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ind w:left="337" w:firstLine="0"/>
      </w:pPr>
      <w:r>
        <w:rPr>
          <w:spacing w:val="-2"/>
        </w:rPr>
        <w:t>Contents</w:t>
      </w:r>
    </w:p>
    <w:p>
      <w:pPr>
        <w:pStyle w:val="ListParagraph"/>
        <w:numPr>
          <w:ilvl w:val="0"/>
          <w:numId w:val="1"/>
        </w:numPr>
        <w:tabs>
          <w:tab w:pos="695" w:val="left" w:leader="none"/>
          <w:tab w:pos="696" w:val="left" w:leader="none"/>
          <w:tab w:pos="9408" w:val="right" w:leader="none"/>
        </w:tabs>
        <w:spacing w:line="240" w:lineRule="auto" w:before="338" w:after="0"/>
        <w:ind w:left="695" w:right="0" w:hanging="359"/>
        <w:jc w:val="left"/>
        <w:rPr>
          <w:sz w:val="24"/>
        </w:rPr>
      </w:pPr>
      <w:r>
        <w:rPr>
          <w:color w:val="0000FF"/>
          <w:sz w:val="24"/>
        </w:rPr>
        <w:t>Introduction</w:t>
      </w:r>
      <w:r>
        <w:rPr>
          <w:color w:val="0000FF"/>
          <w:spacing w:val="-10"/>
          <w:sz w:val="24"/>
        </w:rPr>
        <w:t> </w:t>
      </w:r>
      <w:r>
        <w:rPr>
          <w:color w:val="0000FF"/>
          <w:sz w:val="24"/>
        </w:rPr>
        <w:t>and</w:t>
      </w:r>
      <w:r>
        <w:rPr>
          <w:color w:val="0000FF"/>
          <w:spacing w:val="-10"/>
          <w:sz w:val="24"/>
        </w:rPr>
        <w:t> </w:t>
      </w:r>
      <w:r>
        <w:rPr>
          <w:color w:val="0000FF"/>
          <w:sz w:val="24"/>
        </w:rPr>
        <w:t>functional</w:t>
      </w:r>
      <w:r>
        <w:rPr>
          <w:color w:val="0000FF"/>
          <w:spacing w:val="-10"/>
          <w:sz w:val="24"/>
        </w:rPr>
        <w:t> </w:t>
      </w:r>
      <w:r>
        <w:rPr>
          <w:color w:val="0000FF"/>
          <w:spacing w:val="-2"/>
          <w:sz w:val="24"/>
        </w:rPr>
        <w:t>overview</w:t>
      </w:r>
      <w:r>
        <w:rPr>
          <w:rFonts w:ascii="Times New Roman"/>
          <w:color w:val="0000FF"/>
          <w:sz w:val="24"/>
        </w:rPr>
        <w:tab/>
      </w:r>
      <w:r>
        <w:rPr>
          <w:spacing w:val="-5"/>
          <w:sz w:val="24"/>
        </w:rPr>
        <w:t>12</w:t>
      </w:r>
    </w:p>
    <w:p>
      <w:pPr>
        <w:pStyle w:val="ListParagraph"/>
        <w:numPr>
          <w:ilvl w:val="0"/>
          <w:numId w:val="1"/>
        </w:numPr>
        <w:tabs>
          <w:tab w:pos="695" w:val="left" w:leader="none"/>
          <w:tab w:pos="696" w:val="left" w:leader="none"/>
          <w:tab w:pos="9408" w:val="right" w:leader="none"/>
        </w:tabs>
        <w:spacing w:line="240" w:lineRule="auto" w:before="252" w:after="0"/>
        <w:ind w:left="695" w:right="0" w:hanging="359"/>
        <w:jc w:val="left"/>
        <w:rPr>
          <w:sz w:val="24"/>
        </w:rPr>
      </w:pPr>
      <w:r>
        <w:rPr>
          <w:color w:val="0000FF"/>
          <w:sz w:val="24"/>
        </w:rPr>
        <w:t>Acronyms</w:t>
      </w:r>
      <w:r>
        <w:rPr>
          <w:color w:val="0000FF"/>
          <w:spacing w:val="-11"/>
          <w:sz w:val="24"/>
        </w:rPr>
        <w:t> </w:t>
      </w:r>
      <w:r>
        <w:rPr>
          <w:color w:val="0000FF"/>
          <w:sz w:val="24"/>
        </w:rPr>
        <w:t>and</w:t>
      </w:r>
      <w:r>
        <w:rPr>
          <w:color w:val="0000FF"/>
          <w:spacing w:val="-10"/>
          <w:sz w:val="24"/>
        </w:rPr>
        <w:t> </w:t>
      </w:r>
      <w:r>
        <w:rPr>
          <w:color w:val="0000FF"/>
          <w:spacing w:val="-2"/>
          <w:sz w:val="24"/>
        </w:rPr>
        <w:t>Abbreviations</w:t>
      </w:r>
      <w:r>
        <w:rPr>
          <w:rFonts w:ascii="Times New Roman"/>
          <w:color w:val="0000FF"/>
          <w:sz w:val="24"/>
        </w:rPr>
        <w:tab/>
      </w:r>
      <w:r>
        <w:rPr>
          <w:spacing w:val="-5"/>
          <w:sz w:val="24"/>
        </w:rPr>
        <w:t>13</w:t>
      </w:r>
    </w:p>
    <w:p>
      <w:pPr>
        <w:pStyle w:val="ListParagraph"/>
        <w:numPr>
          <w:ilvl w:val="0"/>
          <w:numId w:val="1"/>
        </w:numPr>
        <w:tabs>
          <w:tab w:pos="695" w:val="left" w:leader="none"/>
          <w:tab w:pos="696" w:val="left" w:leader="none"/>
          <w:tab w:pos="9408" w:val="right" w:leader="none"/>
        </w:tabs>
        <w:spacing w:line="240" w:lineRule="auto" w:before="252" w:after="0"/>
        <w:ind w:left="695" w:right="0" w:hanging="359"/>
        <w:jc w:val="left"/>
        <w:rPr>
          <w:sz w:val="24"/>
        </w:rPr>
      </w:pPr>
      <w:r>
        <w:rPr>
          <w:color w:val="0000FF"/>
          <w:sz w:val="24"/>
        </w:rPr>
        <w:t>Related</w:t>
      </w:r>
      <w:r>
        <w:rPr>
          <w:color w:val="0000FF"/>
          <w:spacing w:val="-10"/>
          <w:sz w:val="24"/>
        </w:rPr>
        <w:t> </w:t>
      </w:r>
      <w:r>
        <w:rPr>
          <w:color w:val="0000FF"/>
          <w:spacing w:val="-2"/>
          <w:sz w:val="24"/>
        </w:rPr>
        <w:t>documentation</w:t>
      </w:r>
      <w:r>
        <w:rPr>
          <w:rFonts w:ascii="Times New Roman"/>
          <w:color w:val="0000FF"/>
          <w:sz w:val="24"/>
        </w:rPr>
        <w:tab/>
      </w:r>
      <w:r>
        <w:rPr>
          <w:spacing w:val="-5"/>
          <w:sz w:val="24"/>
        </w:rPr>
        <w:t>15</w:t>
      </w:r>
    </w:p>
    <w:p>
      <w:pPr>
        <w:pStyle w:val="ListParagraph"/>
        <w:numPr>
          <w:ilvl w:val="1"/>
          <w:numId w:val="1"/>
        </w:numPr>
        <w:tabs>
          <w:tab w:pos="1389" w:val="left" w:leader="none"/>
          <w:tab w:pos="1390" w:val="left" w:leader="none"/>
          <w:tab w:pos="9408" w:val="right" w:leader="dot"/>
        </w:tabs>
        <w:spacing w:line="240" w:lineRule="auto" w:before="132" w:after="0"/>
        <w:ind w:left="1389" w:right="0" w:hanging="695"/>
        <w:jc w:val="left"/>
        <w:rPr>
          <w:sz w:val="24"/>
        </w:rPr>
      </w:pPr>
      <w:r>
        <w:rPr>
          <w:color w:val="0000FF"/>
          <w:sz w:val="24"/>
        </w:rPr>
        <w:t>Input</w:t>
      </w:r>
      <w:r>
        <w:rPr>
          <w:color w:val="0000FF"/>
          <w:spacing w:val="-8"/>
          <w:sz w:val="24"/>
        </w:rPr>
        <w:t> </w:t>
      </w:r>
      <w:r>
        <w:rPr>
          <w:color w:val="0000FF"/>
          <w:sz w:val="24"/>
        </w:rPr>
        <w:t>documents</w:t>
      </w:r>
      <w:r>
        <w:rPr>
          <w:color w:val="0000FF"/>
          <w:spacing w:val="-8"/>
          <w:sz w:val="24"/>
        </w:rPr>
        <w:t> </w:t>
      </w:r>
      <w:r>
        <w:rPr>
          <w:color w:val="0000FF"/>
          <w:sz w:val="24"/>
        </w:rPr>
        <w:t>&amp;</w:t>
      </w:r>
      <w:r>
        <w:rPr>
          <w:color w:val="0000FF"/>
          <w:spacing w:val="-8"/>
          <w:sz w:val="24"/>
        </w:rPr>
        <w:t> </w:t>
      </w:r>
      <w:r>
        <w:rPr>
          <w:color w:val="0000FF"/>
          <w:sz w:val="24"/>
        </w:rPr>
        <w:t>related</w:t>
      </w:r>
      <w:r>
        <w:rPr>
          <w:color w:val="0000FF"/>
          <w:spacing w:val="-8"/>
          <w:sz w:val="24"/>
        </w:rPr>
        <w:t> </w:t>
      </w:r>
      <w:r>
        <w:rPr>
          <w:color w:val="0000FF"/>
          <w:sz w:val="24"/>
        </w:rPr>
        <w:t>standards</w:t>
      </w:r>
      <w:r>
        <w:rPr>
          <w:color w:val="0000FF"/>
          <w:spacing w:val="-7"/>
          <w:sz w:val="24"/>
        </w:rPr>
        <w:t> </w:t>
      </w:r>
      <w:r>
        <w:rPr>
          <w:color w:val="0000FF"/>
          <w:sz w:val="24"/>
        </w:rPr>
        <w:t>and</w:t>
      </w:r>
      <w:r>
        <w:rPr>
          <w:color w:val="0000FF"/>
          <w:spacing w:val="-8"/>
          <w:sz w:val="24"/>
        </w:rPr>
        <w:t> </w:t>
      </w:r>
      <w:r>
        <w:rPr>
          <w:color w:val="0000FF"/>
          <w:spacing w:val="-4"/>
          <w:sz w:val="24"/>
        </w:rPr>
        <w:t>norms</w:t>
      </w:r>
      <w:r>
        <w:rPr>
          <w:rFonts w:ascii="Times New Roman"/>
          <w:color w:val="0000FF"/>
          <w:sz w:val="24"/>
        </w:rPr>
        <w:tab/>
      </w:r>
      <w:r>
        <w:rPr>
          <w:spacing w:val="-7"/>
          <w:sz w:val="24"/>
        </w:rPr>
        <w:t>15</w:t>
      </w:r>
    </w:p>
    <w:p>
      <w:pPr>
        <w:pStyle w:val="ListParagraph"/>
        <w:numPr>
          <w:ilvl w:val="1"/>
          <w:numId w:val="1"/>
        </w:numPr>
        <w:tabs>
          <w:tab w:pos="1389" w:val="left" w:leader="none"/>
          <w:tab w:pos="1390" w:val="left" w:leader="none"/>
          <w:tab w:pos="9408" w:val="right" w:leader="dot"/>
        </w:tabs>
        <w:spacing w:line="240" w:lineRule="auto" w:before="13" w:after="0"/>
        <w:ind w:left="1389" w:right="0" w:hanging="695"/>
        <w:jc w:val="left"/>
        <w:rPr>
          <w:sz w:val="24"/>
        </w:rPr>
      </w:pPr>
      <w:r>
        <w:rPr>
          <w:color w:val="0000FF"/>
          <w:sz w:val="24"/>
        </w:rPr>
        <w:t>Related</w:t>
      </w:r>
      <w:r>
        <w:rPr>
          <w:color w:val="0000FF"/>
          <w:spacing w:val="-10"/>
          <w:sz w:val="24"/>
        </w:rPr>
        <w:t> </w:t>
      </w:r>
      <w:r>
        <w:rPr>
          <w:color w:val="0000FF"/>
          <w:spacing w:val="-2"/>
          <w:sz w:val="24"/>
        </w:rPr>
        <w:t>specification</w:t>
      </w:r>
      <w:r>
        <w:rPr>
          <w:rFonts w:ascii="Times New Roman"/>
          <w:color w:val="0000FF"/>
          <w:sz w:val="24"/>
        </w:rPr>
        <w:tab/>
      </w:r>
      <w:r>
        <w:rPr>
          <w:spacing w:val="-5"/>
          <w:sz w:val="24"/>
        </w:rPr>
        <w:t>16</w:t>
      </w:r>
    </w:p>
    <w:p>
      <w:pPr>
        <w:pStyle w:val="ListParagraph"/>
        <w:numPr>
          <w:ilvl w:val="0"/>
          <w:numId w:val="1"/>
        </w:numPr>
        <w:tabs>
          <w:tab w:pos="695" w:val="left" w:leader="none"/>
          <w:tab w:pos="696" w:val="left" w:leader="none"/>
          <w:tab w:pos="9408" w:val="right" w:leader="none"/>
        </w:tabs>
        <w:spacing w:line="240" w:lineRule="auto" w:before="133" w:after="0"/>
        <w:ind w:left="695" w:right="0" w:hanging="359"/>
        <w:jc w:val="left"/>
        <w:rPr>
          <w:sz w:val="24"/>
        </w:rPr>
      </w:pPr>
      <w:r>
        <w:rPr>
          <w:color w:val="0000FF"/>
          <w:sz w:val="24"/>
        </w:rPr>
        <w:t>Constraints</w:t>
      </w:r>
      <w:r>
        <w:rPr>
          <w:color w:val="0000FF"/>
          <w:spacing w:val="-11"/>
          <w:sz w:val="24"/>
        </w:rPr>
        <w:t> </w:t>
      </w:r>
      <w:r>
        <w:rPr>
          <w:color w:val="0000FF"/>
          <w:sz w:val="24"/>
        </w:rPr>
        <w:t>and</w:t>
      </w:r>
      <w:r>
        <w:rPr>
          <w:color w:val="0000FF"/>
          <w:spacing w:val="-11"/>
          <w:sz w:val="24"/>
        </w:rPr>
        <w:t> </w:t>
      </w:r>
      <w:r>
        <w:rPr>
          <w:color w:val="0000FF"/>
          <w:spacing w:val="-2"/>
          <w:sz w:val="24"/>
        </w:rPr>
        <w:t>assumptions</w:t>
      </w:r>
      <w:r>
        <w:rPr>
          <w:rFonts w:ascii="Times New Roman"/>
          <w:color w:val="0000FF"/>
          <w:sz w:val="24"/>
        </w:rPr>
        <w:tab/>
      </w:r>
      <w:r>
        <w:rPr>
          <w:spacing w:val="-5"/>
          <w:sz w:val="24"/>
        </w:rPr>
        <w:t>17</w:t>
      </w:r>
    </w:p>
    <w:p>
      <w:pPr>
        <w:pStyle w:val="ListParagraph"/>
        <w:numPr>
          <w:ilvl w:val="1"/>
          <w:numId w:val="1"/>
        </w:numPr>
        <w:tabs>
          <w:tab w:pos="1389" w:val="left" w:leader="none"/>
          <w:tab w:pos="1390" w:val="left" w:leader="none"/>
          <w:tab w:pos="9408" w:val="right" w:leader="dot"/>
        </w:tabs>
        <w:spacing w:line="240" w:lineRule="auto" w:before="132" w:after="0"/>
        <w:ind w:left="1389" w:right="0" w:hanging="695"/>
        <w:jc w:val="left"/>
        <w:rPr>
          <w:sz w:val="24"/>
        </w:rPr>
      </w:pPr>
      <w:r>
        <w:rPr>
          <w:color w:val="0000FF"/>
          <w:spacing w:val="-2"/>
          <w:sz w:val="24"/>
        </w:rPr>
        <w:t>Limitations</w:t>
      </w:r>
      <w:r>
        <w:rPr>
          <w:rFonts w:ascii="Times New Roman"/>
          <w:color w:val="0000FF"/>
          <w:sz w:val="24"/>
        </w:rPr>
        <w:tab/>
      </w:r>
      <w:r>
        <w:rPr>
          <w:spacing w:val="-5"/>
          <w:sz w:val="24"/>
        </w:rPr>
        <w:t>17</w:t>
      </w:r>
    </w:p>
    <w:p>
      <w:pPr>
        <w:pStyle w:val="ListParagraph"/>
        <w:numPr>
          <w:ilvl w:val="1"/>
          <w:numId w:val="1"/>
        </w:numPr>
        <w:tabs>
          <w:tab w:pos="1389" w:val="left" w:leader="none"/>
          <w:tab w:pos="1390" w:val="left" w:leader="none"/>
          <w:tab w:pos="9408" w:val="right" w:leader="dot"/>
        </w:tabs>
        <w:spacing w:line="240" w:lineRule="auto" w:before="13" w:after="0"/>
        <w:ind w:left="1389" w:right="0" w:hanging="695"/>
        <w:jc w:val="left"/>
        <w:rPr>
          <w:sz w:val="24"/>
        </w:rPr>
      </w:pPr>
      <w:r>
        <w:rPr>
          <w:color w:val="0000FF"/>
          <w:sz w:val="24"/>
        </w:rPr>
        <w:t>Applicability</w:t>
      </w:r>
      <w:r>
        <w:rPr>
          <w:color w:val="0000FF"/>
          <w:spacing w:val="-9"/>
          <w:sz w:val="24"/>
        </w:rPr>
        <w:t> </w:t>
      </w:r>
      <w:r>
        <w:rPr>
          <w:color w:val="0000FF"/>
          <w:sz w:val="24"/>
        </w:rPr>
        <w:t>to</w:t>
      </w:r>
      <w:r>
        <w:rPr>
          <w:color w:val="0000FF"/>
          <w:spacing w:val="-7"/>
          <w:sz w:val="24"/>
        </w:rPr>
        <w:t> </w:t>
      </w:r>
      <w:r>
        <w:rPr>
          <w:color w:val="0000FF"/>
          <w:sz w:val="24"/>
        </w:rPr>
        <w:t>car</w:t>
      </w:r>
      <w:r>
        <w:rPr>
          <w:color w:val="0000FF"/>
          <w:spacing w:val="-7"/>
          <w:sz w:val="24"/>
        </w:rPr>
        <w:t> </w:t>
      </w:r>
      <w:r>
        <w:rPr>
          <w:color w:val="0000FF"/>
          <w:spacing w:val="-2"/>
          <w:sz w:val="24"/>
        </w:rPr>
        <w:t>domains</w:t>
      </w:r>
      <w:r>
        <w:rPr>
          <w:rFonts w:ascii="Times New Roman"/>
          <w:color w:val="0000FF"/>
          <w:sz w:val="24"/>
        </w:rPr>
        <w:tab/>
      </w:r>
      <w:r>
        <w:rPr>
          <w:spacing w:val="-5"/>
          <w:sz w:val="24"/>
        </w:rPr>
        <w:t>17</w:t>
      </w:r>
    </w:p>
    <w:p>
      <w:pPr>
        <w:pStyle w:val="ListParagraph"/>
        <w:numPr>
          <w:ilvl w:val="0"/>
          <w:numId w:val="1"/>
        </w:numPr>
        <w:tabs>
          <w:tab w:pos="695" w:val="left" w:leader="none"/>
          <w:tab w:pos="696" w:val="left" w:leader="none"/>
          <w:tab w:pos="9408" w:val="right" w:leader="none"/>
        </w:tabs>
        <w:spacing w:line="240" w:lineRule="auto" w:before="133" w:after="0"/>
        <w:ind w:left="695" w:right="0" w:hanging="359"/>
        <w:jc w:val="left"/>
        <w:rPr>
          <w:sz w:val="24"/>
        </w:rPr>
      </w:pPr>
      <w:r>
        <w:rPr>
          <w:color w:val="0000FF"/>
          <w:sz w:val="24"/>
        </w:rPr>
        <w:t>Dependencies</w:t>
      </w:r>
      <w:r>
        <w:rPr>
          <w:color w:val="0000FF"/>
          <w:spacing w:val="-10"/>
          <w:sz w:val="24"/>
        </w:rPr>
        <w:t> </w:t>
      </w:r>
      <w:r>
        <w:rPr>
          <w:color w:val="0000FF"/>
          <w:sz w:val="24"/>
        </w:rPr>
        <w:t>to</w:t>
      </w:r>
      <w:r>
        <w:rPr>
          <w:color w:val="0000FF"/>
          <w:spacing w:val="-9"/>
          <w:sz w:val="24"/>
        </w:rPr>
        <w:t> </w:t>
      </w:r>
      <w:r>
        <w:rPr>
          <w:color w:val="0000FF"/>
          <w:sz w:val="24"/>
        </w:rPr>
        <w:t>other</w:t>
      </w:r>
      <w:r>
        <w:rPr>
          <w:color w:val="0000FF"/>
          <w:spacing w:val="-9"/>
          <w:sz w:val="24"/>
        </w:rPr>
        <w:t> </w:t>
      </w:r>
      <w:r>
        <w:rPr>
          <w:color w:val="0000FF"/>
          <w:sz w:val="24"/>
        </w:rPr>
        <w:t>functional</w:t>
      </w:r>
      <w:r>
        <w:rPr>
          <w:color w:val="0000FF"/>
          <w:spacing w:val="-10"/>
          <w:sz w:val="24"/>
        </w:rPr>
        <w:t> </w:t>
      </w:r>
      <w:r>
        <w:rPr>
          <w:color w:val="0000FF"/>
          <w:spacing w:val="-2"/>
          <w:sz w:val="24"/>
        </w:rPr>
        <w:t>clusters</w:t>
      </w:r>
      <w:r>
        <w:rPr>
          <w:rFonts w:ascii="Times New Roman"/>
          <w:color w:val="0000FF"/>
          <w:sz w:val="24"/>
        </w:rPr>
        <w:tab/>
      </w:r>
      <w:r>
        <w:rPr>
          <w:spacing w:val="-5"/>
          <w:sz w:val="24"/>
        </w:rPr>
        <w:t>18</w:t>
      </w:r>
    </w:p>
    <w:p>
      <w:pPr>
        <w:pStyle w:val="ListParagraph"/>
        <w:numPr>
          <w:ilvl w:val="1"/>
          <w:numId w:val="1"/>
        </w:numPr>
        <w:tabs>
          <w:tab w:pos="1389" w:val="left" w:leader="none"/>
          <w:tab w:pos="1390" w:val="left" w:leader="none"/>
          <w:tab w:pos="9408" w:val="right" w:leader="dot"/>
        </w:tabs>
        <w:spacing w:line="240" w:lineRule="auto" w:before="132" w:after="0"/>
        <w:ind w:left="1389" w:right="0" w:hanging="695"/>
        <w:jc w:val="left"/>
        <w:rPr>
          <w:sz w:val="24"/>
        </w:rPr>
      </w:pPr>
      <w:r>
        <w:rPr>
          <w:color w:val="0000FF"/>
          <w:sz w:val="24"/>
        </w:rPr>
        <w:t>Platform</w:t>
      </w:r>
      <w:r>
        <w:rPr>
          <w:color w:val="0000FF"/>
          <w:spacing w:val="-5"/>
          <w:sz w:val="24"/>
        </w:rPr>
        <w:t> </w:t>
      </w:r>
      <w:r>
        <w:rPr>
          <w:color w:val="0000FF"/>
          <w:spacing w:val="-2"/>
          <w:sz w:val="24"/>
        </w:rPr>
        <w:t>dependencies</w:t>
      </w:r>
      <w:r>
        <w:rPr>
          <w:rFonts w:ascii="Times New Roman"/>
          <w:color w:val="0000FF"/>
          <w:sz w:val="24"/>
        </w:rPr>
        <w:tab/>
      </w:r>
      <w:r>
        <w:rPr>
          <w:spacing w:val="-7"/>
          <w:sz w:val="24"/>
        </w:rPr>
        <w:t>18</w:t>
      </w:r>
    </w:p>
    <w:p>
      <w:pPr>
        <w:pStyle w:val="ListParagraph"/>
        <w:numPr>
          <w:ilvl w:val="0"/>
          <w:numId w:val="1"/>
        </w:numPr>
        <w:tabs>
          <w:tab w:pos="695" w:val="left" w:leader="none"/>
          <w:tab w:pos="696" w:val="left" w:leader="none"/>
          <w:tab w:pos="9408" w:val="right" w:leader="none"/>
        </w:tabs>
        <w:spacing w:line="240" w:lineRule="auto" w:before="133" w:after="0"/>
        <w:ind w:left="695" w:right="0" w:hanging="359"/>
        <w:jc w:val="left"/>
        <w:rPr>
          <w:sz w:val="24"/>
        </w:rPr>
      </w:pPr>
      <w:r>
        <w:rPr>
          <w:color w:val="0000FF"/>
          <w:sz w:val="24"/>
        </w:rPr>
        <w:t>Requirements</w:t>
      </w:r>
      <w:r>
        <w:rPr>
          <w:color w:val="0000FF"/>
          <w:spacing w:val="-16"/>
          <w:sz w:val="24"/>
        </w:rPr>
        <w:t> </w:t>
      </w:r>
      <w:r>
        <w:rPr>
          <w:color w:val="0000FF"/>
          <w:spacing w:val="-2"/>
          <w:sz w:val="24"/>
        </w:rPr>
        <w:t>Tracing</w:t>
      </w:r>
      <w:r>
        <w:rPr>
          <w:rFonts w:ascii="Times New Roman"/>
          <w:color w:val="0000FF"/>
          <w:sz w:val="24"/>
        </w:rPr>
        <w:tab/>
      </w:r>
      <w:r>
        <w:rPr>
          <w:spacing w:val="-5"/>
          <w:sz w:val="24"/>
        </w:rPr>
        <w:t>19</w:t>
      </w:r>
    </w:p>
    <w:p>
      <w:pPr>
        <w:pStyle w:val="ListParagraph"/>
        <w:numPr>
          <w:ilvl w:val="0"/>
          <w:numId w:val="1"/>
        </w:numPr>
        <w:tabs>
          <w:tab w:pos="695" w:val="left" w:leader="none"/>
          <w:tab w:pos="696" w:val="left" w:leader="none"/>
          <w:tab w:pos="9408" w:val="right" w:leader="none"/>
        </w:tabs>
        <w:spacing w:line="240" w:lineRule="auto" w:before="252" w:after="0"/>
        <w:ind w:left="695" w:right="0" w:hanging="359"/>
        <w:jc w:val="left"/>
        <w:rPr>
          <w:sz w:val="24"/>
        </w:rPr>
      </w:pPr>
      <w:hyperlink w:history="true" w:anchor="_bookmark0">
        <w:r>
          <w:rPr>
            <w:color w:val="0000FF"/>
            <w:sz w:val="24"/>
          </w:rPr>
          <w:t>Functional</w:t>
        </w:r>
        <w:r>
          <w:rPr>
            <w:color w:val="0000FF"/>
            <w:spacing w:val="-13"/>
            <w:sz w:val="24"/>
          </w:rPr>
          <w:t> </w:t>
        </w:r>
        <w:r>
          <w:rPr>
            <w:color w:val="0000FF"/>
            <w:spacing w:val="-2"/>
            <w:sz w:val="24"/>
          </w:rPr>
          <w:t>specification</w:t>
        </w:r>
      </w:hyperlink>
      <w:r>
        <w:rPr>
          <w:rFonts w:ascii="Times New Roman"/>
          <w:color w:val="0000FF"/>
          <w:sz w:val="24"/>
        </w:rPr>
        <w:tab/>
      </w:r>
      <w:r>
        <w:rPr>
          <w:spacing w:val="-5"/>
          <w:sz w:val="24"/>
        </w:rPr>
        <w:t>51</w:t>
      </w:r>
    </w:p>
    <w:p>
      <w:pPr>
        <w:pStyle w:val="ListParagraph"/>
        <w:numPr>
          <w:ilvl w:val="1"/>
          <w:numId w:val="1"/>
        </w:numPr>
        <w:tabs>
          <w:tab w:pos="1389" w:val="left" w:leader="none"/>
          <w:tab w:pos="1390" w:val="left" w:leader="none"/>
          <w:tab w:pos="9408" w:val="right" w:leader="dot"/>
        </w:tabs>
        <w:spacing w:line="240" w:lineRule="auto" w:before="132" w:after="0"/>
        <w:ind w:left="1389" w:right="0" w:hanging="695"/>
        <w:jc w:val="left"/>
        <w:rPr>
          <w:sz w:val="24"/>
        </w:rPr>
      </w:pPr>
      <w:hyperlink w:history="true" w:anchor="_bookmark1">
        <w:r>
          <w:rPr>
            <w:color w:val="0000FF"/>
            <w:sz w:val="24"/>
          </w:rPr>
          <w:t>General</w:t>
        </w:r>
        <w:r>
          <w:rPr>
            <w:color w:val="0000FF"/>
            <w:spacing w:val="-13"/>
            <w:sz w:val="24"/>
          </w:rPr>
          <w:t> </w:t>
        </w:r>
        <w:r>
          <w:rPr>
            <w:color w:val="0000FF"/>
            <w:spacing w:val="-2"/>
            <w:sz w:val="24"/>
          </w:rPr>
          <w:t>description</w:t>
        </w:r>
      </w:hyperlink>
      <w:r>
        <w:rPr>
          <w:rFonts w:ascii="Times New Roman"/>
          <w:color w:val="0000FF"/>
          <w:sz w:val="24"/>
        </w:rPr>
        <w:tab/>
      </w:r>
      <w:r>
        <w:rPr>
          <w:spacing w:val="-7"/>
          <w:sz w:val="24"/>
        </w:rPr>
        <w:t>51</w:t>
      </w:r>
    </w:p>
    <w:p>
      <w:pPr>
        <w:pStyle w:val="ListParagraph"/>
        <w:numPr>
          <w:ilvl w:val="2"/>
          <w:numId w:val="1"/>
        </w:numPr>
        <w:tabs>
          <w:tab w:pos="2417" w:val="left" w:leader="none"/>
          <w:tab w:pos="2418" w:val="left" w:leader="none"/>
          <w:tab w:pos="9408" w:val="right" w:leader="dot"/>
        </w:tabs>
        <w:spacing w:line="240" w:lineRule="auto" w:before="13" w:after="0"/>
        <w:ind w:left="2417" w:right="0" w:hanging="1173"/>
        <w:jc w:val="left"/>
        <w:rPr>
          <w:sz w:val="24"/>
        </w:rPr>
      </w:pPr>
      <w:hyperlink w:history="true" w:anchor="_bookmark2">
        <w:r>
          <w:rPr>
            <w:color w:val="0000FF"/>
            <w:spacing w:val="-2"/>
            <w:sz w:val="24"/>
          </w:rPr>
          <w:t>Architectural</w:t>
        </w:r>
        <w:r>
          <w:rPr>
            <w:color w:val="0000FF"/>
            <w:spacing w:val="8"/>
            <w:sz w:val="24"/>
          </w:rPr>
          <w:t> </w:t>
        </w:r>
        <w:r>
          <w:rPr>
            <w:color w:val="0000FF"/>
            <w:spacing w:val="-2"/>
            <w:sz w:val="24"/>
          </w:rPr>
          <w:t>concepts</w:t>
        </w:r>
      </w:hyperlink>
      <w:r>
        <w:rPr>
          <w:rFonts w:ascii="Times New Roman"/>
          <w:color w:val="0000FF"/>
          <w:sz w:val="24"/>
        </w:rPr>
        <w:tab/>
      </w:r>
      <w:r>
        <w:rPr>
          <w:spacing w:val="-5"/>
          <w:sz w:val="24"/>
        </w:rPr>
        <w:t>51</w:t>
      </w:r>
    </w:p>
    <w:p>
      <w:pPr>
        <w:pStyle w:val="ListParagraph"/>
        <w:numPr>
          <w:ilvl w:val="2"/>
          <w:numId w:val="1"/>
        </w:numPr>
        <w:tabs>
          <w:tab w:pos="2417" w:val="left" w:leader="none"/>
          <w:tab w:pos="2418" w:val="left" w:leader="none"/>
          <w:tab w:pos="9408" w:val="right" w:leader="dot"/>
        </w:tabs>
        <w:spacing w:line="240" w:lineRule="auto" w:before="13" w:after="0"/>
        <w:ind w:left="2417" w:right="0" w:hanging="1173"/>
        <w:jc w:val="left"/>
        <w:rPr>
          <w:sz w:val="24"/>
        </w:rPr>
      </w:pPr>
      <w:hyperlink w:history="true" w:anchor="_bookmark4">
        <w:r>
          <w:rPr>
            <w:color w:val="0000FF"/>
            <w:sz w:val="24"/>
          </w:rPr>
          <w:t>Design</w:t>
        </w:r>
        <w:r>
          <w:rPr>
            <w:color w:val="0000FF"/>
            <w:spacing w:val="-9"/>
            <w:sz w:val="24"/>
          </w:rPr>
          <w:t> </w:t>
        </w:r>
        <w:r>
          <w:rPr>
            <w:color w:val="0000FF"/>
            <w:spacing w:val="-2"/>
            <w:sz w:val="24"/>
          </w:rPr>
          <w:t>decisions</w:t>
        </w:r>
      </w:hyperlink>
      <w:r>
        <w:rPr>
          <w:rFonts w:ascii="Times New Roman"/>
          <w:color w:val="0000FF"/>
          <w:sz w:val="24"/>
        </w:rPr>
        <w:tab/>
      </w:r>
      <w:r>
        <w:rPr>
          <w:spacing w:val="-5"/>
          <w:sz w:val="24"/>
        </w:rPr>
        <w:t>53</w:t>
      </w:r>
    </w:p>
    <w:p>
      <w:pPr>
        <w:pStyle w:val="ListParagraph"/>
        <w:numPr>
          <w:ilvl w:val="2"/>
          <w:numId w:val="1"/>
        </w:numPr>
        <w:tabs>
          <w:tab w:pos="2417" w:val="left" w:leader="none"/>
          <w:tab w:pos="2418" w:val="left" w:leader="none"/>
          <w:tab w:pos="9408" w:val="right" w:leader="dot"/>
        </w:tabs>
        <w:spacing w:line="240" w:lineRule="auto" w:before="13" w:after="0"/>
        <w:ind w:left="2417" w:right="0" w:hanging="1173"/>
        <w:jc w:val="left"/>
        <w:rPr>
          <w:sz w:val="24"/>
        </w:rPr>
      </w:pPr>
      <w:hyperlink w:history="true" w:anchor="_bookmark7">
        <w:r>
          <w:rPr>
            <w:color w:val="0000FF"/>
            <w:spacing w:val="-2"/>
            <w:sz w:val="24"/>
          </w:rPr>
          <w:t>Communication</w:t>
        </w:r>
        <w:r>
          <w:rPr>
            <w:color w:val="0000FF"/>
            <w:spacing w:val="5"/>
            <w:sz w:val="24"/>
          </w:rPr>
          <w:t> </w:t>
        </w:r>
        <w:r>
          <w:rPr>
            <w:color w:val="0000FF"/>
            <w:spacing w:val="-2"/>
            <w:sz w:val="24"/>
          </w:rPr>
          <w:t>paradigms</w:t>
        </w:r>
      </w:hyperlink>
      <w:r>
        <w:rPr>
          <w:rFonts w:ascii="Times New Roman"/>
          <w:color w:val="0000FF"/>
          <w:sz w:val="24"/>
        </w:rPr>
        <w:tab/>
      </w:r>
      <w:r>
        <w:rPr>
          <w:spacing w:val="-5"/>
          <w:sz w:val="24"/>
        </w:rPr>
        <w:t>54</w:t>
      </w:r>
    </w:p>
    <w:p>
      <w:pPr>
        <w:pStyle w:val="ListParagraph"/>
        <w:numPr>
          <w:ilvl w:val="2"/>
          <w:numId w:val="1"/>
        </w:numPr>
        <w:tabs>
          <w:tab w:pos="2417" w:val="left" w:leader="none"/>
          <w:tab w:pos="2418" w:val="left" w:leader="none"/>
          <w:tab w:pos="9408" w:val="right" w:leader="dot"/>
        </w:tabs>
        <w:spacing w:line="240" w:lineRule="auto" w:before="13" w:after="0"/>
        <w:ind w:left="2417" w:right="0" w:hanging="1173"/>
        <w:jc w:val="left"/>
        <w:rPr>
          <w:sz w:val="24"/>
        </w:rPr>
      </w:pPr>
      <w:hyperlink w:history="true" w:anchor="_bookmark9">
        <w:r>
          <w:rPr>
            <w:color w:val="0000FF"/>
            <w:sz w:val="24"/>
          </w:rPr>
          <w:t>Service</w:t>
        </w:r>
        <w:r>
          <w:rPr>
            <w:color w:val="0000FF"/>
            <w:spacing w:val="-8"/>
            <w:sz w:val="24"/>
          </w:rPr>
          <w:t> </w:t>
        </w:r>
        <w:r>
          <w:rPr>
            <w:color w:val="0000FF"/>
            <w:sz w:val="24"/>
          </w:rPr>
          <w:t>contract</w:t>
        </w:r>
        <w:r>
          <w:rPr>
            <w:color w:val="0000FF"/>
            <w:spacing w:val="-7"/>
            <w:sz w:val="24"/>
          </w:rPr>
          <w:t> </w:t>
        </w:r>
        <w:r>
          <w:rPr>
            <w:color w:val="0000FF"/>
            <w:spacing w:val="-2"/>
            <w:sz w:val="24"/>
          </w:rPr>
          <w:t>versioning</w:t>
        </w:r>
      </w:hyperlink>
      <w:r>
        <w:rPr>
          <w:rFonts w:ascii="Times New Roman"/>
          <w:color w:val="0000FF"/>
          <w:sz w:val="24"/>
        </w:rPr>
        <w:tab/>
      </w:r>
      <w:r>
        <w:rPr>
          <w:spacing w:val="-5"/>
          <w:sz w:val="24"/>
        </w:rPr>
        <w:t>55</w:t>
      </w:r>
    </w:p>
    <w:p>
      <w:pPr>
        <w:pStyle w:val="ListParagraph"/>
        <w:numPr>
          <w:ilvl w:val="1"/>
          <w:numId w:val="1"/>
        </w:numPr>
        <w:tabs>
          <w:tab w:pos="1389" w:val="left" w:leader="none"/>
          <w:tab w:pos="1390" w:val="left" w:leader="none"/>
          <w:tab w:pos="9408" w:val="right" w:leader="dot"/>
        </w:tabs>
        <w:spacing w:line="240" w:lineRule="auto" w:before="13" w:after="0"/>
        <w:ind w:left="1389" w:right="0" w:hanging="695"/>
        <w:jc w:val="left"/>
        <w:rPr>
          <w:sz w:val="24"/>
        </w:rPr>
      </w:pPr>
      <w:hyperlink w:history="true" w:anchor="_bookmark10">
        <w:r>
          <w:rPr>
            <w:color w:val="0000FF"/>
            <w:sz w:val="24"/>
          </w:rPr>
          <w:t>Raw</w:t>
        </w:r>
        <w:r>
          <w:rPr>
            <w:color w:val="0000FF"/>
            <w:spacing w:val="-9"/>
            <w:sz w:val="24"/>
          </w:rPr>
          <w:t> </w:t>
        </w:r>
        <w:r>
          <w:rPr>
            <w:color w:val="0000FF"/>
            <w:sz w:val="24"/>
          </w:rPr>
          <w:t>Data</w:t>
        </w:r>
        <w:r>
          <w:rPr>
            <w:color w:val="0000FF"/>
            <w:spacing w:val="-8"/>
            <w:sz w:val="24"/>
          </w:rPr>
          <w:t> </w:t>
        </w:r>
        <w:r>
          <w:rPr>
            <w:color w:val="0000FF"/>
            <w:spacing w:val="-2"/>
            <w:sz w:val="24"/>
          </w:rPr>
          <w:t>Streaming</w:t>
        </w:r>
      </w:hyperlink>
      <w:r>
        <w:rPr>
          <w:rFonts w:ascii="Times New Roman"/>
          <w:color w:val="0000FF"/>
          <w:sz w:val="24"/>
        </w:rPr>
        <w:tab/>
      </w:r>
      <w:r>
        <w:rPr>
          <w:spacing w:val="-5"/>
          <w:sz w:val="24"/>
        </w:rPr>
        <w:t>57</w:t>
      </w:r>
    </w:p>
    <w:p>
      <w:pPr>
        <w:pStyle w:val="ListParagraph"/>
        <w:numPr>
          <w:ilvl w:val="2"/>
          <w:numId w:val="1"/>
        </w:numPr>
        <w:tabs>
          <w:tab w:pos="2417" w:val="left" w:leader="none"/>
          <w:tab w:pos="2418" w:val="left" w:leader="none"/>
          <w:tab w:pos="9408" w:val="right" w:leader="dot"/>
        </w:tabs>
        <w:spacing w:line="240" w:lineRule="auto" w:before="13" w:after="0"/>
        <w:ind w:left="2417" w:right="0" w:hanging="1173"/>
        <w:jc w:val="left"/>
        <w:rPr>
          <w:sz w:val="24"/>
        </w:rPr>
      </w:pPr>
      <w:hyperlink w:history="true" w:anchor="_bookmark11">
        <w:r>
          <w:rPr>
            <w:color w:val="0000FF"/>
            <w:sz w:val="24"/>
          </w:rPr>
          <w:t>Raw</w:t>
        </w:r>
        <w:r>
          <w:rPr>
            <w:color w:val="0000FF"/>
            <w:spacing w:val="-10"/>
            <w:sz w:val="24"/>
          </w:rPr>
          <w:t> </w:t>
        </w:r>
        <w:r>
          <w:rPr>
            <w:color w:val="0000FF"/>
            <w:sz w:val="24"/>
          </w:rPr>
          <w:t>Data</w:t>
        </w:r>
        <w:r>
          <w:rPr>
            <w:color w:val="0000FF"/>
            <w:spacing w:val="-10"/>
            <w:sz w:val="24"/>
          </w:rPr>
          <w:t> </w:t>
        </w:r>
        <w:r>
          <w:rPr>
            <w:color w:val="0000FF"/>
            <w:sz w:val="24"/>
          </w:rPr>
          <w:t>Streaming</w:t>
        </w:r>
        <w:r>
          <w:rPr>
            <w:color w:val="0000FF"/>
            <w:spacing w:val="-9"/>
            <w:sz w:val="24"/>
          </w:rPr>
          <w:t> </w:t>
        </w:r>
        <w:r>
          <w:rPr>
            <w:color w:val="0000FF"/>
            <w:spacing w:val="-2"/>
            <w:sz w:val="24"/>
          </w:rPr>
          <w:t>Interface</w:t>
        </w:r>
      </w:hyperlink>
      <w:r>
        <w:rPr>
          <w:rFonts w:ascii="Times New Roman"/>
          <w:color w:val="0000FF"/>
          <w:sz w:val="24"/>
        </w:rPr>
        <w:tab/>
      </w:r>
      <w:r>
        <w:rPr>
          <w:spacing w:val="-5"/>
          <w:sz w:val="24"/>
        </w:rPr>
        <w:t>57</w:t>
      </w:r>
    </w:p>
    <w:p>
      <w:pPr>
        <w:pStyle w:val="ListParagraph"/>
        <w:numPr>
          <w:ilvl w:val="3"/>
          <w:numId w:val="1"/>
        </w:numPr>
        <w:tabs>
          <w:tab w:pos="3278" w:val="left" w:leader="none"/>
          <w:tab w:pos="3279" w:val="left" w:leader="none"/>
          <w:tab w:pos="9408" w:val="right" w:leader="dot"/>
        </w:tabs>
        <w:spacing w:line="240" w:lineRule="auto" w:before="13" w:after="0"/>
        <w:ind w:left="3278" w:right="0" w:hanging="1484"/>
        <w:jc w:val="left"/>
        <w:rPr>
          <w:sz w:val="24"/>
        </w:rPr>
      </w:pPr>
      <w:hyperlink w:history="true" w:anchor="_bookmark13">
        <w:r>
          <w:rPr>
            <w:color w:val="0000FF"/>
            <w:spacing w:val="-2"/>
            <w:sz w:val="24"/>
          </w:rPr>
          <w:t>Limitations</w:t>
        </w:r>
      </w:hyperlink>
      <w:r>
        <w:rPr>
          <w:rFonts w:ascii="Times New Roman"/>
          <w:color w:val="0000FF"/>
          <w:sz w:val="24"/>
        </w:rPr>
        <w:tab/>
      </w:r>
      <w:r>
        <w:rPr>
          <w:spacing w:val="-5"/>
          <w:sz w:val="24"/>
        </w:rPr>
        <w:t>58</w:t>
      </w:r>
    </w:p>
    <w:p>
      <w:pPr>
        <w:pStyle w:val="ListParagraph"/>
        <w:numPr>
          <w:ilvl w:val="3"/>
          <w:numId w:val="1"/>
        </w:numPr>
        <w:tabs>
          <w:tab w:pos="3278" w:val="left" w:leader="none"/>
          <w:tab w:pos="3279" w:val="left" w:leader="none"/>
          <w:tab w:pos="9408" w:val="right" w:leader="dot"/>
        </w:tabs>
        <w:spacing w:line="240" w:lineRule="auto" w:before="13" w:after="0"/>
        <w:ind w:left="3278" w:right="0" w:hanging="1484"/>
        <w:jc w:val="left"/>
        <w:rPr>
          <w:sz w:val="24"/>
        </w:rPr>
      </w:pPr>
      <w:hyperlink w:history="true" w:anchor="_bookmark14">
        <w:r>
          <w:rPr>
            <w:color w:val="0000FF"/>
            <w:sz w:val="24"/>
          </w:rPr>
          <w:t>Use</w:t>
        </w:r>
        <w:r>
          <w:rPr>
            <w:color w:val="0000FF"/>
            <w:spacing w:val="-6"/>
            <w:sz w:val="24"/>
          </w:rPr>
          <w:t> </w:t>
        </w:r>
        <w:r>
          <w:rPr>
            <w:color w:val="0000FF"/>
            <w:spacing w:val="-2"/>
            <w:sz w:val="24"/>
          </w:rPr>
          <w:t>cases</w:t>
        </w:r>
      </w:hyperlink>
      <w:r>
        <w:rPr>
          <w:rFonts w:ascii="Times New Roman"/>
          <w:color w:val="0000FF"/>
          <w:sz w:val="24"/>
        </w:rPr>
        <w:tab/>
      </w:r>
      <w:r>
        <w:rPr>
          <w:spacing w:val="-5"/>
          <w:sz w:val="24"/>
        </w:rPr>
        <w:t>59</w:t>
      </w:r>
    </w:p>
    <w:p>
      <w:pPr>
        <w:pStyle w:val="ListParagraph"/>
        <w:numPr>
          <w:ilvl w:val="2"/>
          <w:numId w:val="1"/>
        </w:numPr>
        <w:tabs>
          <w:tab w:pos="2417" w:val="left" w:leader="none"/>
          <w:tab w:pos="2418" w:val="left" w:leader="none"/>
          <w:tab w:pos="9408" w:val="right" w:leader="dot"/>
        </w:tabs>
        <w:spacing w:line="240" w:lineRule="auto" w:before="13" w:after="0"/>
        <w:ind w:left="2417" w:right="0" w:hanging="1173"/>
        <w:jc w:val="left"/>
        <w:rPr>
          <w:sz w:val="24"/>
        </w:rPr>
      </w:pPr>
      <w:hyperlink w:history="true" w:anchor="_bookmark16">
        <w:r>
          <w:rPr>
            <w:color w:val="0000FF"/>
            <w:sz w:val="24"/>
          </w:rPr>
          <w:t>Raw</w:t>
        </w:r>
        <w:r>
          <w:rPr>
            <w:color w:val="0000FF"/>
            <w:spacing w:val="-9"/>
            <w:sz w:val="24"/>
          </w:rPr>
          <w:t> </w:t>
        </w:r>
        <w:r>
          <w:rPr>
            <w:color w:val="0000FF"/>
            <w:sz w:val="24"/>
          </w:rPr>
          <w:t>Data</w:t>
        </w:r>
        <w:r>
          <w:rPr>
            <w:color w:val="0000FF"/>
            <w:spacing w:val="-8"/>
            <w:sz w:val="24"/>
          </w:rPr>
          <w:t> </w:t>
        </w:r>
        <w:r>
          <w:rPr>
            <w:color w:val="0000FF"/>
            <w:spacing w:val="-2"/>
            <w:sz w:val="24"/>
          </w:rPr>
          <w:t>Streaming</w:t>
        </w:r>
      </w:hyperlink>
      <w:r>
        <w:rPr>
          <w:rFonts w:ascii="Times New Roman"/>
          <w:color w:val="0000FF"/>
          <w:sz w:val="24"/>
        </w:rPr>
        <w:tab/>
      </w:r>
      <w:r>
        <w:rPr>
          <w:spacing w:val="-5"/>
          <w:sz w:val="24"/>
        </w:rPr>
        <w:t>61</w:t>
      </w:r>
    </w:p>
    <w:p>
      <w:pPr>
        <w:pStyle w:val="ListParagraph"/>
        <w:numPr>
          <w:ilvl w:val="1"/>
          <w:numId w:val="1"/>
        </w:numPr>
        <w:tabs>
          <w:tab w:pos="1389" w:val="left" w:leader="none"/>
          <w:tab w:pos="1390" w:val="left" w:leader="none"/>
          <w:tab w:pos="9408" w:val="right" w:leader="dot"/>
        </w:tabs>
        <w:spacing w:line="240" w:lineRule="auto" w:before="13" w:after="0"/>
        <w:ind w:left="1389" w:right="0" w:hanging="695"/>
        <w:jc w:val="left"/>
        <w:rPr>
          <w:sz w:val="24"/>
        </w:rPr>
      </w:pPr>
      <w:hyperlink w:history="true" w:anchor="_bookmark17">
        <w:r>
          <w:rPr>
            <w:color w:val="0000FF"/>
            <w:spacing w:val="-2"/>
            <w:sz w:val="24"/>
          </w:rPr>
          <w:t>Communication</w:t>
        </w:r>
        <w:r>
          <w:rPr>
            <w:color w:val="0000FF"/>
            <w:spacing w:val="5"/>
            <w:sz w:val="24"/>
          </w:rPr>
          <w:t> </w:t>
        </w:r>
        <w:r>
          <w:rPr>
            <w:color w:val="0000FF"/>
            <w:spacing w:val="-2"/>
            <w:sz w:val="24"/>
          </w:rPr>
          <w:t>Group</w:t>
        </w:r>
      </w:hyperlink>
      <w:r>
        <w:rPr>
          <w:rFonts w:ascii="Times New Roman"/>
          <w:color w:val="0000FF"/>
          <w:sz w:val="24"/>
        </w:rPr>
        <w:tab/>
      </w:r>
      <w:r>
        <w:rPr>
          <w:spacing w:val="-5"/>
          <w:sz w:val="24"/>
        </w:rPr>
        <w:t>64</w:t>
      </w:r>
    </w:p>
    <w:p>
      <w:pPr>
        <w:pStyle w:val="ListParagraph"/>
        <w:numPr>
          <w:ilvl w:val="2"/>
          <w:numId w:val="1"/>
        </w:numPr>
        <w:tabs>
          <w:tab w:pos="2417" w:val="left" w:leader="none"/>
          <w:tab w:pos="2418" w:val="left" w:leader="none"/>
          <w:tab w:pos="9408" w:val="right" w:leader="dot"/>
        </w:tabs>
        <w:spacing w:line="240" w:lineRule="auto" w:before="13" w:after="0"/>
        <w:ind w:left="2417" w:right="0" w:hanging="1173"/>
        <w:jc w:val="left"/>
        <w:rPr>
          <w:sz w:val="24"/>
        </w:rPr>
      </w:pPr>
      <w:hyperlink w:history="true" w:anchor="_bookmark18">
        <w:r>
          <w:rPr>
            <w:color w:val="0000FF"/>
            <w:spacing w:val="-2"/>
            <w:sz w:val="24"/>
          </w:rPr>
          <w:t>Interfaces</w:t>
        </w:r>
      </w:hyperlink>
      <w:r>
        <w:rPr>
          <w:rFonts w:ascii="Times New Roman"/>
          <w:color w:val="0000FF"/>
          <w:sz w:val="24"/>
        </w:rPr>
        <w:tab/>
      </w:r>
      <w:r>
        <w:rPr>
          <w:spacing w:val="-5"/>
          <w:sz w:val="24"/>
        </w:rPr>
        <w:t>65</w:t>
      </w:r>
    </w:p>
    <w:p>
      <w:pPr>
        <w:pStyle w:val="ListParagraph"/>
        <w:numPr>
          <w:ilvl w:val="3"/>
          <w:numId w:val="1"/>
        </w:numPr>
        <w:tabs>
          <w:tab w:pos="3278" w:val="left" w:leader="none"/>
          <w:tab w:pos="3279" w:val="left" w:leader="none"/>
          <w:tab w:pos="9408" w:val="right" w:leader="dot"/>
        </w:tabs>
        <w:spacing w:line="240" w:lineRule="auto" w:before="12" w:after="0"/>
        <w:ind w:left="3278" w:right="0" w:hanging="1484"/>
        <w:jc w:val="left"/>
        <w:rPr>
          <w:sz w:val="24"/>
        </w:rPr>
      </w:pPr>
      <w:hyperlink w:history="true" w:anchor="_bookmark19">
        <w:r>
          <w:rPr>
            <w:color w:val="0000FF"/>
            <w:sz w:val="24"/>
          </w:rPr>
          <w:t>Communication</w:t>
        </w:r>
        <w:r>
          <w:rPr>
            <w:color w:val="0000FF"/>
            <w:spacing w:val="-15"/>
            <w:sz w:val="24"/>
          </w:rPr>
          <w:t> </w:t>
        </w:r>
        <w:r>
          <w:rPr>
            <w:color w:val="0000FF"/>
            <w:sz w:val="24"/>
          </w:rPr>
          <w:t>Group</w:t>
        </w:r>
        <w:r>
          <w:rPr>
            <w:color w:val="0000FF"/>
            <w:spacing w:val="-14"/>
            <w:sz w:val="24"/>
          </w:rPr>
          <w:t> </w:t>
        </w:r>
        <w:r>
          <w:rPr>
            <w:color w:val="0000FF"/>
            <w:spacing w:val="-2"/>
            <w:sz w:val="24"/>
          </w:rPr>
          <w:t>Server</w:t>
        </w:r>
      </w:hyperlink>
      <w:r>
        <w:rPr>
          <w:rFonts w:ascii="Times New Roman"/>
          <w:color w:val="0000FF"/>
          <w:sz w:val="24"/>
        </w:rPr>
        <w:tab/>
      </w:r>
      <w:r>
        <w:rPr>
          <w:spacing w:val="-5"/>
          <w:sz w:val="24"/>
        </w:rPr>
        <w:t>65</w:t>
      </w:r>
    </w:p>
    <w:p>
      <w:pPr>
        <w:pStyle w:val="ListParagraph"/>
        <w:numPr>
          <w:ilvl w:val="3"/>
          <w:numId w:val="1"/>
        </w:numPr>
        <w:tabs>
          <w:tab w:pos="3278" w:val="left" w:leader="none"/>
          <w:tab w:pos="3279" w:val="left" w:leader="none"/>
          <w:tab w:pos="9408" w:val="right" w:leader="dot"/>
        </w:tabs>
        <w:spacing w:line="240" w:lineRule="auto" w:before="13" w:after="0"/>
        <w:ind w:left="3278" w:right="0" w:hanging="1484"/>
        <w:jc w:val="left"/>
        <w:rPr>
          <w:sz w:val="24"/>
        </w:rPr>
      </w:pPr>
      <w:hyperlink w:history="true" w:anchor="_bookmark21">
        <w:r>
          <w:rPr>
            <w:color w:val="0000FF"/>
            <w:sz w:val="24"/>
          </w:rPr>
          <w:t>Communication</w:t>
        </w:r>
        <w:r>
          <w:rPr>
            <w:color w:val="0000FF"/>
            <w:spacing w:val="-15"/>
            <w:sz w:val="24"/>
          </w:rPr>
          <w:t> </w:t>
        </w:r>
        <w:r>
          <w:rPr>
            <w:color w:val="0000FF"/>
            <w:sz w:val="24"/>
          </w:rPr>
          <w:t>Group</w:t>
        </w:r>
        <w:r>
          <w:rPr>
            <w:color w:val="0000FF"/>
            <w:spacing w:val="-14"/>
            <w:sz w:val="24"/>
          </w:rPr>
          <w:t> </w:t>
        </w:r>
        <w:r>
          <w:rPr>
            <w:color w:val="0000FF"/>
            <w:spacing w:val="-2"/>
            <w:sz w:val="24"/>
          </w:rPr>
          <w:t>Client</w:t>
        </w:r>
      </w:hyperlink>
      <w:r>
        <w:rPr>
          <w:rFonts w:ascii="Times New Roman"/>
          <w:color w:val="0000FF"/>
          <w:sz w:val="24"/>
        </w:rPr>
        <w:tab/>
      </w:r>
      <w:r>
        <w:rPr>
          <w:spacing w:val="-5"/>
          <w:sz w:val="24"/>
        </w:rPr>
        <w:t>67</w:t>
      </w:r>
    </w:p>
    <w:p>
      <w:pPr>
        <w:pStyle w:val="ListParagraph"/>
        <w:numPr>
          <w:ilvl w:val="2"/>
          <w:numId w:val="1"/>
        </w:numPr>
        <w:tabs>
          <w:tab w:pos="2417" w:val="left" w:leader="none"/>
          <w:tab w:pos="2418" w:val="left" w:leader="none"/>
          <w:tab w:pos="9408" w:val="right" w:leader="dot"/>
        </w:tabs>
        <w:spacing w:line="240" w:lineRule="auto" w:before="13" w:after="0"/>
        <w:ind w:left="2417" w:right="0" w:hanging="1173"/>
        <w:jc w:val="left"/>
        <w:rPr>
          <w:sz w:val="24"/>
        </w:rPr>
      </w:pPr>
      <w:hyperlink w:history="true" w:anchor="_bookmark25">
        <w:r>
          <w:rPr>
            <w:color w:val="0000FF"/>
            <w:spacing w:val="-2"/>
            <w:sz w:val="24"/>
          </w:rPr>
          <w:t>Behavior</w:t>
        </w:r>
      </w:hyperlink>
      <w:r>
        <w:rPr>
          <w:rFonts w:ascii="Times New Roman"/>
          <w:color w:val="0000FF"/>
          <w:sz w:val="24"/>
        </w:rPr>
        <w:tab/>
      </w:r>
      <w:r>
        <w:rPr>
          <w:spacing w:val="-5"/>
          <w:sz w:val="24"/>
        </w:rPr>
        <w:t>67</w:t>
      </w:r>
    </w:p>
    <w:p>
      <w:pPr>
        <w:pStyle w:val="ListParagraph"/>
        <w:numPr>
          <w:ilvl w:val="2"/>
          <w:numId w:val="1"/>
        </w:numPr>
        <w:tabs>
          <w:tab w:pos="2417" w:val="left" w:leader="none"/>
          <w:tab w:pos="2418" w:val="left" w:leader="none"/>
          <w:tab w:pos="9408" w:val="right" w:leader="dot"/>
        </w:tabs>
        <w:spacing w:line="240" w:lineRule="auto" w:before="13" w:after="0"/>
        <w:ind w:left="2417" w:right="0" w:hanging="1173"/>
        <w:jc w:val="left"/>
        <w:rPr>
          <w:sz w:val="24"/>
        </w:rPr>
      </w:pPr>
      <w:hyperlink w:history="true" w:anchor="_bookmark26">
        <w:r>
          <w:rPr>
            <w:color w:val="0000FF"/>
            <w:spacing w:val="-2"/>
            <w:sz w:val="24"/>
          </w:rPr>
          <w:t>Connection</w:t>
        </w:r>
      </w:hyperlink>
      <w:r>
        <w:rPr>
          <w:rFonts w:ascii="Times New Roman"/>
          <w:color w:val="0000FF"/>
          <w:sz w:val="24"/>
        </w:rPr>
        <w:tab/>
      </w:r>
      <w:r>
        <w:rPr>
          <w:spacing w:val="-5"/>
          <w:sz w:val="24"/>
        </w:rPr>
        <w:t>68</w:t>
      </w:r>
    </w:p>
    <w:p>
      <w:pPr>
        <w:pStyle w:val="ListParagraph"/>
        <w:numPr>
          <w:ilvl w:val="3"/>
          <w:numId w:val="1"/>
        </w:numPr>
        <w:tabs>
          <w:tab w:pos="3278" w:val="left" w:leader="none"/>
          <w:tab w:pos="3279" w:val="left" w:leader="none"/>
          <w:tab w:pos="9408" w:val="right" w:leader="dot"/>
        </w:tabs>
        <w:spacing w:line="240" w:lineRule="auto" w:before="13" w:after="0"/>
        <w:ind w:left="3278" w:right="0" w:hanging="1484"/>
        <w:jc w:val="left"/>
        <w:rPr>
          <w:sz w:val="24"/>
        </w:rPr>
      </w:pPr>
      <w:hyperlink w:history="true" w:anchor="_bookmark27">
        <w:r>
          <w:rPr>
            <w:color w:val="0000FF"/>
            <w:sz w:val="24"/>
          </w:rPr>
          <w:t>Communication</w:t>
        </w:r>
        <w:r>
          <w:rPr>
            <w:color w:val="0000FF"/>
            <w:spacing w:val="-15"/>
            <w:sz w:val="24"/>
          </w:rPr>
          <w:t> </w:t>
        </w:r>
        <w:r>
          <w:rPr>
            <w:color w:val="0000FF"/>
            <w:sz w:val="24"/>
          </w:rPr>
          <w:t>Group</w:t>
        </w:r>
        <w:r>
          <w:rPr>
            <w:color w:val="0000FF"/>
            <w:spacing w:val="-14"/>
            <w:sz w:val="24"/>
          </w:rPr>
          <w:t> </w:t>
        </w:r>
        <w:r>
          <w:rPr>
            <w:color w:val="0000FF"/>
            <w:spacing w:val="-2"/>
            <w:sz w:val="24"/>
          </w:rPr>
          <w:t>Server</w:t>
        </w:r>
      </w:hyperlink>
      <w:r>
        <w:rPr>
          <w:rFonts w:ascii="Times New Roman"/>
          <w:color w:val="0000FF"/>
          <w:sz w:val="24"/>
        </w:rPr>
        <w:tab/>
      </w:r>
      <w:r>
        <w:rPr>
          <w:spacing w:val="-5"/>
          <w:sz w:val="24"/>
        </w:rPr>
        <w:t>68</w:t>
      </w:r>
    </w:p>
    <w:p>
      <w:pPr>
        <w:pStyle w:val="ListParagraph"/>
        <w:numPr>
          <w:ilvl w:val="3"/>
          <w:numId w:val="1"/>
        </w:numPr>
        <w:tabs>
          <w:tab w:pos="3278" w:val="left" w:leader="none"/>
          <w:tab w:pos="3279" w:val="left" w:leader="none"/>
          <w:tab w:pos="9408" w:val="right" w:leader="dot"/>
        </w:tabs>
        <w:spacing w:line="240" w:lineRule="auto" w:before="13" w:after="0"/>
        <w:ind w:left="3278" w:right="0" w:hanging="1484"/>
        <w:jc w:val="left"/>
        <w:rPr>
          <w:sz w:val="24"/>
        </w:rPr>
      </w:pPr>
      <w:hyperlink w:history="true" w:anchor="_bookmark28">
        <w:r>
          <w:rPr>
            <w:color w:val="0000FF"/>
            <w:sz w:val="24"/>
          </w:rPr>
          <w:t>Communication</w:t>
        </w:r>
        <w:r>
          <w:rPr>
            <w:color w:val="0000FF"/>
            <w:spacing w:val="-15"/>
            <w:sz w:val="24"/>
          </w:rPr>
          <w:t> </w:t>
        </w:r>
        <w:r>
          <w:rPr>
            <w:color w:val="0000FF"/>
            <w:sz w:val="24"/>
          </w:rPr>
          <w:t>Group</w:t>
        </w:r>
        <w:r>
          <w:rPr>
            <w:color w:val="0000FF"/>
            <w:spacing w:val="-14"/>
            <w:sz w:val="24"/>
          </w:rPr>
          <w:t> </w:t>
        </w:r>
        <w:r>
          <w:rPr>
            <w:color w:val="0000FF"/>
            <w:spacing w:val="-2"/>
            <w:sz w:val="24"/>
          </w:rPr>
          <w:t>Client</w:t>
        </w:r>
      </w:hyperlink>
      <w:r>
        <w:rPr>
          <w:rFonts w:ascii="Times New Roman"/>
          <w:color w:val="0000FF"/>
          <w:sz w:val="24"/>
        </w:rPr>
        <w:tab/>
      </w:r>
      <w:r>
        <w:rPr>
          <w:spacing w:val="-5"/>
          <w:sz w:val="24"/>
        </w:rPr>
        <w:t>68</w:t>
      </w:r>
    </w:p>
    <w:p>
      <w:pPr>
        <w:pStyle w:val="ListParagraph"/>
        <w:numPr>
          <w:ilvl w:val="2"/>
          <w:numId w:val="1"/>
        </w:numPr>
        <w:tabs>
          <w:tab w:pos="2417" w:val="left" w:leader="none"/>
          <w:tab w:pos="2418" w:val="left" w:leader="none"/>
          <w:tab w:pos="9408" w:val="right" w:leader="dot"/>
        </w:tabs>
        <w:spacing w:line="240" w:lineRule="auto" w:before="13" w:after="0"/>
        <w:ind w:left="2417" w:right="0" w:hanging="1173"/>
        <w:jc w:val="left"/>
        <w:rPr>
          <w:sz w:val="24"/>
        </w:rPr>
      </w:pPr>
      <w:hyperlink w:history="true" w:anchor="_bookmark29">
        <w:r>
          <w:rPr>
            <w:color w:val="0000FF"/>
            <w:spacing w:val="-2"/>
            <w:sz w:val="24"/>
          </w:rPr>
          <w:t>Limitations</w:t>
        </w:r>
      </w:hyperlink>
      <w:r>
        <w:rPr>
          <w:rFonts w:ascii="Times New Roman"/>
          <w:color w:val="0000FF"/>
          <w:sz w:val="24"/>
        </w:rPr>
        <w:tab/>
      </w:r>
      <w:r>
        <w:rPr>
          <w:spacing w:val="-5"/>
          <w:sz w:val="24"/>
        </w:rPr>
        <w:t>68</w:t>
      </w:r>
    </w:p>
    <w:p>
      <w:pPr>
        <w:pStyle w:val="ListParagraph"/>
        <w:numPr>
          <w:ilvl w:val="2"/>
          <w:numId w:val="1"/>
        </w:numPr>
        <w:tabs>
          <w:tab w:pos="2417" w:val="left" w:leader="none"/>
          <w:tab w:pos="2418" w:val="left" w:leader="none"/>
          <w:tab w:pos="9408" w:val="right" w:leader="dot"/>
        </w:tabs>
        <w:spacing w:line="240" w:lineRule="auto" w:before="13" w:after="0"/>
        <w:ind w:left="2417" w:right="0" w:hanging="1173"/>
        <w:jc w:val="left"/>
        <w:rPr>
          <w:sz w:val="24"/>
        </w:rPr>
      </w:pPr>
      <w:hyperlink w:history="true" w:anchor="_bookmark30">
        <w:r>
          <w:rPr>
            <w:color w:val="0000FF"/>
            <w:sz w:val="24"/>
          </w:rPr>
          <w:t>Communication</w:t>
        </w:r>
        <w:r>
          <w:rPr>
            <w:color w:val="0000FF"/>
            <w:spacing w:val="-15"/>
            <w:sz w:val="24"/>
          </w:rPr>
          <w:t> </w:t>
        </w:r>
        <w:r>
          <w:rPr>
            <w:color w:val="0000FF"/>
            <w:sz w:val="24"/>
          </w:rPr>
          <w:t>Group</w:t>
        </w:r>
        <w:r>
          <w:rPr>
            <w:color w:val="0000FF"/>
            <w:spacing w:val="-14"/>
            <w:sz w:val="24"/>
          </w:rPr>
          <w:t> </w:t>
        </w:r>
        <w:r>
          <w:rPr>
            <w:color w:val="0000FF"/>
            <w:spacing w:val="-2"/>
            <w:sz w:val="24"/>
          </w:rPr>
          <w:t>Model</w:t>
        </w:r>
      </w:hyperlink>
      <w:r>
        <w:rPr>
          <w:rFonts w:ascii="Times New Roman"/>
          <w:color w:val="0000FF"/>
          <w:sz w:val="24"/>
        </w:rPr>
        <w:tab/>
      </w:r>
      <w:r>
        <w:rPr>
          <w:spacing w:val="-5"/>
          <w:sz w:val="24"/>
        </w:rPr>
        <w:t>69</w:t>
      </w:r>
    </w:p>
    <w:p>
      <w:pPr>
        <w:pStyle w:val="ListParagraph"/>
        <w:numPr>
          <w:ilvl w:val="2"/>
          <w:numId w:val="1"/>
        </w:numPr>
        <w:tabs>
          <w:tab w:pos="2417" w:val="left" w:leader="none"/>
          <w:tab w:pos="2418" w:val="left" w:leader="none"/>
          <w:tab w:pos="9408" w:val="right" w:leader="dot"/>
        </w:tabs>
        <w:spacing w:line="240" w:lineRule="auto" w:before="13" w:after="0"/>
        <w:ind w:left="2417" w:right="0" w:hanging="1173"/>
        <w:jc w:val="left"/>
        <w:rPr>
          <w:sz w:val="24"/>
        </w:rPr>
      </w:pPr>
      <w:hyperlink w:history="true" w:anchor="_bookmark31">
        <w:r>
          <w:rPr>
            <w:color w:val="0000FF"/>
            <w:sz w:val="24"/>
          </w:rPr>
          <w:t>Communication</w:t>
        </w:r>
        <w:r>
          <w:rPr>
            <w:color w:val="0000FF"/>
            <w:spacing w:val="-15"/>
            <w:sz w:val="24"/>
          </w:rPr>
          <w:t> </w:t>
        </w:r>
        <w:r>
          <w:rPr>
            <w:color w:val="0000FF"/>
            <w:sz w:val="24"/>
          </w:rPr>
          <w:t>Group</w:t>
        </w:r>
        <w:r>
          <w:rPr>
            <w:color w:val="0000FF"/>
            <w:spacing w:val="-14"/>
            <w:sz w:val="24"/>
          </w:rPr>
          <w:t> </w:t>
        </w:r>
        <w:r>
          <w:rPr>
            <w:color w:val="0000FF"/>
            <w:spacing w:val="-2"/>
            <w:sz w:val="24"/>
          </w:rPr>
          <w:t>Creation</w:t>
        </w:r>
      </w:hyperlink>
      <w:r>
        <w:rPr>
          <w:rFonts w:ascii="Times New Roman"/>
          <w:color w:val="0000FF"/>
          <w:sz w:val="24"/>
        </w:rPr>
        <w:tab/>
      </w:r>
      <w:r>
        <w:rPr>
          <w:spacing w:val="-5"/>
          <w:sz w:val="24"/>
        </w:rPr>
        <w:t>70</w:t>
      </w:r>
    </w:p>
    <w:p>
      <w:pPr>
        <w:pStyle w:val="ListParagraph"/>
        <w:numPr>
          <w:ilvl w:val="1"/>
          <w:numId w:val="1"/>
        </w:numPr>
        <w:tabs>
          <w:tab w:pos="1389" w:val="left" w:leader="none"/>
          <w:tab w:pos="1390" w:val="left" w:leader="none"/>
          <w:tab w:pos="9408" w:val="right" w:leader="dot"/>
        </w:tabs>
        <w:spacing w:line="240" w:lineRule="auto" w:before="13" w:after="0"/>
        <w:ind w:left="1389" w:right="0" w:hanging="695"/>
        <w:jc w:val="left"/>
        <w:rPr>
          <w:sz w:val="24"/>
        </w:rPr>
      </w:pPr>
      <w:hyperlink w:history="true" w:anchor="_bookmark33">
        <w:r>
          <w:rPr>
            <w:color w:val="0000FF"/>
            <w:sz w:val="24"/>
          </w:rPr>
          <w:t>Optional</w:t>
        </w:r>
        <w:r>
          <w:rPr>
            <w:color w:val="0000FF"/>
            <w:spacing w:val="-15"/>
            <w:sz w:val="24"/>
          </w:rPr>
          <w:t> </w:t>
        </w:r>
        <w:r>
          <w:rPr>
            <w:color w:val="0000FF"/>
            <w:sz w:val="24"/>
          </w:rPr>
          <w:t>Execution</w:t>
        </w:r>
        <w:r>
          <w:rPr>
            <w:color w:val="0000FF"/>
            <w:spacing w:val="-15"/>
            <w:sz w:val="24"/>
          </w:rPr>
          <w:t> </w:t>
        </w:r>
        <w:r>
          <w:rPr>
            <w:color w:val="0000FF"/>
            <w:spacing w:val="-2"/>
            <w:sz w:val="24"/>
          </w:rPr>
          <w:t>Context</w:t>
        </w:r>
      </w:hyperlink>
      <w:r>
        <w:rPr>
          <w:rFonts w:ascii="Times New Roman"/>
          <w:color w:val="0000FF"/>
          <w:sz w:val="24"/>
        </w:rPr>
        <w:tab/>
      </w:r>
      <w:r>
        <w:rPr>
          <w:spacing w:val="-5"/>
          <w:sz w:val="24"/>
        </w:rPr>
        <w:t>74</w:t>
      </w:r>
    </w:p>
    <w:p>
      <w:pPr>
        <w:pStyle w:val="ListParagraph"/>
        <w:numPr>
          <w:ilvl w:val="1"/>
          <w:numId w:val="1"/>
        </w:numPr>
        <w:tabs>
          <w:tab w:pos="1389" w:val="left" w:leader="none"/>
          <w:tab w:pos="1390" w:val="left" w:leader="none"/>
          <w:tab w:pos="9408" w:val="right" w:leader="dot"/>
        </w:tabs>
        <w:spacing w:line="240" w:lineRule="auto" w:before="13" w:after="0"/>
        <w:ind w:left="1389" w:right="0" w:hanging="695"/>
        <w:jc w:val="left"/>
        <w:rPr>
          <w:sz w:val="24"/>
        </w:rPr>
      </w:pPr>
      <w:hyperlink w:history="true" w:anchor="_bookmark35">
        <w:r>
          <w:rPr>
            <w:color w:val="0000FF"/>
            <w:sz w:val="24"/>
          </w:rPr>
          <w:t>Network</w:t>
        </w:r>
        <w:r>
          <w:rPr>
            <w:color w:val="0000FF"/>
            <w:spacing w:val="-10"/>
            <w:sz w:val="24"/>
          </w:rPr>
          <w:t> </w:t>
        </w:r>
        <w:r>
          <w:rPr>
            <w:color w:val="0000FF"/>
            <w:spacing w:val="-2"/>
            <w:sz w:val="24"/>
          </w:rPr>
          <w:t>binding</w:t>
        </w:r>
      </w:hyperlink>
      <w:r>
        <w:rPr>
          <w:rFonts w:ascii="Times New Roman"/>
          <w:color w:val="0000FF"/>
          <w:sz w:val="24"/>
        </w:rPr>
        <w:tab/>
      </w:r>
      <w:r>
        <w:rPr>
          <w:spacing w:val="-5"/>
          <w:sz w:val="24"/>
        </w:rPr>
        <w:t>74</w:t>
      </w:r>
    </w:p>
    <w:p>
      <w:pPr>
        <w:pStyle w:val="ListParagraph"/>
        <w:numPr>
          <w:ilvl w:val="2"/>
          <w:numId w:val="1"/>
        </w:numPr>
        <w:tabs>
          <w:tab w:pos="2417" w:val="left" w:leader="none"/>
          <w:tab w:pos="2418" w:val="left" w:leader="none"/>
          <w:tab w:pos="9408" w:val="right" w:leader="dot"/>
        </w:tabs>
        <w:spacing w:line="240" w:lineRule="auto" w:before="13" w:after="0"/>
        <w:ind w:left="2417" w:right="0" w:hanging="1173"/>
        <w:jc w:val="left"/>
        <w:rPr>
          <w:sz w:val="24"/>
        </w:rPr>
      </w:pPr>
      <w:hyperlink w:history="true" w:anchor="_bookmark36">
        <w:r>
          <w:rPr>
            <w:color w:val="0000FF"/>
            <w:sz w:val="24"/>
          </w:rPr>
          <w:t>SOME/IP</w:t>
        </w:r>
        <w:r>
          <w:rPr>
            <w:color w:val="0000FF"/>
            <w:spacing w:val="-11"/>
            <w:sz w:val="24"/>
          </w:rPr>
          <w:t> </w:t>
        </w:r>
        <w:r>
          <w:rPr>
            <w:color w:val="0000FF"/>
            <w:sz w:val="24"/>
          </w:rPr>
          <w:t>Network</w:t>
        </w:r>
        <w:r>
          <w:rPr>
            <w:color w:val="0000FF"/>
            <w:spacing w:val="-10"/>
            <w:sz w:val="24"/>
          </w:rPr>
          <w:t> </w:t>
        </w:r>
        <w:r>
          <w:rPr>
            <w:color w:val="0000FF"/>
            <w:spacing w:val="-2"/>
            <w:sz w:val="24"/>
          </w:rPr>
          <w:t>binding</w:t>
        </w:r>
      </w:hyperlink>
      <w:r>
        <w:rPr>
          <w:rFonts w:ascii="Times New Roman"/>
          <w:color w:val="0000FF"/>
          <w:sz w:val="24"/>
        </w:rPr>
        <w:tab/>
      </w:r>
      <w:r>
        <w:rPr>
          <w:spacing w:val="-5"/>
          <w:sz w:val="24"/>
        </w:rPr>
        <w:t>76</w:t>
      </w:r>
    </w:p>
    <w:p>
      <w:pPr>
        <w:pStyle w:val="ListParagraph"/>
        <w:numPr>
          <w:ilvl w:val="3"/>
          <w:numId w:val="1"/>
        </w:numPr>
        <w:tabs>
          <w:tab w:pos="3278" w:val="left" w:leader="none"/>
          <w:tab w:pos="3279" w:val="left" w:leader="none"/>
          <w:tab w:pos="9408" w:val="right" w:leader="dot"/>
        </w:tabs>
        <w:spacing w:line="240" w:lineRule="auto" w:before="13" w:after="0"/>
        <w:ind w:left="3278" w:right="0" w:hanging="1484"/>
        <w:jc w:val="left"/>
        <w:rPr>
          <w:sz w:val="24"/>
        </w:rPr>
      </w:pPr>
      <w:hyperlink w:history="true" w:anchor="_bookmark41">
        <w:r>
          <w:rPr>
            <w:color w:val="0000FF"/>
            <w:sz w:val="24"/>
          </w:rPr>
          <w:t>Static</w:t>
        </w:r>
        <w:r>
          <w:rPr>
            <w:color w:val="0000FF"/>
            <w:spacing w:val="-7"/>
            <w:sz w:val="24"/>
          </w:rPr>
          <w:t> </w:t>
        </w:r>
        <w:r>
          <w:rPr>
            <w:color w:val="0000FF"/>
            <w:sz w:val="24"/>
          </w:rPr>
          <w:t>Service</w:t>
        </w:r>
        <w:r>
          <w:rPr>
            <w:color w:val="0000FF"/>
            <w:spacing w:val="-4"/>
            <w:sz w:val="24"/>
          </w:rPr>
          <w:t> </w:t>
        </w:r>
        <w:r>
          <w:rPr>
            <w:color w:val="0000FF"/>
            <w:spacing w:val="-2"/>
            <w:sz w:val="24"/>
          </w:rPr>
          <w:t>Connection</w:t>
        </w:r>
      </w:hyperlink>
      <w:r>
        <w:rPr>
          <w:rFonts w:ascii="Times New Roman"/>
          <w:color w:val="0000FF"/>
          <w:sz w:val="24"/>
        </w:rPr>
        <w:tab/>
      </w:r>
      <w:r>
        <w:rPr>
          <w:spacing w:val="-5"/>
          <w:sz w:val="24"/>
        </w:rPr>
        <w:t>77</w:t>
      </w:r>
    </w:p>
    <w:p>
      <w:pPr>
        <w:pStyle w:val="ListParagraph"/>
        <w:numPr>
          <w:ilvl w:val="3"/>
          <w:numId w:val="1"/>
        </w:numPr>
        <w:tabs>
          <w:tab w:pos="3278" w:val="left" w:leader="none"/>
          <w:tab w:pos="3279" w:val="left" w:leader="none"/>
          <w:tab w:pos="9408" w:val="right" w:leader="dot"/>
        </w:tabs>
        <w:spacing w:line="240" w:lineRule="auto" w:before="13" w:after="0"/>
        <w:ind w:left="3278" w:right="0" w:hanging="1484"/>
        <w:jc w:val="left"/>
        <w:rPr>
          <w:sz w:val="24"/>
        </w:rPr>
      </w:pPr>
      <w:hyperlink w:history="true" w:anchor="_bookmark42">
        <w:r>
          <w:rPr>
            <w:color w:val="0000FF"/>
            <w:sz w:val="24"/>
          </w:rPr>
          <w:t>Service</w:t>
        </w:r>
        <w:r>
          <w:rPr>
            <w:color w:val="0000FF"/>
            <w:spacing w:val="-4"/>
            <w:sz w:val="24"/>
          </w:rPr>
          <w:t> </w:t>
        </w:r>
        <w:r>
          <w:rPr>
            <w:color w:val="0000FF"/>
            <w:spacing w:val="-2"/>
            <w:sz w:val="24"/>
          </w:rPr>
          <w:t>Discovery</w:t>
        </w:r>
      </w:hyperlink>
      <w:r>
        <w:rPr>
          <w:rFonts w:ascii="Times New Roman"/>
          <w:color w:val="0000FF"/>
          <w:sz w:val="24"/>
        </w:rPr>
        <w:tab/>
      </w:r>
      <w:r>
        <w:rPr>
          <w:spacing w:val="-5"/>
          <w:sz w:val="24"/>
        </w:rPr>
        <w:t>78</w:t>
      </w:r>
    </w:p>
    <w:p>
      <w:pPr>
        <w:pStyle w:val="ListParagraph"/>
        <w:numPr>
          <w:ilvl w:val="3"/>
          <w:numId w:val="1"/>
        </w:numPr>
        <w:tabs>
          <w:tab w:pos="3278" w:val="left" w:leader="none"/>
          <w:tab w:pos="3279" w:val="left" w:leader="none"/>
          <w:tab w:pos="9408" w:val="right" w:leader="dot"/>
        </w:tabs>
        <w:spacing w:line="240" w:lineRule="auto" w:before="13" w:after="0"/>
        <w:ind w:left="3278" w:right="0" w:hanging="1484"/>
        <w:jc w:val="left"/>
        <w:rPr>
          <w:sz w:val="24"/>
        </w:rPr>
      </w:pPr>
      <w:hyperlink w:history="true" w:anchor="_bookmark49">
        <w:r>
          <w:rPr>
            <w:color w:val="0000FF"/>
            <w:sz w:val="24"/>
          </w:rPr>
          <w:t>Accumulation</w:t>
        </w:r>
        <w:r>
          <w:rPr>
            <w:color w:val="0000FF"/>
            <w:spacing w:val="-11"/>
            <w:sz w:val="24"/>
          </w:rPr>
          <w:t> </w:t>
        </w:r>
        <w:r>
          <w:rPr>
            <w:color w:val="0000FF"/>
            <w:sz w:val="24"/>
          </w:rPr>
          <w:t>of</w:t>
        </w:r>
        <w:r>
          <w:rPr>
            <w:color w:val="0000FF"/>
            <w:spacing w:val="-11"/>
            <w:sz w:val="24"/>
          </w:rPr>
          <w:t> </w:t>
        </w:r>
        <w:r>
          <w:rPr>
            <w:color w:val="0000FF"/>
            <w:sz w:val="24"/>
          </w:rPr>
          <w:t>SOME/IP</w:t>
        </w:r>
        <w:r>
          <w:rPr>
            <w:color w:val="0000FF"/>
            <w:spacing w:val="-11"/>
            <w:sz w:val="24"/>
          </w:rPr>
          <w:t> </w:t>
        </w:r>
        <w:r>
          <w:rPr>
            <w:color w:val="0000FF"/>
            <w:spacing w:val="-2"/>
            <w:sz w:val="24"/>
          </w:rPr>
          <w:t>messages</w:t>
        </w:r>
      </w:hyperlink>
      <w:r>
        <w:rPr>
          <w:rFonts w:ascii="Times New Roman"/>
          <w:color w:val="0000FF"/>
          <w:sz w:val="24"/>
        </w:rPr>
        <w:tab/>
      </w:r>
      <w:r>
        <w:rPr>
          <w:spacing w:val="-5"/>
          <w:sz w:val="24"/>
        </w:rPr>
        <w:t>87</w:t>
      </w:r>
    </w:p>
    <w:p>
      <w:pPr>
        <w:spacing w:after="0" w:line="240" w:lineRule="auto"/>
        <w:jc w:val="left"/>
        <w:rPr>
          <w:sz w:val="24"/>
        </w:rPr>
        <w:sectPr>
          <w:type w:val="continuous"/>
          <w:pgSz w:w="11910" w:h="13960"/>
          <w:pgMar w:top="200" w:bottom="0" w:left="1080" w:right="0"/>
        </w:sectPr>
      </w:pPr>
    </w:p>
    <w:sdt>
      <w:sdtPr>
        <w:docPartObj>
          <w:docPartGallery w:val="Table of Contents"/>
          <w:docPartUnique/>
        </w:docPartObj>
      </w:sdtPr>
      <w:sdtEndPr/>
      <w:sdtContent>
        <w:p>
          <w:pPr>
            <w:pStyle w:val="TOC2"/>
            <w:numPr>
              <w:ilvl w:val="3"/>
              <w:numId w:val="1"/>
            </w:numPr>
            <w:tabs>
              <w:tab w:pos="3278" w:val="left" w:leader="none"/>
              <w:tab w:pos="3279" w:val="left" w:leader="none"/>
              <w:tab w:pos="9142" w:val="left" w:leader="none"/>
            </w:tabs>
            <w:spacing w:line="240" w:lineRule="auto" w:before="90" w:after="0"/>
            <w:ind w:left="3278" w:right="0" w:hanging="1484"/>
            <w:jc w:val="left"/>
          </w:pPr>
          <w:hyperlink w:history="true" w:anchor="_bookmark54">
            <w:r>
              <w:rPr>
                <w:color w:val="0000FF"/>
              </w:rPr>
              <w:t>Execution</w:t>
            </w:r>
            <w:r>
              <w:rPr>
                <w:color w:val="0000FF"/>
                <w:spacing w:val="-8"/>
              </w:rPr>
              <w:t> </w:t>
            </w:r>
            <w:r>
              <w:rPr>
                <w:color w:val="0000FF"/>
              </w:rPr>
              <w:t>context</w:t>
            </w:r>
            <w:r>
              <w:rPr>
                <w:color w:val="0000FF"/>
                <w:spacing w:val="-8"/>
              </w:rPr>
              <w:t> </w:t>
            </w:r>
            <w:r>
              <w:rPr>
                <w:color w:val="0000FF"/>
              </w:rPr>
              <w:t>of</w:t>
            </w:r>
            <w:r>
              <w:rPr>
                <w:color w:val="0000FF"/>
                <w:spacing w:val="-8"/>
              </w:rPr>
              <w:t> </w:t>
            </w:r>
            <w:r>
              <w:rPr>
                <w:color w:val="0000FF"/>
              </w:rPr>
              <w:t>message</w:t>
            </w:r>
            <w:r>
              <w:rPr>
                <w:color w:val="0000FF"/>
                <w:spacing w:val="-7"/>
              </w:rPr>
              <w:t> </w:t>
            </w:r>
            <w:r>
              <w:rPr>
                <w:color w:val="0000FF"/>
              </w:rPr>
              <w:t>reception</w:t>
            </w:r>
            <w:r>
              <w:rPr>
                <w:color w:val="0000FF"/>
                <w:spacing w:val="-8"/>
              </w:rPr>
              <w:t> </w:t>
            </w:r>
            <w:r>
              <w:rPr>
                <w:color w:val="0000FF"/>
              </w:rPr>
              <w:t>actions</w:t>
            </w:r>
          </w:hyperlink>
          <w:r>
            <w:rPr>
              <w:color w:val="0000FF"/>
              <w:spacing w:val="-6"/>
            </w:rPr>
            <w:t> </w:t>
          </w:r>
          <w:r>
            <w:rPr/>
            <w:t>.</w:t>
          </w:r>
          <w:r>
            <w:rPr>
              <w:spacing w:val="40"/>
            </w:rPr>
            <w:t> </w:t>
          </w:r>
          <w:r>
            <w:rPr/>
            <w:t>.</w:t>
          </w:r>
          <w:r>
            <w:rPr>
              <w:spacing w:val="40"/>
            </w:rPr>
            <w:t> </w:t>
          </w:r>
          <w:r>
            <w:rPr>
              <w:spacing w:val="-10"/>
            </w:rPr>
            <w:t>.</w:t>
          </w:r>
          <w:r>
            <w:rPr/>
            <w:tab/>
          </w:r>
          <w:r>
            <w:rPr>
              <w:spacing w:val="-5"/>
            </w:rPr>
            <w:t>88</w:t>
          </w:r>
        </w:p>
        <w:p>
          <w:pPr>
            <w:pStyle w:val="TOC2"/>
            <w:numPr>
              <w:ilvl w:val="3"/>
              <w:numId w:val="1"/>
            </w:numPr>
            <w:tabs>
              <w:tab w:pos="3278" w:val="left" w:leader="none"/>
              <w:tab w:pos="3279" w:val="left" w:leader="none"/>
              <w:tab w:pos="9142" w:val="left" w:leader="dot"/>
            </w:tabs>
            <w:spacing w:line="240" w:lineRule="auto" w:before="13" w:after="0"/>
            <w:ind w:left="3278" w:right="0" w:hanging="1484"/>
            <w:jc w:val="left"/>
          </w:pPr>
          <w:hyperlink w:history="true" w:anchor="_bookmark55">
            <w:r>
              <w:rPr>
                <w:color w:val="0000FF"/>
              </w:rPr>
              <w:t>Handling</w:t>
            </w:r>
            <w:r>
              <w:rPr>
                <w:color w:val="0000FF"/>
                <w:spacing w:val="-11"/>
              </w:rPr>
              <w:t> </w:t>
            </w:r>
            <w:r>
              <w:rPr>
                <w:color w:val="0000FF"/>
                <w:spacing w:val="-2"/>
              </w:rPr>
              <w:t>Events</w:t>
            </w:r>
          </w:hyperlink>
          <w:r>
            <w:rPr>
              <w:rFonts w:ascii="Times New Roman"/>
              <w:color w:val="0000FF"/>
            </w:rPr>
            <w:tab/>
          </w:r>
          <w:r>
            <w:rPr>
              <w:spacing w:val="-5"/>
            </w:rPr>
            <w:t>89</w:t>
          </w:r>
        </w:p>
        <w:p>
          <w:pPr>
            <w:pStyle w:val="TOC2"/>
            <w:numPr>
              <w:ilvl w:val="3"/>
              <w:numId w:val="1"/>
            </w:numPr>
            <w:tabs>
              <w:tab w:pos="3278" w:val="left" w:leader="none"/>
              <w:tab w:pos="3279" w:val="left" w:leader="none"/>
              <w:tab w:pos="9142" w:val="left" w:leader="dot"/>
            </w:tabs>
            <w:spacing w:line="240" w:lineRule="auto" w:before="13" w:after="0"/>
            <w:ind w:left="3278" w:right="0" w:hanging="1484"/>
            <w:jc w:val="left"/>
          </w:pPr>
          <w:hyperlink w:history="true" w:anchor="_bookmark68">
            <w:r>
              <w:rPr>
                <w:color w:val="0000FF"/>
              </w:rPr>
              <w:t>Handling</w:t>
            </w:r>
            <w:r>
              <w:rPr>
                <w:color w:val="0000FF"/>
                <w:spacing w:val="-11"/>
              </w:rPr>
              <w:t> </w:t>
            </w:r>
            <w:r>
              <w:rPr>
                <w:color w:val="0000FF"/>
                <w:spacing w:val="-2"/>
              </w:rPr>
              <w:t>Triggers</w:t>
            </w:r>
          </w:hyperlink>
          <w:r>
            <w:rPr>
              <w:rFonts w:ascii="Times New Roman"/>
              <w:color w:val="0000FF"/>
            </w:rPr>
            <w:tab/>
          </w:r>
          <w:r>
            <w:rPr>
              <w:spacing w:val="-5"/>
            </w:rPr>
            <w:t>93</w:t>
          </w:r>
        </w:p>
        <w:p>
          <w:pPr>
            <w:pStyle w:val="TOC2"/>
            <w:numPr>
              <w:ilvl w:val="3"/>
              <w:numId w:val="1"/>
            </w:numPr>
            <w:tabs>
              <w:tab w:pos="3278" w:val="left" w:leader="none"/>
              <w:tab w:pos="3279" w:val="left" w:leader="none"/>
              <w:tab w:pos="9142" w:val="left" w:leader="dot"/>
            </w:tabs>
            <w:spacing w:line="240" w:lineRule="auto" w:before="13" w:after="0"/>
            <w:ind w:left="3278" w:right="0" w:hanging="1484"/>
            <w:jc w:val="left"/>
          </w:pPr>
          <w:hyperlink w:history="true" w:anchor="_bookmark70">
            <w:r>
              <w:rPr>
                <w:color w:val="0000FF"/>
              </w:rPr>
              <w:t>Handling</w:t>
            </w:r>
            <w:r>
              <w:rPr>
                <w:color w:val="0000FF"/>
                <w:spacing w:val="-10"/>
              </w:rPr>
              <w:t> </w:t>
            </w:r>
            <w:r>
              <w:rPr>
                <w:color w:val="0000FF"/>
              </w:rPr>
              <w:t>Method</w:t>
            </w:r>
            <w:r>
              <w:rPr>
                <w:color w:val="0000FF"/>
                <w:spacing w:val="-10"/>
              </w:rPr>
              <w:t> </w:t>
            </w:r>
            <w:r>
              <w:rPr>
                <w:color w:val="0000FF"/>
                <w:spacing w:val="-2"/>
              </w:rPr>
              <w:t>Calls</w:t>
            </w:r>
          </w:hyperlink>
          <w:r>
            <w:rPr>
              <w:rFonts w:ascii="Times New Roman"/>
              <w:color w:val="0000FF"/>
            </w:rPr>
            <w:tab/>
          </w:r>
          <w:r>
            <w:rPr>
              <w:spacing w:val="-5"/>
            </w:rPr>
            <w:t>96</w:t>
          </w:r>
        </w:p>
        <w:p>
          <w:pPr>
            <w:pStyle w:val="TOC2"/>
            <w:numPr>
              <w:ilvl w:val="3"/>
              <w:numId w:val="1"/>
            </w:numPr>
            <w:tabs>
              <w:tab w:pos="3278" w:val="left" w:leader="none"/>
              <w:tab w:pos="3279" w:val="left" w:leader="none"/>
              <w:tab w:pos="9037" w:val="left" w:leader="dot"/>
            </w:tabs>
            <w:spacing w:line="240" w:lineRule="auto" w:before="13" w:after="0"/>
            <w:ind w:left="3278" w:right="0" w:hanging="1484"/>
            <w:jc w:val="left"/>
          </w:pPr>
          <w:hyperlink w:history="true" w:anchor="_bookmark96">
            <w:r>
              <w:rPr>
                <w:color w:val="0000FF"/>
              </w:rPr>
              <w:t>Handling</w:t>
            </w:r>
            <w:r>
              <w:rPr>
                <w:color w:val="0000FF"/>
                <w:spacing w:val="-11"/>
              </w:rPr>
              <w:t> </w:t>
            </w:r>
            <w:r>
              <w:rPr>
                <w:color w:val="0000FF"/>
                <w:spacing w:val="-2"/>
              </w:rPr>
              <w:t>Fields</w:t>
            </w:r>
          </w:hyperlink>
          <w:r>
            <w:rPr>
              <w:rFonts w:ascii="Times New Roman"/>
              <w:color w:val="0000FF"/>
            </w:rPr>
            <w:tab/>
          </w:r>
          <w:r>
            <w:rPr>
              <w:spacing w:val="-5"/>
            </w:rPr>
            <w:t>105</w:t>
          </w:r>
        </w:p>
        <w:p>
          <w:pPr>
            <w:pStyle w:val="TOC2"/>
            <w:numPr>
              <w:ilvl w:val="3"/>
              <w:numId w:val="1"/>
            </w:numPr>
            <w:tabs>
              <w:tab w:pos="3278" w:val="left" w:leader="none"/>
              <w:tab w:pos="3279" w:val="left" w:leader="none"/>
              <w:tab w:pos="9037" w:val="left" w:leader="dot"/>
            </w:tabs>
            <w:spacing w:line="240" w:lineRule="auto" w:before="13" w:after="0"/>
            <w:ind w:left="3278" w:right="0" w:hanging="1484"/>
            <w:jc w:val="left"/>
          </w:pPr>
          <w:hyperlink w:history="true" w:anchor="_bookmark132">
            <w:r>
              <w:rPr>
                <w:color w:val="0000FF"/>
              </w:rPr>
              <w:t>Serialization</w:t>
            </w:r>
            <w:r>
              <w:rPr>
                <w:color w:val="0000FF"/>
                <w:spacing w:val="-8"/>
              </w:rPr>
              <w:t> </w:t>
            </w:r>
            <w:r>
              <w:rPr>
                <w:color w:val="0000FF"/>
              </w:rPr>
              <w:t>of</w:t>
            </w:r>
            <w:r>
              <w:rPr>
                <w:color w:val="0000FF"/>
                <w:spacing w:val="-7"/>
              </w:rPr>
              <w:t> </w:t>
            </w:r>
            <w:r>
              <w:rPr>
                <w:color w:val="0000FF"/>
                <w:spacing w:val="-2"/>
              </w:rPr>
              <w:t>Payload</w:t>
            </w:r>
          </w:hyperlink>
          <w:r>
            <w:rPr>
              <w:rFonts w:ascii="Times New Roman"/>
              <w:color w:val="0000FF"/>
            </w:rPr>
            <w:tab/>
          </w:r>
          <w:r>
            <w:rPr>
              <w:spacing w:val="-5"/>
            </w:rPr>
            <w:t>114</w:t>
          </w:r>
        </w:p>
        <w:p>
          <w:pPr>
            <w:pStyle w:val="TOC3"/>
            <w:numPr>
              <w:ilvl w:val="4"/>
              <w:numId w:val="1"/>
            </w:numPr>
            <w:tabs>
              <w:tab w:pos="3923" w:val="left" w:leader="none"/>
              <w:tab w:pos="3924" w:val="left" w:leader="none"/>
              <w:tab w:pos="9037" w:val="left" w:leader="dot"/>
            </w:tabs>
            <w:spacing w:line="240" w:lineRule="auto" w:before="13" w:after="0"/>
            <w:ind w:left="3923" w:right="0" w:hanging="1196"/>
            <w:jc w:val="left"/>
          </w:pPr>
          <w:hyperlink w:history="true" w:anchor="_bookmark134">
            <w:r>
              <w:rPr>
                <w:color w:val="0000FF"/>
              </w:rPr>
              <w:t>Basic</w:t>
            </w:r>
            <w:r>
              <w:rPr>
                <w:color w:val="0000FF"/>
                <w:spacing w:val="-7"/>
              </w:rPr>
              <w:t> </w:t>
            </w:r>
            <w:r>
              <w:rPr>
                <w:color w:val="0000FF"/>
              </w:rPr>
              <w:t>Data</w:t>
            </w:r>
            <w:r>
              <w:rPr>
                <w:color w:val="0000FF"/>
                <w:spacing w:val="-6"/>
              </w:rPr>
              <w:t> </w:t>
            </w:r>
            <w:r>
              <w:rPr>
                <w:color w:val="0000FF"/>
                <w:spacing w:val="-2"/>
              </w:rPr>
              <w:t>Types</w:t>
            </w:r>
          </w:hyperlink>
          <w:r>
            <w:rPr>
              <w:rFonts w:ascii="Times New Roman"/>
              <w:color w:val="0000FF"/>
            </w:rPr>
            <w:tab/>
          </w:r>
          <w:r>
            <w:rPr>
              <w:spacing w:val="-5"/>
            </w:rPr>
            <w:t>116</w:t>
          </w:r>
        </w:p>
        <w:p>
          <w:pPr>
            <w:pStyle w:val="TOC3"/>
            <w:numPr>
              <w:ilvl w:val="4"/>
              <w:numId w:val="1"/>
            </w:numPr>
            <w:tabs>
              <w:tab w:pos="3923" w:val="left" w:leader="none"/>
              <w:tab w:pos="3924" w:val="left" w:leader="none"/>
              <w:tab w:pos="9037" w:val="left" w:leader="dot"/>
            </w:tabs>
            <w:spacing w:line="240" w:lineRule="auto" w:before="13" w:after="0"/>
            <w:ind w:left="3923" w:right="0" w:hanging="1196"/>
            <w:jc w:val="left"/>
          </w:pPr>
          <w:hyperlink w:history="true" w:anchor="_bookmark137">
            <w:r>
              <w:rPr>
                <w:color w:val="0000FF"/>
              </w:rPr>
              <w:t>Enumeration</w:t>
            </w:r>
            <w:r>
              <w:rPr>
                <w:color w:val="0000FF"/>
                <w:spacing w:val="-14"/>
              </w:rPr>
              <w:t> </w:t>
            </w:r>
            <w:r>
              <w:rPr>
                <w:color w:val="0000FF"/>
              </w:rPr>
              <w:t>Data</w:t>
            </w:r>
            <w:r>
              <w:rPr>
                <w:color w:val="0000FF"/>
                <w:spacing w:val="-13"/>
              </w:rPr>
              <w:t> </w:t>
            </w:r>
            <w:r>
              <w:rPr>
                <w:color w:val="0000FF"/>
                <w:spacing w:val="-2"/>
              </w:rPr>
              <w:t>Types</w:t>
            </w:r>
          </w:hyperlink>
          <w:r>
            <w:rPr>
              <w:rFonts w:ascii="Times New Roman"/>
              <w:color w:val="0000FF"/>
            </w:rPr>
            <w:tab/>
          </w:r>
          <w:r>
            <w:rPr>
              <w:spacing w:val="-5"/>
            </w:rPr>
            <w:t>116</w:t>
          </w:r>
        </w:p>
        <w:p>
          <w:pPr>
            <w:pStyle w:val="TOC3"/>
            <w:numPr>
              <w:ilvl w:val="4"/>
              <w:numId w:val="1"/>
            </w:numPr>
            <w:tabs>
              <w:tab w:pos="3923" w:val="left" w:leader="none"/>
              <w:tab w:pos="3924" w:val="left" w:leader="none"/>
              <w:tab w:pos="9037" w:val="left" w:leader="dot"/>
            </w:tabs>
            <w:spacing w:line="240" w:lineRule="auto" w:before="13" w:after="0"/>
            <w:ind w:left="3923" w:right="0" w:hanging="1196"/>
            <w:jc w:val="left"/>
          </w:pPr>
          <w:hyperlink w:history="true" w:anchor="_bookmark139">
            <w:r>
              <w:rPr>
                <w:color w:val="0000FF"/>
              </w:rPr>
              <w:t>Scale</w:t>
            </w:r>
            <w:r>
              <w:rPr>
                <w:color w:val="0000FF"/>
                <w:spacing w:val="-16"/>
              </w:rPr>
              <w:t> </w:t>
            </w:r>
            <w:r>
              <w:rPr>
                <w:color w:val="0000FF"/>
              </w:rPr>
              <w:t>Linear</w:t>
            </w:r>
            <w:r>
              <w:rPr>
                <w:color w:val="0000FF"/>
                <w:spacing w:val="-16"/>
              </w:rPr>
              <w:t> </w:t>
            </w:r>
            <w:r>
              <w:rPr>
                <w:color w:val="0000FF"/>
              </w:rPr>
              <w:t>And</w:t>
            </w:r>
            <w:r>
              <w:rPr>
                <w:color w:val="0000FF"/>
                <w:spacing w:val="-16"/>
              </w:rPr>
              <w:t> </w:t>
            </w:r>
            <w:r>
              <w:rPr>
                <w:color w:val="0000FF"/>
              </w:rPr>
              <w:t>Texttable</w:t>
            </w:r>
            <w:r>
              <w:rPr>
                <w:color w:val="0000FF"/>
                <w:spacing w:val="-16"/>
              </w:rPr>
              <w:t> </w:t>
            </w:r>
            <w:r>
              <w:rPr>
                <w:color w:val="0000FF"/>
              </w:rPr>
              <w:t>Data</w:t>
            </w:r>
            <w:r>
              <w:rPr>
                <w:color w:val="0000FF"/>
                <w:spacing w:val="-15"/>
              </w:rPr>
              <w:t> </w:t>
            </w:r>
            <w:r>
              <w:rPr>
                <w:color w:val="0000FF"/>
                <w:spacing w:val="-2"/>
              </w:rPr>
              <w:t>Types</w:t>
            </w:r>
          </w:hyperlink>
          <w:r>
            <w:rPr>
              <w:rFonts w:ascii="Times New Roman"/>
              <w:color w:val="0000FF"/>
            </w:rPr>
            <w:tab/>
          </w:r>
          <w:r>
            <w:rPr>
              <w:spacing w:val="-5"/>
            </w:rPr>
            <w:t>117</w:t>
          </w:r>
        </w:p>
        <w:p>
          <w:pPr>
            <w:pStyle w:val="TOC3"/>
            <w:numPr>
              <w:ilvl w:val="4"/>
              <w:numId w:val="1"/>
            </w:numPr>
            <w:tabs>
              <w:tab w:pos="3923" w:val="left" w:leader="none"/>
              <w:tab w:pos="3924" w:val="left" w:leader="none"/>
              <w:tab w:pos="9037" w:val="left" w:leader="dot"/>
            </w:tabs>
            <w:spacing w:line="240" w:lineRule="auto" w:before="13" w:after="0"/>
            <w:ind w:left="3923" w:right="0" w:hanging="1196"/>
            <w:jc w:val="left"/>
          </w:pPr>
          <w:hyperlink w:history="true" w:anchor="_bookmark140">
            <w:r>
              <w:rPr>
                <w:color w:val="0000FF"/>
                <w:spacing w:val="-2"/>
              </w:rPr>
              <w:t>Structured</w:t>
            </w:r>
            <w:r>
              <w:rPr>
                <w:color w:val="0000FF"/>
                <w:spacing w:val="-5"/>
              </w:rPr>
              <w:t> </w:t>
            </w:r>
            <w:r>
              <w:rPr>
                <w:color w:val="0000FF"/>
                <w:spacing w:val="-2"/>
              </w:rPr>
              <w:t>Data</w:t>
            </w:r>
            <w:r>
              <w:rPr>
                <w:color w:val="0000FF"/>
                <w:spacing w:val="-5"/>
              </w:rPr>
              <w:t> </w:t>
            </w:r>
            <w:r>
              <w:rPr>
                <w:color w:val="0000FF"/>
                <w:spacing w:val="-2"/>
              </w:rPr>
              <w:t>Types</w:t>
            </w:r>
            <w:r>
              <w:rPr>
                <w:color w:val="0000FF"/>
                <w:spacing w:val="-4"/>
              </w:rPr>
              <w:t> </w:t>
            </w:r>
            <w:r>
              <w:rPr>
                <w:color w:val="0000FF"/>
                <w:spacing w:val="-2"/>
              </w:rPr>
              <w:t>(structs)</w:t>
            </w:r>
          </w:hyperlink>
          <w:r>
            <w:rPr>
              <w:rFonts w:ascii="Times New Roman"/>
              <w:color w:val="0000FF"/>
            </w:rPr>
            <w:tab/>
          </w:r>
          <w:r>
            <w:rPr>
              <w:spacing w:val="-5"/>
            </w:rPr>
            <w:t>117</w:t>
          </w:r>
        </w:p>
        <w:p>
          <w:pPr>
            <w:pStyle w:val="TOC3"/>
            <w:numPr>
              <w:ilvl w:val="4"/>
              <w:numId w:val="1"/>
            </w:numPr>
            <w:tabs>
              <w:tab w:pos="3923" w:val="left" w:leader="none"/>
              <w:tab w:pos="3924" w:val="left" w:leader="none"/>
              <w:tab w:pos="9037" w:val="left" w:leader="dot"/>
            </w:tabs>
            <w:spacing w:line="252" w:lineRule="auto" w:before="13" w:after="0"/>
            <w:ind w:left="3923" w:right="1387" w:hanging="1196"/>
            <w:jc w:val="left"/>
          </w:pPr>
          <w:hyperlink w:history="true" w:anchor="_bookmark141">
            <w:r>
              <w:rPr>
                <w:color w:val="0000FF"/>
              </w:rPr>
              <w:t>Structured</w:t>
            </w:r>
            <w:r>
              <w:rPr>
                <w:color w:val="0000FF"/>
                <w:spacing w:val="80"/>
              </w:rPr>
              <w:t> </w:t>
            </w:r>
            <w:r>
              <w:rPr>
                <w:color w:val="0000FF"/>
              </w:rPr>
              <w:t>Datatypes</w:t>
            </w:r>
            <w:r>
              <w:rPr>
                <w:color w:val="0000FF"/>
                <w:spacing w:val="80"/>
              </w:rPr>
              <w:t> </w:t>
            </w:r>
            <w:r>
              <w:rPr>
                <w:color w:val="0000FF"/>
              </w:rPr>
              <w:t>and</w:t>
            </w:r>
            <w:r>
              <w:rPr>
                <w:color w:val="0000FF"/>
                <w:spacing w:val="80"/>
              </w:rPr>
              <w:t> </w:t>
            </w:r>
            <w:r>
              <w:rPr>
                <w:color w:val="0000FF"/>
              </w:rPr>
              <w:t>Arguments</w:t>
            </w:r>
            <w:r>
              <w:rPr>
                <w:color w:val="0000FF"/>
                <w:spacing w:val="80"/>
              </w:rPr>
              <w:t> </w:t>
            </w:r>
            <w:r>
              <w:rPr>
                <w:color w:val="0000FF"/>
              </w:rPr>
              <w:t>with</w:t>
            </w:r>
          </w:hyperlink>
          <w:r>
            <w:rPr>
              <w:color w:val="0000FF"/>
            </w:rPr>
            <w:t> </w:t>
          </w:r>
          <w:hyperlink w:history="true" w:anchor="_bookmark141">
            <w:r>
              <w:rPr>
                <w:color w:val="0000FF"/>
              </w:rPr>
              <w:t>Identifier</w:t>
            </w:r>
            <w:r>
              <w:rPr>
                <w:color w:val="0000FF"/>
                <w:spacing w:val="-9"/>
              </w:rPr>
              <w:t> </w:t>
            </w:r>
            <w:r>
              <w:rPr>
                <w:color w:val="0000FF"/>
              </w:rPr>
              <w:t>and</w:t>
            </w:r>
            <w:r>
              <w:rPr>
                <w:color w:val="0000FF"/>
                <w:spacing w:val="-8"/>
              </w:rPr>
              <w:t> </w:t>
            </w:r>
            <w:r>
              <w:rPr>
                <w:color w:val="0000FF"/>
              </w:rPr>
              <w:t>optional</w:t>
            </w:r>
            <w:r>
              <w:rPr>
                <w:color w:val="0000FF"/>
                <w:spacing w:val="-8"/>
              </w:rPr>
              <w:t> </w:t>
            </w:r>
            <w:r>
              <w:rPr>
                <w:color w:val="0000FF"/>
                <w:spacing w:val="-2"/>
              </w:rPr>
              <w:t>Members</w:t>
            </w:r>
          </w:hyperlink>
          <w:r>
            <w:rPr>
              <w:rFonts w:ascii="Times New Roman"/>
              <w:color w:val="0000FF"/>
            </w:rPr>
            <w:tab/>
          </w:r>
          <w:r>
            <w:rPr>
              <w:spacing w:val="-5"/>
            </w:rPr>
            <w:t>120</w:t>
          </w:r>
        </w:p>
        <w:p>
          <w:pPr>
            <w:pStyle w:val="TOC3"/>
            <w:numPr>
              <w:ilvl w:val="4"/>
              <w:numId w:val="1"/>
            </w:numPr>
            <w:tabs>
              <w:tab w:pos="3923" w:val="left" w:leader="none"/>
              <w:tab w:pos="3924" w:val="left" w:leader="none"/>
              <w:tab w:pos="9037" w:val="left" w:leader="dot"/>
            </w:tabs>
            <w:spacing w:line="274" w:lineRule="exact" w:before="0" w:after="0"/>
            <w:ind w:left="3923" w:right="0" w:hanging="1196"/>
            <w:jc w:val="left"/>
          </w:pPr>
          <w:hyperlink w:history="true" w:anchor="_bookmark142">
            <w:r>
              <w:rPr>
                <w:color w:val="0000FF"/>
                <w:spacing w:val="-2"/>
              </w:rPr>
              <w:t>Strings</w:t>
            </w:r>
          </w:hyperlink>
          <w:r>
            <w:rPr>
              <w:rFonts w:ascii="Times New Roman"/>
              <w:color w:val="0000FF"/>
            </w:rPr>
            <w:tab/>
          </w:r>
          <w:r>
            <w:rPr>
              <w:spacing w:val="-5"/>
            </w:rPr>
            <w:t>122</w:t>
          </w:r>
        </w:p>
        <w:p>
          <w:pPr>
            <w:pStyle w:val="TOC3"/>
            <w:numPr>
              <w:ilvl w:val="4"/>
              <w:numId w:val="1"/>
            </w:numPr>
            <w:tabs>
              <w:tab w:pos="3923" w:val="left" w:leader="none"/>
              <w:tab w:pos="3924" w:val="left" w:leader="none"/>
              <w:tab w:pos="9037" w:val="left" w:leader="dot"/>
            </w:tabs>
            <w:spacing w:line="240" w:lineRule="auto" w:before="13" w:after="0"/>
            <w:ind w:left="3923" w:right="0" w:hanging="1196"/>
            <w:jc w:val="left"/>
          </w:pPr>
          <w:hyperlink w:history="true" w:anchor="_bookmark143">
            <w:r>
              <w:rPr>
                <w:color w:val="0000FF"/>
                <w:spacing w:val="-2"/>
              </w:rPr>
              <w:t>Vectors</w:t>
            </w:r>
            <w:r>
              <w:rPr>
                <w:color w:val="0000FF"/>
                <w:spacing w:val="-8"/>
              </w:rPr>
              <w:t> </w:t>
            </w:r>
            <w:r>
              <w:rPr>
                <w:color w:val="0000FF"/>
                <w:spacing w:val="-2"/>
              </w:rPr>
              <w:t>and</w:t>
            </w:r>
            <w:r>
              <w:rPr>
                <w:color w:val="0000FF"/>
                <w:spacing w:val="-7"/>
              </w:rPr>
              <w:t> </w:t>
            </w:r>
            <w:r>
              <w:rPr>
                <w:color w:val="0000FF"/>
                <w:spacing w:val="-2"/>
              </w:rPr>
              <w:t>arrays</w:t>
            </w:r>
          </w:hyperlink>
          <w:r>
            <w:rPr>
              <w:rFonts w:ascii="Times New Roman"/>
              <w:color w:val="0000FF"/>
            </w:rPr>
            <w:tab/>
          </w:r>
          <w:r>
            <w:rPr>
              <w:spacing w:val="-5"/>
            </w:rPr>
            <w:t>126</w:t>
          </w:r>
        </w:p>
        <w:p>
          <w:pPr>
            <w:pStyle w:val="TOC3"/>
            <w:numPr>
              <w:ilvl w:val="4"/>
              <w:numId w:val="1"/>
            </w:numPr>
            <w:tabs>
              <w:tab w:pos="3923" w:val="left" w:leader="none"/>
              <w:tab w:pos="3924" w:val="left" w:leader="none"/>
              <w:tab w:pos="9037" w:val="left" w:leader="dot"/>
            </w:tabs>
            <w:spacing w:line="240" w:lineRule="auto" w:before="13" w:after="0"/>
            <w:ind w:left="3923" w:right="0" w:hanging="1196"/>
            <w:jc w:val="left"/>
          </w:pPr>
          <w:hyperlink w:history="true" w:anchor="_bookmark146">
            <w:r>
              <w:rPr>
                <w:color w:val="0000FF"/>
                <w:spacing w:val="-2"/>
              </w:rPr>
              <w:t>Associative</w:t>
            </w:r>
            <w:r>
              <w:rPr>
                <w:color w:val="0000FF"/>
                <w:spacing w:val="2"/>
              </w:rPr>
              <w:t> </w:t>
            </w:r>
            <w:r>
              <w:rPr>
                <w:color w:val="0000FF"/>
                <w:spacing w:val="-4"/>
              </w:rPr>
              <w:t>Maps</w:t>
            </w:r>
          </w:hyperlink>
          <w:r>
            <w:rPr>
              <w:rFonts w:ascii="Times New Roman"/>
              <w:color w:val="0000FF"/>
            </w:rPr>
            <w:tab/>
          </w:r>
          <w:r>
            <w:rPr>
              <w:spacing w:val="-5"/>
            </w:rPr>
            <w:t>130</w:t>
          </w:r>
        </w:p>
        <w:p>
          <w:pPr>
            <w:pStyle w:val="TOC3"/>
            <w:numPr>
              <w:ilvl w:val="4"/>
              <w:numId w:val="1"/>
            </w:numPr>
            <w:tabs>
              <w:tab w:pos="3923" w:val="left" w:leader="none"/>
              <w:tab w:pos="3924" w:val="left" w:leader="none"/>
              <w:tab w:pos="9037" w:val="left" w:leader="dot"/>
            </w:tabs>
            <w:spacing w:line="240" w:lineRule="auto" w:before="13" w:after="0"/>
            <w:ind w:left="3923" w:right="0" w:hanging="1196"/>
            <w:jc w:val="left"/>
          </w:pPr>
          <w:hyperlink w:history="true" w:anchor="_bookmark149">
            <w:r>
              <w:rPr>
                <w:color w:val="0000FF"/>
                <w:spacing w:val="-2"/>
              </w:rPr>
              <w:t>Variants</w:t>
            </w:r>
          </w:hyperlink>
          <w:r>
            <w:rPr>
              <w:rFonts w:ascii="Times New Roman"/>
              <w:color w:val="0000FF"/>
            </w:rPr>
            <w:tab/>
          </w:r>
          <w:r>
            <w:rPr>
              <w:spacing w:val="-5"/>
            </w:rPr>
            <w:t>133</w:t>
          </w:r>
        </w:p>
        <w:p>
          <w:pPr>
            <w:pStyle w:val="TOC4"/>
            <w:numPr>
              <w:ilvl w:val="5"/>
              <w:numId w:val="1"/>
            </w:numPr>
            <w:tabs>
              <w:tab w:pos="4641" w:val="left" w:leader="none"/>
              <w:tab w:pos="4642" w:val="left" w:leader="none"/>
              <w:tab w:pos="9037" w:val="left" w:leader="dot"/>
            </w:tabs>
            <w:spacing w:line="252" w:lineRule="auto" w:before="13" w:after="0"/>
            <w:ind w:left="4641" w:right="1387" w:hanging="1435"/>
            <w:jc w:val="left"/>
          </w:pPr>
          <w:hyperlink w:history="true" w:anchor="_bookmark152">
            <w:r>
              <w:rPr>
                <w:color w:val="0000FF"/>
              </w:rPr>
              <w:t>Example:</w:t>
            </w:r>
            <w:r>
              <w:rPr>
                <w:color w:val="0000FF"/>
                <w:spacing w:val="80"/>
              </w:rPr>
              <w:t> </w:t>
            </w:r>
            <w:r>
              <w:rPr>
                <w:color w:val="0000FF"/>
              </w:rPr>
              <w:t>Variant</w:t>
            </w:r>
            <w:r>
              <w:rPr>
                <w:color w:val="0000FF"/>
                <w:spacing w:val="40"/>
              </w:rPr>
              <w:t> </w:t>
            </w:r>
            <w:r>
              <w:rPr>
                <w:color w:val="0000FF"/>
              </w:rPr>
              <w:t>of</w:t>
            </w:r>
            <w:r>
              <w:rPr>
                <w:color w:val="0000FF"/>
                <w:spacing w:val="40"/>
              </w:rPr>
              <w:t> </w:t>
            </w:r>
            <w:r>
              <w:rPr>
                <w:color w:val="0000FF"/>
              </w:rPr>
              <w:t>uint8/uint16</w:t>
            </w:r>
            <w:r>
              <w:rPr>
                <w:color w:val="0000FF"/>
                <w:spacing w:val="40"/>
              </w:rPr>
              <w:t> </w:t>
            </w:r>
            <w:r>
              <w:rPr>
                <w:color w:val="0000FF"/>
              </w:rPr>
              <w:t>both</w:t>
            </w:r>
          </w:hyperlink>
          <w:r>
            <w:rPr>
              <w:color w:val="0000FF"/>
            </w:rPr>
            <w:t> </w:t>
          </w:r>
          <w:hyperlink w:history="true" w:anchor="_bookmark152">
            <w:r>
              <w:rPr>
                <w:color w:val="0000FF"/>
              </w:rPr>
              <w:t>padded to 32 bit</w:t>
            </w:r>
          </w:hyperlink>
          <w:r>
            <w:rPr>
              <w:rFonts w:ascii="Times New Roman"/>
              <w:color w:val="0000FF"/>
            </w:rPr>
            <w:tab/>
          </w:r>
          <w:r>
            <w:rPr>
              <w:spacing w:val="-4"/>
            </w:rPr>
            <w:t>135</w:t>
          </w:r>
        </w:p>
        <w:p>
          <w:pPr>
            <w:pStyle w:val="TOC3"/>
            <w:numPr>
              <w:ilvl w:val="4"/>
              <w:numId w:val="1"/>
            </w:numPr>
            <w:tabs>
              <w:tab w:pos="3924" w:val="left" w:leader="none"/>
              <w:tab w:pos="9037" w:val="left" w:leader="dot"/>
            </w:tabs>
            <w:spacing w:line="274" w:lineRule="exact" w:before="0" w:after="0"/>
            <w:ind w:left="3923" w:right="0" w:hanging="1196"/>
            <w:jc w:val="left"/>
          </w:pPr>
          <w:hyperlink w:history="true" w:anchor="_bookmark153">
            <w:r>
              <w:rPr>
                <w:color w:val="0000FF"/>
              </w:rPr>
              <w:t>Segmentation</w:t>
            </w:r>
            <w:r>
              <w:rPr>
                <w:color w:val="0000FF"/>
                <w:spacing w:val="-10"/>
              </w:rPr>
              <w:t> </w:t>
            </w:r>
            <w:r>
              <w:rPr>
                <w:color w:val="0000FF"/>
              </w:rPr>
              <w:t>of</w:t>
            </w:r>
            <w:r>
              <w:rPr>
                <w:color w:val="0000FF"/>
                <w:spacing w:val="-10"/>
              </w:rPr>
              <w:t> </w:t>
            </w:r>
            <w:r>
              <w:rPr>
                <w:color w:val="0000FF"/>
              </w:rPr>
              <w:t>SOME/IP</w:t>
            </w:r>
            <w:r>
              <w:rPr>
                <w:color w:val="0000FF"/>
                <w:spacing w:val="-10"/>
              </w:rPr>
              <w:t> </w:t>
            </w:r>
            <w:r>
              <w:rPr>
                <w:color w:val="0000FF"/>
                <w:spacing w:val="-2"/>
              </w:rPr>
              <w:t>messages</w:t>
            </w:r>
          </w:hyperlink>
          <w:r>
            <w:rPr>
              <w:rFonts w:ascii="Times New Roman"/>
              <w:color w:val="0000FF"/>
            </w:rPr>
            <w:tab/>
          </w:r>
          <w:r>
            <w:rPr>
              <w:spacing w:val="-5"/>
            </w:rPr>
            <w:t>135</w:t>
          </w:r>
        </w:p>
        <w:p>
          <w:pPr>
            <w:pStyle w:val="TOC2"/>
            <w:numPr>
              <w:ilvl w:val="3"/>
              <w:numId w:val="1"/>
            </w:numPr>
            <w:tabs>
              <w:tab w:pos="3278" w:val="left" w:leader="none"/>
              <w:tab w:pos="3279" w:val="left" w:leader="none"/>
              <w:tab w:pos="9037" w:val="left" w:leader="dot"/>
            </w:tabs>
            <w:spacing w:line="240" w:lineRule="auto" w:before="12" w:after="0"/>
            <w:ind w:left="3278" w:right="0" w:hanging="1484"/>
            <w:jc w:val="left"/>
          </w:pPr>
          <w:hyperlink w:history="true" w:anchor="_bookmark157">
            <w:r>
              <w:rPr>
                <w:color w:val="0000FF"/>
              </w:rPr>
              <w:t>Marker</w:t>
            </w:r>
            <w:r>
              <w:rPr>
                <w:color w:val="0000FF"/>
                <w:spacing w:val="-11"/>
              </w:rPr>
              <w:t> </w:t>
            </w:r>
            <w:r>
              <w:rPr>
                <w:color w:val="0000FF"/>
                <w:spacing w:val="-2"/>
              </w:rPr>
              <w:t>Interface</w:t>
            </w:r>
          </w:hyperlink>
          <w:r>
            <w:rPr>
              <w:rFonts w:ascii="Times New Roman"/>
              <w:color w:val="0000FF"/>
            </w:rPr>
            <w:tab/>
          </w:r>
          <w:r>
            <w:rPr>
              <w:spacing w:val="-5"/>
            </w:rPr>
            <w:t>136</w:t>
          </w:r>
        </w:p>
        <w:p>
          <w:pPr>
            <w:pStyle w:val="TOC1"/>
            <w:numPr>
              <w:ilvl w:val="2"/>
              <w:numId w:val="1"/>
            </w:numPr>
            <w:tabs>
              <w:tab w:pos="2417" w:val="left" w:leader="none"/>
              <w:tab w:pos="2418" w:val="left" w:leader="none"/>
              <w:tab w:pos="9037" w:val="left" w:leader="dot"/>
            </w:tabs>
            <w:spacing w:line="240" w:lineRule="auto" w:before="13" w:after="0"/>
            <w:ind w:left="2417" w:right="0" w:hanging="1173"/>
            <w:jc w:val="left"/>
          </w:pPr>
          <w:hyperlink w:history="true" w:anchor="_bookmark158">
            <w:r>
              <w:rPr>
                <w:color w:val="0000FF"/>
              </w:rPr>
              <w:t>Signal-Based</w:t>
            </w:r>
            <w:r>
              <w:rPr>
                <w:color w:val="0000FF"/>
                <w:spacing w:val="-13"/>
              </w:rPr>
              <w:t> </w:t>
            </w:r>
            <w:r>
              <w:rPr>
                <w:color w:val="0000FF"/>
              </w:rPr>
              <w:t>Network</w:t>
            </w:r>
            <w:r>
              <w:rPr>
                <w:color w:val="0000FF"/>
                <w:spacing w:val="-13"/>
              </w:rPr>
              <w:t> </w:t>
            </w:r>
            <w:r>
              <w:rPr>
                <w:color w:val="0000FF"/>
                <w:spacing w:val="-2"/>
              </w:rPr>
              <w:t>binding</w:t>
            </w:r>
          </w:hyperlink>
          <w:r>
            <w:rPr>
              <w:rFonts w:ascii="Times New Roman"/>
              <w:color w:val="0000FF"/>
            </w:rPr>
            <w:tab/>
          </w:r>
          <w:r>
            <w:rPr>
              <w:spacing w:val="-5"/>
            </w:rPr>
            <w:t>137</w:t>
          </w:r>
        </w:p>
        <w:p>
          <w:pPr>
            <w:pStyle w:val="TOC2"/>
            <w:numPr>
              <w:ilvl w:val="3"/>
              <w:numId w:val="1"/>
            </w:numPr>
            <w:tabs>
              <w:tab w:pos="3278" w:val="left" w:leader="none"/>
              <w:tab w:pos="3279" w:val="left" w:leader="none"/>
              <w:tab w:pos="9037" w:val="left" w:leader="dot"/>
            </w:tabs>
            <w:spacing w:line="240" w:lineRule="auto" w:before="13" w:after="0"/>
            <w:ind w:left="3278" w:right="0" w:hanging="1484"/>
            <w:jc w:val="left"/>
          </w:pPr>
          <w:hyperlink w:history="true" w:anchor="_bookmark161">
            <w:r>
              <w:rPr>
                <w:color w:val="0000FF"/>
              </w:rPr>
              <w:t>Signal-Based</w:t>
            </w:r>
            <w:r>
              <w:rPr>
                <w:color w:val="0000FF"/>
                <w:spacing w:val="-13"/>
              </w:rPr>
              <w:t> </w:t>
            </w:r>
            <w:r>
              <w:rPr>
                <w:color w:val="0000FF"/>
              </w:rPr>
              <w:t>SOME/IP</w:t>
            </w:r>
            <w:r>
              <w:rPr>
                <w:color w:val="0000FF"/>
                <w:spacing w:val="-12"/>
              </w:rPr>
              <w:t> </w:t>
            </w:r>
            <w:r>
              <w:rPr>
                <w:color w:val="0000FF"/>
              </w:rPr>
              <w:t>Network</w:t>
            </w:r>
            <w:r>
              <w:rPr>
                <w:color w:val="0000FF"/>
                <w:spacing w:val="-12"/>
              </w:rPr>
              <w:t> </w:t>
            </w:r>
            <w:r>
              <w:rPr>
                <w:color w:val="0000FF"/>
                <w:spacing w:val="-2"/>
              </w:rPr>
              <w:t>binding</w:t>
            </w:r>
          </w:hyperlink>
          <w:r>
            <w:rPr>
              <w:rFonts w:ascii="Times New Roman"/>
              <w:color w:val="0000FF"/>
            </w:rPr>
            <w:tab/>
          </w:r>
          <w:r>
            <w:rPr>
              <w:spacing w:val="-5"/>
            </w:rPr>
            <w:t>137</w:t>
          </w:r>
        </w:p>
        <w:p>
          <w:pPr>
            <w:pStyle w:val="TOC3"/>
            <w:numPr>
              <w:ilvl w:val="4"/>
              <w:numId w:val="1"/>
            </w:numPr>
            <w:tabs>
              <w:tab w:pos="3923" w:val="left" w:leader="none"/>
              <w:tab w:pos="3924" w:val="left" w:leader="none"/>
              <w:tab w:pos="9037" w:val="left" w:leader="dot"/>
            </w:tabs>
            <w:spacing w:line="240" w:lineRule="auto" w:before="13" w:after="0"/>
            <w:ind w:left="3923" w:right="0" w:hanging="1196"/>
            <w:jc w:val="left"/>
          </w:pPr>
          <w:hyperlink w:history="true" w:anchor="_bookmark164">
            <w:r>
              <w:rPr>
                <w:color w:val="0000FF"/>
              </w:rPr>
              <w:t>Service</w:t>
            </w:r>
            <w:r>
              <w:rPr>
                <w:color w:val="0000FF"/>
                <w:spacing w:val="-4"/>
              </w:rPr>
              <w:t> </w:t>
            </w:r>
            <w:r>
              <w:rPr>
                <w:color w:val="0000FF"/>
                <w:spacing w:val="-2"/>
              </w:rPr>
              <w:t>Discovery</w:t>
            </w:r>
          </w:hyperlink>
          <w:r>
            <w:rPr>
              <w:rFonts w:ascii="Times New Roman"/>
              <w:color w:val="0000FF"/>
            </w:rPr>
            <w:tab/>
          </w:r>
          <w:r>
            <w:rPr>
              <w:spacing w:val="-5"/>
            </w:rPr>
            <w:t>139</w:t>
          </w:r>
        </w:p>
        <w:p>
          <w:pPr>
            <w:pStyle w:val="TOC3"/>
            <w:numPr>
              <w:ilvl w:val="4"/>
              <w:numId w:val="1"/>
            </w:numPr>
            <w:tabs>
              <w:tab w:pos="3923" w:val="left" w:leader="none"/>
              <w:tab w:pos="3924" w:val="left" w:leader="none"/>
              <w:tab w:pos="9037" w:val="left" w:leader="dot"/>
            </w:tabs>
            <w:spacing w:line="240" w:lineRule="auto" w:before="13" w:after="0"/>
            <w:ind w:left="3923" w:right="0" w:hanging="1196"/>
            <w:jc w:val="left"/>
          </w:pPr>
          <w:hyperlink w:history="true" w:anchor="_bookmark165">
            <w:r>
              <w:rPr>
                <w:color w:val="0000FF"/>
              </w:rPr>
              <w:t>Accumulation</w:t>
            </w:r>
            <w:r>
              <w:rPr>
                <w:color w:val="0000FF"/>
                <w:spacing w:val="-11"/>
              </w:rPr>
              <w:t> </w:t>
            </w:r>
            <w:r>
              <w:rPr>
                <w:color w:val="0000FF"/>
              </w:rPr>
              <w:t>of</w:t>
            </w:r>
            <w:r>
              <w:rPr>
                <w:color w:val="0000FF"/>
                <w:spacing w:val="-11"/>
              </w:rPr>
              <w:t> </w:t>
            </w:r>
            <w:r>
              <w:rPr>
                <w:color w:val="0000FF"/>
                <w:spacing w:val="-2"/>
              </w:rPr>
              <w:t>messages</w:t>
            </w:r>
          </w:hyperlink>
          <w:r>
            <w:rPr>
              <w:rFonts w:ascii="Times New Roman"/>
              <w:color w:val="0000FF"/>
            </w:rPr>
            <w:tab/>
          </w:r>
          <w:r>
            <w:rPr>
              <w:spacing w:val="-5"/>
            </w:rPr>
            <w:t>140</w:t>
          </w:r>
        </w:p>
        <w:p>
          <w:pPr>
            <w:pStyle w:val="TOC3"/>
            <w:numPr>
              <w:ilvl w:val="4"/>
              <w:numId w:val="1"/>
            </w:numPr>
            <w:tabs>
              <w:tab w:pos="3923" w:val="left" w:leader="none"/>
              <w:tab w:pos="3924" w:val="left" w:leader="none"/>
            </w:tabs>
            <w:spacing w:line="240" w:lineRule="auto" w:before="13" w:after="0"/>
            <w:ind w:left="3923" w:right="0" w:hanging="1196"/>
            <w:jc w:val="left"/>
          </w:pPr>
          <w:hyperlink w:history="true" w:anchor="_bookmark168">
            <w:r>
              <w:rPr>
                <w:color w:val="0000FF"/>
              </w:rPr>
              <w:t>Execution</w:t>
            </w:r>
            <w:r>
              <w:rPr>
                <w:color w:val="0000FF"/>
                <w:spacing w:val="-12"/>
              </w:rPr>
              <w:t> </w:t>
            </w:r>
            <w:r>
              <w:rPr>
                <w:color w:val="0000FF"/>
              </w:rPr>
              <w:t>context</w:t>
            </w:r>
            <w:r>
              <w:rPr>
                <w:color w:val="0000FF"/>
                <w:spacing w:val="-12"/>
              </w:rPr>
              <w:t> </w:t>
            </w:r>
            <w:r>
              <w:rPr>
                <w:color w:val="0000FF"/>
              </w:rPr>
              <w:t>of</w:t>
            </w:r>
            <w:r>
              <w:rPr>
                <w:color w:val="0000FF"/>
                <w:spacing w:val="-11"/>
              </w:rPr>
              <w:t> </w:t>
            </w:r>
            <w:r>
              <w:rPr>
                <w:color w:val="0000FF"/>
              </w:rPr>
              <w:t>message</w:t>
            </w:r>
            <w:r>
              <w:rPr>
                <w:color w:val="0000FF"/>
                <w:spacing w:val="-12"/>
              </w:rPr>
              <w:t> </w:t>
            </w:r>
            <w:r>
              <w:rPr>
                <w:color w:val="0000FF"/>
              </w:rPr>
              <w:t>reception</w:t>
            </w:r>
            <w:r>
              <w:rPr>
                <w:color w:val="0000FF"/>
                <w:spacing w:val="-12"/>
              </w:rPr>
              <w:t> </w:t>
            </w:r>
            <w:r>
              <w:rPr>
                <w:color w:val="0000FF"/>
              </w:rPr>
              <w:t>actions</w:t>
            </w:r>
          </w:hyperlink>
          <w:r>
            <w:rPr>
              <w:color w:val="0000FF"/>
              <w:spacing w:val="-13"/>
            </w:rPr>
            <w:t> </w:t>
          </w:r>
          <w:r>
            <w:rPr>
              <w:spacing w:val="-5"/>
            </w:rPr>
            <w:t>141</w:t>
          </w:r>
        </w:p>
        <w:p>
          <w:pPr>
            <w:pStyle w:val="TOC3"/>
            <w:numPr>
              <w:ilvl w:val="4"/>
              <w:numId w:val="1"/>
            </w:numPr>
            <w:tabs>
              <w:tab w:pos="3923" w:val="left" w:leader="none"/>
              <w:tab w:pos="3924" w:val="left" w:leader="none"/>
              <w:tab w:pos="9037" w:val="left" w:leader="dot"/>
            </w:tabs>
            <w:spacing w:line="240" w:lineRule="auto" w:before="13" w:after="0"/>
            <w:ind w:left="3923" w:right="0" w:hanging="1196"/>
            <w:jc w:val="left"/>
          </w:pPr>
          <w:hyperlink w:history="true" w:anchor="_bookmark169">
            <w:r>
              <w:rPr>
                <w:color w:val="0000FF"/>
              </w:rPr>
              <w:t>Handling</w:t>
            </w:r>
            <w:r>
              <w:rPr>
                <w:color w:val="0000FF"/>
                <w:spacing w:val="-11"/>
              </w:rPr>
              <w:t> </w:t>
            </w:r>
            <w:r>
              <w:rPr>
                <w:color w:val="0000FF"/>
                <w:spacing w:val="-2"/>
              </w:rPr>
              <w:t>Events</w:t>
            </w:r>
          </w:hyperlink>
          <w:r>
            <w:rPr>
              <w:rFonts w:ascii="Times New Roman"/>
              <w:color w:val="0000FF"/>
            </w:rPr>
            <w:tab/>
          </w:r>
          <w:r>
            <w:rPr>
              <w:spacing w:val="-5"/>
            </w:rPr>
            <w:t>141</w:t>
          </w:r>
        </w:p>
        <w:p>
          <w:pPr>
            <w:pStyle w:val="TOC3"/>
            <w:numPr>
              <w:ilvl w:val="4"/>
              <w:numId w:val="1"/>
            </w:numPr>
            <w:tabs>
              <w:tab w:pos="3923" w:val="left" w:leader="none"/>
              <w:tab w:pos="3924" w:val="left" w:leader="none"/>
              <w:tab w:pos="9037" w:val="left" w:leader="dot"/>
            </w:tabs>
            <w:spacing w:line="240" w:lineRule="auto" w:before="13" w:after="0"/>
            <w:ind w:left="3923" w:right="0" w:hanging="1196"/>
            <w:jc w:val="left"/>
          </w:pPr>
          <w:hyperlink w:history="true" w:anchor="_bookmark178">
            <w:r>
              <w:rPr>
                <w:color w:val="0000FF"/>
              </w:rPr>
              <w:t>Handling</w:t>
            </w:r>
            <w:r>
              <w:rPr>
                <w:color w:val="0000FF"/>
                <w:spacing w:val="-11"/>
              </w:rPr>
              <w:t> </w:t>
            </w:r>
            <w:r>
              <w:rPr>
                <w:color w:val="0000FF"/>
                <w:spacing w:val="-2"/>
              </w:rPr>
              <w:t>Triggers</w:t>
            </w:r>
          </w:hyperlink>
          <w:r>
            <w:rPr>
              <w:rFonts w:ascii="Times New Roman"/>
              <w:color w:val="0000FF"/>
            </w:rPr>
            <w:tab/>
          </w:r>
          <w:r>
            <w:rPr>
              <w:spacing w:val="-5"/>
            </w:rPr>
            <w:t>146</w:t>
          </w:r>
        </w:p>
        <w:p>
          <w:pPr>
            <w:pStyle w:val="TOC3"/>
            <w:numPr>
              <w:ilvl w:val="4"/>
              <w:numId w:val="1"/>
            </w:numPr>
            <w:tabs>
              <w:tab w:pos="3923" w:val="left" w:leader="none"/>
              <w:tab w:pos="3924" w:val="left" w:leader="none"/>
              <w:tab w:pos="9037" w:val="left" w:leader="dot"/>
            </w:tabs>
            <w:spacing w:line="240" w:lineRule="auto" w:before="13" w:after="0"/>
            <w:ind w:left="3923" w:right="0" w:hanging="1196"/>
            <w:jc w:val="left"/>
          </w:pPr>
          <w:hyperlink w:history="true" w:anchor="_bookmark180">
            <w:r>
              <w:rPr>
                <w:color w:val="0000FF"/>
              </w:rPr>
              <w:t>Handling</w:t>
            </w:r>
            <w:r>
              <w:rPr>
                <w:color w:val="0000FF"/>
                <w:spacing w:val="-10"/>
              </w:rPr>
              <w:t> </w:t>
            </w:r>
            <w:r>
              <w:rPr>
                <w:color w:val="0000FF"/>
              </w:rPr>
              <w:t>Method</w:t>
            </w:r>
            <w:r>
              <w:rPr>
                <w:color w:val="0000FF"/>
                <w:spacing w:val="-10"/>
              </w:rPr>
              <w:t> </w:t>
            </w:r>
            <w:r>
              <w:rPr>
                <w:color w:val="0000FF"/>
                <w:spacing w:val="-2"/>
              </w:rPr>
              <w:t>Calls</w:t>
            </w:r>
          </w:hyperlink>
          <w:r>
            <w:rPr>
              <w:rFonts w:ascii="Times New Roman"/>
              <w:color w:val="0000FF"/>
            </w:rPr>
            <w:tab/>
          </w:r>
          <w:r>
            <w:rPr>
              <w:spacing w:val="-5"/>
            </w:rPr>
            <w:t>150</w:t>
          </w:r>
        </w:p>
        <w:p>
          <w:pPr>
            <w:pStyle w:val="TOC3"/>
            <w:numPr>
              <w:ilvl w:val="4"/>
              <w:numId w:val="1"/>
            </w:numPr>
            <w:tabs>
              <w:tab w:pos="3923" w:val="left" w:leader="none"/>
              <w:tab w:pos="3924" w:val="left" w:leader="none"/>
              <w:tab w:pos="9037" w:val="left" w:leader="dot"/>
            </w:tabs>
            <w:spacing w:line="240" w:lineRule="auto" w:before="13" w:after="0"/>
            <w:ind w:left="3923" w:right="0" w:hanging="1196"/>
            <w:jc w:val="left"/>
          </w:pPr>
          <w:hyperlink w:history="true" w:anchor="_bookmark181">
            <w:r>
              <w:rPr>
                <w:color w:val="0000FF"/>
              </w:rPr>
              <w:t>Handling</w:t>
            </w:r>
            <w:r>
              <w:rPr>
                <w:color w:val="0000FF"/>
                <w:spacing w:val="-11"/>
              </w:rPr>
              <w:t> </w:t>
            </w:r>
            <w:r>
              <w:rPr>
                <w:color w:val="0000FF"/>
                <w:spacing w:val="-2"/>
              </w:rPr>
              <w:t>Fields</w:t>
            </w:r>
          </w:hyperlink>
          <w:r>
            <w:rPr>
              <w:rFonts w:ascii="Times New Roman"/>
              <w:color w:val="0000FF"/>
            </w:rPr>
            <w:tab/>
          </w:r>
          <w:r>
            <w:rPr>
              <w:spacing w:val="-5"/>
            </w:rPr>
            <w:t>150</w:t>
          </w:r>
        </w:p>
        <w:p>
          <w:pPr>
            <w:pStyle w:val="TOC3"/>
            <w:numPr>
              <w:ilvl w:val="4"/>
              <w:numId w:val="1"/>
            </w:numPr>
            <w:tabs>
              <w:tab w:pos="3923" w:val="left" w:leader="none"/>
              <w:tab w:pos="3924" w:val="left" w:leader="none"/>
              <w:tab w:pos="9037" w:val="left" w:leader="dot"/>
            </w:tabs>
            <w:spacing w:line="240" w:lineRule="auto" w:before="13" w:after="0"/>
            <w:ind w:left="3923" w:right="0" w:hanging="1196"/>
            <w:jc w:val="left"/>
          </w:pPr>
          <w:hyperlink w:history="true" w:anchor="_bookmark185">
            <w:r>
              <w:rPr>
                <w:color w:val="0000FF"/>
              </w:rPr>
              <w:t>Serialization</w:t>
            </w:r>
            <w:r>
              <w:rPr>
                <w:color w:val="0000FF"/>
                <w:spacing w:val="-8"/>
              </w:rPr>
              <w:t> </w:t>
            </w:r>
            <w:r>
              <w:rPr>
                <w:color w:val="0000FF"/>
              </w:rPr>
              <w:t>of</w:t>
            </w:r>
            <w:r>
              <w:rPr>
                <w:color w:val="0000FF"/>
                <w:spacing w:val="-7"/>
              </w:rPr>
              <w:t> </w:t>
            </w:r>
            <w:r>
              <w:rPr>
                <w:color w:val="0000FF"/>
                <w:spacing w:val="-2"/>
              </w:rPr>
              <w:t>Payload</w:t>
            </w:r>
          </w:hyperlink>
          <w:r>
            <w:rPr>
              <w:rFonts w:ascii="Times New Roman"/>
              <w:color w:val="0000FF"/>
            </w:rPr>
            <w:tab/>
          </w:r>
          <w:r>
            <w:rPr>
              <w:spacing w:val="-5"/>
            </w:rPr>
            <w:t>155</w:t>
          </w:r>
        </w:p>
        <w:p>
          <w:pPr>
            <w:pStyle w:val="TOC2"/>
            <w:numPr>
              <w:ilvl w:val="3"/>
              <w:numId w:val="1"/>
            </w:numPr>
            <w:tabs>
              <w:tab w:pos="3278" w:val="left" w:leader="none"/>
              <w:tab w:pos="3279" w:val="left" w:leader="none"/>
              <w:tab w:pos="9037" w:val="left" w:leader="dot"/>
            </w:tabs>
            <w:spacing w:line="240" w:lineRule="auto" w:before="13" w:after="0"/>
            <w:ind w:left="3278" w:right="0" w:hanging="1484"/>
            <w:jc w:val="left"/>
          </w:pPr>
          <w:hyperlink w:history="true" w:anchor="_bookmark187">
            <w:r>
              <w:rPr>
                <w:color w:val="0000FF"/>
              </w:rPr>
              <w:t>Signal-Based</w:t>
            </w:r>
            <w:r>
              <w:rPr>
                <w:color w:val="0000FF"/>
                <w:spacing w:val="-11"/>
              </w:rPr>
              <w:t> </w:t>
            </w:r>
            <w:r>
              <w:rPr>
                <w:color w:val="0000FF"/>
              </w:rPr>
              <w:t>Static</w:t>
            </w:r>
            <w:r>
              <w:rPr>
                <w:color w:val="0000FF"/>
                <w:spacing w:val="-11"/>
              </w:rPr>
              <w:t> </w:t>
            </w:r>
            <w:r>
              <w:rPr>
                <w:color w:val="0000FF"/>
              </w:rPr>
              <w:t>Network</w:t>
            </w:r>
            <w:r>
              <w:rPr>
                <w:color w:val="0000FF"/>
                <w:spacing w:val="-11"/>
              </w:rPr>
              <w:t> </w:t>
            </w:r>
            <w:r>
              <w:rPr>
                <w:color w:val="0000FF"/>
                <w:spacing w:val="-2"/>
              </w:rPr>
              <w:t>binding</w:t>
            </w:r>
          </w:hyperlink>
          <w:r>
            <w:rPr>
              <w:rFonts w:ascii="Times New Roman"/>
              <w:color w:val="0000FF"/>
            </w:rPr>
            <w:tab/>
          </w:r>
          <w:r>
            <w:rPr>
              <w:spacing w:val="-5"/>
            </w:rPr>
            <w:t>156</w:t>
          </w:r>
        </w:p>
        <w:p>
          <w:pPr>
            <w:pStyle w:val="TOC3"/>
            <w:numPr>
              <w:ilvl w:val="4"/>
              <w:numId w:val="1"/>
            </w:numPr>
            <w:tabs>
              <w:tab w:pos="3923" w:val="left" w:leader="none"/>
              <w:tab w:pos="3924" w:val="left" w:leader="none"/>
              <w:tab w:pos="9037" w:val="left" w:leader="dot"/>
            </w:tabs>
            <w:spacing w:line="240" w:lineRule="auto" w:before="13" w:after="0"/>
            <w:ind w:left="3923" w:right="0" w:hanging="1196"/>
            <w:jc w:val="left"/>
          </w:pPr>
          <w:hyperlink w:history="true" w:anchor="_bookmark188">
            <w:r>
              <w:rPr>
                <w:color w:val="0000FF"/>
              </w:rPr>
              <w:t>Service</w:t>
            </w:r>
            <w:r>
              <w:rPr>
                <w:color w:val="0000FF"/>
                <w:spacing w:val="-4"/>
              </w:rPr>
              <w:t> </w:t>
            </w:r>
            <w:r>
              <w:rPr>
                <w:color w:val="0000FF"/>
                <w:spacing w:val="-2"/>
              </w:rPr>
              <w:t>Discovery</w:t>
            </w:r>
          </w:hyperlink>
          <w:r>
            <w:rPr>
              <w:rFonts w:ascii="Times New Roman"/>
              <w:color w:val="0000FF"/>
            </w:rPr>
            <w:tab/>
          </w:r>
          <w:r>
            <w:rPr>
              <w:spacing w:val="-5"/>
            </w:rPr>
            <w:t>156</w:t>
          </w:r>
        </w:p>
        <w:p>
          <w:pPr>
            <w:pStyle w:val="TOC3"/>
            <w:numPr>
              <w:ilvl w:val="4"/>
              <w:numId w:val="1"/>
            </w:numPr>
            <w:tabs>
              <w:tab w:pos="3923" w:val="left" w:leader="none"/>
              <w:tab w:pos="3924" w:val="left" w:leader="none"/>
              <w:tab w:pos="9037" w:val="left" w:leader="dot"/>
            </w:tabs>
            <w:spacing w:line="240" w:lineRule="auto" w:before="13" w:after="0"/>
            <w:ind w:left="3923" w:right="0" w:hanging="1196"/>
            <w:jc w:val="left"/>
          </w:pPr>
          <w:hyperlink w:history="true" w:anchor="_bookmark189">
            <w:r>
              <w:rPr>
                <w:color w:val="0000FF"/>
              </w:rPr>
              <w:t>Accumulation</w:t>
            </w:r>
            <w:r>
              <w:rPr>
                <w:color w:val="0000FF"/>
                <w:spacing w:val="-11"/>
              </w:rPr>
              <w:t> </w:t>
            </w:r>
            <w:r>
              <w:rPr>
                <w:color w:val="0000FF"/>
              </w:rPr>
              <w:t>of</w:t>
            </w:r>
            <w:r>
              <w:rPr>
                <w:color w:val="0000FF"/>
                <w:spacing w:val="-11"/>
              </w:rPr>
              <w:t> </w:t>
            </w:r>
            <w:r>
              <w:rPr>
                <w:color w:val="0000FF"/>
                <w:spacing w:val="-2"/>
              </w:rPr>
              <w:t>messages</w:t>
            </w:r>
          </w:hyperlink>
          <w:r>
            <w:rPr>
              <w:rFonts w:ascii="Times New Roman"/>
              <w:color w:val="0000FF"/>
            </w:rPr>
            <w:tab/>
          </w:r>
          <w:r>
            <w:rPr>
              <w:spacing w:val="-5"/>
            </w:rPr>
            <w:t>158</w:t>
          </w:r>
        </w:p>
        <w:p>
          <w:pPr>
            <w:pStyle w:val="TOC3"/>
            <w:numPr>
              <w:ilvl w:val="4"/>
              <w:numId w:val="1"/>
            </w:numPr>
            <w:tabs>
              <w:tab w:pos="3923" w:val="left" w:leader="none"/>
              <w:tab w:pos="3924" w:val="left" w:leader="none"/>
            </w:tabs>
            <w:spacing w:line="240" w:lineRule="auto" w:before="13" w:after="0"/>
            <w:ind w:left="3923" w:right="0" w:hanging="1196"/>
            <w:jc w:val="left"/>
          </w:pPr>
          <w:hyperlink w:history="true" w:anchor="_bookmark190">
            <w:r>
              <w:rPr>
                <w:color w:val="0000FF"/>
              </w:rPr>
              <w:t>Execution</w:t>
            </w:r>
            <w:r>
              <w:rPr>
                <w:color w:val="0000FF"/>
                <w:spacing w:val="-12"/>
              </w:rPr>
              <w:t> </w:t>
            </w:r>
            <w:r>
              <w:rPr>
                <w:color w:val="0000FF"/>
              </w:rPr>
              <w:t>context</w:t>
            </w:r>
            <w:r>
              <w:rPr>
                <w:color w:val="0000FF"/>
                <w:spacing w:val="-12"/>
              </w:rPr>
              <w:t> </w:t>
            </w:r>
            <w:r>
              <w:rPr>
                <w:color w:val="0000FF"/>
              </w:rPr>
              <w:t>of</w:t>
            </w:r>
            <w:r>
              <w:rPr>
                <w:color w:val="0000FF"/>
                <w:spacing w:val="-11"/>
              </w:rPr>
              <w:t> </w:t>
            </w:r>
            <w:r>
              <w:rPr>
                <w:color w:val="0000FF"/>
              </w:rPr>
              <w:t>message</w:t>
            </w:r>
            <w:r>
              <w:rPr>
                <w:color w:val="0000FF"/>
                <w:spacing w:val="-12"/>
              </w:rPr>
              <w:t> </w:t>
            </w:r>
            <w:r>
              <w:rPr>
                <w:color w:val="0000FF"/>
              </w:rPr>
              <w:t>reception</w:t>
            </w:r>
            <w:r>
              <w:rPr>
                <w:color w:val="0000FF"/>
                <w:spacing w:val="-12"/>
              </w:rPr>
              <w:t> </w:t>
            </w:r>
            <w:r>
              <w:rPr>
                <w:color w:val="0000FF"/>
              </w:rPr>
              <w:t>actions</w:t>
            </w:r>
          </w:hyperlink>
          <w:r>
            <w:rPr>
              <w:color w:val="0000FF"/>
              <w:spacing w:val="-13"/>
            </w:rPr>
            <w:t> </w:t>
          </w:r>
          <w:r>
            <w:rPr>
              <w:spacing w:val="-5"/>
            </w:rPr>
            <w:t>158</w:t>
          </w:r>
        </w:p>
        <w:p>
          <w:pPr>
            <w:pStyle w:val="TOC3"/>
            <w:numPr>
              <w:ilvl w:val="4"/>
              <w:numId w:val="1"/>
            </w:numPr>
            <w:tabs>
              <w:tab w:pos="3923" w:val="left" w:leader="none"/>
              <w:tab w:pos="3924" w:val="left" w:leader="none"/>
              <w:tab w:pos="9037" w:val="left" w:leader="dot"/>
            </w:tabs>
            <w:spacing w:line="240" w:lineRule="auto" w:before="13" w:after="0"/>
            <w:ind w:left="3923" w:right="0" w:hanging="1196"/>
            <w:jc w:val="left"/>
          </w:pPr>
          <w:hyperlink w:history="true" w:anchor="_bookmark191">
            <w:r>
              <w:rPr>
                <w:color w:val="0000FF"/>
              </w:rPr>
              <w:t>Handling</w:t>
            </w:r>
            <w:r>
              <w:rPr>
                <w:color w:val="0000FF"/>
                <w:spacing w:val="-11"/>
              </w:rPr>
              <w:t> </w:t>
            </w:r>
            <w:r>
              <w:rPr>
                <w:color w:val="0000FF"/>
                <w:spacing w:val="-2"/>
              </w:rPr>
              <w:t>Events</w:t>
            </w:r>
          </w:hyperlink>
          <w:r>
            <w:rPr>
              <w:rFonts w:ascii="Times New Roman"/>
              <w:color w:val="0000FF"/>
            </w:rPr>
            <w:tab/>
          </w:r>
          <w:r>
            <w:rPr>
              <w:spacing w:val="-5"/>
            </w:rPr>
            <w:t>158</w:t>
          </w:r>
        </w:p>
        <w:p>
          <w:pPr>
            <w:pStyle w:val="TOC3"/>
            <w:numPr>
              <w:ilvl w:val="4"/>
              <w:numId w:val="1"/>
            </w:numPr>
            <w:tabs>
              <w:tab w:pos="3923" w:val="left" w:leader="none"/>
              <w:tab w:pos="3924" w:val="left" w:leader="none"/>
              <w:tab w:pos="9037" w:val="left" w:leader="dot"/>
            </w:tabs>
            <w:spacing w:line="240" w:lineRule="auto" w:before="13" w:after="0"/>
            <w:ind w:left="3923" w:right="0" w:hanging="1196"/>
            <w:jc w:val="left"/>
          </w:pPr>
          <w:hyperlink w:history="true" w:anchor="_bookmark192">
            <w:r>
              <w:rPr>
                <w:color w:val="0000FF"/>
              </w:rPr>
              <w:t>Handling</w:t>
            </w:r>
            <w:r>
              <w:rPr>
                <w:color w:val="0000FF"/>
                <w:spacing w:val="-10"/>
              </w:rPr>
              <w:t> </w:t>
            </w:r>
            <w:r>
              <w:rPr>
                <w:color w:val="0000FF"/>
              </w:rPr>
              <w:t>Method</w:t>
            </w:r>
            <w:r>
              <w:rPr>
                <w:color w:val="0000FF"/>
                <w:spacing w:val="-10"/>
              </w:rPr>
              <w:t> </w:t>
            </w:r>
            <w:r>
              <w:rPr>
                <w:color w:val="0000FF"/>
                <w:spacing w:val="-2"/>
              </w:rPr>
              <w:t>Calls</w:t>
            </w:r>
          </w:hyperlink>
          <w:r>
            <w:rPr>
              <w:rFonts w:ascii="Times New Roman"/>
              <w:color w:val="0000FF"/>
            </w:rPr>
            <w:tab/>
          </w:r>
          <w:r>
            <w:rPr>
              <w:spacing w:val="-5"/>
            </w:rPr>
            <w:t>159</w:t>
          </w:r>
        </w:p>
        <w:p>
          <w:pPr>
            <w:pStyle w:val="TOC3"/>
            <w:numPr>
              <w:ilvl w:val="4"/>
              <w:numId w:val="1"/>
            </w:numPr>
            <w:tabs>
              <w:tab w:pos="3923" w:val="left" w:leader="none"/>
              <w:tab w:pos="3924" w:val="left" w:leader="none"/>
              <w:tab w:pos="9037" w:val="left" w:leader="dot"/>
            </w:tabs>
            <w:spacing w:line="240" w:lineRule="auto" w:before="12" w:after="0"/>
            <w:ind w:left="3923" w:right="0" w:hanging="1196"/>
            <w:jc w:val="left"/>
          </w:pPr>
          <w:hyperlink w:history="true" w:anchor="_bookmark193">
            <w:r>
              <w:rPr>
                <w:color w:val="0000FF"/>
              </w:rPr>
              <w:t>Handling</w:t>
            </w:r>
            <w:r>
              <w:rPr>
                <w:color w:val="0000FF"/>
                <w:spacing w:val="-11"/>
              </w:rPr>
              <w:t> </w:t>
            </w:r>
            <w:r>
              <w:rPr>
                <w:color w:val="0000FF"/>
                <w:spacing w:val="-2"/>
              </w:rPr>
              <w:t>Fields</w:t>
            </w:r>
          </w:hyperlink>
          <w:r>
            <w:rPr>
              <w:rFonts w:ascii="Times New Roman"/>
              <w:color w:val="0000FF"/>
            </w:rPr>
            <w:tab/>
          </w:r>
          <w:r>
            <w:rPr>
              <w:spacing w:val="-5"/>
            </w:rPr>
            <w:t>159</w:t>
          </w:r>
        </w:p>
        <w:p>
          <w:pPr>
            <w:pStyle w:val="TOC3"/>
            <w:numPr>
              <w:ilvl w:val="4"/>
              <w:numId w:val="1"/>
            </w:numPr>
            <w:tabs>
              <w:tab w:pos="3923" w:val="left" w:leader="none"/>
              <w:tab w:pos="3924" w:val="left" w:leader="none"/>
              <w:tab w:pos="9037" w:val="left" w:leader="dot"/>
            </w:tabs>
            <w:spacing w:line="240" w:lineRule="auto" w:before="13" w:after="0"/>
            <w:ind w:left="3923" w:right="0" w:hanging="1196"/>
            <w:jc w:val="left"/>
          </w:pPr>
          <w:hyperlink w:history="true" w:anchor="_bookmark194">
            <w:r>
              <w:rPr>
                <w:color w:val="0000FF"/>
              </w:rPr>
              <w:t>Serialization</w:t>
            </w:r>
            <w:r>
              <w:rPr>
                <w:color w:val="0000FF"/>
                <w:spacing w:val="-8"/>
              </w:rPr>
              <w:t> </w:t>
            </w:r>
            <w:r>
              <w:rPr>
                <w:color w:val="0000FF"/>
              </w:rPr>
              <w:t>of</w:t>
            </w:r>
            <w:r>
              <w:rPr>
                <w:color w:val="0000FF"/>
                <w:spacing w:val="-7"/>
              </w:rPr>
              <w:t> </w:t>
            </w:r>
            <w:r>
              <w:rPr>
                <w:color w:val="0000FF"/>
                <w:spacing w:val="-2"/>
              </w:rPr>
              <w:t>Payload</w:t>
            </w:r>
          </w:hyperlink>
          <w:r>
            <w:rPr>
              <w:rFonts w:ascii="Times New Roman"/>
              <w:color w:val="0000FF"/>
            </w:rPr>
            <w:tab/>
          </w:r>
          <w:r>
            <w:rPr>
              <w:spacing w:val="-5"/>
            </w:rPr>
            <w:t>159</w:t>
          </w:r>
        </w:p>
        <w:p>
          <w:pPr>
            <w:pStyle w:val="TOC1"/>
            <w:numPr>
              <w:ilvl w:val="2"/>
              <w:numId w:val="1"/>
            </w:numPr>
            <w:tabs>
              <w:tab w:pos="2417" w:val="left" w:leader="none"/>
              <w:tab w:pos="2418" w:val="left" w:leader="none"/>
              <w:tab w:pos="9037" w:val="left" w:leader="dot"/>
            </w:tabs>
            <w:spacing w:line="240" w:lineRule="auto" w:before="13" w:after="0"/>
            <w:ind w:left="2417" w:right="0" w:hanging="1173"/>
            <w:jc w:val="left"/>
          </w:pPr>
          <w:hyperlink w:history="true" w:anchor="_bookmark195">
            <w:r>
              <w:rPr>
                <w:color w:val="0000FF"/>
              </w:rPr>
              <w:t>DDS</w:t>
            </w:r>
            <w:r>
              <w:rPr>
                <w:color w:val="0000FF"/>
                <w:spacing w:val="-8"/>
              </w:rPr>
              <w:t> </w:t>
            </w:r>
            <w:r>
              <w:rPr>
                <w:color w:val="0000FF"/>
              </w:rPr>
              <w:t>Network</w:t>
            </w:r>
            <w:r>
              <w:rPr>
                <w:color w:val="0000FF"/>
                <w:spacing w:val="-8"/>
              </w:rPr>
              <w:t> </w:t>
            </w:r>
            <w:r>
              <w:rPr>
                <w:color w:val="0000FF"/>
                <w:spacing w:val="-2"/>
              </w:rPr>
              <w:t>binding</w:t>
            </w:r>
          </w:hyperlink>
          <w:r>
            <w:rPr>
              <w:rFonts w:ascii="Times New Roman"/>
              <w:color w:val="0000FF"/>
            </w:rPr>
            <w:tab/>
          </w:r>
          <w:r>
            <w:rPr>
              <w:spacing w:val="-5"/>
            </w:rPr>
            <w:t>159</w:t>
          </w:r>
        </w:p>
        <w:p>
          <w:pPr>
            <w:pStyle w:val="TOC2"/>
            <w:numPr>
              <w:ilvl w:val="3"/>
              <w:numId w:val="1"/>
            </w:numPr>
            <w:tabs>
              <w:tab w:pos="3278" w:val="left" w:leader="none"/>
              <w:tab w:pos="3279" w:val="left" w:leader="none"/>
              <w:tab w:pos="4435" w:val="left" w:leader="none"/>
              <w:tab w:pos="5834" w:val="left" w:leader="none"/>
              <w:tab w:pos="9037" w:val="left" w:leader="dot"/>
            </w:tabs>
            <w:spacing w:line="252" w:lineRule="auto" w:before="13" w:after="0"/>
            <w:ind w:left="3278" w:right="1387" w:hanging="1483"/>
            <w:jc w:val="left"/>
          </w:pPr>
          <w:hyperlink w:history="true" w:anchor="_bookmark196">
            <w:r>
              <w:rPr>
                <w:color w:val="0000FF"/>
                <w:spacing w:val="-2"/>
              </w:rPr>
              <w:t>Service</w:t>
            </w:r>
            <w:r>
              <w:rPr>
                <w:color w:val="0000FF"/>
              </w:rPr>
              <w:tab/>
            </w:r>
            <w:r>
              <w:rPr>
                <w:color w:val="0000FF"/>
                <w:spacing w:val="-2"/>
              </w:rPr>
              <w:t>Discovery</w:t>
            </w:r>
            <w:r>
              <w:rPr>
                <w:color w:val="0000FF"/>
              </w:rPr>
              <w:tab/>
              <w:t>via</w:t>
            </w:r>
            <w:r>
              <w:rPr>
                <w:color w:val="0000FF"/>
                <w:spacing w:val="80"/>
              </w:rPr>
              <w:t>  </w:t>
            </w:r>
            <w:r>
              <w:rPr>
                <w:color w:val="0000FF"/>
              </w:rPr>
              <w:t>Domain</w:t>
            </w:r>
            <w:r>
              <w:rPr>
                <w:color w:val="0000FF"/>
                <w:spacing w:val="80"/>
              </w:rPr>
              <w:t>  </w:t>
            </w:r>
            <w:r>
              <w:rPr>
                <w:color w:val="0000FF"/>
              </w:rPr>
              <w:t>Participant</w:t>
            </w:r>
          </w:hyperlink>
          <w:r>
            <w:rPr>
              <w:color w:val="0000FF"/>
            </w:rPr>
            <w:t> </w:t>
          </w:r>
          <w:hyperlink w:history="true" w:anchor="_bookmark196">
            <w:r>
              <w:rPr>
                <w:color w:val="0000FF"/>
              </w:rPr>
              <w:t>USER_DATA QoS policy</w:t>
            </w:r>
          </w:hyperlink>
          <w:r>
            <w:rPr>
              <w:rFonts w:ascii="Times New Roman"/>
              <w:color w:val="0000FF"/>
            </w:rPr>
            <w:tab/>
          </w:r>
          <w:r>
            <w:rPr>
              <w:spacing w:val="-4"/>
            </w:rPr>
            <w:t>160</w:t>
          </w:r>
        </w:p>
        <w:p>
          <w:pPr>
            <w:pStyle w:val="TOC2"/>
            <w:numPr>
              <w:ilvl w:val="3"/>
              <w:numId w:val="1"/>
            </w:numPr>
            <w:tabs>
              <w:tab w:pos="3278" w:val="left" w:leader="none"/>
              <w:tab w:pos="3279" w:val="left" w:leader="none"/>
              <w:tab w:pos="9037" w:val="left" w:leader="dot"/>
            </w:tabs>
            <w:spacing w:line="274" w:lineRule="exact" w:before="0" w:after="0"/>
            <w:ind w:left="3278" w:right="0" w:hanging="1484"/>
            <w:jc w:val="left"/>
          </w:pPr>
          <w:hyperlink w:history="true" w:anchor="_bookmark217">
            <w:r>
              <w:rPr>
                <w:color w:val="0000FF"/>
              </w:rPr>
              <w:t>Service</w:t>
            </w:r>
            <w:r>
              <w:rPr>
                <w:color w:val="0000FF"/>
                <w:spacing w:val="-7"/>
              </w:rPr>
              <w:t> </w:t>
            </w:r>
            <w:r>
              <w:rPr>
                <w:color w:val="0000FF"/>
              </w:rPr>
              <w:t>Discovery</w:t>
            </w:r>
            <w:r>
              <w:rPr>
                <w:color w:val="0000FF"/>
                <w:spacing w:val="-7"/>
              </w:rPr>
              <w:t> </w:t>
            </w:r>
            <w:r>
              <w:rPr>
                <w:color w:val="0000FF"/>
              </w:rPr>
              <w:t>via</w:t>
            </w:r>
            <w:r>
              <w:rPr>
                <w:color w:val="0000FF"/>
                <w:spacing w:val="-7"/>
              </w:rPr>
              <w:t> </w:t>
            </w:r>
            <w:r>
              <w:rPr>
                <w:color w:val="0000FF"/>
                <w:spacing w:val="-2"/>
              </w:rPr>
              <w:t>Topic</w:t>
            </w:r>
          </w:hyperlink>
          <w:r>
            <w:rPr>
              <w:rFonts w:ascii="Times New Roman"/>
              <w:color w:val="0000FF"/>
            </w:rPr>
            <w:tab/>
          </w:r>
          <w:r>
            <w:rPr>
              <w:spacing w:val="-5"/>
            </w:rPr>
            <w:t>170</w:t>
          </w:r>
        </w:p>
        <w:p>
          <w:pPr>
            <w:pStyle w:val="TOC2"/>
            <w:numPr>
              <w:ilvl w:val="3"/>
              <w:numId w:val="1"/>
            </w:numPr>
            <w:tabs>
              <w:tab w:pos="3278" w:val="left" w:leader="none"/>
              <w:tab w:pos="3279" w:val="left" w:leader="none"/>
              <w:tab w:pos="9037" w:val="left" w:leader="dot"/>
            </w:tabs>
            <w:spacing w:line="240" w:lineRule="auto" w:before="13" w:after="0"/>
            <w:ind w:left="3278" w:right="0" w:hanging="1484"/>
            <w:jc w:val="left"/>
          </w:pPr>
          <w:hyperlink w:history="true" w:anchor="_bookmark231">
            <w:r>
              <w:rPr>
                <w:color w:val="0000FF"/>
              </w:rPr>
              <w:t>Handling</w:t>
            </w:r>
            <w:r>
              <w:rPr>
                <w:color w:val="0000FF"/>
                <w:spacing w:val="-11"/>
              </w:rPr>
              <w:t> </w:t>
            </w:r>
            <w:r>
              <w:rPr>
                <w:color w:val="0000FF"/>
                <w:spacing w:val="-2"/>
              </w:rPr>
              <w:t>Events</w:t>
            </w:r>
          </w:hyperlink>
          <w:r>
            <w:rPr>
              <w:rFonts w:ascii="Times New Roman"/>
              <w:color w:val="0000FF"/>
            </w:rPr>
            <w:tab/>
          </w:r>
          <w:r>
            <w:rPr>
              <w:spacing w:val="-5"/>
            </w:rPr>
            <w:t>177</w:t>
          </w:r>
        </w:p>
        <w:p>
          <w:pPr>
            <w:pStyle w:val="TOC2"/>
            <w:numPr>
              <w:ilvl w:val="3"/>
              <w:numId w:val="1"/>
            </w:numPr>
            <w:tabs>
              <w:tab w:pos="3278" w:val="left" w:leader="none"/>
              <w:tab w:pos="3279" w:val="left" w:leader="none"/>
              <w:tab w:pos="9037" w:val="left" w:leader="dot"/>
            </w:tabs>
            <w:spacing w:line="240" w:lineRule="auto" w:before="13" w:after="0"/>
            <w:ind w:left="3278" w:right="0" w:hanging="1484"/>
            <w:jc w:val="left"/>
          </w:pPr>
          <w:hyperlink w:history="true" w:anchor="_bookmark243">
            <w:r>
              <w:rPr>
                <w:color w:val="0000FF"/>
              </w:rPr>
              <w:t>Handling</w:t>
            </w:r>
            <w:r>
              <w:rPr>
                <w:color w:val="0000FF"/>
                <w:spacing w:val="-11"/>
              </w:rPr>
              <w:t> </w:t>
            </w:r>
            <w:r>
              <w:rPr>
                <w:color w:val="0000FF"/>
                <w:spacing w:val="-2"/>
              </w:rPr>
              <w:t>Triggers</w:t>
            </w:r>
          </w:hyperlink>
          <w:r>
            <w:rPr>
              <w:rFonts w:ascii="Times New Roman"/>
              <w:color w:val="0000FF"/>
            </w:rPr>
            <w:tab/>
          </w:r>
          <w:r>
            <w:rPr>
              <w:spacing w:val="-5"/>
            </w:rPr>
            <w:t>183</w:t>
          </w:r>
        </w:p>
        <w:p>
          <w:pPr>
            <w:pStyle w:val="TOC2"/>
            <w:numPr>
              <w:ilvl w:val="3"/>
              <w:numId w:val="1"/>
            </w:numPr>
            <w:tabs>
              <w:tab w:pos="3278" w:val="left" w:leader="none"/>
              <w:tab w:pos="3279" w:val="left" w:leader="none"/>
              <w:tab w:pos="9037" w:val="left" w:leader="dot"/>
            </w:tabs>
            <w:spacing w:line="240" w:lineRule="auto" w:before="13" w:after="0"/>
            <w:ind w:left="3278" w:right="0" w:hanging="1484"/>
            <w:jc w:val="left"/>
          </w:pPr>
          <w:hyperlink w:history="true" w:anchor="_bookmark247">
            <w:r>
              <w:rPr>
                <w:color w:val="0000FF"/>
              </w:rPr>
              <w:t>Handling</w:t>
            </w:r>
            <w:r>
              <w:rPr>
                <w:color w:val="0000FF"/>
                <w:spacing w:val="-10"/>
              </w:rPr>
              <w:t> </w:t>
            </w:r>
            <w:r>
              <w:rPr>
                <w:color w:val="0000FF"/>
              </w:rPr>
              <w:t>Method</w:t>
            </w:r>
            <w:r>
              <w:rPr>
                <w:color w:val="0000FF"/>
                <w:spacing w:val="-10"/>
              </w:rPr>
              <w:t> </w:t>
            </w:r>
            <w:r>
              <w:rPr>
                <w:color w:val="0000FF"/>
                <w:spacing w:val="-2"/>
              </w:rPr>
              <w:t>Calls</w:t>
            </w:r>
          </w:hyperlink>
          <w:r>
            <w:rPr>
              <w:rFonts w:ascii="Times New Roman"/>
              <w:color w:val="0000FF"/>
            </w:rPr>
            <w:tab/>
          </w:r>
          <w:r>
            <w:rPr>
              <w:spacing w:val="-5"/>
            </w:rPr>
            <w:t>188</w:t>
          </w:r>
        </w:p>
        <w:p>
          <w:pPr>
            <w:pStyle w:val="TOC2"/>
            <w:numPr>
              <w:ilvl w:val="3"/>
              <w:numId w:val="1"/>
            </w:numPr>
            <w:tabs>
              <w:tab w:pos="3278" w:val="left" w:leader="none"/>
              <w:tab w:pos="3279" w:val="left" w:leader="none"/>
              <w:tab w:pos="9037" w:val="left" w:leader="dot"/>
            </w:tabs>
            <w:spacing w:line="240" w:lineRule="auto" w:before="13" w:after="0"/>
            <w:ind w:left="3278" w:right="0" w:hanging="1484"/>
            <w:jc w:val="left"/>
          </w:pPr>
          <w:hyperlink w:history="true" w:anchor="_bookmark260">
            <w:r>
              <w:rPr>
                <w:color w:val="0000FF"/>
              </w:rPr>
              <w:t>Handling</w:t>
            </w:r>
            <w:r>
              <w:rPr>
                <w:color w:val="0000FF"/>
                <w:spacing w:val="-11"/>
              </w:rPr>
              <w:t> </w:t>
            </w:r>
            <w:r>
              <w:rPr>
                <w:color w:val="0000FF"/>
                <w:spacing w:val="-2"/>
              </w:rPr>
              <w:t>Fields</w:t>
            </w:r>
          </w:hyperlink>
          <w:r>
            <w:rPr>
              <w:rFonts w:ascii="Times New Roman"/>
              <w:color w:val="0000FF"/>
            </w:rPr>
            <w:tab/>
          </w:r>
          <w:r>
            <w:rPr>
              <w:spacing w:val="-5"/>
            </w:rPr>
            <w:t>200</w:t>
          </w:r>
        </w:p>
      </w:sdtContent>
    </w:sdt>
    <w:p>
      <w:pPr>
        <w:spacing w:after="0" w:line="240" w:lineRule="auto"/>
        <w:jc w:val="left"/>
        <w:sectPr>
          <w:pgSz w:w="11910" w:h="13960"/>
          <w:pgMar w:top="280" w:bottom="0" w:left="1080" w:right="0"/>
        </w:sectPr>
      </w:pPr>
    </w:p>
    <w:p>
      <w:pPr>
        <w:pStyle w:val="BodyText"/>
        <w:spacing w:before="4"/>
        <w:rPr>
          <w:sz w:val="2"/>
        </w:rPr>
      </w:pPr>
    </w:p>
    <w:tbl>
      <w:tblPr>
        <w:tblW w:w="0" w:type="auto"/>
        <w:jc w:val="left"/>
        <w:tblInd w:w="6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1"/>
        <w:gridCol w:w="7835"/>
        <w:gridCol w:w="514"/>
      </w:tblGrid>
      <w:tr>
        <w:trPr>
          <w:trHeight w:val="292" w:hRule="atLeast"/>
        </w:trPr>
        <w:tc>
          <w:tcPr>
            <w:tcW w:w="491" w:type="dxa"/>
            <w:vMerge w:val="restart"/>
          </w:tcPr>
          <w:p>
            <w:pPr>
              <w:pStyle w:val="TableParagraph"/>
              <w:ind w:left="0"/>
              <w:rPr>
                <w:rFonts w:ascii="Times New Roman"/>
                <w:sz w:val="22"/>
              </w:rPr>
            </w:pPr>
          </w:p>
        </w:tc>
        <w:tc>
          <w:tcPr>
            <w:tcW w:w="7835" w:type="dxa"/>
          </w:tcPr>
          <w:p>
            <w:pPr>
              <w:pStyle w:val="TableParagraph"/>
              <w:tabs>
                <w:tab w:pos="2141" w:val="left" w:leader="none"/>
                <w:tab w:pos="4840" w:val="left" w:leader="none"/>
              </w:tabs>
              <w:spacing w:line="270" w:lineRule="exact" w:before="2"/>
              <w:ind w:left="658"/>
              <w:rPr>
                <w:sz w:val="24"/>
              </w:rPr>
            </w:pPr>
            <w:hyperlink w:history="true" w:anchor="_bookmark275">
              <w:r>
                <w:rPr>
                  <w:color w:val="0000FF"/>
                  <w:spacing w:val="-2"/>
                  <w:sz w:val="24"/>
                </w:rPr>
                <w:t>7.5.3.7</w:t>
              </w:r>
              <w:r>
                <w:rPr>
                  <w:color w:val="0000FF"/>
                  <w:sz w:val="24"/>
                </w:rPr>
                <w:tab/>
                <w:t>Serialization</w:t>
              </w:r>
              <w:r>
                <w:rPr>
                  <w:color w:val="0000FF"/>
                  <w:spacing w:val="-8"/>
                  <w:sz w:val="24"/>
                </w:rPr>
                <w:t> </w:t>
              </w:r>
              <w:r>
                <w:rPr>
                  <w:color w:val="0000FF"/>
                  <w:sz w:val="24"/>
                </w:rPr>
                <w:t>of</w:t>
              </w:r>
              <w:r>
                <w:rPr>
                  <w:color w:val="0000FF"/>
                  <w:spacing w:val="-7"/>
                  <w:sz w:val="24"/>
                </w:rPr>
                <w:t> </w:t>
              </w:r>
              <w:r>
                <w:rPr>
                  <w:color w:val="0000FF"/>
                  <w:spacing w:val="-2"/>
                  <w:sz w:val="24"/>
                </w:rPr>
                <w:t>Payload</w:t>
              </w:r>
            </w:hyperlink>
            <w:r>
              <w:rPr>
                <w:color w:val="0000FF"/>
                <w:sz w:val="24"/>
              </w:rPr>
              <w:tab/>
            </w:r>
            <w:r>
              <w:rPr>
                <w:sz w:val="24"/>
              </w:rPr>
              <w:t>.</w:t>
            </w:r>
            <w:r>
              <w:rPr>
                <w:spacing w:val="49"/>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pacing w:val="-10"/>
                <w:sz w:val="24"/>
              </w:rPr>
              <w:t>.</w:t>
            </w:r>
          </w:p>
        </w:tc>
        <w:tc>
          <w:tcPr>
            <w:tcW w:w="514" w:type="dxa"/>
          </w:tcPr>
          <w:p>
            <w:pPr>
              <w:pStyle w:val="TableParagraph"/>
              <w:spacing w:line="270" w:lineRule="exact" w:before="2"/>
              <w:ind w:left="65"/>
              <w:rPr>
                <w:sz w:val="24"/>
              </w:rPr>
            </w:pPr>
            <w:r>
              <w:rPr>
                <w:spacing w:val="-5"/>
                <w:sz w:val="24"/>
              </w:rPr>
              <w:t>213</w:t>
            </w:r>
          </w:p>
        </w:tc>
      </w:tr>
      <w:tr>
        <w:trPr>
          <w:trHeight w:val="288" w:hRule="atLeast"/>
        </w:trPr>
        <w:tc>
          <w:tcPr>
            <w:tcW w:w="491" w:type="dxa"/>
            <w:vMerge/>
            <w:tcBorders>
              <w:top w:val="nil"/>
            </w:tcBorders>
          </w:tcPr>
          <w:p>
            <w:pPr>
              <w:rPr>
                <w:sz w:val="2"/>
                <w:szCs w:val="2"/>
              </w:rPr>
            </w:pPr>
          </w:p>
        </w:tc>
        <w:tc>
          <w:tcPr>
            <w:tcW w:w="7835" w:type="dxa"/>
          </w:tcPr>
          <w:p>
            <w:pPr>
              <w:pStyle w:val="TableParagraph"/>
              <w:tabs>
                <w:tab w:pos="2786" w:val="left" w:leader="none"/>
                <w:tab w:pos="4840" w:val="left" w:leader="none"/>
              </w:tabs>
              <w:spacing w:line="269" w:lineRule="exact"/>
              <w:ind w:left="1591"/>
              <w:rPr>
                <w:sz w:val="24"/>
              </w:rPr>
            </w:pPr>
            <w:hyperlink w:history="true" w:anchor="_bookmark277">
              <w:r>
                <w:rPr>
                  <w:color w:val="0000FF"/>
                  <w:spacing w:val="-2"/>
                  <w:sz w:val="24"/>
                </w:rPr>
                <w:t>7.5.3.7.1</w:t>
              </w:r>
              <w:r>
                <w:rPr>
                  <w:color w:val="0000FF"/>
                  <w:sz w:val="24"/>
                </w:rPr>
                <w:tab/>
                <w:t>Basic</w:t>
              </w:r>
              <w:r>
                <w:rPr>
                  <w:color w:val="0000FF"/>
                  <w:spacing w:val="-7"/>
                  <w:sz w:val="24"/>
                </w:rPr>
                <w:t> </w:t>
              </w:r>
              <w:r>
                <w:rPr>
                  <w:color w:val="0000FF"/>
                  <w:sz w:val="24"/>
                </w:rPr>
                <w:t>Data</w:t>
              </w:r>
              <w:r>
                <w:rPr>
                  <w:color w:val="0000FF"/>
                  <w:spacing w:val="-6"/>
                  <w:sz w:val="24"/>
                </w:rPr>
                <w:t> </w:t>
              </w:r>
              <w:r>
                <w:rPr>
                  <w:color w:val="0000FF"/>
                  <w:spacing w:val="-4"/>
                  <w:sz w:val="24"/>
                </w:rPr>
                <w:t>Types</w:t>
              </w:r>
            </w:hyperlink>
            <w:r>
              <w:rPr>
                <w:color w:val="0000FF"/>
                <w:sz w:val="24"/>
              </w:rPr>
              <w:tab/>
            </w:r>
            <w:r>
              <w:rPr>
                <w:sz w:val="24"/>
              </w:rPr>
              <w:t>.</w:t>
            </w:r>
            <w:r>
              <w:rPr>
                <w:spacing w:val="49"/>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pacing w:val="-10"/>
                <w:sz w:val="24"/>
              </w:rPr>
              <w:t>.</w:t>
            </w:r>
          </w:p>
        </w:tc>
        <w:tc>
          <w:tcPr>
            <w:tcW w:w="514" w:type="dxa"/>
          </w:tcPr>
          <w:p>
            <w:pPr>
              <w:pStyle w:val="TableParagraph"/>
              <w:spacing w:line="269" w:lineRule="exact"/>
              <w:ind w:left="65"/>
              <w:rPr>
                <w:sz w:val="24"/>
              </w:rPr>
            </w:pPr>
            <w:r>
              <w:rPr>
                <w:spacing w:val="-5"/>
                <w:sz w:val="24"/>
              </w:rPr>
              <w:t>214</w:t>
            </w:r>
          </w:p>
        </w:tc>
      </w:tr>
      <w:tr>
        <w:trPr>
          <w:trHeight w:val="288" w:hRule="atLeast"/>
        </w:trPr>
        <w:tc>
          <w:tcPr>
            <w:tcW w:w="491" w:type="dxa"/>
            <w:vMerge/>
            <w:tcBorders>
              <w:top w:val="nil"/>
            </w:tcBorders>
          </w:tcPr>
          <w:p>
            <w:pPr>
              <w:rPr>
                <w:sz w:val="2"/>
                <w:szCs w:val="2"/>
              </w:rPr>
            </w:pPr>
          </w:p>
        </w:tc>
        <w:tc>
          <w:tcPr>
            <w:tcW w:w="7835" w:type="dxa"/>
          </w:tcPr>
          <w:p>
            <w:pPr>
              <w:pStyle w:val="TableParagraph"/>
              <w:tabs>
                <w:tab w:pos="2786" w:val="left" w:leader="none"/>
              </w:tabs>
              <w:spacing w:line="269" w:lineRule="exact"/>
              <w:ind w:left="1591"/>
              <w:rPr>
                <w:sz w:val="24"/>
              </w:rPr>
            </w:pPr>
            <w:hyperlink w:history="true" w:anchor="_bookmark279">
              <w:r>
                <w:rPr>
                  <w:color w:val="0000FF"/>
                  <w:spacing w:val="-2"/>
                  <w:sz w:val="24"/>
                </w:rPr>
                <w:t>7.5.3.7.2</w:t>
              </w:r>
              <w:r>
                <w:rPr>
                  <w:color w:val="0000FF"/>
                  <w:sz w:val="24"/>
                </w:rPr>
                <w:tab/>
                <w:t>Enumeration</w:t>
              </w:r>
              <w:r>
                <w:rPr>
                  <w:color w:val="0000FF"/>
                  <w:spacing w:val="-4"/>
                  <w:sz w:val="24"/>
                </w:rPr>
                <w:t> </w:t>
              </w:r>
              <w:r>
                <w:rPr>
                  <w:color w:val="0000FF"/>
                  <w:sz w:val="24"/>
                </w:rPr>
                <w:t>Data</w:t>
              </w:r>
              <w:r>
                <w:rPr>
                  <w:color w:val="0000FF"/>
                  <w:spacing w:val="-4"/>
                  <w:sz w:val="24"/>
                </w:rPr>
                <w:t> </w:t>
              </w:r>
              <w:r>
                <w:rPr>
                  <w:color w:val="0000FF"/>
                  <w:sz w:val="24"/>
                </w:rPr>
                <w:t>Types</w:t>
              </w:r>
            </w:hyperlink>
            <w:r>
              <w:rPr>
                <w:color w:val="0000FF"/>
                <w:spacing w:val="78"/>
                <w:w w:val="150"/>
                <w:sz w:val="24"/>
              </w:rPr>
              <w:t> </w:t>
            </w:r>
            <w:r>
              <w:rPr>
                <w:sz w:val="24"/>
              </w:rPr>
              <w:t>.</w:t>
            </w:r>
            <w:r>
              <w:rPr>
                <w:spacing w:val="47"/>
                <w:sz w:val="24"/>
              </w:rPr>
              <w:t> </w:t>
            </w:r>
            <w:r>
              <w:rPr>
                <w:sz w:val="24"/>
              </w:rPr>
              <w:t>.</w:t>
            </w:r>
            <w:r>
              <w:rPr>
                <w:spacing w:val="47"/>
                <w:sz w:val="24"/>
              </w:rPr>
              <w:t> </w:t>
            </w:r>
            <w:r>
              <w:rPr>
                <w:sz w:val="24"/>
              </w:rPr>
              <w:t>.</w:t>
            </w:r>
            <w:r>
              <w:rPr>
                <w:spacing w:val="47"/>
                <w:sz w:val="24"/>
              </w:rPr>
              <w:t> </w:t>
            </w:r>
            <w:r>
              <w:rPr>
                <w:sz w:val="24"/>
              </w:rPr>
              <w:t>.</w:t>
            </w:r>
            <w:r>
              <w:rPr>
                <w:spacing w:val="47"/>
                <w:sz w:val="24"/>
              </w:rPr>
              <w:t> </w:t>
            </w:r>
            <w:r>
              <w:rPr>
                <w:sz w:val="24"/>
              </w:rPr>
              <w:t>.</w:t>
            </w:r>
            <w:r>
              <w:rPr>
                <w:spacing w:val="47"/>
                <w:sz w:val="24"/>
              </w:rPr>
              <w:t> </w:t>
            </w:r>
            <w:r>
              <w:rPr>
                <w:sz w:val="24"/>
              </w:rPr>
              <w:t>.</w:t>
            </w:r>
            <w:r>
              <w:rPr>
                <w:spacing w:val="47"/>
                <w:sz w:val="24"/>
              </w:rPr>
              <w:t> </w:t>
            </w:r>
            <w:r>
              <w:rPr>
                <w:sz w:val="24"/>
              </w:rPr>
              <w:t>.</w:t>
            </w:r>
            <w:r>
              <w:rPr>
                <w:spacing w:val="47"/>
                <w:sz w:val="24"/>
              </w:rPr>
              <w:t> </w:t>
            </w:r>
            <w:r>
              <w:rPr>
                <w:sz w:val="24"/>
              </w:rPr>
              <w:t>.</w:t>
            </w:r>
            <w:r>
              <w:rPr>
                <w:spacing w:val="47"/>
                <w:sz w:val="24"/>
              </w:rPr>
              <w:t> </w:t>
            </w:r>
            <w:r>
              <w:rPr>
                <w:sz w:val="24"/>
              </w:rPr>
              <w:t>.</w:t>
            </w:r>
            <w:r>
              <w:rPr>
                <w:spacing w:val="48"/>
                <w:sz w:val="24"/>
              </w:rPr>
              <w:t> </w:t>
            </w:r>
            <w:r>
              <w:rPr>
                <w:sz w:val="24"/>
              </w:rPr>
              <w:t>.</w:t>
            </w:r>
            <w:r>
              <w:rPr>
                <w:spacing w:val="47"/>
                <w:sz w:val="24"/>
              </w:rPr>
              <w:t> </w:t>
            </w:r>
            <w:r>
              <w:rPr>
                <w:sz w:val="24"/>
              </w:rPr>
              <w:t>.</w:t>
            </w:r>
            <w:r>
              <w:rPr>
                <w:spacing w:val="47"/>
                <w:sz w:val="24"/>
              </w:rPr>
              <w:t> </w:t>
            </w:r>
            <w:r>
              <w:rPr>
                <w:spacing w:val="-10"/>
                <w:sz w:val="24"/>
              </w:rPr>
              <w:t>.</w:t>
            </w:r>
          </w:p>
        </w:tc>
        <w:tc>
          <w:tcPr>
            <w:tcW w:w="514" w:type="dxa"/>
          </w:tcPr>
          <w:p>
            <w:pPr>
              <w:pStyle w:val="TableParagraph"/>
              <w:spacing w:line="269" w:lineRule="exact"/>
              <w:ind w:left="65"/>
              <w:rPr>
                <w:sz w:val="24"/>
              </w:rPr>
            </w:pPr>
            <w:r>
              <w:rPr>
                <w:spacing w:val="-5"/>
                <w:sz w:val="24"/>
              </w:rPr>
              <w:t>214</w:t>
            </w:r>
          </w:p>
        </w:tc>
      </w:tr>
      <w:tr>
        <w:trPr>
          <w:trHeight w:val="288" w:hRule="atLeast"/>
        </w:trPr>
        <w:tc>
          <w:tcPr>
            <w:tcW w:w="491" w:type="dxa"/>
            <w:vMerge/>
            <w:tcBorders>
              <w:top w:val="nil"/>
            </w:tcBorders>
          </w:tcPr>
          <w:p>
            <w:pPr>
              <w:rPr>
                <w:sz w:val="2"/>
                <w:szCs w:val="2"/>
              </w:rPr>
            </w:pPr>
          </w:p>
        </w:tc>
        <w:tc>
          <w:tcPr>
            <w:tcW w:w="7835" w:type="dxa"/>
          </w:tcPr>
          <w:p>
            <w:pPr>
              <w:pStyle w:val="TableParagraph"/>
              <w:tabs>
                <w:tab w:pos="2786" w:val="left" w:leader="none"/>
                <w:tab w:pos="6328" w:val="left" w:leader="none"/>
              </w:tabs>
              <w:spacing w:line="269" w:lineRule="exact"/>
              <w:ind w:left="1591"/>
              <w:rPr>
                <w:sz w:val="24"/>
              </w:rPr>
            </w:pPr>
            <w:hyperlink w:history="true" w:anchor="_bookmark280">
              <w:r>
                <w:rPr>
                  <w:color w:val="0000FF"/>
                  <w:spacing w:val="-2"/>
                  <w:sz w:val="24"/>
                </w:rPr>
                <w:t>7.5.3.7.3</w:t>
              </w:r>
              <w:r>
                <w:rPr>
                  <w:color w:val="0000FF"/>
                  <w:sz w:val="24"/>
                </w:rPr>
                <w:tab/>
              </w:r>
              <w:r>
                <w:rPr>
                  <w:color w:val="0000FF"/>
                  <w:spacing w:val="-2"/>
                  <w:sz w:val="24"/>
                </w:rPr>
                <w:t>Structured</w:t>
              </w:r>
              <w:r>
                <w:rPr>
                  <w:color w:val="0000FF"/>
                  <w:spacing w:val="-5"/>
                  <w:sz w:val="24"/>
                </w:rPr>
                <w:t> </w:t>
              </w:r>
              <w:r>
                <w:rPr>
                  <w:color w:val="0000FF"/>
                  <w:spacing w:val="-2"/>
                  <w:sz w:val="24"/>
                </w:rPr>
                <w:t>Data</w:t>
              </w:r>
              <w:r>
                <w:rPr>
                  <w:color w:val="0000FF"/>
                  <w:spacing w:val="-5"/>
                  <w:sz w:val="24"/>
                </w:rPr>
                <w:t> </w:t>
              </w:r>
              <w:r>
                <w:rPr>
                  <w:color w:val="0000FF"/>
                  <w:spacing w:val="-2"/>
                  <w:sz w:val="24"/>
                </w:rPr>
                <w:t>Types</w:t>
              </w:r>
              <w:r>
                <w:rPr>
                  <w:color w:val="0000FF"/>
                  <w:spacing w:val="-4"/>
                  <w:sz w:val="24"/>
                </w:rPr>
                <w:t> </w:t>
              </w:r>
              <w:r>
                <w:rPr>
                  <w:color w:val="0000FF"/>
                  <w:spacing w:val="-2"/>
                  <w:sz w:val="24"/>
                </w:rPr>
                <w:t>(structs)</w:t>
              </w:r>
            </w:hyperlink>
            <w:r>
              <w:rPr>
                <w:color w:val="0000FF"/>
                <w:sz w:val="24"/>
              </w:rPr>
              <w:tab/>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pacing w:val="-10"/>
                <w:sz w:val="24"/>
              </w:rPr>
              <w:t>.</w:t>
            </w:r>
          </w:p>
        </w:tc>
        <w:tc>
          <w:tcPr>
            <w:tcW w:w="514" w:type="dxa"/>
          </w:tcPr>
          <w:p>
            <w:pPr>
              <w:pStyle w:val="TableParagraph"/>
              <w:spacing w:line="269" w:lineRule="exact"/>
              <w:ind w:left="65"/>
              <w:rPr>
                <w:sz w:val="24"/>
              </w:rPr>
            </w:pPr>
            <w:r>
              <w:rPr>
                <w:spacing w:val="-5"/>
                <w:sz w:val="24"/>
              </w:rPr>
              <w:t>214</w:t>
            </w:r>
          </w:p>
        </w:tc>
      </w:tr>
      <w:tr>
        <w:trPr>
          <w:trHeight w:val="288" w:hRule="atLeast"/>
        </w:trPr>
        <w:tc>
          <w:tcPr>
            <w:tcW w:w="491" w:type="dxa"/>
            <w:vMerge/>
            <w:tcBorders>
              <w:top w:val="nil"/>
            </w:tcBorders>
          </w:tcPr>
          <w:p>
            <w:pPr>
              <w:rPr>
                <w:sz w:val="2"/>
                <w:szCs w:val="2"/>
              </w:rPr>
            </w:pPr>
          </w:p>
        </w:tc>
        <w:tc>
          <w:tcPr>
            <w:tcW w:w="7835" w:type="dxa"/>
          </w:tcPr>
          <w:p>
            <w:pPr>
              <w:pStyle w:val="TableParagraph"/>
              <w:tabs>
                <w:tab w:pos="2786" w:val="left" w:leader="none"/>
              </w:tabs>
              <w:spacing w:line="269" w:lineRule="exact"/>
              <w:ind w:left="1591"/>
              <w:rPr>
                <w:sz w:val="24"/>
              </w:rPr>
            </w:pPr>
            <w:hyperlink w:history="true" w:anchor="_bookmark281">
              <w:r>
                <w:rPr>
                  <w:color w:val="0000FF"/>
                  <w:spacing w:val="-2"/>
                  <w:sz w:val="24"/>
                </w:rPr>
                <w:t>7.5.3.7.4</w:t>
              </w:r>
              <w:r>
                <w:rPr>
                  <w:color w:val="0000FF"/>
                  <w:sz w:val="24"/>
                </w:rPr>
                <w:tab/>
                <w:t>Strings</w:t>
              </w:r>
            </w:hyperlink>
            <w:r>
              <w:rPr>
                <w:color w:val="0000FF"/>
                <w:spacing w:val="27"/>
                <w:sz w:val="24"/>
              </w:rPr>
              <w:t>  </w:t>
            </w:r>
            <w:r>
              <w:rPr>
                <w:sz w:val="24"/>
              </w:rPr>
              <w:t>.</w:t>
            </w:r>
            <w:r>
              <w:rPr>
                <w:spacing w:val="52"/>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pacing w:val="-12"/>
                <w:sz w:val="24"/>
              </w:rPr>
              <w:t>.</w:t>
            </w:r>
          </w:p>
        </w:tc>
        <w:tc>
          <w:tcPr>
            <w:tcW w:w="514" w:type="dxa"/>
          </w:tcPr>
          <w:p>
            <w:pPr>
              <w:pStyle w:val="TableParagraph"/>
              <w:spacing w:line="269" w:lineRule="exact"/>
              <w:ind w:left="65"/>
              <w:rPr>
                <w:sz w:val="24"/>
              </w:rPr>
            </w:pPr>
            <w:r>
              <w:rPr>
                <w:spacing w:val="-5"/>
                <w:sz w:val="24"/>
              </w:rPr>
              <w:t>215</w:t>
            </w:r>
          </w:p>
        </w:tc>
      </w:tr>
      <w:tr>
        <w:trPr>
          <w:trHeight w:val="288" w:hRule="atLeast"/>
        </w:trPr>
        <w:tc>
          <w:tcPr>
            <w:tcW w:w="491" w:type="dxa"/>
            <w:vMerge/>
            <w:tcBorders>
              <w:top w:val="nil"/>
            </w:tcBorders>
          </w:tcPr>
          <w:p>
            <w:pPr>
              <w:rPr>
                <w:sz w:val="2"/>
                <w:szCs w:val="2"/>
              </w:rPr>
            </w:pPr>
          </w:p>
        </w:tc>
        <w:tc>
          <w:tcPr>
            <w:tcW w:w="7835" w:type="dxa"/>
          </w:tcPr>
          <w:p>
            <w:pPr>
              <w:pStyle w:val="TableParagraph"/>
              <w:tabs>
                <w:tab w:pos="2786" w:val="left" w:leader="none"/>
                <w:tab w:pos="5026" w:val="left" w:leader="none"/>
              </w:tabs>
              <w:spacing w:line="269" w:lineRule="exact"/>
              <w:ind w:left="1591"/>
              <w:rPr>
                <w:sz w:val="24"/>
              </w:rPr>
            </w:pPr>
            <w:hyperlink w:history="true" w:anchor="_bookmark282">
              <w:r>
                <w:rPr>
                  <w:color w:val="0000FF"/>
                  <w:spacing w:val="-2"/>
                  <w:sz w:val="24"/>
                </w:rPr>
                <w:t>7.5.3.7.5</w:t>
              </w:r>
              <w:r>
                <w:rPr>
                  <w:color w:val="0000FF"/>
                  <w:sz w:val="24"/>
                </w:rPr>
                <w:tab/>
              </w:r>
              <w:r>
                <w:rPr>
                  <w:color w:val="0000FF"/>
                  <w:spacing w:val="-2"/>
                  <w:sz w:val="24"/>
                </w:rPr>
                <w:t>Vectors</w:t>
              </w:r>
              <w:r>
                <w:rPr>
                  <w:color w:val="0000FF"/>
                  <w:spacing w:val="-8"/>
                  <w:sz w:val="24"/>
                </w:rPr>
                <w:t> </w:t>
              </w:r>
              <w:r>
                <w:rPr>
                  <w:color w:val="0000FF"/>
                  <w:spacing w:val="-2"/>
                  <w:sz w:val="24"/>
                </w:rPr>
                <w:t>and</w:t>
              </w:r>
              <w:r>
                <w:rPr>
                  <w:color w:val="0000FF"/>
                  <w:spacing w:val="-7"/>
                  <w:sz w:val="24"/>
                </w:rPr>
                <w:t> </w:t>
              </w:r>
              <w:r>
                <w:rPr>
                  <w:color w:val="0000FF"/>
                  <w:spacing w:val="-2"/>
                  <w:sz w:val="24"/>
                </w:rPr>
                <w:t>Arrays</w:t>
              </w:r>
            </w:hyperlink>
            <w:r>
              <w:rPr>
                <w:color w:val="0000FF"/>
                <w:sz w:val="24"/>
              </w:rPr>
              <w:tab/>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pacing w:val="-10"/>
                <w:sz w:val="24"/>
              </w:rPr>
              <w:t>.</w:t>
            </w:r>
          </w:p>
        </w:tc>
        <w:tc>
          <w:tcPr>
            <w:tcW w:w="514" w:type="dxa"/>
          </w:tcPr>
          <w:p>
            <w:pPr>
              <w:pStyle w:val="TableParagraph"/>
              <w:spacing w:line="269" w:lineRule="exact"/>
              <w:ind w:left="65"/>
              <w:rPr>
                <w:sz w:val="24"/>
              </w:rPr>
            </w:pPr>
            <w:r>
              <w:rPr>
                <w:spacing w:val="-5"/>
                <w:sz w:val="24"/>
              </w:rPr>
              <w:t>215</w:t>
            </w:r>
          </w:p>
        </w:tc>
      </w:tr>
      <w:tr>
        <w:trPr>
          <w:trHeight w:val="288" w:hRule="atLeast"/>
        </w:trPr>
        <w:tc>
          <w:tcPr>
            <w:tcW w:w="491" w:type="dxa"/>
            <w:vMerge/>
            <w:tcBorders>
              <w:top w:val="nil"/>
            </w:tcBorders>
          </w:tcPr>
          <w:p>
            <w:pPr>
              <w:rPr>
                <w:sz w:val="2"/>
                <w:szCs w:val="2"/>
              </w:rPr>
            </w:pPr>
          </w:p>
        </w:tc>
        <w:tc>
          <w:tcPr>
            <w:tcW w:w="7835" w:type="dxa"/>
          </w:tcPr>
          <w:p>
            <w:pPr>
              <w:pStyle w:val="TableParagraph"/>
              <w:tabs>
                <w:tab w:pos="2786" w:val="left" w:leader="none"/>
              </w:tabs>
              <w:spacing w:line="269" w:lineRule="exact"/>
              <w:ind w:left="1591"/>
              <w:rPr>
                <w:sz w:val="24"/>
              </w:rPr>
            </w:pPr>
            <w:hyperlink w:history="true" w:anchor="_bookmark283">
              <w:r>
                <w:rPr>
                  <w:color w:val="0000FF"/>
                  <w:spacing w:val="-2"/>
                  <w:sz w:val="24"/>
                </w:rPr>
                <w:t>7.5.3.7.6</w:t>
              </w:r>
              <w:r>
                <w:rPr>
                  <w:color w:val="0000FF"/>
                  <w:sz w:val="24"/>
                </w:rPr>
                <w:tab/>
                <w:t>Associative</w:t>
              </w:r>
              <w:r>
                <w:rPr>
                  <w:color w:val="0000FF"/>
                  <w:spacing w:val="-3"/>
                  <w:sz w:val="24"/>
                </w:rPr>
                <w:t> </w:t>
              </w:r>
              <w:r>
                <w:rPr>
                  <w:color w:val="0000FF"/>
                  <w:sz w:val="24"/>
                </w:rPr>
                <w:t>Maps</w:t>
              </w:r>
            </w:hyperlink>
            <w:r>
              <w:rPr>
                <w:color w:val="0000FF"/>
                <w:spacing w:val="3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pacing w:val="-10"/>
                <w:sz w:val="24"/>
              </w:rPr>
              <w:t>.</w:t>
            </w:r>
          </w:p>
        </w:tc>
        <w:tc>
          <w:tcPr>
            <w:tcW w:w="514" w:type="dxa"/>
          </w:tcPr>
          <w:p>
            <w:pPr>
              <w:pStyle w:val="TableParagraph"/>
              <w:spacing w:line="269" w:lineRule="exact"/>
              <w:ind w:left="65"/>
              <w:rPr>
                <w:sz w:val="24"/>
              </w:rPr>
            </w:pPr>
            <w:r>
              <w:rPr>
                <w:spacing w:val="-5"/>
                <w:sz w:val="24"/>
              </w:rPr>
              <w:t>215</w:t>
            </w:r>
          </w:p>
        </w:tc>
      </w:tr>
      <w:tr>
        <w:trPr>
          <w:trHeight w:val="288" w:hRule="atLeast"/>
        </w:trPr>
        <w:tc>
          <w:tcPr>
            <w:tcW w:w="491" w:type="dxa"/>
            <w:vMerge/>
            <w:tcBorders>
              <w:top w:val="nil"/>
            </w:tcBorders>
          </w:tcPr>
          <w:p>
            <w:pPr>
              <w:rPr>
                <w:sz w:val="2"/>
                <w:szCs w:val="2"/>
              </w:rPr>
            </w:pPr>
          </w:p>
        </w:tc>
        <w:tc>
          <w:tcPr>
            <w:tcW w:w="7835" w:type="dxa"/>
          </w:tcPr>
          <w:p>
            <w:pPr>
              <w:pStyle w:val="TableParagraph"/>
              <w:tabs>
                <w:tab w:pos="2786" w:val="left" w:leader="none"/>
              </w:tabs>
              <w:spacing w:line="269" w:lineRule="exact"/>
              <w:ind w:left="1591"/>
              <w:rPr>
                <w:sz w:val="24"/>
              </w:rPr>
            </w:pPr>
            <w:hyperlink w:history="true" w:anchor="_bookmark284">
              <w:r>
                <w:rPr>
                  <w:color w:val="0000FF"/>
                  <w:spacing w:val="-2"/>
                  <w:sz w:val="24"/>
                </w:rPr>
                <w:t>7.5.3.7.7</w:t>
              </w:r>
              <w:r>
                <w:rPr>
                  <w:color w:val="0000FF"/>
                  <w:sz w:val="24"/>
                </w:rPr>
                <w:tab/>
                <w:t>Variant</w:t>
              </w:r>
            </w:hyperlink>
            <w:r>
              <w:rPr>
                <w:color w:val="0000FF"/>
                <w:spacing w:val="28"/>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pacing w:val="-10"/>
                <w:sz w:val="24"/>
              </w:rPr>
              <w:t>.</w:t>
            </w:r>
          </w:p>
        </w:tc>
        <w:tc>
          <w:tcPr>
            <w:tcW w:w="514" w:type="dxa"/>
          </w:tcPr>
          <w:p>
            <w:pPr>
              <w:pStyle w:val="TableParagraph"/>
              <w:spacing w:line="269" w:lineRule="exact"/>
              <w:ind w:left="65"/>
              <w:rPr>
                <w:sz w:val="24"/>
              </w:rPr>
            </w:pPr>
            <w:r>
              <w:rPr>
                <w:spacing w:val="-5"/>
                <w:sz w:val="24"/>
              </w:rPr>
              <w:t>215</w:t>
            </w:r>
          </w:p>
        </w:tc>
      </w:tr>
      <w:tr>
        <w:trPr>
          <w:trHeight w:val="288" w:hRule="atLeast"/>
        </w:trPr>
        <w:tc>
          <w:tcPr>
            <w:tcW w:w="491" w:type="dxa"/>
            <w:vMerge/>
            <w:tcBorders>
              <w:top w:val="nil"/>
            </w:tcBorders>
          </w:tcPr>
          <w:p>
            <w:pPr>
              <w:rPr>
                <w:sz w:val="2"/>
                <w:szCs w:val="2"/>
              </w:rPr>
            </w:pPr>
          </w:p>
        </w:tc>
        <w:tc>
          <w:tcPr>
            <w:tcW w:w="7835" w:type="dxa"/>
          </w:tcPr>
          <w:p>
            <w:pPr>
              <w:pStyle w:val="TableParagraph"/>
              <w:tabs>
                <w:tab w:pos="2141" w:val="left" w:leader="none"/>
                <w:tab w:pos="6328" w:val="left" w:leader="none"/>
              </w:tabs>
              <w:spacing w:line="269" w:lineRule="exact"/>
              <w:ind w:left="658"/>
              <w:rPr>
                <w:sz w:val="24"/>
              </w:rPr>
            </w:pPr>
            <w:hyperlink w:history="true" w:anchor="_bookmark285">
              <w:r>
                <w:rPr>
                  <w:color w:val="0000FF"/>
                  <w:spacing w:val="-2"/>
                  <w:sz w:val="24"/>
                </w:rPr>
                <w:t>7.5.3.8</w:t>
              </w:r>
              <w:r>
                <w:rPr>
                  <w:color w:val="0000FF"/>
                  <w:sz w:val="24"/>
                </w:rPr>
                <w:tab/>
                <w:t>End-to-end</w:t>
              </w:r>
              <w:r>
                <w:rPr>
                  <w:color w:val="0000FF"/>
                  <w:spacing w:val="-17"/>
                  <w:sz w:val="24"/>
                </w:rPr>
                <w:t> </w:t>
              </w:r>
              <w:r>
                <w:rPr>
                  <w:color w:val="0000FF"/>
                  <w:sz w:val="24"/>
                </w:rPr>
                <w:t>communication</w:t>
              </w:r>
              <w:r>
                <w:rPr>
                  <w:color w:val="0000FF"/>
                  <w:spacing w:val="-17"/>
                  <w:sz w:val="24"/>
                </w:rPr>
                <w:t> </w:t>
              </w:r>
              <w:r>
                <w:rPr>
                  <w:color w:val="0000FF"/>
                  <w:spacing w:val="-2"/>
                  <w:sz w:val="24"/>
                </w:rPr>
                <w:t>protection</w:t>
              </w:r>
            </w:hyperlink>
            <w:r>
              <w:rPr>
                <w:color w:val="0000FF"/>
                <w:sz w:val="24"/>
              </w:rPr>
              <w:tab/>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pacing w:val="-10"/>
                <w:sz w:val="24"/>
              </w:rPr>
              <w:t>.</w:t>
            </w:r>
          </w:p>
        </w:tc>
        <w:tc>
          <w:tcPr>
            <w:tcW w:w="514" w:type="dxa"/>
          </w:tcPr>
          <w:p>
            <w:pPr>
              <w:pStyle w:val="TableParagraph"/>
              <w:spacing w:line="269" w:lineRule="exact"/>
              <w:ind w:left="65"/>
              <w:rPr>
                <w:sz w:val="24"/>
              </w:rPr>
            </w:pPr>
            <w:r>
              <w:rPr>
                <w:spacing w:val="-5"/>
                <w:sz w:val="24"/>
              </w:rPr>
              <w:t>216</w:t>
            </w:r>
          </w:p>
        </w:tc>
      </w:tr>
      <w:tr>
        <w:trPr>
          <w:trHeight w:val="288" w:hRule="atLeast"/>
        </w:trPr>
        <w:tc>
          <w:tcPr>
            <w:tcW w:w="491" w:type="dxa"/>
          </w:tcPr>
          <w:p>
            <w:pPr>
              <w:pStyle w:val="TableParagraph"/>
              <w:spacing w:line="269" w:lineRule="exact"/>
              <w:ind w:left="50"/>
              <w:rPr>
                <w:sz w:val="24"/>
              </w:rPr>
            </w:pPr>
            <w:hyperlink w:history="true" w:anchor="_bookmark286">
              <w:r>
                <w:rPr>
                  <w:color w:val="0000FF"/>
                  <w:spacing w:val="-5"/>
                  <w:sz w:val="24"/>
                </w:rPr>
                <w:t>7.6</w:t>
              </w:r>
            </w:hyperlink>
          </w:p>
        </w:tc>
        <w:tc>
          <w:tcPr>
            <w:tcW w:w="7835" w:type="dxa"/>
          </w:tcPr>
          <w:p>
            <w:pPr>
              <w:pStyle w:val="TableParagraph"/>
              <w:spacing w:line="269" w:lineRule="exact"/>
              <w:ind w:left="252"/>
              <w:rPr>
                <w:sz w:val="24"/>
              </w:rPr>
            </w:pPr>
            <w:hyperlink w:history="true" w:anchor="_bookmark286">
              <w:r>
                <w:rPr>
                  <w:color w:val="0000FF"/>
                  <w:sz w:val="24"/>
                </w:rPr>
                <w:t>Security</w:t>
              </w:r>
            </w:hyperlink>
            <w:r>
              <w:rPr>
                <w:color w:val="0000FF"/>
                <w:spacing w:val="25"/>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pacing w:val="-10"/>
                <w:sz w:val="24"/>
              </w:rPr>
              <w:t>.</w:t>
            </w:r>
          </w:p>
        </w:tc>
        <w:tc>
          <w:tcPr>
            <w:tcW w:w="514" w:type="dxa"/>
          </w:tcPr>
          <w:p>
            <w:pPr>
              <w:pStyle w:val="TableParagraph"/>
              <w:spacing w:line="269" w:lineRule="exact"/>
              <w:ind w:left="65"/>
              <w:rPr>
                <w:sz w:val="24"/>
              </w:rPr>
            </w:pPr>
            <w:r>
              <w:rPr>
                <w:spacing w:val="-5"/>
                <w:sz w:val="24"/>
              </w:rPr>
              <w:t>216</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1280" w:val="left" w:leader="none"/>
              </w:tabs>
              <w:spacing w:line="269" w:lineRule="exact"/>
              <w:ind w:left="108"/>
              <w:rPr>
                <w:sz w:val="24"/>
              </w:rPr>
            </w:pPr>
            <w:hyperlink w:history="true" w:anchor="_bookmark287">
              <w:r>
                <w:rPr>
                  <w:color w:val="0000FF"/>
                  <w:spacing w:val="-2"/>
                  <w:sz w:val="24"/>
                </w:rPr>
                <w:t>7.6.1</w:t>
              </w:r>
              <w:r>
                <w:rPr>
                  <w:color w:val="0000FF"/>
                  <w:sz w:val="24"/>
                </w:rPr>
                <w:tab/>
                <w:t>IAM</w:t>
              </w:r>
            </w:hyperlink>
            <w:r>
              <w:rPr>
                <w:color w:val="0000FF"/>
                <w:spacing w:val="56"/>
                <w:w w:val="150"/>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pacing w:val="-10"/>
                <w:sz w:val="24"/>
              </w:rPr>
              <w:t>.</w:t>
            </w:r>
          </w:p>
        </w:tc>
        <w:tc>
          <w:tcPr>
            <w:tcW w:w="514" w:type="dxa"/>
          </w:tcPr>
          <w:p>
            <w:pPr>
              <w:pStyle w:val="TableParagraph"/>
              <w:spacing w:line="269" w:lineRule="exact"/>
              <w:ind w:left="65"/>
              <w:rPr>
                <w:sz w:val="24"/>
              </w:rPr>
            </w:pPr>
            <w:r>
              <w:rPr>
                <w:spacing w:val="-5"/>
                <w:sz w:val="24"/>
              </w:rPr>
              <w:t>217</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2141" w:val="left" w:leader="none"/>
              </w:tabs>
              <w:spacing w:line="269" w:lineRule="exact"/>
              <w:ind w:left="658"/>
              <w:rPr>
                <w:sz w:val="24"/>
              </w:rPr>
            </w:pPr>
            <w:hyperlink w:history="true" w:anchor="_bookmark289">
              <w:r>
                <w:rPr>
                  <w:color w:val="0000FF"/>
                  <w:spacing w:val="-2"/>
                  <w:sz w:val="24"/>
                </w:rPr>
                <w:t>7.6.1.1</w:t>
              </w:r>
              <w:r>
                <w:rPr>
                  <w:color w:val="0000FF"/>
                  <w:sz w:val="24"/>
                </w:rPr>
                <w:tab/>
                <w:t>Configuration</w:t>
              </w:r>
              <w:r>
                <w:rPr>
                  <w:color w:val="0000FF"/>
                  <w:spacing w:val="-3"/>
                  <w:sz w:val="24"/>
                </w:rPr>
                <w:t> </w:t>
              </w:r>
              <w:r>
                <w:rPr>
                  <w:color w:val="0000FF"/>
                  <w:sz w:val="24"/>
                </w:rPr>
                <w:t>of</w:t>
              </w:r>
              <w:r>
                <w:rPr>
                  <w:color w:val="0000FF"/>
                  <w:spacing w:val="-3"/>
                  <w:sz w:val="24"/>
                </w:rPr>
                <w:t> </w:t>
              </w:r>
              <w:r>
                <w:rPr>
                  <w:color w:val="0000FF"/>
                  <w:sz w:val="24"/>
                </w:rPr>
                <w:t>Access</w:t>
              </w:r>
              <w:r>
                <w:rPr>
                  <w:color w:val="0000FF"/>
                  <w:spacing w:val="-3"/>
                  <w:sz w:val="24"/>
                </w:rPr>
                <w:t> </w:t>
              </w:r>
              <w:r>
                <w:rPr>
                  <w:color w:val="0000FF"/>
                  <w:sz w:val="24"/>
                </w:rPr>
                <w:t>Control</w:t>
              </w:r>
            </w:hyperlink>
            <w:r>
              <w:rPr>
                <w:color w:val="0000FF"/>
                <w:spacing w:val="15"/>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48"/>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48"/>
                <w:sz w:val="24"/>
              </w:rPr>
              <w:t> </w:t>
            </w:r>
            <w:r>
              <w:rPr>
                <w:spacing w:val="-10"/>
                <w:sz w:val="24"/>
              </w:rPr>
              <w:t>.</w:t>
            </w:r>
          </w:p>
        </w:tc>
        <w:tc>
          <w:tcPr>
            <w:tcW w:w="514" w:type="dxa"/>
          </w:tcPr>
          <w:p>
            <w:pPr>
              <w:pStyle w:val="TableParagraph"/>
              <w:spacing w:line="269" w:lineRule="exact"/>
              <w:ind w:left="65"/>
              <w:rPr>
                <w:sz w:val="24"/>
              </w:rPr>
            </w:pPr>
            <w:r>
              <w:rPr>
                <w:spacing w:val="-5"/>
                <w:sz w:val="24"/>
              </w:rPr>
              <w:t>218</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2141" w:val="left" w:leader="none"/>
              </w:tabs>
              <w:spacing w:line="269" w:lineRule="exact"/>
              <w:ind w:left="658"/>
              <w:rPr>
                <w:sz w:val="24"/>
              </w:rPr>
            </w:pPr>
            <w:hyperlink w:history="true" w:anchor="_bookmark295">
              <w:r>
                <w:rPr>
                  <w:color w:val="0000FF"/>
                  <w:spacing w:val="-2"/>
                  <w:sz w:val="24"/>
                </w:rPr>
                <w:t>7.6.1.2</w:t>
              </w:r>
              <w:r>
                <w:rPr>
                  <w:color w:val="0000FF"/>
                  <w:sz w:val="24"/>
                </w:rPr>
                <w:tab/>
                <w:t>Remote</w:t>
              </w:r>
              <w:r>
                <w:rPr>
                  <w:color w:val="0000FF"/>
                  <w:spacing w:val="-3"/>
                  <w:sz w:val="24"/>
                </w:rPr>
                <w:t> </w:t>
              </w:r>
              <w:r>
                <w:rPr>
                  <w:color w:val="0000FF"/>
                  <w:sz w:val="24"/>
                </w:rPr>
                <w:t>Access</w:t>
              </w:r>
              <w:r>
                <w:rPr>
                  <w:color w:val="0000FF"/>
                  <w:spacing w:val="-2"/>
                  <w:sz w:val="24"/>
                </w:rPr>
                <w:t> </w:t>
              </w:r>
              <w:r>
                <w:rPr>
                  <w:color w:val="0000FF"/>
                  <w:sz w:val="24"/>
                </w:rPr>
                <w:t>Control</w:t>
              </w:r>
            </w:hyperlink>
            <w:r>
              <w:rPr>
                <w:color w:val="0000FF"/>
                <w:spacing w:val="25"/>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pacing w:val="-10"/>
                <w:sz w:val="24"/>
              </w:rPr>
              <w:t>.</w:t>
            </w:r>
          </w:p>
        </w:tc>
        <w:tc>
          <w:tcPr>
            <w:tcW w:w="514" w:type="dxa"/>
          </w:tcPr>
          <w:p>
            <w:pPr>
              <w:pStyle w:val="TableParagraph"/>
              <w:spacing w:line="269" w:lineRule="exact"/>
              <w:ind w:left="65"/>
              <w:rPr>
                <w:sz w:val="24"/>
              </w:rPr>
            </w:pPr>
            <w:r>
              <w:rPr>
                <w:spacing w:val="-5"/>
                <w:sz w:val="24"/>
              </w:rPr>
              <w:t>221</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1280" w:val="left" w:leader="none"/>
              </w:tabs>
              <w:spacing w:line="269" w:lineRule="exact"/>
              <w:ind w:left="108"/>
              <w:rPr>
                <w:sz w:val="24"/>
              </w:rPr>
            </w:pPr>
            <w:hyperlink w:history="true" w:anchor="_bookmark296">
              <w:r>
                <w:rPr>
                  <w:color w:val="0000FF"/>
                  <w:spacing w:val="-2"/>
                  <w:sz w:val="24"/>
                </w:rPr>
                <w:t>7.6.2</w:t>
              </w:r>
              <w:r>
                <w:rPr>
                  <w:color w:val="0000FF"/>
                  <w:sz w:val="24"/>
                </w:rPr>
                <w:tab/>
                <w:t>Secure</w:t>
              </w:r>
              <w:r>
                <w:rPr>
                  <w:color w:val="0000FF"/>
                  <w:spacing w:val="-3"/>
                  <w:sz w:val="24"/>
                </w:rPr>
                <w:t> </w:t>
              </w:r>
              <w:r>
                <w:rPr>
                  <w:color w:val="0000FF"/>
                  <w:sz w:val="24"/>
                </w:rPr>
                <w:t>Communication</w:t>
              </w:r>
            </w:hyperlink>
            <w:r>
              <w:rPr>
                <w:color w:val="0000FF"/>
                <w:spacing w:val="78"/>
                <w:sz w:val="24"/>
              </w:rPr>
              <w:t> </w:t>
            </w:r>
            <w:r>
              <w:rPr>
                <w:sz w:val="24"/>
              </w:rPr>
              <w:t>.</w:t>
            </w:r>
            <w:r>
              <w:rPr>
                <w:spacing w:val="49"/>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pacing w:val="-10"/>
                <w:sz w:val="24"/>
              </w:rPr>
              <w:t>.</w:t>
            </w:r>
          </w:p>
        </w:tc>
        <w:tc>
          <w:tcPr>
            <w:tcW w:w="514" w:type="dxa"/>
          </w:tcPr>
          <w:p>
            <w:pPr>
              <w:pStyle w:val="TableParagraph"/>
              <w:spacing w:line="269" w:lineRule="exact"/>
              <w:ind w:left="65"/>
              <w:rPr>
                <w:sz w:val="24"/>
              </w:rPr>
            </w:pPr>
            <w:r>
              <w:rPr>
                <w:spacing w:val="-5"/>
                <w:sz w:val="24"/>
              </w:rPr>
              <w:t>225</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2141" w:val="left" w:leader="none"/>
              </w:tabs>
              <w:spacing w:line="269" w:lineRule="exact"/>
              <w:ind w:left="658"/>
              <w:rPr>
                <w:sz w:val="24"/>
              </w:rPr>
            </w:pPr>
            <w:hyperlink w:history="true" w:anchor="_bookmark297">
              <w:r>
                <w:rPr>
                  <w:color w:val="0000FF"/>
                  <w:spacing w:val="-2"/>
                  <w:sz w:val="24"/>
                </w:rPr>
                <w:t>7.6.2.1</w:t>
              </w:r>
              <w:r>
                <w:rPr>
                  <w:color w:val="0000FF"/>
                  <w:sz w:val="24"/>
                </w:rPr>
                <w:tab/>
                <w:t>Creation</w:t>
              </w:r>
              <w:r>
                <w:rPr>
                  <w:color w:val="0000FF"/>
                  <w:spacing w:val="-3"/>
                  <w:sz w:val="24"/>
                </w:rPr>
                <w:t> </w:t>
              </w:r>
              <w:r>
                <w:rPr>
                  <w:color w:val="0000FF"/>
                  <w:sz w:val="24"/>
                </w:rPr>
                <w:t>and</w:t>
              </w:r>
              <w:r>
                <w:rPr>
                  <w:color w:val="0000FF"/>
                  <w:spacing w:val="-3"/>
                  <w:sz w:val="24"/>
                </w:rPr>
                <w:t> </w:t>
              </w:r>
              <w:r>
                <w:rPr>
                  <w:color w:val="0000FF"/>
                  <w:sz w:val="24"/>
                </w:rPr>
                <w:t>use</w:t>
              </w:r>
              <w:r>
                <w:rPr>
                  <w:color w:val="0000FF"/>
                  <w:spacing w:val="-3"/>
                  <w:sz w:val="24"/>
                </w:rPr>
                <w:t> </w:t>
              </w:r>
              <w:r>
                <w:rPr>
                  <w:color w:val="0000FF"/>
                  <w:sz w:val="24"/>
                </w:rPr>
                <w:t>of</w:t>
              </w:r>
              <w:r>
                <w:rPr>
                  <w:color w:val="0000FF"/>
                  <w:spacing w:val="-3"/>
                  <w:sz w:val="24"/>
                </w:rPr>
                <w:t> </w:t>
              </w:r>
              <w:r>
                <w:rPr>
                  <w:color w:val="0000FF"/>
                  <w:sz w:val="24"/>
                </w:rPr>
                <w:t>secure</w:t>
              </w:r>
              <w:r>
                <w:rPr>
                  <w:color w:val="0000FF"/>
                  <w:spacing w:val="-3"/>
                  <w:sz w:val="24"/>
                </w:rPr>
                <w:t> </w:t>
              </w:r>
              <w:r>
                <w:rPr>
                  <w:color w:val="0000FF"/>
                  <w:sz w:val="24"/>
                </w:rPr>
                <w:t>channels</w:t>
              </w:r>
            </w:hyperlink>
            <w:r>
              <w:rPr>
                <w:color w:val="0000FF"/>
                <w:spacing w:val="37"/>
                <w:sz w:val="24"/>
              </w:rPr>
              <w:t> </w:t>
            </w:r>
            <w:r>
              <w:rPr>
                <w:sz w:val="24"/>
              </w:rPr>
              <w:t>.</w:t>
            </w:r>
            <w:r>
              <w:rPr>
                <w:spacing w:val="48"/>
                <w:sz w:val="24"/>
              </w:rPr>
              <w:t> </w:t>
            </w:r>
            <w:r>
              <w:rPr>
                <w:sz w:val="24"/>
              </w:rPr>
              <w:t>.</w:t>
            </w:r>
            <w:r>
              <w:rPr>
                <w:spacing w:val="49"/>
                <w:sz w:val="24"/>
              </w:rPr>
              <w:t> </w:t>
            </w:r>
            <w:r>
              <w:rPr>
                <w:sz w:val="24"/>
              </w:rPr>
              <w:t>.</w:t>
            </w:r>
            <w:r>
              <w:rPr>
                <w:spacing w:val="48"/>
                <w:sz w:val="24"/>
              </w:rPr>
              <w:t> </w:t>
            </w:r>
            <w:r>
              <w:rPr>
                <w:sz w:val="24"/>
              </w:rPr>
              <w:t>.</w:t>
            </w:r>
            <w:r>
              <w:rPr>
                <w:spacing w:val="49"/>
                <w:sz w:val="24"/>
              </w:rPr>
              <w:t> </w:t>
            </w:r>
            <w:r>
              <w:rPr>
                <w:sz w:val="24"/>
              </w:rPr>
              <w:t>.</w:t>
            </w:r>
            <w:r>
              <w:rPr>
                <w:spacing w:val="48"/>
                <w:sz w:val="24"/>
              </w:rPr>
              <w:t> </w:t>
            </w:r>
            <w:r>
              <w:rPr>
                <w:sz w:val="24"/>
              </w:rPr>
              <w:t>.</w:t>
            </w:r>
            <w:r>
              <w:rPr>
                <w:spacing w:val="48"/>
                <w:sz w:val="24"/>
              </w:rPr>
              <w:t> </w:t>
            </w:r>
            <w:r>
              <w:rPr>
                <w:sz w:val="24"/>
              </w:rPr>
              <w:t>.</w:t>
            </w:r>
            <w:r>
              <w:rPr>
                <w:spacing w:val="49"/>
                <w:sz w:val="24"/>
              </w:rPr>
              <w:t> </w:t>
            </w:r>
            <w:r>
              <w:rPr>
                <w:sz w:val="24"/>
              </w:rPr>
              <w:t>.</w:t>
            </w:r>
            <w:r>
              <w:rPr>
                <w:spacing w:val="48"/>
                <w:sz w:val="24"/>
              </w:rPr>
              <w:t> </w:t>
            </w:r>
            <w:r>
              <w:rPr>
                <w:spacing w:val="-10"/>
                <w:sz w:val="24"/>
              </w:rPr>
              <w:t>.</w:t>
            </w:r>
          </w:p>
        </w:tc>
        <w:tc>
          <w:tcPr>
            <w:tcW w:w="514" w:type="dxa"/>
          </w:tcPr>
          <w:p>
            <w:pPr>
              <w:pStyle w:val="TableParagraph"/>
              <w:spacing w:line="269" w:lineRule="exact"/>
              <w:ind w:left="65"/>
              <w:rPr>
                <w:sz w:val="24"/>
              </w:rPr>
            </w:pPr>
            <w:r>
              <w:rPr>
                <w:spacing w:val="-5"/>
                <w:sz w:val="24"/>
              </w:rPr>
              <w:t>226</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2786" w:val="left" w:leader="none"/>
              </w:tabs>
              <w:spacing w:line="269" w:lineRule="exact"/>
              <w:ind w:left="1591"/>
              <w:rPr>
                <w:sz w:val="24"/>
              </w:rPr>
            </w:pPr>
            <w:hyperlink w:history="true" w:anchor="_bookmark298">
              <w:r>
                <w:rPr>
                  <w:color w:val="0000FF"/>
                  <w:spacing w:val="-2"/>
                  <w:sz w:val="24"/>
                </w:rPr>
                <w:t>7.6.2.1.1</w:t>
              </w:r>
              <w:r>
                <w:rPr>
                  <w:color w:val="0000FF"/>
                  <w:sz w:val="24"/>
                </w:rPr>
                <w:tab/>
                <w:t>SOME/IP</w:t>
              </w:r>
              <w:r>
                <w:rPr>
                  <w:color w:val="0000FF"/>
                  <w:spacing w:val="-4"/>
                  <w:sz w:val="24"/>
                </w:rPr>
                <w:t> </w:t>
              </w:r>
              <w:r>
                <w:rPr>
                  <w:color w:val="0000FF"/>
                  <w:sz w:val="24"/>
                </w:rPr>
                <w:t>and</w:t>
              </w:r>
              <w:r>
                <w:rPr>
                  <w:color w:val="0000FF"/>
                  <w:spacing w:val="-4"/>
                  <w:sz w:val="24"/>
                </w:rPr>
                <w:t> </w:t>
              </w:r>
              <w:r>
                <w:rPr>
                  <w:color w:val="0000FF"/>
                  <w:sz w:val="24"/>
                </w:rPr>
                <w:t>DDS</w:t>
              </w:r>
              <w:r>
                <w:rPr>
                  <w:color w:val="0000FF"/>
                  <w:spacing w:val="-3"/>
                  <w:sz w:val="24"/>
                </w:rPr>
                <w:t> </w:t>
              </w:r>
              <w:r>
                <w:rPr>
                  <w:color w:val="0000FF"/>
                  <w:sz w:val="24"/>
                </w:rPr>
                <w:t>network</w:t>
              </w:r>
              <w:r>
                <w:rPr>
                  <w:color w:val="0000FF"/>
                  <w:spacing w:val="-4"/>
                  <w:sz w:val="24"/>
                </w:rPr>
                <w:t> </w:t>
              </w:r>
              <w:r>
                <w:rPr>
                  <w:color w:val="0000FF"/>
                  <w:sz w:val="24"/>
                </w:rPr>
                <w:t>binding</w:t>
              </w:r>
            </w:hyperlink>
            <w:r>
              <w:rPr>
                <w:color w:val="0000FF"/>
                <w:spacing w:val="66"/>
                <w:sz w:val="24"/>
              </w:rPr>
              <w:t> </w:t>
            </w:r>
            <w:r>
              <w:rPr>
                <w:sz w:val="24"/>
              </w:rPr>
              <w:t>.</w:t>
            </w:r>
            <w:r>
              <w:rPr>
                <w:spacing w:val="47"/>
                <w:sz w:val="24"/>
              </w:rPr>
              <w:t> </w:t>
            </w:r>
            <w:r>
              <w:rPr>
                <w:sz w:val="24"/>
              </w:rPr>
              <w:t>.</w:t>
            </w:r>
            <w:r>
              <w:rPr>
                <w:spacing w:val="48"/>
                <w:sz w:val="24"/>
              </w:rPr>
              <w:t> </w:t>
            </w:r>
            <w:r>
              <w:rPr>
                <w:sz w:val="24"/>
              </w:rPr>
              <w:t>.</w:t>
            </w:r>
            <w:r>
              <w:rPr>
                <w:spacing w:val="47"/>
                <w:sz w:val="24"/>
              </w:rPr>
              <w:t> </w:t>
            </w:r>
            <w:r>
              <w:rPr>
                <w:sz w:val="24"/>
              </w:rPr>
              <w:t>.</w:t>
            </w:r>
            <w:r>
              <w:rPr>
                <w:spacing w:val="48"/>
                <w:sz w:val="24"/>
              </w:rPr>
              <w:t> </w:t>
            </w:r>
            <w:r>
              <w:rPr>
                <w:sz w:val="24"/>
              </w:rPr>
              <w:t>.</w:t>
            </w:r>
            <w:r>
              <w:rPr>
                <w:spacing w:val="47"/>
                <w:sz w:val="24"/>
              </w:rPr>
              <w:t> </w:t>
            </w:r>
            <w:r>
              <w:rPr>
                <w:spacing w:val="-10"/>
                <w:sz w:val="24"/>
              </w:rPr>
              <w:t>.</w:t>
            </w:r>
          </w:p>
        </w:tc>
        <w:tc>
          <w:tcPr>
            <w:tcW w:w="514" w:type="dxa"/>
          </w:tcPr>
          <w:p>
            <w:pPr>
              <w:pStyle w:val="TableParagraph"/>
              <w:spacing w:line="269" w:lineRule="exact"/>
              <w:ind w:left="65"/>
              <w:rPr>
                <w:sz w:val="24"/>
              </w:rPr>
            </w:pPr>
            <w:r>
              <w:rPr>
                <w:spacing w:val="-5"/>
                <w:sz w:val="24"/>
              </w:rPr>
              <w:t>226</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2786" w:val="left" w:leader="none"/>
              </w:tabs>
              <w:spacing w:line="269" w:lineRule="exact"/>
              <w:ind w:left="1591"/>
              <w:rPr>
                <w:sz w:val="24"/>
              </w:rPr>
            </w:pPr>
            <w:hyperlink w:history="true" w:anchor="_bookmark301">
              <w:r>
                <w:rPr>
                  <w:color w:val="0000FF"/>
                  <w:spacing w:val="-2"/>
                  <w:sz w:val="24"/>
                </w:rPr>
                <w:t>7.6.2.1.2</w:t>
              </w:r>
              <w:r>
                <w:rPr>
                  <w:color w:val="0000FF"/>
                  <w:sz w:val="24"/>
                </w:rPr>
                <w:tab/>
                <w:t>Raw</w:t>
              </w:r>
              <w:r>
                <w:rPr>
                  <w:color w:val="0000FF"/>
                  <w:spacing w:val="-3"/>
                  <w:sz w:val="24"/>
                </w:rPr>
                <w:t> </w:t>
              </w:r>
              <w:r>
                <w:rPr>
                  <w:color w:val="0000FF"/>
                  <w:sz w:val="24"/>
                </w:rPr>
                <w:t>data</w:t>
              </w:r>
              <w:r>
                <w:rPr>
                  <w:color w:val="0000FF"/>
                  <w:spacing w:val="-2"/>
                  <w:sz w:val="24"/>
                </w:rPr>
                <w:t> </w:t>
              </w:r>
              <w:r>
                <w:rPr>
                  <w:color w:val="0000FF"/>
                  <w:sz w:val="24"/>
                </w:rPr>
                <w:t>streaming</w:t>
              </w:r>
            </w:hyperlink>
            <w:r>
              <w:rPr>
                <w:color w:val="0000FF"/>
                <w:spacing w:val="49"/>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49"/>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49"/>
                <w:sz w:val="24"/>
              </w:rPr>
              <w:t> </w:t>
            </w:r>
            <w:r>
              <w:rPr>
                <w:sz w:val="24"/>
              </w:rPr>
              <w:t>.</w:t>
            </w:r>
            <w:r>
              <w:rPr>
                <w:spacing w:val="50"/>
                <w:sz w:val="24"/>
              </w:rPr>
              <w:t> </w:t>
            </w:r>
            <w:r>
              <w:rPr>
                <w:sz w:val="24"/>
              </w:rPr>
              <w:t>.</w:t>
            </w:r>
            <w:r>
              <w:rPr>
                <w:spacing w:val="50"/>
                <w:sz w:val="24"/>
              </w:rPr>
              <w:t> </w:t>
            </w:r>
            <w:r>
              <w:rPr>
                <w:spacing w:val="-10"/>
                <w:sz w:val="24"/>
              </w:rPr>
              <w:t>.</w:t>
            </w:r>
          </w:p>
        </w:tc>
        <w:tc>
          <w:tcPr>
            <w:tcW w:w="514" w:type="dxa"/>
          </w:tcPr>
          <w:p>
            <w:pPr>
              <w:pStyle w:val="TableParagraph"/>
              <w:spacing w:line="269" w:lineRule="exact"/>
              <w:ind w:left="65"/>
              <w:rPr>
                <w:sz w:val="24"/>
              </w:rPr>
            </w:pPr>
            <w:r>
              <w:rPr>
                <w:spacing w:val="-5"/>
                <w:sz w:val="24"/>
              </w:rPr>
              <w:t>227</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2141" w:val="left" w:leader="none"/>
              </w:tabs>
              <w:spacing w:line="269" w:lineRule="exact"/>
              <w:ind w:left="658"/>
              <w:rPr>
                <w:sz w:val="24"/>
              </w:rPr>
            </w:pPr>
            <w:hyperlink w:history="true" w:anchor="_bookmark303">
              <w:r>
                <w:rPr>
                  <w:color w:val="0000FF"/>
                  <w:spacing w:val="-2"/>
                  <w:sz w:val="24"/>
                </w:rPr>
                <w:t>7.6.2.2</w:t>
              </w:r>
              <w:r>
                <w:rPr>
                  <w:color w:val="0000FF"/>
                  <w:sz w:val="24"/>
                </w:rPr>
                <w:tab/>
                <w:t>(D)TLS</w:t>
              </w:r>
            </w:hyperlink>
            <w:r>
              <w:rPr>
                <w:color w:val="0000FF"/>
                <w:spacing w:val="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pacing w:val="-10"/>
                <w:sz w:val="24"/>
              </w:rPr>
              <w:t>.</w:t>
            </w:r>
          </w:p>
        </w:tc>
        <w:tc>
          <w:tcPr>
            <w:tcW w:w="514" w:type="dxa"/>
          </w:tcPr>
          <w:p>
            <w:pPr>
              <w:pStyle w:val="TableParagraph"/>
              <w:spacing w:line="269" w:lineRule="exact"/>
              <w:ind w:left="65"/>
              <w:rPr>
                <w:sz w:val="24"/>
              </w:rPr>
            </w:pPr>
            <w:r>
              <w:rPr>
                <w:spacing w:val="-5"/>
                <w:sz w:val="24"/>
              </w:rPr>
              <w:t>227</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2786" w:val="left" w:leader="none"/>
                <w:tab w:pos="5770" w:val="left" w:leader="none"/>
              </w:tabs>
              <w:spacing w:line="269" w:lineRule="exact"/>
              <w:ind w:left="1591"/>
              <w:rPr>
                <w:sz w:val="24"/>
              </w:rPr>
            </w:pPr>
            <w:hyperlink w:history="true" w:anchor="_bookmark304">
              <w:r>
                <w:rPr>
                  <w:color w:val="0000FF"/>
                  <w:spacing w:val="-2"/>
                  <w:sz w:val="24"/>
                </w:rPr>
                <w:t>7.6.2.2.1</w:t>
              </w:r>
              <w:r>
                <w:rPr>
                  <w:color w:val="0000FF"/>
                  <w:sz w:val="24"/>
                </w:rPr>
                <w:tab/>
                <w:t>SOME/IP</w:t>
              </w:r>
              <w:r>
                <w:rPr>
                  <w:color w:val="0000FF"/>
                  <w:spacing w:val="-11"/>
                  <w:sz w:val="24"/>
                </w:rPr>
                <w:t> </w:t>
              </w:r>
              <w:r>
                <w:rPr>
                  <w:color w:val="0000FF"/>
                  <w:sz w:val="24"/>
                </w:rPr>
                <w:t>Network</w:t>
              </w:r>
              <w:r>
                <w:rPr>
                  <w:color w:val="0000FF"/>
                  <w:spacing w:val="-10"/>
                  <w:sz w:val="24"/>
                </w:rPr>
                <w:t> </w:t>
              </w:r>
              <w:r>
                <w:rPr>
                  <w:color w:val="0000FF"/>
                  <w:spacing w:val="-2"/>
                  <w:sz w:val="24"/>
                </w:rPr>
                <w:t>binding</w:t>
              </w:r>
            </w:hyperlink>
            <w:r>
              <w:rPr>
                <w:color w:val="0000FF"/>
                <w:sz w:val="24"/>
              </w:rPr>
              <w:tab/>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pacing w:val="-10"/>
                <w:sz w:val="24"/>
              </w:rPr>
              <w:t>.</w:t>
            </w:r>
          </w:p>
        </w:tc>
        <w:tc>
          <w:tcPr>
            <w:tcW w:w="514" w:type="dxa"/>
          </w:tcPr>
          <w:p>
            <w:pPr>
              <w:pStyle w:val="TableParagraph"/>
              <w:spacing w:line="269" w:lineRule="exact"/>
              <w:ind w:left="65"/>
              <w:rPr>
                <w:sz w:val="24"/>
              </w:rPr>
            </w:pPr>
            <w:r>
              <w:rPr>
                <w:spacing w:val="-5"/>
                <w:sz w:val="24"/>
              </w:rPr>
              <w:t>228</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2786" w:val="left" w:leader="none"/>
              </w:tabs>
              <w:spacing w:line="269" w:lineRule="exact"/>
              <w:ind w:left="1591"/>
              <w:rPr>
                <w:sz w:val="24"/>
              </w:rPr>
            </w:pPr>
            <w:hyperlink w:history="true" w:anchor="_bookmark309">
              <w:r>
                <w:rPr>
                  <w:color w:val="0000FF"/>
                  <w:spacing w:val="-2"/>
                  <w:sz w:val="24"/>
                </w:rPr>
                <w:t>7.6.2.2.2</w:t>
              </w:r>
              <w:r>
                <w:rPr>
                  <w:color w:val="0000FF"/>
                  <w:sz w:val="24"/>
                </w:rPr>
                <w:tab/>
                <w:t>DDS</w:t>
              </w:r>
              <w:r>
                <w:rPr>
                  <w:color w:val="0000FF"/>
                  <w:spacing w:val="-6"/>
                  <w:sz w:val="24"/>
                </w:rPr>
                <w:t> </w:t>
              </w:r>
              <w:r>
                <w:rPr>
                  <w:color w:val="0000FF"/>
                  <w:sz w:val="24"/>
                </w:rPr>
                <w:t>Network</w:t>
              </w:r>
              <w:r>
                <w:rPr>
                  <w:color w:val="0000FF"/>
                  <w:spacing w:val="-5"/>
                  <w:sz w:val="24"/>
                </w:rPr>
                <w:t> </w:t>
              </w:r>
              <w:r>
                <w:rPr>
                  <w:color w:val="0000FF"/>
                  <w:sz w:val="24"/>
                </w:rPr>
                <w:t>Binding</w:t>
              </w:r>
              <w:r>
                <w:rPr>
                  <w:color w:val="0000FF"/>
                  <w:spacing w:val="-5"/>
                  <w:sz w:val="24"/>
                </w:rPr>
                <w:t> </w:t>
              </w:r>
              <w:r>
                <w:rPr>
                  <w:color w:val="0000FF"/>
                  <w:sz w:val="24"/>
                </w:rPr>
                <w:t>(secure</w:t>
              </w:r>
              <w:r>
                <w:rPr>
                  <w:color w:val="0000FF"/>
                  <w:spacing w:val="-5"/>
                  <w:sz w:val="24"/>
                </w:rPr>
                <w:t> </w:t>
              </w:r>
              <w:r>
                <w:rPr>
                  <w:color w:val="0000FF"/>
                  <w:sz w:val="24"/>
                </w:rPr>
                <w:t>transports)</w:t>
              </w:r>
            </w:hyperlink>
            <w:r>
              <w:rPr>
                <w:color w:val="0000FF"/>
                <w:spacing w:val="7"/>
                <w:sz w:val="24"/>
              </w:rPr>
              <w:t> </w:t>
            </w:r>
            <w:r>
              <w:rPr>
                <w:sz w:val="24"/>
              </w:rPr>
              <w:t>.</w:t>
            </w:r>
            <w:r>
              <w:rPr>
                <w:spacing w:val="44"/>
                <w:sz w:val="24"/>
              </w:rPr>
              <w:t> </w:t>
            </w:r>
            <w:r>
              <w:rPr>
                <w:sz w:val="24"/>
              </w:rPr>
              <w:t>.</w:t>
            </w:r>
            <w:r>
              <w:rPr>
                <w:spacing w:val="45"/>
                <w:sz w:val="24"/>
              </w:rPr>
              <w:t> </w:t>
            </w:r>
            <w:r>
              <w:rPr>
                <w:spacing w:val="-10"/>
                <w:sz w:val="24"/>
              </w:rPr>
              <w:t>.</w:t>
            </w:r>
          </w:p>
        </w:tc>
        <w:tc>
          <w:tcPr>
            <w:tcW w:w="514" w:type="dxa"/>
          </w:tcPr>
          <w:p>
            <w:pPr>
              <w:pStyle w:val="TableParagraph"/>
              <w:spacing w:line="269" w:lineRule="exact"/>
              <w:ind w:left="65"/>
              <w:rPr>
                <w:sz w:val="24"/>
              </w:rPr>
            </w:pPr>
            <w:r>
              <w:rPr>
                <w:spacing w:val="-5"/>
                <w:sz w:val="24"/>
              </w:rPr>
              <w:t>230</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2786" w:val="left" w:leader="none"/>
                <w:tab w:pos="5212" w:val="left" w:leader="none"/>
              </w:tabs>
              <w:spacing w:line="269" w:lineRule="exact"/>
              <w:ind w:left="1591"/>
              <w:rPr>
                <w:sz w:val="24"/>
              </w:rPr>
            </w:pPr>
            <w:hyperlink w:history="true" w:anchor="_bookmark315">
              <w:r>
                <w:rPr>
                  <w:color w:val="0000FF"/>
                  <w:spacing w:val="-2"/>
                  <w:sz w:val="24"/>
                </w:rPr>
                <w:t>7.6.2.2.3</w:t>
              </w:r>
              <w:r>
                <w:rPr>
                  <w:color w:val="0000FF"/>
                  <w:sz w:val="24"/>
                </w:rPr>
                <w:tab/>
                <w:t>Raw</w:t>
              </w:r>
              <w:r>
                <w:rPr>
                  <w:color w:val="0000FF"/>
                  <w:spacing w:val="-9"/>
                  <w:sz w:val="24"/>
                </w:rPr>
                <w:t> </w:t>
              </w:r>
              <w:r>
                <w:rPr>
                  <w:color w:val="0000FF"/>
                  <w:sz w:val="24"/>
                </w:rPr>
                <w:t>Data</w:t>
              </w:r>
              <w:r>
                <w:rPr>
                  <w:color w:val="0000FF"/>
                  <w:spacing w:val="-8"/>
                  <w:sz w:val="24"/>
                </w:rPr>
                <w:t> </w:t>
              </w:r>
              <w:r>
                <w:rPr>
                  <w:color w:val="0000FF"/>
                  <w:spacing w:val="-2"/>
                  <w:sz w:val="24"/>
                </w:rPr>
                <w:t>Streaming</w:t>
              </w:r>
            </w:hyperlink>
            <w:r>
              <w:rPr>
                <w:color w:val="0000FF"/>
                <w:sz w:val="24"/>
              </w:rPr>
              <w:tab/>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pacing w:val="-10"/>
                <w:sz w:val="24"/>
              </w:rPr>
              <w:t>.</w:t>
            </w:r>
          </w:p>
        </w:tc>
        <w:tc>
          <w:tcPr>
            <w:tcW w:w="514" w:type="dxa"/>
          </w:tcPr>
          <w:p>
            <w:pPr>
              <w:pStyle w:val="TableParagraph"/>
              <w:spacing w:line="269" w:lineRule="exact"/>
              <w:ind w:left="65"/>
              <w:rPr>
                <w:sz w:val="24"/>
              </w:rPr>
            </w:pPr>
            <w:r>
              <w:rPr>
                <w:spacing w:val="-5"/>
                <w:sz w:val="24"/>
              </w:rPr>
              <w:t>231</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2141" w:val="left" w:leader="none"/>
              </w:tabs>
              <w:spacing w:line="269" w:lineRule="exact"/>
              <w:ind w:left="658"/>
              <w:rPr>
                <w:sz w:val="24"/>
              </w:rPr>
            </w:pPr>
            <w:hyperlink w:history="true" w:anchor="_bookmark316">
              <w:r>
                <w:rPr>
                  <w:color w:val="0000FF"/>
                  <w:spacing w:val="-2"/>
                  <w:sz w:val="24"/>
                </w:rPr>
                <w:t>7.6.2.3</w:t>
              </w:r>
              <w:r>
                <w:rPr>
                  <w:color w:val="0000FF"/>
                  <w:sz w:val="24"/>
                </w:rPr>
                <w:tab/>
                <w:t>SecOC</w:t>
              </w:r>
            </w:hyperlink>
            <w:r>
              <w:rPr>
                <w:color w:val="0000FF"/>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pacing w:val="-10"/>
                <w:sz w:val="24"/>
              </w:rPr>
              <w:t>.</w:t>
            </w:r>
          </w:p>
        </w:tc>
        <w:tc>
          <w:tcPr>
            <w:tcW w:w="514" w:type="dxa"/>
          </w:tcPr>
          <w:p>
            <w:pPr>
              <w:pStyle w:val="TableParagraph"/>
              <w:spacing w:line="269" w:lineRule="exact"/>
              <w:ind w:left="65"/>
              <w:rPr>
                <w:sz w:val="24"/>
              </w:rPr>
            </w:pPr>
            <w:r>
              <w:rPr>
                <w:spacing w:val="-5"/>
                <w:sz w:val="24"/>
              </w:rPr>
              <w:t>232</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2786" w:val="left" w:leader="none"/>
                <w:tab w:pos="5770" w:val="left" w:leader="none"/>
              </w:tabs>
              <w:spacing w:line="269" w:lineRule="exact"/>
              <w:ind w:left="1591"/>
              <w:rPr>
                <w:sz w:val="24"/>
              </w:rPr>
            </w:pPr>
            <w:hyperlink w:history="true" w:anchor="_bookmark318">
              <w:r>
                <w:rPr>
                  <w:color w:val="0000FF"/>
                  <w:spacing w:val="-2"/>
                  <w:sz w:val="24"/>
                </w:rPr>
                <w:t>7.6.2.3.1</w:t>
              </w:r>
              <w:r>
                <w:rPr>
                  <w:color w:val="0000FF"/>
                  <w:sz w:val="24"/>
                </w:rPr>
                <w:tab/>
                <w:t>SOME/IP</w:t>
              </w:r>
              <w:r>
                <w:rPr>
                  <w:color w:val="0000FF"/>
                  <w:spacing w:val="-11"/>
                  <w:sz w:val="24"/>
                </w:rPr>
                <w:t> </w:t>
              </w:r>
              <w:r>
                <w:rPr>
                  <w:color w:val="0000FF"/>
                  <w:sz w:val="24"/>
                </w:rPr>
                <w:t>network</w:t>
              </w:r>
              <w:r>
                <w:rPr>
                  <w:color w:val="0000FF"/>
                  <w:spacing w:val="-10"/>
                  <w:sz w:val="24"/>
                </w:rPr>
                <w:t> </w:t>
              </w:r>
              <w:r>
                <w:rPr>
                  <w:color w:val="0000FF"/>
                  <w:spacing w:val="-2"/>
                  <w:sz w:val="24"/>
                </w:rPr>
                <w:t>binding</w:t>
              </w:r>
            </w:hyperlink>
            <w:r>
              <w:rPr>
                <w:color w:val="0000FF"/>
                <w:sz w:val="24"/>
              </w:rPr>
              <w:tab/>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pacing w:val="-10"/>
                <w:sz w:val="24"/>
              </w:rPr>
              <w:t>.</w:t>
            </w:r>
          </w:p>
        </w:tc>
        <w:tc>
          <w:tcPr>
            <w:tcW w:w="514" w:type="dxa"/>
          </w:tcPr>
          <w:p>
            <w:pPr>
              <w:pStyle w:val="TableParagraph"/>
              <w:spacing w:line="269" w:lineRule="exact"/>
              <w:ind w:left="65"/>
              <w:rPr>
                <w:sz w:val="24"/>
              </w:rPr>
            </w:pPr>
            <w:r>
              <w:rPr>
                <w:spacing w:val="-5"/>
                <w:sz w:val="24"/>
              </w:rPr>
              <w:t>234</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2786" w:val="left" w:leader="none"/>
                <w:tab w:pos="6142" w:val="left" w:leader="none"/>
              </w:tabs>
              <w:spacing w:line="269" w:lineRule="exact"/>
              <w:ind w:left="1591"/>
              <w:rPr>
                <w:sz w:val="24"/>
              </w:rPr>
            </w:pPr>
            <w:hyperlink w:history="true" w:anchor="_bookmark329">
              <w:r>
                <w:rPr>
                  <w:color w:val="0000FF"/>
                  <w:spacing w:val="-2"/>
                  <w:sz w:val="24"/>
                </w:rPr>
                <w:t>7.6.2.3.2</w:t>
              </w:r>
              <w:r>
                <w:rPr>
                  <w:color w:val="0000FF"/>
                  <w:sz w:val="24"/>
                </w:rPr>
                <w:tab/>
                <w:t>Signal</w:t>
              </w:r>
              <w:r>
                <w:rPr>
                  <w:color w:val="0000FF"/>
                  <w:spacing w:val="-9"/>
                  <w:sz w:val="24"/>
                </w:rPr>
                <w:t> </w:t>
              </w:r>
              <w:r>
                <w:rPr>
                  <w:color w:val="0000FF"/>
                  <w:sz w:val="24"/>
                </w:rPr>
                <w:t>based</w:t>
              </w:r>
              <w:r>
                <w:rPr>
                  <w:color w:val="0000FF"/>
                  <w:spacing w:val="-8"/>
                  <w:sz w:val="24"/>
                </w:rPr>
                <w:t> </w:t>
              </w:r>
              <w:r>
                <w:rPr>
                  <w:color w:val="0000FF"/>
                  <w:sz w:val="24"/>
                </w:rPr>
                <w:t>network</w:t>
              </w:r>
              <w:r>
                <w:rPr>
                  <w:color w:val="0000FF"/>
                  <w:spacing w:val="-8"/>
                  <w:sz w:val="24"/>
                </w:rPr>
                <w:t> </w:t>
              </w:r>
              <w:r>
                <w:rPr>
                  <w:color w:val="0000FF"/>
                  <w:spacing w:val="-2"/>
                  <w:sz w:val="24"/>
                </w:rPr>
                <w:t>binding</w:t>
              </w:r>
            </w:hyperlink>
            <w:r>
              <w:rPr>
                <w:color w:val="0000FF"/>
                <w:sz w:val="24"/>
              </w:rPr>
              <w:tab/>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pacing w:val="-10"/>
                <w:sz w:val="24"/>
              </w:rPr>
              <w:t>.</w:t>
            </w:r>
          </w:p>
        </w:tc>
        <w:tc>
          <w:tcPr>
            <w:tcW w:w="514" w:type="dxa"/>
          </w:tcPr>
          <w:p>
            <w:pPr>
              <w:pStyle w:val="TableParagraph"/>
              <w:spacing w:line="269" w:lineRule="exact"/>
              <w:ind w:left="65"/>
              <w:rPr>
                <w:sz w:val="24"/>
              </w:rPr>
            </w:pPr>
            <w:r>
              <w:rPr>
                <w:spacing w:val="-5"/>
                <w:sz w:val="24"/>
              </w:rPr>
              <w:t>239</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2141" w:val="left" w:leader="none"/>
                <w:tab w:pos="2980" w:val="left" w:leader="none"/>
              </w:tabs>
              <w:spacing w:line="269" w:lineRule="exact"/>
              <w:ind w:left="658"/>
              <w:rPr>
                <w:sz w:val="24"/>
              </w:rPr>
            </w:pPr>
            <w:hyperlink w:history="true" w:anchor="_bookmark332">
              <w:r>
                <w:rPr>
                  <w:color w:val="0000FF"/>
                  <w:spacing w:val="-2"/>
                  <w:sz w:val="24"/>
                </w:rPr>
                <w:t>7.6.2.4</w:t>
              </w:r>
              <w:r>
                <w:rPr>
                  <w:color w:val="0000FF"/>
                  <w:sz w:val="24"/>
                </w:rPr>
                <w:tab/>
              </w:r>
              <w:r>
                <w:rPr>
                  <w:color w:val="0000FF"/>
                  <w:spacing w:val="-2"/>
                  <w:sz w:val="24"/>
                </w:rPr>
                <w:t>IPsec</w:t>
              </w:r>
            </w:hyperlink>
            <w:r>
              <w:rPr>
                <w:color w:val="0000FF"/>
                <w:sz w:val="24"/>
              </w:rPr>
              <w:tab/>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pacing w:val="-10"/>
                <w:sz w:val="24"/>
              </w:rPr>
              <w:t>.</w:t>
            </w:r>
          </w:p>
        </w:tc>
        <w:tc>
          <w:tcPr>
            <w:tcW w:w="514" w:type="dxa"/>
          </w:tcPr>
          <w:p>
            <w:pPr>
              <w:pStyle w:val="TableParagraph"/>
              <w:spacing w:line="269" w:lineRule="exact"/>
              <w:ind w:left="65"/>
              <w:rPr>
                <w:sz w:val="24"/>
              </w:rPr>
            </w:pPr>
            <w:r>
              <w:rPr>
                <w:spacing w:val="-5"/>
                <w:sz w:val="24"/>
              </w:rPr>
              <w:t>240</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2141" w:val="left" w:leader="none"/>
              </w:tabs>
              <w:spacing w:line="269" w:lineRule="exact"/>
              <w:ind w:left="658"/>
              <w:rPr>
                <w:sz w:val="24"/>
              </w:rPr>
            </w:pPr>
            <w:hyperlink w:history="true" w:anchor="_bookmark335">
              <w:r>
                <w:rPr>
                  <w:color w:val="0000FF"/>
                  <w:spacing w:val="-2"/>
                  <w:sz w:val="24"/>
                </w:rPr>
                <w:t>7.6.2.5</w:t>
              </w:r>
              <w:r>
                <w:rPr>
                  <w:color w:val="0000FF"/>
                  <w:sz w:val="24"/>
                </w:rPr>
                <w:tab/>
                <w:t>DDS</w:t>
              </w:r>
              <w:r>
                <w:rPr>
                  <w:color w:val="0000FF"/>
                  <w:spacing w:val="-2"/>
                  <w:sz w:val="24"/>
                </w:rPr>
                <w:t> </w:t>
              </w:r>
              <w:r>
                <w:rPr>
                  <w:color w:val="0000FF"/>
                  <w:sz w:val="24"/>
                </w:rPr>
                <w:t>Security</w:t>
              </w:r>
            </w:hyperlink>
            <w:r>
              <w:rPr>
                <w:color w:val="0000FF"/>
                <w:spacing w:val="76"/>
                <w:sz w:val="24"/>
              </w:rPr>
              <w:t> </w:t>
            </w:r>
            <w:r>
              <w:rPr>
                <w:sz w:val="24"/>
              </w:rPr>
              <w:t>.</w:t>
            </w:r>
            <w:r>
              <w:rPr>
                <w:spacing w:val="51"/>
                <w:sz w:val="24"/>
              </w:rPr>
              <w:t> </w:t>
            </w:r>
            <w:r>
              <w:rPr>
                <w:sz w:val="24"/>
              </w:rPr>
              <w:t>.</w:t>
            </w:r>
            <w:r>
              <w:rPr>
                <w:spacing w:val="49"/>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pacing w:val="-10"/>
                <w:sz w:val="24"/>
              </w:rPr>
              <w:t>.</w:t>
            </w:r>
          </w:p>
        </w:tc>
        <w:tc>
          <w:tcPr>
            <w:tcW w:w="514" w:type="dxa"/>
          </w:tcPr>
          <w:p>
            <w:pPr>
              <w:pStyle w:val="TableParagraph"/>
              <w:spacing w:line="269" w:lineRule="exact"/>
              <w:ind w:left="65"/>
              <w:rPr>
                <w:sz w:val="24"/>
              </w:rPr>
            </w:pPr>
            <w:r>
              <w:rPr>
                <w:spacing w:val="-5"/>
                <w:sz w:val="24"/>
              </w:rPr>
              <w:t>241</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2141" w:val="left" w:leader="none"/>
              </w:tabs>
              <w:spacing w:line="269" w:lineRule="exact"/>
              <w:ind w:left="658"/>
              <w:rPr>
                <w:sz w:val="24"/>
              </w:rPr>
            </w:pPr>
            <w:hyperlink w:history="true" w:anchor="_bookmark336">
              <w:r>
                <w:rPr>
                  <w:color w:val="0000FF"/>
                  <w:spacing w:val="-2"/>
                  <w:sz w:val="24"/>
                </w:rPr>
                <w:t>7.6.2.6</w:t>
              </w:r>
              <w:r>
                <w:rPr>
                  <w:color w:val="0000FF"/>
                  <w:sz w:val="24"/>
                </w:rPr>
                <w:tab/>
                <w:t>MACsec</w:t>
              </w:r>
            </w:hyperlink>
            <w:r>
              <w:rPr>
                <w:color w:val="0000FF"/>
                <w:spacing w:val="59"/>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0"/>
                <w:sz w:val="24"/>
              </w:rPr>
              <w:t> </w:t>
            </w:r>
            <w:r>
              <w:rPr>
                <w:spacing w:val="-10"/>
                <w:sz w:val="24"/>
              </w:rPr>
              <w:t>.</w:t>
            </w:r>
          </w:p>
        </w:tc>
        <w:tc>
          <w:tcPr>
            <w:tcW w:w="514" w:type="dxa"/>
          </w:tcPr>
          <w:p>
            <w:pPr>
              <w:pStyle w:val="TableParagraph"/>
              <w:spacing w:line="269" w:lineRule="exact"/>
              <w:ind w:left="65"/>
              <w:rPr>
                <w:sz w:val="24"/>
              </w:rPr>
            </w:pPr>
            <w:r>
              <w:rPr>
                <w:spacing w:val="-5"/>
                <w:sz w:val="24"/>
              </w:rPr>
              <w:t>242</w:t>
            </w:r>
          </w:p>
        </w:tc>
      </w:tr>
      <w:tr>
        <w:trPr>
          <w:trHeight w:val="288" w:hRule="atLeast"/>
        </w:trPr>
        <w:tc>
          <w:tcPr>
            <w:tcW w:w="491" w:type="dxa"/>
          </w:tcPr>
          <w:p>
            <w:pPr>
              <w:pStyle w:val="TableParagraph"/>
              <w:spacing w:line="269" w:lineRule="exact"/>
              <w:ind w:left="50"/>
              <w:rPr>
                <w:sz w:val="24"/>
              </w:rPr>
            </w:pPr>
            <w:hyperlink w:history="true" w:anchor="_bookmark337">
              <w:r>
                <w:rPr>
                  <w:color w:val="0000FF"/>
                  <w:spacing w:val="-5"/>
                  <w:sz w:val="24"/>
                </w:rPr>
                <w:t>7.7</w:t>
              </w:r>
            </w:hyperlink>
          </w:p>
        </w:tc>
        <w:tc>
          <w:tcPr>
            <w:tcW w:w="7835" w:type="dxa"/>
          </w:tcPr>
          <w:p>
            <w:pPr>
              <w:pStyle w:val="TableParagraph"/>
              <w:spacing w:line="269" w:lineRule="exact"/>
              <w:ind w:left="252"/>
              <w:rPr>
                <w:sz w:val="24"/>
              </w:rPr>
            </w:pPr>
            <w:hyperlink w:history="true" w:anchor="_bookmark337">
              <w:r>
                <w:rPr>
                  <w:color w:val="0000FF"/>
                  <w:sz w:val="24"/>
                </w:rPr>
                <w:t>Safety</w:t>
              </w:r>
            </w:hyperlink>
            <w:r>
              <w:rPr>
                <w:color w:val="0000FF"/>
                <w:spacing w:val="27"/>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pacing w:val="-10"/>
                <w:sz w:val="24"/>
              </w:rPr>
              <w:t>.</w:t>
            </w:r>
          </w:p>
        </w:tc>
        <w:tc>
          <w:tcPr>
            <w:tcW w:w="514" w:type="dxa"/>
          </w:tcPr>
          <w:p>
            <w:pPr>
              <w:pStyle w:val="TableParagraph"/>
              <w:spacing w:line="269" w:lineRule="exact"/>
              <w:ind w:left="65"/>
              <w:rPr>
                <w:sz w:val="24"/>
              </w:rPr>
            </w:pPr>
            <w:r>
              <w:rPr>
                <w:spacing w:val="-5"/>
                <w:sz w:val="24"/>
              </w:rPr>
              <w:t>242</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1280" w:val="left" w:leader="none"/>
              </w:tabs>
              <w:spacing w:line="269" w:lineRule="exact"/>
              <w:ind w:left="108"/>
              <w:rPr>
                <w:sz w:val="24"/>
              </w:rPr>
            </w:pPr>
            <w:hyperlink w:history="true" w:anchor="_bookmark338">
              <w:r>
                <w:rPr>
                  <w:color w:val="0000FF"/>
                  <w:spacing w:val="-2"/>
                  <w:sz w:val="24"/>
                </w:rPr>
                <w:t>7.7.1</w:t>
              </w:r>
              <w:r>
                <w:rPr>
                  <w:color w:val="0000FF"/>
                  <w:sz w:val="24"/>
                </w:rPr>
                <w:tab/>
                <w:t>End-to-end</w:t>
              </w:r>
              <w:r>
                <w:rPr>
                  <w:color w:val="0000FF"/>
                  <w:spacing w:val="-5"/>
                  <w:sz w:val="24"/>
                </w:rPr>
                <w:t> </w:t>
              </w:r>
              <w:r>
                <w:rPr>
                  <w:color w:val="0000FF"/>
                  <w:sz w:val="24"/>
                </w:rPr>
                <w:t>communication</w:t>
              </w:r>
              <w:r>
                <w:rPr>
                  <w:color w:val="0000FF"/>
                  <w:spacing w:val="-5"/>
                  <w:sz w:val="24"/>
                </w:rPr>
                <w:t> </w:t>
              </w:r>
              <w:r>
                <w:rPr>
                  <w:color w:val="0000FF"/>
                  <w:sz w:val="24"/>
                </w:rPr>
                <w:t>protection</w:t>
              </w:r>
              <w:r>
                <w:rPr>
                  <w:color w:val="0000FF"/>
                  <w:spacing w:val="-5"/>
                  <w:sz w:val="24"/>
                </w:rPr>
                <w:t> </w:t>
              </w:r>
              <w:r>
                <w:rPr>
                  <w:color w:val="0000FF"/>
                  <w:sz w:val="24"/>
                </w:rPr>
                <w:t>for</w:t>
              </w:r>
              <w:r>
                <w:rPr>
                  <w:color w:val="0000FF"/>
                  <w:spacing w:val="-4"/>
                  <w:sz w:val="24"/>
                </w:rPr>
                <w:t> </w:t>
              </w:r>
              <w:r>
                <w:rPr>
                  <w:color w:val="0000FF"/>
                  <w:sz w:val="24"/>
                </w:rPr>
                <w:t>Events</w:t>
              </w:r>
            </w:hyperlink>
            <w:r>
              <w:rPr>
                <w:color w:val="0000FF"/>
                <w:spacing w:val="51"/>
                <w:sz w:val="24"/>
              </w:rPr>
              <w:t> </w:t>
            </w:r>
            <w:r>
              <w:rPr>
                <w:sz w:val="24"/>
              </w:rPr>
              <w:t>.</w:t>
            </w:r>
            <w:r>
              <w:rPr>
                <w:spacing w:val="45"/>
                <w:sz w:val="24"/>
              </w:rPr>
              <w:t> </w:t>
            </w:r>
            <w:r>
              <w:rPr>
                <w:sz w:val="24"/>
              </w:rPr>
              <w:t>.</w:t>
            </w:r>
            <w:r>
              <w:rPr>
                <w:spacing w:val="45"/>
                <w:sz w:val="24"/>
              </w:rPr>
              <w:t> </w:t>
            </w:r>
            <w:r>
              <w:rPr>
                <w:sz w:val="24"/>
              </w:rPr>
              <w:t>.</w:t>
            </w:r>
            <w:r>
              <w:rPr>
                <w:spacing w:val="46"/>
                <w:sz w:val="24"/>
              </w:rPr>
              <w:t> </w:t>
            </w:r>
            <w:r>
              <w:rPr>
                <w:sz w:val="24"/>
              </w:rPr>
              <w:t>.</w:t>
            </w:r>
            <w:r>
              <w:rPr>
                <w:spacing w:val="45"/>
                <w:sz w:val="24"/>
              </w:rPr>
              <w:t> </w:t>
            </w:r>
            <w:r>
              <w:rPr>
                <w:sz w:val="24"/>
              </w:rPr>
              <w:t>.</w:t>
            </w:r>
            <w:r>
              <w:rPr>
                <w:spacing w:val="45"/>
                <w:sz w:val="24"/>
              </w:rPr>
              <w:t> </w:t>
            </w:r>
            <w:r>
              <w:rPr>
                <w:sz w:val="24"/>
              </w:rPr>
              <w:t>.</w:t>
            </w:r>
            <w:r>
              <w:rPr>
                <w:spacing w:val="46"/>
                <w:sz w:val="24"/>
              </w:rPr>
              <w:t> </w:t>
            </w:r>
            <w:r>
              <w:rPr>
                <w:spacing w:val="-10"/>
                <w:sz w:val="24"/>
              </w:rPr>
              <w:t>.</w:t>
            </w:r>
          </w:p>
        </w:tc>
        <w:tc>
          <w:tcPr>
            <w:tcW w:w="514" w:type="dxa"/>
          </w:tcPr>
          <w:p>
            <w:pPr>
              <w:pStyle w:val="TableParagraph"/>
              <w:spacing w:line="269" w:lineRule="exact"/>
              <w:ind w:left="65"/>
              <w:rPr>
                <w:sz w:val="24"/>
              </w:rPr>
            </w:pPr>
            <w:r>
              <w:rPr>
                <w:spacing w:val="-5"/>
                <w:sz w:val="24"/>
              </w:rPr>
              <w:t>242</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2141" w:val="left" w:leader="none"/>
              </w:tabs>
              <w:spacing w:line="269" w:lineRule="exact"/>
              <w:ind w:left="658"/>
              <w:rPr>
                <w:sz w:val="24"/>
              </w:rPr>
            </w:pPr>
            <w:hyperlink w:history="true" w:anchor="_bookmark341">
              <w:r>
                <w:rPr>
                  <w:color w:val="0000FF"/>
                  <w:spacing w:val="-2"/>
                  <w:sz w:val="24"/>
                </w:rPr>
                <w:t>7.7.1.1</w:t>
              </w:r>
              <w:r>
                <w:rPr>
                  <w:color w:val="0000FF"/>
                  <w:sz w:val="24"/>
                </w:rPr>
                <w:tab/>
                <w:t>Limitations</w:t>
              </w:r>
            </w:hyperlink>
            <w:r>
              <w:rPr>
                <w:color w:val="0000FF"/>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pacing w:val="-10"/>
                <w:sz w:val="24"/>
              </w:rPr>
              <w:t>.</w:t>
            </w:r>
          </w:p>
        </w:tc>
        <w:tc>
          <w:tcPr>
            <w:tcW w:w="514" w:type="dxa"/>
          </w:tcPr>
          <w:p>
            <w:pPr>
              <w:pStyle w:val="TableParagraph"/>
              <w:spacing w:line="269" w:lineRule="exact"/>
              <w:ind w:left="65"/>
              <w:rPr>
                <w:sz w:val="24"/>
              </w:rPr>
            </w:pPr>
            <w:r>
              <w:rPr>
                <w:spacing w:val="-5"/>
                <w:sz w:val="24"/>
              </w:rPr>
              <w:t>242</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2141" w:val="left" w:leader="none"/>
                <w:tab w:pos="3352" w:val="left" w:leader="none"/>
              </w:tabs>
              <w:spacing w:line="269" w:lineRule="exact"/>
              <w:ind w:left="658"/>
              <w:rPr>
                <w:sz w:val="24"/>
              </w:rPr>
            </w:pPr>
            <w:hyperlink w:history="true" w:anchor="_bookmark342">
              <w:r>
                <w:rPr>
                  <w:color w:val="0000FF"/>
                  <w:spacing w:val="-2"/>
                  <w:sz w:val="24"/>
                </w:rPr>
                <w:t>7.7.1.2</w:t>
              </w:r>
              <w:r>
                <w:rPr>
                  <w:color w:val="0000FF"/>
                  <w:sz w:val="24"/>
                </w:rPr>
                <w:tab/>
              </w:r>
              <w:r>
                <w:rPr>
                  <w:color w:val="0000FF"/>
                  <w:spacing w:val="-2"/>
                  <w:sz w:val="24"/>
                </w:rPr>
                <w:t>Publisher</w:t>
              </w:r>
            </w:hyperlink>
            <w:r>
              <w:rPr>
                <w:color w:val="0000FF"/>
                <w:sz w:val="24"/>
              </w:rPr>
              <w:tab/>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0"/>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pacing w:val="-10"/>
                <w:sz w:val="24"/>
              </w:rPr>
              <w:t>.</w:t>
            </w:r>
          </w:p>
        </w:tc>
        <w:tc>
          <w:tcPr>
            <w:tcW w:w="514" w:type="dxa"/>
          </w:tcPr>
          <w:p>
            <w:pPr>
              <w:pStyle w:val="TableParagraph"/>
              <w:spacing w:line="269" w:lineRule="exact"/>
              <w:ind w:left="65"/>
              <w:rPr>
                <w:sz w:val="24"/>
              </w:rPr>
            </w:pPr>
            <w:r>
              <w:rPr>
                <w:spacing w:val="-5"/>
                <w:sz w:val="24"/>
              </w:rPr>
              <w:t>243</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2141" w:val="left" w:leader="none"/>
              </w:tabs>
              <w:spacing w:line="269" w:lineRule="exact"/>
              <w:ind w:left="658"/>
              <w:rPr>
                <w:sz w:val="24"/>
              </w:rPr>
            </w:pPr>
            <w:hyperlink w:history="true" w:anchor="_bookmark344">
              <w:r>
                <w:rPr>
                  <w:color w:val="0000FF"/>
                  <w:spacing w:val="-2"/>
                  <w:sz w:val="24"/>
                </w:rPr>
                <w:t>7.7.1.3</w:t>
              </w:r>
              <w:r>
                <w:rPr>
                  <w:color w:val="0000FF"/>
                  <w:sz w:val="24"/>
                </w:rPr>
                <w:tab/>
                <w:t>Subscriber</w:t>
              </w:r>
              <w:r>
                <w:rPr>
                  <w:color w:val="0000FF"/>
                  <w:spacing w:val="-3"/>
                  <w:sz w:val="24"/>
                </w:rPr>
                <w:t> </w:t>
              </w:r>
              <w:r>
                <w:rPr>
                  <w:color w:val="0000FF"/>
                  <w:sz w:val="24"/>
                </w:rPr>
                <w:t>-</w:t>
              </w:r>
              <w:r>
                <w:rPr>
                  <w:color w:val="0000FF"/>
                  <w:spacing w:val="-3"/>
                  <w:sz w:val="24"/>
                </w:rPr>
                <w:t> </w:t>
              </w:r>
              <w:r>
                <w:rPr>
                  <w:color w:val="0000FF"/>
                  <w:sz w:val="24"/>
                </w:rPr>
                <w:t>GetNewSamples</w:t>
              </w:r>
            </w:hyperlink>
            <w:r>
              <w:rPr>
                <w:color w:val="0000FF"/>
                <w:spacing w:val="40"/>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50"/>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49"/>
                <w:sz w:val="24"/>
              </w:rPr>
              <w:t> </w:t>
            </w:r>
            <w:r>
              <w:rPr>
                <w:spacing w:val="-10"/>
                <w:sz w:val="24"/>
              </w:rPr>
              <w:t>.</w:t>
            </w:r>
          </w:p>
        </w:tc>
        <w:tc>
          <w:tcPr>
            <w:tcW w:w="514" w:type="dxa"/>
          </w:tcPr>
          <w:p>
            <w:pPr>
              <w:pStyle w:val="TableParagraph"/>
              <w:spacing w:line="269" w:lineRule="exact"/>
              <w:ind w:left="65"/>
              <w:rPr>
                <w:sz w:val="24"/>
              </w:rPr>
            </w:pPr>
            <w:r>
              <w:rPr>
                <w:spacing w:val="-5"/>
                <w:sz w:val="24"/>
              </w:rPr>
              <w:t>245</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2786" w:val="left" w:leader="none"/>
              </w:tabs>
              <w:spacing w:line="269" w:lineRule="exact"/>
              <w:ind w:left="1591"/>
              <w:rPr>
                <w:sz w:val="24"/>
              </w:rPr>
            </w:pPr>
            <w:hyperlink w:history="true" w:anchor="_bookmark346">
              <w:r>
                <w:rPr>
                  <w:color w:val="0000FF"/>
                  <w:spacing w:val="-2"/>
                  <w:sz w:val="24"/>
                </w:rPr>
                <w:t>7.7.1.3.1</w:t>
              </w:r>
              <w:r>
                <w:rPr>
                  <w:color w:val="0000FF"/>
                  <w:sz w:val="24"/>
                </w:rPr>
                <w:tab/>
                <w:t>Case</w:t>
              </w:r>
              <w:r>
                <w:rPr>
                  <w:color w:val="0000FF"/>
                  <w:spacing w:val="-15"/>
                  <w:sz w:val="24"/>
                </w:rPr>
                <w:t> </w:t>
              </w:r>
              <w:r>
                <w:rPr>
                  <w:color w:val="0000FF"/>
                  <w:sz w:val="24"/>
                </w:rPr>
                <w:t>1</w:t>
              </w:r>
              <w:r>
                <w:rPr>
                  <w:color w:val="0000FF"/>
                  <w:spacing w:val="-14"/>
                  <w:sz w:val="24"/>
                </w:rPr>
                <w:t> </w:t>
              </w:r>
              <w:r>
                <w:rPr>
                  <w:color w:val="0000FF"/>
                  <w:sz w:val="24"/>
                </w:rPr>
                <w:t>-</w:t>
              </w:r>
              <w:r>
                <w:rPr>
                  <w:color w:val="0000FF"/>
                  <w:spacing w:val="-15"/>
                  <w:sz w:val="24"/>
                </w:rPr>
                <w:t> </w:t>
              </w:r>
              <w:r>
                <w:rPr>
                  <w:color w:val="0000FF"/>
                  <w:sz w:val="24"/>
                </w:rPr>
                <w:t>there</w:t>
              </w:r>
              <w:r>
                <w:rPr>
                  <w:color w:val="0000FF"/>
                  <w:spacing w:val="-14"/>
                  <w:sz w:val="24"/>
                </w:rPr>
                <w:t> </w:t>
              </w:r>
              <w:r>
                <w:rPr>
                  <w:color w:val="0000FF"/>
                  <w:sz w:val="24"/>
                </w:rPr>
                <w:t>are</w:t>
              </w:r>
              <w:r>
                <w:rPr>
                  <w:color w:val="0000FF"/>
                  <w:spacing w:val="-14"/>
                  <w:sz w:val="24"/>
                </w:rPr>
                <w:t> </w:t>
              </w:r>
              <w:r>
                <w:rPr>
                  <w:color w:val="0000FF"/>
                  <w:sz w:val="24"/>
                </w:rPr>
                <w:t>one</w:t>
              </w:r>
              <w:r>
                <w:rPr>
                  <w:color w:val="0000FF"/>
                  <w:spacing w:val="-15"/>
                  <w:sz w:val="24"/>
                </w:rPr>
                <w:t> </w:t>
              </w:r>
              <w:r>
                <w:rPr>
                  <w:color w:val="0000FF"/>
                  <w:sz w:val="24"/>
                </w:rPr>
                <w:t>or</w:t>
              </w:r>
              <w:r>
                <w:rPr>
                  <w:color w:val="0000FF"/>
                  <w:spacing w:val="-14"/>
                  <w:sz w:val="24"/>
                </w:rPr>
                <w:t> </w:t>
              </w:r>
              <w:r>
                <w:rPr>
                  <w:color w:val="0000FF"/>
                  <w:sz w:val="24"/>
                </w:rPr>
                <w:t>more</w:t>
              </w:r>
              <w:r>
                <w:rPr>
                  <w:color w:val="0000FF"/>
                  <w:spacing w:val="-15"/>
                  <w:sz w:val="24"/>
                </w:rPr>
                <w:t> </w:t>
              </w:r>
              <w:r>
                <w:rPr>
                  <w:color w:val="0000FF"/>
                  <w:sz w:val="24"/>
                </w:rPr>
                <w:t>serialized</w:t>
              </w:r>
              <w:r>
                <w:rPr>
                  <w:color w:val="0000FF"/>
                  <w:spacing w:val="-14"/>
                  <w:sz w:val="24"/>
                </w:rPr>
                <w:t> </w:t>
              </w:r>
              <w:r>
                <w:rPr>
                  <w:color w:val="0000FF"/>
                  <w:spacing w:val="-4"/>
                  <w:sz w:val="24"/>
                </w:rPr>
                <w:t>sam-</w:t>
              </w:r>
            </w:hyperlink>
          </w:p>
        </w:tc>
        <w:tc>
          <w:tcPr>
            <w:tcW w:w="514" w:type="dxa"/>
          </w:tcPr>
          <w:p>
            <w:pPr>
              <w:pStyle w:val="TableParagraph"/>
              <w:ind w:left="0"/>
              <w:rPr>
                <w:rFonts w:ascii="Times New Roman"/>
                <w:sz w:val="20"/>
              </w:rPr>
            </w:pP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spacing w:line="269" w:lineRule="exact"/>
              <w:ind w:left="2786"/>
              <w:rPr>
                <w:sz w:val="24"/>
              </w:rPr>
            </w:pPr>
            <w:hyperlink w:history="true" w:anchor="_bookmark346">
              <w:r>
                <w:rPr>
                  <w:color w:val="0000FF"/>
                  <w:sz w:val="24"/>
                </w:rPr>
                <w:t>ples</w:t>
              </w:r>
            </w:hyperlink>
            <w:r>
              <w:rPr>
                <w:color w:val="0000FF"/>
                <w:spacing w:val="58"/>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pacing w:val="-10"/>
                <w:sz w:val="24"/>
              </w:rPr>
              <w:t>.</w:t>
            </w:r>
          </w:p>
        </w:tc>
        <w:tc>
          <w:tcPr>
            <w:tcW w:w="514" w:type="dxa"/>
          </w:tcPr>
          <w:p>
            <w:pPr>
              <w:pStyle w:val="TableParagraph"/>
              <w:spacing w:line="269" w:lineRule="exact"/>
              <w:ind w:left="65"/>
              <w:rPr>
                <w:sz w:val="24"/>
              </w:rPr>
            </w:pPr>
            <w:r>
              <w:rPr>
                <w:spacing w:val="-5"/>
                <w:sz w:val="24"/>
              </w:rPr>
              <w:t>247</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2786" w:val="left" w:leader="none"/>
              </w:tabs>
              <w:spacing w:line="269" w:lineRule="exact"/>
              <w:ind w:left="1591"/>
              <w:rPr>
                <w:sz w:val="24"/>
              </w:rPr>
            </w:pPr>
            <w:hyperlink w:history="true" w:anchor="_bookmark348">
              <w:r>
                <w:rPr>
                  <w:color w:val="0000FF"/>
                  <w:spacing w:val="-2"/>
                  <w:sz w:val="24"/>
                </w:rPr>
                <w:t>7.7.1.3.2</w:t>
              </w:r>
              <w:r>
                <w:rPr>
                  <w:color w:val="0000FF"/>
                  <w:sz w:val="24"/>
                </w:rPr>
                <w:tab/>
                <w:t>Case</w:t>
              </w:r>
              <w:r>
                <w:rPr>
                  <w:color w:val="0000FF"/>
                  <w:spacing w:val="-5"/>
                  <w:sz w:val="24"/>
                </w:rPr>
                <w:t> </w:t>
              </w:r>
              <w:r>
                <w:rPr>
                  <w:color w:val="0000FF"/>
                  <w:sz w:val="24"/>
                </w:rPr>
                <w:t>2</w:t>
              </w:r>
              <w:r>
                <w:rPr>
                  <w:color w:val="0000FF"/>
                  <w:spacing w:val="-4"/>
                  <w:sz w:val="24"/>
                </w:rPr>
                <w:t> </w:t>
              </w:r>
              <w:r>
                <w:rPr>
                  <w:color w:val="0000FF"/>
                  <w:sz w:val="24"/>
                </w:rPr>
                <w:t>-</w:t>
              </w:r>
              <w:r>
                <w:rPr>
                  <w:color w:val="0000FF"/>
                  <w:spacing w:val="-4"/>
                  <w:sz w:val="24"/>
                </w:rPr>
                <w:t> </w:t>
              </w:r>
              <w:r>
                <w:rPr>
                  <w:color w:val="0000FF"/>
                  <w:sz w:val="24"/>
                </w:rPr>
                <w:t>there</w:t>
              </w:r>
              <w:r>
                <w:rPr>
                  <w:color w:val="0000FF"/>
                  <w:spacing w:val="-4"/>
                  <w:sz w:val="24"/>
                </w:rPr>
                <w:t> </w:t>
              </w:r>
              <w:r>
                <w:rPr>
                  <w:color w:val="0000FF"/>
                  <w:sz w:val="24"/>
                </w:rPr>
                <w:t>are</w:t>
              </w:r>
              <w:r>
                <w:rPr>
                  <w:color w:val="0000FF"/>
                  <w:spacing w:val="-4"/>
                  <w:sz w:val="24"/>
                </w:rPr>
                <w:t> </w:t>
              </w:r>
              <w:r>
                <w:rPr>
                  <w:color w:val="0000FF"/>
                  <w:sz w:val="24"/>
                </w:rPr>
                <w:t>no</w:t>
              </w:r>
              <w:r>
                <w:rPr>
                  <w:color w:val="0000FF"/>
                  <w:spacing w:val="-4"/>
                  <w:sz w:val="24"/>
                </w:rPr>
                <w:t> </w:t>
              </w:r>
              <w:r>
                <w:rPr>
                  <w:color w:val="0000FF"/>
                  <w:sz w:val="24"/>
                </w:rPr>
                <w:t>serialized</w:t>
              </w:r>
              <w:r>
                <w:rPr>
                  <w:color w:val="0000FF"/>
                  <w:spacing w:val="-4"/>
                  <w:sz w:val="24"/>
                </w:rPr>
                <w:t> </w:t>
              </w:r>
              <w:r>
                <w:rPr>
                  <w:color w:val="0000FF"/>
                  <w:sz w:val="24"/>
                </w:rPr>
                <w:t>samples</w:t>
              </w:r>
            </w:hyperlink>
            <w:r>
              <w:rPr>
                <w:color w:val="0000FF"/>
                <w:spacing w:val="70"/>
                <w:w w:val="150"/>
                <w:sz w:val="24"/>
              </w:rPr>
              <w:t> </w:t>
            </w:r>
            <w:r>
              <w:rPr>
                <w:sz w:val="24"/>
              </w:rPr>
              <w:t>.</w:t>
            </w:r>
            <w:r>
              <w:rPr>
                <w:spacing w:val="47"/>
                <w:sz w:val="24"/>
              </w:rPr>
              <w:t> </w:t>
            </w:r>
            <w:r>
              <w:rPr>
                <w:sz w:val="24"/>
              </w:rPr>
              <w:t>.</w:t>
            </w:r>
            <w:r>
              <w:rPr>
                <w:spacing w:val="46"/>
                <w:sz w:val="24"/>
              </w:rPr>
              <w:t> </w:t>
            </w:r>
            <w:r>
              <w:rPr>
                <w:spacing w:val="-10"/>
                <w:sz w:val="24"/>
              </w:rPr>
              <w:t>.</w:t>
            </w:r>
          </w:p>
        </w:tc>
        <w:tc>
          <w:tcPr>
            <w:tcW w:w="514" w:type="dxa"/>
          </w:tcPr>
          <w:p>
            <w:pPr>
              <w:pStyle w:val="TableParagraph"/>
              <w:spacing w:line="269" w:lineRule="exact"/>
              <w:ind w:left="65"/>
              <w:rPr>
                <w:sz w:val="24"/>
              </w:rPr>
            </w:pPr>
            <w:r>
              <w:rPr>
                <w:spacing w:val="-5"/>
                <w:sz w:val="24"/>
              </w:rPr>
              <w:t>248</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2141" w:val="left" w:leader="none"/>
              </w:tabs>
              <w:spacing w:line="269" w:lineRule="exact"/>
              <w:ind w:left="658"/>
              <w:rPr>
                <w:sz w:val="24"/>
              </w:rPr>
            </w:pPr>
            <w:hyperlink w:history="true" w:anchor="_bookmark350">
              <w:r>
                <w:rPr>
                  <w:color w:val="0000FF"/>
                  <w:spacing w:val="-2"/>
                  <w:sz w:val="24"/>
                </w:rPr>
                <w:t>7.7.1.4</w:t>
              </w:r>
              <w:r>
                <w:rPr>
                  <w:color w:val="0000FF"/>
                  <w:sz w:val="24"/>
                </w:rPr>
                <w:tab/>
                <w:t>Subscriber</w:t>
              </w:r>
              <w:r>
                <w:rPr>
                  <w:color w:val="0000FF"/>
                  <w:spacing w:val="-2"/>
                  <w:sz w:val="24"/>
                </w:rPr>
                <w:t> </w:t>
              </w:r>
              <w:r>
                <w:rPr>
                  <w:color w:val="0000FF"/>
                  <w:sz w:val="24"/>
                </w:rPr>
                <w:t>-</w:t>
              </w:r>
              <w:r>
                <w:rPr>
                  <w:color w:val="0000FF"/>
                  <w:spacing w:val="-2"/>
                  <w:sz w:val="24"/>
                </w:rPr>
                <w:t> </w:t>
              </w:r>
              <w:r>
                <w:rPr>
                  <w:color w:val="0000FF"/>
                  <w:sz w:val="24"/>
                </w:rPr>
                <w:t>Callable</w:t>
              </w:r>
              <w:r>
                <w:rPr>
                  <w:color w:val="0000FF"/>
                  <w:spacing w:val="-2"/>
                  <w:sz w:val="24"/>
                </w:rPr>
                <w:t> </w:t>
              </w:r>
              <w:r>
                <w:rPr>
                  <w:color w:val="0000FF"/>
                  <w:sz w:val="24"/>
                </w:rPr>
                <w:t>f</w:t>
              </w:r>
            </w:hyperlink>
            <w:r>
              <w:rPr>
                <w:color w:val="0000FF"/>
                <w:spacing w:val="59"/>
                <w:w w:val="1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pacing w:val="-10"/>
                <w:sz w:val="24"/>
              </w:rPr>
              <w:t>.</w:t>
            </w:r>
          </w:p>
        </w:tc>
        <w:tc>
          <w:tcPr>
            <w:tcW w:w="514" w:type="dxa"/>
          </w:tcPr>
          <w:p>
            <w:pPr>
              <w:pStyle w:val="TableParagraph"/>
              <w:spacing w:line="269" w:lineRule="exact"/>
              <w:ind w:left="65"/>
              <w:rPr>
                <w:sz w:val="24"/>
              </w:rPr>
            </w:pPr>
            <w:r>
              <w:rPr>
                <w:spacing w:val="-5"/>
                <w:sz w:val="24"/>
              </w:rPr>
              <w:t>248</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2141" w:val="left" w:leader="none"/>
                <w:tab w:pos="6514" w:val="left" w:leader="none"/>
              </w:tabs>
              <w:spacing w:line="269" w:lineRule="exact"/>
              <w:ind w:left="658"/>
              <w:rPr>
                <w:sz w:val="24"/>
              </w:rPr>
            </w:pPr>
            <w:hyperlink w:history="true" w:anchor="_bookmark351">
              <w:r>
                <w:rPr>
                  <w:color w:val="0000FF"/>
                  <w:spacing w:val="-2"/>
                  <w:sz w:val="24"/>
                </w:rPr>
                <w:t>7.7.1.5</w:t>
              </w:r>
              <w:r>
                <w:rPr>
                  <w:color w:val="0000FF"/>
                  <w:sz w:val="24"/>
                </w:rPr>
                <w:tab/>
                <w:t>Subscriber</w:t>
              </w:r>
              <w:r>
                <w:rPr>
                  <w:color w:val="0000FF"/>
                  <w:spacing w:val="-6"/>
                  <w:sz w:val="24"/>
                </w:rPr>
                <w:t> </w:t>
              </w:r>
              <w:r>
                <w:rPr>
                  <w:color w:val="0000FF"/>
                  <w:sz w:val="24"/>
                </w:rPr>
                <w:t>-</w:t>
              </w:r>
              <w:r>
                <w:rPr>
                  <w:color w:val="0000FF"/>
                  <w:spacing w:val="-6"/>
                  <w:sz w:val="24"/>
                </w:rPr>
                <w:t> </w:t>
              </w:r>
              <w:r>
                <w:rPr>
                  <w:color w:val="0000FF"/>
                  <w:sz w:val="24"/>
                </w:rPr>
                <w:t>Access</w:t>
              </w:r>
              <w:r>
                <w:rPr>
                  <w:color w:val="0000FF"/>
                  <w:spacing w:val="-6"/>
                  <w:sz w:val="24"/>
                </w:rPr>
                <w:t> </w:t>
              </w:r>
              <w:r>
                <w:rPr>
                  <w:color w:val="0000FF"/>
                  <w:sz w:val="24"/>
                </w:rPr>
                <w:t>to</w:t>
              </w:r>
              <w:r>
                <w:rPr>
                  <w:color w:val="0000FF"/>
                  <w:spacing w:val="-5"/>
                  <w:sz w:val="24"/>
                </w:rPr>
                <w:t> </w:t>
              </w:r>
              <w:r>
                <w:rPr>
                  <w:color w:val="0000FF"/>
                  <w:sz w:val="24"/>
                </w:rPr>
                <w:t>E2E</w:t>
              </w:r>
              <w:r>
                <w:rPr>
                  <w:color w:val="0000FF"/>
                  <w:spacing w:val="-6"/>
                  <w:sz w:val="24"/>
                </w:rPr>
                <w:t> </w:t>
              </w:r>
              <w:r>
                <w:rPr>
                  <w:color w:val="0000FF"/>
                  <w:spacing w:val="-2"/>
                  <w:sz w:val="24"/>
                </w:rPr>
                <w:t>information</w:t>
              </w:r>
            </w:hyperlink>
            <w:r>
              <w:rPr>
                <w:color w:val="0000FF"/>
                <w:sz w:val="24"/>
              </w:rPr>
              <w:tab/>
            </w:r>
            <w:r>
              <w:rPr>
                <w:sz w:val="24"/>
              </w:rPr>
              <w:t>.</w:t>
            </w:r>
            <w:r>
              <w:rPr>
                <w:spacing w:val="49"/>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pacing w:val="-10"/>
                <w:sz w:val="24"/>
              </w:rPr>
              <w:t>.</w:t>
            </w:r>
          </w:p>
        </w:tc>
        <w:tc>
          <w:tcPr>
            <w:tcW w:w="514" w:type="dxa"/>
          </w:tcPr>
          <w:p>
            <w:pPr>
              <w:pStyle w:val="TableParagraph"/>
              <w:spacing w:line="269" w:lineRule="exact"/>
              <w:ind w:left="65"/>
              <w:rPr>
                <w:sz w:val="24"/>
              </w:rPr>
            </w:pPr>
            <w:r>
              <w:rPr>
                <w:spacing w:val="-5"/>
                <w:sz w:val="24"/>
              </w:rPr>
              <w:t>248</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1280" w:val="left" w:leader="none"/>
              </w:tabs>
              <w:spacing w:line="269" w:lineRule="exact"/>
              <w:ind w:left="108"/>
              <w:rPr>
                <w:sz w:val="24"/>
              </w:rPr>
            </w:pPr>
            <w:hyperlink w:history="true" w:anchor="_bookmark352">
              <w:r>
                <w:rPr>
                  <w:color w:val="0000FF"/>
                  <w:spacing w:val="-2"/>
                  <w:sz w:val="24"/>
                </w:rPr>
                <w:t>7.7.2</w:t>
              </w:r>
              <w:r>
                <w:rPr>
                  <w:color w:val="0000FF"/>
                  <w:sz w:val="24"/>
                </w:rPr>
                <w:tab/>
                <w:t>End-to-end</w:t>
              </w:r>
              <w:r>
                <w:rPr>
                  <w:color w:val="0000FF"/>
                  <w:spacing w:val="-5"/>
                  <w:sz w:val="24"/>
                </w:rPr>
                <w:t> </w:t>
              </w:r>
              <w:r>
                <w:rPr>
                  <w:color w:val="0000FF"/>
                  <w:sz w:val="24"/>
                </w:rPr>
                <w:t>communication</w:t>
              </w:r>
              <w:r>
                <w:rPr>
                  <w:color w:val="0000FF"/>
                  <w:spacing w:val="-5"/>
                  <w:sz w:val="24"/>
                </w:rPr>
                <w:t> </w:t>
              </w:r>
              <w:r>
                <w:rPr>
                  <w:color w:val="0000FF"/>
                  <w:sz w:val="24"/>
                </w:rPr>
                <w:t>protection</w:t>
              </w:r>
              <w:r>
                <w:rPr>
                  <w:color w:val="0000FF"/>
                  <w:spacing w:val="-5"/>
                  <w:sz w:val="24"/>
                </w:rPr>
                <w:t> </w:t>
              </w:r>
              <w:r>
                <w:rPr>
                  <w:color w:val="0000FF"/>
                  <w:sz w:val="24"/>
                </w:rPr>
                <w:t>for</w:t>
              </w:r>
              <w:r>
                <w:rPr>
                  <w:color w:val="0000FF"/>
                  <w:spacing w:val="-5"/>
                  <w:sz w:val="24"/>
                </w:rPr>
                <w:t> </w:t>
              </w:r>
              <w:r>
                <w:rPr>
                  <w:color w:val="0000FF"/>
                  <w:sz w:val="24"/>
                </w:rPr>
                <w:t>Methods</w:t>
              </w:r>
            </w:hyperlink>
            <w:r>
              <w:rPr>
                <w:color w:val="0000FF"/>
                <w:spacing w:val="45"/>
                <w:sz w:val="24"/>
              </w:rPr>
              <w:t> </w:t>
            </w:r>
            <w:r>
              <w:rPr>
                <w:sz w:val="24"/>
              </w:rPr>
              <w:t>.</w:t>
            </w:r>
            <w:r>
              <w:rPr>
                <w:spacing w:val="45"/>
                <w:sz w:val="24"/>
              </w:rPr>
              <w:t> </w:t>
            </w:r>
            <w:r>
              <w:rPr>
                <w:sz w:val="24"/>
              </w:rPr>
              <w:t>.</w:t>
            </w:r>
            <w:r>
              <w:rPr>
                <w:spacing w:val="45"/>
                <w:sz w:val="24"/>
              </w:rPr>
              <w:t> </w:t>
            </w:r>
            <w:r>
              <w:rPr>
                <w:sz w:val="24"/>
              </w:rPr>
              <w:t>.</w:t>
            </w:r>
            <w:r>
              <w:rPr>
                <w:spacing w:val="45"/>
                <w:sz w:val="24"/>
              </w:rPr>
              <w:t> </w:t>
            </w:r>
            <w:r>
              <w:rPr>
                <w:sz w:val="24"/>
              </w:rPr>
              <w:t>.</w:t>
            </w:r>
            <w:r>
              <w:rPr>
                <w:spacing w:val="46"/>
                <w:sz w:val="24"/>
              </w:rPr>
              <w:t> </w:t>
            </w:r>
            <w:r>
              <w:rPr>
                <w:sz w:val="24"/>
              </w:rPr>
              <w:t>.</w:t>
            </w:r>
            <w:r>
              <w:rPr>
                <w:spacing w:val="45"/>
                <w:sz w:val="24"/>
              </w:rPr>
              <w:t> </w:t>
            </w:r>
            <w:r>
              <w:rPr>
                <w:spacing w:val="-10"/>
                <w:sz w:val="24"/>
              </w:rPr>
              <w:t>.</w:t>
            </w:r>
          </w:p>
        </w:tc>
        <w:tc>
          <w:tcPr>
            <w:tcW w:w="514" w:type="dxa"/>
          </w:tcPr>
          <w:p>
            <w:pPr>
              <w:pStyle w:val="TableParagraph"/>
              <w:spacing w:line="269" w:lineRule="exact"/>
              <w:ind w:left="65"/>
              <w:rPr>
                <w:sz w:val="24"/>
              </w:rPr>
            </w:pPr>
            <w:r>
              <w:rPr>
                <w:spacing w:val="-5"/>
                <w:sz w:val="24"/>
              </w:rPr>
              <w:t>249</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2141" w:val="left" w:leader="none"/>
              </w:tabs>
              <w:spacing w:line="269" w:lineRule="exact"/>
              <w:ind w:left="658"/>
              <w:rPr>
                <w:sz w:val="24"/>
              </w:rPr>
            </w:pPr>
            <w:hyperlink w:history="true" w:anchor="_bookmark355">
              <w:r>
                <w:rPr>
                  <w:color w:val="0000FF"/>
                  <w:spacing w:val="-2"/>
                  <w:sz w:val="24"/>
                </w:rPr>
                <w:t>7.7.2.1</w:t>
              </w:r>
              <w:r>
                <w:rPr>
                  <w:color w:val="0000FF"/>
                  <w:sz w:val="24"/>
                </w:rPr>
                <w:tab/>
                <w:t>Limitations</w:t>
              </w:r>
            </w:hyperlink>
            <w:r>
              <w:rPr>
                <w:color w:val="0000FF"/>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pacing w:val="-10"/>
                <w:sz w:val="24"/>
              </w:rPr>
              <w:t>.</w:t>
            </w:r>
          </w:p>
        </w:tc>
        <w:tc>
          <w:tcPr>
            <w:tcW w:w="514" w:type="dxa"/>
          </w:tcPr>
          <w:p>
            <w:pPr>
              <w:pStyle w:val="TableParagraph"/>
              <w:spacing w:line="269" w:lineRule="exact"/>
              <w:ind w:left="65"/>
              <w:rPr>
                <w:sz w:val="24"/>
              </w:rPr>
            </w:pPr>
            <w:r>
              <w:rPr>
                <w:spacing w:val="-5"/>
                <w:sz w:val="24"/>
              </w:rPr>
              <w:t>249</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2141" w:val="left" w:leader="none"/>
              </w:tabs>
              <w:spacing w:line="269" w:lineRule="exact"/>
              <w:ind w:left="658"/>
              <w:rPr>
                <w:sz w:val="24"/>
              </w:rPr>
            </w:pPr>
            <w:hyperlink w:history="true" w:anchor="_bookmark356">
              <w:r>
                <w:rPr>
                  <w:color w:val="0000FF"/>
                  <w:spacing w:val="-2"/>
                  <w:sz w:val="24"/>
                </w:rPr>
                <w:t>7.7.2.2</w:t>
              </w:r>
              <w:r>
                <w:rPr>
                  <w:color w:val="0000FF"/>
                  <w:sz w:val="24"/>
                </w:rPr>
                <w:tab/>
                <w:t>E2E</w:t>
              </w:r>
              <w:r>
                <w:rPr>
                  <w:color w:val="0000FF"/>
                  <w:spacing w:val="-7"/>
                  <w:sz w:val="24"/>
                </w:rPr>
                <w:t> </w:t>
              </w:r>
              <w:r>
                <w:rPr>
                  <w:color w:val="0000FF"/>
                  <w:sz w:val="24"/>
                </w:rPr>
                <w:t>protection</w:t>
              </w:r>
              <w:r>
                <w:rPr>
                  <w:color w:val="0000FF"/>
                  <w:spacing w:val="-6"/>
                  <w:sz w:val="24"/>
                </w:rPr>
                <w:t> </w:t>
              </w:r>
              <w:r>
                <w:rPr>
                  <w:color w:val="0000FF"/>
                  <w:sz w:val="24"/>
                </w:rPr>
                <w:t>of</w:t>
              </w:r>
              <w:r>
                <w:rPr>
                  <w:color w:val="0000FF"/>
                  <w:spacing w:val="-6"/>
                  <w:sz w:val="24"/>
                </w:rPr>
                <w:t> </w:t>
              </w:r>
              <w:r>
                <w:rPr>
                  <w:color w:val="0000FF"/>
                  <w:sz w:val="24"/>
                </w:rPr>
                <w:t>the</w:t>
              </w:r>
              <w:r>
                <w:rPr>
                  <w:color w:val="0000FF"/>
                  <w:spacing w:val="-7"/>
                  <w:sz w:val="24"/>
                </w:rPr>
                <w:t> </w:t>
              </w:r>
              <w:r>
                <w:rPr>
                  <w:color w:val="0000FF"/>
                  <w:sz w:val="24"/>
                </w:rPr>
                <w:t>service</w:t>
              </w:r>
              <w:r>
                <w:rPr>
                  <w:color w:val="0000FF"/>
                  <w:spacing w:val="-6"/>
                  <w:sz w:val="24"/>
                </w:rPr>
                <w:t> </w:t>
              </w:r>
              <w:r>
                <w:rPr>
                  <w:color w:val="0000FF"/>
                  <w:sz w:val="24"/>
                </w:rPr>
                <w:t>method</w:t>
              </w:r>
              <w:r>
                <w:rPr>
                  <w:color w:val="0000FF"/>
                  <w:spacing w:val="-6"/>
                  <w:sz w:val="24"/>
                </w:rPr>
                <w:t> </w:t>
              </w:r>
              <w:r>
                <w:rPr>
                  <w:color w:val="0000FF"/>
                  <w:sz w:val="24"/>
                </w:rPr>
                <w:t>request</w:t>
              </w:r>
              <w:r>
                <w:rPr>
                  <w:color w:val="0000FF"/>
                  <w:spacing w:val="-7"/>
                  <w:sz w:val="24"/>
                </w:rPr>
                <w:t> </w:t>
              </w:r>
              <w:r>
                <w:rPr>
                  <w:color w:val="0000FF"/>
                  <w:spacing w:val="-2"/>
                  <w:sz w:val="24"/>
                </w:rPr>
                <w:t>(Client)</w:t>
              </w:r>
            </w:hyperlink>
          </w:p>
        </w:tc>
        <w:tc>
          <w:tcPr>
            <w:tcW w:w="514" w:type="dxa"/>
          </w:tcPr>
          <w:p>
            <w:pPr>
              <w:pStyle w:val="TableParagraph"/>
              <w:spacing w:line="269" w:lineRule="exact"/>
              <w:ind w:left="65"/>
              <w:rPr>
                <w:sz w:val="24"/>
              </w:rPr>
            </w:pPr>
            <w:r>
              <w:rPr>
                <w:spacing w:val="-5"/>
                <w:sz w:val="24"/>
              </w:rPr>
              <w:t>250</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2786" w:val="left" w:leader="none"/>
                <w:tab w:pos="5398" w:val="left" w:leader="none"/>
              </w:tabs>
              <w:spacing w:line="269" w:lineRule="exact"/>
              <w:ind w:left="1591"/>
              <w:rPr>
                <w:sz w:val="24"/>
              </w:rPr>
            </w:pPr>
            <w:hyperlink w:history="true" w:anchor="_bookmark358">
              <w:r>
                <w:rPr>
                  <w:color w:val="0000FF"/>
                  <w:spacing w:val="-2"/>
                  <w:sz w:val="24"/>
                </w:rPr>
                <w:t>7.7.2.2.1</w:t>
              </w:r>
              <w:r>
                <w:rPr>
                  <w:color w:val="0000FF"/>
                  <w:sz w:val="24"/>
                </w:rPr>
                <w:tab/>
                <w:t>Serializing</w:t>
              </w:r>
              <w:r>
                <w:rPr>
                  <w:color w:val="0000FF"/>
                  <w:spacing w:val="-7"/>
                  <w:sz w:val="24"/>
                </w:rPr>
                <w:t> </w:t>
              </w:r>
              <w:r>
                <w:rPr>
                  <w:color w:val="0000FF"/>
                  <w:sz w:val="24"/>
                </w:rPr>
                <w:t>the</w:t>
              </w:r>
              <w:r>
                <w:rPr>
                  <w:color w:val="0000FF"/>
                  <w:spacing w:val="-7"/>
                  <w:sz w:val="24"/>
                </w:rPr>
                <w:t> </w:t>
              </w:r>
              <w:r>
                <w:rPr>
                  <w:color w:val="0000FF"/>
                  <w:spacing w:val="-2"/>
                  <w:sz w:val="24"/>
                </w:rPr>
                <w:t>payload</w:t>
              </w:r>
            </w:hyperlink>
            <w:r>
              <w:rPr>
                <w:color w:val="0000FF"/>
                <w:sz w:val="24"/>
              </w:rPr>
              <w:tab/>
            </w:r>
            <w:r>
              <w:rPr>
                <w:sz w:val="24"/>
              </w:rPr>
              <w:t>.</w:t>
            </w:r>
            <w:r>
              <w:rPr>
                <w:spacing w:val="49"/>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pacing w:val="-10"/>
                <w:sz w:val="24"/>
              </w:rPr>
              <w:t>.</w:t>
            </w:r>
          </w:p>
        </w:tc>
        <w:tc>
          <w:tcPr>
            <w:tcW w:w="514" w:type="dxa"/>
          </w:tcPr>
          <w:p>
            <w:pPr>
              <w:pStyle w:val="TableParagraph"/>
              <w:spacing w:line="269" w:lineRule="exact"/>
              <w:ind w:left="65"/>
              <w:rPr>
                <w:sz w:val="24"/>
              </w:rPr>
            </w:pPr>
            <w:r>
              <w:rPr>
                <w:spacing w:val="-5"/>
                <w:sz w:val="24"/>
              </w:rPr>
              <w:t>251</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2786" w:val="left" w:leader="none"/>
                <w:tab w:pos="6142" w:val="left" w:leader="none"/>
              </w:tabs>
              <w:spacing w:line="269" w:lineRule="exact"/>
              <w:ind w:left="1591"/>
              <w:rPr>
                <w:sz w:val="24"/>
              </w:rPr>
            </w:pPr>
            <w:hyperlink w:history="true" w:anchor="_bookmark360">
              <w:r>
                <w:rPr>
                  <w:color w:val="0000FF"/>
                  <w:spacing w:val="-2"/>
                  <w:sz w:val="24"/>
                </w:rPr>
                <w:t>7.7.2.2.2</w:t>
              </w:r>
              <w:r>
                <w:rPr>
                  <w:color w:val="0000FF"/>
                  <w:sz w:val="24"/>
                </w:rPr>
                <w:tab/>
                <w:t>E2E</w:t>
              </w:r>
              <w:r>
                <w:rPr>
                  <w:color w:val="0000FF"/>
                  <w:spacing w:val="-7"/>
                  <w:sz w:val="24"/>
                </w:rPr>
                <w:t> </w:t>
              </w:r>
              <w:r>
                <w:rPr>
                  <w:color w:val="0000FF"/>
                  <w:sz w:val="24"/>
                </w:rPr>
                <w:t>protection</w:t>
              </w:r>
              <w:r>
                <w:rPr>
                  <w:color w:val="0000FF"/>
                  <w:spacing w:val="-6"/>
                  <w:sz w:val="24"/>
                </w:rPr>
                <w:t> </w:t>
              </w:r>
              <w:r>
                <w:rPr>
                  <w:color w:val="0000FF"/>
                  <w:sz w:val="24"/>
                </w:rPr>
                <w:t>of</w:t>
              </w:r>
              <w:r>
                <w:rPr>
                  <w:color w:val="0000FF"/>
                  <w:spacing w:val="-6"/>
                  <w:sz w:val="24"/>
                </w:rPr>
                <w:t> </w:t>
              </w:r>
              <w:r>
                <w:rPr>
                  <w:color w:val="0000FF"/>
                  <w:sz w:val="24"/>
                </w:rPr>
                <w:t>the</w:t>
              </w:r>
              <w:r>
                <w:rPr>
                  <w:color w:val="0000FF"/>
                  <w:spacing w:val="-6"/>
                  <w:sz w:val="24"/>
                </w:rPr>
                <w:t> </w:t>
              </w:r>
              <w:r>
                <w:rPr>
                  <w:color w:val="0000FF"/>
                  <w:spacing w:val="-2"/>
                  <w:sz w:val="24"/>
                </w:rPr>
                <w:t>payload</w:t>
              </w:r>
            </w:hyperlink>
            <w:r>
              <w:rPr>
                <w:color w:val="0000FF"/>
                <w:sz w:val="24"/>
              </w:rPr>
              <w:tab/>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pacing w:val="-10"/>
                <w:sz w:val="24"/>
              </w:rPr>
              <w:t>.</w:t>
            </w:r>
          </w:p>
        </w:tc>
        <w:tc>
          <w:tcPr>
            <w:tcW w:w="514" w:type="dxa"/>
          </w:tcPr>
          <w:p>
            <w:pPr>
              <w:pStyle w:val="TableParagraph"/>
              <w:spacing w:line="269" w:lineRule="exact"/>
              <w:ind w:left="65"/>
              <w:rPr>
                <w:sz w:val="24"/>
              </w:rPr>
            </w:pPr>
            <w:r>
              <w:rPr>
                <w:spacing w:val="-5"/>
                <w:sz w:val="24"/>
              </w:rPr>
              <w:t>252</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2141" w:val="left" w:leader="none"/>
              </w:tabs>
              <w:spacing w:line="269" w:lineRule="exact"/>
              <w:ind w:left="658"/>
              <w:rPr>
                <w:sz w:val="24"/>
              </w:rPr>
            </w:pPr>
            <w:hyperlink w:history="true" w:anchor="_bookmark362">
              <w:r>
                <w:rPr>
                  <w:color w:val="0000FF"/>
                  <w:spacing w:val="-2"/>
                  <w:sz w:val="24"/>
                </w:rPr>
                <w:t>7.7.2.3</w:t>
              </w:r>
              <w:r>
                <w:rPr>
                  <w:color w:val="0000FF"/>
                  <w:sz w:val="24"/>
                </w:rPr>
                <w:tab/>
                <w:t>E2E</w:t>
              </w:r>
              <w:r>
                <w:rPr>
                  <w:color w:val="0000FF"/>
                  <w:spacing w:val="-7"/>
                  <w:sz w:val="24"/>
                </w:rPr>
                <w:t> </w:t>
              </w:r>
              <w:r>
                <w:rPr>
                  <w:color w:val="0000FF"/>
                  <w:sz w:val="24"/>
                </w:rPr>
                <w:t>checking</w:t>
              </w:r>
              <w:r>
                <w:rPr>
                  <w:color w:val="0000FF"/>
                  <w:spacing w:val="-7"/>
                  <w:sz w:val="24"/>
                </w:rPr>
                <w:t> </w:t>
              </w:r>
              <w:r>
                <w:rPr>
                  <w:color w:val="0000FF"/>
                  <w:sz w:val="24"/>
                </w:rPr>
                <w:t>the</w:t>
              </w:r>
              <w:r>
                <w:rPr>
                  <w:color w:val="0000FF"/>
                  <w:spacing w:val="-7"/>
                  <w:sz w:val="24"/>
                </w:rPr>
                <w:t> </w:t>
              </w:r>
              <w:r>
                <w:rPr>
                  <w:color w:val="0000FF"/>
                  <w:sz w:val="24"/>
                </w:rPr>
                <w:t>service</w:t>
              </w:r>
              <w:r>
                <w:rPr>
                  <w:color w:val="0000FF"/>
                  <w:spacing w:val="-6"/>
                  <w:sz w:val="24"/>
                </w:rPr>
                <w:t> </w:t>
              </w:r>
              <w:r>
                <w:rPr>
                  <w:color w:val="0000FF"/>
                  <w:sz w:val="24"/>
                </w:rPr>
                <w:t>method</w:t>
              </w:r>
              <w:r>
                <w:rPr>
                  <w:color w:val="0000FF"/>
                  <w:spacing w:val="-7"/>
                  <w:sz w:val="24"/>
                </w:rPr>
                <w:t> </w:t>
              </w:r>
              <w:r>
                <w:rPr>
                  <w:color w:val="0000FF"/>
                  <w:sz w:val="24"/>
                </w:rPr>
                <w:t>request</w:t>
              </w:r>
              <w:r>
                <w:rPr>
                  <w:color w:val="0000FF"/>
                  <w:spacing w:val="-7"/>
                  <w:sz w:val="24"/>
                </w:rPr>
                <w:t> </w:t>
              </w:r>
              <w:r>
                <w:rPr>
                  <w:color w:val="0000FF"/>
                  <w:sz w:val="24"/>
                </w:rPr>
                <w:t>(Server)</w:t>
              </w:r>
            </w:hyperlink>
            <w:r>
              <w:rPr>
                <w:color w:val="0000FF"/>
                <w:spacing w:val="64"/>
                <w:sz w:val="24"/>
              </w:rPr>
              <w:t> </w:t>
            </w:r>
            <w:r>
              <w:rPr>
                <w:spacing w:val="-10"/>
                <w:sz w:val="24"/>
              </w:rPr>
              <w:t>.</w:t>
            </w:r>
          </w:p>
        </w:tc>
        <w:tc>
          <w:tcPr>
            <w:tcW w:w="514" w:type="dxa"/>
          </w:tcPr>
          <w:p>
            <w:pPr>
              <w:pStyle w:val="TableParagraph"/>
              <w:spacing w:line="269" w:lineRule="exact"/>
              <w:ind w:left="65"/>
              <w:rPr>
                <w:sz w:val="24"/>
              </w:rPr>
            </w:pPr>
            <w:r>
              <w:rPr>
                <w:spacing w:val="-5"/>
                <w:sz w:val="24"/>
              </w:rPr>
              <w:t>252</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2786" w:val="left" w:leader="none"/>
              </w:tabs>
              <w:spacing w:line="269" w:lineRule="exact"/>
              <w:ind w:left="1591"/>
              <w:rPr>
                <w:sz w:val="24"/>
              </w:rPr>
            </w:pPr>
            <w:hyperlink w:history="true" w:anchor="_bookmark366">
              <w:r>
                <w:rPr>
                  <w:color w:val="0000FF"/>
                  <w:spacing w:val="-2"/>
                  <w:sz w:val="24"/>
                </w:rPr>
                <w:t>7.7.2.3.1</w:t>
              </w:r>
              <w:r>
                <w:rPr>
                  <w:color w:val="0000FF"/>
                  <w:sz w:val="24"/>
                </w:rPr>
                <w:tab/>
                <w:t>E2E</w:t>
              </w:r>
              <w:r>
                <w:rPr>
                  <w:color w:val="0000FF"/>
                  <w:spacing w:val="-4"/>
                  <w:sz w:val="24"/>
                </w:rPr>
                <w:t> </w:t>
              </w:r>
              <w:r>
                <w:rPr>
                  <w:color w:val="0000FF"/>
                  <w:sz w:val="24"/>
                </w:rPr>
                <w:t>checking</w:t>
              </w:r>
              <w:r>
                <w:rPr>
                  <w:color w:val="0000FF"/>
                  <w:spacing w:val="-3"/>
                  <w:sz w:val="24"/>
                </w:rPr>
                <w:t> </w:t>
              </w:r>
              <w:r>
                <w:rPr>
                  <w:color w:val="0000FF"/>
                  <w:sz w:val="24"/>
                </w:rPr>
                <w:t>of</w:t>
              </w:r>
              <w:r>
                <w:rPr>
                  <w:color w:val="0000FF"/>
                  <w:spacing w:val="-3"/>
                  <w:sz w:val="24"/>
                </w:rPr>
                <w:t> </w:t>
              </w:r>
              <w:r>
                <w:rPr>
                  <w:color w:val="0000FF"/>
                  <w:sz w:val="24"/>
                </w:rPr>
                <w:t>the</w:t>
              </w:r>
              <w:r>
                <w:rPr>
                  <w:color w:val="0000FF"/>
                  <w:spacing w:val="-3"/>
                  <w:sz w:val="24"/>
                </w:rPr>
                <w:t> </w:t>
              </w:r>
              <w:r>
                <w:rPr>
                  <w:color w:val="0000FF"/>
                  <w:sz w:val="24"/>
                </w:rPr>
                <w:t>payload</w:t>
              </w:r>
            </w:hyperlink>
            <w:r>
              <w:rPr>
                <w:color w:val="0000FF"/>
                <w:spacing w:val="79"/>
                <w:sz w:val="24"/>
              </w:rPr>
              <w:t> </w:t>
            </w:r>
            <w:r>
              <w:rPr>
                <w:sz w:val="24"/>
              </w:rPr>
              <w:t>.</w:t>
            </w:r>
            <w:r>
              <w:rPr>
                <w:spacing w:val="49"/>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9"/>
                <w:sz w:val="24"/>
              </w:rPr>
              <w:t> </w:t>
            </w:r>
            <w:r>
              <w:rPr>
                <w:sz w:val="24"/>
              </w:rPr>
              <w:t>.</w:t>
            </w:r>
            <w:r>
              <w:rPr>
                <w:spacing w:val="48"/>
                <w:sz w:val="24"/>
              </w:rPr>
              <w:t> </w:t>
            </w:r>
            <w:r>
              <w:rPr>
                <w:sz w:val="24"/>
              </w:rPr>
              <w:t>.</w:t>
            </w:r>
            <w:r>
              <w:rPr>
                <w:spacing w:val="48"/>
                <w:sz w:val="24"/>
              </w:rPr>
              <w:t> </w:t>
            </w:r>
            <w:r>
              <w:rPr>
                <w:sz w:val="24"/>
              </w:rPr>
              <w:t>.</w:t>
            </w:r>
            <w:r>
              <w:rPr>
                <w:spacing w:val="49"/>
                <w:sz w:val="24"/>
              </w:rPr>
              <w:t> </w:t>
            </w:r>
            <w:r>
              <w:rPr>
                <w:sz w:val="24"/>
              </w:rPr>
              <w:t>.</w:t>
            </w:r>
            <w:r>
              <w:rPr>
                <w:spacing w:val="48"/>
                <w:sz w:val="24"/>
              </w:rPr>
              <w:t> </w:t>
            </w:r>
            <w:r>
              <w:rPr>
                <w:spacing w:val="-10"/>
                <w:sz w:val="24"/>
              </w:rPr>
              <w:t>.</w:t>
            </w:r>
          </w:p>
        </w:tc>
        <w:tc>
          <w:tcPr>
            <w:tcW w:w="514" w:type="dxa"/>
          </w:tcPr>
          <w:p>
            <w:pPr>
              <w:pStyle w:val="TableParagraph"/>
              <w:spacing w:line="269" w:lineRule="exact"/>
              <w:ind w:left="65"/>
              <w:rPr>
                <w:sz w:val="24"/>
              </w:rPr>
            </w:pPr>
            <w:r>
              <w:rPr>
                <w:spacing w:val="-5"/>
                <w:sz w:val="24"/>
              </w:rPr>
              <w:t>256</w:t>
            </w:r>
          </w:p>
        </w:tc>
      </w:tr>
      <w:tr>
        <w:trPr>
          <w:trHeight w:val="288" w:hRule="atLeast"/>
        </w:trPr>
        <w:tc>
          <w:tcPr>
            <w:tcW w:w="491" w:type="dxa"/>
          </w:tcPr>
          <w:p>
            <w:pPr>
              <w:pStyle w:val="TableParagraph"/>
              <w:ind w:left="0"/>
              <w:rPr>
                <w:rFonts w:ascii="Times New Roman"/>
                <w:sz w:val="20"/>
              </w:rPr>
            </w:pPr>
          </w:p>
        </w:tc>
        <w:tc>
          <w:tcPr>
            <w:tcW w:w="7835" w:type="dxa"/>
          </w:tcPr>
          <w:p>
            <w:pPr>
              <w:pStyle w:val="TableParagraph"/>
              <w:tabs>
                <w:tab w:pos="2786" w:val="left" w:leader="none"/>
              </w:tabs>
              <w:spacing w:line="269" w:lineRule="exact"/>
              <w:ind w:left="1591"/>
              <w:rPr>
                <w:sz w:val="24"/>
              </w:rPr>
            </w:pPr>
            <w:hyperlink w:history="true" w:anchor="_bookmark370">
              <w:r>
                <w:rPr>
                  <w:color w:val="0000FF"/>
                  <w:spacing w:val="-2"/>
                  <w:sz w:val="24"/>
                </w:rPr>
                <w:t>7.7.2.3.2</w:t>
              </w:r>
              <w:r>
                <w:rPr>
                  <w:color w:val="0000FF"/>
                  <w:sz w:val="24"/>
                </w:rPr>
                <w:tab/>
                <w:t>Deserializing</w:t>
              </w:r>
              <w:r>
                <w:rPr>
                  <w:color w:val="0000FF"/>
                  <w:spacing w:val="-3"/>
                  <w:sz w:val="24"/>
                </w:rPr>
                <w:t> </w:t>
              </w:r>
              <w:r>
                <w:rPr>
                  <w:color w:val="0000FF"/>
                  <w:sz w:val="24"/>
                </w:rPr>
                <w:t>the</w:t>
              </w:r>
              <w:r>
                <w:rPr>
                  <w:color w:val="0000FF"/>
                  <w:spacing w:val="-3"/>
                  <w:sz w:val="24"/>
                </w:rPr>
                <w:t> </w:t>
              </w:r>
              <w:r>
                <w:rPr>
                  <w:color w:val="0000FF"/>
                  <w:sz w:val="24"/>
                </w:rPr>
                <w:t>payload</w:t>
              </w:r>
            </w:hyperlink>
            <w:r>
              <w:rPr>
                <w:color w:val="0000FF"/>
                <w:spacing w:val="59"/>
                <w:sz w:val="24"/>
              </w:rPr>
              <w:t> </w:t>
            </w:r>
            <w:r>
              <w:rPr>
                <w:sz w:val="24"/>
              </w:rPr>
              <w:t>.</w:t>
            </w:r>
            <w:r>
              <w:rPr>
                <w:spacing w:val="49"/>
                <w:sz w:val="24"/>
              </w:rPr>
              <w:t> </w:t>
            </w:r>
            <w:r>
              <w:rPr>
                <w:sz w:val="24"/>
              </w:rPr>
              <w:t>.</w:t>
            </w:r>
            <w:r>
              <w:rPr>
                <w:spacing w:val="49"/>
                <w:sz w:val="24"/>
              </w:rPr>
              <w:t> </w:t>
            </w:r>
            <w:r>
              <w:rPr>
                <w:sz w:val="24"/>
              </w:rPr>
              <w:t>.</w:t>
            </w:r>
            <w:r>
              <w:rPr>
                <w:spacing w:val="50"/>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50"/>
                <w:sz w:val="24"/>
              </w:rPr>
              <w:t> </w:t>
            </w:r>
            <w:r>
              <w:rPr>
                <w:sz w:val="24"/>
              </w:rPr>
              <w:t>.</w:t>
            </w:r>
            <w:r>
              <w:rPr>
                <w:spacing w:val="49"/>
                <w:sz w:val="24"/>
              </w:rPr>
              <w:t> </w:t>
            </w:r>
            <w:r>
              <w:rPr>
                <w:spacing w:val="-10"/>
                <w:sz w:val="24"/>
              </w:rPr>
              <w:t>.</w:t>
            </w:r>
          </w:p>
        </w:tc>
        <w:tc>
          <w:tcPr>
            <w:tcW w:w="514" w:type="dxa"/>
          </w:tcPr>
          <w:p>
            <w:pPr>
              <w:pStyle w:val="TableParagraph"/>
              <w:spacing w:line="269" w:lineRule="exact"/>
              <w:ind w:left="65"/>
              <w:rPr>
                <w:sz w:val="24"/>
              </w:rPr>
            </w:pPr>
            <w:r>
              <w:rPr>
                <w:spacing w:val="-5"/>
                <w:sz w:val="24"/>
              </w:rPr>
              <w:t>256</w:t>
            </w:r>
          </w:p>
        </w:tc>
      </w:tr>
      <w:tr>
        <w:trPr>
          <w:trHeight w:val="292" w:hRule="atLeast"/>
        </w:trPr>
        <w:tc>
          <w:tcPr>
            <w:tcW w:w="491" w:type="dxa"/>
          </w:tcPr>
          <w:p>
            <w:pPr>
              <w:pStyle w:val="TableParagraph"/>
              <w:ind w:left="0"/>
              <w:rPr>
                <w:rFonts w:ascii="Times New Roman"/>
                <w:sz w:val="20"/>
              </w:rPr>
            </w:pPr>
          </w:p>
        </w:tc>
        <w:tc>
          <w:tcPr>
            <w:tcW w:w="7835" w:type="dxa"/>
          </w:tcPr>
          <w:p>
            <w:pPr>
              <w:pStyle w:val="TableParagraph"/>
              <w:tabs>
                <w:tab w:pos="2786" w:val="left" w:leader="none"/>
              </w:tabs>
              <w:spacing w:line="272" w:lineRule="exact"/>
              <w:ind w:left="1591"/>
              <w:rPr>
                <w:sz w:val="24"/>
              </w:rPr>
            </w:pPr>
            <w:hyperlink w:history="true" w:anchor="_bookmark371">
              <w:r>
                <w:rPr>
                  <w:color w:val="0000FF"/>
                  <w:spacing w:val="-2"/>
                  <w:sz w:val="24"/>
                </w:rPr>
                <w:t>7.7.2.3.3</w:t>
              </w:r>
              <w:r>
                <w:rPr>
                  <w:color w:val="0000FF"/>
                  <w:sz w:val="24"/>
                </w:rPr>
                <w:tab/>
                <w:t>E2E</w:t>
              </w:r>
              <w:r>
                <w:rPr>
                  <w:color w:val="0000FF"/>
                  <w:spacing w:val="-3"/>
                  <w:sz w:val="24"/>
                </w:rPr>
                <w:t> </w:t>
              </w:r>
              <w:r>
                <w:rPr>
                  <w:color w:val="0000FF"/>
                  <w:sz w:val="24"/>
                </w:rPr>
                <w:t>error</w:t>
              </w:r>
              <w:r>
                <w:rPr>
                  <w:color w:val="0000FF"/>
                  <w:spacing w:val="-2"/>
                  <w:sz w:val="24"/>
                </w:rPr>
                <w:t> </w:t>
              </w:r>
              <w:r>
                <w:rPr>
                  <w:color w:val="0000FF"/>
                  <w:sz w:val="24"/>
                </w:rPr>
                <w:t>notification</w:t>
              </w:r>
            </w:hyperlink>
            <w:r>
              <w:rPr>
                <w:color w:val="0000FF"/>
                <w:spacing w:val="28"/>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pacing w:val="-10"/>
                <w:sz w:val="24"/>
              </w:rPr>
              <w:t>.</w:t>
            </w:r>
          </w:p>
        </w:tc>
        <w:tc>
          <w:tcPr>
            <w:tcW w:w="514" w:type="dxa"/>
          </w:tcPr>
          <w:p>
            <w:pPr>
              <w:pStyle w:val="TableParagraph"/>
              <w:spacing w:line="272" w:lineRule="exact"/>
              <w:ind w:left="65"/>
              <w:rPr>
                <w:sz w:val="24"/>
              </w:rPr>
            </w:pPr>
            <w:r>
              <w:rPr>
                <w:spacing w:val="-5"/>
                <w:sz w:val="24"/>
              </w:rPr>
              <w:t>257</w:t>
            </w:r>
          </w:p>
        </w:tc>
      </w:tr>
    </w:tbl>
    <w:p>
      <w:pPr>
        <w:spacing w:after="0" w:line="272" w:lineRule="exact"/>
        <w:rPr>
          <w:sz w:val="24"/>
        </w:rPr>
        <w:sectPr>
          <w:pgSz w:w="11910" w:h="13960"/>
          <w:pgMar w:top="340" w:bottom="0" w:left="1080" w:right="0"/>
        </w:sectPr>
      </w:pPr>
    </w:p>
    <w:p>
      <w:pPr>
        <w:pStyle w:val="BodyText"/>
        <w:spacing w:before="4"/>
        <w:rPr>
          <w:sz w:val="2"/>
        </w:rPr>
      </w:pPr>
    </w:p>
    <w:tbl>
      <w:tblPr>
        <w:tblW w:w="0" w:type="auto"/>
        <w:jc w:val="left"/>
        <w:tblInd w:w="6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1"/>
        <w:gridCol w:w="7799"/>
        <w:gridCol w:w="551"/>
      </w:tblGrid>
      <w:tr>
        <w:trPr>
          <w:trHeight w:val="292" w:hRule="atLeast"/>
        </w:trPr>
        <w:tc>
          <w:tcPr>
            <w:tcW w:w="491" w:type="dxa"/>
          </w:tcPr>
          <w:p>
            <w:pPr>
              <w:pStyle w:val="TableParagraph"/>
              <w:ind w:left="0"/>
              <w:rPr>
                <w:rFonts w:ascii="Times New Roman"/>
                <w:sz w:val="20"/>
              </w:rPr>
            </w:pPr>
          </w:p>
        </w:tc>
        <w:tc>
          <w:tcPr>
            <w:tcW w:w="7799" w:type="dxa"/>
          </w:tcPr>
          <w:p>
            <w:pPr>
              <w:pStyle w:val="TableParagraph"/>
              <w:tabs>
                <w:tab w:pos="1482" w:val="left" w:leader="none"/>
              </w:tabs>
              <w:spacing w:line="270" w:lineRule="exact" w:before="2"/>
              <w:ind w:left="0" w:right="135"/>
              <w:jc w:val="right"/>
              <w:rPr>
                <w:sz w:val="24"/>
              </w:rPr>
            </w:pPr>
            <w:hyperlink w:history="true" w:anchor="_bookmark372">
              <w:r>
                <w:rPr>
                  <w:color w:val="0000FF"/>
                  <w:spacing w:val="-2"/>
                  <w:sz w:val="24"/>
                </w:rPr>
                <w:t>7.7.2.4</w:t>
              </w:r>
              <w:r>
                <w:rPr>
                  <w:color w:val="0000FF"/>
                  <w:sz w:val="24"/>
                </w:rPr>
                <w:tab/>
                <w:t>E2E</w:t>
              </w:r>
              <w:r>
                <w:rPr>
                  <w:color w:val="0000FF"/>
                  <w:spacing w:val="50"/>
                  <w:w w:val="150"/>
                  <w:sz w:val="24"/>
                </w:rPr>
                <w:t> </w:t>
              </w:r>
              <w:r>
                <w:rPr>
                  <w:color w:val="0000FF"/>
                  <w:sz w:val="24"/>
                </w:rPr>
                <w:t>protection</w:t>
              </w:r>
              <w:r>
                <w:rPr>
                  <w:color w:val="0000FF"/>
                  <w:spacing w:val="51"/>
                  <w:w w:val="150"/>
                  <w:sz w:val="24"/>
                </w:rPr>
                <w:t> </w:t>
              </w:r>
              <w:r>
                <w:rPr>
                  <w:color w:val="0000FF"/>
                  <w:sz w:val="24"/>
                </w:rPr>
                <w:t>of</w:t>
              </w:r>
              <w:r>
                <w:rPr>
                  <w:color w:val="0000FF"/>
                  <w:spacing w:val="50"/>
                  <w:w w:val="150"/>
                  <w:sz w:val="24"/>
                </w:rPr>
                <w:t> </w:t>
              </w:r>
              <w:r>
                <w:rPr>
                  <w:color w:val="0000FF"/>
                  <w:sz w:val="24"/>
                </w:rPr>
                <w:t>the</w:t>
              </w:r>
              <w:r>
                <w:rPr>
                  <w:color w:val="0000FF"/>
                  <w:spacing w:val="51"/>
                  <w:w w:val="150"/>
                  <w:sz w:val="24"/>
                </w:rPr>
                <w:t> </w:t>
              </w:r>
              <w:r>
                <w:rPr>
                  <w:color w:val="0000FF"/>
                  <w:sz w:val="24"/>
                </w:rPr>
                <w:t>service</w:t>
              </w:r>
              <w:r>
                <w:rPr>
                  <w:color w:val="0000FF"/>
                  <w:spacing w:val="51"/>
                  <w:w w:val="150"/>
                  <w:sz w:val="24"/>
                </w:rPr>
                <w:t> </w:t>
              </w:r>
              <w:r>
                <w:rPr>
                  <w:color w:val="0000FF"/>
                  <w:sz w:val="24"/>
                </w:rPr>
                <w:t>method</w:t>
              </w:r>
              <w:r>
                <w:rPr>
                  <w:color w:val="0000FF"/>
                  <w:spacing w:val="50"/>
                  <w:w w:val="150"/>
                  <w:sz w:val="24"/>
                </w:rPr>
                <w:t> </w:t>
              </w:r>
              <w:r>
                <w:rPr>
                  <w:color w:val="0000FF"/>
                  <w:spacing w:val="-2"/>
                  <w:sz w:val="24"/>
                </w:rPr>
                <w:t>response</w:t>
              </w:r>
            </w:hyperlink>
          </w:p>
        </w:tc>
        <w:tc>
          <w:tcPr>
            <w:tcW w:w="551" w:type="dxa"/>
          </w:tcPr>
          <w:p>
            <w:pPr>
              <w:pStyle w:val="TableParagraph"/>
              <w:ind w:left="0"/>
              <w:rPr>
                <w:rFonts w:ascii="Times New Roman"/>
                <w:sz w:val="20"/>
              </w:rPr>
            </w:pP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spacing w:line="269" w:lineRule="exact"/>
              <w:ind w:left="0" w:right="99"/>
              <w:jc w:val="right"/>
              <w:rPr>
                <w:sz w:val="24"/>
              </w:rPr>
            </w:pPr>
            <w:hyperlink w:history="true" w:anchor="_bookmark372">
              <w:r>
                <w:rPr>
                  <w:color w:val="0000FF"/>
                  <w:sz w:val="24"/>
                </w:rPr>
                <w:t>(Server))</w:t>
              </w:r>
            </w:hyperlink>
            <w:r>
              <w:rPr>
                <w:color w:val="0000FF"/>
                <w:spacing w:val="13"/>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258</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195" w:val="left" w:leader="none"/>
              </w:tabs>
              <w:spacing w:line="269" w:lineRule="exact"/>
              <w:ind w:left="0" w:right="99"/>
              <w:jc w:val="right"/>
              <w:rPr>
                <w:sz w:val="24"/>
              </w:rPr>
            </w:pPr>
            <w:hyperlink w:history="true" w:anchor="_bookmark374">
              <w:r>
                <w:rPr>
                  <w:color w:val="0000FF"/>
                  <w:spacing w:val="-2"/>
                  <w:sz w:val="24"/>
                </w:rPr>
                <w:t>7.7.2.4.1</w:t>
              </w:r>
              <w:r>
                <w:rPr>
                  <w:color w:val="0000FF"/>
                  <w:sz w:val="24"/>
                </w:rPr>
                <w:tab/>
                <w:t>Serializing</w:t>
              </w:r>
              <w:r>
                <w:rPr>
                  <w:color w:val="0000FF"/>
                  <w:spacing w:val="-7"/>
                  <w:sz w:val="24"/>
                </w:rPr>
                <w:t> </w:t>
              </w:r>
              <w:r>
                <w:rPr>
                  <w:color w:val="0000FF"/>
                  <w:sz w:val="24"/>
                </w:rPr>
                <w:t>the</w:t>
              </w:r>
              <w:r>
                <w:rPr>
                  <w:color w:val="0000FF"/>
                  <w:spacing w:val="-7"/>
                  <w:sz w:val="24"/>
                </w:rPr>
                <w:t> </w:t>
              </w:r>
              <w:r>
                <w:rPr>
                  <w:color w:val="0000FF"/>
                  <w:sz w:val="24"/>
                </w:rPr>
                <w:t>E2E</w:t>
              </w:r>
              <w:r>
                <w:rPr>
                  <w:color w:val="0000FF"/>
                  <w:spacing w:val="-6"/>
                  <w:sz w:val="24"/>
                </w:rPr>
                <w:t> </w:t>
              </w:r>
              <w:r>
                <w:rPr>
                  <w:color w:val="0000FF"/>
                  <w:sz w:val="24"/>
                </w:rPr>
                <w:t>error</w:t>
              </w:r>
              <w:r>
                <w:rPr>
                  <w:color w:val="0000FF"/>
                  <w:spacing w:val="-7"/>
                  <w:sz w:val="24"/>
                </w:rPr>
                <w:t> </w:t>
              </w:r>
              <w:r>
                <w:rPr>
                  <w:color w:val="0000FF"/>
                  <w:sz w:val="24"/>
                </w:rPr>
                <w:t>response</w:t>
              </w:r>
              <w:r>
                <w:rPr>
                  <w:color w:val="0000FF"/>
                  <w:spacing w:val="-6"/>
                  <w:sz w:val="24"/>
                </w:rPr>
                <w:t> </w:t>
              </w:r>
              <w:r>
                <w:rPr>
                  <w:color w:val="0000FF"/>
                  <w:sz w:val="24"/>
                </w:rPr>
                <w:t>payload</w:t>
              </w:r>
            </w:hyperlink>
            <w:r>
              <w:rPr>
                <w:color w:val="0000FF"/>
                <w:spacing w:val="39"/>
                <w:sz w:val="24"/>
              </w:rPr>
              <w:t> </w:t>
            </w:r>
            <w:r>
              <w:rPr>
                <w:sz w:val="24"/>
              </w:rPr>
              <w:t>.</w:t>
            </w:r>
            <w:r>
              <w:rPr>
                <w:spacing w:val="42"/>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260</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195" w:val="left" w:leader="none"/>
              </w:tabs>
              <w:spacing w:line="269" w:lineRule="exact"/>
              <w:ind w:left="0" w:right="99"/>
              <w:jc w:val="right"/>
              <w:rPr>
                <w:sz w:val="24"/>
              </w:rPr>
            </w:pPr>
            <w:hyperlink w:history="true" w:anchor="_bookmark376">
              <w:r>
                <w:rPr>
                  <w:color w:val="0000FF"/>
                  <w:spacing w:val="-2"/>
                  <w:sz w:val="24"/>
                </w:rPr>
                <w:t>7.7.2.4.2</w:t>
              </w:r>
              <w:r>
                <w:rPr>
                  <w:color w:val="0000FF"/>
                  <w:sz w:val="24"/>
                </w:rPr>
                <w:tab/>
                <w:t>Serializing</w:t>
              </w:r>
              <w:r>
                <w:rPr>
                  <w:color w:val="0000FF"/>
                  <w:spacing w:val="-4"/>
                  <w:sz w:val="24"/>
                </w:rPr>
                <w:t> </w:t>
              </w:r>
              <w:r>
                <w:rPr>
                  <w:color w:val="0000FF"/>
                  <w:sz w:val="24"/>
                </w:rPr>
                <w:t>the</w:t>
              </w:r>
              <w:r>
                <w:rPr>
                  <w:color w:val="0000FF"/>
                  <w:spacing w:val="-3"/>
                  <w:sz w:val="24"/>
                </w:rPr>
                <w:t> </w:t>
              </w:r>
              <w:r>
                <w:rPr>
                  <w:color w:val="0000FF"/>
                  <w:sz w:val="24"/>
                </w:rPr>
                <w:t>response</w:t>
              </w:r>
              <w:r>
                <w:rPr>
                  <w:color w:val="0000FF"/>
                  <w:spacing w:val="-4"/>
                  <w:sz w:val="24"/>
                </w:rPr>
                <w:t> </w:t>
              </w:r>
              <w:r>
                <w:rPr>
                  <w:color w:val="0000FF"/>
                  <w:sz w:val="24"/>
                </w:rPr>
                <w:t>payload</w:t>
              </w:r>
            </w:hyperlink>
            <w:r>
              <w:rPr>
                <w:color w:val="0000FF"/>
                <w:spacing w:val="20"/>
                <w:sz w:val="24"/>
              </w:rPr>
              <w:t> </w:t>
            </w:r>
            <w:r>
              <w:rPr>
                <w:sz w:val="24"/>
              </w:rPr>
              <w:t>.</w:t>
            </w:r>
            <w:r>
              <w:rPr>
                <w:spacing w:val="47"/>
                <w:sz w:val="24"/>
              </w:rPr>
              <w:t> </w:t>
            </w:r>
            <w:r>
              <w:rPr>
                <w:sz w:val="24"/>
              </w:rPr>
              <w:t>.</w:t>
            </w:r>
            <w:r>
              <w:rPr>
                <w:spacing w:val="48"/>
                <w:sz w:val="24"/>
              </w:rPr>
              <w:t> </w:t>
            </w:r>
            <w:r>
              <w:rPr>
                <w:sz w:val="24"/>
              </w:rPr>
              <w:t>.</w:t>
            </w:r>
            <w:r>
              <w:rPr>
                <w:spacing w:val="47"/>
                <w:sz w:val="24"/>
              </w:rPr>
              <w:t> </w:t>
            </w:r>
            <w:r>
              <w:rPr>
                <w:sz w:val="24"/>
              </w:rPr>
              <w:t>.</w:t>
            </w:r>
            <w:r>
              <w:rPr>
                <w:spacing w:val="48"/>
                <w:sz w:val="24"/>
              </w:rPr>
              <w:t> </w:t>
            </w:r>
            <w:r>
              <w:rPr>
                <w:sz w:val="24"/>
              </w:rPr>
              <w:t>.</w:t>
            </w:r>
            <w:r>
              <w:rPr>
                <w:spacing w:val="47"/>
                <w:sz w:val="24"/>
              </w:rPr>
              <w:t> </w:t>
            </w:r>
            <w:r>
              <w:rPr>
                <w:sz w:val="24"/>
              </w:rPr>
              <w:t>.</w:t>
            </w:r>
            <w:r>
              <w:rPr>
                <w:spacing w:val="48"/>
                <w:sz w:val="24"/>
              </w:rPr>
              <w:t> </w:t>
            </w:r>
            <w:r>
              <w:rPr>
                <w:sz w:val="24"/>
              </w:rPr>
              <w:t>.</w:t>
            </w:r>
            <w:r>
              <w:rPr>
                <w:spacing w:val="47"/>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260</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195" w:val="left" w:leader="none"/>
              </w:tabs>
              <w:spacing w:line="269" w:lineRule="exact"/>
              <w:ind w:left="0" w:right="99"/>
              <w:jc w:val="right"/>
              <w:rPr>
                <w:sz w:val="24"/>
              </w:rPr>
            </w:pPr>
            <w:hyperlink w:history="true" w:anchor="_bookmark377">
              <w:r>
                <w:rPr>
                  <w:color w:val="0000FF"/>
                  <w:spacing w:val="-2"/>
                  <w:sz w:val="24"/>
                </w:rPr>
                <w:t>7.7.2.4.3</w:t>
              </w:r>
              <w:r>
                <w:rPr>
                  <w:color w:val="0000FF"/>
                  <w:sz w:val="24"/>
                </w:rPr>
                <w:tab/>
                <w:t>E2E</w:t>
              </w:r>
              <w:r>
                <w:rPr>
                  <w:color w:val="0000FF"/>
                  <w:spacing w:val="-6"/>
                  <w:sz w:val="24"/>
                </w:rPr>
                <w:t> </w:t>
              </w:r>
              <w:r>
                <w:rPr>
                  <w:color w:val="0000FF"/>
                  <w:sz w:val="24"/>
                </w:rPr>
                <w:t>protection</w:t>
              </w:r>
              <w:r>
                <w:rPr>
                  <w:color w:val="0000FF"/>
                  <w:spacing w:val="-5"/>
                  <w:sz w:val="24"/>
                </w:rPr>
                <w:t> </w:t>
              </w:r>
              <w:r>
                <w:rPr>
                  <w:color w:val="0000FF"/>
                  <w:sz w:val="24"/>
                </w:rPr>
                <w:t>of</w:t>
              </w:r>
              <w:r>
                <w:rPr>
                  <w:color w:val="0000FF"/>
                  <w:spacing w:val="-5"/>
                  <w:sz w:val="24"/>
                </w:rPr>
                <w:t> </w:t>
              </w:r>
              <w:r>
                <w:rPr>
                  <w:color w:val="0000FF"/>
                  <w:sz w:val="24"/>
                </w:rPr>
                <w:t>the</w:t>
              </w:r>
              <w:r>
                <w:rPr>
                  <w:color w:val="0000FF"/>
                  <w:spacing w:val="-5"/>
                  <w:sz w:val="24"/>
                </w:rPr>
                <w:t> </w:t>
              </w:r>
              <w:r>
                <w:rPr>
                  <w:color w:val="0000FF"/>
                  <w:sz w:val="24"/>
                </w:rPr>
                <w:t>response</w:t>
              </w:r>
              <w:r>
                <w:rPr>
                  <w:color w:val="0000FF"/>
                  <w:spacing w:val="-5"/>
                  <w:sz w:val="24"/>
                </w:rPr>
                <w:t> </w:t>
              </w:r>
              <w:r>
                <w:rPr>
                  <w:color w:val="0000FF"/>
                  <w:sz w:val="24"/>
                </w:rPr>
                <w:t>payload</w:t>
              </w:r>
            </w:hyperlink>
            <w:r>
              <w:rPr>
                <w:color w:val="0000FF"/>
                <w:spacing w:val="33"/>
                <w:sz w:val="24"/>
              </w:rPr>
              <w:t> </w:t>
            </w:r>
            <w:r>
              <w:rPr>
                <w:sz w:val="24"/>
              </w:rPr>
              <w:t>.</w:t>
            </w:r>
            <w:r>
              <w:rPr>
                <w:spacing w:val="44"/>
                <w:sz w:val="24"/>
              </w:rPr>
              <w:t> </w:t>
            </w:r>
            <w:r>
              <w:rPr>
                <w:sz w:val="24"/>
              </w:rPr>
              <w:t>.</w:t>
            </w:r>
            <w:r>
              <w:rPr>
                <w:spacing w:val="45"/>
                <w:sz w:val="24"/>
              </w:rPr>
              <w:t> </w:t>
            </w:r>
            <w:r>
              <w:rPr>
                <w:sz w:val="24"/>
              </w:rPr>
              <w:t>.</w:t>
            </w:r>
            <w:r>
              <w:rPr>
                <w:spacing w:val="45"/>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260</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482" w:val="left" w:leader="none"/>
              </w:tabs>
              <w:spacing w:line="269" w:lineRule="exact"/>
              <w:ind w:left="0" w:right="218"/>
              <w:jc w:val="right"/>
              <w:rPr>
                <w:sz w:val="24"/>
              </w:rPr>
            </w:pPr>
            <w:hyperlink w:history="true" w:anchor="_bookmark379">
              <w:r>
                <w:rPr>
                  <w:color w:val="0000FF"/>
                  <w:spacing w:val="-2"/>
                  <w:sz w:val="24"/>
                </w:rPr>
                <w:t>7.7.2.5</w:t>
              </w:r>
              <w:r>
                <w:rPr>
                  <w:color w:val="0000FF"/>
                  <w:sz w:val="24"/>
                </w:rPr>
                <w:tab/>
                <w:t>E2E</w:t>
              </w:r>
              <w:r>
                <w:rPr>
                  <w:color w:val="0000FF"/>
                  <w:spacing w:val="-8"/>
                  <w:sz w:val="24"/>
                </w:rPr>
                <w:t> </w:t>
              </w:r>
              <w:r>
                <w:rPr>
                  <w:color w:val="0000FF"/>
                  <w:sz w:val="24"/>
                </w:rPr>
                <w:t>checking</w:t>
              </w:r>
              <w:r>
                <w:rPr>
                  <w:color w:val="0000FF"/>
                  <w:spacing w:val="-8"/>
                  <w:sz w:val="24"/>
                </w:rPr>
                <w:t> </w:t>
              </w:r>
              <w:r>
                <w:rPr>
                  <w:color w:val="0000FF"/>
                  <w:sz w:val="24"/>
                </w:rPr>
                <w:t>the</w:t>
              </w:r>
              <w:r>
                <w:rPr>
                  <w:color w:val="0000FF"/>
                  <w:spacing w:val="-8"/>
                  <w:sz w:val="24"/>
                </w:rPr>
                <w:t> </w:t>
              </w:r>
              <w:r>
                <w:rPr>
                  <w:color w:val="0000FF"/>
                  <w:sz w:val="24"/>
                </w:rPr>
                <w:t>service</w:t>
              </w:r>
              <w:r>
                <w:rPr>
                  <w:color w:val="0000FF"/>
                  <w:spacing w:val="-8"/>
                  <w:sz w:val="24"/>
                </w:rPr>
                <w:t> </w:t>
              </w:r>
              <w:r>
                <w:rPr>
                  <w:color w:val="0000FF"/>
                  <w:sz w:val="24"/>
                </w:rPr>
                <w:t>method</w:t>
              </w:r>
              <w:r>
                <w:rPr>
                  <w:color w:val="0000FF"/>
                  <w:spacing w:val="-8"/>
                  <w:sz w:val="24"/>
                </w:rPr>
                <w:t> </w:t>
              </w:r>
              <w:r>
                <w:rPr>
                  <w:color w:val="0000FF"/>
                  <w:sz w:val="24"/>
                </w:rPr>
                <w:t>response</w:t>
              </w:r>
              <w:r>
                <w:rPr>
                  <w:color w:val="0000FF"/>
                  <w:spacing w:val="-7"/>
                  <w:sz w:val="24"/>
                </w:rPr>
                <w:t> </w:t>
              </w:r>
              <w:r>
                <w:rPr>
                  <w:color w:val="0000FF"/>
                  <w:spacing w:val="-2"/>
                  <w:sz w:val="24"/>
                </w:rPr>
                <w:t>(Client)</w:t>
              </w:r>
            </w:hyperlink>
          </w:p>
        </w:tc>
        <w:tc>
          <w:tcPr>
            <w:tcW w:w="551" w:type="dxa"/>
          </w:tcPr>
          <w:p>
            <w:pPr>
              <w:pStyle w:val="TableParagraph"/>
              <w:spacing w:line="269" w:lineRule="exact"/>
              <w:ind w:left="88" w:right="37"/>
              <w:jc w:val="center"/>
              <w:rPr>
                <w:sz w:val="24"/>
              </w:rPr>
            </w:pPr>
            <w:r>
              <w:rPr>
                <w:spacing w:val="-5"/>
                <w:sz w:val="24"/>
              </w:rPr>
              <w:t>261</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195" w:val="left" w:leader="none"/>
              </w:tabs>
              <w:spacing w:line="269" w:lineRule="exact"/>
              <w:ind w:left="0" w:right="99"/>
              <w:jc w:val="right"/>
              <w:rPr>
                <w:sz w:val="24"/>
              </w:rPr>
            </w:pPr>
            <w:hyperlink w:history="true" w:anchor="_bookmark381">
              <w:r>
                <w:rPr>
                  <w:color w:val="0000FF"/>
                  <w:spacing w:val="-2"/>
                  <w:sz w:val="24"/>
                </w:rPr>
                <w:t>7.7.2.5.1</w:t>
              </w:r>
              <w:r>
                <w:rPr>
                  <w:color w:val="0000FF"/>
                  <w:sz w:val="24"/>
                </w:rPr>
                <w:tab/>
                <w:t>E2E</w:t>
              </w:r>
              <w:r>
                <w:rPr>
                  <w:color w:val="0000FF"/>
                  <w:spacing w:val="-4"/>
                  <w:sz w:val="24"/>
                </w:rPr>
                <w:t> </w:t>
              </w:r>
              <w:r>
                <w:rPr>
                  <w:color w:val="0000FF"/>
                  <w:sz w:val="24"/>
                </w:rPr>
                <w:t>checking</w:t>
              </w:r>
              <w:r>
                <w:rPr>
                  <w:color w:val="0000FF"/>
                  <w:spacing w:val="-3"/>
                  <w:sz w:val="24"/>
                </w:rPr>
                <w:t> </w:t>
              </w:r>
              <w:r>
                <w:rPr>
                  <w:color w:val="0000FF"/>
                  <w:sz w:val="24"/>
                </w:rPr>
                <w:t>of</w:t>
              </w:r>
              <w:r>
                <w:rPr>
                  <w:color w:val="0000FF"/>
                  <w:spacing w:val="-3"/>
                  <w:sz w:val="24"/>
                </w:rPr>
                <w:t> </w:t>
              </w:r>
              <w:r>
                <w:rPr>
                  <w:color w:val="0000FF"/>
                  <w:sz w:val="24"/>
                </w:rPr>
                <w:t>the</w:t>
              </w:r>
              <w:r>
                <w:rPr>
                  <w:color w:val="0000FF"/>
                  <w:spacing w:val="-3"/>
                  <w:sz w:val="24"/>
                </w:rPr>
                <w:t> </w:t>
              </w:r>
              <w:r>
                <w:rPr>
                  <w:color w:val="0000FF"/>
                  <w:sz w:val="24"/>
                </w:rPr>
                <w:t>payload</w:t>
              </w:r>
            </w:hyperlink>
            <w:r>
              <w:rPr>
                <w:color w:val="0000FF"/>
                <w:spacing w:val="79"/>
                <w:sz w:val="24"/>
              </w:rPr>
              <w:t> </w:t>
            </w:r>
            <w:r>
              <w:rPr>
                <w:sz w:val="24"/>
              </w:rPr>
              <w:t>.</w:t>
            </w:r>
            <w:r>
              <w:rPr>
                <w:spacing w:val="49"/>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9"/>
                <w:sz w:val="24"/>
              </w:rPr>
              <w:t> </w:t>
            </w:r>
            <w:r>
              <w:rPr>
                <w:sz w:val="24"/>
              </w:rPr>
              <w:t>.</w:t>
            </w:r>
            <w:r>
              <w:rPr>
                <w:spacing w:val="48"/>
                <w:sz w:val="24"/>
              </w:rPr>
              <w:t> </w:t>
            </w:r>
            <w:r>
              <w:rPr>
                <w:sz w:val="24"/>
              </w:rPr>
              <w:t>.</w:t>
            </w:r>
            <w:r>
              <w:rPr>
                <w:spacing w:val="48"/>
                <w:sz w:val="24"/>
              </w:rPr>
              <w:t> </w:t>
            </w:r>
            <w:r>
              <w:rPr>
                <w:sz w:val="24"/>
              </w:rPr>
              <w:t>.</w:t>
            </w:r>
            <w:r>
              <w:rPr>
                <w:spacing w:val="49"/>
                <w:sz w:val="24"/>
              </w:rPr>
              <w:t> </w:t>
            </w:r>
            <w:r>
              <w:rPr>
                <w:sz w:val="24"/>
              </w:rPr>
              <w:t>.</w:t>
            </w:r>
            <w:r>
              <w:rPr>
                <w:spacing w:val="48"/>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263</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195" w:val="left" w:leader="none"/>
              </w:tabs>
              <w:spacing w:line="269" w:lineRule="exact"/>
              <w:ind w:left="0" w:right="99"/>
              <w:jc w:val="right"/>
              <w:rPr>
                <w:sz w:val="24"/>
              </w:rPr>
            </w:pPr>
            <w:hyperlink w:history="true" w:anchor="_bookmark385">
              <w:r>
                <w:rPr>
                  <w:color w:val="0000FF"/>
                  <w:spacing w:val="-2"/>
                  <w:sz w:val="24"/>
                </w:rPr>
                <w:t>7.7.2.5.2</w:t>
              </w:r>
              <w:r>
                <w:rPr>
                  <w:color w:val="0000FF"/>
                  <w:sz w:val="24"/>
                </w:rPr>
                <w:tab/>
                <w:t>Deserializing</w:t>
              </w:r>
              <w:r>
                <w:rPr>
                  <w:color w:val="0000FF"/>
                  <w:spacing w:val="-3"/>
                  <w:sz w:val="24"/>
                </w:rPr>
                <w:t> </w:t>
              </w:r>
              <w:r>
                <w:rPr>
                  <w:color w:val="0000FF"/>
                  <w:sz w:val="24"/>
                </w:rPr>
                <w:t>the</w:t>
              </w:r>
              <w:r>
                <w:rPr>
                  <w:color w:val="0000FF"/>
                  <w:spacing w:val="-3"/>
                  <w:sz w:val="24"/>
                </w:rPr>
                <w:t> </w:t>
              </w:r>
              <w:r>
                <w:rPr>
                  <w:color w:val="0000FF"/>
                  <w:sz w:val="24"/>
                </w:rPr>
                <w:t>payload</w:t>
              </w:r>
            </w:hyperlink>
            <w:r>
              <w:rPr>
                <w:color w:val="0000FF"/>
                <w:spacing w:val="59"/>
                <w:sz w:val="24"/>
              </w:rPr>
              <w:t> </w:t>
            </w:r>
            <w:r>
              <w:rPr>
                <w:sz w:val="24"/>
              </w:rPr>
              <w:t>.</w:t>
            </w:r>
            <w:r>
              <w:rPr>
                <w:spacing w:val="49"/>
                <w:sz w:val="24"/>
              </w:rPr>
              <w:t> </w:t>
            </w:r>
            <w:r>
              <w:rPr>
                <w:sz w:val="24"/>
              </w:rPr>
              <w:t>.</w:t>
            </w:r>
            <w:r>
              <w:rPr>
                <w:spacing w:val="49"/>
                <w:sz w:val="24"/>
              </w:rPr>
              <w:t> </w:t>
            </w:r>
            <w:r>
              <w:rPr>
                <w:sz w:val="24"/>
              </w:rPr>
              <w:t>.</w:t>
            </w:r>
            <w:r>
              <w:rPr>
                <w:spacing w:val="50"/>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50"/>
                <w:sz w:val="24"/>
              </w:rPr>
              <w:t> </w:t>
            </w:r>
            <w:r>
              <w:rPr>
                <w:sz w:val="24"/>
              </w:rPr>
              <w:t>.</w:t>
            </w:r>
            <w:r>
              <w:rPr>
                <w:spacing w:val="49"/>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264</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195" w:val="left" w:leader="none"/>
              </w:tabs>
              <w:spacing w:line="269" w:lineRule="exact"/>
              <w:ind w:left="0" w:right="99"/>
              <w:jc w:val="right"/>
              <w:rPr>
                <w:sz w:val="24"/>
              </w:rPr>
            </w:pPr>
            <w:hyperlink w:history="true" w:anchor="_bookmark388">
              <w:r>
                <w:rPr>
                  <w:color w:val="0000FF"/>
                  <w:spacing w:val="-2"/>
                  <w:sz w:val="24"/>
                </w:rPr>
                <w:t>7.7.2.5.3</w:t>
              </w:r>
              <w:r>
                <w:rPr>
                  <w:color w:val="0000FF"/>
                  <w:sz w:val="24"/>
                </w:rPr>
                <w:tab/>
                <w:t>E2E</w:t>
              </w:r>
              <w:r>
                <w:rPr>
                  <w:color w:val="0000FF"/>
                  <w:spacing w:val="-3"/>
                  <w:sz w:val="24"/>
                </w:rPr>
                <w:t> </w:t>
              </w:r>
              <w:r>
                <w:rPr>
                  <w:color w:val="0000FF"/>
                  <w:sz w:val="24"/>
                </w:rPr>
                <w:t>error</w:t>
              </w:r>
              <w:r>
                <w:rPr>
                  <w:color w:val="0000FF"/>
                  <w:spacing w:val="-2"/>
                  <w:sz w:val="24"/>
                </w:rPr>
                <w:t> </w:t>
              </w:r>
              <w:r>
                <w:rPr>
                  <w:color w:val="0000FF"/>
                  <w:sz w:val="24"/>
                </w:rPr>
                <w:t>notification</w:t>
              </w:r>
            </w:hyperlink>
            <w:r>
              <w:rPr>
                <w:color w:val="0000FF"/>
                <w:spacing w:val="28"/>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264</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482" w:val="left" w:leader="none"/>
              </w:tabs>
              <w:spacing w:line="269" w:lineRule="exact"/>
              <w:ind w:left="0" w:right="99"/>
              <w:jc w:val="right"/>
              <w:rPr>
                <w:sz w:val="24"/>
              </w:rPr>
            </w:pPr>
            <w:hyperlink w:history="true" w:anchor="_bookmark390">
              <w:r>
                <w:rPr>
                  <w:color w:val="0000FF"/>
                  <w:spacing w:val="-2"/>
                  <w:sz w:val="24"/>
                </w:rPr>
                <w:t>7.7.2.6</w:t>
              </w:r>
              <w:r>
                <w:rPr>
                  <w:color w:val="0000FF"/>
                  <w:sz w:val="24"/>
                </w:rPr>
                <w:tab/>
                <w:t>Timeout</w:t>
              </w:r>
              <w:r>
                <w:rPr>
                  <w:color w:val="0000FF"/>
                  <w:spacing w:val="-2"/>
                  <w:sz w:val="24"/>
                </w:rPr>
                <w:t> </w:t>
              </w:r>
              <w:r>
                <w:rPr>
                  <w:color w:val="0000FF"/>
                  <w:sz w:val="24"/>
                </w:rPr>
                <w:t>supervision</w:t>
              </w:r>
            </w:hyperlink>
            <w:r>
              <w:rPr>
                <w:color w:val="0000FF"/>
                <w:spacing w:val="77"/>
                <w:w w:val="150"/>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265</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171" w:val="left" w:leader="none"/>
                <w:tab w:pos="6405" w:val="left" w:leader="none"/>
              </w:tabs>
              <w:spacing w:line="269" w:lineRule="exact"/>
              <w:ind w:left="0" w:right="99"/>
              <w:jc w:val="right"/>
              <w:rPr>
                <w:sz w:val="24"/>
              </w:rPr>
            </w:pPr>
            <w:hyperlink w:history="true" w:anchor="_bookmark391">
              <w:r>
                <w:rPr>
                  <w:color w:val="0000FF"/>
                  <w:spacing w:val="-2"/>
                  <w:sz w:val="24"/>
                </w:rPr>
                <w:t>7.7.3</w:t>
              </w:r>
              <w:r>
                <w:rPr>
                  <w:color w:val="0000FF"/>
                  <w:sz w:val="24"/>
                </w:rPr>
                <w:tab/>
                <w:t>End-to-end</w:t>
              </w:r>
              <w:r>
                <w:rPr>
                  <w:color w:val="0000FF"/>
                  <w:spacing w:val="-13"/>
                  <w:sz w:val="24"/>
                </w:rPr>
                <w:t> </w:t>
              </w:r>
              <w:r>
                <w:rPr>
                  <w:color w:val="0000FF"/>
                  <w:sz w:val="24"/>
                </w:rPr>
                <w:t>communication</w:t>
              </w:r>
              <w:r>
                <w:rPr>
                  <w:color w:val="0000FF"/>
                  <w:spacing w:val="-12"/>
                  <w:sz w:val="24"/>
                </w:rPr>
                <w:t> </w:t>
              </w:r>
              <w:r>
                <w:rPr>
                  <w:color w:val="0000FF"/>
                  <w:sz w:val="24"/>
                </w:rPr>
                <w:t>protection</w:t>
              </w:r>
              <w:r>
                <w:rPr>
                  <w:color w:val="0000FF"/>
                  <w:spacing w:val="-12"/>
                  <w:sz w:val="24"/>
                </w:rPr>
                <w:t> </w:t>
              </w:r>
              <w:r>
                <w:rPr>
                  <w:color w:val="0000FF"/>
                  <w:sz w:val="24"/>
                </w:rPr>
                <w:t>for</w:t>
              </w:r>
              <w:r>
                <w:rPr>
                  <w:color w:val="0000FF"/>
                  <w:spacing w:val="-12"/>
                  <w:sz w:val="24"/>
                </w:rPr>
                <w:t> </w:t>
              </w:r>
              <w:r>
                <w:rPr>
                  <w:color w:val="0000FF"/>
                  <w:spacing w:val="-2"/>
                  <w:sz w:val="24"/>
                </w:rPr>
                <w:t>Fields</w:t>
              </w:r>
            </w:hyperlink>
            <w:r>
              <w:rPr>
                <w:color w:val="0000FF"/>
                <w:sz w:val="24"/>
              </w:rPr>
              <w:tab/>
            </w:r>
            <w:r>
              <w:rPr>
                <w:sz w:val="24"/>
              </w:rPr>
              <w:t>.</w:t>
            </w:r>
            <w:r>
              <w:rPr>
                <w:spacing w:val="49"/>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266</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482" w:val="left" w:leader="none"/>
              </w:tabs>
              <w:spacing w:line="269" w:lineRule="exact"/>
              <w:ind w:left="0" w:right="99"/>
              <w:jc w:val="right"/>
              <w:rPr>
                <w:sz w:val="24"/>
              </w:rPr>
            </w:pPr>
            <w:hyperlink w:history="true" w:anchor="_bookmark392">
              <w:r>
                <w:rPr>
                  <w:color w:val="0000FF"/>
                  <w:spacing w:val="-2"/>
                  <w:sz w:val="24"/>
                </w:rPr>
                <w:t>7.7.3.1</w:t>
              </w:r>
              <w:r>
                <w:rPr>
                  <w:color w:val="0000FF"/>
                  <w:sz w:val="24"/>
                </w:rPr>
                <w:tab/>
                <w:t>Send</w:t>
              </w:r>
              <w:r>
                <w:rPr>
                  <w:color w:val="0000FF"/>
                  <w:spacing w:val="-2"/>
                  <w:sz w:val="24"/>
                </w:rPr>
                <w:t> </w:t>
              </w:r>
              <w:r>
                <w:rPr>
                  <w:color w:val="0000FF"/>
                  <w:sz w:val="24"/>
                </w:rPr>
                <w:t>a</w:t>
              </w:r>
              <w:r>
                <w:rPr>
                  <w:color w:val="0000FF"/>
                  <w:spacing w:val="-2"/>
                  <w:sz w:val="24"/>
                </w:rPr>
                <w:t> </w:t>
              </w:r>
              <w:r>
                <w:rPr>
                  <w:color w:val="0000FF"/>
                  <w:sz w:val="24"/>
                </w:rPr>
                <w:t>GET</w:t>
              </w:r>
              <w:r>
                <w:rPr>
                  <w:color w:val="0000FF"/>
                  <w:spacing w:val="-2"/>
                  <w:sz w:val="24"/>
                </w:rPr>
                <w:t> </w:t>
              </w:r>
              <w:r>
                <w:rPr>
                  <w:color w:val="0000FF"/>
                  <w:sz w:val="24"/>
                </w:rPr>
                <w:t>message</w:t>
              </w:r>
            </w:hyperlink>
            <w:r>
              <w:rPr>
                <w:color w:val="0000FF"/>
                <w:spacing w:val="57"/>
                <w:w w:val="1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266</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482" w:val="left" w:leader="none"/>
                <w:tab w:pos="4367" w:val="left" w:leader="none"/>
              </w:tabs>
              <w:spacing w:line="269" w:lineRule="exact"/>
              <w:ind w:left="0" w:right="99"/>
              <w:jc w:val="right"/>
              <w:rPr>
                <w:sz w:val="24"/>
              </w:rPr>
            </w:pPr>
            <w:hyperlink w:history="true" w:anchor="_bookmark394">
              <w:r>
                <w:rPr>
                  <w:color w:val="0000FF"/>
                  <w:spacing w:val="-2"/>
                  <w:sz w:val="24"/>
                </w:rPr>
                <w:t>7.7.3.2</w:t>
              </w:r>
              <w:r>
                <w:rPr>
                  <w:color w:val="0000FF"/>
                  <w:sz w:val="24"/>
                </w:rPr>
                <w:tab/>
                <w:t>Receive</w:t>
              </w:r>
              <w:r>
                <w:rPr>
                  <w:color w:val="0000FF"/>
                  <w:spacing w:val="-8"/>
                  <w:sz w:val="24"/>
                </w:rPr>
                <w:t> </w:t>
              </w:r>
              <w:r>
                <w:rPr>
                  <w:color w:val="0000FF"/>
                  <w:sz w:val="24"/>
                </w:rPr>
                <w:t>a</w:t>
              </w:r>
              <w:r>
                <w:rPr>
                  <w:color w:val="0000FF"/>
                  <w:spacing w:val="-8"/>
                  <w:sz w:val="24"/>
                </w:rPr>
                <w:t> </w:t>
              </w:r>
              <w:r>
                <w:rPr>
                  <w:color w:val="0000FF"/>
                  <w:sz w:val="24"/>
                </w:rPr>
                <w:t>GET</w:t>
              </w:r>
              <w:r>
                <w:rPr>
                  <w:color w:val="0000FF"/>
                  <w:spacing w:val="-8"/>
                  <w:sz w:val="24"/>
                </w:rPr>
                <w:t> </w:t>
              </w:r>
              <w:r>
                <w:rPr>
                  <w:color w:val="0000FF"/>
                  <w:spacing w:val="-2"/>
                  <w:sz w:val="24"/>
                </w:rPr>
                <w:t>message</w:t>
              </w:r>
            </w:hyperlink>
            <w:r>
              <w:rPr>
                <w:color w:val="0000FF"/>
                <w:sz w:val="24"/>
              </w:rPr>
              <w:tab/>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267</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482" w:val="left" w:leader="none"/>
                <w:tab w:pos="5855" w:val="left" w:leader="none"/>
              </w:tabs>
              <w:spacing w:line="269" w:lineRule="exact"/>
              <w:ind w:left="0" w:right="99"/>
              <w:jc w:val="right"/>
              <w:rPr>
                <w:sz w:val="24"/>
              </w:rPr>
            </w:pPr>
            <w:hyperlink w:history="true" w:anchor="_bookmark396">
              <w:r>
                <w:rPr>
                  <w:color w:val="0000FF"/>
                  <w:spacing w:val="-2"/>
                  <w:sz w:val="24"/>
                </w:rPr>
                <w:t>7.7.3.3</w:t>
              </w:r>
              <w:r>
                <w:rPr>
                  <w:color w:val="0000FF"/>
                  <w:sz w:val="24"/>
                </w:rPr>
                <w:tab/>
                <w:t>Receive</w:t>
              </w:r>
              <w:r>
                <w:rPr>
                  <w:color w:val="0000FF"/>
                  <w:spacing w:val="-7"/>
                  <w:sz w:val="24"/>
                </w:rPr>
                <w:t> </w:t>
              </w:r>
              <w:r>
                <w:rPr>
                  <w:color w:val="0000FF"/>
                  <w:sz w:val="24"/>
                </w:rPr>
                <w:t>a</w:t>
              </w:r>
              <w:r>
                <w:rPr>
                  <w:color w:val="0000FF"/>
                  <w:spacing w:val="-7"/>
                  <w:sz w:val="24"/>
                </w:rPr>
                <w:t> </w:t>
              </w:r>
              <w:r>
                <w:rPr>
                  <w:color w:val="0000FF"/>
                  <w:sz w:val="24"/>
                </w:rPr>
                <w:t>response</w:t>
              </w:r>
              <w:r>
                <w:rPr>
                  <w:color w:val="0000FF"/>
                  <w:spacing w:val="-7"/>
                  <w:sz w:val="24"/>
                </w:rPr>
                <w:t> </w:t>
              </w:r>
              <w:r>
                <w:rPr>
                  <w:color w:val="0000FF"/>
                  <w:sz w:val="24"/>
                </w:rPr>
                <w:t>to</w:t>
              </w:r>
              <w:r>
                <w:rPr>
                  <w:color w:val="0000FF"/>
                  <w:spacing w:val="-6"/>
                  <w:sz w:val="24"/>
                </w:rPr>
                <w:t> </w:t>
              </w:r>
              <w:r>
                <w:rPr>
                  <w:color w:val="0000FF"/>
                  <w:sz w:val="24"/>
                </w:rPr>
                <w:t>a</w:t>
              </w:r>
              <w:r>
                <w:rPr>
                  <w:color w:val="0000FF"/>
                  <w:spacing w:val="-7"/>
                  <w:sz w:val="24"/>
                </w:rPr>
                <w:t> </w:t>
              </w:r>
              <w:r>
                <w:rPr>
                  <w:color w:val="0000FF"/>
                  <w:sz w:val="24"/>
                </w:rPr>
                <w:t>GET</w:t>
              </w:r>
              <w:r>
                <w:rPr>
                  <w:color w:val="0000FF"/>
                  <w:spacing w:val="-7"/>
                  <w:sz w:val="24"/>
                </w:rPr>
                <w:t> </w:t>
              </w:r>
              <w:r>
                <w:rPr>
                  <w:color w:val="0000FF"/>
                  <w:spacing w:val="-2"/>
                  <w:sz w:val="24"/>
                </w:rPr>
                <w:t>message</w:t>
              </w:r>
            </w:hyperlink>
            <w:r>
              <w:rPr>
                <w:color w:val="0000FF"/>
                <w:sz w:val="24"/>
              </w:rPr>
              <w:tab/>
            </w:r>
            <w:r>
              <w:rPr>
                <w:sz w:val="24"/>
              </w:rPr>
              <w:t>.</w:t>
            </w:r>
            <w:r>
              <w:rPr>
                <w:spacing w:val="49"/>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269</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482" w:val="left" w:leader="none"/>
              </w:tabs>
              <w:spacing w:line="269" w:lineRule="exact"/>
              <w:ind w:left="0" w:right="99"/>
              <w:jc w:val="right"/>
              <w:rPr>
                <w:sz w:val="24"/>
              </w:rPr>
            </w:pPr>
            <w:hyperlink w:history="true" w:anchor="_bookmark398">
              <w:r>
                <w:rPr>
                  <w:color w:val="0000FF"/>
                  <w:spacing w:val="-2"/>
                  <w:sz w:val="24"/>
                </w:rPr>
                <w:t>7.7.3.4</w:t>
              </w:r>
              <w:r>
                <w:rPr>
                  <w:color w:val="0000FF"/>
                  <w:sz w:val="24"/>
                </w:rPr>
                <w:tab/>
                <w:t>Send</w:t>
              </w:r>
              <w:r>
                <w:rPr>
                  <w:color w:val="0000FF"/>
                  <w:spacing w:val="-2"/>
                  <w:sz w:val="24"/>
                </w:rPr>
                <w:t> </w:t>
              </w:r>
              <w:r>
                <w:rPr>
                  <w:color w:val="0000FF"/>
                  <w:sz w:val="24"/>
                </w:rPr>
                <w:t>a</w:t>
              </w:r>
              <w:r>
                <w:rPr>
                  <w:color w:val="0000FF"/>
                  <w:spacing w:val="-2"/>
                  <w:sz w:val="24"/>
                </w:rPr>
                <w:t> </w:t>
              </w:r>
              <w:r>
                <w:rPr>
                  <w:color w:val="0000FF"/>
                  <w:sz w:val="24"/>
                </w:rPr>
                <w:t>SET</w:t>
              </w:r>
              <w:r>
                <w:rPr>
                  <w:color w:val="0000FF"/>
                  <w:spacing w:val="-2"/>
                  <w:sz w:val="24"/>
                </w:rPr>
                <w:t> </w:t>
              </w:r>
              <w:r>
                <w:rPr>
                  <w:color w:val="0000FF"/>
                  <w:sz w:val="24"/>
                </w:rPr>
                <w:t>message</w:t>
              </w:r>
            </w:hyperlink>
            <w:r>
              <w:rPr>
                <w:color w:val="0000FF"/>
                <w:spacing w:val="25"/>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270</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482" w:val="left" w:leader="none"/>
              </w:tabs>
              <w:spacing w:line="269" w:lineRule="exact"/>
              <w:ind w:left="0" w:right="99"/>
              <w:jc w:val="right"/>
              <w:rPr>
                <w:sz w:val="24"/>
              </w:rPr>
            </w:pPr>
            <w:hyperlink w:history="true" w:anchor="_bookmark400">
              <w:r>
                <w:rPr>
                  <w:color w:val="0000FF"/>
                  <w:spacing w:val="-2"/>
                  <w:sz w:val="24"/>
                </w:rPr>
                <w:t>7.7.3.5</w:t>
              </w:r>
              <w:r>
                <w:rPr>
                  <w:color w:val="0000FF"/>
                  <w:sz w:val="24"/>
                </w:rPr>
                <w:tab/>
                <w:t>Receive</w:t>
              </w:r>
              <w:r>
                <w:rPr>
                  <w:color w:val="0000FF"/>
                  <w:spacing w:val="-3"/>
                  <w:sz w:val="24"/>
                </w:rPr>
                <w:t> </w:t>
              </w:r>
              <w:r>
                <w:rPr>
                  <w:color w:val="0000FF"/>
                  <w:sz w:val="24"/>
                </w:rPr>
                <w:t>a</w:t>
              </w:r>
              <w:r>
                <w:rPr>
                  <w:color w:val="0000FF"/>
                  <w:spacing w:val="-2"/>
                  <w:sz w:val="24"/>
                </w:rPr>
                <w:t> </w:t>
              </w:r>
              <w:r>
                <w:rPr>
                  <w:color w:val="0000FF"/>
                  <w:sz w:val="24"/>
                </w:rPr>
                <w:t>SET</w:t>
              </w:r>
              <w:r>
                <w:rPr>
                  <w:color w:val="0000FF"/>
                  <w:spacing w:val="-2"/>
                  <w:sz w:val="24"/>
                </w:rPr>
                <w:t> </w:t>
              </w:r>
              <w:r>
                <w:rPr>
                  <w:color w:val="0000FF"/>
                  <w:sz w:val="24"/>
                </w:rPr>
                <w:t>message</w:t>
              </w:r>
            </w:hyperlink>
            <w:r>
              <w:rPr>
                <w:color w:val="0000FF"/>
                <w:spacing w:val="5"/>
                <w:sz w:val="24"/>
              </w:rPr>
              <w:t> </w:t>
            </w:r>
            <w:r>
              <w:rPr>
                <w:sz w:val="24"/>
              </w:rPr>
              <w:t>.</w:t>
            </w:r>
            <w:r>
              <w:rPr>
                <w:spacing w:val="50"/>
                <w:sz w:val="24"/>
              </w:rPr>
              <w:t> </w:t>
            </w:r>
            <w:r>
              <w:rPr>
                <w:sz w:val="24"/>
              </w:rPr>
              <w:t>.</w:t>
            </w:r>
            <w:r>
              <w:rPr>
                <w:spacing w:val="49"/>
                <w:sz w:val="24"/>
              </w:rPr>
              <w:t> </w:t>
            </w:r>
            <w:r>
              <w:rPr>
                <w:sz w:val="24"/>
              </w:rPr>
              <w:t>.</w:t>
            </w:r>
            <w:r>
              <w:rPr>
                <w:spacing w:val="50"/>
                <w:sz w:val="24"/>
              </w:rPr>
              <w:t> </w:t>
            </w:r>
            <w:r>
              <w:rPr>
                <w:sz w:val="24"/>
              </w:rPr>
              <w:t>.</w:t>
            </w:r>
            <w:r>
              <w:rPr>
                <w:spacing w:val="50"/>
                <w:sz w:val="24"/>
              </w:rPr>
              <w:t> </w:t>
            </w:r>
            <w:r>
              <w:rPr>
                <w:sz w:val="24"/>
              </w:rPr>
              <w:t>.</w:t>
            </w:r>
            <w:r>
              <w:rPr>
                <w:spacing w:val="49"/>
                <w:sz w:val="24"/>
              </w:rPr>
              <w:t> </w:t>
            </w:r>
            <w:r>
              <w:rPr>
                <w:sz w:val="24"/>
              </w:rPr>
              <w:t>.</w:t>
            </w:r>
            <w:r>
              <w:rPr>
                <w:spacing w:val="50"/>
                <w:sz w:val="24"/>
              </w:rPr>
              <w:t> </w:t>
            </w:r>
            <w:r>
              <w:rPr>
                <w:sz w:val="24"/>
              </w:rPr>
              <w:t>.</w:t>
            </w:r>
            <w:r>
              <w:rPr>
                <w:spacing w:val="50"/>
                <w:sz w:val="24"/>
              </w:rPr>
              <w:t> </w:t>
            </w:r>
            <w:r>
              <w:rPr>
                <w:sz w:val="24"/>
              </w:rPr>
              <w:t>.</w:t>
            </w:r>
            <w:r>
              <w:rPr>
                <w:spacing w:val="49"/>
                <w:sz w:val="24"/>
              </w:rPr>
              <w:t> </w:t>
            </w:r>
            <w:r>
              <w:rPr>
                <w:sz w:val="24"/>
              </w:rPr>
              <w:t>.</w:t>
            </w:r>
            <w:r>
              <w:rPr>
                <w:spacing w:val="50"/>
                <w:sz w:val="24"/>
              </w:rPr>
              <w:t> </w:t>
            </w:r>
            <w:r>
              <w:rPr>
                <w:sz w:val="24"/>
              </w:rPr>
              <w:t>.</w:t>
            </w:r>
            <w:r>
              <w:rPr>
                <w:spacing w:val="50"/>
                <w:sz w:val="24"/>
              </w:rPr>
              <w:t> </w:t>
            </w:r>
            <w:r>
              <w:rPr>
                <w:sz w:val="24"/>
              </w:rPr>
              <w:t>.</w:t>
            </w:r>
            <w:r>
              <w:rPr>
                <w:spacing w:val="49"/>
                <w:sz w:val="24"/>
              </w:rPr>
              <w:t> </w:t>
            </w:r>
            <w:r>
              <w:rPr>
                <w:sz w:val="24"/>
              </w:rPr>
              <w:t>.</w:t>
            </w:r>
            <w:r>
              <w:rPr>
                <w:spacing w:val="50"/>
                <w:sz w:val="24"/>
              </w:rPr>
              <w:t> </w:t>
            </w:r>
            <w:r>
              <w:rPr>
                <w:sz w:val="24"/>
              </w:rPr>
              <w:t>.</w:t>
            </w:r>
            <w:r>
              <w:rPr>
                <w:spacing w:val="50"/>
                <w:sz w:val="24"/>
              </w:rPr>
              <w:t> </w:t>
            </w:r>
            <w:r>
              <w:rPr>
                <w:sz w:val="24"/>
              </w:rPr>
              <w:t>.</w:t>
            </w:r>
            <w:r>
              <w:rPr>
                <w:spacing w:val="49"/>
                <w:sz w:val="24"/>
              </w:rPr>
              <w:t> </w:t>
            </w:r>
            <w:r>
              <w:rPr>
                <w:sz w:val="24"/>
              </w:rPr>
              <w:t>.</w:t>
            </w:r>
            <w:r>
              <w:rPr>
                <w:spacing w:val="50"/>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271</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482" w:val="left" w:leader="none"/>
                <w:tab w:pos="5855" w:val="left" w:leader="none"/>
              </w:tabs>
              <w:spacing w:line="269" w:lineRule="exact"/>
              <w:ind w:left="0" w:right="99"/>
              <w:jc w:val="right"/>
              <w:rPr>
                <w:sz w:val="24"/>
              </w:rPr>
            </w:pPr>
            <w:hyperlink w:history="true" w:anchor="_bookmark402">
              <w:r>
                <w:rPr>
                  <w:color w:val="0000FF"/>
                  <w:spacing w:val="-2"/>
                  <w:sz w:val="24"/>
                </w:rPr>
                <w:t>7.7.3.6</w:t>
              </w:r>
              <w:r>
                <w:rPr>
                  <w:color w:val="0000FF"/>
                  <w:sz w:val="24"/>
                </w:rPr>
                <w:tab/>
                <w:t>Receive</w:t>
              </w:r>
              <w:r>
                <w:rPr>
                  <w:color w:val="0000FF"/>
                  <w:spacing w:val="-7"/>
                  <w:sz w:val="24"/>
                </w:rPr>
                <w:t> </w:t>
              </w:r>
              <w:r>
                <w:rPr>
                  <w:color w:val="0000FF"/>
                  <w:sz w:val="24"/>
                </w:rPr>
                <w:t>a</w:t>
              </w:r>
              <w:r>
                <w:rPr>
                  <w:color w:val="0000FF"/>
                  <w:spacing w:val="-7"/>
                  <w:sz w:val="24"/>
                </w:rPr>
                <w:t> </w:t>
              </w:r>
              <w:r>
                <w:rPr>
                  <w:color w:val="0000FF"/>
                  <w:sz w:val="24"/>
                </w:rPr>
                <w:t>response</w:t>
              </w:r>
              <w:r>
                <w:rPr>
                  <w:color w:val="0000FF"/>
                  <w:spacing w:val="-6"/>
                  <w:sz w:val="24"/>
                </w:rPr>
                <w:t> </w:t>
              </w:r>
              <w:r>
                <w:rPr>
                  <w:color w:val="0000FF"/>
                  <w:sz w:val="24"/>
                </w:rPr>
                <w:t>to</w:t>
              </w:r>
              <w:r>
                <w:rPr>
                  <w:color w:val="0000FF"/>
                  <w:spacing w:val="-7"/>
                  <w:sz w:val="24"/>
                </w:rPr>
                <w:t> </w:t>
              </w:r>
              <w:r>
                <w:rPr>
                  <w:color w:val="0000FF"/>
                  <w:sz w:val="24"/>
                </w:rPr>
                <w:t>a</w:t>
              </w:r>
              <w:r>
                <w:rPr>
                  <w:color w:val="0000FF"/>
                  <w:spacing w:val="-7"/>
                  <w:sz w:val="24"/>
                </w:rPr>
                <w:t> </w:t>
              </w:r>
              <w:r>
                <w:rPr>
                  <w:color w:val="0000FF"/>
                  <w:sz w:val="24"/>
                </w:rPr>
                <w:t>SET</w:t>
              </w:r>
              <w:r>
                <w:rPr>
                  <w:color w:val="0000FF"/>
                  <w:spacing w:val="-6"/>
                  <w:sz w:val="24"/>
                </w:rPr>
                <w:t> </w:t>
              </w:r>
              <w:r>
                <w:rPr>
                  <w:color w:val="0000FF"/>
                  <w:spacing w:val="-2"/>
                  <w:sz w:val="24"/>
                </w:rPr>
                <w:t>message</w:t>
              </w:r>
            </w:hyperlink>
            <w:r>
              <w:rPr>
                <w:color w:val="0000FF"/>
                <w:sz w:val="24"/>
              </w:rPr>
              <w:tab/>
            </w:r>
            <w:r>
              <w:rPr>
                <w:sz w:val="24"/>
              </w:rPr>
              <w:t>.</w:t>
            </w:r>
            <w:r>
              <w:rPr>
                <w:spacing w:val="49"/>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273</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482" w:val="left" w:leader="none"/>
              </w:tabs>
              <w:spacing w:line="269" w:lineRule="exact"/>
              <w:ind w:left="0" w:right="99"/>
              <w:jc w:val="right"/>
              <w:rPr>
                <w:sz w:val="24"/>
              </w:rPr>
            </w:pPr>
            <w:hyperlink w:history="true" w:anchor="_bookmark404">
              <w:r>
                <w:rPr>
                  <w:color w:val="0000FF"/>
                  <w:spacing w:val="-2"/>
                  <w:sz w:val="24"/>
                </w:rPr>
                <w:t>7.7.3.7</w:t>
              </w:r>
              <w:r>
                <w:rPr>
                  <w:color w:val="0000FF"/>
                  <w:sz w:val="24"/>
                </w:rPr>
                <w:tab/>
                <w:t>Send</w:t>
              </w:r>
              <w:r>
                <w:rPr>
                  <w:color w:val="0000FF"/>
                  <w:spacing w:val="-4"/>
                  <w:sz w:val="24"/>
                </w:rPr>
                <w:t> </w:t>
              </w:r>
              <w:r>
                <w:rPr>
                  <w:color w:val="0000FF"/>
                  <w:sz w:val="24"/>
                </w:rPr>
                <w:t>an</w:t>
              </w:r>
              <w:r>
                <w:rPr>
                  <w:color w:val="0000FF"/>
                  <w:spacing w:val="-4"/>
                  <w:sz w:val="24"/>
                </w:rPr>
                <w:t> </w:t>
              </w:r>
              <w:r>
                <w:rPr>
                  <w:color w:val="0000FF"/>
                  <w:sz w:val="24"/>
                </w:rPr>
                <w:t>UPDATE</w:t>
              </w:r>
              <w:r>
                <w:rPr>
                  <w:color w:val="0000FF"/>
                  <w:spacing w:val="-3"/>
                  <w:sz w:val="24"/>
                </w:rPr>
                <w:t> </w:t>
              </w:r>
              <w:r>
                <w:rPr>
                  <w:color w:val="0000FF"/>
                  <w:sz w:val="24"/>
                </w:rPr>
                <w:t>message</w:t>
              </w:r>
            </w:hyperlink>
            <w:r>
              <w:rPr>
                <w:color w:val="0000FF"/>
                <w:spacing w:val="72"/>
                <w:sz w:val="24"/>
              </w:rPr>
              <w:t> </w:t>
            </w:r>
            <w:r>
              <w:rPr>
                <w:sz w:val="24"/>
              </w:rPr>
              <w:t>.</w:t>
            </w:r>
            <w:r>
              <w:rPr>
                <w:spacing w:val="47"/>
                <w:sz w:val="24"/>
              </w:rPr>
              <w:t> </w:t>
            </w:r>
            <w:r>
              <w:rPr>
                <w:sz w:val="24"/>
              </w:rPr>
              <w:t>.</w:t>
            </w:r>
            <w:r>
              <w:rPr>
                <w:spacing w:val="47"/>
                <w:sz w:val="24"/>
              </w:rPr>
              <w:t> </w:t>
            </w:r>
            <w:r>
              <w:rPr>
                <w:sz w:val="24"/>
              </w:rPr>
              <w:t>.</w:t>
            </w:r>
            <w:r>
              <w:rPr>
                <w:spacing w:val="48"/>
                <w:sz w:val="24"/>
              </w:rPr>
              <w:t> </w:t>
            </w:r>
            <w:r>
              <w:rPr>
                <w:sz w:val="24"/>
              </w:rPr>
              <w:t>.</w:t>
            </w:r>
            <w:r>
              <w:rPr>
                <w:spacing w:val="47"/>
                <w:sz w:val="24"/>
              </w:rPr>
              <w:t> </w:t>
            </w:r>
            <w:r>
              <w:rPr>
                <w:sz w:val="24"/>
              </w:rPr>
              <w:t>.</w:t>
            </w:r>
            <w:r>
              <w:rPr>
                <w:spacing w:val="47"/>
                <w:sz w:val="24"/>
              </w:rPr>
              <w:t> </w:t>
            </w:r>
            <w:r>
              <w:rPr>
                <w:sz w:val="24"/>
              </w:rPr>
              <w:t>.</w:t>
            </w:r>
            <w:r>
              <w:rPr>
                <w:spacing w:val="47"/>
                <w:sz w:val="24"/>
              </w:rPr>
              <w:t> </w:t>
            </w:r>
            <w:r>
              <w:rPr>
                <w:sz w:val="24"/>
              </w:rPr>
              <w:t>.</w:t>
            </w:r>
            <w:r>
              <w:rPr>
                <w:spacing w:val="48"/>
                <w:sz w:val="24"/>
              </w:rPr>
              <w:t> </w:t>
            </w:r>
            <w:r>
              <w:rPr>
                <w:sz w:val="24"/>
              </w:rPr>
              <w:t>.</w:t>
            </w:r>
            <w:r>
              <w:rPr>
                <w:spacing w:val="47"/>
                <w:sz w:val="24"/>
              </w:rPr>
              <w:t> </w:t>
            </w:r>
            <w:r>
              <w:rPr>
                <w:sz w:val="24"/>
              </w:rPr>
              <w:t>.</w:t>
            </w:r>
            <w:r>
              <w:rPr>
                <w:spacing w:val="47"/>
                <w:sz w:val="24"/>
              </w:rPr>
              <w:t> </w:t>
            </w:r>
            <w:r>
              <w:rPr>
                <w:sz w:val="24"/>
              </w:rPr>
              <w:t>.</w:t>
            </w:r>
            <w:r>
              <w:rPr>
                <w:spacing w:val="47"/>
                <w:sz w:val="24"/>
              </w:rPr>
              <w:t> </w:t>
            </w:r>
            <w:r>
              <w:rPr>
                <w:sz w:val="24"/>
              </w:rPr>
              <w:t>.</w:t>
            </w:r>
            <w:r>
              <w:rPr>
                <w:spacing w:val="48"/>
                <w:sz w:val="24"/>
              </w:rPr>
              <w:t> </w:t>
            </w:r>
            <w:r>
              <w:rPr>
                <w:sz w:val="24"/>
              </w:rPr>
              <w:t>.</w:t>
            </w:r>
            <w:r>
              <w:rPr>
                <w:spacing w:val="47"/>
                <w:sz w:val="24"/>
              </w:rPr>
              <w:t> </w:t>
            </w:r>
            <w:r>
              <w:rPr>
                <w:sz w:val="24"/>
              </w:rPr>
              <w:t>.</w:t>
            </w:r>
            <w:r>
              <w:rPr>
                <w:spacing w:val="47"/>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275</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482" w:val="left" w:leader="none"/>
                <w:tab w:pos="4925" w:val="left" w:leader="none"/>
              </w:tabs>
              <w:spacing w:line="269" w:lineRule="exact"/>
              <w:ind w:left="0" w:right="99"/>
              <w:jc w:val="right"/>
              <w:rPr>
                <w:sz w:val="24"/>
              </w:rPr>
            </w:pPr>
            <w:hyperlink w:history="true" w:anchor="_bookmark406">
              <w:r>
                <w:rPr>
                  <w:color w:val="0000FF"/>
                  <w:spacing w:val="-2"/>
                  <w:sz w:val="24"/>
                </w:rPr>
                <w:t>7.7.3.8</w:t>
              </w:r>
              <w:r>
                <w:rPr>
                  <w:color w:val="0000FF"/>
                  <w:sz w:val="24"/>
                </w:rPr>
                <w:tab/>
              </w:r>
              <w:r>
                <w:rPr>
                  <w:color w:val="0000FF"/>
                  <w:spacing w:val="-2"/>
                  <w:sz w:val="24"/>
                </w:rPr>
                <w:t>Receive</w:t>
              </w:r>
              <w:r>
                <w:rPr>
                  <w:color w:val="0000FF"/>
                  <w:spacing w:val="-14"/>
                  <w:sz w:val="24"/>
                </w:rPr>
                <w:t> </w:t>
              </w:r>
              <w:r>
                <w:rPr>
                  <w:color w:val="0000FF"/>
                  <w:spacing w:val="-2"/>
                  <w:sz w:val="24"/>
                </w:rPr>
                <w:t>an</w:t>
              </w:r>
              <w:r>
                <w:rPr>
                  <w:color w:val="0000FF"/>
                  <w:spacing w:val="-13"/>
                  <w:sz w:val="24"/>
                </w:rPr>
                <w:t> </w:t>
              </w:r>
              <w:r>
                <w:rPr>
                  <w:color w:val="0000FF"/>
                  <w:spacing w:val="-2"/>
                  <w:sz w:val="24"/>
                </w:rPr>
                <w:t>UPDATE</w:t>
              </w:r>
              <w:r>
                <w:rPr>
                  <w:color w:val="0000FF"/>
                  <w:spacing w:val="-13"/>
                  <w:sz w:val="24"/>
                </w:rPr>
                <w:t> </w:t>
              </w:r>
              <w:r>
                <w:rPr>
                  <w:color w:val="0000FF"/>
                  <w:spacing w:val="-2"/>
                  <w:sz w:val="24"/>
                </w:rPr>
                <w:t>message</w:t>
              </w:r>
            </w:hyperlink>
            <w:r>
              <w:rPr>
                <w:color w:val="0000FF"/>
                <w:sz w:val="24"/>
              </w:rPr>
              <w:tab/>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276</w:t>
            </w:r>
          </w:p>
        </w:tc>
      </w:tr>
      <w:tr>
        <w:trPr>
          <w:trHeight w:val="288" w:hRule="atLeast"/>
        </w:trPr>
        <w:tc>
          <w:tcPr>
            <w:tcW w:w="491" w:type="dxa"/>
          </w:tcPr>
          <w:p>
            <w:pPr>
              <w:pStyle w:val="TableParagraph"/>
              <w:spacing w:line="269" w:lineRule="exact"/>
              <w:ind w:left="50"/>
              <w:rPr>
                <w:sz w:val="24"/>
              </w:rPr>
            </w:pPr>
            <w:hyperlink w:history="true" w:anchor="_bookmark408">
              <w:r>
                <w:rPr>
                  <w:color w:val="0000FF"/>
                  <w:spacing w:val="-5"/>
                  <w:sz w:val="24"/>
                </w:rPr>
                <w:t>7.8</w:t>
              </w:r>
            </w:hyperlink>
          </w:p>
        </w:tc>
        <w:tc>
          <w:tcPr>
            <w:tcW w:w="7799" w:type="dxa"/>
          </w:tcPr>
          <w:p>
            <w:pPr>
              <w:pStyle w:val="TableParagraph"/>
              <w:spacing w:line="269" w:lineRule="exact"/>
              <w:ind w:left="0" w:right="99"/>
              <w:jc w:val="right"/>
              <w:rPr>
                <w:sz w:val="24"/>
              </w:rPr>
            </w:pPr>
            <w:hyperlink w:history="true" w:anchor="_bookmark408">
              <w:r>
                <w:rPr>
                  <w:color w:val="0000FF"/>
                  <w:sz w:val="24"/>
                </w:rPr>
                <w:t>Functional</w:t>
              </w:r>
              <w:r>
                <w:rPr>
                  <w:color w:val="0000FF"/>
                  <w:spacing w:val="-2"/>
                  <w:sz w:val="24"/>
                </w:rPr>
                <w:t> </w:t>
              </w:r>
              <w:r>
                <w:rPr>
                  <w:color w:val="0000FF"/>
                  <w:sz w:val="24"/>
                </w:rPr>
                <w:t>cluster</w:t>
              </w:r>
              <w:r>
                <w:rPr>
                  <w:color w:val="0000FF"/>
                  <w:spacing w:val="-2"/>
                  <w:sz w:val="24"/>
                </w:rPr>
                <w:t> </w:t>
              </w:r>
              <w:r>
                <w:rPr>
                  <w:color w:val="0000FF"/>
                  <w:sz w:val="24"/>
                </w:rPr>
                <w:t>lifecycle</w:t>
              </w:r>
            </w:hyperlink>
            <w:r>
              <w:rPr>
                <w:color w:val="0000FF"/>
                <w:spacing w:val="54"/>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278</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171" w:val="left" w:leader="none"/>
              </w:tabs>
              <w:spacing w:line="269" w:lineRule="exact"/>
              <w:ind w:left="0" w:right="99"/>
              <w:jc w:val="right"/>
              <w:rPr>
                <w:sz w:val="24"/>
              </w:rPr>
            </w:pPr>
            <w:hyperlink w:history="true" w:anchor="_bookmark409">
              <w:r>
                <w:rPr>
                  <w:color w:val="0000FF"/>
                  <w:spacing w:val="-2"/>
                  <w:sz w:val="24"/>
                </w:rPr>
                <w:t>7.8.1</w:t>
              </w:r>
              <w:r>
                <w:rPr>
                  <w:color w:val="0000FF"/>
                  <w:sz w:val="24"/>
                </w:rPr>
                <w:tab/>
                <w:t>Startup</w:t>
              </w:r>
            </w:hyperlink>
            <w:r>
              <w:rPr>
                <w:color w:val="0000FF"/>
                <w:spacing w:val="73"/>
                <w:w w:val="150"/>
                <w:sz w:val="24"/>
              </w:rPr>
              <w:t> </w:t>
            </w:r>
            <w:r>
              <w:rPr>
                <w:sz w:val="24"/>
              </w:rPr>
              <w:t>.</w:t>
            </w:r>
            <w:r>
              <w:rPr>
                <w:spacing w:val="52"/>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0"/>
                <w:sz w:val="24"/>
              </w:rPr>
              <w:t> </w:t>
            </w:r>
            <w:r>
              <w:rPr>
                <w:sz w:val="24"/>
              </w:rPr>
              <w:t>.</w:t>
            </w:r>
            <w:r>
              <w:rPr>
                <w:spacing w:val="52"/>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2"/>
                <w:sz w:val="24"/>
              </w:rPr>
              <w:t> </w:t>
            </w:r>
            <w:r>
              <w:rPr>
                <w:sz w:val="24"/>
              </w:rPr>
              <w:t>.</w:t>
            </w:r>
            <w:r>
              <w:rPr>
                <w:spacing w:val="51"/>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278</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171" w:val="left" w:leader="none"/>
              </w:tabs>
              <w:spacing w:line="269" w:lineRule="exact"/>
              <w:ind w:left="0" w:right="99"/>
              <w:jc w:val="right"/>
              <w:rPr>
                <w:sz w:val="24"/>
              </w:rPr>
            </w:pPr>
            <w:hyperlink w:history="true" w:anchor="_bookmark410">
              <w:r>
                <w:rPr>
                  <w:color w:val="0000FF"/>
                  <w:spacing w:val="-2"/>
                  <w:sz w:val="24"/>
                </w:rPr>
                <w:t>7.8.2</w:t>
              </w:r>
              <w:r>
                <w:rPr>
                  <w:color w:val="0000FF"/>
                  <w:sz w:val="24"/>
                </w:rPr>
                <w:tab/>
                <w:t>Shutdown</w:t>
              </w:r>
            </w:hyperlink>
            <w:r>
              <w:rPr>
                <w:color w:val="0000FF"/>
                <w:spacing w:val="14"/>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278</w:t>
            </w:r>
          </w:p>
        </w:tc>
      </w:tr>
      <w:tr>
        <w:trPr>
          <w:trHeight w:val="288" w:hRule="atLeast"/>
        </w:trPr>
        <w:tc>
          <w:tcPr>
            <w:tcW w:w="491" w:type="dxa"/>
          </w:tcPr>
          <w:p>
            <w:pPr>
              <w:pStyle w:val="TableParagraph"/>
              <w:spacing w:line="269" w:lineRule="exact"/>
              <w:ind w:left="50"/>
              <w:rPr>
                <w:sz w:val="24"/>
              </w:rPr>
            </w:pPr>
            <w:hyperlink w:history="true" w:anchor="_bookmark411">
              <w:r>
                <w:rPr>
                  <w:color w:val="0000FF"/>
                  <w:spacing w:val="-5"/>
                  <w:sz w:val="24"/>
                </w:rPr>
                <w:t>7.9</w:t>
              </w:r>
            </w:hyperlink>
          </w:p>
        </w:tc>
        <w:tc>
          <w:tcPr>
            <w:tcW w:w="7799" w:type="dxa"/>
          </w:tcPr>
          <w:p>
            <w:pPr>
              <w:pStyle w:val="TableParagraph"/>
              <w:spacing w:line="269" w:lineRule="exact"/>
              <w:ind w:left="0" w:right="99"/>
              <w:jc w:val="right"/>
              <w:rPr>
                <w:sz w:val="24"/>
              </w:rPr>
            </w:pPr>
            <w:hyperlink w:history="true" w:anchor="_bookmark411">
              <w:r>
                <w:rPr>
                  <w:color w:val="0000FF"/>
                  <w:sz w:val="24"/>
                </w:rPr>
                <w:t>Communication</w:t>
              </w:r>
              <w:r>
                <w:rPr>
                  <w:color w:val="0000FF"/>
                  <w:spacing w:val="-2"/>
                  <w:sz w:val="24"/>
                </w:rPr>
                <w:t> </w:t>
              </w:r>
              <w:r>
                <w:rPr>
                  <w:color w:val="0000FF"/>
                  <w:sz w:val="24"/>
                </w:rPr>
                <w:t>Interfaces</w:t>
              </w:r>
            </w:hyperlink>
            <w:r>
              <w:rPr>
                <w:color w:val="0000FF"/>
                <w:spacing w:val="69"/>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49"/>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0"/>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279</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171" w:val="left" w:leader="none"/>
              </w:tabs>
              <w:spacing w:line="269" w:lineRule="exact"/>
              <w:ind w:left="0" w:right="99"/>
              <w:jc w:val="right"/>
              <w:rPr>
                <w:sz w:val="24"/>
              </w:rPr>
            </w:pPr>
            <w:hyperlink w:history="true" w:anchor="_bookmark412">
              <w:r>
                <w:rPr>
                  <w:color w:val="0000FF"/>
                  <w:spacing w:val="-2"/>
                  <w:sz w:val="24"/>
                </w:rPr>
                <w:t>7.9.1</w:t>
              </w:r>
              <w:r>
                <w:rPr>
                  <w:color w:val="0000FF"/>
                  <w:sz w:val="24"/>
                </w:rPr>
                <w:tab/>
                <w:t>Offer</w:t>
              </w:r>
              <w:r>
                <w:rPr>
                  <w:color w:val="0000FF"/>
                  <w:spacing w:val="-2"/>
                  <w:sz w:val="24"/>
                </w:rPr>
                <w:t> </w:t>
              </w:r>
              <w:r>
                <w:rPr>
                  <w:color w:val="0000FF"/>
                  <w:sz w:val="24"/>
                </w:rPr>
                <w:t>service</w:t>
              </w:r>
            </w:hyperlink>
            <w:r>
              <w:rPr>
                <w:color w:val="0000FF"/>
                <w:spacing w:val="50"/>
                <w:w w:val="1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279</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171" w:val="left" w:leader="none"/>
              </w:tabs>
              <w:spacing w:line="269" w:lineRule="exact"/>
              <w:ind w:left="0" w:right="99"/>
              <w:jc w:val="right"/>
              <w:rPr>
                <w:sz w:val="24"/>
              </w:rPr>
            </w:pPr>
            <w:hyperlink w:history="true" w:anchor="_bookmark413">
              <w:r>
                <w:rPr>
                  <w:color w:val="0000FF"/>
                  <w:spacing w:val="-2"/>
                  <w:sz w:val="24"/>
                </w:rPr>
                <w:t>7.9.2</w:t>
              </w:r>
              <w:r>
                <w:rPr>
                  <w:color w:val="0000FF"/>
                  <w:sz w:val="24"/>
                </w:rPr>
                <w:tab/>
                <w:t>Service</w:t>
              </w:r>
              <w:r>
                <w:rPr>
                  <w:color w:val="0000FF"/>
                  <w:spacing w:val="-2"/>
                  <w:sz w:val="24"/>
                </w:rPr>
                <w:t> </w:t>
              </w:r>
              <w:r>
                <w:rPr>
                  <w:color w:val="0000FF"/>
                  <w:sz w:val="24"/>
                </w:rPr>
                <w:t>skeleton</w:t>
              </w:r>
              <w:r>
                <w:rPr>
                  <w:color w:val="0000FF"/>
                  <w:spacing w:val="-2"/>
                  <w:sz w:val="24"/>
                </w:rPr>
                <w:t> </w:t>
              </w:r>
              <w:r>
                <w:rPr>
                  <w:color w:val="0000FF"/>
                  <w:sz w:val="24"/>
                </w:rPr>
                <w:t>creation</w:t>
              </w:r>
            </w:hyperlink>
            <w:r>
              <w:rPr>
                <w:color w:val="0000FF"/>
                <w:spacing w:val="73"/>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280</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171" w:val="left" w:leader="none"/>
              </w:tabs>
              <w:spacing w:line="269" w:lineRule="exact"/>
              <w:ind w:left="0" w:right="99"/>
              <w:jc w:val="right"/>
              <w:rPr>
                <w:sz w:val="24"/>
              </w:rPr>
            </w:pPr>
            <w:hyperlink w:history="true" w:anchor="_bookmark414">
              <w:r>
                <w:rPr>
                  <w:color w:val="0000FF"/>
                  <w:spacing w:val="-2"/>
                  <w:sz w:val="24"/>
                </w:rPr>
                <w:t>7.9.3</w:t>
              </w:r>
              <w:r>
                <w:rPr>
                  <w:color w:val="0000FF"/>
                  <w:sz w:val="24"/>
                </w:rPr>
                <w:tab/>
                <w:t>Send</w:t>
              </w:r>
              <w:r>
                <w:rPr>
                  <w:color w:val="0000FF"/>
                  <w:spacing w:val="-2"/>
                  <w:sz w:val="24"/>
                </w:rPr>
                <w:t> </w:t>
              </w:r>
              <w:r>
                <w:rPr>
                  <w:color w:val="0000FF"/>
                  <w:sz w:val="24"/>
                </w:rPr>
                <w:t>event</w:t>
              </w:r>
            </w:hyperlink>
            <w:r>
              <w:rPr>
                <w:color w:val="0000FF"/>
                <w:spacing w:val="62"/>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0"/>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280</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171" w:val="left" w:leader="none"/>
              </w:tabs>
              <w:spacing w:line="269" w:lineRule="exact"/>
              <w:ind w:left="0" w:right="99"/>
              <w:jc w:val="right"/>
              <w:rPr>
                <w:sz w:val="24"/>
              </w:rPr>
            </w:pPr>
            <w:hyperlink w:history="true" w:anchor="_bookmark416">
              <w:r>
                <w:rPr>
                  <w:color w:val="0000FF"/>
                  <w:spacing w:val="-2"/>
                  <w:sz w:val="24"/>
                </w:rPr>
                <w:t>7.9.4</w:t>
              </w:r>
              <w:r>
                <w:rPr>
                  <w:color w:val="0000FF"/>
                  <w:sz w:val="24"/>
                </w:rPr>
                <w:tab/>
                <w:t>Processing</w:t>
              </w:r>
              <w:r>
                <w:rPr>
                  <w:color w:val="0000FF"/>
                  <w:spacing w:val="-3"/>
                  <w:sz w:val="24"/>
                </w:rPr>
                <w:t> </w:t>
              </w:r>
              <w:r>
                <w:rPr>
                  <w:color w:val="0000FF"/>
                  <w:sz w:val="24"/>
                </w:rPr>
                <w:t>of</w:t>
              </w:r>
              <w:r>
                <w:rPr>
                  <w:color w:val="0000FF"/>
                  <w:spacing w:val="-2"/>
                  <w:sz w:val="24"/>
                </w:rPr>
                <w:t> </w:t>
              </w:r>
              <w:r>
                <w:rPr>
                  <w:color w:val="0000FF"/>
                  <w:sz w:val="24"/>
                </w:rPr>
                <w:t>service</w:t>
              </w:r>
              <w:r>
                <w:rPr>
                  <w:color w:val="0000FF"/>
                  <w:spacing w:val="-2"/>
                  <w:sz w:val="24"/>
                </w:rPr>
                <w:t> </w:t>
              </w:r>
              <w:r>
                <w:rPr>
                  <w:color w:val="0000FF"/>
                  <w:sz w:val="24"/>
                </w:rPr>
                <w:t>methods</w:t>
              </w:r>
            </w:hyperlink>
            <w:r>
              <w:rPr>
                <w:color w:val="0000FF"/>
                <w:spacing w:val="42"/>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281</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171" w:val="left" w:leader="none"/>
              </w:tabs>
              <w:spacing w:line="269" w:lineRule="exact"/>
              <w:ind w:left="0" w:right="99"/>
              <w:jc w:val="right"/>
              <w:rPr>
                <w:sz w:val="24"/>
              </w:rPr>
            </w:pPr>
            <w:hyperlink w:history="true" w:anchor="_bookmark417">
              <w:r>
                <w:rPr>
                  <w:color w:val="0000FF"/>
                  <w:spacing w:val="-2"/>
                  <w:sz w:val="24"/>
                </w:rPr>
                <w:t>7.9.5</w:t>
              </w:r>
              <w:r>
                <w:rPr>
                  <w:color w:val="0000FF"/>
                  <w:sz w:val="24"/>
                </w:rPr>
                <w:tab/>
                <w:t>Registering</w:t>
              </w:r>
              <w:r>
                <w:rPr>
                  <w:color w:val="0000FF"/>
                  <w:spacing w:val="-3"/>
                  <w:sz w:val="24"/>
                </w:rPr>
                <w:t> </w:t>
              </w:r>
              <w:r>
                <w:rPr>
                  <w:color w:val="0000FF"/>
                  <w:sz w:val="24"/>
                </w:rPr>
                <w:t>get</w:t>
              </w:r>
              <w:r>
                <w:rPr>
                  <w:color w:val="0000FF"/>
                  <w:spacing w:val="-2"/>
                  <w:sz w:val="24"/>
                </w:rPr>
                <w:t> </w:t>
              </w:r>
              <w:r>
                <w:rPr>
                  <w:color w:val="0000FF"/>
                  <w:sz w:val="24"/>
                </w:rPr>
                <w:t>handlers</w:t>
              </w:r>
              <w:r>
                <w:rPr>
                  <w:color w:val="0000FF"/>
                  <w:spacing w:val="-2"/>
                  <w:sz w:val="24"/>
                </w:rPr>
                <w:t> </w:t>
              </w:r>
              <w:r>
                <w:rPr>
                  <w:color w:val="0000FF"/>
                  <w:sz w:val="24"/>
                </w:rPr>
                <w:t>for</w:t>
              </w:r>
              <w:r>
                <w:rPr>
                  <w:color w:val="0000FF"/>
                  <w:spacing w:val="-2"/>
                  <w:sz w:val="24"/>
                </w:rPr>
                <w:t> </w:t>
              </w:r>
              <w:r>
                <w:rPr>
                  <w:color w:val="0000FF"/>
                  <w:sz w:val="24"/>
                </w:rPr>
                <w:t>fields</w:t>
              </w:r>
            </w:hyperlink>
            <w:r>
              <w:rPr>
                <w:color w:val="0000FF"/>
                <w:spacing w:val="76"/>
                <w:w w:val="150"/>
                <w:sz w:val="24"/>
              </w:rPr>
              <w:t> </w:t>
            </w:r>
            <w:r>
              <w:rPr>
                <w:sz w:val="24"/>
              </w:rPr>
              <w:t>.</w:t>
            </w:r>
            <w:r>
              <w:rPr>
                <w:spacing w:val="50"/>
                <w:sz w:val="24"/>
              </w:rPr>
              <w:t> </w:t>
            </w:r>
            <w:r>
              <w:rPr>
                <w:sz w:val="24"/>
              </w:rPr>
              <w:t>.</w:t>
            </w:r>
            <w:r>
              <w:rPr>
                <w:spacing w:val="49"/>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49"/>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49"/>
                <w:sz w:val="24"/>
              </w:rPr>
              <w:t> </w:t>
            </w:r>
            <w:r>
              <w:rPr>
                <w:sz w:val="24"/>
              </w:rPr>
              <w:t>.</w:t>
            </w:r>
            <w:r>
              <w:rPr>
                <w:spacing w:val="50"/>
                <w:sz w:val="24"/>
              </w:rPr>
              <w:t> </w:t>
            </w:r>
            <w:r>
              <w:rPr>
                <w:sz w:val="24"/>
              </w:rPr>
              <w:t>.</w:t>
            </w:r>
            <w:r>
              <w:rPr>
                <w:spacing w:val="50"/>
                <w:sz w:val="24"/>
              </w:rPr>
              <w:t> </w:t>
            </w:r>
            <w:r>
              <w:rPr>
                <w:sz w:val="24"/>
              </w:rPr>
              <w:t>.</w:t>
            </w:r>
            <w:r>
              <w:rPr>
                <w:spacing w:val="50"/>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282</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171" w:val="left" w:leader="none"/>
              </w:tabs>
              <w:spacing w:line="269" w:lineRule="exact"/>
              <w:ind w:left="0" w:right="99"/>
              <w:jc w:val="right"/>
              <w:rPr>
                <w:sz w:val="24"/>
              </w:rPr>
            </w:pPr>
            <w:hyperlink w:history="true" w:anchor="_bookmark418">
              <w:r>
                <w:rPr>
                  <w:color w:val="0000FF"/>
                  <w:spacing w:val="-2"/>
                  <w:sz w:val="24"/>
                </w:rPr>
                <w:t>7.9.6</w:t>
              </w:r>
              <w:r>
                <w:rPr>
                  <w:color w:val="0000FF"/>
                  <w:sz w:val="24"/>
                </w:rPr>
                <w:tab/>
                <w:t>Registering</w:t>
              </w:r>
              <w:r>
                <w:rPr>
                  <w:color w:val="0000FF"/>
                  <w:spacing w:val="-3"/>
                  <w:sz w:val="24"/>
                </w:rPr>
                <w:t> </w:t>
              </w:r>
              <w:r>
                <w:rPr>
                  <w:color w:val="0000FF"/>
                  <w:sz w:val="24"/>
                </w:rPr>
                <w:t>set</w:t>
              </w:r>
              <w:r>
                <w:rPr>
                  <w:color w:val="0000FF"/>
                  <w:spacing w:val="-2"/>
                  <w:sz w:val="24"/>
                </w:rPr>
                <w:t> </w:t>
              </w:r>
              <w:r>
                <w:rPr>
                  <w:color w:val="0000FF"/>
                  <w:sz w:val="24"/>
                </w:rPr>
                <w:t>handlers</w:t>
              </w:r>
              <w:r>
                <w:rPr>
                  <w:color w:val="0000FF"/>
                  <w:spacing w:val="-2"/>
                  <w:sz w:val="24"/>
                </w:rPr>
                <w:t> </w:t>
              </w:r>
              <w:r>
                <w:rPr>
                  <w:color w:val="0000FF"/>
                  <w:sz w:val="24"/>
                </w:rPr>
                <w:t>for</w:t>
              </w:r>
              <w:r>
                <w:rPr>
                  <w:color w:val="0000FF"/>
                  <w:spacing w:val="-2"/>
                  <w:sz w:val="24"/>
                </w:rPr>
                <w:t> </w:t>
              </w:r>
              <w:r>
                <w:rPr>
                  <w:color w:val="0000FF"/>
                  <w:sz w:val="24"/>
                </w:rPr>
                <w:t>fields</w:t>
              </w:r>
            </w:hyperlink>
            <w:r>
              <w:rPr>
                <w:color w:val="0000FF"/>
                <w:spacing w:val="28"/>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49"/>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49"/>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282</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171" w:val="left" w:leader="none"/>
                <w:tab w:pos="2685" w:val="left" w:leader="none"/>
              </w:tabs>
              <w:spacing w:line="269" w:lineRule="exact"/>
              <w:ind w:left="0" w:right="99"/>
              <w:jc w:val="right"/>
              <w:rPr>
                <w:sz w:val="24"/>
              </w:rPr>
            </w:pPr>
            <w:hyperlink w:history="true" w:anchor="_bookmark421">
              <w:r>
                <w:rPr>
                  <w:color w:val="0000FF"/>
                  <w:spacing w:val="-2"/>
                  <w:sz w:val="24"/>
                </w:rPr>
                <w:t>7.9.7</w:t>
              </w:r>
              <w:r>
                <w:rPr>
                  <w:color w:val="0000FF"/>
                  <w:sz w:val="24"/>
                </w:rPr>
                <w:tab/>
                <w:t>Find</w:t>
              </w:r>
              <w:r>
                <w:rPr>
                  <w:color w:val="0000FF"/>
                  <w:spacing w:val="-6"/>
                  <w:sz w:val="24"/>
                </w:rPr>
                <w:t> </w:t>
              </w:r>
              <w:r>
                <w:rPr>
                  <w:color w:val="0000FF"/>
                  <w:spacing w:val="-2"/>
                  <w:sz w:val="24"/>
                </w:rPr>
                <w:t>service</w:t>
              </w:r>
            </w:hyperlink>
            <w:r>
              <w:rPr>
                <w:color w:val="0000FF"/>
                <w:sz w:val="24"/>
              </w:rPr>
              <w:tab/>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0"/>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283</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171" w:val="left" w:leader="none"/>
              </w:tabs>
              <w:spacing w:line="269" w:lineRule="exact"/>
              <w:ind w:left="0" w:right="99"/>
              <w:jc w:val="right"/>
              <w:rPr>
                <w:sz w:val="24"/>
              </w:rPr>
            </w:pPr>
            <w:hyperlink w:history="true" w:anchor="_bookmark422">
              <w:r>
                <w:rPr>
                  <w:color w:val="0000FF"/>
                  <w:spacing w:val="-2"/>
                  <w:sz w:val="24"/>
                </w:rPr>
                <w:t>7.9.8</w:t>
              </w:r>
              <w:r>
                <w:rPr>
                  <w:color w:val="0000FF"/>
                  <w:sz w:val="24"/>
                </w:rPr>
                <w:tab/>
                <w:t>Service</w:t>
              </w:r>
              <w:r>
                <w:rPr>
                  <w:color w:val="0000FF"/>
                  <w:spacing w:val="-2"/>
                  <w:sz w:val="24"/>
                </w:rPr>
                <w:t> </w:t>
              </w:r>
              <w:r>
                <w:rPr>
                  <w:color w:val="0000FF"/>
                  <w:sz w:val="24"/>
                </w:rPr>
                <w:t>proxy</w:t>
              </w:r>
              <w:r>
                <w:rPr>
                  <w:color w:val="0000FF"/>
                  <w:spacing w:val="-2"/>
                  <w:sz w:val="24"/>
                </w:rPr>
                <w:t> </w:t>
              </w:r>
              <w:r>
                <w:rPr>
                  <w:color w:val="0000FF"/>
                  <w:sz w:val="24"/>
                </w:rPr>
                <w:t>creation</w:t>
              </w:r>
            </w:hyperlink>
            <w:r>
              <w:rPr>
                <w:color w:val="0000FF"/>
                <w:spacing w:val="11"/>
                <w:sz w:val="24"/>
              </w:rPr>
              <w:t> </w:t>
            </w:r>
            <w:r>
              <w:rPr>
                <w:sz w:val="24"/>
              </w:rPr>
              <w:t>.</w:t>
            </w:r>
            <w:r>
              <w:rPr>
                <w:spacing w:val="50"/>
                <w:sz w:val="24"/>
              </w:rPr>
              <w:t> </w:t>
            </w:r>
            <w:r>
              <w:rPr>
                <w:sz w:val="24"/>
              </w:rPr>
              <w:t>.</w:t>
            </w:r>
            <w:r>
              <w:rPr>
                <w:spacing w:val="49"/>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283</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171" w:val="left" w:leader="none"/>
              </w:tabs>
              <w:spacing w:line="269" w:lineRule="exact"/>
              <w:ind w:left="0" w:right="99"/>
              <w:jc w:val="right"/>
              <w:rPr>
                <w:sz w:val="24"/>
              </w:rPr>
            </w:pPr>
            <w:hyperlink w:history="true" w:anchor="_bookmark423">
              <w:r>
                <w:rPr>
                  <w:color w:val="0000FF"/>
                  <w:spacing w:val="-2"/>
                  <w:sz w:val="24"/>
                </w:rPr>
                <w:t>7.9.9</w:t>
              </w:r>
              <w:r>
                <w:rPr>
                  <w:color w:val="0000FF"/>
                  <w:sz w:val="24"/>
                </w:rPr>
                <w:tab/>
                <w:t>Service</w:t>
              </w:r>
              <w:r>
                <w:rPr>
                  <w:color w:val="0000FF"/>
                  <w:spacing w:val="-2"/>
                  <w:sz w:val="24"/>
                </w:rPr>
                <w:t> </w:t>
              </w:r>
              <w:r>
                <w:rPr>
                  <w:color w:val="0000FF"/>
                  <w:sz w:val="24"/>
                </w:rPr>
                <w:t>proxy</w:t>
              </w:r>
              <w:r>
                <w:rPr>
                  <w:color w:val="0000FF"/>
                  <w:spacing w:val="-2"/>
                  <w:sz w:val="24"/>
                </w:rPr>
                <w:t> </w:t>
              </w:r>
              <w:r>
                <w:rPr>
                  <w:color w:val="0000FF"/>
                  <w:sz w:val="24"/>
                </w:rPr>
                <w:t>destruction</w:t>
              </w:r>
            </w:hyperlink>
            <w:r>
              <w:rPr>
                <w:color w:val="0000FF"/>
                <w:spacing w:val="58"/>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283</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171" w:val="left" w:leader="none"/>
                <w:tab w:pos="4173" w:val="left" w:leader="none"/>
              </w:tabs>
              <w:spacing w:line="269" w:lineRule="exact"/>
              <w:ind w:left="0" w:right="99"/>
              <w:jc w:val="right"/>
              <w:rPr>
                <w:sz w:val="24"/>
              </w:rPr>
            </w:pPr>
            <w:hyperlink w:history="true" w:anchor="_bookmark424">
              <w:r>
                <w:rPr>
                  <w:color w:val="0000FF"/>
                  <w:spacing w:val="-2"/>
                  <w:sz w:val="24"/>
                </w:rPr>
                <w:t>7.9.10</w:t>
              </w:r>
              <w:r>
                <w:rPr>
                  <w:color w:val="0000FF"/>
                  <w:sz w:val="24"/>
                </w:rPr>
                <w:tab/>
                <w:t>Service</w:t>
              </w:r>
              <w:r>
                <w:rPr>
                  <w:color w:val="0000FF"/>
                  <w:spacing w:val="-12"/>
                  <w:sz w:val="24"/>
                </w:rPr>
                <w:t> </w:t>
              </w:r>
              <w:r>
                <w:rPr>
                  <w:color w:val="0000FF"/>
                  <w:sz w:val="24"/>
                </w:rPr>
                <w:t>event</w:t>
              </w:r>
              <w:r>
                <w:rPr>
                  <w:color w:val="0000FF"/>
                  <w:spacing w:val="-11"/>
                  <w:sz w:val="24"/>
                </w:rPr>
                <w:t> </w:t>
              </w:r>
              <w:r>
                <w:rPr>
                  <w:color w:val="0000FF"/>
                  <w:spacing w:val="-2"/>
                  <w:sz w:val="24"/>
                </w:rPr>
                <w:t>subscription</w:t>
              </w:r>
            </w:hyperlink>
            <w:r>
              <w:rPr>
                <w:color w:val="0000FF"/>
                <w:sz w:val="24"/>
              </w:rPr>
              <w:tab/>
            </w:r>
            <w:r>
              <w:rPr>
                <w:sz w:val="24"/>
              </w:rPr>
              <w:t>.</w:t>
            </w:r>
            <w:r>
              <w:rPr>
                <w:spacing w:val="49"/>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284</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171" w:val="left" w:leader="none"/>
                <w:tab w:pos="2871" w:val="left" w:leader="none"/>
              </w:tabs>
              <w:spacing w:line="269" w:lineRule="exact"/>
              <w:ind w:left="0" w:right="99"/>
              <w:jc w:val="right"/>
              <w:rPr>
                <w:sz w:val="24"/>
              </w:rPr>
            </w:pPr>
            <w:hyperlink w:history="true" w:anchor="_bookmark428">
              <w:r>
                <w:rPr>
                  <w:color w:val="0000FF"/>
                  <w:spacing w:val="-2"/>
                  <w:sz w:val="24"/>
                </w:rPr>
                <w:t>7.9.11</w:t>
              </w:r>
              <w:r>
                <w:rPr>
                  <w:color w:val="0000FF"/>
                  <w:sz w:val="24"/>
                </w:rPr>
                <w:tab/>
                <w:t>Receive</w:t>
              </w:r>
              <w:r>
                <w:rPr>
                  <w:color w:val="0000FF"/>
                  <w:spacing w:val="-16"/>
                  <w:sz w:val="24"/>
                </w:rPr>
                <w:t> </w:t>
              </w:r>
              <w:r>
                <w:rPr>
                  <w:color w:val="0000FF"/>
                  <w:spacing w:val="-4"/>
                  <w:sz w:val="24"/>
                </w:rPr>
                <w:t>event</w:t>
              </w:r>
            </w:hyperlink>
            <w:r>
              <w:rPr>
                <w:color w:val="0000FF"/>
                <w:sz w:val="24"/>
              </w:rPr>
              <w:tab/>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285</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482" w:val="left" w:leader="none"/>
              </w:tabs>
              <w:spacing w:line="269" w:lineRule="exact"/>
              <w:ind w:left="0" w:right="99"/>
              <w:jc w:val="right"/>
              <w:rPr>
                <w:sz w:val="24"/>
              </w:rPr>
            </w:pPr>
            <w:hyperlink w:history="true" w:anchor="_bookmark429">
              <w:r>
                <w:rPr>
                  <w:color w:val="0000FF"/>
                  <w:spacing w:val="-2"/>
                  <w:sz w:val="24"/>
                </w:rPr>
                <w:t>7.9.11.1</w:t>
              </w:r>
              <w:r>
                <w:rPr>
                  <w:color w:val="0000FF"/>
                  <w:sz w:val="24"/>
                </w:rPr>
                <w:tab/>
                <w:t>Receive</w:t>
              </w:r>
              <w:r>
                <w:rPr>
                  <w:color w:val="0000FF"/>
                  <w:spacing w:val="-3"/>
                  <w:sz w:val="24"/>
                </w:rPr>
                <w:t> </w:t>
              </w:r>
              <w:r>
                <w:rPr>
                  <w:color w:val="0000FF"/>
                  <w:sz w:val="24"/>
                </w:rPr>
                <w:t>event</w:t>
              </w:r>
              <w:r>
                <w:rPr>
                  <w:color w:val="0000FF"/>
                  <w:spacing w:val="-3"/>
                  <w:sz w:val="24"/>
                </w:rPr>
                <w:t> </w:t>
              </w:r>
              <w:r>
                <w:rPr>
                  <w:color w:val="0000FF"/>
                  <w:sz w:val="24"/>
                </w:rPr>
                <w:t>by</w:t>
              </w:r>
              <w:r>
                <w:rPr>
                  <w:color w:val="0000FF"/>
                  <w:spacing w:val="-3"/>
                  <w:sz w:val="24"/>
                </w:rPr>
                <w:t> </w:t>
              </w:r>
              <w:r>
                <w:rPr>
                  <w:color w:val="0000FF"/>
                  <w:sz w:val="24"/>
                </w:rPr>
                <w:t>polling</w:t>
              </w:r>
            </w:hyperlink>
            <w:r>
              <w:rPr>
                <w:color w:val="0000FF"/>
                <w:spacing w:val="60"/>
                <w:sz w:val="24"/>
              </w:rPr>
              <w:t> </w:t>
            </w:r>
            <w:r>
              <w:rPr>
                <w:sz w:val="24"/>
              </w:rPr>
              <w:t>.</w:t>
            </w:r>
            <w:r>
              <w:rPr>
                <w:spacing w:val="49"/>
                <w:sz w:val="24"/>
              </w:rPr>
              <w:t> </w:t>
            </w:r>
            <w:r>
              <w:rPr>
                <w:sz w:val="24"/>
              </w:rPr>
              <w:t>.</w:t>
            </w:r>
            <w:r>
              <w:rPr>
                <w:spacing w:val="49"/>
                <w:sz w:val="24"/>
              </w:rPr>
              <w:t> </w:t>
            </w:r>
            <w:r>
              <w:rPr>
                <w:sz w:val="24"/>
              </w:rPr>
              <w:t>.</w:t>
            </w:r>
            <w:r>
              <w:rPr>
                <w:spacing w:val="48"/>
                <w:sz w:val="24"/>
              </w:rPr>
              <w:t> </w:t>
            </w:r>
            <w:r>
              <w:rPr>
                <w:sz w:val="24"/>
              </w:rPr>
              <w:t>.</w:t>
            </w:r>
            <w:r>
              <w:rPr>
                <w:spacing w:val="49"/>
                <w:sz w:val="24"/>
              </w:rPr>
              <w:t> </w:t>
            </w:r>
            <w:r>
              <w:rPr>
                <w:sz w:val="24"/>
              </w:rPr>
              <w:t>.</w:t>
            </w:r>
            <w:r>
              <w:rPr>
                <w:spacing w:val="49"/>
                <w:sz w:val="24"/>
              </w:rPr>
              <w:t> </w:t>
            </w:r>
            <w:r>
              <w:rPr>
                <w:sz w:val="24"/>
              </w:rPr>
              <w:t>.</w:t>
            </w:r>
            <w:r>
              <w:rPr>
                <w:spacing w:val="48"/>
                <w:sz w:val="24"/>
              </w:rPr>
              <w:t> </w:t>
            </w:r>
            <w:r>
              <w:rPr>
                <w:sz w:val="24"/>
              </w:rPr>
              <w:t>.</w:t>
            </w:r>
            <w:r>
              <w:rPr>
                <w:spacing w:val="49"/>
                <w:sz w:val="24"/>
              </w:rPr>
              <w:t> </w:t>
            </w:r>
            <w:r>
              <w:rPr>
                <w:sz w:val="24"/>
              </w:rPr>
              <w:t>.</w:t>
            </w:r>
            <w:r>
              <w:rPr>
                <w:spacing w:val="49"/>
                <w:sz w:val="24"/>
              </w:rPr>
              <w:t> </w:t>
            </w:r>
            <w:r>
              <w:rPr>
                <w:sz w:val="24"/>
              </w:rPr>
              <w:t>.</w:t>
            </w:r>
            <w:r>
              <w:rPr>
                <w:spacing w:val="48"/>
                <w:sz w:val="24"/>
              </w:rPr>
              <w:t> </w:t>
            </w:r>
            <w:r>
              <w:rPr>
                <w:sz w:val="24"/>
              </w:rPr>
              <w:t>.</w:t>
            </w:r>
            <w:r>
              <w:rPr>
                <w:spacing w:val="49"/>
                <w:sz w:val="24"/>
              </w:rPr>
              <w:t> </w:t>
            </w:r>
            <w:r>
              <w:rPr>
                <w:sz w:val="24"/>
              </w:rPr>
              <w:t>.</w:t>
            </w:r>
            <w:r>
              <w:rPr>
                <w:spacing w:val="49"/>
                <w:sz w:val="24"/>
              </w:rPr>
              <w:t> </w:t>
            </w:r>
            <w:r>
              <w:rPr>
                <w:sz w:val="24"/>
              </w:rPr>
              <w:t>.</w:t>
            </w:r>
            <w:r>
              <w:rPr>
                <w:spacing w:val="48"/>
                <w:sz w:val="24"/>
              </w:rPr>
              <w:t> </w:t>
            </w:r>
            <w:r>
              <w:rPr>
                <w:sz w:val="24"/>
              </w:rPr>
              <w:t>.</w:t>
            </w:r>
            <w:r>
              <w:rPr>
                <w:spacing w:val="49"/>
                <w:sz w:val="24"/>
              </w:rPr>
              <w:t> </w:t>
            </w:r>
            <w:r>
              <w:rPr>
                <w:sz w:val="24"/>
              </w:rPr>
              <w:t>.</w:t>
            </w:r>
            <w:r>
              <w:rPr>
                <w:spacing w:val="49"/>
                <w:sz w:val="24"/>
              </w:rPr>
              <w:t> </w:t>
            </w:r>
            <w:r>
              <w:rPr>
                <w:sz w:val="24"/>
              </w:rPr>
              <w:t>.</w:t>
            </w:r>
            <w:r>
              <w:rPr>
                <w:spacing w:val="48"/>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286</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482" w:val="left" w:leader="none"/>
                <w:tab w:pos="5297" w:val="left" w:leader="none"/>
              </w:tabs>
              <w:spacing w:line="269" w:lineRule="exact"/>
              <w:ind w:left="0" w:right="99"/>
              <w:jc w:val="right"/>
              <w:rPr>
                <w:sz w:val="24"/>
              </w:rPr>
            </w:pPr>
            <w:hyperlink w:history="true" w:anchor="_bookmark430">
              <w:r>
                <w:rPr>
                  <w:color w:val="0000FF"/>
                  <w:spacing w:val="-2"/>
                  <w:sz w:val="24"/>
                </w:rPr>
                <w:t>7.9.11.2</w:t>
              </w:r>
              <w:r>
                <w:rPr>
                  <w:color w:val="0000FF"/>
                  <w:sz w:val="24"/>
                </w:rPr>
                <w:tab/>
                <w:t>Receive</w:t>
              </w:r>
              <w:r>
                <w:rPr>
                  <w:color w:val="0000FF"/>
                  <w:spacing w:val="-14"/>
                  <w:sz w:val="24"/>
                </w:rPr>
                <w:t> </w:t>
              </w:r>
              <w:r>
                <w:rPr>
                  <w:color w:val="0000FF"/>
                  <w:sz w:val="24"/>
                </w:rPr>
                <w:t>event</w:t>
              </w:r>
              <w:r>
                <w:rPr>
                  <w:color w:val="0000FF"/>
                  <w:spacing w:val="-13"/>
                  <w:sz w:val="24"/>
                </w:rPr>
                <w:t> </w:t>
              </w:r>
              <w:r>
                <w:rPr>
                  <w:color w:val="0000FF"/>
                  <w:sz w:val="24"/>
                </w:rPr>
                <w:t>by</w:t>
              </w:r>
              <w:r>
                <w:rPr>
                  <w:color w:val="0000FF"/>
                  <w:spacing w:val="-13"/>
                  <w:sz w:val="24"/>
                </w:rPr>
                <w:t> </w:t>
              </w:r>
              <w:r>
                <w:rPr>
                  <w:color w:val="0000FF"/>
                  <w:sz w:val="24"/>
                </w:rPr>
                <w:t>getting</w:t>
              </w:r>
              <w:r>
                <w:rPr>
                  <w:color w:val="0000FF"/>
                  <w:spacing w:val="-14"/>
                  <w:sz w:val="24"/>
                </w:rPr>
                <w:t> </w:t>
              </w:r>
              <w:r>
                <w:rPr>
                  <w:color w:val="0000FF"/>
                  <w:spacing w:val="-2"/>
                  <w:sz w:val="24"/>
                </w:rPr>
                <w:t>triggered</w:t>
              </w:r>
            </w:hyperlink>
            <w:r>
              <w:rPr>
                <w:color w:val="0000FF"/>
                <w:sz w:val="24"/>
              </w:rPr>
              <w:tab/>
            </w:r>
            <w:r>
              <w:rPr>
                <w:sz w:val="24"/>
              </w:rPr>
              <w:t>.</w:t>
            </w:r>
            <w:r>
              <w:rPr>
                <w:spacing w:val="49"/>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286</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171" w:val="left" w:leader="none"/>
              </w:tabs>
              <w:spacing w:line="269" w:lineRule="exact"/>
              <w:ind w:left="0" w:right="99"/>
              <w:jc w:val="right"/>
              <w:rPr>
                <w:sz w:val="24"/>
              </w:rPr>
            </w:pPr>
            <w:hyperlink w:history="true" w:anchor="_bookmark432">
              <w:r>
                <w:rPr>
                  <w:color w:val="0000FF"/>
                  <w:spacing w:val="-2"/>
                  <w:sz w:val="24"/>
                </w:rPr>
                <w:t>7.9.12</w:t>
              </w:r>
              <w:r>
                <w:rPr>
                  <w:color w:val="0000FF"/>
                  <w:sz w:val="24"/>
                </w:rPr>
                <w:tab/>
                <w:t>Service</w:t>
              </w:r>
              <w:r>
                <w:rPr>
                  <w:color w:val="0000FF"/>
                  <w:spacing w:val="-2"/>
                  <w:sz w:val="24"/>
                </w:rPr>
                <w:t> </w:t>
              </w:r>
              <w:r>
                <w:rPr>
                  <w:color w:val="0000FF"/>
                  <w:sz w:val="24"/>
                </w:rPr>
                <w:t>trigger</w:t>
              </w:r>
              <w:r>
                <w:rPr>
                  <w:color w:val="0000FF"/>
                  <w:spacing w:val="-2"/>
                  <w:sz w:val="24"/>
                </w:rPr>
                <w:t> </w:t>
              </w:r>
              <w:r>
                <w:rPr>
                  <w:color w:val="0000FF"/>
                  <w:sz w:val="24"/>
                </w:rPr>
                <w:t>subscription</w:t>
              </w:r>
            </w:hyperlink>
            <w:r>
              <w:rPr>
                <w:color w:val="0000FF"/>
                <w:spacing w:val="35"/>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286</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171" w:val="left" w:leader="none"/>
              </w:tabs>
              <w:spacing w:line="269" w:lineRule="exact"/>
              <w:ind w:left="0" w:right="99"/>
              <w:jc w:val="right"/>
              <w:rPr>
                <w:sz w:val="24"/>
              </w:rPr>
            </w:pPr>
            <w:hyperlink w:history="true" w:anchor="_bookmark433">
              <w:r>
                <w:rPr>
                  <w:color w:val="0000FF"/>
                  <w:spacing w:val="-2"/>
                  <w:sz w:val="24"/>
                </w:rPr>
                <w:t>7.9.13</w:t>
              </w:r>
              <w:r>
                <w:rPr>
                  <w:color w:val="0000FF"/>
                  <w:sz w:val="24"/>
                </w:rPr>
                <w:tab/>
                <w:t>Receive</w:t>
              </w:r>
              <w:r>
                <w:rPr>
                  <w:color w:val="0000FF"/>
                  <w:spacing w:val="-2"/>
                  <w:sz w:val="24"/>
                </w:rPr>
                <w:t> </w:t>
              </w:r>
              <w:r>
                <w:rPr>
                  <w:color w:val="0000FF"/>
                  <w:sz w:val="24"/>
                </w:rPr>
                <w:t>trigger</w:t>
              </w:r>
            </w:hyperlink>
            <w:r>
              <w:rPr>
                <w:color w:val="0000FF"/>
                <w:spacing w:val="27"/>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0"/>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287</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482" w:val="left" w:leader="none"/>
              </w:tabs>
              <w:spacing w:line="269" w:lineRule="exact"/>
              <w:ind w:left="0" w:right="99"/>
              <w:jc w:val="right"/>
              <w:rPr>
                <w:sz w:val="24"/>
              </w:rPr>
            </w:pPr>
            <w:hyperlink w:history="true" w:anchor="_bookmark434">
              <w:r>
                <w:rPr>
                  <w:color w:val="0000FF"/>
                  <w:spacing w:val="-2"/>
                  <w:sz w:val="24"/>
                </w:rPr>
                <w:t>7.9.13.1</w:t>
              </w:r>
              <w:r>
                <w:rPr>
                  <w:color w:val="0000FF"/>
                  <w:sz w:val="24"/>
                </w:rPr>
                <w:tab/>
                <w:t>Receive</w:t>
              </w:r>
              <w:r>
                <w:rPr>
                  <w:color w:val="0000FF"/>
                  <w:spacing w:val="-4"/>
                  <w:sz w:val="24"/>
                </w:rPr>
                <w:t> </w:t>
              </w:r>
              <w:r>
                <w:rPr>
                  <w:color w:val="0000FF"/>
                  <w:sz w:val="24"/>
                </w:rPr>
                <w:t>trigger</w:t>
              </w:r>
              <w:r>
                <w:rPr>
                  <w:color w:val="0000FF"/>
                  <w:spacing w:val="-3"/>
                  <w:sz w:val="24"/>
                </w:rPr>
                <w:t> </w:t>
              </w:r>
              <w:r>
                <w:rPr>
                  <w:color w:val="0000FF"/>
                  <w:sz w:val="24"/>
                </w:rPr>
                <w:t>by</w:t>
              </w:r>
              <w:r>
                <w:rPr>
                  <w:color w:val="0000FF"/>
                  <w:spacing w:val="-3"/>
                  <w:sz w:val="24"/>
                </w:rPr>
                <w:t> </w:t>
              </w:r>
              <w:r>
                <w:rPr>
                  <w:color w:val="0000FF"/>
                  <w:sz w:val="24"/>
                </w:rPr>
                <w:t>getting</w:t>
              </w:r>
              <w:r>
                <w:rPr>
                  <w:color w:val="0000FF"/>
                  <w:spacing w:val="-3"/>
                  <w:sz w:val="24"/>
                </w:rPr>
                <w:t> </w:t>
              </w:r>
              <w:r>
                <w:rPr>
                  <w:color w:val="0000FF"/>
                  <w:sz w:val="24"/>
                </w:rPr>
                <w:t>triggered</w:t>
              </w:r>
            </w:hyperlink>
            <w:r>
              <w:rPr>
                <w:color w:val="0000FF"/>
                <w:spacing w:val="28"/>
                <w:sz w:val="24"/>
              </w:rPr>
              <w:t> </w:t>
            </w:r>
            <w:r>
              <w:rPr>
                <w:sz w:val="24"/>
              </w:rPr>
              <w:t>.</w:t>
            </w:r>
            <w:r>
              <w:rPr>
                <w:spacing w:val="48"/>
                <w:sz w:val="24"/>
              </w:rPr>
              <w:t> </w:t>
            </w:r>
            <w:r>
              <w:rPr>
                <w:sz w:val="24"/>
              </w:rPr>
              <w:t>.</w:t>
            </w:r>
            <w:r>
              <w:rPr>
                <w:spacing w:val="48"/>
                <w:sz w:val="24"/>
              </w:rPr>
              <w:t> </w:t>
            </w:r>
            <w:r>
              <w:rPr>
                <w:sz w:val="24"/>
              </w:rPr>
              <w:t>.</w:t>
            </w:r>
            <w:r>
              <w:rPr>
                <w:spacing w:val="49"/>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9"/>
                <w:sz w:val="24"/>
              </w:rPr>
              <w:t> </w:t>
            </w:r>
            <w:r>
              <w:rPr>
                <w:sz w:val="24"/>
              </w:rPr>
              <w:t>.</w:t>
            </w:r>
            <w:r>
              <w:rPr>
                <w:spacing w:val="48"/>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287</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171" w:val="left" w:leader="none"/>
              </w:tabs>
              <w:spacing w:line="269" w:lineRule="exact"/>
              <w:ind w:left="0" w:right="99"/>
              <w:jc w:val="right"/>
              <w:rPr>
                <w:sz w:val="24"/>
              </w:rPr>
            </w:pPr>
            <w:hyperlink w:history="true" w:anchor="_bookmark435">
              <w:r>
                <w:rPr>
                  <w:color w:val="0000FF"/>
                  <w:spacing w:val="-2"/>
                  <w:sz w:val="24"/>
                </w:rPr>
                <w:t>7.9.14</w:t>
              </w:r>
              <w:r>
                <w:rPr>
                  <w:color w:val="0000FF"/>
                  <w:sz w:val="24"/>
                </w:rPr>
                <w:tab/>
                <w:t>Call</w:t>
              </w:r>
              <w:r>
                <w:rPr>
                  <w:color w:val="0000FF"/>
                  <w:spacing w:val="-2"/>
                  <w:sz w:val="24"/>
                </w:rPr>
                <w:t> </w:t>
              </w:r>
              <w:r>
                <w:rPr>
                  <w:color w:val="0000FF"/>
                  <w:sz w:val="24"/>
                </w:rPr>
                <w:t>a</w:t>
              </w:r>
              <w:r>
                <w:rPr>
                  <w:color w:val="0000FF"/>
                  <w:spacing w:val="-2"/>
                  <w:sz w:val="24"/>
                </w:rPr>
                <w:t> </w:t>
              </w:r>
              <w:r>
                <w:rPr>
                  <w:color w:val="0000FF"/>
                  <w:sz w:val="24"/>
                </w:rPr>
                <w:t>service</w:t>
              </w:r>
              <w:r>
                <w:rPr>
                  <w:color w:val="0000FF"/>
                  <w:spacing w:val="-1"/>
                  <w:sz w:val="24"/>
                </w:rPr>
                <w:t> </w:t>
              </w:r>
              <w:r>
                <w:rPr>
                  <w:color w:val="0000FF"/>
                  <w:sz w:val="24"/>
                </w:rPr>
                <w:t>method</w:t>
              </w:r>
            </w:hyperlink>
            <w:r>
              <w:rPr>
                <w:color w:val="0000FF"/>
                <w:spacing w:val="68"/>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0"/>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287</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171" w:val="left" w:leader="none"/>
                <w:tab w:pos="5103" w:val="left" w:leader="none"/>
              </w:tabs>
              <w:spacing w:line="269" w:lineRule="exact"/>
              <w:ind w:left="0" w:right="99"/>
              <w:jc w:val="right"/>
              <w:rPr>
                <w:sz w:val="24"/>
              </w:rPr>
            </w:pPr>
            <w:hyperlink w:history="true" w:anchor="_bookmark439">
              <w:r>
                <w:rPr>
                  <w:color w:val="0000FF"/>
                  <w:spacing w:val="-2"/>
                  <w:sz w:val="24"/>
                </w:rPr>
                <w:t>7.9.15</w:t>
              </w:r>
              <w:r>
                <w:rPr>
                  <w:color w:val="0000FF"/>
                  <w:sz w:val="24"/>
                </w:rPr>
                <w:tab/>
                <w:t>Update</w:t>
              </w:r>
              <w:r>
                <w:rPr>
                  <w:color w:val="0000FF"/>
                  <w:spacing w:val="-12"/>
                  <w:sz w:val="24"/>
                </w:rPr>
                <w:t> </w:t>
              </w:r>
              <w:r>
                <w:rPr>
                  <w:color w:val="0000FF"/>
                  <w:sz w:val="24"/>
                </w:rPr>
                <w:t>notification</w:t>
              </w:r>
              <w:r>
                <w:rPr>
                  <w:color w:val="0000FF"/>
                  <w:spacing w:val="-12"/>
                  <w:sz w:val="24"/>
                </w:rPr>
                <w:t> </w:t>
              </w:r>
              <w:r>
                <w:rPr>
                  <w:color w:val="0000FF"/>
                  <w:sz w:val="24"/>
                </w:rPr>
                <w:t>events</w:t>
              </w:r>
              <w:r>
                <w:rPr>
                  <w:color w:val="0000FF"/>
                  <w:spacing w:val="-12"/>
                  <w:sz w:val="24"/>
                </w:rPr>
                <w:t> </w:t>
              </w:r>
              <w:r>
                <w:rPr>
                  <w:color w:val="0000FF"/>
                  <w:sz w:val="24"/>
                </w:rPr>
                <w:t>for</w:t>
              </w:r>
              <w:r>
                <w:rPr>
                  <w:color w:val="0000FF"/>
                  <w:spacing w:val="-12"/>
                  <w:sz w:val="24"/>
                </w:rPr>
                <w:t> </w:t>
              </w:r>
              <w:r>
                <w:rPr>
                  <w:color w:val="0000FF"/>
                  <w:spacing w:val="-2"/>
                  <w:sz w:val="24"/>
                </w:rPr>
                <w:t>fields</w:t>
              </w:r>
            </w:hyperlink>
            <w:r>
              <w:rPr>
                <w:color w:val="0000FF"/>
                <w:sz w:val="24"/>
              </w:rPr>
              <w:tab/>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290</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171" w:val="left" w:leader="none"/>
              </w:tabs>
              <w:spacing w:line="269" w:lineRule="exact"/>
              <w:ind w:left="0" w:right="99"/>
              <w:jc w:val="right"/>
              <w:rPr>
                <w:sz w:val="24"/>
              </w:rPr>
            </w:pPr>
            <w:hyperlink w:history="true" w:anchor="_bookmark441">
              <w:r>
                <w:rPr>
                  <w:color w:val="0000FF"/>
                  <w:spacing w:val="-2"/>
                  <w:sz w:val="24"/>
                </w:rPr>
                <w:t>7.9.16</w:t>
              </w:r>
              <w:r>
                <w:rPr>
                  <w:color w:val="0000FF"/>
                  <w:sz w:val="24"/>
                </w:rPr>
                <w:tab/>
                <w:t>Instance</w:t>
              </w:r>
              <w:r>
                <w:rPr>
                  <w:color w:val="0000FF"/>
                  <w:spacing w:val="-4"/>
                  <w:sz w:val="24"/>
                </w:rPr>
                <w:t> </w:t>
              </w:r>
              <w:r>
                <w:rPr>
                  <w:color w:val="0000FF"/>
                  <w:sz w:val="24"/>
                </w:rPr>
                <w:t>Specifier</w:t>
              </w:r>
              <w:r>
                <w:rPr>
                  <w:color w:val="0000FF"/>
                  <w:spacing w:val="-3"/>
                  <w:sz w:val="24"/>
                </w:rPr>
                <w:t> </w:t>
              </w:r>
              <w:r>
                <w:rPr>
                  <w:color w:val="0000FF"/>
                  <w:sz w:val="24"/>
                </w:rPr>
                <w:t>Translation</w:t>
              </w:r>
            </w:hyperlink>
            <w:r>
              <w:rPr>
                <w:color w:val="0000FF"/>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9"/>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8"/>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290</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171" w:val="left" w:leader="none"/>
                <w:tab w:pos="3057" w:val="left" w:leader="none"/>
              </w:tabs>
              <w:spacing w:line="269" w:lineRule="exact"/>
              <w:ind w:left="0" w:right="99"/>
              <w:jc w:val="right"/>
              <w:rPr>
                <w:sz w:val="24"/>
              </w:rPr>
            </w:pPr>
            <w:hyperlink w:history="true" w:anchor="_bookmark442">
              <w:r>
                <w:rPr>
                  <w:color w:val="0000FF"/>
                  <w:spacing w:val="-2"/>
                  <w:sz w:val="24"/>
                </w:rPr>
                <w:t>7.9.17</w:t>
              </w:r>
              <w:r>
                <w:rPr>
                  <w:color w:val="0000FF"/>
                  <w:sz w:val="24"/>
                </w:rPr>
                <w:tab/>
                <w:t>API</w:t>
              </w:r>
              <w:r>
                <w:rPr>
                  <w:color w:val="0000FF"/>
                  <w:spacing w:val="-6"/>
                  <w:sz w:val="24"/>
                </w:rPr>
                <w:t> </w:t>
              </w:r>
              <w:r>
                <w:rPr>
                  <w:color w:val="0000FF"/>
                  <w:sz w:val="24"/>
                </w:rPr>
                <w:t>Data</w:t>
              </w:r>
              <w:r>
                <w:rPr>
                  <w:color w:val="0000FF"/>
                  <w:spacing w:val="-5"/>
                  <w:sz w:val="24"/>
                </w:rPr>
                <w:t> </w:t>
              </w:r>
              <w:r>
                <w:rPr>
                  <w:color w:val="0000FF"/>
                  <w:spacing w:val="-2"/>
                  <w:sz w:val="24"/>
                </w:rPr>
                <w:t>Types</w:t>
              </w:r>
            </w:hyperlink>
            <w:r>
              <w:rPr>
                <w:color w:val="0000FF"/>
                <w:sz w:val="24"/>
              </w:rPr>
              <w:tab/>
            </w:r>
            <w:r>
              <w:rPr>
                <w:sz w:val="24"/>
              </w:rPr>
              <w:t>.</w:t>
            </w:r>
            <w:r>
              <w:rPr>
                <w:spacing w:val="49"/>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0"/>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291</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482" w:val="left" w:leader="none"/>
                <w:tab w:pos="4739" w:val="left" w:leader="none"/>
              </w:tabs>
              <w:spacing w:line="269" w:lineRule="exact"/>
              <w:ind w:left="0" w:right="99"/>
              <w:jc w:val="right"/>
              <w:rPr>
                <w:sz w:val="24"/>
              </w:rPr>
            </w:pPr>
            <w:hyperlink w:history="true" w:anchor="_bookmark443">
              <w:r>
                <w:rPr>
                  <w:color w:val="0000FF"/>
                  <w:spacing w:val="-2"/>
                  <w:sz w:val="24"/>
                </w:rPr>
                <w:t>7.9.17.1</w:t>
              </w:r>
              <w:r>
                <w:rPr>
                  <w:color w:val="0000FF"/>
                  <w:sz w:val="24"/>
                </w:rPr>
                <w:tab/>
                <w:t>Service</w:t>
              </w:r>
              <w:r>
                <w:rPr>
                  <w:color w:val="0000FF"/>
                  <w:spacing w:val="-7"/>
                  <w:sz w:val="24"/>
                </w:rPr>
                <w:t> </w:t>
              </w:r>
              <w:r>
                <w:rPr>
                  <w:color w:val="0000FF"/>
                  <w:sz w:val="24"/>
                </w:rPr>
                <w:t>Identifier</w:t>
              </w:r>
              <w:r>
                <w:rPr>
                  <w:color w:val="0000FF"/>
                  <w:spacing w:val="-6"/>
                  <w:sz w:val="24"/>
                </w:rPr>
                <w:t> </w:t>
              </w:r>
              <w:r>
                <w:rPr>
                  <w:color w:val="0000FF"/>
                  <w:sz w:val="24"/>
                </w:rPr>
                <w:t>Data</w:t>
              </w:r>
              <w:r>
                <w:rPr>
                  <w:color w:val="0000FF"/>
                  <w:spacing w:val="-6"/>
                  <w:sz w:val="24"/>
                </w:rPr>
                <w:t> </w:t>
              </w:r>
              <w:r>
                <w:rPr>
                  <w:color w:val="0000FF"/>
                  <w:spacing w:val="-2"/>
                  <w:sz w:val="24"/>
                </w:rPr>
                <w:t>Types</w:t>
              </w:r>
            </w:hyperlink>
            <w:r>
              <w:rPr>
                <w:color w:val="0000FF"/>
                <w:sz w:val="24"/>
              </w:rPr>
              <w:tab/>
            </w:r>
            <w:r>
              <w:rPr>
                <w:sz w:val="24"/>
              </w:rPr>
              <w:t>.</w:t>
            </w:r>
            <w:r>
              <w:rPr>
                <w:spacing w:val="49"/>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291</w:t>
            </w:r>
          </w:p>
        </w:tc>
      </w:tr>
      <w:tr>
        <w:trPr>
          <w:trHeight w:val="288" w:hRule="atLeast"/>
        </w:trPr>
        <w:tc>
          <w:tcPr>
            <w:tcW w:w="491" w:type="dxa"/>
          </w:tcPr>
          <w:p>
            <w:pPr>
              <w:pStyle w:val="TableParagraph"/>
              <w:ind w:left="0"/>
              <w:rPr>
                <w:rFonts w:ascii="Times New Roman"/>
                <w:sz w:val="20"/>
              </w:rPr>
            </w:pPr>
          </w:p>
        </w:tc>
        <w:tc>
          <w:tcPr>
            <w:tcW w:w="7799" w:type="dxa"/>
          </w:tcPr>
          <w:p>
            <w:pPr>
              <w:pStyle w:val="TableParagraph"/>
              <w:tabs>
                <w:tab w:pos="1482" w:val="left" w:leader="none"/>
              </w:tabs>
              <w:spacing w:line="269" w:lineRule="exact"/>
              <w:ind w:left="0" w:right="99"/>
              <w:jc w:val="right"/>
              <w:rPr>
                <w:sz w:val="24"/>
              </w:rPr>
            </w:pPr>
            <w:hyperlink w:history="true" w:anchor="_bookmark444">
              <w:r>
                <w:rPr>
                  <w:color w:val="0000FF"/>
                  <w:spacing w:val="-2"/>
                  <w:sz w:val="24"/>
                </w:rPr>
                <w:t>7.9.17.2</w:t>
              </w:r>
              <w:r>
                <w:rPr>
                  <w:color w:val="0000FF"/>
                  <w:sz w:val="24"/>
                </w:rPr>
                <w:tab/>
                <w:t>Event</w:t>
              </w:r>
              <w:r>
                <w:rPr>
                  <w:color w:val="0000FF"/>
                  <w:spacing w:val="-4"/>
                  <w:sz w:val="24"/>
                </w:rPr>
                <w:t> </w:t>
              </w:r>
              <w:r>
                <w:rPr>
                  <w:color w:val="0000FF"/>
                  <w:sz w:val="24"/>
                </w:rPr>
                <w:t>Related</w:t>
              </w:r>
              <w:r>
                <w:rPr>
                  <w:color w:val="0000FF"/>
                  <w:spacing w:val="-3"/>
                  <w:sz w:val="24"/>
                </w:rPr>
                <w:t> </w:t>
              </w:r>
              <w:r>
                <w:rPr>
                  <w:color w:val="0000FF"/>
                  <w:sz w:val="24"/>
                </w:rPr>
                <w:t>Data</w:t>
              </w:r>
              <w:r>
                <w:rPr>
                  <w:color w:val="0000FF"/>
                  <w:spacing w:val="-3"/>
                  <w:sz w:val="24"/>
                </w:rPr>
                <w:t> </w:t>
              </w:r>
              <w:r>
                <w:rPr>
                  <w:color w:val="0000FF"/>
                  <w:sz w:val="24"/>
                </w:rPr>
                <w:t>Types</w:t>
              </w:r>
            </w:hyperlink>
            <w:r>
              <w:rPr>
                <w:color w:val="0000FF"/>
                <w:spacing w:val="56"/>
                <w:sz w:val="24"/>
              </w:rPr>
              <w:t> </w:t>
            </w:r>
            <w:r>
              <w:rPr>
                <w:sz w:val="24"/>
              </w:rPr>
              <w:t>.</w:t>
            </w:r>
            <w:r>
              <w:rPr>
                <w:spacing w:val="48"/>
                <w:sz w:val="24"/>
              </w:rPr>
              <w:t> </w:t>
            </w:r>
            <w:r>
              <w:rPr>
                <w:sz w:val="24"/>
              </w:rPr>
              <w:t>.</w:t>
            </w:r>
            <w:r>
              <w:rPr>
                <w:spacing w:val="48"/>
                <w:sz w:val="24"/>
              </w:rPr>
              <w:t> </w:t>
            </w:r>
            <w:r>
              <w:rPr>
                <w:sz w:val="24"/>
              </w:rPr>
              <w:t>.</w:t>
            </w:r>
            <w:r>
              <w:rPr>
                <w:spacing w:val="47"/>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7"/>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7"/>
                <w:sz w:val="24"/>
              </w:rPr>
              <w:t> </w:t>
            </w:r>
            <w:r>
              <w:rPr>
                <w:sz w:val="24"/>
              </w:rPr>
              <w:t>.</w:t>
            </w:r>
            <w:r>
              <w:rPr>
                <w:spacing w:val="48"/>
                <w:sz w:val="24"/>
              </w:rPr>
              <w:t> </w:t>
            </w:r>
            <w:r>
              <w:rPr>
                <w:spacing w:val="-10"/>
                <w:sz w:val="24"/>
              </w:rPr>
              <w:t>.</w:t>
            </w:r>
          </w:p>
        </w:tc>
        <w:tc>
          <w:tcPr>
            <w:tcW w:w="551" w:type="dxa"/>
          </w:tcPr>
          <w:p>
            <w:pPr>
              <w:pStyle w:val="TableParagraph"/>
              <w:spacing w:line="269" w:lineRule="exact"/>
              <w:ind w:left="88" w:right="37"/>
              <w:jc w:val="center"/>
              <w:rPr>
                <w:sz w:val="24"/>
              </w:rPr>
            </w:pPr>
            <w:r>
              <w:rPr>
                <w:spacing w:val="-5"/>
                <w:sz w:val="24"/>
              </w:rPr>
              <w:t>292</w:t>
            </w:r>
          </w:p>
        </w:tc>
      </w:tr>
      <w:tr>
        <w:trPr>
          <w:trHeight w:val="292" w:hRule="atLeast"/>
        </w:trPr>
        <w:tc>
          <w:tcPr>
            <w:tcW w:w="491" w:type="dxa"/>
          </w:tcPr>
          <w:p>
            <w:pPr>
              <w:pStyle w:val="TableParagraph"/>
              <w:ind w:left="0"/>
              <w:rPr>
                <w:rFonts w:ascii="Times New Roman"/>
                <w:sz w:val="20"/>
              </w:rPr>
            </w:pPr>
          </w:p>
        </w:tc>
        <w:tc>
          <w:tcPr>
            <w:tcW w:w="7799" w:type="dxa"/>
          </w:tcPr>
          <w:p>
            <w:pPr>
              <w:pStyle w:val="TableParagraph"/>
              <w:tabs>
                <w:tab w:pos="1482" w:val="left" w:leader="none"/>
              </w:tabs>
              <w:spacing w:line="272" w:lineRule="exact"/>
              <w:ind w:left="0" w:right="99"/>
              <w:jc w:val="right"/>
              <w:rPr>
                <w:sz w:val="24"/>
              </w:rPr>
            </w:pPr>
            <w:hyperlink w:history="true" w:anchor="_bookmark445">
              <w:r>
                <w:rPr>
                  <w:color w:val="0000FF"/>
                  <w:spacing w:val="-2"/>
                  <w:sz w:val="24"/>
                </w:rPr>
                <w:t>7.9.17.3</w:t>
              </w:r>
              <w:r>
                <w:rPr>
                  <w:color w:val="0000FF"/>
                  <w:sz w:val="24"/>
                </w:rPr>
                <w:tab/>
                <w:t>Trigger</w:t>
              </w:r>
              <w:r>
                <w:rPr>
                  <w:color w:val="0000FF"/>
                  <w:spacing w:val="-5"/>
                  <w:sz w:val="24"/>
                </w:rPr>
                <w:t> </w:t>
              </w:r>
              <w:r>
                <w:rPr>
                  <w:color w:val="0000FF"/>
                  <w:sz w:val="24"/>
                </w:rPr>
                <w:t>Related</w:t>
              </w:r>
              <w:r>
                <w:rPr>
                  <w:color w:val="0000FF"/>
                  <w:spacing w:val="-4"/>
                  <w:sz w:val="24"/>
                </w:rPr>
                <w:t> </w:t>
              </w:r>
              <w:r>
                <w:rPr>
                  <w:color w:val="0000FF"/>
                  <w:sz w:val="24"/>
                </w:rPr>
                <w:t>Data</w:t>
              </w:r>
              <w:r>
                <w:rPr>
                  <w:color w:val="0000FF"/>
                  <w:spacing w:val="-4"/>
                  <w:sz w:val="24"/>
                </w:rPr>
                <w:t> </w:t>
              </w:r>
              <w:r>
                <w:rPr>
                  <w:color w:val="0000FF"/>
                  <w:sz w:val="24"/>
                </w:rPr>
                <w:t>Types</w:t>
              </w:r>
            </w:hyperlink>
            <w:r>
              <w:rPr>
                <w:color w:val="0000FF"/>
                <w:spacing w:val="79"/>
                <w:w w:val="150"/>
                <w:sz w:val="24"/>
              </w:rPr>
              <w:t> </w:t>
            </w:r>
            <w:r>
              <w:rPr>
                <w:sz w:val="24"/>
              </w:rPr>
              <w:t>.</w:t>
            </w:r>
            <w:r>
              <w:rPr>
                <w:spacing w:val="46"/>
                <w:sz w:val="24"/>
              </w:rPr>
              <w:t> </w:t>
            </w:r>
            <w:r>
              <w:rPr>
                <w:sz w:val="24"/>
              </w:rPr>
              <w:t>.</w:t>
            </w:r>
            <w:r>
              <w:rPr>
                <w:spacing w:val="47"/>
                <w:sz w:val="24"/>
              </w:rPr>
              <w:t> </w:t>
            </w:r>
            <w:r>
              <w:rPr>
                <w:sz w:val="24"/>
              </w:rPr>
              <w:t>.</w:t>
            </w:r>
            <w:r>
              <w:rPr>
                <w:spacing w:val="46"/>
                <w:sz w:val="24"/>
              </w:rPr>
              <w:t> </w:t>
            </w:r>
            <w:r>
              <w:rPr>
                <w:sz w:val="24"/>
              </w:rPr>
              <w:t>.</w:t>
            </w:r>
            <w:r>
              <w:rPr>
                <w:spacing w:val="47"/>
                <w:sz w:val="24"/>
              </w:rPr>
              <w:t> </w:t>
            </w:r>
            <w:r>
              <w:rPr>
                <w:sz w:val="24"/>
              </w:rPr>
              <w:t>.</w:t>
            </w:r>
            <w:r>
              <w:rPr>
                <w:spacing w:val="46"/>
                <w:sz w:val="24"/>
              </w:rPr>
              <w:t> </w:t>
            </w:r>
            <w:r>
              <w:rPr>
                <w:sz w:val="24"/>
              </w:rPr>
              <w:t>.</w:t>
            </w:r>
            <w:r>
              <w:rPr>
                <w:spacing w:val="46"/>
                <w:sz w:val="24"/>
              </w:rPr>
              <w:t> </w:t>
            </w:r>
            <w:r>
              <w:rPr>
                <w:sz w:val="24"/>
              </w:rPr>
              <w:t>.</w:t>
            </w:r>
            <w:r>
              <w:rPr>
                <w:spacing w:val="47"/>
                <w:sz w:val="24"/>
              </w:rPr>
              <w:t> </w:t>
            </w:r>
            <w:r>
              <w:rPr>
                <w:sz w:val="24"/>
              </w:rPr>
              <w:t>.</w:t>
            </w:r>
            <w:r>
              <w:rPr>
                <w:spacing w:val="46"/>
                <w:sz w:val="24"/>
              </w:rPr>
              <w:t> </w:t>
            </w:r>
            <w:r>
              <w:rPr>
                <w:sz w:val="24"/>
              </w:rPr>
              <w:t>.</w:t>
            </w:r>
            <w:r>
              <w:rPr>
                <w:spacing w:val="46"/>
                <w:sz w:val="24"/>
              </w:rPr>
              <w:t> </w:t>
            </w:r>
            <w:r>
              <w:rPr>
                <w:sz w:val="24"/>
              </w:rPr>
              <w:t>.</w:t>
            </w:r>
            <w:r>
              <w:rPr>
                <w:spacing w:val="47"/>
                <w:sz w:val="24"/>
              </w:rPr>
              <w:t> </w:t>
            </w:r>
            <w:r>
              <w:rPr>
                <w:sz w:val="24"/>
              </w:rPr>
              <w:t>.</w:t>
            </w:r>
            <w:r>
              <w:rPr>
                <w:spacing w:val="46"/>
                <w:sz w:val="24"/>
              </w:rPr>
              <w:t> </w:t>
            </w:r>
            <w:r>
              <w:rPr>
                <w:sz w:val="24"/>
              </w:rPr>
              <w:t>.</w:t>
            </w:r>
            <w:r>
              <w:rPr>
                <w:spacing w:val="47"/>
                <w:sz w:val="24"/>
              </w:rPr>
              <w:t> </w:t>
            </w:r>
            <w:r>
              <w:rPr>
                <w:sz w:val="24"/>
              </w:rPr>
              <w:t>.</w:t>
            </w:r>
            <w:r>
              <w:rPr>
                <w:spacing w:val="46"/>
                <w:sz w:val="24"/>
              </w:rPr>
              <w:t> </w:t>
            </w:r>
            <w:r>
              <w:rPr>
                <w:spacing w:val="-10"/>
                <w:sz w:val="24"/>
              </w:rPr>
              <w:t>.</w:t>
            </w:r>
          </w:p>
        </w:tc>
        <w:tc>
          <w:tcPr>
            <w:tcW w:w="551" w:type="dxa"/>
          </w:tcPr>
          <w:p>
            <w:pPr>
              <w:pStyle w:val="TableParagraph"/>
              <w:spacing w:line="272" w:lineRule="exact"/>
              <w:ind w:left="88" w:right="37"/>
              <w:jc w:val="center"/>
              <w:rPr>
                <w:sz w:val="24"/>
              </w:rPr>
            </w:pPr>
            <w:r>
              <w:rPr>
                <w:spacing w:val="-5"/>
                <w:sz w:val="24"/>
              </w:rPr>
              <w:t>292</w:t>
            </w:r>
          </w:p>
        </w:tc>
      </w:tr>
    </w:tbl>
    <w:p>
      <w:pPr>
        <w:spacing w:after="0" w:line="272" w:lineRule="exact"/>
        <w:jc w:val="center"/>
        <w:rPr>
          <w:sz w:val="24"/>
        </w:rPr>
        <w:sectPr>
          <w:pgSz w:w="11910" w:h="13960"/>
          <w:pgMar w:top="340" w:bottom="0" w:left="1080" w:right="0"/>
        </w:sectPr>
      </w:pPr>
    </w:p>
    <w:p>
      <w:pPr>
        <w:pStyle w:val="BodyText"/>
        <w:spacing w:before="4"/>
        <w:rPr>
          <w:sz w:val="2"/>
        </w:rPr>
      </w:pPr>
    </w:p>
    <w:tbl>
      <w:tblPr>
        <w:tblW w:w="0" w:type="auto"/>
        <w:jc w:val="left"/>
        <w:tblInd w:w="2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6"/>
        <w:gridCol w:w="8339"/>
        <w:gridCol w:w="565"/>
      </w:tblGrid>
      <w:tr>
        <w:trPr>
          <w:trHeight w:val="352" w:hRule="atLeast"/>
        </w:trPr>
        <w:tc>
          <w:tcPr>
            <w:tcW w:w="296" w:type="dxa"/>
          </w:tcPr>
          <w:p>
            <w:pPr>
              <w:pStyle w:val="TableParagraph"/>
              <w:ind w:left="0"/>
              <w:rPr>
                <w:rFonts w:ascii="Times New Roman"/>
                <w:sz w:val="22"/>
              </w:rPr>
            </w:pPr>
          </w:p>
        </w:tc>
        <w:tc>
          <w:tcPr>
            <w:tcW w:w="8339" w:type="dxa"/>
          </w:tcPr>
          <w:p>
            <w:pPr>
              <w:pStyle w:val="TableParagraph"/>
              <w:tabs>
                <w:tab w:pos="1482" w:val="left" w:leader="none"/>
              </w:tabs>
              <w:spacing w:before="2"/>
              <w:ind w:left="0" w:right="85"/>
              <w:jc w:val="right"/>
              <w:rPr>
                <w:sz w:val="24"/>
              </w:rPr>
            </w:pPr>
            <w:hyperlink w:history="true" w:anchor="_bookmark446">
              <w:r>
                <w:rPr>
                  <w:color w:val="0000FF"/>
                  <w:spacing w:val="-2"/>
                  <w:sz w:val="24"/>
                </w:rPr>
                <w:t>7.9.17.4</w:t>
              </w:r>
              <w:r>
                <w:rPr>
                  <w:color w:val="0000FF"/>
                  <w:sz w:val="24"/>
                </w:rPr>
                <w:tab/>
                <w:t>Method</w:t>
              </w:r>
              <w:r>
                <w:rPr>
                  <w:color w:val="0000FF"/>
                  <w:spacing w:val="-4"/>
                  <w:sz w:val="24"/>
                </w:rPr>
                <w:t> </w:t>
              </w:r>
              <w:r>
                <w:rPr>
                  <w:color w:val="0000FF"/>
                  <w:sz w:val="24"/>
                </w:rPr>
                <w:t>Related</w:t>
              </w:r>
              <w:r>
                <w:rPr>
                  <w:color w:val="0000FF"/>
                  <w:spacing w:val="-3"/>
                  <w:sz w:val="24"/>
                </w:rPr>
                <w:t> </w:t>
              </w:r>
              <w:r>
                <w:rPr>
                  <w:color w:val="0000FF"/>
                  <w:sz w:val="24"/>
                </w:rPr>
                <w:t>Data</w:t>
              </w:r>
              <w:r>
                <w:rPr>
                  <w:color w:val="0000FF"/>
                  <w:spacing w:val="-3"/>
                  <w:sz w:val="24"/>
                </w:rPr>
                <w:t> </w:t>
              </w:r>
              <w:r>
                <w:rPr>
                  <w:color w:val="0000FF"/>
                  <w:sz w:val="24"/>
                </w:rPr>
                <w:t>Types</w:t>
              </w:r>
            </w:hyperlink>
            <w:r>
              <w:rPr>
                <w:color w:val="0000FF"/>
                <w:spacing w:val="50"/>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7"/>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7"/>
                <w:sz w:val="24"/>
              </w:rPr>
              <w:t> </w:t>
            </w:r>
            <w:r>
              <w:rPr>
                <w:sz w:val="24"/>
              </w:rPr>
              <w:t>.</w:t>
            </w:r>
            <w:r>
              <w:rPr>
                <w:spacing w:val="48"/>
                <w:sz w:val="24"/>
              </w:rPr>
              <w:t> </w:t>
            </w:r>
            <w:r>
              <w:rPr>
                <w:sz w:val="24"/>
              </w:rPr>
              <w:t>.</w:t>
            </w:r>
            <w:r>
              <w:rPr>
                <w:spacing w:val="48"/>
                <w:sz w:val="24"/>
              </w:rPr>
              <w:t> </w:t>
            </w:r>
            <w:r>
              <w:rPr>
                <w:sz w:val="24"/>
              </w:rPr>
              <w:t>.</w:t>
            </w:r>
            <w:r>
              <w:rPr>
                <w:spacing w:val="48"/>
                <w:sz w:val="24"/>
              </w:rPr>
              <w:t> </w:t>
            </w:r>
            <w:r>
              <w:rPr>
                <w:spacing w:val="-10"/>
                <w:sz w:val="24"/>
              </w:rPr>
              <w:t>.</w:t>
            </w:r>
          </w:p>
        </w:tc>
        <w:tc>
          <w:tcPr>
            <w:tcW w:w="565" w:type="dxa"/>
          </w:tcPr>
          <w:p>
            <w:pPr>
              <w:pStyle w:val="TableParagraph"/>
              <w:spacing w:before="2"/>
              <w:ind w:left="73" w:right="9"/>
              <w:jc w:val="center"/>
              <w:rPr>
                <w:sz w:val="24"/>
              </w:rPr>
            </w:pPr>
            <w:r>
              <w:rPr>
                <w:spacing w:val="-5"/>
                <w:sz w:val="24"/>
              </w:rPr>
              <w:t>293</w:t>
            </w:r>
          </w:p>
        </w:tc>
      </w:tr>
      <w:tr>
        <w:trPr>
          <w:trHeight w:val="408" w:hRule="atLeast"/>
        </w:trPr>
        <w:tc>
          <w:tcPr>
            <w:tcW w:w="296" w:type="dxa"/>
          </w:tcPr>
          <w:p>
            <w:pPr>
              <w:pStyle w:val="TableParagraph"/>
              <w:spacing w:before="59"/>
              <w:ind w:left="50"/>
              <w:rPr>
                <w:sz w:val="24"/>
              </w:rPr>
            </w:pPr>
            <w:hyperlink w:history="true" w:anchor="_bookmark447">
              <w:r>
                <w:rPr>
                  <w:color w:val="0000FF"/>
                  <w:w w:val="99"/>
                  <w:sz w:val="24"/>
                </w:rPr>
                <w:t>8</w:t>
              </w:r>
            </w:hyperlink>
          </w:p>
        </w:tc>
        <w:tc>
          <w:tcPr>
            <w:tcW w:w="8339" w:type="dxa"/>
          </w:tcPr>
          <w:p>
            <w:pPr>
              <w:pStyle w:val="TableParagraph"/>
              <w:spacing w:before="59"/>
              <w:ind w:left="112"/>
              <w:rPr>
                <w:sz w:val="24"/>
              </w:rPr>
            </w:pPr>
            <w:hyperlink w:history="true" w:anchor="_bookmark447">
              <w:r>
                <w:rPr>
                  <w:color w:val="0000FF"/>
                  <w:sz w:val="24"/>
                </w:rPr>
                <w:t>Communication</w:t>
              </w:r>
              <w:r>
                <w:rPr>
                  <w:color w:val="0000FF"/>
                  <w:spacing w:val="-13"/>
                  <w:sz w:val="24"/>
                </w:rPr>
                <w:t> </w:t>
              </w:r>
              <w:r>
                <w:rPr>
                  <w:color w:val="0000FF"/>
                  <w:sz w:val="24"/>
                </w:rPr>
                <w:t>API</w:t>
              </w:r>
              <w:r>
                <w:rPr>
                  <w:color w:val="0000FF"/>
                  <w:spacing w:val="-13"/>
                  <w:sz w:val="24"/>
                </w:rPr>
                <w:t> </w:t>
              </w:r>
              <w:r>
                <w:rPr>
                  <w:color w:val="0000FF"/>
                  <w:spacing w:val="-2"/>
                  <w:sz w:val="24"/>
                </w:rPr>
                <w:t>specification</w:t>
              </w:r>
            </w:hyperlink>
          </w:p>
        </w:tc>
        <w:tc>
          <w:tcPr>
            <w:tcW w:w="565" w:type="dxa"/>
          </w:tcPr>
          <w:p>
            <w:pPr>
              <w:pStyle w:val="TableParagraph"/>
              <w:spacing w:before="59"/>
              <w:ind w:left="44" w:right="37"/>
              <w:jc w:val="center"/>
              <w:rPr>
                <w:sz w:val="24"/>
              </w:rPr>
            </w:pPr>
            <w:r>
              <w:rPr>
                <w:spacing w:val="-5"/>
                <w:sz w:val="24"/>
              </w:rPr>
              <w:t>294</w:t>
            </w:r>
          </w:p>
        </w:tc>
      </w:tr>
      <w:tr>
        <w:trPr>
          <w:trHeight w:val="348" w:hRule="atLeast"/>
        </w:trPr>
        <w:tc>
          <w:tcPr>
            <w:tcW w:w="296" w:type="dxa"/>
          </w:tcPr>
          <w:p>
            <w:pPr>
              <w:pStyle w:val="TableParagraph"/>
              <w:ind w:left="0"/>
              <w:rPr>
                <w:rFonts w:ascii="Times New Roman"/>
                <w:sz w:val="22"/>
              </w:rPr>
            </w:pPr>
          </w:p>
        </w:tc>
        <w:tc>
          <w:tcPr>
            <w:tcW w:w="8339" w:type="dxa"/>
          </w:tcPr>
          <w:p>
            <w:pPr>
              <w:pStyle w:val="TableParagraph"/>
              <w:tabs>
                <w:tab w:pos="805" w:val="left" w:leader="none"/>
                <w:tab w:pos="3348" w:val="left" w:leader="none"/>
              </w:tabs>
              <w:spacing w:line="270" w:lineRule="exact" w:before="59"/>
              <w:ind w:left="112"/>
              <w:rPr>
                <w:sz w:val="24"/>
              </w:rPr>
            </w:pPr>
            <w:hyperlink w:history="true" w:anchor="_bookmark448">
              <w:r>
                <w:rPr>
                  <w:color w:val="0000FF"/>
                  <w:spacing w:val="-5"/>
                  <w:sz w:val="24"/>
                </w:rPr>
                <w:t>8.1</w:t>
              </w:r>
              <w:r>
                <w:rPr>
                  <w:color w:val="0000FF"/>
                  <w:sz w:val="24"/>
                </w:rPr>
                <w:tab/>
                <w:t>C++</w:t>
              </w:r>
              <w:r>
                <w:rPr>
                  <w:color w:val="0000FF"/>
                  <w:spacing w:val="-9"/>
                  <w:sz w:val="24"/>
                </w:rPr>
                <w:t> </w:t>
              </w:r>
              <w:r>
                <w:rPr>
                  <w:color w:val="0000FF"/>
                  <w:sz w:val="24"/>
                </w:rPr>
                <w:t>language</w:t>
              </w:r>
              <w:r>
                <w:rPr>
                  <w:color w:val="0000FF"/>
                  <w:spacing w:val="-8"/>
                  <w:sz w:val="24"/>
                </w:rPr>
                <w:t> </w:t>
              </w:r>
              <w:r>
                <w:rPr>
                  <w:color w:val="0000FF"/>
                  <w:spacing w:val="-2"/>
                  <w:sz w:val="24"/>
                </w:rPr>
                <w:t>binding</w:t>
              </w:r>
            </w:hyperlink>
            <w:r>
              <w:rPr>
                <w:color w:val="0000FF"/>
                <w:sz w:val="24"/>
              </w:rPr>
              <w:tab/>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0"/>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pacing w:val="-10"/>
                <w:sz w:val="24"/>
              </w:rPr>
              <w:t>.</w:t>
            </w:r>
          </w:p>
        </w:tc>
        <w:tc>
          <w:tcPr>
            <w:tcW w:w="565" w:type="dxa"/>
          </w:tcPr>
          <w:p>
            <w:pPr>
              <w:pStyle w:val="TableParagraph"/>
              <w:spacing w:line="270" w:lineRule="exact" w:before="59"/>
              <w:ind w:left="73" w:right="9"/>
              <w:jc w:val="center"/>
              <w:rPr>
                <w:sz w:val="24"/>
              </w:rPr>
            </w:pPr>
            <w:r>
              <w:rPr>
                <w:spacing w:val="-5"/>
                <w:sz w:val="24"/>
              </w:rPr>
              <w:t>294</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171" w:val="left" w:leader="none"/>
              </w:tabs>
              <w:spacing w:line="269" w:lineRule="exact"/>
              <w:ind w:left="0" w:right="85"/>
              <w:jc w:val="right"/>
              <w:rPr>
                <w:sz w:val="24"/>
              </w:rPr>
            </w:pPr>
            <w:hyperlink w:history="true" w:anchor="_bookmark449">
              <w:r>
                <w:rPr>
                  <w:color w:val="0000FF"/>
                  <w:spacing w:val="-2"/>
                  <w:sz w:val="24"/>
                </w:rPr>
                <w:t>8.1.1</w:t>
              </w:r>
              <w:r>
                <w:rPr>
                  <w:color w:val="0000FF"/>
                  <w:sz w:val="24"/>
                </w:rPr>
                <w:tab/>
                <w:t>API</w:t>
              </w:r>
              <w:r>
                <w:rPr>
                  <w:color w:val="0000FF"/>
                  <w:spacing w:val="-2"/>
                  <w:sz w:val="24"/>
                </w:rPr>
                <w:t> </w:t>
              </w:r>
              <w:r>
                <w:rPr>
                  <w:color w:val="0000FF"/>
                  <w:sz w:val="24"/>
                </w:rPr>
                <w:t>Header</w:t>
              </w:r>
              <w:r>
                <w:rPr>
                  <w:color w:val="0000FF"/>
                  <w:spacing w:val="-2"/>
                  <w:sz w:val="24"/>
                </w:rPr>
                <w:t> </w:t>
              </w:r>
              <w:r>
                <w:rPr>
                  <w:color w:val="0000FF"/>
                  <w:sz w:val="24"/>
                </w:rPr>
                <w:t>files</w:t>
              </w:r>
            </w:hyperlink>
            <w:r>
              <w:rPr>
                <w:color w:val="0000FF"/>
                <w:spacing w:val="56"/>
                <w:w w:val="1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294</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 w:pos="3809" w:val="left" w:leader="none"/>
              </w:tabs>
              <w:spacing w:line="269" w:lineRule="exact"/>
              <w:ind w:left="0" w:right="85"/>
              <w:jc w:val="right"/>
              <w:rPr>
                <w:sz w:val="24"/>
              </w:rPr>
            </w:pPr>
            <w:hyperlink w:history="true" w:anchor="_bookmark450">
              <w:r>
                <w:rPr>
                  <w:color w:val="0000FF"/>
                  <w:spacing w:val="-2"/>
                  <w:sz w:val="24"/>
                </w:rPr>
                <w:t>8.1.1.1</w:t>
              </w:r>
              <w:r>
                <w:rPr>
                  <w:color w:val="0000FF"/>
                  <w:sz w:val="24"/>
                </w:rPr>
                <w:tab/>
                <w:t>Service</w:t>
              </w:r>
              <w:r>
                <w:rPr>
                  <w:color w:val="0000FF"/>
                  <w:spacing w:val="-6"/>
                  <w:sz w:val="24"/>
                </w:rPr>
                <w:t> </w:t>
              </w:r>
              <w:r>
                <w:rPr>
                  <w:color w:val="0000FF"/>
                  <w:sz w:val="24"/>
                </w:rPr>
                <w:t>header</w:t>
              </w:r>
              <w:r>
                <w:rPr>
                  <w:color w:val="0000FF"/>
                  <w:spacing w:val="-5"/>
                  <w:sz w:val="24"/>
                </w:rPr>
                <w:t> </w:t>
              </w:r>
              <w:r>
                <w:rPr>
                  <w:color w:val="0000FF"/>
                  <w:spacing w:val="-2"/>
                  <w:sz w:val="24"/>
                </w:rPr>
                <w:t>files</w:t>
              </w:r>
            </w:hyperlink>
            <w:r>
              <w:rPr>
                <w:color w:val="0000FF"/>
                <w:sz w:val="24"/>
              </w:rPr>
              <w:tab/>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294</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s>
              <w:spacing w:line="269" w:lineRule="exact"/>
              <w:ind w:left="0" w:right="85"/>
              <w:jc w:val="right"/>
              <w:rPr>
                <w:sz w:val="24"/>
              </w:rPr>
            </w:pPr>
            <w:hyperlink w:history="true" w:anchor="_bookmark458">
              <w:r>
                <w:rPr>
                  <w:color w:val="0000FF"/>
                  <w:spacing w:val="-2"/>
                  <w:sz w:val="24"/>
                </w:rPr>
                <w:t>8.1.1.2</w:t>
              </w:r>
              <w:r>
                <w:rPr>
                  <w:color w:val="0000FF"/>
                  <w:sz w:val="24"/>
                </w:rPr>
                <w:tab/>
                <w:t>Common</w:t>
              </w:r>
              <w:r>
                <w:rPr>
                  <w:color w:val="0000FF"/>
                  <w:spacing w:val="-2"/>
                  <w:sz w:val="24"/>
                </w:rPr>
                <w:t> </w:t>
              </w:r>
              <w:r>
                <w:rPr>
                  <w:color w:val="0000FF"/>
                  <w:sz w:val="24"/>
                </w:rPr>
                <w:t>header</w:t>
              </w:r>
              <w:r>
                <w:rPr>
                  <w:color w:val="0000FF"/>
                  <w:spacing w:val="-2"/>
                  <w:sz w:val="24"/>
                </w:rPr>
                <w:t> </w:t>
              </w:r>
              <w:r>
                <w:rPr>
                  <w:color w:val="0000FF"/>
                  <w:sz w:val="24"/>
                </w:rPr>
                <w:t>file</w:t>
              </w:r>
            </w:hyperlink>
            <w:r>
              <w:rPr>
                <w:color w:val="0000FF"/>
                <w:spacing w:val="71"/>
                <w:w w:val="1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1"/>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297</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s>
              <w:spacing w:line="269" w:lineRule="exact"/>
              <w:ind w:left="0" w:right="85"/>
              <w:jc w:val="right"/>
              <w:rPr>
                <w:sz w:val="24"/>
              </w:rPr>
            </w:pPr>
            <w:hyperlink w:history="true" w:anchor="_bookmark461">
              <w:r>
                <w:rPr>
                  <w:color w:val="0000FF"/>
                  <w:spacing w:val="-2"/>
                  <w:sz w:val="24"/>
                </w:rPr>
                <w:t>8.1.1.3</w:t>
              </w:r>
              <w:r>
                <w:rPr>
                  <w:color w:val="0000FF"/>
                  <w:sz w:val="24"/>
                </w:rPr>
                <w:tab/>
                <w:t>Types</w:t>
              </w:r>
              <w:r>
                <w:rPr>
                  <w:color w:val="0000FF"/>
                  <w:spacing w:val="-3"/>
                  <w:sz w:val="24"/>
                </w:rPr>
                <w:t> </w:t>
              </w:r>
              <w:r>
                <w:rPr>
                  <w:color w:val="0000FF"/>
                  <w:sz w:val="24"/>
                </w:rPr>
                <w:t>header</w:t>
              </w:r>
              <w:r>
                <w:rPr>
                  <w:color w:val="0000FF"/>
                  <w:spacing w:val="-3"/>
                  <w:sz w:val="24"/>
                </w:rPr>
                <w:t> </w:t>
              </w:r>
              <w:r>
                <w:rPr>
                  <w:color w:val="0000FF"/>
                  <w:sz w:val="24"/>
                </w:rPr>
                <w:t>file</w:t>
              </w:r>
            </w:hyperlink>
            <w:r>
              <w:rPr>
                <w:color w:val="0000FF"/>
                <w:spacing w:val="79"/>
                <w:sz w:val="24"/>
              </w:rPr>
              <w:t> </w:t>
            </w:r>
            <w:r>
              <w:rPr>
                <w:sz w:val="24"/>
              </w:rPr>
              <w:t>.</w:t>
            </w:r>
            <w:r>
              <w:rPr>
                <w:spacing w:val="49"/>
                <w:sz w:val="24"/>
              </w:rPr>
              <w:t> </w:t>
            </w:r>
            <w:r>
              <w:rPr>
                <w:sz w:val="24"/>
              </w:rPr>
              <w:t>.</w:t>
            </w:r>
            <w:r>
              <w:rPr>
                <w:spacing w:val="50"/>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50"/>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50"/>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50"/>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50"/>
                <w:sz w:val="24"/>
              </w:rPr>
              <w:t> </w:t>
            </w:r>
            <w:r>
              <w:rPr>
                <w:sz w:val="24"/>
              </w:rPr>
              <w:t>.</w:t>
            </w:r>
            <w:r>
              <w:rPr>
                <w:spacing w:val="49"/>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298</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s>
              <w:spacing w:line="269" w:lineRule="exact"/>
              <w:ind w:left="0" w:right="85"/>
              <w:jc w:val="right"/>
              <w:rPr>
                <w:sz w:val="24"/>
              </w:rPr>
            </w:pPr>
            <w:hyperlink w:history="true" w:anchor="_bookmark462">
              <w:r>
                <w:rPr>
                  <w:color w:val="0000FF"/>
                  <w:spacing w:val="-2"/>
                  <w:sz w:val="24"/>
                </w:rPr>
                <w:t>8.1.1.4</w:t>
              </w:r>
              <w:r>
                <w:rPr>
                  <w:color w:val="0000FF"/>
                  <w:sz w:val="24"/>
                </w:rPr>
                <w:tab/>
                <w:t>Implementation</w:t>
              </w:r>
              <w:r>
                <w:rPr>
                  <w:color w:val="0000FF"/>
                  <w:spacing w:val="-5"/>
                  <w:sz w:val="24"/>
                </w:rPr>
                <w:t> </w:t>
              </w:r>
              <w:r>
                <w:rPr>
                  <w:color w:val="0000FF"/>
                  <w:sz w:val="24"/>
                </w:rPr>
                <w:t>Types</w:t>
              </w:r>
              <w:r>
                <w:rPr>
                  <w:color w:val="0000FF"/>
                  <w:spacing w:val="-4"/>
                  <w:sz w:val="24"/>
                </w:rPr>
                <w:t> </w:t>
              </w:r>
              <w:r>
                <w:rPr>
                  <w:color w:val="0000FF"/>
                  <w:sz w:val="24"/>
                </w:rPr>
                <w:t>header</w:t>
              </w:r>
              <w:r>
                <w:rPr>
                  <w:color w:val="0000FF"/>
                  <w:spacing w:val="-4"/>
                  <w:sz w:val="24"/>
                </w:rPr>
                <w:t> </w:t>
              </w:r>
              <w:r>
                <w:rPr>
                  <w:color w:val="0000FF"/>
                  <w:sz w:val="24"/>
                </w:rPr>
                <w:t>files</w:t>
              </w:r>
            </w:hyperlink>
            <w:r>
              <w:rPr>
                <w:color w:val="0000FF"/>
                <w:spacing w:val="23"/>
                <w:sz w:val="24"/>
              </w:rPr>
              <w:t>  </w:t>
            </w:r>
            <w:r>
              <w:rPr>
                <w:sz w:val="24"/>
              </w:rPr>
              <w:t>.</w:t>
            </w:r>
            <w:r>
              <w:rPr>
                <w:spacing w:val="47"/>
                <w:sz w:val="24"/>
              </w:rPr>
              <w:t> </w:t>
            </w:r>
            <w:r>
              <w:rPr>
                <w:sz w:val="24"/>
              </w:rPr>
              <w:t>.</w:t>
            </w:r>
            <w:r>
              <w:rPr>
                <w:spacing w:val="46"/>
                <w:sz w:val="24"/>
              </w:rPr>
              <w:t> </w:t>
            </w:r>
            <w:r>
              <w:rPr>
                <w:sz w:val="24"/>
              </w:rPr>
              <w:t>.</w:t>
            </w:r>
            <w:r>
              <w:rPr>
                <w:spacing w:val="46"/>
                <w:sz w:val="24"/>
              </w:rPr>
              <w:t> </w:t>
            </w:r>
            <w:r>
              <w:rPr>
                <w:sz w:val="24"/>
              </w:rPr>
              <w:t>.</w:t>
            </w:r>
            <w:r>
              <w:rPr>
                <w:spacing w:val="47"/>
                <w:sz w:val="24"/>
              </w:rPr>
              <w:t> </w:t>
            </w:r>
            <w:r>
              <w:rPr>
                <w:sz w:val="24"/>
              </w:rPr>
              <w:t>.</w:t>
            </w:r>
            <w:r>
              <w:rPr>
                <w:spacing w:val="46"/>
                <w:sz w:val="24"/>
              </w:rPr>
              <w:t> </w:t>
            </w:r>
            <w:r>
              <w:rPr>
                <w:sz w:val="24"/>
              </w:rPr>
              <w:t>.</w:t>
            </w:r>
            <w:r>
              <w:rPr>
                <w:spacing w:val="46"/>
                <w:sz w:val="24"/>
              </w:rPr>
              <w:t> </w:t>
            </w:r>
            <w:r>
              <w:rPr>
                <w:sz w:val="24"/>
              </w:rPr>
              <w:t>.</w:t>
            </w:r>
            <w:r>
              <w:rPr>
                <w:spacing w:val="47"/>
                <w:sz w:val="24"/>
              </w:rPr>
              <w:t> </w:t>
            </w:r>
            <w:r>
              <w:rPr>
                <w:sz w:val="24"/>
              </w:rPr>
              <w:t>.</w:t>
            </w:r>
            <w:r>
              <w:rPr>
                <w:spacing w:val="46"/>
                <w:sz w:val="24"/>
              </w:rPr>
              <w:t> </w:t>
            </w:r>
            <w:r>
              <w:rPr>
                <w:sz w:val="24"/>
              </w:rPr>
              <w:t>.</w:t>
            </w:r>
            <w:r>
              <w:rPr>
                <w:spacing w:val="46"/>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299</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s>
              <w:spacing w:line="269" w:lineRule="exact"/>
              <w:ind w:left="0" w:right="85"/>
              <w:jc w:val="right"/>
              <w:rPr>
                <w:sz w:val="24"/>
              </w:rPr>
            </w:pPr>
            <w:hyperlink w:history="true" w:anchor="_bookmark464">
              <w:r>
                <w:rPr>
                  <w:color w:val="0000FF"/>
                  <w:spacing w:val="-2"/>
                  <w:sz w:val="24"/>
                </w:rPr>
                <w:t>8.1.1.5</w:t>
              </w:r>
              <w:r>
                <w:rPr>
                  <w:color w:val="0000FF"/>
                  <w:sz w:val="24"/>
                </w:rPr>
                <w:tab/>
                <w:t>Raw</w:t>
              </w:r>
              <w:r>
                <w:rPr>
                  <w:color w:val="0000FF"/>
                  <w:spacing w:val="-3"/>
                  <w:sz w:val="24"/>
                </w:rPr>
                <w:t> </w:t>
              </w:r>
              <w:r>
                <w:rPr>
                  <w:color w:val="0000FF"/>
                  <w:sz w:val="24"/>
                </w:rPr>
                <w:t>Data</w:t>
              </w:r>
              <w:r>
                <w:rPr>
                  <w:color w:val="0000FF"/>
                  <w:spacing w:val="-2"/>
                  <w:sz w:val="24"/>
                </w:rPr>
                <w:t> </w:t>
              </w:r>
              <w:r>
                <w:rPr>
                  <w:color w:val="0000FF"/>
                  <w:sz w:val="24"/>
                </w:rPr>
                <w:t>Stream</w:t>
              </w:r>
              <w:r>
                <w:rPr>
                  <w:color w:val="0000FF"/>
                  <w:spacing w:val="-3"/>
                  <w:sz w:val="24"/>
                </w:rPr>
                <w:t> </w:t>
              </w:r>
              <w:r>
                <w:rPr>
                  <w:color w:val="0000FF"/>
                  <w:sz w:val="24"/>
                </w:rPr>
                <w:t>header</w:t>
              </w:r>
              <w:r>
                <w:rPr>
                  <w:color w:val="0000FF"/>
                  <w:spacing w:val="-2"/>
                  <w:sz w:val="24"/>
                </w:rPr>
                <w:t> </w:t>
              </w:r>
              <w:r>
                <w:rPr>
                  <w:color w:val="0000FF"/>
                  <w:sz w:val="24"/>
                </w:rPr>
                <w:t>file</w:t>
              </w:r>
            </w:hyperlink>
            <w:r>
              <w:rPr>
                <w:color w:val="0000FF"/>
                <w:spacing w:val="27"/>
                <w:sz w:val="24"/>
              </w:rPr>
              <w:t>  </w:t>
            </w:r>
            <w:r>
              <w:rPr>
                <w:sz w:val="24"/>
              </w:rPr>
              <w:t>.</w:t>
            </w:r>
            <w:r>
              <w:rPr>
                <w:spacing w:val="49"/>
                <w:sz w:val="24"/>
              </w:rPr>
              <w:t> </w:t>
            </w:r>
            <w:r>
              <w:rPr>
                <w:sz w:val="24"/>
              </w:rPr>
              <w:t>.</w:t>
            </w:r>
            <w:r>
              <w:rPr>
                <w:spacing w:val="50"/>
                <w:sz w:val="24"/>
              </w:rPr>
              <w:t> </w:t>
            </w:r>
            <w:r>
              <w:rPr>
                <w:sz w:val="24"/>
              </w:rPr>
              <w:t>.</w:t>
            </w:r>
            <w:r>
              <w:rPr>
                <w:spacing w:val="49"/>
                <w:sz w:val="24"/>
              </w:rPr>
              <w:t> </w:t>
            </w:r>
            <w:r>
              <w:rPr>
                <w:sz w:val="24"/>
              </w:rPr>
              <w:t>.</w:t>
            </w:r>
            <w:r>
              <w:rPr>
                <w:spacing w:val="49"/>
                <w:sz w:val="24"/>
              </w:rPr>
              <w:t> </w:t>
            </w:r>
            <w:r>
              <w:rPr>
                <w:sz w:val="24"/>
              </w:rPr>
              <w:t>.</w:t>
            </w:r>
            <w:r>
              <w:rPr>
                <w:spacing w:val="50"/>
                <w:sz w:val="24"/>
              </w:rPr>
              <w:t> </w:t>
            </w:r>
            <w:r>
              <w:rPr>
                <w:sz w:val="24"/>
              </w:rPr>
              <w:t>.</w:t>
            </w:r>
            <w:r>
              <w:rPr>
                <w:spacing w:val="49"/>
                <w:sz w:val="24"/>
              </w:rPr>
              <w:t> </w:t>
            </w:r>
            <w:r>
              <w:rPr>
                <w:sz w:val="24"/>
              </w:rPr>
              <w:t>.</w:t>
            </w:r>
            <w:r>
              <w:rPr>
                <w:spacing w:val="50"/>
                <w:sz w:val="24"/>
              </w:rPr>
              <w:t> </w:t>
            </w:r>
            <w:r>
              <w:rPr>
                <w:sz w:val="24"/>
              </w:rPr>
              <w:t>.</w:t>
            </w:r>
            <w:r>
              <w:rPr>
                <w:spacing w:val="49"/>
                <w:sz w:val="24"/>
              </w:rPr>
              <w:t> </w:t>
            </w:r>
            <w:r>
              <w:rPr>
                <w:sz w:val="24"/>
              </w:rPr>
              <w:t>.</w:t>
            </w:r>
            <w:r>
              <w:rPr>
                <w:spacing w:val="49"/>
                <w:sz w:val="24"/>
              </w:rPr>
              <w:t> </w:t>
            </w:r>
            <w:r>
              <w:rPr>
                <w:sz w:val="24"/>
              </w:rPr>
              <w:t>.</w:t>
            </w:r>
            <w:r>
              <w:rPr>
                <w:spacing w:val="50"/>
                <w:sz w:val="24"/>
              </w:rPr>
              <w:t> </w:t>
            </w:r>
            <w:r>
              <w:rPr>
                <w:sz w:val="24"/>
              </w:rPr>
              <w:t>.</w:t>
            </w:r>
            <w:r>
              <w:rPr>
                <w:spacing w:val="49"/>
                <w:sz w:val="24"/>
              </w:rPr>
              <w:t> </w:t>
            </w:r>
            <w:r>
              <w:rPr>
                <w:sz w:val="24"/>
              </w:rPr>
              <w:t>.</w:t>
            </w:r>
            <w:r>
              <w:rPr>
                <w:spacing w:val="50"/>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300</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171" w:val="left" w:leader="none"/>
                <w:tab w:pos="3057" w:val="left" w:leader="none"/>
              </w:tabs>
              <w:spacing w:line="269" w:lineRule="exact"/>
              <w:ind w:left="0" w:right="85"/>
              <w:jc w:val="right"/>
              <w:rPr>
                <w:sz w:val="24"/>
              </w:rPr>
            </w:pPr>
            <w:hyperlink w:history="true" w:anchor="_bookmark465">
              <w:r>
                <w:rPr>
                  <w:color w:val="0000FF"/>
                  <w:spacing w:val="-2"/>
                  <w:sz w:val="24"/>
                </w:rPr>
                <w:t>8.1.2</w:t>
              </w:r>
              <w:r>
                <w:rPr>
                  <w:color w:val="0000FF"/>
                  <w:sz w:val="24"/>
                </w:rPr>
                <w:tab/>
                <w:t>API</w:t>
              </w:r>
              <w:r>
                <w:rPr>
                  <w:color w:val="0000FF"/>
                  <w:spacing w:val="-6"/>
                  <w:sz w:val="24"/>
                </w:rPr>
                <w:t> </w:t>
              </w:r>
              <w:r>
                <w:rPr>
                  <w:color w:val="0000FF"/>
                  <w:sz w:val="24"/>
                </w:rPr>
                <w:t>Data</w:t>
              </w:r>
              <w:r>
                <w:rPr>
                  <w:color w:val="0000FF"/>
                  <w:spacing w:val="-5"/>
                  <w:sz w:val="24"/>
                </w:rPr>
                <w:t> </w:t>
              </w:r>
              <w:r>
                <w:rPr>
                  <w:color w:val="0000FF"/>
                  <w:spacing w:val="-2"/>
                  <w:sz w:val="24"/>
                </w:rPr>
                <w:t>Types</w:t>
              </w:r>
            </w:hyperlink>
            <w:r>
              <w:rPr>
                <w:color w:val="0000FF"/>
                <w:sz w:val="24"/>
              </w:rPr>
              <w:tab/>
            </w:r>
            <w:r>
              <w:rPr>
                <w:sz w:val="24"/>
              </w:rPr>
              <w:t>.</w:t>
            </w:r>
            <w:r>
              <w:rPr>
                <w:spacing w:val="49"/>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0"/>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301</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 w:pos="4739" w:val="left" w:leader="none"/>
              </w:tabs>
              <w:spacing w:line="269" w:lineRule="exact"/>
              <w:ind w:left="0" w:right="85"/>
              <w:jc w:val="right"/>
              <w:rPr>
                <w:sz w:val="24"/>
              </w:rPr>
            </w:pPr>
            <w:hyperlink w:history="true" w:anchor="_bookmark466">
              <w:r>
                <w:rPr>
                  <w:color w:val="0000FF"/>
                  <w:spacing w:val="-2"/>
                  <w:sz w:val="24"/>
                </w:rPr>
                <w:t>8.1.2.1</w:t>
              </w:r>
              <w:r>
                <w:rPr>
                  <w:color w:val="0000FF"/>
                  <w:sz w:val="24"/>
                </w:rPr>
                <w:tab/>
                <w:t>Service</w:t>
              </w:r>
              <w:r>
                <w:rPr>
                  <w:color w:val="0000FF"/>
                  <w:spacing w:val="-7"/>
                  <w:sz w:val="24"/>
                </w:rPr>
                <w:t> </w:t>
              </w:r>
              <w:r>
                <w:rPr>
                  <w:color w:val="0000FF"/>
                  <w:sz w:val="24"/>
                </w:rPr>
                <w:t>Identifier</w:t>
              </w:r>
              <w:r>
                <w:rPr>
                  <w:color w:val="0000FF"/>
                  <w:spacing w:val="-6"/>
                  <w:sz w:val="24"/>
                </w:rPr>
                <w:t> </w:t>
              </w:r>
              <w:r>
                <w:rPr>
                  <w:color w:val="0000FF"/>
                  <w:sz w:val="24"/>
                </w:rPr>
                <w:t>Data</w:t>
              </w:r>
              <w:r>
                <w:rPr>
                  <w:color w:val="0000FF"/>
                  <w:spacing w:val="-6"/>
                  <w:sz w:val="24"/>
                </w:rPr>
                <w:t> </w:t>
              </w:r>
              <w:r>
                <w:rPr>
                  <w:color w:val="0000FF"/>
                  <w:spacing w:val="-2"/>
                  <w:sz w:val="24"/>
                </w:rPr>
                <w:t>Types</w:t>
              </w:r>
            </w:hyperlink>
            <w:r>
              <w:rPr>
                <w:color w:val="0000FF"/>
                <w:sz w:val="24"/>
              </w:rPr>
              <w:tab/>
            </w:r>
            <w:r>
              <w:rPr>
                <w:sz w:val="24"/>
              </w:rPr>
              <w:t>.</w:t>
            </w:r>
            <w:r>
              <w:rPr>
                <w:spacing w:val="49"/>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301</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s>
              <w:spacing w:line="269" w:lineRule="exact"/>
              <w:ind w:left="0" w:right="85"/>
              <w:jc w:val="right"/>
              <w:rPr>
                <w:sz w:val="24"/>
              </w:rPr>
            </w:pPr>
            <w:hyperlink w:history="true" w:anchor="_bookmark477">
              <w:r>
                <w:rPr>
                  <w:color w:val="0000FF"/>
                  <w:spacing w:val="-2"/>
                  <w:sz w:val="24"/>
                </w:rPr>
                <w:t>8.1.2.2</w:t>
              </w:r>
              <w:r>
                <w:rPr>
                  <w:color w:val="0000FF"/>
                  <w:sz w:val="24"/>
                </w:rPr>
                <w:tab/>
                <w:t>Event</w:t>
              </w:r>
              <w:r>
                <w:rPr>
                  <w:color w:val="0000FF"/>
                  <w:spacing w:val="-4"/>
                  <w:sz w:val="24"/>
                </w:rPr>
                <w:t> </w:t>
              </w:r>
              <w:r>
                <w:rPr>
                  <w:color w:val="0000FF"/>
                  <w:sz w:val="24"/>
                </w:rPr>
                <w:t>Related</w:t>
              </w:r>
              <w:r>
                <w:rPr>
                  <w:color w:val="0000FF"/>
                  <w:spacing w:val="-3"/>
                  <w:sz w:val="24"/>
                </w:rPr>
                <w:t> </w:t>
              </w:r>
              <w:r>
                <w:rPr>
                  <w:color w:val="0000FF"/>
                  <w:sz w:val="24"/>
                </w:rPr>
                <w:t>Data</w:t>
              </w:r>
              <w:r>
                <w:rPr>
                  <w:color w:val="0000FF"/>
                  <w:spacing w:val="-3"/>
                  <w:sz w:val="24"/>
                </w:rPr>
                <w:t> </w:t>
              </w:r>
              <w:r>
                <w:rPr>
                  <w:color w:val="0000FF"/>
                  <w:sz w:val="24"/>
                </w:rPr>
                <w:t>Types</w:t>
              </w:r>
            </w:hyperlink>
            <w:r>
              <w:rPr>
                <w:color w:val="0000FF"/>
                <w:spacing w:val="56"/>
                <w:sz w:val="24"/>
              </w:rPr>
              <w:t> </w:t>
            </w:r>
            <w:r>
              <w:rPr>
                <w:sz w:val="24"/>
              </w:rPr>
              <w:t>.</w:t>
            </w:r>
            <w:r>
              <w:rPr>
                <w:spacing w:val="48"/>
                <w:sz w:val="24"/>
              </w:rPr>
              <w:t> </w:t>
            </w:r>
            <w:r>
              <w:rPr>
                <w:sz w:val="24"/>
              </w:rPr>
              <w:t>.</w:t>
            </w:r>
            <w:r>
              <w:rPr>
                <w:spacing w:val="48"/>
                <w:sz w:val="24"/>
              </w:rPr>
              <w:t> </w:t>
            </w:r>
            <w:r>
              <w:rPr>
                <w:sz w:val="24"/>
              </w:rPr>
              <w:t>.</w:t>
            </w:r>
            <w:r>
              <w:rPr>
                <w:spacing w:val="47"/>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7"/>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7"/>
                <w:sz w:val="24"/>
              </w:rPr>
              <w:t> </w:t>
            </w:r>
            <w:r>
              <w:rPr>
                <w:sz w:val="24"/>
              </w:rPr>
              <w:t>.</w:t>
            </w:r>
            <w:r>
              <w:rPr>
                <w:spacing w:val="48"/>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305</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s>
              <w:spacing w:line="269" w:lineRule="exact"/>
              <w:ind w:left="0" w:right="85"/>
              <w:jc w:val="right"/>
              <w:rPr>
                <w:sz w:val="24"/>
              </w:rPr>
            </w:pPr>
            <w:hyperlink w:history="true" w:anchor="_bookmark484">
              <w:r>
                <w:rPr>
                  <w:color w:val="0000FF"/>
                  <w:spacing w:val="-2"/>
                  <w:sz w:val="24"/>
                </w:rPr>
                <w:t>8.1.2.3</w:t>
              </w:r>
              <w:r>
                <w:rPr>
                  <w:color w:val="0000FF"/>
                  <w:sz w:val="24"/>
                </w:rPr>
                <w:tab/>
                <w:t>Trigger</w:t>
              </w:r>
              <w:r>
                <w:rPr>
                  <w:color w:val="0000FF"/>
                  <w:spacing w:val="-5"/>
                  <w:sz w:val="24"/>
                </w:rPr>
                <w:t> </w:t>
              </w:r>
              <w:r>
                <w:rPr>
                  <w:color w:val="0000FF"/>
                  <w:sz w:val="24"/>
                </w:rPr>
                <w:t>Related</w:t>
              </w:r>
              <w:r>
                <w:rPr>
                  <w:color w:val="0000FF"/>
                  <w:spacing w:val="-4"/>
                  <w:sz w:val="24"/>
                </w:rPr>
                <w:t> </w:t>
              </w:r>
              <w:r>
                <w:rPr>
                  <w:color w:val="0000FF"/>
                  <w:sz w:val="24"/>
                </w:rPr>
                <w:t>Data</w:t>
              </w:r>
              <w:r>
                <w:rPr>
                  <w:color w:val="0000FF"/>
                  <w:spacing w:val="-4"/>
                  <w:sz w:val="24"/>
                </w:rPr>
                <w:t> </w:t>
              </w:r>
              <w:r>
                <w:rPr>
                  <w:color w:val="0000FF"/>
                  <w:sz w:val="24"/>
                </w:rPr>
                <w:t>Types</w:t>
              </w:r>
            </w:hyperlink>
            <w:r>
              <w:rPr>
                <w:color w:val="0000FF"/>
                <w:spacing w:val="79"/>
                <w:w w:val="150"/>
                <w:sz w:val="24"/>
              </w:rPr>
              <w:t> </w:t>
            </w:r>
            <w:r>
              <w:rPr>
                <w:sz w:val="24"/>
              </w:rPr>
              <w:t>.</w:t>
            </w:r>
            <w:r>
              <w:rPr>
                <w:spacing w:val="46"/>
                <w:sz w:val="24"/>
              </w:rPr>
              <w:t> </w:t>
            </w:r>
            <w:r>
              <w:rPr>
                <w:sz w:val="24"/>
              </w:rPr>
              <w:t>.</w:t>
            </w:r>
            <w:r>
              <w:rPr>
                <w:spacing w:val="47"/>
                <w:sz w:val="24"/>
              </w:rPr>
              <w:t> </w:t>
            </w:r>
            <w:r>
              <w:rPr>
                <w:sz w:val="24"/>
              </w:rPr>
              <w:t>.</w:t>
            </w:r>
            <w:r>
              <w:rPr>
                <w:spacing w:val="46"/>
                <w:sz w:val="24"/>
              </w:rPr>
              <w:t> </w:t>
            </w:r>
            <w:r>
              <w:rPr>
                <w:sz w:val="24"/>
              </w:rPr>
              <w:t>.</w:t>
            </w:r>
            <w:r>
              <w:rPr>
                <w:spacing w:val="47"/>
                <w:sz w:val="24"/>
              </w:rPr>
              <w:t> </w:t>
            </w:r>
            <w:r>
              <w:rPr>
                <w:sz w:val="24"/>
              </w:rPr>
              <w:t>.</w:t>
            </w:r>
            <w:r>
              <w:rPr>
                <w:spacing w:val="46"/>
                <w:sz w:val="24"/>
              </w:rPr>
              <w:t> </w:t>
            </w:r>
            <w:r>
              <w:rPr>
                <w:sz w:val="24"/>
              </w:rPr>
              <w:t>.</w:t>
            </w:r>
            <w:r>
              <w:rPr>
                <w:spacing w:val="46"/>
                <w:sz w:val="24"/>
              </w:rPr>
              <w:t> </w:t>
            </w:r>
            <w:r>
              <w:rPr>
                <w:sz w:val="24"/>
              </w:rPr>
              <w:t>.</w:t>
            </w:r>
            <w:r>
              <w:rPr>
                <w:spacing w:val="47"/>
                <w:sz w:val="24"/>
              </w:rPr>
              <w:t> </w:t>
            </w:r>
            <w:r>
              <w:rPr>
                <w:sz w:val="24"/>
              </w:rPr>
              <w:t>.</w:t>
            </w:r>
            <w:r>
              <w:rPr>
                <w:spacing w:val="46"/>
                <w:sz w:val="24"/>
              </w:rPr>
              <w:t> </w:t>
            </w:r>
            <w:r>
              <w:rPr>
                <w:sz w:val="24"/>
              </w:rPr>
              <w:t>.</w:t>
            </w:r>
            <w:r>
              <w:rPr>
                <w:spacing w:val="46"/>
                <w:sz w:val="24"/>
              </w:rPr>
              <w:t> </w:t>
            </w:r>
            <w:r>
              <w:rPr>
                <w:sz w:val="24"/>
              </w:rPr>
              <w:t>.</w:t>
            </w:r>
            <w:r>
              <w:rPr>
                <w:spacing w:val="47"/>
                <w:sz w:val="24"/>
              </w:rPr>
              <w:t> </w:t>
            </w:r>
            <w:r>
              <w:rPr>
                <w:sz w:val="24"/>
              </w:rPr>
              <w:t>.</w:t>
            </w:r>
            <w:r>
              <w:rPr>
                <w:spacing w:val="46"/>
                <w:sz w:val="24"/>
              </w:rPr>
              <w:t> </w:t>
            </w:r>
            <w:r>
              <w:rPr>
                <w:sz w:val="24"/>
              </w:rPr>
              <w:t>.</w:t>
            </w:r>
            <w:r>
              <w:rPr>
                <w:spacing w:val="47"/>
                <w:sz w:val="24"/>
              </w:rPr>
              <w:t> </w:t>
            </w:r>
            <w:r>
              <w:rPr>
                <w:sz w:val="24"/>
              </w:rPr>
              <w:t>.</w:t>
            </w:r>
            <w:r>
              <w:rPr>
                <w:spacing w:val="46"/>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307</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s>
              <w:spacing w:line="269" w:lineRule="exact"/>
              <w:ind w:left="0" w:right="85"/>
              <w:jc w:val="right"/>
              <w:rPr>
                <w:sz w:val="24"/>
              </w:rPr>
            </w:pPr>
            <w:hyperlink w:history="true" w:anchor="_bookmark486">
              <w:r>
                <w:rPr>
                  <w:color w:val="0000FF"/>
                  <w:spacing w:val="-2"/>
                  <w:sz w:val="24"/>
                </w:rPr>
                <w:t>8.1.2.4</w:t>
              </w:r>
              <w:r>
                <w:rPr>
                  <w:color w:val="0000FF"/>
                  <w:sz w:val="24"/>
                </w:rPr>
                <w:tab/>
                <w:t>Method</w:t>
              </w:r>
              <w:r>
                <w:rPr>
                  <w:color w:val="0000FF"/>
                  <w:spacing w:val="-4"/>
                  <w:sz w:val="24"/>
                </w:rPr>
                <w:t> </w:t>
              </w:r>
              <w:r>
                <w:rPr>
                  <w:color w:val="0000FF"/>
                  <w:sz w:val="24"/>
                </w:rPr>
                <w:t>Related</w:t>
              </w:r>
              <w:r>
                <w:rPr>
                  <w:color w:val="0000FF"/>
                  <w:spacing w:val="-3"/>
                  <w:sz w:val="24"/>
                </w:rPr>
                <w:t> </w:t>
              </w:r>
              <w:r>
                <w:rPr>
                  <w:color w:val="0000FF"/>
                  <w:sz w:val="24"/>
                </w:rPr>
                <w:t>Data</w:t>
              </w:r>
              <w:r>
                <w:rPr>
                  <w:color w:val="0000FF"/>
                  <w:spacing w:val="-3"/>
                  <w:sz w:val="24"/>
                </w:rPr>
                <w:t> </w:t>
              </w:r>
              <w:r>
                <w:rPr>
                  <w:color w:val="0000FF"/>
                  <w:sz w:val="24"/>
                </w:rPr>
                <w:t>Types</w:t>
              </w:r>
            </w:hyperlink>
            <w:r>
              <w:rPr>
                <w:color w:val="0000FF"/>
                <w:spacing w:val="50"/>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7"/>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7"/>
                <w:sz w:val="24"/>
              </w:rPr>
              <w:t> </w:t>
            </w:r>
            <w:r>
              <w:rPr>
                <w:sz w:val="24"/>
              </w:rPr>
              <w:t>.</w:t>
            </w:r>
            <w:r>
              <w:rPr>
                <w:spacing w:val="48"/>
                <w:sz w:val="24"/>
              </w:rPr>
              <w:t> </w:t>
            </w:r>
            <w:r>
              <w:rPr>
                <w:sz w:val="24"/>
              </w:rPr>
              <w:t>.</w:t>
            </w:r>
            <w:r>
              <w:rPr>
                <w:spacing w:val="48"/>
                <w:sz w:val="24"/>
              </w:rPr>
              <w:t> </w:t>
            </w:r>
            <w:r>
              <w:rPr>
                <w:sz w:val="24"/>
              </w:rPr>
              <w:t>.</w:t>
            </w:r>
            <w:r>
              <w:rPr>
                <w:spacing w:val="48"/>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308</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s>
              <w:spacing w:line="269" w:lineRule="exact"/>
              <w:ind w:left="0" w:right="85"/>
              <w:jc w:val="right"/>
              <w:rPr>
                <w:sz w:val="24"/>
              </w:rPr>
            </w:pPr>
            <w:hyperlink w:history="true" w:anchor="_bookmark488">
              <w:r>
                <w:rPr>
                  <w:color w:val="0000FF"/>
                  <w:spacing w:val="-2"/>
                  <w:sz w:val="24"/>
                </w:rPr>
                <w:t>8.1.2.5</w:t>
              </w:r>
              <w:r>
                <w:rPr>
                  <w:color w:val="0000FF"/>
                  <w:sz w:val="24"/>
                </w:rPr>
                <w:tab/>
                <w:t>Service</w:t>
              </w:r>
              <w:r>
                <w:rPr>
                  <w:color w:val="0000FF"/>
                  <w:spacing w:val="-4"/>
                  <w:sz w:val="24"/>
                </w:rPr>
                <w:t> </w:t>
              </w:r>
              <w:r>
                <w:rPr>
                  <w:color w:val="0000FF"/>
                  <w:sz w:val="24"/>
                </w:rPr>
                <w:t>Related</w:t>
              </w:r>
              <w:r>
                <w:rPr>
                  <w:color w:val="0000FF"/>
                  <w:spacing w:val="-3"/>
                  <w:sz w:val="24"/>
                </w:rPr>
                <w:t> </w:t>
              </w:r>
              <w:r>
                <w:rPr>
                  <w:color w:val="0000FF"/>
                  <w:sz w:val="24"/>
                </w:rPr>
                <w:t>Data</w:t>
              </w:r>
              <w:r>
                <w:rPr>
                  <w:color w:val="0000FF"/>
                  <w:spacing w:val="-3"/>
                  <w:sz w:val="24"/>
                </w:rPr>
                <w:t> </w:t>
              </w:r>
              <w:r>
                <w:rPr>
                  <w:color w:val="0000FF"/>
                  <w:sz w:val="24"/>
                </w:rPr>
                <w:t>Types</w:t>
              </w:r>
            </w:hyperlink>
            <w:r>
              <w:rPr>
                <w:color w:val="0000FF"/>
                <w:spacing w:val="45"/>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9"/>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9"/>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9"/>
                <w:sz w:val="24"/>
              </w:rPr>
              <w:t> </w:t>
            </w:r>
            <w:r>
              <w:rPr>
                <w:sz w:val="24"/>
              </w:rPr>
              <w:t>.</w:t>
            </w:r>
            <w:r>
              <w:rPr>
                <w:spacing w:val="48"/>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308</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 w:pos="3809" w:val="left" w:leader="none"/>
              </w:tabs>
              <w:spacing w:line="269" w:lineRule="exact"/>
              <w:ind w:left="0" w:right="85"/>
              <w:jc w:val="right"/>
              <w:rPr>
                <w:sz w:val="24"/>
              </w:rPr>
            </w:pPr>
            <w:hyperlink w:history="true" w:anchor="_bookmark489">
              <w:r>
                <w:rPr>
                  <w:color w:val="0000FF"/>
                  <w:spacing w:val="-2"/>
                  <w:sz w:val="24"/>
                </w:rPr>
                <w:t>8.1.2.6</w:t>
              </w:r>
              <w:r>
                <w:rPr>
                  <w:color w:val="0000FF"/>
                  <w:sz w:val="24"/>
                </w:rPr>
                <w:tab/>
                <w:t>Generic</w:t>
              </w:r>
              <w:r>
                <w:rPr>
                  <w:color w:val="0000FF"/>
                  <w:spacing w:val="-7"/>
                  <w:sz w:val="24"/>
                </w:rPr>
                <w:t> </w:t>
              </w:r>
              <w:r>
                <w:rPr>
                  <w:color w:val="0000FF"/>
                  <w:sz w:val="24"/>
                </w:rPr>
                <w:t>Data</w:t>
              </w:r>
              <w:r>
                <w:rPr>
                  <w:color w:val="0000FF"/>
                  <w:spacing w:val="-6"/>
                  <w:sz w:val="24"/>
                </w:rPr>
                <w:t> </w:t>
              </w:r>
              <w:r>
                <w:rPr>
                  <w:color w:val="0000FF"/>
                  <w:spacing w:val="-2"/>
                  <w:sz w:val="24"/>
                </w:rPr>
                <w:t>Types</w:t>
              </w:r>
            </w:hyperlink>
            <w:r>
              <w:rPr>
                <w:color w:val="0000FF"/>
                <w:sz w:val="24"/>
              </w:rPr>
              <w:tab/>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309</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195" w:val="left" w:leader="none"/>
              </w:tabs>
              <w:spacing w:line="269" w:lineRule="exact"/>
              <w:ind w:left="0" w:right="85"/>
              <w:jc w:val="right"/>
              <w:rPr>
                <w:sz w:val="24"/>
              </w:rPr>
            </w:pPr>
            <w:hyperlink w:history="true" w:anchor="_bookmark490">
              <w:r>
                <w:rPr>
                  <w:color w:val="0000FF"/>
                  <w:spacing w:val="-2"/>
                  <w:sz w:val="24"/>
                </w:rPr>
                <w:t>8.1.2.6.1</w:t>
              </w:r>
              <w:r>
                <w:rPr>
                  <w:color w:val="0000FF"/>
                  <w:sz w:val="24"/>
                </w:rPr>
                <w:tab/>
                <w:t>Invalid</w:t>
              </w:r>
              <w:r>
                <w:rPr>
                  <w:color w:val="0000FF"/>
                  <w:spacing w:val="-3"/>
                  <w:sz w:val="24"/>
                </w:rPr>
                <w:t> </w:t>
              </w:r>
              <w:r>
                <w:rPr>
                  <w:color w:val="0000FF"/>
                  <w:sz w:val="24"/>
                </w:rPr>
                <w:t>Value</w:t>
              </w:r>
            </w:hyperlink>
            <w:r>
              <w:rPr>
                <w:color w:val="0000FF"/>
                <w:spacing w:val="49"/>
                <w:w w:val="150"/>
                <w:sz w:val="24"/>
              </w:rPr>
              <w:t> </w:t>
            </w:r>
            <w:r>
              <w:rPr>
                <w:sz w:val="24"/>
              </w:rPr>
              <w:t>.</w:t>
            </w:r>
            <w:r>
              <w:rPr>
                <w:spacing w:val="50"/>
                <w:sz w:val="24"/>
              </w:rPr>
              <w:t> </w:t>
            </w:r>
            <w:r>
              <w:rPr>
                <w:sz w:val="24"/>
              </w:rPr>
              <w:t>.</w:t>
            </w:r>
            <w:r>
              <w:rPr>
                <w:spacing w:val="49"/>
                <w:sz w:val="24"/>
              </w:rPr>
              <w:t> </w:t>
            </w:r>
            <w:r>
              <w:rPr>
                <w:sz w:val="24"/>
              </w:rPr>
              <w:t>.</w:t>
            </w:r>
            <w:r>
              <w:rPr>
                <w:spacing w:val="49"/>
                <w:sz w:val="24"/>
              </w:rPr>
              <w:t> </w:t>
            </w:r>
            <w:r>
              <w:rPr>
                <w:sz w:val="24"/>
              </w:rPr>
              <w:t>.</w:t>
            </w:r>
            <w:r>
              <w:rPr>
                <w:spacing w:val="50"/>
                <w:sz w:val="24"/>
              </w:rPr>
              <w:t> </w:t>
            </w:r>
            <w:r>
              <w:rPr>
                <w:sz w:val="24"/>
              </w:rPr>
              <w:t>.</w:t>
            </w:r>
            <w:r>
              <w:rPr>
                <w:spacing w:val="49"/>
                <w:sz w:val="24"/>
              </w:rPr>
              <w:t> </w:t>
            </w:r>
            <w:r>
              <w:rPr>
                <w:sz w:val="24"/>
              </w:rPr>
              <w:t>.</w:t>
            </w:r>
            <w:r>
              <w:rPr>
                <w:spacing w:val="49"/>
                <w:sz w:val="24"/>
              </w:rPr>
              <w:t> </w:t>
            </w:r>
            <w:r>
              <w:rPr>
                <w:sz w:val="24"/>
              </w:rPr>
              <w:t>.</w:t>
            </w:r>
            <w:r>
              <w:rPr>
                <w:spacing w:val="50"/>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50"/>
                <w:sz w:val="24"/>
              </w:rPr>
              <w:t> </w:t>
            </w:r>
            <w:r>
              <w:rPr>
                <w:sz w:val="24"/>
              </w:rPr>
              <w:t>.</w:t>
            </w:r>
            <w:r>
              <w:rPr>
                <w:spacing w:val="49"/>
                <w:sz w:val="24"/>
              </w:rPr>
              <w:t> </w:t>
            </w:r>
            <w:r>
              <w:rPr>
                <w:sz w:val="24"/>
              </w:rPr>
              <w:t>.</w:t>
            </w:r>
            <w:r>
              <w:rPr>
                <w:spacing w:val="49"/>
                <w:sz w:val="24"/>
              </w:rPr>
              <w:t> </w:t>
            </w:r>
            <w:r>
              <w:rPr>
                <w:sz w:val="24"/>
              </w:rPr>
              <w:t>.</w:t>
            </w:r>
            <w:r>
              <w:rPr>
                <w:spacing w:val="50"/>
                <w:sz w:val="24"/>
              </w:rPr>
              <w:t> </w:t>
            </w:r>
            <w:r>
              <w:rPr>
                <w:sz w:val="24"/>
              </w:rPr>
              <w:t>.</w:t>
            </w:r>
            <w:r>
              <w:rPr>
                <w:spacing w:val="49"/>
                <w:sz w:val="24"/>
              </w:rPr>
              <w:t> </w:t>
            </w:r>
            <w:r>
              <w:rPr>
                <w:sz w:val="24"/>
              </w:rPr>
              <w:t>.</w:t>
            </w:r>
            <w:r>
              <w:rPr>
                <w:spacing w:val="49"/>
                <w:sz w:val="24"/>
              </w:rPr>
              <w:t> </w:t>
            </w:r>
            <w:r>
              <w:rPr>
                <w:sz w:val="24"/>
              </w:rPr>
              <w:t>.</w:t>
            </w:r>
            <w:r>
              <w:rPr>
                <w:spacing w:val="50"/>
                <w:sz w:val="24"/>
              </w:rPr>
              <w:t> </w:t>
            </w:r>
            <w:r>
              <w:rPr>
                <w:sz w:val="24"/>
              </w:rPr>
              <w:t>.</w:t>
            </w:r>
            <w:r>
              <w:rPr>
                <w:spacing w:val="49"/>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309</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195" w:val="left" w:leader="none"/>
              </w:tabs>
              <w:spacing w:line="269" w:lineRule="exact"/>
              <w:ind w:left="0" w:right="85"/>
              <w:jc w:val="right"/>
              <w:rPr>
                <w:sz w:val="24"/>
              </w:rPr>
            </w:pPr>
            <w:hyperlink w:history="true" w:anchor="_bookmark491">
              <w:r>
                <w:rPr>
                  <w:color w:val="0000FF"/>
                  <w:spacing w:val="-2"/>
                  <w:sz w:val="24"/>
                </w:rPr>
                <w:t>8.1.2.6.2</w:t>
              </w:r>
              <w:r>
                <w:rPr>
                  <w:color w:val="0000FF"/>
                  <w:sz w:val="24"/>
                </w:rPr>
                <w:tab/>
              </w:r>
              <w:r>
                <w:rPr>
                  <w:rFonts w:ascii="Courier New"/>
                  <w:color w:val="0000FF"/>
                  <w:sz w:val="24"/>
                </w:rPr>
                <w:t>Future</w:t>
              </w:r>
              <w:r>
                <w:rPr>
                  <w:rFonts w:ascii="Courier New"/>
                  <w:color w:val="0000FF"/>
                  <w:spacing w:val="-78"/>
                  <w:sz w:val="24"/>
                </w:rPr>
                <w:t> </w:t>
              </w:r>
              <w:r>
                <w:rPr>
                  <w:color w:val="0000FF"/>
                  <w:sz w:val="24"/>
                </w:rPr>
                <w:t>and</w:t>
              </w:r>
              <w:r>
                <w:rPr>
                  <w:color w:val="0000FF"/>
                  <w:spacing w:val="-4"/>
                  <w:sz w:val="24"/>
                </w:rPr>
                <w:t> </w:t>
              </w:r>
              <w:r>
                <w:rPr>
                  <w:rFonts w:ascii="Courier New"/>
                  <w:color w:val="0000FF"/>
                  <w:sz w:val="24"/>
                </w:rPr>
                <w:t>Promise</w:t>
              </w:r>
            </w:hyperlink>
            <w:r>
              <w:rPr>
                <w:rFonts w:ascii="Courier New"/>
                <w:color w:val="0000FF"/>
                <w:spacing w:val="67"/>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309</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195" w:val="left" w:leader="none"/>
              </w:tabs>
              <w:spacing w:line="269" w:lineRule="exact"/>
              <w:ind w:left="0" w:right="85"/>
              <w:jc w:val="right"/>
              <w:rPr>
                <w:sz w:val="24"/>
              </w:rPr>
            </w:pPr>
            <w:hyperlink w:history="true" w:anchor="_bookmark492">
              <w:r>
                <w:rPr>
                  <w:color w:val="0000FF"/>
                  <w:spacing w:val="-2"/>
                  <w:sz w:val="24"/>
                </w:rPr>
                <w:t>8.1.2.6.3</w:t>
              </w:r>
              <w:r>
                <w:rPr>
                  <w:color w:val="0000FF"/>
                  <w:sz w:val="24"/>
                </w:rPr>
                <w:tab/>
                <w:t>Optional</w:t>
              </w:r>
              <w:r>
                <w:rPr>
                  <w:color w:val="0000FF"/>
                  <w:spacing w:val="-4"/>
                  <w:sz w:val="24"/>
                </w:rPr>
                <w:t> </w:t>
              </w:r>
              <w:r>
                <w:rPr>
                  <w:color w:val="0000FF"/>
                  <w:sz w:val="24"/>
                </w:rPr>
                <w:t>Data</w:t>
              </w:r>
              <w:r>
                <w:rPr>
                  <w:color w:val="0000FF"/>
                  <w:spacing w:val="-3"/>
                  <w:sz w:val="24"/>
                </w:rPr>
                <w:t> </w:t>
              </w:r>
              <w:r>
                <w:rPr>
                  <w:color w:val="0000FF"/>
                  <w:sz w:val="24"/>
                </w:rPr>
                <w:t>Types</w:t>
              </w:r>
            </w:hyperlink>
            <w:r>
              <w:rPr>
                <w:color w:val="0000FF"/>
                <w:spacing w:val="20"/>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9"/>
                <w:sz w:val="24"/>
              </w:rPr>
              <w:t> </w:t>
            </w:r>
            <w:r>
              <w:rPr>
                <w:sz w:val="24"/>
              </w:rPr>
              <w:t>.</w:t>
            </w:r>
            <w:r>
              <w:rPr>
                <w:spacing w:val="48"/>
                <w:sz w:val="24"/>
              </w:rPr>
              <w:t> </w:t>
            </w:r>
            <w:r>
              <w:rPr>
                <w:sz w:val="24"/>
              </w:rPr>
              <w:t>.</w:t>
            </w:r>
            <w:r>
              <w:rPr>
                <w:spacing w:val="48"/>
                <w:sz w:val="24"/>
              </w:rPr>
              <w:t> </w:t>
            </w:r>
            <w:r>
              <w:rPr>
                <w:sz w:val="24"/>
              </w:rPr>
              <w:t>.</w:t>
            </w:r>
            <w:r>
              <w:rPr>
                <w:spacing w:val="49"/>
                <w:sz w:val="24"/>
              </w:rPr>
              <w:t> </w:t>
            </w:r>
            <w:r>
              <w:rPr>
                <w:sz w:val="24"/>
              </w:rPr>
              <w:t>.</w:t>
            </w:r>
            <w:r>
              <w:rPr>
                <w:spacing w:val="48"/>
                <w:sz w:val="24"/>
              </w:rPr>
              <w:t> </w:t>
            </w:r>
            <w:r>
              <w:rPr>
                <w:sz w:val="24"/>
              </w:rPr>
              <w:t>.</w:t>
            </w:r>
            <w:r>
              <w:rPr>
                <w:spacing w:val="48"/>
                <w:sz w:val="24"/>
              </w:rPr>
              <w:t> </w:t>
            </w:r>
            <w:r>
              <w:rPr>
                <w:sz w:val="24"/>
              </w:rPr>
              <w:t>.</w:t>
            </w:r>
            <w:r>
              <w:rPr>
                <w:spacing w:val="48"/>
                <w:sz w:val="24"/>
              </w:rPr>
              <w:t> </w:t>
            </w:r>
            <w:r>
              <w:rPr>
                <w:sz w:val="24"/>
              </w:rPr>
              <w:t>.</w:t>
            </w:r>
            <w:r>
              <w:rPr>
                <w:spacing w:val="49"/>
                <w:sz w:val="24"/>
              </w:rPr>
              <w:t> </w:t>
            </w:r>
            <w:r>
              <w:rPr>
                <w:sz w:val="24"/>
              </w:rPr>
              <w:t>.</w:t>
            </w:r>
            <w:r>
              <w:rPr>
                <w:spacing w:val="48"/>
                <w:sz w:val="24"/>
              </w:rPr>
              <w:t> </w:t>
            </w:r>
            <w:r>
              <w:rPr>
                <w:sz w:val="24"/>
              </w:rPr>
              <w:t>.</w:t>
            </w:r>
            <w:r>
              <w:rPr>
                <w:spacing w:val="48"/>
                <w:sz w:val="24"/>
              </w:rPr>
              <w:t> </w:t>
            </w:r>
            <w:r>
              <w:rPr>
                <w:sz w:val="24"/>
              </w:rPr>
              <w:t>.</w:t>
            </w:r>
            <w:r>
              <w:rPr>
                <w:spacing w:val="49"/>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309</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195" w:val="left" w:leader="none"/>
                <w:tab w:pos="3435" w:val="left" w:leader="none"/>
              </w:tabs>
              <w:spacing w:line="269" w:lineRule="exact"/>
              <w:ind w:left="0" w:right="85"/>
              <w:jc w:val="right"/>
              <w:rPr>
                <w:sz w:val="24"/>
              </w:rPr>
            </w:pPr>
            <w:hyperlink w:history="true" w:anchor="_bookmark493">
              <w:r>
                <w:rPr>
                  <w:color w:val="0000FF"/>
                  <w:spacing w:val="-2"/>
                  <w:sz w:val="24"/>
                </w:rPr>
                <w:t>8.1.2.6.4</w:t>
              </w:r>
              <w:r>
                <w:rPr>
                  <w:color w:val="0000FF"/>
                  <w:sz w:val="24"/>
                </w:rPr>
                <w:tab/>
                <w:t>Variant</w:t>
              </w:r>
              <w:r>
                <w:rPr>
                  <w:color w:val="0000FF"/>
                  <w:spacing w:val="-15"/>
                  <w:sz w:val="24"/>
                </w:rPr>
                <w:t> </w:t>
              </w:r>
              <w:r>
                <w:rPr>
                  <w:color w:val="0000FF"/>
                  <w:sz w:val="24"/>
                </w:rPr>
                <w:t>Data</w:t>
              </w:r>
              <w:r>
                <w:rPr>
                  <w:color w:val="0000FF"/>
                  <w:spacing w:val="-14"/>
                  <w:sz w:val="24"/>
                </w:rPr>
                <w:t> </w:t>
              </w:r>
              <w:r>
                <w:rPr>
                  <w:color w:val="0000FF"/>
                  <w:spacing w:val="-2"/>
                  <w:sz w:val="24"/>
                </w:rPr>
                <w:t>Types</w:t>
              </w:r>
            </w:hyperlink>
            <w:r>
              <w:rPr>
                <w:color w:val="0000FF"/>
                <w:sz w:val="24"/>
              </w:rPr>
              <w:tab/>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309</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s>
              <w:spacing w:line="269" w:lineRule="exact"/>
              <w:ind w:left="0" w:right="85"/>
              <w:jc w:val="right"/>
              <w:rPr>
                <w:sz w:val="24"/>
              </w:rPr>
            </w:pPr>
            <w:hyperlink w:history="true" w:anchor="_bookmark494">
              <w:r>
                <w:rPr>
                  <w:color w:val="0000FF"/>
                  <w:spacing w:val="-2"/>
                  <w:sz w:val="24"/>
                </w:rPr>
                <w:t>8.1.2.7</w:t>
              </w:r>
              <w:r>
                <w:rPr>
                  <w:color w:val="0000FF"/>
                  <w:sz w:val="24"/>
                </w:rPr>
                <w:tab/>
                <w:t>Error</w:t>
              </w:r>
              <w:r>
                <w:rPr>
                  <w:color w:val="0000FF"/>
                  <w:spacing w:val="-3"/>
                  <w:sz w:val="24"/>
                </w:rPr>
                <w:t> </w:t>
              </w:r>
              <w:r>
                <w:rPr>
                  <w:color w:val="0000FF"/>
                  <w:sz w:val="24"/>
                </w:rPr>
                <w:t>Types</w:t>
              </w:r>
            </w:hyperlink>
            <w:r>
              <w:rPr>
                <w:color w:val="0000FF"/>
                <w:spacing w:val="73"/>
                <w:w w:val="150"/>
                <w:sz w:val="24"/>
              </w:rPr>
              <w:t> </w:t>
            </w:r>
            <w:r>
              <w:rPr>
                <w:sz w:val="24"/>
              </w:rPr>
              <w:t>.</w:t>
            </w:r>
            <w:r>
              <w:rPr>
                <w:spacing w:val="50"/>
                <w:sz w:val="24"/>
              </w:rPr>
              <w:t> </w:t>
            </w:r>
            <w:r>
              <w:rPr>
                <w:sz w:val="24"/>
              </w:rPr>
              <w:t>.</w:t>
            </w:r>
            <w:r>
              <w:rPr>
                <w:spacing w:val="50"/>
                <w:sz w:val="24"/>
              </w:rPr>
              <w:t> </w:t>
            </w:r>
            <w:r>
              <w:rPr>
                <w:sz w:val="24"/>
              </w:rPr>
              <w:t>.</w:t>
            </w:r>
            <w:r>
              <w:rPr>
                <w:spacing w:val="49"/>
                <w:sz w:val="24"/>
              </w:rPr>
              <w:t> </w:t>
            </w:r>
            <w:r>
              <w:rPr>
                <w:sz w:val="24"/>
              </w:rPr>
              <w:t>.</w:t>
            </w:r>
            <w:r>
              <w:rPr>
                <w:spacing w:val="49"/>
                <w:sz w:val="24"/>
              </w:rPr>
              <w:t> </w:t>
            </w:r>
            <w:r>
              <w:rPr>
                <w:sz w:val="24"/>
              </w:rPr>
              <w:t>.</w:t>
            </w:r>
            <w:r>
              <w:rPr>
                <w:spacing w:val="50"/>
                <w:sz w:val="24"/>
              </w:rPr>
              <w:t> </w:t>
            </w:r>
            <w:r>
              <w:rPr>
                <w:sz w:val="24"/>
              </w:rPr>
              <w:t>.</w:t>
            </w:r>
            <w:r>
              <w:rPr>
                <w:spacing w:val="50"/>
                <w:sz w:val="24"/>
              </w:rPr>
              <w:t> </w:t>
            </w:r>
            <w:r>
              <w:rPr>
                <w:sz w:val="24"/>
              </w:rPr>
              <w:t>.</w:t>
            </w:r>
            <w:r>
              <w:rPr>
                <w:spacing w:val="49"/>
                <w:sz w:val="24"/>
              </w:rPr>
              <w:t> </w:t>
            </w:r>
            <w:r>
              <w:rPr>
                <w:sz w:val="24"/>
              </w:rPr>
              <w:t>.</w:t>
            </w:r>
            <w:r>
              <w:rPr>
                <w:spacing w:val="50"/>
                <w:sz w:val="24"/>
              </w:rPr>
              <w:t> </w:t>
            </w:r>
            <w:r>
              <w:rPr>
                <w:sz w:val="24"/>
              </w:rPr>
              <w:t>.</w:t>
            </w:r>
            <w:r>
              <w:rPr>
                <w:spacing w:val="50"/>
                <w:sz w:val="24"/>
              </w:rPr>
              <w:t> </w:t>
            </w:r>
            <w:r>
              <w:rPr>
                <w:sz w:val="24"/>
              </w:rPr>
              <w:t>.</w:t>
            </w:r>
            <w:r>
              <w:rPr>
                <w:spacing w:val="49"/>
                <w:sz w:val="24"/>
              </w:rPr>
              <w:t> </w:t>
            </w:r>
            <w:r>
              <w:rPr>
                <w:sz w:val="24"/>
              </w:rPr>
              <w:t>.</w:t>
            </w:r>
            <w:r>
              <w:rPr>
                <w:spacing w:val="50"/>
                <w:sz w:val="24"/>
              </w:rPr>
              <w:t> </w:t>
            </w:r>
            <w:r>
              <w:rPr>
                <w:sz w:val="24"/>
              </w:rPr>
              <w:t>.</w:t>
            </w:r>
            <w:r>
              <w:rPr>
                <w:spacing w:val="50"/>
                <w:sz w:val="24"/>
              </w:rPr>
              <w:t> </w:t>
            </w:r>
            <w:r>
              <w:rPr>
                <w:sz w:val="24"/>
              </w:rPr>
              <w:t>.</w:t>
            </w:r>
            <w:r>
              <w:rPr>
                <w:spacing w:val="49"/>
                <w:sz w:val="24"/>
              </w:rPr>
              <w:t> </w:t>
            </w:r>
            <w:r>
              <w:rPr>
                <w:sz w:val="24"/>
              </w:rPr>
              <w:t>.</w:t>
            </w:r>
            <w:r>
              <w:rPr>
                <w:spacing w:val="50"/>
                <w:sz w:val="24"/>
              </w:rPr>
              <w:t> </w:t>
            </w:r>
            <w:r>
              <w:rPr>
                <w:sz w:val="24"/>
              </w:rPr>
              <w:t>.</w:t>
            </w:r>
            <w:r>
              <w:rPr>
                <w:spacing w:val="50"/>
                <w:sz w:val="24"/>
              </w:rPr>
              <w:t> </w:t>
            </w:r>
            <w:r>
              <w:rPr>
                <w:sz w:val="24"/>
              </w:rPr>
              <w:t>.</w:t>
            </w:r>
            <w:r>
              <w:rPr>
                <w:spacing w:val="49"/>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49"/>
                <w:sz w:val="24"/>
              </w:rPr>
              <w:t> </w:t>
            </w:r>
            <w:r>
              <w:rPr>
                <w:sz w:val="24"/>
              </w:rPr>
              <w:t>.</w:t>
            </w:r>
            <w:r>
              <w:rPr>
                <w:spacing w:val="50"/>
                <w:sz w:val="24"/>
              </w:rPr>
              <w:t> </w:t>
            </w:r>
            <w:r>
              <w:rPr>
                <w:sz w:val="24"/>
              </w:rPr>
              <w:t>.</w:t>
            </w:r>
            <w:r>
              <w:rPr>
                <w:spacing w:val="50"/>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315</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s>
              <w:spacing w:line="269" w:lineRule="exact"/>
              <w:ind w:left="0" w:right="85"/>
              <w:jc w:val="right"/>
              <w:rPr>
                <w:sz w:val="24"/>
              </w:rPr>
            </w:pPr>
            <w:hyperlink w:history="true" w:anchor="_bookmark507">
              <w:r>
                <w:rPr>
                  <w:color w:val="0000FF"/>
                  <w:spacing w:val="-2"/>
                  <w:sz w:val="24"/>
                </w:rPr>
                <w:t>8.1.2.8</w:t>
              </w:r>
              <w:r>
                <w:rPr>
                  <w:color w:val="0000FF"/>
                  <w:sz w:val="24"/>
                </w:rPr>
                <w:tab/>
                <w:t>E2E</w:t>
              </w:r>
              <w:r>
                <w:rPr>
                  <w:color w:val="0000FF"/>
                  <w:spacing w:val="-3"/>
                  <w:sz w:val="24"/>
                </w:rPr>
                <w:t> </w:t>
              </w:r>
              <w:r>
                <w:rPr>
                  <w:color w:val="0000FF"/>
                  <w:sz w:val="24"/>
                </w:rPr>
                <w:t>Related</w:t>
              </w:r>
              <w:r>
                <w:rPr>
                  <w:color w:val="0000FF"/>
                  <w:spacing w:val="-4"/>
                  <w:sz w:val="24"/>
                </w:rPr>
                <w:t> </w:t>
              </w:r>
              <w:r>
                <w:rPr>
                  <w:color w:val="0000FF"/>
                  <w:sz w:val="24"/>
                </w:rPr>
                <w:t>Data</w:t>
              </w:r>
              <w:r>
                <w:rPr>
                  <w:color w:val="0000FF"/>
                  <w:spacing w:val="-3"/>
                  <w:sz w:val="24"/>
                </w:rPr>
                <w:t> </w:t>
              </w:r>
              <w:r>
                <w:rPr>
                  <w:color w:val="0000FF"/>
                  <w:sz w:val="24"/>
                </w:rPr>
                <w:t>Types</w:t>
              </w:r>
            </w:hyperlink>
            <w:r>
              <w:rPr>
                <w:color w:val="0000FF"/>
                <w:spacing w:val="27"/>
                <w:sz w:val="24"/>
              </w:rPr>
              <w:t> </w:t>
            </w:r>
            <w:r>
              <w:rPr>
                <w:sz w:val="24"/>
              </w:rPr>
              <w:t>.</w:t>
            </w:r>
            <w:r>
              <w:rPr>
                <w:spacing w:val="48"/>
                <w:sz w:val="24"/>
              </w:rPr>
              <w:t> </w:t>
            </w:r>
            <w:r>
              <w:rPr>
                <w:sz w:val="24"/>
              </w:rPr>
              <w:t>.</w:t>
            </w:r>
            <w:r>
              <w:rPr>
                <w:spacing w:val="48"/>
                <w:sz w:val="24"/>
              </w:rPr>
              <w:t> </w:t>
            </w:r>
            <w:r>
              <w:rPr>
                <w:sz w:val="24"/>
              </w:rPr>
              <w:t>.</w:t>
            </w:r>
            <w:r>
              <w:rPr>
                <w:spacing w:val="49"/>
                <w:sz w:val="24"/>
              </w:rPr>
              <w:t> </w:t>
            </w:r>
            <w:r>
              <w:rPr>
                <w:sz w:val="24"/>
              </w:rPr>
              <w:t>.</w:t>
            </w:r>
            <w:r>
              <w:rPr>
                <w:spacing w:val="48"/>
                <w:sz w:val="24"/>
              </w:rPr>
              <w:t> </w:t>
            </w:r>
            <w:r>
              <w:rPr>
                <w:sz w:val="24"/>
              </w:rPr>
              <w:t>.</w:t>
            </w:r>
            <w:r>
              <w:rPr>
                <w:spacing w:val="48"/>
                <w:sz w:val="24"/>
              </w:rPr>
              <w:t> </w:t>
            </w:r>
            <w:r>
              <w:rPr>
                <w:sz w:val="24"/>
              </w:rPr>
              <w:t>.</w:t>
            </w:r>
            <w:r>
              <w:rPr>
                <w:spacing w:val="49"/>
                <w:sz w:val="24"/>
              </w:rPr>
              <w:t> </w:t>
            </w:r>
            <w:r>
              <w:rPr>
                <w:sz w:val="24"/>
              </w:rPr>
              <w:t>.</w:t>
            </w:r>
            <w:r>
              <w:rPr>
                <w:spacing w:val="48"/>
                <w:sz w:val="24"/>
              </w:rPr>
              <w:t> </w:t>
            </w:r>
            <w:r>
              <w:rPr>
                <w:sz w:val="24"/>
              </w:rPr>
              <w:t>.</w:t>
            </w:r>
            <w:r>
              <w:rPr>
                <w:spacing w:val="49"/>
                <w:sz w:val="24"/>
              </w:rPr>
              <w:t> </w:t>
            </w:r>
            <w:r>
              <w:rPr>
                <w:sz w:val="24"/>
              </w:rPr>
              <w:t>.</w:t>
            </w:r>
            <w:r>
              <w:rPr>
                <w:spacing w:val="48"/>
                <w:sz w:val="24"/>
              </w:rPr>
              <w:t> </w:t>
            </w:r>
            <w:r>
              <w:rPr>
                <w:sz w:val="24"/>
              </w:rPr>
              <w:t>.</w:t>
            </w:r>
            <w:r>
              <w:rPr>
                <w:spacing w:val="48"/>
                <w:sz w:val="24"/>
              </w:rPr>
              <w:t> </w:t>
            </w:r>
            <w:r>
              <w:rPr>
                <w:sz w:val="24"/>
              </w:rPr>
              <w:t>.</w:t>
            </w:r>
            <w:r>
              <w:rPr>
                <w:spacing w:val="49"/>
                <w:sz w:val="24"/>
              </w:rPr>
              <w:t> </w:t>
            </w:r>
            <w:r>
              <w:rPr>
                <w:sz w:val="24"/>
              </w:rPr>
              <w:t>.</w:t>
            </w:r>
            <w:r>
              <w:rPr>
                <w:spacing w:val="48"/>
                <w:sz w:val="24"/>
              </w:rPr>
              <w:t> </w:t>
            </w:r>
            <w:r>
              <w:rPr>
                <w:sz w:val="24"/>
              </w:rPr>
              <w:t>.</w:t>
            </w:r>
            <w:r>
              <w:rPr>
                <w:spacing w:val="48"/>
                <w:sz w:val="24"/>
              </w:rPr>
              <w:t> </w:t>
            </w:r>
            <w:r>
              <w:rPr>
                <w:sz w:val="24"/>
              </w:rPr>
              <w:t>.</w:t>
            </w:r>
            <w:r>
              <w:rPr>
                <w:spacing w:val="49"/>
                <w:sz w:val="24"/>
              </w:rPr>
              <w:t> </w:t>
            </w:r>
            <w:r>
              <w:rPr>
                <w:sz w:val="24"/>
              </w:rPr>
              <w:t>.</w:t>
            </w:r>
            <w:r>
              <w:rPr>
                <w:spacing w:val="48"/>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328</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 w:pos="4739" w:val="left" w:leader="none"/>
              </w:tabs>
              <w:spacing w:line="269" w:lineRule="exact"/>
              <w:ind w:left="0" w:right="85"/>
              <w:jc w:val="right"/>
              <w:rPr>
                <w:sz w:val="24"/>
              </w:rPr>
            </w:pPr>
            <w:hyperlink w:history="true" w:anchor="_bookmark511">
              <w:r>
                <w:rPr>
                  <w:color w:val="0000FF"/>
                  <w:spacing w:val="-2"/>
                  <w:sz w:val="24"/>
                </w:rPr>
                <w:t>8.1.2.9</w:t>
              </w:r>
              <w:r>
                <w:rPr>
                  <w:color w:val="0000FF"/>
                  <w:sz w:val="24"/>
                </w:rPr>
                <w:tab/>
                <w:t>Raw</w:t>
              </w:r>
              <w:r>
                <w:rPr>
                  <w:color w:val="0000FF"/>
                  <w:spacing w:val="-8"/>
                  <w:sz w:val="24"/>
                </w:rPr>
                <w:t> </w:t>
              </w:r>
              <w:r>
                <w:rPr>
                  <w:color w:val="0000FF"/>
                  <w:sz w:val="24"/>
                </w:rPr>
                <w:t>Data</w:t>
              </w:r>
              <w:r>
                <w:rPr>
                  <w:color w:val="0000FF"/>
                  <w:spacing w:val="-8"/>
                  <w:sz w:val="24"/>
                </w:rPr>
                <w:t> </w:t>
              </w:r>
              <w:r>
                <w:rPr>
                  <w:color w:val="0000FF"/>
                  <w:sz w:val="24"/>
                </w:rPr>
                <w:t>Stream</w:t>
              </w:r>
              <w:r>
                <w:rPr>
                  <w:color w:val="0000FF"/>
                  <w:spacing w:val="-8"/>
                  <w:sz w:val="24"/>
                </w:rPr>
                <w:t> </w:t>
              </w:r>
              <w:r>
                <w:rPr>
                  <w:color w:val="0000FF"/>
                  <w:sz w:val="24"/>
                </w:rPr>
                <w:t>Data</w:t>
              </w:r>
              <w:r>
                <w:rPr>
                  <w:color w:val="0000FF"/>
                  <w:spacing w:val="-8"/>
                  <w:sz w:val="24"/>
                </w:rPr>
                <w:t> </w:t>
              </w:r>
              <w:r>
                <w:rPr>
                  <w:color w:val="0000FF"/>
                  <w:spacing w:val="-4"/>
                  <w:sz w:val="24"/>
                </w:rPr>
                <w:t>Type</w:t>
              </w:r>
            </w:hyperlink>
            <w:r>
              <w:rPr>
                <w:color w:val="0000FF"/>
                <w:sz w:val="24"/>
              </w:rPr>
              <w:tab/>
            </w:r>
            <w:r>
              <w:rPr>
                <w:sz w:val="24"/>
              </w:rPr>
              <w:t>.</w:t>
            </w:r>
            <w:r>
              <w:rPr>
                <w:spacing w:val="49"/>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330</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171" w:val="left" w:leader="none"/>
              </w:tabs>
              <w:spacing w:line="269" w:lineRule="exact"/>
              <w:ind w:left="0" w:right="85"/>
              <w:jc w:val="right"/>
              <w:rPr>
                <w:sz w:val="24"/>
              </w:rPr>
            </w:pPr>
            <w:hyperlink w:history="true" w:anchor="_bookmark513">
              <w:r>
                <w:rPr>
                  <w:color w:val="0000FF"/>
                  <w:spacing w:val="-2"/>
                  <w:sz w:val="24"/>
                </w:rPr>
                <w:t>8.1.3</w:t>
              </w:r>
              <w:r>
                <w:rPr>
                  <w:color w:val="0000FF"/>
                  <w:sz w:val="24"/>
                </w:rPr>
                <w:tab/>
                <w:t>API</w:t>
              </w:r>
              <w:r>
                <w:rPr>
                  <w:color w:val="0000FF"/>
                  <w:spacing w:val="-2"/>
                  <w:sz w:val="24"/>
                </w:rPr>
                <w:t> </w:t>
              </w:r>
              <w:r>
                <w:rPr>
                  <w:color w:val="0000FF"/>
                  <w:sz w:val="24"/>
                </w:rPr>
                <w:t>Reference</w:t>
              </w:r>
            </w:hyperlink>
            <w:r>
              <w:rPr>
                <w:color w:val="0000FF"/>
                <w:spacing w:val="75"/>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49"/>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331</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 w:pos="6971" w:val="left" w:leader="none"/>
              </w:tabs>
              <w:spacing w:line="269" w:lineRule="exact"/>
              <w:ind w:left="0" w:right="85"/>
              <w:jc w:val="right"/>
              <w:rPr>
                <w:sz w:val="24"/>
              </w:rPr>
            </w:pPr>
            <w:hyperlink w:history="true" w:anchor="_bookmark519">
              <w:r>
                <w:rPr>
                  <w:color w:val="0000FF"/>
                  <w:spacing w:val="-2"/>
                  <w:sz w:val="24"/>
                </w:rPr>
                <w:t>8.1.3.1</w:t>
              </w:r>
              <w:r>
                <w:rPr>
                  <w:color w:val="0000FF"/>
                  <w:sz w:val="24"/>
                </w:rPr>
                <w:tab/>
                <w:t>Object</w:t>
              </w:r>
              <w:r>
                <w:rPr>
                  <w:color w:val="0000FF"/>
                  <w:spacing w:val="-9"/>
                  <w:sz w:val="24"/>
                </w:rPr>
                <w:t> </w:t>
              </w:r>
              <w:r>
                <w:rPr>
                  <w:color w:val="0000FF"/>
                  <w:sz w:val="24"/>
                </w:rPr>
                <w:t>Creation</w:t>
              </w:r>
              <w:r>
                <w:rPr>
                  <w:color w:val="0000FF"/>
                  <w:spacing w:val="-8"/>
                  <w:sz w:val="24"/>
                </w:rPr>
                <w:t> </w:t>
              </w:r>
              <w:r>
                <w:rPr>
                  <w:color w:val="0000FF"/>
                  <w:sz w:val="24"/>
                </w:rPr>
                <w:t>via</w:t>
              </w:r>
              <w:r>
                <w:rPr>
                  <w:color w:val="0000FF"/>
                  <w:spacing w:val="-8"/>
                  <w:sz w:val="24"/>
                </w:rPr>
                <w:t> </w:t>
              </w:r>
              <w:r>
                <w:rPr>
                  <w:color w:val="0000FF"/>
                  <w:sz w:val="24"/>
                </w:rPr>
                <w:t>Named</w:t>
              </w:r>
              <w:r>
                <w:rPr>
                  <w:color w:val="0000FF"/>
                  <w:spacing w:val="-8"/>
                  <w:sz w:val="24"/>
                </w:rPr>
                <w:t> </w:t>
              </w:r>
              <w:r>
                <w:rPr>
                  <w:color w:val="0000FF"/>
                  <w:sz w:val="24"/>
                </w:rPr>
                <w:t>Constructor</w:t>
              </w:r>
              <w:r>
                <w:rPr>
                  <w:color w:val="0000FF"/>
                  <w:spacing w:val="-9"/>
                  <w:sz w:val="24"/>
                </w:rPr>
                <w:t> </w:t>
              </w:r>
              <w:r>
                <w:rPr>
                  <w:color w:val="0000FF"/>
                  <w:spacing w:val="-2"/>
                  <w:sz w:val="24"/>
                </w:rPr>
                <w:t>Approach</w:t>
              </w:r>
            </w:hyperlink>
            <w:r>
              <w:rPr>
                <w:color w:val="0000FF"/>
                <w:sz w:val="24"/>
              </w:rPr>
              <w:tab/>
            </w:r>
            <w:r>
              <w:rPr>
                <w:spacing w:val="-10"/>
                <w:sz w:val="24"/>
              </w:rPr>
              <w:t>.</w:t>
            </w:r>
          </w:p>
        </w:tc>
        <w:tc>
          <w:tcPr>
            <w:tcW w:w="565" w:type="dxa"/>
          </w:tcPr>
          <w:p>
            <w:pPr>
              <w:pStyle w:val="TableParagraph"/>
              <w:spacing w:line="269" w:lineRule="exact"/>
              <w:ind w:left="73" w:right="9"/>
              <w:jc w:val="center"/>
              <w:rPr>
                <w:sz w:val="24"/>
              </w:rPr>
            </w:pPr>
            <w:r>
              <w:rPr>
                <w:spacing w:val="-5"/>
                <w:sz w:val="24"/>
              </w:rPr>
              <w:t>334</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 w:pos="3065" w:val="left" w:leader="none"/>
              </w:tabs>
              <w:spacing w:line="269" w:lineRule="exact"/>
              <w:ind w:left="0" w:right="85"/>
              <w:jc w:val="right"/>
              <w:rPr>
                <w:sz w:val="24"/>
              </w:rPr>
            </w:pPr>
            <w:hyperlink w:history="true" w:anchor="_bookmark521">
              <w:r>
                <w:rPr>
                  <w:color w:val="0000FF"/>
                  <w:spacing w:val="-2"/>
                  <w:sz w:val="24"/>
                </w:rPr>
                <w:t>8.1.3.2</w:t>
              </w:r>
              <w:r>
                <w:rPr>
                  <w:color w:val="0000FF"/>
                  <w:sz w:val="24"/>
                </w:rPr>
                <w:tab/>
                <w:t>Offer</w:t>
              </w:r>
              <w:r>
                <w:rPr>
                  <w:color w:val="0000FF"/>
                  <w:spacing w:val="-7"/>
                  <w:sz w:val="24"/>
                </w:rPr>
                <w:t> </w:t>
              </w:r>
              <w:r>
                <w:rPr>
                  <w:color w:val="0000FF"/>
                  <w:spacing w:val="-2"/>
                  <w:sz w:val="24"/>
                </w:rPr>
                <w:t>service</w:t>
              </w:r>
            </w:hyperlink>
            <w:r>
              <w:rPr>
                <w:color w:val="0000FF"/>
                <w:sz w:val="24"/>
              </w:rPr>
              <w:tab/>
            </w:r>
            <w:r>
              <w:rPr>
                <w:sz w:val="24"/>
              </w:rPr>
              <w:t>.</w:t>
            </w:r>
            <w:r>
              <w:rPr>
                <w:spacing w:val="49"/>
                <w:sz w:val="24"/>
              </w:rPr>
              <w:t> </w:t>
            </w:r>
            <w:r>
              <w:rPr>
                <w:sz w:val="24"/>
              </w:rPr>
              <w:t>.</w:t>
            </w:r>
            <w:r>
              <w:rPr>
                <w:spacing w:val="50"/>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335</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 w:pos="4367" w:val="left" w:leader="none"/>
              </w:tabs>
              <w:spacing w:line="269" w:lineRule="exact"/>
              <w:ind w:left="0" w:right="85"/>
              <w:jc w:val="right"/>
              <w:rPr>
                <w:sz w:val="24"/>
              </w:rPr>
            </w:pPr>
            <w:hyperlink w:history="true" w:anchor="_bookmark524">
              <w:r>
                <w:rPr>
                  <w:color w:val="0000FF"/>
                  <w:spacing w:val="-2"/>
                  <w:sz w:val="24"/>
                </w:rPr>
                <w:t>8.1.3.3</w:t>
              </w:r>
              <w:r>
                <w:rPr>
                  <w:color w:val="0000FF"/>
                  <w:sz w:val="24"/>
                </w:rPr>
                <w:tab/>
                <w:t>Service</w:t>
              </w:r>
              <w:r>
                <w:rPr>
                  <w:color w:val="0000FF"/>
                  <w:spacing w:val="-9"/>
                  <w:sz w:val="24"/>
                </w:rPr>
                <w:t> </w:t>
              </w:r>
              <w:r>
                <w:rPr>
                  <w:color w:val="0000FF"/>
                  <w:sz w:val="24"/>
                </w:rPr>
                <w:t>skeleton</w:t>
              </w:r>
              <w:r>
                <w:rPr>
                  <w:color w:val="0000FF"/>
                  <w:spacing w:val="-8"/>
                  <w:sz w:val="24"/>
                </w:rPr>
                <w:t> </w:t>
              </w:r>
              <w:r>
                <w:rPr>
                  <w:color w:val="0000FF"/>
                  <w:spacing w:val="-2"/>
                  <w:sz w:val="24"/>
                </w:rPr>
                <w:t>creation</w:t>
              </w:r>
            </w:hyperlink>
            <w:r>
              <w:rPr>
                <w:color w:val="0000FF"/>
                <w:sz w:val="24"/>
              </w:rPr>
              <w:tab/>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336</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 w:pos="2879" w:val="left" w:leader="none"/>
              </w:tabs>
              <w:spacing w:line="269" w:lineRule="exact"/>
              <w:ind w:left="0" w:right="85"/>
              <w:jc w:val="right"/>
              <w:rPr>
                <w:sz w:val="24"/>
              </w:rPr>
            </w:pPr>
            <w:hyperlink w:history="true" w:anchor="_bookmark530">
              <w:r>
                <w:rPr>
                  <w:color w:val="0000FF"/>
                  <w:spacing w:val="-2"/>
                  <w:sz w:val="24"/>
                </w:rPr>
                <w:t>8.1.3.4</w:t>
              </w:r>
              <w:r>
                <w:rPr>
                  <w:color w:val="0000FF"/>
                  <w:sz w:val="24"/>
                </w:rPr>
                <w:tab/>
                <w:t>Send</w:t>
              </w:r>
              <w:r>
                <w:rPr>
                  <w:color w:val="0000FF"/>
                  <w:spacing w:val="-7"/>
                  <w:sz w:val="24"/>
                </w:rPr>
                <w:t> </w:t>
              </w:r>
              <w:r>
                <w:rPr>
                  <w:color w:val="0000FF"/>
                  <w:spacing w:val="-2"/>
                  <w:sz w:val="24"/>
                </w:rPr>
                <w:t>event</w:t>
              </w:r>
            </w:hyperlink>
            <w:r>
              <w:rPr>
                <w:color w:val="0000FF"/>
                <w:sz w:val="24"/>
              </w:rPr>
              <w:tab/>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339</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 w:pos="3065" w:val="left" w:leader="none"/>
              </w:tabs>
              <w:spacing w:line="269" w:lineRule="exact"/>
              <w:ind w:left="0" w:right="85"/>
              <w:jc w:val="right"/>
              <w:rPr>
                <w:sz w:val="24"/>
              </w:rPr>
            </w:pPr>
            <w:hyperlink w:history="true" w:anchor="_bookmark534">
              <w:r>
                <w:rPr>
                  <w:color w:val="0000FF"/>
                  <w:spacing w:val="-2"/>
                  <w:sz w:val="24"/>
                </w:rPr>
                <w:t>8.1.3.5</w:t>
              </w:r>
              <w:r>
                <w:rPr>
                  <w:color w:val="0000FF"/>
                  <w:sz w:val="24"/>
                </w:rPr>
                <w:tab/>
                <w:t>Send</w:t>
              </w:r>
              <w:r>
                <w:rPr>
                  <w:color w:val="0000FF"/>
                  <w:spacing w:val="-7"/>
                  <w:sz w:val="24"/>
                </w:rPr>
                <w:t> </w:t>
              </w:r>
              <w:r>
                <w:rPr>
                  <w:color w:val="0000FF"/>
                  <w:spacing w:val="-2"/>
                  <w:sz w:val="24"/>
                </w:rPr>
                <w:t>Trigger</w:t>
              </w:r>
            </w:hyperlink>
            <w:r>
              <w:rPr>
                <w:color w:val="0000FF"/>
                <w:sz w:val="24"/>
              </w:rPr>
              <w:tab/>
            </w:r>
            <w:r>
              <w:rPr>
                <w:sz w:val="24"/>
              </w:rPr>
              <w:t>.</w:t>
            </w:r>
            <w:r>
              <w:rPr>
                <w:spacing w:val="49"/>
                <w:sz w:val="24"/>
              </w:rPr>
              <w:t> </w:t>
            </w:r>
            <w:r>
              <w:rPr>
                <w:sz w:val="24"/>
              </w:rPr>
              <w:t>.</w:t>
            </w:r>
            <w:r>
              <w:rPr>
                <w:spacing w:val="50"/>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341</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s>
              <w:spacing w:line="269" w:lineRule="exact"/>
              <w:ind w:left="0" w:right="85"/>
              <w:jc w:val="right"/>
              <w:rPr>
                <w:sz w:val="24"/>
              </w:rPr>
            </w:pPr>
            <w:hyperlink w:history="true" w:anchor="_bookmark536">
              <w:r>
                <w:rPr>
                  <w:color w:val="0000FF"/>
                  <w:spacing w:val="-2"/>
                  <w:sz w:val="24"/>
                </w:rPr>
                <w:t>8.1.3.6</w:t>
              </w:r>
              <w:r>
                <w:rPr>
                  <w:color w:val="0000FF"/>
                  <w:sz w:val="24"/>
                </w:rPr>
                <w:tab/>
                <w:t>Provide</w:t>
              </w:r>
              <w:r>
                <w:rPr>
                  <w:color w:val="0000FF"/>
                  <w:spacing w:val="-3"/>
                  <w:sz w:val="24"/>
                </w:rPr>
                <w:t> </w:t>
              </w:r>
              <w:r>
                <w:rPr>
                  <w:color w:val="0000FF"/>
                  <w:sz w:val="24"/>
                </w:rPr>
                <w:t>a</w:t>
              </w:r>
              <w:r>
                <w:rPr>
                  <w:color w:val="0000FF"/>
                  <w:spacing w:val="-2"/>
                  <w:sz w:val="24"/>
                </w:rPr>
                <w:t> </w:t>
              </w:r>
              <w:r>
                <w:rPr>
                  <w:color w:val="0000FF"/>
                  <w:sz w:val="24"/>
                </w:rPr>
                <w:t>service</w:t>
              </w:r>
              <w:r>
                <w:rPr>
                  <w:color w:val="0000FF"/>
                  <w:spacing w:val="-2"/>
                  <w:sz w:val="24"/>
                </w:rPr>
                <w:t> </w:t>
              </w:r>
              <w:r>
                <w:rPr>
                  <w:color w:val="0000FF"/>
                  <w:sz w:val="24"/>
                </w:rPr>
                <w:t>method</w:t>
              </w:r>
            </w:hyperlink>
            <w:r>
              <w:rPr>
                <w:color w:val="0000FF"/>
                <w:spacing w:val="24"/>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341</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s>
              <w:spacing w:line="269" w:lineRule="exact"/>
              <w:ind w:left="0" w:right="85"/>
              <w:jc w:val="right"/>
              <w:rPr>
                <w:sz w:val="24"/>
              </w:rPr>
            </w:pPr>
            <w:hyperlink w:history="true" w:anchor="_bookmark539">
              <w:r>
                <w:rPr>
                  <w:color w:val="0000FF"/>
                  <w:spacing w:val="-2"/>
                  <w:sz w:val="24"/>
                </w:rPr>
                <w:t>8.1.3.7</w:t>
              </w:r>
              <w:r>
                <w:rPr>
                  <w:color w:val="0000FF"/>
                  <w:sz w:val="24"/>
                </w:rPr>
                <w:tab/>
                <w:t>Processing</w:t>
              </w:r>
              <w:r>
                <w:rPr>
                  <w:color w:val="0000FF"/>
                  <w:spacing w:val="-3"/>
                  <w:sz w:val="24"/>
                </w:rPr>
                <w:t> </w:t>
              </w:r>
              <w:r>
                <w:rPr>
                  <w:color w:val="0000FF"/>
                  <w:sz w:val="24"/>
                </w:rPr>
                <w:t>of</w:t>
              </w:r>
              <w:r>
                <w:rPr>
                  <w:color w:val="0000FF"/>
                  <w:spacing w:val="-2"/>
                  <w:sz w:val="24"/>
                </w:rPr>
                <w:t> </w:t>
              </w:r>
              <w:r>
                <w:rPr>
                  <w:color w:val="0000FF"/>
                  <w:sz w:val="24"/>
                </w:rPr>
                <w:t>service</w:t>
              </w:r>
              <w:r>
                <w:rPr>
                  <w:color w:val="0000FF"/>
                  <w:spacing w:val="-2"/>
                  <w:sz w:val="24"/>
                </w:rPr>
                <w:t> </w:t>
              </w:r>
              <w:r>
                <w:rPr>
                  <w:color w:val="0000FF"/>
                  <w:sz w:val="24"/>
                </w:rPr>
                <w:t>methods</w:t>
              </w:r>
            </w:hyperlink>
            <w:r>
              <w:rPr>
                <w:color w:val="0000FF"/>
                <w:spacing w:val="76"/>
                <w:w w:val="1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49"/>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49"/>
                <w:sz w:val="24"/>
              </w:rPr>
              <w:t> </w:t>
            </w:r>
            <w:r>
              <w:rPr>
                <w:sz w:val="24"/>
              </w:rPr>
              <w:t>.</w:t>
            </w:r>
            <w:r>
              <w:rPr>
                <w:spacing w:val="50"/>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342</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s>
              <w:spacing w:line="269" w:lineRule="exact"/>
              <w:ind w:left="0" w:right="85"/>
              <w:jc w:val="right"/>
              <w:rPr>
                <w:sz w:val="24"/>
              </w:rPr>
            </w:pPr>
            <w:hyperlink w:history="true" w:anchor="_bookmark542">
              <w:r>
                <w:rPr>
                  <w:color w:val="0000FF"/>
                  <w:spacing w:val="-2"/>
                  <w:sz w:val="24"/>
                </w:rPr>
                <w:t>8.1.3.8</w:t>
              </w:r>
              <w:r>
                <w:rPr>
                  <w:color w:val="0000FF"/>
                  <w:sz w:val="24"/>
                </w:rPr>
                <w:tab/>
                <w:t>Registering</w:t>
              </w:r>
              <w:r>
                <w:rPr>
                  <w:color w:val="0000FF"/>
                  <w:spacing w:val="-3"/>
                  <w:sz w:val="24"/>
                </w:rPr>
                <w:t> </w:t>
              </w:r>
              <w:r>
                <w:rPr>
                  <w:color w:val="0000FF"/>
                  <w:sz w:val="24"/>
                </w:rPr>
                <w:t>get</w:t>
              </w:r>
              <w:r>
                <w:rPr>
                  <w:color w:val="0000FF"/>
                  <w:spacing w:val="-3"/>
                  <w:sz w:val="24"/>
                </w:rPr>
                <w:t> </w:t>
              </w:r>
              <w:r>
                <w:rPr>
                  <w:color w:val="0000FF"/>
                  <w:sz w:val="24"/>
                </w:rPr>
                <w:t>handlers</w:t>
              </w:r>
              <w:r>
                <w:rPr>
                  <w:color w:val="0000FF"/>
                  <w:spacing w:val="-2"/>
                  <w:sz w:val="24"/>
                </w:rPr>
                <w:t> </w:t>
              </w:r>
              <w:r>
                <w:rPr>
                  <w:color w:val="0000FF"/>
                  <w:sz w:val="24"/>
                </w:rPr>
                <w:t>for</w:t>
              </w:r>
              <w:r>
                <w:rPr>
                  <w:color w:val="0000FF"/>
                  <w:spacing w:val="-3"/>
                  <w:sz w:val="24"/>
                </w:rPr>
                <w:t> </w:t>
              </w:r>
              <w:r>
                <w:rPr>
                  <w:color w:val="0000FF"/>
                  <w:sz w:val="24"/>
                </w:rPr>
                <w:t>fields</w:t>
              </w:r>
            </w:hyperlink>
            <w:r>
              <w:rPr>
                <w:color w:val="0000FF"/>
                <w:spacing w:val="-4"/>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50"/>
                <w:sz w:val="24"/>
              </w:rPr>
              <w:t> </w:t>
            </w:r>
            <w:r>
              <w:rPr>
                <w:sz w:val="24"/>
              </w:rPr>
              <w:t>.</w:t>
            </w:r>
            <w:r>
              <w:rPr>
                <w:spacing w:val="49"/>
                <w:sz w:val="24"/>
              </w:rPr>
              <w:t> </w:t>
            </w:r>
            <w:r>
              <w:rPr>
                <w:sz w:val="24"/>
              </w:rPr>
              <w:t>.</w:t>
            </w:r>
            <w:r>
              <w:rPr>
                <w:spacing w:val="49"/>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344</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s>
              <w:spacing w:line="269" w:lineRule="exact"/>
              <w:ind w:left="0" w:right="85"/>
              <w:jc w:val="right"/>
              <w:rPr>
                <w:sz w:val="24"/>
              </w:rPr>
            </w:pPr>
            <w:hyperlink w:history="true" w:anchor="_bookmark545">
              <w:r>
                <w:rPr>
                  <w:color w:val="0000FF"/>
                  <w:spacing w:val="-2"/>
                  <w:sz w:val="24"/>
                </w:rPr>
                <w:t>8.1.3.9</w:t>
              </w:r>
              <w:r>
                <w:rPr>
                  <w:color w:val="0000FF"/>
                  <w:sz w:val="24"/>
                </w:rPr>
                <w:tab/>
                <w:t>Registering</w:t>
              </w:r>
              <w:r>
                <w:rPr>
                  <w:color w:val="0000FF"/>
                  <w:spacing w:val="-3"/>
                  <w:sz w:val="24"/>
                </w:rPr>
                <w:t> </w:t>
              </w:r>
              <w:r>
                <w:rPr>
                  <w:color w:val="0000FF"/>
                  <w:sz w:val="24"/>
                </w:rPr>
                <w:t>set</w:t>
              </w:r>
              <w:r>
                <w:rPr>
                  <w:color w:val="0000FF"/>
                  <w:spacing w:val="-3"/>
                  <w:sz w:val="24"/>
                </w:rPr>
                <w:t> </w:t>
              </w:r>
              <w:r>
                <w:rPr>
                  <w:color w:val="0000FF"/>
                  <w:sz w:val="24"/>
                </w:rPr>
                <w:t>handlers</w:t>
              </w:r>
              <w:r>
                <w:rPr>
                  <w:color w:val="0000FF"/>
                  <w:spacing w:val="-2"/>
                  <w:sz w:val="24"/>
                </w:rPr>
                <w:t> </w:t>
              </w:r>
              <w:r>
                <w:rPr>
                  <w:color w:val="0000FF"/>
                  <w:sz w:val="24"/>
                </w:rPr>
                <w:t>for</w:t>
              </w:r>
              <w:r>
                <w:rPr>
                  <w:color w:val="0000FF"/>
                  <w:spacing w:val="-3"/>
                  <w:sz w:val="24"/>
                </w:rPr>
                <w:t> </w:t>
              </w:r>
              <w:r>
                <w:rPr>
                  <w:color w:val="0000FF"/>
                  <w:sz w:val="24"/>
                </w:rPr>
                <w:t>fields</w:t>
              </w:r>
            </w:hyperlink>
            <w:r>
              <w:rPr>
                <w:color w:val="0000FF"/>
                <w:spacing w:val="9"/>
                <w:sz w:val="24"/>
              </w:rPr>
              <w:t> </w:t>
            </w:r>
            <w:r>
              <w:rPr>
                <w:sz w:val="24"/>
              </w:rPr>
              <w:t>.</w:t>
            </w:r>
            <w:r>
              <w:rPr>
                <w:spacing w:val="50"/>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50"/>
                <w:sz w:val="24"/>
              </w:rPr>
              <w:t> </w:t>
            </w:r>
            <w:r>
              <w:rPr>
                <w:sz w:val="24"/>
              </w:rPr>
              <w:t>.</w:t>
            </w:r>
            <w:r>
              <w:rPr>
                <w:spacing w:val="49"/>
                <w:sz w:val="24"/>
              </w:rPr>
              <w:t> </w:t>
            </w:r>
            <w:r>
              <w:rPr>
                <w:sz w:val="24"/>
              </w:rPr>
              <w:t>.</w:t>
            </w:r>
            <w:r>
              <w:rPr>
                <w:spacing w:val="49"/>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345</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s>
              <w:spacing w:line="269" w:lineRule="exact"/>
              <w:ind w:left="0" w:right="85"/>
              <w:jc w:val="right"/>
              <w:rPr>
                <w:sz w:val="24"/>
              </w:rPr>
            </w:pPr>
            <w:hyperlink w:history="true" w:anchor="_bookmark549">
              <w:r>
                <w:rPr>
                  <w:color w:val="0000FF"/>
                  <w:spacing w:val="-2"/>
                  <w:sz w:val="24"/>
                </w:rPr>
                <w:t>8.1.3.10</w:t>
              </w:r>
              <w:r>
                <w:rPr>
                  <w:color w:val="0000FF"/>
                  <w:sz w:val="24"/>
                </w:rPr>
                <w:tab/>
                <w:t>Find</w:t>
              </w:r>
              <w:r>
                <w:rPr>
                  <w:color w:val="0000FF"/>
                  <w:spacing w:val="-2"/>
                  <w:sz w:val="24"/>
                </w:rPr>
                <w:t> </w:t>
              </w:r>
              <w:r>
                <w:rPr>
                  <w:color w:val="0000FF"/>
                  <w:sz w:val="24"/>
                </w:rPr>
                <w:t>service</w:t>
              </w:r>
            </w:hyperlink>
            <w:r>
              <w:rPr>
                <w:color w:val="0000FF"/>
                <w:spacing w:val="33"/>
                <w:sz w:val="24"/>
              </w:rPr>
              <w:t> </w:t>
            </w:r>
            <w:r>
              <w:rPr>
                <w:sz w:val="24"/>
              </w:rPr>
              <w:t>.</w:t>
            </w:r>
            <w:r>
              <w:rPr>
                <w:spacing w:val="51"/>
                <w:sz w:val="24"/>
              </w:rPr>
              <w:t> </w:t>
            </w:r>
            <w:r>
              <w:rPr>
                <w:sz w:val="24"/>
              </w:rPr>
              <w:t>.</w:t>
            </w:r>
            <w:r>
              <w:rPr>
                <w:spacing w:val="52"/>
                <w:sz w:val="24"/>
              </w:rPr>
              <w:t> </w:t>
            </w:r>
            <w:r>
              <w:rPr>
                <w:sz w:val="24"/>
              </w:rPr>
              <w:t>.</w:t>
            </w:r>
            <w:r>
              <w:rPr>
                <w:spacing w:val="50"/>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1"/>
                <w:sz w:val="24"/>
              </w:rPr>
              <w:t> </w:t>
            </w:r>
            <w:r>
              <w:rPr>
                <w:sz w:val="24"/>
              </w:rPr>
              <w:t>.</w:t>
            </w:r>
            <w:r>
              <w:rPr>
                <w:spacing w:val="52"/>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346</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s>
              <w:spacing w:line="269" w:lineRule="exact"/>
              <w:ind w:left="0" w:right="85"/>
              <w:jc w:val="right"/>
              <w:rPr>
                <w:sz w:val="24"/>
              </w:rPr>
            </w:pPr>
            <w:hyperlink w:history="true" w:anchor="_bookmark556">
              <w:r>
                <w:rPr>
                  <w:color w:val="0000FF"/>
                  <w:spacing w:val="-2"/>
                  <w:sz w:val="24"/>
                </w:rPr>
                <w:t>8.1.3.11</w:t>
              </w:r>
              <w:r>
                <w:rPr>
                  <w:color w:val="0000FF"/>
                  <w:sz w:val="24"/>
                </w:rPr>
                <w:tab/>
                <w:t>Service</w:t>
              </w:r>
              <w:r>
                <w:rPr>
                  <w:color w:val="0000FF"/>
                  <w:spacing w:val="-3"/>
                  <w:sz w:val="24"/>
                </w:rPr>
                <w:t> </w:t>
              </w:r>
              <w:r>
                <w:rPr>
                  <w:color w:val="0000FF"/>
                  <w:sz w:val="24"/>
                </w:rPr>
                <w:t>proxy</w:t>
              </w:r>
              <w:r>
                <w:rPr>
                  <w:color w:val="0000FF"/>
                  <w:spacing w:val="-2"/>
                  <w:sz w:val="24"/>
                </w:rPr>
                <w:t> </w:t>
              </w:r>
              <w:r>
                <w:rPr>
                  <w:color w:val="0000FF"/>
                  <w:sz w:val="24"/>
                </w:rPr>
                <w:t>creation</w:t>
              </w:r>
            </w:hyperlink>
            <w:r>
              <w:rPr>
                <w:color w:val="0000FF"/>
                <w:spacing w:val="78"/>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351</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s>
              <w:spacing w:line="269" w:lineRule="exact"/>
              <w:ind w:left="0" w:right="85"/>
              <w:jc w:val="right"/>
              <w:rPr>
                <w:sz w:val="24"/>
              </w:rPr>
            </w:pPr>
            <w:hyperlink w:history="true" w:anchor="_bookmark558">
              <w:r>
                <w:rPr>
                  <w:color w:val="0000FF"/>
                  <w:spacing w:val="-2"/>
                  <w:sz w:val="24"/>
                </w:rPr>
                <w:t>8.1.3.12</w:t>
              </w:r>
              <w:r>
                <w:rPr>
                  <w:color w:val="0000FF"/>
                  <w:sz w:val="24"/>
                </w:rPr>
                <w:tab/>
                <w:t>Service</w:t>
              </w:r>
              <w:r>
                <w:rPr>
                  <w:color w:val="0000FF"/>
                  <w:spacing w:val="-3"/>
                  <w:sz w:val="24"/>
                </w:rPr>
                <w:t> </w:t>
              </w:r>
              <w:r>
                <w:rPr>
                  <w:color w:val="0000FF"/>
                  <w:sz w:val="24"/>
                </w:rPr>
                <w:t>event</w:t>
              </w:r>
              <w:r>
                <w:rPr>
                  <w:color w:val="0000FF"/>
                  <w:spacing w:val="-2"/>
                  <w:sz w:val="24"/>
                </w:rPr>
                <w:t> </w:t>
              </w:r>
              <w:r>
                <w:rPr>
                  <w:color w:val="0000FF"/>
                  <w:sz w:val="24"/>
                </w:rPr>
                <w:t>subscription</w:t>
              </w:r>
            </w:hyperlink>
            <w:r>
              <w:rPr>
                <w:color w:val="0000FF"/>
                <w:spacing w:val="28"/>
                <w:sz w:val="24"/>
              </w:rPr>
              <w:t> </w:t>
            </w:r>
            <w:r>
              <w:rPr>
                <w:sz w:val="24"/>
              </w:rPr>
              <w:t>.</w:t>
            </w:r>
            <w:r>
              <w:rPr>
                <w:spacing w:val="49"/>
                <w:sz w:val="24"/>
              </w:rPr>
              <w:t> </w:t>
            </w:r>
            <w:r>
              <w:rPr>
                <w:sz w:val="24"/>
              </w:rPr>
              <w:t>.</w:t>
            </w:r>
            <w:r>
              <w:rPr>
                <w:spacing w:val="50"/>
                <w:sz w:val="24"/>
              </w:rPr>
              <w:t> </w:t>
            </w:r>
            <w:r>
              <w:rPr>
                <w:sz w:val="24"/>
              </w:rPr>
              <w:t>.</w:t>
            </w:r>
            <w:r>
              <w:rPr>
                <w:spacing w:val="49"/>
                <w:sz w:val="24"/>
              </w:rPr>
              <w:t> </w:t>
            </w:r>
            <w:r>
              <w:rPr>
                <w:sz w:val="24"/>
              </w:rPr>
              <w:t>.</w:t>
            </w:r>
            <w:r>
              <w:rPr>
                <w:spacing w:val="50"/>
                <w:sz w:val="24"/>
              </w:rPr>
              <w:t> </w:t>
            </w:r>
            <w:r>
              <w:rPr>
                <w:sz w:val="24"/>
              </w:rPr>
              <w:t>.</w:t>
            </w:r>
            <w:r>
              <w:rPr>
                <w:spacing w:val="49"/>
                <w:sz w:val="24"/>
              </w:rPr>
              <w:t> </w:t>
            </w:r>
            <w:r>
              <w:rPr>
                <w:sz w:val="24"/>
              </w:rPr>
              <w:t>.</w:t>
            </w:r>
            <w:r>
              <w:rPr>
                <w:spacing w:val="50"/>
                <w:sz w:val="24"/>
              </w:rPr>
              <w:t> </w:t>
            </w:r>
            <w:r>
              <w:rPr>
                <w:sz w:val="24"/>
              </w:rPr>
              <w:t>.</w:t>
            </w:r>
            <w:r>
              <w:rPr>
                <w:spacing w:val="49"/>
                <w:sz w:val="24"/>
              </w:rPr>
              <w:t> </w:t>
            </w:r>
            <w:r>
              <w:rPr>
                <w:sz w:val="24"/>
              </w:rPr>
              <w:t>.</w:t>
            </w:r>
            <w:r>
              <w:rPr>
                <w:spacing w:val="50"/>
                <w:sz w:val="24"/>
              </w:rPr>
              <w:t> </w:t>
            </w:r>
            <w:r>
              <w:rPr>
                <w:sz w:val="24"/>
              </w:rPr>
              <w:t>.</w:t>
            </w:r>
            <w:r>
              <w:rPr>
                <w:spacing w:val="49"/>
                <w:sz w:val="24"/>
              </w:rPr>
              <w:t> </w:t>
            </w:r>
            <w:r>
              <w:rPr>
                <w:sz w:val="24"/>
              </w:rPr>
              <w:t>.</w:t>
            </w:r>
            <w:r>
              <w:rPr>
                <w:spacing w:val="50"/>
                <w:sz w:val="24"/>
              </w:rPr>
              <w:t> </w:t>
            </w:r>
            <w:r>
              <w:rPr>
                <w:sz w:val="24"/>
              </w:rPr>
              <w:t>.</w:t>
            </w:r>
            <w:r>
              <w:rPr>
                <w:spacing w:val="49"/>
                <w:sz w:val="24"/>
              </w:rPr>
              <w:t> </w:t>
            </w:r>
            <w:r>
              <w:rPr>
                <w:sz w:val="24"/>
              </w:rPr>
              <w:t>.</w:t>
            </w:r>
            <w:r>
              <w:rPr>
                <w:spacing w:val="50"/>
                <w:sz w:val="24"/>
              </w:rPr>
              <w:t> </w:t>
            </w:r>
            <w:r>
              <w:rPr>
                <w:sz w:val="24"/>
              </w:rPr>
              <w:t>.</w:t>
            </w:r>
            <w:r>
              <w:rPr>
                <w:spacing w:val="49"/>
                <w:sz w:val="24"/>
              </w:rPr>
              <w:t> </w:t>
            </w:r>
            <w:r>
              <w:rPr>
                <w:sz w:val="24"/>
              </w:rPr>
              <w:t>.</w:t>
            </w:r>
            <w:r>
              <w:rPr>
                <w:spacing w:val="49"/>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353</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s>
              <w:spacing w:line="269" w:lineRule="exact"/>
              <w:ind w:left="0" w:right="85"/>
              <w:jc w:val="right"/>
              <w:rPr>
                <w:sz w:val="24"/>
              </w:rPr>
            </w:pPr>
            <w:hyperlink w:history="true" w:anchor="_bookmark569">
              <w:r>
                <w:rPr>
                  <w:color w:val="0000FF"/>
                  <w:spacing w:val="-2"/>
                  <w:sz w:val="24"/>
                </w:rPr>
                <w:t>8.1.3.13</w:t>
              </w:r>
              <w:r>
                <w:rPr>
                  <w:color w:val="0000FF"/>
                  <w:sz w:val="24"/>
                </w:rPr>
                <w:tab/>
                <w:t>Receive</w:t>
              </w:r>
              <w:r>
                <w:rPr>
                  <w:color w:val="0000FF"/>
                  <w:spacing w:val="-3"/>
                  <w:sz w:val="24"/>
                </w:rPr>
                <w:t> </w:t>
              </w:r>
              <w:r>
                <w:rPr>
                  <w:color w:val="0000FF"/>
                  <w:sz w:val="24"/>
                </w:rPr>
                <w:t>event</w:t>
              </w:r>
            </w:hyperlink>
            <w:r>
              <w:rPr>
                <w:color w:val="0000FF"/>
                <w:spacing w:val="19"/>
                <w:sz w:val="24"/>
              </w:rPr>
              <w:t> </w:t>
            </w:r>
            <w:r>
              <w:rPr>
                <w:sz w:val="24"/>
              </w:rPr>
              <w:t>.</w:t>
            </w:r>
            <w:r>
              <w:rPr>
                <w:spacing w:val="50"/>
                <w:sz w:val="24"/>
              </w:rPr>
              <w:t> </w:t>
            </w:r>
            <w:r>
              <w:rPr>
                <w:sz w:val="24"/>
              </w:rPr>
              <w:t>.</w:t>
            </w:r>
            <w:r>
              <w:rPr>
                <w:spacing w:val="48"/>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49"/>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49"/>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50"/>
                <w:sz w:val="24"/>
              </w:rPr>
              <w:t> </w:t>
            </w:r>
            <w:r>
              <w:rPr>
                <w:sz w:val="24"/>
              </w:rPr>
              <w:t>.</w:t>
            </w:r>
            <w:r>
              <w:rPr>
                <w:spacing w:val="49"/>
                <w:sz w:val="24"/>
              </w:rPr>
              <w:t> </w:t>
            </w:r>
            <w:r>
              <w:rPr>
                <w:sz w:val="24"/>
              </w:rPr>
              <w:t>.</w:t>
            </w:r>
            <w:r>
              <w:rPr>
                <w:spacing w:val="50"/>
                <w:sz w:val="24"/>
              </w:rPr>
              <w:t> </w:t>
            </w:r>
            <w:r>
              <w:rPr>
                <w:sz w:val="24"/>
              </w:rPr>
              <w:t>.</w:t>
            </w:r>
            <w:r>
              <w:rPr>
                <w:spacing w:val="50"/>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355</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spacing w:line="269" w:lineRule="exact"/>
              <w:ind w:left="0" w:right="85"/>
              <w:jc w:val="right"/>
              <w:rPr>
                <w:sz w:val="24"/>
              </w:rPr>
            </w:pPr>
            <w:hyperlink w:history="true" w:anchor="_bookmark572">
              <w:r>
                <w:rPr>
                  <w:color w:val="0000FF"/>
                  <w:sz w:val="24"/>
                </w:rPr>
                <w:t>8.1.3.13.1</w:t>
              </w:r>
              <w:r>
                <w:rPr>
                  <w:color w:val="0000FF"/>
                  <w:spacing w:val="56"/>
                  <w:sz w:val="24"/>
                </w:rPr>
                <w:t> </w:t>
              </w:r>
              <w:r>
                <w:rPr>
                  <w:color w:val="0000FF"/>
                  <w:sz w:val="24"/>
                </w:rPr>
                <w:t>Receive</w:t>
              </w:r>
              <w:r>
                <w:rPr>
                  <w:color w:val="0000FF"/>
                  <w:spacing w:val="-5"/>
                  <w:sz w:val="24"/>
                </w:rPr>
                <w:t> </w:t>
              </w:r>
              <w:r>
                <w:rPr>
                  <w:color w:val="0000FF"/>
                  <w:sz w:val="24"/>
                </w:rPr>
                <w:t>event</w:t>
              </w:r>
              <w:r>
                <w:rPr>
                  <w:color w:val="0000FF"/>
                  <w:spacing w:val="-5"/>
                  <w:sz w:val="24"/>
                </w:rPr>
                <w:t> </w:t>
              </w:r>
              <w:r>
                <w:rPr>
                  <w:color w:val="0000FF"/>
                  <w:sz w:val="24"/>
                </w:rPr>
                <w:t>by</w:t>
              </w:r>
              <w:r>
                <w:rPr>
                  <w:color w:val="0000FF"/>
                  <w:spacing w:val="-4"/>
                  <w:sz w:val="24"/>
                </w:rPr>
                <w:t> </w:t>
              </w:r>
              <w:r>
                <w:rPr>
                  <w:color w:val="0000FF"/>
                  <w:sz w:val="24"/>
                </w:rPr>
                <w:t>getting</w:t>
              </w:r>
              <w:r>
                <w:rPr>
                  <w:color w:val="0000FF"/>
                  <w:spacing w:val="-5"/>
                  <w:sz w:val="24"/>
                </w:rPr>
                <w:t> </w:t>
              </w:r>
              <w:r>
                <w:rPr>
                  <w:color w:val="0000FF"/>
                  <w:sz w:val="24"/>
                </w:rPr>
                <w:t>triggered</w:t>
              </w:r>
            </w:hyperlink>
            <w:r>
              <w:rPr>
                <w:color w:val="0000FF"/>
                <w:spacing w:val="45"/>
                <w:sz w:val="24"/>
              </w:rPr>
              <w:t> </w:t>
            </w:r>
            <w:r>
              <w:rPr>
                <w:sz w:val="24"/>
              </w:rPr>
              <w:t>.</w:t>
            </w:r>
            <w:r>
              <w:rPr>
                <w:spacing w:val="45"/>
                <w:sz w:val="24"/>
              </w:rPr>
              <w:t> </w:t>
            </w:r>
            <w:r>
              <w:rPr>
                <w:sz w:val="24"/>
              </w:rPr>
              <w:t>.</w:t>
            </w:r>
            <w:r>
              <w:rPr>
                <w:spacing w:val="45"/>
                <w:sz w:val="24"/>
              </w:rPr>
              <w:t> </w:t>
            </w:r>
            <w:r>
              <w:rPr>
                <w:sz w:val="24"/>
              </w:rPr>
              <w:t>.</w:t>
            </w:r>
            <w:r>
              <w:rPr>
                <w:spacing w:val="46"/>
                <w:sz w:val="24"/>
              </w:rPr>
              <w:t> </w:t>
            </w:r>
            <w:r>
              <w:rPr>
                <w:sz w:val="24"/>
              </w:rPr>
              <w:t>.</w:t>
            </w:r>
            <w:r>
              <w:rPr>
                <w:spacing w:val="45"/>
                <w:sz w:val="24"/>
              </w:rPr>
              <w:t> </w:t>
            </w:r>
            <w:r>
              <w:rPr>
                <w:sz w:val="24"/>
              </w:rPr>
              <w:t>.</w:t>
            </w:r>
            <w:r>
              <w:rPr>
                <w:spacing w:val="45"/>
                <w:sz w:val="24"/>
              </w:rPr>
              <w:t> </w:t>
            </w:r>
            <w:r>
              <w:rPr>
                <w:sz w:val="24"/>
              </w:rPr>
              <w:t>.</w:t>
            </w:r>
            <w:r>
              <w:rPr>
                <w:spacing w:val="45"/>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357</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s>
              <w:spacing w:line="269" w:lineRule="exact"/>
              <w:ind w:left="0" w:right="85"/>
              <w:jc w:val="right"/>
              <w:rPr>
                <w:sz w:val="24"/>
              </w:rPr>
            </w:pPr>
            <w:hyperlink w:history="true" w:anchor="_bookmark578">
              <w:r>
                <w:rPr>
                  <w:color w:val="0000FF"/>
                  <w:spacing w:val="-2"/>
                  <w:sz w:val="24"/>
                </w:rPr>
                <w:t>8.1.3.14</w:t>
              </w:r>
              <w:r>
                <w:rPr>
                  <w:color w:val="0000FF"/>
                  <w:sz w:val="24"/>
                </w:rPr>
                <w:tab/>
                <w:t>Service</w:t>
              </w:r>
              <w:r>
                <w:rPr>
                  <w:color w:val="0000FF"/>
                  <w:spacing w:val="-3"/>
                  <w:sz w:val="24"/>
                </w:rPr>
                <w:t> </w:t>
              </w:r>
              <w:r>
                <w:rPr>
                  <w:color w:val="0000FF"/>
                  <w:sz w:val="24"/>
                </w:rPr>
                <w:t>Trigger</w:t>
              </w:r>
              <w:r>
                <w:rPr>
                  <w:color w:val="0000FF"/>
                  <w:spacing w:val="-3"/>
                  <w:sz w:val="24"/>
                </w:rPr>
                <w:t> </w:t>
              </w:r>
              <w:r>
                <w:rPr>
                  <w:color w:val="0000FF"/>
                  <w:sz w:val="24"/>
                </w:rPr>
                <w:t>subscription</w:t>
              </w:r>
            </w:hyperlink>
            <w:r>
              <w:rPr>
                <w:color w:val="0000FF"/>
                <w:spacing w:val="51"/>
                <w:sz w:val="24"/>
              </w:rPr>
              <w:t> </w:t>
            </w:r>
            <w:r>
              <w:rPr>
                <w:sz w:val="24"/>
              </w:rPr>
              <w:t>.</w:t>
            </w:r>
            <w:r>
              <w:rPr>
                <w:spacing w:val="49"/>
                <w:sz w:val="24"/>
              </w:rPr>
              <w:t> </w:t>
            </w:r>
            <w:r>
              <w:rPr>
                <w:sz w:val="24"/>
              </w:rPr>
              <w:t>.</w:t>
            </w:r>
            <w:r>
              <w:rPr>
                <w:spacing w:val="48"/>
                <w:sz w:val="24"/>
              </w:rPr>
              <w:t> </w:t>
            </w:r>
            <w:r>
              <w:rPr>
                <w:sz w:val="24"/>
              </w:rPr>
              <w:t>.</w:t>
            </w:r>
            <w:r>
              <w:rPr>
                <w:spacing w:val="49"/>
                <w:sz w:val="24"/>
              </w:rPr>
              <w:t> </w:t>
            </w:r>
            <w:r>
              <w:rPr>
                <w:sz w:val="24"/>
              </w:rPr>
              <w:t>.</w:t>
            </w:r>
            <w:r>
              <w:rPr>
                <w:spacing w:val="48"/>
                <w:sz w:val="24"/>
              </w:rPr>
              <w:t> </w:t>
            </w:r>
            <w:r>
              <w:rPr>
                <w:sz w:val="24"/>
              </w:rPr>
              <w:t>.</w:t>
            </w:r>
            <w:r>
              <w:rPr>
                <w:spacing w:val="48"/>
                <w:sz w:val="24"/>
              </w:rPr>
              <w:t> </w:t>
            </w:r>
            <w:r>
              <w:rPr>
                <w:sz w:val="24"/>
              </w:rPr>
              <w:t>.</w:t>
            </w:r>
            <w:r>
              <w:rPr>
                <w:spacing w:val="49"/>
                <w:sz w:val="24"/>
              </w:rPr>
              <w:t> </w:t>
            </w:r>
            <w:r>
              <w:rPr>
                <w:sz w:val="24"/>
              </w:rPr>
              <w:t>.</w:t>
            </w:r>
            <w:r>
              <w:rPr>
                <w:spacing w:val="48"/>
                <w:sz w:val="24"/>
              </w:rPr>
              <w:t> </w:t>
            </w:r>
            <w:r>
              <w:rPr>
                <w:sz w:val="24"/>
              </w:rPr>
              <w:t>.</w:t>
            </w:r>
            <w:r>
              <w:rPr>
                <w:spacing w:val="49"/>
                <w:sz w:val="24"/>
              </w:rPr>
              <w:t> </w:t>
            </w:r>
            <w:r>
              <w:rPr>
                <w:sz w:val="24"/>
              </w:rPr>
              <w:t>.</w:t>
            </w:r>
            <w:r>
              <w:rPr>
                <w:spacing w:val="48"/>
                <w:sz w:val="24"/>
              </w:rPr>
              <w:t> </w:t>
            </w:r>
            <w:r>
              <w:rPr>
                <w:sz w:val="24"/>
              </w:rPr>
              <w:t>.</w:t>
            </w:r>
            <w:r>
              <w:rPr>
                <w:spacing w:val="49"/>
                <w:sz w:val="24"/>
              </w:rPr>
              <w:t> </w:t>
            </w:r>
            <w:r>
              <w:rPr>
                <w:sz w:val="24"/>
              </w:rPr>
              <w:t>.</w:t>
            </w:r>
            <w:r>
              <w:rPr>
                <w:spacing w:val="48"/>
                <w:sz w:val="24"/>
              </w:rPr>
              <w:t> </w:t>
            </w:r>
            <w:r>
              <w:rPr>
                <w:sz w:val="24"/>
              </w:rPr>
              <w:t>.</w:t>
            </w:r>
            <w:r>
              <w:rPr>
                <w:spacing w:val="49"/>
                <w:sz w:val="24"/>
              </w:rPr>
              <w:t> </w:t>
            </w:r>
            <w:r>
              <w:rPr>
                <w:sz w:val="24"/>
              </w:rPr>
              <w:t>.</w:t>
            </w:r>
            <w:r>
              <w:rPr>
                <w:spacing w:val="48"/>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358</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s>
              <w:spacing w:line="269" w:lineRule="exact"/>
              <w:ind w:left="0" w:right="85"/>
              <w:jc w:val="right"/>
              <w:rPr>
                <w:sz w:val="24"/>
              </w:rPr>
            </w:pPr>
            <w:hyperlink w:history="true" w:anchor="_bookmark581">
              <w:r>
                <w:rPr>
                  <w:color w:val="0000FF"/>
                  <w:spacing w:val="-2"/>
                  <w:sz w:val="24"/>
                </w:rPr>
                <w:t>8.1.3.15</w:t>
              </w:r>
              <w:r>
                <w:rPr>
                  <w:color w:val="0000FF"/>
                  <w:sz w:val="24"/>
                </w:rPr>
                <w:tab/>
                <w:t>Receive</w:t>
              </w:r>
              <w:r>
                <w:rPr>
                  <w:color w:val="0000FF"/>
                  <w:spacing w:val="-3"/>
                  <w:sz w:val="24"/>
                </w:rPr>
                <w:t> </w:t>
              </w:r>
              <w:r>
                <w:rPr>
                  <w:color w:val="0000FF"/>
                  <w:sz w:val="24"/>
                </w:rPr>
                <w:t>Trigger</w:t>
              </w:r>
            </w:hyperlink>
            <w:r>
              <w:rPr>
                <w:color w:val="0000FF"/>
                <w:spacing w:val="42"/>
                <w:sz w:val="24"/>
              </w:rPr>
              <w:t> </w:t>
            </w:r>
            <w:r>
              <w:rPr>
                <w:sz w:val="24"/>
              </w:rPr>
              <w:t>.</w:t>
            </w:r>
            <w:r>
              <w:rPr>
                <w:spacing w:val="48"/>
                <w:sz w:val="24"/>
              </w:rPr>
              <w:t> </w:t>
            </w:r>
            <w:r>
              <w:rPr>
                <w:sz w:val="24"/>
              </w:rPr>
              <w:t>.</w:t>
            </w:r>
            <w:r>
              <w:rPr>
                <w:spacing w:val="50"/>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50"/>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49"/>
                <w:sz w:val="24"/>
              </w:rPr>
              <w:t> </w:t>
            </w:r>
            <w:r>
              <w:rPr>
                <w:sz w:val="24"/>
              </w:rPr>
              <w:t>.</w:t>
            </w:r>
            <w:r>
              <w:rPr>
                <w:spacing w:val="50"/>
                <w:sz w:val="24"/>
              </w:rPr>
              <w:t> </w:t>
            </w:r>
            <w:r>
              <w:rPr>
                <w:sz w:val="24"/>
              </w:rPr>
              <w:t>.</w:t>
            </w:r>
            <w:r>
              <w:rPr>
                <w:spacing w:val="49"/>
                <w:sz w:val="24"/>
              </w:rPr>
              <w:t> </w:t>
            </w:r>
            <w:r>
              <w:rPr>
                <w:sz w:val="24"/>
              </w:rPr>
              <w:t>.</w:t>
            </w:r>
            <w:r>
              <w:rPr>
                <w:spacing w:val="49"/>
                <w:sz w:val="24"/>
              </w:rPr>
              <w:t> </w:t>
            </w:r>
            <w:r>
              <w:rPr>
                <w:sz w:val="24"/>
              </w:rPr>
              <w:t>.</w:t>
            </w:r>
            <w:r>
              <w:rPr>
                <w:spacing w:val="49"/>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359</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spacing w:line="269" w:lineRule="exact"/>
              <w:ind w:left="0" w:right="85"/>
              <w:jc w:val="right"/>
              <w:rPr>
                <w:sz w:val="24"/>
              </w:rPr>
            </w:pPr>
            <w:hyperlink w:history="true" w:anchor="_bookmark583">
              <w:r>
                <w:rPr>
                  <w:color w:val="0000FF"/>
                  <w:sz w:val="24"/>
                </w:rPr>
                <w:t>8.1.3.15.1</w:t>
              </w:r>
              <w:r>
                <w:rPr>
                  <w:color w:val="0000FF"/>
                  <w:spacing w:val="58"/>
                  <w:sz w:val="24"/>
                </w:rPr>
                <w:t> </w:t>
              </w:r>
              <w:r>
                <w:rPr>
                  <w:color w:val="0000FF"/>
                  <w:sz w:val="24"/>
                </w:rPr>
                <w:t>Receive</w:t>
              </w:r>
              <w:r>
                <w:rPr>
                  <w:color w:val="0000FF"/>
                  <w:spacing w:val="-4"/>
                  <w:sz w:val="24"/>
                </w:rPr>
                <w:t> </w:t>
              </w:r>
              <w:r>
                <w:rPr>
                  <w:color w:val="0000FF"/>
                  <w:sz w:val="24"/>
                </w:rPr>
                <w:t>trigger</w:t>
              </w:r>
              <w:r>
                <w:rPr>
                  <w:color w:val="0000FF"/>
                  <w:spacing w:val="-4"/>
                  <w:sz w:val="24"/>
                </w:rPr>
                <w:t> </w:t>
              </w:r>
              <w:r>
                <w:rPr>
                  <w:color w:val="0000FF"/>
                  <w:sz w:val="24"/>
                </w:rPr>
                <w:t>by</w:t>
              </w:r>
              <w:r>
                <w:rPr>
                  <w:color w:val="0000FF"/>
                  <w:spacing w:val="-4"/>
                  <w:sz w:val="24"/>
                </w:rPr>
                <w:t> </w:t>
              </w:r>
              <w:r>
                <w:rPr>
                  <w:color w:val="0000FF"/>
                  <w:sz w:val="24"/>
                </w:rPr>
                <w:t>getting</w:t>
              </w:r>
              <w:r>
                <w:rPr>
                  <w:color w:val="0000FF"/>
                  <w:spacing w:val="-4"/>
                  <w:sz w:val="24"/>
                </w:rPr>
                <w:t> </w:t>
              </w:r>
              <w:r>
                <w:rPr>
                  <w:color w:val="0000FF"/>
                  <w:sz w:val="24"/>
                </w:rPr>
                <w:t>triggered</w:t>
              </w:r>
            </w:hyperlink>
            <w:r>
              <w:rPr>
                <w:color w:val="0000FF"/>
                <w:spacing w:val="26"/>
                <w:sz w:val="24"/>
              </w:rPr>
              <w:t>  </w:t>
            </w:r>
            <w:r>
              <w:rPr>
                <w:sz w:val="24"/>
              </w:rPr>
              <w:t>.</w:t>
            </w:r>
            <w:r>
              <w:rPr>
                <w:spacing w:val="48"/>
                <w:sz w:val="24"/>
              </w:rPr>
              <w:t> </w:t>
            </w:r>
            <w:r>
              <w:rPr>
                <w:sz w:val="24"/>
              </w:rPr>
              <w:t>.</w:t>
            </w:r>
            <w:r>
              <w:rPr>
                <w:spacing w:val="46"/>
                <w:sz w:val="24"/>
              </w:rPr>
              <w:t> </w:t>
            </w:r>
            <w:r>
              <w:rPr>
                <w:sz w:val="24"/>
              </w:rPr>
              <w:t>.</w:t>
            </w:r>
            <w:r>
              <w:rPr>
                <w:spacing w:val="47"/>
                <w:sz w:val="24"/>
              </w:rPr>
              <w:t> </w:t>
            </w:r>
            <w:r>
              <w:rPr>
                <w:sz w:val="24"/>
              </w:rPr>
              <w:t>.</w:t>
            </w:r>
            <w:r>
              <w:rPr>
                <w:spacing w:val="47"/>
                <w:sz w:val="24"/>
              </w:rPr>
              <w:t> </w:t>
            </w:r>
            <w:r>
              <w:rPr>
                <w:sz w:val="24"/>
              </w:rPr>
              <w:t>.</w:t>
            </w:r>
            <w:r>
              <w:rPr>
                <w:spacing w:val="46"/>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359</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 w:pos="3995" w:val="left" w:leader="none"/>
              </w:tabs>
              <w:spacing w:line="269" w:lineRule="exact"/>
              <w:ind w:left="0" w:right="85"/>
              <w:jc w:val="right"/>
              <w:rPr>
                <w:sz w:val="24"/>
              </w:rPr>
            </w:pPr>
            <w:hyperlink w:history="true" w:anchor="_bookmark585">
              <w:r>
                <w:rPr>
                  <w:color w:val="0000FF"/>
                  <w:spacing w:val="-2"/>
                  <w:sz w:val="24"/>
                </w:rPr>
                <w:t>8.1.3.16</w:t>
              </w:r>
              <w:r>
                <w:rPr>
                  <w:color w:val="0000FF"/>
                  <w:sz w:val="24"/>
                </w:rPr>
                <w:tab/>
                <w:t>Call</w:t>
              </w:r>
              <w:r>
                <w:rPr>
                  <w:color w:val="0000FF"/>
                  <w:spacing w:val="-4"/>
                  <w:sz w:val="24"/>
                </w:rPr>
                <w:t> </w:t>
              </w:r>
              <w:r>
                <w:rPr>
                  <w:color w:val="0000FF"/>
                  <w:sz w:val="24"/>
                </w:rPr>
                <w:t>a</w:t>
              </w:r>
              <w:r>
                <w:rPr>
                  <w:color w:val="0000FF"/>
                  <w:spacing w:val="-3"/>
                  <w:sz w:val="24"/>
                </w:rPr>
                <w:t> </w:t>
              </w:r>
              <w:r>
                <w:rPr>
                  <w:color w:val="0000FF"/>
                  <w:sz w:val="24"/>
                </w:rPr>
                <w:t>service</w:t>
              </w:r>
              <w:r>
                <w:rPr>
                  <w:color w:val="0000FF"/>
                  <w:spacing w:val="-3"/>
                  <w:sz w:val="24"/>
                </w:rPr>
                <w:t> </w:t>
              </w:r>
              <w:r>
                <w:rPr>
                  <w:color w:val="0000FF"/>
                  <w:spacing w:val="-2"/>
                  <w:sz w:val="24"/>
                </w:rPr>
                <w:t>method</w:t>
              </w:r>
            </w:hyperlink>
            <w:r>
              <w:rPr>
                <w:color w:val="0000FF"/>
                <w:sz w:val="24"/>
              </w:rPr>
              <w:tab/>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z w:val="24"/>
              </w:rPr>
              <w:t>.</w:t>
            </w:r>
            <w:r>
              <w:rPr>
                <w:spacing w:val="51"/>
                <w:sz w:val="24"/>
              </w:rPr>
              <w:t> </w:t>
            </w:r>
            <w:r>
              <w:rPr>
                <w:sz w:val="24"/>
              </w:rPr>
              <w:t>.</w:t>
            </w:r>
            <w:r>
              <w:rPr>
                <w:spacing w:val="52"/>
                <w:sz w:val="24"/>
              </w:rPr>
              <w:t> </w:t>
            </w:r>
            <w:r>
              <w:rPr>
                <w:sz w:val="24"/>
              </w:rPr>
              <w:t>.</w:t>
            </w:r>
            <w:r>
              <w:rPr>
                <w:spacing w:val="51"/>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360</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s>
              <w:spacing w:line="269" w:lineRule="exact"/>
              <w:ind w:left="0" w:right="85"/>
              <w:jc w:val="right"/>
              <w:rPr>
                <w:sz w:val="24"/>
              </w:rPr>
            </w:pPr>
            <w:hyperlink w:history="true" w:anchor="_bookmark587">
              <w:r>
                <w:rPr>
                  <w:color w:val="0000FF"/>
                  <w:spacing w:val="-2"/>
                  <w:sz w:val="24"/>
                </w:rPr>
                <w:t>8.1.3.17</w:t>
              </w:r>
              <w:r>
                <w:rPr>
                  <w:color w:val="0000FF"/>
                  <w:sz w:val="24"/>
                </w:rPr>
                <w:tab/>
                <w:t>Get</w:t>
              </w:r>
              <w:r>
                <w:rPr>
                  <w:color w:val="0000FF"/>
                  <w:spacing w:val="-2"/>
                  <w:sz w:val="24"/>
                </w:rPr>
                <w:t> </w:t>
              </w:r>
              <w:r>
                <w:rPr>
                  <w:color w:val="0000FF"/>
                  <w:sz w:val="24"/>
                </w:rPr>
                <w:t>method</w:t>
              </w:r>
              <w:r>
                <w:rPr>
                  <w:color w:val="0000FF"/>
                  <w:spacing w:val="-2"/>
                  <w:sz w:val="24"/>
                </w:rPr>
                <w:t> </w:t>
              </w:r>
              <w:r>
                <w:rPr>
                  <w:color w:val="0000FF"/>
                  <w:sz w:val="24"/>
                </w:rPr>
                <w:t>for</w:t>
              </w:r>
              <w:r>
                <w:rPr>
                  <w:color w:val="0000FF"/>
                  <w:spacing w:val="-2"/>
                  <w:sz w:val="24"/>
                </w:rPr>
                <w:t> </w:t>
              </w:r>
              <w:r>
                <w:rPr>
                  <w:color w:val="0000FF"/>
                  <w:sz w:val="24"/>
                </w:rPr>
                <w:t>fields</w:t>
              </w:r>
            </w:hyperlink>
            <w:r>
              <w:rPr>
                <w:color w:val="0000FF"/>
                <w:spacing w:val="38"/>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0"/>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361</w:t>
            </w:r>
          </w:p>
        </w:tc>
      </w:tr>
      <w:tr>
        <w:trPr>
          <w:trHeight w:val="288"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s>
              <w:spacing w:line="269" w:lineRule="exact"/>
              <w:ind w:left="0" w:right="85"/>
              <w:jc w:val="right"/>
              <w:rPr>
                <w:sz w:val="24"/>
              </w:rPr>
            </w:pPr>
            <w:hyperlink w:history="true" w:anchor="_bookmark590">
              <w:r>
                <w:rPr>
                  <w:color w:val="0000FF"/>
                  <w:spacing w:val="-2"/>
                  <w:sz w:val="24"/>
                </w:rPr>
                <w:t>8.1.3.18</w:t>
              </w:r>
              <w:r>
                <w:rPr>
                  <w:color w:val="0000FF"/>
                  <w:sz w:val="24"/>
                </w:rPr>
                <w:tab/>
                <w:t>Set</w:t>
              </w:r>
              <w:r>
                <w:rPr>
                  <w:color w:val="0000FF"/>
                  <w:spacing w:val="-2"/>
                  <w:sz w:val="24"/>
                </w:rPr>
                <w:t> </w:t>
              </w:r>
              <w:r>
                <w:rPr>
                  <w:color w:val="0000FF"/>
                  <w:sz w:val="24"/>
                </w:rPr>
                <w:t>method</w:t>
              </w:r>
              <w:r>
                <w:rPr>
                  <w:color w:val="0000FF"/>
                  <w:spacing w:val="-2"/>
                  <w:sz w:val="24"/>
                </w:rPr>
                <w:t> </w:t>
              </w:r>
              <w:r>
                <w:rPr>
                  <w:color w:val="0000FF"/>
                  <w:sz w:val="24"/>
                </w:rPr>
                <w:t>for</w:t>
              </w:r>
              <w:r>
                <w:rPr>
                  <w:color w:val="0000FF"/>
                  <w:spacing w:val="-2"/>
                  <w:sz w:val="24"/>
                </w:rPr>
                <w:t> </w:t>
              </w:r>
              <w:r>
                <w:rPr>
                  <w:color w:val="0000FF"/>
                  <w:sz w:val="24"/>
                </w:rPr>
                <w:t>fields</w:t>
              </w:r>
            </w:hyperlink>
            <w:r>
              <w:rPr>
                <w:color w:val="0000FF"/>
                <w:spacing w:val="65"/>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1"/>
                <w:sz w:val="24"/>
              </w:rPr>
              <w:t> </w:t>
            </w:r>
            <w:r>
              <w:rPr>
                <w:sz w:val="24"/>
              </w:rPr>
              <w:t>.</w:t>
            </w:r>
            <w:r>
              <w:rPr>
                <w:spacing w:val="50"/>
                <w:sz w:val="24"/>
              </w:rPr>
              <w:t> </w:t>
            </w:r>
            <w:r>
              <w:rPr>
                <w:sz w:val="24"/>
              </w:rPr>
              <w:t>.</w:t>
            </w:r>
            <w:r>
              <w:rPr>
                <w:spacing w:val="50"/>
                <w:sz w:val="24"/>
              </w:rPr>
              <w:t> </w:t>
            </w:r>
            <w:r>
              <w:rPr>
                <w:sz w:val="24"/>
              </w:rPr>
              <w:t>.</w:t>
            </w:r>
            <w:r>
              <w:rPr>
                <w:spacing w:val="51"/>
                <w:sz w:val="24"/>
              </w:rPr>
              <w:t> </w:t>
            </w:r>
            <w:r>
              <w:rPr>
                <w:sz w:val="24"/>
              </w:rPr>
              <w:t>.</w:t>
            </w:r>
            <w:r>
              <w:rPr>
                <w:spacing w:val="50"/>
                <w:sz w:val="24"/>
              </w:rPr>
              <w:t> </w:t>
            </w:r>
            <w:r>
              <w:rPr>
                <w:spacing w:val="-10"/>
                <w:sz w:val="24"/>
              </w:rPr>
              <w:t>.</w:t>
            </w:r>
          </w:p>
        </w:tc>
        <w:tc>
          <w:tcPr>
            <w:tcW w:w="565" w:type="dxa"/>
          </w:tcPr>
          <w:p>
            <w:pPr>
              <w:pStyle w:val="TableParagraph"/>
              <w:spacing w:line="269" w:lineRule="exact"/>
              <w:ind w:left="73" w:right="9"/>
              <w:jc w:val="center"/>
              <w:rPr>
                <w:sz w:val="24"/>
              </w:rPr>
            </w:pPr>
            <w:r>
              <w:rPr>
                <w:spacing w:val="-5"/>
                <w:sz w:val="24"/>
              </w:rPr>
              <w:t>362</w:t>
            </w:r>
          </w:p>
        </w:tc>
      </w:tr>
      <w:tr>
        <w:trPr>
          <w:trHeight w:val="292" w:hRule="atLeast"/>
        </w:trPr>
        <w:tc>
          <w:tcPr>
            <w:tcW w:w="296" w:type="dxa"/>
          </w:tcPr>
          <w:p>
            <w:pPr>
              <w:pStyle w:val="TableParagraph"/>
              <w:ind w:left="0"/>
              <w:rPr>
                <w:rFonts w:ascii="Times New Roman"/>
                <w:sz w:val="20"/>
              </w:rPr>
            </w:pPr>
          </w:p>
        </w:tc>
        <w:tc>
          <w:tcPr>
            <w:tcW w:w="8339" w:type="dxa"/>
          </w:tcPr>
          <w:p>
            <w:pPr>
              <w:pStyle w:val="TableParagraph"/>
              <w:tabs>
                <w:tab w:pos="1482" w:val="left" w:leader="none"/>
              </w:tabs>
              <w:spacing w:line="272" w:lineRule="exact"/>
              <w:ind w:left="0" w:right="85"/>
              <w:jc w:val="right"/>
              <w:rPr>
                <w:sz w:val="24"/>
              </w:rPr>
            </w:pPr>
            <w:hyperlink w:history="true" w:anchor="_bookmark592">
              <w:r>
                <w:rPr>
                  <w:color w:val="0000FF"/>
                  <w:spacing w:val="-2"/>
                  <w:sz w:val="24"/>
                </w:rPr>
                <w:t>8.1.3.19</w:t>
              </w:r>
              <w:r>
                <w:rPr>
                  <w:color w:val="0000FF"/>
                  <w:sz w:val="24"/>
                </w:rPr>
                <w:tab/>
                <w:t>Instance</w:t>
              </w:r>
              <w:r>
                <w:rPr>
                  <w:color w:val="0000FF"/>
                  <w:spacing w:val="-4"/>
                  <w:sz w:val="24"/>
                </w:rPr>
                <w:t> </w:t>
              </w:r>
              <w:r>
                <w:rPr>
                  <w:color w:val="0000FF"/>
                  <w:sz w:val="24"/>
                </w:rPr>
                <w:t>Specifier</w:t>
              </w:r>
              <w:r>
                <w:rPr>
                  <w:color w:val="0000FF"/>
                  <w:spacing w:val="-4"/>
                  <w:sz w:val="24"/>
                </w:rPr>
                <w:t> </w:t>
              </w:r>
              <w:r>
                <w:rPr>
                  <w:color w:val="0000FF"/>
                  <w:sz w:val="24"/>
                </w:rPr>
                <w:t>Translation</w:t>
              </w:r>
            </w:hyperlink>
            <w:r>
              <w:rPr>
                <w:color w:val="0000FF"/>
                <w:spacing w:val="65"/>
                <w:sz w:val="24"/>
              </w:rPr>
              <w:t> </w:t>
            </w:r>
            <w:r>
              <w:rPr>
                <w:sz w:val="24"/>
              </w:rPr>
              <w:t>.</w:t>
            </w:r>
            <w:r>
              <w:rPr>
                <w:spacing w:val="47"/>
                <w:sz w:val="24"/>
              </w:rPr>
              <w:t> </w:t>
            </w:r>
            <w:r>
              <w:rPr>
                <w:sz w:val="24"/>
              </w:rPr>
              <w:t>.</w:t>
            </w:r>
            <w:r>
              <w:rPr>
                <w:spacing w:val="47"/>
                <w:sz w:val="24"/>
              </w:rPr>
              <w:t> </w:t>
            </w:r>
            <w:r>
              <w:rPr>
                <w:sz w:val="24"/>
              </w:rPr>
              <w:t>.</w:t>
            </w:r>
            <w:r>
              <w:rPr>
                <w:spacing w:val="48"/>
                <w:sz w:val="24"/>
              </w:rPr>
              <w:t> </w:t>
            </w:r>
            <w:r>
              <w:rPr>
                <w:sz w:val="24"/>
              </w:rPr>
              <w:t>.</w:t>
            </w:r>
            <w:r>
              <w:rPr>
                <w:spacing w:val="47"/>
                <w:sz w:val="24"/>
              </w:rPr>
              <w:t> </w:t>
            </w:r>
            <w:r>
              <w:rPr>
                <w:sz w:val="24"/>
              </w:rPr>
              <w:t>.</w:t>
            </w:r>
            <w:r>
              <w:rPr>
                <w:spacing w:val="47"/>
                <w:sz w:val="24"/>
              </w:rPr>
              <w:t> </w:t>
            </w:r>
            <w:r>
              <w:rPr>
                <w:sz w:val="24"/>
              </w:rPr>
              <w:t>.</w:t>
            </w:r>
            <w:r>
              <w:rPr>
                <w:spacing w:val="47"/>
                <w:sz w:val="24"/>
              </w:rPr>
              <w:t> </w:t>
            </w:r>
            <w:r>
              <w:rPr>
                <w:sz w:val="24"/>
              </w:rPr>
              <w:t>.</w:t>
            </w:r>
            <w:r>
              <w:rPr>
                <w:spacing w:val="47"/>
                <w:sz w:val="24"/>
              </w:rPr>
              <w:t> </w:t>
            </w:r>
            <w:r>
              <w:rPr>
                <w:sz w:val="24"/>
              </w:rPr>
              <w:t>.</w:t>
            </w:r>
            <w:r>
              <w:rPr>
                <w:spacing w:val="47"/>
                <w:sz w:val="24"/>
              </w:rPr>
              <w:t> </w:t>
            </w:r>
            <w:r>
              <w:rPr>
                <w:sz w:val="24"/>
              </w:rPr>
              <w:t>.</w:t>
            </w:r>
            <w:r>
              <w:rPr>
                <w:spacing w:val="47"/>
                <w:sz w:val="24"/>
              </w:rPr>
              <w:t> </w:t>
            </w:r>
            <w:r>
              <w:rPr>
                <w:sz w:val="24"/>
              </w:rPr>
              <w:t>.</w:t>
            </w:r>
            <w:r>
              <w:rPr>
                <w:spacing w:val="47"/>
                <w:sz w:val="24"/>
              </w:rPr>
              <w:t> </w:t>
            </w:r>
            <w:r>
              <w:rPr>
                <w:sz w:val="24"/>
              </w:rPr>
              <w:t>.</w:t>
            </w:r>
            <w:r>
              <w:rPr>
                <w:spacing w:val="47"/>
                <w:sz w:val="24"/>
              </w:rPr>
              <w:t> </w:t>
            </w:r>
            <w:r>
              <w:rPr>
                <w:sz w:val="24"/>
              </w:rPr>
              <w:t>.</w:t>
            </w:r>
            <w:r>
              <w:rPr>
                <w:spacing w:val="47"/>
                <w:sz w:val="24"/>
              </w:rPr>
              <w:t> </w:t>
            </w:r>
            <w:r>
              <w:rPr>
                <w:spacing w:val="-10"/>
                <w:sz w:val="24"/>
              </w:rPr>
              <w:t>.</w:t>
            </w:r>
          </w:p>
        </w:tc>
        <w:tc>
          <w:tcPr>
            <w:tcW w:w="565" w:type="dxa"/>
          </w:tcPr>
          <w:p>
            <w:pPr>
              <w:pStyle w:val="TableParagraph"/>
              <w:spacing w:line="272" w:lineRule="exact"/>
              <w:ind w:left="73" w:right="9"/>
              <w:jc w:val="center"/>
              <w:rPr>
                <w:sz w:val="24"/>
              </w:rPr>
            </w:pPr>
            <w:r>
              <w:rPr>
                <w:spacing w:val="-5"/>
                <w:sz w:val="24"/>
              </w:rPr>
              <w:t>362</w:t>
            </w:r>
          </w:p>
        </w:tc>
      </w:tr>
    </w:tbl>
    <w:p>
      <w:pPr>
        <w:spacing w:after="0" w:line="272" w:lineRule="exact"/>
        <w:jc w:val="center"/>
        <w:rPr>
          <w:sz w:val="24"/>
        </w:rPr>
        <w:sectPr>
          <w:pgSz w:w="11910" w:h="13960"/>
          <w:pgMar w:top="340" w:bottom="0" w:left="1080" w:right="0"/>
        </w:sectPr>
      </w:pPr>
    </w:p>
    <w:p>
      <w:pPr>
        <w:pStyle w:val="ListParagraph"/>
        <w:numPr>
          <w:ilvl w:val="3"/>
          <w:numId w:val="2"/>
        </w:numPr>
        <w:tabs>
          <w:tab w:pos="3278" w:val="left" w:leader="none"/>
          <w:tab w:pos="3279" w:val="left" w:leader="none"/>
          <w:tab w:pos="9436" w:val="right" w:leader="dot"/>
        </w:tabs>
        <w:spacing w:line="240" w:lineRule="auto" w:before="90" w:after="0"/>
        <w:ind w:left="3278" w:right="0" w:hanging="1484"/>
        <w:jc w:val="left"/>
        <w:rPr>
          <w:sz w:val="24"/>
        </w:rPr>
      </w:pPr>
      <w:r>
        <w:rPr>
          <w:color w:val="0000FF"/>
          <w:sz w:val="24"/>
        </w:rPr>
        <w:t>Service</w:t>
      </w:r>
      <w:r>
        <w:rPr>
          <w:color w:val="0000FF"/>
          <w:spacing w:val="-5"/>
          <w:sz w:val="24"/>
        </w:rPr>
        <w:t> </w:t>
      </w:r>
      <w:r>
        <w:rPr>
          <w:color w:val="0000FF"/>
          <w:sz w:val="24"/>
        </w:rPr>
        <w:t>State</w:t>
      </w:r>
      <w:r>
        <w:rPr>
          <w:color w:val="0000FF"/>
          <w:spacing w:val="-4"/>
          <w:sz w:val="24"/>
        </w:rPr>
        <w:t> </w:t>
      </w:r>
      <w:r>
        <w:rPr>
          <w:color w:val="0000FF"/>
          <w:spacing w:val="-5"/>
          <w:sz w:val="24"/>
        </w:rPr>
        <w:t>API</w:t>
      </w:r>
      <w:r>
        <w:rPr>
          <w:rFonts w:ascii="Times New Roman"/>
          <w:color w:val="0000FF"/>
          <w:sz w:val="24"/>
        </w:rPr>
        <w:tab/>
      </w:r>
      <w:r>
        <w:rPr>
          <w:spacing w:val="-5"/>
          <w:sz w:val="24"/>
        </w:rPr>
        <w:t>363</w:t>
      </w:r>
    </w:p>
    <w:p>
      <w:pPr>
        <w:pStyle w:val="ListParagraph"/>
        <w:numPr>
          <w:ilvl w:val="3"/>
          <w:numId w:val="2"/>
        </w:numPr>
        <w:tabs>
          <w:tab w:pos="3278" w:val="left" w:leader="none"/>
          <w:tab w:pos="3279" w:val="left" w:leader="none"/>
          <w:tab w:pos="9436" w:val="right" w:leader="dot"/>
        </w:tabs>
        <w:spacing w:line="240" w:lineRule="auto" w:before="13" w:after="0"/>
        <w:ind w:left="3278" w:right="0" w:hanging="1484"/>
        <w:jc w:val="left"/>
        <w:rPr>
          <w:sz w:val="24"/>
        </w:rPr>
      </w:pPr>
      <w:r>
        <w:rPr>
          <w:color w:val="0000FF"/>
          <w:sz w:val="24"/>
        </w:rPr>
        <w:t>Raw</w:t>
      </w:r>
      <w:r>
        <w:rPr>
          <w:color w:val="0000FF"/>
          <w:spacing w:val="-9"/>
          <w:sz w:val="24"/>
        </w:rPr>
        <w:t> </w:t>
      </w:r>
      <w:r>
        <w:rPr>
          <w:color w:val="0000FF"/>
          <w:sz w:val="24"/>
        </w:rPr>
        <w:t>Data</w:t>
      </w:r>
      <w:r>
        <w:rPr>
          <w:color w:val="0000FF"/>
          <w:spacing w:val="-9"/>
          <w:sz w:val="24"/>
        </w:rPr>
        <w:t> </w:t>
      </w:r>
      <w:r>
        <w:rPr>
          <w:color w:val="0000FF"/>
          <w:sz w:val="24"/>
        </w:rPr>
        <w:t>Stream</w:t>
      </w:r>
      <w:r>
        <w:rPr>
          <w:color w:val="0000FF"/>
          <w:spacing w:val="-8"/>
          <w:sz w:val="24"/>
        </w:rPr>
        <w:t> </w:t>
      </w:r>
      <w:r>
        <w:rPr>
          <w:color w:val="0000FF"/>
          <w:spacing w:val="-5"/>
          <w:sz w:val="24"/>
        </w:rPr>
        <w:t>API</w:t>
      </w:r>
      <w:r>
        <w:rPr>
          <w:rFonts w:ascii="Times New Roman"/>
          <w:color w:val="0000FF"/>
          <w:sz w:val="24"/>
        </w:rPr>
        <w:tab/>
      </w:r>
      <w:r>
        <w:rPr>
          <w:spacing w:val="-5"/>
          <w:sz w:val="24"/>
        </w:rPr>
        <w:t>364</w:t>
      </w:r>
    </w:p>
    <w:p>
      <w:pPr>
        <w:pStyle w:val="ListParagraph"/>
        <w:numPr>
          <w:ilvl w:val="0"/>
          <w:numId w:val="3"/>
        </w:numPr>
        <w:tabs>
          <w:tab w:pos="695" w:val="left" w:leader="none"/>
          <w:tab w:pos="696" w:val="left" w:leader="none"/>
          <w:tab w:pos="9408" w:val="right" w:leader="none"/>
        </w:tabs>
        <w:spacing w:line="240" w:lineRule="auto" w:before="133" w:after="0"/>
        <w:ind w:left="695" w:right="0" w:hanging="359"/>
        <w:jc w:val="left"/>
        <w:rPr>
          <w:sz w:val="24"/>
        </w:rPr>
      </w:pPr>
      <w:r>
        <w:rPr>
          <w:color w:val="0000FF"/>
          <w:sz w:val="24"/>
        </w:rPr>
        <w:t>Service</w:t>
      </w:r>
      <w:r>
        <w:rPr>
          <w:color w:val="0000FF"/>
          <w:spacing w:val="-4"/>
          <w:sz w:val="24"/>
        </w:rPr>
        <w:t> </w:t>
      </w:r>
      <w:r>
        <w:rPr>
          <w:color w:val="0000FF"/>
          <w:spacing w:val="-2"/>
          <w:sz w:val="24"/>
        </w:rPr>
        <w:t>Interfaces</w:t>
      </w:r>
      <w:r>
        <w:rPr>
          <w:rFonts w:ascii="Times New Roman"/>
          <w:color w:val="0000FF"/>
          <w:sz w:val="24"/>
        </w:rPr>
        <w:tab/>
      </w:r>
      <w:r>
        <w:rPr>
          <w:spacing w:val="-5"/>
          <w:sz w:val="24"/>
        </w:rPr>
        <w:t>378</w:t>
      </w:r>
    </w:p>
    <w:p>
      <w:pPr>
        <w:pStyle w:val="ListParagraph"/>
        <w:numPr>
          <w:ilvl w:val="1"/>
          <w:numId w:val="3"/>
        </w:numPr>
        <w:tabs>
          <w:tab w:pos="1389" w:val="left" w:leader="none"/>
          <w:tab w:pos="1390" w:val="left" w:leader="none"/>
          <w:tab w:pos="9436" w:val="right" w:leader="dot"/>
        </w:tabs>
        <w:spacing w:line="240" w:lineRule="auto" w:before="132" w:after="0"/>
        <w:ind w:left="1389" w:right="0" w:hanging="695"/>
        <w:jc w:val="left"/>
        <w:rPr>
          <w:sz w:val="24"/>
        </w:rPr>
      </w:pPr>
      <w:r>
        <w:rPr>
          <w:color w:val="0000FF"/>
          <w:sz w:val="24"/>
        </w:rPr>
        <w:t>Service</w:t>
      </w:r>
      <w:r>
        <w:rPr>
          <w:color w:val="0000FF"/>
          <w:spacing w:val="-4"/>
          <w:sz w:val="24"/>
        </w:rPr>
        <w:t> </w:t>
      </w:r>
      <w:r>
        <w:rPr>
          <w:color w:val="0000FF"/>
          <w:spacing w:val="-2"/>
          <w:sz w:val="24"/>
        </w:rPr>
        <w:t>Interfaces</w:t>
      </w:r>
      <w:r>
        <w:rPr>
          <w:rFonts w:ascii="Times New Roman"/>
          <w:color w:val="0000FF"/>
          <w:sz w:val="24"/>
        </w:rPr>
        <w:tab/>
      </w:r>
      <w:r>
        <w:rPr>
          <w:spacing w:val="-5"/>
          <w:sz w:val="24"/>
        </w:rPr>
        <w:t>378</w:t>
      </w:r>
    </w:p>
    <w:p>
      <w:pPr>
        <w:pStyle w:val="ListParagraph"/>
        <w:numPr>
          <w:ilvl w:val="1"/>
          <w:numId w:val="3"/>
        </w:numPr>
        <w:tabs>
          <w:tab w:pos="1389" w:val="left" w:leader="none"/>
          <w:tab w:pos="1390" w:val="left" w:leader="none"/>
          <w:tab w:pos="9436" w:val="right" w:leader="dot"/>
        </w:tabs>
        <w:spacing w:line="240" w:lineRule="auto" w:before="13" w:after="0"/>
        <w:ind w:left="1389" w:right="0" w:hanging="695"/>
        <w:jc w:val="left"/>
        <w:rPr>
          <w:sz w:val="24"/>
        </w:rPr>
      </w:pPr>
      <w:r>
        <w:rPr>
          <w:color w:val="0000FF"/>
          <w:sz w:val="24"/>
        </w:rPr>
        <w:t>Data</w:t>
      </w:r>
      <w:r>
        <w:rPr>
          <w:color w:val="0000FF"/>
          <w:spacing w:val="-7"/>
          <w:sz w:val="24"/>
        </w:rPr>
        <w:t> </w:t>
      </w:r>
      <w:r>
        <w:rPr>
          <w:color w:val="0000FF"/>
          <w:spacing w:val="-2"/>
          <w:sz w:val="24"/>
        </w:rPr>
        <w:t>Types</w:t>
      </w:r>
      <w:r>
        <w:rPr>
          <w:rFonts w:ascii="Times New Roman"/>
          <w:color w:val="0000FF"/>
          <w:sz w:val="24"/>
        </w:rPr>
        <w:tab/>
      </w:r>
      <w:r>
        <w:rPr>
          <w:spacing w:val="-5"/>
          <w:sz w:val="24"/>
        </w:rPr>
        <w:t>379</w:t>
      </w:r>
    </w:p>
    <w:p>
      <w:pPr>
        <w:pStyle w:val="ListParagraph"/>
        <w:numPr>
          <w:ilvl w:val="0"/>
          <w:numId w:val="4"/>
        </w:numPr>
        <w:tabs>
          <w:tab w:pos="696" w:val="left" w:leader="none"/>
          <w:tab w:pos="9408" w:val="right" w:leader="none"/>
        </w:tabs>
        <w:spacing w:line="240" w:lineRule="auto" w:before="133" w:after="0"/>
        <w:ind w:left="695" w:right="0" w:hanging="359"/>
        <w:jc w:val="left"/>
        <w:rPr>
          <w:sz w:val="24"/>
        </w:rPr>
      </w:pPr>
      <w:r>
        <w:rPr>
          <w:color w:val="0000FF"/>
          <w:sz w:val="24"/>
        </w:rPr>
        <w:t>Mentioned</w:t>
      </w:r>
      <w:r>
        <w:rPr>
          <w:color w:val="0000FF"/>
          <w:spacing w:val="-10"/>
          <w:sz w:val="24"/>
        </w:rPr>
        <w:t> </w:t>
      </w:r>
      <w:r>
        <w:rPr>
          <w:color w:val="0000FF"/>
          <w:sz w:val="24"/>
        </w:rPr>
        <w:t>Class</w:t>
      </w:r>
      <w:r>
        <w:rPr>
          <w:color w:val="0000FF"/>
          <w:spacing w:val="-10"/>
          <w:sz w:val="24"/>
        </w:rPr>
        <w:t> </w:t>
      </w:r>
      <w:r>
        <w:rPr>
          <w:color w:val="0000FF"/>
          <w:spacing w:val="-2"/>
          <w:sz w:val="24"/>
        </w:rPr>
        <w:t>Tables</w:t>
      </w:r>
      <w:r>
        <w:rPr>
          <w:rFonts w:ascii="Times New Roman"/>
          <w:color w:val="0000FF"/>
          <w:sz w:val="24"/>
        </w:rPr>
        <w:tab/>
      </w:r>
      <w:r>
        <w:rPr>
          <w:spacing w:val="-5"/>
          <w:sz w:val="24"/>
        </w:rPr>
        <w:t>382</w:t>
      </w:r>
    </w:p>
    <w:p>
      <w:pPr>
        <w:pStyle w:val="ListParagraph"/>
        <w:numPr>
          <w:ilvl w:val="0"/>
          <w:numId w:val="4"/>
        </w:numPr>
        <w:tabs>
          <w:tab w:pos="696" w:val="left" w:leader="none"/>
          <w:tab w:pos="9408" w:val="right" w:leader="none"/>
        </w:tabs>
        <w:spacing w:line="240" w:lineRule="auto" w:before="252" w:after="0"/>
        <w:ind w:left="695" w:right="0" w:hanging="359"/>
        <w:jc w:val="left"/>
        <w:rPr>
          <w:sz w:val="24"/>
        </w:rPr>
      </w:pPr>
      <w:r>
        <w:rPr>
          <w:color w:val="0000FF"/>
          <w:sz w:val="24"/>
        </w:rPr>
        <w:t>Platform</w:t>
      </w:r>
      <w:r>
        <w:rPr>
          <w:color w:val="0000FF"/>
          <w:spacing w:val="-8"/>
          <w:sz w:val="24"/>
        </w:rPr>
        <w:t> </w:t>
      </w:r>
      <w:r>
        <w:rPr>
          <w:color w:val="0000FF"/>
          <w:sz w:val="24"/>
        </w:rPr>
        <w:t>Extension</w:t>
      </w:r>
      <w:r>
        <w:rPr>
          <w:color w:val="0000FF"/>
          <w:spacing w:val="-7"/>
          <w:sz w:val="24"/>
        </w:rPr>
        <w:t> </w:t>
      </w:r>
      <w:r>
        <w:rPr>
          <w:color w:val="0000FF"/>
          <w:sz w:val="24"/>
        </w:rPr>
        <w:t>API</w:t>
      </w:r>
      <w:r>
        <w:rPr>
          <w:color w:val="0000FF"/>
          <w:spacing w:val="-7"/>
          <w:sz w:val="24"/>
        </w:rPr>
        <w:t> </w:t>
      </w:r>
      <w:r>
        <w:rPr>
          <w:color w:val="0000FF"/>
          <w:spacing w:val="-2"/>
          <w:sz w:val="24"/>
        </w:rPr>
        <w:t>(normative)</w:t>
      </w:r>
      <w:r>
        <w:rPr>
          <w:rFonts w:ascii="Times New Roman"/>
          <w:color w:val="0000FF"/>
          <w:sz w:val="24"/>
        </w:rPr>
        <w:tab/>
      </w:r>
      <w:r>
        <w:rPr>
          <w:spacing w:val="-5"/>
          <w:sz w:val="24"/>
        </w:rPr>
        <w:t>451</w:t>
      </w:r>
    </w:p>
    <w:p>
      <w:pPr>
        <w:pStyle w:val="ListParagraph"/>
        <w:numPr>
          <w:ilvl w:val="1"/>
          <w:numId w:val="4"/>
        </w:numPr>
        <w:tabs>
          <w:tab w:pos="1389" w:val="left" w:leader="none"/>
          <w:tab w:pos="1390" w:val="left" w:leader="none"/>
          <w:tab w:pos="9436" w:val="right" w:leader="dot"/>
        </w:tabs>
        <w:spacing w:line="240" w:lineRule="auto" w:before="132" w:after="0"/>
        <w:ind w:left="1389" w:right="0" w:hanging="695"/>
        <w:jc w:val="left"/>
        <w:rPr>
          <w:sz w:val="24"/>
        </w:rPr>
      </w:pPr>
      <w:r>
        <w:rPr>
          <w:color w:val="0000FF"/>
          <w:spacing w:val="-2"/>
          <w:sz w:val="24"/>
        </w:rPr>
        <w:t>Freshness</w:t>
      </w:r>
      <w:r>
        <w:rPr>
          <w:color w:val="0000FF"/>
          <w:spacing w:val="-1"/>
          <w:sz w:val="24"/>
        </w:rPr>
        <w:t> </w:t>
      </w:r>
      <w:r>
        <w:rPr>
          <w:color w:val="0000FF"/>
          <w:spacing w:val="-2"/>
          <w:sz w:val="24"/>
        </w:rPr>
        <w:t>Value</w:t>
      </w:r>
      <w:r>
        <w:rPr>
          <w:color w:val="0000FF"/>
          <w:sz w:val="24"/>
        </w:rPr>
        <w:t> </w:t>
      </w:r>
      <w:r>
        <w:rPr>
          <w:color w:val="0000FF"/>
          <w:spacing w:val="-2"/>
          <w:sz w:val="24"/>
        </w:rPr>
        <w:t>Management(FVM)</w:t>
      </w:r>
      <w:r>
        <w:rPr>
          <w:color w:val="0000FF"/>
          <w:spacing w:val="-1"/>
          <w:sz w:val="24"/>
        </w:rPr>
        <w:t> </w:t>
      </w:r>
      <w:r>
        <w:rPr>
          <w:color w:val="0000FF"/>
          <w:spacing w:val="-2"/>
          <w:sz w:val="24"/>
        </w:rPr>
        <w:t>Library</w:t>
      </w:r>
      <w:r>
        <w:rPr>
          <w:color w:val="0000FF"/>
          <w:sz w:val="24"/>
        </w:rPr>
        <w:t> </w:t>
      </w:r>
      <w:r>
        <w:rPr>
          <w:color w:val="0000FF"/>
          <w:spacing w:val="-5"/>
          <w:sz w:val="24"/>
        </w:rPr>
        <w:t>API</w:t>
      </w:r>
      <w:r>
        <w:rPr>
          <w:rFonts w:ascii="Times New Roman"/>
          <w:color w:val="0000FF"/>
          <w:sz w:val="24"/>
        </w:rPr>
        <w:tab/>
      </w:r>
      <w:r>
        <w:rPr>
          <w:spacing w:val="-5"/>
          <w:sz w:val="24"/>
        </w:rPr>
        <w:t>451</w:t>
      </w:r>
    </w:p>
    <w:p>
      <w:pPr>
        <w:pStyle w:val="ListParagraph"/>
        <w:numPr>
          <w:ilvl w:val="2"/>
          <w:numId w:val="4"/>
        </w:numPr>
        <w:tabs>
          <w:tab w:pos="2417" w:val="left" w:leader="none"/>
          <w:tab w:pos="2418" w:val="left" w:leader="none"/>
          <w:tab w:pos="9436" w:val="right" w:leader="dot"/>
        </w:tabs>
        <w:spacing w:line="240" w:lineRule="auto" w:before="13" w:after="0"/>
        <w:ind w:left="2417" w:right="0" w:hanging="1173"/>
        <w:jc w:val="left"/>
        <w:rPr>
          <w:sz w:val="24"/>
        </w:rPr>
      </w:pPr>
      <w:r>
        <w:rPr>
          <w:color w:val="0000FF"/>
          <w:sz w:val="24"/>
        </w:rPr>
        <w:t>Library</w:t>
      </w:r>
      <w:r>
        <w:rPr>
          <w:color w:val="0000FF"/>
          <w:spacing w:val="-5"/>
          <w:sz w:val="24"/>
        </w:rPr>
        <w:t> </w:t>
      </w:r>
      <w:r>
        <w:rPr>
          <w:color w:val="0000FF"/>
          <w:sz w:val="24"/>
        </w:rPr>
        <w:t>API</w:t>
      </w:r>
      <w:r>
        <w:rPr>
          <w:color w:val="0000FF"/>
          <w:spacing w:val="-5"/>
          <w:sz w:val="24"/>
        </w:rPr>
        <w:t> </w:t>
      </w:r>
      <w:r>
        <w:rPr>
          <w:color w:val="0000FF"/>
          <w:spacing w:val="-2"/>
          <w:sz w:val="24"/>
        </w:rPr>
        <w:t>Reference</w:t>
      </w:r>
      <w:r>
        <w:rPr>
          <w:rFonts w:ascii="Times New Roman"/>
          <w:color w:val="0000FF"/>
          <w:sz w:val="24"/>
        </w:rPr>
        <w:tab/>
      </w:r>
      <w:r>
        <w:rPr>
          <w:spacing w:val="-5"/>
          <w:sz w:val="24"/>
        </w:rPr>
        <w:t>451</w:t>
      </w:r>
    </w:p>
    <w:p>
      <w:pPr>
        <w:pStyle w:val="ListParagraph"/>
        <w:numPr>
          <w:ilvl w:val="2"/>
          <w:numId w:val="4"/>
        </w:numPr>
        <w:tabs>
          <w:tab w:pos="2417" w:val="left" w:leader="none"/>
          <w:tab w:pos="2418" w:val="left" w:leader="none"/>
          <w:tab w:pos="9436" w:val="right" w:leader="dot"/>
        </w:tabs>
        <w:spacing w:line="240" w:lineRule="auto" w:before="13" w:after="0"/>
        <w:ind w:left="2417" w:right="0" w:hanging="1173"/>
        <w:jc w:val="left"/>
        <w:rPr>
          <w:sz w:val="24"/>
        </w:rPr>
      </w:pPr>
      <w:r>
        <w:rPr>
          <w:color w:val="0000FF"/>
          <w:sz w:val="24"/>
        </w:rPr>
        <w:t>Error</w:t>
      </w:r>
      <w:r>
        <w:rPr>
          <w:color w:val="0000FF"/>
          <w:spacing w:val="-7"/>
          <w:sz w:val="24"/>
        </w:rPr>
        <w:t> </w:t>
      </w:r>
      <w:r>
        <w:rPr>
          <w:color w:val="0000FF"/>
          <w:spacing w:val="-2"/>
          <w:sz w:val="24"/>
        </w:rPr>
        <w:t>Types</w:t>
      </w:r>
      <w:r>
        <w:rPr>
          <w:rFonts w:ascii="Times New Roman"/>
          <w:color w:val="0000FF"/>
          <w:sz w:val="24"/>
        </w:rPr>
        <w:tab/>
      </w:r>
      <w:r>
        <w:rPr>
          <w:spacing w:val="-5"/>
          <w:sz w:val="24"/>
        </w:rPr>
        <w:t>453</w:t>
      </w:r>
    </w:p>
    <w:p>
      <w:pPr>
        <w:pStyle w:val="ListParagraph"/>
        <w:numPr>
          <w:ilvl w:val="0"/>
          <w:numId w:val="4"/>
        </w:numPr>
        <w:tabs>
          <w:tab w:pos="696" w:val="left" w:leader="none"/>
          <w:tab w:pos="9408" w:val="right" w:leader="none"/>
        </w:tabs>
        <w:spacing w:line="240" w:lineRule="auto" w:before="133" w:after="0"/>
        <w:ind w:left="695" w:right="0" w:hanging="359"/>
        <w:jc w:val="left"/>
        <w:rPr>
          <w:sz w:val="24"/>
        </w:rPr>
      </w:pPr>
      <w:r>
        <w:rPr>
          <w:color w:val="0000FF"/>
          <w:sz w:val="24"/>
        </w:rPr>
        <w:t>History</w:t>
      </w:r>
      <w:r>
        <w:rPr>
          <w:color w:val="0000FF"/>
          <w:spacing w:val="-7"/>
          <w:sz w:val="24"/>
        </w:rPr>
        <w:t> </w:t>
      </w:r>
      <w:r>
        <w:rPr>
          <w:color w:val="0000FF"/>
          <w:sz w:val="24"/>
        </w:rPr>
        <w:t>of</w:t>
      </w:r>
      <w:r>
        <w:rPr>
          <w:color w:val="0000FF"/>
          <w:spacing w:val="-6"/>
          <w:sz w:val="24"/>
        </w:rPr>
        <w:t> </w:t>
      </w:r>
      <w:r>
        <w:rPr>
          <w:color w:val="0000FF"/>
          <w:sz w:val="24"/>
        </w:rPr>
        <w:t>Specification</w:t>
      </w:r>
      <w:r>
        <w:rPr>
          <w:color w:val="0000FF"/>
          <w:spacing w:val="-7"/>
          <w:sz w:val="24"/>
        </w:rPr>
        <w:t> </w:t>
      </w:r>
      <w:r>
        <w:rPr>
          <w:color w:val="0000FF"/>
          <w:spacing w:val="-2"/>
          <w:sz w:val="24"/>
        </w:rPr>
        <w:t>Items</w:t>
      </w:r>
      <w:r>
        <w:rPr>
          <w:rFonts w:ascii="Times New Roman"/>
          <w:color w:val="0000FF"/>
          <w:sz w:val="24"/>
        </w:rPr>
        <w:tab/>
      </w:r>
      <w:r>
        <w:rPr>
          <w:spacing w:val="-5"/>
          <w:sz w:val="24"/>
        </w:rPr>
        <w:t>458</w:t>
      </w:r>
    </w:p>
    <w:p>
      <w:pPr>
        <w:pStyle w:val="ListParagraph"/>
        <w:numPr>
          <w:ilvl w:val="1"/>
          <w:numId w:val="4"/>
        </w:numPr>
        <w:tabs>
          <w:tab w:pos="1389" w:val="left" w:leader="none"/>
          <w:tab w:pos="1390" w:val="left" w:leader="none"/>
        </w:tabs>
        <w:spacing w:line="240" w:lineRule="auto" w:before="132" w:after="0"/>
        <w:ind w:left="1389" w:right="0" w:hanging="695"/>
        <w:jc w:val="left"/>
        <w:rPr>
          <w:sz w:val="24"/>
        </w:rPr>
      </w:pPr>
      <w:r>
        <w:rPr>
          <w:color w:val="0000FF"/>
          <w:sz w:val="24"/>
        </w:rPr>
        <w:t>Constraint</w:t>
      </w:r>
      <w:r>
        <w:rPr>
          <w:color w:val="0000FF"/>
          <w:spacing w:val="13"/>
          <w:sz w:val="24"/>
        </w:rPr>
        <w:t> </w:t>
      </w:r>
      <w:r>
        <w:rPr>
          <w:color w:val="0000FF"/>
          <w:sz w:val="24"/>
        </w:rPr>
        <w:t>and</w:t>
      </w:r>
      <w:r>
        <w:rPr>
          <w:color w:val="0000FF"/>
          <w:spacing w:val="12"/>
          <w:sz w:val="24"/>
        </w:rPr>
        <w:t> </w:t>
      </w:r>
      <w:r>
        <w:rPr>
          <w:color w:val="0000FF"/>
          <w:sz w:val="24"/>
        </w:rPr>
        <w:t>Specification</w:t>
      </w:r>
      <w:r>
        <w:rPr>
          <w:color w:val="0000FF"/>
          <w:spacing w:val="14"/>
          <w:sz w:val="24"/>
        </w:rPr>
        <w:t> </w:t>
      </w:r>
      <w:r>
        <w:rPr>
          <w:color w:val="0000FF"/>
          <w:sz w:val="24"/>
        </w:rPr>
        <w:t>Item</w:t>
      </w:r>
      <w:r>
        <w:rPr>
          <w:color w:val="0000FF"/>
          <w:spacing w:val="12"/>
          <w:sz w:val="24"/>
        </w:rPr>
        <w:t> </w:t>
      </w:r>
      <w:r>
        <w:rPr>
          <w:color w:val="0000FF"/>
          <w:sz w:val="24"/>
        </w:rPr>
        <w:t>History</w:t>
      </w:r>
      <w:r>
        <w:rPr>
          <w:color w:val="0000FF"/>
          <w:spacing w:val="13"/>
          <w:sz w:val="24"/>
        </w:rPr>
        <w:t> </w:t>
      </w:r>
      <w:r>
        <w:rPr>
          <w:color w:val="0000FF"/>
          <w:sz w:val="24"/>
        </w:rPr>
        <w:t>of</w:t>
      </w:r>
      <w:r>
        <w:rPr>
          <w:color w:val="0000FF"/>
          <w:spacing w:val="14"/>
          <w:sz w:val="24"/>
        </w:rPr>
        <w:t> </w:t>
      </w:r>
      <w:r>
        <w:rPr>
          <w:color w:val="0000FF"/>
          <w:sz w:val="24"/>
        </w:rPr>
        <w:t>this</w:t>
      </w:r>
      <w:r>
        <w:rPr>
          <w:color w:val="0000FF"/>
          <w:spacing w:val="12"/>
          <w:sz w:val="24"/>
        </w:rPr>
        <w:t> </w:t>
      </w:r>
      <w:r>
        <w:rPr>
          <w:color w:val="0000FF"/>
          <w:sz w:val="24"/>
        </w:rPr>
        <w:t>document</w:t>
      </w:r>
      <w:r>
        <w:rPr>
          <w:color w:val="0000FF"/>
          <w:spacing w:val="14"/>
          <w:sz w:val="24"/>
        </w:rPr>
        <w:t> </w:t>
      </w:r>
      <w:r>
        <w:rPr>
          <w:color w:val="0000FF"/>
          <w:spacing w:val="-2"/>
          <w:sz w:val="24"/>
        </w:rPr>
        <w:t>according</w:t>
      </w:r>
    </w:p>
    <w:p>
      <w:pPr>
        <w:pStyle w:val="BodyText"/>
        <w:tabs>
          <w:tab w:pos="9436" w:val="right" w:leader="dot"/>
        </w:tabs>
        <w:spacing w:before="13"/>
        <w:ind w:left="1389"/>
      </w:pPr>
      <w:r>
        <w:rPr>
          <w:color w:val="0000FF"/>
          <w:spacing w:val="-2"/>
        </w:rPr>
        <w:t>to</w:t>
      </w:r>
      <w:r>
        <w:rPr>
          <w:color w:val="0000FF"/>
          <w:spacing w:val="-5"/>
        </w:rPr>
        <w:t> </w:t>
      </w:r>
      <w:r>
        <w:rPr>
          <w:color w:val="0000FF"/>
          <w:spacing w:val="-2"/>
        </w:rPr>
        <w:t>AUTOSAR</w:t>
      </w:r>
      <w:r>
        <w:rPr>
          <w:color w:val="0000FF"/>
          <w:spacing w:val="-4"/>
        </w:rPr>
        <w:t> </w:t>
      </w:r>
      <w:r>
        <w:rPr>
          <w:color w:val="0000FF"/>
          <w:spacing w:val="-2"/>
        </w:rPr>
        <w:t>Release</w:t>
      </w:r>
      <w:r>
        <w:rPr>
          <w:color w:val="0000FF"/>
          <w:spacing w:val="-4"/>
        </w:rPr>
        <w:t> </w:t>
      </w:r>
      <w:r>
        <w:rPr>
          <w:color w:val="0000FF"/>
          <w:spacing w:val="-2"/>
        </w:rPr>
        <w:t>R17-</w:t>
      </w:r>
      <w:r>
        <w:rPr>
          <w:color w:val="0000FF"/>
          <w:spacing w:val="-5"/>
        </w:rPr>
        <w:t>10</w:t>
      </w:r>
      <w:r>
        <w:rPr>
          <w:rFonts w:ascii="Times New Roman"/>
          <w:color w:val="0000FF"/>
        </w:rPr>
        <w:tab/>
      </w:r>
      <w:r>
        <w:rPr>
          <w:spacing w:val="-5"/>
        </w:rPr>
        <w:t>458</w:t>
      </w:r>
    </w:p>
    <w:p>
      <w:pPr>
        <w:pStyle w:val="ListParagraph"/>
        <w:numPr>
          <w:ilvl w:val="2"/>
          <w:numId w:val="4"/>
        </w:numPr>
        <w:tabs>
          <w:tab w:pos="2417" w:val="left" w:leader="none"/>
          <w:tab w:pos="2418" w:val="left" w:leader="none"/>
          <w:tab w:pos="9436" w:val="right" w:leader="dot"/>
        </w:tabs>
        <w:spacing w:line="240" w:lineRule="auto" w:before="13" w:after="0"/>
        <w:ind w:left="2417" w:right="0" w:hanging="1173"/>
        <w:jc w:val="left"/>
        <w:rPr>
          <w:sz w:val="24"/>
        </w:rPr>
      </w:pPr>
      <w:r>
        <w:rPr>
          <w:color w:val="0000FF"/>
          <w:spacing w:val="-2"/>
          <w:sz w:val="24"/>
        </w:rPr>
        <w:t>Added</w:t>
      </w:r>
      <w:r>
        <w:rPr>
          <w:color w:val="0000FF"/>
          <w:spacing w:val="-9"/>
          <w:sz w:val="24"/>
        </w:rPr>
        <w:t> </w:t>
      </w:r>
      <w:r>
        <w:rPr>
          <w:color w:val="0000FF"/>
          <w:spacing w:val="-2"/>
          <w:sz w:val="24"/>
        </w:rPr>
        <w:t>Traceables</w:t>
      </w:r>
      <w:r>
        <w:rPr>
          <w:color w:val="0000FF"/>
          <w:spacing w:val="-8"/>
          <w:sz w:val="24"/>
        </w:rPr>
        <w:t> </w:t>
      </w:r>
      <w:r>
        <w:rPr>
          <w:color w:val="0000FF"/>
          <w:spacing w:val="-2"/>
          <w:sz w:val="24"/>
        </w:rPr>
        <w:t>in</w:t>
      </w:r>
      <w:r>
        <w:rPr>
          <w:color w:val="0000FF"/>
          <w:spacing w:val="-8"/>
          <w:sz w:val="24"/>
        </w:rPr>
        <w:t> </w:t>
      </w:r>
      <w:r>
        <w:rPr>
          <w:color w:val="0000FF"/>
          <w:spacing w:val="-2"/>
          <w:sz w:val="24"/>
        </w:rPr>
        <w:t>17-</w:t>
      </w:r>
      <w:r>
        <w:rPr>
          <w:color w:val="0000FF"/>
          <w:spacing w:val="-7"/>
          <w:sz w:val="24"/>
        </w:rPr>
        <w:t>10</w:t>
      </w:r>
      <w:r>
        <w:rPr>
          <w:rFonts w:ascii="Times New Roman"/>
          <w:color w:val="0000FF"/>
          <w:sz w:val="24"/>
        </w:rPr>
        <w:tab/>
      </w:r>
      <w:r>
        <w:rPr>
          <w:spacing w:val="-5"/>
          <w:sz w:val="24"/>
        </w:rPr>
        <w:t>458</w:t>
      </w:r>
    </w:p>
    <w:p>
      <w:pPr>
        <w:pStyle w:val="ListParagraph"/>
        <w:numPr>
          <w:ilvl w:val="2"/>
          <w:numId w:val="4"/>
        </w:numPr>
        <w:tabs>
          <w:tab w:pos="2417" w:val="left" w:leader="none"/>
          <w:tab w:pos="2418" w:val="left" w:leader="none"/>
          <w:tab w:pos="9436" w:val="right" w:leader="dot"/>
        </w:tabs>
        <w:spacing w:line="240" w:lineRule="auto" w:before="13" w:after="0"/>
        <w:ind w:left="2417" w:right="0" w:hanging="1173"/>
        <w:jc w:val="left"/>
        <w:rPr>
          <w:sz w:val="24"/>
        </w:rPr>
      </w:pPr>
      <w:r>
        <w:rPr>
          <w:color w:val="0000FF"/>
          <w:spacing w:val="-2"/>
          <w:sz w:val="24"/>
        </w:rPr>
        <w:t>Changed</w:t>
      </w:r>
      <w:r>
        <w:rPr>
          <w:color w:val="0000FF"/>
          <w:spacing w:val="-8"/>
          <w:sz w:val="24"/>
        </w:rPr>
        <w:t> </w:t>
      </w:r>
      <w:r>
        <w:rPr>
          <w:color w:val="0000FF"/>
          <w:spacing w:val="-2"/>
          <w:sz w:val="24"/>
        </w:rPr>
        <w:t>Traceables</w:t>
      </w:r>
      <w:r>
        <w:rPr>
          <w:color w:val="0000FF"/>
          <w:spacing w:val="-8"/>
          <w:sz w:val="24"/>
        </w:rPr>
        <w:t> </w:t>
      </w:r>
      <w:r>
        <w:rPr>
          <w:color w:val="0000FF"/>
          <w:spacing w:val="-2"/>
          <w:sz w:val="24"/>
        </w:rPr>
        <w:t>in</w:t>
      </w:r>
      <w:r>
        <w:rPr>
          <w:color w:val="0000FF"/>
          <w:spacing w:val="-7"/>
          <w:sz w:val="24"/>
        </w:rPr>
        <w:t> </w:t>
      </w:r>
      <w:r>
        <w:rPr>
          <w:color w:val="0000FF"/>
          <w:spacing w:val="-2"/>
          <w:sz w:val="24"/>
        </w:rPr>
        <w:t>17-</w:t>
      </w:r>
      <w:r>
        <w:rPr>
          <w:color w:val="0000FF"/>
          <w:spacing w:val="-5"/>
          <w:sz w:val="24"/>
        </w:rPr>
        <w:t>10</w:t>
      </w:r>
      <w:r>
        <w:rPr>
          <w:rFonts w:ascii="Times New Roman"/>
          <w:color w:val="0000FF"/>
          <w:sz w:val="24"/>
        </w:rPr>
        <w:tab/>
      </w:r>
      <w:r>
        <w:rPr>
          <w:spacing w:val="-5"/>
          <w:sz w:val="24"/>
        </w:rPr>
        <w:t>462</w:t>
      </w:r>
    </w:p>
    <w:p>
      <w:pPr>
        <w:pStyle w:val="ListParagraph"/>
        <w:numPr>
          <w:ilvl w:val="2"/>
          <w:numId w:val="4"/>
        </w:numPr>
        <w:tabs>
          <w:tab w:pos="2417" w:val="left" w:leader="none"/>
          <w:tab w:pos="2418" w:val="left" w:leader="none"/>
          <w:tab w:pos="9436" w:val="right" w:leader="dot"/>
        </w:tabs>
        <w:spacing w:line="240" w:lineRule="auto" w:before="13" w:after="0"/>
        <w:ind w:left="2417" w:right="0" w:hanging="1173"/>
        <w:jc w:val="left"/>
        <w:rPr>
          <w:sz w:val="24"/>
        </w:rPr>
      </w:pPr>
      <w:r>
        <w:rPr>
          <w:color w:val="0000FF"/>
          <w:spacing w:val="-2"/>
          <w:sz w:val="24"/>
        </w:rPr>
        <w:t>Deleted</w:t>
      </w:r>
      <w:r>
        <w:rPr>
          <w:color w:val="0000FF"/>
          <w:spacing w:val="-8"/>
          <w:sz w:val="24"/>
        </w:rPr>
        <w:t> </w:t>
      </w:r>
      <w:r>
        <w:rPr>
          <w:color w:val="0000FF"/>
          <w:spacing w:val="-2"/>
          <w:sz w:val="24"/>
        </w:rPr>
        <w:t>Traceables</w:t>
      </w:r>
      <w:r>
        <w:rPr>
          <w:color w:val="0000FF"/>
          <w:spacing w:val="-7"/>
          <w:sz w:val="24"/>
        </w:rPr>
        <w:t> </w:t>
      </w:r>
      <w:r>
        <w:rPr>
          <w:color w:val="0000FF"/>
          <w:spacing w:val="-2"/>
          <w:sz w:val="24"/>
        </w:rPr>
        <w:t>in</w:t>
      </w:r>
      <w:r>
        <w:rPr>
          <w:color w:val="0000FF"/>
          <w:spacing w:val="-7"/>
          <w:sz w:val="24"/>
        </w:rPr>
        <w:t> </w:t>
      </w:r>
      <w:r>
        <w:rPr>
          <w:color w:val="0000FF"/>
          <w:spacing w:val="-2"/>
          <w:sz w:val="24"/>
        </w:rPr>
        <w:t>17-</w:t>
      </w:r>
      <w:r>
        <w:rPr>
          <w:color w:val="0000FF"/>
          <w:spacing w:val="-5"/>
          <w:sz w:val="24"/>
        </w:rPr>
        <w:t>10</w:t>
      </w:r>
      <w:r>
        <w:rPr>
          <w:rFonts w:ascii="Times New Roman"/>
          <w:color w:val="0000FF"/>
          <w:sz w:val="24"/>
        </w:rPr>
        <w:tab/>
      </w:r>
      <w:r>
        <w:rPr>
          <w:spacing w:val="-5"/>
          <w:sz w:val="24"/>
        </w:rPr>
        <w:t>464</w:t>
      </w:r>
    </w:p>
    <w:p>
      <w:pPr>
        <w:pStyle w:val="ListParagraph"/>
        <w:numPr>
          <w:ilvl w:val="1"/>
          <w:numId w:val="4"/>
        </w:numPr>
        <w:tabs>
          <w:tab w:pos="1389" w:val="left" w:leader="none"/>
          <w:tab w:pos="1390" w:val="left" w:leader="none"/>
        </w:tabs>
        <w:spacing w:line="240" w:lineRule="auto" w:before="13" w:after="0"/>
        <w:ind w:left="1389" w:right="0" w:hanging="695"/>
        <w:jc w:val="left"/>
        <w:rPr>
          <w:sz w:val="24"/>
        </w:rPr>
      </w:pPr>
      <w:r>
        <w:rPr>
          <w:color w:val="0000FF"/>
          <w:sz w:val="24"/>
        </w:rPr>
        <w:t>Constraint</w:t>
      </w:r>
      <w:r>
        <w:rPr>
          <w:color w:val="0000FF"/>
          <w:spacing w:val="13"/>
          <w:sz w:val="24"/>
        </w:rPr>
        <w:t> </w:t>
      </w:r>
      <w:r>
        <w:rPr>
          <w:color w:val="0000FF"/>
          <w:sz w:val="24"/>
        </w:rPr>
        <w:t>and</w:t>
      </w:r>
      <w:r>
        <w:rPr>
          <w:color w:val="0000FF"/>
          <w:spacing w:val="12"/>
          <w:sz w:val="24"/>
        </w:rPr>
        <w:t> </w:t>
      </w:r>
      <w:r>
        <w:rPr>
          <w:color w:val="0000FF"/>
          <w:sz w:val="24"/>
        </w:rPr>
        <w:t>Specification</w:t>
      </w:r>
      <w:r>
        <w:rPr>
          <w:color w:val="0000FF"/>
          <w:spacing w:val="14"/>
          <w:sz w:val="24"/>
        </w:rPr>
        <w:t> </w:t>
      </w:r>
      <w:r>
        <w:rPr>
          <w:color w:val="0000FF"/>
          <w:sz w:val="24"/>
        </w:rPr>
        <w:t>Item</w:t>
      </w:r>
      <w:r>
        <w:rPr>
          <w:color w:val="0000FF"/>
          <w:spacing w:val="12"/>
          <w:sz w:val="24"/>
        </w:rPr>
        <w:t> </w:t>
      </w:r>
      <w:r>
        <w:rPr>
          <w:color w:val="0000FF"/>
          <w:sz w:val="24"/>
        </w:rPr>
        <w:t>History</w:t>
      </w:r>
      <w:r>
        <w:rPr>
          <w:color w:val="0000FF"/>
          <w:spacing w:val="13"/>
          <w:sz w:val="24"/>
        </w:rPr>
        <w:t> </w:t>
      </w:r>
      <w:r>
        <w:rPr>
          <w:color w:val="0000FF"/>
          <w:sz w:val="24"/>
        </w:rPr>
        <w:t>of</w:t>
      </w:r>
      <w:r>
        <w:rPr>
          <w:color w:val="0000FF"/>
          <w:spacing w:val="14"/>
          <w:sz w:val="24"/>
        </w:rPr>
        <w:t> </w:t>
      </w:r>
      <w:r>
        <w:rPr>
          <w:color w:val="0000FF"/>
          <w:sz w:val="24"/>
        </w:rPr>
        <w:t>this</w:t>
      </w:r>
      <w:r>
        <w:rPr>
          <w:color w:val="0000FF"/>
          <w:spacing w:val="12"/>
          <w:sz w:val="24"/>
        </w:rPr>
        <w:t> </w:t>
      </w:r>
      <w:r>
        <w:rPr>
          <w:color w:val="0000FF"/>
          <w:sz w:val="24"/>
        </w:rPr>
        <w:t>document</w:t>
      </w:r>
      <w:r>
        <w:rPr>
          <w:color w:val="0000FF"/>
          <w:spacing w:val="14"/>
          <w:sz w:val="24"/>
        </w:rPr>
        <w:t> </w:t>
      </w:r>
      <w:r>
        <w:rPr>
          <w:color w:val="0000FF"/>
          <w:spacing w:val="-2"/>
          <w:sz w:val="24"/>
        </w:rPr>
        <w:t>according</w:t>
      </w:r>
    </w:p>
    <w:p>
      <w:pPr>
        <w:pStyle w:val="BodyText"/>
        <w:tabs>
          <w:tab w:pos="9436" w:val="right" w:leader="dot"/>
        </w:tabs>
        <w:spacing w:before="13"/>
        <w:ind w:left="1389"/>
      </w:pPr>
      <w:r>
        <w:rPr>
          <w:color w:val="0000FF"/>
          <w:spacing w:val="-2"/>
        </w:rPr>
        <w:t>to</w:t>
      </w:r>
      <w:r>
        <w:rPr>
          <w:color w:val="0000FF"/>
          <w:spacing w:val="-5"/>
        </w:rPr>
        <w:t> </w:t>
      </w:r>
      <w:r>
        <w:rPr>
          <w:color w:val="0000FF"/>
          <w:spacing w:val="-2"/>
        </w:rPr>
        <w:t>AUTOSAR</w:t>
      </w:r>
      <w:r>
        <w:rPr>
          <w:color w:val="0000FF"/>
          <w:spacing w:val="-4"/>
        </w:rPr>
        <w:t> </w:t>
      </w:r>
      <w:r>
        <w:rPr>
          <w:color w:val="0000FF"/>
          <w:spacing w:val="-2"/>
        </w:rPr>
        <w:t>Release</w:t>
      </w:r>
      <w:r>
        <w:rPr>
          <w:color w:val="0000FF"/>
          <w:spacing w:val="-4"/>
        </w:rPr>
        <w:t> </w:t>
      </w:r>
      <w:r>
        <w:rPr>
          <w:color w:val="0000FF"/>
          <w:spacing w:val="-2"/>
        </w:rPr>
        <w:t>R18-</w:t>
      </w:r>
      <w:r>
        <w:rPr>
          <w:color w:val="0000FF"/>
          <w:spacing w:val="-5"/>
        </w:rPr>
        <w:t>03</w:t>
      </w:r>
      <w:r>
        <w:rPr>
          <w:rFonts w:ascii="Times New Roman"/>
          <w:color w:val="0000FF"/>
        </w:rPr>
        <w:tab/>
      </w:r>
      <w:r>
        <w:rPr>
          <w:spacing w:val="-5"/>
        </w:rPr>
        <w:t>464</w:t>
      </w:r>
    </w:p>
    <w:p>
      <w:pPr>
        <w:pStyle w:val="ListParagraph"/>
        <w:numPr>
          <w:ilvl w:val="2"/>
          <w:numId w:val="4"/>
        </w:numPr>
        <w:tabs>
          <w:tab w:pos="2417" w:val="left" w:leader="none"/>
          <w:tab w:pos="2418" w:val="left" w:leader="none"/>
          <w:tab w:pos="9436" w:val="right" w:leader="dot"/>
        </w:tabs>
        <w:spacing w:line="240" w:lineRule="auto" w:before="13" w:after="0"/>
        <w:ind w:left="2417" w:right="0" w:hanging="1173"/>
        <w:jc w:val="left"/>
        <w:rPr>
          <w:sz w:val="24"/>
        </w:rPr>
      </w:pPr>
      <w:r>
        <w:rPr>
          <w:color w:val="0000FF"/>
          <w:spacing w:val="-2"/>
          <w:sz w:val="24"/>
        </w:rPr>
        <w:t>Added</w:t>
      </w:r>
      <w:r>
        <w:rPr>
          <w:color w:val="0000FF"/>
          <w:spacing w:val="-9"/>
          <w:sz w:val="24"/>
        </w:rPr>
        <w:t> </w:t>
      </w:r>
      <w:r>
        <w:rPr>
          <w:color w:val="0000FF"/>
          <w:spacing w:val="-2"/>
          <w:sz w:val="24"/>
        </w:rPr>
        <w:t>Traceables</w:t>
      </w:r>
      <w:r>
        <w:rPr>
          <w:color w:val="0000FF"/>
          <w:spacing w:val="-8"/>
          <w:sz w:val="24"/>
        </w:rPr>
        <w:t> </w:t>
      </w:r>
      <w:r>
        <w:rPr>
          <w:color w:val="0000FF"/>
          <w:spacing w:val="-2"/>
          <w:sz w:val="24"/>
        </w:rPr>
        <w:t>in</w:t>
      </w:r>
      <w:r>
        <w:rPr>
          <w:color w:val="0000FF"/>
          <w:spacing w:val="-8"/>
          <w:sz w:val="24"/>
        </w:rPr>
        <w:t> </w:t>
      </w:r>
      <w:r>
        <w:rPr>
          <w:color w:val="0000FF"/>
          <w:spacing w:val="-2"/>
          <w:sz w:val="24"/>
        </w:rPr>
        <w:t>18-</w:t>
      </w:r>
      <w:r>
        <w:rPr>
          <w:color w:val="0000FF"/>
          <w:spacing w:val="-7"/>
          <w:sz w:val="24"/>
        </w:rPr>
        <w:t>03</w:t>
      </w:r>
      <w:r>
        <w:rPr>
          <w:rFonts w:ascii="Times New Roman"/>
          <w:color w:val="0000FF"/>
          <w:sz w:val="24"/>
        </w:rPr>
        <w:tab/>
      </w:r>
      <w:r>
        <w:rPr>
          <w:spacing w:val="-5"/>
          <w:sz w:val="24"/>
        </w:rPr>
        <w:t>464</w:t>
      </w:r>
    </w:p>
    <w:p>
      <w:pPr>
        <w:pStyle w:val="ListParagraph"/>
        <w:numPr>
          <w:ilvl w:val="2"/>
          <w:numId w:val="4"/>
        </w:numPr>
        <w:tabs>
          <w:tab w:pos="2417" w:val="left" w:leader="none"/>
          <w:tab w:pos="2418" w:val="left" w:leader="none"/>
          <w:tab w:pos="9436" w:val="right" w:leader="dot"/>
        </w:tabs>
        <w:spacing w:line="240" w:lineRule="auto" w:before="13" w:after="0"/>
        <w:ind w:left="2417" w:right="0" w:hanging="1173"/>
        <w:jc w:val="left"/>
        <w:rPr>
          <w:sz w:val="24"/>
        </w:rPr>
      </w:pPr>
      <w:r>
        <w:rPr>
          <w:color w:val="0000FF"/>
          <w:spacing w:val="-2"/>
          <w:sz w:val="24"/>
        </w:rPr>
        <w:t>Changed</w:t>
      </w:r>
      <w:r>
        <w:rPr>
          <w:color w:val="0000FF"/>
          <w:spacing w:val="-8"/>
          <w:sz w:val="24"/>
        </w:rPr>
        <w:t> </w:t>
      </w:r>
      <w:r>
        <w:rPr>
          <w:color w:val="0000FF"/>
          <w:spacing w:val="-2"/>
          <w:sz w:val="24"/>
        </w:rPr>
        <w:t>Traceables</w:t>
      </w:r>
      <w:r>
        <w:rPr>
          <w:color w:val="0000FF"/>
          <w:spacing w:val="-8"/>
          <w:sz w:val="24"/>
        </w:rPr>
        <w:t> </w:t>
      </w:r>
      <w:r>
        <w:rPr>
          <w:color w:val="0000FF"/>
          <w:spacing w:val="-2"/>
          <w:sz w:val="24"/>
        </w:rPr>
        <w:t>in</w:t>
      </w:r>
      <w:r>
        <w:rPr>
          <w:color w:val="0000FF"/>
          <w:spacing w:val="-7"/>
          <w:sz w:val="24"/>
        </w:rPr>
        <w:t> </w:t>
      </w:r>
      <w:r>
        <w:rPr>
          <w:color w:val="0000FF"/>
          <w:spacing w:val="-2"/>
          <w:sz w:val="24"/>
        </w:rPr>
        <w:t>18-</w:t>
      </w:r>
      <w:r>
        <w:rPr>
          <w:color w:val="0000FF"/>
          <w:spacing w:val="-5"/>
          <w:sz w:val="24"/>
        </w:rPr>
        <w:t>03</w:t>
      </w:r>
      <w:r>
        <w:rPr>
          <w:rFonts w:ascii="Times New Roman"/>
          <w:color w:val="0000FF"/>
          <w:sz w:val="24"/>
        </w:rPr>
        <w:tab/>
      </w:r>
      <w:r>
        <w:rPr>
          <w:spacing w:val="-5"/>
          <w:sz w:val="24"/>
        </w:rPr>
        <w:t>467</w:t>
      </w:r>
    </w:p>
    <w:p>
      <w:pPr>
        <w:pStyle w:val="ListParagraph"/>
        <w:numPr>
          <w:ilvl w:val="2"/>
          <w:numId w:val="4"/>
        </w:numPr>
        <w:tabs>
          <w:tab w:pos="2417" w:val="left" w:leader="none"/>
          <w:tab w:pos="2418" w:val="left" w:leader="none"/>
          <w:tab w:pos="9436" w:val="right" w:leader="dot"/>
        </w:tabs>
        <w:spacing w:line="240" w:lineRule="auto" w:before="13" w:after="0"/>
        <w:ind w:left="2417" w:right="0" w:hanging="1173"/>
        <w:jc w:val="left"/>
        <w:rPr>
          <w:sz w:val="24"/>
        </w:rPr>
      </w:pPr>
      <w:r>
        <w:rPr>
          <w:color w:val="0000FF"/>
          <w:spacing w:val="-2"/>
          <w:sz w:val="24"/>
        </w:rPr>
        <w:t>Deleted</w:t>
      </w:r>
      <w:r>
        <w:rPr>
          <w:color w:val="0000FF"/>
          <w:spacing w:val="-8"/>
          <w:sz w:val="24"/>
        </w:rPr>
        <w:t> </w:t>
      </w:r>
      <w:r>
        <w:rPr>
          <w:color w:val="0000FF"/>
          <w:spacing w:val="-2"/>
          <w:sz w:val="24"/>
        </w:rPr>
        <w:t>Traceables</w:t>
      </w:r>
      <w:r>
        <w:rPr>
          <w:color w:val="0000FF"/>
          <w:spacing w:val="-7"/>
          <w:sz w:val="24"/>
        </w:rPr>
        <w:t> </w:t>
      </w:r>
      <w:r>
        <w:rPr>
          <w:color w:val="0000FF"/>
          <w:spacing w:val="-2"/>
          <w:sz w:val="24"/>
        </w:rPr>
        <w:t>in</w:t>
      </w:r>
      <w:r>
        <w:rPr>
          <w:color w:val="0000FF"/>
          <w:spacing w:val="-7"/>
          <w:sz w:val="24"/>
        </w:rPr>
        <w:t> </w:t>
      </w:r>
      <w:r>
        <w:rPr>
          <w:color w:val="0000FF"/>
          <w:spacing w:val="-2"/>
          <w:sz w:val="24"/>
        </w:rPr>
        <w:t>18-</w:t>
      </w:r>
      <w:r>
        <w:rPr>
          <w:color w:val="0000FF"/>
          <w:spacing w:val="-5"/>
          <w:sz w:val="24"/>
        </w:rPr>
        <w:t>03</w:t>
      </w:r>
      <w:r>
        <w:rPr>
          <w:rFonts w:ascii="Times New Roman"/>
          <w:color w:val="0000FF"/>
          <w:sz w:val="24"/>
        </w:rPr>
        <w:tab/>
      </w:r>
      <w:r>
        <w:rPr>
          <w:spacing w:val="-5"/>
          <w:sz w:val="24"/>
        </w:rPr>
        <w:t>474</w:t>
      </w:r>
    </w:p>
    <w:p>
      <w:pPr>
        <w:pStyle w:val="ListParagraph"/>
        <w:numPr>
          <w:ilvl w:val="1"/>
          <w:numId w:val="4"/>
        </w:numPr>
        <w:tabs>
          <w:tab w:pos="1389" w:val="left" w:leader="none"/>
          <w:tab w:pos="1390" w:val="left" w:leader="none"/>
        </w:tabs>
        <w:spacing w:line="240" w:lineRule="auto" w:before="13" w:after="0"/>
        <w:ind w:left="1389" w:right="0" w:hanging="695"/>
        <w:jc w:val="left"/>
        <w:rPr>
          <w:sz w:val="24"/>
        </w:rPr>
      </w:pPr>
      <w:r>
        <w:rPr>
          <w:color w:val="0000FF"/>
          <w:sz w:val="24"/>
        </w:rPr>
        <w:t>Constraint</w:t>
      </w:r>
      <w:r>
        <w:rPr>
          <w:color w:val="0000FF"/>
          <w:spacing w:val="13"/>
          <w:sz w:val="24"/>
        </w:rPr>
        <w:t> </w:t>
      </w:r>
      <w:r>
        <w:rPr>
          <w:color w:val="0000FF"/>
          <w:sz w:val="24"/>
        </w:rPr>
        <w:t>and</w:t>
      </w:r>
      <w:r>
        <w:rPr>
          <w:color w:val="0000FF"/>
          <w:spacing w:val="12"/>
          <w:sz w:val="24"/>
        </w:rPr>
        <w:t> </w:t>
      </w:r>
      <w:r>
        <w:rPr>
          <w:color w:val="0000FF"/>
          <w:sz w:val="24"/>
        </w:rPr>
        <w:t>Specification</w:t>
      </w:r>
      <w:r>
        <w:rPr>
          <w:color w:val="0000FF"/>
          <w:spacing w:val="14"/>
          <w:sz w:val="24"/>
        </w:rPr>
        <w:t> </w:t>
      </w:r>
      <w:r>
        <w:rPr>
          <w:color w:val="0000FF"/>
          <w:sz w:val="24"/>
        </w:rPr>
        <w:t>Item</w:t>
      </w:r>
      <w:r>
        <w:rPr>
          <w:color w:val="0000FF"/>
          <w:spacing w:val="12"/>
          <w:sz w:val="24"/>
        </w:rPr>
        <w:t> </w:t>
      </w:r>
      <w:r>
        <w:rPr>
          <w:color w:val="0000FF"/>
          <w:sz w:val="24"/>
        </w:rPr>
        <w:t>History</w:t>
      </w:r>
      <w:r>
        <w:rPr>
          <w:color w:val="0000FF"/>
          <w:spacing w:val="13"/>
          <w:sz w:val="24"/>
        </w:rPr>
        <w:t> </w:t>
      </w:r>
      <w:r>
        <w:rPr>
          <w:color w:val="0000FF"/>
          <w:sz w:val="24"/>
        </w:rPr>
        <w:t>of</w:t>
      </w:r>
      <w:r>
        <w:rPr>
          <w:color w:val="0000FF"/>
          <w:spacing w:val="14"/>
          <w:sz w:val="24"/>
        </w:rPr>
        <w:t> </w:t>
      </w:r>
      <w:r>
        <w:rPr>
          <w:color w:val="0000FF"/>
          <w:sz w:val="24"/>
        </w:rPr>
        <w:t>this</w:t>
      </w:r>
      <w:r>
        <w:rPr>
          <w:color w:val="0000FF"/>
          <w:spacing w:val="12"/>
          <w:sz w:val="24"/>
        </w:rPr>
        <w:t> </w:t>
      </w:r>
      <w:r>
        <w:rPr>
          <w:color w:val="0000FF"/>
          <w:sz w:val="24"/>
        </w:rPr>
        <w:t>document</w:t>
      </w:r>
      <w:r>
        <w:rPr>
          <w:color w:val="0000FF"/>
          <w:spacing w:val="14"/>
          <w:sz w:val="24"/>
        </w:rPr>
        <w:t> </w:t>
      </w:r>
      <w:r>
        <w:rPr>
          <w:color w:val="0000FF"/>
          <w:spacing w:val="-2"/>
          <w:sz w:val="24"/>
        </w:rPr>
        <w:t>according</w:t>
      </w:r>
    </w:p>
    <w:p>
      <w:pPr>
        <w:pStyle w:val="BodyText"/>
        <w:tabs>
          <w:tab w:pos="9436" w:val="right" w:leader="dot"/>
        </w:tabs>
        <w:spacing w:before="12"/>
        <w:ind w:left="1389"/>
      </w:pPr>
      <w:r>
        <w:rPr>
          <w:color w:val="0000FF"/>
          <w:spacing w:val="-2"/>
        </w:rPr>
        <w:t>to</w:t>
      </w:r>
      <w:r>
        <w:rPr>
          <w:color w:val="0000FF"/>
          <w:spacing w:val="-5"/>
        </w:rPr>
        <w:t> </w:t>
      </w:r>
      <w:r>
        <w:rPr>
          <w:color w:val="0000FF"/>
          <w:spacing w:val="-2"/>
        </w:rPr>
        <w:t>AUTOSAR</w:t>
      </w:r>
      <w:r>
        <w:rPr>
          <w:color w:val="0000FF"/>
          <w:spacing w:val="-4"/>
        </w:rPr>
        <w:t> </w:t>
      </w:r>
      <w:r>
        <w:rPr>
          <w:color w:val="0000FF"/>
          <w:spacing w:val="-2"/>
        </w:rPr>
        <w:t>Release</w:t>
      </w:r>
      <w:r>
        <w:rPr>
          <w:color w:val="0000FF"/>
          <w:spacing w:val="-4"/>
        </w:rPr>
        <w:t> </w:t>
      </w:r>
      <w:r>
        <w:rPr>
          <w:color w:val="0000FF"/>
          <w:spacing w:val="-2"/>
        </w:rPr>
        <w:t>R18-</w:t>
      </w:r>
      <w:r>
        <w:rPr>
          <w:color w:val="0000FF"/>
          <w:spacing w:val="-5"/>
        </w:rPr>
        <w:t>10</w:t>
      </w:r>
      <w:r>
        <w:rPr>
          <w:rFonts w:ascii="Times New Roman"/>
          <w:color w:val="0000FF"/>
        </w:rPr>
        <w:tab/>
      </w:r>
      <w:r>
        <w:rPr>
          <w:spacing w:val="-5"/>
        </w:rPr>
        <w:t>474</w:t>
      </w:r>
    </w:p>
    <w:p>
      <w:pPr>
        <w:pStyle w:val="ListParagraph"/>
        <w:numPr>
          <w:ilvl w:val="2"/>
          <w:numId w:val="4"/>
        </w:numPr>
        <w:tabs>
          <w:tab w:pos="2417" w:val="left" w:leader="none"/>
          <w:tab w:pos="2418" w:val="left" w:leader="none"/>
          <w:tab w:pos="9436" w:val="right" w:leader="dot"/>
        </w:tabs>
        <w:spacing w:line="240" w:lineRule="auto" w:before="13" w:after="0"/>
        <w:ind w:left="2417" w:right="0" w:hanging="1173"/>
        <w:jc w:val="left"/>
        <w:rPr>
          <w:sz w:val="24"/>
        </w:rPr>
      </w:pPr>
      <w:r>
        <w:rPr>
          <w:color w:val="0000FF"/>
          <w:spacing w:val="-2"/>
          <w:sz w:val="24"/>
        </w:rPr>
        <w:t>Added</w:t>
      </w:r>
      <w:r>
        <w:rPr>
          <w:color w:val="0000FF"/>
          <w:spacing w:val="-9"/>
          <w:sz w:val="24"/>
        </w:rPr>
        <w:t> </w:t>
      </w:r>
      <w:r>
        <w:rPr>
          <w:color w:val="0000FF"/>
          <w:spacing w:val="-2"/>
          <w:sz w:val="24"/>
        </w:rPr>
        <w:t>Traceables</w:t>
      </w:r>
      <w:r>
        <w:rPr>
          <w:color w:val="0000FF"/>
          <w:spacing w:val="-8"/>
          <w:sz w:val="24"/>
        </w:rPr>
        <w:t> </w:t>
      </w:r>
      <w:r>
        <w:rPr>
          <w:color w:val="0000FF"/>
          <w:spacing w:val="-2"/>
          <w:sz w:val="24"/>
        </w:rPr>
        <w:t>in</w:t>
      </w:r>
      <w:r>
        <w:rPr>
          <w:color w:val="0000FF"/>
          <w:spacing w:val="-8"/>
          <w:sz w:val="24"/>
        </w:rPr>
        <w:t> </w:t>
      </w:r>
      <w:r>
        <w:rPr>
          <w:color w:val="0000FF"/>
          <w:spacing w:val="-2"/>
          <w:sz w:val="24"/>
        </w:rPr>
        <w:t>18-</w:t>
      </w:r>
      <w:r>
        <w:rPr>
          <w:color w:val="0000FF"/>
          <w:spacing w:val="-7"/>
          <w:sz w:val="24"/>
        </w:rPr>
        <w:t>10</w:t>
      </w:r>
      <w:r>
        <w:rPr>
          <w:rFonts w:ascii="Times New Roman"/>
          <w:color w:val="0000FF"/>
          <w:sz w:val="24"/>
        </w:rPr>
        <w:tab/>
      </w:r>
      <w:r>
        <w:rPr>
          <w:spacing w:val="-5"/>
          <w:sz w:val="24"/>
        </w:rPr>
        <w:t>474</w:t>
      </w:r>
    </w:p>
    <w:p>
      <w:pPr>
        <w:pStyle w:val="ListParagraph"/>
        <w:numPr>
          <w:ilvl w:val="2"/>
          <w:numId w:val="4"/>
        </w:numPr>
        <w:tabs>
          <w:tab w:pos="2417" w:val="left" w:leader="none"/>
          <w:tab w:pos="2418" w:val="left" w:leader="none"/>
          <w:tab w:pos="9436" w:val="right" w:leader="dot"/>
        </w:tabs>
        <w:spacing w:line="240" w:lineRule="auto" w:before="13" w:after="0"/>
        <w:ind w:left="2417" w:right="0" w:hanging="1173"/>
        <w:jc w:val="left"/>
        <w:rPr>
          <w:sz w:val="24"/>
        </w:rPr>
      </w:pPr>
      <w:r>
        <w:rPr>
          <w:color w:val="0000FF"/>
          <w:spacing w:val="-2"/>
          <w:sz w:val="24"/>
        </w:rPr>
        <w:t>Changed</w:t>
      </w:r>
      <w:r>
        <w:rPr>
          <w:color w:val="0000FF"/>
          <w:spacing w:val="-8"/>
          <w:sz w:val="24"/>
        </w:rPr>
        <w:t> </w:t>
      </w:r>
      <w:r>
        <w:rPr>
          <w:color w:val="0000FF"/>
          <w:spacing w:val="-2"/>
          <w:sz w:val="24"/>
        </w:rPr>
        <w:t>Traceables</w:t>
      </w:r>
      <w:r>
        <w:rPr>
          <w:color w:val="0000FF"/>
          <w:spacing w:val="-8"/>
          <w:sz w:val="24"/>
        </w:rPr>
        <w:t> </w:t>
      </w:r>
      <w:r>
        <w:rPr>
          <w:color w:val="0000FF"/>
          <w:spacing w:val="-2"/>
          <w:sz w:val="24"/>
        </w:rPr>
        <w:t>in</w:t>
      </w:r>
      <w:r>
        <w:rPr>
          <w:color w:val="0000FF"/>
          <w:spacing w:val="-7"/>
          <w:sz w:val="24"/>
        </w:rPr>
        <w:t> </w:t>
      </w:r>
      <w:r>
        <w:rPr>
          <w:color w:val="0000FF"/>
          <w:spacing w:val="-2"/>
          <w:sz w:val="24"/>
        </w:rPr>
        <w:t>18-</w:t>
      </w:r>
      <w:r>
        <w:rPr>
          <w:color w:val="0000FF"/>
          <w:spacing w:val="-5"/>
          <w:sz w:val="24"/>
        </w:rPr>
        <w:t>10</w:t>
      </w:r>
      <w:r>
        <w:rPr>
          <w:rFonts w:ascii="Times New Roman"/>
          <w:color w:val="0000FF"/>
          <w:sz w:val="24"/>
        </w:rPr>
        <w:tab/>
      </w:r>
      <w:r>
        <w:rPr>
          <w:spacing w:val="-5"/>
          <w:sz w:val="24"/>
        </w:rPr>
        <w:t>479</w:t>
      </w:r>
    </w:p>
    <w:p>
      <w:pPr>
        <w:pStyle w:val="ListParagraph"/>
        <w:numPr>
          <w:ilvl w:val="2"/>
          <w:numId w:val="4"/>
        </w:numPr>
        <w:tabs>
          <w:tab w:pos="2417" w:val="left" w:leader="none"/>
          <w:tab w:pos="2418" w:val="left" w:leader="none"/>
          <w:tab w:pos="9436" w:val="right" w:leader="dot"/>
        </w:tabs>
        <w:spacing w:line="240" w:lineRule="auto" w:before="13" w:after="0"/>
        <w:ind w:left="2417" w:right="0" w:hanging="1173"/>
        <w:jc w:val="left"/>
        <w:rPr>
          <w:sz w:val="24"/>
        </w:rPr>
      </w:pPr>
      <w:r>
        <w:rPr>
          <w:color w:val="0000FF"/>
          <w:spacing w:val="-2"/>
          <w:sz w:val="24"/>
        </w:rPr>
        <w:t>Deleted</w:t>
      </w:r>
      <w:r>
        <w:rPr>
          <w:color w:val="0000FF"/>
          <w:spacing w:val="-8"/>
          <w:sz w:val="24"/>
        </w:rPr>
        <w:t> </w:t>
      </w:r>
      <w:r>
        <w:rPr>
          <w:color w:val="0000FF"/>
          <w:spacing w:val="-2"/>
          <w:sz w:val="24"/>
        </w:rPr>
        <w:t>Traceables</w:t>
      </w:r>
      <w:r>
        <w:rPr>
          <w:color w:val="0000FF"/>
          <w:spacing w:val="-7"/>
          <w:sz w:val="24"/>
        </w:rPr>
        <w:t> </w:t>
      </w:r>
      <w:r>
        <w:rPr>
          <w:color w:val="0000FF"/>
          <w:spacing w:val="-2"/>
          <w:sz w:val="24"/>
        </w:rPr>
        <w:t>in</w:t>
      </w:r>
      <w:r>
        <w:rPr>
          <w:color w:val="0000FF"/>
          <w:spacing w:val="-7"/>
          <w:sz w:val="24"/>
        </w:rPr>
        <w:t> </w:t>
      </w:r>
      <w:r>
        <w:rPr>
          <w:color w:val="0000FF"/>
          <w:spacing w:val="-2"/>
          <w:sz w:val="24"/>
        </w:rPr>
        <w:t>18-</w:t>
      </w:r>
      <w:r>
        <w:rPr>
          <w:color w:val="0000FF"/>
          <w:spacing w:val="-5"/>
          <w:sz w:val="24"/>
        </w:rPr>
        <w:t>10</w:t>
      </w:r>
      <w:r>
        <w:rPr>
          <w:rFonts w:ascii="Times New Roman"/>
          <w:color w:val="0000FF"/>
          <w:sz w:val="24"/>
        </w:rPr>
        <w:tab/>
      </w:r>
      <w:r>
        <w:rPr>
          <w:spacing w:val="-5"/>
          <w:sz w:val="24"/>
        </w:rPr>
        <w:t>484</w:t>
      </w:r>
    </w:p>
    <w:p>
      <w:pPr>
        <w:pStyle w:val="ListParagraph"/>
        <w:numPr>
          <w:ilvl w:val="1"/>
          <w:numId w:val="4"/>
        </w:numPr>
        <w:tabs>
          <w:tab w:pos="1389" w:val="left" w:leader="none"/>
          <w:tab w:pos="1390" w:val="left" w:leader="none"/>
        </w:tabs>
        <w:spacing w:line="240" w:lineRule="auto" w:before="13" w:after="0"/>
        <w:ind w:left="1389" w:right="0" w:hanging="695"/>
        <w:jc w:val="left"/>
        <w:rPr>
          <w:sz w:val="24"/>
        </w:rPr>
      </w:pPr>
      <w:r>
        <w:rPr>
          <w:color w:val="0000FF"/>
          <w:sz w:val="24"/>
        </w:rPr>
        <w:t>Constraint</w:t>
      </w:r>
      <w:r>
        <w:rPr>
          <w:color w:val="0000FF"/>
          <w:spacing w:val="13"/>
          <w:sz w:val="24"/>
        </w:rPr>
        <w:t> </w:t>
      </w:r>
      <w:r>
        <w:rPr>
          <w:color w:val="0000FF"/>
          <w:sz w:val="24"/>
        </w:rPr>
        <w:t>and</w:t>
      </w:r>
      <w:r>
        <w:rPr>
          <w:color w:val="0000FF"/>
          <w:spacing w:val="12"/>
          <w:sz w:val="24"/>
        </w:rPr>
        <w:t> </w:t>
      </w:r>
      <w:r>
        <w:rPr>
          <w:color w:val="0000FF"/>
          <w:sz w:val="24"/>
        </w:rPr>
        <w:t>Specification</w:t>
      </w:r>
      <w:r>
        <w:rPr>
          <w:color w:val="0000FF"/>
          <w:spacing w:val="14"/>
          <w:sz w:val="24"/>
        </w:rPr>
        <w:t> </w:t>
      </w:r>
      <w:r>
        <w:rPr>
          <w:color w:val="0000FF"/>
          <w:sz w:val="24"/>
        </w:rPr>
        <w:t>Item</w:t>
      </w:r>
      <w:r>
        <w:rPr>
          <w:color w:val="0000FF"/>
          <w:spacing w:val="12"/>
          <w:sz w:val="24"/>
        </w:rPr>
        <w:t> </w:t>
      </w:r>
      <w:r>
        <w:rPr>
          <w:color w:val="0000FF"/>
          <w:sz w:val="24"/>
        </w:rPr>
        <w:t>History</w:t>
      </w:r>
      <w:r>
        <w:rPr>
          <w:color w:val="0000FF"/>
          <w:spacing w:val="13"/>
          <w:sz w:val="24"/>
        </w:rPr>
        <w:t> </w:t>
      </w:r>
      <w:r>
        <w:rPr>
          <w:color w:val="0000FF"/>
          <w:sz w:val="24"/>
        </w:rPr>
        <w:t>of</w:t>
      </w:r>
      <w:r>
        <w:rPr>
          <w:color w:val="0000FF"/>
          <w:spacing w:val="14"/>
          <w:sz w:val="24"/>
        </w:rPr>
        <w:t> </w:t>
      </w:r>
      <w:r>
        <w:rPr>
          <w:color w:val="0000FF"/>
          <w:sz w:val="24"/>
        </w:rPr>
        <w:t>this</w:t>
      </w:r>
      <w:r>
        <w:rPr>
          <w:color w:val="0000FF"/>
          <w:spacing w:val="12"/>
          <w:sz w:val="24"/>
        </w:rPr>
        <w:t> </w:t>
      </w:r>
      <w:r>
        <w:rPr>
          <w:color w:val="0000FF"/>
          <w:sz w:val="24"/>
        </w:rPr>
        <w:t>document</w:t>
      </w:r>
      <w:r>
        <w:rPr>
          <w:color w:val="0000FF"/>
          <w:spacing w:val="14"/>
          <w:sz w:val="24"/>
        </w:rPr>
        <w:t> </w:t>
      </w:r>
      <w:r>
        <w:rPr>
          <w:color w:val="0000FF"/>
          <w:spacing w:val="-2"/>
          <w:sz w:val="24"/>
        </w:rPr>
        <w:t>according</w:t>
      </w:r>
    </w:p>
    <w:p>
      <w:pPr>
        <w:pStyle w:val="BodyText"/>
        <w:tabs>
          <w:tab w:pos="9436" w:val="right" w:leader="dot"/>
        </w:tabs>
        <w:spacing w:before="13"/>
        <w:ind w:left="1389"/>
      </w:pPr>
      <w:r>
        <w:rPr>
          <w:color w:val="0000FF"/>
          <w:spacing w:val="-2"/>
        </w:rPr>
        <w:t>to</w:t>
      </w:r>
      <w:r>
        <w:rPr>
          <w:color w:val="0000FF"/>
          <w:spacing w:val="-5"/>
        </w:rPr>
        <w:t> </w:t>
      </w:r>
      <w:r>
        <w:rPr>
          <w:color w:val="0000FF"/>
          <w:spacing w:val="-2"/>
        </w:rPr>
        <w:t>AUTOSAR</w:t>
      </w:r>
      <w:r>
        <w:rPr>
          <w:color w:val="0000FF"/>
          <w:spacing w:val="-4"/>
        </w:rPr>
        <w:t> </w:t>
      </w:r>
      <w:r>
        <w:rPr>
          <w:color w:val="0000FF"/>
          <w:spacing w:val="-2"/>
        </w:rPr>
        <w:t>Release</w:t>
      </w:r>
      <w:r>
        <w:rPr>
          <w:color w:val="0000FF"/>
          <w:spacing w:val="-4"/>
        </w:rPr>
        <w:t> </w:t>
      </w:r>
      <w:r>
        <w:rPr>
          <w:color w:val="0000FF"/>
          <w:spacing w:val="-2"/>
        </w:rPr>
        <w:t>R19-</w:t>
      </w:r>
      <w:r>
        <w:rPr>
          <w:color w:val="0000FF"/>
          <w:spacing w:val="-5"/>
        </w:rPr>
        <w:t>03</w:t>
      </w:r>
      <w:r>
        <w:rPr>
          <w:rFonts w:ascii="Times New Roman"/>
          <w:color w:val="0000FF"/>
        </w:rPr>
        <w:tab/>
      </w:r>
      <w:r>
        <w:rPr>
          <w:spacing w:val="-5"/>
        </w:rPr>
        <w:t>486</w:t>
      </w:r>
    </w:p>
    <w:p>
      <w:pPr>
        <w:pStyle w:val="ListParagraph"/>
        <w:numPr>
          <w:ilvl w:val="2"/>
          <w:numId w:val="4"/>
        </w:numPr>
        <w:tabs>
          <w:tab w:pos="2417" w:val="left" w:leader="none"/>
          <w:tab w:pos="2418" w:val="left" w:leader="none"/>
          <w:tab w:pos="9436" w:val="right" w:leader="dot"/>
        </w:tabs>
        <w:spacing w:line="240" w:lineRule="auto" w:before="13" w:after="0"/>
        <w:ind w:left="2417" w:right="0" w:hanging="1173"/>
        <w:jc w:val="left"/>
        <w:rPr>
          <w:sz w:val="24"/>
        </w:rPr>
      </w:pPr>
      <w:r>
        <w:rPr>
          <w:color w:val="0000FF"/>
          <w:spacing w:val="-2"/>
          <w:sz w:val="24"/>
        </w:rPr>
        <w:t>Added</w:t>
      </w:r>
      <w:r>
        <w:rPr>
          <w:color w:val="0000FF"/>
          <w:spacing w:val="-9"/>
          <w:sz w:val="24"/>
        </w:rPr>
        <w:t> </w:t>
      </w:r>
      <w:r>
        <w:rPr>
          <w:color w:val="0000FF"/>
          <w:spacing w:val="-2"/>
          <w:sz w:val="24"/>
        </w:rPr>
        <w:t>Traceables</w:t>
      </w:r>
      <w:r>
        <w:rPr>
          <w:color w:val="0000FF"/>
          <w:spacing w:val="-8"/>
          <w:sz w:val="24"/>
        </w:rPr>
        <w:t> </w:t>
      </w:r>
      <w:r>
        <w:rPr>
          <w:color w:val="0000FF"/>
          <w:spacing w:val="-2"/>
          <w:sz w:val="24"/>
        </w:rPr>
        <w:t>in</w:t>
      </w:r>
      <w:r>
        <w:rPr>
          <w:color w:val="0000FF"/>
          <w:spacing w:val="-8"/>
          <w:sz w:val="24"/>
        </w:rPr>
        <w:t> </w:t>
      </w:r>
      <w:r>
        <w:rPr>
          <w:color w:val="0000FF"/>
          <w:spacing w:val="-2"/>
          <w:sz w:val="24"/>
        </w:rPr>
        <w:t>19-</w:t>
      </w:r>
      <w:r>
        <w:rPr>
          <w:color w:val="0000FF"/>
          <w:spacing w:val="-7"/>
          <w:sz w:val="24"/>
        </w:rPr>
        <w:t>03</w:t>
      </w:r>
      <w:r>
        <w:rPr>
          <w:rFonts w:ascii="Times New Roman"/>
          <w:color w:val="0000FF"/>
          <w:sz w:val="24"/>
        </w:rPr>
        <w:tab/>
      </w:r>
      <w:r>
        <w:rPr>
          <w:spacing w:val="-5"/>
          <w:sz w:val="24"/>
        </w:rPr>
        <w:t>486</w:t>
      </w:r>
    </w:p>
    <w:p>
      <w:pPr>
        <w:pStyle w:val="ListParagraph"/>
        <w:numPr>
          <w:ilvl w:val="2"/>
          <w:numId w:val="4"/>
        </w:numPr>
        <w:tabs>
          <w:tab w:pos="2417" w:val="left" w:leader="none"/>
          <w:tab w:pos="2418" w:val="left" w:leader="none"/>
          <w:tab w:pos="9436" w:val="right" w:leader="dot"/>
        </w:tabs>
        <w:spacing w:line="240" w:lineRule="auto" w:before="13" w:after="0"/>
        <w:ind w:left="2417" w:right="0" w:hanging="1173"/>
        <w:jc w:val="left"/>
        <w:rPr>
          <w:sz w:val="24"/>
        </w:rPr>
      </w:pPr>
      <w:r>
        <w:rPr>
          <w:color w:val="0000FF"/>
          <w:spacing w:val="-2"/>
          <w:sz w:val="24"/>
        </w:rPr>
        <w:t>Changed</w:t>
      </w:r>
      <w:r>
        <w:rPr>
          <w:color w:val="0000FF"/>
          <w:spacing w:val="-8"/>
          <w:sz w:val="24"/>
        </w:rPr>
        <w:t> </w:t>
      </w:r>
      <w:r>
        <w:rPr>
          <w:color w:val="0000FF"/>
          <w:spacing w:val="-2"/>
          <w:sz w:val="24"/>
        </w:rPr>
        <w:t>Traceables</w:t>
      </w:r>
      <w:r>
        <w:rPr>
          <w:color w:val="0000FF"/>
          <w:spacing w:val="-8"/>
          <w:sz w:val="24"/>
        </w:rPr>
        <w:t> </w:t>
      </w:r>
      <w:r>
        <w:rPr>
          <w:color w:val="0000FF"/>
          <w:spacing w:val="-2"/>
          <w:sz w:val="24"/>
        </w:rPr>
        <w:t>in</w:t>
      </w:r>
      <w:r>
        <w:rPr>
          <w:color w:val="0000FF"/>
          <w:spacing w:val="-7"/>
          <w:sz w:val="24"/>
        </w:rPr>
        <w:t> </w:t>
      </w:r>
      <w:r>
        <w:rPr>
          <w:color w:val="0000FF"/>
          <w:spacing w:val="-2"/>
          <w:sz w:val="24"/>
        </w:rPr>
        <w:t>19-</w:t>
      </w:r>
      <w:r>
        <w:rPr>
          <w:color w:val="0000FF"/>
          <w:spacing w:val="-5"/>
          <w:sz w:val="24"/>
        </w:rPr>
        <w:t>03</w:t>
      </w:r>
      <w:r>
        <w:rPr>
          <w:rFonts w:ascii="Times New Roman"/>
          <w:color w:val="0000FF"/>
          <w:sz w:val="24"/>
        </w:rPr>
        <w:tab/>
      </w:r>
      <w:r>
        <w:rPr>
          <w:spacing w:val="-5"/>
          <w:sz w:val="24"/>
        </w:rPr>
        <w:t>486</w:t>
      </w:r>
    </w:p>
    <w:p>
      <w:pPr>
        <w:pStyle w:val="ListParagraph"/>
        <w:numPr>
          <w:ilvl w:val="2"/>
          <w:numId w:val="4"/>
        </w:numPr>
        <w:tabs>
          <w:tab w:pos="2417" w:val="left" w:leader="none"/>
          <w:tab w:pos="2418" w:val="left" w:leader="none"/>
          <w:tab w:pos="9436" w:val="right" w:leader="dot"/>
        </w:tabs>
        <w:spacing w:line="240" w:lineRule="auto" w:before="13" w:after="0"/>
        <w:ind w:left="2417" w:right="0" w:hanging="1173"/>
        <w:jc w:val="left"/>
        <w:rPr>
          <w:sz w:val="24"/>
        </w:rPr>
      </w:pPr>
      <w:r>
        <w:rPr>
          <w:color w:val="0000FF"/>
          <w:spacing w:val="-2"/>
          <w:sz w:val="24"/>
        </w:rPr>
        <w:t>Deleted</w:t>
      </w:r>
      <w:r>
        <w:rPr>
          <w:color w:val="0000FF"/>
          <w:spacing w:val="-8"/>
          <w:sz w:val="24"/>
        </w:rPr>
        <w:t> </w:t>
      </w:r>
      <w:r>
        <w:rPr>
          <w:color w:val="0000FF"/>
          <w:spacing w:val="-2"/>
          <w:sz w:val="24"/>
        </w:rPr>
        <w:t>Traceables</w:t>
      </w:r>
      <w:r>
        <w:rPr>
          <w:color w:val="0000FF"/>
          <w:spacing w:val="-7"/>
          <w:sz w:val="24"/>
        </w:rPr>
        <w:t> </w:t>
      </w:r>
      <w:r>
        <w:rPr>
          <w:color w:val="0000FF"/>
          <w:spacing w:val="-2"/>
          <w:sz w:val="24"/>
        </w:rPr>
        <w:t>in</w:t>
      </w:r>
      <w:r>
        <w:rPr>
          <w:color w:val="0000FF"/>
          <w:spacing w:val="-7"/>
          <w:sz w:val="24"/>
        </w:rPr>
        <w:t> </w:t>
      </w:r>
      <w:r>
        <w:rPr>
          <w:color w:val="0000FF"/>
          <w:spacing w:val="-2"/>
          <w:sz w:val="24"/>
        </w:rPr>
        <w:t>19-</w:t>
      </w:r>
      <w:r>
        <w:rPr>
          <w:color w:val="0000FF"/>
          <w:spacing w:val="-5"/>
          <w:sz w:val="24"/>
        </w:rPr>
        <w:t>03</w:t>
      </w:r>
      <w:r>
        <w:rPr>
          <w:rFonts w:ascii="Times New Roman"/>
          <w:color w:val="0000FF"/>
          <w:sz w:val="24"/>
        </w:rPr>
        <w:tab/>
      </w:r>
      <w:r>
        <w:rPr>
          <w:spacing w:val="-5"/>
          <w:sz w:val="24"/>
        </w:rPr>
        <w:t>486</w:t>
      </w:r>
    </w:p>
    <w:p>
      <w:pPr>
        <w:pStyle w:val="ListParagraph"/>
        <w:numPr>
          <w:ilvl w:val="1"/>
          <w:numId w:val="4"/>
        </w:numPr>
        <w:tabs>
          <w:tab w:pos="1389" w:val="left" w:leader="none"/>
          <w:tab w:pos="1390" w:val="left" w:leader="none"/>
        </w:tabs>
        <w:spacing w:line="240" w:lineRule="auto" w:before="13" w:after="0"/>
        <w:ind w:left="1389" w:right="0" w:hanging="695"/>
        <w:jc w:val="left"/>
        <w:rPr>
          <w:sz w:val="24"/>
        </w:rPr>
      </w:pPr>
      <w:r>
        <w:rPr>
          <w:color w:val="0000FF"/>
          <w:sz w:val="24"/>
        </w:rPr>
        <w:t>Constraint</w:t>
      </w:r>
      <w:r>
        <w:rPr>
          <w:color w:val="0000FF"/>
          <w:spacing w:val="13"/>
          <w:sz w:val="24"/>
        </w:rPr>
        <w:t> </w:t>
      </w:r>
      <w:r>
        <w:rPr>
          <w:color w:val="0000FF"/>
          <w:sz w:val="24"/>
        </w:rPr>
        <w:t>and</w:t>
      </w:r>
      <w:r>
        <w:rPr>
          <w:color w:val="0000FF"/>
          <w:spacing w:val="12"/>
          <w:sz w:val="24"/>
        </w:rPr>
        <w:t> </w:t>
      </w:r>
      <w:r>
        <w:rPr>
          <w:color w:val="0000FF"/>
          <w:sz w:val="24"/>
        </w:rPr>
        <w:t>Specification</w:t>
      </w:r>
      <w:r>
        <w:rPr>
          <w:color w:val="0000FF"/>
          <w:spacing w:val="14"/>
          <w:sz w:val="24"/>
        </w:rPr>
        <w:t> </w:t>
      </w:r>
      <w:r>
        <w:rPr>
          <w:color w:val="0000FF"/>
          <w:sz w:val="24"/>
        </w:rPr>
        <w:t>Item</w:t>
      </w:r>
      <w:r>
        <w:rPr>
          <w:color w:val="0000FF"/>
          <w:spacing w:val="12"/>
          <w:sz w:val="24"/>
        </w:rPr>
        <w:t> </w:t>
      </w:r>
      <w:r>
        <w:rPr>
          <w:color w:val="0000FF"/>
          <w:sz w:val="24"/>
        </w:rPr>
        <w:t>History</w:t>
      </w:r>
      <w:r>
        <w:rPr>
          <w:color w:val="0000FF"/>
          <w:spacing w:val="13"/>
          <w:sz w:val="24"/>
        </w:rPr>
        <w:t> </w:t>
      </w:r>
      <w:r>
        <w:rPr>
          <w:color w:val="0000FF"/>
          <w:sz w:val="24"/>
        </w:rPr>
        <w:t>of</w:t>
      </w:r>
      <w:r>
        <w:rPr>
          <w:color w:val="0000FF"/>
          <w:spacing w:val="14"/>
          <w:sz w:val="24"/>
        </w:rPr>
        <w:t> </w:t>
      </w:r>
      <w:r>
        <w:rPr>
          <w:color w:val="0000FF"/>
          <w:sz w:val="24"/>
        </w:rPr>
        <w:t>this</w:t>
      </w:r>
      <w:r>
        <w:rPr>
          <w:color w:val="0000FF"/>
          <w:spacing w:val="12"/>
          <w:sz w:val="24"/>
        </w:rPr>
        <w:t> </w:t>
      </w:r>
      <w:r>
        <w:rPr>
          <w:color w:val="0000FF"/>
          <w:sz w:val="24"/>
        </w:rPr>
        <w:t>document</w:t>
      </w:r>
      <w:r>
        <w:rPr>
          <w:color w:val="0000FF"/>
          <w:spacing w:val="14"/>
          <w:sz w:val="24"/>
        </w:rPr>
        <w:t> </w:t>
      </w:r>
      <w:r>
        <w:rPr>
          <w:color w:val="0000FF"/>
          <w:spacing w:val="-2"/>
          <w:sz w:val="24"/>
        </w:rPr>
        <w:t>according</w:t>
      </w:r>
    </w:p>
    <w:p>
      <w:pPr>
        <w:pStyle w:val="BodyText"/>
        <w:tabs>
          <w:tab w:pos="9436" w:val="right" w:leader="dot"/>
        </w:tabs>
        <w:spacing w:before="13"/>
        <w:ind w:left="1389"/>
      </w:pPr>
      <w:r>
        <w:rPr>
          <w:color w:val="0000FF"/>
          <w:spacing w:val="-2"/>
        </w:rPr>
        <w:t>to</w:t>
      </w:r>
      <w:r>
        <w:rPr>
          <w:color w:val="0000FF"/>
          <w:spacing w:val="-5"/>
        </w:rPr>
        <w:t> </w:t>
      </w:r>
      <w:r>
        <w:rPr>
          <w:color w:val="0000FF"/>
          <w:spacing w:val="-2"/>
        </w:rPr>
        <w:t>AUTOSAR</w:t>
      </w:r>
      <w:r>
        <w:rPr>
          <w:color w:val="0000FF"/>
          <w:spacing w:val="-4"/>
        </w:rPr>
        <w:t> </w:t>
      </w:r>
      <w:r>
        <w:rPr>
          <w:color w:val="0000FF"/>
          <w:spacing w:val="-2"/>
        </w:rPr>
        <w:t>Release</w:t>
      </w:r>
      <w:r>
        <w:rPr>
          <w:color w:val="0000FF"/>
          <w:spacing w:val="-4"/>
        </w:rPr>
        <w:t> </w:t>
      </w:r>
      <w:r>
        <w:rPr>
          <w:color w:val="0000FF"/>
          <w:spacing w:val="-2"/>
        </w:rPr>
        <w:t>R19-</w:t>
      </w:r>
      <w:r>
        <w:rPr>
          <w:color w:val="0000FF"/>
          <w:spacing w:val="-5"/>
        </w:rPr>
        <w:t>11</w:t>
      </w:r>
      <w:r>
        <w:rPr>
          <w:rFonts w:ascii="Times New Roman"/>
          <w:color w:val="0000FF"/>
        </w:rPr>
        <w:tab/>
      </w:r>
      <w:r>
        <w:rPr>
          <w:spacing w:val="-5"/>
        </w:rPr>
        <w:t>486</w:t>
      </w:r>
    </w:p>
    <w:p>
      <w:pPr>
        <w:pStyle w:val="ListParagraph"/>
        <w:numPr>
          <w:ilvl w:val="2"/>
          <w:numId w:val="4"/>
        </w:numPr>
        <w:tabs>
          <w:tab w:pos="2417" w:val="left" w:leader="none"/>
          <w:tab w:pos="2418" w:val="left" w:leader="none"/>
          <w:tab w:pos="9436" w:val="right" w:leader="dot"/>
        </w:tabs>
        <w:spacing w:line="240" w:lineRule="auto" w:before="13" w:after="0"/>
        <w:ind w:left="2417" w:right="0" w:hanging="1173"/>
        <w:jc w:val="left"/>
        <w:rPr>
          <w:sz w:val="24"/>
        </w:rPr>
      </w:pPr>
      <w:r>
        <w:rPr>
          <w:color w:val="0000FF"/>
          <w:spacing w:val="-2"/>
          <w:sz w:val="24"/>
        </w:rPr>
        <w:t>Added</w:t>
      </w:r>
      <w:r>
        <w:rPr>
          <w:color w:val="0000FF"/>
          <w:spacing w:val="-8"/>
          <w:sz w:val="24"/>
        </w:rPr>
        <w:t> </w:t>
      </w:r>
      <w:r>
        <w:rPr>
          <w:color w:val="0000FF"/>
          <w:spacing w:val="-2"/>
          <w:sz w:val="24"/>
        </w:rPr>
        <w:t>Traceables</w:t>
      </w:r>
      <w:r>
        <w:rPr>
          <w:color w:val="0000FF"/>
          <w:spacing w:val="-8"/>
          <w:sz w:val="24"/>
        </w:rPr>
        <w:t> </w:t>
      </w:r>
      <w:r>
        <w:rPr>
          <w:color w:val="0000FF"/>
          <w:spacing w:val="-2"/>
          <w:sz w:val="24"/>
        </w:rPr>
        <w:t>in</w:t>
      </w:r>
      <w:r>
        <w:rPr>
          <w:color w:val="0000FF"/>
          <w:spacing w:val="-8"/>
          <w:sz w:val="24"/>
        </w:rPr>
        <w:t> </w:t>
      </w:r>
      <w:r>
        <w:rPr>
          <w:color w:val="0000FF"/>
          <w:spacing w:val="-2"/>
          <w:sz w:val="24"/>
        </w:rPr>
        <w:t>R19-</w:t>
      </w:r>
      <w:r>
        <w:rPr>
          <w:color w:val="0000FF"/>
          <w:spacing w:val="-5"/>
          <w:sz w:val="24"/>
        </w:rPr>
        <w:t>11</w:t>
      </w:r>
      <w:r>
        <w:rPr>
          <w:rFonts w:ascii="Times New Roman"/>
          <w:color w:val="0000FF"/>
          <w:sz w:val="24"/>
        </w:rPr>
        <w:tab/>
      </w:r>
      <w:r>
        <w:rPr>
          <w:spacing w:val="-5"/>
          <w:sz w:val="24"/>
        </w:rPr>
        <w:t>486</w:t>
      </w:r>
    </w:p>
    <w:p>
      <w:pPr>
        <w:pStyle w:val="ListParagraph"/>
        <w:numPr>
          <w:ilvl w:val="2"/>
          <w:numId w:val="4"/>
        </w:numPr>
        <w:tabs>
          <w:tab w:pos="2417" w:val="left" w:leader="none"/>
          <w:tab w:pos="2418" w:val="left" w:leader="none"/>
          <w:tab w:pos="9436" w:val="right" w:leader="dot"/>
        </w:tabs>
        <w:spacing w:line="240" w:lineRule="auto" w:before="13" w:after="0"/>
        <w:ind w:left="2417" w:right="0" w:hanging="1173"/>
        <w:jc w:val="left"/>
        <w:rPr>
          <w:sz w:val="24"/>
        </w:rPr>
      </w:pPr>
      <w:r>
        <w:rPr>
          <w:color w:val="0000FF"/>
          <w:spacing w:val="-2"/>
          <w:sz w:val="24"/>
        </w:rPr>
        <w:t>Changed</w:t>
      </w:r>
      <w:r>
        <w:rPr>
          <w:color w:val="0000FF"/>
          <w:spacing w:val="-8"/>
          <w:sz w:val="24"/>
        </w:rPr>
        <w:t> </w:t>
      </w:r>
      <w:r>
        <w:rPr>
          <w:color w:val="0000FF"/>
          <w:spacing w:val="-2"/>
          <w:sz w:val="24"/>
        </w:rPr>
        <w:t>Traceables</w:t>
      </w:r>
      <w:r>
        <w:rPr>
          <w:color w:val="0000FF"/>
          <w:spacing w:val="-8"/>
          <w:sz w:val="24"/>
        </w:rPr>
        <w:t> </w:t>
      </w:r>
      <w:r>
        <w:rPr>
          <w:color w:val="0000FF"/>
          <w:spacing w:val="-2"/>
          <w:sz w:val="24"/>
        </w:rPr>
        <w:t>in</w:t>
      </w:r>
      <w:r>
        <w:rPr>
          <w:color w:val="0000FF"/>
          <w:spacing w:val="-7"/>
          <w:sz w:val="24"/>
        </w:rPr>
        <w:t> </w:t>
      </w:r>
      <w:r>
        <w:rPr>
          <w:color w:val="0000FF"/>
          <w:spacing w:val="-2"/>
          <w:sz w:val="24"/>
        </w:rPr>
        <w:t>R19-</w:t>
      </w:r>
      <w:r>
        <w:rPr>
          <w:color w:val="0000FF"/>
          <w:spacing w:val="-5"/>
          <w:sz w:val="24"/>
        </w:rPr>
        <w:t>11</w:t>
      </w:r>
      <w:r>
        <w:rPr>
          <w:rFonts w:ascii="Times New Roman"/>
          <w:color w:val="0000FF"/>
          <w:sz w:val="24"/>
        </w:rPr>
        <w:tab/>
      </w:r>
      <w:r>
        <w:rPr>
          <w:spacing w:val="-5"/>
          <w:sz w:val="24"/>
        </w:rPr>
        <w:t>491</w:t>
      </w:r>
    </w:p>
    <w:p>
      <w:pPr>
        <w:pStyle w:val="ListParagraph"/>
        <w:numPr>
          <w:ilvl w:val="2"/>
          <w:numId w:val="4"/>
        </w:numPr>
        <w:tabs>
          <w:tab w:pos="2417" w:val="left" w:leader="none"/>
          <w:tab w:pos="2418" w:val="left" w:leader="none"/>
          <w:tab w:pos="9436" w:val="right" w:leader="dot"/>
        </w:tabs>
        <w:spacing w:line="240" w:lineRule="auto" w:before="13" w:after="0"/>
        <w:ind w:left="2417" w:right="0" w:hanging="1173"/>
        <w:jc w:val="left"/>
        <w:rPr>
          <w:sz w:val="24"/>
        </w:rPr>
      </w:pPr>
      <w:r>
        <w:rPr>
          <w:color w:val="0000FF"/>
          <w:spacing w:val="-2"/>
          <w:sz w:val="24"/>
        </w:rPr>
        <w:t>Deleted</w:t>
      </w:r>
      <w:r>
        <w:rPr>
          <w:color w:val="0000FF"/>
          <w:spacing w:val="-8"/>
          <w:sz w:val="24"/>
        </w:rPr>
        <w:t> </w:t>
      </w:r>
      <w:r>
        <w:rPr>
          <w:color w:val="0000FF"/>
          <w:spacing w:val="-2"/>
          <w:sz w:val="24"/>
        </w:rPr>
        <w:t>Traceables</w:t>
      </w:r>
      <w:r>
        <w:rPr>
          <w:color w:val="0000FF"/>
          <w:spacing w:val="-7"/>
          <w:sz w:val="24"/>
        </w:rPr>
        <w:t> </w:t>
      </w:r>
      <w:r>
        <w:rPr>
          <w:color w:val="0000FF"/>
          <w:spacing w:val="-2"/>
          <w:sz w:val="24"/>
        </w:rPr>
        <w:t>in</w:t>
      </w:r>
      <w:r>
        <w:rPr>
          <w:color w:val="0000FF"/>
          <w:spacing w:val="-7"/>
          <w:sz w:val="24"/>
        </w:rPr>
        <w:t> </w:t>
      </w:r>
      <w:r>
        <w:rPr>
          <w:color w:val="0000FF"/>
          <w:spacing w:val="-2"/>
          <w:sz w:val="24"/>
        </w:rPr>
        <w:t>R19-</w:t>
      </w:r>
      <w:r>
        <w:rPr>
          <w:color w:val="0000FF"/>
          <w:spacing w:val="-5"/>
          <w:sz w:val="24"/>
        </w:rPr>
        <w:t>11</w:t>
      </w:r>
      <w:r>
        <w:rPr>
          <w:rFonts w:ascii="Times New Roman"/>
          <w:color w:val="0000FF"/>
          <w:sz w:val="24"/>
        </w:rPr>
        <w:tab/>
      </w:r>
      <w:r>
        <w:rPr>
          <w:spacing w:val="-5"/>
          <w:sz w:val="24"/>
        </w:rPr>
        <w:t>499</w:t>
      </w:r>
    </w:p>
    <w:p>
      <w:pPr>
        <w:pStyle w:val="ListParagraph"/>
        <w:numPr>
          <w:ilvl w:val="1"/>
          <w:numId w:val="4"/>
        </w:numPr>
        <w:tabs>
          <w:tab w:pos="1389" w:val="left" w:leader="none"/>
          <w:tab w:pos="1390" w:val="left" w:leader="none"/>
        </w:tabs>
        <w:spacing w:line="240" w:lineRule="auto" w:before="13" w:after="0"/>
        <w:ind w:left="1389" w:right="0" w:hanging="695"/>
        <w:jc w:val="left"/>
        <w:rPr>
          <w:sz w:val="24"/>
        </w:rPr>
      </w:pPr>
      <w:r>
        <w:rPr>
          <w:color w:val="0000FF"/>
          <w:sz w:val="24"/>
        </w:rPr>
        <w:t>Constraint</w:t>
      </w:r>
      <w:r>
        <w:rPr>
          <w:color w:val="0000FF"/>
          <w:spacing w:val="13"/>
          <w:sz w:val="24"/>
        </w:rPr>
        <w:t> </w:t>
      </w:r>
      <w:r>
        <w:rPr>
          <w:color w:val="0000FF"/>
          <w:sz w:val="24"/>
        </w:rPr>
        <w:t>and</w:t>
      </w:r>
      <w:r>
        <w:rPr>
          <w:color w:val="0000FF"/>
          <w:spacing w:val="12"/>
          <w:sz w:val="24"/>
        </w:rPr>
        <w:t> </w:t>
      </w:r>
      <w:r>
        <w:rPr>
          <w:color w:val="0000FF"/>
          <w:sz w:val="24"/>
        </w:rPr>
        <w:t>Specification</w:t>
      </w:r>
      <w:r>
        <w:rPr>
          <w:color w:val="0000FF"/>
          <w:spacing w:val="14"/>
          <w:sz w:val="24"/>
        </w:rPr>
        <w:t> </w:t>
      </w:r>
      <w:r>
        <w:rPr>
          <w:color w:val="0000FF"/>
          <w:sz w:val="24"/>
        </w:rPr>
        <w:t>Item</w:t>
      </w:r>
      <w:r>
        <w:rPr>
          <w:color w:val="0000FF"/>
          <w:spacing w:val="12"/>
          <w:sz w:val="24"/>
        </w:rPr>
        <w:t> </w:t>
      </w:r>
      <w:r>
        <w:rPr>
          <w:color w:val="0000FF"/>
          <w:sz w:val="24"/>
        </w:rPr>
        <w:t>History</w:t>
      </w:r>
      <w:r>
        <w:rPr>
          <w:color w:val="0000FF"/>
          <w:spacing w:val="13"/>
          <w:sz w:val="24"/>
        </w:rPr>
        <w:t> </w:t>
      </w:r>
      <w:r>
        <w:rPr>
          <w:color w:val="0000FF"/>
          <w:sz w:val="24"/>
        </w:rPr>
        <w:t>of</w:t>
      </w:r>
      <w:r>
        <w:rPr>
          <w:color w:val="0000FF"/>
          <w:spacing w:val="14"/>
          <w:sz w:val="24"/>
        </w:rPr>
        <w:t> </w:t>
      </w:r>
      <w:r>
        <w:rPr>
          <w:color w:val="0000FF"/>
          <w:sz w:val="24"/>
        </w:rPr>
        <w:t>this</w:t>
      </w:r>
      <w:r>
        <w:rPr>
          <w:color w:val="0000FF"/>
          <w:spacing w:val="12"/>
          <w:sz w:val="24"/>
        </w:rPr>
        <w:t> </w:t>
      </w:r>
      <w:r>
        <w:rPr>
          <w:color w:val="0000FF"/>
          <w:sz w:val="24"/>
        </w:rPr>
        <w:t>document</w:t>
      </w:r>
      <w:r>
        <w:rPr>
          <w:color w:val="0000FF"/>
          <w:spacing w:val="14"/>
          <w:sz w:val="24"/>
        </w:rPr>
        <w:t> </w:t>
      </w:r>
      <w:r>
        <w:rPr>
          <w:color w:val="0000FF"/>
          <w:spacing w:val="-2"/>
          <w:sz w:val="24"/>
        </w:rPr>
        <w:t>according</w:t>
      </w:r>
    </w:p>
    <w:p>
      <w:pPr>
        <w:pStyle w:val="BodyText"/>
        <w:tabs>
          <w:tab w:pos="9436" w:val="right" w:leader="dot"/>
        </w:tabs>
        <w:spacing w:before="13"/>
        <w:ind w:left="1389"/>
      </w:pPr>
      <w:r>
        <w:rPr>
          <w:color w:val="0000FF"/>
          <w:spacing w:val="-2"/>
        </w:rPr>
        <w:t>to</w:t>
      </w:r>
      <w:r>
        <w:rPr>
          <w:color w:val="0000FF"/>
          <w:spacing w:val="-5"/>
        </w:rPr>
        <w:t> </w:t>
      </w:r>
      <w:r>
        <w:rPr>
          <w:color w:val="0000FF"/>
          <w:spacing w:val="-2"/>
        </w:rPr>
        <w:t>AUTOSAR</w:t>
      </w:r>
      <w:r>
        <w:rPr>
          <w:color w:val="0000FF"/>
          <w:spacing w:val="-4"/>
        </w:rPr>
        <w:t> </w:t>
      </w:r>
      <w:r>
        <w:rPr>
          <w:color w:val="0000FF"/>
          <w:spacing w:val="-2"/>
        </w:rPr>
        <w:t>Release</w:t>
      </w:r>
      <w:r>
        <w:rPr>
          <w:color w:val="0000FF"/>
          <w:spacing w:val="-4"/>
        </w:rPr>
        <w:t> </w:t>
      </w:r>
      <w:r>
        <w:rPr>
          <w:color w:val="0000FF"/>
          <w:spacing w:val="-2"/>
        </w:rPr>
        <w:t>R20-</w:t>
      </w:r>
      <w:r>
        <w:rPr>
          <w:color w:val="0000FF"/>
          <w:spacing w:val="-5"/>
        </w:rPr>
        <w:t>11</w:t>
      </w:r>
      <w:r>
        <w:rPr>
          <w:rFonts w:ascii="Times New Roman"/>
          <w:color w:val="0000FF"/>
        </w:rPr>
        <w:tab/>
      </w:r>
      <w:r>
        <w:rPr>
          <w:spacing w:val="-5"/>
        </w:rPr>
        <w:t>500</w:t>
      </w:r>
    </w:p>
    <w:p>
      <w:pPr>
        <w:pStyle w:val="ListParagraph"/>
        <w:numPr>
          <w:ilvl w:val="2"/>
          <w:numId w:val="4"/>
        </w:numPr>
        <w:tabs>
          <w:tab w:pos="2417" w:val="left" w:leader="none"/>
          <w:tab w:pos="2418" w:val="left" w:leader="none"/>
          <w:tab w:pos="9436" w:val="right" w:leader="dot"/>
        </w:tabs>
        <w:spacing w:line="240" w:lineRule="auto" w:before="13" w:after="0"/>
        <w:ind w:left="2417" w:right="0" w:hanging="1173"/>
        <w:jc w:val="left"/>
        <w:rPr>
          <w:sz w:val="24"/>
        </w:rPr>
      </w:pPr>
      <w:r>
        <w:rPr>
          <w:color w:val="0000FF"/>
          <w:spacing w:val="-2"/>
          <w:sz w:val="24"/>
        </w:rPr>
        <w:t>Added</w:t>
      </w:r>
      <w:r>
        <w:rPr>
          <w:color w:val="0000FF"/>
          <w:spacing w:val="-8"/>
          <w:sz w:val="24"/>
        </w:rPr>
        <w:t> </w:t>
      </w:r>
      <w:r>
        <w:rPr>
          <w:color w:val="0000FF"/>
          <w:spacing w:val="-2"/>
          <w:sz w:val="24"/>
        </w:rPr>
        <w:t>Traceables</w:t>
      </w:r>
      <w:r>
        <w:rPr>
          <w:color w:val="0000FF"/>
          <w:spacing w:val="-8"/>
          <w:sz w:val="24"/>
        </w:rPr>
        <w:t> </w:t>
      </w:r>
      <w:r>
        <w:rPr>
          <w:color w:val="0000FF"/>
          <w:spacing w:val="-2"/>
          <w:sz w:val="24"/>
        </w:rPr>
        <w:t>in</w:t>
      </w:r>
      <w:r>
        <w:rPr>
          <w:color w:val="0000FF"/>
          <w:spacing w:val="-8"/>
          <w:sz w:val="24"/>
        </w:rPr>
        <w:t> </w:t>
      </w:r>
      <w:r>
        <w:rPr>
          <w:color w:val="0000FF"/>
          <w:spacing w:val="-2"/>
          <w:sz w:val="24"/>
        </w:rPr>
        <w:t>R20-</w:t>
      </w:r>
      <w:r>
        <w:rPr>
          <w:color w:val="0000FF"/>
          <w:spacing w:val="-5"/>
          <w:sz w:val="24"/>
        </w:rPr>
        <w:t>11</w:t>
      </w:r>
      <w:r>
        <w:rPr>
          <w:rFonts w:ascii="Times New Roman"/>
          <w:color w:val="0000FF"/>
          <w:sz w:val="24"/>
        </w:rPr>
        <w:tab/>
      </w:r>
      <w:r>
        <w:rPr>
          <w:spacing w:val="-5"/>
          <w:sz w:val="24"/>
        </w:rPr>
        <w:t>500</w:t>
      </w:r>
    </w:p>
    <w:p>
      <w:pPr>
        <w:pStyle w:val="ListParagraph"/>
        <w:numPr>
          <w:ilvl w:val="2"/>
          <w:numId w:val="4"/>
        </w:numPr>
        <w:tabs>
          <w:tab w:pos="2417" w:val="left" w:leader="none"/>
          <w:tab w:pos="2418" w:val="left" w:leader="none"/>
          <w:tab w:pos="9436" w:val="right" w:leader="dot"/>
        </w:tabs>
        <w:spacing w:line="240" w:lineRule="auto" w:before="12" w:after="0"/>
        <w:ind w:left="2417" w:right="0" w:hanging="1173"/>
        <w:jc w:val="left"/>
        <w:rPr>
          <w:sz w:val="24"/>
        </w:rPr>
      </w:pPr>
      <w:r>
        <w:rPr>
          <w:color w:val="0000FF"/>
          <w:spacing w:val="-2"/>
          <w:sz w:val="24"/>
        </w:rPr>
        <w:t>Changed</w:t>
      </w:r>
      <w:r>
        <w:rPr>
          <w:color w:val="0000FF"/>
          <w:spacing w:val="-8"/>
          <w:sz w:val="24"/>
        </w:rPr>
        <w:t> </w:t>
      </w:r>
      <w:r>
        <w:rPr>
          <w:color w:val="0000FF"/>
          <w:spacing w:val="-2"/>
          <w:sz w:val="24"/>
        </w:rPr>
        <w:t>Traceables</w:t>
      </w:r>
      <w:r>
        <w:rPr>
          <w:color w:val="0000FF"/>
          <w:spacing w:val="-8"/>
          <w:sz w:val="24"/>
        </w:rPr>
        <w:t> </w:t>
      </w:r>
      <w:r>
        <w:rPr>
          <w:color w:val="0000FF"/>
          <w:spacing w:val="-2"/>
          <w:sz w:val="24"/>
        </w:rPr>
        <w:t>in</w:t>
      </w:r>
      <w:r>
        <w:rPr>
          <w:color w:val="0000FF"/>
          <w:spacing w:val="-7"/>
          <w:sz w:val="24"/>
        </w:rPr>
        <w:t> </w:t>
      </w:r>
      <w:r>
        <w:rPr>
          <w:color w:val="0000FF"/>
          <w:spacing w:val="-2"/>
          <w:sz w:val="24"/>
        </w:rPr>
        <w:t>R20-</w:t>
      </w:r>
      <w:r>
        <w:rPr>
          <w:color w:val="0000FF"/>
          <w:spacing w:val="-5"/>
          <w:sz w:val="24"/>
        </w:rPr>
        <w:t>11</w:t>
      </w:r>
      <w:r>
        <w:rPr>
          <w:rFonts w:ascii="Times New Roman"/>
          <w:color w:val="0000FF"/>
          <w:sz w:val="24"/>
        </w:rPr>
        <w:tab/>
      </w:r>
      <w:r>
        <w:rPr>
          <w:spacing w:val="-5"/>
          <w:sz w:val="24"/>
        </w:rPr>
        <w:t>505</w:t>
      </w:r>
    </w:p>
    <w:p>
      <w:pPr>
        <w:pStyle w:val="ListParagraph"/>
        <w:numPr>
          <w:ilvl w:val="2"/>
          <w:numId w:val="4"/>
        </w:numPr>
        <w:tabs>
          <w:tab w:pos="2417" w:val="left" w:leader="none"/>
          <w:tab w:pos="2418" w:val="left" w:leader="none"/>
          <w:tab w:pos="9436" w:val="right" w:leader="dot"/>
        </w:tabs>
        <w:spacing w:line="240" w:lineRule="auto" w:before="13" w:after="0"/>
        <w:ind w:left="2417" w:right="0" w:hanging="1173"/>
        <w:jc w:val="left"/>
        <w:rPr>
          <w:sz w:val="24"/>
        </w:rPr>
      </w:pPr>
      <w:r>
        <w:rPr>
          <w:color w:val="0000FF"/>
          <w:spacing w:val="-2"/>
          <w:sz w:val="24"/>
        </w:rPr>
        <w:t>Deleted</w:t>
      </w:r>
      <w:r>
        <w:rPr>
          <w:color w:val="0000FF"/>
          <w:spacing w:val="-8"/>
          <w:sz w:val="24"/>
        </w:rPr>
        <w:t> </w:t>
      </w:r>
      <w:r>
        <w:rPr>
          <w:color w:val="0000FF"/>
          <w:spacing w:val="-2"/>
          <w:sz w:val="24"/>
        </w:rPr>
        <w:t>Traceables</w:t>
      </w:r>
      <w:r>
        <w:rPr>
          <w:color w:val="0000FF"/>
          <w:spacing w:val="-7"/>
          <w:sz w:val="24"/>
        </w:rPr>
        <w:t> </w:t>
      </w:r>
      <w:r>
        <w:rPr>
          <w:color w:val="0000FF"/>
          <w:spacing w:val="-2"/>
          <w:sz w:val="24"/>
        </w:rPr>
        <w:t>in</w:t>
      </w:r>
      <w:r>
        <w:rPr>
          <w:color w:val="0000FF"/>
          <w:spacing w:val="-7"/>
          <w:sz w:val="24"/>
        </w:rPr>
        <w:t> </w:t>
      </w:r>
      <w:r>
        <w:rPr>
          <w:color w:val="0000FF"/>
          <w:spacing w:val="-2"/>
          <w:sz w:val="24"/>
        </w:rPr>
        <w:t>R20-</w:t>
      </w:r>
      <w:r>
        <w:rPr>
          <w:color w:val="0000FF"/>
          <w:spacing w:val="-5"/>
          <w:sz w:val="24"/>
        </w:rPr>
        <w:t>11</w:t>
      </w:r>
      <w:r>
        <w:rPr>
          <w:rFonts w:ascii="Times New Roman"/>
          <w:color w:val="0000FF"/>
          <w:sz w:val="24"/>
        </w:rPr>
        <w:tab/>
      </w:r>
      <w:r>
        <w:rPr>
          <w:spacing w:val="-5"/>
          <w:sz w:val="24"/>
        </w:rPr>
        <w:t>509</w:t>
      </w:r>
    </w:p>
    <w:p>
      <w:pPr>
        <w:pStyle w:val="ListParagraph"/>
        <w:numPr>
          <w:ilvl w:val="1"/>
          <w:numId w:val="4"/>
        </w:numPr>
        <w:tabs>
          <w:tab w:pos="1389" w:val="left" w:leader="none"/>
          <w:tab w:pos="1390" w:val="left" w:leader="none"/>
        </w:tabs>
        <w:spacing w:line="240" w:lineRule="auto" w:before="13" w:after="0"/>
        <w:ind w:left="1389" w:right="0" w:hanging="695"/>
        <w:jc w:val="left"/>
        <w:rPr>
          <w:sz w:val="24"/>
        </w:rPr>
      </w:pPr>
      <w:r>
        <w:rPr>
          <w:color w:val="0000FF"/>
          <w:sz w:val="24"/>
        </w:rPr>
        <w:t>Constraint</w:t>
      </w:r>
      <w:r>
        <w:rPr>
          <w:color w:val="0000FF"/>
          <w:spacing w:val="13"/>
          <w:sz w:val="24"/>
        </w:rPr>
        <w:t> </w:t>
      </w:r>
      <w:r>
        <w:rPr>
          <w:color w:val="0000FF"/>
          <w:sz w:val="24"/>
        </w:rPr>
        <w:t>and</w:t>
      </w:r>
      <w:r>
        <w:rPr>
          <w:color w:val="0000FF"/>
          <w:spacing w:val="12"/>
          <w:sz w:val="24"/>
        </w:rPr>
        <w:t> </w:t>
      </w:r>
      <w:r>
        <w:rPr>
          <w:color w:val="0000FF"/>
          <w:sz w:val="24"/>
        </w:rPr>
        <w:t>Specification</w:t>
      </w:r>
      <w:r>
        <w:rPr>
          <w:color w:val="0000FF"/>
          <w:spacing w:val="14"/>
          <w:sz w:val="24"/>
        </w:rPr>
        <w:t> </w:t>
      </w:r>
      <w:r>
        <w:rPr>
          <w:color w:val="0000FF"/>
          <w:sz w:val="24"/>
        </w:rPr>
        <w:t>Item</w:t>
      </w:r>
      <w:r>
        <w:rPr>
          <w:color w:val="0000FF"/>
          <w:spacing w:val="12"/>
          <w:sz w:val="24"/>
        </w:rPr>
        <w:t> </w:t>
      </w:r>
      <w:r>
        <w:rPr>
          <w:color w:val="0000FF"/>
          <w:sz w:val="24"/>
        </w:rPr>
        <w:t>History</w:t>
      </w:r>
      <w:r>
        <w:rPr>
          <w:color w:val="0000FF"/>
          <w:spacing w:val="13"/>
          <w:sz w:val="24"/>
        </w:rPr>
        <w:t> </w:t>
      </w:r>
      <w:r>
        <w:rPr>
          <w:color w:val="0000FF"/>
          <w:sz w:val="24"/>
        </w:rPr>
        <w:t>of</w:t>
      </w:r>
      <w:r>
        <w:rPr>
          <w:color w:val="0000FF"/>
          <w:spacing w:val="14"/>
          <w:sz w:val="24"/>
        </w:rPr>
        <w:t> </w:t>
      </w:r>
      <w:r>
        <w:rPr>
          <w:color w:val="0000FF"/>
          <w:sz w:val="24"/>
        </w:rPr>
        <w:t>this</w:t>
      </w:r>
      <w:r>
        <w:rPr>
          <w:color w:val="0000FF"/>
          <w:spacing w:val="12"/>
          <w:sz w:val="24"/>
        </w:rPr>
        <w:t> </w:t>
      </w:r>
      <w:r>
        <w:rPr>
          <w:color w:val="0000FF"/>
          <w:sz w:val="24"/>
        </w:rPr>
        <w:t>document</w:t>
      </w:r>
      <w:r>
        <w:rPr>
          <w:color w:val="0000FF"/>
          <w:spacing w:val="14"/>
          <w:sz w:val="24"/>
        </w:rPr>
        <w:t> </w:t>
      </w:r>
      <w:r>
        <w:rPr>
          <w:color w:val="0000FF"/>
          <w:spacing w:val="-2"/>
          <w:sz w:val="24"/>
        </w:rPr>
        <w:t>according</w:t>
      </w:r>
    </w:p>
    <w:p>
      <w:pPr>
        <w:pStyle w:val="BodyText"/>
        <w:tabs>
          <w:tab w:pos="9436" w:val="right" w:leader="dot"/>
        </w:tabs>
        <w:spacing w:before="13"/>
        <w:ind w:left="1389"/>
      </w:pPr>
      <w:r>
        <w:rPr>
          <w:color w:val="0000FF"/>
          <w:spacing w:val="-2"/>
        </w:rPr>
        <w:t>to</w:t>
      </w:r>
      <w:r>
        <w:rPr>
          <w:color w:val="0000FF"/>
          <w:spacing w:val="-5"/>
        </w:rPr>
        <w:t> </w:t>
      </w:r>
      <w:r>
        <w:rPr>
          <w:color w:val="0000FF"/>
          <w:spacing w:val="-2"/>
        </w:rPr>
        <w:t>AUTOSAR</w:t>
      </w:r>
      <w:r>
        <w:rPr>
          <w:color w:val="0000FF"/>
          <w:spacing w:val="-4"/>
        </w:rPr>
        <w:t> </w:t>
      </w:r>
      <w:r>
        <w:rPr>
          <w:color w:val="0000FF"/>
          <w:spacing w:val="-2"/>
        </w:rPr>
        <w:t>Release</w:t>
      </w:r>
      <w:r>
        <w:rPr>
          <w:color w:val="0000FF"/>
          <w:spacing w:val="-4"/>
        </w:rPr>
        <w:t> </w:t>
      </w:r>
      <w:r>
        <w:rPr>
          <w:color w:val="0000FF"/>
          <w:spacing w:val="-2"/>
        </w:rPr>
        <w:t>R21-</w:t>
      </w:r>
      <w:r>
        <w:rPr>
          <w:color w:val="0000FF"/>
          <w:spacing w:val="-5"/>
        </w:rPr>
        <w:t>11</w:t>
      </w:r>
      <w:r>
        <w:rPr>
          <w:rFonts w:ascii="Times New Roman"/>
          <w:color w:val="0000FF"/>
        </w:rPr>
        <w:tab/>
      </w:r>
      <w:r>
        <w:rPr>
          <w:spacing w:val="-5"/>
        </w:rPr>
        <w:t>512</w:t>
      </w:r>
    </w:p>
    <w:p>
      <w:pPr>
        <w:spacing w:after="0"/>
        <w:sectPr>
          <w:pgSz w:w="11910" w:h="13960"/>
          <w:pgMar w:top="280" w:bottom="0" w:left="1080" w:right="0"/>
        </w:sectPr>
      </w:pPr>
    </w:p>
    <w:p>
      <w:pPr>
        <w:pStyle w:val="ListParagraph"/>
        <w:numPr>
          <w:ilvl w:val="2"/>
          <w:numId w:val="4"/>
        </w:numPr>
        <w:tabs>
          <w:tab w:pos="2417" w:val="left" w:leader="none"/>
          <w:tab w:pos="2418" w:val="left" w:leader="none"/>
          <w:tab w:pos="9436" w:val="right" w:leader="dot"/>
        </w:tabs>
        <w:spacing w:line="240" w:lineRule="auto" w:before="90" w:after="0"/>
        <w:ind w:left="2417" w:right="0" w:hanging="1173"/>
        <w:jc w:val="left"/>
        <w:rPr>
          <w:sz w:val="24"/>
        </w:rPr>
      </w:pPr>
      <w:r>
        <w:rPr>
          <w:color w:val="0000FF"/>
          <w:spacing w:val="-2"/>
          <w:sz w:val="24"/>
        </w:rPr>
        <w:t>Added</w:t>
      </w:r>
      <w:r>
        <w:rPr>
          <w:color w:val="0000FF"/>
          <w:spacing w:val="-8"/>
          <w:sz w:val="24"/>
        </w:rPr>
        <w:t> </w:t>
      </w:r>
      <w:r>
        <w:rPr>
          <w:color w:val="0000FF"/>
          <w:spacing w:val="-2"/>
          <w:sz w:val="24"/>
        </w:rPr>
        <w:t>Traceables</w:t>
      </w:r>
      <w:r>
        <w:rPr>
          <w:color w:val="0000FF"/>
          <w:spacing w:val="-8"/>
          <w:sz w:val="24"/>
        </w:rPr>
        <w:t> </w:t>
      </w:r>
      <w:r>
        <w:rPr>
          <w:color w:val="0000FF"/>
          <w:spacing w:val="-2"/>
          <w:sz w:val="24"/>
        </w:rPr>
        <w:t>in</w:t>
      </w:r>
      <w:r>
        <w:rPr>
          <w:color w:val="0000FF"/>
          <w:spacing w:val="-8"/>
          <w:sz w:val="24"/>
        </w:rPr>
        <w:t> </w:t>
      </w:r>
      <w:r>
        <w:rPr>
          <w:color w:val="0000FF"/>
          <w:spacing w:val="-2"/>
          <w:sz w:val="24"/>
        </w:rPr>
        <w:t>R21-</w:t>
      </w:r>
      <w:r>
        <w:rPr>
          <w:color w:val="0000FF"/>
          <w:spacing w:val="-5"/>
          <w:sz w:val="24"/>
        </w:rPr>
        <w:t>11</w:t>
      </w:r>
      <w:r>
        <w:rPr>
          <w:rFonts w:ascii="Times New Roman"/>
          <w:color w:val="0000FF"/>
          <w:sz w:val="24"/>
        </w:rPr>
        <w:tab/>
      </w:r>
      <w:r>
        <w:rPr>
          <w:spacing w:val="-5"/>
          <w:sz w:val="24"/>
        </w:rPr>
        <w:t>512</w:t>
      </w:r>
    </w:p>
    <w:p>
      <w:pPr>
        <w:pStyle w:val="ListParagraph"/>
        <w:numPr>
          <w:ilvl w:val="2"/>
          <w:numId w:val="4"/>
        </w:numPr>
        <w:tabs>
          <w:tab w:pos="2417" w:val="left" w:leader="none"/>
          <w:tab w:pos="2418" w:val="left" w:leader="none"/>
          <w:tab w:pos="9436" w:val="right" w:leader="dot"/>
        </w:tabs>
        <w:spacing w:line="240" w:lineRule="auto" w:before="13" w:after="0"/>
        <w:ind w:left="2417" w:right="0" w:hanging="1173"/>
        <w:jc w:val="left"/>
        <w:rPr>
          <w:sz w:val="24"/>
        </w:rPr>
      </w:pPr>
      <w:r>
        <w:rPr>
          <w:color w:val="0000FF"/>
          <w:spacing w:val="-2"/>
          <w:sz w:val="24"/>
        </w:rPr>
        <w:t>Changed</w:t>
      </w:r>
      <w:r>
        <w:rPr>
          <w:color w:val="0000FF"/>
          <w:spacing w:val="-8"/>
          <w:sz w:val="24"/>
        </w:rPr>
        <w:t> </w:t>
      </w:r>
      <w:r>
        <w:rPr>
          <w:color w:val="0000FF"/>
          <w:spacing w:val="-2"/>
          <w:sz w:val="24"/>
        </w:rPr>
        <w:t>Traceables</w:t>
      </w:r>
      <w:r>
        <w:rPr>
          <w:color w:val="0000FF"/>
          <w:spacing w:val="-8"/>
          <w:sz w:val="24"/>
        </w:rPr>
        <w:t> </w:t>
      </w:r>
      <w:r>
        <w:rPr>
          <w:color w:val="0000FF"/>
          <w:spacing w:val="-2"/>
          <w:sz w:val="24"/>
        </w:rPr>
        <w:t>in</w:t>
      </w:r>
      <w:r>
        <w:rPr>
          <w:color w:val="0000FF"/>
          <w:spacing w:val="-7"/>
          <w:sz w:val="24"/>
        </w:rPr>
        <w:t> </w:t>
      </w:r>
      <w:r>
        <w:rPr>
          <w:color w:val="0000FF"/>
          <w:spacing w:val="-2"/>
          <w:sz w:val="24"/>
        </w:rPr>
        <w:t>R21-</w:t>
      </w:r>
      <w:r>
        <w:rPr>
          <w:color w:val="0000FF"/>
          <w:spacing w:val="-5"/>
          <w:sz w:val="24"/>
        </w:rPr>
        <w:t>11</w:t>
      </w:r>
      <w:r>
        <w:rPr>
          <w:rFonts w:ascii="Times New Roman"/>
          <w:color w:val="0000FF"/>
          <w:sz w:val="24"/>
        </w:rPr>
        <w:tab/>
      </w:r>
      <w:r>
        <w:rPr>
          <w:spacing w:val="-5"/>
          <w:sz w:val="24"/>
        </w:rPr>
        <w:t>514</w:t>
      </w:r>
    </w:p>
    <w:p>
      <w:pPr>
        <w:pStyle w:val="ListParagraph"/>
        <w:numPr>
          <w:ilvl w:val="2"/>
          <w:numId w:val="4"/>
        </w:numPr>
        <w:tabs>
          <w:tab w:pos="2417" w:val="left" w:leader="none"/>
          <w:tab w:pos="2418" w:val="left" w:leader="none"/>
          <w:tab w:pos="9436" w:val="right" w:leader="dot"/>
        </w:tabs>
        <w:spacing w:line="240" w:lineRule="auto" w:before="13" w:after="0"/>
        <w:ind w:left="2417" w:right="0" w:hanging="1173"/>
        <w:jc w:val="left"/>
        <w:rPr>
          <w:sz w:val="24"/>
        </w:rPr>
      </w:pPr>
      <w:r>
        <w:rPr>
          <w:color w:val="0000FF"/>
          <w:spacing w:val="-2"/>
          <w:sz w:val="24"/>
        </w:rPr>
        <w:t>Deleted</w:t>
      </w:r>
      <w:r>
        <w:rPr>
          <w:color w:val="0000FF"/>
          <w:spacing w:val="-8"/>
          <w:sz w:val="24"/>
        </w:rPr>
        <w:t> </w:t>
      </w:r>
      <w:r>
        <w:rPr>
          <w:color w:val="0000FF"/>
          <w:spacing w:val="-2"/>
          <w:sz w:val="24"/>
        </w:rPr>
        <w:t>Traceables</w:t>
      </w:r>
      <w:r>
        <w:rPr>
          <w:color w:val="0000FF"/>
          <w:spacing w:val="-7"/>
          <w:sz w:val="24"/>
        </w:rPr>
        <w:t> </w:t>
      </w:r>
      <w:r>
        <w:rPr>
          <w:color w:val="0000FF"/>
          <w:spacing w:val="-2"/>
          <w:sz w:val="24"/>
        </w:rPr>
        <w:t>in</w:t>
      </w:r>
      <w:r>
        <w:rPr>
          <w:color w:val="0000FF"/>
          <w:spacing w:val="-7"/>
          <w:sz w:val="24"/>
        </w:rPr>
        <w:t> </w:t>
      </w:r>
      <w:r>
        <w:rPr>
          <w:color w:val="0000FF"/>
          <w:spacing w:val="-2"/>
          <w:sz w:val="24"/>
        </w:rPr>
        <w:t>R21-</w:t>
      </w:r>
      <w:r>
        <w:rPr>
          <w:color w:val="0000FF"/>
          <w:spacing w:val="-5"/>
          <w:sz w:val="24"/>
        </w:rPr>
        <w:t>11</w:t>
      </w:r>
      <w:r>
        <w:rPr>
          <w:rFonts w:ascii="Times New Roman"/>
          <w:color w:val="0000FF"/>
          <w:sz w:val="24"/>
        </w:rPr>
        <w:tab/>
      </w:r>
      <w:r>
        <w:rPr>
          <w:spacing w:val="-5"/>
          <w:sz w:val="24"/>
        </w:rPr>
        <w:t>519</w:t>
      </w:r>
    </w:p>
    <w:p>
      <w:pPr>
        <w:spacing w:after="0" w:line="240" w:lineRule="auto"/>
        <w:jc w:val="left"/>
        <w:rPr>
          <w:sz w:val="24"/>
        </w:rPr>
        <w:sectPr>
          <w:pgSz w:w="11910" w:h="13960"/>
          <w:pgMar w:top="280" w:bottom="280" w:left="1080" w:right="0"/>
        </w:sectPr>
      </w:pPr>
    </w:p>
    <w:p>
      <w:pPr>
        <w:pStyle w:val="Heading1"/>
        <w:numPr>
          <w:ilvl w:val="0"/>
          <w:numId w:val="5"/>
        </w:numPr>
        <w:tabs>
          <w:tab w:pos="872" w:val="left" w:leader="none"/>
          <w:tab w:pos="874" w:val="left" w:leader="none"/>
        </w:tabs>
        <w:spacing w:line="240" w:lineRule="auto" w:before="89" w:after="0"/>
        <w:ind w:left="873" w:right="0" w:hanging="537"/>
        <w:jc w:val="left"/>
      </w:pPr>
      <w:bookmarkStart w:name="7 Functional specification" w:id="1"/>
      <w:bookmarkEnd w:id="1"/>
      <w:r>
        <w:rPr>
          <w:b w:val="0"/>
        </w:rPr>
      </w:r>
      <w:bookmarkStart w:name="_bookmark0" w:id="2"/>
      <w:bookmarkEnd w:id="2"/>
      <w:r>
        <w:rPr/>
        <w:t>Functional</w:t>
      </w:r>
      <w:r>
        <w:rPr>
          <w:spacing w:val="18"/>
        </w:rPr>
        <w:t> </w:t>
      </w:r>
      <w:r>
        <w:rPr>
          <w:spacing w:val="-2"/>
        </w:rPr>
        <w:t>specification</w:t>
      </w:r>
    </w:p>
    <w:p>
      <w:pPr>
        <w:pStyle w:val="BodyText"/>
        <w:spacing w:before="7"/>
        <w:rPr>
          <w:b/>
          <w:sz w:val="35"/>
        </w:rPr>
      </w:pPr>
    </w:p>
    <w:p>
      <w:pPr>
        <w:pStyle w:val="Heading2"/>
        <w:numPr>
          <w:ilvl w:val="1"/>
          <w:numId w:val="5"/>
        </w:numPr>
        <w:tabs>
          <w:tab w:pos="1022" w:val="left" w:leader="none"/>
          <w:tab w:pos="1024" w:val="left" w:leader="none"/>
        </w:tabs>
        <w:spacing w:line="240" w:lineRule="auto" w:before="0" w:after="0"/>
        <w:ind w:left="1023" w:right="0" w:hanging="687"/>
        <w:jc w:val="left"/>
      </w:pPr>
      <w:bookmarkStart w:name="7.1 General description" w:id="3"/>
      <w:bookmarkEnd w:id="3"/>
      <w:r>
        <w:rPr>
          <w:b w:val="0"/>
        </w:rPr>
      </w:r>
      <w:bookmarkStart w:name="_bookmark1" w:id="4"/>
      <w:bookmarkEnd w:id="4"/>
      <w:r>
        <w:rPr/>
        <w:t>General</w:t>
      </w:r>
      <w:r>
        <w:rPr>
          <w:spacing w:val="21"/>
        </w:rPr>
        <w:t> </w:t>
      </w:r>
      <w:r>
        <w:rPr>
          <w:spacing w:val="-2"/>
        </w:rPr>
        <w:t>description</w:t>
      </w:r>
    </w:p>
    <w:p>
      <w:pPr>
        <w:pStyle w:val="BodyText"/>
        <w:spacing w:line="252" w:lineRule="auto" w:before="284"/>
        <w:ind w:left="337" w:right="1415"/>
        <w:jc w:val="both"/>
      </w:pPr>
      <w:r>
        <w:rPr/>
        <w:t>The</w:t>
      </w:r>
      <w:r>
        <w:rPr>
          <w:spacing w:val="-1"/>
        </w:rPr>
        <w:t> </w:t>
      </w:r>
      <w:r>
        <w:rPr/>
        <w:t>AUTOSAR</w:t>
      </w:r>
      <w:r>
        <w:rPr>
          <w:spacing w:val="-1"/>
        </w:rPr>
        <w:t> </w:t>
      </w:r>
      <w:r>
        <w:rPr/>
        <w:t>Adaptive</w:t>
      </w:r>
      <w:r>
        <w:rPr>
          <w:spacing w:val="-1"/>
        </w:rPr>
        <w:t> </w:t>
      </w:r>
      <w:r>
        <w:rPr/>
        <w:t>architecture</w:t>
      </w:r>
      <w:r>
        <w:rPr>
          <w:spacing w:val="-1"/>
        </w:rPr>
        <w:t> </w:t>
      </w:r>
      <w:r>
        <w:rPr/>
        <w:t>organizes</w:t>
      </w:r>
      <w:r>
        <w:rPr>
          <w:spacing w:val="-1"/>
        </w:rPr>
        <w:t> </w:t>
      </w:r>
      <w:r>
        <w:rPr/>
        <w:t>the</w:t>
      </w:r>
      <w:r>
        <w:rPr>
          <w:spacing w:val="-1"/>
        </w:rPr>
        <w:t> </w:t>
      </w:r>
      <w:r>
        <w:rPr/>
        <w:t>software</w:t>
      </w:r>
      <w:r>
        <w:rPr>
          <w:spacing w:val="-1"/>
        </w:rPr>
        <w:t> </w:t>
      </w:r>
      <w:r>
        <w:rPr/>
        <w:t>of</w:t>
      </w:r>
      <w:r>
        <w:rPr>
          <w:spacing w:val="-1"/>
        </w:rPr>
        <w:t> </w:t>
      </w:r>
      <w:r>
        <w:rPr/>
        <w:t>the</w:t>
      </w:r>
      <w:r>
        <w:rPr>
          <w:spacing w:val="-1"/>
        </w:rPr>
        <w:t> </w:t>
      </w:r>
      <w:r>
        <w:rPr/>
        <w:t>AUTOSAR</w:t>
      </w:r>
      <w:r>
        <w:rPr>
          <w:spacing w:val="-1"/>
        </w:rPr>
        <w:t> </w:t>
      </w:r>
      <w:r>
        <w:rPr/>
        <w:t>Adap- tive foundation as functional clusters.</w:t>
      </w:r>
      <w:r>
        <w:rPr>
          <w:spacing w:val="40"/>
        </w:rPr>
        <w:t> </w:t>
      </w:r>
      <w:r>
        <w:rPr/>
        <w:t>These clusters offer common functionality as services to the applications.</w:t>
      </w:r>
      <w:r>
        <w:rPr>
          <w:spacing w:val="40"/>
        </w:rPr>
        <w:t> </w:t>
      </w:r>
      <w:r>
        <w:rPr/>
        <w:t>The Communication Management (CM) for AUTOSAR Adaptive is such a functional cluster and is part of "AUTOSAR Runtime for Adaptive Applications"</w:t>
      </w:r>
      <w:r>
        <w:rPr>
          <w:spacing w:val="-8"/>
        </w:rPr>
        <w:t> </w:t>
      </w:r>
      <w:r>
        <w:rPr/>
        <w:t>-</w:t>
      </w:r>
      <w:r>
        <w:rPr>
          <w:spacing w:val="-8"/>
        </w:rPr>
        <w:t> </w:t>
      </w:r>
      <w:r>
        <w:rPr/>
        <w:t>ARA.</w:t>
      </w:r>
      <w:r>
        <w:rPr>
          <w:spacing w:val="-8"/>
        </w:rPr>
        <w:t> </w:t>
      </w:r>
      <w:r>
        <w:rPr/>
        <w:t>It</w:t>
      </w:r>
      <w:r>
        <w:rPr>
          <w:spacing w:val="-8"/>
        </w:rPr>
        <w:t> </w:t>
      </w:r>
      <w:r>
        <w:rPr/>
        <w:t>is</w:t>
      </w:r>
      <w:r>
        <w:rPr>
          <w:spacing w:val="-8"/>
        </w:rPr>
        <w:t> </w:t>
      </w:r>
      <w:r>
        <w:rPr/>
        <w:t>responsible</w:t>
      </w:r>
      <w:r>
        <w:rPr>
          <w:spacing w:val="-8"/>
        </w:rPr>
        <w:t> </w:t>
      </w:r>
      <w:r>
        <w:rPr/>
        <w:t>for</w:t>
      </w:r>
      <w:r>
        <w:rPr>
          <w:spacing w:val="-8"/>
        </w:rPr>
        <w:t> </w:t>
      </w:r>
      <w:r>
        <w:rPr/>
        <w:t>the</w:t>
      </w:r>
      <w:r>
        <w:rPr>
          <w:spacing w:val="-8"/>
        </w:rPr>
        <w:t> </w:t>
      </w:r>
      <w:r>
        <w:rPr/>
        <w:t>construction</w:t>
      </w:r>
      <w:r>
        <w:rPr>
          <w:spacing w:val="-8"/>
        </w:rPr>
        <w:t> </w:t>
      </w:r>
      <w:r>
        <w:rPr/>
        <w:t>and</w:t>
      </w:r>
      <w:r>
        <w:rPr>
          <w:spacing w:val="-8"/>
        </w:rPr>
        <w:t> </w:t>
      </w:r>
      <w:r>
        <w:rPr/>
        <w:t>supervision</w:t>
      </w:r>
      <w:r>
        <w:rPr>
          <w:spacing w:val="-8"/>
        </w:rPr>
        <w:t> </w:t>
      </w:r>
      <w:r>
        <w:rPr/>
        <w:t>of</w:t>
      </w:r>
      <w:r>
        <w:rPr>
          <w:spacing w:val="-8"/>
        </w:rPr>
        <w:t> </w:t>
      </w:r>
      <w:r>
        <w:rPr/>
        <w:t>communi- cation paths between applications, both local and remote.</w:t>
      </w:r>
    </w:p>
    <w:p>
      <w:pPr>
        <w:pStyle w:val="BodyText"/>
        <w:spacing w:line="252" w:lineRule="auto" w:before="154"/>
        <w:ind w:left="337" w:right="1415"/>
        <w:jc w:val="both"/>
      </w:pPr>
      <w:r>
        <w:rPr/>
        <w:t>The CM provides the infrastructure that enables communication between </w:t>
      </w:r>
      <w:r>
        <w:rPr/>
        <w:t>Adaptive AUTOSAR Applications within one machine and with software entities on other ma- chines, e.g.</w:t>
      </w:r>
      <w:r>
        <w:rPr>
          <w:spacing w:val="40"/>
        </w:rPr>
        <w:t> </w:t>
      </w:r>
      <w:r>
        <w:rPr/>
        <w:t>other Adaptive AUTOSAR applications or Classic AUTOSAR SWCs.</w:t>
      </w:r>
      <w:r>
        <w:rPr>
          <w:spacing w:val="40"/>
        </w:rPr>
        <w:t> </w:t>
      </w:r>
      <w:r>
        <w:rPr/>
        <w:t>All communication paths can be established at design- , start-up- or run-time.</w:t>
      </w:r>
    </w:p>
    <w:p>
      <w:pPr>
        <w:pStyle w:val="BodyText"/>
        <w:spacing w:line="252" w:lineRule="auto" w:before="156"/>
        <w:ind w:left="337" w:right="1415"/>
        <w:jc w:val="both"/>
      </w:pPr>
      <w:r>
        <w:rPr/>
        <w:t>This specification includes the syntax of the API, the relationship of API to the model and describes semantics, e.g.</w:t>
      </w:r>
      <w:r>
        <w:rPr>
          <w:spacing w:val="28"/>
        </w:rPr>
        <w:t> </w:t>
      </w:r>
      <w:r>
        <w:rPr/>
        <w:t>through state machines, and assumption of pre-, </w:t>
      </w:r>
      <w:r>
        <w:rPr/>
        <w:t>post- conditions</w:t>
      </w:r>
      <w:r>
        <w:rPr>
          <w:spacing w:val="-2"/>
        </w:rPr>
        <w:t> </w:t>
      </w:r>
      <w:r>
        <w:rPr/>
        <w:t>and</w:t>
      </w:r>
      <w:r>
        <w:rPr>
          <w:spacing w:val="-2"/>
        </w:rPr>
        <w:t> </w:t>
      </w:r>
      <w:r>
        <w:rPr/>
        <w:t>use</w:t>
      </w:r>
      <w:r>
        <w:rPr>
          <w:spacing w:val="-2"/>
        </w:rPr>
        <w:t> </w:t>
      </w:r>
      <w:r>
        <w:rPr/>
        <w:t>of</w:t>
      </w:r>
      <w:r>
        <w:rPr>
          <w:spacing w:val="-2"/>
        </w:rPr>
        <w:t> </w:t>
      </w:r>
      <w:r>
        <w:rPr/>
        <w:t>APIs. The</w:t>
      </w:r>
      <w:r>
        <w:rPr>
          <w:spacing w:val="-2"/>
        </w:rPr>
        <w:t> </w:t>
      </w:r>
      <w:r>
        <w:rPr/>
        <w:t>specification</w:t>
      </w:r>
      <w:r>
        <w:rPr>
          <w:spacing w:val="-2"/>
        </w:rPr>
        <w:t> </w:t>
      </w:r>
      <w:r>
        <w:rPr/>
        <w:t>does</w:t>
      </w:r>
      <w:r>
        <w:rPr>
          <w:spacing w:val="-2"/>
        </w:rPr>
        <w:t> </w:t>
      </w:r>
      <w:r>
        <w:rPr/>
        <w:t>not</w:t>
      </w:r>
      <w:r>
        <w:rPr>
          <w:spacing w:val="-2"/>
        </w:rPr>
        <w:t> </w:t>
      </w:r>
      <w:r>
        <w:rPr/>
        <w:t>provide</w:t>
      </w:r>
      <w:r>
        <w:rPr>
          <w:spacing w:val="-2"/>
        </w:rPr>
        <w:t> </w:t>
      </w:r>
      <w:r>
        <w:rPr/>
        <w:t>constraints</w:t>
      </w:r>
      <w:r>
        <w:rPr>
          <w:spacing w:val="-2"/>
        </w:rPr>
        <w:t> </w:t>
      </w:r>
      <w:r>
        <w:rPr/>
        <w:t>on</w:t>
      </w:r>
      <w:r>
        <w:rPr>
          <w:spacing w:val="-2"/>
        </w:rPr>
        <w:t> </w:t>
      </w:r>
      <w:r>
        <w:rPr/>
        <w:t>the</w:t>
      </w:r>
      <w:r>
        <w:rPr>
          <w:spacing w:val="-2"/>
        </w:rPr>
        <w:t> </w:t>
      </w:r>
      <w:r>
        <w:rPr/>
        <w:t>SW architecture of a platform implementation, so there is no definition of basic software modules and no specification of implementation or internal technical architecture of the Communication Management.</w:t>
      </w:r>
    </w:p>
    <w:p>
      <w:pPr>
        <w:pStyle w:val="BodyText"/>
        <w:rPr>
          <w:sz w:val="30"/>
        </w:rPr>
      </w:pPr>
    </w:p>
    <w:p>
      <w:pPr>
        <w:pStyle w:val="BodyText"/>
        <w:rPr>
          <w:sz w:val="25"/>
        </w:rPr>
      </w:pPr>
    </w:p>
    <w:p>
      <w:pPr>
        <w:pStyle w:val="Heading3"/>
        <w:numPr>
          <w:ilvl w:val="2"/>
          <w:numId w:val="5"/>
        </w:numPr>
        <w:tabs>
          <w:tab w:pos="1108" w:val="left" w:leader="none"/>
          <w:tab w:pos="1109" w:val="left" w:leader="none"/>
        </w:tabs>
        <w:spacing w:line="240" w:lineRule="auto" w:before="0" w:after="0"/>
        <w:ind w:left="1108" w:right="0" w:hanging="772"/>
        <w:jc w:val="left"/>
      </w:pPr>
      <w:bookmarkStart w:name="7.1.1 Architectural concepts" w:id="5"/>
      <w:bookmarkEnd w:id="5"/>
      <w:r>
        <w:rPr>
          <w:b w:val="0"/>
        </w:rPr>
      </w:r>
      <w:bookmarkStart w:name="_bookmark2" w:id="6"/>
      <w:bookmarkEnd w:id="6"/>
      <w:r>
        <w:rPr>
          <w:spacing w:val="-2"/>
        </w:rPr>
        <w:t>A</w:t>
      </w:r>
      <w:r>
        <w:rPr>
          <w:spacing w:val="-2"/>
        </w:rPr>
        <w:t>rchitectural</w:t>
      </w:r>
      <w:r>
        <w:rPr>
          <w:spacing w:val="2"/>
        </w:rPr>
        <w:t> </w:t>
      </w:r>
      <w:r>
        <w:rPr>
          <w:spacing w:val="-2"/>
        </w:rPr>
        <w:t>concepts</w:t>
      </w:r>
    </w:p>
    <w:p>
      <w:pPr>
        <w:pStyle w:val="BodyText"/>
        <w:spacing w:before="4"/>
        <w:rPr>
          <w:b/>
          <w:sz w:val="25"/>
        </w:rPr>
      </w:pPr>
    </w:p>
    <w:p>
      <w:pPr>
        <w:pStyle w:val="BodyText"/>
        <w:spacing w:line="252" w:lineRule="auto"/>
        <w:ind w:left="337" w:right="1415"/>
      </w:pPr>
      <w:r>
        <w:rPr/>
        <w:t>The</w:t>
      </w:r>
      <w:r>
        <w:rPr>
          <w:spacing w:val="-7"/>
        </w:rPr>
        <w:t> </w:t>
      </w:r>
      <w:r>
        <w:rPr/>
        <w:t>Communication</w:t>
      </w:r>
      <w:r>
        <w:rPr>
          <w:spacing w:val="-7"/>
        </w:rPr>
        <w:t> </w:t>
      </w:r>
      <w:r>
        <w:rPr/>
        <w:t>management</w:t>
      </w:r>
      <w:r>
        <w:rPr>
          <w:spacing w:val="-7"/>
        </w:rPr>
        <w:t> </w:t>
      </w:r>
      <w:r>
        <w:rPr/>
        <w:t>of</w:t>
      </w:r>
      <w:r>
        <w:rPr>
          <w:spacing w:val="-7"/>
        </w:rPr>
        <w:t> </w:t>
      </w:r>
      <w:r>
        <w:rPr/>
        <w:t>AUTOSAR</w:t>
      </w:r>
      <w:r>
        <w:rPr>
          <w:spacing w:val="-7"/>
        </w:rPr>
        <w:t> </w:t>
      </w:r>
      <w:r>
        <w:rPr/>
        <w:t>Adaptive</w:t>
      </w:r>
      <w:r>
        <w:rPr>
          <w:spacing w:val="-7"/>
        </w:rPr>
        <w:t> </w:t>
      </w:r>
      <w:r>
        <w:rPr/>
        <w:t>can</w:t>
      </w:r>
      <w:r>
        <w:rPr>
          <w:spacing w:val="-7"/>
        </w:rPr>
        <w:t> </w:t>
      </w:r>
      <w:r>
        <w:rPr/>
        <w:t>be</w:t>
      </w:r>
      <w:r>
        <w:rPr>
          <w:spacing w:val="-7"/>
        </w:rPr>
        <w:t> </w:t>
      </w:r>
      <w:r>
        <w:rPr/>
        <w:t>logically</w:t>
      </w:r>
      <w:r>
        <w:rPr>
          <w:spacing w:val="-7"/>
        </w:rPr>
        <w:t> </w:t>
      </w:r>
      <w:r>
        <w:rPr/>
        <w:t>divided</w:t>
      </w:r>
      <w:r>
        <w:rPr>
          <w:spacing w:val="-7"/>
        </w:rPr>
        <w:t> </w:t>
      </w:r>
      <w:r>
        <w:rPr/>
        <w:t>into the following sub-parts:</w:t>
      </w:r>
    </w:p>
    <w:p>
      <w:pPr>
        <w:pStyle w:val="ListParagraph"/>
        <w:numPr>
          <w:ilvl w:val="0"/>
          <w:numId w:val="6"/>
        </w:numPr>
        <w:tabs>
          <w:tab w:pos="923" w:val="left" w:leader="none"/>
        </w:tabs>
        <w:spacing w:line="240" w:lineRule="auto" w:before="133" w:after="0"/>
        <w:ind w:left="922" w:right="0" w:hanging="238"/>
        <w:jc w:val="left"/>
        <w:rPr>
          <w:sz w:val="24"/>
        </w:rPr>
      </w:pPr>
      <w:r>
        <w:rPr>
          <w:sz w:val="24"/>
        </w:rPr>
        <w:t>Language</w:t>
      </w:r>
      <w:r>
        <w:rPr>
          <w:spacing w:val="-12"/>
          <w:sz w:val="24"/>
        </w:rPr>
        <w:t> </w:t>
      </w:r>
      <w:r>
        <w:rPr>
          <w:spacing w:val="-2"/>
          <w:sz w:val="24"/>
        </w:rPr>
        <w:t>binding</w:t>
      </w:r>
    </w:p>
    <w:p>
      <w:pPr>
        <w:pStyle w:val="ListParagraph"/>
        <w:numPr>
          <w:ilvl w:val="0"/>
          <w:numId w:val="6"/>
        </w:numPr>
        <w:tabs>
          <w:tab w:pos="923" w:val="left" w:leader="none"/>
        </w:tabs>
        <w:spacing w:line="240" w:lineRule="auto" w:before="133" w:after="0"/>
        <w:ind w:left="922" w:right="0" w:hanging="238"/>
        <w:jc w:val="left"/>
        <w:rPr>
          <w:sz w:val="24"/>
        </w:rPr>
      </w:pPr>
      <w:r>
        <w:rPr>
          <w:sz w:val="24"/>
        </w:rPr>
        <w:t>End-to-end</w:t>
      </w:r>
      <w:r>
        <w:rPr>
          <w:spacing w:val="-17"/>
          <w:sz w:val="24"/>
        </w:rPr>
        <w:t> </w:t>
      </w:r>
      <w:r>
        <w:rPr>
          <w:sz w:val="24"/>
        </w:rPr>
        <w:t>communication</w:t>
      </w:r>
      <w:r>
        <w:rPr>
          <w:spacing w:val="-17"/>
          <w:sz w:val="24"/>
        </w:rPr>
        <w:t> </w:t>
      </w:r>
      <w:r>
        <w:rPr>
          <w:spacing w:val="-2"/>
          <w:sz w:val="24"/>
        </w:rPr>
        <w:t>protection</w:t>
      </w:r>
    </w:p>
    <w:p>
      <w:pPr>
        <w:pStyle w:val="ListParagraph"/>
        <w:numPr>
          <w:ilvl w:val="0"/>
          <w:numId w:val="6"/>
        </w:numPr>
        <w:tabs>
          <w:tab w:pos="923" w:val="left" w:leader="none"/>
        </w:tabs>
        <w:spacing w:line="240" w:lineRule="auto" w:before="132" w:after="0"/>
        <w:ind w:left="922" w:right="0" w:hanging="238"/>
        <w:jc w:val="left"/>
        <w:rPr>
          <w:sz w:val="24"/>
        </w:rPr>
      </w:pPr>
      <w:r>
        <w:rPr>
          <w:sz w:val="24"/>
        </w:rPr>
        <w:t>Communication</w:t>
      </w:r>
      <w:r>
        <w:rPr>
          <w:spacing w:val="-11"/>
          <w:sz w:val="24"/>
        </w:rPr>
        <w:t> </w:t>
      </w:r>
      <w:r>
        <w:rPr>
          <w:sz w:val="24"/>
        </w:rPr>
        <w:t>/</w:t>
      </w:r>
      <w:r>
        <w:rPr>
          <w:spacing w:val="-11"/>
          <w:sz w:val="24"/>
        </w:rPr>
        <w:t> </w:t>
      </w:r>
      <w:r>
        <w:rPr>
          <w:sz w:val="24"/>
        </w:rPr>
        <w:t>Network</w:t>
      </w:r>
      <w:r>
        <w:rPr>
          <w:spacing w:val="-11"/>
          <w:sz w:val="24"/>
        </w:rPr>
        <w:t> </w:t>
      </w:r>
      <w:r>
        <w:rPr>
          <w:spacing w:val="-2"/>
          <w:sz w:val="24"/>
        </w:rPr>
        <w:t>binding</w:t>
      </w:r>
    </w:p>
    <w:p>
      <w:pPr>
        <w:pStyle w:val="ListParagraph"/>
        <w:numPr>
          <w:ilvl w:val="0"/>
          <w:numId w:val="6"/>
        </w:numPr>
        <w:tabs>
          <w:tab w:pos="923" w:val="left" w:leader="none"/>
        </w:tabs>
        <w:spacing w:line="240" w:lineRule="auto" w:before="133" w:after="0"/>
        <w:ind w:left="922" w:right="0" w:hanging="238"/>
        <w:jc w:val="left"/>
        <w:rPr>
          <w:sz w:val="24"/>
        </w:rPr>
      </w:pPr>
      <w:r>
        <w:rPr>
          <w:spacing w:val="-2"/>
          <w:sz w:val="24"/>
        </w:rPr>
        <w:t>Communication</w:t>
      </w:r>
      <w:r>
        <w:rPr>
          <w:spacing w:val="5"/>
          <w:sz w:val="24"/>
        </w:rPr>
        <w:t> </w:t>
      </w:r>
      <w:r>
        <w:rPr>
          <w:spacing w:val="-2"/>
          <w:sz w:val="24"/>
        </w:rPr>
        <w:t>Management</w:t>
      </w:r>
      <w:r>
        <w:rPr>
          <w:spacing w:val="5"/>
          <w:sz w:val="24"/>
        </w:rPr>
        <w:t> </w:t>
      </w:r>
      <w:r>
        <w:rPr>
          <w:spacing w:val="-2"/>
          <w:sz w:val="24"/>
        </w:rPr>
        <w:t>software</w:t>
      </w:r>
    </w:p>
    <w:p>
      <w:pPr>
        <w:spacing w:after="0" w:line="240" w:lineRule="auto"/>
        <w:jc w:val="left"/>
        <w:rPr>
          <w:sz w:val="24"/>
        </w:rPr>
        <w:sectPr>
          <w:pgSz w:w="11910" w:h="13960"/>
          <w:pgMar w:top="200" w:bottom="280" w:left="1080" w:right="0"/>
        </w:sectPr>
      </w:pPr>
    </w:p>
    <w:p>
      <w:pPr>
        <w:pStyle w:val="BodyText"/>
        <w:spacing w:before="1"/>
        <w:rPr>
          <w:sz w:val="2"/>
        </w:rPr>
      </w:pPr>
    </w:p>
    <w:tbl>
      <w:tblPr>
        <w:tblW w:w="0" w:type="auto"/>
        <w:jc w:val="left"/>
        <w:tblInd w:w="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70"/>
        <w:gridCol w:w="2471"/>
        <w:gridCol w:w="100"/>
      </w:tblGrid>
      <w:tr>
        <w:trPr>
          <w:trHeight w:val="758" w:hRule="atLeast"/>
        </w:trPr>
        <w:tc>
          <w:tcPr>
            <w:tcW w:w="8141" w:type="dxa"/>
            <w:gridSpan w:val="3"/>
            <w:tcBorders>
              <w:top w:val="single" w:sz="4" w:space="0" w:color="000000"/>
              <w:left w:val="single" w:sz="4" w:space="0" w:color="000000"/>
              <w:bottom w:val="single" w:sz="4" w:space="0" w:color="000000"/>
              <w:right w:val="single" w:sz="4" w:space="0" w:color="000000"/>
            </w:tcBorders>
            <w:shd w:val="clear" w:color="auto" w:fill="FFD966"/>
          </w:tcPr>
          <w:p>
            <w:pPr>
              <w:pStyle w:val="TableParagraph"/>
              <w:ind w:left="0"/>
              <w:rPr>
                <w:sz w:val="12"/>
              </w:rPr>
            </w:pPr>
          </w:p>
          <w:p>
            <w:pPr>
              <w:pStyle w:val="TableParagraph"/>
              <w:spacing w:before="7"/>
              <w:ind w:left="0"/>
              <w:rPr>
                <w:sz w:val="15"/>
              </w:rPr>
            </w:pPr>
          </w:p>
          <w:p>
            <w:pPr>
              <w:pStyle w:val="TableParagraph"/>
              <w:ind w:left="3492" w:right="3487"/>
              <w:jc w:val="center"/>
              <w:rPr>
                <w:b/>
                <w:sz w:val="11"/>
              </w:rPr>
            </w:pPr>
            <w:r>
              <w:rPr>
                <w:b/>
                <w:sz w:val="11"/>
              </w:rPr>
              <w:t>Adaptive</w:t>
            </w:r>
            <w:r>
              <w:rPr>
                <w:b/>
                <w:spacing w:val="8"/>
                <w:w w:val="105"/>
                <w:sz w:val="11"/>
              </w:rPr>
              <w:t> </w:t>
            </w:r>
            <w:r>
              <w:rPr>
                <w:b/>
                <w:spacing w:val="-2"/>
                <w:w w:val="105"/>
                <w:sz w:val="11"/>
              </w:rPr>
              <w:t>Application</w:t>
            </w:r>
          </w:p>
        </w:tc>
      </w:tr>
      <w:tr>
        <w:trPr>
          <w:trHeight w:val="280" w:hRule="atLeast"/>
        </w:trPr>
        <w:tc>
          <w:tcPr>
            <w:tcW w:w="5570" w:type="dxa"/>
            <w:vMerge w:val="restart"/>
            <w:tcBorders>
              <w:top w:val="single" w:sz="4" w:space="0" w:color="000000"/>
            </w:tcBorders>
            <w:shd w:val="clear" w:color="auto" w:fill="8AAFD9"/>
          </w:tcPr>
          <w:p>
            <w:pPr>
              <w:pStyle w:val="TableParagraph"/>
              <w:ind w:left="0"/>
              <w:rPr>
                <w:rFonts w:ascii="Times New Roman"/>
                <w:sz w:val="20"/>
              </w:rPr>
            </w:pPr>
          </w:p>
        </w:tc>
        <w:tc>
          <w:tcPr>
            <w:tcW w:w="2471" w:type="dxa"/>
            <w:shd w:val="clear" w:color="auto" w:fill="000000"/>
          </w:tcPr>
          <w:p>
            <w:pPr>
              <w:pStyle w:val="TableParagraph"/>
              <w:spacing w:before="79"/>
              <w:ind w:left="879" w:right="867"/>
              <w:jc w:val="center"/>
              <w:rPr>
                <w:b/>
                <w:sz w:val="11"/>
              </w:rPr>
            </w:pPr>
            <w:r>
              <w:rPr>
                <w:b/>
                <w:color w:val="FFFFFF"/>
                <w:sz w:val="11"/>
              </w:rPr>
              <w:t>ara::com</w:t>
            </w:r>
            <w:r>
              <w:rPr>
                <w:b/>
                <w:color w:val="FFFFFF"/>
                <w:spacing w:val="9"/>
                <w:w w:val="105"/>
                <w:sz w:val="11"/>
              </w:rPr>
              <w:t> </w:t>
            </w:r>
            <w:r>
              <w:rPr>
                <w:b/>
                <w:color w:val="FFFFFF"/>
                <w:spacing w:val="-5"/>
                <w:w w:val="105"/>
                <w:sz w:val="11"/>
              </w:rPr>
              <w:t>API</w:t>
            </w:r>
          </w:p>
        </w:tc>
        <w:tc>
          <w:tcPr>
            <w:tcW w:w="100" w:type="dxa"/>
            <w:tcBorders>
              <w:top w:val="single" w:sz="4" w:space="0" w:color="000000"/>
            </w:tcBorders>
            <w:shd w:val="clear" w:color="auto" w:fill="8AAFD9"/>
          </w:tcPr>
          <w:p>
            <w:pPr>
              <w:pStyle w:val="TableParagraph"/>
              <w:ind w:left="0"/>
              <w:rPr>
                <w:rFonts w:ascii="Times New Roman"/>
                <w:sz w:val="20"/>
              </w:rPr>
            </w:pPr>
          </w:p>
        </w:tc>
      </w:tr>
      <w:tr>
        <w:trPr>
          <w:trHeight w:val="272" w:hRule="atLeast"/>
        </w:trPr>
        <w:tc>
          <w:tcPr>
            <w:tcW w:w="5570" w:type="dxa"/>
            <w:vMerge/>
            <w:tcBorders>
              <w:top w:val="nil"/>
            </w:tcBorders>
            <w:shd w:val="clear" w:color="auto" w:fill="8AAFD9"/>
          </w:tcPr>
          <w:p>
            <w:pPr>
              <w:rPr>
                <w:sz w:val="2"/>
                <w:szCs w:val="2"/>
              </w:rPr>
            </w:pPr>
          </w:p>
        </w:tc>
        <w:tc>
          <w:tcPr>
            <w:tcW w:w="2471" w:type="dxa"/>
            <w:tcBorders>
              <w:top w:val="single" w:sz="4" w:space="0" w:color="000000"/>
              <w:left w:val="single" w:sz="4" w:space="0" w:color="000000"/>
              <w:bottom w:val="single" w:sz="4" w:space="0" w:color="000000"/>
              <w:right w:val="single" w:sz="4" w:space="0" w:color="000000"/>
            </w:tcBorders>
            <w:shd w:val="clear" w:color="auto" w:fill="A4A4A4"/>
          </w:tcPr>
          <w:p>
            <w:pPr>
              <w:pStyle w:val="TableParagraph"/>
              <w:spacing w:before="73"/>
              <w:ind w:left="632" w:right="623"/>
              <w:jc w:val="center"/>
              <w:rPr>
                <w:sz w:val="11"/>
              </w:rPr>
            </w:pPr>
            <w:r>
              <w:rPr>
                <w:color w:val="FFFFFF"/>
                <w:sz w:val="11"/>
              </w:rPr>
              <w:t>C++</w:t>
            </w:r>
            <w:r>
              <w:rPr>
                <w:color w:val="FFFFFF"/>
                <w:spacing w:val="8"/>
                <w:sz w:val="11"/>
              </w:rPr>
              <w:t> </w:t>
            </w:r>
            <w:r>
              <w:rPr>
                <w:color w:val="FFFFFF"/>
                <w:sz w:val="11"/>
              </w:rPr>
              <w:t>Language</w:t>
            </w:r>
            <w:r>
              <w:rPr>
                <w:color w:val="FFFFFF"/>
                <w:spacing w:val="4"/>
                <w:sz w:val="11"/>
              </w:rPr>
              <w:t> </w:t>
            </w:r>
            <w:r>
              <w:rPr>
                <w:color w:val="FFFFFF"/>
                <w:spacing w:val="-2"/>
                <w:sz w:val="11"/>
              </w:rPr>
              <w:t>Binding</w:t>
            </w:r>
          </w:p>
        </w:tc>
        <w:tc>
          <w:tcPr>
            <w:tcW w:w="100" w:type="dxa"/>
            <w:tcBorders>
              <w:left w:val="single" w:sz="4" w:space="0" w:color="000000"/>
            </w:tcBorders>
            <w:shd w:val="clear" w:color="auto" w:fill="8AAFD9"/>
          </w:tcPr>
          <w:p>
            <w:pPr>
              <w:pStyle w:val="TableParagraph"/>
              <w:ind w:left="0"/>
              <w:rPr>
                <w:rFonts w:ascii="Times New Roman"/>
                <w:sz w:val="20"/>
              </w:rPr>
            </w:pPr>
          </w:p>
        </w:tc>
      </w:tr>
      <w:tr>
        <w:trPr>
          <w:trHeight w:val="275" w:hRule="atLeast"/>
        </w:trPr>
        <w:tc>
          <w:tcPr>
            <w:tcW w:w="5570" w:type="dxa"/>
            <w:vMerge/>
            <w:tcBorders>
              <w:top w:val="nil"/>
            </w:tcBorders>
            <w:shd w:val="clear" w:color="auto" w:fill="8AAFD9"/>
          </w:tcPr>
          <w:p>
            <w:pPr>
              <w:rPr>
                <w:sz w:val="2"/>
                <w:szCs w:val="2"/>
              </w:rPr>
            </w:pPr>
          </w:p>
        </w:tc>
        <w:tc>
          <w:tcPr>
            <w:tcW w:w="2471" w:type="dxa"/>
            <w:tcBorders>
              <w:top w:val="single" w:sz="4" w:space="0" w:color="000000"/>
              <w:left w:val="single" w:sz="4" w:space="0" w:color="000000"/>
              <w:bottom w:val="single" w:sz="4" w:space="0" w:color="000000"/>
              <w:right w:val="single" w:sz="4" w:space="0" w:color="000000"/>
            </w:tcBorders>
            <w:shd w:val="clear" w:color="auto" w:fill="A4A4A4"/>
          </w:tcPr>
          <w:p>
            <w:pPr>
              <w:pStyle w:val="TableParagraph"/>
              <w:spacing w:before="72"/>
              <w:ind w:left="632" w:right="627"/>
              <w:jc w:val="center"/>
              <w:rPr>
                <w:sz w:val="11"/>
              </w:rPr>
            </w:pPr>
            <w:r>
              <w:rPr>
                <w:color w:val="FFFFFF"/>
                <w:sz w:val="11"/>
              </w:rPr>
              <w:t>Communication</w:t>
            </w:r>
            <w:r>
              <w:rPr>
                <w:color w:val="FFFFFF"/>
                <w:spacing w:val="13"/>
                <w:sz w:val="11"/>
              </w:rPr>
              <w:t> </w:t>
            </w:r>
            <w:r>
              <w:rPr>
                <w:color w:val="FFFFFF"/>
                <w:spacing w:val="-2"/>
                <w:sz w:val="11"/>
              </w:rPr>
              <w:t>Binding</w:t>
            </w:r>
          </w:p>
        </w:tc>
        <w:tc>
          <w:tcPr>
            <w:tcW w:w="100" w:type="dxa"/>
            <w:tcBorders>
              <w:left w:val="single" w:sz="4" w:space="0" w:color="000000"/>
            </w:tcBorders>
            <w:shd w:val="clear" w:color="auto" w:fill="8AAFD9"/>
          </w:tcPr>
          <w:p>
            <w:pPr>
              <w:pStyle w:val="TableParagraph"/>
              <w:ind w:left="0"/>
              <w:rPr>
                <w:rFonts w:ascii="Times New Roman"/>
                <w:sz w:val="20"/>
              </w:rPr>
            </w:pPr>
          </w:p>
        </w:tc>
      </w:tr>
      <w:tr>
        <w:trPr>
          <w:trHeight w:val="3021" w:hRule="atLeast"/>
        </w:trPr>
        <w:tc>
          <w:tcPr>
            <w:tcW w:w="8141" w:type="dxa"/>
            <w:gridSpan w:val="3"/>
          </w:tcPr>
          <w:p>
            <w:pPr>
              <w:pStyle w:val="TableParagraph"/>
              <w:ind w:left="0"/>
              <w:rPr>
                <w:sz w:val="12"/>
              </w:rPr>
            </w:pPr>
          </w:p>
          <w:p>
            <w:pPr>
              <w:pStyle w:val="TableParagraph"/>
              <w:spacing w:before="4"/>
              <w:ind w:left="0"/>
              <w:rPr>
                <w:sz w:val="13"/>
              </w:rPr>
            </w:pPr>
          </w:p>
          <w:p>
            <w:pPr>
              <w:pStyle w:val="TableParagraph"/>
              <w:spacing w:line="109" w:lineRule="exact" w:before="1"/>
              <w:ind w:left="2023"/>
              <w:rPr>
                <w:b/>
                <w:sz w:val="11"/>
              </w:rPr>
            </w:pPr>
            <w:r>
              <w:rPr>
                <w:b/>
                <w:color w:val="FFFFFF"/>
                <w:spacing w:val="-5"/>
                <w:w w:val="105"/>
                <w:sz w:val="11"/>
              </w:rPr>
              <w:t>API</w:t>
            </w:r>
          </w:p>
          <w:p>
            <w:pPr>
              <w:pStyle w:val="TableParagraph"/>
              <w:spacing w:line="109" w:lineRule="exact"/>
              <w:ind w:left="6065"/>
              <w:rPr>
                <w:sz w:val="11"/>
              </w:rPr>
            </w:pPr>
            <w:r>
              <w:rPr>
                <w:sz w:val="11"/>
              </w:rPr>
              <w:t>Communication</w:t>
            </w:r>
            <w:r>
              <w:rPr>
                <w:spacing w:val="12"/>
                <w:w w:val="105"/>
                <w:sz w:val="11"/>
              </w:rPr>
              <w:t> </w:t>
            </w:r>
            <w:r>
              <w:rPr>
                <w:spacing w:val="-2"/>
                <w:w w:val="105"/>
                <w:sz w:val="11"/>
              </w:rPr>
              <w:t>Management</w:t>
            </w:r>
          </w:p>
          <w:p>
            <w:pPr>
              <w:pStyle w:val="TableParagraph"/>
              <w:spacing w:before="9"/>
              <w:ind w:left="0"/>
              <w:rPr>
                <w:sz w:val="15"/>
              </w:rPr>
            </w:pPr>
          </w:p>
          <w:p>
            <w:pPr>
              <w:pStyle w:val="TableParagraph"/>
              <w:tabs>
                <w:tab w:pos="6272" w:val="left" w:leader="none"/>
              </w:tabs>
              <w:spacing w:after="66"/>
              <w:ind w:left="1523"/>
              <w:rPr>
                <w:rFonts w:ascii="Calibri"/>
                <w:sz w:val="10"/>
              </w:rPr>
            </w:pPr>
            <w:r>
              <w:rPr>
                <w:position w:val="-2"/>
                <w:sz w:val="11"/>
              </w:rPr>
              <w:t>Execution</w:t>
            </w:r>
            <w:r>
              <w:rPr>
                <w:spacing w:val="9"/>
                <w:position w:val="-2"/>
                <w:sz w:val="11"/>
              </w:rPr>
              <w:t> </w:t>
            </w:r>
            <w:r>
              <w:rPr>
                <w:spacing w:val="-2"/>
                <w:position w:val="-2"/>
                <w:sz w:val="11"/>
              </w:rPr>
              <w:t>Management</w:t>
            </w:r>
            <w:r>
              <w:rPr>
                <w:position w:val="-2"/>
                <w:sz w:val="11"/>
              </w:rPr>
              <w:tab/>
            </w:r>
            <w:r>
              <w:rPr>
                <w:rFonts w:ascii="Calibri"/>
                <w:sz w:val="10"/>
              </w:rPr>
              <w:t>Dispatching</w:t>
            </w:r>
            <w:r>
              <w:rPr>
                <w:rFonts w:ascii="Calibri"/>
                <w:spacing w:val="-2"/>
                <w:sz w:val="10"/>
              </w:rPr>
              <w:t> </w:t>
            </w:r>
            <w:r>
              <w:rPr>
                <w:rFonts w:ascii="Calibri"/>
                <w:sz w:val="10"/>
              </w:rPr>
              <w:t>and</w:t>
            </w:r>
            <w:r>
              <w:rPr>
                <w:rFonts w:ascii="Calibri"/>
                <w:spacing w:val="-3"/>
                <w:sz w:val="10"/>
              </w:rPr>
              <w:t> </w:t>
            </w:r>
            <w:r>
              <w:rPr>
                <w:rFonts w:ascii="Calibri"/>
                <w:spacing w:val="-2"/>
                <w:sz w:val="10"/>
              </w:rPr>
              <w:t>Discovery</w:t>
            </w:r>
          </w:p>
          <w:p>
            <w:pPr>
              <w:pStyle w:val="TableParagraph"/>
              <w:tabs>
                <w:tab w:pos="7325" w:val="left" w:leader="none"/>
              </w:tabs>
              <w:ind w:left="6191"/>
              <w:rPr>
                <w:sz w:val="20"/>
              </w:rPr>
            </w:pPr>
            <w:r>
              <w:rPr>
                <w:sz w:val="20"/>
              </w:rPr>
              <w:drawing>
                <wp:inline distT="0" distB="0" distL="0" distR="0">
                  <wp:extent cx="65386" cy="149351"/>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65386" cy="149351"/>
                          </a:xfrm>
                          <a:prstGeom prst="rect">
                            <a:avLst/>
                          </a:prstGeom>
                        </pic:spPr>
                      </pic:pic>
                    </a:graphicData>
                  </a:graphic>
                </wp:inline>
              </w:drawing>
            </w:r>
            <w:r>
              <w:rPr>
                <w:sz w:val="20"/>
              </w:rPr>
            </w:r>
            <w:r>
              <w:rPr>
                <w:sz w:val="20"/>
              </w:rPr>
              <w:tab/>
            </w:r>
            <w:r>
              <w:rPr>
                <w:sz w:val="20"/>
              </w:rPr>
              <w:drawing>
                <wp:inline distT="0" distB="0" distL="0" distR="0">
                  <wp:extent cx="65928" cy="150590"/>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65928" cy="150590"/>
                          </a:xfrm>
                          <a:prstGeom prst="rect">
                            <a:avLst/>
                          </a:prstGeom>
                        </pic:spPr>
                      </pic:pic>
                    </a:graphicData>
                  </a:graphic>
                </wp:inline>
              </w:drawing>
            </w:r>
            <w:r>
              <w:rPr>
                <w:sz w:val="20"/>
              </w:rPr>
            </w:r>
          </w:p>
          <w:p>
            <w:pPr>
              <w:pStyle w:val="TableParagraph"/>
              <w:tabs>
                <w:tab w:pos="7309" w:val="left" w:leader="none"/>
              </w:tabs>
              <w:spacing w:line="122" w:lineRule="exact" w:before="99"/>
              <w:ind w:left="6061"/>
              <w:rPr>
                <w:rFonts w:ascii="Calibri"/>
                <w:sz w:val="10"/>
              </w:rPr>
            </w:pPr>
            <w:r>
              <w:rPr>
                <w:rFonts w:ascii="Calibri"/>
                <w:spacing w:val="-2"/>
                <w:sz w:val="10"/>
              </w:rPr>
              <w:t>SOME/IP</w:t>
            </w:r>
            <w:r>
              <w:rPr>
                <w:rFonts w:ascii="Calibri"/>
                <w:sz w:val="10"/>
              </w:rPr>
              <w:tab/>
            </w:r>
            <w:r>
              <w:rPr>
                <w:rFonts w:ascii="Calibri"/>
                <w:spacing w:val="-5"/>
                <w:sz w:val="10"/>
              </w:rPr>
              <w:t>IPC</w:t>
            </w:r>
          </w:p>
          <w:p>
            <w:pPr>
              <w:pStyle w:val="TableParagraph"/>
              <w:tabs>
                <w:tab w:pos="7176" w:val="left" w:leader="none"/>
              </w:tabs>
              <w:spacing w:line="122" w:lineRule="exact"/>
              <w:ind w:left="6042"/>
              <w:rPr>
                <w:rFonts w:ascii="Calibri"/>
                <w:sz w:val="10"/>
              </w:rPr>
            </w:pPr>
            <w:r>
              <w:rPr>
                <w:rFonts w:ascii="Calibri"/>
                <w:spacing w:val="-2"/>
                <w:sz w:val="10"/>
              </w:rPr>
              <w:t>Transport</w:t>
            </w:r>
            <w:r>
              <w:rPr>
                <w:rFonts w:ascii="Calibri"/>
                <w:sz w:val="10"/>
              </w:rPr>
              <w:tab/>
            </w:r>
            <w:r>
              <w:rPr>
                <w:rFonts w:ascii="Calibri"/>
                <w:spacing w:val="-2"/>
                <w:sz w:val="10"/>
              </w:rPr>
              <w:t>Transport</w:t>
            </w:r>
          </w:p>
          <w:p>
            <w:pPr>
              <w:pStyle w:val="TableParagraph"/>
              <w:spacing w:before="6"/>
              <w:ind w:left="0"/>
              <w:rPr>
                <w:sz w:val="10"/>
              </w:rPr>
            </w:pPr>
          </w:p>
          <w:p>
            <w:pPr>
              <w:pStyle w:val="TableParagraph"/>
              <w:tabs>
                <w:tab w:pos="7324" w:val="left" w:leader="none"/>
              </w:tabs>
              <w:spacing w:line="210" w:lineRule="exact"/>
              <w:ind w:left="6190"/>
              <w:rPr>
                <w:sz w:val="20"/>
              </w:rPr>
            </w:pPr>
            <w:r>
              <w:rPr>
                <w:position w:val="-3"/>
                <w:sz w:val="20"/>
              </w:rPr>
              <w:drawing>
                <wp:inline distT="0" distB="0" distL="0" distR="0">
                  <wp:extent cx="65359" cy="133350"/>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65359" cy="133350"/>
                          </a:xfrm>
                          <a:prstGeom prst="rect">
                            <a:avLst/>
                          </a:prstGeom>
                        </pic:spPr>
                      </pic:pic>
                    </a:graphicData>
                  </a:graphic>
                </wp:inline>
              </w:drawing>
            </w:r>
            <w:r>
              <w:rPr>
                <w:position w:val="-3"/>
                <w:sz w:val="20"/>
              </w:rPr>
            </w:r>
            <w:r>
              <w:rPr>
                <w:position w:val="-3"/>
                <w:sz w:val="20"/>
              </w:rPr>
              <w:tab/>
            </w:r>
            <w:r>
              <w:rPr>
                <w:position w:val="-3"/>
                <w:sz w:val="20"/>
              </w:rPr>
              <w:drawing>
                <wp:inline distT="0" distB="0" distL="0" distR="0">
                  <wp:extent cx="65359" cy="133350"/>
                  <wp:effectExtent l="0" t="0" r="0" b="0"/>
                  <wp:docPr id="7" name="image4.png"/>
                  <wp:cNvGraphicFramePr>
                    <a:graphicFrameLocks noChangeAspect="1"/>
                  </wp:cNvGraphicFramePr>
                  <a:graphic>
                    <a:graphicData uri="http://schemas.openxmlformats.org/drawingml/2006/picture">
                      <pic:pic>
                        <pic:nvPicPr>
                          <pic:cNvPr id="8" name="image4.png"/>
                          <pic:cNvPicPr/>
                        </pic:nvPicPr>
                        <pic:blipFill>
                          <a:blip r:embed="rId8" cstate="print"/>
                          <a:stretch>
                            <a:fillRect/>
                          </a:stretch>
                        </pic:blipFill>
                        <pic:spPr>
                          <a:xfrm>
                            <a:off x="0" y="0"/>
                            <a:ext cx="65359" cy="133350"/>
                          </a:xfrm>
                          <a:prstGeom prst="rect">
                            <a:avLst/>
                          </a:prstGeom>
                        </pic:spPr>
                      </pic:pic>
                    </a:graphicData>
                  </a:graphic>
                </wp:inline>
              </w:drawing>
            </w:r>
            <w:r>
              <w:rPr>
                <w:position w:val="-3"/>
                <w:sz w:val="20"/>
              </w:rPr>
            </w:r>
          </w:p>
          <w:p>
            <w:pPr>
              <w:pStyle w:val="TableParagraph"/>
              <w:spacing w:before="7"/>
              <w:ind w:left="0"/>
              <w:rPr>
                <w:sz w:val="9"/>
              </w:rPr>
            </w:pPr>
          </w:p>
          <w:p>
            <w:pPr>
              <w:pStyle w:val="TableParagraph"/>
              <w:tabs>
                <w:tab w:pos="7309" w:val="left" w:leader="none"/>
              </w:tabs>
              <w:spacing w:before="1"/>
              <w:ind w:left="6106"/>
              <w:rPr>
                <w:rFonts w:ascii="Calibri"/>
                <w:sz w:val="10"/>
              </w:rPr>
            </w:pPr>
            <w:r>
              <w:rPr>
                <w:rFonts w:ascii="Calibri"/>
                <w:spacing w:val="-2"/>
                <w:sz w:val="10"/>
              </w:rPr>
              <w:t>TCP/IP</w:t>
            </w:r>
            <w:r>
              <w:rPr>
                <w:rFonts w:ascii="Calibri"/>
                <w:sz w:val="10"/>
              </w:rPr>
              <w:tab/>
            </w:r>
            <w:r>
              <w:rPr>
                <w:rFonts w:ascii="Calibri"/>
                <w:spacing w:val="-5"/>
                <w:sz w:val="10"/>
              </w:rPr>
              <w:t>IPC</w:t>
            </w:r>
          </w:p>
          <w:p>
            <w:pPr>
              <w:pStyle w:val="TableParagraph"/>
              <w:spacing w:after="1"/>
              <w:ind w:left="0"/>
              <w:rPr>
                <w:sz w:val="10"/>
              </w:rPr>
            </w:pPr>
          </w:p>
          <w:p>
            <w:pPr>
              <w:pStyle w:val="TableParagraph"/>
              <w:spacing w:line="210" w:lineRule="exact"/>
              <w:ind w:left="6190"/>
              <w:rPr>
                <w:sz w:val="20"/>
              </w:rPr>
            </w:pPr>
            <w:r>
              <w:rPr>
                <w:position w:val="-3"/>
                <w:sz w:val="20"/>
              </w:rPr>
              <w:drawing>
                <wp:inline distT="0" distB="0" distL="0" distR="0">
                  <wp:extent cx="65359" cy="133350"/>
                  <wp:effectExtent l="0" t="0" r="0" b="0"/>
                  <wp:docPr id="9" name="image3.png"/>
                  <wp:cNvGraphicFramePr>
                    <a:graphicFrameLocks noChangeAspect="1"/>
                  </wp:cNvGraphicFramePr>
                  <a:graphic>
                    <a:graphicData uri="http://schemas.openxmlformats.org/drawingml/2006/picture">
                      <pic:pic>
                        <pic:nvPicPr>
                          <pic:cNvPr id="10" name="image3.png"/>
                          <pic:cNvPicPr/>
                        </pic:nvPicPr>
                        <pic:blipFill>
                          <a:blip r:embed="rId7" cstate="print"/>
                          <a:stretch>
                            <a:fillRect/>
                          </a:stretch>
                        </pic:blipFill>
                        <pic:spPr>
                          <a:xfrm>
                            <a:off x="0" y="0"/>
                            <a:ext cx="65359" cy="133350"/>
                          </a:xfrm>
                          <a:prstGeom prst="rect">
                            <a:avLst/>
                          </a:prstGeom>
                        </pic:spPr>
                      </pic:pic>
                    </a:graphicData>
                  </a:graphic>
                </wp:inline>
              </w:drawing>
            </w:r>
            <w:r>
              <w:rPr>
                <w:position w:val="-3"/>
                <w:sz w:val="20"/>
              </w:rPr>
            </w:r>
          </w:p>
          <w:p>
            <w:pPr>
              <w:pStyle w:val="TableParagraph"/>
              <w:ind w:left="0"/>
              <w:rPr>
                <w:sz w:val="10"/>
              </w:rPr>
            </w:pPr>
          </w:p>
          <w:p>
            <w:pPr>
              <w:pStyle w:val="TableParagraph"/>
              <w:ind w:left="0" w:right="1583"/>
              <w:jc w:val="right"/>
              <w:rPr>
                <w:rFonts w:ascii="Calibri"/>
                <w:sz w:val="10"/>
              </w:rPr>
            </w:pPr>
            <w:r>
              <w:rPr>
                <w:rFonts w:ascii="Calibri"/>
                <w:sz w:val="10"/>
              </w:rPr>
              <w:t>Ethernet</w:t>
            </w:r>
            <w:r>
              <w:rPr>
                <w:rFonts w:ascii="Calibri"/>
                <w:spacing w:val="-3"/>
                <w:sz w:val="10"/>
              </w:rPr>
              <w:t> </w:t>
            </w:r>
            <w:r>
              <w:rPr>
                <w:rFonts w:ascii="Calibri"/>
                <w:spacing w:val="-2"/>
                <w:sz w:val="10"/>
              </w:rPr>
              <w:t>Driver</w:t>
            </w:r>
          </w:p>
          <w:p>
            <w:pPr>
              <w:pStyle w:val="TableParagraph"/>
              <w:ind w:left="0"/>
              <w:rPr>
                <w:sz w:val="10"/>
              </w:rPr>
            </w:pPr>
          </w:p>
          <w:p>
            <w:pPr>
              <w:pStyle w:val="TableParagraph"/>
              <w:spacing w:before="8"/>
              <w:ind w:left="0"/>
              <w:rPr>
                <w:sz w:val="11"/>
              </w:rPr>
            </w:pPr>
          </w:p>
          <w:p>
            <w:pPr>
              <w:pStyle w:val="TableParagraph"/>
              <w:spacing w:before="1"/>
              <w:ind w:left="3273" w:right="3262"/>
              <w:jc w:val="center"/>
              <w:rPr>
                <w:b/>
                <w:sz w:val="11"/>
              </w:rPr>
            </w:pPr>
            <w:r>
              <w:rPr>
                <w:b/>
                <w:sz w:val="11"/>
              </w:rPr>
              <w:t>Adaptive</w:t>
            </w:r>
            <w:r>
              <w:rPr>
                <w:b/>
                <w:spacing w:val="11"/>
                <w:sz w:val="11"/>
              </w:rPr>
              <w:t> </w:t>
            </w:r>
            <w:r>
              <w:rPr>
                <w:b/>
                <w:sz w:val="11"/>
              </w:rPr>
              <w:t>Platform</w:t>
            </w:r>
            <w:r>
              <w:rPr>
                <w:b/>
                <w:spacing w:val="4"/>
                <w:sz w:val="11"/>
              </w:rPr>
              <w:t> </w:t>
            </w:r>
            <w:r>
              <w:rPr>
                <w:b/>
                <w:spacing w:val="-2"/>
                <w:sz w:val="11"/>
              </w:rPr>
              <w:t>Foundation</w:t>
            </w:r>
          </w:p>
        </w:tc>
      </w:tr>
      <w:tr>
        <w:trPr>
          <w:trHeight w:val="408" w:hRule="atLeast"/>
        </w:trPr>
        <w:tc>
          <w:tcPr>
            <w:tcW w:w="8141" w:type="dxa"/>
            <w:gridSpan w:val="3"/>
            <w:shd w:val="clear" w:color="auto" w:fill="000000"/>
          </w:tcPr>
          <w:p>
            <w:pPr>
              <w:pStyle w:val="TableParagraph"/>
              <w:ind w:left="0"/>
              <w:rPr>
                <w:sz w:val="13"/>
              </w:rPr>
            </w:pPr>
          </w:p>
          <w:p>
            <w:pPr>
              <w:pStyle w:val="TableParagraph"/>
              <w:ind w:left="3273" w:right="3257"/>
              <w:jc w:val="center"/>
              <w:rPr>
                <w:b/>
                <w:sz w:val="10"/>
              </w:rPr>
            </w:pPr>
            <w:r>
              <w:rPr>
                <w:b/>
                <w:color w:val="FFFFFF"/>
                <w:sz w:val="10"/>
              </w:rPr>
              <w:t>(Virtual)</w:t>
            </w:r>
            <w:r>
              <w:rPr>
                <w:b/>
                <w:color w:val="FFFFFF"/>
                <w:spacing w:val="-1"/>
                <w:sz w:val="10"/>
              </w:rPr>
              <w:t> </w:t>
            </w:r>
            <w:r>
              <w:rPr>
                <w:b/>
                <w:color w:val="FFFFFF"/>
                <w:sz w:val="10"/>
              </w:rPr>
              <w:t>Machine</w:t>
            </w:r>
            <w:r>
              <w:rPr>
                <w:b/>
                <w:color w:val="FFFFFF"/>
                <w:spacing w:val="2"/>
                <w:sz w:val="10"/>
              </w:rPr>
              <w:t> </w:t>
            </w:r>
            <w:r>
              <w:rPr>
                <w:b/>
                <w:color w:val="FFFFFF"/>
                <w:sz w:val="10"/>
              </w:rPr>
              <w:t>/</w:t>
            </w:r>
            <w:r>
              <w:rPr>
                <w:b/>
                <w:color w:val="FFFFFF"/>
                <w:spacing w:val="-7"/>
                <w:sz w:val="10"/>
              </w:rPr>
              <w:t> </w:t>
            </w:r>
            <w:r>
              <w:rPr>
                <w:b/>
                <w:color w:val="FFFFFF"/>
                <w:spacing w:val="-2"/>
                <w:sz w:val="10"/>
              </w:rPr>
              <w:t>Hardware</w:t>
            </w:r>
          </w:p>
        </w:tc>
      </w:tr>
    </w:tbl>
    <w:p>
      <w:pPr>
        <w:pStyle w:val="BodyText"/>
        <w:rPr>
          <w:sz w:val="20"/>
        </w:rPr>
      </w:pPr>
    </w:p>
    <w:p>
      <w:pPr>
        <w:pStyle w:val="BodyText"/>
        <w:spacing w:before="1"/>
        <w:rPr>
          <w:sz w:val="22"/>
        </w:rPr>
      </w:pPr>
    </w:p>
    <w:p>
      <w:pPr>
        <w:spacing w:before="1"/>
        <w:ind w:left="1435" w:right="0" w:firstLine="0"/>
        <w:jc w:val="left"/>
        <w:rPr>
          <w:b/>
          <w:sz w:val="22"/>
        </w:rPr>
      </w:pPr>
      <w:r>
        <w:rPr/>
        <w:pict>
          <v:group style="position:absolute;margin-left:93.997032pt;margin-top:-239.703857pt;width:407.3pt;height:195.2pt;mso-position-horizontal-relative:page;mso-position-vertical-relative:paragraph;z-index:-23768064" id="docshapegroup1" coordorigin="1880,-4794" coordsize="8146,3904">
            <v:rect style="position:absolute;left:1879;top:-4795;width:8146;height:3904" id="docshape2" filled="true" fillcolor="#8aafd9" stroked="false">
              <v:fill type="solid"/>
            </v:rect>
            <v:rect style="position:absolute;left:7446;top:-3582;width:2474;height:2574" id="docshape3" filled="true" fillcolor="#f89300" stroked="false">
              <v:fill type="solid"/>
            </v:rect>
            <v:shape style="position:absolute;left:7655;top:-3313;width:2060;height:2129" id="docshape4" coordorigin="7655,-3312" coordsize="2060,2129" path="m7655,-1184l8580,-1184,8580,-1529,7655,-1529,7655,-1184xm7655,-1746l8580,-1746,8580,-2094,7655,-2094,7655,-1746xm7655,-2315l8580,-2315,8580,-2774,7655,-2774,7655,-2315xm8789,-2315l9714,-2315,9714,-2774,8789,-2774,8789,-2315xm8789,-1746l9714,-1746,9714,-2094,8789,-2094,8789,-1746xm7655,-3007l9714,-3007,9714,-3312,7655,-3312,7655,-3007xe" filled="false" stroked="true" strokeweight=".62993pt" strokecolor="#000000">
              <v:path arrowok="t"/>
              <v:stroke dashstyle="solid"/>
            </v:shape>
            <v:rect style="position:absolute;left:3328;top:-3416;width:1340;height:638" id="docshape5" filled="true" fillcolor="#f89300" stroked="false">
              <v:fill type="solid"/>
            </v:rect>
            <v:shape style="position:absolute;left:3325;top:-3703;width:4125;height:619" id="docshape6" coordorigin="3325,-3703" coordsize="4125,619" path="m4665,-3703l3325,-3703,3325,-3415,4665,-3415,4665,-3703xm4781,-3150l4745,-3150,4723,-3136,4742,-3148,4745,-3150,4767,-3163,4769,-3172,4760,-3185,4752,-3187,4669,-3136,4752,-3084,4760,-3086,4769,-3099,4767,-3108,4745,-3121,4781,-3121,4781,-3150xm4894,-3150l4809,-3150,4809,-3121,4894,-3121,4894,-3150xm5008,-3150l4923,-3150,4923,-3121,5008,-3121,5008,-3150xm5121,-3150l5036,-3150,5036,-3121,5121,-3121,5121,-3150xm5234,-3150l5149,-3150,5149,-3121,5234,-3121,5234,-3150xm5348,-3150l5263,-3150,5263,-3121,5348,-3121,5348,-3150xm5461,-3150l5376,-3150,5376,-3121,5461,-3121,5461,-3150xm5575,-3150l5490,-3150,5490,-3121,5575,-3121,5575,-3150xm5688,-3150l5603,-3150,5603,-3121,5688,-3121,5688,-3150xm5801,-3150l5716,-3150,5716,-3121,5801,-3121,5801,-3150xm5915,-3150l5830,-3150,5830,-3121,5915,-3121,5915,-3150xm6028,-3150l5943,-3150,5943,-3121,6028,-3121,6028,-3150xm6142,-3150l6057,-3150,6057,-3121,6142,-3121,6142,-3150xm6255,-3150l6170,-3150,6170,-3121,6255,-3121,6255,-3150xm6368,-3150l6283,-3150,6283,-3121,6368,-3121,6368,-3150xm6482,-3150l6397,-3150,6397,-3121,6482,-3121,6482,-3150xm6595,-3150l6510,-3150,6510,-3121,6595,-3121,6595,-3150xm6708,-3150l6623,-3150,6623,-3121,6708,-3121,6708,-3150xm6822,-3150l6737,-3150,6737,-3121,6822,-3121,6822,-3150xm6935,-3150l6850,-3150,6850,-3121,6935,-3121,6935,-3150xm7049,-3150l6964,-3150,6964,-3121,7049,-3121,7049,-3150xm7162,-3150l7077,-3150,7077,-3121,7162,-3121,7162,-3150xm7275,-3150l7190,-3150,7190,-3121,7275,-3121,7275,-3150xm7450,-3136l7427,-3150,7396,-3169,7396,-3136,7389,-3131,7389,-3140,7396,-3136,7396,-3169,7367,-3187,7359,-3185,7350,-3172,7352,-3163,7359,-3159,7374,-3150,7304,-3150,7304,-3121,7374,-3121,7359,-3112,7352,-3108,7350,-3099,7359,-3086,7367,-3084,7427,-3121,7450,-3136xe" filled="true" fillcolor="#000000" stroked="false">
              <v:path arrowok="t"/>
              <v:fill type="solid"/>
            </v:shape>
            <v:shape style="position:absolute;left:8630;top:-3913;width:104;height:346" type="#_x0000_t75" id="docshape7" stroked="false">
              <v:imagedata r:id="rId9" o:title=""/>
            </v:shape>
            <w10:wrap type="none"/>
          </v:group>
        </w:pict>
      </w:r>
      <w:r>
        <w:rPr>
          <w:b/>
          <w:sz w:val="22"/>
        </w:rPr>
        <w:t>Figure</w:t>
      </w:r>
      <w:r>
        <w:rPr>
          <w:b/>
          <w:spacing w:val="-15"/>
          <w:sz w:val="22"/>
        </w:rPr>
        <w:t> </w:t>
      </w:r>
      <w:r>
        <w:rPr>
          <w:b/>
          <w:sz w:val="22"/>
        </w:rPr>
        <w:t>7.1:</w:t>
      </w:r>
      <w:r>
        <w:rPr>
          <w:b/>
          <w:spacing w:val="-3"/>
          <w:sz w:val="22"/>
        </w:rPr>
        <w:t> </w:t>
      </w:r>
      <w:bookmarkStart w:name="_bookmark3" w:id="7"/>
      <w:bookmarkEnd w:id="7"/>
      <w:r>
        <w:rPr>
          <w:b/>
          <w:sz w:val="22"/>
        </w:rPr>
        <w:t>T</w:t>
      </w:r>
      <w:r>
        <w:rPr>
          <w:b/>
          <w:sz w:val="22"/>
        </w:rPr>
        <w:t>echnical</w:t>
      </w:r>
      <w:r>
        <w:rPr>
          <w:b/>
          <w:spacing w:val="-14"/>
          <w:sz w:val="22"/>
        </w:rPr>
        <w:t> </w:t>
      </w:r>
      <w:r>
        <w:rPr>
          <w:b/>
          <w:sz w:val="22"/>
        </w:rPr>
        <w:t>Architecture</w:t>
      </w:r>
      <w:r>
        <w:rPr>
          <w:b/>
          <w:spacing w:val="-14"/>
          <w:sz w:val="22"/>
        </w:rPr>
        <w:t> </w:t>
      </w:r>
      <w:r>
        <w:rPr>
          <w:b/>
          <w:sz w:val="22"/>
        </w:rPr>
        <w:t>of</w:t>
      </w:r>
      <w:r>
        <w:rPr>
          <w:b/>
          <w:spacing w:val="-15"/>
          <w:sz w:val="22"/>
        </w:rPr>
        <w:t> </w:t>
      </w:r>
      <w:r>
        <w:rPr>
          <w:b/>
          <w:sz w:val="22"/>
        </w:rPr>
        <w:t>Communication</w:t>
      </w:r>
      <w:r>
        <w:rPr>
          <w:b/>
          <w:spacing w:val="-14"/>
          <w:sz w:val="22"/>
        </w:rPr>
        <w:t> </w:t>
      </w:r>
      <w:r>
        <w:rPr>
          <w:b/>
          <w:spacing w:val="-2"/>
          <w:sz w:val="22"/>
        </w:rPr>
        <w:t>Management</w:t>
      </w:r>
    </w:p>
    <w:p>
      <w:pPr>
        <w:pStyle w:val="BodyText"/>
        <w:spacing w:before="1"/>
        <w:rPr>
          <w:b/>
          <w:sz w:val="35"/>
        </w:rPr>
      </w:pPr>
    </w:p>
    <w:p>
      <w:pPr>
        <w:pStyle w:val="BodyText"/>
        <w:spacing w:line="252" w:lineRule="auto"/>
        <w:ind w:left="337" w:right="1415"/>
        <w:jc w:val="both"/>
      </w:pPr>
      <w:r>
        <w:rPr/>
        <w:t>In the context of Communication Management, the following types of interfaces are </w:t>
      </w:r>
      <w:r>
        <w:rPr>
          <w:spacing w:val="-2"/>
        </w:rPr>
        <w:t>defined:</w:t>
      </w:r>
    </w:p>
    <w:p>
      <w:pPr>
        <w:pStyle w:val="ListParagraph"/>
        <w:numPr>
          <w:ilvl w:val="0"/>
          <w:numId w:val="6"/>
        </w:numPr>
        <w:tabs>
          <w:tab w:pos="923" w:val="left" w:leader="none"/>
        </w:tabs>
        <w:spacing w:line="240" w:lineRule="auto" w:before="132" w:after="0"/>
        <w:ind w:left="922" w:right="1415" w:hanging="237"/>
        <w:jc w:val="both"/>
        <w:rPr>
          <w:sz w:val="24"/>
        </w:rPr>
      </w:pPr>
      <w:r>
        <w:rPr>
          <w:sz w:val="24"/>
        </w:rPr>
        <w:t>Public</w:t>
      </w:r>
      <w:r>
        <w:rPr>
          <w:spacing w:val="-11"/>
          <w:sz w:val="24"/>
        </w:rPr>
        <w:t> </w:t>
      </w:r>
      <w:r>
        <w:rPr>
          <w:sz w:val="24"/>
        </w:rPr>
        <w:t>Application</w:t>
      </w:r>
      <w:r>
        <w:rPr>
          <w:spacing w:val="-11"/>
          <w:sz w:val="24"/>
        </w:rPr>
        <w:t> </w:t>
      </w:r>
      <w:r>
        <w:rPr>
          <w:sz w:val="24"/>
        </w:rPr>
        <w:t>Interface: Part</w:t>
      </w:r>
      <w:r>
        <w:rPr>
          <w:spacing w:val="-11"/>
          <w:sz w:val="24"/>
        </w:rPr>
        <w:t> </w:t>
      </w:r>
      <w:r>
        <w:rPr>
          <w:sz w:val="24"/>
        </w:rPr>
        <w:t>of</w:t>
      </w:r>
      <w:r>
        <w:rPr>
          <w:spacing w:val="-11"/>
          <w:sz w:val="24"/>
        </w:rPr>
        <w:t> </w:t>
      </w:r>
      <w:r>
        <w:rPr>
          <w:sz w:val="24"/>
        </w:rPr>
        <w:t>the</w:t>
      </w:r>
      <w:r>
        <w:rPr>
          <w:spacing w:val="-11"/>
          <w:sz w:val="24"/>
        </w:rPr>
        <w:t> </w:t>
      </w:r>
      <w:r>
        <w:rPr>
          <w:sz w:val="24"/>
        </w:rPr>
        <w:t>Adaptive</w:t>
      </w:r>
      <w:r>
        <w:rPr>
          <w:spacing w:val="-11"/>
          <w:sz w:val="24"/>
        </w:rPr>
        <w:t> </w:t>
      </w:r>
      <w:r>
        <w:rPr>
          <w:sz w:val="24"/>
        </w:rPr>
        <w:t>AUTOSAR</w:t>
      </w:r>
      <w:r>
        <w:rPr>
          <w:spacing w:val="-11"/>
          <w:sz w:val="24"/>
        </w:rPr>
        <w:t> </w:t>
      </w:r>
      <w:r>
        <w:rPr>
          <w:sz w:val="24"/>
        </w:rPr>
        <w:t>API</w:t>
      </w:r>
      <w:r>
        <w:rPr>
          <w:spacing w:val="-11"/>
          <w:sz w:val="24"/>
        </w:rPr>
        <w:t> </w:t>
      </w:r>
      <w:r>
        <w:rPr>
          <w:sz w:val="24"/>
        </w:rPr>
        <w:t>and</w:t>
      </w:r>
      <w:r>
        <w:rPr>
          <w:spacing w:val="-11"/>
          <w:sz w:val="24"/>
        </w:rPr>
        <w:t> </w:t>
      </w:r>
      <w:r>
        <w:rPr>
          <w:sz w:val="24"/>
        </w:rPr>
        <w:t>specified</w:t>
      </w:r>
      <w:r>
        <w:rPr>
          <w:spacing w:val="-11"/>
          <w:sz w:val="24"/>
        </w:rPr>
        <w:t> </w:t>
      </w:r>
      <w:r>
        <w:rPr>
          <w:sz w:val="24"/>
        </w:rPr>
        <w:t>in</w:t>
      </w:r>
      <w:r>
        <w:rPr>
          <w:sz w:val="24"/>
        </w:rPr>
        <w:t> the SWS. This is the standardized ara::com API.</w:t>
      </w:r>
    </w:p>
    <w:p>
      <w:pPr>
        <w:pStyle w:val="ListParagraph"/>
        <w:numPr>
          <w:ilvl w:val="0"/>
          <w:numId w:val="6"/>
        </w:numPr>
        <w:tabs>
          <w:tab w:pos="923" w:val="left" w:leader="none"/>
        </w:tabs>
        <w:spacing w:line="249" w:lineRule="auto" w:before="146" w:after="0"/>
        <w:ind w:left="922" w:right="1415" w:hanging="237"/>
        <w:jc w:val="both"/>
        <w:rPr>
          <w:sz w:val="24"/>
        </w:rPr>
      </w:pPr>
      <w:r>
        <w:rPr>
          <w:sz w:val="24"/>
        </w:rPr>
        <w:t>Functional</w:t>
      </w:r>
      <w:r>
        <w:rPr>
          <w:spacing w:val="-6"/>
          <w:sz w:val="24"/>
        </w:rPr>
        <w:t> </w:t>
      </w:r>
      <w:r>
        <w:rPr>
          <w:sz w:val="24"/>
        </w:rPr>
        <w:t>Cluster</w:t>
      </w:r>
      <w:r>
        <w:rPr>
          <w:spacing w:val="-6"/>
          <w:sz w:val="24"/>
        </w:rPr>
        <w:t> </w:t>
      </w:r>
      <w:r>
        <w:rPr>
          <w:sz w:val="24"/>
        </w:rPr>
        <w:t>Interactions: Interaction</w:t>
      </w:r>
      <w:r>
        <w:rPr>
          <w:spacing w:val="-6"/>
          <w:sz w:val="24"/>
        </w:rPr>
        <w:t> </w:t>
      </w:r>
      <w:r>
        <w:rPr>
          <w:sz w:val="24"/>
        </w:rPr>
        <w:t>between</w:t>
      </w:r>
      <w:r>
        <w:rPr>
          <w:spacing w:val="-6"/>
          <w:sz w:val="24"/>
        </w:rPr>
        <w:t> </w:t>
      </w:r>
      <w:r>
        <w:rPr>
          <w:sz w:val="24"/>
        </w:rPr>
        <w:t>functional</w:t>
      </w:r>
      <w:r>
        <w:rPr>
          <w:spacing w:val="-6"/>
          <w:sz w:val="24"/>
        </w:rPr>
        <w:t> </w:t>
      </w:r>
      <w:r>
        <w:rPr>
          <w:sz w:val="24"/>
        </w:rPr>
        <w:t>clusters. Not</w:t>
      </w:r>
      <w:r>
        <w:rPr>
          <w:spacing w:val="-6"/>
          <w:sz w:val="24"/>
        </w:rPr>
        <w:t> </w:t>
      </w:r>
      <w:r>
        <w:rPr>
          <w:sz w:val="24"/>
        </w:rPr>
        <w:t>nor-</w:t>
      </w:r>
      <w:r>
        <w:rPr>
          <w:sz w:val="24"/>
        </w:rPr>
        <w:t> mative,</w:t>
      </w:r>
      <w:r>
        <w:rPr>
          <w:spacing w:val="-1"/>
          <w:sz w:val="24"/>
        </w:rPr>
        <w:t> </w:t>
      </w:r>
      <w:r>
        <w:rPr>
          <w:sz w:val="24"/>
        </w:rPr>
        <w:t>intended</w:t>
      </w:r>
      <w:r>
        <w:rPr>
          <w:spacing w:val="-3"/>
          <w:sz w:val="24"/>
        </w:rPr>
        <w:t> </w:t>
      </w:r>
      <w:r>
        <w:rPr>
          <w:sz w:val="24"/>
        </w:rPr>
        <w:t>to</w:t>
      </w:r>
      <w:r>
        <w:rPr>
          <w:spacing w:val="-3"/>
          <w:sz w:val="24"/>
        </w:rPr>
        <w:t> </w:t>
      </w:r>
      <w:r>
        <w:rPr>
          <w:sz w:val="24"/>
        </w:rPr>
        <w:t>make</w:t>
      </w:r>
      <w:r>
        <w:rPr>
          <w:spacing w:val="-3"/>
          <w:sz w:val="24"/>
        </w:rPr>
        <w:t> </w:t>
      </w:r>
      <w:r>
        <w:rPr>
          <w:sz w:val="24"/>
        </w:rPr>
        <w:t>specification</w:t>
      </w:r>
      <w:r>
        <w:rPr>
          <w:spacing w:val="-3"/>
          <w:sz w:val="24"/>
        </w:rPr>
        <w:t> </w:t>
      </w:r>
      <w:r>
        <w:rPr>
          <w:sz w:val="24"/>
        </w:rPr>
        <w:t>more</w:t>
      </w:r>
      <w:r>
        <w:rPr>
          <w:spacing w:val="-3"/>
          <w:sz w:val="24"/>
        </w:rPr>
        <w:t> </w:t>
      </w:r>
      <w:r>
        <w:rPr>
          <w:sz w:val="24"/>
        </w:rPr>
        <w:t>readable</w:t>
      </w:r>
      <w:r>
        <w:rPr>
          <w:spacing w:val="-3"/>
          <w:sz w:val="24"/>
        </w:rPr>
        <w:t> </w:t>
      </w:r>
      <w:r>
        <w:rPr>
          <w:sz w:val="24"/>
        </w:rPr>
        <w:t>and</w:t>
      </w:r>
      <w:r>
        <w:rPr>
          <w:spacing w:val="-3"/>
          <w:sz w:val="24"/>
        </w:rPr>
        <w:t> </w:t>
      </w:r>
      <w:r>
        <w:rPr>
          <w:sz w:val="24"/>
        </w:rPr>
        <w:t>to</w:t>
      </w:r>
      <w:r>
        <w:rPr>
          <w:spacing w:val="-3"/>
          <w:sz w:val="24"/>
        </w:rPr>
        <w:t> </w:t>
      </w:r>
      <w:r>
        <w:rPr>
          <w:sz w:val="24"/>
        </w:rPr>
        <w:t>support</w:t>
      </w:r>
      <w:r>
        <w:rPr>
          <w:spacing w:val="-3"/>
          <w:sz w:val="24"/>
        </w:rPr>
        <w:t> </w:t>
      </w:r>
      <w:r>
        <w:rPr>
          <w:sz w:val="24"/>
        </w:rPr>
        <w:t>integration of SW into demonstrator.</w:t>
      </w:r>
      <w:r>
        <w:rPr>
          <w:spacing w:val="40"/>
          <w:sz w:val="24"/>
        </w:rPr>
        <w:t> </w:t>
      </w:r>
      <w:r>
        <w:rPr>
          <w:sz w:val="24"/>
        </w:rPr>
        <w:t>(dotted arrow in </w:t>
      </w:r>
      <w:hyperlink w:history="true" w:anchor="_bookmark3">
        <w:r>
          <w:rPr>
            <w:color w:val="0000FF"/>
            <w:sz w:val="24"/>
          </w:rPr>
          <w:t>7.1</w:t>
        </w:r>
      </w:hyperlink>
      <w:r>
        <w:rPr>
          <w:sz w:val="24"/>
        </w:rPr>
        <w:t>) And also interactions between elements within a functional cluster.</w:t>
      </w:r>
      <w:r>
        <w:rPr>
          <w:spacing w:val="40"/>
          <w:sz w:val="24"/>
        </w:rPr>
        <w:t> </w:t>
      </w:r>
      <w:r>
        <w:rPr>
          <w:sz w:val="24"/>
        </w:rPr>
        <w:t>Not used in specifications, so it is a non- standardized</w:t>
      </w:r>
      <w:r>
        <w:rPr>
          <w:spacing w:val="-13"/>
          <w:sz w:val="24"/>
        </w:rPr>
        <w:t> </w:t>
      </w:r>
      <w:r>
        <w:rPr>
          <w:sz w:val="24"/>
        </w:rPr>
        <w:t>interface. Used</w:t>
      </w:r>
      <w:r>
        <w:rPr>
          <w:spacing w:val="-13"/>
          <w:sz w:val="24"/>
        </w:rPr>
        <w:t> </w:t>
      </w:r>
      <w:r>
        <w:rPr>
          <w:sz w:val="24"/>
        </w:rPr>
        <w:t>for</w:t>
      </w:r>
      <w:r>
        <w:rPr>
          <w:spacing w:val="-13"/>
          <w:sz w:val="24"/>
        </w:rPr>
        <w:t> </w:t>
      </w:r>
      <w:r>
        <w:rPr>
          <w:sz w:val="24"/>
        </w:rPr>
        <w:t>communication</w:t>
      </w:r>
      <w:r>
        <w:rPr>
          <w:spacing w:val="-13"/>
          <w:sz w:val="24"/>
        </w:rPr>
        <w:t> </w:t>
      </w:r>
      <w:r>
        <w:rPr>
          <w:sz w:val="24"/>
        </w:rPr>
        <w:t>inside</w:t>
      </w:r>
      <w:r>
        <w:rPr>
          <w:spacing w:val="-13"/>
          <w:sz w:val="24"/>
        </w:rPr>
        <w:t> </w:t>
      </w:r>
      <w:r>
        <w:rPr>
          <w:sz w:val="24"/>
        </w:rPr>
        <w:t>Communication</w:t>
      </w:r>
      <w:r>
        <w:rPr>
          <w:spacing w:val="-13"/>
          <w:sz w:val="24"/>
        </w:rPr>
        <w:t> </w:t>
      </w:r>
      <w:r>
        <w:rPr>
          <w:sz w:val="24"/>
        </w:rPr>
        <w:t>Manage-</w:t>
      </w:r>
      <w:r>
        <w:rPr>
          <w:sz w:val="24"/>
        </w:rPr>
        <w:t> ment software (grey arrow in </w:t>
      </w:r>
      <w:hyperlink w:history="true" w:anchor="_bookmark3">
        <w:r>
          <w:rPr>
            <w:color w:val="0000FF"/>
            <w:sz w:val="24"/>
          </w:rPr>
          <w:t>7.1</w:t>
        </w:r>
      </w:hyperlink>
      <w:r>
        <w:rPr>
          <w:sz w:val="24"/>
        </w:rPr>
        <w:t>)</w:t>
      </w:r>
    </w:p>
    <w:p>
      <w:pPr>
        <w:pStyle w:val="BodyText"/>
        <w:spacing w:line="252" w:lineRule="auto" w:before="155"/>
        <w:ind w:left="337" w:right="1415"/>
        <w:jc w:val="both"/>
      </w:pPr>
      <w:r>
        <w:rPr/>
        <w:t>Please</w:t>
      </w:r>
      <w:r>
        <w:rPr>
          <w:spacing w:val="-10"/>
        </w:rPr>
        <w:t> </w:t>
      </w:r>
      <w:r>
        <w:rPr/>
        <w:t>note,</w:t>
      </w:r>
      <w:r>
        <w:rPr>
          <w:spacing w:val="-10"/>
        </w:rPr>
        <w:t> </w:t>
      </w:r>
      <w:r>
        <w:rPr/>
        <w:t>that</w:t>
      </w:r>
      <w:r>
        <w:rPr>
          <w:spacing w:val="-10"/>
        </w:rPr>
        <w:t> </w:t>
      </w:r>
      <w:r>
        <w:rPr/>
        <w:t>Language</w:t>
      </w:r>
      <w:r>
        <w:rPr>
          <w:spacing w:val="-10"/>
        </w:rPr>
        <w:t> </w:t>
      </w:r>
      <w:r>
        <w:rPr/>
        <w:t>Binding</w:t>
      </w:r>
      <w:r>
        <w:rPr>
          <w:spacing w:val="-10"/>
        </w:rPr>
        <w:t> </w:t>
      </w:r>
      <w:r>
        <w:rPr/>
        <w:t>and</w:t>
      </w:r>
      <w:r>
        <w:rPr>
          <w:spacing w:val="-10"/>
        </w:rPr>
        <w:t> </w:t>
      </w:r>
      <w:r>
        <w:rPr/>
        <w:t>Communication</w:t>
      </w:r>
      <w:r>
        <w:rPr>
          <w:spacing w:val="-10"/>
        </w:rPr>
        <w:t> </w:t>
      </w:r>
      <w:r>
        <w:rPr/>
        <w:t>Binding</w:t>
      </w:r>
      <w:r>
        <w:rPr>
          <w:spacing w:val="-10"/>
        </w:rPr>
        <w:t> </w:t>
      </w:r>
      <w:r>
        <w:rPr/>
        <w:t>depend</w:t>
      </w:r>
      <w:r>
        <w:rPr>
          <w:spacing w:val="-10"/>
        </w:rPr>
        <w:t> </w:t>
      </w:r>
      <w:r>
        <w:rPr/>
        <w:t>on</w:t>
      </w:r>
      <w:r>
        <w:rPr>
          <w:spacing w:val="-10"/>
        </w:rPr>
        <w:t> </w:t>
      </w:r>
      <w:r>
        <w:rPr/>
        <w:t>a</w:t>
      </w:r>
      <w:r>
        <w:rPr>
          <w:spacing w:val="-10"/>
        </w:rPr>
        <w:t> </w:t>
      </w:r>
      <w:r>
        <w:rPr/>
        <w:t>specific configuration by the integrator, but they need to be deployed within the application binary.</w:t>
      </w:r>
      <w:r>
        <w:rPr>
          <w:spacing w:val="29"/>
        </w:rPr>
        <w:t> </w:t>
      </w:r>
      <w:r>
        <w:rPr/>
        <w:t>This results in the fact that the serialization of the Communication Binding will run in the execution context of the Adaptive Application.</w:t>
      </w:r>
    </w:p>
    <w:p>
      <w:pPr>
        <w:pStyle w:val="BodyText"/>
        <w:spacing w:before="156"/>
        <w:ind w:left="337"/>
      </w:pPr>
      <w:r>
        <w:rPr/>
        <w:t>For</w:t>
      </w:r>
      <w:r>
        <w:rPr>
          <w:spacing w:val="-9"/>
        </w:rPr>
        <w:t> </w:t>
      </w:r>
      <w:r>
        <w:rPr/>
        <w:t>the</w:t>
      </w:r>
      <w:r>
        <w:rPr>
          <w:spacing w:val="-8"/>
        </w:rPr>
        <w:t> </w:t>
      </w:r>
      <w:r>
        <w:rPr/>
        <w:t>design</w:t>
      </w:r>
      <w:r>
        <w:rPr>
          <w:spacing w:val="-8"/>
        </w:rPr>
        <w:t> </w:t>
      </w:r>
      <w:r>
        <w:rPr/>
        <w:t>of</w:t>
      </w:r>
      <w:r>
        <w:rPr>
          <w:spacing w:val="-8"/>
        </w:rPr>
        <w:t> </w:t>
      </w:r>
      <w:r>
        <w:rPr/>
        <w:t>ARA</w:t>
      </w:r>
      <w:r>
        <w:rPr>
          <w:spacing w:val="-8"/>
        </w:rPr>
        <w:t> </w:t>
      </w:r>
      <w:r>
        <w:rPr/>
        <w:t>API</w:t>
      </w:r>
      <w:r>
        <w:rPr>
          <w:spacing w:val="-8"/>
        </w:rPr>
        <w:t> </w:t>
      </w:r>
      <w:r>
        <w:rPr/>
        <w:t>the</w:t>
      </w:r>
      <w:r>
        <w:rPr>
          <w:spacing w:val="-8"/>
        </w:rPr>
        <w:t> </w:t>
      </w:r>
      <w:r>
        <w:rPr/>
        <w:t>following</w:t>
      </w:r>
      <w:r>
        <w:rPr>
          <w:spacing w:val="-8"/>
        </w:rPr>
        <w:t> </w:t>
      </w:r>
      <w:r>
        <w:rPr/>
        <w:t>constraints</w:t>
      </w:r>
      <w:r>
        <w:rPr>
          <w:spacing w:val="-9"/>
        </w:rPr>
        <w:t> </w:t>
      </w:r>
      <w:r>
        <w:rPr>
          <w:spacing w:val="-2"/>
        </w:rPr>
        <w:t>apply:</w:t>
      </w:r>
    </w:p>
    <w:p>
      <w:pPr>
        <w:pStyle w:val="ListParagraph"/>
        <w:numPr>
          <w:ilvl w:val="0"/>
          <w:numId w:val="6"/>
        </w:numPr>
        <w:tabs>
          <w:tab w:pos="923" w:val="left" w:leader="none"/>
        </w:tabs>
        <w:spacing w:line="240" w:lineRule="auto" w:before="147" w:after="0"/>
        <w:ind w:left="922" w:right="0" w:hanging="237"/>
        <w:jc w:val="left"/>
        <w:rPr>
          <w:sz w:val="24"/>
        </w:rPr>
      </w:pPr>
      <w:r>
        <w:rPr>
          <w:sz w:val="24"/>
        </w:rPr>
        <w:t>Support</w:t>
      </w:r>
      <w:r>
        <w:rPr>
          <w:spacing w:val="-9"/>
          <w:sz w:val="24"/>
        </w:rPr>
        <w:t> </w:t>
      </w:r>
      <w:r>
        <w:rPr>
          <w:sz w:val="24"/>
        </w:rPr>
        <w:t>the</w:t>
      </w:r>
      <w:r>
        <w:rPr>
          <w:spacing w:val="-8"/>
          <w:sz w:val="24"/>
        </w:rPr>
        <w:t> </w:t>
      </w:r>
      <w:r>
        <w:rPr>
          <w:sz w:val="24"/>
        </w:rPr>
        <w:t>independence</w:t>
      </w:r>
      <w:r>
        <w:rPr>
          <w:spacing w:val="-9"/>
          <w:sz w:val="24"/>
        </w:rPr>
        <w:t> </w:t>
      </w:r>
      <w:r>
        <w:rPr>
          <w:sz w:val="24"/>
        </w:rPr>
        <w:t>of</w:t>
      </w:r>
      <w:r>
        <w:rPr>
          <w:spacing w:val="-8"/>
          <w:sz w:val="24"/>
        </w:rPr>
        <w:t> </w:t>
      </w:r>
      <w:r>
        <w:rPr>
          <w:sz w:val="24"/>
        </w:rPr>
        <w:t>application</w:t>
      </w:r>
      <w:r>
        <w:rPr>
          <w:spacing w:val="-8"/>
          <w:sz w:val="24"/>
        </w:rPr>
        <w:t> </w:t>
      </w:r>
      <w:r>
        <w:rPr>
          <w:sz w:val="24"/>
        </w:rPr>
        <w:t>software</w:t>
      </w:r>
      <w:r>
        <w:rPr>
          <w:spacing w:val="-9"/>
          <w:sz w:val="24"/>
        </w:rPr>
        <w:t> </w:t>
      </w:r>
      <w:r>
        <w:rPr>
          <w:spacing w:val="-2"/>
          <w:sz w:val="24"/>
        </w:rPr>
        <w:t>components</w:t>
      </w:r>
    </w:p>
    <w:p>
      <w:pPr>
        <w:pStyle w:val="ListParagraph"/>
        <w:numPr>
          <w:ilvl w:val="0"/>
          <w:numId w:val="6"/>
        </w:numPr>
        <w:tabs>
          <w:tab w:pos="923" w:val="left" w:leader="none"/>
        </w:tabs>
        <w:spacing w:line="240" w:lineRule="auto" w:before="133" w:after="0"/>
        <w:ind w:left="922" w:right="1415" w:hanging="237"/>
        <w:jc w:val="left"/>
        <w:rPr>
          <w:sz w:val="24"/>
        </w:rPr>
      </w:pPr>
      <w:r>
        <w:rPr>
          <w:sz w:val="24"/>
        </w:rPr>
        <w:t>Use of Service-oriented communication without dependency on a specific com- munication protocol</w:t>
      </w:r>
    </w:p>
    <w:p>
      <w:pPr>
        <w:spacing w:after="0" w:line="240" w:lineRule="auto"/>
        <w:jc w:val="left"/>
        <w:rPr>
          <w:sz w:val="24"/>
        </w:rPr>
        <w:sectPr>
          <w:pgSz w:w="11910" w:h="13960"/>
          <w:pgMar w:top="740" w:bottom="280" w:left="1080" w:right="0"/>
        </w:sectPr>
      </w:pPr>
    </w:p>
    <w:p>
      <w:pPr>
        <w:pStyle w:val="ListParagraph"/>
        <w:numPr>
          <w:ilvl w:val="0"/>
          <w:numId w:val="6"/>
        </w:numPr>
        <w:tabs>
          <w:tab w:pos="923" w:val="left" w:leader="none"/>
        </w:tabs>
        <w:spacing w:line="247" w:lineRule="auto" w:before="65" w:after="0"/>
        <w:ind w:left="922" w:right="1415" w:hanging="237"/>
        <w:jc w:val="both"/>
        <w:rPr>
          <w:sz w:val="24"/>
        </w:rPr>
      </w:pPr>
      <w:r>
        <w:rPr>
          <w:sz w:val="24"/>
        </w:rPr>
        <w:t>Make the API as lean as possible, neither supporting very specific use cases which could also be done on top of the API, nor supporting component model</w:t>
      </w:r>
      <w:r>
        <w:rPr>
          <w:spacing w:val="80"/>
          <w:sz w:val="24"/>
        </w:rPr>
        <w:t> </w:t>
      </w:r>
      <w:r>
        <w:rPr>
          <w:sz w:val="24"/>
        </w:rPr>
        <w:t>or higher level concepts.</w:t>
      </w:r>
      <w:r>
        <w:rPr>
          <w:spacing w:val="40"/>
          <w:sz w:val="24"/>
        </w:rPr>
        <w:t> </w:t>
      </w:r>
      <w:r>
        <w:rPr>
          <w:sz w:val="24"/>
        </w:rPr>
        <w:t>The API is restricted to support core </w:t>
      </w:r>
      <w:r>
        <w:rPr>
          <w:sz w:val="24"/>
        </w:rPr>
        <w:t>communication</w:t>
      </w:r>
      <w:r>
        <w:rPr>
          <w:sz w:val="24"/>
        </w:rPr>
        <w:t> </w:t>
      </w:r>
      <w:r>
        <w:rPr>
          <w:spacing w:val="-2"/>
          <w:sz w:val="24"/>
        </w:rPr>
        <w:t>mechanisms.</w:t>
      </w:r>
    </w:p>
    <w:p>
      <w:pPr>
        <w:pStyle w:val="ListParagraph"/>
        <w:numPr>
          <w:ilvl w:val="0"/>
          <w:numId w:val="6"/>
        </w:numPr>
        <w:tabs>
          <w:tab w:pos="923" w:val="left" w:leader="none"/>
        </w:tabs>
        <w:spacing w:line="240" w:lineRule="auto" w:before="137" w:after="0"/>
        <w:ind w:left="922" w:right="0" w:hanging="237"/>
        <w:jc w:val="both"/>
        <w:rPr>
          <w:sz w:val="24"/>
        </w:rPr>
      </w:pPr>
      <w:r>
        <w:rPr>
          <w:sz w:val="24"/>
        </w:rPr>
        <w:t>Support</w:t>
      </w:r>
      <w:r>
        <w:rPr>
          <w:spacing w:val="-5"/>
          <w:sz w:val="24"/>
        </w:rPr>
        <w:t> </w:t>
      </w:r>
      <w:r>
        <w:rPr>
          <w:sz w:val="24"/>
        </w:rPr>
        <w:t>for</w:t>
      </w:r>
      <w:r>
        <w:rPr>
          <w:spacing w:val="-5"/>
          <w:sz w:val="24"/>
        </w:rPr>
        <w:t> </w:t>
      </w:r>
      <w:r>
        <w:rPr>
          <w:sz w:val="24"/>
        </w:rPr>
        <w:t>dynamic</w:t>
      </w:r>
      <w:r>
        <w:rPr>
          <w:spacing w:val="-5"/>
          <w:sz w:val="24"/>
        </w:rPr>
        <w:t> </w:t>
      </w:r>
      <w:r>
        <w:rPr>
          <w:spacing w:val="-2"/>
          <w:sz w:val="24"/>
        </w:rPr>
        <w:t>communication:</w:t>
      </w:r>
    </w:p>
    <w:p>
      <w:pPr>
        <w:pStyle w:val="ListParagraph"/>
        <w:numPr>
          <w:ilvl w:val="1"/>
          <w:numId w:val="6"/>
        </w:numPr>
        <w:tabs>
          <w:tab w:pos="1438" w:val="left" w:leader="none"/>
        </w:tabs>
        <w:spacing w:line="252" w:lineRule="auto" w:before="158" w:after="0"/>
        <w:ind w:left="1437" w:right="1415" w:hanging="250"/>
        <w:jc w:val="both"/>
        <w:rPr>
          <w:sz w:val="24"/>
        </w:rPr>
      </w:pPr>
      <w:r>
        <w:rPr>
          <w:sz w:val="24"/>
        </w:rPr>
        <w:t>No</w:t>
      </w:r>
      <w:r>
        <w:rPr>
          <w:spacing w:val="-5"/>
          <w:sz w:val="24"/>
        </w:rPr>
        <w:t> </w:t>
      </w:r>
      <w:r>
        <w:rPr>
          <w:sz w:val="24"/>
        </w:rPr>
        <w:t>discovery</w:t>
      </w:r>
      <w:r>
        <w:rPr>
          <w:spacing w:val="-6"/>
          <w:sz w:val="24"/>
        </w:rPr>
        <w:t> </w:t>
      </w:r>
      <w:r>
        <w:rPr>
          <w:sz w:val="24"/>
        </w:rPr>
        <w:t>by</w:t>
      </w:r>
      <w:r>
        <w:rPr>
          <w:spacing w:val="-5"/>
          <w:sz w:val="24"/>
        </w:rPr>
        <w:t> </w:t>
      </w:r>
      <w:r>
        <w:rPr>
          <w:sz w:val="24"/>
        </w:rPr>
        <w:t>application</w:t>
      </w:r>
      <w:r>
        <w:rPr>
          <w:spacing w:val="-5"/>
          <w:sz w:val="24"/>
        </w:rPr>
        <w:t> </w:t>
      </w:r>
      <w:r>
        <w:rPr>
          <w:sz w:val="24"/>
        </w:rPr>
        <w:t>middleware,</w:t>
      </w:r>
      <w:r>
        <w:rPr>
          <w:spacing w:val="-5"/>
          <w:sz w:val="24"/>
        </w:rPr>
        <w:t> </w:t>
      </w:r>
      <w:r>
        <w:rPr>
          <w:sz w:val="24"/>
        </w:rPr>
        <w:t>the</w:t>
      </w:r>
      <w:r>
        <w:rPr>
          <w:spacing w:val="-5"/>
          <w:sz w:val="24"/>
        </w:rPr>
        <w:t> </w:t>
      </w:r>
      <w:r>
        <w:rPr>
          <w:sz w:val="24"/>
        </w:rPr>
        <w:t>clients</w:t>
      </w:r>
      <w:r>
        <w:rPr>
          <w:spacing w:val="-5"/>
          <w:sz w:val="24"/>
        </w:rPr>
        <w:t> </w:t>
      </w:r>
      <w:r>
        <w:rPr>
          <w:sz w:val="24"/>
        </w:rPr>
        <w:t>know</w:t>
      </w:r>
      <w:r>
        <w:rPr>
          <w:spacing w:val="-5"/>
          <w:sz w:val="24"/>
        </w:rPr>
        <w:t> </w:t>
      </w:r>
      <w:r>
        <w:rPr>
          <w:sz w:val="24"/>
        </w:rPr>
        <w:t>the</w:t>
      </w:r>
      <w:r>
        <w:rPr>
          <w:spacing w:val="-5"/>
          <w:sz w:val="24"/>
        </w:rPr>
        <w:t> </w:t>
      </w:r>
      <w:r>
        <w:rPr>
          <w:sz w:val="24"/>
        </w:rPr>
        <w:t>server</w:t>
      </w:r>
      <w:r>
        <w:rPr>
          <w:spacing w:val="-6"/>
          <w:sz w:val="24"/>
        </w:rPr>
        <w:t> </w:t>
      </w:r>
      <w:r>
        <w:rPr>
          <w:sz w:val="24"/>
        </w:rPr>
        <w:t>but</w:t>
      </w:r>
      <w:r>
        <w:rPr>
          <w:spacing w:val="-5"/>
          <w:sz w:val="24"/>
        </w:rPr>
        <w:t> </w:t>
      </w:r>
      <w:r>
        <w:rPr>
          <w:sz w:val="24"/>
        </w:rPr>
        <w:t>the Server does not know the clients.</w:t>
      </w:r>
      <w:r>
        <w:rPr>
          <w:spacing w:val="40"/>
          <w:sz w:val="24"/>
        </w:rPr>
        <w:t> </w:t>
      </w:r>
      <w:r>
        <w:rPr>
          <w:sz w:val="24"/>
        </w:rPr>
        <w:t>Event subscription is the only dynamic communication pattern in the application.</w:t>
      </w:r>
    </w:p>
    <w:p>
      <w:pPr>
        <w:pStyle w:val="ListParagraph"/>
        <w:numPr>
          <w:ilvl w:val="1"/>
          <w:numId w:val="6"/>
        </w:numPr>
        <w:tabs>
          <w:tab w:pos="1438" w:val="left" w:leader="none"/>
        </w:tabs>
        <w:spacing w:line="252" w:lineRule="auto" w:before="157" w:after="0"/>
        <w:ind w:left="1437" w:right="1415" w:hanging="250"/>
        <w:jc w:val="both"/>
        <w:rPr>
          <w:sz w:val="24"/>
        </w:rPr>
      </w:pPr>
      <w:r>
        <w:rPr>
          <w:sz w:val="24"/>
        </w:rPr>
        <w:t>Full</w:t>
      </w:r>
      <w:r>
        <w:rPr>
          <w:spacing w:val="-17"/>
          <w:sz w:val="24"/>
        </w:rPr>
        <w:t> </w:t>
      </w:r>
      <w:r>
        <w:rPr>
          <w:sz w:val="24"/>
        </w:rPr>
        <w:t>service</w:t>
      </w:r>
      <w:r>
        <w:rPr>
          <w:spacing w:val="-17"/>
          <w:sz w:val="24"/>
        </w:rPr>
        <w:t> </w:t>
      </w:r>
      <w:r>
        <w:rPr>
          <w:sz w:val="24"/>
        </w:rPr>
        <w:t>discovery</w:t>
      </w:r>
      <w:r>
        <w:rPr>
          <w:spacing w:val="-16"/>
          <w:sz w:val="24"/>
        </w:rPr>
        <w:t> </w:t>
      </w:r>
      <w:r>
        <w:rPr>
          <w:sz w:val="24"/>
        </w:rPr>
        <w:t>in</w:t>
      </w:r>
      <w:r>
        <w:rPr>
          <w:spacing w:val="-17"/>
          <w:sz w:val="24"/>
        </w:rPr>
        <w:t> </w:t>
      </w:r>
      <w:r>
        <w:rPr>
          <w:sz w:val="24"/>
        </w:rPr>
        <w:t>the</w:t>
      </w:r>
      <w:r>
        <w:rPr>
          <w:spacing w:val="-17"/>
          <w:sz w:val="24"/>
        </w:rPr>
        <w:t> </w:t>
      </w:r>
      <w:r>
        <w:rPr>
          <w:sz w:val="24"/>
        </w:rPr>
        <w:t>application.</w:t>
      </w:r>
      <w:r>
        <w:rPr>
          <w:spacing w:val="-17"/>
          <w:sz w:val="24"/>
        </w:rPr>
        <w:t> </w:t>
      </w:r>
      <w:r>
        <w:rPr>
          <w:sz w:val="24"/>
        </w:rPr>
        <w:t>No</w:t>
      </w:r>
      <w:r>
        <w:rPr>
          <w:spacing w:val="-16"/>
          <w:sz w:val="24"/>
        </w:rPr>
        <w:t> </w:t>
      </w:r>
      <w:r>
        <w:rPr>
          <w:sz w:val="24"/>
        </w:rPr>
        <w:t>communication</w:t>
      </w:r>
      <w:r>
        <w:rPr>
          <w:spacing w:val="-17"/>
          <w:sz w:val="24"/>
        </w:rPr>
        <w:t> </w:t>
      </w:r>
      <w:r>
        <w:rPr>
          <w:sz w:val="24"/>
        </w:rPr>
        <w:t>paths</w:t>
      </w:r>
      <w:r>
        <w:rPr>
          <w:spacing w:val="-17"/>
          <w:sz w:val="24"/>
        </w:rPr>
        <w:t> </w:t>
      </w:r>
      <w:r>
        <w:rPr>
          <w:sz w:val="24"/>
        </w:rPr>
        <w:t>are</w:t>
      </w:r>
      <w:r>
        <w:rPr>
          <w:spacing w:val="-16"/>
          <w:sz w:val="24"/>
        </w:rPr>
        <w:t> </w:t>
      </w:r>
      <w:r>
        <w:rPr>
          <w:sz w:val="24"/>
        </w:rPr>
        <w:t>known at configuration time.</w:t>
      </w:r>
      <w:r>
        <w:rPr>
          <w:spacing w:val="40"/>
          <w:sz w:val="24"/>
        </w:rPr>
        <w:t> </w:t>
      </w:r>
      <w:r>
        <w:rPr>
          <w:sz w:val="24"/>
        </w:rPr>
        <w:t>An API for Service discovery allows the </w:t>
      </w:r>
      <w:r>
        <w:rPr>
          <w:sz w:val="24"/>
        </w:rPr>
        <w:t>application</w:t>
      </w:r>
      <w:r>
        <w:rPr>
          <w:sz w:val="24"/>
        </w:rPr>
        <w:t> code to choose the service instance.</w:t>
      </w:r>
    </w:p>
    <w:p>
      <w:pPr>
        <w:pStyle w:val="ListParagraph"/>
        <w:numPr>
          <w:ilvl w:val="0"/>
          <w:numId w:val="6"/>
        </w:numPr>
        <w:tabs>
          <w:tab w:pos="923" w:val="left" w:leader="none"/>
        </w:tabs>
        <w:spacing w:line="247" w:lineRule="auto" w:before="132" w:after="0"/>
        <w:ind w:left="922" w:right="1415" w:hanging="237"/>
        <w:jc w:val="both"/>
        <w:rPr>
          <w:sz w:val="24"/>
        </w:rPr>
      </w:pPr>
      <w:r>
        <w:rPr>
          <w:sz w:val="24"/>
        </w:rPr>
        <w:t>Support</w:t>
      </w:r>
      <w:r>
        <w:rPr>
          <w:spacing w:val="-8"/>
          <w:sz w:val="24"/>
        </w:rPr>
        <w:t> </w:t>
      </w:r>
      <w:r>
        <w:rPr>
          <w:sz w:val="24"/>
        </w:rPr>
        <w:t>both</w:t>
      </w:r>
      <w:r>
        <w:rPr>
          <w:spacing w:val="-8"/>
          <w:sz w:val="24"/>
        </w:rPr>
        <w:t> </w:t>
      </w:r>
      <w:r>
        <w:rPr>
          <w:sz w:val="24"/>
        </w:rPr>
        <w:t>Event/Callback</w:t>
      </w:r>
      <w:r>
        <w:rPr>
          <w:spacing w:val="-8"/>
          <w:sz w:val="24"/>
        </w:rPr>
        <w:t> </w:t>
      </w:r>
      <w:r>
        <w:rPr>
          <w:sz w:val="24"/>
        </w:rPr>
        <w:t>and</w:t>
      </w:r>
      <w:r>
        <w:rPr>
          <w:spacing w:val="-8"/>
          <w:sz w:val="24"/>
        </w:rPr>
        <w:t> </w:t>
      </w:r>
      <w:r>
        <w:rPr>
          <w:sz w:val="24"/>
        </w:rPr>
        <w:t>Polling</w:t>
      </w:r>
      <w:r>
        <w:rPr>
          <w:spacing w:val="-8"/>
          <w:sz w:val="24"/>
        </w:rPr>
        <w:t> </w:t>
      </w:r>
      <w:r>
        <w:rPr>
          <w:sz w:val="24"/>
        </w:rPr>
        <w:t>style</w:t>
      </w:r>
      <w:r>
        <w:rPr>
          <w:spacing w:val="-8"/>
          <w:sz w:val="24"/>
        </w:rPr>
        <w:t> </w:t>
      </w:r>
      <w:r>
        <w:rPr>
          <w:sz w:val="24"/>
        </w:rPr>
        <w:t>usage</w:t>
      </w:r>
      <w:r>
        <w:rPr>
          <w:spacing w:val="-8"/>
          <w:sz w:val="24"/>
        </w:rPr>
        <w:t> </w:t>
      </w:r>
      <w:r>
        <w:rPr>
          <w:sz w:val="24"/>
        </w:rPr>
        <w:t>of</w:t>
      </w:r>
      <w:r>
        <w:rPr>
          <w:spacing w:val="-8"/>
          <w:sz w:val="24"/>
        </w:rPr>
        <w:t> </w:t>
      </w:r>
      <w:r>
        <w:rPr>
          <w:sz w:val="24"/>
        </w:rPr>
        <w:t>the</w:t>
      </w:r>
      <w:r>
        <w:rPr>
          <w:spacing w:val="-8"/>
          <w:sz w:val="24"/>
        </w:rPr>
        <w:t> </w:t>
      </w:r>
      <w:r>
        <w:rPr>
          <w:sz w:val="24"/>
        </w:rPr>
        <w:t>API</w:t>
      </w:r>
      <w:r>
        <w:rPr>
          <w:spacing w:val="-8"/>
          <w:sz w:val="24"/>
        </w:rPr>
        <w:t> </w:t>
      </w:r>
      <w:r>
        <w:rPr>
          <w:sz w:val="24"/>
        </w:rPr>
        <w:t>to</w:t>
      </w:r>
      <w:r>
        <w:rPr>
          <w:spacing w:val="-8"/>
          <w:sz w:val="24"/>
        </w:rPr>
        <w:t> </w:t>
      </w:r>
      <w:r>
        <w:rPr>
          <w:sz w:val="24"/>
        </w:rPr>
        <w:t>enable</w:t>
      </w:r>
      <w:r>
        <w:rPr>
          <w:spacing w:val="-8"/>
          <w:sz w:val="24"/>
        </w:rPr>
        <w:t> </w:t>
      </w:r>
      <w:r>
        <w:rPr>
          <w:sz w:val="24"/>
        </w:rPr>
        <w:t>classic RTE</w:t>
      </w:r>
      <w:r>
        <w:rPr>
          <w:spacing w:val="-12"/>
          <w:sz w:val="24"/>
        </w:rPr>
        <w:t> </w:t>
      </w:r>
      <w:r>
        <w:rPr>
          <w:sz w:val="24"/>
        </w:rPr>
        <w:t>style</w:t>
      </w:r>
      <w:r>
        <w:rPr>
          <w:spacing w:val="-12"/>
          <w:sz w:val="24"/>
        </w:rPr>
        <w:t> </w:t>
      </w:r>
      <w:r>
        <w:rPr>
          <w:sz w:val="24"/>
        </w:rPr>
        <w:t>paradigms. To</w:t>
      </w:r>
      <w:r>
        <w:rPr>
          <w:spacing w:val="-12"/>
          <w:sz w:val="24"/>
        </w:rPr>
        <w:t> </w:t>
      </w:r>
      <w:r>
        <w:rPr>
          <w:sz w:val="24"/>
        </w:rPr>
        <w:t>support</w:t>
      </w:r>
      <w:r>
        <w:rPr>
          <w:spacing w:val="-12"/>
          <w:sz w:val="24"/>
        </w:rPr>
        <w:t> </w:t>
      </w:r>
      <w:r>
        <w:rPr>
          <w:sz w:val="24"/>
        </w:rPr>
        <w:t>high</w:t>
      </w:r>
      <w:r>
        <w:rPr>
          <w:spacing w:val="-12"/>
          <w:sz w:val="24"/>
        </w:rPr>
        <w:t> </w:t>
      </w:r>
      <w:r>
        <w:rPr>
          <w:sz w:val="24"/>
        </w:rPr>
        <w:t>determinism</w:t>
      </w:r>
      <w:r>
        <w:rPr>
          <w:spacing w:val="-12"/>
          <w:sz w:val="24"/>
        </w:rPr>
        <w:t> </w:t>
      </w:r>
      <w:r>
        <w:rPr>
          <w:sz w:val="24"/>
        </w:rPr>
        <w:t>demands</w:t>
      </w:r>
      <w:r>
        <w:rPr>
          <w:spacing w:val="-12"/>
          <w:sz w:val="24"/>
        </w:rPr>
        <w:t> </w:t>
      </w:r>
      <w:r>
        <w:rPr>
          <w:sz w:val="24"/>
        </w:rPr>
        <w:t>in</w:t>
      </w:r>
      <w:r>
        <w:rPr>
          <w:spacing w:val="-12"/>
          <w:sz w:val="24"/>
        </w:rPr>
        <w:t> </w:t>
      </w:r>
      <w:r>
        <w:rPr>
          <w:sz w:val="24"/>
        </w:rPr>
        <w:t>case</w:t>
      </w:r>
      <w:r>
        <w:rPr>
          <w:spacing w:val="-12"/>
          <w:sz w:val="24"/>
        </w:rPr>
        <w:t> </w:t>
      </w:r>
      <w:r>
        <w:rPr>
          <w:sz w:val="24"/>
        </w:rPr>
        <w:t>of</w:t>
      </w:r>
      <w:r>
        <w:rPr>
          <w:spacing w:val="-12"/>
          <w:sz w:val="24"/>
        </w:rPr>
        <w:t> </w:t>
      </w:r>
      <w:r>
        <w:rPr>
          <w:sz w:val="24"/>
        </w:rPr>
        <w:t>callback- </w:t>
      </w:r>
      <w:r>
        <w:rPr>
          <w:spacing w:val="-2"/>
          <w:sz w:val="24"/>
        </w:rPr>
        <w:t>based</w:t>
      </w:r>
      <w:r>
        <w:rPr>
          <w:spacing w:val="-11"/>
          <w:sz w:val="24"/>
        </w:rPr>
        <w:t> </w:t>
      </w:r>
      <w:r>
        <w:rPr>
          <w:spacing w:val="-2"/>
          <w:sz w:val="24"/>
        </w:rPr>
        <w:t>/</w:t>
      </w:r>
      <w:r>
        <w:rPr>
          <w:spacing w:val="-11"/>
          <w:sz w:val="24"/>
        </w:rPr>
        <w:t> </w:t>
      </w:r>
      <w:r>
        <w:rPr>
          <w:spacing w:val="-2"/>
          <w:sz w:val="24"/>
        </w:rPr>
        <w:t>event-based</w:t>
      </w:r>
      <w:r>
        <w:rPr>
          <w:spacing w:val="-11"/>
          <w:sz w:val="24"/>
        </w:rPr>
        <w:t> </w:t>
      </w:r>
      <w:r>
        <w:rPr>
          <w:spacing w:val="-2"/>
          <w:sz w:val="24"/>
        </w:rPr>
        <w:t>interaction,</w:t>
      </w:r>
      <w:r>
        <w:rPr>
          <w:spacing w:val="-8"/>
          <w:sz w:val="24"/>
        </w:rPr>
        <w:t> </w:t>
      </w:r>
      <w:r>
        <w:rPr>
          <w:spacing w:val="-2"/>
          <w:sz w:val="24"/>
        </w:rPr>
        <w:t>there</w:t>
      </w:r>
      <w:r>
        <w:rPr>
          <w:spacing w:val="-11"/>
          <w:sz w:val="24"/>
        </w:rPr>
        <w:t> </w:t>
      </w:r>
      <w:r>
        <w:rPr>
          <w:spacing w:val="-2"/>
          <w:sz w:val="24"/>
        </w:rPr>
        <w:t>shall</w:t>
      </w:r>
      <w:r>
        <w:rPr>
          <w:spacing w:val="-11"/>
          <w:sz w:val="24"/>
        </w:rPr>
        <w:t> </w:t>
      </w:r>
      <w:r>
        <w:rPr>
          <w:spacing w:val="-2"/>
          <w:sz w:val="24"/>
        </w:rPr>
        <w:t>be</w:t>
      </w:r>
      <w:r>
        <w:rPr>
          <w:spacing w:val="-11"/>
          <w:sz w:val="24"/>
        </w:rPr>
        <w:t> </w:t>
      </w:r>
      <w:r>
        <w:rPr>
          <w:spacing w:val="-2"/>
          <w:sz w:val="24"/>
        </w:rPr>
        <w:t>the</w:t>
      </w:r>
      <w:r>
        <w:rPr>
          <w:spacing w:val="-11"/>
          <w:sz w:val="24"/>
        </w:rPr>
        <w:t> </w:t>
      </w:r>
      <w:r>
        <w:rPr>
          <w:spacing w:val="-2"/>
          <w:sz w:val="24"/>
        </w:rPr>
        <w:t>possibility</w:t>
      </w:r>
      <w:r>
        <w:rPr>
          <w:spacing w:val="-11"/>
          <w:sz w:val="24"/>
        </w:rPr>
        <w:t> </w:t>
      </w:r>
      <w:r>
        <w:rPr>
          <w:spacing w:val="-2"/>
          <w:sz w:val="24"/>
        </w:rPr>
        <w:t>to</w:t>
      </w:r>
      <w:r>
        <w:rPr>
          <w:spacing w:val="-11"/>
          <w:sz w:val="24"/>
        </w:rPr>
        <w:t> </w:t>
      </w:r>
      <w:r>
        <w:rPr>
          <w:spacing w:val="-2"/>
          <w:sz w:val="24"/>
        </w:rPr>
        <w:t>avoid</w:t>
      </w:r>
      <w:r>
        <w:rPr>
          <w:spacing w:val="-11"/>
          <w:sz w:val="24"/>
        </w:rPr>
        <w:t> </w:t>
      </w:r>
      <w:r>
        <w:rPr>
          <w:spacing w:val="-2"/>
          <w:sz w:val="24"/>
        </w:rPr>
        <w:t>uncontrolled</w:t>
      </w:r>
      <w:r>
        <w:rPr>
          <w:spacing w:val="-2"/>
          <w:sz w:val="24"/>
        </w:rPr>
        <w:t> </w:t>
      </w:r>
      <w:r>
        <w:rPr>
          <w:sz w:val="24"/>
        </w:rPr>
        <w:t>context switches.</w:t>
      </w:r>
    </w:p>
    <w:p>
      <w:pPr>
        <w:pStyle w:val="ListParagraph"/>
        <w:numPr>
          <w:ilvl w:val="0"/>
          <w:numId w:val="6"/>
        </w:numPr>
        <w:tabs>
          <w:tab w:pos="923" w:val="left" w:leader="none"/>
        </w:tabs>
        <w:spacing w:line="240" w:lineRule="auto" w:before="137" w:after="0"/>
        <w:ind w:left="922" w:right="1415" w:hanging="237"/>
        <w:jc w:val="both"/>
        <w:rPr>
          <w:sz w:val="24"/>
        </w:rPr>
      </w:pPr>
      <w:r>
        <w:rPr>
          <w:sz w:val="24"/>
        </w:rPr>
        <w:t>Support both synchronous callback-based communication and </w:t>
      </w:r>
      <w:r>
        <w:rPr>
          <w:sz w:val="24"/>
        </w:rPr>
        <w:t>asynchronous</w:t>
      </w:r>
      <w:r>
        <w:rPr>
          <w:sz w:val="24"/>
        </w:rPr>
        <w:t> communication philosophy.</w:t>
      </w:r>
    </w:p>
    <w:p>
      <w:pPr>
        <w:pStyle w:val="ListParagraph"/>
        <w:numPr>
          <w:ilvl w:val="0"/>
          <w:numId w:val="6"/>
        </w:numPr>
        <w:tabs>
          <w:tab w:pos="923" w:val="left" w:leader="none"/>
        </w:tabs>
        <w:spacing w:line="240" w:lineRule="auto" w:before="146" w:after="0"/>
        <w:ind w:left="922" w:right="0" w:hanging="237"/>
        <w:jc w:val="both"/>
        <w:rPr>
          <w:sz w:val="24"/>
        </w:rPr>
      </w:pPr>
      <w:r>
        <w:rPr>
          <w:sz w:val="24"/>
        </w:rPr>
        <w:t>Support</w:t>
      </w:r>
      <w:r>
        <w:rPr>
          <w:spacing w:val="-6"/>
          <w:sz w:val="24"/>
        </w:rPr>
        <w:t> </w:t>
      </w:r>
      <w:r>
        <w:rPr>
          <w:sz w:val="24"/>
        </w:rPr>
        <w:t>of</w:t>
      </w:r>
      <w:r>
        <w:rPr>
          <w:spacing w:val="-5"/>
          <w:sz w:val="24"/>
        </w:rPr>
        <w:t> </w:t>
      </w:r>
      <w:r>
        <w:rPr>
          <w:sz w:val="24"/>
        </w:rPr>
        <w:t>client/server</w:t>
      </w:r>
      <w:r>
        <w:rPr>
          <w:spacing w:val="-6"/>
          <w:sz w:val="24"/>
        </w:rPr>
        <w:t> </w:t>
      </w:r>
      <w:r>
        <w:rPr>
          <w:spacing w:val="-2"/>
          <w:sz w:val="24"/>
        </w:rPr>
        <w:t>communication.</w:t>
      </w:r>
    </w:p>
    <w:p>
      <w:pPr>
        <w:pStyle w:val="ListParagraph"/>
        <w:numPr>
          <w:ilvl w:val="0"/>
          <w:numId w:val="6"/>
        </w:numPr>
        <w:tabs>
          <w:tab w:pos="923" w:val="left" w:leader="none"/>
        </w:tabs>
        <w:spacing w:line="240" w:lineRule="auto" w:before="132" w:after="0"/>
        <w:ind w:left="922" w:right="1415" w:hanging="237"/>
        <w:jc w:val="left"/>
        <w:rPr>
          <w:sz w:val="24"/>
        </w:rPr>
      </w:pPr>
      <w:r>
        <w:rPr>
          <w:sz w:val="24"/>
        </w:rPr>
        <w:t>Support</w:t>
      </w:r>
      <w:r>
        <w:rPr>
          <w:spacing w:val="-5"/>
          <w:sz w:val="24"/>
        </w:rPr>
        <w:t> </w:t>
      </w:r>
      <w:r>
        <w:rPr>
          <w:sz w:val="24"/>
        </w:rPr>
        <w:t>of</w:t>
      </w:r>
      <w:r>
        <w:rPr>
          <w:spacing w:val="-5"/>
          <w:sz w:val="24"/>
        </w:rPr>
        <w:t> </w:t>
      </w:r>
      <w:r>
        <w:rPr>
          <w:sz w:val="24"/>
        </w:rPr>
        <w:t>sender/receiver</w:t>
      </w:r>
      <w:r>
        <w:rPr>
          <w:spacing w:val="-5"/>
          <w:sz w:val="24"/>
        </w:rPr>
        <w:t> </w:t>
      </w:r>
      <w:r>
        <w:rPr>
          <w:sz w:val="24"/>
        </w:rPr>
        <w:t>communication</w:t>
      </w:r>
      <w:r>
        <w:rPr>
          <w:spacing w:val="-5"/>
          <w:sz w:val="24"/>
        </w:rPr>
        <w:t> </w:t>
      </w:r>
      <w:r>
        <w:rPr>
          <w:sz w:val="24"/>
        </w:rPr>
        <w:t>with</w:t>
      </w:r>
      <w:r>
        <w:rPr>
          <w:spacing w:val="-5"/>
          <w:sz w:val="24"/>
        </w:rPr>
        <w:t> </w:t>
      </w:r>
      <w:r>
        <w:rPr>
          <w:sz w:val="24"/>
        </w:rPr>
        <w:t>queued</w:t>
      </w:r>
      <w:r>
        <w:rPr>
          <w:spacing w:val="-5"/>
          <w:sz w:val="24"/>
        </w:rPr>
        <w:t> </w:t>
      </w:r>
      <w:r>
        <w:rPr>
          <w:sz w:val="24"/>
        </w:rPr>
        <w:t>semantics</w:t>
      </w:r>
      <w:r>
        <w:rPr>
          <w:spacing w:val="-5"/>
          <w:sz w:val="24"/>
        </w:rPr>
        <w:t> </w:t>
      </w:r>
      <w:r>
        <w:rPr>
          <w:sz w:val="24"/>
        </w:rPr>
        <w:t>where</w:t>
      </w:r>
      <w:r>
        <w:rPr>
          <w:spacing w:val="-5"/>
          <w:sz w:val="24"/>
        </w:rPr>
        <w:t> </w:t>
      </w:r>
      <w:r>
        <w:rPr>
          <w:sz w:val="24"/>
        </w:rPr>
        <w:t>the</w:t>
      </w:r>
      <w:r>
        <w:rPr>
          <w:spacing w:val="-5"/>
          <w:sz w:val="24"/>
        </w:rPr>
        <w:t> </w:t>
      </w:r>
      <w:r>
        <w:rPr>
          <w:sz w:val="24"/>
        </w:rPr>
        <w:t>re- ceiver caches are configurable.</w:t>
      </w:r>
    </w:p>
    <w:p>
      <w:pPr>
        <w:pStyle w:val="ListParagraph"/>
        <w:numPr>
          <w:ilvl w:val="0"/>
          <w:numId w:val="6"/>
        </w:numPr>
        <w:tabs>
          <w:tab w:pos="923" w:val="left" w:leader="none"/>
        </w:tabs>
        <w:spacing w:line="240" w:lineRule="auto" w:before="146" w:after="0"/>
        <w:ind w:left="922" w:right="0" w:hanging="237"/>
        <w:jc w:val="left"/>
        <w:rPr>
          <w:sz w:val="24"/>
        </w:rPr>
      </w:pPr>
      <w:r>
        <w:rPr>
          <w:sz w:val="24"/>
        </w:rPr>
        <w:t>Support</w:t>
      </w:r>
      <w:r>
        <w:rPr>
          <w:spacing w:val="-6"/>
          <w:sz w:val="24"/>
        </w:rPr>
        <w:t> </w:t>
      </w:r>
      <w:r>
        <w:rPr>
          <w:sz w:val="24"/>
        </w:rPr>
        <w:t>of</w:t>
      </w:r>
      <w:r>
        <w:rPr>
          <w:spacing w:val="-5"/>
          <w:sz w:val="24"/>
        </w:rPr>
        <w:t> </w:t>
      </w:r>
      <w:r>
        <w:rPr>
          <w:sz w:val="24"/>
        </w:rPr>
        <w:t>selection</w:t>
      </w:r>
      <w:r>
        <w:rPr>
          <w:spacing w:val="-6"/>
          <w:sz w:val="24"/>
        </w:rPr>
        <w:t> </w:t>
      </w:r>
      <w:r>
        <w:rPr>
          <w:sz w:val="24"/>
        </w:rPr>
        <w:t>of</w:t>
      </w:r>
      <w:r>
        <w:rPr>
          <w:spacing w:val="-5"/>
          <w:sz w:val="24"/>
        </w:rPr>
        <w:t> </w:t>
      </w:r>
      <w:r>
        <w:rPr>
          <w:sz w:val="24"/>
        </w:rPr>
        <w:t>trigger</w:t>
      </w:r>
      <w:r>
        <w:rPr>
          <w:spacing w:val="-5"/>
          <w:sz w:val="24"/>
        </w:rPr>
        <w:t> </w:t>
      </w:r>
      <w:r>
        <w:rPr>
          <w:sz w:val="24"/>
        </w:rPr>
        <w:t>conditions</w:t>
      </w:r>
      <w:r>
        <w:rPr>
          <w:spacing w:val="-6"/>
          <w:sz w:val="24"/>
        </w:rPr>
        <w:t> </w:t>
      </w:r>
      <w:r>
        <w:rPr>
          <w:sz w:val="24"/>
        </w:rPr>
        <w:t>for</w:t>
      </w:r>
      <w:r>
        <w:rPr>
          <w:spacing w:val="-5"/>
          <w:sz w:val="24"/>
        </w:rPr>
        <w:t> </w:t>
      </w:r>
      <w:r>
        <w:rPr>
          <w:sz w:val="24"/>
        </w:rPr>
        <w:t>task</w:t>
      </w:r>
      <w:r>
        <w:rPr>
          <w:spacing w:val="-5"/>
          <w:sz w:val="24"/>
        </w:rPr>
        <w:t> </w:t>
      </w:r>
      <w:r>
        <w:rPr>
          <w:spacing w:val="-2"/>
          <w:sz w:val="24"/>
        </w:rPr>
        <w:t>activation.</w:t>
      </w:r>
    </w:p>
    <w:p>
      <w:pPr>
        <w:pStyle w:val="ListParagraph"/>
        <w:numPr>
          <w:ilvl w:val="0"/>
          <w:numId w:val="6"/>
        </w:numPr>
        <w:tabs>
          <w:tab w:pos="923" w:val="left" w:leader="none"/>
        </w:tabs>
        <w:spacing w:line="240" w:lineRule="auto" w:before="133" w:after="0"/>
        <w:ind w:left="922" w:right="0" w:hanging="237"/>
        <w:jc w:val="left"/>
        <w:rPr>
          <w:sz w:val="24"/>
        </w:rPr>
      </w:pPr>
      <w:r>
        <w:rPr>
          <w:sz w:val="24"/>
        </w:rPr>
        <w:t>Extensions</w:t>
      </w:r>
      <w:r>
        <w:rPr>
          <w:spacing w:val="-9"/>
          <w:sz w:val="24"/>
        </w:rPr>
        <w:t> </w:t>
      </w:r>
      <w:r>
        <w:rPr>
          <w:sz w:val="24"/>
        </w:rPr>
        <w:t>for</w:t>
      </w:r>
      <w:r>
        <w:rPr>
          <w:spacing w:val="-8"/>
          <w:sz w:val="24"/>
        </w:rPr>
        <w:t> </w:t>
      </w:r>
      <w:r>
        <w:rPr>
          <w:spacing w:val="-2"/>
          <w:sz w:val="24"/>
        </w:rPr>
        <w:t>security.</w:t>
      </w:r>
    </w:p>
    <w:p>
      <w:pPr>
        <w:pStyle w:val="ListParagraph"/>
        <w:numPr>
          <w:ilvl w:val="0"/>
          <w:numId w:val="6"/>
        </w:numPr>
        <w:tabs>
          <w:tab w:pos="923" w:val="left" w:leader="none"/>
        </w:tabs>
        <w:spacing w:line="240" w:lineRule="auto" w:before="133" w:after="0"/>
        <w:ind w:left="922" w:right="0" w:hanging="237"/>
        <w:jc w:val="left"/>
        <w:rPr>
          <w:sz w:val="24"/>
        </w:rPr>
      </w:pPr>
      <w:r>
        <w:rPr>
          <w:sz w:val="24"/>
        </w:rPr>
        <w:t>Extensions</w:t>
      </w:r>
      <w:r>
        <w:rPr>
          <w:spacing w:val="-7"/>
          <w:sz w:val="24"/>
        </w:rPr>
        <w:t> </w:t>
      </w:r>
      <w:r>
        <w:rPr>
          <w:sz w:val="24"/>
        </w:rPr>
        <w:t>for</w:t>
      </w:r>
      <w:r>
        <w:rPr>
          <w:spacing w:val="-6"/>
          <w:sz w:val="24"/>
        </w:rPr>
        <w:t> </w:t>
      </w:r>
      <w:r>
        <w:rPr>
          <w:sz w:val="24"/>
        </w:rPr>
        <w:t>Quality</w:t>
      </w:r>
      <w:r>
        <w:rPr>
          <w:spacing w:val="-6"/>
          <w:sz w:val="24"/>
        </w:rPr>
        <w:t> </w:t>
      </w:r>
      <w:r>
        <w:rPr>
          <w:sz w:val="24"/>
        </w:rPr>
        <w:t>Of</w:t>
      </w:r>
      <w:r>
        <w:rPr>
          <w:spacing w:val="-6"/>
          <w:sz w:val="24"/>
        </w:rPr>
        <w:t> </w:t>
      </w:r>
      <w:r>
        <w:rPr>
          <w:sz w:val="24"/>
        </w:rPr>
        <w:t>Service</w:t>
      </w:r>
      <w:r>
        <w:rPr>
          <w:spacing w:val="-6"/>
          <w:sz w:val="24"/>
        </w:rPr>
        <w:t> </w:t>
      </w:r>
      <w:r>
        <w:rPr>
          <w:spacing w:val="-4"/>
          <w:sz w:val="24"/>
        </w:rPr>
        <w:t>QoS.</w:t>
      </w:r>
    </w:p>
    <w:p>
      <w:pPr>
        <w:pStyle w:val="ListParagraph"/>
        <w:numPr>
          <w:ilvl w:val="0"/>
          <w:numId w:val="6"/>
        </w:numPr>
        <w:tabs>
          <w:tab w:pos="923" w:val="left" w:leader="none"/>
        </w:tabs>
        <w:spacing w:line="240" w:lineRule="auto" w:before="132" w:after="0"/>
        <w:ind w:left="922" w:right="0" w:hanging="237"/>
        <w:jc w:val="left"/>
        <w:rPr>
          <w:sz w:val="24"/>
        </w:rPr>
      </w:pPr>
      <w:r>
        <w:rPr>
          <w:sz w:val="24"/>
        </w:rPr>
        <w:t>Scalability</w:t>
      </w:r>
      <w:r>
        <w:rPr>
          <w:spacing w:val="-9"/>
          <w:sz w:val="24"/>
        </w:rPr>
        <w:t> </w:t>
      </w:r>
      <w:r>
        <w:rPr>
          <w:sz w:val="24"/>
        </w:rPr>
        <w:t>for</w:t>
      </w:r>
      <w:r>
        <w:rPr>
          <w:spacing w:val="-9"/>
          <w:sz w:val="24"/>
        </w:rPr>
        <w:t> </w:t>
      </w:r>
      <w:r>
        <w:rPr>
          <w:sz w:val="24"/>
        </w:rPr>
        <w:t>real-time</w:t>
      </w:r>
      <w:r>
        <w:rPr>
          <w:spacing w:val="-8"/>
          <w:sz w:val="24"/>
        </w:rPr>
        <w:t> </w:t>
      </w:r>
      <w:r>
        <w:rPr>
          <w:spacing w:val="-2"/>
          <w:sz w:val="24"/>
        </w:rPr>
        <w:t>systems.</w:t>
      </w:r>
    </w:p>
    <w:p>
      <w:pPr>
        <w:pStyle w:val="ListParagraph"/>
        <w:numPr>
          <w:ilvl w:val="0"/>
          <w:numId w:val="6"/>
        </w:numPr>
        <w:tabs>
          <w:tab w:pos="923" w:val="left" w:leader="none"/>
        </w:tabs>
        <w:spacing w:line="240" w:lineRule="auto" w:before="133" w:after="0"/>
        <w:ind w:left="922" w:right="1415" w:hanging="237"/>
        <w:jc w:val="left"/>
        <w:rPr>
          <w:sz w:val="24"/>
        </w:rPr>
      </w:pPr>
      <w:r>
        <w:rPr>
          <w:sz w:val="24"/>
        </w:rPr>
        <w:t>Support</w:t>
      </w:r>
      <w:r>
        <w:rPr>
          <w:spacing w:val="40"/>
          <w:sz w:val="24"/>
        </w:rPr>
        <w:t> </w:t>
      </w:r>
      <w:r>
        <w:rPr>
          <w:sz w:val="24"/>
        </w:rPr>
        <w:t>of</w:t>
      </w:r>
      <w:r>
        <w:rPr>
          <w:spacing w:val="40"/>
          <w:sz w:val="24"/>
        </w:rPr>
        <w:t> </w:t>
      </w:r>
      <w:r>
        <w:rPr>
          <w:sz w:val="24"/>
        </w:rPr>
        <w:t>built-in</w:t>
      </w:r>
      <w:r>
        <w:rPr>
          <w:spacing w:val="40"/>
          <w:sz w:val="24"/>
        </w:rPr>
        <w:t> </w:t>
      </w:r>
      <w:r>
        <w:rPr>
          <w:sz w:val="24"/>
        </w:rPr>
        <w:t>end-to-end</w:t>
      </w:r>
      <w:r>
        <w:rPr>
          <w:spacing w:val="40"/>
          <w:sz w:val="24"/>
        </w:rPr>
        <w:t> </w:t>
      </w:r>
      <w:r>
        <w:rPr>
          <w:sz w:val="24"/>
        </w:rPr>
        <w:t>communication</w:t>
      </w:r>
      <w:r>
        <w:rPr>
          <w:spacing w:val="40"/>
          <w:sz w:val="24"/>
        </w:rPr>
        <w:t> </w:t>
      </w:r>
      <w:r>
        <w:rPr>
          <w:sz w:val="24"/>
        </w:rPr>
        <w:t>protection,</w:t>
      </w:r>
      <w:r>
        <w:rPr>
          <w:spacing w:val="40"/>
          <w:sz w:val="24"/>
        </w:rPr>
        <w:t> </w:t>
      </w:r>
      <w:r>
        <w:rPr>
          <w:sz w:val="24"/>
        </w:rPr>
        <w:t>where</w:t>
      </w:r>
      <w:r>
        <w:rPr>
          <w:spacing w:val="40"/>
          <w:sz w:val="24"/>
        </w:rPr>
        <w:t> </w:t>
      </w:r>
      <w:r>
        <w:rPr>
          <w:sz w:val="24"/>
        </w:rPr>
        <w:t>a</w:t>
      </w:r>
      <w:r>
        <w:rPr>
          <w:spacing w:val="52"/>
          <w:sz w:val="24"/>
        </w:rPr>
        <w:t> </w:t>
      </w:r>
      <w:r>
        <w:rPr>
          <w:sz w:val="24"/>
        </w:rPr>
        <w:t>use-case-</w:t>
      </w:r>
      <w:r>
        <w:rPr>
          <w:sz w:val="24"/>
        </w:rPr>
        <w:t> specific behavior can be done on top of ARA API.</w:t>
      </w:r>
    </w:p>
    <w:p>
      <w:pPr>
        <w:pStyle w:val="BodyText"/>
        <w:rPr>
          <w:sz w:val="30"/>
        </w:rPr>
      </w:pPr>
    </w:p>
    <w:p>
      <w:pPr>
        <w:pStyle w:val="BodyText"/>
        <w:spacing w:before="5"/>
        <w:rPr>
          <w:sz w:val="26"/>
        </w:rPr>
      </w:pPr>
    </w:p>
    <w:p>
      <w:pPr>
        <w:pStyle w:val="Heading3"/>
        <w:numPr>
          <w:ilvl w:val="2"/>
          <w:numId w:val="5"/>
        </w:numPr>
        <w:tabs>
          <w:tab w:pos="1108" w:val="left" w:leader="none"/>
          <w:tab w:pos="1109" w:val="left" w:leader="none"/>
        </w:tabs>
        <w:spacing w:line="240" w:lineRule="auto" w:before="0" w:after="0"/>
        <w:ind w:left="1108" w:right="0" w:hanging="772"/>
        <w:jc w:val="left"/>
      </w:pPr>
      <w:bookmarkStart w:name="7.1.2 Design decisions" w:id="8"/>
      <w:bookmarkEnd w:id="8"/>
      <w:r>
        <w:rPr>
          <w:b w:val="0"/>
        </w:rPr>
      </w:r>
      <w:bookmarkStart w:name="_bookmark4" w:id="9"/>
      <w:bookmarkEnd w:id="9"/>
      <w:r>
        <w:rPr/>
        <w:t>Design</w:t>
      </w:r>
      <w:r>
        <w:rPr>
          <w:spacing w:val="-11"/>
        </w:rPr>
        <w:t> </w:t>
      </w:r>
      <w:r>
        <w:rPr>
          <w:spacing w:val="-2"/>
        </w:rPr>
        <w:t>decisions</w:t>
      </w:r>
    </w:p>
    <w:p>
      <w:pPr>
        <w:pStyle w:val="BodyText"/>
        <w:spacing w:before="4"/>
        <w:rPr>
          <w:b/>
          <w:sz w:val="25"/>
        </w:rPr>
      </w:pPr>
    </w:p>
    <w:p>
      <w:pPr>
        <w:pStyle w:val="BodyText"/>
        <w:spacing w:before="1"/>
        <w:ind w:left="337"/>
      </w:pPr>
      <w:r>
        <w:rPr/>
        <w:t>The</w:t>
      </w:r>
      <w:r>
        <w:rPr>
          <w:spacing w:val="-8"/>
        </w:rPr>
        <w:t> </w:t>
      </w:r>
      <w:r>
        <w:rPr/>
        <w:t>design</w:t>
      </w:r>
      <w:r>
        <w:rPr>
          <w:spacing w:val="-8"/>
        </w:rPr>
        <w:t> </w:t>
      </w:r>
      <w:r>
        <w:rPr/>
        <w:t>of</w:t>
      </w:r>
      <w:r>
        <w:rPr>
          <w:spacing w:val="-7"/>
        </w:rPr>
        <w:t> </w:t>
      </w:r>
      <w:r>
        <w:rPr/>
        <w:t>the</w:t>
      </w:r>
      <w:r>
        <w:rPr>
          <w:spacing w:val="-8"/>
        </w:rPr>
        <w:t> </w:t>
      </w:r>
      <w:r>
        <w:rPr/>
        <w:t>ARA</w:t>
      </w:r>
      <w:r>
        <w:rPr>
          <w:spacing w:val="-7"/>
        </w:rPr>
        <w:t> </w:t>
      </w:r>
      <w:r>
        <w:rPr/>
        <w:t>API</w:t>
      </w:r>
      <w:r>
        <w:rPr>
          <w:spacing w:val="-8"/>
        </w:rPr>
        <w:t> </w:t>
      </w:r>
      <w:r>
        <w:rPr/>
        <w:t>covers</w:t>
      </w:r>
      <w:r>
        <w:rPr>
          <w:spacing w:val="-7"/>
        </w:rPr>
        <w:t> </w:t>
      </w:r>
      <w:r>
        <w:rPr/>
        <w:t>the</w:t>
      </w:r>
      <w:r>
        <w:rPr>
          <w:spacing w:val="-8"/>
        </w:rPr>
        <w:t> </w:t>
      </w:r>
      <w:r>
        <w:rPr/>
        <w:t>following</w:t>
      </w:r>
      <w:r>
        <w:rPr>
          <w:spacing w:val="-8"/>
        </w:rPr>
        <w:t> </w:t>
      </w:r>
      <w:r>
        <w:rPr>
          <w:spacing w:val="-2"/>
        </w:rPr>
        <w:t>principles:</w:t>
      </w:r>
    </w:p>
    <w:p>
      <w:pPr>
        <w:pStyle w:val="ListParagraph"/>
        <w:numPr>
          <w:ilvl w:val="0"/>
          <w:numId w:val="7"/>
        </w:numPr>
        <w:tabs>
          <w:tab w:pos="923" w:val="left" w:leader="none"/>
        </w:tabs>
        <w:spacing w:line="240" w:lineRule="auto" w:before="147" w:after="0"/>
        <w:ind w:left="922" w:right="0" w:hanging="237"/>
        <w:jc w:val="left"/>
        <w:rPr>
          <w:sz w:val="24"/>
        </w:rPr>
      </w:pPr>
      <w:r>
        <w:rPr>
          <w:sz w:val="24"/>
        </w:rPr>
        <w:t>It</w:t>
      </w:r>
      <w:r>
        <w:rPr>
          <w:spacing w:val="-11"/>
          <w:sz w:val="24"/>
        </w:rPr>
        <w:t> </w:t>
      </w:r>
      <w:r>
        <w:rPr>
          <w:sz w:val="24"/>
        </w:rPr>
        <w:t>uses</w:t>
      </w:r>
      <w:r>
        <w:rPr>
          <w:spacing w:val="-11"/>
          <w:sz w:val="24"/>
        </w:rPr>
        <w:t> </w:t>
      </w:r>
      <w:r>
        <w:rPr>
          <w:sz w:val="24"/>
        </w:rPr>
        <w:t>the</w:t>
      </w:r>
      <w:r>
        <w:rPr>
          <w:spacing w:val="-11"/>
          <w:sz w:val="24"/>
        </w:rPr>
        <w:t> </w:t>
      </w:r>
      <w:r>
        <w:rPr>
          <w:sz w:val="24"/>
        </w:rPr>
        <w:t>Pro</w:t>
      </w:r>
      <w:bookmarkStart w:name="_bookmark6" w:id="10"/>
      <w:bookmarkEnd w:id="10"/>
      <w:r>
        <w:rPr>
          <w:sz w:val="24"/>
        </w:rPr>
        <w:t>xy/S</w:t>
      </w:r>
      <w:r>
        <w:rPr>
          <w:sz w:val="24"/>
        </w:rPr>
        <w:t>k</w:t>
      </w:r>
      <w:bookmarkStart w:name="_bookmark5" w:id="11"/>
      <w:bookmarkEnd w:id="11"/>
      <w:r>
        <w:rPr>
          <w:sz w:val="24"/>
        </w:rPr>
        <w:t>eleton</w:t>
      </w:r>
      <w:r>
        <w:rPr>
          <w:spacing w:val="-10"/>
          <w:sz w:val="24"/>
        </w:rPr>
        <w:t> </w:t>
      </w:r>
      <w:r>
        <w:rPr>
          <w:spacing w:val="-2"/>
          <w:sz w:val="24"/>
        </w:rPr>
        <w:t>pattern:</w:t>
      </w:r>
    </w:p>
    <w:p>
      <w:pPr>
        <w:pStyle w:val="ListParagraph"/>
        <w:numPr>
          <w:ilvl w:val="1"/>
          <w:numId w:val="7"/>
        </w:numPr>
        <w:tabs>
          <w:tab w:pos="1438" w:val="left" w:leader="none"/>
        </w:tabs>
        <w:spacing w:line="252" w:lineRule="auto" w:before="158" w:after="0"/>
        <w:ind w:left="1437" w:right="1415" w:hanging="250"/>
        <w:jc w:val="both"/>
        <w:rPr>
          <w:sz w:val="24"/>
        </w:rPr>
      </w:pPr>
      <w:r>
        <w:rPr>
          <w:sz w:val="24"/>
        </w:rPr>
        <w:t>The (service) proxy is the representative of the possibly remote (i.e.</w:t>
      </w:r>
      <w:r>
        <w:rPr>
          <w:spacing w:val="40"/>
          <w:sz w:val="24"/>
        </w:rPr>
        <w:t> </w:t>
      </w:r>
      <w:r>
        <w:rPr>
          <w:sz w:val="24"/>
        </w:rPr>
        <w:t>other</w:t>
      </w:r>
      <w:r>
        <w:rPr>
          <w:sz w:val="24"/>
        </w:rPr>
        <w:t> process, other core, other node) service.</w:t>
      </w:r>
      <w:r>
        <w:rPr>
          <w:spacing w:val="40"/>
          <w:sz w:val="24"/>
        </w:rPr>
        <w:t> </w:t>
      </w:r>
      <w:r>
        <w:rPr>
          <w:sz w:val="24"/>
        </w:rPr>
        <w:t>It is an instance of a C++ </w:t>
      </w:r>
      <w:r>
        <w:rPr>
          <w:sz w:val="24"/>
        </w:rPr>
        <w:t>class</w:t>
      </w:r>
      <w:r>
        <w:rPr>
          <w:sz w:val="24"/>
        </w:rPr>
        <w:t> local to the application/client, which uses the service.</w:t>
      </w:r>
    </w:p>
    <w:p>
      <w:pPr>
        <w:pStyle w:val="ListParagraph"/>
        <w:numPr>
          <w:ilvl w:val="1"/>
          <w:numId w:val="7"/>
        </w:numPr>
        <w:tabs>
          <w:tab w:pos="1438" w:val="left" w:leader="none"/>
        </w:tabs>
        <w:spacing w:line="252" w:lineRule="auto" w:before="157" w:after="0"/>
        <w:ind w:left="1437" w:right="1415" w:hanging="250"/>
        <w:jc w:val="both"/>
        <w:rPr>
          <w:sz w:val="24"/>
        </w:rPr>
      </w:pPr>
      <w:r>
        <w:rPr>
          <w:sz w:val="24"/>
        </w:rPr>
        <w:t>The</w:t>
      </w:r>
      <w:r>
        <w:rPr>
          <w:spacing w:val="-3"/>
          <w:sz w:val="24"/>
        </w:rPr>
        <w:t> </w:t>
      </w:r>
      <w:r>
        <w:rPr>
          <w:sz w:val="24"/>
        </w:rPr>
        <w:t>(service)</w:t>
      </w:r>
      <w:r>
        <w:rPr>
          <w:spacing w:val="-3"/>
          <w:sz w:val="24"/>
        </w:rPr>
        <w:t> </w:t>
      </w:r>
      <w:r>
        <w:rPr>
          <w:sz w:val="24"/>
        </w:rPr>
        <w:t>skeleton</w:t>
      </w:r>
      <w:r>
        <w:rPr>
          <w:spacing w:val="-3"/>
          <w:sz w:val="24"/>
        </w:rPr>
        <w:t> </w:t>
      </w:r>
      <w:r>
        <w:rPr>
          <w:sz w:val="24"/>
        </w:rPr>
        <w:t>is</w:t>
      </w:r>
      <w:r>
        <w:rPr>
          <w:spacing w:val="-3"/>
          <w:sz w:val="24"/>
        </w:rPr>
        <w:t> </w:t>
      </w:r>
      <w:r>
        <w:rPr>
          <w:sz w:val="24"/>
        </w:rPr>
        <w:t>the</w:t>
      </w:r>
      <w:r>
        <w:rPr>
          <w:spacing w:val="-3"/>
          <w:sz w:val="24"/>
        </w:rPr>
        <w:t> </w:t>
      </w:r>
      <w:r>
        <w:rPr>
          <w:sz w:val="24"/>
        </w:rPr>
        <w:t>connection</w:t>
      </w:r>
      <w:r>
        <w:rPr>
          <w:spacing w:val="-3"/>
          <w:sz w:val="24"/>
        </w:rPr>
        <w:t> </w:t>
      </w:r>
      <w:r>
        <w:rPr>
          <w:sz w:val="24"/>
        </w:rPr>
        <w:t>of</w:t>
      </w:r>
      <w:r>
        <w:rPr>
          <w:spacing w:val="-3"/>
          <w:sz w:val="24"/>
        </w:rPr>
        <w:t> </w:t>
      </w:r>
      <w:r>
        <w:rPr>
          <w:sz w:val="24"/>
        </w:rPr>
        <w:t>the</w:t>
      </w:r>
      <w:r>
        <w:rPr>
          <w:spacing w:val="-3"/>
          <w:sz w:val="24"/>
        </w:rPr>
        <w:t> </w:t>
      </w:r>
      <w:r>
        <w:rPr>
          <w:sz w:val="24"/>
        </w:rPr>
        <w:t>user</w:t>
      </w:r>
      <w:r>
        <w:rPr>
          <w:spacing w:val="-3"/>
          <w:sz w:val="24"/>
        </w:rPr>
        <w:t> </w:t>
      </w:r>
      <w:r>
        <w:rPr>
          <w:sz w:val="24"/>
        </w:rPr>
        <w:t>provided</w:t>
      </w:r>
      <w:r>
        <w:rPr>
          <w:spacing w:val="-3"/>
          <w:sz w:val="24"/>
        </w:rPr>
        <w:t> </w:t>
      </w:r>
      <w:r>
        <w:rPr>
          <w:sz w:val="24"/>
        </w:rPr>
        <w:t>service</w:t>
      </w:r>
      <w:r>
        <w:rPr>
          <w:spacing w:val="-3"/>
          <w:sz w:val="24"/>
        </w:rPr>
        <w:t> </w:t>
      </w:r>
      <w:r>
        <w:rPr>
          <w:sz w:val="24"/>
        </w:rPr>
        <w:t>imple- mentation to the middleware transport infrastructure.</w:t>
      </w:r>
      <w:r>
        <w:rPr>
          <w:spacing w:val="40"/>
          <w:sz w:val="24"/>
        </w:rPr>
        <w:t> </w:t>
      </w:r>
      <w:r>
        <w:rPr>
          <w:sz w:val="24"/>
        </w:rPr>
        <w:t>Service implementa- tion class is derived from the (service) skeleton.</w:t>
      </w:r>
    </w:p>
    <w:p>
      <w:pPr>
        <w:spacing w:after="0" w:line="252" w:lineRule="auto"/>
        <w:jc w:val="both"/>
        <w:rPr>
          <w:sz w:val="24"/>
        </w:rPr>
        <w:sectPr>
          <w:pgSz w:w="11910" w:h="13960"/>
          <w:pgMar w:top="280" w:bottom="0" w:left="1080" w:right="0"/>
        </w:sectPr>
      </w:pPr>
    </w:p>
    <w:p>
      <w:pPr>
        <w:pStyle w:val="ListParagraph"/>
        <w:numPr>
          <w:ilvl w:val="1"/>
          <w:numId w:val="7"/>
        </w:numPr>
        <w:tabs>
          <w:tab w:pos="1438" w:val="left" w:leader="none"/>
        </w:tabs>
        <w:spacing w:line="252" w:lineRule="auto" w:before="90" w:after="0"/>
        <w:ind w:left="1437" w:right="1415" w:hanging="250"/>
        <w:jc w:val="both"/>
        <w:rPr>
          <w:sz w:val="24"/>
        </w:rPr>
      </w:pPr>
      <w:r>
        <w:rPr>
          <w:sz w:val="24"/>
        </w:rPr>
        <w:t>Beside</w:t>
      </w:r>
      <w:r>
        <w:rPr>
          <w:spacing w:val="-17"/>
          <w:sz w:val="24"/>
        </w:rPr>
        <w:t> </w:t>
      </w:r>
      <w:r>
        <w:rPr>
          <w:sz w:val="24"/>
        </w:rPr>
        <w:t>proxies/skeletons,</w:t>
      </w:r>
      <w:r>
        <w:rPr>
          <w:spacing w:val="-17"/>
          <w:sz w:val="24"/>
        </w:rPr>
        <w:t> </w:t>
      </w:r>
      <w:r>
        <w:rPr>
          <w:sz w:val="24"/>
        </w:rPr>
        <w:t>there</w:t>
      </w:r>
      <w:r>
        <w:rPr>
          <w:spacing w:val="-16"/>
          <w:sz w:val="24"/>
        </w:rPr>
        <w:t> </w:t>
      </w:r>
      <w:r>
        <w:rPr>
          <w:sz w:val="24"/>
        </w:rPr>
        <w:t>might</w:t>
      </w:r>
      <w:r>
        <w:rPr>
          <w:spacing w:val="-17"/>
          <w:sz w:val="24"/>
        </w:rPr>
        <w:t> </w:t>
      </w:r>
      <w:r>
        <w:rPr>
          <w:sz w:val="24"/>
        </w:rPr>
        <w:t>exist</w:t>
      </w:r>
      <w:r>
        <w:rPr>
          <w:spacing w:val="-17"/>
          <w:sz w:val="24"/>
        </w:rPr>
        <w:t> </w:t>
      </w:r>
      <w:r>
        <w:rPr>
          <w:sz w:val="24"/>
        </w:rPr>
        <w:t>a</w:t>
      </w:r>
      <w:r>
        <w:rPr>
          <w:spacing w:val="-17"/>
          <w:sz w:val="24"/>
        </w:rPr>
        <w:t> </w:t>
      </w:r>
      <w:r>
        <w:rPr>
          <w:sz w:val="24"/>
        </w:rPr>
        <w:t>so-called</w:t>
      </w:r>
      <w:r>
        <w:rPr>
          <w:spacing w:val="-16"/>
          <w:sz w:val="24"/>
        </w:rPr>
        <w:t> </w:t>
      </w:r>
      <w:r>
        <w:rPr>
          <w:sz w:val="24"/>
        </w:rPr>
        <w:t>"Runtime"</w:t>
      </w:r>
      <w:r>
        <w:rPr>
          <w:spacing w:val="-17"/>
          <w:sz w:val="24"/>
        </w:rPr>
        <w:t> </w:t>
      </w:r>
      <w:r>
        <w:rPr>
          <w:sz w:val="24"/>
        </w:rPr>
        <w:t>(singleton) class to provide some essentials to manage proxies and skeletons.</w:t>
      </w:r>
      <w:r>
        <w:rPr>
          <w:spacing w:val="80"/>
          <w:sz w:val="24"/>
        </w:rPr>
        <w:t> </w:t>
      </w:r>
      <w:r>
        <w:rPr>
          <w:sz w:val="24"/>
        </w:rPr>
        <w:t>But this is communication management software implementation specific </w:t>
      </w:r>
      <w:r>
        <w:rPr>
          <w:sz w:val="24"/>
        </w:rPr>
        <w:t>and</w:t>
      </w:r>
      <w:r>
        <w:rPr>
          <w:sz w:val="24"/>
        </w:rPr>
        <w:t> therefore not specified in this document, but may be specified in a future </w:t>
      </w:r>
      <w:r>
        <w:rPr>
          <w:spacing w:val="-2"/>
          <w:sz w:val="24"/>
        </w:rPr>
        <w:t>version.</w:t>
      </w:r>
    </w:p>
    <w:p>
      <w:pPr>
        <w:pStyle w:val="BodyText"/>
        <w:spacing w:line="252" w:lineRule="auto" w:before="155"/>
        <w:ind w:left="922"/>
      </w:pPr>
      <w:r>
        <w:rPr/>
        <w:t>Regarding proxy/skeleton design pattern in general and its role in middleware</w:t>
      </w:r>
      <w:r>
        <w:rPr>
          <w:spacing w:val="40"/>
        </w:rPr>
        <w:t> </w:t>
      </w:r>
      <w:r>
        <w:rPr/>
        <w:t>implementations, see [</w:t>
      </w:r>
      <w:r>
        <w:rPr>
          <w:color w:val="0000FF"/>
        </w:rPr>
        <w:t>9</w:t>
      </w:r>
      <w:r>
        <w:rPr/>
        <w:t>] [</w:t>
      </w:r>
      <w:r>
        <w:rPr>
          <w:color w:val="0000FF"/>
        </w:rPr>
        <w:t>10</w:t>
      </w:r>
      <w:r>
        <w:rPr/>
        <w:t>].</w:t>
      </w:r>
    </w:p>
    <w:p>
      <w:pPr>
        <w:pStyle w:val="ListParagraph"/>
        <w:numPr>
          <w:ilvl w:val="0"/>
          <w:numId w:val="7"/>
        </w:numPr>
        <w:tabs>
          <w:tab w:pos="923" w:val="left" w:leader="none"/>
        </w:tabs>
        <w:spacing w:line="240" w:lineRule="auto" w:before="133" w:after="0"/>
        <w:ind w:left="922" w:right="0" w:hanging="237"/>
        <w:jc w:val="left"/>
        <w:rPr>
          <w:sz w:val="24"/>
        </w:rPr>
      </w:pPr>
      <w:r>
        <w:rPr>
          <w:sz w:val="24"/>
        </w:rPr>
        <w:t>It</w:t>
      </w:r>
      <w:r>
        <w:rPr>
          <w:spacing w:val="-7"/>
          <w:sz w:val="24"/>
        </w:rPr>
        <w:t> </w:t>
      </w:r>
      <w:r>
        <w:rPr>
          <w:sz w:val="24"/>
        </w:rPr>
        <w:t>supports</w:t>
      </w:r>
      <w:r>
        <w:rPr>
          <w:spacing w:val="-7"/>
          <w:sz w:val="24"/>
        </w:rPr>
        <w:t> </w:t>
      </w:r>
      <w:r>
        <w:rPr>
          <w:sz w:val="24"/>
        </w:rPr>
        <w:t>callback</w:t>
      </w:r>
      <w:r>
        <w:rPr>
          <w:spacing w:val="-8"/>
          <w:sz w:val="24"/>
        </w:rPr>
        <w:t> </w:t>
      </w:r>
      <w:r>
        <w:rPr>
          <w:sz w:val="24"/>
        </w:rPr>
        <w:t>mechanisms</w:t>
      </w:r>
      <w:r>
        <w:rPr>
          <w:spacing w:val="-7"/>
          <w:sz w:val="24"/>
        </w:rPr>
        <w:t> </w:t>
      </w:r>
      <w:r>
        <w:rPr>
          <w:sz w:val="24"/>
        </w:rPr>
        <w:t>on</w:t>
      </w:r>
      <w:r>
        <w:rPr>
          <w:spacing w:val="-7"/>
          <w:sz w:val="24"/>
        </w:rPr>
        <w:t> </w:t>
      </w:r>
      <w:r>
        <w:rPr>
          <w:sz w:val="24"/>
        </w:rPr>
        <w:t>data</w:t>
      </w:r>
      <w:r>
        <w:rPr>
          <w:spacing w:val="-7"/>
          <w:sz w:val="24"/>
        </w:rPr>
        <w:t> </w:t>
      </w:r>
      <w:r>
        <w:rPr>
          <w:spacing w:val="-2"/>
          <w:sz w:val="24"/>
        </w:rPr>
        <w:t>reception.</w:t>
      </w:r>
    </w:p>
    <w:p>
      <w:pPr>
        <w:pStyle w:val="ListParagraph"/>
        <w:numPr>
          <w:ilvl w:val="0"/>
          <w:numId w:val="7"/>
        </w:numPr>
        <w:tabs>
          <w:tab w:pos="923" w:val="left" w:leader="none"/>
        </w:tabs>
        <w:spacing w:line="240" w:lineRule="auto" w:before="133" w:after="0"/>
        <w:ind w:left="922" w:right="1415" w:hanging="237"/>
        <w:jc w:val="left"/>
        <w:rPr>
          <w:sz w:val="24"/>
        </w:rPr>
      </w:pPr>
      <w:r>
        <w:rPr>
          <w:sz w:val="24"/>
        </w:rPr>
        <w:t>The</w:t>
      </w:r>
      <w:r>
        <w:rPr>
          <w:spacing w:val="-6"/>
          <w:sz w:val="24"/>
        </w:rPr>
        <w:t> </w:t>
      </w:r>
      <w:r>
        <w:rPr>
          <w:sz w:val="24"/>
        </w:rPr>
        <w:t>API</w:t>
      </w:r>
      <w:r>
        <w:rPr>
          <w:spacing w:val="-6"/>
          <w:sz w:val="24"/>
        </w:rPr>
        <w:t> </w:t>
      </w:r>
      <w:r>
        <w:rPr>
          <w:sz w:val="24"/>
        </w:rPr>
        <w:t>has</w:t>
      </w:r>
      <w:r>
        <w:rPr>
          <w:spacing w:val="-6"/>
          <w:sz w:val="24"/>
        </w:rPr>
        <w:t> </w:t>
      </w:r>
      <w:r>
        <w:rPr>
          <w:sz w:val="24"/>
        </w:rPr>
        <w:t>zero-copy</w:t>
      </w:r>
      <w:r>
        <w:rPr>
          <w:spacing w:val="-6"/>
          <w:sz w:val="24"/>
        </w:rPr>
        <w:t> </w:t>
      </w:r>
      <w:r>
        <w:rPr>
          <w:sz w:val="24"/>
        </w:rPr>
        <w:t>capabilities</w:t>
      </w:r>
      <w:r>
        <w:rPr>
          <w:spacing w:val="-6"/>
          <w:sz w:val="24"/>
        </w:rPr>
        <w:t> </w:t>
      </w:r>
      <w:r>
        <w:rPr>
          <w:sz w:val="24"/>
        </w:rPr>
        <w:t>including</w:t>
      </w:r>
      <w:r>
        <w:rPr>
          <w:spacing w:val="-6"/>
          <w:sz w:val="24"/>
        </w:rPr>
        <w:t> </w:t>
      </w:r>
      <w:r>
        <w:rPr>
          <w:sz w:val="24"/>
        </w:rPr>
        <w:t>the</w:t>
      </w:r>
      <w:r>
        <w:rPr>
          <w:spacing w:val="-6"/>
          <w:sz w:val="24"/>
        </w:rPr>
        <w:t> </w:t>
      </w:r>
      <w:r>
        <w:rPr>
          <w:sz w:val="24"/>
        </w:rPr>
        <w:t>possibility</w:t>
      </w:r>
      <w:r>
        <w:rPr>
          <w:spacing w:val="-6"/>
          <w:sz w:val="24"/>
        </w:rPr>
        <w:t> </w:t>
      </w:r>
      <w:r>
        <w:rPr>
          <w:sz w:val="24"/>
        </w:rPr>
        <w:t>for</w:t>
      </w:r>
      <w:r>
        <w:rPr>
          <w:spacing w:val="-6"/>
          <w:sz w:val="24"/>
        </w:rPr>
        <w:t> </w:t>
      </w:r>
      <w:r>
        <w:rPr>
          <w:sz w:val="24"/>
        </w:rPr>
        <w:t>memory</w:t>
      </w:r>
      <w:r>
        <w:rPr>
          <w:spacing w:val="-6"/>
          <w:sz w:val="24"/>
        </w:rPr>
        <w:t> </w:t>
      </w:r>
      <w:r>
        <w:rPr>
          <w:sz w:val="24"/>
        </w:rPr>
        <w:t>manage- ment in the middleware.</w:t>
      </w:r>
    </w:p>
    <w:p>
      <w:pPr>
        <w:pStyle w:val="ListParagraph"/>
        <w:numPr>
          <w:ilvl w:val="0"/>
          <w:numId w:val="7"/>
        </w:numPr>
        <w:tabs>
          <w:tab w:pos="923" w:val="left" w:leader="none"/>
        </w:tabs>
        <w:spacing w:line="240" w:lineRule="auto" w:before="145" w:after="0"/>
        <w:ind w:left="922" w:right="1415" w:hanging="237"/>
        <w:jc w:val="left"/>
        <w:rPr>
          <w:sz w:val="24"/>
        </w:rPr>
      </w:pPr>
      <w:r>
        <w:rPr>
          <w:sz w:val="24"/>
        </w:rPr>
        <w:t>It</w:t>
      </w:r>
      <w:r>
        <w:rPr>
          <w:spacing w:val="-17"/>
          <w:sz w:val="24"/>
        </w:rPr>
        <w:t> </w:t>
      </w:r>
      <w:r>
        <w:rPr>
          <w:sz w:val="24"/>
        </w:rPr>
        <w:t>is</w:t>
      </w:r>
      <w:r>
        <w:rPr>
          <w:spacing w:val="-17"/>
          <w:sz w:val="24"/>
        </w:rPr>
        <w:t> </w:t>
      </w:r>
      <w:r>
        <w:rPr>
          <w:sz w:val="24"/>
        </w:rPr>
        <w:t>aligned</w:t>
      </w:r>
      <w:r>
        <w:rPr>
          <w:spacing w:val="-16"/>
          <w:sz w:val="24"/>
        </w:rPr>
        <w:t> </w:t>
      </w:r>
      <w:r>
        <w:rPr>
          <w:sz w:val="24"/>
        </w:rPr>
        <w:t>with</w:t>
      </w:r>
      <w:r>
        <w:rPr>
          <w:spacing w:val="-17"/>
          <w:sz w:val="24"/>
        </w:rPr>
        <w:t> </w:t>
      </w:r>
      <w:r>
        <w:rPr>
          <w:sz w:val="24"/>
        </w:rPr>
        <w:t>the</w:t>
      </w:r>
      <w:r>
        <w:rPr>
          <w:spacing w:val="-17"/>
          <w:sz w:val="24"/>
        </w:rPr>
        <w:t> </w:t>
      </w:r>
      <w:r>
        <w:rPr>
          <w:sz w:val="24"/>
        </w:rPr>
        <w:t>AUTOSAR</w:t>
      </w:r>
      <w:r>
        <w:rPr>
          <w:spacing w:val="-17"/>
          <w:sz w:val="24"/>
        </w:rPr>
        <w:t> </w:t>
      </w:r>
      <w:r>
        <w:rPr>
          <w:sz w:val="24"/>
        </w:rPr>
        <w:t>service</w:t>
      </w:r>
      <w:r>
        <w:rPr>
          <w:spacing w:val="-16"/>
          <w:sz w:val="24"/>
        </w:rPr>
        <w:t> </w:t>
      </w:r>
      <w:r>
        <w:rPr>
          <w:sz w:val="24"/>
        </w:rPr>
        <w:t>model</w:t>
      </w:r>
      <w:r>
        <w:rPr>
          <w:spacing w:val="-17"/>
          <w:sz w:val="24"/>
        </w:rPr>
        <w:t> </w:t>
      </w:r>
      <w:r>
        <w:rPr>
          <w:sz w:val="24"/>
        </w:rPr>
        <w:t>(services,</w:t>
      </w:r>
      <w:r>
        <w:rPr>
          <w:spacing w:val="-17"/>
          <w:sz w:val="24"/>
        </w:rPr>
        <w:t> </w:t>
      </w:r>
      <w:r>
        <w:rPr>
          <w:sz w:val="24"/>
        </w:rPr>
        <w:t>instances,</w:t>
      </w:r>
      <w:r>
        <w:rPr>
          <w:spacing w:val="-16"/>
          <w:sz w:val="24"/>
        </w:rPr>
        <w:t> </w:t>
      </w:r>
      <w:r>
        <w:rPr>
          <w:sz w:val="24"/>
        </w:rPr>
        <w:t>events,</w:t>
      </w:r>
      <w:r>
        <w:rPr>
          <w:spacing w:val="-17"/>
          <w:sz w:val="24"/>
        </w:rPr>
        <w:t> </w:t>
      </w:r>
      <w:r>
        <w:rPr>
          <w:sz w:val="24"/>
        </w:rPr>
        <w:t>meth- ods, ...) to allow the generation of proxies and skeletons out of this model.</w:t>
      </w:r>
    </w:p>
    <w:p>
      <w:pPr>
        <w:pStyle w:val="ListParagraph"/>
        <w:numPr>
          <w:ilvl w:val="0"/>
          <w:numId w:val="7"/>
        </w:numPr>
        <w:tabs>
          <w:tab w:pos="923" w:val="left" w:leader="none"/>
        </w:tabs>
        <w:spacing w:line="240" w:lineRule="auto" w:before="146" w:after="0"/>
        <w:ind w:left="922" w:right="0" w:hanging="237"/>
        <w:jc w:val="left"/>
        <w:rPr>
          <w:sz w:val="24"/>
        </w:rPr>
      </w:pPr>
      <w:r>
        <w:rPr>
          <w:sz w:val="24"/>
        </w:rPr>
        <w:t>Full</w:t>
      </w:r>
      <w:r>
        <w:rPr>
          <w:spacing w:val="-7"/>
          <w:sz w:val="24"/>
        </w:rPr>
        <w:t> </w:t>
      </w:r>
      <w:r>
        <w:rPr>
          <w:sz w:val="24"/>
        </w:rPr>
        <w:t>discovery</w:t>
      </w:r>
      <w:r>
        <w:rPr>
          <w:spacing w:val="-6"/>
          <w:sz w:val="24"/>
        </w:rPr>
        <w:t> </w:t>
      </w:r>
      <w:r>
        <w:rPr>
          <w:sz w:val="24"/>
        </w:rPr>
        <w:t>and</w:t>
      </w:r>
      <w:r>
        <w:rPr>
          <w:spacing w:val="-6"/>
          <w:sz w:val="24"/>
        </w:rPr>
        <w:t> </w:t>
      </w:r>
      <w:r>
        <w:rPr>
          <w:sz w:val="24"/>
        </w:rPr>
        <w:t>service</w:t>
      </w:r>
      <w:r>
        <w:rPr>
          <w:spacing w:val="-6"/>
          <w:sz w:val="24"/>
        </w:rPr>
        <w:t> </w:t>
      </w:r>
      <w:r>
        <w:rPr>
          <w:sz w:val="24"/>
        </w:rPr>
        <w:t>instance</w:t>
      </w:r>
      <w:r>
        <w:rPr>
          <w:spacing w:val="-6"/>
          <w:sz w:val="24"/>
        </w:rPr>
        <w:t> </w:t>
      </w:r>
      <w:r>
        <w:rPr>
          <w:sz w:val="24"/>
        </w:rPr>
        <w:t>selection</w:t>
      </w:r>
      <w:r>
        <w:rPr>
          <w:spacing w:val="-6"/>
          <w:sz w:val="24"/>
        </w:rPr>
        <w:t> </w:t>
      </w:r>
      <w:r>
        <w:rPr>
          <w:sz w:val="24"/>
        </w:rPr>
        <w:t>support</w:t>
      </w:r>
      <w:r>
        <w:rPr>
          <w:spacing w:val="-6"/>
          <w:sz w:val="24"/>
        </w:rPr>
        <w:t> </w:t>
      </w:r>
      <w:r>
        <w:rPr>
          <w:sz w:val="24"/>
        </w:rPr>
        <w:t>on</w:t>
      </w:r>
      <w:r>
        <w:rPr>
          <w:spacing w:val="-6"/>
          <w:sz w:val="24"/>
        </w:rPr>
        <w:t> </w:t>
      </w:r>
      <w:r>
        <w:rPr>
          <w:sz w:val="24"/>
        </w:rPr>
        <w:t>API</w:t>
      </w:r>
      <w:r>
        <w:rPr>
          <w:spacing w:val="-6"/>
          <w:sz w:val="24"/>
        </w:rPr>
        <w:t> </w:t>
      </w:r>
      <w:r>
        <w:rPr>
          <w:spacing w:val="-2"/>
          <w:sz w:val="24"/>
        </w:rPr>
        <w:t>level.</w:t>
      </w:r>
    </w:p>
    <w:p>
      <w:pPr>
        <w:pStyle w:val="ListParagraph"/>
        <w:numPr>
          <w:ilvl w:val="0"/>
          <w:numId w:val="7"/>
        </w:numPr>
        <w:tabs>
          <w:tab w:pos="923" w:val="left" w:leader="none"/>
        </w:tabs>
        <w:spacing w:line="240" w:lineRule="auto" w:before="133" w:after="0"/>
        <w:ind w:left="922" w:right="1415" w:hanging="237"/>
        <w:jc w:val="left"/>
        <w:rPr>
          <w:sz w:val="24"/>
        </w:rPr>
      </w:pPr>
      <w:r>
        <w:rPr>
          <w:sz w:val="24"/>
        </w:rPr>
        <w:t>Client/Server</w:t>
      </w:r>
      <w:r>
        <w:rPr>
          <w:spacing w:val="-17"/>
          <w:sz w:val="24"/>
        </w:rPr>
        <w:t> </w:t>
      </w:r>
      <w:r>
        <w:rPr>
          <w:sz w:val="24"/>
        </w:rPr>
        <w:t>Communication</w:t>
      </w:r>
      <w:r>
        <w:rPr>
          <w:spacing w:val="-17"/>
          <w:sz w:val="24"/>
        </w:rPr>
        <w:t> </w:t>
      </w:r>
      <w:r>
        <w:rPr>
          <w:sz w:val="24"/>
        </w:rPr>
        <w:t>uses</w:t>
      </w:r>
      <w:r>
        <w:rPr>
          <w:spacing w:val="-16"/>
          <w:sz w:val="24"/>
        </w:rPr>
        <w:t> </w:t>
      </w:r>
      <w:r>
        <w:rPr>
          <w:sz w:val="24"/>
        </w:rPr>
        <w:t>concepts</w:t>
      </w:r>
      <w:r>
        <w:rPr>
          <w:spacing w:val="-17"/>
          <w:sz w:val="24"/>
        </w:rPr>
        <w:t> </w:t>
      </w:r>
      <w:r>
        <w:rPr>
          <w:sz w:val="24"/>
        </w:rPr>
        <w:t>introduced</w:t>
      </w:r>
      <w:r>
        <w:rPr>
          <w:spacing w:val="-17"/>
          <w:sz w:val="24"/>
        </w:rPr>
        <w:t> </w:t>
      </w:r>
      <w:r>
        <w:rPr>
          <w:sz w:val="24"/>
        </w:rPr>
        <w:t>by</w:t>
      </w:r>
      <w:r>
        <w:rPr>
          <w:spacing w:val="-17"/>
          <w:sz w:val="24"/>
        </w:rPr>
        <w:t> </w:t>
      </w:r>
      <w:r>
        <w:rPr>
          <w:sz w:val="24"/>
        </w:rPr>
        <w:t>C++11</w:t>
      </w:r>
      <w:r>
        <w:rPr>
          <w:spacing w:val="-16"/>
          <w:sz w:val="24"/>
        </w:rPr>
        <w:t> </w:t>
      </w:r>
      <w:r>
        <w:rPr>
          <w:sz w:val="24"/>
        </w:rPr>
        <w:t>language,</w:t>
      </w:r>
      <w:r>
        <w:rPr>
          <w:spacing w:val="-17"/>
          <w:sz w:val="24"/>
        </w:rPr>
        <w:t> </w:t>
      </w:r>
      <w:r>
        <w:rPr>
          <w:sz w:val="24"/>
        </w:rPr>
        <w:t>e.g.</w:t>
      </w:r>
      <w:r>
        <w:rPr>
          <w:sz w:val="24"/>
        </w:rPr>
        <w:t> std::future,</w:t>
      </w:r>
      <w:r>
        <w:rPr>
          <w:spacing w:val="-11"/>
          <w:sz w:val="24"/>
        </w:rPr>
        <w:t> </w:t>
      </w:r>
      <w:r>
        <w:rPr>
          <w:sz w:val="24"/>
        </w:rPr>
        <w:t>std::promise,</w:t>
      </w:r>
      <w:r>
        <w:rPr>
          <w:spacing w:val="-11"/>
          <w:sz w:val="24"/>
        </w:rPr>
        <w:t> </w:t>
      </w:r>
      <w:r>
        <w:rPr>
          <w:sz w:val="24"/>
        </w:rPr>
        <w:t>to</w:t>
      </w:r>
      <w:r>
        <w:rPr>
          <w:spacing w:val="-11"/>
          <w:sz w:val="24"/>
        </w:rPr>
        <w:t> </w:t>
      </w:r>
      <w:r>
        <w:rPr>
          <w:sz w:val="24"/>
        </w:rPr>
        <w:t>fully</w:t>
      </w:r>
      <w:r>
        <w:rPr>
          <w:spacing w:val="-11"/>
          <w:sz w:val="24"/>
        </w:rPr>
        <w:t> </w:t>
      </w:r>
      <w:r>
        <w:rPr>
          <w:sz w:val="24"/>
        </w:rPr>
        <w:t>support</w:t>
      </w:r>
      <w:r>
        <w:rPr>
          <w:spacing w:val="-11"/>
          <w:sz w:val="24"/>
        </w:rPr>
        <w:t> </w:t>
      </w:r>
      <w:r>
        <w:rPr>
          <w:sz w:val="24"/>
        </w:rPr>
        <w:t>method</w:t>
      </w:r>
      <w:r>
        <w:rPr>
          <w:spacing w:val="-11"/>
          <w:sz w:val="24"/>
        </w:rPr>
        <w:t> </w:t>
      </w:r>
      <w:r>
        <w:rPr>
          <w:sz w:val="24"/>
        </w:rPr>
        <w:t>calls</w:t>
      </w:r>
      <w:r>
        <w:rPr>
          <w:spacing w:val="-11"/>
          <w:sz w:val="24"/>
        </w:rPr>
        <w:t> </w:t>
      </w:r>
      <w:r>
        <w:rPr>
          <w:sz w:val="24"/>
        </w:rPr>
        <w:t>between</w:t>
      </w:r>
      <w:r>
        <w:rPr>
          <w:spacing w:val="-11"/>
          <w:sz w:val="24"/>
        </w:rPr>
        <w:t> </w:t>
      </w:r>
      <w:r>
        <w:rPr>
          <w:sz w:val="24"/>
        </w:rPr>
        <w:t>different</w:t>
      </w:r>
      <w:r>
        <w:rPr>
          <w:spacing w:val="-11"/>
          <w:sz w:val="24"/>
        </w:rPr>
        <w:t> </w:t>
      </w:r>
      <w:r>
        <w:rPr>
          <w:sz w:val="24"/>
        </w:rPr>
        <w:t>contexts.</w:t>
      </w:r>
    </w:p>
    <w:p>
      <w:pPr>
        <w:pStyle w:val="ListParagraph"/>
        <w:numPr>
          <w:ilvl w:val="0"/>
          <w:numId w:val="7"/>
        </w:numPr>
        <w:tabs>
          <w:tab w:pos="923" w:val="left" w:leader="none"/>
        </w:tabs>
        <w:spacing w:line="240" w:lineRule="auto" w:before="145" w:after="0"/>
        <w:ind w:left="922" w:right="1415" w:hanging="237"/>
        <w:jc w:val="left"/>
        <w:rPr>
          <w:sz w:val="24"/>
        </w:rPr>
      </w:pPr>
      <w:r>
        <w:rPr>
          <w:sz w:val="24"/>
        </w:rPr>
        <w:t>Abstract from SOME/IP specific behavior, but support SOME/IP service mecha- nisms, as methods, events and fields.</w:t>
      </w:r>
    </w:p>
    <w:p>
      <w:pPr>
        <w:pStyle w:val="ListParagraph"/>
        <w:numPr>
          <w:ilvl w:val="0"/>
          <w:numId w:val="7"/>
        </w:numPr>
        <w:tabs>
          <w:tab w:pos="923" w:val="left" w:leader="none"/>
        </w:tabs>
        <w:spacing w:line="315" w:lineRule="exact" w:before="146" w:after="0"/>
        <w:ind w:left="922" w:right="0" w:hanging="237"/>
        <w:jc w:val="left"/>
        <w:rPr>
          <w:sz w:val="24"/>
        </w:rPr>
      </w:pPr>
      <w:r>
        <w:rPr>
          <w:sz w:val="24"/>
        </w:rPr>
        <w:t>Support/implement</w:t>
      </w:r>
      <w:r>
        <w:rPr>
          <w:spacing w:val="-4"/>
          <w:sz w:val="24"/>
        </w:rPr>
        <w:t> </w:t>
      </w:r>
      <w:r>
        <w:rPr>
          <w:sz w:val="24"/>
        </w:rPr>
        <w:t>the</w:t>
      </w:r>
      <w:r>
        <w:rPr>
          <w:spacing w:val="-3"/>
          <w:sz w:val="24"/>
        </w:rPr>
        <w:t> </w:t>
      </w:r>
      <w:r>
        <w:rPr>
          <w:sz w:val="24"/>
        </w:rPr>
        <w:t>standard</w:t>
      </w:r>
      <w:r>
        <w:rPr>
          <w:spacing w:val="-3"/>
          <w:sz w:val="24"/>
        </w:rPr>
        <w:t> </w:t>
      </w:r>
      <w:r>
        <w:rPr>
          <w:sz w:val="24"/>
        </w:rPr>
        <w:t>end-to-end</w:t>
      </w:r>
      <w:r>
        <w:rPr>
          <w:spacing w:val="-3"/>
          <w:sz w:val="24"/>
        </w:rPr>
        <w:t> </w:t>
      </w:r>
      <w:r>
        <w:rPr>
          <w:sz w:val="24"/>
        </w:rPr>
        <w:t>protection</w:t>
      </w:r>
      <w:r>
        <w:rPr>
          <w:spacing w:val="-3"/>
          <w:sz w:val="24"/>
        </w:rPr>
        <w:t> </w:t>
      </w:r>
      <w:r>
        <w:rPr>
          <w:sz w:val="24"/>
        </w:rPr>
        <w:t>protocols,</w:t>
      </w:r>
      <w:r>
        <w:rPr>
          <w:spacing w:val="-3"/>
          <w:sz w:val="24"/>
        </w:rPr>
        <w:t> </w:t>
      </w:r>
      <w:r>
        <w:rPr>
          <w:sz w:val="24"/>
        </w:rPr>
        <w:t>as</w:t>
      </w:r>
      <w:r>
        <w:rPr>
          <w:spacing w:val="-3"/>
          <w:sz w:val="24"/>
        </w:rPr>
        <w:t> </w:t>
      </w:r>
      <w:r>
        <w:rPr>
          <w:sz w:val="24"/>
        </w:rPr>
        <w:t>specified</w:t>
      </w:r>
      <w:r>
        <w:rPr>
          <w:spacing w:val="-3"/>
          <w:sz w:val="24"/>
        </w:rPr>
        <w:t> </w:t>
      </w:r>
      <w:r>
        <w:rPr>
          <w:spacing w:val="-5"/>
          <w:sz w:val="24"/>
        </w:rPr>
        <w:t>in</w:t>
      </w:r>
    </w:p>
    <w:p>
      <w:pPr>
        <w:pStyle w:val="BodyText"/>
        <w:spacing w:line="275" w:lineRule="exact"/>
        <w:ind w:left="922"/>
      </w:pPr>
      <w:r>
        <w:rPr/>
        <w:t>[</w:t>
      </w:r>
      <w:r>
        <w:rPr>
          <w:color w:val="0000FF"/>
        </w:rPr>
        <w:t>7</w:t>
      </w:r>
      <w:r>
        <w:rPr/>
        <w:t>]</w:t>
      </w:r>
      <w:r>
        <w:rPr>
          <w:spacing w:val="-5"/>
        </w:rPr>
        <w:t> </w:t>
      </w:r>
      <w:r>
        <w:rPr/>
        <w:t>and</w:t>
      </w:r>
      <w:r>
        <w:rPr>
          <w:spacing w:val="-4"/>
        </w:rPr>
        <w:t> [</w:t>
      </w:r>
      <w:r>
        <w:rPr>
          <w:color w:val="0000FF"/>
          <w:spacing w:val="-4"/>
        </w:rPr>
        <w:t>4</w:t>
      </w:r>
      <w:r>
        <w:rPr>
          <w:spacing w:val="-4"/>
        </w:rPr>
        <w:t>].</w:t>
      </w:r>
    </w:p>
    <w:p>
      <w:pPr>
        <w:pStyle w:val="ListParagraph"/>
        <w:numPr>
          <w:ilvl w:val="0"/>
          <w:numId w:val="7"/>
        </w:numPr>
        <w:tabs>
          <w:tab w:pos="923" w:val="left" w:leader="none"/>
        </w:tabs>
        <w:spacing w:line="240" w:lineRule="auto" w:before="147" w:after="0"/>
        <w:ind w:left="922" w:right="0" w:hanging="237"/>
        <w:jc w:val="left"/>
        <w:rPr>
          <w:sz w:val="24"/>
        </w:rPr>
      </w:pPr>
      <w:r>
        <w:rPr>
          <w:sz w:val="24"/>
        </w:rPr>
        <w:t>Support</w:t>
      </w:r>
      <w:r>
        <w:rPr>
          <w:spacing w:val="-5"/>
          <w:sz w:val="24"/>
        </w:rPr>
        <w:t> </w:t>
      </w:r>
      <w:r>
        <w:rPr>
          <w:sz w:val="24"/>
        </w:rPr>
        <w:t>of</w:t>
      </w:r>
      <w:r>
        <w:rPr>
          <w:spacing w:val="-4"/>
          <w:sz w:val="24"/>
        </w:rPr>
        <w:t> </w:t>
      </w:r>
      <w:r>
        <w:rPr>
          <w:sz w:val="24"/>
        </w:rPr>
        <w:t>Service</w:t>
      </w:r>
      <w:r>
        <w:rPr>
          <w:spacing w:val="-5"/>
          <w:sz w:val="24"/>
        </w:rPr>
        <w:t> </w:t>
      </w:r>
      <w:r>
        <w:rPr>
          <w:sz w:val="24"/>
        </w:rPr>
        <w:t>contract</w:t>
      </w:r>
      <w:r>
        <w:rPr>
          <w:spacing w:val="-4"/>
          <w:sz w:val="24"/>
        </w:rPr>
        <w:t> </w:t>
      </w:r>
      <w:r>
        <w:rPr>
          <w:spacing w:val="-2"/>
          <w:sz w:val="24"/>
        </w:rPr>
        <w:t>versioning.</w:t>
      </w:r>
    </w:p>
    <w:p>
      <w:pPr>
        <w:pStyle w:val="ListParagraph"/>
        <w:numPr>
          <w:ilvl w:val="0"/>
          <w:numId w:val="7"/>
        </w:numPr>
        <w:tabs>
          <w:tab w:pos="923" w:val="left" w:leader="none"/>
        </w:tabs>
        <w:spacing w:line="240" w:lineRule="auto" w:before="133" w:after="0"/>
        <w:ind w:left="922" w:right="1415" w:hanging="237"/>
        <w:jc w:val="left"/>
        <w:rPr>
          <w:sz w:val="24"/>
        </w:rPr>
      </w:pPr>
      <w:r>
        <w:rPr>
          <w:sz w:val="24"/>
        </w:rPr>
        <w:t>Support Event and Polling style usage of the API equally to enable classic </w:t>
      </w:r>
      <w:r>
        <w:rPr>
          <w:sz w:val="24"/>
        </w:rPr>
        <w:t>RT</w:t>
      </w:r>
      <w:r>
        <w:rPr>
          <w:spacing w:val="40"/>
          <w:sz w:val="24"/>
        </w:rPr>
        <w:t> </w:t>
      </w:r>
      <w:r>
        <w:rPr>
          <w:sz w:val="24"/>
        </w:rPr>
        <w:t>style paradigms.</w:t>
      </w:r>
    </w:p>
    <w:p>
      <w:pPr>
        <w:pStyle w:val="ListParagraph"/>
        <w:numPr>
          <w:ilvl w:val="0"/>
          <w:numId w:val="7"/>
        </w:numPr>
        <w:tabs>
          <w:tab w:pos="923" w:val="left" w:leader="none"/>
        </w:tabs>
        <w:spacing w:line="240" w:lineRule="auto" w:before="146" w:after="0"/>
        <w:ind w:left="922" w:right="1415" w:hanging="237"/>
        <w:jc w:val="left"/>
        <w:rPr>
          <w:sz w:val="24"/>
        </w:rPr>
      </w:pPr>
      <w:r>
        <w:rPr>
          <w:sz w:val="24"/>
        </w:rPr>
        <w:t>Fully</w:t>
      </w:r>
      <w:r>
        <w:rPr>
          <w:spacing w:val="-8"/>
          <w:sz w:val="24"/>
        </w:rPr>
        <w:t> </w:t>
      </w:r>
      <w:r>
        <w:rPr>
          <w:sz w:val="24"/>
        </w:rPr>
        <w:t>exploit</w:t>
      </w:r>
      <w:r>
        <w:rPr>
          <w:spacing w:val="-8"/>
          <w:sz w:val="24"/>
        </w:rPr>
        <w:t> </w:t>
      </w:r>
      <w:r>
        <w:rPr>
          <w:sz w:val="24"/>
        </w:rPr>
        <w:t>C++11/14</w:t>
      </w:r>
      <w:r>
        <w:rPr>
          <w:spacing w:val="-8"/>
          <w:sz w:val="24"/>
        </w:rPr>
        <w:t> </w:t>
      </w:r>
      <w:r>
        <w:rPr>
          <w:sz w:val="24"/>
        </w:rPr>
        <w:t>features</w:t>
      </w:r>
      <w:r>
        <w:rPr>
          <w:spacing w:val="-8"/>
          <w:sz w:val="24"/>
        </w:rPr>
        <w:t> </w:t>
      </w:r>
      <w:r>
        <w:rPr>
          <w:sz w:val="24"/>
        </w:rPr>
        <w:t>in</w:t>
      </w:r>
      <w:r>
        <w:rPr>
          <w:spacing w:val="-8"/>
          <w:sz w:val="24"/>
        </w:rPr>
        <w:t> </w:t>
      </w:r>
      <w:r>
        <w:rPr>
          <w:sz w:val="24"/>
        </w:rPr>
        <w:t>API</w:t>
      </w:r>
      <w:r>
        <w:rPr>
          <w:spacing w:val="-8"/>
          <w:sz w:val="24"/>
        </w:rPr>
        <w:t> </w:t>
      </w:r>
      <w:r>
        <w:rPr>
          <w:sz w:val="24"/>
        </w:rPr>
        <w:t>design</w:t>
      </w:r>
      <w:r>
        <w:rPr>
          <w:spacing w:val="-8"/>
          <w:sz w:val="24"/>
        </w:rPr>
        <w:t> </w:t>
      </w:r>
      <w:r>
        <w:rPr>
          <w:sz w:val="24"/>
        </w:rPr>
        <w:t>to</w:t>
      </w:r>
      <w:r>
        <w:rPr>
          <w:spacing w:val="-8"/>
          <w:sz w:val="24"/>
        </w:rPr>
        <w:t> </w:t>
      </w:r>
      <w:r>
        <w:rPr>
          <w:sz w:val="24"/>
        </w:rPr>
        <w:t>provide</w:t>
      </w:r>
      <w:r>
        <w:rPr>
          <w:spacing w:val="-8"/>
          <w:sz w:val="24"/>
        </w:rPr>
        <w:t> </w:t>
      </w:r>
      <w:r>
        <w:rPr>
          <w:sz w:val="24"/>
        </w:rPr>
        <w:t>usability</w:t>
      </w:r>
      <w:r>
        <w:rPr>
          <w:spacing w:val="-8"/>
          <w:sz w:val="24"/>
        </w:rPr>
        <w:t> </w:t>
      </w:r>
      <w:r>
        <w:rPr>
          <w:sz w:val="24"/>
        </w:rPr>
        <w:t>and</w:t>
      </w:r>
      <w:r>
        <w:rPr>
          <w:spacing w:val="-8"/>
          <w:sz w:val="24"/>
        </w:rPr>
        <w:t> </w:t>
      </w:r>
      <w:r>
        <w:rPr>
          <w:sz w:val="24"/>
        </w:rPr>
        <w:t>comfort</w:t>
      </w:r>
      <w:r>
        <w:rPr>
          <w:spacing w:val="-8"/>
          <w:sz w:val="24"/>
        </w:rPr>
        <w:t> </w:t>
      </w:r>
      <w:r>
        <w:rPr>
          <w:sz w:val="24"/>
        </w:rPr>
        <w:t>for the application developer.</w:t>
      </w:r>
    </w:p>
    <w:p>
      <w:pPr>
        <w:pStyle w:val="BodyText"/>
        <w:spacing w:line="252" w:lineRule="auto" w:before="171"/>
        <w:ind w:left="337" w:right="1415"/>
        <w:jc w:val="both"/>
      </w:pPr>
      <w:r>
        <w:rPr/>
        <w:t>See ARAComAPI explanatory [</w:t>
      </w:r>
      <w:r>
        <w:rPr>
          <w:color w:val="0000FF"/>
        </w:rPr>
        <w:t>1</w:t>
      </w:r>
      <w:r>
        <w:rPr/>
        <w:t>] for more details and explanations on the ARA API </w:t>
      </w:r>
      <w:r>
        <w:rPr>
          <w:spacing w:val="-2"/>
        </w:rPr>
        <w:t>design.</w:t>
      </w:r>
    </w:p>
    <w:p>
      <w:pPr>
        <w:pStyle w:val="BodyText"/>
        <w:rPr>
          <w:sz w:val="30"/>
        </w:rPr>
      </w:pPr>
    </w:p>
    <w:p>
      <w:pPr>
        <w:pStyle w:val="BodyText"/>
        <w:spacing w:before="3"/>
        <w:rPr>
          <w:sz w:val="25"/>
        </w:rPr>
      </w:pPr>
    </w:p>
    <w:p>
      <w:pPr>
        <w:pStyle w:val="Heading3"/>
        <w:numPr>
          <w:ilvl w:val="2"/>
          <w:numId w:val="5"/>
        </w:numPr>
        <w:tabs>
          <w:tab w:pos="1108" w:val="left" w:leader="none"/>
          <w:tab w:pos="1109" w:val="left" w:leader="none"/>
        </w:tabs>
        <w:spacing w:line="240" w:lineRule="auto" w:before="0" w:after="0"/>
        <w:ind w:left="1108" w:right="0" w:hanging="772"/>
        <w:jc w:val="left"/>
      </w:pPr>
      <w:bookmarkStart w:name="7.1.3 Communication paradigms" w:id="12"/>
      <w:bookmarkEnd w:id="12"/>
      <w:r>
        <w:rPr>
          <w:b w:val="0"/>
        </w:rPr>
      </w:r>
      <w:bookmarkStart w:name="_bookmark7" w:id="13"/>
      <w:bookmarkEnd w:id="13"/>
      <w:r>
        <w:rPr>
          <w:spacing w:val="-2"/>
        </w:rPr>
        <w:t>Com</w:t>
      </w:r>
      <w:r>
        <w:rPr>
          <w:spacing w:val="-2"/>
        </w:rPr>
        <w:t>munication</w:t>
      </w:r>
      <w:r>
        <w:rPr>
          <w:spacing w:val="1"/>
        </w:rPr>
        <w:t> </w:t>
      </w:r>
      <w:r>
        <w:rPr>
          <w:spacing w:val="-2"/>
        </w:rPr>
        <w:t>paradigms</w:t>
      </w:r>
    </w:p>
    <w:p>
      <w:pPr>
        <w:pStyle w:val="BodyText"/>
        <w:spacing w:before="4"/>
        <w:rPr>
          <w:b/>
          <w:sz w:val="25"/>
        </w:rPr>
      </w:pPr>
    </w:p>
    <w:p>
      <w:pPr>
        <w:pStyle w:val="BodyText"/>
        <w:spacing w:line="252" w:lineRule="auto"/>
        <w:ind w:left="337" w:right="1415"/>
        <w:jc w:val="both"/>
      </w:pPr>
      <w:r>
        <w:rPr/>
        <w:t>Service-Oriented Communication (SoC) as a part of Service-Oriented Architecture (SOA) [</w:t>
      </w:r>
      <w:r>
        <w:rPr>
          <w:color w:val="0000FF"/>
        </w:rPr>
        <w:t>11</w:t>
      </w:r>
      <w:r>
        <w:rPr/>
        <w:t>] is the main communication pattern for Adaptive AUTOSAR Applications.</w:t>
      </w:r>
      <w:r>
        <w:rPr>
          <w:spacing w:val="80"/>
        </w:rPr>
        <w:t> </w:t>
      </w:r>
      <w:r>
        <w:rPr/>
        <w:t>It</w:t>
      </w:r>
      <w:r>
        <w:rPr>
          <w:spacing w:val="-3"/>
        </w:rPr>
        <w:t> </w:t>
      </w:r>
      <w:r>
        <w:rPr/>
        <w:t>allows</w:t>
      </w:r>
      <w:r>
        <w:rPr>
          <w:spacing w:val="-3"/>
        </w:rPr>
        <w:t> </w:t>
      </w:r>
      <w:r>
        <w:rPr/>
        <w:t>establishing</w:t>
      </w:r>
      <w:r>
        <w:rPr>
          <w:spacing w:val="-3"/>
        </w:rPr>
        <w:t> </w:t>
      </w:r>
      <w:r>
        <w:rPr/>
        <w:t>communication</w:t>
      </w:r>
      <w:r>
        <w:rPr>
          <w:spacing w:val="-3"/>
        </w:rPr>
        <w:t> </w:t>
      </w:r>
      <w:r>
        <w:rPr/>
        <w:t>paths</w:t>
      </w:r>
      <w:r>
        <w:rPr>
          <w:spacing w:val="-3"/>
        </w:rPr>
        <w:t> </w:t>
      </w:r>
      <w:r>
        <w:rPr/>
        <w:t>both</w:t>
      </w:r>
      <w:r>
        <w:rPr>
          <w:spacing w:val="-3"/>
        </w:rPr>
        <w:t> </w:t>
      </w:r>
      <w:r>
        <w:rPr/>
        <w:t>at</w:t>
      </w:r>
      <w:r>
        <w:rPr>
          <w:spacing w:val="-3"/>
        </w:rPr>
        <w:t> </w:t>
      </w:r>
      <w:r>
        <w:rPr/>
        <w:t>run-time,</w:t>
      </w:r>
      <w:r>
        <w:rPr>
          <w:spacing w:val="-2"/>
        </w:rPr>
        <w:t> </w:t>
      </w:r>
      <w:r>
        <w:rPr/>
        <w:t>so</w:t>
      </w:r>
      <w:r>
        <w:rPr>
          <w:spacing w:val="-3"/>
        </w:rPr>
        <w:t> </w:t>
      </w:r>
      <w:r>
        <w:rPr/>
        <w:t>it</w:t>
      </w:r>
      <w:r>
        <w:rPr>
          <w:spacing w:val="-3"/>
        </w:rPr>
        <w:t> </w:t>
      </w:r>
      <w:r>
        <w:rPr/>
        <w:t>can</w:t>
      </w:r>
      <w:r>
        <w:rPr>
          <w:spacing w:val="-3"/>
        </w:rPr>
        <w:t> </w:t>
      </w:r>
      <w:r>
        <w:rPr/>
        <w:t>be</w:t>
      </w:r>
      <w:r>
        <w:rPr>
          <w:spacing w:val="-3"/>
        </w:rPr>
        <w:t> </w:t>
      </w:r>
      <w:r>
        <w:rPr/>
        <w:t>used</w:t>
      </w:r>
      <w:r>
        <w:rPr>
          <w:spacing w:val="-3"/>
        </w:rPr>
        <w:t> </w:t>
      </w:r>
      <w:r>
        <w:rPr/>
        <w:t>to</w:t>
      </w:r>
      <w:r>
        <w:rPr>
          <w:spacing w:val="-3"/>
        </w:rPr>
        <w:t> </w:t>
      </w:r>
      <w:r>
        <w:rPr/>
        <w:t>build up dynamic communication with unknown number of participants.</w:t>
      </w:r>
      <w:r>
        <w:rPr>
          <w:spacing w:val="40"/>
        </w:rPr>
        <w:t> </w:t>
      </w:r>
      <w:r>
        <w:rPr/>
        <w:t>Figure </w:t>
      </w:r>
      <w:hyperlink w:history="true" w:anchor="_bookmark8">
        <w:r>
          <w:rPr>
            <w:color w:val="0000FF"/>
          </w:rPr>
          <w:t>7.2</w:t>
        </w:r>
      </w:hyperlink>
      <w:r>
        <w:rPr>
          <w:color w:val="0000FF"/>
        </w:rPr>
        <w:t> </w:t>
      </w:r>
      <w:r>
        <w:rPr/>
        <w:t>shows the basic operation principle of Service-Oriented Communication.</w:t>
      </w:r>
    </w:p>
    <w:p>
      <w:pPr>
        <w:spacing w:after="0" w:line="252" w:lineRule="auto"/>
        <w:jc w:val="both"/>
        <w:sectPr>
          <w:pgSz w:w="11910" w:h="13960"/>
          <w:pgMar w:top="280" w:bottom="280" w:left="1080" w:right="0"/>
        </w:sectPr>
      </w:pPr>
    </w:p>
    <w:p>
      <w:pPr>
        <w:pStyle w:val="BodyText"/>
        <w:ind w:left="1502"/>
        <w:rPr>
          <w:sz w:val="20"/>
        </w:rPr>
      </w:pPr>
      <w:r>
        <w:rPr>
          <w:sz w:val="20"/>
        </w:rPr>
        <w:pict>
          <v:group style="width:337.05pt;height:203.45pt;mso-position-horizontal-relative:char;mso-position-vertical-relative:line" id="docshapegroup8" coordorigin="0,0" coordsize="6741,4069">
            <v:rect style="position:absolute;left:0;top:0;width:3376;height:4069" id="docshape9" filled="true" fillcolor="#d9d9d9" stroked="false">
              <v:fill type="solid"/>
            </v:rect>
            <v:rect style="position:absolute;left:2460;top:351;width:916;height:925" id="docshape10" filled="true" fillcolor="#f89300" stroked="false">
              <v:fill type="solid"/>
            </v:rect>
            <v:rect style="position:absolute;left:238;top:349;width:1860;height:928" id="docshape11" filled="true" fillcolor="#ffd698" stroked="false">
              <v:fill type="solid"/>
            </v:rect>
            <v:shape style="position:absolute;left:1136;top:1276;width:2239;height:2500" id="docshape12" coordorigin="1137,1277" coordsize="2239,2500" path="m1183,2620l1139,2620,1139,2804,1183,2804,1183,2620xm1183,2298l1139,2298,1139,2482,1183,2482,1183,2298xm3375,1277l3363,1277,3363,1963,3264,1914,3264,1966,1187,1966,1193,1277,1146,1277,1140,1975,1139,1975,1139,2148,1139,2160,1183,2160,1183,2150,1186,2150,1187,1985,3264,1985,3264,2037,3287,2026,3363,1988,3363,3129,1287,3129,1287,3077,1185,3128,1183,3070,1183,2942,1139,2942,1139,3072,1137,3073,1156,3769,1203,3769,1186,3150,1267,3191,1287,3200,1287,3149,3363,3149,3363,3776,3375,3776,3375,3149,3375,3129,3375,1982,3375,1969,3375,1277xe" filled="true" fillcolor="#000000" stroked="false">
              <v:path arrowok="t"/>
              <v:fill type="solid"/>
            </v:shape>
            <v:rect style="position:absolute;left:3375;top:0;width:3366;height:4069" id="docshape13" filled="true" fillcolor="#d9d9d9" stroked="false">
              <v:fill type="solid"/>
            </v:rect>
            <v:rect style="position:absolute;left:3375;top:351;width:940;height:925" id="docshape14" filled="true" fillcolor="#f89300" stroked="false">
              <v:fill type="solid"/>
            </v:rect>
            <v:shape style="position:absolute;left:3375;top:1276;width:2190;height:2500" id="docshape15" coordorigin="3375,1277" coordsize="2190,2500" path="m5552,1461l5550,1277,5505,1277,5505,1461,5552,1461xm5557,1784l5555,1599,5508,1599,5510,1784,5557,1784xm5560,2106l5557,1921,5513,1924,5515,2108,5560,2106xm5562,3577l5518,3577,5518,3761,5562,3761,5562,3577xm5562,2514l5518,2514,5518,2664,5518,2684,5518,3129,3410,3129,3410,2685,3491,2726,3510,2736,3510,2684,5518,2684,5518,2664,3510,2664,3510,2613,3410,2663,3410,1277,3375,1277,3375,1969,3375,1982,3375,3129,3375,3149,3375,3776,3410,3776,3410,3149,5518,3149,5518,3255,5518,3272,5518,3439,5562,3439,5562,3272,5562,3255,5562,2514xm5565,2430l5562,2246,5515,2246,5518,2430,5565,2430xe" filled="true" fillcolor="#000000" stroked="false">
              <v:path arrowok="t"/>
              <v:fill type="solid"/>
            </v:shape>
            <v:shapetype id="_x0000_t202" o:spt="202" coordsize="21600,21600" path="m,l,21600r21600,l21600,xe">
              <v:stroke joinstyle="miter"/>
              <v:path gradientshapeok="t" o:connecttype="rect"/>
            </v:shapetype>
            <v:shape style="position:absolute;left:521;top:592;width:1313;height:452" type="#_x0000_t202" id="docshape16" filled="false" stroked="false">
              <v:textbox inset="0,0,0,0">
                <w:txbxContent>
                  <w:p>
                    <w:pPr>
                      <w:spacing w:line="252" w:lineRule="exact" w:before="0"/>
                      <w:ind w:left="0" w:right="0" w:firstLine="0"/>
                      <w:jc w:val="left"/>
                      <w:rPr>
                        <w:sz w:val="22"/>
                      </w:rPr>
                    </w:pPr>
                    <w:r>
                      <w:rPr>
                        <w:sz w:val="22"/>
                      </w:rPr>
                      <w:t>Application</w:t>
                    </w:r>
                    <w:r>
                      <w:rPr>
                        <w:spacing w:val="13"/>
                        <w:sz w:val="22"/>
                      </w:rPr>
                      <w:t> </w:t>
                    </w:r>
                    <w:r>
                      <w:rPr>
                        <w:spacing w:val="-10"/>
                        <w:sz w:val="22"/>
                      </w:rPr>
                      <w:t>1</w:t>
                    </w:r>
                  </w:p>
                  <w:p>
                    <w:pPr>
                      <w:spacing w:before="15"/>
                      <w:ind w:left="54" w:right="0" w:firstLine="0"/>
                      <w:jc w:val="left"/>
                      <w:rPr>
                        <w:sz w:val="16"/>
                      </w:rPr>
                    </w:pPr>
                    <w:r>
                      <w:rPr>
                        <w:sz w:val="16"/>
                      </w:rPr>
                      <w:t>Service</w:t>
                    </w:r>
                    <w:r>
                      <w:rPr>
                        <w:spacing w:val="9"/>
                        <w:w w:val="105"/>
                        <w:sz w:val="16"/>
                      </w:rPr>
                      <w:t> </w:t>
                    </w:r>
                    <w:r>
                      <w:rPr>
                        <w:spacing w:val="-2"/>
                        <w:w w:val="105"/>
                        <w:sz w:val="16"/>
                      </w:rPr>
                      <w:t>provider</w:t>
                    </w:r>
                  </w:p>
                </w:txbxContent>
              </v:textbox>
              <w10:wrap type="none"/>
            </v:shape>
            <v:shape style="position:absolute;left:2971;top:557;width:852;height:524" type="#_x0000_t202" id="docshape17" filled="false" stroked="false">
              <v:textbox inset="0,0,0,0">
                <w:txbxContent>
                  <w:p>
                    <w:pPr>
                      <w:spacing w:line="256" w:lineRule="auto" w:before="0"/>
                      <w:ind w:left="0" w:right="0" w:firstLine="39"/>
                      <w:jc w:val="left"/>
                      <w:rPr>
                        <w:sz w:val="22"/>
                      </w:rPr>
                    </w:pPr>
                    <w:r>
                      <w:rPr>
                        <w:spacing w:val="-2"/>
                        <w:sz w:val="22"/>
                      </w:rPr>
                      <w:t>Service Registry</w:t>
                    </w:r>
                  </w:p>
                </w:txbxContent>
              </v:textbox>
              <w10:wrap type="none"/>
            </v:shape>
            <v:shape style="position:absolute;left:1886;top:1593;width:477;height:253" type="#_x0000_t202" id="docshape18" filled="false" stroked="false">
              <v:textbox inset="0,0,0,0">
                <w:txbxContent>
                  <w:p>
                    <w:pPr>
                      <w:spacing w:line="252" w:lineRule="exact" w:before="0"/>
                      <w:ind w:left="0" w:right="0" w:firstLine="0"/>
                      <w:jc w:val="left"/>
                      <w:rPr>
                        <w:sz w:val="22"/>
                      </w:rPr>
                    </w:pPr>
                    <w:r>
                      <w:rPr>
                        <w:spacing w:val="-2"/>
                        <w:sz w:val="22"/>
                      </w:rPr>
                      <w:t>offer</w:t>
                    </w:r>
                  </w:p>
                </w:txbxContent>
              </v:textbox>
              <w10:wrap type="none"/>
            </v:shape>
            <v:shape style="position:absolute;left:4164;top:2292;width:387;height:253" type="#_x0000_t202" id="docshape19" filled="false" stroked="false">
              <v:textbox inset="0,0,0,0">
                <w:txbxContent>
                  <w:p>
                    <w:pPr>
                      <w:spacing w:line="252" w:lineRule="exact" w:before="0"/>
                      <w:ind w:left="0" w:right="0" w:firstLine="0"/>
                      <w:jc w:val="left"/>
                      <w:rPr>
                        <w:sz w:val="22"/>
                      </w:rPr>
                    </w:pPr>
                    <w:r>
                      <w:rPr>
                        <w:spacing w:val="-4"/>
                        <w:sz w:val="22"/>
                      </w:rPr>
                      <w:t>find</w:t>
                    </w:r>
                  </w:p>
                </w:txbxContent>
              </v:textbox>
              <w10:wrap type="none"/>
            </v:shape>
            <v:shape style="position:absolute;left:2017;top:2759;width:359;height:253" type="#_x0000_t202" id="docshape20" filled="false" stroked="false">
              <v:textbox inset="0,0,0,0">
                <w:txbxContent>
                  <w:p>
                    <w:pPr>
                      <w:spacing w:line="252" w:lineRule="exact" w:before="0"/>
                      <w:ind w:left="0" w:right="0" w:firstLine="0"/>
                      <w:jc w:val="left"/>
                      <w:rPr>
                        <w:sz w:val="22"/>
                      </w:rPr>
                    </w:pPr>
                    <w:r>
                      <w:rPr>
                        <w:spacing w:val="-4"/>
                        <w:sz w:val="22"/>
                      </w:rPr>
                      <w:t>call</w:t>
                    </w:r>
                  </w:p>
                </w:txbxContent>
              </v:textbox>
              <w10:wrap type="none"/>
            </v:shape>
            <v:shape style="position:absolute;left:4656;top:349;width:1742;height:928" type="#_x0000_t202" id="docshape21" filled="true" fillcolor="#ffd698" stroked="false">
              <v:textbox inset="0,0,0,0">
                <w:txbxContent>
                  <w:p>
                    <w:pPr>
                      <w:spacing w:line="240" w:lineRule="auto" w:before="11"/>
                      <w:rPr>
                        <w:color w:val="000000"/>
                        <w:sz w:val="20"/>
                      </w:rPr>
                    </w:pPr>
                  </w:p>
                  <w:p>
                    <w:pPr>
                      <w:spacing w:before="0"/>
                      <w:ind w:left="223" w:right="0" w:firstLine="0"/>
                      <w:jc w:val="left"/>
                      <w:rPr>
                        <w:color w:val="000000"/>
                        <w:sz w:val="22"/>
                      </w:rPr>
                    </w:pPr>
                    <w:r>
                      <w:rPr>
                        <w:color w:val="000000"/>
                        <w:sz w:val="22"/>
                      </w:rPr>
                      <w:t>Application</w:t>
                    </w:r>
                    <w:r>
                      <w:rPr>
                        <w:color w:val="000000"/>
                        <w:spacing w:val="13"/>
                        <w:sz w:val="22"/>
                      </w:rPr>
                      <w:t> </w:t>
                    </w:r>
                    <w:r>
                      <w:rPr>
                        <w:color w:val="000000"/>
                        <w:spacing w:val="-10"/>
                        <w:sz w:val="22"/>
                      </w:rPr>
                      <w:t>2</w:t>
                    </w:r>
                  </w:p>
                  <w:p>
                    <w:pPr>
                      <w:spacing w:before="15"/>
                      <w:ind w:left="226" w:right="0" w:firstLine="0"/>
                      <w:jc w:val="left"/>
                      <w:rPr>
                        <w:color w:val="000000"/>
                        <w:sz w:val="16"/>
                      </w:rPr>
                    </w:pPr>
                    <w:r>
                      <w:rPr>
                        <w:color w:val="000000"/>
                        <w:sz w:val="16"/>
                      </w:rPr>
                      <w:t>Service</w:t>
                    </w:r>
                    <w:r>
                      <w:rPr>
                        <w:color w:val="000000"/>
                        <w:spacing w:val="12"/>
                        <w:sz w:val="16"/>
                      </w:rPr>
                      <w:t> </w:t>
                    </w:r>
                    <w:r>
                      <w:rPr>
                        <w:color w:val="000000"/>
                        <w:spacing w:val="-2"/>
                        <w:sz w:val="16"/>
                      </w:rPr>
                      <w:t>requester</w:t>
                    </w:r>
                  </w:p>
                </w:txbxContent>
              </v:textbox>
              <v:fill type="solid"/>
              <w10:wrap type="none"/>
            </v:shape>
          </v:group>
        </w:pict>
      </w:r>
      <w:r>
        <w:rPr>
          <w:sz w:val="20"/>
        </w:rPr>
      </w:r>
    </w:p>
    <w:p>
      <w:pPr>
        <w:pStyle w:val="BodyText"/>
        <w:spacing w:before="3"/>
        <w:rPr>
          <w:sz w:val="14"/>
        </w:rPr>
      </w:pPr>
    </w:p>
    <w:p>
      <w:pPr>
        <w:spacing w:before="101"/>
        <w:ind w:left="2557" w:right="0" w:firstLine="0"/>
        <w:jc w:val="left"/>
        <w:rPr>
          <w:b/>
          <w:sz w:val="22"/>
        </w:rPr>
      </w:pPr>
      <w:r>
        <w:rPr>
          <w:b/>
          <w:sz w:val="22"/>
        </w:rPr>
        <w:t>Figure</w:t>
      </w:r>
      <w:r>
        <w:rPr>
          <w:b/>
          <w:spacing w:val="-10"/>
          <w:sz w:val="22"/>
        </w:rPr>
        <w:t> </w:t>
      </w:r>
      <w:r>
        <w:rPr>
          <w:b/>
          <w:sz w:val="22"/>
        </w:rPr>
        <w:t>7.2:</w:t>
      </w:r>
      <w:r>
        <w:rPr>
          <w:b/>
          <w:spacing w:val="3"/>
          <w:sz w:val="22"/>
        </w:rPr>
        <w:t> </w:t>
      </w:r>
      <w:bookmarkStart w:name="_bookmark8" w:id="14"/>
      <w:bookmarkEnd w:id="14"/>
      <w:r>
        <w:rPr>
          <w:b/>
          <w:sz w:val="22"/>
        </w:rPr>
        <w:t>Se</w:t>
      </w:r>
      <w:r>
        <w:rPr>
          <w:b/>
          <w:sz w:val="22"/>
        </w:rPr>
        <w:t>rvice-Oriented</w:t>
      </w:r>
      <w:r>
        <w:rPr>
          <w:b/>
          <w:spacing w:val="-9"/>
          <w:sz w:val="22"/>
        </w:rPr>
        <w:t> </w:t>
      </w:r>
      <w:r>
        <w:rPr>
          <w:b/>
          <w:spacing w:val="-2"/>
          <w:sz w:val="22"/>
        </w:rPr>
        <w:t>Communication</w:t>
      </w:r>
    </w:p>
    <w:p>
      <w:pPr>
        <w:pStyle w:val="BodyText"/>
        <w:spacing w:before="1"/>
        <w:rPr>
          <w:b/>
          <w:sz w:val="35"/>
        </w:rPr>
      </w:pPr>
    </w:p>
    <w:p>
      <w:pPr>
        <w:pStyle w:val="BodyText"/>
        <w:spacing w:line="252" w:lineRule="auto"/>
        <w:ind w:left="337" w:right="1415"/>
        <w:jc w:val="both"/>
      </w:pPr>
      <w:r>
        <w:rPr/>
        <w:t>Service Discovery decides whether external and internal service-oriented communi- cation is established.</w:t>
      </w:r>
      <w:r>
        <w:rPr>
          <w:spacing w:val="40"/>
        </w:rPr>
        <w:t> </w:t>
      </w:r>
      <w:r>
        <w:rPr/>
        <w:t>The discovery strategy shall allow either returning a specific service instance or all available instances providing the requested service at the time of the request, no matter if they are available locally or remote.</w:t>
      </w:r>
      <w:r>
        <w:rPr>
          <w:spacing w:val="40"/>
        </w:rPr>
        <w:t> </w:t>
      </w:r>
      <w:r>
        <w:rPr/>
        <w:t>The Communication Management software should provide an optimized implementation for both the Ser- vice discovery and the communication connection, depending on the location where the</w:t>
      </w:r>
      <w:r>
        <w:rPr>
          <w:spacing w:val="-3"/>
        </w:rPr>
        <w:t> </w:t>
      </w:r>
      <w:r>
        <w:rPr/>
        <w:t>service</w:t>
      </w:r>
      <w:r>
        <w:rPr>
          <w:spacing w:val="-3"/>
        </w:rPr>
        <w:t> </w:t>
      </w:r>
      <w:r>
        <w:rPr/>
        <w:t>provider</w:t>
      </w:r>
      <w:r>
        <w:rPr>
          <w:spacing w:val="-3"/>
        </w:rPr>
        <w:t> </w:t>
      </w:r>
      <w:r>
        <w:rPr/>
        <w:t>resides. More</w:t>
      </w:r>
      <w:r>
        <w:rPr>
          <w:spacing w:val="-3"/>
        </w:rPr>
        <w:t> </w:t>
      </w:r>
      <w:r>
        <w:rPr/>
        <w:t>about</w:t>
      </w:r>
      <w:r>
        <w:rPr>
          <w:spacing w:val="-3"/>
        </w:rPr>
        <w:t> </w:t>
      </w:r>
      <w:r>
        <w:rPr/>
        <w:t>Service</w:t>
      </w:r>
      <w:r>
        <w:rPr>
          <w:spacing w:val="-3"/>
        </w:rPr>
        <w:t> </w:t>
      </w:r>
      <w:r>
        <w:rPr/>
        <w:t>Discovery</w:t>
      </w:r>
      <w:r>
        <w:rPr>
          <w:spacing w:val="-3"/>
        </w:rPr>
        <w:t> </w:t>
      </w:r>
      <w:r>
        <w:rPr/>
        <w:t>can</w:t>
      </w:r>
      <w:r>
        <w:rPr>
          <w:spacing w:val="-3"/>
        </w:rPr>
        <w:t> </w:t>
      </w:r>
      <w:r>
        <w:rPr/>
        <w:t>be</w:t>
      </w:r>
      <w:r>
        <w:rPr>
          <w:spacing w:val="-3"/>
        </w:rPr>
        <w:t> </w:t>
      </w:r>
      <w:r>
        <w:rPr/>
        <w:t>found</w:t>
      </w:r>
      <w:r>
        <w:rPr>
          <w:spacing w:val="-3"/>
        </w:rPr>
        <w:t> </w:t>
      </w:r>
      <w:r>
        <w:rPr/>
        <w:t>in</w:t>
      </w:r>
      <w:r>
        <w:rPr>
          <w:spacing w:val="-3"/>
        </w:rPr>
        <w:t> </w:t>
      </w:r>
      <w:r>
        <w:rPr>
          <w:i/>
        </w:rPr>
        <w:t>SOME/IP</w:t>
      </w:r>
      <w:r>
        <w:rPr>
          <w:i/>
        </w:rPr>
        <w:t> Service Discovery Protocol Specification </w:t>
      </w:r>
      <w:r>
        <w:rPr/>
        <w:t>[</w:t>
      </w:r>
      <w:r>
        <w:rPr>
          <w:color w:val="0000FF"/>
        </w:rPr>
        <w:t>12</w:t>
      </w:r>
      <w:r>
        <w:rPr/>
        <w:t>].</w:t>
      </w:r>
    </w:p>
    <w:p>
      <w:pPr>
        <w:pStyle w:val="BodyText"/>
        <w:spacing w:line="252" w:lineRule="auto" w:before="153"/>
        <w:ind w:left="337" w:right="1415"/>
        <w:jc w:val="both"/>
      </w:pPr>
      <w:r>
        <w:rPr/>
        <w:t>The service class is the central element of the Service-Oriented Communication pat- tern</w:t>
      </w:r>
      <w:r>
        <w:rPr>
          <w:spacing w:val="-14"/>
        </w:rPr>
        <w:t> </w:t>
      </w:r>
      <w:r>
        <w:rPr/>
        <w:t>applied</w:t>
      </w:r>
      <w:r>
        <w:rPr>
          <w:spacing w:val="-14"/>
        </w:rPr>
        <w:t> </w:t>
      </w:r>
      <w:r>
        <w:rPr/>
        <w:t>in</w:t>
      </w:r>
      <w:r>
        <w:rPr>
          <w:spacing w:val="-14"/>
        </w:rPr>
        <w:t> </w:t>
      </w:r>
      <w:r>
        <w:rPr/>
        <w:t>Adaptive</w:t>
      </w:r>
      <w:r>
        <w:rPr>
          <w:spacing w:val="-14"/>
        </w:rPr>
        <w:t> </w:t>
      </w:r>
      <w:r>
        <w:rPr/>
        <w:t>AUTOSAR.</w:t>
      </w:r>
      <w:r>
        <w:rPr>
          <w:spacing w:val="-14"/>
        </w:rPr>
        <w:t> </w:t>
      </w:r>
      <w:r>
        <w:rPr/>
        <w:t>It</w:t>
      </w:r>
      <w:r>
        <w:rPr>
          <w:spacing w:val="-14"/>
        </w:rPr>
        <w:t> </w:t>
      </w:r>
      <w:r>
        <w:rPr/>
        <w:t>represents</w:t>
      </w:r>
      <w:r>
        <w:rPr>
          <w:spacing w:val="-14"/>
        </w:rPr>
        <w:t> </w:t>
      </w:r>
      <w:r>
        <w:rPr/>
        <w:t>the</w:t>
      </w:r>
      <w:r>
        <w:rPr>
          <w:spacing w:val="-14"/>
        </w:rPr>
        <w:t> </w:t>
      </w:r>
      <w:r>
        <w:rPr/>
        <w:t>service</w:t>
      </w:r>
      <w:r>
        <w:rPr>
          <w:spacing w:val="-14"/>
        </w:rPr>
        <w:t> </w:t>
      </w:r>
      <w:r>
        <w:rPr/>
        <w:t>by</w:t>
      </w:r>
      <w:r>
        <w:rPr>
          <w:spacing w:val="-14"/>
        </w:rPr>
        <w:t> </w:t>
      </w:r>
      <w:r>
        <w:rPr/>
        <w:t>collecting</w:t>
      </w:r>
      <w:r>
        <w:rPr>
          <w:spacing w:val="-14"/>
        </w:rPr>
        <w:t> </w:t>
      </w:r>
      <w:r>
        <w:rPr/>
        <w:t>the</w:t>
      </w:r>
      <w:r>
        <w:rPr>
          <w:spacing w:val="-14"/>
        </w:rPr>
        <w:t> </w:t>
      </w:r>
      <w:r>
        <w:rPr/>
        <w:t>methods and</w:t>
      </w:r>
      <w:r>
        <w:rPr>
          <w:spacing w:val="-10"/>
        </w:rPr>
        <w:t> </w:t>
      </w:r>
      <w:r>
        <w:rPr/>
        <w:t>events</w:t>
      </w:r>
      <w:r>
        <w:rPr>
          <w:spacing w:val="-10"/>
        </w:rPr>
        <w:t> </w:t>
      </w:r>
      <w:r>
        <w:rPr/>
        <w:t>which</w:t>
      </w:r>
      <w:r>
        <w:rPr>
          <w:spacing w:val="-10"/>
        </w:rPr>
        <w:t> </w:t>
      </w:r>
      <w:r>
        <w:rPr/>
        <w:t>are</w:t>
      </w:r>
      <w:r>
        <w:rPr>
          <w:spacing w:val="-10"/>
        </w:rPr>
        <w:t> </w:t>
      </w:r>
      <w:r>
        <w:rPr/>
        <w:t>provided</w:t>
      </w:r>
      <w:r>
        <w:rPr>
          <w:spacing w:val="-10"/>
        </w:rPr>
        <w:t> </w:t>
      </w:r>
      <w:r>
        <w:rPr/>
        <w:t>or</w:t>
      </w:r>
      <w:r>
        <w:rPr>
          <w:spacing w:val="-10"/>
        </w:rPr>
        <w:t> </w:t>
      </w:r>
      <w:r>
        <w:rPr/>
        <w:t>requested</w:t>
      </w:r>
      <w:r>
        <w:rPr>
          <w:spacing w:val="-10"/>
        </w:rPr>
        <w:t> </w:t>
      </w:r>
      <w:r>
        <w:rPr/>
        <w:t>by</w:t>
      </w:r>
      <w:r>
        <w:rPr>
          <w:spacing w:val="-10"/>
        </w:rPr>
        <w:t> </w:t>
      </w:r>
      <w:r>
        <w:rPr/>
        <w:t>the</w:t>
      </w:r>
      <w:r>
        <w:rPr>
          <w:spacing w:val="-10"/>
        </w:rPr>
        <w:t> </w:t>
      </w:r>
      <w:r>
        <w:rPr/>
        <w:t>applications</w:t>
      </w:r>
      <w:r>
        <w:rPr>
          <w:spacing w:val="-10"/>
        </w:rPr>
        <w:t> </w:t>
      </w:r>
      <w:r>
        <w:rPr/>
        <w:t>implementing</w:t>
      </w:r>
      <w:r>
        <w:rPr>
          <w:spacing w:val="-10"/>
        </w:rPr>
        <w:t> </w:t>
      </w:r>
      <w:r>
        <w:rPr/>
        <w:t>the</w:t>
      </w:r>
      <w:r>
        <w:rPr>
          <w:spacing w:val="-10"/>
        </w:rPr>
        <w:t> </w:t>
      </w:r>
      <w:r>
        <w:rPr/>
        <w:t>con- crete service functionality.</w:t>
      </w:r>
    </w:p>
    <w:p>
      <w:pPr>
        <w:pStyle w:val="BodyText"/>
        <w:rPr>
          <w:sz w:val="30"/>
        </w:rPr>
      </w:pPr>
    </w:p>
    <w:p>
      <w:pPr>
        <w:pStyle w:val="BodyText"/>
        <w:spacing w:before="1"/>
        <w:rPr>
          <w:sz w:val="25"/>
        </w:rPr>
      </w:pPr>
    </w:p>
    <w:p>
      <w:pPr>
        <w:pStyle w:val="Heading3"/>
        <w:numPr>
          <w:ilvl w:val="2"/>
          <w:numId w:val="5"/>
        </w:numPr>
        <w:tabs>
          <w:tab w:pos="1108" w:val="left" w:leader="none"/>
          <w:tab w:pos="1109" w:val="left" w:leader="none"/>
        </w:tabs>
        <w:spacing w:line="240" w:lineRule="auto" w:before="1" w:after="0"/>
        <w:ind w:left="1108" w:right="0" w:hanging="772"/>
        <w:jc w:val="left"/>
      </w:pPr>
      <w:bookmarkStart w:name="7.1.4 Service contract versioning" w:id="15"/>
      <w:bookmarkEnd w:id="15"/>
      <w:r>
        <w:rPr>
          <w:b w:val="0"/>
        </w:rPr>
      </w:r>
      <w:bookmarkStart w:name="_bookmark9" w:id="16"/>
      <w:bookmarkEnd w:id="16"/>
      <w:r>
        <w:rPr/>
        <w:t>Se</w:t>
      </w:r>
      <w:r>
        <w:rPr/>
        <w:t>rvice</w:t>
      </w:r>
      <w:r>
        <w:rPr>
          <w:spacing w:val="-11"/>
        </w:rPr>
        <w:t> </w:t>
      </w:r>
      <w:r>
        <w:rPr/>
        <w:t>contract</w:t>
      </w:r>
      <w:r>
        <w:rPr>
          <w:spacing w:val="-9"/>
        </w:rPr>
        <w:t> </w:t>
      </w:r>
      <w:r>
        <w:rPr>
          <w:spacing w:val="-2"/>
        </w:rPr>
        <w:t>versioning</w:t>
      </w:r>
    </w:p>
    <w:p>
      <w:pPr>
        <w:pStyle w:val="BodyText"/>
        <w:spacing w:before="4"/>
        <w:rPr>
          <w:b/>
          <w:sz w:val="25"/>
        </w:rPr>
      </w:pPr>
    </w:p>
    <w:p>
      <w:pPr>
        <w:pStyle w:val="BodyText"/>
        <w:spacing w:line="252" w:lineRule="auto"/>
        <w:ind w:left="337" w:right="1415"/>
        <w:jc w:val="both"/>
      </w:pPr>
      <w:r>
        <w:rPr/>
        <w:t>In</w:t>
      </w:r>
      <w:r>
        <w:rPr>
          <w:spacing w:val="27"/>
        </w:rPr>
        <w:t> </w:t>
      </w:r>
      <w:r>
        <w:rPr/>
        <w:t>Service</w:t>
      </w:r>
      <w:r>
        <w:rPr>
          <w:spacing w:val="26"/>
        </w:rPr>
        <w:t> </w:t>
      </w:r>
      <w:r>
        <w:rPr/>
        <w:t>Oriented</w:t>
      </w:r>
      <w:r>
        <w:rPr>
          <w:spacing w:val="27"/>
        </w:rPr>
        <w:t> </w:t>
      </w:r>
      <w:r>
        <w:rPr/>
        <w:t>Architecture</w:t>
      </w:r>
      <w:r>
        <w:rPr>
          <w:spacing w:val="27"/>
        </w:rPr>
        <w:t> </w:t>
      </w:r>
      <w:r>
        <w:rPr/>
        <w:t>(SOA)</w:t>
      </w:r>
      <w:r>
        <w:rPr>
          <w:spacing w:val="27"/>
        </w:rPr>
        <w:t> </w:t>
      </w:r>
      <w:r>
        <w:rPr/>
        <w:t>environments</w:t>
      </w:r>
      <w:r>
        <w:rPr>
          <w:spacing w:val="27"/>
        </w:rPr>
        <w:t> </w:t>
      </w:r>
      <w:r>
        <w:rPr/>
        <w:t>the</w:t>
      </w:r>
      <w:r>
        <w:rPr>
          <w:spacing w:val="26"/>
        </w:rPr>
        <w:t> </w:t>
      </w:r>
      <w:r>
        <w:rPr/>
        <w:t>client</w:t>
      </w:r>
      <w:r>
        <w:rPr>
          <w:spacing w:val="27"/>
        </w:rPr>
        <w:t> </w:t>
      </w:r>
      <w:r>
        <w:rPr/>
        <w:t>and</w:t>
      </w:r>
      <w:r>
        <w:rPr>
          <w:spacing w:val="27"/>
        </w:rPr>
        <w:t> </w:t>
      </w:r>
      <w:r>
        <w:rPr/>
        <w:t>the</w:t>
      </w:r>
      <w:r>
        <w:rPr>
          <w:spacing w:val="26"/>
        </w:rPr>
        <w:t> </w:t>
      </w:r>
      <w:r>
        <w:rPr/>
        <w:t>provider</w:t>
      </w:r>
      <w:r>
        <w:rPr>
          <w:spacing w:val="27"/>
        </w:rPr>
        <w:t> </w:t>
      </w:r>
      <w:r>
        <w:rPr/>
        <w:t>of a service rely on a contract which covers the service interface and behavior.</w:t>
      </w:r>
      <w:r>
        <w:rPr>
          <w:spacing w:val="40"/>
        </w:rPr>
        <w:t> </w:t>
      </w:r>
      <w:r>
        <w:rPr/>
        <w:t>The interface and the behavior of a service may change over time.</w:t>
      </w:r>
      <w:r>
        <w:rPr>
          <w:spacing w:val="40"/>
        </w:rPr>
        <w:t> </w:t>
      </w:r>
      <w:r>
        <w:rPr/>
        <w:t>Therefore, service contract</w:t>
      </w:r>
      <w:r>
        <w:rPr>
          <w:spacing w:val="-8"/>
        </w:rPr>
        <w:t> </w:t>
      </w:r>
      <w:r>
        <w:rPr/>
        <w:t>versioning</w:t>
      </w:r>
      <w:r>
        <w:rPr>
          <w:spacing w:val="-8"/>
        </w:rPr>
        <w:t> </w:t>
      </w:r>
      <w:r>
        <w:rPr/>
        <w:t>has</w:t>
      </w:r>
      <w:r>
        <w:rPr>
          <w:spacing w:val="-8"/>
        </w:rPr>
        <w:t> </w:t>
      </w:r>
      <w:r>
        <w:rPr/>
        <w:t>been</w:t>
      </w:r>
      <w:r>
        <w:rPr>
          <w:spacing w:val="-8"/>
        </w:rPr>
        <w:t> </w:t>
      </w:r>
      <w:r>
        <w:rPr/>
        <w:t>introduced</w:t>
      </w:r>
      <w:r>
        <w:rPr>
          <w:spacing w:val="-8"/>
        </w:rPr>
        <w:t> </w:t>
      </w:r>
      <w:r>
        <w:rPr/>
        <w:t>to</w:t>
      </w:r>
      <w:r>
        <w:rPr>
          <w:spacing w:val="-8"/>
        </w:rPr>
        <w:t> </w:t>
      </w:r>
      <w:r>
        <w:rPr/>
        <w:t>differentiate</w:t>
      </w:r>
      <w:r>
        <w:rPr>
          <w:spacing w:val="-8"/>
        </w:rPr>
        <w:t> </w:t>
      </w:r>
      <w:r>
        <w:rPr/>
        <w:t>between</w:t>
      </w:r>
      <w:r>
        <w:rPr>
          <w:spacing w:val="-8"/>
        </w:rPr>
        <w:t> </w:t>
      </w:r>
      <w:r>
        <w:rPr/>
        <w:t>the</w:t>
      </w:r>
      <w:r>
        <w:rPr>
          <w:spacing w:val="-8"/>
        </w:rPr>
        <w:t> </w:t>
      </w:r>
      <w:r>
        <w:rPr/>
        <w:t>different</w:t>
      </w:r>
      <w:r>
        <w:rPr>
          <w:spacing w:val="-8"/>
        </w:rPr>
        <w:t> </w:t>
      </w:r>
      <w:r>
        <w:rPr/>
        <w:t>versions of a service.</w:t>
      </w:r>
    </w:p>
    <w:p>
      <w:pPr>
        <w:spacing w:after="0" w:line="252" w:lineRule="auto"/>
        <w:jc w:val="both"/>
        <w:sectPr>
          <w:pgSz w:w="11910" w:h="13960"/>
          <w:pgMar w:top="580" w:bottom="280" w:left="1080" w:right="0"/>
        </w:sectPr>
      </w:pPr>
    </w:p>
    <w:p>
      <w:pPr>
        <w:pStyle w:val="BodyText"/>
        <w:ind w:left="790"/>
        <w:rPr>
          <w:sz w:val="20"/>
        </w:rPr>
      </w:pPr>
      <w:r>
        <w:rPr>
          <w:sz w:val="20"/>
        </w:rPr>
        <w:drawing>
          <wp:inline distT="0" distB="0" distL="0" distR="0">
            <wp:extent cx="5145500" cy="1436465"/>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5145500" cy="1436465"/>
                    </a:xfrm>
                    <a:prstGeom prst="rect">
                      <a:avLst/>
                    </a:prstGeom>
                  </pic:spPr>
                </pic:pic>
              </a:graphicData>
            </a:graphic>
          </wp:inline>
        </w:drawing>
      </w:r>
      <w:r>
        <w:rPr>
          <w:sz w:val="20"/>
        </w:rPr>
      </w:r>
    </w:p>
    <w:p>
      <w:pPr>
        <w:spacing w:before="70"/>
        <w:ind w:left="355" w:right="1432" w:firstLine="0"/>
        <w:jc w:val="center"/>
        <w:rPr>
          <w:b/>
          <w:sz w:val="22"/>
        </w:rPr>
      </w:pPr>
      <w:r>
        <w:rPr>
          <w:b/>
          <w:sz w:val="22"/>
        </w:rPr>
        <w:t>Figure</w:t>
      </w:r>
      <w:r>
        <w:rPr>
          <w:b/>
          <w:spacing w:val="-9"/>
          <w:sz w:val="22"/>
        </w:rPr>
        <w:t> </w:t>
      </w:r>
      <w:r>
        <w:rPr>
          <w:b/>
          <w:sz w:val="22"/>
        </w:rPr>
        <w:t>7.3:</w:t>
      </w:r>
      <w:r>
        <w:rPr>
          <w:b/>
          <w:spacing w:val="3"/>
          <w:sz w:val="22"/>
        </w:rPr>
        <w:t> </w:t>
      </w:r>
      <w:r>
        <w:rPr>
          <w:b/>
          <w:sz w:val="22"/>
        </w:rPr>
        <w:t>Service</w:t>
      </w:r>
      <w:r>
        <w:rPr>
          <w:b/>
          <w:spacing w:val="-9"/>
          <w:sz w:val="22"/>
        </w:rPr>
        <w:t> </w:t>
      </w:r>
      <w:r>
        <w:rPr>
          <w:b/>
          <w:sz w:val="22"/>
        </w:rPr>
        <w:t>contract</w:t>
      </w:r>
      <w:r>
        <w:rPr>
          <w:b/>
          <w:spacing w:val="-9"/>
          <w:sz w:val="22"/>
        </w:rPr>
        <w:t> </w:t>
      </w:r>
      <w:r>
        <w:rPr>
          <w:b/>
          <w:sz w:val="22"/>
        </w:rPr>
        <w:t>versioning</w:t>
      </w:r>
      <w:r>
        <w:rPr>
          <w:b/>
          <w:spacing w:val="-9"/>
          <w:sz w:val="22"/>
        </w:rPr>
        <w:t> </w:t>
      </w:r>
      <w:r>
        <w:rPr>
          <w:b/>
          <w:sz w:val="22"/>
        </w:rPr>
        <w:t>over</w:t>
      </w:r>
      <w:r>
        <w:rPr>
          <w:b/>
          <w:spacing w:val="-9"/>
          <w:sz w:val="22"/>
        </w:rPr>
        <w:t> </w:t>
      </w:r>
      <w:r>
        <w:rPr>
          <w:b/>
          <w:spacing w:val="-4"/>
          <w:sz w:val="22"/>
        </w:rPr>
        <w:t>time</w:t>
      </w:r>
    </w:p>
    <w:p>
      <w:pPr>
        <w:pStyle w:val="BodyText"/>
        <w:spacing w:before="2"/>
        <w:rPr>
          <w:b/>
          <w:sz w:val="35"/>
        </w:rPr>
      </w:pPr>
    </w:p>
    <w:p>
      <w:pPr>
        <w:pStyle w:val="BodyText"/>
        <w:spacing w:line="252" w:lineRule="auto"/>
        <w:ind w:left="337" w:right="1415"/>
        <w:jc w:val="both"/>
      </w:pPr>
      <w:r>
        <w:rPr/>
        <w:t>The AUTOSAR Adaptive platform supports service contract versioning.</w:t>
      </w:r>
      <w:r>
        <w:rPr>
          <w:spacing w:val="40"/>
        </w:rPr>
        <w:t> </w:t>
      </w:r>
      <w:r>
        <w:rPr/>
        <w:t>The service contract</w:t>
      </w:r>
      <w:r>
        <w:rPr>
          <w:spacing w:val="-17"/>
        </w:rPr>
        <w:t> </w:t>
      </w:r>
      <w:r>
        <w:rPr/>
        <w:t>versioning</w:t>
      </w:r>
      <w:r>
        <w:rPr>
          <w:spacing w:val="-17"/>
        </w:rPr>
        <w:t> </w:t>
      </w:r>
      <w:r>
        <w:rPr/>
        <w:t>is</w:t>
      </w:r>
      <w:r>
        <w:rPr>
          <w:spacing w:val="-16"/>
        </w:rPr>
        <w:t> </w:t>
      </w:r>
      <w:r>
        <w:rPr/>
        <w:t>separated</w:t>
      </w:r>
      <w:r>
        <w:rPr>
          <w:spacing w:val="-17"/>
        </w:rPr>
        <w:t> </w:t>
      </w:r>
      <w:r>
        <w:rPr/>
        <w:t>between</w:t>
      </w:r>
      <w:r>
        <w:rPr>
          <w:spacing w:val="-17"/>
        </w:rPr>
        <w:t> </w:t>
      </w:r>
      <w:r>
        <w:rPr/>
        <w:t>the</w:t>
      </w:r>
      <w:r>
        <w:rPr>
          <w:spacing w:val="-16"/>
        </w:rPr>
        <w:t> </w:t>
      </w:r>
      <w:r>
        <w:rPr/>
        <w:t>design</w:t>
      </w:r>
      <w:r>
        <w:rPr>
          <w:spacing w:val="-17"/>
        </w:rPr>
        <w:t> </w:t>
      </w:r>
      <w:r>
        <w:rPr/>
        <w:t>phase</w:t>
      </w:r>
      <w:r>
        <w:rPr>
          <w:spacing w:val="-17"/>
        </w:rPr>
        <w:t> </w:t>
      </w:r>
      <w:r>
        <w:rPr/>
        <w:t>and</w:t>
      </w:r>
      <w:r>
        <w:rPr>
          <w:spacing w:val="-16"/>
        </w:rPr>
        <w:t> </w:t>
      </w:r>
      <w:r>
        <w:rPr/>
        <w:t>the</w:t>
      </w:r>
      <w:r>
        <w:rPr>
          <w:spacing w:val="-17"/>
        </w:rPr>
        <w:t> </w:t>
      </w:r>
      <w:r>
        <w:rPr/>
        <w:t>deployment</w:t>
      </w:r>
      <w:r>
        <w:rPr>
          <w:spacing w:val="-17"/>
        </w:rPr>
        <w:t> </w:t>
      </w:r>
      <w:r>
        <w:rPr/>
        <w:t>phase. This</w:t>
      </w:r>
      <w:r>
        <w:rPr>
          <w:spacing w:val="-8"/>
        </w:rPr>
        <w:t> </w:t>
      </w:r>
      <w:r>
        <w:rPr/>
        <w:t>means</w:t>
      </w:r>
      <w:r>
        <w:rPr>
          <w:spacing w:val="-8"/>
        </w:rPr>
        <w:t> </w:t>
      </w:r>
      <w:r>
        <w:rPr/>
        <w:t>that</w:t>
      </w:r>
      <w:r>
        <w:rPr>
          <w:spacing w:val="-8"/>
        </w:rPr>
        <w:t> </w:t>
      </w:r>
      <w:r>
        <w:rPr/>
        <w:t>any</w:t>
      </w:r>
      <w:r>
        <w:rPr>
          <w:spacing w:val="-8"/>
        </w:rPr>
        <w:t> </w:t>
      </w:r>
      <w:r>
        <w:rPr/>
        <w:t>service</w:t>
      </w:r>
      <w:r>
        <w:rPr>
          <w:spacing w:val="-8"/>
        </w:rPr>
        <w:t> </w:t>
      </w:r>
      <w:r>
        <w:rPr/>
        <w:t>at</w:t>
      </w:r>
      <w:r>
        <w:rPr>
          <w:spacing w:val="-8"/>
        </w:rPr>
        <w:t> </w:t>
      </w:r>
      <w:r>
        <w:rPr/>
        <w:t>design</w:t>
      </w:r>
      <w:r>
        <w:rPr>
          <w:spacing w:val="-8"/>
        </w:rPr>
        <w:t> </w:t>
      </w:r>
      <w:r>
        <w:rPr/>
        <w:t>level</w:t>
      </w:r>
      <w:r>
        <w:rPr>
          <w:spacing w:val="-8"/>
        </w:rPr>
        <w:t> </w:t>
      </w:r>
      <w:r>
        <w:rPr/>
        <w:t>may</w:t>
      </w:r>
      <w:r>
        <w:rPr>
          <w:spacing w:val="-8"/>
        </w:rPr>
        <w:t> </w:t>
      </w:r>
      <w:r>
        <w:rPr/>
        <w:t>have</w:t>
      </w:r>
      <w:r>
        <w:rPr>
          <w:spacing w:val="-8"/>
        </w:rPr>
        <w:t> </w:t>
      </w:r>
      <w:r>
        <w:rPr/>
        <w:t>its</w:t>
      </w:r>
      <w:r>
        <w:rPr>
          <w:spacing w:val="-8"/>
        </w:rPr>
        <w:t> </w:t>
      </w:r>
      <w:r>
        <w:rPr/>
        <w:t>own</w:t>
      </w:r>
      <w:r>
        <w:rPr>
          <w:spacing w:val="-8"/>
        </w:rPr>
        <w:t> </w:t>
      </w:r>
      <w:r>
        <w:rPr/>
        <w:t>version</w:t>
      </w:r>
      <w:r>
        <w:rPr>
          <w:spacing w:val="-8"/>
        </w:rPr>
        <w:t> </w:t>
      </w:r>
      <w:r>
        <w:rPr/>
        <w:t>number</w:t>
      </w:r>
      <w:r>
        <w:rPr>
          <w:spacing w:val="-8"/>
        </w:rPr>
        <w:t> </w:t>
      </w:r>
      <w:r>
        <w:rPr/>
        <w:t>which</w:t>
      </w:r>
      <w:r>
        <w:rPr>
          <w:spacing w:val="-8"/>
        </w:rPr>
        <w:t> </w:t>
      </w:r>
      <w:r>
        <w:rPr/>
        <w:t>is mapped</w:t>
      </w:r>
      <w:r>
        <w:rPr>
          <w:spacing w:val="-14"/>
        </w:rPr>
        <w:t> </w:t>
      </w:r>
      <w:r>
        <w:rPr/>
        <w:t>to</w:t>
      </w:r>
      <w:r>
        <w:rPr>
          <w:spacing w:val="-14"/>
        </w:rPr>
        <w:t> </w:t>
      </w:r>
      <w:r>
        <w:rPr/>
        <w:t>a</w:t>
      </w:r>
      <w:r>
        <w:rPr>
          <w:spacing w:val="-14"/>
        </w:rPr>
        <w:t> </w:t>
      </w:r>
      <w:r>
        <w:rPr/>
        <w:t>version</w:t>
      </w:r>
      <w:r>
        <w:rPr>
          <w:spacing w:val="-14"/>
        </w:rPr>
        <w:t> </w:t>
      </w:r>
      <w:r>
        <w:rPr/>
        <w:t>number</w:t>
      </w:r>
      <w:r>
        <w:rPr>
          <w:spacing w:val="-14"/>
        </w:rPr>
        <w:t> </w:t>
      </w:r>
      <w:r>
        <w:rPr/>
        <w:t>of</w:t>
      </w:r>
      <w:r>
        <w:rPr>
          <w:spacing w:val="-14"/>
        </w:rPr>
        <w:t> </w:t>
      </w:r>
      <w:r>
        <w:rPr/>
        <w:t>the</w:t>
      </w:r>
      <w:r>
        <w:rPr>
          <w:spacing w:val="-14"/>
        </w:rPr>
        <w:t> </w:t>
      </w:r>
      <w:r>
        <w:rPr/>
        <w:t>used</w:t>
      </w:r>
      <w:r>
        <w:rPr>
          <w:spacing w:val="-14"/>
        </w:rPr>
        <w:t> </w:t>
      </w:r>
      <w:r>
        <w:rPr/>
        <w:t>network</w:t>
      </w:r>
      <w:r>
        <w:rPr>
          <w:spacing w:val="-14"/>
        </w:rPr>
        <w:t> </w:t>
      </w:r>
      <w:r>
        <w:rPr/>
        <w:t>binding</w:t>
      </w:r>
      <w:r>
        <w:rPr>
          <w:spacing w:val="-14"/>
        </w:rPr>
        <w:t> </w:t>
      </w:r>
      <w:r>
        <w:rPr/>
        <w:t>and</w:t>
      </w:r>
      <w:r>
        <w:rPr>
          <w:spacing w:val="-14"/>
        </w:rPr>
        <w:t> </w:t>
      </w:r>
      <w:r>
        <w:rPr/>
        <w:t>vice</w:t>
      </w:r>
      <w:r>
        <w:rPr>
          <w:spacing w:val="-14"/>
        </w:rPr>
        <w:t> </w:t>
      </w:r>
      <w:r>
        <w:rPr/>
        <w:t>versa. The</w:t>
      </w:r>
      <w:r>
        <w:rPr>
          <w:spacing w:val="-14"/>
        </w:rPr>
        <w:t> </w:t>
      </w:r>
      <w:r>
        <w:rPr/>
        <w:t>mapping process is manually done by the service designer or integrator.</w:t>
      </w:r>
    </w:p>
    <w:p>
      <w:pPr>
        <w:pStyle w:val="BodyText"/>
        <w:spacing w:before="2"/>
        <w:rPr>
          <w:sz w:val="12"/>
        </w:rPr>
      </w:pPr>
      <w:r>
        <w:rPr/>
        <w:drawing>
          <wp:anchor distT="0" distB="0" distL="0" distR="0" allowOverlap="1" layoutInCell="1" locked="0" behindDoc="0" simplePos="0" relativeHeight="2">
            <wp:simplePos x="0" y="0"/>
            <wp:positionH relativeFrom="page">
              <wp:posOffset>899998</wp:posOffset>
            </wp:positionH>
            <wp:positionV relativeFrom="paragraph">
              <wp:posOffset>104457</wp:posOffset>
            </wp:positionV>
            <wp:extent cx="5751671" cy="3863340"/>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5751671" cy="3863340"/>
                    </a:xfrm>
                    <a:prstGeom prst="rect">
                      <a:avLst/>
                    </a:prstGeom>
                  </pic:spPr>
                </pic:pic>
              </a:graphicData>
            </a:graphic>
          </wp:anchor>
        </w:drawing>
      </w:r>
    </w:p>
    <w:p>
      <w:pPr>
        <w:spacing w:before="111"/>
        <w:ind w:left="355" w:right="1432" w:firstLine="0"/>
        <w:jc w:val="center"/>
        <w:rPr>
          <w:b/>
          <w:sz w:val="22"/>
        </w:rPr>
      </w:pPr>
      <w:r>
        <w:rPr>
          <w:b/>
          <w:sz w:val="22"/>
        </w:rPr>
        <w:t>Figure</w:t>
      </w:r>
      <w:r>
        <w:rPr>
          <w:b/>
          <w:spacing w:val="-9"/>
          <w:sz w:val="22"/>
        </w:rPr>
        <w:t> </w:t>
      </w:r>
      <w:r>
        <w:rPr>
          <w:b/>
          <w:sz w:val="22"/>
        </w:rPr>
        <w:t>7.4:</w:t>
      </w:r>
      <w:r>
        <w:rPr>
          <w:b/>
          <w:spacing w:val="3"/>
          <w:sz w:val="22"/>
        </w:rPr>
        <w:t> </w:t>
      </w:r>
      <w:r>
        <w:rPr>
          <w:b/>
          <w:sz w:val="22"/>
        </w:rPr>
        <w:t>Service</w:t>
      </w:r>
      <w:r>
        <w:rPr>
          <w:b/>
          <w:spacing w:val="-8"/>
          <w:sz w:val="22"/>
        </w:rPr>
        <w:t> </w:t>
      </w:r>
      <w:r>
        <w:rPr>
          <w:b/>
          <w:sz w:val="22"/>
        </w:rPr>
        <w:t>contract</w:t>
      </w:r>
      <w:r>
        <w:rPr>
          <w:b/>
          <w:spacing w:val="-9"/>
          <w:sz w:val="22"/>
        </w:rPr>
        <w:t> </w:t>
      </w:r>
      <w:r>
        <w:rPr>
          <w:b/>
          <w:sz w:val="22"/>
        </w:rPr>
        <w:t>versioning</w:t>
      </w:r>
      <w:r>
        <w:rPr>
          <w:b/>
          <w:spacing w:val="-9"/>
          <w:sz w:val="22"/>
        </w:rPr>
        <w:t> </w:t>
      </w:r>
      <w:r>
        <w:rPr>
          <w:b/>
          <w:spacing w:val="-4"/>
          <w:sz w:val="22"/>
        </w:rPr>
        <w:t>flow</w:t>
      </w:r>
    </w:p>
    <w:p>
      <w:pPr>
        <w:pStyle w:val="BodyText"/>
        <w:spacing w:before="7"/>
        <w:rPr>
          <w:b/>
          <w:sz w:val="34"/>
        </w:rPr>
      </w:pPr>
    </w:p>
    <w:p>
      <w:pPr>
        <w:pStyle w:val="BodyText"/>
        <w:ind w:left="337"/>
      </w:pPr>
      <w:r>
        <w:rPr>
          <w:spacing w:val="-2"/>
        </w:rPr>
        <w:t>Note:</w:t>
      </w:r>
    </w:p>
    <w:p>
      <w:pPr>
        <w:pStyle w:val="ListParagraph"/>
        <w:numPr>
          <w:ilvl w:val="0"/>
          <w:numId w:val="8"/>
        </w:numPr>
        <w:tabs>
          <w:tab w:pos="775" w:val="left" w:leader="none"/>
        </w:tabs>
        <w:spacing w:line="232" w:lineRule="auto" w:before="179" w:after="0"/>
        <w:ind w:left="337" w:right="1415" w:firstLine="0"/>
        <w:jc w:val="both"/>
        <w:rPr>
          <w:sz w:val="24"/>
        </w:rPr>
      </w:pPr>
      <w:r>
        <w:rPr>
          <w:sz w:val="24"/>
        </w:rPr>
        <w:t>The contract version of a </w:t>
      </w:r>
      <w:r>
        <w:rPr>
          <w:rFonts w:ascii="Courier New"/>
          <w:color w:val="0000FF"/>
          <w:sz w:val="24"/>
        </w:rPr>
        <w:t>ServiceInterface</w:t>
      </w:r>
      <w:r>
        <w:rPr>
          <w:rFonts w:ascii="Courier New"/>
          <w:color w:val="0000FF"/>
          <w:spacing w:val="-33"/>
          <w:sz w:val="24"/>
        </w:rPr>
        <w:t> </w:t>
      </w:r>
      <w:r>
        <w:rPr>
          <w:sz w:val="24"/>
        </w:rPr>
        <w:t>consists of a </w:t>
      </w:r>
      <w:r>
        <w:rPr>
          <w:rFonts w:ascii="Courier New"/>
          <w:color w:val="0000FF"/>
          <w:sz w:val="24"/>
        </w:rPr>
        <w:t>majorVersion</w:t>
      </w:r>
      <w:r>
        <w:rPr>
          <w:rFonts w:ascii="Courier New"/>
          <w:color w:val="0000FF"/>
          <w:sz w:val="24"/>
        </w:rPr>
        <w:t> </w:t>
      </w:r>
      <w:r>
        <w:rPr>
          <w:sz w:val="24"/>
        </w:rPr>
        <w:t>and</w:t>
      </w:r>
      <w:r>
        <w:rPr>
          <w:spacing w:val="-17"/>
          <w:sz w:val="24"/>
        </w:rPr>
        <w:t> </w:t>
      </w:r>
      <w:r>
        <w:rPr>
          <w:sz w:val="24"/>
        </w:rPr>
        <w:t>a </w:t>
      </w:r>
      <w:r>
        <w:rPr>
          <w:rFonts w:ascii="Courier New"/>
          <w:color w:val="0000FF"/>
          <w:sz w:val="24"/>
        </w:rPr>
        <w:t>minorVersion</w:t>
      </w:r>
      <w:r>
        <w:rPr>
          <w:rFonts w:ascii="Courier New"/>
          <w:color w:val="0000FF"/>
          <w:spacing w:val="-36"/>
          <w:sz w:val="24"/>
        </w:rPr>
        <w:t> </w:t>
      </w:r>
      <w:r>
        <w:rPr>
          <w:sz w:val="24"/>
        </w:rPr>
        <w:t>number.</w:t>
      </w:r>
      <w:r>
        <w:rPr>
          <w:spacing w:val="40"/>
          <w:sz w:val="24"/>
        </w:rPr>
        <w:t> </w:t>
      </w:r>
      <w:r>
        <w:rPr>
          <w:sz w:val="24"/>
        </w:rPr>
        <w:t>The </w:t>
      </w:r>
      <w:r>
        <w:rPr>
          <w:rFonts w:ascii="Courier New"/>
          <w:color w:val="0000FF"/>
          <w:sz w:val="24"/>
        </w:rPr>
        <w:t>majorVersion</w:t>
      </w:r>
      <w:r>
        <w:rPr>
          <w:rFonts w:ascii="Courier New"/>
          <w:color w:val="0000FF"/>
          <w:spacing w:val="-36"/>
          <w:sz w:val="24"/>
        </w:rPr>
        <w:t> </w:t>
      </w:r>
      <w:r>
        <w:rPr>
          <w:sz w:val="24"/>
        </w:rPr>
        <w:t>number indicates </w:t>
      </w:r>
      <w:r>
        <w:rPr>
          <w:sz w:val="24"/>
        </w:rPr>
        <w:t>backwards-</w:t>
      </w:r>
      <w:r>
        <w:rPr>
          <w:sz w:val="24"/>
        </w:rPr>
        <w:t> incompatible service changes.</w:t>
      </w:r>
      <w:r>
        <w:rPr>
          <w:spacing w:val="40"/>
          <w:sz w:val="24"/>
        </w:rPr>
        <w:t> </w:t>
      </w:r>
      <w:r>
        <w:rPr>
          <w:sz w:val="24"/>
        </w:rPr>
        <w:t>The </w:t>
      </w:r>
      <w:r>
        <w:rPr>
          <w:rFonts w:ascii="Courier New"/>
          <w:color w:val="0000FF"/>
          <w:sz w:val="24"/>
        </w:rPr>
        <w:t>minorVersion</w:t>
      </w:r>
      <w:r>
        <w:rPr>
          <w:rFonts w:ascii="Courier New"/>
          <w:color w:val="0000FF"/>
          <w:spacing w:val="-36"/>
          <w:sz w:val="24"/>
        </w:rPr>
        <w:t> </w:t>
      </w:r>
      <w:r>
        <w:rPr>
          <w:sz w:val="24"/>
        </w:rPr>
        <w:t>number indicates </w:t>
      </w:r>
      <w:r>
        <w:rPr>
          <w:sz w:val="24"/>
        </w:rPr>
        <w:t>backwards-</w:t>
      </w:r>
      <w:r>
        <w:rPr>
          <w:sz w:val="24"/>
        </w:rPr>
        <w:t> compatible service changes.</w:t>
      </w:r>
    </w:p>
    <w:p>
      <w:pPr>
        <w:spacing w:after="0" w:line="232" w:lineRule="auto"/>
        <w:jc w:val="both"/>
        <w:rPr>
          <w:sz w:val="24"/>
        </w:rPr>
        <w:sectPr>
          <w:pgSz w:w="11910" w:h="13960"/>
          <w:pgMar w:top="460" w:bottom="280" w:left="1080" w:right="0"/>
        </w:sectPr>
      </w:pPr>
    </w:p>
    <w:p>
      <w:pPr>
        <w:pStyle w:val="ListParagraph"/>
        <w:numPr>
          <w:ilvl w:val="1"/>
          <w:numId w:val="8"/>
        </w:numPr>
        <w:tabs>
          <w:tab w:pos="923" w:val="left" w:leader="none"/>
        </w:tabs>
        <w:spacing w:line="318" w:lineRule="exact" w:before="65" w:after="0"/>
        <w:ind w:left="922" w:right="0" w:hanging="237"/>
        <w:jc w:val="left"/>
        <w:rPr>
          <w:rFonts w:ascii="Courier New" w:hAnsi="Courier New"/>
          <w:sz w:val="24"/>
        </w:rPr>
      </w:pPr>
      <w:r>
        <w:rPr>
          <w:sz w:val="24"/>
        </w:rPr>
        <w:t>for</w:t>
      </w:r>
      <w:r>
        <w:rPr>
          <w:spacing w:val="15"/>
          <w:sz w:val="24"/>
        </w:rPr>
        <w:t> </w:t>
      </w:r>
      <w:r>
        <w:rPr>
          <w:sz w:val="24"/>
        </w:rPr>
        <w:t>backwards-incompatible</w:t>
      </w:r>
      <w:r>
        <w:rPr>
          <w:spacing w:val="15"/>
          <w:sz w:val="24"/>
        </w:rPr>
        <w:t> </w:t>
      </w:r>
      <w:r>
        <w:rPr>
          <w:sz w:val="24"/>
        </w:rPr>
        <w:t>interface</w:t>
      </w:r>
      <w:r>
        <w:rPr>
          <w:spacing w:val="16"/>
          <w:sz w:val="24"/>
        </w:rPr>
        <w:t> </w:t>
      </w:r>
      <w:r>
        <w:rPr>
          <w:sz w:val="24"/>
        </w:rPr>
        <w:t>or</w:t>
      </w:r>
      <w:r>
        <w:rPr>
          <w:spacing w:val="15"/>
          <w:sz w:val="24"/>
        </w:rPr>
        <w:t> </w:t>
      </w:r>
      <w:r>
        <w:rPr>
          <w:sz w:val="24"/>
        </w:rPr>
        <w:t>behavior</w:t>
      </w:r>
      <w:r>
        <w:rPr>
          <w:spacing w:val="15"/>
          <w:sz w:val="24"/>
        </w:rPr>
        <w:t> </w:t>
      </w:r>
      <w:r>
        <w:rPr>
          <w:sz w:val="24"/>
        </w:rPr>
        <w:t>changes</w:t>
      </w:r>
      <w:r>
        <w:rPr>
          <w:spacing w:val="16"/>
          <w:sz w:val="24"/>
        </w:rPr>
        <w:t> </w:t>
      </w:r>
      <w:r>
        <w:rPr>
          <w:sz w:val="24"/>
        </w:rPr>
        <w:t>the</w:t>
      </w:r>
      <w:r>
        <w:rPr>
          <w:spacing w:val="15"/>
          <w:sz w:val="24"/>
        </w:rPr>
        <w:t> </w:t>
      </w:r>
      <w:r>
        <w:rPr>
          <w:rFonts w:ascii="Courier New" w:hAnsi="Courier New"/>
          <w:color w:val="0000FF"/>
          <w:spacing w:val="-2"/>
          <w:sz w:val="24"/>
        </w:rPr>
        <w:t>majorVersion</w:t>
      </w:r>
    </w:p>
    <w:p>
      <w:pPr>
        <w:pStyle w:val="BodyText"/>
        <w:spacing w:line="293" w:lineRule="exact"/>
        <w:ind w:left="922"/>
      </w:pPr>
      <w:r>
        <w:rPr/>
        <w:t>number</w:t>
      </w:r>
      <w:r>
        <w:rPr>
          <w:spacing w:val="-15"/>
        </w:rPr>
        <w:t> </w:t>
      </w:r>
      <w:r>
        <w:rPr/>
        <w:t>is</w:t>
      </w:r>
      <w:r>
        <w:rPr>
          <w:spacing w:val="-7"/>
        </w:rPr>
        <w:t> </w:t>
      </w:r>
      <w:r>
        <w:rPr/>
        <w:t>increased</w:t>
      </w:r>
      <w:r>
        <w:rPr>
          <w:spacing w:val="-8"/>
        </w:rPr>
        <w:t> </w:t>
      </w:r>
      <w:r>
        <w:rPr/>
        <w:t>and</w:t>
      </w:r>
      <w:r>
        <w:rPr>
          <w:spacing w:val="-7"/>
        </w:rPr>
        <w:t> </w:t>
      </w:r>
      <w:r>
        <w:rPr/>
        <w:t>the</w:t>
      </w:r>
      <w:r>
        <w:rPr>
          <w:spacing w:val="-8"/>
        </w:rPr>
        <w:t> </w:t>
      </w:r>
      <w:r>
        <w:rPr>
          <w:rFonts w:ascii="Courier New"/>
          <w:color w:val="0000FF"/>
        </w:rPr>
        <w:t>minorVersion</w:t>
      </w:r>
      <w:r>
        <w:rPr>
          <w:rFonts w:ascii="Courier New"/>
          <w:color w:val="0000FF"/>
          <w:spacing w:val="-78"/>
        </w:rPr>
        <w:t> </w:t>
      </w:r>
      <w:r>
        <w:rPr/>
        <w:t>number</w:t>
      </w:r>
      <w:r>
        <w:rPr>
          <w:spacing w:val="-8"/>
        </w:rPr>
        <w:t> </w:t>
      </w:r>
      <w:r>
        <w:rPr/>
        <w:t>is</w:t>
      </w:r>
      <w:r>
        <w:rPr>
          <w:spacing w:val="-7"/>
        </w:rPr>
        <w:t> </w:t>
      </w:r>
      <w:r>
        <w:rPr/>
        <w:t>set</w:t>
      </w:r>
      <w:r>
        <w:rPr>
          <w:spacing w:val="-8"/>
        </w:rPr>
        <w:t> </w:t>
      </w:r>
      <w:r>
        <w:rPr/>
        <w:t>to</w:t>
      </w:r>
      <w:r>
        <w:rPr>
          <w:spacing w:val="-7"/>
        </w:rPr>
        <w:t> </w:t>
      </w:r>
      <w:r>
        <w:rPr>
          <w:spacing w:val="-5"/>
        </w:rPr>
        <w:t>0.</w:t>
      </w:r>
    </w:p>
    <w:p>
      <w:pPr>
        <w:pStyle w:val="ListParagraph"/>
        <w:numPr>
          <w:ilvl w:val="1"/>
          <w:numId w:val="8"/>
        </w:numPr>
        <w:tabs>
          <w:tab w:pos="923" w:val="left" w:leader="none"/>
        </w:tabs>
        <w:spacing w:line="318" w:lineRule="exact" w:before="126" w:after="0"/>
        <w:ind w:left="922" w:right="0" w:hanging="237"/>
        <w:jc w:val="left"/>
        <w:rPr>
          <w:rFonts w:ascii="Courier New" w:hAnsi="Courier New"/>
          <w:sz w:val="24"/>
        </w:rPr>
      </w:pPr>
      <w:r>
        <w:rPr>
          <w:sz w:val="24"/>
        </w:rPr>
        <w:t>for</w:t>
      </w:r>
      <w:r>
        <w:rPr>
          <w:spacing w:val="40"/>
          <w:sz w:val="24"/>
        </w:rPr>
        <w:t> </w:t>
      </w:r>
      <w:r>
        <w:rPr>
          <w:sz w:val="24"/>
        </w:rPr>
        <w:t>backwards-compatible</w:t>
      </w:r>
      <w:r>
        <w:rPr>
          <w:spacing w:val="41"/>
          <w:sz w:val="24"/>
        </w:rPr>
        <w:t> </w:t>
      </w:r>
      <w:r>
        <w:rPr>
          <w:sz w:val="24"/>
        </w:rPr>
        <w:t>interface</w:t>
      </w:r>
      <w:r>
        <w:rPr>
          <w:spacing w:val="41"/>
          <w:sz w:val="24"/>
        </w:rPr>
        <w:t> </w:t>
      </w:r>
      <w:r>
        <w:rPr>
          <w:sz w:val="24"/>
        </w:rPr>
        <w:t>or</w:t>
      </w:r>
      <w:r>
        <w:rPr>
          <w:spacing w:val="41"/>
          <w:sz w:val="24"/>
        </w:rPr>
        <w:t> </w:t>
      </w:r>
      <w:r>
        <w:rPr>
          <w:sz w:val="24"/>
        </w:rPr>
        <w:t>behavior</w:t>
      </w:r>
      <w:r>
        <w:rPr>
          <w:spacing w:val="40"/>
          <w:sz w:val="24"/>
        </w:rPr>
        <w:t> </w:t>
      </w:r>
      <w:r>
        <w:rPr>
          <w:sz w:val="24"/>
        </w:rPr>
        <w:t>changes</w:t>
      </w:r>
      <w:r>
        <w:rPr>
          <w:spacing w:val="41"/>
          <w:sz w:val="24"/>
        </w:rPr>
        <w:t> </w:t>
      </w:r>
      <w:r>
        <w:rPr>
          <w:sz w:val="24"/>
        </w:rPr>
        <w:t>the</w:t>
      </w:r>
      <w:r>
        <w:rPr>
          <w:spacing w:val="41"/>
          <w:sz w:val="24"/>
        </w:rPr>
        <w:t> </w:t>
      </w:r>
      <w:r>
        <w:rPr>
          <w:rFonts w:ascii="Courier New" w:hAnsi="Courier New"/>
          <w:color w:val="0000FF"/>
          <w:spacing w:val="-2"/>
          <w:sz w:val="24"/>
        </w:rPr>
        <w:t>majorVersion</w:t>
      </w:r>
    </w:p>
    <w:p>
      <w:pPr>
        <w:pStyle w:val="BodyText"/>
        <w:spacing w:line="293" w:lineRule="exact"/>
        <w:ind w:left="922"/>
      </w:pPr>
      <w:r>
        <w:rPr/>
        <w:t>number</w:t>
      </w:r>
      <w:r>
        <w:rPr>
          <w:spacing w:val="-17"/>
        </w:rPr>
        <w:t> </w:t>
      </w:r>
      <w:r>
        <w:rPr/>
        <w:t>is</w:t>
      </w:r>
      <w:r>
        <w:rPr>
          <w:spacing w:val="-9"/>
        </w:rPr>
        <w:t> </w:t>
      </w:r>
      <w:r>
        <w:rPr/>
        <w:t>unchanged</w:t>
      </w:r>
      <w:r>
        <w:rPr>
          <w:spacing w:val="-9"/>
        </w:rPr>
        <w:t> </w:t>
      </w:r>
      <w:r>
        <w:rPr/>
        <w:t>and</w:t>
      </w:r>
      <w:r>
        <w:rPr>
          <w:spacing w:val="-8"/>
        </w:rPr>
        <w:t> </w:t>
      </w:r>
      <w:r>
        <w:rPr/>
        <w:t>the</w:t>
      </w:r>
      <w:r>
        <w:rPr>
          <w:spacing w:val="-9"/>
        </w:rPr>
        <w:t> </w:t>
      </w:r>
      <w:r>
        <w:rPr>
          <w:rFonts w:ascii="Courier New"/>
          <w:color w:val="0000FF"/>
        </w:rPr>
        <w:t>minorVersion</w:t>
      </w:r>
      <w:r>
        <w:rPr>
          <w:rFonts w:ascii="Courier New"/>
          <w:color w:val="0000FF"/>
          <w:spacing w:val="-78"/>
        </w:rPr>
        <w:t> </w:t>
      </w:r>
      <w:r>
        <w:rPr/>
        <w:t>number</w:t>
      </w:r>
      <w:r>
        <w:rPr>
          <w:spacing w:val="-9"/>
        </w:rPr>
        <w:t> </w:t>
      </w:r>
      <w:r>
        <w:rPr/>
        <w:t>is</w:t>
      </w:r>
      <w:r>
        <w:rPr>
          <w:spacing w:val="-9"/>
        </w:rPr>
        <w:t> </w:t>
      </w:r>
      <w:r>
        <w:rPr>
          <w:spacing w:val="-2"/>
        </w:rPr>
        <w:t>increased.</w:t>
      </w:r>
    </w:p>
    <w:p>
      <w:pPr>
        <w:pStyle w:val="ListParagraph"/>
        <w:numPr>
          <w:ilvl w:val="0"/>
          <w:numId w:val="8"/>
        </w:numPr>
        <w:tabs>
          <w:tab w:pos="733" w:val="left" w:leader="none"/>
        </w:tabs>
        <w:spacing w:line="232" w:lineRule="auto" w:before="157" w:after="0"/>
        <w:ind w:left="337" w:right="1415" w:firstLine="0"/>
        <w:jc w:val="left"/>
        <w:rPr>
          <w:sz w:val="24"/>
        </w:rPr>
      </w:pPr>
      <w:r>
        <w:rPr>
          <w:sz w:val="24"/>
        </w:rPr>
        <w:t>The</w:t>
      </w:r>
      <w:r>
        <w:rPr>
          <w:spacing w:val="40"/>
          <w:sz w:val="24"/>
        </w:rPr>
        <w:t> </w:t>
      </w:r>
      <w:r>
        <w:rPr>
          <w:sz w:val="24"/>
        </w:rPr>
        <w:t>contract</w:t>
      </w:r>
      <w:r>
        <w:rPr>
          <w:spacing w:val="40"/>
          <w:sz w:val="24"/>
        </w:rPr>
        <w:t> </w:t>
      </w:r>
      <w:r>
        <w:rPr>
          <w:sz w:val="24"/>
        </w:rPr>
        <w:t>version</w:t>
      </w:r>
      <w:r>
        <w:rPr>
          <w:spacing w:val="39"/>
          <w:sz w:val="24"/>
        </w:rPr>
        <w:t> </w:t>
      </w:r>
      <w:r>
        <w:rPr>
          <w:sz w:val="24"/>
        </w:rPr>
        <w:t>of</w:t>
      </w:r>
      <w:r>
        <w:rPr>
          <w:spacing w:val="40"/>
          <w:sz w:val="24"/>
        </w:rPr>
        <w:t> </w:t>
      </w:r>
      <w:r>
        <w:rPr>
          <w:sz w:val="24"/>
        </w:rPr>
        <w:t>a</w:t>
      </w:r>
      <w:r>
        <w:rPr>
          <w:spacing w:val="40"/>
          <w:sz w:val="24"/>
        </w:rPr>
        <w:t> </w:t>
      </w:r>
      <w:r>
        <w:rPr>
          <w:rFonts w:ascii="Courier New"/>
          <w:color w:val="0000FF"/>
          <w:sz w:val="24"/>
        </w:rPr>
        <w:t>ServiceInterface</w:t>
      </w:r>
      <w:r>
        <w:rPr>
          <w:rFonts w:ascii="Courier New"/>
          <w:color w:val="0000FF"/>
          <w:spacing w:val="-37"/>
          <w:sz w:val="24"/>
        </w:rPr>
        <w:t> </w:t>
      </w:r>
      <w:r>
        <w:rPr>
          <w:sz w:val="24"/>
        </w:rPr>
        <w:t>is</w:t>
      </w:r>
      <w:r>
        <w:rPr>
          <w:spacing w:val="40"/>
          <w:sz w:val="24"/>
        </w:rPr>
        <w:t> </w:t>
      </w:r>
      <w:r>
        <w:rPr>
          <w:sz w:val="24"/>
        </w:rPr>
        <w:t>mapped</w:t>
      </w:r>
      <w:r>
        <w:rPr>
          <w:spacing w:val="40"/>
          <w:sz w:val="24"/>
        </w:rPr>
        <w:t> </w:t>
      </w:r>
      <w:r>
        <w:rPr>
          <w:sz w:val="24"/>
        </w:rPr>
        <w:t>to</w:t>
      </w:r>
      <w:r>
        <w:rPr>
          <w:spacing w:val="39"/>
          <w:sz w:val="24"/>
        </w:rPr>
        <w:t> </w:t>
      </w:r>
      <w:r>
        <w:rPr>
          <w:sz w:val="24"/>
        </w:rPr>
        <w:t>a</w:t>
      </w:r>
      <w:r>
        <w:rPr>
          <w:spacing w:val="40"/>
          <w:sz w:val="24"/>
        </w:rPr>
        <w:t> </w:t>
      </w:r>
      <w:r>
        <w:rPr>
          <w:sz w:val="24"/>
        </w:rPr>
        <w:t>version</w:t>
      </w:r>
      <w:r>
        <w:rPr>
          <w:spacing w:val="40"/>
          <w:sz w:val="24"/>
        </w:rPr>
        <w:t> </w:t>
      </w:r>
      <w:r>
        <w:rPr>
          <w:sz w:val="24"/>
        </w:rPr>
        <w:t>of</w:t>
      </w:r>
      <w:r>
        <w:rPr>
          <w:spacing w:val="39"/>
          <w:sz w:val="24"/>
        </w:rPr>
        <w:t> </w:t>
      </w:r>
      <w:r>
        <w:rPr>
          <w:sz w:val="24"/>
        </w:rPr>
        <w:t>the </w:t>
      </w:r>
      <w:r>
        <w:rPr>
          <w:rFonts w:ascii="Courier New"/>
          <w:color w:val="0000FF"/>
          <w:sz w:val="24"/>
        </w:rPr>
        <w:t>ServiceInterfaceDeployment</w:t>
      </w:r>
      <w:r>
        <w:rPr>
          <w:sz w:val="24"/>
        </w:rPr>
        <w:t>. This</w:t>
      </w:r>
      <w:r>
        <w:rPr>
          <w:spacing w:val="-10"/>
          <w:sz w:val="24"/>
        </w:rPr>
        <w:t> </w:t>
      </w:r>
      <w:r>
        <w:rPr>
          <w:sz w:val="24"/>
        </w:rPr>
        <w:t>version</w:t>
      </w:r>
      <w:r>
        <w:rPr>
          <w:spacing w:val="-10"/>
          <w:sz w:val="24"/>
        </w:rPr>
        <w:t> </w:t>
      </w:r>
      <w:r>
        <w:rPr>
          <w:sz w:val="24"/>
        </w:rPr>
        <w:t>mapping</w:t>
      </w:r>
      <w:r>
        <w:rPr>
          <w:spacing w:val="-10"/>
          <w:sz w:val="24"/>
        </w:rPr>
        <w:t> </w:t>
      </w:r>
      <w:r>
        <w:rPr>
          <w:sz w:val="24"/>
        </w:rPr>
        <w:t>may</w:t>
      </w:r>
      <w:r>
        <w:rPr>
          <w:spacing w:val="-10"/>
          <w:sz w:val="24"/>
        </w:rPr>
        <w:t> </w:t>
      </w:r>
      <w:r>
        <w:rPr>
          <w:sz w:val="24"/>
        </w:rPr>
        <w:t>be</w:t>
      </w:r>
      <w:r>
        <w:rPr>
          <w:spacing w:val="-10"/>
          <w:sz w:val="24"/>
        </w:rPr>
        <w:t> </w:t>
      </w:r>
      <w:r>
        <w:rPr>
          <w:sz w:val="24"/>
        </w:rPr>
        <w:t>done</w:t>
      </w:r>
      <w:r>
        <w:rPr>
          <w:spacing w:val="-10"/>
          <w:sz w:val="24"/>
        </w:rPr>
        <w:t> </w:t>
      </w:r>
      <w:r>
        <w:rPr>
          <w:sz w:val="24"/>
        </w:rPr>
        <w:t>several</w:t>
      </w:r>
      <w:r>
        <w:rPr>
          <w:spacing w:val="-10"/>
          <w:sz w:val="24"/>
        </w:rPr>
        <w:t> </w:t>
      </w:r>
      <w:r>
        <w:rPr>
          <w:sz w:val="24"/>
        </w:rPr>
        <w:t>times</w:t>
      </w:r>
      <w:r>
        <w:rPr>
          <w:sz w:val="24"/>
        </w:rPr>
        <w:t> resulting</w:t>
      </w:r>
      <w:r>
        <w:rPr>
          <w:spacing w:val="28"/>
          <w:sz w:val="24"/>
        </w:rPr>
        <w:t> </w:t>
      </w:r>
      <w:r>
        <w:rPr>
          <w:sz w:val="24"/>
        </w:rPr>
        <w:t>in</w:t>
      </w:r>
      <w:r>
        <w:rPr>
          <w:spacing w:val="28"/>
          <w:sz w:val="24"/>
        </w:rPr>
        <w:t> </w:t>
      </w:r>
      <w:r>
        <w:rPr>
          <w:sz w:val="24"/>
        </w:rPr>
        <w:t>several</w:t>
      </w:r>
      <w:r>
        <w:rPr>
          <w:spacing w:val="28"/>
          <w:sz w:val="24"/>
        </w:rPr>
        <w:t> </w:t>
      </w:r>
      <w:r>
        <w:rPr>
          <w:rFonts w:ascii="Courier New"/>
          <w:color w:val="0000FF"/>
          <w:sz w:val="24"/>
        </w:rPr>
        <w:t>ServiceInterfaceDeployment</w:t>
      </w:r>
      <w:r>
        <w:rPr>
          <w:sz w:val="24"/>
        </w:rPr>
        <w:t>s</w:t>
      </w:r>
      <w:r>
        <w:rPr>
          <w:spacing w:val="28"/>
          <w:sz w:val="24"/>
        </w:rPr>
        <w:t> </w:t>
      </w:r>
      <w:r>
        <w:rPr>
          <w:sz w:val="24"/>
        </w:rPr>
        <w:t>for</w:t>
      </w:r>
      <w:r>
        <w:rPr>
          <w:spacing w:val="28"/>
          <w:sz w:val="24"/>
        </w:rPr>
        <w:t> </w:t>
      </w:r>
      <w:r>
        <w:rPr>
          <w:sz w:val="24"/>
        </w:rPr>
        <w:t>the</w:t>
      </w:r>
      <w:r>
        <w:rPr>
          <w:spacing w:val="28"/>
          <w:sz w:val="24"/>
        </w:rPr>
        <w:t> </w:t>
      </w:r>
      <w:r>
        <w:rPr>
          <w:sz w:val="24"/>
        </w:rPr>
        <w:t>same</w:t>
      </w:r>
      <w:r>
        <w:rPr>
          <w:spacing w:val="28"/>
          <w:sz w:val="24"/>
        </w:rPr>
        <w:t> </w:t>
      </w:r>
      <w:r>
        <w:rPr>
          <w:rFonts w:ascii="Courier New"/>
          <w:color w:val="0000FF"/>
          <w:sz w:val="24"/>
        </w:rPr>
        <w:t>ServiceIn-</w:t>
      </w:r>
      <w:r>
        <w:rPr>
          <w:rFonts w:ascii="Courier New"/>
          <w:color w:val="0000FF"/>
          <w:sz w:val="24"/>
        </w:rPr>
        <w:t> terface</w:t>
      </w:r>
      <w:r>
        <w:rPr>
          <w:sz w:val="24"/>
        </w:rPr>
        <w:t>.</w:t>
      </w:r>
      <w:r>
        <w:rPr>
          <w:spacing w:val="80"/>
          <w:sz w:val="24"/>
        </w:rPr>
        <w:t> </w:t>
      </w:r>
      <w:r>
        <w:rPr>
          <w:sz w:val="24"/>
        </w:rPr>
        <w:t>Such a mapping will result in unambiguous identification on each </w:t>
      </w:r>
      <w:r>
        <w:rPr>
          <w:sz w:val="24"/>
        </w:rPr>
        <w:t>VLAN</w:t>
      </w:r>
      <w:r>
        <w:rPr>
          <w:spacing w:val="80"/>
          <w:sz w:val="24"/>
        </w:rPr>
        <w:t> </w:t>
      </w:r>
      <w:r>
        <w:rPr>
          <w:sz w:val="24"/>
        </w:rPr>
        <w:t>according to the [constr_1723] in [</w:t>
      </w:r>
      <w:r>
        <w:rPr>
          <w:color w:val="0000FF"/>
          <w:sz w:val="24"/>
        </w:rPr>
        <w:t>6</w:t>
      </w:r>
      <w:r>
        <w:rPr>
          <w:sz w:val="24"/>
        </w:rPr>
        <w:t>].</w:t>
      </w:r>
    </w:p>
    <w:p>
      <w:pPr>
        <w:spacing w:line="235" w:lineRule="auto" w:before="155"/>
        <w:ind w:left="337" w:right="1415" w:firstLine="0"/>
        <w:jc w:val="left"/>
        <w:rPr>
          <w:i/>
          <w:sz w:val="24"/>
        </w:rPr>
      </w:pPr>
      <w:r>
        <w:rPr>
          <w:b/>
          <w:sz w:val="24"/>
        </w:rPr>
        <w:t>[SWS_CM_99003]</w:t>
      </w:r>
      <w:r>
        <w:rPr>
          <w:sz w:val="24"/>
        </w:rPr>
        <w:t>{DRAFT}</w:t>
      </w:r>
      <w:r>
        <w:rPr>
          <w:spacing w:val="-6"/>
          <w:sz w:val="24"/>
        </w:rPr>
        <w:t> </w:t>
      </w:r>
      <w:r>
        <w:rPr>
          <w:rFonts w:ascii="Swis721 WGL4 BT" w:hAnsi="Swis721 WGL4 BT"/>
          <w:i/>
          <w:sz w:val="24"/>
        </w:rPr>
        <w:t>[</w:t>
      </w:r>
      <w:r>
        <w:rPr>
          <w:sz w:val="24"/>
        </w:rPr>
        <w:t>The version of </w:t>
      </w:r>
      <w:r>
        <w:rPr>
          <w:rFonts w:ascii="Courier New" w:hAnsi="Courier New"/>
          <w:color w:val="0000FF"/>
          <w:sz w:val="24"/>
        </w:rPr>
        <w:t>ServiceInterfaceDeployment</w:t>
      </w:r>
      <w:r>
        <w:rPr>
          <w:rFonts w:ascii="Courier New" w:hAnsi="Courier New"/>
          <w:color w:val="0000FF"/>
          <w:spacing w:val="-64"/>
          <w:sz w:val="24"/>
        </w:rPr>
        <w:t> </w:t>
      </w:r>
      <w:r>
        <w:rPr>
          <w:sz w:val="24"/>
        </w:rPr>
        <w:t>shall be evaluated by the Service Discovery in terms of backwards-compatibility based on the used network binding for service connection.</w:t>
      </w:r>
      <w:r>
        <w:rPr>
          <w:rFonts w:ascii="Swis721 WGL4 BT" w:hAnsi="Swis721 WGL4 BT"/>
          <w:i/>
          <w:sz w:val="24"/>
        </w:rPr>
        <w:t>♩</w:t>
      </w:r>
      <w:r>
        <w:rPr>
          <w:i/>
          <w:sz w:val="24"/>
        </w:rPr>
        <w:t>(</w:t>
      </w:r>
      <w:r>
        <w:rPr>
          <w:i/>
          <w:color w:val="0000FF"/>
          <w:sz w:val="24"/>
        </w:rPr>
        <w:t>RS_CM_00500</w:t>
      </w:r>
      <w:r>
        <w:rPr>
          <w:i/>
          <w:sz w:val="24"/>
        </w:rPr>
        <w:t>, </w:t>
      </w:r>
      <w:r>
        <w:rPr>
          <w:i/>
          <w:color w:val="0000FF"/>
          <w:sz w:val="24"/>
        </w:rPr>
        <w:t>RS_CM_00501</w:t>
      </w:r>
      <w:r>
        <w:rPr>
          <w:i/>
          <w:sz w:val="24"/>
        </w:rPr>
        <w:t>,</w:t>
      </w:r>
      <w:r>
        <w:rPr>
          <w:i/>
          <w:sz w:val="24"/>
        </w:rPr>
        <w:t> </w:t>
      </w:r>
      <w:r>
        <w:rPr>
          <w:i/>
          <w:color w:val="0000FF"/>
          <w:spacing w:val="-2"/>
          <w:sz w:val="24"/>
        </w:rPr>
        <w:t>RS_CM_00700</w:t>
      </w:r>
      <w:r>
        <w:rPr>
          <w:i/>
          <w:spacing w:val="-2"/>
          <w:sz w:val="24"/>
        </w:rPr>
        <w:t>)</w:t>
      </w:r>
    </w:p>
    <w:p>
      <w:pPr>
        <w:pStyle w:val="BodyText"/>
        <w:rPr>
          <w:i/>
          <w:sz w:val="30"/>
        </w:rPr>
      </w:pPr>
    </w:p>
    <w:p>
      <w:pPr>
        <w:pStyle w:val="BodyText"/>
        <w:spacing w:before="1"/>
        <w:rPr>
          <w:i/>
          <w:sz w:val="29"/>
        </w:rPr>
      </w:pPr>
    </w:p>
    <w:p>
      <w:pPr>
        <w:pStyle w:val="Heading2"/>
        <w:numPr>
          <w:ilvl w:val="1"/>
          <w:numId w:val="5"/>
        </w:numPr>
        <w:tabs>
          <w:tab w:pos="1022" w:val="left" w:leader="none"/>
          <w:tab w:pos="1024" w:val="left" w:leader="none"/>
        </w:tabs>
        <w:spacing w:line="240" w:lineRule="auto" w:before="0" w:after="0"/>
        <w:ind w:left="1023" w:right="0" w:hanging="687"/>
        <w:jc w:val="left"/>
      </w:pPr>
      <w:bookmarkStart w:name="7.2 Raw Data Streaming" w:id="17"/>
      <w:bookmarkEnd w:id="17"/>
      <w:r>
        <w:rPr>
          <w:b w:val="0"/>
        </w:rPr>
      </w:r>
      <w:bookmarkStart w:name="_bookmark10" w:id="18"/>
      <w:bookmarkEnd w:id="18"/>
      <w:r>
        <w:rPr/>
        <w:t>R</w:t>
      </w:r>
      <w:r>
        <w:rPr/>
        <w:t>aw</w:t>
      </w:r>
      <w:r>
        <w:rPr>
          <w:spacing w:val="10"/>
        </w:rPr>
        <w:t> </w:t>
      </w:r>
      <w:r>
        <w:rPr/>
        <w:t>Data</w:t>
      </w:r>
      <w:r>
        <w:rPr>
          <w:spacing w:val="10"/>
        </w:rPr>
        <w:t> </w:t>
      </w:r>
      <w:r>
        <w:rPr>
          <w:spacing w:val="-2"/>
        </w:rPr>
        <w:t>Streaming</w:t>
      </w:r>
    </w:p>
    <w:p>
      <w:pPr>
        <w:pStyle w:val="BodyText"/>
        <w:spacing w:before="2"/>
        <w:rPr>
          <w:b/>
          <w:sz w:val="28"/>
        </w:rPr>
      </w:pPr>
    </w:p>
    <w:p>
      <w:pPr>
        <w:pStyle w:val="Heading3"/>
        <w:numPr>
          <w:ilvl w:val="2"/>
          <w:numId w:val="5"/>
        </w:numPr>
        <w:tabs>
          <w:tab w:pos="1108" w:val="left" w:leader="none"/>
          <w:tab w:pos="1109" w:val="left" w:leader="none"/>
        </w:tabs>
        <w:spacing w:line="240" w:lineRule="auto" w:before="0" w:after="0"/>
        <w:ind w:left="1108" w:right="0" w:hanging="772"/>
        <w:jc w:val="left"/>
      </w:pPr>
      <w:bookmarkStart w:name="7.2.1 Raw Data Streaming Interface" w:id="19"/>
      <w:bookmarkEnd w:id="19"/>
      <w:r>
        <w:rPr>
          <w:b w:val="0"/>
        </w:rPr>
      </w:r>
      <w:bookmarkStart w:name="_bookmark11" w:id="20"/>
      <w:bookmarkEnd w:id="20"/>
      <w:r>
        <w:rPr/>
        <w:t>R</w:t>
      </w:r>
      <w:r>
        <w:rPr/>
        <w:t>aw</w:t>
      </w:r>
      <w:r>
        <w:rPr>
          <w:spacing w:val="-10"/>
        </w:rPr>
        <w:t> </w:t>
      </w:r>
      <w:r>
        <w:rPr/>
        <w:t>Data</w:t>
      </w:r>
      <w:r>
        <w:rPr>
          <w:spacing w:val="-10"/>
        </w:rPr>
        <w:t> </w:t>
      </w:r>
      <w:r>
        <w:rPr/>
        <w:t>Streaming</w:t>
      </w:r>
      <w:r>
        <w:rPr>
          <w:spacing w:val="-9"/>
        </w:rPr>
        <w:t> </w:t>
      </w:r>
      <w:r>
        <w:rPr>
          <w:spacing w:val="-2"/>
        </w:rPr>
        <w:t>Interface</w:t>
      </w:r>
    </w:p>
    <w:p>
      <w:pPr>
        <w:pStyle w:val="BodyText"/>
        <w:spacing w:before="4"/>
        <w:rPr>
          <w:b/>
          <w:sz w:val="25"/>
        </w:rPr>
      </w:pPr>
    </w:p>
    <w:p>
      <w:pPr>
        <w:pStyle w:val="BodyText"/>
        <w:spacing w:line="247" w:lineRule="auto"/>
        <w:ind w:left="337" w:right="1415"/>
        <w:jc w:val="both"/>
      </w:pPr>
      <w:r>
        <w:rPr/>
        <w:t>In some cases it is necessary for the application software to be able to process raw binary data streams sent over a communication channel.</w:t>
      </w:r>
      <w:r>
        <w:rPr>
          <w:spacing w:val="28"/>
        </w:rPr>
        <w:t> </w:t>
      </w:r>
      <w:r>
        <w:rPr/>
        <w:t>In a raw binary data stream the</w:t>
      </w:r>
      <w:r>
        <w:rPr>
          <w:spacing w:val="-17"/>
        </w:rPr>
        <w:t> </w:t>
      </w:r>
      <w:r>
        <w:rPr/>
        <w:t>data</w:t>
      </w:r>
      <w:r>
        <w:rPr>
          <w:spacing w:val="-17"/>
        </w:rPr>
        <w:t> </w:t>
      </w:r>
      <w:r>
        <w:rPr/>
        <w:t>is</w:t>
      </w:r>
      <w:r>
        <w:rPr>
          <w:spacing w:val="-16"/>
        </w:rPr>
        <w:t> </w:t>
      </w:r>
      <w:r>
        <w:rPr/>
        <w:t>not</w:t>
      </w:r>
      <w:r>
        <w:rPr>
          <w:spacing w:val="-17"/>
        </w:rPr>
        <w:t> </w:t>
      </w:r>
      <w:r>
        <w:rPr/>
        <w:t>typed,</w:t>
      </w:r>
      <w:r>
        <w:rPr>
          <w:spacing w:val="-17"/>
        </w:rPr>
        <w:t> </w:t>
      </w:r>
      <w:r>
        <w:rPr/>
        <w:t>and</w:t>
      </w:r>
      <w:r>
        <w:rPr>
          <w:spacing w:val="-17"/>
        </w:rPr>
        <w:t> </w:t>
      </w:r>
      <w:r>
        <w:rPr/>
        <w:t>is</w:t>
      </w:r>
      <w:r>
        <w:rPr>
          <w:spacing w:val="-16"/>
        </w:rPr>
        <w:t> </w:t>
      </w:r>
      <w:r>
        <w:rPr/>
        <w:t>handled</w:t>
      </w:r>
      <w:r>
        <w:rPr>
          <w:spacing w:val="-17"/>
        </w:rPr>
        <w:t> </w:t>
      </w:r>
      <w:r>
        <w:rPr/>
        <w:t>as</w:t>
      </w:r>
      <w:r>
        <w:rPr>
          <w:spacing w:val="-17"/>
        </w:rPr>
        <w:t> </w:t>
      </w:r>
      <w:r>
        <w:rPr/>
        <w:t>a</w:t>
      </w:r>
      <w:r>
        <w:rPr>
          <w:spacing w:val="-16"/>
        </w:rPr>
        <w:t> </w:t>
      </w:r>
      <w:r>
        <w:rPr/>
        <w:t>continuing</w:t>
      </w:r>
      <w:r>
        <w:rPr>
          <w:spacing w:val="-17"/>
        </w:rPr>
        <w:t> </w:t>
      </w:r>
      <w:r>
        <w:rPr/>
        <w:t>sequence</w:t>
      </w:r>
      <w:r>
        <w:rPr>
          <w:spacing w:val="-17"/>
        </w:rPr>
        <w:t> </w:t>
      </w:r>
      <w:r>
        <w:rPr/>
        <w:t>of</w:t>
      </w:r>
      <w:r>
        <w:rPr>
          <w:spacing w:val="-16"/>
        </w:rPr>
        <w:t> </w:t>
      </w:r>
      <w:r>
        <w:rPr/>
        <w:t>bytes.</w:t>
      </w:r>
      <w:r>
        <w:rPr>
          <w:spacing w:val="-17"/>
        </w:rPr>
        <w:t> </w:t>
      </w:r>
      <w:r>
        <w:rPr/>
        <w:t>So</w:t>
      </w:r>
      <w:r>
        <w:rPr>
          <w:spacing w:val="-17"/>
        </w:rPr>
        <w:t> </w:t>
      </w:r>
      <w:r>
        <w:rPr/>
        <w:t>serialization of the data is not necessary.</w:t>
      </w:r>
      <w:r>
        <w:rPr>
          <w:spacing w:val="34"/>
        </w:rPr>
        <w:t> </w:t>
      </w:r>
      <w:r>
        <w:rPr/>
        <w:t>This section specifies an interface as part of </w:t>
      </w:r>
      <w:r>
        <w:rPr>
          <w:rFonts w:ascii="Courier New"/>
        </w:rPr>
        <w:t>ara::com </w:t>
      </w:r>
      <w:r>
        <w:rPr/>
        <w:t>to support processing of raw binary data streams, as an alternative to SOME/IP.</w:t>
      </w:r>
    </w:p>
    <w:p>
      <w:pPr>
        <w:pStyle w:val="BodyText"/>
        <w:spacing w:line="252" w:lineRule="auto" w:before="162"/>
        <w:ind w:left="337" w:right="1415"/>
        <w:jc w:val="both"/>
      </w:pPr>
      <w:r>
        <w:rPr/>
        <w:t>The</w:t>
      </w:r>
      <w:r>
        <w:rPr>
          <w:spacing w:val="-4"/>
        </w:rPr>
        <w:t> </w:t>
      </w:r>
      <w:r>
        <w:rPr/>
        <w:t>interface</w:t>
      </w:r>
      <w:r>
        <w:rPr>
          <w:spacing w:val="-4"/>
        </w:rPr>
        <w:t> </w:t>
      </w:r>
      <w:r>
        <w:rPr/>
        <w:t>is</w:t>
      </w:r>
      <w:r>
        <w:rPr>
          <w:spacing w:val="-4"/>
        </w:rPr>
        <w:t> </w:t>
      </w:r>
      <w:r>
        <w:rPr/>
        <w:t>statically</w:t>
      </w:r>
      <w:r>
        <w:rPr>
          <w:spacing w:val="-4"/>
        </w:rPr>
        <w:t> </w:t>
      </w:r>
      <w:r>
        <w:rPr/>
        <w:t>defined</w:t>
      </w:r>
      <w:r>
        <w:rPr>
          <w:spacing w:val="-4"/>
        </w:rPr>
        <w:t> </w:t>
      </w:r>
      <w:r>
        <w:rPr/>
        <w:t>and</w:t>
      </w:r>
      <w:r>
        <w:rPr>
          <w:spacing w:val="-4"/>
        </w:rPr>
        <w:t> </w:t>
      </w:r>
      <w:r>
        <w:rPr/>
        <w:t>independent</w:t>
      </w:r>
      <w:r>
        <w:rPr>
          <w:spacing w:val="-4"/>
        </w:rPr>
        <w:t> </w:t>
      </w:r>
      <w:r>
        <w:rPr/>
        <w:t>of</w:t>
      </w:r>
      <w:r>
        <w:rPr>
          <w:spacing w:val="-4"/>
        </w:rPr>
        <w:t> </w:t>
      </w:r>
      <w:r>
        <w:rPr/>
        <w:t>the</w:t>
      </w:r>
      <w:r>
        <w:rPr>
          <w:spacing w:val="-4"/>
        </w:rPr>
        <w:t> </w:t>
      </w:r>
      <w:r>
        <w:rPr/>
        <w:t>underlying</w:t>
      </w:r>
      <w:r>
        <w:rPr>
          <w:spacing w:val="-4"/>
        </w:rPr>
        <w:t> </w:t>
      </w:r>
      <w:r>
        <w:rPr/>
        <w:t>network</w:t>
      </w:r>
      <w:r>
        <w:rPr>
          <w:spacing w:val="-4"/>
        </w:rPr>
        <w:t> </w:t>
      </w:r>
      <w:r>
        <w:rPr/>
        <w:t>protocol. However, currently the modeling for the Raw Data Streaming Interface only supports TCP/IP</w:t>
      </w:r>
      <w:r>
        <w:rPr>
          <w:spacing w:val="-15"/>
        </w:rPr>
        <w:t> </w:t>
      </w:r>
      <w:r>
        <w:rPr/>
        <w:t>sockets</w:t>
      </w:r>
      <w:r>
        <w:rPr>
          <w:spacing w:val="-15"/>
        </w:rPr>
        <w:t> </w:t>
      </w:r>
      <w:r>
        <w:rPr/>
        <w:t>as</w:t>
      </w:r>
      <w:r>
        <w:rPr>
          <w:spacing w:val="-15"/>
        </w:rPr>
        <w:t> </w:t>
      </w:r>
      <w:r>
        <w:rPr/>
        <w:t>transport</w:t>
      </w:r>
      <w:r>
        <w:rPr>
          <w:spacing w:val="-15"/>
        </w:rPr>
        <w:t> </w:t>
      </w:r>
      <w:r>
        <w:rPr/>
        <w:t>layer. Both</w:t>
      </w:r>
      <w:r>
        <w:rPr>
          <w:spacing w:val="-15"/>
        </w:rPr>
        <w:t> </w:t>
      </w:r>
      <w:r>
        <w:rPr/>
        <w:t>unicast</w:t>
      </w:r>
      <w:r>
        <w:rPr>
          <w:spacing w:val="-15"/>
        </w:rPr>
        <w:t> </w:t>
      </w:r>
      <w:r>
        <w:rPr/>
        <w:t>and</w:t>
      </w:r>
      <w:r>
        <w:rPr>
          <w:spacing w:val="-15"/>
        </w:rPr>
        <w:t> </w:t>
      </w:r>
      <w:r>
        <w:rPr/>
        <w:t>multicast</w:t>
      </w:r>
      <w:r>
        <w:rPr>
          <w:spacing w:val="-15"/>
        </w:rPr>
        <w:t> </w:t>
      </w:r>
      <w:r>
        <w:rPr/>
        <w:t>socket</w:t>
      </w:r>
      <w:r>
        <w:rPr>
          <w:spacing w:val="-15"/>
        </w:rPr>
        <w:t> </w:t>
      </w:r>
      <w:r>
        <w:rPr/>
        <w:t>connections</w:t>
      </w:r>
      <w:r>
        <w:rPr>
          <w:spacing w:val="-15"/>
        </w:rPr>
        <w:t> </w:t>
      </w:r>
      <w:r>
        <w:rPr/>
        <w:t>shall be supported.</w:t>
      </w:r>
      <w:r>
        <w:rPr>
          <w:spacing w:val="40"/>
        </w:rPr>
        <w:t> </w:t>
      </w:r>
      <w:r>
        <w:rPr/>
        <w:t>The sockets can use both TCP or UDP as transport protocol.</w:t>
      </w:r>
      <w:r>
        <w:rPr>
          <w:spacing w:val="40"/>
        </w:rPr>
        <w:t> </w:t>
      </w:r>
      <w:r>
        <w:rPr/>
        <w:t>TCP is the natural choice for RawDataStreams since it is a reliable stream oriented protocol. However, UDP shall also be supported when an unreliable connection is acceptable for the application.</w:t>
      </w:r>
    </w:p>
    <w:p>
      <w:pPr>
        <w:pStyle w:val="BodyText"/>
        <w:spacing w:line="252" w:lineRule="auto" w:before="153"/>
        <w:ind w:left="337" w:right="1415"/>
        <w:jc w:val="both"/>
      </w:pPr>
      <w:r>
        <w:rPr/>
        <w:t>The</w:t>
      </w:r>
      <w:r>
        <w:rPr>
          <w:spacing w:val="-5"/>
        </w:rPr>
        <w:t> </w:t>
      </w:r>
      <w:r>
        <w:rPr/>
        <w:t>operations</w:t>
      </w:r>
      <w:r>
        <w:rPr>
          <w:spacing w:val="-5"/>
        </w:rPr>
        <w:t> </w:t>
      </w:r>
      <w:r>
        <w:rPr/>
        <w:t>of</w:t>
      </w:r>
      <w:r>
        <w:rPr>
          <w:spacing w:val="-5"/>
        </w:rPr>
        <w:t> </w:t>
      </w:r>
      <w:r>
        <w:rPr/>
        <w:t>the</w:t>
      </w:r>
      <w:r>
        <w:rPr>
          <w:spacing w:val="-5"/>
        </w:rPr>
        <w:t> </w:t>
      </w:r>
      <w:r>
        <w:rPr/>
        <w:t>interface</w:t>
      </w:r>
      <w:r>
        <w:rPr>
          <w:spacing w:val="-5"/>
        </w:rPr>
        <w:t> </w:t>
      </w:r>
      <w:r>
        <w:rPr/>
        <w:t>are</w:t>
      </w:r>
      <w:r>
        <w:rPr>
          <w:spacing w:val="-5"/>
        </w:rPr>
        <w:t> </w:t>
      </w:r>
      <w:r>
        <w:rPr/>
        <w:t>synchronous. The</w:t>
      </w:r>
      <w:r>
        <w:rPr>
          <w:spacing w:val="-5"/>
        </w:rPr>
        <w:t> </w:t>
      </w:r>
      <w:r>
        <w:rPr/>
        <w:t>default</w:t>
      </w:r>
      <w:r>
        <w:rPr>
          <w:spacing w:val="-5"/>
        </w:rPr>
        <w:t> </w:t>
      </w:r>
      <w:r>
        <w:rPr/>
        <w:t>behavior</w:t>
      </w:r>
      <w:r>
        <w:rPr>
          <w:spacing w:val="-5"/>
        </w:rPr>
        <w:t> </w:t>
      </w:r>
      <w:r>
        <w:rPr/>
        <w:t>is</w:t>
      </w:r>
      <w:r>
        <w:rPr>
          <w:spacing w:val="-5"/>
        </w:rPr>
        <w:t> </w:t>
      </w:r>
      <w:r>
        <w:rPr/>
        <w:t>blocking,</w:t>
      </w:r>
      <w:r>
        <w:rPr>
          <w:spacing w:val="-4"/>
        </w:rPr>
        <w:t> </w:t>
      </w:r>
      <w:r>
        <w:rPr/>
        <w:t>but a</w:t>
      </w:r>
      <w:r>
        <w:rPr>
          <w:spacing w:val="-7"/>
        </w:rPr>
        <w:t> </w:t>
      </w:r>
      <w:r>
        <w:rPr/>
        <w:t>timeout</w:t>
      </w:r>
      <w:r>
        <w:rPr>
          <w:spacing w:val="-7"/>
        </w:rPr>
        <w:t> </w:t>
      </w:r>
      <w:r>
        <w:rPr/>
        <w:t>handling</w:t>
      </w:r>
      <w:r>
        <w:rPr>
          <w:spacing w:val="-7"/>
        </w:rPr>
        <w:t> </w:t>
      </w:r>
      <w:r>
        <w:rPr/>
        <w:t>shall</w:t>
      </w:r>
      <w:r>
        <w:rPr>
          <w:spacing w:val="-7"/>
        </w:rPr>
        <w:t> </w:t>
      </w:r>
      <w:r>
        <w:rPr/>
        <w:t>be</w:t>
      </w:r>
      <w:r>
        <w:rPr>
          <w:spacing w:val="-7"/>
        </w:rPr>
        <w:t> </w:t>
      </w:r>
      <w:r>
        <w:rPr/>
        <w:t>implemented</w:t>
      </w:r>
      <w:r>
        <w:rPr>
          <w:spacing w:val="-7"/>
        </w:rPr>
        <w:t> </w:t>
      </w:r>
      <w:r>
        <w:rPr/>
        <w:t>to</w:t>
      </w:r>
      <w:r>
        <w:rPr>
          <w:spacing w:val="-7"/>
        </w:rPr>
        <w:t> </w:t>
      </w:r>
      <w:r>
        <w:rPr/>
        <w:t>return</w:t>
      </w:r>
      <w:r>
        <w:rPr>
          <w:spacing w:val="-7"/>
        </w:rPr>
        <w:t> </w:t>
      </w:r>
      <w:r>
        <w:rPr/>
        <w:t>the</w:t>
      </w:r>
      <w:r>
        <w:rPr>
          <w:spacing w:val="-7"/>
        </w:rPr>
        <w:t> </w:t>
      </w:r>
      <w:r>
        <w:rPr/>
        <w:t>call</w:t>
      </w:r>
      <w:r>
        <w:rPr>
          <w:spacing w:val="-7"/>
        </w:rPr>
        <w:t> </w:t>
      </w:r>
      <w:r>
        <w:rPr/>
        <w:t>with</w:t>
      </w:r>
      <w:r>
        <w:rPr>
          <w:spacing w:val="-7"/>
        </w:rPr>
        <w:t> </w:t>
      </w:r>
      <w:r>
        <w:rPr/>
        <w:t>an</w:t>
      </w:r>
      <w:r>
        <w:rPr>
          <w:spacing w:val="-7"/>
        </w:rPr>
        <w:t> </w:t>
      </w:r>
      <w:r>
        <w:rPr/>
        <w:t>error</w:t>
      </w:r>
      <w:r>
        <w:rPr>
          <w:spacing w:val="-7"/>
        </w:rPr>
        <w:t> </w:t>
      </w:r>
      <w:r>
        <w:rPr/>
        <w:t>if</w:t>
      </w:r>
      <w:r>
        <w:rPr>
          <w:spacing w:val="-7"/>
        </w:rPr>
        <w:t> </w:t>
      </w:r>
      <w:r>
        <w:rPr/>
        <w:t>the</w:t>
      </w:r>
      <w:r>
        <w:rPr>
          <w:spacing w:val="-7"/>
        </w:rPr>
        <w:t> </w:t>
      </w:r>
      <w:r>
        <w:rPr/>
        <w:t>operation takes</w:t>
      </w:r>
      <w:r>
        <w:rPr>
          <w:spacing w:val="-1"/>
        </w:rPr>
        <w:t> </w:t>
      </w:r>
      <w:r>
        <w:rPr/>
        <w:t>too</w:t>
      </w:r>
      <w:r>
        <w:rPr>
          <w:spacing w:val="-1"/>
        </w:rPr>
        <w:t> </w:t>
      </w:r>
      <w:r>
        <w:rPr/>
        <w:t>long. The</w:t>
      </w:r>
      <w:r>
        <w:rPr>
          <w:spacing w:val="-1"/>
        </w:rPr>
        <w:t> </w:t>
      </w:r>
      <w:r>
        <w:rPr/>
        <w:t>timeout</w:t>
      </w:r>
      <w:r>
        <w:rPr>
          <w:spacing w:val="-1"/>
        </w:rPr>
        <w:t> </w:t>
      </w:r>
      <w:r>
        <w:rPr/>
        <w:t>values</w:t>
      </w:r>
      <w:r>
        <w:rPr>
          <w:spacing w:val="-1"/>
        </w:rPr>
        <w:t> </w:t>
      </w:r>
      <w:r>
        <w:rPr/>
        <w:t>are</w:t>
      </w:r>
      <w:r>
        <w:rPr>
          <w:spacing w:val="-1"/>
        </w:rPr>
        <w:t> </w:t>
      </w:r>
      <w:r>
        <w:rPr/>
        <w:t>applied</w:t>
      </w:r>
      <w:r>
        <w:rPr>
          <w:spacing w:val="-1"/>
        </w:rPr>
        <w:t> </w:t>
      </w:r>
      <w:r>
        <w:rPr/>
        <w:t>as</w:t>
      </w:r>
      <w:r>
        <w:rPr>
          <w:spacing w:val="-1"/>
        </w:rPr>
        <w:t> </w:t>
      </w:r>
      <w:r>
        <w:rPr/>
        <w:t>parameters</w:t>
      </w:r>
      <w:r>
        <w:rPr>
          <w:spacing w:val="-1"/>
        </w:rPr>
        <w:t> </w:t>
      </w:r>
      <w:r>
        <w:rPr/>
        <w:t>to</w:t>
      </w:r>
      <w:r>
        <w:rPr>
          <w:spacing w:val="-1"/>
        </w:rPr>
        <w:t> </w:t>
      </w:r>
      <w:r>
        <w:rPr/>
        <w:t>each</w:t>
      </w:r>
      <w:r>
        <w:rPr>
          <w:spacing w:val="-1"/>
        </w:rPr>
        <w:t> </w:t>
      </w:r>
      <w:r>
        <w:rPr/>
        <w:t>operation. See the description for each operation below on how the timeout handling is applied.</w:t>
      </w:r>
    </w:p>
    <w:p>
      <w:pPr>
        <w:pStyle w:val="BodyText"/>
        <w:spacing w:line="242" w:lineRule="auto" w:before="156"/>
        <w:ind w:left="337" w:right="1415"/>
        <w:jc w:val="both"/>
      </w:pPr>
      <w:r>
        <w:rPr/>
        <w:t>The</w:t>
      </w:r>
      <w:r>
        <w:rPr>
          <w:spacing w:val="-16"/>
        </w:rPr>
        <w:t> </w:t>
      </w:r>
      <w:r>
        <w:rPr/>
        <w:t>integration</w:t>
      </w:r>
      <w:r>
        <w:rPr>
          <w:spacing w:val="-16"/>
        </w:rPr>
        <w:t> </w:t>
      </w:r>
      <w:r>
        <w:rPr/>
        <w:t>of</w:t>
      </w:r>
      <w:r>
        <w:rPr>
          <w:spacing w:val="-16"/>
        </w:rPr>
        <w:t> </w:t>
      </w:r>
      <w:r>
        <w:rPr/>
        <w:t>the</w:t>
      </w:r>
      <w:r>
        <w:rPr>
          <w:spacing w:val="-16"/>
        </w:rPr>
        <w:t> </w:t>
      </w:r>
      <w:r>
        <w:rPr/>
        <w:t>Raw</w:t>
      </w:r>
      <w:r>
        <w:rPr>
          <w:spacing w:val="-16"/>
        </w:rPr>
        <w:t> </w:t>
      </w:r>
      <w:r>
        <w:rPr/>
        <w:t>Data</w:t>
      </w:r>
      <w:r>
        <w:rPr>
          <w:spacing w:val="-16"/>
        </w:rPr>
        <w:t> </w:t>
      </w:r>
      <w:r>
        <w:rPr/>
        <w:t>Streaming</w:t>
      </w:r>
      <w:r>
        <w:rPr>
          <w:spacing w:val="-16"/>
        </w:rPr>
        <w:t> </w:t>
      </w:r>
      <w:r>
        <w:rPr/>
        <w:t>Interface</w:t>
      </w:r>
      <w:r>
        <w:rPr>
          <w:spacing w:val="-16"/>
        </w:rPr>
        <w:t> </w:t>
      </w:r>
      <w:r>
        <w:rPr/>
        <w:t>and</w:t>
      </w:r>
      <w:r>
        <w:rPr>
          <w:spacing w:val="-16"/>
        </w:rPr>
        <w:t> </w:t>
      </w:r>
      <w:r>
        <w:rPr/>
        <w:t>Adaptive</w:t>
      </w:r>
      <w:r>
        <w:rPr>
          <w:spacing w:val="-16"/>
        </w:rPr>
        <w:t> </w:t>
      </w:r>
      <w:r>
        <w:rPr/>
        <w:t>Applications</w:t>
      </w:r>
      <w:r>
        <w:rPr>
          <w:spacing w:val="-16"/>
        </w:rPr>
        <w:t> </w:t>
      </w:r>
      <w:r>
        <w:rPr/>
        <w:t>is</w:t>
      </w:r>
      <w:r>
        <w:rPr>
          <w:spacing w:val="-16"/>
        </w:rPr>
        <w:t> </w:t>
      </w:r>
      <w:r>
        <w:rPr/>
        <w:t>done </w:t>
      </w:r>
      <w:r>
        <w:rPr>
          <w:spacing w:val="-2"/>
        </w:rPr>
        <w:t>in</w:t>
      </w:r>
      <w:r>
        <w:rPr>
          <w:spacing w:val="-9"/>
        </w:rPr>
        <w:t> </w:t>
      </w:r>
      <w:r>
        <w:rPr>
          <w:spacing w:val="-2"/>
        </w:rPr>
        <w:t>the</w:t>
      </w:r>
      <w:r>
        <w:rPr>
          <w:spacing w:val="-9"/>
        </w:rPr>
        <w:t> </w:t>
      </w:r>
      <w:r>
        <w:rPr>
          <w:spacing w:val="-2"/>
        </w:rPr>
        <w:t>deployment</w:t>
      </w:r>
      <w:r>
        <w:rPr>
          <w:spacing w:val="-9"/>
        </w:rPr>
        <w:t> </w:t>
      </w:r>
      <w:r>
        <w:rPr>
          <w:spacing w:val="-2"/>
        </w:rPr>
        <w:t>phase,</w:t>
      </w:r>
      <w:r>
        <w:rPr>
          <w:spacing w:val="-7"/>
        </w:rPr>
        <w:t> </w:t>
      </w:r>
      <w:r>
        <w:rPr>
          <w:spacing w:val="-2"/>
        </w:rPr>
        <w:t>by</w:t>
      </w:r>
      <w:r>
        <w:rPr>
          <w:spacing w:val="-9"/>
        </w:rPr>
        <w:t> </w:t>
      </w:r>
      <w:r>
        <w:rPr>
          <w:spacing w:val="-2"/>
        </w:rPr>
        <w:t>specifying</w:t>
      </w:r>
      <w:r>
        <w:rPr>
          <w:spacing w:val="-9"/>
        </w:rPr>
        <w:t> </w:t>
      </w:r>
      <w:r>
        <w:rPr>
          <w:spacing w:val="-2"/>
        </w:rPr>
        <w:t>various</w:t>
      </w:r>
      <w:r>
        <w:rPr>
          <w:spacing w:val="-9"/>
        </w:rPr>
        <w:t> </w:t>
      </w:r>
      <w:r>
        <w:rPr>
          <w:spacing w:val="-2"/>
        </w:rPr>
        <w:t>attributes</w:t>
      </w:r>
      <w:r>
        <w:rPr>
          <w:spacing w:val="-9"/>
        </w:rPr>
        <w:t> </w:t>
      </w:r>
      <w:r>
        <w:rPr>
          <w:spacing w:val="-2"/>
        </w:rPr>
        <w:t>and</w:t>
      </w:r>
      <w:r>
        <w:rPr>
          <w:spacing w:val="-9"/>
        </w:rPr>
        <w:t> </w:t>
      </w:r>
      <w:r>
        <w:rPr>
          <w:spacing w:val="-2"/>
        </w:rPr>
        <w:t>parameters</w:t>
      </w:r>
      <w:r>
        <w:rPr>
          <w:spacing w:val="-9"/>
        </w:rPr>
        <w:t> </w:t>
      </w:r>
      <w:r>
        <w:rPr>
          <w:spacing w:val="-2"/>
        </w:rPr>
        <w:t>for</w:t>
      </w:r>
      <w:r>
        <w:rPr>
          <w:spacing w:val="-9"/>
        </w:rPr>
        <w:t> </w:t>
      </w:r>
      <w:r>
        <w:rPr>
          <w:spacing w:val="-2"/>
        </w:rPr>
        <w:t>the</w:t>
      </w:r>
      <w:r>
        <w:rPr>
          <w:spacing w:val="-9"/>
        </w:rPr>
        <w:t> </w:t>
      </w:r>
      <w:r>
        <w:rPr>
          <w:spacing w:val="-2"/>
        </w:rPr>
        <w:t>socket </w:t>
      </w:r>
      <w:r>
        <w:rPr/>
        <w:t>connections</w:t>
      </w:r>
      <w:r>
        <w:rPr>
          <w:spacing w:val="-12"/>
        </w:rPr>
        <w:t> </w:t>
      </w:r>
      <w:r>
        <w:rPr/>
        <w:t>that</w:t>
      </w:r>
      <w:r>
        <w:rPr>
          <w:spacing w:val="-12"/>
        </w:rPr>
        <w:t> </w:t>
      </w:r>
      <w:r>
        <w:rPr/>
        <w:t>shall</w:t>
      </w:r>
      <w:r>
        <w:rPr>
          <w:spacing w:val="-12"/>
        </w:rPr>
        <w:t> </w:t>
      </w:r>
      <w:r>
        <w:rPr/>
        <w:t>be</w:t>
      </w:r>
      <w:r>
        <w:rPr>
          <w:spacing w:val="-12"/>
        </w:rPr>
        <w:t> </w:t>
      </w:r>
      <w:r>
        <w:rPr/>
        <w:t>used</w:t>
      </w:r>
      <w:r>
        <w:rPr>
          <w:spacing w:val="-12"/>
        </w:rPr>
        <w:t> </w:t>
      </w:r>
      <w:r>
        <w:rPr/>
        <w:t>for</w:t>
      </w:r>
      <w:r>
        <w:rPr>
          <w:spacing w:val="-12"/>
        </w:rPr>
        <w:t> </w:t>
      </w:r>
      <w:r>
        <w:rPr/>
        <w:t>the</w:t>
      </w:r>
      <w:r>
        <w:rPr>
          <w:spacing w:val="-12"/>
        </w:rPr>
        <w:t> </w:t>
      </w:r>
      <w:r>
        <w:rPr/>
        <w:t>Raw</w:t>
      </w:r>
      <w:r>
        <w:rPr>
          <w:spacing w:val="-12"/>
        </w:rPr>
        <w:t> </w:t>
      </w:r>
      <w:r>
        <w:rPr/>
        <w:t>Data</w:t>
      </w:r>
      <w:r>
        <w:rPr>
          <w:spacing w:val="-12"/>
        </w:rPr>
        <w:t> </w:t>
      </w:r>
      <w:r>
        <w:rPr/>
        <w:t>Stream,</w:t>
      </w:r>
      <w:r>
        <w:rPr>
          <w:spacing w:val="-11"/>
        </w:rPr>
        <w:t> </w:t>
      </w:r>
      <w:r>
        <w:rPr/>
        <w:t>using</w:t>
      </w:r>
      <w:r>
        <w:rPr>
          <w:spacing w:val="-12"/>
        </w:rPr>
        <w:t> </w:t>
      </w:r>
      <w:r>
        <w:rPr>
          <w:rFonts w:ascii="Courier New"/>
          <w:color w:val="0000FF"/>
        </w:rPr>
        <w:t>RawDataStreamMap- ping</w:t>
      </w:r>
      <w:r>
        <w:rPr>
          <w:rFonts w:ascii="Courier New"/>
          <w:color w:val="0000FF"/>
          <w:spacing w:val="-36"/>
        </w:rPr>
        <w:t> </w:t>
      </w:r>
      <w:r>
        <w:rPr/>
        <w:t>and</w:t>
      </w:r>
      <w:r>
        <w:rPr>
          <w:spacing w:val="-17"/>
        </w:rPr>
        <w:t> </w:t>
      </w:r>
      <w:r>
        <w:rPr>
          <w:rFonts w:ascii="Courier New"/>
          <w:color w:val="0000FF"/>
        </w:rPr>
        <w:t>EthernetRawDataStreamMapping</w:t>
      </w:r>
      <w:r>
        <w:rPr/>
        <w:t>.</w:t>
      </w:r>
      <w:r>
        <w:rPr>
          <w:spacing w:val="23"/>
        </w:rPr>
        <w:t> </w:t>
      </w:r>
      <w:r>
        <w:rPr/>
        <w:t>The model and the parameters are described in </w:t>
      </w:r>
      <w:r>
        <w:rPr>
          <w:i/>
        </w:rPr>
        <w:t>TPS_ManifestSpecification </w:t>
      </w:r>
      <w:r>
        <w:rPr/>
        <w:t>[</w:t>
      </w:r>
      <w:r>
        <w:rPr>
          <w:color w:val="0000FF"/>
        </w:rPr>
        <w:t>6</w:t>
      </w:r>
      <w:r>
        <w:rPr/>
        <w:t>].</w:t>
      </w:r>
    </w:p>
    <w:p>
      <w:pPr>
        <w:pStyle w:val="BodyText"/>
        <w:spacing w:line="252" w:lineRule="auto" w:before="168"/>
        <w:ind w:left="337" w:right="1415"/>
        <w:jc w:val="both"/>
      </w:pPr>
      <w:r>
        <w:rPr/>
        <w:t>Secure communication can be achieved by applying TLS or IPSec protocols in </w:t>
      </w:r>
      <w:r>
        <w:rPr/>
        <w:t>the middleware.</w:t>
      </w:r>
      <w:r>
        <w:rPr>
          <w:spacing w:val="48"/>
          <w:w w:val="150"/>
        </w:rPr>
        <w:t> </w:t>
      </w:r>
      <w:r>
        <w:rPr/>
        <w:t>Also</w:t>
      </w:r>
      <w:r>
        <w:rPr>
          <w:spacing w:val="19"/>
        </w:rPr>
        <w:t> </w:t>
      </w:r>
      <w:r>
        <w:rPr/>
        <w:t>access</w:t>
      </w:r>
      <w:r>
        <w:rPr>
          <w:spacing w:val="19"/>
        </w:rPr>
        <w:t> </w:t>
      </w:r>
      <w:r>
        <w:rPr/>
        <w:t>control</w:t>
      </w:r>
      <w:r>
        <w:rPr>
          <w:spacing w:val="19"/>
        </w:rPr>
        <w:t> </w:t>
      </w:r>
      <w:r>
        <w:rPr/>
        <w:t>imposed</w:t>
      </w:r>
      <w:r>
        <w:rPr>
          <w:spacing w:val="19"/>
        </w:rPr>
        <w:t> </w:t>
      </w:r>
      <w:r>
        <w:rPr/>
        <w:t>by</w:t>
      </w:r>
      <w:r>
        <w:rPr>
          <w:spacing w:val="19"/>
        </w:rPr>
        <w:t> </w:t>
      </w:r>
      <w:r>
        <w:rPr/>
        <w:t>the</w:t>
      </w:r>
      <w:r>
        <w:rPr>
          <w:spacing w:val="19"/>
        </w:rPr>
        <w:t> </w:t>
      </w:r>
      <w:r>
        <w:rPr/>
        <w:t>IAM</w:t>
      </w:r>
      <w:r>
        <w:rPr>
          <w:spacing w:val="19"/>
        </w:rPr>
        <w:t> </w:t>
      </w:r>
      <w:r>
        <w:rPr/>
        <w:t>can</w:t>
      </w:r>
      <w:r>
        <w:rPr>
          <w:spacing w:val="19"/>
        </w:rPr>
        <w:t> </w:t>
      </w:r>
      <w:r>
        <w:rPr/>
        <w:t>be</w:t>
      </w:r>
      <w:r>
        <w:rPr>
          <w:spacing w:val="19"/>
        </w:rPr>
        <w:t> </w:t>
      </w:r>
      <w:r>
        <w:rPr/>
        <w:t>applied</w:t>
      </w:r>
      <w:r>
        <w:rPr>
          <w:spacing w:val="19"/>
        </w:rPr>
        <w:t> </w:t>
      </w:r>
      <w:r>
        <w:rPr/>
        <w:t>for</w:t>
      </w:r>
      <w:r>
        <w:rPr>
          <w:spacing w:val="19"/>
        </w:rPr>
        <w:t> </w:t>
      </w:r>
      <w:r>
        <w:rPr/>
        <w:t>Raw</w:t>
      </w:r>
      <w:r>
        <w:rPr>
          <w:spacing w:val="19"/>
        </w:rPr>
        <w:t> </w:t>
      </w:r>
      <w:r>
        <w:rPr>
          <w:spacing w:val="-4"/>
        </w:rPr>
        <w:t>Data</w:t>
      </w:r>
    </w:p>
    <w:p>
      <w:pPr>
        <w:spacing w:after="0" w:line="252" w:lineRule="auto"/>
        <w:jc w:val="both"/>
        <w:sectPr>
          <w:pgSz w:w="11910" w:h="13960"/>
          <w:pgMar w:top="280" w:bottom="0" w:left="1080" w:right="0"/>
        </w:sectPr>
      </w:pPr>
    </w:p>
    <w:p>
      <w:pPr>
        <w:pStyle w:val="BodyText"/>
        <w:spacing w:line="252" w:lineRule="auto" w:before="90"/>
        <w:ind w:left="337" w:right="1415"/>
        <w:jc w:val="both"/>
      </w:pPr>
      <w:r>
        <w:rPr/>
        <w:t>Streams. All</w:t>
      </w:r>
      <w:r>
        <w:rPr>
          <w:spacing w:val="-11"/>
        </w:rPr>
        <w:t> </w:t>
      </w:r>
      <w:r>
        <w:rPr/>
        <w:t>security</w:t>
      </w:r>
      <w:r>
        <w:rPr>
          <w:spacing w:val="-11"/>
        </w:rPr>
        <w:t> </w:t>
      </w:r>
      <w:r>
        <w:rPr/>
        <w:t>functions</w:t>
      </w:r>
      <w:r>
        <w:rPr>
          <w:spacing w:val="-11"/>
        </w:rPr>
        <w:t> </w:t>
      </w:r>
      <w:r>
        <w:rPr/>
        <w:t>are</w:t>
      </w:r>
      <w:r>
        <w:rPr>
          <w:spacing w:val="-11"/>
        </w:rPr>
        <w:t> </w:t>
      </w:r>
      <w:r>
        <w:rPr/>
        <w:t>configurable</w:t>
      </w:r>
      <w:r>
        <w:rPr>
          <w:spacing w:val="-11"/>
        </w:rPr>
        <w:t> </w:t>
      </w:r>
      <w:r>
        <w:rPr/>
        <w:t>in</w:t>
      </w:r>
      <w:r>
        <w:rPr>
          <w:spacing w:val="-11"/>
        </w:rPr>
        <w:t> </w:t>
      </w:r>
      <w:r>
        <w:rPr/>
        <w:t>the</w:t>
      </w:r>
      <w:r>
        <w:rPr>
          <w:spacing w:val="-11"/>
        </w:rPr>
        <w:t> </w:t>
      </w:r>
      <w:r>
        <w:rPr/>
        <w:t>deployment</w:t>
      </w:r>
      <w:r>
        <w:rPr>
          <w:spacing w:val="-11"/>
        </w:rPr>
        <w:t> </w:t>
      </w:r>
      <w:r>
        <w:rPr/>
        <w:t>and</w:t>
      </w:r>
      <w:r>
        <w:rPr>
          <w:spacing w:val="-11"/>
        </w:rPr>
        <w:t> </w:t>
      </w:r>
      <w:r>
        <w:rPr/>
        <w:t>mapping</w:t>
      </w:r>
      <w:r>
        <w:rPr>
          <w:spacing w:val="-11"/>
        </w:rPr>
        <w:t> </w:t>
      </w:r>
      <w:r>
        <w:rPr/>
        <w:t>model of Raw Data Streaming Interface, see </w:t>
      </w:r>
      <w:r>
        <w:rPr>
          <w:i/>
        </w:rPr>
        <w:t>TPS_ManifestSpecification </w:t>
      </w:r>
      <w:r>
        <w:rPr/>
        <w:t>[</w:t>
      </w:r>
      <w:r>
        <w:rPr>
          <w:color w:val="0000FF"/>
        </w:rPr>
        <w:t>6</w:t>
      </w:r>
      <w:r>
        <w:rPr/>
        <w:t>].</w:t>
      </w:r>
    </w:p>
    <w:p>
      <w:pPr>
        <w:pStyle w:val="BodyText"/>
        <w:spacing w:line="252" w:lineRule="auto" w:before="158"/>
        <w:ind w:left="337" w:right="1415"/>
        <w:jc w:val="both"/>
      </w:pPr>
      <w:r>
        <w:rPr/>
        <w:t>For safety critical applications wanting to use RawDataStreaming, a safety analysis needs to be done by the application developer, to find relevant communication </w:t>
      </w:r>
      <w:r>
        <w:rPr/>
        <w:t>faults for the stream data.</w:t>
      </w:r>
      <w:r>
        <w:rPr>
          <w:spacing w:val="40"/>
        </w:rPr>
        <w:t> </w:t>
      </w:r>
      <w:r>
        <w:rPr/>
        <w:t>If a protection of data exchange algorithm is needed, such as E2E</w:t>
      </w:r>
      <w:r>
        <w:rPr>
          <w:spacing w:val="28"/>
        </w:rPr>
        <w:t> </w:t>
      </w:r>
      <w:r>
        <w:rPr/>
        <w:t>protection,</w:t>
      </w:r>
      <w:r>
        <w:rPr>
          <w:spacing w:val="37"/>
        </w:rPr>
        <w:t> </w:t>
      </w:r>
      <w:r>
        <w:rPr/>
        <w:t>this</w:t>
      </w:r>
      <w:r>
        <w:rPr>
          <w:spacing w:val="28"/>
        </w:rPr>
        <w:t> </w:t>
      </w:r>
      <w:r>
        <w:rPr/>
        <w:t>will</w:t>
      </w:r>
      <w:r>
        <w:rPr>
          <w:spacing w:val="28"/>
        </w:rPr>
        <w:t> </w:t>
      </w:r>
      <w:r>
        <w:rPr/>
        <w:t>not</w:t>
      </w:r>
      <w:r>
        <w:rPr>
          <w:spacing w:val="28"/>
        </w:rPr>
        <w:t> </w:t>
      </w:r>
      <w:r>
        <w:rPr/>
        <w:t>be</w:t>
      </w:r>
      <w:r>
        <w:rPr>
          <w:spacing w:val="28"/>
        </w:rPr>
        <w:t> </w:t>
      </w:r>
      <w:r>
        <w:rPr/>
        <w:t>provided</w:t>
      </w:r>
      <w:r>
        <w:rPr>
          <w:spacing w:val="28"/>
        </w:rPr>
        <w:t> </w:t>
      </w:r>
      <w:r>
        <w:rPr/>
        <w:t>in</w:t>
      </w:r>
      <w:r>
        <w:rPr>
          <w:spacing w:val="28"/>
        </w:rPr>
        <w:t> </w:t>
      </w:r>
      <w:r>
        <w:rPr/>
        <w:t>the</w:t>
      </w:r>
      <w:r>
        <w:rPr>
          <w:spacing w:val="28"/>
        </w:rPr>
        <w:t> </w:t>
      </w:r>
      <w:r>
        <w:rPr/>
        <w:t>RawDataStream</w:t>
      </w:r>
      <w:r>
        <w:rPr>
          <w:spacing w:val="28"/>
        </w:rPr>
        <w:t> </w:t>
      </w:r>
      <w:r>
        <w:rPr/>
        <w:t>interface,</w:t>
      </w:r>
      <w:r>
        <w:rPr>
          <w:spacing w:val="37"/>
        </w:rPr>
        <w:t> </w:t>
      </w:r>
      <w:r>
        <w:rPr/>
        <w:t>but</w:t>
      </w:r>
      <w:r>
        <w:rPr>
          <w:spacing w:val="28"/>
        </w:rPr>
        <w:t> </w:t>
      </w:r>
      <w:r>
        <w:rPr/>
        <w:t>is</w:t>
      </w:r>
      <w:r>
        <w:rPr>
          <w:spacing w:val="28"/>
        </w:rPr>
        <w:t> </w:t>
      </w:r>
      <w:r>
        <w:rPr/>
        <w:t>to be implemented in the application layer that is using the RawDataStream interface. This is because only raw data with no data type information is transferred over the </w:t>
      </w:r>
      <w:r>
        <w:rPr>
          <w:spacing w:val="-2"/>
        </w:rPr>
        <w:t>RawDataStream.</w:t>
      </w:r>
    </w:p>
    <w:p>
      <w:pPr>
        <w:pStyle w:val="BodyText"/>
        <w:spacing w:line="252" w:lineRule="auto" w:before="153"/>
        <w:ind w:left="337" w:right="1415"/>
        <w:jc w:val="both"/>
      </w:pPr>
      <w:r>
        <w:rPr/>
        <w:t>An</w:t>
      </w:r>
      <w:r>
        <w:rPr>
          <w:spacing w:val="16"/>
        </w:rPr>
        <w:t> </w:t>
      </w:r>
      <w:r>
        <w:rPr/>
        <w:t>application</w:t>
      </w:r>
      <w:r>
        <w:rPr>
          <w:spacing w:val="16"/>
        </w:rPr>
        <w:t> </w:t>
      </w:r>
      <w:r>
        <w:rPr/>
        <w:t>can</w:t>
      </w:r>
      <w:r>
        <w:rPr>
          <w:spacing w:val="16"/>
        </w:rPr>
        <w:t> </w:t>
      </w:r>
      <w:r>
        <w:rPr/>
        <w:t>use</w:t>
      </w:r>
      <w:r>
        <w:rPr>
          <w:spacing w:val="16"/>
        </w:rPr>
        <w:t> </w:t>
      </w:r>
      <w:r>
        <w:rPr/>
        <w:t>the</w:t>
      </w:r>
      <w:r>
        <w:rPr>
          <w:spacing w:val="16"/>
        </w:rPr>
        <w:t> </w:t>
      </w:r>
      <w:r>
        <w:rPr/>
        <w:t>Raw</w:t>
      </w:r>
      <w:r>
        <w:rPr>
          <w:spacing w:val="16"/>
        </w:rPr>
        <w:t> </w:t>
      </w:r>
      <w:r>
        <w:rPr/>
        <w:t>Data</w:t>
      </w:r>
      <w:r>
        <w:rPr>
          <w:spacing w:val="16"/>
        </w:rPr>
        <w:t> </w:t>
      </w:r>
      <w:r>
        <w:rPr/>
        <w:t>Streaming</w:t>
      </w:r>
      <w:r>
        <w:rPr>
          <w:spacing w:val="16"/>
        </w:rPr>
        <w:t> </w:t>
      </w:r>
      <w:r>
        <w:rPr/>
        <w:t>API</w:t>
      </w:r>
      <w:r>
        <w:rPr>
          <w:spacing w:val="16"/>
        </w:rPr>
        <w:t> </w:t>
      </w:r>
      <w:r>
        <w:rPr/>
        <w:t>both</w:t>
      </w:r>
      <w:r>
        <w:rPr>
          <w:spacing w:val="16"/>
        </w:rPr>
        <w:t> </w:t>
      </w:r>
      <w:r>
        <w:rPr/>
        <w:t>as</w:t>
      </w:r>
      <w:r>
        <w:rPr>
          <w:spacing w:val="16"/>
        </w:rPr>
        <w:t> </w:t>
      </w:r>
      <w:r>
        <w:rPr/>
        <w:t>a</w:t>
      </w:r>
      <w:r>
        <w:rPr>
          <w:spacing w:val="16"/>
        </w:rPr>
        <w:t> </w:t>
      </w:r>
      <w:r>
        <w:rPr/>
        <w:t>client</w:t>
      </w:r>
      <w:r>
        <w:rPr>
          <w:spacing w:val="16"/>
        </w:rPr>
        <w:t> </w:t>
      </w:r>
      <w:r>
        <w:rPr/>
        <w:t>(connecting</w:t>
      </w:r>
      <w:r>
        <w:rPr>
          <w:spacing w:val="16"/>
        </w:rPr>
        <w:t> </w:t>
      </w:r>
      <w:r>
        <w:rPr/>
        <w:t>to a listening Raw Data Streaming service) or server (waiting for incoming connections from clients).</w:t>
      </w:r>
    </w:p>
    <w:p>
      <w:pPr>
        <w:pStyle w:val="BodyText"/>
        <w:spacing w:before="157"/>
        <w:ind w:left="337"/>
        <w:jc w:val="both"/>
      </w:pPr>
      <w:r>
        <w:rPr/>
        <w:t>Figure</w:t>
      </w:r>
      <w:r>
        <w:rPr>
          <w:spacing w:val="-9"/>
        </w:rPr>
        <w:t> </w:t>
      </w:r>
      <w:hyperlink w:history="true" w:anchor="_bookmark12">
        <w:r>
          <w:rPr>
            <w:color w:val="0000FF"/>
          </w:rPr>
          <w:t>7.5</w:t>
        </w:r>
      </w:hyperlink>
      <w:r>
        <w:rPr>
          <w:color w:val="0000FF"/>
          <w:spacing w:val="-8"/>
        </w:rPr>
        <w:t> </w:t>
      </w:r>
      <w:r>
        <w:rPr/>
        <w:t>shows</w:t>
      </w:r>
      <w:r>
        <w:rPr>
          <w:spacing w:val="-8"/>
        </w:rPr>
        <w:t> </w:t>
      </w:r>
      <w:r>
        <w:rPr/>
        <w:t>the</w:t>
      </w:r>
      <w:r>
        <w:rPr>
          <w:spacing w:val="-8"/>
        </w:rPr>
        <w:t> </w:t>
      </w:r>
      <w:r>
        <w:rPr/>
        <w:t>logical</w:t>
      </w:r>
      <w:r>
        <w:rPr>
          <w:spacing w:val="-8"/>
        </w:rPr>
        <w:t> </w:t>
      </w:r>
      <w:r>
        <w:rPr/>
        <w:t>view</w:t>
      </w:r>
      <w:r>
        <w:rPr>
          <w:spacing w:val="-8"/>
        </w:rPr>
        <w:t> </w:t>
      </w:r>
      <w:r>
        <w:rPr/>
        <w:t>of</w:t>
      </w:r>
      <w:r>
        <w:rPr>
          <w:spacing w:val="-8"/>
        </w:rPr>
        <w:t> </w:t>
      </w:r>
      <w:r>
        <w:rPr/>
        <w:t>the</w:t>
      </w:r>
      <w:r>
        <w:rPr>
          <w:spacing w:val="-8"/>
        </w:rPr>
        <w:t> </w:t>
      </w:r>
      <w:r>
        <w:rPr/>
        <w:t>usage</w:t>
      </w:r>
      <w:r>
        <w:rPr>
          <w:spacing w:val="-8"/>
        </w:rPr>
        <w:t> </w:t>
      </w:r>
      <w:r>
        <w:rPr/>
        <w:t>of</w:t>
      </w:r>
      <w:r>
        <w:rPr>
          <w:spacing w:val="-8"/>
        </w:rPr>
        <w:t> </w:t>
      </w:r>
      <w:r>
        <w:rPr/>
        <w:t>RawDataStream</w:t>
      </w:r>
      <w:r>
        <w:rPr>
          <w:spacing w:val="-8"/>
        </w:rPr>
        <w:t> </w:t>
      </w:r>
      <w:r>
        <w:rPr>
          <w:spacing w:val="-2"/>
        </w:rPr>
        <w:t>instances.</w:t>
      </w:r>
    </w:p>
    <w:p>
      <w:pPr>
        <w:pStyle w:val="BodyText"/>
        <w:rPr>
          <w:sz w:val="20"/>
        </w:rPr>
      </w:pPr>
    </w:p>
    <w:p>
      <w:pPr>
        <w:pStyle w:val="BodyText"/>
        <w:spacing w:before="2"/>
        <w:rPr>
          <w:sz w:val="11"/>
        </w:rPr>
      </w:pPr>
      <w:r>
        <w:rPr/>
        <w:drawing>
          <wp:anchor distT="0" distB="0" distL="0" distR="0" allowOverlap="1" layoutInCell="1" locked="0" behindDoc="0" simplePos="0" relativeHeight="3">
            <wp:simplePos x="0" y="0"/>
            <wp:positionH relativeFrom="page">
              <wp:posOffset>1053031</wp:posOffset>
            </wp:positionH>
            <wp:positionV relativeFrom="paragraph">
              <wp:posOffset>97202</wp:posOffset>
            </wp:positionV>
            <wp:extent cx="5529262" cy="2996088"/>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2" cstate="print"/>
                    <a:stretch>
                      <a:fillRect/>
                    </a:stretch>
                  </pic:blipFill>
                  <pic:spPr>
                    <a:xfrm>
                      <a:off x="0" y="0"/>
                      <a:ext cx="5529262" cy="2996088"/>
                    </a:xfrm>
                    <a:prstGeom prst="rect">
                      <a:avLst/>
                    </a:prstGeom>
                  </pic:spPr>
                </pic:pic>
              </a:graphicData>
            </a:graphic>
          </wp:anchor>
        </w:drawing>
      </w:r>
    </w:p>
    <w:p>
      <w:pPr>
        <w:spacing w:before="104"/>
        <w:ind w:left="2678" w:right="0" w:firstLine="0"/>
        <w:jc w:val="left"/>
        <w:rPr>
          <w:b/>
          <w:sz w:val="22"/>
        </w:rPr>
      </w:pPr>
      <w:r>
        <w:rPr>
          <w:b/>
          <w:sz w:val="22"/>
        </w:rPr>
        <w:t>Figure</w:t>
      </w:r>
      <w:r>
        <w:rPr>
          <w:b/>
          <w:spacing w:val="-8"/>
          <w:sz w:val="22"/>
        </w:rPr>
        <w:t> </w:t>
      </w:r>
      <w:r>
        <w:rPr>
          <w:b/>
          <w:sz w:val="22"/>
        </w:rPr>
        <w:t>7.5:</w:t>
      </w:r>
      <w:r>
        <w:rPr>
          <w:b/>
          <w:spacing w:val="6"/>
          <w:sz w:val="22"/>
        </w:rPr>
        <w:t> </w:t>
      </w:r>
      <w:bookmarkStart w:name="_bookmark12" w:id="21"/>
      <w:bookmarkEnd w:id="21"/>
      <w:r>
        <w:rPr>
          <w:b/>
          <w:sz w:val="22"/>
        </w:rPr>
        <w:t>R</w:t>
      </w:r>
      <w:r>
        <w:rPr>
          <w:b/>
          <w:sz w:val="22"/>
        </w:rPr>
        <w:t>aw</w:t>
      </w:r>
      <w:r>
        <w:rPr>
          <w:b/>
          <w:spacing w:val="-8"/>
          <w:sz w:val="22"/>
        </w:rPr>
        <w:t> </w:t>
      </w:r>
      <w:r>
        <w:rPr>
          <w:b/>
          <w:sz w:val="22"/>
        </w:rPr>
        <w:t>Data</w:t>
      </w:r>
      <w:r>
        <w:rPr>
          <w:b/>
          <w:spacing w:val="-7"/>
          <w:sz w:val="22"/>
        </w:rPr>
        <w:t> </w:t>
      </w:r>
      <w:r>
        <w:rPr>
          <w:b/>
          <w:sz w:val="22"/>
        </w:rPr>
        <w:t>Stream</w:t>
      </w:r>
      <w:r>
        <w:rPr>
          <w:b/>
          <w:spacing w:val="-7"/>
          <w:sz w:val="22"/>
        </w:rPr>
        <w:t> </w:t>
      </w:r>
      <w:r>
        <w:rPr>
          <w:b/>
          <w:sz w:val="22"/>
        </w:rPr>
        <w:t>Logical</w:t>
      </w:r>
      <w:r>
        <w:rPr>
          <w:b/>
          <w:spacing w:val="-7"/>
          <w:sz w:val="22"/>
        </w:rPr>
        <w:t> </w:t>
      </w:r>
      <w:r>
        <w:rPr>
          <w:b/>
          <w:spacing w:val="-4"/>
          <w:sz w:val="22"/>
        </w:rPr>
        <w:t>View.</w:t>
      </w:r>
    </w:p>
    <w:p>
      <w:pPr>
        <w:pStyle w:val="BodyText"/>
        <w:rPr>
          <w:b/>
          <w:sz w:val="26"/>
        </w:rPr>
      </w:pPr>
    </w:p>
    <w:p>
      <w:pPr>
        <w:pStyle w:val="BodyText"/>
        <w:rPr>
          <w:b/>
          <w:sz w:val="26"/>
        </w:rPr>
      </w:pPr>
    </w:p>
    <w:p>
      <w:pPr>
        <w:pStyle w:val="BodyText"/>
        <w:rPr>
          <w:b/>
          <w:sz w:val="27"/>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2.1.1 Limitations" w:id="22"/>
      <w:bookmarkEnd w:id="22"/>
      <w:r>
        <w:rPr>
          <w:b w:val="0"/>
        </w:rPr>
      </w:r>
      <w:bookmarkStart w:name="_bookmark13" w:id="23"/>
      <w:bookmarkEnd w:id="23"/>
      <w:r>
        <w:rPr>
          <w:spacing w:val="-2"/>
        </w:rPr>
        <w:t>Limitations</w:t>
      </w:r>
    </w:p>
    <w:p>
      <w:pPr>
        <w:pStyle w:val="BodyText"/>
        <w:spacing w:before="4"/>
        <w:rPr>
          <w:b/>
          <w:sz w:val="25"/>
        </w:rPr>
      </w:pPr>
    </w:p>
    <w:p>
      <w:pPr>
        <w:pStyle w:val="BodyText"/>
        <w:spacing w:line="252" w:lineRule="auto" w:before="1"/>
        <w:ind w:left="337" w:right="1415"/>
        <w:jc w:val="both"/>
      </w:pPr>
      <w:r>
        <w:rPr/>
        <w:t>The current solution does not support any runtime variance in terms of network topol- ogy, such as service discovery functionality, which means that the </w:t>
      </w:r>
      <w:r>
        <w:rPr/>
        <w:t>RawDataStreams has</w:t>
      </w:r>
      <w:r>
        <w:rPr>
          <w:spacing w:val="-3"/>
        </w:rPr>
        <w:t> </w:t>
      </w:r>
      <w:r>
        <w:rPr/>
        <w:t>to</w:t>
      </w:r>
      <w:r>
        <w:rPr>
          <w:spacing w:val="-3"/>
        </w:rPr>
        <w:t> </w:t>
      </w:r>
      <w:r>
        <w:rPr/>
        <w:t>be</w:t>
      </w:r>
      <w:r>
        <w:rPr>
          <w:spacing w:val="-3"/>
        </w:rPr>
        <w:t> </w:t>
      </w:r>
      <w:r>
        <w:rPr/>
        <w:t>configured</w:t>
      </w:r>
      <w:r>
        <w:rPr>
          <w:spacing w:val="-3"/>
        </w:rPr>
        <w:t> </w:t>
      </w:r>
      <w:r>
        <w:rPr/>
        <w:t>statically</w:t>
      </w:r>
      <w:r>
        <w:rPr>
          <w:spacing w:val="-3"/>
        </w:rPr>
        <w:t> </w:t>
      </w:r>
      <w:r>
        <w:rPr/>
        <w:t>on</w:t>
      </w:r>
      <w:r>
        <w:rPr>
          <w:spacing w:val="-3"/>
        </w:rPr>
        <w:t> </w:t>
      </w:r>
      <w:r>
        <w:rPr/>
        <w:t>the</w:t>
      </w:r>
      <w:r>
        <w:rPr>
          <w:spacing w:val="-3"/>
        </w:rPr>
        <w:t> </w:t>
      </w:r>
      <w:r>
        <w:rPr/>
        <w:t>same</w:t>
      </w:r>
      <w:r>
        <w:rPr>
          <w:spacing w:val="-3"/>
        </w:rPr>
        <w:t> </w:t>
      </w:r>
      <w:r>
        <w:rPr/>
        <w:t>ECU</w:t>
      </w:r>
      <w:r>
        <w:rPr>
          <w:spacing w:val="-3"/>
        </w:rPr>
        <w:t> </w:t>
      </w:r>
      <w:r>
        <w:rPr/>
        <w:t>as</w:t>
      </w:r>
      <w:r>
        <w:rPr>
          <w:spacing w:val="-3"/>
        </w:rPr>
        <w:t> </w:t>
      </w:r>
      <w:r>
        <w:rPr/>
        <w:t>the</w:t>
      </w:r>
      <w:r>
        <w:rPr>
          <w:spacing w:val="-3"/>
        </w:rPr>
        <w:t> </w:t>
      </w:r>
      <w:r>
        <w:rPr/>
        <w:t>application. Dynamic</w:t>
      </w:r>
      <w:r>
        <w:rPr>
          <w:spacing w:val="-3"/>
        </w:rPr>
        <w:t> </w:t>
      </w:r>
      <w:r>
        <w:rPr/>
        <w:t>configu- ration and runtime functionality will be added in future releases if needed.</w:t>
      </w:r>
    </w:p>
    <w:p>
      <w:pPr>
        <w:pStyle w:val="BodyText"/>
        <w:spacing w:line="252" w:lineRule="auto" w:before="156"/>
        <w:ind w:left="337" w:right="1415"/>
        <w:jc w:val="both"/>
      </w:pPr>
      <w:r>
        <w:rPr/>
        <w:t>The multicast support is limited to one-to-many, i.e.</w:t>
      </w:r>
      <w:r>
        <w:rPr>
          <w:spacing w:val="40"/>
        </w:rPr>
        <w:t> </w:t>
      </w:r>
      <w:r>
        <w:rPr/>
        <w:t>a server can send data to mul- tiple</w:t>
      </w:r>
      <w:r>
        <w:rPr>
          <w:spacing w:val="18"/>
        </w:rPr>
        <w:t> </w:t>
      </w:r>
      <w:r>
        <w:rPr/>
        <w:t>clients</w:t>
      </w:r>
      <w:r>
        <w:rPr>
          <w:spacing w:val="20"/>
        </w:rPr>
        <w:t> </w:t>
      </w:r>
      <w:r>
        <w:rPr/>
        <w:t>using</w:t>
      </w:r>
      <w:r>
        <w:rPr>
          <w:spacing w:val="18"/>
        </w:rPr>
        <w:t> </w:t>
      </w:r>
      <w:r>
        <w:rPr/>
        <w:t>multicast,</w:t>
      </w:r>
      <w:r>
        <w:rPr>
          <w:spacing w:val="25"/>
        </w:rPr>
        <w:t> </w:t>
      </w:r>
      <w:r>
        <w:rPr/>
        <w:t>but</w:t>
      </w:r>
      <w:r>
        <w:rPr>
          <w:spacing w:val="19"/>
        </w:rPr>
        <w:t> </w:t>
      </w:r>
      <w:r>
        <w:rPr/>
        <w:t>only</w:t>
      </w:r>
      <w:r>
        <w:rPr>
          <w:spacing w:val="18"/>
        </w:rPr>
        <w:t> </w:t>
      </w:r>
      <w:r>
        <w:rPr/>
        <w:t>receive</w:t>
      </w:r>
      <w:r>
        <w:rPr>
          <w:spacing w:val="20"/>
        </w:rPr>
        <w:t> </w:t>
      </w:r>
      <w:r>
        <w:rPr/>
        <w:t>data</w:t>
      </w:r>
      <w:r>
        <w:rPr>
          <w:spacing w:val="18"/>
        </w:rPr>
        <w:t> </w:t>
      </w:r>
      <w:r>
        <w:rPr/>
        <w:t>from</w:t>
      </w:r>
      <w:r>
        <w:rPr>
          <w:spacing w:val="19"/>
        </w:rPr>
        <w:t> </w:t>
      </w:r>
      <w:r>
        <w:rPr/>
        <w:t>one</w:t>
      </w:r>
      <w:r>
        <w:rPr>
          <w:spacing w:val="19"/>
        </w:rPr>
        <w:t> </w:t>
      </w:r>
      <w:r>
        <w:rPr/>
        <w:t>client,</w:t>
      </w:r>
      <w:r>
        <w:rPr>
          <w:spacing w:val="25"/>
        </w:rPr>
        <w:t> </w:t>
      </w:r>
      <w:r>
        <w:rPr/>
        <w:t>using</w:t>
      </w:r>
      <w:r>
        <w:rPr>
          <w:spacing w:val="20"/>
        </w:rPr>
        <w:t> </w:t>
      </w:r>
      <w:r>
        <w:rPr/>
        <w:t>the</w:t>
      </w:r>
      <w:r>
        <w:rPr>
          <w:spacing w:val="18"/>
        </w:rPr>
        <w:t> </w:t>
      </w:r>
      <w:r>
        <w:rPr>
          <w:spacing w:val="-2"/>
        </w:rPr>
        <w:t>unicast</w:t>
      </w:r>
    </w:p>
    <w:p>
      <w:pPr>
        <w:spacing w:after="0" w:line="252" w:lineRule="auto"/>
        <w:jc w:val="both"/>
        <w:sectPr>
          <w:pgSz w:w="11910" w:h="13960"/>
          <w:pgMar w:top="280" w:bottom="280" w:left="1080" w:right="0"/>
        </w:sectPr>
      </w:pPr>
    </w:p>
    <w:p>
      <w:pPr>
        <w:pStyle w:val="BodyText"/>
        <w:spacing w:line="252" w:lineRule="auto" w:before="90"/>
        <w:ind w:left="337" w:right="1415"/>
      </w:pPr>
      <w:r>
        <w:rPr/>
        <w:t>address. Also</w:t>
      </w:r>
      <w:r>
        <w:rPr>
          <w:spacing w:val="-12"/>
        </w:rPr>
        <w:t> </w:t>
      </w:r>
      <w:r>
        <w:rPr/>
        <w:t>multicast</w:t>
      </w:r>
      <w:r>
        <w:rPr>
          <w:spacing w:val="-12"/>
        </w:rPr>
        <w:t> </w:t>
      </w:r>
      <w:r>
        <w:rPr/>
        <w:t>shall</w:t>
      </w:r>
      <w:r>
        <w:rPr>
          <w:spacing w:val="-12"/>
        </w:rPr>
        <w:t> </w:t>
      </w:r>
      <w:r>
        <w:rPr/>
        <w:t>only</w:t>
      </w:r>
      <w:r>
        <w:rPr>
          <w:spacing w:val="-12"/>
        </w:rPr>
        <w:t> </w:t>
      </w:r>
      <w:r>
        <w:rPr/>
        <w:t>be</w:t>
      </w:r>
      <w:r>
        <w:rPr>
          <w:spacing w:val="-12"/>
        </w:rPr>
        <w:t> </w:t>
      </w:r>
      <w:r>
        <w:rPr/>
        <w:t>used</w:t>
      </w:r>
      <w:r>
        <w:rPr>
          <w:spacing w:val="-12"/>
        </w:rPr>
        <w:t> </w:t>
      </w:r>
      <w:r>
        <w:rPr/>
        <w:t>with</w:t>
      </w:r>
      <w:r>
        <w:rPr>
          <w:spacing w:val="-12"/>
        </w:rPr>
        <w:t> </w:t>
      </w:r>
      <w:r>
        <w:rPr/>
        <w:t>UDP.</w:t>
      </w:r>
      <w:r>
        <w:rPr>
          <w:spacing w:val="-12"/>
        </w:rPr>
        <w:t> </w:t>
      </w:r>
      <w:r>
        <w:rPr/>
        <w:t>For</w:t>
      </w:r>
      <w:r>
        <w:rPr>
          <w:spacing w:val="-12"/>
        </w:rPr>
        <w:t> </w:t>
      </w:r>
      <w:r>
        <w:rPr/>
        <w:t>TCP</w:t>
      </w:r>
      <w:r>
        <w:rPr>
          <w:spacing w:val="-12"/>
        </w:rPr>
        <w:t> </w:t>
      </w:r>
      <w:r>
        <w:rPr/>
        <w:t>connections,</w:t>
      </w:r>
      <w:r>
        <w:rPr>
          <w:spacing w:val="-12"/>
        </w:rPr>
        <w:t> </w:t>
      </w:r>
      <w:r>
        <w:rPr/>
        <w:t>only</w:t>
      </w:r>
      <w:r>
        <w:rPr>
          <w:spacing w:val="-12"/>
        </w:rPr>
        <w:t> </w:t>
      </w:r>
      <w:r>
        <w:rPr/>
        <w:t>1-to-1 connections are supported, i.e. multiple clients to one server is not supported.</w:t>
      </w:r>
    </w:p>
    <w:p>
      <w:pPr>
        <w:pStyle w:val="BodyText"/>
        <w:rPr>
          <w:sz w:val="30"/>
        </w:rPr>
      </w:pPr>
    </w:p>
    <w:p>
      <w:pPr>
        <w:pStyle w:val="BodyText"/>
        <w:spacing w:before="4"/>
        <w:rPr>
          <w:sz w:val="25"/>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2.1.2 Use cases" w:id="24"/>
      <w:bookmarkEnd w:id="24"/>
      <w:r>
        <w:rPr>
          <w:b w:val="0"/>
        </w:rPr>
      </w:r>
      <w:bookmarkStart w:name="_bookmark14" w:id="25"/>
      <w:bookmarkEnd w:id="25"/>
      <w:r>
        <w:rPr/>
        <w:t>Use</w:t>
      </w:r>
      <w:r>
        <w:rPr>
          <w:spacing w:val="-6"/>
        </w:rPr>
        <w:t> </w:t>
      </w:r>
      <w:r>
        <w:rPr>
          <w:spacing w:val="-2"/>
        </w:rPr>
        <w:t>cases</w:t>
      </w:r>
    </w:p>
    <w:p>
      <w:pPr>
        <w:pStyle w:val="BodyText"/>
        <w:spacing w:before="4"/>
        <w:rPr>
          <w:b/>
          <w:sz w:val="25"/>
        </w:rPr>
      </w:pPr>
    </w:p>
    <w:p>
      <w:pPr>
        <w:pStyle w:val="BodyText"/>
        <w:ind w:left="337"/>
      </w:pPr>
      <w:r>
        <w:rPr/>
        <w:t>The</w:t>
      </w:r>
      <w:r>
        <w:rPr>
          <w:spacing w:val="-9"/>
        </w:rPr>
        <w:t> </w:t>
      </w:r>
      <w:r>
        <w:rPr/>
        <w:t>RawDataStream</w:t>
      </w:r>
      <w:r>
        <w:rPr>
          <w:spacing w:val="-9"/>
        </w:rPr>
        <w:t> </w:t>
      </w:r>
      <w:r>
        <w:rPr/>
        <w:t>interface</w:t>
      </w:r>
      <w:r>
        <w:rPr>
          <w:spacing w:val="-9"/>
        </w:rPr>
        <w:t> </w:t>
      </w:r>
      <w:r>
        <w:rPr/>
        <w:t>can</w:t>
      </w:r>
      <w:r>
        <w:rPr>
          <w:spacing w:val="-9"/>
        </w:rPr>
        <w:t> </w:t>
      </w:r>
      <w:r>
        <w:rPr/>
        <w:t>be</w:t>
      </w:r>
      <w:r>
        <w:rPr>
          <w:spacing w:val="-9"/>
        </w:rPr>
        <w:t> </w:t>
      </w:r>
      <w:r>
        <w:rPr/>
        <w:t>used</w:t>
      </w:r>
      <w:r>
        <w:rPr>
          <w:spacing w:val="-8"/>
        </w:rPr>
        <w:t> </w:t>
      </w:r>
      <w:r>
        <w:rPr/>
        <w:t>in</w:t>
      </w:r>
      <w:r>
        <w:rPr>
          <w:spacing w:val="-9"/>
        </w:rPr>
        <w:t> </w:t>
      </w:r>
      <w:r>
        <w:rPr/>
        <w:t>the</w:t>
      </w:r>
      <w:r>
        <w:rPr>
          <w:spacing w:val="-9"/>
        </w:rPr>
        <w:t> </w:t>
      </w:r>
      <w:r>
        <w:rPr/>
        <w:t>following</w:t>
      </w:r>
      <w:r>
        <w:rPr>
          <w:spacing w:val="-9"/>
        </w:rPr>
        <w:t> </w:t>
      </w:r>
      <w:r>
        <w:rPr/>
        <w:t>set-</w:t>
      </w:r>
      <w:r>
        <w:rPr>
          <w:spacing w:val="-4"/>
        </w:rPr>
        <w:t>ups:</w:t>
      </w:r>
    </w:p>
    <w:p>
      <w:pPr>
        <w:pStyle w:val="ListParagraph"/>
        <w:numPr>
          <w:ilvl w:val="0"/>
          <w:numId w:val="9"/>
        </w:numPr>
        <w:tabs>
          <w:tab w:pos="923" w:val="left" w:leader="none"/>
        </w:tabs>
        <w:spacing w:line="240" w:lineRule="auto" w:before="147" w:after="0"/>
        <w:ind w:left="922" w:right="1415" w:hanging="237"/>
        <w:jc w:val="left"/>
        <w:rPr>
          <w:sz w:val="24"/>
        </w:rPr>
      </w:pPr>
      <w:r>
        <w:rPr>
          <w:sz w:val="24"/>
        </w:rPr>
        <w:t>Client</w:t>
      </w:r>
      <w:r>
        <w:rPr>
          <w:spacing w:val="-6"/>
          <w:sz w:val="24"/>
        </w:rPr>
        <w:t> </w:t>
      </w:r>
      <w:r>
        <w:rPr>
          <w:sz w:val="24"/>
        </w:rPr>
        <w:t>(connect</w:t>
      </w:r>
      <w:r>
        <w:rPr>
          <w:spacing w:val="-6"/>
          <w:sz w:val="24"/>
        </w:rPr>
        <w:t> </w:t>
      </w:r>
      <w:r>
        <w:rPr>
          <w:sz w:val="24"/>
        </w:rPr>
        <w:t>to)</w:t>
      </w:r>
      <w:r>
        <w:rPr>
          <w:spacing w:val="-6"/>
          <w:sz w:val="24"/>
        </w:rPr>
        <w:t> </w:t>
      </w:r>
      <w:r>
        <w:rPr>
          <w:sz w:val="24"/>
        </w:rPr>
        <w:t>to</w:t>
      </w:r>
      <w:r>
        <w:rPr>
          <w:spacing w:val="-7"/>
          <w:sz w:val="24"/>
        </w:rPr>
        <w:t> </w:t>
      </w:r>
      <w:r>
        <w:rPr>
          <w:sz w:val="24"/>
        </w:rPr>
        <w:t>an</w:t>
      </w:r>
      <w:r>
        <w:rPr>
          <w:spacing w:val="-6"/>
          <w:sz w:val="24"/>
        </w:rPr>
        <w:t> </w:t>
      </w:r>
      <w:r>
        <w:rPr>
          <w:sz w:val="24"/>
        </w:rPr>
        <w:t>external</w:t>
      </w:r>
      <w:r>
        <w:rPr>
          <w:spacing w:val="-7"/>
          <w:sz w:val="24"/>
        </w:rPr>
        <w:t> </w:t>
      </w:r>
      <w:r>
        <w:rPr>
          <w:sz w:val="24"/>
        </w:rPr>
        <w:t>non-AUTOSAR</w:t>
      </w:r>
      <w:r>
        <w:rPr>
          <w:spacing w:val="-6"/>
          <w:sz w:val="24"/>
        </w:rPr>
        <w:t> </w:t>
      </w:r>
      <w:r>
        <w:rPr>
          <w:sz w:val="24"/>
        </w:rPr>
        <w:t>sensor</w:t>
      </w:r>
      <w:r>
        <w:rPr>
          <w:spacing w:val="-6"/>
          <w:sz w:val="24"/>
        </w:rPr>
        <w:t> </w:t>
      </w:r>
      <w:r>
        <w:rPr>
          <w:sz w:val="24"/>
        </w:rPr>
        <w:t>providing</w:t>
      </w:r>
      <w:r>
        <w:rPr>
          <w:spacing w:val="-6"/>
          <w:sz w:val="24"/>
        </w:rPr>
        <w:t> </w:t>
      </w:r>
      <w:r>
        <w:rPr>
          <w:sz w:val="24"/>
        </w:rPr>
        <w:t>raw</w:t>
      </w:r>
      <w:r>
        <w:rPr>
          <w:spacing w:val="-7"/>
          <w:sz w:val="24"/>
        </w:rPr>
        <w:t> </w:t>
      </w:r>
      <w:r>
        <w:rPr>
          <w:sz w:val="24"/>
        </w:rPr>
        <w:t>data</w:t>
      </w:r>
      <w:r>
        <w:rPr>
          <w:spacing w:val="-6"/>
          <w:sz w:val="24"/>
        </w:rPr>
        <w:t> </w:t>
      </w:r>
      <w:r>
        <w:rPr>
          <w:sz w:val="24"/>
        </w:rPr>
        <w:t>on</w:t>
      </w:r>
      <w:r>
        <w:rPr>
          <w:spacing w:val="-7"/>
          <w:sz w:val="24"/>
        </w:rPr>
        <w:t> </w:t>
      </w:r>
      <w:r>
        <w:rPr>
          <w:sz w:val="24"/>
        </w:rPr>
        <w:t>a socket connection.</w:t>
      </w:r>
    </w:p>
    <w:p>
      <w:pPr>
        <w:pStyle w:val="ListParagraph"/>
        <w:numPr>
          <w:ilvl w:val="0"/>
          <w:numId w:val="9"/>
        </w:numPr>
        <w:tabs>
          <w:tab w:pos="923" w:val="left" w:leader="none"/>
        </w:tabs>
        <w:spacing w:line="240" w:lineRule="auto" w:before="146" w:after="0"/>
        <w:ind w:left="922" w:right="1415" w:hanging="237"/>
        <w:jc w:val="left"/>
        <w:rPr>
          <w:sz w:val="24"/>
        </w:rPr>
      </w:pPr>
      <w:r>
        <w:rPr>
          <w:sz w:val="24"/>
        </w:rPr>
        <w:t>Server</w:t>
      </w:r>
      <w:r>
        <w:rPr>
          <w:spacing w:val="-11"/>
          <w:sz w:val="24"/>
        </w:rPr>
        <w:t> </w:t>
      </w:r>
      <w:r>
        <w:rPr>
          <w:sz w:val="24"/>
        </w:rPr>
        <w:t>(wait</w:t>
      </w:r>
      <w:r>
        <w:rPr>
          <w:spacing w:val="-12"/>
          <w:sz w:val="24"/>
        </w:rPr>
        <w:t> </w:t>
      </w:r>
      <w:r>
        <w:rPr>
          <w:sz w:val="24"/>
        </w:rPr>
        <w:t>for</w:t>
      </w:r>
      <w:r>
        <w:rPr>
          <w:spacing w:val="-11"/>
          <w:sz w:val="24"/>
        </w:rPr>
        <w:t> </w:t>
      </w:r>
      <w:r>
        <w:rPr>
          <w:sz w:val="24"/>
        </w:rPr>
        <w:t>a</w:t>
      </w:r>
      <w:r>
        <w:rPr>
          <w:spacing w:val="-11"/>
          <w:sz w:val="24"/>
        </w:rPr>
        <w:t> </w:t>
      </w:r>
      <w:r>
        <w:rPr>
          <w:sz w:val="24"/>
        </w:rPr>
        <w:t>connection</w:t>
      </w:r>
      <w:r>
        <w:rPr>
          <w:spacing w:val="-12"/>
          <w:sz w:val="24"/>
        </w:rPr>
        <w:t> </w:t>
      </w:r>
      <w:r>
        <w:rPr>
          <w:sz w:val="24"/>
        </w:rPr>
        <w:t>from)</w:t>
      </w:r>
      <w:r>
        <w:rPr>
          <w:spacing w:val="-11"/>
          <w:sz w:val="24"/>
        </w:rPr>
        <w:t> </w:t>
      </w:r>
      <w:r>
        <w:rPr>
          <w:sz w:val="24"/>
        </w:rPr>
        <w:t>for</w:t>
      </w:r>
      <w:r>
        <w:rPr>
          <w:spacing w:val="-11"/>
          <w:sz w:val="24"/>
        </w:rPr>
        <w:t> </w:t>
      </w:r>
      <w:r>
        <w:rPr>
          <w:sz w:val="24"/>
        </w:rPr>
        <w:t>an</w:t>
      </w:r>
      <w:r>
        <w:rPr>
          <w:spacing w:val="-12"/>
          <w:sz w:val="24"/>
        </w:rPr>
        <w:t> </w:t>
      </w:r>
      <w:r>
        <w:rPr>
          <w:sz w:val="24"/>
        </w:rPr>
        <w:t>external</w:t>
      </w:r>
      <w:r>
        <w:rPr>
          <w:spacing w:val="-11"/>
          <w:sz w:val="24"/>
        </w:rPr>
        <w:t> </w:t>
      </w:r>
      <w:r>
        <w:rPr>
          <w:sz w:val="24"/>
        </w:rPr>
        <w:t>non-AUTOSAR</w:t>
      </w:r>
      <w:r>
        <w:rPr>
          <w:spacing w:val="-12"/>
          <w:sz w:val="24"/>
        </w:rPr>
        <w:t> </w:t>
      </w:r>
      <w:r>
        <w:rPr>
          <w:sz w:val="24"/>
        </w:rPr>
        <w:t>sensor</w:t>
      </w:r>
      <w:r>
        <w:rPr>
          <w:spacing w:val="-11"/>
          <w:sz w:val="24"/>
        </w:rPr>
        <w:t> </w:t>
      </w:r>
      <w:r>
        <w:rPr>
          <w:sz w:val="24"/>
        </w:rPr>
        <w:t>provid- ing raw data on a socket connection.</w:t>
      </w:r>
    </w:p>
    <w:p>
      <w:pPr>
        <w:pStyle w:val="ListParagraph"/>
        <w:numPr>
          <w:ilvl w:val="0"/>
          <w:numId w:val="9"/>
        </w:numPr>
        <w:tabs>
          <w:tab w:pos="923" w:val="left" w:leader="none"/>
        </w:tabs>
        <w:spacing w:line="240" w:lineRule="auto" w:before="146" w:after="0"/>
        <w:ind w:left="922" w:right="0" w:hanging="238"/>
        <w:jc w:val="left"/>
        <w:rPr>
          <w:sz w:val="24"/>
        </w:rPr>
      </w:pPr>
      <w:r>
        <w:rPr>
          <w:sz w:val="24"/>
        </w:rPr>
        <w:t>Client</w:t>
      </w:r>
      <w:r>
        <w:rPr>
          <w:spacing w:val="-13"/>
          <w:sz w:val="24"/>
        </w:rPr>
        <w:t> </w:t>
      </w:r>
      <w:r>
        <w:rPr>
          <w:sz w:val="24"/>
        </w:rPr>
        <w:t>or</w:t>
      </w:r>
      <w:r>
        <w:rPr>
          <w:spacing w:val="-13"/>
          <w:sz w:val="24"/>
        </w:rPr>
        <w:t> </w:t>
      </w:r>
      <w:r>
        <w:rPr>
          <w:sz w:val="24"/>
        </w:rPr>
        <w:t>Server</w:t>
      </w:r>
      <w:r>
        <w:rPr>
          <w:spacing w:val="-12"/>
          <w:sz w:val="24"/>
        </w:rPr>
        <w:t> </w:t>
      </w:r>
      <w:r>
        <w:rPr>
          <w:sz w:val="24"/>
        </w:rPr>
        <w:t>for</w:t>
      </w:r>
      <w:r>
        <w:rPr>
          <w:spacing w:val="-13"/>
          <w:sz w:val="24"/>
        </w:rPr>
        <w:t> </w:t>
      </w:r>
      <w:r>
        <w:rPr>
          <w:sz w:val="24"/>
        </w:rPr>
        <w:t>another</w:t>
      </w:r>
      <w:r>
        <w:rPr>
          <w:spacing w:val="-13"/>
          <w:sz w:val="24"/>
        </w:rPr>
        <w:t> </w:t>
      </w:r>
      <w:r>
        <w:rPr>
          <w:sz w:val="24"/>
        </w:rPr>
        <w:t>AUTOSAR</w:t>
      </w:r>
      <w:r>
        <w:rPr>
          <w:spacing w:val="-12"/>
          <w:sz w:val="24"/>
        </w:rPr>
        <w:t> </w:t>
      </w:r>
      <w:r>
        <w:rPr>
          <w:sz w:val="24"/>
        </w:rPr>
        <w:t>external</w:t>
      </w:r>
      <w:r>
        <w:rPr>
          <w:spacing w:val="-13"/>
          <w:sz w:val="24"/>
        </w:rPr>
        <w:t> </w:t>
      </w:r>
      <w:r>
        <w:rPr>
          <w:sz w:val="24"/>
        </w:rPr>
        <w:t>RawDataStream</w:t>
      </w:r>
      <w:r>
        <w:rPr>
          <w:spacing w:val="-13"/>
          <w:sz w:val="24"/>
        </w:rPr>
        <w:t> </w:t>
      </w:r>
      <w:r>
        <w:rPr>
          <w:spacing w:val="-2"/>
          <w:sz w:val="24"/>
        </w:rPr>
        <w:t>instance.</w:t>
      </w:r>
    </w:p>
    <w:p>
      <w:pPr>
        <w:pStyle w:val="BodyText"/>
        <w:spacing w:line="252" w:lineRule="auto" w:before="158"/>
        <w:ind w:left="337" w:right="1415"/>
      </w:pPr>
      <w:r>
        <w:rPr>
          <w:spacing w:val="-2"/>
        </w:rPr>
        <w:t>RawDataStream</w:t>
      </w:r>
      <w:r>
        <w:rPr>
          <w:spacing w:val="-15"/>
        </w:rPr>
        <w:t> </w:t>
      </w:r>
      <w:r>
        <w:rPr>
          <w:spacing w:val="-2"/>
        </w:rPr>
        <w:t>socket</w:t>
      </w:r>
      <w:r>
        <w:rPr>
          <w:spacing w:val="-15"/>
        </w:rPr>
        <w:t> </w:t>
      </w:r>
      <w:r>
        <w:rPr>
          <w:spacing w:val="-2"/>
        </w:rPr>
        <w:t>connections</w:t>
      </w:r>
      <w:r>
        <w:rPr>
          <w:spacing w:val="-15"/>
        </w:rPr>
        <w:t> </w:t>
      </w:r>
      <w:r>
        <w:rPr>
          <w:spacing w:val="-2"/>
        </w:rPr>
        <w:t>can</w:t>
      </w:r>
      <w:r>
        <w:rPr>
          <w:spacing w:val="-15"/>
        </w:rPr>
        <w:t> </w:t>
      </w:r>
      <w:r>
        <w:rPr>
          <w:spacing w:val="-2"/>
        </w:rPr>
        <w:t>be</w:t>
      </w:r>
      <w:r>
        <w:rPr>
          <w:spacing w:val="-15"/>
        </w:rPr>
        <w:t> </w:t>
      </w:r>
      <w:r>
        <w:rPr>
          <w:spacing w:val="-2"/>
        </w:rPr>
        <w:t>setup</w:t>
      </w:r>
      <w:r>
        <w:rPr>
          <w:spacing w:val="-15"/>
        </w:rPr>
        <w:t> </w:t>
      </w:r>
      <w:r>
        <w:rPr>
          <w:spacing w:val="-2"/>
        </w:rPr>
        <w:t>for</w:t>
      </w:r>
      <w:r>
        <w:rPr>
          <w:spacing w:val="-15"/>
        </w:rPr>
        <w:t> </w:t>
      </w:r>
      <w:r>
        <w:rPr>
          <w:spacing w:val="-2"/>
        </w:rPr>
        <w:t>UDP</w:t>
      </w:r>
      <w:r>
        <w:rPr>
          <w:spacing w:val="-15"/>
        </w:rPr>
        <w:t> </w:t>
      </w:r>
      <w:r>
        <w:rPr>
          <w:spacing w:val="-2"/>
        </w:rPr>
        <w:t>or</w:t>
      </w:r>
      <w:r>
        <w:rPr>
          <w:spacing w:val="-15"/>
        </w:rPr>
        <w:t> </w:t>
      </w:r>
      <w:r>
        <w:rPr>
          <w:spacing w:val="-2"/>
        </w:rPr>
        <w:t>TCP,</w:t>
      </w:r>
      <w:r>
        <w:rPr>
          <w:spacing w:val="-15"/>
        </w:rPr>
        <w:t> </w:t>
      </w:r>
      <w:r>
        <w:rPr>
          <w:spacing w:val="-2"/>
        </w:rPr>
        <w:t>Unicast</w:t>
      </w:r>
      <w:r>
        <w:rPr>
          <w:spacing w:val="-15"/>
        </w:rPr>
        <w:t> </w:t>
      </w:r>
      <w:r>
        <w:rPr>
          <w:spacing w:val="-2"/>
        </w:rPr>
        <w:t>or</w:t>
      </w:r>
      <w:r>
        <w:rPr>
          <w:spacing w:val="-15"/>
        </w:rPr>
        <w:t> </w:t>
      </w:r>
      <w:r>
        <w:rPr>
          <w:spacing w:val="-2"/>
        </w:rPr>
        <w:t>Multicast. </w:t>
      </w:r>
      <w:r>
        <w:rPr/>
        <w:t>Currently the use cases in fig </w:t>
      </w:r>
      <w:hyperlink w:history="true" w:anchor="_bookmark15">
        <w:r>
          <w:rPr>
            <w:color w:val="0000FF"/>
          </w:rPr>
          <w:t>7.6</w:t>
        </w:r>
      </w:hyperlink>
      <w:r>
        <w:rPr>
          <w:color w:val="0000FF"/>
        </w:rPr>
        <w:t> </w:t>
      </w:r>
      <w:r>
        <w:rPr/>
        <w:t>are supported.</w:t>
      </w:r>
    </w:p>
    <w:p>
      <w:pPr>
        <w:spacing w:after="0" w:line="252" w:lineRule="auto"/>
        <w:sectPr>
          <w:pgSz w:w="11910" w:h="13960"/>
          <w:pgMar w:top="280" w:bottom="280" w:left="1080" w:right="0"/>
        </w:sectPr>
      </w:pPr>
    </w:p>
    <w:p>
      <w:pPr>
        <w:spacing w:line="240" w:lineRule="auto"/>
        <w:ind w:left="1315" w:right="0" w:firstLine="0"/>
        <w:rPr>
          <w:sz w:val="20"/>
        </w:rPr>
      </w:pPr>
      <w:r>
        <w:rPr/>
        <w:drawing>
          <wp:anchor distT="0" distB="0" distL="0" distR="0" allowOverlap="1" layoutInCell="1" locked="0" behindDoc="0" simplePos="0" relativeHeight="15737856">
            <wp:simplePos x="0" y="0"/>
            <wp:positionH relativeFrom="page">
              <wp:posOffset>3757098</wp:posOffset>
            </wp:positionH>
            <wp:positionV relativeFrom="page">
              <wp:posOffset>4638781</wp:posOffset>
            </wp:positionV>
            <wp:extent cx="1668467" cy="133350"/>
            <wp:effectExtent l="0" t="0" r="0" b="0"/>
            <wp:wrapNone/>
            <wp:docPr id="17" name="image9.png"/>
            <wp:cNvGraphicFramePr>
              <a:graphicFrameLocks noChangeAspect="1"/>
            </wp:cNvGraphicFramePr>
            <a:graphic>
              <a:graphicData uri="http://schemas.openxmlformats.org/drawingml/2006/picture">
                <pic:pic>
                  <pic:nvPicPr>
                    <pic:cNvPr id="18" name="image9.png"/>
                    <pic:cNvPicPr/>
                  </pic:nvPicPr>
                  <pic:blipFill>
                    <a:blip r:embed="rId13" cstate="print"/>
                    <a:stretch>
                      <a:fillRect/>
                    </a:stretch>
                  </pic:blipFill>
                  <pic:spPr>
                    <a:xfrm>
                      <a:off x="0" y="0"/>
                      <a:ext cx="1668467" cy="133350"/>
                    </a:xfrm>
                    <a:prstGeom prst="rect">
                      <a:avLst/>
                    </a:prstGeom>
                  </pic:spPr>
                </pic:pic>
              </a:graphicData>
            </a:graphic>
          </wp:anchor>
        </w:drawing>
      </w:r>
      <w:r>
        <w:rPr>
          <w:sz w:val="20"/>
        </w:rPr>
        <w:drawing>
          <wp:inline distT="0" distB="0" distL="0" distR="0">
            <wp:extent cx="547687" cy="333375"/>
            <wp:effectExtent l="0" t="0" r="0" b="0"/>
            <wp:docPr id="19" name="image10.png"/>
            <wp:cNvGraphicFramePr>
              <a:graphicFrameLocks noChangeAspect="1"/>
            </wp:cNvGraphicFramePr>
            <a:graphic>
              <a:graphicData uri="http://schemas.openxmlformats.org/drawingml/2006/picture">
                <pic:pic>
                  <pic:nvPicPr>
                    <pic:cNvPr id="20" name="image10.png"/>
                    <pic:cNvPicPr/>
                  </pic:nvPicPr>
                  <pic:blipFill>
                    <a:blip r:embed="rId14" cstate="print"/>
                    <a:stretch>
                      <a:fillRect/>
                    </a:stretch>
                  </pic:blipFill>
                  <pic:spPr>
                    <a:xfrm>
                      <a:off x="0" y="0"/>
                      <a:ext cx="547687" cy="333375"/>
                    </a:xfrm>
                    <a:prstGeom prst="rect">
                      <a:avLst/>
                    </a:prstGeom>
                  </pic:spPr>
                </pic:pic>
              </a:graphicData>
            </a:graphic>
          </wp:inline>
        </w:drawing>
      </w:r>
      <w:r>
        <w:rPr>
          <w:sz w:val="20"/>
        </w:rPr>
      </w:r>
      <w:r>
        <w:rPr>
          <w:rFonts w:ascii="Times New Roman"/>
          <w:spacing w:val="103"/>
          <w:sz w:val="9"/>
        </w:rPr>
        <w:t> </w:t>
      </w:r>
      <w:r>
        <w:rPr>
          <w:spacing w:val="103"/>
          <w:position w:val="22"/>
          <w:sz w:val="20"/>
        </w:rPr>
        <w:drawing>
          <wp:inline distT="0" distB="0" distL="0" distR="0">
            <wp:extent cx="573615" cy="60674"/>
            <wp:effectExtent l="0" t="0" r="0" b="0"/>
            <wp:docPr id="21" name="image11.png"/>
            <wp:cNvGraphicFramePr>
              <a:graphicFrameLocks noChangeAspect="1"/>
            </wp:cNvGraphicFramePr>
            <a:graphic>
              <a:graphicData uri="http://schemas.openxmlformats.org/drawingml/2006/picture">
                <pic:pic>
                  <pic:nvPicPr>
                    <pic:cNvPr id="22" name="image11.png"/>
                    <pic:cNvPicPr/>
                  </pic:nvPicPr>
                  <pic:blipFill>
                    <a:blip r:embed="rId15" cstate="print"/>
                    <a:stretch>
                      <a:fillRect/>
                    </a:stretch>
                  </pic:blipFill>
                  <pic:spPr>
                    <a:xfrm>
                      <a:off x="0" y="0"/>
                      <a:ext cx="573615" cy="60674"/>
                    </a:xfrm>
                    <a:prstGeom prst="rect">
                      <a:avLst/>
                    </a:prstGeom>
                  </pic:spPr>
                </pic:pic>
              </a:graphicData>
            </a:graphic>
          </wp:inline>
        </w:drawing>
      </w:r>
      <w:r>
        <w:rPr>
          <w:spacing w:val="103"/>
          <w:position w:val="22"/>
          <w:sz w:val="20"/>
        </w:rPr>
      </w:r>
    </w:p>
    <w:p>
      <w:pPr>
        <w:pStyle w:val="BodyText"/>
        <w:spacing w:before="1"/>
        <w:rPr>
          <w:sz w:val="16"/>
        </w:rPr>
      </w:pPr>
      <w:r>
        <w:rPr/>
        <w:pict>
          <v:shape style="position:absolute;margin-left:302.028503pt;margin-top:10.469636pt;width:114.55pt;height:4.55pt;mso-position-horizontal-relative:page;mso-position-vertical-relative:paragraph;z-index:-15726592;mso-wrap-distance-left:0;mso-wrap-distance-right:0" id="docshape22" coordorigin="6041,209" coordsize="2291,91" path="m6092,280l6041,280,6041,211,6091,211,6091,219,6050,219,6050,240,6088,240,6088,248,6050,248,6050,272,6092,272,6092,280xm6114,230l6105,230,6105,217,6114,212,6114,230xm6122,236l6099,236,6099,230,6122,230,6122,236xm6119,281l6114,281,6112,280,6110,279,6108,278,6107,277,6106,275,6106,274,6106,272,6105,236,6114,236,6114,270,6114,270,6115,271,6115,272,6117,272,6117,273,6123,273,6124,280,6121,280,6119,281xm6123,273l6120,273,6121,273,6122,272,6123,273xm6139,280l6131,280,6131,211,6139,211,6139,235,6169,235,6169,236,6150,236,6148,237,6145,238,6143,239,6142,241,6140,245,6139,249,6139,280xm6169,235l6139,235,6143,231,6148,229,6158,229,6161,229,6167,232,6169,234,6169,235xm6172,280l6163,280,6163,243,6162,241,6159,237,6156,236,6169,236,6170,237,6171,239,6172,243,6172,280xm6212,281l6198,281,6193,279,6184,270,6182,264,6182,246,6184,240,6193,231,6198,229,6212,229,6218,231,6222,236,6201,236,6198,237,6193,242,6191,246,6191,250,6228,250,6228,257,6191,257,6191,263,6192,267,6198,273,6202,274,6224,274,6216,280,6212,281xm6228,250l6219,250,6219,247,6219,246,6218,243,6213,237,6210,236,6222,236,6226,240,6228,246,6228,250xm6224,274l6209,274,6212,273,6216,270,6218,267,6219,264,6228,265,6226,270,6224,274,6224,274xm6264,237l6246,237,6248,234,6250,231,6252,230,6253,229,6255,229,6260,229,6263,229,6266,231,6264,237xm6247,280l6238,280,6238,230,6246,230,6246,237,6264,237,6264,237,6255,237,6253,238,6250,240,6249,242,6248,244,6247,247,6247,250,6247,280xm6263,239l6261,238,6259,237,6264,237,6263,239xm6287,237l6278,237,6282,231,6287,229,6297,229,6300,229,6303,230,6305,231,6307,233,6308,235,6310,236,6289,236,6287,237xm6279,280l6271,280,6271,230,6278,230,6278,237,6287,237,6286,237,6281,242,6279,246,6279,280xm6312,280l6303,280,6303,245,6303,243,6301,240,6300,238,6297,236,6295,236,6310,236,6310,236,6311,238,6311,242,6312,243,6312,280xm6352,281l6338,281,6333,279,6324,270,6322,264,6322,246,6324,240,6333,231,6338,229,6352,229,6357,231,6362,236,6341,236,6338,237,6333,242,6331,246,6331,250,6368,250,6368,257,6331,257,6331,263,6332,267,6338,273,6342,274,6364,274,6356,280,6352,281xm6368,250l6359,250,6359,247,6359,246,6358,243,6353,237,6350,236,6362,236,6366,240,6368,246,6368,250xm6364,274l6349,274,6352,273,6356,270,6358,267,6359,264,6368,265,6367,270,6364,274,6364,274xm6389,230l6380,230,6380,217,6389,212,6389,230xm6397,236l6374,236,6374,230,6397,230,6397,236xm6394,281l6389,281,6386,280,6385,279,6383,278,6382,277,6380,274,6380,272,6380,236,6389,236,6389,270,6389,270,6389,271,6390,272,6391,272,6392,273,6397,273,6398,280,6396,280,6394,281xm6397,273l6394,273,6396,273,6397,272,6397,273xm6416,280l6407,280,6407,211,6444,211,6448,211,6451,213,6455,214,6457,216,6459,218,6416,218,6416,241,6458,241,6454,245,6449,247,6443,248,6444,249,6416,249,6416,280xm6458,241l6440,241,6443,241,6445,240,6448,239,6450,238,6452,234,6453,232,6453,226,6451,224,6447,219,6443,218,6459,218,6461,222,6462,226,6462,234,6461,239,6458,241xm6468,280l6456,280,6447,265,6444,261,6442,258,6439,254,6437,252,6436,251,6434,250,6433,250,6431,249,6429,249,6444,249,6445,250,6447,251,6451,254,6453,257,6456,261,6468,280xm6482,245l6474,244,6475,240,6476,238,6479,233,6482,232,6488,229,6492,229,6501,229,6504,229,6510,231,6512,232,6513,234,6514,235,6514,236,6491,236,6488,236,6485,239,6483,242,6482,245xm6493,281l6484,281,6480,280,6474,274,6473,271,6473,264,6473,262,6474,260,6475,258,6477,256,6480,254,6482,253,6486,252,6489,251,6499,250,6504,249,6507,248,6508,242,6507,240,6505,238,6503,237,6500,236,6514,236,6515,237,6516,240,6516,242,6516,255,6507,255,6504,256,6500,257,6490,258,6488,259,6486,260,6485,260,6484,261,6482,264,6482,264,6482,269,6482,271,6486,274,6488,274,6507,274,6505,276,6502,278,6496,281,6493,281xm6507,274l6495,274,6498,274,6503,271,6505,269,6507,264,6507,262,6507,255,6516,255,6516,272,6517,274,6508,274,6507,274xm6519,280l6510,280,6509,278,6509,278,6508,276,6508,274,6517,274,6517,276,6518,278,6519,280xm6547,280l6539,280,6523,230,6532,230,6543,270,6550,270,6547,280xm6550,270l6543,270,6543,268,6546,259,6554,230,6562,230,6565,241,6558,241,6550,270xm6580,268l6572,268,6575,259,6584,230,6592,230,6580,268xm6576,280l6568,280,6560,250,6558,241,6565,241,6570,259,6572,268,6580,268,6576,280xm6630,280l6600,280,6600,211,6630,211,6634,211,6641,212,6644,214,6649,219,6609,219,6609,272,6649,272,6647,274,6642,277,6640,278,6633,280,6630,280xm6649,272l6629,272,6632,271,6635,271,6638,270,6640,268,6641,267,6643,265,6645,262,6648,254,6648,250,6648,237,6647,232,6642,224,6639,222,6633,219,6630,219,6649,219,6650,220,6653,224,6655,228,6657,233,6658,239,6658,250,6657,255,6655,263,6653,266,6649,272,6649,272xm6676,245l6668,244,6669,240,6670,238,6673,233,6676,232,6682,229,6686,229,6695,229,6698,229,6701,230,6703,231,6706,232,6707,234,6708,235,6708,236,6685,236,6682,236,6678,239,6677,242,6676,245xm6687,281l6678,281,6674,280,6671,277,6668,274,6666,271,6666,264,6667,262,6668,260,6669,258,6671,256,6674,254,6676,253,6680,252,6683,251,6693,250,6698,249,6701,248,6701,242,6700,240,6699,238,6697,237,6693,236,6708,236,6709,238,6709,240,6710,241,6710,255,6701,255,6698,256,6693,257,6684,258,6681,259,6680,260,6678,260,6677,261,6677,262,6676,264,6676,264,6675,269,6676,271,6680,274,6682,274,6701,274,6699,276,6696,278,6690,281,6687,281xm6701,274l6689,274,6692,274,6697,271,6699,269,6700,266,6701,264,6701,262,6701,255,6710,255,6710,272,6710,274,6702,274,6701,274xm6713,280l6704,280,6703,278,6703,278,6702,276,6702,274,6710,274,6711,278,6713,280xm6733,230l6725,230,6725,217,6733,212,6733,230xm6742,236l6718,236,6718,230,6742,230,6742,236xm6738,281l6734,281,6731,280,6729,279,6728,278,6727,277,6725,275,6725,274,6725,236,6733,236,6733,270,6734,271,6734,272,6735,272,6736,272,6737,273,6742,273,6743,280,6741,280,6738,281xm6742,273l6739,273,6740,273,6742,272,6742,273xm6757,245l6749,244,6749,240,6751,238,6754,233,6757,232,6763,229,6767,229,6776,229,6779,229,6784,231,6786,232,6787,234,6789,235,6789,236,6766,236,6763,236,6761,238,6759,239,6758,242,6757,245xm6767,281l6759,281,6755,280,6751,277,6749,274,6747,271,6747,264,6748,262,6750,258,6751,256,6753,255,6755,254,6757,253,6761,252,6764,251,6774,250,6779,249,6782,248,6782,242,6781,240,6778,237,6774,236,6789,236,6790,238,6790,240,6791,241,6791,255,6782,255,6779,256,6774,257,6768,258,6765,258,6762,259,6761,260,6759,260,6758,261,6757,262,6757,264,6756,265,6756,269,6757,271,6760,274,6763,274,6782,274,6780,276,6777,278,6773,279,6771,281,6767,281xm6782,274l6770,274,6772,274,6775,272,6778,271,6779,269,6781,266,6781,264,6782,262,6782,255,6791,255,6791,272,6791,274,6783,274,6782,274xm6793,280l6785,280,6784,278,6784,278,6783,276,6783,274,6791,274,6792,278,6793,280xm6852,273l6835,273,6837,272,6840,271,6843,270,6845,269,6846,267,6848,265,6848,263,6848,259,6848,257,6846,255,6845,254,6843,252,6840,251,6838,251,6834,250,6821,246,6817,245,6814,244,6811,242,6808,240,6805,235,6805,232,6805,225,6806,222,6807,219,6809,216,6812,213,6816,212,6820,210,6824,209,6834,209,6838,210,6842,212,6847,214,6849,216,6850,217,6824,217,6820,219,6817,221,6815,223,6813,225,6813,230,6814,232,6816,234,6818,236,6822,237,6837,241,6842,242,6845,243,6849,245,6852,248,6854,251,6856,253,6857,257,6857,264,6856,268,6853,271,6852,273xm6846,231l6845,226,6844,223,6838,219,6835,217,6850,217,6854,222,6855,226,6855,230,6846,231xm6836,281l6825,281,6820,280,6815,278,6812,277,6808,274,6806,270,6803,266,6802,262,6802,258,6810,257,6811,260,6812,263,6815,268,6817,269,6820,271,6823,272,6827,273,6852,273,6852,274,6849,277,6845,278,6841,280,6836,281xm6878,230l6870,230,6870,217,6878,212,6878,230xm6887,236l6864,236,6864,230,6887,230,6887,236xm6884,281l6879,281,6876,280,6875,279,6873,278,6872,277,6871,275,6870,274,6870,236,6878,236,6878,268,6879,270,6879,270,6879,271,6880,272,6881,272,6882,273,6887,273,6889,280,6886,280,6884,281xm6887,273l6884,273,6885,273,6887,272,6887,273xm6920,237l6903,237,6905,234,6907,231,6908,230,6910,229,6912,229,6917,229,6920,229,6922,231,6920,237xm6904,280l6896,280,6896,230,6903,230,6903,237,6920,237,6920,237,6912,237,6910,238,6907,240,6906,242,6905,244,6904,247,6904,250,6904,280xm6920,239l6918,238,6915,237,6920,237,6920,239xm6955,281l6941,281,6935,279,6927,270,6925,264,6925,246,6927,240,6931,235,6936,231,6941,229,6955,229,6961,231,6965,236,6944,236,6941,237,6936,242,6934,246,6934,250,6971,250,6971,257,6934,257,6934,263,6935,267,6938,270,6941,273,6944,274,6967,274,6960,280,6955,281xm6971,250l6962,250,6962,247,6962,246,6961,243,6959,240,6956,237,6953,236,6965,236,6969,240,6971,246,6971,250xm6967,274l6952,274,6955,273,6959,270,6961,267,6962,264,6971,265,6969,270,6967,274,6967,274xm6989,245l6980,244,6981,240,6982,238,6985,233,6988,232,6995,229,6998,229,7007,229,7011,229,7016,231,7018,232,7019,234,7020,236,6997,236,6995,236,6992,238,6991,239,6989,242,6989,245xm6999,281l6990,281,6986,280,6983,277,6980,274,6978,271,6978,264,6980,261,6982,258,6983,256,6985,255,6986,254,6989,253,6992,252,6995,251,7005,250,7010,249,7013,248,7013,242,7013,240,7009,237,7006,236,7020,236,7021,237,7022,239,7022,255,7013,255,7011,256,7006,257,6996,258,6993,259,6992,260,6991,260,6990,261,6989,262,6988,264,6988,265,6988,269,6989,271,6992,274,6995,274,7014,274,7011,276,7008,278,7005,279,7002,281,6999,281xm7014,274l7001,274,7004,274,7006,272,7009,271,7011,269,7012,266,7013,264,7013,262,7013,255,7022,255,7022,267,7022,271,7023,274,7014,274,7014,274xm7025,280l7016,280,7015,278,7015,278,7015,276,7014,274,7023,274,7023,274,7024,278,7025,280xm7051,237l7043,237,7045,234,7047,232,7052,229,7055,229,7062,229,7065,229,7067,231,7070,232,7071,235,7072,236,7054,236,7052,237,7051,237xm7079,237l7073,237,7076,232,7082,229,7093,229,7097,230,7102,236,7102,236,7082,236,7080,237,7079,237xm7044,280l7035,280,7035,230,7043,230,7043,237,7051,237,7049,238,7048,239,7046,241,7045,243,7045,246,7044,249,7044,280xm7074,280l7065,280,7065,243,7064,241,7063,239,7062,237,7060,236,7072,236,7073,237,7079,237,7077,239,7075,242,7074,246,7074,280xm7103,280l7095,280,7095,245,7095,242,7094,239,7092,238,7091,237,7090,236,7088,236,7102,236,7103,239,7103,280xm7165,273l7147,273,7150,272,7152,271,7155,270,7157,269,7158,267,7160,265,7160,263,7160,259,7160,257,7159,255,7157,254,7155,252,7152,251,7151,251,7146,250,7133,246,7129,245,7126,244,7123,242,7120,240,7117,235,7117,232,7117,225,7118,222,7119,219,7122,216,7125,213,7129,212,7132,210,7137,209,7146,209,7151,210,7155,212,7159,214,7161,216,7162,217,7136,217,7132,219,7129,221,7127,223,7125,225,7125,230,7126,232,7128,234,7130,236,7134,237,7150,241,7154,242,7158,243,7161,245,7165,248,7166,251,7168,253,7169,257,7169,264,7168,268,7165,273xm7158,231l7158,226,7156,223,7151,219,7147,217,7162,217,7166,222,7167,226,7167,230,7158,231xm7148,281l7137,281,7132,280,7128,278,7124,277,7120,274,7118,270,7116,266,7114,262,7114,258,7123,257,7123,260,7124,263,7125,265,7127,268,7129,269,7132,271,7136,272,7139,273,7165,273,7164,274,7161,277,7157,278,7153,280,7148,281xm7208,281l7194,281,7189,279,7180,270,7178,264,7178,246,7180,240,7189,231,7194,229,7208,229,7214,231,7218,236,7197,236,7194,237,7189,242,7187,246,7187,250,7224,250,7224,257,7187,257,7187,263,7188,267,7192,270,7194,273,7197,274,7220,274,7212,280,7208,281xm7224,250l7215,250,7215,247,7215,246,7214,243,7212,240,7209,237,7205,236,7218,236,7222,240,7224,246,7224,250xm7220,274l7205,274,7208,273,7212,270,7214,267,7215,264,7224,265,7223,270,7220,274,7220,274xm7259,237l7242,237,7244,234,7246,231,7247,230,7249,229,7251,229,7256,229,7259,229,7261,231,7259,237xm7243,280l7235,280,7235,230,7242,230,7242,237,7259,237,7259,237,7251,237,7249,238,7246,240,7245,242,7244,244,7244,247,7243,250,7243,280xm7289,280l7281,280,7261,230,7271,230,7282,260,7284,266,7285,270,7293,270,7289,280xm7293,270l7285,270,7286,267,7287,264,7288,260,7299,230,7308,230,7293,270xm7259,239l7257,238,7254,237,7259,237,7259,239xm7342,281l7329,281,7323,279,7315,270,7313,264,7313,246,7315,240,7323,231,7329,229,7343,229,7348,231,7352,236,7332,236,7329,237,7323,242,7322,246,7322,250,7359,250,7359,257,7321,257,7322,263,7323,267,7326,270,7329,273,7332,274,7354,274,7347,280,7342,281xm7359,250l7350,250,7349,247,7349,246,7348,243,7346,240,7344,237,7340,236,7352,236,7357,240,7359,246,7359,250xm7354,274l7339,274,7342,273,7346,270,7348,267,7350,264,7358,265,7357,270,7355,274,7354,274xm7394,237l7377,237,7379,234,7380,231,7382,230,7384,229,7386,229,7391,229,7393,229,7397,231,7394,237xm7378,280l7369,280,7369,230,7377,230,7377,237,7394,237,7394,237,7385,237,7384,238,7380,240,7379,242,7379,244,7378,247,7378,250,7378,280xm7393,239l7391,238,7389,237,7394,237,7393,239xm7411,280l7402,280,7402,211,7416,211,7419,221,7411,221,7411,280xm7443,270l7436,270,7436,267,7437,264,7440,259,7456,211,7468,211,7468,222,7459,222,7443,270xm7440,280l7431,280,7411,221,7419,221,7433,260,7434,264,7435,268,7436,270,7443,270,7440,280xm7468,280l7459,280,7459,222,7468,222,7468,280xm7489,245l7480,244,7482,240,7483,238,7486,233,7489,232,7495,229,7499,229,7507,229,7511,229,7517,231,7518,232,7520,234,7521,236,7498,236,7495,236,7493,238,7491,239,7490,242,7489,245xm7500,281l7491,281,7486,280,7484,277,7481,274,7480,274,7479,271,7480,264,7480,262,7482,258,7484,256,7487,254,7489,253,7493,252,7496,251,7506,250,7511,249,7514,248,7514,247,7514,242,7513,240,7510,237,7506,236,7521,236,7522,237,7522,239,7522,241,7523,244,7523,255,7514,255,7511,256,7506,257,7497,258,7494,259,7493,260,7491,260,7490,261,7490,262,7489,264,7488,265,7488,269,7489,271,7492,274,7495,274,7514,274,7512,276,7508,278,7506,279,7503,281,7500,281xm7514,274l7501,274,7505,274,7507,272,7510,271,7512,269,7513,266,7514,264,7514,255,7523,255,7523,274,7515,274,7514,274xm7526,280l7517,280,7516,278,7515,278,7515,276,7515,274,7523,274,7523,274,7524,276,7526,280xm7552,236l7543,236,7546,234,7548,232,7552,229,7555,229,7562,229,7566,230,7570,232,7573,234,7574,235,7554,235,7552,236xm7545,299l7536,299,7536,230,7543,230,7543,236,7552,236,7550,237,7545,244,7543,249,7543,262,7545,266,7548,269,7550,273,7553,274,7574,274,7573,275,7545,275,7545,299xm7574,274l7561,274,7564,272,7569,266,7571,262,7571,248,7569,243,7567,240,7564,237,7561,235,7574,235,7575,237,7577,241,7579,245,7579,249,7579,260,7578,264,7575,272,7574,274xm7562,281l7555,281,7552,281,7550,279,7548,278,7546,277,7545,275,7573,275,7572,276,7569,278,7565,280,7562,281xm7606,236l7598,236,7599,234,7602,232,7606,229,7609,229,7617,229,7620,230,7624,232,7627,234,7628,235,7607,235,7606,236xm7598,299l7590,299,7590,230,7598,230,7598,236,7606,236,7604,237,7599,244,7598,248,7598,262,7599,266,7604,273,7607,274,7628,274,7627,275,7598,275,7598,299xm7628,274l7614,274,7618,272,7623,266,7625,262,7625,248,7624,243,7618,237,7615,235,7628,235,7629,237,7631,241,7633,245,7633,249,7633,262,7633,264,7631,268,7629,272,7628,274xm7616,281l7609,281,7606,281,7604,279,7602,278,7600,277,7598,275,7627,275,7626,276,7623,278,7619,280,7616,281xm7652,220l7644,220,7644,211,7652,211,7652,220xm7652,280l7644,280,7644,230,7652,230,7652,280xm7681,237l7673,237,7676,231,7682,229,7692,229,7695,229,7697,230,7700,231,7702,233,7703,235,7704,236,7683,236,7681,237xm7674,280l7665,280,7665,230,7673,230,7673,237,7681,237,7680,237,7675,242,7674,246,7674,280xm7706,280l7697,280,7697,243,7696,242,7696,240,7695,238,7691,236,7689,236,7704,236,7704,236,7705,238,7705,241,7706,242,7706,280xm7743,280l7731,280,7725,277,7718,267,7716,261,7716,250,7717,245,7720,237,7723,234,7726,232,7729,230,7733,229,7744,229,7748,231,7752,236,7734,236,7731,237,7726,243,7725,248,7725,261,7726,265,7731,271,7734,273,7760,273,7760,273,7752,273,7748,278,7743,280xm7760,236l7752,236,7752,230,7760,230,7760,236xm7760,273l7742,273,7746,271,7748,268,7751,265,7752,261,7752,248,7751,243,7745,237,7742,236,7752,236,7752,236,7760,236,7760,273xm7756,293l7741,293,7744,292,7746,291,7748,289,7750,287,7751,284,7751,283,7752,280,7752,273,7760,273,7760,281,7759,287,7756,293,7756,293xm7743,300l7731,300,7726,299,7723,296,7719,294,7717,290,7717,284,7726,285,7726,288,7727,290,7731,293,7733,293,7756,293,7753,296,7750,297,7747,299,7743,300xm7785,280l7775,280,7775,270,7785,270,7785,280xm7808,280l7800,280,7800,211,7808,211,7808,280xm7846,281l7835,281,7829,279,7821,270,7818,263,7818,245,7821,239,7826,234,7830,230,7836,229,7849,229,7854,231,7859,236,7837,236,7834,237,7831,240,7828,244,7827,248,7827,261,7828,266,7831,269,7834,272,7837,274,7859,274,7858,276,7850,280,7846,281xm7859,274l7846,274,7850,272,7855,266,7855,266,7857,261,7857,248,7855,244,7850,237,7846,236,7859,236,7863,240,7865,246,7865,261,7864,266,7863,269,7860,273,7859,274xm7901,281l7888,281,7883,279,7879,274,7875,270,7873,263,7873,248,7873,245,7875,241,7877,237,7880,234,7884,232,7887,230,7891,229,7901,229,7906,230,7909,233,7913,236,7892,236,7888,237,7882,243,7881,248,7881,262,7882,266,7888,273,7891,274,7912,274,7906,279,7901,281xm7907,246l7907,242,7905,240,7903,238,7901,236,7899,236,7913,236,7915,239,7916,244,7907,246xm7912,274l7899,274,7901,273,7904,271,7906,269,7907,266,7908,262,7916,263,7915,268,7913,273,7912,274xm7930,245l7922,244,7923,240,7924,238,7928,233,7930,232,7937,229,7941,229,7949,229,7952,229,7958,231,7960,232,7961,234,7963,235,7963,236,7940,236,7937,236,7935,238,7933,239,7931,242,7930,245xm7941,281l7933,281,7928,280,7925,277,7922,274,7921,271,7921,264,7921,262,7923,258,7925,256,7927,255,7929,254,7931,253,7935,252,7937,251,7948,250,7952,249,7956,248,7955,242,7955,240,7951,237,7948,236,7963,236,7963,238,7964,240,7964,241,7964,255,7956,255,7952,256,7948,257,7941,258,7938,258,7936,259,7935,260,7933,260,7932,261,7931,262,7930,264,7930,265,7930,269,7931,271,7934,274,7937,274,7956,274,7953,276,7950,278,7947,279,7944,281,7941,281xm7956,274l7943,274,7946,274,7949,272,7951,271,7953,269,7955,266,7955,264,7955,262,7956,255,7964,255,7964,267,7965,271,7965,274,7957,274,7956,274xm7967,280l7958,280,7957,278,7957,278,7957,276,7957,274,7965,274,7965,274,7966,278,7967,280xm7986,280l7977,280,7977,211,7986,211,7986,280xm8050,219l7995,219,7995,211,8050,211,8050,219xm8027,280l8018,280,8018,219,8027,219,8027,280xm8084,281l8071,281,8066,279,8062,274,8058,270,8056,263,8056,248,8056,245,8058,241,8060,237,8063,234,8067,232,8070,230,8074,229,8084,229,8089,230,8092,233,8096,236,8075,236,8071,237,8066,243,8064,248,8064,262,8065,266,8071,273,8074,274,8095,274,8089,279,8084,281xm8090,246l8090,242,8088,240,8086,238,8084,236,8082,236,8096,236,8098,239,8099,244,8090,246xm8095,274l8082,274,8084,273,8087,271,8089,269,8090,266,8091,262,8099,263,8098,268,8096,273,8095,274xm8123,236l8114,236,8116,234,8118,232,8121,230,8123,229,8126,229,8133,229,8137,230,8140,232,8143,234,8144,235,8125,235,8123,236xm8115,299l8107,299,8107,230,8114,230,8114,236,8123,236,8121,237,8116,244,8114,249,8114,262,8115,266,8121,273,8124,274,8144,274,8144,275,8115,275,8115,299xm8144,274l8132,274,8135,272,8140,266,8141,262,8141,248,8140,243,8135,237,8132,235,8144,235,8146,237,8149,245,8150,250,8150,260,8149,264,8148,268,8146,272,8144,274xm8132,281l8126,281,8123,281,8121,279,8119,278,8117,277,8115,275,8144,275,8143,276,8140,278,8136,280,8132,281xm8171,280l8162,280,8162,211,8192,211,8196,211,8202,212,8205,213,8207,215,8209,216,8211,218,8211,219,8171,219,8171,244,8211,244,8205,250,8198,252,8171,252,8171,280xm8211,244l8195,244,8199,242,8202,240,8204,238,8205,235,8205,228,8204,226,8203,224,8202,221,8199,220,8197,219,8196,219,8192,219,8211,219,8212,221,8214,224,8214,227,8214,237,8213,242,8211,244xm8250,281l8239,281,8233,279,8224,270,8222,263,8222,245,8225,239,8230,234,8234,230,8239,229,8253,229,8258,231,8263,236,8241,236,8238,237,8232,244,8231,248,8231,261,8232,266,8238,272,8241,274,8263,274,8261,276,8254,280,8250,281xm8263,274l8250,274,8253,272,8259,266,8259,266,8260,261,8260,248,8259,244,8253,237,8249,236,8263,236,8267,240,8269,246,8269,261,8268,266,8264,273,8263,274xm8304,237l8287,237,8289,234,8290,231,8292,230,8294,229,8295,229,8301,229,8303,229,8306,231,8304,237xm8288,280l8279,280,8279,230,8287,230,8287,237,8304,237,8304,237,8295,237,8294,238,8290,240,8289,242,8289,244,8288,247,8288,280xm8303,239l8301,238,8299,237,8304,237,8303,239xm8321,230l8313,230,8313,217,8321,212,8321,230xm8330,236l8307,236,8307,230,8330,230,8330,236xm8326,281l8322,281,8319,280,8317,279,8316,278,8315,277,8314,275,8313,274,8313,236,8321,236,8321,268,8322,270,8322,270,8322,271,8323,272,8324,272,8325,273,8330,273,8331,280,8329,280,8326,281xm8330,273l8327,273,8328,273,8330,272,8330,273xe" filled="true" fillcolor="#000000" stroked="false">
            <v:path arrowok="t"/>
            <v:fill type="solid"/>
            <w10:wrap type="topAndBottom"/>
          </v:shape>
        </w:pict>
      </w:r>
      <w:r>
        <w:rPr/>
        <w:pict>
          <v:group style="position:absolute;margin-left:145.279083pt;margin-top:18.787935pt;width:244.95pt;height:65.3500pt;mso-position-horizontal-relative:page;mso-position-vertical-relative:paragraph;z-index:-15726080;mso-wrap-distance-left:0;mso-wrap-distance-right:0" id="docshapegroup23" coordorigin="2906,376" coordsize="4899,1307">
            <v:rect style="position:absolute;left:3592;top:609;width:732;height:684" id="docshape24" filled="true" fillcolor="#ffcc00" stroked="false">
              <v:fill type="solid"/>
            </v:rect>
            <v:rect style="position:absolute;left:3592;top:609;width:732;height:684" id="docshape25" filled="false" stroked="true" strokeweight=".269070pt" strokecolor="#000000">
              <v:stroke dashstyle="solid"/>
            </v:rect>
            <v:shape style="position:absolute;left:3786;top:765;width:243;height:72" id="docshape26" coordorigin="3786,766" coordsize="243,72" path="m3826,838l3811,838,3805,836,3800,833,3796,830,3792,826,3787,814,3786,808,3786,794,3787,788,3793,777,3797,773,3807,767,3813,766,3826,766,3832,768,3840,774,3813,774,3809,775,3802,780,3799,784,3796,792,3796,797,3796,808,3796,812,3798,817,3800,821,3803,824,3810,829,3814,830,3839,830,3832,836,3826,838xm3837,788l3836,783,3833,779,3827,775,3823,774,3840,774,3841,775,3844,780,3846,786,3837,788xm3839,830l3823,830,3827,828,3831,825,3835,822,3837,818,3838,812,3847,814,3845,822,3842,828,3839,830xm3866,836l3857,836,3857,767,3866,767,3866,836xm3888,777l3879,777,3879,767,3888,767,3888,777xm3888,836l3879,836,3879,786,3888,786,3888,836xm3928,838l3914,838,3909,835,3900,826,3898,820,3898,803,3900,797,3909,787,3914,785,3928,785,3933,787,3938,792,3918,792,3914,793,3909,799,3907,802,3907,806,3944,806,3944,813,3907,813,3907,819,3908,823,3914,829,3918,830,3940,830,3932,836,3928,838xm3944,806l3935,806,3935,803,3935,802,3934,799,3929,794,3926,792,3938,792,3942,796,3944,803,3944,806xm3940,830l3925,830,3928,830,3932,826,3934,824,3935,820,3944,821,3943,826,3940,830,3940,830xm3970,793l3962,793,3966,788,3971,785,3981,785,3984,786,3986,787,3989,788,3991,789,3993,792,3973,792,3970,793xm3963,836l3955,836,3955,786,3962,786,3962,793,3970,793,3970,794,3964,798,3963,802,3963,836xm3995,836l3987,836,3987,802,3986,800,3985,796,3984,795,3981,793,3979,792,3993,792,3993,793,3994,795,3995,797,3995,798,3995,800,3995,836xm4018,786l4010,786,4010,774,4018,769,4018,786xm4027,793l4004,793,4004,786,4027,786,4027,793xm4024,837l4019,837,4016,837,4015,836,4013,835,4012,833,4011,832,4010,830,4010,828,4010,793,4018,793,4019,826,4019,827,4019,828,4020,828,4021,829,4022,829,4027,829,4028,836,4026,837,4024,837xm4027,829l4024,829,4025,829,4027,829,4027,829xe" filled="true" fillcolor="#000000" stroked="false">
              <v:path arrowok="t"/>
              <v:fill type="solid"/>
            </v:shape>
            <v:rect style="position:absolute;left:4324;top:921;width:44;height:60" id="docshape27" filled="true" fillcolor="#ffcc00" stroked="false">
              <v:fill type="solid"/>
            </v:rect>
            <v:rect style="position:absolute;left:4324;top:921;width:44;height:60" id="docshape28" filled="false" stroked="true" strokeweight=".269070pt" strokecolor="#000000">
              <v:stroke dashstyle="solid"/>
            </v:rect>
            <v:rect style="position:absolute;left:7069;top:609;width:732;height:684" id="docshape29" filled="true" fillcolor="#ffcc00" stroked="false">
              <v:fill type="solid"/>
            </v:rect>
            <v:rect style="position:absolute;left:7069;top:609;width:732;height:684" id="docshape30" filled="false" stroked="true" strokeweight=".269070pt" strokecolor="#000000">
              <v:stroke dashstyle="solid"/>
            </v:rect>
            <v:shape style="position:absolute;left:7321;top:798;width:283;height:72" id="docshape31" coordorigin="7321,798" coordsize="283,72" path="m7372,862l7354,862,7357,861,7362,859,7364,858,7365,856,7367,854,7367,852,7367,848,7367,846,7366,844,7364,842,7362,841,7359,840,7358,839,7353,838,7341,835,7336,834,7334,832,7330,831,7328,828,7327,826,7324,823,7324,821,7324,814,7325,810,7327,807,7329,804,7332,802,7336,801,7339,799,7344,798,7353,798,7358,799,7362,801,7366,802,7369,805,7370,806,7343,806,7339,807,7336,809,7334,811,7332,814,7332,819,7334,821,7336,823,7337,824,7342,826,7357,829,7362,831,7369,834,7372,836,7373,839,7376,842,7377,845,7377,853,7376,856,7372,862xm7365,820l7365,815,7364,812,7360,810,7358,807,7354,806,7370,806,7371,808,7373,811,7374,815,7374,819,7365,820xm7356,870l7344,870,7339,869,7335,867,7331,865,7328,863,7325,859,7323,855,7321,851,7321,846,7330,846,7330,849,7331,852,7332,854,7334,856,7337,858,7339,860,7343,861,7346,862,7372,862,7371,863,7368,865,7364,867,7360,869,7356,870xm7415,870l7402,870,7396,868,7387,859,7385,853,7385,835,7387,829,7396,820,7401,817,7415,817,7421,820,7425,824,7405,824,7401,826,7396,831,7394,834,7394,839,7432,839,7432,846,7394,846,7394,851,7395,856,7399,859,7401,861,7405,863,7427,863,7420,868,7415,870xm7432,839l7422,839,7422,836,7422,834,7421,831,7419,829,7416,826,7413,824,7425,824,7429,829,7432,835,7432,839xm7427,863l7412,863,7415,862,7419,859,7421,856,7422,853,7431,854,7430,859,7427,863,7427,863xm7467,826l7449,826,7451,823,7453,820,7455,819,7456,818,7458,817,7463,817,7466,818,7469,820,7467,826xm7450,869l7442,869,7442,818,7449,818,7449,826,7467,826,7467,826,7458,826,7456,827,7453,829,7452,830,7451,832,7451,835,7450,839,7450,869xm7496,869l7488,869,7469,818,7478,818,7489,849,7490,852,7491,855,7492,859,7500,859,7496,869xm7500,859l7492,859,7493,856,7494,853,7495,849,7506,818,7515,818,7500,859xm7466,828l7464,827,7462,826,7467,826,7466,828xm7549,870l7536,870,7531,868,7522,859,7520,853,7520,835,7522,829,7531,820,7536,817,7550,817,7555,820,7560,824,7539,824,7536,826,7531,831,7529,834,7529,839,7566,839,7566,846,7528,846,7529,851,7530,856,7533,859,7536,861,7539,863,7562,863,7554,868,7549,870xm7566,839l7557,839,7556,836,7556,834,7555,831,7553,829,7551,826,7547,824,7560,824,7564,829,7566,835,7566,839xm7562,863l7547,863,7549,862,7554,859,7555,856,7557,853,7565,854,7564,859,7562,863,7562,863xm7601,826l7584,826,7586,823,7588,820,7589,819,7591,818,7593,817,7598,817,7600,818,7604,820,7601,826xm7585,869l7576,869,7576,818,7584,818,7584,826,7601,826,7601,826,7592,826,7591,827,7588,829,7587,830,7586,832,7585,835,7585,839,7585,869xm7600,828l7598,827,7596,826,7601,826,7600,828xe" filled="true" fillcolor="#000000" stroked="false">
              <v:path arrowok="t"/>
              <v:fill type="solid"/>
            </v:shape>
            <v:rect style="position:absolute;left:7026;top:921;width:44;height:60" id="docshape32" filled="true" fillcolor="#ffcc00" stroked="false">
              <v:fill type="solid"/>
            </v:rect>
            <v:shape style="position:absolute;left:4427;top:921;width:2643;height:60" id="docshape33" coordorigin="4427,922" coordsize="2643,60" path="m7026,922l7069,922,7069,981,7026,981,7026,922xm6967,952l4427,952e" filled="false" stroked="true" strokeweight=".269070pt" strokecolor="#000000">
              <v:path arrowok="t"/>
              <v:stroke dashstyle="solid"/>
            </v:shape>
            <v:shape style="position:absolute;left:4367;top:919;width:2659;height:65" id="docshape34" coordorigin="4368,919" coordsize="2659,65" path="m4432,919l4368,952,4432,984,4432,919xm7026,952l6962,919,6962,984,7026,952xe" filled="true" fillcolor="#000000" stroked="false">
              <v:path arrowok="t"/>
              <v:fill type="solid"/>
            </v:shape>
            <v:line style="position:absolute" from="7038,922" to="6864,378" stroked="true" strokeweight=".269070pt" strokecolor="#000000">
              <v:stroke dashstyle="shortdash"/>
            </v:line>
            <v:shape style="position:absolute;left:2905;top:1472;width:3502;height:210" id="docshape35" coordorigin="2906,1472" coordsize="3502,210" path="m2957,1653l2915,1653,2915,1630,2953,1630,2953,1622,2915,1622,2915,1601,2956,1601,2956,1592,2906,1592,2906,1662,2957,1662,2957,1653xm2989,1662l2988,1654,2988,1654,2986,1654,2985,1654,2983,1654,2982,1654,2980,1653,2980,1653,2979,1652,2979,1651,2979,1618,2988,1618,2988,1611,2979,1611,2979,1594,2971,1599,2971,1611,2964,1611,2964,1618,2971,1618,2971,1654,2971,1655,2972,1659,2973,1660,2975,1661,2977,1662,2979,1662,2984,1662,2986,1662,2989,1662xm3037,1625l3036,1621,3034,1618,3034,1617,3034,1616,3032,1614,3026,1611,3023,1610,3013,1610,3008,1613,3004,1617,3004,1592,2996,1592,2996,1662,3004,1662,3004,1630,3005,1627,3007,1623,3008,1621,3013,1618,3015,1618,3021,1618,3024,1619,3027,1622,3028,1625,3028,1662,3037,1662,3037,1625xm3093,1628l3091,1622,3087,1617,3084,1614,3084,1632,3056,1632,3056,1627,3058,1624,3063,1619,3067,1617,3075,1617,3078,1619,3083,1624,3084,1627,3084,1628,3084,1632,3084,1614,3083,1613,3077,1610,3063,1610,3058,1613,3049,1622,3047,1628,3047,1646,3049,1651,3058,1661,3063,1663,3077,1663,3081,1661,3089,1656,3089,1656,3092,1652,3093,1647,3084,1646,3083,1649,3081,1652,3079,1653,3077,1655,3074,1656,3067,1656,3063,1654,3060,1651,3057,1648,3056,1644,3056,1639,3093,1639,3093,1632,3093,1628xm3131,1613l3128,1611,3125,1610,3120,1610,3118,1611,3115,1613,3113,1615,3111,1619,3111,1611,3104,1611,3104,1662,3112,1662,3112,1632,3112,1628,3114,1623,3115,1622,3117,1621,3118,1620,3120,1619,3124,1619,3126,1620,3128,1621,3129,1619,3129,1619,3131,1613xm3177,1662l3177,1625,3176,1623,3176,1620,3175,1618,3175,1618,3174,1616,3172,1614,3170,1613,3168,1612,3165,1611,3162,1610,3153,1610,3147,1613,3143,1619,3143,1611,3136,1611,3136,1662,3144,1662,3144,1628,3146,1623,3151,1619,3152,1619,3154,1618,3160,1618,3162,1618,3164,1619,3165,1620,3167,1622,3167,1623,3168,1625,3168,1627,3168,1662,3177,1662xm3233,1628l3231,1622,3227,1617,3224,1614,3224,1632,3196,1632,3196,1627,3198,1624,3203,1619,3207,1617,3215,1617,3218,1619,3221,1622,3223,1624,3224,1627,3224,1628,3224,1632,3224,1614,3223,1613,3217,1610,3203,1610,3198,1613,3193,1617,3189,1622,3187,1628,3187,1646,3189,1651,3198,1661,3203,1663,3217,1663,3221,1661,3229,1656,3229,1656,3232,1652,3233,1647,3224,1646,3223,1649,3221,1652,3217,1655,3214,1656,3207,1656,3203,1654,3198,1648,3196,1644,3196,1639,3233,1639,3233,1632,3233,1628xm3263,1662l3262,1654,3262,1654,3261,1654,3259,1654,3257,1654,3256,1654,3255,1653,3254,1653,3254,1652,3254,1651,3254,1618,3262,1618,3262,1611,3254,1611,3254,1594,3245,1599,3245,1611,3239,1611,3239,1618,3245,1618,3245,1654,3246,1655,3247,1659,3248,1660,3250,1661,3251,1662,3254,1662,3259,1662,3261,1662,3263,1662xm3333,1662l3321,1643,3318,1639,3316,1636,3312,1632,3310,1631,3309,1631,3308,1630,3314,1629,3319,1627,3323,1623,3326,1620,3327,1616,3327,1607,3326,1604,3324,1600,3322,1598,3320,1595,3318,1595,3318,1608,3318,1613,3317,1615,3316,1617,3315,1619,3313,1621,3310,1622,3308,1622,3305,1623,3281,1623,3281,1600,3308,1600,3312,1601,3317,1605,3318,1608,3318,1595,3317,1594,3313,1593,3309,1592,3272,1592,3272,1662,3281,1662,3281,1631,3294,1631,3296,1631,3298,1632,3299,1632,3302,1634,3304,1635,3305,1638,3307,1640,3309,1643,3312,1647,3321,1662,3333,1662xm3384,1662l3383,1660,3382,1658,3382,1655,3381,1654,3381,1636,3381,1624,3381,1622,3381,1622,3380,1619,3379,1617,3379,1617,3378,1616,3377,1614,3375,1613,3369,1611,3366,1610,3357,1610,3354,1611,3347,1613,3344,1615,3343,1617,3341,1619,3340,1622,3339,1626,3347,1627,3348,1623,3350,1621,3353,1618,3356,1617,3365,1617,3368,1618,3370,1620,3372,1622,3373,1624,3373,1630,3373,1636,3372,1644,3372,1646,3371,1648,3370,1651,3368,1652,3366,1654,3363,1655,3360,1656,3353,1656,3351,1655,3348,1652,3347,1651,3347,1646,3347,1645,3348,1644,3349,1643,3350,1642,3353,1641,3355,1640,3359,1640,3365,1639,3369,1638,3373,1636,3373,1630,3369,1631,3364,1632,3357,1633,3354,1633,3351,1633,3350,1634,3348,1635,3345,1635,3342,1638,3340,1640,3339,1642,3338,1644,3338,1645,3338,1653,3339,1656,3342,1659,3345,1661,3349,1663,3358,1663,3361,1662,3364,1661,3367,1660,3370,1658,3372,1656,3373,1655,3373,1658,3374,1660,3375,1662,3384,1662xm3457,1611l3449,1611,3440,1640,3437,1650,3435,1641,3430,1623,3427,1611,3419,1611,3411,1640,3408,1650,3408,1651,3397,1611,3388,1611,3404,1662,3413,1662,3415,1651,3423,1623,3425,1632,3433,1662,3441,1662,3445,1650,3457,1611xm3523,1620l3522,1615,3518,1605,3515,1601,3514,1601,3513,1599,3513,1619,3513,1632,3513,1636,3510,1644,3509,1646,3506,1649,3505,1650,3503,1651,3500,1652,3498,1653,3494,1653,3475,1653,3475,1601,3495,1601,3499,1601,3504,1603,3507,1606,3510,1610,3512,1614,3513,1619,3513,1599,3512,1598,3509,1596,3506,1594,3499,1593,3495,1592,3465,1592,3465,1662,3495,1662,3498,1661,3505,1660,3508,1659,3510,1657,3512,1655,3514,1653,3514,1653,3518,1648,3520,1645,3522,1637,3523,1632,3523,1620xm3578,1662l3577,1660,3576,1658,3575,1655,3575,1654,3575,1653,3575,1636,3575,1624,3575,1622,3575,1622,3574,1619,3573,1617,3573,1617,3572,1616,3571,1614,3569,1613,3563,1611,3560,1610,3551,1610,3547,1611,3541,1613,3538,1615,3536,1617,3535,1619,3534,1622,3533,1626,3541,1627,3542,1623,3543,1621,3547,1618,3550,1617,3559,1617,3562,1618,3564,1620,3566,1622,3566,1624,3566,1630,3566,1636,3566,1644,3566,1646,3564,1651,3562,1652,3559,1654,3557,1655,3554,1656,3547,1656,3545,1655,3543,1654,3541,1652,3541,1651,3541,1646,3541,1645,3542,1644,3542,1643,3544,1642,3546,1641,3549,1640,3552,1640,3559,1639,3563,1638,3566,1636,3566,1630,3563,1631,3558,1632,3551,1633,3548,1633,3545,1633,3544,1634,3541,1635,3539,1635,3536,1638,3534,1640,3532,1644,3532,1645,3531,1653,3533,1656,3536,1659,3539,1661,3543,1663,3552,1663,3555,1662,3558,1661,3561,1660,3564,1658,3566,1656,3567,1655,3567,1658,3568,1660,3569,1662,3578,1662xm3582,1535l3539,1535,3539,1511,3578,1511,3578,1503,3539,1503,3539,1482,3580,1482,3580,1474,3530,1474,3530,1543,3582,1543,3582,1535xm3608,1662l3607,1654,3607,1654,3605,1654,3604,1654,3602,1654,3601,1654,3599,1653,3599,1653,3599,1652,3598,1651,3598,1618,3607,1618,3607,1611,3598,1611,3598,1594,3590,1599,3590,1611,3583,1611,3583,1618,3590,1618,3590,1654,3590,1655,3591,1659,3593,1660,3594,1661,3596,1662,3598,1662,3603,1662,3606,1662,3608,1662xm3613,1543l3612,1536,3612,1535,3610,1536,3609,1536,3607,1536,3606,1535,3605,1535,3605,1535,3604,1534,3604,1533,3604,1533,3603,1499,3612,1499,3612,1493,3603,1493,3603,1475,3595,1480,3595,1493,3589,1493,3589,1499,3595,1499,3595,1535,3595,1537,3597,1540,3598,1541,3601,1543,3604,1544,3609,1544,3611,1543,3613,1543xm3658,1662l3657,1660,3657,1658,3656,1655,3656,1654,3656,1636,3656,1624,3655,1622,3655,1622,3655,1619,3654,1617,3654,1617,3653,1616,3651,1614,3649,1613,3644,1611,3641,1610,3632,1610,3628,1611,3622,1613,3619,1615,3617,1617,3616,1619,3614,1622,3614,1626,3622,1627,3623,1623,3624,1621,3628,1618,3631,1617,3639,1617,3643,1618,3645,1620,3646,1622,3647,1624,3647,1630,3647,1636,3647,1644,3647,1646,3646,1648,3645,1651,3643,1652,3640,1654,3638,1655,3635,1656,3628,1656,3626,1655,3622,1652,3621,1651,3621,1646,3622,1645,3622,1644,3623,1643,3624,1642,3627,1641,3630,1640,3633,1640,3639,1639,3644,1638,3647,1636,3647,1630,3644,1631,3639,1632,3632,1633,3629,1633,3626,1633,3624,1634,3622,1635,3620,1635,3616,1638,3615,1640,3614,1642,3613,1644,3612,1645,3612,1653,3614,1656,3617,1659,3620,1661,3624,1663,3633,1663,3636,1662,3639,1661,3642,1660,3645,1658,3647,1656,3648,1655,3648,1658,3649,1660,3650,1662,3658,1662xm3661,1506l3661,1502,3659,1500,3659,1499,3659,1498,3658,1497,3656,1495,3654,1494,3651,1492,3648,1492,3638,1492,3633,1494,3629,1498,3629,1474,3620,1474,3620,1543,3629,1543,3629,1512,3629,1508,3631,1504,3633,1502,3637,1500,3640,1499,3646,1499,3648,1500,3652,1504,3653,1506,3653,1543,3661,1543,3661,1506xm3718,1509l3716,1503,3711,1499,3709,1496,3709,1513,3681,1513,3681,1509,3682,1505,3688,1500,3691,1499,3699,1499,3703,1500,3707,1506,3708,1509,3708,1510,3709,1513,3709,1496,3707,1494,3702,1492,3688,1492,3682,1494,3674,1503,3672,1509,3672,1527,3674,1533,3682,1542,3688,1544,3701,1544,3706,1543,3713,1537,3713,1537,3716,1533,3717,1528,3709,1527,3707,1530,3706,1533,3703,1535,3701,1536,3698,1537,3691,1537,3688,1536,3682,1530,3681,1526,3680,1520,3718,1520,3718,1513,3718,1509xm3722,1638l3721,1635,3719,1632,3717,1629,3714,1627,3707,1624,3702,1622,3687,1619,3683,1617,3681,1616,3679,1614,3678,1612,3678,1607,3680,1604,3682,1602,3685,1600,3689,1599,3700,1599,3704,1600,3709,1605,3711,1608,3711,1613,3720,1612,3720,1608,3719,1604,3717,1601,3715,1599,3714,1598,3711,1595,3708,1594,3704,1592,3699,1591,3689,1591,3685,1592,3681,1594,3677,1595,3674,1597,3673,1600,3670,1603,3669,1607,3669,1613,3670,1616,3672,1619,3674,1621,3676,1624,3679,1625,3682,1627,3686,1628,3699,1631,3703,1632,3708,1634,3710,1635,3713,1639,3713,1641,3713,1645,3713,1647,3710,1651,3708,1652,3703,1654,3699,1655,3692,1655,3688,1654,3685,1653,3682,1651,3680,1649,3678,1647,3677,1645,3676,1642,3676,1639,3667,1639,3667,1644,3668,1648,3673,1656,3676,1658,3681,1660,3685,1662,3690,1663,3701,1663,3706,1662,3710,1660,3714,1658,3717,1656,3718,1655,3721,1649,3722,1646,3722,1638xm3753,1662l3752,1654,3752,1654,3751,1654,3749,1654,3747,1654,3746,1654,3745,1653,3744,1653,3744,1652,3744,1651,3744,1618,3752,1618,3752,1611,3744,1611,3744,1594,3735,1599,3735,1611,3729,1611,3729,1618,3735,1618,3735,1654,3735,1655,3736,1657,3737,1659,3738,1660,3740,1661,3741,1662,3744,1662,3749,1662,3751,1662,3753,1662xm3755,1494l3752,1493,3749,1492,3745,1492,3743,1492,3739,1494,3738,1497,3736,1500,3736,1493,3728,1493,3728,1543,3737,1543,3737,1513,3737,1510,3739,1505,3740,1503,3741,1502,3743,1501,3744,1500,3748,1500,3750,1501,3752,1502,3753,1500,3753,1500,3755,1494xm3788,1613l3785,1611,3782,1610,3777,1610,3775,1611,3773,1612,3772,1613,3770,1615,3768,1619,3768,1611,3760,1611,3760,1662,3769,1662,3769,1632,3769,1628,3771,1623,3772,1622,3773,1621,3775,1620,3777,1619,3780,1619,3783,1620,3785,1621,3785,1619,3785,1619,3788,1613xm3801,1543l3801,1506,3801,1505,3801,1504,3800,1501,3799,1499,3799,1499,3798,1498,3797,1496,3795,1494,3792,1493,3790,1492,3787,1492,3777,1492,3772,1494,3768,1500,3768,1493,3760,1493,3760,1543,3769,1543,3769,1509,3770,1505,3775,1500,3776,1500,3779,1499,3784,1499,3786,1500,3790,1501,3791,1503,3792,1505,3792,1506,3793,1508,3793,1543,3801,1543xm3836,1628l3834,1622,3830,1617,3827,1614,3827,1632,3799,1632,3799,1627,3801,1624,3806,1619,3809,1617,3818,1617,3821,1619,3826,1624,3827,1627,3827,1628,3827,1632,3827,1614,3825,1613,3820,1610,3806,1610,3801,1613,3792,1622,3790,1628,3790,1646,3792,1651,3801,1661,3806,1663,3820,1663,3824,1661,3832,1656,3832,1656,3835,1652,3836,1647,3827,1646,3826,1649,3824,1652,3820,1655,3817,1656,3810,1656,3806,1654,3800,1648,3799,1644,3799,1639,3836,1639,3836,1632,3836,1628xm3858,1509l3856,1503,3851,1499,3849,1496,3849,1513,3821,1513,3821,1509,3822,1505,3828,1500,3831,1499,3839,1499,3843,1500,3847,1506,3848,1509,3848,1510,3849,1513,3849,1496,3847,1494,3842,1492,3828,1492,3822,1494,3818,1499,3814,1503,3812,1509,3812,1527,3814,1533,3818,1537,3822,1542,3828,1544,3841,1544,3846,1543,3853,1537,3853,1537,3856,1533,3857,1528,3849,1527,3847,1530,3846,1533,3841,1536,3839,1537,3831,1537,3828,1536,3822,1530,3820,1526,3820,1520,3858,1520,3858,1513,3858,1509xm3888,1543l3887,1536,3887,1535,3885,1536,3884,1536,3882,1536,3881,1535,3880,1535,3879,1535,3879,1534,3879,1533,3878,1533,3878,1499,3887,1499,3887,1493,3878,1493,3878,1475,3870,1480,3870,1493,3863,1493,3863,1499,3870,1499,3870,1535,3870,1537,3871,1540,3873,1541,3874,1542,3876,1543,3878,1544,3883,1544,3886,1543,3888,1543xm3890,1662l3889,1660,3888,1658,3888,1655,3887,1654,3887,1636,3887,1624,3887,1622,3886,1619,3886,1617,3885,1617,3884,1616,3883,1614,3881,1613,3876,1611,3872,1610,3863,1610,3860,1611,3853,1613,3851,1615,3847,1619,3846,1622,3845,1626,3853,1627,3854,1623,3856,1621,3860,1618,3863,1617,3871,1617,3874,1618,3876,1620,3878,1622,3879,1624,3879,1630,3879,1636,3879,1644,3878,1646,3876,1651,3874,1652,3872,1654,3869,1655,3866,1656,3860,1656,3857,1655,3854,1652,3853,1651,3853,1646,3853,1645,3855,1643,3856,1642,3859,1641,3861,1640,3865,1640,3871,1639,3876,1638,3879,1636,3879,1630,3875,1631,3870,1632,3860,1633,3858,1633,3856,1634,3854,1635,3852,1635,3848,1638,3847,1640,3844,1644,3844,1645,3844,1653,3845,1656,3848,1659,3851,1661,3855,1663,3864,1663,3867,1662,3870,1661,3873,1660,3876,1658,3879,1656,3879,1655,3880,1658,3880,1660,3881,1662,3890,1662xm3957,1543l3945,1524,3943,1520,3940,1517,3936,1514,3935,1513,3934,1512,3932,1511,3939,1510,3944,1508,3948,1504,3950,1502,3952,1497,3952,1489,3951,1485,3948,1481,3947,1479,3944,1477,3942,1476,3942,1489,3942,1495,3942,1497,3939,1501,3937,1502,3935,1503,3933,1504,3929,1504,3905,1504,3905,1481,3933,1481,3936,1482,3941,1487,3942,1489,3942,1476,3941,1476,3938,1474,3933,1474,3896,1474,3896,1543,3905,1543,3905,1512,3918,1512,3920,1512,3923,1513,3924,1513,3927,1515,3928,1517,3930,1519,3932,1521,3934,1524,3937,1529,3946,1543,3957,1543xm3968,1662l3968,1621,3967,1618,3967,1617,3964,1614,3962,1612,3958,1610,3947,1610,3941,1613,3937,1619,3937,1618,3936,1616,3935,1614,3932,1613,3930,1611,3927,1610,3920,1610,3917,1611,3914,1613,3912,1614,3910,1616,3908,1618,3908,1611,3900,1611,3900,1662,3909,1662,3909,1631,3909,1627,3910,1625,3911,1623,3913,1621,3917,1618,3917,1618,3919,1618,3924,1618,3927,1619,3928,1621,3930,1622,3930,1625,3930,1662,3939,1662,3939,1627,3940,1624,3944,1619,3945,1619,3948,1618,3953,1618,3955,1618,3958,1620,3959,1621,3960,1624,3960,1625,3960,1662,3968,1662xm4008,1543l4007,1541,4007,1539,4006,1537,4006,1535,4006,1518,4006,1505,4005,1503,4005,1500,4004,1499,4004,1498,4003,1497,4001,1495,3999,1494,3994,1492,3991,1492,3982,1492,3978,1492,3971,1495,3969,1496,3966,1501,3964,1503,3964,1507,3972,1508,3973,1505,3974,1502,3978,1499,3981,1499,3989,1499,3992,1500,3995,1501,3996,1503,3997,1505,3997,1511,3997,1518,3997,1525,3997,1527,3996,1529,3995,1532,3993,1534,3988,1537,3985,1537,3978,1537,3975,1537,3972,1534,3971,1532,3971,1527,3972,1527,3972,1525,3973,1524,3974,1523,3976,1523,3977,1522,3980,1521,3983,1521,3989,1520,3994,1519,3997,1518,3997,1511,3994,1512,3989,1513,3982,1514,3979,1514,3976,1515,3972,1516,3970,1517,3966,1519,3965,1521,3963,1525,3962,1527,3962,1534,3963,1537,3964,1537,3966,1540,3969,1543,3974,1544,3983,1544,3986,1544,3992,1541,3995,1539,3997,1537,3998,1537,3998,1539,3999,1541,3999,1543,4008,1543xm4041,1640l4032,1637,4030,1643,4028,1648,4024,1651,4021,1654,4017,1655,4007,1655,4003,1654,4000,1652,3996,1650,3993,1646,3992,1642,3990,1637,3989,1633,3989,1622,3990,1617,3991,1613,3993,1609,3995,1605,3999,1603,4002,1600,4007,1599,4017,1599,4021,1600,4024,1602,4027,1605,4029,1608,4031,1613,4040,1611,4038,1605,4034,1600,4033,1599,4025,1593,4019,1591,4006,1591,4001,1592,3990,1598,3986,1602,3981,1613,3979,1619,3979,1633,3981,1639,3986,1651,3989,1655,3994,1658,3999,1661,4005,1663,4019,1663,4026,1661,4033,1655,4035,1653,4039,1647,4041,1640xm4059,1592l4051,1592,4051,1662,4059,1662,4059,1592xm4081,1611l4073,1611,4073,1662,4081,1662,4081,1611xm4081,1592l4073,1592,4073,1602,4081,1602,4081,1592xm4082,1493l4073,1493,4065,1522,4062,1531,4055,1504,4052,1493,4043,1493,4035,1522,4033,1531,4033,1533,4022,1493,4013,1493,4028,1543,4037,1543,4040,1533,4047,1504,4049,1513,4057,1543,4066,1543,4070,1531,4082,1493xm4138,1628l4135,1622,4131,1617,4129,1614,4129,1632,4100,1632,4101,1627,4102,1624,4108,1619,4111,1617,4119,1617,4123,1619,4127,1624,4128,1627,4128,1628,4129,1632,4129,1614,4127,1613,4121,1610,4108,1610,4102,1613,4093,1622,4091,1628,4091,1646,4093,1651,4102,1661,4108,1663,4121,1663,4126,1661,4133,1656,4133,1656,4136,1652,4137,1647,4129,1646,4127,1649,4125,1652,4123,1653,4121,1655,4118,1656,4111,1656,4108,1654,4102,1648,4100,1644,4100,1639,4137,1639,4138,1632,4138,1628xm4147,1502l4146,1496,4143,1487,4140,1483,4139,1482,4138,1481,4138,1500,4138,1513,4137,1517,4135,1525,4133,1528,4131,1530,4129,1531,4127,1533,4125,1534,4122,1534,4118,1535,4099,1535,4099,1482,4119,1482,4123,1482,4125,1483,4129,1485,4132,1487,4134,1491,4137,1495,4138,1500,4138,1481,4134,1477,4130,1476,4123,1474,4119,1474,4090,1474,4090,1543,4119,1543,4123,1543,4129,1541,4132,1540,4134,1538,4137,1537,4139,1535,4139,1535,4143,1529,4144,1526,4147,1518,4147,1513,4147,1502xm4189,1662l4189,1625,4189,1623,4188,1622,4188,1620,4187,1618,4187,1618,4186,1616,4184,1614,4182,1613,4180,1612,4177,1611,4175,1610,4165,1610,4159,1613,4156,1619,4156,1611,4148,1611,4148,1662,4156,1662,4157,1628,4158,1623,4163,1619,4164,1619,4166,1618,4172,1618,4174,1618,4176,1619,4177,1620,4179,1622,4179,1623,4180,1625,4180,1627,4180,1662,4189,1662xm4202,1543l4201,1541,4200,1539,4200,1537,4200,1535,4200,1534,4199,1518,4199,1505,4199,1503,4199,1500,4198,1499,4198,1498,4196,1497,4195,1495,4193,1494,4188,1492,4184,1492,4176,1492,4172,1492,4165,1495,4163,1496,4161,1498,4159,1501,4158,1503,4157,1507,4166,1508,4167,1505,4168,1502,4172,1499,4175,1499,4183,1499,4186,1500,4188,1501,4190,1503,4191,1505,4191,1511,4191,1518,4191,1525,4190,1527,4189,1529,4188,1532,4186,1534,4181,1537,4178,1537,4172,1537,4169,1537,4166,1534,4165,1532,4165,1527,4165,1527,4166,1525,4167,1524,4168,1523,4170,1523,4171,1522,4173,1521,4177,1521,4183,1520,4188,1519,4191,1518,4191,1511,4188,1512,4182,1513,4176,1514,4172,1514,4170,1515,4166,1516,4164,1517,4160,1519,4159,1521,4156,1525,4156,1527,4156,1534,4157,1537,4157,1537,4160,1540,4163,1543,4168,1544,4176,1544,4179,1544,4185,1541,4188,1539,4191,1537,4192,1537,4192,1539,4192,1541,4193,1543,4202,1543xm4222,1662l4220,1654,4220,1654,4219,1654,4218,1654,4215,1654,4214,1654,4213,1653,4213,1653,4212,1651,4212,1618,4220,1618,4220,1611,4212,1611,4212,1594,4203,1599,4203,1611,4197,1611,4197,1618,4203,1618,4204,1654,4204,1655,4204,1657,4205,1659,4206,1660,4208,1661,4210,1662,4212,1662,4217,1662,4219,1662,4222,1662xm4232,1543l4231,1536,4231,1535,4230,1536,4228,1536,4226,1536,4225,1535,4225,1535,4224,1535,4223,1534,4223,1533,4223,1533,4223,1499,4231,1499,4231,1493,4223,1493,4223,1475,4214,1480,4214,1493,4208,1493,4208,1499,4214,1499,4214,1535,4215,1537,4216,1540,4217,1541,4219,1542,4221,1543,4223,1544,4228,1544,4230,1543,4232,1543xm4283,1543l4282,1541,4281,1539,4281,1537,4280,1535,4280,1518,4280,1505,4280,1503,4279,1500,4279,1499,4278,1498,4277,1497,4276,1495,4274,1494,4269,1492,4265,1492,4256,1492,4253,1492,4246,1495,4244,1496,4240,1501,4239,1503,4238,1507,4246,1508,4247,1505,4249,1502,4253,1499,4256,1499,4264,1499,4267,1500,4269,1501,4271,1503,4272,1505,4272,1511,4272,1518,4271,1525,4271,1527,4270,1529,4269,1532,4267,1534,4262,1537,4259,1537,4253,1537,4250,1537,4247,1534,4246,1532,4246,1527,4246,1527,4247,1525,4248,1524,4249,1523,4250,1523,4252,1522,4254,1521,4258,1521,4264,1520,4268,1519,4272,1518,4272,1511,4268,1512,4263,1513,4256,1514,4253,1514,4251,1515,4247,1516,4245,1517,4241,1519,4240,1521,4237,1525,4237,1527,4237,1534,4238,1537,4238,1537,4244,1543,4248,1544,4257,1544,4260,1544,4266,1541,4269,1539,4272,1537,4272,1537,4273,1539,4273,1541,4274,1543,4283,1543xm4296,1592l4283,1592,4265,1645,4264,1649,4263,1652,4262,1649,4260,1641,4247,1603,4243,1592,4230,1592,4230,1662,4238,1662,4238,1603,4258,1662,4267,1662,4270,1652,4287,1604,4287,1662,4296,1662,4296,1604,4296,1592xm4347,1520l4346,1516,4344,1514,4342,1511,4339,1508,4332,1505,4327,1504,4312,1500,4307,1499,4306,1497,4304,1495,4303,1493,4303,1488,4304,1486,4309,1482,4313,1481,4324,1481,4328,1482,4334,1486,4335,1489,4336,1494,4344,1493,4344,1489,4343,1485,4340,1481,4339,1479,4336,1477,4328,1473,4324,1472,4314,1472,4309,1473,4306,1475,4302,1476,4299,1479,4297,1482,4295,1485,4294,1488,4294,1495,4295,1498,4296,1500,4298,1503,4301,1505,4304,1507,4306,1508,4311,1509,4324,1513,4328,1514,4332,1515,4335,1517,4337,1520,4338,1522,4338,1526,4337,1528,4336,1530,4334,1532,4332,1533,4327,1535,4324,1536,4317,1536,4313,1535,4310,1534,4307,1532,4304,1531,4303,1529,4301,1526,4300,1523,4300,1520,4291,1521,4292,1525,4293,1530,4298,1537,4301,1540,4309,1543,4315,1544,4326,1544,4330,1543,4338,1540,4341,1537,4342,1536,4345,1531,4347,1527,4347,1520xm4353,1662l4352,1660,4351,1658,4351,1655,4350,1654,4350,1636,4350,1624,4350,1622,4350,1622,4349,1619,4348,1617,4348,1617,4347,1616,4346,1614,4344,1613,4338,1611,4335,1610,4326,1610,4323,1611,4316,1613,4313,1615,4310,1619,4309,1622,4308,1626,4316,1627,4317,1623,4319,1621,4322,1618,4325,1617,4334,1617,4337,1618,4339,1620,4341,1622,4342,1624,4342,1630,4342,1636,4341,1644,4341,1646,4340,1648,4339,1651,4337,1652,4335,1654,4332,1655,4329,1656,4322,1656,4320,1655,4317,1652,4316,1651,4316,1646,4316,1645,4317,1644,4318,1643,4319,1642,4322,1641,4324,1640,4328,1640,4334,1639,4338,1638,4342,1636,4342,1630,4338,1631,4333,1632,4326,1633,4323,1633,4320,1633,4319,1634,4316,1635,4314,1635,4311,1638,4309,1640,4307,1644,4307,1645,4307,1653,4308,1656,4314,1661,4318,1663,4327,1663,4330,1662,4333,1661,4336,1660,4339,1658,4341,1656,4342,1655,4342,1658,4343,1660,4344,1662,4353,1662xm4378,1543l4377,1536,4377,1535,4375,1536,4374,1536,4372,1536,4371,1535,4369,1535,4369,1534,4368,1533,4368,1533,4368,1499,4377,1499,4377,1493,4368,1493,4368,1475,4360,1480,4360,1493,4353,1493,4353,1499,4360,1499,4360,1535,4360,1537,4361,1538,4361,1540,4362,1541,4366,1543,4368,1544,4373,1544,4375,1543,4378,1543xm4407,1641l4407,1630,4406,1627,4403,1619,4401,1617,4400,1616,4398,1614,4398,1630,4398,1643,4397,1648,4392,1654,4391,1654,4388,1656,4381,1656,4378,1654,4372,1648,4371,1643,4371,1630,4372,1625,4378,1619,4379,1618,4381,1617,4388,1617,4392,1618,4394,1622,4397,1625,4398,1630,4398,1614,4397,1614,4394,1611,4390,1610,4382,1610,4380,1611,4375,1613,4373,1615,4371,1618,4371,1611,4363,1611,4363,1681,4372,1681,4372,1656,4373,1658,4375,1660,4377,1661,4380,1662,4382,1663,4389,1663,4393,1662,4396,1660,4400,1657,4400,1656,4401,1656,4402,1654,4404,1650,4406,1646,4407,1641xm4412,1494l4409,1493,4406,1492,4401,1492,4400,1492,4396,1494,4394,1497,4393,1500,4393,1493,4385,1493,4385,1543,4393,1543,4393,1513,4394,1510,4395,1505,4396,1503,4399,1501,4401,1500,4405,1500,4407,1501,4409,1502,4410,1500,4410,1500,4412,1494xm4461,1509l4459,1503,4454,1499,4452,1496,4452,1513,4424,1513,4424,1509,4425,1505,4431,1500,4434,1499,4442,1499,4446,1500,4450,1506,4451,1509,4451,1510,4452,1513,4452,1496,4450,1494,4445,1492,4431,1492,4425,1494,4417,1503,4414,1509,4414,1527,4417,1533,4425,1542,4431,1544,4444,1544,4449,1543,4456,1537,4456,1537,4459,1533,4460,1528,4452,1527,4450,1530,4449,1533,4446,1535,4444,1536,4441,1537,4434,1537,4431,1536,4428,1533,4425,1530,4423,1526,4423,1520,4461,1520,4461,1513,4461,1509xm4461,1641l4461,1630,4460,1627,4457,1619,4455,1617,4454,1616,4452,1614,4452,1630,4452,1643,4451,1648,4445,1654,4445,1654,4442,1656,4435,1656,4431,1654,4426,1648,4425,1643,4425,1630,4426,1625,4432,1619,4433,1618,4435,1617,4442,1617,4446,1618,4451,1625,4452,1630,4452,1614,4451,1614,4448,1611,4444,1610,4436,1610,4433,1611,4429,1613,4427,1615,4425,1618,4425,1611,4417,1611,4417,1681,4426,1681,4426,1656,4427,1658,4429,1660,4431,1661,4434,1662,4436,1663,4443,1663,4446,1662,4450,1660,4454,1657,4454,1656,4455,1656,4456,1654,4460,1646,4461,1641xm4480,1611l4471,1611,4471,1662,4480,1662,4480,1611xm4480,1592l4471,1592,4471,1602,4480,1602,4480,1592xm4514,1543l4513,1541,4513,1539,4512,1537,4512,1535,4512,1518,4512,1505,4511,1503,4511,1500,4510,1499,4510,1498,4509,1497,4507,1495,4505,1494,4500,1492,4497,1492,4488,1492,4484,1492,4478,1495,4475,1496,4473,1498,4472,1501,4470,1503,4470,1507,4478,1508,4479,1505,4480,1502,4484,1499,4487,1499,4495,1499,4499,1500,4502,1503,4503,1505,4503,1511,4503,1518,4503,1525,4503,1527,4501,1532,4499,1534,4494,1537,4491,1537,4484,1537,4482,1537,4478,1534,4477,1532,4477,1527,4478,1527,4479,1524,4480,1523,4482,1523,4483,1522,4486,1521,4489,1521,4495,1520,4500,1519,4503,1518,4503,1511,4500,1512,4495,1513,4488,1514,4485,1514,4482,1515,4478,1516,4476,1517,4472,1519,4471,1521,4469,1525,4468,1527,4468,1534,4469,1537,4470,1537,4472,1539,4476,1543,4480,1544,4489,1544,4492,1544,4498,1541,4501,1539,4503,1537,4504,1537,4504,1539,4505,1541,4506,1543,4514,1543xm4533,1662l4533,1625,4533,1623,4533,1622,4532,1620,4532,1618,4531,1618,4529,1614,4527,1613,4525,1612,4522,1611,4519,1610,4509,1610,4504,1613,4500,1619,4500,1611,4493,1611,4493,1662,4501,1662,4501,1628,4502,1623,4505,1621,4508,1619,4508,1619,4511,1618,4517,1618,4519,1618,4520,1619,4522,1620,4523,1622,4525,1625,4525,1627,4525,1662,4533,1662xm4587,1611l4580,1611,4580,1617,4579,1617,4579,1630,4579,1643,4578,1647,4576,1650,4573,1653,4570,1655,4562,1655,4559,1653,4553,1647,4552,1642,4552,1630,4553,1625,4556,1622,4559,1619,4562,1617,4569,1617,4573,1619,4575,1622,4578,1625,4579,1630,4579,1617,4579,1617,4576,1613,4571,1610,4561,1610,4557,1611,4553,1614,4550,1616,4548,1619,4544,1627,4543,1631,4543,1643,4545,1649,4549,1654,4553,1659,4558,1662,4570,1662,4575,1659,4579,1655,4579,1663,4579,1664,4577,1669,4576,1671,4574,1673,4572,1674,4569,1675,4561,1675,4558,1674,4556,1673,4554,1671,4554,1670,4553,1667,4545,1666,4545,1671,4547,1675,4554,1681,4559,1682,4570,1682,4574,1681,4577,1679,4581,1677,4583,1675,4584,1675,4587,1668,4587,1663,4587,1655,4587,1655,4587,1617,4587,1611xm4593,1543l4593,1503,4592,1499,4592,1499,4589,1496,4586,1493,4582,1492,4571,1492,4566,1495,4562,1500,4561,1499,4561,1498,4559,1495,4557,1494,4555,1492,4551,1492,4544,1492,4541,1492,4536,1495,4534,1497,4533,1500,4533,1493,4525,1493,4525,1543,4533,1543,4533,1512,4534,1509,4536,1504,4537,1502,4541,1500,4541,1500,4543,1499,4549,1499,4551,1500,4554,1504,4555,1506,4555,1543,4563,1543,4563,1509,4564,1505,4567,1503,4569,1500,4569,1500,4572,1499,4578,1499,4579,1499,4582,1501,4583,1502,4584,1505,4584,1506,4585,1543,4593,1543xm4612,1652l4603,1652,4603,1662,4612,1662,4612,1652xm4665,1521l4656,1519,4655,1524,4652,1529,4649,1532,4645,1535,4641,1536,4632,1536,4628,1535,4624,1533,4620,1531,4618,1528,4616,1523,4614,1519,4614,1514,4614,1503,4614,1499,4617,1490,4620,1487,4623,1484,4627,1482,4631,1480,4641,1480,4645,1481,4648,1484,4651,1486,4654,1490,4655,1495,4664,1493,4662,1486,4659,1481,4658,1480,4654,1478,4650,1474,4644,1472,4631,1472,4625,1474,4615,1479,4611,1484,4605,1494,4604,1501,4604,1514,4605,1521,4608,1526,4610,1532,4614,1537,4618,1540,4623,1543,4629,1544,4644,1544,4650,1542,4657,1536,4660,1534,4663,1529,4665,1521xm4668,1611l4659,1611,4659,1644,4659,1646,4657,1650,4655,1652,4651,1655,4649,1655,4643,1655,4641,1655,4640,1654,4638,1652,4637,1651,4636,1649,4636,1647,4636,1646,4636,1611,4627,1611,4627,1649,4628,1653,4629,1655,4630,1657,4631,1659,4633,1660,4636,1661,4639,1662,4641,1663,4651,1663,4656,1660,4659,1655,4660,1654,4660,1662,4668,1662,4668,1654,4668,1611xm4684,1474l4675,1474,4675,1543,4684,1543,4684,1474xm4706,1493l4697,1493,4697,1543,4706,1543,4706,1493xm4706,1474l4697,1474,4697,1483,4706,1483,4706,1474xm4722,1662l4722,1625,4722,1623,4721,1622,4721,1620,4720,1618,4720,1618,4719,1616,4718,1614,4716,1613,4713,1612,4711,1611,4708,1610,4698,1610,4692,1613,4689,1619,4689,1611,4681,1611,4681,1662,4690,1662,4690,1628,4691,1623,4696,1619,4697,1619,4699,1618,4705,1618,4707,1618,4709,1619,4711,1620,4712,1622,4712,1623,4713,1625,4713,1627,4713,1662,4722,1662xm4744,1611l4735,1611,4735,1662,4744,1662,4744,1611xm4744,1592l4735,1592,4735,1602,4744,1602,4744,1592xm4762,1509l4760,1503,4756,1499,4753,1496,4753,1513,4725,1513,4725,1509,4727,1505,4732,1500,4735,1499,4744,1499,4747,1500,4752,1506,4753,1509,4753,1510,4753,1513,4753,1496,4751,1494,4746,1492,4732,1492,4727,1494,4718,1503,4716,1509,4716,1527,4718,1533,4727,1542,4732,1544,4746,1544,4750,1543,4758,1537,4758,1537,4760,1533,4762,1528,4753,1527,4752,1530,4750,1533,4748,1535,4746,1536,4743,1537,4736,1537,4732,1536,4726,1530,4725,1526,4725,1520,4762,1520,4762,1513,4762,1509xm4798,1644l4789,1643,4789,1647,4787,1651,4783,1655,4780,1656,4772,1656,4769,1654,4764,1648,4763,1643,4763,1630,4764,1625,4769,1619,4773,1617,4780,1617,4782,1618,4784,1620,4786,1621,4788,1624,4789,1627,4797,1626,4796,1621,4794,1617,4794,1617,4790,1614,4787,1612,4782,1610,4772,1610,4768,1611,4765,1613,4761,1615,4758,1618,4755,1627,4754,1631,4754,1645,4756,1652,4760,1656,4764,1661,4770,1663,4782,1663,4787,1661,4793,1656,4794,1655,4797,1650,4798,1644xm4813,1543l4813,1506,4813,1505,4813,1504,4812,1501,4811,1499,4811,1499,4810,1498,4809,1496,4807,1494,4804,1493,4802,1492,4799,1492,4789,1492,4784,1494,4780,1500,4780,1493,4772,1493,4772,1543,4781,1543,4781,1509,4782,1505,4788,1500,4788,1500,4791,1499,4797,1499,4799,1500,4800,1500,4802,1501,4803,1503,4804,1505,4804,1506,4805,1508,4805,1543,4813,1543xm4846,1543l4845,1536,4845,1535,4843,1536,4842,1536,4840,1536,4839,1535,4838,1535,4837,1534,4837,1533,4837,1533,4836,1499,4845,1499,4845,1493,4836,1493,4836,1475,4828,1480,4828,1493,4822,1493,4822,1499,4828,1499,4828,1535,4828,1537,4829,1538,4830,1540,4831,1541,4834,1543,4837,1544,4842,1544,4844,1543,4846,1543xm4848,1662l4847,1660,4847,1658,4846,1655,4846,1654,4846,1636,4846,1624,4845,1622,4845,1619,4844,1617,4844,1617,4843,1616,4841,1614,4839,1613,4834,1611,4830,1610,4822,1610,4818,1611,4811,1613,4809,1615,4806,1619,4804,1622,4803,1626,4812,1627,4813,1623,4814,1621,4818,1618,4821,1617,4829,1617,4832,1618,4836,1622,4837,1624,4837,1630,4837,1636,4837,1644,4837,1646,4834,1651,4833,1652,4827,1655,4825,1656,4818,1656,4815,1655,4812,1652,4811,1651,4811,1646,4812,1645,4813,1643,4814,1642,4817,1641,4820,1640,4823,1640,4829,1639,4834,1638,4837,1636,4837,1630,4834,1631,4829,1632,4818,1633,4816,1633,4812,1635,4810,1635,4806,1638,4805,1640,4803,1644,4802,1645,4802,1653,4804,1656,4806,1659,4809,1661,4814,1663,4823,1663,4826,1662,4829,1661,4832,1660,4835,1658,4837,1656,4838,1655,4838,1658,4838,1660,4839,1662,4848,1662xm4897,1644l4896,1642,4894,1638,4892,1636,4889,1635,4887,1634,4883,1633,4877,1631,4870,1629,4869,1629,4868,1628,4867,1628,4866,1627,4865,1626,4865,1625,4865,1622,4866,1620,4869,1618,4872,1617,4879,1617,4882,1618,4885,1621,4886,1623,4887,1625,4895,1624,4895,1621,4894,1619,4893,1617,4892,1617,4891,1615,4889,1613,4886,1612,4883,1611,4879,1610,4873,1610,4870,1611,4866,1612,4864,1613,4863,1614,4861,1615,4859,1617,4857,1620,4857,1622,4857,1628,4857,1629,4860,1634,4862,1635,4867,1637,4871,1639,4882,1642,4885,1642,4888,1644,4888,1646,4888,1650,4887,1652,4886,1653,4884,1655,4881,1656,4873,1656,4870,1655,4868,1653,4866,1651,4864,1649,4864,1645,4855,1647,4856,1652,4858,1656,4865,1661,4870,1663,4881,1663,4884,1662,4887,1661,4891,1659,4893,1657,4894,1656,4896,1652,4897,1650,4897,1644xm4920,1474l4908,1474,4891,1522,4888,1530,4888,1533,4886,1527,4871,1484,4868,1474,4854,1474,4854,1543,4863,1543,4863,1484,4883,1543,4891,1543,4895,1533,4911,1485,4911,1543,4920,1543,4920,1485,4920,1474xm4927,1662l4926,1654,4926,1654,4924,1654,4923,1654,4921,1654,4920,1654,4918,1653,4918,1653,4917,1651,4917,1618,4926,1618,4926,1611,4917,1611,4917,1594,4909,1599,4909,1611,4903,1611,4903,1618,4909,1618,4909,1654,4909,1655,4910,1657,4911,1659,4912,1660,4913,1661,4915,1662,4918,1662,4923,1662,4925,1662,4927,1662xm4977,1543l4976,1541,4976,1539,4975,1537,4975,1535,4975,1518,4975,1505,4974,1503,4974,1500,4973,1499,4973,1498,4972,1497,4970,1495,4968,1494,4963,1492,4960,1492,4951,1492,4947,1492,4940,1495,4938,1496,4935,1501,4933,1503,4933,1507,4941,1508,4942,1505,4943,1502,4947,1499,4950,1499,4958,1499,4961,1500,4964,1501,4965,1503,4966,1505,4966,1511,4966,1518,4966,1525,4966,1527,4965,1529,4963,1532,4962,1534,4956,1537,4954,1537,4947,1537,4944,1537,4941,1534,4940,1532,4940,1527,4941,1527,4941,1525,4942,1524,4943,1523,4945,1523,4946,1522,4949,1521,4952,1521,4958,1520,4963,1519,4966,1518,4966,1511,4963,1512,4958,1513,4951,1514,4948,1514,4945,1515,4941,1516,4939,1517,4935,1519,4934,1521,4932,1525,4931,1527,4931,1534,4932,1537,4933,1537,4938,1543,4943,1544,4952,1544,4955,1544,4961,1541,4964,1539,4966,1537,4967,1537,4967,1539,4967,1541,4968,1543,4977,1543xm4996,1662l4982,1639,4979,1636,4976,1632,4974,1631,4973,1631,4971,1630,4978,1629,4983,1627,4987,1623,4989,1620,4991,1616,4991,1607,4990,1604,4987,1600,4986,1598,4983,1595,4981,1595,4981,1608,4981,1613,4981,1615,4978,1619,4976,1621,4974,1622,4972,1622,4968,1623,4945,1623,4945,1600,4972,1600,4975,1601,4980,1605,4981,1608,4981,1595,4980,1594,4977,1593,4972,1592,4935,1592,4935,1662,4945,1662,4945,1631,4958,1631,4959,1631,4962,1632,4963,1632,4964,1633,4966,1634,4967,1635,4971,1640,4973,1643,4976,1647,4985,1662,4996,1662xm5031,1523l5031,1512,5031,1508,5027,1500,5026,1498,5025,1497,5023,1496,5023,1511,5023,1525,5021,1529,5016,1535,5013,1537,5005,1537,5002,1536,4997,1529,4996,1525,4996,1511,4997,1507,5002,1500,5004,1499,5006,1498,5013,1498,5016,1500,5021,1506,5023,1511,5023,1496,5018,1493,5014,1492,5007,1492,5004,1492,4999,1495,4997,1497,4996,1499,4996,1493,4988,1493,4988,1562,4996,1562,4996,1538,4998,1540,5000,1541,5002,1542,5004,1544,5007,1544,5013,1544,5017,1543,5024,1539,5025,1538,5026,1537,5027,1535,5031,1527,5031,1523xm5048,1628l5045,1622,5041,1617,5039,1614,5039,1632,5011,1632,5011,1627,5012,1624,5015,1621,5018,1619,5021,1617,5029,1617,5033,1619,5037,1624,5038,1627,5038,1628,5039,1632,5039,1614,5037,1613,5031,1610,5018,1610,5012,1613,5003,1622,5001,1628,5001,1646,5003,1651,5012,1661,5018,1663,5031,1663,5036,1661,5043,1656,5043,1656,5046,1652,5047,1647,5038,1646,5037,1649,5035,1652,5031,1655,5028,1656,5021,1656,5018,1654,5012,1648,5010,1644,5010,1639,5047,1639,5048,1632,5048,1628xm5085,1523l5085,1512,5085,1508,5081,1500,5079,1498,5079,1497,5077,1496,5077,1511,5076,1525,5075,1529,5070,1535,5067,1537,5059,1537,5056,1536,5051,1529,5049,1525,5050,1511,5051,1507,5056,1500,5058,1499,5060,1498,5067,1498,5070,1500,5075,1506,5077,1511,5077,1496,5072,1493,5068,1492,5061,1492,5058,1492,5053,1495,5051,1497,5049,1499,5049,1493,5042,1493,5042,1562,5050,1562,5050,1538,5052,1540,5054,1541,5056,1542,5058,1544,5061,1544,5067,1544,5071,1543,5078,1539,5079,1538,5079,1537,5081,1535,5084,1527,5085,1523xm5104,1493l5096,1493,5096,1543,5104,1543,5104,1493xm5104,1474l5096,1474,5096,1483,5104,1483,5104,1474xm5126,1662l5126,1621,5125,1618,5125,1617,5122,1614,5119,1612,5116,1610,5104,1610,5099,1613,5095,1619,5094,1618,5094,1616,5092,1614,5090,1613,5088,1611,5085,1610,5077,1610,5075,1611,5069,1614,5067,1616,5066,1618,5066,1611,5058,1611,5058,1662,5066,1662,5066,1631,5067,1627,5069,1623,5070,1621,5074,1618,5074,1618,5076,1618,5082,1618,5084,1619,5086,1621,5087,1622,5088,1625,5088,1662,5096,1662,5096,1627,5097,1624,5102,1619,5102,1619,5105,1618,5111,1618,5112,1618,5115,1620,5116,1621,5117,1624,5117,1625,5118,1662,5126,1662xm5158,1543l5158,1506,5158,1505,5157,1504,5157,1501,5156,1499,5156,1499,5155,1498,5154,1496,5152,1494,5149,1493,5147,1492,5144,1492,5134,1492,5128,1494,5125,1500,5125,1493,5117,1493,5117,1543,5126,1543,5126,1509,5127,1505,5130,1502,5132,1500,5133,1500,5135,1499,5141,1499,5143,1500,5147,1501,5148,1503,5149,1506,5149,1508,5149,1543,5158,1543xm5183,1628l5180,1622,5176,1617,5174,1615,5174,1630,5174,1643,5173,1647,5172,1648,5167,1654,5163,1656,5155,1656,5151,1654,5146,1648,5144,1643,5144,1630,5146,1625,5151,1619,5155,1617,5163,1617,5167,1619,5172,1625,5174,1630,5174,1615,5172,1613,5166,1610,5153,1610,5148,1612,5138,1620,5135,1627,5135,1645,5138,1652,5142,1656,5146,1661,5152,1663,5163,1663,5167,1662,5171,1660,5175,1658,5177,1656,5178,1655,5180,1651,5182,1647,5182,1643,5183,1628xm5212,1493l5204,1493,5204,1499,5204,1499,5204,1511,5204,1525,5203,1528,5197,1534,5194,1536,5186,1536,5183,1534,5178,1528,5176,1524,5176,1511,5178,1506,5183,1500,5186,1499,5194,1499,5197,1500,5200,1503,5203,1506,5204,1511,5204,1499,5204,1499,5200,1494,5195,1492,5185,1492,5181,1493,5175,1497,5172,1500,5169,1508,5168,1513,5168,1525,5170,1530,5172,1534,5177,1540,5183,1543,5195,1543,5200,1541,5203,1536,5203,1544,5203,1546,5202,1550,5200,1552,5198,1554,5196,1556,5193,1556,5186,1556,5183,1556,5179,1553,5178,1551,5178,1548,5169,1547,5169,1553,5171,1557,5178,1562,5183,1563,5194,1563,5199,1562,5202,1560,5205,1559,5208,1556,5208,1556,5210,1553,5211,1550,5212,1544,5212,1536,5212,1536,5212,1499,5212,1493xm5212,1662l5211,1654,5211,1654,5210,1654,5208,1654,5206,1654,5205,1654,5204,1653,5203,1653,5203,1652,5203,1651,5203,1618,5211,1618,5211,1611,5203,1611,5203,1594,5194,1599,5194,1611,5188,1611,5188,1618,5194,1618,5194,1654,5194,1655,5196,1659,5197,1660,5199,1661,5200,1662,5203,1662,5208,1662,5210,1662,5212,1662xm5237,1533l5227,1533,5227,1543,5237,1543,5237,1533xm5260,1474l5252,1474,5252,1543,5260,1543,5260,1474xm5263,1628l5261,1622,5257,1617,5254,1614,5254,1632,5226,1632,5226,1627,5228,1624,5233,1619,5236,1617,5244,1617,5248,1619,5252,1624,5253,1627,5254,1628,5254,1632,5254,1614,5252,1613,5247,1610,5233,1610,5227,1613,5219,1622,5217,1628,5217,1646,5219,1651,5227,1661,5233,1663,5246,1663,5251,1661,5259,1656,5259,1656,5261,1652,5263,1647,5254,1646,5253,1649,5251,1652,5249,1653,5246,1655,5244,1656,5236,1656,5233,1654,5230,1651,5227,1648,5226,1644,5225,1639,5263,1639,5263,1632,5263,1628xm5317,1509l5315,1503,5311,1499,5308,1496,5308,1511,5308,1524,5307,1529,5307,1529,5301,1535,5298,1537,5289,1537,5286,1535,5280,1529,5279,1524,5279,1511,5280,1507,5286,1500,5289,1499,5298,1499,5301,1500,5307,1507,5308,1511,5308,1496,5306,1494,5301,1492,5287,1492,5282,1493,5273,1502,5270,1508,5270,1526,5272,1533,5281,1542,5287,1544,5298,1544,5302,1543,5310,1539,5311,1537,5312,1536,5316,1529,5317,1524,5317,1509xm5326,1638l5325,1635,5322,1629,5319,1627,5312,1624,5307,1622,5292,1619,5287,1617,5286,1616,5284,1614,5283,1613,5283,1607,5284,1604,5287,1602,5289,1600,5293,1599,5304,1599,5308,1600,5313,1605,5315,1608,5316,1613,5324,1612,5324,1608,5323,1604,5320,1599,5319,1598,5316,1595,5312,1594,5308,1592,5303,1591,5294,1591,5289,1592,5286,1594,5282,1595,5279,1597,5277,1600,5275,1603,5274,1607,5274,1613,5275,1616,5278,1621,5280,1624,5284,1625,5286,1627,5291,1628,5297,1630,5304,1631,5308,1632,5312,1634,5314,1635,5317,1639,5318,1641,5318,1645,5317,1647,5314,1651,5312,1652,5307,1654,5304,1655,5296,1655,5293,1654,5290,1653,5287,1651,5284,1649,5283,1647,5281,1645,5280,1642,5280,1639,5271,1639,5271,1644,5273,1648,5277,1656,5281,1658,5285,1660,5289,1662,5295,1663,5306,1663,5310,1662,5314,1660,5318,1658,5321,1656,5322,1655,5325,1649,5326,1646,5326,1638xm5368,1526l5360,1525,5359,1529,5358,1532,5356,1534,5353,1536,5351,1537,5343,1537,5340,1536,5335,1529,5333,1525,5333,1511,5335,1506,5340,1500,5343,1499,5351,1499,5353,1499,5355,1501,5357,1503,5358,1505,5359,1509,5368,1507,5366,1502,5364,1499,5364,1499,5361,1496,5357,1493,5353,1492,5343,1492,5339,1493,5335,1495,5332,1497,5329,1500,5325,1508,5325,1513,5325,1526,5327,1533,5335,1542,5341,1544,5353,1544,5358,1543,5361,1539,5364,1537,5365,1536,5367,1531,5368,1526xm5381,1628l5379,1622,5375,1617,5372,1614,5372,1632,5344,1632,5345,1627,5346,1624,5351,1619,5355,1617,5363,1617,5366,1619,5369,1622,5371,1624,5372,1627,5372,1628,5372,1632,5372,1614,5371,1613,5365,1610,5352,1610,5346,1613,5342,1617,5337,1622,5335,1628,5335,1646,5337,1651,5346,1661,5352,1663,5365,1663,5370,1661,5377,1656,5377,1656,5380,1652,5381,1647,5372,1646,5371,1649,5369,1652,5365,1655,5362,1656,5355,1656,5351,1654,5346,1648,5344,1644,5344,1639,5381,1639,5381,1632,5381,1628xm5419,1613l5416,1611,5413,1610,5408,1610,5406,1611,5403,1613,5401,1615,5399,1619,5399,1611,5392,1611,5392,1662,5400,1662,5400,1632,5401,1628,5402,1623,5403,1622,5405,1621,5406,1620,5408,1619,5412,1619,5414,1620,5416,1621,5417,1619,5417,1619,5419,1613xm5419,1543l5418,1541,5417,1539,5417,1537,5416,1535,5416,1518,5416,1505,5416,1503,5415,1500,5415,1499,5414,1498,5413,1497,5412,1495,5410,1494,5405,1492,5401,1492,5392,1492,5389,1492,5382,1495,5380,1496,5378,1498,5376,1501,5375,1503,5374,1507,5382,1508,5383,1505,5385,1502,5389,1499,5392,1499,5400,1499,5403,1500,5407,1503,5408,1505,5408,1511,5408,1518,5408,1525,5407,1527,5405,1532,5403,1534,5398,1537,5395,1537,5389,1537,5386,1537,5384,1535,5383,1534,5382,1532,5382,1527,5382,1527,5384,1524,5385,1523,5386,1523,5388,1522,5390,1521,5394,1521,5400,1520,5405,1519,5408,1518,5408,1511,5404,1512,5399,1513,5392,1514,5389,1514,5387,1515,5385,1515,5383,1516,5381,1517,5377,1519,5376,1521,5373,1525,5373,1527,5373,1534,5374,1537,5374,1537,5376,1539,5380,1543,5384,1544,5393,1544,5396,1544,5402,1541,5405,1539,5408,1537,5408,1537,5409,1539,5409,1541,5410,1543,5419,1543xm5438,1474l5429,1474,5429,1543,5438,1543,5438,1474xm5465,1611l5456,1611,5444,1646,5443,1649,5442,1652,5441,1648,5440,1645,5439,1641,5428,1611,5419,1611,5438,1662,5446,1662,5450,1652,5465,1611xm5502,1474l5447,1474,5447,1482,5470,1482,5470,1543,5479,1543,5479,1482,5502,1482,5502,1474xm5516,1628l5514,1622,5510,1617,5507,1614,5507,1632,5479,1632,5479,1627,5481,1624,5486,1619,5489,1617,5497,1617,5501,1619,5505,1624,5507,1627,5507,1628,5507,1632,5507,1614,5505,1613,5500,1610,5486,1610,5480,1613,5472,1622,5470,1628,5470,1646,5472,1651,5480,1661,5486,1663,5499,1663,5504,1661,5512,1656,5512,1656,5514,1652,5516,1647,5507,1646,5506,1649,5504,1652,5502,1653,5499,1655,5497,1656,5489,1656,5486,1654,5480,1648,5479,1644,5478,1639,5516,1639,5516,1632,5516,1628xm5551,1526l5543,1525,5542,1529,5541,1532,5539,1534,5536,1536,5534,1537,5526,1537,5523,1536,5518,1529,5516,1525,5516,1511,5518,1506,5523,1500,5526,1499,5534,1499,5536,1499,5538,1501,5540,1503,5541,1505,5542,1509,5550,1507,5550,1502,5547,1499,5547,1499,5544,1496,5540,1493,5536,1492,5526,1492,5522,1493,5518,1495,5515,1497,5512,1500,5508,1508,5508,1513,5508,1526,5510,1533,5518,1542,5524,1544,5536,1544,5541,1543,5544,1539,5547,1537,5548,1536,5550,1531,5551,1526xm5553,1613l5551,1611,5548,1610,5543,1610,5541,1611,5538,1613,5536,1615,5534,1619,5534,1611,5526,1611,5526,1662,5535,1662,5535,1632,5535,1628,5537,1623,5538,1622,5539,1621,5541,1620,5543,1619,5546,1619,5549,1620,5551,1621,5551,1619,5551,1619,5553,1613xm5602,1523l5602,1512,5601,1508,5600,1504,5598,1500,5596,1498,5596,1497,5593,1496,5593,1511,5593,1525,5592,1529,5587,1535,5583,1537,5576,1537,5573,1536,5568,1529,5566,1525,5566,1511,5568,1507,5573,1500,5575,1499,5576,1498,5584,1498,5587,1500,5592,1506,5593,1511,5593,1496,5592,1495,5589,1493,5585,1492,5578,1492,5575,1492,5570,1495,5568,1497,5566,1499,5566,1493,5559,1493,5559,1562,5567,1562,5567,1538,5569,1540,5570,1541,5573,1542,5575,1544,5577,1544,5584,1544,5588,1543,5595,1539,5596,1538,5596,1537,5598,1535,5599,1531,5601,1527,5602,1523xm5618,1640l5609,1637,5608,1643,5606,1648,5602,1651,5598,1654,5594,1655,5585,1655,5581,1654,5577,1652,5573,1650,5571,1646,5569,1642,5567,1637,5567,1633,5567,1622,5567,1617,5570,1609,5573,1605,5576,1603,5580,1600,5584,1599,5594,1599,5598,1600,5601,1602,5604,1605,5607,1608,5608,1613,5617,1611,5615,1605,5612,1600,5611,1599,5603,1593,5597,1591,5584,1591,5578,1592,5568,1598,5564,1602,5558,1613,5557,1619,5557,1633,5558,1639,5563,1651,5567,1655,5571,1658,5576,1661,5582,1663,5597,1663,5603,1661,5610,1655,5613,1653,5616,1647,5618,1640xm5656,1613l5653,1611,5650,1610,5645,1610,5643,1611,5640,1613,5638,1615,5636,1619,5636,1611,5629,1611,5629,1662,5637,1662,5637,1632,5637,1628,5639,1623,5640,1622,5642,1621,5643,1620,5645,1619,5649,1619,5651,1620,5653,1621,5654,1619,5654,1619,5656,1613xm5666,1490l5666,1487,5663,1482,5663,1481,5661,1479,5659,1478,5657,1476,5657,1491,5657,1498,5656,1501,5651,1505,5647,1507,5623,1507,5623,1482,5645,1482,5647,1482,5651,1483,5653,1484,5656,1489,5657,1491,5657,1476,5656,1476,5654,1475,5650,1474,5648,1474,5644,1474,5614,1474,5614,1543,5623,1543,5623,1515,5650,1515,5657,1513,5663,1507,5665,1505,5666,1500,5666,1490xm5704,1628l5702,1622,5698,1617,5695,1614,5695,1632,5667,1632,5668,1627,5669,1624,5674,1619,5678,1617,5686,1617,5689,1619,5694,1624,5695,1627,5695,1628,5695,1632,5695,1614,5694,1613,5688,1610,5674,1610,5669,1613,5660,1622,5658,1628,5658,1646,5660,1651,5669,1661,5675,1663,5688,1663,5693,1661,5700,1656,5700,1656,5703,1652,5704,1647,5695,1646,5694,1649,5692,1652,5690,1653,5688,1655,5685,1656,5678,1656,5674,1654,5672,1651,5669,1648,5667,1644,5667,1639,5704,1639,5704,1632,5704,1628xm5721,1509l5719,1503,5715,1499,5712,1496,5712,1511,5712,1524,5711,1529,5711,1529,5705,1535,5702,1537,5693,1537,5690,1535,5684,1529,5683,1524,5683,1511,5684,1507,5690,1500,5693,1499,5702,1499,5705,1500,5708,1503,5711,1507,5712,1511,5712,1496,5710,1494,5704,1492,5691,1492,5686,1493,5676,1502,5674,1508,5674,1526,5676,1533,5685,1542,5690,1544,5702,1544,5706,1543,5710,1541,5713,1539,5715,1537,5716,1536,5720,1529,5721,1524,5721,1509xm5755,1592l5747,1592,5747,1644,5746,1648,5741,1654,5738,1656,5730,1656,5727,1654,5725,1651,5722,1648,5720,1644,5720,1630,5722,1625,5724,1622,5727,1619,5730,1617,5738,1617,5741,1619,5743,1622,5746,1625,5747,1630,5747,1644,5747,1592,5747,1592,5747,1617,5745,1615,5743,1613,5739,1611,5736,1610,5729,1610,5725,1611,5718,1616,5716,1619,5715,1622,5712,1627,5712,1630,5712,1644,5713,1646,5714,1650,5716,1654,5719,1657,5722,1660,5726,1662,5729,1663,5739,1663,5744,1660,5747,1656,5747,1655,5747,1662,5755,1662,5755,1655,5755,1617,5755,1617,5755,1592xm5758,1494l5755,1493,5752,1492,5747,1492,5746,1492,5744,1493,5742,1494,5740,1497,5739,1500,5739,1493,5731,1493,5731,1543,5739,1543,5739,1513,5740,1510,5741,1505,5742,1503,5745,1501,5747,1500,5751,1500,5753,1501,5755,1502,5756,1500,5756,1500,5758,1494xm5783,1543l5782,1536,5782,1535,5780,1536,5779,1536,5777,1536,5776,1535,5775,1535,5774,1535,5774,1534,5774,1533,5773,1533,5773,1499,5782,1499,5782,1493,5773,1493,5773,1475,5765,1480,5765,1493,5758,1493,5758,1499,5765,1499,5765,1535,5765,1537,5766,1540,5768,1541,5771,1543,5773,1544,5778,1544,5781,1543,5783,1543xm5812,1628l5810,1622,5806,1617,5803,1614,5803,1632,5775,1632,5775,1627,5777,1624,5782,1619,5785,1617,5794,1617,5797,1619,5802,1624,5803,1627,5803,1628,5803,1632,5803,1614,5801,1613,5796,1610,5782,1610,5777,1613,5768,1622,5766,1628,5766,1646,5768,1651,5777,1661,5782,1663,5796,1663,5800,1661,5808,1656,5808,1656,5810,1652,5812,1647,5803,1646,5802,1649,5800,1652,5798,1653,5796,1655,5793,1656,5786,1656,5782,1654,5776,1648,5775,1644,5775,1639,5812,1639,5812,1632,5812,1628xm5863,1662l5863,1625,5863,1623,5863,1622,5862,1620,5861,1618,5861,1618,5860,1616,5859,1614,5857,1613,5854,1612,5852,1611,5849,1610,5839,1610,5834,1613,5830,1619,5830,1611,5822,1611,5822,1662,5831,1662,5831,1628,5832,1623,5835,1621,5838,1619,5838,1619,5841,1618,5847,1618,5849,1618,5850,1619,5852,1620,5853,1622,5854,1625,5855,1627,5855,1662,5863,1662xm5896,1662l5895,1654,5895,1654,5893,1654,5892,1654,5890,1654,5889,1654,5888,1653,5887,1653,5886,1651,5886,1618,5895,1618,5895,1611,5886,1611,5886,1594,5878,1599,5878,1611,5872,1611,5872,1618,5878,1618,5878,1653,5878,1655,5879,1657,5880,1659,5881,1660,5882,1661,5884,1662,5887,1662,5892,1662,5894,1662,5896,1662xm5912,1611l5903,1611,5903,1662,5912,1662,5912,1611xm5912,1592l5903,1592,5903,1602,5912,1602,5912,1592xm5968,1662l5967,1660,5966,1658,5966,1655,5966,1654,5965,1636,5965,1624,5965,1622,5965,1619,5964,1617,5964,1617,5962,1616,5961,1614,5959,1613,5954,1611,5950,1610,5942,1610,5938,1611,5931,1613,5929,1615,5925,1619,5924,1622,5923,1626,5932,1627,5933,1623,5934,1621,5938,1618,5941,1617,5949,1617,5952,1618,5956,1622,5957,1624,5957,1630,5957,1636,5957,1644,5956,1646,5954,1651,5952,1652,5947,1655,5944,1656,5938,1656,5935,1655,5932,1652,5931,1651,5931,1646,5931,1645,5933,1643,5934,1642,5937,1641,5939,1640,5943,1640,5949,1639,5954,1638,5957,1636,5957,1630,5954,1631,5948,1632,5938,1633,5936,1633,5934,1634,5932,1635,5930,1635,5926,1638,5925,1640,5922,1644,5922,1645,5922,1653,5923,1656,5926,1659,5929,1661,5933,1663,5942,1663,5945,1662,5948,1661,5951,1660,5954,1658,5957,1656,5958,1655,5958,1658,5958,1660,5959,1662,5968,1662xm5987,1592l5978,1592,5978,1662,5987,1662,5987,1592xm6038,1644l6038,1642,6035,1638,6033,1636,6031,1635,6028,1634,6024,1633,6018,1631,6012,1629,6011,1629,6009,1628,6008,1628,6007,1627,6007,1626,6006,1625,6006,1622,6007,1620,6011,1618,6013,1617,6021,1617,6023,1618,6027,1621,6028,1623,6028,1625,6037,1624,6036,1621,6035,1619,6034,1617,6034,1617,6032,1615,6030,1613,6027,1612,6024,1611,6021,1610,6014,1610,6012,1611,6009,1611,6007,1612,6005,1613,6004,1614,6002,1615,6001,1617,6000,1618,5999,1620,5998,1622,5998,1628,5999,1629,6001,1634,6003,1635,6008,1637,6012,1639,6023,1642,6026,1642,6029,1644,6030,1646,6030,1650,6029,1652,6027,1653,6025,1655,6022,1656,6014,1656,6011,1655,6007,1651,6006,1649,6005,1645,5997,1647,5998,1652,6000,1656,6007,1661,6012,1663,6022,1663,6026,1662,6029,1661,6032,1659,6034,1657,6035,1656,6036,1655,6038,1652,6038,1650,6038,1644xm6061,1652l6051,1652,6051,1662,6061,1662,6061,1652xm6126,1592l6071,1592,6071,1601,6094,1601,6094,1662,6103,1662,6103,1601,6126,1601,6126,1592xm6176,1644l6167,1643,6167,1647,6165,1651,6161,1655,6158,1656,6151,1656,6147,1654,6142,1648,6141,1643,6141,1630,6142,1625,6147,1619,6151,1617,6158,1617,6161,1618,6163,1620,6165,1621,6166,1624,6167,1627,6175,1626,6174,1621,6172,1617,6172,1617,6168,1614,6165,1612,6160,1610,6151,1610,6147,1611,6143,1613,6139,1615,6137,1618,6133,1627,6132,1631,6132,1645,6134,1652,6138,1656,6142,1661,6148,1663,6160,1663,6165,1661,6171,1656,6173,1655,6175,1650,6176,1644xm6227,1641l6227,1630,6226,1627,6224,1623,6223,1619,6221,1617,6220,1616,6218,1614,6218,1630,6218,1643,6217,1648,6211,1654,6211,1654,6208,1656,6201,1656,6197,1654,6192,1648,6191,1643,6191,1630,6192,1625,6198,1619,6199,1618,6201,1617,6208,1617,6211,1618,6217,1625,6218,1630,6218,1614,6217,1614,6213,1611,6210,1610,6202,1610,6199,1611,6195,1613,6193,1615,6191,1618,6191,1611,6183,1611,6183,1681,6192,1681,6192,1656,6193,1658,6195,1660,6197,1661,6199,1662,6202,1663,6209,1663,6212,1662,6216,1660,6219,1657,6220,1656,6221,1656,6222,1654,6224,1650,6226,1646,6227,1641xm6291,1609l6290,1606,6288,1601,6287,1600,6286,1598,6283,1596,6282,1595,6282,1610,6282,1617,6280,1620,6278,1622,6275,1624,6271,1625,6247,1625,6247,1601,6269,1601,6272,1601,6276,1602,6278,1603,6281,1607,6282,1610,6282,1595,6281,1595,6278,1594,6272,1592,6269,1592,6238,1592,6238,1662,6247,1662,6247,1633,6275,1633,6282,1631,6287,1625,6289,1623,6291,1618,6291,1609xm6345,1628l6343,1622,6339,1617,6337,1615,6337,1630,6337,1643,6335,1647,6335,1648,6330,1654,6326,1656,6318,1656,6314,1654,6309,1648,6307,1643,6307,1630,6309,1625,6314,1619,6318,1617,6326,1617,6330,1619,6332,1622,6335,1625,6337,1630,6337,1615,6335,1613,6329,1610,6316,1610,6311,1612,6301,1620,6298,1627,6298,1645,6301,1652,6305,1656,6309,1661,6315,1663,6326,1663,6330,1662,6334,1660,6338,1658,6340,1656,6341,1655,6343,1651,6344,1647,6345,1643,6345,1628xm6383,1613l6380,1611,6377,1610,6372,1610,6370,1611,6367,1613,6365,1615,6363,1619,6363,1611,6355,1611,6355,1662,6364,1662,6364,1632,6364,1628,6366,1623,6367,1622,6368,1621,6370,1620,6372,1619,6376,1619,6378,1620,6380,1621,6380,1619,6380,1619,6383,1613xm6408,1662l6406,1654,6406,1654,6405,1654,6403,1654,6401,1654,6400,1654,6399,1653,6398,1653,6398,1652,6398,1651,6398,1618,6406,1618,6406,1611,6398,1611,6398,1594,6389,1599,6389,1611,6383,1611,6383,1618,6389,1618,6389,1654,6390,1655,6391,1659,6392,1660,6394,1661,6396,1662,6398,1662,6403,1662,6405,1662,6408,1662xe" filled="true" fillcolor="#000000" stroked="false">
              <v:path arrowok="t"/>
              <v:fill type="solid"/>
            </v:shape>
            <v:line style="position:absolute" from="4359,981" to="4564,1455" stroked="true" strokeweight=".269070pt" strokecolor="#000000">
              <v:stroke dashstyle="shortdash"/>
            </v:line>
            <w10:wrap type="topAndBottom"/>
          </v:group>
        </w:pict>
      </w:r>
      <w:r>
        <w:rPr/>
        <w:pict>
          <v:shape style="position:absolute;margin-left:101.743561pt;margin-top:94.71949pt;width:382.2pt;height:.1pt;mso-position-horizontal-relative:page;mso-position-vertical-relative:paragraph;z-index:-15725568;mso-wrap-distance-left:0;mso-wrap-distance-right:0" id="docshape36" coordorigin="2035,1894" coordsize="7644,0" path="m2035,1894l9679,1894e" filled="false" stroked="true" strokeweight=".269070pt" strokecolor="#000000">
            <v:path arrowok="t"/>
            <v:stroke dashstyle="solid"/>
            <w10:wrap type="topAndBottom"/>
          </v:shape>
        </w:pict>
      </w:r>
      <w:r>
        <w:rPr/>
        <w:drawing>
          <wp:anchor distT="0" distB="0" distL="0" distR="0" allowOverlap="1" layoutInCell="1" locked="0" behindDoc="0" simplePos="0" relativeHeight="7">
            <wp:simplePos x="0" y="0"/>
            <wp:positionH relativeFrom="page">
              <wp:posOffset>1521197</wp:posOffset>
            </wp:positionH>
            <wp:positionV relativeFrom="paragraph">
              <wp:posOffset>1359444</wp:posOffset>
            </wp:positionV>
            <wp:extent cx="547687" cy="333375"/>
            <wp:effectExtent l="0" t="0" r="0" b="0"/>
            <wp:wrapTopAndBottom/>
            <wp:docPr id="23" name="image12.png"/>
            <wp:cNvGraphicFramePr>
              <a:graphicFrameLocks noChangeAspect="1"/>
            </wp:cNvGraphicFramePr>
            <a:graphic>
              <a:graphicData uri="http://schemas.openxmlformats.org/drawingml/2006/picture">
                <pic:pic>
                  <pic:nvPicPr>
                    <pic:cNvPr id="24" name="image12.png"/>
                    <pic:cNvPicPr/>
                  </pic:nvPicPr>
                  <pic:blipFill>
                    <a:blip r:embed="rId16" cstate="print"/>
                    <a:stretch>
                      <a:fillRect/>
                    </a:stretch>
                  </pic:blipFill>
                  <pic:spPr>
                    <a:xfrm>
                      <a:off x="0" y="0"/>
                      <a:ext cx="547687" cy="333375"/>
                    </a:xfrm>
                    <a:prstGeom prst="rect">
                      <a:avLst/>
                    </a:prstGeom>
                  </pic:spPr>
                </pic:pic>
              </a:graphicData>
            </a:graphic>
          </wp:anchor>
        </w:drawing>
      </w:r>
      <w:r>
        <w:rPr/>
        <w:drawing>
          <wp:anchor distT="0" distB="0" distL="0" distR="0" allowOverlap="1" layoutInCell="1" locked="0" behindDoc="0" simplePos="0" relativeHeight="8">
            <wp:simplePos x="0" y="0"/>
            <wp:positionH relativeFrom="page">
              <wp:posOffset>2176340</wp:posOffset>
            </wp:positionH>
            <wp:positionV relativeFrom="paragraph">
              <wp:posOffset>1484343</wp:posOffset>
            </wp:positionV>
            <wp:extent cx="578196" cy="59435"/>
            <wp:effectExtent l="0" t="0" r="0" b="0"/>
            <wp:wrapTopAndBottom/>
            <wp:docPr id="25" name="image13.png"/>
            <wp:cNvGraphicFramePr>
              <a:graphicFrameLocks noChangeAspect="1"/>
            </wp:cNvGraphicFramePr>
            <a:graphic>
              <a:graphicData uri="http://schemas.openxmlformats.org/drawingml/2006/picture">
                <pic:pic>
                  <pic:nvPicPr>
                    <pic:cNvPr id="26" name="image13.png"/>
                    <pic:cNvPicPr/>
                  </pic:nvPicPr>
                  <pic:blipFill>
                    <a:blip r:embed="rId17" cstate="print"/>
                    <a:stretch>
                      <a:fillRect/>
                    </a:stretch>
                  </pic:blipFill>
                  <pic:spPr>
                    <a:xfrm>
                      <a:off x="0" y="0"/>
                      <a:ext cx="578196" cy="59435"/>
                    </a:xfrm>
                    <a:prstGeom prst="rect">
                      <a:avLst/>
                    </a:prstGeom>
                  </pic:spPr>
                </pic:pic>
              </a:graphicData>
            </a:graphic>
          </wp:anchor>
        </w:drawing>
      </w:r>
      <w:r>
        <w:rPr/>
        <w:drawing>
          <wp:anchor distT="0" distB="0" distL="0" distR="0" allowOverlap="1" layoutInCell="1" locked="0" behindDoc="0" simplePos="0" relativeHeight="9">
            <wp:simplePos x="0" y="0"/>
            <wp:positionH relativeFrom="page">
              <wp:posOffset>1867256</wp:posOffset>
            </wp:positionH>
            <wp:positionV relativeFrom="paragraph">
              <wp:posOffset>1814785</wp:posOffset>
            </wp:positionV>
            <wp:extent cx="3845104" cy="933450"/>
            <wp:effectExtent l="0" t="0" r="0" b="0"/>
            <wp:wrapTopAndBottom/>
            <wp:docPr id="27" name="image14.png"/>
            <wp:cNvGraphicFramePr>
              <a:graphicFrameLocks noChangeAspect="1"/>
            </wp:cNvGraphicFramePr>
            <a:graphic>
              <a:graphicData uri="http://schemas.openxmlformats.org/drawingml/2006/picture">
                <pic:pic>
                  <pic:nvPicPr>
                    <pic:cNvPr id="28" name="image14.png"/>
                    <pic:cNvPicPr/>
                  </pic:nvPicPr>
                  <pic:blipFill>
                    <a:blip r:embed="rId18" cstate="print"/>
                    <a:stretch>
                      <a:fillRect/>
                    </a:stretch>
                  </pic:blipFill>
                  <pic:spPr>
                    <a:xfrm>
                      <a:off x="0" y="0"/>
                      <a:ext cx="3845104" cy="933450"/>
                    </a:xfrm>
                    <a:prstGeom prst="rect">
                      <a:avLst/>
                    </a:prstGeom>
                  </pic:spPr>
                </pic:pic>
              </a:graphicData>
            </a:graphic>
          </wp:anchor>
        </w:drawing>
      </w:r>
      <w:r>
        <w:rPr/>
        <w:pict>
          <v:line style="position:absolute;mso-position-horizontal-relative:page;mso-position-vertical-relative:paragraph;z-index:-15723520;mso-wrap-distance-left:0;mso-wrap-distance-right:0" from="112.110832pt,230.989993pt" to="487.463481pt,230.462616pt" stroked="true" strokeweight=".269070pt" strokecolor="#000000">
            <v:stroke dashstyle="solid"/>
            <w10:wrap type="topAndBottom"/>
          </v:line>
        </w:pict>
      </w:r>
      <w:r>
        <w:rPr/>
        <w:drawing>
          <wp:anchor distT="0" distB="0" distL="0" distR="0" allowOverlap="1" layoutInCell="1" locked="0" behindDoc="0" simplePos="0" relativeHeight="11">
            <wp:simplePos x="0" y="0"/>
            <wp:positionH relativeFrom="page">
              <wp:posOffset>1521197</wp:posOffset>
            </wp:positionH>
            <wp:positionV relativeFrom="paragraph">
              <wp:posOffset>3085706</wp:posOffset>
            </wp:positionV>
            <wp:extent cx="547687" cy="333375"/>
            <wp:effectExtent l="0" t="0" r="0" b="0"/>
            <wp:wrapTopAndBottom/>
            <wp:docPr id="29" name="image15.png"/>
            <wp:cNvGraphicFramePr>
              <a:graphicFrameLocks noChangeAspect="1"/>
            </wp:cNvGraphicFramePr>
            <a:graphic>
              <a:graphicData uri="http://schemas.openxmlformats.org/drawingml/2006/picture">
                <pic:pic>
                  <pic:nvPicPr>
                    <pic:cNvPr id="30" name="image15.png"/>
                    <pic:cNvPicPr/>
                  </pic:nvPicPr>
                  <pic:blipFill>
                    <a:blip r:embed="rId19" cstate="print"/>
                    <a:stretch>
                      <a:fillRect/>
                    </a:stretch>
                  </pic:blipFill>
                  <pic:spPr>
                    <a:xfrm>
                      <a:off x="0" y="0"/>
                      <a:ext cx="547687" cy="333375"/>
                    </a:xfrm>
                    <a:prstGeom prst="rect">
                      <a:avLst/>
                    </a:prstGeom>
                  </pic:spPr>
                </pic:pic>
              </a:graphicData>
            </a:graphic>
          </wp:anchor>
        </w:drawing>
      </w:r>
      <w:r>
        <w:rPr/>
        <w:drawing>
          <wp:anchor distT="0" distB="0" distL="0" distR="0" allowOverlap="1" layoutInCell="1" locked="0" behindDoc="0" simplePos="0" relativeHeight="12">
            <wp:simplePos x="0" y="0"/>
            <wp:positionH relativeFrom="page">
              <wp:posOffset>2176340</wp:posOffset>
            </wp:positionH>
            <wp:positionV relativeFrom="paragraph">
              <wp:posOffset>3250824</wp:posOffset>
            </wp:positionV>
            <wp:extent cx="1667061" cy="76200"/>
            <wp:effectExtent l="0" t="0" r="0" b="0"/>
            <wp:wrapTopAndBottom/>
            <wp:docPr id="31" name="image16.png"/>
            <wp:cNvGraphicFramePr>
              <a:graphicFrameLocks noChangeAspect="1"/>
            </wp:cNvGraphicFramePr>
            <a:graphic>
              <a:graphicData uri="http://schemas.openxmlformats.org/drawingml/2006/picture">
                <pic:pic>
                  <pic:nvPicPr>
                    <pic:cNvPr id="32" name="image16.png"/>
                    <pic:cNvPicPr/>
                  </pic:nvPicPr>
                  <pic:blipFill>
                    <a:blip r:embed="rId20" cstate="print"/>
                    <a:stretch>
                      <a:fillRect/>
                    </a:stretch>
                  </pic:blipFill>
                  <pic:spPr>
                    <a:xfrm>
                      <a:off x="0" y="0"/>
                      <a:ext cx="1667061" cy="76200"/>
                    </a:xfrm>
                    <a:prstGeom prst="rect">
                      <a:avLst/>
                    </a:prstGeom>
                  </pic:spPr>
                </pic:pic>
              </a:graphicData>
            </a:graphic>
          </wp:anchor>
        </w:drawing>
      </w:r>
      <w:r>
        <w:rPr/>
        <w:pict>
          <v:group style="position:absolute;margin-left:179.512863pt;margin-top:279.605560pt;width:212.85pt;height:107.5pt;mso-position-horizontal-relative:page;mso-position-vertical-relative:paragraph;z-index:-15721984;mso-wrap-distance-left:0;mso-wrap-distance-right:0" id="docshapegroup37" coordorigin="3590,5592" coordsize="4257,2150">
            <v:rect style="position:absolute;left:3592;top:5594;width:732;height:684" id="docshape38" filled="true" fillcolor="#ffcc00" stroked="false">
              <v:fill type="solid"/>
            </v:rect>
            <v:rect style="position:absolute;left:3592;top:5594;width:732;height:684" id="docshape39" filled="false" stroked="true" strokeweight=".269070pt" strokecolor="#000000">
              <v:stroke dashstyle="solid"/>
            </v:rect>
            <v:shape style="position:absolute;left:3786;top:5750;width:306;height:72" id="docshape40" coordorigin="3786,5751" coordsize="306,72" path="m3826,5822l3811,5822,3805,5821,3800,5818,3796,5815,3792,5810,3790,5805,3787,5799,3786,5793,3786,5779,3787,5773,3790,5767,3793,5762,3797,5758,3807,5752,3813,5751,3826,5751,3832,5752,3840,5759,3813,5759,3809,5760,3805,5763,3802,5765,3799,5768,3796,5777,3796,5781,3796,5793,3796,5797,3798,5802,3800,5806,3803,5809,3810,5814,3814,5815,3840,5815,3837,5817,3832,5821,3826,5822xm3837,5773l3836,5768,3833,5765,3830,5762,3827,5760,3823,5759,3840,5759,3841,5760,3844,5765,3846,5771,3837,5773xm3840,5815l3823,5815,3827,5813,3831,5810,3835,5807,3837,5803,3838,5797,3847,5799,3845,5807,3842,5813,3840,5815xm3866,5821l3857,5821,3857,5752,3866,5752,3866,5821xm3888,5762l3879,5762,3879,5752,3888,5752,3888,5762xm3888,5821l3879,5821,3879,5771,3888,5771,3888,5821xm3928,5822l3914,5822,3909,5820,3904,5816,3900,5811,3898,5805,3898,5788,3900,5782,3909,5772,3914,5770,3928,5770,3933,5772,3938,5777,3918,5777,3914,5778,3909,5784,3907,5787,3907,5792,3944,5792,3944,5799,3907,5799,3907,5804,3908,5808,3911,5811,3914,5814,3918,5815,3940,5815,3936,5819,3932,5821,3928,5822xm3944,5792l3935,5792,3935,5787,3934,5784,3932,5782,3929,5779,3926,5777,3938,5777,3942,5781,3944,5787,3944,5792xm3940,5815l3925,5815,3928,5815,3932,5812,3934,5809,3935,5805,3944,5806,3943,5812,3940,5815xm3971,5778l3962,5778,3966,5773,3971,5770,3981,5770,3984,5771,3989,5773,3991,5774,3993,5778,3973,5778,3971,5778xm3963,5821l3955,5821,3955,5771,3962,5771,3962,5778,3971,5778,3970,5779,3964,5783,3963,5787,3963,5821xm3995,5821l3987,5821,3987,5787,3986,5785,3985,5781,3984,5780,3982,5779,3981,5778,3979,5778,3993,5778,3994,5780,3995,5782,3995,5783,3995,5821xm4018,5771l4010,5771,4010,5759,4018,5753,4018,5771xm4027,5778l4004,5778,4004,5771,4027,5771,4027,5778xm4024,5822l4019,5822,4016,5822,4013,5820,4012,5819,4011,5817,4010,5815,4010,5813,4010,5778,4018,5778,4019,5811,4019,5812,4019,5813,4020,5813,4020,5814,4021,5814,4022,5814,4027,5814,4028,5821,4024,5822xm4027,5814l4024,5814,4025,5814,4027,5814,4027,5814xm4066,5778l4066,5769,4071,5767,4075,5764,4082,5758,4085,5754,4086,5752,4092,5752,4092,5767,4083,5767,4081,5769,4079,5771,4075,5773,4072,5775,4069,5777,4066,5778xm4092,5821l4083,5821,4083,5767,4092,5767,4092,5821xe" filled="true" fillcolor="#000000" stroked="false">
              <v:path arrowok="t"/>
              <v:fill type="solid"/>
            </v:shape>
            <v:rect style="position:absolute;left:4324;top:5906;width:44;height:60" id="docshape41" filled="true" fillcolor="#ffcc00" stroked="false">
              <v:fill type="solid"/>
            </v:rect>
            <v:rect style="position:absolute;left:4324;top:5906;width:44;height:60" id="docshape42" filled="false" stroked="true" strokeweight=".269070pt" strokecolor="#000000">
              <v:stroke dashstyle="solid"/>
            </v:rect>
            <v:rect style="position:absolute;left:7112;top:6041;width:732;height:684" id="docshape43" filled="true" fillcolor="#ffcc00" stroked="false">
              <v:fill type="solid"/>
            </v:rect>
            <v:rect style="position:absolute;left:7112;top:6041;width:732;height:684" id="docshape44" filled="false" stroked="true" strokeweight=".269070pt" strokecolor="#000000">
              <v:stroke dashstyle="solid"/>
            </v:rect>
            <v:shape style="position:absolute;left:7364;top:6229;width:283;height:72" id="docshape45" coordorigin="7364,6230" coordsize="283,72" path="m7415,6293l7397,6293,7400,6293,7405,6290,7407,6289,7408,6287,7410,6286,7411,6283,7411,6279,7410,6278,7409,6276,7407,6274,7405,6273,7402,6272,7401,6271,7384,6267,7379,6265,7377,6264,7373,6262,7371,6260,7370,6258,7367,6255,7367,6253,7367,6245,7368,6242,7370,6239,7372,6236,7375,6234,7383,6231,7387,6230,7397,6230,7401,6231,7405,6232,7409,6234,7412,6236,7413,6238,7386,6238,7382,6239,7379,6241,7377,6243,7376,6245,7376,6251,7377,6253,7379,6254,7380,6256,7385,6258,7400,6261,7405,6262,7408,6264,7412,6266,7415,6268,7416,6271,7419,6274,7420,6277,7420,6285,7419,6288,7415,6293xm7408,6251l7408,6247,7407,6244,7404,6241,7401,6239,7397,6238,7413,6238,7414,6239,7416,6243,7418,6246,7418,6251,7408,6251xm7399,6301l7387,6301,7383,6301,7378,6299,7374,6297,7371,6294,7368,6290,7366,6287,7364,6283,7364,6278,7373,6277,7373,6281,7374,6283,7376,6286,7377,6288,7380,6290,7383,6291,7386,6293,7390,6293,7415,6293,7414,6294,7411,6297,7407,6299,7404,6301,7399,6301xm7458,6301l7445,6301,7439,6299,7435,6295,7430,6290,7428,6284,7428,6267,7430,6261,7439,6251,7444,6249,7458,6249,7464,6251,7468,6256,7448,6256,7444,6257,7439,6262,7437,6266,7437,6271,7475,6271,7475,6278,7437,6278,7437,6283,7438,6287,7442,6290,7444,6293,7448,6294,7470,6294,7466,6297,7463,6300,7458,6301xm7475,6271l7465,6271,7465,6266,7464,6263,7462,6261,7459,6258,7456,6256,7468,6256,7472,6260,7474,6266,7475,6271xm7470,6294l7455,6294,7458,6294,7462,6290,7464,6288,7465,6284,7474,6285,7473,6290,7470,6294xm7509,6260l7507,6258,7505,6258,7492,6258,7494,6254,7496,6252,7499,6250,7501,6249,7506,6249,7509,6250,7512,6252,7509,6260xm7493,6300l7485,6300,7485,6250,7492,6250,7492,6258,7501,6258,7499,6258,7496,6260,7495,6262,7494,6264,7493,6271,7493,6300xm7539,6300l7531,6300,7512,6250,7521,6250,7532,6281,7534,6287,7535,6290,7543,6290,7539,6300xm7543,6290l7535,6290,7536,6288,7537,6285,7538,6281,7549,6250,7558,6250,7543,6290xm7592,6301l7579,6301,7574,6299,7569,6295,7565,6290,7563,6284,7563,6267,7565,6261,7574,6251,7579,6249,7593,6249,7598,6251,7603,6256,7582,6256,7579,6257,7574,6262,7572,6266,7572,6271,7609,6271,7609,6278,7571,6278,7572,6283,7573,6287,7576,6290,7579,6293,7582,6294,7605,6294,7601,6297,7597,6300,7592,6301xm7609,6271l7600,6271,7599,6266,7598,6263,7597,6261,7594,6258,7590,6256,7603,6256,7607,6260,7609,6266,7609,6271xm7605,6294l7590,6294,7592,6294,7597,6290,7598,6288,7600,6284,7609,6285,7607,6290,7605,6294xm7644,6260l7641,6258,7639,6258,7627,6258,7629,6254,7631,6252,7634,6250,7636,6249,7641,6249,7644,6250,7647,6252,7644,6260xm7628,6300l7619,6300,7619,6250,7627,6250,7627,6258,7635,6258,7634,6258,7631,6260,7630,6262,7629,6264,7628,6271,7628,6300xe" filled="true" fillcolor="#000000" stroked="false">
              <v:path arrowok="t"/>
              <v:fill type="solid"/>
            </v:shape>
            <v:rect style="position:absolute;left:7069;top:6353;width:44;height:60" id="docshape46" filled="true" fillcolor="#ffcc00" stroked="false">
              <v:fill type="solid"/>
            </v:rect>
            <v:shape style="position:absolute;left:4426;top:5949;width:2687;height:463" id="docshape47" coordorigin="4426,5950" coordsize="2687,463" path="m7069,6353l7112,6353,7112,6413,7069,6413,7069,6353xm7069,6380l4426,5950e" filled="false" stroked="true" strokeweight=".269070pt" strokecolor="#000000">
              <v:path arrowok="t"/>
              <v:stroke dashstyle="solid"/>
            </v:shape>
            <v:shape style="position:absolute;left:4367;top:5918;width:69;height:64" id="docshape48" coordorigin="4368,5919" coordsize="69,64" path="m4426,5982l4368,5940,4437,5919,4426,5982xe" filled="true" fillcolor="#000000" stroked="false">
              <v:path arrowok="t"/>
              <v:fill type="solid"/>
            </v:shape>
            <v:line style="position:absolute" from="7081,6353" to="6907,5810" stroked="true" strokeweight=".269070pt" strokecolor="#000000">
              <v:stroke dashstyle="shortdash"/>
            </v:line>
            <v:rect style="position:absolute;left:3592;top:6874;width:732;height:684" id="docshape49" filled="true" fillcolor="#ffcc00" stroked="false">
              <v:fill type="solid"/>
            </v:rect>
            <v:rect style="position:absolute;left:3592;top:6874;width:732;height:684" id="docshape50" filled="false" stroked="true" strokeweight=".269070pt" strokecolor="#000000">
              <v:stroke dashstyle="solid"/>
            </v:rect>
            <v:shape style="position:absolute;left:3813;top:7030;width:332;height:72" id="docshape51" coordorigin="3813,7031" coordsize="332,72" path="m3853,7103l3838,7103,3832,7101,3827,7098,3823,7095,3819,7090,3817,7085,3814,7079,3813,7073,3813,7059,3814,7052,3817,7047,3820,7042,3824,7038,3829,7035,3834,7032,3840,7031,3853,7031,3858,7033,3863,7036,3867,7038,3840,7038,3836,7040,3832,7042,3829,7045,3826,7048,3823,7057,3823,7062,3823,7073,3823,7077,3827,7086,3829,7089,3837,7093,3841,7094,3866,7094,3864,7097,3859,7100,3853,7103xm3864,7053l3863,7048,3860,7044,3857,7042,3854,7040,3850,7038,3867,7038,3868,7040,3871,7044,3873,7051,3864,7053xm3866,7094l3850,7094,3854,7093,3861,7087,3864,7083,3865,7077,3874,7079,3872,7087,3869,7092,3866,7094xm3893,7101l3884,7101,3884,7032,3893,7032,3893,7101xm3915,7042l3906,7042,3906,7032,3915,7032,3915,7042xm3915,7101l3906,7101,3906,7051,3915,7051,3915,7101xm3955,7103l3941,7103,3936,7100,3931,7096,3927,7091,3925,7085,3925,7068,3927,7062,3931,7057,3936,7052,3941,7050,3955,7050,3960,7052,3965,7057,3944,7057,3941,7058,3938,7061,3936,7063,3934,7067,3934,7071,3971,7071,3971,7078,3934,7078,3934,7084,3935,7088,3938,7091,3941,7094,3945,7096,3967,7096,3959,7101,3955,7103xm3971,7071l3962,7071,3962,7067,3961,7064,3959,7062,3956,7058,3953,7057,3965,7057,3969,7061,3971,7067,3971,7071xm3967,7096l3952,7096,3955,7094,3957,7093,3959,7091,3961,7089,3962,7085,3971,7086,3969,7091,3967,7096xm3997,7058l3989,7058,3993,7052,3998,7050,4008,7050,4011,7050,4013,7051,4016,7052,4018,7054,4019,7056,4020,7057,4000,7057,3997,7058xm3990,7101l3981,7101,3981,7051,3989,7051,3989,7058,3997,7058,3994,7061,3991,7063,3990,7067,3990,7101xm4022,7101l4014,7101,4014,7066,4013,7065,4013,7063,4012,7061,4011,7060,4009,7059,4008,7058,4006,7057,4020,7057,4021,7059,4022,7062,4022,7063,4022,7101xm4045,7051l4037,7051,4037,7038,4045,7034,4045,7051xm4054,7058l4031,7058,4031,7051,4054,7051,4054,7058xm4051,7102l4046,7102,4043,7101,4040,7099,4039,7098,4038,7097,4037,7095,4037,7093,4037,7058,4045,7058,4045,7091,4046,7092,4046,7092,4047,7093,4048,7094,4054,7094,4055,7101,4053,7101,4051,7102xm4054,7094l4052,7094,4054,7093,4054,7094xm4099,7101l4090,7101,4090,7032,4100,7032,4109,7047,4099,7047,4099,7101xm4145,7086l4136,7086,4136,7032,4145,7032,4145,7086xm4145,7101l4135,7101,4099,7047,4109,7047,4136,7086,4145,7086,4145,7101xe" filled="true" fillcolor="#000000" stroked="false">
              <v:path arrowok="t"/>
              <v:fill type="solid"/>
            </v:shape>
            <v:rect style="position:absolute;left:4324;top:7187;width:44;height:60" id="docshape52" filled="true" fillcolor="#ffcc00" stroked="false">
              <v:fill type="solid"/>
            </v:rect>
            <v:rect style="position:absolute;left:4324;top:7187;width:44;height:60" id="docshape53" filled="false" stroked="true" strokeweight=".269070pt" strokecolor="#000000">
              <v:stroke dashstyle="solid"/>
            </v:rect>
            <v:line style="position:absolute" from="3959,6278" to="3959,6875" stroked="true" strokeweight=".538140pt" strokecolor="#000000">
              <v:stroke dashstyle="dot"/>
            </v:line>
            <v:line style="position:absolute" from="7069,6389" to="4425,7193" stroked="true" strokeweight=".269070pt" strokecolor="#000000">
              <v:stroke dashstyle="solid"/>
            </v:line>
            <v:shape style="position:absolute;left:4367;top:7160;width:72;height:62" id="docshape54" coordorigin="4368,7160" coordsize="72,62" path="m4439,7222l4368,7210,4420,7160,4439,7222xe" filled="true" fillcolor="#000000" stroked="false">
              <v:path arrowok="t"/>
              <v:fill type="solid"/>
            </v:shape>
            <v:shape style="position:absolute;left:4407;top:7650;width:2584;height:91" type="#_x0000_t75" id="docshape55" stroked="false">
              <v:imagedata r:id="rId21" o:title=""/>
            </v:shape>
            <v:shape style="position:absolute;left:4360;top:5965;width:752;height:1660" id="docshape56" coordorigin="4360,5966" coordsize="752,1660" path="m4368,7228l5068,7626m4360,5966l5111,7591e" filled="false" stroked="true" strokeweight=".269070pt" strokecolor="#000000">
              <v:path arrowok="t"/>
              <v:stroke dashstyle="shortdash"/>
            </v:shape>
            <w10:wrap type="topAndBottom"/>
          </v:group>
        </w:pict>
      </w:r>
      <w:r>
        <w:rPr/>
        <w:pict>
          <v:line style="position:absolute;mso-position-horizontal-relative:page;mso-position-vertical-relative:paragraph;z-index:-15721472;mso-wrap-distance-left:0;mso-wrap-distance-right:0" from="112.110832pt,398.472619pt" to="487.463481pt,397.934479pt" stroked="true" strokeweight=".269070pt" strokecolor="#000000">
            <v:stroke dashstyle="solid"/>
            <w10:wrap type="topAndBottom"/>
          </v:line>
        </w:pict>
      </w:r>
      <w:r>
        <w:rPr/>
        <w:drawing>
          <wp:anchor distT="0" distB="0" distL="0" distR="0" allowOverlap="1" layoutInCell="1" locked="0" behindDoc="0" simplePos="0" relativeHeight="15">
            <wp:simplePos x="0" y="0"/>
            <wp:positionH relativeFrom="page">
              <wp:posOffset>1521197</wp:posOffset>
            </wp:positionH>
            <wp:positionV relativeFrom="paragraph">
              <wp:posOffset>5212667</wp:posOffset>
            </wp:positionV>
            <wp:extent cx="555511" cy="338137"/>
            <wp:effectExtent l="0" t="0" r="0" b="0"/>
            <wp:wrapTopAndBottom/>
            <wp:docPr id="33" name="image18.png"/>
            <wp:cNvGraphicFramePr>
              <a:graphicFrameLocks noChangeAspect="1"/>
            </wp:cNvGraphicFramePr>
            <a:graphic>
              <a:graphicData uri="http://schemas.openxmlformats.org/drawingml/2006/picture">
                <pic:pic>
                  <pic:nvPicPr>
                    <pic:cNvPr id="34" name="image18.png"/>
                    <pic:cNvPicPr/>
                  </pic:nvPicPr>
                  <pic:blipFill>
                    <a:blip r:embed="rId22" cstate="print"/>
                    <a:stretch>
                      <a:fillRect/>
                    </a:stretch>
                  </pic:blipFill>
                  <pic:spPr>
                    <a:xfrm>
                      <a:off x="0" y="0"/>
                      <a:ext cx="555511" cy="338137"/>
                    </a:xfrm>
                    <a:prstGeom prst="rect">
                      <a:avLst/>
                    </a:prstGeom>
                  </pic:spPr>
                </pic:pic>
              </a:graphicData>
            </a:graphic>
          </wp:anchor>
        </w:drawing>
      </w:r>
      <w:r>
        <w:rPr/>
        <w:drawing>
          <wp:anchor distT="0" distB="0" distL="0" distR="0" allowOverlap="1" layoutInCell="1" locked="0" behindDoc="0" simplePos="0" relativeHeight="16">
            <wp:simplePos x="0" y="0"/>
            <wp:positionH relativeFrom="page">
              <wp:posOffset>2176340</wp:posOffset>
            </wp:positionH>
            <wp:positionV relativeFrom="paragraph">
              <wp:posOffset>5377717</wp:posOffset>
            </wp:positionV>
            <wp:extent cx="3622649" cy="76200"/>
            <wp:effectExtent l="0" t="0" r="0" b="0"/>
            <wp:wrapTopAndBottom/>
            <wp:docPr id="35" name="image19.png"/>
            <wp:cNvGraphicFramePr>
              <a:graphicFrameLocks noChangeAspect="1"/>
            </wp:cNvGraphicFramePr>
            <a:graphic>
              <a:graphicData uri="http://schemas.openxmlformats.org/drawingml/2006/picture">
                <pic:pic>
                  <pic:nvPicPr>
                    <pic:cNvPr id="36" name="image19.png"/>
                    <pic:cNvPicPr/>
                  </pic:nvPicPr>
                  <pic:blipFill>
                    <a:blip r:embed="rId23" cstate="print"/>
                    <a:stretch>
                      <a:fillRect/>
                    </a:stretch>
                  </pic:blipFill>
                  <pic:spPr>
                    <a:xfrm>
                      <a:off x="0" y="0"/>
                      <a:ext cx="3622649" cy="76200"/>
                    </a:xfrm>
                    <a:prstGeom prst="rect">
                      <a:avLst/>
                    </a:prstGeom>
                  </pic:spPr>
                </pic:pic>
              </a:graphicData>
            </a:graphic>
          </wp:anchor>
        </w:drawing>
      </w:r>
    </w:p>
    <w:p>
      <w:pPr>
        <w:pStyle w:val="BodyText"/>
        <w:spacing w:before="5"/>
        <w:rPr>
          <w:sz w:val="4"/>
        </w:rPr>
      </w:pPr>
    </w:p>
    <w:p>
      <w:pPr>
        <w:pStyle w:val="BodyText"/>
        <w:spacing w:before="4"/>
        <w:rPr>
          <w:sz w:val="16"/>
        </w:rPr>
      </w:pPr>
    </w:p>
    <w:p>
      <w:pPr>
        <w:pStyle w:val="BodyText"/>
        <w:spacing w:before="1"/>
        <w:rPr>
          <w:sz w:val="19"/>
        </w:rPr>
      </w:pPr>
    </w:p>
    <w:p>
      <w:pPr>
        <w:pStyle w:val="BodyText"/>
        <w:spacing w:before="7"/>
        <w:rPr>
          <w:sz w:val="14"/>
        </w:rPr>
      </w:pPr>
    </w:p>
    <w:p>
      <w:pPr>
        <w:pStyle w:val="BodyText"/>
        <w:spacing w:before="4"/>
        <w:rPr>
          <w:sz w:val="22"/>
        </w:rPr>
      </w:pPr>
    </w:p>
    <w:p>
      <w:pPr>
        <w:pStyle w:val="BodyText"/>
        <w:spacing w:before="5"/>
        <w:rPr>
          <w:sz w:val="18"/>
        </w:rPr>
      </w:pPr>
    </w:p>
    <w:p>
      <w:pPr>
        <w:pStyle w:val="BodyText"/>
        <w:spacing w:before="10"/>
        <w:rPr>
          <w:sz w:val="15"/>
        </w:rPr>
      </w:pPr>
    </w:p>
    <w:p>
      <w:pPr>
        <w:pStyle w:val="BodyText"/>
        <w:spacing w:before="9"/>
        <w:rPr>
          <w:sz w:val="16"/>
        </w:rPr>
      </w:pPr>
    </w:p>
    <w:p>
      <w:pPr>
        <w:pStyle w:val="BodyText"/>
        <w:spacing w:before="5"/>
        <w:rPr>
          <w:sz w:val="18"/>
        </w:rPr>
      </w:pPr>
    </w:p>
    <w:p>
      <w:pPr>
        <w:pStyle w:val="BodyText"/>
        <w:spacing w:before="5"/>
        <w:rPr>
          <w:sz w:val="3"/>
        </w:rPr>
      </w:pPr>
    </w:p>
    <w:p>
      <w:pPr>
        <w:pStyle w:val="BodyText"/>
        <w:ind w:left="2509"/>
        <w:rPr>
          <w:sz w:val="20"/>
        </w:rPr>
      </w:pPr>
      <w:r>
        <w:rPr>
          <w:sz w:val="20"/>
        </w:rPr>
        <w:pict>
          <v:group style="width:247.4pt;height:120.2pt;mso-position-horizontal-relative:char;mso-position-vertical-relative:line" id="docshapegroup57" coordorigin="0,0" coordsize="4948,2404">
            <v:rect style="position:absolute;left:2;top:162;width:732;height:684" id="docshape58" filled="true" fillcolor="#ffcc00" stroked="false">
              <v:fill type="solid"/>
            </v:rect>
            <v:rect style="position:absolute;left:2;top:162;width:732;height:684" id="docshape59" filled="false" stroked="true" strokeweight=".269070pt" strokecolor="#000000">
              <v:stroke dashstyle="solid"/>
            </v:rect>
            <v:shape style="position:absolute;left:195;top:318;width:306;height:73" id="docshape60" coordorigin="196,319" coordsize="306,73" path="m236,391l221,391,215,389,210,386,206,383,202,378,200,373,197,367,196,361,196,347,197,341,200,335,203,330,207,326,217,320,223,319,236,319,241,321,246,324,249,327,223,327,219,328,215,330,211,333,209,336,206,345,205,349,205,361,206,365,208,370,210,374,212,377,220,382,223,383,249,383,247,385,242,389,236,391xm247,341l245,336,243,333,240,330,237,328,233,327,249,327,251,328,254,333,256,339,247,341xm249,383l233,383,237,381,241,378,244,375,247,371,248,365,257,368,255,375,252,380,249,383xm276,389l267,389,267,320,276,320,276,389xm297,330l289,330,289,320,297,320,297,330xm297,389l289,389,289,339,297,339,297,389xm337,391l324,391,318,388,310,379,308,374,308,356,310,350,318,340,324,338,338,338,343,340,348,345,327,345,324,346,319,351,317,355,317,359,354,359,354,366,316,366,317,372,318,376,321,379,324,382,327,384,349,384,346,386,342,389,337,391xm354,359l345,359,345,355,343,352,342,350,339,347,335,345,348,345,352,349,354,355,354,359xm349,384l335,384,337,383,342,379,344,377,345,373,354,374,352,379,350,383,349,384xm381,346l372,346,376,341,381,338,391,338,394,338,399,341,401,342,403,345,383,345,381,346xm373,389l364,389,364,339,372,339,372,346,381,346,379,347,374,351,373,355,373,389xm405,389l397,389,397,355,396,352,395,349,394,348,392,347,390,346,388,345,403,345,404,348,405,351,405,352,405,389xm428,339l420,339,420,327,428,322,428,339xm437,345l413,345,413,339,437,339,437,345xm433,390l428,390,426,390,423,387,421,386,421,385,420,383,420,382,420,345,428,345,428,379,429,380,429,380,429,381,431,382,437,382,438,389,433,390xm437,382l435,382,437,382,437,382xm476,345l476,337,481,335,485,332,492,326,495,323,496,320,502,320,502,335,493,335,491,337,488,339,485,341,482,343,479,344,476,345xm502,389l493,389,493,335,502,335,502,389xe" filled="true" fillcolor="#000000" stroked="false">
              <v:path arrowok="t"/>
              <v:fill type="solid"/>
            </v:shape>
            <v:rect style="position:absolute;left:734;top:475;width:44;height:60" id="docshape61" filled="true" fillcolor="#ffcc00" stroked="false">
              <v:fill type="solid"/>
            </v:rect>
            <v:rect style="position:absolute;left:734;top:475;width:44;height:60" id="docshape62" filled="false" stroked="true" strokeweight=".269070pt" strokecolor="#000000">
              <v:stroke dashstyle="solid"/>
            </v:rect>
            <v:shape style="position:absolute;left:208;top:0;width:2584;height:91" type="#_x0000_t75" id="docshape63" stroked="false">
              <v:imagedata r:id="rId24" o:title=""/>
            </v:shape>
            <v:rect style="position:absolute;left:3522;top:609;width:732;height:684" id="docshape64" filled="true" fillcolor="#ffcc00" stroked="false">
              <v:fill type="solid"/>
            </v:rect>
            <v:rect style="position:absolute;left:3522;top:609;width:732;height:684" id="docshape65" filled="false" stroked="true" strokeweight=".269070pt" strokecolor="#000000">
              <v:stroke dashstyle="solid"/>
            </v:rect>
            <v:shape style="position:absolute;left:3773;top:797;width:283;height:73" id="docshape66" coordorigin="3774,798" coordsize="283,73" path="m3825,861l3807,861,3812,860,3815,859,3817,857,3818,856,3820,853,3820,851,3820,847,3820,845,3819,844,3817,842,3815,841,3812,839,3811,839,3793,835,3789,833,3786,832,3783,830,3781,828,3779,826,3777,823,3777,821,3777,813,3778,810,3779,807,3782,804,3785,802,3792,799,3797,798,3806,798,3811,799,3815,800,3819,802,3822,805,3822,806,3796,806,3792,807,3789,809,3787,811,3785,813,3785,819,3786,821,3789,822,3790,824,3794,826,3809,829,3815,830,3818,832,3821,834,3825,836,3826,839,3828,842,3829,845,3829,852,3828,856,3825,861xm3818,819l3818,815,3816,812,3813,809,3811,807,3807,806,3822,806,3823,808,3826,811,3827,814,3827,819,3818,819xm3808,870l3797,870,3792,869,3788,867,3784,865,3780,862,3778,858,3776,855,3774,851,3774,846,3783,845,3783,849,3785,854,3787,856,3792,859,3796,860,3799,861,3825,861,3824,862,3821,865,3817,867,3813,869,3808,870xm3868,870l3855,870,3849,867,3840,858,3838,853,3838,835,3840,829,3849,819,3854,817,3868,817,3874,819,3878,824,3857,824,3854,825,3849,830,3847,834,3847,838,3884,838,3884,845,3847,845,3847,851,3848,855,3851,858,3854,861,3857,863,3879,863,3876,865,3872,868,3868,870xm3884,838l3875,838,3875,834,3874,831,3872,829,3869,826,3865,824,3878,824,3882,828,3884,834,3884,838xm3879,863l3865,863,3868,862,3872,858,3874,856,3875,852,3884,853,3883,858,3880,862,3879,863xm3919,828l3914,826,3902,826,3904,822,3906,820,3909,817,3911,817,3916,817,3919,818,3922,820,3919,828xm3903,868l3895,868,3895,818,3902,818,3902,826,3911,826,3909,826,3907,828,3906,829,3905,830,3904,832,3903,838,3903,868xm3949,868l3941,868,3921,818,3931,818,3942,849,3943,855,3945,858,3953,858,3949,868xm3953,858l3945,858,3946,856,3947,852,3948,849,3959,818,3968,818,3953,858xm4002,870l3989,870,3983,867,3975,858,3973,853,3973,835,3975,829,3983,819,3989,817,4003,817,4008,819,4012,824,3992,824,3989,825,3983,830,3982,834,3982,838,4019,838,4019,845,3981,845,3982,851,3983,855,3986,858,3989,861,3992,863,4014,863,4011,865,4007,868,4002,870xm4019,838l4010,838,4009,834,4008,831,4006,829,4004,826,4000,824,4012,824,4017,828,4019,834,4019,838xm4014,863l3999,863,4002,862,4006,858,4008,856,4010,852,4018,853,4017,858,4015,862,4014,863xm4053,828l4049,826,4037,826,4039,822,4040,820,4044,817,4046,817,4051,817,4053,818,4056,820,4053,828xm4038,868l4029,868,4029,818,4037,818,4037,826,4045,826,4044,826,4042,828,4040,829,4039,832,4038,838,4038,868xe" filled="true" fillcolor="#000000" stroked="false">
              <v:path arrowok="t"/>
              <v:fill type="solid"/>
            </v:shape>
            <v:rect style="position:absolute;left:3479;top:921;width:44;height:60" id="docshape67" filled="true" fillcolor="#ffcc00" stroked="false">
              <v:fill type="solid"/>
            </v:rect>
            <v:shape style="position:absolute;left:836;top:517;width:2687;height:464" id="docshape68" coordorigin="836,518" coordsize="2687,464" path="m3479,922l3522,922,3522,981,3479,981,3479,922xm3479,948l836,518e" filled="false" stroked="true" strokeweight=".269070pt" strokecolor="#000000">
              <v:path arrowok="t"/>
              <v:stroke dashstyle="solid"/>
            </v:shape>
            <v:shape style="position:absolute;left:777;top:486;width:69;height:65" id="docshape69" coordorigin="778,486" coordsize="69,65" path="m836,551l778,508,847,486,836,551xe" filled="true" fillcolor="#000000" stroked="false">
              <v:path arrowok="t"/>
              <v:fill type="solid"/>
            </v:shape>
            <v:shape style="position:absolute;left:2326;top:208;width:2622;height:210" type="#_x0000_t75" id="docshape70" stroked="false">
              <v:imagedata r:id="rId25" o:title=""/>
            </v:shape>
            <v:line style="position:absolute" from="3491,922" to="3317,378" stroked="true" strokeweight=".269070pt" strokecolor="#000000">
              <v:stroke dashstyle="shortdash"/>
            </v:line>
            <v:rect style="position:absolute;left:2;top:1454;width:732;height:684" id="docshape71" filled="true" fillcolor="#ffcc00" stroked="false">
              <v:fill type="solid"/>
            </v:rect>
            <v:rect style="position:absolute;left:2;top:1454;width:732;height:684" id="docshape72" filled="false" stroked="true" strokeweight=".269070pt" strokecolor="#000000">
              <v:stroke dashstyle="solid"/>
            </v:rect>
            <v:shape style="position:absolute;left:222;top:1610;width:332;height:73" id="docshape73" coordorigin="223,1610" coordsize="332,73" path="m263,1682l248,1682,242,1681,237,1677,232,1674,229,1670,226,1664,224,1659,223,1652,223,1639,224,1632,227,1627,230,1621,234,1617,244,1612,249,1610,262,1610,268,1612,273,1615,276,1618,250,1618,245,1619,242,1622,238,1625,236,1628,233,1636,232,1641,232,1652,233,1657,237,1666,239,1669,246,1673,250,1674,276,1674,274,1676,269,1680,263,1682xm274,1633l272,1628,270,1624,267,1621,264,1619,260,1618,276,1618,278,1619,281,1624,283,1631,274,1633xm276,1674l260,1674,264,1673,268,1670,271,1667,274,1662,275,1656,284,1659,282,1667,279,1672,276,1674xm303,1681l294,1681,294,1612,303,1612,303,1681xm324,1621l316,1621,316,1612,324,1612,324,1621xm324,1681l316,1681,316,1631,324,1631,324,1681xm364,1682l351,1682,345,1680,337,1671,335,1666,335,1647,337,1641,341,1636,345,1632,351,1629,365,1629,370,1632,374,1636,354,1636,351,1638,346,1643,344,1647,344,1651,381,1651,381,1658,343,1658,344,1663,345,1668,348,1670,351,1674,354,1675,376,1675,373,1678,369,1681,364,1682xm381,1651l372,1651,371,1647,370,1643,369,1641,366,1638,362,1636,374,1636,379,1641,381,1647,381,1651xm376,1675l362,1675,364,1674,366,1673,369,1671,370,1668,372,1664,381,1666,379,1671,377,1675,376,1675xm408,1638l399,1638,403,1632,408,1629,418,1629,421,1630,423,1631,426,1632,428,1634,429,1635,430,1637,409,1637,408,1638xm400,1681l391,1681,391,1631,399,1631,399,1638,408,1638,406,1638,401,1642,400,1647,400,1681xm432,1681l424,1681,423,1646,423,1644,422,1641,421,1639,419,1639,417,1638,415,1637,430,1637,431,1639,432,1642,432,1643,432,1681xm455,1631l447,1631,447,1618,455,1613,455,1631xm464,1637l440,1637,440,1631,464,1631,464,1637xm460,1682l455,1682,453,1681,450,1679,448,1678,448,1676,447,1675,447,1673,447,1637,455,1637,455,1670,455,1671,456,1672,456,1673,458,1674,464,1674,465,1681,463,1681,460,1682xm464,1674l462,1674,464,1673,464,1674xm509,1681l500,1681,500,1612,509,1612,519,1626,509,1626,509,1681xm554,1666l546,1666,546,1612,554,1612,554,1666xm554,1681l545,1681,509,1626,519,1626,546,1666,554,1666,554,1681xe" filled="true" fillcolor="#000000" stroked="false">
              <v:path arrowok="t"/>
              <v:fill type="solid"/>
            </v:shape>
            <v:rect style="position:absolute;left:734;top:1766;width:44;height:60" id="docshape74" filled="true" fillcolor="#ffcc00" stroked="false">
              <v:fill type="solid"/>
            </v:rect>
            <v:rect style="position:absolute;left:734;top:1766;width:44;height:60" id="docshape75" filled="false" stroked="true" strokeweight=".269070pt" strokecolor="#000000">
              <v:stroke dashstyle="solid"/>
            </v:rect>
            <v:line style="position:absolute" from="369,846" to="369,1455" stroked="true" strokeweight=".538140pt" strokecolor="#000000">
              <v:stroke dashstyle="dot"/>
            </v:line>
            <v:line style="position:absolute" from="3423,975" to="834,1772" stroked="true" strokeweight=".269070pt" strokecolor="#000000">
              <v:stroke dashstyle="solid"/>
            </v:line>
            <v:shape style="position:absolute;left:777;top:946;width:2702;height:856" id="docshape76" coordorigin="778,946" coordsize="2702,856" path="m849,1801l830,1740,778,1789,849,1801xm3479,958l3408,946,3427,1007,3479,958xe" filled="true" fillcolor="#000000" stroked="false">
              <v:path arrowok="t"/>
              <v:fill type="solid"/>
            </v:shape>
            <v:shape style="position:absolute;left:777;top:164;width:544;height:2237" id="docshape77" coordorigin="778,164" coordsize="544,2237" path="m778,1819l1322,2401m778,477l1026,164e" filled="false" stroked="true" strokeweight=".269070pt" strokecolor="#000000">
              <v:path arrowok="t"/>
              <v:stroke dashstyle="shortdash"/>
            </v:shape>
          </v:group>
        </w:pict>
      </w:r>
      <w:r>
        <w:rPr>
          <w:sz w:val="20"/>
        </w:rPr>
      </w:r>
    </w:p>
    <w:p>
      <w:pPr>
        <w:pStyle w:val="BodyText"/>
        <w:spacing w:before="6"/>
        <w:rPr>
          <w:sz w:val="3"/>
        </w:rPr>
      </w:pPr>
    </w:p>
    <w:p>
      <w:pPr>
        <w:pStyle w:val="BodyText"/>
        <w:spacing w:line="210" w:lineRule="exact"/>
        <w:ind w:left="2440"/>
        <w:rPr>
          <w:sz w:val="20"/>
        </w:rPr>
      </w:pPr>
      <w:r>
        <w:rPr>
          <w:position w:val="-3"/>
          <w:sz w:val="20"/>
        </w:rPr>
        <w:drawing>
          <wp:inline distT="0" distB="0" distL="0" distR="0">
            <wp:extent cx="2241239" cy="133350"/>
            <wp:effectExtent l="0" t="0" r="0" b="0"/>
            <wp:docPr id="37" name="image22.png"/>
            <wp:cNvGraphicFramePr>
              <a:graphicFrameLocks noChangeAspect="1"/>
            </wp:cNvGraphicFramePr>
            <a:graphic>
              <a:graphicData uri="http://schemas.openxmlformats.org/drawingml/2006/picture">
                <pic:pic>
                  <pic:nvPicPr>
                    <pic:cNvPr id="38" name="image22.png"/>
                    <pic:cNvPicPr/>
                  </pic:nvPicPr>
                  <pic:blipFill>
                    <a:blip r:embed="rId26" cstate="print"/>
                    <a:stretch>
                      <a:fillRect/>
                    </a:stretch>
                  </pic:blipFill>
                  <pic:spPr>
                    <a:xfrm>
                      <a:off x="0" y="0"/>
                      <a:ext cx="2241239" cy="133350"/>
                    </a:xfrm>
                    <a:prstGeom prst="rect">
                      <a:avLst/>
                    </a:prstGeom>
                  </pic:spPr>
                </pic:pic>
              </a:graphicData>
            </a:graphic>
          </wp:inline>
        </w:drawing>
      </w:r>
      <w:r>
        <w:rPr>
          <w:position w:val="-3"/>
          <w:sz w:val="20"/>
        </w:rPr>
      </w:r>
    </w:p>
    <w:p>
      <w:pPr>
        <w:spacing w:line="256" w:lineRule="auto" w:before="158"/>
        <w:ind w:left="337" w:right="1415" w:firstLine="0"/>
        <w:jc w:val="left"/>
        <w:rPr>
          <w:b/>
          <w:sz w:val="22"/>
        </w:rPr>
      </w:pPr>
      <w:r>
        <w:rPr>
          <w:b/>
          <w:spacing w:val="-2"/>
          <w:sz w:val="22"/>
        </w:rPr>
        <w:t>Figure</w:t>
      </w:r>
      <w:r>
        <w:rPr>
          <w:b/>
          <w:spacing w:val="-9"/>
          <w:sz w:val="22"/>
        </w:rPr>
        <w:t> </w:t>
      </w:r>
      <w:r>
        <w:rPr>
          <w:b/>
          <w:spacing w:val="-2"/>
          <w:sz w:val="22"/>
        </w:rPr>
        <w:t>7.6:</w:t>
      </w:r>
      <w:r>
        <w:rPr>
          <w:b/>
          <w:spacing w:val="13"/>
          <w:sz w:val="22"/>
        </w:rPr>
        <w:t> </w:t>
      </w:r>
      <w:bookmarkStart w:name="_bookmark15" w:id="26"/>
      <w:bookmarkEnd w:id="26"/>
      <w:r>
        <w:rPr>
          <w:b/>
          <w:spacing w:val="-2"/>
          <w:sz w:val="22"/>
        </w:rPr>
        <w:t>The</w:t>
      </w:r>
      <w:r>
        <w:rPr>
          <w:b/>
          <w:spacing w:val="-9"/>
          <w:sz w:val="22"/>
        </w:rPr>
        <w:t> </w:t>
      </w:r>
      <w:r>
        <w:rPr>
          <w:b/>
          <w:spacing w:val="-2"/>
          <w:sz w:val="22"/>
        </w:rPr>
        <w:t>currently</w:t>
      </w:r>
      <w:r>
        <w:rPr>
          <w:b/>
          <w:spacing w:val="-9"/>
          <w:sz w:val="22"/>
        </w:rPr>
        <w:t> </w:t>
      </w:r>
      <w:r>
        <w:rPr>
          <w:b/>
          <w:spacing w:val="-2"/>
          <w:sz w:val="22"/>
        </w:rPr>
        <w:t>supported</w:t>
      </w:r>
      <w:r>
        <w:rPr>
          <w:b/>
          <w:spacing w:val="-9"/>
          <w:sz w:val="22"/>
        </w:rPr>
        <w:t> </w:t>
      </w:r>
      <w:r>
        <w:rPr>
          <w:b/>
          <w:spacing w:val="-2"/>
          <w:sz w:val="22"/>
        </w:rPr>
        <w:t>use</w:t>
      </w:r>
      <w:r>
        <w:rPr>
          <w:b/>
          <w:spacing w:val="-9"/>
          <w:sz w:val="22"/>
        </w:rPr>
        <w:t> </w:t>
      </w:r>
      <w:r>
        <w:rPr>
          <w:b/>
          <w:spacing w:val="-2"/>
          <w:sz w:val="22"/>
        </w:rPr>
        <w:t>cases</w:t>
      </w:r>
      <w:r>
        <w:rPr>
          <w:b/>
          <w:spacing w:val="-9"/>
          <w:sz w:val="22"/>
        </w:rPr>
        <w:t> </w:t>
      </w:r>
      <w:r>
        <w:rPr>
          <w:b/>
          <w:spacing w:val="-2"/>
          <w:sz w:val="22"/>
        </w:rPr>
        <w:t>for</w:t>
      </w:r>
      <w:r>
        <w:rPr>
          <w:b/>
          <w:spacing w:val="-9"/>
          <w:sz w:val="22"/>
        </w:rPr>
        <w:t> </w:t>
      </w:r>
      <w:r>
        <w:rPr>
          <w:b/>
          <w:spacing w:val="-2"/>
          <w:sz w:val="22"/>
        </w:rPr>
        <w:t>Raw</w:t>
      </w:r>
      <w:r>
        <w:rPr>
          <w:b/>
          <w:spacing w:val="-9"/>
          <w:sz w:val="22"/>
        </w:rPr>
        <w:t> </w:t>
      </w:r>
      <w:r>
        <w:rPr>
          <w:b/>
          <w:spacing w:val="-2"/>
          <w:sz w:val="22"/>
        </w:rPr>
        <w:t>Data</w:t>
      </w:r>
      <w:r>
        <w:rPr>
          <w:b/>
          <w:spacing w:val="-9"/>
          <w:sz w:val="22"/>
        </w:rPr>
        <w:t> </w:t>
      </w:r>
      <w:r>
        <w:rPr>
          <w:b/>
          <w:spacing w:val="-2"/>
          <w:sz w:val="22"/>
        </w:rPr>
        <w:t>Streams,</w:t>
      </w:r>
      <w:r>
        <w:rPr>
          <w:b/>
          <w:spacing w:val="-6"/>
          <w:sz w:val="22"/>
        </w:rPr>
        <w:t> </w:t>
      </w:r>
      <w:r>
        <w:rPr>
          <w:b/>
          <w:spacing w:val="-2"/>
          <w:sz w:val="22"/>
        </w:rPr>
        <w:t>and</w:t>
      </w:r>
      <w:r>
        <w:rPr>
          <w:b/>
          <w:spacing w:val="-9"/>
          <w:sz w:val="22"/>
        </w:rPr>
        <w:t> </w:t>
      </w:r>
      <w:r>
        <w:rPr>
          <w:b/>
          <w:spacing w:val="-2"/>
          <w:sz w:val="22"/>
        </w:rPr>
        <w:t>which</w:t>
      </w:r>
      <w:r>
        <w:rPr>
          <w:b/>
          <w:spacing w:val="-9"/>
          <w:sz w:val="22"/>
        </w:rPr>
        <w:t> </w:t>
      </w:r>
      <w:r>
        <w:rPr>
          <w:b/>
          <w:spacing w:val="-2"/>
          <w:sz w:val="22"/>
        </w:rPr>
        <w:t>artifacts </w:t>
      </w:r>
      <w:r>
        <w:rPr>
          <w:b/>
          <w:sz w:val="22"/>
        </w:rPr>
        <w:t>in the Deployment model that shall be used to configure the different use cases</w:t>
      </w:r>
    </w:p>
    <w:p>
      <w:pPr>
        <w:spacing w:after="0" w:line="256" w:lineRule="auto"/>
        <w:jc w:val="left"/>
        <w:rPr>
          <w:sz w:val="22"/>
        </w:rPr>
        <w:sectPr>
          <w:pgSz w:w="11910" w:h="13960"/>
          <w:pgMar w:top="1240" w:bottom="0" w:left="1080" w:right="0"/>
        </w:sectPr>
      </w:pPr>
    </w:p>
    <w:p>
      <w:pPr>
        <w:pStyle w:val="Heading3"/>
        <w:numPr>
          <w:ilvl w:val="2"/>
          <w:numId w:val="5"/>
        </w:numPr>
        <w:tabs>
          <w:tab w:pos="1108" w:val="left" w:leader="none"/>
          <w:tab w:pos="1109" w:val="left" w:leader="none"/>
        </w:tabs>
        <w:spacing w:line="240" w:lineRule="auto" w:before="90" w:after="0"/>
        <w:ind w:left="1108" w:right="0" w:hanging="772"/>
        <w:jc w:val="left"/>
      </w:pPr>
      <w:bookmarkStart w:name="7.2.2 Raw Data Streaming" w:id="27"/>
      <w:bookmarkEnd w:id="27"/>
      <w:r>
        <w:rPr>
          <w:b w:val="0"/>
        </w:rPr>
      </w:r>
      <w:bookmarkStart w:name="_bookmark16" w:id="28"/>
      <w:bookmarkEnd w:id="28"/>
      <w:r>
        <w:rPr/>
        <w:t>R</w:t>
      </w:r>
      <w:r>
        <w:rPr/>
        <w:t>aw</w:t>
      </w:r>
      <w:r>
        <w:rPr>
          <w:spacing w:val="-9"/>
        </w:rPr>
        <w:t> </w:t>
      </w:r>
      <w:r>
        <w:rPr/>
        <w:t>Data</w:t>
      </w:r>
      <w:r>
        <w:rPr>
          <w:spacing w:val="-8"/>
        </w:rPr>
        <w:t> </w:t>
      </w:r>
      <w:r>
        <w:rPr>
          <w:spacing w:val="-2"/>
        </w:rPr>
        <w:t>Streaming</w:t>
      </w:r>
    </w:p>
    <w:p>
      <w:pPr>
        <w:pStyle w:val="BodyText"/>
        <w:spacing w:before="5"/>
        <w:rPr>
          <w:b/>
          <w:sz w:val="25"/>
        </w:rPr>
      </w:pPr>
    </w:p>
    <w:p>
      <w:pPr>
        <w:pStyle w:val="BodyText"/>
        <w:ind w:left="337"/>
        <w:jc w:val="both"/>
      </w:pPr>
      <w:r>
        <w:rPr/>
        <w:t>For</w:t>
      </w:r>
      <w:r>
        <w:rPr>
          <w:spacing w:val="-9"/>
        </w:rPr>
        <w:t> </w:t>
      </w:r>
      <w:r>
        <w:rPr/>
        <w:t>the</w:t>
      </w:r>
      <w:r>
        <w:rPr>
          <w:spacing w:val="-8"/>
        </w:rPr>
        <w:t> </w:t>
      </w:r>
      <w:r>
        <w:rPr/>
        <w:t>Raw</w:t>
      </w:r>
      <w:r>
        <w:rPr>
          <w:spacing w:val="-8"/>
        </w:rPr>
        <w:t> </w:t>
      </w:r>
      <w:r>
        <w:rPr/>
        <w:t>Data</w:t>
      </w:r>
      <w:r>
        <w:rPr>
          <w:spacing w:val="-9"/>
        </w:rPr>
        <w:t> </w:t>
      </w:r>
      <w:r>
        <w:rPr/>
        <w:t>Stream</w:t>
      </w:r>
      <w:r>
        <w:rPr>
          <w:spacing w:val="-8"/>
        </w:rPr>
        <w:t> </w:t>
      </w:r>
      <w:r>
        <w:rPr/>
        <w:t>C++</w:t>
      </w:r>
      <w:r>
        <w:rPr>
          <w:spacing w:val="-8"/>
        </w:rPr>
        <w:t> </w:t>
      </w:r>
      <w:r>
        <w:rPr/>
        <w:t>API</w:t>
      </w:r>
      <w:r>
        <w:rPr>
          <w:spacing w:val="-8"/>
        </w:rPr>
        <w:t> </w:t>
      </w:r>
      <w:r>
        <w:rPr/>
        <w:t>reference,</w:t>
      </w:r>
      <w:r>
        <w:rPr>
          <w:spacing w:val="-9"/>
        </w:rPr>
        <w:t> </w:t>
      </w:r>
      <w:r>
        <w:rPr/>
        <w:t>see</w:t>
      </w:r>
      <w:r>
        <w:rPr>
          <w:spacing w:val="-8"/>
        </w:rPr>
        <w:t> </w:t>
      </w:r>
      <w:r>
        <w:rPr/>
        <w:t>chapter</w:t>
      </w:r>
      <w:r>
        <w:rPr>
          <w:spacing w:val="-8"/>
        </w:rPr>
        <w:t> </w:t>
      </w:r>
      <w:r>
        <w:rPr>
          <w:color w:val="0000FF"/>
          <w:spacing w:val="-2"/>
        </w:rPr>
        <w:t>8.1.3.21</w:t>
      </w:r>
      <w:r>
        <w:rPr>
          <w:spacing w:val="-2"/>
        </w:rPr>
        <w:t>.</w:t>
      </w:r>
    </w:p>
    <w:p>
      <w:pPr>
        <w:spacing w:line="230" w:lineRule="auto" w:before="157"/>
        <w:ind w:left="337" w:right="1415" w:firstLine="0"/>
        <w:jc w:val="both"/>
        <w:rPr>
          <w:i/>
          <w:sz w:val="24"/>
        </w:rPr>
      </w:pPr>
      <w:r>
        <w:rPr>
          <w:b/>
          <w:sz w:val="24"/>
        </w:rPr>
        <w:t>[SWS_CM_10476]</w:t>
      </w:r>
      <w:r>
        <w:rPr>
          <w:b/>
          <w:spacing w:val="37"/>
          <w:sz w:val="24"/>
        </w:rPr>
        <w:t> </w:t>
      </w:r>
      <w:r>
        <w:rPr>
          <w:b/>
          <w:sz w:val="24"/>
        </w:rPr>
        <w:t>Defining a RawDataStream </w:t>
      </w:r>
      <w:r>
        <w:rPr>
          <w:rFonts w:ascii="Swis721 WGL4 BT" w:hAnsi="Swis721 WGL4 BT"/>
          <w:i/>
          <w:sz w:val="24"/>
        </w:rPr>
        <w:t>[</w:t>
      </w:r>
      <w:r>
        <w:rPr>
          <w:sz w:val="24"/>
        </w:rPr>
        <w:t>To open a </w:t>
      </w:r>
      <w:r>
        <w:rPr>
          <w:rFonts w:ascii="Courier New" w:hAnsi="Courier New"/>
          <w:sz w:val="24"/>
        </w:rPr>
        <w:t>RawDataStream</w:t>
      </w:r>
      <w:r>
        <w:rPr>
          <w:rFonts w:ascii="Courier New" w:hAnsi="Courier New"/>
          <w:spacing w:val="-36"/>
          <w:sz w:val="24"/>
        </w:rPr>
        <w:t> </w:t>
      </w:r>
      <w:r>
        <w:rPr>
          <w:sz w:val="24"/>
        </w:rPr>
        <w:t>con- nection</w:t>
      </w:r>
      <w:r>
        <w:rPr>
          <w:spacing w:val="-10"/>
          <w:sz w:val="24"/>
        </w:rPr>
        <w:t> </w:t>
      </w:r>
      <w:r>
        <w:rPr>
          <w:sz w:val="24"/>
        </w:rPr>
        <w:t>a </w:t>
      </w:r>
      <w:r>
        <w:rPr>
          <w:rFonts w:ascii="Courier New" w:hAnsi="Courier New"/>
          <w:sz w:val="24"/>
        </w:rPr>
        <w:t>RawDataStream</w:t>
      </w:r>
      <w:r>
        <w:rPr>
          <w:rFonts w:ascii="Courier New" w:hAnsi="Courier New"/>
          <w:spacing w:val="-36"/>
          <w:sz w:val="24"/>
        </w:rPr>
        <w:t> </w:t>
      </w:r>
      <w:r>
        <w:rPr>
          <w:sz w:val="24"/>
        </w:rPr>
        <w:t>instance is created.</w:t>
      </w:r>
      <w:r>
        <w:rPr>
          <w:spacing w:val="40"/>
          <w:sz w:val="24"/>
        </w:rPr>
        <w:t> </w:t>
      </w:r>
      <w:r>
        <w:rPr>
          <w:sz w:val="24"/>
        </w:rPr>
        <w:t>The constructor creates the neces- sary</w:t>
      </w:r>
      <w:r>
        <w:rPr>
          <w:spacing w:val="-13"/>
          <w:sz w:val="24"/>
        </w:rPr>
        <w:t> </w:t>
      </w:r>
      <w:r>
        <w:rPr>
          <w:sz w:val="24"/>
        </w:rPr>
        <w:t>socket data structures for </w:t>
      </w:r>
      <w:r>
        <w:rPr>
          <w:rFonts w:ascii="Courier New" w:hAnsi="Courier New"/>
          <w:sz w:val="24"/>
        </w:rPr>
        <w:t>RawDataStream</w:t>
      </w:r>
      <w:r>
        <w:rPr>
          <w:rFonts w:ascii="Courier New" w:hAnsi="Courier New"/>
          <w:spacing w:val="-36"/>
          <w:sz w:val="24"/>
        </w:rPr>
        <w:t> </w:t>
      </w:r>
      <w:r>
        <w:rPr>
          <w:sz w:val="24"/>
        </w:rPr>
        <w:t>Communication, using the artifacts specified in the mapped </w:t>
      </w:r>
      <w:r>
        <w:rPr>
          <w:rFonts w:ascii="Courier New" w:hAnsi="Courier New"/>
          <w:color w:val="0000FF"/>
          <w:sz w:val="24"/>
        </w:rPr>
        <w:t>EthernetRawDataStreamClientMapping</w:t>
      </w:r>
      <w:r>
        <w:rPr>
          <w:rFonts w:ascii="Courier New" w:hAnsi="Courier New"/>
          <w:color w:val="0000FF"/>
          <w:spacing w:val="-36"/>
          <w:sz w:val="24"/>
        </w:rPr>
        <w:t> </w:t>
      </w:r>
      <w:r>
        <w:rPr>
          <w:sz w:val="24"/>
        </w:rPr>
        <w:t>and </w:t>
      </w:r>
      <w:r>
        <w:rPr>
          <w:rFonts w:ascii="Courier New" w:hAnsi="Courier New"/>
          <w:color w:val="0000FF"/>
          <w:sz w:val="24"/>
        </w:rPr>
        <w:t>Ether- </w:t>
      </w:r>
      <w:r>
        <w:rPr>
          <w:rFonts w:ascii="Courier New" w:hAnsi="Courier New"/>
          <w:color w:val="0000FF"/>
          <w:spacing w:val="-2"/>
          <w:sz w:val="24"/>
        </w:rPr>
        <w:t>netRawDataStreamServerMapping</w:t>
      </w:r>
      <w:r>
        <w:rPr>
          <w:spacing w:val="-2"/>
          <w:sz w:val="24"/>
        </w:rPr>
        <w:t>.</w:t>
      </w:r>
      <w:r>
        <w:rPr>
          <w:rFonts w:ascii="Swis721 WGL4 BT" w:hAnsi="Swis721 WGL4 BT"/>
          <w:i/>
          <w:spacing w:val="-2"/>
          <w:sz w:val="24"/>
        </w:rPr>
        <w:t>♩</w:t>
      </w:r>
      <w:r>
        <w:rPr>
          <w:i/>
          <w:spacing w:val="-2"/>
          <w:sz w:val="24"/>
        </w:rPr>
        <w:t>(</w:t>
      </w:r>
      <w:r>
        <w:rPr>
          <w:i/>
          <w:color w:val="0000FF"/>
          <w:spacing w:val="-2"/>
          <w:sz w:val="24"/>
        </w:rPr>
        <w:t>RS_CM_00410</w:t>
      </w:r>
      <w:r>
        <w:rPr>
          <w:i/>
          <w:spacing w:val="-2"/>
          <w:sz w:val="24"/>
        </w:rPr>
        <w:t>,</w:t>
      </w:r>
      <w:r>
        <w:rPr>
          <w:i/>
          <w:spacing w:val="-2"/>
          <w:sz w:val="24"/>
        </w:rPr>
        <w:t> </w:t>
      </w:r>
      <w:r>
        <w:rPr>
          <w:i/>
          <w:color w:val="0000FF"/>
          <w:spacing w:val="-2"/>
          <w:sz w:val="24"/>
        </w:rPr>
        <w:t>RS_CM_00411</w:t>
      </w:r>
      <w:r>
        <w:rPr>
          <w:i/>
          <w:spacing w:val="-2"/>
          <w:sz w:val="24"/>
        </w:rPr>
        <w:t>,</w:t>
      </w:r>
      <w:r>
        <w:rPr>
          <w:i/>
          <w:spacing w:val="-2"/>
          <w:sz w:val="24"/>
        </w:rPr>
        <w:t> </w:t>
      </w:r>
      <w:r>
        <w:rPr>
          <w:i/>
          <w:color w:val="0000FF"/>
          <w:spacing w:val="-2"/>
          <w:sz w:val="24"/>
        </w:rPr>
        <w:t>RS_CM_-</w:t>
      </w:r>
      <w:r>
        <w:rPr>
          <w:i/>
          <w:color w:val="0000FF"/>
          <w:spacing w:val="-2"/>
          <w:sz w:val="24"/>
        </w:rPr>
        <w:t> 00412</w:t>
      </w:r>
      <w:r>
        <w:rPr>
          <w:i/>
          <w:spacing w:val="-2"/>
          <w:sz w:val="24"/>
        </w:rPr>
        <w:t>)</w:t>
      </w:r>
    </w:p>
    <w:p>
      <w:pPr>
        <w:pStyle w:val="Heading3"/>
        <w:spacing w:before="140"/>
        <w:ind w:left="337" w:firstLine="0"/>
        <w:jc w:val="both"/>
        <w:rPr>
          <w:rFonts w:ascii="Swis721 WGL4 BT"/>
          <w:b w:val="0"/>
          <w:i/>
        </w:rPr>
      </w:pPr>
      <w:r>
        <w:rPr>
          <w:w w:val="95"/>
        </w:rPr>
        <w:t>[SWS_CM_99004]</w:t>
      </w:r>
      <w:r>
        <w:rPr>
          <w:b w:val="0"/>
          <w:w w:val="95"/>
        </w:rPr>
        <w:t>{DRAFT}</w:t>
      </w:r>
      <w:r>
        <w:rPr>
          <w:b w:val="0"/>
          <w:spacing w:val="63"/>
        </w:rPr>
        <w:t> </w:t>
      </w:r>
      <w:r>
        <w:rPr>
          <w:w w:val="95"/>
        </w:rPr>
        <w:t>Ethernet</w:t>
      </w:r>
      <w:r>
        <w:rPr>
          <w:spacing w:val="64"/>
        </w:rPr>
        <w:t> </w:t>
      </w:r>
      <w:r>
        <w:rPr>
          <w:w w:val="95"/>
        </w:rPr>
        <w:t>endpoint</w:t>
      </w:r>
      <w:r>
        <w:rPr>
          <w:spacing w:val="64"/>
        </w:rPr>
        <w:t> </w:t>
      </w:r>
      <w:r>
        <w:rPr>
          <w:w w:val="95"/>
        </w:rPr>
        <w:t>configuration</w:t>
      </w:r>
      <w:r>
        <w:rPr>
          <w:spacing w:val="63"/>
        </w:rPr>
        <w:t> </w:t>
      </w:r>
      <w:r>
        <w:rPr>
          <w:rFonts w:ascii="Swis721 WGL4 BT"/>
          <w:b w:val="0"/>
          <w:i/>
          <w:spacing w:val="-10"/>
          <w:w w:val="95"/>
        </w:rPr>
        <w:t>[</w:t>
      </w:r>
    </w:p>
    <w:p>
      <w:pPr>
        <w:pStyle w:val="BodyText"/>
        <w:spacing w:line="252" w:lineRule="auto" w:before="158"/>
        <w:ind w:left="337" w:right="1415"/>
        <w:jc w:val="both"/>
      </w:pPr>
      <w:r>
        <w:rPr/>
        <w:t>Ethernet socket connections are statically configured in the Deployment model as part of the Service Instance Manifest,</w:t>
      </w:r>
      <w:r>
        <w:rPr>
          <w:spacing w:val="39"/>
        </w:rPr>
        <w:t> </w:t>
      </w:r>
      <w:r>
        <w:rPr/>
        <w:t>and used throughout the connected session</w:t>
      </w:r>
      <w:r>
        <w:rPr>
          <w:spacing w:val="80"/>
        </w:rPr>
        <w:t> </w:t>
      </w:r>
      <w:r>
        <w:rPr/>
        <w:t>for</w:t>
      </w:r>
      <w:r>
        <w:rPr>
          <w:spacing w:val="-12"/>
        </w:rPr>
        <w:t> </w:t>
      </w:r>
      <w:r>
        <w:rPr/>
        <w:t>the</w:t>
      </w:r>
      <w:r>
        <w:rPr>
          <w:spacing w:val="-12"/>
        </w:rPr>
        <w:t> </w:t>
      </w:r>
      <w:r>
        <w:rPr/>
        <w:t>RawDataStreams</w:t>
      </w:r>
      <w:r>
        <w:rPr>
          <w:spacing w:val="-12"/>
        </w:rPr>
        <w:t> </w:t>
      </w:r>
      <w:r>
        <w:rPr/>
        <w:t>communication. The</w:t>
      </w:r>
      <w:r>
        <w:rPr>
          <w:spacing w:val="-12"/>
        </w:rPr>
        <w:t> </w:t>
      </w:r>
      <w:r>
        <w:rPr/>
        <w:t>following</w:t>
      </w:r>
      <w:r>
        <w:rPr>
          <w:spacing w:val="-12"/>
        </w:rPr>
        <w:t> </w:t>
      </w:r>
      <w:r>
        <w:rPr/>
        <w:t>configuration</w:t>
      </w:r>
      <w:r>
        <w:rPr>
          <w:spacing w:val="-12"/>
        </w:rPr>
        <w:t> </w:t>
      </w:r>
      <w:r>
        <w:rPr/>
        <w:t>elements</w:t>
      </w:r>
      <w:r>
        <w:rPr>
          <w:spacing w:val="-12"/>
        </w:rPr>
        <w:t> </w:t>
      </w:r>
      <w:r>
        <w:rPr/>
        <w:t>can</w:t>
      </w:r>
      <w:r>
        <w:rPr>
          <w:spacing w:val="-12"/>
        </w:rPr>
        <w:t> </w:t>
      </w:r>
      <w:r>
        <w:rPr/>
        <w:t>be </w:t>
      </w:r>
      <w:r>
        <w:rPr>
          <w:spacing w:val="-2"/>
        </w:rPr>
        <w:t>specified</w:t>
      </w:r>
      <w:r>
        <w:rPr>
          <w:spacing w:val="-6"/>
        </w:rPr>
        <w:t> </w:t>
      </w:r>
      <w:r>
        <w:rPr>
          <w:spacing w:val="-2"/>
        </w:rPr>
        <w:t>on</w:t>
      </w:r>
      <w:r>
        <w:rPr>
          <w:spacing w:val="-6"/>
        </w:rPr>
        <w:t> </w:t>
      </w:r>
      <w:r>
        <w:rPr>
          <w:spacing w:val="-2"/>
        </w:rPr>
        <w:t>the</w:t>
      </w:r>
      <w:r>
        <w:rPr>
          <w:spacing w:val="-6"/>
        </w:rPr>
        <w:t> </w:t>
      </w:r>
      <w:r>
        <w:rPr>
          <w:spacing w:val="-2"/>
        </w:rPr>
        <w:t>Deployment</w:t>
      </w:r>
      <w:r>
        <w:rPr>
          <w:spacing w:val="-6"/>
        </w:rPr>
        <w:t> </w:t>
      </w:r>
      <w:r>
        <w:rPr>
          <w:spacing w:val="-2"/>
        </w:rPr>
        <w:t>model</w:t>
      </w:r>
      <w:r>
        <w:rPr>
          <w:spacing w:val="-6"/>
        </w:rPr>
        <w:t> </w:t>
      </w:r>
      <w:r>
        <w:rPr>
          <w:spacing w:val="-2"/>
        </w:rPr>
        <w:t>of</w:t>
      </w:r>
      <w:r>
        <w:rPr>
          <w:spacing w:val="-6"/>
        </w:rPr>
        <w:t> </w:t>
      </w:r>
      <w:r>
        <w:rPr>
          <w:spacing w:val="-2"/>
        </w:rPr>
        <w:t>each</w:t>
      </w:r>
      <w:r>
        <w:rPr>
          <w:spacing w:val="-6"/>
        </w:rPr>
        <w:t> </w:t>
      </w:r>
      <w:r>
        <w:rPr>
          <w:spacing w:val="-2"/>
        </w:rPr>
        <w:t>RawDataStreamClient</w:t>
      </w:r>
      <w:r>
        <w:rPr>
          <w:spacing w:val="-6"/>
        </w:rPr>
        <w:t> </w:t>
      </w:r>
      <w:r>
        <w:rPr>
          <w:spacing w:val="-2"/>
        </w:rPr>
        <w:t>or</w:t>
      </w:r>
      <w:r>
        <w:rPr>
          <w:spacing w:val="-6"/>
        </w:rPr>
        <w:t> </w:t>
      </w:r>
      <w:r>
        <w:rPr>
          <w:spacing w:val="-2"/>
        </w:rPr>
        <w:t>RawDataStream- </w:t>
      </w:r>
      <w:r>
        <w:rPr/>
        <w:t>Server instance, identified through the InstanceSpecifier provided to the constructor.</w:t>
      </w:r>
    </w:p>
    <w:p>
      <w:pPr>
        <w:pStyle w:val="BodyText"/>
        <w:spacing w:before="155"/>
        <w:ind w:left="337"/>
        <w:jc w:val="both"/>
      </w:pPr>
      <w:r>
        <w:rPr/>
        <w:t>RawDataStreamClient</w:t>
      </w:r>
      <w:r>
        <w:rPr>
          <w:spacing w:val="-16"/>
        </w:rPr>
        <w:t> </w:t>
      </w:r>
      <w:r>
        <w:rPr/>
        <w:t>endpoint</w:t>
      </w:r>
      <w:r>
        <w:rPr>
          <w:spacing w:val="-15"/>
        </w:rPr>
        <w:t> </w:t>
      </w:r>
      <w:r>
        <w:rPr/>
        <w:t>and</w:t>
      </w:r>
      <w:r>
        <w:rPr>
          <w:spacing w:val="-15"/>
        </w:rPr>
        <w:t> </w:t>
      </w:r>
      <w:r>
        <w:rPr/>
        <w:t>credentials</w:t>
      </w:r>
      <w:r>
        <w:rPr>
          <w:spacing w:val="-15"/>
        </w:rPr>
        <w:t> </w:t>
      </w:r>
      <w:r>
        <w:rPr/>
        <w:t>configuration</w:t>
      </w:r>
      <w:r>
        <w:rPr>
          <w:spacing w:val="-15"/>
        </w:rPr>
        <w:t> </w:t>
      </w:r>
      <w:r>
        <w:rPr>
          <w:spacing w:val="-2"/>
        </w:rPr>
        <w:t>elements:</w:t>
      </w:r>
    </w:p>
    <w:p>
      <w:pPr>
        <w:pStyle w:val="ListParagraph"/>
        <w:numPr>
          <w:ilvl w:val="0"/>
          <w:numId w:val="10"/>
        </w:numPr>
        <w:tabs>
          <w:tab w:pos="923" w:val="left" w:leader="none"/>
        </w:tabs>
        <w:spacing w:line="252" w:lineRule="auto" w:before="147" w:after="0"/>
        <w:ind w:left="922" w:right="1415" w:hanging="237"/>
        <w:jc w:val="left"/>
        <w:rPr>
          <w:rFonts w:ascii="Courier New" w:hAnsi="Courier New"/>
          <w:sz w:val="24"/>
        </w:rPr>
      </w:pPr>
      <w:r>
        <w:rPr>
          <w:sz w:val="24"/>
        </w:rPr>
        <w:t>Local</w:t>
      </w:r>
      <w:r>
        <w:rPr>
          <w:spacing w:val="-17"/>
          <w:sz w:val="24"/>
        </w:rPr>
        <w:t> </w:t>
      </w:r>
      <w:r>
        <w:rPr>
          <w:sz w:val="24"/>
        </w:rPr>
        <w:t>Network</w:t>
      </w:r>
      <w:r>
        <w:rPr>
          <w:spacing w:val="-17"/>
          <w:sz w:val="24"/>
        </w:rPr>
        <w:t> </w:t>
      </w:r>
      <w:r>
        <w:rPr>
          <w:sz w:val="24"/>
        </w:rPr>
        <w:t>Endpoint:</w:t>
      </w:r>
      <w:r>
        <w:rPr>
          <w:spacing w:val="-9"/>
          <w:sz w:val="24"/>
        </w:rPr>
        <w:t> </w:t>
      </w:r>
      <w:r>
        <w:rPr>
          <w:rFonts w:ascii="Courier New" w:hAnsi="Courier New"/>
          <w:color w:val="0000FF"/>
          <w:sz w:val="24"/>
        </w:rPr>
        <w:t>EthernetRawDataStreamClientMapping</w:t>
      </w:r>
      <w:r>
        <w:rPr>
          <w:sz w:val="24"/>
        </w:rPr>
        <w:t>.</w:t>
      </w:r>
      <w:r>
        <w:rPr>
          <w:rFonts w:ascii="Courier New" w:hAnsi="Courier New"/>
          <w:color w:val="0000FF"/>
          <w:sz w:val="24"/>
        </w:rPr>
        <w:t>local-</w:t>
      </w:r>
      <w:r>
        <w:rPr>
          <w:rFonts w:ascii="Courier New" w:hAnsi="Courier New"/>
          <w:color w:val="0000FF"/>
          <w:sz w:val="24"/>
        </w:rPr>
        <w:t> </w:t>
      </w:r>
      <w:r>
        <w:rPr>
          <w:rFonts w:ascii="Courier New" w:hAnsi="Courier New"/>
          <w:color w:val="0000FF"/>
          <w:spacing w:val="-2"/>
          <w:sz w:val="24"/>
        </w:rPr>
        <w:t>CommConnector</w:t>
      </w:r>
    </w:p>
    <w:p>
      <w:pPr>
        <w:pStyle w:val="ListParagraph"/>
        <w:numPr>
          <w:ilvl w:val="0"/>
          <w:numId w:val="10"/>
        </w:numPr>
        <w:tabs>
          <w:tab w:pos="923" w:val="left" w:leader="none"/>
        </w:tabs>
        <w:spacing w:line="240" w:lineRule="auto" w:before="114" w:after="0"/>
        <w:ind w:left="922" w:right="0" w:hanging="237"/>
        <w:jc w:val="left"/>
        <w:rPr>
          <w:rFonts w:ascii="Courier New" w:hAnsi="Courier New"/>
          <w:sz w:val="24"/>
        </w:rPr>
      </w:pPr>
      <w:r>
        <w:rPr>
          <w:sz w:val="24"/>
        </w:rPr>
        <w:t>Local</w:t>
      </w:r>
      <w:r>
        <w:rPr>
          <w:spacing w:val="-10"/>
          <w:sz w:val="24"/>
        </w:rPr>
        <w:t> </w:t>
      </w:r>
      <w:r>
        <w:rPr>
          <w:sz w:val="24"/>
        </w:rPr>
        <w:t>UdpPort:</w:t>
      </w:r>
      <w:r>
        <w:rPr>
          <w:spacing w:val="5"/>
          <w:sz w:val="24"/>
        </w:rPr>
        <w:t> </w:t>
      </w:r>
      <w:r>
        <w:rPr>
          <w:rFonts w:ascii="Courier New" w:hAnsi="Courier New"/>
          <w:color w:val="0000FF"/>
          <w:spacing w:val="-2"/>
          <w:sz w:val="24"/>
        </w:rPr>
        <w:t>EthernetRawDataStreamClientMapping</w:t>
      </w:r>
      <w:r>
        <w:rPr>
          <w:spacing w:val="-2"/>
          <w:sz w:val="24"/>
        </w:rPr>
        <w:t>.</w:t>
      </w:r>
      <w:r>
        <w:rPr>
          <w:rFonts w:ascii="Courier New" w:hAnsi="Courier New"/>
          <w:color w:val="0000FF"/>
          <w:spacing w:val="-2"/>
          <w:sz w:val="24"/>
        </w:rPr>
        <w:t>localUdpPort</w:t>
      </w:r>
    </w:p>
    <w:p>
      <w:pPr>
        <w:pStyle w:val="ListParagraph"/>
        <w:numPr>
          <w:ilvl w:val="0"/>
          <w:numId w:val="10"/>
        </w:numPr>
        <w:tabs>
          <w:tab w:pos="923" w:val="left" w:leader="none"/>
        </w:tabs>
        <w:spacing w:line="240" w:lineRule="auto" w:before="126" w:after="0"/>
        <w:ind w:left="922" w:right="0" w:hanging="237"/>
        <w:jc w:val="left"/>
        <w:rPr>
          <w:rFonts w:ascii="Courier New" w:hAnsi="Courier New"/>
          <w:sz w:val="24"/>
        </w:rPr>
      </w:pPr>
      <w:r>
        <w:rPr>
          <w:sz w:val="24"/>
        </w:rPr>
        <w:t>Local</w:t>
      </w:r>
      <w:r>
        <w:rPr>
          <w:spacing w:val="-9"/>
          <w:sz w:val="24"/>
        </w:rPr>
        <w:t> </w:t>
      </w:r>
      <w:r>
        <w:rPr>
          <w:sz w:val="24"/>
        </w:rPr>
        <w:t>TcpPort:</w:t>
      </w:r>
      <w:r>
        <w:rPr>
          <w:spacing w:val="5"/>
          <w:sz w:val="24"/>
        </w:rPr>
        <w:t> </w:t>
      </w:r>
      <w:r>
        <w:rPr>
          <w:rFonts w:ascii="Courier New" w:hAnsi="Courier New"/>
          <w:color w:val="0000FF"/>
          <w:spacing w:val="-2"/>
          <w:sz w:val="24"/>
        </w:rPr>
        <w:t>EthernetRawDataStreamClientMapping</w:t>
      </w:r>
      <w:r>
        <w:rPr>
          <w:spacing w:val="-2"/>
          <w:sz w:val="24"/>
        </w:rPr>
        <w:t>.</w:t>
      </w:r>
      <w:r>
        <w:rPr>
          <w:rFonts w:ascii="Courier New" w:hAnsi="Courier New"/>
          <w:color w:val="0000FF"/>
          <w:spacing w:val="-2"/>
          <w:sz w:val="24"/>
        </w:rPr>
        <w:t>localTcpPort</w:t>
      </w:r>
    </w:p>
    <w:p>
      <w:pPr>
        <w:pStyle w:val="ListParagraph"/>
        <w:numPr>
          <w:ilvl w:val="0"/>
          <w:numId w:val="10"/>
        </w:numPr>
        <w:tabs>
          <w:tab w:pos="923" w:val="left" w:leader="none"/>
        </w:tabs>
        <w:spacing w:line="240" w:lineRule="auto" w:before="126" w:after="0"/>
        <w:ind w:left="922" w:right="0" w:hanging="237"/>
        <w:jc w:val="left"/>
        <w:rPr>
          <w:rFonts w:ascii="Courier New" w:hAnsi="Courier New"/>
          <w:sz w:val="24"/>
        </w:rPr>
      </w:pPr>
      <w:r>
        <w:rPr>
          <w:sz w:val="24"/>
        </w:rPr>
        <w:t>Socket</w:t>
      </w:r>
      <w:r>
        <w:rPr>
          <w:spacing w:val="-13"/>
          <w:sz w:val="24"/>
        </w:rPr>
        <w:t> </w:t>
      </w:r>
      <w:r>
        <w:rPr>
          <w:sz w:val="24"/>
        </w:rPr>
        <w:t>Options: </w:t>
      </w:r>
      <w:r>
        <w:rPr>
          <w:rFonts w:ascii="Courier New" w:hAnsi="Courier New"/>
          <w:color w:val="0000FF"/>
          <w:spacing w:val="-2"/>
          <w:sz w:val="24"/>
        </w:rPr>
        <w:t>EthernetRawDataStreamClientMapping</w:t>
      </w:r>
      <w:r>
        <w:rPr>
          <w:spacing w:val="-2"/>
          <w:sz w:val="24"/>
        </w:rPr>
        <w:t>.</w:t>
      </w:r>
      <w:r>
        <w:rPr>
          <w:rFonts w:ascii="Courier New" w:hAnsi="Courier New"/>
          <w:color w:val="0000FF"/>
          <w:spacing w:val="-2"/>
          <w:sz w:val="24"/>
        </w:rPr>
        <w:t>socketOption</w:t>
      </w:r>
    </w:p>
    <w:p>
      <w:pPr>
        <w:pStyle w:val="ListParagraph"/>
        <w:numPr>
          <w:ilvl w:val="0"/>
          <w:numId w:val="10"/>
        </w:numPr>
        <w:tabs>
          <w:tab w:pos="923" w:val="left" w:leader="none"/>
        </w:tabs>
        <w:spacing w:line="252" w:lineRule="auto" w:before="126" w:after="0"/>
        <w:ind w:left="922" w:right="1415" w:hanging="237"/>
        <w:jc w:val="left"/>
        <w:rPr>
          <w:rFonts w:ascii="Courier New" w:hAnsi="Courier New"/>
          <w:sz w:val="24"/>
        </w:rPr>
      </w:pPr>
      <w:r>
        <w:rPr>
          <w:sz w:val="24"/>
        </w:rPr>
        <w:t>(D)TLS</w:t>
      </w:r>
      <w:r>
        <w:rPr>
          <w:spacing w:val="-7"/>
          <w:sz w:val="24"/>
        </w:rPr>
        <w:t> </w:t>
      </w:r>
      <w:r>
        <w:rPr>
          <w:sz w:val="24"/>
        </w:rPr>
        <w:t>properties:</w:t>
      </w:r>
      <w:r>
        <w:rPr>
          <w:spacing w:val="15"/>
          <w:sz w:val="24"/>
        </w:rPr>
        <w:t> </w:t>
      </w:r>
      <w:r>
        <w:rPr>
          <w:rFonts w:ascii="Courier New" w:hAnsi="Courier New"/>
          <w:color w:val="0000FF"/>
          <w:sz w:val="24"/>
        </w:rPr>
        <w:t>EthernetRawDataStreamClientMapping</w:t>
      </w:r>
      <w:r>
        <w:rPr>
          <w:sz w:val="24"/>
        </w:rPr>
        <w:t>.</w:t>
      </w:r>
      <w:r>
        <w:rPr>
          <w:rFonts w:ascii="Courier New" w:hAnsi="Courier New"/>
          <w:color w:val="0000FF"/>
          <w:sz w:val="24"/>
        </w:rPr>
        <w:t>tlsSecure-</w:t>
      </w:r>
      <w:r>
        <w:rPr>
          <w:rFonts w:ascii="Courier New" w:hAnsi="Courier New"/>
          <w:color w:val="0000FF"/>
          <w:sz w:val="24"/>
        </w:rPr>
        <w:t> </w:t>
      </w:r>
      <w:r>
        <w:rPr>
          <w:rFonts w:ascii="Courier New" w:hAnsi="Courier New"/>
          <w:color w:val="0000FF"/>
          <w:spacing w:val="-2"/>
          <w:sz w:val="24"/>
        </w:rPr>
        <w:t>ComProps</w:t>
      </w:r>
    </w:p>
    <w:p>
      <w:pPr>
        <w:pStyle w:val="ListParagraph"/>
        <w:numPr>
          <w:ilvl w:val="0"/>
          <w:numId w:val="10"/>
        </w:numPr>
        <w:tabs>
          <w:tab w:pos="923" w:val="left" w:leader="none"/>
          <w:tab w:pos="4463" w:val="left" w:leader="none"/>
        </w:tabs>
        <w:spacing w:line="232" w:lineRule="auto" w:before="120" w:after="0"/>
        <w:ind w:left="922" w:right="1415" w:hanging="237"/>
        <w:jc w:val="left"/>
        <w:rPr>
          <w:sz w:val="24"/>
        </w:rPr>
      </w:pPr>
      <w:r>
        <w:rPr>
          <w:sz w:val="24"/>
        </w:rPr>
        <w:t>Remote</w:t>
      </w:r>
      <w:r>
        <w:rPr>
          <w:spacing w:val="80"/>
          <w:sz w:val="24"/>
        </w:rPr>
        <w:t> </w:t>
      </w:r>
      <w:r>
        <w:rPr>
          <w:sz w:val="24"/>
        </w:rPr>
        <w:t>Unicast</w:t>
      </w:r>
      <w:r>
        <w:rPr>
          <w:spacing w:val="80"/>
          <w:sz w:val="24"/>
        </w:rPr>
        <w:t> </w:t>
      </w:r>
      <w:r>
        <w:rPr>
          <w:sz w:val="24"/>
        </w:rPr>
        <w:t>Credentials:</w:t>
        <w:tab/>
      </w:r>
      <w:r>
        <w:rPr>
          <w:rFonts w:ascii="Courier New" w:hAnsi="Courier New"/>
          <w:color w:val="0000FF"/>
          <w:spacing w:val="-2"/>
          <w:sz w:val="24"/>
        </w:rPr>
        <w:t>EthernetRawDataStreamClientMapping</w:t>
      </w:r>
      <w:r>
        <w:rPr>
          <w:spacing w:val="-2"/>
          <w:sz w:val="24"/>
        </w:rPr>
        <w:t>.</w:t>
      </w:r>
      <w:r>
        <w:rPr>
          <w:spacing w:val="-2"/>
          <w:sz w:val="24"/>
        </w:rPr>
        <w:t> </w:t>
      </w:r>
      <w:r>
        <w:rPr>
          <w:rFonts w:ascii="Courier New" w:hAnsi="Courier New"/>
          <w:color w:val="0000FF"/>
          <w:sz w:val="24"/>
        </w:rPr>
        <w:t>unicastCredentials</w:t>
      </w:r>
      <w:r>
        <w:rPr>
          <w:rFonts w:ascii="Courier New" w:hAnsi="Courier New"/>
          <w:color w:val="0000FF"/>
          <w:spacing w:val="-53"/>
          <w:sz w:val="24"/>
        </w:rPr>
        <w:t> </w:t>
      </w:r>
      <w:r>
        <w:rPr>
          <w:sz w:val="24"/>
        </w:rPr>
        <w:t>(UDP/TCP)</w:t>
      </w:r>
    </w:p>
    <w:p>
      <w:pPr>
        <w:pStyle w:val="ListParagraph"/>
        <w:numPr>
          <w:ilvl w:val="0"/>
          <w:numId w:val="10"/>
        </w:numPr>
        <w:tabs>
          <w:tab w:pos="923" w:val="left" w:leader="none"/>
          <w:tab w:pos="3603" w:val="left" w:leader="none"/>
        </w:tabs>
        <w:spacing w:line="232" w:lineRule="auto" w:before="136" w:after="0"/>
        <w:ind w:left="922" w:right="1415" w:hanging="237"/>
        <w:jc w:val="left"/>
        <w:rPr>
          <w:sz w:val="24"/>
        </w:rPr>
      </w:pPr>
      <w:r>
        <w:rPr>
          <w:sz w:val="24"/>
        </w:rPr>
        <w:t>Multicast</w:t>
      </w:r>
      <w:r>
        <w:rPr>
          <w:spacing w:val="80"/>
          <w:sz w:val="24"/>
        </w:rPr>
        <w:t> </w:t>
      </w:r>
      <w:r>
        <w:rPr>
          <w:sz w:val="24"/>
        </w:rPr>
        <w:t>Credentials:</w:t>
        <w:tab/>
      </w:r>
      <w:r>
        <w:rPr>
          <w:rFonts w:ascii="Courier New" w:hAnsi="Courier New"/>
          <w:color w:val="0000FF"/>
          <w:spacing w:val="-2"/>
          <w:sz w:val="24"/>
        </w:rPr>
        <w:t>EthernetRawDataStreamClientMapping</w:t>
      </w:r>
      <w:r>
        <w:rPr>
          <w:spacing w:val="-2"/>
          <w:sz w:val="24"/>
        </w:rPr>
        <w:t>.</w:t>
      </w:r>
      <w:r>
        <w:rPr>
          <w:rFonts w:ascii="Courier New" w:hAnsi="Courier New"/>
          <w:color w:val="0000FF"/>
          <w:spacing w:val="-2"/>
          <w:sz w:val="24"/>
        </w:rPr>
        <w:t>multi-</w:t>
      </w:r>
      <w:r>
        <w:rPr>
          <w:rFonts w:ascii="Courier New" w:hAnsi="Courier New"/>
          <w:color w:val="0000FF"/>
          <w:spacing w:val="-2"/>
          <w:sz w:val="24"/>
        </w:rPr>
        <w:t> </w:t>
      </w:r>
      <w:r>
        <w:rPr>
          <w:rFonts w:ascii="Courier New" w:hAnsi="Courier New"/>
          <w:color w:val="0000FF"/>
          <w:sz w:val="24"/>
        </w:rPr>
        <w:t>castCredentials</w:t>
      </w:r>
      <w:r>
        <w:rPr>
          <w:rFonts w:ascii="Courier New" w:hAnsi="Courier New"/>
          <w:color w:val="0000FF"/>
          <w:spacing w:val="-33"/>
          <w:sz w:val="24"/>
        </w:rPr>
        <w:t> </w:t>
      </w:r>
      <w:r>
        <w:rPr>
          <w:sz w:val="24"/>
        </w:rPr>
        <w:t>(UDP only)</w:t>
      </w:r>
    </w:p>
    <w:p>
      <w:pPr>
        <w:pStyle w:val="BodyText"/>
        <w:spacing w:before="153"/>
        <w:ind w:left="337"/>
        <w:jc w:val="both"/>
      </w:pPr>
      <w:r>
        <w:rPr/>
        <w:t>RawDataStreamServer</w:t>
      </w:r>
      <w:r>
        <w:rPr>
          <w:spacing w:val="-16"/>
        </w:rPr>
        <w:t> </w:t>
      </w:r>
      <w:r>
        <w:rPr/>
        <w:t>endpoint</w:t>
      </w:r>
      <w:r>
        <w:rPr>
          <w:spacing w:val="-15"/>
        </w:rPr>
        <w:t> </w:t>
      </w:r>
      <w:r>
        <w:rPr/>
        <w:t>and</w:t>
      </w:r>
      <w:r>
        <w:rPr>
          <w:spacing w:val="-15"/>
        </w:rPr>
        <w:t> </w:t>
      </w:r>
      <w:r>
        <w:rPr/>
        <w:t>credentials</w:t>
      </w:r>
      <w:r>
        <w:rPr>
          <w:spacing w:val="-15"/>
        </w:rPr>
        <w:t> </w:t>
      </w:r>
      <w:r>
        <w:rPr/>
        <w:t>configuration</w:t>
      </w:r>
      <w:r>
        <w:rPr>
          <w:spacing w:val="-15"/>
        </w:rPr>
        <w:t> </w:t>
      </w:r>
      <w:r>
        <w:rPr>
          <w:spacing w:val="-2"/>
        </w:rPr>
        <w:t>elements:</w:t>
      </w:r>
    </w:p>
    <w:p>
      <w:pPr>
        <w:pStyle w:val="ListParagraph"/>
        <w:numPr>
          <w:ilvl w:val="0"/>
          <w:numId w:val="10"/>
        </w:numPr>
        <w:tabs>
          <w:tab w:pos="923" w:val="left" w:leader="none"/>
        </w:tabs>
        <w:spacing w:line="252" w:lineRule="auto" w:before="147" w:after="0"/>
        <w:ind w:left="922" w:right="1415" w:hanging="237"/>
        <w:jc w:val="left"/>
        <w:rPr>
          <w:rFonts w:ascii="Courier New" w:hAnsi="Courier New"/>
          <w:sz w:val="24"/>
        </w:rPr>
      </w:pPr>
      <w:r>
        <w:rPr>
          <w:sz w:val="24"/>
        </w:rPr>
        <w:t>Local</w:t>
      </w:r>
      <w:r>
        <w:rPr>
          <w:spacing w:val="-17"/>
          <w:sz w:val="24"/>
        </w:rPr>
        <w:t> </w:t>
      </w:r>
      <w:r>
        <w:rPr>
          <w:sz w:val="24"/>
        </w:rPr>
        <w:t>Network</w:t>
      </w:r>
      <w:r>
        <w:rPr>
          <w:spacing w:val="-17"/>
          <w:sz w:val="24"/>
        </w:rPr>
        <w:t> </w:t>
      </w:r>
      <w:r>
        <w:rPr>
          <w:sz w:val="24"/>
        </w:rPr>
        <w:t>Endpoint:</w:t>
      </w:r>
      <w:r>
        <w:rPr>
          <w:spacing w:val="-9"/>
          <w:sz w:val="24"/>
        </w:rPr>
        <w:t> </w:t>
      </w:r>
      <w:r>
        <w:rPr>
          <w:rFonts w:ascii="Courier New" w:hAnsi="Courier New"/>
          <w:color w:val="0000FF"/>
          <w:sz w:val="24"/>
        </w:rPr>
        <w:t>EthernetRawDataStreamServerMapping</w:t>
      </w:r>
      <w:r>
        <w:rPr>
          <w:sz w:val="24"/>
        </w:rPr>
        <w:t>.</w:t>
      </w:r>
      <w:r>
        <w:rPr>
          <w:rFonts w:ascii="Courier New" w:hAnsi="Courier New"/>
          <w:color w:val="0000FF"/>
          <w:sz w:val="24"/>
        </w:rPr>
        <w:t>local-</w:t>
      </w:r>
      <w:r>
        <w:rPr>
          <w:rFonts w:ascii="Courier New" w:hAnsi="Courier New"/>
          <w:color w:val="0000FF"/>
          <w:sz w:val="24"/>
        </w:rPr>
        <w:t> </w:t>
      </w:r>
      <w:r>
        <w:rPr>
          <w:rFonts w:ascii="Courier New" w:hAnsi="Courier New"/>
          <w:color w:val="0000FF"/>
          <w:spacing w:val="-2"/>
          <w:sz w:val="24"/>
        </w:rPr>
        <w:t>CommConnector</w:t>
      </w:r>
    </w:p>
    <w:p>
      <w:pPr>
        <w:pStyle w:val="ListParagraph"/>
        <w:numPr>
          <w:ilvl w:val="0"/>
          <w:numId w:val="10"/>
        </w:numPr>
        <w:tabs>
          <w:tab w:pos="923" w:val="left" w:leader="none"/>
        </w:tabs>
        <w:spacing w:line="240" w:lineRule="auto" w:before="114" w:after="0"/>
        <w:ind w:left="922" w:right="0" w:hanging="238"/>
        <w:jc w:val="left"/>
        <w:rPr>
          <w:rFonts w:ascii="Courier New" w:hAnsi="Courier New"/>
          <w:sz w:val="24"/>
        </w:rPr>
      </w:pPr>
      <w:r>
        <w:rPr>
          <w:sz w:val="24"/>
        </w:rPr>
        <w:t>Local</w:t>
      </w:r>
      <w:r>
        <w:rPr>
          <w:spacing w:val="-10"/>
          <w:sz w:val="24"/>
        </w:rPr>
        <w:t> </w:t>
      </w:r>
      <w:r>
        <w:rPr>
          <w:sz w:val="24"/>
        </w:rPr>
        <w:t>UdpPort:</w:t>
      </w:r>
      <w:r>
        <w:rPr>
          <w:spacing w:val="5"/>
          <w:sz w:val="24"/>
        </w:rPr>
        <w:t> </w:t>
      </w:r>
      <w:r>
        <w:rPr>
          <w:rFonts w:ascii="Courier New" w:hAnsi="Courier New"/>
          <w:color w:val="0000FF"/>
          <w:spacing w:val="-2"/>
          <w:sz w:val="24"/>
        </w:rPr>
        <w:t>EthernetRawDataStreamServerMapping</w:t>
      </w:r>
      <w:r>
        <w:rPr>
          <w:spacing w:val="-2"/>
          <w:sz w:val="24"/>
        </w:rPr>
        <w:t>.</w:t>
      </w:r>
      <w:r>
        <w:rPr>
          <w:rFonts w:ascii="Courier New" w:hAnsi="Courier New"/>
          <w:color w:val="0000FF"/>
          <w:spacing w:val="-2"/>
          <w:sz w:val="24"/>
        </w:rPr>
        <w:t>localUdpPort</w:t>
      </w:r>
    </w:p>
    <w:p>
      <w:pPr>
        <w:pStyle w:val="ListParagraph"/>
        <w:numPr>
          <w:ilvl w:val="0"/>
          <w:numId w:val="10"/>
        </w:numPr>
        <w:tabs>
          <w:tab w:pos="923" w:val="left" w:leader="none"/>
        </w:tabs>
        <w:spacing w:line="240" w:lineRule="auto" w:before="126" w:after="0"/>
        <w:ind w:left="922" w:right="0" w:hanging="238"/>
        <w:jc w:val="left"/>
        <w:rPr>
          <w:rFonts w:ascii="Courier New" w:hAnsi="Courier New"/>
          <w:sz w:val="24"/>
        </w:rPr>
      </w:pPr>
      <w:r>
        <w:rPr>
          <w:sz w:val="24"/>
        </w:rPr>
        <w:t>Local</w:t>
      </w:r>
      <w:r>
        <w:rPr>
          <w:spacing w:val="-9"/>
          <w:sz w:val="24"/>
        </w:rPr>
        <w:t> </w:t>
      </w:r>
      <w:r>
        <w:rPr>
          <w:sz w:val="24"/>
        </w:rPr>
        <w:t>TcpPort:</w:t>
      </w:r>
      <w:r>
        <w:rPr>
          <w:spacing w:val="5"/>
          <w:sz w:val="24"/>
        </w:rPr>
        <w:t> </w:t>
      </w:r>
      <w:r>
        <w:rPr>
          <w:rFonts w:ascii="Courier New" w:hAnsi="Courier New"/>
          <w:color w:val="0000FF"/>
          <w:spacing w:val="-2"/>
          <w:sz w:val="24"/>
        </w:rPr>
        <w:t>EthernetRawDataStreamServerMapping</w:t>
      </w:r>
      <w:r>
        <w:rPr>
          <w:spacing w:val="-2"/>
          <w:sz w:val="24"/>
        </w:rPr>
        <w:t>.</w:t>
      </w:r>
      <w:r>
        <w:rPr>
          <w:rFonts w:ascii="Courier New" w:hAnsi="Courier New"/>
          <w:color w:val="0000FF"/>
          <w:spacing w:val="-2"/>
          <w:sz w:val="24"/>
        </w:rPr>
        <w:t>localTcpPort</w:t>
      </w:r>
    </w:p>
    <w:p>
      <w:pPr>
        <w:pStyle w:val="ListParagraph"/>
        <w:numPr>
          <w:ilvl w:val="0"/>
          <w:numId w:val="10"/>
        </w:numPr>
        <w:tabs>
          <w:tab w:pos="923" w:val="left" w:leader="none"/>
        </w:tabs>
        <w:spacing w:line="240" w:lineRule="auto" w:before="126" w:after="0"/>
        <w:ind w:left="922" w:right="0" w:hanging="238"/>
        <w:jc w:val="left"/>
        <w:rPr>
          <w:rFonts w:ascii="Courier New" w:hAnsi="Courier New"/>
          <w:sz w:val="24"/>
        </w:rPr>
      </w:pPr>
      <w:r>
        <w:rPr>
          <w:sz w:val="24"/>
        </w:rPr>
        <w:t>Socket</w:t>
      </w:r>
      <w:r>
        <w:rPr>
          <w:spacing w:val="-13"/>
          <w:sz w:val="24"/>
        </w:rPr>
        <w:t> </w:t>
      </w:r>
      <w:r>
        <w:rPr>
          <w:sz w:val="24"/>
        </w:rPr>
        <w:t>Options: </w:t>
      </w:r>
      <w:r>
        <w:rPr>
          <w:rFonts w:ascii="Courier New" w:hAnsi="Courier New"/>
          <w:color w:val="0000FF"/>
          <w:spacing w:val="-2"/>
          <w:sz w:val="24"/>
        </w:rPr>
        <w:t>EthernetRawDataStreamServerMapping</w:t>
      </w:r>
      <w:r>
        <w:rPr>
          <w:spacing w:val="-2"/>
          <w:sz w:val="24"/>
        </w:rPr>
        <w:t>.</w:t>
      </w:r>
      <w:r>
        <w:rPr>
          <w:rFonts w:ascii="Courier New" w:hAnsi="Courier New"/>
          <w:color w:val="0000FF"/>
          <w:spacing w:val="-2"/>
          <w:sz w:val="24"/>
        </w:rPr>
        <w:t>socketOption</w:t>
      </w:r>
    </w:p>
    <w:p>
      <w:pPr>
        <w:pStyle w:val="ListParagraph"/>
        <w:numPr>
          <w:ilvl w:val="0"/>
          <w:numId w:val="10"/>
        </w:numPr>
        <w:tabs>
          <w:tab w:pos="923" w:val="left" w:leader="none"/>
        </w:tabs>
        <w:spacing w:line="252" w:lineRule="auto" w:before="126" w:after="0"/>
        <w:ind w:left="922" w:right="1415" w:hanging="237"/>
        <w:jc w:val="left"/>
        <w:rPr>
          <w:rFonts w:ascii="Courier New" w:hAnsi="Courier New"/>
          <w:sz w:val="24"/>
        </w:rPr>
      </w:pPr>
      <w:r>
        <w:rPr>
          <w:sz w:val="24"/>
        </w:rPr>
        <w:t>(D)TLS</w:t>
      </w:r>
      <w:r>
        <w:rPr>
          <w:spacing w:val="-7"/>
          <w:sz w:val="24"/>
        </w:rPr>
        <w:t> </w:t>
      </w:r>
      <w:r>
        <w:rPr>
          <w:sz w:val="24"/>
        </w:rPr>
        <w:t>properties:</w:t>
      </w:r>
      <w:r>
        <w:rPr>
          <w:spacing w:val="15"/>
          <w:sz w:val="24"/>
        </w:rPr>
        <w:t> </w:t>
      </w:r>
      <w:r>
        <w:rPr>
          <w:rFonts w:ascii="Courier New" w:hAnsi="Courier New"/>
          <w:color w:val="0000FF"/>
          <w:sz w:val="24"/>
        </w:rPr>
        <w:t>EthernetRawDataStreamServerMapping</w:t>
      </w:r>
      <w:r>
        <w:rPr>
          <w:sz w:val="24"/>
        </w:rPr>
        <w:t>.</w:t>
      </w:r>
      <w:r>
        <w:rPr>
          <w:rFonts w:ascii="Courier New" w:hAnsi="Courier New"/>
          <w:color w:val="0000FF"/>
          <w:sz w:val="24"/>
        </w:rPr>
        <w:t>tlsSecure-</w:t>
      </w:r>
      <w:r>
        <w:rPr>
          <w:rFonts w:ascii="Courier New" w:hAnsi="Courier New"/>
          <w:color w:val="0000FF"/>
          <w:sz w:val="24"/>
        </w:rPr>
        <w:t> </w:t>
      </w:r>
      <w:r>
        <w:rPr>
          <w:rFonts w:ascii="Courier New" w:hAnsi="Courier New"/>
          <w:color w:val="0000FF"/>
          <w:spacing w:val="-2"/>
          <w:sz w:val="24"/>
        </w:rPr>
        <w:t>ComProps</w:t>
      </w:r>
    </w:p>
    <w:p>
      <w:pPr>
        <w:spacing w:after="0" w:line="252" w:lineRule="auto"/>
        <w:jc w:val="left"/>
        <w:rPr>
          <w:rFonts w:ascii="Courier New" w:hAnsi="Courier New"/>
          <w:sz w:val="24"/>
        </w:rPr>
        <w:sectPr>
          <w:pgSz w:w="11910" w:h="13960"/>
          <w:pgMar w:top="280" w:bottom="280" w:left="1080" w:right="0"/>
        </w:sectPr>
      </w:pPr>
    </w:p>
    <w:p>
      <w:pPr>
        <w:pStyle w:val="ListParagraph"/>
        <w:numPr>
          <w:ilvl w:val="0"/>
          <w:numId w:val="10"/>
        </w:numPr>
        <w:tabs>
          <w:tab w:pos="923" w:val="left" w:leader="none"/>
          <w:tab w:pos="4463" w:val="left" w:leader="none"/>
        </w:tabs>
        <w:spacing w:line="232" w:lineRule="auto" w:before="72" w:after="0"/>
        <w:ind w:left="922" w:right="1415" w:hanging="237"/>
        <w:jc w:val="left"/>
        <w:rPr>
          <w:sz w:val="24"/>
        </w:rPr>
      </w:pPr>
      <w:r>
        <w:rPr>
          <w:sz w:val="24"/>
        </w:rPr>
        <w:t>Remote</w:t>
      </w:r>
      <w:r>
        <w:rPr>
          <w:spacing w:val="80"/>
          <w:sz w:val="24"/>
        </w:rPr>
        <w:t> </w:t>
      </w:r>
      <w:r>
        <w:rPr>
          <w:sz w:val="24"/>
        </w:rPr>
        <w:t>Unicast</w:t>
      </w:r>
      <w:r>
        <w:rPr>
          <w:spacing w:val="80"/>
          <w:sz w:val="24"/>
        </w:rPr>
        <w:t> </w:t>
      </w:r>
      <w:r>
        <w:rPr>
          <w:sz w:val="24"/>
        </w:rPr>
        <w:t>Credentials:</w:t>
        <w:tab/>
      </w:r>
      <w:r>
        <w:rPr>
          <w:rFonts w:ascii="Courier New" w:hAnsi="Courier New"/>
          <w:color w:val="0000FF"/>
          <w:spacing w:val="-2"/>
          <w:sz w:val="24"/>
        </w:rPr>
        <w:t>EthernetRawDataStreamServerMapping</w:t>
      </w:r>
      <w:r>
        <w:rPr>
          <w:spacing w:val="-2"/>
          <w:sz w:val="24"/>
        </w:rPr>
        <w:t>.</w:t>
      </w:r>
      <w:r>
        <w:rPr>
          <w:spacing w:val="-2"/>
          <w:sz w:val="24"/>
        </w:rPr>
        <w:t> </w:t>
      </w:r>
      <w:r>
        <w:rPr>
          <w:rFonts w:ascii="Courier New" w:hAnsi="Courier New"/>
          <w:color w:val="0000FF"/>
          <w:sz w:val="24"/>
        </w:rPr>
        <w:t>unicastUdpCredentials</w:t>
      </w:r>
      <w:r>
        <w:rPr>
          <w:rFonts w:ascii="Courier New" w:hAnsi="Courier New"/>
          <w:color w:val="0000FF"/>
          <w:spacing w:val="-33"/>
          <w:sz w:val="24"/>
        </w:rPr>
        <w:t> </w:t>
      </w:r>
      <w:r>
        <w:rPr>
          <w:sz w:val="24"/>
        </w:rPr>
        <w:t>(UDP only)</w:t>
      </w:r>
    </w:p>
    <w:p>
      <w:pPr>
        <w:pStyle w:val="ListParagraph"/>
        <w:numPr>
          <w:ilvl w:val="0"/>
          <w:numId w:val="10"/>
        </w:numPr>
        <w:tabs>
          <w:tab w:pos="923" w:val="left" w:leader="none"/>
          <w:tab w:pos="3603" w:val="left" w:leader="none"/>
        </w:tabs>
        <w:spacing w:line="232" w:lineRule="auto" w:before="136" w:after="0"/>
        <w:ind w:left="922" w:right="1415" w:hanging="237"/>
        <w:jc w:val="left"/>
        <w:rPr>
          <w:sz w:val="24"/>
        </w:rPr>
      </w:pPr>
      <w:r>
        <w:rPr>
          <w:sz w:val="24"/>
        </w:rPr>
        <w:t>Multicast</w:t>
      </w:r>
      <w:r>
        <w:rPr>
          <w:spacing w:val="80"/>
          <w:sz w:val="24"/>
        </w:rPr>
        <w:t> </w:t>
      </w:r>
      <w:r>
        <w:rPr>
          <w:sz w:val="24"/>
        </w:rPr>
        <w:t>Credentials:</w:t>
        <w:tab/>
      </w:r>
      <w:r>
        <w:rPr>
          <w:rFonts w:ascii="Courier New" w:hAnsi="Courier New"/>
          <w:color w:val="0000FF"/>
          <w:spacing w:val="-2"/>
          <w:sz w:val="24"/>
        </w:rPr>
        <w:t>EthernetRawDataStreamServerMapping</w:t>
      </w:r>
      <w:r>
        <w:rPr>
          <w:spacing w:val="-2"/>
          <w:sz w:val="24"/>
        </w:rPr>
        <w:t>.</w:t>
      </w:r>
      <w:r>
        <w:rPr>
          <w:rFonts w:ascii="Courier New" w:hAnsi="Courier New"/>
          <w:color w:val="0000FF"/>
          <w:spacing w:val="-2"/>
          <w:sz w:val="24"/>
        </w:rPr>
        <w:t>multi-</w:t>
      </w:r>
      <w:r>
        <w:rPr>
          <w:rFonts w:ascii="Courier New" w:hAnsi="Courier New"/>
          <w:color w:val="0000FF"/>
          <w:spacing w:val="-2"/>
          <w:sz w:val="24"/>
        </w:rPr>
        <w:t> </w:t>
      </w:r>
      <w:r>
        <w:rPr>
          <w:rFonts w:ascii="Courier New" w:hAnsi="Courier New"/>
          <w:color w:val="0000FF"/>
          <w:sz w:val="24"/>
        </w:rPr>
        <w:t>castCredentials</w:t>
      </w:r>
      <w:r>
        <w:rPr>
          <w:rFonts w:ascii="Courier New" w:hAnsi="Courier New"/>
          <w:color w:val="0000FF"/>
          <w:spacing w:val="-33"/>
          <w:sz w:val="24"/>
        </w:rPr>
        <w:t> </w:t>
      </w:r>
      <w:r>
        <w:rPr>
          <w:sz w:val="24"/>
        </w:rPr>
        <w:t>(UDP only)</w:t>
      </w:r>
    </w:p>
    <w:p>
      <w:pPr>
        <w:pStyle w:val="BodyText"/>
        <w:spacing w:before="153"/>
        <w:ind w:left="337"/>
      </w:pPr>
      <w:r>
        <w:rPr/>
        <w:t>For</w:t>
      </w:r>
      <w:r>
        <w:rPr>
          <w:spacing w:val="-13"/>
        </w:rPr>
        <w:t> </w:t>
      </w:r>
      <w:r>
        <w:rPr/>
        <w:t>the</w:t>
      </w:r>
      <w:r>
        <w:rPr>
          <w:spacing w:val="-12"/>
        </w:rPr>
        <w:t> </w:t>
      </w:r>
      <w:r>
        <w:rPr/>
        <w:t>RawDataStreamClients</w:t>
      </w:r>
      <w:r>
        <w:rPr>
          <w:spacing w:val="-12"/>
        </w:rPr>
        <w:t> </w:t>
      </w:r>
      <w:r>
        <w:rPr/>
        <w:t>the</w:t>
      </w:r>
      <w:r>
        <w:rPr>
          <w:spacing w:val="-12"/>
        </w:rPr>
        <w:t> </w:t>
      </w:r>
      <w:r>
        <w:rPr/>
        <w:t>following</w:t>
      </w:r>
      <w:r>
        <w:rPr>
          <w:spacing w:val="-12"/>
        </w:rPr>
        <w:t> </w:t>
      </w:r>
      <w:r>
        <w:rPr/>
        <w:t>shall</w:t>
      </w:r>
      <w:r>
        <w:rPr>
          <w:spacing w:val="-12"/>
        </w:rPr>
        <w:t> </w:t>
      </w:r>
      <w:r>
        <w:rPr>
          <w:spacing w:val="-2"/>
        </w:rPr>
        <w:t>apply:</w:t>
      </w:r>
    </w:p>
    <w:p>
      <w:pPr>
        <w:pStyle w:val="ListParagraph"/>
        <w:numPr>
          <w:ilvl w:val="0"/>
          <w:numId w:val="10"/>
        </w:numPr>
        <w:tabs>
          <w:tab w:pos="923" w:val="left" w:leader="none"/>
        </w:tabs>
        <w:spacing w:line="235" w:lineRule="auto" w:before="152" w:after="0"/>
        <w:ind w:left="922" w:right="1415" w:hanging="237"/>
        <w:jc w:val="both"/>
        <w:rPr>
          <w:sz w:val="24"/>
        </w:rPr>
      </w:pPr>
      <w:r>
        <w:rPr>
          <w:sz w:val="24"/>
        </w:rPr>
        <w:t>Remote server credentials for unicast communication must always be </w:t>
      </w:r>
      <w:r>
        <w:rPr>
          <w:sz w:val="24"/>
        </w:rPr>
        <w:t>defined</w:t>
      </w:r>
      <w:r>
        <w:rPr>
          <w:sz w:val="24"/>
        </w:rPr>
        <w:t> for the client.</w:t>
      </w:r>
      <w:r>
        <w:rPr>
          <w:spacing w:val="40"/>
          <w:sz w:val="24"/>
        </w:rPr>
        <w:t> </w:t>
      </w:r>
      <w:r>
        <w:rPr>
          <w:sz w:val="24"/>
        </w:rPr>
        <w:t>The Unicast remote server credentials are configured in </w:t>
      </w:r>
      <w:r>
        <w:rPr>
          <w:rFonts w:ascii="Courier New" w:hAnsi="Courier New"/>
          <w:color w:val="0000FF"/>
          <w:sz w:val="24"/>
        </w:rPr>
        <w:t>Raw-</w:t>
      </w:r>
      <w:r>
        <w:rPr>
          <w:rFonts w:ascii="Courier New" w:hAnsi="Courier New"/>
          <w:color w:val="0000FF"/>
          <w:sz w:val="24"/>
        </w:rPr>
        <w:t> DataStreamEthernetTcpUdpCredentials</w:t>
      </w:r>
      <w:r>
        <w:rPr>
          <w:rFonts w:ascii="Courier New" w:hAnsi="Courier New"/>
          <w:color w:val="0000FF"/>
          <w:spacing w:val="-30"/>
          <w:sz w:val="24"/>
        </w:rPr>
        <w:t> </w:t>
      </w:r>
      <w:r>
        <w:rPr>
          <w:sz w:val="24"/>
        </w:rPr>
        <w:t>aggregated by the </w:t>
      </w:r>
      <w:r>
        <w:rPr>
          <w:rFonts w:ascii="Courier New" w:hAnsi="Courier New"/>
          <w:color w:val="0000FF"/>
          <w:sz w:val="24"/>
        </w:rPr>
        <w:t>Etherne-</w:t>
      </w:r>
      <w:r>
        <w:rPr>
          <w:rFonts w:ascii="Courier New" w:hAnsi="Courier New"/>
          <w:color w:val="0000FF"/>
          <w:sz w:val="24"/>
        </w:rPr>
        <w:t> tRawDataStreamClientMapping</w:t>
      </w:r>
      <w:r>
        <w:rPr>
          <w:rFonts w:ascii="Courier New" w:hAnsi="Courier New"/>
          <w:color w:val="0000FF"/>
          <w:spacing w:val="-46"/>
          <w:sz w:val="24"/>
        </w:rPr>
        <w:t> </w:t>
      </w:r>
      <w:r>
        <w:rPr>
          <w:sz w:val="24"/>
        </w:rPr>
        <w:t>in the role </w:t>
      </w:r>
      <w:r>
        <w:rPr>
          <w:rFonts w:ascii="Courier New" w:hAnsi="Courier New"/>
          <w:color w:val="0000FF"/>
          <w:sz w:val="24"/>
        </w:rPr>
        <w:t>unicastCredentials</w:t>
      </w:r>
      <w:r>
        <w:rPr>
          <w:sz w:val="24"/>
        </w:rPr>
        <w:t>.</w:t>
      </w:r>
    </w:p>
    <w:p>
      <w:pPr>
        <w:pStyle w:val="ListParagraph"/>
        <w:numPr>
          <w:ilvl w:val="0"/>
          <w:numId w:val="10"/>
        </w:numPr>
        <w:tabs>
          <w:tab w:pos="923" w:val="left" w:leader="none"/>
        </w:tabs>
        <w:spacing w:line="232" w:lineRule="auto" w:before="133" w:after="0"/>
        <w:ind w:left="922" w:right="1415" w:hanging="237"/>
        <w:jc w:val="left"/>
        <w:rPr>
          <w:sz w:val="24"/>
        </w:rPr>
      </w:pPr>
      <w:r>
        <w:rPr>
          <w:sz w:val="24"/>
        </w:rPr>
        <w:t>A</w:t>
      </w:r>
      <w:r>
        <w:rPr>
          <w:spacing w:val="77"/>
          <w:sz w:val="24"/>
        </w:rPr>
        <w:t> </w:t>
      </w:r>
      <w:r>
        <w:rPr>
          <w:rFonts w:ascii="Courier New" w:hAnsi="Courier New"/>
          <w:color w:val="0000FF"/>
          <w:sz w:val="24"/>
        </w:rPr>
        <w:t>tcpPort </w:t>
      </w:r>
      <w:r>
        <w:rPr>
          <w:sz w:val="24"/>
        </w:rPr>
        <w:t>and</w:t>
      </w:r>
      <w:r>
        <w:rPr>
          <w:spacing w:val="77"/>
          <w:sz w:val="24"/>
        </w:rPr>
        <w:t> </w:t>
      </w:r>
      <w:r>
        <w:rPr>
          <w:rFonts w:ascii="Courier New" w:hAnsi="Courier New"/>
          <w:color w:val="0000FF"/>
          <w:sz w:val="24"/>
        </w:rPr>
        <w:t>udpPort </w:t>
      </w:r>
      <w:r>
        <w:rPr>
          <w:sz w:val="24"/>
        </w:rPr>
        <w:t>shall</w:t>
      </w:r>
      <w:r>
        <w:rPr>
          <w:spacing w:val="77"/>
          <w:sz w:val="24"/>
        </w:rPr>
        <w:t> </w:t>
      </w:r>
      <w:r>
        <w:rPr>
          <w:sz w:val="24"/>
        </w:rPr>
        <w:t>not</w:t>
      </w:r>
      <w:r>
        <w:rPr>
          <w:spacing w:val="77"/>
          <w:sz w:val="24"/>
        </w:rPr>
        <w:t> </w:t>
      </w:r>
      <w:r>
        <w:rPr>
          <w:sz w:val="24"/>
        </w:rPr>
        <w:t>be</w:t>
      </w:r>
      <w:r>
        <w:rPr>
          <w:spacing w:val="77"/>
          <w:sz w:val="24"/>
        </w:rPr>
        <w:t> </w:t>
      </w:r>
      <w:r>
        <w:rPr>
          <w:sz w:val="24"/>
        </w:rPr>
        <w:t>defined</w:t>
      </w:r>
      <w:r>
        <w:rPr>
          <w:spacing w:val="77"/>
          <w:sz w:val="24"/>
        </w:rPr>
        <w:t> </w:t>
      </w:r>
      <w:r>
        <w:rPr>
          <w:sz w:val="24"/>
        </w:rPr>
        <w:t>in</w:t>
      </w:r>
      <w:r>
        <w:rPr>
          <w:spacing w:val="77"/>
          <w:sz w:val="24"/>
        </w:rPr>
        <w:t> </w:t>
      </w:r>
      <w:r>
        <w:rPr>
          <w:sz w:val="24"/>
        </w:rPr>
        <w:t>the</w:t>
      </w:r>
      <w:r>
        <w:rPr>
          <w:spacing w:val="77"/>
          <w:sz w:val="24"/>
        </w:rPr>
        <w:t> </w:t>
      </w:r>
      <w:r>
        <w:rPr>
          <w:sz w:val="24"/>
        </w:rPr>
        <w:t>same</w:t>
      </w:r>
      <w:r>
        <w:rPr>
          <w:spacing w:val="77"/>
          <w:sz w:val="24"/>
        </w:rPr>
        <w:t> </w:t>
      </w:r>
      <w:r>
        <w:rPr>
          <w:rFonts w:ascii="Courier New" w:hAnsi="Courier New"/>
          <w:color w:val="0000FF"/>
          <w:sz w:val="24"/>
        </w:rPr>
        <w:t>RawDataS- treamEthernetTcpUdpCredentials</w:t>
      </w:r>
      <w:r>
        <w:rPr>
          <w:rFonts w:ascii="Courier New" w:hAnsi="Courier New"/>
          <w:color w:val="0000FF"/>
          <w:spacing w:val="-53"/>
          <w:sz w:val="24"/>
        </w:rPr>
        <w:t> </w:t>
      </w:r>
      <w:r>
        <w:rPr>
          <w:sz w:val="24"/>
        </w:rPr>
        <w:t>element.</w:t>
      </w:r>
    </w:p>
    <w:p>
      <w:pPr>
        <w:pStyle w:val="ListParagraph"/>
        <w:numPr>
          <w:ilvl w:val="0"/>
          <w:numId w:val="10"/>
        </w:numPr>
        <w:tabs>
          <w:tab w:pos="923" w:val="left" w:leader="none"/>
        </w:tabs>
        <w:spacing w:line="232" w:lineRule="auto" w:before="136" w:after="0"/>
        <w:ind w:left="922" w:right="1415" w:hanging="237"/>
        <w:jc w:val="both"/>
        <w:rPr>
          <w:sz w:val="24"/>
        </w:rPr>
      </w:pPr>
      <w:r>
        <w:rPr>
          <w:sz w:val="24"/>
        </w:rPr>
        <w:t>If</w:t>
      </w:r>
      <w:r>
        <w:rPr>
          <w:spacing w:val="-17"/>
          <w:sz w:val="24"/>
        </w:rPr>
        <w:t> </w:t>
      </w:r>
      <w:r>
        <w:rPr>
          <w:sz w:val="24"/>
        </w:rPr>
        <w:t>a</w:t>
      </w:r>
      <w:r>
        <w:rPr>
          <w:spacing w:val="-17"/>
          <w:sz w:val="24"/>
        </w:rPr>
        <w:t> </w:t>
      </w:r>
      <w:r>
        <w:rPr>
          <w:sz w:val="24"/>
        </w:rPr>
        <w:t>TcpPort</w:t>
      </w:r>
      <w:r>
        <w:rPr>
          <w:spacing w:val="-16"/>
          <w:sz w:val="24"/>
        </w:rPr>
        <w:t> </w:t>
      </w:r>
      <w:r>
        <w:rPr>
          <w:sz w:val="24"/>
        </w:rPr>
        <w:t>is</w:t>
      </w:r>
      <w:r>
        <w:rPr>
          <w:spacing w:val="-17"/>
          <w:sz w:val="24"/>
        </w:rPr>
        <w:t> </w:t>
      </w:r>
      <w:r>
        <w:rPr>
          <w:sz w:val="24"/>
        </w:rPr>
        <w:t>defined</w:t>
      </w:r>
      <w:r>
        <w:rPr>
          <w:spacing w:val="-17"/>
          <w:sz w:val="24"/>
        </w:rPr>
        <w:t> </w:t>
      </w:r>
      <w:r>
        <w:rPr>
          <w:sz w:val="24"/>
        </w:rPr>
        <w:t>in</w:t>
      </w:r>
      <w:r>
        <w:rPr>
          <w:spacing w:val="-17"/>
          <w:sz w:val="24"/>
        </w:rPr>
        <w:t> </w:t>
      </w:r>
      <w:r>
        <w:rPr>
          <w:sz w:val="24"/>
        </w:rPr>
        <w:t>the</w:t>
      </w:r>
      <w:r>
        <w:rPr>
          <w:spacing w:val="-16"/>
          <w:sz w:val="24"/>
        </w:rPr>
        <w:t> </w:t>
      </w:r>
      <w:r>
        <w:rPr>
          <w:rFonts w:ascii="Courier New" w:hAnsi="Courier New"/>
          <w:color w:val="0000FF"/>
          <w:sz w:val="24"/>
        </w:rPr>
        <w:t>EthernetRawDataStreamClientMapping</w:t>
      </w:r>
      <w:r>
        <w:rPr>
          <w:sz w:val="24"/>
        </w:rPr>
        <w:t>.</w:t>
      </w:r>
      <w:r>
        <w:rPr>
          <w:rFonts w:ascii="Courier New" w:hAnsi="Courier New"/>
          <w:color w:val="0000FF"/>
          <w:sz w:val="24"/>
        </w:rPr>
        <w:t>uni-</w:t>
      </w:r>
      <w:r>
        <w:rPr>
          <w:rFonts w:ascii="Courier New" w:hAnsi="Courier New"/>
          <w:color w:val="0000FF"/>
          <w:sz w:val="24"/>
        </w:rPr>
        <w:t> castCredentials</w:t>
      </w:r>
      <w:r>
        <w:rPr>
          <w:sz w:val="24"/>
        </w:rPr>
        <w:t>, these credentials are used for Connect() calls to establish the connection to the server.</w:t>
      </w:r>
    </w:p>
    <w:p>
      <w:pPr>
        <w:pStyle w:val="ListParagraph"/>
        <w:numPr>
          <w:ilvl w:val="0"/>
          <w:numId w:val="10"/>
        </w:numPr>
        <w:tabs>
          <w:tab w:pos="923" w:val="left" w:leader="none"/>
        </w:tabs>
        <w:spacing w:line="240" w:lineRule="auto" w:before="149" w:after="0"/>
        <w:ind w:left="922" w:right="1415" w:hanging="237"/>
        <w:jc w:val="both"/>
        <w:rPr>
          <w:sz w:val="24"/>
        </w:rPr>
      </w:pPr>
      <w:r>
        <w:rPr>
          <w:sz w:val="24"/>
        </w:rPr>
        <w:t>This unicast connection shall always be used for WriteData() calls to send </w:t>
      </w:r>
      <w:r>
        <w:rPr>
          <w:sz w:val="24"/>
        </w:rPr>
        <w:t>data</w:t>
      </w:r>
      <w:r>
        <w:rPr>
          <w:sz w:val="24"/>
        </w:rPr>
        <w:t> to the server (for both UDP and TCP).</w:t>
      </w:r>
    </w:p>
    <w:p>
      <w:pPr>
        <w:pStyle w:val="ListParagraph"/>
        <w:numPr>
          <w:ilvl w:val="0"/>
          <w:numId w:val="10"/>
        </w:numPr>
        <w:tabs>
          <w:tab w:pos="923" w:val="left" w:leader="none"/>
        </w:tabs>
        <w:spacing w:line="235" w:lineRule="auto" w:before="151" w:after="0"/>
        <w:ind w:left="922" w:right="1415" w:hanging="237"/>
        <w:jc w:val="both"/>
        <w:rPr>
          <w:sz w:val="24"/>
        </w:rPr>
      </w:pPr>
      <w:r>
        <w:rPr>
          <w:sz w:val="24"/>
        </w:rPr>
        <w:t>If Multicast Credentials are defined for the client, the RawDataStream shall bind and</w:t>
      </w:r>
      <w:r>
        <w:rPr>
          <w:spacing w:val="-13"/>
          <w:sz w:val="24"/>
        </w:rPr>
        <w:t> </w:t>
      </w:r>
      <w:r>
        <w:rPr>
          <w:sz w:val="24"/>
        </w:rPr>
        <w:t>join the multicast address and </w:t>
      </w:r>
      <w:r>
        <w:rPr>
          <w:rFonts w:ascii="Courier New" w:hAnsi="Courier New"/>
          <w:color w:val="0000FF"/>
          <w:sz w:val="24"/>
        </w:rPr>
        <w:t>udpPort</w:t>
      </w:r>
      <w:r>
        <w:rPr>
          <w:rFonts w:ascii="Courier New" w:hAnsi="Courier New"/>
          <w:color w:val="0000FF"/>
          <w:spacing w:val="-36"/>
          <w:sz w:val="24"/>
        </w:rPr>
        <w:t> </w:t>
      </w:r>
      <w:r>
        <w:rPr>
          <w:sz w:val="24"/>
        </w:rPr>
        <w:t>given in the </w:t>
      </w:r>
      <w:r>
        <w:rPr>
          <w:sz w:val="24"/>
        </w:rPr>
        <w:t>MulticastCredentials.</w:t>
      </w:r>
      <w:r>
        <w:rPr>
          <w:sz w:val="24"/>
        </w:rPr>
        <w:t> The MulticastCredentials is configured in </w:t>
      </w:r>
      <w:r>
        <w:rPr>
          <w:rFonts w:ascii="Courier New" w:hAnsi="Courier New"/>
          <w:color w:val="0000FF"/>
          <w:sz w:val="24"/>
        </w:rPr>
        <w:t>RawDataStreamEthernetUdpCre-</w:t>
      </w:r>
      <w:r>
        <w:rPr>
          <w:rFonts w:ascii="Courier New" w:hAnsi="Courier New"/>
          <w:color w:val="0000FF"/>
          <w:sz w:val="24"/>
        </w:rPr>
        <w:t> dentials</w:t>
      </w:r>
      <w:r>
        <w:rPr>
          <w:rFonts w:ascii="Courier New" w:hAnsi="Courier New"/>
          <w:color w:val="0000FF"/>
          <w:spacing w:val="-10"/>
          <w:sz w:val="24"/>
        </w:rPr>
        <w:t> </w:t>
      </w:r>
      <w:r>
        <w:rPr>
          <w:sz w:val="24"/>
        </w:rPr>
        <w:t>aggregated by the </w:t>
      </w:r>
      <w:r>
        <w:rPr>
          <w:rFonts w:ascii="Courier New" w:hAnsi="Courier New"/>
          <w:color w:val="0000FF"/>
          <w:sz w:val="24"/>
        </w:rPr>
        <w:t>EthernetRawDataStreamClientMapping</w:t>
      </w:r>
      <w:r>
        <w:rPr>
          <w:sz w:val="24"/>
        </w:rPr>
        <w:t>.</w:t>
      </w:r>
      <w:r>
        <w:rPr>
          <w:sz w:val="24"/>
        </w:rPr>
        <w:t> This multicast socket connection shall be read from when ReadData() is called.</w:t>
      </w:r>
    </w:p>
    <w:p>
      <w:pPr>
        <w:pStyle w:val="ListParagraph"/>
        <w:numPr>
          <w:ilvl w:val="0"/>
          <w:numId w:val="10"/>
        </w:numPr>
        <w:tabs>
          <w:tab w:pos="923" w:val="left" w:leader="none"/>
        </w:tabs>
        <w:spacing w:line="240" w:lineRule="auto" w:before="144" w:after="0"/>
        <w:ind w:left="922" w:right="1415" w:hanging="237"/>
        <w:jc w:val="both"/>
        <w:rPr>
          <w:sz w:val="24"/>
        </w:rPr>
      </w:pPr>
      <w:r>
        <w:rPr>
          <w:sz w:val="24"/>
        </w:rPr>
        <w:t>If</w:t>
      </w:r>
      <w:r>
        <w:rPr>
          <w:spacing w:val="-6"/>
          <w:sz w:val="24"/>
        </w:rPr>
        <w:t> </w:t>
      </w:r>
      <w:r>
        <w:rPr>
          <w:sz w:val="24"/>
        </w:rPr>
        <w:t>no</w:t>
      </w:r>
      <w:r>
        <w:rPr>
          <w:spacing w:val="-6"/>
          <w:sz w:val="24"/>
        </w:rPr>
        <w:t> </w:t>
      </w:r>
      <w:r>
        <w:rPr>
          <w:sz w:val="24"/>
        </w:rPr>
        <w:t>MulticastCredentials</w:t>
      </w:r>
      <w:r>
        <w:rPr>
          <w:spacing w:val="-6"/>
          <w:sz w:val="24"/>
        </w:rPr>
        <w:t> </w:t>
      </w:r>
      <w:r>
        <w:rPr>
          <w:sz w:val="24"/>
        </w:rPr>
        <w:t>are</w:t>
      </w:r>
      <w:r>
        <w:rPr>
          <w:spacing w:val="-6"/>
          <w:sz w:val="24"/>
        </w:rPr>
        <w:t> </w:t>
      </w:r>
      <w:r>
        <w:rPr>
          <w:sz w:val="24"/>
        </w:rPr>
        <w:t>defined</w:t>
      </w:r>
      <w:r>
        <w:rPr>
          <w:spacing w:val="-6"/>
          <w:sz w:val="24"/>
        </w:rPr>
        <w:t> </w:t>
      </w:r>
      <w:r>
        <w:rPr>
          <w:sz w:val="24"/>
        </w:rPr>
        <w:t>for</w:t>
      </w:r>
      <w:r>
        <w:rPr>
          <w:spacing w:val="-6"/>
          <w:sz w:val="24"/>
        </w:rPr>
        <w:t> </w:t>
      </w:r>
      <w:r>
        <w:rPr>
          <w:sz w:val="24"/>
        </w:rPr>
        <w:t>the</w:t>
      </w:r>
      <w:r>
        <w:rPr>
          <w:spacing w:val="-6"/>
          <w:sz w:val="24"/>
        </w:rPr>
        <w:t> </w:t>
      </w:r>
      <w:r>
        <w:rPr>
          <w:sz w:val="24"/>
        </w:rPr>
        <w:t>client,</w:t>
      </w:r>
      <w:r>
        <w:rPr>
          <w:spacing w:val="-6"/>
          <w:sz w:val="24"/>
        </w:rPr>
        <w:t> </w:t>
      </w:r>
      <w:r>
        <w:rPr>
          <w:sz w:val="24"/>
        </w:rPr>
        <w:t>the</w:t>
      </w:r>
      <w:r>
        <w:rPr>
          <w:spacing w:val="-6"/>
          <w:sz w:val="24"/>
        </w:rPr>
        <w:t> </w:t>
      </w:r>
      <w:r>
        <w:rPr>
          <w:sz w:val="24"/>
        </w:rPr>
        <w:t>Unicast</w:t>
      </w:r>
      <w:r>
        <w:rPr>
          <w:spacing w:val="-6"/>
          <w:sz w:val="24"/>
        </w:rPr>
        <w:t> </w:t>
      </w:r>
      <w:r>
        <w:rPr>
          <w:sz w:val="24"/>
        </w:rPr>
        <w:t>Remote</w:t>
      </w:r>
      <w:r>
        <w:rPr>
          <w:spacing w:val="-6"/>
          <w:sz w:val="24"/>
        </w:rPr>
        <w:t> </w:t>
      </w:r>
      <w:r>
        <w:rPr>
          <w:sz w:val="24"/>
        </w:rPr>
        <w:t>Creden-</w:t>
      </w:r>
      <w:r>
        <w:rPr>
          <w:sz w:val="24"/>
        </w:rPr>
        <w:t> tials shall also be used for ReadData() calls.</w:t>
      </w:r>
    </w:p>
    <w:p>
      <w:pPr>
        <w:pStyle w:val="BodyText"/>
        <w:spacing w:before="171"/>
        <w:ind w:left="337"/>
      </w:pPr>
      <w:r>
        <w:rPr/>
        <w:t>For</w:t>
      </w:r>
      <w:r>
        <w:rPr>
          <w:spacing w:val="-13"/>
        </w:rPr>
        <w:t> </w:t>
      </w:r>
      <w:r>
        <w:rPr/>
        <w:t>the</w:t>
      </w:r>
      <w:r>
        <w:rPr>
          <w:spacing w:val="-12"/>
        </w:rPr>
        <w:t> </w:t>
      </w:r>
      <w:r>
        <w:rPr/>
        <w:t>RawDataStreamServers</w:t>
      </w:r>
      <w:r>
        <w:rPr>
          <w:spacing w:val="-12"/>
        </w:rPr>
        <w:t> </w:t>
      </w:r>
      <w:r>
        <w:rPr/>
        <w:t>the</w:t>
      </w:r>
      <w:r>
        <w:rPr>
          <w:spacing w:val="-12"/>
        </w:rPr>
        <w:t> </w:t>
      </w:r>
      <w:r>
        <w:rPr/>
        <w:t>following</w:t>
      </w:r>
      <w:r>
        <w:rPr>
          <w:spacing w:val="-12"/>
        </w:rPr>
        <w:t> </w:t>
      </w:r>
      <w:r>
        <w:rPr/>
        <w:t>shall</w:t>
      </w:r>
      <w:r>
        <w:rPr>
          <w:spacing w:val="-12"/>
        </w:rPr>
        <w:t> </w:t>
      </w:r>
      <w:r>
        <w:rPr>
          <w:spacing w:val="-2"/>
        </w:rPr>
        <w:t>apply:</w:t>
      </w:r>
    </w:p>
    <w:p>
      <w:pPr>
        <w:pStyle w:val="ListParagraph"/>
        <w:numPr>
          <w:ilvl w:val="0"/>
          <w:numId w:val="10"/>
        </w:numPr>
        <w:tabs>
          <w:tab w:pos="923" w:val="left" w:leader="none"/>
        </w:tabs>
        <w:spacing w:line="235" w:lineRule="auto" w:before="152" w:after="0"/>
        <w:ind w:left="922" w:right="1415" w:hanging="237"/>
        <w:jc w:val="both"/>
        <w:rPr>
          <w:sz w:val="24"/>
        </w:rPr>
      </w:pPr>
      <w:r>
        <w:rPr>
          <w:sz w:val="24"/>
        </w:rPr>
        <w:t>If</w:t>
      </w:r>
      <w:r>
        <w:rPr>
          <w:spacing w:val="34"/>
          <w:sz w:val="24"/>
        </w:rPr>
        <w:t> </w:t>
      </w:r>
      <w:r>
        <w:rPr>
          <w:sz w:val="24"/>
        </w:rPr>
        <w:t>Multicast</w:t>
      </w:r>
      <w:r>
        <w:rPr>
          <w:spacing w:val="33"/>
          <w:sz w:val="24"/>
        </w:rPr>
        <w:t> </w:t>
      </w:r>
      <w:r>
        <w:rPr>
          <w:sz w:val="24"/>
        </w:rPr>
        <w:t>Credentials</w:t>
      </w:r>
      <w:r>
        <w:rPr>
          <w:spacing w:val="34"/>
          <w:sz w:val="24"/>
        </w:rPr>
        <w:t> </w:t>
      </w:r>
      <w:r>
        <w:rPr>
          <w:sz w:val="24"/>
        </w:rPr>
        <w:t>is</w:t>
      </w:r>
      <w:r>
        <w:rPr>
          <w:spacing w:val="34"/>
          <w:sz w:val="24"/>
        </w:rPr>
        <w:t> </w:t>
      </w:r>
      <w:r>
        <w:rPr>
          <w:sz w:val="24"/>
        </w:rPr>
        <w:t>defined</w:t>
      </w:r>
      <w:r>
        <w:rPr>
          <w:spacing w:val="33"/>
          <w:sz w:val="24"/>
        </w:rPr>
        <w:t> </w:t>
      </w:r>
      <w:r>
        <w:rPr>
          <w:sz w:val="24"/>
        </w:rPr>
        <w:t>for</w:t>
      </w:r>
      <w:r>
        <w:rPr>
          <w:spacing w:val="34"/>
          <w:sz w:val="24"/>
        </w:rPr>
        <w:t> </w:t>
      </w:r>
      <w:r>
        <w:rPr>
          <w:sz w:val="24"/>
        </w:rPr>
        <w:t>the</w:t>
      </w:r>
      <w:r>
        <w:rPr>
          <w:spacing w:val="34"/>
          <w:sz w:val="24"/>
        </w:rPr>
        <w:t> </w:t>
      </w:r>
      <w:r>
        <w:rPr>
          <w:sz w:val="24"/>
        </w:rPr>
        <w:t>server,</w:t>
      </w:r>
      <w:r>
        <w:rPr>
          <w:spacing w:val="40"/>
          <w:sz w:val="24"/>
        </w:rPr>
        <w:t> </w:t>
      </w:r>
      <w:r>
        <w:rPr>
          <w:sz w:val="24"/>
        </w:rPr>
        <w:t>a</w:t>
      </w:r>
      <w:r>
        <w:rPr>
          <w:spacing w:val="34"/>
          <w:sz w:val="24"/>
        </w:rPr>
        <w:t> </w:t>
      </w:r>
      <w:r>
        <w:rPr>
          <w:sz w:val="24"/>
        </w:rPr>
        <w:t>multicast</w:t>
      </w:r>
      <w:r>
        <w:rPr>
          <w:spacing w:val="33"/>
          <w:sz w:val="24"/>
        </w:rPr>
        <w:t> </w:t>
      </w:r>
      <w:r>
        <w:rPr>
          <w:sz w:val="24"/>
        </w:rPr>
        <w:t>connection</w:t>
      </w:r>
      <w:r>
        <w:rPr>
          <w:spacing w:val="34"/>
          <w:sz w:val="24"/>
        </w:rPr>
        <w:t> </w:t>
      </w:r>
      <w:r>
        <w:rPr>
          <w:sz w:val="24"/>
        </w:rPr>
        <w:t>shall</w:t>
      </w:r>
      <w:r>
        <w:rPr>
          <w:sz w:val="24"/>
        </w:rPr>
        <w:t> be created using the Multicast Credentials which are configured in </w:t>
      </w:r>
      <w:r>
        <w:rPr>
          <w:rFonts w:ascii="Courier New" w:hAnsi="Courier New"/>
          <w:color w:val="0000FF"/>
          <w:sz w:val="24"/>
        </w:rPr>
        <w:t>RawDataS-</w:t>
      </w:r>
      <w:r>
        <w:rPr>
          <w:rFonts w:ascii="Courier New" w:hAnsi="Courier New"/>
          <w:color w:val="0000FF"/>
          <w:sz w:val="24"/>
        </w:rPr>
        <w:t> treamEthernetUdpCredentials</w:t>
      </w:r>
      <w:r>
        <w:rPr>
          <w:rFonts w:ascii="Courier New" w:hAnsi="Courier New"/>
          <w:color w:val="0000FF"/>
          <w:spacing w:val="-36"/>
          <w:sz w:val="24"/>
        </w:rPr>
        <w:t> </w:t>
      </w:r>
      <w:r>
        <w:rPr>
          <w:sz w:val="24"/>
        </w:rPr>
        <w:t>aggregated</w:t>
      </w:r>
      <w:r>
        <w:rPr>
          <w:spacing w:val="-17"/>
          <w:sz w:val="24"/>
        </w:rPr>
        <w:t> </w:t>
      </w:r>
      <w:r>
        <w:rPr>
          <w:sz w:val="24"/>
        </w:rPr>
        <w:t>by the </w:t>
      </w:r>
      <w:r>
        <w:rPr>
          <w:rFonts w:ascii="Courier New" w:hAnsi="Courier New"/>
          <w:color w:val="0000FF"/>
          <w:sz w:val="24"/>
        </w:rPr>
        <w:t>EthernetRawDataS-</w:t>
      </w:r>
      <w:r>
        <w:rPr>
          <w:rFonts w:ascii="Courier New" w:hAnsi="Courier New"/>
          <w:color w:val="0000FF"/>
          <w:sz w:val="24"/>
        </w:rPr>
        <w:t> treamServerMapping</w:t>
      </w:r>
      <w:r>
        <w:rPr>
          <w:rFonts w:ascii="Courier New" w:hAnsi="Courier New"/>
          <w:color w:val="0000FF"/>
          <w:spacing w:val="-36"/>
          <w:sz w:val="24"/>
        </w:rPr>
        <w:t> </w:t>
      </w:r>
      <w:r>
        <w:rPr>
          <w:sz w:val="24"/>
        </w:rPr>
        <w:t>in</w:t>
      </w:r>
      <w:r>
        <w:rPr>
          <w:spacing w:val="-17"/>
          <w:sz w:val="24"/>
        </w:rPr>
        <w:t> </w:t>
      </w:r>
      <w:r>
        <w:rPr>
          <w:sz w:val="24"/>
        </w:rPr>
        <w:t>the</w:t>
      </w:r>
      <w:r>
        <w:rPr>
          <w:spacing w:val="-17"/>
          <w:sz w:val="24"/>
        </w:rPr>
        <w:t> </w:t>
      </w:r>
      <w:r>
        <w:rPr>
          <w:sz w:val="24"/>
        </w:rPr>
        <w:t>role</w:t>
      </w:r>
      <w:r>
        <w:rPr>
          <w:spacing w:val="-17"/>
          <w:sz w:val="24"/>
        </w:rPr>
        <w:t> </w:t>
      </w:r>
      <w:r>
        <w:rPr>
          <w:rFonts w:ascii="Courier New" w:hAnsi="Courier New"/>
          <w:color w:val="0000FF"/>
          <w:sz w:val="24"/>
        </w:rPr>
        <w:t>multicastCredentials</w:t>
      </w:r>
      <w:r>
        <w:rPr>
          <w:sz w:val="24"/>
        </w:rPr>
        <w:t>.</w:t>
      </w:r>
      <w:r>
        <w:rPr>
          <w:spacing w:val="-16"/>
          <w:sz w:val="24"/>
        </w:rPr>
        <w:t> </w:t>
      </w:r>
      <w:r>
        <w:rPr>
          <w:sz w:val="24"/>
        </w:rPr>
        <w:t>Then</w:t>
      </w:r>
      <w:r>
        <w:rPr>
          <w:spacing w:val="-17"/>
          <w:sz w:val="24"/>
        </w:rPr>
        <w:t> </w:t>
      </w:r>
      <w:r>
        <w:rPr>
          <w:sz w:val="24"/>
        </w:rPr>
        <w:t>the</w:t>
      </w:r>
      <w:r>
        <w:rPr>
          <w:spacing w:val="-10"/>
          <w:sz w:val="24"/>
        </w:rPr>
        <w:t> </w:t>
      </w:r>
      <w:r>
        <w:rPr>
          <w:sz w:val="24"/>
        </w:rPr>
        <w:t>data</w:t>
      </w:r>
      <w:r>
        <w:rPr>
          <w:spacing w:val="-10"/>
          <w:sz w:val="24"/>
        </w:rPr>
        <w:t> </w:t>
      </w:r>
      <w:r>
        <w:rPr>
          <w:sz w:val="24"/>
        </w:rPr>
        <w:t>is</w:t>
      </w:r>
      <w:r>
        <w:rPr>
          <w:sz w:val="24"/>
        </w:rPr>
        <w:t> sent on this multicast socket when WriteData() is called.</w:t>
      </w:r>
    </w:p>
    <w:p>
      <w:pPr>
        <w:pStyle w:val="ListParagraph"/>
        <w:numPr>
          <w:ilvl w:val="0"/>
          <w:numId w:val="10"/>
        </w:numPr>
        <w:tabs>
          <w:tab w:pos="923" w:val="left" w:leader="none"/>
        </w:tabs>
        <w:spacing w:line="235" w:lineRule="auto" w:before="149" w:after="0"/>
        <w:ind w:left="922" w:right="1415" w:hanging="237"/>
        <w:jc w:val="both"/>
        <w:rPr>
          <w:sz w:val="24"/>
        </w:rPr>
      </w:pPr>
      <w:r>
        <w:rPr>
          <w:sz w:val="24"/>
        </w:rPr>
        <w:t>If Remote Unicast Credentials are defined for the server, a unicast socket </w:t>
      </w:r>
      <w:r>
        <w:rPr>
          <w:sz w:val="24"/>
        </w:rPr>
        <w:t>shall</w:t>
      </w:r>
      <w:r>
        <w:rPr>
          <w:sz w:val="24"/>
        </w:rPr>
        <w:t> be created using the Unicast Credentials which are configured in </w:t>
      </w:r>
      <w:r>
        <w:rPr>
          <w:rFonts w:ascii="Courier New" w:hAnsi="Courier New"/>
          <w:color w:val="0000FF"/>
          <w:sz w:val="24"/>
        </w:rPr>
        <w:t>RawDataS-</w:t>
      </w:r>
      <w:r>
        <w:rPr>
          <w:rFonts w:ascii="Courier New" w:hAnsi="Courier New"/>
          <w:color w:val="0000FF"/>
          <w:sz w:val="24"/>
        </w:rPr>
        <w:t> treamEthernetUdpCredentials</w:t>
      </w:r>
      <w:r>
        <w:rPr>
          <w:rFonts w:ascii="Courier New" w:hAnsi="Courier New"/>
          <w:color w:val="0000FF"/>
          <w:spacing w:val="-36"/>
          <w:sz w:val="24"/>
        </w:rPr>
        <w:t> </w:t>
      </w:r>
      <w:r>
        <w:rPr>
          <w:sz w:val="24"/>
        </w:rPr>
        <w:t>aggregated</w:t>
      </w:r>
      <w:r>
        <w:rPr>
          <w:spacing w:val="-17"/>
          <w:sz w:val="24"/>
        </w:rPr>
        <w:t> </w:t>
      </w:r>
      <w:r>
        <w:rPr>
          <w:sz w:val="24"/>
        </w:rPr>
        <w:t>by the </w:t>
      </w:r>
      <w:r>
        <w:rPr>
          <w:rFonts w:ascii="Courier New" w:hAnsi="Courier New"/>
          <w:color w:val="0000FF"/>
          <w:sz w:val="24"/>
        </w:rPr>
        <w:t>EthernetRawDataS-</w:t>
      </w:r>
      <w:r>
        <w:rPr>
          <w:rFonts w:ascii="Courier New" w:hAnsi="Courier New"/>
          <w:color w:val="0000FF"/>
          <w:sz w:val="24"/>
        </w:rPr>
        <w:t> treamServerMapping</w:t>
      </w:r>
      <w:r>
        <w:rPr>
          <w:rFonts w:ascii="Courier New" w:hAnsi="Courier New"/>
          <w:color w:val="0000FF"/>
          <w:spacing w:val="-36"/>
          <w:sz w:val="24"/>
        </w:rPr>
        <w:t> </w:t>
      </w:r>
      <w:r>
        <w:rPr>
          <w:sz w:val="24"/>
        </w:rPr>
        <w:t>in</w:t>
      </w:r>
      <w:r>
        <w:rPr>
          <w:spacing w:val="-17"/>
          <w:sz w:val="24"/>
        </w:rPr>
        <w:t> </w:t>
      </w:r>
      <w:r>
        <w:rPr>
          <w:sz w:val="24"/>
        </w:rPr>
        <w:t>the</w:t>
      </w:r>
      <w:r>
        <w:rPr>
          <w:spacing w:val="-17"/>
          <w:sz w:val="24"/>
        </w:rPr>
        <w:t> </w:t>
      </w:r>
      <w:r>
        <w:rPr>
          <w:sz w:val="24"/>
        </w:rPr>
        <w:t>role</w:t>
      </w:r>
      <w:r>
        <w:rPr>
          <w:spacing w:val="-6"/>
          <w:sz w:val="24"/>
        </w:rPr>
        <w:t> </w:t>
      </w:r>
      <w:r>
        <w:rPr>
          <w:rFonts w:ascii="Courier New" w:hAnsi="Courier New"/>
          <w:color w:val="0000FF"/>
          <w:sz w:val="24"/>
        </w:rPr>
        <w:t>unicastUdpCredentials</w:t>
      </w:r>
      <w:r>
        <w:rPr>
          <w:sz w:val="24"/>
        </w:rPr>
        <w:t>.</w:t>
      </w:r>
      <w:r>
        <w:rPr>
          <w:spacing w:val="30"/>
          <w:sz w:val="24"/>
        </w:rPr>
        <w:t> </w:t>
      </w:r>
      <w:r>
        <w:rPr>
          <w:sz w:val="24"/>
        </w:rPr>
        <w:t>Then the </w:t>
      </w:r>
      <w:r>
        <w:rPr>
          <w:sz w:val="24"/>
        </w:rPr>
        <w:t>data</w:t>
      </w:r>
      <w:r>
        <w:rPr>
          <w:sz w:val="24"/>
        </w:rPr>
        <w:t> is sent on this unicast socket when WriteData() is called.</w:t>
      </w:r>
    </w:p>
    <w:p>
      <w:pPr>
        <w:pStyle w:val="ListParagraph"/>
        <w:numPr>
          <w:ilvl w:val="0"/>
          <w:numId w:val="10"/>
        </w:numPr>
        <w:tabs>
          <w:tab w:pos="923" w:val="left" w:leader="none"/>
        </w:tabs>
        <w:spacing w:line="247" w:lineRule="auto" w:before="145" w:after="0"/>
        <w:ind w:left="922" w:right="1415" w:hanging="237"/>
        <w:jc w:val="both"/>
        <w:rPr>
          <w:sz w:val="24"/>
        </w:rPr>
      </w:pPr>
      <w:r>
        <w:rPr>
          <w:spacing w:val="-2"/>
          <w:sz w:val="24"/>
        </w:rPr>
        <w:t>The</w:t>
      </w:r>
      <w:r>
        <w:rPr>
          <w:spacing w:val="-15"/>
          <w:sz w:val="24"/>
        </w:rPr>
        <w:t> </w:t>
      </w:r>
      <w:r>
        <w:rPr>
          <w:spacing w:val="-2"/>
          <w:sz w:val="24"/>
        </w:rPr>
        <w:t>local</w:t>
      </w:r>
      <w:r>
        <w:rPr>
          <w:spacing w:val="-15"/>
          <w:sz w:val="24"/>
        </w:rPr>
        <w:t> </w:t>
      </w:r>
      <w:r>
        <w:rPr>
          <w:spacing w:val="-2"/>
          <w:sz w:val="24"/>
        </w:rPr>
        <w:t>credentials</w:t>
      </w:r>
      <w:r>
        <w:rPr>
          <w:spacing w:val="-14"/>
          <w:sz w:val="24"/>
        </w:rPr>
        <w:t> </w:t>
      </w:r>
      <w:r>
        <w:rPr>
          <w:spacing w:val="-2"/>
          <w:sz w:val="24"/>
        </w:rPr>
        <w:t>defined</w:t>
      </w:r>
      <w:r>
        <w:rPr>
          <w:spacing w:val="-3"/>
          <w:sz w:val="24"/>
        </w:rPr>
        <w:t> </w:t>
      </w:r>
      <w:r>
        <w:rPr>
          <w:spacing w:val="-2"/>
          <w:sz w:val="24"/>
        </w:rPr>
        <w:t>in </w:t>
      </w:r>
      <w:r>
        <w:rPr>
          <w:rFonts w:ascii="Courier New" w:hAnsi="Courier New"/>
          <w:color w:val="0000FF"/>
          <w:spacing w:val="-2"/>
          <w:sz w:val="24"/>
        </w:rPr>
        <w:t>EthernetCommunicationConnector</w:t>
      </w:r>
      <w:r>
        <w:rPr>
          <w:rFonts w:ascii="Courier New" w:hAnsi="Courier New"/>
          <w:color w:val="0000FF"/>
          <w:spacing w:val="-34"/>
          <w:sz w:val="24"/>
        </w:rPr>
        <w:t> </w:t>
      </w:r>
      <w:r>
        <w:rPr>
          <w:spacing w:val="-2"/>
          <w:sz w:val="24"/>
        </w:rPr>
        <w:t>shall </w:t>
      </w:r>
      <w:r>
        <w:rPr>
          <w:spacing w:val="-2"/>
          <w:sz w:val="24"/>
        </w:rPr>
        <w:t>al-</w:t>
      </w:r>
      <w:r>
        <w:rPr>
          <w:spacing w:val="-2"/>
          <w:sz w:val="24"/>
        </w:rPr>
        <w:t> </w:t>
      </w:r>
      <w:r>
        <w:rPr>
          <w:sz w:val="24"/>
        </w:rPr>
        <w:t>ways</w:t>
      </w:r>
      <w:r>
        <w:rPr>
          <w:spacing w:val="-6"/>
          <w:sz w:val="24"/>
        </w:rPr>
        <w:t> </w:t>
      </w:r>
      <w:r>
        <w:rPr>
          <w:sz w:val="24"/>
        </w:rPr>
        <w:t>be</w:t>
      </w:r>
      <w:r>
        <w:rPr>
          <w:spacing w:val="-6"/>
          <w:sz w:val="24"/>
        </w:rPr>
        <w:t> </w:t>
      </w:r>
      <w:r>
        <w:rPr>
          <w:sz w:val="24"/>
        </w:rPr>
        <w:t>used</w:t>
      </w:r>
      <w:r>
        <w:rPr>
          <w:spacing w:val="-6"/>
          <w:sz w:val="24"/>
        </w:rPr>
        <w:t> </w:t>
      </w:r>
      <w:r>
        <w:rPr>
          <w:sz w:val="24"/>
        </w:rPr>
        <w:t>to</w:t>
      </w:r>
      <w:r>
        <w:rPr>
          <w:spacing w:val="-6"/>
          <w:sz w:val="24"/>
        </w:rPr>
        <w:t> </w:t>
      </w:r>
      <w:r>
        <w:rPr>
          <w:sz w:val="24"/>
        </w:rPr>
        <w:t>create</w:t>
      </w:r>
      <w:r>
        <w:rPr>
          <w:spacing w:val="-6"/>
          <w:sz w:val="24"/>
        </w:rPr>
        <w:t> </w:t>
      </w:r>
      <w:r>
        <w:rPr>
          <w:sz w:val="24"/>
        </w:rPr>
        <w:t>a</w:t>
      </w:r>
      <w:r>
        <w:rPr>
          <w:spacing w:val="-6"/>
          <w:sz w:val="24"/>
        </w:rPr>
        <w:t> </w:t>
      </w:r>
      <w:r>
        <w:rPr>
          <w:sz w:val="24"/>
        </w:rPr>
        <w:t>unicast</w:t>
      </w:r>
      <w:r>
        <w:rPr>
          <w:spacing w:val="-5"/>
          <w:sz w:val="24"/>
        </w:rPr>
        <w:t> </w:t>
      </w:r>
      <w:r>
        <w:rPr>
          <w:sz w:val="24"/>
        </w:rPr>
        <w:t>socket</w:t>
      </w:r>
      <w:r>
        <w:rPr>
          <w:spacing w:val="-6"/>
          <w:sz w:val="24"/>
        </w:rPr>
        <w:t> </w:t>
      </w:r>
      <w:r>
        <w:rPr>
          <w:sz w:val="24"/>
        </w:rPr>
        <w:t>and</w:t>
      </w:r>
      <w:r>
        <w:rPr>
          <w:spacing w:val="-6"/>
          <w:sz w:val="24"/>
        </w:rPr>
        <w:t> </w:t>
      </w:r>
      <w:r>
        <w:rPr>
          <w:sz w:val="24"/>
        </w:rPr>
        <w:t>read</w:t>
      </w:r>
      <w:r>
        <w:rPr>
          <w:spacing w:val="-6"/>
          <w:sz w:val="24"/>
        </w:rPr>
        <w:t> </w:t>
      </w:r>
      <w:r>
        <w:rPr>
          <w:sz w:val="24"/>
        </w:rPr>
        <w:t>data</w:t>
      </w:r>
      <w:r>
        <w:rPr>
          <w:spacing w:val="-6"/>
          <w:sz w:val="24"/>
        </w:rPr>
        <w:t> </w:t>
      </w:r>
      <w:r>
        <w:rPr>
          <w:sz w:val="24"/>
        </w:rPr>
        <w:t>from</w:t>
      </w:r>
      <w:r>
        <w:rPr>
          <w:spacing w:val="-6"/>
          <w:sz w:val="24"/>
        </w:rPr>
        <w:t> </w:t>
      </w:r>
      <w:r>
        <w:rPr>
          <w:sz w:val="24"/>
        </w:rPr>
        <w:t>a</w:t>
      </w:r>
      <w:r>
        <w:rPr>
          <w:spacing w:val="-6"/>
          <w:sz w:val="24"/>
        </w:rPr>
        <w:t> </w:t>
      </w:r>
      <w:r>
        <w:rPr>
          <w:sz w:val="24"/>
        </w:rPr>
        <w:t>client</w:t>
      </w:r>
      <w:r>
        <w:rPr>
          <w:spacing w:val="-6"/>
          <w:sz w:val="24"/>
        </w:rPr>
        <w:t> </w:t>
      </w:r>
      <w:r>
        <w:rPr>
          <w:sz w:val="24"/>
        </w:rPr>
        <w:t>when</w:t>
      </w:r>
      <w:r>
        <w:rPr>
          <w:spacing w:val="-6"/>
          <w:sz w:val="24"/>
        </w:rPr>
        <w:t> </w:t>
      </w:r>
      <w:r>
        <w:rPr>
          <w:sz w:val="24"/>
        </w:rPr>
        <w:t>Read- Data()</w:t>
      </w:r>
      <w:r>
        <w:rPr>
          <w:spacing w:val="-1"/>
          <w:sz w:val="24"/>
        </w:rPr>
        <w:t> </w:t>
      </w:r>
      <w:r>
        <w:rPr>
          <w:sz w:val="24"/>
        </w:rPr>
        <w:t>is</w:t>
      </w:r>
      <w:r>
        <w:rPr>
          <w:spacing w:val="-1"/>
          <w:sz w:val="24"/>
        </w:rPr>
        <w:t> </w:t>
      </w:r>
      <w:r>
        <w:rPr>
          <w:sz w:val="24"/>
        </w:rPr>
        <w:t>called</w:t>
      </w:r>
      <w:r>
        <w:rPr>
          <w:spacing w:val="-1"/>
          <w:sz w:val="24"/>
        </w:rPr>
        <w:t> </w:t>
      </w:r>
      <w:r>
        <w:rPr>
          <w:sz w:val="24"/>
        </w:rPr>
        <w:t>on</w:t>
      </w:r>
      <w:r>
        <w:rPr>
          <w:spacing w:val="-1"/>
          <w:sz w:val="24"/>
        </w:rPr>
        <w:t> </w:t>
      </w:r>
      <w:r>
        <w:rPr>
          <w:sz w:val="24"/>
        </w:rPr>
        <w:t>the</w:t>
      </w:r>
      <w:r>
        <w:rPr>
          <w:spacing w:val="-1"/>
          <w:sz w:val="24"/>
        </w:rPr>
        <w:t> </w:t>
      </w:r>
      <w:r>
        <w:rPr>
          <w:sz w:val="24"/>
        </w:rPr>
        <w:t>server</w:t>
      </w:r>
      <w:r>
        <w:rPr>
          <w:spacing w:val="-1"/>
          <w:sz w:val="24"/>
        </w:rPr>
        <w:t> </w:t>
      </w:r>
      <w:r>
        <w:rPr>
          <w:sz w:val="24"/>
        </w:rPr>
        <w:t>side. If</w:t>
      </w:r>
      <w:r>
        <w:rPr>
          <w:spacing w:val="-1"/>
          <w:sz w:val="24"/>
        </w:rPr>
        <w:t> </w:t>
      </w:r>
      <w:r>
        <w:rPr>
          <w:sz w:val="24"/>
        </w:rPr>
        <w:t>no</w:t>
      </w:r>
      <w:r>
        <w:rPr>
          <w:spacing w:val="-1"/>
          <w:sz w:val="24"/>
        </w:rPr>
        <w:t> </w:t>
      </w:r>
      <w:r>
        <w:rPr>
          <w:sz w:val="24"/>
        </w:rPr>
        <w:t>local</w:t>
      </w:r>
      <w:r>
        <w:rPr>
          <w:spacing w:val="-1"/>
          <w:sz w:val="24"/>
        </w:rPr>
        <w:t> </w:t>
      </w:r>
      <w:r>
        <w:rPr>
          <w:sz w:val="24"/>
        </w:rPr>
        <w:t>credentials</w:t>
      </w:r>
      <w:r>
        <w:rPr>
          <w:spacing w:val="-1"/>
          <w:sz w:val="24"/>
        </w:rPr>
        <w:t> </w:t>
      </w:r>
      <w:r>
        <w:rPr>
          <w:sz w:val="24"/>
        </w:rPr>
        <w:t>are</w:t>
      </w:r>
      <w:r>
        <w:rPr>
          <w:spacing w:val="-1"/>
          <w:sz w:val="24"/>
        </w:rPr>
        <w:t> </w:t>
      </w:r>
      <w:r>
        <w:rPr>
          <w:sz w:val="24"/>
        </w:rPr>
        <w:t>defined, reading</w:t>
      </w:r>
      <w:r>
        <w:rPr>
          <w:spacing w:val="-1"/>
          <w:sz w:val="24"/>
        </w:rPr>
        <w:t> </w:t>
      </w:r>
      <w:r>
        <w:rPr>
          <w:sz w:val="24"/>
        </w:rPr>
        <w:t>of</w:t>
      </w:r>
      <w:r>
        <w:rPr>
          <w:sz w:val="24"/>
        </w:rPr>
        <w:t> data from the server cannot be performed, and an error </w:t>
      </w:r>
      <w:r>
        <w:rPr>
          <w:sz w:val="24"/>
        </w:rPr>
        <w:t>kStreamNotConnected</w:t>
      </w:r>
      <w:r>
        <w:rPr>
          <w:sz w:val="24"/>
        </w:rPr>
        <w:t> will be returned.</w:t>
      </w:r>
    </w:p>
    <w:p>
      <w:pPr>
        <w:spacing w:after="0" w:line="247" w:lineRule="auto"/>
        <w:jc w:val="both"/>
        <w:rPr>
          <w:sz w:val="24"/>
        </w:rPr>
        <w:sectPr>
          <w:pgSz w:w="11910" w:h="13960"/>
          <w:pgMar w:top="280" w:bottom="280" w:left="1080" w:right="0"/>
        </w:sectPr>
      </w:pPr>
    </w:p>
    <w:p>
      <w:pPr>
        <w:pStyle w:val="ListParagraph"/>
        <w:numPr>
          <w:ilvl w:val="0"/>
          <w:numId w:val="10"/>
        </w:numPr>
        <w:tabs>
          <w:tab w:pos="923" w:val="left" w:leader="none"/>
        </w:tabs>
        <w:spacing w:line="242" w:lineRule="auto" w:before="65" w:after="0"/>
        <w:ind w:left="922" w:right="1415" w:hanging="237"/>
        <w:jc w:val="both"/>
        <w:rPr>
          <w:sz w:val="24"/>
        </w:rPr>
      </w:pPr>
      <w:r>
        <w:rPr>
          <w:sz w:val="24"/>
        </w:rPr>
        <w:t>If</w:t>
      </w:r>
      <w:r>
        <w:rPr>
          <w:spacing w:val="-17"/>
          <w:sz w:val="24"/>
        </w:rPr>
        <w:t> </w:t>
      </w:r>
      <w:r>
        <w:rPr>
          <w:sz w:val="24"/>
        </w:rPr>
        <w:t>a</w:t>
      </w:r>
      <w:r>
        <w:rPr>
          <w:spacing w:val="-17"/>
          <w:sz w:val="24"/>
        </w:rPr>
        <w:t> </w:t>
      </w:r>
      <w:r>
        <w:rPr>
          <w:rFonts w:ascii="Courier New" w:hAnsi="Courier New"/>
          <w:color w:val="0000FF"/>
          <w:sz w:val="24"/>
        </w:rPr>
        <w:t>localTcpPort</w:t>
      </w:r>
      <w:r>
        <w:rPr>
          <w:rFonts w:ascii="Courier New" w:hAnsi="Courier New"/>
          <w:color w:val="0000FF"/>
          <w:spacing w:val="-36"/>
          <w:sz w:val="24"/>
        </w:rPr>
        <w:t> </w:t>
      </w:r>
      <w:r>
        <w:rPr>
          <w:sz w:val="24"/>
        </w:rPr>
        <w:t>is</w:t>
      </w:r>
      <w:r>
        <w:rPr>
          <w:spacing w:val="-17"/>
          <w:sz w:val="24"/>
        </w:rPr>
        <w:t> </w:t>
      </w:r>
      <w:r>
        <w:rPr>
          <w:sz w:val="24"/>
        </w:rPr>
        <w:t>defined</w:t>
      </w:r>
      <w:r>
        <w:rPr>
          <w:spacing w:val="-16"/>
          <w:sz w:val="24"/>
        </w:rPr>
        <w:t> </w:t>
      </w:r>
      <w:r>
        <w:rPr>
          <w:sz w:val="24"/>
        </w:rPr>
        <w:t>in</w:t>
      </w:r>
      <w:r>
        <w:rPr>
          <w:spacing w:val="-17"/>
          <w:sz w:val="24"/>
        </w:rPr>
        <w:t> </w:t>
      </w:r>
      <w:r>
        <w:rPr>
          <w:rFonts w:ascii="Courier New" w:hAnsi="Courier New"/>
          <w:color w:val="0000FF"/>
          <w:sz w:val="24"/>
        </w:rPr>
        <w:t>EthernetRawDataStreamServerMapping</w:t>
      </w:r>
      <w:r>
        <w:rPr>
          <w:sz w:val="24"/>
        </w:rPr>
        <w:t>, the</w:t>
      </w:r>
      <w:r>
        <w:rPr>
          <w:spacing w:val="-5"/>
          <w:sz w:val="24"/>
        </w:rPr>
        <w:t> </w:t>
      </w:r>
      <w:r>
        <w:rPr>
          <w:sz w:val="24"/>
        </w:rPr>
        <w:t>credentials defined in </w:t>
      </w:r>
      <w:r>
        <w:rPr>
          <w:rFonts w:ascii="Courier New" w:hAnsi="Courier New"/>
          <w:color w:val="0000FF"/>
          <w:sz w:val="24"/>
        </w:rPr>
        <w:t>EthernetCommunicationConnector</w:t>
      </w:r>
      <w:r>
        <w:rPr>
          <w:rFonts w:ascii="Courier New" w:hAnsi="Courier New"/>
          <w:color w:val="0000FF"/>
          <w:spacing w:val="-36"/>
          <w:sz w:val="24"/>
        </w:rPr>
        <w:t> </w:t>
      </w:r>
      <w:r>
        <w:rPr>
          <w:sz w:val="24"/>
        </w:rPr>
        <w:t>are used </w:t>
      </w:r>
      <w:r>
        <w:rPr>
          <w:sz w:val="24"/>
        </w:rPr>
        <w:t>to</w:t>
      </w:r>
      <w:r>
        <w:rPr>
          <w:sz w:val="24"/>
        </w:rPr>
        <w:t> create, bind, and listen to the socket used for TCP communication when </w:t>
      </w:r>
      <w:r>
        <w:rPr>
          <w:sz w:val="24"/>
        </w:rPr>
        <w:t>the</w:t>
      </w:r>
      <w:r>
        <w:rPr>
          <w:sz w:val="24"/>
        </w:rPr>
        <w:t> constructor</w:t>
      </w:r>
      <w:r>
        <w:rPr>
          <w:spacing w:val="-5"/>
          <w:sz w:val="24"/>
        </w:rPr>
        <w:t> </w:t>
      </w:r>
      <w:r>
        <w:rPr>
          <w:sz w:val="24"/>
        </w:rPr>
        <w:t>of</w:t>
      </w:r>
      <w:r>
        <w:rPr>
          <w:spacing w:val="-5"/>
          <w:sz w:val="24"/>
        </w:rPr>
        <w:t> </w:t>
      </w:r>
      <w:r>
        <w:rPr>
          <w:sz w:val="24"/>
        </w:rPr>
        <w:t>RawDataStream</w:t>
      </w:r>
      <w:r>
        <w:rPr>
          <w:spacing w:val="-5"/>
          <w:sz w:val="24"/>
        </w:rPr>
        <w:t> </w:t>
      </w:r>
      <w:r>
        <w:rPr>
          <w:sz w:val="24"/>
        </w:rPr>
        <w:t>is</w:t>
      </w:r>
      <w:r>
        <w:rPr>
          <w:spacing w:val="-5"/>
          <w:sz w:val="24"/>
        </w:rPr>
        <w:t> </w:t>
      </w:r>
      <w:r>
        <w:rPr>
          <w:sz w:val="24"/>
        </w:rPr>
        <w:t>called. Then</w:t>
      </w:r>
      <w:r>
        <w:rPr>
          <w:spacing w:val="-5"/>
          <w:sz w:val="24"/>
        </w:rPr>
        <w:t> </w:t>
      </w:r>
      <w:r>
        <w:rPr>
          <w:sz w:val="24"/>
        </w:rPr>
        <w:t>the</w:t>
      </w:r>
      <w:r>
        <w:rPr>
          <w:spacing w:val="-5"/>
          <w:sz w:val="24"/>
        </w:rPr>
        <w:t> </w:t>
      </w:r>
      <w:r>
        <w:rPr>
          <w:sz w:val="24"/>
        </w:rPr>
        <w:t>server</w:t>
      </w:r>
      <w:r>
        <w:rPr>
          <w:spacing w:val="-5"/>
          <w:sz w:val="24"/>
        </w:rPr>
        <w:t> </w:t>
      </w:r>
      <w:r>
        <w:rPr>
          <w:sz w:val="24"/>
        </w:rPr>
        <w:t>accepts</w:t>
      </w:r>
      <w:r>
        <w:rPr>
          <w:spacing w:val="-5"/>
          <w:sz w:val="24"/>
        </w:rPr>
        <w:t> </w:t>
      </w:r>
      <w:r>
        <w:rPr>
          <w:sz w:val="24"/>
        </w:rPr>
        <w:t>incoming</w:t>
      </w:r>
      <w:r>
        <w:rPr>
          <w:spacing w:val="-5"/>
          <w:sz w:val="24"/>
        </w:rPr>
        <w:t> </w:t>
      </w:r>
      <w:r>
        <w:rPr>
          <w:sz w:val="24"/>
        </w:rPr>
        <w:t>con-</w:t>
      </w:r>
      <w:r>
        <w:rPr>
          <w:sz w:val="24"/>
        </w:rPr>
        <w:t> nection requests when WaitForConnection() is called.</w:t>
      </w:r>
    </w:p>
    <w:p>
      <w:pPr>
        <w:spacing w:before="142"/>
        <w:ind w:left="337" w:right="0" w:firstLine="0"/>
        <w:jc w:val="both"/>
        <w:rPr>
          <w:i/>
          <w:sz w:val="24"/>
        </w:rPr>
      </w:pPr>
      <w:r>
        <w:rPr>
          <w:rFonts w:ascii="Swis721 WGL4 BT" w:hAnsi="Swis721 WGL4 BT"/>
          <w:i/>
          <w:spacing w:val="-4"/>
          <w:sz w:val="24"/>
        </w:rPr>
        <w:t>♩</w:t>
      </w:r>
      <w:r>
        <w:rPr>
          <w:i/>
          <w:spacing w:val="-4"/>
          <w:sz w:val="24"/>
        </w:rPr>
        <w:t>(</w:t>
      </w:r>
      <w:r>
        <w:rPr>
          <w:i/>
          <w:color w:val="0000FF"/>
          <w:spacing w:val="-4"/>
          <w:sz w:val="24"/>
        </w:rPr>
        <w:t>RS_CM_00410</w:t>
      </w:r>
      <w:r>
        <w:rPr>
          <w:i/>
          <w:spacing w:val="-4"/>
          <w:sz w:val="24"/>
        </w:rPr>
        <w:t>,</w:t>
      </w:r>
      <w:r>
        <w:rPr>
          <w:i/>
          <w:spacing w:val="1"/>
          <w:sz w:val="24"/>
        </w:rPr>
        <w:t> </w:t>
      </w:r>
      <w:r>
        <w:rPr>
          <w:i/>
          <w:color w:val="0000FF"/>
          <w:spacing w:val="-4"/>
          <w:sz w:val="24"/>
        </w:rPr>
        <w:t>RS_CM_00411</w:t>
      </w:r>
      <w:r>
        <w:rPr>
          <w:i/>
          <w:spacing w:val="-4"/>
          <w:sz w:val="24"/>
        </w:rPr>
        <w:t>,</w:t>
      </w:r>
      <w:r>
        <w:rPr>
          <w:i/>
          <w:spacing w:val="1"/>
          <w:sz w:val="24"/>
        </w:rPr>
        <w:t> </w:t>
      </w:r>
      <w:r>
        <w:rPr>
          <w:i/>
          <w:color w:val="0000FF"/>
          <w:spacing w:val="-4"/>
          <w:sz w:val="24"/>
        </w:rPr>
        <w:t>RS_CM_00412</w:t>
      </w:r>
      <w:r>
        <w:rPr>
          <w:i/>
          <w:spacing w:val="-4"/>
          <w:sz w:val="24"/>
        </w:rPr>
        <w:t>)</w:t>
      </w:r>
    </w:p>
    <w:p>
      <w:pPr>
        <w:pStyle w:val="BodyText"/>
        <w:spacing w:line="237" w:lineRule="auto" w:before="136"/>
        <w:ind w:left="337" w:right="1415"/>
        <w:jc w:val="both"/>
        <w:rPr>
          <w:i/>
        </w:rPr>
      </w:pPr>
      <w:r>
        <w:rPr>
          <w:b/>
        </w:rPr>
        <w:t>[SWS_CM_90216]</w:t>
      </w:r>
      <w:r>
        <w:rPr/>
        <w:t>{DRAFT}</w:t>
      </w:r>
      <w:r>
        <w:rPr>
          <w:spacing w:val="40"/>
        </w:rPr>
        <w:t> </w:t>
      </w:r>
      <w:r>
        <w:rPr>
          <w:b/>
        </w:rPr>
        <w:t>Socket Options configuration </w:t>
      </w:r>
      <w:r>
        <w:rPr>
          <w:rFonts w:ascii="Swis721 WGL4 BT" w:hAnsi="Swis721 WGL4 BT"/>
          <w:i/>
        </w:rPr>
        <w:t>[</w:t>
      </w:r>
      <w:r>
        <w:rPr/>
        <w:t>For both </w:t>
      </w:r>
      <w:r>
        <w:rPr/>
        <w:t>RawDataS- treamClients and RawDataStreamServers a list of socket options can be defined in the</w:t>
      </w:r>
      <w:r>
        <w:rPr>
          <w:spacing w:val="-17"/>
        </w:rPr>
        <w:t> </w:t>
      </w:r>
      <w:r>
        <w:rPr/>
        <w:t>attribute</w:t>
      </w:r>
      <w:r>
        <w:rPr>
          <w:spacing w:val="-17"/>
        </w:rPr>
        <w:t> </w:t>
      </w:r>
      <w:r>
        <w:rPr>
          <w:rFonts w:ascii="Courier New" w:hAnsi="Courier New"/>
          <w:color w:val="0000FF"/>
        </w:rPr>
        <w:t>socketOption</w:t>
      </w:r>
      <w:r>
        <w:rPr>
          <w:rFonts w:ascii="Courier New" w:hAnsi="Courier New"/>
          <w:color w:val="0000FF"/>
          <w:spacing w:val="-36"/>
        </w:rPr>
        <w:t> </w:t>
      </w:r>
      <w:r>
        <w:rPr/>
        <w:t>to</w:t>
      </w:r>
      <w:r>
        <w:rPr>
          <w:spacing w:val="-4"/>
        </w:rPr>
        <w:t> </w:t>
      </w:r>
      <w:r>
        <w:rPr/>
        <w:t>be applied to the sockets created for unicast or multi- cast communication.</w:t>
      </w:r>
      <w:r>
        <w:rPr>
          <w:spacing w:val="35"/>
        </w:rPr>
        <w:t> </w:t>
      </w:r>
      <w:r>
        <w:rPr/>
        <w:t>The options shall be specified as a list of strings.</w:t>
      </w:r>
      <w:r>
        <w:rPr>
          <w:spacing w:val="35"/>
        </w:rPr>
        <w:t> </w:t>
      </w:r>
      <w:r>
        <w:rPr/>
        <w:t>The accepted </w:t>
      </w:r>
      <w:r>
        <w:rPr>
          <w:spacing w:val="-2"/>
        </w:rPr>
        <w:t>values</w:t>
      </w:r>
      <w:r>
        <w:rPr>
          <w:spacing w:val="-10"/>
        </w:rPr>
        <w:t> </w:t>
      </w:r>
      <w:r>
        <w:rPr>
          <w:spacing w:val="-2"/>
        </w:rPr>
        <w:t>are</w:t>
      </w:r>
      <w:r>
        <w:rPr>
          <w:spacing w:val="-10"/>
        </w:rPr>
        <w:t> </w:t>
      </w:r>
      <w:r>
        <w:rPr>
          <w:spacing w:val="-2"/>
        </w:rPr>
        <w:t>platform</w:t>
      </w:r>
      <w:r>
        <w:rPr>
          <w:spacing w:val="-10"/>
        </w:rPr>
        <w:t> </w:t>
      </w:r>
      <w:r>
        <w:rPr>
          <w:spacing w:val="-2"/>
        </w:rPr>
        <w:t>specific</w:t>
      </w:r>
      <w:r>
        <w:rPr>
          <w:spacing w:val="-10"/>
        </w:rPr>
        <w:t> </w:t>
      </w:r>
      <w:r>
        <w:rPr>
          <w:spacing w:val="-2"/>
        </w:rPr>
        <w:t>and</w:t>
      </w:r>
      <w:r>
        <w:rPr>
          <w:spacing w:val="-10"/>
        </w:rPr>
        <w:t> </w:t>
      </w:r>
      <w:r>
        <w:rPr>
          <w:spacing w:val="-2"/>
        </w:rPr>
        <w:t>shall</w:t>
      </w:r>
      <w:r>
        <w:rPr>
          <w:spacing w:val="-10"/>
        </w:rPr>
        <w:t> </w:t>
      </w:r>
      <w:r>
        <w:rPr>
          <w:spacing w:val="-2"/>
        </w:rPr>
        <w:t>be</w:t>
      </w:r>
      <w:r>
        <w:rPr>
          <w:spacing w:val="-10"/>
        </w:rPr>
        <w:t> </w:t>
      </w:r>
      <w:r>
        <w:rPr>
          <w:spacing w:val="-2"/>
        </w:rPr>
        <w:t>documented</w:t>
      </w:r>
      <w:r>
        <w:rPr>
          <w:spacing w:val="-10"/>
        </w:rPr>
        <w:t> </w:t>
      </w:r>
      <w:r>
        <w:rPr>
          <w:spacing w:val="-2"/>
        </w:rPr>
        <w:t>by</w:t>
      </w:r>
      <w:r>
        <w:rPr>
          <w:spacing w:val="-10"/>
        </w:rPr>
        <w:t> </w:t>
      </w:r>
      <w:r>
        <w:rPr>
          <w:spacing w:val="-2"/>
        </w:rPr>
        <w:t>the</w:t>
      </w:r>
      <w:r>
        <w:rPr>
          <w:spacing w:val="-10"/>
        </w:rPr>
        <w:t> </w:t>
      </w:r>
      <w:r>
        <w:rPr>
          <w:spacing w:val="-2"/>
        </w:rPr>
        <w:t>vendor.</w:t>
      </w:r>
      <w:r>
        <w:rPr>
          <w:rFonts w:ascii="Swis721 WGL4 BT" w:hAnsi="Swis721 WGL4 BT"/>
          <w:i/>
          <w:spacing w:val="-2"/>
        </w:rPr>
        <w:t>♩</w:t>
      </w:r>
      <w:r>
        <w:rPr>
          <w:i/>
          <w:spacing w:val="-2"/>
        </w:rPr>
        <w:t>(</w:t>
      </w:r>
      <w:r>
        <w:rPr>
          <w:i/>
          <w:color w:val="0000FF"/>
          <w:spacing w:val="-2"/>
        </w:rPr>
        <w:t>RS_CM_00410</w:t>
      </w:r>
      <w:r>
        <w:rPr>
          <w:i/>
          <w:spacing w:val="-2"/>
        </w:rPr>
        <w:t>,</w:t>
      </w:r>
      <w:r>
        <w:rPr>
          <w:i/>
          <w:spacing w:val="-2"/>
        </w:rPr>
        <w:t> </w:t>
      </w:r>
      <w:r>
        <w:rPr>
          <w:i/>
          <w:color w:val="0000FF"/>
        </w:rPr>
        <w:t>RS_CM_00411</w:t>
      </w:r>
      <w:r>
        <w:rPr>
          <w:i/>
        </w:rPr>
        <w:t>, </w:t>
      </w:r>
      <w:r>
        <w:rPr>
          <w:i/>
          <w:color w:val="0000FF"/>
        </w:rPr>
        <w:t>RS_CM_00412</w:t>
      </w:r>
      <w:r>
        <w:rPr>
          <w:i/>
        </w:rPr>
        <w:t>)</w:t>
      </w:r>
    </w:p>
    <w:p>
      <w:pPr>
        <w:pStyle w:val="BodyText"/>
        <w:spacing w:line="232" w:lineRule="auto" w:before="182"/>
        <w:ind w:left="337" w:right="1415"/>
        <w:jc w:val="both"/>
      </w:pPr>
      <w:r>
        <w:rPr>
          <w:spacing w:val="-2"/>
        </w:rPr>
        <w:t>An</w:t>
      </w:r>
      <w:r>
        <w:rPr>
          <w:spacing w:val="-15"/>
        </w:rPr>
        <w:t> </w:t>
      </w:r>
      <w:r>
        <w:rPr>
          <w:spacing w:val="-2"/>
        </w:rPr>
        <w:t>example</w:t>
      </w:r>
      <w:r>
        <w:rPr>
          <w:spacing w:val="-15"/>
        </w:rPr>
        <w:t> </w:t>
      </w:r>
      <w:r>
        <w:rPr>
          <w:spacing w:val="-2"/>
        </w:rPr>
        <w:t>of</w:t>
      </w:r>
      <w:r>
        <w:rPr>
          <w:spacing w:val="-14"/>
        </w:rPr>
        <w:t> </w:t>
      </w:r>
      <w:r>
        <w:rPr>
          <w:rFonts w:ascii="Courier New"/>
          <w:color w:val="0000FF"/>
          <w:spacing w:val="-2"/>
        </w:rPr>
        <w:t>socketOption</w:t>
      </w:r>
      <w:r>
        <w:rPr>
          <w:rFonts w:ascii="Courier New"/>
          <w:color w:val="0000FF"/>
          <w:spacing w:val="-35"/>
        </w:rPr>
        <w:t> </w:t>
      </w:r>
      <w:r>
        <w:rPr>
          <w:spacing w:val="-2"/>
        </w:rPr>
        <w:t>definition</w:t>
      </w:r>
      <w:r>
        <w:rPr>
          <w:spacing w:val="-14"/>
        </w:rPr>
        <w:t> </w:t>
      </w:r>
      <w:r>
        <w:rPr>
          <w:spacing w:val="-2"/>
        </w:rPr>
        <w:t>is</w:t>
      </w:r>
      <w:r>
        <w:rPr>
          <w:spacing w:val="-14"/>
        </w:rPr>
        <w:t> </w:t>
      </w:r>
      <w:r>
        <w:rPr>
          <w:spacing w:val="-2"/>
        </w:rPr>
        <w:t>to</w:t>
      </w:r>
      <w:r>
        <w:rPr>
          <w:spacing w:val="-5"/>
        </w:rPr>
        <w:t> </w:t>
      </w:r>
      <w:r>
        <w:rPr>
          <w:spacing w:val="-2"/>
        </w:rPr>
        <w:t>provide</w:t>
      </w:r>
      <w:r>
        <w:rPr>
          <w:spacing w:val="-5"/>
        </w:rPr>
        <w:t> </w:t>
      </w:r>
      <w:r>
        <w:rPr>
          <w:spacing w:val="-2"/>
        </w:rPr>
        <w:t>a</w:t>
      </w:r>
      <w:r>
        <w:rPr>
          <w:spacing w:val="-5"/>
        </w:rPr>
        <w:t> </w:t>
      </w:r>
      <w:r>
        <w:rPr>
          <w:spacing w:val="-2"/>
        </w:rPr>
        <w:t>series</w:t>
      </w:r>
      <w:r>
        <w:rPr>
          <w:spacing w:val="-5"/>
        </w:rPr>
        <w:t> </w:t>
      </w:r>
      <w:r>
        <w:rPr>
          <w:spacing w:val="-2"/>
        </w:rPr>
        <w:t>of</w:t>
      </w:r>
      <w:r>
        <w:rPr>
          <w:spacing w:val="-5"/>
        </w:rPr>
        <w:t> </w:t>
      </w:r>
      <w:r>
        <w:rPr>
          <w:spacing w:val="-2"/>
        </w:rPr>
        <w:t>"option",</w:t>
      </w:r>
      <w:r>
        <w:rPr>
          <w:spacing w:val="-3"/>
        </w:rPr>
        <w:t> </w:t>
      </w:r>
      <w:r>
        <w:rPr>
          <w:spacing w:val="-2"/>
        </w:rPr>
        <w:t>"value"</w:t>
      </w:r>
      <w:r>
        <w:rPr>
          <w:spacing w:val="-5"/>
        </w:rPr>
        <w:t> </w:t>
      </w:r>
      <w:r>
        <w:rPr>
          <w:spacing w:val="-2"/>
        </w:rPr>
        <w:t>pairs </w:t>
      </w:r>
      <w:r>
        <w:rPr/>
        <w:t>for POSIX socket level options, e.g.: ["SO_KEEPALIVE", "1", SO_RCVBUF","1024"]</w:t>
      </w:r>
    </w:p>
    <w:p>
      <w:pPr>
        <w:pStyle w:val="BodyText"/>
        <w:spacing w:line="237" w:lineRule="auto" w:before="152"/>
        <w:ind w:left="337" w:right="1415"/>
        <w:jc w:val="both"/>
        <w:rPr>
          <w:i/>
        </w:rPr>
      </w:pPr>
      <w:r>
        <w:rPr>
          <w:b/>
        </w:rPr>
        <w:t>[SWS_CM_90217]</w:t>
      </w:r>
      <w:r>
        <w:rPr/>
        <w:t>{DRAFT}</w:t>
      </w:r>
      <w:r>
        <w:rPr>
          <w:spacing w:val="40"/>
        </w:rPr>
        <w:t> </w:t>
      </w:r>
      <w:r>
        <w:rPr>
          <w:b/>
        </w:rPr>
        <w:t>TLS properties configuration </w:t>
      </w:r>
      <w:r>
        <w:rPr>
          <w:rFonts w:ascii="Swis721 WGL4 BT" w:hAnsi="Swis721 WGL4 BT"/>
          <w:i/>
        </w:rPr>
        <w:t>[</w:t>
      </w:r>
      <w:r>
        <w:rPr/>
        <w:t>For both </w:t>
      </w:r>
      <w:r>
        <w:rPr/>
        <w:t>RawDataS- treamClients</w:t>
      </w:r>
      <w:r>
        <w:rPr>
          <w:spacing w:val="-5"/>
        </w:rPr>
        <w:t> </w:t>
      </w:r>
      <w:r>
        <w:rPr/>
        <w:t>and</w:t>
      </w:r>
      <w:r>
        <w:rPr>
          <w:spacing w:val="-5"/>
        </w:rPr>
        <w:t> </w:t>
      </w:r>
      <w:r>
        <w:rPr/>
        <w:t>RawDataStreamServers</w:t>
      </w:r>
      <w:r>
        <w:rPr>
          <w:spacing w:val="-5"/>
        </w:rPr>
        <w:t> </w:t>
      </w:r>
      <w:r>
        <w:rPr/>
        <w:t>(D)TLS</w:t>
      </w:r>
      <w:r>
        <w:rPr>
          <w:spacing w:val="-5"/>
        </w:rPr>
        <w:t> </w:t>
      </w:r>
      <w:r>
        <w:rPr/>
        <w:t>properties</w:t>
      </w:r>
      <w:r>
        <w:rPr>
          <w:spacing w:val="-5"/>
        </w:rPr>
        <w:t> </w:t>
      </w:r>
      <w:r>
        <w:rPr/>
        <w:t>can</w:t>
      </w:r>
      <w:r>
        <w:rPr>
          <w:spacing w:val="-5"/>
        </w:rPr>
        <w:t> </w:t>
      </w:r>
      <w:r>
        <w:rPr/>
        <w:t>be</w:t>
      </w:r>
      <w:r>
        <w:rPr>
          <w:spacing w:val="-5"/>
        </w:rPr>
        <w:t> </w:t>
      </w:r>
      <w:r>
        <w:rPr/>
        <w:t>defined</w:t>
      </w:r>
      <w:r>
        <w:rPr>
          <w:spacing w:val="-5"/>
        </w:rPr>
        <w:t> </w:t>
      </w:r>
      <w:r>
        <w:rPr/>
        <w:t>in</w:t>
      </w:r>
      <w:r>
        <w:rPr>
          <w:spacing w:val="-5"/>
        </w:rPr>
        <w:t> </w:t>
      </w:r>
      <w:r>
        <w:rPr/>
        <w:t>the</w:t>
      </w:r>
      <w:r>
        <w:rPr>
          <w:spacing w:val="-5"/>
        </w:rPr>
        <w:t> </w:t>
      </w:r>
      <w:r>
        <w:rPr/>
        <w:t>at- tributes</w:t>
      </w:r>
      <w:r>
        <w:rPr>
          <w:spacing w:val="-17"/>
        </w:rPr>
        <w:t> </w:t>
      </w:r>
      <w:r>
        <w:rPr>
          <w:rFonts w:ascii="Courier New" w:hAnsi="Courier New"/>
          <w:color w:val="0000FF"/>
        </w:rPr>
        <w:t>tlsSecureComProps</w:t>
      </w:r>
      <w:r>
        <w:rPr>
          <w:rFonts w:ascii="Courier New" w:hAnsi="Courier New"/>
          <w:color w:val="0000FF"/>
          <w:spacing w:val="-36"/>
        </w:rPr>
        <w:t> </w:t>
      </w:r>
      <w:r>
        <w:rPr/>
        <w:t>to configure usage of TLS to create secure UDP and TCP</w:t>
      </w:r>
      <w:r>
        <w:rPr>
          <w:spacing w:val="-12"/>
        </w:rPr>
        <w:t> </w:t>
      </w:r>
      <w:r>
        <w:rPr/>
        <w:t>channels</w:t>
      </w:r>
      <w:r>
        <w:rPr>
          <w:spacing w:val="-12"/>
        </w:rPr>
        <w:t> </w:t>
      </w:r>
      <w:r>
        <w:rPr/>
        <w:t>for</w:t>
      </w:r>
      <w:r>
        <w:rPr>
          <w:spacing w:val="-12"/>
        </w:rPr>
        <w:t> </w:t>
      </w:r>
      <w:r>
        <w:rPr/>
        <w:t>the</w:t>
      </w:r>
      <w:r>
        <w:rPr>
          <w:spacing w:val="-12"/>
        </w:rPr>
        <w:t> </w:t>
      </w:r>
      <w:r>
        <w:rPr/>
        <w:t>RawDataStreams</w:t>
      </w:r>
      <w:r>
        <w:rPr>
          <w:spacing w:val="-12"/>
        </w:rPr>
        <w:t> </w:t>
      </w:r>
      <w:r>
        <w:rPr/>
        <w:t>according</w:t>
      </w:r>
      <w:r>
        <w:rPr>
          <w:spacing w:val="-12"/>
        </w:rPr>
        <w:t> </w:t>
      </w:r>
      <w:r>
        <w:rPr/>
        <w:t>to</w:t>
      </w:r>
      <w:r>
        <w:rPr>
          <w:spacing w:val="-12"/>
        </w:rPr>
        <w:t> </w:t>
      </w:r>
      <w:r>
        <w:rPr/>
        <w:t>the</w:t>
      </w:r>
      <w:r>
        <w:rPr>
          <w:spacing w:val="-12"/>
        </w:rPr>
        <w:t> </w:t>
      </w:r>
      <w:r>
        <w:rPr/>
        <w:t>Transport</w:t>
      </w:r>
      <w:r>
        <w:rPr>
          <w:spacing w:val="-12"/>
        </w:rPr>
        <w:t> </w:t>
      </w:r>
      <w:r>
        <w:rPr/>
        <w:t>Layer</w:t>
      </w:r>
      <w:r>
        <w:rPr>
          <w:spacing w:val="-12"/>
        </w:rPr>
        <w:t> </w:t>
      </w:r>
      <w:r>
        <w:rPr/>
        <w:t>Security</w:t>
      </w:r>
      <w:r>
        <w:rPr>
          <w:spacing w:val="-12"/>
        </w:rPr>
        <w:t> </w:t>
      </w:r>
      <w:r>
        <w:rPr/>
        <w:t>pro- tocol. See [</w:t>
      </w:r>
      <w:hyperlink w:history="true" w:anchor="_bookmark302">
        <w:r>
          <w:rPr>
            <w:color w:val="0000FF"/>
          </w:rPr>
          <w:t>SWS_CM_90211</w:t>
        </w:r>
      </w:hyperlink>
      <w:r>
        <w:rPr/>
        <w:t>]</w:t>
      </w:r>
      <w:r>
        <w:rPr>
          <w:rFonts w:ascii="Swis721 WGL4 BT" w:hAnsi="Swis721 WGL4 BT"/>
          <w:i/>
        </w:rPr>
        <w:t>♩</w:t>
      </w:r>
      <w:r>
        <w:rPr>
          <w:i/>
        </w:rPr>
        <w:t>(</w:t>
      </w:r>
      <w:r>
        <w:rPr>
          <w:i/>
          <w:color w:val="0000FF"/>
        </w:rPr>
        <w:t>RS_CM_00410</w:t>
      </w:r>
      <w:r>
        <w:rPr>
          <w:i/>
        </w:rPr>
        <w:t>, </w:t>
      </w:r>
      <w:r>
        <w:rPr>
          <w:i/>
          <w:color w:val="0000FF"/>
        </w:rPr>
        <w:t>RS_CM_00411</w:t>
      </w:r>
      <w:r>
        <w:rPr>
          <w:i/>
        </w:rPr>
        <w:t>)</w:t>
      </w:r>
    </w:p>
    <w:p>
      <w:pPr>
        <w:pStyle w:val="BodyText"/>
        <w:spacing w:line="252" w:lineRule="auto" w:before="161"/>
        <w:ind w:left="337" w:right="1415"/>
        <w:jc w:val="both"/>
      </w:pPr>
      <w:r>
        <w:rPr/>
        <w:t>Note:</w:t>
      </w:r>
      <w:r>
        <w:rPr>
          <w:spacing w:val="40"/>
        </w:rPr>
        <w:t> </w:t>
      </w:r>
      <w:r>
        <w:rPr/>
        <w:t>Usage of (D)TLS is restricted to 1:1 socket connections (use case 1 and 2 </w:t>
      </w:r>
      <w:r>
        <w:rPr/>
        <w:t>of figure </w:t>
      </w:r>
      <w:hyperlink w:history="true" w:anchor="_bookmark15">
        <w:r>
          <w:rPr>
            <w:color w:val="0000FF"/>
          </w:rPr>
          <w:t>Figure</w:t>
        </w:r>
      </w:hyperlink>
      <w:r>
        <w:rPr>
          <w:color w:val="0000FF"/>
        </w:rPr>
        <w:t> </w:t>
      </w:r>
      <w:hyperlink w:history="true" w:anchor="_bookmark15">
        <w:r>
          <w:rPr>
            <w:color w:val="0000FF"/>
          </w:rPr>
          <w:t>7.6</w:t>
        </w:r>
      </w:hyperlink>
      <w:r>
        <w:rPr/>
        <w:t>).</w:t>
      </w:r>
    </w:p>
    <w:p>
      <w:pPr>
        <w:pStyle w:val="BodyText"/>
        <w:spacing w:before="158"/>
        <w:ind w:left="337" w:right="1415"/>
        <w:jc w:val="both"/>
      </w:pPr>
      <w:r>
        <w:rPr/>
        <w:t>The</w:t>
      </w:r>
      <w:r>
        <w:rPr>
          <w:spacing w:val="-17"/>
        </w:rPr>
        <w:t> </w:t>
      </w:r>
      <w:r>
        <w:rPr/>
        <w:t>functionality of a </w:t>
      </w:r>
      <w:r>
        <w:rPr>
          <w:rFonts w:ascii="Courier New"/>
        </w:rPr>
        <w:t>RawDataStream</w:t>
      </w:r>
      <w:r>
        <w:rPr>
          <w:rFonts w:ascii="Courier New"/>
          <w:spacing w:val="-36"/>
        </w:rPr>
        <w:t> </w:t>
      </w:r>
      <w:r>
        <w:rPr/>
        <w:t>for Client communication is realized in these four operations: Connect, Shutdown, ReadData and WriteData.</w:t>
      </w:r>
      <w:r>
        <w:rPr>
          <w:spacing w:val="40"/>
        </w:rPr>
        <w:t> </w:t>
      </w:r>
      <w:r>
        <w:rPr/>
        <w:t>A </w:t>
      </w:r>
      <w:r>
        <w:rPr>
          <w:rFonts w:ascii="Courier New"/>
        </w:rPr>
        <w:t>RawDataStream </w:t>
      </w:r>
      <w:r>
        <w:rPr/>
        <w:t>for Server Communication is realized in these four operations:</w:t>
      </w:r>
      <w:r>
        <w:rPr>
          <w:spacing w:val="40"/>
        </w:rPr>
        <w:t> </w:t>
      </w:r>
      <w:r>
        <w:rPr/>
        <w:t>WaitForConnection, Shutdown, ReadData and WriteData.</w:t>
      </w:r>
    </w:p>
    <w:p>
      <w:pPr>
        <w:pStyle w:val="BodyText"/>
        <w:spacing w:line="237" w:lineRule="auto" w:before="146"/>
        <w:ind w:left="337" w:right="1415"/>
        <w:jc w:val="both"/>
        <w:rPr>
          <w:i/>
        </w:rPr>
      </w:pPr>
      <w:r>
        <w:rPr>
          <w:b/>
        </w:rPr>
        <w:t>[SWS_CM_10477] Connect stream link </w:t>
      </w:r>
      <w:r>
        <w:rPr>
          <w:rFonts w:ascii="Swis721 WGL4 BT" w:hAnsi="Swis721 WGL4 BT"/>
          <w:i/>
        </w:rPr>
        <w:t>[</w:t>
      </w:r>
      <w:r>
        <w:rPr/>
        <w:t>Each invocation of the Connect </w:t>
      </w:r>
      <w:r>
        <w:rPr/>
        <w:t>operation for</w:t>
      </w:r>
      <w:r>
        <w:rPr>
          <w:spacing w:val="-8"/>
        </w:rPr>
        <w:t> </w:t>
      </w:r>
      <w:r>
        <w:rPr/>
        <w:t>a</w:t>
      </w:r>
      <w:r>
        <w:rPr>
          <w:spacing w:val="-8"/>
        </w:rPr>
        <w:t> </w:t>
      </w:r>
      <w:r>
        <w:rPr/>
        <w:t>TCP</w:t>
      </w:r>
      <w:r>
        <w:rPr>
          <w:spacing w:val="-8"/>
        </w:rPr>
        <w:t> </w:t>
      </w:r>
      <w:r>
        <w:rPr/>
        <w:t>socket</w:t>
      </w:r>
      <w:r>
        <w:rPr>
          <w:spacing w:val="-8"/>
        </w:rPr>
        <w:t> </w:t>
      </w:r>
      <w:r>
        <w:rPr/>
        <w:t>connection</w:t>
      </w:r>
      <w:r>
        <w:rPr>
          <w:spacing w:val="-8"/>
        </w:rPr>
        <w:t> </w:t>
      </w:r>
      <w:r>
        <w:rPr/>
        <w:t>shall</w:t>
      </w:r>
      <w:r>
        <w:rPr>
          <w:spacing w:val="-8"/>
        </w:rPr>
        <w:t> </w:t>
      </w:r>
      <w:r>
        <w:rPr/>
        <w:t>establish</w:t>
      </w:r>
      <w:r>
        <w:rPr>
          <w:spacing w:val="-8"/>
        </w:rPr>
        <w:t> </w:t>
      </w:r>
      <w:r>
        <w:rPr/>
        <w:t>a</w:t>
      </w:r>
      <w:r>
        <w:rPr>
          <w:spacing w:val="-8"/>
        </w:rPr>
        <w:t> </w:t>
      </w:r>
      <w:r>
        <w:rPr/>
        <w:t>communication</w:t>
      </w:r>
      <w:r>
        <w:rPr>
          <w:spacing w:val="-8"/>
        </w:rPr>
        <w:t> </w:t>
      </w:r>
      <w:r>
        <w:rPr/>
        <w:t>link</w:t>
      </w:r>
      <w:r>
        <w:rPr>
          <w:spacing w:val="-8"/>
        </w:rPr>
        <w:t> </w:t>
      </w:r>
      <w:r>
        <w:rPr/>
        <w:t>with</w:t>
      </w:r>
      <w:r>
        <w:rPr>
          <w:spacing w:val="-8"/>
        </w:rPr>
        <w:t> </w:t>
      </w:r>
      <w:r>
        <w:rPr/>
        <w:t>a</w:t>
      </w:r>
      <w:r>
        <w:rPr>
          <w:spacing w:val="-8"/>
        </w:rPr>
        <w:t> </w:t>
      </w:r>
      <w:r>
        <w:rPr/>
        <w:t>remote</w:t>
      </w:r>
      <w:r>
        <w:rPr>
          <w:spacing w:val="-8"/>
        </w:rPr>
        <w:t> </w:t>
      </w:r>
      <w:r>
        <w:rPr/>
        <w:t>server that is listening for socket connections, The socket created in the </w:t>
      </w:r>
      <w:r>
        <w:rPr>
          <w:rFonts w:ascii="Courier New" w:hAnsi="Courier New"/>
        </w:rPr>
        <w:t>RawDataStream </w:t>
      </w:r>
      <w:r>
        <w:rPr/>
        <w:t>instance</w:t>
      </w:r>
      <w:r>
        <w:rPr>
          <w:spacing w:val="-3"/>
        </w:rPr>
        <w:t> </w:t>
      </w:r>
      <w:r>
        <w:rPr/>
        <w:t>shall</w:t>
      </w:r>
      <w:r>
        <w:rPr>
          <w:spacing w:val="-3"/>
        </w:rPr>
        <w:t> </w:t>
      </w:r>
      <w:r>
        <w:rPr/>
        <w:t>be</w:t>
      </w:r>
      <w:r>
        <w:rPr>
          <w:spacing w:val="-3"/>
        </w:rPr>
        <w:t> </w:t>
      </w:r>
      <w:r>
        <w:rPr/>
        <w:t>used</w:t>
      </w:r>
      <w:r>
        <w:rPr>
          <w:spacing w:val="-3"/>
        </w:rPr>
        <w:t> </w:t>
      </w:r>
      <w:r>
        <w:rPr/>
        <w:t>for</w:t>
      </w:r>
      <w:r>
        <w:rPr>
          <w:spacing w:val="-3"/>
        </w:rPr>
        <w:t> </w:t>
      </w:r>
      <w:r>
        <w:rPr/>
        <w:t>the</w:t>
      </w:r>
      <w:r>
        <w:rPr>
          <w:spacing w:val="-3"/>
        </w:rPr>
        <w:t> </w:t>
      </w:r>
      <w:r>
        <w:rPr/>
        <w:t>connection. For</w:t>
      </w:r>
      <w:r>
        <w:rPr>
          <w:spacing w:val="-3"/>
        </w:rPr>
        <w:t> </w:t>
      </w:r>
      <w:r>
        <w:rPr/>
        <w:t>UDP</w:t>
      </w:r>
      <w:r>
        <w:rPr>
          <w:spacing w:val="-3"/>
        </w:rPr>
        <w:t> </w:t>
      </w:r>
      <w:r>
        <w:rPr/>
        <w:t>socket</w:t>
      </w:r>
      <w:r>
        <w:rPr>
          <w:spacing w:val="-3"/>
        </w:rPr>
        <w:t> </w:t>
      </w:r>
      <w:r>
        <w:rPr/>
        <w:t>connections</w:t>
      </w:r>
      <w:r>
        <w:rPr>
          <w:spacing w:val="-3"/>
        </w:rPr>
        <w:t> </w:t>
      </w:r>
      <w:r>
        <w:rPr/>
        <w:t>Connect</w:t>
      </w:r>
      <w:r>
        <w:rPr>
          <w:spacing w:val="-3"/>
        </w:rPr>
        <w:t> </w:t>
      </w:r>
      <w:r>
        <w:rPr/>
        <w:t>shall do nothing.</w:t>
      </w:r>
      <w:r>
        <w:rPr>
          <w:rFonts w:ascii="Swis721 WGL4 BT" w:hAnsi="Swis721 WGL4 BT"/>
          <w:i/>
        </w:rPr>
        <w:t>♩</w:t>
      </w:r>
      <w:r>
        <w:rPr>
          <w:i/>
        </w:rPr>
        <w:t>(</w:t>
      </w:r>
      <w:r>
        <w:rPr>
          <w:i/>
          <w:color w:val="0000FF"/>
        </w:rPr>
        <w:t>RS_CM_00410</w:t>
      </w:r>
      <w:r>
        <w:rPr>
          <w:i/>
        </w:rPr>
        <w:t>, </w:t>
      </w:r>
      <w:r>
        <w:rPr>
          <w:i/>
          <w:color w:val="0000FF"/>
        </w:rPr>
        <w:t>RS_CM_00411</w:t>
      </w:r>
      <w:r>
        <w:rPr>
          <w:i/>
        </w:rPr>
        <w:t>, </w:t>
      </w:r>
      <w:r>
        <w:rPr>
          <w:i/>
          <w:color w:val="0000FF"/>
        </w:rPr>
        <w:t>RS_CM_00412</w:t>
      </w:r>
      <w:r>
        <w:rPr>
          <w:i/>
        </w:rPr>
        <w:t>)</w:t>
      </w:r>
    </w:p>
    <w:p>
      <w:pPr>
        <w:pStyle w:val="BodyText"/>
        <w:spacing w:line="242" w:lineRule="auto" w:before="136"/>
        <w:ind w:left="337" w:right="1415"/>
        <w:jc w:val="both"/>
        <w:rPr>
          <w:i/>
        </w:rPr>
      </w:pPr>
      <w:r>
        <w:rPr>
          <w:b/>
        </w:rPr>
        <w:t>[SWS_CM_99005]</w:t>
      </w:r>
      <w:r>
        <w:rPr/>
        <w:t>{DRAFT} </w:t>
      </w:r>
      <w:r>
        <w:rPr>
          <w:b/>
        </w:rPr>
        <w:t>Wait</w:t>
      </w:r>
      <w:r>
        <w:rPr>
          <w:b/>
          <w:spacing w:val="-4"/>
        </w:rPr>
        <w:t> </w:t>
      </w:r>
      <w:r>
        <w:rPr>
          <w:b/>
        </w:rPr>
        <w:t>for</w:t>
      </w:r>
      <w:r>
        <w:rPr>
          <w:b/>
          <w:spacing w:val="-4"/>
        </w:rPr>
        <w:t> </w:t>
      </w:r>
      <w:r>
        <w:rPr>
          <w:b/>
        </w:rPr>
        <w:t>incoming</w:t>
      </w:r>
      <w:r>
        <w:rPr>
          <w:b/>
          <w:spacing w:val="-4"/>
        </w:rPr>
        <w:t> </w:t>
      </w:r>
      <w:r>
        <w:rPr>
          <w:b/>
        </w:rPr>
        <w:t>connections</w:t>
      </w:r>
      <w:r>
        <w:rPr>
          <w:b/>
          <w:spacing w:val="-4"/>
        </w:rPr>
        <w:t> </w:t>
      </w:r>
      <w:r>
        <w:rPr>
          <w:rFonts w:ascii="Swis721 WGL4 BT" w:hAnsi="Swis721 WGL4 BT"/>
          <w:i/>
        </w:rPr>
        <w:t>[</w:t>
      </w:r>
      <w:r>
        <w:rPr/>
        <w:t>Each</w:t>
      </w:r>
      <w:r>
        <w:rPr>
          <w:spacing w:val="-4"/>
        </w:rPr>
        <w:t> </w:t>
      </w:r>
      <w:r>
        <w:rPr/>
        <w:t>invocation</w:t>
      </w:r>
      <w:r>
        <w:rPr>
          <w:spacing w:val="-4"/>
        </w:rPr>
        <w:t> </w:t>
      </w:r>
      <w:r>
        <w:rPr/>
        <w:t>of</w:t>
      </w:r>
      <w:r>
        <w:rPr>
          <w:spacing w:val="-4"/>
        </w:rPr>
        <w:t> </w:t>
      </w:r>
      <w:r>
        <w:rPr/>
        <w:t>the WaitForConnection</w:t>
      </w:r>
      <w:r>
        <w:rPr>
          <w:spacing w:val="-17"/>
        </w:rPr>
        <w:t> </w:t>
      </w:r>
      <w:r>
        <w:rPr/>
        <w:t>operation</w:t>
      </w:r>
      <w:r>
        <w:rPr>
          <w:spacing w:val="-17"/>
        </w:rPr>
        <w:t> </w:t>
      </w:r>
      <w:r>
        <w:rPr/>
        <w:t>shall</w:t>
      </w:r>
      <w:r>
        <w:rPr>
          <w:spacing w:val="-16"/>
        </w:rPr>
        <w:t> </w:t>
      </w:r>
      <w:r>
        <w:rPr/>
        <w:t>wait</w:t>
      </w:r>
      <w:r>
        <w:rPr>
          <w:spacing w:val="-17"/>
        </w:rPr>
        <w:t> </w:t>
      </w:r>
      <w:r>
        <w:rPr/>
        <w:t>for</w:t>
      </w:r>
      <w:r>
        <w:rPr>
          <w:spacing w:val="-17"/>
        </w:rPr>
        <w:t> </w:t>
      </w:r>
      <w:r>
        <w:rPr/>
        <w:t>and</w:t>
      </w:r>
      <w:r>
        <w:rPr>
          <w:spacing w:val="-17"/>
        </w:rPr>
        <w:t> </w:t>
      </w:r>
      <w:r>
        <w:rPr/>
        <w:t>accept</w:t>
      </w:r>
      <w:r>
        <w:rPr>
          <w:spacing w:val="-16"/>
        </w:rPr>
        <w:t> </w:t>
      </w:r>
      <w:r>
        <w:rPr/>
        <w:t>incoming</w:t>
      </w:r>
      <w:r>
        <w:rPr>
          <w:spacing w:val="-17"/>
        </w:rPr>
        <w:t> </w:t>
      </w:r>
      <w:r>
        <w:rPr/>
        <w:t>requests</w:t>
      </w:r>
      <w:r>
        <w:rPr>
          <w:spacing w:val="-17"/>
        </w:rPr>
        <w:t> </w:t>
      </w:r>
      <w:r>
        <w:rPr/>
        <w:t>for</w:t>
      </w:r>
      <w:r>
        <w:rPr>
          <w:spacing w:val="-16"/>
        </w:rPr>
        <w:t> </w:t>
      </w:r>
      <w:r>
        <w:rPr/>
        <w:t>establish- ment</w:t>
      </w:r>
      <w:r>
        <w:rPr>
          <w:spacing w:val="-14"/>
        </w:rPr>
        <w:t> </w:t>
      </w:r>
      <w:r>
        <w:rPr/>
        <w:t>of</w:t>
      </w:r>
      <w:r>
        <w:rPr>
          <w:spacing w:val="-14"/>
        </w:rPr>
        <w:t> </w:t>
      </w:r>
      <w:r>
        <w:rPr/>
        <w:t>a</w:t>
      </w:r>
      <w:r>
        <w:rPr>
          <w:spacing w:val="-14"/>
        </w:rPr>
        <w:t> </w:t>
      </w:r>
      <w:r>
        <w:rPr/>
        <w:t>TCP</w:t>
      </w:r>
      <w:r>
        <w:rPr>
          <w:spacing w:val="-14"/>
        </w:rPr>
        <w:t> </w:t>
      </w:r>
      <w:r>
        <w:rPr/>
        <w:t>communication</w:t>
      </w:r>
      <w:r>
        <w:rPr>
          <w:spacing w:val="-14"/>
        </w:rPr>
        <w:t> </w:t>
      </w:r>
      <w:r>
        <w:rPr/>
        <w:t>link</w:t>
      </w:r>
      <w:r>
        <w:rPr>
          <w:spacing w:val="-14"/>
        </w:rPr>
        <w:t> </w:t>
      </w:r>
      <w:r>
        <w:rPr/>
        <w:t>with</w:t>
      </w:r>
      <w:r>
        <w:rPr>
          <w:spacing w:val="-14"/>
        </w:rPr>
        <w:t> </w:t>
      </w:r>
      <w:r>
        <w:rPr/>
        <w:t>a</w:t>
      </w:r>
      <w:r>
        <w:rPr>
          <w:spacing w:val="-14"/>
        </w:rPr>
        <w:t> </w:t>
      </w:r>
      <w:r>
        <w:rPr/>
        <w:t>connecting</w:t>
      </w:r>
      <w:r>
        <w:rPr>
          <w:spacing w:val="-14"/>
        </w:rPr>
        <w:t> </w:t>
      </w:r>
      <w:r>
        <w:rPr/>
        <w:t>remote</w:t>
      </w:r>
      <w:r>
        <w:rPr>
          <w:spacing w:val="-14"/>
        </w:rPr>
        <w:t> </w:t>
      </w:r>
      <w:r>
        <w:rPr/>
        <w:t>client. The</w:t>
      </w:r>
      <w:r>
        <w:rPr>
          <w:spacing w:val="-14"/>
        </w:rPr>
        <w:t> </w:t>
      </w:r>
      <w:r>
        <w:rPr/>
        <w:t>socket</w:t>
      </w:r>
      <w:r>
        <w:rPr>
          <w:spacing w:val="-14"/>
        </w:rPr>
        <w:t> </w:t>
      </w:r>
      <w:r>
        <w:rPr/>
        <w:t>created and prepared in the RawDataStream instance shall be used for the connection.</w:t>
      </w:r>
      <w:r>
        <w:rPr>
          <w:spacing w:val="40"/>
        </w:rPr>
        <w:t> </w:t>
      </w:r>
      <w:r>
        <w:rPr/>
        <w:t>For </w:t>
      </w:r>
      <w:r>
        <w:rPr>
          <w:spacing w:val="-2"/>
        </w:rPr>
        <w:t>UDP</w:t>
      </w:r>
      <w:r>
        <w:rPr>
          <w:spacing w:val="-3"/>
        </w:rPr>
        <w:t> </w:t>
      </w:r>
      <w:r>
        <w:rPr>
          <w:spacing w:val="-2"/>
        </w:rPr>
        <w:t>socket</w:t>
      </w:r>
      <w:r>
        <w:rPr>
          <w:spacing w:val="-3"/>
        </w:rPr>
        <w:t> </w:t>
      </w:r>
      <w:r>
        <w:rPr>
          <w:spacing w:val="-2"/>
        </w:rPr>
        <w:t>connections</w:t>
      </w:r>
      <w:r>
        <w:rPr>
          <w:spacing w:val="-3"/>
        </w:rPr>
        <w:t> </w:t>
      </w:r>
      <w:r>
        <w:rPr>
          <w:spacing w:val="-2"/>
        </w:rPr>
        <w:t>WaitForConnection</w:t>
      </w:r>
      <w:r>
        <w:rPr>
          <w:spacing w:val="-3"/>
        </w:rPr>
        <w:t> </w:t>
      </w:r>
      <w:r>
        <w:rPr>
          <w:spacing w:val="-2"/>
        </w:rPr>
        <w:t>shall</w:t>
      </w:r>
      <w:r>
        <w:rPr>
          <w:spacing w:val="-3"/>
        </w:rPr>
        <w:t> </w:t>
      </w:r>
      <w:r>
        <w:rPr>
          <w:spacing w:val="-2"/>
        </w:rPr>
        <w:t>do</w:t>
      </w:r>
      <w:r>
        <w:rPr>
          <w:spacing w:val="-3"/>
        </w:rPr>
        <w:t> </w:t>
      </w:r>
      <w:r>
        <w:rPr>
          <w:spacing w:val="-2"/>
        </w:rPr>
        <w:t>nothing.</w:t>
      </w:r>
      <w:r>
        <w:rPr>
          <w:rFonts w:ascii="Swis721 WGL4 BT" w:hAnsi="Swis721 WGL4 BT"/>
          <w:i/>
          <w:spacing w:val="-2"/>
        </w:rPr>
        <w:t>♩</w:t>
      </w:r>
      <w:r>
        <w:rPr>
          <w:i/>
          <w:spacing w:val="-2"/>
        </w:rPr>
        <w:t>(</w:t>
      </w:r>
      <w:r>
        <w:rPr>
          <w:i/>
          <w:color w:val="0000FF"/>
          <w:spacing w:val="-2"/>
        </w:rPr>
        <w:t>RS_CM_00411</w:t>
      </w:r>
      <w:r>
        <w:rPr>
          <w:i/>
          <w:spacing w:val="-2"/>
        </w:rPr>
        <w:t>, </w:t>
      </w:r>
      <w:r>
        <w:rPr>
          <w:i/>
          <w:color w:val="0000FF"/>
          <w:spacing w:val="-2"/>
        </w:rPr>
        <w:t>RS_-</w:t>
      </w:r>
      <w:r>
        <w:rPr>
          <w:i/>
          <w:color w:val="0000FF"/>
          <w:spacing w:val="-2"/>
        </w:rPr>
        <w:t> CM_00412</w:t>
      </w:r>
      <w:r>
        <w:rPr>
          <w:i/>
          <w:spacing w:val="-2"/>
        </w:rPr>
        <w:t>)</w:t>
      </w:r>
    </w:p>
    <w:p>
      <w:pPr>
        <w:spacing w:line="228" w:lineRule="auto" w:before="153"/>
        <w:ind w:left="337" w:right="1415" w:firstLine="0"/>
        <w:jc w:val="both"/>
        <w:rPr>
          <w:i/>
          <w:sz w:val="24"/>
        </w:rPr>
      </w:pPr>
      <w:r>
        <w:rPr>
          <w:b/>
          <w:sz w:val="24"/>
        </w:rPr>
        <w:t>[SWS_CM_10478] Shutdown stream link </w:t>
      </w:r>
      <w:r>
        <w:rPr>
          <w:rFonts w:ascii="Swis721 WGL4 BT" w:hAnsi="Swis721 WGL4 BT"/>
          <w:i/>
          <w:sz w:val="24"/>
        </w:rPr>
        <w:t>[</w:t>
      </w:r>
      <w:r>
        <w:rPr>
          <w:sz w:val="24"/>
        </w:rPr>
        <w:t>Each invocation of the Shutdown </w:t>
      </w:r>
      <w:r>
        <w:rPr>
          <w:sz w:val="24"/>
        </w:rPr>
        <w:t>opera- tion</w:t>
      </w:r>
      <w:r>
        <w:rPr>
          <w:spacing w:val="-5"/>
          <w:sz w:val="24"/>
        </w:rPr>
        <w:t> </w:t>
      </w:r>
      <w:r>
        <w:rPr>
          <w:sz w:val="24"/>
        </w:rPr>
        <w:t>shall</w:t>
      </w:r>
      <w:r>
        <w:rPr>
          <w:spacing w:val="-4"/>
          <w:sz w:val="24"/>
        </w:rPr>
        <w:t> </w:t>
      </w:r>
      <w:r>
        <w:rPr>
          <w:sz w:val="24"/>
        </w:rPr>
        <w:t>destroy</w:t>
      </w:r>
      <w:r>
        <w:rPr>
          <w:spacing w:val="-5"/>
          <w:sz w:val="24"/>
        </w:rPr>
        <w:t> </w:t>
      </w:r>
      <w:r>
        <w:rPr>
          <w:sz w:val="24"/>
        </w:rPr>
        <w:t>the</w:t>
      </w:r>
      <w:r>
        <w:rPr>
          <w:spacing w:val="-5"/>
          <w:sz w:val="24"/>
        </w:rPr>
        <w:t> </w:t>
      </w:r>
      <w:r>
        <w:rPr>
          <w:sz w:val="24"/>
        </w:rPr>
        <w:t>communication</w:t>
      </w:r>
      <w:r>
        <w:rPr>
          <w:spacing w:val="-5"/>
          <w:sz w:val="24"/>
        </w:rPr>
        <w:t> </w:t>
      </w:r>
      <w:r>
        <w:rPr>
          <w:sz w:val="24"/>
        </w:rPr>
        <w:t>link</w:t>
      </w:r>
      <w:r>
        <w:rPr>
          <w:spacing w:val="-4"/>
          <w:sz w:val="24"/>
        </w:rPr>
        <w:t> </w:t>
      </w:r>
      <w:r>
        <w:rPr>
          <w:sz w:val="24"/>
        </w:rPr>
        <w:t>for</w:t>
      </w:r>
      <w:r>
        <w:rPr>
          <w:spacing w:val="-5"/>
          <w:sz w:val="24"/>
        </w:rPr>
        <w:t> </w:t>
      </w:r>
      <w:r>
        <w:rPr>
          <w:sz w:val="24"/>
        </w:rPr>
        <w:t>the</w:t>
      </w:r>
      <w:r>
        <w:rPr>
          <w:spacing w:val="-5"/>
          <w:sz w:val="24"/>
        </w:rPr>
        <w:t> </w:t>
      </w:r>
      <w:r>
        <w:rPr>
          <w:sz w:val="24"/>
        </w:rPr>
        <w:t>stream.</w:t>
      </w:r>
      <w:r>
        <w:rPr>
          <w:rFonts w:ascii="Swis721 WGL4 BT" w:hAnsi="Swis721 WGL4 BT"/>
          <w:i/>
          <w:sz w:val="24"/>
        </w:rPr>
        <w:t>♩</w:t>
      </w:r>
      <w:r>
        <w:rPr>
          <w:i/>
          <w:sz w:val="24"/>
        </w:rPr>
        <w:t>(</w:t>
      </w:r>
      <w:r>
        <w:rPr>
          <w:i/>
          <w:color w:val="0000FF"/>
          <w:sz w:val="24"/>
        </w:rPr>
        <w:t>RS_CM_00410</w:t>
      </w:r>
      <w:r>
        <w:rPr>
          <w:i/>
          <w:sz w:val="24"/>
        </w:rPr>
        <w:t>,</w:t>
      </w:r>
      <w:r>
        <w:rPr>
          <w:i/>
          <w:spacing w:val="-1"/>
          <w:sz w:val="24"/>
        </w:rPr>
        <w:t> </w:t>
      </w:r>
      <w:r>
        <w:rPr>
          <w:i/>
          <w:color w:val="0000FF"/>
          <w:sz w:val="24"/>
        </w:rPr>
        <w:t>RS_CM_-</w:t>
      </w:r>
      <w:r>
        <w:rPr>
          <w:i/>
          <w:color w:val="0000FF"/>
          <w:sz w:val="24"/>
        </w:rPr>
        <w:t> 00411</w:t>
      </w:r>
      <w:r>
        <w:rPr>
          <w:i/>
          <w:sz w:val="24"/>
        </w:rPr>
        <w:t>, </w:t>
      </w:r>
      <w:r>
        <w:rPr>
          <w:i/>
          <w:color w:val="0000FF"/>
          <w:sz w:val="24"/>
        </w:rPr>
        <w:t>RS_CM_00412</w:t>
      </w:r>
      <w:r>
        <w:rPr>
          <w:i/>
          <w:sz w:val="24"/>
        </w:rPr>
        <w:t>)</w:t>
      </w:r>
    </w:p>
    <w:p>
      <w:pPr>
        <w:spacing w:before="152"/>
        <w:ind w:left="337" w:right="1415" w:firstLine="0"/>
        <w:jc w:val="both"/>
        <w:rPr>
          <w:sz w:val="24"/>
        </w:rPr>
      </w:pPr>
      <w:r>
        <w:rPr>
          <w:b/>
          <w:sz w:val="24"/>
        </w:rPr>
        <w:t>[SWS_CM_10479] Read data from stream </w:t>
      </w:r>
      <w:r>
        <w:rPr>
          <w:rFonts w:ascii="Swis721 WGL4 BT"/>
          <w:i/>
          <w:sz w:val="24"/>
        </w:rPr>
        <w:t>[</w:t>
      </w:r>
      <w:r>
        <w:rPr>
          <w:sz w:val="24"/>
        </w:rPr>
        <w:t>Each invocation of the ReadData </w:t>
      </w:r>
      <w:r>
        <w:rPr>
          <w:sz w:val="24"/>
        </w:rPr>
        <w:t>oper- ation</w:t>
      </w:r>
      <w:r>
        <w:rPr>
          <w:spacing w:val="-2"/>
          <w:sz w:val="24"/>
        </w:rPr>
        <w:t> </w:t>
      </w:r>
      <w:r>
        <w:rPr>
          <w:sz w:val="24"/>
        </w:rPr>
        <w:t>shall</w:t>
      </w:r>
      <w:r>
        <w:rPr>
          <w:spacing w:val="-1"/>
          <w:sz w:val="24"/>
        </w:rPr>
        <w:t> </w:t>
      </w:r>
      <w:r>
        <w:rPr>
          <w:sz w:val="24"/>
        </w:rPr>
        <w:t>request</w:t>
      </w:r>
      <w:r>
        <w:rPr>
          <w:spacing w:val="-1"/>
          <w:sz w:val="24"/>
        </w:rPr>
        <w:t> </w:t>
      </w:r>
      <w:r>
        <w:rPr>
          <w:sz w:val="24"/>
        </w:rPr>
        <w:t>to</w:t>
      </w:r>
      <w:r>
        <w:rPr>
          <w:spacing w:val="-1"/>
          <w:sz w:val="24"/>
        </w:rPr>
        <w:t> </w:t>
      </w:r>
      <w:r>
        <w:rPr>
          <w:sz w:val="24"/>
        </w:rPr>
        <w:t>read</w:t>
      </w:r>
      <w:r>
        <w:rPr>
          <w:spacing w:val="-1"/>
          <w:sz w:val="24"/>
        </w:rPr>
        <w:t> </w:t>
      </w:r>
      <w:r>
        <w:rPr>
          <w:sz w:val="24"/>
        </w:rPr>
        <w:t>a</w:t>
      </w:r>
      <w:r>
        <w:rPr>
          <w:spacing w:val="-2"/>
          <w:sz w:val="24"/>
        </w:rPr>
        <w:t> </w:t>
      </w:r>
      <w:r>
        <w:rPr>
          <w:sz w:val="24"/>
        </w:rPr>
        <w:t>number</w:t>
      </w:r>
      <w:r>
        <w:rPr>
          <w:spacing w:val="-1"/>
          <w:sz w:val="24"/>
        </w:rPr>
        <w:t> </w:t>
      </w:r>
      <w:r>
        <w:rPr>
          <w:sz w:val="24"/>
        </w:rPr>
        <w:t>of</w:t>
      </w:r>
      <w:r>
        <w:rPr>
          <w:spacing w:val="-1"/>
          <w:sz w:val="24"/>
        </w:rPr>
        <w:t> </w:t>
      </w:r>
      <w:r>
        <w:rPr>
          <w:sz w:val="24"/>
        </w:rPr>
        <w:t>bytes</w:t>
      </w:r>
      <w:r>
        <w:rPr>
          <w:spacing w:val="-1"/>
          <w:sz w:val="24"/>
        </w:rPr>
        <w:t> </w:t>
      </w:r>
      <w:r>
        <w:rPr>
          <w:sz w:val="24"/>
        </w:rPr>
        <w:t>from</w:t>
      </w:r>
      <w:r>
        <w:rPr>
          <w:spacing w:val="-1"/>
          <w:sz w:val="24"/>
        </w:rPr>
        <w:t> </w:t>
      </w:r>
      <w:r>
        <w:rPr>
          <w:sz w:val="24"/>
        </w:rPr>
        <w:t>the</w:t>
      </w:r>
      <w:r>
        <w:rPr>
          <w:spacing w:val="-2"/>
          <w:sz w:val="24"/>
        </w:rPr>
        <w:t> </w:t>
      </w:r>
      <w:r>
        <w:rPr>
          <w:sz w:val="24"/>
        </w:rPr>
        <w:t>stream.</w:t>
      </w:r>
      <w:r>
        <w:rPr>
          <w:spacing w:val="21"/>
          <w:sz w:val="24"/>
        </w:rPr>
        <w:t> </w:t>
      </w:r>
      <w:r>
        <w:rPr>
          <w:sz w:val="24"/>
        </w:rPr>
        <w:t>The</w:t>
      </w:r>
      <w:r>
        <w:rPr>
          <w:spacing w:val="-1"/>
          <w:sz w:val="24"/>
        </w:rPr>
        <w:t> </w:t>
      </w:r>
      <w:r>
        <w:rPr>
          <w:sz w:val="24"/>
        </w:rPr>
        <w:t>read</w:t>
      </w:r>
      <w:r>
        <w:rPr>
          <w:spacing w:val="-1"/>
          <w:sz w:val="24"/>
        </w:rPr>
        <w:t> </w:t>
      </w:r>
      <w:r>
        <w:rPr>
          <w:sz w:val="24"/>
        </w:rPr>
        <w:t>data</w:t>
      </w:r>
      <w:r>
        <w:rPr>
          <w:spacing w:val="-1"/>
          <w:sz w:val="24"/>
        </w:rPr>
        <w:t> </w:t>
      </w:r>
      <w:r>
        <w:rPr>
          <w:sz w:val="24"/>
        </w:rPr>
        <w:t>shall</w:t>
      </w:r>
      <w:r>
        <w:rPr>
          <w:spacing w:val="-1"/>
          <w:sz w:val="24"/>
        </w:rPr>
        <w:t> </w:t>
      </w:r>
      <w:r>
        <w:rPr>
          <w:spacing w:val="-5"/>
          <w:sz w:val="24"/>
        </w:rPr>
        <w:t>be</w:t>
      </w:r>
    </w:p>
    <w:p>
      <w:pPr>
        <w:spacing w:after="0"/>
        <w:jc w:val="both"/>
        <w:rPr>
          <w:sz w:val="24"/>
        </w:rPr>
        <w:sectPr>
          <w:pgSz w:w="11910" w:h="13960"/>
          <w:pgMar w:top="280" w:bottom="0" w:left="1080" w:right="0"/>
        </w:sectPr>
      </w:pPr>
    </w:p>
    <w:p>
      <w:pPr>
        <w:spacing w:line="230" w:lineRule="auto" w:before="99"/>
        <w:ind w:left="337" w:right="1415" w:firstLine="0"/>
        <w:jc w:val="both"/>
        <w:rPr>
          <w:i/>
          <w:sz w:val="24"/>
        </w:rPr>
      </w:pPr>
      <w:r>
        <w:rPr>
          <w:sz w:val="24"/>
        </w:rPr>
        <w:t>moved</w:t>
      </w:r>
      <w:r>
        <w:rPr>
          <w:spacing w:val="-9"/>
          <w:sz w:val="24"/>
        </w:rPr>
        <w:t> </w:t>
      </w:r>
      <w:r>
        <w:rPr>
          <w:sz w:val="24"/>
        </w:rPr>
        <w:t>to</w:t>
      </w:r>
      <w:r>
        <w:rPr>
          <w:spacing w:val="-9"/>
          <w:sz w:val="24"/>
        </w:rPr>
        <w:t> </w:t>
      </w:r>
      <w:r>
        <w:rPr>
          <w:sz w:val="24"/>
        </w:rPr>
        <w:t>a</w:t>
      </w:r>
      <w:r>
        <w:rPr>
          <w:spacing w:val="-9"/>
          <w:sz w:val="24"/>
        </w:rPr>
        <w:t> </w:t>
      </w:r>
      <w:r>
        <w:rPr>
          <w:sz w:val="24"/>
        </w:rPr>
        <w:t>buffer</w:t>
      </w:r>
      <w:r>
        <w:rPr>
          <w:spacing w:val="-9"/>
          <w:sz w:val="24"/>
        </w:rPr>
        <w:t> </w:t>
      </w:r>
      <w:r>
        <w:rPr>
          <w:sz w:val="24"/>
        </w:rPr>
        <w:t>returned</w:t>
      </w:r>
      <w:r>
        <w:rPr>
          <w:spacing w:val="-9"/>
          <w:sz w:val="24"/>
        </w:rPr>
        <w:t> </w:t>
      </w:r>
      <w:r>
        <w:rPr>
          <w:sz w:val="24"/>
        </w:rPr>
        <w:t>as</w:t>
      </w:r>
      <w:r>
        <w:rPr>
          <w:spacing w:val="-9"/>
          <w:sz w:val="24"/>
        </w:rPr>
        <w:t> </w:t>
      </w:r>
      <w:r>
        <w:rPr>
          <w:sz w:val="24"/>
        </w:rPr>
        <w:t>result</w:t>
      </w:r>
      <w:r>
        <w:rPr>
          <w:spacing w:val="-9"/>
          <w:sz w:val="24"/>
        </w:rPr>
        <w:t> </w:t>
      </w:r>
      <w:r>
        <w:rPr>
          <w:sz w:val="24"/>
        </w:rPr>
        <w:t>from</w:t>
      </w:r>
      <w:r>
        <w:rPr>
          <w:spacing w:val="-9"/>
          <w:sz w:val="24"/>
        </w:rPr>
        <w:t> </w:t>
      </w:r>
      <w:r>
        <w:rPr>
          <w:sz w:val="24"/>
        </w:rPr>
        <w:t>the</w:t>
      </w:r>
      <w:r>
        <w:rPr>
          <w:spacing w:val="-9"/>
          <w:sz w:val="24"/>
        </w:rPr>
        <w:t> </w:t>
      </w:r>
      <w:r>
        <w:rPr>
          <w:sz w:val="24"/>
        </w:rPr>
        <w:t>function,</w:t>
      </w:r>
      <w:r>
        <w:rPr>
          <w:spacing w:val="-9"/>
          <w:sz w:val="24"/>
        </w:rPr>
        <w:t> </w:t>
      </w:r>
      <w:r>
        <w:rPr>
          <w:sz w:val="24"/>
        </w:rPr>
        <w:t>together</w:t>
      </w:r>
      <w:r>
        <w:rPr>
          <w:spacing w:val="-9"/>
          <w:sz w:val="24"/>
        </w:rPr>
        <w:t> </w:t>
      </w:r>
      <w:r>
        <w:rPr>
          <w:sz w:val="24"/>
        </w:rPr>
        <w:t>with</w:t>
      </w:r>
      <w:r>
        <w:rPr>
          <w:spacing w:val="-9"/>
          <w:sz w:val="24"/>
        </w:rPr>
        <w:t> </w:t>
      </w:r>
      <w:r>
        <w:rPr>
          <w:sz w:val="24"/>
        </w:rPr>
        <w:t>the</w:t>
      </w:r>
      <w:r>
        <w:rPr>
          <w:spacing w:val="-9"/>
          <w:sz w:val="24"/>
        </w:rPr>
        <w:t> </w:t>
      </w:r>
      <w:r>
        <w:rPr>
          <w:sz w:val="24"/>
        </w:rPr>
        <w:t>actual</w:t>
      </w:r>
      <w:r>
        <w:rPr>
          <w:spacing w:val="-9"/>
          <w:sz w:val="24"/>
        </w:rPr>
        <w:t> </w:t>
      </w:r>
      <w:r>
        <w:rPr>
          <w:sz w:val="24"/>
        </w:rPr>
        <w:t>number of bytes transferred.</w:t>
      </w:r>
      <w:r>
        <w:rPr>
          <w:rFonts w:ascii="Swis721 WGL4 BT" w:hAnsi="Swis721 WGL4 BT"/>
          <w:i/>
          <w:sz w:val="24"/>
        </w:rPr>
        <w:t>♩</w:t>
      </w:r>
      <w:r>
        <w:rPr>
          <w:i/>
          <w:sz w:val="24"/>
        </w:rPr>
        <w:t>(</w:t>
      </w:r>
      <w:r>
        <w:rPr>
          <w:i/>
          <w:color w:val="0000FF"/>
          <w:sz w:val="24"/>
        </w:rPr>
        <w:t>RS_CM_00410</w:t>
      </w:r>
      <w:r>
        <w:rPr>
          <w:i/>
          <w:sz w:val="24"/>
        </w:rPr>
        <w:t>, </w:t>
      </w:r>
      <w:r>
        <w:rPr>
          <w:i/>
          <w:color w:val="0000FF"/>
          <w:sz w:val="24"/>
        </w:rPr>
        <w:t>RS_CM_00411</w:t>
      </w:r>
      <w:r>
        <w:rPr>
          <w:i/>
          <w:sz w:val="24"/>
        </w:rPr>
        <w:t>, </w:t>
      </w:r>
      <w:r>
        <w:rPr>
          <w:i/>
          <w:color w:val="0000FF"/>
          <w:sz w:val="24"/>
        </w:rPr>
        <w:t>RS_CM_00412</w:t>
      </w:r>
      <w:r>
        <w:rPr>
          <w:i/>
          <w:sz w:val="24"/>
        </w:rPr>
        <w:t>)</w:t>
      </w:r>
    </w:p>
    <w:p>
      <w:pPr>
        <w:pStyle w:val="BodyText"/>
        <w:spacing w:line="244" w:lineRule="auto" w:before="136"/>
        <w:ind w:left="337" w:right="1415"/>
        <w:jc w:val="both"/>
        <w:rPr>
          <w:i/>
        </w:rPr>
      </w:pPr>
      <w:r>
        <w:rPr>
          <w:b/>
        </w:rPr>
        <w:t>[SWS_CM_10480]</w:t>
      </w:r>
      <w:r>
        <w:rPr>
          <w:b/>
          <w:spacing w:val="-8"/>
        </w:rPr>
        <w:t> </w:t>
      </w:r>
      <w:r>
        <w:rPr>
          <w:b/>
        </w:rPr>
        <w:t>Write</w:t>
      </w:r>
      <w:r>
        <w:rPr>
          <w:b/>
          <w:spacing w:val="-8"/>
        </w:rPr>
        <w:t> </w:t>
      </w:r>
      <w:r>
        <w:rPr>
          <w:b/>
        </w:rPr>
        <w:t>data</w:t>
      </w:r>
      <w:r>
        <w:rPr>
          <w:b/>
          <w:spacing w:val="-7"/>
        </w:rPr>
        <w:t> </w:t>
      </w:r>
      <w:r>
        <w:rPr>
          <w:b/>
        </w:rPr>
        <w:t>to</w:t>
      </w:r>
      <w:r>
        <w:rPr>
          <w:b/>
          <w:spacing w:val="-7"/>
        </w:rPr>
        <w:t> </w:t>
      </w:r>
      <w:r>
        <w:rPr>
          <w:b/>
        </w:rPr>
        <w:t>stream</w:t>
      </w:r>
      <w:r>
        <w:rPr>
          <w:b/>
          <w:spacing w:val="-7"/>
        </w:rPr>
        <w:t> </w:t>
      </w:r>
      <w:r>
        <w:rPr>
          <w:rFonts w:ascii="Swis721 WGL4 BT" w:hAnsi="Swis721 WGL4 BT"/>
          <w:i/>
        </w:rPr>
        <w:t>[</w:t>
      </w:r>
      <w:r>
        <w:rPr/>
        <w:t>Each</w:t>
      </w:r>
      <w:r>
        <w:rPr>
          <w:spacing w:val="-7"/>
        </w:rPr>
        <w:t> </w:t>
      </w:r>
      <w:r>
        <w:rPr/>
        <w:t>invocation</w:t>
      </w:r>
      <w:r>
        <w:rPr>
          <w:spacing w:val="-7"/>
        </w:rPr>
        <w:t> </w:t>
      </w:r>
      <w:r>
        <w:rPr/>
        <w:t>of</w:t>
      </w:r>
      <w:r>
        <w:rPr>
          <w:spacing w:val="-8"/>
        </w:rPr>
        <w:t> </w:t>
      </w:r>
      <w:r>
        <w:rPr/>
        <w:t>the</w:t>
      </w:r>
      <w:r>
        <w:rPr>
          <w:spacing w:val="-7"/>
        </w:rPr>
        <w:t> </w:t>
      </w:r>
      <w:r>
        <w:rPr/>
        <w:t>WriteData</w:t>
      </w:r>
      <w:r>
        <w:rPr>
          <w:spacing w:val="-7"/>
        </w:rPr>
        <w:t> </w:t>
      </w:r>
      <w:r>
        <w:rPr/>
        <w:t>operation shall request to write a number of bytes to the stream and send it out on the socket connection.</w:t>
      </w:r>
      <w:r>
        <w:rPr>
          <w:spacing w:val="40"/>
        </w:rPr>
        <w:t> </w:t>
      </w:r>
      <w:r>
        <w:rPr/>
        <w:t>The actual number of bytes transferred shall be returned.</w:t>
      </w:r>
      <w:r>
        <w:rPr>
          <w:spacing w:val="40"/>
        </w:rPr>
        <w:t> </w:t>
      </w:r>
      <w:r>
        <w:rPr/>
        <w:t>It shall be possible to apply a timeout value for the operation.</w:t>
      </w:r>
      <w:r>
        <w:rPr>
          <w:spacing w:val="31"/>
        </w:rPr>
        <w:t> </w:t>
      </w:r>
      <w:r>
        <w:rPr/>
        <w:t>The operation shall write the data to the socket or internal buffer, and then return with the number of bytes written.</w:t>
      </w:r>
      <w:r>
        <w:rPr>
          <w:spacing w:val="40"/>
        </w:rPr>
        <w:t> </w:t>
      </w:r>
      <w:r>
        <w:rPr/>
        <w:t>For efficiency, the Write operation does not wait until data is actually sent on the bus, but the</w:t>
      </w:r>
      <w:r>
        <w:rPr>
          <w:spacing w:val="-13"/>
        </w:rPr>
        <w:t> </w:t>
      </w:r>
      <w:r>
        <w:rPr/>
        <w:t>TCP</w:t>
      </w:r>
      <w:r>
        <w:rPr>
          <w:spacing w:val="-13"/>
        </w:rPr>
        <w:t> </w:t>
      </w:r>
      <w:r>
        <w:rPr/>
        <w:t>data</w:t>
      </w:r>
      <w:r>
        <w:rPr>
          <w:spacing w:val="-13"/>
        </w:rPr>
        <w:t> </w:t>
      </w:r>
      <w:r>
        <w:rPr/>
        <w:t>flow</w:t>
      </w:r>
      <w:r>
        <w:rPr>
          <w:spacing w:val="-13"/>
        </w:rPr>
        <w:t> </w:t>
      </w:r>
      <w:r>
        <w:rPr/>
        <w:t>handling</w:t>
      </w:r>
      <w:r>
        <w:rPr>
          <w:spacing w:val="-13"/>
        </w:rPr>
        <w:t> </w:t>
      </w:r>
      <w:r>
        <w:rPr/>
        <w:t>shall</w:t>
      </w:r>
      <w:r>
        <w:rPr>
          <w:spacing w:val="-13"/>
        </w:rPr>
        <w:t> </w:t>
      </w:r>
      <w:r>
        <w:rPr/>
        <w:t>make</w:t>
      </w:r>
      <w:r>
        <w:rPr>
          <w:spacing w:val="-13"/>
        </w:rPr>
        <w:t> </w:t>
      </w:r>
      <w:r>
        <w:rPr/>
        <w:t>sure</w:t>
      </w:r>
      <w:r>
        <w:rPr>
          <w:spacing w:val="-13"/>
        </w:rPr>
        <w:t> </w:t>
      </w:r>
      <w:r>
        <w:rPr/>
        <w:t>that</w:t>
      </w:r>
      <w:r>
        <w:rPr>
          <w:spacing w:val="-13"/>
        </w:rPr>
        <w:t> </w:t>
      </w:r>
      <w:r>
        <w:rPr/>
        <w:t>data</w:t>
      </w:r>
      <w:r>
        <w:rPr>
          <w:spacing w:val="-13"/>
        </w:rPr>
        <w:t> </w:t>
      </w:r>
      <w:r>
        <w:rPr/>
        <w:t>is</w:t>
      </w:r>
      <w:r>
        <w:rPr>
          <w:spacing w:val="-13"/>
        </w:rPr>
        <w:t> </w:t>
      </w:r>
      <w:r>
        <w:rPr/>
        <w:t>transmitted</w:t>
      </w:r>
      <w:r>
        <w:rPr>
          <w:spacing w:val="-13"/>
        </w:rPr>
        <w:t> </w:t>
      </w:r>
      <w:r>
        <w:rPr/>
        <w:t>and</w:t>
      </w:r>
      <w:r>
        <w:rPr>
          <w:spacing w:val="-13"/>
        </w:rPr>
        <w:t> </w:t>
      </w:r>
      <w:r>
        <w:rPr/>
        <w:t>received</w:t>
      </w:r>
      <w:r>
        <w:rPr>
          <w:spacing w:val="-13"/>
        </w:rPr>
        <w:t> </w:t>
      </w:r>
      <w:r>
        <w:rPr/>
        <w:t>in</w:t>
      </w:r>
      <w:r>
        <w:rPr>
          <w:spacing w:val="-13"/>
        </w:rPr>
        <w:t> </w:t>
      </w:r>
      <w:r>
        <w:rPr/>
        <w:t>the </w:t>
      </w:r>
      <w:r>
        <w:rPr>
          <w:spacing w:val="-2"/>
        </w:rPr>
        <w:t>correct</w:t>
      </w:r>
      <w:r>
        <w:rPr>
          <w:spacing w:val="-15"/>
        </w:rPr>
        <w:t> </w:t>
      </w:r>
      <w:r>
        <w:rPr>
          <w:spacing w:val="-2"/>
        </w:rPr>
        <w:t>order.</w:t>
      </w:r>
      <w:r>
        <w:rPr>
          <w:spacing w:val="-1"/>
        </w:rPr>
        <w:t> </w:t>
      </w:r>
      <w:r>
        <w:rPr>
          <w:spacing w:val="-2"/>
        </w:rPr>
        <w:t>For</w:t>
      </w:r>
      <w:r>
        <w:rPr>
          <w:spacing w:val="-15"/>
        </w:rPr>
        <w:t> </w:t>
      </w:r>
      <w:r>
        <w:rPr>
          <w:spacing w:val="-2"/>
        </w:rPr>
        <w:t>UDP</w:t>
      </w:r>
      <w:r>
        <w:rPr>
          <w:spacing w:val="-15"/>
        </w:rPr>
        <w:t> </w:t>
      </w:r>
      <w:r>
        <w:rPr>
          <w:spacing w:val="-2"/>
        </w:rPr>
        <w:t>connections</w:t>
      </w:r>
      <w:r>
        <w:rPr>
          <w:spacing w:val="-14"/>
        </w:rPr>
        <w:t> </w:t>
      </w:r>
      <w:r>
        <w:rPr>
          <w:spacing w:val="-2"/>
        </w:rPr>
        <w:t>the</w:t>
      </w:r>
      <w:r>
        <w:rPr>
          <w:spacing w:val="-15"/>
        </w:rPr>
        <w:t> </w:t>
      </w:r>
      <w:r>
        <w:rPr>
          <w:spacing w:val="-2"/>
        </w:rPr>
        <w:t>order</w:t>
      </w:r>
      <w:r>
        <w:rPr>
          <w:spacing w:val="-15"/>
        </w:rPr>
        <w:t> </w:t>
      </w:r>
      <w:r>
        <w:rPr>
          <w:spacing w:val="-2"/>
        </w:rPr>
        <w:t>cannot</w:t>
      </w:r>
      <w:r>
        <w:rPr>
          <w:spacing w:val="-14"/>
        </w:rPr>
        <w:t> </w:t>
      </w:r>
      <w:r>
        <w:rPr>
          <w:spacing w:val="-2"/>
        </w:rPr>
        <w:t>be</w:t>
      </w:r>
      <w:r>
        <w:rPr>
          <w:spacing w:val="-15"/>
        </w:rPr>
        <w:t> </w:t>
      </w:r>
      <w:r>
        <w:rPr>
          <w:spacing w:val="-2"/>
        </w:rPr>
        <w:t>guaranteed.</w:t>
      </w:r>
      <w:r>
        <w:rPr>
          <w:rFonts w:ascii="Swis721 WGL4 BT" w:hAnsi="Swis721 WGL4 BT"/>
          <w:i/>
          <w:spacing w:val="-2"/>
        </w:rPr>
        <w:t>♩</w:t>
      </w:r>
      <w:r>
        <w:rPr>
          <w:i/>
          <w:spacing w:val="-2"/>
        </w:rPr>
        <w:t>(</w:t>
      </w:r>
      <w:r>
        <w:rPr>
          <w:i/>
          <w:color w:val="0000FF"/>
          <w:spacing w:val="-2"/>
        </w:rPr>
        <w:t>RS_CM_00410</w:t>
      </w:r>
      <w:r>
        <w:rPr>
          <w:i/>
          <w:spacing w:val="-2"/>
        </w:rPr>
        <w:t>,</w:t>
      </w:r>
      <w:r>
        <w:rPr>
          <w:i/>
          <w:spacing w:val="-2"/>
        </w:rPr>
        <w:t> </w:t>
      </w:r>
      <w:r>
        <w:rPr>
          <w:i/>
          <w:color w:val="0000FF"/>
        </w:rPr>
        <w:t>RS_CM_00411</w:t>
      </w:r>
      <w:r>
        <w:rPr>
          <w:i/>
        </w:rPr>
        <w:t>, </w:t>
      </w:r>
      <w:r>
        <w:rPr>
          <w:i/>
          <w:color w:val="0000FF"/>
        </w:rPr>
        <w:t>RS_CM_00412</w:t>
      </w:r>
      <w:r>
        <w:rPr>
          <w:i/>
        </w:rPr>
        <w:t>)</w:t>
      </w:r>
    </w:p>
    <w:p>
      <w:pPr>
        <w:pStyle w:val="BodyText"/>
        <w:spacing w:line="237" w:lineRule="auto" w:before="147"/>
        <w:ind w:left="337" w:right="1415"/>
        <w:jc w:val="both"/>
        <w:rPr>
          <w:i/>
        </w:rPr>
      </w:pPr>
      <w:r>
        <w:rPr>
          <w:b/>
        </w:rPr>
        <w:t>[SWS_CM_99006]</w:t>
      </w:r>
      <w:r>
        <w:rPr/>
        <w:t>{DRAFT}</w:t>
      </w:r>
      <w:r>
        <w:rPr>
          <w:spacing w:val="-2"/>
        </w:rPr>
        <w:t> </w:t>
      </w:r>
      <w:r>
        <w:rPr>
          <w:b/>
        </w:rPr>
        <w:t>Timeout</w:t>
      </w:r>
      <w:r>
        <w:rPr>
          <w:b/>
          <w:spacing w:val="-8"/>
        </w:rPr>
        <w:t> </w:t>
      </w:r>
      <w:r>
        <w:rPr>
          <w:b/>
        </w:rPr>
        <w:t>handling</w:t>
      </w:r>
      <w:r>
        <w:rPr>
          <w:b/>
          <w:spacing w:val="-8"/>
        </w:rPr>
        <w:t> </w:t>
      </w:r>
      <w:r>
        <w:rPr>
          <w:rFonts w:ascii="Swis721 WGL4 BT" w:hAnsi="Swis721 WGL4 BT"/>
          <w:i/>
        </w:rPr>
        <w:t>[</w:t>
      </w:r>
      <w:r>
        <w:rPr/>
        <w:t>For</w:t>
      </w:r>
      <w:r>
        <w:rPr>
          <w:spacing w:val="-8"/>
        </w:rPr>
        <w:t> </w:t>
      </w:r>
      <w:r>
        <w:rPr/>
        <w:t>all</w:t>
      </w:r>
      <w:r>
        <w:rPr>
          <w:spacing w:val="-8"/>
        </w:rPr>
        <w:t> </w:t>
      </w:r>
      <w:r>
        <w:rPr/>
        <w:t>Connect,</w:t>
      </w:r>
      <w:r>
        <w:rPr>
          <w:spacing w:val="-7"/>
        </w:rPr>
        <w:t> </w:t>
      </w:r>
      <w:r>
        <w:rPr/>
        <w:t>WaitForConnection, Read</w:t>
      </w:r>
      <w:r>
        <w:rPr>
          <w:spacing w:val="-12"/>
        </w:rPr>
        <w:t> </w:t>
      </w:r>
      <w:r>
        <w:rPr/>
        <w:t>and Write </w:t>
      </w:r>
      <w:r>
        <w:rPr>
          <w:rFonts w:ascii="Courier New" w:hAnsi="Courier New"/>
        </w:rPr>
        <w:t>RawDataStream</w:t>
      </w:r>
      <w:r>
        <w:rPr>
          <w:rFonts w:ascii="Courier New" w:hAnsi="Courier New"/>
          <w:spacing w:val="-36"/>
        </w:rPr>
        <w:t> </w:t>
      </w:r>
      <w:r>
        <w:rPr/>
        <w:t>operations a timeout value can be specified via a parameter</w:t>
      </w:r>
      <w:r>
        <w:rPr>
          <w:spacing w:val="21"/>
        </w:rPr>
        <w:t> </w:t>
      </w:r>
      <w:r>
        <w:rPr/>
        <w:t>in</w:t>
      </w:r>
      <w:r>
        <w:rPr>
          <w:spacing w:val="21"/>
        </w:rPr>
        <w:t> </w:t>
      </w:r>
      <w:r>
        <w:rPr/>
        <w:t>runtime.</w:t>
      </w:r>
      <w:r>
        <w:rPr>
          <w:spacing w:val="80"/>
        </w:rPr>
        <w:t> </w:t>
      </w:r>
      <w:r>
        <w:rPr/>
        <w:t>If</w:t>
      </w:r>
      <w:r>
        <w:rPr>
          <w:spacing w:val="21"/>
        </w:rPr>
        <w:t> </w:t>
      </w:r>
      <w:r>
        <w:rPr/>
        <w:t>no</w:t>
      </w:r>
      <w:r>
        <w:rPr>
          <w:spacing w:val="21"/>
        </w:rPr>
        <w:t> </w:t>
      </w:r>
      <w:r>
        <w:rPr/>
        <w:t>timeout</w:t>
      </w:r>
      <w:r>
        <w:rPr>
          <w:spacing w:val="21"/>
        </w:rPr>
        <w:t> </w:t>
      </w:r>
      <w:r>
        <w:rPr/>
        <w:t>parameter</w:t>
      </w:r>
      <w:r>
        <w:rPr>
          <w:spacing w:val="21"/>
        </w:rPr>
        <w:t> </w:t>
      </w:r>
      <w:r>
        <w:rPr/>
        <w:t>is</w:t>
      </w:r>
      <w:r>
        <w:rPr>
          <w:spacing w:val="21"/>
        </w:rPr>
        <w:t> </w:t>
      </w:r>
      <w:r>
        <w:rPr/>
        <w:t>given</w:t>
      </w:r>
      <w:r>
        <w:rPr>
          <w:spacing w:val="21"/>
        </w:rPr>
        <w:t> </w:t>
      </w:r>
      <w:r>
        <w:rPr/>
        <w:t>the</w:t>
      </w:r>
      <w:r>
        <w:rPr>
          <w:spacing w:val="21"/>
        </w:rPr>
        <w:t> </w:t>
      </w:r>
      <w:r>
        <w:rPr/>
        <w:t>operation</w:t>
      </w:r>
      <w:r>
        <w:rPr>
          <w:spacing w:val="21"/>
        </w:rPr>
        <w:t> </w:t>
      </w:r>
      <w:r>
        <w:rPr/>
        <w:t>shall</w:t>
      </w:r>
      <w:r>
        <w:rPr>
          <w:spacing w:val="21"/>
        </w:rPr>
        <w:t> </w:t>
      </w:r>
      <w:r>
        <w:rPr/>
        <w:t>block.</w:t>
      </w:r>
      <w:r>
        <w:rPr>
          <w:spacing w:val="80"/>
        </w:rPr>
        <w:t> </w:t>
      </w:r>
      <w:r>
        <w:rPr/>
        <w:t>If a timeout value is specified, and the operation does not finish within the specified time,</w:t>
      </w:r>
      <w:r>
        <w:rPr>
          <w:spacing w:val="-17"/>
        </w:rPr>
        <w:t> </w:t>
      </w:r>
      <w:r>
        <w:rPr/>
        <w:t>an</w:t>
      </w:r>
      <w:r>
        <w:rPr>
          <w:spacing w:val="-17"/>
        </w:rPr>
        <w:t> </w:t>
      </w:r>
      <w:r>
        <w:rPr/>
        <w:t>error</w:t>
      </w:r>
      <w:r>
        <w:rPr>
          <w:spacing w:val="-16"/>
        </w:rPr>
        <w:t> </w:t>
      </w:r>
      <w:r>
        <w:rPr/>
        <w:t>code</w:t>
      </w:r>
      <w:r>
        <w:rPr>
          <w:spacing w:val="-17"/>
        </w:rPr>
        <w:t> </w:t>
      </w:r>
      <w:r>
        <w:rPr>
          <w:rFonts w:ascii="Courier New" w:hAnsi="Courier New"/>
        </w:rPr>
        <w:t>RawErrc::kCommunicationTimeout</w:t>
      </w:r>
      <w:r>
        <w:rPr>
          <w:rFonts w:ascii="Courier New" w:hAnsi="Courier New"/>
          <w:spacing w:val="-36"/>
        </w:rPr>
        <w:t> </w:t>
      </w:r>
      <w:r>
        <w:rPr/>
        <w:t>shall</w:t>
      </w:r>
      <w:r>
        <w:rPr>
          <w:spacing w:val="-17"/>
        </w:rPr>
        <w:t> </w:t>
      </w:r>
      <w:r>
        <w:rPr/>
        <w:t>be</w:t>
      </w:r>
      <w:r>
        <w:rPr>
          <w:spacing w:val="-17"/>
        </w:rPr>
        <w:t> </w:t>
      </w:r>
      <w:r>
        <w:rPr/>
        <w:t>returned</w:t>
      </w:r>
      <w:r>
        <w:rPr>
          <w:spacing w:val="-16"/>
        </w:rPr>
        <w:t> </w:t>
      </w:r>
      <w:r>
        <w:rPr/>
        <w:t>and</w:t>
      </w:r>
      <w:r>
        <w:rPr>
          <w:spacing w:val="-11"/>
        </w:rPr>
        <w:t> </w:t>
      </w:r>
      <w:r>
        <w:rPr/>
        <w:t>the technical</w:t>
      </w:r>
      <w:r>
        <w:rPr>
          <w:spacing w:val="-11"/>
        </w:rPr>
        <w:t> </w:t>
      </w:r>
      <w:r>
        <w:rPr/>
        <w:t>state of the </w:t>
      </w:r>
      <w:r>
        <w:rPr>
          <w:rFonts w:ascii="Courier New" w:hAnsi="Courier New"/>
        </w:rPr>
        <w:t>RawDataStream</w:t>
      </w:r>
      <w:r>
        <w:rPr>
          <w:rFonts w:ascii="Courier New" w:hAnsi="Courier New"/>
          <w:spacing w:val="-36"/>
        </w:rPr>
        <w:t> </w:t>
      </w:r>
      <w:r>
        <w:rPr/>
        <w:t>connection shall be restored to the same as before the call was made.</w:t>
      </w:r>
      <w:r>
        <w:rPr>
          <w:rFonts w:ascii="Swis721 WGL4 BT" w:hAnsi="Swis721 WGL4 BT"/>
          <w:i/>
        </w:rPr>
        <w:t>♩</w:t>
      </w:r>
      <w:r>
        <w:rPr>
          <w:i/>
        </w:rPr>
        <w:t>(</w:t>
      </w:r>
      <w:r>
        <w:rPr>
          <w:i/>
          <w:color w:val="0000FF"/>
        </w:rPr>
        <w:t>RS_CM_00410</w:t>
      </w:r>
      <w:r>
        <w:rPr>
          <w:i/>
        </w:rPr>
        <w:t>, </w:t>
      </w:r>
      <w:r>
        <w:rPr>
          <w:i/>
          <w:color w:val="0000FF"/>
        </w:rPr>
        <w:t>RS_CM_00411</w:t>
      </w:r>
      <w:r>
        <w:rPr>
          <w:i/>
        </w:rPr>
        <w:t>)</w:t>
      </w:r>
    </w:p>
    <w:p>
      <w:pPr>
        <w:pStyle w:val="BodyText"/>
        <w:rPr>
          <w:i/>
          <w:sz w:val="30"/>
        </w:rPr>
      </w:pPr>
    </w:p>
    <w:p>
      <w:pPr>
        <w:pStyle w:val="BodyText"/>
        <w:spacing w:before="5"/>
        <w:rPr>
          <w:i/>
          <w:sz w:val="27"/>
        </w:rPr>
      </w:pPr>
    </w:p>
    <w:p>
      <w:pPr>
        <w:pStyle w:val="Heading2"/>
        <w:numPr>
          <w:ilvl w:val="1"/>
          <w:numId w:val="5"/>
        </w:numPr>
        <w:tabs>
          <w:tab w:pos="1022" w:val="left" w:leader="none"/>
          <w:tab w:pos="1024" w:val="left" w:leader="none"/>
        </w:tabs>
        <w:spacing w:line="240" w:lineRule="auto" w:before="0" w:after="0"/>
        <w:ind w:left="1023" w:right="0" w:hanging="687"/>
        <w:jc w:val="left"/>
      </w:pPr>
      <w:bookmarkStart w:name="7.3 Communication Group" w:id="29"/>
      <w:bookmarkEnd w:id="29"/>
      <w:r>
        <w:rPr>
          <w:b w:val="0"/>
        </w:rPr>
      </w:r>
      <w:bookmarkStart w:name="_bookmark17" w:id="30"/>
      <w:bookmarkEnd w:id="30"/>
      <w:r>
        <w:rPr/>
        <w:t>Com</w:t>
      </w:r>
      <w:r>
        <w:rPr/>
        <w:t>munication</w:t>
      </w:r>
      <w:r>
        <w:rPr>
          <w:spacing w:val="37"/>
        </w:rPr>
        <w:t> </w:t>
      </w:r>
      <w:r>
        <w:rPr>
          <w:spacing w:val="-2"/>
        </w:rPr>
        <w:t>Group</w:t>
      </w:r>
    </w:p>
    <w:p>
      <w:pPr>
        <w:pStyle w:val="BodyText"/>
        <w:spacing w:line="247" w:lineRule="auto" w:before="284"/>
        <w:ind w:left="337" w:right="1415"/>
        <w:jc w:val="both"/>
      </w:pPr>
      <w:r>
        <w:rPr/>
        <w:t>The</w:t>
      </w:r>
      <w:r>
        <w:rPr>
          <w:spacing w:val="-17"/>
        </w:rPr>
        <w:t> </w:t>
      </w:r>
      <w:r>
        <w:rPr/>
        <w:t>Communication</w:t>
      </w:r>
      <w:r>
        <w:rPr>
          <w:spacing w:val="-17"/>
        </w:rPr>
        <w:t> </w:t>
      </w:r>
      <w:r>
        <w:rPr/>
        <w:t>Group</w:t>
      </w:r>
      <w:r>
        <w:rPr>
          <w:spacing w:val="-16"/>
        </w:rPr>
        <w:t> </w:t>
      </w:r>
      <w:r>
        <w:rPr/>
        <w:t>is</w:t>
      </w:r>
      <w:r>
        <w:rPr>
          <w:spacing w:val="-17"/>
        </w:rPr>
        <w:t> </w:t>
      </w:r>
      <w:r>
        <w:rPr/>
        <w:t>a</w:t>
      </w:r>
      <w:r>
        <w:rPr>
          <w:spacing w:val="-10"/>
        </w:rPr>
        <w:t> </w:t>
      </w:r>
      <w:r>
        <w:rPr/>
        <w:t>communication</w:t>
      </w:r>
      <w:r>
        <w:rPr>
          <w:spacing w:val="-6"/>
        </w:rPr>
        <w:t> </w:t>
      </w:r>
      <w:r>
        <w:rPr/>
        <w:t>concept</w:t>
      </w:r>
      <w:r>
        <w:rPr>
          <w:spacing w:val="-6"/>
        </w:rPr>
        <w:t> </w:t>
      </w:r>
      <w:r>
        <w:rPr/>
        <w:t>based</w:t>
      </w:r>
      <w:r>
        <w:rPr>
          <w:spacing w:val="-6"/>
        </w:rPr>
        <w:t> </w:t>
      </w:r>
      <w:r>
        <w:rPr/>
        <w:t>on</w:t>
      </w:r>
      <w:r>
        <w:rPr>
          <w:spacing w:val="-6"/>
        </w:rPr>
        <w:t> </w:t>
      </w:r>
      <w:r>
        <w:rPr>
          <w:rFonts w:ascii="Courier New"/>
        </w:rPr>
        <w:t>ara::com</w:t>
      </w:r>
      <w:r>
        <w:rPr>
          <w:rFonts w:ascii="Courier New"/>
          <w:spacing w:val="-36"/>
        </w:rPr>
        <w:t> </w:t>
      </w:r>
      <w:r>
        <w:rPr/>
        <w:t>which</w:t>
      </w:r>
      <w:r>
        <w:rPr>
          <w:spacing w:val="-6"/>
        </w:rPr>
        <w:t> </w:t>
      </w:r>
      <w:r>
        <w:rPr/>
        <w:t>is designed</w:t>
      </w:r>
      <w:r>
        <w:rPr>
          <w:spacing w:val="-5"/>
        </w:rPr>
        <w:t> </w:t>
      </w:r>
      <w:r>
        <w:rPr/>
        <w:t>for</w:t>
      </w:r>
      <w:r>
        <w:rPr>
          <w:spacing w:val="-5"/>
        </w:rPr>
        <w:t> </w:t>
      </w:r>
      <w:r>
        <w:rPr/>
        <w:t>Adaptive</w:t>
      </w:r>
      <w:r>
        <w:rPr>
          <w:spacing w:val="-5"/>
        </w:rPr>
        <w:t> </w:t>
      </w:r>
      <w:r>
        <w:rPr/>
        <w:t>State</w:t>
      </w:r>
      <w:r>
        <w:rPr>
          <w:spacing w:val="-5"/>
        </w:rPr>
        <w:t> </w:t>
      </w:r>
      <w:r>
        <w:rPr/>
        <w:t>Management</w:t>
      </w:r>
      <w:r>
        <w:rPr>
          <w:spacing w:val="-5"/>
        </w:rPr>
        <w:t> </w:t>
      </w:r>
      <w:r>
        <w:rPr/>
        <w:t>applications. It</w:t>
      </w:r>
      <w:r>
        <w:rPr>
          <w:spacing w:val="-5"/>
        </w:rPr>
        <w:t> </w:t>
      </w:r>
      <w:r>
        <w:rPr/>
        <w:t>can</w:t>
      </w:r>
      <w:r>
        <w:rPr>
          <w:spacing w:val="-5"/>
        </w:rPr>
        <w:t> </w:t>
      </w:r>
      <w:r>
        <w:rPr/>
        <w:t>be</w:t>
      </w:r>
      <w:r>
        <w:rPr>
          <w:spacing w:val="-5"/>
        </w:rPr>
        <w:t> </w:t>
      </w:r>
      <w:r>
        <w:rPr/>
        <w:t>seen</w:t>
      </w:r>
      <w:r>
        <w:rPr>
          <w:spacing w:val="-5"/>
        </w:rPr>
        <w:t> </w:t>
      </w:r>
      <w:r>
        <w:rPr/>
        <w:t>as</w:t>
      </w:r>
      <w:r>
        <w:rPr>
          <w:spacing w:val="-5"/>
        </w:rPr>
        <w:t> </w:t>
      </w:r>
      <w:r>
        <w:rPr/>
        <w:t>a</w:t>
      </w:r>
      <w:r>
        <w:rPr>
          <w:spacing w:val="-5"/>
        </w:rPr>
        <w:t> </w:t>
      </w:r>
      <w:r>
        <w:rPr/>
        <w:t>composite Service which manages information routing in a defined manner.</w:t>
      </w:r>
      <w:r>
        <w:rPr>
          <w:spacing w:val="40"/>
        </w:rPr>
        <w:t> </w:t>
      </w:r>
      <w:r>
        <w:rPr/>
        <w:t>A Communication Group has one server and multiple clients.</w:t>
      </w:r>
      <w:r>
        <w:rPr>
          <w:spacing w:val="40"/>
        </w:rPr>
        <w:t> </w:t>
      </w:r>
      <w:r>
        <w:rPr/>
        <w:t>The server is able to send broadcast and peer to peer messages to the clients of a Communication Group.</w:t>
      </w:r>
      <w:r>
        <w:rPr>
          <w:spacing w:val="40"/>
        </w:rPr>
        <w:t> </w:t>
      </w:r>
      <w:r>
        <w:rPr/>
        <w:t>The clients can acknowledge these messages.</w:t>
      </w:r>
      <w:r>
        <w:rPr>
          <w:spacing w:val="40"/>
        </w:rPr>
        <w:t> </w:t>
      </w:r>
      <w:r>
        <w:rPr/>
        <w:t>The server of a Communication Group can further verify how many clients are connected to the Communication Group at every time. Applications</w:t>
      </w:r>
      <w:r>
        <w:rPr>
          <w:spacing w:val="-11"/>
        </w:rPr>
        <w:t> </w:t>
      </w:r>
      <w:r>
        <w:rPr/>
        <w:t>can</w:t>
      </w:r>
      <w:r>
        <w:rPr>
          <w:spacing w:val="-11"/>
        </w:rPr>
        <w:t> </w:t>
      </w:r>
      <w:r>
        <w:rPr/>
        <w:t>connect/disconnect</w:t>
      </w:r>
      <w:r>
        <w:rPr>
          <w:spacing w:val="-11"/>
        </w:rPr>
        <w:t> </w:t>
      </w:r>
      <w:r>
        <w:rPr/>
        <w:t>to</w:t>
      </w:r>
      <w:r>
        <w:rPr>
          <w:spacing w:val="-11"/>
        </w:rPr>
        <w:t> </w:t>
      </w:r>
      <w:r>
        <w:rPr/>
        <w:t>a</w:t>
      </w:r>
      <w:r>
        <w:rPr>
          <w:spacing w:val="-11"/>
        </w:rPr>
        <w:t> </w:t>
      </w:r>
      <w:r>
        <w:rPr/>
        <w:t>Communication</w:t>
      </w:r>
      <w:r>
        <w:rPr>
          <w:spacing w:val="-11"/>
        </w:rPr>
        <w:t> </w:t>
      </w:r>
      <w:r>
        <w:rPr/>
        <w:t>Group</w:t>
      </w:r>
      <w:r>
        <w:rPr>
          <w:spacing w:val="-11"/>
        </w:rPr>
        <w:t> </w:t>
      </w:r>
      <w:r>
        <w:rPr/>
        <w:t>instance</w:t>
      </w:r>
      <w:r>
        <w:rPr>
          <w:spacing w:val="-11"/>
        </w:rPr>
        <w:t> </w:t>
      </w:r>
      <w:r>
        <w:rPr/>
        <w:t>using</w:t>
      </w:r>
      <w:r>
        <w:rPr>
          <w:spacing w:val="-11"/>
        </w:rPr>
        <w:t> </w:t>
      </w:r>
      <w:r>
        <w:rPr/>
        <w:t>one</w:t>
      </w:r>
      <w:r>
        <w:rPr>
          <w:spacing w:val="-11"/>
        </w:rPr>
        <w:t> </w:t>
      </w:r>
      <w:r>
        <w:rPr/>
        <w:t>of the</w:t>
      </w:r>
      <w:r>
        <w:rPr>
          <w:spacing w:val="-17"/>
        </w:rPr>
        <w:t> </w:t>
      </w:r>
      <w:r>
        <w:rPr/>
        <w:t>two</w:t>
      </w:r>
      <w:r>
        <w:rPr>
          <w:spacing w:val="-17"/>
        </w:rPr>
        <w:t> </w:t>
      </w:r>
      <w:r>
        <w:rPr/>
        <w:t>Communication</w:t>
      </w:r>
      <w:r>
        <w:rPr>
          <w:spacing w:val="-16"/>
        </w:rPr>
        <w:t> </w:t>
      </w:r>
      <w:r>
        <w:rPr/>
        <w:t>Group</w:t>
      </w:r>
      <w:r>
        <w:rPr>
          <w:spacing w:val="-17"/>
        </w:rPr>
        <w:t> </w:t>
      </w:r>
      <w:r>
        <w:rPr/>
        <w:t>Service</w:t>
      </w:r>
      <w:r>
        <w:rPr>
          <w:spacing w:val="-17"/>
        </w:rPr>
        <w:t> </w:t>
      </w:r>
      <w:r>
        <w:rPr/>
        <w:t>Interfaces,</w:t>
      </w:r>
      <w:r>
        <w:rPr>
          <w:spacing w:val="-17"/>
        </w:rPr>
        <w:t> </w:t>
      </w:r>
      <w:r>
        <w:rPr>
          <w:rFonts w:ascii="Courier New"/>
        </w:rPr>
        <w:t>CommunicationGroupServer</w:t>
      </w:r>
      <w:r>
        <w:rPr>
          <w:rFonts w:ascii="Courier New"/>
          <w:spacing w:val="-36"/>
        </w:rPr>
        <w:t> </w:t>
      </w:r>
      <w:r>
        <w:rPr/>
        <w:t>or </w:t>
      </w:r>
      <w:r>
        <w:rPr>
          <w:rFonts w:ascii="Courier New"/>
          <w:spacing w:val="-2"/>
        </w:rPr>
        <w:t>CommunicationGroupClient</w:t>
      </w:r>
      <w:r>
        <w:rPr>
          <w:spacing w:val="-2"/>
        </w:rPr>
        <w:t>.</w:t>
      </w:r>
    </w:p>
    <w:p>
      <w:pPr>
        <w:spacing w:after="0" w:line="247" w:lineRule="auto"/>
        <w:jc w:val="both"/>
        <w:sectPr>
          <w:pgSz w:w="11910" w:h="13960"/>
          <w:pgMar w:top="280" w:bottom="280" w:left="1080" w:right="0"/>
        </w:sectPr>
      </w:pPr>
    </w:p>
    <w:p>
      <w:pPr>
        <w:tabs>
          <w:tab w:pos="8523" w:val="left" w:leader="none"/>
        </w:tabs>
        <w:spacing w:line="240" w:lineRule="auto"/>
        <w:ind w:left="2809" w:right="0" w:firstLine="0"/>
        <w:rPr>
          <w:sz w:val="20"/>
        </w:rPr>
      </w:pPr>
      <w:r>
        <w:rPr>
          <w:position w:val="12"/>
          <w:sz w:val="20"/>
        </w:rPr>
        <w:pict>
          <v:group style="width:177.95pt;height:231.75pt;mso-position-horizontal-relative:char;mso-position-vertical-relative:line" id="docshapegroup78" coordorigin="0,0" coordsize="3559,4635">
            <v:shape style="position:absolute;left:0;top:0;width:3559;height:4635" type="#_x0000_t75" id="docshape79" stroked="false">
              <v:imagedata r:id="rId27" o:title=""/>
            </v:shape>
            <v:shape style="position:absolute;left:338;top:896;width:979;height:256" type="#_x0000_t75" id="docshape80" stroked="false">
              <v:imagedata r:id="rId28" o:title=""/>
            </v:shape>
            <v:shape style="position:absolute;left:1340;top:896;width:979;height:256" type="#_x0000_t75" id="docshape81" stroked="false">
              <v:imagedata r:id="rId28" o:title=""/>
            </v:shape>
            <v:shape style="position:absolute;left:2343;top:896;width:979;height:256" type="#_x0000_t75" id="docshape82" stroked="false">
              <v:imagedata r:id="rId28" o:title=""/>
            </v:shape>
            <v:shape style="position:absolute;left:931;top:3443;width:1016;height:257" type="#_x0000_t75" id="docshape83" stroked="false">
              <v:imagedata r:id="rId29" o:title=""/>
            </v:shape>
            <v:shape style="position:absolute;left:2775;top:2767;width:667;height:292" type="#_x0000_t202" id="docshape84" filled="false" stroked="false">
              <v:textbox inset="0,0,0,0">
                <w:txbxContent>
                  <w:p>
                    <w:pPr>
                      <w:spacing w:line="134" w:lineRule="exact" w:before="0"/>
                      <w:ind w:left="0" w:right="0" w:firstLine="0"/>
                      <w:jc w:val="left"/>
                      <w:rPr>
                        <w:rFonts w:ascii="Calibri"/>
                        <w:sz w:val="13"/>
                      </w:rPr>
                    </w:pPr>
                    <w:r>
                      <w:rPr>
                        <w:rFonts w:ascii="Calibri"/>
                        <w:sz w:val="13"/>
                      </w:rPr>
                      <w:t>S =</w:t>
                    </w:r>
                    <w:r>
                      <w:rPr>
                        <w:rFonts w:ascii="Calibri"/>
                        <w:spacing w:val="1"/>
                        <w:sz w:val="13"/>
                      </w:rPr>
                      <w:t> </w:t>
                    </w:r>
                    <w:r>
                      <w:rPr>
                        <w:rFonts w:ascii="Calibri"/>
                        <w:spacing w:val="-2"/>
                        <w:sz w:val="13"/>
                      </w:rPr>
                      <w:t>Skeleton</w:t>
                    </w:r>
                  </w:p>
                  <w:p>
                    <w:pPr>
                      <w:spacing w:line="157" w:lineRule="exact" w:before="0"/>
                      <w:ind w:left="0" w:right="0" w:firstLine="0"/>
                      <w:jc w:val="left"/>
                      <w:rPr>
                        <w:rFonts w:ascii="Calibri"/>
                        <w:sz w:val="13"/>
                      </w:rPr>
                    </w:pPr>
                    <w:r>
                      <w:rPr>
                        <w:rFonts w:ascii="Calibri"/>
                        <w:sz w:val="13"/>
                      </w:rPr>
                      <w:t>P =</w:t>
                    </w:r>
                    <w:r>
                      <w:rPr>
                        <w:rFonts w:ascii="Calibri"/>
                        <w:spacing w:val="1"/>
                        <w:sz w:val="13"/>
                      </w:rPr>
                      <w:t> </w:t>
                    </w:r>
                    <w:r>
                      <w:rPr>
                        <w:rFonts w:ascii="Calibri"/>
                        <w:spacing w:val="-2"/>
                        <w:sz w:val="13"/>
                      </w:rPr>
                      <w:t>Proxy</w:t>
                    </w:r>
                  </w:p>
                </w:txbxContent>
              </v:textbox>
              <w10:wrap type="none"/>
            </v:shape>
          </v:group>
        </w:pict>
      </w:r>
      <w:r>
        <w:rPr>
          <w:position w:val="12"/>
          <w:sz w:val="20"/>
        </w:rPr>
      </w:r>
      <w:r>
        <w:rPr>
          <w:position w:val="12"/>
          <w:sz w:val="20"/>
        </w:rPr>
        <w:tab/>
      </w:r>
      <w:r>
        <w:rPr>
          <w:sz w:val="20"/>
        </w:rPr>
        <w:pict>
          <v:group style="width:41.15pt;height:10.85pt;mso-position-horizontal-relative:char;mso-position-vertical-relative:line" id="docshapegroup85" coordorigin="0,0" coordsize="823,217">
            <v:rect style="position:absolute;left:0;top:0;width:823;height:217" id="docshape86" filled="true" fillcolor="#ffffff" stroked="false">
              <v:fill type="solid"/>
            </v:rect>
          </v:group>
        </w:pict>
      </w:r>
      <w:r>
        <w:rPr>
          <w:sz w:val="20"/>
        </w:rPr>
      </w:r>
    </w:p>
    <w:p>
      <w:pPr>
        <w:spacing w:before="62"/>
        <w:ind w:left="3106" w:right="0" w:firstLine="0"/>
        <w:jc w:val="left"/>
        <w:rPr>
          <w:b/>
          <w:sz w:val="22"/>
        </w:rPr>
      </w:pPr>
      <w:r>
        <w:rPr/>
        <w:pict>
          <v:shape style="position:absolute;margin-left:489.59903pt;margin-top:-7.134194pt;width:29.5pt;height:5.3pt;mso-position-horizontal-relative:page;mso-position-vertical-relative:paragraph;z-index:-23757312" type="#_x0000_t202" id="docshape87" filled="false" stroked="false">
            <v:textbox inset="0,0,0,0">
              <w:txbxContent>
                <w:p>
                  <w:pPr>
                    <w:spacing w:before="0"/>
                    <w:ind w:left="0" w:right="0" w:firstLine="0"/>
                    <w:jc w:val="left"/>
                    <w:rPr>
                      <w:sz w:val="9"/>
                    </w:rPr>
                  </w:pPr>
                  <w:r>
                    <w:rPr>
                      <w:sz w:val="9"/>
                    </w:rPr>
                    <w:t>Confidential</w:t>
                  </w:r>
                  <w:r>
                    <w:rPr>
                      <w:spacing w:val="10"/>
                      <w:w w:val="105"/>
                      <w:sz w:val="9"/>
                    </w:rPr>
                    <w:t> </w:t>
                  </w:r>
                  <w:r>
                    <w:rPr>
                      <w:spacing w:val="-10"/>
                      <w:w w:val="105"/>
                      <w:sz w:val="9"/>
                    </w:rPr>
                    <w:t>C</w:t>
                  </w:r>
                </w:p>
              </w:txbxContent>
            </v:textbox>
            <w10:wrap type="none"/>
          </v:shape>
        </w:pict>
      </w:r>
      <w:r>
        <w:rPr>
          <w:b/>
          <w:sz w:val="22"/>
        </w:rPr>
        <w:t>Figure</w:t>
      </w:r>
      <w:r>
        <w:rPr>
          <w:b/>
          <w:spacing w:val="-11"/>
          <w:sz w:val="22"/>
        </w:rPr>
        <w:t> </w:t>
      </w:r>
      <w:r>
        <w:rPr>
          <w:b/>
          <w:sz w:val="22"/>
        </w:rPr>
        <w:t>7.7: Communication</w:t>
      </w:r>
      <w:r>
        <w:rPr>
          <w:b/>
          <w:spacing w:val="-11"/>
          <w:sz w:val="22"/>
        </w:rPr>
        <w:t> </w:t>
      </w:r>
      <w:r>
        <w:rPr>
          <w:b/>
          <w:spacing w:val="-2"/>
          <w:sz w:val="22"/>
        </w:rPr>
        <w:t>Group</w:t>
      </w:r>
    </w:p>
    <w:p>
      <w:pPr>
        <w:pStyle w:val="BodyText"/>
        <w:rPr>
          <w:b/>
          <w:sz w:val="26"/>
        </w:rPr>
      </w:pPr>
    </w:p>
    <w:p>
      <w:pPr>
        <w:pStyle w:val="BodyText"/>
        <w:rPr>
          <w:b/>
          <w:sz w:val="26"/>
        </w:rPr>
      </w:pPr>
    </w:p>
    <w:p>
      <w:pPr>
        <w:pStyle w:val="BodyText"/>
        <w:rPr>
          <w:b/>
          <w:sz w:val="27"/>
        </w:rPr>
      </w:pPr>
    </w:p>
    <w:p>
      <w:pPr>
        <w:pStyle w:val="Heading3"/>
        <w:numPr>
          <w:ilvl w:val="2"/>
          <w:numId w:val="5"/>
        </w:numPr>
        <w:tabs>
          <w:tab w:pos="1108" w:val="left" w:leader="none"/>
          <w:tab w:pos="1109" w:val="left" w:leader="none"/>
        </w:tabs>
        <w:spacing w:line="240" w:lineRule="auto" w:before="0" w:after="0"/>
        <w:ind w:left="1108" w:right="0" w:hanging="772"/>
        <w:jc w:val="left"/>
      </w:pPr>
      <w:bookmarkStart w:name="7.3.1 Interfaces" w:id="31"/>
      <w:bookmarkEnd w:id="31"/>
      <w:r>
        <w:rPr>
          <w:b w:val="0"/>
        </w:rPr>
      </w:r>
      <w:bookmarkStart w:name="_bookmark18" w:id="32"/>
      <w:bookmarkEnd w:id="32"/>
      <w:r>
        <w:rPr>
          <w:spacing w:val="-2"/>
        </w:rPr>
        <w:t>Interfaces</w:t>
      </w:r>
    </w:p>
    <w:p>
      <w:pPr>
        <w:pStyle w:val="BodyText"/>
        <w:spacing w:before="4"/>
        <w:rPr>
          <w:b/>
          <w:sz w:val="25"/>
        </w:rPr>
      </w:pPr>
    </w:p>
    <w:p>
      <w:pPr>
        <w:pStyle w:val="BodyText"/>
        <w:spacing w:line="252" w:lineRule="auto"/>
        <w:ind w:left="337" w:right="1415"/>
        <w:jc w:val="both"/>
      </w:pPr>
      <w:r>
        <w:rPr/>
        <w:t>The Communication Group uses two Service interfaces, one for a </w:t>
      </w:r>
      <w:r>
        <w:rPr/>
        <w:t>Communication Group Server and one for Communication Group clients.</w:t>
      </w:r>
    </w:p>
    <w:p>
      <w:pPr>
        <w:pStyle w:val="BodyText"/>
        <w:rPr>
          <w:sz w:val="30"/>
        </w:rPr>
      </w:pPr>
    </w:p>
    <w:p>
      <w:pPr>
        <w:pStyle w:val="BodyText"/>
        <w:spacing w:before="3"/>
        <w:rPr>
          <w:sz w:val="25"/>
        </w:rPr>
      </w:pPr>
    </w:p>
    <w:p>
      <w:pPr>
        <w:pStyle w:val="Heading3"/>
        <w:numPr>
          <w:ilvl w:val="3"/>
          <w:numId w:val="5"/>
        </w:numPr>
        <w:tabs>
          <w:tab w:pos="1307" w:val="left" w:leader="none"/>
          <w:tab w:pos="1308" w:val="left" w:leader="none"/>
        </w:tabs>
        <w:spacing w:line="240" w:lineRule="auto" w:before="1" w:after="0"/>
        <w:ind w:left="1307" w:right="0" w:hanging="971"/>
        <w:jc w:val="left"/>
      </w:pPr>
      <w:bookmarkStart w:name="7.3.1.1 Communication Group Server" w:id="33"/>
      <w:bookmarkEnd w:id="33"/>
      <w:r>
        <w:rPr>
          <w:b w:val="0"/>
        </w:rPr>
      </w:r>
      <w:bookmarkStart w:name="_bookmark19" w:id="34"/>
      <w:bookmarkEnd w:id="34"/>
      <w:r>
        <w:rPr>
          <w:spacing w:val="-2"/>
        </w:rPr>
        <w:t>Com</w:t>
      </w:r>
      <w:r>
        <w:rPr>
          <w:spacing w:val="-2"/>
        </w:rPr>
        <w:t>munication</w:t>
      </w:r>
      <w:r>
        <w:rPr>
          <w:spacing w:val="-1"/>
        </w:rPr>
        <w:t> </w:t>
      </w:r>
      <w:r>
        <w:rPr>
          <w:spacing w:val="-2"/>
        </w:rPr>
        <w:t>Group</w:t>
      </w:r>
      <w:r>
        <w:rPr>
          <w:spacing w:val="-1"/>
        </w:rPr>
        <w:t> </w:t>
      </w:r>
      <w:r>
        <w:rPr>
          <w:spacing w:val="-2"/>
        </w:rPr>
        <w:t>Server</w:t>
      </w:r>
    </w:p>
    <w:p>
      <w:pPr>
        <w:pStyle w:val="BodyText"/>
        <w:spacing w:before="7"/>
        <w:rPr>
          <w:b/>
        </w:rPr>
      </w:pPr>
    </w:p>
    <w:p>
      <w:pPr>
        <w:spacing w:line="223" w:lineRule="auto" w:before="0"/>
        <w:ind w:left="337" w:right="1415" w:firstLine="0"/>
        <w:jc w:val="both"/>
        <w:rPr>
          <w:i/>
          <w:sz w:val="24"/>
        </w:rPr>
      </w:pPr>
      <w:bookmarkStart w:name="_bookmark20" w:id="35"/>
      <w:bookmarkEnd w:id="35"/>
      <w:r>
        <w:rPr/>
      </w:r>
      <w:r>
        <w:rPr>
          <w:b/>
          <w:sz w:val="24"/>
        </w:rPr>
        <w:t>[SWS_CM_99000]</w:t>
      </w:r>
      <w:r>
        <w:rPr>
          <w:sz w:val="24"/>
        </w:rPr>
        <w:t>{DRAFT}</w:t>
      </w:r>
      <w:r>
        <w:rPr>
          <w:spacing w:val="40"/>
          <w:sz w:val="24"/>
        </w:rPr>
        <w:t> </w:t>
      </w:r>
      <w:r>
        <w:rPr>
          <w:rFonts w:ascii="Courier New" w:hAnsi="Courier New"/>
          <w:b/>
          <w:sz w:val="24"/>
        </w:rPr>
        <w:t>CommunicationGroupServer</w:t>
      </w:r>
      <w:r>
        <w:rPr>
          <w:rFonts w:ascii="Courier New" w:hAnsi="Courier New"/>
          <w:b/>
          <w:spacing w:val="-36"/>
          <w:sz w:val="24"/>
        </w:rPr>
        <w:t> </w:t>
      </w:r>
      <w:r>
        <w:rPr>
          <w:b/>
          <w:sz w:val="24"/>
        </w:rPr>
        <w:t>Service </w:t>
      </w:r>
      <w:r>
        <w:rPr>
          <w:rFonts w:ascii="Swis721 WGL4 BT" w:hAnsi="Swis721 WGL4 BT"/>
          <w:i/>
          <w:sz w:val="24"/>
        </w:rPr>
        <w:t>[</w:t>
      </w:r>
      <w:r>
        <w:rPr>
          <w:sz w:val="24"/>
        </w:rPr>
        <w:t>A </w:t>
      </w:r>
      <w:r>
        <w:rPr>
          <w:sz w:val="24"/>
        </w:rPr>
        <w:t>Communi- cation</w:t>
      </w:r>
      <w:r>
        <w:rPr>
          <w:spacing w:val="-11"/>
          <w:sz w:val="24"/>
        </w:rPr>
        <w:t> </w:t>
      </w:r>
      <w:r>
        <w:rPr>
          <w:sz w:val="24"/>
        </w:rPr>
        <w:t>Group shall provide a </w:t>
      </w:r>
      <w:r>
        <w:rPr>
          <w:rFonts w:ascii="Courier New" w:hAnsi="Courier New"/>
          <w:sz w:val="24"/>
        </w:rPr>
        <w:t>CommunicationGroupServer</w:t>
      </w:r>
      <w:r>
        <w:rPr>
          <w:rFonts w:ascii="Courier New" w:hAnsi="Courier New"/>
          <w:spacing w:val="-36"/>
          <w:sz w:val="24"/>
        </w:rPr>
        <w:t> </w:t>
      </w:r>
      <w:r>
        <w:rPr>
          <w:sz w:val="24"/>
        </w:rPr>
        <w:t>Service to be used by the Server of a Communication Group.</w:t>
      </w:r>
      <w:r>
        <w:rPr>
          <w:rFonts w:ascii="Swis721 WGL4 BT" w:hAnsi="Swis721 WGL4 BT"/>
          <w:i/>
          <w:sz w:val="24"/>
        </w:rPr>
        <w:t>♩</w:t>
      </w:r>
      <w:r>
        <w:rPr>
          <w:i/>
          <w:sz w:val="24"/>
        </w:rPr>
        <w:t>(</w:t>
      </w:r>
      <w:r>
        <w:rPr>
          <w:i/>
          <w:color w:val="0000FF"/>
          <w:sz w:val="24"/>
        </w:rPr>
        <w:t>RS_CM_00600</w:t>
      </w:r>
      <w:r>
        <w:rPr>
          <w:i/>
          <w:sz w:val="24"/>
        </w:rPr>
        <w:t>, </w:t>
      </w:r>
      <w:r>
        <w:rPr>
          <w:i/>
          <w:color w:val="0000FF"/>
          <w:sz w:val="24"/>
        </w:rPr>
        <w:t>RS_CM_00601</w:t>
      </w:r>
      <w:r>
        <w:rPr>
          <w:i/>
          <w:sz w:val="24"/>
        </w:rPr>
        <w:t>)</w:t>
      </w:r>
    </w:p>
    <w:p>
      <w:pPr>
        <w:spacing w:line="225" w:lineRule="auto" w:before="175"/>
        <w:ind w:left="337" w:right="1415" w:firstLine="0"/>
        <w:jc w:val="both"/>
        <w:rPr>
          <w:i/>
          <w:sz w:val="24"/>
        </w:rPr>
      </w:pPr>
      <w:r>
        <w:rPr>
          <w:b/>
          <w:sz w:val="24"/>
        </w:rPr>
        <w:t>[SWS_CM_99001]</w:t>
      </w:r>
      <w:r>
        <w:rPr>
          <w:sz w:val="24"/>
        </w:rPr>
        <w:t>{DRAFT} </w:t>
      </w:r>
      <w:r>
        <w:rPr>
          <w:b/>
          <w:sz w:val="24"/>
        </w:rPr>
        <w:t>Broadcast method of </w:t>
      </w:r>
      <w:r>
        <w:rPr>
          <w:rFonts w:ascii="Courier New" w:hAnsi="Courier New"/>
          <w:b/>
          <w:sz w:val="24"/>
        </w:rPr>
        <w:t>CommunicationGroupServer </w:t>
      </w:r>
      <w:r>
        <w:rPr>
          <w:b/>
          <w:sz w:val="24"/>
        </w:rPr>
        <w:t>Service </w:t>
      </w:r>
      <w:r>
        <w:rPr>
          <w:rFonts w:ascii="Swis721 WGL4 BT" w:hAnsi="Swis721 WGL4 BT"/>
          <w:i/>
          <w:sz w:val="24"/>
        </w:rPr>
        <w:t>[</w:t>
      </w:r>
      <w:r>
        <w:rPr>
          <w:sz w:val="24"/>
        </w:rPr>
        <w:t>The </w:t>
      </w:r>
      <w:r>
        <w:rPr>
          <w:rFonts w:ascii="Courier New" w:hAnsi="Courier New"/>
          <w:sz w:val="24"/>
        </w:rPr>
        <w:t>CommunicationGroupServer </w:t>
      </w:r>
      <w:r>
        <w:rPr>
          <w:sz w:val="24"/>
        </w:rPr>
        <w:t>Service shall provide the method </w:t>
      </w:r>
      <w:r>
        <w:rPr>
          <w:rFonts w:ascii="Courier New" w:hAnsi="Courier New"/>
          <w:sz w:val="24"/>
        </w:rPr>
        <w:t>broadcast</w:t>
      </w:r>
      <w:r>
        <w:rPr>
          <w:rFonts w:ascii="Courier New" w:hAnsi="Courier New"/>
          <w:spacing w:val="-36"/>
          <w:sz w:val="24"/>
        </w:rPr>
        <w:t> </w:t>
      </w:r>
      <w:r>
        <w:rPr>
          <w:sz w:val="24"/>
        </w:rPr>
        <w:t>to</w:t>
      </w:r>
      <w:r>
        <w:rPr>
          <w:spacing w:val="-17"/>
          <w:sz w:val="24"/>
        </w:rPr>
        <w:t> </w:t>
      </w:r>
      <w:r>
        <w:rPr>
          <w:sz w:val="24"/>
        </w:rPr>
        <w:t>broadcast</w:t>
      </w:r>
      <w:r>
        <w:rPr>
          <w:spacing w:val="-17"/>
          <w:sz w:val="24"/>
        </w:rPr>
        <w:t> </w:t>
      </w:r>
      <w:r>
        <w:rPr>
          <w:sz w:val="24"/>
        </w:rPr>
        <w:t>messages to the clients of the Communication Group.</w:t>
      </w:r>
      <w:r>
        <w:rPr>
          <w:spacing w:val="33"/>
          <w:sz w:val="24"/>
        </w:rPr>
        <w:t> </w:t>
      </w:r>
      <w:r>
        <w:rPr>
          <w:sz w:val="24"/>
        </w:rPr>
        <w:t>This method</w:t>
      </w:r>
      <w:r>
        <w:rPr>
          <w:spacing w:val="-2"/>
          <w:sz w:val="24"/>
        </w:rPr>
        <w:t> </w:t>
      </w:r>
      <w:r>
        <w:rPr>
          <w:sz w:val="24"/>
        </w:rPr>
        <w:t>shall take as input parameter the </w:t>
      </w:r>
      <w:r>
        <w:rPr>
          <w:rFonts w:ascii="Courier New" w:hAnsi="Courier New"/>
          <w:sz w:val="24"/>
        </w:rPr>
        <w:t>message</w:t>
      </w:r>
      <w:r>
        <w:rPr>
          <w:rFonts w:ascii="Courier New" w:hAnsi="Courier New"/>
          <w:spacing w:val="-36"/>
          <w:sz w:val="24"/>
        </w:rPr>
        <w:t> </w:t>
      </w:r>
      <w:r>
        <w:rPr>
          <w:sz w:val="24"/>
        </w:rPr>
        <w:t>to be broadcasted.</w:t>
      </w:r>
      <w:r>
        <w:rPr>
          <w:spacing w:val="40"/>
          <w:sz w:val="24"/>
        </w:rPr>
        <w:t> </w:t>
      </w:r>
      <w:r>
        <w:rPr>
          <w:sz w:val="24"/>
        </w:rPr>
        <w:t>In case the </w:t>
      </w:r>
      <w:r>
        <w:rPr>
          <w:rFonts w:ascii="Courier New" w:hAnsi="Courier New"/>
          <w:sz w:val="24"/>
        </w:rPr>
        <w:t>boardcast</w:t>
      </w:r>
      <w:r>
        <w:rPr>
          <w:rFonts w:ascii="Courier New" w:hAnsi="Courier New"/>
          <w:spacing w:val="-36"/>
          <w:sz w:val="24"/>
        </w:rPr>
        <w:t> </w:t>
      </w:r>
      <w:r>
        <w:rPr>
          <w:sz w:val="24"/>
        </w:rPr>
        <w:t>method</w:t>
      </w:r>
      <w:r>
        <w:rPr>
          <w:spacing w:val="-17"/>
          <w:sz w:val="24"/>
        </w:rPr>
        <w:t> </w:t>
      </w:r>
      <w:r>
        <w:rPr>
          <w:sz w:val="24"/>
        </w:rPr>
        <w:t>fails</w:t>
      </w:r>
      <w:r>
        <w:rPr>
          <w:spacing w:val="-17"/>
          <w:sz w:val="24"/>
        </w:rPr>
        <w:t> </w:t>
      </w:r>
      <w:r>
        <w:rPr>
          <w:sz w:val="24"/>
        </w:rPr>
        <w:t>the</w:t>
      </w:r>
      <w:r>
        <w:rPr>
          <w:spacing w:val="-17"/>
          <w:sz w:val="24"/>
        </w:rPr>
        <w:t> </w:t>
      </w:r>
      <w:r>
        <w:rPr>
          <w:sz w:val="24"/>
        </w:rPr>
        <w:t>method</w:t>
      </w:r>
      <w:r>
        <w:rPr>
          <w:spacing w:val="-16"/>
          <w:sz w:val="24"/>
        </w:rPr>
        <w:t> </w:t>
      </w:r>
      <w:r>
        <w:rPr>
          <w:sz w:val="24"/>
        </w:rPr>
        <w:t>return</w:t>
      </w:r>
      <w:r>
        <w:rPr>
          <w:spacing w:val="-11"/>
          <w:sz w:val="24"/>
        </w:rPr>
        <w:t> </w:t>
      </w:r>
      <w:r>
        <w:rPr>
          <w:sz w:val="24"/>
        </w:rPr>
        <w:t>shall</w:t>
      </w:r>
      <w:r>
        <w:rPr>
          <w:spacing w:val="-6"/>
          <w:sz w:val="24"/>
        </w:rPr>
        <w:t> </w:t>
      </w:r>
      <w:r>
        <w:rPr>
          <w:sz w:val="24"/>
        </w:rPr>
        <w:t>provide</w:t>
      </w:r>
      <w:r>
        <w:rPr>
          <w:spacing w:val="-6"/>
          <w:sz w:val="24"/>
        </w:rPr>
        <w:t> </w:t>
      </w:r>
      <w:r>
        <w:rPr>
          <w:sz w:val="24"/>
        </w:rPr>
        <w:t>an</w:t>
      </w:r>
      <w:r>
        <w:rPr>
          <w:spacing w:val="-6"/>
          <w:sz w:val="24"/>
        </w:rPr>
        <w:t> </w:t>
      </w:r>
      <w:r>
        <w:rPr>
          <w:sz w:val="24"/>
        </w:rPr>
        <w:t>error</w:t>
      </w:r>
      <w:r>
        <w:rPr>
          <w:spacing w:val="-6"/>
          <w:sz w:val="24"/>
        </w:rPr>
        <w:t> </w:t>
      </w:r>
      <w:r>
        <w:rPr>
          <w:sz w:val="24"/>
        </w:rPr>
        <w:t>code</w:t>
      </w:r>
      <w:r>
        <w:rPr>
          <w:spacing w:val="-6"/>
          <w:sz w:val="24"/>
        </w:rPr>
        <w:t> </w:t>
      </w:r>
      <w:r>
        <w:rPr>
          <w:sz w:val="24"/>
        </w:rPr>
        <w:t>as</w:t>
      </w:r>
      <w:r>
        <w:rPr>
          <w:spacing w:val="-6"/>
          <w:sz w:val="24"/>
        </w:rPr>
        <w:t> </w:t>
      </w:r>
      <w:r>
        <w:rPr>
          <w:sz w:val="24"/>
        </w:rPr>
        <w:t>specified</w:t>
      </w:r>
      <w:r>
        <w:rPr>
          <w:spacing w:val="-7"/>
          <w:sz w:val="24"/>
        </w:rPr>
        <w:t> </w:t>
      </w:r>
      <w:r>
        <w:rPr>
          <w:sz w:val="24"/>
        </w:rPr>
        <w:t>in [</w:t>
      </w:r>
      <w:hyperlink w:history="true" w:anchor="_bookmark506">
        <w:r>
          <w:rPr>
            <w:color w:val="0000FF"/>
            <w:sz w:val="24"/>
          </w:rPr>
          <w:t>SWS_CM_99024</w:t>
        </w:r>
      </w:hyperlink>
      <w:r>
        <w:rPr>
          <w:sz w:val="24"/>
        </w:rPr>
        <w:t>].</w:t>
      </w:r>
      <w:r>
        <w:rPr>
          <w:rFonts w:ascii="Swis721 WGL4 BT" w:hAnsi="Swis721 WGL4 BT"/>
          <w:i/>
          <w:sz w:val="24"/>
        </w:rPr>
        <w:t>♩</w:t>
      </w:r>
      <w:r>
        <w:rPr>
          <w:i/>
          <w:sz w:val="24"/>
        </w:rPr>
        <w:t>(</w:t>
      </w:r>
      <w:r>
        <w:rPr>
          <w:i/>
          <w:color w:val="0000FF"/>
          <w:sz w:val="24"/>
        </w:rPr>
        <w:t>RS_CM_00600</w:t>
      </w:r>
      <w:r>
        <w:rPr>
          <w:i/>
          <w:sz w:val="24"/>
        </w:rPr>
        <w:t>, </w:t>
      </w:r>
      <w:r>
        <w:rPr>
          <w:i/>
          <w:color w:val="0000FF"/>
          <w:sz w:val="24"/>
        </w:rPr>
        <w:t>RS_CM_00601</w:t>
      </w:r>
      <w:r>
        <w:rPr>
          <w:i/>
          <w:sz w:val="24"/>
        </w:rPr>
        <w:t>)</w:t>
      </w:r>
    </w:p>
    <w:p>
      <w:pPr>
        <w:pStyle w:val="BodyText"/>
        <w:spacing w:line="232" w:lineRule="auto" w:before="164"/>
        <w:ind w:left="337" w:right="1415"/>
        <w:jc w:val="both"/>
      </w:pPr>
      <w:r>
        <w:rPr/>
        <w:t>The</w:t>
      </w:r>
      <w:r>
        <w:rPr>
          <w:spacing w:val="-15"/>
        </w:rPr>
        <w:t> </w:t>
      </w:r>
      <w:r>
        <w:rPr/>
        <w:t>C++ signature below presents the resulting </w:t>
      </w:r>
      <w:r>
        <w:rPr>
          <w:rFonts w:ascii="Courier New"/>
        </w:rPr>
        <w:t>boardcast</w:t>
      </w:r>
      <w:r>
        <w:rPr>
          <w:rFonts w:ascii="Courier New"/>
          <w:spacing w:val="-36"/>
        </w:rPr>
        <w:t> </w:t>
      </w:r>
      <w:r>
        <w:rPr/>
        <w:t>method of a </w:t>
      </w:r>
      <w:r>
        <w:rPr/>
        <w:t>generated Service Proxy/Skeleton interface.</w:t>
      </w:r>
    </w:p>
    <w:p>
      <w:pPr>
        <w:spacing w:before="199"/>
        <w:ind w:left="337" w:right="0" w:firstLine="0"/>
        <w:jc w:val="both"/>
        <w:rPr>
          <w:rFonts w:ascii="Courier New"/>
          <w:sz w:val="22"/>
        </w:rPr>
      </w:pPr>
      <w:r>
        <w:rPr>
          <w:rFonts w:ascii="Courier New"/>
          <w:sz w:val="22"/>
        </w:rPr>
        <w:t>template</w:t>
      </w:r>
      <w:r>
        <w:rPr>
          <w:rFonts w:ascii="Courier New"/>
          <w:spacing w:val="-14"/>
          <w:sz w:val="22"/>
        </w:rPr>
        <w:t> </w:t>
      </w:r>
      <w:r>
        <w:rPr>
          <w:rFonts w:ascii="Courier New"/>
          <w:sz w:val="22"/>
        </w:rPr>
        <w:t>&lt;typename</w:t>
      </w:r>
      <w:r>
        <w:rPr>
          <w:rFonts w:ascii="Courier New"/>
          <w:spacing w:val="-13"/>
          <w:sz w:val="22"/>
        </w:rPr>
        <w:t> </w:t>
      </w:r>
      <w:r>
        <w:rPr>
          <w:rFonts w:ascii="Courier New"/>
          <w:spacing w:val="-5"/>
          <w:sz w:val="22"/>
        </w:rPr>
        <w:t>T&gt;</w:t>
      </w:r>
    </w:p>
    <w:p>
      <w:pPr>
        <w:spacing w:before="22"/>
        <w:ind w:left="337" w:right="0" w:firstLine="0"/>
        <w:jc w:val="both"/>
        <w:rPr>
          <w:rFonts w:ascii="Courier New"/>
          <w:sz w:val="22"/>
        </w:rPr>
      </w:pPr>
      <w:r>
        <w:rPr>
          <w:rFonts w:ascii="Courier New"/>
          <w:sz w:val="22"/>
        </w:rPr>
        <w:t>ara::core::Future&lt;void&gt;</w:t>
      </w:r>
      <w:r>
        <w:rPr>
          <w:rFonts w:ascii="Courier New"/>
          <w:spacing w:val="-16"/>
          <w:sz w:val="22"/>
        </w:rPr>
        <w:t> </w:t>
      </w:r>
      <w:r>
        <w:rPr>
          <w:rFonts w:ascii="Courier New"/>
          <w:sz w:val="22"/>
        </w:rPr>
        <w:t>broadcast</w:t>
      </w:r>
      <w:r>
        <w:rPr>
          <w:rFonts w:ascii="Courier New"/>
          <w:spacing w:val="-15"/>
          <w:sz w:val="22"/>
        </w:rPr>
        <w:t> </w:t>
      </w:r>
      <w:r>
        <w:rPr>
          <w:rFonts w:ascii="Courier New"/>
          <w:sz w:val="22"/>
        </w:rPr>
        <w:t>(const</w:t>
      </w:r>
      <w:r>
        <w:rPr>
          <w:rFonts w:ascii="Courier New"/>
          <w:spacing w:val="-15"/>
          <w:sz w:val="22"/>
        </w:rPr>
        <w:t> </w:t>
      </w:r>
      <w:r>
        <w:rPr>
          <w:rFonts w:ascii="Courier New"/>
          <w:sz w:val="22"/>
        </w:rPr>
        <w:t>T&amp;</w:t>
      </w:r>
      <w:r>
        <w:rPr>
          <w:rFonts w:ascii="Courier New"/>
          <w:spacing w:val="-15"/>
          <w:sz w:val="22"/>
        </w:rPr>
        <w:t> </w:t>
      </w:r>
      <w:r>
        <w:rPr>
          <w:rFonts w:ascii="Courier New"/>
          <w:spacing w:val="-2"/>
          <w:sz w:val="22"/>
        </w:rPr>
        <w:t>msg);</w:t>
      </w:r>
    </w:p>
    <w:p>
      <w:pPr>
        <w:spacing w:after="0"/>
        <w:jc w:val="both"/>
        <w:rPr>
          <w:rFonts w:ascii="Courier New"/>
          <w:sz w:val="22"/>
        </w:rPr>
        <w:sectPr>
          <w:pgSz w:w="11910" w:h="13960"/>
          <w:pgMar w:top="680" w:bottom="280" w:left="1080" w:right="0"/>
        </w:sectPr>
      </w:pPr>
    </w:p>
    <w:p>
      <w:pPr>
        <w:spacing w:line="228" w:lineRule="auto" w:before="101"/>
        <w:ind w:left="337" w:right="1415" w:firstLine="0"/>
        <w:jc w:val="both"/>
        <w:rPr>
          <w:i/>
          <w:sz w:val="24"/>
        </w:rPr>
      </w:pPr>
      <w:r>
        <w:rPr>
          <w:b/>
          <w:sz w:val="24"/>
        </w:rPr>
        <w:t>[SWS_CM_99002]</w:t>
      </w:r>
      <w:r>
        <w:rPr>
          <w:sz w:val="24"/>
        </w:rPr>
        <w:t>{DRAFT}</w:t>
      </w:r>
      <w:r>
        <w:rPr>
          <w:spacing w:val="40"/>
          <w:sz w:val="24"/>
        </w:rPr>
        <w:t> </w:t>
      </w:r>
      <w:r>
        <w:rPr>
          <w:b/>
          <w:sz w:val="24"/>
        </w:rPr>
        <w:t>Peer To Peer Message method of </w:t>
      </w:r>
      <w:r>
        <w:rPr>
          <w:rFonts w:ascii="Courier New" w:hAnsi="Courier New"/>
          <w:b/>
          <w:sz w:val="24"/>
        </w:rPr>
        <w:t>Communication- GroupServer</w:t>
      </w:r>
      <w:r>
        <w:rPr>
          <w:rFonts w:ascii="Courier New" w:hAnsi="Courier New"/>
          <w:b/>
          <w:spacing w:val="-36"/>
          <w:sz w:val="24"/>
        </w:rPr>
        <w:t> </w:t>
      </w:r>
      <w:r>
        <w:rPr>
          <w:b/>
          <w:sz w:val="24"/>
        </w:rPr>
        <w:t>Service</w:t>
      </w:r>
      <w:r>
        <w:rPr>
          <w:b/>
          <w:spacing w:val="-1"/>
          <w:sz w:val="24"/>
        </w:rPr>
        <w:t> </w:t>
      </w:r>
      <w:r>
        <w:rPr>
          <w:rFonts w:ascii="Swis721 WGL4 BT" w:hAnsi="Swis721 WGL4 BT"/>
          <w:i/>
          <w:sz w:val="24"/>
        </w:rPr>
        <w:t>[</w:t>
      </w:r>
      <w:r>
        <w:rPr>
          <w:sz w:val="24"/>
        </w:rPr>
        <w:t>The</w:t>
      </w:r>
      <w:r>
        <w:rPr>
          <w:spacing w:val="27"/>
          <w:sz w:val="24"/>
        </w:rPr>
        <w:t> </w:t>
      </w:r>
      <w:r>
        <w:rPr>
          <w:rFonts w:ascii="Courier New" w:hAnsi="Courier New"/>
          <w:sz w:val="24"/>
        </w:rPr>
        <w:t>CommunicationGroupServer</w:t>
      </w:r>
      <w:r>
        <w:rPr>
          <w:rFonts w:ascii="Courier New" w:hAnsi="Courier New"/>
          <w:spacing w:val="-36"/>
          <w:sz w:val="24"/>
        </w:rPr>
        <w:t> </w:t>
      </w:r>
      <w:r>
        <w:rPr>
          <w:sz w:val="24"/>
        </w:rPr>
        <w:t>Service</w:t>
      </w:r>
      <w:r>
        <w:rPr>
          <w:spacing w:val="27"/>
          <w:sz w:val="24"/>
        </w:rPr>
        <w:t> </w:t>
      </w:r>
      <w:r>
        <w:rPr>
          <w:sz w:val="24"/>
        </w:rPr>
        <w:t>shall</w:t>
      </w:r>
      <w:r>
        <w:rPr>
          <w:spacing w:val="26"/>
          <w:sz w:val="24"/>
        </w:rPr>
        <w:t> </w:t>
      </w:r>
      <w:r>
        <w:rPr>
          <w:sz w:val="24"/>
        </w:rPr>
        <w:t>provide a</w:t>
      </w:r>
      <w:r>
        <w:rPr>
          <w:spacing w:val="-1"/>
          <w:sz w:val="24"/>
        </w:rPr>
        <w:t> </w:t>
      </w:r>
      <w:r>
        <w:rPr>
          <w:sz w:val="24"/>
        </w:rPr>
        <w:t>method </w:t>
      </w:r>
      <w:r>
        <w:rPr>
          <w:rFonts w:ascii="Courier New" w:hAnsi="Courier New"/>
          <w:sz w:val="24"/>
        </w:rPr>
        <w:t>message</w:t>
      </w:r>
      <w:r>
        <w:rPr>
          <w:rFonts w:ascii="Courier New" w:hAnsi="Courier New"/>
          <w:spacing w:val="-36"/>
          <w:sz w:val="24"/>
        </w:rPr>
        <w:t> </w:t>
      </w:r>
      <w:r>
        <w:rPr>
          <w:sz w:val="24"/>
        </w:rPr>
        <w:t>to send a message to a dedicated client of the Communication Group.</w:t>
      </w:r>
      <w:r>
        <w:rPr>
          <w:spacing w:val="80"/>
          <w:sz w:val="24"/>
        </w:rPr>
        <w:t> </w:t>
      </w:r>
      <w:r>
        <w:rPr>
          <w:sz w:val="24"/>
        </w:rPr>
        <w:t>This</w:t>
      </w:r>
      <w:r>
        <w:rPr>
          <w:spacing w:val="32"/>
          <w:sz w:val="24"/>
        </w:rPr>
        <w:t> </w:t>
      </w:r>
      <w:r>
        <w:rPr>
          <w:sz w:val="24"/>
        </w:rPr>
        <w:t>method</w:t>
      </w:r>
      <w:r>
        <w:rPr>
          <w:spacing w:val="32"/>
          <w:sz w:val="24"/>
        </w:rPr>
        <w:t> </w:t>
      </w:r>
      <w:r>
        <w:rPr>
          <w:sz w:val="24"/>
        </w:rPr>
        <w:t>shall</w:t>
      </w:r>
      <w:r>
        <w:rPr>
          <w:spacing w:val="32"/>
          <w:sz w:val="24"/>
        </w:rPr>
        <w:t> </w:t>
      </w:r>
      <w:r>
        <w:rPr>
          <w:sz w:val="24"/>
        </w:rPr>
        <w:t>take</w:t>
      </w:r>
      <w:r>
        <w:rPr>
          <w:spacing w:val="32"/>
          <w:sz w:val="24"/>
        </w:rPr>
        <w:t> </w:t>
      </w:r>
      <w:r>
        <w:rPr>
          <w:sz w:val="24"/>
        </w:rPr>
        <w:t>as</w:t>
      </w:r>
      <w:r>
        <w:rPr>
          <w:spacing w:val="32"/>
          <w:sz w:val="24"/>
        </w:rPr>
        <w:t> </w:t>
      </w:r>
      <w:r>
        <w:rPr>
          <w:sz w:val="24"/>
        </w:rPr>
        <w:t>input</w:t>
      </w:r>
      <w:r>
        <w:rPr>
          <w:spacing w:val="32"/>
          <w:sz w:val="24"/>
        </w:rPr>
        <w:t> </w:t>
      </w:r>
      <w:r>
        <w:rPr>
          <w:sz w:val="24"/>
        </w:rPr>
        <w:t>parameters</w:t>
      </w:r>
      <w:r>
        <w:rPr>
          <w:spacing w:val="32"/>
          <w:sz w:val="24"/>
        </w:rPr>
        <w:t> </w:t>
      </w:r>
      <w:r>
        <w:rPr>
          <w:sz w:val="24"/>
        </w:rPr>
        <w:t>the</w:t>
      </w:r>
      <w:r>
        <w:rPr>
          <w:spacing w:val="32"/>
          <w:sz w:val="24"/>
        </w:rPr>
        <w:t> </w:t>
      </w:r>
      <w:r>
        <w:rPr>
          <w:rFonts w:ascii="Courier New" w:hAnsi="Courier New"/>
          <w:sz w:val="24"/>
        </w:rPr>
        <w:t>message</w:t>
      </w:r>
      <w:r>
        <w:rPr>
          <w:rFonts w:ascii="Courier New" w:hAnsi="Courier New"/>
          <w:spacing w:val="-36"/>
          <w:sz w:val="24"/>
        </w:rPr>
        <w:t> </w:t>
      </w:r>
      <w:r>
        <w:rPr>
          <w:sz w:val="24"/>
        </w:rPr>
        <w:t>to</w:t>
      </w:r>
      <w:r>
        <w:rPr>
          <w:spacing w:val="32"/>
          <w:sz w:val="24"/>
        </w:rPr>
        <w:t> </w:t>
      </w:r>
      <w:r>
        <w:rPr>
          <w:sz w:val="24"/>
        </w:rPr>
        <w:t>be</w:t>
      </w:r>
      <w:r>
        <w:rPr>
          <w:spacing w:val="32"/>
          <w:sz w:val="24"/>
        </w:rPr>
        <w:t> </w:t>
      </w:r>
      <w:r>
        <w:rPr>
          <w:sz w:val="24"/>
        </w:rPr>
        <w:t>sent,</w:t>
      </w:r>
      <w:r>
        <w:rPr>
          <w:spacing w:val="40"/>
          <w:sz w:val="24"/>
        </w:rPr>
        <w:t> </w:t>
      </w:r>
      <w:r>
        <w:rPr>
          <w:sz w:val="24"/>
        </w:rPr>
        <w:t>and the</w:t>
      </w:r>
      <w:r>
        <w:rPr>
          <w:spacing w:val="-17"/>
          <w:sz w:val="24"/>
        </w:rPr>
        <w:t> </w:t>
      </w:r>
      <w:r>
        <w:rPr>
          <w:rFonts w:ascii="Courier New" w:hAnsi="Courier New"/>
          <w:sz w:val="24"/>
        </w:rPr>
        <w:t>clientID</w:t>
      </w:r>
      <w:r>
        <w:rPr>
          <w:rFonts w:ascii="Courier New" w:hAnsi="Courier New"/>
          <w:spacing w:val="-36"/>
          <w:sz w:val="24"/>
        </w:rPr>
        <w:t> </w:t>
      </w:r>
      <w:r>
        <w:rPr>
          <w:sz w:val="24"/>
        </w:rPr>
        <w:t>of</w:t>
      </w:r>
      <w:r>
        <w:rPr>
          <w:spacing w:val="-17"/>
          <w:sz w:val="24"/>
        </w:rPr>
        <w:t> </w:t>
      </w:r>
      <w:r>
        <w:rPr>
          <w:sz w:val="24"/>
        </w:rPr>
        <w:t>the client which shall be addressed.</w:t>
      </w:r>
      <w:r>
        <w:rPr>
          <w:spacing w:val="40"/>
          <w:sz w:val="24"/>
        </w:rPr>
        <w:t> </w:t>
      </w:r>
      <w:r>
        <w:rPr>
          <w:sz w:val="24"/>
        </w:rPr>
        <w:t>In case the </w:t>
      </w:r>
      <w:r>
        <w:rPr>
          <w:rFonts w:ascii="Courier New" w:hAnsi="Courier New"/>
          <w:sz w:val="24"/>
        </w:rPr>
        <w:t>message</w:t>
      </w:r>
      <w:r>
        <w:rPr>
          <w:rFonts w:ascii="Courier New" w:hAnsi="Courier New"/>
          <w:spacing w:val="-36"/>
          <w:sz w:val="24"/>
        </w:rPr>
        <w:t> </w:t>
      </w:r>
      <w:r>
        <w:rPr>
          <w:sz w:val="24"/>
        </w:rPr>
        <w:t>method fails</w:t>
      </w:r>
      <w:r>
        <w:rPr>
          <w:spacing w:val="-17"/>
          <w:sz w:val="24"/>
        </w:rPr>
        <w:t> </w:t>
      </w:r>
      <w:r>
        <w:rPr>
          <w:sz w:val="24"/>
        </w:rPr>
        <w:t>the</w:t>
      </w:r>
      <w:r>
        <w:rPr>
          <w:spacing w:val="-17"/>
          <w:sz w:val="24"/>
        </w:rPr>
        <w:t> </w:t>
      </w:r>
      <w:r>
        <w:rPr>
          <w:sz w:val="24"/>
        </w:rPr>
        <w:t>method</w:t>
      </w:r>
      <w:r>
        <w:rPr>
          <w:spacing w:val="-16"/>
          <w:sz w:val="24"/>
        </w:rPr>
        <w:t> </w:t>
      </w:r>
      <w:r>
        <w:rPr>
          <w:sz w:val="24"/>
        </w:rPr>
        <w:t>return</w:t>
      </w:r>
      <w:r>
        <w:rPr>
          <w:spacing w:val="-17"/>
          <w:sz w:val="24"/>
        </w:rPr>
        <w:t> </w:t>
      </w:r>
      <w:r>
        <w:rPr>
          <w:sz w:val="24"/>
        </w:rPr>
        <w:t>shall</w:t>
      </w:r>
      <w:r>
        <w:rPr>
          <w:spacing w:val="-17"/>
          <w:sz w:val="24"/>
        </w:rPr>
        <w:t> </w:t>
      </w:r>
      <w:r>
        <w:rPr>
          <w:sz w:val="24"/>
        </w:rPr>
        <w:t>provide</w:t>
      </w:r>
      <w:r>
        <w:rPr>
          <w:spacing w:val="-17"/>
          <w:sz w:val="24"/>
        </w:rPr>
        <w:t> </w:t>
      </w:r>
      <w:r>
        <w:rPr>
          <w:sz w:val="24"/>
        </w:rPr>
        <w:t>an</w:t>
      </w:r>
      <w:r>
        <w:rPr>
          <w:spacing w:val="-16"/>
          <w:sz w:val="24"/>
        </w:rPr>
        <w:t> </w:t>
      </w:r>
      <w:r>
        <w:rPr>
          <w:sz w:val="24"/>
        </w:rPr>
        <w:t>error</w:t>
      </w:r>
      <w:r>
        <w:rPr>
          <w:spacing w:val="-17"/>
          <w:sz w:val="24"/>
        </w:rPr>
        <w:t> </w:t>
      </w:r>
      <w:r>
        <w:rPr>
          <w:sz w:val="24"/>
        </w:rPr>
        <w:t>code</w:t>
      </w:r>
      <w:r>
        <w:rPr>
          <w:spacing w:val="-17"/>
          <w:sz w:val="24"/>
        </w:rPr>
        <w:t> </w:t>
      </w:r>
      <w:r>
        <w:rPr>
          <w:sz w:val="24"/>
        </w:rPr>
        <w:t>as</w:t>
      </w:r>
      <w:r>
        <w:rPr>
          <w:spacing w:val="-16"/>
          <w:sz w:val="24"/>
        </w:rPr>
        <w:t> </w:t>
      </w:r>
      <w:r>
        <w:rPr>
          <w:sz w:val="24"/>
        </w:rPr>
        <w:t>specified</w:t>
      </w:r>
      <w:r>
        <w:rPr>
          <w:spacing w:val="-17"/>
          <w:sz w:val="24"/>
        </w:rPr>
        <w:t> </w:t>
      </w:r>
      <w:r>
        <w:rPr>
          <w:sz w:val="24"/>
        </w:rPr>
        <w:t>in</w:t>
      </w:r>
      <w:r>
        <w:rPr>
          <w:spacing w:val="-17"/>
          <w:sz w:val="24"/>
        </w:rPr>
        <w:t> </w:t>
      </w:r>
      <w:r>
        <w:rPr>
          <w:sz w:val="24"/>
        </w:rPr>
        <w:t>[</w:t>
      </w:r>
      <w:hyperlink w:history="true" w:anchor="_bookmark506">
        <w:r>
          <w:rPr>
            <w:color w:val="0000FF"/>
            <w:sz w:val="24"/>
          </w:rPr>
          <w:t>SWS_CM_99024</w:t>
        </w:r>
      </w:hyperlink>
      <w:r>
        <w:rPr>
          <w:sz w:val="24"/>
        </w:rPr>
        <w:t>].</w:t>
      </w:r>
      <w:r>
        <w:rPr>
          <w:rFonts w:ascii="Swis721 WGL4 BT" w:hAnsi="Swis721 WGL4 BT"/>
          <w:i/>
          <w:sz w:val="24"/>
        </w:rPr>
        <w:t>♩</w:t>
      </w:r>
      <w:r>
        <w:rPr>
          <w:rFonts w:ascii="Swis721 WGL4 BT" w:hAnsi="Swis721 WGL4 BT"/>
          <w:i/>
          <w:sz w:val="24"/>
        </w:rPr>
        <w:t> </w:t>
      </w:r>
      <w:r>
        <w:rPr>
          <w:i/>
          <w:sz w:val="24"/>
        </w:rPr>
        <w:t>(</w:t>
      </w:r>
      <w:r>
        <w:rPr>
          <w:i/>
          <w:color w:val="0000FF"/>
          <w:sz w:val="24"/>
        </w:rPr>
        <w:t>RS_CM_00600</w:t>
      </w:r>
      <w:r>
        <w:rPr>
          <w:i/>
          <w:sz w:val="24"/>
        </w:rPr>
        <w:t>, </w:t>
      </w:r>
      <w:r>
        <w:rPr>
          <w:i/>
          <w:color w:val="0000FF"/>
          <w:sz w:val="24"/>
        </w:rPr>
        <w:t>RS_CM_00601</w:t>
      </w:r>
      <w:r>
        <w:rPr>
          <w:i/>
          <w:sz w:val="24"/>
        </w:rPr>
        <w:t>)</w:t>
      </w:r>
    </w:p>
    <w:p>
      <w:pPr>
        <w:pStyle w:val="BodyText"/>
        <w:spacing w:line="232" w:lineRule="auto" w:before="175"/>
        <w:ind w:left="337" w:right="1415"/>
        <w:jc w:val="both"/>
      </w:pPr>
      <w:r>
        <w:rPr/>
        <w:t>The</w:t>
      </w:r>
      <w:r>
        <w:rPr>
          <w:spacing w:val="-17"/>
        </w:rPr>
        <w:t> </w:t>
      </w:r>
      <w:r>
        <w:rPr/>
        <w:t>C++</w:t>
      </w:r>
      <w:r>
        <w:rPr>
          <w:spacing w:val="-17"/>
        </w:rPr>
        <w:t> </w:t>
      </w:r>
      <w:r>
        <w:rPr/>
        <w:t>signature</w:t>
      </w:r>
      <w:r>
        <w:rPr>
          <w:spacing w:val="-16"/>
        </w:rPr>
        <w:t> </w:t>
      </w:r>
      <w:r>
        <w:rPr/>
        <w:t>below</w:t>
      </w:r>
      <w:r>
        <w:rPr>
          <w:spacing w:val="-17"/>
        </w:rPr>
        <w:t> </w:t>
      </w:r>
      <w:r>
        <w:rPr/>
        <w:t>presents</w:t>
      </w:r>
      <w:r>
        <w:rPr>
          <w:spacing w:val="-16"/>
        </w:rPr>
        <w:t> </w:t>
      </w:r>
      <w:r>
        <w:rPr/>
        <w:t>the</w:t>
      </w:r>
      <w:r>
        <w:rPr>
          <w:spacing w:val="-7"/>
        </w:rPr>
        <w:t> </w:t>
      </w:r>
      <w:r>
        <w:rPr/>
        <w:t>resulting</w:t>
      </w:r>
      <w:r>
        <w:rPr>
          <w:spacing w:val="-7"/>
        </w:rPr>
        <w:t> </w:t>
      </w:r>
      <w:r>
        <w:rPr>
          <w:rFonts w:ascii="Courier New"/>
        </w:rPr>
        <w:t>message</w:t>
      </w:r>
      <w:r>
        <w:rPr>
          <w:rFonts w:ascii="Courier New"/>
          <w:spacing w:val="-36"/>
        </w:rPr>
        <w:t> </w:t>
      </w:r>
      <w:r>
        <w:rPr/>
        <w:t>method</w:t>
      </w:r>
      <w:r>
        <w:rPr>
          <w:spacing w:val="-7"/>
        </w:rPr>
        <w:t> </w:t>
      </w:r>
      <w:r>
        <w:rPr/>
        <w:t>of</w:t>
      </w:r>
      <w:r>
        <w:rPr>
          <w:spacing w:val="-7"/>
        </w:rPr>
        <w:t> </w:t>
      </w:r>
      <w:r>
        <w:rPr/>
        <w:t>a</w:t>
      </w:r>
      <w:r>
        <w:rPr>
          <w:spacing w:val="-7"/>
        </w:rPr>
        <w:t> </w:t>
      </w:r>
      <w:r>
        <w:rPr/>
        <w:t>generated</w:t>
      </w:r>
      <w:r>
        <w:rPr>
          <w:spacing w:val="-7"/>
        </w:rPr>
        <w:t> </w:t>
      </w:r>
      <w:r>
        <w:rPr/>
        <w:t>Ser- vice Proxy/Skeleton interface.</w:t>
      </w:r>
    </w:p>
    <w:p>
      <w:pPr>
        <w:spacing w:before="199"/>
        <w:ind w:left="337" w:right="0" w:firstLine="0"/>
        <w:jc w:val="left"/>
        <w:rPr>
          <w:rFonts w:ascii="Courier New"/>
          <w:sz w:val="22"/>
        </w:rPr>
      </w:pPr>
      <w:r>
        <w:rPr>
          <w:rFonts w:ascii="Courier New"/>
          <w:sz w:val="22"/>
        </w:rPr>
        <w:t>template</w:t>
      </w:r>
      <w:r>
        <w:rPr>
          <w:rFonts w:ascii="Courier New"/>
          <w:spacing w:val="-14"/>
          <w:sz w:val="22"/>
        </w:rPr>
        <w:t> </w:t>
      </w:r>
      <w:r>
        <w:rPr>
          <w:rFonts w:ascii="Courier New"/>
          <w:sz w:val="22"/>
        </w:rPr>
        <w:t>&lt;typename</w:t>
      </w:r>
      <w:r>
        <w:rPr>
          <w:rFonts w:ascii="Courier New"/>
          <w:spacing w:val="-13"/>
          <w:sz w:val="22"/>
        </w:rPr>
        <w:t> </w:t>
      </w:r>
      <w:r>
        <w:rPr>
          <w:rFonts w:ascii="Courier New"/>
          <w:spacing w:val="-5"/>
          <w:sz w:val="22"/>
        </w:rPr>
        <w:t>T&gt;</w:t>
      </w:r>
    </w:p>
    <w:p>
      <w:pPr>
        <w:spacing w:before="21"/>
        <w:ind w:left="337" w:right="0" w:firstLine="0"/>
        <w:jc w:val="left"/>
        <w:rPr>
          <w:rFonts w:ascii="Courier New"/>
          <w:sz w:val="22"/>
        </w:rPr>
      </w:pPr>
      <w:r>
        <w:rPr>
          <w:rFonts w:ascii="Courier New"/>
          <w:sz w:val="22"/>
        </w:rPr>
        <w:t>ara::core::Future&lt;void&gt;</w:t>
      </w:r>
      <w:r>
        <w:rPr>
          <w:rFonts w:ascii="Courier New"/>
          <w:spacing w:val="-16"/>
          <w:sz w:val="22"/>
        </w:rPr>
        <w:t> </w:t>
      </w:r>
      <w:r>
        <w:rPr>
          <w:rFonts w:ascii="Courier New"/>
          <w:sz w:val="22"/>
        </w:rPr>
        <w:t>message</w:t>
      </w:r>
      <w:r>
        <w:rPr>
          <w:rFonts w:ascii="Courier New"/>
          <w:spacing w:val="-15"/>
          <w:sz w:val="22"/>
        </w:rPr>
        <w:t> </w:t>
      </w:r>
      <w:r>
        <w:rPr>
          <w:rFonts w:ascii="Courier New"/>
          <w:sz w:val="22"/>
        </w:rPr>
        <w:t>(std::uint32_t</w:t>
      </w:r>
      <w:r>
        <w:rPr>
          <w:rFonts w:ascii="Courier New"/>
          <w:spacing w:val="-15"/>
          <w:sz w:val="22"/>
        </w:rPr>
        <w:t> </w:t>
      </w:r>
      <w:r>
        <w:rPr>
          <w:rFonts w:ascii="Courier New"/>
          <w:sz w:val="22"/>
        </w:rPr>
        <w:t>clientID,</w:t>
      </w:r>
      <w:r>
        <w:rPr>
          <w:rFonts w:ascii="Courier New"/>
          <w:spacing w:val="-15"/>
          <w:sz w:val="22"/>
        </w:rPr>
        <w:t> </w:t>
      </w:r>
      <w:r>
        <w:rPr>
          <w:rFonts w:ascii="Courier New"/>
          <w:sz w:val="22"/>
        </w:rPr>
        <w:t>const</w:t>
      </w:r>
      <w:r>
        <w:rPr>
          <w:rFonts w:ascii="Courier New"/>
          <w:spacing w:val="-16"/>
          <w:sz w:val="22"/>
        </w:rPr>
        <w:t> </w:t>
      </w:r>
      <w:r>
        <w:rPr>
          <w:rFonts w:ascii="Courier New"/>
          <w:sz w:val="22"/>
        </w:rPr>
        <w:t>T&amp;</w:t>
      </w:r>
      <w:r>
        <w:rPr>
          <w:rFonts w:ascii="Courier New"/>
          <w:spacing w:val="-15"/>
          <w:sz w:val="22"/>
        </w:rPr>
        <w:t> </w:t>
      </w:r>
      <w:r>
        <w:rPr>
          <w:rFonts w:ascii="Courier New"/>
          <w:spacing w:val="-2"/>
          <w:sz w:val="22"/>
        </w:rPr>
        <w:t>msg);</w:t>
      </w:r>
    </w:p>
    <w:p>
      <w:pPr>
        <w:pStyle w:val="BodyText"/>
        <w:rPr>
          <w:rFonts w:ascii="Courier New"/>
          <w:sz w:val="22"/>
        </w:rPr>
      </w:pPr>
    </w:p>
    <w:p>
      <w:pPr>
        <w:spacing w:line="228" w:lineRule="auto" w:before="190"/>
        <w:ind w:left="337" w:right="1415" w:firstLine="0"/>
        <w:jc w:val="both"/>
        <w:rPr>
          <w:i/>
          <w:sz w:val="24"/>
        </w:rPr>
      </w:pPr>
      <w:r>
        <w:rPr>
          <w:b/>
          <w:sz w:val="24"/>
        </w:rPr>
        <w:t>[SWS_CM_99014]</w:t>
      </w:r>
      <w:r>
        <w:rPr>
          <w:sz w:val="24"/>
        </w:rPr>
        <w:t>{DRAFT}</w:t>
      </w:r>
      <w:r>
        <w:rPr>
          <w:spacing w:val="40"/>
          <w:sz w:val="24"/>
        </w:rPr>
        <w:t> </w:t>
      </w:r>
      <w:r>
        <w:rPr>
          <w:b/>
          <w:sz w:val="24"/>
        </w:rPr>
        <w:t>Message Response event of </w:t>
      </w:r>
      <w:r>
        <w:rPr>
          <w:rFonts w:ascii="Courier New" w:hAnsi="Courier New"/>
          <w:b/>
          <w:sz w:val="24"/>
        </w:rPr>
        <w:t>Communication- GroupServer</w:t>
      </w:r>
      <w:r>
        <w:rPr>
          <w:rFonts w:ascii="Courier New" w:hAnsi="Courier New"/>
          <w:b/>
          <w:spacing w:val="-36"/>
          <w:sz w:val="24"/>
        </w:rPr>
        <w:t> </w:t>
      </w:r>
      <w:r>
        <w:rPr>
          <w:b/>
          <w:sz w:val="24"/>
        </w:rPr>
        <w:t>Service</w:t>
      </w:r>
      <w:r>
        <w:rPr>
          <w:b/>
          <w:spacing w:val="-1"/>
          <w:sz w:val="24"/>
        </w:rPr>
        <w:t> </w:t>
      </w:r>
      <w:r>
        <w:rPr>
          <w:rFonts w:ascii="Swis721 WGL4 BT" w:hAnsi="Swis721 WGL4 BT"/>
          <w:i/>
          <w:sz w:val="24"/>
        </w:rPr>
        <w:t>[</w:t>
      </w:r>
      <w:r>
        <w:rPr>
          <w:sz w:val="24"/>
        </w:rPr>
        <w:t>The</w:t>
      </w:r>
      <w:r>
        <w:rPr>
          <w:spacing w:val="27"/>
          <w:sz w:val="24"/>
        </w:rPr>
        <w:t> </w:t>
      </w:r>
      <w:r>
        <w:rPr>
          <w:rFonts w:ascii="Courier New" w:hAnsi="Courier New"/>
          <w:sz w:val="24"/>
        </w:rPr>
        <w:t>CommunicationGroupServer</w:t>
      </w:r>
      <w:r>
        <w:rPr>
          <w:rFonts w:ascii="Courier New" w:hAnsi="Courier New"/>
          <w:spacing w:val="-36"/>
          <w:sz w:val="24"/>
        </w:rPr>
        <w:t> </w:t>
      </w:r>
      <w:r>
        <w:rPr>
          <w:sz w:val="24"/>
        </w:rPr>
        <w:t>Service</w:t>
      </w:r>
      <w:r>
        <w:rPr>
          <w:spacing w:val="27"/>
          <w:sz w:val="24"/>
        </w:rPr>
        <w:t> </w:t>
      </w:r>
      <w:r>
        <w:rPr>
          <w:sz w:val="24"/>
        </w:rPr>
        <w:t>shall</w:t>
      </w:r>
      <w:r>
        <w:rPr>
          <w:spacing w:val="26"/>
          <w:sz w:val="24"/>
        </w:rPr>
        <w:t> </w:t>
      </w:r>
      <w:r>
        <w:rPr>
          <w:sz w:val="24"/>
        </w:rPr>
        <w:t>provide an</w:t>
      </w:r>
      <w:r>
        <w:rPr>
          <w:spacing w:val="12"/>
          <w:sz w:val="24"/>
        </w:rPr>
        <w:t> </w:t>
      </w:r>
      <w:r>
        <w:rPr>
          <w:sz w:val="24"/>
        </w:rPr>
        <w:t>event</w:t>
      </w:r>
      <w:r>
        <w:rPr>
          <w:spacing w:val="26"/>
          <w:sz w:val="24"/>
        </w:rPr>
        <w:t> </w:t>
      </w:r>
      <w:r>
        <w:rPr>
          <w:rFonts w:ascii="Courier New" w:hAnsi="Courier New"/>
          <w:sz w:val="24"/>
        </w:rPr>
        <w:t>response</w:t>
      </w:r>
      <w:r>
        <w:rPr>
          <w:rFonts w:ascii="Courier New" w:hAnsi="Courier New"/>
          <w:spacing w:val="-36"/>
          <w:sz w:val="24"/>
        </w:rPr>
        <w:t> </w:t>
      </w:r>
      <w:r>
        <w:rPr>
          <w:sz w:val="24"/>
        </w:rPr>
        <w:t>that</w:t>
      </w:r>
      <w:r>
        <w:rPr>
          <w:spacing w:val="26"/>
          <w:sz w:val="24"/>
        </w:rPr>
        <w:t> </w:t>
      </w:r>
      <w:r>
        <w:rPr>
          <w:sz w:val="24"/>
        </w:rPr>
        <w:t>contains</w:t>
      </w:r>
      <w:r>
        <w:rPr>
          <w:spacing w:val="26"/>
          <w:sz w:val="24"/>
        </w:rPr>
        <w:t> </w:t>
      </w:r>
      <w:r>
        <w:rPr>
          <w:sz w:val="24"/>
        </w:rPr>
        <w:t>the</w:t>
      </w:r>
      <w:r>
        <w:rPr>
          <w:spacing w:val="26"/>
          <w:sz w:val="24"/>
        </w:rPr>
        <w:t> </w:t>
      </w:r>
      <w:r>
        <w:rPr>
          <w:sz w:val="24"/>
        </w:rPr>
        <w:t>respond</w:t>
      </w:r>
      <w:r>
        <w:rPr>
          <w:spacing w:val="26"/>
          <w:sz w:val="24"/>
        </w:rPr>
        <w:t> </w:t>
      </w:r>
      <w:r>
        <w:rPr>
          <w:sz w:val="24"/>
        </w:rPr>
        <w:t>of</w:t>
      </w:r>
      <w:r>
        <w:rPr>
          <w:spacing w:val="26"/>
          <w:sz w:val="24"/>
        </w:rPr>
        <w:t> </w:t>
      </w:r>
      <w:r>
        <w:rPr>
          <w:sz w:val="24"/>
        </w:rPr>
        <w:t>a</w:t>
      </w:r>
      <w:r>
        <w:rPr>
          <w:spacing w:val="26"/>
          <w:sz w:val="24"/>
        </w:rPr>
        <w:t> </w:t>
      </w:r>
      <w:r>
        <w:rPr>
          <w:sz w:val="24"/>
        </w:rPr>
        <w:t>dedicated</w:t>
      </w:r>
      <w:r>
        <w:rPr>
          <w:spacing w:val="26"/>
          <w:sz w:val="24"/>
        </w:rPr>
        <w:t> </w:t>
      </w:r>
      <w:r>
        <w:rPr>
          <w:sz w:val="24"/>
        </w:rPr>
        <w:t>client</w:t>
      </w:r>
      <w:r>
        <w:rPr>
          <w:spacing w:val="26"/>
          <w:sz w:val="24"/>
        </w:rPr>
        <w:t> </w:t>
      </w:r>
      <w:r>
        <w:rPr>
          <w:sz w:val="24"/>
        </w:rPr>
        <w:t>to</w:t>
      </w:r>
      <w:r>
        <w:rPr>
          <w:spacing w:val="26"/>
          <w:sz w:val="24"/>
        </w:rPr>
        <w:t> </w:t>
      </w:r>
      <w:r>
        <w:rPr>
          <w:sz w:val="24"/>
        </w:rPr>
        <w:t>a</w:t>
      </w:r>
      <w:r>
        <w:rPr>
          <w:spacing w:val="26"/>
          <w:sz w:val="24"/>
        </w:rPr>
        <w:t> </w:t>
      </w:r>
      <w:r>
        <w:rPr>
          <w:sz w:val="24"/>
        </w:rPr>
        <w:t>broadcast or</w:t>
      </w:r>
      <w:r>
        <w:rPr>
          <w:spacing w:val="29"/>
          <w:sz w:val="24"/>
        </w:rPr>
        <w:t> </w:t>
      </w:r>
      <w:r>
        <w:rPr>
          <w:sz w:val="24"/>
        </w:rPr>
        <w:t>a</w:t>
      </w:r>
      <w:r>
        <w:rPr>
          <w:spacing w:val="29"/>
          <w:sz w:val="24"/>
        </w:rPr>
        <w:t> </w:t>
      </w:r>
      <w:r>
        <w:rPr>
          <w:sz w:val="24"/>
        </w:rPr>
        <w:t>peer</w:t>
      </w:r>
      <w:r>
        <w:rPr>
          <w:spacing w:val="29"/>
          <w:sz w:val="24"/>
        </w:rPr>
        <w:t> </w:t>
      </w:r>
      <w:r>
        <w:rPr>
          <w:sz w:val="24"/>
        </w:rPr>
        <w:t>to</w:t>
      </w:r>
      <w:r>
        <w:rPr>
          <w:spacing w:val="29"/>
          <w:sz w:val="24"/>
        </w:rPr>
        <w:t> </w:t>
      </w:r>
      <w:r>
        <w:rPr>
          <w:sz w:val="24"/>
        </w:rPr>
        <w:t>peer</w:t>
      </w:r>
      <w:r>
        <w:rPr>
          <w:spacing w:val="29"/>
          <w:sz w:val="24"/>
        </w:rPr>
        <w:t> </w:t>
      </w:r>
      <w:r>
        <w:rPr>
          <w:sz w:val="24"/>
        </w:rPr>
        <w:t>message</w:t>
      </w:r>
      <w:r>
        <w:rPr>
          <w:spacing w:val="29"/>
          <w:sz w:val="24"/>
        </w:rPr>
        <w:t> </w:t>
      </w:r>
      <w:r>
        <w:rPr>
          <w:sz w:val="24"/>
        </w:rPr>
        <w:t>of</w:t>
      </w:r>
      <w:r>
        <w:rPr>
          <w:spacing w:val="29"/>
          <w:sz w:val="24"/>
        </w:rPr>
        <w:t> </w:t>
      </w:r>
      <w:r>
        <w:rPr>
          <w:sz w:val="24"/>
        </w:rPr>
        <w:t>the</w:t>
      </w:r>
      <w:r>
        <w:rPr>
          <w:spacing w:val="29"/>
          <w:sz w:val="24"/>
        </w:rPr>
        <w:t> </w:t>
      </w:r>
      <w:r>
        <w:rPr>
          <w:sz w:val="24"/>
        </w:rPr>
        <w:t>Communication</w:t>
      </w:r>
      <w:r>
        <w:rPr>
          <w:spacing w:val="29"/>
          <w:sz w:val="24"/>
        </w:rPr>
        <w:t> </w:t>
      </w:r>
      <w:r>
        <w:rPr>
          <w:sz w:val="24"/>
        </w:rPr>
        <w:t>Group.</w:t>
      </w:r>
      <w:r>
        <w:rPr>
          <w:spacing w:val="80"/>
          <w:sz w:val="24"/>
        </w:rPr>
        <w:t> </w:t>
      </w:r>
      <w:r>
        <w:rPr>
          <w:sz w:val="24"/>
        </w:rPr>
        <w:t>The</w:t>
      </w:r>
      <w:r>
        <w:rPr>
          <w:spacing w:val="29"/>
          <w:sz w:val="24"/>
        </w:rPr>
        <w:t> </w:t>
      </w:r>
      <w:r>
        <w:rPr>
          <w:sz w:val="24"/>
        </w:rPr>
        <w:t>event</w:t>
      </w:r>
      <w:r>
        <w:rPr>
          <w:spacing w:val="29"/>
          <w:sz w:val="24"/>
        </w:rPr>
        <w:t> </w:t>
      </w:r>
      <w:r>
        <w:rPr>
          <w:sz w:val="24"/>
        </w:rPr>
        <w:t>shall</w:t>
      </w:r>
      <w:r>
        <w:rPr>
          <w:spacing w:val="29"/>
          <w:sz w:val="24"/>
        </w:rPr>
        <w:t> </w:t>
      </w:r>
      <w:r>
        <w:rPr>
          <w:sz w:val="24"/>
        </w:rPr>
        <w:t>provide </w:t>
      </w:r>
      <w:r>
        <w:rPr>
          <w:spacing w:val="-4"/>
          <w:sz w:val="24"/>
        </w:rPr>
        <w:t>the</w:t>
      </w:r>
      <w:r>
        <w:rPr>
          <w:spacing w:val="-13"/>
          <w:sz w:val="24"/>
        </w:rPr>
        <w:t> </w:t>
      </w:r>
      <w:r>
        <w:rPr>
          <w:rFonts w:ascii="Courier New" w:hAnsi="Courier New"/>
          <w:spacing w:val="-4"/>
          <w:sz w:val="24"/>
        </w:rPr>
        <w:t>response</w:t>
      </w:r>
      <w:r>
        <w:rPr>
          <w:rFonts w:ascii="Courier New" w:hAnsi="Courier New"/>
          <w:spacing w:val="-32"/>
          <w:sz w:val="24"/>
        </w:rPr>
        <w:t> </w:t>
      </w:r>
      <w:r>
        <w:rPr>
          <w:rFonts w:ascii="Courier New" w:hAnsi="Courier New"/>
          <w:spacing w:val="-4"/>
          <w:sz w:val="24"/>
        </w:rPr>
        <w:t>message</w:t>
      </w:r>
      <w:r>
        <w:rPr>
          <w:rFonts w:ascii="Courier New" w:hAnsi="Courier New"/>
          <w:spacing w:val="-32"/>
          <w:sz w:val="24"/>
        </w:rPr>
        <w:t> </w:t>
      </w:r>
      <w:r>
        <w:rPr>
          <w:spacing w:val="-4"/>
          <w:sz w:val="24"/>
        </w:rPr>
        <w:t>and</w:t>
      </w:r>
      <w:r>
        <w:rPr>
          <w:spacing w:val="-13"/>
          <w:sz w:val="24"/>
        </w:rPr>
        <w:t> </w:t>
      </w:r>
      <w:r>
        <w:rPr>
          <w:spacing w:val="-4"/>
          <w:sz w:val="24"/>
        </w:rPr>
        <w:t>the</w:t>
      </w:r>
      <w:r>
        <w:rPr>
          <w:spacing w:val="-5"/>
          <w:sz w:val="24"/>
        </w:rPr>
        <w:t> </w:t>
      </w:r>
      <w:r>
        <w:rPr>
          <w:rFonts w:ascii="Courier New" w:hAnsi="Courier New"/>
          <w:spacing w:val="-4"/>
          <w:sz w:val="24"/>
        </w:rPr>
        <w:t>clientID</w:t>
      </w:r>
      <w:r>
        <w:rPr>
          <w:rFonts w:ascii="Courier New" w:hAnsi="Courier New"/>
          <w:spacing w:val="-32"/>
          <w:sz w:val="24"/>
        </w:rPr>
        <w:t> </w:t>
      </w:r>
      <w:r>
        <w:rPr>
          <w:spacing w:val="-4"/>
          <w:sz w:val="24"/>
        </w:rPr>
        <w:t>of</w:t>
      </w:r>
      <w:r>
        <w:rPr>
          <w:sz w:val="24"/>
        </w:rPr>
        <w:t> </w:t>
      </w:r>
      <w:r>
        <w:rPr>
          <w:spacing w:val="-4"/>
          <w:sz w:val="24"/>
        </w:rPr>
        <w:t>this</w:t>
      </w:r>
      <w:r>
        <w:rPr>
          <w:sz w:val="24"/>
        </w:rPr>
        <w:t> </w:t>
      </w:r>
      <w:r>
        <w:rPr>
          <w:spacing w:val="-4"/>
          <w:sz w:val="24"/>
        </w:rPr>
        <w:t>response.</w:t>
      </w:r>
      <w:r>
        <w:rPr>
          <w:rFonts w:ascii="Swis721 WGL4 BT" w:hAnsi="Swis721 WGL4 BT"/>
          <w:i/>
          <w:spacing w:val="-4"/>
          <w:sz w:val="24"/>
        </w:rPr>
        <w:t>♩</w:t>
      </w:r>
      <w:r>
        <w:rPr>
          <w:i/>
          <w:spacing w:val="-4"/>
          <w:sz w:val="24"/>
        </w:rPr>
        <w:t>(</w:t>
      </w:r>
      <w:r>
        <w:rPr>
          <w:i/>
          <w:color w:val="0000FF"/>
          <w:spacing w:val="-4"/>
          <w:sz w:val="24"/>
        </w:rPr>
        <w:t>RS_CM_00600</w:t>
      </w:r>
      <w:r>
        <w:rPr>
          <w:i/>
          <w:spacing w:val="-4"/>
          <w:sz w:val="24"/>
        </w:rPr>
        <w:t>,</w:t>
      </w:r>
      <w:r>
        <w:rPr>
          <w:i/>
          <w:sz w:val="24"/>
        </w:rPr>
        <w:t> </w:t>
      </w:r>
      <w:r>
        <w:rPr>
          <w:i/>
          <w:color w:val="0000FF"/>
          <w:spacing w:val="-4"/>
          <w:sz w:val="24"/>
        </w:rPr>
        <w:t>RS_-</w:t>
      </w:r>
      <w:r>
        <w:rPr>
          <w:i/>
          <w:color w:val="0000FF"/>
          <w:spacing w:val="-4"/>
          <w:sz w:val="24"/>
        </w:rPr>
        <w:t> </w:t>
      </w:r>
      <w:r>
        <w:rPr>
          <w:i/>
          <w:color w:val="0000FF"/>
          <w:spacing w:val="-2"/>
          <w:sz w:val="24"/>
        </w:rPr>
        <w:t>CM_00601</w:t>
      </w:r>
      <w:r>
        <w:rPr>
          <w:i/>
          <w:spacing w:val="-2"/>
          <w:sz w:val="24"/>
        </w:rPr>
        <w:t>)</w:t>
      </w:r>
    </w:p>
    <w:p>
      <w:pPr>
        <w:pStyle w:val="BodyText"/>
        <w:spacing w:line="232" w:lineRule="auto" w:before="184"/>
        <w:ind w:left="337" w:right="1415"/>
        <w:jc w:val="both"/>
      </w:pPr>
      <w:r>
        <w:rPr/>
        <w:t>The</w:t>
      </w:r>
      <w:r>
        <w:rPr>
          <w:spacing w:val="-17"/>
        </w:rPr>
        <w:t> </w:t>
      </w:r>
      <w:r>
        <w:rPr/>
        <w:t>C++</w:t>
      </w:r>
      <w:r>
        <w:rPr>
          <w:spacing w:val="-17"/>
        </w:rPr>
        <w:t> </w:t>
      </w:r>
      <w:r>
        <w:rPr/>
        <w:t>signature</w:t>
      </w:r>
      <w:r>
        <w:rPr>
          <w:spacing w:val="-16"/>
        </w:rPr>
        <w:t> </w:t>
      </w:r>
      <w:r>
        <w:rPr/>
        <w:t>below</w:t>
      </w:r>
      <w:r>
        <w:rPr>
          <w:spacing w:val="-17"/>
        </w:rPr>
        <w:t> </w:t>
      </w:r>
      <w:r>
        <w:rPr/>
        <w:t>presents</w:t>
      </w:r>
      <w:r>
        <w:rPr>
          <w:spacing w:val="-17"/>
        </w:rPr>
        <w:t> </w:t>
      </w:r>
      <w:r>
        <w:rPr/>
        <w:t>the</w:t>
      </w:r>
      <w:r>
        <w:rPr>
          <w:spacing w:val="-17"/>
        </w:rPr>
        <w:t> </w:t>
      </w:r>
      <w:r>
        <w:rPr/>
        <w:t>resulting</w:t>
      </w:r>
      <w:r>
        <w:rPr>
          <w:spacing w:val="-16"/>
        </w:rPr>
        <w:t> </w:t>
      </w:r>
      <w:r>
        <w:rPr/>
        <w:t>event</w:t>
      </w:r>
      <w:r>
        <w:rPr>
          <w:spacing w:val="-17"/>
        </w:rPr>
        <w:t> </w:t>
      </w:r>
      <w:r>
        <w:rPr>
          <w:rFonts w:ascii="Courier New"/>
        </w:rPr>
        <w:t>response</w:t>
      </w:r>
      <w:r>
        <w:rPr>
          <w:rFonts w:ascii="Courier New"/>
          <w:spacing w:val="-36"/>
        </w:rPr>
        <w:t> </w:t>
      </w:r>
      <w:r>
        <w:rPr/>
        <w:t>message</w:t>
      </w:r>
      <w:r>
        <w:rPr>
          <w:spacing w:val="-17"/>
        </w:rPr>
        <w:t> </w:t>
      </w:r>
      <w:r>
        <w:rPr/>
        <w:t>of</w:t>
      </w:r>
      <w:r>
        <w:rPr>
          <w:spacing w:val="-16"/>
        </w:rPr>
        <w:t> </w:t>
      </w:r>
      <w:r>
        <w:rPr/>
        <w:t>a</w:t>
      </w:r>
      <w:r>
        <w:rPr>
          <w:spacing w:val="-17"/>
        </w:rPr>
        <w:t> </w:t>
      </w:r>
      <w:r>
        <w:rPr/>
        <w:t>gener- ated Service Proxy/Skeleton interface.</w:t>
      </w:r>
    </w:p>
    <w:p>
      <w:pPr>
        <w:spacing w:line="261" w:lineRule="auto" w:before="199"/>
        <w:ind w:left="337" w:right="7138" w:firstLine="0"/>
        <w:jc w:val="left"/>
        <w:rPr>
          <w:rFonts w:ascii="Courier New"/>
          <w:sz w:val="22"/>
        </w:rPr>
      </w:pPr>
      <w:r>
        <w:rPr>
          <w:rFonts w:ascii="Courier New"/>
          <w:sz w:val="22"/>
        </w:rPr>
        <w:t>template</w:t>
      </w:r>
      <w:r>
        <w:rPr>
          <w:rFonts w:ascii="Courier New"/>
          <w:spacing w:val="-29"/>
          <w:sz w:val="22"/>
        </w:rPr>
        <w:t> </w:t>
      </w:r>
      <w:r>
        <w:rPr>
          <w:rFonts w:ascii="Courier New"/>
          <w:sz w:val="22"/>
        </w:rPr>
        <w:t>&lt;typename</w:t>
      </w:r>
      <w:r>
        <w:rPr>
          <w:rFonts w:ascii="Courier New"/>
          <w:spacing w:val="-29"/>
          <w:sz w:val="22"/>
        </w:rPr>
        <w:t> </w:t>
      </w:r>
      <w:r>
        <w:rPr>
          <w:rFonts w:ascii="Courier New"/>
          <w:sz w:val="22"/>
        </w:rPr>
        <w:t>R&gt; struct Response {</w:t>
      </w:r>
    </w:p>
    <w:p>
      <w:pPr>
        <w:tabs>
          <w:tab w:pos="2562" w:val="left" w:leader="none"/>
          <w:tab w:pos="3217" w:val="left" w:leader="none"/>
        </w:tabs>
        <w:spacing w:line="261" w:lineRule="auto" w:before="0"/>
        <w:ind w:left="468" w:right="6428" w:firstLine="0"/>
        <w:jc w:val="left"/>
        <w:rPr>
          <w:rFonts w:ascii="Courier New"/>
          <w:sz w:val="22"/>
        </w:rPr>
      </w:pPr>
      <w:r>
        <w:rPr>
          <w:rFonts w:ascii="Courier New"/>
          <w:spacing w:val="-2"/>
          <w:sz w:val="22"/>
        </w:rPr>
        <w:t>std::uint32_t</w:t>
      </w:r>
      <w:r>
        <w:rPr>
          <w:rFonts w:ascii="Courier New"/>
          <w:sz w:val="22"/>
        </w:rPr>
        <w:tab/>
        <w:tab/>
      </w:r>
      <w:r>
        <w:rPr>
          <w:rFonts w:ascii="Courier New"/>
          <w:spacing w:val="-2"/>
          <w:sz w:val="22"/>
        </w:rPr>
        <w:t>clientID; </w:t>
      </w:r>
      <w:r>
        <w:rPr>
          <w:rFonts w:ascii="Courier New"/>
          <w:sz w:val="22"/>
        </w:rPr>
        <w:t>const R&amp;</w:t>
        <w:tab/>
      </w:r>
      <w:r>
        <w:rPr>
          <w:rFonts w:ascii="Courier New"/>
          <w:spacing w:val="-2"/>
          <w:sz w:val="22"/>
        </w:rPr>
        <w:t>responseMsg</w:t>
      </w:r>
    </w:p>
    <w:p>
      <w:pPr>
        <w:spacing w:line="248" w:lineRule="exact" w:before="0"/>
        <w:ind w:left="337" w:right="0" w:firstLine="0"/>
        <w:jc w:val="left"/>
        <w:rPr>
          <w:rFonts w:ascii="Courier New"/>
          <w:sz w:val="22"/>
        </w:rPr>
      </w:pPr>
      <w:r>
        <w:rPr>
          <w:rFonts w:ascii="Courier New"/>
          <w:w w:val="99"/>
          <w:sz w:val="22"/>
        </w:rPr>
        <w:t>}</w:t>
      </w:r>
    </w:p>
    <w:p>
      <w:pPr>
        <w:pStyle w:val="BodyText"/>
        <w:rPr>
          <w:rFonts w:ascii="Courier New"/>
          <w:sz w:val="22"/>
        </w:rPr>
      </w:pPr>
    </w:p>
    <w:p>
      <w:pPr>
        <w:spacing w:line="225" w:lineRule="auto" w:before="189"/>
        <w:ind w:left="337" w:right="1415" w:firstLine="0"/>
        <w:jc w:val="both"/>
        <w:rPr>
          <w:i/>
          <w:sz w:val="24"/>
        </w:rPr>
      </w:pPr>
      <w:r>
        <w:rPr>
          <w:b/>
          <w:sz w:val="24"/>
        </w:rPr>
        <w:t>[SWS_CM_99015]</w:t>
      </w:r>
      <w:r>
        <w:rPr>
          <w:sz w:val="24"/>
        </w:rPr>
        <w:t>{DRAFT}</w:t>
      </w:r>
      <w:r>
        <w:rPr>
          <w:spacing w:val="-7"/>
          <w:sz w:val="24"/>
        </w:rPr>
        <w:t> </w:t>
      </w:r>
      <w:r>
        <w:rPr>
          <w:b/>
          <w:sz w:val="24"/>
        </w:rPr>
        <w:t>List</w:t>
      </w:r>
      <w:r>
        <w:rPr>
          <w:b/>
          <w:spacing w:val="-10"/>
          <w:sz w:val="24"/>
        </w:rPr>
        <w:t> </w:t>
      </w:r>
      <w:r>
        <w:rPr>
          <w:b/>
          <w:sz w:val="24"/>
        </w:rPr>
        <w:t>Clients</w:t>
      </w:r>
      <w:r>
        <w:rPr>
          <w:b/>
          <w:spacing w:val="-10"/>
          <w:sz w:val="24"/>
        </w:rPr>
        <w:t> </w:t>
      </w:r>
      <w:r>
        <w:rPr>
          <w:b/>
          <w:sz w:val="24"/>
        </w:rPr>
        <w:t>method</w:t>
      </w:r>
      <w:r>
        <w:rPr>
          <w:b/>
          <w:spacing w:val="-10"/>
          <w:sz w:val="24"/>
        </w:rPr>
        <w:t> </w:t>
      </w:r>
      <w:r>
        <w:rPr>
          <w:b/>
          <w:sz w:val="24"/>
        </w:rPr>
        <w:t>of</w:t>
      </w:r>
      <w:r>
        <w:rPr>
          <w:b/>
          <w:spacing w:val="-11"/>
          <w:sz w:val="24"/>
        </w:rPr>
        <w:t> </w:t>
      </w:r>
      <w:r>
        <w:rPr>
          <w:rFonts w:ascii="Courier New" w:hAnsi="Courier New"/>
          <w:b/>
          <w:sz w:val="24"/>
        </w:rPr>
        <w:t>CommunicationGroupServer </w:t>
      </w:r>
      <w:r>
        <w:rPr>
          <w:b/>
          <w:sz w:val="24"/>
        </w:rPr>
        <w:t>Service</w:t>
      </w:r>
      <w:r>
        <w:rPr>
          <w:b/>
          <w:spacing w:val="-17"/>
          <w:sz w:val="24"/>
        </w:rPr>
        <w:t> </w:t>
      </w:r>
      <w:r>
        <w:rPr>
          <w:rFonts w:ascii="Swis721 WGL4 BT" w:hAnsi="Swis721 WGL4 BT"/>
          <w:i/>
          <w:sz w:val="24"/>
        </w:rPr>
        <w:t>[</w:t>
      </w:r>
      <w:r>
        <w:rPr>
          <w:sz w:val="24"/>
        </w:rPr>
        <w:t>The</w:t>
      </w:r>
      <w:r>
        <w:rPr>
          <w:spacing w:val="-17"/>
          <w:sz w:val="24"/>
        </w:rPr>
        <w:t> </w:t>
      </w:r>
      <w:r>
        <w:rPr>
          <w:rFonts w:ascii="Courier New" w:hAnsi="Courier New"/>
          <w:sz w:val="24"/>
        </w:rPr>
        <w:t>CommunicationGroupServer</w:t>
      </w:r>
      <w:r>
        <w:rPr>
          <w:rFonts w:ascii="Courier New" w:hAnsi="Courier New"/>
          <w:spacing w:val="-36"/>
          <w:sz w:val="24"/>
        </w:rPr>
        <w:t> </w:t>
      </w:r>
      <w:r>
        <w:rPr>
          <w:sz w:val="24"/>
        </w:rPr>
        <w:t>Service</w:t>
      </w:r>
      <w:r>
        <w:rPr>
          <w:spacing w:val="-17"/>
          <w:sz w:val="24"/>
        </w:rPr>
        <w:t> </w:t>
      </w:r>
      <w:r>
        <w:rPr>
          <w:sz w:val="24"/>
        </w:rPr>
        <w:t>shall</w:t>
      </w:r>
      <w:r>
        <w:rPr>
          <w:spacing w:val="-15"/>
          <w:sz w:val="24"/>
        </w:rPr>
        <w:t> </w:t>
      </w:r>
      <w:r>
        <w:rPr>
          <w:sz w:val="24"/>
        </w:rPr>
        <w:t>provide</w:t>
      </w:r>
      <w:r>
        <w:rPr>
          <w:spacing w:val="-5"/>
          <w:sz w:val="24"/>
        </w:rPr>
        <w:t> </w:t>
      </w:r>
      <w:r>
        <w:rPr>
          <w:sz w:val="24"/>
        </w:rPr>
        <w:t>a</w:t>
      </w:r>
      <w:r>
        <w:rPr>
          <w:spacing w:val="-6"/>
          <w:sz w:val="24"/>
        </w:rPr>
        <w:t> </w:t>
      </w:r>
      <w:r>
        <w:rPr>
          <w:sz w:val="24"/>
        </w:rPr>
        <w:t>method</w:t>
      </w:r>
      <w:r>
        <w:rPr>
          <w:spacing w:val="-6"/>
          <w:sz w:val="24"/>
        </w:rPr>
        <w:t> </w:t>
      </w:r>
      <w:r>
        <w:rPr>
          <w:rFonts w:ascii="Courier New" w:hAnsi="Courier New"/>
          <w:sz w:val="24"/>
        </w:rPr>
        <w:t>list- Clients</w:t>
      </w:r>
      <w:r>
        <w:rPr>
          <w:rFonts w:ascii="Courier New" w:hAnsi="Courier New"/>
          <w:spacing w:val="-36"/>
          <w:sz w:val="24"/>
        </w:rPr>
        <w:t> </w:t>
      </w:r>
      <w:r>
        <w:rPr>
          <w:sz w:val="24"/>
        </w:rPr>
        <w:t>to report about the connected clients of the Communication Group.</w:t>
      </w:r>
      <w:r>
        <w:rPr>
          <w:spacing w:val="40"/>
          <w:sz w:val="24"/>
        </w:rPr>
        <w:t> </w:t>
      </w:r>
      <w:r>
        <w:rPr>
          <w:sz w:val="24"/>
        </w:rPr>
        <w:t>This method shall have no input parameters and shall return the </w:t>
      </w:r>
      <w:r>
        <w:rPr>
          <w:rFonts w:ascii="Courier New" w:hAnsi="Courier New"/>
          <w:sz w:val="24"/>
        </w:rPr>
        <w:t>list</w:t>
      </w:r>
      <w:r>
        <w:rPr>
          <w:rFonts w:ascii="Courier New" w:hAnsi="Courier New"/>
          <w:spacing w:val="-9"/>
          <w:sz w:val="24"/>
        </w:rPr>
        <w:t> </w:t>
      </w:r>
      <w:r>
        <w:rPr>
          <w:rFonts w:ascii="Courier New" w:hAnsi="Courier New"/>
          <w:sz w:val="24"/>
        </w:rPr>
        <w:t>of</w:t>
      </w:r>
      <w:r>
        <w:rPr>
          <w:rFonts w:ascii="Courier New" w:hAnsi="Courier New"/>
          <w:spacing w:val="-9"/>
          <w:sz w:val="24"/>
        </w:rPr>
        <w:t> </w:t>
      </w:r>
      <w:r>
        <w:rPr>
          <w:rFonts w:ascii="Courier New" w:hAnsi="Courier New"/>
          <w:sz w:val="24"/>
        </w:rPr>
        <w:t>clients</w:t>
      </w:r>
      <w:r>
        <w:rPr>
          <w:sz w:val="24"/>
        </w:rPr>
        <w:t>.</w:t>
      </w:r>
      <w:r>
        <w:rPr>
          <w:spacing w:val="40"/>
          <w:sz w:val="24"/>
        </w:rPr>
        <w:t> </w:t>
      </w:r>
      <w:r>
        <w:rPr>
          <w:sz w:val="24"/>
        </w:rPr>
        <w:t>In case</w:t>
      </w:r>
      <w:r>
        <w:rPr>
          <w:spacing w:val="-17"/>
          <w:sz w:val="24"/>
        </w:rPr>
        <w:t> </w:t>
      </w:r>
      <w:r>
        <w:rPr>
          <w:sz w:val="24"/>
        </w:rPr>
        <w:t>the</w:t>
      </w:r>
      <w:r>
        <w:rPr>
          <w:spacing w:val="-17"/>
          <w:sz w:val="24"/>
        </w:rPr>
        <w:t> </w:t>
      </w:r>
      <w:r>
        <w:rPr>
          <w:rFonts w:ascii="Courier New" w:hAnsi="Courier New"/>
          <w:sz w:val="24"/>
        </w:rPr>
        <w:t>listClients</w:t>
      </w:r>
      <w:r>
        <w:rPr>
          <w:rFonts w:ascii="Courier New" w:hAnsi="Courier New"/>
          <w:spacing w:val="-36"/>
          <w:sz w:val="24"/>
        </w:rPr>
        <w:t> </w:t>
      </w:r>
      <w:r>
        <w:rPr>
          <w:sz w:val="24"/>
        </w:rPr>
        <w:t>method</w:t>
      </w:r>
      <w:r>
        <w:rPr>
          <w:spacing w:val="-17"/>
          <w:sz w:val="24"/>
        </w:rPr>
        <w:t> </w:t>
      </w:r>
      <w:r>
        <w:rPr>
          <w:sz w:val="24"/>
        </w:rPr>
        <w:t>fails</w:t>
      </w:r>
      <w:r>
        <w:rPr>
          <w:spacing w:val="-16"/>
          <w:sz w:val="24"/>
        </w:rPr>
        <w:t> </w:t>
      </w:r>
      <w:r>
        <w:rPr>
          <w:sz w:val="24"/>
        </w:rPr>
        <w:t>the</w:t>
      </w:r>
      <w:r>
        <w:rPr>
          <w:spacing w:val="-7"/>
          <w:sz w:val="24"/>
        </w:rPr>
        <w:t> </w:t>
      </w:r>
      <w:r>
        <w:rPr>
          <w:sz w:val="24"/>
        </w:rPr>
        <w:t>method</w:t>
      </w:r>
      <w:r>
        <w:rPr>
          <w:spacing w:val="-6"/>
          <w:sz w:val="24"/>
        </w:rPr>
        <w:t> </w:t>
      </w:r>
      <w:r>
        <w:rPr>
          <w:sz w:val="24"/>
        </w:rPr>
        <w:t>return</w:t>
      </w:r>
      <w:r>
        <w:rPr>
          <w:spacing w:val="-6"/>
          <w:sz w:val="24"/>
        </w:rPr>
        <w:t> </w:t>
      </w:r>
      <w:r>
        <w:rPr>
          <w:sz w:val="24"/>
        </w:rPr>
        <w:t>shall</w:t>
      </w:r>
      <w:r>
        <w:rPr>
          <w:spacing w:val="-6"/>
          <w:sz w:val="24"/>
        </w:rPr>
        <w:t> </w:t>
      </w:r>
      <w:r>
        <w:rPr>
          <w:sz w:val="24"/>
        </w:rPr>
        <w:t>provide</w:t>
      </w:r>
      <w:r>
        <w:rPr>
          <w:spacing w:val="-6"/>
          <w:sz w:val="24"/>
        </w:rPr>
        <w:t> </w:t>
      </w:r>
      <w:r>
        <w:rPr>
          <w:sz w:val="24"/>
        </w:rPr>
        <w:t>an</w:t>
      </w:r>
      <w:r>
        <w:rPr>
          <w:spacing w:val="-6"/>
          <w:sz w:val="24"/>
        </w:rPr>
        <w:t> </w:t>
      </w:r>
      <w:r>
        <w:rPr>
          <w:sz w:val="24"/>
        </w:rPr>
        <w:t>error</w:t>
      </w:r>
      <w:r>
        <w:rPr>
          <w:spacing w:val="-6"/>
          <w:sz w:val="24"/>
        </w:rPr>
        <w:t> </w:t>
      </w:r>
      <w:r>
        <w:rPr>
          <w:sz w:val="24"/>
        </w:rPr>
        <w:t>code</w:t>
      </w:r>
      <w:r>
        <w:rPr>
          <w:spacing w:val="-6"/>
          <w:sz w:val="24"/>
        </w:rPr>
        <w:t> </w:t>
      </w:r>
      <w:r>
        <w:rPr>
          <w:sz w:val="24"/>
        </w:rPr>
        <w:t>as specified in [</w:t>
      </w:r>
      <w:hyperlink w:history="true" w:anchor="_bookmark506">
        <w:r>
          <w:rPr>
            <w:color w:val="0000FF"/>
            <w:sz w:val="24"/>
          </w:rPr>
          <w:t>SWS_CM_99024</w:t>
        </w:r>
      </w:hyperlink>
      <w:r>
        <w:rPr>
          <w:sz w:val="24"/>
        </w:rPr>
        <w:t>].</w:t>
      </w:r>
      <w:r>
        <w:rPr>
          <w:rFonts w:ascii="Swis721 WGL4 BT" w:hAnsi="Swis721 WGL4 BT"/>
          <w:i/>
          <w:sz w:val="24"/>
        </w:rPr>
        <w:t>♩</w:t>
      </w:r>
      <w:r>
        <w:rPr>
          <w:i/>
          <w:sz w:val="24"/>
        </w:rPr>
        <w:t>(</w:t>
      </w:r>
      <w:r>
        <w:rPr>
          <w:i/>
          <w:color w:val="0000FF"/>
          <w:sz w:val="24"/>
        </w:rPr>
        <w:t>RS_CM_00600</w:t>
      </w:r>
      <w:r>
        <w:rPr>
          <w:i/>
          <w:sz w:val="24"/>
        </w:rPr>
        <w:t>, </w:t>
      </w:r>
      <w:r>
        <w:rPr>
          <w:i/>
          <w:color w:val="0000FF"/>
          <w:sz w:val="24"/>
        </w:rPr>
        <w:t>RS_CM_00601</w:t>
      </w:r>
      <w:r>
        <w:rPr>
          <w:i/>
          <w:sz w:val="24"/>
        </w:rPr>
        <w:t>)</w:t>
      </w:r>
    </w:p>
    <w:p>
      <w:pPr>
        <w:pStyle w:val="BodyText"/>
        <w:spacing w:line="232" w:lineRule="auto" w:before="165"/>
        <w:ind w:left="337" w:right="1415"/>
        <w:jc w:val="both"/>
      </w:pPr>
      <w:r>
        <w:rPr/>
        <w:t>The</w:t>
      </w:r>
      <w:r>
        <w:rPr>
          <w:spacing w:val="-17"/>
        </w:rPr>
        <w:t> </w:t>
      </w:r>
      <w:r>
        <w:rPr/>
        <w:t>C++</w:t>
      </w:r>
      <w:r>
        <w:rPr>
          <w:spacing w:val="-17"/>
        </w:rPr>
        <w:t> </w:t>
      </w:r>
      <w:r>
        <w:rPr/>
        <w:t>signature</w:t>
      </w:r>
      <w:r>
        <w:rPr>
          <w:spacing w:val="-16"/>
        </w:rPr>
        <w:t> </w:t>
      </w:r>
      <w:r>
        <w:rPr/>
        <w:t>below</w:t>
      </w:r>
      <w:r>
        <w:rPr>
          <w:spacing w:val="-17"/>
        </w:rPr>
        <w:t> </w:t>
      </w:r>
      <w:r>
        <w:rPr/>
        <w:t>presents</w:t>
      </w:r>
      <w:r>
        <w:rPr>
          <w:spacing w:val="-17"/>
        </w:rPr>
        <w:t> </w:t>
      </w:r>
      <w:r>
        <w:rPr/>
        <w:t>the</w:t>
      </w:r>
      <w:r>
        <w:rPr>
          <w:spacing w:val="-17"/>
        </w:rPr>
        <w:t> </w:t>
      </w:r>
      <w:r>
        <w:rPr/>
        <w:t>resulting</w:t>
      </w:r>
      <w:r>
        <w:rPr>
          <w:spacing w:val="-16"/>
        </w:rPr>
        <w:t> </w:t>
      </w:r>
      <w:r>
        <w:rPr>
          <w:rFonts w:ascii="Courier New"/>
        </w:rPr>
        <w:t>listClients</w:t>
      </w:r>
      <w:r>
        <w:rPr>
          <w:rFonts w:ascii="Courier New"/>
          <w:spacing w:val="-36"/>
        </w:rPr>
        <w:t> </w:t>
      </w:r>
      <w:r>
        <w:rPr/>
        <w:t>method</w:t>
      </w:r>
      <w:r>
        <w:rPr>
          <w:spacing w:val="-17"/>
        </w:rPr>
        <w:t> </w:t>
      </w:r>
      <w:r>
        <w:rPr/>
        <w:t>of</w:t>
      </w:r>
      <w:r>
        <w:rPr>
          <w:spacing w:val="-17"/>
        </w:rPr>
        <w:t> </w:t>
      </w:r>
      <w:r>
        <w:rPr/>
        <w:t>a</w:t>
      </w:r>
      <w:r>
        <w:rPr>
          <w:spacing w:val="-16"/>
        </w:rPr>
        <w:t> </w:t>
      </w:r>
      <w:r>
        <w:rPr/>
        <w:t>generated Service Proxy/Skeleton interface.</w:t>
      </w:r>
    </w:p>
    <w:p>
      <w:pPr>
        <w:spacing w:before="198"/>
        <w:ind w:left="337" w:right="0" w:firstLine="0"/>
        <w:jc w:val="left"/>
        <w:rPr>
          <w:rFonts w:ascii="Courier New"/>
          <w:sz w:val="22"/>
        </w:rPr>
      </w:pPr>
      <w:r>
        <w:rPr>
          <w:rFonts w:ascii="Courier New"/>
          <w:spacing w:val="-2"/>
          <w:sz w:val="22"/>
        </w:rPr>
        <w:t>ara::core::Future&lt;ara::core::Vector&lt;std::uint32_t&gt;&gt;</w:t>
      </w:r>
      <w:r>
        <w:rPr>
          <w:rFonts w:ascii="Courier New"/>
          <w:spacing w:val="32"/>
          <w:sz w:val="22"/>
        </w:rPr>
        <w:t> </w:t>
      </w:r>
      <w:r>
        <w:rPr>
          <w:rFonts w:ascii="Courier New"/>
          <w:spacing w:val="-2"/>
          <w:sz w:val="22"/>
        </w:rPr>
        <w:t>listClients();</w:t>
      </w:r>
    </w:p>
    <w:p>
      <w:pPr>
        <w:spacing w:after="0"/>
        <w:jc w:val="left"/>
        <w:rPr>
          <w:rFonts w:ascii="Courier New"/>
          <w:sz w:val="22"/>
        </w:rPr>
        <w:sectPr>
          <w:pgSz w:w="11910" w:h="13960"/>
          <w:pgMar w:top="280" w:bottom="280" w:left="1080" w:right="0"/>
        </w:sectPr>
      </w:pPr>
    </w:p>
    <w:p>
      <w:pPr>
        <w:pStyle w:val="Heading3"/>
        <w:numPr>
          <w:ilvl w:val="3"/>
          <w:numId w:val="5"/>
        </w:numPr>
        <w:tabs>
          <w:tab w:pos="1307" w:val="left" w:leader="none"/>
          <w:tab w:pos="1308" w:val="left" w:leader="none"/>
        </w:tabs>
        <w:spacing w:line="240" w:lineRule="auto" w:before="90" w:after="0"/>
        <w:ind w:left="1307" w:right="0" w:hanging="971"/>
        <w:jc w:val="left"/>
      </w:pPr>
      <w:bookmarkStart w:name="7.3.1.2 Communication Group Client" w:id="36"/>
      <w:bookmarkEnd w:id="36"/>
      <w:r>
        <w:rPr>
          <w:b w:val="0"/>
        </w:rPr>
      </w:r>
      <w:bookmarkStart w:name="_bookmark21" w:id="37"/>
      <w:bookmarkEnd w:id="37"/>
      <w:r>
        <w:rPr>
          <w:spacing w:val="-2"/>
        </w:rPr>
        <w:t>Com</w:t>
      </w:r>
      <w:r>
        <w:rPr>
          <w:spacing w:val="-2"/>
        </w:rPr>
        <w:t>munication</w:t>
      </w:r>
      <w:r>
        <w:rPr>
          <w:spacing w:val="-1"/>
        </w:rPr>
        <w:t> </w:t>
      </w:r>
      <w:r>
        <w:rPr>
          <w:spacing w:val="-2"/>
        </w:rPr>
        <w:t>Group</w:t>
      </w:r>
      <w:r>
        <w:rPr>
          <w:spacing w:val="-1"/>
        </w:rPr>
        <w:t> </w:t>
      </w:r>
      <w:r>
        <w:rPr>
          <w:spacing w:val="-2"/>
        </w:rPr>
        <w:t>Client</w:t>
      </w:r>
    </w:p>
    <w:p>
      <w:pPr>
        <w:pStyle w:val="BodyText"/>
        <w:spacing w:before="10"/>
        <w:rPr>
          <w:b/>
          <w:sz w:val="23"/>
        </w:rPr>
      </w:pPr>
    </w:p>
    <w:p>
      <w:pPr>
        <w:spacing w:line="232" w:lineRule="auto" w:before="0"/>
        <w:ind w:left="337" w:right="1415" w:firstLine="0"/>
        <w:jc w:val="both"/>
        <w:rPr>
          <w:sz w:val="24"/>
        </w:rPr>
      </w:pPr>
      <w:bookmarkStart w:name="_bookmark22" w:id="38"/>
      <w:bookmarkEnd w:id="38"/>
      <w:r>
        <w:rPr/>
      </w:r>
      <w:r>
        <w:rPr>
          <w:b/>
          <w:sz w:val="24"/>
        </w:rPr>
        <w:t>[SWS_CM_99007]</w:t>
      </w:r>
      <w:r>
        <w:rPr>
          <w:sz w:val="24"/>
        </w:rPr>
        <w:t>{DRAFT}</w:t>
      </w:r>
      <w:r>
        <w:rPr>
          <w:spacing w:val="-15"/>
          <w:sz w:val="24"/>
        </w:rPr>
        <w:t> </w:t>
      </w:r>
      <w:r>
        <w:rPr>
          <w:rFonts w:ascii="Courier New"/>
          <w:b/>
          <w:sz w:val="24"/>
        </w:rPr>
        <w:t>CommunicationGroupClient</w:t>
      </w:r>
      <w:r>
        <w:rPr>
          <w:rFonts w:ascii="Courier New"/>
          <w:b/>
          <w:spacing w:val="-36"/>
          <w:sz w:val="24"/>
        </w:rPr>
        <w:t> </w:t>
      </w:r>
      <w:r>
        <w:rPr>
          <w:b/>
          <w:sz w:val="24"/>
        </w:rPr>
        <w:t>Service </w:t>
      </w:r>
      <w:r>
        <w:rPr>
          <w:rFonts w:ascii="Swis721 WGL4 BT"/>
          <w:i/>
          <w:sz w:val="24"/>
        </w:rPr>
        <w:t>[</w:t>
      </w:r>
      <w:r>
        <w:rPr>
          <w:sz w:val="24"/>
        </w:rPr>
        <w:t>The clients </w:t>
      </w:r>
      <w:r>
        <w:rPr>
          <w:sz w:val="24"/>
        </w:rPr>
        <w:t>of </w:t>
      </w:r>
      <w:r>
        <w:rPr>
          <w:spacing w:val="-2"/>
          <w:sz w:val="24"/>
        </w:rPr>
        <w:t>a</w:t>
      </w:r>
      <w:r>
        <w:rPr>
          <w:spacing w:val="-15"/>
          <w:sz w:val="24"/>
        </w:rPr>
        <w:t> </w:t>
      </w:r>
      <w:r>
        <w:rPr>
          <w:spacing w:val="-2"/>
          <w:sz w:val="24"/>
        </w:rPr>
        <w:t>Communication</w:t>
      </w:r>
      <w:r>
        <w:rPr>
          <w:spacing w:val="-15"/>
          <w:sz w:val="24"/>
        </w:rPr>
        <w:t> </w:t>
      </w:r>
      <w:r>
        <w:rPr>
          <w:spacing w:val="-2"/>
          <w:sz w:val="24"/>
        </w:rPr>
        <w:t>Group</w:t>
      </w:r>
      <w:r>
        <w:rPr>
          <w:spacing w:val="-14"/>
          <w:sz w:val="24"/>
        </w:rPr>
        <w:t> </w:t>
      </w:r>
      <w:r>
        <w:rPr>
          <w:spacing w:val="-2"/>
          <w:sz w:val="24"/>
        </w:rPr>
        <w:t>shall</w:t>
      </w:r>
      <w:r>
        <w:rPr>
          <w:spacing w:val="-15"/>
          <w:sz w:val="24"/>
        </w:rPr>
        <w:t> </w:t>
      </w:r>
      <w:r>
        <w:rPr>
          <w:spacing w:val="-2"/>
          <w:sz w:val="24"/>
        </w:rPr>
        <w:t>provide</w:t>
      </w:r>
      <w:r>
        <w:rPr>
          <w:spacing w:val="-8"/>
          <w:sz w:val="24"/>
        </w:rPr>
        <w:t> </w:t>
      </w:r>
      <w:r>
        <w:rPr>
          <w:spacing w:val="-2"/>
          <w:sz w:val="24"/>
        </w:rPr>
        <w:t>a</w:t>
      </w:r>
      <w:r>
        <w:rPr>
          <w:spacing w:val="-4"/>
          <w:sz w:val="24"/>
        </w:rPr>
        <w:t> </w:t>
      </w:r>
      <w:r>
        <w:rPr>
          <w:rFonts w:ascii="Courier New"/>
          <w:spacing w:val="-2"/>
          <w:sz w:val="24"/>
        </w:rPr>
        <w:t>CommunicationGroupClient</w:t>
      </w:r>
      <w:r>
        <w:rPr>
          <w:rFonts w:ascii="Courier New"/>
          <w:spacing w:val="-34"/>
          <w:sz w:val="24"/>
        </w:rPr>
        <w:t> </w:t>
      </w:r>
      <w:r>
        <w:rPr>
          <w:spacing w:val="-2"/>
          <w:sz w:val="24"/>
        </w:rPr>
        <w:t>Service</w:t>
      </w:r>
      <w:r>
        <w:rPr>
          <w:spacing w:val="-4"/>
          <w:sz w:val="24"/>
        </w:rPr>
        <w:t> </w:t>
      </w:r>
      <w:r>
        <w:rPr>
          <w:spacing w:val="-2"/>
          <w:sz w:val="24"/>
        </w:rPr>
        <w:t>to</w:t>
      </w:r>
      <w:r>
        <w:rPr>
          <w:spacing w:val="-4"/>
          <w:sz w:val="24"/>
        </w:rPr>
        <w:t> </w:t>
      </w:r>
      <w:r>
        <w:rPr>
          <w:spacing w:val="-2"/>
          <w:sz w:val="24"/>
        </w:rPr>
        <w:t>be </w:t>
      </w:r>
      <w:r>
        <w:rPr>
          <w:sz w:val="24"/>
        </w:rPr>
        <w:t>used by a Communication Group.</w:t>
      </w:r>
    </w:p>
    <w:p>
      <w:pPr>
        <w:spacing w:before="149"/>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RS_CM_00600</w:t>
      </w:r>
      <w:r>
        <w:rPr>
          <w:i/>
          <w:spacing w:val="-6"/>
          <w:sz w:val="24"/>
        </w:rPr>
        <w:t>,</w:t>
      </w:r>
      <w:r>
        <w:rPr>
          <w:i/>
          <w:sz w:val="24"/>
        </w:rPr>
        <w:t> </w:t>
      </w:r>
      <w:r>
        <w:rPr>
          <w:i/>
          <w:color w:val="0000FF"/>
          <w:spacing w:val="-2"/>
          <w:sz w:val="24"/>
        </w:rPr>
        <w:t>RS_CM_00601</w:t>
      </w:r>
      <w:r>
        <w:rPr>
          <w:i/>
          <w:spacing w:val="-2"/>
          <w:sz w:val="24"/>
        </w:rPr>
        <w:t>)</w:t>
      </w:r>
    </w:p>
    <w:p>
      <w:pPr>
        <w:spacing w:line="225" w:lineRule="auto" w:before="170"/>
        <w:ind w:left="337" w:right="1415" w:firstLine="0"/>
        <w:jc w:val="both"/>
        <w:rPr>
          <w:i/>
          <w:sz w:val="24"/>
        </w:rPr>
      </w:pPr>
      <w:bookmarkStart w:name="_bookmark23" w:id="39"/>
      <w:bookmarkEnd w:id="39"/>
      <w:r>
        <w:rPr/>
      </w:r>
      <w:r>
        <w:rPr>
          <w:b/>
          <w:sz w:val="24"/>
        </w:rPr>
        <w:t>[SWS_CM_99008]</w:t>
      </w:r>
      <w:r>
        <w:rPr>
          <w:sz w:val="24"/>
        </w:rPr>
        <w:t>{DRAFT}</w:t>
      </w:r>
      <w:r>
        <w:rPr>
          <w:spacing w:val="40"/>
          <w:sz w:val="24"/>
        </w:rPr>
        <w:t> </w:t>
      </w:r>
      <w:r>
        <w:rPr>
          <w:b/>
          <w:sz w:val="24"/>
        </w:rPr>
        <w:t>Message method of </w:t>
      </w:r>
      <w:r>
        <w:rPr>
          <w:rFonts w:ascii="Courier New" w:hAnsi="Courier New"/>
          <w:b/>
          <w:sz w:val="24"/>
        </w:rPr>
        <w:t>CommunicationGroupClient </w:t>
      </w:r>
      <w:r>
        <w:rPr>
          <w:b/>
          <w:sz w:val="24"/>
        </w:rPr>
        <w:t>Service</w:t>
      </w:r>
      <w:r>
        <w:rPr>
          <w:b/>
          <w:spacing w:val="-16"/>
          <w:sz w:val="24"/>
        </w:rPr>
        <w:t> </w:t>
      </w:r>
      <w:r>
        <w:rPr>
          <w:rFonts w:ascii="Swis721 WGL4 BT" w:hAnsi="Swis721 WGL4 BT"/>
          <w:i/>
          <w:sz w:val="24"/>
        </w:rPr>
        <w:t>[</w:t>
      </w:r>
      <w:r>
        <w:rPr>
          <w:sz w:val="24"/>
        </w:rPr>
        <w:t>The </w:t>
      </w:r>
      <w:r>
        <w:rPr>
          <w:rFonts w:ascii="Courier New" w:hAnsi="Courier New"/>
          <w:sz w:val="24"/>
        </w:rPr>
        <w:t>CommunicationGroupClient</w:t>
      </w:r>
      <w:r>
        <w:rPr>
          <w:rFonts w:ascii="Courier New" w:hAnsi="Courier New"/>
          <w:spacing w:val="-36"/>
          <w:sz w:val="24"/>
        </w:rPr>
        <w:t> </w:t>
      </w:r>
      <w:r>
        <w:rPr>
          <w:sz w:val="24"/>
        </w:rPr>
        <w:t>Service shall provide a method </w:t>
      </w:r>
      <w:r>
        <w:rPr>
          <w:rFonts w:ascii="Courier New" w:hAnsi="Courier New"/>
          <w:sz w:val="24"/>
        </w:rPr>
        <w:t>mes- sage</w:t>
      </w:r>
      <w:r>
        <w:rPr>
          <w:rFonts w:ascii="Courier New" w:hAnsi="Courier New"/>
          <w:spacing w:val="-36"/>
          <w:sz w:val="24"/>
        </w:rPr>
        <w:t> </w:t>
      </w:r>
      <w:r>
        <w:rPr>
          <w:sz w:val="24"/>
        </w:rPr>
        <w:t>for</w:t>
      </w:r>
      <w:r>
        <w:rPr>
          <w:spacing w:val="-17"/>
          <w:sz w:val="24"/>
        </w:rPr>
        <w:t> </w:t>
      </w:r>
      <w:r>
        <w:rPr>
          <w:sz w:val="24"/>
        </w:rPr>
        <w:t>the</w:t>
      </w:r>
      <w:r>
        <w:rPr>
          <w:spacing w:val="-17"/>
          <w:sz w:val="24"/>
        </w:rPr>
        <w:t> </w:t>
      </w:r>
      <w:r>
        <w:rPr>
          <w:sz w:val="24"/>
        </w:rPr>
        <w:t>client</w:t>
      </w:r>
      <w:r>
        <w:rPr>
          <w:spacing w:val="-17"/>
          <w:sz w:val="24"/>
        </w:rPr>
        <w:t> </w:t>
      </w:r>
      <w:r>
        <w:rPr>
          <w:sz w:val="24"/>
        </w:rPr>
        <w:t>to</w:t>
      </w:r>
      <w:r>
        <w:rPr>
          <w:spacing w:val="-16"/>
          <w:sz w:val="24"/>
        </w:rPr>
        <w:t> </w:t>
      </w:r>
      <w:r>
        <w:rPr>
          <w:sz w:val="24"/>
        </w:rPr>
        <w:t>receive</w:t>
      </w:r>
      <w:r>
        <w:rPr>
          <w:spacing w:val="-17"/>
          <w:sz w:val="24"/>
        </w:rPr>
        <w:t> </w:t>
      </w:r>
      <w:r>
        <w:rPr>
          <w:sz w:val="24"/>
        </w:rPr>
        <w:t>a</w:t>
      </w:r>
      <w:r>
        <w:rPr>
          <w:spacing w:val="-17"/>
          <w:sz w:val="24"/>
        </w:rPr>
        <w:t> </w:t>
      </w:r>
      <w:r>
        <w:rPr>
          <w:sz w:val="24"/>
        </w:rPr>
        <w:t>message</w:t>
      </w:r>
      <w:r>
        <w:rPr>
          <w:spacing w:val="-16"/>
          <w:sz w:val="24"/>
        </w:rPr>
        <w:t> </w:t>
      </w:r>
      <w:r>
        <w:rPr>
          <w:sz w:val="24"/>
        </w:rPr>
        <w:t>from</w:t>
      </w:r>
      <w:r>
        <w:rPr>
          <w:spacing w:val="-17"/>
          <w:sz w:val="24"/>
        </w:rPr>
        <w:t> </w:t>
      </w:r>
      <w:r>
        <w:rPr>
          <w:sz w:val="24"/>
        </w:rPr>
        <w:t>the</w:t>
      </w:r>
      <w:r>
        <w:rPr>
          <w:spacing w:val="-17"/>
          <w:sz w:val="24"/>
        </w:rPr>
        <w:t> </w:t>
      </w:r>
      <w:r>
        <w:rPr>
          <w:sz w:val="24"/>
        </w:rPr>
        <w:t>Communication</w:t>
      </w:r>
      <w:r>
        <w:rPr>
          <w:spacing w:val="-14"/>
          <w:sz w:val="24"/>
        </w:rPr>
        <w:t> </w:t>
      </w:r>
      <w:r>
        <w:rPr>
          <w:sz w:val="24"/>
        </w:rPr>
        <w:t>Group.</w:t>
      </w:r>
      <w:r>
        <w:rPr>
          <w:spacing w:val="6"/>
          <w:sz w:val="24"/>
        </w:rPr>
        <w:t> </w:t>
      </w:r>
      <w:r>
        <w:rPr>
          <w:sz w:val="24"/>
        </w:rPr>
        <w:t>This</w:t>
      </w:r>
      <w:r>
        <w:rPr>
          <w:spacing w:val="-12"/>
          <w:sz w:val="24"/>
        </w:rPr>
        <w:t> </w:t>
      </w:r>
      <w:r>
        <w:rPr>
          <w:sz w:val="24"/>
        </w:rPr>
        <w:t>method shall take as input parameter the </w:t>
      </w:r>
      <w:r>
        <w:rPr>
          <w:rFonts w:ascii="Courier New" w:hAnsi="Courier New"/>
          <w:sz w:val="24"/>
        </w:rPr>
        <w:t>message</w:t>
      </w:r>
      <w:r>
        <w:rPr>
          <w:sz w:val="24"/>
        </w:rPr>
        <w:t>.</w:t>
      </w:r>
      <w:r>
        <w:rPr>
          <w:spacing w:val="40"/>
          <w:sz w:val="24"/>
        </w:rPr>
        <w:t> </w:t>
      </w:r>
      <w:r>
        <w:rPr>
          <w:sz w:val="24"/>
        </w:rPr>
        <w:t>In case the </w:t>
      </w:r>
      <w:r>
        <w:rPr>
          <w:rFonts w:ascii="Courier New" w:hAnsi="Courier New"/>
          <w:sz w:val="24"/>
        </w:rPr>
        <w:t>message</w:t>
      </w:r>
      <w:r>
        <w:rPr>
          <w:rFonts w:ascii="Courier New" w:hAnsi="Courier New"/>
          <w:spacing w:val="-36"/>
          <w:sz w:val="24"/>
        </w:rPr>
        <w:t> </w:t>
      </w:r>
      <w:r>
        <w:rPr>
          <w:sz w:val="24"/>
        </w:rPr>
        <w:t>method fails the method return shall provide an error code as specified in [</w:t>
      </w:r>
      <w:hyperlink w:history="true" w:anchor="_bookmark506">
        <w:r>
          <w:rPr>
            <w:color w:val="0000FF"/>
            <w:sz w:val="24"/>
          </w:rPr>
          <w:t>SWS_CM_99024</w:t>
        </w:r>
      </w:hyperlink>
      <w:r>
        <w:rPr>
          <w:sz w:val="24"/>
        </w:rPr>
        <w:t>].</w:t>
      </w:r>
      <w:r>
        <w:rPr>
          <w:rFonts w:ascii="Swis721 WGL4 BT" w:hAnsi="Swis721 WGL4 BT"/>
          <w:i/>
          <w:sz w:val="24"/>
        </w:rPr>
        <w:t>♩</w:t>
      </w:r>
      <w:r>
        <w:rPr>
          <w:i/>
          <w:sz w:val="24"/>
        </w:rPr>
        <w:t>(</w:t>
      </w:r>
      <w:r>
        <w:rPr>
          <w:i/>
          <w:color w:val="0000FF"/>
          <w:sz w:val="24"/>
        </w:rPr>
        <w:t>RS_-</w:t>
      </w:r>
      <w:r>
        <w:rPr>
          <w:i/>
          <w:color w:val="0000FF"/>
          <w:sz w:val="24"/>
        </w:rPr>
        <w:t> CM_00600</w:t>
      </w:r>
      <w:r>
        <w:rPr>
          <w:i/>
          <w:sz w:val="24"/>
        </w:rPr>
        <w:t>, </w:t>
      </w:r>
      <w:r>
        <w:rPr>
          <w:i/>
          <w:color w:val="0000FF"/>
          <w:sz w:val="24"/>
        </w:rPr>
        <w:t>RS_CM_00601</w:t>
      </w:r>
      <w:r>
        <w:rPr>
          <w:i/>
          <w:sz w:val="24"/>
        </w:rPr>
        <w:t>)</w:t>
      </w:r>
    </w:p>
    <w:p>
      <w:pPr>
        <w:pStyle w:val="BodyText"/>
        <w:spacing w:line="232" w:lineRule="auto" w:before="186"/>
        <w:ind w:left="337" w:right="1415"/>
        <w:jc w:val="both"/>
      </w:pPr>
      <w:r>
        <w:rPr/>
        <w:t>The</w:t>
      </w:r>
      <w:r>
        <w:rPr>
          <w:spacing w:val="-17"/>
        </w:rPr>
        <w:t> </w:t>
      </w:r>
      <w:r>
        <w:rPr/>
        <w:t>C++</w:t>
      </w:r>
      <w:r>
        <w:rPr>
          <w:spacing w:val="-17"/>
        </w:rPr>
        <w:t> </w:t>
      </w:r>
      <w:r>
        <w:rPr/>
        <w:t>signature</w:t>
      </w:r>
      <w:r>
        <w:rPr>
          <w:spacing w:val="-16"/>
        </w:rPr>
        <w:t> </w:t>
      </w:r>
      <w:r>
        <w:rPr/>
        <w:t>below</w:t>
      </w:r>
      <w:r>
        <w:rPr>
          <w:spacing w:val="-17"/>
        </w:rPr>
        <w:t> </w:t>
      </w:r>
      <w:r>
        <w:rPr/>
        <w:t>presents</w:t>
      </w:r>
      <w:r>
        <w:rPr>
          <w:spacing w:val="-16"/>
        </w:rPr>
        <w:t> </w:t>
      </w:r>
      <w:r>
        <w:rPr/>
        <w:t>the</w:t>
      </w:r>
      <w:r>
        <w:rPr>
          <w:spacing w:val="-7"/>
        </w:rPr>
        <w:t> </w:t>
      </w:r>
      <w:r>
        <w:rPr/>
        <w:t>resulting</w:t>
      </w:r>
      <w:r>
        <w:rPr>
          <w:spacing w:val="-7"/>
        </w:rPr>
        <w:t> </w:t>
      </w:r>
      <w:r>
        <w:rPr>
          <w:rFonts w:ascii="Courier New"/>
        </w:rPr>
        <w:t>message</w:t>
      </w:r>
      <w:r>
        <w:rPr>
          <w:rFonts w:ascii="Courier New"/>
          <w:spacing w:val="-36"/>
        </w:rPr>
        <w:t> </w:t>
      </w:r>
      <w:r>
        <w:rPr/>
        <w:t>method</w:t>
      </w:r>
      <w:r>
        <w:rPr>
          <w:spacing w:val="-7"/>
        </w:rPr>
        <w:t> </w:t>
      </w:r>
      <w:r>
        <w:rPr/>
        <w:t>of</w:t>
      </w:r>
      <w:r>
        <w:rPr>
          <w:spacing w:val="-7"/>
        </w:rPr>
        <w:t> </w:t>
      </w:r>
      <w:r>
        <w:rPr/>
        <w:t>a</w:t>
      </w:r>
      <w:r>
        <w:rPr>
          <w:spacing w:val="-7"/>
        </w:rPr>
        <w:t> </w:t>
      </w:r>
      <w:r>
        <w:rPr/>
        <w:t>generated</w:t>
      </w:r>
      <w:r>
        <w:rPr>
          <w:spacing w:val="-7"/>
        </w:rPr>
        <w:t> </w:t>
      </w:r>
      <w:r>
        <w:rPr/>
        <w:t>Ser- vice Proxy/Skeleton interface.</w:t>
      </w:r>
    </w:p>
    <w:p>
      <w:pPr>
        <w:spacing w:before="198"/>
        <w:ind w:left="337" w:right="0" w:firstLine="0"/>
        <w:jc w:val="left"/>
        <w:rPr>
          <w:rFonts w:ascii="Courier New"/>
          <w:sz w:val="22"/>
        </w:rPr>
      </w:pPr>
      <w:r>
        <w:rPr>
          <w:rFonts w:ascii="Courier New"/>
          <w:sz w:val="22"/>
        </w:rPr>
        <w:t>template</w:t>
      </w:r>
      <w:r>
        <w:rPr>
          <w:rFonts w:ascii="Courier New"/>
          <w:spacing w:val="-14"/>
          <w:sz w:val="22"/>
        </w:rPr>
        <w:t> </w:t>
      </w:r>
      <w:r>
        <w:rPr>
          <w:rFonts w:ascii="Courier New"/>
          <w:sz w:val="22"/>
        </w:rPr>
        <w:t>&lt;typename</w:t>
      </w:r>
      <w:r>
        <w:rPr>
          <w:rFonts w:ascii="Courier New"/>
          <w:spacing w:val="-13"/>
          <w:sz w:val="22"/>
        </w:rPr>
        <w:t> </w:t>
      </w:r>
      <w:r>
        <w:rPr>
          <w:rFonts w:ascii="Courier New"/>
          <w:spacing w:val="-5"/>
          <w:sz w:val="22"/>
        </w:rPr>
        <w:t>T&gt;</w:t>
      </w:r>
    </w:p>
    <w:p>
      <w:pPr>
        <w:spacing w:before="22"/>
        <w:ind w:left="337" w:right="0" w:firstLine="0"/>
        <w:jc w:val="left"/>
        <w:rPr>
          <w:rFonts w:ascii="Courier New"/>
          <w:sz w:val="22"/>
        </w:rPr>
      </w:pPr>
      <w:r>
        <w:rPr>
          <w:rFonts w:ascii="Courier New"/>
          <w:sz w:val="22"/>
        </w:rPr>
        <w:t>ara::core::Future&lt;void&gt;</w:t>
      </w:r>
      <w:r>
        <w:rPr>
          <w:rFonts w:ascii="Courier New"/>
          <w:spacing w:val="-15"/>
          <w:sz w:val="22"/>
        </w:rPr>
        <w:t> </w:t>
      </w:r>
      <w:r>
        <w:rPr>
          <w:rFonts w:ascii="Courier New"/>
          <w:sz w:val="22"/>
        </w:rPr>
        <w:t>message</w:t>
      </w:r>
      <w:r>
        <w:rPr>
          <w:rFonts w:ascii="Courier New"/>
          <w:spacing w:val="-15"/>
          <w:sz w:val="22"/>
        </w:rPr>
        <w:t> </w:t>
      </w:r>
      <w:r>
        <w:rPr>
          <w:rFonts w:ascii="Courier New"/>
          <w:sz w:val="22"/>
        </w:rPr>
        <w:t>(const</w:t>
      </w:r>
      <w:r>
        <w:rPr>
          <w:rFonts w:ascii="Courier New"/>
          <w:spacing w:val="-14"/>
          <w:sz w:val="22"/>
        </w:rPr>
        <w:t> </w:t>
      </w:r>
      <w:r>
        <w:rPr>
          <w:rFonts w:ascii="Courier New"/>
          <w:sz w:val="22"/>
        </w:rPr>
        <w:t>T&amp;</w:t>
      </w:r>
      <w:r>
        <w:rPr>
          <w:rFonts w:ascii="Courier New"/>
          <w:spacing w:val="-15"/>
          <w:sz w:val="22"/>
        </w:rPr>
        <w:t> </w:t>
      </w:r>
      <w:r>
        <w:rPr>
          <w:rFonts w:ascii="Courier New"/>
          <w:spacing w:val="-2"/>
          <w:sz w:val="22"/>
        </w:rPr>
        <w:t>msg);</w:t>
      </w:r>
    </w:p>
    <w:p>
      <w:pPr>
        <w:pStyle w:val="BodyText"/>
        <w:rPr>
          <w:rFonts w:ascii="Courier New"/>
          <w:sz w:val="22"/>
        </w:rPr>
      </w:pPr>
    </w:p>
    <w:p>
      <w:pPr>
        <w:spacing w:line="220" w:lineRule="auto" w:before="195"/>
        <w:ind w:left="337" w:right="1415" w:firstLine="0"/>
        <w:jc w:val="both"/>
        <w:rPr>
          <w:i/>
          <w:sz w:val="24"/>
        </w:rPr>
      </w:pPr>
      <w:bookmarkStart w:name="_bookmark24" w:id="40"/>
      <w:bookmarkEnd w:id="40"/>
      <w:r>
        <w:rPr/>
      </w:r>
      <w:r>
        <w:rPr>
          <w:b/>
          <w:sz w:val="24"/>
        </w:rPr>
        <w:t>[SWS_CM_99009]</w:t>
      </w:r>
      <w:r>
        <w:rPr>
          <w:sz w:val="24"/>
        </w:rPr>
        <w:t>{DRAFT} </w:t>
      </w:r>
      <w:r>
        <w:rPr>
          <w:b/>
          <w:sz w:val="24"/>
        </w:rPr>
        <w:t>Message</w:t>
      </w:r>
      <w:r>
        <w:rPr>
          <w:b/>
          <w:spacing w:val="-7"/>
          <w:sz w:val="24"/>
        </w:rPr>
        <w:t> </w:t>
      </w:r>
      <w:r>
        <w:rPr>
          <w:b/>
          <w:sz w:val="24"/>
        </w:rPr>
        <w:t>Response</w:t>
      </w:r>
      <w:r>
        <w:rPr>
          <w:b/>
          <w:spacing w:val="-7"/>
          <w:sz w:val="24"/>
        </w:rPr>
        <w:t> </w:t>
      </w:r>
      <w:r>
        <w:rPr>
          <w:b/>
          <w:sz w:val="24"/>
        </w:rPr>
        <w:t>event</w:t>
      </w:r>
      <w:r>
        <w:rPr>
          <w:b/>
          <w:spacing w:val="-7"/>
          <w:sz w:val="24"/>
        </w:rPr>
        <w:t> </w:t>
      </w:r>
      <w:r>
        <w:rPr>
          <w:b/>
          <w:sz w:val="24"/>
        </w:rPr>
        <w:t>of</w:t>
      </w:r>
      <w:r>
        <w:rPr>
          <w:b/>
          <w:spacing w:val="-7"/>
          <w:sz w:val="24"/>
        </w:rPr>
        <w:t> </w:t>
      </w:r>
      <w:r>
        <w:rPr>
          <w:rFonts w:ascii="Courier New" w:hAnsi="Courier New"/>
          <w:b/>
          <w:sz w:val="24"/>
        </w:rPr>
        <w:t>CommunicationGroup- </w:t>
      </w:r>
      <w:r>
        <w:rPr>
          <w:rFonts w:ascii="Courier New" w:hAnsi="Courier New"/>
          <w:b/>
          <w:spacing w:val="-2"/>
          <w:sz w:val="24"/>
        </w:rPr>
        <w:t>Client</w:t>
      </w:r>
      <w:r>
        <w:rPr>
          <w:rFonts w:ascii="Courier New" w:hAnsi="Courier New"/>
          <w:b/>
          <w:spacing w:val="-34"/>
          <w:sz w:val="24"/>
        </w:rPr>
        <w:t> </w:t>
      </w:r>
      <w:r>
        <w:rPr>
          <w:b/>
          <w:spacing w:val="-2"/>
          <w:sz w:val="24"/>
        </w:rPr>
        <w:t>Service</w:t>
      </w:r>
      <w:r>
        <w:rPr>
          <w:b/>
          <w:spacing w:val="-15"/>
          <w:sz w:val="24"/>
        </w:rPr>
        <w:t> </w:t>
      </w:r>
      <w:r>
        <w:rPr>
          <w:rFonts w:ascii="Swis721 WGL4 BT" w:hAnsi="Swis721 WGL4 BT"/>
          <w:i/>
          <w:spacing w:val="-2"/>
          <w:sz w:val="24"/>
        </w:rPr>
        <w:t>[</w:t>
      </w:r>
      <w:r>
        <w:rPr>
          <w:spacing w:val="-2"/>
          <w:sz w:val="24"/>
        </w:rPr>
        <w:t>The</w:t>
      </w:r>
      <w:r>
        <w:rPr>
          <w:spacing w:val="-15"/>
          <w:sz w:val="24"/>
        </w:rPr>
        <w:t> </w:t>
      </w:r>
      <w:r>
        <w:rPr>
          <w:rFonts w:ascii="Courier New" w:hAnsi="Courier New"/>
          <w:spacing w:val="-2"/>
          <w:sz w:val="24"/>
        </w:rPr>
        <w:t>CommunicationGroupClient</w:t>
      </w:r>
      <w:r>
        <w:rPr>
          <w:rFonts w:ascii="Courier New" w:hAnsi="Courier New"/>
          <w:spacing w:val="-34"/>
          <w:sz w:val="24"/>
        </w:rPr>
        <w:t> </w:t>
      </w:r>
      <w:r>
        <w:rPr>
          <w:spacing w:val="-2"/>
          <w:sz w:val="24"/>
        </w:rPr>
        <w:t>Service</w:t>
      </w:r>
      <w:r>
        <w:rPr>
          <w:spacing w:val="-15"/>
          <w:sz w:val="24"/>
        </w:rPr>
        <w:t> </w:t>
      </w:r>
      <w:r>
        <w:rPr>
          <w:spacing w:val="-2"/>
          <w:sz w:val="24"/>
        </w:rPr>
        <w:t>shall</w:t>
      </w:r>
      <w:r>
        <w:rPr>
          <w:spacing w:val="-14"/>
          <w:sz w:val="24"/>
        </w:rPr>
        <w:t> </w:t>
      </w:r>
      <w:r>
        <w:rPr>
          <w:spacing w:val="-2"/>
          <w:sz w:val="24"/>
        </w:rPr>
        <w:t>provide an</w:t>
      </w:r>
      <w:r>
        <w:rPr>
          <w:spacing w:val="4"/>
          <w:sz w:val="24"/>
        </w:rPr>
        <w:t> </w:t>
      </w:r>
      <w:r>
        <w:rPr>
          <w:spacing w:val="-2"/>
          <w:sz w:val="24"/>
        </w:rPr>
        <w:t>event </w:t>
      </w:r>
      <w:r>
        <w:rPr>
          <w:rFonts w:ascii="Courier New" w:hAnsi="Courier New"/>
          <w:sz w:val="24"/>
        </w:rPr>
        <w:t>response</w:t>
      </w:r>
      <w:r>
        <w:rPr>
          <w:rFonts w:ascii="Courier New" w:hAnsi="Courier New"/>
          <w:spacing w:val="-36"/>
          <w:sz w:val="24"/>
        </w:rPr>
        <w:t> </w:t>
      </w:r>
      <w:r>
        <w:rPr>
          <w:sz w:val="24"/>
        </w:rPr>
        <w:t>for</w:t>
      </w:r>
      <w:r>
        <w:rPr>
          <w:spacing w:val="-15"/>
          <w:sz w:val="24"/>
        </w:rPr>
        <w:t> </w:t>
      </w:r>
      <w:r>
        <w:rPr>
          <w:sz w:val="24"/>
        </w:rPr>
        <w:t>the client to send a response message to the Communication Group. The</w:t>
      </w:r>
      <w:r>
        <w:rPr>
          <w:spacing w:val="-12"/>
          <w:sz w:val="24"/>
        </w:rPr>
        <w:t> </w:t>
      </w:r>
      <w:r>
        <w:rPr>
          <w:sz w:val="24"/>
        </w:rPr>
        <w:t>event</w:t>
      </w:r>
      <w:r>
        <w:rPr>
          <w:spacing w:val="-12"/>
          <w:sz w:val="24"/>
        </w:rPr>
        <w:t> </w:t>
      </w:r>
      <w:r>
        <w:rPr>
          <w:sz w:val="24"/>
        </w:rPr>
        <w:t>shall</w:t>
      </w:r>
      <w:r>
        <w:rPr>
          <w:spacing w:val="-12"/>
          <w:sz w:val="24"/>
        </w:rPr>
        <w:t> </w:t>
      </w:r>
      <w:r>
        <w:rPr>
          <w:sz w:val="24"/>
        </w:rPr>
        <w:t>provide</w:t>
      </w:r>
      <w:r>
        <w:rPr>
          <w:spacing w:val="-12"/>
          <w:sz w:val="24"/>
        </w:rPr>
        <w:t> </w:t>
      </w:r>
      <w:r>
        <w:rPr>
          <w:sz w:val="24"/>
        </w:rPr>
        <w:t>the</w:t>
      </w:r>
      <w:r>
        <w:rPr>
          <w:spacing w:val="-12"/>
          <w:sz w:val="24"/>
        </w:rPr>
        <w:t> </w:t>
      </w:r>
      <w:r>
        <w:rPr>
          <w:rFonts w:ascii="Courier New" w:hAnsi="Courier New"/>
          <w:sz w:val="24"/>
        </w:rPr>
        <w:t>response</w:t>
      </w:r>
      <w:r>
        <w:rPr>
          <w:rFonts w:ascii="Courier New" w:hAnsi="Courier New"/>
          <w:spacing w:val="-25"/>
          <w:sz w:val="24"/>
        </w:rPr>
        <w:t> </w:t>
      </w:r>
      <w:r>
        <w:rPr>
          <w:rFonts w:ascii="Courier New" w:hAnsi="Courier New"/>
          <w:sz w:val="24"/>
        </w:rPr>
        <w:t>message</w:t>
      </w:r>
      <w:r>
        <w:rPr>
          <w:sz w:val="24"/>
        </w:rPr>
        <w:t>.</w:t>
      </w:r>
      <w:r>
        <w:rPr>
          <w:rFonts w:ascii="Swis721 WGL4 BT" w:hAnsi="Swis721 WGL4 BT"/>
          <w:i/>
          <w:sz w:val="24"/>
        </w:rPr>
        <w:t>♩</w:t>
      </w:r>
      <w:r>
        <w:rPr>
          <w:i/>
          <w:sz w:val="24"/>
        </w:rPr>
        <w:t>(</w:t>
      </w:r>
      <w:r>
        <w:rPr>
          <w:i/>
          <w:color w:val="0000FF"/>
          <w:sz w:val="24"/>
        </w:rPr>
        <w:t>RS_CM_00600</w:t>
      </w:r>
      <w:r>
        <w:rPr>
          <w:i/>
          <w:sz w:val="24"/>
        </w:rPr>
        <w:t>,</w:t>
      </w:r>
      <w:r>
        <w:rPr>
          <w:i/>
          <w:spacing w:val="-12"/>
          <w:sz w:val="24"/>
        </w:rPr>
        <w:t> </w:t>
      </w:r>
      <w:r>
        <w:rPr>
          <w:i/>
          <w:color w:val="0000FF"/>
          <w:sz w:val="24"/>
        </w:rPr>
        <w:t>RS_CM_00601</w:t>
      </w:r>
      <w:r>
        <w:rPr>
          <w:i/>
          <w:sz w:val="24"/>
        </w:rPr>
        <w:t>)</w:t>
      </w:r>
    </w:p>
    <w:p>
      <w:pPr>
        <w:pStyle w:val="BodyText"/>
        <w:spacing w:line="232" w:lineRule="auto" w:before="161"/>
        <w:ind w:left="337" w:right="1415"/>
        <w:jc w:val="both"/>
      </w:pPr>
      <w:r>
        <w:rPr/>
        <w:t>The</w:t>
      </w:r>
      <w:r>
        <w:rPr>
          <w:spacing w:val="-17"/>
        </w:rPr>
        <w:t> </w:t>
      </w:r>
      <w:r>
        <w:rPr/>
        <w:t>C++</w:t>
      </w:r>
      <w:r>
        <w:rPr>
          <w:spacing w:val="-17"/>
        </w:rPr>
        <w:t> </w:t>
      </w:r>
      <w:r>
        <w:rPr/>
        <w:t>signature</w:t>
      </w:r>
      <w:r>
        <w:rPr>
          <w:spacing w:val="-16"/>
        </w:rPr>
        <w:t> </w:t>
      </w:r>
      <w:r>
        <w:rPr/>
        <w:t>below</w:t>
      </w:r>
      <w:r>
        <w:rPr>
          <w:spacing w:val="-17"/>
        </w:rPr>
        <w:t> </w:t>
      </w:r>
      <w:r>
        <w:rPr/>
        <w:t>presents</w:t>
      </w:r>
      <w:r>
        <w:rPr>
          <w:spacing w:val="-17"/>
        </w:rPr>
        <w:t> </w:t>
      </w:r>
      <w:r>
        <w:rPr/>
        <w:t>the</w:t>
      </w:r>
      <w:r>
        <w:rPr>
          <w:spacing w:val="-17"/>
        </w:rPr>
        <w:t> </w:t>
      </w:r>
      <w:r>
        <w:rPr/>
        <w:t>resulting</w:t>
      </w:r>
      <w:r>
        <w:rPr>
          <w:spacing w:val="-16"/>
        </w:rPr>
        <w:t> </w:t>
      </w:r>
      <w:r>
        <w:rPr/>
        <w:t>event</w:t>
      </w:r>
      <w:r>
        <w:rPr>
          <w:spacing w:val="-17"/>
        </w:rPr>
        <w:t> </w:t>
      </w:r>
      <w:r>
        <w:rPr>
          <w:rFonts w:ascii="Courier New"/>
        </w:rPr>
        <w:t>response</w:t>
      </w:r>
      <w:r>
        <w:rPr>
          <w:rFonts w:ascii="Courier New"/>
          <w:spacing w:val="-36"/>
        </w:rPr>
        <w:t> </w:t>
      </w:r>
      <w:r>
        <w:rPr/>
        <w:t>message</w:t>
      </w:r>
      <w:r>
        <w:rPr>
          <w:spacing w:val="-17"/>
        </w:rPr>
        <w:t> </w:t>
      </w:r>
      <w:r>
        <w:rPr/>
        <w:t>of</w:t>
      </w:r>
      <w:r>
        <w:rPr>
          <w:spacing w:val="-16"/>
        </w:rPr>
        <w:t> </w:t>
      </w:r>
      <w:r>
        <w:rPr/>
        <w:t>a</w:t>
      </w:r>
      <w:r>
        <w:rPr>
          <w:spacing w:val="-17"/>
        </w:rPr>
        <w:t> </w:t>
      </w:r>
      <w:r>
        <w:rPr/>
        <w:t>gener- ated Service Proxy/Skeleton interface.</w:t>
      </w:r>
    </w:p>
    <w:p>
      <w:pPr>
        <w:spacing w:line="261" w:lineRule="auto" w:before="198"/>
        <w:ind w:left="337" w:right="7138" w:firstLine="0"/>
        <w:jc w:val="left"/>
        <w:rPr>
          <w:rFonts w:ascii="Courier New"/>
          <w:sz w:val="22"/>
        </w:rPr>
      </w:pPr>
      <w:r>
        <w:rPr>
          <w:rFonts w:ascii="Courier New"/>
          <w:sz w:val="22"/>
        </w:rPr>
        <w:t>template</w:t>
      </w:r>
      <w:r>
        <w:rPr>
          <w:rFonts w:ascii="Courier New"/>
          <w:spacing w:val="-29"/>
          <w:sz w:val="22"/>
        </w:rPr>
        <w:t> </w:t>
      </w:r>
      <w:r>
        <w:rPr>
          <w:rFonts w:ascii="Courier New"/>
          <w:sz w:val="22"/>
        </w:rPr>
        <w:t>&lt;typename</w:t>
      </w:r>
      <w:r>
        <w:rPr>
          <w:rFonts w:ascii="Courier New"/>
          <w:spacing w:val="-29"/>
          <w:sz w:val="22"/>
        </w:rPr>
        <w:t> </w:t>
      </w:r>
      <w:r>
        <w:rPr>
          <w:rFonts w:ascii="Courier New"/>
          <w:sz w:val="22"/>
        </w:rPr>
        <w:t>R&gt; const</w:t>
      </w:r>
      <w:r>
        <w:rPr>
          <w:rFonts w:ascii="Courier New"/>
          <w:spacing w:val="-7"/>
          <w:sz w:val="22"/>
        </w:rPr>
        <w:t> </w:t>
      </w:r>
      <w:r>
        <w:rPr>
          <w:rFonts w:ascii="Courier New"/>
          <w:sz w:val="22"/>
        </w:rPr>
        <w:t>R&amp;</w:t>
      </w:r>
      <w:r>
        <w:rPr>
          <w:rFonts w:ascii="Courier New"/>
          <w:spacing w:val="-7"/>
          <w:sz w:val="22"/>
        </w:rPr>
        <w:t> </w:t>
      </w:r>
      <w:r>
        <w:rPr>
          <w:rFonts w:ascii="Courier New"/>
          <w:spacing w:val="-2"/>
          <w:sz w:val="22"/>
        </w:rPr>
        <w:t>responseMsg;</w:t>
      </w:r>
    </w:p>
    <w:p>
      <w:pPr>
        <w:pStyle w:val="BodyText"/>
        <w:rPr>
          <w:rFonts w:ascii="Courier New"/>
          <w:sz w:val="22"/>
        </w:rPr>
      </w:pPr>
    </w:p>
    <w:p>
      <w:pPr>
        <w:pStyle w:val="BodyText"/>
        <w:rPr>
          <w:rFonts w:ascii="Courier New"/>
          <w:sz w:val="22"/>
        </w:rPr>
      </w:pPr>
    </w:p>
    <w:p>
      <w:pPr>
        <w:pStyle w:val="BodyText"/>
        <w:rPr>
          <w:rFonts w:ascii="Courier New"/>
          <w:sz w:val="22"/>
        </w:rPr>
      </w:pPr>
    </w:p>
    <w:p>
      <w:pPr>
        <w:pStyle w:val="Heading3"/>
        <w:numPr>
          <w:ilvl w:val="2"/>
          <w:numId w:val="5"/>
        </w:numPr>
        <w:tabs>
          <w:tab w:pos="1108" w:val="left" w:leader="none"/>
          <w:tab w:pos="1109" w:val="left" w:leader="none"/>
        </w:tabs>
        <w:spacing w:line="240" w:lineRule="auto" w:before="136" w:after="0"/>
        <w:ind w:left="1108" w:right="0" w:hanging="772"/>
        <w:jc w:val="left"/>
      </w:pPr>
      <w:bookmarkStart w:name="7.3.2 Behavior" w:id="41"/>
      <w:bookmarkEnd w:id="41"/>
      <w:r>
        <w:rPr>
          <w:b w:val="0"/>
        </w:rPr>
      </w:r>
      <w:bookmarkStart w:name="_bookmark25" w:id="42"/>
      <w:bookmarkEnd w:id="42"/>
      <w:r>
        <w:rPr>
          <w:spacing w:val="-2"/>
        </w:rPr>
        <w:t>Beh</w:t>
      </w:r>
      <w:r>
        <w:rPr>
          <w:spacing w:val="-2"/>
        </w:rPr>
        <w:t>avior</w:t>
      </w:r>
    </w:p>
    <w:p>
      <w:pPr>
        <w:pStyle w:val="BodyText"/>
        <w:spacing w:before="4"/>
        <w:rPr>
          <w:b/>
          <w:sz w:val="25"/>
        </w:rPr>
      </w:pPr>
    </w:p>
    <w:p>
      <w:pPr>
        <w:pStyle w:val="BodyText"/>
        <w:spacing w:line="252" w:lineRule="auto"/>
        <w:ind w:left="337" w:right="1415"/>
        <w:jc w:val="both"/>
      </w:pPr>
      <w:r>
        <w:rPr/>
        <w:t>The Communication Group performs the following tasks to enable a Communication </w:t>
      </w:r>
      <w:r>
        <w:rPr>
          <w:spacing w:val="-2"/>
        </w:rPr>
        <w:t>Group.</w:t>
      </w:r>
    </w:p>
    <w:p>
      <w:pPr>
        <w:pStyle w:val="BodyText"/>
        <w:spacing w:line="232" w:lineRule="auto" w:before="140"/>
        <w:ind w:left="337" w:right="1415"/>
        <w:jc w:val="both"/>
        <w:rPr>
          <w:i/>
        </w:rPr>
      </w:pPr>
      <w:r>
        <w:rPr>
          <w:b/>
        </w:rPr>
        <w:t>[SWS_CM_99010]</w:t>
      </w:r>
      <w:r>
        <w:rPr/>
        <w:t>{DRAFT} </w:t>
      </w:r>
      <w:r>
        <w:rPr>
          <w:b/>
        </w:rPr>
        <w:t>Broadcast task </w:t>
      </w:r>
      <w:r>
        <w:rPr>
          <w:rFonts w:ascii="Swis721 WGL4 BT" w:hAnsi="Swis721 WGL4 BT"/>
          <w:i/>
        </w:rPr>
        <w:t>[</w:t>
      </w:r>
      <w:r>
        <w:rPr/>
        <w:t>A Broadcast task shall be triggered </w:t>
      </w:r>
      <w:r>
        <w:rPr/>
        <w:t>by </w:t>
      </w:r>
      <w:r>
        <w:rPr>
          <w:spacing w:val="-2"/>
        </w:rPr>
        <w:t>the</w:t>
      </w:r>
      <w:r>
        <w:rPr>
          <w:spacing w:val="-15"/>
        </w:rPr>
        <w:t> </w:t>
      </w:r>
      <w:r>
        <w:rPr>
          <w:rFonts w:ascii="Courier New" w:hAnsi="Courier New"/>
          <w:spacing w:val="-2"/>
        </w:rPr>
        <w:t>broadcast</w:t>
      </w:r>
      <w:r>
        <w:rPr>
          <w:rFonts w:ascii="Courier New" w:hAnsi="Courier New"/>
          <w:spacing w:val="-34"/>
        </w:rPr>
        <w:t> </w:t>
      </w:r>
      <w:r>
        <w:rPr>
          <w:spacing w:val="-2"/>
        </w:rPr>
        <w:t>method</w:t>
      </w:r>
      <w:r>
        <w:rPr>
          <w:spacing w:val="-15"/>
        </w:rPr>
        <w:t> </w:t>
      </w:r>
      <w:r>
        <w:rPr>
          <w:spacing w:val="-2"/>
        </w:rPr>
        <w:t>of</w:t>
      </w:r>
      <w:r>
        <w:rPr>
          <w:spacing w:val="-15"/>
        </w:rPr>
        <w:t> </w:t>
      </w:r>
      <w:r>
        <w:rPr>
          <w:spacing w:val="-2"/>
        </w:rPr>
        <w:t>the</w:t>
      </w:r>
      <w:r>
        <w:rPr>
          <w:spacing w:val="-14"/>
        </w:rPr>
        <w:t> </w:t>
      </w:r>
      <w:r>
        <w:rPr>
          <w:rFonts w:ascii="Courier New" w:hAnsi="Courier New"/>
          <w:spacing w:val="-2"/>
        </w:rPr>
        <w:t>CommunicationGroupServer</w:t>
      </w:r>
      <w:r>
        <w:rPr>
          <w:rFonts w:ascii="Courier New" w:hAnsi="Courier New"/>
          <w:spacing w:val="-34"/>
        </w:rPr>
        <w:t> </w:t>
      </w:r>
      <w:r>
        <w:rPr>
          <w:spacing w:val="-2"/>
        </w:rPr>
        <w:t>Service.</w:t>
      </w:r>
      <w:r>
        <w:rPr>
          <w:spacing w:val="-15"/>
        </w:rPr>
        <w:t> </w:t>
      </w:r>
      <w:r>
        <w:rPr>
          <w:spacing w:val="-2"/>
        </w:rPr>
        <w:t>The Commu- </w:t>
      </w:r>
      <w:r>
        <w:rPr/>
        <w:t>nicationGroup</w:t>
      </w:r>
      <w:r>
        <w:rPr>
          <w:spacing w:val="-5"/>
        </w:rPr>
        <w:t> </w:t>
      </w:r>
      <w:r>
        <w:rPr/>
        <w:t>shall</w:t>
      </w:r>
      <w:r>
        <w:rPr>
          <w:spacing w:val="-5"/>
        </w:rPr>
        <w:t> </w:t>
      </w:r>
      <w:r>
        <w:rPr/>
        <w:t>forward</w:t>
      </w:r>
      <w:r>
        <w:rPr>
          <w:spacing w:val="-5"/>
        </w:rPr>
        <w:t> </w:t>
      </w:r>
      <w:r>
        <w:rPr/>
        <w:t>this</w:t>
      </w:r>
      <w:r>
        <w:rPr>
          <w:spacing w:val="-5"/>
        </w:rPr>
        <w:t> </w:t>
      </w:r>
      <w:r>
        <w:rPr/>
        <w:t>broadcast</w:t>
      </w:r>
      <w:r>
        <w:rPr>
          <w:spacing w:val="-5"/>
        </w:rPr>
        <w:t> </w:t>
      </w:r>
      <w:r>
        <w:rPr/>
        <w:t>message</w:t>
      </w:r>
      <w:r>
        <w:rPr>
          <w:spacing w:val="-5"/>
        </w:rPr>
        <w:t> </w:t>
      </w:r>
      <w:r>
        <w:rPr/>
        <w:t>to</w:t>
      </w:r>
      <w:r>
        <w:rPr>
          <w:spacing w:val="-5"/>
        </w:rPr>
        <w:t> </w:t>
      </w:r>
      <w:r>
        <w:rPr/>
        <w:t>all</w:t>
      </w:r>
      <w:r>
        <w:rPr>
          <w:spacing w:val="-5"/>
        </w:rPr>
        <w:t> </w:t>
      </w:r>
      <w:r>
        <w:rPr/>
        <w:t>connected</w:t>
      </w:r>
      <w:r>
        <w:rPr>
          <w:spacing w:val="-5"/>
        </w:rPr>
        <w:t> </w:t>
      </w:r>
      <w:r>
        <w:rPr/>
        <w:t>clients</w:t>
      </w:r>
      <w:r>
        <w:rPr>
          <w:spacing w:val="-5"/>
        </w:rPr>
        <w:t> </w:t>
      </w:r>
      <w:r>
        <w:rPr/>
        <w:t>by</w:t>
      </w:r>
      <w:r>
        <w:rPr>
          <w:spacing w:val="-5"/>
        </w:rPr>
        <w:t> </w:t>
      </w:r>
      <w:r>
        <w:rPr/>
        <w:t>calling the</w:t>
      </w:r>
      <w:r>
        <w:rPr>
          <w:spacing w:val="-17"/>
        </w:rPr>
        <w:t> </w:t>
      </w:r>
      <w:r>
        <w:rPr>
          <w:rFonts w:ascii="Courier New" w:hAnsi="Courier New"/>
        </w:rPr>
        <w:t>message</w:t>
      </w:r>
      <w:r>
        <w:rPr>
          <w:rFonts w:ascii="Courier New" w:hAnsi="Courier New"/>
          <w:spacing w:val="-36"/>
        </w:rPr>
        <w:t> </w:t>
      </w:r>
      <w:r>
        <w:rPr/>
        <w:t>method</w:t>
      </w:r>
      <w:r>
        <w:rPr>
          <w:spacing w:val="-17"/>
        </w:rPr>
        <w:t> </w:t>
      </w:r>
      <w:r>
        <w:rPr/>
        <w:t>of</w:t>
      </w:r>
      <w:r>
        <w:rPr>
          <w:spacing w:val="-17"/>
        </w:rPr>
        <w:t> </w:t>
      </w:r>
      <w:r>
        <w:rPr/>
        <w:t>the</w:t>
      </w:r>
      <w:r>
        <w:rPr>
          <w:spacing w:val="-7"/>
        </w:rPr>
        <w:t> </w:t>
      </w:r>
      <w:r>
        <w:rPr>
          <w:rFonts w:ascii="Courier New" w:hAnsi="Courier New"/>
        </w:rPr>
        <w:t>CommunicationGroupClient</w:t>
      </w:r>
      <w:r>
        <w:rPr>
          <w:rFonts w:ascii="Courier New" w:hAnsi="Courier New"/>
          <w:spacing w:val="-36"/>
        </w:rPr>
        <w:t> </w:t>
      </w:r>
      <w:r>
        <w:rPr/>
        <w:t>Service from each con- nected client.</w:t>
      </w:r>
      <w:r>
        <w:rPr>
          <w:rFonts w:ascii="Swis721 WGL4 BT" w:hAnsi="Swis721 WGL4 BT"/>
          <w:i/>
        </w:rPr>
        <w:t>♩</w:t>
      </w:r>
      <w:r>
        <w:rPr>
          <w:i/>
        </w:rPr>
        <w:t>(</w:t>
      </w:r>
      <w:r>
        <w:rPr>
          <w:i/>
          <w:color w:val="0000FF"/>
        </w:rPr>
        <w:t>RS_CM_00600</w:t>
      </w:r>
      <w:r>
        <w:rPr>
          <w:i/>
        </w:rPr>
        <w:t>, </w:t>
      </w:r>
      <w:r>
        <w:rPr>
          <w:i/>
          <w:color w:val="0000FF"/>
        </w:rPr>
        <w:t>RS_CM_00601</w:t>
      </w:r>
      <w:r>
        <w:rPr>
          <w:i/>
        </w:rPr>
        <w:t>)</w:t>
      </w:r>
    </w:p>
    <w:p>
      <w:pPr>
        <w:pStyle w:val="BodyText"/>
        <w:spacing w:line="235" w:lineRule="auto" w:before="144"/>
        <w:ind w:left="337" w:right="1415"/>
        <w:jc w:val="both"/>
      </w:pPr>
      <w:r>
        <w:rPr>
          <w:b/>
        </w:rPr>
        <w:t>[SWS_CM_99011]</w:t>
      </w:r>
      <w:r>
        <w:rPr/>
        <w:t>{DRAFT} </w:t>
      </w:r>
      <w:r>
        <w:rPr>
          <w:b/>
        </w:rPr>
        <w:t>Peer To Peer message task </w:t>
      </w:r>
      <w:r>
        <w:rPr>
          <w:rFonts w:ascii="Swis721 WGL4 BT"/>
          <w:i/>
        </w:rPr>
        <w:t>[</w:t>
      </w:r>
      <w:r>
        <w:rPr/>
        <w:t>A Peer to Peer message task</w:t>
      </w:r>
      <w:r>
        <w:rPr>
          <w:spacing w:val="-17"/>
        </w:rPr>
        <w:t> </w:t>
      </w:r>
      <w:r>
        <w:rPr/>
        <w:t>shall</w:t>
      </w:r>
      <w:r>
        <w:rPr>
          <w:spacing w:val="-17"/>
        </w:rPr>
        <w:t> </w:t>
      </w:r>
      <w:r>
        <w:rPr/>
        <w:t>be triggered by the </w:t>
      </w:r>
      <w:r>
        <w:rPr>
          <w:rFonts w:ascii="Courier New"/>
        </w:rPr>
        <w:t>message</w:t>
      </w:r>
      <w:r>
        <w:rPr>
          <w:rFonts w:ascii="Courier New"/>
          <w:spacing w:val="-36"/>
        </w:rPr>
        <w:t> </w:t>
      </w:r>
      <w:r>
        <w:rPr/>
        <w:t>method (which includes the client address) of the</w:t>
      </w:r>
      <w:r>
        <w:rPr>
          <w:spacing w:val="-17"/>
        </w:rPr>
        <w:t> </w:t>
      </w:r>
      <w:r>
        <w:rPr>
          <w:rFonts w:ascii="Courier New"/>
        </w:rPr>
        <w:t>CommunicationGroupServer</w:t>
      </w:r>
      <w:r>
        <w:rPr>
          <w:rFonts w:ascii="Courier New"/>
          <w:spacing w:val="-79"/>
        </w:rPr>
        <w:t> </w:t>
      </w:r>
      <w:r>
        <w:rPr/>
        <w:t>Service.</w:t>
      </w:r>
      <w:r>
        <w:rPr>
          <w:spacing w:val="-12"/>
        </w:rPr>
        <w:t> </w:t>
      </w:r>
      <w:r>
        <w:rPr/>
        <w:t>The</w:t>
      </w:r>
      <w:r>
        <w:rPr>
          <w:spacing w:val="-14"/>
        </w:rPr>
        <w:t> </w:t>
      </w:r>
      <w:r>
        <w:rPr/>
        <w:t>CommunicationGroup</w:t>
      </w:r>
      <w:r>
        <w:rPr>
          <w:spacing w:val="-15"/>
        </w:rPr>
        <w:t> </w:t>
      </w:r>
      <w:r>
        <w:rPr/>
        <w:t>shall</w:t>
      </w:r>
      <w:r>
        <w:rPr>
          <w:spacing w:val="-14"/>
        </w:rPr>
        <w:t> </w:t>
      </w:r>
      <w:r>
        <w:rPr>
          <w:spacing w:val="-2"/>
        </w:rPr>
        <w:t>forward</w:t>
      </w:r>
    </w:p>
    <w:p>
      <w:pPr>
        <w:spacing w:after="0" w:line="235" w:lineRule="auto"/>
        <w:jc w:val="both"/>
        <w:sectPr>
          <w:pgSz w:w="11910" w:h="13960"/>
          <w:pgMar w:top="280" w:bottom="280" w:left="1080" w:right="0"/>
        </w:sectPr>
      </w:pPr>
    </w:p>
    <w:p>
      <w:pPr>
        <w:pStyle w:val="BodyText"/>
        <w:spacing w:line="216" w:lineRule="auto" w:before="111"/>
        <w:ind w:left="337" w:right="1415"/>
        <w:jc w:val="both"/>
        <w:rPr>
          <w:i/>
        </w:rPr>
      </w:pPr>
      <w:r>
        <w:rPr/>
        <w:t>this</w:t>
      </w:r>
      <w:r>
        <w:rPr>
          <w:spacing w:val="-17"/>
        </w:rPr>
        <w:t> </w:t>
      </w:r>
      <w:r>
        <w:rPr/>
        <w:t>message</w:t>
      </w:r>
      <w:r>
        <w:rPr>
          <w:spacing w:val="-17"/>
        </w:rPr>
        <w:t> </w:t>
      </w:r>
      <w:r>
        <w:rPr/>
        <w:t>to</w:t>
      </w:r>
      <w:r>
        <w:rPr>
          <w:spacing w:val="-16"/>
        </w:rPr>
        <w:t> </w:t>
      </w:r>
      <w:r>
        <w:rPr/>
        <w:t>the</w:t>
      </w:r>
      <w:r>
        <w:rPr>
          <w:spacing w:val="-17"/>
        </w:rPr>
        <w:t> </w:t>
      </w:r>
      <w:r>
        <w:rPr/>
        <w:t>addressed</w:t>
      </w:r>
      <w:r>
        <w:rPr>
          <w:spacing w:val="-17"/>
        </w:rPr>
        <w:t> </w:t>
      </w:r>
      <w:r>
        <w:rPr/>
        <w:t>client</w:t>
      </w:r>
      <w:r>
        <w:rPr>
          <w:spacing w:val="-17"/>
        </w:rPr>
        <w:t> </w:t>
      </w:r>
      <w:r>
        <w:rPr/>
        <w:t>by</w:t>
      </w:r>
      <w:r>
        <w:rPr>
          <w:spacing w:val="-16"/>
        </w:rPr>
        <w:t> </w:t>
      </w:r>
      <w:r>
        <w:rPr/>
        <w:t>calling</w:t>
      </w:r>
      <w:r>
        <w:rPr>
          <w:spacing w:val="-17"/>
        </w:rPr>
        <w:t> </w:t>
      </w:r>
      <w:r>
        <w:rPr/>
        <w:t>the</w:t>
      </w:r>
      <w:r>
        <w:rPr>
          <w:spacing w:val="-17"/>
        </w:rPr>
        <w:t> </w:t>
      </w:r>
      <w:r>
        <w:rPr>
          <w:rFonts w:ascii="Courier New" w:hAnsi="Courier New"/>
        </w:rPr>
        <w:t>message</w:t>
      </w:r>
      <w:r>
        <w:rPr>
          <w:rFonts w:ascii="Courier New" w:hAnsi="Courier New"/>
          <w:spacing w:val="-36"/>
        </w:rPr>
        <w:t> </w:t>
      </w:r>
      <w:r>
        <w:rPr/>
        <w:t>method</w:t>
      </w:r>
      <w:r>
        <w:rPr>
          <w:spacing w:val="-16"/>
        </w:rPr>
        <w:t> </w:t>
      </w:r>
      <w:r>
        <w:rPr/>
        <w:t>of</w:t>
      </w:r>
      <w:r>
        <w:rPr>
          <w:spacing w:val="-16"/>
        </w:rPr>
        <w:t> </w:t>
      </w:r>
      <w:r>
        <w:rPr/>
        <w:t>the</w:t>
      </w:r>
      <w:r>
        <w:rPr>
          <w:spacing w:val="-12"/>
        </w:rPr>
        <w:t> </w:t>
      </w:r>
      <w:r>
        <w:rPr>
          <w:rFonts w:ascii="Courier New" w:hAnsi="Courier New"/>
        </w:rPr>
        <w:t>Communi- cationGroupClient</w:t>
      </w:r>
      <w:r>
        <w:rPr>
          <w:rFonts w:ascii="Courier New" w:hAnsi="Courier New"/>
          <w:spacing w:val="-64"/>
        </w:rPr>
        <w:t> </w:t>
      </w:r>
      <w:r>
        <w:rPr/>
        <w:t>Service of this client.</w:t>
      </w:r>
      <w:r>
        <w:rPr>
          <w:rFonts w:ascii="Swis721 WGL4 BT" w:hAnsi="Swis721 WGL4 BT"/>
          <w:i/>
        </w:rPr>
        <w:t>♩</w:t>
      </w:r>
      <w:r>
        <w:rPr>
          <w:i/>
        </w:rPr>
        <w:t>(</w:t>
      </w:r>
      <w:r>
        <w:rPr>
          <w:i/>
          <w:color w:val="0000FF"/>
        </w:rPr>
        <w:t>RS_CM_00600</w:t>
      </w:r>
      <w:r>
        <w:rPr>
          <w:i/>
        </w:rPr>
        <w:t>, </w:t>
      </w:r>
      <w:r>
        <w:rPr>
          <w:i/>
          <w:color w:val="0000FF"/>
        </w:rPr>
        <w:t>RS_CM_00601</w:t>
      </w:r>
      <w:r>
        <w:rPr>
          <w:i/>
        </w:rPr>
        <w:t>)</w:t>
      </w:r>
    </w:p>
    <w:p>
      <w:pPr>
        <w:pStyle w:val="BodyText"/>
        <w:spacing w:line="230" w:lineRule="auto" w:before="141"/>
        <w:ind w:left="337" w:right="1415"/>
        <w:jc w:val="both"/>
        <w:rPr>
          <w:i/>
        </w:rPr>
      </w:pPr>
      <w:r>
        <w:rPr>
          <w:b/>
        </w:rPr>
        <w:t>[SWS_CM_99012]</w:t>
      </w:r>
      <w:r>
        <w:rPr/>
        <w:t>{DRAFT}</w:t>
      </w:r>
      <w:r>
        <w:rPr>
          <w:spacing w:val="-4"/>
        </w:rPr>
        <w:t> </w:t>
      </w:r>
      <w:r>
        <w:rPr>
          <w:b/>
        </w:rPr>
        <w:t>Message</w:t>
      </w:r>
      <w:r>
        <w:rPr>
          <w:b/>
          <w:spacing w:val="-6"/>
        </w:rPr>
        <w:t> </w:t>
      </w:r>
      <w:r>
        <w:rPr>
          <w:b/>
        </w:rPr>
        <w:t>Response</w:t>
      </w:r>
      <w:r>
        <w:rPr>
          <w:b/>
          <w:spacing w:val="-6"/>
        </w:rPr>
        <w:t> </w:t>
      </w:r>
      <w:r>
        <w:rPr>
          <w:b/>
        </w:rPr>
        <w:t>task</w:t>
      </w:r>
      <w:r>
        <w:rPr>
          <w:b/>
          <w:spacing w:val="-6"/>
        </w:rPr>
        <w:t> </w:t>
      </w:r>
      <w:r>
        <w:rPr>
          <w:rFonts w:ascii="Swis721 WGL4 BT" w:hAnsi="Swis721 WGL4 BT"/>
          <w:i/>
        </w:rPr>
        <w:t>[</w:t>
      </w:r>
      <w:r>
        <w:rPr/>
        <w:t>The</w:t>
      </w:r>
      <w:r>
        <w:rPr>
          <w:spacing w:val="-6"/>
        </w:rPr>
        <w:t> </w:t>
      </w:r>
      <w:r>
        <w:rPr/>
        <w:t>Message</w:t>
      </w:r>
      <w:r>
        <w:rPr>
          <w:spacing w:val="-6"/>
        </w:rPr>
        <w:t> </w:t>
      </w:r>
      <w:r>
        <w:rPr/>
        <w:t>Response</w:t>
      </w:r>
      <w:r>
        <w:rPr>
          <w:spacing w:val="-6"/>
        </w:rPr>
        <w:t> </w:t>
      </w:r>
      <w:r>
        <w:rPr/>
        <w:t>task shall</w:t>
      </w:r>
      <w:r>
        <w:rPr>
          <w:spacing w:val="-17"/>
        </w:rPr>
        <w:t> </w:t>
      </w:r>
      <w:r>
        <w:rPr/>
        <w:t>be</w:t>
      </w:r>
      <w:r>
        <w:rPr>
          <w:spacing w:val="-17"/>
        </w:rPr>
        <w:t> </w:t>
      </w:r>
      <w:r>
        <w:rPr/>
        <w:t>triggered</w:t>
      </w:r>
      <w:r>
        <w:rPr>
          <w:spacing w:val="-10"/>
        </w:rPr>
        <w:t> </w:t>
      </w:r>
      <w:r>
        <w:rPr/>
        <w:t>by</w:t>
      </w:r>
      <w:r>
        <w:rPr>
          <w:spacing w:val="-1"/>
        </w:rPr>
        <w:t> </w:t>
      </w:r>
      <w:r>
        <w:rPr/>
        <w:t>the</w:t>
      </w:r>
      <w:r>
        <w:rPr>
          <w:spacing w:val="-1"/>
        </w:rPr>
        <w:t> </w:t>
      </w:r>
      <w:r>
        <w:rPr>
          <w:rFonts w:ascii="Courier New" w:hAnsi="Courier New"/>
        </w:rPr>
        <w:t>message</w:t>
      </w:r>
      <w:r>
        <w:rPr>
          <w:rFonts w:ascii="Courier New" w:hAnsi="Courier New"/>
          <w:spacing w:val="-14"/>
        </w:rPr>
        <w:t> </w:t>
      </w:r>
      <w:r>
        <w:rPr>
          <w:rFonts w:ascii="Courier New" w:hAnsi="Courier New"/>
        </w:rPr>
        <w:t>response</w:t>
      </w:r>
      <w:r>
        <w:rPr>
          <w:rFonts w:ascii="Courier New" w:hAnsi="Courier New"/>
          <w:spacing w:val="-36"/>
        </w:rPr>
        <w:t> </w:t>
      </w:r>
      <w:r>
        <w:rPr/>
        <w:t>event</w:t>
      </w:r>
      <w:r>
        <w:rPr>
          <w:spacing w:val="-1"/>
        </w:rPr>
        <w:t> </w:t>
      </w:r>
      <w:r>
        <w:rPr/>
        <w:t>of</w:t>
      </w:r>
      <w:r>
        <w:rPr>
          <w:spacing w:val="-1"/>
        </w:rPr>
        <w:t> </w:t>
      </w:r>
      <w:r>
        <w:rPr/>
        <w:t>the</w:t>
      </w:r>
      <w:r>
        <w:rPr>
          <w:spacing w:val="-1"/>
        </w:rPr>
        <w:t> </w:t>
      </w:r>
      <w:r>
        <w:rPr>
          <w:rFonts w:ascii="Courier New" w:hAnsi="Courier New"/>
        </w:rPr>
        <w:t>CommunicationGroup- Client</w:t>
      </w:r>
      <w:r>
        <w:rPr>
          <w:rFonts w:ascii="Courier New" w:hAnsi="Courier New"/>
          <w:spacing w:val="-36"/>
        </w:rPr>
        <w:t> </w:t>
      </w:r>
      <w:r>
        <w:rPr/>
        <w:t>Service</w:t>
      </w:r>
      <w:r>
        <w:rPr>
          <w:spacing w:val="-17"/>
        </w:rPr>
        <w:t> </w:t>
      </w:r>
      <w:r>
        <w:rPr/>
        <w:t>from</w:t>
      </w:r>
      <w:r>
        <w:rPr>
          <w:spacing w:val="-17"/>
        </w:rPr>
        <w:t> </w:t>
      </w:r>
      <w:r>
        <w:rPr/>
        <w:t>a</w:t>
      </w:r>
      <w:r>
        <w:rPr>
          <w:spacing w:val="-16"/>
        </w:rPr>
        <w:t> </w:t>
      </w:r>
      <w:r>
        <w:rPr/>
        <w:t>client</w:t>
      </w:r>
      <w:r>
        <w:rPr>
          <w:spacing w:val="-3"/>
        </w:rPr>
        <w:t> </w:t>
      </w:r>
      <w:r>
        <w:rPr/>
        <w:t>.</w:t>
      </w:r>
      <w:r>
        <w:rPr>
          <w:spacing w:val="19"/>
        </w:rPr>
        <w:t> </w:t>
      </w:r>
      <w:r>
        <w:rPr/>
        <w:t>The</w:t>
      </w:r>
      <w:r>
        <w:rPr>
          <w:spacing w:val="-3"/>
        </w:rPr>
        <w:t> </w:t>
      </w:r>
      <w:r>
        <w:rPr/>
        <w:t>CommunicationGroup</w:t>
      </w:r>
      <w:r>
        <w:rPr>
          <w:spacing w:val="-3"/>
        </w:rPr>
        <w:t> </w:t>
      </w:r>
      <w:r>
        <w:rPr/>
        <w:t>shall</w:t>
      </w:r>
      <w:r>
        <w:rPr>
          <w:spacing w:val="-3"/>
        </w:rPr>
        <w:t> </w:t>
      </w:r>
      <w:r>
        <w:rPr/>
        <w:t>forward</w:t>
      </w:r>
      <w:r>
        <w:rPr>
          <w:spacing w:val="-3"/>
        </w:rPr>
        <w:t> </w:t>
      </w:r>
      <w:r>
        <w:rPr/>
        <w:t>this</w:t>
      </w:r>
      <w:r>
        <w:rPr>
          <w:spacing w:val="-3"/>
        </w:rPr>
        <w:t> </w:t>
      </w:r>
      <w:r>
        <w:rPr/>
        <w:t>response message</w:t>
      </w:r>
      <w:r>
        <w:rPr>
          <w:spacing w:val="-17"/>
        </w:rPr>
        <w:t> </w:t>
      </w:r>
      <w:r>
        <w:rPr/>
        <w:t>with</w:t>
      </w:r>
      <w:r>
        <w:rPr>
          <w:spacing w:val="-17"/>
        </w:rPr>
        <w:t> </w:t>
      </w:r>
      <w:r>
        <w:rPr/>
        <w:t>the</w:t>
      </w:r>
      <w:r>
        <w:rPr>
          <w:spacing w:val="-16"/>
        </w:rPr>
        <w:t> </w:t>
      </w:r>
      <w:r>
        <w:rPr/>
        <w:t>client</w:t>
      </w:r>
      <w:r>
        <w:rPr>
          <w:spacing w:val="-17"/>
        </w:rPr>
        <w:t> </w:t>
      </w:r>
      <w:r>
        <w:rPr/>
        <w:t>source</w:t>
      </w:r>
      <w:r>
        <w:rPr>
          <w:spacing w:val="-17"/>
        </w:rPr>
        <w:t> </w:t>
      </w:r>
      <w:r>
        <w:rPr/>
        <w:t>address</w:t>
      </w:r>
      <w:r>
        <w:rPr>
          <w:spacing w:val="-17"/>
        </w:rPr>
        <w:t> </w:t>
      </w:r>
      <w:r>
        <w:rPr/>
        <w:t>to</w:t>
      </w:r>
      <w:r>
        <w:rPr>
          <w:spacing w:val="-16"/>
        </w:rPr>
        <w:t> </w:t>
      </w:r>
      <w:r>
        <w:rPr/>
        <w:t>the</w:t>
      </w:r>
      <w:r>
        <w:rPr>
          <w:spacing w:val="-17"/>
        </w:rPr>
        <w:t> </w:t>
      </w:r>
      <w:r>
        <w:rPr>
          <w:rFonts w:ascii="Courier New" w:hAnsi="Courier New"/>
        </w:rPr>
        <w:t>message</w:t>
      </w:r>
      <w:r>
        <w:rPr>
          <w:rFonts w:ascii="Courier New" w:hAnsi="Courier New"/>
          <w:spacing w:val="-36"/>
        </w:rPr>
        <w:t> </w:t>
      </w:r>
      <w:r>
        <w:rPr>
          <w:rFonts w:ascii="Courier New" w:hAnsi="Courier New"/>
        </w:rPr>
        <w:t>response</w:t>
      </w:r>
      <w:r>
        <w:rPr>
          <w:rFonts w:ascii="Courier New" w:hAnsi="Courier New"/>
          <w:spacing w:val="-36"/>
        </w:rPr>
        <w:t> </w:t>
      </w:r>
      <w:r>
        <w:rPr/>
        <w:t>event</w:t>
      </w:r>
      <w:r>
        <w:rPr>
          <w:spacing w:val="-12"/>
        </w:rPr>
        <w:t> </w:t>
      </w:r>
      <w:r>
        <w:rPr/>
        <w:t>of</w:t>
      </w:r>
      <w:r>
        <w:rPr>
          <w:spacing w:val="-13"/>
        </w:rPr>
        <w:t> </w:t>
      </w:r>
      <w:r>
        <w:rPr/>
        <w:t>the</w:t>
      </w:r>
      <w:r>
        <w:rPr>
          <w:spacing w:val="-13"/>
        </w:rPr>
        <w:t> </w:t>
      </w:r>
      <w:r>
        <w:rPr>
          <w:rFonts w:ascii="Courier New" w:hAnsi="Courier New"/>
        </w:rPr>
        <w:t>Com- municationGroupServer</w:t>
      </w:r>
      <w:r>
        <w:rPr>
          <w:rFonts w:ascii="Courier New" w:hAnsi="Courier New"/>
          <w:spacing w:val="-43"/>
        </w:rPr>
        <w:t> </w:t>
      </w:r>
      <w:r>
        <w:rPr/>
        <w:t>Service.</w:t>
      </w:r>
      <w:r>
        <w:rPr>
          <w:rFonts w:ascii="Swis721 WGL4 BT" w:hAnsi="Swis721 WGL4 BT"/>
          <w:i/>
        </w:rPr>
        <w:t>♩</w:t>
      </w:r>
      <w:r>
        <w:rPr>
          <w:i/>
        </w:rPr>
        <w:t>(</w:t>
      </w:r>
      <w:r>
        <w:rPr>
          <w:i/>
          <w:color w:val="0000FF"/>
        </w:rPr>
        <w:t>RS_CM_00600</w:t>
      </w:r>
      <w:r>
        <w:rPr>
          <w:i/>
        </w:rPr>
        <w:t>, </w:t>
      </w:r>
      <w:r>
        <w:rPr>
          <w:i/>
          <w:color w:val="0000FF"/>
        </w:rPr>
        <w:t>RS_CM_00601</w:t>
      </w:r>
      <w:r>
        <w:rPr>
          <w:i/>
        </w:rPr>
        <w:t>)</w:t>
      </w:r>
    </w:p>
    <w:p>
      <w:pPr>
        <w:pStyle w:val="BodyText"/>
        <w:spacing w:line="232" w:lineRule="auto" w:before="130"/>
        <w:ind w:left="337" w:right="1415"/>
        <w:jc w:val="both"/>
        <w:rPr>
          <w:i/>
        </w:rPr>
      </w:pPr>
      <w:r>
        <w:rPr>
          <w:b/>
        </w:rPr>
        <w:t>[SWS_CM_99013]</w:t>
      </w:r>
      <w:r>
        <w:rPr/>
        <w:t>{DRAFT}</w:t>
      </w:r>
      <w:r>
        <w:rPr>
          <w:spacing w:val="-9"/>
        </w:rPr>
        <w:t> </w:t>
      </w:r>
      <w:r>
        <w:rPr>
          <w:b/>
        </w:rPr>
        <w:t>List</w:t>
      </w:r>
      <w:r>
        <w:rPr>
          <w:b/>
          <w:spacing w:val="-7"/>
        </w:rPr>
        <w:t> </w:t>
      </w:r>
      <w:r>
        <w:rPr>
          <w:b/>
        </w:rPr>
        <w:t>Clients</w:t>
      </w:r>
      <w:r>
        <w:rPr>
          <w:b/>
          <w:spacing w:val="-7"/>
        </w:rPr>
        <w:t> </w:t>
      </w:r>
      <w:r>
        <w:rPr>
          <w:b/>
        </w:rPr>
        <w:t>task</w:t>
      </w:r>
      <w:r>
        <w:rPr>
          <w:b/>
          <w:spacing w:val="-7"/>
        </w:rPr>
        <w:t> </w:t>
      </w:r>
      <w:r>
        <w:rPr>
          <w:rFonts w:ascii="Swis721 WGL4 BT" w:hAnsi="Swis721 WGL4 BT"/>
          <w:i/>
        </w:rPr>
        <w:t>[</w:t>
      </w:r>
      <w:r>
        <w:rPr/>
        <w:t>The</w:t>
      </w:r>
      <w:r>
        <w:rPr>
          <w:spacing w:val="-7"/>
        </w:rPr>
        <w:t> </w:t>
      </w:r>
      <w:r>
        <w:rPr/>
        <w:t>List</w:t>
      </w:r>
      <w:r>
        <w:rPr>
          <w:spacing w:val="-7"/>
        </w:rPr>
        <w:t> </w:t>
      </w:r>
      <w:r>
        <w:rPr/>
        <w:t>Clients</w:t>
      </w:r>
      <w:r>
        <w:rPr>
          <w:spacing w:val="-7"/>
        </w:rPr>
        <w:t> </w:t>
      </w:r>
      <w:r>
        <w:rPr/>
        <w:t>task</w:t>
      </w:r>
      <w:r>
        <w:rPr>
          <w:spacing w:val="-7"/>
        </w:rPr>
        <w:t> </w:t>
      </w:r>
      <w:r>
        <w:rPr/>
        <w:t>shall</w:t>
      </w:r>
      <w:r>
        <w:rPr>
          <w:spacing w:val="-7"/>
        </w:rPr>
        <w:t> </w:t>
      </w:r>
      <w:r>
        <w:rPr/>
        <w:t>be</w:t>
      </w:r>
      <w:r>
        <w:rPr>
          <w:spacing w:val="-7"/>
        </w:rPr>
        <w:t> </w:t>
      </w:r>
      <w:r>
        <w:rPr/>
        <w:t>triggered by</w:t>
      </w:r>
      <w:r>
        <w:rPr>
          <w:spacing w:val="-17"/>
        </w:rPr>
        <w:t> </w:t>
      </w:r>
      <w:r>
        <w:rPr/>
        <w:t>the</w:t>
      </w:r>
      <w:r>
        <w:rPr>
          <w:spacing w:val="-17"/>
        </w:rPr>
        <w:t> </w:t>
      </w:r>
      <w:r>
        <w:rPr>
          <w:rFonts w:ascii="Courier New" w:hAnsi="Courier New"/>
        </w:rPr>
        <w:t>list</w:t>
      </w:r>
      <w:r>
        <w:rPr>
          <w:rFonts w:ascii="Courier New" w:hAnsi="Courier New"/>
          <w:spacing w:val="-19"/>
        </w:rPr>
        <w:t> </w:t>
      </w:r>
      <w:r>
        <w:rPr>
          <w:rFonts w:ascii="Courier New" w:hAnsi="Courier New"/>
        </w:rPr>
        <w:t>clients</w:t>
      </w:r>
      <w:r>
        <w:rPr>
          <w:rFonts w:ascii="Courier New" w:hAnsi="Courier New"/>
          <w:spacing w:val="-36"/>
        </w:rPr>
        <w:t> </w:t>
      </w:r>
      <w:r>
        <w:rPr/>
        <w:t>method of the </w:t>
      </w:r>
      <w:r>
        <w:rPr>
          <w:rFonts w:ascii="Courier New" w:hAnsi="Courier New"/>
        </w:rPr>
        <w:t>CommunicationGroupServer</w:t>
      </w:r>
      <w:r>
        <w:rPr>
          <w:rFonts w:ascii="Courier New" w:hAnsi="Courier New"/>
          <w:spacing w:val="-36"/>
        </w:rPr>
        <w:t> </w:t>
      </w:r>
      <w:r>
        <w:rPr/>
        <w:t>Service.</w:t>
      </w:r>
      <w:r>
        <w:rPr>
          <w:spacing w:val="40"/>
        </w:rPr>
        <w:t> </w:t>
      </w:r>
      <w:r>
        <w:rPr/>
        <w:t>The CommunicationGroup shall provide the list of all connected client addresses with the </w:t>
      </w:r>
      <w:r>
        <w:rPr>
          <w:spacing w:val="-4"/>
        </w:rPr>
        <w:t>return</w:t>
      </w:r>
      <w:r>
        <w:rPr>
          <w:spacing w:val="-13"/>
        </w:rPr>
        <w:t> </w:t>
      </w:r>
      <w:r>
        <w:rPr>
          <w:spacing w:val="-4"/>
        </w:rPr>
        <w:t>of</w:t>
      </w:r>
      <w:r>
        <w:rPr>
          <w:spacing w:val="-13"/>
        </w:rPr>
        <w:t> </w:t>
      </w:r>
      <w:r>
        <w:rPr>
          <w:spacing w:val="-4"/>
        </w:rPr>
        <w:t>the</w:t>
      </w:r>
      <w:r>
        <w:rPr>
          <w:spacing w:val="-12"/>
        </w:rPr>
        <w:t> </w:t>
      </w:r>
      <w:r>
        <w:rPr>
          <w:rFonts w:ascii="Courier New" w:hAnsi="Courier New"/>
          <w:spacing w:val="-4"/>
        </w:rPr>
        <w:t>list</w:t>
      </w:r>
      <w:r>
        <w:rPr>
          <w:rFonts w:ascii="Courier New" w:hAnsi="Courier New"/>
          <w:spacing w:val="-33"/>
        </w:rPr>
        <w:t> </w:t>
      </w:r>
      <w:r>
        <w:rPr>
          <w:rFonts w:ascii="Courier New" w:hAnsi="Courier New"/>
          <w:spacing w:val="-4"/>
        </w:rPr>
        <w:t>clients</w:t>
      </w:r>
      <w:r>
        <w:rPr>
          <w:rFonts w:ascii="Courier New" w:hAnsi="Courier New"/>
          <w:spacing w:val="-32"/>
        </w:rPr>
        <w:t> </w:t>
      </w:r>
      <w:r>
        <w:rPr>
          <w:spacing w:val="-4"/>
        </w:rPr>
        <w:t>method</w:t>
      </w:r>
      <w:r>
        <w:rPr>
          <w:spacing w:val="-12"/>
        </w:rPr>
        <w:t> </w:t>
      </w:r>
      <w:r>
        <w:rPr>
          <w:spacing w:val="-4"/>
        </w:rPr>
        <w:t>of</w:t>
      </w:r>
      <w:r>
        <w:rPr>
          <w:spacing w:val="-13"/>
        </w:rPr>
        <w:t> </w:t>
      </w:r>
      <w:r>
        <w:rPr>
          <w:spacing w:val="-4"/>
        </w:rPr>
        <w:t>the</w:t>
      </w:r>
      <w:r>
        <w:rPr>
          <w:spacing w:val="-13"/>
        </w:rPr>
        <w:t> </w:t>
      </w:r>
      <w:r>
        <w:rPr>
          <w:rFonts w:ascii="Courier New" w:hAnsi="Courier New"/>
          <w:spacing w:val="-4"/>
        </w:rPr>
        <w:t>CommunicationGroupServer</w:t>
      </w:r>
      <w:r>
        <w:rPr>
          <w:rFonts w:ascii="Courier New" w:hAnsi="Courier New"/>
          <w:spacing w:val="-32"/>
        </w:rPr>
        <w:t> </w:t>
      </w:r>
      <w:r>
        <w:rPr>
          <w:spacing w:val="-4"/>
        </w:rPr>
        <w:t>Service.</w:t>
      </w:r>
      <w:r>
        <w:rPr>
          <w:rFonts w:ascii="Swis721 WGL4 BT" w:hAnsi="Swis721 WGL4 BT"/>
          <w:i/>
          <w:spacing w:val="-4"/>
        </w:rPr>
        <w:t>♩</w:t>
      </w:r>
      <w:r>
        <w:rPr>
          <w:rFonts w:ascii="Swis721 WGL4 BT" w:hAnsi="Swis721 WGL4 BT"/>
          <w:i/>
          <w:spacing w:val="-4"/>
        </w:rPr>
        <w:t> </w:t>
      </w:r>
      <w:r>
        <w:rPr>
          <w:i/>
        </w:rPr>
        <w:t>(</w:t>
      </w:r>
      <w:r>
        <w:rPr>
          <w:i/>
          <w:color w:val="0000FF"/>
        </w:rPr>
        <w:t>RS_CM_00600</w:t>
      </w:r>
      <w:r>
        <w:rPr>
          <w:i/>
        </w:rPr>
        <w:t>, </w:t>
      </w:r>
      <w:r>
        <w:rPr>
          <w:i/>
          <w:color w:val="0000FF"/>
        </w:rPr>
        <w:t>RS_CM_00601</w:t>
      </w:r>
      <w:r>
        <w:rPr>
          <w:i/>
        </w:rPr>
        <w:t>)</w:t>
      </w:r>
    </w:p>
    <w:p>
      <w:pPr>
        <w:pStyle w:val="BodyText"/>
        <w:rPr>
          <w:i/>
          <w:sz w:val="30"/>
        </w:rPr>
      </w:pPr>
    </w:p>
    <w:p>
      <w:pPr>
        <w:pStyle w:val="BodyText"/>
        <w:spacing w:before="1"/>
        <w:rPr>
          <w:i/>
          <w:sz w:val="27"/>
        </w:rPr>
      </w:pPr>
    </w:p>
    <w:p>
      <w:pPr>
        <w:pStyle w:val="Heading3"/>
        <w:numPr>
          <w:ilvl w:val="2"/>
          <w:numId w:val="5"/>
        </w:numPr>
        <w:tabs>
          <w:tab w:pos="1108" w:val="left" w:leader="none"/>
          <w:tab w:pos="1109" w:val="left" w:leader="none"/>
        </w:tabs>
        <w:spacing w:line="240" w:lineRule="auto" w:before="0" w:after="0"/>
        <w:ind w:left="1108" w:right="0" w:hanging="772"/>
        <w:jc w:val="left"/>
      </w:pPr>
      <w:bookmarkStart w:name="7.3.3 Connection" w:id="43"/>
      <w:bookmarkEnd w:id="43"/>
      <w:r>
        <w:rPr>
          <w:b w:val="0"/>
        </w:rPr>
      </w:r>
      <w:bookmarkStart w:name="_bookmark26" w:id="44"/>
      <w:bookmarkEnd w:id="44"/>
      <w:r>
        <w:rPr>
          <w:spacing w:val="-2"/>
        </w:rPr>
        <w:t>Connection</w:t>
      </w:r>
    </w:p>
    <w:p>
      <w:pPr>
        <w:pStyle w:val="BodyText"/>
        <w:spacing w:before="5"/>
        <w:rPr>
          <w:b/>
          <w:sz w:val="25"/>
        </w:rPr>
      </w:pPr>
    </w:p>
    <w:p>
      <w:pPr>
        <w:pStyle w:val="BodyText"/>
        <w:ind w:left="337"/>
      </w:pPr>
      <w:r>
        <w:rPr/>
        <w:t>The</w:t>
      </w:r>
      <w:r>
        <w:rPr>
          <w:spacing w:val="-8"/>
        </w:rPr>
        <w:t> </w:t>
      </w:r>
      <w:r>
        <w:rPr/>
        <w:t>connection</w:t>
      </w:r>
      <w:r>
        <w:rPr>
          <w:spacing w:val="-8"/>
        </w:rPr>
        <w:t> </w:t>
      </w:r>
      <w:r>
        <w:rPr/>
        <w:t>and</w:t>
      </w:r>
      <w:r>
        <w:rPr>
          <w:spacing w:val="-8"/>
        </w:rPr>
        <w:t> </w:t>
      </w:r>
      <w:r>
        <w:rPr/>
        <w:t>disconnection</w:t>
      </w:r>
      <w:r>
        <w:rPr>
          <w:spacing w:val="-8"/>
        </w:rPr>
        <w:t> </w:t>
      </w:r>
      <w:r>
        <w:rPr/>
        <w:t>to</w:t>
      </w:r>
      <w:r>
        <w:rPr>
          <w:spacing w:val="-7"/>
        </w:rPr>
        <w:t> </w:t>
      </w:r>
      <w:r>
        <w:rPr/>
        <w:t>Communication</w:t>
      </w:r>
      <w:r>
        <w:rPr>
          <w:spacing w:val="-8"/>
        </w:rPr>
        <w:t> </w:t>
      </w:r>
      <w:r>
        <w:rPr/>
        <w:t>Group</w:t>
      </w:r>
      <w:r>
        <w:rPr>
          <w:spacing w:val="-8"/>
        </w:rPr>
        <w:t> </w:t>
      </w:r>
      <w:r>
        <w:rPr/>
        <w:t>is</w:t>
      </w:r>
      <w:r>
        <w:rPr>
          <w:spacing w:val="-8"/>
        </w:rPr>
        <w:t> </w:t>
      </w:r>
      <w:r>
        <w:rPr/>
        <w:t>performed</w:t>
      </w:r>
      <w:r>
        <w:rPr>
          <w:spacing w:val="-8"/>
        </w:rPr>
        <w:t> </w:t>
      </w:r>
      <w:r>
        <w:rPr/>
        <w:t>by</w:t>
      </w:r>
      <w:r>
        <w:rPr>
          <w:spacing w:val="-7"/>
        </w:rPr>
        <w:t> </w:t>
      </w:r>
      <w:r>
        <w:rPr>
          <w:spacing w:val="-2"/>
        </w:rPr>
        <w:t>standard</w:t>
      </w:r>
    </w:p>
    <w:p>
      <w:pPr>
        <w:pStyle w:val="BodyText"/>
        <w:spacing w:before="13"/>
        <w:ind w:left="337"/>
      </w:pPr>
      <w:r>
        <w:rPr>
          <w:rFonts w:ascii="Courier New"/>
          <w:spacing w:val="-2"/>
        </w:rPr>
        <w:t>ara::com</w:t>
      </w:r>
      <w:r>
        <w:rPr>
          <w:rFonts w:ascii="Courier New"/>
          <w:spacing w:val="-74"/>
        </w:rPr>
        <w:t> </w:t>
      </w:r>
      <w:r>
        <w:rPr>
          <w:spacing w:val="-2"/>
        </w:rPr>
        <w:t>functions.</w:t>
      </w:r>
    </w:p>
    <w:p>
      <w:pPr>
        <w:pStyle w:val="BodyText"/>
        <w:rPr>
          <w:sz w:val="30"/>
        </w:rPr>
      </w:pPr>
    </w:p>
    <w:p>
      <w:pPr>
        <w:pStyle w:val="BodyText"/>
        <w:spacing w:before="8"/>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3.3.1 Communication Group Server" w:id="45"/>
      <w:bookmarkEnd w:id="45"/>
      <w:r>
        <w:rPr>
          <w:b w:val="0"/>
        </w:rPr>
      </w:r>
      <w:bookmarkStart w:name="_bookmark27" w:id="46"/>
      <w:bookmarkEnd w:id="46"/>
      <w:r>
        <w:rPr>
          <w:spacing w:val="-2"/>
        </w:rPr>
        <w:t>Com</w:t>
      </w:r>
      <w:r>
        <w:rPr>
          <w:spacing w:val="-2"/>
        </w:rPr>
        <w:t>munication</w:t>
      </w:r>
      <w:r>
        <w:rPr>
          <w:spacing w:val="-1"/>
        </w:rPr>
        <w:t> </w:t>
      </w:r>
      <w:r>
        <w:rPr>
          <w:spacing w:val="-2"/>
        </w:rPr>
        <w:t>Group</w:t>
      </w:r>
      <w:r>
        <w:rPr>
          <w:spacing w:val="-1"/>
        </w:rPr>
        <w:t> </w:t>
      </w:r>
      <w:r>
        <w:rPr>
          <w:spacing w:val="-2"/>
        </w:rPr>
        <w:t>Server</w:t>
      </w:r>
    </w:p>
    <w:p>
      <w:pPr>
        <w:pStyle w:val="BodyText"/>
        <w:spacing w:before="4"/>
        <w:rPr>
          <w:b/>
          <w:sz w:val="25"/>
        </w:rPr>
      </w:pPr>
    </w:p>
    <w:p>
      <w:pPr>
        <w:pStyle w:val="BodyText"/>
        <w:spacing w:line="242" w:lineRule="auto" w:before="1"/>
        <w:ind w:left="337" w:right="1415"/>
        <w:jc w:val="both"/>
      </w:pPr>
      <w:r>
        <w:rPr/>
        <w:t>The Server of a Communication Group connects to a Communication Group by </w:t>
      </w:r>
      <w:r>
        <w:rPr/>
        <w:t>con- necting</w:t>
      </w:r>
      <w:r>
        <w:rPr>
          <w:spacing w:val="-17"/>
        </w:rPr>
        <w:t> </w:t>
      </w:r>
      <w:r>
        <w:rPr/>
        <w:t>to the </w:t>
      </w:r>
      <w:r>
        <w:rPr>
          <w:rFonts w:ascii="Courier New"/>
        </w:rPr>
        <w:t>CommunicationGroupServer</w:t>
      </w:r>
      <w:r>
        <w:rPr>
          <w:rFonts w:ascii="Courier New"/>
          <w:spacing w:val="-36"/>
        </w:rPr>
        <w:t> </w:t>
      </w:r>
      <w:r>
        <w:rPr/>
        <w:t>Service of this Communication group (using </w:t>
      </w:r>
      <w:r>
        <w:rPr>
          <w:rFonts w:ascii="Courier New"/>
        </w:rPr>
        <w:t>FindService</w:t>
      </w:r>
      <w:r>
        <w:rPr>
          <w:rFonts w:ascii="Courier New"/>
          <w:spacing w:val="-31"/>
        </w:rPr>
        <w:t> </w:t>
      </w:r>
      <w:r>
        <w:rPr/>
        <w:t>or </w:t>
      </w:r>
      <w:r>
        <w:rPr>
          <w:rFonts w:ascii="Courier New"/>
        </w:rPr>
        <w:t>StartFindService</w:t>
      </w:r>
      <w:r>
        <w:rPr/>
        <w:t>).</w:t>
      </w:r>
    </w:p>
    <w:p>
      <w:pPr>
        <w:spacing w:line="228" w:lineRule="auto" w:before="158"/>
        <w:ind w:left="337" w:right="1415" w:firstLine="0"/>
        <w:jc w:val="both"/>
        <w:rPr>
          <w:i/>
          <w:sz w:val="24"/>
        </w:rPr>
      </w:pPr>
      <w:r>
        <w:rPr>
          <w:b/>
          <w:sz w:val="24"/>
        </w:rPr>
        <w:t>[SWS_CM_99016]</w:t>
      </w:r>
      <w:r>
        <w:rPr>
          <w:sz w:val="24"/>
        </w:rPr>
        <w:t>{DRAFT}</w:t>
      </w:r>
      <w:r>
        <w:rPr>
          <w:spacing w:val="-17"/>
          <w:sz w:val="24"/>
        </w:rPr>
        <w:t> </w:t>
      </w:r>
      <w:r>
        <w:rPr>
          <w:b/>
          <w:sz w:val="24"/>
        </w:rPr>
        <w:t>Connection</w:t>
      </w:r>
      <w:r>
        <w:rPr>
          <w:b/>
          <w:spacing w:val="-14"/>
          <w:sz w:val="24"/>
        </w:rPr>
        <w:t> </w:t>
      </w:r>
      <w:r>
        <w:rPr>
          <w:b/>
          <w:sz w:val="24"/>
        </w:rPr>
        <w:t>Status</w:t>
      </w:r>
      <w:r>
        <w:rPr>
          <w:b/>
          <w:spacing w:val="-14"/>
          <w:sz w:val="24"/>
        </w:rPr>
        <w:t> </w:t>
      </w:r>
      <w:r>
        <w:rPr>
          <w:b/>
          <w:sz w:val="24"/>
        </w:rPr>
        <w:t>of</w:t>
      </w:r>
      <w:r>
        <w:rPr>
          <w:b/>
          <w:spacing w:val="-14"/>
          <w:sz w:val="24"/>
        </w:rPr>
        <w:t> </w:t>
      </w:r>
      <w:r>
        <w:rPr>
          <w:b/>
          <w:sz w:val="24"/>
        </w:rPr>
        <w:t>a</w:t>
      </w:r>
      <w:r>
        <w:rPr>
          <w:b/>
          <w:spacing w:val="-14"/>
          <w:sz w:val="24"/>
        </w:rPr>
        <w:t> </w:t>
      </w:r>
      <w:r>
        <w:rPr>
          <w:b/>
          <w:sz w:val="24"/>
        </w:rPr>
        <w:t>Communication</w:t>
      </w:r>
      <w:r>
        <w:rPr>
          <w:b/>
          <w:spacing w:val="-14"/>
          <w:sz w:val="24"/>
        </w:rPr>
        <w:t> </w:t>
      </w:r>
      <w:r>
        <w:rPr>
          <w:b/>
          <w:sz w:val="24"/>
        </w:rPr>
        <w:t>Group</w:t>
      </w:r>
      <w:r>
        <w:rPr>
          <w:b/>
          <w:spacing w:val="-14"/>
          <w:sz w:val="24"/>
        </w:rPr>
        <w:t> </w:t>
      </w:r>
      <w:r>
        <w:rPr>
          <w:b/>
          <w:sz w:val="24"/>
        </w:rPr>
        <w:t>Server </w:t>
      </w:r>
      <w:r>
        <w:rPr>
          <w:rFonts w:ascii="Swis721 WGL4 BT" w:hAnsi="Swis721 WGL4 BT"/>
          <w:i/>
          <w:sz w:val="24"/>
        </w:rPr>
        <w:t>[</w:t>
      </w:r>
      <w:r>
        <w:rPr>
          <w:sz w:val="24"/>
        </w:rPr>
        <w:t>The Server of the Communication Group shall be considered to be connected if the server</w:t>
      </w:r>
      <w:r>
        <w:rPr>
          <w:spacing w:val="-17"/>
          <w:sz w:val="24"/>
        </w:rPr>
        <w:t> </w:t>
      </w:r>
      <w:r>
        <w:rPr>
          <w:sz w:val="24"/>
        </w:rPr>
        <w:t>has</w:t>
      </w:r>
      <w:r>
        <w:rPr>
          <w:spacing w:val="-17"/>
          <w:sz w:val="24"/>
        </w:rPr>
        <w:t> </w:t>
      </w:r>
      <w:r>
        <w:rPr>
          <w:sz w:val="24"/>
        </w:rPr>
        <w:t>successfully</w:t>
      </w:r>
      <w:r>
        <w:rPr>
          <w:spacing w:val="-16"/>
          <w:sz w:val="24"/>
        </w:rPr>
        <w:t> </w:t>
      </w:r>
      <w:r>
        <w:rPr>
          <w:sz w:val="24"/>
        </w:rPr>
        <w:t>subscribed</w:t>
      </w:r>
      <w:r>
        <w:rPr>
          <w:spacing w:val="-17"/>
          <w:sz w:val="24"/>
        </w:rPr>
        <w:t> </w:t>
      </w:r>
      <w:r>
        <w:rPr>
          <w:sz w:val="24"/>
        </w:rPr>
        <w:t>to</w:t>
      </w:r>
      <w:r>
        <w:rPr>
          <w:spacing w:val="-17"/>
          <w:sz w:val="24"/>
        </w:rPr>
        <w:t> </w:t>
      </w:r>
      <w:r>
        <w:rPr>
          <w:sz w:val="24"/>
        </w:rPr>
        <w:t>the</w:t>
      </w:r>
      <w:r>
        <w:rPr>
          <w:spacing w:val="-7"/>
          <w:sz w:val="24"/>
        </w:rPr>
        <w:t> </w:t>
      </w:r>
      <w:r>
        <w:rPr>
          <w:sz w:val="24"/>
        </w:rPr>
        <w:t>response</w:t>
      </w:r>
      <w:r>
        <w:rPr>
          <w:spacing w:val="-7"/>
          <w:sz w:val="24"/>
        </w:rPr>
        <w:t> </w:t>
      </w:r>
      <w:r>
        <w:rPr>
          <w:rFonts w:ascii="Courier New" w:hAnsi="Courier New"/>
          <w:sz w:val="24"/>
        </w:rPr>
        <w:t>message</w:t>
      </w:r>
      <w:r>
        <w:rPr>
          <w:rFonts w:ascii="Courier New" w:hAnsi="Courier New"/>
          <w:spacing w:val="-14"/>
          <w:sz w:val="24"/>
        </w:rPr>
        <w:t> </w:t>
      </w:r>
      <w:r>
        <w:rPr>
          <w:rFonts w:ascii="Courier New" w:hAnsi="Courier New"/>
          <w:sz w:val="24"/>
        </w:rPr>
        <w:t>response</w:t>
      </w:r>
      <w:r>
        <w:rPr>
          <w:rFonts w:ascii="Courier New" w:hAnsi="Courier New"/>
          <w:spacing w:val="-36"/>
          <w:sz w:val="24"/>
        </w:rPr>
        <w:t> </w:t>
      </w:r>
      <w:r>
        <w:rPr>
          <w:sz w:val="24"/>
        </w:rPr>
        <w:t>event</w:t>
      </w:r>
      <w:r>
        <w:rPr>
          <w:spacing w:val="-7"/>
          <w:sz w:val="24"/>
        </w:rPr>
        <w:t> </w:t>
      </w:r>
      <w:r>
        <w:rPr>
          <w:sz w:val="24"/>
        </w:rPr>
        <w:t>of</w:t>
      </w:r>
      <w:r>
        <w:rPr>
          <w:spacing w:val="-7"/>
          <w:sz w:val="24"/>
        </w:rPr>
        <w:t> </w:t>
      </w:r>
      <w:r>
        <w:rPr>
          <w:sz w:val="24"/>
        </w:rPr>
        <w:t>the </w:t>
      </w:r>
      <w:r>
        <w:rPr>
          <w:rFonts w:ascii="Courier New" w:hAnsi="Courier New"/>
          <w:sz w:val="24"/>
        </w:rPr>
        <w:t>CommunicationGroupServer</w:t>
      </w:r>
      <w:r>
        <w:rPr>
          <w:rFonts w:ascii="Courier New" w:hAnsi="Courier New"/>
          <w:spacing w:val="-36"/>
          <w:sz w:val="24"/>
        </w:rPr>
        <w:t> </w:t>
      </w:r>
      <w:r>
        <w:rPr>
          <w:sz w:val="24"/>
        </w:rPr>
        <w:t>Service,</w:t>
      </w:r>
      <w:r>
        <w:rPr>
          <w:spacing w:val="-17"/>
          <w:sz w:val="24"/>
        </w:rPr>
        <w:t> </w:t>
      </w:r>
      <w:r>
        <w:rPr>
          <w:sz w:val="24"/>
        </w:rPr>
        <w:t>else</w:t>
      </w:r>
      <w:r>
        <w:rPr>
          <w:spacing w:val="-17"/>
          <w:sz w:val="24"/>
        </w:rPr>
        <w:t> </w:t>
      </w:r>
      <w:r>
        <w:rPr>
          <w:sz w:val="24"/>
        </w:rPr>
        <w:t>the</w:t>
      </w:r>
      <w:r>
        <w:rPr>
          <w:spacing w:val="-17"/>
          <w:sz w:val="24"/>
        </w:rPr>
        <w:t> </w:t>
      </w:r>
      <w:r>
        <w:rPr>
          <w:sz w:val="24"/>
        </w:rPr>
        <w:t>Server</w:t>
      </w:r>
      <w:r>
        <w:rPr>
          <w:spacing w:val="-16"/>
          <w:sz w:val="24"/>
        </w:rPr>
        <w:t> </w:t>
      </w:r>
      <w:r>
        <w:rPr>
          <w:sz w:val="24"/>
        </w:rPr>
        <w:t>shall</w:t>
      </w:r>
      <w:r>
        <w:rPr>
          <w:spacing w:val="-17"/>
          <w:sz w:val="24"/>
        </w:rPr>
        <w:t> </w:t>
      </w:r>
      <w:r>
        <w:rPr>
          <w:sz w:val="24"/>
        </w:rPr>
        <w:t>be</w:t>
      </w:r>
      <w:r>
        <w:rPr>
          <w:spacing w:val="-17"/>
          <w:sz w:val="24"/>
        </w:rPr>
        <w:t> </w:t>
      </w:r>
      <w:r>
        <w:rPr>
          <w:sz w:val="24"/>
        </w:rPr>
        <w:t>considered</w:t>
      </w:r>
      <w:r>
        <w:rPr>
          <w:spacing w:val="-16"/>
          <w:sz w:val="24"/>
        </w:rPr>
        <w:t> </w:t>
      </w:r>
      <w:r>
        <w:rPr>
          <w:sz w:val="24"/>
        </w:rPr>
        <w:t>not</w:t>
      </w:r>
      <w:r>
        <w:rPr>
          <w:spacing w:val="-17"/>
          <w:sz w:val="24"/>
        </w:rPr>
        <w:t> </w:t>
      </w:r>
      <w:r>
        <w:rPr>
          <w:sz w:val="24"/>
        </w:rPr>
        <w:t>con- nected.</w:t>
      </w:r>
      <w:r>
        <w:rPr>
          <w:rFonts w:ascii="Swis721 WGL4 BT" w:hAnsi="Swis721 WGL4 BT"/>
          <w:i/>
          <w:sz w:val="24"/>
        </w:rPr>
        <w:t>♩</w:t>
      </w:r>
      <w:r>
        <w:rPr>
          <w:i/>
          <w:sz w:val="24"/>
        </w:rPr>
        <w:t>(</w:t>
      </w:r>
      <w:r>
        <w:rPr>
          <w:i/>
          <w:color w:val="0000FF"/>
          <w:sz w:val="24"/>
        </w:rPr>
        <w:t>RS_CM_00600</w:t>
      </w:r>
      <w:r>
        <w:rPr>
          <w:i/>
          <w:sz w:val="24"/>
        </w:rPr>
        <w:t>, </w:t>
      </w:r>
      <w:r>
        <w:rPr>
          <w:i/>
          <w:color w:val="0000FF"/>
          <w:sz w:val="24"/>
        </w:rPr>
        <w:t>RS_CM_00601</w:t>
      </w:r>
      <w:r>
        <w:rPr>
          <w:i/>
          <w:sz w:val="24"/>
        </w:rPr>
        <w:t>)</w:t>
      </w:r>
    </w:p>
    <w:p>
      <w:pPr>
        <w:pStyle w:val="BodyText"/>
        <w:rPr>
          <w:i/>
          <w:sz w:val="30"/>
        </w:rPr>
      </w:pPr>
    </w:p>
    <w:p>
      <w:pPr>
        <w:pStyle w:val="BodyText"/>
        <w:spacing w:before="10"/>
        <w:rPr>
          <w:i/>
          <w:sz w:val="25"/>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3.3.2 Communication Group Client" w:id="47"/>
      <w:bookmarkEnd w:id="47"/>
      <w:r>
        <w:rPr>
          <w:b w:val="0"/>
        </w:rPr>
      </w:r>
      <w:bookmarkStart w:name="_bookmark28" w:id="48"/>
      <w:bookmarkEnd w:id="48"/>
      <w:r>
        <w:rPr>
          <w:spacing w:val="-2"/>
        </w:rPr>
        <w:t>Com</w:t>
      </w:r>
      <w:r>
        <w:rPr>
          <w:spacing w:val="-2"/>
        </w:rPr>
        <w:t>munication</w:t>
      </w:r>
      <w:r>
        <w:rPr>
          <w:spacing w:val="-1"/>
        </w:rPr>
        <w:t> </w:t>
      </w:r>
      <w:r>
        <w:rPr>
          <w:spacing w:val="-2"/>
        </w:rPr>
        <w:t>Group</w:t>
      </w:r>
      <w:r>
        <w:rPr>
          <w:spacing w:val="-1"/>
        </w:rPr>
        <w:t> </w:t>
      </w:r>
      <w:r>
        <w:rPr>
          <w:spacing w:val="-2"/>
        </w:rPr>
        <w:t>Client</w:t>
      </w:r>
    </w:p>
    <w:p>
      <w:pPr>
        <w:pStyle w:val="BodyText"/>
        <w:spacing w:before="5"/>
        <w:rPr>
          <w:b/>
          <w:sz w:val="25"/>
        </w:rPr>
      </w:pPr>
    </w:p>
    <w:p>
      <w:pPr>
        <w:pStyle w:val="BodyText"/>
        <w:ind w:left="337" w:right="1415"/>
        <w:jc w:val="both"/>
      </w:pPr>
      <w:r>
        <w:rPr/>
        <w:t>A Communication Group client connects to a Communication Group by offering the </w:t>
      </w:r>
      <w:r>
        <w:rPr>
          <w:rFonts w:ascii="Courier New"/>
        </w:rPr>
        <w:t>CommunicationGroupClient</w:t>
      </w:r>
      <w:r>
        <w:rPr>
          <w:rFonts w:ascii="Courier New"/>
          <w:spacing w:val="-36"/>
        </w:rPr>
        <w:t> </w:t>
      </w:r>
      <w:r>
        <w:rPr/>
        <w:t>Service.</w:t>
      </w:r>
      <w:r>
        <w:rPr>
          <w:spacing w:val="-17"/>
        </w:rPr>
        <w:t> </w:t>
      </w:r>
      <w:r>
        <w:rPr/>
        <w:t>A</w:t>
      </w:r>
      <w:r>
        <w:rPr>
          <w:spacing w:val="-17"/>
        </w:rPr>
        <w:t> </w:t>
      </w:r>
      <w:r>
        <w:rPr/>
        <w:t>Communication</w:t>
      </w:r>
      <w:r>
        <w:rPr>
          <w:spacing w:val="-6"/>
        </w:rPr>
        <w:t> </w:t>
      </w:r>
      <w:r>
        <w:rPr/>
        <w:t>Group</w:t>
      </w:r>
      <w:r>
        <w:rPr>
          <w:spacing w:val="-5"/>
        </w:rPr>
        <w:t> </w:t>
      </w:r>
      <w:r>
        <w:rPr/>
        <w:t>client</w:t>
      </w:r>
      <w:r>
        <w:rPr>
          <w:spacing w:val="-5"/>
        </w:rPr>
        <w:t> </w:t>
      </w:r>
      <w:r>
        <w:rPr/>
        <w:t>disconnects to</w:t>
      </w:r>
      <w:r>
        <w:rPr>
          <w:spacing w:val="-17"/>
        </w:rPr>
        <w:t> </w:t>
      </w:r>
      <w:r>
        <w:rPr/>
        <w:t>a</w:t>
      </w:r>
      <w:r>
        <w:rPr>
          <w:spacing w:val="-17"/>
        </w:rPr>
        <w:t> </w:t>
      </w:r>
      <w:r>
        <w:rPr/>
        <w:t>Communication Group by stop offering the </w:t>
      </w:r>
      <w:r>
        <w:rPr>
          <w:rFonts w:ascii="Courier New"/>
        </w:rPr>
        <w:t>CommunicationGroupClient</w:t>
      </w:r>
      <w:r>
        <w:rPr>
          <w:rFonts w:ascii="Courier New"/>
          <w:spacing w:val="-36"/>
        </w:rPr>
        <w:t> </w:t>
      </w:r>
      <w:r>
        <w:rPr/>
        <w:t>Ser- </w:t>
      </w:r>
      <w:r>
        <w:rPr>
          <w:spacing w:val="-2"/>
        </w:rPr>
        <w:t>vice.</w:t>
      </w:r>
    </w:p>
    <w:p>
      <w:pPr>
        <w:pStyle w:val="BodyText"/>
        <w:rPr>
          <w:sz w:val="30"/>
        </w:rPr>
      </w:pPr>
    </w:p>
    <w:p>
      <w:pPr>
        <w:pStyle w:val="BodyText"/>
        <w:spacing w:before="3"/>
        <w:rPr>
          <w:sz w:val="26"/>
        </w:rPr>
      </w:pPr>
    </w:p>
    <w:p>
      <w:pPr>
        <w:pStyle w:val="Heading3"/>
        <w:numPr>
          <w:ilvl w:val="2"/>
          <w:numId w:val="5"/>
        </w:numPr>
        <w:tabs>
          <w:tab w:pos="1108" w:val="left" w:leader="none"/>
          <w:tab w:pos="1109" w:val="left" w:leader="none"/>
        </w:tabs>
        <w:spacing w:line="240" w:lineRule="auto" w:before="0" w:after="0"/>
        <w:ind w:left="1108" w:right="0" w:hanging="772"/>
        <w:jc w:val="left"/>
      </w:pPr>
      <w:bookmarkStart w:name="7.3.4 Limitations" w:id="49"/>
      <w:bookmarkEnd w:id="49"/>
      <w:r>
        <w:rPr>
          <w:b w:val="0"/>
        </w:rPr>
      </w:r>
      <w:bookmarkStart w:name="_bookmark29" w:id="50"/>
      <w:bookmarkEnd w:id="50"/>
      <w:r>
        <w:rPr>
          <w:spacing w:val="-2"/>
        </w:rPr>
        <w:t>Limitations</w:t>
      </w:r>
    </w:p>
    <w:p>
      <w:pPr>
        <w:pStyle w:val="BodyText"/>
        <w:spacing w:before="4"/>
        <w:rPr>
          <w:b/>
          <w:sz w:val="25"/>
        </w:rPr>
      </w:pPr>
    </w:p>
    <w:p>
      <w:pPr>
        <w:pStyle w:val="BodyText"/>
        <w:ind w:left="337"/>
      </w:pPr>
      <w:r>
        <w:rPr/>
        <w:t>The</w:t>
      </w:r>
      <w:r>
        <w:rPr>
          <w:spacing w:val="-10"/>
        </w:rPr>
        <w:t> </w:t>
      </w:r>
      <w:r>
        <w:rPr/>
        <w:t>Communication</w:t>
      </w:r>
      <w:r>
        <w:rPr>
          <w:spacing w:val="-9"/>
        </w:rPr>
        <w:t> </w:t>
      </w:r>
      <w:r>
        <w:rPr/>
        <w:t>Group</w:t>
      </w:r>
      <w:r>
        <w:rPr>
          <w:spacing w:val="-10"/>
        </w:rPr>
        <w:t> </w:t>
      </w:r>
      <w:r>
        <w:rPr/>
        <w:t>concept</w:t>
      </w:r>
      <w:r>
        <w:rPr>
          <w:spacing w:val="-9"/>
        </w:rPr>
        <w:t> </w:t>
      </w:r>
      <w:r>
        <w:rPr/>
        <w:t>has</w:t>
      </w:r>
      <w:r>
        <w:rPr>
          <w:spacing w:val="-10"/>
        </w:rPr>
        <w:t> </w:t>
      </w:r>
      <w:r>
        <w:rPr/>
        <w:t>the</w:t>
      </w:r>
      <w:r>
        <w:rPr>
          <w:spacing w:val="-9"/>
        </w:rPr>
        <w:t> </w:t>
      </w:r>
      <w:r>
        <w:rPr/>
        <w:t>following</w:t>
      </w:r>
      <w:r>
        <w:rPr>
          <w:spacing w:val="-10"/>
        </w:rPr>
        <w:t> </w:t>
      </w:r>
      <w:r>
        <w:rPr>
          <w:spacing w:val="-2"/>
        </w:rPr>
        <w:t>limitations:</w:t>
      </w:r>
    </w:p>
    <w:p>
      <w:pPr>
        <w:spacing w:after="0"/>
        <w:sectPr>
          <w:pgSz w:w="11910" w:h="13960"/>
          <w:pgMar w:top="280" w:bottom="280" w:left="1080" w:right="0"/>
        </w:sectPr>
      </w:pPr>
    </w:p>
    <w:p>
      <w:pPr>
        <w:pStyle w:val="ListParagraph"/>
        <w:numPr>
          <w:ilvl w:val="0"/>
          <w:numId w:val="11"/>
        </w:numPr>
        <w:tabs>
          <w:tab w:pos="923" w:val="left" w:leader="none"/>
        </w:tabs>
        <w:spacing w:line="240" w:lineRule="auto" w:before="65" w:after="0"/>
        <w:ind w:left="922" w:right="1415" w:hanging="237"/>
        <w:jc w:val="left"/>
        <w:rPr>
          <w:sz w:val="24"/>
        </w:rPr>
      </w:pPr>
      <w:r>
        <w:rPr>
          <w:sz w:val="24"/>
        </w:rPr>
        <w:t>There is only one Server for an instance of a Communication Group at a </w:t>
      </w:r>
      <w:r>
        <w:rPr>
          <w:sz w:val="24"/>
        </w:rPr>
        <w:t>given</w:t>
      </w:r>
      <w:r>
        <w:rPr>
          <w:sz w:val="24"/>
        </w:rPr>
        <w:t> </w:t>
      </w:r>
      <w:r>
        <w:rPr>
          <w:spacing w:val="-2"/>
          <w:sz w:val="24"/>
        </w:rPr>
        <w:t>time.</w:t>
      </w:r>
    </w:p>
    <w:p>
      <w:pPr>
        <w:pStyle w:val="ListParagraph"/>
        <w:numPr>
          <w:ilvl w:val="0"/>
          <w:numId w:val="11"/>
        </w:numPr>
        <w:tabs>
          <w:tab w:pos="923" w:val="left" w:leader="none"/>
        </w:tabs>
        <w:spacing w:line="232" w:lineRule="auto" w:before="153" w:after="0"/>
        <w:ind w:left="922" w:right="1415" w:hanging="237"/>
        <w:jc w:val="left"/>
        <w:rPr>
          <w:sz w:val="24"/>
        </w:rPr>
      </w:pPr>
      <w:r>
        <w:rPr>
          <w:sz w:val="24"/>
        </w:rPr>
        <w:t>A</w:t>
      </w:r>
      <w:r>
        <w:rPr>
          <w:spacing w:val="24"/>
          <w:sz w:val="24"/>
        </w:rPr>
        <w:t> </w:t>
      </w:r>
      <w:r>
        <w:rPr>
          <w:sz w:val="24"/>
        </w:rPr>
        <w:t>Client</w:t>
      </w:r>
      <w:r>
        <w:rPr>
          <w:spacing w:val="30"/>
          <w:sz w:val="24"/>
        </w:rPr>
        <w:t> </w:t>
      </w:r>
      <w:r>
        <w:rPr>
          <w:sz w:val="24"/>
        </w:rPr>
        <w:t>provides</w:t>
      </w:r>
      <w:r>
        <w:rPr>
          <w:spacing w:val="30"/>
          <w:sz w:val="24"/>
        </w:rPr>
        <w:t> </w:t>
      </w:r>
      <w:r>
        <w:rPr>
          <w:sz w:val="24"/>
        </w:rPr>
        <w:t>the</w:t>
      </w:r>
      <w:r>
        <w:rPr>
          <w:spacing w:val="30"/>
          <w:sz w:val="24"/>
        </w:rPr>
        <w:t> </w:t>
      </w:r>
      <w:r>
        <w:rPr>
          <w:rFonts w:ascii="Courier New" w:hAnsi="Courier New"/>
          <w:sz w:val="24"/>
        </w:rPr>
        <w:t>CommunicationGroupClient</w:t>
      </w:r>
      <w:r>
        <w:rPr>
          <w:rFonts w:ascii="Courier New" w:hAnsi="Courier New"/>
          <w:spacing w:val="-41"/>
          <w:sz w:val="24"/>
        </w:rPr>
        <w:t> </w:t>
      </w:r>
      <w:r>
        <w:rPr>
          <w:sz w:val="24"/>
        </w:rPr>
        <w:t>Service</w:t>
      </w:r>
      <w:r>
        <w:rPr>
          <w:spacing w:val="30"/>
          <w:sz w:val="24"/>
        </w:rPr>
        <w:t> </w:t>
      </w:r>
      <w:r>
        <w:rPr>
          <w:sz w:val="24"/>
        </w:rPr>
        <w:t>to</w:t>
      </w:r>
      <w:r>
        <w:rPr>
          <w:spacing w:val="30"/>
          <w:sz w:val="24"/>
        </w:rPr>
        <w:t> </w:t>
      </w:r>
      <w:r>
        <w:rPr>
          <w:sz w:val="24"/>
        </w:rPr>
        <w:t>only</w:t>
      </w:r>
      <w:r>
        <w:rPr>
          <w:spacing w:val="30"/>
          <w:sz w:val="24"/>
        </w:rPr>
        <w:t> </w:t>
      </w:r>
      <w:r>
        <w:rPr>
          <w:sz w:val="24"/>
        </w:rPr>
        <w:t>one</w:t>
      </w:r>
      <w:r>
        <w:rPr>
          <w:spacing w:val="30"/>
          <w:sz w:val="24"/>
        </w:rPr>
        <w:t> </w:t>
      </w:r>
      <w:r>
        <w:rPr>
          <w:sz w:val="24"/>
        </w:rPr>
        <w:t>in-</w:t>
      </w:r>
      <w:r>
        <w:rPr>
          <w:sz w:val="24"/>
        </w:rPr>
        <w:t> stance of a Communication Group at a given time.</w:t>
      </w:r>
    </w:p>
    <w:p>
      <w:pPr>
        <w:pStyle w:val="BodyText"/>
        <w:spacing w:before="175"/>
        <w:ind w:left="337"/>
      </w:pPr>
      <w:r>
        <w:rPr/>
        <w:t>The</w:t>
      </w:r>
      <w:r>
        <w:rPr>
          <w:spacing w:val="-10"/>
        </w:rPr>
        <w:t> </w:t>
      </w:r>
      <w:r>
        <w:rPr/>
        <w:t>figure</w:t>
      </w:r>
      <w:r>
        <w:rPr>
          <w:spacing w:val="-9"/>
        </w:rPr>
        <w:t> </w:t>
      </w:r>
      <w:r>
        <w:rPr/>
        <w:t>below</w:t>
      </w:r>
      <w:r>
        <w:rPr>
          <w:spacing w:val="-9"/>
        </w:rPr>
        <w:t> </w:t>
      </w:r>
      <w:r>
        <w:rPr/>
        <w:t>outlines</w:t>
      </w:r>
      <w:r>
        <w:rPr>
          <w:spacing w:val="-9"/>
        </w:rPr>
        <w:t> </w:t>
      </w:r>
      <w:r>
        <w:rPr/>
        <w:t>a</w:t>
      </w:r>
      <w:r>
        <w:rPr>
          <w:spacing w:val="-10"/>
        </w:rPr>
        <w:t> </w:t>
      </w:r>
      <w:r>
        <w:rPr/>
        <w:t>connection</w:t>
      </w:r>
      <w:r>
        <w:rPr>
          <w:spacing w:val="-9"/>
        </w:rPr>
        <w:t> </w:t>
      </w:r>
      <w:r>
        <w:rPr/>
        <w:t>example</w:t>
      </w:r>
      <w:r>
        <w:rPr>
          <w:spacing w:val="-9"/>
        </w:rPr>
        <w:t> </w:t>
      </w:r>
      <w:r>
        <w:rPr/>
        <w:t>for</w:t>
      </w:r>
      <w:r>
        <w:rPr>
          <w:spacing w:val="-9"/>
        </w:rPr>
        <w:t> </w:t>
      </w:r>
      <w:r>
        <w:rPr/>
        <w:t>a</w:t>
      </w:r>
      <w:r>
        <w:rPr>
          <w:spacing w:val="-10"/>
        </w:rPr>
        <w:t> </w:t>
      </w:r>
      <w:r>
        <w:rPr/>
        <w:t>Communication</w:t>
      </w:r>
      <w:r>
        <w:rPr>
          <w:spacing w:val="-9"/>
        </w:rPr>
        <w:t> </w:t>
      </w:r>
      <w:r>
        <w:rPr>
          <w:spacing w:val="-2"/>
        </w:rPr>
        <w:t>Group.</w:t>
      </w:r>
    </w:p>
    <w:p>
      <w:pPr>
        <w:pStyle w:val="BodyText"/>
        <w:rPr>
          <w:sz w:val="20"/>
        </w:rPr>
      </w:pPr>
    </w:p>
    <w:p>
      <w:pPr>
        <w:pStyle w:val="BodyText"/>
        <w:rPr>
          <w:sz w:val="20"/>
        </w:rPr>
      </w:pPr>
    </w:p>
    <w:p>
      <w:pPr>
        <w:pStyle w:val="BodyText"/>
        <w:rPr>
          <w:sz w:val="20"/>
        </w:rPr>
      </w:pPr>
    </w:p>
    <w:p>
      <w:pPr>
        <w:pStyle w:val="BodyText"/>
        <w:spacing w:before="4"/>
        <w:rPr>
          <w:sz w:val="21"/>
        </w:rPr>
      </w:pPr>
      <w:r>
        <w:rPr/>
        <w:drawing>
          <wp:anchor distT="0" distB="0" distL="0" distR="0" allowOverlap="1" layoutInCell="1" locked="0" behindDoc="0" simplePos="0" relativeHeight="22">
            <wp:simplePos x="0" y="0"/>
            <wp:positionH relativeFrom="page">
              <wp:posOffset>1383958</wp:posOffset>
            </wp:positionH>
            <wp:positionV relativeFrom="paragraph">
              <wp:posOffset>171641</wp:posOffset>
            </wp:positionV>
            <wp:extent cx="4827021" cy="2274189"/>
            <wp:effectExtent l="0" t="0" r="0" b="0"/>
            <wp:wrapTopAndBottom/>
            <wp:docPr id="39" name="image26.png"/>
            <wp:cNvGraphicFramePr>
              <a:graphicFrameLocks noChangeAspect="1"/>
            </wp:cNvGraphicFramePr>
            <a:graphic>
              <a:graphicData uri="http://schemas.openxmlformats.org/drawingml/2006/picture">
                <pic:pic>
                  <pic:nvPicPr>
                    <pic:cNvPr id="40" name="image26.png"/>
                    <pic:cNvPicPr/>
                  </pic:nvPicPr>
                  <pic:blipFill>
                    <a:blip r:embed="rId30" cstate="print"/>
                    <a:stretch>
                      <a:fillRect/>
                    </a:stretch>
                  </pic:blipFill>
                  <pic:spPr>
                    <a:xfrm>
                      <a:off x="0" y="0"/>
                      <a:ext cx="4827021" cy="2274189"/>
                    </a:xfrm>
                    <a:prstGeom prst="rect">
                      <a:avLst/>
                    </a:prstGeom>
                  </pic:spPr>
                </pic:pic>
              </a:graphicData>
            </a:graphic>
          </wp:anchor>
        </w:drawing>
      </w:r>
    </w:p>
    <w:p>
      <w:pPr>
        <w:pStyle w:val="BodyText"/>
        <w:rPr>
          <w:sz w:val="20"/>
        </w:rPr>
      </w:pPr>
    </w:p>
    <w:p>
      <w:pPr>
        <w:pStyle w:val="BodyText"/>
        <w:spacing w:before="1"/>
        <w:rPr>
          <w:sz w:val="20"/>
        </w:rPr>
      </w:pPr>
      <w:r>
        <w:rPr/>
        <w:pict>
          <v:rect style="position:absolute;margin-left:476.786438pt;margin-top:12.749946pt;width:47.621952pt;height:12.869266pt;mso-position-horizontal-relative:page;mso-position-vertical-relative:paragraph;z-index:-15716864;mso-wrap-distance-left:0;mso-wrap-distance-right:0" id="docshape88" filled="true" fillcolor="#ffffff" stroked="false">
            <v:fill type="solid"/>
            <w10:wrap type="topAndBottom"/>
          </v:rect>
        </w:pict>
      </w:r>
    </w:p>
    <w:p>
      <w:pPr>
        <w:spacing w:before="63"/>
        <w:ind w:left="2028" w:right="0" w:firstLine="0"/>
        <w:jc w:val="left"/>
        <w:rPr>
          <w:b/>
          <w:sz w:val="22"/>
        </w:rPr>
      </w:pPr>
      <w:r>
        <w:rPr>
          <w:b/>
          <w:sz w:val="22"/>
        </w:rPr>
        <w:t>Figure</w:t>
      </w:r>
      <w:r>
        <w:rPr>
          <w:b/>
          <w:spacing w:val="-12"/>
          <w:sz w:val="22"/>
        </w:rPr>
        <w:t> </w:t>
      </w:r>
      <w:r>
        <w:rPr>
          <w:b/>
          <w:sz w:val="22"/>
        </w:rPr>
        <w:t>7.8: Communication</w:t>
      </w:r>
      <w:r>
        <w:rPr>
          <w:b/>
          <w:spacing w:val="-12"/>
          <w:sz w:val="22"/>
        </w:rPr>
        <w:t> </w:t>
      </w:r>
      <w:r>
        <w:rPr>
          <w:b/>
          <w:sz w:val="22"/>
        </w:rPr>
        <w:t>Group</w:t>
      </w:r>
      <w:r>
        <w:rPr>
          <w:b/>
          <w:spacing w:val="-11"/>
          <w:sz w:val="22"/>
        </w:rPr>
        <w:t> </w:t>
      </w:r>
      <w:r>
        <w:rPr>
          <w:b/>
          <w:sz w:val="22"/>
        </w:rPr>
        <w:t>connection</w:t>
      </w:r>
      <w:r>
        <w:rPr>
          <w:b/>
          <w:spacing w:val="-12"/>
          <w:sz w:val="22"/>
        </w:rPr>
        <w:t> </w:t>
      </w:r>
      <w:r>
        <w:rPr>
          <w:b/>
          <w:spacing w:val="-2"/>
          <w:sz w:val="22"/>
        </w:rPr>
        <w:t>example</w:t>
      </w:r>
    </w:p>
    <w:p>
      <w:pPr>
        <w:pStyle w:val="BodyText"/>
        <w:rPr>
          <w:b/>
          <w:sz w:val="26"/>
        </w:rPr>
      </w:pPr>
    </w:p>
    <w:p>
      <w:pPr>
        <w:pStyle w:val="BodyText"/>
        <w:rPr>
          <w:b/>
          <w:sz w:val="26"/>
        </w:rPr>
      </w:pPr>
    </w:p>
    <w:p>
      <w:pPr>
        <w:pStyle w:val="BodyText"/>
        <w:rPr>
          <w:b/>
          <w:sz w:val="27"/>
        </w:rPr>
      </w:pPr>
    </w:p>
    <w:p>
      <w:pPr>
        <w:pStyle w:val="Heading3"/>
        <w:numPr>
          <w:ilvl w:val="2"/>
          <w:numId w:val="5"/>
        </w:numPr>
        <w:tabs>
          <w:tab w:pos="1108" w:val="left" w:leader="none"/>
          <w:tab w:pos="1109" w:val="left" w:leader="none"/>
        </w:tabs>
        <w:spacing w:line="240" w:lineRule="auto" w:before="0" w:after="0"/>
        <w:ind w:left="1108" w:right="0" w:hanging="772"/>
        <w:jc w:val="left"/>
      </w:pPr>
      <w:r>
        <w:rPr/>
        <w:pict>
          <v:shape style="position:absolute;margin-left:489.59903pt;margin-top:-68.305199pt;width:29.5pt;height:5.3pt;mso-position-horizontal-relative:page;mso-position-vertical-relative:paragraph;z-index:-23755776" type="#_x0000_t202" id="docshape89" filled="false" stroked="false">
            <v:textbox inset="0,0,0,0">
              <w:txbxContent>
                <w:p>
                  <w:pPr>
                    <w:spacing w:before="0"/>
                    <w:ind w:left="0" w:right="0" w:firstLine="0"/>
                    <w:jc w:val="left"/>
                    <w:rPr>
                      <w:sz w:val="9"/>
                    </w:rPr>
                  </w:pPr>
                  <w:r>
                    <w:rPr>
                      <w:sz w:val="9"/>
                    </w:rPr>
                    <w:t>Confidential</w:t>
                  </w:r>
                  <w:r>
                    <w:rPr>
                      <w:spacing w:val="10"/>
                      <w:w w:val="105"/>
                      <w:sz w:val="9"/>
                    </w:rPr>
                    <w:t> </w:t>
                  </w:r>
                  <w:r>
                    <w:rPr>
                      <w:spacing w:val="-10"/>
                      <w:w w:val="105"/>
                      <w:sz w:val="9"/>
                    </w:rPr>
                    <w:t>C</w:t>
                  </w:r>
                </w:p>
              </w:txbxContent>
            </v:textbox>
            <w10:wrap type="none"/>
          </v:shape>
        </w:pict>
      </w:r>
      <w:bookmarkStart w:name="7.3.5 Communication Group Model" w:id="51"/>
      <w:bookmarkEnd w:id="51"/>
      <w:r>
        <w:rPr>
          <w:b w:val="0"/>
        </w:rPr>
      </w:r>
      <w:bookmarkStart w:name="_bookmark30" w:id="52"/>
      <w:bookmarkEnd w:id="52"/>
      <w:r>
        <w:rPr>
          <w:spacing w:val="-2"/>
        </w:rPr>
        <w:t>Com</w:t>
      </w:r>
      <w:r>
        <w:rPr>
          <w:spacing w:val="-2"/>
        </w:rPr>
        <w:t>munication</w:t>
      </w:r>
      <w:r>
        <w:rPr>
          <w:spacing w:val="-1"/>
        </w:rPr>
        <w:t> </w:t>
      </w:r>
      <w:r>
        <w:rPr>
          <w:spacing w:val="-2"/>
        </w:rPr>
        <w:t>Group</w:t>
      </w:r>
      <w:r>
        <w:rPr>
          <w:spacing w:val="-1"/>
        </w:rPr>
        <w:t> </w:t>
      </w:r>
      <w:r>
        <w:rPr>
          <w:spacing w:val="-2"/>
        </w:rPr>
        <w:t>Model</w:t>
      </w:r>
    </w:p>
    <w:p>
      <w:pPr>
        <w:pStyle w:val="BodyText"/>
        <w:spacing w:before="10"/>
        <w:rPr>
          <w:b/>
          <w:sz w:val="25"/>
        </w:rPr>
      </w:pPr>
    </w:p>
    <w:p>
      <w:pPr>
        <w:pStyle w:val="BodyText"/>
        <w:spacing w:line="232" w:lineRule="auto"/>
        <w:ind w:left="337" w:right="1415"/>
        <w:jc w:val="both"/>
      </w:pPr>
      <w:r>
        <w:rPr/>
        <w:t>The</w:t>
      </w:r>
      <w:r>
        <w:rPr>
          <w:spacing w:val="-8"/>
        </w:rPr>
        <w:t> </w:t>
      </w:r>
      <w:r>
        <w:rPr/>
        <w:t>model</w:t>
      </w:r>
      <w:r>
        <w:rPr>
          <w:spacing w:val="-8"/>
        </w:rPr>
        <w:t> </w:t>
      </w:r>
      <w:r>
        <w:rPr/>
        <w:t>of</w:t>
      </w:r>
      <w:r>
        <w:rPr>
          <w:spacing w:val="-8"/>
        </w:rPr>
        <w:t> </w:t>
      </w:r>
      <w:r>
        <w:rPr/>
        <w:t>Communication</w:t>
      </w:r>
      <w:r>
        <w:rPr>
          <w:spacing w:val="-8"/>
        </w:rPr>
        <w:t> </w:t>
      </w:r>
      <w:r>
        <w:rPr/>
        <w:t>Group</w:t>
      </w:r>
      <w:r>
        <w:rPr>
          <w:spacing w:val="-8"/>
        </w:rPr>
        <w:t> </w:t>
      </w:r>
      <w:r>
        <w:rPr/>
        <w:t>is</w:t>
      </w:r>
      <w:r>
        <w:rPr>
          <w:spacing w:val="-8"/>
        </w:rPr>
        <w:t> </w:t>
      </w:r>
      <w:r>
        <w:rPr/>
        <w:t>labeled</w:t>
      </w:r>
      <w:r>
        <w:rPr>
          <w:spacing w:val="-8"/>
        </w:rPr>
        <w:t> </w:t>
      </w:r>
      <w:r>
        <w:rPr/>
        <w:t>by</w:t>
      </w:r>
      <w:r>
        <w:rPr>
          <w:spacing w:val="-8"/>
        </w:rPr>
        <w:t> </w:t>
      </w:r>
      <w:r>
        <w:rPr/>
        <w:t>one</w:t>
      </w:r>
      <w:r>
        <w:rPr>
          <w:spacing w:val="-8"/>
        </w:rPr>
        <w:t> </w:t>
      </w:r>
      <w:r>
        <w:rPr/>
        <w:t>of</w:t>
      </w:r>
      <w:r>
        <w:rPr>
          <w:spacing w:val="-8"/>
        </w:rPr>
        <w:t> </w:t>
      </w:r>
      <w:r>
        <w:rPr/>
        <w:t>three</w:t>
      </w:r>
      <w:r>
        <w:rPr>
          <w:spacing w:val="-8"/>
        </w:rPr>
        <w:t> </w:t>
      </w:r>
      <w:r>
        <w:rPr/>
        <w:t>standard</w:t>
      </w:r>
      <w:r>
        <w:rPr>
          <w:spacing w:val="-8"/>
        </w:rPr>
        <w:t> </w:t>
      </w:r>
      <w:r>
        <w:rPr>
          <w:rFonts w:ascii="Courier New"/>
          <w:color w:val="0000FF"/>
        </w:rPr>
        <w:t>ServiceIn- terface</w:t>
      </w:r>
      <w:r>
        <w:rPr/>
        <w:t>.</w:t>
      </w:r>
      <w:r>
        <w:rPr>
          <w:rFonts w:ascii="Courier New"/>
          <w:color w:val="0000FF"/>
        </w:rPr>
        <w:t>category</w:t>
      </w:r>
      <w:r>
        <w:rPr>
          <w:rFonts w:ascii="Courier New"/>
          <w:color w:val="0000FF"/>
          <w:spacing w:val="-59"/>
        </w:rPr>
        <w:t> </w:t>
      </w:r>
      <w:r>
        <w:rPr/>
        <w:t>values. See also the </w:t>
      </w:r>
      <w:r>
        <w:rPr>
          <w:i/>
        </w:rPr>
        <w:t>TPS_ManifestSpecification </w:t>
      </w:r>
      <w:r>
        <w:rPr/>
        <w:t>[</w:t>
      </w:r>
      <w:r>
        <w:rPr>
          <w:color w:val="0000FF"/>
        </w:rPr>
        <w:t>6</w:t>
      </w:r>
      <w:r>
        <w:rPr/>
        <w:t>].</w:t>
      </w:r>
    </w:p>
    <w:p>
      <w:pPr>
        <w:spacing w:line="223" w:lineRule="auto" w:before="145"/>
        <w:ind w:left="337" w:right="1415" w:firstLine="0"/>
        <w:jc w:val="both"/>
        <w:rPr>
          <w:i/>
          <w:sz w:val="24"/>
        </w:rPr>
      </w:pPr>
      <w:r>
        <w:rPr>
          <w:b/>
          <w:sz w:val="24"/>
        </w:rPr>
        <w:t>[SWS_CM_99017]</w:t>
      </w:r>
      <w:r>
        <w:rPr>
          <w:sz w:val="24"/>
        </w:rPr>
        <w:t>{DRAFT}</w:t>
      </w:r>
      <w:r>
        <w:rPr>
          <w:spacing w:val="25"/>
          <w:sz w:val="24"/>
        </w:rPr>
        <w:t> </w:t>
      </w:r>
      <w:r>
        <w:rPr>
          <w:rFonts w:ascii="Courier New" w:hAnsi="Courier New"/>
          <w:b/>
          <w:color w:val="0000FF"/>
          <w:sz w:val="24"/>
        </w:rPr>
        <w:t>category</w:t>
      </w:r>
      <w:r>
        <w:rPr>
          <w:rFonts w:ascii="Courier New" w:hAnsi="Courier New"/>
          <w:b/>
          <w:color w:val="0000FF"/>
          <w:spacing w:val="-36"/>
          <w:sz w:val="24"/>
        </w:rPr>
        <w:t> </w:t>
      </w:r>
      <w:r>
        <w:rPr>
          <w:b/>
          <w:sz w:val="24"/>
        </w:rPr>
        <w:t>value</w:t>
      </w:r>
      <w:r>
        <w:rPr>
          <w:b/>
          <w:spacing w:val="22"/>
          <w:sz w:val="24"/>
        </w:rPr>
        <w:t> </w:t>
      </w:r>
      <w:r>
        <w:rPr>
          <w:rFonts w:ascii="Courier New" w:hAnsi="Courier New"/>
          <w:b/>
          <w:sz w:val="24"/>
        </w:rPr>
        <w:t>COMMUNICATION_GROUP</w:t>
      </w:r>
      <w:r>
        <w:rPr>
          <w:rFonts w:ascii="Courier New" w:hAnsi="Courier New"/>
          <w:b/>
          <w:spacing w:val="-36"/>
          <w:sz w:val="24"/>
        </w:rPr>
        <w:t> </w:t>
      </w:r>
      <w:r>
        <w:rPr>
          <w:rFonts w:ascii="Swis721 WGL4 BT" w:hAnsi="Swis721 WGL4 BT"/>
          <w:i/>
          <w:sz w:val="24"/>
        </w:rPr>
        <w:t>[</w:t>
      </w:r>
      <w:r>
        <w:rPr>
          <w:sz w:val="24"/>
        </w:rPr>
        <w:t>The</w:t>
      </w:r>
      <w:r>
        <w:rPr>
          <w:spacing w:val="22"/>
          <w:sz w:val="24"/>
        </w:rPr>
        <w:t> </w:t>
      </w:r>
      <w:r>
        <w:rPr>
          <w:rFonts w:ascii="Courier New" w:hAnsi="Courier New"/>
          <w:color w:val="0000FF"/>
          <w:sz w:val="24"/>
        </w:rPr>
        <w:t>Ser- viceInterface</w:t>
      </w:r>
      <w:r>
        <w:rPr>
          <w:sz w:val="24"/>
        </w:rPr>
        <w:t>.</w:t>
      </w:r>
      <w:r>
        <w:rPr>
          <w:rFonts w:ascii="Courier New" w:hAnsi="Courier New"/>
          <w:color w:val="0000FF"/>
          <w:sz w:val="24"/>
        </w:rPr>
        <w:t>category</w:t>
      </w:r>
      <w:r>
        <w:rPr>
          <w:rFonts w:ascii="Courier New" w:hAnsi="Courier New"/>
          <w:color w:val="0000FF"/>
          <w:spacing w:val="-36"/>
          <w:sz w:val="24"/>
        </w:rPr>
        <w:t> </w:t>
      </w:r>
      <w:r>
        <w:rPr>
          <w:sz w:val="24"/>
        </w:rPr>
        <w:t>value</w:t>
      </w:r>
      <w:r>
        <w:rPr>
          <w:spacing w:val="-17"/>
          <w:sz w:val="24"/>
        </w:rPr>
        <w:t> </w:t>
      </w:r>
      <w:r>
        <w:rPr>
          <w:rFonts w:ascii="Courier New" w:hAnsi="Courier New"/>
          <w:sz w:val="24"/>
        </w:rPr>
        <w:t>COMMUNICATION_GROUP</w:t>
      </w:r>
      <w:r>
        <w:rPr>
          <w:rFonts w:ascii="Courier New" w:hAnsi="Courier New"/>
          <w:spacing w:val="-36"/>
          <w:sz w:val="24"/>
        </w:rPr>
        <w:t> </w:t>
      </w:r>
      <w:r>
        <w:rPr>
          <w:sz w:val="24"/>
        </w:rPr>
        <w:t>shall</w:t>
      </w:r>
      <w:r>
        <w:rPr>
          <w:spacing w:val="-17"/>
          <w:sz w:val="24"/>
        </w:rPr>
        <w:t> </w:t>
      </w:r>
      <w:r>
        <w:rPr>
          <w:sz w:val="24"/>
        </w:rPr>
        <w:t>be</w:t>
      </w:r>
      <w:r>
        <w:rPr>
          <w:spacing w:val="-17"/>
          <w:sz w:val="24"/>
        </w:rPr>
        <w:t> </w:t>
      </w:r>
      <w:r>
        <w:rPr>
          <w:sz w:val="24"/>
        </w:rPr>
        <w:t>used</w:t>
      </w:r>
      <w:r>
        <w:rPr>
          <w:spacing w:val="-3"/>
          <w:sz w:val="24"/>
        </w:rPr>
        <w:t> </w:t>
      </w:r>
      <w:r>
        <w:rPr>
          <w:sz w:val="24"/>
        </w:rPr>
        <w:t>to</w:t>
      </w:r>
      <w:r>
        <w:rPr>
          <w:spacing w:val="5"/>
          <w:sz w:val="24"/>
        </w:rPr>
        <w:t> </w:t>
      </w:r>
      <w:r>
        <w:rPr>
          <w:sz w:val="24"/>
        </w:rPr>
        <w:t>define a Communication Group </w:t>
      </w:r>
      <w:r>
        <w:rPr>
          <w:rFonts w:ascii="Courier New" w:hAnsi="Courier New"/>
          <w:sz w:val="24"/>
        </w:rPr>
        <w:t>template</w:t>
      </w:r>
      <w:r>
        <w:rPr>
          <w:sz w:val="24"/>
        </w:rPr>
        <w:t>.</w:t>
      </w:r>
      <w:r>
        <w:rPr>
          <w:rFonts w:ascii="Swis721 WGL4 BT" w:hAnsi="Swis721 WGL4 BT"/>
          <w:i/>
          <w:sz w:val="24"/>
        </w:rPr>
        <w:t>♩</w:t>
      </w:r>
      <w:r>
        <w:rPr>
          <w:i/>
          <w:sz w:val="24"/>
        </w:rPr>
        <w:t>(</w:t>
      </w:r>
      <w:r>
        <w:rPr>
          <w:i/>
          <w:color w:val="0000FF"/>
          <w:sz w:val="24"/>
        </w:rPr>
        <w:t>RS_CM_00600</w:t>
      </w:r>
      <w:r>
        <w:rPr>
          <w:i/>
          <w:sz w:val="24"/>
        </w:rPr>
        <w:t>, </w:t>
      </w:r>
      <w:r>
        <w:rPr>
          <w:i/>
          <w:color w:val="0000FF"/>
          <w:sz w:val="24"/>
        </w:rPr>
        <w:t>RS_CM_00601</w:t>
      </w:r>
      <w:r>
        <w:rPr>
          <w:i/>
          <w:sz w:val="24"/>
        </w:rPr>
        <w:t>)</w:t>
      </w:r>
    </w:p>
    <w:p>
      <w:pPr>
        <w:pStyle w:val="Heading3"/>
        <w:spacing w:line="280" w:lineRule="exact" w:before="156"/>
        <w:ind w:left="337" w:firstLine="0"/>
        <w:jc w:val="both"/>
        <w:rPr>
          <w:rFonts w:ascii="Courier New"/>
        </w:rPr>
      </w:pPr>
      <w:r>
        <w:rPr/>
        <w:t>[SWS_CM_99018]</w:t>
      </w:r>
      <w:r>
        <w:rPr>
          <w:b w:val="0"/>
        </w:rPr>
        <w:t>{DRAFT}</w:t>
      </w:r>
      <w:r>
        <w:rPr>
          <w:b w:val="0"/>
          <w:spacing w:val="70"/>
        </w:rPr>
        <w:t>  </w:t>
      </w:r>
      <w:r>
        <w:rPr>
          <w:rFonts w:ascii="Courier New"/>
          <w:color w:val="0000FF"/>
        </w:rPr>
        <w:t>category</w:t>
      </w:r>
      <w:r>
        <w:rPr>
          <w:rFonts w:ascii="Courier New"/>
          <w:color w:val="0000FF"/>
          <w:spacing w:val="3"/>
        </w:rPr>
        <w:t> </w:t>
      </w:r>
      <w:r>
        <w:rPr/>
        <w:t>value</w:t>
      </w:r>
      <w:r>
        <w:rPr>
          <w:spacing w:val="79"/>
        </w:rPr>
        <w:t> </w:t>
      </w:r>
      <w:r>
        <w:rPr>
          <w:rFonts w:ascii="Courier New"/>
          <w:spacing w:val="-2"/>
        </w:rPr>
        <w:t>COMMUNICATION_GROUP_SERVER</w:t>
      </w:r>
    </w:p>
    <w:p>
      <w:pPr>
        <w:pStyle w:val="BodyText"/>
        <w:spacing w:line="223" w:lineRule="auto" w:before="1"/>
        <w:ind w:left="337" w:right="1415"/>
        <w:jc w:val="both"/>
        <w:rPr>
          <w:i/>
        </w:rPr>
      </w:pPr>
      <w:r>
        <w:rPr>
          <w:rFonts w:ascii="Swis721 WGL4 BT" w:hAnsi="Swis721 WGL4 BT"/>
          <w:i/>
          <w:spacing w:val="-2"/>
        </w:rPr>
        <w:t>[</w:t>
      </w:r>
      <w:r>
        <w:rPr>
          <w:spacing w:val="-2"/>
        </w:rPr>
        <w:t>The</w:t>
      </w:r>
      <w:r>
        <w:rPr>
          <w:spacing w:val="-15"/>
        </w:rPr>
        <w:t> </w:t>
      </w:r>
      <w:r>
        <w:rPr>
          <w:rFonts w:ascii="Courier New" w:hAnsi="Courier New"/>
          <w:color w:val="0000FF"/>
          <w:spacing w:val="-2"/>
        </w:rPr>
        <w:t>ServiceInterface</w:t>
      </w:r>
      <w:r>
        <w:rPr>
          <w:spacing w:val="-2"/>
        </w:rPr>
        <w:t>.</w:t>
      </w:r>
      <w:r>
        <w:rPr>
          <w:rFonts w:ascii="Courier New" w:hAnsi="Courier New"/>
          <w:color w:val="0000FF"/>
          <w:spacing w:val="-2"/>
        </w:rPr>
        <w:t>category</w:t>
      </w:r>
      <w:r>
        <w:rPr>
          <w:rFonts w:ascii="Courier New" w:hAnsi="Courier New"/>
          <w:color w:val="0000FF"/>
          <w:spacing w:val="-34"/>
        </w:rPr>
        <w:t> </w:t>
      </w:r>
      <w:r>
        <w:rPr>
          <w:spacing w:val="-2"/>
        </w:rPr>
        <w:t>value</w:t>
      </w:r>
      <w:r>
        <w:rPr>
          <w:spacing w:val="-5"/>
        </w:rPr>
        <w:t> </w:t>
      </w:r>
      <w:r>
        <w:rPr>
          <w:rFonts w:ascii="Courier New" w:hAnsi="Courier New"/>
          <w:spacing w:val="-2"/>
        </w:rPr>
        <w:t>COMMUNICATION_GROUP_SERVER</w:t>
      </w:r>
      <w:r>
        <w:rPr>
          <w:rFonts w:ascii="Courier New" w:hAnsi="Courier New"/>
          <w:spacing w:val="-34"/>
        </w:rPr>
        <w:t> </w:t>
      </w:r>
      <w:r>
        <w:rPr>
          <w:spacing w:val="-2"/>
        </w:rPr>
        <w:t>shall </w:t>
      </w:r>
      <w:r>
        <w:rPr/>
        <w:t>be used to define </w:t>
      </w:r>
      <w:r>
        <w:rPr>
          <w:rFonts w:ascii="Courier New" w:hAnsi="Courier New"/>
        </w:rPr>
        <w:t>CommunicationGroupServer</w:t>
      </w:r>
      <w:r>
        <w:rPr>
          <w:rFonts w:ascii="Courier New" w:hAnsi="Courier New"/>
          <w:spacing w:val="-36"/>
        </w:rPr>
        <w:t> </w:t>
      </w:r>
      <w:r>
        <w:rPr/>
        <w:t>service.</w:t>
      </w:r>
      <w:r>
        <w:rPr>
          <w:rFonts w:ascii="Swis721 WGL4 BT" w:hAnsi="Swis721 WGL4 BT"/>
          <w:i/>
        </w:rPr>
        <w:t>♩</w:t>
      </w:r>
      <w:r>
        <w:rPr>
          <w:i/>
        </w:rPr>
        <w:t>(</w:t>
      </w:r>
      <w:r>
        <w:rPr>
          <w:i/>
          <w:color w:val="0000FF"/>
        </w:rPr>
        <w:t>RS_CM_00600</w:t>
      </w:r>
      <w:r>
        <w:rPr>
          <w:i/>
        </w:rPr>
        <w:t>, </w:t>
      </w:r>
      <w:r>
        <w:rPr>
          <w:i/>
          <w:color w:val="0000FF"/>
        </w:rPr>
        <w:t>RS_-</w:t>
      </w:r>
      <w:r>
        <w:rPr>
          <w:i/>
          <w:color w:val="0000FF"/>
        </w:rPr>
        <w:t> </w:t>
      </w:r>
      <w:r>
        <w:rPr>
          <w:i/>
          <w:color w:val="0000FF"/>
          <w:spacing w:val="-2"/>
        </w:rPr>
        <w:t>CM_00601</w:t>
      </w:r>
      <w:r>
        <w:rPr>
          <w:i/>
          <w:spacing w:val="-2"/>
        </w:rPr>
        <w:t>)</w:t>
      </w:r>
    </w:p>
    <w:p>
      <w:pPr>
        <w:pStyle w:val="Heading3"/>
        <w:spacing w:line="280" w:lineRule="exact" w:before="177"/>
        <w:ind w:left="337" w:firstLine="0"/>
        <w:jc w:val="both"/>
        <w:rPr>
          <w:rFonts w:ascii="Courier New"/>
        </w:rPr>
      </w:pPr>
      <w:r>
        <w:rPr/>
        <w:t>[SWS_CM_99019]</w:t>
      </w:r>
      <w:r>
        <w:rPr>
          <w:b w:val="0"/>
        </w:rPr>
        <w:t>{DRAFT}</w:t>
      </w:r>
      <w:r>
        <w:rPr>
          <w:b w:val="0"/>
          <w:spacing w:val="70"/>
        </w:rPr>
        <w:t>  </w:t>
      </w:r>
      <w:r>
        <w:rPr>
          <w:rFonts w:ascii="Courier New"/>
          <w:color w:val="0000FF"/>
        </w:rPr>
        <w:t>category</w:t>
      </w:r>
      <w:r>
        <w:rPr>
          <w:rFonts w:ascii="Courier New"/>
          <w:color w:val="0000FF"/>
          <w:spacing w:val="3"/>
        </w:rPr>
        <w:t> </w:t>
      </w:r>
      <w:r>
        <w:rPr/>
        <w:t>value</w:t>
      </w:r>
      <w:r>
        <w:rPr>
          <w:spacing w:val="79"/>
        </w:rPr>
        <w:t> </w:t>
      </w:r>
      <w:r>
        <w:rPr>
          <w:rFonts w:ascii="Courier New"/>
          <w:spacing w:val="-2"/>
        </w:rPr>
        <w:t>COMMUNICATION_GROUP_CLIENT</w:t>
      </w:r>
    </w:p>
    <w:p>
      <w:pPr>
        <w:pStyle w:val="BodyText"/>
        <w:spacing w:line="223" w:lineRule="auto"/>
        <w:ind w:left="337" w:right="1415"/>
        <w:jc w:val="both"/>
        <w:rPr>
          <w:i/>
        </w:rPr>
      </w:pPr>
      <w:r>
        <w:rPr>
          <w:rFonts w:ascii="Swis721 WGL4 BT" w:hAnsi="Swis721 WGL4 BT"/>
          <w:i/>
          <w:spacing w:val="-2"/>
        </w:rPr>
        <w:t>[</w:t>
      </w:r>
      <w:r>
        <w:rPr>
          <w:spacing w:val="-2"/>
        </w:rPr>
        <w:t>The</w:t>
      </w:r>
      <w:r>
        <w:rPr>
          <w:spacing w:val="-15"/>
        </w:rPr>
        <w:t> </w:t>
      </w:r>
      <w:r>
        <w:rPr>
          <w:rFonts w:ascii="Courier New" w:hAnsi="Courier New"/>
          <w:color w:val="0000FF"/>
          <w:spacing w:val="-2"/>
        </w:rPr>
        <w:t>ServiceInterface</w:t>
      </w:r>
      <w:r>
        <w:rPr>
          <w:spacing w:val="-2"/>
        </w:rPr>
        <w:t>.</w:t>
      </w:r>
      <w:r>
        <w:rPr>
          <w:rFonts w:ascii="Courier New" w:hAnsi="Courier New"/>
          <w:color w:val="0000FF"/>
          <w:spacing w:val="-2"/>
        </w:rPr>
        <w:t>category</w:t>
      </w:r>
      <w:r>
        <w:rPr>
          <w:rFonts w:ascii="Courier New" w:hAnsi="Courier New"/>
          <w:color w:val="0000FF"/>
          <w:spacing w:val="-34"/>
        </w:rPr>
        <w:t> </w:t>
      </w:r>
      <w:r>
        <w:rPr>
          <w:spacing w:val="-2"/>
        </w:rPr>
        <w:t>value</w:t>
      </w:r>
      <w:r>
        <w:rPr>
          <w:spacing w:val="-5"/>
        </w:rPr>
        <w:t> </w:t>
      </w:r>
      <w:r>
        <w:rPr>
          <w:rFonts w:ascii="Courier New" w:hAnsi="Courier New"/>
          <w:spacing w:val="-2"/>
        </w:rPr>
        <w:t>COMMUNICATION_GROUP_CLIENT</w:t>
      </w:r>
      <w:r>
        <w:rPr>
          <w:rFonts w:ascii="Courier New" w:hAnsi="Courier New"/>
          <w:spacing w:val="-34"/>
        </w:rPr>
        <w:t> </w:t>
      </w:r>
      <w:r>
        <w:rPr>
          <w:spacing w:val="-2"/>
        </w:rPr>
        <w:t>shall </w:t>
      </w:r>
      <w:r>
        <w:rPr/>
        <w:t>be used to define </w:t>
      </w:r>
      <w:r>
        <w:rPr>
          <w:rFonts w:ascii="Courier New" w:hAnsi="Courier New"/>
        </w:rPr>
        <w:t>CommunicationGroupClient</w:t>
      </w:r>
      <w:r>
        <w:rPr>
          <w:rFonts w:ascii="Courier New" w:hAnsi="Courier New"/>
          <w:spacing w:val="-36"/>
        </w:rPr>
        <w:t> </w:t>
      </w:r>
      <w:r>
        <w:rPr/>
        <w:t>service.</w:t>
      </w:r>
      <w:r>
        <w:rPr>
          <w:rFonts w:ascii="Swis721 WGL4 BT" w:hAnsi="Swis721 WGL4 BT"/>
          <w:i/>
        </w:rPr>
        <w:t>♩</w:t>
      </w:r>
      <w:r>
        <w:rPr>
          <w:i/>
        </w:rPr>
        <w:t>(</w:t>
      </w:r>
      <w:r>
        <w:rPr>
          <w:i/>
          <w:color w:val="0000FF"/>
        </w:rPr>
        <w:t>RS_CM_00600</w:t>
      </w:r>
      <w:r>
        <w:rPr>
          <w:i/>
        </w:rPr>
        <w:t>, </w:t>
      </w:r>
      <w:r>
        <w:rPr>
          <w:i/>
          <w:color w:val="0000FF"/>
        </w:rPr>
        <w:t>RS_-</w:t>
      </w:r>
      <w:r>
        <w:rPr>
          <w:i/>
          <w:color w:val="0000FF"/>
        </w:rPr>
        <w:t> </w:t>
      </w:r>
      <w:r>
        <w:rPr>
          <w:i/>
          <w:color w:val="0000FF"/>
          <w:spacing w:val="-2"/>
        </w:rPr>
        <w:t>CM_00601</w:t>
      </w:r>
      <w:r>
        <w:rPr>
          <w:i/>
          <w:spacing w:val="-2"/>
        </w:rPr>
        <w:t>)</w:t>
      </w:r>
    </w:p>
    <w:p>
      <w:pPr>
        <w:spacing w:after="0" w:line="223" w:lineRule="auto"/>
        <w:jc w:val="both"/>
        <w:sectPr>
          <w:pgSz w:w="11910" w:h="13960"/>
          <w:pgMar w:top="280" w:bottom="280" w:left="1080" w:right="0"/>
        </w:sectPr>
      </w:pPr>
    </w:p>
    <w:p>
      <w:pPr>
        <w:pStyle w:val="BodyText"/>
        <w:spacing w:before="90"/>
        <w:ind w:left="337"/>
      </w:pPr>
      <w:r>
        <w:rPr/>
        <w:t>The</w:t>
      </w:r>
      <w:r>
        <w:rPr>
          <w:spacing w:val="-17"/>
        </w:rPr>
        <w:t> </w:t>
      </w:r>
      <w:r>
        <w:rPr/>
        <w:t>figure</w:t>
      </w:r>
      <w:r>
        <w:rPr>
          <w:spacing w:val="-9"/>
        </w:rPr>
        <w:t> </w:t>
      </w:r>
      <w:r>
        <w:rPr/>
        <w:t>below</w:t>
      </w:r>
      <w:r>
        <w:rPr>
          <w:spacing w:val="-9"/>
        </w:rPr>
        <w:t> </w:t>
      </w:r>
      <w:r>
        <w:rPr/>
        <w:t>presents</w:t>
      </w:r>
      <w:r>
        <w:rPr>
          <w:spacing w:val="-9"/>
        </w:rPr>
        <w:t> </w:t>
      </w:r>
      <w:r>
        <w:rPr/>
        <w:t>the</w:t>
      </w:r>
      <w:r>
        <w:rPr>
          <w:spacing w:val="-9"/>
        </w:rPr>
        <w:t> </w:t>
      </w:r>
      <w:r>
        <w:rPr/>
        <w:t>relations</w:t>
      </w:r>
      <w:r>
        <w:rPr>
          <w:spacing w:val="-9"/>
        </w:rPr>
        <w:t> </w:t>
      </w:r>
      <w:r>
        <w:rPr/>
        <w:t>between</w:t>
      </w:r>
      <w:r>
        <w:rPr>
          <w:spacing w:val="-9"/>
        </w:rPr>
        <w:t> </w:t>
      </w:r>
      <w:r>
        <w:rPr/>
        <w:t>these</w:t>
      </w:r>
      <w:r>
        <w:rPr>
          <w:spacing w:val="-9"/>
        </w:rPr>
        <w:t> </w:t>
      </w:r>
      <w:r>
        <w:rPr>
          <w:rFonts w:ascii="Courier New"/>
          <w:color w:val="0000FF"/>
        </w:rPr>
        <w:t>category</w:t>
      </w:r>
      <w:r>
        <w:rPr>
          <w:rFonts w:ascii="Courier New"/>
          <w:color w:val="0000FF"/>
          <w:spacing w:val="-78"/>
        </w:rPr>
        <w:t> </w:t>
      </w:r>
      <w:r>
        <w:rPr>
          <w:spacing w:val="-2"/>
        </w:rPr>
        <w:t>values.</w:t>
      </w:r>
    </w:p>
    <w:p>
      <w:pPr>
        <w:pStyle w:val="BodyText"/>
        <w:rPr>
          <w:sz w:val="20"/>
        </w:rPr>
      </w:pPr>
    </w:p>
    <w:p>
      <w:pPr>
        <w:pStyle w:val="BodyText"/>
        <w:spacing w:before="1"/>
        <w:rPr>
          <w:sz w:val="19"/>
        </w:rPr>
      </w:pPr>
      <w:r>
        <w:rPr/>
        <w:pict>
          <v:group style="position:absolute;margin-left:85.921379pt;margin-top:12.240061pt;width:423.9pt;height:130.6pt;mso-position-horizontal-relative:page;mso-position-vertical-relative:paragraph;z-index:-15715840;mso-wrap-distance-left:0;mso-wrap-distance-right:0" id="docshapegroup90" coordorigin="1718,245" coordsize="8478,2612">
            <v:line style="position:absolute" from="4757,1885" to="6407,1579" stroked="true" strokeweight="1.254615pt" strokecolor="#000000">
              <v:stroke dashstyle="longdash"/>
            </v:line>
            <v:shape style="position:absolute;left:6378;top:1515;width:211;height:133" id="docshape91" coordorigin="6378,1516" coordsize="211,133" path="m6378,1516l6403,1648,6589,1545,6378,1516xe" filled="true" fillcolor="#000000" stroked="false">
              <v:path arrowok="t"/>
              <v:fill type="solid"/>
            </v:shape>
            <v:shape style="position:absolute;left:4744;top:1510;width:1845;height:388" type="#_x0000_t202" id="docshape92" filled="false" stroked="false">
              <v:textbox inset="0,0,0,0">
                <w:txbxContent>
                  <w:p>
                    <w:pPr>
                      <w:spacing w:line="154" w:lineRule="exact" w:before="0"/>
                      <w:ind w:left="495" w:right="0" w:firstLine="0"/>
                      <w:jc w:val="left"/>
                      <w:rPr>
                        <w:rFonts w:ascii="Calibri"/>
                        <w:sz w:val="15"/>
                      </w:rPr>
                    </w:pPr>
                    <w:r>
                      <w:rPr>
                        <w:rFonts w:ascii="Calibri"/>
                        <w:spacing w:val="-2"/>
                        <w:sz w:val="15"/>
                      </w:rPr>
                      <w:t>&lt;&lt;derive&gt;&gt;</w:t>
                    </w:r>
                  </w:p>
                </w:txbxContent>
              </v:textbox>
              <w10:wrap type="none"/>
            </v:shape>
            <v:shape style="position:absolute;left:1730;top:1488;width:3026;height:1355" type="#_x0000_t202" id="docshape93" filled="true" fillcolor="#dbe6f0" stroked="true" strokeweight="1.254615pt" strokecolor="#000000">
              <v:textbox inset="0,0,0,0">
                <w:txbxContent>
                  <w:p>
                    <w:pPr>
                      <w:spacing w:before="51"/>
                      <w:ind w:left="257" w:right="258" w:firstLine="0"/>
                      <w:jc w:val="center"/>
                      <w:rPr>
                        <w:rFonts w:ascii="Calibri"/>
                        <w:b/>
                        <w:color w:val="000000"/>
                        <w:sz w:val="16"/>
                      </w:rPr>
                    </w:pPr>
                    <w:r>
                      <w:rPr>
                        <w:rFonts w:ascii="Calibri"/>
                        <w:b/>
                        <w:color w:val="000000"/>
                        <w:spacing w:val="-2"/>
                        <w:sz w:val="16"/>
                      </w:rPr>
                      <w:t>ServiceInterface</w:t>
                    </w:r>
                  </w:p>
                  <w:p>
                    <w:pPr>
                      <w:spacing w:before="6"/>
                      <w:ind w:left="257" w:right="261" w:firstLine="0"/>
                      <w:jc w:val="center"/>
                      <w:rPr>
                        <w:rFonts w:ascii="Calibri"/>
                        <w:b/>
                        <w:color w:val="000000"/>
                        <w:sz w:val="16"/>
                      </w:rPr>
                    </w:pPr>
                    <w:r>
                      <w:rPr>
                        <w:rFonts w:ascii="Calibri"/>
                        <w:color w:val="000000"/>
                        <w:sz w:val="16"/>
                      </w:rPr>
                      <w:t>category:</w:t>
                    </w:r>
                    <w:r>
                      <w:rPr>
                        <w:rFonts w:ascii="Calibri"/>
                        <w:color w:val="000000"/>
                        <w:spacing w:val="23"/>
                        <w:sz w:val="16"/>
                      </w:rPr>
                      <w:t> </w:t>
                    </w:r>
                    <w:r>
                      <w:rPr>
                        <w:rFonts w:ascii="Calibri"/>
                        <w:b/>
                        <w:color w:val="000000"/>
                        <w:spacing w:val="-2"/>
                        <w:sz w:val="16"/>
                      </w:rPr>
                      <w:t>COMMUNICATION_GROUP</w:t>
                    </w:r>
                  </w:p>
                  <w:p>
                    <w:pPr>
                      <w:numPr>
                        <w:ilvl w:val="0"/>
                        <w:numId w:val="12"/>
                      </w:numPr>
                      <w:tabs>
                        <w:tab w:pos="215" w:val="left" w:leader="none"/>
                      </w:tabs>
                      <w:spacing w:before="115"/>
                      <w:ind w:left="214" w:right="0" w:hanging="91"/>
                      <w:jc w:val="left"/>
                      <w:rPr>
                        <w:rFonts w:ascii="Calibri"/>
                        <w:i/>
                        <w:color w:val="000000"/>
                        <w:sz w:val="16"/>
                      </w:rPr>
                    </w:pPr>
                    <w:r>
                      <w:rPr>
                        <w:rFonts w:ascii="Calibri"/>
                        <w:i/>
                        <w:color w:val="000000"/>
                        <w:sz w:val="16"/>
                      </w:rPr>
                      <w:t>method</w:t>
                    </w:r>
                    <w:r>
                      <w:rPr>
                        <w:rFonts w:ascii="Calibri"/>
                        <w:i/>
                        <w:color w:val="000000"/>
                        <w:spacing w:val="20"/>
                        <w:sz w:val="16"/>
                      </w:rPr>
                      <w:t> </w:t>
                    </w:r>
                    <w:r>
                      <w:rPr>
                        <w:rFonts w:ascii="Calibri"/>
                        <w:i/>
                        <w:color w:val="000000"/>
                        <w:spacing w:val="-2"/>
                        <w:sz w:val="16"/>
                      </w:rPr>
                      <w:t>message(msg)</w:t>
                    </w:r>
                  </w:p>
                  <w:p>
                    <w:pPr>
                      <w:numPr>
                        <w:ilvl w:val="0"/>
                        <w:numId w:val="12"/>
                      </w:numPr>
                      <w:tabs>
                        <w:tab w:pos="215" w:val="left" w:leader="none"/>
                      </w:tabs>
                      <w:spacing w:before="6"/>
                      <w:ind w:left="214" w:right="0" w:hanging="91"/>
                      <w:jc w:val="left"/>
                      <w:rPr>
                        <w:rFonts w:ascii="Calibri"/>
                        <w:i/>
                        <w:color w:val="000000"/>
                        <w:sz w:val="16"/>
                      </w:rPr>
                    </w:pPr>
                    <w:r>
                      <w:rPr>
                        <w:rFonts w:ascii="Calibri"/>
                        <w:i/>
                        <w:color w:val="000000"/>
                        <w:sz w:val="16"/>
                      </w:rPr>
                      <w:t>event</w:t>
                    </w:r>
                    <w:r>
                      <w:rPr>
                        <w:rFonts w:ascii="Calibri"/>
                        <w:i/>
                        <w:color w:val="000000"/>
                        <w:spacing w:val="14"/>
                        <w:sz w:val="16"/>
                      </w:rPr>
                      <w:t> </w:t>
                    </w:r>
                    <w:r>
                      <w:rPr>
                        <w:rFonts w:ascii="Calibri"/>
                        <w:i/>
                        <w:color w:val="000000"/>
                        <w:spacing w:val="-2"/>
                        <w:sz w:val="16"/>
                      </w:rPr>
                      <w:t>response(responseMsg)</w:t>
                    </w:r>
                  </w:p>
                </w:txbxContent>
              </v:textbox>
              <v:fill type="solid"/>
              <v:stroke dashstyle="solid"/>
              <w10:wrap type="none"/>
            </v:shape>
            <v:shape style="position:absolute;left:6588;top:257;width:3595;height:1909" type="#_x0000_t202" id="docshape94" filled="true" fillcolor="#dbe6f0" stroked="true" strokeweight="1.254615pt" strokecolor="#000000">
              <v:textbox inset="0,0,0,0">
                <w:txbxContent>
                  <w:p>
                    <w:pPr>
                      <w:spacing w:before="48"/>
                      <w:ind w:left="257" w:right="252" w:firstLine="0"/>
                      <w:jc w:val="center"/>
                      <w:rPr>
                        <w:rFonts w:ascii="Calibri"/>
                        <w:b/>
                        <w:color w:val="000000"/>
                        <w:sz w:val="16"/>
                      </w:rPr>
                    </w:pPr>
                    <w:r>
                      <w:rPr>
                        <w:rFonts w:ascii="Calibri"/>
                        <w:b/>
                        <w:color w:val="000000"/>
                        <w:spacing w:val="-2"/>
                        <w:sz w:val="16"/>
                      </w:rPr>
                      <w:t>ServiceInterface</w:t>
                    </w:r>
                  </w:p>
                  <w:p>
                    <w:pPr>
                      <w:spacing w:before="6"/>
                      <w:ind w:left="261" w:right="252" w:firstLine="0"/>
                      <w:jc w:val="center"/>
                      <w:rPr>
                        <w:rFonts w:ascii="Calibri"/>
                        <w:b/>
                        <w:color w:val="000000"/>
                        <w:sz w:val="16"/>
                      </w:rPr>
                    </w:pPr>
                    <w:r>
                      <w:rPr>
                        <w:rFonts w:ascii="Calibri"/>
                        <w:color w:val="000000"/>
                        <w:sz w:val="16"/>
                      </w:rPr>
                      <w:t>category:</w:t>
                    </w:r>
                    <w:r>
                      <w:rPr>
                        <w:rFonts w:ascii="Calibri"/>
                        <w:color w:val="000000"/>
                        <w:spacing w:val="25"/>
                        <w:sz w:val="16"/>
                      </w:rPr>
                      <w:t> </w:t>
                    </w:r>
                    <w:r>
                      <w:rPr>
                        <w:rFonts w:ascii="Calibri"/>
                        <w:b/>
                        <w:color w:val="000000"/>
                        <w:spacing w:val="-2"/>
                        <w:sz w:val="16"/>
                      </w:rPr>
                      <w:t>COMMUNICATION_GROUP_SERVER</w:t>
                    </w:r>
                  </w:p>
                  <w:p>
                    <w:pPr>
                      <w:spacing w:line="240" w:lineRule="auto" w:before="3"/>
                      <w:rPr>
                        <w:rFonts w:ascii="Calibri"/>
                        <w:b/>
                        <w:color w:val="000000"/>
                        <w:sz w:val="12"/>
                      </w:rPr>
                    </w:pPr>
                  </w:p>
                  <w:p>
                    <w:pPr>
                      <w:numPr>
                        <w:ilvl w:val="0"/>
                        <w:numId w:val="13"/>
                      </w:numPr>
                      <w:tabs>
                        <w:tab w:pos="181" w:val="left" w:leader="none"/>
                      </w:tabs>
                      <w:spacing w:before="0"/>
                      <w:ind w:left="180" w:right="0" w:hanging="90"/>
                      <w:jc w:val="left"/>
                      <w:rPr>
                        <w:rFonts w:ascii="Calibri"/>
                        <w:color w:val="000000"/>
                        <w:sz w:val="16"/>
                      </w:rPr>
                    </w:pPr>
                    <w:r>
                      <w:rPr>
                        <w:rFonts w:ascii="Calibri"/>
                        <w:color w:val="000000"/>
                        <w:sz w:val="16"/>
                      </w:rPr>
                      <w:t>method</w:t>
                    </w:r>
                    <w:r>
                      <w:rPr>
                        <w:rFonts w:ascii="Calibri"/>
                        <w:color w:val="000000"/>
                        <w:spacing w:val="22"/>
                        <w:sz w:val="16"/>
                      </w:rPr>
                      <w:t> </w:t>
                    </w:r>
                    <w:r>
                      <w:rPr>
                        <w:rFonts w:ascii="Calibri"/>
                        <w:color w:val="000000"/>
                        <w:spacing w:val="-2"/>
                        <w:sz w:val="16"/>
                      </w:rPr>
                      <w:t>broadcast(msg)</w:t>
                    </w:r>
                  </w:p>
                  <w:p>
                    <w:pPr>
                      <w:numPr>
                        <w:ilvl w:val="0"/>
                        <w:numId w:val="13"/>
                      </w:numPr>
                      <w:tabs>
                        <w:tab w:pos="181" w:val="left" w:leader="none"/>
                      </w:tabs>
                      <w:spacing w:before="6"/>
                      <w:ind w:left="180" w:right="0" w:hanging="90"/>
                      <w:jc w:val="left"/>
                      <w:rPr>
                        <w:rFonts w:ascii="Calibri"/>
                        <w:color w:val="000000"/>
                        <w:sz w:val="16"/>
                      </w:rPr>
                    </w:pPr>
                    <w:r>
                      <w:rPr>
                        <w:rFonts w:ascii="Calibri"/>
                        <w:color w:val="000000"/>
                        <w:sz w:val="16"/>
                      </w:rPr>
                      <w:t>method</w:t>
                    </w:r>
                    <w:r>
                      <w:rPr>
                        <w:rFonts w:ascii="Calibri"/>
                        <w:color w:val="000000"/>
                        <w:spacing w:val="34"/>
                        <w:sz w:val="16"/>
                      </w:rPr>
                      <w:t> </w:t>
                    </w:r>
                    <w:r>
                      <w:rPr>
                        <w:rFonts w:ascii="Calibri"/>
                        <w:color w:val="000000"/>
                        <w:sz w:val="16"/>
                      </w:rPr>
                      <w:t>message(clientId,</w:t>
                    </w:r>
                    <w:r>
                      <w:rPr>
                        <w:rFonts w:ascii="Calibri"/>
                        <w:color w:val="000000"/>
                        <w:spacing w:val="32"/>
                        <w:sz w:val="16"/>
                      </w:rPr>
                      <w:t> </w:t>
                    </w:r>
                    <w:r>
                      <w:rPr>
                        <w:rFonts w:ascii="Calibri"/>
                        <w:color w:val="000000"/>
                        <w:spacing w:val="-4"/>
                        <w:sz w:val="16"/>
                      </w:rPr>
                      <w:t>msg)</w:t>
                    </w:r>
                  </w:p>
                  <w:p>
                    <w:pPr>
                      <w:numPr>
                        <w:ilvl w:val="0"/>
                        <w:numId w:val="13"/>
                      </w:numPr>
                      <w:tabs>
                        <w:tab w:pos="181" w:val="left" w:leader="none"/>
                      </w:tabs>
                      <w:spacing w:before="6"/>
                      <w:ind w:left="180" w:right="0" w:hanging="90"/>
                      <w:jc w:val="left"/>
                      <w:rPr>
                        <w:rFonts w:ascii="Calibri"/>
                        <w:color w:val="000000"/>
                        <w:sz w:val="16"/>
                      </w:rPr>
                    </w:pPr>
                    <w:r>
                      <w:rPr>
                        <w:rFonts w:ascii="Calibri"/>
                        <w:color w:val="000000"/>
                        <w:sz w:val="16"/>
                      </w:rPr>
                      <w:t>event</w:t>
                    </w:r>
                    <w:r>
                      <w:rPr>
                        <w:rFonts w:ascii="Calibri"/>
                        <w:color w:val="000000"/>
                        <w:spacing w:val="36"/>
                        <w:sz w:val="16"/>
                      </w:rPr>
                      <w:t> </w:t>
                    </w:r>
                    <w:r>
                      <w:rPr>
                        <w:rFonts w:ascii="Calibri"/>
                        <w:color w:val="000000"/>
                        <w:sz w:val="16"/>
                      </w:rPr>
                      <w:t>response(clientID,</w:t>
                    </w:r>
                    <w:r>
                      <w:rPr>
                        <w:rFonts w:ascii="Calibri"/>
                        <w:color w:val="000000"/>
                        <w:spacing w:val="25"/>
                        <w:sz w:val="16"/>
                      </w:rPr>
                      <w:t> </w:t>
                    </w:r>
                    <w:r>
                      <w:rPr>
                        <w:rFonts w:ascii="Calibri"/>
                        <w:color w:val="000000"/>
                        <w:spacing w:val="-2"/>
                        <w:sz w:val="16"/>
                      </w:rPr>
                      <w:t>responseMsg)</w:t>
                    </w:r>
                  </w:p>
                  <w:p>
                    <w:pPr>
                      <w:spacing w:line="240" w:lineRule="auto" w:before="12"/>
                      <w:rPr>
                        <w:rFonts w:ascii="Calibri"/>
                        <w:color w:val="000000"/>
                        <w:sz w:val="16"/>
                      </w:rPr>
                    </w:pPr>
                  </w:p>
                  <w:p>
                    <w:pPr>
                      <w:numPr>
                        <w:ilvl w:val="0"/>
                        <w:numId w:val="13"/>
                      </w:numPr>
                      <w:tabs>
                        <w:tab w:pos="181" w:val="left" w:leader="none"/>
                      </w:tabs>
                      <w:spacing w:before="0"/>
                      <w:ind w:left="180" w:right="0" w:hanging="90"/>
                      <w:jc w:val="left"/>
                      <w:rPr>
                        <w:rFonts w:ascii="Calibri"/>
                        <w:color w:val="000000"/>
                        <w:sz w:val="16"/>
                      </w:rPr>
                    </w:pPr>
                    <w:r>
                      <w:rPr>
                        <w:rFonts w:ascii="Calibri"/>
                        <w:color w:val="000000"/>
                        <w:sz w:val="16"/>
                      </w:rPr>
                      <w:t>method</w:t>
                    </w:r>
                    <w:r>
                      <w:rPr>
                        <w:rFonts w:ascii="Calibri"/>
                        <w:color w:val="000000"/>
                        <w:spacing w:val="21"/>
                        <w:sz w:val="16"/>
                      </w:rPr>
                      <w:t> </w:t>
                    </w:r>
                    <w:r>
                      <w:rPr>
                        <w:rFonts w:ascii="Calibri"/>
                        <w:color w:val="000000"/>
                        <w:spacing w:val="-2"/>
                        <w:sz w:val="16"/>
                      </w:rPr>
                      <w:t>listClients()</w:t>
                    </w:r>
                  </w:p>
                </w:txbxContent>
              </v:textbox>
              <v:fill type="solid"/>
              <v:stroke dashstyle="solid"/>
              <w10:wrap type="none"/>
            </v:shape>
            <w10:wrap type="topAndBottom"/>
          </v:group>
        </w:pict>
      </w:r>
    </w:p>
    <w:p>
      <w:pPr>
        <w:spacing w:before="107"/>
        <w:ind w:left="7" w:right="1687" w:firstLine="0"/>
        <w:jc w:val="center"/>
        <w:rPr>
          <w:rFonts w:ascii="Calibri"/>
          <w:sz w:val="15"/>
        </w:rPr>
      </w:pPr>
      <w:r>
        <w:rPr>
          <w:rFonts w:ascii="Calibri"/>
          <w:spacing w:val="-2"/>
          <w:sz w:val="15"/>
        </w:rPr>
        <w:t>&lt;&lt;derive&gt;&gt;</w:t>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spacing w:before="8"/>
        <w:rPr>
          <w:rFonts w:ascii="Calibri"/>
          <w:sz w:val="17"/>
        </w:rPr>
      </w:pPr>
    </w:p>
    <w:p>
      <w:pPr>
        <w:spacing w:before="0"/>
        <w:ind w:left="1637" w:right="0" w:firstLine="0"/>
        <w:jc w:val="left"/>
        <w:rPr>
          <w:b/>
          <w:sz w:val="22"/>
        </w:rPr>
      </w:pPr>
      <w:r>
        <w:rPr/>
        <w:pict>
          <v:group style="position:absolute;margin-left:237.20285pt;margin-top:-119.144455pt;width:272.150pt;height:76.150pt;mso-position-horizontal-relative:page;mso-position-vertical-relative:paragraph;z-index:-23754752" id="docshapegroup95" coordorigin="4744,-2383" coordsize="5443,1523">
            <v:line style="position:absolute" from="4757,-2370" to="6400,-1976" stroked="true" strokeweight="1.254615pt" strokecolor="#000000">
              <v:stroke dashstyle="longdash"/>
            </v:line>
            <v:shape style="position:absolute;left:6367;top:-2045;width:212;height:131" id="docshape96" coordorigin="6368,-2045" coordsize="212,131" path="m6399,-2045l6368,-1914,6579,-1933,6399,-2045xe" filled="true" fillcolor="#000000" stroked="false">
              <v:path arrowok="t"/>
              <v:fill type="solid"/>
            </v:shape>
            <v:shape style="position:absolute;left:6579;top:-2130;width:3595;height:1257" type="#_x0000_t202" id="docshape97" filled="true" fillcolor="#dbe6f0" stroked="true" strokeweight="1.254615pt" strokecolor="#000000">
              <v:textbox inset="0,0,0,0">
                <w:txbxContent>
                  <w:p>
                    <w:pPr>
                      <w:spacing w:before="54"/>
                      <w:ind w:left="257" w:right="252" w:firstLine="0"/>
                      <w:jc w:val="center"/>
                      <w:rPr>
                        <w:rFonts w:ascii="Calibri"/>
                        <w:b/>
                        <w:color w:val="000000"/>
                        <w:sz w:val="16"/>
                      </w:rPr>
                    </w:pPr>
                    <w:r>
                      <w:rPr>
                        <w:rFonts w:ascii="Calibri"/>
                        <w:b/>
                        <w:color w:val="000000"/>
                        <w:spacing w:val="-2"/>
                        <w:sz w:val="16"/>
                      </w:rPr>
                      <w:t>ServiceInterface</w:t>
                    </w:r>
                  </w:p>
                  <w:p>
                    <w:pPr>
                      <w:spacing w:before="6"/>
                      <w:ind w:left="261" w:right="249" w:firstLine="0"/>
                      <w:jc w:val="center"/>
                      <w:rPr>
                        <w:rFonts w:ascii="Calibri"/>
                        <w:b/>
                        <w:color w:val="000000"/>
                        <w:sz w:val="16"/>
                      </w:rPr>
                    </w:pPr>
                    <w:r>
                      <w:rPr>
                        <w:rFonts w:ascii="Calibri"/>
                        <w:color w:val="000000"/>
                        <w:sz w:val="16"/>
                      </w:rPr>
                      <w:t>category:</w:t>
                    </w:r>
                    <w:r>
                      <w:rPr>
                        <w:rFonts w:ascii="Calibri"/>
                        <w:color w:val="000000"/>
                        <w:spacing w:val="24"/>
                        <w:sz w:val="16"/>
                      </w:rPr>
                      <w:t> </w:t>
                    </w:r>
                    <w:r>
                      <w:rPr>
                        <w:rFonts w:ascii="Calibri"/>
                        <w:b/>
                        <w:color w:val="000000"/>
                        <w:spacing w:val="-2"/>
                        <w:sz w:val="16"/>
                      </w:rPr>
                      <w:t>COMMUNICATION_GROUP_CLIENT</w:t>
                    </w:r>
                  </w:p>
                  <w:p>
                    <w:pPr>
                      <w:numPr>
                        <w:ilvl w:val="0"/>
                        <w:numId w:val="14"/>
                      </w:numPr>
                      <w:tabs>
                        <w:tab w:pos="276" w:val="left" w:leader="none"/>
                      </w:tabs>
                      <w:spacing w:before="99"/>
                      <w:ind w:left="275" w:right="0" w:hanging="90"/>
                      <w:jc w:val="left"/>
                      <w:rPr>
                        <w:rFonts w:ascii="Calibri"/>
                        <w:color w:val="000000"/>
                        <w:sz w:val="16"/>
                      </w:rPr>
                    </w:pPr>
                    <w:r>
                      <w:rPr>
                        <w:rFonts w:ascii="Calibri"/>
                        <w:color w:val="000000"/>
                        <w:sz w:val="16"/>
                      </w:rPr>
                      <w:t>method</w:t>
                    </w:r>
                    <w:r>
                      <w:rPr>
                        <w:rFonts w:ascii="Calibri"/>
                        <w:color w:val="000000"/>
                        <w:spacing w:val="22"/>
                        <w:sz w:val="16"/>
                      </w:rPr>
                      <w:t> </w:t>
                    </w:r>
                    <w:r>
                      <w:rPr>
                        <w:rFonts w:ascii="Calibri"/>
                        <w:color w:val="000000"/>
                        <w:spacing w:val="-2"/>
                        <w:sz w:val="16"/>
                      </w:rPr>
                      <w:t>message(msg)</w:t>
                    </w:r>
                  </w:p>
                  <w:p>
                    <w:pPr>
                      <w:numPr>
                        <w:ilvl w:val="0"/>
                        <w:numId w:val="14"/>
                      </w:numPr>
                      <w:tabs>
                        <w:tab w:pos="276" w:val="left" w:leader="none"/>
                      </w:tabs>
                      <w:spacing w:before="6"/>
                      <w:ind w:left="275" w:right="0" w:hanging="90"/>
                      <w:jc w:val="left"/>
                      <w:rPr>
                        <w:rFonts w:ascii="Calibri"/>
                        <w:color w:val="000000"/>
                        <w:sz w:val="16"/>
                      </w:rPr>
                    </w:pPr>
                    <w:r>
                      <w:rPr>
                        <w:rFonts w:ascii="Calibri"/>
                        <w:color w:val="000000"/>
                        <w:sz w:val="16"/>
                      </w:rPr>
                      <w:t>event</w:t>
                    </w:r>
                    <w:r>
                      <w:rPr>
                        <w:rFonts w:ascii="Calibri"/>
                        <w:color w:val="000000"/>
                        <w:spacing w:val="17"/>
                        <w:sz w:val="16"/>
                      </w:rPr>
                      <w:t> </w:t>
                    </w:r>
                    <w:r>
                      <w:rPr>
                        <w:rFonts w:ascii="Calibri"/>
                        <w:color w:val="000000"/>
                        <w:spacing w:val="-2"/>
                        <w:sz w:val="16"/>
                      </w:rPr>
                      <w:t>response(responseMsg)</w:t>
                    </w:r>
                  </w:p>
                </w:txbxContent>
              </v:textbox>
              <v:fill type="solid"/>
              <v:stroke dashstyle="solid"/>
              <w10:wrap type="none"/>
            </v:shape>
            <w10:wrap type="none"/>
          </v:group>
        </w:pict>
      </w:r>
      <w:r>
        <w:rPr>
          <w:b/>
          <w:sz w:val="22"/>
        </w:rPr>
        <w:t>Figure</w:t>
      </w:r>
      <w:r>
        <w:rPr>
          <w:b/>
          <w:spacing w:val="-11"/>
          <w:sz w:val="22"/>
        </w:rPr>
        <w:t> </w:t>
      </w:r>
      <w:r>
        <w:rPr>
          <w:b/>
          <w:sz w:val="22"/>
        </w:rPr>
        <w:t>7.9:</w:t>
      </w:r>
      <w:r>
        <w:rPr>
          <w:b/>
          <w:spacing w:val="2"/>
          <w:sz w:val="22"/>
        </w:rPr>
        <w:t> </w:t>
      </w:r>
      <w:r>
        <w:rPr>
          <w:b/>
          <w:sz w:val="22"/>
        </w:rPr>
        <w:t>Communication</w:t>
      </w:r>
      <w:r>
        <w:rPr>
          <w:b/>
          <w:spacing w:val="-11"/>
          <w:sz w:val="22"/>
        </w:rPr>
        <w:t> </w:t>
      </w:r>
      <w:r>
        <w:rPr>
          <w:b/>
          <w:sz w:val="22"/>
        </w:rPr>
        <w:t>Group</w:t>
      </w:r>
      <w:r>
        <w:rPr>
          <w:b/>
          <w:spacing w:val="-10"/>
          <w:sz w:val="22"/>
        </w:rPr>
        <w:t> </w:t>
      </w:r>
      <w:r>
        <w:rPr>
          <w:b/>
          <w:sz w:val="22"/>
        </w:rPr>
        <w:t>service</w:t>
      </w:r>
      <w:r>
        <w:rPr>
          <w:b/>
          <w:spacing w:val="-11"/>
          <w:sz w:val="22"/>
        </w:rPr>
        <w:t> </w:t>
      </w:r>
      <w:r>
        <w:rPr>
          <w:b/>
          <w:sz w:val="22"/>
        </w:rPr>
        <w:t>interface</w:t>
      </w:r>
      <w:r>
        <w:rPr>
          <w:b/>
          <w:spacing w:val="-10"/>
          <w:sz w:val="22"/>
        </w:rPr>
        <w:t> </w:t>
      </w:r>
      <w:r>
        <w:rPr>
          <w:b/>
          <w:spacing w:val="-2"/>
          <w:sz w:val="22"/>
        </w:rPr>
        <w:t>categories</w:t>
      </w:r>
    </w:p>
    <w:p>
      <w:pPr>
        <w:pStyle w:val="BodyText"/>
        <w:rPr>
          <w:b/>
          <w:sz w:val="26"/>
        </w:rPr>
      </w:pPr>
    </w:p>
    <w:p>
      <w:pPr>
        <w:pStyle w:val="BodyText"/>
        <w:rPr>
          <w:b/>
          <w:sz w:val="26"/>
        </w:rPr>
      </w:pPr>
    </w:p>
    <w:p>
      <w:pPr>
        <w:pStyle w:val="BodyText"/>
        <w:rPr>
          <w:b/>
          <w:sz w:val="27"/>
        </w:rPr>
      </w:pPr>
    </w:p>
    <w:p>
      <w:pPr>
        <w:pStyle w:val="Heading3"/>
        <w:numPr>
          <w:ilvl w:val="2"/>
          <w:numId w:val="5"/>
        </w:numPr>
        <w:tabs>
          <w:tab w:pos="1108" w:val="left" w:leader="none"/>
          <w:tab w:pos="1109" w:val="left" w:leader="none"/>
        </w:tabs>
        <w:spacing w:line="240" w:lineRule="auto" w:before="0" w:after="0"/>
        <w:ind w:left="1108" w:right="0" w:hanging="772"/>
        <w:jc w:val="left"/>
      </w:pPr>
      <w:bookmarkStart w:name="7.3.6 Communication Group Creation" w:id="53"/>
      <w:bookmarkEnd w:id="53"/>
      <w:r>
        <w:rPr>
          <w:b w:val="0"/>
        </w:rPr>
      </w:r>
      <w:bookmarkStart w:name="_bookmark31" w:id="54"/>
      <w:bookmarkEnd w:id="54"/>
      <w:r>
        <w:rPr>
          <w:spacing w:val="-2"/>
        </w:rPr>
        <w:t>Com</w:t>
      </w:r>
      <w:r>
        <w:rPr>
          <w:spacing w:val="-2"/>
        </w:rPr>
        <w:t>munication</w:t>
      </w:r>
      <w:r>
        <w:rPr>
          <w:spacing w:val="-1"/>
        </w:rPr>
        <w:t> </w:t>
      </w:r>
      <w:r>
        <w:rPr>
          <w:spacing w:val="-2"/>
        </w:rPr>
        <w:t>Group</w:t>
      </w:r>
      <w:r>
        <w:rPr>
          <w:spacing w:val="-1"/>
        </w:rPr>
        <w:t> </w:t>
      </w:r>
      <w:r>
        <w:rPr>
          <w:spacing w:val="-2"/>
        </w:rPr>
        <w:t>Creation</w:t>
      </w:r>
    </w:p>
    <w:p>
      <w:pPr>
        <w:pStyle w:val="BodyText"/>
        <w:spacing w:before="4"/>
        <w:rPr>
          <w:b/>
          <w:sz w:val="25"/>
        </w:rPr>
      </w:pPr>
    </w:p>
    <w:p>
      <w:pPr>
        <w:pStyle w:val="BodyText"/>
        <w:spacing w:line="293" w:lineRule="exact"/>
        <w:ind w:left="337"/>
        <w:rPr>
          <w:rFonts w:ascii="Courier New"/>
        </w:rPr>
      </w:pPr>
      <w:r>
        <w:rPr/>
        <w:t>A</w:t>
      </w:r>
      <w:r>
        <w:rPr>
          <w:spacing w:val="17"/>
        </w:rPr>
        <w:t> </w:t>
      </w:r>
      <w:r>
        <w:rPr/>
        <w:t>Communication</w:t>
      </w:r>
      <w:r>
        <w:rPr>
          <w:spacing w:val="18"/>
        </w:rPr>
        <w:t> </w:t>
      </w:r>
      <w:r>
        <w:rPr/>
        <w:t>Group</w:t>
      </w:r>
      <w:r>
        <w:rPr>
          <w:spacing w:val="18"/>
        </w:rPr>
        <w:t> </w:t>
      </w:r>
      <w:r>
        <w:rPr/>
        <w:t>is</w:t>
      </w:r>
      <w:r>
        <w:rPr>
          <w:spacing w:val="18"/>
        </w:rPr>
        <w:t> </w:t>
      </w:r>
      <w:r>
        <w:rPr/>
        <w:t>created</w:t>
      </w:r>
      <w:r>
        <w:rPr>
          <w:spacing w:val="18"/>
        </w:rPr>
        <w:t> </w:t>
      </w:r>
      <w:r>
        <w:rPr/>
        <w:t>by</w:t>
      </w:r>
      <w:r>
        <w:rPr>
          <w:spacing w:val="18"/>
        </w:rPr>
        <w:t> </w:t>
      </w:r>
      <w:r>
        <w:rPr/>
        <w:t>defining</w:t>
      </w:r>
      <w:r>
        <w:rPr>
          <w:spacing w:val="18"/>
        </w:rPr>
        <w:t> </w:t>
      </w:r>
      <w:r>
        <w:rPr/>
        <w:t>a</w:t>
      </w:r>
      <w:r>
        <w:rPr>
          <w:spacing w:val="17"/>
        </w:rPr>
        <w:t> </w:t>
      </w:r>
      <w:r>
        <w:rPr/>
        <w:t>Communication</w:t>
      </w:r>
      <w:r>
        <w:rPr>
          <w:spacing w:val="18"/>
        </w:rPr>
        <w:t> </w:t>
      </w:r>
      <w:r>
        <w:rPr/>
        <w:t>Group</w:t>
      </w:r>
      <w:r>
        <w:rPr>
          <w:spacing w:val="18"/>
        </w:rPr>
        <w:t> </w:t>
      </w:r>
      <w:r>
        <w:rPr>
          <w:rFonts w:ascii="Courier New"/>
          <w:spacing w:val="-2"/>
        </w:rPr>
        <w:t>template</w:t>
      </w:r>
    </w:p>
    <w:p>
      <w:pPr>
        <w:pStyle w:val="BodyText"/>
        <w:spacing w:line="272" w:lineRule="exact"/>
        <w:ind w:left="337"/>
      </w:pPr>
      <w:r>
        <w:rPr>
          <w:spacing w:val="-2"/>
        </w:rPr>
        <w:t>only.</w:t>
      </w:r>
    </w:p>
    <w:p>
      <w:pPr>
        <w:pStyle w:val="BodyText"/>
        <w:spacing w:line="232" w:lineRule="auto" w:before="155"/>
        <w:ind w:left="337" w:right="1415"/>
        <w:jc w:val="both"/>
      </w:pPr>
      <w:bookmarkStart w:name="_bookmark32" w:id="55"/>
      <w:bookmarkEnd w:id="55"/>
      <w:r>
        <w:rPr/>
      </w:r>
      <w:r>
        <w:rPr>
          <w:b/>
        </w:rPr>
        <w:t>[SWS_CM_99020]</w:t>
      </w:r>
      <w:r>
        <w:rPr/>
        <w:t>{DRAFT}</w:t>
      </w:r>
      <w:r>
        <w:rPr>
          <w:spacing w:val="-17"/>
        </w:rPr>
        <w:t> </w:t>
      </w:r>
      <w:r>
        <w:rPr>
          <w:b/>
        </w:rPr>
        <w:t>Communcation</w:t>
      </w:r>
      <w:r>
        <w:rPr>
          <w:b/>
          <w:spacing w:val="-17"/>
        </w:rPr>
        <w:t> </w:t>
      </w:r>
      <w:r>
        <w:rPr>
          <w:b/>
        </w:rPr>
        <w:t>Group</w:t>
      </w:r>
      <w:r>
        <w:rPr>
          <w:b/>
          <w:spacing w:val="-16"/>
        </w:rPr>
        <w:t> </w:t>
      </w:r>
      <w:r>
        <w:rPr>
          <w:rFonts w:ascii="Courier New"/>
          <w:b/>
        </w:rPr>
        <w:t>template</w:t>
      </w:r>
      <w:r>
        <w:rPr>
          <w:rFonts w:ascii="Courier New"/>
          <w:b/>
          <w:spacing w:val="-37"/>
        </w:rPr>
        <w:t> </w:t>
      </w:r>
      <w:r>
        <w:rPr>
          <w:rFonts w:ascii="Swis721 WGL4 BT"/>
          <w:i/>
        </w:rPr>
        <w:t>[</w:t>
      </w:r>
      <w:r>
        <w:rPr/>
        <w:t>The</w:t>
      </w:r>
      <w:r>
        <w:rPr>
          <w:spacing w:val="-16"/>
        </w:rPr>
        <w:t> </w:t>
      </w:r>
      <w:r>
        <w:rPr/>
        <w:t>Communication Group</w:t>
      </w:r>
      <w:r>
        <w:rPr>
          <w:spacing w:val="-17"/>
        </w:rPr>
        <w:t> </w:t>
      </w:r>
      <w:r>
        <w:rPr>
          <w:rFonts w:ascii="Courier New"/>
        </w:rPr>
        <w:t>template</w:t>
      </w:r>
      <w:r>
        <w:rPr>
          <w:rFonts w:ascii="Courier New"/>
          <w:spacing w:val="-36"/>
        </w:rPr>
        <w:t> </w:t>
      </w:r>
      <w:r>
        <w:rPr/>
        <w:t>is</w:t>
      </w:r>
      <w:r>
        <w:rPr>
          <w:spacing w:val="-17"/>
        </w:rPr>
        <w:t> </w:t>
      </w:r>
      <w:r>
        <w:rPr/>
        <w:t>a</w:t>
      </w:r>
      <w:r>
        <w:rPr>
          <w:spacing w:val="-17"/>
        </w:rPr>
        <w:t> </w:t>
      </w:r>
      <w:r>
        <w:rPr>
          <w:rFonts w:ascii="Courier New"/>
          <w:color w:val="0000FF"/>
        </w:rPr>
        <w:t>ServiceInterface</w:t>
      </w:r>
      <w:r>
        <w:rPr>
          <w:rFonts w:ascii="Courier New"/>
          <w:color w:val="0000FF"/>
          <w:spacing w:val="-36"/>
        </w:rPr>
        <w:t> </w:t>
      </w:r>
      <w:r>
        <w:rPr/>
        <w:t>of</w:t>
      </w:r>
      <w:r>
        <w:rPr>
          <w:spacing w:val="-6"/>
        </w:rPr>
        <w:t> </w:t>
      </w:r>
      <w:r>
        <w:rPr/>
        <w:t>type</w:t>
      </w:r>
      <w:r>
        <w:rPr>
          <w:spacing w:val="4"/>
        </w:rPr>
        <w:t> </w:t>
      </w:r>
      <w:r>
        <w:rPr>
          <w:rFonts w:ascii="Courier New"/>
        </w:rPr>
        <w:t>CommunicationGroupClient </w:t>
      </w:r>
      <w:r>
        <w:rPr/>
        <w:t>with</w:t>
      </w:r>
      <w:r>
        <w:rPr>
          <w:spacing w:val="-17"/>
        </w:rPr>
        <w:t> </w:t>
      </w:r>
      <w:r>
        <w:rPr/>
        <w:t>the</w:t>
      </w:r>
      <w:r>
        <w:rPr>
          <w:spacing w:val="-17"/>
        </w:rPr>
        <w:t> </w:t>
      </w:r>
      <w:r>
        <w:rPr>
          <w:rFonts w:ascii="Courier New"/>
          <w:color w:val="0000FF"/>
        </w:rPr>
        <w:t>category</w:t>
      </w:r>
      <w:r>
        <w:rPr>
          <w:rFonts w:ascii="Courier New"/>
          <w:color w:val="0000FF"/>
          <w:spacing w:val="-36"/>
        </w:rPr>
        <w:t> </w:t>
      </w:r>
      <w:r>
        <w:rPr/>
        <w:t>value</w:t>
      </w:r>
      <w:r>
        <w:rPr>
          <w:spacing w:val="-17"/>
        </w:rPr>
        <w:t> </w:t>
      </w:r>
      <w:r>
        <w:rPr>
          <w:rFonts w:ascii="Courier New"/>
        </w:rPr>
        <w:t>COMMUNICATION_GROUP</w:t>
      </w:r>
      <w:r>
        <w:rPr/>
        <w:t>.</w:t>
      </w:r>
      <w:r>
        <w:rPr>
          <w:spacing w:val="-7"/>
        </w:rPr>
        <w:t> </w:t>
      </w:r>
      <w:r>
        <w:rPr/>
        <w:t>It</w:t>
      </w:r>
      <w:r>
        <w:rPr>
          <w:spacing w:val="-4"/>
        </w:rPr>
        <w:t> </w:t>
      </w:r>
      <w:r>
        <w:rPr/>
        <w:t>shall</w:t>
      </w:r>
      <w:r>
        <w:rPr>
          <w:spacing w:val="-4"/>
        </w:rPr>
        <w:t> </w:t>
      </w:r>
      <w:r>
        <w:rPr/>
        <w:t>be</w:t>
      </w:r>
      <w:r>
        <w:rPr>
          <w:spacing w:val="-4"/>
        </w:rPr>
        <w:t> </w:t>
      </w:r>
      <w:r>
        <w:rPr/>
        <w:t>used</w:t>
      </w:r>
      <w:r>
        <w:rPr>
          <w:spacing w:val="-4"/>
        </w:rPr>
        <w:t> </w:t>
      </w:r>
      <w:r>
        <w:rPr/>
        <w:t>to</w:t>
      </w:r>
      <w:r>
        <w:rPr>
          <w:spacing w:val="-4"/>
        </w:rPr>
        <w:t> </w:t>
      </w:r>
      <w:r>
        <w:rPr/>
        <w:t>define</w:t>
      </w:r>
      <w:r>
        <w:rPr>
          <w:spacing w:val="-4"/>
        </w:rPr>
        <w:t> </w:t>
      </w:r>
      <w:r>
        <w:rPr/>
        <w:t>a</w:t>
      </w:r>
      <w:r>
        <w:rPr>
          <w:spacing w:val="-4"/>
        </w:rPr>
        <w:t> </w:t>
      </w:r>
      <w:r>
        <w:rPr/>
        <w:t>Com- munication Group, where:</w:t>
      </w:r>
    </w:p>
    <w:p>
      <w:pPr>
        <w:pStyle w:val="ListParagraph"/>
        <w:numPr>
          <w:ilvl w:val="0"/>
          <w:numId w:val="15"/>
        </w:numPr>
        <w:tabs>
          <w:tab w:pos="923" w:val="left" w:leader="none"/>
        </w:tabs>
        <w:spacing w:line="232" w:lineRule="auto" w:before="156" w:after="0"/>
        <w:ind w:left="922" w:right="1415" w:hanging="237"/>
        <w:jc w:val="left"/>
        <w:rPr>
          <w:sz w:val="24"/>
        </w:rPr>
      </w:pPr>
      <w:r>
        <w:rPr>
          <w:sz w:val="24"/>
        </w:rPr>
        <w:t>The</w:t>
      </w:r>
      <w:r>
        <w:rPr>
          <w:spacing w:val="-17"/>
          <w:sz w:val="24"/>
        </w:rPr>
        <w:t> </w:t>
      </w:r>
      <w:r>
        <w:rPr>
          <w:rFonts w:ascii="Courier New" w:hAnsi="Courier New"/>
          <w:sz w:val="24"/>
        </w:rPr>
        <w:t>SHORT-NAME</w:t>
      </w:r>
      <w:r>
        <w:rPr>
          <w:rFonts w:ascii="Courier New" w:hAnsi="Courier New"/>
          <w:spacing w:val="-81"/>
          <w:sz w:val="24"/>
        </w:rPr>
        <w:t> </w:t>
      </w:r>
      <w:r>
        <w:rPr>
          <w:sz w:val="24"/>
        </w:rPr>
        <w:t>of</w:t>
      </w:r>
      <w:r>
        <w:rPr>
          <w:spacing w:val="-10"/>
          <w:sz w:val="24"/>
        </w:rPr>
        <w:t> </w:t>
      </w:r>
      <w:r>
        <w:rPr>
          <w:sz w:val="24"/>
        </w:rPr>
        <w:t>this</w:t>
      </w:r>
      <w:r>
        <w:rPr>
          <w:spacing w:val="-9"/>
          <w:sz w:val="24"/>
        </w:rPr>
        <w:t> </w:t>
      </w:r>
      <w:r>
        <w:rPr>
          <w:rFonts w:ascii="Courier New" w:hAnsi="Courier New"/>
          <w:sz w:val="24"/>
        </w:rPr>
        <w:t>template</w:t>
      </w:r>
      <w:r>
        <w:rPr>
          <w:rFonts w:ascii="Courier New" w:hAnsi="Courier New"/>
          <w:spacing w:val="-81"/>
          <w:sz w:val="24"/>
        </w:rPr>
        <w:t> </w:t>
      </w:r>
      <w:r>
        <w:rPr>
          <w:sz w:val="24"/>
        </w:rPr>
        <w:t>shall</w:t>
      </w:r>
      <w:r>
        <w:rPr>
          <w:spacing w:val="-9"/>
          <w:sz w:val="24"/>
        </w:rPr>
        <w:t> </w:t>
      </w:r>
      <w:r>
        <w:rPr>
          <w:sz w:val="24"/>
        </w:rPr>
        <w:t>define</w:t>
      </w:r>
      <w:r>
        <w:rPr>
          <w:spacing w:val="-9"/>
          <w:sz w:val="24"/>
        </w:rPr>
        <w:t> </w:t>
      </w:r>
      <w:r>
        <w:rPr>
          <w:sz w:val="24"/>
        </w:rPr>
        <w:t>of</w:t>
      </w:r>
      <w:r>
        <w:rPr>
          <w:spacing w:val="-9"/>
          <w:sz w:val="24"/>
        </w:rPr>
        <w:t> </w:t>
      </w:r>
      <w:r>
        <w:rPr>
          <w:sz w:val="24"/>
        </w:rPr>
        <w:t>the</w:t>
      </w:r>
      <w:r>
        <w:rPr>
          <w:spacing w:val="-9"/>
          <w:sz w:val="24"/>
        </w:rPr>
        <w:t> </w:t>
      </w:r>
      <w:r>
        <w:rPr>
          <w:sz w:val="24"/>
        </w:rPr>
        <w:t>name</w:t>
      </w:r>
      <w:r>
        <w:rPr>
          <w:spacing w:val="-9"/>
          <w:sz w:val="24"/>
        </w:rPr>
        <w:t> </w:t>
      </w:r>
      <w:r>
        <w:rPr>
          <w:sz w:val="24"/>
        </w:rPr>
        <w:t>of</w:t>
      </w:r>
      <w:r>
        <w:rPr>
          <w:spacing w:val="-9"/>
          <w:sz w:val="24"/>
        </w:rPr>
        <w:t> </w:t>
      </w:r>
      <w:r>
        <w:rPr>
          <w:sz w:val="24"/>
        </w:rPr>
        <w:t>the</w:t>
      </w:r>
      <w:r>
        <w:rPr>
          <w:spacing w:val="-9"/>
          <w:sz w:val="24"/>
        </w:rPr>
        <w:t> </w:t>
      </w:r>
      <w:r>
        <w:rPr>
          <w:sz w:val="24"/>
        </w:rPr>
        <w:t>Communica- tion Group.</w:t>
      </w:r>
    </w:p>
    <w:p>
      <w:pPr>
        <w:pStyle w:val="ListParagraph"/>
        <w:numPr>
          <w:ilvl w:val="0"/>
          <w:numId w:val="15"/>
        </w:numPr>
        <w:tabs>
          <w:tab w:pos="923" w:val="left" w:leader="none"/>
        </w:tabs>
        <w:spacing w:line="240" w:lineRule="auto" w:before="150" w:after="0"/>
        <w:ind w:left="922" w:right="1415" w:hanging="237"/>
        <w:jc w:val="left"/>
        <w:rPr>
          <w:sz w:val="24"/>
        </w:rPr>
      </w:pPr>
      <w:r>
        <w:rPr>
          <w:sz w:val="24"/>
        </w:rPr>
        <w:t>The</w:t>
      </w:r>
      <w:r>
        <w:rPr>
          <w:spacing w:val="-7"/>
          <w:sz w:val="24"/>
        </w:rPr>
        <w:t> </w:t>
      </w:r>
      <w:r>
        <w:rPr>
          <w:sz w:val="24"/>
        </w:rPr>
        <w:t>event</w:t>
      </w:r>
      <w:r>
        <w:rPr>
          <w:spacing w:val="-7"/>
          <w:sz w:val="24"/>
        </w:rPr>
        <w:t> </w:t>
      </w:r>
      <w:r>
        <w:rPr>
          <w:sz w:val="24"/>
        </w:rPr>
        <w:t>definition</w:t>
      </w:r>
      <w:r>
        <w:rPr>
          <w:spacing w:val="-7"/>
          <w:sz w:val="24"/>
        </w:rPr>
        <w:t> </w:t>
      </w:r>
      <w:r>
        <w:rPr>
          <w:sz w:val="24"/>
        </w:rPr>
        <w:t>according</w:t>
      </w:r>
      <w:r>
        <w:rPr>
          <w:spacing w:val="-7"/>
          <w:sz w:val="24"/>
        </w:rPr>
        <w:t> </w:t>
      </w:r>
      <w:r>
        <w:rPr>
          <w:sz w:val="24"/>
        </w:rPr>
        <w:t>to</w:t>
      </w:r>
      <w:r>
        <w:rPr>
          <w:spacing w:val="-7"/>
          <w:sz w:val="24"/>
        </w:rPr>
        <w:t> </w:t>
      </w:r>
      <w:r>
        <w:rPr>
          <w:sz w:val="24"/>
        </w:rPr>
        <w:t>[</w:t>
      </w:r>
      <w:hyperlink w:history="true" w:anchor="_bookmark24">
        <w:r>
          <w:rPr>
            <w:color w:val="0000FF"/>
            <w:sz w:val="24"/>
          </w:rPr>
          <w:t>SWS_CM_99009</w:t>
        </w:r>
      </w:hyperlink>
      <w:r>
        <w:rPr>
          <w:sz w:val="24"/>
        </w:rPr>
        <w:t>]</w:t>
      </w:r>
      <w:r>
        <w:rPr>
          <w:spacing w:val="-7"/>
          <w:sz w:val="24"/>
        </w:rPr>
        <w:t> </w:t>
      </w:r>
      <w:r>
        <w:rPr>
          <w:sz w:val="24"/>
        </w:rPr>
        <w:t>shall</w:t>
      </w:r>
      <w:r>
        <w:rPr>
          <w:spacing w:val="-7"/>
          <w:sz w:val="24"/>
        </w:rPr>
        <w:t> </w:t>
      </w:r>
      <w:r>
        <w:rPr>
          <w:sz w:val="24"/>
        </w:rPr>
        <w:t>define</w:t>
      </w:r>
      <w:r>
        <w:rPr>
          <w:spacing w:val="-7"/>
          <w:sz w:val="24"/>
        </w:rPr>
        <w:t> </w:t>
      </w:r>
      <w:r>
        <w:rPr>
          <w:sz w:val="24"/>
        </w:rPr>
        <w:t>the</w:t>
      </w:r>
      <w:r>
        <w:rPr>
          <w:spacing w:val="-7"/>
          <w:sz w:val="24"/>
        </w:rPr>
        <w:t> </w:t>
      </w:r>
      <w:r>
        <w:rPr>
          <w:sz w:val="24"/>
        </w:rPr>
        <w:t>data</w:t>
      </w:r>
      <w:r>
        <w:rPr>
          <w:spacing w:val="-7"/>
          <w:sz w:val="24"/>
        </w:rPr>
        <w:t> </w:t>
      </w:r>
      <w:r>
        <w:rPr>
          <w:sz w:val="24"/>
        </w:rPr>
        <w:t>type</w:t>
      </w:r>
      <w:r>
        <w:rPr>
          <w:spacing w:val="-7"/>
          <w:sz w:val="24"/>
        </w:rPr>
        <w:t> </w:t>
      </w:r>
      <w:r>
        <w:rPr>
          <w:sz w:val="24"/>
        </w:rPr>
        <w:t>of</w:t>
      </w:r>
      <w:r>
        <w:rPr>
          <w:sz w:val="24"/>
        </w:rPr>
        <w:t> the </w:t>
      </w:r>
      <w:r>
        <w:rPr>
          <w:rFonts w:ascii="Courier New" w:hAnsi="Courier New"/>
          <w:sz w:val="24"/>
        </w:rPr>
        <w:t>message responses</w:t>
      </w:r>
      <w:r>
        <w:rPr>
          <w:rFonts w:ascii="Courier New" w:hAnsi="Courier New"/>
          <w:spacing w:val="-61"/>
          <w:sz w:val="24"/>
        </w:rPr>
        <w:t> </w:t>
      </w:r>
      <w:r>
        <w:rPr>
          <w:sz w:val="24"/>
        </w:rPr>
        <w:t>of the Communication Group.</w:t>
      </w:r>
    </w:p>
    <w:p>
      <w:pPr>
        <w:pStyle w:val="ListParagraph"/>
        <w:numPr>
          <w:ilvl w:val="0"/>
          <w:numId w:val="15"/>
        </w:numPr>
        <w:tabs>
          <w:tab w:pos="923" w:val="left" w:leader="none"/>
        </w:tabs>
        <w:spacing w:line="240" w:lineRule="auto" w:before="124" w:after="0"/>
        <w:ind w:left="922" w:right="1415" w:hanging="237"/>
        <w:jc w:val="left"/>
        <w:rPr>
          <w:sz w:val="24"/>
        </w:rPr>
      </w:pPr>
      <w:r>
        <w:rPr>
          <w:sz w:val="24"/>
        </w:rPr>
        <w:t>The</w:t>
      </w:r>
      <w:r>
        <w:rPr>
          <w:spacing w:val="-2"/>
          <w:sz w:val="24"/>
        </w:rPr>
        <w:t> </w:t>
      </w:r>
      <w:r>
        <w:rPr>
          <w:sz w:val="24"/>
        </w:rPr>
        <w:t>method</w:t>
      </w:r>
      <w:r>
        <w:rPr>
          <w:spacing w:val="-2"/>
          <w:sz w:val="24"/>
        </w:rPr>
        <w:t> </w:t>
      </w:r>
      <w:r>
        <w:rPr>
          <w:sz w:val="24"/>
        </w:rPr>
        <w:t>definition</w:t>
      </w:r>
      <w:r>
        <w:rPr>
          <w:spacing w:val="-2"/>
          <w:sz w:val="24"/>
        </w:rPr>
        <w:t> </w:t>
      </w:r>
      <w:r>
        <w:rPr>
          <w:sz w:val="24"/>
        </w:rPr>
        <w:t>according</w:t>
      </w:r>
      <w:r>
        <w:rPr>
          <w:spacing w:val="-2"/>
          <w:sz w:val="24"/>
        </w:rPr>
        <w:t> </w:t>
      </w:r>
      <w:r>
        <w:rPr>
          <w:sz w:val="24"/>
        </w:rPr>
        <w:t>to</w:t>
      </w:r>
      <w:r>
        <w:rPr>
          <w:spacing w:val="-2"/>
          <w:sz w:val="24"/>
        </w:rPr>
        <w:t> </w:t>
      </w:r>
      <w:r>
        <w:rPr>
          <w:sz w:val="24"/>
        </w:rPr>
        <w:t>[</w:t>
      </w:r>
      <w:hyperlink w:history="true" w:anchor="_bookmark23">
        <w:r>
          <w:rPr>
            <w:color w:val="0000FF"/>
            <w:sz w:val="24"/>
          </w:rPr>
          <w:t>SWS_CM_99008</w:t>
        </w:r>
      </w:hyperlink>
      <w:r>
        <w:rPr>
          <w:sz w:val="24"/>
        </w:rPr>
        <w:t>]</w:t>
      </w:r>
      <w:r>
        <w:rPr>
          <w:spacing w:val="-2"/>
          <w:sz w:val="24"/>
        </w:rPr>
        <w:t> </w:t>
      </w:r>
      <w:r>
        <w:rPr>
          <w:sz w:val="24"/>
        </w:rPr>
        <w:t>shall</w:t>
      </w:r>
      <w:r>
        <w:rPr>
          <w:spacing w:val="-2"/>
          <w:sz w:val="24"/>
        </w:rPr>
        <w:t> </w:t>
      </w:r>
      <w:r>
        <w:rPr>
          <w:sz w:val="24"/>
        </w:rPr>
        <w:t>define</w:t>
      </w:r>
      <w:r>
        <w:rPr>
          <w:spacing w:val="-2"/>
          <w:sz w:val="24"/>
        </w:rPr>
        <w:t> </w:t>
      </w:r>
      <w:r>
        <w:rPr>
          <w:sz w:val="24"/>
        </w:rPr>
        <w:t>the</w:t>
      </w:r>
      <w:r>
        <w:rPr>
          <w:spacing w:val="-2"/>
          <w:sz w:val="24"/>
        </w:rPr>
        <w:t> </w:t>
      </w:r>
      <w:r>
        <w:rPr>
          <w:sz w:val="24"/>
        </w:rPr>
        <w:t>data</w:t>
      </w:r>
      <w:r>
        <w:rPr>
          <w:spacing w:val="-2"/>
          <w:sz w:val="24"/>
        </w:rPr>
        <w:t> </w:t>
      </w:r>
      <w:r>
        <w:rPr>
          <w:sz w:val="24"/>
        </w:rPr>
        <w:t>type</w:t>
      </w:r>
      <w:r>
        <w:rPr>
          <w:sz w:val="24"/>
        </w:rPr>
        <w:t> of the </w:t>
      </w:r>
      <w:r>
        <w:rPr>
          <w:rFonts w:ascii="Courier New" w:hAnsi="Courier New"/>
          <w:sz w:val="24"/>
        </w:rPr>
        <w:t>messages</w:t>
      </w:r>
      <w:r>
        <w:rPr>
          <w:rFonts w:ascii="Courier New" w:hAnsi="Courier New"/>
          <w:spacing w:val="-57"/>
          <w:sz w:val="24"/>
        </w:rPr>
        <w:t> </w:t>
      </w:r>
      <w:r>
        <w:rPr>
          <w:sz w:val="24"/>
        </w:rPr>
        <w:t>of the Communication Group.</w:t>
      </w:r>
    </w:p>
    <w:p>
      <w:pPr>
        <w:spacing w:before="125"/>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RS_CM_00600</w:t>
      </w:r>
      <w:r>
        <w:rPr>
          <w:i/>
          <w:spacing w:val="-6"/>
          <w:sz w:val="24"/>
        </w:rPr>
        <w:t>,</w:t>
      </w:r>
      <w:r>
        <w:rPr>
          <w:i/>
          <w:sz w:val="24"/>
        </w:rPr>
        <w:t> </w:t>
      </w:r>
      <w:r>
        <w:rPr>
          <w:i/>
          <w:color w:val="0000FF"/>
          <w:spacing w:val="-2"/>
          <w:sz w:val="24"/>
        </w:rPr>
        <w:t>RS_CM_00601</w:t>
      </w:r>
      <w:r>
        <w:rPr>
          <w:i/>
          <w:spacing w:val="-2"/>
          <w:sz w:val="24"/>
        </w:rPr>
        <w:t>)</w:t>
      </w:r>
    </w:p>
    <w:p>
      <w:pPr>
        <w:pStyle w:val="BodyText"/>
        <w:spacing w:line="232" w:lineRule="auto" w:before="164"/>
        <w:ind w:left="337" w:right="1415"/>
        <w:jc w:val="both"/>
      </w:pPr>
      <w:r>
        <w:rPr/>
        <w:t>Based</w:t>
      </w:r>
      <w:r>
        <w:rPr>
          <w:spacing w:val="-17"/>
        </w:rPr>
        <w:t> </w:t>
      </w:r>
      <w:r>
        <w:rPr/>
        <w:t>on</w:t>
      </w:r>
      <w:r>
        <w:rPr>
          <w:spacing w:val="-17"/>
        </w:rPr>
        <w:t> </w:t>
      </w:r>
      <w:r>
        <w:rPr/>
        <w:t>the</w:t>
      </w:r>
      <w:r>
        <w:rPr>
          <w:spacing w:val="-16"/>
        </w:rPr>
        <w:t> </w:t>
      </w:r>
      <w:r>
        <w:rPr/>
        <w:t>Communication</w:t>
      </w:r>
      <w:r>
        <w:rPr>
          <w:spacing w:val="-7"/>
        </w:rPr>
        <w:t> </w:t>
      </w:r>
      <w:r>
        <w:rPr/>
        <w:t>Group</w:t>
      </w:r>
      <w:r>
        <w:rPr>
          <w:spacing w:val="-4"/>
        </w:rPr>
        <w:t> </w:t>
      </w:r>
      <w:r>
        <w:rPr>
          <w:rFonts w:ascii="Courier New"/>
        </w:rPr>
        <w:t>template</w:t>
      </w:r>
      <w:r>
        <w:rPr>
          <w:rFonts w:ascii="Courier New"/>
          <w:spacing w:val="-36"/>
        </w:rPr>
        <w:t> </w:t>
      </w:r>
      <w:r>
        <w:rPr/>
        <w:t>[</w:t>
      </w:r>
      <w:hyperlink w:history="true" w:anchor="_bookmark32">
        <w:r>
          <w:rPr>
            <w:color w:val="0000FF"/>
          </w:rPr>
          <w:t>SWS_CM_99020</w:t>
        </w:r>
      </w:hyperlink>
      <w:r>
        <w:rPr/>
        <w:t>]</w:t>
      </w:r>
      <w:r>
        <w:rPr>
          <w:spacing w:val="-4"/>
        </w:rPr>
        <w:t> </w:t>
      </w:r>
      <w:r>
        <w:rPr/>
        <w:t>the</w:t>
      </w:r>
      <w:r>
        <w:rPr>
          <w:spacing w:val="-4"/>
        </w:rPr>
        <w:t> </w:t>
      </w:r>
      <w:r>
        <w:rPr>
          <w:rFonts w:ascii="Courier New"/>
          <w:color w:val="0000FF"/>
        </w:rPr>
        <w:t>ServiceIn- terface</w:t>
      </w:r>
      <w:r>
        <w:rPr/>
        <w:t>s</w:t>
      </w:r>
      <w:r>
        <w:rPr>
          <w:spacing w:val="-17"/>
        </w:rPr>
        <w:t> </w:t>
      </w:r>
      <w:r>
        <w:rPr/>
        <w:t>for the </w:t>
      </w:r>
      <w:r>
        <w:rPr>
          <w:rFonts w:ascii="Courier New"/>
        </w:rPr>
        <w:t>CommunicationGroupServer</w:t>
      </w:r>
      <w:r>
        <w:rPr>
          <w:rFonts w:ascii="Courier New"/>
          <w:spacing w:val="-36"/>
        </w:rPr>
        <w:t> </w:t>
      </w:r>
      <w:r>
        <w:rPr/>
        <w:t>[</w:t>
      </w:r>
      <w:hyperlink w:history="true" w:anchor="_bookmark20">
        <w:r>
          <w:rPr>
            <w:color w:val="0000FF"/>
          </w:rPr>
          <w:t>SWS_CM_99000</w:t>
        </w:r>
      </w:hyperlink>
      <w:r>
        <w:rPr/>
        <w:t>] and the </w:t>
      </w:r>
      <w:r>
        <w:rPr>
          <w:rFonts w:ascii="Courier New"/>
        </w:rPr>
        <w:t>Com- municationGroupClient</w:t>
      </w:r>
      <w:r>
        <w:rPr>
          <w:rFonts w:ascii="Courier New"/>
          <w:spacing w:val="-47"/>
        </w:rPr>
        <w:t> </w:t>
      </w:r>
      <w:r>
        <w:rPr/>
        <w:t>[</w:t>
      </w:r>
      <w:hyperlink w:history="true" w:anchor="_bookmark22">
        <w:r>
          <w:rPr>
            <w:color w:val="0000FF"/>
          </w:rPr>
          <w:t>SWS_CM_99007</w:t>
        </w:r>
      </w:hyperlink>
      <w:r>
        <w:rPr/>
        <w:t>] can be generated/derived.</w:t>
      </w:r>
    </w:p>
    <w:p>
      <w:pPr>
        <w:spacing w:line="216" w:lineRule="auto" w:before="173"/>
        <w:ind w:left="337" w:right="1415" w:firstLine="0"/>
        <w:jc w:val="both"/>
        <w:rPr>
          <w:rFonts w:ascii="Courier New"/>
          <w:sz w:val="24"/>
        </w:rPr>
      </w:pPr>
      <w:r>
        <w:rPr>
          <w:b/>
          <w:sz w:val="24"/>
        </w:rPr>
        <w:t>[SWS_CM_99021]</w:t>
      </w:r>
      <w:r>
        <w:rPr>
          <w:sz w:val="24"/>
        </w:rPr>
        <w:t>{DRAFT}</w:t>
      </w:r>
      <w:r>
        <w:rPr>
          <w:spacing w:val="40"/>
          <w:sz w:val="24"/>
        </w:rPr>
        <w:t> </w:t>
      </w:r>
      <w:r>
        <w:rPr>
          <w:rFonts w:ascii="Courier New"/>
          <w:b/>
          <w:sz w:val="24"/>
        </w:rPr>
        <w:t>SHORT-NAME</w:t>
      </w:r>
      <w:r>
        <w:rPr>
          <w:rFonts w:ascii="Courier New"/>
          <w:b/>
          <w:spacing w:val="-35"/>
          <w:sz w:val="24"/>
        </w:rPr>
        <w:t> </w:t>
      </w:r>
      <w:r>
        <w:rPr>
          <w:b/>
          <w:sz w:val="24"/>
        </w:rPr>
        <w:t>value of generated </w:t>
      </w:r>
      <w:r>
        <w:rPr>
          <w:rFonts w:ascii="Courier New"/>
          <w:b/>
          <w:sz w:val="24"/>
        </w:rPr>
        <w:t>Communication- GroupServer</w:t>
      </w:r>
      <w:r>
        <w:rPr>
          <w:rFonts w:ascii="Courier New"/>
          <w:b/>
          <w:spacing w:val="-28"/>
          <w:sz w:val="24"/>
        </w:rPr>
        <w:t> </w:t>
      </w:r>
      <w:r>
        <w:rPr>
          <w:b/>
          <w:sz w:val="24"/>
        </w:rPr>
        <w:t>service</w:t>
      </w:r>
      <w:r>
        <w:rPr>
          <w:b/>
          <w:spacing w:val="49"/>
          <w:sz w:val="24"/>
        </w:rPr>
        <w:t> </w:t>
      </w:r>
      <w:r>
        <w:rPr>
          <w:rFonts w:ascii="Swis721 WGL4 BT"/>
          <w:i/>
          <w:sz w:val="24"/>
        </w:rPr>
        <w:t>[</w:t>
      </w:r>
      <w:r>
        <w:rPr>
          <w:sz w:val="24"/>
        </w:rPr>
        <w:t>The</w:t>
      </w:r>
      <w:r>
        <w:rPr>
          <w:spacing w:val="49"/>
          <w:sz w:val="24"/>
        </w:rPr>
        <w:t> </w:t>
      </w:r>
      <w:r>
        <w:rPr>
          <w:rFonts w:ascii="Courier New"/>
          <w:sz w:val="24"/>
        </w:rPr>
        <w:t>SHORT-NAME</w:t>
      </w:r>
      <w:r>
        <w:rPr>
          <w:rFonts w:ascii="Courier New"/>
          <w:spacing w:val="-28"/>
          <w:sz w:val="24"/>
        </w:rPr>
        <w:t> </w:t>
      </w:r>
      <w:r>
        <w:rPr>
          <w:sz w:val="24"/>
        </w:rPr>
        <w:t>value</w:t>
      </w:r>
      <w:r>
        <w:rPr>
          <w:spacing w:val="49"/>
          <w:sz w:val="24"/>
        </w:rPr>
        <w:t> </w:t>
      </w:r>
      <w:r>
        <w:rPr>
          <w:sz w:val="24"/>
        </w:rPr>
        <w:t>of</w:t>
      </w:r>
      <w:r>
        <w:rPr>
          <w:spacing w:val="49"/>
          <w:sz w:val="24"/>
        </w:rPr>
        <w:t> </w:t>
      </w:r>
      <w:r>
        <w:rPr>
          <w:sz w:val="24"/>
        </w:rPr>
        <w:t>generated</w:t>
      </w:r>
      <w:r>
        <w:rPr>
          <w:spacing w:val="49"/>
          <w:sz w:val="24"/>
        </w:rPr>
        <w:t> </w:t>
      </w:r>
      <w:r>
        <w:rPr>
          <w:rFonts w:ascii="Courier New"/>
          <w:spacing w:val="-2"/>
          <w:sz w:val="24"/>
        </w:rPr>
        <w:t>Communication-</w:t>
      </w:r>
    </w:p>
    <w:p>
      <w:pPr>
        <w:spacing w:after="0" w:line="216" w:lineRule="auto"/>
        <w:jc w:val="both"/>
        <w:rPr>
          <w:rFonts w:ascii="Courier New"/>
          <w:sz w:val="24"/>
        </w:rPr>
        <w:sectPr>
          <w:pgSz w:w="11910" w:h="13960"/>
          <w:pgMar w:top="280" w:bottom="0" w:left="1080" w:right="0"/>
        </w:sectPr>
      </w:pPr>
    </w:p>
    <w:p>
      <w:pPr>
        <w:pStyle w:val="BodyText"/>
        <w:spacing w:line="223" w:lineRule="auto" w:before="105"/>
        <w:ind w:left="337" w:right="1415"/>
        <w:jc w:val="both"/>
        <w:rPr>
          <w:i/>
        </w:rPr>
      </w:pPr>
      <w:r>
        <w:rPr>
          <w:rFonts w:ascii="Courier New" w:hAnsi="Courier New"/>
        </w:rPr>
        <w:t>GroupServer</w:t>
      </w:r>
      <w:r>
        <w:rPr>
          <w:rFonts w:ascii="Courier New" w:hAnsi="Courier New"/>
          <w:spacing w:val="-36"/>
        </w:rPr>
        <w:t> </w:t>
      </w:r>
      <w:r>
        <w:rPr/>
        <w:t>service shall be the </w:t>
      </w:r>
      <w:r>
        <w:rPr>
          <w:rFonts w:ascii="Courier New" w:hAnsi="Courier New"/>
        </w:rPr>
        <w:t>SHORT-NAME</w:t>
      </w:r>
      <w:r>
        <w:rPr>
          <w:rFonts w:ascii="Courier New" w:hAnsi="Courier New"/>
          <w:spacing w:val="-36"/>
        </w:rPr>
        <w:t> </w:t>
      </w:r>
      <w:r>
        <w:rPr/>
        <w:t>of the according </w:t>
      </w:r>
      <w:r>
        <w:rPr/>
        <w:t>Communication Group</w:t>
      </w:r>
      <w:r>
        <w:rPr>
          <w:spacing w:val="-12"/>
        </w:rPr>
        <w:t> </w:t>
      </w:r>
      <w:r>
        <w:rPr>
          <w:rFonts w:ascii="Courier New" w:hAnsi="Courier New"/>
        </w:rPr>
        <w:t>template</w:t>
      </w:r>
      <w:r>
        <w:rPr>
          <w:rFonts w:ascii="Courier New" w:hAnsi="Courier New"/>
          <w:spacing w:val="-36"/>
        </w:rPr>
        <w:t> </w:t>
      </w:r>
      <w:r>
        <w:rPr/>
        <w:t>concatenated by the name </w:t>
      </w:r>
      <w:r>
        <w:rPr>
          <w:rFonts w:ascii="Courier New" w:hAnsi="Courier New"/>
        </w:rPr>
        <w:t>Server</w:t>
      </w:r>
      <w:r>
        <w:rPr/>
        <w:t>.</w:t>
      </w:r>
      <w:r>
        <w:rPr>
          <w:rFonts w:ascii="Swis721 WGL4 BT" w:hAnsi="Swis721 WGL4 BT"/>
          <w:i/>
        </w:rPr>
        <w:t>♩</w:t>
      </w:r>
      <w:r>
        <w:rPr>
          <w:i/>
        </w:rPr>
        <w:t>(</w:t>
      </w:r>
      <w:r>
        <w:rPr>
          <w:i/>
          <w:color w:val="0000FF"/>
        </w:rPr>
        <w:t>RS_CM_00600</w:t>
      </w:r>
      <w:r>
        <w:rPr>
          <w:i/>
        </w:rPr>
        <w:t>, </w:t>
      </w:r>
      <w:r>
        <w:rPr>
          <w:i/>
          <w:color w:val="0000FF"/>
        </w:rPr>
        <w:t>RS_CM_-</w:t>
      </w:r>
      <w:r>
        <w:rPr>
          <w:i/>
          <w:color w:val="0000FF"/>
        </w:rPr>
        <w:t> </w:t>
      </w:r>
      <w:r>
        <w:rPr>
          <w:i/>
          <w:color w:val="0000FF"/>
          <w:spacing w:val="-2"/>
        </w:rPr>
        <w:t>00601</w:t>
      </w:r>
      <w:r>
        <w:rPr>
          <w:i/>
          <w:spacing w:val="-2"/>
        </w:rPr>
        <w:t>)</w:t>
      </w:r>
    </w:p>
    <w:p>
      <w:pPr>
        <w:spacing w:line="223" w:lineRule="auto" w:before="191"/>
        <w:ind w:left="337" w:right="1415" w:firstLine="0"/>
        <w:jc w:val="both"/>
        <w:rPr>
          <w:i/>
          <w:sz w:val="24"/>
        </w:rPr>
      </w:pPr>
      <w:r>
        <w:rPr>
          <w:b/>
          <w:sz w:val="24"/>
        </w:rPr>
        <w:t>[SWS_CM_99022]</w:t>
      </w:r>
      <w:r>
        <w:rPr>
          <w:sz w:val="24"/>
        </w:rPr>
        <w:t>{DRAFT}</w:t>
      </w:r>
      <w:r>
        <w:rPr>
          <w:spacing w:val="40"/>
          <w:sz w:val="24"/>
        </w:rPr>
        <w:t> </w:t>
      </w:r>
      <w:r>
        <w:rPr>
          <w:rFonts w:ascii="Courier New" w:hAnsi="Courier New"/>
          <w:b/>
          <w:sz w:val="24"/>
        </w:rPr>
        <w:t>SHORT-NAME</w:t>
      </w:r>
      <w:r>
        <w:rPr>
          <w:rFonts w:ascii="Courier New" w:hAnsi="Courier New"/>
          <w:b/>
          <w:spacing w:val="-35"/>
          <w:sz w:val="24"/>
        </w:rPr>
        <w:t> </w:t>
      </w:r>
      <w:r>
        <w:rPr>
          <w:b/>
          <w:sz w:val="24"/>
        </w:rPr>
        <w:t>value of generated </w:t>
      </w:r>
      <w:r>
        <w:rPr>
          <w:rFonts w:ascii="Courier New" w:hAnsi="Courier New"/>
          <w:b/>
          <w:sz w:val="24"/>
        </w:rPr>
        <w:t>Communication- GroupClient</w:t>
      </w:r>
      <w:r>
        <w:rPr>
          <w:rFonts w:ascii="Courier New" w:hAnsi="Courier New"/>
          <w:b/>
          <w:spacing w:val="-28"/>
          <w:sz w:val="24"/>
        </w:rPr>
        <w:t> </w:t>
      </w:r>
      <w:r>
        <w:rPr>
          <w:b/>
          <w:sz w:val="24"/>
        </w:rPr>
        <w:t>service </w:t>
      </w:r>
      <w:r>
        <w:rPr>
          <w:rFonts w:ascii="Swis721 WGL4 BT" w:hAnsi="Swis721 WGL4 BT"/>
          <w:i/>
          <w:sz w:val="24"/>
        </w:rPr>
        <w:t>[</w:t>
      </w:r>
      <w:r>
        <w:rPr>
          <w:sz w:val="24"/>
        </w:rPr>
        <w:t>The </w:t>
      </w:r>
      <w:r>
        <w:rPr>
          <w:rFonts w:ascii="Courier New" w:hAnsi="Courier New"/>
          <w:sz w:val="24"/>
        </w:rPr>
        <w:t>SHORT-NAME</w:t>
      </w:r>
      <w:r>
        <w:rPr>
          <w:rFonts w:ascii="Courier New" w:hAnsi="Courier New"/>
          <w:spacing w:val="-28"/>
          <w:sz w:val="24"/>
        </w:rPr>
        <w:t> </w:t>
      </w:r>
      <w:r>
        <w:rPr>
          <w:sz w:val="24"/>
        </w:rPr>
        <w:t>value of generated </w:t>
      </w:r>
      <w:r>
        <w:rPr>
          <w:rFonts w:ascii="Courier New" w:hAnsi="Courier New"/>
          <w:sz w:val="24"/>
        </w:rPr>
        <w:t>Communication- GroupClient</w:t>
      </w:r>
      <w:r>
        <w:rPr>
          <w:rFonts w:ascii="Courier New" w:hAnsi="Courier New"/>
          <w:spacing w:val="-36"/>
          <w:sz w:val="24"/>
        </w:rPr>
        <w:t> </w:t>
      </w:r>
      <w:r>
        <w:rPr>
          <w:sz w:val="24"/>
        </w:rPr>
        <w:t>service shall be the </w:t>
      </w:r>
      <w:r>
        <w:rPr>
          <w:rFonts w:ascii="Courier New" w:hAnsi="Courier New"/>
          <w:sz w:val="24"/>
        </w:rPr>
        <w:t>SHORT-NAME</w:t>
      </w:r>
      <w:r>
        <w:rPr>
          <w:rFonts w:ascii="Courier New" w:hAnsi="Courier New"/>
          <w:spacing w:val="-36"/>
          <w:sz w:val="24"/>
        </w:rPr>
        <w:t> </w:t>
      </w:r>
      <w:r>
        <w:rPr>
          <w:sz w:val="24"/>
        </w:rPr>
        <w:t>of the according Communication Group</w:t>
      </w:r>
      <w:r>
        <w:rPr>
          <w:spacing w:val="-12"/>
          <w:sz w:val="24"/>
        </w:rPr>
        <w:t> </w:t>
      </w:r>
      <w:r>
        <w:rPr>
          <w:rFonts w:ascii="Courier New" w:hAnsi="Courier New"/>
          <w:sz w:val="24"/>
        </w:rPr>
        <w:t>template</w:t>
      </w:r>
      <w:r>
        <w:rPr>
          <w:rFonts w:ascii="Courier New" w:hAnsi="Courier New"/>
          <w:spacing w:val="-36"/>
          <w:sz w:val="24"/>
        </w:rPr>
        <w:t> </w:t>
      </w:r>
      <w:r>
        <w:rPr>
          <w:sz w:val="24"/>
        </w:rPr>
        <w:t>concatenated by the name </w:t>
      </w:r>
      <w:r>
        <w:rPr>
          <w:rFonts w:ascii="Courier New" w:hAnsi="Courier New"/>
          <w:sz w:val="24"/>
        </w:rPr>
        <w:t>Client</w:t>
      </w:r>
      <w:r>
        <w:rPr>
          <w:sz w:val="24"/>
        </w:rPr>
        <w:t>.</w:t>
      </w:r>
      <w:r>
        <w:rPr>
          <w:rFonts w:ascii="Swis721 WGL4 BT" w:hAnsi="Swis721 WGL4 BT"/>
          <w:i/>
          <w:sz w:val="24"/>
        </w:rPr>
        <w:t>♩</w:t>
      </w:r>
      <w:r>
        <w:rPr>
          <w:i/>
          <w:sz w:val="24"/>
        </w:rPr>
        <w:t>(</w:t>
      </w:r>
      <w:r>
        <w:rPr>
          <w:i/>
          <w:color w:val="0000FF"/>
          <w:sz w:val="24"/>
        </w:rPr>
        <w:t>RS_CM_00600</w:t>
      </w:r>
      <w:r>
        <w:rPr>
          <w:i/>
          <w:sz w:val="24"/>
        </w:rPr>
        <w:t>, </w:t>
      </w:r>
      <w:r>
        <w:rPr>
          <w:i/>
          <w:color w:val="0000FF"/>
          <w:sz w:val="24"/>
        </w:rPr>
        <w:t>RS_CM_-</w:t>
      </w:r>
      <w:r>
        <w:rPr>
          <w:i/>
          <w:color w:val="0000FF"/>
          <w:sz w:val="24"/>
        </w:rPr>
        <w:t> </w:t>
      </w:r>
      <w:r>
        <w:rPr>
          <w:i/>
          <w:color w:val="0000FF"/>
          <w:spacing w:val="-2"/>
          <w:sz w:val="24"/>
        </w:rPr>
        <w:t>00601</w:t>
      </w:r>
      <w:r>
        <w:rPr>
          <w:i/>
          <w:spacing w:val="-2"/>
          <w:sz w:val="24"/>
        </w:rPr>
        <w:t>)</w:t>
      </w:r>
    </w:p>
    <w:p>
      <w:pPr>
        <w:pStyle w:val="BodyText"/>
        <w:spacing w:before="177"/>
        <w:ind w:left="337"/>
        <w:jc w:val="both"/>
      </w:pPr>
      <w:r>
        <w:rPr/>
        <w:t>The</w:t>
      </w:r>
      <w:r>
        <w:rPr>
          <w:spacing w:val="-10"/>
        </w:rPr>
        <w:t> </w:t>
      </w:r>
      <w:r>
        <w:rPr/>
        <w:t>figures</w:t>
      </w:r>
      <w:r>
        <w:rPr>
          <w:spacing w:val="-9"/>
        </w:rPr>
        <w:t> </w:t>
      </w:r>
      <w:r>
        <w:rPr/>
        <w:t>below</w:t>
      </w:r>
      <w:r>
        <w:rPr>
          <w:spacing w:val="-10"/>
        </w:rPr>
        <w:t> </w:t>
      </w:r>
      <w:r>
        <w:rPr/>
        <w:t>outline</w:t>
      </w:r>
      <w:r>
        <w:rPr>
          <w:spacing w:val="-9"/>
        </w:rPr>
        <w:t> </w:t>
      </w:r>
      <w:r>
        <w:rPr/>
        <w:t>the</w:t>
      </w:r>
      <w:r>
        <w:rPr>
          <w:spacing w:val="-9"/>
        </w:rPr>
        <w:t> </w:t>
      </w:r>
      <w:r>
        <w:rPr/>
        <w:t>Communication</w:t>
      </w:r>
      <w:r>
        <w:rPr>
          <w:spacing w:val="-10"/>
        </w:rPr>
        <w:t> </w:t>
      </w:r>
      <w:r>
        <w:rPr/>
        <w:t>Group</w:t>
      </w:r>
      <w:r>
        <w:rPr>
          <w:spacing w:val="-9"/>
        </w:rPr>
        <w:t> </w:t>
      </w:r>
      <w:r>
        <w:rPr/>
        <w:t>creation</w:t>
      </w:r>
      <w:r>
        <w:rPr>
          <w:spacing w:val="-9"/>
        </w:rPr>
        <w:t> </w:t>
      </w:r>
      <w:r>
        <w:rPr>
          <w:spacing w:val="-2"/>
        </w:rPr>
        <w:t>flow.</w:t>
      </w:r>
    </w:p>
    <w:p>
      <w:pPr>
        <w:pStyle w:val="BodyText"/>
        <w:spacing w:line="232" w:lineRule="auto" w:before="178"/>
        <w:ind w:left="337" w:right="1415"/>
        <w:jc w:val="both"/>
      </w:pPr>
      <w:r>
        <w:rPr/>
        <w:t>The</w:t>
      </w:r>
      <w:r>
        <w:rPr>
          <w:spacing w:val="-17"/>
        </w:rPr>
        <w:t> </w:t>
      </w:r>
      <w:r>
        <w:rPr/>
        <w:t>Communication</w:t>
      </w:r>
      <w:r>
        <w:rPr>
          <w:spacing w:val="-17"/>
        </w:rPr>
        <w:t> </w:t>
      </w:r>
      <w:r>
        <w:rPr/>
        <w:t>Group</w:t>
      </w:r>
      <w:r>
        <w:rPr>
          <w:spacing w:val="-16"/>
        </w:rPr>
        <w:t> </w:t>
      </w:r>
      <w:r>
        <w:rPr>
          <w:rFonts w:ascii="Courier New"/>
        </w:rPr>
        <w:t>Template</w:t>
      </w:r>
      <w:r>
        <w:rPr>
          <w:rFonts w:ascii="Courier New"/>
          <w:spacing w:val="-37"/>
        </w:rPr>
        <w:t> </w:t>
      </w:r>
      <w:r>
        <w:rPr/>
        <w:t>defines</w:t>
      </w:r>
      <w:r>
        <w:rPr>
          <w:spacing w:val="-16"/>
        </w:rPr>
        <w:t> </w:t>
      </w:r>
      <w:r>
        <w:rPr/>
        <w:t>the</w:t>
      </w:r>
      <w:r>
        <w:rPr>
          <w:spacing w:val="-17"/>
        </w:rPr>
        <w:t> </w:t>
      </w:r>
      <w:r>
        <w:rPr/>
        <w:t>name</w:t>
      </w:r>
      <w:r>
        <w:rPr>
          <w:spacing w:val="-17"/>
        </w:rPr>
        <w:t> </w:t>
      </w:r>
      <w:r>
        <w:rPr/>
        <w:t>of</w:t>
      </w:r>
      <w:r>
        <w:rPr>
          <w:spacing w:val="-16"/>
        </w:rPr>
        <w:t> </w:t>
      </w:r>
      <w:r>
        <w:rPr/>
        <w:t>the</w:t>
      </w:r>
      <w:r>
        <w:rPr>
          <w:spacing w:val="-17"/>
        </w:rPr>
        <w:t> </w:t>
      </w:r>
      <w:r>
        <w:rPr/>
        <w:t>Communication</w:t>
      </w:r>
      <w:r>
        <w:rPr>
          <w:spacing w:val="-13"/>
        </w:rPr>
        <w:t> </w:t>
      </w:r>
      <w:r>
        <w:rPr/>
        <w:t>Group and defines the </w:t>
      </w:r>
      <w:r>
        <w:rPr>
          <w:rFonts w:ascii="Courier New"/>
        </w:rPr>
        <w:t>message</w:t>
      </w:r>
      <w:r>
        <w:rPr>
          <w:rFonts w:ascii="Courier New"/>
          <w:spacing w:val="-62"/>
        </w:rPr>
        <w:t> </w:t>
      </w:r>
      <w:r>
        <w:rPr/>
        <w:t>and </w:t>
      </w:r>
      <w:r>
        <w:rPr>
          <w:rFonts w:ascii="Courier New"/>
        </w:rPr>
        <w:t>message response</w:t>
      </w:r>
      <w:r>
        <w:rPr>
          <w:rFonts w:ascii="Courier New"/>
          <w:spacing w:val="-62"/>
        </w:rPr>
        <w:t> </w:t>
      </w:r>
      <w:r>
        <w:rPr/>
        <w:t>datatypes.</w:t>
      </w:r>
    </w:p>
    <w:p>
      <w:pPr>
        <w:pStyle w:val="BodyText"/>
        <w:rPr>
          <w:sz w:val="20"/>
        </w:rPr>
      </w:pPr>
    </w:p>
    <w:p>
      <w:pPr>
        <w:pStyle w:val="BodyText"/>
        <w:spacing w:before="7"/>
        <w:rPr>
          <w:sz w:val="26"/>
        </w:rPr>
      </w:pPr>
      <w:r>
        <w:rPr/>
        <w:pict>
          <v:group style="position:absolute;margin-left:72.218513pt;margin-top:16.508480pt;width:451.3pt;height:213.4pt;mso-position-horizontal-relative:page;mso-position-vertical-relative:paragraph;z-index:-15714816;mso-wrap-distance-left:0;mso-wrap-distance-right:0" id="docshapegroup98" coordorigin="1444,330" coordsize="9026,4268">
            <v:shape style="position:absolute;left:1444;top:330;width:9026;height:4268" type="#_x0000_t75" id="docshape99" stroked="false">
              <v:imagedata r:id="rId31" o:title=""/>
            </v:shape>
            <v:shape style="position:absolute;left:4297;top:432;width:4930;height:4109" id="docshape100" coordorigin="4298,433" coordsize="4930,4109" path="m5171,461l4383,461,4383,433,4298,475,4383,518,4383,489,5171,489,5171,461xm8621,4323l8614,4309,8578,4238,8536,4323,8564,4323,8564,4542,8592,4542,8592,4323,8621,4323xm9227,2737l9199,2737,9199,2299,9171,2299,9171,2737,9142,2737,9185,2822,9220,2752,9227,2737xe" filled="true" fillcolor="#ff0000" stroked="false">
              <v:path arrowok="t"/>
              <v:fill type="solid"/>
            </v:shape>
            <v:shape style="position:absolute;left:8835;top:332;width:354;height:374" type="#_x0000_t75" id="docshape101" stroked="false">
              <v:imagedata r:id="rId32" o:title=""/>
            </v:shape>
            <v:shape style="position:absolute;left:5238;top:402;width:2220;height:171" type="#_x0000_t202" id="docshape102" filled="false" stroked="false">
              <v:textbox inset="0,0,0,0">
                <w:txbxContent>
                  <w:p>
                    <w:pPr>
                      <w:spacing w:line="170" w:lineRule="exact" w:before="0"/>
                      <w:ind w:left="0" w:right="0" w:firstLine="0"/>
                      <w:jc w:val="left"/>
                      <w:rPr>
                        <w:rFonts w:ascii="Calibri"/>
                        <w:sz w:val="17"/>
                      </w:rPr>
                    </w:pPr>
                    <w:r>
                      <w:rPr>
                        <w:rFonts w:ascii="Calibri"/>
                        <w:color w:val="FF0000"/>
                        <w:sz w:val="17"/>
                      </w:rPr>
                      <w:t>Name</w:t>
                    </w:r>
                    <w:r>
                      <w:rPr>
                        <w:rFonts w:ascii="Calibri"/>
                        <w:color w:val="FF0000"/>
                        <w:spacing w:val="-4"/>
                        <w:sz w:val="17"/>
                      </w:rPr>
                      <w:t> </w:t>
                    </w:r>
                    <w:r>
                      <w:rPr>
                        <w:rFonts w:ascii="Calibri"/>
                        <w:color w:val="FF0000"/>
                        <w:sz w:val="17"/>
                      </w:rPr>
                      <w:t>of</w:t>
                    </w:r>
                    <w:r>
                      <w:rPr>
                        <w:rFonts w:ascii="Calibri"/>
                        <w:color w:val="FF0000"/>
                        <w:spacing w:val="-4"/>
                        <w:sz w:val="17"/>
                      </w:rPr>
                      <w:t> </w:t>
                    </w:r>
                    <w:r>
                      <w:rPr>
                        <w:rFonts w:ascii="Calibri"/>
                        <w:color w:val="FF0000"/>
                        <w:sz w:val="17"/>
                      </w:rPr>
                      <w:t>Communication</w:t>
                    </w:r>
                    <w:r>
                      <w:rPr>
                        <w:rFonts w:ascii="Calibri"/>
                        <w:color w:val="FF0000"/>
                        <w:spacing w:val="-1"/>
                        <w:sz w:val="17"/>
                      </w:rPr>
                      <w:t> </w:t>
                    </w:r>
                    <w:r>
                      <w:rPr>
                        <w:rFonts w:ascii="Calibri"/>
                        <w:color w:val="FF0000"/>
                        <w:spacing w:val="-4"/>
                        <w:sz w:val="17"/>
                      </w:rPr>
                      <w:t>Group</w:t>
                    </w:r>
                  </w:p>
                </w:txbxContent>
              </v:textbox>
              <w10:wrap type="none"/>
            </v:shape>
            <v:shape style="position:absolute;left:8970;top:448;width:107;height:171" type="#_x0000_t202" id="docshape103" filled="false" stroked="false">
              <v:textbox inset="0,0,0,0">
                <w:txbxContent>
                  <w:p>
                    <w:pPr>
                      <w:spacing w:line="170" w:lineRule="exact" w:before="0"/>
                      <w:ind w:left="0" w:right="0" w:firstLine="0"/>
                      <w:jc w:val="left"/>
                      <w:rPr>
                        <w:rFonts w:ascii="Calibri"/>
                        <w:sz w:val="17"/>
                      </w:rPr>
                    </w:pPr>
                    <w:r>
                      <w:rPr>
                        <w:rFonts w:ascii="Calibri"/>
                        <w:color w:val="FF0000"/>
                        <w:sz w:val="17"/>
                      </w:rPr>
                      <w:t>1</w:t>
                    </w:r>
                  </w:p>
                </w:txbxContent>
              </v:textbox>
              <w10:wrap type="none"/>
            </v:shape>
            <v:shape style="position:absolute;left:8044;top:2066;width:1976;height:171" type="#_x0000_t202" id="docshape104" filled="false" stroked="false">
              <v:textbox inset="0,0,0,0">
                <w:txbxContent>
                  <w:p>
                    <w:pPr>
                      <w:spacing w:line="170" w:lineRule="exact" w:before="0"/>
                      <w:ind w:left="0" w:right="0" w:firstLine="0"/>
                      <w:jc w:val="left"/>
                      <w:rPr>
                        <w:rFonts w:ascii="Calibri"/>
                        <w:sz w:val="17"/>
                      </w:rPr>
                    </w:pPr>
                    <w:r>
                      <w:rPr>
                        <w:rFonts w:ascii="Calibri"/>
                        <w:color w:val="FF0000"/>
                        <w:sz w:val="17"/>
                      </w:rPr>
                      <w:t>message</w:t>
                    </w:r>
                    <w:r>
                      <w:rPr>
                        <w:rFonts w:ascii="Calibri"/>
                        <w:color w:val="FF0000"/>
                        <w:spacing w:val="-7"/>
                        <w:sz w:val="17"/>
                      </w:rPr>
                      <w:t> </w:t>
                    </w:r>
                    <w:r>
                      <w:rPr>
                        <w:rFonts w:ascii="Calibri"/>
                        <w:color w:val="FF0000"/>
                        <w:sz w:val="17"/>
                      </w:rPr>
                      <w:t>datatype</w:t>
                    </w:r>
                    <w:r>
                      <w:rPr>
                        <w:rFonts w:ascii="Calibri"/>
                        <w:color w:val="FF0000"/>
                        <w:spacing w:val="-3"/>
                        <w:sz w:val="17"/>
                      </w:rPr>
                      <w:t> </w:t>
                    </w:r>
                    <w:r>
                      <w:rPr>
                        <w:rFonts w:ascii="Calibri"/>
                        <w:color w:val="FF0000"/>
                        <w:spacing w:val="-2"/>
                        <w:sz w:val="17"/>
                      </w:rPr>
                      <w:t>definition</w:t>
                    </w:r>
                  </w:p>
                </w:txbxContent>
              </v:textbox>
              <w10:wrap type="none"/>
            </v:shape>
            <w10:wrap type="topAndBottom"/>
          </v:group>
        </w:pict>
      </w:r>
    </w:p>
    <w:p>
      <w:pPr>
        <w:spacing w:line="182" w:lineRule="exact" w:before="0" w:after="37"/>
        <w:ind w:left="6484" w:right="0" w:firstLine="0"/>
        <w:jc w:val="left"/>
        <w:rPr>
          <w:rFonts w:ascii="Calibri"/>
          <w:sz w:val="17"/>
        </w:rPr>
      </w:pPr>
      <w:r>
        <w:rPr>
          <w:rFonts w:ascii="Calibri"/>
          <w:color w:val="FF0000"/>
          <w:sz w:val="17"/>
        </w:rPr>
        <w:t>response</w:t>
      </w:r>
      <w:r>
        <w:rPr>
          <w:rFonts w:ascii="Calibri"/>
          <w:color w:val="FF0000"/>
          <w:spacing w:val="-5"/>
          <w:sz w:val="17"/>
        </w:rPr>
        <w:t> </w:t>
      </w:r>
      <w:r>
        <w:rPr>
          <w:rFonts w:ascii="Calibri"/>
          <w:color w:val="FF0000"/>
          <w:sz w:val="17"/>
        </w:rPr>
        <w:t>message</w:t>
      </w:r>
      <w:r>
        <w:rPr>
          <w:rFonts w:ascii="Calibri"/>
          <w:color w:val="FF0000"/>
          <w:spacing w:val="-5"/>
          <w:sz w:val="17"/>
        </w:rPr>
        <w:t> </w:t>
      </w:r>
      <w:r>
        <w:rPr>
          <w:rFonts w:ascii="Calibri"/>
          <w:color w:val="FF0000"/>
          <w:spacing w:val="-2"/>
          <w:sz w:val="17"/>
        </w:rPr>
        <w:t>definition</w:t>
      </w:r>
    </w:p>
    <w:p>
      <w:pPr>
        <w:pStyle w:val="BodyText"/>
        <w:spacing w:line="204" w:lineRule="exact"/>
        <w:ind w:left="8444"/>
        <w:rPr>
          <w:rFonts w:ascii="Calibri"/>
          <w:sz w:val="20"/>
        </w:rPr>
      </w:pPr>
      <w:r>
        <w:rPr>
          <w:rFonts w:ascii="Calibri"/>
          <w:position w:val="-3"/>
          <w:sz w:val="20"/>
        </w:rPr>
        <w:pict>
          <v:group style="width:42.55pt;height:10.25pt;mso-position-horizontal-relative:char;mso-position-vertical-relative:line" id="docshapegroup105" coordorigin="0,0" coordsize="851,205">
            <v:rect style="position:absolute;left:0;top:0;width:851;height:205" id="docshape106" filled="true" fillcolor="#ffffff" stroked="false">
              <v:fill type="solid"/>
            </v:rect>
          </v:group>
        </w:pict>
      </w:r>
      <w:r>
        <w:rPr>
          <w:rFonts w:ascii="Calibri"/>
          <w:position w:val="-3"/>
          <w:sz w:val="20"/>
        </w:rPr>
      </w:r>
    </w:p>
    <w:p>
      <w:pPr>
        <w:spacing w:before="74"/>
        <w:ind w:left="2542" w:right="0" w:firstLine="0"/>
        <w:jc w:val="left"/>
        <w:rPr>
          <w:b/>
          <w:sz w:val="22"/>
        </w:rPr>
      </w:pPr>
      <w:r>
        <w:rPr/>
        <w:pict>
          <v:shape style="position:absolute;margin-left:489.59903pt;margin-top:-6.535201pt;width:29.5pt;height:5.3pt;mso-position-horizontal-relative:page;mso-position-vertical-relative:paragraph;z-index:-23753216" type="#_x0000_t202" id="docshape107" filled="false" stroked="false">
            <v:textbox inset="0,0,0,0">
              <w:txbxContent>
                <w:p>
                  <w:pPr>
                    <w:spacing w:before="0"/>
                    <w:ind w:left="0" w:right="0" w:firstLine="0"/>
                    <w:jc w:val="left"/>
                    <w:rPr>
                      <w:sz w:val="9"/>
                    </w:rPr>
                  </w:pPr>
                  <w:r>
                    <w:rPr>
                      <w:sz w:val="9"/>
                    </w:rPr>
                    <w:t>Confidential</w:t>
                  </w:r>
                  <w:r>
                    <w:rPr>
                      <w:spacing w:val="10"/>
                      <w:w w:val="105"/>
                      <w:sz w:val="9"/>
                    </w:rPr>
                    <w:t> </w:t>
                  </w:r>
                  <w:r>
                    <w:rPr>
                      <w:spacing w:val="-10"/>
                      <w:w w:val="105"/>
                      <w:sz w:val="9"/>
                    </w:rPr>
                    <w:t>C</w:t>
                  </w:r>
                </w:p>
              </w:txbxContent>
            </v:textbox>
            <w10:wrap type="none"/>
          </v:shape>
        </w:pict>
      </w:r>
      <w:r>
        <w:rPr>
          <w:b/>
          <w:sz w:val="22"/>
        </w:rPr>
        <w:t>Figure</w:t>
      </w:r>
      <w:r>
        <w:rPr>
          <w:b/>
          <w:spacing w:val="-12"/>
          <w:sz w:val="22"/>
        </w:rPr>
        <w:t> </w:t>
      </w:r>
      <w:r>
        <w:rPr>
          <w:b/>
          <w:sz w:val="22"/>
        </w:rPr>
        <w:t>7.10: Communication</w:t>
      </w:r>
      <w:r>
        <w:rPr>
          <w:b/>
          <w:spacing w:val="-12"/>
          <w:sz w:val="22"/>
        </w:rPr>
        <w:t> </w:t>
      </w:r>
      <w:r>
        <w:rPr>
          <w:b/>
          <w:sz w:val="22"/>
        </w:rPr>
        <w:t>Group</w:t>
      </w:r>
      <w:r>
        <w:rPr>
          <w:b/>
          <w:spacing w:val="-11"/>
          <w:sz w:val="22"/>
        </w:rPr>
        <w:t> </w:t>
      </w:r>
      <w:r>
        <w:rPr>
          <w:b/>
          <w:spacing w:val="-2"/>
          <w:sz w:val="22"/>
        </w:rPr>
        <w:t>Template</w:t>
      </w:r>
    </w:p>
    <w:p>
      <w:pPr>
        <w:pStyle w:val="BodyText"/>
        <w:spacing w:before="7"/>
        <w:rPr>
          <w:b/>
          <w:sz w:val="35"/>
        </w:rPr>
      </w:pPr>
    </w:p>
    <w:p>
      <w:pPr>
        <w:pStyle w:val="BodyText"/>
        <w:spacing w:line="232" w:lineRule="auto" w:before="1"/>
        <w:ind w:left="337" w:right="1415"/>
      </w:pPr>
      <w:r>
        <w:rPr/>
        <w:t>The</w:t>
      </w:r>
      <w:r>
        <w:rPr>
          <w:spacing w:val="31"/>
        </w:rPr>
        <w:t> </w:t>
      </w:r>
      <w:r>
        <w:rPr>
          <w:rFonts w:ascii="Courier New"/>
        </w:rPr>
        <w:t>CommunicationGroupServer</w:t>
      </w:r>
      <w:r>
        <w:rPr>
          <w:rFonts w:ascii="Courier New"/>
          <w:spacing w:val="-36"/>
        </w:rPr>
        <w:t> </w:t>
      </w:r>
      <w:r>
        <w:rPr/>
        <w:t>and</w:t>
      </w:r>
      <w:r>
        <w:rPr>
          <w:spacing w:val="37"/>
        </w:rPr>
        <w:t> </w:t>
      </w:r>
      <w:r>
        <w:rPr/>
        <w:t>the</w:t>
      </w:r>
      <w:r>
        <w:rPr>
          <w:spacing w:val="37"/>
        </w:rPr>
        <w:t> </w:t>
      </w:r>
      <w:r>
        <w:rPr>
          <w:rFonts w:ascii="Courier New"/>
        </w:rPr>
        <w:t>CommunicationGroupClient</w:t>
      </w:r>
      <w:r>
        <w:rPr>
          <w:rFonts w:ascii="Courier New"/>
          <w:spacing w:val="-36"/>
        </w:rPr>
        <w:t> </w:t>
      </w:r>
      <w:r>
        <w:rPr/>
        <w:t>Ser- vice descriptions are derived from the Communication Group </w:t>
      </w:r>
      <w:r>
        <w:rPr>
          <w:rFonts w:ascii="Courier New"/>
        </w:rPr>
        <w:t>Template</w:t>
      </w:r>
      <w:r>
        <w:rPr/>
        <w:t>.</w:t>
      </w:r>
    </w:p>
    <w:p>
      <w:pPr>
        <w:spacing w:after="0" w:line="232" w:lineRule="auto"/>
        <w:sectPr>
          <w:pgSz w:w="11910" w:h="13960"/>
          <w:pgMar w:top="280" w:bottom="280" w:left="1080" w:right="0"/>
        </w:sectPr>
      </w:pPr>
    </w:p>
    <w:p>
      <w:pPr>
        <w:pStyle w:val="BodyText"/>
        <w:ind w:left="353"/>
        <w:rPr>
          <w:sz w:val="20"/>
        </w:rPr>
      </w:pPr>
      <w:r>
        <w:rPr/>
        <w:pict>
          <v:shape style="position:absolute;margin-left:489.59903pt;margin-top:266.759949pt;width:29.5pt;height:5.3pt;mso-position-horizontal-relative:page;mso-position-vertical-relative:page;z-index:-23752192" type="#_x0000_t202" id="docshape108" filled="false" stroked="false">
            <v:textbox inset="0,0,0,0">
              <w:txbxContent>
                <w:p>
                  <w:pPr>
                    <w:spacing w:before="0"/>
                    <w:ind w:left="0" w:right="0" w:firstLine="0"/>
                    <w:jc w:val="left"/>
                    <w:rPr>
                      <w:sz w:val="9"/>
                    </w:rPr>
                  </w:pPr>
                  <w:r>
                    <w:rPr>
                      <w:sz w:val="9"/>
                    </w:rPr>
                    <w:t>Confidential</w:t>
                  </w:r>
                  <w:r>
                    <w:rPr>
                      <w:spacing w:val="10"/>
                      <w:w w:val="105"/>
                      <w:sz w:val="9"/>
                    </w:rPr>
                    <w:t> </w:t>
                  </w:r>
                  <w:r>
                    <w:rPr>
                      <w:spacing w:val="-10"/>
                      <w:w w:val="105"/>
                      <w:sz w:val="9"/>
                    </w:rPr>
                    <w:t>C</w:t>
                  </w:r>
                </w:p>
              </w:txbxContent>
            </v:textbox>
            <w10:wrap type="none"/>
          </v:shape>
        </w:pict>
      </w:r>
      <w:r>
        <w:rPr>
          <w:sz w:val="20"/>
        </w:rPr>
        <w:drawing>
          <wp:inline distT="0" distB="0" distL="0" distR="0">
            <wp:extent cx="5711062" cy="2203989"/>
            <wp:effectExtent l="0" t="0" r="0" b="0"/>
            <wp:docPr id="41" name="image29.png"/>
            <wp:cNvGraphicFramePr>
              <a:graphicFrameLocks noChangeAspect="1"/>
            </wp:cNvGraphicFramePr>
            <a:graphic>
              <a:graphicData uri="http://schemas.openxmlformats.org/drawingml/2006/picture">
                <pic:pic>
                  <pic:nvPicPr>
                    <pic:cNvPr id="42" name="image29.png"/>
                    <pic:cNvPicPr/>
                  </pic:nvPicPr>
                  <pic:blipFill>
                    <a:blip r:embed="rId33" cstate="print"/>
                    <a:stretch>
                      <a:fillRect/>
                    </a:stretch>
                  </pic:blipFill>
                  <pic:spPr>
                    <a:xfrm>
                      <a:off x="0" y="0"/>
                      <a:ext cx="5711062" cy="2203989"/>
                    </a:xfrm>
                    <a:prstGeom prst="rect">
                      <a:avLst/>
                    </a:prstGeom>
                  </pic:spPr>
                </pic:pic>
              </a:graphicData>
            </a:graphic>
          </wp:inline>
        </w:drawing>
      </w:r>
      <w:r>
        <w:rPr>
          <w:sz w:val="20"/>
        </w:rPr>
      </w:r>
    </w:p>
    <w:p>
      <w:pPr>
        <w:pStyle w:val="BodyText"/>
        <w:spacing w:before="10"/>
      </w:pPr>
      <w:r>
        <w:rPr/>
        <w:pict>
          <v:rect style="position:absolute;margin-left:453.542389pt;margin-top:15.528987pt;width:70.866001pt;height:15.873984pt;mso-position-horizontal-relative:page;mso-position-vertical-relative:paragraph;z-index:-15713280;mso-wrap-distance-left:0;mso-wrap-distance-right:0" id="docshape109" filled="true" fillcolor="#ffffff" stroked="false">
            <v:fill type="solid"/>
            <w10:wrap type="topAndBottom"/>
          </v:rect>
        </w:pict>
      </w:r>
    </w:p>
    <w:p>
      <w:pPr>
        <w:spacing w:before="63"/>
        <w:ind w:left="2768" w:right="0" w:firstLine="0"/>
        <w:jc w:val="left"/>
        <w:rPr>
          <w:b/>
          <w:sz w:val="22"/>
        </w:rPr>
      </w:pPr>
      <w:r>
        <w:rPr>
          <w:b/>
          <w:sz w:val="22"/>
        </w:rPr>
        <w:t>Figure</w:t>
      </w:r>
      <w:r>
        <w:rPr>
          <w:b/>
          <w:spacing w:val="-12"/>
          <w:sz w:val="22"/>
        </w:rPr>
        <w:t> </w:t>
      </w:r>
      <w:r>
        <w:rPr>
          <w:b/>
          <w:sz w:val="22"/>
        </w:rPr>
        <w:t>7.11: Communication</w:t>
      </w:r>
      <w:r>
        <w:rPr>
          <w:b/>
          <w:spacing w:val="-12"/>
          <w:sz w:val="22"/>
        </w:rPr>
        <w:t> </w:t>
      </w:r>
      <w:r>
        <w:rPr>
          <w:b/>
          <w:sz w:val="22"/>
        </w:rPr>
        <w:t>Group</w:t>
      </w:r>
      <w:r>
        <w:rPr>
          <w:b/>
          <w:spacing w:val="-11"/>
          <w:sz w:val="22"/>
        </w:rPr>
        <w:t> </w:t>
      </w:r>
      <w:r>
        <w:rPr>
          <w:b/>
          <w:spacing w:val="-4"/>
          <w:sz w:val="22"/>
        </w:rPr>
        <w:t>Flow</w:t>
      </w:r>
    </w:p>
    <w:p>
      <w:pPr>
        <w:spacing w:after="0"/>
        <w:jc w:val="left"/>
        <w:rPr>
          <w:sz w:val="22"/>
        </w:rPr>
        <w:sectPr>
          <w:pgSz w:w="11910" w:h="13960"/>
          <w:pgMar w:top="1360" w:bottom="280" w:left="1080" w:right="0"/>
        </w:sectPr>
      </w:pPr>
    </w:p>
    <w:p>
      <w:pPr>
        <w:pStyle w:val="BodyText"/>
        <w:ind w:left="523"/>
        <w:rPr>
          <w:sz w:val="20"/>
        </w:rPr>
      </w:pPr>
      <w:r>
        <w:rPr>
          <w:sz w:val="20"/>
        </w:rPr>
        <w:pict>
          <v:group style="width:444.5pt;height:391.1pt;mso-position-horizontal-relative:char;mso-position-vertical-relative:line" id="docshapegroup110" coordorigin="0,0" coordsize="8890,7822">
            <v:shape style="position:absolute;left:0;top:0;width:8605;height:7568" type="#_x0000_t75" id="docshape111" stroked="false">
              <v:imagedata r:id="rId34" o:title=""/>
            </v:shape>
            <v:shape style="position:absolute;left:311;top:3505;width:420;height:419" id="docshape112" coordorigin="312,3506" coordsize="420,419" path="m522,3506l455,3516,398,3546,352,3591,323,3649,312,3715,323,3781,352,3839,398,3884,455,3913,522,3924,588,3913,645,3884,691,3839,721,3781,731,3715,721,3649,691,3591,645,3546,588,3516,522,3506xe" filled="true" fillcolor="#ffffff" stroked="false">
              <v:path arrowok="t"/>
              <v:fill type="solid"/>
            </v:shape>
            <v:shape style="position:absolute;left:311;top:3505;width:420;height:419" id="docshape113" coordorigin="312,3506" coordsize="420,419" path="m312,3715l323,3649,352,3591,398,3546,455,3516,522,3506,588,3516,645,3546,691,3591,721,3649,731,3715,721,3781,691,3839,645,3884,588,3913,522,3924,455,3913,398,3884,352,3839,323,3781,312,3715xe" filled="false" stroked="true" strokeweight=".453542pt" strokecolor="#ff0000">
              <v:path arrowok="t"/>
              <v:stroke dashstyle="solid"/>
            </v:shape>
            <v:rect style="position:absolute;left:8185;top:7399;width:700;height:418" id="docshape114" filled="true" fillcolor="#ffffff" stroked="false">
              <v:fill type="solid"/>
            </v:rect>
            <v:rect style="position:absolute;left:8185;top:7399;width:700;height:418" id="docshape115" filled="false" stroked="true" strokeweight=".453542pt" strokecolor="#ffffff">
              <v:stroke dashstyle="solid"/>
            </v:rect>
            <v:shape style="position:absolute;left:453;top:3603;width:157;height:269" type="#_x0000_t202" id="docshape116" filled="false" stroked="false">
              <v:textbox inset="0,0,0,0">
                <w:txbxContent>
                  <w:p>
                    <w:pPr>
                      <w:spacing w:line="269" w:lineRule="exact" w:before="0"/>
                      <w:ind w:left="0" w:right="0" w:firstLine="0"/>
                      <w:jc w:val="left"/>
                      <w:rPr>
                        <w:rFonts w:ascii="Calibri"/>
                        <w:sz w:val="27"/>
                      </w:rPr>
                    </w:pPr>
                    <w:r>
                      <w:rPr>
                        <w:rFonts w:ascii="Calibri"/>
                        <w:color w:val="FF0000"/>
                        <w:w w:val="99"/>
                        <w:sz w:val="27"/>
                      </w:rPr>
                      <w:t>2</w:t>
                    </w:r>
                  </w:p>
                </w:txbxContent>
              </v:textbox>
              <w10:wrap type="none"/>
            </v:shape>
          </v:group>
        </w:pict>
      </w:r>
      <w:r>
        <w:rPr>
          <w:sz w:val="20"/>
        </w:rPr>
      </w:r>
    </w:p>
    <w:p>
      <w:pPr>
        <w:spacing w:before="32"/>
        <w:ind w:left="1624" w:right="0" w:firstLine="0"/>
        <w:jc w:val="left"/>
        <w:rPr>
          <w:b/>
          <w:sz w:val="22"/>
        </w:rPr>
      </w:pPr>
      <w:r>
        <w:rPr/>
        <w:pict>
          <v:shape style="position:absolute;margin-left:489.59903pt;margin-top:-8.635195pt;width:29.5pt;height:5.3pt;mso-position-horizontal-relative:page;mso-position-vertical-relative:paragraph;z-index:-23751168" type="#_x0000_t202" id="docshape117" filled="false" stroked="false">
            <v:textbox inset="0,0,0,0">
              <w:txbxContent>
                <w:p>
                  <w:pPr>
                    <w:spacing w:before="0"/>
                    <w:ind w:left="0" w:right="0" w:firstLine="0"/>
                    <w:jc w:val="left"/>
                    <w:rPr>
                      <w:sz w:val="9"/>
                    </w:rPr>
                  </w:pPr>
                  <w:r>
                    <w:rPr>
                      <w:sz w:val="9"/>
                    </w:rPr>
                    <w:t>Confidential</w:t>
                  </w:r>
                  <w:r>
                    <w:rPr>
                      <w:spacing w:val="10"/>
                      <w:w w:val="105"/>
                      <w:sz w:val="9"/>
                    </w:rPr>
                    <w:t> </w:t>
                  </w:r>
                  <w:r>
                    <w:rPr>
                      <w:spacing w:val="-10"/>
                      <w:w w:val="105"/>
                      <w:sz w:val="9"/>
                    </w:rPr>
                    <w:t>C</w:t>
                  </w:r>
                </w:p>
              </w:txbxContent>
            </v:textbox>
            <w10:wrap type="none"/>
          </v:shape>
        </w:pict>
      </w:r>
      <w:r>
        <w:rPr>
          <w:b/>
          <w:sz w:val="22"/>
        </w:rPr>
        <w:t>Figure</w:t>
      </w:r>
      <w:r>
        <w:rPr>
          <w:b/>
          <w:spacing w:val="-10"/>
          <w:sz w:val="22"/>
        </w:rPr>
        <w:t> </w:t>
      </w:r>
      <w:r>
        <w:rPr>
          <w:b/>
          <w:sz w:val="22"/>
        </w:rPr>
        <w:t>7.12:</w:t>
      </w:r>
      <w:r>
        <w:rPr>
          <w:b/>
          <w:spacing w:val="2"/>
          <w:sz w:val="22"/>
        </w:rPr>
        <w:t> </w:t>
      </w:r>
      <w:r>
        <w:rPr>
          <w:b/>
          <w:sz w:val="22"/>
        </w:rPr>
        <w:t>Communication</w:t>
      </w:r>
      <w:r>
        <w:rPr>
          <w:b/>
          <w:spacing w:val="-10"/>
          <w:sz w:val="22"/>
        </w:rPr>
        <w:t> </w:t>
      </w:r>
      <w:r>
        <w:rPr>
          <w:b/>
          <w:sz w:val="22"/>
        </w:rPr>
        <w:t>Group</w:t>
      </w:r>
      <w:r>
        <w:rPr>
          <w:b/>
          <w:spacing w:val="-10"/>
          <w:sz w:val="22"/>
        </w:rPr>
        <w:t> </w:t>
      </w:r>
      <w:r>
        <w:rPr>
          <w:b/>
          <w:sz w:val="22"/>
        </w:rPr>
        <w:t>Server</w:t>
      </w:r>
      <w:r>
        <w:rPr>
          <w:b/>
          <w:spacing w:val="-10"/>
          <w:sz w:val="22"/>
        </w:rPr>
        <w:t> </w:t>
      </w:r>
      <w:r>
        <w:rPr>
          <w:b/>
          <w:sz w:val="22"/>
        </w:rPr>
        <w:t>Service</w:t>
      </w:r>
      <w:r>
        <w:rPr>
          <w:b/>
          <w:spacing w:val="-10"/>
          <w:sz w:val="22"/>
        </w:rPr>
        <w:t> </w:t>
      </w:r>
      <w:r>
        <w:rPr>
          <w:b/>
          <w:spacing w:val="-2"/>
          <w:sz w:val="22"/>
        </w:rPr>
        <w:t>Description</w:t>
      </w:r>
    </w:p>
    <w:p>
      <w:pPr>
        <w:pStyle w:val="BodyText"/>
        <w:spacing w:before="7"/>
        <w:rPr>
          <w:b/>
          <w:sz w:val="34"/>
        </w:rPr>
      </w:pPr>
    </w:p>
    <w:p>
      <w:pPr>
        <w:pStyle w:val="BodyText"/>
        <w:ind w:left="337"/>
      </w:pPr>
      <w:r>
        <w:rPr>
          <w:spacing w:val="-2"/>
        </w:rPr>
        <w:t>Note:</w:t>
      </w:r>
    </w:p>
    <w:p>
      <w:pPr>
        <w:pStyle w:val="ListParagraph"/>
        <w:numPr>
          <w:ilvl w:val="0"/>
          <w:numId w:val="16"/>
        </w:numPr>
        <w:tabs>
          <w:tab w:pos="923" w:val="left" w:leader="none"/>
        </w:tabs>
        <w:spacing w:line="232" w:lineRule="auto" w:before="154" w:after="0"/>
        <w:ind w:left="922" w:right="1415" w:hanging="237"/>
        <w:jc w:val="left"/>
        <w:rPr>
          <w:sz w:val="24"/>
        </w:rPr>
      </w:pPr>
      <w:r>
        <w:rPr>
          <w:sz w:val="24"/>
        </w:rPr>
        <w:t>The</w:t>
      </w:r>
      <w:r>
        <w:rPr>
          <w:spacing w:val="11"/>
          <w:sz w:val="24"/>
        </w:rPr>
        <w:t> </w:t>
      </w:r>
      <w:r>
        <w:rPr>
          <w:rFonts w:ascii="Courier New" w:hAnsi="Courier New"/>
          <w:sz w:val="24"/>
        </w:rPr>
        <w:t>PowerModeResponse</w:t>
      </w:r>
      <w:r>
        <w:rPr>
          <w:rFonts w:ascii="Courier New" w:hAnsi="Courier New"/>
          <w:spacing w:val="-48"/>
          <w:sz w:val="24"/>
        </w:rPr>
        <w:t> </w:t>
      </w:r>
      <w:r>
        <w:rPr>
          <w:sz w:val="24"/>
        </w:rPr>
        <w:t>datatype</w:t>
      </w:r>
      <w:r>
        <w:rPr>
          <w:spacing w:val="23"/>
          <w:sz w:val="24"/>
        </w:rPr>
        <w:t> </w:t>
      </w:r>
      <w:r>
        <w:rPr>
          <w:sz w:val="24"/>
        </w:rPr>
        <w:t>is</w:t>
      </w:r>
      <w:r>
        <w:rPr>
          <w:spacing w:val="23"/>
          <w:sz w:val="24"/>
        </w:rPr>
        <w:t> </w:t>
      </w:r>
      <w:r>
        <w:rPr>
          <w:sz w:val="24"/>
        </w:rPr>
        <w:t>a</w:t>
      </w:r>
      <w:r>
        <w:rPr>
          <w:spacing w:val="23"/>
          <w:sz w:val="24"/>
        </w:rPr>
        <w:t> </w:t>
      </w:r>
      <w:r>
        <w:rPr>
          <w:sz w:val="24"/>
        </w:rPr>
        <w:t>structure</w:t>
      </w:r>
      <w:r>
        <w:rPr>
          <w:spacing w:val="23"/>
          <w:sz w:val="24"/>
        </w:rPr>
        <w:t> </w:t>
      </w:r>
      <w:r>
        <w:rPr>
          <w:sz w:val="24"/>
        </w:rPr>
        <w:t>of</w:t>
      </w:r>
      <w:r>
        <w:rPr>
          <w:spacing w:val="23"/>
          <w:sz w:val="24"/>
        </w:rPr>
        <w:t> </w:t>
      </w:r>
      <w:r>
        <w:rPr>
          <w:rFonts w:ascii="Courier New" w:hAnsi="Courier New"/>
          <w:sz w:val="24"/>
        </w:rPr>
        <w:t>clientID</w:t>
      </w:r>
      <w:r>
        <w:rPr>
          <w:rFonts w:ascii="Courier New" w:hAnsi="Courier New"/>
          <w:spacing w:val="-48"/>
          <w:sz w:val="24"/>
        </w:rPr>
        <w:t> </w:t>
      </w:r>
      <w:r>
        <w:rPr>
          <w:sz w:val="24"/>
        </w:rPr>
        <w:t>and</w:t>
      </w:r>
      <w:r>
        <w:rPr>
          <w:spacing w:val="23"/>
          <w:sz w:val="24"/>
        </w:rPr>
        <w:t> </w:t>
      </w:r>
      <w:r>
        <w:rPr>
          <w:rFonts w:ascii="Courier New" w:hAnsi="Courier New"/>
          <w:sz w:val="24"/>
        </w:rPr>
        <w:t>Power-</w:t>
      </w:r>
      <w:r>
        <w:rPr>
          <w:rFonts w:ascii="Courier New" w:hAnsi="Courier New"/>
          <w:sz w:val="24"/>
        </w:rPr>
        <w:t> ModeRespMsg</w:t>
      </w:r>
      <w:r>
        <w:rPr>
          <w:rFonts w:ascii="Courier New" w:hAnsi="Courier New"/>
          <w:spacing w:val="-53"/>
          <w:sz w:val="24"/>
        </w:rPr>
        <w:t> </w:t>
      </w:r>
      <w:r>
        <w:rPr>
          <w:sz w:val="24"/>
        </w:rPr>
        <w:t>datatype.</w:t>
      </w:r>
    </w:p>
    <w:p>
      <w:pPr>
        <w:pStyle w:val="ListParagraph"/>
        <w:numPr>
          <w:ilvl w:val="0"/>
          <w:numId w:val="16"/>
        </w:numPr>
        <w:tabs>
          <w:tab w:pos="923" w:val="left" w:leader="none"/>
        </w:tabs>
        <w:spacing w:line="240" w:lineRule="auto" w:before="129" w:after="0"/>
        <w:ind w:left="922" w:right="0" w:hanging="238"/>
        <w:jc w:val="left"/>
        <w:rPr>
          <w:sz w:val="24"/>
        </w:rPr>
      </w:pPr>
      <w:r>
        <w:rPr>
          <w:sz w:val="24"/>
        </w:rPr>
        <w:t>The</w:t>
      </w:r>
      <w:r>
        <w:rPr>
          <w:spacing w:val="-17"/>
          <w:sz w:val="24"/>
        </w:rPr>
        <w:t> </w:t>
      </w:r>
      <w:r>
        <w:rPr>
          <w:rFonts w:ascii="Courier New" w:hAnsi="Courier New"/>
          <w:sz w:val="24"/>
        </w:rPr>
        <w:t>Clients</w:t>
      </w:r>
      <w:r>
        <w:rPr>
          <w:rFonts w:ascii="Courier New" w:hAnsi="Courier New"/>
          <w:spacing w:val="-78"/>
          <w:sz w:val="24"/>
        </w:rPr>
        <w:t> </w:t>
      </w:r>
      <w:r>
        <w:rPr>
          <w:sz w:val="24"/>
        </w:rPr>
        <w:t>datatype</w:t>
      </w:r>
      <w:r>
        <w:rPr>
          <w:spacing w:val="-10"/>
          <w:sz w:val="24"/>
        </w:rPr>
        <w:t> </w:t>
      </w:r>
      <w:r>
        <w:rPr>
          <w:sz w:val="24"/>
        </w:rPr>
        <w:t>is</w:t>
      </w:r>
      <w:r>
        <w:rPr>
          <w:spacing w:val="-8"/>
          <w:sz w:val="24"/>
        </w:rPr>
        <w:t> </w:t>
      </w:r>
      <w:r>
        <w:rPr>
          <w:sz w:val="24"/>
        </w:rPr>
        <w:t>a</w:t>
      </w:r>
      <w:r>
        <w:rPr>
          <w:spacing w:val="-7"/>
          <w:sz w:val="24"/>
        </w:rPr>
        <w:t> </w:t>
      </w:r>
      <w:r>
        <w:rPr>
          <w:sz w:val="24"/>
        </w:rPr>
        <w:t>vector</w:t>
      </w:r>
      <w:r>
        <w:rPr>
          <w:spacing w:val="-7"/>
          <w:sz w:val="24"/>
        </w:rPr>
        <w:t> </w:t>
      </w:r>
      <w:r>
        <w:rPr>
          <w:sz w:val="24"/>
        </w:rPr>
        <w:t>of</w:t>
      </w:r>
      <w:r>
        <w:rPr>
          <w:spacing w:val="-7"/>
          <w:sz w:val="24"/>
        </w:rPr>
        <w:t> </w:t>
      </w:r>
      <w:r>
        <w:rPr>
          <w:rFonts w:ascii="Courier New" w:hAnsi="Courier New"/>
          <w:sz w:val="24"/>
        </w:rPr>
        <w:t>uint32</w:t>
      </w:r>
      <w:r>
        <w:rPr>
          <w:rFonts w:ascii="Courier New" w:hAnsi="Courier New"/>
          <w:spacing w:val="-78"/>
          <w:sz w:val="24"/>
        </w:rPr>
        <w:t> </w:t>
      </w:r>
      <w:r>
        <w:rPr>
          <w:spacing w:val="-2"/>
          <w:sz w:val="24"/>
        </w:rPr>
        <w:t>datatype.</w:t>
      </w:r>
    </w:p>
    <w:p>
      <w:pPr>
        <w:spacing w:after="0" w:line="240" w:lineRule="auto"/>
        <w:jc w:val="left"/>
        <w:rPr>
          <w:sz w:val="24"/>
        </w:rPr>
        <w:sectPr>
          <w:pgSz w:w="11910" w:h="13960"/>
          <w:pgMar w:top="580" w:bottom="280" w:left="1080" w:right="0"/>
        </w:sectPr>
      </w:pPr>
    </w:p>
    <w:p>
      <w:pPr>
        <w:pStyle w:val="BodyText"/>
        <w:ind w:left="659"/>
        <w:rPr>
          <w:sz w:val="20"/>
        </w:rPr>
      </w:pPr>
      <w:r>
        <w:rPr>
          <w:sz w:val="20"/>
        </w:rPr>
        <w:pict>
          <v:group style="width:429.8pt;height:205.65pt;mso-position-horizontal-relative:char;mso-position-vertical-relative:line" id="docshapegroup118" coordorigin="0,0" coordsize="8596,4113">
            <v:shape style="position:absolute;left:0;top:0;width:8596;height:4113" type="#_x0000_t75" id="docshape119" stroked="false">
              <v:imagedata r:id="rId35" o:title=""/>
            </v:shape>
            <v:shape style="position:absolute;left:190;top:1513;width:354;height:374" type="#_x0000_t75" id="docshape120" stroked="false">
              <v:imagedata r:id="rId36" o:title=""/>
            </v:shape>
            <v:shape style="position:absolute;left:325;top:1629;width:107;height:171" type="#_x0000_t202" id="docshape121" filled="false" stroked="false">
              <v:textbox inset="0,0,0,0">
                <w:txbxContent>
                  <w:p>
                    <w:pPr>
                      <w:spacing w:line="170" w:lineRule="exact" w:before="0"/>
                      <w:ind w:left="0" w:right="0" w:firstLine="0"/>
                      <w:jc w:val="left"/>
                      <w:rPr>
                        <w:rFonts w:ascii="Calibri"/>
                        <w:sz w:val="17"/>
                      </w:rPr>
                    </w:pPr>
                    <w:r>
                      <w:rPr>
                        <w:rFonts w:ascii="Calibri"/>
                        <w:color w:val="FF0000"/>
                        <w:sz w:val="17"/>
                      </w:rPr>
                      <w:t>3</w:t>
                    </w:r>
                  </w:p>
                </w:txbxContent>
              </v:textbox>
              <w10:wrap type="none"/>
            </v:shape>
          </v:group>
        </w:pict>
      </w:r>
      <w:r>
        <w:rPr>
          <w:sz w:val="20"/>
        </w:rPr>
      </w:r>
    </w:p>
    <w:p>
      <w:pPr>
        <w:pStyle w:val="BodyText"/>
        <w:rPr>
          <w:sz w:val="15"/>
        </w:rPr>
      </w:pPr>
      <w:r>
        <w:rPr/>
        <w:pict>
          <v:rect style="position:absolute;margin-left:453.542389pt;margin-top:9.849539pt;width:70.866001pt;height:15.873984pt;mso-position-horizontal-relative:page;mso-position-vertical-relative:paragraph;z-index:-15710720;mso-wrap-distance-left:0;mso-wrap-distance-right:0" id="docshape122" filled="true" fillcolor="#ffffff" stroked="false">
            <v:fill type="solid"/>
            <w10:wrap type="topAndBottom"/>
          </v:rect>
        </w:pict>
      </w:r>
    </w:p>
    <w:p>
      <w:pPr>
        <w:spacing w:before="63"/>
        <w:ind w:left="1662" w:right="0" w:firstLine="0"/>
        <w:jc w:val="left"/>
        <w:rPr>
          <w:b/>
          <w:sz w:val="22"/>
        </w:rPr>
      </w:pPr>
      <w:r>
        <w:rPr>
          <w:b/>
          <w:sz w:val="22"/>
        </w:rPr>
        <w:t>Figure</w:t>
      </w:r>
      <w:r>
        <w:rPr>
          <w:b/>
          <w:spacing w:val="-11"/>
          <w:sz w:val="22"/>
        </w:rPr>
        <w:t> </w:t>
      </w:r>
      <w:r>
        <w:rPr>
          <w:b/>
          <w:sz w:val="22"/>
        </w:rPr>
        <w:t>7.13:</w:t>
      </w:r>
      <w:r>
        <w:rPr>
          <w:b/>
          <w:spacing w:val="2"/>
          <w:sz w:val="22"/>
        </w:rPr>
        <w:t> </w:t>
      </w:r>
      <w:r>
        <w:rPr>
          <w:b/>
          <w:sz w:val="22"/>
        </w:rPr>
        <w:t>Communication</w:t>
      </w:r>
      <w:r>
        <w:rPr>
          <w:b/>
          <w:spacing w:val="-10"/>
          <w:sz w:val="22"/>
        </w:rPr>
        <w:t> </w:t>
      </w:r>
      <w:r>
        <w:rPr>
          <w:b/>
          <w:sz w:val="22"/>
        </w:rPr>
        <w:t>Group</w:t>
      </w:r>
      <w:r>
        <w:rPr>
          <w:b/>
          <w:spacing w:val="-10"/>
          <w:sz w:val="22"/>
        </w:rPr>
        <w:t> </w:t>
      </w:r>
      <w:r>
        <w:rPr>
          <w:b/>
          <w:sz w:val="22"/>
        </w:rPr>
        <w:t>Client</w:t>
      </w:r>
      <w:r>
        <w:rPr>
          <w:b/>
          <w:spacing w:val="-10"/>
          <w:sz w:val="22"/>
        </w:rPr>
        <w:t> </w:t>
      </w:r>
      <w:r>
        <w:rPr>
          <w:b/>
          <w:sz w:val="22"/>
        </w:rPr>
        <w:t>Service</w:t>
      </w:r>
      <w:r>
        <w:rPr>
          <w:b/>
          <w:spacing w:val="-10"/>
          <w:sz w:val="22"/>
        </w:rPr>
        <w:t> </w:t>
      </w:r>
      <w:r>
        <w:rPr>
          <w:b/>
          <w:spacing w:val="-2"/>
          <w:sz w:val="22"/>
        </w:rPr>
        <w:t>Description</w:t>
      </w:r>
    </w:p>
    <w:p>
      <w:pPr>
        <w:pStyle w:val="BodyText"/>
        <w:rPr>
          <w:b/>
          <w:sz w:val="26"/>
        </w:rPr>
      </w:pPr>
    </w:p>
    <w:p>
      <w:pPr>
        <w:pStyle w:val="BodyText"/>
        <w:rPr>
          <w:b/>
          <w:sz w:val="26"/>
        </w:rPr>
      </w:pPr>
    </w:p>
    <w:p>
      <w:pPr>
        <w:pStyle w:val="BodyText"/>
        <w:spacing w:before="3"/>
        <w:rPr>
          <w:b/>
          <w:sz w:val="37"/>
        </w:rPr>
      </w:pPr>
    </w:p>
    <w:p>
      <w:pPr>
        <w:pStyle w:val="Heading2"/>
        <w:numPr>
          <w:ilvl w:val="1"/>
          <w:numId w:val="5"/>
        </w:numPr>
        <w:tabs>
          <w:tab w:pos="1022" w:val="left" w:leader="none"/>
          <w:tab w:pos="1024" w:val="left" w:leader="none"/>
        </w:tabs>
        <w:spacing w:line="240" w:lineRule="auto" w:before="1" w:after="0"/>
        <w:ind w:left="1023" w:right="0" w:hanging="687"/>
        <w:jc w:val="left"/>
      </w:pPr>
      <w:r>
        <w:rPr/>
        <w:pict>
          <v:shape style="position:absolute;margin-left:489.59903pt;margin-top:-74.200249pt;width:29.5pt;height:5.3pt;mso-position-horizontal-relative:page;mso-position-vertical-relative:paragraph;z-index:-23749632" type="#_x0000_t202" id="docshape123" filled="false" stroked="false">
            <v:textbox inset="0,0,0,0">
              <w:txbxContent>
                <w:p>
                  <w:pPr>
                    <w:spacing w:before="0"/>
                    <w:ind w:left="0" w:right="0" w:firstLine="0"/>
                    <w:jc w:val="left"/>
                    <w:rPr>
                      <w:sz w:val="9"/>
                    </w:rPr>
                  </w:pPr>
                  <w:r>
                    <w:rPr>
                      <w:sz w:val="9"/>
                    </w:rPr>
                    <w:t>Confidential</w:t>
                  </w:r>
                  <w:r>
                    <w:rPr>
                      <w:spacing w:val="10"/>
                      <w:w w:val="105"/>
                      <w:sz w:val="9"/>
                    </w:rPr>
                    <w:t> </w:t>
                  </w:r>
                  <w:r>
                    <w:rPr>
                      <w:spacing w:val="-10"/>
                      <w:w w:val="105"/>
                      <w:sz w:val="9"/>
                    </w:rPr>
                    <w:t>C</w:t>
                  </w:r>
                </w:p>
              </w:txbxContent>
            </v:textbox>
            <w10:wrap type="none"/>
          </v:shape>
        </w:pict>
      </w:r>
      <w:bookmarkStart w:name="7.4 Optional Execution Context" w:id="56"/>
      <w:bookmarkEnd w:id="56"/>
      <w:r>
        <w:rPr>
          <w:b w:val="0"/>
        </w:rPr>
      </w:r>
      <w:bookmarkStart w:name="_bookmark33" w:id="57"/>
      <w:bookmarkEnd w:id="57"/>
      <w:r>
        <w:rPr/>
        <w:t>Optional</w:t>
      </w:r>
      <w:r>
        <w:rPr>
          <w:spacing w:val="24"/>
        </w:rPr>
        <w:t> </w:t>
      </w:r>
      <w:r>
        <w:rPr/>
        <w:t>Execution</w:t>
      </w:r>
      <w:r>
        <w:rPr>
          <w:spacing w:val="24"/>
        </w:rPr>
        <w:t> </w:t>
      </w:r>
      <w:r>
        <w:rPr>
          <w:spacing w:val="-2"/>
        </w:rPr>
        <w:t>Context</w:t>
      </w:r>
    </w:p>
    <w:p>
      <w:pPr>
        <w:pStyle w:val="BodyText"/>
        <w:spacing w:line="242" w:lineRule="auto" w:before="283"/>
        <w:ind w:left="337" w:right="1415"/>
        <w:jc w:val="both"/>
      </w:pPr>
      <w:r>
        <w:rPr/>
        <w:t>Some</w:t>
      </w:r>
      <w:r>
        <w:rPr>
          <w:spacing w:val="40"/>
        </w:rPr>
        <w:t> </w:t>
      </w:r>
      <w:r>
        <w:rPr>
          <w:rFonts w:ascii="Courier New" w:hAnsi="Courier New"/>
        </w:rPr>
        <w:t>ara::com</w:t>
      </w:r>
      <w:r>
        <w:rPr>
          <w:rFonts w:ascii="Courier New" w:hAnsi="Courier New"/>
          <w:spacing w:val="-13"/>
        </w:rPr>
        <w:t> </w:t>
      </w:r>
      <w:r>
        <w:rPr/>
        <w:t>API’s</w:t>
      </w:r>
      <w:r>
        <w:rPr>
          <w:spacing w:val="40"/>
        </w:rPr>
        <w:t> </w:t>
      </w:r>
      <w:r>
        <w:rPr/>
        <w:t>with</w:t>
      </w:r>
      <w:r>
        <w:rPr>
          <w:spacing w:val="40"/>
        </w:rPr>
        <w:t> </w:t>
      </w:r>
      <w:r>
        <w:rPr/>
        <w:t>an</w:t>
      </w:r>
      <w:r>
        <w:rPr>
          <w:spacing w:val="40"/>
        </w:rPr>
        <w:t> </w:t>
      </w:r>
      <w:r>
        <w:rPr/>
        <w:t>asynchronous</w:t>
      </w:r>
      <w:r>
        <w:rPr>
          <w:spacing w:val="40"/>
        </w:rPr>
        <w:t> </w:t>
      </w:r>
      <w:r>
        <w:rPr/>
        <w:t>callback</w:t>
      </w:r>
      <w:r>
        <w:rPr>
          <w:spacing w:val="40"/>
        </w:rPr>
        <w:t> </w:t>
      </w:r>
      <w:r>
        <w:rPr/>
        <w:t>allow</w:t>
      </w:r>
      <w:r>
        <w:rPr>
          <w:spacing w:val="40"/>
        </w:rPr>
        <w:t> </w:t>
      </w:r>
      <w:r>
        <w:rPr/>
        <w:t>the</w:t>
      </w:r>
      <w:r>
        <w:rPr>
          <w:spacing w:val="40"/>
        </w:rPr>
        <w:t> </w:t>
      </w:r>
      <w:r>
        <w:rPr/>
        <w:t>use</w:t>
      </w:r>
      <w:r>
        <w:rPr>
          <w:spacing w:val="40"/>
        </w:rPr>
        <w:t> </w:t>
      </w:r>
      <w:r>
        <w:rPr/>
        <w:t>of</w:t>
      </w:r>
      <w:r>
        <w:rPr>
          <w:spacing w:val="40"/>
        </w:rPr>
        <w:t> </w:t>
      </w:r>
      <w:r>
        <w:rPr/>
        <w:t>an</w:t>
      </w:r>
      <w:r>
        <w:rPr>
          <w:spacing w:val="40"/>
        </w:rPr>
        <w:t> </w:t>
      </w:r>
      <w:r>
        <w:rPr/>
        <w:t>op- tional execution context parameter (see [</w:t>
      </w:r>
      <w:hyperlink w:history="true" w:anchor="_bookmark553">
        <w:r>
          <w:rPr>
            <w:color w:val="0000FF"/>
          </w:rPr>
          <w:t>SWS_CM_11352</w:t>
        </w:r>
      </w:hyperlink>
      <w:r>
        <w:rPr/>
        <w:t>], </w:t>
      </w:r>
      <w:r>
        <w:rPr/>
        <w:t>[</w:t>
      </w:r>
      <w:hyperlink w:history="true" w:anchor="_bookmark553">
        <w:r>
          <w:rPr>
            <w:color w:val="0000FF"/>
          </w:rPr>
          <w:t>SWS_CM_11352</w:t>
        </w:r>
      </w:hyperlink>
      <w:r>
        <w:rPr/>
        <w:t>], [</w:t>
      </w:r>
      <w:hyperlink w:history="true" w:anchor="_bookmark564">
        <w:r>
          <w:rPr>
            <w:color w:val="0000FF"/>
          </w:rPr>
          <w:t>SWS_CM_11354</w:t>
        </w:r>
      </w:hyperlink>
      <w:r>
        <w:rPr/>
        <w:t>],</w:t>
      </w:r>
      <w:r>
        <w:rPr>
          <w:spacing w:val="70"/>
        </w:rPr>
        <w:t>  </w:t>
      </w:r>
      <w:r>
        <w:rPr/>
        <w:t>[</w:t>
      </w:r>
      <w:hyperlink w:history="true" w:anchor="_bookmark574">
        <w:r>
          <w:rPr>
            <w:color w:val="0000FF"/>
          </w:rPr>
          <w:t>SWS_CM_11356</w:t>
        </w:r>
      </w:hyperlink>
      <w:r>
        <w:rPr/>
        <w:t>],</w:t>
      </w:r>
      <w:r>
        <w:rPr>
          <w:spacing w:val="70"/>
        </w:rPr>
        <w:t>  </w:t>
      </w:r>
      <w:r>
        <w:rPr/>
        <w:t>[</w:t>
      </w:r>
      <w:hyperlink w:history="true" w:anchor="_bookmark571">
        <w:r>
          <w:rPr>
            <w:color w:val="0000FF"/>
          </w:rPr>
          <w:t>SWS_CM_11358</w:t>
        </w:r>
      </w:hyperlink>
      <w:r>
        <w:rPr/>
        <w:t>],</w:t>
      </w:r>
      <w:r>
        <w:rPr>
          <w:spacing w:val="71"/>
        </w:rPr>
        <w:t>  </w:t>
      </w:r>
      <w:r>
        <w:rPr>
          <w:spacing w:val="-2"/>
        </w:rPr>
        <w:t>[</w:t>
      </w:r>
      <w:hyperlink w:history="true" w:anchor="_bookmark544">
        <w:r>
          <w:rPr>
            <w:color w:val="0000FF"/>
            <w:spacing w:val="-2"/>
          </w:rPr>
          <w:t>SWS_CM_11360</w:t>
        </w:r>
      </w:hyperlink>
      <w:r>
        <w:rPr>
          <w:spacing w:val="-2"/>
        </w:rPr>
        <w:t>],</w:t>
      </w:r>
    </w:p>
    <w:p>
      <w:pPr>
        <w:pStyle w:val="BodyText"/>
        <w:tabs>
          <w:tab w:pos="2667" w:val="left" w:leader="none"/>
        </w:tabs>
        <w:spacing w:line="252" w:lineRule="auto" w:before="9"/>
        <w:ind w:left="337" w:right="1415"/>
      </w:pPr>
      <w:r>
        <w:rPr>
          <w:spacing w:val="-2"/>
        </w:rPr>
        <w:t>[</w:t>
      </w:r>
      <w:hyperlink w:history="true" w:anchor="_bookmark547">
        <w:r>
          <w:rPr>
            <w:color w:val="0000FF"/>
            <w:spacing w:val="-2"/>
          </w:rPr>
          <w:t>SWS_CM_11362</w:t>
        </w:r>
      </w:hyperlink>
      <w:r>
        <w:rPr>
          <w:spacing w:val="-2"/>
        </w:rPr>
        <w:t>]).</w:t>
      </w:r>
      <w:r>
        <w:rPr/>
        <w:tab/>
        <w:t>The</w:t>
      </w:r>
      <w:r>
        <w:rPr>
          <w:spacing w:val="29"/>
        </w:rPr>
        <w:t> </w:t>
      </w:r>
      <w:r>
        <w:rPr/>
        <w:t>execution</w:t>
      </w:r>
      <w:r>
        <w:rPr>
          <w:spacing w:val="29"/>
        </w:rPr>
        <w:t> </w:t>
      </w:r>
      <w:r>
        <w:rPr/>
        <w:t>context</w:t>
      </w:r>
      <w:r>
        <w:rPr>
          <w:spacing w:val="29"/>
        </w:rPr>
        <w:t> </w:t>
      </w:r>
      <w:r>
        <w:rPr/>
        <w:t>parameter</w:t>
      </w:r>
      <w:r>
        <w:rPr>
          <w:spacing w:val="29"/>
        </w:rPr>
        <w:t> </w:t>
      </w:r>
      <w:r>
        <w:rPr/>
        <w:t>gives</w:t>
      </w:r>
      <w:r>
        <w:rPr>
          <w:spacing w:val="29"/>
        </w:rPr>
        <w:t> </w:t>
      </w:r>
      <w:r>
        <w:rPr/>
        <w:t>the</w:t>
      </w:r>
      <w:r>
        <w:rPr>
          <w:spacing w:val="29"/>
        </w:rPr>
        <w:t> </w:t>
      </w:r>
      <w:r>
        <w:rPr/>
        <w:t>user</w:t>
      </w:r>
      <w:r>
        <w:rPr>
          <w:spacing w:val="29"/>
        </w:rPr>
        <w:t> </w:t>
      </w:r>
      <w:r>
        <w:rPr/>
        <w:t>more</w:t>
      </w:r>
      <w:r>
        <w:rPr>
          <w:spacing w:val="29"/>
        </w:rPr>
        <w:t> </w:t>
      </w:r>
      <w:r>
        <w:rPr/>
        <w:t>control over the execution environment of a method call.</w:t>
      </w:r>
    </w:p>
    <w:p>
      <w:pPr>
        <w:spacing w:before="133"/>
        <w:ind w:left="337" w:right="1415" w:firstLine="0"/>
        <w:jc w:val="left"/>
        <w:rPr>
          <w:sz w:val="24"/>
        </w:rPr>
      </w:pPr>
      <w:bookmarkStart w:name="_bookmark34" w:id="58"/>
      <w:bookmarkEnd w:id="58"/>
      <w:r>
        <w:rPr/>
      </w:r>
      <w:r>
        <w:rPr>
          <w:b/>
          <w:sz w:val="24"/>
        </w:rPr>
        <w:t>[SWS_CM_11364]</w:t>
      </w:r>
      <w:r>
        <w:rPr>
          <w:sz w:val="24"/>
        </w:rPr>
        <w:t>{DRAFT}</w:t>
      </w:r>
      <w:r>
        <w:rPr>
          <w:spacing w:val="-17"/>
          <w:sz w:val="24"/>
        </w:rPr>
        <w:t> </w:t>
      </w:r>
      <w:r>
        <w:rPr>
          <w:b/>
          <w:sz w:val="24"/>
        </w:rPr>
        <w:t>Minimal</w:t>
      </w:r>
      <w:r>
        <w:rPr>
          <w:b/>
          <w:spacing w:val="-16"/>
          <w:sz w:val="24"/>
        </w:rPr>
        <w:t> </w:t>
      </w:r>
      <w:r>
        <w:rPr>
          <w:b/>
          <w:sz w:val="24"/>
        </w:rPr>
        <w:t>behaviour</w:t>
      </w:r>
      <w:r>
        <w:rPr>
          <w:b/>
          <w:spacing w:val="-14"/>
          <w:sz w:val="24"/>
        </w:rPr>
        <w:t> </w:t>
      </w:r>
      <w:r>
        <w:rPr>
          <w:b/>
          <w:sz w:val="24"/>
        </w:rPr>
        <w:t>of</w:t>
      </w:r>
      <w:r>
        <w:rPr>
          <w:b/>
          <w:spacing w:val="-14"/>
          <w:sz w:val="24"/>
        </w:rPr>
        <w:t> </w:t>
      </w:r>
      <w:r>
        <w:rPr>
          <w:b/>
          <w:sz w:val="24"/>
        </w:rPr>
        <w:t>provided</w:t>
      </w:r>
      <w:r>
        <w:rPr>
          <w:b/>
          <w:spacing w:val="-14"/>
          <w:sz w:val="24"/>
        </w:rPr>
        <w:t> </w:t>
      </w:r>
      <w:r>
        <w:rPr>
          <w:b/>
          <w:sz w:val="24"/>
        </w:rPr>
        <w:t>Execution</w:t>
      </w:r>
      <w:r>
        <w:rPr>
          <w:b/>
          <w:spacing w:val="-14"/>
          <w:sz w:val="24"/>
        </w:rPr>
        <w:t> </w:t>
      </w:r>
      <w:r>
        <w:rPr>
          <w:b/>
          <w:sz w:val="24"/>
        </w:rPr>
        <w:t>Context</w:t>
      </w:r>
      <w:r>
        <w:rPr>
          <w:b/>
          <w:spacing w:val="-14"/>
          <w:sz w:val="24"/>
        </w:rPr>
        <w:t> </w:t>
      </w:r>
      <w:r>
        <w:rPr>
          <w:rFonts w:ascii="Swis721 WGL4 BT"/>
          <w:i/>
          <w:sz w:val="24"/>
        </w:rPr>
        <w:t>[</w:t>
      </w:r>
      <w:r>
        <w:rPr>
          <w:sz w:val="24"/>
        </w:rPr>
        <w:t>An optionally provided execution context executor shall:</w:t>
      </w:r>
    </w:p>
    <w:p>
      <w:pPr>
        <w:pStyle w:val="ListParagraph"/>
        <w:numPr>
          <w:ilvl w:val="0"/>
          <w:numId w:val="17"/>
        </w:numPr>
        <w:tabs>
          <w:tab w:pos="923" w:val="left" w:leader="none"/>
        </w:tabs>
        <w:spacing w:line="240" w:lineRule="auto" w:before="146" w:after="0"/>
        <w:ind w:left="922" w:right="0" w:hanging="238"/>
        <w:jc w:val="left"/>
        <w:rPr>
          <w:sz w:val="24"/>
        </w:rPr>
      </w:pPr>
      <w:r>
        <w:rPr>
          <w:sz w:val="24"/>
        </w:rPr>
        <w:t>execute</w:t>
      </w:r>
      <w:r>
        <w:rPr>
          <w:spacing w:val="-11"/>
          <w:sz w:val="24"/>
        </w:rPr>
        <w:t> </w:t>
      </w:r>
      <w:r>
        <w:rPr>
          <w:sz w:val="24"/>
        </w:rPr>
        <w:t>every</w:t>
      </w:r>
      <w:r>
        <w:rPr>
          <w:spacing w:val="-11"/>
          <w:sz w:val="24"/>
        </w:rPr>
        <w:t> </w:t>
      </w:r>
      <w:r>
        <w:rPr>
          <w:sz w:val="24"/>
        </w:rPr>
        <w:t>function</w:t>
      </w:r>
      <w:r>
        <w:rPr>
          <w:spacing w:val="-10"/>
          <w:sz w:val="24"/>
        </w:rPr>
        <w:t> </w:t>
      </w:r>
      <w:r>
        <w:rPr>
          <w:sz w:val="24"/>
        </w:rPr>
        <w:t>that</w:t>
      </w:r>
      <w:r>
        <w:rPr>
          <w:spacing w:val="-11"/>
          <w:sz w:val="24"/>
        </w:rPr>
        <w:t> </w:t>
      </w:r>
      <w:r>
        <w:rPr>
          <w:sz w:val="24"/>
        </w:rPr>
        <w:t>it</w:t>
      </w:r>
      <w:r>
        <w:rPr>
          <w:spacing w:val="-10"/>
          <w:sz w:val="24"/>
        </w:rPr>
        <w:t> </w:t>
      </w:r>
      <w:r>
        <w:rPr>
          <w:sz w:val="24"/>
        </w:rPr>
        <w:t>was</w:t>
      </w:r>
      <w:r>
        <w:rPr>
          <w:spacing w:val="-11"/>
          <w:sz w:val="24"/>
        </w:rPr>
        <w:t> </w:t>
      </w:r>
      <w:r>
        <w:rPr>
          <w:sz w:val="24"/>
        </w:rPr>
        <w:t>passed</w:t>
      </w:r>
      <w:r>
        <w:rPr>
          <w:spacing w:val="-10"/>
          <w:sz w:val="24"/>
        </w:rPr>
        <w:t> </w:t>
      </w:r>
      <w:r>
        <w:rPr>
          <w:spacing w:val="-5"/>
          <w:sz w:val="24"/>
        </w:rPr>
        <w:t>to.</w:t>
      </w:r>
    </w:p>
    <w:p>
      <w:pPr>
        <w:pStyle w:val="ListParagraph"/>
        <w:numPr>
          <w:ilvl w:val="0"/>
          <w:numId w:val="17"/>
        </w:numPr>
        <w:tabs>
          <w:tab w:pos="923" w:val="left" w:leader="none"/>
        </w:tabs>
        <w:spacing w:line="240" w:lineRule="auto" w:before="132" w:after="0"/>
        <w:ind w:left="922" w:right="0" w:hanging="238"/>
        <w:jc w:val="left"/>
        <w:rPr>
          <w:sz w:val="24"/>
        </w:rPr>
      </w:pPr>
      <w:r>
        <w:rPr>
          <w:sz w:val="24"/>
        </w:rPr>
        <w:t>execute</w:t>
      </w:r>
      <w:r>
        <w:rPr>
          <w:spacing w:val="-9"/>
          <w:sz w:val="24"/>
        </w:rPr>
        <w:t> </w:t>
      </w:r>
      <w:r>
        <w:rPr>
          <w:sz w:val="24"/>
        </w:rPr>
        <w:t>each</w:t>
      </w:r>
      <w:r>
        <w:rPr>
          <w:spacing w:val="-9"/>
          <w:sz w:val="24"/>
        </w:rPr>
        <w:t> </w:t>
      </w:r>
      <w:r>
        <w:rPr>
          <w:sz w:val="24"/>
        </w:rPr>
        <w:t>function</w:t>
      </w:r>
      <w:r>
        <w:rPr>
          <w:spacing w:val="-9"/>
          <w:sz w:val="24"/>
        </w:rPr>
        <w:t> </w:t>
      </w:r>
      <w:r>
        <w:rPr>
          <w:sz w:val="24"/>
        </w:rPr>
        <w:t>it</w:t>
      </w:r>
      <w:r>
        <w:rPr>
          <w:spacing w:val="-8"/>
          <w:sz w:val="24"/>
        </w:rPr>
        <w:t> </w:t>
      </w:r>
      <w:r>
        <w:rPr>
          <w:sz w:val="24"/>
        </w:rPr>
        <w:t>was</w:t>
      </w:r>
      <w:r>
        <w:rPr>
          <w:spacing w:val="-9"/>
          <w:sz w:val="24"/>
        </w:rPr>
        <w:t> </w:t>
      </w:r>
      <w:r>
        <w:rPr>
          <w:sz w:val="24"/>
        </w:rPr>
        <w:t>passed</w:t>
      </w:r>
      <w:r>
        <w:rPr>
          <w:spacing w:val="-9"/>
          <w:sz w:val="24"/>
        </w:rPr>
        <w:t> </w:t>
      </w:r>
      <w:r>
        <w:rPr>
          <w:sz w:val="24"/>
        </w:rPr>
        <w:t>to</w:t>
      </w:r>
      <w:r>
        <w:rPr>
          <w:spacing w:val="-8"/>
          <w:sz w:val="24"/>
        </w:rPr>
        <w:t> </w:t>
      </w:r>
      <w:r>
        <w:rPr>
          <w:sz w:val="24"/>
        </w:rPr>
        <w:t>only</w:t>
      </w:r>
      <w:r>
        <w:rPr>
          <w:spacing w:val="-9"/>
          <w:sz w:val="24"/>
        </w:rPr>
        <w:t> </w:t>
      </w:r>
      <w:r>
        <w:rPr>
          <w:spacing w:val="-2"/>
          <w:sz w:val="24"/>
        </w:rPr>
        <w:t>once.</w:t>
      </w:r>
    </w:p>
    <w:p>
      <w:pPr>
        <w:spacing w:before="133"/>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p>
    <w:p>
      <w:pPr>
        <w:pStyle w:val="BodyText"/>
        <w:rPr>
          <w:i/>
          <w:sz w:val="30"/>
        </w:rPr>
      </w:pPr>
    </w:p>
    <w:p>
      <w:pPr>
        <w:pStyle w:val="BodyText"/>
        <w:spacing w:before="1"/>
        <w:rPr>
          <w:i/>
          <w:sz w:val="28"/>
        </w:rPr>
      </w:pPr>
    </w:p>
    <w:p>
      <w:pPr>
        <w:pStyle w:val="Heading2"/>
        <w:numPr>
          <w:ilvl w:val="1"/>
          <w:numId w:val="5"/>
        </w:numPr>
        <w:tabs>
          <w:tab w:pos="1022" w:val="left" w:leader="none"/>
          <w:tab w:pos="1024" w:val="left" w:leader="none"/>
        </w:tabs>
        <w:spacing w:line="240" w:lineRule="auto" w:before="0" w:after="0"/>
        <w:ind w:left="1023" w:right="0" w:hanging="687"/>
        <w:jc w:val="left"/>
      </w:pPr>
      <w:bookmarkStart w:name="7.5 Network binding" w:id="59"/>
      <w:bookmarkEnd w:id="59"/>
      <w:r>
        <w:rPr>
          <w:b w:val="0"/>
        </w:rPr>
      </w:r>
      <w:bookmarkStart w:name="_bookmark35" w:id="60"/>
      <w:bookmarkEnd w:id="60"/>
      <w:r>
        <w:rPr/>
        <w:t>Net</w:t>
      </w:r>
      <w:r>
        <w:rPr/>
        <w:t>work</w:t>
      </w:r>
      <w:r>
        <w:rPr>
          <w:spacing w:val="17"/>
        </w:rPr>
        <w:t> </w:t>
      </w:r>
      <w:r>
        <w:rPr>
          <w:spacing w:val="-2"/>
        </w:rPr>
        <w:t>binding</w:t>
      </w:r>
    </w:p>
    <w:p>
      <w:pPr>
        <w:pStyle w:val="BodyText"/>
        <w:spacing w:line="252" w:lineRule="auto" w:before="284"/>
        <w:ind w:left="337" w:right="1415"/>
      </w:pPr>
      <w:r>
        <w:rPr/>
        <w:t>The</w:t>
      </w:r>
      <w:r>
        <w:rPr>
          <w:spacing w:val="-5"/>
        </w:rPr>
        <w:t> </w:t>
      </w:r>
      <w:r>
        <w:rPr/>
        <w:t>following</w:t>
      </w:r>
      <w:r>
        <w:rPr>
          <w:spacing w:val="-5"/>
        </w:rPr>
        <w:t> </w:t>
      </w:r>
      <w:r>
        <w:rPr/>
        <w:t>chapters</w:t>
      </w:r>
      <w:r>
        <w:rPr>
          <w:spacing w:val="-5"/>
        </w:rPr>
        <w:t> </w:t>
      </w:r>
      <w:r>
        <w:rPr/>
        <w:t>describe</w:t>
      </w:r>
      <w:r>
        <w:rPr>
          <w:spacing w:val="-5"/>
        </w:rPr>
        <w:t> </w:t>
      </w:r>
      <w:r>
        <w:rPr/>
        <w:t>the</w:t>
      </w:r>
      <w:r>
        <w:rPr>
          <w:spacing w:val="-5"/>
        </w:rPr>
        <w:t> </w:t>
      </w:r>
      <w:r>
        <w:rPr/>
        <w:t>requirements</w:t>
      </w:r>
      <w:r>
        <w:rPr>
          <w:spacing w:val="-5"/>
        </w:rPr>
        <w:t> </w:t>
      </w:r>
      <w:r>
        <w:rPr/>
        <w:t>according</w:t>
      </w:r>
      <w:r>
        <w:rPr>
          <w:spacing w:val="-5"/>
        </w:rPr>
        <w:t> </w:t>
      </w:r>
      <w:r>
        <w:rPr/>
        <w:t>to</w:t>
      </w:r>
      <w:r>
        <w:rPr>
          <w:spacing w:val="-5"/>
        </w:rPr>
        <w:t> </w:t>
      </w:r>
      <w:r>
        <w:rPr/>
        <w:t>specific</w:t>
      </w:r>
      <w:r>
        <w:rPr>
          <w:spacing w:val="-5"/>
        </w:rPr>
        <w:t> </w:t>
      </w:r>
      <w:r>
        <w:rPr/>
        <w:t>network</w:t>
      </w:r>
      <w:r>
        <w:rPr>
          <w:spacing w:val="-5"/>
        </w:rPr>
        <w:t> </w:t>
      </w:r>
      <w:r>
        <w:rPr/>
        <w:t>proto- col bindings.</w:t>
      </w:r>
    </w:p>
    <w:p>
      <w:pPr>
        <w:pStyle w:val="BodyText"/>
        <w:spacing w:line="252" w:lineRule="auto" w:before="158"/>
        <w:ind w:left="337" w:right="1415"/>
        <w:jc w:val="both"/>
      </w:pPr>
      <w:r>
        <w:rPr/>
        <w:t>Since the selection of a particular network protocol binding is an integrator driven </w:t>
      </w:r>
      <w:r>
        <w:rPr/>
        <w:t>de- ployment</w:t>
      </w:r>
      <w:r>
        <w:rPr>
          <w:spacing w:val="-10"/>
        </w:rPr>
        <w:t> </w:t>
      </w:r>
      <w:r>
        <w:rPr/>
        <w:t>decision,</w:t>
      </w:r>
      <w:r>
        <w:rPr>
          <w:spacing w:val="-9"/>
        </w:rPr>
        <w:t> </w:t>
      </w:r>
      <w:r>
        <w:rPr/>
        <w:t>any</w:t>
      </w:r>
      <w:r>
        <w:rPr>
          <w:spacing w:val="-10"/>
        </w:rPr>
        <w:t> </w:t>
      </w:r>
      <w:r>
        <w:rPr/>
        <w:t>change</w:t>
      </w:r>
      <w:r>
        <w:rPr>
          <w:spacing w:val="-10"/>
        </w:rPr>
        <w:t> </w:t>
      </w:r>
      <w:r>
        <w:rPr/>
        <w:t>in</w:t>
      </w:r>
      <w:r>
        <w:rPr>
          <w:spacing w:val="-10"/>
        </w:rPr>
        <w:t> </w:t>
      </w:r>
      <w:r>
        <w:rPr/>
        <w:t>the</w:t>
      </w:r>
      <w:r>
        <w:rPr>
          <w:spacing w:val="-10"/>
        </w:rPr>
        <w:t> </w:t>
      </w:r>
      <w:r>
        <w:rPr/>
        <w:t>selection</w:t>
      </w:r>
      <w:r>
        <w:rPr>
          <w:spacing w:val="-10"/>
        </w:rPr>
        <w:t> </w:t>
      </w:r>
      <w:r>
        <w:rPr/>
        <w:t>of</w:t>
      </w:r>
      <w:r>
        <w:rPr>
          <w:spacing w:val="-10"/>
        </w:rPr>
        <w:t> </w:t>
      </w:r>
      <w:r>
        <w:rPr/>
        <w:t>a</w:t>
      </w:r>
      <w:r>
        <w:rPr>
          <w:spacing w:val="-10"/>
        </w:rPr>
        <w:t> </w:t>
      </w:r>
      <w:r>
        <w:rPr/>
        <w:t>particular</w:t>
      </w:r>
      <w:r>
        <w:rPr>
          <w:spacing w:val="-10"/>
        </w:rPr>
        <w:t> </w:t>
      </w:r>
      <w:r>
        <w:rPr/>
        <w:t>network</w:t>
      </w:r>
      <w:r>
        <w:rPr>
          <w:spacing w:val="-10"/>
        </w:rPr>
        <w:t> </w:t>
      </w:r>
      <w:r>
        <w:rPr/>
        <w:t>protocol</w:t>
      </w:r>
      <w:r>
        <w:rPr>
          <w:spacing w:val="-10"/>
        </w:rPr>
        <w:t> </w:t>
      </w:r>
      <w:r>
        <w:rPr/>
        <w:t>binding or</w:t>
      </w:r>
      <w:r>
        <w:rPr>
          <w:spacing w:val="16"/>
        </w:rPr>
        <w:t> </w:t>
      </w:r>
      <w:r>
        <w:rPr/>
        <w:t>changes</w:t>
      </w:r>
      <w:r>
        <w:rPr>
          <w:spacing w:val="16"/>
        </w:rPr>
        <w:t> </w:t>
      </w:r>
      <w:r>
        <w:rPr/>
        <w:t>in</w:t>
      </w:r>
      <w:r>
        <w:rPr>
          <w:spacing w:val="16"/>
        </w:rPr>
        <w:t> </w:t>
      </w:r>
      <w:r>
        <w:rPr/>
        <w:t>the</w:t>
      </w:r>
      <w:r>
        <w:rPr>
          <w:spacing w:val="16"/>
        </w:rPr>
        <w:t> </w:t>
      </w:r>
      <w:r>
        <w:rPr/>
        <w:t>various</w:t>
      </w:r>
      <w:r>
        <w:rPr>
          <w:spacing w:val="16"/>
        </w:rPr>
        <w:t> </w:t>
      </w:r>
      <w:r>
        <w:rPr/>
        <w:t>attributes</w:t>
      </w:r>
      <w:r>
        <w:rPr>
          <w:spacing w:val="16"/>
        </w:rPr>
        <w:t> </w:t>
      </w:r>
      <w:r>
        <w:rPr/>
        <w:t>and</w:t>
      </w:r>
      <w:r>
        <w:rPr>
          <w:spacing w:val="16"/>
        </w:rPr>
        <w:t> </w:t>
      </w:r>
      <w:r>
        <w:rPr/>
        <w:t>parameters</w:t>
      </w:r>
      <w:r>
        <w:rPr>
          <w:spacing w:val="16"/>
        </w:rPr>
        <w:t> </w:t>
      </w:r>
      <w:r>
        <w:rPr/>
        <w:t>of</w:t>
      </w:r>
      <w:r>
        <w:rPr>
          <w:spacing w:val="16"/>
        </w:rPr>
        <w:t> </w:t>
      </w:r>
      <w:r>
        <w:rPr/>
        <w:t>a</w:t>
      </w:r>
      <w:r>
        <w:rPr>
          <w:spacing w:val="16"/>
        </w:rPr>
        <w:t> </w:t>
      </w:r>
      <w:r>
        <w:rPr/>
        <w:t>particular</w:t>
      </w:r>
      <w:r>
        <w:rPr>
          <w:spacing w:val="16"/>
        </w:rPr>
        <w:t> </w:t>
      </w:r>
      <w:r>
        <w:rPr/>
        <w:t>network</w:t>
      </w:r>
      <w:r>
        <w:rPr>
          <w:spacing w:val="16"/>
        </w:rPr>
        <w:t> </w:t>
      </w:r>
      <w:r>
        <w:rPr>
          <w:spacing w:val="-2"/>
        </w:rPr>
        <w:t>protocol</w:t>
      </w:r>
    </w:p>
    <w:p>
      <w:pPr>
        <w:spacing w:after="0" w:line="252" w:lineRule="auto"/>
        <w:jc w:val="both"/>
        <w:sectPr>
          <w:pgSz w:w="11910" w:h="13960"/>
          <w:pgMar w:top="820" w:bottom="0" w:left="1080" w:right="0"/>
        </w:sectPr>
      </w:pPr>
    </w:p>
    <w:p>
      <w:pPr>
        <w:pStyle w:val="BodyText"/>
        <w:spacing w:line="252" w:lineRule="auto" w:before="90"/>
        <w:ind w:left="337" w:right="1415"/>
        <w:jc w:val="both"/>
      </w:pPr>
      <w:r>
        <w:rPr/>
        <w:t>binding shall be possible without requiring a re-compilation of the involved </w:t>
      </w:r>
      <w:r>
        <w:rPr/>
        <w:t>adaptive applications. The</w:t>
      </w:r>
      <w:r>
        <w:rPr>
          <w:spacing w:val="-16"/>
        </w:rPr>
        <w:t> </w:t>
      </w:r>
      <w:r>
        <w:rPr/>
        <w:t>required</w:t>
      </w:r>
      <w:r>
        <w:rPr>
          <w:spacing w:val="-16"/>
        </w:rPr>
        <w:t> </w:t>
      </w:r>
      <w:r>
        <w:rPr/>
        <w:t>changes</w:t>
      </w:r>
      <w:r>
        <w:rPr>
          <w:spacing w:val="-16"/>
        </w:rPr>
        <w:t> </w:t>
      </w:r>
      <w:r>
        <w:rPr/>
        <w:t>to</w:t>
      </w:r>
      <w:r>
        <w:rPr>
          <w:spacing w:val="-16"/>
        </w:rPr>
        <w:t> </w:t>
      </w:r>
      <w:r>
        <w:rPr/>
        <w:t>the</w:t>
      </w:r>
      <w:r>
        <w:rPr>
          <w:spacing w:val="-16"/>
        </w:rPr>
        <w:t> </w:t>
      </w:r>
      <w:r>
        <w:rPr/>
        <w:t>involved</w:t>
      </w:r>
      <w:r>
        <w:rPr>
          <w:spacing w:val="-16"/>
        </w:rPr>
        <w:t> </w:t>
      </w:r>
      <w:r>
        <w:rPr/>
        <w:t>adaptive</w:t>
      </w:r>
      <w:r>
        <w:rPr>
          <w:spacing w:val="-16"/>
        </w:rPr>
        <w:t> </w:t>
      </w:r>
      <w:r>
        <w:rPr/>
        <w:t>application</w:t>
      </w:r>
      <w:r>
        <w:rPr>
          <w:spacing w:val="-16"/>
        </w:rPr>
        <w:t> </w:t>
      </w:r>
      <w:r>
        <w:rPr/>
        <w:t>shall</w:t>
      </w:r>
      <w:r>
        <w:rPr>
          <w:spacing w:val="-16"/>
        </w:rPr>
        <w:t> </w:t>
      </w:r>
      <w:r>
        <w:rPr/>
        <w:t>be</w:t>
      </w:r>
      <w:r>
        <w:rPr>
          <w:spacing w:val="-16"/>
        </w:rPr>
        <w:t> </w:t>
      </w:r>
      <w:r>
        <w:rPr/>
        <w:t>limited to a re-linking (either static or dynamic) of the involved adaptive application.</w:t>
      </w:r>
    </w:p>
    <w:p>
      <w:pPr>
        <w:pStyle w:val="BodyText"/>
        <w:spacing w:line="247" w:lineRule="auto" w:before="132"/>
        <w:ind w:left="337" w:right="1415"/>
        <w:jc w:val="both"/>
      </w:pPr>
      <w:r>
        <w:rPr>
          <w:b/>
        </w:rPr>
        <w:t>[SWS_CM_10384]</w:t>
      </w:r>
      <w:r>
        <w:rPr/>
        <w:t>{DRAFT}</w:t>
      </w:r>
      <w:r>
        <w:rPr>
          <w:spacing w:val="-4"/>
        </w:rPr>
        <w:t> </w:t>
      </w:r>
      <w:r>
        <w:rPr>
          <w:b/>
        </w:rPr>
        <w:t>Change</w:t>
      </w:r>
      <w:r>
        <w:rPr>
          <w:b/>
          <w:spacing w:val="-5"/>
        </w:rPr>
        <w:t> </w:t>
      </w:r>
      <w:r>
        <w:rPr>
          <w:b/>
        </w:rPr>
        <w:t>of</w:t>
      </w:r>
      <w:r>
        <w:rPr>
          <w:b/>
          <w:spacing w:val="-5"/>
        </w:rPr>
        <w:t> </w:t>
      </w:r>
      <w:r>
        <w:rPr>
          <w:b/>
        </w:rPr>
        <w:t>Service</w:t>
      </w:r>
      <w:r>
        <w:rPr>
          <w:b/>
          <w:spacing w:val="-5"/>
        </w:rPr>
        <w:t> </w:t>
      </w:r>
      <w:r>
        <w:rPr>
          <w:b/>
        </w:rPr>
        <w:t>Interface</w:t>
      </w:r>
      <w:r>
        <w:rPr>
          <w:b/>
          <w:spacing w:val="-5"/>
        </w:rPr>
        <w:t> </w:t>
      </w:r>
      <w:r>
        <w:rPr>
          <w:b/>
        </w:rPr>
        <w:t>Deployment</w:t>
      </w:r>
      <w:r>
        <w:rPr>
          <w:b/>
          <w:spacing w:val="-5"/>
        </w:rPr>
        <w:t> </w:t>
      </w:r>
      <w:r>
        <w:rPr>
          <w:rFonts w:ascii="Swis721 WGL4 BT" w:hAnsi="Swis721 WGL4 BT"/>
          <w:i/>
        </w:rPr>
        <w:t>[</w:t>
      </w:r>
      <w:r>
        <w:rPr/>
        <w:t>A</w:t>
      </w:r>
      <w:r>
        <w:rPr>
          <w:spacing w:val="-5"/>
        </w:rPr>
        <w:t> </w:t>
      </w:r>
      <w:r>
        <w:rPr/>
        <w:t>change</w:t>
      </w:r>
      <w:r>
        <w:rPr>
          <w:spacing w:val="-5"/>
        </w:rPr>
        <w:t> </w:t>
      </w:r>
      <w:r>
        <w:rPr/>
        <w:t>of the service interface deployment shall be possible without re-compiling the </w:t>
      </w:r>
      <w:r>
        <w:rPr/>
        <w:t>involved adaptive</w:t>
      </w:r>
      <w:r>
        <w:rPr>
          <w:spacing w:val="-9"/>
        </w:rPr>
        <w:t> </w:t>
      </w:r>
      <w:r>
        <w:rPr/>
        <w:t>applications. –</w:t>
      </w:r>
      <w:r>
        <w:rPr>
          <w:spacing w:val="-9"/>
        </w:rPr>
        <w:t> </w:t>
      </w:r>
      <w:r>
        <w:rPr/>
        <w:t>This</w:t>
      </w:r>
      <w:r>
        <w:rPr>
          <w:spacing w:val="-9"/>
        </w:rPr>
        <w:t> </w:t>
      </w:r>
      <w:r>
        <w:rPr/>
        <w:t>means</w:t>
      </w:r>
      <w:r>
        <w:rPr>
          <w:spacing w:val="-9"/>
        </w:rPr>
        <w:t> </w:t>
      </w:r>
      <w:r>
        <w:rPr/>
        <w:t>that</w:t>
      </w:r>
      <w:r>
        <w:rPr>
          <w:spacing w:val="-9"/>
        </w:rPr>
        <w:t> </w:t>
      </w:r>
      <w:r>
        <w:rPr/>
        <w:t>the</w:t>
      </w:r>
      <w:r>
        <w:rPr>
          <w:spacing w:val="-9"/>
        </w:rPr>
        <w:t> </w:t>
      </w:r>
      <w:r>
        <w:rPr/>
        <w:t>following</w:t>
      </w:r>
      <w:r>
        <w:rPr>
          <w:spacing w:val="-9"/>
        </w:rPr>
        <w:t> </w:t>
      </w:r>
      <w:r>
        <w:rPr/>
        <w:t>changes</w:t>
      </w:r>
      <w:r>
        <w:rPr>
          <w:spacing w:val="-9"/>
        </w:rPr>
        <w:t> </w:t>
      </w:r>
      <w:r>
        <w:rPr/>
        <w:t>in</w:t>
      </w:r>
      <w:r>
        <w:rPr>
          <w:spacing w:val="-9"/>
        </w:rPr>
        <w:t> </w:t>
      </w:r>
      <w:r>
        <w:rPr/>
        <w:t>the</w:t>
      </w:r>
      <w:r>
        <w:rPr>
          <w:spacing w:val="-9"/>
        </w:rPr>
        <w:t> </w:t>
      </w:r>
      <w:r>
        <w:rPr/>
        <w:t>service</w:t>
      </w:r>
      <w:r>
        <w:rPr>
          <w:spacing w:val="-9"/>
        </w:rPr>
        <w:t> </w:t>
      </w:r>
      <w:r>
        <w:rPr/>
        <w:t>interface deployment shall be possible without the need for a re-compilation of the adaptive </w:t>
      </w:r>
      <w:r>
        <w:rPr>
          <w:spacing w:val="-2"/>
        </w:rPr>
        <w:t>applications:</w:t>
      </w:r>
    </w:p>
    <w:p>
      <w:pPr>
        <w:pStyle w:val="ListParagraph"/>
        <w:numPr>
          <w:ilvl w:val="0"/>
          <w:numId w:val="18"/>
        </w:numPr>
        <w:tabs>
          <w:tab w:pos="923" w:val="left" w:leader="none"/>
        </w:tabs>
        <w:spacing w:line="232" w:lineRule="auto" w:before="149" w:after="0"/>
        <w:ind w:left="922" w:right="1415" w:hanging="237"/>
        <w:jc w:val="both"/>
        <w:rPr>
          <w:sz w:val="24"/>
        </w:rPr>
      </w:pPr>
      <w:r>
        <w:rPr>
          <w:spacing w:val="-2"/>
          <w:sz w:val="24"/>
        </w:rPr>
        <w:t>changes</w:t>
      </w:r>
      <w:r>
        <w:rPr>
          <w:spacing w:val="-15"/>
          <w:sz w:val="24"/>
        </w:rPr>
        <w:t> </w:t>
      </w:r>
      <w:r>
        <w:rPr>
          <w:spacing w:val="-2"/>
          <w:sz w:val="24"/>
        </w:rPr>
        <w:t>to</w:t>
      </w:r>
      <w:r>
        <w:rPr>
          <w:spacing w:val="-15"/>
          <w:sz w:val="24"/>
        </w:rPr>
        <w:t> </w:t>
      </w:r>
      <w:r>
        <w:rPr>
          <w:spacing w:val="-2"/>
          <w:sz w:val="24"/>
        </w:rPr>
        <w:t>the</w:t>
      </w:r>
      <w:r>
        <w:rPr>
          <w:spacing w:val="-14"/>
          <w:sz w:val="24"/>
        </w:rPr>
        <w:t> </w:t>
      </w:r>
      <w:r>
        <w:rPr>
          <w:spacing w:val="-2"/>
          <w:sz w:val="24"/>
        </w:rPr>
        <w:t>concrete</w:t>
      </w:r>
      <w:r>
        <w:rPr>
          <w:spacing w:val="-15"/>
          <w:sz w:val="24"/>
        </w:rPr>
        <w:t> </w:t>
      </w:r>
      <w:r>
        <w:rPr>
          <w:spacing w:val="-2"/>
          <w:sz w:val="24"/>
        </w:rPr>
        <w:t>type</w:t>
      </w:r>
      <w:r>
        <w:rPr>
          <w:spacing w:val="-15"/>
          <w:sz w:val="24"/>
        </w:rPr>
        <w:t> </w:t>
      </w:r>
      <w:r>
        <w:rPr>
          <w:spacing w:val="-2"/>
          <w:sz w:val="24"/>
        </w:rPr>
        <w:t>of</w:t>
      </w:r>
      <w:r>
        <w:rPr>
          <w:spacing w:val="-9"/>
          <w:sz w:val="24"/>
        </w:rPr>
        <w:t> </w:t>
      </w:r>
      <w:r>
        <w:rPr>
          <w:rFonts w:ascii="Courier New" w:hAnsi="Courier New"/>
          <w:color w:val="0000FF"/>
          <w:spacing w:val="-2"/>
          <w:sz w:val="24"/>
        </w:rPr>
        <w:t>ServiceInterfaceDeployment</w:t>
      </w:r>
      <w:r>
        <w:rPr>
          <w:rFonts w:ascii="Courier New" w:hAnsi="Courier New"/>
          <w:color w:val="0000FF"/>
          <w:spacing w:val="-34"/>
          <w:sz w:val="24"/>
        </w:rPr>
        <w:t> </w:t>
      </w:r>
      <w:r>
        <w:rPr>
          <w:spacing w:val="-2"/>
          <w:sz w:val="24"/>
        </w:rPr>
        <w:t>and</w:t>
      </w:r>
      <w:r>
        <w:rPr>
          <w:spacing w:val="-6"/>
          <w:sz w:val="24"/>
        </w:rPr>
        <w:t> </w:t>
      </w:r>
      <w:r>
        <w:rPr>
          <w:spacing w:val="-2"/>
          <w:sz w:val="24"/>
        </w:rPr>
        <w:t>the</w:t>
      </w:r>
      <w:r>
        <w:rPr>
          <w:spacing w:val="-6"/>
          <w:sz w:val="24"/>
        </w:rPr>
        <w:t> </w:t>
      </w:r>
      <w:r>
        <w:rPr>
          <w:spacing w:val="-2"/>
          <w:sz w:val="24"/>
        </w:rPr>
        <w:t>com-</w:t>
      </w:r>
      <w:r>
        <w:rPr>
          <w:spacing w:val="-2"/>
          <w:sz w:val="24"/>
        </w:rPr>
        <w:t> </w:t>
      </w:r>
      <w:r>
        <w:rPr>
          <w:sz w:val="24"/>
        </w:rPr>
        <w:t>posed</w:t>
      </w:r>
      <w:r>
        <w:rPr>
          <w:spacing w:val="-15"/>
          <w:sz w:val="24"/>
        </w:rPr>
        <w:t> </w:t>
      </w:r>
      <w:r>
        <w:rPr>
          <w:rFonts w:ascii="Courier New" w:hAnsi="Courier New"/>
          <w:color w:val="0000FF"/>
          <w:sz w:val="24"/>
        </w:rPr>
        <w:t>ServiceMethodDeployment</w:t>
      </w:r>
      <w:r>
        <w:rPr>
          <w:sz w:val="24"/>
        </w:rPr>
        <w:t>,</w:t>
      </w:r>
      <w:r>
        <w:rPr>
          <w:spacing w:val="-15"/>
          <w:sz w:val="24"/>
        </w:rPr>
        <w:t> </w:t>
      </w:r>
      <w:r>
        <w:rPr>
          <w:rFonts w:ascii="Courier New" w:hAnsi="Courier New"/>
          <w:color w:val="0000FF"/>
          <w:sz w:val="24"/>
        </w:rPr>
        <w:t>ServiceFieldDeployment</w:t>
      </w:r>
      <w:r>
        <w:rPr>
          <w:sz w:val="24"/>
        </w:rPr>
        <w:t>,</w:t>
      </w:r>
      <w:r>
        <w:rPr>
          <w:spacing w:val="-15"/>
          <w:sz w:val="24"/>
        </w:rPr>
        <w:t> </w:t>
      </w:r>
      <w:r>
        <w:rPr>
          <w:sz w:val="24"/>
        </w:rPr>
        <w:t>and</w:t>
      </w:r>
      <w:r>
        <w:rPr>
          <w:spacing w:val="-15"/>
          <w:sz w:val="24"/>
        </w:rPr>
        <w:t> </w:t>
      </w:r>
      <w:r>
        <w:rPr>
          <w:rFonts w:ascii="Courier New" w:hAnsi="Courier New"/>
          <w:color w:val="0000FF"/>
          <w:sz w:val="24"/>
        </w:rPr>
        <w:t>Ser-</w:t>
      </w:r>
      <w:r>
        <w:rPr>
          <w:rFonts w:ascii="Courier New" w:hAnsi="Courier New"/>
          <w:color w:val="0000FF"/>
          <w:sz w:val="24"/>
        </w:rPr>
        <w:t> viceEventDeployment</w:t>
      </w:r>
      <w:r>
        <w:rPr>
          <w:rFonts w:ascii="Courier New" w:hAnsi="Courier New"/>
          <w:color w:val="0000FF"/>
          <w:spacing w:val="-32"/>
          <w:sz w:val="24"/>
        </w:rPr>
        <w:t> </w:t>
      </w:r>
      <w:r>
        <w:rPr>
          <w:sz w:val="24"/>
        </w:rPr>
        <w:t>(e.g.,</w:t>
      </w:r>
      <w:r>
        <w:rPr>
          <w:spacing w:val="40"/>
          <w:sz w:val="24"/>
        </w:rPr>
        <w:t> </w:t>
      </w:r>
      <w:r>
        <w:rPr>
          <w:sz w:val="24"/>
        </w:rPr>
        <w:t>changing a </w:t>
      </w:r>
      <w:r>
        <w:rPr>
          <w:rFonts w:ascii="Courier New" w:hAnsi="Courier New"/>
          <w:color w:val="0000FF"/>
          <w:sz w:val="24"/>
        </w:rPr>
        <w:t>SomeipServiceInterfaceDe-</w:t>
      </w:r>
      <w:r>
        <w:rPr>
          <w:rFonts w:ascii="Courier New" w:hAnsi="Courier New"/>
          <w:color w:val="0000FF"/>
          <w:sz w:val="24"/>
        </w:rPr>
        <w:t> ployment</w:t>
      </w:r>
      <w:r>
        <w:rPr>
          <w:rFonts w:ascii="Courier New" w:hAnsi="Courier New"/>
          <w:color w:val="0000FF"/>
          <w:spacing w:val="-34"/>
          <w:sz w:val="24"/>
        </w:rPr>
        <w:t> </w:t>
      </w:r>
      <w:r>
        <w:rPr>
          <w:sz w:val="24"/>
        </w:rPr>
        <w:t>to a </w:t>
      </w:r>
      <w:r>
        <w:rPr>
          <w:rFonts w:ascii="Courier New" w:hAnsi="Courier New"/>
          <w:color w:val="0000FF"/>
          <w:sz w:val="24"/>
        </w:rPr>
        <w:t>UserDefinedServiceInterfaceDeployment</w:t>
      </w:r>
      <w:r>
        <w:rPr>
          <w:sz w:val="24"/>
        </w:rPr>
        <w:t>)</w:t>
      </w:r>
    </w:p>
    <w:p>
      <w:pPr>
        <w:pStyle w:val="ListParagraph"/>
        <w:numPr>
          <w:ilvl w:val="0"/>
          <w:numId w:val="18"/>
        </w:numPr>
        <w:tabs>
          <w:tab w:pos="923" w:val="left" w:leader="none"/>
        </w:tabs>
        <w:spacing w:line="232" w:lineRule="auto" w:before="136" w:after="0"/>
        <w:ind w:left="922" w:right="1415" w:hanging="237"/>
        <w:jc w:val="left"/>
        <w:rPr>
          <w:sz w:val="24"/>
        </w:rPr>
      </w:pPr>
      <w:r>
        <w:rPr>
          <w:sz w:val="24"/>
        </w:rPr>
        <w:t>changes</w:t>
      </w:r>
      <w:r>
        <w:rPr>
          <w:spacing w:val="78"/>
          <w:sz w:val="24"/>
        </w:rPr>
        <w:t> </w:t>
      </w:r>
      <w:r>
        <w:rPr>
          <w:sz w:val="24"/>
        </w:rPr>
        <w:t>to</w:t>
      </w:r>
      <w:r>
        <w:rPr>
          <w:spacing w:val="78"/>
          <w:sz w:val="24"/>
        </w:rPr>
        <w:t> </w:t>
      </w:r>
      <w:r>
        <w:rPr>
          <w:sz w:val="24"/>
        </w:rPr>
        <w:t>one</w:t>
      </w:r>
      <w:r>
        <w:rPr>
          <w:spacing w:val="78"/>
          <w:sz w:val="24"/>
        </w:rPr>
        <w:t> </w:t>
      </w:r>
      <w:r>
        <w:rPr>
          <w:sz w:val="24"/>
        </w:rPr>
        <w:t>or</w:t>
      </w:r>
      <w:r>
        <w:rPr>
          <w:spacing w:val="78"/>
          <w:sz w:val="24"/>
        </w:rPr>
        <w:t> </w:t>
      </w:r>
      <w:r>
        <w:rPr>
          <w:sz w:val="24"/>
        </w:rPr>
        <w:t>more</w:t>
      </w:r>
      <w:r>
        <w:rPr>
          <w:spacing w:val="78"/>
          <w:sz w:val="24"/>
        </w:rPr>
        <w:t> </w:t>
      </w:r>
      <w:r>
        <w:rPr>
          <w:sz w:val="24"/>
        </w:rPr>
        <w:t>attributes</w:t>
      </w:r>
      <w:r>
        <w:rPr>
          <w:spacing w:val="78"/>
          <w:sz w:val="24"/>
        </w:rPr>
        <w:t> </w:t>
      </w:r>
      <w:r>
        <w:rPr>
          <w:sz w:val="24"/>
        </w:rPr>
        <w:t>of</w:t>
      </w:r>
      <w:r>
        <w:rPr>
          <w:spacing w:val="78"/>
          <w:sz w:val="24"/>
        </w:rPr>
        <w:t> </w:t>
      </w:r>
      <w:r>
        <w:rPr>
          <w:sz w:val="24"/>
        </w:rPr>
        <w:t>meta-classes</w:t>
      </w:r>
      <w:r>
        <w:rPr>
          <w:spacing w:val="78"/>
          <w:sz w:val="24"/>
        </w:rPr>
        <w:t> </w:t>
      </w:r>
      <w:r>
        <w:rPr>
          <w:sz w:val="24"/>
        </w:rPr>
        <w:t>derived</w:t>
      </w:r>
      <w:r>
        <w:rPr>
          <w:spacing w:val="78"/>
          <w:sz w:val="24"/>
        </w:rPr>
        <w:t> </w:t>
      </w:r>
      <w:r>
        <w:rPr>
          <w:sz w:val="24"/>
        </w:rPr>
        <w:t>from</w:t>
      </w:r>
      <w:r>
        <w:rPr>
          <w:spacing w:val="78"/>
          <w:sz w:val="24"/>
        </w:rPr>
        <w:t> </w:t>
      </w:r>
      <w:r>
        <w:rPr>
          <w:rFonts w:ascii="Courier New" w:hAnsi="Courier New"/>
          <w:color w:val="0000FF"/>
          <w:sz w:val="24"/>
        </w:rPr>
        <w:t>Servi-</w:t>
      </w:r>
      <w:r>
        <w:rPr>
          <w:rFonts w:ascii="Courier New" w:hAnsi="Courier New"/>
          <w:color w:val="0000FF"/>
          <w:sz w:val="24"/>
        </w:rPr>
        <w:t> ceInterfaceDeployment</w:t>
      </w:r>
      <w:r>
        <w:rPr>
          <w:sz w:val="24"/>
        </w:rPr>
        <w:t>,</w:t>
      </w:r>
      <w:r>
        <w:rPr>
          <w:spacing w:val="-11"/>
          <w:sz w:val="24"/>
        </w:rPr>
        <w:t> </w:t>
      </w:r>
      <w:r>
        <w:rPr>
          <w:rFonts w:ascii="Courier New" w:hAnsi="Courier New"/>
          <w:color w:val="0000FF"/>
          <w:sz w:val="24"/>
        </w:rPr>
        <w:t>ServiceMethodDeployment</w:t>
      </w:r>
      <w:r>
        <w:rPr>
          <w:sz w:val="24"/>
        </w:rPr>
        <w:t>,</w:t>
      </w:r>
      <w:r>
        <w:rPr>
          <w:spacing w:val="-10"/>
          <w:sz w:val="24"/>
        </w:rPr>
        <w:t> </w:t>
      </w:r>
      <w:r>
        <w:rPr>
          <w:rFonts w:ascii="Courier New" w:hAnsi="Courier New"/>
          <w:color w:val="0000FF"/>
          <w:sz w:val="24"/>
        </w:rPr>
        <w:t>ServiceField-</w:t>
      </w:r>
      <w:r>
        <w:rPr>
          <w:rFonts w:ascii="Courier New" w:hAnsi="Courier New"/>
          <w:color w:val="0000FF"/>
          <w:sz w:val="24"/>
        </w:rPr>
        <w:t> Deployment</w:t>
      </w:r>
      <w:r>
        <w:rPr>
          <w:sz w:val="24"/>
        </w:rPr>
        <w:t>,</w:t>
      </w:r>
      <w:r>
        <w:rPr>
          <w:spacing w:val="40"/>
          <w:sz w:val="24"/>
        </w:rPr>
        <w:t> </w:t>
      </w:r>
      <w:r>
        <w:rPr>
          <w:sz w:val="24"/>
        </w:rPr>
        <w:t>and</w:t>
      </w:r>
      <w:r>
        <w:rPr>
          <w:spacing w:val="37"/>
          <w:sz w:val="24"/>
        </w:rPr>
        <w:t> </w:t>
      </w:r>
      <w:r>
        <w:rPr>
          <w:rFonts w:ascii="Courier New" w:hAnsi="Courier New"/>
          <w:color w:val="0000FF"/>
          <w:sz w:val="24"/>
        </w:rPr>
        <w:t>ServiceEventDeployment</w:t>
      </w:r>
      <w:r>
        <w:rPr>
          <w:rFonts w:ascii="Courier New" w:hAnsi="Courier New"/>
          <w:color w:val="0000FF"/>
          <w:spacing w:val="-40"/>
          <w:sz w:val="24"/>
        </w:rPr>
        <w:t> </w:t>
      </w:r>
      <w:r>
        <w:rPr>
          <w:sz w:val="24"/>
        </w:rPr>
        <w:t>(e.g.,</w:t>
      </w:r>
      <w:r>
        <w:rPr>
          <w:spacing w:val="40"/>
          <w:sz w:val="24"/>
        </w:rPr>
        <w:t> </w:t>
      </w:r>
      <w:r>
        <w:rPr>
          <w:sz w:val="24"/>
        </w:rPr>
        <w:t>changing</w:t>
      </w:r>
      <w:r>
        <w:rPr>
          <w:spacing w:val="37"/>
          <w:sz w:val="24"/>
        </w:rPr>
        <w:t> </w:t>
      </w:r>
      <w:r>
        <w:rPr>
          <w:sz w:val="24"/>
        </w:rPr>
        <w:t>the</w:t>
      </w:r>
      <w:r>
        <w:rPr>
          <w:spacing w:val="37"/>
          <w:sz w:val="24"/>
        </w:rPr>
        <w:t> </w:t>
      </w:r>
      <w:r>
        <w:rPr>
          <w:sz w:val="24"/>
        </w:rPr>
        <w:t>value</w:t>
      </w:r>
      <w:r>
        <w:rPr>
          <w:spacing w:val="37"/>
          <w:sz w:val="24"/>
        </w:rPr>
        <w:t> </w:t>
      </w:r>
      <w:r>
        <w:rPr>
          <w:sz w:val="24"/>
        </w:rPr>
        <w:t>of </w:t>
      </w:r>
      <w:r>
        <w:rPr>
          <w:rFonts w:ascii="Courier New" w:hAnsi="Courier New"/>
          <w:color w:val="0000FF"/>
          <w:spacing w:val="-2"/>
          <w:sz w:val="24"/>
        </w:rPr>
        <w:t>SomeipEventDeployment</w:t>
      </w:r>
      <w:r>
        <w:rPr>
          <w:spacing w:val="-2"/>
          <w:sz w:val="24"/>
        </w:rPr>
        <w:t>.</w:t>
      </w:r>
      <w:r>
        <w:rPr>
          <w:rFonts w:ascii="Courier New" w:hAnsi="Courier New"/>
          <w:color w:val="0000FF"/>
          <w:spacing w:val="-2"/>
          <w:sz w:val="24"/>
        </w:rPr>
        <w:t>separationTime</w:t>
      </w:r>
      <w:r>
        <w:rPr>
          <w:spacing w:val="-2"/>
          <w:sz w:val="24"/>
        </w:rPr>
        <w:t>)</w:t>
      </w:r>
    </w:p>
    <w:p>
      <w:pPr>
        <w:pStyle w:val="ListParagraph"/>
        <w:numPr>
          <w:ilvl w:val="0"/>
          <w:numId w:val="18"/>
        </w:numPr>
        <w:tabs>
          <w:tab w:pos="923" w:val="left" w:leader="none"/>
        </w:tabs>
        <w:spacing w:line="240" w:lineRule="auto" w:before="128" w:after="0"/>
        <w:ind w:left="922" w:right="1415" w:hanging="237"/>
        <w:jc w:val="left"/>
        <w:rPr>
          <w:sz w:val="24"/>
        </w:rPr>
      </w:pPr>
      <w:r>
        <w:rPr>
          <w:sz w:val="24"/>
        </w:rPr>
        <w:t>backwards-compatible changes to the technology specific service version num- ber of the </w:t>
      </w:r>
      <w:r>
        <w:rPr>
          <w:rFonts w:ascii="Courier New" w:hAnsi="Courier New"/>
          <w:color w:val="0000FF"/>
          <w:sz w:val="24"/>
        </w:rPr>
        <w:t>ServiceInterfaceDeployment</w:t>
      </w:r>
      <w:r>
        <w:rPr>
          <w:sz w:val="24"/>
        </w:rPr>
        <w:t>.</w:t>
      </w:r>
    </w:p>
    <w:p>
      <w:pPr>
        <w:spacing w:line="315" w:lineRule="exact" w:before="124"/>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RS_CM_00315</w:t>
      </w:r>
      <w:r>
        <w:rPr>
          <w:i/>
          <w:spacing w:val="-2"/>
          <w:sz w:val="24"/>
        </w:rPr>
        <w:t>)</w:t>
      </w:r>
    </w:p>
    <w:p>
      <w:pPr>
        <w:pStyle w:val="BodyText"/>
        <w:spacing w:line="232" w:lineRule="auto" w:before="6"/>
        <w:ind w:left="337" w:right="1415"/>
        <w:jc w:val="both"/>
      </w:pPr>
      <w:r>
        <w:rPr/>
        <w:t>Note that changes to </w:t>
      </w:r>
      <w:r>
        <w:rPr>
          <w:rFonts w:ascii="Courier New"/>
          <w:color w:val="0000FF"/>
        </w:rPr>
        <w:t>SomeipServiceVersion</w:t>
      </w:r>
      <w:r>
        <w:rPr/>
        <w:t>.</w:t>
      </w:r>
      <w:r>
        <w:rPr>
          <w:rFonts w:ascii="Courier New"/>
          <w:color w:val="0000FF"/>
        </w:rPr>
        <w:t>majorVersion</w:t>
      </w:r>
      <w:r>
        <w:rPr>
          <w:rFonts w:ascii="Courier New"/>
          <w:color w:val="0000FF"/>
          <w:spacing w:val="-36"/>
        </w:rPr>
        <w:t> </w:t>
      </w:r>
      <w:r>
        <w:rPr/>
        <w:t>are an </w:t>
      </w:r>
      <w:r>
        <w:rPr/>
        <w:t>exception </w:t>
      </w:r>
      <w:r>
        <w:rPr>
          <w:spacing w:val="-2"/>
        </w:rPr>
        <w:t>here,</w:t>
      </w:r>
      <w:r>
        <w:rPr>
          <w:spacing w:val="-15"/>
        </w:rPr>
        <w:t> </w:t>
      </w:r>
      <w:r>
        <w:rPr>
          <w:spacing w:val="-2"/>
        </w:rPr>
        <w:t>since</w:t>
      </w:r>
      <w:r>
        <w:rPr>
          <w:spacing w:val="-15"/>
        </w:rPr>
        <w:t> </w:t>
      </w:r>
      <w:r>
        <w:rPr>
          <w:spacing w:val="-2"/>
        </w:rPr>
        <w:t>any</w:t>
      </w:r>
      <w:r>
        <w:rPr>
          <w:spacing w:val="-12"/>
        </w:rPr>
        <w:t> </w:t>
      </w:r>
      <w:r>
        <w:rPr>
          <w:spacing w:val="-2"/>
        </w:rPr>
        <w:t>change to </w:t>
      </w:r>
      <w:r>
        <w:rPr>
          <w:rFonts w:ascii="Courier New"/>
          <w:color w:val="0000FF"/>
          <w:spacing w:val="-2"/>
        </w:rPr>
        <w:t>SomeipServiceVersion</w:t>
      </w:r>
      <w:r>
        <w:rPr>
          <w:spacing w:val="-2"/>
        </w:rPr>
        <w:t>.</w:t>
      </w:r>
      <w:r>
        <w:rPr>
          <w:rFonts w:ascii="Courier New"/>
          <w:color w:val="0000FF"/>
          <w:spacing w:val="-2"/>
        </w:rPr>
        <w:t>majorVersion</w:t>
      </w:r>
      <w:r>
        <w:rPr>
          <w:rFonts w:ascii="Courier New"/>
          <w:color w:val="0000FF"/>
          <w:spacing w:val="-34"/>
        </w:rPr>
        <w:t> </w:t>
      </w:r>
      <w:r>
        <w:rPr>
          <w:spacing w:val="-2"/>
        </w:rPr>
        <w:t>indicates an in- </w:t>
      </w:r>
      <w:r>
        <w:rPr/>
        <w:t>compatible</w:t>
      </w:r>
      <w:r>
        <w:rPr>
          <w:spacing w:val="-17"/>
        </w:rPr>
        <w:t> </w:t>
      </w:r>
      <w:r>
        <w:rPr/>
        <w:t>change</w:t>
      </w:r>
      <w:r>
        <w:rPr>
          <w:spacing w:val="-17"/>
        </w:rPr>
        <w:t> </w:t>
      </w:r>
      <w:r>
        <w:rPr/>
        <w:t>of</w:t>
      </w:r>
      <w:r>
        <w:rPr>
          <w:spacing w:val="-16"/>
        </w:rPr>
        <w:t> </w:t>
      </w:r>
      <w:r>
        <w:rPr/>
        <w:t>the</w:t>
      </w:r>
      <w:r>
        <w:rPr>
          <w:spacing w:val="-17"/>
        </w:rPr>
        <w:t> </w:t>
      </w:r>
      <w:r>
        <w:rPr>
          <w:rFonts w:ascii="Courier New"/>
          <w:color w:val="0000FF"/>
        </w:rPr>
        <w:t>ServiceInterface</w:t>
      </w:r>
      <w:r>
        <w:rPr>
          <w:rFonts w:ascii="Courier New"/>
          <w:color w:val="0000FF"/>
          <w:spacing w:val="-36"/>
        </w:rPr>
        <w:t> </w:t>
      </w:r>
      <w:r>
        <w:rPr/>
        <w:t>and</w:t>
      </w:r>
      <w:r>
        <w:rPr>
          <w:spacing w:val="-17"/>
        </w:rPr>
        <w:t> </w:t>
      </w:r>
      <w:r>
        <w:rPr/>
        <w:t>thus</w:t>
      </w:r>
      <w:r>
        <w:rPr>
          <w:spacing w:val="-17"/>
        </w:rPr>
        <w:t> </w:t>
      </w:r>
      <w:r>
        <w:rPr/>
        <w:t>affects</w:t>
      </w:r>
      <w:r>
        <w:rPr>
          <w:spacing w:val="-16"/>
        </w:rPr>
        <w:t> </w:t>
      </w:r>
      <w:r>
        <w:rPr/>
        <w:t>the</w:t>
      </w:r>
      <w:r>
        <w:rPr>
          <w:spacing w:val="-13"/>
        </w:rPr>
        <w:t> </w:t>
      </w:r>
      <w:r>
        <w:rPr/>
        <w:t>involved</w:t>
      </w:r>
      <w:r>
        <w:rPr>
          <w:spacing w:val="-10"/>
        </w:rPr>
        <w:t> </w:t>
      </w:r>
      <w:r>
        <w:rPr/>
        <w:t>adaptive applications mandating a re-compilation of the involved adaptive applications.</w:t>
      </w:r>
    </w:p>
    <w:p>
      <w:pPr>
        <w:pStyle w:val="BodyText"/>
        <w:spacing w:line="247" w:lineRule="auto" w:before="149"/>
        <w:ind w:left="337" w:right="1415"/>
        <w:jc w:val="both"/>
      </w:pPr>
      <w:r>
        <w:rPr>
          <w:b/>
        </w:rPr>
        <w:t>[SWS_CM_10385]</w:t>
      </w:r>
      <w:r>
        <w:rPr/>
        <w:t>{DRAFT} </w:t>
      </w:r>
      <w:r>
        <w:rPr>
          <w:b/>
        </w:rPr>
        <w:t>Change</w:t>
      </w:r>
      <w:r>
        <w:rPr>
          <w:b/>
          <w:spacing w:val="-2"/>
        </w:rPr>
        <w:t> </w:t>
      </w:r>
      <w:r>
        <w:rPr>
          <w:b/>
        </w:rPr>
        <w:t>of</w:t>
      </w:r>
      <w:r>
        <w:rPr>
          <w:b/>
          <w:spacing w:val="-3"/>
        </w:rPr>
        <w:t> </w:t>
      </w:r>
      <w:r>
        <w:rPr>
          <w:b/>
        </w:rPr>
        <w:t>Service</w:t>
      </w:r>
      <w:r>
        <w:rPr>
          <w:b/>
          <w:spacing w:val="-2"/>
        </w:rPr>
        <w:t> </w:t>
      </w:r>
      <w:r>
        <w:rPr>
          <w:b/>
        </w:rPr>
        <w:t>Instance</w:t>
      </w:r>
      <w:r>
        <w:rPr>
          <w:b/>
          <w:spacing w:val="-3"/>
        </w:rPr>
        <w:t> </w:t>
      </w:r>
      <w:r>
        <w:rPr>
          <w:b/>
        </w:rPr>
        <w:t>Deployment</w:t>
      </w:r>
      <w:r>
        <w:rPr>
          <w:b/>
          <w:spacing w:val="-2"/>
        </w:rPr>
        <w:t> </w:t>
      </w:r>
      <w:r>
        <w:rPr>
          <w:rFonts w:ascii="Swis721 WGL4 BT" w:hAnsi="Swis721 WGL4 BT"/>
          <w:i/>
        </w:rPr>
        <w:t>[</w:t>
      </w:r>
      <w:r>
        <w:rPr/>
        <w:t>A</w:t>
      </w:r>
      <w:r>
        <w:rPr>
          <w:spacing w:val="-3"/>
        </w:rPr>
        <w:t> </w:t>
      </w:r>
      <w:r>
        <w:rPr/>
        <w:t>change</w:t>
      </w:r>
      <w:r>
        <w:rPr>
          <w:spacing w:val="-2"/>
        </w:rPr>
        <w:t> </w:t>
      </w:r>
      <w:r>
        <w:rPr/>
        <w:t>of the service instance deployment shall be possible without re-compiling the involved adaptive</w:t>
      </w:r>
      <w:r>
        <w:rPr>
          <w:spacing w:val="-7"/>
        </w:rPr>
        <w:t> </w:t>
      </w:r>
      <w:r>
        <w:rPr/>
        <w:t>applications. –</w:t>
      </w:r>
      <w:r>
        <w:rPr>
          <w:spacing w:val="-7"/>
        </w:rPr>
        <w:t> </w:t>
      </w:r>
      <w:r>
        <w:rPr/>
        <w:t>This</w:t>
      </w:r>
      <w:r>
        <w:rPr>
          <w:spacing w:val="-7"/>
        </w:rPr>
        <w:t> </w:t>
      </w:r>
      <w:r>
        <w:rPr/>
        <w:t>means</w:t>
      </w:r>
      <w:r>
        <w:rPr>
          <w:spacing w:val="-7"/>
        </w:rPr>
        <w:t> </w:t>
      </w:r>
      <w:r>
        <w:rPr/>
        <w:t>that</w:t>
      </w:r>
      <w:r>
        <w:rPr>
          <w:spacing w:val="-7"/>
        </w:rPr>
        <w:t> </w:t>
      </w:r>
      <w:r>
        <w:rPr/>
        <w:t>the</w:t>
      </w:r>
      <w:r>
        <w:rPr>
          <w:spacing w:val="-7"/>
        </w:rPr>
        <w:t> </w:t>
      </w:r>
      <w:r>
        <w:rPr/>
        <w:t>following</w:t>
      </w:r>
      <w:r>
        <w:rPr>
          <w:spacing w:val="-7"/>
        </w:rPr>
        <w:t> </w:t>
      </w:r>
      <w:r>
        <w:rPr/>
        <w:t>changes</w:t>
      </w:r>
      <w:r>
        <w:rPr>
          <w:spacing w:val="-7"/>
        </w:rPr>
        <w:t> </w:t>
      </w:r>
      <w:r>
        <w:rPr/>
        <w:t>in</w:t>
      </w:r>
      <w:r>
        <w:rPr>
          <w:spacing w:val="-7"/>
        </w:rPr>
        <w:t> </w:t>
      </w:r>
      <w:r>
        <w:rPr/>
        <w:t>the</w:t>
      </w:r>
      <w:r>
        <w:rPr>
          <w:spacing w:val="-7"/>
        </w:rPr>
        <w:t> </w:t>
      </w:r>
      <w:r>
        <w:rPr/>
        <w:t>service</w:t>
      </w:r>
      <w:r>
        <w:rPr>
          <w:spacing w:val="-7"/>
        </w:rPr>
        <w:t> </w:t>
      </w:r>
      <w:r>
        <w:rPr/>
        <w:t>instance deployment shall be possible without the need for a re-compilation of the adaptive </w:t>
      </w:r>
      <w:r>
        <w:rPr>
          <w:spacing w:val="-2"/>
        </w:rPr>
        <w:t>applications:</w:t>
      </w:r>
    </w:p>
    <w:p>
      <w:pPr>
        <w:pStyle w:val="ListParagraph"/>
        <w:numPr>
          <w:ilvl w:val="0"/>
          <w:numId w:val="18"/>
        </w:numPr>
        <w:tabs>
          <w:tab w:pos="923" w:val="left" w:leader="none"/>
        </w:tabs>
        <w:spacing w:line="232" w:lineRule="auto" w:before="149" w:after="0"/>
        <w:ind w:left="922" w:right="1415" w:hanging="237"/>
        <w:jc w:val="both"/>
        <w:rPr>
          <w:sz w:val="24"/>
        </w:rPr>
      </w:pPr>
      <w:r>
        <w:rPr>
          <w:sz w:val="24"/>
        </w:rPr>
        <w:t>changes to the concrete type of </w:t>
      </w:r>
      <w:r>
        <w:rPr>
          <w:rFonts w:ascii="Courier New" w:hAnsi="Courier New"/>
          <w:color w:val="0000FF"/>
          <w:sz w:val="24"/>
        </w:rPr>
        <w:t>ProvidedApServiceInstance</w:t>
      </w:r>
      <w:r>
        <w:rPr>
          <w:rFonts w:ascii="Courier New" w:hAnsi="Courier New"/>
          <w:color w:val="0000FF"/>
          <w:spacing w:val="-36"/>
          <w:sz w:val="24"/>
        </w:rPr>
        <w:t> </w:t>
      </w:r>
      <w:r>
        <w:rPr>
          <w:sz w:val="24"/>
        </w:rPr>
        <w:t>and/or </w:t>
      </w:r>
      <w:r>
        <w:rPr>
          <w:rFonts w:ascii="Courier New" w:hAnsi="Courier New"/>
          <w:color w:val="0000FF"/>
          <w:sz w:val="24"/>
        </w:rPr>
        <w:t>Re-</w:t>
      </w:r>
      <w:r>
        <w:rPr>
          <w:rFonts w:ascii="Courier New" w:hAnsi="Courier New"/>
          <w:color w:val="0000FF"/>
          <w:sz w:val="24"/>
        </w:rPr>
        <w:t> quiredApServiceInstance</w:t>
      </w:r>
      <w:r>
        <w:rPr>
          <w:rFonts w:ascii="Courier New" w:hAnsi="Courier New"/>
          <w:color w:val="0000FF"/>
          <w:spacing w:val="-36"/>
          <w:sz w:val="24"/>
        </w:rPr>
        <w:t> </w:t>
      </w:r>
      <w:r>
        <w:rPr>
          <w:sz w:val="24"/>
        </w:rPr>
        <w:t>(e.g.,</w:t>
      </w:r>
      <w:r>
        <w:rPr>
          <w:spacing w:val="-14"/>
          <w:sz w:val="24"/>
        </w:rPr>
        <w:t> </w:t>
      </w:r>
      <w:r>
        <w:rPr>
          <w:sz w:val="24"/>
        </w:rPr>
        <w:t>changing a </w:t>
      </w:r>
      <w:r>
        <w:rPr>
          <w:rFonts w:ascii="Courier New" w:hAnsi="Courier New"/>
          <w:color w:val="0000FF"/>
          <w:sz w:val="24"/>
        </w:rPr>
        <w:t>ProvidedSomeipService-</w:t>
      </w:r>
      <w:r>
        <w:rPr>
          <w:rFonts w:ascii="Courier New" w:hAnsi="Courier New"/>
          <w:color w:val="0000FF"/>
          <w:sz w:val="24"/>
        </w:rPr>
        <w:t> </w:t>
      </w:r>
      <w:r>
        <w:rPr>
          <w:rFonts w:ascii="Courier New" w:hAnsi="Courier New"/>
          <w:color w:val="0000FF"/>
          <w:spacing w:val="-4"/>
          <w:sz w:val="24"/>
        </w:rPr>
        <w:t>Instance</w:t>
      </w:r>
      <w:r>
        <w:rPr>
          <w:rFonts w:ascii="Courier New" w:hAnsi="Courier New"/>
          <w:color w:val="0000FF"/>
          <w:spacing w:val="-32"/>
          <w:sz w:val="24"/>
        </w:rPr>
        <w:t> </w:t>
      </w:r>
      <w:r>
        <w:rPr>
          <w:spacing w:val="-4"/>
          <w:sz w:val="24"/>
        </w:rPr>
        <w:t>to</w:t>
      </w:r>
      <w:r>
        <w:rPr>
          <w:spacing w:val="-13"/>
          <w:sz w:val="24"/>
        </w:rPr>
        <w:t> </w:t>
      </w:r>
      <w:r>
        <w:rPr>
          <w:spacing w:val="-4"/>
          <w:sz w:val="24"/>
        </w:rPr>
        <w:t>a</w:t>
      </w:r>
      <w:r>
        <w:rPr>
          <w:spacing w:val="-13"/>
          <w:sz w:val="24"/>
        </w:rPr>
        <w:t> </w:t>
      </w:r>
      <w:r>
        <w:rPr>
          <w:rFonts w:ascii="Courier New" w:hAnsi="Courier New"/>
          <w:color w:val="0000FF"/>
          <w:spacing w:val="-4"/>
          <w:sz w:val="24"/>
        </w:rPr>
        <w:t>ProvidedUserDefinedServiceInstance</w:t>
      </w:r>
      <w:r>
        <w:rPr>
          <w:rFonts w:ascii="Courier New" w:hAnsi="Courier New"/>
          <w:color w:val="0000FF"/>
          <w:spacing w:val="-32"/>
          <w:sz w:val="24"/>
        </w:rPr>
        <w:t> </w:t>
      </w:r>
      <w:r>
        <w:rPr>
          <w:spacing w:val="-4"/>
          <w:sz w:val="24"/>
        </w:rPr>
        <w:t>and</w:t>
      </w:r>
      <w:r>
        <w:rPr>
          <w:spacing w:val="-6"/>
          <w:sz w:val="24"/>
        </w:rPr>
        <w:t> </w:t>
      </w:r>
      <w:r>
        <w:rPr>
          <w:spacing w:val="-4"/>
          <w:sz w:val="24"/>
        </w:rPr>
        <w:t>a</w:t>
      </w:r>
      <w:r>
        <w:rPr>
          <w:spacing w:val="13"/>
          <w:sz w:val="24"/>
        </w:rPr>
        <w:t> </w:t>
      </w:r>
      <w:r>
        <w:rPr>
          <w:rFonts w:ascii="Courier New" w:hAnsi="Courier New"/>
          <w:color w:val="0000FF"/>
          <w:spacing w:val="-4"/>
          <w:sz w:val="24"/>
        </w:rPr>
        <w:t>Required-</w:t>
      </w:r>
      <w:r>
        <w:rPr>
          <w:rFonts w:ascii="Courier New" w:hAnsi="Courier New"/>
          <w:color w:val="0000FF"/>
          <w:spacing w:val="-4"/>
          <w:sz w:val="24"/>
        </w:rPr>
        <w:t> </w:t>
      </w:r>
      <w:r>
        <w:rPr>
          <w:rFonts w:ascii="Courier New" w:hAnsi="Courier New"/>
          <w:color w:val="0000FF"/>
          <w:spacing w:val="-2"/>
          <w:sz w:val="24"/>
        </w:rPr>
        <w:t>SomeipServiceInstance</w:t>
      </w:r>
      <w:r>
        <w:rPr>
          <w:rFonts w:ascii="Courier New" w:hAnsi="Courier New"/>
          <w:color w:val="0000FF"/>
          <w:spacing w:val="-79"/>
          <w:sz w:val="24"/>
        </w:rPr>
        <w:t> </w:t>
      </w:r>
      <w:r>
        <w:rPr>
          <w:spacing w:val="-2"/>
          <w:sz w:val="24"/>
        </w:rPr>
        <w:t>to</w:t>
      </w:r>
      <w:r>
        <w:rPr>
          <w:spacing w:val="-1"/>
          <w:sz w:val="24"/>
        </w:rPr>
        <w:t> </w:t>
      </w:r>
      <w:r>
        <w:rPr>
          <w:spacing w:val="-2"/>
          <w:sz w:val="24"/>
        </w:rPr>
        <w:t>a</w:t>
      </w:r>
      <w:r>
        <w:rPr>
          <w:spacing w:val="-1"/>
          <w:sz w:val="24"/>
        </w:rPr>
        <w:t> </w:t>
      </w:r>
      <w:r>
        <w:rPr>
          <w:rFonts w:ascii="Courier New" w:hAnsi="Courier New"/>
          <w:color w:val="0000FF"/>
          <w:spacing w:val="-2"/>
          <w:sz w:val="24"/>
        </w:rPr>
        <w:t>RequiredUserDefinedServiceInstance</w:t>
      </w:r>
      <w:r>
        <w:rPr>
          <w:spacing w:val="-2"/>
          <w:sz w:val="24"/>
        </w:rPr>
        <w:t>)</w:t>
      </w:r>
    </w:p>
    <w:p>
      <w:pPr>
        <w:pStyle w:val="ListParagraph"/>
        <w:numPr>
          <w:ilvl w:val="0"/>
          <w:numId w:val="18"/>
        </w:numPr>
        <w:tabs>
          <w:tab w:pos="923" w:val="left" w:leader="none"/>
        </w:tabs>
        <w:spacing w:line="232" w:lineRule="auto" w:before="136" w:after="0"/>
        <w:ind w:left="922" w:right="1415" w:hanging="237"/>
        <w:jc w:val="left"/>
        <w:rPr>
          <w:sz w:val="24"/>
        </w:rPr>
      </w:pPr>
      <w:r>
        <w:rPr>
          <w:sz w:val="24"/>
        </w:rPr>
        <w:t>changes</w:t>
      </w:r>
      <w:r>
        <w:rPr>
          <w:spacing w:val="-12"/>
          <w:sz w:val="24"/>
        </w:rPr>
        <w:t> </w:t>
      </w:r>
      <w:r>
        <w:rPr>
          <w:sz w:val="24"/>
        </w:rPr>
        <w:t>to</w:t>
      </w:r>
      <w:r>
        <w:rPr>
          <w:spacing w:val="-12"/>
          <w:sz w:val="24"/>
        </w:rPr>
        <w:t> </w:t>
      </w:r>
      <w:r>
        <w:rPr>
          <w:sz w:val="24"/>
        </w:rPr>
        <w:t>one</w:t>
      </w:r>
      <w:r>
        <w:rPr>
          <w:spacing w:val="-12"/>
          <w:sz w:val="24"/>
        </w:rPr>
        <w:t> </w:t>
      </w:r>
      <w:r>
        <w:rPr>
          <w:sz w:val="24"/>
        </w:rPr>
        <w:t>or</w:t>
      </w:r>
      <w:r>
        <w:rPr>
          <w:spacing w:val="-12"/>
          <w:sz w:val="24"/>
        </w:rPr>
        <w:t> </w:t>
      </w:r>
      <w:r>
        <w:rPr>
          <w:sz w:val="24"/>
        </w:rPr>
        <w:t>more</w:t>
      </w:r>
      <w:r>
        <w:rPr>
          <w:spacing w:val="-12"/>
          <w:sz w:val="24"/>
        </w:rPr>
        <w:t> </w:t>
      </w:r>
      <w:r>
        <w:rPr>
          <w:sz w:val="24"/>
        </w:rPr>
        <w:t>attributes</w:t>
      </w:r>
      <w:r>
        <w:rPr>
          <w:spacing w:val="-12"/>
          <w:sz w:val="24"/>
        </w:rPr>
        <w:t> </w:t>
      </w:r>
      <w:r>
        <w:rPr>
          <w:sz w:val="24"/>
        </w:rPr>
        <w:t>of</w:t>
      </w:r>
      <w:r>
        <w:rPr>
          <w:spacing w:val="-12"/>
          <w:sz w:val="24"/>
        </w:rPr>
        <w:t> </w:t>
      </w:r>
      <w:r>
        <w:rPr>
          <w:sz w:val="24"/>
        </w:rPr>
        <w:t>meta-class</w:t>
      </w:r>
      <w:r>
        <w:rPr>
          <w:spacing w:val="-12"/>
          <w:sz w:val="24"/>
        </w:rPr>
        <w:t> </w:t>
      </w:r>
      <w:r>
        <w:rPr>
          <w:sz w:val="24"/>
        </w:rPr>
        <w:t>derived</w:t>
      </w:r>
      <w:r>
        <w:rPr>
          <w:spacing w:val="-12"/>
          <w:sz w:val="24"/>
        </w:rPr>
        <w:t> </w:t>
      </w:r>
      <w:r>
        <w:rPr>
          <w:sz w:val="24"/>
        </w:rPr>
        <w:t>from</w:t>
      </w:r>
      <w:r>
        <w:rPr>
          <w:spacing w:val="-12"/>
          <w:sz w:val="24"/>
        </w:rPr>
        <w:t> </w:t>
      </w:r>
      <w:r>
        <w:rPr>
          <w:rFonts w:ascii="Courier New" w:hAnsi="Courier New"/>
          <w:color w:val="0000FF"/>
          <w:sz w:val="24"/>
        </w:rPr>
        <w:t>ProvidedApSer-</w:t>
      </w:r>
      <w:r>
        <w:rPr>
          <w:rFonts w:ascii="Courier New" w:hAnsi="Courier New"/>
          <w:color w:val="0000FF"/>
          <w:sz w:val="24"/>
        </w:rPr>
        <w:t> viceInstance</w:t>
      </w:r>
      <w:r>
        <w:rPr>
          <w:rFonts w:ascii="Courier New" w:hAnsi="Courier New"/>
          <w:color w:val="0000FF"/>
          <w:spacing w:val="-29"/>
          <w:sz w:val="24"/>
        </w:rPr>
        <w:t> </w:t>
      </w:r>
      <w:r>
        <w:rPr>
          <w:sz w:val="24"/>
        </w:rPr>
        <w:t>and/or</w:t>
      </w:r>
      <w:r>
        <w:rPr>
          <w:spacing w:val="40"/>
          <w:sz w:val="24"/>
        </w:rPr>
        <w:t> </w:t>
      </w:r>
      <w:r>
        <w:rPr>
          <w:rFonts w:ascii="Courier New" w:hAnsi="Courier New"/>
          <w:color w:val="0000FF"/>
          <w:sz w:val="24"/>
        </w:rPr>
        <w:t>RequiredApServiceInstance</w:t>
      </w:r>
      <w:r>
        <w:rPr>
          <w:rFonts w:ascii="Courier New" w:hAnsi="Courier New"/>
          <w:color w:val="0000FF"/>
          <w:spacing w:val="-29"/>
          <w:sz w:val="24"/>
        </w:rPr>
        <w:t> </w:t>
      </w:r>
      <w:r>
        <w:rPr>
          <w:sz w:val="24"/>
        </w:rPr>
        <w:t>(e.g.,</w:t>
      </w:r>
      <w:r>
        <w:rPr>
          <w:spacing w:val="40"/>
          <w:sz w:val="24"/>
        </w:rPr>
        <w:t> </w:t>
      </w:r>
      <w:r>
        <w:rPr>
          <w:sz w:val="24"/>
        </w:rPr>
        <w:t>changing</w:t>
      </w:r>
      <w:r>
        <w:rPr>
          <w:spacing w:val="47"/>
          <w:sz w:val="24"/>
        </w:rPr>
        <w:t> </w:t>
      </w:r>
      <w:r>
        <w:rPr>
          <w:sz w:val="24"/>
        </w:rPr>
        <w:t>the</w:t>
      </w:r>
      <w:r>
        <w:rPr>
          <w:sz w:val="24"/>
        </w:rPr>
        <w:t> value</w:t>
      </w:r>
      <w:r>
        <w:rPr>
          <w:spacing w:val="40"/>
          <w:sz w:val="24"/>
        </w:rPr>
        <w:t> </w:t>
      </w:r>
      <w:r>
        <w:rPr>
          <w:sz w:val="24"/>
        </w:rPr>
        <w:t>of</w:t>
      </w:r>
      <w:r>
        <w:rPr>
          <w:spacing w:val="40"/>
          <w:sz w:val="24"/>
        </w:rPr>
        <w:t> </w:t>
      </w:r>
      <w:r>
        <w:rPr>
          <w:sz w:val="24"/>
        </w:rPr>
        <w:t>the</w:t>
      </w:r>
      <w:r>
        <w:rPr>
          <w:spacing w:val="40"/>
          <w:sz w:val="24"/>
        </w:rPr>
        <w:t> </w:t>
      </w:r>
      <w:r>
        <w:rPr>
          <w:rFonts w:ascii="Courier New" w:hAnsi="Courier New"/>
          <w:color w:val="0000FF"/>
          <w:sz w:val="24"/>
        </w:rPr>
        <w:t>SomeipProvidedEventGroup</w:t>
      </w:r>
      <w:r>
        <w:rPr>
          <w:sz w:val="24"/>
        </w:rPr>
        <w:t>.</w:t>
      </w:r>
      <w:r>
        <w:rPr>
          <w:rFonts w:ascii="Courier New" w:hAnsi="Courier New"/>
          <w:color w:val="0000FF"/>
          <w:sz w:val="24"/>
        </w:rPr>
        <w:t>multicastThreshold</w:t>
      </w:r>
      <w:r>
        <w:rPr>
          <w:rFonts w:ascii="Courier New" w:hAnsi="Courier New"/>
          <w:color w:val="0000FF"/>
          <w:spacing w:val="-7"/>
          <w:sz w:val="24"/>
        </w:rPr>
        <w:t> </w:t>
      </w:r>
      <w:r>
        <w:rPr>
          <w:sz w:val="24"/>
        </w:rPr>
        <w:t>or</w:t>
      </w:r>
      <w:r>
        <w:rPr>
          <w:spacing w:val="40"/>
          <w:sz w:val="24"/>
        </w:rPr>
        <w:t> </w:t>
      </w:r>
      <w:r>
        <w:rPr>
          <w:sz w:val="24"/>
        </w:rPr>
        <w:t>the </w:t>
      </w:r>
      <w:r>
        <w:rPr>
          <w:rFonts w:ascii="Courier New" w:hAnsi="Courier New"/>
          <w:color w:val="0000FF"/>
          <w:spacing w:val="-2"/>
          <w:sz w:val="24"/>
        </w:rPr>
        <w:t>SomeipSdServerServiceInstanceConfig</w:t>
      </w:r>
      <w:r>
        <w:rPr>
          <w:spacing w:val="-2"/>
          <w:sz w:val="24"/>
        </w:rPr>
        <w:t>.</w:t>
      </w:r>
      <w:r>
        <w:rPr>
          <w:rFonts w:ascii="Courier New" w:hAnsi="Courier New"/>
          <w:color w:val="0000FF"/>
          <w:spacing w:val="-2"/>
          <w:sz w:val="24"/>
        </w:rPr>
        <w:t>serviceOfferTimeToLive</w:t>
      </w:r>
      <w:r>
        <w:rPr>
          <w:spacing w:val="-2"/>
          <w:sz w:val="24"/>
        </w:rPr>
        <w:t>).</w:t>
      </w:r>
    </w:p>
    <w:p>
      <w:pPr>
        <w:pStyle w:val="ListParagraph"/>
        <w:numPr>
          <w:ilvl w:val="0"/>
          <w:numId w:val="18"/>
        </w:numPr>
        <w:tabs>
          <w:tab w:pos="923" w:val="left" w:leader="none"/>
        </w:tabs>
        <w:spacing w:line="240" w:lineRule="auto" w:before="128" w:after="0"/>
        <w:ind w:left="922" w:right="1415" w:hanging="237"/>
        <w:jc w:val="both"/>
        <w:rPr>
          <w:sz w:val="24"/>
        </w:rPr>
      </w:pPr>
      <w:r>
        <w:rPr>
          <w:sz w:val="24"/>
        </w:rPr>
        <w:t>backwards-compatible changes to the technology specific service version num- ber of the </w:t>
      </w:r>
      <w:r>
        <w:rPr>
          <w:rFonts w:ascii="Courier New" w:hAnsi="Courier New"/>
          <w:color w:val="0000FF"/>
          <w:sz w:val="24"/>
        </w:rPr>
        <w:t>ServiceInterfaceDeployment</w:t>
      </w:r>
      <w:r>
        <w:rPr>
          <w:sz w:val="24"/>
        </w:rPr>
        <w:t>.</w:t>
      </w:r>
    </w:p>
    <w:p>
      <w:pPr>
        <w:pStyle w:val="BodyText"/>
        <w:spacing w:line="232" w:lineRule="auto" w:before="131"/>
        <w:ind w:left="337" w:right="1415"/>
        <w:jc w:val="both"/>
      </w:pPr>
      <w:r>
        <w:rPr>
          <w:rFonts w:ascii="Swis721 WGL4 BT" w:hAnsi="Swis721 WGL4 BT"/>
          <w:i/>
        </w:rPr>
        <w:t>♩</w:t>
      </w:r>
      <w:r>
        <w:rPr>
          <w:i/>
        </w:rPr>
        <w:t>(</w:t>
      </w:r>
      <w:r>
        <w:rPr>
          <w:i/>
          <w:color w:val="0000FF"/>
        </w:rPr>
        <w:t>RS_CM_00315</w:t>
      </w:r>
      <w:r>
        <w:rPr>
          <w:i/>
        </w:rPr>
        <w:t>)</w:t>
      </w:r>
      <w:r>
        <w:rPr>
          <w:i/>
          <w:spacing w:val="-5"/>
        </w:rPr>
        <w:t> </w:t>
      </w:r>
      <w:r>
        <w:rPr/>
        <w:t>Note</w:t>
      </w:r>
      <w:r>
        <w:rPr>
          <w:spacing w:val="-6"/>
        </w:rPr>
        <w:t> </w:t>
      </w:r>
      <w:r>
        <w:rPr/>
        <w:t>that</w:t>
      </w:r>
      <w:r>
        <w:rPr>
          <w:spacing w:val="-6"/>
        </w:rPr>
        <w:t> </w:t>
      </w:r>
      <w:r>
        <w:rPr/>
        <w:t>changes</w:t>
      </w:r>
      <w:r>
        <w:rPr>
          <w:spacing w:val="-6"/>
        </w:rPr>
        <w:t> </w:t>
      </w:r>
      <w:r>
        <w:rPr/>
        <w:t>to</w:t>
      </w:r>
      <w:r>
        <w:rPr>
          <w:spacing w:val="-6"/>
        </w:rPr>
        <w:t> </w:t>
      </w:r>
      <w:r>
        <w:rPr>
          <w:rFonts w:ascii="Courier New" w:hAnsi="Courier New"/>
          <w:color w:val="0000FF"/>
        </w:rPr>
        <w:t>SomeipServiceVersion</w:t>
      </w:r>
      <w:r>
        <w:rPr/>
        <w:t>.</w:t>
      </w:r>
      <w:r>
        <w:rPr>
          <w:rFonts w:ascii="Courier New" w:hAnsi="Courier New"/>
          <w:color w:val="0000FF"/>
        </w:rPr>
        <w:t>majorVersion </w:t>
      </w:r>
      <w:r>
        <w:rPr/>
        <w:t>are an exception here, since any change to </w:t>
      </w:r>
      <w:r>
        <w:rPr>
          <w:rFonts w:ascii="Courier New" w:hAnsi="Courier New"/>
          <w:color w:val="0000FF"/>
        </w:rPr>
        <w:t>SomeipServiceVersion</w:t>
      </w:r>
      <w:r>
        <w:rPr/>
        <w:t>.</w:t>
      </w:r>
      <w:r>
        <w:rPr>
          <w:rFonts w:ascii="Courier New" w:hAnsi="Courier New"/>
          <w:color w:val="0000FF"/>
        </w:rPr>
        <w:t>majorVer- sion</w:t>
      </w:r>
      <w:r>
        <w:rPr>
          <w:rFonts w:ascii="Courier New" w:hAnsi="Courier New"/>
          <w:color w:val="0000FF"/>
          <w:spacing w:val="-66"/>
        </w:rPr>
        <w:t> </w:t>
      </w:r>
      <w:r>
        <w:rPr/>
        <w:t>indicates</w:t>
      </w:r>
      <w:r>
        <w:rPr>
          <w:spacing w:val="-14"/>
        </w:rPr>
        <w:t> </w:t>
      </w:r>
      <w:r>
        <w:rPr/>
        <w:t>an</w:t>
      </w:r>
      <w:r>
        <w:rPr>
          <w:spacing w:val="3"/>
        </w:rPr>
        <w:t> </w:t>
      </w:r>
      <w:r>
        <w:rPr/>
        <w:t>incompatible</w:t>
      </w:r>
      <w:r>
        <w:rPr>
          <w:spacing w:val="3"/>
        </w:rPr>
        <w:t> </w:t>
      </w:r>
      <w:r>
        <w:rPr/>
        <w:t>change</w:t>
      </w:r>
      <w:r>
        <w:rPr>
          <w:spacing w:val="3"/>
        </w:rPr>
        <w:t> </w:t>
      </w:r>
      <w:r>
        <w:rPr/>
        <w:t>of</w:t>
      </w:r>
      <w:r>
        <w:rPr>
          <w:spacing w:val="3"/>
        </w:rPr>
        <w:t> </w:t>
      </w:r>
      <w:r>
        <w:rPr/>
        <w:t>the</w:t>
      </w:r>
      <w:r>
        <w:rPr>
          <w:spacing w:val="3"/>
        </w:rPr>
        <w:t> </w:t>
      </w:r>
      <w:r>
        <w:rPr>
          <w:rFonts w:ascii="Courier New" w:hAnsi="Courier New"/>
          <w:color w:val="0000FF"/>
        </w:rPr>
        <w:t>ServiceInterface</w:t>
      </w:r>
      <w:r>
        <w:rPr>
          <w:rFonts w:ascii="Courier New" w:hAnsi="Courier New"/>
          <w:color w:val="0000FF"/>
          <w:spacing w:val="-66"/>
        </w:rPr>
        <w:t> </w:t>
      </w:r>
      <w:r>
        <w:rPr/>
        <w:t>and</w:t>
      </w:r>
      <w:r>
        <w:rPr>
          <w:spacing w:val="2"/>
        </w:rPr>
        <w:t> </w:t>
      </w:r>
      <w:r>
        <w:rPr/>
        <w:t>thus</w:t>
      </w:r>
      <w:r>
        <w:rPr>
          <w:spacing w:val="3"/>
        </w:rPr>
        <w:t> </w:t>
      </w:r>
      <w:r>
        <w:rPr>
          <w:spacing w:val="-2"/>
        </w:rPr>
        <w:t>affects</w:t>
      </w:r>
    </w:p>
    <w:p>
      <w:pPr>
        <w:spacing w:after="0" w:line="232" w:lineRule="auto"/>
        <w:jc w:val="both"/>
        <w:sectPr>
          <w:pgSz w:w="11910" w:h="13960"/>
          <w:pgMar w:top="280" w:bottom="0" w:left="1080" w:right="0"/>
        </w:sectPr>
      </w:pPr>
    </w:p>
    <w:p>
      <w:pPr>
        <w:pStyle w:val="BodyText"/>
        <w:spacing w:line="252" w:lineRule="auto" w:before="90"/>
        <w:ind w:left="337" w:right="1415"/>
        <w:jc w:val="both"/>
      </w:pPr>
      <w:r>
        <w:rPr/>
        <w:t>the</w:t>
      </w:r>
      <w:r>
        <w:rPr>
          <w:spacing w:val="-11"/>
        </w:rPr>
        <w:t> </w:t>
      </w:r>
      <w:r>
        <w:rPr/>
        <w:t>involved</w:t>
      </w:r>
      <w:r>
        <w:rPr>
          <w:spacing w:val="-10"/>
        </w:rPr>
        <w:t> </w:t>
      </w:r>
      <w:r>
        <w:rPr/>
        <w:t>adaptive</w:t>
      </w:r>
      <w:r>
        <w:rPr>
          <w:spacing w:val="-11"/>
        </w:rPr>
        <w:t> </w:t>
      </w:r>
      <w:r>
        <w:rPr/>
        <w:t>applications</w:t>
      </w:r>
      <w:r>
        <w:rPr>
          <w:spacing w:val="-11"/>
        </w:rPr>
        <w:t> </w:t>
      </w:r>
      <w:r>
        <w:rPr/>
        <w:t>mandating</w:t>
      </w:r>
      <w:r>
        <w:rPr>
          <w:spacing w:val="-11"/>
        </w:rPr>
        <w:t> </w:t>
      </w:r>
      <w:r>
        <w:rPr/>
        <w:t>a</w:t>
      </w:r>
      <w:r>
        <w:rPr>
          <w:spacing w:val="-10"/>
        </w:rPr>
        <w:t> </w:t>
      </w:r>
      <w:r>
        <w:rPr/>
        <w:t>re-compilation</w:t>
      </w:r>
      <w:r>
        <w:rPr>
          <w:spacing w:val="-11"/>
        </w:rPr>
        <w:t> </w:t>
      </w:r>
      <w:r>
        <w:rPr/>
        <w:t>of</w:t>
      </w:r>
      <w:r>
        <w:rPr>
          <w:spacing w:val="-11"/>
        </w:rPr>
        <w:t> </w:t>
      </w:r>
      <w:r>
        <w:rPr/>
        <w:t>the</w:t>
      </w:r>
      <w:r>
        <w:rPr>
          <w:spacing w:val="-10"/>
        </w:rPr>
        <w:t> </w:t>
      </w:r>
      <w:r>
        <w:rPr/>
        <w:t>involved</w:t>
      </w:r>
      <w:r>
        <w:rPr>
          <w:spacing w:val="-11"/>
        </w:rPr>
        <w:t> </w:t>
      </w:r>
      <w:r>
        <w:rPr/>
        <w:t>adaptive </w:t>
      </w:r>
      <w:r>
        <w:rPr>
          <w:spacing w:val="-2"/>
        </w:rPr>
        <w:t>applications.</w:t>
      </w:r>
    </w:p>
    <w:p>
      <w:pPr>
        <w:pStyle w:val="BodyText"/>
        <w:spacing w:line="247" w:lineRule="auto" w:before="133"/>
        <w:ind w:left="337" w:right="1415"/>
        <w:jc w:val="both"/>
      </w:pPr>
      <w:r>
        <w:rPr>
          <w:b/>
        </w:rPr>
        <w:t>[SWS_CM_10386]</w:t>
      </w:r>
      <w:r>
        <w:rPr/>
        <w:t>{DRAFT}</w:t>
      </w:r>
      <w:r>
        <w:rPr>
          <w:spacing w:val="-17"/>
        </w:rPr>
        <w:t> </w:t>
      </w:r>
      <w:r>
        <w:rPr>
          <w:b/>
        </w:rPr>
        <w:t>Change</w:t>
      </w:r>
      <w:r>
        <w:rPr>
          <w:b/>
          <w:spacing w:val="-17"/>
        </w:rPr>
        <w:t> </w:t>
      </w:r>
      <w:r>
        <w:rPr>
          <w:b/>
        </w:rPr>
        <w:t>of</w:t>
      </w:r>
      <w:r>
        <w:rPr>
          <w:b/>
          <w:spacing w:val="-16"/>
        </w:rPr>
        <w:t> </w:t>
      </w:r>
      <w:r>
        <w:rPr>
          <w:b/>
        </w:rPr>
        <w:t>Network</w:t>
      </w:r>
      <w:r>
        <w:rPr>
          <w:b/>
          <w:spacing w:val="-17"/>
        </w:rPr>
        <w:t> </w:t>
      </w:r>
      <w:r>
        <w:rPr>
          <w:b/>
        </w:rPr>
        <w:t>Configuration</w:t>
      </w:r>
      <w:r>
        <w:rPr>
          <w:b/>
          <w:spacing w:val="-17"/>
        </w:rPr>
        <w:t> </w:t>
      </w:r>
      <w:r>
        <w:rPr>
          <w:rFonts w:ascii="Swis721 WGL4 BT" w:hAnsi="Swis721 WGL4 BT"/>
          <w:i/>
        </w:rPr>
        <w:t>[</w:t>
      </w:r>
      <w:r>
        <w:rPr/>
        <w:t>A</w:t>
      </w:r>
      <w:r>
        <w:rPr>
          <w:spacing w:val="-15"/>
        </w:rPr>
        <w:t> </w:t>
      </w:r>
      <w:r>
        <w:rPr/>
        <w:t>change</w:t>
      </w:r>
      <w:r>
        <w:rPr>
          <w:spacing w:val="-15"/>
        </w:rPr>
        <w:t> </w:t>
      </w:r>
      <w:r>
        <w:rPr/>
        <w:t>of</w:t>
      </w:r>
      <w:r>
        <w:rPr>
          <w:spacing w:val="-15"/>
        </w:rPr>
        <w:t> </w:t>
      </w:r>
      <w:r>
        <w:rPr/>
        <w:t>the</w:t>
      </w:r>
      <w:r>
        <w:rPr>
          <w:spacing w:val="-15"/>
        </w:rPr>
        <w:t> </w:t>
      </w:r>
      <w:r>
        <w:rPr/>
        <w:t>net- work configuration shall be possible without re-compiling the involved adaptive appli- cations. –</w:t>
      </w:r>
      <w:r>
        <w:rPr>
          <w:spacing w:val="-4"/>
        </w:rPr>
        <w:t> </w:t>
      </w:r>
      <w:r>
        <w:rPr/>
        <w:t>This</w:t>
      </w:r>
      <w:r>
        <w:rPr>
          <w:spacing w:val="-4"/>
        </w:rPr>
        <w:t> </w:t>
      </w:r>
      <w:r>
        <w:rPr/>
        <w:t>means</w:t>
      </w:r>
      <w:r>
        <w:rPr>
          <w:spacing w:val="-4"/>
        </w:rPr>
        <w:t> </w:t>
      </w:r>
      <w:r>
        <w:rPr/>
        <w:t>that</w:t>
      </w:r>
      <w:r>
        <w:rPr>
          <w:spacing w:val="-4"/>
        </w:rPr>
        <w:t> </w:t>
      </w:r>
      <w:r>
        <w:rPr/>
        <w:t>the</w:t>
      </w:r>
      <w:r>
        <w:rPr>
          <w:spacing w:val="-4"/>
        </w:rPr>
        <w:t> </w:t>
      </w:r>
      <w:r>
        <w:rPr/>
        <w:t>following</w:t>
      </w:r>
      <w:r>
        <w:rPr>
          <w:spacing w:val="-4"/>
        </w:rPr>
        <w:t> </w:t>
      </w:r>
      <w:r>
        <w:rPr/>
        <w:t>changes</w:t>
      </w:r>
      <w:r>
        <w:rPr>
          <w:spacing w:val="-4"/>
        </w:rPr>
        <w:t> </w:t>
      </w:r>
      <w:r>
        <w:rPr/>
        <w:t>in</w:t>
      </w:r>
      <w:r>
        <w:rPr>
          <w:spacing w:val="-4"/>
        </w:rPr>
        <w:t> </w:t>
      </w:r>
      <w:r>
        <w:rPr/>
        <w:t>the</w:t>
      </w:r>
      <w:r>
        <w:rPr>
          <w:spacing w:val="-4"/>
        </w:rPr>
        <w:t> </w:t>
      </w:r>
      <w:r>
        <w:rPr/>
        <w:t>network</w:t>
      </w:r>
      <w:r>
        <w:rPr>
          <w:spacing w:val="-4"/>
        </w:rPr>
        <w:t> </w:t>
      </w:r>
      <w:r>
        <w:rPr/>
        <w:t>configuration</w:t>
      </w:r>
      <w:r>
        <w:rPr>
          <w:spacing w:val="-4"/>
        </w:rPr>
        <w:t> </w:t>
      </w:r>
      <w:r>
        <w:rPr/>
        <w:t>shall</w:t>
      </w:r>
      <w:r>
        <w:rPr>
          <w:spacing w:val="-4"/>
        </w:rPr>
        <w:t> </w:t>
      </w:r>
      <w:r>
        <w:rPr/>
        <w:t>be possible without the need for a re-compilation of the adaptive applications:</w:t>
      </w:r>
    </w:p>
    <w:p>
      <w:pPr>
        <w:pStyle w:val="ListParagraph"/>
        <w:numPr>
          <w:ilvl w:val="0"/>
          <w:numId w:val="18"/>
        </w:numPr>
        <w:tabs>
          <w:tab w:pos="923" w:val="left" w:leader="none"/>
        </w:tabs>
        <w:spacing w:line="232" w:lineRule="auto" w:before="144" w:after="0"/>
        <w:ind w:left="922" w:right="1415" w:hanging="237"/>
        <w:jc w:val="both"/>
        <w:rPr>
          <w:sz w:val="24"/>
        </w:rPr>
      </w:pPr>
      <w:r>
        <w:rPr>
          <w:sz w:val="24"/>
        </w:rPr>
        <w:t>changes to one or more attributes of a concrete </w:t>
      </w:r>
      <w:r>
        <w:rPr>
          <w:rFonts w:ascii="Courier New" w:hAnsi="Courier New"/>
          <w:color w:val="0000FF"/>
          <w:sz w:val="24"/>
        </w:rPr>
        <w:t>ServiceInstance- ToMachineMapping </w:t>
      </w:r>
      <w:r>
        <w:rPr>
          <w:sz w:val="24"/>
        </w:rPr>
        <w:t>(e.g., changing the value of the </w:t>
      </w:r>
      <w:r>
        <w:rPr>
          <w:rFonts w:ascii="Courier New" w:hAnsi="Courier New"/>
          <w:color w:val="0000FF"/>
          <w:sz w:val="24"/>
        </w:rPr>
        <w:t>SomeipService-</w:t>
      </w:r>
      <w:r>
        <w:rPr>
          <w:rFonts w:ascii="Courier New" w:hAnsi="Courier New"/>
          <w:color w:val="0000FF"/>
          <w:sz w:val="24"/>
        </w:rPr>
        <w:t> InstanceToMachineMapping</w:t>
      </w:r>
      <w:r>
        <w:rPr>
          <w:sz w:val="24"/>
        </w:rPr>
        <w:t>.</w:t>
      </w:r>
      <w:r>
        <w:rPr>
          <w:rFonts w:ascii="Courier New" w:hAnsi="Courier New"/>
          <w:color w:val="0000FF"/>
          <w:sz w:val="24"/>
        </w:rPr>
        <w:t>udpPort</w:t>
      </w:r>
      <w:r>
        <w:rPr>
          <w:rFonts w:ascii="Courier New" w:hAnsi="Courier New"/>
          <w:color w:val="0000FF"/>
          <w:spacing w:val="-36"/>
          <w:sz w:val="24"/>
        </w:rPr>
        <w:t> </w:t>
      </w:r>
      <w:r>
        <w:rPr>
          <w:sz w:val="24"/>
        </w:rPr>
        <w:t>or</w:t>
      </w:r>
      <w:r>
        <w:rPr>
          <w:spacing w:val="-17"/>
          <w:sz w:val="24"/>
        </w:rPr>
        <w:t> </w:t>
      </w:r>
      <w:r>
        <w:rPr>
          <w:sz w:val="24"/>
        </w:rPr>
        <w:t>the</w:t>
      </w:r>
      <w:r>
        <w:rPr>
          <w:spacing w:val="-17"/>
          <w:sz w:val="24"/>
        </w:rPr>
        <w:t> </w:t>
      </w:r>
      <w:r>
        <w:rPr>
          <w:rFonts w:ascii="Courier New" w:hAnsi="Courier New"/>
          <w:color w:val="0000FF"/>
          <w:sz w:val="24"/>
        </w:rPr>
        <w:t>SomeipServiceInstance-</w:t>
      </w:r>
      <w:r>
        <w:rPr>
          <w:rFonts w:ascii="Courier New" w:hAnsi="Courier New"/>
          <w:color w:val="0000FF"/>
          <w:sz w:val="24"/>
        </w:rPr>
        <w:t> </w:t>
      </w:r>
      <w:r>
        <w:rPr>
          <w:rFonts w:ascii="Courier New" w:hAnsi="Courier New"/>
          <w:color w:val="0000FF"/>
          <w:spacing w:val="-2"/>
          <w:sz w:val="24"/>
        </w:rPr>
        <w:t>ToMachineMapping</w:t>
      </w:r>
      <w:r>
        <w:rPr>
          <w:spacing w:val="-2"/>
          <w:sz w:val="24"/>
        </w:rPr>
        <w:t>.</w:t>
      </w:r>
      <w:r>
        <w:rPr>
          <w:rFonts w:ascii="Courier New" w:hAnsi="Courier New"/>
          <w:color w:val="0000FF"/>
          <w:spacing w:val="-2"/>
          <w:sz w:val="24"/>
        </w:rPr>
        <w:t>tcpPort</w:t>
      </w:r>
      <w:r>
        <w:rPr>
          <w:spacing w:val="-2"/>
          <w:sz w:val="24"/>
        </w:rPr>
        <w:t>.</w:t>
      </w:r>
    </w:p>
    <w:p>
      <w:pPr>
        <w:spacing w:before="129"/>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RS_CM_00315</w:t>
      </w:r>
      <w:r>
        <w:rPr>
          <w:i/>
          <w:spacing w:val="-2"/>
          <w:sz w:val="24"/>
        </w:rPr>
        <w:t>)</w:t>
      </w:r>
    </w:p>
    <w:p>
      <w:pPr>
        <w:pStyle w:val="BodyText"/>
        <w:spacing w:line="252" w:lineRule="auto" w:before="157"/>
        <w:ind w:left="337" w:right="1415"/>
        <w:jc w:val="both"/>
      </w:pPr>
      <w:r>
        <w:rPr>
          <w:spacing w:val="-2"/>
        </w:rPr>
        <w:t>Abstract</w:t>
      </w:r>
      <w:r>
        <w:rPr>
          <w:spacing w:val="-7"/>
        </w:rPr>
        <w:t> </w:t>
      </w:r>
      <w:r>
        <w:rPr>
          <w:spacing w:val="-2"/>
        </w:rPr>
        <w:t>network</w:t>
      </w:r>
      <w:r>
        <w:rPr>
          <w:spacing w:val="-7"/>
        </w:rPr>
        <w:t> </w:t>
      </w:r>
      <w:r>
        <w:rPr>
          <w:spacing w:val="-2"/>
        </w:rPr>
        <w:t>protocol</w:t>
      </w:r>
      <w:r>
        <w:rPr>
          <w:spacing w:val="-7"/>
        </w:rPr>
        <w:t> </w:t>
      </w:r>
      <w:r>
        <w:rPr>
          <w:spacing w:val="-2"/>
        </w:rPr>
        <w:t>bindings</w:t>
      </w:r>
      <w:r>
        <w:rPr>
          <w:spacing w:val="-7"/>
        </w:rPr>
        <w:t> </w:t>
      </w:r>
      <w:r>
        <w:rPr>
          <w:spacing w:val="-2"/>
        </w:rPr>
        <w:t>for</w:t>
      </w:r>
      <w:r>
        <w:rPr>
          <w:spacing w:val="-7"/>
        </w:rPr>
        <w:t> </w:t>
      </w:r>
      <w:r>
        <w:rPr>
          <w:spacing w:val="-2"/>
        </w:rPr>
        <w:t>service</w:t>
      </w:r>
      <w:r>
        <w:rPr>
          <w:spacing w:val="-7"/>
        </w:rPr>
        <w:t> </w:t>
      </w:r>
      <w:r>
        <w:rPr>
          <w:spacing w:val="-2"/>
        </w:rPr>
        <w:t>ports</w:t>
      </w:r>
      <w:r>
        <w:rPr>
          <w:spacing w:val="-7"/>
        </w:rPr>
        <w:t> </w:t>
      </w:r>
      <w:r>
        <w:rPr>
          <w:spacing w:val="-2"/>
        </w:rPr>
        <w:t>shall</w:t>
      </w:r>
      <w:r>
        <w:rPr>
          <w:spacing w:val="-7"/>
        </w:rPr>
        <w:t> </w:t>
      </w:r>
      <w:r>
        <w:rPr>
          <w:spacing w:val="-2"/>
        </w:rPr>
        <w:t>be</w:t>
      </w:r>
      <w:r>
        <w:rPr>
          <w:spacing w:val="-7"/>
        </w:rPr>
        <w:t> </w:t>
      </w:r>
      <w:r>
        <w:rPr>
          <w:spacing w:val="-2"/>
        </w:rPr>
        <w:t>specified</w:t>
      </w:r>
      <w:r>
        <w:rPr>
          <w:spacing w:val="-7"/>
        </w:rPr>
        <w:t> </w:t>
      </w:r>
      <w:r>
        <w:rPr>
          <w:spacing w:val="-2"/>
        </w:rPr>
        <w:t>inside</w:t>
      </w:r>
      <w:r>
        <w:rPr>
          <w:spacing w:val="-7"/>
        </w:rPr>
        <w:t> </w:t>
      </w:r>
      <w:r>
        <w:rPr>
          <w:spacing w:val="-2"/>
        </w:rPr>
        <w:t>the</w:t>
      </w:r>
      <w:r>
        <w:rPr>
          <w:spacing w:val="-7"/>
        </w:rPr>
        <w:t> </w:t>
      </w:r>
      <w:r>
        <w:rPr>
          <w:spacing w:val="-2"/>
        </w:rPr>
        <w:t>service </w:t>
      </w:r>
      <w:r>
        <w:rPr/>
        <w:t>instance manifest to deploy network bindings of service instances.</w:t>
      </w:r>
    </w:p>
    <w:p>
      <w:pPr>
        <w:pStyle w:val="BodyText"/>
        <w:spacing w:line="235" w:lineRule="auto" w:before="138"/>
        <w:ind w:left="337" w:right="1415"/>
        <w:jc w:val="both"/>
      </w:pPr>
      <w:r>
        <w:rPr>
          <w:b/>
        </w:rPr>
        <w:t>[SWS_CM_10590]</w:t>
      </w:r>
      <w:r>
        <w:rPr/>
        <w:t>{DRAFT}</w:t>
      </w:r>
      <w:r>
        <w:rPr>
          <w:spacing w:val="40"/>
        </w:rPr>
        <w:t> </w:t>
      </w:r>
      <w:r>
        <w:rPr>
          <w:b/>
        </w:rPr>
        <w:t>Abstract Network Protocol Binding </w:t>
      </w:r>
      <w:r>
        <w:rPr>
          <w:rFonts w:ascii="Swis721 WGL4 BT"/>
          <w:i/>
        </w:rPr>
        <w:t>[</w:t>
      </w:r>
      <w:r>
        <w:rPr/>
        <w:t>The usage </w:t>
      </w:r>
      <w:r>
        <w:rPr/>
        <w:t>of abstract network protocol binding for </w:t>
      </w:r>
      <w:r>
        <w:rPr>
          <w:rFonts w:ascii="Courier New"/>
          <w:color w:val="0000FF"/>
        </w:rPr>
        <w:t>ProvidedApServiceInstance</w:t>
      </w:r>
      <w:r>
        <w:rPr>
          <w:rFonts w:ascii="Courier New"/>
          <w:color w:val="0000FF"/>
          <w:spacing w:val="-1"/>
        </w:rPr>
        <w:t> </w:t>
      </w:r>
      <w:r>
        <w:rPr/>
        <w:t>and </w:t>
      </w:r>
      <w:r>
        <w:rPr>
          <w:rFonts w:ascii="Courier New"/>
          <w:color w:val="0000FF"/>
        </w:rPr>
        <w:t>Re- quiredApServiceInstance</w:t>
      </w:r>
      <w:r>
        <w:rPr>
          <w:rFonts w:ascii="Courier New"/>
          <w:color w:val="0000FF"/>
          <w:spacing w:val="-36"/>
        </w:rPr>
        <w:t> </w:t>
      </w:r>
      <w:r>
        <w:rPr/>
        <w:t>shall</w:t>
      </w:r>
      <w:r>
        <w:rPr>
          <w:spacing w:val="-17"/>
        </w:rPr>
        <w:t> </w:t>
      </w:r>
      <w:r>
        <w:rPr/>
        <w:t>be</w:t>
      </w:r>
      <w:r>
        <w:rPr>
          <w:spacing w:val="-17"/>
        </w:rPr>
        <w:t> </w:t>
      </w:r>
      <w:r>
        <w:rPr/>
        <w:t>supported</w:t>
      </w:r>
      <w:r>
        <w:rPr>
          <w:spacing w:val="-17"/>
        </w:rPr>
        <w:t> </w:t>
      </w:r>
      <w:r>
        <w:rPr/>
        <w:t>to</w:t>
      </w:r>
      <w:r>
        <w:rPr>
          <w:spacing w:val="-16"/>
        </w:rPr>
        <w:t> </w:t>
      </w:r>
      <w:r>
        <w:rPr/>
        <w:t>deploy</w:t>
      </w:r>
      <w:r>
        <w:rPr>
          <w:spacing w:val="-17"/>
        </w:rPr>
        <w:t> </w:t>
      </w:r>
      <w:r>
        <w:rPr/>
        <w:t>network</w:t>
      </w:r>
      <w:r>
        <w:rPr>
          <w:spacing w:val="-17"/>
        </w:rPr>
        <w:t> </w:t>
      </w:r>
      <w:r>
        <w:rPr/>
        <w:t>bindings</w:t>
      </w:r>
      <w:r>
        <w:rPr>
          <w:spacing w:val="-16"/>
        </w:rPr>
        <w:t> </w:t>
      </w:r>
      <w:r>
        <w:rPr/>
        <w:t>of</w:t>
      </w:r>
      <w:r>
        <w:rPr>
          <w:spacing w:val="-17"/>
        </w:rPr>
        <w:t> </w:t>
      </w:r>
      <w:r>
        <w:rPr>
          <w:rFonts w:ascii="Courier New"/>
          <w:color w:val="0000FF"/>
        </w:rPr>
        <w:t>Ser- viceInterface</w:t>
      </w:r>
      <w:r>
        <w:rPr/>
        <w:t>s.</w:t>
      </w:r>
      <w:r>
        <w:rPr>
          <w:spacing w:val="40"/>
        </w:rPr>
        <w:t> </w:t>
      </w:r>
      <w:r>
        <w:rPr/>
        <w:t>An abstract network protocol binding shall cover </w:t>
      </w:r>
      <w:r>
        <w:rPr>
          <w:rFonts w:ascii="Courier New"/>
        </w:rPr>
        <w:t>SOME/IP</w:t>
      </w:r>
      <w:r>
        <w:rPr/>
        <w:t>, </w:t>
      </w:r>
      <w:r>
        <w:rPr>
          <w:rFonts w:ascii="Courier New"/>
        </w:rPr>
        <w:t>DDS </w:t>
      </w:r>
      <w:r>
        <w:rPr/>
        <w:t>and</w:t>
      </w:r>
      <w:r>
        <w:rPr>
          <w:spacing w:val="-17"/>
        </w:rPr>
        <w:t> </w:t>
      </w:r>
      <w:r>
        <w:rPr>
          <w:rFonts w:ascii="Courier New"/>
        </w:rPr>
        <w:t>UserDefined</w:t>
      </w:r>
      <w:r>
        <w:rPr>
          <w:rFonts w:ascii="Courier New"/>
          <w:spacing w:val="-36"/>
        </w:rPr>
        <w:t> </w:t>
      </w:r>
      <w:r>
        <w:rPr/>
        <w:t>protocols</w:t>
      </w:r>
      <w:r>
        <w:rPr>
          <w:spacing w:val="-7"/>
        </w:rPr>
        <w:t> </w:t>
      </w:r>
      <w:r>
        <w:rPr/>
        <w:t>and is specified inside the service instance manifest.</w:t>
      </w:r>
      <w:r>
        <w:rPr>
          <w:spacing w:val="40"/>
        </w:rPr>
        <w:t> </w:t>
      </w:r>
      <w:r>
        <w:rPr/>
        <w:t>It is used with an </w:t>
      </w:r>
      <w:r>
        <w:rPr>
          <w:rFonts w:ascii="Courier New"/>
        </w:rPr>
        <w:t>InstanceSpecifier</w:t>
      </w:r>
      <w:r>
        <w:rPr>
          <w:rFonts w:ascii="Courier New"/>
          <w:spacing w:val="-66"/>
        </w:rPr>
        <w:t> </w:t>
      </w:r>
      <w:r>
        <w:rPr/>
        <w:t>and shall be specified as followed:</w:t>
      </w:r>
    </w:p>
    <w:p>
      <w:pPr>
        <w:pStyle w:val="BodyText"/>
        <w:spacing w:line="283" w:lineRule="exact"/>
        <w:ind w:left="337"/>
      </w:pPr>
      <w:r>
        <w:rPr>
          <w:rFonts w:ascii="Courier New"/>
        </w:rPr>
        <w:t>&lt;port</w:t>
      </w:r>
      <w:r>
        <w:rPr>
          <w:rFonts w:ascii="Courier New"/>
          <w:spacing w:val="-16"/>
        </w:rPr>
        <w:t> </w:t>
      </w:r>
      <w:r>
        <w:rPr>
          <w:rFonts w:ascii="Courier New"/>
        </w:rPr>
        <w:t>context&gt;::&lt;port</w:t>
      </w:r>
      <w:r>
        <w:rPr>
          <w:rFonts w:ascii="Courier New"/>
          <w:spacing w:val="-16"/>
        </w:rPr>
        <w:t> </w:t>
      </w:r>
      <w:r>
        <w:rPr>
          <w:rFonts w:ascii="Courier New"/>
        </w:rPr>
        <w:t>name&gt;</w:t>
      </w:r>
      <w:r>
        <w:rPr/>
        <w:t>,</w:t>
      </w:r>
      <w:r>
        <w:rPr>
          <w:spacing w:val="-8"/>
        </w:rPr>
        <w:t> </w:t>
      </w:r>
      <w:r>
        <w:rPr>
          <w:spacing w:val="-2"/>
        </w:rPr>
        <w:t>where:</w:t>
      </w:r>
    </w:p>
    <w:p>
      <w:pPr>
        <w:pStyle w:val="ListParagraph"/>
        <w:numPr>
          <w:ilvl w:val="0"/>
          <w:numId w:val="18"/>
        </w:numPr>
        <w:tabs>
          <w:tab w:pos="923" w:val="left" w:leader="none"/>
        </w:tabs>
        <w:spacing w:line="232" w:lineRule="auto" w:before="133" w:after="0"/>
        <w:ind w:left="922" w:right="1415" w:hanging="237"/>
        <w:jc w:val="left"/>
        <w:rPr>
          <w:sz w:val="24"/>
        </w:rPr>
      </w:pPr>
      <w:r>
        <w:rPr>
          <w:rFonts w:ascii="Courier New" w:hAnsi="Courier New"/>
          <w:sz w:val="24"/>
        </w:rPr>
        <w:t>&lt;port</w:t>
      </w:r>
      <w:r>
        <w:rPr>
          <w:rFonts w:ascii="Courier New" w:hAnsi="Courier New"/>
          <w:spacing w:val="-15"/>
          <w:sz w:val="24"/>
        </w:rPr>
        <w:t> </w:t>
      </w:r>
      <w:r>
        <w:rPr>
          <w:rFonts w:ascii="Courier New" w:hAnsi="Courier New"/>
          <w:sz w:val="24"/>
        </w:rPr>
        <w:t>context&gt;</w:t>
      </w:r>
      <w:r>
        <w:rPr>
          <w:rFonts w:ascii="Courier New" w:hAnsi="Courier New"/>
          <w:spacing w:val="-69"/>
          <w:sz w:val="24"/>
        </w:rPr>
        <w:t> </w:t>
      </w:r>
      <w:r>
        <w:rPr>
          <w:sz w:val="24"/>
        </w:rPr>
        <w:t>specifies the instantiation context of the port which might </w:t>
      </w:r>
      <w:r>
        <w:rPr>
          <w:sz w:val="24"/>
        </w:rPr>
        <w:t>be</w:t>
      </w:r>
      <w:r>
        <w:rPr>
          <w:sz w:val="24"/>
        </w:rPr>
        <w:t> an instantiation path or any other unique identifiable information.</w:t>
      </w:r>
    </w:p>
    <w:p>
      <w:pPr>
        <w:pStyle w:val="ListParagraph"/>
        <w:numPr>
          <w:ilvl w:val="0"/>
          <w:numId w:val="18"/>
        </w:numPr>
        <w:tabs>
          <w:tab w:pos="923" w:val="left" w:leader="none"/>
        </w:tabs>
        <w:spacing w:line="240" w:lineRule="auto" w:before="150" w:after="0"/>
        <w:ind w:left="922" w:right="0" w:hanging="237"/>
        <w:jc w:val="left"/>
        <w:rPr>
          <w:sz w:val="24"/>
        </w:rPr>
      </w:pPr>
      <w:r>
        <w:rPr>
          <w:rFonts w:ascii="Courier New" w:hAnsi="Courier New"/>
          <w:sz w:val="24"/>
        </w:rPr>
        <w:t>&lt;port</w:t>
      </w:r>
      <w:r>
        <w:rPr>
          <w:rFonts w:ascii="Courier New" w:hAnsi="Courier New"/>
          <w:spacing w:val="-13"/>
          <w:sz w:val="24"/>
        </w:rPr>
        <w:t> </w:t>
      </w:r>
      <w:r>
        <w:rPr>
          <w:rFonts w:ascii="Courier New" w:hAnsi="Courier New"/>
          <w:sz w:val="24"/>
        </w:rPr>
        <w:t>name&gt;</w:t>
      </w:r>
      <w:r>
        <w:rPr>
          <w:rFonts w:ascii="Courier New" w:hAnsi="Courier New"/>
          <w:spacing w:val="-78"/>
          <w:sz w:val="24"/>
        </w:rPr>
        <w:t> </w:t>
      </w:r>
      <w:r>
        <w:rPr>
          <w:sz w:val="24"/>
        </w:rPr>
        <w:t>specifies</w:t>
      </w:r>
      <w:r>
        <w:rPr>
          <w:spacing w:val="-5"/>
          <w:sz w:val="24"/>
        </w:rPr>
        <w:t> </w:t>
      </w:r>
      <w:r>
        <w:rPr>
          <w:sz w:val="24"/>
        </w:rPr>
        <w:t>the</w:t>
      </w:r>
      <w:r>
        <w:rPr>
          <w:spacing w:val="-4"/>
          <w:sz w:val="24"/>
        </w:rPr>
        <w:t> </w:t>
      </w:r>
      <w:r>
        <w:rPr>
          <w:sz w:val="24"/>
        </w:rPr>
        <w:t>port</w:t>
      </w:r>
      <w:r>
        <w:rPr>
          <w:spacing w:val="-5"/>
          <w:sz w:val="24"/>
        </w:rPr>
        <w:t> </w:t>
      </w:r>
      <w:r>
        <w:rPr>
          <w:spacing w:val="-4"/>
          <w:sz w:val="24"/>
        </w:rPr>
        <w:t>name.</w:t>
      </w:r>
    </w:p>
    <w:p>
      <w:pPr>
        <w:pStyle w:val="BodyText"/>
        <w:spacing w:line="315" w:lineRule="exact" w:before="125"/>
        <w:ind w:left="337"/>
        <w:rPr>
          <w:rFonts w:ascii="Swis721 WGL4 BT" w:hAnsi="Swis721 WGL4 BT"/>
          <w:i/>
        </w:rPr>
      </w:pPr>
      <w:r>
        <w:rPr/>
        <w:t>Note:</w:t>
      </w:r>
      <w:r>
        <w:rPr>
          <w:spacing w:val="32"/>
        </w:rPr>
        <w:t> </w:t>
      </w:r>
      <w:r>
        <w:rPr/>
        <w:t>it</w:t>
      </w:r>
      <w:r>
        <w:rPr>
          <w:spacing w:val="6"/>
        </w:rPr>
        <w:t> </w:t>
      </w:r>
      <w:r>
        <w:rPr/>
        <w:t>is</w:t>
      </w:r>
      <w:r>
        <w:rPr>
          <w:spacing w:val="6"/>
        </w:rPr>
        <w:t> </w:t>
      </w:r>
      <w:r>
        <w:rPr/>
        <w:t>possible</w:t>
      </w:r>
      <w:r>
        <w:rPr>
          <w:spacing w:val="7"/>
        </w:rPr>
        <w:t> </w:t>
      </w:r>
      <w:r>
        <w:rPr/>
        <w:t>to</w:t>
      </w:r>
      <w:r>
        <w:rPr>
          <w:spacing w:val="6"/>
        </w:rPr>
        <w:t> </w:t>
      </w:r>
      <w:r>
        <w:rPr/>
        <w:t>specify</w:t>
      </w:r>
      <w:r>
        <w:rPr>
          <w:spacing w:val="6"/>
        </w:rPr>
        <w:t> </w:t>
      </w:r>
      <w:r>
        <w:rPr/>
        <w:t>multiple</w:t>
      </w:r>
      <w:r>
        <w:rPr>
          <w:spacing w:val="6"/>
        </w:rPr>
        <w:t> </w:t>
      </w:r>
      <w:r>
        <w:rPr/>
        <w:t>technology</w:t>
      </w:r>
      <w:r>
        <w:rPr>
          <w:spacing w:val="7"/>
        </w:rPr>
        <w:t> </w:t>
      </w:r>
      <w:r>
        <w:rPr/>
        <w:t>bindings</w:t>
      </w:r>
      <w:r>
        <w:rPr>
          <w:spacing w:val="6"/>
        </w:rPr>
        <w:t> </w:t>
      </w:r>
      <w:r>
        <w:rPr/>
        <w:t>for</w:t>
      </w:r>
      <w:r>
        <w:rPr>
          <w:spacing w:val="6"/>
        </w:rPr>
        <w:t> </w:t>
      </w:r>
      <w:r>
        <w:rPr/>
        <w:t>a</w:t>
      </w:r>
      <w:r>
        <w:rPr>
          <w:spacing w:val="7"/>
        </w:rPr>
        <w:t> </w:t>
      </w:r>
      <w:r>
        <w:rPr/>
        <w:t>port</w:t>
      </w:r>
      <w:r>
        <w:rPr>
          <w:spacing w:val="6"/>
        </w:rPr>
        <w:t> </w:t>
      </w:r>
      <w:r>
        <w:rPr/>
        <w:t>(Multi-</w:t>
      </w:r>
      <w:r>
        <w:rPr>
          <w:spacing w:val="-2"/>
        </w:rPr>
        <w:t>Binding).</w:t>
      </w:r>
      <w:r>
        <w:rPr>
          <w:rFonts w:ascii="Swis721 WGL4 BT" w:hAnsi="Swis721 WGL4 BT"/>
          <w:i/>
          <w:spacing w:val="-2"/>
        </w:rPr>
        <w:t>♩</w:t>
      </w:r>
    </w:p>
    <w:p>
      <w:pPr>
        <w:spacing w:line="275" w:lineRule="exact" w:before="0"/>
        <w:ind w:left="337" w:right="0" w:firstLine="0"/>
        <w:jc w:val="left"/>
        <w:rPr>
          <w:i/>
          <w:sz w:val="24"/>
        </w:rPr>
      </w:pPr>
      <w:r>
        <w:rPr>
          <w:i/>
          <w:spacing w:val="-2"/>
          <w:sz w:val="24"/>
        </w:rPr>
        <w:t>(</w:t>
      </w:r>
      <w:r>
        <w:rPr>
          <w:i/>
          <w:color w:val="0000FF"/>
          <w:spacing w:val="-2"/>
          <w:sz w:val="24"/>
        </w:rPr>
        <w:t>RS_CM_00200</w:t>
      </w:r>
      <w:r>
        <w:rPr>
          <w:i/>
          <w:spacing w:val="-2"/>
          <w:sz w:val="24"/>
        </w:rPr>
        <w:t>,</w:t>
      </w:r>
      <w:r>
        <w:rPr>
          <w:i/>
          <w:spacing w:val="7"/>
          <w:sz w:val="24"/>
        </w:rPr>
        <w:t> </w:t>
      </w:r>
      <w:r>
        <w:rPr>
          <w:i/>
          <w:color w:val="0000FF"/>
          <w:spacing w:val="-2"/>
          <w:sz w:val="24"/>
        </w:rPr>
        <w:t>RS_AP_00137</w:t>
      </w:r>
      <w:r>
        <w:rPr>
          <w:i/>
          <w:spacing w:val="-2"/>
          <w:sz w:val="24"/>
        </w:rPr>
        <w:t>)</w:t>
      </w:r>
    </w:p>
    <w:p>
      <w:pPr>
        <w:spacing w:line="235" w:lineRule="auto" w:before="153"/>
        <w:ind w:left="337" w:right="1415" w:firstLine="0"/>
        <w:jc w:val="both"/>
        <w:rPr>
          <w:i/>
          <w:sz w:val="24"/>
        </w:rPr>
      </w:pPr>
      <w:r>
        <w:rPr>
          <w:b/>
          <w:sz w:val="24"/>
        </w:rPr>
        <w:t>[SWS_CM_10416]</w:t>
      </w:r>
      <w:r>
        <w:rPr>
          <w:sz w:val="24"/>
        </w:rPr>
        <w:t>{DRAFT} </w:t>
      </w:r>
      <w:r>
        <w:rPr>
          <w:b/>
          <w:sz w:val="24"/>
        </w:rPr>
        <w:t>Reception of a malformed message </w:t>
      </w:r>
      <w:r>
        <w:rPr>
          <w:rFonts w:ascii="Swis721 WGL4 BT" w:hAnsi="Swis721 WGL4 BT"/>
          <w:i/>
          <w:sz w:val="24"/>
        </w:rPr>
        <w:t>[</w:t>
      </w:r>
      <w:r>
        <w:rPr>
          <w:sz w:val="24"/>
        </w:rPr>
        <w:t>In case any net- work binding does receive a message, which it identifies as malformed, the </w:t>
      </w:r>
      <w:r>
        <w:rPr>
          <w:sz w:val="24"/>
        </w:rPr>
        <w:t>message </w:t>
      </w:r>
      <w:r>
        <w:rPr>
          <w:spacing w:val="-2"/>
          <w:sz w:val="24"/>
        </w:rPr>
        <w:t>shall</w:t>
      </w:r>
      <w:r>
        <w:rPr>
          <w:spacing w:val="-8"/>
          <w:sz w:val="24"/>
        </w:rPr>
        <w:t> </w:t>
      </w:r>
      <w:r>
        <w:rPr>
          <w:spacing w:val="-2"/>
          <w:sz w:val="24"/>
        </w:rPr>
        <w:t>be</w:t>
      </w:r>
      <w:r>
        <w:rPr>
          <w:spacing w:val="-8"/>
          <w:sz w:val="24"/>
        </w:rPr>
        <w:t> </w:t>
      </w:r>
      <w:r>
        <w:rPr>
          <w:spacing w:val="-2"/>
          <w:sz w:val="24"/>
        </w:rPr>
        <w:t>discarded</w:t>
      </w:r>
      <w:r>
        <w:rPr>
          <w:spacing w:val="-8"/>
          <w:sz w:val="24"/>
        </w:rPr>
        <w:t> </w:t>
      </w:r>
      <w:r>
        <w:rPr>
          <w:spacing w:val="-2"/>
          <w:sz w:val="24"/>
        </w:rPr>
        <w:t>and</w:t>
      </w:r>
      <w:r>
        <w:rPr>
          <w:spacing w:val="-8"/>
          <w:sz w:val="24"/>
        </w:rPr>
        <w:t> </w:t>
      </w:r>
      <w:r>
        <w:rPr>
          <w:spacing w:val="-2"/>
          <w:sz w:val="24"/>
        </w:rPr>
        <w:t>the</w:t>
      </w:r>
      <w:r>
        <w:rPr>
          <w:spacing w:val="-8"/>
          <w:sz w:val="24"/>
        </w:rPr>
        <w:t> </w:t>
      </w:r>
      <w:r>
        <w:rPr>
          <w:spacing w:val="-2"/>
          <w:sz w:val="24"/>
        </w:rPr>
        <w:t>error</w:t>
      </w:r>
      <w:r>
        <w:rPr>
          <w:spacing w:val="-8"/>
          <w:sz w:val="24"/>
        </w:rPr>
        <w:t> </w:t>
      </w:r>
      <w:r>
        <w:rPr>
          <w:spacing w:val="-2"/>
          <w:sz w:val="24"/>
        </w:rPr>
        <w:t>shall</w:t>
      </w:r>
      <w:r>
        <w:rPr>
          <w:spacing w:val="-8"/>
          <w:sz w:val="24"/>
        </w:rPr>
        <w:t> </w:t>
      </w:r>
      <w:r>
        <w:rPr>
          <w:spacing w:val="-2"/>
          <w:sz w:val="24"/>
        </w:rPr>
        <w:t>not</w:t>
      </w:r>
      <w:r>
        <w:rPr>
          <w:spacing w:val="-8"/>
          <w:sz w:val="24"/>
        </w:rPr>
        <w:t> </w:t>
      </w:r>
      <w:r>
        <w:rPr>
          <w:spacing w:val="-2"/>
          <w:sz w:val="24"/>
        </w:rPr>
        <w:t>be</w:t>
      </w:r>
      <w:r>
        <w:rPr>
          <w:spacing w:val="-8"/>
          <w:sz w:val="24"/>
        </w:rPr>
        <w:t> </w:t>
      </w:r>
      <w:r>
        <w:rPr>
          <w:spacing w:val="-2"/>
          <w:sz w:val="24"/>
        </w:rPr>
        <w:t>propagated</w:t>
      </w:r>
      <w:r>
        <w:rPr>
          <w:spacing w:val="-8"/>
          <w:sz w:val="24"/>
        </w:rPr>
        <w:t> </w:t>
      </w:r>
      <w:r>
        <w:rPr>
          <w:spacing w:val="-2"/>
          <w:sz w:val="24"/>
        </w:rPr>
        <w:t>to</w:t>
      </w:r>
      <w:r>
        <w:rPr>
          <w:spacing w:val="-8"/>
          <w:sz w:val="24"/>
        </w:rPr>
        <w:t> </w:t>
      </w:r>
      <w:r>
        <w:rPr>
          <w:spacing w:val="-2"/>
          <w:sz w:val="24"/>
        </w:rPr>
        <w:t>the</w:t>
      </w:r>
      <w:r>
        <w:rPr>
          <w:spacing w:val="-8"/>
          <w:sz w:val="24"/>
        </w:rPr>
        <w:t> </w:t>
      </w:r>
      <w:r>
        <w:rPr>
          <w:spacing w:val="-2"/>
          <w:sz w:val="24"/>
        </w:rPr>
        <w:t>application.</w:t>
      </w:r>
      <w:r>
        <w:rPr>
          <w:rFonts w:ascii="Swis721 WGL4 BT" w:hAnsi="Swis721 WGL4 BT"/>
          <w:i/>
          <w:spacing w:val="-2"/>
          <w:sz w:val="24"/>
        </w:rPr>
        <w:t>♩</w:t>
      </w:r>
      <w:r>
        <w:rPr>
          <w:i/>
          <w:spacing w:val="-2"/>
          <w:sz w:val="24"/>
        </w:rPr>
        <w:t>(</w:t>
      </w:r>
      <w:r>
        <w:rPr>
          <w:i/>
          <w:color w:val="0000FF"/>
          <w:spacing w:val="-2"/>
          <w:sz w:val="24"/>
        </w:rPr>
        <w:t>RS_CM_-</w:t>
      </w:r>
      <w:r>
        <w:rPr>
          <w:i/>
          <w:color w:val="0000FF"/>
          <w:spacing w:val="-2"/>
          <w:sz w:val="24"/>
        </w:rPr>
        <w:t> 00005</w:t>
      </w:r>
      <w:r>
        <w:rPr>
          <w:i/>
          <w:spacing w:val="-2"/>
          <w:sz w:val="24"/>
        </w:rPr>
        <w:t>)</w:t>
      </w:r>
    </w:p>
    <w:p>
      <w:pPr>
        <w:pStyle w:val="BodyText"/>
        <w:spacing w:line="252" w:lineRule="auto" w:before="175"/>
        <w:ind w:left="337" w:right="1415"/>
        <w:jc w:val="both"/>
      </w:pPr>
      <w:r>
        <w:rPr/>
        <w:t>Note:</w:t>
      </w:r>
      <w:r>
        <w:rPr>
          <w:spacing w:val="-17"/>
        </w:rPr>
        <w:t> </w:t>
      </w:r>
      <w:r>
        <w:rPr/>
        <w:t>The</w:t>
      </w:r>
      <w:r>
        <w:rPr>
          <w:spacing w:val="-17"/>
        </w:rPr>
        <w:t> </w:t>
      </w:r>
      <w:r>
        <w:rPr/>
        <w:t>incident</w:t>
      </w:r>
      <w:r>
        <w:rPr>
          <w:spacing w:val="-16"/>
        </w:rPr>
        <w:t> </w:t>
      </w:r>
      <w:r>
        <w:rPr/>
        <w:t>should</w:t>
      </w:r>
      <w:r>
        <w:rPr>
          <w:spacing w:val="-17"/>
        </w:rPr>
        <w:t> </w:t>
      </w:r>
      <w:r>
        <w:rPr/>
        <w:t>also</w:t>
      </w:r>
      <w:r>
        <w:rPr>
          <w:spacing w:val="-17"/>
        </w:rPr>
        <w:t> </w:t>
      </w:r>
      <w:r>
        <w:rPr/>
        <w:t>be</w:t>
      </w:r>
      <w:r>
        <w:rPr>
          <w:spacing w:val="-17"/>
        </w:rPr>
        <w:t> </w:t>
      </w:r>
      <w:r>
        <w:rPr/>
        <w:t>logged</w:t>
      </w:r>
      <w:r>
        <w:rPr>
          <w:spacing w:val="-16"/>
        </w:rPr>
        <w:t> </w:t>
      </w:r>
      <w:r>
        <w:rPr/>
        <w:t>if</w:t>
      </w:r>
      <w:r>
        <w:rPr>
          <w:spacing w:val="-17"/>
        </w:rPr>
        <w:t> </w:t>
      </w:r>
      <w:r>
        <w:rPr/>
        <w:t>logging</w:t>
      </w:r>
      <w:r>
        <w:rPr>
          <w:spacing w:val="-17"/>
        </w:rPr>
        <w:t> </w:t>
      </w:r>
      <w:r>
        <w:rPr/>
        <w:t>is</w:t>
      </w:r>
      <w:r>
        <w:rPr>
          <w:spacing w:val="-16"/>
        </w:rPr>
        <w:t> </w:t>
      </w:r>
      <w:r>
        <w:rPr/>
        <w:t>configured</w:t>
      </w:r>
      <w:r>
        <w:rPr>
          <w:spacing w:val="-17"/>
        </w:rPr>
        <w:t> </w:t>
      </w:r>
      <w:r>
        <w:rPr/>
        <w:t>and</w:t>
      </w:r>
      <w:r>
        <w:rPr>
          <w:spacing w:val="-17"/>
        </w:rPr>
        <w:t> </w:t>
      </w:r>
      <w:r>
        <w:rPr/>
        <w:t>the</w:t>
      </w:r>
      <w:r>
        <w:rPr>
          <w:spacing w:val="-16"/>
        </w:rPr>
        <w:t> </w:t>
      </w:r>
      <w:r>
        <w:rPr/>
        <w:t>corresponding network binding supports it.</w:t>
      </w:r>
    </w:p>
    <w:p>
      <w:pPr>
        <w:pStyle w:val="BodyText"/>
        <w:rPr>
          <w:sz w:val="30"/>
        </w:rPr>
      </w:pPr>
    </w:p>
    <w:p>
      <w:pPr>
        <w:pStyle w:val="BodyText"/>
        <w:spacing w:before="4"/>
        <w:rPr>
          <w:sz w:val="25"/>
        </w:rPr>
      </w:pPr>
    </w:p>
    <w:p>
      <w:pPr>
        <w:pStyle w:val="Heading3"/>
        <w:numPr>
          <w:ilvl w:val="2"/>
          <w:numId w:val="5"/>
        </w:numPr>
        <w:tabs>
          <w:tab w:pos="1108" w:val="left" w:leader="none"/>
          <w:tab w:pos="1109" w:val="left" w:leader="none"/>
        </w:tabs>
        <w:spacing w:line="240" w:lineRule="auto" w:before="0" w:after="0"/>
        <w:ind w:left="1108" w:right="0" w:hanging="772"/>
        <w:jc w:val="left"/>
      </w:pPr>
      <w:bookmarkStart w:name="7.5.1 SOME/IP Network binding" w:id="61"/>
      <w:bookmarkEnd w:id="61"/>
      <w:r>
        <w:rPr>
          <w:b w:val="0"/>
        </w:rPr>
      </w:r>
      <w:bookmarkStart w:name="_bookmark36" w:id="62"/>
      <w:bookmarkEnd w:id="62"/>
      <w:r>
        <w:rPr/>
        <w:t>SOME/IP</w:t>
      </w:r>
      <w:r>
        <w:rPr>
          <w:spacing w:val="-14"/>
        </w:rPr>
        <w:t> </w:t>
      </w:r>
      <w:r>
        <w:rPr/>
        <w:t>Network</w:t>
      </w:r>
      <w:r>
        <w:rPr>
          <w:spacing w:val="-13"/>
        </w:rPr>
        <w:t> </w:t>
      </w:r>
      <w:r>
        <w:rPr>
          <w:spacing w:val="-2"/>
        </w:rPr>
        <w:t>binding</w:t>
      </w:r>
    </w:p>
    <w:p>
      <w:pPr>
        <w:pStyle w:val="BodyText"/>
        <w:spacing w:before="4"/>
        <w:rPr>
          <w:b/>
          <w:sz w:val="25"/>
        </w:rPr>
      </w:pPr>
    </w:p>
    <w:p>
      <w:pPr>
        <w:pStyle w:val="BodyText"/>
        <w:ind w:left="337"/>
      </w:pPr>
      <w:r>
        <w:rPr/>
        <w:t>SOME/IP</w:t>
      </w:r>
      <w:r>
        <w:rPr>
          <w:spacing w:val="-7"/>
        </w:rPr>
        <w:t> </w:t>
      </w:r>
      <w:r>
        <w:rPr/>
        <w:t>supports</w:t>
      </w:r>
      <w:r>
        <w:rPr>
          <w:spacing w:val="-6"/>
        </w:rPr>
        <w:t> </w:t>
      </w:r>
      <w:r>
        <w:rPr/>
        <w:t>different</w:t>
      </w:r>
      <w:r>
        <w:rPr>
          <w:spacing w:val="-6"/>
        </w:rPr>
        <w:t> </w:t>
      </w:r>
      <w:r>
        <w:rPr/>
        <w:t>kind</w:t>
      </w:r>
      <w:r>
        <w:rPr>
          <w:spacing w:val="-6"/>
        </w:rPr>
        <w:t> </w:t>
      </w:r>
      <w:r>
        <w:rPr/>
        <w:t>of</w:t>
      </w:r>
      <w:r>
        <w:rPr>
          <w:spacing w:val="-6"/>
        </w:rPr>
        <w:t> </w:t>
      </w:r>
      <w:r>
        <w:rPr>
          <w:spacing w:val="-2"/>
        </w:rPr>
        <w:t>bindings:</w:t>
      </w:r>
    </w:p>
    <w:p>
      <w:pPr>
        <w:pStyle w:val="Heading3"/>
        <w:spacing w:before="173"/>
        <w:ind w:left="337" w:firstLine="0"/>
      </w:pPr>
      <w:r>
        <w:rPr/>
        <w:t>SOME/IP</w:t>
      </w:r>
      <w:r>
        <w:rPr>
          <w:spacing w:val="-13"/>
        </w:rPr>
        <w:t> </w:t>
      </w:r>
      <w:r>
        <w:rPr>
          <w:spacing w:val="-2"/>
        </w:rPr>
        <w:t>Events:</w:t>
      </w:r>
    </w:p>
    <w:p>
      <w:pPr>
        <w:pStyle w:val="ListParagraph"/>
        <w:numPr>
          <w:ilvl w:val="0"/>
          <w:numId w:val="19"/>
        </w:numPr>
        <w:tabs>
          <w:tab w:pos="923" w:val="left" w:leader="none"/>
        </w:tabs>
        <w:spacing w:line="240" w:lineRule="auto" w:before="147" w:after="0"/>
        <w:ind w:left="922" w:right="0" w:hanging="238"/>
        <w:jc w:val="left"/>
        <w:rPr>
          <w:sz w:val="24"/>
        </w:rPr>
      </w:pPr>
      <w:r>
        <w:rPr>
          <w:sz w:val="24"/>
        </w:rPr>
        <w:t>uni-cast</w:t>
      </w:r>
      <w:r>
        <w:rPr>
          <w:spacing w:val="-9"/>
          <w:sz w:val="24"/>
        </w:rPr>
        <w:t> </w:t>
      </w:r>
      <w:r>
        <w:rPr>
          <w:sz w:val="24"/>
        </w:rPr>
        <w:t>is</w:t>
      </w:r>
      <w:r>
        <w:rPr>
          <w:spacing w:val="-8"/>
          <w:sz w:val="24"/>
        </w:rPr>
        <w:t> </w:t>
      </w:r>
      <w:r>
        <w:rPr>
          <w:sz w:val="24"/>
        </w:rPr>
        <w:t>one-to-one</w:t>
      </w:r>
      <w:r>
        <w:rPr>
          <w:spacing w:val="-8"/>
          <w:sz w:val="24"/>
        </w:rPr>
        <w:t> </w:t>
      </w:r>
      <w:r>
        <w:rPr>
          <w:spacing w:val="-2"/>
          <w:sz w:val="24"/>
        </w:rPr>
        <w:t>communication</w:t>
      </w:r>
    </w:p>
    <w:p>
      <w:pPr>
        <w:pStyle w:val="ListParagraph"/>
        <w:numPr>
          <w:ilvl w:val="0"/>
          <w:numId w:val="19"/>
        </w:numPr>
        <w:tabs>
          <w:tab w:pos="923" w:val="left" w:leader="none"/>
        </w:tabs>
        <w:spacing w:line="240" w:lineRule="auto" w:before="133" w:after="0"/>
        <w:ind w:left="922" w:right="0" w:hanging="238"/>
        <w:jc w:val="left"/>
        <w:rPr>
          <w:sz w:val="24"/>
        </w:rPr>
      </w:pPr>
      <w:r>
        <w:rPr>
          <w:sz w:val="24"/>
        </w:rPr>
        <w:t>multi-cast</w:t>
      </w:r>
      <w:r>
        <w:rPr>
          <w:spacing w:val="-12"/>
          <w:sz w:val="24"/>
        </w:rPr>
        <w:t> </w:t>
      </w:r>
      <w:r>
        <w:rPr>
          <w:sz w:val="24"/>
        </w:rPr>
        <w:t>is</w:t>
      </w:r>
      <w:r>
        <w:rPr>
          <w:spacing w:val="-12"/>
          <w:sz w:val="24"/>
        </w:rPr>
        <w:t> </w:t>
      </w:r>
      <w:r>
        <w:rPr>
          <w:sz w:val="24"/>
        </w:rPr>
        <w:t>one-to-many</w:t>
      </w:r>
      <w:r>
        <w:rPr>
          <w:spacing w:val="-12"/>
          <w:sz w:val="24"/>
        </w:rPr>
        <w:t> </w:t>
      </w:r>
      <w:r>
        <w:rPr>
          <w:spacing w:val="-2"/>
          <w:sz w:val="24"/>
        </w:rPr>
        <w:t>communication</w:t>
      </w:r>
    </w:p>
    <w:p>
      <w:pPr>
        <w:spacing w:after="0" w:line="240" w:lineRule="auto"/>
        <w:jc w:val="left"/>
        <w:rPr>
          <w:sz w:val="24"/>
        </w:rPr>
        <w:sectPr>
          <w:pgSz w:w="11910" w:h="13960"/>
          <w:pgMar w:top="280" w:bottom="0" w:left="1080" w:right="0"/>
        </w:sectPr>
      </w:pPr>
    </w:p>
    <w:p>
      <w:pPr>
        <w:pStyle w:val="BodyText"/>
        <w:spacing w:line="244" w:lineRule="auto" w:before="90"/>
        <w:ind w:left="337" w:right="1415"/>
        <w:jc w:val="both"/>
      </w:pPr>
      <w:r>
        <w:rPr/>
        <w:t>In</w:t>
      </w:r>
      <w:r>
        <w:rPr>
          <w:spacing w:val="-1"/>
        </w:rPr>
        <w:t> </w:t>
      </w:r>
      <w:r>
        <w:rPr/>
        <w:t>case</w:t>
      </w:r>
      <w:r>
        <w:rPr>
          <w:spacing w:val="-1"/>
        </w:rPr>
        <w:t> </w:t>
      </w:r>
      <w:r>
        <w:rPr/>
        <w:t>the</w:t>
      </w:r>
      <w:r>
        <w:rPr>
          <w:spacing w:val="-1"/>
        </w:rPr>
        <w:t> </w:t>
      </w:r>
      <w:r>
        <w:rPr/>
        <w:t>active</w:t>
      </w:r>
      <w:r>
        <w:rPr>
          <w:spacing w:val="-1"/>
        </w:rPr>
        <w:t> </w:t>
      </w:r>
      <w:r>
        <w:rPr/>
        <w:t>subscriptions</w:t>
      </w:r>
      <w:r>
        <w:rPr>
          <w:spacing w:val="-1"/>
        </w:rPr>
        <w:t> </w:t>
      </w:r>
      <w:r>
        <w:rPr/>
        <w:t>will</w:t>
      </w:r>
      <w:r>
        <w:rPr>
          <w:spacing w:val="-1"/>
        </w:rPr>
        <w:t> </w:t>
      </w:r>
      <w:r>
        <w:rPr/>
        <w:t>reach</w:t>
      </w:r>
      <w:r>
        <w:rPr>
          <w:spacing w:val="-1"/>
        </w:rPr>
        <w:t> </w:t>
      </w:r>
      <w:r>
        <w:rPr/>
        <w:t>the</w:t>
      </w:r>
      <w:r>
        <w:rPr>
          <w:spacing w:val="-1"/>
        </w:rPr>
        <w:t> </w:t>
      </w:r>
      <w:r>
        <w:rPr/>
        <w:t>multi-cast-threshold</w:t>
      </w:r>
      <w:r>
        <w:rPr>
          <w:spacing w:val="-1"/>
        </w:rPr>
        <w:t> </w:t>
      </w:r>
      <w:r>
        <w:rPr/>
        <w:t>the</w:t>
      </w:r>
      <w:r>
        <w:rPr>
          <w:spacing w:val="-1"/>
        </w:rPr>
        <w:t> </w:t>
      </w:r>
      <w:r>
        <w:rPr/>
        <w:t>communication paradigm</w:t>
      </w:r>
      <w:r>
        <w:rPr>
          <w:spacing w:val="-17"/>
        </w:rPr>
        <w:t> </w:t>
      </w:r>
      <w:r>
        <w:rPr/>
        <w:t>will</w:t>
      </w:r>
      <w:r>
        <w:rPr>
          <w:spacing w:val="-17"/>
        </w:rPr>
        <w:t> </w:t>
      </w:r>
      <w:r>
        <w:rPr/>
        <w:t>be</w:t>
      </w:r>
      <w:r>
        <w:rPr>
          <w:spacing w:val="-16"/>
        </w:rPr>
        <w:t> </w:t>
      </w:r>
      <w:r>
        <w:rPr/>
        <w:t>switched</w:t>
      </w:r>
      <w:r>
        <w:rPr>
          <w:spacing w:val="-17"/>
        </w:rPr>
        <w:t> </w:t>
      </w:r>
      <w:r>
        <w:rPr/>
        <w:t>from</w:t>
      </w:r>
      <w:r>
        <w:rPr>
          <w:spacing w:val="-17"/>
        </w:rPr>
        <w:t> </w:t>
      </w:r>
      <w:r>
        <w:rPr/>
        <w:t>uni-cast</w:t>
      </w:r>
      <w:r>
        <w:rPr>
          <w:spacing w:val="-17"/>
        </w:rPr>
        <w:t> </w:t>
      </w:r>
      <w:r>
        <w:rPr/>
        <w:t>to</w:t>
      </w:r>
      <w:r>
        <w:rPr>
          <w:spacing w:val="-16"/>
        </w:rPr>
        <w:t> </w:t>
      </w:r>
      <w:r>
        <w:rPr/>
        <w:t>multi-cast</w:t>
      </w:r>
      <w:r>
        <w:rPr>
          <w:spacing w:val="-17"/>
        </w:rPr>
        <w:t> </w:t>
      </w:r>
      <w:r>
        <w:rPr/>
        <w:t>to</w:t>
      </w:r>
      <w:r>
        <w:rPr>
          <w:spacing w:val="-17"/>
        </w:rPr>
        <w:t> </w:t>
      </w:r>
      <w:r>
        <w:rPr/>
        <w:t>gain</w:t>
      </w:r>
      <w:r>
        <w:rPr>
          <w:spacing w:val="-16"/>
        </w:rPr>
        <w:t> </w:t>
      </w:r>
      <w:r>
        <w:rPr/>
        <w:t>a</w:t>
      </w:r>
      <w:r>
        <w:rPr>
          <w:spacing w:val="-17"/>
        </w:rPr>
        <w:t> </w:t>
      </w:r>
      <w:r>
        <w:rPr/>
        <w:t>better</w:t>
      </w:r>
      <w:r>
        <w:rPr>
          <w:spacing w:val="-17"/>
        </w:rPr>
        <w:t> </w:t>
      </w:r>
      <w:r>
        <w:rPr/>
        <w:t>network</w:t>
      </w:r>
      <w:r>
        <w:rPr>
          <w:spacing w:val="-16"/>
        </w:rPr>
        <w:t> </w:t>
      </w:r>
      <w:r>
        <w:rPr/>
        <w:t>utilization. Below</w:t>
      </w:r>
      <w:r>
        <w:rPr>
          <w:spacing w:val="-17"/>
        </w:rPr>
        <w:t> </w:t>
      </w:r>
      <w:r>
        <w:rPr/>
        <w:t>the</w:t>
      </w:r>
      <w:r>
        <w:rPr>
          <w:spacing w:val="-17"/>
        </w:rPr>
        <w:t> </w:t>
      </w:r>
      <w:r>
        <w:rPr/>
        <w:t>multi-cast-threshold</w:t>
      </w:r>
      <w:r>
        <w:rPr>
          <w:spacing w:val="-16"/>
        </w:rPr>
        <w:t> </w:t>
      </w:r>
      <w:r>
        <w:rPr>
          <w:rFonts w:ascii="Courier New"/>
        </w:rPr>
        <w:t>SOME/IP</w:t>
      </w:r>
      <w:r>
        <w:rPr>
          <w:rFonts w:ascii="Courier New"/>
          <w:spacing w:val="-37"/>
        </w:rPr>
        <w:t> </w:t>
      </w:r>
      <w:r>
        <w:rPr/>
        <w:t>is</w:t>
      </w:r>
      <w:r>
        <w:rPr>
          <w:spacing w:val="-9"/>
        </w:rPr>
        <w:t> </w:t>
      </w:r>
      <w:r>
        <w:rPr/>
        <w:t>maintaining</w:t>
      </w:r>
      <w:r>
        <w:rPr>
          <w:spacing w:val="-4"/>
        </w:rPr>
        <w:t> </w:t>
      </w:r>
      <w:r>
        <w:rPr/>
        <w:t>for</w:t>
      </w:r>
      <w:r>
        <w:rPr>
          <w:spacing w:val="-4"/>
        </w:rPr>
        <w:t> </w:t>
      </w:r>
      <w:r>
        <w:rPr/>
        <w:t>a</w:t>
      </w:r>
      <w:r>
        <w:rPr>
          <w:spacing w:val="-4"/>
        </w:rPr>
        <w:t> </w:t>
      </w:r>
      <w:r>
        <w:rPr/>
        <w:t>subscription</w:t>
      </w:r>
      <w:r>
        <w:rPr>
          <w:spacing w:val="-4"/>
        </w:rPr>
        <w:t> </w:t>
      </w:r>
      <w:r>
        <w:rPr/>
        <w:t>a</w:t>
      </w:r>
      <w:r>
        <w:rPr>
          <w:spacing w:val="-4"/>
        </w:rPr>
        <w:t> </w:t>
      </w:r>
      <w:r>
        <w:rPr/>
        <w:t>single</w:t>
      </w:r>
      <w:r>
        <w:rPr>
          <w:spacing w:val="-4"/>
        </w:rPr>
        <w:t> </w:t>
      </w:r>
      <w:r>
        <w:rPr/>
        <w:t>uni- cast communication.</w:t>
      </w:r>
    </w:p>
    <w:p>
      <w:pPr>
        <w:pStyle w:val="Heading3"/>
        <w:spacing w:before="168"/>
        <w:ind w:left="337" w:firstLine="0"/>
        <w:jc w:val="both"/>
      </w:pPr>
      <w:r>
        <w:rPr/>
        <w:t>SOME/IP</w:t>
      </w:r>
      <w:r>
        <w:rPr>
          <w:spacing w:val="-13"/>
        </w:rPr>
        <w:t> </w:t>
      </w:r>
      <w:r>
        <w:rPr>
          <w:spacing w:val="-2"/>
        </w:rPr>
        <w:t>Events:</w:t>
      </w:r>
    </w:p>
    <w:p>
      <w:pPr>
        <w:pStyle w:val="ListParagraph"/>
        <w:numPr>
          <w:ilvl w:val="0"/>
          <w:numId w:val="19"/>
        </w:numPr>
        <w:tabs>
          <w:tab w:pos="923" w:val="left" w:leader="none"/>
        </w:tabs>
        <w:spacing w:line="240" w:lineRule="auto" w:before="147" w:after="0"/>
        <w:ind w:left="922" w:right="0" w:hanging="238"/>
        <w:jc w:val="left"/>
        <w:rPr>
          <w:sz w:val="24"/>
        </w:rPr>
      </w:pPr>
      <w:r>
        <w:rPr>
          <w:sz w:val="24"/>
        </w:rPr>
        <w:t>many-to-one</w:t>
      </w:r>
      <w:r>
        <w:rPr>
          <w:spacing w:val="-14"/>
          <w:sz w:val="24"/>
        </w:rPr>
        <w:t> </w:t>
      </w:r>
      <w:r>
        <w:rPr>
          <w:sz w:val="24"/>
        </w:rPr>
        <w:t>communication</w:t>
      </w:r>
      <w:r>
        <w:rPr>
          <w:spacing w:val="-13"/>
          <w:sz w:val="24"/>
        </w:rPr>
        <w:t> </w:t>
      </w:r>
      <w:r>
        <w:rPr>
          <w:sz w:val="24"/>
        </w:rPr>
        <w:t>using</w:t>
      </w:r>
      <w:r>
        <w:rPr>
          <w:spacing w:val="-14"/>
          <w:sz w:val="24"/>
        </w:rPr>
        <w:t> </w:t>
      </w:r>
      <w:r>
        <w:rPr>
          <w:sz w:val="24"/>
        </w:rPr>
        <w:t>multiple</w:t>
      </w:r>
      <w:r>
        <w:rPr>
          <w:spacing w:val="-13"/>
          <w:sz w:val="24"/>
        </w:rPr>
        <w:t> </w:t>
      </w:r>
      <w:r>
        <w:rPr>
          <w:sz w:val="24"/>
        </w:rPr>
        <w:t>uni-cast</w:t>
      </w:r>
      <w:r>
        <w:rPr>
          <w:spacing w:val="-14"/>
          <w:sz w:val="24"/>
        </w:rPr>
        <w:t> </w:t>
      </w:r>
      <w:r>
        <w:rPr>
          <w:spacing w:val="-2"/>
          <w:sz w:val="24"/>
        </w:rPr>
        <w:t>communications</w:t>
      </w:r>
    </w:p>
    <w:p>
      <w:pPr>
        <w:spacing w:before="133"/>
        <w:ind w:left="337" w:right="1415" w:firstLine="0"/>
        <w:jc w:val="left"/>
        <w:rPr>
          <w:sz w:val="24"/>
        </w:rPr>
      </w:pPr>
      <w:bookmarkStart w:name="_bookmark37" w:id="63"/>
      <w:bookmarkEnd w:id="63"/>
      <w:r>
        <w:rPr/>
      </w:r>
      <w:r>
        <w:rPr>
          <w:b/>
          <w:sz w:val="24"/>
        </w:rPr>
        <w:t>[SWS_CM_10000]</w:t>
      </w:r>
      <w:r>
        <w:rPr>
          <w:b/>
          <w:spacing w:val="-22"/>
          <w:sz w:val="24"/>
        </w:rPr>
        <w:t> </w:t>
      </w:r>
      <w:r>
        <w:rPr>
          <w:b/>
          <w:sz w:val="24"/>
        </w:rPr>
        <w:t>SOME/IP</w:t>
      </w:r>
      <w:r>
        <w:rPr>
          <w:b/>
          <w:spacing w:val="-17"/>
          <w:sz w:val="24"/>
        </w:rPr>
        <w:t> </w:t>
      </w:r>
      <w:r>
        <w:rPr>
          <w:b/>
          <w:sz w:val="24"/>
        </w:rPr>
        <w:t>Compliance</w:t>
      </w:r>
      <w:r>
        <w:rPr>
          <w:b/>
          <w:spacing w:val="-17"/>
          <w:sz w:val="24"/>
        </w:rPr>
        <w:t> </w:t>
      </w:r>
      <w:r>
        <w:rPr>
          <w:rFonts w:ascii="Swis721 WGL4 BT"/>
          <w:i/>
          <w:sz w:val="24"/>
        </w:rPr>
        <w:t>[</w:t>
      </w:r>
      <w:r>
        <w:rPr>
          <w:sz w:val="24"/>
        </w:rPr>
        <w:t>The</w:t>
      </w:r>
      <w:r>
        <w:rPr>
          <w:spacing w:val="-15"/>
          <w:sz w:val="24"/>
        </w:rPr>
        <w:t> </w:t>
      </w:r>
      <w:r>
        <w:rPr>
          <w:sz w:val="24"/>
        </w:rPr>
        <w:t>SOME/IP</w:t>
      </w:r>
      <w:r>
        <w:rPr>
          <w:spacing w:val="-15"/>
          <w:sz w:val="24"/>
        </w:rPr>
        <w:t> </w:t>
      </w:r>
      <w:r>
        <w:rPr>
          <w:sz w:val="24"/>
        </w:rPr>
        <w:t>network</w:t>
      </w:r>
      <w:r>
        <w:rPr>
          <w:spacing w:val="-15"/>
          <w:sz w:val="24"/>
        </w:rPr>
        <w:t> </w:t>
      </w:r>
      <w:r>
        <w:rPr>
          <w:sz w:val="24"/>
        </w:rPr>
        <w:t>binding</w:t>
      </w:r>
      <w:r>
        <w:rPr>
          <w:spacing w:val="-15"/>
          <w:sz w:val="24"/>
        </w:rPr>
        <w:t> </w:t>
      </w:r>
      <w:r>
        <w:rPr>
          <w:sz w:val="24"/>
        </w:rPr>
        <w:t>shall</w:t>
      </w:r>
      <w:r>
        <w:rPr>
          <w:spacing w:val="-15"/>
          <w:sz w:val="24"/>
        </w:rPr>
        <w:t> </w:t>
      </w:r>
      <w:r>
        <w:rPr>
          <w:sz w:val="24"/>
        </w:rPr>
        <w:t>imple- ment</w:t>
      </w:r>
      <w:r>
        <w:rPr>
          <w:spacing w:val="8"/>
          <w:sz w:val="24"/>
        </w:rPr>
        <w:t> </w:t>
      </w:r>
      <w:r>
        <w:rPr>
          <w:sz w:val="24"/>
        </w:rPr>
        <w:t>the</w:t>
      </w:r>
      <w:r>
        <w:rPr>
          <w:spacing w:val="8"/>
          <w:sz w:val="24"/>
        </w:rPr>
        <w:t> </w:t>
      </w:r>
      <w:r>
        <w:rPr>
          <w:sz w:val="24"/>
        </w:rPr>
        <w:t>SOME/IP</w:t>
      </w:r>
      <w:r>
        <w:rPr>
          <w:spacing w:val="8"/>
          <w:sz w:val="24"/>
        </w:rPr>
        <w:t> </w:t>
      </w:r>
      <w:r>
        <w:rPr>
          <w:sz w:val="24"/>
        </w:rPr>
        <w:t>Protocol</w:t>
      </w:r>
      <w:r>
        <w:rPr>
          <w:spacing w:val="8"/>
          <w:sz w:val="24"/>
        </w:rPr>
        <w:t> </w:t>
      </w:r>
      <w:r>
        <w:rPr>
          <w:sz w:val="24"/>
        </w:rPr>
        <w:t>and</w:t>
      </w:r>
      <w:r>
        <w:rPr>
          <w:spacing w:val="8"/>
          <w:sz w:val="24"/>
        </w:rPr>
        <w:t> </w:t>
      </w:r>
      <w:r>
        <w:rPr>
          <w:sz w:val="24"/>
        </w:rPr>
        <w:t>the</w:t>
      </w:r>
      <w:r>
        <w:rPr>
          <w:spacing w:val="8"/>
          <w:sz w:val="24"/>
        </w:rPr>
        <w:t> </w:t>
      </w:r>
      <w:r>
        <w:rPr>
          <w:sz w:val="24"/>
        </w:rPr>
        <w:t>SOME/IP</w:t>
      </w:r>
      <w:r>
        <w:rPr>
          <w:spacing w:val="8"/>
          <w:sz w:val="24"/>
        </w:rPr>
        <w:t> </w:t>
      </w:r>
      <w:r>
        <w:rPr>
          <w:sz w:val="24"/>
        </w:rPr>
        <w:t>Service</w:t>
      </w:r>
      <w:r>
        <w:rPr>
          <w:spacing w:val="8"/>
          <w:sz w:val="24"/>
        </w:rPr>
        <w:t> </w:t>
      </w:r>
      <w:r>
        <w:rPr>
          <w:sz w:val="24"/>
        </w:rPr>
        <w:t>Discovery</w:t>
      </w:r>
      <w:r>
        <w:rPr>
          <w:spacing w:val="8"/>
          <w:sz w:val="24"/>
        </w:rPr>
        <w:t> </w:t>
      </w:r>
      <w:r>
        <w:rPr>
          <w:sz w:val="24"/>
        </w:rPr>
        <w:t>Protocol</w:t>
      </w:r>
      <w:r>
        <w:rPr>
          <w:spacing w:val="8"/>
          <w:sz w:val="24"/>
        </w:rPr>
        <w:t> </w:t>
      </w:r>
      <w:r>
        <w:rPr>
          <w:sz w:val="24"/>
        </w:rPr>
        <w:t>defined</w:t>
      </w:r>
      <w:r>
        <w:rPr>
          <w:spacing w:val="8"/>
          <w:sz w:val="24"/>
        </w:rPr>
        <w:t> </w:t>
      </w:r>
      <w:r>
        <w:rPr>
          <w:spacing w:val="-5"/>
          <w:sz w:val="24"/>
        </w:rPr>
        <w:t>in</w:t>
      </w:r>
    </w:p>
    <w:p>
      <w:pPr>
        <w:spacing w:line="302" w:lineRule="exact" w:before="0"/>
        <w:ind w:left="337" w:right="0" w:firstLine="0"/>
        <w:jc w:val="left"/>
        <w:rPr>
          <w:i/>
          <w:sz w:val="24"/>
        </w:rPr>
      </w:pPr>
      <w:r>
        <w:rPr>
          <w:spacing w:val="-4"/>
          <w:sz w:val="24"/>
        </w:rPr>
        <w:t>[</w:t>
      </w:r>
      <w:r>
        <w:rPr>
          <w:color w:val="0000FF"/>
          <w:spacing w:val="-4"/>
          <w:sz w:val="24"/>
        </w:rPr>
        <w:t>5</w:t>
      </w:r>
      <w:r>
        <w:rPr>
          <w:spacing w:val="-4"/>
          <w:sz w:val="24"/>
        </w:rPr>
        <w:t>]</w:t>
      </w:r>
      <w:r>
        <w:rPr>
          <w:sz w:val="24"/>
        </w:rPr>
        <w:t> </w:t>
      </w:r>
      <w:r>
        <w:rPr>
          <w:spacing w:val="-4"/>
          <w:sz w:val="24"/>
        </w:rPr>
        <w:t>and</w:t>
      </w:r>
      <w:r>
        <w:rPr>
          <w:spacing w:val="1"/>
          <w:sz w:val="24"/>
        </w:rPr>
        <w:t> </w:t>
      </w:r>
      <w:r>
        <w:rPr>
          <w:spacing w:val="-4"/>
          <w:sz w:val="24"/>
        </w:rPr>
        <w:t>[</w:t>
      </w:r>
      <w:r>
        <w:rPr>
          <w:color w:val="0000FF"/>
          <w:spacing w:val="-4"/>
          <w:sz w:val="24"/>
        </w:rPr>
        <w:t>12</w:t>
      </w:r>
      <w:r>
        <w:rPr>
          <w:spacing w:val="-4"/>
          <w:sz w:val="24"/>
        </w:rPr>
        <w:t>].</w:t>
      </w:r>
      <w:r>
        <w:rPr>
          <w:rFonts w:ascii="Swis721 WGL4 BT" w:hAnsi="Swis721 WGL4 BT"/>
          <w:i/>
          <w:spacing w:val="-4"/>
          <w:sz w:val="24"/>
        </w:rPr>
        <w:t>♩</w:t>
      </w:r>
      <w:r>
        <w:rPr>
          <w:i/>
          <w:spacing w:val="-4"/>
          <w:sz w:val="24"/>
        </w:rPr>
        <w:t>(</w:t>
      </w:r>
      <w:r>
        <w:rPr>
          <w:i/>
          <w:color w:val="0000FF"/>
          <w:spacing w:val="-4"/>
          <w:sz w:val="24"/>
        </w:rPr>
        <w:t>RS_CM_00204</w:t>
      </w:r>
      <w:r>
        <w:rPr>
          <w:i/>
          <w:spacing w:val="-4"/>
          <w:sz w:val="24"/>
        </w:rPr>
        <w:t>,</w:t>
      </w:r>
      <w:r>
        <w:rPr>
          <w:i/>
          <w:sz w:val="24"/>
        </w:rPr>
        <w:t> </w:t>
      </w:r>
      <w:r>
        <w:rPr>
          <w:i/>
          <w:color w:val="0000FF"/>
          <w:spacing w:val="-4"/>
          <w:sz w:val="24"/>
        </w:rPr>
        <w:t>RS_CM_00205</w:t>
      </w:r>
      <w:r>
        <w:rPr>
          <w:i/>
          <w:spacing w:val="-4"/>
          <w:sz w:val="24"/>
        </w:rPr>
        <w:t>)</w:t>
      </w:r>
    </w:p>
    <w:p>
      <w:pPr>
        <w:spacing w:line="228" w:lineRule="auto" w:before="145"/>
        <w:ind w:left="337" w:right="1415" w:firstLine="0"/>
        <w:jc w:val="both"/>
        <w:rPr>
          <w:i/>
          <w:sz w:val="24"/>
        </w:rPr>
      </w:pPr>
      <w:bookmarkStart w:name="_bookmark38" w:id="64"/>
      <w:bookmarkEnd w:id="64"/>
      <w:r>
        <w:rPr/>
      </w:r>
      <w:r>
        <w:rPr>
          <w:b/>
          <w:sz w:val="24"/>
        </w:rPr>
        <w:t>[SWS_CM_10013]</w:t>
      </w:r>
      <w:r>
        <w:rPr>
          <w:b/>
          <w:spacing w:val="40"/>
          <w:sz w:val="24"/>
        </w:rPr>
        <w:t> </w:t>
      </w:r>
      <w:r>
        <w:rPr>
          <w:b/>
          <w:sz w:val="24"/>
        </w:rPr>
        <w:t>Header Byte order </w:t>
      </w:r>
      <w:r>
        <w:rPr>
          <w:rFonts w:ascii="Swis721 WGL4 BT" w:hAnsi="Swis721 WGL4 BT"/>
          <w:i/>
          <w:sz w:val="24"/>
        </w:rPr>
        <w:t>[</w:t>
      </w:r>
      <w:r>
        <w:rPr>
          <w:sz w:val="24"/>
        </w:rPr>
        <w:t>All headers shall be encoded in </w:t>
      </w:r>
      <w:r>
        <w:rPr>
          <w:sz w:val="24"/>
        </w:rPr>
        <w:t>network</w:t>
      </w:r>
      <w:r>
        <w:rPr>
          <w:spacing w:val="40"/>
          <w:sz w:val="24"/>
        </w:rPr>
        <w:t> </w:t>
      </w:r>
      <w:r>
        <w:rPr>
          <w:sz w:val="24"/>
        </w:rPr>
        <w:t>byte order Big Endian (MostSignificantByteFirst) [RFC 791].</w:t>
      </w:r>
      <w:r>
        <w:rPr>
          <w:rFonts w:ascii="Swis721 WGL4 BT" w:hAnsi="Swis721 WGL4 BT"/>
          <w:i/>
          <w:sz w:val="24"/>
        </w:rPr>
        <w:t>♩</w:t>
      </w:r>
      <w:r>
        <w:rPr>
          <w:i/>
          <w:sz w:val="24"/>
        </w:rPr>
        <w:t>(</w:t>
      </w:r>
      <w:r>
        <w:rPr>
          <w:i/>
          <w:color w:val="0000FF"/>
          <w:sz w:val="24"/>
        </w:rPr>
        <w:t>RS_CM_00204</w:t>
      </w:r>
      <w:r>
        <w:rPr>
          <w:i/>
          <w:sz w:val="24"/>
        </w:rPr>
        <w:t>, </w:t>
      </w:r>
      <w:r>
        <w:rPr>
          <w:i/>
          <w:color w:val="0000FF"/>
          <w:sz w:val="24"/>
        </w:rPr>
        <w:t>RS_-</w:t>
      </w:r>
      <w:r>
        <w:rPr>
          <w:i/>
          <w:color w:val="0000FF"/>
          <w:sz w:val="24"/>
        </w:rPr>
        <w:t> </w:t>
      </w:r>
      <w:r>
        <w:rPr>
          <w:i/>
          <w:color w:val="0000FF"/>
          <w:spacing w:val="-2"/>
          <w:sz w:val="24"/>
        </w:rPr>
        <w:t>SOMEIP_00026</w:t>
      </w:r>
      <w:r>
        <w:rPr>
          <w:i/>
          <w:spacing w:val="-2"/>
          <w:sz w:val="24"/>
        </w:rPr>
        <w:t>)</w:t>
      </w:r>
    </w:p>
    <w:p>
      <w:pPr>
        <w:spacing w:line="225" w:lineRule="auto" w:before="167"/>
        <w:ind w:left="337" w:right="1415" w:firstLine="0"/>
        <w:jc w:val="both"/>
        <w:rPr>
          <w:i/>
          <w:sz w:val="24"/>
        </w:rPr>
      </w:pPr>
      <w:bookmarkStart w:name="_bookmark39" w:id="65"/>
      <w:bookmarkEnd w:id="65"/>
      <w:r>
        <w:rPr/>
      </w:r>
      <w:r>
        <w:rPr>
          <w:b/>
          <w:sz w:val="24"/>
        </w:rPr>
        <w:t>[SWS_CM_10172]</w:t>
      </w:r>
      <w:r>
        <w:rPr>
          <w:b/>
          <w:spacing w:val="-1"/>
          <w:sz w:val="24"/>
        </w:rPr>
        <w:t> </w:t>
      </w:r>
      <w:r>
        <w:rPr>
          <w:b/>
          <w:sz w:val="24"/>
        </w:rPr>
        <w:t>Payload</w:t>
      </w:r>
      <w:r>
        <w:rPr>
          <w:b/>
          <w:spacing w:val="-5"/>
          <w:sz w:val="24"/>
        </w:rPr>
        <w:t> </w:t>
      </w:r>
      <w:r>
        <w:rPr>
          <w:b/>
          <w:sz w:val="24"/>
        </w:rPr>
        <w:t>Byte</w:t>
      </w:r>
      <w:r>
        <w:rPr>
          <w:b/>
          <w:spacing w:val="-5"/>
          <w:sz w:val="24"/>
        </w:rPr>
        <w:t> </w:t>
      </w:r>
      <w:r>
        <w:rPr>
          <w:b/>
          <w:sz w:val="24"/>
        </w:rPr>
        <w:t>order</w:t>
      </w:r>
      <w:r>
        <w:rPr>
          <w:b/>
          <w:spacing w:val="-5"/>
          <w:sz w:val="24"/>
        </w:rPr>
        <w:t> </w:t>
      </w:r>
      <w:r>
        <w:rPr>
          <w:b/>
          <w:sz w:val="24"/>
        </w:rPr>
        <w:t>definition</w:t>
      </w:r>
      <w:r>
        <w:rPr>
          <w:b/>
          <w:spacing w:val="-5"/>
          <w:sz w:val="24"/>
        </w:rPr>
        <w:t> </w:t>
      </w:r>
      <w:r>
        <w:rPr>
          <w:rFonts w:ascii="Swis721 WGL4 BT" w:hAnsi="Swis721 WGL4 BT"/>
          <w:i/>
          <w:sz w:val="24"/>
        </w:rPr>
        <w:t>[</w:t>
      </w:r>
      <w:r>
        <w:rPr>
          <w:sz w:val="24"/>
        </w:rPr>
        <w:t>The</w:t>
      </w:r>
      <w:r>
        <w:rPr>
          <w:spacing w:val="-5"/>
          <w:sz w:val="24"/>
        </w:rPr>
        <w:t> </w:t>
      </w:r>
      <w:r>
        <w:rPr>
          <w:sz w:val="24"/>
        </w:rPr>
        <w:t>byte</w:t>
      </w:r>
      <w:r>
        <w:rPr>
          <w:spacing w:val="-5"/>
          <w:sz w:val="24"/>
        </w:rPr>
        <w:t> </w:t>
      </w:r>
      <w:r>
        <w:rPr>
          <w:sz w:val="24"/>
        </w:rPr>
        <w:t>order</w:t>
      </w:r>
      <w:r>
        <w:rPr>
          <w:spacing w:val="-5"/>
          <w:sz w:val="24"/>
        </w:rPr>
        <w:t> </w:t>
      </w:r>
      <w:r>
        <w:rPr>
          <w:sz w:val="24"/>
        </w:rPr>
        <w:t>of</w:t>
      </w:r>
      <w:r>
        <w:rPr>
          <w:spacing w:val="-5"/>
          <w:sz w:val="24"/>
        </w:rPr>
        <w:t> </w:t>
      </w:r>
      <w:r>
        <w:rPr>
          <w:sz w:val="24"/>
        </w:rPr>
        <w:t>the</w:t>
      </w:r>
      <w:r>
        <w:rPr>
          <w:spacing w:val="-5"/>
          <w:sz w:val="24"/>
        </w:rPr>
        <w:t> </w:t>
      </w:r>
      <w:r>
        <w:rPr>
          <w:sz w:val="24"/>
        </w:rPr>
        <w:t>parameters inside</w:t>
      </w:r>
      <w:r>
        <w:rPr>
          <w:spacing w:val="-17"/>
          <w:sz w:val="24"/>
        </w:rPr>
        <w:t> </w:t>
      </w:r>
      <w:r>
        <w:rPr>
          <w:sz w:val="24"/>
        </w:rPr>
        <w:t>the</w:t>
      </w:r>
      <w:r>
        <w:rPr>
          <w:spacing w:val="-16"/>
          <w:sz w:val="24"/>
        </w:rPr>
        <w:t> </w:t>
      </w:r>
      <w:r>
        <w:rPr>
          <w:sz w:val="24"/>
        </w:rPr>
        <w:t>payload shall be defined by </w:t>
      </w:r>
      <w:r>
        <w:rPr>
          <w:rFonts w:ascii="Courier New" w:hAnsi="Courier New"/>
          <w:color w:val="0000FF"/>
          <w:sz w:val="24"/>
        </w:rPr>
        <w:t>byteOrder</w:t>
      </w:r>
      <w:r>
        <w:rPr>
          <w:rFonts w:ascii="Courier New" w:hAnsi="Courier New"/>
          <w:color w:val="0000FF"/>
          <w:spacing w:val="-36"/>
          <w:sz w:val="24"/>
        </w:rPr>
        <w:t> </w:t>
      </w:r>
      <w:r>
        <w:rPr>
          <w:sz w:val="24"/>
        </w:rPr>
        <w:t>of </w:t>
      </w:r>
      <w:r>
        <w:rPr>
          <w:rFonts w:ascii="Courier New" w:hAnsi="Courier New"/>
          <w:color w:val="0000FF"/>
          <w:sz w:val="24"/>
        </w:rPr>
        <w:t>ApSomeipTransformation- Props</w:t>
      </w:r>
      <w:r>
        <w:rPr>
          <w:sz w:val="24"/>
        </w:rPr>
        <w:t>.</w:t>
      </w:r>
      <w:r>
        <w:rPr>
          <w:rFonts w:ascii="Swis721 WGL4 BT" w:hAnsi="Swis721 WGL4 BT"/>
          <w:i/>
          <w:sz w:val="24"/>
        </w:rPr>
        <w:t>♩</w:t>
      </w:r>
      <w:r>
        <w:rPr>
          <w:i/>
          <w:sz w:val="24"/>
        </w:rPr>
        <w:t>(</w:t>
      </w:r>
      <w:r>
        <w:rPr>
          <w:i/>
          <w:color w:val="0000FF"/>
          <w:sz w:val="24"/>
        </w:rPr>
        <w:t>RS_CM_00204</w:t>
      </w:r>
      <w:r>
        <w:rPr>
          <w:i/>
          <w:sz w:val="24"/>
        </w:rPr>
        <w:t>, </w:t>
      </w:r>
      <w:r>
        <w:rPr>
          <w:i/>
          <w:color w:val="0000FF"/>
          <w:sz w:val="24"/>
        </w:rPr>
        <w:t>RS_SOMEIP_00026</w:t>
      </w:r>
      <w:r>
        <w:rPr>
          <w:i/>
          <w:sz w:val="24"/>
        </w:rPr>
        <w:t>)</w:t>
      </w:r>
    </w:p>
    <w:p>
      <w:pPr>
        <w:pStyle w:val="BodyText"/>
        <w:spacing w:line="230" w:lineRule="auto" w:before="140"/>
        <w:ind w:left="337" w:right="1415"/>
        <w:jc w:val="both"/>
        <w:rPr>
          <w:i/>
        </w:rPr>
      </w:pPr>
      <w:bookmarkStart w:name="_bookmark40" w:id="66"/>
      <w:bookmarkEnd w:id="66"/>
      <w:r>
        <w:rPr/>
      </w:r>
      <w:r>
        <w:rPr>
          <w:b/>
        </w:rPr>
        <w:t>[SWS_CM_10240]</w:t>
      </w:r>
      <w:r>
        <w:rPr/>
        <w:t>{DRAFT}</w:t>
      </w:r>
      <w:r>
        <w:rPr>
          <w:spacing w:val="40"/>
        </w:rPr>
        <w:t> </w:t>
      </w:r>
      <w:r>
        <w:rPr>
          <w:b/>
        </w:rPr>
        <w:t>Session handling state </w:t>
      </w:r>
      <w:r>
        <w:rPr>
          <w:rFonts w:ascii="Swis721 WGL4 BT" w:hAnsi="Swis721 WGL4 BT"/>
          <w:i/>
        </w:rPr>
        <w:t>[</w:t>
      </w:r>
      <w:r>
        <w:rPr/>
        <w:t>If </w:t>
      </w:r>
      <w:r>
        <w:rPr>
          <w:rFonts w:ascii="Courier New" w:hAnsi="Courier New"/>
          <w:color w:val="0000FF"/>
        </w:rPr>
        <w:t>ApSomeipTransforma- </w:t>
      </w:r>
      <w:r>
        <w:rPr>
          <w:rFonts w:ascii="Courier New" w:hAnsi="Courier New"/>
          <w:color w:val="0000FF"/>
          <w:spacing w:val="-2"/>
        </w:rPr>
        <w:t>tionProps</w:t>
      </w:r>
      <w:r>
        <w:rPr>
          <w:spacing w:val="-2"/>
        </w:rPr>
        <w:t>.</w:t>
      </w:r>
      <w:r>
        <w:rPr>
          <w:rFonts w:ascii="Courier New" w:hAnsi="Courier New"/>
          <w:color w:val="0000FF"/>
          <w:spacing w:val="-2"/>
        </w:rPr>
        <w:t>sessionHandling</w:t>
      </w:r>
      <w:r>
        <w:rPr>
          <w:rFonts w:ascii="Courier New" w:hAnsi="Courier New"/>
          <w:color w:val="0000FF"/>
          <w:spacing w:val="-34"/>
        </w:rPr>
        <w:t> </w:t>
      </w:r>
      <w:r>
        <w:rPr>
          <w:spacing w:val="-2"/>
        </w:rPr>
        <w:t>is</w:t>
      </w:r>
      <w:r>
        <w:rPr>
          <w:spacing w:val="-15"/>
        </w:rPr>
        <w:t> </w:t>
      </w:r>
      <w:r>
        <w:rPr>
          <w:spacing w:val="-2"/>
        </w:rPr>
        <w:t>present</w:t>
      </w:r>
      <w:r>
        <w:rPr>
          <w:spacing w:val="-15"/>
        </w:rPr>
        <w:t> </w:t>
      </w:r>
      <w:r>
        <w:rPr>
          <w:spacing w:val="-2"/>
        </w:rPr>
        <w:t>and</w:t>
      </w:r>
      <w:r>
        <w:rPr>
          <w:spacing w:val="-15"/>
        </w:rPr>
        <w:t> </w:t>
      </w:r>
      <w:r>
        <w:rPr>
          <w:spacing w:val="-2"/>
        </w:rPr>
        <w:t>set</w:t>
      </w:r>
      <w:r>
        <w:rPr>
          <w:spacing w:val="-14"/>
        </w:rPr>
        <w:t> </w:t>
      </w:r>
      <w:r>
        <w:rPr>
          <w:spacing w:val="-2"/>
        </w:rPr>
        <w:t>to</w:t>
      </w:r>
      <w:r>
        <w:rPr>
          <w:spacing w:val="-6"/>
        </w:rPr>
        <w:t> </w:t>
      </w:r>
      <w:r>
        <w:rPr>
          <w:spacing w:val="-2"/>
        </w:rPr>
        <w:t>value</w:t>
      </w:r>
      <w:r>
        <w:rPr>
          <w:spacing w:val="-4"/>
        </w:rPr>
        <w:t> </w:t>
      </w:r>
      <w:r>
        <w:rPr>
          <w:rFonts w:ascii="Courier New" w:hAnsi="Courier New"/>
          <w:color w:val="0000FF"/>
          <w:spacing w:val="-2"/>
        </w:rPr>
        <w:t>SOMEIPTransformerS- </w:t>
      </w:r>
      <w:r>
        <w:rPr>
          <w:rFonts w:ascii="Courier New" w:hAnsi="Courier New"/>
          <w:color w:val="0000FF"/>
        </w:rPr>
        <w:t>essionHandlingEnum</w:t>
      </w:r>
      <w:r>
        <w:rPr/>
        <w:t>.</w:t>
      </w:r>
      <w:r>
        <w:rPr>
          <w:rFonts w:ascii="Courier New" w:hAnsi="Courier New"/>
          <w:color w:val="0000FF"/>
        </w:rPr>
        <w:t>sessionHandlingActive</w:t>
      </w:r>
      <w:r>
        <w:rPr/>
        <w:t>, the Session handling shall be Active.</w:t>
      </w:r>
      <w:r>
        <w:rPr>
          <w:spacing w:val="-17"/>
        </w:rPr>
        <w:t> </w:t>
      </w:r>
      <w:r>
        <w:rPr/>
        <w:t>If</w:t>
      </w:r>
      <w:r>
        <w:rPr>
          <w:spacing w:val="-17"/>
        </w:rPr>
        <w:t> </w:t>
      </w:r>
      <w:r>
        <w:rPr>
          <w:rFonts w:ascii="Courier New" w:hAnsi="Courier New"/>
          <w:color w:val="0000FF"/>
        </w:rPr>
        <w:t>ApSomeipTransformationProps</w:t>
      </w:r>
      <w:r>
        <w:rPr/>
        <w:t>.</w:t>
      </w:r>
      <w:r>
        <w:rPr>
          <w:rFonts w:ascii="Courier New" w:hAnsi="Courier New"/>
          <w:color w:val="0000FF"/>
        </w:rPr>
        <w:t>sessionHandling</w:t>
      </w:r>
      <w:r>
        <w:rPr>
          <w:rFonts w:ascii="Courier New" w:hAnsi="Courier New"/>
          <w:color w:val="0000FF"/>
          <w:spacing w:val="-36"/>
        </w:rPr>
        <w:t> </w:t>
      </w:r>
      <w:r>
        <w:rPr/>
        <w:t>is</w:t>
      </w:r>
      <w:r>
        <w:rPr>
          <w:spacing w:val="-17"/>
        </w:rPr>
        <w:t> </w:t>
      </w:r>
      <w:r>
        <w:rPr/>
        <w:t>present</w:t>
      </w:r>
      <w:r>
        <w:rPr>
          <w:spacing w:val="-9"/>
        </w:rPr>
        <w:t> </w:t>
      </w:r>
      <w:r>
        <w:rPr/>
        <w:t>and</w:t>
      </w:r>
      <w:r>
        <w:rPr>
          <w:spacing w:val="-8"/>
        </w:rPr>
        <w:t> </w:t>
      </w:r>
      <w:r>
        <w:rPr/>
        <w:t>set to</w:t>
      </w:r>
      <w:r>
        <w:rPr>
          <w:spacing w:val="-1"/>
        </w:rPr>
        <w:t> </w:t>
      </w:r>
      <w:r>
        <w:rPr/>
        <w:t>value</w:t>
      </w:r>
      <w:r>
        <w:rPr>
          <w:spacing w:val="-1"/>
        </w:rPr>
        <w:t> </w:t>
      </w:r>
      <w:r>
        <w:rPr>
          <w:rFonts w:ascii="Courier New" w:hAnsi="Courier New"/>
          <w:color w:val="0000FF"/>
        </w:rPr>
        <w:t>SOMEIPTransformerSessionHandlingEnum</w:t>
      </w:r>
      <w:r>
        <w:rPr/>
        <w:t>.</w:t>
      </w:r>
      <w:r>
        <w:rPr>
          <w:rFonts w:ascii="Courier New" w:hAnsi="Courier New"/>
          <w:color w:val="0000FF"/>
        </w:rPr>
        <w:t>sessionHandlingInac- </w:t>
      </w:r>
      <w:r>
        <w:rPr>
          <w:rFonts w:ascii="Courier New" w:hAnsi="Courier New"/>
          <w:color w:val="0000FF"/>
          <w:spacing w:val="-2"/>
        </w:rPr>
        <w:t>tive</w:t>
      </w:r>
      <w:r>
        <w:rPr>
          <w:spacing w:val="-2"/>
        </w:rPr>
        <w:t>,</w:t>
      </w:r>
      <w:r>
        <w:rPr>
          <w:spacing w:val="-6"/>
        </w:rPr>
        <w:t> </w:t>
      </w:r>
      <w:r>
        <w:rPr>
          <w:spacing w:val="-2"/>
        </w:rPr>
        <w:t>the</w:t>
      </w:r>
      <w:r>
        <w:rPr>
          <w:spacing w:val="-6"/>
        </w:rPr>
        <w:t> </w:t>
      </w:r>
      <w:r>
        <w:rPr>
          <w:spacing w:val="-2"/>
        </w:rPr>
        <w:t>Session</w:t>
      </w:r>
      <w:r>
        <w:rPr>
          <w:spacing w:val="-5"/>
        </w:rPr>
        <w:t> </w:t>
      </w:r>
      <w:r>
        <w:rPr>
          <w:spacing w:val="-2"/>
        </w:rPr>
        <w:t>handling</w:t>
      </w:r>
      <w:r>
        <w:rPr>
          <w:spacing w:val="-6"/>
        </w:rPr>
        <w:t> </w:t>
      </w:r>
      <w:r>
        <w:rPr>
          <w:spacing w:val="-2"/>
        </w:rPr>
        <w:t>shall</w:t>
      </w:r>
      <w:r>
        <w:rPr>
          <w:spacing w:val="-5"/>
        </w:rPr>
        <w:t> </w:t>
      </w:r>
      <w:r>
        <w:rPr>
          <w:spacing w:val="-2"/>
        </w:rPr>
        <w:t>be</w:t>
      </w:r>
      <w:r>
        <w:rPr>
          <w:spacing w:val="-6"/>
        </w:rPr>
        <w:t> </w:t>
      </w:r>
      <w:r>
        <w:rPr>
          <w:spacing w:val="-2"/>
        </w:rPr>
        <w:t>Inactive.</w:t>
      </w:r>
      <w:r>
        <w:rPr>
          <w:rFonts w:ascii="Swis721 WGL4 BT" w:hAnsi="Swis721 WGL4 BT"/>
          <w:i/>
          <w:spacing w:val="-2"/>
        </w:rPr>
        <w:t>♩</w:t>
      </w:r>
      <w:r>
        <w:rPr>
          <w:i/>
          <w:spacing w:val="-2"/>
        </w:rPr>
        <w:t>(</w:t>
      </w:r>
      <w:r>
        <w:rPr>
          <w:i/>
          <w:color w:val="0000FF"/>
          <w:spacing w:val="-2"/>
        </w:rPr>
        <w:t>RS_CM_00204</w:t>
      </w:r>
      <w:r>
        <w:rPr>
          <w:i/>
          <w:spacing w:val="-2"/>
        </w:rPr>
        <w:t>,</w:t>
      </w:r>
      <w:r>
        <w:rPr>
          <w:i/>
          <w:spacing w:val="-5"/>
        </w:rPr>
        <w:t> </w:t>
      </w:r>
      <w:r>
        <w:rPr>
          <w:i/>
          <w:color w:val="0000FF"/>
          <w:spacing w:val="-2"/>
        </w:rPr>
        <w:t>RS_SOMEIP_00012</w:t>
      </w:r>
      <w:r>
        <w:rPr>
          <w:i/>
          <w:spacing w:val="-2"/>
        </w:rPr>
        <w:t>)</w:t>
      </w:r>
    </w:p>
    <w:p>
      <w:pPr>
        <w:pStyle w:val="BodyText"/>
        <w:rPr>
          <w:i/>
          <w:sz w:val="30"/>
        </w:rPr>
      </w:pPr>
    </w:p>
    <w:p>
      <w:pPr>
        <w:pStyle w:val="BodyText"/>
        <w:spacing w:before="2"/>
        <w:rPr>
          <w:i/>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5.1.1 Static Service Connection" w:id="67"/>
      <w:bookmarkEnd w:id="67"/>
      <w:r>
        <w:rPr>
          <w:b w:val="0"/>
        </w:rPr>
      </w:r>
      <w:bookmarkStart w:name="_bookmark41" w:id="68"/>
      <w:bookmarkEnd w:id="68"/>
      <w:r>
        <w:rPr/>
        <w:t>Static</w:t>
      </w:r>
      <w:r>
        <w:rPr>
          <w:spacing w:val="-8"/>
        </w:rPr>
        <w:t> </w:t>
      </w:r>
      <w:r>
        <w:rPr/>
        <w:t>Service</w:t>
      </w:r>
      <w:r>
        <w:rPr>
          <w:spacing w:val="-8"/>
        </w:rPr>
        <w:t> </w:t>
      </w:r>
      <w:r>
        <w:rPr>
          <w:spacing w:val="-2"/>
        </w:rPr>
        <w:t>Connection</w:t>
      </w:r>
    </w:p>
    <w:p>
      <w:pPr>
        <w:pStyle w:val="BodyText"/>
        <w:spacing w:before="9"/>
        <w:rPr>
          <w:b/>
          <w:sz w:val="23"/>
        </w:rPr>
      </w:pPr>
    </w:p>
    <w:p>
      <w:pPr>
        <w:pStyle w:val="BodyText"/>
        <w:spacing w:line="232" w:lineRule="auto" w:before="1"/>
        <w:ind w:left="337" w:right="1415"/>
        <w:jc w:val="both"/>
        <w:rPr>
          <w:i/>
        </w:rPr>
      </w:pPr>
      <w:r>
        <w:rPr>
          <w:b/>
        </w:rPr>
        <w:t>[SWS_CM_02201]</w:t>
      </w:r>
      <w:r>
        <w:rPr>
          <w:b/>
          <w:spacing w:val="40"/>
        </w:rPr>
        <w:t> </w:t>
      </w:r>
      <w:r>
        <w:rPr>
          <w:b/>
        </w:rPr>
        <w:t>Static service connection </w:t>
      </w:r>
      <w:r>
        <w:rPr>
          <w:rFonts w:ascii="Swis721 WGL4 BT" w:hAnsi="Swis721 WGL4 BT"/>
          <w:i/>
        </w:rPr>
        <w:t>[</w:t>
      </w:r>
      <w:r>
        <w:rPr/>
        <w:t>The static connection of services which</w:t>
      </w:r>
      <w:r>
        <w:rPr>
          <w:spacing w:val="-7"/>
        </w:rPr>
        <w:t> </w:t>
      </w:r>
      <w:r>
        <w:rPr/>
        <w:t>are</w:t>
      </w:r>
      <w:r>
        <w:rPr>
          <w:spacing w:val="-7"/>
        </w:rPr>
        <w:t> </w:t>
      </w:r>
      <w:r>
        <w:rPr/>
        <w:t>bound</w:t>
      </w:r>
      <w:r>
        <w:rPr>
          <w:spacing w:val="-7"/>
        </w:rPr>
        <w:t> </w:t>
      </w:r>
      <w:r>
        <w:rPr/>
        <w:t>to</w:t>
      </w:r>
      <w:r>
        <w:rPr>
          <w:spacing w:val="-7"/>
        </w:rPr>
        <w:t> </w:t>
      </w:r>
      <w:r>
        <w:rPr/>
        <w:t>SOME/IP</w:t>
      </w:r>
      <w:r>
        <w:rPr>
          <w:spacing w:val="-7"/>
        </w:rPr>
        <w:t> </w:t>
      </w:r>
      <w:r>
        <w:rPr/>
        <w:t>protocols</w:t>
      </w:r>
      <w:r>
        <w:rPr>
          <w:spacing w:val="-7"/>
        </w:rPr>
        <w:t> </w:t>
      </w:r>
      <w:r>
        <w:rPr/>
        <w:t>shall</w:t>
      </w:r>
      <w:r>
        <w:rPr>
          <w:spacing w:val="-7"/>
        </w:rPr>
        <w:t> </w:t>
      </w:r>
      <w:r>
        <w:rPr/>
        <w:t>be</w:t>
      </w:r>
      <w:r>
        <w:rPr>
          <w:spacing w:val="-7"/>
        </w:rPr>
        <w:t> </w:t>
      </w:r>
      <w:r>
        <w:rPr/>
        <w:t>preformed</w:t>
      </w:r>
      <w:r>
        <w:rPr>
          <w:spacing w:val="-7"/>
        </w:rPr>
        <w:t> </w:t>
      </w:r>
      <w:r>
        <w:rPr/>
        <w:t>by</w:t>
      </w:r>
      <w:r>
        <w:rPr>
          <w:spacing w:val="-7"/>
        </w:rPr>
        <w:t> </w:t>
      </w:r>
      <w:r>
        <w:rPr/>
        <w:t>statically</w:t>
      </w:r>
      <w:r>
        <w:rPr>
          <w:spacing w:val="-7"/>
        </w:rPr>
        <w:t> </w:t>
      </w:r>
      <w:r>
        <w:rPr/>
        <w:t>pre-configured application end-points as described in the TPS_ManifestSpecification for a </w:t>
      </w:r>
      <w:r>
        <w:rPr>
          <w:rFonts w:ascii="Courier New" w:hAnsi="Courier New"/>
          <w:color w:val="0000FF"/>
        </w:rPr>
        <w:t>Provid- </w:t>
      </w:r>
      <w:r>
        <w:rPr>
          <w:rFonts w:ascii="Courier New" w:hAnsi="Courier New"/>
          <w:color w:val="0000FF"/>
          <w:spacing w:val="-2"/>
        </w:rPr>
        <w:t>edSomeipServiceInstance</w:t>
      </w:r>
      <w:r>
        <w:rPr>
          <w:rFonts w:ascii="Courier New" w:hAnsi="Courier New"/>
          <w:color w:val="0000FF"/>
          <w:spacing w:val="-34"/>
        </w:rPr>
        <w:t> </w:t>
      </w:r>
      <w:r>
        <w:rPr>
          <w:spacing w:val="-2"/>
        </w:rPr>
        <w:t>by</w:t>
      </w:r>
      <w:r>
        <w:rPr>
          <w:spacing w:val="-15"/>
        </w:rPr>
        <w:t> </w:t>
      </w:r>
      <w:r>
        <w:rPr>
          <w:spacing w:val="-2"/>
        </w:rPr>
        <w:t>[TPS_MANI_03312],</w:t>
      </w:r>
      <w:r>
        <w:rPr>
          <w:spacing w:val="-3"/>
        </w:rPr>
        <w:t> </w:t>
      </w:r>
      <w:r>
        <w:rPr>
          <w:spacing w:val="-2"/>
        </w:rPr>
        <w:t>[TPS_MANI_03313] and for a </w:t>
      </w:r>
      <w:r>
        <w:rPr>
          <w:rFonts w:ascii="Courier New" w:hAnsi="Courier New"/>
          <w:color w:val="0000FF"/>
        </w:rPr>
        <w:t>RequiredSomeipServiceInstance</w:t>
      </w:r>
      <w:r>
        <w:rPr>
          <w:rFonts w:ascii="Courier New" w:hAnsi="Courier New"/>
          <w:color w:val="0000FF"/>
          <w:spacing w:val="-36"/>
        </w:rPr>
        <w:t> </w:t>
      </w:r>
      <w:r>
        <w:rPr/>
        <w:t>by</w:t>
      </w:r>
      <w:r>
        <w:rPr>
          <w:spacing w:val="-17"/>
        </w:rPr>
        <w:t> </w:t>
      </w:r>
      <w:r>
        <w:rPr/>
        <w:t>[TPS_MANI_03314],</w:t>
      </w:r>
      <w:r>
        <w:rPr>
          <w:spacing w:val="-17"/>
        </w:rPr>
        <w:t> </w:t>
      </w:r>
      <w:r>
        <w:rPr/>
        <w:t>[TPS_MANI_03315], </w:t>
      </w:r>
      <w:r>
        <w:rPr>
          <w:spacing w:val="-2"/>
        </w:rPr>
        <w:t>[TPS_MANI_03316].</w:t>
      </w:r>
      <w:r>
        <w:rPr>
          <w:rFonts w:ascii="Swis721 WGL4 BT" w:hAnsi="Swis721 WGL4 BT"/>
          <w:i/>
          <w:spacing w:val="-2"/>
        </w:rPr>
        <w:t>♩</w:t>
      </w:r>
      <w:r>
        <w:rPr>
          <w:i/>
          <w:spacing w:val="-2"/>
        </w:rPr>
        <w:t>(</w:t>
      </w:r>
      <w:r>
        <w:rPr>
          <w:i/>
          <w:color w:val="0000FF"/>
          <w:spacing w:val="-2"/>
        </w:rPr>
        <w:t>RS_CM_00710</w:t>
      </w:r>
      <w:r>
        <w:rPr>
          <w:i/>
          <w:spacing w:val="-2"/>
        </w:rPr>
        <w:t>)</w:t>
      </w:r>
    </w:p>
    <w:p>
      <w:pPr>
        <w:spacing w:line="235" w:lineRule="auto" w:before="168"/>
        <w:ind w:left="337" w:right="1415" w:firstLine="0"/>
        <w:jc w:val="both"/>
        <w:rPr>
          <w:i/>
          <w:sz w:val="24"/>
        </w:rPr>
      </w:pPr>
      <w:r>
        <w:rPr>
          <w:b/>
          <w:sz w:val="24"/>
        </w:rPr>
        <w:t>[SWS_CM_02202]</w:t>
      </w:r>
      <w:r>
        <w:rPr>
          <w:b/>
          <w:spacing w:val="40"/>
          <w:sz w:val="24"/>
        </w:rPr>
        <w:t> </w:t>
      </w:r>
      <w:r>
        <w:rPr>
          <w:b/>
          <w:sz w:val="24"/>
        </w:rPr>
        <w:t>Service Discovery is bypassed by static service </w:t>
      </w:r>
      <w:r>
        <w:rPr>
          <w:b/>
          <w:sz w:val="24"/>
        </w:rPr>
        <w:t>connection </w:t>
      </w:r>
      <w:r>
        <w:rPr>
          <w:rFonts w:ascii="Swis721 WGL4 BT" w:hAnsi="Swis721 WGL4 BT"/>
          <w:i/>
          <w:sz w:val="24"/>
        </w:rPr>
        <w:t>[</w:t>
      </w:r>
      <w:r>
        <w:rPr>
          <w:sz w:val="24"/>
        </w:rPr>
        <w:t>The</w:t>
      </w:r>
      <w:r>
        <w:rPr>
          <w:spacing w:val="-17"/>
          <w:sz w:val="24"/>
        </w:rPr>
        <w:t> </w:t>
      </w:r>
      <w:r>
        <w:rPr>
          <w:sz w:val="24"/>
        </w:rPr>
        <w:t>service</w:t>
      </w:r>
      <w:r>
        <w:rPr>
          <w:spacing w:val="-17"/>
          <w:sz w:val="24"/>
        </w:rPr>
        <w:t> </w:t>
      </w:r>
      <w:r>
        <w:rPr>
          <w:sz w:val="24"/>
        </w:rPr>
        <w:t>discovery</w:t>
      </w:r>
      <w:r>
        <w:rPr>
          <w:spacing w:val="-16"/>
          <w:sz w:val="24"/>
        </w:rPr>
        <w:t> </w:t>
      </w:r>
      <w:r>
        <w:rPr>
          <w:sz w:val="24"/>
        </w:rPr>
        <w:t>protocols</w:t>
      </w:r>
      <w:r>
        <w:rPr>
          <w:spacing w:val="-17"/>
          <w:sz w:val="24"/>
        </w:rPr>
        <w:t> </w:t>
      </w:r>
      <w:r>
        <w:rPr>
          <w:sz w:val="24"/>
        </w:rPr>
        <w:t>are</w:t>
      </w:r>
      <w:r>
        <w:rPr>
          <w:spacing w:val="-17"/>
          <w:sz w:val="24"/>
        </w:rPr>
        <w:t> </w:t>
      </w:r>
      <w:r>
        <w:rPr>
          <w:sz w:val="24"/>
        </w:rPr>
        <w:t>bypassed</w:t>
      </w:r>
      <w:r>
        <w:rPr>
          <w:spacing w:val="-16"/>
          <w:sz w:val="24"/>
        </w:rPr>
        <w:t> </w:t>
      </w:r>
      <w:r>
        <w:rPr>
          <w:sz w:val="24"/>
        </w:rPr>
        <w:t>in</w:t>
      </w:r>
      <w:r>
        <w:rPr>
          <w:spacing w:val="-17"/>
          <w:sz w:val="24"/>
        </w:rPr>
        <w:t> </w:t>
      </w:r>
      <w:r>
        <w:rPr>
          <w:sz w:val="24"/>
        </w:rPr>
        <w:t>case</w:t>
      </w:r>
      <w:r>
        <w:rPr>
          <w:spacing w:val="-17"/>
          <w:sz w:val="24"/>
        </w:rPr>
        <w:t> </w:t>
      </w:r>
      <w:r>
        <w:rPr>
          <w:sz w:val="24"/>
        </w:rPr>
        <w:t>of</w:t>
      </w:r>
      <w:r>
        <w:rPr>
          <w:spacing w:val="-16"/>
          <w:sz w:val="24"/>
        </w:rPr>
        <w:t> </w:t>
      </w:r>
      <w:r>
        <w:rPr>
          <w:sz w:val="24"/>
        </w:rPr>
        <w:t>a</w:t>
      </w:r>
      <w:r>
        <w:rPr>
          <w:spacing w:val="-17"/>
          <w:sz w:val="24"/>
        </w:rPr>
        <w:t> </w:t>
      </w:r>
      <w:r>
        <w:rPr>
          <w:sz w:val="24"/>
        </w:rPr>
        <w:t>static</w:t>
      </w:r>
      <w:r>
        <w:rPr>
          <w:spacing w:val="-17"/>
          <w:sz w:val="24"/>
        </w:rPr>
        <w:t> </w:t>
      </w:r>
      <w:r>
        <w:rPr>
          <w:sz w:val="24"/>
        </w:rPr>
        <w:t>service</w:t>
      </w:r>
      <w:r>
        <w:rPr>
          <w:spacing w:val="-16"/>
          <w:sz w:val="24"/>
        </w:rPr>
        <w:t> </w:t>
      </w:r>
      <w:r>
        <w:rPr>
          <w:sz w:val="24"/>
        </w:rPr>
        <w:t>connection.</w:t>
      </w:r>
      <w:r>
        <w:rPr>
          <w:rFonts w:ascii="Swis721 WGL4 BT" w:hAnsi="Swis721 WGL4 BT"/>
          <w:i/>
          <w:sz w:val="24"/>
        </w:rPr>
        <w:t>♩</w:t>
      </w:r>
      <w:r>
        <w:rPr>
          <w:rFonts w:ascii="Swis721 WGL4 BT" w:hAnsi="Swis721 WGL4 BT"/>
          <w:i/>
          <w:sz w:val="24"/>
        </w:rPr>
        <w:t> </w:t>
      </w:r>
      <w:r>
        <w:rPr>
          <w:i/>
          <w:spacing w:val="-2"/>
          <w:sz w:val="24"/>
        </w:rPr>
        <w:t>(</w:t>
      </w:r>
      <w:r>
        <w:rPr>
          <w:i/>
          <w:color w:val="0000FF"/>
          <w:spacing w:val="-2"/>
          <w:sz w:val="24"/>
        </w:rPr>
        <w:t>SWS_CM_02201</w:t>
      </w:r>
      <w:r>
        <w:rPr>
          <w:i/>
          <w:spacing w:val="-2"/>
          <w:sz w:val="24"/>
        </w:rPr>
        <w:t>)</w:t>
      </w:r>
    </w:p>
    <w:p>
      <w:pPr>
        <w:spacing w:line="230" w:lineRule="auto" w:before="181"/>
        <w:ind w:left="337" w:right="1415" w:firstLine="0"/>
        <w:jc w:val="both"/>
        <w:rPr>
          <w:i/>
          <w:sz w:val="24"/>
        </w:rPr>
      </w:pPr>
      <w:r>
        <w:rPr>
          <w:b/>
          <w:sz w:val="24"/>
        </w:rPr>
        <w:t>[SWS_CM_02203]</w:t>
      </w:r>
      <w:r>
        <w:rPr>
          <w:b/>
          <w:spacing w:val="40"/>
          <w:sz w:val="24"/>
        </w:rPr>
        <w:t> </w:t>
      </w:r>
      <w:r>
        <w:rPr>
          <w:b/>
          <w:sz w:val="24"/>
        </w:rPr>
        <w:t>Service versioning is not checked at runtime in case of </w:t>
      </w:r>
      <w:r>
        <w:rPr>
          <w:b/>
          <w:sz w:val="24"/>
        </w:rPr>
        <w:t>a static service connection </w:t>
      </w:r>
      <w:r>
        <w:rPr>
          <w:rFonts w:ascii="Swis721 WGL4 BT" w:hAnsi="Swis721 WGL4 BT"/>
          <w:i/>
          <w:sz w:val="24"/>
        </w:rPr>
        <w:t>[</w:t>
      </w:r>
      <w:r>
        <w:rPr>
          <w:sz w:val="24"/>
        </w:rPr>
        <w:t>Service versions are not checked at run-time in case of</w:t>
      </w:r>
      <w:r>
        <w:rPr>
          <w:spacing w:val="80"/>
          <w:sz w:val="24"/>
        </w:rPr>
        <w:t> </w:t>
      </w:r>
      <w:r>
        <w:rPr>
          <w:sz w:val="24"/>
        </w:rPr>
        <w:t>a</w:t>
      </w:r>
      <w:r>
        <w:rPr>
          <w:spacing w:val="-9"/>
          <w:sz w:val="24"/>
        </w:rPr>
        <w:t> </w:t>
      </w:r>
      <w:r>
        <w:rPr>
          <w:sz w:val="24"/>
        </w:rPr>
        <w:t>static</w:t>
      </w:r>
      <w:r>
        <w:rPr>
          <w:spacing w:val="-9"/>
          <w:sz w:val="24"/>
        </w:rPr>
        <w:t> </w:t>
      </w:r>
      <w:r>
        <w:rPr>
          <w:sz w:val="24"/>
        </w:rPr>
        <w:t>service</w:t>
      </w:r>
      <w:r>
        <w:rPr>
          <w:spacing w:val="-9"/>
          <w:sz w:val="24"/>
        </w:rPr>
        <w:t> </w:t>
      </w:r>
      <w:r>
        <w:rPr>
          <w:sz w:val="24"/>
        </w:rPr>
        <w:t>connection</w:t>
      </w:r>
      <w:r>
        <w:rPr>
          <w:spacing w:val="-9"/>
          <w:sz w:val="24"/>
        </w:rPr>
        <w:t> </w:t>
      </w:r>
      <w:r>
        <w:rPr>
          <w:sz w:val="24"/>
        </w:rPr>
        <w:t>since</w:t>
      </w:r>
      <w:r>
        <w:rPr>
          <w:spacing w:val="-9"/>
          <w:sz w:val="24"/>
        </w:rPr>
        <w:t> </w:t>
      </w:r>
      <w:r>
        <w:rPr>
          <w:sz w:val="24"/>
        </w:rPr>
        <w:t>the</w:t>
      </w:r>
      <w:r>
        <w:rPr>
          <w:spacing w:val="-9"/>
          <w:sz w:val="24"/>
        </w:rPr>
        <w:t> </w:t>
      </w:r>
      <w:r>
        <w:rPr>
          <w:sz w:val="24"/>
        </w:rPr>
        <w:t>Service</w:t>
      </w:r>
      <w:r>
        <w:rPr>
          <w:spacing w:val="-9"/>
          <w:sz w:val="24"/>
        </w:rPr>
        <w:t> </w:t>
      </w:r>
      <w:r>
        <w:rPr>
          <w:sz w:val="24"/>
        </w:rPr>
        <w:t>Discovery</w:t>
      </w:r>
      <w:r>
        <w:rPr>
          <w:spacing w:val="-9"/>
          <w:sz w:val="24"/>
        </w:rPr>
        <w:t> </w:t>
      </w:r>
      <w:r>
        <w:rPr>
          <w:sz w:val="24"/>
        </w:rPr>
        <w:t>has</w:t>
      </w:r>
      <w:r>
        <w:rPr>
          <w:spacing w:val="-9"/>
          <w:sz w:val="24"/>
        </w:rPr>
        <w:t> </w:t>
      </w:r>
      <w:r>
        <w:rPr>
          <w:sz w:val="24"/>
        </w:rPr>
        <w:t>been</w:t>
      </w:r>
      <w:r>
        <w:rPr>
          <w:spacing w:val="-9"/>
          <w:sz w:val="24"/>
        </w:rPr>
        <w:t> </w:t>
      </w:r>
      <w:r>
        <w:rPr>
          <w:sz w:val="24"/>
        </w:rPr>
        <w:t>bypassed.</w:t>
      </w:r>
      <w:r>
        <w:rPr>
          <w:rFonts w:ascii="Swis721 WGL4 BT" w:hAnsi="Swis721 WGL4 BT"/>
          <w:i/>
          <w:sz w:val="24"/>
        </w:rPr>
        <w:t>♩</w:t>
      </w:r>
      <w:r>
        <w:rPr>
          <w:i/>
          <w:sz w:val="24"/>
        </w:rPr>
        <w:t>(</w:t>
      </w:r>
      <w:r>
        <w:rPr>
          <w:i/>
          <w:color w:val="0000FF"/>
          <w:sz w:val="24"/>
        </w:rPr>
        <w:t>SWS_-</w:t>
      </w:r>
      <w:r>
        <w:rPr>
          <w:i/>
          <w:color w:val="0000FF"/>
          <w:sz w:val="24"/>
        </w:rPr>
        <w:t> </w:t>
      </w:r>
      <w:r>
        <w:rPr>
          <w:i/>
          <w:color w:val="0000FF"/>
          <w:spacing w:val="-2"/>
          <w:sz w:val="24"/>
        </w:rPr>
        <w:t>CM_02201</w:t>
      </w:r>
      <w:r>
        <w:rPr>
          <w:i/>
          <w:spacing w:val="-2"/>
          <w:sz w:val="24"/>
        </w:rPr>
        <w:t>)</w:t>
      </w:r>
    </w:p>
    <w:p>
      <w:pPr>
        <w:pStyle w:val="BodyText"/>
        <w:spacing w:before="170"/>
        <w:ind w:left="337"/>
      </w:pPr>
      <w:r>
        <w:rPr/>
        <w:t>Note:</w:t>
      </w:r>
      <w:r>
        <w:rPr>
          <w:spacing w:val="7"/>
        </w:rPr>
        <w:t> </w:t>
      </w:r>
      <w:r>
        <w:rPr/>
        <w:t>ara::com</w:t>
      </w:r>
      <w:r>
        <w:rPr>
          <w:spacing w:val="-7"/>
        </w:rPr>
        <w:t> </w:t>
      </w:r>
      <w:r>
        <w:rPr/>
        <w:t>language</w:t>
      </w:r>
      <w:r>
        <w:rPr>
          <w:spacing w:val="-6"/>
        </w:rPr>
        <w:t> </w:t>
      </w:r>
      <w:r>
        <w:rPr/>
        <w:t>APIs</w:t>
      </w:r>
      <w:r>
        <w:rPr>
          <w:spacing w:val="-7"/>
        </w:rPr>
        <w:t> </w:t>
      </w:r>
      <w:r>
        <w:rPr/>
        <w:t>are</w:t>
      </w:r>
      <w:r>
        <w:rPr>
          <w:spacing w:val="-7"/>
        </w:rPr>
        <w:t> </w:t>
      </w:r>
      <w:r>
        <w:rPr/>
        <w:t>agnostic</w:t>
      </w:r>
      <w:r>
        <w:rPr>
          <w:spacing w:val="-7"/>
        </w:rPr>
        <w:t> </w:t>
      </w:r>
      <w:r>
        <w:rPr/>
        <w:t>to</w:t>
      </w:r>
      <w:r>
        <w:rPr>
          <w:spacing w:val="-7"/>
        </w:rPr>
        <w:t> </w:t>
      </w:r>
      <w:r>
        <w:rPr/>
        <w:t>static</w:t>
      </w:r>
      <w:r>
        <w:rPr>
          <w:spacing w:val="-6"/>
        </w:rPr>
        <w:t> </w:t>
      </w:r>
      <w:r>
        <w:rPr/>
        <w:t>service</w:t>
      </w:r>
      <w:r>
        <w:rPr>
          <w:spacing w:val="-7"/>
        </w:rPr>
        <w:t> </w:t>
      </w:r>
      <w:r>
        <w:rPr>
          <w:spacing w:val="-2"/>
        </w:rPr>
        <w:t>connection.</w:t>
      </w:r>
    </w:p>
    <w:p>
      <w:pPr>
        <w:spacing w:after="0"/>
        <w:sectPr>
          <w:pgSz w:w="11910" w:h="13960"/>
          <w:pgMar w:top="280" w:bottom="280" w:left="1080" w:right="0"/>
        </w:sectPr>
      </w:pPr>
    </w:p>
    <w:p>
      <w:pPr>
        <w:pStyle w:val="Heading3"/>
        <w:numPr>
          <w:ilvl w:val="3"/>
          <w:numId w:val="5"/>
        </w:numPr>
        <w:tabs>
          <w:tab w:pos="1307" w:val="left" w:leader="none"/>
          <w:tab w:pos="1308" w:val="left" w:leader="none"/>
        </w:tabs>
        <w:spacing w:line="240" w:lineRule="auto" w:before="90" w:after="0"/>
        <w:ind w:left="1307" w:right="0" w:hanging="971"/>
        <w:jc w:val="left"/>
      </w:pPr>
      <w:bookmarkStart w:name="7.5.1.2 Service Discovery" w:id="69"/>
      <w:bookmarkEnd w:id="69"/>
      <w:r>
        <w:rPr>
          <w:b w:val="0"/>
        </w:rPr>
      </w:r>
      <w:bookmarkStart w:name="_bookmark42" w:id="70"/>
      <w:bookmarkEnd w:id="70"/>
      <w:r>
        <w:rPr/>
        <w:t>Se</w:t>
      </w:r>
      <w:r>
        <w:rPr/>
        <w:t>rvice</w:t>
      </w:r>
      <w:r>
        <w:rPr>
          <w:spacing w:val="-8"/>
        </w:rPr>
        <w:t> </w:t>
      </w:r>
      <w:r>
        <w:rPr>
          <w:spacing w:val="-2"/>
        </w:rPr>
        <w:t>Discovery</w:t>
      </w:r>
    </w:p>
    <w:p>
      <w:pPr>
        <w:spacing w:line="244" w:lineRule="auto" w:before="267"/>
        <w:ind w:left="337" w:right="1415" w:firstLine="0"/>
        <w:jc w:val="both"/>
        <w:rPr>
          <w:sz w:val="24"/>
        </w:rPr>
      </w:pPr>
      <w:r>
        <w:rPr>
          <w:b/>
          <w:sz w:val="24"/>
        </w:rPr>
        <w:t>[SWS_CM_11374]</w:t>
      </w:r>
      <w:r>
        <w:rPr>
          <w:b/>
          <w:spacing w:val="40"/>
          <w:sz w:val="24"/>
        </w:rPr>
        <w:t> </w:t>
      </w:r>
      <w:r>
        <w:rPr>
          <w:b/>
          <w:sz w:val="24"/>
        </w:rPr>
        <w:t>Periodic link state monitoring </w:t>
      </w:r>
      <w:r>
        <w:rPr>
          <w:rFonts w:ascii="Swis721 WGL4 BT"/>
          <w:i/>
          <w:sz w:val="24"/>
        </w:rPr>
        <w:t>[</w:t>
      </w:r>
      <w:r>
        <w:rPr>
          <w:sz w:val="24"/>
        </w:rPr>
        <w:t>The SOME/IP network </w:t>
      </w:r>
      <w:r>
        <w:rPr>
          <w:sz w:val="24"/>
        </w:rPr>
        <w:t>binding shall periodically monitor and obtain the current link state of the underlying network </w:t>
      </w:r>
      <w:r>
        <w:rPr>
          <w:spacing w:val="-2"/>
          <w:sz w:val="24"/>
        </w:rPr>
        <w:t>interfaces.</w:t>
      </w:r>
    </w:p>
    <w:p>
      <w:pPr>
        <w:pStyle w:val="BodyText"/>
        <w:spacing w:line="230" w:lineRule="auto" w:before="176"/>
        <w:ind w:left="337" w:right="1415"/>
        <w:jc w:val="both"/>
        <w:rPr>
          <w:i/>
        </w:rPr>
      </w:pPr>
      <w:r>
        <w:rPr/>
        <w:t>Note: This</w:t>
      </w:r>
      <w:r>
        <w:rPr>
          <w:spacing w:val="-2"/>
        </w:rPr>
        <w:t> </w:t>
      </w:r>
      <w:r>
        <w:rPr/>
        <w:t>information</w:t>
      </w:r>
      <w:r>
        <w:rPr>
          <w:spacing w:val="-2"/>
        </w:rPr>
        <w:t> </w:t>
      </w:r>
      <w:r>
        <w:rPr/>
        <w:t>is</w:t>
      </w:r>
      <w:r>
        <w:rPr>
          <w:spacing w:val="-2"/>
        </w:rPr>
        <w:t> </w:t>
      </w:r>
      <w:r>
        <w:rPr/>
        <w:t>required</w:t>
      </w:r>
      <w:r>
        <w:rPr>
          <w:spacing w:val="-2"/>
        </w:rPr>
        <w:t> </w:t>
      </w:r>
      <w:r>
        <w:rPr/>
        <w:t>since</w:t>
      </w:r>
      <w:r>
        <w:rPr>
          <w:spacing w:val="-1"/>
        </w:rPr>
        <w:t> </w:t>
      </w:r>
      <w:r>
        <w:rPr/>
        <w:t>the</w:t>
      </w:r>
      <w:r>
        <w:rPr>
          <w:spacing w:val="-2"/>
        </w:rPr>
        <w:t> </w:t>
      </w:r>
      <w:r>
        <w:rPr/>
        <w:t>behavior</w:t>
      </w:r>
      <w:r>
        <w:rPr>
          <w:spacing w:val="-2"/>
        </w:rPr>
        <w:t> </w:t>
      </w:r>
      <w:r>
        <w:rPr/>
        <w:t>of</w:t>
      </w:r>
      <w:r>
        <w:rPr>
          <w:spacing w:val="-2"/>
        </w:rPr>
        <w:t> </w:t>
      </w:r>
      <w:r>
        <w:rPr/>
        <w:t>SOME/IP</w:t>
      </w:r>
      <w:r>
        <w:rPr>
          <w:spacing w:val="-2"/>
        </w:rPr>
        <w:t> </w:t>
      </w:r>
      <w:r>
        <w:rPr/>
        <w:t>service</w:t>
      </w:r>
      <w:r>
        <w:rPr>
          <w:spacing w:val="-2"/>
        </w:rPr>
        <w:t> </w:t>
      </w:r>
      <w:r>
        <w:rPr/>
        <w:t>discovery</w:t>
      </w:r>
      <w:r>
        <w:rPr>
          <w:spacing w:val="-2"/>
        </w:rPr>
        <w:t> </w:t>
      </w:r>
      <w:r>
        <w:rPr/>
        <w:t>is influenced by the current link state as well as by changes in the link state</w:t>
      </w:r>
      <w:r>
        <w:rPr>
          <w:rFonts w:ascii="Swis721 WGL4 BT" w:hAnsi="Swis721 WGL4 BT"/>
          <w:i/>
        </w:rPr>
        <w:t>♩</w:t>
      </w:r>
      <w:r>
        <w:rPr>
          <w:i/>
        </w:rPr>
        <w:t>()</w:t>
      </w:r>
    </w:p>
    <w:p>
      <w:pPr>
        <w:spacing w:line="235" w:lineRule="auto" w:before="140"/>
        <w:ind w:left="337" w:right="1415" w:firstLine="0"/>
        <w:jc w:val="both"/>
        <w:rPr>
          <w:i/>
          <w:sz w:val="24"/>
        </w:rPr>
      </w:pPr>
      <w:bookmarkStart w:name="_bookmark43" w:id="71"/>
      <w:bookmarkEnd w:id="71"/>
      <w:r>
        <w:rPr/>
      </w:r>
      <w:r>
        <w:rPr>
          <w:b/>
          <w:sz w:val="24"/>
        </w:rPr>
        <w:t>[SWS_CM_00201]</w:t>
      </w:r>
      <w:r>
        <w:rPr>
          <w:b/>
          <w:spacing w:val="40"/>
          <w:sz w:val="24"/>
        </w:rPr>
        <w:t> </w:t>
      </w:r>
      <w:r>
        <w:rPr>
          <w:b/>
          <w:sz w:val="24"/>
        </w:rPr>
        <w:t>Start of service discovery protocol on Server side </w:t>
      </w:r>
      <w:r>
        <w:rPr>
          <w:rFonts w:ascii="Swis721 WGL4 BT" w:hAnsi="Swis721 WGL4 BT"/>
          <w:i/>
          <w:sz w:val="24"/>
        </w:rPr>
        <w:t>[</w:t>
      </w:r>
      <w:r>
        <w:rPr>
          <w:sz w:val="24"/>
        </w:rPr>
        <w:t>The </w:t>
      </w:r>
      <w:r>
        <w:rPr>
          <w:sz w:val="24"/>
        </w:rPr>
        <w:t>reg- istration of a new offered service which is bound to SOME/IP by invoking the </w:t>
      </w:r>
      <w:r>
        <w:rPr>
          <w:rFonts w:ascii="Courier New" w:hAnsi="Courier New"/>
          <w:sz w:val="24"/>
        </w:rPr>
        <w:t>Of- ferService</w:t>
      </w:r>
      <w:r>
        <w:rPr>
          <w:rFonts w:ascii="Courier New" w:hAnsi="Courier New"/>
          <w:spacing w:val="-36"/>
          <w:sz w:val="24"/>
        </w:rPr>
        <w:t> </w:t>
      </w:r>
      <w:r>
        <w:rPr>
          <w:sz w:val="24"/>
        </w:rPr>
        <w:t>method</w:t>
      </w:r>
      <w:r>
        <w:rPr>
          <w:spacing w:val="-17"/>
          <w:sz w:val="24"/>
        </w:rPr>
        <w:t> </w:t>
      </w:r>
      <w:r>
        <w:rPr>
          <w:sz w:val="24"/>
        </w:rPr>
        <w:t>(see</w:t>
      </w:r>
      <w:r>
        <w:rPr>
          <w:spacing w:val="-17"/>
          <w:sz w:val="24"/>
        </w:rPr>
        <w:t> </w:t>
      </w:r>
      <w:r>
        <w:rPr>
          <w:sz w:val="24"/>
        </w:rPr>
        <w:t>[</w:t>
      </w:r>
      <w:hyperlink w:history="true" w:anchor="_bookmark522">
        <w:r>
          <w:rPr>
            <w:color w:val="0000FF"/>
            <w:sz w:val="24"/>
          </w:rPr>
          <w:t>SWS_CM_00101</w:t>
        </w:r>
      </w:hyperlink>
      <w:r>
        <w:rPr>
          <w:sz w:val="24"/>
        </w:rPr>
        <w:t>])</w:t>
      </w:r>
      <w:r>
        <w:rPr>
          <w:spacing w:val="-17"/>
          <w:sz w:val="24"/>
        </w:rPr>
        <w:t> </w:t>
      </w:r>
      <w:r>
        <w:rPr>
          <w:sz w:val="24"/>
        </w:rPr>
        <w:t>of</w:t>
      </w:r>
      <w:r>
        <w:rPr>
          <w:spacing w:val="-16"/>
          <w:sz w:val="24"/>
        </w:rPr>
        <w:t> </w:t>
      </w:r>
      <w:r>
        <w:rPr>
          <w:sz w:val="24"/>
        </w:rPr>
        <w:t>the</w:t>
      </w:r>
      <w:r>
        <w:rPr>
          <w:spacing w:val="-17"/>
          <w:sz w:val="24"/>
        </w:rPr>
        <w:t> </w:t>
      </w:r>
      <w:r>
        <w:rPr>
          <w:rFonts w:ascii="Courier New" w:hAnsi="Courier New"/>
          <w:sz w:val="24"/>
        </w:rPr>
        <w:t>ServiceSkeleton</w:t>
      </w:r>
      <w:r>
        <w:rPr>
          <w:rFonts w:ascii="Courier New" w:hAnsi="Courier New"/>
          <w:spacing w:val="-36"/>
          <w:sz w:val="24"/>
        </w:rPr>
        <w:t> </w:t>
      </w:r>
      <w:r>
        <w:rPr>
          <w:sz w:val="24"/>
        </w:rPr>
        <w:t>class</w:t>
      </w:r>
      <w:r>
        <w:rPr>
          <w:spacing w:val="-5"/>
          <w:sz w:val="24"/>
        </w:rPr>
        <w:t> </w:t>
      </w:r>
      <w:r>
        <w:rPr>
          <w:sz w:val="24"/>
        </w:rPr>
        <w:t>shall trigger the start of the initial wait phase of the SOME/IP service discovery protocol af- </w:t>
      </w:r>
      <w:r>
        <w:rPr>
          <w:spacing w:val="-2"/>
          <w:sz w:val="24"/>
        </w:rPr>
        <w:t>ter link up according to [PRS_SOMEIPSD_00133].</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 </w:t>
      </w:r>
      <w:r>
        <w:rPr>
          <w:i/>
          <w:color w:val="0000FF"/>
          <w:spacing w:val="-2"/>
          <w:sz w:val="24"/>
        </w:rPr>
        <w:t>RS_CM_00101</w:t>
      </w:r>
      <w:r>
        <w:rPr>
          <w:i/>
          <w:spacing w:val="-2"/>
          <w:sz w:val="24"/>
        </w:rPr>
        <w:t>,</w:t>
      </w:r>
      <w:r>
        <w:rPr>
          <w:i/>
          <w:spacing w:val="-2"/>
          <w:sz w:val="24"/>
        </w:rPr>
        <w:t> </w:t>
      </w:r>
      <w:r>
        <w:rPr>
          <w:i/>
          <w:color w:val="0000FF"/>
          <w:sz w:val="24"/>
        </w:rPr>
        <w:t>RS_SOMEIPSD_00024</w:t>
      </w:r>
      <w:r>
        <w:rPr>
          <w:i/>
          <w:sz w:val="24"/>
        </w:rPr>
        <w:t>, </w:t>
      </w:r>
      <w:r>
        <w:rPr>
          <w:i/>
          <w:color w:val="0000FF"/>
          <w:sz w:val="24"/>
        </w:rPr>
        <w:t>RS_SOMEIPSD_00013</w:t>
      </w:r>
      <w:r>
        <w:rPr>
          <w:i/>
          <w:sz w:val="24"/>
        </w:rPr>
        <w:t>)</w:t>
      </w:r>
    </w:p>
    <w:p>
      <w:pPr>
        <w:pStyle w:val="BodyText"/>
        <w:spacing w:before="170"/>
        <w:ind w:left="337" w:right="1415"/>
      </w:pPr>
      <w:r>
        <w:rPr/>
        <w:t>The</w:t>
      </w:r>
      <w:r>
        <w:rPr>
          <w:spacing w:val="-8"/>
        </w:rPr>
        <w:t> </w:t>
      </w:r>
      <w:r>
        <w:rPr/>
        <w:t>different</w:t>
      </w:r>
      <w:r>
        <w:rPr>
          <w:spacing w:val="-8"/>
        </w:rPr>
        <w:t> </w:t>
      </w:r>
      <w:r>
        <w:rPr/>
        <w:t>phases</w:t>
      </w:r>
      <w:r>
        <w:rPr>
          <w:spacing w:val="-8"/>
        </w:rPr>
        <w:t> </w:t>
      </w:r>
      <w:r>
        <w:rPr/>
        <w:t>of</w:t>
      </w:r>
      <w:r>
        <w:rPr>
          <w:spacing w:val="-8"/>
        </w:rPr>
        <w:t> </w:t>
      </w:r>
      <w:r>
        <w:rPr/>
        <w:t>SOME/IP</w:t>
      </w:r>
      <w:r>
        <w:rPr>
          <w:spacing w:val="-8"/>
        </w:rPr>
        <w:t> </w:t>
      </w:r>
      <w:r>
        <w:rPr/>
        <w:t>Service</w:t>
      </w:r>
      <w:r>
        <w:rPr>
          <w:spacing w:val="-8"/>
        </w:rPr>
        <w:t> </w:t>
      </w:r>
      <w:r>
        <w:rPr/>
        <w:t>Discovery</w:t>
      </w:r>
      <w:r>
        <w:rPr>
          <w:spacing w:val="-8"/>
        </w:rPr>
        <w:t> </w:t>
      </w:r>
      <w:r>
        <w:rPr/>
        <w:t>on</w:t>
      </w:r>
      <w:r>
        <w:rPr>
          <w:spacing w:val="-8"/>
        </w:rPr>
        <w:t> </w:t>
      </w:r>
      <w:r>
        <w:rPr/>
        <w:t>the</w:t>
      </w:r>
      <w:r>
        <w:rPr>
          <w:spacing w:val="-8"/>
        </w:rPr>
        <w:t> </w:t>
      </w:r>
      <w:r>
        <w:rPr/>
        <w:t>Server</w:t>
      </w:r>
      <w:r>
        <w:rPr>
          <w:spacing w:val="-8"/>
        </w:rPr>
        <w:t> </w:t>
      </w:r>
      <w:r>
        <w:rPr/>
        <w:t>side</w:t>
      </w:r>
      <w:r>
        <w:rPr>
          <w:spacing w:val="-8"/>
        </w:rPr>
        <w:t> </w:t>
      </w:r>
      <w:r>
        <w:rPr/>
        <w:t>are</w:t>
      </w:r>
      <w:r>
        <w:rPr>
          <w:spacing w:val="-8"/>
        </w:rPr>
        <w:t> </w:t>
      </w:r>
      <w:r>
        <w:rPr/>
        <w:t>configured in</w:t>
      </w:r>
      <w:r>
        <w:rPr>
          <w:spacing w:val="35"/>
        </w:rPr>
        <w:t> </w:t>
      </w:r>
      <w:r>
        <w:rPr/>
        <w:t>the</w:t>
      </w:r>
      <w:r>
        <w:rPr>
          <w:spacing w:val="35"/>
        </w:rPr>
        <w:t> </w:t>
      </w:r>
      <w:r>
        <w:rPr/>
        <w:t>Manifest</w:t>
      </w:r>
      <w:r>
        <w:rPr>
          <w:spacing w:val="35"/>
        </w:rPr>
        <w:t> </w:t>
      </w:r>
      <w:r>
        <w:rPr/>
        <w:t>in</w:t>
      </w:r>
      <w:r>
        <w:rPr>
          <w:spacing w:val="35"/>
        </w:rPr>
        <w:t> </w:t>
      </w:r>
      <w:r>
        <w:rPr/>
        <w:t>the</w:t>
      </w:r>
      <w:r>
        <w:rPr>
          <w:spacing w:val="35"/>
        </w:rPr>
        <w:t> </w:t>
      </w:r>
      <w:r>
        <w:rPr>
          <w:rFonts w:ascii="Courier New"/>
          <w:color w:val="0000FF"/>
        </w:rPr>
        <w:t>SomeipSdServerServiceInstanceConfig</w:t>
      </w:r>
      <w:r>
        <w:rPr>
          <w:rFonts w:ascii="Courier New"/>
          <w:color w:val="0000FF"/>
          <w:spacing w:val="-42"/>
        </w:rPr>
        <w:t> </w:t>
      </w:r>
      <w:r>
        <w:rPr/>
        <w:t>referenced</w:t>
      </w:r>
      <w:r>
        <w:rPr>
          <w:spacing w:val="35"/>
        </w:rPr>
        <w:t> </w:t>
      </w:r>
      <w:r>
        <w:rPr/>
        <w:t>in </w:t>
      </w:r>
      <w:r>
        <w:rPr>
          <w:rFonts w:ascii="Courier New"/>
          <w:color w:val="0000FF"/>
        </w:rPr>
        <w:t>ProvidedSomeipServiceInstance</w:t>
      </w:r>
      <w:r>
        <w:rPr>
          <w:rFonts w:ascii="Courier New"/>
          <w:color w:val="0000FF"/>
          <w:spacing w:val="-48"/>
        </w:rPr>
        <w:t> </w:t>
      </w:r>
      <w:r>
        <w:rPr/>
        <w:t>element</w:t>
      </w:r>
      <w:r>
        <w:rPr>
          <w:spacing w:val="10"/>
        </w:rPr>
        <w:t> </w:t>
      </w:r>
      <w:r>
        <w:rPr/>
        <w:t>in</w:t>
      </w:r>
      <w:r>
        <w:rPr>
          <w:spacing w:val="20"/>
        </w:rPr>
        <w:t> </w:t>
      </w:r>
      <w:r>
        <w:rPr/>
        <w:t>the</w:t>
      </w:r>
      <w:r>
        <w:rPr>
          <w:spacing w:val="20"/>
        </w:rPr>
        <w:t> </w:t>
      </w:r>
      <w:r>
        <w:rPr/>
        <w:t>role</w:t>
      </w:r>
      <w:r>
        <w:rPr>
          <w:spacing w:val="20"/>
        </w:rPr>
        <w:t> </w:t>
      </w:r>
      <w:r>
        <w:rPr>
          <w:rFonts w:ascii="Courier New"/>
          <w:color w:val="0000FF"/>
        </w:rPr>
        <w:t>sdServerConfig</w:t>
      </w:r>
      <w:r>
        <w:rPr/>
        <w:t>.</w:t>
      </w:r>
      <w:r>
        <w:rPr>
          <w:spacing w:val="80"/>
        </w:rPr>
        <w:t> </w:t>
      </w:r>
      <w:r>
        <w:rPr/>
        <w:t>The configuration is described in more detail in TPS_ManifestSpecification by</w:t>
      </w:r>
    </w:p>
    <w:p>
      <w:pPr>
        <w:pStyle w:val="ListParagraph"/>
        <w:numPr>
          <w:ilvl w:val="0"/>
          <w:numId w:val="20"/>
        </w:numPr>
        <w:tabs>
          <w:tab w:pos="923" w:val="left" w:leader="none"/>
        </w:tabs>
        <w:spacing w:line="240" w:lineRule="auto" w:before="144" w:after="0"/>
        <w:ind w:left="922" w:right="0" w:hanging="238"/>
        <w:jc w:val="left"/>
        <w:rPr>
          <w:sz w:val="24"/>
        </w:rPr>
      </w:pPr>
      <w:r>
        <w:rPr>
          <w:sz w:val="24"/>
        </w:rPr>
        <w:t>[TPS_MANI_03012]</w:t>
      </w:r>
      <w:r>
        <w:rPr>
          <w:spacing w:val="-16"/>
          <w:sz w:val="24"/>
        </w:rPr>
        <w:t> </w:t>
      </w:r>
      <w:r>
        <w:rPr>
          <w:sz w:val="24"/>
        </w:rPr>
        <w:t>(Initial</w:t>
      </w:r>
      <w:r>
        <w:rPr>
          <w:spacing w:val="-15"/>
          <w:sz w:val="24"/>
        </w:rPr>
        <w:t> </w:t>
      </w:r>
      <w:r>
        <w:rPr>
          <w:sz w:val="24"/>
        </w:rPr>
        <w:t>Wait</w:t>
      </w:r>
      <w:r>
        <w:rPr>
          <w:spacing w:val="-15"/>
          <w:sz w:val="24"/>
        </w:rPr>
        <w:t> </w:t>
      </w:r>
      <w:r>
        <w:rPr>
          <w:spacing w:val="-2"/>
          <w:sz w:val="24"/>
        </w:rPr>
        <w:t>Phase),</w:t>
      </w:r>
    </w:p>
    <w:p>
      <w:pPr>
        <w:pStyle w:val="ListParagraph"/>
        <w:numPr>
          <w:ilvl w:val="0"/>
          <w:numId w:val="20"/>
        </w:numPr>
        <w:tabs>
          <w:tab w:pos="923" w:val="left" w:leader="none"/>
        </w:tabs>
        <w:spacing w:line="240" w:lineRule="auto" w:before="132" w:after="0"/>
        <w:ind w:left="922" w:right="0" w:hanging="238"/>
        <w:jc w:val="left"/>
        <w:rPr>
          <w:sz w:val="24"/>
        </w:rPr>
      </w:pPr>
      <w:r>
        <w:rPr>
          <w:spacing w:val="-2"/>
          <w:sz w:val="24"/>
        </w:rPr>
        <w:t>[TPS_MANI_03013]</w:t>
      </w:r>
      <w:r>
        <w:rPr>
          <w:spacing w:val="9"/>
          <w:sz w:val="24"/>
        </w:rPr>
        <w:t> </w:t>
      </w:r>
      <w:r>
        <w:rPr>
          <w:spacing w:val="-2"/>
          <w:sz w:val="24"/>
        </w:rPr>
        <w:t>(Repetition</w:t>
      </w:r>
      <w:r>
        <w:rPr>
          <w:spacing w:val="10"/>
          <w:sz w:val="24"/>
        </w:rPr>
        <w:t> </w:t>
      </w:r>
      <w:r>
        <w:rPr>
          <w:spacing w:val="-2"/>
          <w:sz w:val="24"/>
        </w:rPr>
        <w:t>Phase),</w:t>
      </w:r>
    </w:p>
    <w:p>
      <w:pPr>
        <w:pStyle w:val="ListParagraph"/>
        <w:numPr>
          <w:ilvl w:val="0"/>
          <w:numId w:val="20"/>
        </w:numPr>
        <w:tabs>
          <w:tab w:pos="923" w:val="left" w:leader="none"/>
        </w:tabs>
        <w:spacing w:line="240" w:lineRule="auto" w:before="133" w:after="0"/>
        <w:ind w:left="922" w:right="0" w:hanging="238"/>
        <w:jc w:val="left"/>
        <w:rPr>
          <w:sz w:val="24"/>
        </w:rPr>
      </w:pPr>
      <w:r>
        <w:rPr>
          <w:sz w:val="24"/>
        </w:rPr>
        <w:t>[TPS_MANI_03014]</w:t>
      </w:r>
      <w:r>
        <w:rPr>
          <w:spacing w:val="-15"/>
          <w:sz w:val="24"/>
        </w:rPr>
        <w:t> </w:t>
      </w:r>
      <w:r>
        <w:rPr>
          <w:sz w:val="24"/>
        </w:rPr>
        <w:t>(Main</w:t>
      </w:r>
      <w:r>
        <w:rPr>
          <w:spacing w:val="-15"/>
          <w:sz w:val="24"/>
        </w:rPr>
        <w:t> </w:t>
      </w:r>
      <w:r>
        <w:rPr>
          <w:spacing w:val="-2"/>
          <w:sz w:val="24"/>
        </w:rPr>
        <w:t>Phase).</w:t>
      </w:r>
    </w:p>
    <w:p>
      <w:pPr>
        <w:pStyle w:val="BodyText"/>
        <w:spacing w:line="232" w:lineRule="auto" w:before="164"/>
        <w:ind w:left="337" w:right="1415"/>
        <w:jc w:val="both"/>
      </w:pPr>
      <w:r>
        <w:rPr/>
        <w:t>The</w:t>
      </w:r>
      <w:r>
        <w:rPr>
          <w:spacing w:val="-13"/>
        </w:rPr>
        <w:t> </w:t>
      </w:r>
      <w:r>
        <w:rPr/>
        <w:t>corresponding</w:t>
      </w:r>
      <w:r>
        <w:rPr>
          <w:spacing w:val="-13"/>
        </w:rPr>
        <w:t> </w:t>
      </w:r>
      <w:r>
        <w:rPr/>
        <w:t>timing</w:t>
      </w:r>
      <w:r>
        <w:rPr>
          <w:spacing w:val="-14"/>
        </w:rPr>
        <w:t> </w:t>
      </w:r>
      <w:r>
        <w:rPr/>
        <w:t>parameters</w:t>
      </w:r>
      <w:r>
        <w:rPr>
          <w:spacing w:val="-13"/>
        </w:rPr>
        <w:t> </w:t>
      </w:r>
      <w:r>
        <w:rPr/>
        <w:t>for</w:t>
      </w:r>
      <w:r>
        <w:rPr>
          <w:spacing w:val="-14"/>
        </w:rPr>
        <w:t> </w:t>
      </w:r>
      <w:r>
        <w:rPr/>
        <w:t>these</w:t>
      </w:r>
      <w:r>
        <w:rPr>
          <w:spacing w:val="-13"/>
        </w:rPr>
        <w:t> </w:t>
      </w:r>
      <w:r>
        <w:rPr/>
        <w:t>phases</w:t>
      </w:r>
      <w:r>
        <w:rPr>
          <w:spacing w:val="-14"/>
        </w:rPr>
        <w:t> </w:t>
      </w:r>
      <w:r>
        <w:rPr/>
        <w:t>are</w:t>
      </w:r>
      <w:r>
        <w:rPr>
          <w:spacing w:val="-13"/>
        </w:rPr>
        <w:t> </w:t>
      </w:r>
      <w:r>
        <w:rPr/>
        <w:t>configured</w:t>
      </w:r>
      <w:r>
        <w:rPr>
          <w:spacing w:val="-14"/>
        </w:rPr>
        <w:t> </w:t>
      </w:r>
      <w:r>
        <w:rPr/>
        <w:t>via</w:t>
      </w:r>
      <w:r>
        <w:rPr>
          <w:spacing w:val="-13"/>
        </w:rPr>
        <w:t> </w:t>
      </w:r>
      <w:r>
        <w:rPr>
          <w:rFonts w:ascii="Courier New"/>
          <w:color w:val="0000FF"/>
        </w:rPr>
        <w:t>InitialS- </w:t>
      </w:r>
      <w:r>
        <w:rPr>
          <w:rFonts w:ascii="Courier New"/>
          <w:color w:val="0000FF"/>
          <w:spacing w:val="-2"/>
        </w:rPr>
        <w:t>dDelayConfig</w:t>
      </w:r>
      <w:r>
        <w:rPr>
          <w:rFonts w:ascii="Courier New"/>
          <w:color w:val="0000FF"/>
          <w:spacing w:val="-34"/>
        </w:rPr>
        <w:t> </w:t>
      </w:r>
      <w:r>
        <w:rPr>
          <w:spacing w:val="-2"/>
        </w:rPr>
        <w:t>in</w:t>
      </w:r>
      <w:r>
        <w:rPr>
          <w:spacing w:val="-15"/>
        </w:rPr>
        <w:t> </w:t>
      </w:r>
      <w:r>
        <w:rPr>
          <w:spacing w:val="-2"/>
        </w:rPr>
        <w:t>the</w:t>
      </w:r>
      <w:r>
        <w:rPr>
          <w:spacing w:val="-5"/>
        </w:rPr>
        <w:t> </w:t>
      </w:r>
      <w:r>
        <w:rPr>
          <w:spacing w:val="-2"/>
        </w:rPr>
        <w:t>role</w:t>
      </w:r>
      <w:r>
        <w:rPr>
          <w:spacing w:val="16"/>
        </w:rPr>
        <w:t> </w:t>
      </w:r>
      <w:r>
        <w:rPr>
          <w:rFonts w:ascii="Courier New"/>
          <w:color w:val="0000FF"/>
          <w:spacing w:val="-2"/>
        </w:rPr>
        <w:t>initialOfferBehavior</w:t>
      </w:r>
      <w:r>
        <w:rPr>
          <w:spacing w:val="-2"/>
        </w:rPr>
        <w:t>,</w:t>
      </w:r>
      <w:r>
        <w:rPr>
          <w:spacing w:val="18"/>
        </w:rPr>
        <w:t> </w:t>
      </w:r>
      <w:r>
        <w:rPr>
          <w:rFonts w:ascii="Courier New"/>
          <w:color w:val="0000FF"/>
          <w:spacing w:val="-2"/>
        </w:rPr>
        <w:t>RequestResponseDelay</w:t>
      </w:r>
      <w:r>
        <w:rPr>
          <w:rFonts w:ascii="Courier New"/>
          <w:color w:val="0000FF"/>
          <w:spacing w:val="-34"/>
        </w:rPr>
        <w:t> </w:t>
      </w:r>
      <w:r>
        <w:rPr>
          <w:spacing w:val="-2"/>
        </w:rPr>
        <w:t>in </w:t>
      </w:r>
      <w:r>
        <w:rPr/>
        <w:t>the</w:t>
      </w:r>
      <w:r>
        <w:rPr>
          <w:spacing w:val="-9"/>
        </w:rPr>
        <w:t> </w:t>
      </w:r>
      <w:r>
        <w:rPr/>
        <w:t>role </w:t>
      </w:r>
      <w:r>
        <w:rPr>
          <w:rFonts w:ascii="Courier New"/>
          <w:color w:val="0000FF"/>
        </w:rPr>
        <w:t>requestResponseDelay</w:t>
      </w:r>
      <w:r>
        <w:rPr/>
        <w:t>, and </w:t>
      </w:r>
      <w:r>
        <w:rPr>
          <w:rFonts w:ascii="Courier New"/>
          <w:color w:val="0000FF"/>
        </w:rPr>
        <w:t>TimeValue</w:t>
      </w:r>
      <w:r>
        <w:rPr>
          <w:rFonts w:ascii="Courier New"/>
          <w:color w:val="0000FF"/>
          <w:spacing w:val="-36"/>
        </w:rPr>
        <w:t> </w:t>
      </w:r>
      <w:r>
        <w:rPr/>
        <w:t>in attribute </w:t>
      </w:r>
      <w:r>
        <w:rPr>
          <w:rFonts w:ascii="Courier New"/>
          <w:color w:val="0000FF"/>
        </w:rPr>
        <w:t>offerCyclicDe- lay</w:t>
      </w:r>
      <w:r>
        <w:rPr/>
        <w:t>. The sharing of timers is described in [TPS_MANI_03230].</w:t>
      </w:r>
    </w:p>
    <w:p>
      <w:pPr>
        <w:spacing w:line="235" w:lineRule="auto" w:before="133"/>
        <w:ind w:left="337" w:right="1415" w:firstLine="0"/>
        <w:jc w:val="both"/>
        <w:rPr>
          <w:i/>
          <w:sz w:val="24"/>
        </w:rPr>
      </w:pPr>
      <w:bookmarkStart w:name="_bookmark44" w:id="72"/>
      <w:bookmarkEnd w:id="72"/>
      <w:r>
        <w:rPr/>
      </w:r>
      <w:r>
        <w:rPr>
          <w:b/>
          <w:sz w:val="24"/>
        </w:rPr>
        <w:t>[SWS_CM_00209] Start of service discovery protocol on Client side </w:t>
      </w:r>
      <w:r>
        <w:rPr>
          <w:rFonts w:ascii="Swis721 WGL4 BT" w:hAnsi="Swis721 WGL4 BT"/>
          <w:i/>
          <w:sz w:val="24"/>
        </w:rPr>
        <w:t>[</w:t>
      </w:r>
      <w:r>
        <w:rPr>
          <w:sz w:val="24"/>
        </w:rPr>
        <w:t>The </w:t>
      </w:r>
      <w:r>
        <w:rPr>
          <w:sz w:val="24"/>
        </w:rPr>
        <w:t>search for</w:t>
      </w:r>
      <w:r>
        <w:rPr>
          <w:spacing w:val="-17"/>
          <w:sz w:val="24"/>
        </w:rPr>
        <w:t> </w:t>
      </w:r>
      <w:r>
        <w:rPr>
          <w:sz w:val="24"/>
        </w:rPr>
        <w:t>a</w:t>
      </w:r>
      <w:r>
        <w:rPr>
          <w:spacing w:val="-17"/>
          <w:sz w:val="24"/>
        </w:rPr>
        <w:t> </w:t>
      </w:r>
      <w:r>
        <w:rPr>
          <w:sz w:val="24"/>
        </w:rPr>
        <w:t>new</w:t>
      </w:r>
      <w:r>
        <w:rPr>
          <w:spacing w:val="-16"/>
          <w:sz w:val="24"/>
        </w:rPr>
        <w:t> </w:t>
      </w:r>
      <w:r>
        <w:rPr>
          <w:sz w:val="24"/>
        </w:rPr>
        <w:t>service</w:t>
      </w:r>
      <w:r>
        <w:rPr>
          <w:spacing w:val="-17"/>
          <w:sz w:val="24"/>
        </w:rPr>
        <w:t> </w:t>
      </w:r>
      <w:r>
        <w:rPr>
          <w:sz w:val="24"/>
        </w:rPr>
        <w:t>which</w:t>
      </w:r>
      <w:r>
        <w:rPr>
          <w:spacing w:val="-7"/>
          <w:sz w:val="24"/>
        </w:rPr>
        <w:t> </w:t>
      </w:r>
      <w:r>
        <w:rPr>
          <w:sz w:val="24"/>
        </w:rPr>
        <w:t>is</w:t>
      </w:r>
      <w:r>
        <w:rPr>
          <w:spacing w:val="-6"/>
          <w:sz w:val="24"/>
        </w:rPr>
        <w:t> </w:t>
      </w:r>
      <w:r>
        <w:rPr>
          <w:sz w:val="24"/>
        </w:rPr>
        <w:t>bound</w:t>
      </w:r>
      <w:r>
        <w:rPr>
          <w:spacing w:val="-6"/>
          <w:sz w:val="24"/>
        </w:rPr>
        <w:t> </w:t>
      </w:r>
      <w:r>
        <w:rPr>
          <w:sz w:val="24"/>
        </w:rPr>
        <w:t>to</w:t>
      </w:r>
      <w:r>
        <w:rPr>
          <w:spacing w:val="-6"/>
          <w:sz w:val="24"/>
        </w:rPr>
        <w:t> </w:t>
      </w:r>
      <w:r>
        <w:rPr>
          <w:sz w:val="24"/>
        </w:rPr>
        <w:t>SOME/IP</w:t>
      </w:r>
      <w:r>
        <w:rPr>
          <w:spacing w:val="-6"/>
          <w:sz w:val="24"/>
        </w:rPr>
        <w:t> </w:t>
      </w:r>
      <w:r>
        <w:rPr>
          <w:sz w:val="24"/>
        </w:rPr>
        <w:t>by</w:t>
      </w:r>
      <w:r>
        <w:rPr>
          <w:spacing w:val="-6"/>
          <w:sz w:val="24"/>
        </w:rPr>
        <w:t> </w:t>
      </w:r>
      <w:r>
        <w:rPr>
          <w:sz w:val="24"/>
        </w:rPr>
        <w:t>invoking</w:t>
      </w:r>
      <w:r>
        <w:rPr>
          <w:spacing w:val="-6"/>
          <w:sz w:val="24"/>
        </w:rPr>
        <w:t> </w:t>
      </w:r>
      <w:r>
        <w:rPr>
          <w:sz w:val="24"/>
        </w:rPr>
        <w:t>the</w:t>
      </w:r>
      <w:r>
        <w:rPr>
          <w:spacing w:val="-6"/>
          <w:sz w:val="24"/>
        </w:rPr>
        <w:t> </w:t>
      </w:r>
      <w:r>
        <w:rPr>
          <w:rFonts w:ascii="Courier New" w:hAnsi="Courier New"/>
          <w:sz w:val="24"/>
        </w:rPr>
        <w:t>FindService</w:t>
      </w:r>
      <w:r>
        <w:rPr>
          <w:rFonts w:ascii="Courier New" w:hAnsi="Courier New"/>
          <w:spacing w:val="-36"/>
          <w:sz w:val="24"/>
        </w:rPr>
        <w:t> </w:t>
      </w:r>
      <w:r>
        <w:rPr>
          <w:sz w:val="24"/>
        </w:rPr>
        <w:t>methods (see [</w:t>
      </w:r>
      <w:hyperlink w:history="true" w:anchor="_bookmark550">
        <w:r>
          <w:rPr>
            <w:color w:val="0000FF"/>
            <w:sz w:val="24"/>
          </w:rPr>
          <w:t>SWS_CM_00122</w:t>
        </w:r>
      </w:hyperlink>
      <w:r>
        <w:rPr>
          <w:sz w:val="24"/>
        </w:rPr>
        <w:t>] and [</w:t>
      </w:r>
      <w:hyperlink w:history="true" w:anchor="_bookmark551">
        <w:r>
          <w:rPr>
            <w:color w:val="0000FF"/>
            <w:sz w:val="24"/>
          </w:rPr>
          <w:t>SWS_CM_00622</w:t>
        </w:r>
      </w:hyperlink>
      <w:r>
        <w:rPr>
          <w:sz w:val="24"/>
        </w:rPr>
        <w:t>]) or the </w:t>
      </w:r>
      <w:r>
        <w:rPr>
          <w:rFonts w:ascii="Courier New" w:hAnsi="Courier New"/>
          <w:sz w:val="24"/>
        </w:rPr>
        <w:t>StartFindService</w:t>
      </w:r>
      <w:r>
        <w:rPr>
          <w:rFonts w:ascii="Courier New" w:hAnsi="Courier New"/>
          <w:spacing w:val="-36"/>
          <w:sz w:val="24"/>
        </w:rPr>
        <w:t> </w:t>
      </w:r>
      <w:r>
        <w:rPr>
          <w:sz w:val="24"/>
        </w:rPr>
        <w:t>meth- </w:t>
      </w:r>
      <w:r>
        <w:rPr>
          <w:spacing w:val="-2"/>
          <w:sz w:val="24"/>
        </w:rPr>
        <w:t>ods</w:t>
      </w:r>
      <w:r>
        <w:rPr>
          <w:spacing w:val="-15"/>
          <w:sz w:val="24"/>
        </w:rPr>
        <w:t> </w:t>
      </w:r>
      <w:r>
        <w:rPr>
          <w:spacing w:val="-2"/>
          <w:sz w:val="24"/>
        </w:rPr>
        <w:t>(see</w:t>
      </w:r>
      <w:r>
        <w:rPr>
          <w:spacing w:val="-15"/>
          <w:sz w:val="24"/>
        </w:rPr>
        <w:t> </w:t>
      </w:r>
      <w:r>
        <w:rPr>
          <w:spacing w:val="-2"/>
          <w:sz w:val="24"/>
        </w:rPr>
        <w:t>[</w:t>
      </w:r>
      <w:hyperlink w:history="true" w:anchor="_bookmark552">
        <w:r>
          <w:rPr>
            <w:color w:val="0000FF"/>
            <w:spacing w:val="-2"/>
            <w:sz w:val="24"/>
          </w:rPr>
          <w:t>SWS_CM_00123</w:t>
        </w:r>
      </w:hyperlink>
      <w:r>
        <w:rPr>
          <w:spacing w:val="-2"/>
          <w:sz w:val="24"/>
        </w:rPr>
        <w:t>]</w:t>
      </w:r>
      <w:r>
        <w:rPr>
          <w:spacing w:val="-14"/>
          <w:sz w:val="24"/>
        </w:rPr>
        <w:t> </w:t>
      </w:r>
      <w:r>
        <w:rPr>
          <w:spacing w:val="-2"/>
          <w:sz w:val="24"/>
        </w:rPr>
        <w:t>and</w:t>
      </w:r>
      <w:r>
        <w:rPr>
          <w:spacing w:val="-15"/>
          <w:sz w:val="24"/>
        </w:rPr>
        <w:t> </w:t>
      </w:r>
      <w:r>
        <w:rPr>
          <w:spacing w:val="-2"/>
          <w:sz w:val="24"/>
        </w:rPr>
        <w:t>[</w:t>
      </w:r>
      <w:hyperlink w:history="true" w:anchor="_bookmark554">
        <w:r>
          <w:rPr>
            <w:color w:val="0000FF"/>
            <w:spacing w:val="-2"/>
            <w:sz w:val="24"/>
          </w:rPr>
          <w:t>SWS_CM_00623</w:t>
        </w:r>
      </w:hyperlink>
      <w:r>
        <w:rPr>
          <w:spacing w:val="-2"/>
          <w:sz w:val="24"/>
        </w:rPr>
        <w:t>])</w:t>
      </w:r>
      <w:r>
        <w:rPr>
          <w:spacing w:val="-12"/>
          <w:sz w:val="24"/>
        </w:rPr>
        <w:t> </w:t>
      </w:r>
      <w:r>
        <w:rPr>
          <w:spacing w:val="-2"/>
          <w:sz w:val="24"/>
        </w:rPr>
        <w:t>of</w:t>
      </w:r>
      <w:r>
        <w:rPr>
          <w:spacing w:val="-5"/>
          <w:sz w:val="24"/>
        </w:rPr>
        <w:t> </w:t>
      </w:r>
      <w:r>
        <w:rPr>
          <w:spacing w:val="-2"/>
          <w:sz w:val="24"/>
        </w:rPr>
        <w:t>the</w:t>
      </w:r>
      <w:r>
        <w:rPr>
          <w:spacing w:val="-6"/>
          <w:sz w:val="24"/>
        </w:rPr>
        <w:t> </w:t>
      </w:r>
      <w:r>
        <w:rPr>
          <w:rFonts w:ascii="Courier New" w:hAnsi="Courier New"/>
          <w:spacing w:val="-2"/>
          <w:sz w:val="24"/>
        </w:rPr>
        <w:t>ServiceProxy</w:t>
      </w:r>
      <w:r>
        <w:rPr>
          <w:rFonts w:ascii="Courier New" w:hAnsi="Courier New"/>
          <w:spacing w:val="-34"/>
          <w:sz w:val="24"/>
        </w:rPr>
        <w:t> </w:t>
      </w:r>
      <w:r>
        <w:rPr>
          <w:spacing w:val="-2"/>
          <w:sz w:val="24"/>
        </w:rPr>
        <w:t>class</w:t>
      </w:r>
      <w:r>
        <w:rPr>
          <w:spacing w:val="-5"/>
          <w:sz w:val="24"/>
        </w:rPr>
        <w:t> </w:t>
      </w:r>
      <w:r>
        <w:rPr>
          <w:spacing w:val="-2"/>
          <w:sz w:val="24"/>
        </w:rPr>
        <w:t>shall </w:t>
      </w:r>
      <w:r>
        <w:rPr>
          <w:sz w:val="24"/>
        </w:rPr>
        <w:t>trigger the start of the initial wait phase of the SOME/IP service discovery protocol af- </w:t>
      </w:r>
      <w:r>
        <w:rPr>
          <w:spacing w:val="-2"/>
          <w:sz w:val="24"/>
        </w:rPr>
        <w:t>ter link up according to [PRS_SOMEIPSD_00397].</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 </w:t>
      </w:r>
      <w:r>
        <w:rPr>
          <w:i/>
          <w:color w:val="0000FF"/>
          <w:spacing w:val="-2"/>
          <w:sz w:val="24"/>
        </w:rPr>
        <w:t>RS_CM_00102</w:t>
      </w:r>
      <w:r>
        <w:rPr>
          <w:i/>
          <w:spacing w:val="-2"/>
          <w:sz w:val="24"/>
        </w:rPr>
        <w:t>,</w:t>
      </w:r>
      <w:r>
        <w:rPr>
          <w:i/>
          <w:spacing w:val="-2"/>
          <w:sz w:val="24"/>
        </w:rPr>
        <w:t> </w:t>
      </w:r>
      <w:r>
        <w:rPr>
          <w:i/>
          <w:color w:val="0000FF"/>
          <w:sz w:val="24"/>
        </w:rPr>
        <w:t>RS_SOMEIPSD_00024</w:t>
      </w:r>
      <w:r>
        <w:rPr>
          <w:i/>
          <w:sz w:val="24"/>
        </w:rPr>
        <w:t>, </w:t>
      </w:r>
      <w:r>
        <w:rPr>
          <w:i/>
          <w:color w:val="0000FF"/>
          <w:sz w:val="24"/>
        </w:rPr>
        <w:t>RS_SOMEIPSD_00008</w:t>
      </w:r>
      <w:r>
        <w:rPr>
          <w:i/>
          <w:sz w:val="24"/>
        </w:rPr>
        <w:t>)</w:t>
      </w:r>
    </w:p>
    <w:p>
      <w:pPr>
        <w:pStyle w:val="BodyText"/>
        <w:spacing w:line="252" w:lineRule="auto" w:before="168"/>
        <w:ind w:left="337" w:right="1415"/>
      </w:pPr>
      <w:r>
        <w:rPr/>
        <w:t>Note</w:t>
      </w:r>
      <w:r>
        <w:rPr>
          <w:spacing w:val="34"/>
        </w:rPr>
        <w:t> </w:t>
      </w:r>
      <w:r>
        <w:rPr/>
        <w:t>for</w:t>
      </w:r>
      <w:r>
        <w:rPr>
          <w:spacing w:val="35"/>
        </w:rPr>
        <w:t> </w:t>
      </w:r>
      <w:r>
        <w:rPr/>
        <w:t>[</w:t>
      </w:r>
      <w:hyperlink w:history="true" w:anchor="_bookmark43">
        <w:r>
          <w:rPr>
            <w:color w:val="0000FF"/>
          </w:rPr>
          <w:t>SWS_CM_00201</w:t>
        </w:r>
      </w:hyperlink>
      <w:r>
        <w:rPr/>
        <w:t>]</w:t>
      </w:r>
      <w:r>
        <w:rPr>
          <w:spacing w:val="34"/>
        </w:rPr>
        <w:t> </w:t>
      </w:r>
      <w:r>
        <w:rPr/>
        <w:t>and</w:t>
      </w:r>
      <w:r>
        <w:rPr>
          <w:spacing w:val="35"/>
        </w:rPr>
        <w:t> </w:t>
      </w:r>
      <w:r>
        <w:rPr/>
        <w:t>[</w:t>
      </w:r>
      <w:hyperlink w:history="true" w:anchor="_bookmark44">
        <w:r>
          <w:rPr>
            <w:color w:val="0000FF"/>
          </w:rPr>
          <w:t>SWS_CM_00209</w:t>
        </w:r>
      </w:hyperlink>
      <w:r>
        <w:rPr/>
        <w:t>]:</w:t>
      </w:r>
      <w:r>
        <w:rPr>
          <w:spacing w:val="80"/>
        </w:rPr>
        <w:t> </w:t>
      </w:r>
      <w:r>
        <w:rPr/>
        <w:t>See</w:t>
      </w:r>
      <w:r>
        <w:rPr>
          <w:spacing w:val="35"/>
        </w:rPr>
        <w:t> </w:t>
      </w:r>
      <w:r>
        <w:rPr/>
        <w:t>also</w:t>
      </w:r>
      <w:r>
        <w:rPr>
          <w:spacing w:val="34"/>
        </w:rPr>
        <w:t> </w:t>
      </w:r>
      <w:r>
        <w:rPr/>
        <w:t>[PRS_SOMEIPSD_- 00395],</w:t>
      </w:r>
      <w:r>
        <w:rPr>
          <w:spacing w:val="23"/>
        </w:rPr>
        <w:t> </w:t>
      </w:r>
      <w:r>
        <w:rPr/>
        <w:t>[PRS_SOMEIPSD_00397],</w:t>
      </w:r>
      <w:r>
        <w:rPr>
          <w:spacing w:val="23"/>
        </w:rPr>
        <w:t> </w:t>
      </w:r>
      <w:r>
        <w:rPr/>
        <w:t>[PRS_SOMEIPSD_00399],</w:t>
      </w:r>
      <w:r>
        <w:rPr>
          <w:spacing w:val="23"/>
        </w:rPr>
        <w:t> </w:t>
      </w:r>
      <w:r>
        <w:rPr>
          <w:spacing w:val="-2"/>
        </w:rPr>
        <w:t>[PRS_SOMEIPSD_-</w:t>
      </w:r>
    </w:p>
    <w:p>
      <w:pPr>
        <w:pStyle w:val="BodyText"/>
        <w:spacing w:line="274" w:lineRule="exact"/>
        <w:ind w:left="337"/>
      </w:pPr>
      <w:r>
        <w:rPr/>
        <w:t>00416],</w:t>
      </w:r>
      <w:r>
        <w:rPr>
          <w:spacing w:val="23"/>
        </w:rPr>
        <w:t> </w:t>
      </w:r>
      <w:r>
        <w:rPr/>
        <w:t>[PRS_SOMEIPSD_00435],</w:t>
      </w:r>
      <w:r>
        <w:rPr>
          <w:spacing w:val="23"/>
        </w:rPr>
        <w:t> </w:t>
      </w:r>
      <w:r>
        <w:rPr/>
        <w:t>[PRS_SOMEIPSD_00752],</w:t>
      </w:r>
      <w:r>
        <w:rPr>
          <w:spacing w:val="23"/>
        </w:rPr>
        <w:t> </w:t>
      </w:r>
      <w:r>
        <w:rPr>
          <w:spacing w:val="-2"/>
        </w:rPr>
        <w:t>[PRS_SOMEIPSD_-</w:t>
      </w:r>
    </w:p>
    <w:p>
      <w:pPr>
        <w:pStyle w:val="BodyText"/>
        <w:spacing w:before="13"/>
        <w:ind w:left="337"/>
      </w:pPr>
      <w:r>
        <w:rPr/>
        <w:t>00133],</w:t>
      </w:r>
      <w:r>
        <w:rPr>
          <w:spacing w:val="-15"/>
        </w:rPr>
        <w:t> </w:t>
      </w:r>
      <w:r>
        <w:rPr/>
        <w:t>[PRS_SOMEIPSD_00805]</w:t>
      </w:r>
      <w:r>
        <w:rPr>
          <w:spacing w:val="-14"/>
        </w:rPr>
        <w:t> </w:t>
      </w:r>
      <w:r>
        <w:rPr/>
        <w:t>and</w:t>
      </w:r>
      <w:r>
        <w:rPr>
          <w:spacing w:val="-15"/>
        </w:rPr>
        <w:t> </w:t>
      </w:r>
      <w:r>
        <w:rPr>
          <w:spacing w:val="-2"/>
        </w:rPr>
        <w:t>[PRS_SOMEIPSD_00751].</w:t>
      </w:r>
    </w:p>
    <w:p>
      <w:pPr>
        <w:pStyle w:val="BodyText"/>
        <w:spacing w:before="172"/>
        <w:ind w:left="337" w:right="1415"/>
      </w:pPr>
      <w:r>
        <w:rPr/>
        <w:t>The different phases of SOME/IP Service Discovery on the Client side are configured in</w:t>
      </w:r>
      <w:r>
        <w:rPr>
          <w:spacing w:val="35"/>
        </w:rPr>
        <w:t> </w:t>
      </w:r>
      <w:r>
        <w:rPr/>
        <w:t>the</w:t>
      </w:r>
      <w:r>
        <w:rPr>
          <w:spacing w:val="35"/>
        </w:rPr>
        <w:t> </w:t>
      </w:r>
      <w:r>
        <w:rPr/>
        <w:t>Manifest</w:t>
      </w:r>
      <w:r>
        <w:rPr>
          <w:spacing w:val="35"/>
        </w:rPr>
        <w:t> </w:t>
      </w:r>
      <w:r>
        <w:rPr/>
        <w:t>in</w:t>
      </w:r>
      <w:r>
        <w:rPr>
          <w:spacing w:val="35"/>
        </w:rPr>
        <w:t> </w:t>
      </w:r>
      <w:r>
        <w:rPr/>
        <w:t>the</w:t>
      </w:r>
      <w:r>
        <w:rPr>
          <w:spacing w:val="35"/>
        </w:rPr>
        <w:t> </w:t>
      </w:r>
      <w:r>
        <w:rPr>
          <w:rFonts w:ascii="Courier New"/>
          <w:color w:val="0000FF"/>
        </w:rPr>
        <w:t>SomeipSdClientServiceInstanceConfig</w:t>
      </w:r>
      <w:r>
        <w:rPr>
          <w:rFonts w:ascii="Courier New"/>
          <w:color w:val="0000FF"/>
          <w:spacing w:val="-42"/>
        </w:rPr>
        <w:t> </w:t>
      </w:r>
      <w:r>
        <w:rPr/>
        <w:t>referenced</w:t>
      </w:r>
      <w:r>
        <w:rPr>
          <w:spacing w:val="35"/>
        </w:rPr>
        <w:t> </w:t>
      </w:r>
      <w:r>
        <w:rPr/>
        <w:t>in </w:t>
      </w:r>
      <w:r>
        <w:rPr>
          <w:rFonts w:ascii="Courier New"/>
          <w:color w:val="0000FF"/>
        </w:rPr>
        <w:t>RequiredSomeipServiceInstance</w:t>
      </w:r>
      <w:r>
        <w:rPr>
          <w:rFonts w:ascii="Courier New"/>
          <w:color w:val="0000FF"/>
          <w:spacing w:val="-48"/>
        </w:rPr>
        <w:t> </w:t>
      </w:r>
      <w:r>
        <w:rPr/>
        <w:t>element</w:t>
      </w:r>
      <w:r>
        <w:rPr>
          <w:spacing w:val="10"/>
        </w:rPr>
        <w:t> </w:t>
      </w:r>
      <w:r>
        <w:rPr/>
        <w:t>in</w:t>
      </w:r>
      <w:r>
        <w:rPr>
          <w:spacing w:val="20"/>
        </w:rPr>
        <w:t> </w:t>
      </w:r>
      <w:r>
        <w:rPr/>
        <w:t>the</w:t>
      </w:r>
      <w:r>
        <w:rPr>
          <w:spacing w:val="20"/>
        </w:rPr>
        <w:t> </w:t>
      </w:r>
      <w:r>
        <w:rPr/>
        <w:t>role</w:t>
      </w:r>
      <w:r>
        <w:rPr>
          <w:spacing w:val="20"/>
        </w:rPr>
        <w:t> </w:t>
      </w:r>
      <w:r>
        <w:rPr>
          <w:rFonts w:ascii="Courier New"/>
          <w:color w:val="0000FF"/>
        </w:rPr>
        <w:t>sdClientConfig</w:t>
      </w:r>
      <w:r>
        <w:rPr/>
        <w:t>.</w:t>
      </w:r>
      <w:r>
        <w:rPr>
          <w:spacing w:val="80"/>
        </w:rPr>
        <w:t> </w:t>
      </w:r>
      <w:r>
        <w:rPr/>
        <w:t>The configuration is described in more detail in TPS_ManifestSpecification by</w:t>
      </w:r>
    </w:p>
    <w:p>
      <w:pPr>
        <w:pStyle w:val="ListParagraph"/>
        <w:numPr>
          <w:ilvl w:val="0"/>
          <w:numId w:val="20"/>
        </w:numPr>
        <w:tabs>
          <w:tab w:pos="923" w:val="left" w:leader="none"/>
        </w:tabs>
        <w:spacing w:line="240" w:lineRule="auto" w:before="144" w:after="0"/>
        <w:ind w:left="922" w:right="0" w:hanging="238"/>
        <w:jc w:val="left"/>
        <w:rPr>
          <w:sz w:val="24"/>
        </w:rPr>
      </w:pPr>
      <w:r>
        <w:rPr>
          <w:sz w:val="24"/>
        </w:rPr>
        <w:t>[TPS_MANI_03026]</w:t>
      </w:r>
      <w:r>
        <w:rPr>
          <w:spacing w:val="-16"/>
          <w:sz w:val="24"/>
        </w:rPr>
        <w:t> </w:t>
      </w:r>
      <w:r>
        <w:rPr>
          <w:sz w:val="24"/>
        </w:rPr>
        <w:t>(Initial</w:t>
      </w:r>
      <w:r>
        <w:rPr>
          <w:spacing w:val="-15"/>
          <w:sz w:val="24"/>
        </w:rPr>
        <w:t> </w:t>
      </w:r>
      <w:r>
        <w:rPr>
          <w:sz w:val="24"/>
        </w:rPr>
        <w:t>Wait</w:t>
      </w:r>
      <w:r>
        <w:rPr>
          <w:spacing w:val="-15"/>
          <w:sz w:val="24"/>
        </w:rPr>
        <w:t> </w:t>
      </w:r>
      <w:r>
        <w:rPr>
          <w:spacing w:val="-2"/>
          <w:sz w:val="24"/>
        </w:rPr>
        <w:t>Phase),</w:t>
      </w:r>
    </w:p>
    <w:p>
      <w:pPr>
        <w:spacing w:after="0" w:line="240" w:lineRule="auto"/>
        <w:jc w:val="left"/>
        <w:rPr>
          <w:sz w:val="24"/>
        </w:rPr>
        <w:sectPr>
          <w:pgSz w:w="11910" w:h="13960"/>
          <w:pgMar w:top="280" w:bottom="0" w:left="1080" w:right="0"/>
        </w:sectPr>
      </w:pPr>
    </w:p>
    <w:p>
      <w:pPr>
        <w:pStyle w:val="ListParagraph"/>
        <w:numPr>
          <w:ilvl w:val="0"/>
          <w:numId w:val="20"/>
        </w:numPr>
        <w:tabs>
          <w:tab w:pos="923" w:val="left" w:leader="none"/>
        </w:tabs>
        <w:spacing w:line="240" w:lineRule="auto" w:before="65" w:after="0"/>
        <w:ind w:left="922" w:right="0" w:hanging="237"/>
        <w:jc w:val="left"/>
        <w:rPr>
          <w:sz w:val="24"/>
        </w:rPr>
      </w:pPr>
      <w:r>
        <w:rPr>
          <w:spacing w:val="-2"/>
          <w:sz w:val="24"/>
        </w:rPr>
        <w:t>[TPS_MANI_03027]</w:t>
      </w:r>
      <w:r>
        <w:rPr>
          <w:spacing w:val="9"/>
          <w:sz w:val="24"/>
        </w:rPr>
        <w:t> </w:t>
      </w:r>
      <w:r>
        <w:rPr>
          <w:spacing w:val="-2"/>
          <w:sz w:val="24"/>
        </w:rPr>
        <w:t>(Repetition</w:t>
      </w:r>
      <w:r>
        <w:rPr>
          <w:spacing w:val="10"/>
          <w:sz w:val="24"/>
        </w:rPr>
        <w:t> </w:t>
      </w:r>
      <w:r>
        <w:rPr>
          <w:spacing w:val="-2"/>
          <w:sz w:val="24"/>
        </w:rPr>
        <w:t>Phase).</w:t>
      </w:r>
    </w:p>
    <w:p>
      <w:pPr>
        <w:pStyle w:val="BodyText"/>
        <w:spacing w:line="232" w:lineRule="auto" w:before="164"/>
        <w:ind w:left="337" w:right="1415"/>
        <w:jc w:val="both"/>
      </w:pPr>
      <w:r>
        <w:rPr/>
        <w:t>The</w:t>
      </w:r>
      <w:r>
        <w:rPr>
          <w:spacing w:val="-13"/>
        </w:rPr>
        <w:t> </w:t>
      </w:r>
      <w:r>
        <w:rPr/>
        <w:t>corresponding</w:t>
      </w:r>
      <w:r>
        <w:rPr>
          <w:spacing w:val="-13"/>
        </w:rPr>
        <w:t> </w:t>
      </w:r>
      <w:r>
        <w:rPr/>
        <w:t>timing</w:t>
      </w:r>
      <w:r>
        <w:rPr>
          <w:spacing w:val="-14"/>
        </w:rPr>
        <w:t> </w:t>
      </w:r>
      <w:r>
        <w:rPr/>
        <w:t>parameters</w:t>
      </w:r>
      <w:r>
        <w:rPr>
          <w:spacing w:val="-13"/>
        </w:rPr>
        <w:t> </w:t>
      </w:r>
      <w:r>
        <w:rPr/>
        <w:t>for</w:t>
      </w:r>
      <w:r>
        <w:rPr>
          <w:spacing w:val="-14"/>
        </w:rPr>
        <w:t> </w:t>
      </w:r>
      <w:r>
        <w:rPr/>
        <w:t>these</w:t>
      </w:r>
      <w:r>
        <w:rPr>
          <w:spacing w:val="-13"/>
        </w:rPr>
        <w:t> </w:t>
      </w:r>
      <w:r>
        <w:rPr/>
        <w:t>phases</w:t>
      </w:r>
      <w:r>
        <w:rPr>
          <w:spacing w:val="-14"/>
        </w:rPr>
        <w:t> </w:t>
      </w:r>
      <w:r>
        <w:rPr/>
        <w:t>are</w:t>
      </w:r>
      <w:r>
        <w:rPr>
          <w:spacing w:val="-13"/>
        </w:rPr>
        <w:t> </w:t>
      </w:r>
      <w:r>
        <w:rPr/>
        <w:t>configured</w:t>
      </w:r>
      <w:r>
        <w:rPr>
          <w:spacing w:val="-14"/>
        </w:rPr>
        <w:t> </w:t>
      </w:r>
      <w:r>
        <w:rPr/>
        <w:t>via</w:t>
      </w:r>
      <w:r>
        <w:rPr>
          <w:spacing w:val="-13"/>
        </w:rPr>
        <w:t> </w:t>
      </w:r>
      <w:r>
        <w:rPr>
          <w:rFonts w:ascii="Courier New"/>
          <w:color w:val="0000FF"/>
        </w:rPr>
        <w:t>InitialS- </w:t>
      </w:r>
      <w:r>
        <w:rPr>
          <w:rFonts w:ascii="Courier New"/>
          <w:color w:val="0000FF"/>
          <w:spacing w:val="-2"/>
        </w:rPr>
        <w:t>dDelayConfig</w:t>
      </w:r>
      <w:r>
        <w:rPr>
          <w:rFonts w:ascii="Courier New"/>
          <w:color w:val="0000FF"/>
          <w:spacing w:val="-34"/>
        </w:rPr>
        <w:t> </w:t>
      </w:r>
      <w:r>
        <w:rPr>
          <w:spacing w:val="-2"/>
        </w:rPr>
        <w:t>in</w:t>
      </w:r>
      <w:r>
        <w:rPr>
          <w:spacing w:val="-15"/>
        </w:rPr>
        <w:t> </w:t>
      </w:r>
      <w:r>
        <w:rPr>
          <w:spacing w:val="-2"/>
        </w:rPr>
        <w:t>the</w:t>
      </w:r>
      <w:r>
        <w:rPr>
          <w:spacing w:val="-13"/>
        </w:rPr>
        <w:t> </w:t>
      </w:r>
      <w:r>
        <w:rPr>
          <w:spacing w:val="-2"/>
        </w:rPr>
        <w:t>role </w:t>
      </w:r>
      <w:r>
        <w:rPr>
          <w:rFonts w:ascii="Courier New"/>
          <w:color w:val="0000FF"/>
          <w:spacing w:val="-2"/>
        </w:rPr>
        <w:t>initialFindBehavior</w:t>
      </w:r>
      <w:r>
        <w:rPr>
          <w:spacing w:val="-2"/>
        </w:rPr>
        <w:t>, and </w:t>
      </w:r>
      <w:r>
        <w:rPr>
          <w:rFonts w:ascii="Courier New"/>
          <w:color w:val="0000FF"/>
          <w:spacing w:val="-2"/>
        </w:rPr>
        <w:t>RequestResponseDelay </w:t>
      </w:r>
      <w:r>
        <w:rPr/>
        <w:t>in the role </w:t>
      </w:r>
      <w:r>
        <w:rPr>
          <w:rFonts w:ascii="Courier New"/>
          <w:color w:val="0000FF"/>
        </w:rPr>
        <w:t>requestResponseDelay</w:t>
      </w:r>
      <w:r>
        <w:rPr/>
        <w:t>.</w:t>
      </w:r>
      <w:r>
        <w:rPr>
          <w:spacing w:val="40"/>
        </w:rPr>
        <w:t> </w:t>
      </w:r>
      <w:r>
        <w:rPr/>
        <w:t>The sharing of timers is described in [TPS_- </w:t>
      </w:r>
      <w:r>
        <w:rPr>
          <w:spacing w:val="-2"/>
        </w:rPr>
        <w:t>MANI_03231].</w:t>
      </w:r>
    </w:p>
    <w:p>
      <w:pPr>
        <w:spacing w:before="150"/>
        <w:ind w:left="337" w:right="1415" w:firstLine="0"/>
        <w:jc w:val="both"/>
        <w:rPr>
          <w:sz w:val="24"/>
        </w:rPr>
      </w:pPr>
      <w:r>
        <w:rPr>
          <w:b/>
          <w:sz w:val="24"/>
        </w:rPr>
        <w:t>[SWS_CM_00202]</w:t>
      </w:r>
      <w:r>
        <w:rPr>
          <w:b/>
          <w:spacing w:val="-16"/>
          <w:sz w:val="24"/>
        </w:rPr>
        <w:t> </w:t>
      </w:r>
      <w:r>
        <w:rPr>
          <w:b/>
          <w:sz w:val="24"/>
        </w:rPr>
        <w:t>SOME/IP</w:t>
      </w:r>
      <w:r>
        <w:rPr>
          <w:b/>
          <w:spacing w:val="-10"/>
          <w:sz w:val="24"/>
        </w:rPr>
        <w:t> </w:t>
      </w:r>
      <w:r>
        <w:rPr>
          <w:b/>
          <w:sz w:val="24"/>
        </w:rPr>
        <w:t>FindService</w:t>
      </w:r>
      <w:r>
        <w:rPr>
          <w:b/>
          <w:spacing w:val="-10"/>
          <w:sz w:val="24"/>
        </w:rPr>
        <w:t> </w:t>
      </w:r>
      <w:r>
        <w:rPr>
          <w:b/>
          <w:sz w:val="24"/>
        </w:rPr>
        <w:t>message</w:t>
      </w:r>
      <w:r>
        <w:rPr>
          <w:b/>
          <w:spacing w:val="-10"/>
          <w:sz w:val="24"/>
        </w:rPr>
        <w:t> </w:t>
      </w:r>
      <w:r>
        <w:rPr>
          <w:rFonts w:ascii="Swis721 WGL4 BT"/>
          <w:i/>
          <w:sz w:val="24"/>
        </w:rPr>
        <w:t>[</w:t>
      </w:r>
      <w:r>
        <w:rPr>
          <w:sz w:val="24"/>
        </w:rPr>
        <w:t>The</w:t>
      </w:r>
      <w:r>
        <w:rPr>
          <w:spacing w:val="-10"/>
          <w:sz w:val="24"/>
        </w:rPr>
        <w:t> </w:t>
      </w:r>
      <w:r>
        <w:rPr>
          <w:sz w:val="24"/>
        </w:rPr>
        <w:t>fields</w:t>
      </w:r>
      <w:r>
        <w:rPr>
          <w:spacing w:val="-10"/>
          <w:sz w:val="24"/>
        </w:rPr>
        <w:t> </w:t>
      </w:r>
      <w:r>
        <w:rPr>
          <w:sz w:val="24"/>
        </w:rPr>
        <w:t>in</w:t>
      </w:r>
      <w:r>
        <w:rPr>
          <w:spacing w:val="-10"/>
          <w:sz w:val="24"/>
        </w:rPr>
        <w:t> </w:t>
      </w:r>
      <w:r>
        <w:rPr>
          <w:sz w:val="24"/>
        </w:rPr>
        <w:t>the</w:t>
      </w:r>
      <w:r>
        <w:rPr>
          <w:spacing w:val="-10"/>
          <w:sz w:val="24"/>
        </w:rPr>
        <w:t> </w:t>
      </w:r>
      <w:r>
        <w:rPr>
          <w:sz w:val="24"/>
        </w:rPr>
        <w:t>SOME/IP</w:t>
      </w:r>
      <w:r>
        <w:rPr>
          <w:spacing w:val="-10"/>
          <w:sz w:val="24"/>
        </w:rPr>
        <w:t> </w:t>
      </w:r>
      <w:r>
        <w:rPr>
          <w:sz w:val="24"/>
        </w:rPr>
        <w:t>Find- Service message shall be as follows:</w:t>
      </w:r>
    </w:p>
    <w:p>
      <w:pPr>
        <w:pStyle w:val="ListParagraph"/>
        <w:numPr>
          <w:ilvl w:val="0"/>
          <w:numId w:val="20"/>
        </w:numPr>
        <w:tabs>
          <w:tab w:pos="923" w:val="left" w:leader="none"/>
        </w:tabs>
        <w:spacing w:line="240" w:lineRule="auto" w:before="145" w:after="0"/>
        <w:ind w:left="922" w:right="1415" w:hanging="237"/>
        <w:jc w:val="both"/>
        <w:rPr>
          <w:sz w:val="24"/>
        </w:rPr>
      </w:pPr>
      <w:r>
        <w:rPr>
          <w:sz w:val="24"/>
        </w:rPr>
        <w:t>The</w:t>
      </w:r>
      <w:r>
        <w:rPr>
          <w:spacing w:val="-2"/>
          <w:sz w:val="24"/>
        </w:rPr>
        <w:t> </w:t>
      </w:r>
      <w:r>
        <w:rPr>
          <w:sz w:val="24"/>
        </w:rPr>
        <w:t>Type</w:t>
      </w:r>
      <w:r>
        <w:rPr>
          <w:spacing w:val="-2"/>
          <w:sz w:val="24"/>
        </w:rPr>
        <w:t> </w:t>
      </w:r>
      <w:r>
        <w:rPr>
          <w:sz w:val="24"/>
        </w:rPr>
        <w:t>field</w:t>
      </w:r>
      <w:r>
        <w:rPr>
          <w:spacing w:val="-2"/>
          <w:sz w:val="24"/>
        </w:rPr>
        <w:t> </w:t>
      </w:r>
      <w:r>
        <w:rPr>
          <w:sz w:val="24"/>
        </w:rPr>
        <w:t>and</w:t>
      </w:r>
      <w:r>
        <w:rPr>
          <w:spacing w:val="-2"/>
          <w:sz w:val="24"/>
        </w:rPr>
        <w:t> </w:t>
      </w:r>
      <w:r>
        <w:rPr>
          <w:sz w:val="24"/>
        </w:rPr>
        <w:t>the</w:t>
      </w:r>
      <w:r>
        <w:rPr>
          <w:spacing w:val="-2"/>
          <w:sz w:val="24"/>
        </w:rPr>
        <w:t> </w:t>
      </w:r>
      <w:r>
        <w:rPr>
          <w:sz w:val="24"/>
        </w:rPr>
        <w:t>TTL</w:t>
      </w:r>
      <w:r>
        <w:rPr>
          <w:spacing w:val="-2"/>
          <w:sz w:val="24"/>
        </w:rPr>
        <w:t> </w:t>
      </w:r>
      <w:r>
        <w:rPr>
          <w:sz w:val="24"/>
        </w:rPr>
        <w:t>field</w:t>
      </w:r>
      <w:r>
        <w:rPr>
          <w:spacing w:val="-2"/>
          <w:sz w:val="24"/>
        </w:rPr>
        <w:t> </w:t>
      </w:r>
      <w:r>
        <w:rPr>
          <w:sz w:val="24"/>
        </w:rPr>
        <w:t>shall</w:t>
      </w:r>
      <w:r>
        <w:rPr>
          <w:spacing w:val="-2"/>
          <w:sz w:val="24"/>
        </w:rPr>
        <w:t> </w:t>
      </w:r>
      <w:r>
        <w:rPr>
          <w:sz w:val="24"/>
        </w:rPr>
        <w:t>be</w:t>
      </w:r>
      <w:r>
        <w:rPr>
          <w:spacing w:val="-2"/>
          <w:sz w:val="24"/>
        </w:rPr>
        <w:t> </w:t>
      </w:r>
      <w:r>
        <w:rPr>
          <w:sz w:val="24"/>
        </w:rPr>
        <w:t>set</w:t>
      </w:r>
      <w:r>
        <w:rPr>
          <w:spacing w:val="-2"/>
          <w:sz w:val="24"/>
        </w:rPr>
        <w:t> </w:t>
      </w:r>
      <w:r>
        <w:rPr>
          <w:sz w:val="24"/>
        </w:rPr>
        <w:t>to</w:t>
      </w:r>
      <w:r>
        <w:rPr>
          <w:spacing w:val="-2"/>
          <w:sz w:val="24"/>
        </w:rPr>
        <w:t> </w:t>
      </w:r>
      <w:r>
        <w:rPr>
          <w:sz w:val="24"/>
        </w:rPr>
        <w:t>values</w:t>
      </w:r>
      <w:r>
        <w:rPr>
          <w:spacing w:val="-2"/>
          <w:sz w:val="24"/>
        </w:rPr>
        <w:t> </w:t>
      </w:r>
      <w:r>
        <w:rPr>
          <w:sz w:val="24"/>
        </w:rPr>
        <w:t>suitable</w:t>
      </w:r>
      <w:r>
        <w:rPr>
          <w:spacing w:val="-2"/>
          <w:sz w:val="24"/>
        </w:rPr>
        <w:t> </w:t>
      </w:r>
      <w:r>
        <w:rPr>
          <w:sz w:val="24"/>
        </w:rPr>
        <w:t>for</w:t>
      </w:r>
      <w:r>
        <w:rPr>
          <w:spacing w:val="-2"/>
          <w:sz w:val="24"/>
        </w:rPr>
        <w:t> </w:t>
      </w:r>
      <w:r>
        <w:rPr>
          <w:sz w:val="24"/>
        </w:rPr>
        <w:t>a</w:t>
      </w:r>
      <w:r>
        <w:rPr>
          <w:spacing w:val="-2"/>
          <w:sz w:val="24"/>
        </w:rPr>
        <w:t> </w:t>
      </w:r>
      <w:r>
        <w:rPr>
          <w:sz w:val="24"/>
        </w:rPr>
        <w:t>FindService</w:t>
      </w:r>
      <w:r>
        <w:rPr>
          <w:sz w:val="24"/>
        </w:rPr>
        <w:t> entry, which means that</w:t>
      </w:r>
    </w:p>
    <w:p>
      <w:pPr>
        <w:pStyle w:val="ListParagraph"/>
        <w:numPr>
          <w:ilvl w:val="1"/>
          <w:numId w:val="20"/>
        </w:numPr>
        <w:tabs>
          <w:tab w:pos="1438" w:val="left" w:leader="none"/>
        </w:tabs>
        <w:spacing w:line="252" w:lineRule="auto" w:before="171" w:after="0"/>
        <w:ind w:left="1437" w:right="1415" w:hanging="250"/>
        <w:jc w:val="both"/>
        <w:rPr>
          <w:sz w:val="24"/>
        </w:rPr>
      </w:pPr>
      <w:r>
        <w:rPr>
          <w:sz w:val="24"/>
        </w:rPr>
        <w:t>The Type field shall be set to FindService (see </w:t>
      </w:r>
      <w:r>
        <w:rPr>
          <w:sz w:val="24"/>
        </w:rPr>
        <w:t>[PRS_SOMEIPSD_00351]</w:t>
      </w:r>
      <w:r>
        <w:rPr>
          <w:sz w:val="24"/>
        </w:rPr>
        <w:t> for numerical value)</w:t>
      </w:r>
    </w:p>
    <w:p>
      <w:pPr>
        <w:pStyle w:val="ListParagraph"/>
        <w:numPr>
          <w:ilvl w:val="1"/>
          <w:numId w:val="20"/>
        </w:numPr>
        <w:tabs>
          <w:tab w:pos="1438" w:val="left" w:leader="none"/>
        </w:tabs>
        <w:spacing w:line="252" w:lineRule="auto" w:before="158" w:after="0"/>
        <w:ind w:left="1437" w:right="1415" w:hanging="250"/>
        <w:jc w:val="both"/>
        <w:rPr>
          <w:sz w:val="24"/>
        </w:rPr>
      </w:pPr>
      <w:r>
        <w:rPr>
          <w:sz w:val="24"/>
        </w:rPr>
        <w:t>TTL</w:t>
      </w:r>
      <w:r>
        <w:rPr>
          <w:spacing w:val="-3"/>
          <w:sz w:val="24"/>
        </w:rPr>
        <w:t> </w:t>
      </w:r>
      <w:r>
        <w:rPr>
          <w:sz w:val="24"/>
        </w:rPr>
        <w:t>for</w:t>
      </w:r>
      <w:r>
        <w:rPr>
          <w:spacing w:val="-2"/>
          <w:sz w:val="24"/>
        </w:rPr>
        <w:t> </w:t>
      </w:r>
      <w:r>
        <w:rPr>
          <w:sz w:val="24"/>
        </w:rPr>
        <w:t>FindService</w:t>
      </w:r>
      <w:r>
        <w:rPr>
          <w:spacing w:val="-3"/>
          <w:sz w:val="24"/>
        </w:rPr>
        <w:t> </w:t>
      </w:r>
      <w:r>
        <w:rPr>
          <w:sz w:val="24"/>
        </w:rPr>
        <w:t>messages</w:t>
      </w:r>
      <w:r>
        <w:rPr>
          <w:spacing w:val="-2"/>
          <w:sz w:val="24"/>
        </w:rPr>
        <w:t> </w:t>
      </w:r>
      <w:r>
        <w:rPr>
          <w:sz w:val="24"/>
        </w:rPr>
        <w:t>shall</w:t>
      </w:r>
      <w:r>
        <w:rPr>
          <w:spacing w:val="-3"/>
          <w:sz w:val="24"/>
        </w:rPr>
        <w:t> </w:t>
      </w:r>
      <w:r>
        <w:rPr>
          <w:sz w:val="24"/>
        </w:rPr>
        <w:t>not</w:t>
      </w:r>
      <w:r>
        <w:rPr>
          <w:spacing w:val="-2"/>
          <w:sz w:val="24"/>
        </w:rPr>
        <w:t> </w:t>
      </w:r>
      <w:r>
        <w:rPr>
          <w:sz w:val="24"/>
        </w:rPr>
        <w:t>be</w:t>
      </w:r>
      <w:r>
        <w:rPr>
          <w:spacing w:val="-3"/>
          <w:sz w:val="24"/>
        </w:rPr>
        <w:t> </w:t>
      </w:r>
      <w:r>
        <w:rPr>
          <w:sz w:val="24"/>
        </w:rPr>
        <w:t>used,</w:t>
      </w:r>
      <w:r>
        <w:rPr>
          <w:spacing w:val="-2"/>
          <w:sz w:val="24"/>
        </w:rPr>
        <w:t> </w:t>
      </w:r>
      <w:r>
        <w:rPr>
          <w:sz w:val="24"/>
        </w:rPr>
        <w:t>and</w:t>
      </w:r>
      <w:r>
        <w:rPr>
          <w:spacing w:val="-3"/>
          <w:sz w:val="24"/>
        </w:rPr>
        <w:t> </w:t>
      </w:r>
      <w:r>
        <w:rPr>
          <w:sz w:val="24"/>
        </w:rPr>
        <w:t>the</w:t>
      </w:r>
      <w:r>
        <w:rPr>
          <w:spacing w:val="-2"/>
          <w:sz w:val="24"/>
        </w:rPr>
        <w:t> </w:t>
      </w:r>
      <w:r>
        <w:rPr>
          <w:sz w:val="24"/>
        </w:rPr>
        <w:t>value</w:t>
      </w:r>
      <w:r>
        <w:rPr>
          <w:spacing w:val="-3"/>
          <w:sz w:val="24"/>
        </w:rPr>
        <w:t> </w:t>
      </w:r>
      <w:r>
        <w:rPr>
          <w:sz w:val="24"/>
        </w:rPr>
        <w:t>may</w:t>
      </w:r>
      <w:r>
        <w:rPr>
          <w:spacing w:val="-2"/>
          <w:sz w:val="24"/>
        </w:rPr>
        <w:t> </w:t>
      </w:r>
      <w:r>
        <w:rPr>
          <w:sz w:val="24"/>
        </w:rPr>
        <w:t>be</w:t>
      </w:r>
      <w:r>
        <w:rPr>
          <w:spacing w:val="-2"/>
          <w:sz w:val="24"/>
        </w:rPr>
        <w:t> </w:t>
      </w:r>
      <w:r>
        <w:rPr>
          <w:sz w:val="24"/>
        </w:rPr>
        <w:t>set to an arbitrary value.</w:t>
      </w:r>
      <w:r>
        <w:rPr>
          <w:spacing w:val="40"/>
          <w:sz w:val="24"/>
        </w:rPr>
        <w:t> </w:t>
      </w:r>
      <w:r>
        <w:rPr>
          <w:sz w:val="24"/>
        </w:rPr>
        <w:t>The field is only defined in the protocol for backward </w:t>
      </w:r>
      <w:r>
        <w:rPr>
          <w:spacing w:val="-2"/>
          <w:sz w:val="24"/>
        </w:rPr>
        <w:t>compatibility.</w:t>
      </w:r>
    </w:p>
    <w:p>
      <w:pPr>
        <w:pStyle w:val="ListParagraph"/>
        <w:numPr>
          <w:ilvl w:val="0"/>
          <w:numId w:val="20"/>
        </w:numPr>
        <w:tabs>
          <w:tab w:pos="923" w:val="left" w:leader="none"/>
        </w:tabs>
        <w:spacing w:line="235" w:lineRule="auto" w:before="136" w:after="0"/>
        <w:ind w:left="922" w:right="1415" w:hanging="237"/>
        <w:jc w:val="both"/>
        <w:rPr>
          <w:sz w:val="24"/>
        </w:rPr>
      </w:pPr>
      <w:r>
        <w:rPr>
          <w:sz w:val="24"/>
        </w:rPr>
        <w:t>The Service ID field shall be set to a value derived from the Manifest where the </w:t>
      </w:r>
      <w:r>
        <w:rPr>
          <w:rFonts w:ascii="Courier New" w:hAnsi="Courier New"/>
          <w:color w:val="0000FF"/>
          <w:sz w:val="24"/>
        </w:rPr>
        <w:t>SomeipServiceInterfaceDeployment</w:t>
      </w:r>
      <w:r>
        <w:rPr>
          <w:rFonts w:ascii="Courier New" w:hAnsi="Courier New"/>
          <w:color w:val="0000FF"/>
          <w:spacing w:val="-34"/>
          <w:sz w:val="24"/>
        </w:rPr>
        <w:t> </w:t>
      </w:r>
      <w:r>
        <w:rPr>
          <w:sz w:val="24"/>
        </w:rPr>
        <w:t>element defines the </w:t>
      </w:r>
      <w:r>
        <w:rPr>
          <w:rFonts w:ascii="Courier New" w:hAnsi="Courier New"/>
          <w:color w:val="0000FF"/>
          <w:sz w:val="24"/>
        </w:rPr>
        <w:t>serviceIn-</w:t>
      </w:r>
      <w:r>
        <w:rPr>
          <w:rFonts w:ascii="Courier New" w:hAnsi="Courier New"/>
          <w:color w:val="0000FF"/>
          <w:sz w:val="24"/>
        </w:rPr>
        <w:t> </w:t>
      </w:r>
      <w:r>
        <w:rPr>
          <w:rFonts w:ascii="Courier New" w:hAnsi="Courier New"/>
          <w:color w:val="0000FF"/>
          <w:spacing w:val="-2"/>
          <w:sz w:val="24"/>
        </w:rPr>
        <w:t>terfaceId</w:t>
      </w:r>
      <w:r>
        <w:rPr>
          <w:spacing w:val="-2"/>
          <w:sz w:val="24"/>
        </w:rPr>
        <w:t>.</w:t>
      </w:r>
    </w:p>
    <w:p>
      <w:pPr>
        <w:pStyle w:val="ListParagraph"/>
        <w:numPr>
          <w:ilvl w:val="0"/>
          <w:numId w:val="20"/>
        </w:numPr>
        <w:tabs>
          <w:tab w:pos="923" w:val="left" w:leader="none"/>
        </w:tabs>
        <w:spacing w:line="235" w:lineRule="auto" w:before="134" w:after="0"/>
        <w:ind w:left="922" w:right="1415" w:hanging="237"/>
        <w:jc w:val="left"/>
        <w:rPr>
          <w:sz w:val="24"/>
        </w:rPr>
      </w:pPr>
      <w:r>
        <w:rPr>
          <w:sz w:val="24"/>
        </w:rPr>
        <w:t>The</w:t>
      </w:r>
      <w:r>
        <w:rPr>
          <w:spacing w:val="33"/>
          <w:sz w:val="24"/>
        </w:rPr>
        <w:t> </w:t>
      </w:r>
      <w:r>
        <w:rPr>
          <w:sz w:val="24"/>
        </w:rPr>
        <w:t>Instance</w:t>
      </w:r>
      <w:r>
        <w:rPr>
          <w:spacing w:val="33"/>
          <w:sz w:val="24"/>
        </w:rPr>
        <w:t> </w:t>
      </w:r>
      <w:r>
        <w:rPr>
          <w:sz w:val="24"/>
        </w:rPr>
        <w:t>ID</w:t>
      </w:r>
      <w:r>
        <w:rPr>
          <w:spacing w:val="33"/>
          <w:sz w:val="24"/>
        </w:rPr>
        <w:t> </w:t>
      </w:r>
      <w:r>
        <w:rPr>
          <w:sz w:val="24"/>
        </w:rPr>
        <w:t>shall</w:t>
      </w:r>
      <w:r>
        <w:rPr>
          <w:spacing w:val="33"/>
          <w:sz w:val="24"/>
        </w:rPr>
        <w:t> </w:t>
      </w:r>
      <w:r>
        <w:rPr>
          <w:sz w:val="24"/>
        </w:rPr>
        <w:t>be</w:t>
      </w:r>
      <w:r>
        <w:rPr>
          <w:spacing w:val="33"/>
          <w:sz w:val="24"/>
        </w:rPr>
        <w:t> </w:t>
      </w:r>
      <w:r>
        <w:rPr>
          <w:sz w:val="24"/>
        </w:rPr>
        <w:t>set</w:t>
      </w:r>
      <w:r>
        <w:rPr>
          <w:spacing w:val="33"/>
          <w:sz w:val="24"/>
        </w:rPr>
        <w:t> </w:t>
      </w:r>
      <w:r>
        <w:rPr>
          <w:sz w:val="24"/>
        </w:rPr>
        <w:t>to</w:t>
      </w:r>
      <w:r>
        <w:rPr>
          <w:spacing w:val="33"/>
          <w:sz w:val="24"/>
        </w:rPr>
        <w:t> </w:t>
      </w:r>
      <w:r>
        <w:rPr>
          <w:sz w:val="24"/>
        </w:rPr>
        <w:t>a</w:t>
      </w:r>
      <w:r>
        <w:rPr>
          <w:spacing w:val="33"/>
          <w:sz w:val="24"/>
        </w:rPr>
        <w:t> </w:t>
      </w:r>
      <w:r>
        <w:rPr>
          <w:sz w:val="24"/>
        </w:rPr>
        <w:t>value</w:t>
      </w:r>
      <w:r>
        <w:rPr>
          <w:spacing w:val="33"/>
          <w:sz w:val="24"/>
        </w:rPr>
        <w:t> </w:t>
      </w:r>
      <w:r>
        <w:rPr>
          <w:sz w:val="24"/>
        </w:rPr>
        <w:t>derived</w:t>
      </w:r>
      <w:r>
        <w:rPr>
          <w:spacing w:val="33"/>
          <w:sz w:val="24"/>
        </w:rPr>
        <w:t> </w:t>
      </w:r>
      <w:r>
        <w:rPr>
          <w:sz w:val="24"/>
        </w:rPr>
        <w:t>from</w:t>
      </w:r>
      <w:r>
        <w:rPr>
          <w:spacing w:val="33"/>
          <w:sz w:val="24"/>
        </w:rPr>
        <w:t> </w:t>
      </w:r>
      <w:r>
        <w:rPr>
          <w:sz w:val="24"/>
        </w:rPr>
        <w:t>the</w:t>
      </w:r>
      <w:r>
        <w:rPr>
          <w:spacing w:val="33"/>
          <w:sz w:val="24"/>
        </w:rPr>
        <w:t> </w:t>
      </w:r>
      <w:r>
        <w:rPr>
          <w:sz w:val="24"/>
        </w:rPr>
        <w:t>Manifest</w:t>
      </w:r>
      <w:r>
        <w:rPr>
          <w:spacing w:val="33"/>
          <w:sz w:val="24"/>
        </w:rPr>
        <w:t> </w:t>
      </w:r>
      <w:r>
        <w:rPr>
          <w:sz w:val="24"/>
        </w:rPr>
        <w:t>where</w:t>
      </w:r>
      <w:r>
        <w:rPr>
          <w:spacing w:val="33"/>
          <w:sz w:val="24"/>
        </w:rPr>
        <w:t> </w:t>
      </w:r>
      <w:r>
        <w:rPr>
          <w:sz w:val="24"/>
        </w:rPr>
        <w:t>the </w:t>
      </w:r>
      <w:r>
        <w:rPr>
          <w:rFonts w:ascii="Courier New" w:hAnsi="Courier New"/>
          <w:color w:val="0000FF"/>
          <w:sz w:val="24"/>
        </w:rPr>
        <w:t>RequiredSomeipServiceInstance</w:t>
      </w:r>
      <w:r>
        <w:rPr>
          <w:rFonts w:ascii="Courier New" w:hAnsi="Courier New"/>
          <w:color w:val="0000FF"/>
          <w:spacing w:val="-54"/>
          <w:sz w:val="24"/>
        </w:rPr>
        <w:t> </w:t>
      </w:r>
      <w:r>
        <w:rPr>
          <w:sz w:val="24"/>
        </w:rPr>
        <w:t>element</w:t>
      </w:r>
      <w:r>
        <w:rPr>
          <w:spacing w:val="-9"/>
          <w:sz w:val="24"/>
        </w:rPr>
        <w:t> </w:t>
      </w:r>
      <w:r>
        <w:rPr>
          <w:sz w:val="24"/>
        </w:rPr>
        <w:t>defines</w:t>
      </w:r>
      <w:r>
        <w:rPr>
          <w:spacing w:val="9"/>
          <w:sz w:val="24"/>
        </w:rPr>
        <w:t> </w:t>
      </w:r>
      <w:r>
        <w:rPr>
          <w:sz w:val="24"/>
        </w:rPr>
        <w:t>the</w:t>
      </w:r>
      <w:r>
        <w:rPr>
          <w:spacing w:val="8"/>
          <w:sz w:val="24"/>
        </w:rPr>
        <w:t> </w:t>
      </w:r>
      <w:r>
        <w:rPr>
          <w:rFonts w:ascii="Courier New" w:hAnsi="Courier New"/>
          <w:color w:val="0000FF"/>
          <w:sz w:val="24"/>
        </w:rPr>
        <w:t>requiredServi-</w:t>
      </w:r>
      <w:r>
        <w:rPr>
          <w:rFonts w:ascii="Courier New" w:hAnsi="Courier New"/>
          <w:color w:val="0000FF"/>
          <w:sz w:val="24"/>
        </w:rPr>
        <w:t> ceInstanceId</w:t>
      </w:r>
      <w:r>
        <w:rPr>
          <w:rFonts w:ascii="Courier New" w:hAnsi="Courier New"/>
          <w:color w:val="0000FF"/>
          <w:spacing w:val="-39"/>
          <w:sz w:val="24"/>
        </w:rPr>
        <w:t> </w:t>
      </w:r>
      <w:r>
        <w:rPr>
          <w:sz w:val="24"/>
        </w:rPr>
        <w:t>for</w:t>
      </w:r>
      <w:r>
        <w:rPr>
          <w:spacing w:val="7"/>
          <w:sz w:val="24"/>
        </w:rPr>
        <w:t> </w:t>
      </w:r>
      <w:r>
        <w:rPr>
          <w:sz w:val="24"/>
        </w:rPr>
        <w:t>the</w:t>
      </w:r>
      <w:r>
        <w:rPr>
          <w:spacing w:val="29"/>
          <w:sz w:val="24"/>
        </w:rPr>
        <w:t> </w:t>
      </w:r>
      <w:r>
        <w:rPr>
          <w:rFonts w:ascii="Courier New" w:hAnsi="Courier New"/>
          <w:color w:val="0000FF"/>
          <w:sz w:val="24"/>
        </w:rPr>
        <w:t>SomeipServiceInterfaceDeployment</w:t>
      </w:r>
      <w:r>
        <w:rPr>
          <w:rFonts w:ascii="Courier New" w:hAnsi="Courier New"/>
          <w:color w:val="0000FF"/>
          <w:spacing w:val="-39"/>
          <w:sz w:val="24"/>
        </w:rPr>
        <w:t> </w:t>
      </w:r>
      <w:r>
        <w:rPr>
          <w:sz w:val="24"/>
        </w:rPr>
        <w:t>that</w:t>
      </w:r>
      <w:r>
        <w:rPr>
          <w:spacing w:val="27"/>
          <w:sz w:val="24"/>
        </w:rPr>
        <w:t> </w:t>
      </w:r>
      <w:r>
        <w:rPr>
          <w:sz w:val="24"/>
        </w:rPr>
        <w:t>is</w:t>
      </w:r>
      <w:r>
        <w:rPr>
          <w:spacing w:val="28"/>
          <w:sz w:val="24"/>
        </w:rPr>
        <w:t> </w:t>
      </w:r>
      <w:r>
        <w:rPr>
          <w:sz w:val="24"/>
        </w:rPr>
        <w:t>ref-</w:t>
      </w:r>
      <w:r>
        <w:rPr>
          <w:sz w:val="24"/>
        </w:rPr>
        <w:t> erenced</w:t>
      </w:r>
      <w:r>
        <w:rPr>
          <w:spacing w:val="-11"/>
          <w:sz w:val="24"/>
        </w:rPr>
        <w:t> </w:t>
      </w:r>
      <w:r>
        <w:rPr>
          <w:sz w:val="24"/>
        </w:rPr>
        <w:t>by</w:t>
      </w:r>
      <w:r>
        <w:rPr>
          <w:spacing w:val="-1"/>
          <w:sz w:val="24"/>
        </w:rPr>
        <w:t> </w:t>
      </w:r>
      <w:r>
        <w:rPr>
          <w:sz w:val="24"/>
        </w:rPr>
        <w:t>the</w:t>
      </w:r>
      <w:r>
        <w:rPr>
          <w:spacing w:val="-2"/>
          <w:sz w:val="24"/>
        </w:rPr>
        <w:t> </w:t>
      </w:r>
      <w:r>
        <w:rPr>
          <w:rFonts w:ascii="Courier New" w:hAnsi="Courier New"/>
          <w:color w:val="0000FF"/>
          <w:sz w:val="24"/>
        </w:rPr>
        <w:t>RequiredSomeipServiceInstance</w:t>
      </w:r>
      <w:r>
        <w:rPr>
          <w:rFonts w:ascii="Courier New" w:hAnsi="Courier New"/>
          <w:color w:val="0000FF"/>
          <w:spacing w:val="-69"/>
          <w:sz w:val="24"/>
        </w:rPr>
        <w:t> </w:t>
      </w:r>
      <w:r>
        <w:rPr>
          <w:sz w:val="24"/>
        </w:rPr>
        <w:t>in</w:t>
      </w:r>
      <w:r>
        <w:rPr>
          <w:spacing w:val="-2"/>
          <w:sz w:val="24"/>
        </w:rPr>
        <w:t> </w:t>
      </w:r>
      <w:r>
        <w:rPr>
          <w:sz w:val="24"/>
        </w:rPr>
        <w:t>the</w:t>
      </w:r>
      <w:r>
        <w:rPr>
          <w:spacing w:val="-1"/>
          <w:sz w:val="24"/>
        </w:rPr>
        <w:t> </w:t>
      </w:r>
      <w:r>
        <w:rPr>
          <w:sz w:val="24"/>
        </w:rPr>
        <w:t>role</w:t>
      </w:r>
      <w:r>
        <w:rPr>
          <w:spacing w:val="-2"/>
          <w:sz w:val="24"/>
        </w:rPr>
        <w:t> </w:t>
      </w:r>
      <w:r>
        <w:rPr>
          <w:rFonts w:ascii="Courier New" w:hAnsi="Courier New"/>
          <w:color w:val="0000FF"/>
          <w:sz w:val="24"/>
        </w:rPr>
        <w:t>serviceIn-</w:t>
      </w:r>
      <w:r>
        <w:rPr>
          <w:rFonts w:ascii="Courier New" w:hAnsi="Courier New"/>
          <w:color w:val="0000FF"/>
          <w:sz w:val="24"/>
        </w:rPr>
        <w:t> terfaceDeployment</w:t>
      </w:r>
      <w:r>
        <w:rPr>
          <w:sz w:val="24"/>
        </w:rPr>
        <w:t>.</w:t>
      </w:r>
      <w:r>
        <w:rPr>
          <w:spacing w:val="40"/>
          <w:sz w:val="24"/>
        </w:rPr>
        <w:t> </w:t>
      </w:r>
      <w:r>
        <w:rPr>
          <w:sz w:val="24"/>
        </w:rPr>
        <w:t>If the </w:t>
      </w:r>
      <w:r>
        <w:rPr>
          <w:rFonts w:ascii="Courier New" w:hAnsi="Courier New"/>
          <w:color w:val="0000FF"/>
          <w:sz w:val="24"/>
        </w:rPr>
        <w:t>requiredServiceInstanceId</w:t>
      </w:r>
      <w:r>
        <w:rPr>
          <w:rFonts w:ascii="Courier New" w:hAnsi="Courier New"/>
          <w:color w:val="0000FF"/>
          <w:spacing w:val="-60"/>
          <w:sz w:val="24"/>
        </w:rPr>
        <w:t> </w:t>
      </w:r>
      <w:r>
        <w:rPr>
          <w:sz w:val="24"/>
        </w:rPr>
        <w:t>is set to </w:t>
      </w:r>
      <w:r>
        <w:rPr>
          <w:sz w:val="24"/>
        </w:rPr>
        <w:t>"ALL"</w:t>
      </w:r>
      <w:r>
        <w:rPr>
          <w:sz w:val="24"/>
        </w:rPr>
        <w:t> then 0xFFFF shall be used.</w:t>
      </w:r>
    </w:p>
    <w:p>
      <w:pPr>
        <w:pStyle w:val="ListParagraph"/>
        <w:numPr>
          <w:ilvl w:val="0"/>
          <w:numId w:val="20"/>
        </w:numPr>
        <w:tabs>
          <w:tab w:pos="923" w:val="left" w:leader="none"/>
        </w:tabs>
        <w:spacing w:line="237" w:lineRule="auto" w:before="144" w:after="0"/>
        <w:ind w:left="922" w:right="1415" w:hanging="237"/>
        <w:jc w:val="left"/>
        <w:rPr>
          <w:sz w:val="24"/>
        </w:rPr>
      </w:pPr>
      <w:r>
        <w:rPr>
          <w:sz w:val="24"/>
        </w:rPr>
        <w:t>The</w:t>
      </w:r>
      <w:r>
        <w:rPr>
          <w:spacing w:val="40"/>
          <w:sz w:val="24"/>
        </w:rPr>
        <w:t> </w:t>
      </w:r>
      <w:r>
        <w:rPr>
          <w:sz w:val="24"/>
        </w:rPr>
        <w:t>Major</w:t>
      </w:r>
      <w:r>
        <w:rPr>
          <w:spacing w:val="40"/>
          <w:sz w:val="24"/>
        </w:rPr>
        <w:t> </w:t>
      </w:r>
      <w:r>
        <w:rPr>
          <w:sz w:val="24"/>
        </w:rPr>
        <w:t>Version</w:t>
      </w:r>
      <w:r>
        <w:rPr>
          <w:spacing w:val="40"/>
          <w:sz w:val="24"/>
        </w:rPr>
        <w:t> </w:t>
      </w:r>
      <w:r>
        <w:rPr>
          <w:sz w:val="24"/>
        </w:rPr>
        <w:t>field</w:t>
      </w:r>
      <w:r>
        <w:rPr>
          <w:spacing w:val="40"/>
          <w:sz w:val="24"/>
        </w:rPr>
        <w:t> </w:t>
      </w:r>
      <w:r>
        <w:rPr>
          <w:sz w:val="24"/>
        </w:rPr>
        <w:t>of</w:t>
      </w:r>
      <w:r>
        <w:rPr>
          <w:spacing w:val="40"/>
          <w:sz w:val="24"/>
        </w:rPr>
        <w:t> </w:t>
      </w:r>
      <w:r>
        <w:rPr>
          <w:sz w:val="24"/>
        </w:rPr>
        <w:t>the</w:t>
      </w:r>
      <w:r>
        <w:rPr>
          <w:spacing w:val="40"/>
          <w:sz w:val="24"/>
        </w:rPr>
        <w:t> </w:t>
      </w:r>
      <w:r>
        <w:rPr>
          <w:rFonts w:ascii="Courier New" w:hAnsi="Courier New"/>
          <w:color w:val="0000FF"/>
          <w:sz w:val="24"/>
        </w:rPr>
        <w:t>RequiredSomeipServiceInstance</w:t>
      </w:r>
      <w:r>
        <w:rPr>
          <w:rFonts w:ascii="Courier New" w:hAnsi="Courier New"/>
          <w:color w:val="0000FF"/>
          <w:spacing w:val="-32"/>
          <w:sz w:val="24"/>
        </w:rPr>
        <w:t> </w:t>
      </w:r>
      <w:r>
        <w:rPr>
          <w:sz w:val="24"/>
        </w:rPr>
        <w:t>that</w:t>
      </w:r>
      <w:r>
        <w:rPr>
          <w:spacing w:val="45"/>
          <w:sz w:val="24"/>
        </w:rPr>
        <w:t> </w:t>
      </w:r>
      <w:r>
        <w:rPr>
          <w:sz w:val="24"/>
        </w:rPr>
        <w:t>is</w:t>
      </w:r>
      <w:r>
        <w:rPr>
          <w:sz w:val="24"/>
        </w:rPr>
        <w:t> searched</w:t>
      </w:r>
      <w:r>
        <w:rPr>
          <w:spacing w:val="80"/>
          <w:sz w:val="24"/>
        </w:rPr>
        <w:t> </w:t>
      </w:r>
      <w:r>
        <w:rPr>
          <w:sz w:val="24"/>
        </w:rPr>
        <w:t>shall</w:t>
      </w:r>
      <w:r>
        <w:rPr>
          <w:spacing w:val="80"/>
          <w:sz w:val="24"/>
        </w:rPr>
        <w:t> </w:t>
      </w:r>
      <w:r>
        <w:rPr>
          <w:sz w:val="24"/>
        </w:rPr>
        <w:t>be</w:t>
      </w:r>
      <w:r>
        <w:rPr>
          <w:spacing w:val="80"/>
          <w:sz w:val="24"/>
        </w:rPr>
        <w:t> </w:t>
      </w:r>
      <w:r>
        <w:rPr>
          <w:sz w:val="24"/>
        </w:rPr>
        <w:t>set</w:t>
      </w:r>
      <w:r>
        <w:rPr>
          <w:spacing w:val="80"/>
          <w:sz w:val="24"/>
        </w:rPr>
        <w:t> </w:t>
      </w:r>
      <w:r>
        <w:rPr>
          <w:sz w:val="24"/>
        </w:rPr>
        <w:t>to</w:t>
      </w:r>
      <w:r>
        <w:rPr>
          <w:spacing w:val="80"/>
          <w:sz w:val="24"/>
        </w:rPr>
        <w:t> </w:t>
      </w:r>
      <w:r>
        <w:rPr>
          <w:sz w:val="24"/>
        </w:rPr>
        <w:t>a</w:t>
      </w:r>
      <w:r>
        <w:rPr>
          <w:spacing w:val="80"/>
          <w:sz w:val="24"/>
        </w:rPr>
        <w:t> </w:t>
      </w:r>
      <w:r>
        <w:rPr>
          <w:sz w:val="24"/>
        </w:rPr>
        <w:t>value</w:t>
      </w:r>
      <w:r>
        <w:rPr>
          <w:spacing w:val="80"/>
          <w:sz w:val="24"/>
        </w:rPr>
        <w:t> </w:t>
      </w:r>
      <w:r>
        <w:rPr>
          <w:sz w:val="24"/>
        </w:rPr>
        <w:t>derived</w:t>
      </w:r>
      <w:r>
        <w:rPr>
          <w:spacing w:val="80"/>
          <w:sz w:val="24"/>
        </w:rPr>
        <w:t> </w:t>
      </w:r>
      <w:r>
        <w:rPr>
          <w:sz w:val="24"/>
        </w:rPr>
        <w:t>from</w:t>
      </w:r>
      <w:r>
        <w:rPr>
          <w:spacing w:val="80"/>
          <w:sz w:val="24"/>
        </w:rPr>
        <w:t> </w:t>
      </w:r>
      <w:r>
        <w:rPr>
          <w:sz w:val="24"/>
        </w:rPr>
        <w:t>the</w:t>
      </w:r>
      <w:r>
        <w:rPr>
          <w:spacing w:val="80"/>
          <w:sz w:val="24"/>
        </w:rPr>
        <w:t> </w:t>
      </w:r>
      <w:r>
        <w:rPr>
          <w:sz w:val="24"/>
        </w:rPr>
        <w:t>Manifest</w:t>
      </w:r>
      <w:r>
        <w:rPr>
          <w:spacing w:val="80"/>
          <w:sz w:val="24"/>
        </w:rPr>
        <w:t> </w:t>
      </w:r>
      <w:r>
        <w:rPr>
          <w:sz w:val="24"/>
        </w:rPr>
        <w:t>where</w:t>
      </w:r>
      <w:r>
        <w:rPr>
          <w:spacing w:val="80"/>
          <w:sz w:val="24"/>
        </w:rPr>
        <w:t> </w:t>
      </w:r>
      <w:r>
        <w:rPr>
          <w:sz w:val="24"/>
        </w:rPr>
        <w:t>the </w:t>
      </w:r>
      <w:r>
        <w:rPr>
          <w:rFonts w:ascii="Courier New" w:hAnsi="Courier New"/>
          <w:color w:val="0000FF"/>
          <w:sz w:val="24"/>
        </w:rPr>
        <w:t>SomeipServiceVersion</w:t>
      </w:r>
      <w:r>
        <w:rPr>
          <w:rFonts w:ascii="Courier New" w:hAnsi="Courier New"/>
          <w:color w:val="0000FF"/>
          <w:spacing w:val="-47"/>
          <w:sz w:val="24"/>
        </w:rPr>
        <w:t> </w:t>
      </w:r>
      <w:r>
        <w:rPr>
          <w:sz w:val="24"/>
        </w:rPr>
        <w:t>element</w:t>
      </w:r>
      <w:r>
        <w:rPr>
          <w:spacing w:val="11"/>
          <w:sz w:val="24"/>
        </w:rPr>
        <w:t> </w:t>
      </w:r>
      <w:r>
        <w:rPr>
          <w:sz w:val="24"/>
        </w:rPr>
        <w:t>that</w:t>
      </w:r>
      <w:r>
        <w:rPr>
          <w:spacing w:val="21"/>
          <w:sz w:val="24"/>
        </w:rPr>
        <w:t> </w:t>
      </w:r>
      <w:r>
        <w:rPr>
          <w:sz w:val="24"/>
        </w:rPr>
        <w:t>is</w:t>
      </w:r>
      <w:r>
        <w:rPr>
          <w:spacing w:val="21"/>
          <w:sz w:val="24"/>
        </w:rPr>
        <w:t> </w:t>
      </w:r>
      <w:r>
        <w:rPr>
          <w:sz w:val="24"/>
        </w:rPr>
        <w:t>aggregated</w:t>
      </w:r>
      <w:r>
        <w:rPr>
          <w:spacing w:val="21"/>
          <w:sz w:val="24"/>
        </w:rPr>
        <w:t> </w:t>
      </w:r>
      <w:r>
        <w:rPr>
          <w:sz w:val="24"/>
        </w:rPr>
        <w:t>by</w:t>
      </w:r>
      <w:r>
        <w:rPr>
          <w:spacing w:val="21"/>
          <w:sz w:val="24"/>
        </w:rPr>
        <w:t> </w:t>
      </w:r>
      <w:r>
        <w:rPr>
          <w:sz w:val="24"/>
        </w:rPr>
        <w:t>the</w:t>
      </w:r>
      <w:r>
        <w:rPr>
          <w:spacing w:val="21"/>
          <w:sz w:val="24"/>
        </w:rPr>
        <w:t> </w:t>
      </w:r>
      <w:r>
        <w:rPr>
          <w:rFonts w:ascii="Courier New" w:hAnsi="Courier New"/>
          <w:color w:val="0000FF"/>
          <w:sz w:val="24"/>
        </w:rPr>
        <w:t>SomeipServi-</w:t>
      </w:r>
      <w:r>
        <w:rPr>
          <w:rFonts w:ascii="Courier New" w:hAnsi="Courier New"/>
          <w:color w:val="0000FF"/>
          <w:sz w:val="24"/>
        </w:rPr>
        <w:t> ceInterfaceDeployment</w:t>
      </w:r>
      <w:r>
        <w:rPr>
          <w:rFonts w:ascii="Courier New" w:hAnsi="Courier New"/>
          <w:color w:val="0000FF"/>
          <w:spacing w:val="-47"/>
          <w:sz w:val="24"/>
        </w:rPr>
        <w:t> </w:t>
      </w:r>
      <w:r>
        <w:rPr>
          <w:sz w:val="24"/>
        </w:rPr>
        <w:t>in</w:t>
      </w:r>
      <w:r>
        <w:rPr>
          <w:spacing w:val="-4"/>
          <w:sz w:val="24"/>
        </w:rPr>
        <w:t> </w:t>
      </w:r>
      <w:r>
        <w:rPr>
          <w:sz w:val="24"/>
        </w:rPr>
        <w:t>the</w:t>
      </w:r>
      <w:r>
        <w:rPr>
          <w:spacing w:val="13"/>
          <w:sz w:val="24"/>
        </w:rPr>
        <w:t> </w:t>
      </w:r>
      <w:r>
        <w:rPr>
          <w:sz w:val="24"/>
        </w:rPr>
        <w:t>role</w:t>
      </w:r>
      <w:r>
        <w:rPr>
          <w:spacing w:val="17"/>
          <w:sz w:val="24"/>
        </w:rPr>
        <w:t> </w:t>
      </w:r>
      <w:r>
        <w:rPr>
          <w:rFonts w:ascii="Courier New" w:hAnsi="Courier New"/>
          <w:color w:val="0000FF"/>
          <w:sz w:val="24"/>
        </w:rPr>
        <w:t>serviceInterfaceVersion</w:t>
      </w:r>
      <w:r>
        <w:rPr>
          <w:rFonts w:ascii="Courier New" w:hAnsi="Courier New"/>
          <w:color w:val="0000FF"/>
          <w:spacing w:val="-47"/>
          <w:sz w:val="24"/>
        </w:rPr>
        <w:t> </w:t>
      </w:r>
      <w:r>
        <w:rPr>
          <w:sz w:val="24"/>
        </w:rPr>
        <w:t>defines</w:t>
      </w:r>
      <w:r>
        <w:rPr>
          <w:sz w:val="24"/>
        </w:rPr>
        <w:t> the </w:t>
      </w:r>
      <w:r>
        <w:rPr>
          <w:rFonts w:ascii="Courier New" w:hAnsi="Courier New"/>
          <w:color w:val="0000FF"/>
          <w:sz w:val="24"/>
        </w:rPr>
        <w:t>majorVersion</w:t>
      </w:r>
      <w:r>
        <w:rPr>
          <w:sz w:val="24"/>
        </w:rPr>
        <w:t>.</w:t>
      </w:r>
    </w:p>
    <w:p>
      <w:pPr>
        <w:pStyle w:val="ListParagraph"/>
        <w:numPr>
          <w:ilvl w:val="0"/>
          <w:numId w:val="20"/>
        </w:numPr>
        <w:tabs>
          <w:tab w:pos="923" w:val="left" w:leader="none"/>
        </w:tabs>
        <w:spacing w:line="232" w:lineRule="auto" w:before="133" w:after="0"/>
        <w:ind w:left="922" w:right="1415" w:hanging="237"/>
        <w:jc w:val="both"/>
        <w:rPr>
          <w:sz w:val="24"/>
        </w:rPr>
      </w:pPr>
      <w:r>
        <w:rPr>
          <w:sz w:val="24"/>
        </w:rPr>
        <w:t>The Minor Version field of the </w:t>
      </w:r>
      <w:r>
        <w:rPr>
          <w:rFonts w:ascii="Courier New" w:hAnsi="Courier New"/>
          <w:color w:val="0000FF"/>
          <w:sz w:val="24"/>
        </w:rPr>
        <w:t>RequiredSomeipServiceInstance</w:t>
      </w:r>
      <w:r>
        <w:rPr>
          <w:rFonts w:ascii="Courier New" w:hAnsi="Courier New"/>
          <w:color w:val="0000FF"/>
          <w:spacing w:val="-32"/>
          <w:sz w:val="24"/>
        </w:rPr>
        <w:t> </w:t>
      </w:r>
      <w:r>
        <w:rPr>
          <w:sz w:val="24"/>
        </w:rPr>
        <w:t>that </w:t>
      </w:r>
      <w:r>
        <w:rPr>
          <w:sz w:val="24"/>
        </w:rPr>
        <w:t>is</w:t>
      </w:r>
      <w:r>
        <w:rPr>
          <w:sz w:val="24"/>
        </w:rPr>
        <w:t> searched</w:t>
      </w:r>
      <w:r>
        <w:rPr>
          <w:spacing w:val="-1"/>
          <w:sz w:val="24"/>
        </w:rPr>
        <w:t> </w:t>
      </w:r>
      <w:r>
        <w:rPr>
          <w:sz w:val="24"/>
        </w:rPr>
        <w:t>shall be</w:t>
      </w:r>
      <w:r>
        <w:rPr>
          <w:spacing w:val="-1"/>
          <w:sz w:val="24"/>
        </w:rPr>
        <w:t> </w:t>
      </w:r>
      <w:r>
        <w:rPr>
          <w:sz w:val="24"/>
        </w:rPr>
        <w:t>set</w:t>
      </w:r>
      <w:r>
        <w:rPr>
          <w:spacing w:val="-1"/>
          <w:sz w:val="24"/>
        </w:rPr>
        <w:t> </w:t>
      </w:r>
      <w:r>
        <w:rPr>
          <w:sz w:val="24"/>
        </w:rPr>
        <w:t>to a</w:t>
      </w:r>
      <w:r>
        <w:rPr>
          <w:spacing w:val="-1"/>
          <w:sz w:val="24"/>
        </w:rPr>
        <w:t> </w:t>
      </w:r>
      <w:r>
        <w:rPr>
          <w:sz w:val="24"/>
        </w:rPr>
        <w:t>value</w:t>
      </w:r>
      <w:r>
        <w:rPr>
          <w:spacing w:val="-1"/>
          <w:sz w:val="24"/>
        </w:rPr>
        <w:t> </w:t>
      </w:r>
      <w:r>
        <w:rPr>
          <w:sz w:val="24"/>
        </w:rPr>
        <w:t>derived from the</w:t>
      </w:r>
      <w:r>
        <w:rPr>
          <w:spacing w:val="-1"/>
          <w:sz w:val="24"/>
        </w:rPr>
        <w:t> </w:t>
      </w:r>
      <w:r>
        <w:rPr>
          <w:sz w:val="24"/>
        </w:rPr>
        <w:t>Manifest</w:t>
      </w:r>
      <w:r>
        <w:rPr>
          <w:spacing w:val="-1"/>
          <w:sz w:val="24"/>
        </w:rPr>
        <w:t> </w:t>
      </w:r>
      <w:r>
        <w:rPr>
          <w:sz w:val="24"/>
        </w:rPr>
        <w:t>from the</w:t>
      </w:r>
      <w:r>
        <w:rPr>
          <w:spacing w:val="-1"/>
          <w:sz w:val="24"/>
        </w:rPr>
        <w:t> </w:t>
      </w:r>
      <w:r>
        <w:rPr>
          <w:rFonts w:ascii="Courier New" w:hAnsi="Courier New"/>
          <w:color w:val="0000FF"/>
          <w:sz w:val="24"/>
        </w:rPr>
        <w:t>required- MinorVersion</w:t>
      </w:r>
      <w:r>
        <w:rPr>
          <w:rFonts w:ascii="Courier New" w:hAnsi="Courier New"/>
          <w:color w:val="0000FF"/>
          <w:spacing w:val="-46"/>
          <w:sz w:val="24"/>
        </w:rPr>
        <w:t> </w:t>
      </w:r>
      <w:r>
        <w:rPr>
          <w:sz w:val="24"/>
        </w:rPr>
        <w:t>attribute in the </w:t>
      </w:r>
      <w:r>
        <w:rPr>
          <w:rFonts w:ascii="Courier New" w:hAnsi="Courier New"/>
          <w:color w:val="0000FF"/>
          <w:sz w:val="24"/>
        </w:rPr>
        <w:t>RequiredSomeipServiceInstance</w:t>
      </w:r>
      <w:r>
        <w:rPr>
          <w:sz w:val="24"/>
        </w:rPr>
        <w:t>.</w:t>
      </w:r>
    </w:p>
    <w:p>
      <w:pPr>
        <w:pStyle w:val="ListParagraph"/>
        <w:numPr>
          <w:ilvl w:val="1"/>
          <w:numId w:val="20"/>
        </w:numPr>
        <w:tabs>
          <w:tab w:pos="1438" w:val="left" w:leader="none"/>
        </w:tabs>
        <w:spacing w:line="240" w:lineRule="auto" w:before="153" w:after="0"/>
        <w:ind w:left="1437" w:right="1415" w:hanging="250"/>
        <w:jc w:val="both"/>
        <w:rPr>
          <w:sz w:val="24"/>
        </w:rPr>
      </w:pPr>
      <w:r>
        <w:rPr>
          <w:spacing w:val="-2"/>
          <w:sz w:val="24"/>
        </w:rPr>
        <w:t>If</w:t>
      </w:r>
      <w:r>
        <w:rPr>
          <w:spacing w:val="-15"/>
          <w:sz w:val="24"/>
        </w:rPr>
        <w:t> </w:t>
      </w:r>
      <w:r>
        <w:rPr>
          <w:rFonts w:ascii="Courier New" w:hAnsi="Courier New"/>
          <w:color w:val="0000FF"/>
          <w:spacing w:val="-2"/>
          <w:sz w:val="24"/>
        </w:rPr>
        <w:t>versionDrivenFindBehavior</w:t>
      </w:r>
      <w:r>
        <w:rPr>
          <w:rFonts w:ascii="Courier New" w:hAnsi="Courier New"/>
          <w:color w:val="0000FF"/>
          <w:spacing w:val="-34"/>
          <w:sz w:val="24"/>
        </w:rPr>
        <w:t> </w:t>
      </w:r>
      <w:r>
        <w:rPr>
          <w:spacing w:val="-2"/>
          <w:sz w:val="24"/>
        </w:rPr>
        <w:t>is</w:t>
      </w:r>
      <w:r>
        <w:rPr>
          <w:spacing w:val="-15"/>
          <w:sz w:val="24"/>
        </w:rPr>
        <w:t> </w:t>
      </w:r>
      <w:r>
        <w:rPr>
          <w:spacing w:val="-2"/>
          <w:sz w:val="24"/>
        </w:rPr>
        <w:t>set</w:t>
      </w:r>
      <w:r>
        <w:rPr>
          <w:spacing w:val="-15"/>
          <w:sz w:val="24"/>
        </w:rPr>
        <w:t> </w:t>
      </w:r>
      <w:r>
        <w:rPr>
          <w:spacing w:val="-2"/>
          <w:sz w:val="24"/>
        </w:rPr>
        <w:t>to</w:t>
      </w:r>
      <w:r>
        <w:rPr>
          <w:spacing w:val="-14"/>
          <w:sz w:val="24"/>
        </w:rPr>
        <w:t> </w:t>
      </w:r>
      <w:r>
        <w:rPr>
          <w:rFonts w:ascii="Courier New" w:hAnsi="Courier New"/>
          <w:color w:val="0000FF"/>
          <w:spacing w:val="-2"/>
          <w:sz w:val="24"/>
        </w:rPr>
        <w:t>minimumMinorVersion</w:t>
      </w:r>
      <w:r>
        <w:rPr>
          <w:rFonts w:ascii="Courier New" w:hAnsi="Courier New"/>
          <w:color w:val="0000FF"/>
          <w:spacing w:val="-34"/>
          <w:sz w:val="24"/>
        </w:rPr>
        <w:t> </w:t>
      </w:r>
      <w:r>
        <w:rPr>
          <w:spacing w:val="-2"/>
          <w:sz w:val="24"/>
        </w:rPr>
        <w:t>then</w:t>
      </w:r>
      <w:r>
        <w:rPr>
          <w:spacing w:val="-2"/>
          <w:sz w:val="24"/>
        </w:rPr>
        <w:t> </w:t>
      </w:r>
      <w:r>
        <w:rPr>
          <w:sz w:val="24"/>
        </w:rPr>
        <w:t>the</w:t>
      </w:r>
      <w:r>
        <w:rPr>
          <w:spacing w:val="-2"/>
          <w:sz w:val="24"/>
        </w:rPr>
        <w:t> </w:t>
      </w:r>
      <w:r>
        <w:rPr>
          <w:sz w:val="24"/>
        </w:rPr>
        <w:t>Minor</w:t>
      </w:r>
      <w:r>
        <w:rPr>
          <w:spacing w:val="-2"/>
          <w:sz w:val="24"/>
        </w:rPr>
        <w:t> </w:t>
      </w:r>
      <w:r>
        <w:rPr>
          <w:sz w:val="24"/>
        </w:rPr>
        <w:t>Version</w:t>
      </w:r>
      <w:r>
        <w:rPr>
          <w:spacing w:val="-2"/>
          <w:sz w:val="24"/>
        </w:rPr>
        <w:t> </w:t>
      </w:r>
      <w:r>
        <w:rPr>
          <w:sz w:val="24"/>
        </w:rPr>
        <w:t>Field</w:t>
      </w:r>
      <w:r>
        <w:rPr>
          <w:spacing w:val="-2"/>
          <w:sz w:val="24"/>
        </w:rPr>
        <w:t> </w:t>
      </w:r>
      <w:r>
        <w:rPr>
          <w:sz w:val="24"/>
        </w:rPr>
        <w:t>shall</w:t>
      </w:r>
      <w:r>
        <w:rPr>
          <w:spacing w:val="-2"/>
          <w:sz w:val="24"/>
        </w:rPr>
        <w:t> </w:t>
      </w:r>
      <w:r>
        <w:rPr>
          <w:sz w:val="24"/>
        </w:rPr>
        <w:t>be</w:t>
      </w:r>
      <w:r>
        <w:rPr>
          <w:spacing w:val="-2"/>
          <w:sz w:val="24"/>
        </w:rPr>
        <w:t> </w:t>
      </w:r>
      <w:r>
        <w:rPr>
          <w:sz w:val="24"/>
        </w:rPr>
        <w:t>set</w:t>
      </w:r>
      <w:r>
        <w:rPr>
          <w:spacing w:val="-2"/>
          <w:sz w:val="24"/>
        </w:rPr>
        <w:t> </w:t>
      </w:r>
      <w:r>
        <w:rPr>
          <w:sz w:val="24"/>
        </w:rPr>
        <w:t>to</w:t>
      </w:r>
      <w:r>
        <w:rPr>
          <w:spacing w:val="-2"/>
          <w:sz w:val="24"/>
        </w:rPr>
        <w:t> </w:t>
      </w:r>
      <w:r>
        <w:rPr>
          <w:sz w:val="24"/>
        </w:rPr>
        <w:t>0xFFFF</w:t>
      </w:r>
      <w:r>
        <w:rPr>
          <w:spacing w:val="-2"/>
          <w:sz w:val="24"/>
        </w:rPr>
        <w:t> </w:t>
      </w:r>
      <w:r>
        <w:rPr>
          <w:sz w:val="24"/>
        </w:rPr>
        <w:t>FFFF</w:t>
      </w:r>
      <w:r>
        <w:rPr>
          <w:spacing w:val="-2"/>
          <w:sz w:val="24"/>
        </w:rPr>
        <w:t> </w:t>
      </w:r>
      <w:r>
        <w:rPr>
          <w:sz w:val="24"/>
        </w:rPr>
        <w:t>and</w:t>
      </w:r>
      <w:r>
        <w:rPr>
          <w:spacing w:val="-2"/>
          <w:sz w:val="24"/>
        </w:rPr>
        <w:t> </w:t>
      </w:r>
      <w:r>
        <w:rPr>
          <w:sz w:val="24"/>
        </w:rPr>
        <w:t>all</w:t>
      </w:r>
      <w:r>
        <w:rPr>
          <w:spacing w:val="-2"/>
          <w:sz w:val="24"/>
        </w:rPr>
        <w:t> </w:t>
      </w:r>
      <w:r>
        <w:rPr>
          <w:sz w:val="24"/>
        </w:rPr>
        <w:t>found</w:t>
      </w:r>
      <w:r>
        <w:rPr>
          <w:spacing w:val="-2"/>
          <w:sz w:val="24"/>
        </w:rPr>
        <w:t> </w:t>
      </w:r>
      <w:r>
        <w:rPr>
          <w:sz w:val="24"/>
        </w:rPr>
        <w:t>services with</w:t>
      </w:r>
      <w:r>
        <w:rPr>
          <w:spacing w:val="-15"/>
          <w:sz w:val="24"/>
        </w:rPr>
        <w:t> </w:t>
      </w:r>
      <w:r>
        <w:rPr>
          <w:sz w:val="24"/>
        </w:rPr>
        <w:t>a minor version smaller than the </w:t>
      </w:r>
      <w:r>
        <w:rPr>
          <w:rFonts w:ascii="Courier New" w:hAnsi="Courier New"/>
          <w:color w:val="0000FF"/>
          <w:sz w:val="24"/>
        </w:rPr>
        <w:t>requiredMinorVersion</w:t>
      </w:r>
      <w:r>
        <w:rPr>
          <w:rFonts w:ascii="Courier New" w:hAnsi="Courier New"/>
          <w:color w:val="0000FF"/>
          <w:spacing w:val="-36"/>
          <w:sz w:val="24"/>
        </w:rPr>
        <w:t> </w:t>
      </w:r>
      <w:r>
        <w:rPr>
          <w:sz w:val="24"/>
        </w:rPr>
        <w:t>shall </w:t>
      </w:r>
      <w:r>
        <w:rPr>
          <w:sz w:val="24"/>
        </w:rPr>
        <w:t>not</w:t>
      </w:r>
      <w:r>
        <w:rPr>
          <w:sz w:val="24"/>
        </w:rPr>
        <w:t> be considered for service discovery.</w:t>
      </w:r>
    </w:p>
    <w:p>
      <w:pPr>
        <w:pStyle w:val="ListParagraph"/>
        <w:numPr>
          <w:ilvl w:val="1"/>
          <w:numId w:val="20"/>
        </w:numPr>
        <w:tabs>
          <w:tab w:pos="1438" w:val="left" w:leader="none"/>
        </w:tabs>
        <w:spacing w:line="232" w:lineRule="auto" w:before="175" w:after="0"/>
        <w:ind w:left="1437" w:right="1415" w:hanging="250"/>
        <w:jc w:val="both"/>
        <w:rPr>
          <w:sz w:val="24"/>
        </w:rPr>
      </w:pPr>
      <w:r>
        <w:rPr>
          <w:sz w:val="24"/>
        </w:rPr>
        <w:t>If</w:t>
      </w:r>
      <w:r>
        <w:rPr>
          <w:spacing w:val="-17"/>
          <w:sz w:val="24"/>
        </w:rPr>
        <w:t> </w:t>
      </w:r>
      <w:r>
        <w:rPr>
          <w:rFonts w:ascii="Courier New" w:hAnsi="Courier New"/>
          <w:color w:val="0000FF"/>
          <w:sz w:val="24"/>
        </w:rPr>
        <w:t>versionDrivenFindBehavior</w:t>
      </w:r>
      <w:r>
        <w:rPr>
          <w:rFonts w:ascii="Courier New" w:hAnsi="Courier New"/>
          <w:color w:val="0000FF"/>
          <w:spacing w:val="-36"/>
          <w:sz w:val="24"/>
        </w:rPr>
        <w:t> </w:t>
      </w:r>
      <w:r>
        <w:rPr>
          <w:sz w:val="24"/>
        </w:rPr>
        <w:t>is</w:t>
      </w:r>
      <w:r>
        <w:rPr>
          <w:spacing w:val="-17"/>
          <w:sz w:val="24"/>
        </w:rPr>
        <w:t> </w:t>
      </w:r>
      <w:r>
        <w:rPr>
          <w:sz w:val="24"/>
        </w:rPr>
        <w:t>set</w:t>
      </w:r>
      <w:r>
        <w:rPr>
          <w:spacing w:val="-1"/>
          <w:sz w:val="24"/>
        </w:rPr>
        <w:t> </w:t>
      </w:r>
      <w:r>
        <w:rPr>
          <w:sz w:val="24"/>
        </w:rPr>
        <w:t>to </w:t>
      </w:r>
      <w:r>
        <w:rPr>
          <w:rFonts w:ascii="Courier New" w:hAnsi="Courier New"/>
          <w:color w:val="0000FF"/>
          <w:sz w:val="24"/>
        </w:rPr>
        <w:t>exactOrAnyMinorVersion</w:t>
      </w:r>
      <w:r>
        <w:rPr>
          <w:rFonts w:ascii="Courier New" w:hAnsi="Courier New"/>
          <w:color w:val="0000FF"/>
          <w:sz w:val="24"/>
        </w:rPr>
        <w:t> </w:t>
      </w:r>
      <w:r>
        <w:rPr>
          <w:sz w:val="24"/>
        </w:rPr>
        <w:t>then the Minor Version Field shall be set with the </w:t>
      </w:r>
      <w:r>
        <w:rPr>
          <w:rFonts w:ascii="Courier New" w:hAnsi="Courier New"/>
          <w:color w:val="0000FF"/>
          <w:sz w:val="24"/>
        </w:rPr>
        <w:t>requiredMinorVer-</w:t>
      </w:r>
      <w:r>
        <w:rPr>
          <w:rFonts w:ascii="Courier New" w:hAnsi="Courier New"/>
          <w:color w:val="0000FF"/>
          <w:sz w:val="24"/>
        </w:rPr>
        <w:t> </w:t>
      </w:r>
      <w:r>
        <w:rPr>
          <w:rFonts w:ascii="Courier New" w:hAnsi="Courier New"/>
          <w:color w:val="0000FF"/>
          <w:spacing w:val="-2"/>
          <w:sz w:val="24"/>
        </w:rPr>
        <w:t>sion</w:t>
      </w:r>
      <w:r>
        <w:rPr>
          <w:spacing w:val="-2"/>
          <w:sz w:val="24"/>
        </w:rPr>
        <w:t>.</w:t>
      </w:r>
    </w:p>
    <w:p>
      <w:pPr>
        <w:pStyle w:val="ListParagraph"/>
        <w:numPr>
          <w:ilvl w:val="1"/>
          <w:numId w:val="20"/>
        </w:numPr>
        <w:tabs>
          <w:tab w:pos="1438" w:val="left" w:leader="none"/>
        </w:tabs>
        <w:spacing w:line="232" w:lineRule="auto" w:before="160" w:after="0"/>
        <w:ind w:left="1437" w:right="1415" w:hanging="250"/>
        <w:jc w:val="both"/>
        <w:rPr>
          <w:sz w:val="24"/>
        </w:rPr>
      </w:pPr>
      <w:r>
        <w:rPr>
          <w:sz w:val="24"/>
        </w:rPr>
        <w:t>If</w:t>
      </w:r>
      <w:r>
        <w:rPr>
          <w:spacing w:val="-17"/>
          <w:sz w:val="24"/>
        </w:rPr>
        <w:t> </w:t>
      </w:r>
      <w:r>
        <w:rPr>
          <w:sz w:val="24"/>
        </w:rPr>
        <w:t>the</w:t>
      </w:r>
      <w:r>
        <w:rPr>
          <w:spacing w:val="-17"/>
          <w:sz w:val="24"/>
        </w:rPr>
        <w:t> </w:t>
      </w:r>
      <w:r>
        <w:rPr>
          <w:rFonts w:ascii="Courier New" w:hAnsi="Courier New"/>
          <w:color w:val="0000FF"/>
          <w:sz w:val="24"/>
        </w:rPr>
        <w:t>minorVersion</w:t>
      </w:r>
      <w:r>
        <w:rPr>
          <w:rFonts w:ascii="Courier New" w:hAnsi="Courier New"/>
          <w:color w:val="0000FF"/>
          <w:spacing w:val="-36"/>
          <w:sz w:val="24"/>
        </w:rPr>
        <w:t> </w:t>
      </w:r>
      <w:r>
        <w:rPr>
          <w:sz w:val="24"/>
        </w:rPr>
        <w:t>is</w:t>
      </w:r>
      <w:r>
        <w:rPr>
          <w:spacing w:val="-1"/>
          <w:sz w:val="24"/>
        </w:rPr>
        <w:t> </w:t>
      </w:r>
      <w:r>
        <w:rPr>
          <w:sz w:val="24"/>
        </w:rPr>
        <w:t>set to "ALL", then the Minor Version Field shall be set to 0xFFFF FFFF.</w:t>
      </w:r>
    </w:p>
    <w:p>
      <w:pPr>
        <w:spacing w:after="0" w:line="232" w:lineRule="auto"/>
        <w:jc w:val="both"/>
        <w:rPr>
          <w:sz w:val="24"/>
        </w:rPr>
        <w:sectPr>
          <w:pgSz w:w="11910" w:h="13960"/>
          <w:pgMar w:top="280" w:bottom="0" w:left="1080" w:right="0"/>
        </w:sectPr>
      </w:pPr>
    </w:p>
    <w:p>
      <w:pPr>
        <w:pStyle w:val="ListParagraph"/>
        <w:numPr>
          <w:ilvl w:val="0"/>
          <w:numId w:val="20"/>
        </w:numPr>
        <w:tabs>
          <w:tab w:pos="923" w:val="left" w:leader="none"/>
        </w:tabs>
        <w:spacing w:line="240" w:lineRule="auto" w:before="65" w:after="0"/>
        <w:ind w:left="922" w:right="1415" w:hanging="237"/>
        <w:jc w:val="both"/>
        <w:rPr>
          <w:sz w:val="24"/>
        </w:rPr>
      </w:pPr>
      <w:r>
        <w:rPr>
          <w:sz w:val="24"/>
        </w:rPr>
        <w:t>Configuration</w:t>
      </w:r>
      <w:r>
        <w:rPr>
          <w:spacing w:val="-7"/>
          <w:sz w:val="24"/>
        </w:rPr>
        <w:t> </w:t>
      </w:r>
      <w:r>
        <w:rPr>
          <w:sz w:val="24"/>
        </w:rPr>
        <w:t>Option</w:t>
      </w:r>
      <w:r>
        <w:rPr>
          <w:spacing w:val="-8"/>
          <w:sz w:val="24"/>
        </w:rPr>
        <w:t> </w:t>
      </w:r>
      <w:r>
        <w:rPr>
          <w:sz w:val="24"/>
        </w:rPr>
        <w:t>shall</w:t>
      </w:r>
      <w:r>
        <w:rPr>
          <w:spacing w:val="-7"/>
          <w:sz w:val="24"/>
        </w:rPr>
        <w:t> </w:t>
      </w:r>
      <w:r>
        <w:rPr>
          <w:sz w:val="24"/>
        </w:rPr>
        <w:t>be</w:t>
      </w:r>
      <w:r>
        <w:rPr>
          <w:spacing w:val="-7"/>
          <w:sz w:val="24"/>
        </w:rPr>
        <w:t> </w:t>
      </w:r>
      <w:r>
        <w:rPr>
          <w:sz w:val="24"/>
        </w:rPr>
        <w:t>used</w:t>
      </w:r>
      <w:r>
        <w:rPr>
          <w:spacing w:val="-8"/>
          <w:sz w:val="24"/>
        </w:rPr>
        <w:t> </w:t>
      </w:r>
      <w:r>
        <w:rPr>
          <w:sz w:val="24"/>
        </w:rPr>
        <w:t>in</w:t>
      </w:r>
      <w:r>
        <w:rPr>
          <w:spacing w:val="-7"/>
          <w:sz w:val="24"/>
        </w:rPr>
        <w:t> </w:t>
      </w:r>
      <w:r>
        <w:rPr>
          <w:sz w:val="24"/>
        </w:rPr>
        <w:t>the</w:t>
      </w:r>
      <w:r>
        <w:rPr>
          <w:spacing w:val="-7"/>
          <w:sz w:val="24"/>
        </w:rPr>
        <w:t> </w:t>
      </w:r>
      <w:r>
        <w:rPr>
          <w:sz w:val="24"/>
        </w:rPr>
        <w:t>find</w:t>
      </w:r>
      <w:r>
        <w:rPr>
          <w:spacing w:val="-7"/>
          <w:sz w:val="24"/>
        </w:rPr>
        <w:t> </w:t>
      </w:r>
      <w:r>
        <w:rPr>
          <w:sz w:val="24"/>
        </w:rPr>
        <w:t>message</w:t>
      </w:r>
      <w:r>
        <w:rPr>
          <w:spacing w:val="-8"/>
          <w:sz w:val="24"/>
        </w:rPr>
        <w:t> </w:t>
      </w:r>
      <w:r>
        <w:rPr>
          <w:sz w:val="24"/>
        </w:rPr>
        <w:t>if</w:t>
      </w:r>
      <w:r>
        <w:rPr>
          <w:spacing w:val="-7"/>
          <w:sz w:val="24"/>
        </w:rPr>
        <w:t> </w:t>
      </w:r>
      <w:r>
        <w:rPr>
          <w:sz w:val="24"/>
        </w:rPr>
        <w:t>at</w:t>
      </w:r>
      <w:r>
        <w:rPr>
          <w:spacing w:val="-7"/>
          <w:sz w:val="24"/>
        </w:rPr>
        <w:t> </w:t>
      </w:r>
      <w:r>
        <w:rPr>
          <w:sz w:val="24"/>
        </w:rPr>
        <w:t>least</w:t>
      </w:r>
      <w:r>
        <w:rPr>
          <w:spacing w:val="-8"/>
          <w:sz w:val="24"/>
        </w:rPr>
        <w:t> </w:t>
      </w:r>
      <w:r>
        <w:rPr>
          <w:sz w:val="24"/>
        </w:rPr>
        <w:t>one</w:t>
      </w:r>
      <w:r>
        <w:rPr>
          <w:spacing w:val="-7"/>
          <w:sz w:val="24"/>
        </w:rPr>
        <w:t> </w:t>
      </w:r>
      <w:r>
        <w:rPr>
          <w:rFonts w:ascii="Courier New" w:hAnsi="Courier New"/>
          <w:color w:val="0000FF"/>
          <w:sz w:val="24"/>
        </w:rPr>
        <w:t>capabil-</w:t>
      </w:r>
      <w:r>
        <w:rPr>
          <w:rFonts w:ascii="Courier New" w:hAnsi="Courier New"/>
          <w:color w:val="0000FF"/>
          <w:sz w:val="24"/>
        </w:rPr>
        <w:t> ityRecord</w:t>
      </w:r>
      <w:r>
        <w:rPr>
          <w:rFonts w:ascii="Courier New" w:hAnsi="Courier New"/>
          <w:color w:val="0000FF"/>
          <w:spacing w:val="-36"/>
          <w:sz w:val="24"/>
        </w:rPr>
        <w:t> </w:t>
      </w:r>
      <w:r>
        <w:rPr>
          <w:sz w:val="24"/>
        </w:rPr>
        <w:t>is</w:t>
      </w:r>
      <w:r>
        <w:rPr>
          <w:spacing w:val="6"/>
          <w:sz w:val="24"/>
        </w:rPr>
        <w:t> </w:t>
      </w:r>
      <w:r>
        <w:rPr>
          <w:sz w:val="24"/>
        </w:rPr>
        <w:t>defined</w:t>
      </w:r>
      <w:r>
        <w:rPr>
          <w:spacing w:val="29"/>
          <w:sz w:val="24"/>
        </w:rPr>
        <w:t> </w:t>
      </w:r>
      <w:r>
        <w:rPr>
          <w:sz w:val="24"/>
        </w:rPr>
        <w:t>in</w:t>
      </w:r>
      <w:r>
        <w:rPr>
          <w:spacing w:val="29"/>
          <w:sz w:val="24"/>
        </w:rPr>
        <w:t> </w:t>
      </w:r>
      <w:r>
        <w:rPr>
          <w:sz w:val="24"/>
        </w:rPr>
        <w:t>the</w:t>
      </w:r>
      <w:r>
        <w:rPr>
          <w:spacing w:val="29"/>
          <w:sz w:val="24"/>
        </w:rPr>
        <w:t> </w:t>
      </w:r>
      <w:r>
        <w:rPr>
          <w:rFonts w:ascii="Courier New" w:hAnsi="Courier New"/>
          <w:color w:val="0000FF"/>
          <w:sz w:val="24"/>
        </w:rPr>
        <w:t>RequiredSomeipServiceInstance</w:t>
      </w:r>
      <w:r>
        <w:rPr>
          <w:rFonts w:ascii="Courier New" w:hAnsi="Courier New"/>
          <w:color w:val="0000FF"/>
          <w:spacing w:val="-36"/>
          <w:sz w:val="24"/>
        </w:rPr>
        <w:t> </w:t>
      </w:r>
      <w:r>
        <w:rPr>
          <w:sz w:val="24"/>
        </w:rPr>
        <w:t>element.</w:t>
      </w:r>
      <w:r>
        <w:rPr>
          <w:sz w:val="24"/>
        </w:rPr>
        <w:t> The</w:t>
      </w:r>
      <w:r>
        <w:rPr>
          <w:spacing w:val="-10"/>
          <w:sz w:val="24"/>
        </w:rPr>
        <w:t> </w:t>
      </w:r>
      <w:r>
        <w:rPr>
          <w:sz w:val="24"/>
        </w:rPr>
        <w:t>content</w:t>
      </w:r>
      <w:r>
        <w:rPr>
          <w:spacing w:val="-10"/>
          <w:sz w:val="24"/>
        </w:rPr>
        <w:t> </w:t>
      </w:r>
      <w:r>
        <w:rPr>
          <w:sz w:val="24"/>
        </w:rPr>
        <w:t>of</w:t>
      </w:r>
      <w:r>
        <w:rPr>
          <w:spacing w:val="-10"/>
          <w:sz w:val="24"/>
        </w:rPr>
        <w:t> </w:t>
      </w:r>
      <w:r>
        <w:rPr>
          <w:sz w:val="24"/>
        </w:rPr>
        <w:t>the</w:t>
      </w:r>
      <w:r>
        <w:rPr>
          <w:spacing w:val="-10"/>
          <w:sz w:val="24"/>
        </w:rPr>
        <w:t> </w:t>
      </w:r>
      <w:r>
        <w:rPr>
          <w:sz w:val="24"/>
        </w:rPr>
        <w:t>Configuration</w:t>
      </w:r>
      <w:r>
        <w:rPr>
          <w:spacing w:val="-10"/>
          <w:sz w:val="24"/>
        </w:rPr>
        <w:t> </w:t>
      </w:r>
      <w:r>
        <w:rPr>
          <w:sz w:val="24"/>
        </w:rPr>
        <w:t>Option</w:t>
      </w:r>
      <w:r>
        <w:rPr>
          <w:spacing w:val="-10"/>
          <w:sz w:val="24"/>
        </w:rPr>
        <w:t> </w:t>
      </w:r>
      <w:r>
        <w:rPr>
          <w:sz w:val="24"/>
        </w:rPr>
        <w:t>shall</w:t>
      </w:r>
      <w:r>
        <w:rPr>
          <w:spacing w:val="-10"/>
          <w:sz w:val="24"/>
        </w:rPr>
        <w:t> </w:t>
      </w:r>
      <w:r>
        <w:rPr>
          <w:sz w:val="24"/>
        </w:rPr>
        <w:t>be</w:t>
      </w:r>
      <w:r>
        <w:rPr>
          <w:spacing w:val="-10"/>
          <w:sz w:val="24"/>
        </w:rPr>
        <w:t> </w:t>
      </w:r>
      <w:r>
        <w:rPr>
          <w:sz w:val="24"/>
        </w:rPr>
        <w:t>derived</w:t>
      </w:r>
      <w:r>
        <w:rPr>
          <w:spacing w:val="-10"/>
          <w:sz w:val="24"/>
        </w:rPr>
        <w:t> </w:t>
      </w:r>
      <w:r>
        <w:rPr>
          <w:sz w:val="24"/>
        </w:rPr>
        <w:t>from</w:t>
      </w:r>
      <w:r>
        <w:rPr>
          <w:spacing w:val="-10"/>
          <w:sz w:val="24"/>
        </w:rPr>
        <w:t> </w:t>
      </w:r>
      <w:r>
        <w:rPr>
          <w:sz w:val="24"/>
        </w:rPr>
        <w:t>the</w:t>
      </w:r>
      <w:r>
        <w:rPr>
          <w:spacing w:val="-10"/>
          <w:sz w:val="24"/>
        </w:rPr>
        <w:t> </w:t>
      </w:r>
      <w:r>
        <w:rPr>
          <w:sz w:val="24"/>
        </w:rPr>
        <w:t>key/value</w:t>
      </w:r>
      <w:r>
        <w:rPr>
          <w:spacing w:val="-10"/>
          <w:sz w:val="24"/>
        </w:rPr>
        <w:t> </w:t>
      </w:r>
      <w:r>
        <w:rPr>
          <w:sz w:val="24"/>
        </w:rPr>
        <w:t>pairs defined in each </w:t>
      </w:r>
      <w:r>
        <w:rPr>
          <w:rFonts w:ascii="Courier New" w:hAnsi="Courier New"/>
          <w:color w:val="0000FF"/>
          <w:sz w:val="24"/>
        </w:rPr>
        <w:t>capabilityRecord</w:t>
      </w:r>
      <w:r>
        <w:rPr>
          <w:sz w:val="24"/>
        </w:rPr>
        <w:t>.</w:t>
      </w:r>
    </w:p>
    <w:p>
      <w:pPr>
        <w:spacing w:before="123"/>
        <w:ind w:left="337" w:right="1415" w:firstLine="0"/>
        <w:jc w:val="both"/>
        <w:rPr>
          <w:i/>
          <w:sz w:val="24"/>
        </w:rPr>
      </w:pP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RS_CM_00200</w:t>
      </w:r>
      <w:r>
        <w:rPr>
          <w:i/>
          <w:sz w:val="24"/>
        </w:rPr>
        <w:t>, </w:t>
      </w:r>
      <w:r>
        <w:rPr>
          <w:i/>
          <w:color w:val="0000FF"/>
          <w:sz w:val="24"/>
        </w:rPr>
        <w:t>RS_CM_00102</w:t>
      </w:r>
      <w:r>
        <w:rPr>
          <w:i/>
          <w:sz w:val="24"/>
        </w:rPr>
        <w:t>, </w:t>
      </w:r>
      <w:r>
        <w:rPr>
          <w:i/>
          <w:color w:val="0000FF"/>
          <w:sz w:val="24"/>
        </w:rPr>
        <w:t>RS_SOMEIPSD_00006</w:t>
      </w:r>
      <w:r>
        <w:rPr>
          <w:i/>
          <w:sz w:val="24"/>
        </w:rPr>
        <w:t>, </w:t>
      </w:r>
      <w:r>
        <w:rPr>
          <w:i/>
          <w:color w:val="0000FF"/>
          <w:sz w:val="24"/>
        </w:rPr>
        <w:t>RS_-</w:t>
      </w:r>
      <w:r>
        <w:rPr>
          <w:i/>
          <w:color w:val="0000FF"/>
          <w:sz w:val="24"/>
        </w:rPr>
        <w:t> SOMEIPSD_00005</w:t>
      </w:r>
      <w:r>
        <w:rPr>
          <w:i/>
          <w:sz w:val="24"/>
        </w:rPr>
        <w:t>, </w:t>
      </w:r>
      <w:r>
        <w:rPr>
          <w:i/>
          <w:color w:val="0000FF"/>
          <w:sz w:val="24"/>
        </w:rPr>
        <w:t>RS_SOMEIPSD_00008</w:t>
      </w:r>
      <w:r>
        <w:rPr>
          <w:i/>
          <w:sz w:val="24"/>
        </w:rPr>
        <w:t>, </w:t>
      </w:r>
      <w:r>
        <w:rPr>
          <w:i/>
          <w:color w:val="0000FF"/>
          <w:sz w:val="24"/>
        </w:rPr>
        <w:t>RS_SOMEIPSD_00010</w:t>
      </w:r>
      <w:r>
        <w:rPr>
          <w:i/>
          <w:sz w:val="24"/>
        </w:rPr>
        <w:t>)</w:t>
      </w:r>
    </w:p>
    <w:p>
      <w:pPr>
        <w:pStyle w:val="BodyText"/>
        <w:spacing w:line="228" w:lineRule="auto" w:before="157"/>
        <w:ind w:left="337" w:right="1415"/>
        <w:jc w:val="both"/>
        <w:rPr>
          <w:i/>
        </w:rPr>
      </w:pPr>
      <w:r>
        <w:rPr>
          <w:b/>
        </w:rPr>
        <w:t>[SWS_CM_10202]</w:t>
      </w:r>
      <w:r>
        <w:rPr>
          <w:b/>
          <w:spacing w:val="40"/>
        </w:rPr>
        <w:t> </w:t>
      </w:r>
      <w:r>
        <w:rPr>
          <w:b/>
        </w:rPr>
        <w:t>Version blocklist </w:t>
      </w:r>
      <w:r>
        <w:rPr>
          <w:rFonts w:ascii="Swis721 WGL4 BT" w:hAnsi="Swis721 WGL4 BT"/>
          <w:i/>
        </w:rPr>
        <w:t>[</w:t>
      </w:r>
      <w:r>
        <w:rPr/>
        <w:t>The service connection of a </w:t>
      </w:r>
      <w:r>
        <w:rPr>
          <w:rFonts w:ascii="Courier New" w:hAnsi="Courier New"/>
          <w:color w:val="0000FF"/>
        </w:rPr>
        <w:t>Required- SomeipServiceInstance</w:t>
      </w:r>
      <w:r>
        <w:rPr>
          <w:rFonts w:ascii="Courier New" w:hAnsi="Courier New"/>
          <w:color w:val="0000FF"/>
          <w:spacing w:val="-36"/>
        </w:rPr>
        <w:t> </w:t>
      </w:r>
      <w:r>
        <w:rPr/>
        <w:t>with a</w:t>
      </w:r>
      <w:r>
        <w:rPr>
          <w:spacing w:val="40"/>
        </w:rPr>
        <w:t> </w:t>
      </w:r>
      <w:r>
        <w:rPr/>
        <w:t>certain </w:t>
      </w:r>
      <w:r>
        <w:rPr>
          <w:rFonts w:ascii="Courier New" w:hAnsi="Courier New"/>
          <w:color w:val="0000FF"/>
        </w:rPr>
        <w:t>SomeipServiceVersion</w:t>
      </w:r>
      <w:r>
        <w:rPr>
          <w:rFonts w:ascii="Courier New" w:hAnsi="Courier New"/>
          <w:color w:val="0000FF"/>
          <w:spacing w:val="-36"/>
        </w:rPr>
        <w:t> </w:t>
      </w:r>
      <w:r>
        <w:rPr/>
        <w:t>shall not</w:t>
      </w:r>
      <w:r>
        <w:rPr>
          <w:spacing w:val="40"/>
        </w:rPr>
        <w:t> </w:t>
      </w:r>
      <w:r>
        <w:rPr/>
        <w:t>be considered</w:t>
      </w:r>
      <w:r>
        <w:rPr>
          <w:spacing w:val="32"/>
        </w:rPr>
        <w:t> </w:t>
      </w:r>
      <w:r>
        <w:rPr/>
        <w:t>for</w:t>
      </w:r>
      <w:r>
        <w:rPr>
          <w:spacing w:val="31"/>
        </w:rPr>
        <w:t> </w:t>
      </w:r>
      <w:r>
        <w:rPr/>
        <w:t>service</w:t>
      </w:r>
      <w:r>
        <w:rPr>
          <w:spacing w:val="32"/>
        </w:rPr>
        <w:t> </w:t>
      </w:r>
      <w:r>
        <w:rPr/>
        <w:t>discovery</w:t>
      </w:r>
      <w:r>
        <w:rPr>
          <w:spacing w:val="32"/>
        </w:rPr>
        <w:t> </w:t>
      </w:r>
      <w:r>
        <w:rPr/>
        <w:t>for</w:t>
      </w:r>
      <w:r>
        <w:rPr>
          <w:spacing w:val="31"/>
        </w:rPr>
        <w:t> </w:t>
      </w:r>
      <w:r>
        <w:rPr/>
        <w:t>this</w:t>
      </w:r>
      <w:r>
        <w:rPr>
          <w:spacing w:val="32"/>
        </w:rPr>
        <w:t> </w:t>
      </w:r>
      <w:r>
        <w:rPr/>
        <w:t>instance</w:t>
      </w:r>
      <w:r>
        <w:rPr>
          <w:spacing w:val="32"/>
        </w:rPr>
        <w:t> </w:t>
      </w:r>
      <w:r>
        <w:rPr/>
        <w:t>if</w:t>
      </w:r>
      <w:r>
        <w:rPr>
          <w:spacing w:val="31"/>
        </w:rPr>
        <w:t> </w:t>
      </w:r>
      <w:r>
        <w:rPr/>
        <w:t>this</w:t>
      </w:r>
      <w:r>
        <w:rPr>
          <w:spacing w:val="32"/>
        </w:rPr>
        <w:t> </w:t>
      </w:r>
      <w:r>
        <w:rPr>
          <w:rFonts w:ascii="Courier New" w:hAnsi="Courier New"/>
          <w:color w:val="0000FF"/>
        </w:rPr>
        <w:t>SomeipServiceVersion </w:t>
      </w:r>
      <w:r>
        <w:rPr/>
        <w:t>is listed inside a </w:t>
      </w:r>
      <w:r>
        <w:rPr>
          <w:rFonts w:ascii="Courier New" w:hAnsi="Courier New"/>
          <w:color w:val="0000FF"/>
        </w:rPr>
        <w:t>RequiredSomeipServiceInstance</w:t>
      </w:r>
      <w:r>
        <w:rPr/>
        <w:t>.</w:t>
      </w:r>
      <w:r>
        <w:rPr>
          <w:rFonts w:ascii="Courier New" w:hAnsi="Courier New"/>
          <w:color w:val="0000FF"/>
        </w:rPr>
        <w:t>blocklistedVersion</w:t>
      </w:r>
      <w:r>
        <w:rPr/>
        <w:t>.</w:t>
      </w:r>
      <w:r>
        <w:rPr>
          <w:rFonts w:ascii="Swis721 WGL4 BT" w:hAnsi="Swis721 WGL4 BT"/>
          <w:i/>
        </w:rPr>
        <w:t>♩</w:t>
      </w:r>
      <w:r>
        <w:rPr>
          <w:rFonts w:ascii="Swis721 WGL4 BT" w:hAnsi="Swis721 WGL4 BT"/>
          <w:i/>
        </w:rPr>
        <w:t> </w:t>
      </w:r>
      <w:r>
        <w:rPr>
          <w:i/>
          <w:spacing w:val="-2"/>
        </w:rPr>
        <w:t>(</w:t>
      </w:r>
      <w:r>
        <w:rPr>
          <w:i/>
          <w:color w:val="0000FF"/>
          <w:spacing w:val="-2"/>
        </w:rPr>
        <w:t>RS_CM_00701</w:t>
      </w:r>
      <w:r>
        <w:rPr>
          <w:i/>
          <w:spacing w:val="-2"/>
        </w:rPr>
        <w:t>)</w:t>
      </w:r>
    </w:p>
    <w:p>
      <w:pPr>
        <w:spacing w:before="150"/>
        <w:ind w:left="337" w:right="1415" w:firstLine="0"/>
        <w:jc w:val="both"/>
        <w:rPr>
          <w:sz w:val="24"/>
        </w:rPr>
      </w:pPr>
      <w:bookmarkStart w:name="_bookmark45" w:id="73"/>
      <w:bookmarkEnd w:id="73"/>
      <w:r>
        <w:rPr/>
      </w:r>
      <w:r>
        <w:rPr>
          <w:b/>
          <w:sz w:val="24"/>
        </w:rPr>
        <w:t>[SWS_CM_00203] SOME/IP OfferService message </w:t>
      </w:r>
      <w:r>
        <w:rPr>
          <w:rFonts w:ascii="Swis721 WGL4 BT"/>
          <w:i/>
          <w:sz w:val="24"/>
        </w:rPr>
        <w:t>[</w:t>
      </w:r>
      <w:r>
        <w:rPr>
          <w:sz w:val="24"/>
        </w:rPr>
        <w:t>The fields in the SOME/IP </w:t>
      </w:r>
      <w:r>
        <w:rPr>
          <w:sz w:val="24"/>
        </w:rPr>
        <w:t>Of- ferService message shall be as follows:</w:t>
      </w:r>
    </w:p>
    <w:p>
      <w:pPr>
        <w:pStyle w:val="ListParagraph"/>
        <w:numPr>
          <w:ilvl w:val="0"/>
          <w:numId w:val="20"/>
        </w:numPr>
        <w:tabs>
          <w:tab w:pos="923" w:val="left" w:leader="none"/>
        </w:tabs>
        <w:spacing w:line="240" w:lineRule="auto" w:before="146" w:after="0"/>
        <w:ind w:left="922" w:right="1415" w:hanging="237"/>
        <w:jc w:val="both"/>
        <w:rPr>
          <w:sz w:val="24"/>
        </w:rPr>
      </w:pPr>
      <w:r>
        <w:rPr>
          <w:sz w:val="24"/>
        </w:rPr>
        <w:t>The</w:t>
      </w:r>
      <w:r>
        <w:rPr>
          <w:spacing w:val="-6"/>
          <w:sz w:val="24"/>
        </w:rPr>
        <w:t> </w:t>
      </w:r>
      <w:r>
        <w:rPr>
          <w:sz w:val="24"/>
        </w:rPr>
        <w:t>Type</w:t>
      </w:r>
      <w:r>
        <w:rPr>
          <w:spacing w:val="-6"/>
          <w:sz w:val="24"/>
        </w:rPr>
        <w:t> </w:t>
      </w:r>
      <w:r>
        <w:rPr>
          <w:sz w:val="24"/>
        </w:rPr>
        <w:t>field</w:t>
      </w:r>
      <w:r>
        <w:rPr>
          <w:spacing w:val="-6"/>
          <w:sz w:val="24"/>
        </w:rPr>
        <w:t> </w:t>
      </w:r>
      <w:r>
        <w:rPr>
          <w:sz w:val="24"/>
        </w:rPr>
        <w:t>and</w:t>
      </w:r>
      <w:r>
        <w:rPr>
          <w:spacing w:val="-6"/>
          <w:sz w:val="24"/>
        </w:rPr>
        <w:t> </w:t>
      </w:r>
      <w:r>
        <w:rPr>
          <w:sz w:val="24"/>
        </w:rPr>
        <w:t>the</w:t>
      </w:r>
      <w:r>
        <w:rPr>
          <w:spacing w:val="-6"/>
          <w:sz w:val="24"/>
        </w:rPr>
        <w:t> </w:t>
      </w:r>
      <w:r>
        <w:rPr>
          <w:sz w:val="24"/>
        </w:rPr>
        <w:t>TTL</w:t>
      </w:r>
      <w:r>
        <w:rPr>
          <w:spacing w:val="-6"/>
          <w:sz w:val="24"/>
        </w:rPr>
        <w:t> </w:t>
      </w:r>
      <w:r>
        <w:rPr>
          <w:sz w:val="24"/>
        </w:rPr>
        <w:t>field</w:t>
      </w:r>
      <w:r>
        <w:rPr>
          <w:spacing w:val="-6"/>
          <w:sz w:val="24"/>
        </w:rPr>
        <w:t> </w:t>
      </w:r>
      <w:r>
        <w:rPr>
          <w:sz w:val="24"/>
        </w:rPr>
        <w:t>shall</w:t>
      </w:r>
      <w:r>
        <w:rPr>
          <w:spacing w:val="-6"/>
          <w:sz w:val="24"/>
        </w:rPr>
        <w:t> </w:t>
      </w:r>
      <w:r>
        <w:rPr>
          <w:sz w:val="24"/>
        </w:rPr>
        <w:t>be</w:t>
      </w:r>
      <w:r>
        <w:rPr>
          <w:spacing w:val="-6"/>
          <w:sz w:val="24"/>
        </w:rPr>
        <w:t> </w:t>
      </w:r>
      <w:r>
        <w:rPr>
          <w:sz w:val="24"/>
        </w:rPr>
        <w:t>set</w:t>
      </w:r>
      <w:r>
        <w:rPr>
          <w:spacing w:val="-6"/>
          <w:sz w:val="24"/>
        </w:rPr>
        <w:t> </w:t>
      </w:r>
      <w:r>
        <w:rPr>
          <w:sz w:val="24"/>
        </w:rPr>
        <w:t>to</w:t>
      </w:r>
      <w:r>
        <w:rPr>
          <w:spacing w:val="-6"/>
          <w:sz w:val="24"/>
        </w:rPr>
        <w:t> </w:t>
      </w:r>
      <w:r>
        <w:rPr>
          <w:sz w:val="24"/>
        </w:rPr>
        <w:t>values</w:t>
      </w:r>
      <w:r>
        <w:rPr>
          <w:spacing w:val="-6"/>
          <w:sz w:val="24"/>
        </w:rPr>
        <w:t> </w:t>
      </w:r>
      <w:r>
        <w:rPr>
          <w:sz w:val="24"/>
        </w:rPr>
        <w:t>suitable</w:t>
      </w:r>
      <w:r>
        <w:rPr>
          <w:spacing w:val="-6"/>
          <w:sz w:val="24"/>
        </w:rPr>
        <w:t> </w:t>
      </w:r>
      <w:r>
        <w:rPr>
          <w:sz w:val="24"/>
        </w:rPr>
        <w:t>for</w:t>
      </w:r>
      <w:r>
        <w:rPr>
          <w:spacing w:val="-6"/>
          <w:sz w:val="24"/>
        </w:rPr>
        <w:t> </w:t>
      </w:r>
      <w:r>
        <w:rPr>
          <w:sz w:val="24"/>
        </w:rPr>
        <w:t>a</w:t>
      </w:r>
      <w:r>
        <w:rPr>
          <w:spacing w:val="-6"/>
          <w:sz w:val="24"/>
        </w:rPr>
        <w:t> </w:t>
      </w:r>
      <w:r>
        <w:rPr>
          <w:sz w:val="24"/>
        </w:rPr>
        <w:t>OfferService entry, which means that</w:t>
      </w:r>
    </w:p>
    <w:p>
      <w:pPr>
        <w:pStyle w:val="ListParagraph"/>
        <w:numPr>
          <w:ilvl w:val="1"/>
          <w:numId w:val="20"/>
        </w:numPr>
        <w:tabs>
          <w:tab w:pos="1438" w:val="left" w:leader="none"/>
        </w:tabs>
        <w:spacing w:line="252" w:lineRule="auto" w:before="171" w:after="0"/>
        <w:ind w:left="1437" w:right="1415" w:hanging="250"/>
        <w:jc w:val="left"/>
        <w:rPr>
          <w:sz w:val="24"/>
        </w:rPr>
      </w:pPr>
      <w:r>
        <w:rPr>
          <w:sz w:val="24"/>
        </w:rPr>
        <w:t>The Type field shall be set to OfferService (see [PRS_SOMEIPSD_00356] for numerical value).</w:t>
      </w:r>
    </w:p>
    <w:p>
      <w:pPr>
        <w:pStyle w:val="ListParagraph"/>
        <w:numPr>
          <w:ilvl w:val="1"/>
          <w:numId w:val="20"/>
        </w:numPr>
        <w:tabs>
          <w:tab w:pos="1438" w:val="left" w:leader="none"/>
        </w:tabs>
        <w:spacing w:line="240" w:lineRule="auto" w:before="157" w:after="0"/>
        <w:ind w:left="1437" w:right="1415" w:hanging="250"/>
        <w:jc w:val="left"/>
        <w:rPr>
          <w:sz w:val="24"/>
        </w:rPr>
      </w:pPr>
      <w:r>
        <w:rPr>
          <w:sz w:val="24"/>
        </w:rPr>
        <w:t>The TTL field shall be set to a value derived from the Manifest where the </w:t>
      </w:r>
      <w:r>
        <w:rPr>
          <w:rFonts w:ascii="Courier New" w:hAnsi="Courier New"/>
          <w:color w:val="0000FF"/>
          <w:sz w:val="24"/>
        </w:rPr>
        <w:t>SomeipSdServerServiceInstanceConfig</w:t>
      </w:r>
      <w:r>
        <w:rPr>
          <w:rFonts w:ascii="Courier New" w:hAnsi="Courier New"/>
          <w:color w:val="0000FF"/>
          <w:spacing w:val="-48"/>
          <w:sz w:val="24"/>
        </w:rPr>
        <w:t> </w:t>
      </w:r>
      <w:r>
        <w:rPr>
          <w:sz w:val="24"/>
        </w:rPr>
        <w:t>element</w:t>
      </w:r>
      <w:r>
        <w:rPr>
          <w:spacing w:val="-2"/>
          <w:sz w:val="24"/>
        </w:rPr>
        <w:t> </w:t>
      </w:r>
      <w:r>
        <w:rPr>
          <w:sz w:val="24"/>
        </w:rPr>
        <w:t>that</w:t>
      </w:r>
      <w:r>
        <w:rPr>
          <w:spacing w:val="14"/>
          <w:sz w:val="24"/>
        </w:rPr>
        <w:t> </w:t>
      </w:r>
      <w:r>
        <w:rPr>
          <w:sz w:val="24"/>
        </w:rPr>
        <w:t>is</w:t>
      </w:r>
      <w:r>
        <w:rPr>
          <w:spacing w:val="13"/>
          <w:sz w:val="24"/>
        </w:rPr>
        <w:t> </w:t>
      </w:r>
      <w:r>
        <w:rPr>
          <w:sz w:val="24"/>
        </w:rPr>
        <w:t>referenced</w:t>
      </w:r>
      <w:r>
        <w:rPr>
          <w:sz w:val="24"/>
        </w:rPr>
        <w:t> </w:t>
      </w:r>
      <w:r>
        <w:rPr>
          <w:spacing w:val="-2"/>
          <w:sz w:val="24"/>
        </w:rPr>
        <w:t>by</w:t>
      </w:r>
      <w:r>
        <w:rPr>
          <w:spacing w:val="-9"/>
          <w:sz w:val="24"/>
        </w:rPr>
        <w:t> </w:t>
      </w:r>
      <w:r>
        <w:rPr>
          <w:spacing w:val="-2"/>
          <w:sz w:val="24"/>
        </w:rPr>
        <w:t>the</w:t>
      </w:r>
      <w:r>
        <w:rPr>
          <w:spacing w:val="-9"/>
          <w:sz w:val="24"/>
        </w:rPr>
        <w:t> </w:t>
      </w:r>
      <w:r>
        <w:rPr>
          <w:rFonts w:ascii="Courier New" w:hAnsi="Courier New"/>
          <w:color w:val="0000FF"/>
          <w:spacing w:val="-2"/>
          <w:sz w:val="24"/>
        </w:rPr>
        <w:t>ProvidedSomeipServiceInstance</w:t>
      </w:r>
      <w:r>
        <w:rPr>
          <w:rFonts w:ascii="Courier New" w:hAnsi="Courier New"/>
          <w:color w:val="0000FF"/>
          <w:spacing w:val="-87"/>
          <w:sz w:val="24"/>
        </w:rPr>
        <w:t> </w:t>
      </w:r>
      <w:r>
        <w:rPr>
          <w:spacing w:val="-2"/>
          <w:sz w:val="24"/>
        </w:rPr>
        <w:t>in</w:t>
      </w:r>
      <w:r>
        <w:rPr>
          <w:spacing w:val="-9"/>
          <w:sz w:val="24"/>
        </w:rPr>
        <w:t> </w:t>
      </w:r>
      <w:r>
        <w:rPr>
          <w:spacing w:val="-2"/>
          <w:sz w:val="24"/>
        </w:rPr>
        <w:t>the</w:t>
      </w:r>
      <w:r>
        <w:rPr>
          <w:spacing w:val="-9"/>
          <w:sz w:val="24"/>
        </w:rPr>
        <w:t> </w:t>
      </w:r>
      <w:r>
        <w:rPr>
          <w:spacing w:val="-2"/>
          <w:sz w:val="24"/>
        </w:rPr>
        <w:t>role</w:t>
      </w:r>
      <w:r>
        <w:rPr>
          <w:spacing w:val="-9"/>
          <w:sz w:val="24"/>
        </w:rPr>
        <w:t> </w:t>
      </w:r>
      <w:r>
        <w:rPr>
          <w:rFonts w:ascii="Courier New" w:hAnsi="Courier New"/>
          <w:color w:val="0000FF"/>
          <w:spacing w:val="-2"/>
          <w:sz w:val="24"/>
        </w:rPr>
        <w:t>sdServerConfig</w:t>
      </w:r>
      <w:r>
        <w:rPr>
          <w:rFonts w:ascii="Courier New" w:hAnsi="Courier New"/>
          <w:color w:val="0000FF"/>
          <w:spacing w:val="-2"/>
          <w:sz w:val="24"/>
        </w:rPr>
        <w:t> </w:t>
      </w:r>
      <w:r>
        <w:rPr>
          <w:sz w:val="24"/>
        </w:rPr>
        <w:t>defines the </w:t>
      </w:r>
      <w:r>
        <w:rPr>
          <w:rFonts w:ascii="Courier New" w:hAnsi="Courier New"/>
          <w:color w:val="0000FF"/>
          <w:sz w:val="24"/>
        </w:rPr>
        <w:t>serviceOfferTimeToLive</w:t>
      </w:r>
      <w:r>
        <w:rPr>
          <w:sz w:val="24"/>
        </w:rPr>
        <w:t>.</w:t>
      </w:r>
    </w:p>
    <w:p>
      <w:pPr>
        <w:pStyle w:val="ListParagraph"/>
        <w:numPr>
          <w:ilvl w:val="0"/>
          <w:numId w:val="20"/>
        </w:numPr>
        <w:tabs>
          <w:tab w:pos="923" w:val="left" w:leader="none"/>
        </w:tabs>
        <w:spacing w:line="235" w:lineRule="auto" w:before="128" w:after="0"/>
        <w:ind w:left="922" w:right="1415" w:hanging="237"/>
        <w:jc w:val="both"/>
        <w:rPr>
          <w:sz w:val="24"/>
        </w:rPr>
      </w:pPr>
      <w:r>
        <w:rPr>
          <w:sz w:val="24"/>
        </w:rPr>
        <w:t>The Service ID field shall be set to a value derived from the Manifest where the </w:t>
      </w:r>
      <w:r>
        <w:rPr>
          <w:rFonts w:ascii="Courier New" w:hAnsi="Courier New"/>
          <w:color w:val="0000FF"/>
          <w:sz w:val="24"/>
        </w:rPr>
        <w:t>SomeipServiceInterfaceDeployment</w:t>
      </w:r>
      <w:r>
        <w:rPr>
          <w:rFonts w:ascii="Courier New" w:hAnsi="Courier New"/>
          <w:color w:val="0000FF"/>
          <w:spacing w:val="-34"/>
          <w:sz w:val="24"/>
        </w:rPr>
        <w:t> </w:t>
      </w:r>
      <w:r>
        <w:rPr>
          <w:sz w:val="24"/>
        </w:rPr>
        <w:t>element defines the </w:t>
      </w:r>
      <w:r>
        <w:rPr>
          <w:rFonts w:ascii="Courier New" w:hAnsi="Courier New"/>
          <w:color w:val="0000FF"/>
          <w:sz w:val="24"/>
        </w:rPr>
        <w:t>serviceIn-</w:t>
      </w:r>
      <w:r>
        <w:rPr>
          <w:rFonts w:ascii="Courier New" w:hAnsi="Courier New"/>
          <w:color w:val="0000FF"/>
          <w:sz w:val="24"/>
        </w:rPr>
        <w:t> </w:t>
      </w:r>
      <w:r>
        <w:rPr>
          <w:rFonts w:ascii="Courier New" w:hAnsi="Courier New"/>
          <w:color w:val="0000FF"/>
          <w:spacing w:val="-2"/>
          <w:sz w:val="24"/>
        </w:rPr>
        <w:t>terfaceId</w:t>
      </w:r>
      <w:r>
        <w:rPr>
          <w:spacing w:val="-2"/>
          <w:sz w:val="24"/>
        </w:rPr>
        <w:t>.</w:t>
      </w:r>
    </w:p>
    <w:p>
      <w:pPr>
        <w:pStyle w:val="ListParagraph"/>
        <w:numPr>
          <w:ilvl w:val="0"/>
          <w:numId w:val="20"/>
        </w:numPr>
        <w:tabs>
          <w:tab w:pos="923" w:val="left" w:leader="none"/>
        </w:tabs>
        <w:spacing w:line="235" w:lineRule="auto" w:before="133" w:after="0"/>
        <w:ind w:left="922" w:right="1415" w:hanging="237"/>
        <w:jc w:val="left"/>
        <w:rPr>
          <w:sz w:val="24"/>
        </w:rPr>
      </w:pPr>
      <w:r>
        <w:rPr>
          <w:sz w:val="24"/>
        </w:rPr>
        <w:t>The</w:t>
      </w:r>
      <w:r>
        <w:rPr>
          <w:spacing w:val="33"/>
          <w:sz w:val="24"/>
        </w:rPr>
        <w:t> </w:t>
      </w:r>
      <w:r>
        <w:rPr>
          <w:sz w:val="24"/>
        </w:rPr>
        <w:t>Instance</w:t>
      </w:r>
      <w:r>
        <w:rPr>
          <w:spacing w:val="33"/>
          <w:sz w:val="24"/>
        </w:rPr>
        <w:t> </w:t>
      </w:r>
      <w:r>
        <w:rPr>
          <w:sz w:val="24"/>
        </w:rPr>
        <w:t>ID</w:t>
      </w:r>
      <w:r>
        <w:rPr>
          <w:spacing w:val="33"/>
          <w:sz w:val="24"/>
        </w:rPr>
        <w:t> </w:t>
      </w:r>
      <w:r>
        <w:rPr>
          <w:sz w:val="24"/>
        </w:rPr>
        <w:t>shall</w:t>
      </w:r>
      <w:r>
        <w:rPr>
          <w:spacing w:val="33"/>
          <w:sz w:val="24"/>
        </w:rPr>
        <w:t> </w:t>
      </w:r>
      <w:r>
        <w:rPr>
          <w:sz w:val="24"/>
        </w:rPr>
        <w:t>be</w:t>
      </w:r>
      <w:r>
        <w:rPr>
          <w:spacing w:val="33"/>
          <w:sz w:val="24"/>
        </w:rPr>
        <w:t> </w:t>
      </w:r>
      <w:r>
        <w:rPr>
          <w:sz w:val="24"/>
        </w:rPr>
        <w:t>set</w:t>
      </w:r>
      <w:r>
        <w:rPr>
          <w:spacing w:val="33"/>
          <w:sz w:val="24"/>
        </w:rPr>
        <w:t> </w:t>
      </w:r>
      <w:r>
        <w:rPr>
          <w:sz w:val="24"/>
        </w:rPr>
        <w:t>to</w:t>
      </w:r>
      <w:r>
        <w:rPr>
          <w:spacing w:val="33"/>
          <w:sz w:val="24"/>
        </w:rPr>
        <w:t> </w:t>
      </w:r>
      <w:r>
        <w:rPr>
          <w:sz w:val="24"/>
        </w:rPr>
        <w:t>a</w:t>
      </w:r>
      <w:r>
        <w:rPr>
          <w:spacing w:val="33"/>
          <w:sz w:val="24"/>
        </w:rPr>
        <w:t> </w:t>
      </w:r>
      <w:r>
        <w:rPr>
          <w:sz w:val="24"/>
        </w:rPr>
        <w:t>value</w:t>
      </w:r>
      <w:r>
        <w:rPr>
          <w:spacing w:val="33"/>
          <w:sz w:val="24"/>
        </w:rPr>
        <w:t> </w:t>
      </w:r>
      <w:r>
        <w:rPr>
          <w:sz w:val="24"/>
        </w:rPr>
        <w:t>derived</w:t>
      </w:r>
      <w:r>
        <w:rPr>
          <w:spacing w:val="33"/>
          <w:sz w:val="24"/>
        </w:rPr>
        <w:t> </w:t>
      </w:r>
      <w:r>
        <w:rPr>
          <w:sz w:val="24"/>
        </w:rPr>
        <w:t>from</w:t>
      </w:r>
      <w:r>
        <w:rPr>
          <w:spacing w:val="33"/>
          <w:sz w:val="24"/>
        </w:rPr>
        <w:t> </w:t>
      </w:r>
      <w:r>
        <w:rPr>
          <w:sz w:val="24"/>
        </w:rPr>
        <w:t>the</w:t>
      </w:r>
      <w:r>
        <w:rPr>
          <w:spacing w:val="33"/>
          <w:sz w:val="24"/>
        </w:rPr>
        <w:t> </w:t>
      </w:r>
      <w:r>
        <w:rPr>
          <w:sz w:val="24"/>
        </w:rPr>
        <w:t>Manifest</w:t>
      </w:r>
      <w:r>
        <w:rPr>
          <w:spacing w:val="33"/>
          <w:sz w:val="24"/>
        </w:rPr>
        <w:t> </w:t>
      </w:r>
      <w:r>
        <w:rPr>
          <w:sz w:val="24"/>
        </w:rPr>
        <w:t>where</w:t>
      </w:r>
      <w:r>
        <w:rPr>
          <w:spacing w:val="33"/>
          <w:sz w:val="24"/>
        </w:rPr>
        <w:t> </w:t>
      </w:r>
      <w:r>
        <w:rPr>
          <w:sz w:val="24"/>
        </w:rPr>
        <w:t>the </w:t>
      </w:r>
      <w:r>
        <w:rPr>
          <w:rFonts w:ascii="Courier New" w:hAnsi="Courier New"/>
          <w:color w:val="0000FF"/>
          <w:sz w:val="24"/>
        </w:rPr>
        <w:t>ProvidedSomeipServiceInstance</w:t>
      </w:r>
      <w:r>
        <w:rPr>
          <w:rFonts w:ascii="Courier New" w:hAnsi="Courier New"/>
          <w:color w:val="0000FF"/>
          <w:spacing w:val="-54"/>
          <w:sz w:val="24"/>
        </w:rPr>
        <w:t> </w:t>
      </w:r>
      <w:r>
        <w:rPr>
          <w:sz w:val="24"/>
        </w:rPr>
        <w:t>element</w:t>
      </w:r>
      <w:r>
        <w:rPr>
          <w:spacing w:val="-9"/>
          <w:sz w:val="24"/>
        </w:rPr>
        <w:t> </w:t>
      </w:r>
      <w:r>
        <w:rPr>
          <w:sz w:val="24"/>
        </w:rPr>
        <w:t>defines</w:t>
      </w:r>
      <w:r>
        <w:rPr>
          <w:spacing w:val="9"/>
          <w:sz w:val="24"/>
        </w:rPr>
        <w:t> </w:t>
      </w:r>
      <w:r>
        <w:rPr>
          <w:sz w:val="24"/>
        </w:rPr>
        <w:t>the</w:t>
      </w:r>
      <w:r>
        <w:rPr>
          <w:spacing w:val="8"/>
          <w:sz w:val="24"/>
        </w:rPr>
        <w:t> </w:t>
      </w:r>
      <w:r>
        <w:rPr>
          <w:rFonts w:ascii="Courier New" w:hAnsi="Courier New"/>
          <w:color w:val="0000FF"/>
          <w:sz w:val="24"/>
        </w:rPr>
        <w:t>serviceInstan-</w:t>
      </w:r>
      <w:r>
        <w:rPr>
          <w:rFonts w:ascii="Courier New" w:hAnsi="Courier New"/>
          <w:color w:val="0000FF"/>
          <w:sz w:val="24"/>
        </w:rPr>
        <w:t> ceId</w:t>
      </w:r>
      <w:r>
        <w:rPr>
          <w:rFonts w:ascii="Courier New" w:hAnsi="Courier New"/>
          <w:color w:val="0000FF"/>
          <w:spacing w:val="-38"/>
          <w:sz w:val="24"/>
        </w:rPr>
        <w:t> </w:t>
      </w:r>
      <w:r>
        <w:rPr>
          <w:sz w:val="24"/>
        </w:rPr>
        <w:t>for</w:t>
      </w:r>
      <w:r>
        <w:rPr>
          <w:spacing w:val="12"/>
          <w:sz w:val="24"/>
        </w:rPr>
        <w:t> </w:t>
      </w:r>
      <w:r>
        <w:rPr>
          <w:sz w:val="24"/>
        </w:rPr>
        <w:t>the</w:t>
      </w:r>
      <w:r>
        <w:rPr>
          <w:spacing w:val="30"/>
          <w:sz w:val="24"/>
        </w:rPr>
        <w:t> </w:t>
      </w:r>
      <w:r>
        <w:rPr>
          <w:rFonts w:ascii="Courier New" w:hAnsi="Courier New"/>
          <w:color w:val="0000FF"/>
          <w:sz w:val="24"/>
        </w:rPr>
        <w:t>SomeipServiceInterfaceDeployment</w:t>
      </w:r>
      <w:r>
        <w:rPr>
          <w:rFonts w:ascii="Courier New" w:hAnsi="Courier New"/>
          <w:color w:val="0000FF"/>
          <w:spacing w:val="-38"/>
          <w:sz w:val="24"/>
        </w:rPr>
        <w:t> </w:t>
      </w:r>
      <w:r>
        <w:rPr>
          <w:sz w:val="24"/>
        </w:rPr>
        <w:t>that</w:t>
      </w:r>
      <w:r>
        <w:rPr>
          <w:spacing w:val="30"/>
          <w:sz w:val="24"/>
        </w:rPr>
        <w:t> </w:t>
      </w:r>
      <w:r>
        <w:rPr>
          <w:sz w:val="24"/>
        </w:rPr>
        <w:t>is</w:t>
      </w:r>
      <w:r>
        <w:rPr>
          <w:spacing w:val="30"/>
          <w:sz w:val="24"/>
        </w:rPr>
        <w:t> </w:t>
      </w:r>
      <w:r>
        <w:rPr>
          <w:sz w:val="24"/>
        </w:rPr>
        <w:t>referenced</w:t>
      </w:r>
      <w:r>
        <w:rPr>
          <w:spacing w:val="30"/>
          <w:sz w:val="24"/>
        </w:rPr>
        <w:t> </w:t>
      </w:r>
      <w:r>
        <w:rPr>
          <w:sz w:val="24"/>
        </w:rPr>
        <w:t>by</w:t>
      </w:r>
      <w:r>
        <w:rPr>
          <w:sz w:val="24"/>
        </w:rPr>
        <w:t> the</w:t>
      </w:r>
      <w:r>
        <w:rPr>
          <w:spacing w:val="-17"/>
          <w:sz w:val="24"/>
        </w:rPr>
        <w:t> </w:t>
      </w:r>
      <w:r>
        <w:rPr>
          <w:rFonts w:ascii="Courier New" w:hAnsi="Courier New"/>
          <w:color w:val="0000FF"/>
          <w:sz w:val="24"/>
        </w:rPr>
        <w:t>ProvidedSomeipServiceInstance</w:t>
      </w:r>
      <w:r>
        <w:rPr>
          <w:rFonts w:ascii="Courier New" w:hAnsi="Courier New"/>
          <w:color w:val="0000FF"/>
          <w:spacing w:val="-75"/>
          <w:sz w:val="24"/>
        </w:rPr>
        <w:t> </w:t>
      </w:r>
      <w:r>
        <w:rPr>
          <w:sz w:val="24"/>
        </w:rPr>
        <w:t>in</w:t>
      </w:r>
      <w:r>
        <w:rPr>
          <w:spacing w:val="-15"/>
          <w:sz w:val="24"/>
        </w:rPr>
        <w:t> </w:t>
      </w:r>
      <w:r>
        <w:rPr>
          <w:sz w:val="24"/>
        </w:rPr>
        <w:t>the</w:t>
      </w:r>
      <w:r>
        <w:rPr>
          <w:spacing w:val="-9"/>
          <w:sz w:val="24"/>
        </w:rPr>
        <w:t> </w:t>
      </w:r>
      <w:r>
        <w:rPr>
          <w:sz w:val="24"/>
        </w:rPr>
        <w:t>role</w:t>
      </w:r>
      <w:r>
        <w:rPr>
          <w:spacing w:val="-10"/>
          <w:sz w:val="24"/>
        </w:rPr>
        <w:t> </w:t>
      </w:r>
      <w:r>
        <w:rPr>
          <w:rFonts w:ascii="Courier New" w:hAnsi="Courier New"/>
          <w:color w:val="0000FF"/>
          <w:sz w:val="24"/>
        </w:rPr>
        <w:t>serviceInterfaceDe-</w:t>
      </w:r>
      <w:r>
        <w:rPr>
          <w:rFonts w:ascii="Courier New" w:hAnsi="Courier New"/>
          <w:color w:val="0000FF"/>
          <w:sz w:val="24"/>
        </w:rPr>
        <w:t> </w:t>
      </w:r>
      <w:r>
        <w:rPr>
          <w:rFonts w:ascii="Courier New" w:hAnsi="Courier New"/>
          <w:color w:val="0000FF"/>
          <w:spacing w:val="-2"/>
          <w:sz w:val="24"/>
        </w:rPr>
        <w:t>ployment</w:t>
      </w:r>
      <w:r>
        <w:rPr>
          <w:spacing w:val="-2"/>
          <w:sz w:val="24"/>
        </w:rPr>
        <w:t>.</w:t>
      </w:r>
    </w:p>
    <w:p>
      <w:pPr>
        <w:pStyle w:val="ListParagraph"/>
        <w:numPr>
          <w:ilvl w:val="0"/>
          <w:numId w:val="20"/>
        </w:numPr>
        <w:tabs>
          <w:tab w:pos="923" w:val="left" w:leader="none"/>
        </w:tabs>
        <w:spacing w:line="232" w:lineRule="auto" w:before="130" w:after="0"/>
        <w:ind w:left="922" w:right="1415" w:hanging="237"/>
        <w:jc w:val="both"/>
        <w:rPr>
          <w:sz w:val="24"/>
        </w:rPr>
      </w:pPr>
      <w:r>
        <w:rPr>
          <w:sz w:val="24"/>
        </w:rPr>
        <w:t>Major</w:t>
      </w:r>
      <w:r>
        <w:rPr>
          <w:spacing w:val="-17"/>
          <w:sz w:val="24"/>
        </w:rPr>
        <w:t> </w:t>
      </w:r>
      <w:r>
        <w:rPr>
          <w:sz w:val="24"/>
        </w:rPr>
        <w:t>Version field of the </w:t>
      </w:r>
      <w:r>
        <w:rPr>
          <w:rFonts w:ascii="Courier New" w:hAnsi="Courier New"/>
          <w:color w:val="0000FF"/>
          <w:sz w:val="24"/>
        </w:rPr>
        <w:t>SomeipServiceInterfaceDeployment</w:t>
      </w:r>
      <w:r>
        <w:rPr>
          <w:rFonts w:ascii="Courier New" w:hAnsi="Courier New"/>
          <w:color w:val="0000FF"/>
          <w:spacing w:val="-36"/>
          <w:sz w:val="24"/>
        </w:rPr>
        <w:t> </w:t>
      </w:r>
      <w:r>
        <w:rPr>
          <w:sz w:val="24"/>
        </w:rPr>
        <w:t>that is of- fered shall be set to a value derived from the Manifest where the </w:t>
      </w:r>
      <w:r>
        <w:rPr>
          <w:rFonts w:ascii="Courier New" w:hAnsi="Courier New"/>
          <w:color w:val="0000FF"/>
          <w:sz w:val="24"/>
        </w:rPr>
        <w:t>SomeipSer-</w:t>
      </w:r>
      <w:r>
        <w:rPr>
          <w:rFonts w:ascii="Courier New" w:hAnsi="Courier New"/>
          <w:color w:val="0000FF"/>
          <w:sz w:val="24"/>
        </w:rPr>
        <w:t> viceVersion</w:t>
      </w:r>
      <w:r>
        <w:rPr>
          <w:rFonts w:ascii="Courier New" w:hAnsi="Courier New"/>
          <w:color w:val="0000FF"/>
          <w:spacing w:val="-15"/>
          <w:sz w:val="24"/>
        </w:rPr>
        <w:t> </w:t>
      </w:r>
      <w:r>
        <w:rPr>
          <w:sz w:val="24"/>
        </w:rPr>
        <w:t>element that is aggregated by the </w:t>
      </w:r>
      <w:r>
        <w:rPr>
          <w:rFonts w:ascii="Courier New" w:hAnsi="Courier New"/>
          <w:color w:val="0000FF"/>
          <w:sz w:val="24"/>
        </w:rPr>
        <w:t>SomeipServiceInter-</w:t>
      </w:r>
      <w:r>
        <w:rPr>
          <w:rFonts w:ascii="Courier New" w:hAnsi="Courier New"/>
          <w:color w:val="0000FF"/>
          <w:sz w:val="24"/>
        </w:rPr>
        <w:t> faceDeployment</w:t>
      </w:r>
      <w:r>
        <w:rPr>
          <w:rFonts w:ascii="Courier New" w:hAnsi="Courier New"/>
          <w:color w:val="0000FF"/>
          <w:spacing w:val="-36"/>
          <w:sz w:val="24"/>
        </w:rPr>
        <w:t> </w:t>
      </w:r>
      <w:r>
        <w:rPr>
          <w:sz w:val="24"/>
        </w:rPr>
        <w:t>in the role </w:t>
      </w:r>
      <w:r>
        <w:rPr>
          <w:rFonts w:ascii="Courier New" w:hAnsi="Courier New"/>
          <w:color w:val="0000FF"/>
          <w:sz w:val="24"/>
        </w:rPr>
        <w:t>serviceInterfaceVersion</w:t>
      </w:r>
      <w:r>
        <w:rPr>
          <w:rFonts w:ascii="Courier New" w:hAnsi="Courier New"/>
          <w:color w:val="0000FF"/>
          <w:spacing w:val="-36"/>
          <w:sz w:val="24"/>
        </w:rPr>
        <w:t> </w:t>
      </w:r>
      <w:r>
        <w:rPr>
          <w:sz w:val="24"/>
        </w:rPr>
        <w:t>defines the </w:t>
      </w:r>
      <w:r>
        <w:rPr>
          <w:rFonts w:ascii="Courier New" w:hAnsi="Courier New"/>
          <w:color w:val="0000FF"/>
          <w:sz w:val="24"/>
        </w:rPr>
        <w:t>ma-</w:t>
      </w:r>
      <w:r>
        <w:rPr>
          <w:rFonts w:ascii="Courier New" w:hAnsi="Courier New"/>
          <w:color w:val="0000FF"/>
          <w:sz w:val="24"/>
        </w:rPr>
        <w:t> </w:t>
      </w:r>
      <w:r>
        <w:rPr>
          <w:rFonts w:ascii="Courier New" w:hAnsi="Courier New"/>
          <w:color w:val="0000FF"/>
          <w:spacing w:val="-2"/>
          <w:sz w:val="24"/>
        </w:rPr>
        <w:t>jorVersion</w:t>
      </w:r>
      <w:r>
        <w:rPr>
          <w:spacing w:val="-2"/>
          <w:sz w:val="24"/>
        </w:rPr>
        <w:t>.</w:t>
      </w:r>
    </w:p>
    <w:p>
      <w:pPr>
        <w:pStyle w:val="ListParagraph"/>
        <w:numPr>
          <w:ilvl w:val="0"/>
          <w:numId w:val="20"/>
        </w:numPr>
        <w:tabs>
          <w:tab w:pos="923" w:val="left" w:leader="none"/>
        </w:tabs>
        <w:spacing w:line="232" w:lineRule="auto" w:before="136" w:after="0"/>
        <w:ind w:left="922" w:right="1415" w:hanging="237"/>
        <w:jc w:val="both"/>
        <w:rPr>
          <w:sz w:val="24"/>
        </w:rPr>
      </w:pPr>
      <w:r>
        <w:rPr>
          <w:sz w:val="24"/>
        </w:rPr>
        <w:t>Minor</w:t>
      </w:r>
      <w:r>
        <w:rPr>
          <w:spacing w:val="-17"/>
          <w:sz w:val="24"/>
        </w:rPr>
        <w:t> </w:t>
      </w:r>
      <w:r>
        <w:rPr>
          <w:sz w:val="24"/>
        </w:rPr>
        <w:t>Version field of the </w:t>
      </w:r>
      <w:r>
        <w:rPr>
          <w:rFonts w:ascii="Courier New" w:hAnsi="Courier New"/>
          <w:color w:val="0000FF"/>
          <w:sz w:val="24"/>
        </w:rPr>
        <w:t>SomeipServiceInterfaceDeployment</w:t>
      </w:r>
      <w:r>
        <w:rPr>
          <w:rFonts w:ascii="Courier New" w:hAnsi="Courier New"/>
          <w:color w:val="0000FF"/>
          <w:spacing w:val="-36"/>
          <w:sz w:val="24"/>
        </w:rPr>
        <w:t> </w:t>
      </w:r>
      <w:r>
        <w:rPr>
          <w:sz w:val="24"/>
        </w:rPr>
        <w:t>that is of- fered shall be set to a value derived from the Manifest where the </w:t>
      </w:r>
      <w:r>
        <w:rPr>
          <w:rFonts w:ascii="Courier New" w:hAnsi="Courier New"/>
          <w:color w:val="0000FF"/>
          <w:sz w:val="24"/>
        </w:rPr>
        <w:t>SomeipSer-</w:t>
      </w:r>
      <w:r>
        <w:rPr>
          <w:rFonts w:ascii="Courier New" w:hAnsi="Courier New"/>
          <w:color w:val="0000FF"/>
          <w:sz w:val="24"/>
        </w:rPr>
        <w:t> viceVersion</w:t>
      </w:r>
      <w:r>
        <w:rPr>
          <w:rFonts w:ascii="Courier New" w:hAnsi="Courier New"/>
          <w:color w:val="0000FF"/>
          <w:spacing w:val="-15"/>
          <w:sz w:val="24"/>
        </w:rPr>
        <w:t> </w:t>
      </w:r>
      <w:r>
        <w:rPr>
          <w:sz w:val="24"/>
        </w:rPr>
        <w:t>element that is aggregated by the </w:t>
      </w:r>
      <w:r>
        <w:rPr>
          <w:rFonts w:ascii="Courier New" w:hAnsi="Courier New"/>
          <w:color w:val="0000FF"/>
          <w:sz w:val="24"/>
        </w:rPr>
        <w:t>SomeipServiceInter-</w:t>
      </w:r>
      <w:r>
        <w:rPr>
          <w:rFonts w:ascii="Courier New" w:hAnsi="Courier New"/>
          <w:color w:val="0000FF"/>
          <w:sz w:val="24"/>
        </w:rPr>
        <w:t> faceDeployment</w:t>
      </w:r>
      <w:r>
        <w:rPr>
          <w:rFonts w:ascii="Courier New" w:hAnsi="Courier New"/>
          <w:color w:val="0000FF"/>
          <w:spacing w:val="-36"/>
          <w:sz w:val="24"/>
        </w:rPr>
        <w:t> </w:t>
      </w:r>
      <w:r>
        <w:rPr>
          <w:sz w:val="24"/>
        </w:rPr>
        <w:t>in the role </w:t>
      </w:r>
      <w:r>
        <w:rPr>
          <w:rFonts w:ascii="Courier New" w:hAnsi="Courier New"/>
          <w:color w:val="0000FF"/>
          <w:sz w:val="24"/>
        </w:rPr>
        <w:t>serviceInterfaceVersion</w:t>
      </w:r>
      <w:r>
        <w:rPr>
          <w:rFonts w:ascii="Courier New" w:hAnsi="Courier New"/>
          <w:color w:val="0000FF"/>
          <w:spacing w:val="-36"/>
          <w:sz w:val="24"/>
        </w:rPr>
        <w:t> </w:t>
      </w:r>
      <w:r>
        <w:rPr>
          <w:sz w:val="24"/>
        </w:rPr>
        <w:t>defines the </w:t>
      </w:r>
      <w:r>
        <w:rPr>
          <w:rFonts w:ascii="Courier New" w:hAnsi="Courier New"/>
          <w:color w:val="0000FF"/>
          <w:sz w:val="24"/>
        </w:rPr>
        <w:t>mi-</w:t>
      </w:r>
      <w:r>
        <w:rPr>
          <w:rFonts w:ascii="Courier New" w:hAnsi="Courier New"/>
          <w:color w:val="0000FF"/>
          <w:sz w:val="24"/>
        </w:rPr>
        <w:t> </w:t>
      </w:r>
      <w:r>
        <w:rPr>
          <w:rFonts w:ascii="Courier New" w:hAnsi="Courier New"/>
          <w:color w:val="0000FF"/>
          <w:spacing w:val="-2"/>
          <w:sz w:val="24"/>
        </w:rPr>
        <w:t>norVersion</w:t>
      </w:r>
      <w:r>
        <w:rPr>
          <w:spacing w:val="-2"/>
          <w:sz w:val="24"/>
        </w:rPr>
        <w:t>.</w:t>
      </w:r>
    </w:p>
    <w:p>
      <w:pPr>
        <w:pStyle w:val="ListParagraph"/>
        <w:numPr>
          <w:ilvl w:val="0"/>
          <w:numId w:val="20"/>
        </w:numPr>
        <w:tabs>
          <w:tab w:pos="923" w:val="left" w:leader="none"/>
        </w:tabs>
        <w:spacing w:line="240" w:lineRule="auto" w:before="128" w:after="0"/>
        <w:ind w:left="922" w:right="0" w:hanging="237"/>
        <w:jc w:val="both"/>
        <w:rPr>
          <w:sz w:val="24"/>
        </w:rPr>
      </w:pPr>
      <w:r>
        <w:rPr>
          <w:sz w:val="24"/>
        </w:rPr>
        <w:t>The</w:t>
      </w:r>
      <w:r>
        <w:rPr>
          <w:spacing w:val="-7"/>
          <w:sz w:val="24"/>
        </w:rPr>
        <w:t> </w:t>
      </w:r>
      <w:r>
        <w:rPr>
          <w:sz w:val="24"/>
        </w:rPr>
        <w:t>Endpoint</w:t>
      </w:r>
      <w:r>
        <w:rPr>
          <w:spacing w:val="-7"/>
          <w:sz w:val="24"/>
        </w:rPr>
        <w:t> </w:t>
      </w:r>
      <w:r>
        <w:rPr>
          <w:sz w:val="24"/>
        </w:rPr>
        <w:t>Option(s)</w:t>
      </w:r>
      <w:r>
        <w:rPr>
          <w:spacing w:val="-7"/>
          <w:sz w:val="24"/>
        </w:rPr>
        <w:t> </w:t>
      </w:r>
      <w:r>
        <w:rPr>
          <w:sz w:val="24"/>
        </w:rPr>
        <w:t>shall</w:t>
      </w:r>
      <w:r>
        <w:rPr>
          <w:spacing w:val="-7"/>
          <w:sz w:val="24"/>
        </w:rPr>
        <w:t> </w:t>
      </w:r>
      <w:r>
        <w:rPr>
          <w:sz w:val="24"/>
        </w:rPr>
        <w:t>be</w:t>
      </w:r>
      <w:r>
        <w:rPr>
          <w:spacing w:val="-7"/>
          <w:sz w:val="24"/>
        </w:rPr>
        <w:t> </w:t>
      </w:r>
      <w:r>
        <w:rPr>
          <w:sz w:val="24"/>
        </w:rPr>
        <w:t>set</w:t>
      </w:r>
      <w:r>
        <w:rPr>
          <w:spacing w:val="-7"/>
          <w:sz w:val="24"/>
        </w:rPr>
        <w:t> </w:t>
      </w:r>
      <w:r>
        <w:rPr>
          <w:sz w:val="24"/>
        </w:rPr>
        <w:t>in</w:t>
      </w:r>
      <w:r>
        <w:rPr>
          <w:spacing w:val="-7"/>
          <w:sz w:val="24"/>
        </w:rPr>
        <w:t> </w:t>
      </w:r>
      <w:r>
        <w:rPr>
          <w:sz w:val="24"/>
        </w:rPr>
        <w:t>the</w:t>
      </w:r>
      <w:r>
        <w:rPr>
          <w:spacing w:val="-6"/>
          <w:sz w:val="24"/>
        </w:rPr>
        <w:t> </w:t>
      </w:r>
      <w:r>
        <w:rPr>
          <w:sz w:val="24"/>
        </w:rPr>
        <w:t>following</w:t>
      </w:r>
      <w:r>
        <w:rPr>
          <w:spacing w:val="-7"/>
          <w:sz w:val="24"/>
        </w:rPr>
        <w:t> </w:t>
      </w:r>
      <w:r>
        <w:rPr>
          <w:spacing w:val="-4"/>
          <w:sz w:val="24"/>
        </w:rPr>
        <w:t>way:</w:t>
      </w:r>
    </w:p>
    <w:p>
      <w:pPr>
        <w:spacing w:after="0" w:line="240" w:lineRule="auto"/>
        <w:jc w:val="both"/>
        <w:rPr>
          <w:sz w:val="24"/>
        </w:rPr>
        <w:sectPr>
          <w:pgSz w:w="11910" w:h="13960"/>
          <w:pgMar w:top="280" w:bottom="0" w:left="1080" w:right="0"/>
        </w:sectPr>
      </w:pPr>
    </w:p>
    <w:p>
      <w:pPr>
        <w:pStyle w:val="ListParagraph"/>
        <w:numPr>
          <w:ilvl w:val="1"/>
          <w:numId w:val="20"/>
        </w:numPr>
        <w:tabs>
          <w:tab w:pos="1438" w:val="left" w:leader="none"/>
        </w:tabs>
        <w:spacing w:line="232" w:lineRule="auto" w:before="96" w:after="0"/>
        <w:ind w:left="1437" w:right="1415" w:hanging="250"/>
        <w:jc w:val="both"/>
        <w:rPr>
          <w:sz w:val="24"/>
        </w:rPr>
      </w:pPr>
      <w:r>
        <w:rPr>
          <w:spacing w:val="-2"/>
          <w:sz w:val="24"/>
        </w:rPr>
        <w:t>An</w:t>
      </w:r>
      <w:r>
        <w:rPr>
          <w:spacing w:val="-15"/>
          <w:sz w:val="24"/>
        </w:rPr>
        <w:t> </w:t>
      </w:r>
      <w:r>
        <w:rPr>
          <w:spacing w:val="-2"/>
          <w:sz w:val="24"/>
        </w:rPr>
        <w:t>IPv4</w:t>
      </w:r>
      <w:r>
        <w:rPr>
          <w:spacing w:val="-15"/>
          <w:sz w:val="24"/>
        </w:rPr>
        <w:t> </w:t>
      </w:r>
      <w:r>
        <w:rPr>
          <w:spacing w:val="-2"/>
          <w:sz w:val="24"/>
        </w:rPr>
        <w:t>Endpoint</w:t>
      </w:r>
      <w:r>
        <w:rPr>
          <w:spacing w:val="-14"/>
          <w:sz w:val="24"/>
        </w:rPr>
        <w:t> </w:t>
      </w:r>
      <w:r>
        <w:rPr>
          <w:spacing w:val="-2"/>
          <w:sz w:val="24"/>
        </w:rPr>
        <w:t>Option</w:t>
      </w:r>
      <w:r>
        <w:rPr>
          <w:spacing w:val="-15"/>
          <w:sz w:val="24"/>
        </w:rPr>
        <w:t> </w:t>
      </w:r>
      <w:r>
        <w:rPr>
          <w:spacing w:val="-2"/>
          <w:sz w:val="24"/>
        </w:rPr>
        <w:t>shall</w:t>
      </w:r>
      <w:r>
        <w:rPr>
          <w:spacing w:val="-15"/>
          <w:sz w:val="24"/>
        </w:rPr>
        <w:t> </w:t>
      </w:r>
      <w:r>
        <w:rPr>
          <w:spacing w:val="-2"/>
          <w:sz w:val="24"/>
        </w:rPr>
        <w:t>be</w:t>
      </w:r>
      <w:r>
        <w:rPr>
          <w:spacing w:val="-15"/>
          <w:sz w:val="24"/>
        </w:rPr>
        <w:t> </w:t>
      </w:r>
      <w:r>
        <w:rPr>
          <w:spacing w:val="-2"/>
          <w:sz w:val="24"/>
        </w:rPr>
        <w:t>used</w:t>
      </w:r>
      <w:r>
        <w:rPr>
          <w:spacing w:val="-14"/>
          <w:sz w:val="24"/>
        </w:rPr>
        <w:t> </w:t>
      </w:r>
      <w:r>
        <w:rPr>
          <w:spacing w:val="-2"/>
          <w:sz w:val="24"/>
        </w:rPr>
        <w:t>if</w:t>
      </w:r>
      <w:r>
        <w:rPr>
          <w:spacing w:val="-15"/>
          <w:sz w:val="24"/>
        </w:rPr>
        <w:t> </w:t>
      </w:r>
      <w:r>
        <w:rPr>
          <w:spacing w:val="-2"/>
          <w:sz w:val="24"/>
        </w:rPr>
        <w:t>the</w:t>
      </w:r>
      <w:r>
        <w:rPr>
          <w:spacing w:val="-15"/>
          <w:sz w:val="24"/>
        </w:rPr>
        <w:t> </w:t>
      </w:r>
      <w:r>
        <w:rPr>
          <w:rFonts w:ascii="Courier New" w:hAnsi="Courier New"/>
          <w:color w:val="0000FF"/>
          <w:spacing w:val="-2"/>
          <w:sz w:val="24"/>
        </w:rPr>
        <w:t>Machine</w:t>
      </w:r>
      <w:r>
        <w:rPr>
          <w:rFonts w:ascii="Courier New" w:hAnsi="Courier New"/>
          <w:color w:val="0000FF"/>
          <w:spacing w:val="-34"/>
          <w:sz w:val="24"/>
        </w:rPr>
        <w:t> </w:t>
      </w:r>
      <w:r>
        <w:rPr>
          <w:spacing w:val="-2"/>
          <w:sz w:val="24"/>
        </w:rPr>
        <w:t>to</w:t>
      </w:r>
      <w:r>
        <w:rPr>
          <w:spacing w:val="-14"/>
          <w:sz w:val="24"/>
        </w:rPr>
        <w:t> </w:t>
      </w:r>
      <w:r>
        <w:rPr>
          <w:spacing w:val="-2"/>
          <w:sz w:val="24"/>
        </w:rPr>
        <w:t>which</w:t>
      </w:r>
      <w:r>
        <w:rPr>
          <w:spacing w:val="-15"/>
          <w:sz w:val="24"/>
        </w:rPr>
        <w:t> </w:t>
      </w:r>
      <w:r>
        <w:rPr>
          <w:spacing w:val="-2"/>
          <w:sz w:val="24"/>
        </w:rPr>
        <w:t>the</w:t>
      </w:r>
      <w:r>
        <w:rPr>
          <w:spacing w:val="-15"/>
          <w:sz w:val="24"/>
        </w:rPr>
        <w:t> </w:t>
      </w:r>
      <w:r>
        <w:rPr>
          <w:rFonts w:ascii="Courier New" w:hAnsi="Courier New"/>
          <w:color w:val="0000FF"/>
          <w:spacing w:val="-2"/>
          <w:sz w:val="24"/>
        </w:rPr>
        <w:t>Provid- </w:t>
      </w:r>
      <w:r>
        <w:rPr>
          <w:rFonts w:ascii="Courier New" w:hAnsi="Courier New"/>
          <w:color w:val="0000FF"/>
          <w:sz w:val="24"/>
        </w:rPr>
        <w:t>edSomeipServiceInstance</w:t>
      </w:r>
      <w:r>
        <w:rPr>
          <w:rFonts w:ascii="Courier New" w:hAnsi="Courier New"/>
          <w:color w:val="0000FF"/>
          <w:spacing w:val="-36"/>
          <w:sz w:val="24"/>
        </w:rPr>
        <w:t> </w:t>
      </w:r>
      <w:r>
        <w:rPr>
          <w:sz w:val="24"/>
        </w:rPr>
        <w:t>is mapped with the </w:t>
      </w:r>
      <w:r>
        <w:rPr>
          <w:rFonts w:ascii="Courier New" w:hAnsi="Courier New"/>
          <w:color w:val="0000FF"/>
          <w:sz w:val="24"/>
        </w:rPr>
        <w:t>ServiceInstance-</w:t>
      </w:r>
      <w:r>
        <w:rPr>
          <w:rFonts w:ascii="Courier New" w:hAnsi="Courier New"/>
          <w:color w:val="0000FF"/>
          <w:sz w:val="24"/>
        </w:rPr>
        <w:t> </w:t>
      </w:r>
      <w:r>
        <w:rPr>
          <w:rFonts w:ascii="Courier New" w:hAnsi="Courier New"/>
          <w:color w:val="0000FF"/>
          <w:spacing w:val="-2"/>
          <w:sz w:val="24"/>
        </w:rPr>
        <w:t>ToMachineMapping</w:t>
      </w:r>
      <w:r>
        <w:rPr>
          <w:rFonts w:ascii="Courier New" w:hAnsi="Courier New"/>
          <w:color w:val="0000FF"/>
          <w:spacing w:val="-34"/>
          <w:sz w:val="24"/>
        </w:rPr>
        <w:t> </w:t>
      </w:r>
      <w:r>
        <w:rPr>
          <w:spacing w:val="-2"/>
          <w:sz w:val="24"/>
        </w:rPr>
        <w:t>provides</w:t>
      </w:r>
      <w:r>
        <w:rPr>
          <w:spacing w:val="-10"/>
          <w:sz w:val="24"/>
        </w:rPr>
        <w:t> </w:t>
      </w:r>
      <w:r>
        <w:rPr>
          <w:spacing w:val="-2"/>
          <w:sz w:val="24"/>
        </w:rPr>
        <w:t>an</w:t>
      </w:r>
      <w:r>
        <w:rPr>
          <w:spacing w:val="17"/>
          <w:sz w:val="24"/>
        </w:rPr>
        <w:t> </w:t>
      </w:r>
      <w:r>
        <w:rPr>
          <w:rFonts w:ascii="Courier New" w:hAnsi="Courier New"/>
          <w:color w:val="0000FF"/>
          <w:spacing w:val="-2"/>
          <w:sz w:val="24"/>
        </w:rPr>
        <w:t>EthernetCommunicationConnector</w:t>
      </w:r>
      <w:r>
        <w:rPr>
          <w:rFonts w:ascii="Courier New" w:hAnsi="Courier New"/>
          <w:color w:val="0000FF"/>
          <w:spacing w:val="-2"/>
          <w:sz w:val="24"/>
        </w:rPr>
        <w:t> </w:t>
      </w:r>
      <w:r>
        <w:rPr>
          <w:sz w:val="24"/>
        </w:rPr>
        <w:t>that refers to a </w:t>
      </w:r>
      <w:r>
        <w:rPr>
          <w:rFonts w:ascii="Courier New" w:hAnsi="Courier New"/>
          <w:color w:val="0000FF"/>
          <w:sz w:val="24"/>
        </w:rPr>
        <w:t>NetworkEndpoint</w:t>
      </w:r>
      <w:r>
        <w:rPr>
          <w:rFonts w:ascii="Courier New" w:hAnsi="Courier New"/>
          <w:color w:val="0000FF"/>
          <w:spacing w:val="-29"/>
          <w:sz w:val="24"/>
        </w:rPr>
        <w:t> </w:t>
      </w:r>
      <w:r>
        <w:rPr>
          <w:sz w:val="24"/>
        </w:rPr>
        <w:t>in the role </w:t>
      </w:r>
      <w:r>
        <w:rPr>
          <w:rFonts w:ascii="Courier New" w:hAnsi="Courier New"/>
          <w:color w:val="0000FF"/>
          <w:sz w:val="24"/>
        </w:rPr>
        <w:t>unicastNetworkEnd-</w:t>
      </w:r>
      <w:r>
        <w:rPr>
          <w:rFonts w:ascii="Courier New" w:hAnsi="Courier New"/>
          <w:color w:val="0000FF"/>
          <w:sz w:val="24"/>
        </w:rPr>
        <w:t> point</w:t>
      </w:r>
      <w:r>
        <w:rPr>
          <w:rFonts w:ascii="Courier New" w:hAnsi="Courier New"/>
          <w:color w:val="0000FF"/>
          <w:spacing w:val="-36"/>
          <w:sz w:val="24"/>
        </w:rPr>
        <w:t> </w:t>
      </w:r>
      <w:r>
        <w:rPr>
          <w:sz w:val="24"/>
        </w:rPr>
        <w:t>where</w:t>
      </w:r>
      <w:r>
        <w:rPr>
          <w:spacing w:val="-17"/>
          <w:sz w:val="24"/>
        </w:rPr>
        <w:t> </w:t>
      </w:r>
      <w:r>
        <w:rPr>
          <w:sz w:val="24"/>
        </w:rPr>
        <w:t>an IPv4 Address is configured in the </w:t>
      </w:r>
      <w:r>
        <w:rPr>
          <w:rFonts w:ascii="Courier New" w:hAnsi="Courier New"/>
          <w:color w:val="0000FF"/>
          <w:sz w:val="24"/>
        </w:rPr>
        <w:t>Ipv4Configuration</w:t>
      </w:r>
      <w:r>
        <w:rPr>
          <w:rFonts w:ascii="Courier New" w:hAnsi="Courier New"/>
          <w:color w:val="0000FF"/>
          <w:sz w:val="24"/>
        </w:rPr>
        <w:t> </w:t>
      </w:r>
      <w:r>
        <w:rPr>
          <w:spacing w:val="-2"/>
          <w:sz w:val="24"/>
        </w:rPr>
        <w:t>element.</w:t>
      </w:r>
    </w:p>
    <w:p>
      <w:pPr>
        <w:pStyle w:val="ListParagraph"/>
        <w:numPr>
          <w:ilvl w:val="1"/>
          <w:numId w:val="20"/>
        </w:numPr>
        <w:tabs>
          <w:tab w:pos="1438" w:val="left" w:leader="none"/>
        </w:tabs>
        <w:spacing w:line="232" w:lineRule="auto" w:before="181" w:after="0"/>
        <w:ind w:left="1437" w:right="1415" w:hanging="250"/>
        <w:jc w:val="both"/>
        <w:rPr>
          <w:sz w:val="24"/>
        </w:rPr>
      </w:pPr>
      <w:r>
        <w:rPr>
          <w:spacing w:val="-2"/>
          <w:sz w:val="24"/>
        </w:rPr>
        <w:t>An</w:t>
      </w:r>
      <w:r>
        <w:rPr>
          <w:spacing w:val="-15"/>
          <w:sz w:val="24"/>
        </w:rPr>
        <w:t> </w:t>
      </w:r>
      <w:r>
        <w:rPr>
          <w:spacing w:val="-2"/>
          <w:sz w:val="24"/>
        </w:rPr>
        <w:t>IPv6</w:t>
      </w:r>
      <w:r>
        <w:rPr>
          <w:spacing w:val="-15"/>
          <w:sz w:val="24"/>
        </w:rPr>
        <w:t> </w:t>
      </w:r>
      <w:r>
        <w:rPr>
          <w:spacing w:val="-2"/>
          <w:sz w:val="24"/>
        </w:rPr>
        <w:t>Endpoint</w:t>
      </w:r>
      <w:r>
        <w:rPr>
          <w:spacing w:val="-14"/>
          <w:sz w:val="24"/>
        </w:rPr>
        <w:t> </w:t>
      </w:r>
      <w:r>
        <w:rPr>
          <w:spacing w:val="-2"/>
          <w:sz w:val="24"/>
        </w:rPr>
        <w:t>Option</w:t>
      </w:r>
      <w:r>
        <w:rPr>
          <w:spacing w:val="-15"/>
          <w:sz w:val="24"/>
        </w:rPr>
        <w:t> </w:t>
      </w:r>
      <w:r>
        <w:rPr>
          <w:spacing w:val="-2"/>
          <w:sz w:val="24"/>
        </w:rPr>
        <w:t>shall</w:t>
      </w:r>
      <w:r>
        <w:rPr>
          <w:spacing w:val="-15"/>
          <w:sz w:val="24"/>
        </w:rPr>
        <w:t> </w:t>
      </w:r>
      <w:r>
        <w:rPr>
          <w:spacing w:val="-2"/>
          <w:sz w:val="24"/>
        </w:rPr>
        <w:t>be</w:t>
      </w:r>
      <w:r>
        <w:rPr>
          <w:spacing w:val="-15"/>
          <w:sz w:val="24"/>
        </w:rPr>
        <w:t> </w:t>
      </w:r>
      <w:r>
        <w:rPr>
          <w:spacing w:val="-2"/>
          <w:sz w:val="24"/>
        </w:rPr>
        <w:t>used</w:t>
      </w:r>
      <w:r>
        <w:rPr>
          <w:spacing w:val="-14"/>
          <w:sz w:val="24"/>
        </w:rPr>
        <w:t> </w:t>
      </w:r>
      <w:r>
        <w:rPr>
          <w:spacing w:val="-2"/>
          <w:sz w:val="24"/>
        </w:rPr>
        <w:t>if</w:t>
      </w:r>
      <w:r>
        <w:rPr>
          <w:spacing w:val="-15"/>
          <w:sz w:val="24"/>
        </w:rPr>
        <w:t> </w:t>
      </w:r>
      <w:r>
        <w:rPr>
          <w:spacing w:val="-2"/>
          <w:sz w:val="24"/>
        </w:rPr>
        <w:t>the</w:t>
      </w:r>
      <w:r>
        <w:rPr>
          <w:spacing w:val="-15"/>
          <w:sz w:val="24"/>
        </w:rPr>
        <w:t> </w:t>
      </w:r>
      <w:r>
        <w:rPr>
          <w:rFonts w:ascii="Courier New" w:hAnsi="Courier New"/>
          <w:color w:val="0000FF"/>
          <w:spacing w:val="-2"/>
          <w:sz w:val="24"/>
        </w:rPr>
        <w:t>Machine</w:t>
      </w:r>
      <w:r>
        <w:rPr>
          <w:rFonts w:ascii="Courier New" w:hAnsi="Courier New"/>
          <w:color w:val="0000FF"/>
          <w:spacing w:val="-34"/>
          <w:sz w:val="24"/>
        </w:rPr>
        <w:t> </w:t>
      </w:r>
      <w:r>
        <w:rPr>
          <w:spacing w:val="-2"/>
          <w:sz w:val="24"/>
        </w:rPr>
        <w:t>to</w:t>
      </w:r>
      <w:r>
        <w:rPr>
          <w:spacing w:val="-14"/>
          <w:sz w:val="24"/>
        </w:rPr>
        <w:t> </w:t>
      </w:r>
      <w:r>
        <w:rPr>
          <w:spacing w:val="-2"/>
          <w:sz w:val="24"/>
        </w:rPr>
        <w:t>which</w:t>
      </w:r>
      <w:r>
        <w:rPr>
          <w:spacing w:val="-15"/>
          <w:sz w:val="24"/>
        </w:rPr>
        <w:t> </w:t>
      </w:r>
      <w:r>
        <w:rPr>
          <w:spacing w:val="-2"/>
          <w:sz w:val="24"/>
        </w:rPr>
        <w:t>the</w:t>
      </w:r>
      <w:r>
        <w:rPr>
          <w:spacing w:val="-15"/>
          <w:sz w:val="24"/>
        </w:rPr>
        <w:t> </w:t>
      </w:r>
      <w:r>
        <w:rPr>
          <w:rFonts w:ascii="Courier New" w:hAnsi="Courier New"/>
          <w:color w:val="0000FF"/>
          <w:spacing w:val="-2"/>
          <w:sz w:val="24"/>
        </w:rPr>
        <w:t>Provid- </w:t>
      </w:r>
      <w:r>
        <w:rPr>
          <w:rFonts w:ascii="Courier New" w:hAnsi="Courier New"/>
          <w:color w:val="0000FF"/>
          <w:sz w:val="24"/>
        </w:rPr>
        <w:t>edSomeipServiceInstance</w:t>
      </w:r>
      <w:r>
        <w:rPr>
          <w:rFonts w:ascii="Courier New" w:hAnsi="Courier New"/>
          <w:color w:val="0000FF"/>
          <w:spacing w:val="-36"/>
          <w:sz w:val="24"/>
        </w:rPr>
        <w:t> </w:t>
      </w:r>
      <w:r>
        <w:rPr>
          <w:sz w:val="24"/>
        </w:rPr>
        <w:t>is mapped with the </w:t>
      </w:r>
      <w:r>
        <w:rPr>
          <w:rFonts w:ascii="Courier New" w:hAnsi="Courier New"/>
          <w:color w:val="0000FF"/>
          <w:sz w:val="24"/>
        </w:rPr>
        <w:t>ServiceInstance-</w:t>
      </w:r>
      <w:r>
        <w:rPr>
          <w:rFonts w:ascii="Courier New" w:hAnsi="Courier New"/>
          <w:color w:val="0000FF"/>
          <w:sz w:val="24"/>
        </w:rPr>
        <w:t> </w:t>
      </w:r>
      <w:r>
        <w:rPr>
          <w:rFonts w:ascii="Courier New" w:hAnsi="Courier New"/>
          <w:color w:val="0000FF"/>
          <w:spacing w:val="-2"/>
          <w:sz w:val="24"/>
        </w:rPr>
        <w:t>ToMachineMapping</w:t>
      </w:r>
      <w:r>
        <w:rPr>
          <w:rFonts w:ascii="Courier New" w:hAnsi="Courier New"/>
          <w:color w:val="0000FF"/>
          <w:spacing w:val="-34"/>
          <w:sz w:val="24"/>
        </w:rPr>
        <w:t> </w:t>
      </w:r>
      <w:r>
        <w:rPr>
          <w:spacing w:val="-2"/>
          <w:sz w:val="24"/>
        </w:rPr>
        <w:t>provides</w:t>
      </w:r>
      <w:r>
        <w:rPr>
          <w:spacing w:val="-10"/>
          <w:sz w:val="24"/>
        </w:rPr>
        <w:t> </w:t>
      </w:r>
      <w:r>
        <w:rPr>
          <w:spacing w:val="-2"/>
          <w:sz w:val="24"/>
        </w:rPr>
        <w:t>an</w:t>
      </w:r>
      <w:r>
        <w:rPr>
          <w:spacing w:val="17"/>
          <w:sz w:val="24"/>
        </w:rPr>
        <w:t> </w:t>
      </w:r>
      <w:r>
        <w:rPr>
          <w:rFonts w:ascii="Courier New" w:hAnsi="Courier New"/>
          <w:color w:val="0000FF"/>
          <w:spacing w:val="-2"/>
          <w:sz w:val="24"/>
        </w:rPr>
        <w:t>EthernetCommunicationConnector</w:t>
      </w:r>
      <w:r>
        <w:rPr>
          <w:rFonts w:ascii="Courier New" w:hAnsi="Courier New"/>
          <w:color w:val="0000FF"/>
          <w:spacing w:val="-2"/>
          <w:sz w:val="24"/>
        </w:rPr>
        <w:t> </w:t>
      </w:r>
      <w:r>
        <w:rPr>
          <w:sz w:val="24"/>
        </w:rPr>
        <w:t>that refers to a </w:t>
      </w:r>
      <w:r>
        <w:rPr>
          <w:rFonts w:ascii="Courier New" w:hAnsi="Courier New"/>
          <w:color w:val="0000FF"/>
          <w:sz w:val="24"/>
        </w:rPr>
        <w:t>NetworkEndpoint</w:t>
      </w:r>
      <w:r>
        <w:rPr>
          <w:rFonts w:ascii="Courier New" w:hAnsi="Courier New"/>
          <w:color w:val="0000FF"/>
          <w:spacing w:val="-29"/>
          <w:sz w:val="24"/>
        </w:rPr>
        <w:t> </w:t>
      </w:r>
      <w:r>
        <w:rPr>
          <w:sz w:val="24"/>
        </w:rPr>
        <w:t>in the role </w:t>
      </w:r>
      <w:r>
        <w:rPr>
          <w:rFonts w:ascii="Courier New" w:hAnsi="Courier New"/>
          <w:color w:val="0000FF"/>
          <w:sz w:val="24"/>
        </w:rPr>
        <w:t>unicastNetworkEnd-</w:t>
      </w:r>
      <w:r>
        <w:rPr>
          <w:rFonts w:ascii="Courier New" w:hAnsi="Courier New"/>
          <w:color w:val="0000FF"/>
          <w:sz w:val="24"/>
        </w:rPr>
        <w:t> point</w:t>
      </w:r>
      <w:r>
        <w:rPr>
          <w:rFonts w:ascii="Courier New" w:hAnsi="Courier New"/>
          <w:color w:val="0000FF"/>
          <w:spacing w:val="-36"/>
          <w:sz w:val="24"/>
        </w:rPr>
        <w:t> </w:t>
      </w:r>
      <w:r>
        <w:rPr>
          <w:sz w:val="24"/>
        </w:rPr>
        <w:t>where</w:t>
      </w:r>
      <w:r>
        <w:rPr>
          <w:spacing w:val="-17"/>
          <w:sz w:val="24"/>
        </w:rPr>
        <w:t> </w:t>
      </w:r>
      <w:r>
        <w:rPr>
          <w:sz w:val="24"/>
        </w:rPr>
        <w:t>an IPv6 Address is configured in the </w:t>
      </w:r>
      <w:r>
        <w:rPr>
          <w:rFonts w:ascii="Courier New" w:hAnsi="Courier New"/>
          <w:color w:val="0000FF"/>
          <w:sz w:val="24"/>
        </w:rPr>
        <w:t>Ipv6Configuration</w:t>
      </w:r>
      <w:r>
        <w:rPr>
          <w:rFonts w:ascii="Courier New" w:hAnsi="Courier New"/>
          <w:color w:val="0000FF"/>
          <w:sz w:val="24"/>
        </w:rPr>
        <w:t> </w:t>
      </w:r>
      <w:r>
        <w:rPr>
          <w:spacing w:val="-2"/>
          <w:sz w:val="24"/>
        </w:rPr>
        <w:t>element.</w:t>
      </w:r>
    </w:p>
    <w:p>
      <w:pPr>
        <w:pStyle w:val="ListParagraph"/>
        <w:numPr>
          <w:ilvl w:val="1"/>
          <w:numId w:val="20"/>
        </w:numPr>
        <w:tabs>
          <w:tab w:pos="1438" w:val="left" w:leader="none"/>
        </w:tabs>
        <w:spacing w:line="237" w:lineRule="auto" w:before="177" w:after="0"/>
        <w:ind w:left="1437" w:right="1415" w:hanging="250"/>
        <w:jc w:val="both"/>
        <w:rPr>
          <w:sz w:val="24"/>
        </w:rPr>
      </w:pPr>
      <w:r>
        <w:rPr>
          <w:sz w:val="24"/>
        </w:rPr>
        <w:t>The</w:t>
      </w:r>
      <w:r>
        <w:rPr>
          <w:spacing w:val="-1"/>
          <w:sz w:val="24"/>
        </w:rPr>
        <w:t> </w:t>
      </w:r>
      <w:r>
        <w:rPr>
          <w:sz w:val="24"/>
        </w:rPr>
        <w:t>Transport</w:t>
      </w:r>
      <w:r>
        <w:rPr>
          <w:spacing w:val="-1"/>
          <w:sz w:val="24"/>
        </w:rPr>
        <w:t> </w:t>
      </w:r>
      <w:r>
        <w:rPr>
          <w:sz w:val="24"/>
        </w:rPr>
        <w:t>Layer</w:t>
      </w:r>
      <w:r>
        <w:rPr>
          <w:spacing w:val="-1"/>
          <w:sz w:val="24"/>
        </w:rPr>
        <w:t> </w:t>
      </w:r>
      <w:r>
        <w:rPr>
          <w:sz w:val="24"/>
        </w:rPr>
        <w:t>Protocol</w:t>
      </w:r>
      <w:r>
        <w:rPr>
          <w:spacing w:val="-1"/>
          <w:sz w:val="24"/>
        </w:rPr>
        <w:t> </w:t>
      </w:r>
      <w:r>
        <w:rPr>
          <w:sz w:val="24"/>
        </w:rPr>
        <w:t>used</w:t>
      </w:r>
      <w:r>
        <w:rPr>
          <w:spacing w:val="-1"/>
          <w:sz w:val="24"/>
        </w:rPr>
        <w:t> </w:t>
      </w:r>
      <w:r>
        <w:rPr>
          <w:sz w:val="24"/>
        </w:rPr>
        <w:t>in</w:t>
      </w:r>
      <w:r>
        <w:rPr>
          <w:spacing w:val="-1"/>
          <w:sz w:val="24"/>
        </w:rPr>
        <w:t> </w:t>
      </w:r>
      <w:r>
        <w:rPr>
          <w:sz w:val="24"/>
        </w:rPr>
        <w:t>the</w:t>
      </w:r>
      <w:r>
        <w:rPr>
          <w:spacing w:val="-1"/>
          <w:sz w:val="24"/>
        </w:rPr>
        <w:t> </w:t>
      </w:r>
      <w:r>
        <w:rPr>
          <w:sz w:val="24"/>
        </w:rPr>
        <w:t>IPv4</w:t>
      </w:r>
      <w:r>
        <w:rPr>
          <w:spacing w:val="-1"/>
          <w:sz w:val="24"/>
        </w:rPr>
        <w:t> </w:t>
      </w:r>
      <w:r>
        <w:rPr>
          <w:sz w:val="24"/>
        </w:rPr>
        <w:t>Endpoint</w:t>
      </w:r>
      <w:r>
        <w:rPr>
          <w:spacing w:val="-1"/>
          <w:sz w:val="24"/>
        </w:rPr>
        <w:t> </w:t>
      </w:r>
      <w:r>
        <w:rPr>
          <w:sz w:val="24"/>
        </w:rPr>
        <w:t>option</w:t>
      </w:r>
      <w:r>
        <w:rPr>
          <w:spacing w:val="-1"/>
          <w:sz w:val="24"/>
        </w:rPr>
        <w:t> </w:t>
      </w:r>
      <w:r>
        <w:rPr>
          <w:sz w:val="24"/>
        </w:rPr>
        <w:t>and/or</w:t>
      </w:r>
      <w:r>
        <w:rPr>
          <w:spacing w:val="-1"/>
          <w:sz w:val="24"/>
        </w:rPr>
        <w:t> </w:t>
      </w:r>
      <w:r>
        <w:rPr>
          <w:sz w:val="24"/>
        </w:rPr>
        <w:t>IPv6 Endpoint</w:t>
      </w:r>
      <w:r>
        <w:rPr>
          <w:spacing w:val="-3"/>
          <w:sz w:val="24"/>
        </w:rPr>
        <w:t> </w:t>
      </w:r>
      <w:r>
        <w:rPr>
          <w:sz w:val="24"/>
        </w:rPr>
        <w:t>option</w:t>
      </w:r>
      <w:r>
        <w:rPr>
          <w:spacing w:val="-3"/>
          <w:sz w:val="24"/>
        </w:rPr>
        <w:t> </w:t>
      </w:r>
      <w:r>
        <w:rPr>
          <w:sz w:val="24"/>
        </w:rPr>
        <w:t>shall</w:t>
      </w:r>
      <w:r>
        <w:rPr>
          <w:spacing w:val="-3"/>
          <w:sz w:val="24"/>
        </w:rPr>
        <w:t> </w:t>
      </w:r>
      <w:r>
        <w:rPr>
          <w:sz w:val="24"/>
        </w:rPr>
        <w:t>be</w:t>
      </w:r>
      <w:r>
        <w:rPr>
          <w:spacing w:val="-3"/>
          <w:sz w:val="24"/>
        </w:rPr>
        <w:t> </w:t>
      </w:r>
      <w:r>
        <w:rPr>
          <w:sz w:val="24"/>
        </w:rPr>
        <w:t>derived</w:t>
      </w:r>
      <w:r>
        <w:rPr>
          <w:spacing w:val="-3"/>
          <w:sz w:val="24"/>
        </w:rPr>
        <w:t> </w:t>
      </w:r>
      <w:r>
        <w:rPr>
          <w:sz w:val="24"/>
        </w:rPr>
        <w:t>from</w:t>
      </w:r>
      <w:r>
        <w:rPr>
          <w:spacing w:val="-3"/>
          <w:sz w:val="24"/>
        </w:rPr>
        <w:t> </w:t>
      </w:r>
      <w:r>
        <w:rPr>
          <w:sz w:val="24"/>
        </w:rPr>
        <w:t>the</w:t>
      </w:r>
      <w:r>
        <w:rPr>
          <w:spacing w:val="-3"/>
          <w:sz w:val="24"/>
        </w:rPr>
        <w:t> </w:t>
      </w:r>
      <w:r>
        <w:rPr>
          <w:sz w:val="24"/>
        </w:rPr>
        <w:t>Manifest</w:t>
      </w:r>
      <w:r>
        <w:rPr>
          <w:spacing w:val="-3"/>
          <w:sz w:val="24"/>
        </w:rPr>
        <w:t> </w:t>
      </w:r>
      <w:r>
        <w:rPr>
          <w:sz w:val="24"/>
        </w:rPr>
        <w:t>where</w:t>
      </w:r>
      <w:r>
        <w:rPr>
          <w:spacing w:val="-3"/>
          <w:sz w:val="24"/>
        </w:rPr>
        <w:t> </w:t>
      </w:r>
      <w:r>
        <w:rPr>
          <w:sz w:val="24"/>
        </w:rPr>
        <w:t>the</w:t>
      </w:r>
      <w:r>
        <w:rPr>
          <w:spacing w:val="-3"/>
          <w:sz w:val="24"/>
        </w:rPr>
        <w:t> </w:t>
      </w:r>
      <w:r>
        <w:rPr>
          <w:rFonts w:ascii="Courier New" w:hAnsi="Courier New"/>
          <w:color w:val="0000FF"/>
          <w:sz w:val="24"/>
        </w:rPr>
        <w:t>SomeipSer- viceInstanceToMachineMapping</w:t>
      </w:r>
      <w:r>
        <w:rPr>
          <w:rFonts w:ascii="Courier New" w:hAnsi="Courier New"/>
          <w:color w:val="0000FF"/>
          <w:spacing w:val="-36"/>
          <w:sz w:val="24"/>
        </w:rPr>
        <w:t> </w:t>
      </w:r>
      <w:r>
        <w:rPr>
          <w:sz w:val="24"/>
        </w:rPr>
        <w:t>element</w:t>
      </w:r>
      <w:r>
        <w:rPr>
          <w:spacing w:val="-1"/>
          <w:sz w:val="24"/>
        </w:rPr>
        <w:t> </w:t>
      </w:r>
      <w:r>
        <w:rPr>
          <w:sz w:val="24"/>
        </w:rPr>
        <w:t>that maps the </w:t>
      </w:r>
      <w:r>
        <w:rPr>
          <w:rFonts w:ascii="Courier New" w:hAnsi="Courier New"/>
          <w:color w:val="0000FF"/>
          <w:sz w:val="24"/>
        </w:rPr>
        <w:t>Provided-</w:t>
      </w:r>
      <w:r>
        <w:rPr>
          <w:rFonts w:ascii="Courier New" w:hAnsi="Courier New"/>
          <w:color w:val="0000FF"/>
          <w:sz w:val="24"/>
        </w:rPr>
        <w:t> </w:t>
      </w:r>
      <w:r>
        <w:rPr>
          <w:rFonts w:ascii="Courier New" w:hAnsi="Courier New"/>
          <w:color w:val="0000FF"/>
          <w:spacing w:val="-2"/>
          <w:sz w:val="24"/>
        </w:rPr>
        <w:t>SomeipServiceInstance</w:t>
      </w:r>
      <w:r>
        <w:rPr>
          <w:rFonts w:ascii="Courier New" w:hAnsi="Courier New"/>
          <w:color w:val="0000FF"/>
          <w:spacing w:val="-34"/>
          <w:sz w:val="24"/>
        </w:rPr>
        <w:t> </w:t>
      </w:r>
      <w:r>
        <w:rPr>
          <w:spacing w:val="-2"/>
          <w:sz w:val="24"/>
        </w:rPr>
        <w:t>to</w:t>
      </w:r>
      <w:r>
        <w:rPr>
          <w:spacing w:val="-15"/>
          <w:sz w:val="24"/>
        </w:rPr>
        <w:t> </w:t>
      </w:r>
      <w:r>
        <w:rPr>
          <w:spacing w:val="-2"/>
          <w:sz w:val="24"/>
        </w:rPr>
        <w:t>an</w:t>
      </w:r>
      <w:r>
        <w:rPr>
          <w:spacing w:val="7"/>
          <w:sz w:val="24"/>
        </w:rPr>
        <w:t> </w:t>
      </w:r>
      <w:r>
        <w:rPr>
          <w:rFonts w:ascii="Courier New" w:hAnsi="Courier New"/>
          <w:color w:val="0000FF"/>
          <w:spacing w:val="-2"/>
          <w:sz w:val="24"/>
        </w:rPr>
        <w:t>EthernetCommunicationConnector</w:t>
      </w:r>
      <w:r>
        <w:rPr>
          <w:rFonts w:ascii="Courier New" w:hAnsi="Courier New"/>
          <w:color w:val="0000FF"/>
          <w:spacing w:val="-2"/>
          <w:sz w:val="24"/>
        </w:rPr>
        <w:t> </w:t>
      </w:r>
      <w:r>
        <w:rPr>
          <w:sz w:val="24"/>
        </w:rPr>
        <w:t>of a </w:t>
      </w:r>
      <w:r>
        <w:rPr>
          <w:rFonts w:ascii="Courier New" w:hAnsi="Courier New"/>
          <w:color w:val="0000FF"/>
          <w:sz w:val="24"/>
        </w:rPr>
        <w:t>Machine</w:t>
      </w:r>
      <w:r>
        <w:rPr>
          <w:rFonts w:ascii="Courier New" w:hAnsi="Courier New"/>
          <w:color w:val="0000FF"/>
          <w:spacing w:val="-65"/>
          <w:sz w:val="24"/>
        </w:rPr>
        <w:t> </w:t>
      </w:r>
      <w:r>
        <w:rPr>
          <w:sz w:val="24"/>
        </w:rPr>
        <w:t>defines the transport protocol and the port number.</w:t>
      </w:r>
    </w:p>
    <w:p>
      <w:pPr>
        <w:pStyle w:val="BodyText"/>
        <w:spacing w:line="318" w:lineRule="exact" w:before="126"/>
        <w:ind w:left="355" w:right="134"/>
        <w:jc w:val="center"/>
      </w:pPr>
      <w:r>
        <w:rPr>
          <w:rFonts w:ascii="Swis721 WGL4 BT" w:hAnsi="Swis721 WGL4 BT"/>
          <w:i/>
          <w:spacing w:val="-2"/>
        </w:rPr>
        <w:t>∗</w:t>
      </w:r>
      <w:r>
        <w:rPr>
          <w:rFonts w:ascii="Swis721 WGL4 BT" w:hAnsi="Swis721 WGL4 BT"/>
          <w:i/>
          <w:spacing w:val="24"/>
        </w:rPr>
        <w:t> </w:t>
      </w:r>
      <w:r>
        <w:rPr>
          <w:spacing w:val="-2"/>
        </w:rPr>
        <w:t>UDP</w:t>
      </w:r>
      <w:r>
        <w:rPr>
          <w:spacing w:val="-16"/>
        </w:rPr>
        <w:t> </w:t>
      </w:r>
      <w:r>
        <w:rPr>
          <w:spacing w:val="-2"/>
        </w:rPr>
        <w:t>shall</w:t>
      </w:r>
      <w:r>
        <w:rPr>
          <w:spacing w:val="-16"/>
        </w:rPr>
        <w:t> </w:t>
      </w:r>
      <w:r>
        <w:rPr>
          <w:spacing w:val="-2"/>
        </w:rPr>
        <w:t>be</w:t>
      </w:r>
      <w:r>
        <w:rPr>
          <w:spacing w:val="-16"/>
        </w:rPr>
        <w:t> </w:t>
      </w:r>
      <w:r>
        <w:rPr>
          <w:spacing w:val="-2"/>
        </w:rPr>
        <w:t>used</w:t>
      </w:r>
      <w:r>
        <w:rPr>
          <w:spacing w:val="-16"/>
        </w:rPr>
        <w:t> </w:t>
      </w:r>
      <w:r>
        <w:rPr>
          <w:spacing w:val="-2"/>
        </w:rPr>
        <w:t>if</w:t>
      </w:r>
      <w:r>
        <w:rPr>
          <w:spacing w:val="-16"/>
        </w:rPr>
        <w:t> </w:t>
      </w:r>
      <w:r>
        <w:rPr>
          <w:rFonts w:ascii="Courier New" w:hAnsi="Courier New"/>
          <w:color w:val="0000FF"/>
          <w:spacing w:val="-2"/>
        </w:rPr>
        <w:t>SomeipServiceInstanceToMachineMapping</w:t>
      </w:r>
      <w:r>
        <w:rPr>
          <w:spacing w:val="-2"/>
        </w:rPr>
        <w:t>.</w:t>
      </w:r>
    </w:p>
    <w:p>
      <w:pPr>
        <w:pStyle w:val="BodyText"/>
        <w:spacing w:line="293" w:lineRule="exact"/>
        <w:ind w:left="1875"/>
        <w:jc w:val="both"/>
      </w:pPr>
      <w:r>
        <w:rPr>
          <w:rFonts w:ascii="Courier New"/>
          <w:color w:val="0000FF"/>
        </w:rPr>
        <w:t>udpPort</w:t>
      </w:r>
      <w:r>
        <w:rPr>
          <w:rFonts w:ascii="Courier New"/>
          <w:color w:val="0000FF"/>
          <w:spacing w:val="-78"/>
        </w:rPr>
        <w:t> </w:t>
      </w:r>
      <w:r>
        <w:rPr/>
        <w:t>is</w:t>
      </w:r>
      <w:r>
        <w:rPr>
          <w:spacing w:val="-13"/>
        </w:rPr>
        <w:t> </w:t>
      </w:r>
      <w:r>
        <w:rPr>
          <w:spacing w:val="-2"/>
        </w:rPr>
        <w:t>configured.</w:t>
      </w:r>
    </w:p>
    <w:p>
      <w:pPr>
        <w:pStyle w:val="BodyText"/>
        <w:spacing w:line="237" w:lineRule="auto" w:before="128"/>
        <w:ind w:left="1875" w:right="1415" w:hanging="237"/>
        <w:jc w:val="both"/>
      </w:pPr>
      <w:r>
        <w:rPr>
          <w:rFonts w:ascii="Swis721 WGL4 BT" w:hAnsi="Swis721 WGL4 BT"/>
          <w:i/>
        </w:rPr>
        <w:t>∗</w:t>
      </w:r>
      <w:r>
        <w:rPr>
          <w:rFonts w:ascii="Swis721 WGL4 BT" w:hAnsi="Swis721 WGL4 BT"/>
          <w:i/>
          <w:spacing w:val="-17"/>
        </w:rPr>
        <w:t> </w:t>
      </w:r>
      <w:r>
        <w:rPr/>
        <w:t>TCP</w:t>
      </w:r>
      <w:r>
        <w:rPr>
          <w:spacing w:val="-17"/>
        </w:rPr>
        <w:t> </w:t>
      </w:r>
      <w:r>
        <w:rPr/>
        <w:t>shall</w:t>
      </w:r>
      <w:r>
        <w:rPr>
          <w:spacing w:val="-16"/>
        </w:rPr>
        <w:t> </w:t>
      </w:r>
      <w:r>
        <w:rPr/>
        <w:t>be</w:t>
      </w:r>
      <w:r>
        <w:rPr>
          <w:spacing w:val="-17"/>
        </w:rPr>
        <w:t> </w:t>
      </w:r>
      <w:r>
        <w:rPr/>
        <w:t>used</w:t>
      </w:r>
      <w:r>
        <w:rPr>
          <w:spacing w:val="-17"/>
        </w:rPr>
        <w:t> </w:t>
      </w:r>
      <w:r>
        <w:rPr/>
        <w:t>if</w:t>
      </w:r>
      <w:r>
        <w:rPr>
          <w:rFonts w:ascii="Courier New" w:hAnsi="Courier New"/>
          <w:color w:val="0000FF"/>
        </w:rPr>
        <w:t>SomeipServiceInstanceToMachineMapping</w:t>
      </w:r>
      <w:r>
        <w:rPr/>
        <w:t>. </w:t>
      </w:r>
      <w:r>
        <w:rPr>
          <w:rFonts w:ascii="Courier New" w:hAnsi="Courier New"/>
          <w:color w:val="0000FF"/>
        </w:rPr>
        <w:t>tcpPort </w:t>
      </w:r>
      <w:r>
        <w:rPr/>
        <w:t>is configured.</w:t>
      </w:r>
      <w:r>
        <w:rPr>
          <w:spacing w:val="80"/>
        </w:rPr>
        <w:t> </w:t>
      </w:r>
      <w:r>
        <w:rPr/>
        <w:t>In case the port number (</w:t>
      </w:r>
      <w:r>
        <w:rPr>
          <w:rFonts w:ascii="Courier New" w:hAnsi="Courier New"/>
          <w:color w:val="0000FF"/>
        </w:rPr>
        <w:t>SomeipSer- viceInstanceToMachineMapping</w:t>
      </w:r>
      <w:r>
        <w:rPr/>
        <w:t>.</w:t>
      </w:r>
      <w:r>
        <w:rPr>
          <w:rFonts w:ascii="Courier New" w:hAnsi="Courier New"/>
          <w:color w:val="0000FF"/>
        </w:rPr>
        <w:t>udpPort</w:t>
      </w:r>
      <w:r>
        <w:rPr>
          <w:rFonts w:ascii="Courier New" w:hAnsi="Courier New"/>
          <w:color w:val="0000FF"/>
          <w:spacing w:val="-36"/>
        </w:rPr>
        <w:t> </w:t>
      </w:r>
      <w:r>
        <w:rPr/>
        <w:t>or</w:t>
      </w:r>
      <w:r>
        <w:rPr>
          <w:spacing w:val="-13"/>
        </w:rPr>
        <w:t> </w:t>
      </w:r>
      <w:r>
        <w:rPr>
          <w:rFonts w:ascii="Courier New" w:hAnsi="Courier New"/>
          <w:color w:val="0000FF"/>
        </w:rPr>
        <w:t>SomeipService- InstanceToMachineMapping</w:t>
      </w:r>
      <w:r>
        <w:rPr/>
        <w:t>.</w:t>
      </w:r>
      <w:r>
        <w:rPr>
          <w:rFonts w:ascii="Courier New" w:hAnsi="Courier New"/>
          <w:color w:val="0000FF"/>
        </w:rPr>
        <w:t>tcpPort</w:t>
      </w:r>
      <w:r>
        <w:rPr/>
        <w:t>) is configured to 0, an </w:t>
      </w:r>
      <w:r>
        <w:rPr>
          <w:i/>
        </w:rPr>
        <w:t>ephemeral </w:t>
      </w:r>
      <w:r>
        <w:rPr/>
        <w:t>port shall be used.</w:t>
      </w:r>
      <w:r>
        <w:rPr>
          <w:spacing w:val="40"/>
        </w:rPr>
        <w:t> </w:t>
      </w:r>
      <w:r>
        <w:rPr/>
        <w:t>If the port number is configured to a value different from 0 exactly that value shall be used.</w:t>
      </w:r>
    </w:p>
    <w:p>
      <w:pPr>
        <w:tabs>
          <w:tab w:pos="2521" w:val="left" w:leader="none"/>
          <w:tab w:pos="3179" w:val="left" w:leader="none"/>
          <w:tab w:pos="4520" w:val="left" w:leader="none"/>
          <w:tab w:pos="6021" w:val="left" w:leader="none"/>
          <w:tab w:pos="6519" w:val="left" w:leader="none"/>
          <w:tab w:pos="8863" w:val="left" w:leader="none"/>
        </w:tabs>
        <w:spacing w:line="244" w:lineRule="auto" w:before="141"/>
        <w:ind w:left="337" w:right="1415" w:firstLine="0"/>
        <w:jc w:val="left"/>
        <w:rPr>
          <w:i/>
          <w:sz w:val="24"/>
        </w:rPr>
      </w:pP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z w:val="24"/>
        </w:rPr>
        <w:tab/>
      </w:r>
      <w:r>
        <w:rPr>
          <w:i/>
          <w:color w:val="0000FF"/>
          <w:spacing w:val="-2"/>
          <w:sz w:val="24"/>
        </w:rPr>
        <w:t>RS_CM_00200</w:t>
      </w:r>
      <w:r>
        <w:rPr>
          <w:i/>
          <w:spacing w:val="-2"/>
          <w:sz w:val="24"/>
        </w:rPr>
        <w:t>,</w:t>
      </w:r>
      <w:r>
        <w:rPr>
          <w:i/>
          <w:sz w:val="24"/>
        </w:rPr>
        <w:tab/>
      </w:r>
      <w:r>
        <w:rPr>
          <w:i/>
          <w:color w:val="0000FF"/>
          <w:spacing w:val="-2"/>
          <w:sz w:val="24"/>
        </w:rPr>
        <w:t>RS_CM_00101</w:t>
      </w:r>
      <w:r>
        <w:rPr>
          <w:i/>
          <w:spacing w:val="-2"/>
          <w:sz w:val="24"/>
        </w:rPr>
        <w:t>,</w:t>
      </w:r>
      <w:r>
        <w:rPr>
          <w:i/>
          <w:sz w:val="24"/>
        </w:rPr>
        <w:tab/>
      </w:r>
      <w:r>
        <w:rPr>
          <w:i/>
          <w:color w:val="0000FF"/>
          <w:spacing w:val="-2"/>
          <w:sz w:val="24"/>
        </w:rPr>
        <w:t>RS_SOMEIPSD_00006</w:t>
      </w:r>
      <w:r>
        <w:rPr>
          <w:i/>
          <w:spacing w:val="-2"/>
          <w:sz w:val="24"/>
        </w:rPr>
        <w:t>,</w:t>
      </w:r>
      <w:r>
        <w:rPr>
          <w:i/>
          <w:spacing w:val="-2"/>
          <w:sz w:val="24"/>
        </w:rPr>
        <w:t> </w:t>
      </w:r>
      <w:r>
        <w:rPr>
          <w:i/>
          <w:color w:val="0000FF"/>
          <w:spacing w:val="-2"/>
          <w:sz w:val="24"/>
        </w:rPr>
        <w:t>RS_SOMEIPSD_00005</w:t>
      </w:r>
      <w:r>
        <w:rPr>
          <w:i/>
          <w:spacing w:val="-2"/>
          <w:sz w:val="24"/>
        </w:rPr>
        <w:t>,</w:t>
      </w:r>
      <w:r>
        <w:rPr>
          <w:i/>
          <w:sz w:val="24"/>
        </w:rPr>
        <w:tab/>
      </w:r>
      <w:r>
        <w:rPr>
          <w:i/>
          <w:color w:val="0000FF"/>
          <w:spacing w:val="-2"/>
          <w:sz w:val="24"/>
        </w:rPr>
        <w:t>RS_SOMEIPSD_00010</w:t>
      </w:r>
      <w:r>
        <w:rPr>
          <w:i/>
          <w:spacing w:val="-2"/>
          <w:sz w:val="24"/>
        </w:rPr>
        <w:t>,</w:t>
      </w:r>
      <w:r>
        <w:rPr>
          <w:i/>
          <w:sz w:val="24"/>
        </w:rPr>
        <w:tab/>
      </w:r>
      <w:r>
        <w:rPr>
          <w:i/>
          <w:color w:val="0000FF"/>
          <w:spacing w:val="-2"/>
          <w:sz w:val="24"/>
        </w:rPr>
        <w:t>RS_SOMEIPSD_00013</w:t>
      </w:r>
      <w:r>
        <w:rPr>
          <w:i/>
          <w:spacing w:val="-2"/>
          <w:sz w:val="24"/>
        </w:rPr>
        <w:t>,</w:t>
      </w:r>
      <w:r>
        <w:rPr>
          <w:i/>
          <w:sz w:val="24"/>
        </w:rPr>
        <w:tab/>
      </w:r>
      <w:r>
        <w:rPr>
          <w:i/>
          <w:color w:val="0000FF"/>
          <w:spacing w:val="-4"/>
          <w:sz w:val="24"/>
        </w:rPr>
        <w:t>RS_- </w:t>
      </w:r>
      <w:r>
        <w:rPr>
          <w:i/>
          <w:color w:val="0000FF"/>
          <w:spacing w:val="-2"/>
          <w:sz w:val="24"/>
        </w:rPr>
        <w:t>SOMEIPSD_00025</w:t>
      </w:r>
      <w:r>
        <w:rPr>
          <w:i/>
          <w:spacing w:val="-2"/>
          <w:sz w:val="24"/>
        </w:rPr>
        <w:t>)</w:t>
      </w:r>
    </w:p>
    <w:p>
      <w:pPr>
        <w:pStyle w:val="BodyText"/>
        <w:tabs>
          <w:tab w:pos="2693" w:val="left" w:leader="none"/>
        </w:tabs>
        <w:spacing w:before="142"/>
        <w:ind w:left="337" w:right="1415"/>
      </w:pPr>
      <w:r>
        <w:rPr>
          <w:b/>
          <w:spacing w:val="-2"/>
        </w:rPr>
        <w:t>[SWS_CM_11373]</w:t>
      </w:r>
      <w:r>
        <w:rPr>
          <w:b/>
        </w:rPr>
        <w:tab/>
        <w:t>Cyclic</w:t>
      </w:r>
      <w:r>
        <w:rPr>
          <w:b/>
          <w:spacing w:val="80"/>
        </w:rPr>
        <w:t> </w:t>
      </w:r>
      <w:r>
        <w:rPr>
          <w:b/>
        </w:rPr>
        <w:t>interval</w:t>
      </w:r>
      <w:r>
        <w:rPr>
          <w:b/>
          <w:spacing w:val="80"/>
        </w:rPr>
        <w:t> </w:t>
      </w:r>
      <w:r>
        <w:rPr>
          <w:b/>
        </w:rPr>
        <w:t>of</w:t>
      </w:r>
      <w:r>
        <w:rPr>
          <w:b/>
          <w:spacing w:val="80"/>
        </w:rPr>
        <w:t> </w:t>
      </w:r>
      <w:r>
        <w:rPr>
          <w:b/>
        </w:rPr>
        <w:t>OfferService</w:t>
      </w:r>
      <w:r>
        <w:rPr>
          <w:b/>
          <w:spacing w:val="80"/>
        </w:rPr>
        <w:t> </w:t>
      </w:r>
      <w:r>
        <w:rPr>
          <w:b/>
        </w:rPr>
        <w:t>messages</w:t>
      </w:r>
      <w:r>
        <w:rPr>
          <w:b/>
          <w:spacing w:val="80"/>
        </w:rPr>
        <w:t> </w:t>
      </w:r>
      <w:r>
        <w:rPr>
          <w:rFonts w:ascii="Swis721 WGL4 BT"/>
          <w:i/>
        </w:rPr>
        <w:t>[</w:t>
      </w:r>
      <w:r>
        <w:rPr/>
        <w:t>If</w:t>
      </w:r>
      <w:r>
        <w:rPr>
          <w:spacing w:val="80"/>
        </w:rPr>
        <w:t> </w:t>
      </w:r>
      <w:r>
        <w:rPr/>
        <w:t>attribute </w:t>
      </w:r>
      <w:r>
        <w:rPr>
          <w:rFonts w:ascii="Courier New"/>
          <w:color w:val="0000FF"/>
        </w:rPr>
        <w:t>SomeipSdServerServiceInstanceConfig</w:t>
      </w:r>
      <w:r>
        <w:rPr/>
        <w:t>.</w:t>
      </w:r>
      <w:r>
        <w:rPr>
          <w:rFonts w:ascii="Courier New"/>
          <w:color w:val="0000FF"/>
        </w:rPr>
        <w:t>offerCyclicDelay</w:t>
      </w:r>
      <w:r>
        <w:rPr>
          <w:rFonts w:ascii="Courier New"/>
          <w:color w:val="0000FF"/>
          <w:spacing w:val="-74"/>
        </w:rPr>
        <w:t> </w:t>
      </w:r>
      <w:r>
        <w:rPr/>
        <w:t>is</w:t>
      </w:r>
      <w:r>
        <w:rPr>
          <w:spacing w:val="-17"/>
        </w:rPr>
        <w:t> </w:t>
      </w:r>
      <w:r>
        <w:rPr/>
        <w:t>configured</w:t>
      </w:r>
      <w:r>
        <w:rPr>
          <w:spacing w:val="-17"/>
        </w:rPr>
        <w:t> </w:t>
      </w:r>
      <w:r>
        <w:rPr/>
        <w:t>in </w:t>
      </w:r>
      <w:r>
        <w:rPr>
          <w:rFonts w:ascii="Courier New"/>
          <w:color w:val="0000FF"/>
        </w:rPr>
        <w:t>SomeipSdServerServiceInstanceConfig</w:t>
      </w:r>
      <w:r>
        <w:rPr>
          <w:rFonts w:ascii="Courier New"/>
          <w:color w:val="0000FF"/>
          <w:spacing w:val="-27"/>
        </w:rPr>
        <w:t> </w:t>
      </w:r>
      <w:r>
        <w:rPr/>
        <w:t>and</w:t>
      </w:r>
      <w:r>
        <w:rPr>
          <w:spacing w:val="40"/>
        </w:rPr>
        <w:t> </w:t>
      </w:r>
      <w:r>
        <w:rPr/>
        <w:t>is</w:t>
      </w:r>
      <w:r>
        <w:rPr>
          <w:spacing w:val="40"/>
        </w:rPr>
        <w:t> </w:t>
      </w:r>
      <w:r>
        <w:rPr/>
        <w:t>greater</w:t>
      </w:r>
      <w:r>
        <w:rPr>
          <w:spacing w:val="40"/>
        </w:rPr>
        <w:t> </w:t>
      </w:r>
      <w:r>
        <w:rPr/>
        <w:t>than</w:t>
      </w:r>
      <w:r>
        <w:rPr>
          <w:spacing w:val="40"/>
        </w:rPr>
        <w:t> </w:t>
      </w:r>
      <w:r>
        <w:rPr/>
        <w:t>0,</w:t>
      </w:r>
      <w:r>
        <w:rPr>
          <w:spacing w:val="40"/>
        </w:rPr>
        <w:t> </w:t>
      </w:r>
      <w:r>
        <w:rPr/>
        <w:t>in</w:t>
      </w:r>
      <w:r>
        <w:rPr>
          <w:spacing w:val="40"/>
        </w:rPr>
        <w:t> </w:t>
      </w:r>
      <w:r>
        <w:rPr/>
        <w:t>the</w:t>
      </w:r>
      <w:r>
        <w:rPr>
          <w:spacing w:val="40"/>
        </w:rPr>
        <w:t> </w:t>
      </w:r>
      <w:r>
        <w:rPr/>
        <w:t>Main Phase an OfferService entry shall be sent cyclically with an interval defined by con-</w:t>
      </w:r>
      <w:r>
        <w:rPr>
          <w:spacing w:val="40"/>
        </w:rPr>
        <w:t> </w:t>
      </w:r>
      <w:r>
        <w:rPr/>
        <w:t>figuration</w:t>
      </w:r>
      <w:r>
        <w:rPr>
          <w:spacing w:val="-8"/>
        </w:rPr>
        <w:t> </w:t>
      </w:r>
      <w:r>
        <w:rPr/>
        <w:t>item</w:t>
      </w:r>
      <w:r>
        <w:rPr>
          <w:spacing w:val="-8"/>
        </w:rPr>
        <w:t> </w:t>
      </w:r>
      <w:r>
        <w:rPr>
          <w:rFonts w:ascii="Courier New"/>
          <w:color w:val="0000FF"/>
        </w:rPr>
        <w:t>SomeipSdServerServiceInstanceConfig</w:t>
      </w:r>
      <w:r>
        <w:rPr/>
        <w:t>.</w:t>
      </w:r>
      <w:r>
        <w:rPr>
          <w:rFonts w:ascii="Courier New"/>
          <w:color w:val="0000FF"/>
        </w:rPr>
        <w:t>offerCyclicDelay</w:t>
      </w:r>
      <w:r>
        <w:rPr/>
        <w:t>.</w:t>
      </w:r>
    </w:p>
    <w:p>
      <w:pPr>
        <w:pStyle w:val="BodyText"/>
        <w:spacing w:line="216" w:lineRule="auto" w:before="166"/>
        <w:ind w:left="337" w:right="1415"/>
        <w:rPr>
          <w:i/>
        </w:rPr>
      </w:pPr>
      <w:r>
        <w:rPr/>
        <w:t>If</w:t>
      </w:r>
      <w:r>
        <w:rPr>
          <w:spacing w:val="28"/>
        </w:rPr>
        <w:t> </w:t>
      </w:r>
      <w:r>
        <w:rPr>
          <w:rFonts w:ascii="Courier New" w:hAnsi="Courier New"/>
          <w:color w:val="0000FF"/>
        </w:rPr>
        <w:t>SomeipSdServerServiceInstanceConfig</w:t>
      </w:r>
      <w:r>
        <w:rPr/>
        <w:t>.</w:t>
      </w:r>
      <w:r>
        <w:rPr>
          <w:rFonts w:ascii="Courier New" w:hAnsi="Courier New"/>
          <w:color w:val="0000FF"/>
        </w:rPr>
        <w:t>offerCyclicDelay</w:t>
      </w:r>
      <w:r>
        <w:rPr>
          <w:rFonts w:ascii="Courier New" w:hAnsi="Courier New"/>
          <w:color w:val="0000FF"/>
          <w:spacing w:val="-36"/>
        </w:rPr>
        <w:t> </w:t>
      </w:r>
      <w:r>
        <w:rPr/>
        <w:t>is</w:t>
      </w:r>
      <w:r>
        <w:rPr>
          <w:spacing w:val="34"/>
        </w:rPr>
        <w:t> </w:t>
      </w:r>
      <w:r>
        <w:rPr/>
        <w:t>0,</w:t>
      </w:r>
      <w:r>
        <w:rPr>
          <w:spacing w:val="40"/>
        </w:rPr>
        <w:t> </w:t>
      </w:r>
      <w:r>
        <w:rPr/>
        <w:t>no</w:t>
      </w:r>
      <w:r>
        <w:rPr>
          <w:spacing w:val="34"/>
        </w:rPr>
        <w:t> </w:t>
      </w:r>
      <w:r>
        <w:rPr/>
        <w:t>Of- ferService entries shall be sent in Main Phase for this Server Service Instance.</w:t>
      </w:r>
      <w:r>
        <w:rPr>
          <w:rFonts w:ascii="Swis721 WGL4 BT" w:hAnsi="Swis721 WGL4 BT"/>
          <w:i/>
        </w:rPr>
        <w:t>♩</w:t>
      </w:r>
      <w:r>
        <w:rPr>
          <w:i/>
        </w:rPr>
        <w:t>()</w:t>
      </w:r>
    </w:p>
    <w:p>
      <w:pPr>
        <w:spacing w:before="138"/>
        <w:ind w:left="337" w:right="1415" w:firstLine="0"/>
        <w:jc w:val="left"/>
        <w:rPr>
          <w:sz w:val="24"/>
        </w:rPr>
      </w:pPr>
      <w:bookmarkStart w:name="_bookmark46" w:id="74"/>
      <w:bookmarkEnd w:id="74"/>
      <w:r>
        <w:rPr/>
      </w:r>
      <w:r>
        <w:rPr>
          <w:b/>
          <w:sz w:val="24"/>
        </w:rPr>
        <w:t>[SWS_CM_00204]</w:t>
      </w:r>
      <w:r>
        <w:rPr>
          <w:b/>
          <w:spacing w:val="-17"/>
          <w:sz w:val="24"/>
        </w:rPr>
        <w:t> </w:t>
      </w:r>
      <w:r>
        <w:rPr>
          <w:b/>
          <w:sz w:val="24"/>
        </w:rPr>
        <w:t>SOME/IP</w:t>
      </w:r>
      <w:r>
        <w:rPr>
          <w:b/>
          <w:spacing w:val="-15"/>
          <w:sz w:val="24"/>
        </w:rPr>
        <w:t> </w:t>
      </w:r>
      <w:r>
        <w:rPr>
          <w:b/>
          <w:sz w:val="24"/>
        </w:rPr>
        <w:t>StopOffer</w:t>
      </w:r>
      <w:r>
        <w:rPr>
          <w:b/>
          <w:spacing w:val="-13"/>
          <w:sz w:val="24"/>
        </w:rPr>
        <w:t> </w:t>
      </w:r>
      <w:r>
        <w:rPr>
          <w:b/>
          <w:sz w:val="24"/>
        </w:rPr>
        <w:t>message</w:t>
      </w:r>
      <w:r>
        <w:rPr>
          <w:b/>
          <w:spacing w:val="-13"/>
          <w:sz w:val="24"/>
        </w:rPr>
        <w:t> </w:t>
      </w:r>
      <w:r>
        <w:rPr>
          <w:rFonts w:ascii="Swis721 WGL4 BT"/>
          <w:i/>
          <w:sz w:val="24"/>
        </w:rPr>
        <w:t>[</w:t>
      </w:r>
      <w:r>
        <w:rPr>
          <w:sz w:val="24"/>
        </w:rPr>
        <w:t>The</w:t>
      </w:r>
      <w:r>
        <w:rPr>
          <w:spacing w:val="-13"/>
          <w:sz w:val="24"/>
        </w:rPr>
        <w:t> </w:t>
      </w:r>
      <w:r>
        <w:rPr>
          <w:sz w:val="24"/>
        </w:rPr>
        <w:t>fields</w:t>
      </w:r>
      <w:r>
        <w:rPr>
          <w:spacing w:val="-13"/>
          <w:sz w:val="24"/>
        </w:rPr>
        <w:t> </w:t>
      </w:r>
      <w:r>
        <w:rPr>
          <w:sz w:val="24"/>
        </w:rPr>
        <w:t>in</w:t>
      </w:r>
      <w:r>
        <w:rPr>
          <w:spacing w:val="-13"/>
          <w:sz w:val="24"/>
        </w:rPr>
        <w:t> </w:t>
      </w:r>
      <w:r>
        <w:rPr>
          <w:sz w:val="24"/>
        </w:rPr>
        <w:t>the</w:t>
      </w:r>
      <w:r>
        <w:rPr>
          <w:spacing w:val="-13"/>
          <w:sz w:val="24"/>
        </w:rPr>
        <w:t> </w:t>
      </w:r>
      <w:r>
        <w:rPr>
          <w:sz w:val="24"/>
        </w:rPr>
        <w:t>SOME/IP</w:t>
      </w:r>
      <w:r>
        <w:rPr>
          <w:spacing w:val="-13"/>
          <w:sz w:val="24"/>
        </w:rPr>
        <w:t> </w:t>
      </w:r>
      <w:r>
        <w:rPr>
          <w:sz w:val="24"/>
        </w:rPr>
        <w:t>StopOf- fer message shall be as follows:</w:t>
      </w:r>
    </w:p>
    <w:p>
      <w:pPr>
        <w:pStyle w:val="ListParagraph"/>
        <w:numPr>
          <w:ilvl w:val="0"/>
          <w:numId w:val="20"/>
        </w:numPr>
        <w:tabs>
          <w:tab w:pos="923" w:val="left" w:leader="none"/>
        </w:tabs>
        <w:spacing w:line="240" w:lineRule="auto" w:before="146" w:after="0"/>
        <w:ind w:left="922" w:right="1415" w:hanging="237"/>
        <w:jc w:val="left"/>
        <w:rPr>
          <w:sz w:val="24"/>
        </w:rPr>
      </w:pPr>
      <w:r>
        <w:rPr>
          <w:sz w:val="24"/>
        </w:rPr>
        <w:t>The Type field and the TTL field shall be set to values suitable for a StopOffer</w:t>
      </w:r>
      <w:r>
        <w:rPr>
          <w:spacing w:val="40"/>
          <w:sz w:val="24"/>
        </w:rPr>
        <w:t> </w:t>
      </w:r>
      <w:r>
        <w:rPr>
          <w:sz w:val="24"/>
        </w:rPr>
        <w:t>entry, which means that</w:t>
      </w:r>
    </w:p>
    <w:p>
      <w:pPr>
        <w:pStyle w:val="ListParagraph"/>
        <w:numPr>
          <w:ilvl w:val="1"/>
          <w:numId w:val="20"/>
        </w:numPr>
        <w:tabs>
          <w:tab w:pos="1438" w:val="left" w:leader="none"/>
        </w:tabs>
        <w:spacing w:line="252" w:lineRule="auto" w:before="171" w:after="0"/>
        <w:ind w:left="1437" w:right="1415" w:hanging="250"/>
        <w:jc w:val="both"/>
        <w:rPr>
          <w:sz w:val="24"/>
        </w:rPr>
      </w:pPr>
      <w:r>
        <w:rPr>
          <w:sz w:val="24"/>
        </w:rPr>
        <w:t>The Type field shall be set to OfferService (see [PRS_SOMEIPSD_00356] for numerical value)</w:t>
      </w:r>
    </w:p>
    <w:p>
      <w:pPr>
        <w:spacing w:after="0" w:line="252" w:lineRule="auto"/>
        <w:jc w:val="both"/>
        <w:rPr>
          <w:sz w:val="24"/>
        </w:rPr>
        <w:sectPr>
          <w:pgSz w:w="11910" w:h="13960"/>
          <w:pgMar w:top="280" w:bottom="0" w:left="1080" w:right="0"/>
        </w:sectPr>
      </w:pPr>
    </w:p>
    <w:p>
      <w:pPr>
        <w:pStyle w:val="ListParagraph"/>
        <w:numPr>
          <w:ilvl w:val="1"/>
          <w:numId w:val="20"/>
        </w:numPr>
        <w:tabs>
          <w:tab w:pos="1438" w:val="left" w:leader="none"/>
        </w:tabs>
        <w:spacing w:line="240" w:lineRule="auto" w:before="90" w:after="0"/>
        <w:ind w:left="1437" w:right="0" w:hanging="251"/>
        <w:jc w:val="left"/>
        <w:rPr>
          <w:sz w:val="24"/>
        </w:rPr>
      </w:pPr>
      <w:r>
        <w:rPr>
          <w:sz w:val="24"/>
        </w:rPr>
        <w:t>The</w:t>
      </w:r>
      <w:r>
        <w:rPr>
          <w:spacing w:val="-6"/>
          <w:sz w:val="24"/>
        </w:rPr>
        <w:t> </w:t>
      </w:r>
      <w:r>
        <w:rPr>
          <w:sz w:val="24"/>
        </w:rPr>
        <w:t>TTL</w:t>
      </w:r>
      <w:r>
        <w:rPr>
          <w:spacing w:val="-6"/>
          <w:sz w:val="24"/>
        </w:rPr>
        <w:t> </w:t>
      </w:r>
      <w:r>
        <w:rPr>
          <w:sz w:val="24"/>
        </w:rPr>
        <w:t>fields</w:t>
      </w:r>
      <w:r>
        <w:rPr>
          <w:spacing w:val="-5"/>
          <w:sz w:val="24"/>
        </w:rPr>
        <w:t> </w:t>
      </w:r>
      <w:r>
        <w:rPr>
          <w:sz w:val="24"/>
        </w:rPr>
        <w:t>shall</w:t>
      </w:r>
      <w:r>
        <w:rPr>
          <w:spacing w:val="-6"/>
          <w:sz w:val="24"/>
        </w:rPr>
        <w:t> </w:t>
      </w:r>
      <w:r>
        <w:rPr>
          <w:sz w:val="24"/>
        </w:rPr>
        <w:t>be</w:t>
      </w:r>
      <w:r>
        <w:rPr>
          <w:spacing w:val="-6"/>
          <w:sz w:val="24"/>
        </w:rPr>
        <w:t> </w:t>
      </w:r>
      <w:r>
        <w:rPr>
          <w:sz w:val="24"/>
        </w:rPr>
        <w:t>set</w:t>
      </w:r>
      <w:r>
        <w:rPr>
          <w:spacing w:val="-6"/>
          <w:sz w:val="24"/>
        </w:rPr>
        <w:t> </w:t>
      </w:r>
      <w:r>
        <w:rPr>
          <w:sz w:val="24"/>
        </w:rPr>
        <w:t>to</w:t>
      </w:r>
      <w:r>
        <w:rPr>
          <w:spacing w:val="-5"/>
          <w:sz w:val="24"/>
        </w:rPr>
        <w:t> </w:t>
      </w:r>
      <w:r>
        <w:rPr>
          <w:sz w:val="24"/>
        </w:rPr>
        <w:t>0x000000</w:t>
      </w:r>
      <w:r>
        <w:rPr>
          <w:spacing w:val="-6"/>
          <w:sz w:val="24"/>
        </w:rPr>
        <w:t> </w:t>
      </w:r>
      <w:r>
        <w:rPr>
          <w:sz w:val="24"/>
        </w:rPr>
        <w:t>(see</w:t>
      </w:r>
      <w:r>
        <w:rPr>
          <w:spacing w:val="-6"/>
          <w:sz w:val="24"/>
        </w:rPr>
        <w:t> </w:t>
      </w:r>
      <w:r>
        <w:rPr>
          <w:spacing w:val="-2"/>
          <w:sz w:val="24"/>
        </w:rPr>
        <w:t>[PRS_SOMEIPSD_00364])</w:t>
      </w:r>
    </w:p>
    <w:p>
      <w:pPr>
        <w:pStyle w:val="ListParagraph"/>
        <w:numPr>
          <w:ilvl w:val="0"/>
          <w:numId w:val="20"/>
        </w:numPr>
        <w:tabs>
          <w:tab w:pos="923" w:val="left" w:leader="none"/>
        </w:tabs>
        <w:spacing w:line="240" w:lineRule="auto" w:before="148" w:after="0"/>
        <w:ind w:left="922" w:right="1415" w:hanging="237"/>
        <w:jc w:val="left"/>
        <w:rPr>
          <w:sz w:val="24"/>
        </w:rPr>
      </w:pPr>
      <w:r>
        <w:rPr>
          <w:sz w:val="24"/>
        </w:rPr>
        <w:t>The Service ID field shall be set to the same value as in the OfferService mes- </w:t>
      </w:r>
      <w:r>
        <w:rPr>
          <w:spacing w:val="-2"/>
          <w:sz w:val="24"/>
        </w:rPr>
        <w:t>sage.</w:t>
      </w:r>
    </w:p>
    <w:p>
      <w:pPr>
        <w:pStyle w:val="ListParagraph"/>
        <w:numPr>
          <w:ilvl w:val="0"/>
          <w:numId w:val="20"/>
        </w:numPr>
        <w:tabs>
          <w:tab w:pos="923" w:val="left" w:leader="none"/>
        </w:tabs>
        <w:spacing w:line="240" w:lineRule="auto" w:before="145" w:after="0"/>
        <w:ind w:left="922" w:right="1415" w:hanging="237"/>
        <w:jc w:val="left"/>
        <w:rPr>
          <w:sz w:val="24"/>
        </w:rPr>
      </w:pPr>
      <w:r>
        <w:rPr>
          <w:sz w:val="24"/>
        </w:rPr>
        <w:t>The Instance ID field shall be set to the same value as in the OfferService </w:t>
      </w:r>
      <w:r>
        <w:rPr>
          <w:sz w:val="24"/>
        </w:rPr>
        <w:t>mes-</w:t>
      </w:r>
      <w:r>
        <w:rPr>
          <w:sz w:val="24"/>
        </w:rPr>
        <w:t> </w:t>
      </w:r>
      <w:r>
        <w:rPr>
          <w:spacing w:val="-2"/>
          <w:sz w:val="24"/>
        </w:rPr>
        <w:t>sage.</w:t>
      </w:r>
    </w:p>
    <w:p>
      <w:pPr>
        <w:pStyle w:val="ListParagraph"/>
        <w:numPr>
          <w:ilvl w:val="0"/>
          <w:numId w:val="20"/>
        </w:numPr>
        <w:tabs>
          <w:tab w:pos="923" w:val="left" w:leader="none"/>
        </w:tabs>
        <w:spacing w:line="240" w:lineRule="auto" w:before="146" w:after="0"/>
        <w:ind w:left="922" w:right="1415" w:hanging="237"/>
        <w:jc w:val="left"/>
        <w:rPr>
          <w:sz w:val="24"/>
        </w:rPr>
      </w:pPr>
      <w:r>
        <w:rPr>
          <w:sz w:val="24"/>
        </w:rPr>
        <w:t>The</w:t>
      </w:r>
      <w:r>
        <w:rPr>
          <w:spacing w:val="26"/>
          <w:sz w:val="24"/>
        </w:rPr>
        <w:t> </w:t>
      </w:r>
      <w:r>
        <w:rPr>
          <w:sz w:val="24"/>
        </w:rPr>
        <w:t>Major</w:t>
      </w:r>
      <w:r>
        <w:rPr>
          <w:spacing w:val="26"/>
          <w:sz w:val="24"/>
        </w:rPr>
        <w:t> </w:t>
      </w:r>
      <w:r>
        <w:rPr>
          <w:sz w:val="24"/>
        </w:rPr>
        <w:t>Version</w:t>
      </w:r>
      <w:r>
        <w:rPr>
          <w:spacing w:val="26"/>
          <w:sz w:val="24"/>
        </w:rPr>
        <w:t> </w:t>
      </w:r>
      <w:r>
        <w:rPr>
          <w:sz w:val="24"/>
        </w:rPr>
        <w:t>field</w:t>
      </w:r>
      <w:r>
        <w:rPr>
          <w:spacing w:val="26"/>
          <w:sz w:val="24"/>
        </w:rPr>
        <w:t> </w:t>
      </w:r>
      <w:r>
        <w:rPr>
          <w:sz w:val="24"/>
        </w:rPr>
        <w:t>shall</w:t>
      </w:r>
      <w:r>
        <w:rPr>
          <w:spacing w:val="26"/>
          <w:sz w:val="24"/>
        </w:rPr>
        <w:t> </w:t>
      </w:r>
      <w:r>
        <w:rPr>
          <w:sz w:val="24"/>
        </w:rPr>
        <w:t>be</w:t>
      </w:r>
      <w:r>
        <w:rPr>
          <w:spacing w:val="25"/>
          <w:sz w:val="24"/>
        </w:rPr>
        <w:t> </w:t>
      </w:r>
      <w:r>
        <w:rPr>
          <w:sz w:val="24"/>
        </w:rPr>
        <w:t>set</w:t>
      </w:r>
      <w:r>
        <w:rPr>
          <w:spacing w:val="26"/>
          <w:sz w:val="24"/>
        </w:rPr>
        <w:t> </w:t>
      </w:r>
      <w:r>
        <w:rPr>
          <w:sz w:val="24"/>
        </w:rPr>
        <w:t>to</w:t>
      </w:r>
      <w:r>
        <w:rPr>
          <w:spacing w:val="25"/>
          <w:sz w:val="24"/>
        </w:rPr>
        <w:t> </w:t>
      </w:r>
      <w:r>
        <w:rPr>
          <w:sz w:val="24"/>
        </w:rPr>
        <w:t>the</w:t>
      </w:r>
      <w:r>
        <w:rPr>
          <w:spacing w:val="26"/>
          <w:sz w:val="24"/>
        </w:rPr>
        <w:t> </w:t>
      </w:r>
      <w:r>
        <w:rPr>
          <w:sz w:val="24"/>
        </w:rPr>
        <w:t>same</w:t>
      </w:r>
      <w:r>
        <w:rPr>
          <w:spacing w:val="25"/>
          <w:sz w:val="24"/>
        </w:rPr>
        <w:t> </w:t>
      </w:r>
      <w:r>
        <w:rPr>
          <w:sz w:val="24"/>
        </w:rPr>
        <w:t>value</w:t>
      </w:r>
      <w:r>
        <w:rPr>
          <w:spacing w:val="26"/>
          <w:sz w:val="24"/>
        </w:rPr>
        <w:t> </w:t>
      </w:r>
      <w:r>
        <w:rPr>
          <w:sz w:val="24"/>
        </w:rPr>
        <w:t>as</w:t>
      </w:r>
      <w:r>
        <w:rPr>
          <w:spacing w:val="25"/>
          <w:sz w:val="24"/>
        </w:rPr>
        <w:t> </w:t>
      </w:r>
      <w:r>
        <w:rPr>
          <w:sz w:val="24"/>
        </w:rPr>
        <w:t>in</w:t>
      </w:r>
      <w:r>
        <w:rPr>
          <w:spacing w:val="26"/>
          <w:sz w:val="24"/>
        </w:rPr>
        <w:t> </w:t>
      </w:r>
      <w:r>
        <w:rPr>
          <w:sz w:val="24"/>
        </w:rPr>
        <w:t>the</w:t>
      </w:r>
      <w:r>
        <w:rPr>
          <w:spacing w:val="25"/>
          <w:sz w:val="24"/>
        </w:rPr>
        <w:t> </w:t>
      </w:r>
      <w:r>
        <w:rPr>
          <w:sz w:val="24"/>
        </w:rPr>
        <w:t>OfferService </w:t>
      </w:r>
      <w:r>
        <w:rPr>
          <w:spacing w:val="-2"/>
          <w:sz w:val="24"/>
        </w:rPr>
        <w:t>message.</w:t>
      </w:r>
    </w:p>
    <w:p>
      <w:pPr>
        <w:pStyle w:val="ListParagraph"/>
        <w:numPr>
          <w:ilvl w:val="0"/>
          <w:numId w:val="20"/>
        </w:numPr>
        <w:tabs>
          <w:tab w:pos="923" w:val="left" w:leader="none"/>
        </w:tabs>
        <w:spacing w:line="240" w:lineRule="auto" w:before="146" w:after="0"/>
        <w:ind w:left="922" w:right="1415" w:hanging="237"/>
        <w:jc w:val="left"/>
        <w:rPr>
          <w:sz w:val="24"/>
        </w:rPr>
      </w:pPr>
      <w:r>
        <w:rPr>
          <w:sz w:val="24"/>
        </w:rPr>
        <w:t>The</w:t>
      </w:r>
      <w:r>
        <w:rPr>
          <w:spacing w:val="26"/>
          <w:sz w:val="24"/>
        </w:rPr>
        <w:t> </w:t>
      </w:r>
      <w:r>
        <w:rPr>
          <w:sz w:val="24"/>
        </w:rPr>
        <w:t>Minor</w:t>
      </w:r>
      <w:r>
        <w:rPr>
          <w:spacing w:val="26"/>
          <w:sz w:val="24"/>
        </w:rPr>
        <w:t> </w:t>
      </w:r>
      <w:r>
        <w:rPr>
          <w:sz w:val="24"/>
        </w:rPr>
        <w:t>Version</w:t>
      </w:r>
      <w:r>
        <w:rPr>
          <w:spacing w:val="26"/>
          <w:sz w:val="24"/>
        </w:rPr>
        <w:t> </w:t>
      </w:r>
      <w:r>
        <w:rPr>
          <w:sz w:val="24"/>
        </w:rPr>
        <w:t>field</w:t>
      </w:r>
      <w:r>
        <w:rPr>
          <w:spacing w:val="26"/>
          <w:sz w:val="24"/>
        </w:rPr>
        <w:t> </w:t>
      </w:r>
      <w:r>
        <w:rPr>
          <w:sz w:val="24"/>
        </w:rPr>
        <w:t>shall</w:t>
      </w:r>
      <w:r>
        <w:rPr>
          <w:spacing w:val="26"/>
          <w:sz w:val="24"/>
        </w:rPr>
        <w:t> </w:t>
      </w:r>
      <w:r>
        <w:rPr>
          <w:sz w:val="24"/>
        </w:rPr>
        <w:t>be</w:t>
      </w:r>
      <w:r>
        <w:rPr>
          <w:spacing w:val="25"/>
          <w:sz w:val="24"/>
        </w:rPr>
        <w:t> </w:t>
      </w:r>
      <w:r>
        <w:rPr>
          <w:sz w:val="24"/>
        </w:rPr>
        <w:t>set</w:t>
      </w:r>
      <w:r>
        <w:rPr>
          <w:spacing w:val="26"/>
          <w:sz w:val="24"/>
        </w:rPr>
        <w:t> </w:t>
      </w:r>
      <w:r>
        <w:rPr>
          <w:sz w:val="24"/>
        </w:rPr>
        <w:t>to</w:t>
      </w:r>
      <w:r>
        <w:rPr>
          <w:spacing w:val="25"/>
          <w:sz w:val="24"/>
        </w:rPr>
        <w:t> </w:t>
      </w:r>
      <w:r>
        <w:rPr>
          <w:sz w:val="24"/>
        </w:rPr>
        <w:t>the</w:t>
      </w:r>
      <w:r>
        <w:rPr>
          <w:spacing w:val="26"/>
          <w:sz w:val="24"/>
        </w:rPr>
        <w:t> </w:t>
      </w:r>
      <w:r>
        <w:rPr>
          <w:sz w:val="24"/>
        </w:rPr>
        <w:t>same</w:t>
      </w:r>
      <w:r>
        <w:rPr>
          <w:spacing w:val="25"/>
          <w:sz w:val="24"/>
        </w:rPr>
        <w:t> </w:t>
      </w:r>
      <w:r>
        <w:rPr>
          <w:sz w:val="24"/>
        </w:rPr>
        <w:t>value</w:t>
      </w:r>
      <w:r>
        <w:rPr>
          <w:spacing w:val="26"/>
          <w:sz w:val="24"/>
        </w:rPr>
        <w:t> </w:t>
      </w:r>
      <w:r>
        <w:rPr>
          <w:sz w:val="24"/>
        </w:rPr>
        <w:t>as</w:t>
      </w:r>
      <w:r>
        <w:rPr>
          <w:spacing w:val="25"/>
          <w:sz w:val="24"/>
        </w:rPr>
        <w:t> </w:t>
      </w:r>
      <w:r>
        <w:rPr>
          <w:sz w:val="24"/>
        </w:rPr>
        <w:t>in</w:t>
      </w:r>
      <w:r>
        <w:rPr>
          <w:spacing w:val="26"/>
          <w:sz w:val="24"/>
        </w:rPr>
        <w:t> </w:t>
      </w:r>
      <w:r>
        <w:rPr>
          <w:sz w:val="24"/>
        </w:rPr>
        <w:t>the</w:t>
      </w:r>
      <w:r>
        <w:rPr>
          <w:spacing w:val="25"/>
          <w:sz w:val="24"/>
        </w:rPr>
        <w:t> </w:t>
      </w:r>
      <w:r>
        <w:rPr>
          <w:sz w:val="24"/>
        </w:rPr>
        <w:t>OfferService </w:t>
      </w:r>
      <w:r>
        <w:rPr>
          <w:spacing w:val="-2"/>
          <w:sz w:val="24"/>
        </w:rPr>
        <w:t>message.</w:t>
      </w:r>
    </w:p>
    <w:p>
      <w:pPr>
        <w:pStyle w:val="ListParagraph"/>
        <w:numPr>
          <w:ilvl w:val="0"/>
          <w:numId w:val="20"/>
        </w:numPr>
        <w:tabs>
          <w:tab w:pos="923" w:val="left" w:leader="none"/>
        </w:tabs>
        <w:spacing w:line="240" w:lineRule="auto" w:before="145" w:after="0"/>
        <w:ind w:left="922" w:right="1415" w:hanging="237"/>
        <w:jc w:val="left"/>
        <w:rPr>
          <w:sz w:val="24"/>
        </w:rPr>
      </w:pPr>
      <w:r>
        <w:rPr>
          <w:sz w:val="24"/>
        </w:rPr>
        <w:t>IPv4</w:t>
      </w:r>
      <w:r>
        <w:rPr>
          <w:spacing w:val="-2"/>
          <w:sz w:val="24"/>
        </w:rPr>
        <w:t> </w:t>
      </w:r>
      <w:r>
        <w:rPr>
          <w:sz w:val="24"/>
        </w:rPr>
        <w:t>Endpoint</w:t>
      </w:r>
      <w:r>
        <w:rPr>
          <w:spacing w:val="-3"/>
          <w:sz w:val="24"/>
        </w:rPr>
        <w:t> </w:t>
      </w:r>
      <w:r>
        <w:rPr>
          <w:sz w:val="24"/>
        </w:rPr>
        <w:t>Option</w:t>
      </w:r>
      <w:r>
        <w:rPr>
          <w:spacing w:val="-2"/>
          <w:sz w:val="24"/>
        </w:rPr>
        <w:t> </w:t>
      </w:r>
      <w:r>
        <w:rPr>
          <w:sz w:val="24"/>
        </w:rPr>
        <w:t>shall</w:t>
      </w:r>
      <w:r>
        <w:rPr>
          <w:spacing w:val="-3"/>
          <w:sz w:val="24"/>
        </w:rPr>
        <w:t> </w:t>
      </w:r>
      <w:r>
        <w:rPr>
          <w:sz w:val="24"/>
        </w:rPr>
        <w:t>be</w:t>
      </w:r>
      <w:r>
        <w:rPr>
          <w:spacing w:val="-2"/>
          <w:sz w:val="24"/>
        </w:rPr>
        <w:t> </w:t>
      </w:r>
      <w:r>
        <w:rPr>
          <w:sz w:val="24"/>
        </w:rPr>
        <w:t>set</w:t>
      </w:r>
      <w:r>
        <w:rPr>
          <w:spacing w:val="-3"/>
          <w:sz w:val="24"/>
        </w:rPr>
        <w:t> </w:t>
      </w:r>
      <w:r>
        <w:rPr>
          <w:sz w:val="24"/>
        </w:rPr>
        <w:t>to</w:t>
      </w:r>
      <w:r>
        <w:rPr>
          <w:spacing w:val="-2"/>
          <w:sz w:val="24"/>
        </w:rPr>
        <w:t> </w:t>
      </w:r>
      <w:r>
        <w:rPr>
          <w:sz w:val="24"/>
        </w:rPr>
        <w:t>the</w:t>
      </w:r>
      <w:r>
        <w:rPr>
          <w:spacing w:val="-2"/>
          <w:sz w:val="24"/>
        </w:rPr>
        <w:t> </w:t>
      </w:r>
      <w:r>
        <w:rPr>
          <w:sz w:val="24"/>
        </w:rPr>
        <w:t>same</w:t>
      </w:r>
      <w:r>
        <w:rPr>
          <w:spacing w:val="-3"/>
          <w:sz w:val="24"/>
        </w:rPr>
        <w:t> </w:t>
      </w:r>
      <w:r>
        <w:rPr>
          <w:sz w:val="24"/>
        </w:rPr>
        <w:t>value</w:t>
      </w:r>
      <w:r>
        <w:rPr>
          <w:spacing w:val="-2"/>
          <w:sz w:val="24"/>
        </w:rPr>
        <w:t> </w:t>
      </w:r>
      <w:r>
        <w:rPr>
          <w:sz w:val="24"/>
        </w:rPr>
        <w:t>as</w:t>
      </w:r>
      <w:r>
        <w:rPr>
          <w:spacing w:val="-3"/>
          <w:sz w:val="24"/>
        </w:rPr>
        <w:t> </w:t>
      </w:r>
      <w:r>
        <w:rPr>
          <w:sz w:val="24"/>
        </w:rPr>
        <w:t>in</w:t>
      </w:r>
      <w:r>
        <w:rPr>
          <w:spacing w:val="-2"/>
          <w:sz w:val="24"/>
        </w:rPr>
        <w:t> </w:t>
      </w:r>
      <w:r>
        <w:rPr>
          <w:sz w:val="24"/>
        </w:rPr>
        <w:t>the</w:t>
      </w:r>
      <w:r>
        <w:rPr>
          <w:spacing w:val="-2"/>
          <w:sz w:val="24"/>
        </w:rPr>
        <w:t> </w:t>
      </w:r>
      <w:r>
        <w:rPr>
          <w:sz w:val="24"/>
        </w:rPr>
        <w:t>OfferService</w:t>
      </w:r>
      <w:r>
        <w:rPr>
          <w:spacing w:val="-2"/>
          <w:sz w:val="24"/>
        </w:rPr>
        <w:t> </w:t>
      </w:r>
      <w:r>
        <w:rPr>
          <w:sz w:val="24"/>
        </w:rPr>
        <w:t>mes- </w:t>
      </w:r>
      <w:r>
        <w:rPr>
          <w:spacing w:val="-2"/>
          <w:sz w:val="24"/>
        </w:rPr>
        <w:t>sage.</w:t>
      </w:r>
    </w:p>
    <w:p>
      <w:pPr>
        <w:pStyle w:val="ListParagraph"/>
        <w:numPr>
          <w:ilvl w:val="0"/>
          <w:numId w:val="20"/>
        </w:numPr>
        <w:tabs>
          <w:tab w:pos="923" w:val="left" w:leader="none"/>
        </w:tabs>
        <w:spacing w:line="240" w:lineRule="auto" w:before="146" w:after="0"/>
        <w:ind w:left="922" w:right="1415" w:hanging="237"/>
        <w:jc w:val="left"/>
        <w:rPr>
          <w:sz w:val="24"/>
        </w:rPr>
      </w:pPr>
      <w:r>
        <w:rPr>
          <w:sz w:val="24"/>
        </w:rPr>
        <w:t>IPv6</w:t>
      </w:r>
      <w:r>
        <w:rPr>
          <w:spacing w:val="-2"/>
          <w:sz w:val="24"/>
        </w:rPr>
        <w:t> </w:t>
      </w:r>
      <w:r>
        <w:rPr>
          <w:sz w:val="24"/>
        </w:rPr>
        <w:t>Endpoint</w:t>
      </w:r>
      <w:r>
        <w:rPr>
          <w:spacing w:val="-3"/>
          <w:sz w:val="24"/>
        </w:rPr>
        <w:t> </w:t>
      </w:r>
      <w:r>
        <w:rPr>
          <w:sz w:val="24"/>
        </w:rPr>
        <w:t>Option</w:t>
      </w:r>
      <w:r>
        <w:rPr>
          <w:spacing w:val="-2"/>
          <w:sz w:val="24"/>
        </w:rPr>
        <w:t> </w:t>
      </w:r>
      <w:r>
        <w:rPr>
          <w:sz w:val="24"/>
        </w:rPr>
        <w:t>shall</w:t>
      </w:r>
      <w:r>
        <w:rPr>
          <w:spacing w:val="-3"/>
          <w:sz w:val="24"/>
        </w:rPr>
        <w:t> </w:t>
      </w:r>
      <w:r>
        <w:rPr>
          <w:sz w:val="24"/>
        </w:rPr>
        <w:t>be</w:t>
      </w:r>
      <w:r>
        <w:rPr>
          <w:spacing w:val="-2"/>
          <w:sz w:val="24"/>
        </w:rPr>
        <w:t> </w:t>
      </w:r>
      <w:r>
        <w:rPr>
          <w:sz w:val="24"/>
        </w:rPr>
        <w:t>set</w:t>
      </w:r>
      <w:r>
        <w:rPr>
          <w:spacing w:val="-3"/>
          <w:sz w:val="24"/>
        </w:rPr>
        <w:t> </w:t>
      </w:r>
      <w:r>
        <w:rPr>
          <w:sz w:val="24"/>
        </w:rPr>
        <w:t>to</w:t>
      </w:r>
      <w:r>
        <w:rPr>
          <w:spacing w:val="-2"/>
          <w:sz w:val="24"/>
        </w:rPr>
        <w:t> </w:t>
      </w:r>
      <w:r>
        <w:rPr>
          <w:sz w:val="24"/>
        </w:rPr>
        <w:t>the</w:t>
      </w:r>
      <w:r>
        <w:rPr>
          <w:spacing w:val="-2"/>
          <w:sz w:val="24"/>
        </w:rPr>
        <w:t> </w:t>
      </w:r>
      <w:r>
        <w:rPr>
          <w:sz w:val="24"/>
        </w:rPr>
        <w:t>same</w:t>
      </w:r>
      <w:r>
        <w:rPr>
          <w:spacing w:val="-3"/>
          <w:sz w:val="24"/>
        </w:rPr>
        <w:t> </w:t>
      </w:r>
      <w:r>
        <w:rPr>
          <w:sz w:val="24"/>
        </w:rPr>
        <w:t>value</w:t>
      </w:r>
      <w:r>
        <w:rPr>
          <w:spacing w:val="-2"/>
          <w:sz w:val="24"/>
        </w:rPr>
        <w:t> </w:t>
      </w:r>
      <w:r>
        <w:rPr>
          <w:sz w:val="24"/>
        </w:rPr>
        <w:t>as</w:t>
      </w:r>
      <w:r>
        <w:rPr>
          <w:spacing w:val="-3"/>
          <w:sz w:val="24"/>
        </w:rPr>
        <w:t> </w:t>
      </w:r>
      <w:r>
        <w:rPr>
          <w:sz w:val="24"/>
        </w:rPr>
        <w:t>in</w:t>
      </w:r>
      <w:r>
        <w:rPr>
          <w:spacing w:val="-2"/>
          <w:sz w:val="24"/>
        </w:rPr>
        <w:t> </w:t>
      </w:r>
      <w:r>
        <w:rPr>
          <w:sz w:val="24"/>
        </w:rPr>
        <w:t>the</w:t>
      </w:r>
      <w:r>
        <w:rPr>
          <w:spacing w:val="-2"/>
          <w:sz w:val="24"/>
        </w:rPr>
        <w:t> </w:t>
      </w:r>
      <w:r>
        <w:rPr>
          <w:sz w:val="24"/>
        </w:rPr>
        <w:t>OfferService</w:t>
      </w:r>
      <w:r>
        <w:rPr>
          <w:spacing w:val="-2"/>
          <w:sz w:val="24"/>
        </w:rPr>
        <w:t> </w:t>
      </w:r>
      <w:r>
        <w:rPr>
          <w:sz w:val="24"/>
        </w:rPr>
        <w:t>mes- </w:t>
      </w:r>
      <w:r>
        <w:rPr>
          <w:spacing w:val="-2"/>
          <w:sz w:val="24"/>
        </w:rPr>
        <w:t>sage.</w:t>
      </w:r>
    </w:p>
    <w:p>
      <w:pPr>
        <w:pStyle w:val="ListParagraph"/>
        <w:numPr>
          <w:ilvl w:val="0"/>
          <w:numId w:val="20"/>
        </w:numPr>
        <w:tabs>
          <w:tab w:pos="923" w:val="left" w:leader="none"/>
        </w:tabs>
        <w:spacing w:line="240" w:lineRule="auto" w:before="146" w:after="0"/>
        <w:ind w:left="922" w:right="1415" w:hanging="237"/>
        <w:jc w:val="left"/>
        <w:rPr>
          <w:sz w:val="24"/>
        </w:rPr>
      </w:pPr>
      <w:r>
        <w:rPr>
          <w:sz w:val="24"/>
        </w:rPr>
        <w:t>Configuration Option shall be set to the same value as in the OfferService mes- </w:t>
      </w:r>
      <w:r>
        <w:rPr>
          <w:spacing w:val="-2"/>
          <w:sz w:val="24"/>
        </w:rPr>
        <w:t>sage.</w:t>
      </w:r>
    </w:p>
    <w:p>
      <w:pPr>
        <w:spacing w:before="145"/>
        <w:ind w:left="337" w:right="1490" w:firstLine="0"/>
        <w:jc w:val="both"/>
        <w:rPr>
          <w:i/>
          <w:sz w:val="24"/>
        </w:rPr>
      </w:pP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7"/>
          <w:sz w:val="24"/>
        </w:rPr>
        <w:t> </w:t>
      </w:r>
      <w:r>
        <w:rPr>
          <w:i/>
          <w:color w:val="0000FF"/>
          <w:spacing w:val="-2"/>
          <w:sz w:val="24"/>
        </w:rPr>
        <w:t>RS_CM_00105</w:t>
      </w:r>
      <w:r>
        <w:rPr>
          <w:i/>
          <w:spacing w:val="-2"/>
          <w:sz w:val="24"/>
        </w:rPr>
        <w:t>,</w:t>
      </w:r>
      <w:r>
        <w:rPr>
          <w:i/>
          <w:spacing w:val="-15"/>
          <w:sz w:val="24"/>
        </w:rPr>
        <w:t> </w:t>
      </w:r>
      <w:r>
        <w:rPr>
          <w:i/>
          <w:color w:val="0000FF"/>
          <w:spacing w:val="-2"/>
          <w:sz w:val="24"/>
        </w:rPr>
        <w:t>RS_SOMEIPSD_00006</w:t>
      </w:r>
      <w:r>
        <w:rPr>
          <w:i/>
          <w:spacing w:val="-2"/>
          <w:sz w:val="24"/>
        </w:rPr>
        <w:t>,</w:t>
      </w:r>
      <w:r>
        <w:rPr>
          <w:i/>
          <w:spacing w:val="-14"/>
          <w:sz w:val="24"/>
        </w:rPr>
        <w:t> </w:t>
      </w:r>
      <w:r>
        <w:rPr>
          <w:i/>
          <w:color w:val="0000FF"/>
          <w:spacing w:val="-2"/>
          <w:sz w:val="24"/>
        </w:rPr>
        <w:t>RS_SOMEIPSD_00005</w:t>
      </w:r>
      <w:r>
        <w:rPr>
          <w:i/>
          <w:spacing w:val="-2"/>
          <w:sz w:val="24"/>
        </w:rPr>
        <w:t>,</w:t>
      </w:r>
      <w:r>
        <w:rPr>
          <w:i/>
          <w:spacing w:val="-2"/>
          <w:sz w:val="24"/>
        </w:rPr>
        <w:t> </w:t>
      </w:r>
      <w:r>
        <w:rPr>
          <w:i/>
          <w:color w:val="0000FF"/>
          <w:sz w:val="24"/>
        </w:rPr>
        <w:t>RS_SOMEIPSD_00010</w:t>
      </w:r>
      <w:r>
        <w:rPr>
          <w:i/>
          <w:sz w:val="24"/>
        </w:rPr>
        <w:t>, </w:t>
      </w:r>
      <w:r>
        <w:rPr>
          <w:i/>
          <w:color w:val="0000FF"/>
          <w:sz w:val="24"/>
        </w:rPr>
        <w:t>RS_SOMEIPSD_00014</w:t>
      </w:r>
      <w:r>
        <w:rPr>
          <w:i/>
          <w:sz w:val="24"/>
        </w:rPr>
        <w:t>)</w:t>
      </w:r>
    </w:p>
    <w:p>
      <w:pPr>
        <w:pStyle w:val="BodyText"/>
        <w:spacing w:line="235" w:lineRule="auto" w:before="176"/>
        <w:ind w:left="337" w:right="1415"/>
        <w:jc w:val="both"/>
      </w:pPr>
      <w:r>
        <w:rPr>
          <w:b/>
        </w:rPr>
        <w:t>[SWS_CM_10377]</w:t>
      </w:r>
      <w:r>
        <w:rPr>
          <w:b/>
          <w:spacing w:val="80"/>
          <w:w w:val="150"/>
        </w:rPr>
        <w:t> </w:t>
      </w:r>
      <w:r>
        <w:rPr>
          <w:b/>
        </w:rPr>
        <w:t>Sending</w:t>
      </w:r>
      <w:r>
        <w:rPr>
          <w:b/>
          <w:spacing w:val="40"/>
        </w:rPr>
        <w:t> </w:t>
      </w:r>
      <w:r>
        <w:rPr>
          <w:b/>
        </w:rPr>
        <w:t>SOME/IP</w:t>
      </w:r>
      <w:r>
        <w:rPr>
          <w:b/>
          <w:spacing w:val="40"/>
        </w:rPr>
        <w:t> </w:t>
      </w:r>
      <w:r>
        <w:rPr>
          <w:b/>
        </w:rPr>
        <w:t>SubscribeEventgroup</w:t>
      </w:r>
      <w:r>
        <w:rPr>
          <w:b/>
          <w:spacing w:val="40"/>
        </w:rPr>
        <w:t> </w:t>
      </w:r>
      <w:r>
        <w:rPr>
          <w:b/>
        </w:rPr>
        <w:t>messages</w:t>
      </w:r>
      <w:r>
        <w:rPr>
          <w:b/>
          <w:spacing w:val="40"/>
        </w:rPr>
        <w:t> </w:t>
      </w:r>
      <w:r>
        <w:rPr>
          <w:b/>
        </w:rPr>
        <w:t>-</w:t>
      </w:r>
      <w:r>
        <w:rPr>
          <w:b/>
          <w:spacing w:val="40"/>
        </w:rPr>
        <w:t> </w:t>
      </w:r>
      <w:r>
        <w:rPr>
          <w:b/>
        </w:rPr>
        <w:t>ini- tial</w:t>
      </w:r>
      <w:r>
        <w:rPr>
          <w:b/>
          <w:spacing w:val="80"/>
        </w:rPr>
        <w:t> </w:t>
      </w:r>
      <w:r>
        <w:rPr>
          <w:rFonts w:ascii="Swis721 WGL4 BT"/>
          <w:i/>
        </w:rPr>
        <w:t>[</w:t>
      </w:r>
      <w:r>
        <w:rPr/>
        <w:t>The</w:t>
      </w:r>
      <w:r>
        <w:rPr>
          <w:spacing w:val="80"/>
        </w:rPr>
        <w:t> </w:t>
      </w:r>
      <w:r>
        <w:rPr/>
        <w:t>subscription</w:t>
      </w:r>
      <w:r>
        <w:rPr>
          <w:spacing w:val="80"/>
        </w:rPr>
        <w:t> </w:t>
      </w:r>
      <w:r>
        <w:rPr/>
        <w:t>to</w:t>
      </w:r>
      <w:r>
        <w:rPr>
          <w:spacing w:val="80"/>
        </w:rPr>
        <w:t> </w:t>
      </w:r>
      <w:r>
        <w:rPr>
          <w:i/>
        </w:rPr>
        <w:t>at</w:t>
      </w:r>
      <w:r>
        <w:rPr>
          <w:i/>
          <w:spacing w:val="80"/>
        </w:rPr>
        <w:t> </w:t>
      </w:r>
      <w:r>
        <w:rPr>
          <w:i/>
        </w:rPr>
        <w:t>least</w:t>
      </w:r>
      <w:r>
        <w:rPr>
          <w:i/>
          <w:spacing w:val="80"/>
        </w:rPr>
        <w:t> </w:t>
      </w:r>
      <w:r>
        <w:rPr>
          <w:i/>
        </w:rPr>
        <w:t>one</w:t>
      </w:r>
      <w:r>
        <w:rPr>
          <w:i/>
          <w:spacing w:val="80"/>
        </w:rPr>
        <w:t> </w:t>
      </w:r>
      <w:r>
        <w:rPr>
          <w:rFonts w:ascii="Courier New"/>
        </w:rPr>
        <w:t>Event </w:t>
      </w:r>
      <w:r>
        <w:rPr/>
        <w:t>(</w:t>
      </w:r>
      <w:r>
        <w:rPr>
          <w:rFonts w:ascii="Courier New"/>
          <w:color w:val="0000FF"/>
        </w:rPr>
        <w:t>ServiceInterface</w:t>
      </w:r>
      <w:r>
        <w:rPr/>
        <w:t>.</w:t>
      </w:r>
      <w:r>
        <w:rPr>
          <w:rFonts w:ascii="Courier New"/>
          <w:color w:val="0000FF"/>
        </w:rPr>
        <w:t>event</w:t>
      </w:r>
      <w:r>
        <w:rPr/>
        <w:t>)</w:t>
      </w:r>
      <w:r>
        <w:rPr>
          <w:spacing w:val="80"/>
        </w:rPr>
        <w:t> </w:t>
      </w:r>
      <w:r>
        <w:rPr/>
        <w:t>of an </w:t>
      </w:r>
      <w:r>
        <w:rPr>
          <w:rFonts w:ascii="Courier New"/>
        </w:rPr>
        <w:t>Eventgroup</w:t>
      </w:r>
      <w:r>
        <w:rPr>
          <w:rFonts w:ascii="Courier New"/>
          <w:spacing w:val="-36"/>
        </w:rPr>
        <w:t> </w:t>
      </w:r>
      <w:r>
        <w:rPr/>
        <w:t>(</w:t>
      </w:r>
      <w:r>
        <w:rPr>
          <w:rFonts w:ascii="Courier New"/>
          <w:color w:val="0000FF"/>
        </w:rPr>
        <w:t>SomeipEventGroup</w:t>
      </w:r>
      <w:r>
        <w:rPr/>
        <w:t>) by invoking the </w:t>
      </w:r>
      <w:r>
        <w:rPr>
          <w:rFonts w:ascii="Courier New"/>
        </w:rPr>
        <w:t>Subscribe</w:t>
      </w:r>
      <w:r>
        <w:rPr>
          <w:rFonts w:ascii="Courier New"/>
          <w:spacing w:val="-36"/>
        </w:rPr>
        <w:t> </w:t>
      </w:r>
      <w:r>
        <w:rPr/>
        <w:t>method (see [</w:t>
      </w:r>
      <w:hyperlink w:history="true" w:anchor="_bookmark559">
        <w:r>
          <w:rPr>
            <w:color w:val="0000FF"/>
          </w:rPr>
          <w:t>SWS_CM_00141</w:t>
        </w:r>
      </w:hyperlink>
      <w:r>
        <w:rPr/>
        <w:t>]) of the specific </w:t>
      </w:r>
      <w:r>
        <w:rPr>
          <w:rFonts w:ascii="Courier New"/>
        </w:rPr>
        <w:t>Event</w:t>
      </w:r>
      <w:r>
        <w:rPr>
          <w:rFonts w:ascii="Courier New"/>
          <w:spacing w:val="-36"/>
        </w:rPr>
        <w:t> </w:t>
      </w:r>
      <w:r>
        <w:rPr/>
        <w:t>class of the </w:t>
      </w:r>
      <w:r>
        <w:rPr>
          <w:rFonts w:ascii="Courier New"/>
        </w:rPr>
        <w:t>ServiceProxy</w:t>
      </w:r>
      <w:r>
        <w:rPr>
          <w:rFonts w:ascii="Courier New"/>
          <w:spacing w:val="-36"/>
        </w:rPr>
        <w:t> </w:t>
      </w:r>
      <w:r>
        <w:rPr/>
        <w:t>class shall cause</w:t>
      </w:r>
      <w:r>
        <w:rPr>
          <w:spacing w:val="32"/>
        </w:rPr>
        <w:t> </w:t>
      </w:r>
      <w:r>
        <w:rPr/>
        <w:t>the</w:t>
      </w:r>
      <w:r>
        <w:rPr>
          <w:spacing w:val="32"/>
        </w:rPr>
        <w:t> </w:t>
      </w:r>
      <w:r>
        <w:rPr/>
        <w:t>sending</w:t>
      </w:r>
      <w:r>
        <w:rPr>
          <w:spacing w:val="32"/>
        </w:rPr>
        <w:t> </w:t>
      </w:r>
      <w:r>
        <w:rPr/>
        <w:t>of</w:t>
      </w:r>
      <w:r>
        <w:rPr>
          <w:spacing w:val="32"/>
        </w:rPr>
        <w:t> </w:t>
      </w:r>
      <w:r>
        <w:rPr/>
        <w:t>a</w:t>
      </w:r>
      <w:r>
        <w:rPr>
          <w:spacing w:val="32"/>
        </w:rPr>
        <w:t> </w:t>
      </w:r>
      <w:r>
        <w:rPr/>
        <w:t>SOME/IP</w:t>
      </w:r>
      <w:r>
        <w:rPr>
          <w:spacing w:val="32"/>
        </w:rPr>
        <w:t> </w:t>
      </w:r>
      <w:r>
        <w:rPr/>
        <w:t>SubscribeEventgroup</w:t>
      </w:r>
      <w:r>
        <w:rPr>
          <w:spacing w:val="32"/>
        </w:rPr>
        <w:t> </w:t>
      </w:r>
      <w:r>
        <w:rPr/>
        <w:t>messages</w:t>
      </w:r>
      <w:r>
        <w:rPr>
          <w:spacing w:val="32"/>
        </w:rPr>
        <w:t> </w:t>
      </w:r>
      <w:r>
        <w:rPr/>
        <w:t>in</w:t>
      </w:r>
      <w:r>
        <w:rPr>
          <w:spacing w:val="32"/>
        </w:rPr>
        <w:t> </w:t>
      </w:r>
      <w:r>
        <w:rPr/>
        <w:t>case</w:t>
      </w:r>
      <w:r>
        <w:rPr>
          <w:spacing w:val="32"/>
        </w:rPr>
        <w:t> </w:t>
      </w:r>
      <w:r>
        <w:rPr/>
        <w:t>there</w:t>
      </w:r>
      <w:r>
        <w:rPr>
          <w:spacing w:val="32"/>
        </w:rPr>
        <w:t> </w:t>
      </w:r>
      <w:r>
        <w:rPr/>
        <w:t>is no active subscription for the particular </w:t>
      </w:r>
      <w:r>
        <w:rPr>
          <w:rFonts w:ascii="Courier New"/>
        </w:rPr>
        <w:t>Eventgroup</w:t>
      </w:r>
      <w:r>
        <w:rPr>
          <w:rFonts w:ascii="Courier New"/>
          <w:spacing w:val="-36"/>
        </w:rPr>
        <w:t> </w:t>
      </w:r>
      <w:r>
        <w:rPr/>
        <w:t>(either because there was no previous</w:t>
      </w:r>
      <w:r>
        <w:rPr>
          <w:spacing w:val="-17"/>
        </w:rPr>
        <w:t> </w:t>
      </w:r>
      <w:r>
        <w:rPr/>
        <w:t>subscription</w:t>
      </w:r>
      <w:r>
        <w:rPr>
          <w:spacing w:val="-17"/>
        </w:rPr>
        <w:t> </w:t>
      </w:r>
      <w:r>
        <w:rPr/>
        <w:t>to</w:t>
      </w:r>
      <w:r>
        <w:rPr>
          <w:spacing w:val="-16"/>
        </w:rPr>
        <w:t> </w:t>
      </w:r>
      <w:r>
        <w:rPr/>
        <w:t>this</w:t>
      </w:r>
      <w:r>
        <w:rPr>
          <w:spacing w:val="-17"/>
        </w:rPr>
        <w:t> </w:t>
      </w:r>
      <w:r>
        <w:rPr/>
        <w:t>particular</w:t>
      </w:r>
      <w:r>
        <w:rPr>
          <w:spacing w:val="-17"/>
        </w:rPr>
        <w:t> </w:t>
      </w:r>
      <w:r>
        <w:rPr>
          <w:rFonts w:ascii="Courier New"/>
        </w:rPr>
        <w:t>Eventgroup</w:t>
      </w:r>
      <w:r>
        <w:rPr>
          <w:rFonts w:ascii="Courier New"/>
          <w:spacing w:val="-36"/>
        </w:rPr>
        <w:t> </w:t>
      </w:r>
      <w:r>
        <w:rPr/>
        <w:t>or</w:t>
      </w:r>
      <w:r>
        <w:rPr>
          <w:spacing w:val="-17"/>
        </w:rPr>
        <w:t> </w:t>
      </w:r>
      <w:r>
        <w:rPr/>
        <w:t>the</w:t>
      </w:r>
      <w:r>
        <w:rPr>
          <w:spacing w:val="-16"/>
        </w:rPr>
        <w:t> </w:t>
      </w:r>
      <w:r>
        <w:rPr/>
        <w:t>TTL</w:t>
      </w:r>
      <w:r>
        <w:rPr>
          <w:spacing w:val="-17"/>
        </w:rPr>
        <w:t> </w:t>
      </w:r>
      <w:r>
        <w:rPr/>
        <w:t>of</w:t>
      </w:r>
      <w:r>
        <w:rPr>
          <w:spacing w:val="-13"/>
        </w:rPr>
        <w:t> </w:t>
      </w:r>
      <w:r>
        <w:rPr/>
        <w:t>every</w:t>
      </w:r>
      <w:r>
        <w:rPr>
          <w:spacing w:val="-10"/>
        </w:rPr>
        <w:t> </w:t>
      </w:r>
      <w:r>
        <w:rPr/>
        <w:t>received</w:t>
      </w:r>
      <w:r>
        <w:rPr>
          <w:spacing w:val="-11"/>
        </w:rPr>
        <w:t> </w:t>
      </w:r>
      <w:r>
        <w:rPr/>
        <w:t>Sub- </w:t>
      </w:r>
      <w:r>
        <w:rPr>
          <w:spacing w:val="-2"/>
        </w:rPr>
        <w:t>scribeGroupAck</w:t>
      </w:r>
      <w:r>
        <w:rPr>
          <w:spacing w:val="-15"/>
        </w:rPr>
        <w:t> </w:t>
      </w:r>
      <w:r>
        <w:rPr>
          <w:spacing w:val="-2"/>
        </w:rPr>
        <w:t>message</w:t>
      </w:r>
      <w:r>
        <w:rPr>
          <w:spacing w:val="-15"/>
        </w:rPr>
        <w:t> </w:t>
      </w:r>
      <w:r>
        <w:rPr>
          <w:spacing w:val="-2"/>
        </w:rPr>
        <w:t>(see</w:t>
      </w:r>
      <w:r>
        <w:rPr>
          <w:spacing w:val="-14"/>
        </w:rPr>
        <w:t> </w:t>
      </w:r>
      <w:r>
        <w:rPr>
          <w:spacing w:val="-2"/>
        </w:rPr>
        <w:t>[</w:t>
      </w:r>
      <w:hyperlink w:history="true" w:anchor="_bookmark48">
        <w:r>
          <w:rPr>
            <w:color w:val="0000FF"/>
            <w:spacing w:val="-2"/>
          </w:rPr>
          <w:t>SWS_CM_00206</w:t>
        </w:r>
      </w:hyperlink>
      <w:r>
        <w:rPr>
          <w:spacing w:val="-2"/>
        </w:rPr>
        <w:t>]) for the particular </w:t>
      </w:r>
      <w:r>
        <w:rPr>
          <w:rFonts w:ascii="Courier New"/>
          <w:spacing w:val="-2"/>
        </w:rPr>
        <w:t>Eventgroup</w:t>
      </w:r>
      <w:r>
        <w:rPr>
          <w:rFonts w:ascii="Courier New"/>
          <w:spacing w:val="-34"/>
        </w:rPr>
        <w:t> </w:t>
      </w:r>
      <w:r>
        <w:rPr>
          <w:spacing w:val="-2"/>
        </w:rPr>
        <w:t>has </w:t>
      </w:r>
      <w:r>
        <w:rPr/>
        <w:t>already expired).</w:t>
      </w:r>
    </w:p>
    <w:p>
      <w:pPr>
        <w:pStyle w:val="BodyText"/>
        <w:spacing w:before="169"/>
        <w:ind w:left="337" w:right="1415"/>
        <w:jc w:val="both"/>
      </w:pPr>
      <w:r>
        <w:rPr>
          <w:spacing w:val="-2"/>
        </w:rPr>
        <w:t>The</w:t>
      </w:r>
      <w:r>
        <w:rPr>
          <w:spacing w:val="-15"/>
        </w:rPr>
        <w:t> </w:t>
      </w:r>
      <w:r>
        <w:rPr>
          <w:spacing w:val="-2"/>
        </w:rPr>
        <w:t>subscription</w:t>
      </w:r>
      <w:r>
        <w:rPr>
          <w:spacing w:val="-15"/>
        </w:rPr>
        <w:t> </w:t>
      </w:r>
      <w:r>
        <w:rPr>
          <w:spacing w:val="-2"/>
        </w:rPr>
        <w:t>to</w:t>
      </w:r>
      <w:r>
        <w:rPr>
          <w:spacing w:val="-14"/>
        </w:rPr>
        <w:t> </w:t>
      </w:r>
      <w:r>
        <w:rPr>
          <w:i/>
          <w:spacing w:val="-2"/>
        </w:rPr>
        <w:t>at</w:t>
      </w:r>
      <w:r>
        <w:rPr>
          <w:i/>
          <w:spacing w:val="-15"/>
        </w:rPr>
        <w:t> </w:t>
      </w:r>
      <w:r>
        <w:rPr>
          <w:i/>
          <w:spacing w:val="-2"/>
        </w:rPr>
        <w:t>least</w:t>
      </w:r>
      <w:r>
        <w:rPr>
          <w:i/>
          <w:spacing w:val="-15"/>
        </w:rPr>
        <w:t> </w:t>
      </w:r>
      <w:r>
        <w:rPr>
          <w:i/>
          <w:spacing w:val="-2"/>
        </w:rPr>
        <w:t>one</w:t>
      </w:r>
      <w:r>
        <w:rPr>
          <w:i/>
          <w:spacing w:val="-15"/>
        </w:rPr>
        <w:t> </w:t>
      </w:r>
      <w:r>
        <w:rPr>
          <w:rFonts w:ascii="Courier New"/>
          <w:spacing w:val="-2"/>
        </w:rPr>
        <w:t>Event</w:t>
      </w:r>
      <w:r>
        <w:rPr>
          <w:rFonts w:ascii="Courier New"/>
          <w:spacing w:val="-34"/>
        </w:rPr>
        <w:t> </w:t>
      </w:r>
      <w:r>
        <w:rPr>
          <w:spacing w:val="-2"/>
        </w:rPr>
        <w:t>of</w:t>
      </w:r>
      <w:r>
        <w:rPr>
          <w:spacing w:val="-14"/>
        </w:rPr>
        <w:t> </w:t>
      </w:r>
      <w:r>
        <w:rPr>
          <w:spacing w:val="-2"/>
        </w:rPr>
        <w:t>an</w:t>
      </w:r>
      <w:r>
        <w:rPr>
          <w:spacing w:val="-15"/>
        </w:rPr>
        <w:t> </w:t>
      </w:r>
      <w:r>
        <w:rPr>
          <w:rFonts w:ascii="Courier New"/>
          <w:spacing w:val="-2"/>
        </w:rPr>
        <w:t>Eventgroup</w:t>
      </w:r>
      <w:r>
        <w:rPr>
          <w:rFonts w:ascii="Courier New"/>
          <w:spacing w:val="-34"/>
        </w:rPr>
        <w:t> </w:t>
      </w:r>
      <w:r>
        <w:rPr>
          <w:spacing w:val="-2"/>
        </w:rPr>
        <w:t>by</w:t>
      </w:r>
      <w:r>
        <w:rPr>
          <w:spacing w:val="-15"/>
        </w:rPr>
        <w:t> </w:t>
      </w:r>
      <w:r>
        <w:rPr>
          <w:spacing w:val="-2"/>
        </w:rPr>
        <w:t>invoking</w:t>
      </w:r>
      <w:r>
        <w:rPr>
          <w:spacing w:val="-14"/>
        </w:rPr>
        <w:t> </w:t>
      </w:r>
      <w:r>
        <w:rPr>
          <w:spacing w:val="-2"/>
        </w:rPr>
        <w:t>the</w:t>
      </w:r>
      <w:r>
        <w:rPr>
          <w:spacing w:val="-15"/>
        </w:rPr>
        <w:t> </w:t>
      </w:r>
      <w:r>
        <w:rPr>
          <w:rFonts w:ascii="Courier New"/>
          <w:spacing w:val="-2"/>
        </w:rPr>
        <w:t>Subscribe </w:t>
      </w:r>
      <w:r>
        <w:rPr/>
        <w:t>method</w:t>
      </w:r>
      <w:r>
        <w:rPr>
          <w:spacing w:val="-7"/>
        </w:rPr>
        <w:t> </w:t>
      </w:r>
      <w:r>
        <w:rPr/>
        <w:t>(see [</w:t>
      </w:r>
      <w:hyperlink w:history="true" w:anchor="_bookmark559">
        <w:r>
          <w:rPr>
            <w:color w:val="0000FF"/>
          </w:rPr>
          <w:t>SWS_CM_00141</w:t>
        </w:r>
      </w:hyperlink>
      <w:r>
        <w:rPr/>
        <w:t>]) of the specific </w:t>
      </w:r>
      <w:r>
        <w:rPr>
          <w:rFonts w:ascii="Courier New"/>
        </w:rPr>
        <w:t>Event</w:t>
      </w:r>
      <w:r>
        <w:rPr>
          <w:rFonts w:ascii="Courier New"/>
          <w:spacing w:val="-36"/>
        </w:rPr>
        <w:t> </w:t>
      </w:r>
      <w:r>
        <w:rPr/>
        <w:t>class of the </w:t>
      </w:r>
      <w:r>
        <w:rPr>
          <w:rFonts w:ascii="Courier New"/>
        </w:rPr>
        <w:t>ServiceProxy </w:t>
      </w:r>
      <w:r>
        <w:rPr/>
        <w:t>class shall </w:t>
      </w:r>
      <w:r>
        <w:rPr>
          <w:i/>
        </w:rPr>
        <w:t>not </w:t>
      </w:r>
      <w:r>
        <w:rPr/>
        <w:t>cause the sending of a SOME/IP SubscribeEventgroup messages in case there is an active subscription for the particular </w:t>
      </w:r>
      <w:r>
        <w:rPr>
          <w:rFonts w:ascii="Courier New"/>
        </w:rPr>
        <w:t>Eventgroup</w:t>
      </w:r>
      <w:r>
        <w:rPr>
          <w:rFonts w:ascii="Courier New"/>
          <w:spacing w:val="-36"/>
        </w:rPr>
        <w:t> </w:t>
      </w:r>
      <w:r>
        <w:rPr/>
        <w:t>(because there was</w:t>
      </w:r>
      <w:r>
        <w:rPr>
          <w:spacing w:val="-17"/>
        </w:rPr>
        <w:t> </w:t>
      </w:r>
      <w:r>
        <w:rPr/>
        <w:t>some</w:t>
      </w:r>
      <w:r>
        <w:rPr>
          <w:spacing w:val="-17"/>
        </w:rPr>
        <w:t> </w:t>
      </w:r>
      <w:r>
        <w:rPr/>
        <w:t>previous</w:t>
      </w:r>
      <w:r>
        <w:rPr>
          <w:spacing w:val="-16"/>
        </w:rPr>
        <w:t> </w:t>
      </w:r>
      <w:r>
        <w:rPr/>
        <w:t>subscription</w:t>
      </w:r>
      <w:r>
        <w:rPr>
          <w:spacing w:val="-17"/>
        </w:rPr>
        <w:t> </w:t>
      </w:r>
      <w:r>
        <w:rPr/>
        <w:t>to</w:t>
      </w:r>
      <w:r>
        <w:rPr>
          <w:spacing w:val="-17"/>
        </w:rPr>
        <w:t> </w:t>
      </w:r>
      <w:r>
        <w:rPr/>
        <w:t>this</w:t>
      </w:r>
      <w:r>
        <w:rPr>
          <w:spacing w:val="-12"/>
        </w:rPr>
        <w:t> </w:t>
      </w:r>
      <w:r>
        <w:rPr/>
        <w:t>particular</w:t>
      </w:r>
      <w:r>
        <w:rPr>
          <w:spacing w:val="-8"/>
        </w:rPr>
        <w:t> </w:t>
      </w:r>
      <w:r>
        <w:rPr>
          <w:rFonts w:ascii="Courier New"/>
        </w:rPr>
        <w:t>Eventgroup</w:t>
      </w:r>
      <w:r>
        <w:rPr>
          <w:rFonts w:ascii="Courier New"/>
          <w:spacing w:val="-36"/>
        </w:rPr>
        <w:t> </w:t>
      </w:r>
      <w:r>
        <w:rPr/>
        <w:t>and</w:t>
      </w:r>
      <w:r>
        <w:rPr>
          <w:spacing w:val="-8"/>
        </w:rPr>
        <w:t> </w:t>
      </w:r>
      <w:r>
        <w:rPr/>
        <w:t>the</w:t>
      </w:r>
      <w:r>
        <w:rPr>
          <w:spacing w:val="-8"/>
        </w:rPr>
        <w:t> </w:t>
      </w:r>
      <w:r>
        <w:rPr/>
        <w:t>TTL</w:t>
      </w:r>
      <w:r>
        <w:rPr>
          <w:spacing w:val="-8"/>
        </w:rPr>
        <w:t> </w:t>
      </w:r>
      <w:r>
        <w:rPr/>
        <w:t>of</w:t>
      </w:r>
      <w:r>
        <w:rPr>
          <w:spacing w:val="-8"/>
        </w:rPr>
        <w:t> </w:t>
      </w:r>
      <w:r>
        <w:rPr/>
        <w:t>at</w:t>
      </w:r>
      <w:r>
        <w:rPr>
          <w:spacing w:val="-8"/>
        </w:rPr>
        <w:t> </w:t>
      </w:r>
      <w:r>
        <w:rPr/>
        <w:t>least one</w:t>
      </w:r>
      <w:r>
        <w:rPr>
          <w:spacing w:val="-6"/>
        </w:rPr>
        <w:t> </w:t>
      </w:r>
      <w:r>
        <w:rPr/>
        <w:t>received</w:t>
      </w:r>
      <w:r>
        <w:rPr>
          <w:spacing w:val="-6"/>
        </w:rPr>
        <w:t> </w:t>
      </w:r>
      <w:r>
        <w:rPr/>
        <w:t>SubscribeGroupAck</w:t>
      </w:r>
      <w:r>
        <w:rPr>
          <w:spacing w:val="-6"/>
        </w:rPr>
        <w:t> </w:t>
      </w:r>
      <w:r>
        <w:rPr/>
        <w:t>message</w:t>
      </w:r>
      <w:r>
        <w:rPr>
          <w:spacing w:val="-7"/>
        </w:rPr>
        <w:t> </w:t>
      </w:r>
      <w:r>
        <w:rPr/>
        <w:t>(see</w:t>
      </w:r>
      <w:r>
        <w:rPr>
          <w:spacing w:val="-6"/>
        </w:rPr>
        <w:t> </w:t>
      </w:r>
      <w:r>
        <w:rPr/>
        <w:t>[</w:t>
      </w:r>
      <w:hyperlink w:history="true" w:anchor="_bookmark48">
        <w:r>
          <w:rPr>
            <w:color w:val="0000FF"/>
          </w:rPr>
          <w:t>SWS_CM_00206</w:t>
        </w:r>
      </w:hyperlink>
      <w:r>
        <w:rPr/>
        <w:t>])</w:t>
      </w:r>
      <w:r>
        <w:rPr>
          <w:spacing w:val="-6"/>
        </w:rPr>
        <w:t> </w:t>
      </w:r>
      <w:r>
        <w:rPr/>
        <w:t>for</w:t>
      </w:r>
      <w:r>
        <w:rPr>
          <w:spacing w:val="-6"/>
        </w:rPr>
        <w:t> </w:t>
      </w:r>
      <w:r>
        <w:rPr/>
        <w:t>the</w:t>
      </w:r>
      <w:r>
        <w:rPr>
          <w:spacing w:val="-6"/>
        </w:rPr>
        <w:t> </w:t>
      </w:r>
      <w:r>
        <w:rPr/>
        <w:t>particular </w:t>
      </w:r>
      <w:r>
        <w:rPr>
          <w:rFonts w:ascii="Courier New"/>
        </w:rPr>
        <w:t>Eventgroup</w:t>
      </w:r>
      <w:r>
        <w:rPr>
          <w:rFonts w:ascii="Courier New"/>
          <w:spacing w:val="-45"/>
        </w:rPr>
        <w:t> </w:t>
      </w:r>
      <w:r>
        <w:rPr/>
        <w:t>has not yet expired).</w:t>
      </w:r>
    </w:p>
    <w:p>
      <w:pPr>
        <w:spacing w:line="235" w:lineRule="auto" w:before="148"/>
        <w:ind w:left="337" w:right="1415" w:firstLine="0"/>
        <w:jc w:val="both"/>
        <w:rPr>
          <w:i/>
          <w:sz w:val="24"/>
        </w:rPr>
      </w:pPr>
      <w:r>
        <w:rPr>
          <w:sz w:val="24"/>
        </w:rPr>
        <w:t>The client shall explicitly request Initial Events for Field notifier according </w:t>
      </w:r>
      <w:r>
        <w:rPr>
          <w:sz w:val="24"/>
        </w:rPr>
        <w:t>to [PRS_SOMEIPSD_00703] and [PRS_SOMEIPSD_00811].</w:t>
      </w:r>
      <w:r>
        <w:rPr>
          <w:rFonts w:ascii="Swis721 WGL4 BT" w:hAnsi="Swis721 WGL4 BT"/>
          <w:i/>
          <w:sz w:val="24"/>
        </w:rPr>
        <w:t>♩</w:t>
      </w:r>
      <w:r>
        <w:rPr>
          <w:i/>
          <w:sz w:val="24"/>
        </w:rPr>
        <w:t>(</w:t>
      </w:r>
      <w:r>
        <w:rPr>
          <w:i/>
          <w:color w:val="0000FF"/>
          <w:sz w:val="24"/>
        </w:rPr>
        <w:t>RS_CM_00204</w:t>
      </w:r>
      <w:r>
        <w:rPr>
          <w:i/>
          <w:sz w:val="24"/>
        </w:rPr>
        <w:t>, </w:t>
      </w:r>
      <w:r>
        <w:rPr>
          <w:i/>
          <w:color w:val="0000FF"/>
          <w:sz w:val="24"/>
        </w:rPr>
        <w:t>RS_-</w:t>
      </w:r>
      <w:r>
        <w:rPr>
          <w:i/>
          <w:color w:val="0000FF"/>
          <w:sz w:val="24"/>
        </w:rPr>
        <w:t> CM_00200</w:t>
      </w:r>
      <w:r>
        <w:rPr>
          <w:i/>
          <w:sz w:val="24"/>
        </w:rPr>
        <w:t>, </w:t>
      </w:r>
      <w:r>
        <w:rPr>
          <w:i/>
          <w:color w:val="0000FF"/>
          <w:sz w:val="24"/>
        </w:rPr>
        <w:t>RS_CM_00103</w:t>
      </w:r>
      <w:r>
        <w:rPr>
          <w:i/>
          <w:sz w:val="24"/>
        </w:rPr>
        <w:t>, </w:t>
      </w:r>
      <w:r>
        <w:rPr>
          <w:i/>
          <w:color w:val="0000FF"/>
          <w:sz w:val="24"/>
        </w:rPr>
        <w:t>RS_SOMEIPSD_00006</w:t>
      </w:r>
      <w:r>
        <w:rPr>
          <w:i/>
          <w:sz w:val="24"/>
        </w:rPr>
        <w:t>, </w:t>
      </w:r>
      <w:r>
        <w:rPr>
          <w:i/>
          <w:color w:val="0000FF"/>
          <w:sz w:val="24"/>
        </w:rPr>
        <w:t>RS_SOMEIPSD_00015</w:t>
      </w:r>
      <w:r>
        <w:rPr>
          <w:i/>
          <w:sz w:val="24"/>
        </w:rPr>
        <w:t>)</w:t>
      </w:r>
    </w:p>
    <w:p>
      <w:pPr>
        <w:spacing w:line="232" w:lineRule="auto" w:before="179"/>
        <w:ind w:left="337" w:right="1415" w:firstLine="0"/>
        <w:jc w:val="both"/>
        <w:rPr>
          <w:sz w:val="24"/>
        </w:rPr>
      </w:pPr>
      <w:r>
        <w:rPr>
          <w:b/>
          <w:sz w:val="24"/>
        </w:rPr>
        <w:t>[SWS_CM_10381] Sending SOME/IP SubscribeEventgroup messages - </w:t>
      </w:r>
      <w:r>
        <w:rPr>
          <w:b/>
          <w:sz w:val="24"/>
        </w:rPr>
        <w:t>renewal </w:t>
      </w:r>
      <w:r>
        <w:rPr>
          <w:rFonts w:ascii="Swis721 WGL4 BT"/>
          <w:i/>
          <w:sz w:val="24"/>
        </w:rPr>
        <w:t>[</w:t>
      </w:r>
      <w:r>
        <w:rPr>
          <w:sz w:val="24"/>
        </w:rPr>
        <w:t>If</w:t>
      </w:r>
      <w:r>
        <w:rPr>
          <w:spacing w:val="40"/>
          <w:sz w:val="24"/>
        </w:rPr>
        <w:t> </w:t>
      </w:r>
      <w:r>
        <w:rPr>
          <w:sz w:val="24"/>
        </w:rPr>
        <w:t>the</w:t>
      </w:r>
      <w:r>
        <w:rPr>
          <w:spacing w:val="40"/>
          <w:sz w:val="24"/>
        </w:rPr>
        <w:t> </w:t>
      </w:r>
      <w:r>
        <w:rPr>
          <w:sz w:val="24"/>
        </w:rPr>
        <w:t>TTL</w:t>
      </w:r>
      <w:r>
        <w:rPr>
          <w:spacing w:val="40"/>
          <w:sz w:val="24"/>
        </w:rPr>
        <w:t> </w:t>
      </w:r>
      <w:r>
        <w:rPr>
          <w:sz w:val="24"/>
        </w:rPr>
        <w:t>of</w:t>
      </w:r>
      <w:r>
        <w:rPr>
          <w:spacing w:val="40"/>
          <w:sz w:val="24"/>
        </w:rPr>
        <w:t> </w:t>
      </w:r>
      <w:r>
        <w:rPr>
          <w:sz w:val="24"/>
        </w:rPr>
        <w:t>an</w:t>
      </w:r>
      <w:r>
        <w:rPr>
          <w:spacing w:val="40"/>
          <w:sz w:val="24"/>
        </w:rPr>
        <w:t> </w:t>
      </w:r>
      <w:r>
        <w:rPr>
          <w:sz w:val="24"/>
        </w:rPr>
        <w:t>active</w:t>
      </w:r>
      <w:r>
        <w:rPr>
          <w:spacing w:val="40"/>
          <w:sz w:val="24"/>
        </w:rPr>
        <w:t> </w:t>
      </w:r>
      <w:r>
        <w:rPr>
          <w:sz w:val="24"/>
        </w:rPr>
        <w:t>subscription</w:t>
      </w:r>
      <w:r>
        <w:rPr>
          <w:spacing w:val="40"/>
          <w:sz w:val="24"/>
        </w:rPr>
        <w:t> </w:t>
      </w:r>
      <w:r>
        <w:rPr>
          <w:sz w:val="24"/>
        </w:rPr>
        <w:t>for</w:t>
      </w:r>
      <w:r>
        <w:rPr>
          <w:spacing w:val="40"/>
          <w:sz w:val="24"/>
        </w:rPr>
        <w:t> </w:t>
      </w:r>
      <w:r>
        <w:rPr>
          <w:sz w:val="24"/>
        </w:rPr>
        <w:t>a</w:t>
      </w:r>
      <w:r>
        <w:rPr>
          <w:spacing w:val="40"/>
          <w:sz w:val="24"/>
        </w:rPr>
        <w:t> </w:t>
      </w:r>
      <w:r>
        <w:rPr>
          <w:sz w:val="24"/>
        </w:rPr>
        <w:t>particular</w:t>
      </w:r>
      <w:r>
        <w:rPr>
          <w:spacing w:val="40"/>
          <w:sz w:val="24"/>
        </w:rPr>
        <w:t> </w:t>
      </w:r>
      <w:r>
        <w:rPr>
          <w:rFonts w:ascii="Courier New"/>
          <w:sz w:val="24"/>
        </w:rPr>
        <w:t>Eventgroup</w:t>
      </w:r>
      <w:r>
        <w:rPr>
          <w:rFonts w:ascii="Courier New"/>
          <w:spacing w:val="-34"/>
          <w:sz w:val="24"/>
        </w:rPr>
        <w:t> </w:t>
      </w:r>
      <w:r>
        <w:rPr>
          <w:sz w:val="24"/>
        </w:rPr>
        <w:t>is</w:t>
      </w:r>
      <w:r>
        <w:rPr>
          <w:spacing w:val="40"/>
          <w:sz w:val="24"/>
        </w:rPr>
        <w:t> </w:t>
      </w:r>
      <w:r>
        <w:rPr>
          <w:sz w:val="24"/>
        </w:rPr>
        <w:t>about</w:t>
      </w:r>
      <w:r>
        <w:rPr>
          <w:spacing w:val="40"/>
          <w:sz w:val="24"/>
        </w:rPr>
        <w:t> </w:t>
      </w:r>
      <w:r>
        <w:rPr>
          <w:sz w:val="24"/>
        </w:rPr>
        <w:t>to</w:t>
      </w:r>
      <w:r>
        <w:rPr>
          <w:spacing w:val="40"/>
          <w:sz w:val="24"/>
        </w:rPr>
        <w:t> </w:t>
      </w:r>
      <w:r>
        <w:rPr>
          <w:sz w:val="24"/>
        </w:rPr>
        <w:t>ex- pire</w:t>
      </w:r>
      <w:r>
        <w:rPr>
          <w:spacing w:val="-12"/>
          <w:sz w:val="24"/>
        </w:rPr>
        <w:t> </w:t>
      </w:r>
      <w:r>
        <w:rPr>
          <w:sz w:val="24"/>
        </w:rPr>
        <w:t>and</w:t>
      </w:r>
      <w:r>
        <w:rPr>
          <w:spacing w:val="16"/>
          <w:sz w:val="24"/>
        </w:rPr>
        <w:t> </w:t>
      </w:r>
      <w:r>
        <w:rPr>
          <w:sz w:val="24"/>
        </w:rPr>
        <w:t>there</w:t>
      </w:r>
      <w:r>
        <w:rPr>
          <w:spacing w:val="15"/>
          <w:sz w:val="24"/>
        </w:rPr>
        <w:t> </w:t>
      </w:r>
      <w:r>
        <w:rPr>
          <w:sz w:val="24"/>
        </w:rPr>
        <w:t>is</w:t>
      </w:r>
      <w:r>
        <w:rPr>
          <w:spacing w:val="15"/>
          <w:sz w:val="24"/>
        </w:rPr>
        <w:t> </w:t>
      </w:r>
      <w:r>
        <w:rPr>
          <w:i/>
          <w:sz w:val="24"/>
        </w:rPr>
        <w:t>at</w:t>
      </w:r>
      <w:r>
        <w:rPr>
          <w:i/>
          <w:spacing w:val="15"/>
          <w:sz w:val="24"/>
        </w:rPr>
        <w:t> </w:t>
      </w:r>
      <w:r>
        <w:rPr>
          <w:i/>
          <w:sz w:val="24"/>
        </w:rPr>
        <w:t>least</w:t>
      </w:r>
      <w:r>
        <w:rPr>
          <w:i/>
          <w:spacing w:val="15"/>
          <w:sz w:val="24"/>
        </w:rPr>
        <w:t> </w:t>
      </w:r>
      <w:r>
        <w:rPr>
          <w:i/>
          <w:sz w:val="24"/>
        </w:rPr>
        <w:t>one</w:t>
      </w:r>
      <w:r>
        <w:rPr>
          <w:i/>
          <w:spacing w:val="20"/>
          <w:sz w:val="24"/>
        </w:rPr>
        <w:t> </w:t>
      </w:r>
      <w:r>
        <w:rPr>
          <w:sz w:val="24"/>
        </w:rPr>
        <w:t>active</w:t>
      </w:r>
      <w:r>
        <w:rPr>
          <w:spacing w:val="15"/>
          <w:sz w:val="24"/>
        </w:rPr>
        <w:t> </w:t>
      </w:r>
      <w:r>
        <w:rPr>
          <w:sz w:val="24"/>
        </w:rPr>
        <w:t>subscription</w:t>
      </w:r>
      <w:r>
        <w:rPr>
          <w:spacing w:val="15"/>
          <w:sz w:val="24"/>
        </w:rPr>
        <w:t> </w:t>
      </w:r>
      <w:r>
        <w:rPr>
          <w:sz w:val="24"/>
        </w:rPr>
        <w:t>for</w:t>
      </w:r>
      <w:r>
        <w:rPr>
          <w:spacing w:val="15"/>
          <w:sz w:val="24"/>
        </w:rPr>
        <w:t> </w:t>
      </w:r>
      <w:r>
        <w:rPr>
          <w:sz w:val="24"/>
        </w:rPr>
        <w:t>an</w:t>
      </w:r>
      <w:r>
        <w:rPr>
          <w:spacing w:val="15"/>
          <w:sz w:val="24"/>
        </w:rPr>
        <w:t> </w:t>
      </w:r>
      <w:r>
        <w:rPr>
          <w:rFonts w:ascii="Courier New"/>
          <w:sz w:val="24"/>
        </w:rPr>
        <w:t>Event</w:t>
      </w:r>
      <w:r>
        <w:rPr>
          <w:rFonts w:ascii="Courier New"/>
          <w:spacing w:val="-36"/>
          <w:sz w:val="24"/>
        </w:rPr>
        <w:t> </w:t>
      </w:r>
      <w:r>
        <w:rPr>
          <w:sz w:val="24"/>
        </w:rPr>
        <w:t>of</w:t>
      </w:r>
      <w:r>
        <w:rPr>
          <w:spacing w:val="15"/>
          <w:sz w:val="24"/>
        </w:rPr>
        <w:t> </w:t>
      </w:r>
      <w:r>
        <w:rPr>
          <w:sz w:val="24"/>
        </w:rPr>
        <w:t>this</w:t>
      </w:r>
      <w:r>
        <w:rPr>
          <w:spacing w:val="15"/>
          <w:sz w:val="24"/>
        </w:rPr>
        <w:t> </w:t>
      </w:r>
      <w:r>
        <w:rPr>
          <w:rFonts w:ascii="Courier New"/>
          <w:sz w:val="24"/>
        </w:rPr>
        <w:t>Eventgroup</w:t>
      </w:r>
      <w:r>
        <w:rPr>
          <w:sz w:val="24"/>
        </w:rPr>
        <w:t>, a</w:t>
      </w:r>
      <w:r>
        <w:rPr>
          <w:spacing w:val="25"/>
          <w:sz w:val="24"/>
        </w:rPr>
        <w:t> </w:t>
      </w:r>
      <w:r>
        <w:rPr>
          <w:sz w:val="24"/>
        </w:rPr>
        <w:t>SubscribeEventgroup</w:t>
      </w:r>
      <w:r>
        <w:rPr>
          <w:spacing w:val="25"/>
          <w:sz w:val="24"/>
        </w:rPr>
        <w:t> </w:t>
      </w:r>
      <w:r>
        <w:rPr>
          <w:sz w:val="24"/>
        </w:rPr>
        <w:t>message</w:t>
      </w:r>
      <w:r>
        <w:rPr>
          <w:spacing w:val="24"/>
          <w:sz w:val="24"/>
        </w:rPr>
        <w:t> </w:t>
      </w:r>
      <w:r>
        <w:rPr>
          <w:sz w:val="24"/>
        </w:rPr>
        <w:t>shall</w:t>
      </w:r>
      <w:r>
        <w:rPr>
          <w:spacing w:val="25"/>
          <w:sz w:val="24"/>
        </w:rPr>
        <w:t> </w:t>
      </w:r>
      <w:r>
        <w:rPr>
          <w:sz w:val="24"/>
        </w:rPr>
        <w:t>be</w:t>
      </w:r>
      <w:r>
        <w:rPr>
          <w:spacing w:val="25"/>
          <w:sz w:val="24"/>
        </w:rPr>
        <w:t> </w:t>
      </w:r>
      <w:r>
        <w:rPr>
          <w:sz w:val="24"/>
        </w:rPr>
        <w:t>sent</w:t>
      </w:r>
      <w:r>
        <w:rPr>
          <w:spacing w:val="25"/>
          <w:sz w:val="24"/>
        </w:rPr>
        <w:t> </w:t>
      </w:r>
      <w:r>
        <w:rPr>
          <w:sz w:val="24"/>
        </w:rPr>
        <w:t>to</w:t>
      </w:r>
      <w:r>
        <w:rPr>
          <w:spacing w:val="25"/>
          <w:sz w:val="24"/>
        </w:rPr>
        <w:t> </w:t>
      </w:r>
      <w:r>
        <w:rPr>
          <w:sz w:val="24"/>
        </w:rPr>
        <w:t>refresh</w:t>
      </w:r>
      <w:r>
        <w:rPr>
          <w:spacing w:val="25"/>
          <w:sz w:val="24"/>
        </w:rPr>
        <w:t> </w:t>
      </w:r>
      <w:r>
        <w:rPr>
          <w:sz w:val="24"/>
        </w:rPr>
        <w:t>the</w:t>
      </w:r>
      <w:r>
        <w:rPr>
          <w:spacing w:val="25"/>
          <w:sz w:val="24"/>
        </w:rPr>
        <w:t> </w:t>
      </w:r>
      <w:r>
        <w:rPr>
          <w:sz w:val="24"/>
        </w:rPr>
        <w:t>active</w:t>
      </w:r>
      <w:r>
        <w:rPr>
          <w:spacing w:val="25"/>
          <w:sz w:val="24"/>
        </w:rPr>
        <w:t> </w:t>
      </w:r>
      <w:r>
        <w:rPr>
          <w:sz w:val="24"/>
        </w:rPr>
        <w:t>subscription</w:t>
      </w:r>
      <w:r>
        <w:rPr>
          <w:spacing w:val="25"/>
          <w:sz w:val="24"/>
        </w:rPr>
        <w:t> </w:t>
      </w:r>
      <w:r>
        <w:rPr>
          <w:spacing w:val="-5"/>
          <w:sz w:val="24"/>
        </w:rPr>
        <w:t>to</w:t>
      </w:r>
    </w:p>
    <w:p>
      <w:pPr>
        <w:spacing w:after="0" w:line="232" w:lineRule="auto"/>
        <w:jc w:val="both"/>
        <w:rPr>
          <w:sz w:val="24"/>
        </w:rPr>
        <w:sectPr>
          <w:pgSz w:w="11910" w:h="13960"/>
          <w:pgMar w:top="280" w:bottom="0" w:left="1080" w:right="0"/>
        </w:sectPr>
      </w:pPr>
    </w:p>
    <w:p>
      <w:pPr>
        <w:spacing w:line="232" w:lineRule="auto" w:before="72"/>
        <w:ind w:left="337" w:right="0" w:firstLine="0"/>
        <w:jc w:val="left"/>
        <w:rPr>
          <w:i/>
          <w:sz w:val="24"/>
        </w:rPr>
      </w:pPr>
      <w:r>
        <w:rPr>
          <w:spacing w:val="-2"/>
          <w:sz w:val="24"/>
        </w:rPr>
        <w:t>the particular </w:t>
      </w:r>
      <w:r>
        <w:rPr>
          <w:rFonts w:ascii="Courier New" w:hAnsi="Courier New"/>
          <w:spacing w:val="-2"/>
          <w:sz w:val="24"/>
        </w:rPr>
        <w:t>Eventgroup</w:t>
      </w:r>
      <w:r>
        <w:rPr>
          <w:spacing w:val="-2"/>
          <w:sz w:val="24"/>
        </w:rPr>
        <w:t>.</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 </w:t>
      </w:r>
      <w:r>
        <w:rPr>
          <w:i/>
          <w:color w:val="0000FF"/>
          <w:spacing w:val="-2"/>
          <w:sz w:val="24"/>
        </w:rPr>
        <w:t>RS_CM_00200</w:t>
      </w:r>
      <w:r>
        <w:rPr>
          <w:i/>
          <w:spacing w:val="-2"/>
          <w:sz w:val="24"/>
        </w:rPr>
        <w:t>, </w:t>
      </w:r>
      <w:r>
        <w:rPr>
          <w:i/>
          <w:color w:val="0000FF"/>
          <w:spacing w:val="-2"/>
          <w:sz w:val="24"/>
        </w:rPr>
        <w:t>RS_CM_00103</w:t>
      </w:r>
      <w:r>
        <w:rPr>
          <w:i/>
          <w:spacing w:val="-2"/>
          <w:sz w:val="24"/>
        </w:rPr>
        <w:t>, </w:t>
      </w:r>
      <w:r>
        <w:rPr>
          <w:i/>
          <w:color w:val="0000FF"/>
          <w:spacing w:val="-2"/>
          <w:sz w:val="24"/>
        </w:rPr>
        <w:t>RS_-</w:t>
      </w:r>
      <w:r>
        <w:rPr>
          <w:i/>
          <w:color w:val="0000FF"/>
          <w:spacing w:val="-2"/>
          <w:sz w:val="24"/>
        </w:rPr>
        <w:t> </w:t>
      </w:r>
      <w:r>
        <w:rPr>
          <w:i/>
          <w:color w:val="0000FF"/>
          <w:sz w:val="24"/>
        </w:rPr>
        <w:t>SOMEIPSD_00006</w:t>
      </w:r>
      <w:r>
        <w:rPr>
          <w:i/>
          <w:sz w:val="24"/>
        </w:rPr>
        <w:t>, </w:t>
      </w:r>
      <w:r>
        <w:rPr>
          <w:i/>
          <w:color w:val="0000FF"/>
          <w:sz w:val="24"/>
        </w:rPr>
        <w:t>RS_SOMEIPSD_00015</w:t>
      </w:r>
      <w:r>
        <w:rPr>
          <w:i/>
          <w:sz w:val="24"/>
        </w:rPr>
        <w:t>)</w:t>
      </w:r>
    </w:p>
    <w:p>
      <w:pPr>
        <w:spacing w:before="150"/>
        <w:ind w:left="337" w:right="1410" w:firstLine="0"/>
        <w:jc w:val="left"/>
        <w:rPr>
          <w:sz w:val="24"/>
        </w:rPr>
      </w:pPr>
      <w:bookmarkStart w:name="_bookmark47" w:id="75"/>
      <w:bookmarkEnd w:id="75"/>
      <w:r>
        <w:rPr/>
      </w:r>
      <w:r>
        <w:rPr>
          <w:b/>
          <w:sz w:val="24"/>
        </w:rPr>
        <w:t>[SWS_CM_00205]</w:t>
      </w:r>
      <w:r>
        <w:rPr>
          <w:b/>
          <w:spacing w:val="-30"/>
          <w:sz w:val="24"/>
        </w:rPr>
        <w:t> </w:t>
      </w:r>
      <w:r>
        <w:rPr>
          <w:b/>
          <w:sz w:val="24"/>
        </w:rPr>
        <w:t>Content</w:t>
      </w:r>
      <w:r>
        <w:rPr>
          <w:b/>
          <w:spacing w:val="-17"/>
          <w:sz w:val="24"/>
        </w:rPr>
        <w:t> </w:t>
      </w:r>
      <w:r>
        <w:rPr>
          <w:b/>
          <w:sz w:val="24"/>
        </w:rPr>
        <w:t>of</w:t>
      </w:r>
      <w:r>
        <w:rPr>
          <w:b/>
          <w:spacing w:val="-17"/>
          <w:sz w:val="24"/>
        </w:rPr>
        <w:t> </w:t>
      </w:r>
      <w:r>
        <w:rPr>
          <w:b/>
          <w:sz w:val="24"/>
        </w:rPr>
        <w:t>SOME/IP</w:t>
      </w:r>
      <w:r>
        <w:rPr>
          <w:b/>
          <w:spacing w:val="-16"/>
          <w:sz w:val="24"/>
        </w:rPr>
        <w:t> </w:t>
      </w:r>
      <w:r>
        <w:rPr>
          <w:b/>
          <w:sz w:val="24"/>
        </w:rPr>
        <w:t>SubscribeEventgroup</w:t>
      </w:r>
      <w:r>
        <w:rPr>
          <w:b/>
          <w:spacing w:val="-17"/>
          <w:sz w:val="24"/>
        </w:rPr>
        <w:t> </w:t>
      </w:r>
      <w:r>
        <w:rPr>
          <w:b/>
          <w:sz w:val="24"/>
        </w:rPr>
        <w:t>message</w:t>
      </w:r>
      <w:r>
        <w:rPr>
          <w:b/>
          <w:spacing w:val="-17"/>
          <w:sz w:val="24"/>
        </w:rPr>
        <w:t> </w:t>
      </w:r>
      <w:r>
        <w:rPr>
          <w:rFonts w:ascii="Swis721 WGL4 BT"/>
          <w:i/>
          <w:sz w:val="24"/>
        </w:rPr>
        <w:t>[</w:t>
      </w:r>
      <w:r>
        <w:rPr>
          <w:sz w:val="24"/>
        </w:rPr>
        <w:t>The</w:t>
      </w:r>
      <w:r>
        <w:rPr>
          <w:spacing w:val="-17"/>
          <w:sz w:val="24"/>
        </w:rPr>
        <w:t> </w:t>
      </w:r>
      <w:r>
        <w:rPr>
          <w:sz w:val="24"/>
        </w:rPr>
        <w:t>fields in the SOME/IP SubscribeEventgroup message shall be as follows:</w:t>
      </w:r>
    </w:p>
    <w:p>
      <w:pPr>
        <w:pStyle w:val="ListParagraph"/>
        <w:numPr>
          <w:ilvl w:val="0"/>
          <w:numId w:val="20"/>
        </w:numPr>
        <w:tabs>
          <w:tab w:pos="923" w:val="left" w:leader="none"/>
        </w:tabs>
        <w:spacing w:line="240" w:lineRule="auto" w:before="145" w:after="0"/>
        <w:ind w:left="922" w:right="1415" w:hanging="237"/>
        <w:jc w:val="both"/>
        <w:rPr>
          <w:sz w:val="24"/>
        </w:rPr>
      </w:pPr>
      <w:r>
        <w:rPr>
          <w:sz w:val="24"/>
        </w:rPr>
        <w:t>The Type field and the TTL field shall be set to values suitable for a </w:t>
      </w:r>
      <w:r>
        <w:rPr>
          <w:sz w:val="24"/>
        </w:rPr>
        <w:t>Sub-</w:t>
      </w:r>
      <w:r>
        <w:rPr>
          <w:sz w:val="24"/>
        </w:rPr>
        <w:t> scribeEventgroup entry, which means that</w:t>
      </w:r>
    </w:p>
    <w:p>
      <w:pPr>
        <w:pStyle w:val="ListParagraph"/>
        <w:numPr>
          <w:ilvl w:val="1"/>
          <w:numId w:val="20"/>
        </w:numPr>
        <w:tabs>
          <w:tab w:pos="1438" w:val="left" w:leader="none"/>
          <w:tab w:pos="2052" w:val="left" w:leader="none"/>
          <w:tab w:pos="2757" w:val="left" w:leader="none"/>
          <w:tab w:pos="3399" w:val="left" w:leader="none"/>
          <w:tab w:pos="4093" w:val="left" w:leader="none"/>
          <w:tab w:pos="4561" w:val="left" w:leader="none"/>
          <w:tab w:pos="5083" w:val="left" w:leader="none"/>
          <w:tab w:pos="5485" w:val="left" w:leader="none"/>
          <w:tab w:pos="7969" w:val="left" w:leader="none"/>
          <w:tab w:pos="8637" w:val="left" w:leader="none"/>
        </w:tabs>
        <w:spacing w:line="252" w:lineRule="auto" w:before="171" w:after="0"/>
        <w:ind w:left="1437" w:right="1415" w:hanging="250"/>
        <w:jc w:val="left"/>
        <w:rPr>
          <w:sz w:val="24"/>
        </w:rPr>
      </w:pPr>
      <w:r>
        <w:rPr>
          <w:spacing w:val="-4"/>
          <w:sz w:val="24"/>
        </w:rPr>
        <w:t>The</w:t>
      </w:r>
      <w:r>
        <w:rPr>
          <w:sz w:val="24"/>
        </w:rPr>
        <w:tab/>
      </w:r>
      <w:r>
        <w:rPr>
          <w:spacing w:val="-4"/>
          <w:sz w:val="24"/>
        </w:rPr>
        <w:t>Type</w:t>
      </w:r>
      <w:r>
        <w:rPr>
          <w:sz w:val="24"/>
        </w:rPr>
        <w:tab/>
      </w:r>
      <w:r>
        <w:rPr>
          <w:spacing w:val="-2"/>
          <w:sz w:val="24"/>
        </w:rPr>
        <w:t>field</w:t>
      </w:r>
      <w:r>
        <w:rPr>
          <w:sz w:val="24"/>
        </w:rPr>
        <w:tab/>
      </w:r>
      <w:r>
        <w:rPr>
          <w:spacing w:val="-2"/>
          <w:sz w:val="24"/>
        </w:rPr>
        <w:t>shall</w:t>
      </w:r>
      <w:r>
        <w:rPr>
          <w:sz w:val="24"/>
        </w:rPr>
        <w:tab/>
      </w:r>
      <w:r>
        <w:rPr>
          <w:spacing w:val="-6"/>
          <w:sz w:val="24"/>
        </w:rPr>
        <w:t>be</w:t>
      </w:r>
      <w:r>
        <w:rPr>
          <w:sz w:val="24"/>
        </w:rPr>
        <w:tab/>
      </w:r>
      <w:r>
        <w:rPr>
          <w:spacing w:val="-4"/>
          <w:sz w:val="24"/>
        </w:rPr>
        <w:t>set</w:t>
      </w:r>
      <w:r>
        <w:rPr>
          <w:sz w:val="24"/>
        </w:rPr>
        <w:tab/>
      </w:r>
      <w:r>
        <w:rPr>
          <w:spacing w:val="-6"/>
          <w:sz w:val="24"/>
        </w:rPr>
        <w:t>to</w:t>
      </w:r>
      <w:r>
        <w:rPr>
          <w:sz w:val="24"/>
        </w:rPr>
        <w:tab/>
      </w:r>
      <w:r>
        <w:rPr>
          <w:spacing w:val="-2"/>
          <w:sz w:val="24"/>
        </w:rPr>
        <w:t>SubscribeEventgroup</w:t>
      </w:r>
      <w:r>
        <w:rPr>
          <w:sz w:val="24"/>
        </w:rPr>
        <w:tab/>
      </w:r>
      <w:r>
        <w:rPr>
          <w:spacing w:val="-4"/>
          <w:sz w:val="24"/>
        </w:rPr>
        <w:t>(see</w:t>
      </w:r>
      <w:r>
        <w:rPr>
          <w:sz w:val="24"/>
        </w:rPr>
        <w:tab/>
      </w:r>
      <w:r>
        <w:rPr>
          <w:spacing w:val="-2"/>
          <w:sz w:val="24"/>
        </w:rPr>
        <w:t>[PRS_-</w:t>
      </w:r>
      <w:r>
        <w:rPr>
          <w:spacing w:val="-2"/>
          <w:sz w:val="24"/>
        </w:rPr>
        <w:t> </w:t>
      </w:r>
      <w:r>
        <w:rPr>
          <w:sz w:val="24"/>
        </w:rPr>
        <w:t>SOMEIPSD_00386] for numerical value)</w:t>
      </w:r>
    </w:p>
    <w:p>
      <w:pPr>
        <w:pStyle w:val="ListParagraph"/>
        <w:numPr>
          <w:ilvl w:val="1"/>
          <w:numId w:val="20"/>
        </w:numPr>
        <w:tabs>
          <w:tab w:pos="1438" w:val="left" w:leader="none"/>
          <w:tab w:pos="1990" w:val="left" w:leader="none"/>
          <w:tab w:pos="7441" w:val="left" w:leader="none"/>
          <w:tab w:pos="8855" w:val="left" w:leader="none"/>
        </w:tabs>
        <w:spacing w:line="237" w:lineRule="auto" w:before="160" w:after="0"/>
        <w:ind w:left="1437" w:right="1415" w:hanging="250"/>
        <w:jc w:val="left"/>
        <w:rPr>
          <w:sz w:val="24"/>
        </w:rPr>
      </w:pPr>
      <w:r>
        <w:rPr>
          <w:sz w:val="24"/>
        </w:rPr>
        <w:t>The</w:t>
      </w:r>
      <w:r>
        <w:rPr>
          <w:spacing w:val="79"/>
          <w:sz w:val="24"/>
        </w:rPr>
        <w:t> </w:t>
      </w:r>
      <w:r>
        <w:rPr>
          <w:sz w:val="24"/>
        </w:rPr>
        <w:t>TTL</w:t>
      </w:r>
      <w:r>
        <w:rPr>
          <w:spacing w:val="79"/>
          <w:sz w:val="24"/>
        </w:rPr>
        <w:t> </w:t>
      </w:r>
      <w:r>
        <w:rPr>
          <w:sz w:val="24"/>
        </w:rPr>
        <w:t>field</w:t>
      </w:r>
      <w:r>
        <w:rPr>
          <w:spacing w:val="79"/>
          <w:sz w:val="24"/>
        </w:rPr>
        <w:t> </w:t>
      </w:r>
      <w:r>
        <w:rPr>
          <w:sz w:val="24"/>
        </w:rPr>
        <w:t>shall</w:t>
      </w:r>
      <w:r>
        <w:rPr>
          <w:spacing w:val="79"/>
          <w:sz w:val="24"/>
        </w:rPr>
        <w:t> </w:t>
      </w:r>
      <w:r>
        <w:rPr>
          <w:sz w:val="24"/>
        </w:rPr>
        <w:t>be</w:t>
      </w:r>
      <w:r>
        <w:rPr>
          <w:spacing w:val="79"/>
          <w:sz w:val="24"/>
        </w:rPr>
        <w:t> </w:t>
      </w:r>
      <w:r>
        <w:rPr>
          <w:sz w:val="24"/>
        </w:rPr>
        <w:t>set</w:t>
      </w:r>
      <w:r>
        <w:rPr>
          <w:spacing w:val="79"/>
          <w:sz w:val="24"/>
        </w:rPr>
        <w:t> </w:t>
      </w:r>
      <w:r>
        <w:rPr>
          <w:sz w:val="24"/>
        </w:rPr>
        <w:t>to</w:t>
      </w:r>
      <w:r>
        <w:rPr>
          <w:spacing w:val="79"/>
          <w:sz w:val="24"/>
        </w:rPr>
        <w:t> </w:t>
      </w:r>
      <w:r>
        <w:rPr>
          <w:sz w:val="24"/>
        </w:rPr>
        <w:t>a</w:t>
      </w:r>
      <w:r>
        <w:rPr>
          <w:spacing w:val="79"/>
          <w:sz w:val="24"/>
        </w:rPr>
        <w:t> </w:t>
      </w:r>
      <w:r>
        <w:rPr>
          <w:sz w:val="24"/>
        </w:rPr>
        <w:t>value</w:t>
      </w:r>
      <w:r>
        <w:rPr>
          <w:spacing w:val="79"/>
          <w:sz w:val="24"/>
        </w:rPr>
        <w:t> </w:t>
      </w:r>
      <w:r>
        <w:rPr>
          <w:sz w:val="24"/>
        </w:rPr>
        <w:t>derived</w:t>
      </w:r>
      <w:r>
        <w:rPr>
          <w:spacing w:val="79"/>
          <w:sz w:val="24"/>
        </w:rPr>
        <w:t> </w:t>
      </w:r>
      <w:r>
        <w:rPr>
          <w:sz w:val="24"/>
        </w:rPr>
        <w:t>from</w:t>
      </w:r>
      <w:r>
        <w:rPr>
          <w:spacing w:val="79"/>
          <w:sz w:val="24"/>
        </w:rPr>
        <w:t> </w:t>
      </w:r>
      <w:r>
        <w:rPr>
          <w:sz w:val="24"/>
        </w:rPr>
        <w:t>Manifest,</w:t>
      </w:r>
      <w:r>
        <w:rPr>
          <w:spacing w:val="99"/>
          <w:sz w:val="24"/>
        </w:rPr>
        <w:t> </w:t>
      </w:r>
      <w:r>
        <w:rPr>
          <w:sz w:val="24"/>
        </w:rPr>
        <w:t>where</w:t>
      </w:r>
      <w:r>
        <w:rPr>
          <w:sz w:val="24"/>
        </w:rPr>
        <w:t> </w:t>
      </w:r>
      <w:r>
        <w:rPr>
          <w:spacing w:val="-4"/>
          <w:sz w:val="24"/>
        </w:rPr>
        <w:t>the</w:t>
      </w:r>
      <w:r>
        <w:rPr>
          <w:sz w:val="24"/>
        </w:rPr>
        <w:tab/>
      </w:r>
      <w:r>
        <w:rPr>
          <w:rFonts w:ascii="Courier New" w:hAnsi="Courier New"/>
          <w:color w:val="0000FF"/>
          <w:sz w:val="24"/>
        </w:rPr>
        <w:t>RequiredSomeipServiceInstance </w:t>
      </w:r>
      <w:r>
        <w:rPr>
          <w:sz w:val="24"/>
        </w:rPr>
        <w:t>element</w:t>
        <w:tab/>
      </w:r>
      <w:r>
        <w:rPr>
          <w:spacing w:val="-2"/>
          <w:sz w:val="24"/>
        </w:rPr>
        <w:t>aggregates</w:t>
      </w:r>
      <w:r>
        <w:rPr>
          <w:sz w:val="24"/>
        </w:rPr>
        <w:tab/>
      </w:r>
      <w:r>
        <w:rPr>
          <w:spacing w:val="-4"/>
          <w:sz w:val="24"/>
        </w:rPr>
        <w:t>the </w:t>
      </w:r>
      <w:r>
        <w:rPr>
          <w:rFonts w:ascii="Courier New" w:hAnsi="Courier New"/>
          <w:color w:val="0000FF"/>
          <w:sz w:val="24"/>
        </w:rPr>
        <w:t>SomeipRequiredEventGroup</w:t>
      </w:r>
      <w:r>
        <w:rPr>
          <w:rFonts w:ascii="Courier New" w:hAnsi="Courier New"/>
          <w:color w:val="0000FF"/>
          <w:spacing w:val="-49"/>
          <w:sz w:val="24"/>
        </w:rPr>
        <w:t> </w:t>
      </w:r>
      <w:r>
        <w:rPr>
          <w:sz w:val="24"/>
        </w:rPr>
        <w:t>in</w:t>
      </w:r>
      <w:r>
        <w:rPr>
          <w:spacing w:val="7"/>
          <w:sz w:val="24"/>
        </w:rPr>
        <w:t> </w:t>
      </w:r>
      <w:r>
        <w:rPr>
          <w:sz w:val="24"/>
        </w:rPr>
        <w:t>the</w:t>
      </w:r>
      <w:r>
        <w:rPr>
          <w:spacing w:val="17"/>
          <w:sz w:val="24"/>
        </w:rPr>
        <w:t> </w:t>
      </w:r>
      <w:r>
        <w:rPr>
          <w:sz w:val="24"/>
        </w:rPr>
        <w:t>role</w:t>
      </w:r>
      <w:r>
        <w:rPr>
          <w:spacing w:val="17"/>
          <w:sz w:val="24"/>
        </w:rPr>
        <w:t> </w:t>
      </w:r>
      <w:r>
        <w:rPr>
          <w:rFonts w:ascii="Courier New" w:hAnsi="Courier New"/>
          <w:color w:val="0000FF"/>
          <w:sz w:val="24"/>
        </w:rPr>
        <w:t>requiredEventGroup</w:t>
      </w:r>
      <w:r>
        <w:rPr>
          <w:sz w:val="24"/>
        </w:rPr>
        <w:t>.</w:t>
      </w:r>
      <w:r>
        <w:rPr>
          <w:spacing w:val="82"/>
          <w:sz w:val="24"/>
        </w:rPr>
        <w:t> </w:t>
      </w:r>
      <w:r>
        <w:rPr>
          <w:sz w:val="24"/>
        </w:rPr>
        <w:t>The</w:t>
      </w:r>
      <w:r>
        <w:rPr>
          <w:sz w:val="24"/>
        </w:rPr>
        <w:t> </w:t>
      </w:r>
      <w:r>
        <w:rPr>
          <w:rFonts w:ascii="Courier New" w:hAnsi="Courier New"/>
          <w:color w:val="0000FF"/>
          <w:sz w:val="24"/>
        </w:rPr>
        <w:t>SomeipRequiredEventGroup</w:t>
      </w:r>
      <w:r>
        <w:rPr>
          <w:rFonts w:ascii="Courier New" w:hAnsi="Courier New"/>
          <w:color w:val="0000FF"/>
          <w:spacing w:val="-53"/>
          <w:sz w:val="24"/>
        </w:rPr>
        <w:t> </w:t>
      </w:r>
      <w:r>
        <w:rPr>
          <w:sz w:val="24"/>
        </w:rPr>
        <w:t>aggregates</w:t>
      </w:r>
      <w:r>
        <w:rPr>
          <w:spacing w:val="-8"/>
          <w:sz w:val="24"/>
        </w:rPr>
        <w:t> </w:t>
      </w:r>
      <w:r>
        <w:rPr>
          <w:sz w:val="24"/>
        </w:rPr>
        <w:t>the</w:t>
      </w:r>
      <w:r>
        <w:rPr>
          <w:spacing w:val="-7"/>
          <w:sz w:val="24"/>
        </w:rPr>
        <w:t> </w:t>
      </w:r>
      <w:r>
        <w:rPr>
          <w:rFonts w:ascii="Courier New" w:hAnsi="Courier New"/>
          <w:color w:val="0000FF"/>
          <w:sz w:val="24"/>
        </w:rPr>
        <w:t>sdClientEventGroup-</w:t>
      </w:r>
      <w:r>
        <w:rPr>
          <w:rFonts w:ascii="Courier New" w:hAnsi="Courier New"/>
          <w:color w:val="0000FF"/>
          <w:sz w:val="24"/>
        </w:rPr>
        <w:t> TimingConfig</w:t>
      </w:r>
      <w:r>
        <w:rPr>
          <w:rFonts w:ascii="Courier New" w:hAnsi="Courier New"/>
          <w:color w:val="0000FF"/>
          <w:spacing w:val="-50"/>
          <w:sz w:val="24"/>
        </w:rPr>
        <w:t> </w:t>
      </w:r>
      <w:r>
        <w:rPr>
          <w:sz w:val="24"/>
        </w:rPr>
        <w:t>where the </w:t>
      </w:r>
      <w:r>
        <w:rPr>
          <w:rFonts w:ascii="Courier New" w:hAnsi="Courier New"/>
          <w:color w:val="0000FF"/>
          <w:sz w:val="24"/>
        </w:rPr>
        <w:t>timeToLive</w:t>
      </w:r>
      <w:r>
        <w:rPr>
          <w:rFonts w:ascii="Courier New" w:hAnsi="Courier New"/>
          <w:color w:val="0000FF"/>
          <w:spacing w:val="-50"/>
          <w:sz w:val="24"/>
        </w:rPr>
        <w:t> </w:t>
      </w:r>
      <w:r>
        <w:rPr>
          <w:sz w:val="24"/>
        </w:rPr>
        <w:t>is defined.</w:t>
      </w:r>
    </w:p>
    <w:p>
      <w:pPr>
        <w:pStyle w:val="ListParagraph"/>
        <w:numPr>
          <w:ilvl w:val="0"/>
          <w:numId w:val="20"/>
        </w:numPr>
        <w:tabs>
          <w:tab w:pos="923" w:val="left" w:leader="none"/>
        </w:tabs>
        <w:spacing w:line="240" w:lineRule="auto" w:before="126" w:after="0"/>
        <w:ind w:left="922" w:right="0" w:hanging="237"/>
        <w:jc w:val="left"/>
        <w:rPr>
          <w:sz w:val="24"/>
        </w:rPr>
      </w:pPr>
      <w:r>
        <w:rPr>
          <w:sz w:val="24"/>
        </w:rPr>
        <w:t>The</w:t>
      </w:r>
      <w:r>
        <w:rPr>
          <w:spacing w:val="-6"/>
          <w:sz w:val="24"/>
        </w:rPr>
        <w:t> </w:t>
      </w:r>
      <w:r>
        <w:rPr>
          <w:sz w:val="24"/>
        </w:rPr>
        <w:t>Service</w:t>
      </w:r>
      <w:r>
        <w:rPr>
          <w:spacing w:val="-5"/>
          <w:sz w:val="24"/>
        </w:rPr>
        <w:t> </w:t>
      </w:r>
      <w:r>
        <w:rPr>
          <w:sz w:val="24"/>
        </w:rPr>
        <w:t>ID</w:t>
      </w:r>
      <w:r>
        <w:rPr>
          <w:spacing w:val="-5"/>
          <w:sz w:val="24"/>
        </w:rPr>
        <w:t> </w:t>
      </w:r>
      <w:r>
        <w:rPr>
          <w:sz w:val="24"/>
        </w:rPr>
        <w:t>shall</w:t>
      </w:r>
      <w:r>
        <w:rPr>
          <w:spacing w:val="-6"/>
          <w:sz w:val="24"/>
        </w:rPr>
        <w:t> </w:t>
      </w:r>
      <w:r>
        <w:rPr>
          <w:sz w:val="24"/>
        </w:rPr>
        <w:t>be</w:t>
      </w:r>
      <w:r>
        <w:rPr>
          <w:spacing w:val="-5"/>
          <w:sz w:val="24"/>
        </w:rPr>
        <w:t> </w:t>
      </w:r>
      <w:r>
        <w:rPr>
          <w:sz w:val="24"/>
        </w:rPr>
        <w:t>taken</w:t>
      </w:r>
      <w:r>
        <w:rPr>
          <w:spacing w:val="-5"/>
          <w:sz w:val="24"/>
        </w:rPr>
        <w:t> </w:t>
      </w:r>
      <w:r>
        <w:rPr>
          <w:sz w:val="24"/>
        </w:rPr>
        <w:t>from</w:t>
      </w:r>
      <w:r>
        <w:rPr>
          <w:spacing w:val="-6"/>
          <w:sz w:val="24"/>
        </w:rPr>
        <w:t> </w:t>
      </w:r>
      <w:r>
        <w:rPr>
          <w:sz w:val="24"/>
        </w:rPr>
        <w:t>the</w:t>
      </w:r>
      <w:r>
        <w:rPr>
          <w:spacing w:val="-5"/>
          <w:sz w:val="24"/>
        </w:rPr>
        <w:t> </w:t>
      </w:r>
      <w:r>
        <w:rPr>
          <w:sz w:val="24"/>
        </w:rPr>
        <w:t>offer</w:t>
      </w:r>
      <w:r>
        <w:rPr>
          <w:spacing w:val="-5"/>
          <w:sz w:val="24"/>
        </w:rPr>
        <w:t> </w:t>
      </w:r>
      <w:r>
        <w:rPr>
          <w:spacing w:val="-2"/>
          <w:sz w:val="24"/>
        </w:rPr>
        <w:t>message.</w:t>
      </w:r>
    </w:p>
    <w:p>
      <w:pPr>
        <w:pStyle w:val="ListParagraph"/>
        <w:numPr>
          <w:ilvl w:val="0"/>
          <w:numId w:val="20"/>
        </w:numPr>
        <w:tabs>
          <w:tab w:pos="923" w:val="left" w:leader="none"/>
        </w:tabs>
        <w:spacing w:line="240" w:lineRule="auto" w:before="133" w:after="0"/>
        <w:ind w:left="922" w:right="0" w:hanging="237"/>
        <w:jc w:val="left"/>
        <w:rPr>
          <w:sz w:val="24"/>
        </w:rPr>
      </w:pPr>
      <w:r>
        <w:rPr>
          <w:sz w:val="24"/>
        </w:rPr>
        <w:t>The</w:t>
      </w:r>
      <w:r>
        <w:rPr>
          <w:spacing w:val="-7"/>
          <w:sz w:val="24"/>
        </w:rPr>
        <w:t> </w:t>
      </w:r>
      <w:r>
        <w:rPr>
          <w:sz w:val="24"/>
        </w:rPr>
        <w:t>Instance</w:t>
      </w:r>
      <w:r>
        <w:rPr>
          <w:spacing w:val="-6"/>
          <w:sz w:val="24"/>
        </w:rPr>
        <w:t> </w:t>
      </w:r>
      <w:r>
        <w:rPr>
          <w:sz w:val="24"/>
        </w:rPr>
        <w:t>ID</w:t>
      </w:r>
      <w:r>
        <w:rPr>
          <w:spacing w:val="-6"/>
          <w:sz w:val="24"/>
        </w:rPr>
        <w:t> </w:t>
      </w:r>
      <w:r>
        <w:rPr>
          <w:sz w:val="24"/>
        </w:rPr>
        <w:t>shall</w:t>
      </w:r>
      <w:r>
        <w:rPr>
          <w:spacing w:val="-6"/>
          <w:sz w:val="24"/>
        </w:rPr>
        <w:t> </w:t>
      </w:r>
      <w:r>
        <w:rPr>
          <w:sz w:val="24"/>
        </w:rPr>
        <w:t>be</w:t>
      </w:r>
      <w:r>
        <w:rPr>
          <w:spacing w:val="-7"/>
          <w:sz w:val="24"/>
        </w:rPr>
        <w:t> </w:t>
      </w:r>
      <w:r>
        <w:rPr>
          <w:sz w:val="24"/>
        </w:rPr>
        <w:t>taken</w:t>
      </w:r>
      <w:r>
        <w:rPr>
          <w:spacing w:val="-6"/>
          <w:sz w:val="24"/>
        </w:rPr>
        <w:t> </w:t>
      </w:r>
      <w:r>
        <w:rPr>
          <w:sz w:val="24"/>
        </w:rPr>
        <w:t>from</w:t>
      </w:r>
      <w:r>
        <w:rPr>
          <w:spacing w:val="-6"/>
          <w:sz w:val="24"/>
        </w:rPr>
        <w:t> </w:t>
      </w:r>
      <w:r>
        <w:rPr>
          <w:sz w:val="24"/>
        </w:rPr>
        <w:t>the</w:t>
      </w:r>
      <w:r>
        <w:rPr>
          <w:spacing w:val="-6"/>
          <w:sz w:val="24"/>
        </w:rPr>
        <w:t> </w:t>
      </w:r>
      <w:r>
        <w:rPr>
          <w:sz w:val="24"/>
        </w:rPr>
        <w:t>offer</w:t>
      </w:r>
      <w:r>
        <w:rPr>
          <w:spacing w:val="-7"/>
          <w:sz w:val="24"/>
        </w:rPr>
        <w:t> </w:t>
      </w:r>
      <w:r>
        <w:rPr>
          <w:spacing w:val="-2"/>
          <w:sz w:val="24"/>
        </w:rPr>
        <w:t>message.</w:t>
      </w:r>
    </w:p>
    <w:p>
      <w:pPr>
        <w:pStyle w:val="ListParagraph"/>
        <w:numPr>
          <w:ilvl w:val="0"/>
          <w:numId w:val="20"/>
        </w:numPr>
        <w:tabs>
          <w:tab w:pos="923" w:val="left" w:leader="none"/>
        </w:tabs>
        <w:spacing w:line="240" w:lineRule="auto" w:before="132" w:after="0"/>
        <w:ind w:left="922" w:right="0" w:hanging="237"/>
        <w:jc w:val="left"/>
        <w:rPr>
          <w:sz w:val="24"/>
        </w:rPr>
      </w:pPr>
      <w:r>
        <w:rPr>
          <w:sz w:val="24"/>
        </w:rPr>
        <w:t>Major</w:t>
      </w:r>
      <w:r>
        <w:rPr>
          <w:spacing w:val="-10"/>
          <w:sz w:val="24"/>
        </w:rPr>
        <w:t> </w:t>
      </w:r>
      <w:r>
        <w:rPr>
          <w:sz w:val="24"/>
        </w:rPr>
        <w:t>Version</w:t>
      </w:r>
      <w:r>
        <w:rPr>
          <w:spacing w:val="-9"/>
          <w:sz w:val="24"/>
        </w:rPr>
        <w:t> </w:t>
      </w:r>
      <w:r>
        <w:rPr>
          <w:sz w:val="24"/>
        </w:rPr>
        <w:t>shall</w:t>
      </w:r>
      <w:r>
        <w:rPr>
          <w:spacing w:val="-9"/>
          <w:sz w:val="24"/>
        </w:rPr>
        <w:t> </w:t>
      </w:r>
      <w:r>
        <w:rPr>
          <w:sz w:val="24"/>
        </w:rPr>
        <w:t>be</w:t>
      </w:r>
      <w:r>
        <w:rPr>
          <w:spacing w:val="-9"/>
          <w:sz w:val="24"/>
        </w:rPr>
        <w:t> </w:t>
      </w:r>
      <w:r>
        <w:rPr>
          <w:sz w:val="24"/>
        </w:rPr>
        <w:t>derived</w:t>
      </w:r>
      <w:r>
        <w:rPr>
          <w:spacing w:val="-9"/>
          <w:sz w:val="24"/>
        </w:rPr>
        <w:t> </w:t>
      </w:r>
      <w:r>
        <w:rPr>
          <w:sz w:val="24"/>
        </w:rPr>
        <w:t>from</w:t>
      </w:r>
      <w:r>
        <w:rPr>
          <w:spacing w:val="-10"/>
          <w:sz w:val="24"/>
        </w:rPr>
        <w:t> </w:t>
      </w:r>
      <w:r>
        <w:rPr>
          <w:sz w:val="24"/>
        </w:rPr>
        <w:t>the</w:t>
      </w:r>
      <w:r>
        <w:rPr>
          <w:spacing w:val="-9"/>
          <w:sz w:val="24"/>
        </w:rPr>
        <w:t> </w:t>
      </w:r>
      <w:r>
        <w:rPr>
          <w:sz w:val="24"/>
        </w:rPr>
        <w:t>offer</w:t>
      </w:r>
      <w:r>
        <w:rPr>
          <w:spacing w:val="-9"/>
          <w:sz w:val="24"/>
        </w:rPr>
        <w:t> </w:t>
      </w:r>
      <w:r>
        <w:rPr>
          <w:spacing w:val="-2"/>
          <w:sz w:val="24"/>
        </w:rPr>
        <w:t>message.</w:t>
      </w:r>
    </w:p>
    <w:p>
      <w:pPr>
        <w:pStyle w:val="ListParagraph"/>
        <w:numPr>
          <w:ilvl w:val="0"/>
          <w:numId w:val="20"/>
        </w:numPr>
        <w:tabs>
          <w:tab w:pos="923" w:val="left" w:leader="none"/>
        </w:tabs>
        <w:spacing w:line="232" w:lineRule="auto" w:before="140" w:after="0"/>
        <w:ind w:left="922" w:right="1415" w:hanging="237"/>
        <w:jc w:val="left"/>
        <w:rPr>
          <w:sz w:val="24"/>
        </w:rPr>
      </w:pPr>
      <w:r>
        <w:rPr>
          <w:sz w:val="24"/>
        </w:rPr>
        <w:t>The Eventgroup ID field shall be derived from Manifest where the </w:t>
      </w:r>
      <w:r>
        <w:rPr>
          <w:rFonts w:ascii="Courier New" w:hAnsi="Courier New"/>
          <w:color w:val="0000FF"/>
          <w:sz w:val="24"/>
        </w:rPr>
        <w:t>Required- </w:t>
      </w:r>
      <w:r>
        <w:rPr>
          <w:rFonts w:ascii="Courier New" w:hAnsi="Courier New"/>
          <w:color w:val="0000FF"/>
          <w:spacing w:val="-2"/>
          <w:sz w:val="24"/>
        </w:rPr>
        <w:t>SomeipServiceInstance</w:t>
      </w:r>
      <w:r>
        <w:rPr>
          <w:rFonts w:ascii="Courier New" w:hAnsi="Courier New"/>
          <w:color w:val="0000FF"/>
          <w:spacing w:val="-74"/>
          <w:sz w:val="24"/>
        </w:rPr>
        <w:t> </w:t>
      </w:r>
      <w:r>
        <w:rPr>
          <w:spacing w:val="-2"/>
          <w:sz w:val="24"/>
        </w:rPr>
        <w:t>element aggregates the </w:t>
      </w:r>
      <w:r>
        <w:rPr>
          <w:rFonts w:ascii="Courier New" w:hAnsi="Courier New"/>
          <w:color w:val="0000FF"/>
          <w:spacing w:val="-2"/>
          <w:sz w:val="24"/>
        </w:rPr>
        <w:t>SomeipRequiredEvent-</w:t>
      </w:r>
      <w:r>
        <w:rPr>
          <w:rFonts w:ascii="Courier New" w:hAnsi="Courier New"/>
          <w:color w:val="0000FF"/>
          <w:spacing w:val="-2"/>
          <w:sz w:val="24"/>
        </w:rPr>
        <w:t> </w:t>
      </w:r>
      <w:r>
        <w:rPr>
          <w:rFonts w:ascii="Courier New" w:hAnsi="Courier New"/>
          <w:color w:val="0000FF"/>
          <w:sz w:val="24"/>
        </w:rPr>
        <w:t>Group</w:t>
      </w:r>
      <w:r>
        <w:rPr>
          <w:rFonts w:ascii="Courier New" w:hAnsi="Courier New"/>
          <w:color w:val="0000FF"/>
          <w:spacing w:val="-91"/>
          <w:sz w:val="24"/>
        </w:rPr>
        <w:t> </w:t>
      </w:r>
      <w:r>
        <w:rPr>
          <w:sz w:val="24"/>
        </w:rPr>
        <w:t>in</w:t>
      </w:r>
      <w:r>
        <w:rPr>
          <w:spacing w:val="-17"/>
          <w:sz w:val="24"/>
        </w:rPr>
        <w:t> </w:t>
      </w:r>
      <w:r>
        <w:rPr>
          <w:sz w:val="24"/>
        </w:rPr>
        <w:t>the</w:t>
      </w:r>
      <w:r>
        <w:rPr>
          <w:spacing w:val="-17"/>
          <w:sz w:val="24"/>
        </w:rPr>
        <w:t> </w:t>
      </w:r>
      <w:r>
        <w:rPr>
          <w:sz w:val="24"/>
        </w:rPr>
        <w:t>role</w:t>
      </w:r>
      <w:r>
        <w:rPr>
          <w:spacing w:val="-16"/>
          <w:sz w:val="24"/>
        </w:rPr>
        <w:t> </w:t>
      </w:r>
      <w:r>
        <w:rPr>
          <w:rFonts w:ascii="Courier New" w:hAnsi="Courier New"/>
          <w:color w:val="0000FF"/>
          <w:sz w:val="24"/>
        </w:rPr>
        <w:t>requiredEventGroup</w:t>
      </w:r>
      <w:r>
        <w:rPr>
          <w:sz w:val="24"/>
        </w:rPr>
        <w:t>.</w:t>
      </w:r>
      <w:r>
        <w:rPr>
          <w:spacing w:val="-17"/>
          <w:sz w:val="24"/>
        </w:rPr>
        <w:t> </w:t>
      </w:r>
      <w:r>
        <w:rPr>
          <w:sz w:val="24"/>
        </w:rPr>
        <w:t>The</w:t>
      </w:r>
      <w:r>
        <w:rPr>
          <w:spacing w:val="-16"/>
          <w:sz w:val="24"/>
        </w:rPr>
        <w:t> </w:t>
      </w:r>
      <w:r>
        <w:rPr>
          <w:rFonts w:ascii="Courier New" w:hAnsi="Courier New"/>
          <w:color w:val="0000FF"/>
          <w:sz w:val="24"/>
        </w:rPr>
        <w:t>SomeipRequiredEventGroup</w:t>
      </w:r>
      <w:r>
        <w:rPr>
          <w:rFonts w:ascii="Courier New" w:hAnsi="Courier New"/>
          <w:color w:val="0000FF"/>
          <w:sz w:val="24"/>
        </w:rPr>
        <w:t> </w:t>
      </w:r>
      <w:r>
        <w:rPr>
          <w:sz w:val="24"/>
        </w:rPr>
        <w:t>contains</w:t>
      </w:r>
      <w:r>
        <w:rPr>
          <w:spacing w:val="40"/>
          <w:sz w:val="24"/>
        </w:rPr>
        <w:t> </w:t>
      </w:r>
      <w:r>
        <w:rPr>
          <w:sz w:val="24"/>
        </w:rPr>
        <w:t>the</w:t>
      </w:r>
      <w:r>
        <w:rPr>
          <w:spacing w:val="40"/>
          <w:sz w:val="24"/>
        </w:rPr>
        <w:t> </w:t>
      </w:r>
      <w:r>
        <w:rPr>
          <w:rFonts w:ascii="Courier New" w:hAnsi="Courier New"/>
          <w:color w:val="0000FF"/>
          <w:sz w:val="24"/>
        </w:rPr>
        <w:t>eventGroup</w:t>
      </w:r>
      <w:r>
        <w:rPr>
          <w:rFonts w:ascii="Courier New" w:hAnsi="Courier New"/>
          <w:color w:val="0000FF"/>
          <w:spacing w:val="-26"/>
          <w:sz w:val="24"/>
        </w:rPr>
        <w:t> </w:t>
      </w:r>
      <w:r>
        <w:rPr>
          <w:sz w:val="24"/>
        </w:rPr>
        <w:t>reference</w:t>
      </w:r>
      <w:r>
        <w:rPr>
          <w:spacing w:val="40"/>
          <w:sz w:val="24"/>
        </w:rPr>
        <w:t> </w:t>
      </w:r>
      <w:r>
        <w:rPr>
          <w:sz w:val="24"/>
        </w:rPr>
        <w:t>to</w:t>
      </w:r>
      <w:r>
        <w:rPr>
          <w:spacing w:val="40"/>
          <w:sz w:val="24"/>
        </w:rPr>
        <w:t> </w:t>
      </w:r>
      <w:r>
        <w:rPr>
          <w:sz w:val="24"/>
        </w:rPr>
        <w:t>the</w:t>
      </w:r>
      <w:r>
        <w:rPr>
          <w:spacing w:val="40"/>
          <w:sz w:val="24"/>
        </w:rPr>
        <w:t> </w:t>
      </w:r>
      <w:r>
        <w:rPr>
          <w:rFonts w:ascii="Courier New" w:hAnsi="Courier New"/>
          <w:color w:val="0000FF"/>
          <w:sz w:val="24"/>
        </w:rPr>
        <w:t>SomeipEventGroup</w:t>
      </w:r>
      <w:r>
        <w:rPr>
          <w:rFonts w:ascii="Courier New" w:hAnsi="Courier New"/>
          <w:color w:val="0000FF"/>
          <w:spacing w:val="-26"/>
          <w:sz w:val="24"/>
        </w:rPr>
        <w:t> </w:t>
      </w:r>
      <w:r>
        <w:rPr>
          <w:sz w:val="24"/>
        </w:rPr>
        <w:t>where</w:t>
      </w:r>
      <w:r>
        <w:rPr>
          <w:spacing w:val="40"/>
          <w:sz w:val="24"/>
        </w:rPr>
        <w:t> </w:t>
      </w:r>
      <w:r>
        <w:rPr>
          <w:sz w:val="24"/>
        </w:rPr>
        <w:t>the </w:t>
      </w:r>
      <w:r>
        <w:rPr>
          <w:rFonts w:ascii="Courier New" w:hAnsi="Courier New"/>
          <w:color w:val="0000FF"/>
          <w:sz w:val="24"/>
        </w:rPr>
        <w:t>eventGroupId</w:t>
      </w:r>
      <w:r>
        <w:rPr>
          <w:rFonts w:ascii="Courier New" w:hAnsi="Courier New"/>
          <w:color w:val="0000FF"/>
          <w:spacing w:val="-33"/>
          <w:sz w:val="24"/>
        </w:rPr>
        <w:t> </w:t>
      </w:r>
      <w:r>
        <w:rPr>
          <w:sz w:val="24"/>
        </w:rPr>
        <w:t>is defined.</w:t>
      </w:r>
    </w:p>
    <w:p>
      <w:pPr>
        <w:pStyle w:val="ListParagraph"/>
        <w:numPr>
          <w:ilvl w:val="0"/>
          <w:numId w:val="20"/>
        </w:numPr>
        <w:tabs>
          <w:tab w:pos="923" w:val="left" w:leader="none"/>
        </w:tabs>
        <w:spacing w:line="237" w:lineRule="auto" w:before="131" w:after="0"/>
        <w:ind w:left="922" w:right="1415" w:hanging="237"/>
        <w:jc w:val="both"/>
        <w:rPr>
          <w:sz w:val="24"/>
        </w:rPr>
      </w:pPr>
      <w:r>
        <w:rPr>
          <w:sz w:val="24"/>
        </w:rPr>
        <w:t>IPv4 Endpoint Option shall be sent if the offer message contains an IPv4 End- point Option.</w:t>
      </w:r>
      <w:r>
        <w:rPr>
          <w:spacing w:val="40"/>
          <w:sz w:val="24"/>
        </w:rPr>
        <w:t> </w:t>
      </w:r>
      <w:r>
        <w:rPr>
          <w:sz w:val="24"/>
        </w:rPr>
        <w:t>In this case the IPv4 Address sent in the IPv4 Endpoint Option of the SubscribeEventgroup message is configured in the Manifest where the </w:t>
      </w:r>
      <w:r>
        <w:rPr>
          <w:rFonts w:ascii="Courier New" w:hAnsi="Courier New"/>
          <w:color w:val="0000FF"/>
          <w:sz w:val="24"/>
        </w:rPr>
        <w:t>Re-</w:t>
      </w:r>
      <w:r>
        <w:rPr>
          <w:rFonts w:ascii="Courier New" w:hAnsi="Courier New"/>
          <w:color w:val="0000FF"/>
          <w:sz w:val="24"/>
        </w:rPr>
        <w:t> quiredSomeipServiceInstance</w:t>
      </w:r>
      <w:r>
        <w:rPr>
          <w:rFonts w:ascii="Courier New" w:hAnsi="Courier New"/>
          <w:color w:val="0000FF"/>
          <w:spacing w:val="-36"/>
          <w:sz w:val="24"/>
        </w:rPr>
        <w:t> </w:t>
      </w:r>
      <w:r>
        <w:rPr>
          <w:sz w:val="24"/>
        </w:rPr>
        <w:t>element</w:t>
      </w:r>
      <w:r>
        <w:rPr>
          <w:spacing w:val="-17"/>
          <w:sz w:val="24"/>
        </w:rPr>
        <w:t> </w:t>
      </w:r>
      <w:r>
        <w:rPr>
          <w:sz w:val="24"/>
        </w:rPr>
        <w:t>is mapped with the </w:t>
      </w:r>
      <w:r>
        <w:rPr>
          <w:rFonts w:ascii="Courier New" w:hAnsi="Courier New"/>
          <w:color w:val="0000FF"/>
          <w:sz w:val="24"/>
        </w:rPr>
        <w:t>ServiceIn-</w:t>
      </w:r>
      <w:r>
        <w:rPr>
          <w:rFonts w:ascii="Courier New" w:hAnsi="Courier New"/>
          <w:color w:val="0000FF"/>
          <w:sz w:val="24"/>
        </w:rPr>
        <w:t> stanceToMachineMapping</w:t>
      </w:r>
      <w:r>
        <w:rPr>
          <w:rFonts w:ascii="Courier New" w:hAnsi="Courier New"/>
          <w:color w:val="0000FF"/>
          <w:spacing w:val="-36"/>
          <w:sz w:val="24"/>
        </w:rPr>
        <w:t> </w:t>
      </w:r>
      <w:r>
        <w:rPr>
          <w:sz w:val="24"/>
        </w:rPr>
        <w:t>to</w:t>
      </w:r>
      <w:r>
        <w:rPr>
          <w:spacing w:val="-17"/>
          <w:sz w:val="24"/>
        </w:rPr>
        <w:t> </w:t>
      </w:r>
      <w:r>
        <w:rPr>
          <w:sz w:val="24"/>
        </w:rPr>
        <w:t>an</w:t>
      </w:r>
      <w:r>
        <w:rPr>
          <w:spacing w:val="-17"/>
          <w:sz w:val="24"/>
        </w:rPr>
        <w:t> </w:t>
      </w:r>
      <w:r>
        <w:rPr>
          <w:rFonts w:ascii="Courier New" w:hAnsi="Courier New"/>
          <w:color w:val="0000FF"/>
          <w:sz w:val="24"/>
        </w:rPr>
        <w:t>EthernetCommunicationConnector</w:t>
      </w:r>
      <w:r>
        <w:rPr>
          <w:rFonts w:ascii="Courier New" w:hAnsi="Courier New"/>
          <w:color w:val="0000FF"/>
          <w:spacing w:val="-36"/>
          <w:sz w:val="24"/>
        </w:rPr>
        <w:t> </w:t>
      </w:r>
      <w:r>
        <w:rPr>
          <w:sz w:val="24"/>
        </w:rPr>
        <w:t>of</w:t>
      </w:r>
      <w:r>
        <w:rPr>
          <w:sz w:val="24"/>
        </w:rPr>
        <w:t> a</w:t>
      </w:r>
      <w:r>
        <w:rPr>
          <w:spacing w:val="-17"/>
          <w:sz w:val="24"/>
        </w:rPr>
        <w:t> </w:t>
      </w:r>
      <w:r>
        <w:rPr>
          <w:rFonts w:ascii="Courier New" w:hAnsi="Courier New"/>
          <w:color w:val="0000FF"/>
          <w:sz w:val="24"/>
        </w:rPr>
        <w:t>Machine</w:t>
      </w:r>
      <w:r>
        <w:rPr>
          <w:sz w:val="24"/>
        </w:rPr>
        <w:t>.</w:t>
      </w:r>
      <w:r>
        <w:rPr>
          <w:spacing w:val="-17"/>
          <w:sz w:val="24"/>
        </w:rPr>
        <w:t> </w:t>
      </w:r>
      <w:r>
        <w:rPr>
          <w:sz w:val="24"/>
        </w:rPr>
        <w:t>The</w:t>
      </w:r>
      <w:r>
        <w:rPr>
          <w:spacing w:val="-16"/>
          <w:sz w:val="24"/>
        </w:rPr>
        <w:t> </w:t>
      </w:r>
      <w:r>
        <w:rPr>
          <w:rFonts w:ascii="Courier New" w:hAnsi="Courier New"/>
          <w:color w:val="0000FF"/>
          <w:sz w:val="24"/>
        </w:rPr>
        <w:t>EthernetCommunicationConnector</w:t>
      </w:r>
      <w:r>
        <w:rPr>
          <w:rFonts w:ascii="Courier New" w:hAnsi="Courier New"/>
          <w:color w:val="0000FF"/>
          <w:spacing w:val="-37"/>
          <w:sz w:val="24"/>
        </w:rPr>
        <w:t> </w:t>
      </w:r>
      <w:r>
        <w:rPr>
          <w:sz w:val="24"/>
        </w:rPr>
        <w:t>refers</w:t>
      </w:r>
      <w:r>
        <w:rPr>
          <w:spacing w:val="-16"/>
          <w:sz w:val="24"/>
        </w:rPr>
        <w:t> </w:t>
      </w:r>
      <w:r>
        <w:rPr>
          <w:sz w:val="24"/>
        </w:rPr>
        <w:t>to</w:t>
      </w:r>
      <w:r>
        <w:rPr>
          <w:spacing w:val="-17"/>
          <w:sz w:val="24"/>
        </w:rPr>
        <w:t> </w:t>
      </w:r>
      <w:r>
        <w:rPr>
          <w:sz w:val="24"/>
        </w:rPr>
        <w:t>a</w:t>
      </w:r>
      <w:r>
        <w:rPr>
          <w:spacing w:val="-14"/>
          <w:sz w:val="24"/>
        </w:rPr>
        <w:t> </w:t>
      </w:r>
      <w:r>
        <w:rPr>
          <w:rFonts w:ascii="Courier New" w:hAnsi="Courier New"/>
          <w:color w:val="0000FF"/>
          <w:sz w:val="24"/>
        </w:rPr>
        <w:t>Network-</w:t>
      </w:r>
      <w:r>
        <w:rPr>
          <w:rFonts w:ascii="Courier New" w:hAnsi="Courier New"/>
          <w:color w:val="0000FF"/>
          <w:sz w:val="24"/>
        </w:rPr>
        <w:t> Endpoint</w:t>
      </w:r>
      <w:r>
        <w:rPr>
          <w:rFonts w:ascii="Courier New" w:hAnsi="Courier New"/>
          <w:color w:val="0000FF"/>
          <w:spacing w:val="-36"/>
          <w:sz w:val="24"/>
        </w:rPr>
        <w:t> </w:t>
      </w:r>
      <w:r>
        <w:rPr>
          <w:sz w:val="24"/>
        </w:rPr>
        <w:t>in</w:t>
      </w:r>
      <w:r>
        <w:rPr>
          <w:spacing w:val="-17"/>
          <w:sz w:val="24"/>
        </w:rPr>
        <w:t> </w:t>
      </w:r>
      <w:r>
        <w:rPr>
          <w:sz w:val="24"/>
        </w:rPr>
        <w:t>the role </w:t>
      </w:r>
      <w:r>
        <w:rPr>
          <w:rFonts w:ascii="Courier New" w:hAnsi="Courier New"/>
          <w:color w:val="0000FF"/>
          <w:sz w:val="24"/>
        </w:rPr>
        <w:t>unicastNetworkEndpoint</w:t>
      </w:r>
      <w:r>
        <w:rPr>
          <w:rFonts w:ascii="Courier New" w:hAnsi="Courier New"/>
          <w:color w:val="0000FF"/>
          <w:spacing w:val="-36"/>
          <w:sz w:val="24"/>
        </w:rPr>
        <w:t> </w:t>
      </w:r>
      <w:r>
        <w:rPr>
          <w:sz w:val="24"/>
        </w:rPr>
        <w:t>where an IPv4 Address </w:t>
      </w:r>
      <w:r>
        <w:rPr>
          <w:sz w:val="24"/>
        </w:rPr>
        <w:t>is</w:t>
      </w:r>
      <w:r>
        <w:rPr>
          <w:sz w:val="24"/>
        </w:rPr>
        <w:t> configured in the</w:t>
      </w:r>
      <w:r>
        <w:rPr>
          <w:rFonts w:ascii="Courier New" w:hAnsi="Courier New"/>
          <w:color w:val="0000FF"/>
          <w:sz w:val="24"/>
        </w:rPr>
        <w:t>Ipv4Configuration</w:t>
      </w:r>
      <w:r>
        <w:rPr>
          <w:rFonts w:ascii="Courier New" w:hAnsi="Courier New"/>
          <w:color w:val="0000FF"/>
          <w:spacing w:val="-32"/>
          <w:sz w:val="24"/>
        </w:rPr>
        <w:t> </w:t>
      </w:r>
      <w:r>
        <w:rPr>
          <w:sz w:val="24"/>
        </w:rPr>
        <w:t>element.</w:t>
      </w:r>
    </w:p>
    <w:p>
      <w:pPr>
        <w:pStyle w:val="ListParagraph"/>
        <w:numPr>
          <w:ilvl w:val="0"/>
          <w:numId w:val="20"/>
        </w:numPr>
        <w:tabs>
          <w:tab w:pos="923" w:val="left" w:leader="none"/>
        </w:tabs>
        <w:spacing w:line="237" w:lineRule="auto" w:before="119" w:after="0"/>
        <w:ind w:left="922" w:right="1415" w:hanging="237"/>
        <w:jc w:val="both"/>
        <w:rPr>
          <w:sz w:val="24"/>
        </w:rPr>
      </w:pPr>
      <w:r>
        <w:rPr>
          <w:sz w:val="24"/>
        </w:rPr>
        <w:t>IPv6 Endpoint Option shall be sent if the offer message contains an IPv6 End- point Option.</w:t>
      </w:r>
      <w:r>
        <w:rPr>
          <w:spacing w:val="40"/>
          <w:sz w:val="24"/>
        </w:rPr>
        <w:t> </w:t>
      </w:r>
      <w:r>
        <w:rPr>
          <w:sz w:val="24"/>
        </w:rPr>
        <w:t>In this case the IPv6 Address sent in the IPv6 Endpoint Option of the SubscribeEventgroup message is configured in the Manifest where the </w:t>
      </w:r>
      <w:r>
        <w:rPr>
          <w:rFonts w:ascii="Courier New" w:hAnsi="Courier New"/>
          <w:color w:val="0000FF"/>
          <w:sz w:val="24"/>
        </w:rPr>
        <w:t>Re-</w:t>
      </w:r>
      <w:r>
        <w:rPr>
          <w:rFonts w:ascii="Courier New" w:hAnsi="Courier New"/>
          <w:color w:val="0000FF"/>
          <w:sz w:val="24"/>
        </w:rPr>
        <w:t> quiredSomeipServiceInstance</w:t>
      </w:r>
      <w:r>
        <w:rPr>
          <w:rFonts w:ascii="Courier New" w:hAnsi="Courier New"/>
          <w:color w:val="0000FF"/>
          <w:spacing w:val="-36"/>
          <w:sz w:val="24"/>
        </w:rPr>
        <w:t> </w:t>
      </w:r>
      <w:r>
        <w:rPr>
          <w:sz w:val="24"/>
        </w:rPr>
        <w:t>element</w:t>
      </w:r>
      <w:r>
        <w:rPr>
          <w:spacing w:val="-17"/>
          <w:sz w:val="24"/>
        </w:rPr>
        <w:t> </w:t>
      </w:r>
      <w:r>
        <w:rPr>
          <w:sz w:val="24"/>
        </w:rPr>
        <w:t>is mapped with the </w:t>
      </w:r>
      <w:r>
        <w:rPr>
          <w:rFonts w:ascii="Courier New" w:hAnsi="Courier New"/>
          <w:color w:val="0000FF"/>
          <w:sz w:val="24"/>
        </w:rPr>
        <w:t>ServiceIn-</w:t>
      </w:r>
      <w:r>
        <w:rPr>
          <w:rFonts w:ascii="Courier New" w:hAnsi="Courier New"/>
          <w:color w:val="0000FF"/>
          <w:sz w:val="24"/>
        </w:rPr>
        <w:t> stanceToMachineMapping</w:t>
      </w:r>
      <w:r>
        <w:rPr>
          <w:rFonts w:ascii="Courier New" w:hAnsi="Courier New"/>
          <w:color w:val="0000FF"/>
          <w:spacing w:val="-36"/>
          <w:sz w:val="24"/>
        </w:rPr>
        <w:t> </w:t>
      </w:r>
      <w:r>
        <w:rPr>
          <w:sz w:val="24"/>
        </w:rPr>
        <w:t>to</w:t>
      </w:r>
      <w:r>
        <w:rPr>
          <w:spacing w:val="-17"/>
          <w:sz w:val="24"/>
        </w:rPr>
        <w:t> </w:t>
      </w:r>
      <w:r>
        <w:rPr>
          <w:sz w:val="24"/>
        </w:rPr>
        <w:t>an</w:t>
      </w:r>
      <w:r>
        <w:rPr>
          <w:spacing w:val="-17"/>
          <w:sz w:val="24"/>
        </w:rPr>
        <w:t> </w:t>
      </w:r>
      <w:r>
        <w:rPr>
          <w:rFonts w:ascii="Courier New" w:hAnsi="Courier New"/>
          <w:color w:val="0000FF"/>
          <w:sz w:val="24"/>
        </w:rPr>
        <w:t>EthernetCommunicationConnector</w:t>
      </w:r>
      <w:r>
        <w:rPr>
          <w:rFonts w:ascii="Courier New" w:hAnsi="Courier New"/>
          <w:color w:val="0000FF"/>
          <w:spacing w:val="-36"/>
          <w:sz w:val="24"/>
        </w:rPr>
        <w:t> </w:t>
      </w:r>
      <w:r>
        <w:rPr>
          <w:sz w:val="24"/>
        </w:rPr>
        <w:t>of</w:t>
      </w:r>
      <w:r>
        <w:rPr>
          <w:sz w:val="24"/>
        </w:rPr>
        <w:t> a</w:t>
      </w:r>
      <w:r>
        <w:rPr>
          <w:spacing w:val="-17"/>
          <w:sz w:val="24"/>
        </w:rPr>
        <w:t> </w:t>
      </w:r>
      <w:r>
        <w:rPr>
          <w:rFonts w:ascii="Courier New" w:hAnsi="Courier New"/>
          <w:color w:val="0000FF"/>
          <w:sz w:val="24"/>
        </w:rPr>
        <w:t>Machine</w:t>
      </w:r>
      <w:r>
        <w:rPr>
          <w:sz w:val="24"/>
        </w:rPr>
        <w:t>.</w:t>
      </w:r>
      <w:r>
        <w:rPr>
          <w:spacing w:val="-17"/>
          <w:sz w:val="24"/>
        </w:rPr>
        <w:t> </w:t>
      </w:r>
      <w:r>
        <w:rPr>
          <w:sz w:val="24"/>
        </w:rPr>
        <w:t>The</w:t>
      </w:r>
      <w:r>
        <w:rPr>
          <w:spacing w:val="-16"/>
          <w:sz w:val="24"/>
        </w:rPr>
        <w:t> </w:t>
      </w:r>
      <w:r>
        <w:rPr>
          <w:rFonts w:ascii="Courier New" w:hAnsi="Courier New"/>
          <w:color w:val="0000FF"/>
          <w:sz w:val="24"/>
        </w:rPr>
        <w:t>EthernetCommunicationConnector</w:t>
      </w:r>
      <w:r>
        <w:rPr>
          <w:rFonts w:ascii="Courier New" w:hAnsi="Courier New"/>
          <w:color w:val="0000FF"/>
          <w:spacing w:val="-37"/>
          <w:sz w:val="24"/>
        </w:rPr>
        <w:t> </w:t>
      </w:r>
      <w:r>
        <w:rPr>
          <w:sz w:val="24"/>
        </w:rPr>
        <w:t>refers</w:t>
      </w:r>
      <w:r>
        <w:rPr>
          <w:spacing w:val="-16"/>
          <w:sz w:val="24"/>
        </w:rPr>
        <w:t> </w:t>
      </w:r>
      <w:r>
        <w:rPr>
          <w:sz w:val="24"/>
        </w:rPr>
        <w:t>to</w:t>
      </w:r>
      <w:r>
        <w:rPr>
          <w:spacing w:val="-17"/>
          <w:sz w:val="24"/>
        </w:rPr>
        <w:t> </w:t>
      </w:r>
      <w:r>
        <w:rPr>
          <w:sz w:val="24"/>
        </w:rPr>
        <w:t>a</w:t>
      </w:r>
      <w:r>
        <w:rPr>
          <w:spacing w:val="-14"/>
          <w:sz w:val="24"/>
        </w:rPr>
        <w:t> </w:t>
      </w:r>
      <w:r>
        <w:rPr>
          <w:rFonts w:ascii="Courier New" w:hAnsi="Courier New"/>
          <w:color w:val="0000FF"/>
          <w:sz w:val="24"/>
        </w:rPr>
        <w:t>Network-</w:t>
      </w:r>
      <w:r>
        <w:rPr>
          <w:rFonts w:ascii="Courier New" w:hAnsi="Courier New"/>
          <w:color w:val="0000FF"/>
          <w:sz w:val="24"/>
        </w:rPr>
        <w:t> Endpoint</w:t>
      </w:r>
      <w:r>
        <w:rPr>
          <w:rFonts w:ascii="Courier New" w:hAnsi="Courier New"/>
          <w:color w:val="0000FF"/>
          <w:spacing w:val="-36"/>
          <w:sz w:val="24"/>
        </w:rPr>
        <w:t> </w:t>
      </w:r>
      <w:r>
        <w:rPr>
          <w:sz w:val="24"/>
        </w:rPr>
        <w:t>in</w:t>
      </w:r>
      <w:r>
        <w:rPr>
          <w:spacing w:val="-17"/>
          <w:sz w:val="24"/>
        </w:rPr>
        <w:t> </w:t>
      </w:r>
      <w:r>
        <w:rPr>
          <w:sz w:val="24"/>
        </w:rPr>
        <w:t>the role </w:t>
      </w:r>
      <w:r>
        <w:rPr>
          <w:rFonts w:ascii="Courier New" w:hAnsi="Courier New"/>
          <w:color w:val="0000FF"/>
          <w:sz w:val="24"/>
        </w:rPr>
        <w:t>unicastNetworkEndpoint</w:t>
      </w:r>
      <w:r>
        <w:rPr>
          <w:rFonts w:ascii="Courier New" w:hAnsi="Courier New"/>
          <w:color w:val="0000FF"/>
          <w:spacing w:val="-36"/>
          <w:sz w:val="24"/>
        </w:rPr>
        <w:t> </w:t>
      </w:r>
      <w:r>
        <w:rPr>
          <w:sz w:val="24"/>
        </w:rPr>
        <w:t>where an IPv6 Address </w:t>
      </w:r>
      <w:r>
        <w:rPr>
          <w:sz w:val="24"/>
        </w:rPr>
        <w:t>is</w:t>
      </w:r>
      <w:r>
        <w:rPr>
          <w:sz w:val="24"/>
        </w:rPr>
        <w:t> configured in the</w:t>
      </w:r>
      <w:r>
        <w:rPr>
          <w:rFonts w:ascii="Courier New" w:hAnsi="Courier New"/>
          <w:color w:val="0000FF"/>
          <w:sz w:val="24"/>
        </w:rPr>
        <w:t>Ipv6Configuration</w:t>
      </w:r>
      <w:r>
        <w:rPr>
          <w:rFonts w:ascii="Courier New" w:hAnsi="Courier New"/>
          <w:color w:val="0000FF"/>
          <w:spacing w:val="-32"/>
          <w:sz w:val="24"/>
        </w:rPr>
        <w:t> </w:t>
      </w:r>
      <w:r>
        <w:rPr>
          <w:sz w:val="24"/>
        </w:rPr>
        <w:t>element.</w:t>
      </w:r>
    </w:p>
    <w:p>
      <w:pPr>
        <w:pStyle w:val="ListParagraph"/>
        <w:numPr>
          <w:ilvl w:val="0"/>
          <w:numId w:val="20"/>
        </w:numPr>
        <w:tabs>
          <w:tab w:pos="923" w:val="left" w:leader="none"/>
        </w:tabs>
        <w:spacing w:line="235" w:lineRule="auto" w:before="121" w:after="0"/>
        <w:ind w:left="922" w:right="1415" w:hanging="237"/>
        <w:jc w:val="both"/>
        <w:rPr>
          <w:rFonts w:ascii="Courier New" w:hAnsi="Courier New"/>
          <w:sz w:val="24"/>
        </w:rPr>
      </w:pPr>
      <w:r>
        <w:rPr>
          <w:sz w:val="24"/>
        </w:rPr>
        <w:t>The</w:t>
      </w:r>
      <w:r>
        <w:rPr>
          <w:spacing w:val="-5"/>
          <w:sz w:val="24"/>
        </w:rPr>
        <w:t> </w:t>
      </w:r>
      <w:r>
        <w:rPr>
          <w:sz w:val="24"/>
        </w:rPr>
        <w:t>Transport</w:t>
      </w:r>
      <w:r>
        <w:rPr>
          <w:spacing w:val="-5"/>
          <w:sz w:val="24"/>
        </w:rPr>
        <w:t> </w:t>
      </w:r>
      <w:r>
        <w:rPr>
          <w:sz w:val="24"/>
        </w:rPr>
        <w:t>Layer</w:t>
      </w:r>
      <w:r>
        <w:rPr>
          <w:spacing w:val="-5"/>
          <w:sz w:val="24"/>
        </w:rPr>
        <w:t> </w:t>
      </w:r>
      <w:r>
        <w:rPr>
          <w:sz w:val="24"/>
        </w:rPr>
        <w:t>Protocol</w:t>
      </w:r>
      <w:r>
        <w:rPr>
          <w:spacing w:val="-5"/>
          <w:sz w:val="24"/>
        </w:rPr>
        <w:t> </w:t>
      </w:r>
      <w:r>
        <w:rPr>
          <w:sz w:val="24"/>
        </w:rPr>
        <w:t>used</w:t>
      </w:r>
      <w:r>
        <w:rPr>
          <w:spacing w:val="-5"/>
          <w:sz w:val="24"/>
        </w:rPr>
        <w:t> </w:t>
      </w:r>
      <w:r>
        <w:rPr>
          <w:sz w:val="24"/>
        </w:rPr>
        <w:t>in</w:t>
      </w:r>
      <w:r>
        <w:rPr>
          <w:spacing w:val="-5"/>
          <w:sz w:val="24"/>
        </w:rPr>
        <w:t> </w:t>
      </w:r>
      <w:r>
        <w:rPr>
          <w:sz w:val="24"/>
        </w:rPr>
        <w:t>the</w:t>
      </w:r>
      <w:r>
        <w:rPr>
          <w:spacing w:val="-5"/>
          <w:sz w:val="24"/>
        </w:rPr>
        <w:t> </w:t>
      </w:r>
      <w:r>
        <w:rPr>
          <w:sz w:val="24"/>
        </w:rPr>
        <w:t>IPv4</w:t>
      </w:r>
      <w:r>
        <w:rPr>
          <w:spacing w:val="-5"/>
          <w:sz w:val="24"/>
        </w:rPr>
        <w:t> </w:t>
      </w:r>
      <w:r>
        <w:rPr>
          <w:sz w:val="24"/>
        </w:rPr>
        <w:t>Endpoint</w:t>
      </w:r>
      <w:r>
        <w:rPr>
          <w:spacing w:val="-5"/>
          <w:sz w:val="24"/>
        </w:rPr>
        <w:t> </w:t>
      </w:r>
      <w:r>
        <w:rPr>
          <w:sz w:val="24"/>
        </w:rPr>
        <w:t>option</w:t>
      </w:r>
      <w:r>
        <w:rPr>
          <w:spacing w:val="-6"/>
          <w:sz w:val="24"/>
        </w:rPr>
        <w:t> </w:t>
      </w:r>
      <w:r>
        <w:rPr>
          <w:sz w:val="24"/>
        </w:rPr>
        <w:t>and/or</w:t>
      </w:r>
      <w:r>
        <w:rPr>
          <w:spacing w:val="-5"/>
          <w:sz w:val="24"/>
        </w:rPr>
        <w:t> </w:t>
      </w:r>
      <w:r>
        <w:rPr>
          <w:sz w:val="24"/>
        </w:rPr>
        <w:t>IPv6</w:t>
      </w:r>
      <w:r>
        <w:rPr>
          <w:spacing w:val="-5"/>
          <w:sz w:val="24"/>
        </w:rPr>
        <w:t> </w:t>
      </w:r>
      <w:r>
        <w:rPr>
          <w:sz w:val="24"/>
        </w:rPr>
        <w:t>End-</w:t>
      </w:r>
      <w:r>
        <w:rPr>
          <w:sz w:val="24"/>
        </w:rPr>
        <w:t> point option shall be derived from the Manifest where the </w:t>
      </w:r>
      <w:r>
        <w:rPr>
          <w:rFonts w:ascii="Courier New" w:hAnsi="Courier New"/>
          <w:color w:val="0000FF"/>
          <w:sz w:val="24"/>
        </w:rPr>
        <w:t>SomeipEventGroup </w:t>
      </w:r>
      <w:r>
        <w:rPr>
          <w:sz w:val="24"/>
        </w:rPr>
        <w:t>points either to </w:t>
      </w:r>
      <w:r>
        <w:rPr>
          <w:rFonts w:ascii="Courier New" w:hAnsi="Courier New"/>
          <w:color w:val="0000FF"/>
          <w:sz w:val="24"/>
        </w:rPr>
        <w:t>SomeipEventDeployment</w:t>
      </w:r>
      <w:r>
        <w:rPr>
          <w:sz w:val="24"/>
        </w:rPr>
        <w:t>s where the </w:t>
      </w:r>
      <w:r>
        <w:rPr>
          <w:rFonts w:ascii="Courier New" w:hAnsi="Courier New"/>
          <w:color w:val="0000FF"/>
          <w:sz w:val="24"/>
        </w:rPr>
        <w:t>transportProtocol</w:t>
      </w:r>
    </w:p>
    <w:p>
      <w:pPr>
        <w:spacing w:after="0" w:line="235" w:lineRule="auto"/>
        <w:jc w:val="both"/>
        <w:rPr>
          <w:rFonts w:ascii="Courier New" w:hAnsi="Courier New"/>
          <w:sz w:val="24"/>
        </w:rPr>
        <w:sectPr>
          <w:pgSz w:w="11910" w:h="13960"/>
          <w:pgMar w:top="280" w:bottom="0" w:left="1080" w:right="0"/>
        </w:sectPr>
      </w:pPr>
    </w:p>
    <w:p>
      <w:pPr>
        <w:pStyle w:val="BodyText"/>
        <w:spacing w:line="232" w:lineRule="auto" w:before="96"/>
        <w:ind w:left="922" w:right="1415"/>
        <w:jc w:val="both"/>
      </w:pPr>
      <w:r>
        <w:rPr/>
        <w:t>is</w:t>
      </w:r>
      <w:r>
        <w:rPr>
          <w:spacing w:val="-17"/>
        </w:rPr>
        <w:t> </w:t>
      </w:r>
      <w:r>
        <w:rPr/>
        <w:t>set to </w:t>
      </w:r>
      <w:r>
        <w:rPr>
          <w:rFonts w:ascii="Courier New"/>
          <w:color w:val="0000FF"/>
        </w:rPr>
        <w:t>udp</w:t>
      </w:r>
      <w:r>
        <w:rPr>
          <w:rFonts w:ascii="Courier New"/>
          <w:color w:val="0000FF"/>
          <w:spacing w:val="-36"/>
        </w:rPr>
        <w:t> </w:t>
      </w:r>
      <w:r>
        <w:rPr/>
        <w:t>or to </w:t>
      </w:r>
      <w:r>
        <w:rPr>
          <w:rFonts w:ascii="Courier New"/>
          <w:color w:val="0000FF"/>
        </w:rPr>
        <w:t>tcp</w:t>
      </w:r>
      <w:r>
        <w:rPr/>
        <w:t>.</w:t>
      </w:r>
      <w:r>
        <w:rPr>
          <w:spacing w:val="40"/>
        </w:rPr>
        <w:t> </w:t>
      </w:r>
      <w:r>
        <w:rPr/>
        <w:t>The </w:t>
      </w:r>
      <w:r>
        <w:rPr>
          <w:rFonts w:ascii="Courier New"/>
          <w:color w:val="0000FF"/>
        </w:rPr>
        <w:t>SomeipServiceInstanceToMachineMapping </w:t>
      </w:r>
      <w:r>
        <w:rPr>
          <w:spacing w:val="-2"/>
        </w:rPr>
        <w:t>element</w:t>
      </w:r>
      <w:r>
        <w:rPr>
          <w:spacing w:val="-15"/>
        </w:rPr>
        <w:t> </w:t>
      </w:r>
      <w:r>
        <w:rPr>
          <w:spacing w:val="-2"/>
        </w:rPr>
        <w:t>that</w:t>
      </w:r>
      <w:r>
        <w:rPr>
          <w:spacing w:val="-15"/>
        </w:rPr>
        <w:t> </w:t>
      </w:r>
      <w:r>
        <w:rPr>
          <w:spacing w:val="-2"/>
        </w:rPr>
        <w:t>maps</w:t>
      </w:r>
      <w:r>
        <w:rPr>
          <w:spacing w:val="-14"/>
        </w:rPr>
        <w:t> </w:t>
      </w:r>
      <w:r>
        <w:rPr>
          <w:spacing w:val="-2"/>
        </w:rPr>
        <w:t>the</w:t>
      </w:r>
      <w:r>
        <w:rPr>
          <w:spacing w:val="-6"/>
        </w:rPr>
        <w:t> </w:t>
      </w:r>
      <w:r>
        <w:rPr>
          <w:rFonts w:ascii="Courier New"/>
          <w:color w:val="0000FF"/>
          <w:spacing w:val="-2"/>
        </w:rPr>
        <w:t>RequiredSomeipServiceInstance</w:t>
      </w:r>
      <w:r>
        <w:rPr>
          <w:rFonts w:ascii="Courier New"/>
          <w:color w:val="0000FF"/>
          <w:spacing w:val="-34"/>
        </w:rPr>
        <w:t> </w:t>
      </w:r>
      <w:r>
        <w:rPr>
          <w:spacing w:val="-2"/>
        </w:rPr>
        <w:t>to an </w:t>
      </w:r>
      <w:r>
        <w:rPr>
          <w:rFonts w:ascii="Courier New"/>
          <w:color w:val="0000FF"/>
          <w:spacing w:val="-2"/>
        </w:rPr>
        <w:t>Ethernet- </w:t>
      </w:r>
      <w:r>
        <w:rPr>
          <w:rFonts w:ascii="Courier New"/>
          <w:color w:val="0000FF"/>
        </w:rPr>
        <w:t>CommunicationConnector</w:t>
      </w:r>
      <w:r>
        <w:rPr>
          <w:rFonts w:ascii="Courier New"/>
          <w:color w:val="0000FF"/>
          <w:spacing w:val="-36"/>
        </w:rPr>
        <w:t> </w:t>
      </w:r>
      <w:r>
        <w:rPr/>
        <w:t>of</w:t>
      </w:r>
      <w:r>
        <w:rPr>
          <w:spacing w:val="-17"/>
        </w:rPr>
        <w:t> </w:t>
      </w:r>
      <w:r>
        <w:rPr/>
        <w:t>a</w:t>
      </w:r>
      <w:r>
        <w:rPr>
          <w:spacing w:val="-17"/>
        </w:rPr>
        <w:t> </w:t>
      </w:r>
      <w:r>
        <w:rPr>
          <w:rFonts w:ascii="Courier New"/>
          <w:color w:val="0000FF"/>
        </w:rPr>
        <w:t>Machine</w:t>
      </w:r>
      <w:r>
        <w:rPr>
          <w:rFonts w:ascii="Courier New"/>
          <w:color w:val="0000FF"/>
          <w:spacing w:val="-36"/>
        </w:rPr>
        <w:t> </w:t>
      </w:r>
      <w:r>
        <w:rPr/>
        <w:t>the</w:t>
      </w:r>
      <w:r>
        <w:rPr>
          <w:spacing w:val="-15"/>
        </w:rPr>
        <w:t> </w:t>
      </w:r>
      <w:r>
        <w:rPr/>
        <w:t>transport protocol and the port </w:t>
      </w:r>
      <w:r>
        <w:rPr>
          <w:spacing w:val="-2"/>
        </w:rPr>
        <w:t>number.</w:t>
      </w:r>
    </w:p>
    <w:p>
      <w:pPr>
        <w:pStyle w:val="ListParagraph"/>
        <w:numPr>
          <w:ilvl w:val="1"/>
          <w:numId w:val="20"/>
        </w:numPr>
        <w:tabs>
          <w:tab w:pos="1438" w:val="left" w:leader="none"/>
        </w:tabs>
        <w:spacing w:line="237" w:lineRule="auto" w:before="177" w:after="0"/>
        <w:ind w:left="1437" w:right="1415" w:hanging="250"/>
        <w:jc w:val="both"/>
        <w:rPr>
          <w:sz w:val="24"/>
        </w:rPr>
      </w:pPr>
      <w:r>
        <w:rPr>
          <w:sz w:val="24"/>
        </w:rPr>
        <w:t>The UDP port shall be derived from </w:t>
      </w:r>
      <w:r>
        <w:rPr>
          <w:rFonts w:ascii="Courier New" w:hAnsi="Courier New"/>
          <w:color w:val="0000FF"/>
          <w:sz w:val="24"/>
        </w:rPr>
        <w:t>SomeipServiceInstanceToMa-</w:t>
      </w:r>
      <w:r>
        <w:rPr>
          <w:rFonts w:ascii="Courier New" w:hAnsi="Courier New"/>
          <w:color w:val="0000FF"/>
          <w:sz w:val="24"/>
        </w:rPr>
        <w:t> chineMapping</w:t>
      </w:r>
      <w:r>
        <w:rPr>
          <w:sz w:val="24"/>
        </w:rPr>
        <w:t>.</w:t>
      </w:r>
      <w:r>
        <w:rPr>
          <w:rFonts w:ascii="Courier New" w:hAnsi="Courier New"/>
          <w:color w:val="0000FF"/>
          <w:sz w:val="24"/>
        </w:rPr>
        <w:t>udpPort</w:t>
      </w:r>
      <w:r>
        <w:rPr>
          <w:sz w:val="24"/>
        </w:rPr>
        <w:t>. In</w:t>
      </w:r>
      <w:r>
        <w:rPr>
          <w:spacing w:val="-2"/>
          <w:sz w:val="24"/>
        </w:rPr>
        <w:t> </w:t>
      </w:r>
      <w:r>
        <w:rPr>
          <w:sz w:val="24"/>
        </w:rPr>
        <w:t>case</w:t>
      </w:r>
      <w:r>
        <w:rPr>
          <w:spacing w:val="-2"/>
          <w:sz w:val="24"/>
        </w:rPr>
        <w:t> </w:t>
      </w:r>
      <w:r>
        <w:rPr>
          <w:sz w:val="24"/>
        </w:rPr>
        <w:t>the</w:t>
      </w:r>
      <w:r>
        <w:rPr>
          <w:spacing w:val="-2"/>
          <w:sz w:val="24"/>
        </w:rPr>
        <w:t> </w:t>
      </w:r>
      <w:r>
        <w:rPr>
          <w:sz w:val="24"/>
        </w:rPr>
        <w:t>port</w:t>
      </w:r>
      <w:r>
        <w:rPr>
          <w:spacing w:val="-2"/>
          <w:sz w:val="24"/>
        </w:rPr>
        <w:t> </w:t>
      </w:r>
      <w:r>
        <w:rPr>
          <w:sz w:val="24"/>
        </w:rPr>
        <w:t>number</w:t>
      </w:r>
      <w:r>
        <w:rPr>
          <w:spacing w:val="-2"/>
          <w:sz w:val="24"/>
        </w:rPr>
        <w:t> </w:t>
      </w:r>
      <w:r>
        <w:rPr>
          <w:sz w:val="24"/>
        </w:rPr>
        <w:t>(</w:t>
      </w:r>
      <w:r>
        <w:rPr>
          <w:rFonts w:ascii="Courier New" w:hAnsi="Courier New"/>
          <w:color w:val="0000FF"/>
          <w:sz w:val="24"/>
        </w:rPr>
        <w:t>SomeipServiceIn-</w:t>
      </w:r>
      <w:r>
        <w:rPr>
          <w:rFonts w:ascii="Courier New" w:hAnsi="Courier New"/>
          <w:color w:val="0000FF"/>
          <w:sz w:val="24"/>
        </w:rPr>
        <w:t> stanceToMachineMapping</w:t>
      </w:r>
      <w:r>
        <w:rPr>
          <w:sz w:val="24"/>
        </w:rPr>
        <w:t>.</w:t>
      </w:r>
      <w:r>
        <w:rPr>
          <w:rFonts w:ascii="Courier New" w:hAnsi="Courier New"/>
          <w:color w:val="0000FF"/>
          <w:sz w:val="24"/>
        </w:rPr>
        <w:t>udpPort</w:t>
      </w:r>
      <w:r>
        <w:rPr>
          <w:sz w:val="24"/>
        </w:rPr>
        <w:t>) is configured to 0, an </w:t>
      </w:r>
      <w:r>
        <w:rPr>
          <w:i/>
          <w:sz w:val="24"/>
        </w:rPr>
        <w:t>ephemeral</w:t>
      </w:r>
      <w:r>
        <w:rPr>
          <w:i/>
          <w:sz w:val="24"/>
        </w:rPr>
        <w:t> </w:t>
      </w:r>
      <w:r>
        <w:rPr>
          <w:sz w:val="24"/>
        </w:rPr>
        <w:t>port</w:t>
      </w:r>
      <w:r>
        <w:rPr>
          <w:spacing w:val="-2"/>
          <w:sz w:val="24"/>
        </w:rPr>
        <w:t> </w:t>
      </w:r>
      <w:r>
        <w:rPr>
          <w:sz w:val="24"/>
        </w:rPr>
        <w:t>shall</w:t>
      </w:r>
      <w:r>
        <w:rPr>
          <w:spacing w:val="-2"/>
          <w:sz w:val="24"/>
        </w:rPr>
        <w:t> </w:t>
      </w:r>
      <w:r>
        <w:rPr>
          <w:sz w:val="24"/>
        </w:rPr>
        <w:t>be</w:t>
      </w:r>
      <w:r>
        <w:rPr>
          <w:spacing w:val="-2"/>
          <w:sz w:val="24"/>
        </w:rPr>
        <w:t> </w:t>
      </w:r>
      <w:r>
        <w:rPr>
          <w:sz w:val="24"/>
        </w:rPr>
        <w:t>used. If</w:t>
      </w:r>
      <w:r>
        <w:rPr>
          <w:spacing w:val="-2"/>
          <w:sz w:val="24"/>
        </w:rPr>
        <w:t> </w:t>
      </w:r>
      <w:r>
        <w:rPr>
          <w:sz w:val="24"/>
        </w:rPr>
        <w:t>the</w:t>
      </w:r>
      <w:r>
        <w:rPr>
          <w:spacing w:val="-3"/>
          <w:sz w:val="24"/>
        </w:rPr>
        <w:t> </w:t>
      </w:r>
      <w:r>
        <w:rPr>
          <w:sz w:val="24"/>
        </w:rPr>
        <w:t>port</w:t>
      </w:r>
      <w:r>
        <w:rPr>
          <w:spacing w:val="-2"/>
          <w:sz w:val="24"/>
        </w:rPr>
        <w:t> </w:t>
      </w:r>
      <w:r>
        <w:rPr>
          <w:sz w:val="24"/>
        </w:rPr>
        <w:t>number</w:t>
      </w:r>
      <w:r>
        <w:rPr>
          <w:spacing w:val="-3"/>
          <w:sz w:val="24"/>
        </w:rPr>
        <w:t> </w:t>
      </w:r>
      <w:r>
        <w:rPr>
          <w:sz w:val="24"/>
        </w:rPr>
        <w:t>is</w:t>
      </w:r>
      <w:r>
        <w:rPr>
          <w:spacing w:val="-2"/>
          <w:sz w:val="24"/>
        </w:rPr>
        <w:t> </w:t>
      </w:r>
      <w:r>
        <w:rPr>
          <w:sz w:val="24"/>
        </w:rPr>
        <w:t>configured</w:t>
      </w:r>
      <w:r>
        <w:rPr>
          <w:spacing w:val="-2"/>
          <w:sz w:val="24"/>
        </w:rPr>
        <w:t> </w:t>
      </w:r>
      <w:r>
        <w:rPr>
          <w:sz w:val="24"/>
        </w:rPr>
        <w:t>to</w:t>
      </w:r>
      <w:r>
        <w:rPr>
          <w:spacing w:val="-2"/>
          <w:sz w:val="24"/>
        </w:rPr>
        <w:t> </w:t>
      </w:r>
      <w:r>
        <w:rPr>
          <w:sz w:val="24"/>
        </w:rPr>
        <w:t>a</w:t>
      </w:r>
      <w:r>
        <w:rPr>
          <w:spacing w:val="-3"/>
          <w:sz w:val="24"/>
        </w:rPr>
        <w:t> </w:t>
      </w:r>
      <w:r>
        <w:rPr>
          <w:sz w:val="24"/>
        </w:rPr>
        <w:t>value</w:t>
      </w:r>
      <w:r>
        <w:rPr>
          <w:spacing w:val="-2"/>
          <w:sz w:val="24"/>
        </w:rPr>
        <w:t> </w:t>
      </w:r>
      <w:r>
        <w:rPr>
          <w:sz w:val="24"/>
        </w:rPr>
        <w:t>different</w:t>
      </w:r>
      <w:r>
        <w:rPr>
          <w:spacing w:val="-2"/>
          <w:sz w:val="24"/>
        </w:rPr>
        <w:t> </w:t>
      </w:r>
      <w:r>
        <w:rPr>
          <w:sz w:val="24"/>
        </w:rPr>
        <w:t>from 0 exactly that value shall be used.</w:t>
      </w:r>
    </w:p>
    <w:p>
      <w:pPr>
        <w:pStyle w:val="ListParagraph"/>
        <w:numPr>
          <w:ilvl w:val="1"/>
          <w:numId w:val="20"/>
        </w:numPr>
        <w:tabs>
          <w:tab w:pos="1438" w:val="left" w:leader="none"/>
        </w:tabs>
        <w:spacing w:line="237" w:lineRule="auto" w:before="174" w:after="0"/>
        <w:ind w:left="1437" w:right="1415" w:hanging="250"/>
        <w:jc w:val="both"/>
        <w:rPr>
          <w:sz w:val="24"/>
        </w:rPr>
      </w:pPr>
      <w:r>
        <w:rPr>
          <w:sz w:val="24"/>
        </w:rPr>
        <w:t>The TCP port shall be derived from </w:t>
      </w:r>
      <w:r>
        <w:rPr>
          <w:rFonts w:ascii="Courier New" w:hAnsi="Courier New"/>
          <w:color w:val="0000FF"/>
          <w:sz w:val="24"/>
        </w:rPr>
        <w:t>SomeipServiceInstanceToMa- chineMapping</w:t>
      </w:r>
      <w:r>
        <w:rPr>
          <w:sz w:val="24"/>
        </w:rPr>
        <w:t>.</w:t>
      </w:r>
      <w:r>
        <w:rPr>
          <w:rFonts w:ascii="Courier New" w:hAnsi="Courier New"/>
          <w:color w:val="0000FF"/>
          <w:sz w:val="24"/>
        </w:rPr>
        <w:t>tcpPort</w:t>
      </w:r>
      <w:r>
        <w:rPr>
          <w:sz w:val="24"/>
        </w:rPr>
        <w:t>. In</w:t>
      </w:r>
      <w:r>
        <w:rPr>
          <w:spacing w:val="-2"/>
          <w:sz w:val="24"/>
        </w:rPr>
        <w:t> </w:t>
      </w:r>
      <w:r>
        <w:rPr>
          <w:sz w:val="24"/>
        </w:rPr>
        <w:t>case</w:t>
      </w:r>
      <w:r>
        <w:rPr>
          <w:spacing w:val="-2"/>
          <w:sz w:val="24"/>
        </w:rPr>
        <w:t> </w:t>
      </w:r>
      <w:r>
        <w:rPr>
          <w:sz w:val="24"/>
        </w:rPr>
        <w:t>the</w:t>
      </w:r>
      <w:r>
        <w:rPr>
          <w:spacing w:val="-2"/>
          <w:sz w:val="24"/>
        </w:rPr>
        <w:t> </w:t>
      </w:r>
      <w:r>
        <w:rPr>
          <w:sz w:val="24"/>
        </w:rPr>
        <w:t>port</w:t>
      </w:r>
      <w:r>
        <w:rPr>
          <w:spacing w:val="-2"/>
          <w:sz w:val="24"/>
        </w:rPr>
        <w:t> </w:t>
      </w:r>
      <w:r>
        <w:rPr>
          <w:sz w:val="24"/>
        </w:rPr>
        <w:t>number</w:t>
      </w:r>
      <w:r>
        <w:rPr>
          <w:spacing w:val="-2"/>
          <w:sz w:val="24"/>
        </w:rPr>
        <w:t> </w:t>
      </w:r>
      <w:r>
        <w:rPr>
          <w:sz w:val="24"/>
        </w:rPr>
        <w:t>(</w:t>
      </w:r>
      <w:r>
        <w:rPr>
          <w:rFonts w:ascii="Courier New" w:hAnsi="Courier New"/>
          <w:color w:val="0000FF"/>
          <w:sz w:val="24"/>
        </w:rPr>
        <w:t>SomeipServiceIn-</w:t>
      </w:r>
      <w:r>
        <w:rPr>
          <w:rFonts w:ascii="Courier New" w:hAnsi="Courier New"/>
          <w:color w:val="0000FF"/>
          <w:sz w:val="24"/>
        </w:rPr>
        <w:t> stanceToMachineMapping</w:t>
      </w:r>
      <w:r>
        <w:rPr>
          <w:sz w:val="24"/>
        </w:rPr>
        <w:t>.</w:t>
      </w:r>
      <w:r>
        <w:rPr>
          <w:rFonts w:ascii="Courier New" w:hAnsi="Courier New"/>
          <w:color w:val="0000FF"/>
          <w:sz w:val="24"/>
        </w:rPr>
        <w:t>tcpPort</w:t>
      </w:r>
      <w:r>
        <w:rPr>
          <w:sz w:val="24"/>
        </w:rPr>
        <w:t>) is configured to 0, an </w:t>
      </w:r>
      <w:r>
        <w:rPr>
          <w:i/>
          <w:sz w:val="24"/>
        </w:rPr>
        <w:t>ephemeral</w:t>
      </w:r>
      <w:r>
        <w:rPr>
          <w:i/>
          <w:sz w:val="24"/>
        </w:rPr>
        <w:t> </w:t>
      </w:r>
      <w:r>
        <w:rPr>
          <w:sz w:val="24"/>
        </w:rPr>
        <w:t>port</w:t>
      </w:r>
      <w:r>
        <w:rPr>
          <w:spacing w:val="-2"/>
          <w:sz w:val="24"/>
        </w:rPr>
        <w:t> </w:t>
      </w:r>
      <w:r>
        <w:rPr>
          <w:sz w:val="24"/>
        </w:rPr>
        <w:t>shall</w:t>
      </w:r>
      <w:r>
        <w:rPr>
          <w:spacing w:val="-2"/>
          <w:sz w:val="24"/>
        </w:rPr>
        <w:t> </w:t>
      </w:r>
      <w:r>
        <w:rPr>
          <w:sz w:val="24"/>
        </w:rPr>
        <w:t>be</w:t>
      </w:r>
      <w:r>
        <w:rPr>
          <w:spacing w:val="-2"/>
          <w:sz w:val="24"/>
        </w:rPr>
        <w:t> </w:t>
      </w:r>
      <w:r>
        <w:rPr>
          <w:sz w:val="24"/>
        </w:rPr>
        <w:t>used. If</w:t>
      </w:r>
      <w:r>
        <w:rPr>
          <w:spacing w:val="-2"/>
          <w:sz w:val="24"/>
        </w:rPr>
        <w:t> </w:t>
      </w:r>
      <w:r>
        <w:rPr>
          <w:sz w:val="24"/>
        </w:rPr>
        <w:t>the</w:t>
      </w:r>
      <w:r>
        <w:rPr>
          <w:spacing w:val="-3"/>
          <w:sz w:val="24"/>
        </w:rPr>
        <w:t> </w:t>
      </w:r>
      <w:r>
        <w:rPr>
          <w:sz w:val="24"/>
        </w:rPr>
        <w:t>port</w:t>
      </w:r>
      <w:r>
        <w:rPr>
          <w:spacing w:val="-2"/>
          <w:sz w:val="24"/>
        </w:rPr>
        <w:t> </w:t>
      </w:r>
      <w:r>
        <w:rPr>
          <w:sz w:val="24"/>
        </w:rPr>
        <w:t>number</w:t>
      </w:r>
      <w:r>
        <w:rPr>
          <w:spacing w:val="-3"/>
          <w:sz w:val="24"/>
        </w:rPr>
        <w:t> </w:t>
      </w:r>
      <w:r>
        <w:rPr>
          <w:sz w:val="24"/>
        </w:rPr>
        <w:t>is</w:t>
      </w:r>
      <w:r>
        <w:rPr>
          <w:spacing w:val="-2"/>
          <w:sz w:val="24"/>
        </w:rPr>
        <w:t> </w:t>
      </w:r>
      <w:r>
        <w:rPr>
          <w:sz w:val="24"/>
        </w:rPr>
        <w:t>configured</w:t>
      </w:r>
      <w:r>
        <w:rPr>
          <w:spacing w:val="-2"/>
          <w:sz w:val="24"/>
        </w:rPr>
        <w:t> </w:t>
      </w:r>
      <w:r>
        <w:rPr>
          <w:sz w:val="24"/>
        </w:rPr>
        <w:t>to</w:t>
      </w:r>
      <w:r>
        <w:rPr>
          <w:spacing w:val="-2"/>
          <w:sz w:val="24"/>
        </w:rPr>
        <w:t> </w:t>
      </w:r>
      <w:r>
        <w:rPr>
          <w:sz w:val="24"/>
        </w:rPr>
        <w:t>a</w:t>
      </w:r>
      <w:r>
        <w:rPr>
          <w:spacing w:val="-3"/>
          <w:sz w:val="24"/>
        </w:rPr>
        <w:t> </w:t>
      </w:r>
      <w:r>
        <w:rPr>
          <w:sz w:val="24"/>
        </w:rPr>
        <w:t>value</w:t>
      </w:r>
      <w:r>
        <w:rPr>
          <w:spacing w:val="-2"/>
          <w:sz w:val="24"/>
        </w:rPr>
        <w:t> </w:t>
      </w:r>
      <w:r>
        <w:rPr>
          <w:sz w:val="24"/>
        </w:rPr>
        <w:t>different</w:t>
      </w:r>
      <w:r>
        <w:rPr>
          <w:spacing w:val="-2"/>
          <w:sz w:val="24"/>
        </w:rPr>
        <w:t> </w:t>
      </w:r>
      <w:r>
        <w:rPr>
          <w:sz w:val="24"/>
        </w:rPr>
        <w:t>from 0 exactly that value shall be used.</w:t>
      </w:r>
    </w:p>
    <w:p>
      <w:pPr>
        <w:pStyle w:val="ListParagraph"/>
        <w:numPr>
          <w:ilvl w:val="0"/>
          <w:numId w:val="20"/>
        </w:numPr>
        <w:tabs>
          <w:tab w:pos="923" w:val="left" w:leader="none"/>
        </w:tabs>
        <w:spacing w:line="240" w:lineRule="auto" w:before="147" w:after="0"/>
        <w:ind w:left="922" w:right="0" w:hanging="237"/>
        <w:jc w:val="left"/>
        <w:rPr>
          <w:sz w:val="24"/>
        </w:rPr>
      </w:pPr>
      <w:r>
        <w:rPr>
          <w:sz w:val="24"/>
        </w:rPr>
        <w:t>The</w:t>
      </w:r>
      <w:r>
        <w:rPr>
          <w:spacing w:val="-6"/>
          <w:sz w:val="24"/>
        </w:rPr>
        <w:t> </w:t>
      </w:r>
      <w:r>
        <w:rPr>
          <w:sz w:val="24"/>
        </w:rPr>
        <w:t>InitialDataRequested</w:t>
      </w:r>
      <w:r>
        <w:rPr>
          <w:spacing w:val="-5"/>
          <w:sz w:val="24"/>
        </w:rPr>
        <w:t> </w:t>
      </w:r>
      <w:r>
        <w:rPr>
          <w:sz w:val="24"/>
        </w:rPr>
        <w:t>flag</w:t>
      </w:r>
      <w:r>
        <w:rPr>
          <w:spacing w:val="-6"/>
          <w:sz w:val="24"/>
        </w:rPr>
        <w:t> </w:t>
      </w:r>
      <w:r>
        <w:rPr>
          <w:sz w:val="24"/>
        </w:rPr>
        <w:t>shall</w:t>
      </w:r>
      <w:r>
        <w:rPr>
          <w:spacing w:val="-5"/>
          <w:sz w:val="24"/>
        </w:rPr>
        <w:t> </w:t>
      </w:r>
      <w:r>
        <w:rPr>
          <w:sz w:val="24"/>
        </w:rPr>
        <w:t>be</w:t>
      </w:r>
      <w:r>
        <w:rPr>
          <w:spacing w:val="-6"/>
          <w:sz w:val="24"/>
        </w:rPr>
        <w:t> </w:t>
      </w:r>
      <w:r>
        <w:rPr>
          <w:sz w:val="24"/>
        </w:rPr>
        <w:t>set</w:t>
      </w:r>
      <w:r>
        <w:rPr>
          <w:spacing w:val="-5"/>
          <w:sz w:val="24"/>
        </w:rPr>
        <w:t> </w:t>
      </w:r>
      <w:r>
        <w:rPr>
          <w:sz w:val="24"/>
        </w:rPr>
        <w:t>to</w:t>
      </w:r>
      <w:r>
        <w:rPr>
          <w:spacing w:val="-6"/>
          <w:sz w:val="24"/>
        </w:rPr>
        <w:t> </w:t>
      </w:r>
      <w:r>
        <w:rPr>
          <w:sz w:val="24"/>
        </w:rPr>
        <w:t>1</w:t>
      </w:r>
      <w:r>
        <w:rPr>
          <w:spacing w:val="-5"/>
          <w:sz w:val="24"/>
        </w:rPr>
        <w:t> </w:t>
      </w:r>
      <w:r>
        <w:rPr>
          <w:sz w:val="24"/>
        </w:rPr>
        <w:t>for</w:t>
      </w:r>
      <w:r>
        <w:rPr>
          <w:spacing w:val="-6"/>
          <w:sz w:val="24"/>
        </w:rPr>
        <w:t> </w:t>
      </w:r>
      <w:r>
        <w:rPr>
          <w:sz w:val="24"/>
        </w:rPr>
        <w:t>fields</w:t>
      </w:r>
      <w:r>
        <w:rPr>
          <w:spacing w:val="-5"/>
          <w:sz w:val="24"/>
        </w:rPr>
        <w:t> </w:t>
      </w:r>
      <w:r>
        <w:rPr>
          <w:sz w:val="24"/>
        </w:rPr>
        <w:t>and</w:t>
      </w:r>
      <w:r>
        <w:rPr>
          <w:spacing w:val="-6"/>
          <w:sz w:val="24"/>
        </w:rPr>
        <w:t> </w:t>
      </w:r>
      <w:r>
        <w:rPr>
          <w:sz w:val="24"/>
        </w:rPr>
        <w:t>to</w:t>
      </w:r>
      <w:r>
        <w:rPr>
          <w:spacing w:val="-5"/>
          <w:sz w:val="24"/>
        </w:rPr>
        <w:t> </w:t>
      </w:r>
      <w:r>
        <w:rPr>
          <w:sz w:val="24"/>
        </w:rPr>
        <w:t>0</w:t>
      </w:r>
      <w:r>
        <w:rPr>
          <w:spacing w:val="-6"/>
          <w:sz w:val="24"/>
        </w:rPr>
        <w:t> </w:t>
      </w:r>
      <w:r>
        <w:rPr>
          <w:sz w:val="24"/>
        </w:rPr>
        <w:t>for</w:t>
      </w:r>
      <w:r>
        <w:rPr>
          <w:spacing w:val="-5"/>
          <w:sz w:val="24"/>
        </w:rPr>
        <w:t> </w:t>
      </w:r>
      <w:r>
        <w:rPr>
          <w:spacing w:val="-2"/>
          <w:sz w:val="24"/>
        </w:rPr>
        <w:t>events.</w:t>
      </w:r>
    </w:p>
    <w:p>
      <w:pPr>
        <w:pStyle w:val="ListParagraph"/>
        <w:numPr>
          <w:ilvl w:val="0"/>
          <w:numId w:val="20"/>
        </w:numPr>
        <w:tabs>
          <w:tab w:pos="923" w:val="left" w:leader="none"/>
        </w:tabs>
        <w:spacing w:line="240" w:lineRule="auto" w:before="133" w:after="0"/>
        <w:ind w:left="922" w:right="0" w:hanging="237"/>
        <w:jc w:val="left"/>
        <w:rPr>
          <w:sz w:val="24"/>
        </w:rPr>
      </w:pPr>
      <w:r>
        <w:rPr>
          <w:sz w:val="24"/>
        </w:rPr>
        <w:t>Reserved</w:t>
      </w:r>
      <w:r>
        <w:rPr>
          <w:spacing w:val="-6"/>
          <w:sz w:val="24"/>
        </w:rPr>
        <w:t> </w:t>
      </w:r>
      <w:r>
        <w:rPr>
          <w:sz w:val="24"/>
        </w:rPr>
        <w:t>shall</w:t>
      </w:r>
      <w:r>
        <w:rPr>
          <w:spacing w:val="-5"/>
          <w:sz w:val="24"/>
        </w:rPr>
        <w:t> </w:t>
      </w:r>
      <w:r>
        <w:rPr>
          <w:sz w:val="24"/>
        </w:rPr>
        <w:t>be</w:t>
      </w:r>
      <w:r>
        <w:rPr>
          <w:spacing w:val="-6"/>
          <w:sz w:val="24"/>
        </w:rPr>
        <w:t> </w:t>
      </w:r>
      <w:r>
        <w:rPr>
          <w:sz w:val="24"/>
        </w:rPr>
        <w:t>set</w:t>
      </w:r>
      <w:r>
        <w:rPr>
          <w:spacing w:val="-5"/>
          <w:sz w:val="24"/>
        </w:rPr>
        <w:t> </w:t>
      </w:r>
      <w:r>
        <w:rPr>
          <w:sz w:val="24"/>
        </w:rPr>
        <w:t>to</w:t>
      </w:r>
      <w:r>
        <w:rPr>
          <w:spacing w:val="-6"/>
          <w:sz w:val="24"/>
        </w:rPr>
        <w:t> </w:t>
      </w:r>
      <w:r>
        <w:rPr>
          <w:spacing w:val="-5"/>
          <w:sz w:val="24"/>
        </w:rPr>
        <w:t>0.</w:t>
      </w:r>
    </w:p>
    <w:p>
      <w:pPr>
        <w:pStyle w:val="ListParagraph"/>
        <w:numPr>
          <w:ilvl w:val="0"/>
          <w:numId w:val="20"/>
        </w:numPr>
        <w:tabs>
          <w:tab w:pos="923" w:val="left" w:leader="none"/>
        </w:tabs>
        <w:spacing w:line="240" w:lineRule="auto" w:before="133" w:after="0"/>
        <w:ind w:left="922" w:right="0" w:hanging="237"/>
        <w:jc w:val="left"/>
        <w:rPr>
          <w:sz w:val="24"/>
        </w:rPr>
      </w:pPr>
      <w:r>
        <w:rPr>
          <w:sz w:val="24"/>
        </w:rPr>
        <w:t>Counter</w:t>
      </w:r>
      <w:r>
        <w:rPr>
          <w:spacing w:val="-6"/>
          <w:sz w:val="24"/>
        </w:rPr>
        <w:t> </w:t>
      </w:r>
      <w:r>
        <w:rPr>
          <w:sz w:val="24"/>
        </w:rPr>
        <w:t>shall</w:t>
      </w:r>
      <w:r>
        <w:rPr>
          <w:spacing w:val="-5"/>
          <w:sz w:val="24"/>
        </w:rPr>
        <w:t> </w:t>
      </w:r>
      <w:r>
        <w:rPr>
          <w:sz w:val="24"/>
        </w:rPr>
        <w:t>be</w:t>
      </w:r>
      <w:r>
        <w:rPr>
          <w:spacing w:val="-5"/>
          <w:sz w:val="24"/>
        </w:rPr>
        <w:t> </w:t>
      </w:r>
      <w:r>
        <w:rPr>
          <w:sz w:val="24"/>
        </w:rPr>
        <w:t>set</w:t>
      </w:r>
      <w:r>
        <w:rPr>
          <w:spacing w:val="-6"/>
          <w:sz w:val="24"/>
        </w:rPr>
        <w:t> </w:t>
      </w:r>
      <w:r>
        <w:rPr>
          <w:sz w:val="24"/>
        </w:rPr>
        <w:t>to</w:t>
      </w:r>
      <w:r>
        <w:rPr>
          <w:spacing w:val="-5"/>
          <w:sz w:val="24"/>
        </w:rPr>
        <w:t> 0.</w:t>
      </w:r>
    </w:p>
    <w:p>
      <w:pPr>
        <w:spacing w:before="133"/>
        <w:ind w:left="337" w:right="1415" w:firstLine="0"/>
        <w:jc w:val="both"/>
        <w:rPr>
          <w:i/>
          <w:sz w:val="24"/>
        </w:rPr>
      </w:pP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RS_CM_00200</w:t>
      </w:r>
      <w:r>
        <w:rPr>
          <w:i/>
          <w:sz w:val="24"/>
        </w:rPr>
        <w:t>, </w:t>
      </w:r>
      <w:r>
        <w:rPr>
          <w:i/>
          <w:color w:val="0000FF"/>
          <w:sz w:val="24"/>
        </w:rPr>
        <w:t>RS_CM_00103</w:t>
      </w:r>
      <w:r>
        <w:rPr>
          <w:i/>
          <w:sz w:val="24"/>
        </w:rPr>
        <w:t>, </w:t>
      </w:r>
      <w:r>
        <w:rPr>
          <w:i/>
          <w:color w:val="0000FF"/>
          <w:sz w:val="24"/>
        </w:rPr>
        <w:t>RS_SOMEIPSD_00006</w:t>
      </w:r>
      <w:r>
        <w:rPr>
          <w:i/>
          <w:sz w:val="24"/>
        </w:rPr>
        <w:t>, </w:t>
      </w:r>
      <w:r>
        <w:rPr>
          <w:i/>
          <w:color w:val="0000FF"/>
          <w:sz w:val="24"/>
        </w:rPr>
        <w:t>RS_-</w:t>
      </w:r>
      <w:r>
        <w:rPr>
          <w:i/>
          <w:color w:val="0000FF"/>
          <w:sz w:val="24"/>
        </w:rPr>
        <w:t> SOMEIPSD_00005</w:t>
      </w:r>
      <w:r>
        <w:rPr>
          <w:i/>
          <w:sz w:val="24"/>
        </w:rPr>
        <w:t>, </w:t>
      </w:r>
      <w:r>
        <w:rPr>
          <w:i/>
          <w:color w:val="0000FF"/>
          <w:sz w:val="24"/>
        </w:rPr>
        <w:t>RS_SOMEIPSD_00015</w:t>
      </w:r>
      <w:r>
        <w:rPr>
          <w:i/>
          <w:sz w:val="24"/>
        </w:rPr>
        <w:t>)</w:t>
      </w:r>
    </w:p>
    <w:p>
      <w:pPr>
        <w:pStyle w:val="BodyText"/>
        <w:spacing w:line="252" w:lineRule="auto" w:before="170"/>
        <w:ind w:left="337" w:right="1415"/>
        <w:jc w:val="both"/>
      </w:pPr>
      <w:r>
        <w:rPr>
          <w:b/>
        </w:rPr>
        <w:t>Note: </w:t>
      </w:r>
      <w:r>
        <w:rPr/>
        <w:t>In</w:t>
      </w:r>
      <w:r>
        <w:rPr>
          <w:spacing w:val="-15"/>
        </w:rPr>
        <w:t> </w:t>
      </w:r>
      <w:r>
        <w:rPr/>
        <w:t>AUTOSAR</w:t>
      </w:r>
      <w:r>
        <w:rPr>
          <w:spacing w:val="-15"/>
        </w:rPr>
        <w:t> </w:t>
      </w:r>
      <w:r>
        <w:rPr/>
        <w:t>Adaptive</w:t>
      </w:r>
      <w:r>
        <w:rPr>
          <w:spacing w:val="-15"/>
        </w:rPr>
        <w:t> </w:t>
      </w:r>
      <w:r>
        <w:rPr/>
        <w:t>Platform</w:t>
      </w:r>
      <w:r>
        <w:rPr>
          <w:spacing w:val="-15"/>
        </w:rPr>
        <w:t> </w:t>
      </w:r>
      <w:r>
        <w:rPr/>
        <w:t>(and</w:t>
      </w:r>
      <w:r>
        <w:rPr>
          <w:spacing w:val="-15"/>
        </w:rPr>
        <w:t> </w:t>
      </w:r>
      <w:r>
        <w:rPr/>
        <w:t>ara::com)</w:t>
      </w:r>
      <w:r>
        <w:rPr>
          <w:spacing w:val="-15"/>
        </w:rPr>
        <w:t> </w:t>
      </w:r>
      <w:r>
        <w:rPr/>
        <w:t>there</w:t>
      </w:r>
      <w:r>
        <w:rPr>
          <w:spacing w:val="-15"/>
        </w:rPr>
        <w:t> </w:t>
      </w:r>
      <w:r>
        <w:rPr/>
        <w:t>are</w:t>
      </w:r>
      <w:r>
        <w:rPr>
          <w:spacing w:val="-15"/>
        </w:rPr>
        <w:t> </w:t>
      </w:r>
      <w:r>
        <w:rPr/>
        <w:t>currently</w:t>
      </w:r>
      <w:r>
        <w:rPr>
          <w:spacing w:val="-15"/>
        </w:rPr>
        <w:t> </w:t>
      </w:r>
      <w:r>
        <w:rPr/>
        <w:t>no</w:t>
      </w:r>
      <w:r>
        <w:rPr>
          <w:spacing w:val="-15"/>
        </w:rPr>
        <w:t> </w:t>
      </w:r>
      <w:r>
        <w:rPr/>
        <w:t>use</w:t>
      </w:r>
      <w:r>
        <w:rPr>
          <w:spacing w:val="-15"/>
        </w:rPr>
        <w:t> </w:t>
      </w:r>
      <w:r>
        <w:rPr/>
        <w:t>cases in having parallel subscribes by the same subscriber to the same eventgroup of the same service (, with the only difference being in the endpoint).</w:t>
      </w:r>
    </w:p>
    <w:p>
      <w:pPr>
        <w:spacing w:before="132"/>
        <w:ind w:left="337" w:right="1415" w:firstLine="0"/>
        <w:jc w:val="both"/>
        <w:rPr>
          <w:sz w:val="24"/>
        </w:rPr>
      </w:pPr>
      <w:bookmarkStart w:name="_bookmark48" w:id="76"/>
      <w:bookmarkEnd w:id="76"/>
      <w:r>
        <w:rPr/>
      </w:r>
      <w:r>
        <w:rPr>
          <w:b/>
          <w:sz w:val="24"/>
        </w:rPr>
        <w:t>[SWS_CM_00206] SOME/IP SubscribeEventgroupAck message </w:t>
      </w:r>
      <w:r>
        <w:rPr>
          <w:rFonts w:ascii="Swis721 WGL4 BT"/>
          <w:i/>
          <w:sz w:val="24"/>
        </w:rPr>
        <w:t>[</w:t>
      </w:r>
      <w:r>
        <w:rPr>
          <w:sz w:val="24"/>
        </w:rPr>
        <w:t>The fields in </w:t>
      </w:r>
      <w:r>
        <w:rPr>
          <w:sz w:val="24"/>
        </w:rPr>
        <w:t>the SOME/IP SubscribeEventgroupAck message shall be as follows:</w:t>
      </w:r>
    </w:p>
    <w:p>
      <w:pPr>
        <w:pStyle w:val="ListParagraph"/>
        <w:numPr>
          <w:ilvl w:val="0"/>
          <w:numId w:val="20"/>
        </w:numPr>
        <w:tabs>
          <w:tab w:pos="923" w:val="left" w:leader="none"/>
        </w:tabs>
        <w:spacing w:line="240" w:lineRule="auto" w:before="146" w:after="0"/>
        <w:ind w:left="922" w:right="1415" w:hanging="237"/>
        <w:jc w:val="both"/>
        <w:rPr>
          <w:sz w:val="24"/>
        </w:rPr>
      </w:pPr>
      <w:r>
        <w:rPr>
          <w:sz w:val="24"/>
        </w:rPr>
        <w:t>The Type field and the TTL field shall be set to values suitable for a </w:t>
      </w:r>
      <w:r>
        <w:rPr>
          <w:sz w:val="24"/>
        </w:rPr>
        <w:t>Sub-</w:t>
      </w:r>
      <w:r>
        <w:rPr>
          <w:sz w:val="24"/>
        </w:rPr>
        <w:t> scribeEventgroupAck entry, which means that</w:t>
      </w:r>
    </w:p>
    <w:p>
      <w:pPr>
        <w:pStyle w:val="ListParagraph"/>
        <w:numPr>
          <w:ilvl w:val="1"/>
          <w:numId w:val="20"/>
        </w:numPr>
        <w:tabs>
          <w:tab w:pos="1438" w:val="left" w:leader="none"/>
        </w:tabs>
        <w:spacing w:line="252" w:lineRule="auto" w:before="171" w:after="0"/>
        <w:ind w:left="1437" w:right="1415" w:hanging="250"/>
        <w:jc w:val="both"/>
        <w:rPr>
          <w:sz w:val="24"/>
        </w:rPr>
      </w:pPr>
      <w:r>
        <w:rPr>
          <w:sz w:val="24"/>
        </w:rPr>
        <w:t>The Type field shall be set to SubscribeEventgroupAck (see [PRS_- SOMEIPSD_00391] for numerical value)</w:t>
      </w:r>
    </w:p>
    <w:p>
      <w:pPr>
        <w:pStyle w:val="ListParagraph"/>
        <w:numPr>
          <w:ilvl w:val="1"/>
          <w:numId w:val="20"/>
        </w:numPr>
        <w:tabs>
          <w:tab w:pos="1438" w:val="left" w:leader="none"/>
        </w:tabs>
        <w:spacing w:line="252" w:lineRule="auto" w:before="157" w:after="0"/>
        <w:ind w:left="1437" w:right="1415" w:hanging="250"/>
        <w:jc w:val="both"/>
        <w:rPr>
          <w:sz w:val="24"/>
        </w:rPr>
      </w:pPr>
      <w:r>
        <w:rPr>
          <w:sz w:val="24"/>
        </w:rPr>
        <w:t>The</w:t>
      </w:r>
      <w:r>
        <w:rPr>
          <w:spacing w:val="-5"/>
          <w:sz w:val="24"/>
        </w:rPr>
        <w:t> </w:t>
      </w:r>
      <w:r>
        <w:rPr>
          <w:sz w:val="24"/>
        </w:rPr>
        <w:t>TTL</w:t>
      </w:r>
      <w:r>
        <w:rPr>
          <w:spacing w:val="-5"/>
          <w:sz w:val="24"/>
        </w:rPr>
        <w:t> </w:t>
      </w:r>
      <w:r>
        <w:rPr>
          <w:sz w:val="24"/>
        </w:rPr>
        <w:t>field</w:t>
      </w:r>
      <w:r>
        <w:rPr>
          <w:spacing w:val="-5"/>
          <w:sz w:val="24"/>
        </w:rPr>
        <w:t> </w:t>
      </w:r>
      <w:r>
        <w:rPr>
          <w:sz w:val="24"/>
        </w:rPr>
        <w:t>shall</w:t>
      </w:r>
      <w:r>
        <w:rPr>
          <w:spacing w:val="-5"/>
          <w:sz w:val="24"/>
        </w:rPr>
        <w:t> </w:t>
      </w:r>
      <w:r>
        <w:rPr>
          <w:sz w:val="24"/>
        </w:rPr>
        <w:t>be</w:t>
      </w:r>
      <w:r>
        <w:rPr>
          <w:spacing w:val="-5"/>
          <w:sz w:val="24"/>
        </w:rPr>
        <w:t> </w:t>
      </w:r>
      <w:r>
        <w:rPr>
          <w:sz w:val="24"/>
        </w:rPr>
        <w:t>set</w:t>
      </w:r>
      <w:r>
        <w:rPr>
          <w:spacing w:val="-5"/>
          <w:sz w:val="24"/>
        </w:rPr>
        <w:t> </w:t>
      </w:r>
      <w:r>
        <w:rPr>
          <w:sz w:val="24"/>
        </w:rPr>
        <w:t>to</w:t>
      </w:r>
      <w:r>
        <w:rPr>
          <w:spacing w:val="-5"/>
          <w:sz w:val="24"/>
        </w:rPr>
        <w:t> </w:t>
      </w:r>
      <w:r>
        <w:rPr>
          <w:sz w:val="24"/>
        </w:rPr>
        <w:t>the</w:t>
      </w:r>
      <w:r>
        <w:rPr>
          <w:spacing w:val="-5"/>
          <w:sz w:val="24"/>
        </w:rPr>
        <w:t> </w:t>
      </w:r>
      <w:r>
        <w:rPr>
          <w:sz w:val="24"/>
        </w:rPr>
        <w:t>same</w:t>
      </w:r>
      <w:r>
        <w:rPr>
          <w:spacing w:val="-5"/>
          <w:sz w:val="24"/>
        </w:rPr>
        <w:t> </w:t>
      </w:r>
      <w:r>
        <w:rPr>
          <w:sz w:val="24"/>
        </w:rPr>
        <w:t>value</w:t>
      </w:r>
      <w:r>
        <w:rPr>
          <w:spacing w:val="-5"/>
          <w:sz w:val="24"/>
        </w:rPr>
        <w:t> </w:t>
      </w:r>
      <w:r>
        <w:rPr>
          <w:sz w:val="24"/>
        </w:rPr>
        <w:t>as</w:t>
      </w:r>
      <w:r>
        <w:rPr>
          <w:spacing w:val="-5"/>
          <w:sz w:val="24"/>
        </w:rPr>
        <w:t> </w:t>
      </w:r>
      <w:r>
        <w:rPr>
          <w:sz w:val="24"/>
        </w:rPr>
        <w:t>in</w:t>
      </w:r>
      <w:r>
        <w:rPr>
          <w:spacing w:val="-5"/>
          <w:sz w:val="24"/>
        </w:rPr>
        <w:t> </w:t>
      </w:r>
      <w:r>
        <w:rPr>
          <w:sz w:val="24"/>
        </w:rPr>
        <w:t>the</w:t>
      </w:r>
      <w:r>
        <w:rPr>
          <w:spacing w:val="-5"/>
          <w:sz w:val="24"/>
        </w:rPr>
        <w:t> </w:t>
      </w:r>
      <w:r>
        <w:rPr>
          <w:sz w:val="24"/>
        </w:rPr>
        <w:t>SubscribeEventgroup</w:t>
      </w:r>
      <w:r>
        <w:rPr>
          <w:sz w:val="24"/>
        </w:rPr>
        <w:t> message that is answered by this SubscribeEventgroupAck message (see </w:t>
      </w:r>
      <w:r>
        <w:rPr>
          <w:spacing w:val="-2"/>
          <w:sz w:val="24"/>
        </w:rPr>
        <w:t>[PRS_SOMEIPSD_00391])</w:t>
      </w:r>
    </w:p>
    <w:p>
      <w:pPr>
        <w:pStyle w:val="ListParagraph"/>
        <w:numPr>
          <w:ilvl w:val="0"/>
          <w:numId w:val="20"/>
        </w:numPr>
        <w:tabs>
          <w:tab w:pos="923" w:val="left" w:leader="none"/>
        </w:tabs>
        <w:spacing w:line="240" w:lineRule="auto" w:before="132" w:after="0"/>
        <w:ind w:left="922" w:right="1415" w:hanging="237"/>
        <w:jc w:val="left"/>
        <w:rPr>
          <w:sz w:val="24"/>
        </w:rPr>
      </w:pPr>
      <w:r>
        <w:rPr>
          <w:sz w:val="24"/>
        </w:rPr>
        <w:t>The</w:t>
      </w:r>
      <w:r>
        <w:rPr>
          <w:spacing w:val="-16"/>
          <w:sz w:val="24"/>
        </w:rPr>
        <w:t> </w:t>
      </w:r>
      <w:r>
        <w:rPr>
          <w:sz w:val="24"/>
        </w:rPr>
        <w:t>Service</w:t>
      </w:r>
      <w:r>
        <w:rPr>
          <w:spacing w:val="-16"/>
          <w:sz w:val="24"/>
        </w:rPr>
        <w:t> </w:t>
      </w:r>
      <w:r>
        <w:rPr>
          <w:sz w:val="24"/>
        </w:rPr>
        <w:t>ID</w:t>
      </w:r>
      <w:r>
        <w:rPr>
          <w:spacing w:val="-16"/>
          <w:sz w:val="24"/>
        </w:rPr>
        <w:t> </w:t>
      </w:r>
      <w:r>
        <w:rPr>
          <w:sz w:val="24"/>
        </w:rPr>
        <w:t>field</w:t>
      </w:r>
      <w:r>
        <w:rPr>
          <w:spacing w:val="-16"/>
          <w:sz w:val="24"/>
        </w:rPr>
        <w:t> </w:t>
      </w:r>
      <w:r>
        <w:rPr>
          <w:sz w:val="24"/>
        </w:rPr>
        <w:t>shall</w:t>
      </w:r>
      <w:r>
        <w:rPr>
          <w:spacing w:val="-16"/>
          <w:sz w:val="24"/>
        </w:rPr>
        <w:t> </w:t>
      </w:r>
      <w:r>
        <w:rPr>
          <w:sz w:val="24"/>
        </w:rPr>
        <w:t>be</w:t>
      </w:r>
      <w:r>
        <w:rPr>
          <w:spacing w:val="-16"/>
          <w:sz w:val="24"/>
        </w:rPr>
        <w:t> </w:t>
      </w:r>
      <w:r>
        <w:rPr>
          <w:sz w:val="24"/>
        </w:rPr>
        <w:t>set</w:t>
      </w:r>
      <w:r>
        <w:rPr>
          <w:spacing w:val="-16"/>
          <w:sz w:val="24"/>
        </w:rPr>
        <w:t> </w:t>
      </w:r>
      <w:r>
        <w:rPr>
          <w:sz w:val="24"/>
        </w:rPr>
        <w:t>to</w:t>
      </w:r>
      <w:r>
        <w:rPr>
          <w:spacing w:val="-16"/>
          <w:sz w:val="24"/>
        </w:rPr>
        <w:t> </w:t>
      </w:r>
      <w:r>
        <w:rPr>
          <w:sz w:val="24"/>
        </w:rPr>
        <w:t>the</w:t>
      </w:r>
      <w:r>
        <w:rPr>
          <w:spacing w:val="-16"/>
          <w:sz w:val="24"/>
        </w:rPr>
        <w:t> </w:t>
      </w:r>
      <w:r>
        <w:rPr>
          <w:sz w:val="24"/>
        </w:rPr>
        <w:t>same</w:t>
      </w:r>
      <w:r>
        <w:rPr>
          <w:spacing w:val="-16"/>
          <w:sz w:val="24"/>
        </w:rPr>
        <w:t> </w:t>
      </w:r>
      <w:r>
        <w:rPr>
          <w:sz w:val="24"/>
        </w:rPr>
        <w:t>value</w:t>
      </w:r>
      <w:r>
        <w:rPr>
          <w:spacing w:val="-16"/>
          <w:sz w:val="24"/>
        </w:rPr>
        <w:t> </w:t>
      </w:r>
      <w:r>
        <w:rPr>
          <w:sz w:val="24"/>
        </w:rPr>
        <w:t>as</w:t>
      </w:r>
      <w:r>
        <w:rPr>
          <w:spacing w:val="-16"/>
          <w:sz w:val="24"/>
        </w:rPr>
        <w:t> </w:t>
      </w:r>
      <w:r>
        <w:rPr>
          <w:sz w:val="24"/>
        </w:rPr>
        <w:t>in</w:t>
      </w:r>
      <w:r>
        <w:rPr>
          <w:spacing w:val="-16"/>
          <w:sz w:val="24"/>
        </w:rPr>
        <w:t> </w:t>
      </w:r>
      <w:r>
        <w:rPr>
          <w:sz w:val="24"/>
        </w:rPr>
        <w:t>the</w:t>
      </w:r>
      <w:r>
        <w:rPr>
          <w:spacing w:val="-16"/>
          <w:sz w:val="24"/>
        </w:rPr>
        <w:t> </w:t>
      </w:r>
      <w:r>
        <w:rPr>
          <w:sz w:val="24"/>
        </w:rPr>
        <w:t>SubscribeEventgroup</w:t>
      </w:r>
      <w:r>
        <w:rPr>
          <w:sz w:val="24"/>
        </w:rPr>
        <w:t> message that is answered by this SubscribeEventgroupAck message.</w:t>
      </w:r>
    </w:p>
    <w:p>
      <w:pPr>
        <w:pStyle w:val="ListParagraph"/>
        <w:numPr>
          <w:ilvl w:val="0"/>
          <w:numId w:val="20"/>
        </w:numPr>
        <w:tabs>
          <w:tab w:pos="923" w:val="left" w:leader="none"/>
        </w:tabs>
        <w:spacing w:line="240" w:lineRule="auto" w:before="146" w:after="0"/>
        <w:ind w:left="922" w:right="1415" w:hanging="237"/>
        <w:jc w:val="left"/>
        <w:rPr>
          <w:sz w:val="24"/>
        </w:rPr>
      </w:pPr>
      <w:r>
        <w:rPr>
          <w:sz w:val="24"/>
        </w:rPr>
        <w:t>The Instance ID field shall be set to the same value as in the SubscribeEvent-</w:t>
      </w:r>
      <w:r>
        <w:rPr>
          <w:spacing w:val="40"/>
          <w:sz w:val="24"/>
        </w:rPr>
        <w:t> </w:t>
      </w:r>
      <w:r>
        <w:rPr>
          <w:sz w:val="24"/>
        </w:rPr>
        <w:t>group message that is answered by this SubscribeEventgroupAck message.</w:t>
      </w:r>
    </w:p>
    <w:p>
      <w:pPr>
        <w:pStyle w:val="ListParagraph"/>
        <w:numPr>
          <w:ilvl w:val="0"/>
          <w:numId w:val="20"/>
        </w:numPr>
        <w:tabs>
          <w:tab w:pos="923" w:val="left" w:leader="none"/>
        </w:tabs>
        <w:spacing w:line="240" w:lineRule="auto" w:before="145" w:after="0"/>
        <w:ind w:left="922" w:right="1415" w:hanging="237"/>
        <w:jc w:val="left"/>
        <w:rPr>
          <w:sz w:val="24"/>
        </w:rPr>
      </w:pPr>
      <w:r>
        <w:rPr>
          <w:sz w:val="24"/>
        </w:rPr>
        <w:t>The</w:t>
      </w:r>
      <w:r>
        <w:rPr>
          <w:spacing w:val="-5"/>
          <w:sz w:val="24"/>
        </w:rPr>
        <w:t> </w:t>
      </w:r>
      <w:r>
        <w:rPr>
          <w:sz w:val="24"/>
        </w:rPr>
        <w:t>Major</w:t>
      </w:r>
      <w:r>
        <w:rPr>
          <w:spacing w:val="-5"/>
          <w:sz w:val="24"/>
        </w:rPr>
        <w:t> </w:t>
      </w:r>
      <w:r>
        <w:rPr>
          <w:sz w:val="24"/>
        </w:rPr>
        <w:t>Version</w:t>
      </w:r>
      <w:r>
        <w:rPr>
          <w:spacing w:val="-5"/>
          <w:sz w:val="24"/>
        </w:rPr>
        <w:t> </w:t>
      </w:r>
      <w:r>
        <w:rPr>
          <w:sz w:val="24"/>
        </w:rPr>
        <w:t>field</w:t>
      </w:r>
      <w:r>
        <w:rPr>
          <w:spacing w:val="-5"/>
          <w:sz w:val="24"/>
        </w:rPr>
        <w:t> </w:t>
      </w:r>
      <w:r>
        <w:rPr>
          <w:sz w:val="24"/>
        </w:rPr>
        <w:t>shall</w:t>
      </w:r>
      <w:r>
        <w:rPr>
          <w:spacing w:val="-5"/>
          <w:sz w:val="24"/>
        </w:rPr>
        <w:t> </w:t>
      </w:r>
      <w:r>
        <w:rPr>
          <w:sz w:val="24"/>
        </w:rPr>
        <w:t>be</w:t>
      </w:r>
      <w:r>
        <w:rPr>
          <w:spacing w:val="-5"/>
          <w:sz w:val="24"/>
        </w:rPr>
        <w:t> </w:t>
      </w:r>
      <w:r>
        <w:rPr>
          <w:sz w:val="24"/>
        </w:rPr>
        <w:t>set</w:t>
      </w:r>
      <w:r>
        <w:rPr>
          <w:spacing w:val="-5"/>
          <w:sz w:val="24"/>
        </w:rPr>
        <w:t> </w:t>
      </w:r>
      <w:r>
        <w:rPr>
          <w:sz w:val="24"/>
        </w:rPr>
        <w:t>to</w:t>
      </w:r>
      <w:r>
        <w:rPr>
          <w:spacing w:val="-5"/>
          <w:sz w:val="24"/>
        </w:rPr>
        <w:t> </w:t>
      </w:r>
      <w:r>
        <w:rPr>
          <w:sz w:val="24"/>
        </w:rPr>
        <w:t>the</w:t>
      </w:r>
      <w:r>
        <w:rPr>
          <w:spacing w:val="-5"/>
          <w:sz w:val="24"/>
        </w:rPr>
        <w:t> </w:t>
      </w:r>
      <w:r>
        <w:rPr>
          <w:sz w:val="24"/>
        </w:rPr>
        <w:t>same</w:t>
      </w:r>
      <w:r>
        <w:rPr>
          <w:spacing w:val="-5"/>
          <w:sz w:val="24"/>
        </w:rPr>
        <w:t> </w:t>
      </w:r>
      <w:r>
        <w:rPr>
          <w:sz w:val="24"/>
        </w:rPr>
        <w:t>value</w:t>
      </w:r>
      <w:r>
        <w:rPr>
          <w:spacing w:val="-5"/>
          <w:sz w:val="24"/>
        </w:rPr>
        <w:t> </w:t>
      </w:r>
      <w:r>
        <w:rPr>
          <w:sz w:val="24"/>
        </w:rPr>
        <w:t>as</w:t>
      </w:r>
      <w:r>
        <w:rPr>
          <w:spacing w:val="-5"/>
          <w:sz w:val="24"/>
        </w:rPr>
        <w:t> </w:t>
      </w:r>
      <w:r>
        <w:rPr>
          <w:sz w:val="24"/>
        </w:rPr>
        <w:t>in</w:t>
      </w:r>
      <w:r>
        <w:rPr>
          <w:spacing w:val="-5"/>
          <w:sz w:val="24"/>
        </w:rPr>
        <w:t> </w:t>
      </w:r>
      <w:r>
        <w:rPr>
          <w:sz w:val="24"/>
        </w:rPr>
        <w:t>the</w:t>
      </w:r>
      <w:r>
        <w:rPr>
          <w:spacing w:val="-5"/>
          <w:sz w:val="24"/>
        </w:rPr>
        <w:t> </w:t>
      </w:r>
      <w:r>
        <w:rPr>
          <w:sz w:val="24"/>
        </w:rPr>
        <w:t>SubscribeEvent-</w:t>
      </w:r>
      <w:r>
        <w:rPr>
          <w:sz w:val="24"/>
        </w:rPr>
        <w:t> group message that is answered by this SubscribeEventgroupAck message.</w:t>
      </w:r>
    </w:p>
    <w:p>
      <w:pPr>
        <w:spacing w:after="0" w:line="240" w:lineRule="auto"/>
        <w:jc w:val="left"/>
        <w:rPr>
          <w:sz w:val="24"/>
        </w:rPr>
        <w:sectPr>
          <w:pgSz w:w="11910" w:h="13960"/>
          <w:pgMar w:top="280" w:bottom="280" w:left="1080" w:right="0"/>
        </w:sectPr>
      </w:pPr>
    </w:p>
    <w:p>
      <w:pPr>
        <w:pStyle w:val="ListParagraph"/>
        <w:numPr>
          <w:ilvl w:val="0"/>
          <w:numId w:val="20"/>
        </w:numPr>
        <w:tabs>
          <w:tab w:pos="923" w:val="left" w:leader="none"/>
        </w:tabs>
        <w:spacing w:line="240" w:lineRule="auto" w:before="65" w:after="0"/>
        <w:ind w:left="922" w:right="1415" w:hanging="237"/>
        <w:jc w:val="left"/>
        <w:rPr>
          <w:sz w:val="24"/>
        </w:rPr>
      </w:pPr>
      <w:r>
        <w:rPr>
          <w:sz w:val="24"/>
        </w:rPr>
        <w:t>The</w:t>
      </w:r>
      <w:r>
        <w:rPr>
          <w:spacing w:val="-8"/>
          <w:sz w:val="24"/>
        </w:rPr>
        <w:t> </w:t>
      </w:r>
      <w:r>
        <w:rPr>
          <w:sz w:val="24"/>
        </w:rPr>
        <w:t>Eventgroup</w:t>
      </w:r>
      <w:r>
        <w:rPr>
          <w:spacing w:val="-8"/>
          <w:sz w:val="24"/>
        </w:rPr>
        <w:t> </w:t>
      </w:r>
      <w:r>
        <w:rPr>
          <w:sz w:val="24"/>
        </w:rPr>
        <w:t>ID</w:t>
      </w:r>
      <w:r>
        <w:rPr>
          <w:spacing w:val="-8"/>
          <w:sz w:val="24"/>
        </w:rPr>
        <w:t> </w:t>
      </w:r>
      <w:r>
        <w:rPr>
          <w:sz w:val="24"/>
        </w:rPr>
        <w:t>field</w:t>
      </w:r>
      <w:r>
        <w:rPr>
          <w:spacing w:val="-8"/>
          <w:sz w:val="24"/>
        </w:rPr>
        <w:t> </w:t>
      </w:r>
      <w:r>
        <w:rPr>
          <w:sz w:val="24"/>
        </w:rPr>
        <w:t>shall</w:t>
      </w:r>
      <w:r>
        <w:rPr>
          <w:spacing w:val="-8"/>
          <w:sz w:val="24"/>
        </w:rPr>
        <w:t> </w:t>
      </w:r>
      <w:r>
        <w:rPr>
          <w:sz w:val="24"/>
        </w:rPr>
        <w:t>be</w:t>
      </w:r>
      <w:r>
        <w:rPr>
          <w:spacing w:val="-8"/>
          <w:sz w:val="24"/>
        </w:rPr>
        <w:t> </w:t>
      </w:r>
      <w:r>
        <w:rPr>
          <w:sz w:val="24"/>
        </w:rPr>
        <w:t>set</w:t>
      </w:r>
      <w:r>
        <w:rPr>
          <w:spacing w:val="-8"/>
          <w:sz w:val="24"/>
        </w:rPr>
        <w:t> </w:t>
      </w:r>
      <w:r>
        <w:rPr>
          <w:sz w:val="24"/>
        </w:rPr>
        <w:t>to</w:t>
      </w:r>
      <w:r>
        <w:rPr>
          <w:spacing w:val="-8"/>
          <w:sz w:val="24"/>
        </w:rPr>
        <w:t> </w:t>
      </w:r>
      <w:r>
        <w:rPr>
          <w:sz w:val="24"/>
        </w:rPr>
        <w:t>the</w:t>
      </w:r>
      <w:r>
        <w:rPr>
          <w:spacing w:val="-8"/>
          <w:sz w:val="24"/>
        </w:rPr>
        <w:t> </w:t>
      </w:r>
      <w:r>
        <w:rPr>
          <w:sz w:val="24"/>
        </w:rPr>
        <w:t>same</w:t>
      </w:r>
      <w:r>
        <w:rPr>
          <w:spacing w:val="-8"/>
          <w:sz w:val="24"/>
        </w:rPr>
        <w:t> </w:t>
      </w:r>
      <w:r>
        <w:rPr>
          <w:sz w:val="24"/>
        </w:rPr>
        <w:t>value</w:t>
      </w:r>
      <w:r>
        <w:rPr>
          <w:spacing w:val="-8"/>
          <w:sz w:val="24"/>
        </w:rPr>
        <w:t> </w:t>
      </w:r>
      <w:r>
        <w:rPr>
          <w:sz w:val="24"/>
        </w:rPr>
        <w:t>as</w:t>
      </w:r>
      <w:r>
        <w:rPr>
          <w:spacing w:val="-8"/>
          <w:sz w:val="24"/>
        </w:rPr>
        <w:t> </w:t>
      </w:r>
      <w:r>
        <w:rPr>
          <w:sz w:val="24"/>
        </w:rPr>
        <w:t>in</w:t>
      </w:r>
      <w:r>
        <w:rPr>
          <w:spacing w:val="-8"/>
          <w:sz w:val="24"/>
        </w:rPr>
        <w:t> </w:t>
      </w:r>
      <w:r>
        <w:rPr>
          <w:sz w:val="24"/>
        </w:rPr>
        <w:t>the</w:t>
      </w:r>
      <w:r>
        <w:rPr>
          <w:spacing w:val="-8"/>
          <w:sz w:val="24"/>
        </w:rPr>
        <w:t> </w:t>
      </w:r>
      <w:r>
        <w:rPr>
          <w:sz w:val="24"/>
        </w:rPr>
        <w:t>SubscribeEvent- group message that is answered by this SubscribeEventgroupAck message.</w:t>
      </w:r>
    </w:p>
    <w:p>
      <w:pPr>
        <w:pStyle w:val="ListParagraph"/>
        <w:numPr>
          <w:ilvl w:val="0"/>
          <w:numId w:val="20"/>
        </w:numPr>
        <w:tabs>
          <w:tab w:pos="923" w:val="left" w:leader="none"/>
        </w:tabs>
        <w:spacing w:line="240" w:lineRule="auto" w:before="146" w:after="0"/>
        <w:ind w:left="922" w:right="0" w:hanging="237"/>
        <w:jc w:val="left"/>
        <w:rPr>
          <w:sz w:val="24"/>
        </w:rPr>
      </w:pPr>
      <w:r>
        <w:rPr>
          <w:sz w:val="24"/>
        </w:rPr>
        <w:t>The</w:t>
      </w:r>
      <w:r>
        <w:rPr>
          <w:spacing w:val="-7"/>
          <w:sz w:val="24"/>
        </w:rPr>
        <w:t> </w:t>
      </w:r>
      <w:r>
        <w:rPr>
          <w:sz w:val="24"/>
        </w:rPr>
        <w:t>Multicast</w:t>
      </w:r>
      <w:r>
        <w:rPr>
          <w:spacing w:val="-7"/>
          <w:sz w:val="24"/>
        </w:rPr>
        <w:t> </w:t>
      </w:r>
      <w:r>
        <w:rPr>
          <w:sz w:val="24"/>
        </w:rPr>
        <w:t>Option(s)</w:t>
      </w:r>
      <w:r>
        <w:rPr>
          <w:spacing w:val="-7"/>
          <w:sz w:val="24"/>
        </w:rPr>
        <w:t> </w:t>
      </w:r>
      <w:r>
        <w:rPr>
          <w:sz w:val="24"/>
        </w:rPr>
        <w:t>shall</w:t>
      </w:r>
      <w:r>
        <w:rPr>
          <w:spacing w:val="-7"/>
          <w:sz w:val="24"/>
        </w:rPr>
        <w:t> </w:t>
      </w:r>
      <w:r>
        <w:rPr>
          <w:sz w:val="24"/>
        </w:rPr>
        <w:t>be</w:t>
      </w:r>
      <w:r>
        <w:rPr>
          <w:spacing w:val="-7"/>
          <w:sz w:val="24"/>
        </w:rPr>
        <w:t> </w:t>
      </w:r>
      <w:r>
        <w:rPr>
          <w:sz w:val="24"/>
        </w:rPr>
        <w:t>set</w:t>
      </w:r>
      <w:r>
        <w:rPr>
          <w:spacing w:val="-7"/>
          <w:sz w:val="24"/>
        </w:rPr>
        <w:t> </w:t>
      </w:r>
      <w:r>
        <w:rPr>
          <w:sz w:val="24"/>
        </w:rPr>
        <w:t>in</w:t>
      </w:r>
      <w:r>
        <w:rPr>
          <w:spacing w:val="-7"/>
          <w:sz w:val="24"/>
        </w:rPr>
        <w:t> </w:t>
      </w:r>
      <w:r>
        <w:rPr>
          <w:sz w:val="24"/>
        </w:rPr>
        <w:t>the</w:t>
      </w:r>
      <w:r>
        <w:rPr>
          <w:spacing w:val="-6"/>
          <w:sz w:val="24"/>
        </w:rPr>
        <w:t> </w:t>
      </w:r>
      <w:r>
        <w:rPr>
          <w:sz w:val="24"/>
        </w:rPr>
        <w:t>following</w:t>
      </w:r>
      <w:r>
        <w:rPr>
          <w:spacing w:val="-7"/>
          <w:sz w:val="24"/>
        </w:rPr>
        <w:t> </w:t>
      </w:r>
      <w:r>
        <w:rPr>
          <w:spacing w:val="-5"/>
          <w:sz w:val="24"/>
        </w:rPr>
        <w:t>way</w:t>
      </w:r>
    </w:p>
    <w:p>
      <w:pPr>
        <w:pStyle w:val="ListParagraph"/>
        <w:numPr>
          <w:ilvl w:val="1"/>
          <w:numId w:val="20"/>
        </w:numPr>
        <w:tabs>
          <w:tab w:pos="1438" w:val="left" w:leader="none"/>
        </w:tabs>
        <w:spacing w:line="232" w:lineRule="auto" w:before="164" w:after="0"/>
        <w:ind w:left="1437" w:right="1415" w:hanging="250"/>
        <w:jc w:val="left"/>
        <w:rPr>
          <w:sz w:val="24"/>
        </w:rPr>
      </w:pPr>
      <w:r>
        <w:rPr>
          <w:sz w:val="24"/>
        </w:rPr>
        <w:t>An</w:t>
      </w:r>
      <w:r>
        <w:rPr>
          <w:spacing w:val="-10"/>
          <w:sz w:val="24"/>
        </w:rPr>
        <w:t> </w:t>
      </w:r>
      <w:r>
        <w:rPr>
          <w:sz w:val="24"/>
        </w:rPr>
        <w:t>IPv4</w:t>
      </w:r>
      <w:r>
        <w:rPr>
          <w:spacing w:val="-10"/>
          <w:sz w:val="24"/>
        </w:rPr>
        <w:t> </w:t>
      </w:r>
      <w:r>
        <w:rPr>
          <w:sz w:val="24"/>
        </w:rPr>
        <w:t>Multicast</w:t>
      </w:r>
      <w:r>
        <w:rPr>
          <w:spacing w:val="-10"/>
          <w:sz w:val="24"/>
        </w:rPr>
        <w:t> </w:t>
      </w:r>
      <w:r>
        <w:rPr>
          <w:sz w:val="24"/>
        </w:rPr>
        <w:t>Option</w:t>
      </w:r>
      <w:r>
        <w:rPr>
          <w:spacing w:val="-10"/>
          <w:sz w:val="24"/>
        </w:rPr>
        <w:t> </w:t>
      </w:r>
      <w:r>
        <w:rPr>
          <w:sz w:val="24"/>
        </w:rPr>
        <w:t>shall</w:t>
      </w:r>
      <w:r>
        <w:rPr>
          <w:spacing w:val="-10"/>
          <w:sz w:val="24"/>
        </w:rPr>
        <w:t> </w:t>
      </w:r>
      <w:r>
        <w:rPr>
          <w:sz w:val="24"/>
        </w:rPr>
        <w:t>be</w:t>
      </w:r>
      <w:r>
        <w:rPr>
          <w:spacing w:val="-10"/>
          <w:sz w:val="24"/>
        </w:rPr>
        <w:t> </w:t>
      </w:r>
      <w:r>
        <w:rPr>
          <w:sz w:val="24"/>
        </w:rPr>
        <w:t>derived</w:t>
      </w:r>
      <w:r>
        <w:rPr>
          <w:spacing w:val="-10"/>
          <w:sz w:val="24"/>
        </w:rPr>
        <w:t> </w:t>
      </w:r>
      <w:r>
        <w:rPr>
          <w:sz w:val="24"/>
        </w:rPr>
        <w:t>from</w:t>
      </w:r>
      <w:r>
        <w:rPr>
          <w:spacing w:val="-10"/>
          <w:sz w:val="24"/>
        </w:rPr>
        <w:t> </w:t>
      </w:r>
      <w:r>
        <w:rPr>
          <w:sz w:val="24"/>
        </w:rPr>
        <w:t>the</w:t>
      </w:r>
      <w:r>
        <w:rPr>
          <w:spacing w:val="-10"/>
          <w:sz w:val="24"/>
        </w:rPr>
        <w:t> </w:t>
      </w:r>
      <w:r>
        <w:rPr>
          <w:sz w:val="24"/>
        </w:rPr>
        <w:t>Manifest</w:t>
      </w:r>
      <w:r>
        <w:rPr>
          <w:spacing w:val="-10"/>
          <w:sz w:val="24"/>
        </w:rPr>
        <w:t> </w:t>
      </w:r>
      <w:r>
        <w:rPr>
          <w:sz w:val="24"/>
        </w:rPr>
        <w:t>if</w:t>
      </w:r>
      <w:r>
        <w:rPr>
          <w:spacing w:val="-10"/>
          <w:sz w:val="24"/>
        </w:rPr>
        <w:t> </w:t>
      </w:r>
      <w:r>
        <w:rPr>
          <w:sz w:val="24"/>
        </w:rPr>
        <w:t>a</w:t>
      </w:r>
      <w:r>
        <w:rPr>
          <w:spacing w:val="-10"/>
          <w:sz w:val="24"/>
        </w:rPr>
        <w:t> </w:t>
      </w:r>
      <w:r>
        <w:rPr>
          <w:rFonts w:ascii="Courier New" w:hAnsi="Courier New"/>
          <w:color w:val="0000FF"/>
          <w:sz w:val="24"/>
        </w:rPr>
        <w:t>multicas-</w:t>
      </w:r>
      <w:r>
        <w:rPr>
          <w:rFonts w:ascii="Courier New" w:hAnsi="Courier New"/>
          <w:color w:val="0000FF"/>
          <w:sz w:val="24"/>
        </w:rPr>
        <w:t> tThreshold</w:t>
      </w:r>
      <w:r>
        <w:rPr>
          <w:rFonts w:ascii="Courier New" w:hAnsi="Courier New"/>
          <w:color w:val="0000FF"/>
          <w:spacing w:val="-78"/>
          <w:sz w:val="24"/>
        </w:rPr>
        <w:t> </w:t>
      </w:r>
      <w:r>
        <w:rPr>
          <w:sz w:val="24"/>
        </w:rPr>
        <w:t>with</w:t>
      </w:r>
      <w:r>
        <w:rPr>
          <w:spacing w:val="-15"/>
          <w:sz w:val="24"/>
        </w:rPr>
        <w:t> </w:t>
      </w:r>
      <w:r>
        <w:rPr>
          <w:sz w:val="24"/>
        </w:rPr>
        <w:t>a</w:t>
      </w:r>
      <w:r>
        <w:rPr>
          <w:spacing w:val="-8"/>
          <w:sz w:val="24"/>
        </w:rPr>
        <w:t> </w:t>
      </w:r>
      <w:r>
        <w:rPr>
          <w:sz w:val="24"/>
        </w:rPr>
        <w:t>value</w:t>
      </w:r>
      <w:r>
        <w:rPr>
          <w:spacing w:val="-8"/>
          <w:sz w:val="24"/>
        </w:rPr>
        <w:t> </w:t>
      </w:r>
      <w:r>
        <w:rPr>
          <w:sz w:val="24"/>
        </w:rPr>
        <w:t>greater</w:t>
      </w:r>
      <w:r>
        <w:rPr>
          <w:spacing w:val="-8"/>
          <w:sz w:val="24"/>
        </w:rPr>
        <w:t> </w:t>
      </w:r>
      <w:r>
        <w:rPr>
          <w:sz w:val="24"/>
        </w:rPr>
        <w:t>0</w:t>
      </w:r>
      <w:r>
        <w:rPr>
          <w:spacing w:val="-8"/>
          <w:sz w:val="24"/>
        </w:rPr>
        <w:t> </w:t>
      </w:r>
      <w:r>
        <w:rPr>
          <w:sz w:val="24"/>
        </w:rPr>
        <w:t>is</w:t>
      </w:r>
      <w:r>
        <w:rPr>
          <w:spacing w:val="-8"/>
          <w:sz w:val="24"/>
        </w:rPr>
        <w:t> </w:t>
      </w:r>
      <w:r>
        <w:rPr>
          <w:sz w:val="24"/>
        </w:rPr>
        <w:t>defined</w:t>
      </w:r>
      <w:r>
        <w:rPr>
          <w:spacing w:val="-8"/>
          <w:sz w:val="24"/>
        </w:rPr>
        <w:t> </w:t>
      </w:r>
      <w:r>
        <w:rPr>
          <w:sz w:val="24"/>
        </w:rPr>
        <w:t>for</w:t>
      </w:r>
      <w:r>
        <w:rPr>
          <w:spacing w:val="-8"/>
          <w:sz w:val="24"/>
        </w:rPr>
        <w:t> </w:t>
      </w:r>
      <w:r>
        <w:rPr>
          <w:sz w:val="24"/>
        </w:rPr>
        <w:t>the</w:t>
      </w:r>
      <w:r>
        <w:rPr>
          <w:spacing w:val="-8"/>
          <w:sz w:val="24"/>
        </w:rPr>
        <w:t> </w:t>
      </w:r>
      <w:r>
        <w:rPr>
          <w:rFonts w:ascii="Courier New" w:hAnsi="Courier New"/>
          <w:color w:val="0000FF"/>
          <w:sz w:val="24"/>
        </w:rPr>
        <w:t>SomeipProvidedE-</w:t>
      </w:r>
      <w:r>
        <w:rPr>
          <w:rFonts w:ascii="Courier New" w:hAnsi="Courier New"/>
          <w:color w:val="0000FF"/>
          <w:sz w:val="24"/>
        </w:rPr>
        <w:t> ventGroup</w:t>
      </w:r>
      <w:r>
        <w:rPr>
          <w:rFonts w:ascii="Courier New" w:hAnsi="Courier New"/>
          <w:color w:val="0000FF"/>
          <w:spacing w:val="-47"/>
          <w:sz w:val="24"/>
        </w:rPr>
        <w:t> </w:t>
      </w:r>
      <w:r>
        <w:rPr>
          <w:sz w:val="24"/>
        </w:rPr>
        <w:t>and</w:t>
      </w:r>
      <w:r>
        <w:rPr>
          <w:spacing w:val="30"/>
          <w:sz w:val="24"/>
        </w:rPr>
        <w:t> </w:t>
      </w:r>
      <w:r>
        <w:rPr>
          <w:sz w:val="24"/>
        </w:rPr>
        <w:t>a</w:t>
      </w:r>
      <w:r>
        <w:rPr>
          <w:spacing w:val="30"/>
          <w:sz w:val="24"/>
        </w:rPr>
        <w:t> </w:t>
      </w:r>
      <w:r>
        <w:rPr>
          <w:rFonts w:ascii="Courier New" w:hAnsi="Courier New"/>
          <w:color w:val="0000FF"/>
          <w:sz w:val="24"/>
        </w:rPr>
        <w:t>ipv4MulticastIpAddress</w:t>
      </w:r>
      <w:r>
        <w:rPr>
          <w:rFonts w:ascii="Courier New" w:hAnsi="Courier New"/>
          <w:color w:val="0000FF"/>
          <w:spacing w:val="-47"/>
          <w:sz w:val="24"/>
        </w:rPr>
        <w:t> </w:t>
      </w:r>
      <w:r>
        <w:rPr>
          <w:sz w:val="24"/>
        </w:rPr>
        <w:t>is</w:t>
      </w:r>
      <w:r>
        <w:rPr>
          <w:spacing w:val="30"/>
          <w:sz w:val="24"/>
        </w:rPr>
        <w:t> </w:t>
      </w:r>
      <w:r>
        <w:rPr>
          <w:sz w:val="24"/>
        </w:rPr>
        <w:t>defined</w:t>
      </w:r>
      <w:r>
        <w:rPr>
          <w:spacing w:val="30"/>
          <w:sz w:val="24"/>
        </w:rPr>
        <w:t> </w:t>
      </w:r>
      <w:r>
        <w:rPr>
          <w:sz w:val="24"/>
        </w:rPr>
        <w:t>for</w:t>
      </w:r>
      <w:r>
        <w:rPr>
          <w:spacing w:val="30"/>
          <w:sz w:val="24"/>
        </w:rPr>
        <w:t> </w:t>
      </w:r>
      <w:r>
        <w:rPr>
          <w:sz w:val="24"/>
        </w:rPr>
        <w:t>the</w:t>
      </w:r>
      <w:r>
        <w:rPr>
          <w:spacing w:val="30"/>
          <w:sz w:val="24"/>
        </w:rPr>
        <w:t> </w:t>
      </w:r>
      <w:r>
        <w:rPr>
          <w:sz w:val="24"/>
        </w:rPr>
        <w:t>same </w:t>
      </w:r>
      <w:r>
        <w:rPr>
          <w:rFonts w:ascii="Courier New" w:hAnsi="Courier New"/>
          <w:color w:val="0000FF"/>
          <w:spacing w:val="-2"/>
          <w:sz w:val="24"/>
        </w:rPr>
        <w:t>SomeipProvidedEventGroup</w:t>
      </w:r>
      <w:r>
        <w:rPr>
          <w:spacing w:val="-2"/>
          <w:sz w:val="24"/>
        </w:rPr>
        <w:t>.</w:t>
      </w:r>
    </w:p>
    <w:p>
      <w:pPr>
        <w:pStyle w:val="ListParagraph"/>
        <w:numPr>
          <w:ilvl w:val="1"/>
          <w:numId w:val="20"/>
        </w:numPr>
        <w:tabs>
          <w:tab w:pos="1438" w:val="left" w:leader="none"/>
        </w:tabs>
        <w:spacing w:line="232" w:lineRule="auto" w:before="159" w:after="0"/>
        <w:ind w:left="1437" w:right="1415" w:hanging="250"/>
        <w:jc w:val="left"/>
        <w:rPr>
          <w:sz w:val="24"/>
        </w:rPr>
      </w:pPr>
      <w:r>
        <w:rPr>
          <w:sz w:val="24"/>
        </w:rPr>
        <w:t>An</w:t>
      </w:r>
      <w:r>
        <w:rPr>
          <w:spacing w:val="-10"/>
          <w:sz w:val="24"/>
        </w:rPr>
        <w:t> </w:t>
      </w:r>
      <w:r>
        <w:rPr>
          <w:sz w:val="24"/>
        </w:rPr>
        <w:t>IPv6</w:t>
      </w:r>
      <w:r>
        <w:rPr>
          <w:spacing w:val="-10"/>
          <w:sz w:val="24"/>
        </w:rPr>
        <w:t> </w:t>
      </w:r>
      <w:r>
        <w:rPr>
          <w:sz w:val="24"/>
        </w:rPr>
        <w:t>Multicast</w:t>
      </w:r>
      <w:r>
        <w:rPr>
          <w:spacing w:val="-10"/>
          <w:sz w:val="24"/>
        </w:rPr>
        <w:t> </w:t>
      </w:r>
      <w:r>
        <w:rPr>
          <w:sz w:val="24"/>
        </w:rPr>
        <w:t>Option</w:t>
      </w:r>
      <w:r>
        <w:rPr>
          <w:spacing w:val="-10"/>
          <w:sz w:val="24"/>
        </w:rPr>
        <w:t> </w:t>
      </w:r>
      <w:r>
        <w:rPr>
          <w:sz w:val="24"/>
        </w:rPr>
        <w:t>shall</w:t>
      </w:r>
      <w:r>
        <w:rPr>
          <w:spacing w:val="-10"/>
          <w:sz w:val="24"/>
        </w:rPr>
        <w:t> </w:t>
      </w:r>
      <w:r>
        <w:rPr>
          <w:sz w:val="24"/>
        </w:rPr>
        <w:t>be</w:t>
      </w:r>
      <w:r>
        <w:rPr>
          <w:spacing w:val="-10"/>
          <w:sz w:val="24"/>
        </w:rPr>
        <w:t> </w:t>
      </w:r>
      <w:r>
        <w:rPr>
          <w:sz w:val="24"/>
        </w:rPr>
        <w:t>derived</w:t>
      </w:r>
      <w:r>
        <w:rPr>
          <w:spacing w:val="-10"/>
          <w:sz w:val="24"/>
        </w:rPr>
        <w:t> </w:t>
      </w:r>
      <w:r>
        <w:rPr>
          <w:sz w:val="24"/>
        </w:rPr>
        <w:t>from</w:t>
      </w:r>
      <w:r>
        <w:rPr>
          <w:spacing w:val="-10"/>
          <w:sz w:val="24"/>
        </w:rPr>
        <w:t> </w:t>
      </w:r>
      <w:r>
        <w:rPr>
          <w:sz w:val="24"/>
        </w:rPr>
        <w:t>the</w:t>
      </w:r>
      <w:r>
        <w:rPr>
          <w:spacing w:val="-10"/>
          <w:sz w:val="24"/>
        </w:rPr>
        <w:t> </w:t>
      </w:r>
      <w:r>
        <w:rPr>
          <w:sz w:val="24"/>
        </w:rPr>
        <w:t>Manifest</w:t>
      </w:r>
      <w:r>
        <w:rPr>
          <w:spacing w:val="-10"/>
          <w:sz w:val="24"/>
        </w:rPr>
        <w:t> </w:t>
      </w:r>
      <w:r>
        <w:rPr>
          <w:sz w:val="24"/>
        </w:rPr>
        <w:t>if</w:t>
      </w:r>
      <w:r>
        <w:rPr>
          <w:spacing w:val="-10"/>
          <w:sz w:val="24"/>
        </w:rPr>
        <w:t> </w:t>
      </w:r>
      <w:r>
        <w:rPr>
          <w:sz w:val="24"/>
        </w:rPr>
        <w:t>a</w:t>
      </w:r>
      <w:r>
        <w:rPr>
          <w:spacing w:val="-10"/>
          <w:sz w:val="24"/>
        </w:rPr>
        <w:t> </w:t>
      </w:r>
      <w:r>
        <w:rPr>
          <w:rFonts w:ascii="Courier New" w:hAnsi="Courier New"/>
          <w:color w:val="0000FF"/>
          <w:sz w:val="24"/>
        </w:rPr>
        <w:t>multicas-</w:t>
      </w:r>
      <w:r>
        <w:rPr>
          <w:rFonts w:ascii="Courier New" w:hAnsi="Courier New"/>
          <w:color w:val="0000FF"/>
          <w:sz w:val="24"/>
        </w:rPr>
        <w:t> tThreshold</w:t>
      </w:r>
      <w:r>
        <w:rPr>
          <w:rFonts w:ascii="Courier New" w:hAnsi="Courier New"/>
          <w:color w:val="0000FF"/>
          <w:spacing w:val="-78"/>
          <w:sz w:val="24"/>
        </w:rPr>
        <w:t> </w:t>
      </w:r>
      <w:r>
        <w:rPr>
          <w:sz w:val="24"/>
        </w:rPr>
        <w:t>with</w:t>
      </w:r>
      <w:r>
        <w:rPr>
          <w:spacing w:val="-15"/>
          <w:sz w:val="24"/>
        </w:rPr>
        <w:t> </w:t>
      </w:r>
      <w:r>
        <w:rPr>
          <w:sz w:val="24"/>
        </w:rPr>
        <w:t>a</w:t>
      </w:r>
      <w:r>
        <w:rPr>
          <w:spacing w:val="-8"/>
          <w:sz w:val="24"/>
        </w:rPr>
        <w:t> </w:t>
      </w:r>
      <w:r>
        <w:rPr>
          <w:sz w:val="24"/>
        </w:rPr>
        <w:t>value</w:t>
      </w:r>
      <w:r>
        <w:rPr>
          <w:spacing w:val="-8"/>
          <w:sz w:val="24"/>
        </w:rPr>
        <w:t> </w:t>
      </w:r>
      <w:r>
        <w:rPr>
          <w:sz w:val="24"/>
        </w:rPr>
        <w:t>greater</w:t>
      </w:r>
      <w:r>
        <w:rPr>
          <w:spacing w:val="-8"/>
          <w:sz w:val="24"/>
        </w:rPr>
        <w:t> </w:t>
      </w:r>
      <w:r>
        <w:rPr>
          <w:sz w:val="24"/>
        </w:rPr>
        <w:t>0</w:t>
      </w:r>
      <w:r>
        <w:rPr>
          <w:spacing w:val="-8"/>
          <w:sz w:val="24"/>
        </w:rPr>
        <w:t> </w:t>
      </w:r>
      <w:r>
        <w:rPr>
          <w:sz w:val="24"/>
        </w:rPr>
        <w:t>is</w:t>
      </w:r>
      <w:r>
        <w:rPr>
          <w:spacing w:val="-8"/>
          <w:sz w:val="24"/>
        </w:rPr>
        <w:t> </w:t>
      </w:r>
      <w:r>
        <w:rPr>
          <w:sz w:val="24"/>
        </w:rPr>
        <w:t>defined</w:t>
      </w:r>
      <w:r>
        <w:rPr>
          <w:spacing w:val="-8"/>
          <w:sz w:val="24"/>
        </w:rPr>
        <w:t> </w:t>
      </w:r>
      <w:r>
        <w:rPr>
          <w:sz w:val="24"/>
        </w:rPr>
        <w:t>for</w:t>
      </w:r>
      <w:r>
        <w:rPr>
          <w:spacing w:val="-8"/>
          <w:sz w:val="24"/>
        </w:rPr>
        <w:t> </w:t>
      </w:r>
      <w:r>
        <w:rPr>
          <w:sz w:val="24"/>
        </w:rPr>
        <w:t>the</w:t>
      </w:r>
      <w:r>
        <w:rPr>
          <w:spacing w:val="-8"/>
          <w:sz w:val="24"/>
        </w:rPr>
        <w:t> </w:t>
      </w:r>
      <w:r>
        <w:rPr>
          <w:rFonts w:ascii="Courier New" w:hAnsi="Courier New"/>
          <w:color w:val="0000FF"/>
          <w:sz w:val="24"/>
        </w:rPr>
        <w:t>SomeipProvidedE-</w:t>
      </w:r>
      <w:r>
        <w:rPr>
          <w:rFonts w:ascii="Courier New" w:hAnsi="Courier New"/>
          <w:color w:val="0000FF"/>
          <w:sz w:val="24"/>
        </w:rPr>
        <w:t> ventGroup</w:t>
      </w:r>
      <w:r>
        <w:rPr>
          <w:rFonts w:ascii="Courier New" w:hAnsi="Courier New"/>
          <w:color w:val="0000FF"/>
          <w:spacing w:val="-47"/>
          <w:sz w:val="24"/>
        </w:rPr>
        <w:t> </w:t>
      </w:r>
      <w:r>
        <w:rPr>
          <w:sz w:val="24"/>
        </w:rPr>
        <w:t>and</w:t>
      </w:r>
      <w:r>
        <w:rPr>
          <w:spacing w:val="30"/>
          <w:sz w:val="24"/>
        </w:rPr>
        <w:t> </w:t>
      </w:r>
      <w:r>
        <w:rPr>
          <w:sz w:val="24"/>
        </w:rPr>
        <w:t>a</w:t>
      </w:r>
      <w:r>
        <w:rPr>
          <w:spacing w:val="30"/>
          <w:sz w:val="24"/>
        </w:rPr>
        <w:t> </w:t>
      </w:r>
      <w:r>
        <w:rPr>
          <w:rFonts w:ascii="Courier New" w:hAnsi="Courier New"/>
          <w:color w:val="0000FF"/>
          <w:sz w:val="24"/>
        </w:rPr>
        <w:t>ipv6MulticastIpAddress</w:t>
      </w:r>
      <w:r>
        <w:rPr>
          <w:rFonts w:ascii="Courier New" w:hAnsi="Courier New"/>
          <w:color w:val="0000FF"/>
          <w:spacing w:val="-47"/>
          <w:sz w:val="24"/>
        </w:rPr>
        <w:t> </w:t>
      </w:r>
      <w:r>
        <w:rPr>
          <w:sz w:val="24"/>
        </w:rPr>
        <w:t>is</w:t>
      </w:r>
      <w:r>
        <w:rPr>
          <w:spacing w:val="30"/>
          <w:sz w:val="24"/>
        </w:rPr>
        <w:t> </w:t>
      </w:r>
      <w:r>
        <w:rPr>
          <w:sz w:val="24"/>
        </w:rPr>
        <w:t>defined</w:t>
      </w:r>
      <w:r>
        <w:rPr>
          <w:spacing w:val="30"/>
          <w:sz w:val="24"/>
        </w:rPr>
        <w:t> </w:t>
      </w:r>
      <w:r>
        <w:rPr>
          <w:sz w:val="24"/>
        </w:rPr>
        <w:t>for</w:t>
      </w:r>
      <w:r>
        <w:rPr>
          <w:spacing w:val="30"/>
          <w:sz w:val="24"/>
        </w:rPr>
        <w:t> </w:t>
      </w:r>
      <w:r>
        <w:rPr>
          <w:sz w:val="24"/>
        </w:rPr>
        <w:t>the</w:t>
      </w:r>
      <w:r>
        <w:rPr>
          <w:spacing w:val="30"/>
          <w:sz w:val="24"/>
        </w:rPr>
        <w:t> </w:t>
      </w:r>
      <w:r>
        <w:rPr>
          <w:sz w:val="24"/>
        </w:rPr>
        <w:t>same </w:t>
      </w:r>
      <w:r>
        <w:rPr>
          <w:rFonts w:ascii="Courier New" w:hAnsi="Courier New"/>
          <w:color w:val="0000FF"/>
          <w:spacing w:val="-2"/>
          <w:sz w:val="24"/>
        </w:rPr>
        <w:t>SomeipProvidedEventGroup</w:t>
      </w:r>
      <w:r>
        <w:rPr>
          <w:spacing w:val="-2"/>
          <w:sz w:val="24"/>
        </w:rPr>
        <w:t>.</w:t>
      </w:r>
    </w:p>
    <w:p>
      <w:pPr>
        <w:pStyle w:val="ListParagraph"/>
        <w:numPr>
          <w:ilvl w:val="1"/>
          <w:numId w:val="20"/>
        </w:numPr>
        <w:tabs>
          <w:tab w:pos="1438" w:val="left" w:leader="none"/>
        </w:tabs>
        <w:spacing w:line="252" w:lineRule="auto" w:before="154" w:after="0"/>
        <w:ind w:left="1437" w:right="1415" w:hanging="250"/>
        <w:jc w:val="both"/>
        <w:rPr>
          <w:sz w:val="24"/>
        </w:rPr>
      </w:pPr>
      <w:r>
        <w:rPr>
          <w:sz w:val="24"/>
        </w:rPr>
        <w:t>The Transport Layer Protocol shall be set to UDP. Only UDP is supported as</w:t>
      </w:r>
      <w:r>
        <w:rPr>
          <w:spacing w:val="-13"/>
          <w:sz w:val="24"/>
        </w:rPr>
        <w:t> </w:t>
      </w:r>
      <w:r>
        <w:rPr>
          <w:sz w:val="24"/>
        </w:rPr>
        <w:t>transport</w:t>
      </w:r>
      <w:r>
        <w:rPr>
          <w:spacing w:val="-12"/>
          <w:sz w:val="24"/>
        </w:rPr>
        <w:t> </w:t>
      </w:r>
      <w:r>
        <w:rPr>
          <w:sz w:val="24"/>
        </w:rPr>
        <w:t>layer</w:t>
      </w:r>
      <w:r>
        <w:rPr>
          <w:spacing w:val="-13"/>
          <w:sz w:val="24"/>
        </w:rPr>
        <w:t> </w:t>
      </w:r>
      <w:r>
        <w:rPr>
          <w:sz w:val="24"/>
        </w:rPr>
        <w:t>protocol</w:t>
      </w:r>
      <w:r>
        <w:rPr>
          <w:spacing w:val="-12"/>
          <w:sz w:val="24"/>
        </w:rPr>
        <w:t> </w:t>
      </w:r>
      <w:r>
        <w:rPr>
          <w:sz w:val="24"/>
        </w:rPr>
        <w:t>in</w:t>
      </w:r>
      <w:r>
        <w:rPr>
          <w:spacing w:val="-13"/>
          <w:sz w:val="24"/>
        </w:rPr>
        <w:t> </w:t>
      </w:r>
      <w:r>
        <w:rPr>
          <w:sz w:val="24"/>
        </w:rPr>
        <w:t>the</w:t>
      </w:r>
      <w:r>
        <w:rPr>
          <w:spacing w:val="-12"/>
          <w:sz w:val="24"/>
        </w:rPr>
        <w:t> </w:t>
      </w:r>
      <w:r>
        <w:rPr>
          <w:sz w:val="24"/>
        </w:rPr>
        <w:t>IPv4</w:t>
      </w:r>
      <w:r>
        <w:rPr>
          <w:spacing w:val="-13"/>
          <w:sz w:val="24"/>
        </w:rPr>
        <w:t> </w:t>
      </w:r>
      <w:r>
        <w:rPr>
          <w:sz w:val="24"/>
        </w:rPr>
        <w:t>Multicast</w:t>
      </w:r>
      <w:r>
        <w:rPr>
          <w:spacing w:val="-12"/>
          <w:sz w:val="24"/>
        </w:rPr>
        <w:t> </w:t>
      </w:r>
      <w:r>
        <w:rPr>
          <w:sz w:val="24"/>
        </w:rPr>
        <w:t>Option</w:t>
      </w:r>
      <w:r>
        <w:rPr>
          <w:spacing w:val="-13"/>
          <w:sz w:val="24"/>
        </w:rPr>
        <w:t> </w:t>
      </w:r>
      <w:r>
        <w:rPr>
          <w:sz w:val="24"/>
        </w:rPr>
        <w:t>and/or</w:t>
      </w:r>
      <w:r>
        <w:rPr>
          <w:spacing w:val="-12"/>
          <w:sz w:val="24"/>
        </w:rPr>
        <w:t> </w:t>
      </w:r>
      <w:r>
        <w:rPr>
          <w:sz w:val="24"/>
        </w:rPr>
        <w:t>IPv6</w:t>
      </w:r>
      <w:r>
        <w:rPr>
          <w:spacing w:val="-13"/>
          <w:sz w:val="24"/>
        </w:rPr>
        <w:t> </w:t>
      </w:r>
      <w:r>
        <w:rPr>
          <w:sz w:val="24"/>
        </w:rPr>
        <w:t>Multicast </w:t>
      </w:r>
      <w:r>
        <w:rPr>
          <w:spacing w:val="-2"/>
          <w:sz w:val="24"/>
        </w:rPr>
        <w:t>Option.</w:t>
      </w:r>
    </w:p>
    <w:p>
      <w:pPr>
        <w:pStyle w:val="ListParagraph"/>
        <w:numPr>
          <w:ilvl w:val="1"/>
          <w:numId w:val="20"/>
        </w:numPr>
        <w:tabs>
          <w:tab w:pos="1438" w:val="left" w:leader="none"/>
        </w:tabs>
        <w:spacing w:line="232" w:lineRule="auto" w:before="163" w:after="0"/>
        <w:ind w:left="1437" w:right="1415" w:hanging="250"/>
        <w:jc w:val="both"/>
        <w:rPr>
          <w:sz w:val="24"/>
        </w:rPr>
      </w:pPr>
      <w:r>
        <w:rPr>
          <w:sz w:val="24"/>
        </w:rPr>
        <w:t>The UDP Port shall be derived from the the Manifest where the </w:t>
      </w:r>
      <w:r>
        <w:rPr>
          <w:rFonts w:ascii="Courier New" w:hAnsi="Courier New"/>
          <w:color w:val="0000FF"/>
          <w:sz w:val="24"/>
        </w:rPr>
        <w:t>Provid-</w:t>
      </w:r>
      <w:r>
        <w:rPr>
          <w:rFonts w:ascii="Courier New" w:hAnsi="Courier New"/>
          <w:color w:val="0000FF"/>
          <w:sz w:val="24"/>
        </w:rPr>
        <w:t> edSomeipServiceInstance</w:t>
      </w:r>
      <w:r>
        <w:rPr>
          <w:rFonts w:ascii="Courier New" w:hAnsi="Courier New"/>
          <w:color w:val="0000FF"/>
          <w:spacing w:val="-36"/>
          <w:sz w:val="24"/>
        </w:rPr>
        <w:t> </w:t>
      </w:r>
      <w:r>
        <w:rPr>
          <w:sz w:val="24"/>
        </w:rPr>
        <w:t>that aggregates the </w:t>
      </w:r>
      <w:r>
        <w:rPr>
          <w:rFonts w:ascii="Courier New" w:hAnsi="Courier New"/>
          <w:color w:val="0000FF"/>
          <w:sz w:val="24"/>
        </w:rPr>
        <w:t>SomeipProvidedE-</w:t>
      </w:r>
      <w:r>
        <w:rPr>
          <w:rFonts w:ascii="Courier New" w:hAnsi="Courier New"/>
          <w:color w:val="0000FF"/>
          <w:sz w:val="24"/>
        </w:rPr>
        <w:t> ventGroup</w:t>
      </w:r>
      <w:r>
        <w:rPr>
          <w:rFonts w:ascii="Courier New" w:hAnsi="Courier New"/>
          <w:color w:val="0000FF"/>
          <w:spacing w:val="-44"/>
          <w:sz w:val="24"/>
        </w:rPr>
        <w:t> </w:t>
      </w:r>
      <w:r>
        <w:rPr>
          <w:sz w:val="24"/>
        </w:rPr>
        <w:t>has the </w:t>
      </w:r>
      <w:r>
        <w:rPr>
          <w:rFonts w:ascii="Courier New" w:hAnsi="Courier New"/>
          <w:color w:val="0000FF"/>
          <w:sz w:val="24"/>
        </w:rPr>
        <w:t>eventMulticastUdpPort</w:t>
      </w:r>
      <w:r>
        <w:rPr>
          <w:rFonts w:ascii="Courier New" w:hAnsi="Courier New"/>
          <w:color w:val="0000FF"/>
          <w:spacing w:val="-44"/>
          <w:sz w:val="24"/>
        </w:rPr>
        <w:t> </w:t>
      </w:r>
      <w:r>
        <w:rPr>
          <w:sz w:val="24"/>
        </w:rPr>
        <w:t>defined.</w:t>
      </w:r>
    </w:p>
    <w:p>
      <w:pPr>
        <w:pStyle w:val="ListParagraph"/>
        <w:numPr>
          <w:ilvl w:val="0"/>
          <w:numId w:val="20"/>
        </w:numPr>
        <w:tabs>
          <w:tab w:pos="923" w:val="left" w:leader="none"/>
        </w:tabs>
        <w:spacing w:line="240" w:lineRule="auto" w:before="128" w:after="0"/>
        <w:ind w:left="922" w:right="0" w:hanging="237"/>
        <w:jc w:val="left"/>
        <w:rPr>
          <w:sz w:val="24"/>
        </w:rPr>
      </w:pPr>
      <w:r>
        <w:rPr>
          <w:sz w:val="24"/>
        </w:rPr>
        <w:t>The</w:t>
      </w:r>
      <w:r>
        <w:rPr>
          <w:spacing w:val="-6"/>
          <w:sz w:val="24"/>
        </w:rPr>
        <w:t> </w:t>
      </w:r>
      <w:r>
        <w:rPr>
          <w:sz w:val="24"/>
        </w:rPr>
        <w:t>InitialDataRequested</w:t>
      </w:r>
      <w:r>
        <w:rPr>
          <w:spacing w:val="-5"/>
          <w:sz w:val="24"/>
        </w:rPr>
        <w:t> </w:t>
      </w:r>
      <w:r>
        <w:rPr>
          <w:sz w:val="24"/>
        </w:rPr>
        <w:t>flag</w:t>
      </w:r>
      <w:r>
        <w:rPr>
          <w:spacing w:val="-6"/>
          <w:sz w:val="24"/>
        </w:rPr>
        <w:t> </w:t>
      </w:r>
      <w:r>
        <w:rPr>
          <w:sz w:val="24"/>
        </w:rPr>
        <w:t>shall</w:t>
      </w:r>
      <w:r>
        <w:rPr>
          <w:spacing w:val="-5"/>
          <w:sz w:val="24"/>
        </w:rPr>
        <w:t> </w:t>
      </w:r>
      <w:r>
        <w:rPr>
          <w:sz w:val="24"/>
        </w:rPr>
        <w:t>be</w:t>
      </w:r>
      <w:r>
        <w:rPr>
          <w:spacing w:val="-6"/>
          <w:sz w:val="24"/>
        </w:rPr>
        <w:t> </w:t>
      </w:r>
      <w:r>
        <w:rPr>
          <w:sz w:val="24"/>
        </w:rPr>
        <w:t>set</w:t>
      </w:r>
      <w:r>
        <w:rPr>
          <w:spacing w:val="-5"/>
          <w:sz w:val="24"/>
        </w:rPr>
        <w:t> </w:t>
      </w:r>
      <w:r>
        <w:rPr>
          <w:sz w:val="24"/>
        </w:rPr>
        <w:t>to</w:t>
      </w:r>
      <w:r>
        <w:rPr>
          <w:spacing w:val="-6"/>
          <w:sz w:val="24"/>
        </w:rPr>
        <w:t> </w:t>
      </w:r>
      <w:r>
        <w:rPr>
          <w:sz w:val="24"/>
        </w:rPr>
        <w:t>1</w:t>
      </w:r>
      <w:r>
        <w:rPr>
          <w:spacing w:val="-5"/>
          <w:sz w:val="24"/>
        </w:rPr>
        <w:t> </w:t>
      </w:r>
      <w:r>
        <w:rPr>
          <w:sz w:val="24"/>
        </w:rPr>
        <w:t>for</w:t>
      </w:r>
      <w:r>
        <w:rPr>
          <w:spacing w:val="-6"/>
          <w:sz w:val="24"/>
        </w:rPr>
        <w:t> </w:t>
      </w:r>
      <w:r>
        <w:rPr>
          <w:sz w:val="24"/>
        </w:rPr>
        <w:t>fields</w:t>
      </w:r>
      <w:r>
        <w:rPr>
          <w:spacing w:val="-5"/>
          <w:sz w:val="24"/>
        </w:rPr>
        <w:t> </w:t>
      </w:r>
      <w:r>
        <w:rPr>
          <w:sz w:val="24"/>
        </w:rPr>
        <w:t>and</w:t>
      </w:r>
      <w:r>
        <w:rPr>
          <w:spacing w:val="-6"/>
          <w:sz w:val="24"/>
        </w:rPr>
        <w:t> </w:t>
      </w:r>
      <w:r>
        <w:rPr>
          <w:sz w:val="24"/>
        </w:rPr>
        <w:t>to</w:t>
      </w:r>
      <w:r>
        <w:rPr>
          <w:spacing w:val="-5"/>
          <w:sz w:val="24"/>
        </w:rPr>
        <w:t> </w:t>
      </w:r>
      <w:r>
        <w:rPr>
          <w:sz w:val="24"/>
        </w:rPr>
        <w:t>0</w:t>
      </w:r>
      <w:r>
        <w:rPr>
          <w:spacing w:val="-6"/>
          <w:sz w:val="24"/>
        </w:rPr>
        <w:t> </w:t>
      </w:r>
      <w:r>
        <w:rPr>
          <w:sz w:val="24"/>
        </w:rPr>
        <w:t>for</w:t>
      </w:r>
      <w:r>
        <w:rPr>
          <w:spacing w:val="-5"/>
          <w:sz w:val="24"/>
        </w:rPr>
        <w:t> </w:t>
      </w:r>
      <w:r>
        <w:rPr>
          <w:spacing w:val="-2"/>
          <w:sz w:val="24"/>
        </w:rPr>
        <w:t>events.</w:t>
      </w:r>
    </w:p>
    <w:p>
      <w:pPr>
        <w:pStyle w:val="ListParagraph"/>
        <w:numPr>
          <w:ilvl w:val="0"/>
          <w:numId w:val="20"/>
        </w:numPr>
        <w:tabs>
          <w:tab w:pos="923" w:val="left" w:leader="none"/>
        </w:tabs>
        <w:spacing w:line="240" w:lineRule="auto" w:before="132" w:after="0"/>
        <w:ind w:left="922" w:right="0" w:hanging="237"/>
        <w:jc w:val="left"/>
        <w:rPr>
          <w:sz w:val="24"/>
        </w:rPr>
      </w:pPr>
      <w:r>
        <w:rPr>
          <w:sz w:val="24"/>
        </w:rPr>
        <w:t>Reserved</w:t>
      </w:r>
      <w:r>
        <w:rPr>
          <w:spacing w:val="-6"/>
          <w:sz w:val="24"/>
        </w:rPr>
        <w:t> </w:t>
      </w:r>
      <w:r>
        <w:rPr>
          <w:sz w:val="24"/>
        </w:rPr>
        <w:t>shall</w:t>
      </w:r>
      <w:r>
        <w:rPr>
          <w:spacing w:val="-5"/>
          <w:sz w:val="24"/>
        </w:rPr>
        <w:t> </w:t>
      </w:r>
      <w:r>
        <w:rPr>
          <w:sz w:val="24"/>
        </w:rPr>
        <w:t>be</w:t>
      </w:r>
      <w:r>
        <w:rPr>
          <w:spacing w:val="-6"/>
          <w:sz w:val="24"/>
        </w:rPr>
        <w:t> </w:t>
      </w:r>
      <w:r>
        <w:rPr>
          <w:sz w:val="24"/>
        </w:rPr>
        <w:t>set</w:t>
      </w:r>
      <w:r>
        <w:rPr>
          <w:spacing w:val="-5"/>
          <w:sz w:val="24"/>
        </w:rPr>
        <w:t> </w:t>
      </w:r>
      <w:r>
        <w:rPr>
          <w:sz w:val="24"/>
        </w:rPr>
        <w:t>to</w:t>
      </w:r>
      <w:r>
        <w:rPr>
          <w:spacing w:val="-6"/>
          <w:sz w:val="24"/>
        </w:rPr>
        <w:t> </w:t>
      </w:r>
      <w:r>
        <w:rPr>
          <w:spacing w:val="-5"/>
          <w:sz w:val="24"/>
        </w:rPr>
        <w:t>0.</w:t>
      </w:r>
    </w:p>
    <w:p>
      <w:pPr>
        <w:pStyle w:val="ListParagraph"/>
        <w:numPr>
          <w:ilvl w:val="0"/>
          <w:numId w:val="20"/>
        </w:numPr>
        <w:tabs>
          <w:tab w:pos="923" w:val="left" w:leader="none"/>
        </w:tabs>
        <w:spacing w:line="240" w:lineRule="auto" w:before="133" w:after="0"/>
        <w:ind w:left="922" w:right="0" w:hanging="237"/>
        <w:jc w:val="left"/>
        <w:rPr>
          <w:sz w:val="24"/>
        </w:rPr>
      </w:pPr>
      <w:r>
        <w:rPr>
          <w:sz w:val="24"/>
        </w:rPr>
        <w:t>Counter</w:t>
      </w:r>
      <w:r>
        <w:rPr>
          <w:spacing w:val="-6"/>
          <w:sz w:val="24"/>
        </w:rPr>
        <w:t> </w:t>
      </w:r>
      <w:r>
        <w:rPr>
          <w:sz w:val="24"/>
        </w:rPr>
        <w:t>shall</w:t>
      </w:r>
      <w:r>
        <w:rPr>
          <w:spacing w:val="-5"/>
          <w:sz w:val="24"/>
        </w:rPr>
        <w:t> </w:t>
      </w:r>
      <w:r>
        <w:rPr>
          <w:sz w:val="24"/>
        </w:rPr>
        <w:t>be</w:t>
      </w:r>
      <w:r>
        <w:rPr>
          <w:spacing w:val="-5"/>
          <w:sz w:val="24"/>
        </w:rPr>
        <w:t> </w:t>
      </w:r>
      <w:r>
        <w:rPr>
          <w:sz w:val="24"/>
        </w:rPr>
        <w:t>set</w:t>
      </w:r>
      <w:r>
        <w:rPr>
          <w:spacing w:val="-6"/>
          <w:sz w:val="24"/>
        </w:rPr>
        <w:t> </w:t>
      </w:r>
      <w:r>
        <w:rPr>
          <w:sz w:val="24"/>
        </w:rPr>
        <w:t>to</w:t>
      </w:r>
      <w:r>
        <w:rPr>
          <w:spacing w:val="-5"/>
          <w:sz w:val="24"/>
        </w:rPr>
        <w:t> 0.</w:t>
      </w:r>
    </w:p>
    <w:p>
      <w:pPr>
        <w:tabs>
          <w:tab w:pos="2709" w:val="left" w:leader="none"/>
          <w:tab w:pos="5786" w:val="left" w:leader="none"/>
          <w:tab w:pos="8863" w:val="left" w:leader="none"/>
        </w:tabs>
        <w:spacing w:before="133"/>
        <w:ind w:left="337" w:right="1415" w:firstLine="0"/>
        <w:jc w:val="left"/>
        <w:rPr>
          <w:i/>
          <w:sz w:val="24"/>
        </w:rPr>
      </w:pP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z w:val="24"/>
        </w:rPr>
        <w:tab/>
      </w:r>
      <w:r>
        <w:rPr>
          <w:i/>
          <w:color w:val="0000FF"/>
          <w:spacing w:val="-2"/>
          <w:sz w:val="24"/>
        </w:rPr>
        <w:t>RS_SOMEIPSD_00015</w:t>
      </w:r>
      <w:r>
        <w:rPr>
          <w:i/>
          <w:spacing w:val="-2"/>
          <w:sz w:val="24"/>
        </w:rPr>
        <w:t>,</w:t>
      </w:r>
      <w:r>
        <w:rPr>
          <w:i/>
          <w:sz w:val="24"/>
        </w:rPr>
        <w:tab/>
      </w:r>
      <w:r>
        <w:rPr>
          <w:i/>
          <w:color w:val="0000FF"/>
          <w:spacing w:val="-2"/>
          <w:sz w:val="24"/>
        </w:rPr>
        <w:t>RS_SOMEIPSD_00006</w:t>
      </w:r>
      <w:r>
        <w:rPr>
          <w:i/>
          <w:spacing w:val="-2"/>
          <w:sz w:val="24"/>
        </w:rPr>
        <w:t>,</w:t>
      </w:r>
      <w:r>
        <w:rPr>
          <w:i/>
          <w:sz w:val="24"/>
        </w:rPr>
        <w:tab/>
      </w:r>
      <w:r>
        <w:rPr>
          <w:i/>
          <w:color w:val="0000FF"/>
          <w:spacing w:val="-4"/>
          <w:sz w:val="24"/>
        </w:rPr>
        <w:t>RS_-</w:t>
      </w:r>
      <w:r>
        <w:rPr>
          <w:i/>
          <w:color w:val="0000FF"/>
          <w:spacing w:val="-4"/>
          <w:sz w:val="24"/>
        </w:rPr>
        <w:t> </w:t>
      </w:r>
      <w:r>
        <w:rPr>
          <w:i/>
          <w:color w:val="0000FF"/>
          <w:sz w:val="24"/>
        </w:rPr>
        <w:t>SOMEIPSD_00002</w:t>
      </w:r>
      <w:r>
        <w:rPr>
          <w:i/>
          <w:sz w:val="24"/>
        </w:rPr>
        <w:t>, </w:t>
      </w:r>
      <w:r>
        <w:rPr>
          <w:i/>
          <w:color w:val="0000FF"/>
          <w:sz w:val="24"/>
        </w:rPr>
        <w:t>RS_SOMEIPSD_00003</w:t>
      </w:r>
      <w:r>
        <w:rPr>
          <w:i/>
          <w:sz w:val="24"/>
        </w:rPr>
        <w:t>, </w:t>
      </w:r>
      <w:r>
        <w:rPr>
          <w:i/>
          <w:color w:val="0000FF"/>
          <w:sz w:val="24"/>
        </w:rPr>
        <w:t>RS_SOMEIPSD_00005</w:t>
      </w:r>
      <w:r>
        <w:rPr>
          <w:i/>
          <w:sz w:val="24"/>
        </w:rPr>
        <w:t>)</w:t>
      </w:r>
    </w:p>
    <w:p>
      <w:pPr>
        <w:spacing w:before="146"/>
        <w:ind w:left="337" w:right="1415" w:firstLine="0"/>
        <w:jc w:val="left"/>
        <w:rPr>
          <w:sz w:val="24"/>
        </w:rPr>
      </w:pPr>
      <w:r>
        <w:rPr>
          <w:b/>
          <w:sz w:val="24"/>
        </w:rPr>
        <w:t>[SWS_CM_00208]</w:t>
      </w:r>
      <w:r>
        <w:rPr>
          <w:b/>
          <w:spacing w:val="-18"/>
          <w:sz w:val="24"/>
        </w:rPr>
        <w:t> </w:t>
      </w:r>
      <w:r>
        <w:rPr>
          <w:b/>
          <w:sz w:val="24"/>
        </w:rPr>
        <w:t>SOME/IP</w:t>
      </w:r>
      <w:r>
        <w:rPr>
          <w:b/>
          <w:spacing w:val="-17"/>
          <w:sz w:val="24"/>
        </w:rPr>
        <w:t> </w:t>
      </w:r>
      <w:r>
        <w:rPr>
          <w:b/>
          <w:sz w:val="24"/>
        </w:rPr>
        <w:t>SubscribeEventgroupNack</w:t>
      </w:r>
      <w:r>
        <w:rPr>
          <w:b/>
          <w:spacing w:val="-17"/>
          <w:sz w:val="24"/>
        </w:rPr>
        <w:t> </w:t>
      </w:r>
      <w:r>
        <w:rPr>
          <w:b/>
          <w:sz w:val="24"/>
        </w:rPr>
        <w:t>message</w:t>
      </w:r>
      <w:r>
        <w:rPr>
          <w:b/>
          <w:spacing w:val="-16"/>
          <w:sz w:val="24"/>
        </w:rPr>
        <w:t> </w:t>
      </w:r>
      <w:r>
        <w:rPr>
          <w:rFonts w:ascii="Swis721 WGL4 BT"/>
          <w:i/>
          <w:sz w:val="24"/>
        </w:rPr>
        <w:t>[</w:t>
      </w:r>
      <w:r>
        <w:rPr>
          <w:sz w:val="24"/>
        </w:rPr>
        <w:t>The</w:t>
      </w:r>
      <w:r>
        <w:rPr>
          <w:spacing w:val="-17"/>
          <w:sz w:val="24"/>
        </w:rPr>
        <w:t> </w:t>
      </w:r>
      <w:r>
        <w:rPr>
          <w:sz w:val="24"/>
        </w:rPr>
        <w:t>fields</w:t>
      </w:r>
      <w:r>
        <w:rPr>
          <w:spacing w:val="-17"/>
          <w:sz w:val="24"/>
        </w:rPr>
        <w:t> </w:t>
      </w:r>
      <w:r>
        <w:rPr>
          <w:sz w:val="24"/>
        </w:rPr>
        <w:t>in</w:t>
      </w:r>
      <w:r>
        <w:rPr>
          <w:spacing w:val="-16"/>
          <w:sz w:val="24"/>
        </w:rPr>
        <w:t> </w:t>
      </w:r>
      <w:r>
        <w:rPr>
          <w:sz w:val="24"/>
        </w:rPr>
        <w:t>the SOME/IP SubscribeEventgroupNack message shall be as follows:</w:t>
      </w:r>
    </w:p>
    <w:p>
      <w:pPr>
        <w:pStyle w:val="ListParagraph"/>
        <w:numPr>
          <w:ilvl w:val="0"/>
          <w:numId w:val="20"/>
        </w:numPr>
        <w:tabs>
          <w:tab w:pos="923" w:val="left" w:leader="none"/>
        </w:tabs>
        <w:spacing w:line="240" w:lineRule="auto" w:before="145" w:after="0"/>
        <w:ind w:left="922" w:right="1415" w:hanging="237"/>
        <w:jc w:val="left"/>
        <w:rPr>
          <w:sz w:val="24"/>
        </w:rPr>
      </w:pPr>
      <w:r>
        <w:rPr>
          <w:sz w:val="24"/>
        </w:rPr>
        <w:t>The</w:t>
      </w:r>
      <w:r>
        <w:rPr>
          <w:spacing w:val="40"/>
          <w:sz w:val="24"/>
        </w:rPr>
        <w:t> </w:t>
      </w:r>
      <w:r>
        <w:rPr>
          <w:sz w:val="24"/>
        </w:rPr>
        <w:t>Type</w:t>
      </w:r>
      <w:r>
        <w:rPr>
          <w:spacing w:val="40"/>
          <w:sz w:val="24"/>
        </w:rPr>
        <w:t> </w:t>
      </w:r>
      <w:r>
        <w:rPr>
          <w:sz w:val="24"/>
        </w:rPr>
        <w:t>field</w:t>
      </w:r>
      <w:r>
        <w:rPr>
          <w:spacing w:val="40"/>
          <w:sz w:val="24"/>
        </w:rPr>
        <w:t> </w:t>
      </w:r>
      <w:r>
        <w:rPr>
          <w:sz w:val="24"/>
        </w:rPr>
        <w:t>and</w:t>
      </w:r>
      <w:r>
        <w:rPr>
          <w:spacing w:val="40"/>
          <w:sz w:val="24"/>
        </w:rPr>
        <w:t> </w:t>
      </w:r>
      <w:r>
        <w:rPr>
          <w:sz w:val="24"/>
        </w:rPr>
        <w:t>the</w:t>
      </w:r>
      <w:r>
        <w:rPr>
          <w:spacing w:val="40"/>
          <w:sz w:val="24"/>
        </w:rPr>
        <w:t> </w:t>
      </w:r>
      <w:r>
        <w:rPr>
          <w:sz w:val="24"/>
        </w:rPr>
        <w:t>TTL</w:t>
      </w:r>
      <w:r>
        <w:rPr>
          <w:spacing w:val="40"/>
          <w:sz w:val="24"/>
        </w:rPr>
        <w:t> </w:t>
      </w:r>
      <w:r>
        <w:rPr>
          <w:sz w:val="24"/>
        </w:rPr>
        <w:t>field</w:t>
      </w:r>
      <w:r>
        <w:rPr>
          <w:spacing w:val="40"/>
          <w:sz w:val="24"/>
        </w:rPr>
        <w:t> </w:t>
      </w:r>
      <w:r>
        <w:rPr>
          <w:sz w:val="24"/>
        </w:rPr>
        <w:t>shall</w:t>
      </w:r>
      <w:r>
        <w:rPr>
          <w:spacing w:val="40"/>
          <w:sz w:val="24"/>
        </w:rPr>
        <w:t> </w:t>
      </w:r>
      <w:r>
        <w:rPr>
          <w:sz w:val="24"/>
        </w:rPr>
        <w:t>be</w:t>
      </w:r>
      <w:r>
        <w:rPr>
          <w:spacing w:val="40"/>
          <w:sz w:val="24"/>
        </w:rPr>
        <w:t> </w:t>
      </w:r>
      <w:r>
        <w:rPr>
          <w:sz w:val="24"/>
        </w:rPr>
        <w:t>set</w:t>
      </w:r>
      <w:r>
        <w:rPr>
          <w:spacing w:val="40"/>
          <w:sz w:val="24"/>
        </w:rPr>
        <w:t> </w:t>
      </w:r>
      <w:r>
        <w:rPr>
          <w:sz w:val="24"/>
        </w:rPr>
        <w:t>to</w:t>
      </w:r>
      <w:r>
        <w:rPr>
          <w:spacing w:val="40"/>
          <w:sz w:val="24"/>
        </w:rPr>
        <w:t> </w:t>
      </w:r>
      <w:r>
        <w:rPr>
          <w:sz w:val="24"/>
        </w:rPr>
        <w:t>values</w:t>
      </w:r>
      <w:r>
        <w:rPr>
          <w:spacing w:val="40"/>
          <w:sz w:val="24"/>
        </w:rPr>
        <w:t> </w:t>
      </w:r>
      <w:r>
        <w:rPr>
          <w:sz w:val="24"/>
        </w:rPr>
        <w:t>suitable</w:t>
      </w:r>
      <w:r>
        <w:rPr>
          <w:spacing w:val="40"/>
          <w:sz w:val="24"/>
        </w:rPr>
        <w:t> </w:t>
      </w:r>
      <w:r>
        <w:rPr>
          <w:sz w:val="24"/>
        </w:rPr>
        <w:t>for</w:t>
      </w:r>
      <w:r>
        <w:rPr>
          <w:spacing w:val="40"/>
          <w:sz w:val="24"/>
        </w:rPr>
        <w:t> </w:t>
      </w:r>
      <w:r>
        <w:rPr>
          <w:sz w:val="24"/>
        </w:rPr>
        <w:t>a</w:t>
      </w:r>
      <w:r>
        <w:rPr>
          <w:spacing w:val="49"/>
          <w:sz w:val="24"/>
        </w:rPr>
        <w:t> </w:t>
      </w:r>
      <w:r>
        <w:rPr>
          <w:sz w:val="24"/>
        </w:rPr>
        <w:t>Sub-</w:t>
      </w:r>
      <w:r>
        <w:rPr>
          <w:sz w:val="24"/>
        </w:rPr>
        <w:t> scribeEventgroupNack entry, which means that</w:t>
      </w:r>
    </w:p>
    <w:p>
      <w:pPr>
        <w:pStyle w:val="ListParagraph"/>
        <w:numPr>
          <w:ilvl w:val="1"/>
          <w:numId w:val="20"/>
        </w:numPr>
        <w:tabs>
          <w:tab w:pos="1438" w:val="left" w:leader="none"/>
        </w:tabs>
        <w:spacing w:line="252" w:lineRule="auto" w:before="171" w:after="0"/>
        <w:ind w:left="1437" w:right="1415" w:hanging="250"/>
        <w:jc w:val="both"/>
        <w:rPr>
          <w:sz w:val="24"/>
        </w:rPr>
      </w:pPr>
      <w:r>
        <w:rPr>
          <w:sz w:val="24"/>
        </w:rPr>
        <w:t>The type field shall be set to SubscribeEventgroupAck (see </w:t>
      </w:r>
      <w:r>
        <w:rPr>
          <w:sz w:val="24"/>
        </w:rPr>
        <w:t>[PRS_-</w:t>
      </w:r>
      <w:r>
        <w:rPr>
          <w:sz w:val="24"/>
        </w:rPr>
        <w:t> SOMEIPSD_00394] for numerical value)</w:t>
      </w:r>
    </w:p>
    <w:p>
      <w:pPr>
        <w:pStyle w:val="ListParagraph"/>
        <w:numPr>
          <w:ilvl w:val="1"/>
          <w:numId w:val="20"/>
        </w:numPr>
        <w:tabs>
          <w:tab w:pos="1438" w:val="left" w:leader="none"/>
        </w:tabs>
        <w:spacing w:line="240" w:lineRule="auto" w:before="158" w:after="0"/>
        <w:ind w:left="1437" w:right="0" w:hanging="251"/>
        <w:jc w:val="left"/>
        <w:rPr>
          <w:sz w:val="24"/>
        </w:rPr>
      </w:pPr>
      <w:r>
        <w:rPr>
          <w:sz w:val="24"/>
        </w:rPr>
        <w:t>The</w:t>
      </w:r>
      <w:r>
        <w:rPr>
          <w:spacing w:val="-6"/>
          <w:sz w:val="24"/>
        </w:rPr>
        <w:t> </w:t>
      </w:r>
      <w:r>
        <w:rPr>
          <w:sz w:val="24"/>
        </w:rPr>
        <w:t>TTL</w:t>
      </w:r>
      <w:r>
        <w:rPr>
          <w:spacing w:val="-6"/>
          <w:sz w:val="24"/>
        </w:rPr>
        <w:t> </w:t>
      </w:r>
      <w:r>
        <w:rPr>
          <w:sz w:val="24"/>
        </w:rPr>
        <w:t>field</w:t>
      </w:r>
      <w:r>
        <w:rPr>
          <w:spacing w:val="-5"/>
          <w:sz w:val="24"/>
        </w:rPr>
        <w:t> </w:t>
      </w:r>
      <w:r>
        <w:rPr>
          <w:sz w:val="24"/>
        </w:rPr>
        <w:t>shall</w:t>
      </w:r>
      <w:r>
        <w:rPr>
          <w:spacing w:val="-6"/>
          <w:sz w:val="24"/>
        </w:rPr>
        <w:t> </w:t>
      </w:r>
      <w:r>
        <w:rPr>
          <w:sz w:val="24"/>
        </w:rPr>
        <w:t>be</w:t>
      </w:r>
      <w:r>
        <w:rPr>
          <w:spacing w:val="-5"/>
          <w:sz w:val="24"/>
        </w:rPr>
        <w:t> </w:t>
      </w:r>
      <w:r>
        <w:rPr>
          <w:sz w:val="24"/>
        </w:rPr>
        <w:t>set</w:t>
      </w:r>
      <w:r>
        <w:rPr>
          <w:spacing w:val="-6"/>
          <w:sz w:val="24"/>
        </w:rPr>
        <w:t> </w:t>
      </w:r>
      <w:r>
        <w:rPr>
          <w:sz w:val="24"/>
        </w:rPr>
        <w:t>to</w:t>
      </w:r>
      <w:r>
        <w:rPr>
          <w:spacing w:val="-5"/>
          <w:sz w:val="24"/>
        </w:rPr>
        <w:t> </w:t>
      </w:r>
      <w:r>
        <w:rPr>
          <w:sz w:val="24"/>
        </w:rPr>
        <w:t>0x000000</w:t>
      </w:r>
      <w:r>
        <w:rPr>
          <w:spacing w:val="-6"/>
          <w:sz w:val="24"/>
        </w:rPr>
        <w:t> </w:t>
      </w:r>
      <w:r>
        <w:rPr>
          <w:sz w:val="24"/>
        </w:rPr>
        <w:t>(see</w:t>
      </w:r>
      <w:r>
        <w:rPr>
          <w:spacing w:val="-5"/>
          <w:sz w:val="24"/>
        </w:rPr>
        <w:t> </w:t>
      </w:r>
      <w:r>
        <w:rPr>
          <w:spacing w:val="-2"/>
          <w:sz w:val="24"/>
        </w:rPr>
        <w:t>[PRS_SOMEIPSD_00394])</w:t>
      </w:r>
    </w:p>
    <w:p>
      <w:pPr>
        <w:pStyle w:val="ListParagraph"/>
        <w:numPr>
          <w:ilvl w:val="0"/>
          <w:numId w:val="20"/>
        </w:numPr>
        <w:tabs>
          <w:tab w:pos="923" w:val="left" w:leader="none"/>
        </w:tabs>
        <w:spacing w:line="240" w:lineRule="auto" w:before="147" w:after="0"/>
        <w:ind w:left="922" w:right="1415" w:hanging="237"/>
        <w:jc w:val="left"/>
        <w:rPr>
          <w:sz w:val="24"/>
        </w:rPr>
      </w:pPr>
      <w:r>
        <w:rPr>
          <w:sz w:val="24"/>
        </w:rPr>
        <w:t>The</w:t>
      </w:r>
      <w:r>
        <w:rPr>
          <w:spacing w:val="-16"/>
          <w:sz w:val="24"/>
        </w:rPr>
        <w:t> </w:t>
      </w:r>
      <w:r>
        <w:rPr>
          <w:sz w:val="24"/>
        </w:rPr>
        <w:t>Service</w:t>
      </w:r>
      <w:r>
        <w:rPr>
          <w:spacing w:val="-16"/>
          <w:sz w:val="24"/>
        </w:rPr>
        <w:t> </w:t>
      </w:r>
      <w:r>
        <w:rPr>
          <w:sz w:val="24"/>
        </w:rPr>
        <w:t>ID</w:t>
      </w:r>
      <w:r>
        <w:rPr>
          <w:spacing w:val="-16"/>
          <w:sz w:val="24"/>
        </w:rPr>
        <w:t> </w:t>
      </w:r>
      <w:r>
        <w:rPr>
          <w:sz w:val="24"/>
        </w:rPr>
        <w:t>field</w:t>
      </w:r>
      <w:r>
        <w:rPr>
          <w:spacing w:val="-16"/>
          <w:sz w:val="24"/>
        </w:rPr>
        <w:t> </w:t>
      </w:r>
      <w:r>
        <w:rPr>
          <w:sz w:val="24"/>
        </w:rPr>
        <w:t>shall</w:t>
      </w:r>
      <w:r>
        <w:rPr>
          <w:spacing w:val="-16"/>
          <w:sz w:val="24"/>
        </w:rPr>
        <w:t> </w:t>
      </w:r>
      <w:r>
        <w:rPr>
          <w:sz w:val="24"/>
        </w:rPr>
        <w:t>be</w:t>
      </w:r>
      <w:r>
        <w:rPr>
          <w:spacing w:val="-16"/>
          <w:sz w:val="24"/>
        </w:rPr>
        <w:t> </w:t>
      </w:r>
      <w:r>
        <w:rPr>
          <w:sz w:val="24"/>
        </w:rPr>
        <w:t>set</w:t>
      </w:r>
      <w:r>
        <w:rPr>
          <w:spacing w:val="-16"/>
          <w:sz w:val="24"/>
        </w:rPr>
        <w:t> </w:t>
      </w:r>
      <w:r>
        <w:rPr>
          <w:sz w:val="24"/>
        </w:rPr>
        <w:t>to</w:t>
      </w:r>
      <w:r>
        <w:rPr>
          <w:spacing w:val="-16"/>
          <w:sz w:val="24"/>
        </w:rPr>
        <w:t> </w:t>
      </w:r>
      <w:r>
        <w:rPr>
          <w:sz w:val="24"/>
        </w:rPr>
        <w:t>the</w:t>
      </w:r>
      <w:r>
        <w:rPr>
          <w:spacing w:val="-16"/>
          <w:sz w:val="24"/>
        </w:rPr>
        <w:t> </w:t>
      </w:r>
      <w:r>
        <w:rPr>
          <w:sz w:val="24"/>
        </w:rPr>
        <w:t>same</w:t>
      </w:r>
      <w:r>
        <w:rPr>
          <w:spacing w:val="-16"/>
          <w:sz w:val="24"/>
        </w:rPr>
        <w:t> </w:t>
      </w:r>
      <w:r>
        <w:rPr>
          <w:sz w:val="24"/>
        </w:rPr>
        <w:t>value</w:t>
      </w:r>
      <w:r>
        <w:rPr>
          <w:spacing w:val="-16"/>
          <w:sz w:val="24"/>
        </w:rPr>
        <w:t> </w:t>
      </w:r>
      <w:r>
        <w:rPr>
          <w:sz w:val="24"/>
        </w:rPr>
        <w:t>as</w:t>
      </w:r>
      <w:r>
        <w:rPr>
          <w:spacing w:val="-16"/>
          <w:sz w:val="24"/>
        </w:rPr>
        <w:t> </w:t>
      </w:r>
      <w:r>
        <w:rPr>
          <w:sz w:val="24"/>
        </w:rPr>
        <w:t>in</w:t>
      </w:r>
      <w:r>
        <w:rPr>
          <w:spacing w:val="-16"/>
          <w:sz w:val="24"/>
        </w:rPr>
        <w:t> </w:t>
      </w:r>
      <w:r>
        <w:rPr>
          <w:sz w:val="24"/>
        </w:rPr>
        <w:t>the</w:t>
      </w:r>
      <w:r>
        <w:rPr>
          <w:spacing w:val="-16"/>
          <w:sz w:val="24"/>
        </w:rPr>
        <w:t> </w:t>
      </w:r>
      <w:r>
        <w:rPr>
          <w:sz w:val="24"/>
        </w:rPr>
        <w:t>SubscribeEventgroup</w:t>
      </w:r>
      <w:r>
        <w:rPr>
          <w:sz w:val="24"/>
        </w:rPr>
        <w:t> message that is answered by this SubscribeEventgroupNack message.</w:t>
      </w:r>
    </w:p>
    <w:p>
      <w:pPr>
        <w:pStyle w:val="ListParagraph"/>
        <w:numPr>
          <w:ilvl w:val="0"/>
          <w:numId w:val="20"/>
        </w:numPr>
        <w:tabs>
          <w:tab w:pos="923" w:val="left" w:leader="none"/>
        </w:tabs>
        <w:spacing w:line="240" w:lineRule="auto" w:before="146" w:after="0"/>
        <w:ind w:left="922" w:right="1415" w:hanging="237"/>
        <w:jc w:val="left"/>
        <w:rPr>
          <w:sz w:val="24"/>
        </w:rPr>
      </w:pPr>
      <w:r>
        <w:rPr>
          <w:sz w:val="24"/>
        </w:rPr>
        <w:t>The Instance ID field shall be set to the same value as in the SubscribeEvent-</w:t>
      </w:r>
      <w:r>
        <w:rPr>
          <w:spacing w:val="40"/>
          <w:sz w:val="24"/>
        </w:rPr>
        <w:t> </w:t>
      </w:r>
      <w:r>
        <w:rPr>
          <w:sz w:val="24"/>
        </w:rPr>
        <w:t>group message that is answered by this SubscribeEventgroupNack message.</w:t>
      </w:r>
    </w:p>
    <w:p>
      <w:pPr>
        <w:pStyle w:val="ListParagraph"/>
        <w:numPr>
          <w:ilvl w:val="0"/>
          <w:numId w:val="20"/>
        </w:numPr>
        <w:tabs>
          <w:tab w:pos="923" w:val="left" w:leader="none"/>
        </w:tabs>
        <w:spacing w:line="240" w:lineRule="auto" w:before="145" w:after="0"/>
        <w:ind w:left="922" w:right="1415" w:hanging="237"/>
        <w:jc w:val="left"/>
        <w:rPr>
          <w:sz w:val="24"/>
        </w:rPr>
      </w:pPr>
      <w:r>
        <w:rPr>
          <w:sz w:val="24"/>
        </w:rPr>
        <w:t>The</w:t>
      </w:r>
      <w:r>
        <w:rPr>
          <w:spacing w:val="-5"/>
          <w:sz w:val="24"/>
        </w:rPr>
        <w:t> </w:t>
      </w:r>
      <w:r>
        <w:rPr>
          <w:sz w:val="24"/>
        </w:rPr>
        <w:t>Major</w:t>
      </w:r>
      <w:r>
        <w:rPr>
          <w:spacing w:val="-5"/>
          <w:sz w:val="24"/>
        </w:rPr>
        <w:t> </w:t>
      </w:r>
      <w:r>
        <w:rPr>
          <w:sz w:val="24"/>
        </w:rPr>
        <w:t>Version</w:t>
      </w:r>
      <w:r>
        <w:rPr>
          <w:spacing w:val="-5"/>
          <w:sz w:val="24"/>
        </w:rPr>
        <w:t> </w:t>
      </w:r>
      <w:r>
        <w:rPr>
          <w:sz w:val="24"/>
        </w:rPr>
        <w:t>field</w:t>
      </w:r>
      <w:r>
        <w:rPr>
          <w:spacing w:val="-5"/>
          <w:sz w:val="24"/>
        </w:rPr>
        <w:t> </w:t>
      </w:r>
      <w:r>
        <w:rPr>
          <w:sz w:val="24"/>
        </w:rPr>
        <w:t>shall</w:t>
      </w:r>
      <w:r>
        <w:rPr>
          <w:spacing w:val="-5"/>
          <w:sz w:val="24"/>
        </w:rPr>
        <w:t> </w:t>
      </w:r>
      <w:r>
        <w:rPr>
          <w:sz w:val="24"/>
        </w:rPr>
        <w:t>be</w:t>
      </w:r>
      <w:r>
        <w:rPr>
          <w:spacing w:val="-5"/>
          <w:sz w:val="24"/>
        </w:rPr>
        <w:t> </w:t>
      </w:r>
      <w:r>
        <w:rPr>
          <w:sz w:val="24"/>
        </w:rPr>
        <w:t>set</w:t>
      </w:r>
      <w:r>
        <w:rPr>
          <w:spacing w:val="-5"/>
          <w:sz w:val="24"/>
        </w:rPr>
        <w:t> </w:t>
      </w:r>
      <w:r>
        <w:rPr>
          <w:sz w:val="24"/>
        </w:rPr>
        <w:t>to</w:t>
      </w:r>
      <w:r>
        <w:rPr>
          <w:spacing w:val="-5"/>
          <w:sz w:val="24"/>
        </w:rPr>
        <w:t> </w:t>
      </w:r>
      <w:r>
        <w:rPr>
          <w:sz w:val="24"/>
        </w:rPr>
        <w:t>the</w:t>
      </w:r>
      <w:r>
        <w:rPr>
          <w:spacing w:val="-5"/>
          <w:sz w:val="24"/>
        </w:rPr>
        <w:t> </w:t>
      </w:r>
      <w:r>
        <w:rPr>
          <w:sz w:val="24"/>
        </w:rPr>
        <w:t>same</w:t>
      </w:r>
      <w:r>
        <w:rPr>
          <w:spacing w:val="-5"/>
          <w:sz w:val="24"/>
        </w:rPr>
        <w:t> </w:t>
      </w:r>
      <w:r>
        <w:rPr>
          <w:sz w:val="24"/>
        </w:rPr>
        <w:t>value</w:t>
      </w:r>
      <w:r>
        <w:rPr>
          <w:spacing w:val="-5"/>
          <w:sz w:val="24"/>
        </w:rPr>
        <w:t> </w:t>
      </w:r>
      <w:r>
        <w:rPr>
          <w:sz w:val="24"/>
        </w:rPr>
        <w:t>as</w:t>
      </w:r>
      <w:r>
        <w:rPr>
          <w:spacing w:val="-5"/>
          <w:sz w:val="24"/>
        </w:rPr>
        <w:t> </w:t>
      </w:r>
      <w:r>
        <w:rPr>
          <w:sz w:val="24"/>
        </w:rPr>
        <w:t>in</w:t>
      </w:r>
      <w:r>
        <w:rPr>
          <w:spacing w:val="-5"/>
          <w:sz w:val="24"/>
        </w:rPr>
        <w:t> </w:t>
      </w:r>
      <w:r>
        <w:rPr>
          <w:sz w:val="24"/>
        </w:rPr>
        <w:t>the</w:t>
      </w:r>
      <w:r>
        <w:rPr>
          <w:spacing w:val="-5"/>
          <w:sz w:val="24"/>
        </w:rPr>
        <w:t> </w:t>
      </w:r>
      <w:r>
        <w:rPr>
          <w:sz w:val="24"/>
        </w:rPr>
        <w:t>SubscribeEvent-</w:t>
      </w:r>
      <w:r>
        <w:rPr>
          <w:sz w:val="24"/>
        </w:rPr>
        <w:t> group message that is answered by this SubscribeEventgroupNack message.</w:t>
      </w:r>
    </w:p>
    <w:p>
      <w:pPr>
        <w:pStyle w:val="ListParagraph"/>
        <w:numPr>
          <w:ilvl w:val="0"/>
          <w:numId w:val="20"/>
        </w:numPr>
        <w:tabs>
          <w:tab w:pos="923" w:val="left" w:leader="none"/>
        </w:tabs>
        <w:spacing w:line="240" w:lineRule="auto" w:before="146" w:after="0"/>
        <w:ind w:left="922" w:right="1415" w:hanging="237"/>
        <w:jc w:val="left"/>
        <w:rPr>
          <w:sz w:val="24"/>
        </w:rPr>
      </w:pPr>
      <w:r>
        <w:rPr>
          <w:sz w:val="24"/>
        </w:rPr>
        <w:t>The</w:t>
      </w:r>
      <w:r>
        <w:rPr>
          <w:spacing w:val="-8"/>
          <w:sz w:val="24"/>
        </w:rPr>
        <w:t> </w:t>
      </w:r>
      <w:r>
        <w:rPr>
          <w:sz w:val="24"/>
        </w:rPr>
        <w:t>Eventgroup</w:t>
      </w:r>
      <w:r>
        <w:rPr>
          <w:spacing w:val="-8"/>
          <w:sz w:val="24"/>
        </w:rPr>
        <w:t> </w:t>
      </w:r>
      <w:r>
        <w:rPr>
          <w:sz w:val="24"/>
        </w:rPr>
        <w:t>ID</w:t>
      </w:r>
      <w:r>
        <w:rPr>
          <w:spacing w:val="-8"/>
          <w:sz w:val="24"/>
        </w:rPr>
        <w:t> </w:t>
      </w:r>
      <w:r>
        <w:rPr>
          <w:sz w:val="24"/>
        </w:rPr>
        <w:t>field</w:t>
      </w:r>
      <w:r>
        <w:rPr>
          <w:spacing w:val="-8"/>
          <w:sz w:val="24"/>
        </w:rPr>
        <w:t> </w:t>
      </w:r>
      <w:r>
        <w:rPr>
          <w:sz w:val="24"/>
        </w:rPr>
        <w:t>shall</w:t>
      </w:r>
      <w:r>
        <w:rPr>
          <w:spacing w:val="-8"/>
          <w:sz w:val="24"/>
        </w:rPr>
        <w:t> </w:t>
      </w:r>
      <w:r>
        <w:rPr>
          <w:sz w:val="24"/>
        </w:rPr>
        <w:t>be</w:t>
      </w:r>
      <w:r>
        <w:rPr>
          <w:spacing w:val="-8"/>
          <w:sz w:val="24"/>
        </w:rPr>
        <w:t> </w:t>
      </w:r>
      <w:r>
        <w:rPr>
          <w:sz w:val="24"/>
        </w:rPr>
        <w:t>set</w:t>
      </w:r>
      <w:r>
        <w:rPr>
          <w:spacing w:val="-8"/>
          <w:sz w:val="24"/>
        </w:rPr>
        <w:t> </w:t>
      </w:r>
      <w:r>
        <w:rPr>
          <w:sz w:val="24"/>
        </w:rPr>
        <w:t>to</w:t>
      </w:r>
      <w:r>
        <w:rPr>
          <w:spacing w:val="-8"/>
          <w:sz w:val="24"/>
        </w:rPr>
        <w:t> </w:t>
      </w:r>
      <w:r>
        <w:rPr>
          <w:sz w:val="24"/>
        </w:rPr>
        <w:t>the</w:t>
      </w:r>
      <w:r>
        <w:rPr>
          <w:spacing w:val="-8"/>
          <w:sz w:val="24"/>
        </w:rPr>
        <w:t> </w:t>
      </w:r>
      <w:r>
        <w:rPr>
          <w:sz w:val="24"/>
        </w:rPr>
        <w:t>same</w:t>
      </w:r>
      <w:r>
        <w:rPr>
          <w:spacing w:val="-8"/>
          <w:sz w:val="24"/>
        </w:rPr>
        <w:t> </w:t>
      </w:r>
      <w:r>
        <w:rPr>
          <w:sz w:val="24"/>
        </w:rPr>
        <w:t>value</w:t>
      </w:r>
      <w:r>
        <w:rPr>
          <w:spacing w:val="-8"/>
          <w:sz w:val="24"/>
        </w:rPr>
        <w:t> </w:t>
      </w:r>
      <w:r>
        <w:rPr>
          <w:sz w:val="24"/>
        </w:rPr>
        <w:t>as</w:t>
      </w:r>
      <w:r>
        <w:rPr>
          <w:spacing w:val="-8"/>
          <w:sz w:val="24"/>
        </w:rPr>
        <w:t> </w:t>
      </w:r>
      <w:r>
        <w:rPr>
          <w:sz w:val="24"/>
        </w:rPr>
        <w:t>in</w:t>
      </w:r>
      <w:r>
        <w:rPr>
          <w:spacing w:val="-8"/>
          <w:sz w:val="24"/>
        </w:rPr>
        <w:t> </w:t>
      </w:r>
      <w:r>
        <w:rPr>
          <w:sz w:val="24"/>
        </w:rPr>
        <w:t>the</w:t>
      </w:r>
      <w:r>
        <w:rPr>
          <w:spacing w:val="-8"/>
          <w:sz w:val="24"/>
        </w:rPr>
        <w:t> </w:t>
      </w:r>
      <w:r>
        <w:rPr>
          <w:sz w:val="24"/>
        </w:rPr>
        <w:t>SubscribeEvent- group message that is answered by this SubscribeEventgroupNack message.</w:t>
      </w:r>
    </w:p>
    <w:p>
      <w:pPr>
        <w:spacing w:after="0" w:line="240" w:lineRule="auto"/>
        <w:jc w:val="left"/>
        <w:rPr>
          <w:sz w:val="24"/>
        </w:rPr>
        <w:sectPr>
          <w:pgSz w:w="11910" w:h="13960"/>
          <w:pgMar w:top="280" w:bottom="0" w:left="1080" w:right="0"/>
        </w:sectPr>
      </w:pPr>
    </w:p>
    <w:p>
      <w:pPr>
        <w:pStyle w:val="ListParagraph"/>
        <w:numPr>
          <w:ilvl w:val="0"/>
          <w:numId w:val="20"/>
        </w:numPr>
        <w:tabs>
          <w:tab w:pos="923" w:val="left" w:leader="none"/>
        </w:tabs>
        <w:spacing w:line="240" w:lineRule="auto" w:before="65" w:after="0"/>
        <w:ind w:left="922" w:right="0" w:hanging="237"/>
        <w:jc w:val="left"/>
        <w:rPr>
          <w:sz w:val="24"/>
        </w:rPr>
      </w:pPr>
      <w:r>
        <w:rPr>
          <w:sz w:val="24"/>
        </w:rPr>
        <w:t>The</w:t>
      </w:r>
      <w:r>
        <w:rPr>
          <w:spacing w:val="-6"/>
          <w:sz w:val="24"/>
        </w:rPr>
        <w:t> </w:t>
      </w:r>
      <w:r>
        <w:rPr>
          <w:sz w:val="24"/>
        </w:rPr>
        <w:t>InitialDataRequested</w:t>
      </w:r>
      <w:r>
        <w:rPr>
          <w:spacing w:val="-5"/>
          <w:sz w:val="24"/>
        </w:rPr>
        <w:t> </w:t>
      </w:r>
      <w:r>
        <w:rPr>
          <w:sz w:val="24"/>
        </w:rPr>
        <w:t>flag</w:t>
      </w:r>
      <w:r>
        <w:rPr>
          <w:spacing w:val="-6"/>
          <w:sz w:val="24"/>
        </w:rPr>
        <w:t> </w:t>
      </w:r>
      <w:r>
        <w:rPr>
          <w:sz w:val="24"/>
        </w:rPr>
        <w:t>shall</w:t>
      </w:r>
      <w:r>
        <w:rPr>
          <w:spacing w:val="-5"/>
          <w:sz w:val="24"/>
        </w:rPr>
        <w:t> </w:t>
      </w:r>
      <w:r>
        <w:rPr>
          <w:sz w:val="24"/>
        </w:rPr>
        <w:t>be</w:t>
      </w:r>
      <w:r>
        <w:rPr>
          <w:spacing w:val="-6"/>
          <w:sz w:val="24"/>
        </w:rPr>
        <w:t> </w:t>
      </w:r>
      <w:r>
        <w:rPr>
          <w:sz w:val="24"/>
        </w:rPr>
        <w:t>set</w:t>
      </w:r>
      <w:r>
        <w:rPr>
          <w:spacing w:val="-5"/>
          <w:sz w:val="24"/>
        </w:rPr>
        <w:t> </w:t>
      </w:r>
      <w:r>
        <w:rPr>
          <w:sz w:val="24"/>
        </w:rPr>
        <w:t>to</w:t>
      </w:r>
      <w:r>
        <w:rPr>
          <w:spacing w:val="-6"/>
          <w:sz w:val="24"/>
        </w:rPr>
        <w:t> </w:t>
      </w:r>
      <w:r>
        <w:rPr>
          <w:sz w:val="24"/>
        </w:rPr>
        <w:t>1</w:t>
      </w:r>
      <w:r>
        <w:rPr>
          <w:spacing w:val="-5"/>
          <w:sz w:val="24"/>
        </w:rPr>
        <w:t> </w:t>
      </w:r>
      <w:r>
        <w:rPr>
          <w:sz w:val="24"/>
        </w:rPr>
        <w:t>for</w:t>
      </w:r>
      <w:r>
        <w:rPr>
          <w:spacing w:val="-6"/>
          <w:sz w:val="24"/>
        </w:rPr>
        <w:t> </w:t>
      </w:r>
      <w:r>
        <w:rPr>
          <w:sz w:val="24"/>
        </w:rPr>
        <w:t>fields</w:t>
      </w:r>
      <w:r>
        <w:rPr>
          <w:spacing w:val="-5"/>
          <w:sz w:val="24"/>
        </w:rPr>
        <w:t> </w:t>
      </w:r>
      <w:r>
        <w:rPr>
          <w:sz w:val="24"/>
        </w:rPr>
        <w:t>and</w:t>
      </w:r>
      <w:r>
        <w:rPr>
          <w:spacing w:val="-6"/>
          <w:sz w:val="24"/>
        </w:rPr>
        <w:t> </w:t>
      </w:r>
      <w:r>
        <w:rPr>
          <w:sz w:val="24"/>
        </w:rPr>
        <w:t>to</w:t>
      </w:r>
      <w:r>
        <w:rPr>
          <w:spacing w:val="-5"/>
          <w:sz w:val="24"/>
        </w:rPr>
        <w:t> </w:t>
      </w:r>
      <w:r>
        <w:rPr>
          <w:sz w:val="24"/>
        </w:rPr>
        <w:t>0</w:t>
      </w:r>
      <w:r>
        <w:rPr>
          <w:spacing w:val="-6"/>
          <w:sz w:val="24"/>
        </w:rPr>
        <w:t> </w:t>
      </w:r>
      <w:r>
        <w:rPr>
          <w:sz w:val="24"/>
        </w:rPr>
        <w:t>for</w:t>
      </w:r>
      <w:r>
        <w:rPr>
          <w:spacing w:val="-5"/>
          <w:sz w:val="24"/>
        </w:rPr>
        <w:t> </w:t>
      </w:r>
      <w:r>
        <w:rPr>
          <w:spacing w:val="-2"/>
          <w:sz w:val="24"/>
        </w:rPr>
        <w:t>events.</w:t>
      </w:r>
    </w:p>
    <w:p>
      <w:pPr>
        <w:pStyle w:val="ListParagraph"/>
        <w:numPr>
          <w:ilvl w:val="0"/>
          <w:numId w:val="20"/>
        </w:numPr>
        <w:tabs>
          <w:tab w:pos="923" w:val="left" w:leader="none"/>
        </w:tabs>
        <w:spacing w:line="240" w:lineRule="auto" w:before="133" w:after="0"/>
        <w:ind w:left="922" w:right="0" w:hanging="237"/>
        <w:jc w:val="left"/>
        <w:rPr>
          <w:sz w:val="24"/>
        </w:rPr>
      </w:pPr>
      <w:r>
        <w:rPr>
          <w:sz w:val="24"/>
        </w:rPr>
        <w:t>Reserved</w:t>
      </w:r>
      <w:r>
        <w:rPr>
          <w:spacing w:val="-6"/>
          <w:sz w:val="24"/>
        </w:rPr>
        <w:t> </w:t>
      </w:r>
      <w:r>
        <w:rPr>
          <w:sz w:val="24"/>
        </w:rPr>
        <w:t>shall</w:t>
      </w:r>
      <w:r>
        <w:rPr>
          <w:spacing w:val="-5"/>
          <w:sz w:val="24"/>
        </w:rPr>
        <w:t> </w:t>
      </w:r>
      <w:r>
        <w:rPr>
          <w:sz w:val="24"/>
        </w:rPr>
        <w:t>be</w:t>
      </w:r>
      <w:r>
        <w:rPr>
          <w:spacing w:val="-6"/>
          <w:sz w:val="24"/>
        </w:rPr>
        <w:t> </w:t>
      </w:r>
      <w:r>
        <w:rPr>
          <w:sz w:val="24"/>
        </w:rPr>
        <w:t>set</w:t>
      </w:r>
      <w:r>
        <w:rPr>
          <w:spacing w:val="-5"/>
          <w:sz w:val="24"/>
        </w:rPr>
        <w:t> </w:t>
      </w:r>
      <w:r>
        <w:rPr>
          <w:sz w:val="24"/>
        </w:rPr>
        <w:t>to</w:t>
      </w:r>
      <w:r>
        <w:rPr>
          <w:spacing w:val="-6"/>
          <w:sz w:val="24"/>
        </w:rPr>
        <w:t> </w:t>
      </w:r>
      <w:r>
        <w:rPr>
          <w:spacing w:val="-5"/>
          <w:sz w:val="24"/>
        </w:rPr>
        <w:t>0.</w:t>
      </w:r>
    </w:p>
    <w:p>
      <w:pPr>
        <w:pStyle w:val="ListParagraph"/>
        <w:numPr>
          <w:ilvl w:val="0"/>
          <w:numId w:val="20"/>
        </w:numPr>
        <w:tabs>
          <w:tab w:pos="923" w:val="left" w:leader="none"/>
        </w:tabs>
        <w:spacing w:line="240" w:lineRule="auto" w:before="133" w:after="0"/>
        <w:ind w:left="922" w:right="0" w:hanging="237"/>
        <w:jc w:val="left"/>
        <w:rPr>
          <w:sz w:val="24"/>
        </w:rPr>
      </w:pPr>
      <w:r>
        <w:rPr>
          <w:sz w:val="24"/>
        </w:rPr>
        <w:t>Counter</w:t>
      </w:r>
      <w:r>
        <w:rPr>
          <w:spacing w:val="-6"/>
          <w:sz w:val="24"/>
        </w:rPr>
        <w:t> </w:t>
      </w:r>
      <w:r>
        <w:rPr>
          <w:sz w:val="24"/>
        </w:rPr>
        <w:t>shall</w:t>
      </w:r>
      <w:r>
        <w:rPr>
          <w:spacing w:val="-5"/>
          <w:sz w:val="24"/>
        </w:rPr>
        <w:t> </w:t>
      </w:r>
      <w:r>
        <w:rPr>
          <w:sz w:val="24"/>
        </w:rPr>
        <w:t>be</w:t>
      </w:r>
      <w:r>
        <w:rPr>
          <w:spacing w:val="-5"/>
          <w:sz w:val="24"/>
        </w:rPr>
        <w:t> </w:t>
      </w:r>
      <w:r>
        <w:rPr>
          <w:sz w:val="24"/>
        </w:rPr>
        <w:t>set</w:t>
      </w:r>
      <w:r>
        <w:rPr>
          <w:spacing w:val="-6"/>
          <w:sz w:val="24"/>
        </w:rPr>
        <w:t> </w:t>
      </w:r>
      <w:r>
        <w:rPr>
          <w:sz w:val="24"/>
        </w:rPr>
        <w:t>to</w:t>
      </w:r>
      <w:r>
        <w:rPr>
          <w:spacing w:val="-5"/>
          <w:sz w:val="24"/>
        </w:rPr>
        <w:t> 0.</w:t>
      </w:r>
    </w:p>
    <w:p>
      <w:pPr>
        <w:spacing w:before="132"/>
        <w:ind w:left="337" w:right="1415" w:firstLine="0"/>
        <w:jc w:val="both"/>
        <w:rPr>
          <w:i/>
          <w:sz w:val="24"/>
        </w:rPr>
      </w:pPr>
      <w:r>
        <w:rPr>
          <w:rFonts w:ascii="Swis721 WGL4 BT" w:hAnsi="Swis721 WGL4 BT"/>
          <w:i/>
          <w:sz w:val="24"/>
        </w:rPr>
        <w:t>♩</w:t>
      </w:r>
      <w:r>
        <w:rPr>
          <w:i/>
          <w:sz w:val="24"/>
        </w:rPr>
        <w:t>(</w:t>
      </w:r>
      <w:r>
        <w:rPr>
          <w:i/>
          <w:color w:val="0000FF"/>
          <w:sz w:val="24"/>
        </w:rPr>
        <w:t>RS_CM_00204</w:t>
      </w:r>
      <w:r>
        <w:rPr>
          <w:i/>
          <w:sz w:val="24"/>
        </w:rPr>
        <w:t>, </w:t>
      </w:r>
      <w:r>
        <w:rPr>
          <w:i/>
          <w:color w:val="0000FF"/>
          <w:sz w:val="24"/>
        </w:rPr>
        <w:t>RS_SOMEIPSD_00016</w:t>
      </w:r>
      <w:r>
        <w:rPr>
          <w:i/>
          <w:sz w:val="24"/>
        </w:rPr>
        <w:t>, </w:t>
      </w:r>
      <w:r>
        <w:rPr>
          <w:i/>
          <w:color w:val="0000FF"/>
          <w:sz w:val="24"/>
        </w:rPr>
        <w:t>RS_SOMEIPSD_00006</w:t>
      </w:r>
      <w:r>
        <w:rPr>
          <w:i/>
          <w:sz w:val="24"/>
        </w:rPr>
        <w:t>, </w:t>
      </w:r>
      <w:r>
        <w:rPr>
          <w:i/>
          <w:color w:val="0000FF"/>
          <w:sz w:val="24"/>
        </w:rPr>
        <w:t>RS_-</w:t>
      </w:r>
      <w:r>
        <w:rPr>
          <w:i/>
          <w:color w:val="0000FF"/>
          <w:sz w:val="24"/>
        </w:rPr>
        <w:t> </w:t>
      </w:r>
      <w:r>
        <w:rPr>
          <w:i/>
          <w:color w:val="0000FF"/>
          <w:spacing w:val="-2"/>
          <w:sz w:val="24"/>
        </w:rPr>
        <w:t>SOMEIPSD_00005</w:t>
      </w:r>
      <w:r>
        <w:rPr>
          <w:i/>
          <w:spacing w:val="-2"/>
          <w:sz w:val="24"/>
        </w:rPr>
        <w:t>)</w:t>
      </w:r>
    </w:p>
    <w:p>
      <w:pPr>
        <w:pStyle w:val="BodyText"/>
        <w:spacing w:line="235" w:lineRule="auto" w:before="176"/>
        <w:ind w:left="337" w:right="1415"/>
        <w:jc w:val="both"/>
      </w:pPr>
      <w:r>
        <w:rPr>
          <w:b/>
        </w:rPr>
        <w:t>[SWS_CM_10378]</w:t>
      </w:r>
      <w:r>
        <w:rPr>
          <w:b/>
          <w:spacing w:val="40"/>
        </w:rPr>
        <w:t> </w:t>
      </w:r>
      <w:r>
        <w:rPr>
          <w:b/>
        </w:rPr>
        <w:t>Sending SOME/IP StopSubscribeEventgroup </w:t>
      </w:r>
      <w:r>
        <w:rPr>
          <w:b/>
        </w:rPr>
        <w:t>messages </w:t>
      </w:r>
      <w:r>
        <w:rPr>
          <w:rFonts w:ascii="Swis721 WGL4 BT"/>
          <w:i/>
        </w:rPr>
        <w:t>[</w:t>
      </w:r>
      <w:r>
        <w:rPr/>
        <w:t>Stopping the subscription of an </w:t>
      </w:r>
      <w:r>
        <w:rPr>
          <w:rFonts w:ascii="Courier New"/>
        </w:rPr>
        <w:t>Event </w:t>
      </w:r>
      <w:r>
        <w:rPr/>
        <w:t>(</w:t>
      </w:r>
      <w:r>
        <w:rPr>
          <w:rFonts w:ascii="Courier New"/>
          <w:color w:val="0000FF"/>
        </w:rPr>
        <w:t>ServiceInterface</w:t>
      </w:r>
      <w:r>
        <w:rPr/>
        <w:t>.</w:t>
      </w:r>
      <w:r>
        <w:rPr>
          <w:rFonts w:ascii="Courier New"/>
          <w:color w:val="0000FF"/>
        </w:rPr>
        <w:t>event</w:t>
      </w:r>
      <w:r>
        <w:rPr/>
        <w:t>) of an </w:t>
      </w:r>
      <w:r>
        <w:rPr>
          <w:rFonts w:ascii="Courier New"/>
        </w:rPr>
        <w:t>Eventgroup</w:t>
      </w:r>
      <w:r>
        <w:rPr>
          <w:rFonts w:ascii="Courier New"/>
          <w:spacing w:val="-28"/>
        </w:rPr>
        <w:t> </w:t>
      </w:r>
      <w:r>
        <w:rPr/>
        <w:t>(</w:t>
      </w:r>
      <w:r>
        <w:rPr>
          <w:rFonts w:ascii="Courier New"/>
          <w:color w:val="0000FF"/>
        </w:rPr>
        <w:t>SomeipEventGroup</w:t>
      </w:r>
      <w:r>
        <w:rPr/>
        <w:t>) by invoking the </w:t>
      </w:r>
      <w:r>
        <w:rPr>
          <w:rFonts w:ascii="Courier New"/>
        </w:rPr>
        <w:t>Unsubscribe</w:t>
      </w:r>
      <w:r>
        <w:rPr>
          <w:rFonts w:ascii="Courier New"/>
          <w:spacing w:val="-28"/>
        </w:rPr>
        <w:t> </w:t>
      </w:r>
      <w:r>
        <w:rPr/>
        <w:t>method (see [</w:t>
      </w:r>
      <w:hyperlink w:history="true" w:anchor="_bookmark560">
        <w:r>
          <w:rPr>
            <w:color w:val="0000FF"/>
          </w:rPr>
          <w:t>SWS_CM_00151</w:t>
        </w:r>
      </w:hyperlink>
      <w:r>
        <w:rPr/>
        <w:t>])</w:t>
      </w:r>
      <w:r>
        <w:rPr>
          <w:spacing w:val="-17"/>
        </w:rPr>
        <w:t> </w:t>
      </w:r>
      <w:r>
        <w:rPr/>
        <w:t>of</w:t>
      </w:r>
      <w:r>
        <w:rPr>
          <w:spacing w:val="-17"/>
        </w:rPr>
        <w:t> </w:t>
      </w:r>
      <w:r>
        <w:rPr/>
        <w:t>the</w:t>
      </w:r>
      <w:r>
        <w:rPr>
          <w:spacing w:val="-16"/>
        </w:rPr>
        <w:t> </w:t>
      </w:r>
      <w:r>
        <w:rPr/>
        <w:t>specific</w:t>
      </w:r>
      <w:r>
        <w:rPr>
          <w:spacing w:val="-17"/>
        </w:rPr>
        <w:t> </w:t>
      </w:r>
      <w:r>
        <w:rPr>
          <w:rFonts w:ascii="Courier New"/>
        </w:rPr>
        <w:t>Event</w:t>
      </w:r>
      <w:r>
        <w:rPr>
          <w:rFonts w:ascii="Courier New"/>
          <w:spacing w:val="-36"/>
        </w:rPr>
        <w:t> </w:t>
      </w:r>
      <w:r>
        <w:rPr/>
        <w:t>class</w:t>
      </w:r>
      <w:r>
        <w:rPr>
          <w:spacing w:val="-16"/>
        </w:rPr>
        <w:t> </w:t>
      </w:r>
      <w:r>
        <w:rPr/>
        <w:t>of the</w:t>
      </w:r>
      <w:r>
        <w:rPr>
          <w:spacing w:val="-1"/>
        </w:rPr>
        <w:t> </w:t>
      </w:r>
      <w:r>
        <w:rPr>
          <w:rFonts w:ascii="Courier New"/>
        </w:rPr>
        <w:t>ServiceProxy</w:t>
      </w:r>
      <w:r>
        <w:rPr>
          <w:rFonts w:ascii="Courier New"/>
          <w:spacing w:val="-36"/>
        </w:rPr>
        <w:t> </w:t>
      </w:r>
      <w:r>
        <w:rPr/>
        <w:t>class shall</w:t>
      </w:r>
      <w:r>
        <w:rPr>
          <w:spacing w:val="-1"/>
        </w:rPr>
        <w:t> </w:t>
      </w:r>
      <w:r>
        <w:rPr>
          <w:i/>
        </w:rPr>
        <w:t>not</w:t>
      </w:r>
      <w:r>
        <w:rPr>
          <w:i/>
        </w:rPr>
        <w:t> </w:t>
      </w:r>
      <w:r>
        <w:rPr/>
        <w:t>cause the sending of a SOME/IP StopSubscribeEventgroup message if there are still active subscriptions for other </w:t>
      </w:r>
      <w:r>
        <w:rPr>
          <w:rFonts w:ascii="Courier New"/>
        </w:rPr>
        <w:t>Event</w:t>
      </w:r>
      <w:r>
        <w:rPr/>
        <w:t>s of the same </w:t>
      </w:r>
      <w:r>
        <w:rPr>
          <w:rFonts w:ascii="Courier New"/>
        </w:rPr>
        <w:t>Eventgroup</w:t>
      </w:r>
      <w:r>
        <w:rPr/>
        <w:t>.</w:t>
      </w:r>
    </w:p>
    <w:p>
      <w:pPr>
        <w:spacing w:line="230" w:lineRule="auto" w:before="164"/>
        <w:ind w:left="337" w:right="1415" w:firstLine="0"/>
        <w:jc w:val="both"/>
        <w:rPr>
          <w:i/>
          <w:sz w:val="24"/>
        </w:rPr>
      </w:pPr>
      <w:r>
        <w:rPr>
          <w:spacing w:val="-4"/>
          <w:sz w:val="24"/>
        </w:rPr>
        <w:t>Stopping</w:t>
      </w:r>
      <w:r>
        <w:rPr>
          <w:spacing w:val="-13"/>
          <w:sz w:val="24"/>
        </w:rPr>
        <w:t> </w:t>
      </w:r>
      <w:r>
        <w:rPr>
          <w:spacing w:val="-4"/>
          <w:sz w:val="24"/>
        </w:rPr>
        <w:t>the</w:t>
      </w:r>
      <w:r>
        <w:rPr>
          <w:spacing w:val="-13"/>
          <w:sz w:val="24"/>
        </w:rPr>
        <w:t> </w:t>
      </w:r>
      <w:r>
        <w:rPr>
          <w:spacing w:val="-4"/>
          <w:sz w:val="24"/>
        </w:rPr>
        <w:t>subscription</w:t>
      </w:r>
      <w:r>
        <w:rPr>
          <w:spacing w:val="-12"/>
          <w:sz w:val="24"/>
        </w:rPr>
        <w:t> </w:t>
      </w:r>
      <w:r>
        <w:rPr>
          <w:spacing w:val="-4"/>
          <w:sz w:val="24"/>
        </w:rPr>
        <w:t>of</w:t>
      </w:r>
      <w:r>
        <w:rPr>
          <w:spacing w:val="-13"/>
          <w:sz w:val="24"/>
        </w:rPr>
        <w:t> </w:t>
      </w:r>
      <w:r>
        <w:rPr>
          <w:spacing w:val="-4"/>
          <w:sz w:val="24"/>
        </w:rPr>
        <w:t>the</w:t>
      </w:r>
      <w:r>
        <w:rPr>
          <w:spacing w:val="-13"/>
          <w:sz w:val="24"/>
        </w:rPr>
        <w:t> </w:t>
      </w:r>
      <w:r>
        <w:rPr>
          <w:i/>
          <w:spacing w:val="-4"/>
          <w:sz w:val="24"/>
        </w:rPr>
        <w:t>last</w:t>
      </w:r>
      <w:r>
        <w:rPr>
          <w:i/>
          <w:spacing w:val="-2"/>
          <w:sz w:val="24"/>
        </w:rPr>
        <w:t> </w:t>
      </w:r>
      <w:r>
        <w:rPr>
          <w:rFonts w:ascii="Courier New" w:hAnsi="Courier New"/>
          <w:spacing w:val="-4"/>
          <w:sz w:val="24"/>
        </w:rPr>
        <w:t>Event</w:t>
      </w:r>
      <w:r>
        <w:rPr>
          <w:rFonts w:ascii="Courier New" w:hAnsi="Courier New"/>
          <w:spacing w:val="-32"/>
          <w:sz w:val="24"/>
        </w:rPr>
        <w:t> </w:t>
      </w:r>
      <w:r>
        <w:rPr>
          <w:spacing w:val="-4"/>
          <w:sz w:val="24"/>
        </w:rPr>
        <w:t>of an </w:t>
      </w:r>
      <w:r>
        <w:rPr>
          <w:rFonts w:ascii="Courier New" w:hAnsi="Courier New"/>
          <w:spacing w:val="-4"/>
          <w:sz w:val="24"/>
        </w:rPr>
        <w:t>Eventgroup</w:t>
      </w:r>
      <w:r>
        <w:rPr>
          <w:rFonts w:ascii="Courier New" w:hAnsi="Courier New"/>
          <w:spacing w:val="-32"/>
          <w:sz w:val="24"/>
        </w:rPr>
        <w:t> </w:t>
      </w:r>
      <w:r>
        <w:rPr>
          <w:spacing w:val="-4"/>
          <w:sz w:val="24"/>
        </w:rPr>
        <w:t>by invoking the </w:t>
      </w:r>
      <w:r>
        <w:rPr>
          <w:rFonts w:ascii="Courier New" w:hAnsi="Courier New"/>
          <w:spacing w:val="-4"/>
          <w:sz w:val="24"/>
        </w:rPr>
        <w:t>Unsub- </w:t>
      </w:r>
      <w:r>
        <w:rPr>
          <w:rFonts w:ascii="Courier New" w:hAnsi="Courier New"/>
          <w:sz w:val="24"/>
        </w:rPr>
        <w:t>scribe</w:t>
      </w:r>
      <w:r>
        <w:rPr>
          <w:rFonts w:ascii="Courier New" w:hAnsi="Courier New"/>
          <w:spacing w:val="-36"/>
          <w:sz w:val="24"/>
        </w:rPr>
        <w:t> </w:t>
      </w:r>
      <w:r>
        <w:rPr>
          <w:sz w:val="24"/>
        </w:rPr>
        <w:t>method</w:t>
      </w:r>
      <w:r>
        <w:rPr>
          <w:spacing w:val="-17"/>
          <w:sz w:val="24"/>
        </w:rPr>
        <w:t> </w:t>
      </w:r>
      <w:r>
        <w:rPr>
          <w:sz w:val="24"/>
        </w:rPr>
        <w:t>(see</w:t>
      </w:r>
      <w:r>
        <w:rPr>
          <w:spacing w:val="-17"/>
          <w:sz w:val="24"/>
        </w:rPr>
        <w:t> </w:t>
      </w:r>
      <w:r>
        <w:rPr>
          <w:sz w:val="24"/>
        </w:rPr>
        <w:t>[</w:t>
      </w:r>
      <w:hyperlink w:history="true" w:anchor="_bookmark560">
        <w:r>
          <w:rPr>
            <w:color w:val="0000FF"/>
            <w:sz w:val="24"/>
          </w:rPr>
          <w:t>SWS_CM_00151</w:t>
        </w:r>
      </w:hyperlink>
      <w:r>
        <w:rPr>
          <w:sz w:val="24"/>
        </w:rPr>
        <w:t>]) of the specific </w:t>
      </w:r>
      <w:r>
        <w:rPr>
          <w:rFonts w:ascii="Courier New" w:hAnsi="Courier New"/>
          <w:sz w:val="24"/>
        </w:rPr>
        <w:t>Event</w:t>
      </w:r>
      <w:r>
        <w:rPr>
          <w:rFonts w:ascii="Courier New" w:hAnsi="Courier New"/>
          <w:spacing w:val="-36"/>
          <w:sz w:val="24"/>
        </w:rPr>
        <w:t> </w:t>
      </w:r>
      <w:r>
        <w:rPr>
          <w:sz w:val="24"/>
        </w:rPr>
        <w:t>class of the </w:t>
      </w:r>
      <w:r>
        <w:rPr>
          <w:rFonts w:ascii="Courier New" w:hAnsi="Courier New"/>
          <w:sz w:val="24"/>
        </w:rPr>
        <w:t>Servi- </w:t>
      </w:r>
      <w:r>
        <w:rPr>
          <w:rFonts w:ascii="Courier New" w:hAnsi="Courier New"/>
          <w:spacing w:val="-2"/>
          <w:sz w:val="24"/>
        </w:rPr>
        <w:t>ceProxy</w:t>
      </w:r>
      <w:r>
        <w:rPr>
          <w:rFonts w:ascii="Courier New" w:hAnsi="Courier New"/>
          <w:spacing w:val="-34"/>
          <w:sz w:val="24"/>
        </w:rPr>
        <w:t> </w:t>
      </w:r>
      <w:r>
        <w:rPr>
          <w:spacing w:val="-2"/>
          <w:sz w:val="24"/>
        </w:rPr>
        <w:t>class</w:t>
      </w:r>
      <w:r>
        <w:rPr>
          <w:spacing w:val="-15"/>
          <w:sz w:val="24"/>
        </w:rPr>
        <w:t> </w:t>
      </w:r>
      <w:r>
        <w:rPr>
          <w:spacing w:val="-2"/>
          <w:sz w:val="24"/>
        </w:rPr>
        <w:t>shall</w:t>
      </w:r>
      <w:r>
        <w:rPr>
          <w:spacing w:val="-15"/>
          <w:sz w:val="24"/>
        </w:rPr>
        <w:t> </w:t>
      </w:r>
      <w:r>
        <w:rPr>
          <w:spacing w:val="-2"/>
          <w:sz w:val="24"/>
        </w:rPr>
        <w:t>cause</w:t>
      </w:r>
      <w:r>
        <w:rPr>
          <w:spacing w:val="-15"/>
          <w:sz w:val="24"/>
        </w:rPr>
        <w:t> </w:t>
      </w:r>
      <w:r>
        <w:rPr>
          <w:spacing w:val="-2"/>
          <w:sz w:val="24"/>
        </w:rPr>
        <w:t>the</w:t>
      </w:r>
      <w:r>
        <w:rPr>
          <w:spacing w:val="-4"/>
          <w:sz w:val="24"/>
        </w:rPr>
        <w:t> </w:t>
      </w:r>
      <w:r>
        <w:rPr>
          <w:spacing w:val="-2"/>
          <w:sz w:val="24"/>
        </w:rPr>
        <w:t>sending of a SOME/IP StopSubscribeEventgroup mes- </w:t>
      </w:r>
      <w:r>
        <w:rPr>
          <w:sz w:val="24"/>
        </w:rPr>
        <w:t>sage.</w:t>
      </w:r>
      <w:r>
        <w:rPr>
          <w:rFonts w:ascii="Swis721 WGL4 BT" w:hAnsi="Swis721 WGL4 BT"/>
          <w:i/>
          <w:sz w:val="24"/>
        </w:rPr>
        <w:t>♩</w:t>
      </w:r>
      <w:r>
        <w:rPr>
          <w:i/>
          <w:sz w:val="24"/>
        </w:rPr>
        <w:t>(</w:t>
      </w:r>
      <w:r>
        <w:rPr>
          <w:i/>
          <w:color w:val="0000FF"/>
          <w:sz w:val="24"/>
        </w:rPr>
        <w:t>RS_CM_00204</w:t>
      </w:r>
      <w:r>
        <w:rPr>
          <w:i/>
          <w:sz w:val="24"/>
        </w:rPr>
        <w:t>,</w:t>
      </w:r>
      <w:r>
        <w:rPr>
          <w:i/>
          <w:spacing w:val="-12"/>
          <w:sz w:val="24"/>
        </w:rPr>
        <w:t> </w:t>
      </w:r>
      <w:r>
        <w:rPr>
          <w:i/>
          <w:color w:val="0000FF"/>
          <w:sz w:val="24"/>
        </w:rPr>
        <w:t>RS_CM_00104</w:t>
      </w:r>
      <w:r>
        <w:rPr>
          <w:i/>
          <w:sz w:val="24"/>
        </w:rPr>
        <w:t>,</w:t>
      </w:r>
      <w:r>
        <w:rPr>
          <w:i/>
          <w:spacing w:val="-12"/>
          <w:sz w:val="24"/>
        </w:rPr>
        <w:t> </w:t>
      </w:r>
      <w:r>
        <w:rPr>
          <w:i/>
          <w:color w:val="0000FF"/>
          <w:sz w:val="24"/>
        </w:rPr>
        <w:t>RS_SOMEIPSD_00006</w:t>
      </w:r>
      <w:r>
        <w:rPr>
          <w:i/>
          <w:sz w:val="24"/>
        </w:rPr>
        <w:t>,</w:t>
      </w:r>
      <w:r>
        <w:rPr>
          <w:i/>
          <w:spacing w:val="-12"/>
          <w:sz w:val="24"/>
        </w:rPr>
        <w:t> </w:t>
      </w:r>
      <w:r>
        <w:rPr>
          <w:i/>
          <w:color w:val="0000FF"/>
          <w:sz w:val="24"/>
        </w:rPr>
        <w:t>RS_SOMEIPSD_-</w:t>
      </w:r>
      <w:r>
        <w:rPr>
          <w:i/>
          <w:color w:val="0000FF"/>
          <w:sz w:val="24"/>
        </w:rPr>
        <w:t> 00005</w:t>
      </w:r>
      <w:r>
        <w:rPr>
          <w:i/>
          <w:sz w:val="24"/>
        </w:rPr>
        <w:t>, </w:t>
      </w:r>
      <w:r>
        <w:rPr>
          <w:i/>
          <w:color w:val="0000FF"/>
          <w:sz w:val="24"/>
        </w:rPr>
        <w:t>RS_SOMEIPSD_00017</w:t>
      </w:r>
      <w:r>
        <w:rPr>
          <w:i/>
          <w:sz w:val="24"/>
        </w:rPr>
        <w:t>)</w:t>
      </w:r>
    </w:p>
    <w:p>
      <w:pPr>
        <w:spacing w:before="145"/>
        <w:ind w:left="337" w:right="1415" w:firstLine="0"/>
        <w:jc w:val="both"/>
        <w:rPr>
          <w:sz w:val="24"/>
        </w:rPr>
      </w:pPr>
      <w:r>
        <w:rPr>
          <w:b/>
          <w:sz w:val="24"/>
        </w:rPr>
        <w:t>[SWS_CM_00207]</w:t>
      </w:r>
      <w:r>
        <w:rPr>
          <w:b/>
          <w:spacing w:val="-13"/>
          <w:sz w:val="24"/>
        </w:rPr>
        <w:t> </w:t>
      </w:r>
      <w:r>
        <w:rPr>
          <w:b/>
          <w:sz w:val="24"/>
        </w:rPr>
        <w:t>Content</w:t>
      </w:r>
      <w:r>
        <w:rPr>
          <w:b/>
          <w:spacing w:val="-10"/>
          <w:sz w:val="24"/>
        </w:rPr>
        <w:t> </w:t>
      </w:r>
      <w:r>
        <w:rPr>
          <w:b/>
          <w:sz w:val="24"/>
        </w:rPr>
        <w:t>of</w:t>
      </w:r>
      <w:r>
        <w:rPr>
          <w:b/>
          <w:spacing w:val="-10"/>
          <w:sz w:val="24"/>
        </w:rPr>
        <w:t> </w:t>
      </w:r>
      <w:r>
        <w:rPr>
          <w:b/>
          <w:sz w:val="24"/>
        </w:rPr>
        <w:t>SOME/IP</w:t>
      </w:r>
      <w:r>
        <w:rPr>
          <w:b/>
          <w:spacing w:val="-10"/>
          <w:sz w:val="24"/>
        </w:rPr>
        <w:t> </w:t>
      </w:r>
      <w:r>
        <w:rPr>
          <w:b/>
          <w:sz w:val="24"/>
        </w:rPr>
        <w:t>StopSubscribeEventgroup</w:t>
      </w:r>
      <w:r>
        <w:rPr>
          <w:b/>
          <w:spacing w:val="-10"/>
          <w:sz w:val="24"/>
        </w:rPr>
        <w:t> </w:t>
      </w:r>
      <w:r>
        <w:rPr>
          <w:b/>
          <w:sz w:val="24"/>
        </w:rPr>
        <w:t>message</w:t>
      </w:r>
      <w:r>
        <w:rPr>
          <w:b/>
          <w:spacing w:val="-11"/>
          <w:sz w:val="24"/>
        </w:rPr>
        <w:t> </w:t>
      </w:r>
      <w:r>
        <w:rPr>
          <w:rFonts w:ascii="Swis721 WGL4 BT"/>
          <w:i/>
          <w:sz w:val="24"/>
        </w:rPr>
        <w:t>[</w:t>
      </w:r>
      <w:r>
        <w:rPr>
          <w:sz w:val="24"/>
        </w:rPr>
        <w:t>The fields in the SOME/IP StopSubscribeEventgroup message shall be as follows:</w:t>
      </w:r>
    </w:p>
    <w:p>
      <w:pPr>
        <w:pStyle w:val="ListParagraph"/>
        <w:numPr>
          <w:ilvl w:val="0"/>
          <w:numId w:val="20"/>
        </w:numPr>
        <w:tabs>
          <w:tab w:pos="923" w:val="left" w:leader="none"/>
        </w:tabs>
        <w:spacing w:line="240" w:lineRule="auto" w:before="145" w:after="0"/>
        <w:ind w:left="922" w:right="1415" w:hanging="237"/>
        <w:jc w:val="left"/>
        <w:rPr>
          <w:sz w:val="24"/>
        </w:rPr>
      </w:pPr>
      <w:r>
        <w:rPr>
          <w:sz w:val="24"/>
        </w:rPr>
        <w:t>The Type field and the TTL field shall be set to values suitable for a </w:t>
      </w:r>
      <w:r>
        <w:rPr>
          <w:sz w:val="24"/>
        </w:rPr>
        <w:t>StopSub-</w:t>
      </w:r>
      <w:r>
        <w:rPr>
          <w:spacing w:val="40"/>
          <w:sz w:val="24"/>
        </w:rPr>
        <w:t> </w:t>
      </w:r>
      <w:r>
        <w:rPr>
          <w:sz w:val="24"/>
        </w:rPr>
        <w:t>scribeEventgroup entry, which means that</w:t>
      </w:r>
    </w:p>
    <w:p>
      <w:pPr>
        <w:pStyle w:val="ListParagraph"/>
        <w:numPr>
          <w:ilvl w:val="1"/>
          <w:numId w:val="20"/>
        </w:numPr>
        <w:tabs>
          <w:tab w:pos="1438" w:val="left" w:leader="none"/>
          <w:tab w:pos="2052" w:val="left" w:leader="none"/>
          <w:tab w:pos="2757" w:val="left" w:leader="none"/>
          <w:tab w:pos="3399" w:val="left" w:leader="none"/>
          <w:tab w:pos="4093" w:val="left" w:leader="none"/>
          <w:tab w:pos="4561" w:val="left" w:leader="none"/>
          <w:tab w:pos="5083" w:val="left" w:leader="none"/>
          <w:tab w:pos="5485" w:val="left" w:leader="none"/>
          <w:tab w:pos="7969" w:val="left" w:leader="none"/>
          <w:tab w:pos="8637" w:val="left" w:leader="none"/>
        </w:tabs>
        <w:spacing w:line="252" w:lineRule="auto" w:before="171" w:after="0"/>
        <w:ind w:left="1437" w:right="1415" w:hanging="250"/>
        <w:jc w:val="left"/>
        <w:rPr>
          <w:sz w:val="24"/>
        </w:rPr>
      </w:pPr>
      <w:r>
        <w:rPr>
          <w:spacing w:val="-4"/>
          <w:sz w:val="24"/>
        </w:rPr>
        <w:t>The</w:t>
      </w:r>
      <w:r>
        <w:rPr>
          <w:sz w:val="24"/>
        </w:rPr>
        <w:tab/>
      </w:r>
      <w:r>
        <w:rPr>
          <w:spacing w:val="-4"/>
          <w:sz w:val="24"/>
        </w:rPr>
        <w:t>Type</w:t>
      </w:r>
      <w:r>
        <w:rPr>
          <w:sz w:val="24"/>
        </w:rPr>
        <w:tab/>
      </w:r>
      <w:r>
        <w:rPr>
          <w:spacing w:val="-2"/>
          <w:sz w:val="24"/>
        </w:rPr>
        <w:t>field</w:t>
      </w:r>
      <w:r>
        <w:rPr>
          <w:sz w:val="24"/>
        </w:rPr>
        <w:tab/>
      </w:r>
      <w:r>
        <w:rPr>
          <w:spacing w:val="-2"/>
          <w:sz w:val="24"/>
        </w:rPr>
        <w:t>shall</w:t>
      </w:r>
      <w:r>
        <w:rPr>
          <w:sz w:val="24"/>
        </w:rPr>
        <w:tab/>
      </w:r>
      <w:r>
        <w:rPr>
          <w:spacing w:val="-6"/>
          <w:sz w:val="24"/>
        </w:rPr>
        <w:t>be</w:t>
      </w:r>
      <w:r>
        <w:rPr>
          <w:sz w:val="24"/>
        </w:rPr>
        <w:tab/>
      </w:r>
      <w:r>
        <w:rPr>
          <w:spacing w:val="-4"/>
          <w:sz w:val="24"/>
        </w:rPr>
        <w:t>set</w:t>
      </w:r>
      <w:r>
        <w:rPr>
          <w:sz w:val="24"/>
        </w:rPr>
        <w:tab/>
      </w:r>
      <w:r>
        <w:rPr>
          <w:spacing w:val="-6"/>
          <w:sz w:val="24"/>
        </w:rPr>
        <w:t>to</w:t>
      </w:r>
      <w:r>
        <w:rPr>
          <w:sz w:val="24"/>
        </w:rPr>
        <w:tab/>
      </w:r>
      <w:r>
        <w:rPr>
          <w:spacing w:val="-2"/>
          <w:sz w:val="24"/>
        </w:rPr>
        <w:t>SubscribeEventgroup</w:t>
      </w:r>
      <w:r>
        <w:rPr>
          <w:sz w:val="24"/>
        </w:rPr>
        <w:tab/>
      </w:r>
      <w:r>
        <w:rPr>
          <w:spacing w:val="-4"/>
          <w:sz w:val="24"/>
        </w:rPr>
        <w:t>(see</w:t>
      </w:r>
      <w:r>
        <w:rPr>
          <w:sz w:val="24"/>
        </w:rPr>
        <w:tab/>
      </w:r>
      <w:r>
        <w:rPr>
          <w:spacing w:val="-2"/>
          <w:sz w:val="24"/>
        </w:rPr>
        <w:t>[PRS_-</w:t>
      </w:r>
      <w:r>
        <w:rPr>
          <w:spacing w:val="-2"/>
          <w:sz w:val="24"/>
        </w:rPr>
        <w:t> </w:t>
      </w:r>
      <w:r>
        <w:rPr>
          <w:sz w:val="24"/>
        </w:rPr>
        <w:t>SOMEIPSD_00386] for numerical value)</w:t>
      </w:r>
    </w:p>
    <w:p>
      <w:pPr>
        <w:pStyle w:val="ListParagraph"/>
        <w:numPr>
          <w:ilvl w:val="1"/>
          <w:numId w:val="20"/>
        </w:numPr>
        <w:tabs>
          <w:tab w:pos="1438" w:val="left" w:leader="none"/>
        </w:tabs>
        <w:spacing w:line="240" w:lineRule="auto" w:before="158" w:after="0"/>
        <w:ind w:left="1437" w:right="0" w:hanging="251"/>
        <w:jc w:val="left"/>
        <w:rPr>
          <w:sz w:val="24"/>
        </w:rPr>
      </w:pPr>
      <w:r>
        <w:rPr>
          <w:sz w:val="24"/>
        </w:rPr>
        <w:t>The</w:t>
      </w:r>
      <w:r>
        <w:rPr>
          <w:spacing w:val="-6"/>
          <w:sz w:val="24"/>
        </w:rPr>
        <w:t> </w:t>
      </w:r>
      <w:r>
        <w:rPr>
          <w:sz w:val="24"/>
        </w:rPr>
        <w:t>TTL</w:t>
      </w:r>
      <w:r>
        <w:rPr>
          <w:spacing w:val="-6"/>
          <w:sz w:val="24"/>
        </w:rPr>
        <w:t> </w:t>
      </w:r>
      <w:r>
        <w:rPr>
          <w:sz w:val="24"/>
        </w:rPr>
        <w:t>field</w:t>
      </w:r>
      <w:r>
        <w:rPr>
          <w:spacing w:val="-5"/>
          <w:sz w:val="24"/>
        </w:rPr>
        <w:t> </w:t>
      </w:r>
      <w:r>
        <w:rPr>
          <w:sz w:val="24"/>
        </w:rPr>
        <w:t>shall</w:t>
      </w:r>
      <w:r>
        <w:rPr>
          <w:spacing w:val="-6"/>
          <w:sz w:val="24"/>
        </w:rPr>
        <w:t> </w:t>
      </w:r>
      <w:r>
        <w:rPr>
          <w:sz w:val="24"/>
        </w:rPr>
        <w:t>be</w:t>
      </w:r>
      <w:r>
        <w:rPr>
          <w:spacing w:val="-5"/>
          <w:sz w:val="24"/>
        </w:rPr>
        <w:t> </w:t>
      </w:r>
      <w:r>
        <w:rPr>
          <w:sz w:val="24"/>
        </w:rPr>
        <w:t>set</w:t>
      </w:r>
      <w:r>
        <w:rPr>
          <w:spacing w:val="-6"/>
          <w:sz w:val="24"/>
        </w:rPr>
        <w:t> </w:t>
      </w:r>
      <w:r>
        <w:rPr>
          <w:sz w:val="24"/>
        </w:rPr>
        <w:t>to</w:t>
      </w:r>
      <w:r>
        <w:rPr>
          <w:spacing w:val="-5"/>
          <w:sz w:val="24"/>
        </w:rPr>
        <w:t> </w:t>
      </w:r>
      <w:r>
        <w:rPr>
          <w:sz w:val="24"/>
        </w:rPr>
        <w:t>0x000000</w:t>
      </w:r>
      <w:r>
        <w:rPr>
          <w:spacing w:val="-6"/>
          <w:sz w:val="24"/>
        </w:rPr>
        <w:t> </w:t>
      </w:r>
      <w:r>
        <w:rPr>
          <w:sz w:val="24"/>
        </w:rPr>
        <w:t>(see</w:t>
      </w:r>
      <w:r>
        <w:rPr>
          <w:spacing w:val="-5"/>
          <w:sz w:val="24"/>
        </w:rPr>
        <w:t> </w:t>
      </w:r>
      <w:r>
        <w:rPr>
          <w:spacing w:val="-2"/>
          <w:sz w:val="24"/>
        </w:rPr>
        <w:t>[PRS_SOMEIPSD_00389])</w:t>
      </w:r>
    </w:p>
    <w:p>
      <w:pPr>
        <w:pStyle w:val="ListParagraph"/>
        <w:numPr>
          <w:ilvl w:val="0"/>
          <w:numId w:val="20"/>
        </w:numPr>
        <w:tabs>
          <w:tab w:pos="923" w:val="left" w:leader="none"/>
        </w:tabs>
        <w:spacing w:line="240" w:lineRule="auto" w:before="147" w:after="0"/>
        <w:ind w:left="922" w:right="1415" w:hanging="237"/>
        <w:jc w:val="left"/>
        <w:rPr>
          <w:sz w:val="24"/>
        </w:rPr>
      </w:pPr>
      <w:r>
        <w:rPr>
          <w:sz w:val="24"/>
        </w:rPr>
        <w:t>The</w:t>
      </w:r>
      <w:r>
        <w:rPr>
          <w:spacing w:val="-16"/>
          <w:sz w:val="24"/>
        </w:rPr>
        <w:t> </w:t>
      </w:r>
      <w:r>
        <w:rPr>
          <w:sz w:val="24"/>
        </w:rPr>
        <w:t>Service</w:t>
      </w:r>
      <w:r>
        <w:rPr>
          <w:spacing w:val="-16"/>
          <w:sz w:val="24"/>
        </w:rPr>
        <w:t> </w:t>
      </w:r>
      <w:r>
        <w:rPr>
          <w:sz w:val="24"/>
        </w:rPr>
        <w:t>ID</w:t>
      </w:r>
      <w:r>
        <w:rPr>
          <w:spacing w:val="-16"/>
          <w:sz w:val="24"/>
        </w:rPr>
        <w:t> </w:t>
      </w:r>
      <w:r>
        <w:rPr>
          <w:sz w:val="24"/>
        </w:rPr>
        <w:t>field</w:t>
      </w:r>
      <w:r>
        <w:rPr>
          <w:spacing w:val="-16"/>
          <w:sz w:val="24"/>
        </w:rPr>
        <w:t> </w:t>
      </w:r>
      <w:r>
        <w:rPr>
          <w:sz w:val="24"/>
        </w:rPr>
        <w:t>shall</w:t>
      </w:r>
      <w:r>
        <w:rPr>
          <w:spacing w:val="-16"/>
          <w:sz w:val="24"/>
        </w:rPr>
        <w:t> </w:t>
      </w:r>
      <w:r>
        <w:rPr>
          <w:sz w:val="24"/>
        </w:rPr>
        <w:t>be</w:t>
      </w:r>
      <w:r>
        <w:rPr>
          <w:spacing w:val="-16"/>
          <w:sz w:val="24"/>
        </w:rPr>
        <w:t> </w:t>
      </w:r>
      <w:r>
        <w:rPr>
          <w:sz w:val="24"/>
        </w:rPr>
        <w:t>set</w:t>
      </w:r>
      <w:r>
        <w:rPr>
          <w:spacing w:val="-16"/>
          <w:sz w:val="24"/>
        </w:rPr>
        <w:t> </w:t>
      </w:r>
      <w:r>
        <w:rPr>
          <w:sz w:val="24"/>
        </w:rPr>
        <w:t>to</w:t>
      </w:r>
      <w:r>
        <w:rPr>
          <w:spacing w:val="-16"/>
          <w:sz w:val="24"/>
        </w:rPr>
        <w:t> </w:t>
      </w:r>
      <w:r>
        <w:rPr>
          <w:sz w:val="24"/>
        </w:rPr>
        <w:t>the</w:t>
      </w:r>
      <w:r>
        <w:rPr>
          <w:spacing w:val="-16"/>
          <w:sz w:val="24"/>
        </w:rPr>
        <w:t> </w:t>
      </w:r>
      <w:r>
        <w:rPr>
          <w:sz w:val="24"/>
        </w:rPr>
        <w:t>same</w:t>
      </w:r>
      <w:r>
        <w:rPr>
          <w:spacing w:val="-16"/>
          <w:sz w:val="24"/>
        </w:rPr>
        <w:t> </w:t>
      </w:r>
      <w:r>
        <w:rPr>
          <w:sz w:val="24"/>
        </w:rPr>
        <w:t>value</w:t>
      </w:r>
      <w:r>
        <w:rPr>
          <w:spacing w:val="-16"/>
          <w:sz w:val="24"/>
        </w:rPr>
        <w:t> </w:t>
      </w:r>
      <w:r>
        <w:rPr>
          <w:sz w:val="24"/>
        </w:rPr>
        <w:t>as</w:t>
      </w:r>
      <w:r>
        <w:rPr>
          <w:spacing w:val="-16"/>
          <w:sz w:val="24"/>
        </w:rPr>
        <w:t> </w:t>
      </w:r>
      <w:r>
        <w:rPr>
          <w:sz w:val="24"/>
        </w:rPr>
        <w:t>in</w:t>
      </w:r>
      <w:r>
        <w:rPr>
          <w:spacing w:val="-16"/>
          <w:sz w:val="24"/>
        </w:rPr>
        <w:t> </w:t>
      </w:r>
      <w:r>
        <w:rPr>
          <w:sz w:val="24"/>
        </w:rPr>
        <w:t>the</w:t>
      </w:r>
      <w:r>
        <w:rPr>
          <w:spacing w:val="-16"/>
          <w:sz w:val="24"/>
        </w:rPr>
        <w:t> </w:t>
      </w:r>
      <w:r>
        <w:rPr>
          <w:sz w:val="24"/>
        </w:rPr>
        <w:t>SubscribeEventgroup</w:t>
      </w:r>
      <w:r>
        <w:rPr>
          <w:sz w:val="24"/>
        </w:rPr>
        <w:t> </w:t>
      </w:r>
      <w:r>
        <w:rPr>
          <w:spacing w:val="-2"/>
          <w:sz w:val="24"/>
        </w:rPr>
        <w:t>message.</w:t>
      </w:r>
    </w:p>
    <w:p>
      <w:pPr>
        <w:pStyle w:val="ListParagraph"/>
        <w:numPr>
          <w:ilvl w:val="0"/>
          <w:numId w:val="20"/>
        </w:numPr>
        <w:tabs>
          <w:tab w:pos="923" w:val="left" w:leader="none"/>
        </w:tabs>
        <w:spacing w:line="240" w:lineRule="auto" w:before="146" w:after="0"/>
        <w:ind w:left="922" w:right="1415" w:hanging="237"/>
        <w:jc w:val="left"/>
        <w:rPr>
          <w:sz w:val="24"/>
        </w:rPr>
      </w:pPr>
      <w:r>
        <w:rPr>
          <w:sz w:val="24"/>
        </w:rPr>
        <w:t>The Instance ID field shall be set to the same value as in the SubscribeEvent-</w:t>
      </w:r>
      <w:r>
        <w:rPr>
          <w:spacing w:val="40"/>
          <w:sz w:val="24"/>
        </w:rPr>
        <w:t> </w:t>
      </w:r>
      <w:r>
        <w:rPr>
          <w:sz w:val="24"/>
        </w:rPr>
        <w:t>group message.</w:t>
      </w:r>
    </w:p>
    <w:p>
      <w:pPr>
        <w:pStyle w:val="ListParagraph"/>
        <w:numPr>
          <w:ilvl w:val="0"/>
          <w:numId w:val="20"/>
        </w:numPr>
        <w:tabs>
          <w:tab w:pos="923" w:val="left" w:leader="none"/>
        </w:tabs>
        <w:spacing w:line="240" w:lineRule="auto" w:before="145" w:after="0"/>
        <w:ind w:left="922" w:right="1415" w:hanging="237"/>
        <w:jc w:val="left"/>
        <w:rPr>
          <w:sz w:val="24"/>
        </w:rPr>
      </w:pPr>
      <w:r>
        <w:rPr>
          <w:sz w:val="24"/>
        </w:rPr>
        <w:t>The</w:t>
      </w:r>
      <w:r>
        <w:rPr>
          <w:spacing w:val="-5"/>
          <w:sz w:val="24"/>
        </w:rPr>
        <w:t> </w:t>
      </w:r>
      <w:r>
        <w:rPr>
          <w:sz w:val="24"/>
        </w:rPr>
        <w:t>Major</w:t>
      </w:r>
      <w:r>
        <w:rPr>
          <w:spacing w:val="-5"/>
          <w:sz w:val="24"/>
        </w:rPr>
        <w:t> </w:t>
      </w:r>
      <w:r>
        <w:rPr>
          <w:sz w:val="24"/>
        </w:rPr>
        <w:t>Version</w:t>
      </w:r>
      <w:r>
        <w:rPr>
          <w:spacing w:val="-5"/>
          <w:sz w:val="24"/>
        </w:rPr>
        <w:t> </w:t>
      </w:r>
      <w:r>
        <w:rPr>
          <w:sz w:val="24"/>
        </w:rPr>
        <w:t>field</w:t>
      </w:r>
      <w:r>
        <w:rPr>
          <w:spacing w:val="-5"/>
          <w:sz w:val="24"/>
        </w:rPr>
        <w:t> </w:t>
      </w:r>
      <w:r>
        <w:rPr>
          <w:sz w:val="24"/>
        </w:rPr>
        <w:t>shall</w:t>
      </w:r>
      <w:r>
        <w:rPr>
          <w:spacing w:val="-5"/>
          <w:sz w:val="24"/>
        </w:rPr>
        <w:t> </w:t>
      </w:r>
      <w:r>
        <w:rPr>
          <w:sz w:val="24"/>
        </w:rPr>
        <w:t>be</w:t>
      </w:r>
      <w:r>
        <w:rPr>
          <w:spacing w:val="-5"/>
          <w:sz w:val="24"/>
        </w:rPr>
        <w:t> </w:t>
      </w:r>
      <w:r>
        <w:rPr>
          <w:sz w:val="24"/>
        </w:rPr>
        <w:t>set</w:t>
      </w:r>
      <w:r>
        <w:rPr>
          <w:spacing w:val="-5"/>
          <w:sz w:val="24"/>
        </w:rPr>
        <w:t> </w:t>
      </w:r>
      <w:r>
        <w:rPr>
          <w:sz w:val="24"/>
        </w:rPr>
        <w:t>to</w:t>
      </w:r>
      <w:r>
        <w:rPr>
          <w:spacing w:val="-5"/>
          <w:sz w:val="24"/>
        </w:rPr>
        <w:t> </w:t>
      </w:r>
      <w:r>
        <w:rPr>
          <w:sz w:val="24"/>
        </w:rPr>
        <w:t>the</w:t>
      </w:r>
      <w:r>
        <w:rPr>
          <w:spacing w:val="-5"/>
          <w:sz w:val="24"/>
        </w:rPr>
        <w:t> </w:t>
      </w:r>
      <w:r>
        <w:rPr>
          <w:sz w:val="24"/>
        </w:rPr>
        <w:t>same</w:t>
      </w:r>
      <w:r>
        <w:rPr>
          <w:spacing w:val="-5"/>
          <w:sz w:val="24"/>
        </w:rPr>
        <w:t> </w:t>
      </w:r>
      <w:r>
        <w:rPr>
          <w:sz w:val="24"/>
        </w:rPr>
        <w:t>value</w:t>
      </w:r>
      <w:r>
        <w:rPr>
          <w:spacing w:val="-5"/>
          <w:sz w:val="24"/>
        </w:rPr>
        <w:t> </w:t>
      </w:r>
      <w:r>
        <w:rPr>
          <w:sz w:val="24"/>
        </w:rPr>
        <w:t>as</w:t>
      </w:r>
      <w:r>
        <w:rPr>
          <w:spacing w:val="-5"/>
          <w:sz w:val="24"/>
        </w:rPr>
        <w:t> </w:t>
      </w:r>
      <w:r>
        <w:rPr>
          <w:sz w:val="24"/>
        </w:rPr>
        <w:t>in</w:t>
      </w:r>
      <w:r>
        <w:rPr>
          <w:spacing w:val="-5"/>
          <w:sz w:val="24"/>
        </w:rPr>
        <w:t> </w:t>
      </w:r>
      <w:r>
        <w:rPr>
          <w:sz w:val="24"/>
        </w:rPr>
        <w:t>the</w:t>
      </w:r>
      <w:r>
        <w:rPr>
          <w:spacing w:val="-5"/>
          <w:sz w:val="24"/>
        </w:rPr>
        <w:t> </w:t>
      </w:r>
      <w:r>
        <w:rPr>
          <w:sz w:val="24"/>
        </w:rPr>
        <w:t>SubscribeEvent-</w:t>
      </w:r>
      <w:r>
        <w:rPr>
          <w:sz w:val="24"/>
        </w:rPr>
        <w:t> group message.</w:t>
      </w:r>
    </w:p>
    <w:p>
      <w:pPr>
        <w:pStyle w:val="ListParagraph"/>
        <w:numPr>
          <w:ilvl w:val="0"/>
          <w:numId w:val="20"/>
        </w:numPr>
        <w:tabs>
          <w:tab w:pos="923" w:val="left" w:leader="none"/>
        </w:tabs>
        <w:spacing w:line="240" w:lineRule="auto" w:before="146" w:after="0"/>
        <w:ind w:left="922" w:right="1415" w:hanging="237"/>
        <w:jc w:val="left"/>
        <w:rPr>
          <w:sz w:val="24"/>
        </w:rPr>
      </w:pPr>
      <w:r>
        <w:rPr>
          <w:sz w:val="24"/>
        </w:rPr>
        <w:t>The</w:t>
      </w:r>
      <w:r>
        <w:rPr>
          <w:spacing w:val="-8"/>
          <w:sz w:val="24"/>
        </w:rPr>
        <w:t> </w:t>
      </w:r>
      <w:r>
        <w:rPr>
          <w:sz w:val="24"/>
        </w:rPr>
        <w:t>Eventgroup</w:t>
      </w:r>
      <w:r>
        <w:rPr>
          <w:spacing w:val="-8"/>
          <w:sz w:val="24"/>
        </w:rPr>
        <w:t> </w:t>
      </w:r>
      <w:r>
        <w:rPr>
          <w:sz w:val="24"/>
        </w:rPr>
        <w:t>ID</w:t>
      </w:r>
      <w:r>
        <w:rPr>
          <w:spacing w:val="-8"/>
          <w:sz w:val="24"/>
        </w:rPr>
        <w:t> </w:t>
      </w:r>
      <w:r>
        <w:rPr>
          <w:sz w:val="24"/>
        </w:rPr>
        <w:t>field</w:t>
      </w:r>
      <w:r>
        <w:rPr>
          <w:spacing w:val="-8"/>
          <w:sz w:val="24"/>
        </w:rPr>
        <w:t> </w:t>
      </w:r>
      <w:r>
        <w:rPr>
          <w:sz w:val="24"/>
        </w:rPr>
        <w:t>shall</w:t>
      </w:r>
      <w:r>
        <w:rPr>
          <w:spacing w:val="-8"/>
          <w:sz w:val="24"/>
        </w:rPr>
        <w:t> </w:t>
      </w:r>
      <w:r>
        <w:rPr>
          <w:sz w:val="24"/>
        </w:rPr>
        <w:t>be</w:t>
      </w:r>
      <w:r>
        <w:rPr>
          <w:spacing w:val="-8"/>
          <w:sz w:val="24"/>
        </w:rPr>
        <w:t> </w:t>
      </w:r>
      <w:r>
        <w:rPr>
          <w:sz w:val="24"/>
        </w:rPr>
        <w:t>set</w:t>
      </w:r>
      <w:r>
        <w:rPr>
          <w:spacing w:val="-8"/>
          <w:sz w:val="24"/>
        </w:rPr>
        <w:t> </w:t>
      </w:r>
      <w:r>
        <w:rPr>
          <w:sz w:val="24"/>
        </w:rPr>
        <w:t>to</w:t>
      </w:r>
      <w:r>
        <w:rPr>
          <w:spacing w:val="-8"/>
          <w:sz w:val="24"/>
        </w:rPr>
        <w:t> </w:t>
      </w:r>
      <w:r>
        <w:rPr>
          <w:sz w:val="24"/>
        </w:rPr>
        <w:t>the</w:t>
      </w:r>
      <w:r>
        <w:rPr>
          <w:spacing w:val="-8"/>
          <w:sz w:val="24"/>
        </w:rPr>
        <w:t> </w:t>
      </w:r>
      <w:r>
        <w:rPr>
          <w:sz w:val="24"/>
        </w:rPr>
        <w:t>same</w:t>
      </w:r>
      <w:r>
        <w:rPr>
          <w:spacing w:val="-8"/>
          <w:sz w:val="24"/>
        </w:rPr>
        <w:t> </w:t>
      </w:r>
      <w:r>
        <w:rPr>
          <w:sz w:val="24"/>
        </w:rPr>
        <w:t>value</w:t>
      </w:r>
      <w:r>
        <w:rPr>
          <w:spacing w:val="-8"/>
          <w:sz w:val="24"/>
        </w:rPr>
        <w:t> </w:t>
      </w:r>
      <w:r>
        <w:rPr>
          <w:sz w:val="24"/>
        </w:rPr>
        <w:t>as</w:t>
      </w:r>
      <w:r>
        <w:rPr>
          <w:spacing w:val="-8"/>
          <w:sz w:val="24"/>
        </w:rPr>
        <w:t> </w:t>
      </w:r>
      <w:r>
        <w:rPr>
          <w:sz w:val="24"/>
        </w:rPr>
        <w:t>in</w:t>
      </w:r>
      <w:r>
        <w:rPr>
          <w:spacing w:val="-8"/>
          <w:sz w:val="24"/>
        </w:rPr>
        <w:t> </w:t>
      </w:r>
      <w:r>
        <w:rPr>
          <w:sz w:val="24"/>
        </w:rPr>
        <w:t>the</w:t>
      </w:r>
      <w:r>
        <w:rPr>
          <w:spacing w:val="-8"/>
          <w:sz w:val="24"/>
        </w:rPr>
        <w:t> </w:t>
      </w:r>
      <w:r>
        <w:rPr>
          <w:sz w:val="24"/>
        </w:rPr>
        <w:t>SubscribeEvent- group message.</w:t>
      </w:r>
    </w:p>
    <w:p>
      <w:pPr>
        <w:pStyle w:val="ListParagraph"/>
        <w:numPr>
          <w:ilvl w:val="0"/>
          <w:numId w:val="20"/>
        </w:numPr>
        <w:tabs>
          <w:tab w:pos="923" w:val="left" w:leader="none"/>
        </w:tabs>
        <w:spacing w:line="240" w:lineRule="auto" w:before="146" w:after="0"/>
        <w:ind w:left="922" w:right="1415" w:hanging="237"/>
        <w:jc w:val="left"/>
        <w:rPr>
          <w:sz w:val="24"/>
        </w:rPr>
      </w:pPr>
      <w:r>
        <w:rPr>
          <w:sz w:val="24"/>
        </w:rPr>
        <w:t>IPv4 Endpoint Option shall be set to the same value as in the </w:t>
      </w:r>
      <w:r>
        <w:rPr>
          <w:sz w:val="24"/>
        </w:rPr>
        <w:t>SubscribeEvent-</w:t>
      </w:r>
      <w:r>
        <w:rPr>
          <w:sz w:val="24"/>
        </w:rPr>
        <w:t> group message.</w:t>
      </w:r>
    </w:p>
    <w:p>
      <w:pPr>
        <w:pStyle w:val="ListParagraph"/>
        <w:numPr>
          <w:ilvl w:val="0"/>
          <w:numId w:val="20"/>
        </w:numPr>
        <w:tabs>
          <w:tab w:pos="923" w:val="left" w:leader="none"/>
        </w:tabs>
        <w:spacing w:line="240" w:lineRule="auto" w:before="145" w:after="0"/>
        <w:ind w:left="922" w:right="1415" w:hanging="237"/>
        <w:jc w:val="left"/>
        <w:rPr>
          <w:sz w:val="24"/>
        </w:rPr>
      </w:pPr>
      <w:r>
        <w:rPr>
          <w:sz w:val="24"/>
        </w:rPr>
        <w:t>IPv6 Endpoint Option shall be set to the same value as in the </w:t>
      </w:r>
      <w:r>
        <w:rPr>
          <w:sz w:val="24"/>
        </w:rPr>
        <w:t>SubscribeEvent-</w:t>
      </w:r>
      <w:r>
        <w:rPr>
          <w:sz w:val="24"/>
        </w:rPr>
        <w:t> group message.</w:t>
      </w:r>
    </w:p>
    <w:p>
      <w:pPr>
        <w:pStyle w:val="ListParagraph"/>
        <w:numPr>
          <w:ilvl w:val="0"/>
          <w:numId w:val="20"/>
        </w:numPr>
        <w:tabs>
          <w:tab w:pos="923" w:val="left" w:leader="none"/>
        </w:tabs>
        <w:spacing w:line="240" w:lineRule="auto" w:before="146" w:after="0"/>
        <w:ind w:left="922" w:right="0" w:hanging="238"/>
        <w:jc w:val="left"/>
        <w:rPr>
          <w:sz w:val="24"/>
        </w:rPr>
      </w:pPr>
      <w:r>
        <w:rPr>
          <w:sz w:val="24"/>
        </w:rPr>
        <w:t>The</w:t>
      </w:r>
      <w:r>
        <w:rPr>
          <w:spacing w:val="-6"/>
          <w:sz w:val="24"/>
        </w:rPr>
        <w:t> </w:t>
      </w:r>
      <w:r>
        <w:rPr>
          <w:sz w:val="24"/>
        </w:rPr>
        <w:t>InitialDataRequested</w:t>
      </w:r>
      <w:r>
        <w:rPr>
          <w:spacing w:val="-5"/>
          <w:sz w:val="24"/>
        </w:rPr>
        <w:t> </w:t>
      </w:r>
      <w:r>
        <w:rPr>
          <w:sz w:val="24"/>
        </w:rPr>
        <w:t>flag</w:t>
      </w:r>
      <w:r>
        <w:rPr>
          <w:spacing w:val="-6"/>
          <w:sz w:val="24"/>
        </w:rPr>
        <w:t> </w:t>
      </w:r>
      <w:r>
        <w:rPr>
          <w:sz w:val="24"/>
        </w:rPr>
        <w:t>shall</w:t>
      </w:r>
      <w:r>
        <w:rPr>
          <w:spacing w:val="-5"/>
          <w:sz w:val="24"/>
        </w:rPr>
        <w:t> </w:t>
      </w:r>
      <w:r>
        <w:rPr>
          <w:sz w:val="24"/>
        </w:rPr>
        <w:t>be</w:t>
      </w:r>
      <w:r>
        <w:rPr>
          <w:spacing w:val="-6"/>
          <w:sz w:val="24"/>
        </w:rPr>
        <w:t> </w:t>
      </w:r>
      <w:r>
        <w:rPr>
          <w:sz w:val="24"/>
        </w:rPr>
        <w:t>set</w:t>
      </w:r>
      <w:r>
        <w:rPr>
          <w:spacing w:val="-5"/>
          <w:sz w:val="24"/>
        </w:rPr>
        <w:t> </w:t>
      </w:r>
      <w:r>
        <w:rPr>
          <w:sz w:val="24"/>
        </w:rPr>
        <w:t>to</w:t>
      </w:r>
      <w:r>
        <w:rPr>
          <w:spacing w:val="-6"/>
          <w:sz w:val="24"/>
        </w:rPr>
        <w:t> </w:t>
      </w:r>
      <w:r>
        <w:rPr>
          <w:sz w:val="24"/>
        </w:rPr>
        <w:t>1</w:t>
      </w:r>
      <w:r>
        <w:rPr>
          <w:spacing w:val="-5"/>
          <w:sz w:val="24"/>
        </w:rPr>
        <w:t> </w:t>
      </w:r>
      <w:r>
        <w:rPr>
          <w:sz w:val="24"/>
        </w:rPr>
        <w:t>for</w:t>
      </w:r>
      <w:r>
        <w:rPr>
          <w:spacing w:val="-6"/>
          <w:sz w:val="24"/>
        </w:rPr>
        <w:t> </w:t>
      </w:r>
      <w:r>
        <w:rPr>
          <w:sz w:val="24"/>
        </w:rPr>
        <w:t>fields</w:t>
      </w:r>
      <w:r>
        <w:rPr>
          <w:spacing w:val="-5"/>
          <w:sz w:val="24"/>
        </w:rPr>
        <w:t> </w:t>
      </w:r>
      <w:r>
        <w:rPr>
          <w:sz w:val="24"/>
        </w:rPr>
        <w:t>and</w:t>
      </w:r>
      <w:r>
        <w:rPr>
          <w:spacing w:val="-6"/>
          <w:sz w:val="24"/>
        </w:rPr>
        <w:t> </w:t>
      </w:r>
      <w:r>
        <w:rPr>
          <w:sz w:val="24"/>
        </w:rPr>
        <w:t>to</w:t>
      </w:r>
      <w:r>
        <w:rPr>
          <w:spacing w:val="-5"/>
          <w:sz w:val="24"/>
        </w:rPr>
        <w:t> </w:t>
      </w:r>
      <w:r>
        <w:rPr>
          <w:sz w:val="24"/>
        </w:rPr>
        <w:t>0</w:t>
      </w:r>
      <w:r>
        <w:rPr>
          <w:spacing w:val="-6"/>
          <w:sz w:val="24"/>
        </w:rPr>
        <w:t> </w:t>
      </w:r>
      <w:r>
        <w:rPr>
          <w:sz w:val="24"/>
        </w:rPr>
        <w:t>for</w:t>
      </w:r>
      <w:r>
        <w:rPr>
          <w:spacing w:val="-5"/>
          <w:sz w:val="24"/>
        </w:rPr>
        <w:t> </w:t>
      </w:r>
      <w:r>
        <w:rPr>
          <w:spacing w:val="-2"/>
          <w:sz w:val="24"/>
        </w:rPr>
        <w:t>events.</w:t>
      </w:r>
    </w:p>
    <w:p>
      <w:pPr>
        <w:pStyle w:val="ListParagraph"/>
        <w:numPr>
          <w:ilvl w:val="0"/>
          <w:numId w:val="20"/>
        </w:numPr>
        <w:tabs>
          <w:tab w:pos="923" w:val="left" w:leader="none"/>
        </w:tabs>
        <w:spacing w:line="240" w:lineRule="auto" w:before="133" w:after="0"/>
        <w:ind w:left="922" w:right="0" w:hanging="238"/>
        <w:jc w:val="left"/>
        <w:rPr>
          <w:sz w:val="24"/>
        </w:rPr>
      </w:pPr>
      <w:r>
        <w:rPr>
          <w:sz w:val="24"/>
        </w:rPr>
        <w:t>Reserved</w:t>
      </w:r>
      <w:r>
        <w:rPr>
          <w:spacing w:val="-6"/>
          <w:sz w:val="24"/>
        </w:rPr>
        <w:t> </w:t>
      </w:r>
      <w:r>
        <w:rPr>
          <w:sz w:val="24"/>
        </w:rPr>
        <w:t>shall</w:t>
      </w:r>
      <w:r>
        <w:rPr>
          <w:spacing w:val="-5"/>
          <w:sz w:val="24"/>
        </w:rPr>
        <w:t> </w:t>
      </w:r>
      <w:r>
        <w:rPr>
          <w:sz w:val="24"/>
        </w:rPr>
        <w:t>be</w:t>
      </w:r>
      <w:r>
        <w:rPr>
          <w:spacing w:val="-6"/>
          <w:sz w:val="24"/>
        </w:rPr>
        <w:t> </w:t>
      </w:r>
      <w:r>
        <w:rPr>
          <w:sz w:val="24"/>
        </w:rPr>
        <w:t>set</w:t>
      </w:r>
      <w:r>
        <w:rPr>
          <w:spacing w:val="-5"/>
          <w:sz w:val="24"/>
        </w:rPr>
        <w:t> </w:t>
      </w:r>
      <w:r>
        <w:rPr>
          <w:sz w:val="24"/>
        </w:rPr>
        <w:t>to</w:t>
      </w:r>
      <w:r>
        <w:rPr>
          <w:spacing w:val="-6"/>
          <w:sz w:val="24"/>
        </w:rPr>
        <w:t> </w:t>
      </w:r>
      <w:r>
        <w:rPr>
          <w:spacing w:val="-5"/>
          <w:sz w:val="24"/>
        </w:rPr>
        <w:t>0.</w:t>
      </w:r>
    </w:p>
    <w:p>
      <w:pPr>
        <w:spacing w:after="0" w:line="240" w:lineRule="auto"/>
        <w:jc w:val="left"/>
        <w:rPr>
          <w:sz w:val="24"/>
        </w:rPr>
        <w:sectPr>
          <w:pgSz w:w="11910" w:h="13960"/>
          <w:pgMar w:top="280" w:bottom="0" w:left="1080" w:right="0"/>
        </w:sectPr>
      </w:pPr>
    </w:p>
    <w:p>
      <w:pPr>
        <w:pStyle w:val="ListParagraph"/>
        <w:numPr>
          <w:ilvl w:val="0"/>
          <w:numId w:val="20"/>
        </w:numPr>
        <w:tabs>
          <w:tab w:pos="923" w:val="left" w:leader="none"/>
        </w:tabs>
        <w:spacing w:line="240" w:lineRule="auto" w:before="65" w:after="0"/>
        <w:ind w:left="922" w:right="0" w:hanging="237"/>
        <w:jc w:val="left"/>
        <w:rPr>
          <w:sz w:val="24"/>
        </w:rPr>
      </w:pPr>
      <w:r>
        <w:rPr>
          <w:sz w:val="24"/>
        </w:rPr>
        <w:t>Counter</w:t>
      </w:r>
      <w:r>
        <w:rPr>
          <w:spacing w:val="-6"/>
          <w:sz w:val="24"/>
        </w:rPr>
        <w:t> </w:t>
      </w:r>
      <w:r>
        <w:rPr>
          <w:sz w:val="24"/>
        </w:rPr>
        <w:t>shall</w:t>
      </w:r>
      <w:r>
        <w:rPr>
          <w:spacing w:val="-5"/>
          <w:sz w:val="24"/>
        </w:rPr>
        <w:t> </w:t>
      </w:r>
      <w:r>
        <w:rPr>
          <w:sz w:val="24"/>
        </w:rPr>
        <w:t>be</w:t>
      </w:r>
      <w:r>
        <w:rPr>
          <w:spacing w:val="-5"/>
          <w:sz w:val="24"/>
        </w:rPr>
        <w:t> </w:t>
      </w:r>
      <w:r>
        <w:rPr>
          <w:sz w:val="24"/>
        </w:rPr>
        <w:t>set</w:t>
      </w:r>
      <w:r>
        <w:rPr>
          <w:spacing w:val="-6"/>
          <w:sz w:val="24"/>
        </w:rPr>
        <w:t> </w:t>
      </w:r>
      <w:r>
        <w:rPr>
          <w:sz w:val="24"/>
        </w:rPr>
        <w:t>to</w:t>
      </w:r>
      <w:r>
        <w:rPr>
          <w:spacing w:val="-5"/>
          <w:sz w:val="24"/>
        </w:rPr>
        <w:t> 0.</w:t>
      </w:r>
    </w:p>
    <w:p>
      <w:pPr>
        <w:spacing w:before="133"/>
        <w:ind w:left="337" w:right="1490" w:firstLine="0"/>
        <w:jc w:val="both"/>
        <w:rPr>
          <w:i/>
          <w:sz w:val="24"/>
        </w:rPr>
      </w:pP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7"/>
          <w:sz w:val="24"/>
        </w:rPr>
        <w:t> </w:t>
      </w:r>
      <w:r>
        <w:rPr>
          <w:i/>
          <w:color w:val="0000FF"/>
          <w:spacing w:val="-2"/>
          <w:sz w:val="24"/>
        </w:rPr>
        <w:t>RS_CM_00104</w:t>
      </w:r>
      <w:r>
        <w:rPr>
          <w:i/>
          <w:spacing w:val="-2"/>
          <w:sz w:val="24"/>
        </w:rPr>
        <w:t>,</w:t>
      </w:r>
      <w:r>
        <w:rPr>
          <w:i/>
          <w:spacing w:val="-15"/>
          <w:sz w:val="24"/>
        </w:rPr>
        <w:t> </w:t>
      </w:r>
      <w:r>
        <w:rPr>
          <w:i/>
          <w:color w:val="0000FF"/>
          <w:spacing w:val="-2"/>
          <w:sz w:val="24"/>
        </w:rPr>
        <w:t>RS_SOMEIPSD_00006</w:t>
      </w:r>
      <w:r>
        <w:rPr>
          <w:i/>
          <w:spacing w:val="-2"/>
          <w:sz w:val="24"/>
        </w:rPr>
        <w:t>,</w:t>
      </w:r>
      <w:r>
        <w:rPr>
          <w:i/>
          <w:spacing w:val="-14"/>
          <w:sz w:val="24"/>
        </w:rPr>
        <w:t> </w:t>
      </w:r>
      <w:r>
        <w:rPr>
          <w:i/>
          <w:color w:val="0000FF"/>
          <w:spacing w:val="-2"/>
          <w:sz w:val="24"/>
        </w:rPr>
        <w:t>RS_SOMEIPSD_00005</w:t>
      </w:r>
      <w:r>
        <w:rPr>
          <w:i/>
          <w:spacing w:val="-2"/>
          <w:sz w:val="24"/>
        </w:rPr>
        <w:t>,</w:t>
      </w:r>
      <w:r>
        <w:rPr>
          <w:i/>
          <w:spacing w:val="-2"/>
          <w:sz w:val="24"/>
        </w:rPr>
        <w:t> </w:t>
      </w:r>
      <w:r>
        <w:rPr>
          <w:i/>
          <w:color w:val="0000FF"/>
          <w:spacing w:val="-2"/>
          <w:sz w:val="24"/>
        </w:rPr>
        <w:t>RS_SOMEIPSD_00017</w:t>
      </w:r>
      <w:r>
        <w:rPr>
          <w:i/>
          <w:spacing w:val="-2"/>
          <w:sz w:val="24"/>
        </w:rPr>
        <w:t>)</w:t>
      </w:r>
    </w:p>
    <w:p>
      <w:pPr>
        <w:pStyle w:val="BodyText"/>
        <w:spacing w:before="146"/>
        <w:ind w:left="337" w:right="1415"/>
        <w:jc w:val="both"/>
        <w:rPr>
          <w:i/>
        </w:rPr>
      </w:pPr>
      <w:r>
        <w:rPr>
          <w:b/>
        </w:rPr>
        <w:t>[SWS_CM_11375] Link loss on Client side </w:t>
      </w:r>
      <w:r>
        <w:rPr>
          <w:rFonts w:ascii="Swis721 WGL4 BT" w:hAnsi="Swis721 WGL4 BT"/>
          <w:i/>
        </w:rPr>
        <w:t>[</w:t>
      </w:r>
      <w:r>
        <w:rPr/>
        <w:t>In case the SOME/IP network </w:t>
      </w:r>
      <w:r>
        <w:rPr/>
        <w:t>binding detects</w:t>
      </w:r>
      <w:r>
        <w:rPr>
          <w:spacing w:val="-14"/>
        </w:rPr>
        <w:t> </w:t>
      </w:r>
      <w:r>
        <w:rPr/>
        <w:t>a</w:t>
      </w:r>
      <w:r>
        <w:rPr>
          <w:spacing w:val="-14"/>
        </w:rPr>
        <w:t> </w:t>
      </w:r>
      <w:r>
        <w:rPr/>
        <w:t>link</w:t>
      </w:r>
      <w:r>
        <w:rPr>
          <w:spacing w:val="-14"/>
        </w:rPr>
        <w:t> </w:t>
      </w:r>
      <w:r>
        <w:rPr/>
        <w:t>loss</w:t>
      </w:r>
      <w:r>
        <w:rPr>
          <w:spacing w:val="-14"/>
        </w:rPr>
        <w:t> </w:t>
      </w:r>
      <w:r>
        <w:rPr/>
        <w:t>on</w:t>
      </w:r>
      <w:r>
        <w:rPr>
          <w:spacing w:val="-14"/>
        </w:rPr>
        <w:t> </w:t>
      </w:r>
      <w:r>
        <w:rPr/>
        <w:t>the</w:t>
      </w:r>
      <w:r>
        <w:rPr>
          <w:spacing w:val="-14"/>
        </w:rPr>
        <w:t> </w:t>
      </w:r>
      <w:r>
        <w:rPr/>
        <w:t>client</w:t>
      </w:r>
      <w:r>
        <w:rPr>
          <w:spacing w:val="-14"/>
        </w:rPr>
        <w:t> </w:t>
      </w:r>
      <w:r>
        <w:rPr/>
        <w:t>side,</w:t>
      </w:r>
      <w:r>
        <w:rPr>
          <w:spacing w:val="-13"/>
        </w:rPr>
        <w:t> </w:t>
      </w:r>
      <w:r>
        <w:rPr/>
        <w:t>the</w:t>
      </w:r>
      <w:r>
        <w:rPr>
          <w:spacing w:val="-14"/>
        </w:rPr>
        <w:t> </w:t>
      </w:r>
      <w:r>
        <w:rPr/>
        <w:t>SOME/IP</w:t>
      </w:r>
      <w:r>
        <w:rPr>
          <w:spacing w:val="-14"/>
        </w:rPr>
        <w:t> </w:t>
      </w:r>
      <w:r>
        <w:rPr/>
        <w:t>service</w:t>
      </w:r>
      <w:r>
        <w:rPr>
          <w:spacing w:val="-14"/>
        </w:rPr>
        <w:t> </w:t>
      </w:r>
      <w:r>
        <w:rPr/>
        <w:t>discovery</w:t>
      </w:r>
      <w:r>
        <w:rPr>
          <w:spacing w:val="-14"/>
        </w:rPr>
        <w:t> </w:t>
      </w:r>
      <w:r>
        <w:rPr/>
        <w:t>shall</w:t>
      </w:r>
      <w:r>
        <w:rPr>
          <w:spacing w:val="-14"/>
        </w:rPr>
        <w:t> </w:t>
      </w:r>
      <w:r>
        <w:rPr/>
        <w:t>react</w:t>
      </w:r>
      <w:r>
        <w:rPr>
          <w:spacing w:val="-14"/>
        </w:rPr>
        <w:t> </w:t>
      </w:r>
      <w:r>
        <w:rPr/>
        <w:t>accord- ing</w:t>
      </w:r>
      <w:r>
        <w:rPr>
          <w:spacing w:val="-8"/>
        </w:rPr>
        <w:t> </w:t>
      </w:r>
      <w:r>
        <w:rPr/>
        <w:t>to</w:t>
      </w:r>
      <w:r>
        <w:rPr>
          <w:spacing w:val="-8"/>
        </w:rPr>
        <w:t> </w:t>
      </w:r>
      <w:r>
        <w:rPr/>
        <w:t>[PRS_SOMEIPSD_00752]</w:t>
      </w:r>
      <w:r>
        <w:rPr>
          <w:spacing w:val="-8"/>
        </w:rPr>
        <w:t> </w:t>
      </w:r>
      <w:r>
        <w:rPr/>
        <w:t>(i.e.,</w:t>
      </w:r>
      <w:r>
        <w:rPr>
          <w:spacing w:val="-7"/>
        </w:rPr>
        <w:t> </w:t>
      </w:r>
      <w:r>
        <w:rPr/>
        <w:t>re-enter</w:t>
      </w:r>
      <w:r>
        <w:rPr>
          <w:spacing w:val="-8"/>
        </w:rPr>
        <w:t> </w:t>
      </w:r>
      <w:r>
        <w:rPr/>
        <w:t>the</w:t>
      </w:r>
      <w:r>
        <w:rPr>
          <w:spacing w:val="-8"/>
        </w:rPr>
        <w:t> </w:t>
      </w:r>
      <w:r>
        <w:rPr/>
        <w:t>initial</w:t>
      </w:r>
      <w:r>
        <w:rPr>
          <w:spacing w:val="-8"/>
        </w:rPr>
        <w:t> </w:t>
      </w:r>
      <w:r>
        <w:rPr/>
        <w:t>wait</w:t>
      </w:r>
      <w:r>
        <w:rPr>
          <w:spacing w:val="-8"/>
        </w:rPr>
        <w:t> </w:t>
      </w:r>
      <w:r>
        <w:rPr/>
        <w:t>phase</w:t>
      </w:r>
      <w:r>
        <w:rPr>
          <w:spacing w:val="-8"/>
        </w:rPr>
        <w:t> </w:t>
      </w:r>
      <w:r>
        <w:rPr/>
        <w:t>once</w:t>
      </w:r>
      <w:r>
        <w:rPr>
          <w:spacing w:val="-8"/>
        </w:rPr>
        <w:t> </w:t>
      </w:r>
      <w:r>
        <w:rPr/>
        <w:t>the</w:t>
      </w:r>
      <w:r>
        <w:rPr>
          <w:spacing w:val="-8"/>
        </w:rPr>
        <w:t> </w:t>
      </w:r>
      <w:r>
        <w:rPr/>
        <w:t>link</w:t>
      </w:r>
      <w:r>
        <w:rPr>
          <w:spacing w:val="-8"/>
        </w:rPr>
        <w:t> </w:t>
      </w:r>
      <w:r>
        <w:rPr/>
        <w:t>is</w:t>
      </w:r>
      <w:r>
        <w:rPr>
          <w:spacing w:val="-8"/>
        </w:rPr>
        <w:t> </w:t>
      </w:r>
      <w:r>
        <w:rPr/>
        <w:t>up again and the service is still requested).</w:t>
      </w:r>
      <w:r>
        <w:rPr>
          <w:rFonts w:ascii="Swis721 WGL4 BT" w:hAnsi="Swis721 WGL4 BT"/>
          <w:i/>
        </w:rPr>
        <w:t>♩</w:t>
      </w:r>
      <w:r>
        <w:rPr>
          <w:i/>
        </w:rPr>
        <w:t>()</w:t>
      </w:r>
    </w:p>
    <w:p>
      <w:pPr>
        <w:pStyle w:val="BodyText"/>
        <w:spacing w:before="132"/>
        <w:ind w:left="337" w:right="1415"/>
        <w:jc w:val="both"/>
        <w:rPr>
          <w:i/>
        </w:rPr>
      </w:pPr>
      <w:r>
        <w:rPr>
          <w:b/>
        </w:rPr>
        <w:t>[SWS_CM_11376] Link loss on Server side </w:t>
      </w:r>
      <w:r>
        <w:rPr>
          <w:rFonts w:ascii="Swis721 WGL4 BT" w:hAnsi="Swis721 WGL4 BT"/>
          <w:i/>
        </w:rPr>
        <w:t>[</w:t>
      </w:r>
      <w:r>
        <w:rPr/>
        <w:t>In case the SOME/IP network binding detects a link loss on the server side, the SOME/IP service discovery shall react </w:t>
      </w:r>
      <w:r>
        <w:rPr/>
        <w:t>ac- cording to [PRS_SOMEIPSD_00751] (i.e., re-enter the initial wait phase once the link is up again and the service is still requested).</w:t>
      </w:r>
      <w:r>
        <w:rPr>
          <w:rFonts w:ascii="Swis721 WGL4 BT" w:hAnsi="Swis721 WGL4 BT"/>
          <w:i/>
        </w:rPr>
        <w:t>♩</w:t>
      </w:r>
      <w:r>
        <w:rPr>
          <w:i/>
        </w:rPr>
        <w:t>()</w:t>
      </w:r>
    </w:p>
    <w:p>
      <w:pPr>
        <w:pStyle w:val="BodyText"/>
        <w:rPr>
          <w:i/>
          <w:sz w:val="30"/>
        </w:rPr>
      </w:pPr>
    </w:p>
    <w:p>
      <w:pPr>
        <w:pStyle w:val="BodyText"/>
        <w:spacing w:before="2"/>
        <w:rPr>
          <w:i/>
          <w:sz w:val="25"/>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5.1.3 Accumulation of SOME/IP messages" w:id="77"/>
      <w:bookmarkEnd w:id="77"/>
      <w:r>
        <w:rPr>
          <w:b w:val="0"/>
        </w:rPr>
      </w:r>
      <w:bookmarkStart w:name="_bookmark49" w:id="78"/>
      <w:bookmarkEnd w:id="78"/>
      <w:r>
        <w:rPr/>
        <w:t>Accu</w:t>
      </w:r>
      <w:r>
        <w:rPr/>
        <w:t>mulation</w:t>
      </w:r>
      <w:r>
        <w:rPr>
          <w:spacing w:val="-13"/>
        </w:rPr>
        <w:t> </w:t>
      </w:r>
      <w:r>
        <w:rPr/>
        <w:t>of</w:t>
      </w:r>
      <w:r>
        <w:rPr>
          <w:spacing w:val="-12"/>
        </w:rPr>
        <w:t> </w:t>
      </w:r>
      <w:r>
        <w:rPr/>
        <w:t>SOME/IP</w:t>
      </w:r>
      <w:r>
        <w:rPr>
          <w:spacing w:val="-12"/>
        </w:rPr>
        <w:t> </w:t>
      </w:r>
      <w:r>
        <w:rPr>
          <w:spacing w:val="-2"/>
        </w:rPr>
        <w:t>messages</w:t>
      </w:r>
    </w:p>
    <w:p>
      <w:pPr>
        <w:spacing w:line="240" w:lineRule="auto" w:before="267"/>
        <w:ind w:left="337" w:right="1415" w:firstLine="0"/>
        <w:jc w:val="both"/>
        <w:rPr>
          <w:i/>
          <w:sz w:val="24"/>
        </w:rPr>
      </w:pPr>
      <w:bookmarkStart w:name="_bookmark50" w:id="79"/>
      <w:bookmarkEnd w:id="79"/>
      <w:r>
        <w:rPr/>
      </w:r>
      <w:r>
        <w:rPr>
          <w:b/>
          <w:sz w:val="24"/>
        </w:rPr>
        <w:t>[SWS_CM_10387]</w:t>
      </w:r>
      <w:r>
        <w:rPr>
          <w:b/>
          <w:spacing w:val="-2"/>
          <w:sz w:val="24"/>
        </w:rPr>
        <w:t> </w:t>
      </w:r>
      <w:r>
        <w:rPr>
          <w:b/>
          <w:sz w:val="24"/>
        </w:rPr>
        <w:t>Data</w:t>
      </w:r>
      <w:r>
        <w:rPr>
          <w:b/>
          <w:spacing w:val="-6"/>
          <w:sz w:val="24"/>
        </w:rPr>
        <w:t> </w:t>
      </w:r>
      <w:r>
        <w:rPr>
          <w:b/>
          <w:sz w:val="24"/>
        </w:rPr>
        <w:t>accumulation</w:t>
      </w:r>
      <w:r>
        <w:rPr>
          <w:b/>
          <w:spacing w:val="-6"/>
          <w:sz w:val="24"/>
        </w:rPr>
        <w:t> </w:t>
      </w:r>
      <w:r>
        <w:rPr>
          <w:b/>
          <w:sz w:val="24"/>
        </w:rPr>
        <w:t>for</w:t>
      </w:r>
      <w:r>
        <w:rPr>
          <w:b/>
          <w:spacing w:val="-6"/>
          <w:sz w:val="24"/>
        </w:rPr>
        <w:t> </w:t>
      </w:r>
      <w:r>
        <w:rPr>
          <w:b/>
          <w:sz w:val="24"/>
        </w:rPr>
        <w:t>UDP</w:t>
      </w:r>
      <w:r>
        <w:rPr>
          <w:b/>
          <w:spacing w:val="-6"/>
          <w:sz w:val="24"/>
        </w:rPr>
        <w:t> </w:t>
      </w:r>
      <w:r>
        <w:rPr>
          <w:b/>
          <w:sz w:val="24"/>
        </w:rPr>
        <w:t>data</w:t>
      </w:r>
      <w:r>
        <w:rPr>
          <w:b/>
          <w:spacing w:val="-6"/>
          <w:sz w:val="24"/>
        </w:rPr>
        <w:t> </w:t>
      </w:r>
      <w:r>
        <w:rPr>
          <w:b/>
          <w:sz w:val="24"/>
        </w:rPr>
        <w:t>transmission</w:t>
      </w:r>
      <w:r>
        <w:rPr>
          <w:b/>
          <w:spacing w:val="-6"/>
          <w:sz w:val="24"/>
        </w:rPr>
        <w:t> </w:t>
      </w:r>
      <w:r>
        <w:rPr>
          <w:rFonts w:ascii="Swis721 WGL4 BT" w:hAnsi="Swis721 WGL4 BT"/>
          <w:i/>
          <w:sz w:val="24"/>
        </w:rPr>
        <w:t>[</w:t>
      </w:r>
      <w:r>
        <w:rPr>
          <w:sz w:val="24"/>
        </w:rPr>
        <w:t>To</w:t>
      </w:r>
      <w:r>
        <w:rPr>
          <w:spacing w:val="-6"/>
          <w:sz w:val="24"/>
        </w:rPr>
        <w:t> </w:t>
      </w:r>
      <w:r>
        <w:rPr>
          <w:sz w:val="24"/>
        </w:rPr>
        <w:t>allow</w:t>
      </w:r>
      <w:r>
        <w:rPr>
          <w:spacing w:val="-6"/>
          <w:sz w:val="24"/>
        </w:rPr>
        <w:t> </w:t>
      </w:r>
      <w:r>
        <w:rPr>
          <w:sz w:val="24"/>
        </w:rPr>
        <w:t>for</w:t>
      </w:r>
      <w:r>
        <w:rPr>
          <w:spacing w:val="-6"/>
          <w:sz w:val="24"/>
        </w:rPr>
        <w:t> </w:t>
      </w:r>
      <w:r>
        <w:rPr>
          <w:sz w:val="24"/>
        </w:rPr>
        <w:t>the transmission of multiple SOME/IP event, method request and method response </w:t>
      </w:r>
      <w:r>
        <w:rPr>
          <w:sz w:val="24"/>
        </w:rPr>
        <w:t>mes- sages within a single UDP datagram, data accumulation for UDP data transmission shall be supported.</w:t>
      </w:r>
      <w:r>
        <w:rPr>
          <w:rFonts w:ascii="Swis721 WGL4 BT" w:hAnsi="Swis721 WGL4 BT"/>
          <w:i/>
          <w:sz w:val="24"/>
        </w:rPr>
        <w:t>♩</w:t>
      </w:r>
      <w:r>
        <w:rPr>
          <w:i/>
          <w:sz w:val="24"/>
        </w:rPr>
        <w:t>(</w:t>
      </w:r>
      <w:r>
        <w:rPr>
          <w:i/>
          <w:color w:val="0000FF"/>
          <w:sz w:val="24"/>
        </w:rPr>
        <w:t>RS_CM_00204</w:t>
      </w:r>
      <w:r>
        <w:rPr>
          <w:i/>
          <w:sz w:val="24"/>
        </w:rPr>
        <w:t>)</w:t>
      </w:r>
    </w:p>
    <w:p>
      <w:pPr>
        <w:pStyle w:val="BodyText"/>
        <w:spacing w:line="235" w:lineRule="auto" w:before="162"/>
        <w:ind w:left="337" w:right="1415"/>
        <w:jc w:val="both"/>
        <w:rPr>
          <w:i/>
        </w:rPr>
      </w:pPr>
      <w:bookmarkStart w:name="_bookmark51" w:id="80"/>
      <w:bookmarkEnd w:id="80"/>
      <w:r>
        <w:rPr/>
      </w:r>
      <w:r>
        <w:rPr>
          <w:b/>
        </w:rPr>
        <w:t>[SWS_CM_10388]</w:t>
      </w:r>
      <w:r>
        <w:rPr>
          <w:b/>
          <w:spacing w:val="40"/>
        </w:rPr>
        <w:t> </w:t>
      </w:r>
      <w:r>
        <w:rPr>
          <w:b/>
        </w:rPr>
        <w:t>Enabling of data accumulation for UDP data </w:t>
      </w:r>
      <w:r>
        <w:rPr>
          <w:b/>
        </w:rPr>
        <w:t>transmission </w:t>
      </w:r>
      <w:r>
        <w:rPr>
          <w:rFonts w:ascii="Swis721 WGL4 BT" w:hAnsi="Swis721 WGL4 BT"/>
          <w:i/>
        </w:rPr>
        <w:t>[</w:t>
      </w:r>
      <w:r>
        <w:rPr/>
        <w:t>Data accumulation for UDP data transmission over the </w:t>
      </w:r>
      <w:r>
        <w:rPr>
          <w:rFonts w:ascii="Courier New" w:hAnsi="Courier New"/>
          <w:color w:val="0000FF"/>
        </w:rPr>
        <w:t>udpPort</w:t>
      </w:r>
      <w:r>
        <w:rPr>
          <w:rFonts w:ascii="Courier New" w:hAnsi="Courier New"/>
          <w:color w:val="0000FF"/>
          <w:spacing w:val="-36"/>
        </w:rPr>
        <w:t> </w:t>
      </w:r>
      <w:r>
        <w:rPr/>
        <w:t>and </w:t>
      </w:r>
      <w:r>
        <w:rPr>
          <w:rFonts w:ascii="Courier New" w:hAnsi="Courier New"/>
          <w:color w:val="0000FF"/>
        </w:rPr>
        <w:t>unicast- NetworkEndpoint</w:t>
      </w:r>
      <w:r>
        <w:rPr>
          <w:rFonts w:ascii="Courier New" w:hAnsi="Courier New"/>
          <w:color w:val="0000FF"/>
          <w:spacing w:val="-36"/>
        </w:rPr>
        <w:t> </w:t>
      </w:r>
      <w:r>
        <w:rPr/>
        <w:t>defined</w:t>
      </w:r>
      <w:r>
        <w:rPr>
          <w:spacing w:val="16"/>
        </w:rPr>
        <w:t> </w:t>
      </w:r>
      <w:r>
        <w:rPr/>
        <w:t>on</w:t>
      </w:r>
      <w:r>
        <w:rPr>
          <w:spacing w:val="32"/>
        </w:rPr>
        <w:t> </w:t>
      </w:r>
      <w:r>
        <w:rPr/>
        <w:t>the</w:t>
      </w:r>
      <w:r>
        <w:rPr>
          <w:spacing w:val="32"/>
        </w:rPr>
        <w:t> </w:t>
      </w:r>
      <w:r>
        <w:rPr>
          <w:rFonts w:ascii="Courier New" w:hAnsi="Courier New"/>
          <w:color w:val="0000FF"/>
        </w:rPr>
        <w:t>EthernetCommunicationConnector</w:t>
      </w:r>
      <w:r>
        <w:rPr>
          <w:rFonts w:ascii="Courier New" w:hAnsi="Courier New"/>
          <w:color w:val="0000FF"/>
          <w:spacing w:val="-36"/>
        </w:rPr>
        <w:t> </w:t>
      </w:r>
      <w:r>
        <w:rPr/>
        <w:t>that</w:t>
      </w:r>
      <w:r>
        <w:rPr>
          <w:spacing w:val="32"/>
        </w:rPr>
        <w:t> </w:t>
      </w:r>
      <w:r>
        <w:rPr/>
        <w:t>is referenced by a </w:t>
      </w:r>
      <w:r>
        <w:rPr>
          <w:rFonts w:ascii="Courier New" w:hAnsi="Courier New"/>
          <w:color w:val="0000FF"/>
        </w:rPr>
        <w:t>SomeipServiceInstanceToMachineMapping</w:t>
      </w:r>
      <w:r>
        <w:rPr>
          <w:rFonts w:ascii="Courier New" w:hAnsi="Courier New"/>
          <w:color w:val="0000FF"/>
          <w:spacing w:val="-36"/>
        </w:rPr>
        <w:t> </w:t>
      </w:r>
      <w:r>
        <w:rPr/>
        <w:t>shall be enabled</w:t>
      </w:r>
      <w:r>
        <w:rPr>
          <w:spacing w:val="40"/>
        </w:rPr>
        <w:t> </w:t>
      </w:r>
      <w:r>
        <w:rPr/>
        <w:t>if the attribute </w:t>
      </w:r>
      <w:r>
        <w:rPr>
          <w:rFonts w:ascii="Courier New" w:hAnsi="Courier New"/>
          <w:color w:val="0000FF"/>
        </w:rPr>
        <w:t>SomeipServiceInstanceToMachineMapping</w:t>
      </w:r>
      <w:r>
        <w:rPr/>
        <w:t>.</w:t>
      </w:r>
      <w:r>
        <w:rPr>
          <w:rFonts w:ascii="Courier New" w:hAnsi="Courier New"/>
          <w:color w:val="0000FF"/>
        </w:rPr>
        <w:t>udpCollection- BufferSizeThreshold</w:t>
      </w:r>
      <w:r>
        <w:rPr>
          <w:rFonts w:ascii="Courier New" w:hAnsi="Courier New"/>
          <w:color w:val="0000FF"/>
          <w:spacing w:val="-36"/>
        </w:rPr>
        <w:t> </w:t>
      </w:r>
      <w:r>
        <w:rPr/>
        <w:t>is</w:t>
      </w:r>
      <w:r>
        <w:rPr>
          <w:spacing w:val="-1"/>
        </w:rPr>
        <w:t> </w:t>
      </w:r>
      <w:r>
        <w:rPr/>
        <w:t>set to a value.</w:t>
      </w:r>
      <w:r>
        <w:rPr>
          <w:spacing w:val="40"/>
        </w:rPr>
        <w:t> </w:t>
      </w:r>
      <w:r>
        <w:rPr/>
        <w:t>In this case all event and method mes- sages that are configured for data accumulation shall be aggregated in a buffer until</w:t>
      </w:r>
      <w:r>
        <w:rPr>
          <w:spacing w:val="40"/>
        </w:rPr>
        <w:t> </w:t>
      </w:r>
      <w:r>
        <w:rPr/>
        <w:t>a</w:t>
      </w:r>
      <w:r>
        <w:rPr>
          <w:spacing w:val="-12"/>
        </w:rPr>
        <w:t> </w:t>
      </w:r>
      <w:r>
        <w:rPr/>
        <w:t>transmission</w:t>
      </w:r>
      <w:r>
        <w:rPr>
          <w:spacing w:val="-12"/>
        </w:rPr>
        <w:t> </w:t>
      </w:r>
      <w:r>
        <w:rPr/>
        <w:t>trigger</w:t>
      </w:r>
      <w:r>
        <w:rPr>
          <w:spacing w:val="-12"/>
        </w:rPr>
        <w:t> </w:t>
      </w:r>
      <w:r>
        <w:rPr/>
        <w:t>(see</w:t>
      </w:r>
      <w:r>
        <w:rPr>
          <w:spacing w:val="-12"/>
        </w:rPr>
        <w:t> </w:t>
      </w:r>
      <w:r>
        <w:rPr/>
        <w:t>[</w:t>
      </w:r>
      <w:hyperlink w:history="true" w:anchor="_bookmark52">
        <w:r>
          <w:rPr>
            <w:color w:val="0000FF"/>
          </w:rPr>
          <w:t>SWS_CM_10389</w:t>
        </w:r>
      </w:hyperlink>
      <w:r>
        <w:rPr/>
        <w:t>]</w:t>
      </w:r>
      <w:r>
        <w:rPr>
          <w:spacing w:val="-12"/>
        </w:rPr>
        <w:t> </w:t>
      </w:r>
      <w:r>
        <w:rPr/>
        <w:t>and</w:t>
      </w:r>
      <w:r>
        <w:rPr>
          <w:spacing w:val="-12"/>
        </w:rPr>
        <w:t> </w:t>
      </w:r>
      <w:r>
        <w:rPr/>
        <w:t>[</w:t>
      </w:r>
      <w:hyperlink w:history="true" w:anchor="_bookmark53">
        <w:r>
          <w:rPr>
            <w:color w:val="0000FF"/>
          </w:rPr>
          <w:t>SWS_CM_10390</w:t>
        </w:r>
      </w:hyperlink>
      <w:r>
        <w:rPr/>
        <w:t>])</w:t>
      </w:r>
      <w:r>
        <w:rPr>
          <w:spacing w:val="-12"/>
        </w:rPr>
        <w:t> </w:t>
      </w:r>
      <w:r>
        <w:rPr/>
        <w:t>arrives</w:t>
      </w:r>
      <w:r>
        <w:rPr>
          <w:spacing w:val="-12"/>
        </w:rPr>
        <w:t> </w:t>
      </w:r>
      <w:r>
        <w:rPr/>
        <w:t>and</w:t>
      </w:r>
      <w:r>
        <w:rPr>
          <w:spacing w:val="-12"/>
        </w:rPr>
        <w:t> </w:t>
      </w:r>
      <w:r>
        <w:rPr/>
        <w:t>the data transmission starts.</w:t>
      </w:r>
      <w:r>
        <w:rPr>
          <w:rFonts w:ascii="Swis721 WGL4 BT" w:hAnsi="Swis721 WGL4 BT"/>
          <w:i/>
        </w:rPr>
        <w:t>♩</w:t>
      </w:r>
      <w:r>
        <w:rPr>
          <w:i/>
        </w:rPr>
        <w:t>(</w:t>
      </w:r>
      <w:r>
        <w:rPr>
          <w:i/>
          <w:color w:val="0000FF"/>
        </w:rPr>
        <w:t>RS_CM_00204</w:t>
      </w:r>
      <w:r>
        <w:rPr>
          <w:i/>
        </w:rPr>
        <w:t>)</w:t>
      </w:r>
    </w:p>
    <w:p>
      <w:pPr>
        <w:spacing w:line="228" w:lineRule="auto" w:before="162"/>
        <w:ind w:left="337" w:right="1415" w:firstLine="0"/>
        <w:jc w:val="both"/>
        <w:rPr>
          <w:sz w:val="24"/>
        </w:rPr>
      </w:pPr>
      <w:bookmarkStart w:name="_bookmark52" w:id="81"/>
      <w:bookmarkEnd w:id="81"/>
      <w:r>
        <w:rPr/>
      </w:r>
      <w:r>
        <w:rPr>
          <w:b/>
          <w:sz w:val="24"/>
        </w:rPr>
        <w:t>[SWS_CM_10389]</w:t>
      </w:r>
      <w:r>
        <w:rPr>
          <w:b/>
          <w:spacing w:val="40"/>
          <w:sz w:val="24"/>
        </w:rPr>
        <w:t> </w:t>
      </w:r>
      <w:r>
        <w:rPr>
          <w:b/>
          <w:sz w:val="24"/>
        </w:rPr>
        <w:t>Configuration of a data accumulation on a </w:t>
      </w:r>
      <w:r>
        <w:rPr>
          <w:rFonts w:ascii="Courier New"/>
          <w:b/>
          <w:color w:val="0000FF"/>
          <w:sz w:val="24"/>
        </w:rPr>
        <w:t>Provid- edSomeipServiceInstance </w:t>
      </w:r>
      <w:r>
        <w:rPr>
          <w:b/>
          <w:sz w:val="24"/>
        </w:rPr>
        <w:t>for transmission over UDP </w:t>
      </w:r>
      <w:r>
        <w:rPr>
          <w:rFonts w:ascii="Swis721 WGL4 BT"/>
          <w:i/>
          <w:sz w:val="24"/>
        </w:rPr>
        <w:t>[</w:t>
      </w:r>
      <w:r>
        <w:rPr>
          <w:sz w:val="24"/>
        </w:rPr>
        <w:t>For a </w:t>
      </w:r>
      <w:r>
        <w:rPr>
          <w:rFonts w:ascii="Courier New"/>
          <w:color w:val="0000FF"/>
          <w:sz w:val="24"/>
        </w:rPr>
        <w:t>Provided- SomeipServiceInstance</w:t>
      </w:r>
      <w:r>
        <w:rPr>
          <w:rFonts w:ascii="Courier New"/>
          <w:color w:val="0000FF"/>
          <w:spacing w:val="-36"/>
          <w:sz w:val="24"/>
        </w:rPr>
        <w:t> </w:t>
      </w:r>
      <w:r>
        <w:rPr>
          <w:sz w:val="24"/>
        </w:rPr>
        <w:t>all</w:t>
      </w:r>
      <w:r>
        <w:rPr>
          <w:spacing w:val="-17"/>
          <w:sz w:val="24"/>
        </w:rPr>
        <w:t> </w:t>
      </w:r>
      <w:r>
        <w:rPr>
          <w:rFonts w:ascii="Courier New"/>
          <w:color w:val="0000FF"/>
          <w:sz w:val="24"/>
        </w:rPr>
        <w:t>method</w:t>
      </w:r>
      <w:r>
        <w:rPr>
          <w:rFonts w:ascii="Courier New"/>
          <w:color w:val="0000FF"/>
          <w:spacing w:val="-36"/>
          <w:sz w:val="24"/>
        </w:rPr>
        <w:t> </w:t>
      </w:r>
      <w:r>
        <w:rPr>
          <w:sz w:val="24"/>
        </w:rPr>
        <w:t>responses and </w:t>
      </w:r>
      <w:r>
        <w:rPr>
          <w:rFonts w:ascii="Courier New"/>
          <w:color w:val="0000FF"/>
          <w:sz w:val="24"/>
        </w:rPr>
        <w:t>event</w:t>
      </w:r>
      <w:r>
        <w:rPr>
          <w:sz w:val="24"/>
        </w:rPr>
        <w:t>s for which the </w:t>
      </w:r>
      <w:r>
        <w:rPr>
          <w:rFonts w:ascii="Courier New"/>
          <w:color w:val="0000FF"/>
          <w:sz w:val="24"/>
        </w:rPr>
        <w:t>udp- CollectionTrigger</w:t>
      </w:r>
      <w:r>
        <w:rPr>
          <w:rFonts w:ascii="Courier New"/>
          <w:color w:val="0000FF"/>
          <w:spacing w:val="-36"/>
          <w:sz w:val="24"/>
        </w:rPr>
        <w:t> </w:t>
      </w:r>
      <w:r>
        <w:rPr>
          <w:sz w:val="24"/>
        </w:rPr>
        <w:t>is</w:t>
      </w:r>
      <w:r>
        <w:rPr>
          <w:spacing w:val="-17"/>
          <w:sz w:val="24"/>
        </w:rPr>
        <w:t> </w:t>
      </w:r>
      <w:r>
        <w:rPr>
          <w:sz w:val="24"/>
        </w:rPr>
        <w:t>set</w:t>
      </w:r>
      <w:r>
        <w:rPr>
          <w:spacing w:val="-17"/>
          <w:sz w:val="24"/>
        </w:rPr>
        <w:t> </w:t>
      </w:r>
      <w:r>
        <w:rPr>
          <w:sz w:val="24"/>
        </w:rPr>
        <w:t>to </w:t>
      </w:r>
      <w:r>
        <w:rPr>
          <w:rFonts w:ascii="Courier New"/>
          <w:color w:val="0000FF"/>
          <w:sz w:val="24"/>
        </w:rPr>
        <w:t>never</w:t>
      </w:r>
      <w:r>
        <w:rPr>
          <w:rFonts w:ascii="Courier New"/>
          <w:color w:val="0000FF"/>
          <w:spacing w:val="-36"/>
          <w:sz w:val="24"/>
        </w:rPr>
        <w:t> </w:t>
      </w:r>
      <w:r>
        <w:rPr>
          <w:sz w:val="24"/>
        </w:rPr>
        <w:t>shall be aggregated in a buffer until a trigger arrives that starts the data transmission.</w:t>
      </w:r>
    </w:p>
    <w:p>
      <w:pPr>
        <w:pStyle w:val="BodyText"/>
        <w:spacing w:before="175"/>
        <w:ind w:left="337"/>
        <w:jc w:val="both"/>
      </w:pPr>
      <w:r>
        <w:rPr/>
        <w:t>The</w:t>
      </w:r>
      <w:r>
        <w:rPr>
          <w:spacing w:val="-8"/>
        </w:rPr>
        <w:t> </w:t>
      </w:r>
      <w:r>
        <w:rPr/>
        <w:t>following</w:t>
      </w:r>
      <w:r>
        <w:rPr>
          <w:spacing w:val="-7"/>
        </w:rPr>
        <w:t> </w:t>
      </w:r>
      <w:r>
        <w:rPr/>
        <w:t>trigger</w:t>
      </w:r>
      <w:r>
        <w:rPr>
          <w:spacing w:val="-7"/>
        </w:rPr>
        <w:t> </w:t>
      </w:r>
      <w:r>
        <w:rPr/>
        <w:t>options</w:t>
      </w:r>
      <w:r>
        <w:rPr>
          <w:spacing w:val="-7"/>
        </w:rPr>
        <w:t> </w:t>
      </w:r>
      <w:r>
        <w:rPr/>
        <w:t>shall</w:t>
      </w:r>
      <w:r>
        <w:rPr>
          <w:spacing w:val="-7"/>
        </w:rPr>
        <w:t> </w:t>
      </w:r>
      <w:r>
        <w:rPr/>
        <w:t>be</w:t>
      </w:r>
      <w:r>
        <w:rPr>
          <w:spacing w:val="-7"/>
        </w:rPr>
        <w:t> </w:t>
      </w:r>
      <w:r>
        <w:rPr>
          <w:spacing w:val="-2"/>
        </w:rPr>
        <w:t>supported:</w:t>
      </w:r>
    </w:p>
    <w:p>
      <w:pPr>
        <w:pStyle w:val="ListParagraph"/>
        <w:numPr>
          <w:ilvl w:val="0"/>
          <w:numId w:val="21"/>
        </w:numPr>
        <w:tabs>
          <w:tab w:pos="923" w:val="left" w:leader="none"/>
        </w:tabs>
        <w:spacing w:line="232" w:lineRule="auto" w:before="154" w:after="0"/>
        <w:ind w:left="922" w:right="1415" w:hanging="237"/>
        <w:jc w:val="left"/>
        <w:rPr>
          <w:sz w:val="24"/>
        </w:rPr>
      </w:pPr>
      <w:r>
        <w:rPr>
          <w:sz w:val="24"/>
        </w:rPr>
        <w:t>a SOME/IP message needs to be transmitted for which the </w:t>
      </w:r>
      <w:r>
        <w:rPr>
          <w:rFonts w:ascii="Courier New" w:hAnsi="Courier New"/>
          <w:color w:val="0000FF"/>
          <w:sz w:val="24"/>
        </w:rPr>
        <w:t>udpCollection-</w:t>
      </w:r>
      <w:r>
        <w:rPr>
          <w:rFonts w:ascii="Courier New" w:hAnsi="Courier New"/>
          <w:color w:val="0000FF"/>
          <w:sz w:val="24"/>
        </w:rPr>
        <w:t> Trigger</w:t>
      </w:r>
      <w:r>
        <w:rPr>
          <w:rFonts w:ascii="Courier New" w:hAnsi="Courier New"/>
          <w:color w:val="0000FF"/>
          <w:spacing w:val="-41"/>
          <w:sz w:val="24"/>
        </w:rPr>
        <w:t> </w:t>
      </w:r>
      <w:r>
        <w:rPr>
          <w:sz w:val="24"/>
        </w:rPr>
        <w:t>is set to </w:t>
      </w:r>
      <w:r>
        <w:rPr>
          <w:rFonts w:ascii="Courier New" w:hAnsi="Courier New"/>
          <w:color w:val="0000FF"/>
          <w:sz w:val="24"/>
        </w:rPr>
        <w:t>always</w:t>
      </w:r>
      <w:r>
        <w:rPr>
          <w:sz w:val="24"/>
        </w:rPr>
        <w:t>.</w:t>
      </w:r>
    </w:p>
    <w:p>
      <w:pPr>
        <w:pStyle w:val="ListParagraph"/>
        <w:numPr>
          <w:ilvl w:val="0"/>
          <w:numId w:val="21"/>
        </w:numPr>
        <w:tabs>
          <w:tab w:pos="923" w:val="left" w:leader="none"/>
        </w:tabs>
        <w:spacing w:line="232" w:lineRule="auto" w:before="135" w:after="0"/>
        <w:ind w:left="922" w:right="1415" w:hanging="237"/>
        <w:jc w:val="left"/>
        <w:rPr>
          <w:sz w:val="24"/>
        </w:rPr>
      </w:pPr>
      <w:r>
        <w:rPr>
          <w:sz w:val="24"/>
        </w:rPr>
        <w:t>the</w:t>
      </w:r>
      <w:r>
        <w:rPr>
          <w:spacing w:val="-9"/>
          <w:sz w:val="24"/>
        </w:rPr>
        <w:t> </w:t>
      </w:r>
      <w:r>
        <w:rPr>
          <w:rFonts w:ascii="Courier New" w:hAnsi="Courier New"/>
          <w:color w:val="0000FF"/>
          <w:sz w:val="24"/>
        </w:rPr>
        <w:t>udpCollectionBufferTimeout</w:t>
      </w:r>
      <w:r>
        <w:rPr>
          <w:rFonts w:ascii="Courier New" w:hAnsi="Courier New"/>
          <w:color w:val="0000FF"/>
          <w:spacing w:val="-72"/>
          <w:sz w:val="24"/>
        </w:rPr>
        <w:t> </w:t>
      </w:r>
      <w:r>
        <w:rPr>
          <w:sz w:val="24"/>
        </w:rPr>
        <w:t>is</w:t>
      </w:r>
      <w:r>
        <w:rPr>
          <w:spacing w:val="-2"/>
          <w:sz w:val="24"/>
        </w:rPr>
        <w:t> </w:t>
      </w:r>
      <w:r>
        <w:rPr>
          <w:sz w:val="24"/>
        </w:rPr>
        <w:t>reached</w:t>
      </w:r>
      <w:r>
        <w:rPr>
          <w:spacing w:val="-2"/>
          <w:sz w:val="24"/>
        </w:rPr>
        <w:t> </w:t>
      </w:r>
      <w:r>
        <w:rPr>
          <w:sz w:val="24"/>
        </w:rPr>
        <w:t>for</w:t>
      </w:r>
      <w:r>
        <w:rPr>
          <w:spacing w:val="-2"/>
          <w:sz w:val="24"/>
        </w:rPr>
        <w:t> </w:t>
      </w:r>
      <w:r>
        <w:rPr>
          <w:sz w:val="24"/>
        </w:rPr>
        <w:t>one</w:t>
      </w:r>
      <w:r>
        <w:rPr>
          <w:spacing w:val="-2"/>
          <w:sz w:val="24"/>
        </w:rPr>
        <w:t> </w:t>
      </w:r>
      <w:r>
        <w:rPr>
          <w:sz w:val="24"/>
        </w:rPr>
        <w:t>of</w:t>
      </w:r>
      <w:r>
        <w:rPr>
          <w:spacing w:val="-2"/>
          <w:sz w:val="24"/>
        </w:rPr>
        <w:t> </w:t>
      </w:r>
      <w:r>
        <w:rPr>
          <w:sz w:val="24"/>
        </w:rPr>
        <w:t>the</w:t>
      </w:r>
      <w:r>
        <w:rPr>
          <w:spacing w:val="-2"/>
          <w:sz w:val="24"/>
        </w:rPr>
        <w:t> </w:t>
      </w:r>
      <w:r>
        <w:rPr>
          <w:sz w:val="24"/>
        </w:rPr>
        <w:t>SOME/IP</w:t>
      </w:r>
      <w:r>
        <w:rPr>
          <w:spacing w:val="-2"/>
          <w:sz w:val="24"/>
        </w:rPr>
        <w:t> </w:t>
      </w:r>
      <w:r>
        <w:rPr>
          <w:sz w:val="24"/>
        </w:rPr>
        <w:t>mes-</w:t>
      </w:r>
      <w:r>
        <w:rPr>
          <w:sz w:val="24"/>
        </w:rPr>
        <w:t> sage already aggregated in the buffer.</w:t>
      </w:r>
    </w:p>
    <w:p>
      <w:pPr>
        <w:pStyle w:val="ListParagraph"/>
        <w:numPr>
          <w:ilvl w:val="0"/>
          <w:numId w:val="21"/>
        </w:numPr>
        <w:tabs>
          <w:tab w:pos="923" w:val="left" w:leader="none"/>
        </w:tabs>
        <w:spacing w:line="232" w:lineRule="auto" w:before="157" w:after="0"/>
        <w:ind w:left="922" w:right="1415" w:hanging="237"/>
        <w:jc w:val="left"/>
        <w:rPr>
          <w:sz w:val="24"/>
        </w:rPr>
      </w:pPr>
      <w:r>
        <w:rPr>
          <w:sz w:val="24"/>
        </w:rPr>
        <w:t>the buffer size defined by the attribute </w:t>
      </w:r>
      <w:r>
        <w:rPr>
          <w:rFonts w:ascii="Courier New" w:hAnsi="Courier New"/>
          <w:color w:val="0000FF"/>
          <w:sz w:val="24"/>
        </w:rPr>
        <w:t>udpCollectionBufferSizeThresh-</w:t>
      </w:r>
      <w:r>
        <w:rPr>
          <w:rFonts w:ascii="Courier New" w:hAnsi="Courier New"/>
          <w:color w:val="0000FF"/>
          <w:sz w:val="24"/>
        </w:rPr>
        <w:t> old</w:t>
      </w:r>
      <w:r>
        <w:rPr>
          <w:rFonts w:ascii="Courier New" w:hAnsi="Courier New"/>
          <w:color w:val="0000FF"/>
          <w:spacing w:val="-33"/>
          <w:sz w:val="24"/>
        </w:rPr>
        <w:t> </w:t>
      </w:r>
      <w:r>
        <w:rPr>
          <w:sz w:val="24"/>
        </w:rPr>
        <w:t>is reached.</w:t>
      </w:r>
    </w:p>
    <w:p>
      <w:pPr>
        <w:spacing w:after="0" w:line="232" w:lineRule="auto"/>
        <w:jc w:val="left"/>
        <w:rPr>
          <w:sz w:val="24"/>
        </w:rPr>
        <w:sectPr>
          <w:pgSz w:w="11910" w:h="13960"/>
          <w:pgMar w:top="280" w:bottom="280" w:left="1080" w:right="0"/>
        </w:sectPr>
      </w:pPr>
    </w:p>
    <w:p>
      <w:pPr>
        <w:pStyle w:val="ListParagraph"/>
        <w:numPr>
          <w:ilvl w:val="0"/>
          <w:numId w:val="21"/>
        </w:numPr>
        <w:tabs>
          <w:tab w:pos="923" w:val="left" w:leader="none"/>
        </w:tabs>
        <w:spacing w:line="242" w:lineRule="auto" w:before="65" w:after="0"/>
        <w:ind w:left="922" w:right="1415" w:hanging="237"/>
        <w:jc w:val="both"/>
        <w:rPr>
          <w:sz w:val="24"/>
        </w:rPr>
      </w:pPr>
      <w:r>
        <w:rPr>
          <w:sz w:val="24"/>
        </w:rPr>
        <w:t>adding</w:t>
      </w:r>
      <w:r>
        <w:rPr>
          <w:spacing w:val="-17"/>
          <w:sz w:val="24"/>
        </w:rPr>
        <w:t> </w:t>
      </w:r>
      <w:r>
        <w:rPr>
          <w:sz w:val="24"/>
        </w:rPr>
        <w:t>the</w:t>
      </w:r>
      <w:r>
        <w:rPr>
          <w:spacing w:val="-1"/>
          <w:sz w:val="24"/>
        </w:rPr>
        <w:t> </w:t>
      </w:r>
      <w:r>
        <w:rPr>
          <w:rFonts w:ascii="Courier New" w:hAnsi="Courier New"/>
          <w:color w:val="0000FF"/>
          <w:sz w:val="24"/>
        </w:rPr>
        <w:t>method</w:t>
      </w:r>
      <w:r>
        <w:rPr>
          <w:rFonts w:ascii="Courier New" w:hAnsi="Courier New"/>
          <w:color w:val="0000FF"/>
          <w:spacing w:val="-36"/>
          <w:sz w:val="24"/>
        </w:rPr>
        <w:t> </w:t>
      </w:r>
      <w:r>
        <w:rPr>
          <w:sz w:val="24"/>
        </w:rPr>
        <w:t>response or </w:t>
      </w:r>
      <w:r>
        <w:rPr>
          <w:rFonts w:ascii="Courier New" w:hAnsi="Courier New"/>
          <w:color w:val="0000FF"/>
          <w:sz w:val="24"/>
        </w:rPr>
        <w:t>event</w:t>
      </w:r>
      <w:r>
        <w:rPr>
          <w:rFonts w:ascii="Courier New" w:hAnsi="Courier New"/>
          <w:color w:val="0000FF"/>
          <w:spacing w:val="-36"/>
          <w:sz w:val="24"/>
        </w:rPr>
        <w:t> </w:t>
      </w:r>
      <w:r>
        <w:rPr>
          <w:sz w:val="24"/>
        </w:rPr>
        <w:t>to the buffer would lead to a message larger than the maximum possible size (e.g.</w:t>
      </w:r>
      <w:r>
        <w:rPr>
          <w:spacing w:val="40"/>
          <w:sz w:val="24"/>
        </w:rPr>
        <w:t> </w:t>
      </w:r>
      <w:r>
        <w:rPr>
          <w:sz w:val="24"/>
        </w:rPr>
        <w:t>MTU size).</w:t>
      </w:r>
      <w:r>
        <w:rPr>
          <w:spacing w:val="40"/>
          <w:sz w:val="24"/>
        </w:rPr>
        <w:t> </w:t>
      </w:r>
      <w:r>
        <w:rPr>
          <w:sz w:val="24"/>
        </w:rPr>
        <w:t>In this case the </w:t>
      </w:r>
      <w:r>
        <w:rPr>
          <w:sz w:val="24"/>
        </w:rPr>
        <w:t>actual</w:t>
      </w:r>
      <w:r>
        <w:rPr>
          <w:sz w:val="24"/>
        </w:rPr>
        <w:t> buffer shall be triggered before handling the new event or method response.</w:t>
      </w:r>
    </w:p>
    <w:p>
      <w:pPr>
        <w:spacing w:before="143"/>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p>
    <w:p>
      <w:pPr>
        <w:spacing w:line="228" w:lineRule="auto" w:before="168"/>
        <w:ind w:left="337" w:right="1415" w:firstLine="0"/>
        <w:jc w:val="both"/>
        <w:rPr>
          <w:sz w:val="24"/>
        </w:rPr>
      </w:pPr>
      <w:bookmarkStart w:name="_bookmark53" w:id="82"/>
      <w:bookmarkEnd w:id="82"/>
      <w:r>
        <w:rPr/>
      </w:r>
      <w:r>
        <w:rPr>
          <w:b/>
          <w:sz w:val="24"/>
        </w:rPr>
        <w:t>[SWS_CM_10390]</w:t>
      </w:r>
      <w:r>
        <w:rPr>
          <w:b/>
          <w:spacing w:val="40"/>
          <w:sz w:val="24"/>
        </w:rPr>
        <w:t> </w:t>
      </w:r>
      <w:r>
        <w:rPr>
          <w:b/>
          <w:sz w:val="24"/>
        </w:rPr>
        <w:t>Configuration of a data accumulation on a </w:t>
      </w:r>
      <w:r>
        <w:rPr>
          <w:rFonts w:ascii="Courier New"/>
          <w:b/>
          <w:color w:val="0000FF"/>
          <w:sz w:val="24"/>
        </w:rPr>
        <w:t>Required- SomeipServiceInstance </w:t>
      </w:r>
      <w:r>
        <w:rPr>
          <w:b/>
          <w:sz w:val="24"/>
        </w:rPr>
        <w:t>for transmission over UDP </w:t>
      </w:r>
      <w:r>
        <w:rPr>
          <w:rFonts w:ascii="Swis721 WGL4 BT"/>
          <w:i/>
          <w:sz w:val="24"/>
        </w:rPr>
        <w:t>[</w:t>
      </w:r>
      <w:r>
        <w:rPr>
          <w:sz w:val="24"/>
        </w:rPr>
        <w:t>For a </w:t>
      </w:r>
      <w:r>
        <w:rPr>
          <w:rFonts w:ascii="Courier New"/>
          <w:color w:val="0000FF"/>
          <w:sz w:val="24"/>
        </w:rPr>
        <w:t>Required- SomeipServiceInstance</w:t>
      </w:r>
      <w:r>
        <w:rPr>
          <w:rFonts w:ascii="Courier New"/>
          <w:color w:val="0000FF"/>
          <w:spacing w:val="-36"/>
          <w:sz w:val="24"/>
        </w:rPr>
        <w:t> </w:t>
      </w:r>
      <w:r>
        <w:rPr>
          <w:sz w:val="24"/>
        </w:rPr>
        <w:t>all </w:t>
      </w:r>
      <w:r>
        <w:rPr>
          <w:rFonts w:ascii="Courier New"/>
          <w:color w:val="0000FF"/>
          <w:sz w:val="24"/>
        </w:rPr>
        <w:t>method</w:t>
      </w:r>
      <w:r>
        <w:rPr>
          <w:rFonts w:ascii="Courier New"/>
          <w:color w:val="0000FF"/>
          <w:spacing w:val="-36"/>
          <w:sz w:val="24"/>
        </w:rPr>
        <w:t> </w:t>
      </w:r>
      <w:r>
        <w:rPr>
          <w:sz w:val="24"/>
        </w:rPr>
        <w:t>requests for which the </w:t>
      </w:r>
      <w:r>
        <w:rPr>
          <w:rFonts w:ascii="Courier New"/>
          <w:color w:val="0000FF"/>
          <w:sz w:val="24"/>
        </w:rPr>
        <w:t>udpCollection- Trigger</w:t>
      </w:r>
      <w:r>
        <w:rPr>
          <w:rFonts w:ascii="Courier New"/>
          <w:color w:val="0000FF"/>
          <w:spacing w:val="-36"/>
          <w:sz w:val="24"/>
        </w:rPr>
        <w:t> </w:t>
      </w:r>
      <w:r>
        <w:rPr>
          <w:sz w:val="24"/>
        </w:rPr>
        <w:t>is</w:t>
      </w:r>
      <w:r>
        <w:rPr>
          <w:spacing w:val="-16"/>
          <w:sz w:val="24"/>
        </w:rPr>
        <w:t> </w:t>
      </w:r>
      <w:r>
        <w:rPr>
          <w:sz w:val="24"/>
        </w:rPr>
        <w:t>set to </w:t>
      </w:r>
      <w:r>
        <w:rPr>
          <w:rFonts w:ascii="Courier New"/>
          <w:color w:val="0000FF"/>
          <w:sz w:val="24"/>
        </w:rPr>
        <w:t>never</w:t>
      </w:r>
      <w:r>
        <w:rPr>
          <w:rFonts w:ascii="Courier New"/>
          <w:color w:val="0000FF"/>
          <w:spacing w:val="-36"/>
          <w:sz w:val="24"/>
        </w:rPr>
        <w:t> </w:t>
      </w:r>
      <w:r>
        <w:rPr>
          <w:sz w:val="24"/>
        </w:rPr>
        <w:t>shall be aggregated in a buffer until a trigger arrives that starts the data transmission.</w:t>
      </w:r>
    </w:p>
    <w:p>
      <w:pPr>
        <w:pStyle w:val="BodyText"/>
        <w:spacing w:before="175"/>
        <w:ind w:left="337"/>
      </w:pPr>
      <w:r>
        <w:rPr/>
        <w:t>The</w:t>
      </w:r>
      <w:r>
        <w:rPr>
          <w:spacing w:val="-8"/>
        </w:rPr>
        <w:t> </w:t>
      </w:r>
      <w:r>
        <w:rPr/>
        <w:t>following</w:t>
      </w:r>
      <w:r>
        <w:rPr>
          <w:spacing w:val="-7"/>
        </w:rPr>
        <w:t> </w:t>
      </w:r>
      <w:r>
        <w:rPr/>
        <w:t>trigger</w:t>
      </w:r>
      <w:r>
        <w:rPr>
          <w:spacing w:val="-7"/>
        </w:rPr>
        <w:t> </w:t>
      </w:r>
      <w:r>
        <w:rPr/>
        <w:t>options</w:t>
      </w:r>
      <w:r>
        <w:rPr>
          <w:spacing w:val="-7"/>
        </w:rPr>
        <w:t> </w:t>
      </w:r>
      <w:r>
        <w:rPr/>
        <w:t>shall</w:t>
      </w:r>
      <w:r>
        <w:rPr>
          <w:spacing w:val="-7"/>
        </w:rPr>
        <w:t> </w:t>
      </w:r>
      <w:r>
        <w:rPr/>
        <w:t>be</w:t>
      </w:r>
      <w:r>
        <w:rPr>
          <w:spacing w:val="-7"/>
        </w:rPr>
        <w:t> </w:t>
      </w:r>
      <w:r>
        <w:rPr>
          <w:spacing w:val="-2"/>
        </w:rPr>
        <w:t>supported:</w:t>
      </w:r>
    </w:p>
    <w:p>
      <w:pPr>
        <w:pStyle w:val="ListParagraph"/>
        <w:numPr>
          <w:ilvl w:val="0"/>
          <w:numId w:val="21"/>
        </w:numPr>
        <w:tabs>
          <w:tab w:pos="923" w:val="left" w:leader="none"/>
        </w:tabs>
        <w:spacing w:line="232" w:lineRule="auto" w:before="155" w:after="0"/>
        <w:ind w:left="922" w:right="1415" w:hanging="237"/>
        <w:jc w:val="both"/>
        <w:rPr>
          <w:sz w:val="24"/>
        </w:rPr>
      </w:pPr>
      <w:r>
        <w:rPr>
          <w:sz w:val="24"/>
        </w:rPr>
        <w:t>a SOME/IP message needs to be transmitted for which the </w:t>
      </w:r>
      <w:r>
        <w:rPr>
          <w:rFonts w:ascii="Courier New" w:hAnsi="Courier New"/>
          <w:color w:val="0000FF"/>
          <w:sz w:val="24"/>
        </w:rPr>
        <w:t>udpCollection-</w:t>
      </w:r>
      <w:r>
        <w:rPr>
          <w:rFonts w:ascii="Courier New" w:hAnsi="Courier New"/>
          <w:color w:val="0000FF"/>
          <w:sz w:val="24"/>
        </w:rPr>
        <w:t> Trigger</w:t>
      </w:r>
      <w:r>
        <w:rPr>
          <w:rFonts w:ascii="Courier New" w:hAnsi="Courier New"/>
          <w:color w:val="0000FF"/>
          <w:spacing w:val="-41"/>
          <w:sz w:val="24"/>
        </w:rPr>
        <w:t> </w:t>
      </w:r>
      <w:r>
        <w:rPr>
          <w:sz w:val="24"/>
        </w:rPr>
        <w:t>is set to </w:t>
      </w:r>
      <w:r>
        <w:rPr>
          <w:rFonts w:ascii="Courier New" w:hAnsi="Courier New"/>
          <w:color w:val="0000FF"/>
          <w:sz w:val="24"/>
        </w:rPr>
        <w:t>always</w:t>
      </w:r>
      <w:r>
        <w:rPr>
          <w:sz w:val="24"/>
        </w:rPr>
        <w:t>.</w:t>
      </w:r>
    </w:p>
    <w:p>
      <w:pPr>
        <w:pStyle w:val="ListParagraph"/>
        <w:numPr>
          <w:ilvl w:val="0"/>
          <w:numId w:val="21"/>
        </w:numPr>
        <w:tabs>
          <w:tab w:pos="923" w:val="left" w:leader="none"/>
        </w:tabs>
        <w:spacing w:line="232" w:lineRule="auto" w:before="135" w:after="0"/>
        <w:ind w:left="922" w:right="1415" w:hanging="237"/>
        <w:jc w:val="both"/>
        <w:rPr>
          <w:sz w:val="24"/>
        </w:rPr>
      </w:pPr>
      <w:r>
        <w:rPr>
          <w:sz w:val="24"/>
        </w:rPr>
        <w:t>the</w:t>
      </w:r>
      <w:r>
        <w:rPr>
          <w:spacing w:val="-17"/>
          <w:sz w:val="24"/>
        </w:rPr>
        <w:t> </w:t>
      </w:r>
      <w:r>
        <w:rPr>
          <w:rFonts w:ascii="Courier New" w:hAnsi="Courier New"/>
          <w:color w:val="0000FF"/>
          <w:sz w:val="24"/>
        </w:rPr>
        <w:t>udpCollectionBufferTimeout</w:t>
      </w:r>
      <w:r>
        <w:rPr>
          <w:rFonts w:ascii="Courier New" w:hAnsi="Courier New"/>
          <w:color w:val="0000FF"/>
          <w:spacing w:val="-36"/>
          <w:sz w:val="24"/>
        </w:rPr>
        <w:t> </w:t>
      </w:r>
      <w:r>
        <w:rPr>
          <w:sz w:val="24"/>
        </w:rPr>
        <w:t>is</w:t>
      </w:r>
      <w:r>
        <w:rPr>
          <w:spacing w:val="-17"/>
          <w:sz w:val="24"/>
        </w:rPr>
        <w:t> </w:t>
      </w:r>
      <w:r>
        <w:rPr>
          <w:sz w:val="24"/>
        </w:rPr>
        <w:t>reached</w:t>
      </w:r>
      <w:r>
        <w:rPr>
          <w:spacing w:val="-14"/>
          <w:sz w:val="24"/>
        </w:rPr>
        <w:t> </w:t>
      </w:r>
      <w:r>
        <w:rPr>
          <w:sz w:val="24"/>
        </w:rPr>
        <w:t>for</w:t>
      </w:r>
      <w:r>
        <w:rPr>
          <w:spacing w:val="-1"/>
          <w:sz w:val="24"/>
        </w:rPr>
        <w:t> </w:t>
      </w:r>
      <w:r>
        <w:rPr>
          <w:sz w:val="24"/>
        </w:rPr>
        <w:t>one</w:t>
      </w:r>
      <w:r>
        <w:rPr>
          <w:spacing w:val="-2"/>
          <w:sz w:val="24"/>
        </w:rPr>
        <w:t> </w:t>
      </w:r>
      <w:r>
        <w:rPr>
          <w:sz w:val="24"/>
        </w:rPr>
        <w:t>of</w:t>
      </w:r>
      <w:r>
        <w:rPr>
          <w:spacing w:val="-2"/>
          <w:sz w:val="24"/>
        </w:rPr>
        <w:t> </w:t>
      </w:r>
      <w:r>
        <w:rPr>
          <w:sz w:val="24"/>
        </w:rPr>
        <w:t>the</w:t>
      </w:r>
      <w:r>
        <w:rPr>
          <w:spacing w:val="-2"/>
          <w:sz w:val="24"/>
        </w:rPr>
        <w:t> </w:t>
      </w:r>
      <w:r>
        <w:rPr>
          <w:sz w:val="24"/>
        </w:rPr>
        <w:t>SOME/IP</w:t>
      </w:r>
      <w:r>
        <w:rPr>
          <w:spacing w:val="-2"/>
          <w:sz w:val="24"/>
        </w:rPr>
        <w:t> </w:t>
      </w:r>
      <w:r>
        <w:rPr>
          <w:sz w:val="24"/>
        </w:rPr>
        <w:t>mes-</w:t>
      </w:r>
      <w:r>
        <w:rPr>
          <w:sz w:val="24"/>
        </w:rPr>
        <w:t> sage already aggregated in the buffer.</w:t>
      </w:r>
    </w:p>
    <w:p>
      <w:pPr>
        <w:pStyle w:val="ListParagraph"/>
        <w:numPr>
          <w:ilvl w:val="0"/>
          <w:numId w:val="21"/>
        </w:numPr>
        <w:tabs>
          <w:tab w:pos="923" w:val="left" w:leader="none"/>
        </w:tabs>
        <w:spacing w:line="232" w:lineRule="auto" w:before="157" w:after="0"/>
        <w:ind w:left="922" w:right="1415" w:hanging="237"/>
        <w:jc w:val="both"/>
        <w:rPr>
          <w:sz w:val="24"/>
        </w:rPr>
      </w:pPr>
      <w:r>
        <w:rPr>
          <w:sz w:val="24"/>
        </w:rPr>
        <w:t>the buffer size defined by the attribute </w:t>
      </w:r>
      <w:r>
        <w:rPr>
          <w:rFonts w:ascii="Courier New" w:hAnsi="Courier New"/>
          <w:color w:val="0000FF"/>
          <w:sz w:val="24"/>
        </w:rPr>
        <w:t>udpCollectionBufferSizeThresh-</w:t>
      </w:r>
      <w:r>
        <w:rPr>
          <w:rFonts w:ascii="Courier New" w:hAnsi="Courier New"/>
          <w:color w:val="0000FF"/>
          <w:sz w:val="24"/>
        </w:rPr>
        <w:t> old</w:t>
      </w:r>
      <w:r>
        <w:rPr>
          <w:rFonts w:ascii="Courier New" w:hAnsi="Courier New"/>
          <w:color w:val="0000FF"/>
          <w:spacing w:val="-33"/>
          <w:sz w:val="24"/>
        </w:rPr>
        <w:t> </w:t>
      </w:r>
      <w:r>
        <w:rPr>
          <w:sz w:val="24"/>
        </w:rPr>
        <w:t>is reached.</w:t>
      </w:r>
    </w:p>
    <w:p>
      <w:pPr>
        <w:pStyle w:val="ListParagraph"/>
        <w:numPr>
          <w:ilvl w:val="0"/>
          <w:numId w:val="21"/>
        </w:numPr>
        <w:tabs>
          <w:tab w:pos="923" w:val="left" w:leader="none"/>
        </w:tabs>
        <w:spacing w:line="242" w:lineRule="auto" w:before="128" w:after="0"/>
        <w:ind w:left="922" w:right="1415" w:hanging="237"/>
        <w:jc w:val="both"/>
        <w:rPr>
          <w:sz w:val="24"/>
        </w:rPr>
      </w:pPr>
      <w:r>
        <w:rPr>
          <w:sz w:val="24"/>
        </w:rPr>
        <w:t>adding the </w:t>
      </w:r>
      <w:r>
        <w:rPr>
          <w:rFonts w:ascii="Courier New" w:hAnsi="Courier New"/>
          <w:color w:val="0000FF"/>
          <w:sz w:val="24"/>
        </w:rPr>
        <w:t>method</w:t>
      </w:r>
      <w:r>
        <w:rPr>
          <w:rFonts w:ascii="Courier New" w:hAnsi="Courier New"/>
          <w:color w:val="0000FF"/>
          <w:spacing w:val="-36"/>
          <w:sz w:val="24"/>
        </w:rPr>
        <w:t> </w:t>
      </w:r>
      <w:r>
        <w:rPr>
          <w:sz w:val="24"/>
        </w:rPr>
        <w:t>request or </w:t>
      </w:r>
      <w:r>
        <w:rPr>
          <w:rFonts w:ascii="Courier New" w:hAnsi="Courier New"/>
          <w:color w:val="0000FF"/>
          <w:sz w:val="24"/>
        </w:rPr>
        <w:t>event</w:t>
      </w:r>
      <w:r>
        <w:rPr>
          <w:rFonts w:ascii="Courier New" w:hAnsi="Courier New"/>
          <w:color w:val="0000FF"/>
          <w:spacing w:val="-36"/>
          <w:sz w:val="24"/>
        </w:rPr>
        <w:t> </w:t>
      </w:r>
      <w:r>
        <w:rPr>
          <w:sz w:val="24"/>
        </w:rPr>
        <w:t>to the buffer would lead to a </w:t>
      </w:r>
      <w:r>
        <w:rPr>
          <w:sz w:val="24"/>
        </w:rPr>
        <w:t>message</w:t>
      </w:r>
      <w:r>
        <w:rPr>
          <w:sz w:val="24"/>
        </w:rPr>
        <w:t> larger than the maximum possible size (e.g.</w:t>
      </w:r>
      <w:r>
        <w:rPr>
          <w:spacing w:val="40"/>
          <w:sz w:val="24"/>
        </w:rPr>
        <w:t> </w:t>
      </w:r>
      <w:r>
        <w:rPr>
          <w:sz w:val="24"/>
        </w:rPr>
        <w:t>MTU size).</w:t>
      </w:r>
      <w:r>
        <w:rPr>
          <w:spacing w:val="40"/>
          <w:sz w:val="24"/>
        </w:rPr>
        <w:t> </w:t>
      </w:r>
      <w:r>
        <w:rPr>
          <w:sz w:val="24"/>
        </w:rPr>
        <w:t>In this case the </w:t>
      </w:r>
      <w:r>
        <w:rPr>
          <w:sz w:val="24"/>
        </w:rPr>
        <w:t>actual</w:t>
      </w:r>
      <w:r>
        <w:rPr>
          <w:sz w:val="24"/>
        </w:rPr>
        <w:t> buffer shall be triggered before handling the new event or method response.</w:t>
      </w:r>
    </w:p>
    <w:p>
      <w:pPr>
        <w:spacing w:before="143"/>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p>
    <w:p>
      <w:pPr>
        <w:pStyle w:val="BodyText"/>
        <w:spacing w:line="252" w:lineRule="auto" w:before="158"/>
        <w:ind w:left="337" w:right="1415"/>
        <w:jc w:val="both"/>
      </w:pPr>
      <w:r>
        <w:rPr/>
        <w:t>In</w:t>
      </w:r>
      <w:r>
        <w:rPr>
          <w:spacing w:val="-11"/>
        </w:rPr>
        <w:t> </w:t>
      </w:r>
      <w:r>
        <w:rPr/>
        <w:t>the</w:t>
      </w:r>
      <w:r>
        <w:rPr>
          <w:spacing w:val="-11"/>
        </w:rPr>
        <w:t> </w:t>
      </w:r>
      <w:r>
        <w:rPr/>
        <w:t>following</w:t>
      </w:r>
      <w:r>
        <w:rPr>
          <w:spacing w:val="-11"/>
        </w:rPr>
        <w:t> </w:t>
      </w:r>
      <w:r>
        <w:rPr/>
        <w:t>sections</w:t>
      </w:r>
      <w:r>
        <w:rPr>
          <w:spacing w:val="-11"/>
        </w:rPr>
        <w:t> </w:t>
      </w:r>
      <w:r>
        <w:rPr/>
        <w:t>the</w:t>
      </w:r>
      <w:r>
        <w:rPr>
          <w:spacing w:val="-11"/>
        </w:rPr>
        <w:t> </w:t>
      </w:r>
      <w:r>
        <w:rPr/>
        <w:t>term</w:t>
      </w:r>
      <w:r>
        <w:rPr>
          <w:spacing w:val="-11"/>
        </w:rPr>
        <w:t> </w:t>
      </w:r>
      <w:r>
        <w:rPr/>
        <w:t>"sending</w:t>
      </w:r>
      <w:r>
        <w:rPr>
          <w:spacing w:val="-11"/>
        </w:rPr>
        <w:t> </w:t>
      </w:r>
      <w:r>
        <w:rPr/>
        <w:t>of</w:t>
      </w:r>
      <w:r>
        <w:rPr>
          <w:spacing w:val="-11"/>
        </w:rPr>
        <w:t> </w:t>
      </w:r>
      <w:r>
        <w:rPr/>
        <w:t>a</w:t>
      </w:r>
      <w:r>
        <w:rPr>
          <w:spacing w:val="-11"/>
        </w:rPr>
        <w:t> </w:t>
      </w:r>
      <w:r>
        <w:rPr/>
        <w:t>SOME/IP</w:t>
      </w:r>
      <w:r>
        <w:rPr>
          <w:spacing w:val="-11"/>
        </w:rPr>
        <w:t> </w:t>
      </w:r>
      <w:r>
        <w:rPr/>
        <w:t>message</w:t>
      </w:r>
      <w:r>
        <w:rPr>
          <w:spacing w:val="-11"/>
        </w:rPr>
        <w:t> </w:t>
      </w:r>
      <w:r>
        <w:rPr/>
        <w:t>shall</w:t>
      </w:r>
      <w:r>
        <w:rPr>
          <w:spacing w:val="-11"/>
        </w:rPr>
        <w:t> </w:t>
      </w:r>
      <w:r>
        <w:rPr/>
        <w:t>be</w:t>
      </w:r>
      <w:r>
        <w:rPr>
          <w:spacing w:val="-11"/>
        </w:rPr>
        <w:t> </w:t>
      </w:r>
      <w:r>
        <w:rPr/>
        <w:t>requested" will be used to describe the fact that the sending of the message is requested but may be deferred due to data accumulation for UDP data transmission according to [</w:t>
      </w:r>
      <w:hyperlink w:history="true" w:anchor="_bookmark51">
        <w:r>
          <w:rPr>
            <w:color w:val="0000FF"/>
          </w:rPr>
          <w:t>SWS_CM_10388</w:t>
        </w:r>
      </w:hyperlink>
      <w:r>
        <w:rPr/>
        <w:t>], [</w:t>
      </w:r>
      <w:hyperlink w:history="true" w:anchor="_bookmark52">
        <w:r>
          <w:rPr>
            <w:color w:val="0000FF"/>
          </w:rPr>
          <w:t>SWS_CM_10389</w:t>
        </w:r>
      </w:hyperlink>
      <w:r>
        <w:rPr/>
        <w:t>], and [</w:t>
      </w:r>
      <w:hyperlink w:history="true" w:anchor="_bookmark53">
        <w:r>
          <w:rPr>
            <w:color w:val="0000FF"/>
          </w:rPr>
          <w:t>SWS_CM_10390</w:t>
        </w:r>
      </w:hyperlink>
      <w:r>
        <w:rPr/>
        <w:t>].</w:t>
      </w:r>
    </w:p>
    <w:p>
      <w:pPr>
        <w:pStyle w:val="BodyText"/>
        <w:rPr>
          <w:sz w:val="30"/>
        </w:rPr>
      </w:pPr>
    </w:p>
    <w:p>
      <w:pPr>
        <w:pStyle w:val="BodyText"/>
        <w:spacing w:before="1"/>
        <w:rPr>
          <w:sz w:val="25"/>
        </w:rPr>
      </w:pPr>
    </w:p>
    <w:p>
      <w:pPr>
        <w:pStyle w:val="Heading3"/>
        <w:numPr>
          <w:ilvl w:val="3"/>
          <w:numId w:val="5"/>
        </w:numPr>
        <w:tabs>
          <w:tab w:pos="1307" w:val="left" w:leader="none"/>
          <w:tab w:pos="1308" w:val="left" w:leader="none"/>
        </w:tabs>
        <w:spacing w:line="240" w:lineRule="auto" w:before="1" w:after="0"/>
        <w:ind w:left="1307" w:right="0" w:hanging="971"/>
        <w:jc w:val="left"/>
      </w:pPr>
      <w:bookmarkStart w:name="7.5.1.4 Execution context of message rec" w:id="83"/>
      <w:bookmarkEnd w:id="83"/>
      <w:r>
        <w:rPr>
          <w:b w:val="0"/>
        </w:rPr>
      </w:r>
      <w:bookmarkStart w:name="_bookmark54" w:id="84"/>
      <w:bookmarkEnd w:id="84"/>
      <w:r>
        <w:rPr/>
        <w:t>E</w:t>
      </w:r>
      <w:r>
        <w:rPr/>
        <w:t>xecution</w:t>
      </w:r>
      <w:r>
        <w:rPr>
          <w:spacing w:val="-12"/>
        </w:rPr>
        <w:t> </w:t>
      </w:r>
      <w:r>
        <w:rPr/>
        <w:t>context</w:t>
      </w:r>
      <w:r>
        <w:rPr>
          <w:spacing w:val="-11"/>
        </w:rPr>
        <w:t> </w:t>
      </w:r>
      <w:r>
        <w:rPr/>
        <w:t>of</w:t>
      </w:r>
      <w:r>
        <w:rPr>
          <w:spacing w:val="-11"/>
        </w:rPr>
        <w:t> </w:t>
      </w:r>
      <w:r>
        <w:rPr/>
        <w:t>message</w:t>
      </w:r>
      <w:r>
        <w:rPr>
          <w:spacing w:val="-12"/>
        </w:rPr>
        <w:t> </w:t>
      </w:r>
      <w:r>
        <w:rPr/>
        <w:t>reception</w:t>
      </w:r>
      <w:r>
        <w:rPr>
          <w:spacing w:val="-11"/>
        </w:rPr>
        <w:t> </w:t>
      </w:r>
      <w:r>
        <w:rPr>
          <w:spacing w:val="-2"/>
        </w:rPr>
        <w:t>actions</w:t>
      </w:r>
    </w:p>
    <w:p>
      <w:pPr>
        <w:pStyle w:val="BodyText"/>
        <w:spacing w:before="4"/>
        <w:rPr>
          <w:b/>
          <w:sz w:val="25"/>
        </w:rPr>
      </w:pPr>
    </w:p>
    <w:p>
      <w:pPr>
        <w:pStyle w:val="BodyText"/>
        <w:spacing w:line="247" w:lineRule="auto"/>
        <w:ind w:left="337" w:right="1415"/>
        <w:jc w:val="both"/>
      </w:pPr>
      <w:r>
        <w:rPr/>
        <w:t>In</w:t>
      </w:r>
      <w:r>
        <w:rPr>
          <w:spacing w:val="-12"/>
        </w:rPr>
        <w:t> </w:t>
      </w:r>
      <w:r>
        <w:rPr/>
        <w:t>the</w:t>
      </w:r>
      <w:r>
        <w:rPr>
          <w:spacing w:val="-11"/>
        </w:rPr>
        <w:t> </w:t>
      </w:r>
      <w:r>
        <w:rPr/>
        <w:t>following</w:t>
      </w:r>
      <w:r>
        <w:rPr>
          <w:spacing w:val="-12"/>
        </w:rPr>
        <w:t> </w:t>
      </w:r>
      <w:r>
        <w:rPr/>
        <w:t>sections</w:t>
      </w:r>
      <w:r>
        <w:rPr>
          <w:spacing w:val="-11"/>
        </w:rPr>
        <w:t> </w:t>
      </w:r>
      <w:r>
        <w:rPr/>
        <w:t>the</w:t>
      </w:r>
      <w:r>
        <w:rPr>
          <w:spacing w:val="-12"/>
        </w:rPr>
        <w:t> </w:t>
      </w:r>
      <w:r>
        <w:rPr/>
        <w:t>term</w:t>
      </w:r>
      <w:r>
        <w:rPr>
          <w:spacing w:val="-11"/>
        </w:rPr>
        <w:t> </w:t>
      </w:r>
      <w:r>
        <w:rPr/>
        <w:t>"upon</w:t>
      </w:r>
      <w:r>
        <w:rPr>
          <w:spacing w:val="-12"/>
        </w:rPr>
        <w:t> </w:t>
      </w:r>
      <w:r>
        <w:rPr/>
        <w:t>reception"</w:t>
      </w:r>
      <w:r>
        <w:rPr>
          <w:spacing w:val="-11"/>
        </w:rPr>
        <w:t> </w:t>
      </w:r>
      <w:r>
        <w:rPr/>
        <w:t>will</w:t>
      </w:r>
      <w:r>
        <w:rPr>
          <w:spacing w:val="-12"/>
        </w:rPr>
        <w:t> </w:t>
      </w:r>
      <w:r>
        <w:rPr/>
        <w:t>be</w:t>
      </w:r>
      <w:r>
        <w:rPr>
          <w:spacing w:val="-11"/>
        </w:rPr>
        <w:t> </w:t>
      </w:r>
      <w:r>
        <w:rPr/>
        <w:t>used</w:t>
      </w:r>
      <w:r>
        <w:rPr>
          <w:spacing w:val="-12"/>
        </w:rPr>
        <w:t> </w:t>
      </w:r>
      <w:r>
        <w:rPr/>
        <w:t>to</w:t>
      </w:r>
      <w:r>
        <w:rPr>
          <w:spacing w:val="-11"/>
        </w:rPr>
        <w:t> </w:t>
      </w:r>
      <w:r>
        <w:rPr/>
        <w:t>describe</w:t>
      </w:r>
      <w:r>
        <w:rPr>
          <w:spacing w:val="-12"/>
        </w:rPr>
        <w:t> </w:t>
      </w:r>
      <w:r>
        <w:rPr/>
        <w:t>the</w:t>
      </w:r>
      <w:r>
        <w:rPr>
          <w:spacing w:val="-11"/>
        </w:rPr>
        <w:t> </w:t>
      </w:r>
      <w:r>
        <w:rPr/>
        <w:t>fact</w:t>
      </w:r>
      <w:r>
        <w:rPr>
          <w:spacing w:val="-11"/>
        </w:rPr>
        <w:t> </w:t>
      </w:r>
      <w:r>
        <w:rPr/>
        <w:t>that certain</w:t>
      </w:r>
      <w:r>
        <w:rPr>
          <w:spacing w:val="-15"/>
        </w:rPr>
        <w:t> </w:t>
      </w:r>
      <w:r>
        <w:rPr/>
        <w:t>actions</w:t>
      </w:r>
      <w:r>
        <w:rPr>
          <w:spacing w:val="-15"/>
        </w:rPr>
        <w:t> </w:t>
      </w:r>
      <w:r>
        <w:rPr/>
        <w:t>(e.g,</w:t>
      </w:r>
      <w:r>
        <w:rPr>
          <w:spacing w:val="-14"/>
        </w:rPr>
        <w:t> </w:t>
      </w:r>
      <w:r>
        <w:rPr/>
        <w:t>the</w:t>
      </w:r>
      <w:r>
        <w:rPr>
          <w:spacing w:val="-15"/>
        </w:rPr>
        <w:t> </w:t>
      </w:r>
      <w:r>
        <w:rPr/>
        <w:t>deserialization</w:t>
      </w:r>
      <w:r>
        <w:rPr>
          <w:spacing w:val="-15"/>
        </w:rPr>
        <w:t> </w:t>
      </w:r>
      <w:r>
        <w:rPr/>
        <w:t>of</w:t>
      </w:r>
      <w:r>
        <w:rPr>
          <w:spacing w:val="-15"/>
        </w:rPr>
        <w:t> </w:t>
      </w:r>
      <w:r>
        <w:rPr/>
        <w:t>the</w:t>
      </w:r>
      <w:r>
        <w:rPr>
          <w:spacing w:val="-15"/>
        </w:rPr>
        <w:t> </w:t>
      </w:r>
      <w:r>
        <w:rPr/>
        <w:t>payload</w:t>
      </w:r>
      <w:r>
        <w:rPr>
          <w:spacing w:val="-15"/>
        </w:rPr>
        <w:t> </w:t>
      </w:r>
      <w:r>
        <w:rPr/>
        <w:t>according</w:t>
      </w:r>
      <w:r>
        <w:rPr>
          <w:spacing w:val="-15"/>
        </w:rPr>
        <w:t> </w:t>
      </w:r>
      <w:r>
        <w:rPr/>
        <w:t>to</w:t>
      </w:r>
      <w:r>
        <w:rPr>
          <w:spacing w:val="-15"/>
        </w:rPr>
        <w:t> </w:t>
      </w:r>
      <w:r>
        <w:rPr/>
        <w:t>[</w:t>
      </w:r>
      <w:hyperlink w:history="true" w:anchor="_bookmark65">
        <w:r>
          <w:rPr>
            <w:color w:val="0000FF"/>
          </w:rPr>
          <w:t>SWS_CM_10294</w:t>
        </w:r>
      </w:hyperlink>
      <w:r>
        <w:rPr/>
        <w:t>]) will be performed at a point in time between the actual reception of a message and the</w:t>
      </w:r>
      <w:r>
        <w:rPr>
          <w:spacing w:val="-17"/>
        </w:rPr>
        <w:t> </w:t>
      </w:r>
      <w:r>
        <w:rPr/>
        <w:t>call</w:t>
      </w:r>
      <w:r>
        <w:rPr>
          <w:spacing w:val="-17"/>
        </w:rPr>
        <w:t> </w:t>
      </w:r>
      <w:r>
        <w:rPr/>
        <w:t>of</w:t>
      </w:r>
      <w:r>
        <w:rPr>
          <w:spacing w:val="-16"/>
        </w:rPr>
        <w:t> </w:t>
      </w:r>
      <w:r>
        <w:rPr/>
        <w:t>the</w:t>
      </w:r>
      <w:r>
        <w:rPr>
          <w:spacing w:val="-17"/>
        </w:rPr>
        <w:t> </w:t>
      </w:r>
      <w:r>
        <w:rPr/>
        <w:t>corresponding</w:t>
      </w:r>
      <w:r>
        <w:rPr>
          <w:spacing w:val="-6"/>
        </w:rPr>
        <w:t> </w:t>
      </w:r>
      <w:r>
        <w:rPr/>
        <w:t>API</w:t>
      </w:r>
      <w:r>
        <w:rPr>
          <w:spacing w:val="-6"/>
        </w:rPr>
        <w:t> </w:t>
      </w:r>
      <w:r>
        <w:rPr/>
        <w:t>(e.g.,</w:t>
      </w:r>
      <w:r>
        <w:rPr>
          <w:spacing w:val="-5"/>
        </w:rPr>
        <w:t> </w:t>
      </w:r>
      <w:r>
        <w:rPr/>
        <w:t>the</w:t>
      </w:r>
      <w:r>
        <w:rPr>
          <w:spacing w:val="-6"/>
        </w:rPr>
        <w:t> </w:t>
      </w:r>
      <w:r>
        <w:rPr>
          <w:rFonts w:ascii="Courier New"/>
        </w:rPr>
        <w:t>GetNewSamples</w:t>
      </w:r>
      <w:r>
        <w:rPr>
          <w:rFonts w:ascii="Courier New"/>
          <w:spacing w:val="-36"/>
        </w:rPr>
        <w:t> </w:t>
      </w:r>
      <w:r>
        <w:rPr/>
        <w:t>(see</w:t>
      </w:r>
      <w:r>
        <w:rPr>
          <w:spacing w:val="-6"/>
        </w:rPr>
        <w:t> </w:t>
      </w:r>
      <w:r>
        <w:rPr/>
        <w:t>[</w:t>
      </w:r>
      <w:hyperlink w:history="true" w:anchor="_bookmark570">
        <w:r>
          <w:rPr>
            <w:color w:val="0000FF"/>
          </w:rPr>
          <w:t>SWS_CM_00701</w:t>
        </w:r>
      </w:hyperlink>
      <w:r>
        <w:rPr/>
        <w:t>]) method</w:t>
      </w:r>
      <w:r>
        <w:rPr>
          <w:spacing w:val="-17"/>
        </w:rPr>
        <w:t> </w:t>
      </w:r>
      <w:r>
        <w:rPr/>
        <w:t>of</w:t>
      </w:r>
      <w:r>
        <w:rPr>
          <w:spacing w:val="-17"/>
        </w:rPr>
        <w:t> </w:t>
      </w:r>
      <w:r>
        <w:rPr/>
        <w:t>the</w:t>
      </w:r>
      <w:r>
        <w:rPr>
          <w:spacing w:val="-16"/>
        </w:rPr>
        <w:t> </w:t>
      </w:r>
      <w:r>
        <w:rPr/>
        <w:t>respective</w:t>
      </w:r>
      <w:r>
        <w:rPr>
          <w:spacing w:val="-17"/>
        </w:rPr>
        <w:t> </w:t>
      </w:r>
      <w:r>
        <w:rPr>
          <w:rFonts w:ascii="Courier New"/>
        </w:rPr>
        <w:t>Event</w:t>
      </w:r>
      <w:r>
        <w:rPr>
          <w:rFonts w:ascii="Courier New"/>
          <w:spacing w:val="-36"/>
        </w:rPr>
        <w:t> </w:t>
      </w:r>
      <w:r>
        <w:rPr/>
        <w:t>class).</w:t>
      </w:r>
      <w:r>
        <w:rPr>
          <w:spacing w:val="-16"/>
        </w:rPr>
        <w:t> </w:t>
      </w:r>
      <w:r>
        <w:rPr/>
        <w:t>This</w:t>
      </w:r>
      <w:r>
        <w:rPr>
          <w:spacing w:val="-8"/>
        </w:rPr>
        <w:t> </w:t>
      </w:r>
      <w:r>
        <w:rPr/>
        <w:t>specification</w:t>
      </w:r>
      <w:r>
        <w:rPr>
          <w:spacing w:val="-10"/>
        </w:rPr>
        <w:t> </w:t>
      </w:r>
      <w:r>
        <w:rPr/>
        <w:t>deliberately</w:t>
      </w:r>
      <w:r>
        <w:rPr>
          <w:spacing w:val="-9"/>
        </w:rPr>
        <w:t> </w:t>
      </w:r>
      <w:r>
        <w:rPr/>
        <w:t>does</w:t>
      </w:r>
      <w:r>
        <w:rPr>
          <w:spacing w:val="-10"/>
        </w:rPr>
        <w:t> </w:t>
      </w:r>
      <w:r>
        <w:rPr/>
        <w:t>not</w:t>
      </w:r>
      <w:r>
        <w:rPr>
          <w:spacing w:val="-9"/>
        </w:rPr>
        <w:t> </w:t>
      </w:r>
      <w:r>
        <w:rPr/>
        <w:t>explic- itly</w:t>
      </w:r>
      <w:r>
        <w:rPr>
          <w:spacing w:val="-5"/>
        </w:rPr>
        <w:t> </w:t>
      </w:r>
      <w:r>
        <w:rPr/>
        <w:t>state</w:t>
      </w:r>
      <w:r>
        <w:rPr>
          <w:spacing w:val="-5"/>
        </w:rPr>
        <w:t> </w:t>
      </w:r>
      <w:r>
        <w:rPr/>
        <w:t>whether</w:t>
      </w:r>
      <w:r>
        <w:rPr>
          <w:spacing w:val="-5"/>
        </w:rPr>
        <w:t> </w:t>
      </w:r>
      <w:r>
        <w:rPr/>
        <w:t>these</w:t>
      </w:r>
      <w:r>
        <w:rPr>
          <w:spacing w:val="-5"/>
        </w:rPr>
        <w:t> </w:t>
      </w:r>
      <w:r>
        <w:rPr/>
        <w:t>actions</w:t>
      </w:r>
      <w:r>
        <w:rPr>
          <w:spacing w:val="-5"/>
        </w:rPr>
        <w:t> </w:t>
      </w:r>
      <w:r>
        <w:rPr/>
        <w:t>will</w:t>
      </w:r>
      <w:r>
        <w:rPr>
          <w:spacing w:val="-5"/>
        </w:rPr>
        <w:t> </w:t>
      </w:r>
      <w:r>
        <w:rPr/>
        <w:t>be</w:t>
      </w:r>
      <w:r>
        <w:rPr>
          <w:spacing w:val="-5"/>
        </w:rPr>
        <w:t> </w:t>
      </w:r>
      <w:r>
        <w:rPr/>
        <w:t>performed</w:t>
      </w:r>
      <w:r>
        <w:rPr>
          <w:spacing w:val="-5"/>
        </w:rPr>
        <w:t> </w:t>
      </w:r>
      <w:r>
        <w:rPr/>
        <w:t>in</w:t>
      </w:r>
      <w:r>
        <w:rPr>
          <w:spacing w:val="-5"/>
        </w:rPr>
        <w:t> </w:t>
      </w:r>
      <w:r>
        <w:rPr/>
        <w:t>the</w:t>
      </w:r>
      <w:r>
        <w:rPr>
          <w:spacing w:val="-5"/>
        </w:rPr>
        <w:t> </w:t>
      </w:r>
      <w:r>
        <w:rPr/>
        <w:t>context</w:t>
      </w:r>
      <w:r>
        <w:rPr>
          <w:spacing w:val="-5"/>
        </w:rPr>
        <w:t> </w:t>
      </w:r>
      <w:r>
        <w:rPr/>
        <w:t>of</w:t>
      </w:r>
      <w:r>
        <w:rPr>
          <w:spacing w:val="-5"/>
        </w:rPr>
        <w:t> </w:t>
      </w:r>
      <w:r>
        <w:rPr/>
        <w:t>message</w:t>
      </w:r>
      <w:r>
        <w:rPr>
          <w:spacing w:val="-5"/>
        </w:rPr>
        <w:t> </w:t>
      </w:r>
      <w:r>
        <w:rPr/>
        <w:t>reception, in the context of the API call, or in a completely seperate execution context to leave room for potential optimizations of a concrete ara::com implementation.</w:t>
      </w:r>
    </w:p>
    <w:p>
      <w:pPr>
        <w:pStyle w:val="BodyText"/>
        <w:spacing w:line="232" w:lineRule="auto" w:before="160"/>
        <w:ind w:left="337" w:right="1415"/>
        <w:jc w:val="both"/>
      </w:pPr>
      <w:r>
        <w:rPr/>
        <w:t>The only restriction imposed here refers to the execution context of the </w:t>
      </w:r>
      <w:r>
        <w:rPr>
          <w:rFonts w:ascii="Courier New" w:hAnsi="Courier New"/>
        </w:rPr>
        <w:t>EventRe- ceiveHandler</w:t>
      </w:r>
      <w:r>
        <w:rPr>
          <w:rFonts w:ascii="Courier New" w:hAnsi="Courier New"/>
          <w:spacing w:val="-36"/>
        </w:rPr>
        <w:t> </w:t>
      </w:r>
      <w:r>
        <w:rPr/>
        <w:t>(see</w:t>
      </w:r>
      <w:r>
        <w:rPr>
          <w:spacing w:val="-17"/>
        </w:rPr>
        <w:t> </w:t>
      </w:r>
      <w:r>
        <w:rPr/>
        <w:t>[</w:t>
      </w:r>
      <w:hyperlink w:history="true" w:anchor="_bookmark481">
        <w:r>
          <w:rPr>
            <w:color w:val="0000FF"/>
          </w:rPr>
          <w:t>SWS_CM_00309</w:t>
        </w:r>
      </w:hyperlink>
      <w:r>
        <w:rPr/>
        <w:t>]).</w:t>
      </w:r>
      <w:r>
        <w:rPr>
          <w:spacing w:val="19"/>
        </w:rPr>
        <w:t> </w:t>
      </w:r>
      <w:r>
        <w:rPr/>
        <w:t>– Executing the </w:t>
      </w:r>
      <w:r>
        <w:rPr>
          <w:rFonts w:ascii="Courier New" w:hAnsi="Courier New"/>
        </w:rPr>
        <w:t>EventReceiveHandler </w:t>
      </w:r>
      <w:r>
        <w:rPr/>
        <w:t>in</w:t>
      </w:r>
      <w:r>
        <w:rPr>
          <w:spacing w:val="-17"/>
        </w:rPr>
        <w:t> </w:t>
      </w:r>
      <w:r>
        <w:rPr/>
        <w:t>the</w:t>
      </w:r>
      <w:r>
        <w:rPr>
          <w:spacing w:val="-14"/>
        </w:rPr>
        <w:t> </w:t>
      </w:r>
      <w:r>
        <w:rPr/>
        <w:t>context</w:t>
      </w:r>
      <w:r>
        <w:rPr>
          <w:spacing w:val="-12"/>
        </w:rPr>
        <w:t> </w:t>
      </w:r>
      <w:r>
        <w:rPr/>
        <w:t>of</w:t>
      </w:r>
      <w:r>
        <w:rPr>
          <w:spacing w:val="-11"/>
        </w:rPr>
        <w:t> </w:t>
      </w:r>
      <w:r>
        <w:rPr/>
        <w:t>the</w:t>
      </w:r>
      <w:r>
        <w:rPr>
          <w:spacing w:val="-12"/>
        </w:rPr>
        <w:t> </w:t>
      </w:r>
      <w:r>
        <w:rPr>
          <w:rFonts w:ascii="Courier New" w:hAnsi="Courier New"/>
        </w:rPr>
        <w:t>GetNewSamples</w:t>
      </w:r>
      <w:r>
        <w:rPr>
          <w:rFonts w:ascii="Courier New" w:hAnsi="Courier New"/>
          <w:spacing w:val="-81"/>
        </w:rPr>
        <w:t> </w:t>
      </w:r>
      <w:r>
        <w:rPr/>
        <w:t>(see</w:t>
      </w:r>
      <w:r>
        <w:rPr>
          <w:spacing w:val="-12"/>
        </w:rPr>
        <w:t> </w:t>
      </w:r>
      <w:r>
        <w:rPr/>
        <w:t>[</w:t>
      </w:r>
      <w:hyperlink w:history="true" w:anchor="_bookmark570">
        <w:r>
          <w:rPr>
            <w:color w:val="0000FF"/>
          </w:rPr>
          <w:t>SWS_CM_00701</w:t>
        </w:r>
      </w:hyperlink>
      <w:r>
        <w:rPr/>
        <w:t>])</w:t>
      </w:r>
      <w:r>
        <w:rPr>
          <w:spacing w:val="-11"/>
        </w:rPr>
        <w:t> </w:t>
      </w:r>
      <w:r>
        <w:rPr/>
        <w:t>method</w:t>
      </w:r>
      <w:r>
        <w:rPr>
          <w:spacing w:val="-12"/>
        </w:rPr>
        <w:t> </w:t>
      </w:r>
      <w:r>
        <w:rPr/>
        <w:t>is</w:t>
      </w:r>
      <w:r>
        <w:rPr>
          <w:spacing w:val="-11"/>
        </w:rPr>
        <w:t> </w:t>
      </w:r>
      <w:r>
        <w:rPr/>
        <w:t>not</w:t>
      </w:r>
      <w:r>
        <w:rPr>
          <w:spacing w:val="-12"/>
        </w:rPr>
        <w:t> </w:t>
      </w:r>
      <w:r>
        <w:rPr>
          <w:spacing w:val="-2"/>
        </w:rPr>
        <w:t>allowed,</w:t>
      </w:r>
    </w:p>
    <w:p>
      <w:pPr>
        <w:spacing w:after="0" w:line="232" w:lineRule="auto"/>
        <w:jc w:val="both"/>
        <w:sectPr>
          <w:pgSz w:w="11910" w:h="13960"/>
          <w:pgMar w:top="280" w:bottom="280" w:left="1080" w:right="0"/>
        </w:sectPr>
      </w:pPr>
    </w:p>
    <w:p>
      <w:pPr>
        <w:pStyle w:val="BodyText"/>
        <w:spacing w:line="232" w:lineRule="auto" w:before="96"/>
        <w:ind w:left="337" w:right="1415"/>
        <w:jc w:val="both"/>
      </w:pPr>
      <w:r>
        <w:rPr/>
        <w:t>since</w:t>
      </w:r>
      <w:r>
        <w:rPr>
          <w:spacing w:val="-17"/>
        </w:rPr>
        <w:t> </w:t>
      </w:r>
      <w:r>
        <w:rPr/>
        <w:t>according</w:t>
      </w:r>
      <w:r>
        <w:rPr>
          <w:spacing w:val="-17"/>
        </w:rPr>
        <w:t> </w:t>
      </w:r>
      <w:r>
        <w:rPr/>
        <w:t>to</w:t>
      </w:r>
      <w:r>
        <w:rPr>
          <w:spacing w:val="-16"/>
        </w:rPr>
        <w:t> </w:t>
      </w:r>
      <w:r>
        <w:rPr/>
        <w:t>[</w:t>
      </w:r>
      <w:hyperlink w:history="true" w:anchor="_bookmark573">
        <w:r>
          <w:rPr>
            <w:color w:val="0000FF"/>
          </w:rPr>
          <w:t>SWS_CM_00181</w:t>
        </w:r>
      </w:hyperlink>
      <w:r>
        <w:rPr/>
        <w:t>]</w:t>
      </w:r>
      <w:r>
        <w:rPr>
          <w:spacing w:val="-17"/>
        </w:rPr>
        <w:t> </w:t>
      </w:r>
      <w:r>
        <w:rPr/>
        <w:t>the</w:t>
      </w:r>
      <w:r>
        <w:rPr>
          <w:spacing w:val="-17"/>
        </w:rPr>
        <w:t> </w:t>
      </w:r>
      <w:r>
        <w:rPr>
          <w:rFonts w:ascii="Courier New"/>
        </w:rPr>
        <w:t>EventReceiveHandler</w:t>
      </w:r>
      <w:r>
        <w:rPr/>
        <w:t>shall</w:t>
      </w:r>
      <w:r>
        <w:rPr>
          <w:spacing w:val="-17"/>
        </w:rPr>
        <w:t> </w:t>
      </w:r>
      <w:r>
        <w:rPr/>
        <w:t>use</w:t>
      </w:r>
      <w:r>
        <w:rPr>
          <w:spacing w:val="-16"/>
        </w:rPr>
        <w:t> </w:t>
      </w:r>
      <w:r>
        <w:rPr/>
        <w:t>the</w:t>
      </w:r>
      <w:r>
        <w:rPr>
          <w:spacing w:val="-17"/>
        </w:rPr>
        <w:t> </w:t>
      </w:r>
      <w:r>
        <w:rPr>
          <w:rFonts w:ascii="Courier New"/>
        </w:rPr>
        <w:t>Get- NewSamples</w:t>
      </w:r>
      <w:r>
        <w:rPr>
          <w:rFonts w:ascii="Courier New"/>
          <w:spacing w:val="-62"/>
        </w:rPr>
        <w:t> </w:t>
      </w:r>
      <w:r>
        <w:rPr/>
        <w:t>method to access the retrieved event data.</w:t>
      </w:r>
    </w:p>
    <w:p>
      <w:pPr>
        <w:spacing w:line="232" w:lineRule="auto" w:before="161"/>
        <w:ind w:left="337" w:right="1415" w:firstLine="0"/>
        <w:jc w:val="both"/>
        <w:rPr>
          <w:sz w:val="24"/>
        </w:rPr>
      </w:pPr>
      <w:r>
        <w:rPr>
          <w:b/>
          <w:sz w:val="24"/>
        </w:rPr>
        <w:t>[SWS_CM_11270]</w:t>
      </w:r>
      <w:r>
        <w:rPr>
          <w:sz w:val="24"/>
        </w:rPr>
        <w:t>{DRAFT}</w:t>
      </w:r>
      <w:r>
        <w:rPr>
          <w:spacing w:val="-8"/>
          <w:sz w:val="24"/>
        </w:rPr>
        <w:t> </w:t>
      </w:r>
      <w:r>
        <w:rPr>
          <w:b/>
          <w:sz w:val="24"/>
        </w:rPr>
        <w:t>Selecting</w:t>
      </w:r>
      <w:r>
        <w:rPr>
          <w:b/>
          <w:spacing w:val="-9"/>
          <w:sz w:val="24"/>
        </w:rPr>
        <w:t> </w:t>
      </w:r>
      <w:r>
        <w:rPr>
          <w:b/>
          <w:sz w:val="24"/>
        </w:rPr>
        <w:t>elements</w:t>
      </w:r>
      <w:r>
        <w:rPr>
          <w:b/>
          <w:spacing w:val="-9"/>
          <w:sz w:val="24"/>
        </w:rPr>
        <w:t> </w:t>
      </w:r>
      <w:r>
        <w:rPr>
          <w:b/>
          <w:sz w:val="24"/>
        </w:rPr>
        <w:t>of</w:t>
      </w:r>
      <w:r>
        <w:rPr>
          <w:b/>
          <w:spacing w:val="-9"/>
          <w:sz w:val="24"/>
        </w:rPr>
        <w:t> </w:t>
      </w:r>
      <w:r>
        <w:rPr>
          <w:b/>
          <w:sz w:val="24"/>
        </w:rPr>
        <w:t>the</w:t>
      </w:r>
      <w:r>
        <w:rPr>
          <w:b/>
          <w:spacing w:val="-9"/>
          <w:sz w:val="24"/>
        </w:rPr>
        <w:t> </w:t>
      </w:r>
      <w:r>
        <w:rPr>
          <w:b/>
          <w:sz w:val="24"/>
        </w:rPr>
        <w:t>ServiceInterface</w:t>
      </w:r>
      <w:r>
        <w:rPr>
          <w:b/>
          <w:spacing w:val="-9"/>
          <w:sz w:val="24"/>
        </w:rPr>
        <w:t> </w:t>
      </w:r>
      <w:r>
        <w:rPr>
          <w:b/>
          <w:sz w:val="24"/>
        </w:rPr>
        <w:t>for</w:t>
      </w:r>
      <w:r>
        <w:rPr>
          <w:b/>
          <w:spacing w:val="-9"/>
          <w:sz w:val="24"/>
        </w:rPr>
        <w:t> </w:t>
      </w:r>
      <w:r>
        <w:rPr>
          <w:b/>
          <w:sz w:val="24"/>
        </w:rPr>
        <w:t>SecOC transmission</w:t>
      </w:r>
      <w:r>
        <w:rPr>
          <w:b/>
          <w:spacing w:val="-17"/>
          <w:sz w:val="24"/>
        </w:rPr>
        <w:t> </w:t>
      </w:r>
      <w:r>
        <w:rPr>
          <w:rFonts w:ascii="Swis721 WGL4 BT"/>
          <w:i/>
          <w:sz w:val="24"/>
        </w:rPr>
        <w:t>[</w:t>
      </w:r>
      <w:r>
        <w:rPr>
          <w:sz w:val="24"/>
        </w:rPr>
        <w:t>It</w:t>
      </w:r>
      <w:r>
        <w:rPr>
          <w:spacing w:val="-9"/>
          <w:sz w:val="24"/>
        </w:rPr>
        <w:t> </w:t>
      </w:r>
      <w:r>
        <w:rPr>
          <w:sz w:val="24"/>
        </w:rPr>
        <w:t>is possible to define which elements of the </w:t>
      </w:r>
      <w:r>
        <w:rPr>
          <w:rFonts w:ascii="Courier New"/>
          <w:color w:val="0000FF"/>
          <w:sz w:val="24"/>
        </w:rPr>
        <w:t>ServiceInterface</w:t>
      </w:r>
      <w:r>
        <w:rPr>
          <w:rFonts w:ascii="Courier New"/>
          <w:color w:val="0000FF"/>
          <w:spacing w:val="-36"/>
          <w:sz w:val="24"/>
        </w:rPr>
        <w:t> </w:t>
      </w:r>
      <w:r>
        <w:rPr>
          <w:sz w:val="24"/>
        </w:rPr>
        <w:t>of the particular </w:t>
      </w:r>
      <w:r>
        <w:rPr>
          <w:rFonts w:ascii="Courier New"/>
          <w:color w:val="0000FF"/>
          <w:sz w:val="24"/>
        </w:rPr>
        <w:t>AdaptivePlatformServiceInstance</w:t>
      </w:r>
      <w:r>
        <w:rPr>
          <w:rFonts w:ascii="Courier New"/>
          <w:color w:val="0000FF"/>
          <w:spacing w:val="-36"/>
          <w:sz w:val="24"/>
        </w:rPr>
        <w:t> </w:t>
      </w:r>
      <w:r>
        <w:rPr>
          <w:sz w:val="24"/>
        </w:rPr>
        <w:t>shall be securedby SecOC. The selection of </w:t>
      </w:r>
      <w:r>
        <w:rPr>
          <w:rFonts w:ascii="Courier New"/>
          <w:color w:val="0000FF"/>
          <w:sz w:val="24"/>
        </w:rPr>
        <w:t>ServiceInterface</w:t>
      </w:r>
      <w:r>
        <w:rPr>
          <w:rFonts w:ascii="Courier New"/>
          <w:color w:val="0000FF"/>
          <w:spacing w:val="-29"/>
          <w:sz w:val="24"/>
        </w:rPr>
        <w:t> </w:t>
      </w:r>
      <w:r>
        <w:rPr>
          <w:sz w:val="24"/>
        </w:rPr>
        <w:t>elements is done by the </w:t>
      </w:r>
      <w:r>
        <w:rPr>
          <w:rFonts w:ascii="Courier New"/>
          <w:color w:val="0000FF"/>
          <w:sz w:val="24"/>
        </w:rPr>
        <w:t>ServiceInter- faceElementSecureComConfig</w:t>
      </w:r>
      <w:r>
        <w:rPr>
          <w:sz w:val="24"/>
        </w:rPr>
        <w:t>that is aggregated by </w:t>
      </w:r>
      <w:r>
        <w:rPr>
          <w:rFonts w:ascii="Courier New"/>
          <w:color w:val="0000FF"/>
          <w:sz w:val="24"/>
        </w:rPr>
        <w:t>AdaptivePlatformSer- </w:t>
      </w:r>
      <w:r>
        <w:rPr>
          <w:rFonts w:ascii="Courier New"/>
          <w:color w:val="0000FF"/>
          <w:spacing w:val="-2"/>
          <w:sz w:val="24"/>
        </w:rPr>
        <w:t>viceInstance</w:t>
      </w:r>
      <w:r>
        <w:rPr>
          <w:spacing w:val="-2"/>
          <w:sz w:val="24"/>
        </w:rPr>
        <w:t>.</w:t>
      </w:r>
    </w:p>
    <w:p>
      <w:pPr>
        <w:pStyle w:val="BodyText"/>
        <w:spacing w:line="293" w:lineRule="exact" w:before="149"/>
        <w:ind w:left="337"/>
        <w:jc w:val="both"/>
        <w:rPr>
          <w:rFonts w:ascii="Courier New"/>
        </w:rPr>
      </w:pPr>
      <w:r>
        <w:rPr/>
        <w:t>The</w:t>
      </w:r>
      <w:r>
        <w:rPr>
          <w:spacing w:val="4"/>
        </w:rPr>
        <w:t> </w:t>
      </w:r>
      <w:r>
        <w:rPr/>
        <w:t>following</w:t>
      </w:r>
      <w:r>
        <w:rPr>
          <w:spacing w:val="4"/>
        </w:rPr>
        <w:t> </w:t>
      </w:r>
      <w:r>
        <w:rPr/>
        <w:t>configuration</w:t>
      </w:r>
      <w:r>
        <w:rPr>
          <w:spacing w:val="4"/>
        </w:rPr>
        <w:t> </w:t>
      </w:r>
      <w:r>
        <w:rPr/>
        <w:t>in</w:t>
      </w:r>
      <w:r>
        <w:rPr>
          <w:spacing w:val="4"/>
        </w:rPr>
        <w:t> </w:t>
      </w:r>
      <w:r>
        <w:rPr/>
        <w:t>the</w:t>
      </w:r>
      <w:r>
        <w:rPr>
          <w:spacing w:val="4"/>
        </w:rPr>
        <w:t> </w:t>
      </w:r>
      <w:r>
        <w:rPr>
          <w:rFonts w:ascii="Courier New"/>
          <w:color w:val="0000FF"/>
          <w:spacing w:val="-2"/>
        </w:rPr>
        <w:t>ServiceInterfaceElementSecureComConfig</w:t>
      </w:r>
    </w:p>
    <w:p>
      <w:pPr>
        <w:pStyle w:val="BodyText"/>
        <w:spacing w:line="272" w:lineRule="exact"/>
        <w:ind w:left="337"/>
      </w:pPr>
      <w:r>
        <w:rPr/>
        <w:t>is</w:t>
      </w:r>
      <w:r>
        <w:rPr>
          <w:spacing w:val="-3"/>
        </w:rPr>
        <w:t> </w:t>
      </w:r>
      <w:r>
        <w:rPr>
          <w:spacing w:val="-2"/>
        </w:rPr>
        <w:t>applicable:</w:t>
      </w:r>
    </w:p>
    <w:p>
      <w:pPr>
        <w:pStyle w:val="Heading3"/>
        <w:numPr>
          <w:ilvl w:val="0"/>
          <w:numId w:val="22"/>
        </w:numPr>
        <w:tabs>
          <w:tab w:pos="923" w:val="left" w:leader="none"/>
        </w:tabs>
        <w:spacing w:line="315" w:lineRule="exact" w:before="148" w:after="0"/>
        <w:ind w:left="922" w:right="0" w:hanging="237"/>
        <w:jc w:val="left"/>
      </w:pPr>
      <w:r>
        <w:rPr>
          <w:spacing w:val="-2"/>
        </w:rPr>
        <w:t>Methods</w:t>
      </w:r>
    </w:p>
    <w:p>
      <w:pPr>
        <w:pStyle w:val="BodyText"/>
        <w:spacing w:line="242" w:lineRule="auto"/>
        <w:ind w:left="922" w:right="1415"/>
      </w:pPr>
      <w:r>
        <w:rPr/>
        <w:t>The</w:t>
      </w:r>
      <w:r>
        <w:rPr>
          <w:spacing w:val="-13"/>
        </w:rPr>
        <w:t> </w:t>
      </w:r>
      <w:r>
        <w:rPr/>
        <w:t>roles </w:t>
      </w:r>
      <w:r>
        <w:rPr>
          <w:rFonts w:ascii="Courier New"/>
          <w:color w:val="0000FF"/>
        </w:rPr>
        <w:t>methodCall</w:t>
      </w:r>
      <w:r>
        <w:rPr>
          <w:rFonts w:ascii="Courier New"/>
          <w:color w:val="0000FF"/>
          <w:spacing w:val="-63"/>
        </w:rPr>
        <w:t> </w:t>
      </w:r>
      <w:r>
        <w:rPr/>
        <w:t>and </w:t>
      </w:r>
      <w:r>
        <w:rPr>
          <w:rFonts w:ascii="Courier New"/>
          <w:color w:val="0000FF"/>
        </w:rPr>
        <w:t>methodReturn</w:t>
      </w:r>
      <w:r>
        <w:rPr>
          <w:rFonts w:ascii="Courier New"/>
          <w:color w:val="0000FF"/>
          <w:spacing w:val="-64"/>
        </w:rPr>
        <w:t> </w:t>
      </w:r>
      <w:r>
        <w:rPr/>
        <w:t>identify the </w:t>
      </w:r>
      <w:r>
        <w:rPr>
          <w:rFonts w:ascii="Courier New"/>
        </w:rPr>
        <w:t>method(s)</w:t>
      </w:r>
      <w:r>
        <w:rPr>
          <w:rFonts w:ascii="Courier New"/>
          <w:spacing w:val="-64"/>
        </w:rPr>
        <w:t> </w:t>
      </w:r>
      <w:r>
        <w:rPr/>
        <w:t>that </w:t>
      </w:r>
      <w:r>
        <w:rPr/>
        <w:t>shall be sprotected by SecOC with the configuration settings that are available in the </w:t>
      </w:r>
      <w:r>
        <w:rPr>
          <w:rFonts w:ascii="Courier New"/>
          <w:color w:val="0000FF"/>
        </w:rPr>
        <w:t>ServiceInterfaceElementSecureComConfig</w:t>
      </w:r>
      <w:r>
        <w:rPr>
          <w:rFonts w:ascii="Courier New"/>
          <w:color w:val="0000FF"/>
          <w:spacing w:val="-53"/>
        </w:rPr>
        <w:t> </w:t>
      </w:r>
      <w:r>
        <w:rPr/>
        <w:t>element.</w:t>
      </w:r>
    </w:p>
    <w:p>
      <w:pPr>
        <w:pStyle w:val="Heading3"/>
        <w:numPr>
          <w:ilvl w:val="0"/>
          <w:numId w:val="22"/>
        </w:numPr>
        <w:tabs>
          <w:tab w:pos="923" w:val="left" w:leader="none"/>
        </w:tabs>
        <w:spacing w:line="315" w:lineRule="exact" w:before="121" w:after="0"/>
        <w:ind w:left="922" w:right="0" w:hanging="237"/>
        <w:jc w:val="left"/>
      </w:pPr>
      <w:r>
        <w:rPr>
          <w:spacing w:val="-2"/>
        </w:rPr>
        <w:t>Events</w:t>
      </w:r>
    </w:p>
    <w:p>
      <w:pPr>
        <w:pStyle w:val="BodyText"/>
        <w:spacing w:line="232" w:lineRule="auto" w:before="6"/>
        <w:ind w:left="922" w:right="1415"/>
        <w:jc w:val="both"/>
      </w:pPr>
      <w:r>
        <w:rPr/>
        <w:t>The</w:t>
      </w:r>
      <w:r>
        <w:rPr>
          <w:spacing w:val="40"/>
        </w:rPr>
        <w:t> </w:t>
      </w:r>
      <w:r>
        <w:rPr/>
        <w:t>role</w:t>
      </w:r>
      <w:r>
        <w:rPr>
          <w:spacing w:val="40"/>
        </w:rPr>
        <w:t> </w:t>
      </w:r>
      <w:r>
        <w:rPr>
          <w:rFonts w:ascii="Courier New"/>
          <w:color w:val="0000FF"/>
        </w:rPr>
        <w:t>event</w:t>
      </w:r>
      <w:r>
        <w:rPr>
          <w:rFonts w:ascii="Courier New"/>
          <w:color w:val="0000FF"/>
          <w:spacing w:val="-26"/>
        </w:rPr>
        <w:t> </w:t>
      </w:r>
      <w:r>
        <w:rPr/>
        <w:t>identifies</w:t>
      </w:r>
      <w:r>
        <w:rPr>
          <w:spacing w:val="40"/>
        </w:rPr>
        <w:t> </w:t>
      </w:r>
      <w:r>
        <w:rPr/>
        <w:t>the</w:t>
      </w:r>
      <w:r>
        <w:rPr>
          <w:spacing w:val="40"/>
        </w:rPr>
        <w:t> </w:t>
      </w:r>
      <w:r>
        <w:rPr>
          <w:rFonts w:ascii="Courier New"/>
        </w:rPr>
        <w:t>event(s)</w:t>
      </w:r>
      <w:r>
        <w:rPr>
          <w:rFonts w:ascii="Courier New"/>
          <w:spacing w:val="-26"/>
        </w:rPr>
        <w:t> </w:t>
      </w:r>
      <w:r>
        <w:rPr/>
        <w:t>that</w:t>
      </w:r>
      <w:r>
        <w:rPr>
          <w:spacing w:val="40"/>
        </w:rPr>
        <w:t> </w:t>
      </w:r>
      <w:r>
        <w:rPr/>
        <w:t>shall</w:t>
      </w:r>
      <w:r>
        <w:rPr>
          <w:spacing w:val="40"/>
        </w:rPr>
        <w:t> </w:t>
      </w:r>
      <w:r>
        <w:rPr/>
        <w:t>be</w:t>
      </w:r>
      <w:r>
        <w:rPr>
          <w:spacing w:val="40"/>
        </w:rPr>
        <w:t> </w:t>
      </w:r>
      <w:r>
        <w:rPr/>
        <w:t>protected</w:t>
      </w:r>
      <w:r>
        <w:rPr>
          <w:spacing w:val="40"/>
        </w:rPr>
        <w:t> </w:t>
      </w:r>
      <w:r>
        <w:rPr/>
        <w:t>by</w:t>
      </w:r>
      <w:r>
        <w:rPr>
          <w:spacing w:val="40"/>
        </w:rPr>
        <w:t> </w:t>
      </w:r>
      <w:r>
        <w:rPr/>
        <w:t>SecOC with</w:t>
      </w:r>
      <w:r>
        <w:rPr>
          <w:spacing w:val="-8"/>
        </w:rPr>
        <w:t> </w:t>
      </w:r>
      <w:r>
        <w:rPr/>
        <w:t>the</w:t>
      </w:r>
      <w:r>
        <w:rPr>
          <w:spacing w:val="-8"/>
        </w:rPr>
        <w:t> </w:t>
      </w:r>
      <w:r>
        <w:rPr/>
        <w:t>configuration</w:t>
      </w:r>
      <w:r>
        <w:rPr>
          <w:spacing w:val="-9"/>
        </w:rPr>
        <w:t> </w:t>
      </w:r>
      <w:r>
        <w:rPr/>
        <w:t>settings</w:t>
      </w:r>
      <w:r>
        <w:rPr>
          <w:spacing w:val="-8"/>
        </w:rPr>
        <w:t> </w:t>
      </w:r>
      <w:r>
        <w:rPr/>
        <w:t>that</w:t>
      </w:r>
      <w:r>
        <w:rPr>
          <w:spacing w:val="-8"/>
        </w:rPr>
        <w:t> </w:t>
      </w:r>
      <w:r>
        <w:rPr/>
        <w:t>are</w:t>
      </w:r>
      <w:r>
        <w:rPr>
          <w:spacing w:val="-8"/>
        </w:rPr>
        <w:t> </w:t>
      </w:r>
      <w:r>
        <w:rPr/>
        <w:t>availble</w:t>
      </w:r>
      <w:r>
        <w:rPr>
          <w:spacing w:val="-9"/>
        </w:rPr>
        <w:t> </w:t>
      </w:r>
      <w:r>
        <w:rPr/>
        <w:t>in</w:t>
      </w:r>
      <w:r>
        <w:rPr>
          <w:spacing w:val="-8"/>
        </w:rPr>
        <w:t> </w:t>
      </w:r>
      <w:r>
        <w:rPr/>
        <w:t>the</w:t>
      </w:r>
      <w:r>
        <w:rPr>
          <w:spacing w:val="-8"/>
        </w:rPr>
        <w:t> </w:t>
      </w:r>
      <w:r>
        <w:rPr>
          <w:rFonts w:ascii="Courier New"/>
          <w:color w:val="0000FF"/>
        </w:rPr>
        <w:t>ServiceInterfaceEle- mentSecureComConfig</w:t>
      </w:r>
      <w:r>
        <w:rPr>
          <w:rFonts w:ascii="Courier New"/>
          <w:color w:val="0000FF"/>
          <w:spacing w:val="-53"/>
        </w:rPr>
        <w:t> </w:t>
      </w:r>
      <w:r>
        <w:rPr/>
        <w:t>element.</w:t>
      </w:r>
    </w:p>
    <w:p>
      <w:pPr>
        <w:pStyle w:val="Heading3"/>
        <w:numPr>
          <w:ilvl w:val="0"/>
          <w:numId w:val="22"/>
        </w:numPr>
        <w:tabs>
          <w:tab w:pos="923" w:val="left" w:leader="none"/>
        </w:tabs>
        <w:spacing w:line="315" w:lineRule="exact" w:before="128" w:after="0"/>
        <w:ind w:left="922" w:right="0" w:hanging="237"/>
        <w:jc w:val="both"/>
      </w:pPr>
      <w:r>
        <w:rPr>
          <w:spacing w:val="-2"/>
        </w:rPr>
        <w:t>Fields</w:t>
      </w:r>
    </w:p>
    <w:p>
      <w:pPr>
        <w:pStyle w:val="BodyText"/>
        <w:spacing w:line="232" w:lineRule="auto" w:before="5"/>
        <w:ind w:left="922" w:right="1415"/>
        <w:jc w:val="both"/>
      </w:pPr>
      <w:r>
        <w:rPr/>
        <w:t>The</w:t>
      </w:r>
      <w:r>
        <w:rPr>
          <w:spacing w:val="-17"/>
        </w:rPr>
        <w:t> </w:t>
      </w:r>
      <w:r>
        <w:rPr/>
        <w:t>roles</w:t>
      </w:r>
      <w:r>
        <w:rPr>
          <w:spacing w:val="-7"/>
        </w:rPr>
        <w:t> </w:t>
      </w:r>
      <w:r>
        <w:rPr>
          <w:rFonts w:ascii="Courier New"/>
          <w:color w:val="0000FF"/>
        </w:rPr>
        <w:t>fieldNotifier</w:t>
      </w:r>
      <w:r>
        <w:rPr/>
        <w:t>, </w:t>
      </w:r>
      <w:r>
        <w:rPr>
          <w:rFonts w:ascii="Courier New"/>
          <w:color w:val="0000FF"/>
        </w:rPr>
        <w:t>getterCall</w:t>
      </w:r>
      <w:r>
        <w:rPr/>
        <w:t>, </w:t>
      </w:r>
      <w:r>
        <w:rPr>
          <w:rFonts w:ascii="Courier New"/>
          <w:color w:val="0000FF"/>
        </w:rPr>
        <w:t>getterReturn</w:t>
      </w:r>
      <w:r>
        <w:rPr/>
        <w:t>, </w:t>
      </w:r>
      <w:r>
        <w:rPr>
          <w:rFonts w:ascii="Courier New"/>
          <w:color w:val="0000FF"/>
        </w:rPr>
        <w:t>setterCall</w:t>
      </w:r>
      <w:r>
        <w:rPr>
          <w:rFonts w:ascii="Courier New"/>
          <w:color w:val="0000FF"/>
          <w:spacing w:val="-36"/>
        </w:rPr>
        <w:t> </w:t>
      </w:r>
      <w:r>
        <w:rPr/>
        <w:t>and </w:t>
      </w:r>
      <w:r>
        <w:rPr>
          <w:rFonts w:ascii="Courier New"/>
          <w:color w:val="0000FF"/>
        </w:rPr>
        <w:t>setterReturn</w:t>
      </w:r>
      <w:r>
        <w:rPr>
          <w:rFonts w:ascii="Courier New"/>
          <w:color w:val="0000FF"/>
          <w:spacing w:val="-36"/>
        </w:rPr>
        <w:t> </w:t>
      </w:r>
      <w:r>
        <w:rPr/>
        <w:t>identify</w:t>
      </w:r>
      <w:r>
        <w:rPr>
          <w:spacing w:val="-2"/>
        </w:rPr>
        <w:t> </w:t>
      </w:r>
      <w:r>
        <w:rPr/>
        <w:t>the </w:t>
      </w:r>
      <w:r>
        <w:rPr>
          <w:rFonts w:ascii="Courier New"/>
        </w:rPr>
        <w:t>field</w:t>
      </w:r>
      <w:r>
        <w:rPr>
          <w:rFonts w:ascii="Courier New"/>
          <w:spacing w:val="-36"/>
        </w:rPr>
        <w:t> </w:t>
      </w:r>
      <w:r>
        <w:rPr/>
        <w:t>content that shall be protected by </w:t>
      </w:r>
      <w:r>
        <w:rPr/>
        <w:t>SecOC </w:t>
      </w:r>
      <w:r>
        <w:rPr>
          <w:spacing w:val="-2"/>
        </w:rPr>
        <w:t>with</w:t>
      </w:r>
      <w:r>
        <w:rPr>
          <w:spacing w:val="-8"/>
        </w:rPr>
        <w:t> </w:t>
      </w:r>
      <w:r>
        <w:rPr>
          <w:spacing w:val="-2"/>
        </w:rPr>
        <w:t>the</w:t>
      </w:r>
      <w:r>
        <w:rPr>
          <w:spacing w:val="-8"/>
        </w:rPr>
        <w:t> </w:t>
      </w:r>
      <w:r>
        <w:rPr>
          <w:spacing w:val="-2"/>
        </w:rPr>
        <w:t>configuration</w:t>
      </w:r>
      <w:r>
        <w:rPr>
          <w:spacing w:val="-8"/>
        </w:rPr>
        <w:t> </w:t>
      </w:r>
      <w:r>
        <w:rPr>
          <w:spacing w:val="-2"/>
        </w:rPr>
        <w:t>settings</w:t>
      </w:r>
      <w:r>
        <w:rPr>
          <w:spacing w:val="-8"/>
        </w:rPr>
        <w:t> </w:t>
      </w:r>
      <w:r>
        <w:rPr>
          <w:spacing w:val="-2"/>
        </w:rPr>
        <w:t>that</w:t>
      </w:r>
      <w:r>
        <w:rPr>
          <w:spacing w:val="-8"/>
        </w:rPr>
        <w:t> </w:t>
      </w:r>
      <w:r>
        <w:rPr>
          <w:spacing w:val="-2"/>
        </w:rPr>
        <w:t>are</w:t>
      </w:r>
      <w:r>
        <w:rPr>
          <w:spacing w:val="-8"/>
        </w:rPr>
        <w:t> </w:t>
      </w:r>
      <w:r>
        <w:rPr>
          <w:spacing w:val="-2"/>
        </w:rPr>
        <w:t>available</w:t>
      </w:r>
      <w:r>
        <w:rPr>
          <w:spacing w:val="-8"/>
        </w:rPr>
        <w:t> </w:t>
      </w:r>
      <w:r>
        <w:rPr>
          <w:spacing w:val="-2"/>
        </w:rPr>
        <w:t>in</w:t>
      </w:r>
      <w:r>
        <w:rPr>
          <w:spacing w:val="-8"/>
        </w:rPr>
        <w:t> </w:t>
      </w:r>
      <w:r>
        <w:rPr>
          <w:spacing w:val="-2"/>
        </w:rPr>
        <w:t>the</w:t>
      </w:r>
      <w:r>
        <w:rPr>
          <w:spacing w:val="-8"/>
        </w:rPr>
        <w:t> </w:t>
      </w:r>
      <w:r>
        <w:rPr>
          <w:rFonts w:ascii="Courier New"/>
          <w:color w:val="0000FF"/>
          <w:spacing w:val="-2"/>
        </w:rPr>
        <w:t>ServiceInterfaceEle- </w:t>
      </w:r>
      <w:r>
        <w:rPr>
          <w:rFonts w:ascii="Courier New"/>
          <w:color w:val="0000FF"/>
        </w:rPr>
        <w:t>mentSecureComConfig</w:t>
      </w:r>
      <w:r>
        <w:rPr>
          <w:rFonts w:ascii="Courier New"/>
          <w:color w:val="0000FF"/>
          <w:spacing w:val="-53"/>
        </w:rPr>
        <w:t> </w:t>
      </w:r>
      <w:r>
        <w:rPr/>
        <w:t>element.</w:t>
      </w:r>
    </w:p>
    <w:p>
      <w:pPr>
        <w:spacing w:before="128"/>
        <w:ind w:left="337" w:right="0" w:firstLine="0"/>
        <w:jc w:val="left"/>
        <w:rPr>
          <w:i/>
          <w:sz w:val="24"/>
        </w:rPr>
      </w:pPr>
      <w:r>
        <w:rPr>
          <w:rFonts w:ascii="Swis721 WGL4 BT" w:hAnsi="Swis721 WGL4 BT"/>
          <w:i/>
          <w:spacing w:val="-6"/>
          <w:sz w:val="24"/>
        </w:rPr>
        <w:t>♩</w:t>
      </w:r>
      <w:r>
        <w:rPr>
          <w:i/>
          <w:spacing w:val="-6"/>
          <w:sz w:val="24"/>
        </w:rPr>
        <w:t>(</w:t>
      </w:r>
      <w:r>
        <w:rPr>
          <w:i/>
          <w:color w:val="0000FF"/>
          <w:spacing w:val="-6"/>
          <w:sz w:val="24"/>
        </w:rPr>
        <w:t>RS_CM_00801</w:t>
      </w:r>
      <w:r>
        <w:rPr>
          <w:i/>
          <w:spacing w:val="-6"/>
          <w:sz w:val="24"/>
        </w:rPr>
        <w:t>,</w:t>
      </w:r>
      <w:r>
        <w:rPr>
          <w:i/>
          <w:sz w:val="24"/>
        </w:rPr>
        <w:t> </w:t>
      </w:r>
      <w:r>
        <w:rPr>
          <w:i/>
          <w:color w:val="0000FF"/>
          <w:spacing w:val="-2"/>
          <w:sz w:val="24"/>
        </w:rPr>
        <w:t>RS_CM_00803</w:t>
      </w:r>
      <w:r>
        <w:rPr>
          <w:i/>
          <w:spacing w:val="-2"/>
          <w:sz w:val="24"/>
        </w:rPr>
        <w:t>)</w:t>
      </w:r>
    </w:p>
    <w:p>
      <w:pPr>
        <w:pStyle w:val="BodyText"/>
        <w:rPr>
          <w:i/>
          <w:sz w:val="30"/>
        </w:rPr>
      </w:pPr>
    </w:p>
    <w:p>
      <w:pPr>
        <w:pStyle w:val="BodyText"/>
        <w:spacing w:before="4"/>
        <w:rPr>
          <w:i/>
          <w:sz w:val="25"/>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5.1.5 Handling Events" w:id="85"/>
      <w:bookmarkEnd w:id="85"/>
      <w:r>
        <w:rPr>
          <w:b w:val="0"/>
        </w:rPr>
      </w:r>
      <w:bookmarkStart w:name="_bookmark55" w:id="86"/>
      <w:bookmarkEnd w:id="86"/>
      <w:r>
        <w:rPr/>
        <w:t>Handling</w:t>
      </w:r>
      <w:r>
        <w:rPr>
          <w:spacing w:val="-12"/>
        </w:rPr>
        <w:t> </w:t>
      </w:r>
      <w:r>
        <w:rPr>
          <w:spacing w:val="-2"/>
        </w:rPr>
        <w:t>Events</w:t>
      </w:r>
    </w:p>
    <w:p>
      <w:pPr>
        <w:pStyle w:val="BodyText"/>
        <w:spacing w:line="237" w:lineRule="auto" w:before="269"/>
        <w:ind w:left="337" w:right="1415"/>
        <w:jc w:val="both"/>
        <w:rPr>
          <w:i/>
        </w:rPr>
      </w:pPr>
      <w:bookmarkStart w:name="_bookmark56" w:id="87"/>
      <w:bookmarkEnd w:id="87"/>
      <w:r>
        <w:rPr/>
      </w:r>
      <w:r>
        <w:rPr>
          <w:b/>
        </w:rPr>
        <w:t>[SWS_CM_10287]</w:t>
      </w:r>
      <w:r>
        <w:rPr>
          <w:b/>
          <w:spacing w:val="40"/>
        </w:rPr>
        <w:t> </w:t>
      </w:r>
      <w:r>
        <w:rPr>
          <w:b/>
        </w:rPr>
        <w:t>Conditions for sending of a SOME/IP event message </w:t>
      </w:r>
      <w:r>
        <w:rPr>
          <w:rFonts w:ascii="Swis721 WGL4 BT" w:hAnsi="Swis721 WGL4 BT"/>
          <w:i/>
        </w:rPr>
        <w:t>[</w:t>
      </w:r>
      <w:r>
        <w:rPr/>
        <w:t>The </w:t>
      </w:r>
      <w:r>
        <w:rPr>
          <w:spacing w:val="-2"/>
        </w:rPr>
        <w:t>sending</w:t>
      </w:r>
      <w:r>
        <w:rPr>
          <w:spacing w:val="-15"/>
        </w:rPr>
        <w:t> </w:t>
      </w:r>
      <w:r>
        <w:rPr>
          <w:spacing w:val="-2"/>
        </w:rPr>
        <w:t>of</w:t>
      </w:r>
      <w:r>
        <w:rPr>
          <w:spacing w:val="-15"/>
        </w:rPr>
        <w:t> </w:t>
      </w:r>
      <w:r>
        <w:rPr>
          <w:spacing w:val="-2"/>
        </w:rPr>
        <w:t>a</w:t>
      </w:r>
      <w:r>
        <w:rPr>
          <w:spacing w:val="-14"/>
        </w:rPr>
        <w:t> </w:t>
      </w:r>
      <w:r>
        <w:rPr>
          <w:spacing w:val="-2"/>
        </w:rPr>
        <w:t>SOME/IP</w:t>
      </w:r>
      <w:r>
        <w:rPr>
          <w:spacing w:val="-15"/>
        </w:rPr>
        <w:t> </w:t>
      </w:r>
      <w:r>
        <w:rPr>
          <w:spacing w:val="-2"/>
        </w:rPr>
        <w:t>event</w:t>
      </w:r>
      <w:r>
        <w:rPr>
          <w:spacing w:val="-15"/>
        </w:rPr>
        <w:t> </w:t>
      </w:r>
      <w:r>
        <w:rPr>
          <w:spacing w:val="-2"/>
        </w:rPr>
        <w:t>message</w:t>
      </w:r>
      <w:r>
        <w:rPr>
          <w:spacing w:val="-15"/>
        </w:rPr>
        <w:t> </w:t>
      </w:r>
      <w:r>
        <w:rPr>
          <w:spacing w:val="-2"/>
        </w:rPr>
        <w:t>shall</w:t>
      </w:r>
      <w:r>
        <w:rPr>
          <w:spacing w:val="-14"/>
        </w:rPr>
        <w:t> </w:t>
      </w:r>
      <w:r>
        <w:rPr>
          <w:spacing w:val="-2"/>
        </w:rPr>
        <w:t>be</w:t>
      </w:r>
      <w:r>
        <w:rPr>
          <w:spacing w:val="-11"/>
        </w:rPr>
        <w:t> </w:t>
      </w:r>
      <w:r>
        <w:rPr>
          <w:spacing w:val="-2"/>
        </w:rPr>
        <w:t>requested</w:t>
      </w:r>
      <w:r>
        <w:rPr>
          <w:spacing w:val="-8"/>
        </w:rPr>
        <w:t> </w:t>
      </w:r>
      <w:r>
        <w:rPr>
          <w:spacing w:val="-2"/>
        </w:rPr>
        <w:t>by</w:t>
      </w:r>
      <w:r>
        <w:rPr>
          <w:spacing w:val="-8"/>
        </w:rPr>
        <w:t> </w:t>
      </w:r>
      <w:r>
        <w:rPr>
          <w:spacing w:val="-2"/>
        </w:rPr>
        <w:t>invoking</w:t>
      </w:r>
      <w:r>
        <w:rPr>
          <w:spacing w:val="-8"/>
        </w:rPr>
        <w:t> </w:t>
      </w:r>
      <w:r>
        <w:rPr>
          <w:spacing w:val="-2"/>
        </w:rPr>
        <w:t>the</w:t>
      </w:r>
      <w:r>
        <w:rPr>
          <w:spacing w:val="-8"/>
        </w:rPr>
        <w:t> </w:t>
      </w:r>
      <w:r>
        <w:rPr>
          <w:rFonts w:ascii="Courier New" w:hAnsi="Courier New"/>
          <w:spacing w:val="-2"/>
        </w:rPr>
        <w:t>Send</w:t>
      </w:r>
      <w:r>
        <w:rPr>
          <w:rFonts w:ascii="Courier New" w:hAnsi="Courier New"/>
          <w:spacing w:val="-34"/>
        </w:rPr>
        <w:t> </w:t>
      </w:r>
      <w:r>
        <w:rPr>
          <w:spacing w:val="-2"/>
        </w:rPr>
        <w:t>method </w:t>
      </w:r>
      <w:r>
        <w:rPr/>
        <w:t>of</w:t>
      </w:r>
      <w:r>
        <w:rPr>
          <w:spacing w:val="-17"/>
        </w:rPr>
        <w:t> </w:t>
      </w:r>
      <w:r>
        <w:rPr/>
        <w:t>the</w:t>
      </w:r>
      <w:r>
        <w:rPr>
          <w:spacing w:val="-17"/>
        </w:rPr>
        <w:t> </w:t>
      </w:r>
      <w:r>
        <w:rPr/>
        <w:t>respective</w:t>
      </w:r>
      <w:r>
        <w:rPr>
          <w:spacing w:val="-16"/>
        </w:rPr>
        <w:t> </w:t>
      </w:r>
      <w:r>
        <w:rPr>
          <w:rFonts w:ascii="Courier New" w:hAnsi="Courier New"/>
        </w:rPr>
        <w:t>Event</w:t>
      </w:r>
      <w:r>
        <w:rPr>
          <w:rFonts w:ascii="Courier New" w:hAnsi="Courier New"/>
          <w:spacing w:val="-37"/>
        </w:rPr>
        <w:t> </w:t>
      </w:r>
      <w:r>
        <w:rPr/>
        <w:t>class</w:t>
      </w:r>
      <w:r>
        <w:rPr>
          <w:spacing w:val="-16"/>
        </w:rPr>
        <w:t> </w:t>
      </w:r>
      <w:r>
        <w:rPr/>
        <w:t>(see</w:t>
      </w:r>
      <w:r>
        <w:rPr>
          <w:spacing w:val="-17"/>
        </w:rPr>
        <w:t> </w:t>
      </w:r>
      <w:r>
        <w:rPr/>
        <w:t>[</w:t>
      </w:r>
      <w:hyperlink w:history="true" w:anchor="_bookmark531">
        <w:r>
          <w:rPr>
            <w:color w:val="0000FF"/>
          </w:rPr>
          <w:t>SWS_CM_00162</w:t>
        </w:r>
      </w:hyperlink>
      <w:r>
        <w:rPr/>
        <w:t>]</w:t>
      </w:r>
      <w:r>
        <w:rPr>
          <w:spacing w:val="-17"/>
        </w:rPr>
        <w:t> </w:t>
      </w:r>
      <w:r>
        <w:rPr/>
        <w:t>and</w:t>
      </w:r>
      <w:r>
        <w:rPr>
          <w:spacing w:val="-16"/>
        </w:rPr>
        <w:t> </w:t>
      </w:r>
      <w:r>
        <w:rPr/>
        <w:t>[</w:t>
      </w:r>
      <w:hyperlink w:history="true" w:anchor="_bookmark532">
        <w:r>
          <w:rPr>
            <w:color w:val="0000FF"/>
          </w:rPr>
          <w:t>SWS_CM_90437</w:t>
        </w:r>
      </w:hyperlink>
      <w:r>
        <w:rPr/>
        <w:t>])</w:t>
      </w:r>
      <w:r>
        <w:rPr>
          <w:spacing w:val="-17"/>
        </w:rPr>
        <w:t> </w:t>
      </w:r>
      <w:r>
        <w:rPr/>
        <w:t>if</w:t>
      </w:r>
      <w:r>
        <w:rPr>
          <w:spacing w:val="-17"/>
        </w:rPr>
        <w:t> </w:t>
      </w:r>
      <w:r>
        <w:rPr/>
        <w:t>there is</w:t>
      </w:r>
      <w:r>
        <w:rPr>
          <w:spacing w:val="40"/>
        </w:rPr>
        <w:t> </w:t>
      </w:r>
      <w:r>
        <w:rPr/>
        <w:t>static</w:t>
      </w:r>
      <w:r>
        <w:rPr>
          <w:spacing w:val="40"/>
        </w:rPr>
        <w:t> </w:t>
      </w:r>
      <w:r>
        <w:rPr/>
        <w:t>service</w:t>
      </w:r>
      <w:r>
        <w:rPr>
          <w:spacing w:val="40"/>
        </w:rPr>
        <w:t> </w:t>
      </w:r>
      <w:r>
        <w:rPr/>
        <w:t>connection</w:t>
      </w:r>
      <w:r>
        <w:rPr>
          <w:spacing w:val="40"/>
        </w:rPr>
        <w:t> </w:t>
      </w:r>
      <w:r>
        <w:rPr/>
        <w:t>according</w:t>
      </w:r>
      <w:r>
        <w:rPr>
          <w:spacing w:val="40"/>
        </w:rPr>
        <w:t> </w:t>
      </w:r>
      <w:r>
        <w:rPr/>
        <w:t>to</w:t>
      </w:r>
      <w:r>
        <w:rPr>
          <w:spacing w:val="40"/>
        </w:rPr>
        <w:t> </w:t>
      </w:r>
      <w:r>
        <w:rPr/>
        <w:t>[</w:t>
      </w:r>
      <w:r>
        <w:rPr>
          <w:color w:val="0000FF"/>
        </w:rPr>
        <w:t>SWS_CM_02201</w:t>
      </w:r>
      <w:r>
        <w:rPr/>
        <w:t>]</w:t>
      </w:r>
      <w:r>
        <w:rPr>
          <w:spacing w:val="40"/>
        </w:rPr>
        <w:t> </w:t>
      </w:r>
      <w:r>
        <w:rPr/>
        <w:t>or</w:t>
      </w:r>
      <w:r>
        <w:rPr>
          <w:spacing w:val="40"/>
        </w:rPr>
        <w:t> </w:t>
      </w:r>
      <w:r>
        <w:rPr/>
        <w:t>if</w:t>
      </w:r>
      <w:r>
        <w:rPr>
          <w:spacing w:val="40"/>
        </w:rPr>
        <w:t> </w:t>
      </w:r>
      <w:r>
        <w:rPr/>
        <w:t>there</w:t>
      </w:r>
      <w:r>
        <w:rPr>
          <w:spacing w:val="40"/>
        </w:rPr>
        <w:t> </w:t>
      </w:r>
      <w:r>
        <w:rPr/>
        <w:t>is</w:t>
      </w:r>
      <w:r>
        <w:rPr>
          <w:spacing w:val="40"/>
        </w:rPr>
        <w:t> </w:t>
      </w:r>
      <w:r>
        <w:rPr/>
        <w:t>at</w:t>
      </w:r>
      <w:r>
        <w:rPr>
          <w:spacing w:val="40"/>
        </w:rPr>
        <w:t> </w:t>
      </w:r>
      <w:r>
        <w:rPr/>
        <w:t>least one active subscriber and the offer of the service containing the event has not been stopped (either because the TTL contained in the SOME/IP OfferService message (see [</w:t>
      </w:r>
      <w:hyperlink w:history="true" w:anchor="_bookmark45">
        <w:r>
          <w:rPr>
            <w:color w:val="0000FF"/>
          </w:rPr>
          <w:t>SWS_CM_00203</w:t>
        </w:r>
      </w:hyperlink>
      <w:r>
        <w:rPr/>
        <w:t>]) has expired or because the </w:t>
      </w:r>
      <w:r>
        <w:rPr>
          <w:rFonts w:ascii="Courier New" w:hAnsi="Courier New"/>
        </w:rPr>
        <w:t>StopOfferService</w:t>
      </w:r>
      <w:r>
        <w:rPr>
          <w:rFonts w:ascii="Courier New" w:hAnsi="Courier New"/>
          <w:spacing w:val="-36"/>
        </w:rPr>
        <w:t> </w:t>
      </w:r>
      <w:r>
        <w:rPr/>
        <w:t>method (see [</w:t>
      </w:r>
      <w:hyperlink w:history="true" w:anchor="_bookmark523">
        <w:r>
          <w:rPr>
            <w:color w:val="0000FF"/>
          </w:rPr>
          <w:t>SWS_CM_00111</w:t>
        </w:r>
      </w:hyperlink>
      <w:r>
        <w:rPr/>
        <w:t>]) of the </w:t>
      </w:r>
      <w:r>
        <w:rPr>
          <w:rFonts w:ascii="Courier New" w:hAnsi="Courier New"/>
        </w:rPr>
        <w:t>ServiceSkeleton</w:t>
      </w:r>
      <w:r>
        <w:rPr>
          <w:rFonts w:ascii="Courier New" w:hAnsi="Courier New"/>
          <w:spacing w:val="-36"/>
        </w:rPr>
        <w:t> </w:t>
      </w:r>
      <w:r>
        <w:rPr/>
        <w:t>class has been called).</w:t>
      </w:r>
      <w:r>
        <w:rPr>
          <w:spacing w:val="40"/>
        </w:rPr>
        <w:t> </w:t>
      </w:r>
      <w:r>
        <w:rPr/>
        <w:t>An ac- tive</w:t>
      </w:r>
      <w:r>
        <w:rPr>
          <w:spacing w:val="-17"/>
        </w:rPr>
        <w:t> </w:t>
      </w:r>
      <w:r>
        <w:rPr/>
        <w:t>subscriber</w:t>
      </w:r>
      <w:r>
        <w:rPr>
          <w:spacing w:val="-17"/>
        </w:rPr>
        <w:t> </w:t>
      </w:r>
      <w:r>
        <w:rPr/>
        <w:t>is</w:t>
      </w:r>
      <w:r>
        <w:rPr>
          <w:spacing w:val="-2"/>
        </w:rPr>
        <w:t> </w:t>
      </w:r>
      <w:r>
        <w:rPr/>
        <w:t>an adaptive application that has invoked the </w:t>
      </w:r>
      <w:r>
        <w:rPr>
          <w:rFonts w:ascii="Courier New" w:hAnsi="Courier New"/>
        </w:rPr>
        <w:t>Subscribe</w:t>
      </w:r>
      <w:r>
        <w:rPr>
          <w:rFonts w:ascii="Courier New" w:hAnsi="Courier New"/>
          <w:spacing w:val="-36"/>
        </w:rPr>
        <w:t> </w:t>
      </w:r>
      <w:r>
        <w:rPr/>
        <w:t>method of the</w:t>
      </w:r>
      <w:r>
        <w:rPr>
          <w:spacing w:val="-7"/>
        </w:rPr>
        <w:t> </w:t>
      </w:r>
      <w:r>
        <w:rPr/>
        <w:t>respective </w:t>
      </w:r>
      <w:r>
        <w:rPr>
          <w:rFonts w:ascii="Courier New" w:hAnsi="Courier New"/>
        </w:rPr>
        <w:t>Event</w:t>
      </w:r>
      <w:r>
        <w:rPr>
          <w:rFonts w:ascii="Courier New" w:hAnsi="Courier New"/>
          <w:spacing w:val="-36"/>
        </w:rPr>
        <w:t> </w:t>
      </w:r>
      <w:r>
        <w:rPr/>
        <w:t>class (see [</w:t>
      </w:r>
      <w:hyperlink w:history="true" w:anchor="_bookmark559">
        <w:r>
          <w:rPr>
            <w:color w:val="0000FF"/>
          </w:rPr>
          <w:t>SWS_CM_00141</w:t>
        </w:r>
      </w:hyperlink>
      <w:r>
        <w:rPr/>
        <w:t>]) and has not canceled the sub- scription</w:t>
      </w:r>
      <w:r>
        <w:rPr>
          <w:spacing w:val="-17"/>
        </w:rPr>
        <w:t> </w:t>
      </w:r>
      <w:r>
        <w:rPr/>
        <w:t>by invoking the </w:t>
      </w:r>
      <w:r>
        <w:rPr>
          <w:rFonts w:ascii="Courier New" w:hAnsi="Courier New"/>
        </w:rPr>
        <w:t>Unsubscribe</w:t>
      </w:r>
      <w:r>
        <w:rPr>
          <w:rFonts w:ascii="Courier New" w:hAnsi="Courier New"/>
          <w:spacing w:val="-36"/>
        </w:rPr>
        <w:t> </w:t>
      </w:r>
      <w:r>
        <w:rPr/>
        <w:t>method of the respective </w:t>
      </w:r>
      <w:r>
        <w:rPr>
          <w:rFonts w:ascii="Courier New" w:hAnsi="Courier New"/>
        </w:rPr>
        <w:t>Event</w:t>
      </w:r>
      <w:r>
        <w:rPr>
          <w:rFonts w:ascii="Courier New" w:hAnsi="Courier New"/>
          <w:spacing w:val="-36"/>
        </w:rPr>
        <w:t> </w:t>
      </w:r>
      <w:r>
        <w:rPr/>
        <w:t>class (see [</w:t>
      </w:r>
      <w:hyperlink w:history="true" w:anchor="_bookmark560">
        <w:r>
          <w:rPr>
            <w:color w:val="0000FF"/>
          </w:rPr>
          <w:t>SWS_CM_00151</w:t>
        </w:r>
      </w:hyperlink>
      <w:r>
        <w:rPr/>
        <w:t>]) and where the subscription has not yet expired since the TTL contained in the SOME/IP SubscribeEventgroup message (see [</w:t>
      </w:r>
      <w:hyperlink w:history="true" w:anchor="_bookmark47">
        <w:r>
          <w:rPr>
            <w:color w:val="0000FF"/>
          </w:rPr>
          <w:t>SWS_CM_00205</w:t>
        </w:r>
      </w:hyperlink>
      <w:r>
        <w:rPr/>
        <w:t>]) has been exceeded.</w:t>
      </w:r>
      <w:r>
        <w:rPr>
          <w:rFonts w:ascii="Swis721 WGL4 BT" w:hAnsi="Swis721 WGL4 BT"/>
          <w:i/>
        </w:rPr>
        <w:t>♩</w:t>
      </w:r>
      <w:r>
        <w:rPr>
          <w:i/>
        </w:rPr>
        <w:t>(</w:t>
      </w:r>
      <w:r>
        <w:rPr>
          <w:i/>
          <w:color w:val="0000FF"/>
        </w:rPr>
        <w:t>RS_CM_00204</w:t>
      </w:r>
      <w:r>
        <w:rPr>
          <w:i/>
        </w:rPr>
        <w:t>, </w:t>
      </w:r>
      <w:r>
        <w:rPr>
          <w:i/>
          <w:color w:val="0000FF"/>
        </w:rPr>
        <w:t>RS_CM_00201</w:t>
      </w:r>
      <w:r>
        <w:rPr>
          <w:i/>
        </w:rPr>
        <w:t>, </w:t>
      </w:r>
      <w:r>
        <w:rPr>
          <w:i/>
          <w:color w:val="0000FF"/>
        </w:rPr>
        <w:t>RS_SOMEIP_00004</w:t>
      </w:r>
      <w:r>
        <w:rPr>
          <w:i/>
        </w:rPr>
        <w:t>, </w:t>
      </w:r>
      <w:r>
        <w:rPr>
          <w:i/>
          <w:color w:val="0000FF"/>
        </w:rPr>
        <w:t>RS_-</w:t>
      </w:r>
      <w:r>
        <w:rPr>
          <w:i/>
          <w:color w:val="0000FF"/>
        </w:rPr>
        <w:t> SOMEIP_00005</w:t>
      </w:r>
      <w:r>
        <w:rPr>
          <w:i/>
        </w:rPr>
        <w:t>, </w:t>
      </w:r>
      <w:r>
        <w:rPr>
          <w:i/>
          <w:color w:val="0000FF"/>
        </w:rPr>
        <w:t>RS_SOMEIP_00017</w:t>
      </w:r>
      <w:r>
        <w:rPr>
          <w:i/>
        </w:rPr>
        <w:t>)</w:t>
      </w:r>
    </w:p>
    <w:p>
      <w:pPr>
        <w:spacing w:after="0" w:line="237" w:lineRule="auto"/>
        <w:jc w:val="both"/>
        <w:sectPr>
          <w:pgSz w:w="11910" w:h="13960"/>
          <w:pgMar w:top="280" w:bottom="0" w:left="1080" w:right="0"/>
        </w:sectPr>
      </w:pPr>
    </w:p>
    <w:p>
      <w:pPr>
        <w:spacing w:line="228" w:lineRule="auto" w:before="102"/>
        <w:ind w:left="337" w:right="1415" w:firstLine="0"/>
        <w:jc w:val="left"/>
        <w:rPr>
          <w:i/>
          <w:sz w:val="24"/>
        </w:rPr>
      </w:pPr>
      <w:bookmarkStart w:name="_bookmark57" w:id="88"/>
      <w:bookmarkEnd w:id="88"/>
      <w:r>
        <w:rPr/>
      </w:r>
      <w:r>
        <w:rPr>
          <w:b/>
          <w:sz w:val="24"/>
        </w:rPr>
        <w:t>[SWS_CM_10288]</w:t>
      </w:r>
      <w:r>
        <w:rPr>
          <w:b/>
          <w:spacing w:val="29"/>
          <w:sz w:val="24"/>
        </w:rPr>
        <w:t> </w:t>
      </w:r>
      <w:r>
        <w:rPr>
          <w:b/>
          <w:sz w:val="24"/>
        </w:rPr>
        <w:t>Transport protocol for sending of a SOME/IP event message </w:t>
      </w:r>
      <w:r>
        <w:rPr>
          <w:rFonts w:ascii="Swis721 WGL4 BT" w:hAnsi="Swis721 WGL4 BT"/>
          <w:i/>
          <w:sz w:val="24"/>
        </w:rPr>
        <w:t>[</w:t>
      </w:r>
      <w:r>
        <w:rPr>
          <w:sz w:val="24"/>
        </w:rPr>
        <w:t>The</w:t>
      </w:r>
      <w:r>
        <w:rPr>
          <w:spacing w:val="-17"/>
          <w:sz w:val="24"/>
        </w:rPr>
        <w:t> </w:t>
      </w:r>
      <w:r>
        <w:rPr>
          <w:sz w:val="24"/>
        </w:rPr>
        <w:t>SOME/IP</w:t>
      </w:r>
      <w:r>
        <w:rPr>
          <w:spacing w:val="-17"/>
          <w:sz w:val="24"/>
        </w:rPr>
        <w:t> </w:t>
      </w:r>
      <w:r>
        <w:rPr>
          <w:sz w:val="24"/>
        </w:rPr>
        <w:t>event</w:t>
      </w:r>
      <w:r>
        <w:rPr>
          <w:spacing w:val="-16"/>
          <w:sz w:val="24"/>
        </w:rPr>
        <w:t> </w:t>
      </w:r>
      <w:r>
        <w:rPr>
          <w:sz w:val="24"/>
        </w:rPr>
        <w:t>message</w:t>
      </w:r>
      <w:r>
        <w:rPr>
          <w:spacing w:val="-17"/>
          <w:sz w:val="24"/>
        </w:rPr>
        <w:t> </w:t>
      </w:r>
      <w:r>
        <w:rPr>
          <w:sz w:val="24"/>
        </w:rPr>
        <w:t>shall</w:t>
      </w:r>
      <w:r>
        <w:rPr>
          <w:spacing w:val="-17"/>
          <w:sz w:val="24"/>
        </w:rPr>
        <w:t> </w:t>
      </w:r>
      <w:r>
        <w:rPr>
          <w:sz w:val="24"/>
        </w:rPr>
        <w:t>be</w:t>
      </w:r>
      <w:r>
        <w:rPr>
          <w:spacing w:val="-17"/>
          <w:sz w:val="24"/>
        </w:rPr>
        <w:t> </w:t>
      </w:r>
      <w:r>
        <w:rPr>
          <w:sz w:val="24"/>
        </w:rPr>
        <w:t>transmitted</w:t>
      </w:r>
      <w:r>
        <w:rPr>
          <w:spacing w:val="-16"/>
          <w:sz w:val="24"/>
        </w:rPr>
        <w:t> </w:t>
      </w:r>
      <w:r>
        <w:rPr>
          <w:sz w:val="24"/>
        </w:rPr>
        <w:t>using</w:t>
      </w:r>
      <w:r>
        <w:rPr>
          <w:spacing w:val="-17"/>
          <w:sz w:val="24"/>
        </w:rPr>
        <w:t> </w:t>
      </w:r>
      <w:r>
        <w:rPr>
          <w:sz w:val="24"/>
        </w:rPr>
        <w:t>the</w:t>
      </w:r>
      <w:r>
        <w:rPr>
          <w:spacing w:val="-17"/>
          <w:sz w:val="24"/>
        </w:rPr>
        <w:t> </w:t>
      </w:r>
      <w:r>
        <w:rPr>
          <w:sz w:val="24"/>
        </w:rPr>
        <w:t>transport</w:t>
      </w:r>
      <w:r>
        <w:rPr>
          <w:spacing w:val="-16"/>
          <w:sz w:val="24"/>
        </w:rPr>
        <w:t> </w:t>
      </w:r>
      <w:r>
        <w:rPr>
          <w:sz w:val="24"/>
        </w:rPr>
        <w:t>protocol</w:t>
      </w:r>
      <w:r>
        <w:rPr>
          <w:spacing w:val="-17"/>
          <w:sz w:val="24"/>
        </w:rPr>
        <w:t> </w:t>
      </w:r>
      <w:r>
        <w:rPr>
          <w:sz w:val="24"/>
        </w:rPr>
        <w:t>defined </w:t>
      </w:r>
      <w:r>
        <w:rPr>
          <w:spacing w:val="-2"/>
          <w:sz w:val="24"/>
        </w:rPr>
        <w:t>via the </w:t>
      </w:r>
      <w:r>
        <w:rPr>
          <w:rFonts w:ascii="Courier New" w:hAnsi="Courier New"/>
          <w:color w:val="0000FF"/>
          <w:spacing w:val="-2"/>
          <w:sz w:val="24"/>
        </w:rPr>
        <w:t>SomeipServiceInterfaceDeployment</w:t>
      </w:r>
      <w:r>
        <w:rPr>
          <w:spacing w:val="-2"/>
          <w:sz w:val="24"/>
        </w:rPr>
        <w:t>.</w:t>
      </w:r>
      <w:r>
        <w:rPr>
          <w:rFonts w:ascii="Courier New" w:hAnsi="Courier New"/>
          <w:color w:val="0000FF"/>
          <w:spacing w:val="-2"/>
          <w:sz w:val="24"/>
        </w:rPr>
        <w:t>eventDeployment</w:t>
      </w:r>
      <w:r>
        <w:rPr>
          <w:spacing w:val="-2"/>
          <w:sz w:val="24"/>
        </w:rPr>
        <w:t>.</w:t>
      </w:r>
      <w:r>
        <w:rPr>
          <w:rFonts w:ascii="Courier New" w:hAnsi="Courier New"/>
          <w:color w:val="0000FF"/>
          <w:spacing w:val="-2"/>
          <w:sz w:val="24"/>
        </w:rPr>
        <w:t>transport- </w:t>
      </w:r>
      <w:r>
        <w:rPr>
          <w:rFonts w:ascii="Courier New" w:hAnsi="Courier New"/>
          <w:color w:val="0000FF"/>
          <w:sz w:val="24"/>
        </w:rPr>
        <w:t>Protocol</w:t>
      </w:r>
      <w:r>
        <w:rPr>
          <w:rFonts w:ascii="Courier New" w:hAnsi="Courier New"/>
          <w:color w:val="0000FF"/>
          <w:spacing w:val="-15"/>
          <w:sz w:val="24"/>
        </w:rPr>
        <w:t> </w:t>
      </w:r>
      <w:r>
        <w:rPr>
          <w:sz w:val="24"/>
        </w:rPr>
        <w:t>attribute</w:t>
      </w:r>
      <w:r>
        <w:rPr>
          <w:spacing w:val="40"/>
          <w:sz w:val="24"/>
        </w:rPr>
        <w:t> </w:t>
      </w:r>
      <w:r>
        <w:rPr>
          <w:sz w:val="24"/>
        </w:rPr>
        <w:t>(see</w:t>
      </w:r>
      <w:r>
        <w:rPr>
          <w:spacing w:val="40"/>
          <w:sz w:val="24"/>
        </w:rPr>
        <w:t> </w:t>
      </w:r>
      <w:r>
        <w:rPr>
          <w:sz w:val="24"/>
        </w:rPr>
        <w:t>[TPS_MANI_03050]).</w:t>
      </w:r>
      <w:r>
        <w:rPr>
          <w:rFonts w:ascii="Swis721 WGL4 BT" w:hAnsi="Swis721 WGL4 BT"/>
          <w:i/>
          <w:sz w:val="24"/>
        </w:rPr>
        <w:t>♩</w:t>
      </w:r>
      <w:r>
        <w:rPr>
          <w:i/>
          <w:sz w:val="24"/>
        </w:rPr>
        <w:t>(</w:t>
      </w:r>
      <w:r>
        <w:rPr>
          <w:i/>
          <w:color w:val="0000FF"/>
          <w:sz w:val="24"/>
        </w:rPr>
        <w:t>RS_CM_00204</w:t>
      </w:r>
      <w:r>
        <w:rPr>
          <w:i/>
          <w:sz w:val="24"/>
        </w:rPr>
        <w:t>,</w:t>
      </w:r>
      <w:r>
        <w:rPr>
          <w:i/>
          <w:spacing w:val="40"/>
          <w:sz w:val="24"/>
        </w:rPr>
        <w:t> </w:t>
      </w:r>
      <w:r>
        <w:rPr>
          <w:i/>
          <w:color w:val="0000FF"/>
          <w:sz w:val="24"/>
        </w:rPr>
        <w:t>RS_CM_00201</w:t>
      </w:r>
      <w:r>
        <w:rPr>
          <w:i/>
          <w:sz w:val="24"/>
        </w:rPr>
        <w:t>,</w:t>
      </w:r>
      <w:r>
        <w:rPr>
          <w:i/>
          <w:sz w:val="24"/>
        </w:rPr>
        <w:t> </w:t>
      </w:r>
      <w:r>
        <w:rPr>
          <w:i/>
          <w:color w:val="0000FF"/>
          <w:sz w:val="24"/>
        </w:rPr>
        <w:t>RS_SOMEIP_00004</w:t>
      </w:r>
      <w:r>
        <w:rPr>
          <w:i/>
          <w:sz w:val="24"/>
        </w:rPr>
        <w:t>, </w:t>
      </w:r>
      <w:r>
        <w:rPr>
          <w:i/>
          <w:color w:val="0000FF"/>
          <w:sz w:val="24"/>
        </w:rPr>
        <w:t>RS_SOMEIP_00010</w:t>
      </w:r>
      <w:r>
        <w:rPr>
          <w:i/>
          <w:sz w:val="24"/>
        </w:rPr>
        <w:t>)</w:t>
      </w:r>
    </w:p>
    <w:p>
      <w:pPr>
        <w:spacing w:line="244" w:lineRule="auto" w:before="153"/>
        <w:ind w:left="337" w:right="1415" w:firstLine="0"/>
        <w:jc w:val="both"/>
        <w:rPr>
          <w:sz w:val="24"/>
        </w:rPr>
      </w:pPr>
      <w:bookmarkStart w:name="_bookmark58" w:id="89"/>
      <w:bookmarkEnd w:id="89"/>
      <w:r>
        <w:rPr/>
      </w:r>
      <w:r>
        <w:rPr>
          <w:b/>
          <w:sz w:val="24"/>
        </w:rPr>
        <w:t>[SWS_CM_10289]</w:t>
      </w:r>
      <w:r>
        <w:rPr>
          <w:b/>
          <w:spacing w:val="-11"/>
          <w:sz w:val="24"/>
        </w:rPr>
        <w:t> </w:t>
      </w:r>
      <w:r>
        <w:rPr>
          <w:b/>
          <w:sz w:val="24"/>
        </w:rPr>
        <w:t>Source</w:t>
      </w:r>
      <w:r>
        <w:rPr>
          <w:b/>
          <w:spacing w:val="-9"/>
          <w:sz w:val="24"/>
        </w:rPr>
        <w:t> </w:t>
      </w:r>
      <w:r>
        <w:rPr>
          <w:b/>
          <w:sz w:val="24"/>
        </w:rPr>
        <w:t>of</w:t>
      </w:r>
      <w:r>
        <w:rPr>
          <w:b/>
          <w:spacing w:val="-9"/>
          <w:sz w:val="24"/>
        </w:rPr>
        <w:t> </w:t>
      </w:r>
      <w:r>
        <w:rPr>
          <w:b/>
          <w:sz w:val="24"/>
        </w:rPr>
        <w:t>a</w:t>
      </w:r>
      <w:r>
        <w:rPr>
          <w:b/>
          <w:spacing w:val="-9"/>
          <w:sz w:val="24"/>
        </w:rPr>
        <w:t> </w:t>
      </w:r>
      <w:r>
        <w:rPr>
          <w:b/>
          <w:sz w:val="24"/>
        </w:rPr>
        <w:t>SOME/IP</w:t>
      </w:r>
      <w:r>
        <w:rPr>
          <w:b/>
          <w:spacing w:val="-9"/>
          <w:sz w:val="24"/>
        </w:rPr>
        <w:t> </w:t>
      </w:r>
      <w:r>
        <w:rPr>
          <w:b/>
          <w:sz w:val="24"/>
        </w:rPr>
        <w:t>event</w:t>
      </w:r>
      <w:r>
        <w:rPr>
          <w:b/>
          <w:spacing w:val="-9"/>
          <w:sz w:val="24"/>
        </w:rPr>
        <w:t> </w:t>
      </w:r>
      <w:r>
        <w:rPr>
          <w:b/>
          <w:sz w:val="24"/>
        </w:rPr>
        <w:t>message</w:t>
      </w:r>
      <w:r>
        <w:rPr>
          <w:b/>
          <w:spacing w:val="-9"/>
          <w:sz w:val="24"/>
        </w:rPr>
        <w:t> </w:t>
      </w:r>
      <w:r>
        <w:rPr>
          <w:rFonts w:ascii="Swis721 WGL4 BT"/>
          <w:i/>
          <w:sz w:val="24"/>
        </w:rPr>
        <w:t>[</w:t>
      </w:r>
      <w:r>
        <w:rPr>
          <w:sz w:val="24"/>
        </w:rPr>
        <w:t>The</w:t>
      </w:r>
      <w:r>
        <w:rPr>
          <w:spacing w:val="-9"/>
          <w:sz w:val="24"/>
        </w:rPr>
        <w:t> </w:t>
      </w:r>
      <w:r>
        <w:rPr>
          <w:sz w:val="24"/>
        </w:rPr>
        <w:t>SOME/IP</w:t>
      </w:r>
      <w:r>
        <w:rPr>
          <w:spacing w:val="-9"/>
          <w:sz w:val="24"/>
        </w:rPr>
        <w:t> </w:t>
      </w:r>
      <w:r>
        <w:rPr>
          <w:sz w:val="24"/>
        </w:rPr>
        <w:t>event</w:t>
      </w:r>
      <w:r>
        <w:rPr>
          <w:spacing w:val="-9"/>
          <w:sz w:val="24"/>
        </w:rPr>
        <w:t> </w:t>
      </w:r>
      <w:r>
        <w:rPr>
          <w:sz w:val="24"/>
        </w:rPr>
        <w:t>mes- sage</w:t>
      </w:r>
      <w:r>
        <w:rPr>
          <w:spacing w:val="-11"/>
          <w:sz w:val="24"/>
        </w:rPr>
        <w:t> </w:t>
      </w:r>
      <w:r>
        <w:rPr>
          <w:sz w:val="24"/>
        </w:rPr>
        <w:t>shall</w:t>
      </w:r>
      <w:r>
        <w:rPr>
          <w:spacing w:val="-11"/>
          <w:sz w:val="24"/>
        </w:rPr>
        <w:t> </w:t>
      </w:r>
      <w:r>
        <w:rPr>
          <w:sz w:val="24"/>
        </w:rPr>
        <w:t>use</w:t>
      </w:r>
      <w:r>
        <w:rPr>
          <w:spacing w:val="-11"/>
          <w:sz w:val="24"/>
        </w:rPr>
        <w:t> </w:t>
      </w:r>
      <w:r>
        <w:rPr>
          <w:sz w:val="24"/>
        </w:rPr>
        <w:t>the</w:t>
      </w:r>
      <w:r>
        <w:rPr>
          <w:spacing w:val="-11"/>
          <w:sz w:val="24"/>
        </w:rPr>
        <w:t> </w:t>
      </w:r>
      <w:r>
        <w:rPr>
          <w:sz w:val="24"/>
        </w:rPr>
        <w:t>unicast</w:t>
      </w:r>
      <w:r>
        <w:rPr>
          <w:spacing w:val="-11"/>
          <w:sz w:val="24"/>
        </w:rPr>
        <w:t> </w:t>
      </w:r>
      <w:r>
        <w:rPr>
          <w:sz w:val="24"/>
        </w:rPr>
        <w:t>IP</w:t>
      </w:r>
      <w:r>
        <w:rPr>
          <w:spacing w:val="-11"/>
          <w:sz w:val="24"/>
        </w:rPr>
        <w:t> </w:t>
      </w:r>
      <w:r>
        <w:rPr>
          <w:sz w:val="24"/>
        </w:rPr>
        <w:t>address</w:t>
      </w:r>
      <w:r>
        <w:rPr>
          <w:spacing w:val="-11"/>
          <w:sz w:val="24"/>
        </w:rPr>
        <w:t> </w:t>
      </w:r>
      <w:r>
        <w:rPr>
          <w:sz w:val="24"/>
        </w:rPr>
        <w:t>and</w:t>
      </w:r>
      <w:r>
        <w:rPr>
          <w:spacing w:val="-11"/>
          <w:sz w:val="24"/>
        </w:rPr>
        <w:t> </w:t>
      </w:r>
      <w:r>
        <w:rPr>
          <w:sz w:val="24"/>
        </w:rPr>
        <w:t>port</w:t>
      </w:r>
      <w:r>
        <w:rPr>
          <w:spacing w:val="-11"/>
          <w:sz w:val="24"/>
        </w:rPr>
        <w:t> </w:t>
      </w:r>
      <w:r>
        <w:rPr>
          <w:sz w:val="24"/>
        </w:rPr>
        <w:t>taken</w:t>
      </w:r>
      <w:r>
        <w:rPr>
          <w:spacing w:val="-11"/>
          <w:sz w:val="24"/>
        </w:rPr>
        <w:t> </w:t>
      </w:r>
      <w:r>
        <w:rPr>
          <w:sz w:val="24"/>
        </w:rPr>
        <w:t>from</w:t>
      </w:r>
      <w:r>
        <w:rPr>
          <w:spacing w:val="-11"/>
          <w:sz w:val="24"/>
        </w:rPr>
        <w:t> </w:t>
      </w:r>
      <w:r>
        <w:rPr>
          <w:sz w:val="24"/>
        </w:rPr>
        <w:t>the</w:t>
      </w:r>
      <w:r>
        <w:rPr>
          <w:spacing w:val="-11"/>
          <w:sz w:val="24"/>
        </w:rPr>
        <w:t> </w:t>
      </w:r>
      <w:r>
        <w:rPr>
          <w:sz w:val="24"/>
        </w:rPr>
        <w:t>IPv4/v6</w:t>
      </w:r>
      <w:r>
        <w:rPr>
          <w:spacing w:val="-11"/>
          <w:sz w:val="24"/>
        </w:rPr>
        <w:t> </w:t>
      </w:r>
      <w:r>
        <w:rPr>
          <w:sz w:val="24"/>
        </w:rPr>
        <w:t>Endpoint</w:t>
      </w:r>
      <w:r>
        <w:rPr>
          <w:spacing w:val="-11"/>
          <w:sz w:val="24"/>
        </w:rPr>
        <w:t> </w:t>
      </w:r>
      <w:r>
        <w:rPr>
          <w:sz w:val="24"/>
        </w:rPr>
        <w:t>Option (see</w:t>
      </w:r>
      <w:r>
        <w:rPr>
          <w:spacing w:val="11"/>
          <w:sz w:val="24"/>
        </w:rPr>
        <w:t> </w:t>
      </w:r>
      <w:r>
        <w:rPr>
          <w:sz w:val="24"/>
        </w:rPr>
        <w:t>[PRS_SOMEIPSD_00307]</w:t>
      </w:r>
      <w:r>
        <w:rPr>
          <w:spacing w:val="11"/>
          <w:sz w:val="24"/>
        </w:rPr>
        <w:t> </w:t>
      </w:r>
      <w:r>
        <w:rPr>
          <w:sz w:val="24"/>
        </w:rPr>
        <w:t>and</w:t>
      </w:r>
      <w:r>
        <w:rPr>
          <w:spacing w:val="12"/>
          <w:sz w:val="24"/>
        </w:rPr>
        <w:t> </w:t>
      </w:r>
      <w:r>
        <w:rPr>
          <w:sz w:val="24"/>
        </w:rPr>
        <w:t>[PRS_SOMEIPSD_00315])</w:t>
      </w:r>
      <w:r>
        <w:rPr>
          <w:spacing w:val="11"/>
          <w:sz w:val="24"/>
        </w:rPr>
        <w:t> </w:t>
      </w:r>
      <w:r>
        <w:rPr>
          <w:sz w:val="24"/>
        </w:rPr>
        <w:t>of</w:t>
      </w:r>
      <w:r>
        <w:rPr>
          <w:spacing w:val="11"/>
          <w:sz w:val="24"/>
        </w:rPr>
        <w:t> </w:t>
      </w:r>
      <w:r>
        <w:rPr>
          <w:sz w:val="24"/>
        </w:rPr>
        <w:t>the</w:t>
      </w:r>
      <w:r>
        <w:rPr>
          <w:spacing w:val="12"/>
          <w:sz w:val="24"/>
        </w:rPr>
        <w:t> </w:t>
      </w:r>
      <w:r>
        <w:rPr>
          <w:sz w:val="24"/>
        </w:rPr>
        <w:t>SOME/IP</w:t>
      </w:r>
      <w:r>
        <w:rPr>
          <w:spacing w:val="11"/>
          <w:sz w:val="24"/>
        </w:rPr>
        <w:t> </w:t>
      </w:r>
      <w:r>
        <w:rPr>
          <w:spacing w:val="-5"/>
          <w:sz w:val="24"/>
        </w:rPr>
        <w:t>Of-</w:t>
      </w:r>
    </w:p>
    <w:p>
      <w:pPr>
        <w:spacing w:line="240" w:lineRule="auto" w:before="7"/>
        <w:ind w:left="337" w:right="1415" w:firstLine="0"/>
        <w:jc w:val="both"/>
        <w:rPr>
          <w:i/>
          <w:sz w:val="24"/>
        </w:rPr>
      </w:pPr>
      <w:r>
        <w:rPr>
          <w:sz w:val="24"/>
        </w:rPr>
        <w:t>ferService message ([</w:t>
      </w:r>
      <w:hyperlink w:history="true" w:anchor="_bookmark45">
        <w:r>
          <w:rPr>
            <w:color w:val="0000FF"/>
            <w:sz w:val="24"/>
          </w:rPr>
          <w:t>SWS_CM_00203</w:t>
        </w:r>
      </w:hyperlink>
      <w:r>
        <w:rPr>
          <w:sz w:val="24"/>
        </w:rPr>
        <w:t>]) or the server address which has been stat- ically pre-configured by the static service connection according to </w:t>
      </w:r>
      <w:r>
        <w:rPr>
          <w:sz w:val="24"/>
        </w:rPr>
        <w:t>[</w:t>
      </w:r>
      <w:r>
        <w:rPr>
          <w:color w:val="0000FF"/>
          <w:sz w:val="24"/>
        </w:rPr>
        <w:t>SWS_CM_02201</w:t>
      </w:r>
      <w:r>
        <w:rPr>
          <w:sz w:val="24"/>
        </w:rPr>
        <w:t>] as</w:t>
      </w:r>
      <w:r>
        <w:rPr>
          <w:spacing w:val="-4"/>
          <w:sz w:val="24"/>
        </w:rPr>
        <w:t> </w:t>
      </w:r>
      <w:r>
        <w:rPr>
          <w:sz w:val="24"/>
        </w:rPr>
        <w:t>source</w:t>
      </w:r>
      <w:r>
        <w:rPr>
          <w:spacing w:val="-4"/>
          <w:sz w:val="24"/>
        </w:rPr>
        <w:t> </w:t>
      </w:r>
      <w:r>
        <w:rPr>
          <w:sz w:val="24"/>
        </w:rPr>
        <w:t>address</w:t>
      </w:r>
      <w:r>
        <w:rPr>
          <w:spacing w:val="-4"/>
          <w:sz w:val="24"/>
        </w:rPr>
        <w:t> </w:t>
      </w:r>
      <w:r>
        <w:rPr>
          <w:sz w:val="24"/>
        </w:rPr>
        <w:t>and</w:t>
      </w:r>
      <w:r>
        <w:rPr>
          <w:spacing w:val="-4"/>
          <w:sz w:val="24"/>
        </w:rPr>
        <w:t> </w:t>
      </w:r>
      <w:r>
        <w:rPr>
          <w:sz w:val="24"/>
        </w:rPr>
        <w:t>source</w:t>
      </w:r>
      <w:r>
        <w:rPr>
          <w:spacing w:val="-4"/>
          <w:sz w:val="24"/>
        </w:rPr>
        <w:t> </w:t>
      </w:r>
      <w:r>
        <w:rPr>
          <w:sz w:val="24"/>
        </w:rPr>
        <w:t>port</w:t>
      </w:r>
      <w:r>
        <w:rPr>
          <w:spacing w:val="-4"/>
          <w:sz w:val="24"/>
        </w:rPr>
        <w:t> </w:t>
      </w:r>
      <w:r>
        <w:rPr>
          <w:sz w:val="24"/>
        </w:rPr>
        <w:t>for</w:t>
      </w:r>
      <w:r>
        <w:rPr>
          <w:spacing w:val="-4"/>
          <w:sz w:val="24"/>
        </w:rPr>
        <w:t> </w:t>
      </w:r>
      <w:r>
        <w:rPr>
          <w:sz w:val="24"/>
        </w:rPr>
        <w:t>the</w:t>
      </w:r>
      <w:r>
        <w:rPr>
          <w:spacing w:val="-4"/>
          <w:sz w:val="24"/>
        </w:rPr>
        <w:t> </w:t>
      </w:r>
      <w:r>
        <w:rPr>
          <w:sz w:val="24"/>
        </w:rPr>
        <w:t>transmission.</w:t>
      </w:r>
      <w:r>
        <w:rPr>
          <w:rFonts w:ascii="Swis721 WGL4 BT" w:hAnsi="Swis721 WGL4 BT"/>
          <w:i/>
          <w:sz w:val="24"/>
        </w:rPr>
        <w:t>♩</w:t>
      </w:r>
      <w:r>
        <w:rPr>
          <w:i/>
          <w:sz w:val="24"/>
        </w:rPr>
        <w:t>(</w:t>
      </w:r>
      <w:r>
        <w:rPr>
          <w:i/>
          <w:color w:val="0000FF"/>
          <w:sz w:val="24"/>
        </w:rPr>
        <w:t>RS_CM_00204</w:t>
      </w:r>
      <w:r>
        <w:rPr>
          <w:i/>
          <w:sz w:val="24"/>
        </w:rPr>
        <w:t>,</w:t>
      </w:r>
      <w:r>
        <w:rPr>
          <w:i/>
          <w:spacing w:val="-1"/>
          <w:sz w:val="24"/>
        </w:rPr>
        <w:t> </w:t>
      </w:r>
      <w:r>
        <w:rPr>
          <w:i/>
          <w:color w:val="0000FF"/>
          <w:sz w:val="24"/>
        </w:rPr>
        <w:t>RS_CM_-</w:t>
      </w:r>
      <w:r>
        <w:rPr>
          <w:i/>
          <w:color w:val="0000FF"/>
          <w:sz w:val="24"/>
        </w:rPr>
        <w:t> 00201</w:t>
      </w:r>
      <w:r>
        <w:rPr>
          <w:i/>
          <w:sz w:val="24"/>
        </w:rPr>
        <w:t>, </w:t>
      </w:r>
      <w:r>
        <w:rPr>
          <w:i/>
          <w:color w:val="0000FF"/>
          <w:sz w:val="24"/>
        </w:rPr>
        <w:t>RS_SOMEIP_00004</w:t>
      </w:r>
      <w:r>
        <w:rPr>
          <w:i/>
          <w:sz w:val="24"/>
        </w:rPr>
        <w:t>, </w:t>
      </w:r>
      <w:r>
        <w:rPr>
          <w:i/>
          <w:color w:val="0000FF"/>
          <w:sz w:val="24"/>
        </w:rPr>
        <w:t>RS_SOMEIP_00042</w:t>
      </w:r>
      <w:r>
        <w:rPr>
          <w:i/>
          <w:sz w:val="24"/>
        </w:rPr>
        <w:t>)</w:t>
      </w:r>
    </w:p>
    <w:p>
      <w:pPr>
        <w:pStyle w:val="BodyText"/>
        <w:tabs>
          <w:tab w:pos="2849" w:val="left" w:leader="none"/>
        </w:tabs>
        <w:spacing w:line="244" w:lineRule="auto" w:before="146"/>
        <w:ind w:left="337" w:right="1415"/>
        <w:rPr>
          <w:i/>
        </w:rPr>
      </w:pPr>
      <w:bookmarkStart w:name="_bookmark59" w:id="90"/>
      <w:bookmarkEnd w:id="90"/>
      <w:r>
        <w:rPr/>
      </w:r>
      <w:r>
        <w:rPr>
          <w:b/>
        </w:rPr>
        <w:t>[SWS_CM_10290] Destination of a SOME/IP event message </w:t>
      </w:r>
      <w:r>
        <w:rPr>
          <w:rFonts w:ascii="Swis721 WGL4 BT" w:hAnsi="Swis721 WGL4 BT"/>
          <w:i/>
        </w:rPr>
        <w:t>[</w:t>
      </w:r>
      <w:r>
        <w:rPr/>
        <w:t>The SOME/IP </w:t>
      </w:r>
      <w:r>
        <w:rPr/>
        <w:t>event message shall use the multicast IP address and the port taken from the IPv4/v6 Mul- ticast Option (see [PRS_SOMEIPSD_00326] and [PRS_SOMEIPSD_00333]) of the SOME/IP</w:t>
      </w:r>
      <w:r>
        <w:rPr>
          <w:spacing w:val="37"/>
        </w:rPr>
        <w:t> </w:t>
      </w:r>
      <w:r>
        <w:rPr/>
        <w:t>SubscribeEventgroupAck</w:t>
      </w:r>
      <w:r>
        <w:rPr>
          <w:spacing w:val="37"/>
        </w:rPr>
        <w:t> </w:t>
      </w:r>
      <w:r>
        <w:rPr/>
        <w:t>message</w:t>
      </w:r>
      <w:r>
        <w:rPr>
          <w:spacing w:val="37"/>
        </w:rPr>
        <w:t> </w:t>
      </w:r>
      <w:r>
        <w:rPr/>
        <w:t>(see</w:t>
      </w:r>
      <w:r>
        <w:rPr>
          <w:spacing w:val="37"/>
        </w:rPr>
        <w:t> </w:t>
      </w:r>
      <w:r>
        <w:rPr/>
        <w:t>[</w:t>
      </w:r>
      <w:hyperlink w:history="true" w:anchor="_bookmark48">
        <w:r>
          <w:rPr>
            <w:color w:val="0000FF"/>
          </w:rPr>
          <w:t>SWS_CM_00206</w:t>
        </w:r>
      </w:hyperlink>
      <w:r>
        <w:rPr/>
        <w:t>])</w:t>
      </w:r>
      <w:r>
        <w:rPr>
          <w:spacing w:val="37"/>
        </w:rPr>
        <w:t> </w:t>
      </w:r>
      <w:r>
        <w:rPr/>
        <w:t>or</w:t>
      </w:r>
      <w:r>
        <w:rPr>
          <w:spacing w:val="37"/>
        </w:rPr>
        <w:t> </w:t>
      </w:r>
      <w:r>
        <w:rPr/>
        <w:t>the</w:t>
      </w:r>
      <w:r>
        <w:rPr>
          <w:spacing w:val="37"/>
        </w:rPr>
        <w:t> </w:t>
      </w:r>
      <w:r>
        <w:rPr/>
        <w:t>client address</w:t>
      </w:r>
      <w:r>
        <w:rPr>
          <w:spacing w:val="40"/>
        </w:rPr>
        <w:t> </w:t>
      </w:r>
      <w:r>
        <w:rPr/>
        <w:t>which</w:t>
      </w:r>
      <w:r>
        <w:rPr>
          <w:spacing w:val="40"/>
        </w:rPr>
        <w:t> </w:t>
      </w:r>
      <w:r>
        <w:rPr/>
        <w:t>has</w:t>
      </w:r>
      <w:r>
        <w:rPr>
          <w:spacing w:val="40"/>
        </w:rPr>
        <w:t> </w:t>
      </w:r>
      <w:r>
        <w:rPr/>
        <w:t>been</w:t>
      </w:r>
      <w:r>
        <w:rPr>
          <w:spacing w:val="40"/>
        </w:rPr>
        <w:t> </w:t>
      </w:r>
      <w:r>
        <w:rPr/>
        <w:t>statically</w:t>
      </w:r>
      <w:r>
        <w:rPr>
          <w:spacing w:val="40"/>
        </w:rPr>
        <w:t> </w:t>
      </w:r>
      <w:r>
        <w:rPr/>
        <w:t>pre-configured</w:t>
      </w:r>
      <w:r>
        <w:rPr>
          <w:spacing w:val="40"/>
        </w:rPr>
        <w:t> </w:t>
      </w:r>
      <w:r>
        <w:rPr/>
        <w:t>by</w:t>
      </w:r>
      <w:r>
        <w:rPr>
          <w:spacing w:val="40"/>
        </w:rPr>
        <w:t> </w:t>
      </w:r>
      <w:r>
        <w:rPr/>
        <w:t>the</w:t>
      </w:r>
      <w:r>
        <w:rPr>
          <w:spacing w:val="40"/>
        </w:rPr>
        <w:t> </w:t>
      </w:r>
      <w:r>
        <w:rPr/>
        <w:t>static</w:t>
      </w:r>
      <w:r>
        <w:rPr>
          <w:spacing w:val="40"/>
        </w:rPr>
        <w:t> </w:t>
      </w:r>
      <w:r>
        <w:rPr/>
        <w:t>service</w:t>
      </w:r>
      <w:r>
        <w:rPr>
          <w:spacing w:val="40"/>
        </w:rPr>
        <w:t> </w:t>
      </w:r>
      <w:r>
        <w:rPr/>
        <w:t>connection according to [</w:t>
      </w:r>
      <w:r>
        <w:rPr>
          <w:color w:val="0000FF"/>
        </w:rPr>
        <w:t>SWS_CM_02201</w:t>
      </w:r>
      <w:r>
        <w:rPr/>
        <w:t>] as destination address and destination port for the</w:t>
      </w:r>
      <w:r>
        <w:rPr>
          <w:spacing w:val="80"/>
        </w:rPr>
        <w:t> </w:t>
      </w:r>
      <w:r>
        <w:rPr/>
        <w:t>transmission if the threshold defined by the </w:t>
      </w:r>
      <w:r>
        <w:rPr>
          <w:rFonts w:ascii="Courier New" w:hAnsi="Courier New"/>
          <w:color w:val="0000FF"/>
        </w:rPr>
        <w:t>multicastThreshold</w:t>
      </w:r>
      <w:r>
        <w:rPr>
          <w:rFonts w:ascii="Courier New" w:hAnsi="Courier New"/>
          <w:color w:val="0000FF"/>
          <w:spacing w:val="-57"/>
        </w:rPr>
        <w:t> </w:t>
      </w:r>
      <w:r>
        <w:rPr/>
        <w:t>attribute of the </w:t>
      </w:r>
      <w:r>
        <w:rPr>
          <w:rFonts w:ascii="Courier New" w:hAnsi="Courier New"/>
          <w:color w:val="0000FF"/>
        </w:rPr>
        <w:t>SomeipProvidedEventGroup</w:t>
      </w:r>
      <w:r>
        <w:rPr>
          <w:rFonts w:ascii="Courier New" w:hAnsi="Courier New"/>
          <w:color w:val="0000FF"/>
          <w:spacing w:val="-78"/>
        </w:rPr>
        <w:t> </w:t>
      </w:r>
      <w:r>
        <w:rPr/>
        <w:t>that</w:t>
      </w:r>
      <w:r>
        <w:rPr>
          <w:spacing w:val="-17"/>
        </w:rPr>
        <w:t> </w:t>
      </w:r>
      <w:r>
        <w:rPr/>
        <w:t>is</w:t>
      </w:r>
      <w:r>
        <w:rPr>
          <w:spacing w:val="-17"/>
        </w:rPr>
        <w:t> </w:t>
      </w:r>
      <w:r>
        <w:rPr/>
        <w:t>aggregated</w:t>
      </w:r>
      <w:r>
        <w:rPr>
          <w:spacing w:val="-15"/>
        </w:rPr>
        <w:t> </w:t>
      </w:r>
      <w:r>
        <w:rPr/>
        <w:t>by</w:t>
      </w:r>
      <w:r>
        <w:rPr>
          <w:spacing w:val="-12"/>
        </w:rPr>
        <w:t> </w:t>
      </w:r>
      <w:r>
        <w:rPr/>
        <w:t>the</w:t>
      </w:r>
      <w:r>
        <w:rPr>
          <w:spacing w:val="-13"/>
        </w:rPr>
        <w:t> </w:t>
      </w:r>
      <w:r>
        <w:rPr>
          <w:rFonts w:ascii="Courier New" w:hAnsi="Courier New"/>
          <w:color w:val="0000FF"/>
        </w:rPr>
        <w:t>ProvidedSomeipServi- ceInstance</w:t>
      </w:r>
      <w:r>
        <w:rPr>
          <w:rFonts w:ascii="Courier New" w:hAnsi="Courier New"/>
          <w:color w:val="0000FF"/>
          <w:spacing w:val="-74"/>
        </w:rPr>
        <w:t> </w:t>
      </w:r>
      <w:r>
        <w:rPr/>
        <w:t>in</w:t>
      </w:r>
      <w:r>
        <w:rPr>
          <w:spacing w:val="-12"/>
        </w:rPr>
        <w:t> </w:t>
      </w:r>
      <w:r>
        <w:rPr/>
        <w:t>the</w:t>
      </w:r>
      <w:r>
        <w:rPr>
          <w:spacing w:val="-2"/>
        </w:rPr>
        <w:t> </w:t>
      </w:r>
      <w:r>
        <w:rPr/>
        <w:t>role</w:t>
      </w:r>
      <w:r>
        <w:rPr>
          <w:spacing w:val="-2"/>
        </w:rPr>
        <w:t> </w:t>
      </w:r>
      <w:r>
        <w:rPr>
          <w:rFonts w:ascii="Courier New" w:hAnsi="Courier New"/>
          <w:color w:val="0000FF"/>
        </w:rPr>
        <w:t>eventGroup</w:t>
      </w:r>
      <w:r>
        <w:rPr>
          <w:rFonts w:ascii="Courier New" w:hAnsi="Courier New"/>
          <w:color w:val="0000FF"/>
          <w:spacing w:val="-74"/>
        </w:rPr>
        <w:t> </w:t>
      </w:r>
      <w:r>
        <w:rPr/>
        <w:t>in</w:t>
      </w:r>
      <w:r>
        <w:rPr>
          <w:spacing w:val="-2"/>
        </w:rPr>
        <w:t> </w:t>
      </w:r>
      <w:r>
        <w:rPr/>
        <w:t>the</w:t>
      </w:r>
      <w:r>
        <w:rPr>
          <w:spacing w:val="-2"/>
        </w:rPr>
        <w:t> </w:t>
      </w:r>
      <w:r>
        <w:rPr/>
        <w:t>Manifest</w:t>
      </w:r>
      <w:r>
        <w:rPr>
          <w:spacing w:val="-2"/>
        </w:rPr>
        <w:t> </w:t>
      </w:r>
      <w:r>
        <w:rPr/>
        <w:t>has</w:t>
      </w:r>
      <w:r>
        <w:rPr>
          <w:spacing w:val="-2"/>
        </w:rPr>
        <w:t> </w:t>
      </w:r>
      <w:r>
        <w:rPr/>
        <w:t>been</w:t>
      </w:r>
      <w:r>
        <w:rPr>
          <w:spacing w:val="-2"/>
        </w:rPr>
        <w:t> </w:t>
      </w:r>
      <w:r>
        <w:rPr/>
        <w:t>reached</w:t>
      </w:r>
      <w:r>
        <w:rPr>
          <w:spacing w:val="-2"/>
        </w:rPr>
        <w:t> </w:t>
      </w:r>
      <w:r>
        <w:rPr/>
        <w:t>(see</w:t>
      </w:r>
      <w:r>
        <w:rPr>
          <w:spacing w:val="-2"/>
        </w:rPr>
        <w:t> </w:t>
      </w:r>
      <w:r>
        <w:rPr/>
        <w:t>[PRS_- </w:t>
      </w:r>
      <w:r>
        <w:rPr>
          <w:spacing w:val="-2"/>
        </w:rPr>
        <w:t>SOMEIPSD_00134]).</w:t>
      </w:r>
      <w:r>
        <w:rPr/>
        <w:tab/>
        <w:t>The</w:t>
      </w:r>
      <w:r>
        <w:rPr>
          <w:spacing w:val="40"/>
        </w:rPr>
        <w:t> </w:t>
      </w:r>
      <w:r>
        <w:rPr/>
        <w:t>SOME/IP</w:t>
      </w:r>
      <w:r>
        <w:rPr>
          <w:spacing w:val="40"/>
        </w:rPr>
        <w:t> </w:t>
      </w:r>
      <w:r>
        <w:rPr/>
        <w:t>event</w:t>
      </w:r>
      <w:r>
        <w:rPr>
          <w:spacing w:val="40"/>
        </w:rPr>
        <w:t> </w:t>
      </w:r>
      <w:r>
        <w:rPr/>
        <w:t>message</w:t>
      </w:r>
      <w:r>
        <w:rPr>
          <w:spacing w:val="40"/>
        </w:rPr>
        <w:t> </w:t>
      </w:r>
      <w:r>
        <w:rPr/>
        <w:t>shall</w:t>
      </w:r>
      <w:r>
        <w:rPr>
          <w:spacing w:val="40"/>
        </w:rPr>
        <w:t> </w:t>
      </w:r>
      <w:r>
        <w:rPr/>
        <w:t>use</w:t>
      </w:r>
      <w:r>
        <w:rPr>
          <w:spacing w:val="40"/>
        </w:rPr>
        <w:t> </w:t>
      </w:r>
      <w:r>
        <w:rPr/>
        <w:t>the</w:t>
      </w:r>
      <w:r>
        <w:rPr>
          <w:spacing w:val="40"/>
        </w:rPr>
        <w:t> </w:t>
      </w:r>
      <w:r>
        <w:rPr/>
        <w:t>unicast</w:t>
      </w:r>
      <w:r>
        <w:rPr>
          <w:spacing w:val="40"/>
        </w:rPr>
        <w:t> </w:t>
      </w:r>
      <w:r>
        <w:rPr/>
        <w:t>IP</w:t>
      </w:r>
      <w:r>
        <w:rPr>
          <w:spacing w:val="40"/>
        </w:rPr>
        <w:t> </w:t>
      </w:r>
      <w:r>
        <w:rPr/>
        <w:t>ad- dress and the port taken from the IPv4/v6 Endpoint Option (see [PRS_SOMEIPSD_- 00307] and [PRS_SOMEIPSD_00315]) of the SOME/IP SubscribeEventgroup mes- sage</w:t>
      </w:r>
      <w:r>
        <w:rPr>
          <w:spacing w:val="-15"/>
        </w:rPr>
        <w:t> </w:t>
      </w:r>
      <w:r>
        <w:rPr/>
        <w:t>([</w:t>
      </w:r>
      <w:hyperlink w:history="true" w:anchor="_bookmark47">
        <w:r>
          <w:rPr>
            <w:color w:val="0000FF"/>
          </w:rPr>
          <w:t>SWS_CM_00205</w:t>
        </w:r>
      </w:hyperlink>
      <w:r>
        <w:rPr/>
        <w:t>])</w:t>
      </w:r>
      <w:r>
        <w:rPr>
          <w:spacing w:val="-15"/>
        </w:rPr>
        <w:t> </w:t>
      </w:r>
      <w:r>
        <w:rPr/>
        <w:t>as</w:t>
      </w:r>
      <w:r>
        <w:rPr>
          <w:spacing w:val="-15"/>
        </w:rPr>
        <w:t> </w:t>
      </w:r>
      <w:r>
        <w:rPr/>
        <w:t>destination</w:t>
      </w:r>
      <w:r>
        <w:rPr>
          <w:spacing w:val="-15"/>
        </w:rPr>
        <w:t> </w:t>
      </w:r>
      <w:r>
        <w:rPr/>
        <w:t>address</w:t>
      </w:r>
      <w:r>
        <w:rPr>
          <w:spacing w:val="-15"/>
        </w:rPr>
        <w:t> </w:t>
      </w:r>
      <w:r>
        <w:rPr/>
        <w:t>and</w:t>
      </w:r>
      <w:r>
        <w:rPr>
          <w:spacing w:val="-15"/>
        </w:rPr>
        <w:t> </w:t>
      </w:r>
      <w:r>
        <w:rPr/>
        <w:t>destination</w:t>
      </w:r>
      <w:r>
        <w:rPr>
          <w:spacing w:val="-15"/>
        </w:rPr>
        <w:t> </w:t>
      </w:r>
      <w:r>
        <w:rPr/>
        <w:t>port</w:t>
      </w:r>
      <w:r>
        <w:rPr>
          <w:spacing w:val="-15"/>
        </w:rPr>
        <w:t> </w:t>
      </w:r>
      <w:r>
        <w:rPr/>
        <w:t>for</w:t>
      </w:r>
      <w:r>
        <w:rPr>
          <w:spacing w:val="-15"/>
        </w:rPr>
        <w:t> </w:t>
      </w:r>
      <w:r>
        <w:rPr/>
        <w:t>the</w:t>
      </w:r>
      <w:r>
        <w:rPr>
          <w:spacing w:val="-15"/>
        </w:rPr>
        <w:t> </w:t>
      </w:r>
      <w:r>
        <w:rPr/>
        <w:t>transmis- sion if this threshold has not been reached (see [PRS_SOMEIPSD_00134]).</w:t>
      </w:r>
      <w:r>
        <w:rPr>
          <w:spacing w:val="40"/>
        </w:rPr>
        <w:t> </w:t>
      </w:r>
      <w:r>
        <w:rPr/>
        <w:t>In case multiple</w:t>
      </w:r>
      <w:r>
        <w:rPr>
          <w:spacing w:val="-9"/>
        </w:rPr>
        <w:t> </w:t>
      </w:r>
      <w:r>
        <w:rPr/>
        <w:t>Endpoint</w:t>
      </w:r>
      <w:r>
        <w:rPr>
          <w:spacing w:val="-8"/>
        </w:rPr>
        <w:t> </w:t>
      </w:r>
      <w:r>
        <w:rPr/>
        <w:t>Options</w:t>
      </w:r>
      <w:r>
        <w:rPr>
          <w:spacing w:val="-9"/>
        </w:rPr>
        <w:t> </w:t>
      </w:r>
      <w:r>
        <w:rPr/>
        <w:t>have</w:t>
      </w:r>
      <w:r>
        <w:rPr>
          <w:spacing w:val="-9"/>
        </w:rPr>
        <w:t> </w:t>
      </w:r>
      <w:r>
        <w:rPr/>
        <w:t>been</w:t>
      </w:r>
      <w:r>
        <w:rPr>
          <w:spacing w:val="-8"/>
        </w:rPr>
        <w:t> </w:t>
      </w:r>
      <w:r>
        <w:rPr/>
        <w:t>contained</w:t>
      </w:r>
      <w:r>
        <w:rPr>
          <w:spacing w:val="-9"/>
        </w:rPr>
        <w:t> </w:t>
      </w:r>
      <w:r>
        <w:rPr/>
        <w:t>in</w:t>
      </w:r>
      <w:r>
        <w:rPr>
          <w:spacing w:val="-9"/>
        </w:rPr>
        <w:t> </w:t>
      </w:r>
      <w:r>
        <w:rPr/>
        <w:t>the</w:t>
      </w:r>
      <w:r>
        <w:rPr>
          <w:spacing w:val="-8"/>
        </w:rPr>
        <w:t> </w:t>
      </w:r>
      <w:r>
        <w:rPr/>
        <w:t>SOME/IP</w:t>
      </w:r>
      <w:r>
        <w:rPr>
          <w:spacing w:val="-9"/>
        </w:rPr>
        <w:t> </w:t>
      </w:r>
      <w:r>
        <w:rPr/>
        <w:t>SubscribeEventgroup message, the one matching the selected transport protocol (see [</w:t>
      </w:r>
      <w:hyperlink w:history="true" w:anchor="_bookmark58">
        <w:r>
          <w:rPr>
            <w:color w:val="0000FF"/>
          </w:rPr>
          <w:t>SWS_CM_10289</w:t>
        </w:r>
      </w:hyperlink>
      <w:r>
        <w:rPr/>
        <w:t>]) </w:t>
      </w:r>
      <w:r>
        <w:rPr>
          <w:spacing w:val="-4"/>
        </w:rPr>
        <w:t>shall be used.</w:t>
      </w:r>
      <w:r>
        <w:rPr>
          <w:rFonts w:ascii="Swis721 WGL4 BT" w:hAnsi="Swis721 WGL4 BT"/>
          <w:i/>
          <w:spacing w:val="-4"/>
        </w:rPr>
        <w:t>♩</w:t>
      </w:r>
      <w:r>
        <w:rPr>
          <w:i/>
          <w:spacing w:val="-4"/>
        </w:rPr>
        <w:t>(</w:t>
      </w:r>
      <w:r>
        <w:rPr>
          <w:i/>
          <w:color w:val="0000FF"/>
          <w:spacing w:val="-4"/>
        </w:rPr>
        <w:t>RS_CM_00204</w:t>
      </w:r>
      <w:r>
        <w:rPr>
          <w:i/>
          <w:spacing w:val="-4"/>
        </w:rPr>
        <w:t>, </w:t>
      </w:r>
      <w:r>
        <w:rPr>
          <w:i/>
          <w:color w:val="0000FF"/>
          <w:spacing w:val="-4"/>
        </w:rPr>
        <w:t>RS_CM_00201</w:t>
      </w:r>
      <w:r>
        <w:rPr>
          <w:i/>
          <w:spacing w:val="-4"/>
        </w:rPr>
        <w:t>, </w:t>
      </w:r>
      <w:r>
        <w:rPr>
          <w:i/>
          <w:color w:val="0000FF"/>
          <w:spacing w:val="-4"/>
        </w:rPr>
        <w:t>RS_SOMEIP_00004</w:t>
      </w:r>
      <w:r>
        <w:rPr>
          <w:i/>
          <w:spacing w:val="-4"/>
        </w:rPr>
        <w:t>, </w:t>
      </w:r>
      <w:r>
        <w:rPr>
          <w:i/>
          <w:color w:val="0000FF"/>
          <w:spacing w:val="-4"/>
        </w:rPr>
        <w:t>RS_SOMEIP_-</w:t>
      </w:r>
      <w:r>
        <w:rPr>
          <w:i/>
          <w:color w:val="0000FF"/>
          <w:spacing w:val="-4"/>
        </w:rPr>
        <w:t> </w:t>
      </w:r>
      <w:r>
        <w:rPr>
          <w:i/>
          <w:color w:val="0000FF"/>
          <w:spacing w:val="-2"/>
        </w:rPr>
        <w:t>00042</w:t>
      </w:r>
      <w:r>
        <w:rPr>
          <w:i/>
          <w:spacing w:val="-2"/>
        </w:rPr>
        <w:t>)</w:t>
      </w:r>
    </w:p>
    <w:p>
      <w:pPr>
        <w:spacing w:before="149"/>
        <w:ind w:left="337" w:right="1415" w:firstLine="0"/>
        <w:jc w:val="left"/>
        <w:rPr>
          <w:sz w:val="24"/>
        </w:rPr>
      </w:pPr>
      <w:bookmarkStart w:name="_bookmark60" w:id="91"/>
      <w:bookmarkEnd w:id="91"/>
      <w:r>
        <w:rPr/>
      </w:r>
      <w:r>
        <w:rPr>
          <w:b/>
          <w:sz w:val="24"/>
        </w:rPr>
        <w:t>[SWS_CM_10291]</w:t>
      </w:r>
      <w:r>
        <w:rPr>
          <w:b/>
          <w:spacing w:val="80"/>
          <w:sz w:val="24"/>
        </w:rPr>
        <w:t> </w:t>
      </w:r>
      <w:r>
        <w:rPr>
          <w:b/>
          <w:sz w:val="24"/>
        </w:rPr>
        <w:t>Content</w:t>
      </w:r>
      <w:r>
        <w:rPr>
          <w:b/>
          <w:spacing w:val="40"/>
          <w:sz w:val="24"/>
        </w:rPr>
        <w:t> </w:t>
      </w:r>
      <w:r>
        <w:rPr>
          <w:b/>
          <w:sz w:val="24"/>
        </w:rPr>
        <w:t>of</w:t>
      </w:r>
      <w:r>
        <w:rPr>
          <w:b/>
          <w:spacing w:val="40"/>
          <w:sz w:val="24"/>
        </w:rPr>
        <w:t> </w:t>
      </w:r>
      <w:r>
        <w:rPr>
          <w:b/>
          <w:sz w:val="24"/>
        </w:rPr>
        <w:t>the</w:t>
      </w:r>
      <w:r>
        <w:rPr>
          <w:b/>
          <w:spacing w:val="40"/>
          <w:sz w:val="24"/>
        </w:rPr>
        <w:t> </w:t>
      </w:r>
      <w:r>
        <w:rPr>
          <w:b/>
          <w:sz w:val="24"/>
        </w:rPr>
        <w:t>SOME/IP</w:t>
      </w:r>
      <w:r>
        <w:rPr>
          <w:b/>
          <w:spacing w:val="40"/>
          <w:sz w:val="24"/>
        </w:rPr>
        <w:t> </w:t>
      </w:r>
      <w:r>
        <w:rPr>
          <w:b/>
          <w:sz w:val="24"/>
        </w:rPr>
        <w:t>event</w:t>
      </w:r>
      <w:r>
        <w:rPr>
          <w:b/>
          <w:spacing w:val="40"/>
          <w:sz w:val="24"/>
        </w:rPr>
        <w:t> </w:t>
      </w:r>
      <w:r>
        <w:rPr>
          <w:b/>
          <w:sz w:val="24"/>
        </w:rPr>
        <w:t>message</w:t>
      </w:r>
      <w:r>
        <w:rPr>
          <w:b/>
          <w:spacing w:val="40"/>
          <w:sz w:val="24"/>
        </w:rPr>
        <w:t> </w:t>
      </w:r>
      <w:r>
        <w:rPr>
          <w:rFonts w:ascii="Swis721 WGL4 BT"/>
          <w:i/>
          <w:sz w:val="24"/>
        </w:rPr>
        <w:t>[</w:t>
      </w:r>
      <w:r>
        <w:rPr>
          <w:sz w:val="24"/>
        </w:rPr>
        <w:t>The</w:t>
      </w:r>
      <w:r>
        <w:rPr>
          <w:spacing w:val="40"/>
          <w:sz w:val="24"/>
        </w:rPr>
        <w:t> </w:t>
      </w:r>
      <w:r>
        <w:rPr>
          <w:sz w:val="24"/>
        </w:rPr>
        <w:t>entries</w:t>
      </w:r>
      <w:r>
        <w:rPr>
          <w:spacing w:val="40"/>
          <w:sz w:val="24"/>
        </w:rPr>
        <w:t> </w:t>
      </w:r>
      <w:r>
        <w:rPr>
          <w:sz w:val="24"/>
        </w:rPr>
        <w:t>in</w:t>
      </w:r>
      <w:r>
        <w:rPr>
          <w:spacing w:val="40"/>
          <w:sz w:val="24"/>
        </w:rPr>
        <w:t> </w:t>
      </w:r>
      <w:r>
        <w:rPr>
          <w:sz w:val="24"/>
        </w:rPr>
        <w:t>the SOME/IP event message shall be as follows:</w:t>
      </w:r>
    </w:p>
    <w:p>
      <w:pPr>
        <w:pStyle w:val="ListParagraph"/>
        <w:numPr>
          <w:ilvl w:val="0"/>
          <w:numId w:val="23"/>
        </w:numPr>
        <w:tabs>
          <w:tab w:pos="923" w:val="left" w:leader="none"/>
        </w:tabs>
        <w:spacing w:line="235" w:lineRule="auto" w:before="151" w:after="0"/>
        <w:ind w:left="922" w:right="1415" w:hanging="237"/>
        <w:jc w:val="both"/>
        <w:rPr>
          <w:sz w:val="24"/>
        </w:rPr>
      </w:pPr>
      <w:r>
        <w:rPr>
          <w:sz w:val="24"/>
        </w:rPr>
        <w:t>The Service ID (see [PRS_SOMEIP_00245]) shall be derived from the Manifest </w:t>
      </w:r>
      <w:r>
        <w:rPr>
          <w:spacing w:val="-2"/>
          <w:sz w:val="24"/>
        </w:rPr>
        <w:t>where</w:t>
      </w:r>
      <w:r>
        <w:rPr>
          <w:spacing w:val="-15"/>
          <w:sz w:val="24"/>
        </w:rPr>
        <w:t> </w:t>
      </w:r>
      <w:r>
        <w:rPr>
          <w:spacing w:val="-2"/>
          <w:sz w:val="24"/>
        </w:rPr>
        <w:t>the</w:t>
      </w:r>
      <w:r>
        <w:rPr>
          <w:spacing w:val="-9"/>
          <w:sz w:val="24"/>
        </w:rPr>
        <w:t> </w:t>
      </w:r>
      <w:r>
        <w:rPr>
          <w:rFonts w:ascii="Courier New" w:hAnsi="Courier New"/>
          <w:color w:val="0000FF"/>
          <w:spacing w:val="-2"/>
          <w:sz w:val="24"/>
        </w:rPr>
        <w:t>SomeipServiceInterfaceDeployment</w:t>
      </w:r>
      <w:r>
        <w:rPr>
          <w:rFonts w:ascii="Courier New" w:hAnsi="Courier New"/>
          <w:color w:val="0000FF"/>
          <w:spacing w:val="-34"/>
          <w:sz w:val="24"/>
        </w:rPr>
        <w:t> </w:t>
      </w:r>
      <w:r>
        <w:rPr>
          <w:spacing w:val="-2"/>
          <w:sz w:val="24"/>
        </w:rPr>
        <w:t>element defines the </w:t>
      </w:r>
      <w:r>
        <w:rPr>
          <w:rFonts w:ascii="Courier New" w:hAnsi="Courier New"/>
          <w:color w:val="0000FF"/>
          <w:spacing w:val="-2"/>
          <w:sz w:val="24"/>
        </w:rPr>
        <w:t>ser-</w:t>
      </w:r>
      <w:r>
        <w:rPr>
          <w:rFonts w:ascii="Courier New" w:hAnsi="Courier New"/>
          <w:color w:val="0000FF"/>
          <w:spacing w:val="-2"/>
          <w:sz w:val="24"/>
        </w:rPr>
        <w:t> viceInterfaceId</w:t>
      </w:r>
      <w:r>
        <w:rPr>
          <w:spacing w:val="-2"/>
          <w:sz w:val="24"/>
        </w:rPr>
        <w:t>.</w:t>
      </w:r>
    </w:p>
    <w:p>
      <w:pPr>
        <w:pStyle w:val="ListParagraph"/>
        <w:numPr>
          <w:ilvl w:val="0"/>
          <w:numId w:val="23"/>
        </w:numPr>
        <w:tabs>
          <w:tab w:pos="923" w:val="left" w:leader="none"/>
        </w:tabs>
        <w:spacing w:line="235" w:lineRule="auto" w:before="133" w:after="0"/>
        <w:ind w:left="922" w:right="1415" w:hanging="237"/>
        <w:jc w:val="both"/>
        <w:rPr>
          <w:sz w:val="24"/>
        </w:rPr>
      </w:pPr>
      <w:r>
        <w:rPr>
          <w:sz w:val="24"/>
        </w:rPr>
        <w:t>The Method ID (see [PRS_SOMEIP_00245]) shall be derived from the Mani- fest</w:t>
      </w:r>
      <w:r>
        <w:rPr>
          <w:spacing w:val="-5"/>
          <w:sz w:val="24"/>
        </w:rPr>
        <w:t> </w:t>
      </w:r>
      <w:r>
        <w:rPr>
          <w:sz w:val="24"/>
        </w:rPr>
        <w:t>where the </w:t>
      </w:r>
      <w:r>
        <w:rPr>
          <w:rFonts w:ascii="Courier New" w:hAnsi="Courier New"/>
          <w:color w:val="0000FF"/>
          <w:sz w:val="24"/>
        </w:rPr>
        <w:t>SomeipServiceInterfaceDeployment</w:t>
      </w:r>
      <w:r>
        <w:rPr>
          <w:rFonts w:ascii="Courier New" w:hAnsi="Courier New"/>
          <w:color w:val="0000FF"/>
          <w:spacing w:val="-36"/>
          <w:sz w:val="24"/>
        </w:rPr>
        <w:t> </w:t>
      </w:r>
      <w:r>
        <w:rPr>
          <w:sz w:val="24"/>
        </w:rPr>
        <w:t>element defines </w:t>
      </w:r>
      <w:r>
        <w:rPr>
          <w:sz w:val="24"/>
        </w:rPr>
        <w:t>the</w:t>
      </w:r>
      <w:r>
        <w:rPr>
          <w:sz w:val="24"/>
        </w:rPr>
        <w:t> </w:t>
      </w:r>
      <w:r>
        <w:rPr>
          <w:rFonts w:ascii="Courier New" w:hAnsi="Courier New"/>
          <w:color w:val="0000FF"/>
          <w:sz w:val="24"/>
        </w:rPr>
        <w:t>eventDeployment</w:t>
      </w:r>
      <w:r>
        <w:rPr>
          <w:sz w:val="24"/>
        </w:rPr>
        <w:t>.</w:t>
      </w:r>
      <w:r>
        <w:rPr>
          <w:rFonts w:ascii="Courier New" w:hAnsi="Courier New"/>
          <w:color w:val="0000FF"/>
          <w:sz w:val="24"/>
        </w:rPr>
        <w:t>eventId</w:t>
      </w:r>
      <w:r>
        <w:rPr>
          <w:rFonts w:ascii="Courier New" w:hAnsi="Courier New"/>
          <w:color w:val="0000FF"/>
          <w:spacing w:val="-28"/>
          <w:sz w:val="24"/>
        </w:rPr>
        <w:t> </w:t>
      </w:r>
      <w:r>
        <w:rPr>
          <w:sz w:val="24"/>
        </w:rPr>
        <w:t>by adding 0x8000 to the </w:t>
      </w:r>
      <w:r>
        <w:rPr>
          <w:rFonts w:ascii="Courier New" w:hAnsi="Courier New"/>
          <w:color w:val="0000FF"/>
          <w:sz w:val="24"/>
        </w:rPr>
        <w:t>eventDeployment</w:t>
      </w:r>
      <w:r>
        <w:rPr>
          <w:sz w:val="24"/>
        </w:rPr>
        <w:t>.</w:t>
      </w:r>
      <w:r>
        <w:rPr>
          <w:sz w:val="24"/>
        </w:rPr>
        <w:t> </w:t>
      </w:r>
      <w:r>
        <w:rPr>
          <w:rFonts w:ascii="Courier New" w:hAnsi="Courier New"/>
          <w:color w:val="0000FF"/>
          <w:spacing w:val="-2"/>
          <w:sz w:val="24"/>
        </w:rPr>
        <w:t>eventId</w:t>
      </w:r>
      <w:r>
        <w:rPr>
          <w:spacing w:val="-2"/>
          <w:sz w:val="24"/>
        </w:rPr>
        <w:t>.</w:t>
      </w:r>
    </w:p>
    <w:p>
      <w:pPr>
        <w:pStyle w:val="ListParagraph"/>
        <w:numPr>
          <w:ilvl w:val="0"/>
          <w:numId w:val="23"/>
        </w:numPr>
        <w:tabs>
          <w:tab w:pos="923" w:val="left" w:leader="none"/>
        </w:tabs>
        <w:spacing w:line="244" w:lineRule="auto" w:before="126" w:after="0"/>
        <w:ind w:left="922" w:right="1415" w:hanging="237"/>
        <w:jc w:val="both"/>
        <w:rPr>
          <w:sz w:val="24"/>
        </w:rPr>
      </w:pPr>
      <w:r>
        <w:rPr>
          <w:sz w:val="24"/>
        </w:rPr>
        <w:t>The Length (see [PRS_SOMEIP_00042]) shall be set to the length of the </w:t>
      </w:r>
      <w:r>
        <w:rPr>
          <w:sz w:val="24"/>
        </w:rPr>
        <w:t>seri-</w:t>
      </w:r>
      <w:r>
        <w:rPr>
          <w:sz w:val="24"/>
        </w:rPr>
        <w:t> alized payload in units of bytes incremented by 8 (second part of the SOME/IP header that is covered by the Length)</w:t>
      </w:r>
    </w:p>
    <w:p>
      <w:pPr>
        <w:spacing w:after="0" w:line="244" w:lineRule="auto"/>
        <w:jc w:val="both"/>
        <w:rPr>
          <w:sz w:val="24"/>
        </w:rPr>
        <w:sectPr>
          <w:pgSz w:w="11910" w:h="13960"/>
          <w:pgMar w:top="280" w:bottom="280" w:left="1080" w:right="0"/>
        </w:sectPr>
      </w:pPr>
    </w:p>
    <w:p>
      <w:pPr>
        <w:pStyle w:val="ListParagraph"/>
        <w:numPr>
          <w:ilvl w:val="0"/>
          <w:numId w:val="23"/>
        </w:numPr>
        <w:tabs>
          <w:tab w:pos="923" w:val="left" w:leader="none"/>
        </w:tabs>
        <w:spacing w:line="240" w:lineRule="auto" w:before="65" w:after="0"/>
        <w:ind w:left="922" w:right="1415" w:hanging="237"/>
        <w:jc w:val="both"/>
        <w:rPr>
          <w:sz w:val="24"/>
        </w:rPr>
      </w:pPr>
      <w:r>
        <w:rPr>
          <w:sz w:val="24"/>
        </w:rPr>
        <w:t>The Client ID (see [PRS_SOMEIP_00702]) is unused for event messages </w:t>
      </w:r>
      <w:r>
        <w:rPr>
          <w:sz w:val="24"/>
        </w:rPr>
        <w:t>(ac-</w:t>
      </w:r>
      <w:r>
        <w:rPr>
          <w:sz w:val="24"/>
        </w:rPr>
        <w:t> cording to [PRS_SOMEIP_00702]) and thus shall be set to 0x0000.</w:t>
      </w:r>
    </w:p>
    <w:p>
      <w:pPr>
        <w:pStyle w:val="ListParagraph"/>
        <w:numPr>
          <w:ilvl w:val="0"/>
          <w:numId w:val="23"/>
        </w:numPr>
        <w:tabs>
          <w:tab w:pos="923" w:val="left" w:leader="none"/>
        </w:tabs>
        <w:spacing w:line="244" w:lineRule="auto" w:before="146" w:after="0"/>
        <w:ind w:left="922" w:right="1415" w:hanging="237"/>
        <w:jc w:val="both"/>
        <w:rPr>
          <w:sz w:val="24"/>
        </w:rPr>
      </w:pPr>
      <w:r>
        <w:rPr>
          <w:sz w:val="24"/>
        </w:rPr>
        <w:t>In</w:t>
      </w:r>
      <w:r>
        <w:rPr>
          <w:spacing w:val="-17"/>
          <w:sz w:val="24"/>
        </w:rPr>
        <w:t> </w:t>
      </w:r>
      <w:r>
        <w:rPr>
          <w:sz w:val="24"/>
        </w:rPr>
        <w:t>case</w:t>
      </w:r>
      <w:r>
        <w:rPr>
          <w:spacing w:val="-17"/>
          <w:sz w:val="24"/>
        </w:rPr>
        <w:t> </w:t>
      </w:r>
      <w:r>
        <w:rPr>
          <w:sz w:val="24"/>
        </w:rPr>
        <w:t>of</w:t>
      </w:r>
      <w:r>
        <w:rPr>
          <w:spacing w:val="-16"/>
          <w:sz w:val="24"/>
        </w:rPr>
        <w:t> </w:t>
      </w:r>
      <w:r>
        <w:rPr>
          <w:sz w:val="24"/>
        </w:rPr>
        <w:t>inactive</w:t>
      </w:r>
      <w:r>
        <w:rPr>
          <w:spacing w:val="-17"/>
          <w:sz w:val="24"/>
        </w:rPr>
        <w:t> </w:t>
      </w:r>
      <w:r>
        <w:rPr>
          <w:sz w:val="24"/>
        </w:rPr>
        <w:t>Session</w:t>
      </w:r>
      <w:r>
        <w:rPr>
          <w:spacing w:val="-17"/>
          <w:sz w:val="24"/>
        </w:rPr>
        <w:t> </w:t>
      </w:r>
      <w:r>
        <w:rPr>
          <w:sz w:val="24"/>
        </w:rPr>
        <w:t>Handling,</w:t>
      </w:r>
      <w:r>
        <w:rPr>
          <w:spacing w:val="-17"/>
          <w:sz w:val="24"/>
        </w:rPr>
        <w:t> </w:t>
      </w:r>
      <w:r>
        <w:rPr>
          <w:sz w:val="24"/>
        </w:rPr>
        <w:t>see</w:t>
      </w:r>
      <w:r>
        <w:rPr>
          <w:spacing w:val="-16"/>
          <w:sz w:val="24"/>
        </w:rPr>
        <w:t> </w:t>
      </w:r>
      <w:r>
        <w:rPr>
          <w:sz w:val="24"/>
        </w:rPr>
        <w:t>[</w:t>
      </w:r>
      <w:hyperlink w:history="true" w:anchor="_bookmark40">
        <w:r>
          <w:rPr>
            <w:color w:val="0000FF"/>
            <w:sz w:val="24"/>
          </w:rPr>
          <w:t>SWS_CM_10240</w:t>
        </w:r>
      </w:hyperlink>
      <w:r>
        <w:rPr>
          <w:sz w:val="24"/>
        </w:rPr>
        <w:t>],</w:t>
      </w:r>
      <w:r>
        <w:rPr>
          <w:spacing w:val="-17"/>
          <w:sz w:val="24"/>
        </w:rPr>
        <w:t> </w:t>
      </w:r>
      <w:r>
        <w:rPr>
          <w:sz w:val="24"/>
        </w:rPr>
        <w:t>the</w:t>
      </w:r>
      <w:r>
        <w:rPr>
          <w:spacing w:val="-17"/>
          <w:sz w:val="24"/>
        </w:rPr>
        <w:t> </w:t>
      </w:r>
      <w:r>
        <w:rPr>
          <w:sz w:val="24"/>
        </w:rPr>
        <w:t>Session</w:t>
      </w:r>
      <w:r>
        <w:rPr>
          <w:spacing w:val="-16"/>
          <w:sz w:val="24"/>
        </w:rPr>
        <w:t> </w:t>
      </w:r>
      <w:r>
        <w:rPr>
          <w:sz w:val="24"/>
        </w:rPr>
        <w:t>ID</w:t>
      </w:r>
      <w:r>
        <w:rPr>
          <w:spacing w:val="-17"/>
          <w:sz w:val="24"/>
        </w:rPr>
        <w:t> </w:t>
      </w:r>
      <w:r>
        <w:rPr>
          <w:sz w:val="24"/>
        </w:rPr>
        <w:t>(see</w:t>
      </w:r>
      <w:r>
        <w:rPr>
          <w:sz w:val="24"/>
        </w:rPr>
        <w:t> [PRS_SOMEIP_00703]) is unused for event messages and thus shall be set </w:t>
      </w:r>
      <w:r>
        <w:rPr>
          <w:sz w:val="24"/>
        </w:rPr>
        <w:t>to</w:t>
      </w:r>
      <w:r>
        <w:rPr>
          <w:sz w:val="24"/>
        </w:rPr>
        <w:t> 0x0000 (see [PRS_SOMEIP_00932]) and [PRS_SOMEIP_00925]).</w:t>
      </w:r>
    </w:p>
    <w:p>
      <w:pPr>
        <w:pStyle w:val="BodyText"/>
        <w:spacing w:line="252" w:lineRule="auto" w:before="166"/>
        <w:ind w:left="922" w:right="1415"/>
        <w:jc w:val="both"/>
      </w:pPr>
      <w:r>
        <w:rPr/>
        <w:t>In</w:t>
      </w:r>
      <w:r>
        <w:rPr>
          <w:spacing w:val="40"/>
        </w:rPr>
        <w:t> </w:t>
      </w:r>
      <w:r>
        <w:rPr/>
        <w:t>case</w:t>
      </w:r>
      <w:r>
        <w:rPr>
          <w:spacing w:val="40"/>
        </w:rPr>
        <w:t> </w:t>
      </w:r>
      <w:r>
        <w:rPr/>
        <w:t>of</w:t>
      </w:r>
      <w:r>
        <w:rPr>
          <w:spacing w:val="40"/>
        </w:rPr>
        <w:t> </w:t>
      </w:r>
      <w:r>
        <w:rPr/>
        <w:t>active</w:t>
      </w:r>
      <w:r>
        <w:rPr>
          <w:spacing w:val="40"/>
        </w:rPr>
        <w:t> </w:t>
      </w:r>
      <w:r>
        <w:rPr/>
        <w:t>Session</w:t>
      </w:r>
      <w:r>
        <w:rPr>
          <w:spacing w:val="40"/>
        </w:rPr>
        <w:t> </w:t>
      </w:r>
      <w:r>
        <w:rPr/>
        <w:t>Handling,</w:t>
      </w:r>
      <w:r>
        <w:rPr>
          <w:spacing w:val="40"/>
        </w:rPr>
        <w:t> </w:t>
      </w:r>
      <w:r>
        <w:rPr/>
        <w:t>see</w:t>
      </w:r>
      <w:r>
        <w:rPr>
          <w:spacing w:val="40"/>
        </w:rPr>
        <w:t> </w:t>
      </w:r>
      <w:r>
        <w:rPr/>
        <w:t>[</w:t>
      </w:r>
      <w:hyperlink w:history="true" w:anchor="_bookmark40">
        <w:r>
          <w:rPr>
            <w:color w:val="0000FF"/>
          </w:rPr>
          <w:t>SWS_CM_10240</w:t>
        </w:r>
      </w:hyperlink>
      <w:r>
        <w:rPr/>
        <w:t>],</w:t>
      </w:r>
      <w:r>
        <w:rPr>
          <w:spacing w:val="40"/>
        </w:rPr>
        <w:t> </w:t>
      </w:r>
      <w:r>
        <w:rPr/>
        <w:t>the</w:t>
      </w:r>
      <w:r>
        <w:rPr>
          <w:spacing w:val="40"/>
        </w:rPr>
        <w:t> </w:t>
      </w:r>
      <w:r>
        <w:rPr/>
        <w:t>Session</w:t>
      </w:r>
      <w:r>
        <w:rPr>
          <w:spacing w:val="40"/>
        </w:rPr>
        <w:t> </w:t>
      </w:r>
      <w:r>
        <w:rPr/>
        <w:t>ID is used for event messages and thus shall be incremented (with proper </w:t>
      </w:r>
      <w:r>
        <w:rPr/>
        <w:t>wrap around) upon every transmission of an event message (see [PRS_SOMEIP_- 00933],</w:t>
      </w:r>
      <w:r>
        <w:rPr>
          <w:spacing w:val="5"/>
        </w:rPr>
        <w:t> </w:t>
      </w:r>
      <w:r>
        <w:rPr/>
        <w:t>[PRS_SOMEIP_00934],</w:t>
      </w:r>
      <w:r>
        <w:rPr>
          <w:spacing w:val="6"/>
        </w:rPr>
        <w:t> </w:t>
      </w:r>
      <w:r>
        <w:rPr/>
        <w:t>[PRS_SOMEIP_00521],</w:t>
      </w:r>
      <w:r>
        <w:rPr>
          <w:spacing w:val="6"/>
        </w:rPr>
        <w:t> </w:t>
      </w:r>
      <w:r>
        <w:rPr/>
        <w:t>and</w:t>
      </w:r>
      <w:r>
        <w:rPr>
          <w:spacing w:val="1"/>
        </w:rPr>
        <w:t> </w:t>
      </w:r>
      <w:r>
        <w:rPr>
          <w:spacing w:val="-2"/>
        </w:rPr>
        <w:t>[PRS_SOMEIP_-</w:t>
      </w:r>
    </w:p>
    <w:p>
      <w:pPr>
        <w:pStyle w:val="BodyText"/>
        <w:spacing w:line="273" w:lineRule="exact"/>
        <w:ind w:left="922"/>
      </w:pPr>
      <w:r>
        <w:rPr>
          <w:spacing w:val="-2"/>
        </w:rPr>
        <w:t>00925]).</w:t>
      </w:r>
    </w:p>
    <w:p>
      <w:pPr>
        <w:pStyle w:val="BodyText"/>
        <w:spacing w:before="173"/>
        <w:ind w:left="922" w:right="1415"/>
        <w:jc w:val="both"/>
      </w:pPr>
      <w:r>
        <w:rPr/>
        <w:t>The information whether the Session Handling is activated or deactivated for an event</w:t>
      </w:r>
      <w:r>
        <w:rPr>
          <w:spacing w:val="-17"/>
        </w:rPr>
        <w:t> </w:t>
      </w:r>
      <w:r>
        <w:rPr/>
        <w:t>can</w:t>
      </w:r>
      <w:r>
        <w:rPr>
          <w:spacing w:val="-17"/>
        </w:rPr>
        <w:t> </w:t>
      </w:r>
      <w:r>
        <w:rPr/>
        <w:t>be</w:t>
      </w:r>
      <w:r>
        <w:rPr>
          <w:spacing w:val="-16"/>
        </w:rPr>
        <w:t> </w:t>
      </w:r>
      <w:r>
        <w:rPr/>
        <w:t>derived</w:t>
      </w:r>
      <w:r>
        <w:rPr>
          <w:spacing w:val="-17"/>
        </w:rPr>
        <w:t> </w:t>
      </w:r>
      <w:r>
        <w:rPr/>
        <w:t>from</w:t>
      </w:r>
      <w:r>
        <w:rPr>
          <w:spacing w:val="-17"/>
        </w:rPr>
        <w:t> </w:t>
      </w:r>
      <w:r>
        <w:rPr/>
        <w:t>the</w:t>
      </w:r>
      <w:r>
        <w:rPr>
          <w:spacing w:val="-17"/>
        </w:rPr>
        <w:t> </w:t>
      </w:r>
      <w:r>
        <w:rPr>
          <w:rFonts w:ascii="Courier New"/>
          <w:color w:val="0000FF"/>
        </w:rPr>
        <w:t>sessionHandling</w:t>
      </w:r>
      <w:r>
        <w:rPr>
          <w:rFonts w:ascii="Courier New"/>
          <w:color w:val="0000FF"/>
          <w:spacing w:val="-36"/>
        </w:rPr>
        <w:t> </w:t>
      </w:r>
      <w:r>
        <w:rPr/>
        <w:t>attribute</w:t>
      </w:r>
      <w:r>
        <w:rPr>
          <w:spacing w:val="-16"/>
        </w:rPr>
        <w:t> </w:t>
      </w:r>
      <w:r>
        <w:rPr/>
        <w:t>contained</w:t>
      </w:r>
      <w:r>
        <w:rPr>
          <w:spacing w:val="-17"/>
        </w:rPr>
        <w:t> </w:t>
      </w:r>
      <w:r>
        <w:rPr/>
        <w:t>in</w:t>
      </w:r>
      <w:r>
        <w:rPr>
          <w:spacing w:val="-17"/>
        </w:rPr>
        <w:t> </w:t>
      </w:r>
      <w:r>
        <w:rPr/>
        <w:t>the</w:t>
      </w:r>
      <w:r>
        <w:rPr>
          <w:spacing w:val="-16"/>
        </w:rPr>
        <w:t> </w:t>
      </w:r>
      <w:r>
        <w:rPr>
          <w:rFonts w:ascii="Courier New"/>
          <w:color w:val="0000FF"/>
        </w:rPr>
        <w:t>Ap- SomeipTransformationProps</w:t>
      </w:r>
      <w:r>
        <w:rPr>
          <w:rFonts w:ascii="Courier New"/>
          <w:color w:val="0000FF"/>
          <w:spacing w:val="-36"/>
        </w:rPr>
        <w:t> </w:t>
      </w:r>
      <w:r>
        <w:rPr/>
        <w:t>that</w:t>
      </w:r>
      <w:r>
        <w:rPr>
          <w:spacing w:val="-17"/>
        </w:rPr>
        <w:t> </w:t>
      </w:r>
      <w:r>
        <w:rPr/>
        <w:t>is</w:t>
      </w:r>
      <w:r>
        <w:rPr>
          <w:spacing w:val="-17"/>
        </w:rPr>
        <w:t> </w:t>
      </w:r>
      <w:r>
        <w:rPr/>
        <w:t>referenced</w:t>
      </w:r>
      <w:r>
        <w:rPr>
          <w:spacing w:val="-17"/>
        </w:rPr>
        <w:t> </w:t>
      </w:r>
      <w:r>
        <w:rPr/>
        <w:t>by</w:t>
      </w:r>
      <w:r>
        <w:rPr>
          <w:spacing w:val="-4"/>
        </w:rPr>
        <w:t> </w:t>
      </w:r>
      <w:r>
        <w:rPr/>
        <w:t>the</w:t>
      </w:r>
      <w:r>
        <w:rPr>
          <w:spacing w:val="-3"/>
        </w:rPr>
        <w:t> </w:t>
      </w:r>
      <w:r>
        <w:rPr>
          <w:rFonts w:ascii="Courier New"/>
          <w:color w:val="0000FF"/>
        </w:rPr>
        <w:t>Transformation- </w:t>
      </w:r>
      <w:r>
        <w:rPr>
          <w:rFonts w:ascii="Courier New"/>
          <w:color w:val="0000FF"/>
          <w:spacing w:val="-2"/>
        </w:rPr>
        <w:t>PropsToServiceInterfaceElementMapping</w:t>
      </w:r>
      <w:r>
        <w:rPr>
          <w:rFonts w:ascii="Courier New"/>
          <w:color w:val="0000FF"/>
          <w:spacing w:val="-86"/>
        </w:rPr>
        <w:t> </w:t>
      </w:r>
      <w:r>
        <w:rPr>
          <w:spacing w:val="-2"/>
        </w:rPr>
        <w:t>that</w:t>
      </w:r>
      <w:r>
        <w:rPr>
          <w:spacing w:val="-8"/>
        </w:rPr>
        <w:t> </w:t>
      </w:r>
      <w:r>
        <w:rPr>
          <w:spacing w:val="-2"/>
        </w:rPr>
        <w:t>in</w:t>
      </w:r>
      <w:r>
        <w:rPr>
          <w:spacing w:val="-9"/>
        </w:rPr>
        <w:t> </w:t>
      </w:r>
      <w:r>
        <w:rPr>
          <w:spacing w:val="-2"/>
        </w:rPr>
        <w:t>turn</w:t>
      </w:r>
      <w:r>
        <w:rPr>
          <w:spacing w:val="-8"/>
        </w:rPr>
        <w:t> </w:t>
      </w:r>
      <w:r>
        <w:rPr>
          <w:spacing w:val="-2"/>
        </w:rPr>
        <w:t>points</w:t>
      </w:r>
      <w:r>
        <w:rPr>
          <w:spacing w:val="-9"/>
        </w:rPr>
        <w:t> </w:t>
      </w:r>
      <w:r>
        <w:rPr>
          <w:spacing w:val="-2"/>
        </w:rPr>
        <w:t>to</w:t>
      </w:r>
      <w:r>
        <w:rPr>
          <w:spacing w:val="-8"/>
        </w:rPr>
        <w:t> </w:t>
      </w:r>
      <w:r>
        <w:rPr>
          <w:spacing w:val="-2"/>
        </w:rPr>
        <w:t>the</w:t>
      </w:r>
      <w:r>
        <w:rPr>
          <w:spacing w:val="-9"/>
        </w:rPr>
        <w:t> </w:t>
      </w:r>
      <w:r>
        <w:rPr>
          <w:spacing w:val="-2"/>
        </w:rPr>
        <w:t>event.</w:t>
      </w:r>
    </w:p>
    <w:p>
      <w:pPr>
        <w:pStyle w:val="ListParagraph"/>
        <w:numPr>
          <w:ilvl w:val="0"/>
          <w:numId w:val="23"/>
        </w:numPr>
        <w:tabs>
          <w:tab w:pos="923" w:val="left" w:leader="none"/>
        </w:tabs>
        <w:spacing w:line="240" w:lineRule="auto" w:before="122" w:after="0"/>
        <w:ind w:left="922" w:right="0" w:hanging="238"/>
        <w:jc w:val="both"/>
        <w:rPr>
          <w:sz w:val="24"/>
        </w:rPr>
      </w:pPr>
      <w:r>
        <w:rPr>
          <w:sz w:val="24"/>
        </w:rPr>
        <w:t>The</w:t>
      </w:r>
      <w:r>
        <w:rPr>
          <w:spacing w:val="-11"/>
          <w:sz w:val="24"/>
        </w:rPr>
        <w:t> </w:t>
      </w:r>
      <w:r>
        <w:rPr>
          <w:sz w:val="24"/>
        </w:rPr>
        <w:t>Protocol</w:t>
      </w:r>
      <w:r>
        <w:rPr>
          <w:spacing w:val="-10"/>
          <w:sz w:val="24"/>
        </w:rPr>
        <w:t> </w:t>
      </w:r>
      <w:r>
        <w:rPr>
          <w:sz w:val="24"/>
        </w:rPr>
        <w:t>Version</w:t>
      </w:r>
      <w:r>
        <w:rPr>
          <w:spacing w:val="-11"/>
          <w:sz w:val="24"/>
        </w:rPr>
        <w:t> </w:t>
      </w:r>
      <w:r>
        <w:rPr>
          <w:sz w:val="24"/>
        </w:rPr>
        <w:t>(see</w:t>
      </w:r>
      <w:r>
        <w:rPr>
          <w:spacing w:val="-10"/>
          <w:sz w:val="24"/>
        </w:rPr>
        <w:t> </w:t>
      </w:r>
      <w:r>
        <w:rPr>
          <w:sz w:val="24"/>
        </w:rPr>
        <w:t>[PRS_SOMEIP_00052])</w:t>
      </w:r>
      <w:r>
        <w:rPr>
          <w:spacing w:val="-10"/>
          <w:sz w:val="24"/>
        </w:rPr>
        <w:t> </w:t>
      </w:r>
      <w:r>
        <w:rPr>
          <w:sz w:val="24"/>
        </w:rPr>
        <w:t>shall</w:t>
      </w:r>
      <w:r>
        <w:rPr>
          <w:spacing w:val="-11"/>
          <w:sz w:val="24"/>
        </w:rPr>
        <w:t> </w:t>
      </w:r>
      <w:r>
        <w:rPr>
          <w:sz w:val="24"/>
        </w:rPr>
        <w:t>be</w:t>
      </w:r>
      <w:r>
        <w:rPr>
          <w:spacing w:val="-10"/>
          <w:sz w:val="24"/>
        </w:rPr>
        <w:t> </w:t>
      </w:r>
      <w:r>
        <w:rPr>
          <w:sz w:val="24"/>
        </w:rPr>
        <w:t>set</w:t>
      </w:r>
      <w:r>
        <w:rPr>
          <w:spacing w:val="-10"/>
          <w:sz w:val="24"/>
        </w:rPr>
        <w:t> </w:t>
      </w:r>
      <w:r>
        <w:rPr>
          <w:sz w:val="24"/>
        </w:rPr>
        <w:t>to</w:t>
      </w:r>
      <w:r>
        <w:rPr>
          <w:spacing w:val="-11"/>
          <w:sz w:val="24"/>
        </w:rPr>
        <w:t> </w:t>
      </w:r>
      <w:r>
        <w:rPr>
          <w:spacing w:val="-2"/>
          <w:sz w:val="24"/>
        </w:rPr>
        <w:t>0x01.</w:t>
      </w:r>
    </w:p>
    <w:p>
      <w:pPr>
        <w:pStyle w:val="ListParagraph"/>
        <w:numPr>
          <w:ilvl w:val="0"/>
          <w:numId w:val="23"/>
        </w:numPr>
        <w:tabs>
          <w:tab w:pos="923" w:val="left" w:leader="none"/>
        </w:tabs>
        <w:spacing w:line="235" w:lineRule="auto" w:before="138" w:after="0"/>
        <w:ind w:left="922" w:right="1415" w:hanging="237"/>
        <w:jc w:val="both"/>
        <w:rPr>
          <w:sz w:val="24"/>
        </w:rPr>
      </w:pPr>
      <w:r>
        <w:rPr>
          <w:sz w:val="24"/>
        </w:rPr>
        <w:t>The Interface Version (see [PRS_SOMEIP_00053]) shall be derived from the Manifest</w:t>
      </w:r>
      <w:r>
        <w:rPr>
          <w:spacing w:val="-17"/>
          <w:sz w:val="24"/>
        </w:rPr>
        <w:t> </w:t>
      </w:r>
      <w:r>
        <w:rPr>
          <w:sz w:val="24"/>
        </w:rPr>
        <w:t>where</w:t>
      </w:r>
      <w:r>
        <w:rPr>
          <w:spacing w:val="-17"/>
          <w:sz w:val="24"/>
        </w:rPr>
        <w:t> </w:t>
      </w:r>
      <w:r>
        <w:rPr>
          <w:sz w:val="24"/>
        </w:rPr>
        <w:t>the</w:t>
      </w:r>
      <w:r>
        <w:rPr>
          <w:spacing w:val="-16"/>
          <w:sz w:val="24"/>
        </w:rPr>
        <w:t> </w:t>
      </w:r>
      <w:r>
        <w:rPr>
          <w:rFonts w:ascii="Courier New" w:hAnsi="Courier New"/>
          <w:color w:val="0000FF"/>
          <w:sz w:val="24"/>
        </w:rPr>
        <w:t>SomeipServiceInterfaceDeployment</w:t>
      </w:r>
      <w:r>
        <w:rPr>
          <w:rFonts w:ascii="Courier New" w:hAnsi="Courier New"/>
          <w:color w:val="0000FF"/>
          <w:spacing w:val="-37"/>
          <w:sz w:val="24"/>
        </w:rPr>
        <w:t> </w:t>
      </w:r>
      <w:r>
        <w:rPr>
          <w:sz w:val="24"/>
        </w:rPr>
        <w:t>element</w:t>
      </w:r>
      <w:r>
        <w:rPr>
          <w:spacing w:val="-2"/>
          <w:sz w:val="24"/>
        </w:rPr>
        <w:t> </w:t>
      </w:r>
      <w:r>
        <w:rPr>
          <w:sz w:val="24"/>
        </w:rPr>
        <w:t>defines</w:t>
      </w:r>
      <w:r>
        <w:rPr>
          <w:sz w:val="24"/>
        </w:rPr>
        <w:t> the </w:t>
      </w:r>
      <w:r>
        <w:rPr>
          <w:rFonts w:ascii="Courier New" w:hAnsi="Courier New"/>
          <w:color w:val="0000FF"/>
          <w:sz w:val="24"/>
        </w:rPr>
        <w:t>serviceInterfaceVersion</w:t>
      </w:r>
      <w:r>
        <w:rPr>
          <w:sz w:val="24"/>
        </w:rPr>
        <w:t>.</w:t>
      </w:r>
      <w:r>
        <w:rPr>
          <w:rFonts w:ascii="Courier New" w:hAnsi="Courier New"/>
          <w:color w:val="0000FF"/>
          <w:sz w:val="24"/>
        </w:rPr>
        <w:t>majorVersion</w:t>
      </w:r>
      <w:r>
        <w:rPr>
          <w:sz w:val="24"/>
        </w:rPr>
        <w:t>.</w:t>
      </w:r>
    </w:p>
    <w:p>
      <w:pPr>
        <w:pStyle w:val="ListParagraph"/>
        <w:numPr>
          <w:ilvl w:val="0"/>
          <w:numId w:val="23"/>
        </w:numPr>
        <w:tabs>
          <w:tab w:pos="923" w:val="left" w:leader="none"/>
        </w:tabs>
        <w:spacing w:line="318" w:lineRule="exact" w:before="128" w:after="0"/>
        <w:ind w:left="922" w:right="0" w:hanging="238"/>
        <w:jc w:val="both"/>
        <w:rPr>
          <w:rFonts w:ascii="Courier New" w:hAnsi="Courier New"/>
          <w:sz w:val="24"/>
        </w:rPr>
      </w:pPr>
      <w:r>
        <w:rPr>
          <w:sz w:val="24"/>
        </w:rPr>
        <w:t>The</w:t>
      </w:r>
      <w:r>
        <w:rPr>
          <w:spacing w:val="-15"/>
          <w:sz w:val="24"/>
        </w:rPr>
        <w:t> </w:t>
      </w:r>
      <w:r>
        <w:rPr>
          <w:sz w:val="24"/>
        </w:rPr>
        <w:t>Message</w:t>
      </w:r>
      <w:r>
        <w:rPr>
          <w:spacing w:val="-13"/>
          <w:sz w:val="24"/>
        </w:rPr>
        <w:t> </w:t>
      </w:r>
      <w:r>
        <w:rPr>
          <w:sz w:val="24"/>
        </w:rPr>
        <w:t>Type</w:t>
      </w:r>
      <w:r>
        <w:rPr>
          <w:spacing w:val="-14"/>
          <w:sz w:val="24"/>
        </w:rPr>
        <w:t> </w:t>
      </w:r>
      <w:r>
        <w:rPr>
          <w:sz w:val="24"/>
        </w:rPr>
        <w:t>(see</w:t>
      </w:r>
      <w:r>
        <w:rPr>
          <w:spacing w:val="-13"/>
          <w:sz w:val="24"/>
        </w:rPr>
        <w:t> </w:t>
      </w:r>
      <w:r>
        <w:rPr>
          <w:sz w:val="24"/>
        </w:rPr>
        <w:t>[PRS_SOMEIP_00055])</w:t>
      </w:r>
      <w:r>
        <w:rPr>
          <w:spacing w:val="-14"/>
          <w:sz w:val="24"/>
        </w:rPr>
        <w:t> </w:t>
      </w:r>
      <w:r>
        <w:rPr>
          <w:sz w:val="24"/>
        </w:rPr>
        <w:t>shall</w:t>
      </w:r>
      <w:r>
        <w:rPr>
          <w:spacing w:val="-13"/>
          <w:sz w:val="24"/>
        </w:rPr>
        <w:t> </w:t>
      </w:r>
      <w:r>
        <w:rPr>
          <w:sz w:val="24"/>
        </w:rPr>
        <w:t>be</w:t>
      </w:r>
      <w:r>
        <w:rPr>
          <w:spacing w:val="-15"/>
          <w:sz w:val="24"/>
        </w:rPr>
        <w:t> </w:t>
      </w:r>
      <w:r>
        <w:rPr>
          <w:sz w:val="24"/>
        </w:rPr>
        <w:t>set</w:t>
      </w:r>
      <w:r>
        <w:rPr>
          <w:spacing w:val="-13"/>
          <w:sz w:val="24"/>
        </w:rPr>
        <w:t> </w:t>
      </w:r>
      <w:r>
        <w:rPr>
          <w:sz w:val="24"/>
        </w:rPr>
        <w:t>to</w:t>
      </w:r>
      <w:r>
        <w:rPr>
          <w:spacing w:val="-14"/>
          <w:sz w:val="24"/>
        </w:rPr>
        <w:t> </w:t>
      </w:r>
      <w:r>
        <w:rPr>
          <w:rFonts w:ascii="Courier New" w:hAnsi="Courier New"/>
          <w:spacing w:val="-2"/>
          <w:sz w:val="24"/>
        </w:rPr>
        <w:t>NOTIFICATION</w:t>
      </w:r>
    </w:p>
    <w:p>
      <w:pPr>
        <w:pStyle w:val="BodyText"/>
        <w:spacing w:line="272" w:lineRule="exact"/>
        <w:ind w:left="922"/>
      </w:pPr>
      <w:r>
        <w:rPr>
          <w:spacing w:val="-2"/>
        </w:rPr>
        <w:t>(0x02).</w:t>
      </w:r>
    </w:p>
    <w:p>
      <w:pPr>
        <w:pStyle w:val="ListParagraph"/>
        <w:numPr>
          <w:ilvl w:val="0"/>
          <w:numId w:val="23"/>
        </w:numPr>
        <w:tabs>
          <w:tab w:pos="923" w:val="left" w:leader="none"/>
        </w:tabs>
        <w:spacing w:line="244" w:lineRule="auto" w:before="147" w:after="0"/>
        <w:ind w:left="922" w:right="1415" w:hanging="237"/>
        <w:jc w:val="both"/>
        <w:rPr>
          <w:sz w:val="24"/>
        </w:rPr>
      </w:pPr>
      <w:r>
        <w:rPr>
          <w:sz w:val="24"/>
        </w:rPr>
        <w:t>The Return Code (see [PRS_SOMEIP_00058] and [PRS_SOMEIP_00191]) </w:t>
      </w:r>
      <w:r>
        <w:rPr>
          <w:sz w:val="24"/>
        </w:rPr>
        <w:t>is</w:t>
      </w:r>
      <w:r>
        <w:rPr>
          <w:sz w:val="24"/>
        </w:rPr>
        <w:t> unused</w:t>
      </w:r>
      <w:r>
        <w:rPr>
          <w:spacing w:val="-16"/>
          <w:sz w:val="24"/>
        </w:rPr>
        <w:t> </w:t>
      </w:r>
      <w:r>
        <w:rPr>
          <w:sz w:val="24"/>
        </w:rPr>
        <w:t>for</w:t>
      </w:r>
      <w:r>
        <w:rPr>
          <w:spacing w:val="-16"/>
          <w:sz w:val="24"/>
        </w:rPr>
        <w:t> </w:t>
      </w:r>
      <w:r>
        <w:rPr>
          <w:sz w:val="24"/>
        </w:rPr>
        <w:t>event</w:t>
      </w:r>
      <w:r>
        <w:rPr>
          <w:spacing w:val="-16"/>
          <w:sz w:val="24"/>
        </w:rPr>
        <w:t> </w:t>
      </w:r>
      <w:r>
        <w:rPr>
          <w:sz w:val="24"/>
        </w:rPr>
        <w:t>messages</w:t>
      </w:r>
      <w:r>
        <w:rPr>
          <w:spacing w:val="-16"/>
          <w:sz w:val="24"/>
        </w:rPr>
        <w:t> </w:t>
      </w:r>
      <w:r>
        <w:rPr>
          <w:sz w:val="24"/>
        </w:rPr>
        <w:t>and</w:t>
      </w:r>
      <w:r>
        <w:rPr>
          <w:spacing w:val="-16"/>
          <w:sz w:val="24"/>
        </w:rPr>
        <w:t> </w:t>
      </w:r>
      <w:r>
        <w:rPr>
          <w:sz w:val="24"/>
        </w:rPr>
        <w:t>thus</w:t>
      </w:r>
      <w:r>
        <w:rPr>
          <w:spacing w:val="-16"/>
          <w:sz w:val="24"/>
        </w:rPr>
        <w:t> </w:t>
      </w:r>
      <w:r>
        <w:rPr>
          <w:sz w:val="24"/>
        </w:rPr>
        <w:t>(according</w:t>
      </w:r>
      <w:r>
        <w:rPr>
          <w:spacing w:val="-16"/>
          <w:sz w:val="24"/>
        </w:rPr>
        <w:t> </w:t>
      </w:r>
      <w:r>
        <w:rPr>
          <w:sz w:val="24"/>
        </w:rPr>
        <w:t>to</w:t>
      </w:r>
      <w:r>
        <w:rPr>
          <w:spacing w:val="-16"/>
          <w:sz w:val="24"/>
        </w:rPr>
        <w:t> </w:t>
      </w:r>
      <w:r>
        <w:rPr>
          <w:sz w:val="24"/>
        </w:rPr>
        <w:t>[PRS_SOMEIP_00925])</w:t>
      </w:r>
      <w:r>
        <w:rPr>
          <w:spacing w:val="-16"/>
          <w:sz w:val="24"/>
        </w:rPr>
        <w:t> </w:t>
      </w:r>
      <w:r>
        <w:rPr>
          <w:sz w:val="24"/>
        </w:rPr>
        <w:t>shall</w:t>
      </w:r>
      <w:r>
        <w:rPr>
          <w:sz w:val="24"/>
        </w:rPr>
        <w:t> be set to </w:t>
      </w:r>
      <w:r>
        <w:rPr>
          <w:rFonts w:ascii="Courier New" w:hAnsi="Courier New"/>
          <w:sz w:val="24"/>
        </w:rPr>
        <w:t>E_OK</w:t>
      </w:r>
      <w:r>
        <w:rPr>
          <w:rFonts w:ascii="Courier New" w:hAnsi="Courier New"/>
          <w:spacing w:val="-40"/>
          <w:sz w:val="24"/>
        </w:rPr>
        <w:t> </w:t>
      </w:r>
      <w:r>
        <w:rPr>
          <w:sz w:val="24"/>
        </w:rPr>
        <w:t>(0x00).</w:t>
      </w:r>
    </w:p>
    <w:p>
      <w:pPr>
        <w:pStyle w:val="ListParagraph"/>
        <w:numPr>
          <w:ilvl w:val="0"/>
          <w:numId w:val="23"/>
        </w:numPr>
        <w:tabs>
          <w:tab w:pos="923" w:val="left" w:leader="none"/>
        </w:tabs>
        <w:spacing w:line="232" w:lineRule="auto" w:before="128" w:after="0"/>
        <w:ind w:left="922" w:right="1415" w:hanging="237"/>
        <w:jc w:val="both"/>
        <w:rPr>
          <w:sz w:val="24"/>
        </w:rPr>
      </w:pPr>
      <w:r>
        <w:rPr>
          <w:sz w:val="24"/>
        </w:rPr>
        <w:t>The</w:t>
      </w:r>
      <w:r>
        <w:rPr>
          <w:spacing w:val="-7"/>
          <w:sz w:val="24"/>
        </w:rPr>
        <w:t> </w:t>
      </w:r>
      <w:r>
        <w:rPr>
          <w:sz w:val="24"/>
        </w:rPr>
        <w:t>Payload</w:t>
      </w:r>
      <w:r>
        <w:rPr>
          <w:spacing w:val="-7"/>
          <w:sz w:val="24"/>
        </w:rPr>
        <w:t> </w:t>
      </w:r>
      <w:r>
        <w:rPr>
          <w:sz w:val="24"/>
        </w:rPr>
        <w:t>shall</w:t>
      </w:r>
      <w:r>
        <w:rPr>
          <w:spacing w:val="-6"/>
          <w:sz w:val="24"/>
        </w:rPr>
        <w:t> </w:t>
      </w:r>
      <w:r>
        <w:rPr>
          <w:sz w:val="24"/>
        </w:rPr>
        <w:t>contain</w:t>
      </w:r>
      <w:r>
        <w:rPr>
          <w:spacing w:val="-7"/>
          <w:sz w:val="24"/>
        </w:rPr>
        <w:t> </w:t>
      </w:r>
      <w:r>
        <w:rPr>
          <w:sz w:val="24"/>
        </w:rPr>
        <w:t>the</w:t>
      </w:r>
      <w:r>
        <w:rPr>
          <w:spacing w:val="-7"/>
          <w:sz w:val="24"/>
        </w:rPr>
        <w:t> </w:t>
      </w:r>
      <w:r>
        <w:rPr>
          <w:sz w:val="24"/>
        </w:rPr>
        <w:t>serialized</w:t>
      </w:r>
      <w:r>
        <w:rPr>
          <w:spacing w:val="-7"/>
          <w:sz w:val="24"/>
        </w:rPr>
        <w:t> </w:t>
      </w:r>
      <w:r>
        <w:rPr>
          <w:sz w:val="24"/>
        </w:rPr>
        <w:t>payload</w:t>
      </w:r>
      <w:r>
        <w:rPr>
          <w:spacing w:val="-7"/>
          <w:sz w:val="24"/>
        </w:rPr>
        <w:t> </w:t>
      </w:r>
      <w:r>
        <w:rPr>
          <w:sz w:val="24"/>
        </w:rPr>
        <w:t>(i.e.,</w:t>
      </w:r>
      <w:r>
        <w:rPr>
          <w:spacing w:val="-6"/>
          <w:sz w:val="24"/>
        </w:rPr>
        <w:t> </w:t>
      </w:r>
      <w:r>
        <w:rPr>
          <w:sz w:val="24"/>
        </w:rPr>
        <w:t>the</w:t>
      </w:r>
      <w:r>
        <w:rPr>
          <w:spacing w:val="-7"/>
          <w:sz w:val="24"/>
        </w:rPr>
        <w:t> </w:t>
      </w:r>
      <w:r>
        <w:rPr>
          <w:sz w:val="24"/>
        </w:rPr>
        <w:t>serialized</w:t>
      </w:r>
      <w:r>
        <w:rPr>
          <w:spacing w:val="-7"/>
          <w:sz w:val="24"/>
        </w:rPr>
        <w:t> </w:t>
      </w:r>
      <w:r>
        <w:rPr>
          <w:rFonts w:ascii="Courier New" w:hAnsi="Courier New"/>
          <w:color w:val="0000FF"/>
          <w:sz w:val="24"/>
        </w:rPr>
        <w:t>Variable- </w:t>
      </w:r>
      <w:r>
        <w:rPr>
          <w:rFonts w:ascii="Courier New" w:hAnsi="Courier New"/>
          <w:color w:val="0000FF"/>
          <w:spacing w:val="-2"/>
          <w:sz w:val="24"/>
        </w:rPr>
        <w:t>DataPrototype</w:t>
      </w:r>
      <w:r>
        <w:rPr>
          <w:rFonts w:ascii="Courier New" w:hAnsi="Courier New"/>
          <w:color w:val="0000FF"/>
          <w:spacing w:val="-34"/>
          <w:sz w:val="24"/>
        </w:rPr>
        <w:t> </w:t>
      </w:r>
      <w:r>
        <w:rPr>
          <w:spacing w:val="-2"/>
          <w:sz w:val="24"/>
        </w:rPr>
        <w:t>composed</w:t>
      </w:r>
      <w:r>
        <w:rPr>
          <w:spacing w:val="-15"/>
          <w:sz w:val="24"/>
        </w:rPr>
        <w:t> </w:t>
      </w:r>
      <w:r>
        <w:rPr>
          <w:spacing w:val="-2"/>
          <w:sz w:val="24"/>
        </w:rPr>
        <w:t>by</w:t>
      </w:r>
      <w:r>
        <w:rPr>
          <w:spacing w:val="-15"/>
          <w:sz w:val="24"/>
        </w:rPr>
        <w:t> </w:t>
      </w:r>
      <w:r>
        <w:rPr>
          <w:spacing w:val="-2"/>
          <w:sz w:val="24"/>
        </w:rPr>
        <w:t>the</w:t>
      </w:r>
      <w:r>
        <w:rPr>
          <w:spacing w:val="-15"/>
          <w:sz w:val="24"/>
        </w:rPr>
        <w:t> </w:t>
      </w:r>
      <w:r>
        <w:rPr>
          <w:rFonts w:ascii="Courier New" w:hAnsi="Courier New"/>
          <w:color w:val="0000FF"/>
          <w:spacing w:val="-2"/>
          <w:sz w:val="24"/>
        </w:rPr>
        <w:t>ServiceInterface</w:t>
      </w:r>
      <w:r>
        <w:rPr>
          <w:rFonts w:ascii="Courier New" w:hAnsi="Courier New"/>
          <w:color w:val="0000FF"/>
          <w:spacing w:val="-34"/>
          <w:sz w:val="24"/>
        </w:rPr>
        <w:t> </w:t>
      </w:r>
      <w:r>
        <w:rPr>
          <w:spacing w:val="-2"/>
          <w:sz w:val="24"/>
        </w:rPr>
        <w:t>in</w:t>
      </w:r>
      <w:r>
        <w:rPr>
          <w:spacing w:val="-14"/>
          <w:sz w:val="24"/>
        </w:rPr>
        <w:t> </w:t>
      </w:r>
      <w:r>
        <w:rPr>
          <w:spacing w:val="-2"/>
          <w:sz w:val="24"/>
        </w:rPr>
        <w:t>role</w:t>
      </w:r>
      <w:r>
        <w:rPr>
          <w:spacing w:val="-15"/>
          <w:sz w:val="24"/>
        </w:rPr>
        <w:t> </w:t>
      </w:r>
      <w:r>
        <w:rPr>
          <w:rFonts w:ascii="Courier New" w:hAnsi="Courier New"/>
          <w:color w:val="0000FF"/>
          <w:spacing w:val="-2"/>
          <w:sz w:val="24"/>
        </w:rPr>
        <w:t>event</w:t>
      </w:r>
      <w:r>
        <w:rPr>
          <w:spacing w:val="-2"/>
          <w:sz w:val="24"/>
        </w:rPr>
        <w:t>)</w:t>
      </w:r>
      <w:r>
        <w:rPr>
          <w:spacing w:val="-15"/>
          <w:sz w:val="24"/>
        </w:rPr>
        <w:t> </w:t>
      </w:r>
      <w:r>
        <w:rPr>
          <w:spacing w:val="-2"/>
          <w:sz w:val="24"/>
        </w:rPr>
        <w:t>accord-</w:t>
      </w:r>
      <w:r>
        <w:rPr>
          <w:spacing w:val="-2"/>
          <w:sz w:val="24"/>
        </w:rPr>
        <w:t> </w:t>
      </w:r>
      <w:r>
        <w:rPr>
          <w:sz w:val="24"/>
        </w:rPr>
        <w:t>ing to the SOME/IP serialization rules.</w:t>
      </w:r>
    </w:p>
    <w:p>
      <w:pPr>
        <w:tabs>
          <w:tab w:pos="2468" w:val="left" w:leader="none"/>
          <w:tab w:pos="4414" w:val="left" w:leader="none"/>
          <w:tab w:pos="6359" w:val="left" w:leader="none"/>
          <w:tab w:pos="8863" w:val="left" w:leader="none"/>
        </w:tabs>
        <w:spacing w:line="315" w:lineRule="exact" w:before="149"/>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z w:val="24"/>
        </w:rPr>
        <w:tab/>
      </w:r>
      <w:r>
        <w:rPr>
          <w:i/>
          <w:color w:val="0000FF"/>
          <w:spacing w:val="-2"/>
          <w:sz w:val="24"/>
        </w:rPr>
        <w:t>RS_CM_00200</w:t>
      </w:r>
      <w:r>
        <w:rPr>
          <w:i/>
          <w:spacing w:val="-2"/>
          <w:sz w:val="24"/>
        </w:rPr>
        <w:t>,</w:t>
      </w:r>
      <w:r>
        <w:rPr>
          <w:i/>
          <w:sz w:val="24"/>
        </w:rPr>
        <w:tab/>
      </w:r>
      <w:r>
        <w:rPr>
          <w:i/>
          <w:color w:val="0000FF"/>
          <w:spacing w:val="-2"/>
          <w:sz w:val="24"/>
        </w:rPr>
        <w:t>RS_CM_00201</w:t>
      </w:r>
      <w:r>
        <w:rPr>
          <w:i/>
          <w:spacing w:val="-2"/>
          <w:sz w:val="24"/>
        </w:rPr>
        <w:t>,</w:t>
      </w:r>
      <w:r>
        <w:rPr>
          <w:i/>
          <w:sz w:val="24"/>
        </w:rPr>
        <w:tab/>
      </w:r>
      <w:r>
        <w:rPr>
          <w:i/>
          <w:color w:val="0000FF"/>
          <w:spacing w:val="-2"/>
          <w:sz w:val="24"/>
        </w:rPr>
        <w:t>RS_SOMEIP_00041</w:t>
      </w:r>
      <w:r>
        <w:rPr>
          <w:i/>
          <w:spacing w:val="-2"/>
          <w:sz w:val="24"/>
        </w:rPr>
        <w:t>,</w:t>
      </w:r>
      <w:r>
        <w:rPr>
          <w:i/>
          <w:sz w:val="24"/>
        </w:rPr>
        <w:tab/>
      </w:r>
      <w:r>
        <w:rPr>
          <w:i/>
          <w:color w:val="0000FF"/>
          <w:spacing w:val="-4"/>
          <w:sz w:val="24"/>
        </w:rPr>
        <w:t>RS_-</w:t>
      </w:r>
    </w:p>
    <w:p>
      <w:pPr>
        <w:spacing w:line="252" w:lineRule="auto" w:before="0"/>
        <w:ind w:left="337" w:right="1415" w:firstLine="0"/>
        <w:jc w:val="left"/>
        <w:rPr>
          <w:sz w:val="24"/>
        </w:rPr>
      </w:pPr>
      <w:r>
        <w:rPr>
          <w:i/>
          <w:color w:val="0000FF"/>
          <w:sz w:val="24"/>
        </w:rPr>
        <w:t>SOMEIP_00022</w:t>
      </w:r>
      <w:r>
        <w:rPr>
          <w:i/>
          <w:sz w:val="24"/>
        </w:rPr>
        <w:t>,</w:t>
      </w:r>
      <w:r>
        <w:rPr>
          <w:i/>
          <w:spacing w:val="35"/>
          <w:sz w:val="24"/>
        </w:rPr>
        <w:t> </w:t>
      </w:r>
      <w:r>
        <w:rPr>
          <w:i/>
          <w:color w:val="0000FF"/>
          <w:sz w:val="24"/>
        </w:rPr>
        <w:t>RS_SOMEIP_00003</w:t>
      </w:r>
      <w:r>
        <w:rPr>
          <w:i/>
          <w:sz w:val="24"/>
        </w:rPr>
        <w:t>,</w:t>
      </w:r>
      <w:r>
        <w:rPr>
          <w:i/>
          <w:spacing w:val="35"/>
          <w:sz w:val="24"/>
        </w:rPr>
        <w:t> </w:t>
      </w:r>
      <w:r>
        <w:rPr>
          <w:i/>
          <w:color w:val="0000FF"/>
          <w:sz w:val="24"/>
        </w:rPr>
        <w:t>RS_SOMEIP_00004</w:t>
      </w:r>
      <w:r>
        <w:rPr>
          <w:i/>
          <w:sz w:val="24"/>
        </w:rPr>
        <w:t>)</w:t>
      </w:r>
      <w:r>
        <w:rPr>
          <w:i/>
          <w:spacing w:val="27"/>
          <w:sz w:val="24"/>
        </w:rPr>
        <w:t> </w:t>
      </w:r>
      <w:r>
        <w:rPr>
          <w:sz w:val="24"/>
        </w:rPr>
        <w:t>The</w:t>
      </w:r>
      <w:r>
        <w:rPr>
          <w:spacing w:val="26"/>
          <w:sz w:val="24"/>
        </w:rPr>
        <w:t> </w:t>
      </w:r>
      <w:r>
        <w:rPr>
          <w:sz w:val="24"/>
        </w:rPr>
        <w:t>serialization</w:t>
      </w:r>
      <w:r>
        <w:rPr>
          <w:spacing w:val="26"/>
          <w:sz w:val="24"/>
        </w:rPr>
        <w:t> </w:t>
      </w:r>
      <w:r>
        <w:rPr>
          <w:sz w:val="24"/>
        </w:rPr>
        <w:t>rules are explained in section </w:t>
      </w:r>
      <w:hyperlink w:history="true" w:anchor="_bookmark132">
        <w:r>
          <w:rPr>
            <w:color w:val="0000FF"/>
            <w:sz w:val="24"/>
          </w:rPr>
          <w:t>7.5.1.9</w:t>
        </w:r>
      </w:hyperlink>
      <w:r>
        <w:rPr>
          <w:sz w:val="24"/>
        </w:rPr>
        <w:t>.</w:t>
      </w:r>
    </w:p>
    <w:p>
      <w:pPr>
        <w:spacing w:before="132"/>
        <w:ind w:left="337" w:right="1415" w:firstLine="0"/>
        <w:jc w:val="left"/>
        <w:rPr>
          <w:sz w:val="24"/>
        </w:rPr>
      </w:pPr>
      <w:bookmarkStart w:name="_bookmark61" w:id="92"/>
      <w:bookmarkEnd w:id="92"/>
      <w:r>
        <w:rPr/>
      </w:r>
      <w:r>
        <w:rPr>
          <w:b/>
          <w:sz w:val="24"/>
        </w:rPr>
        <w:t>[SWS_CM_10292]</w:t>
      </w:r>
      <w:r>
        <w:rPr>
          <w:b/>
          <w:spacing w:val="-23"/>
          <w:sz w:val="24"/>
        </w:rPr>
        <w:t> </w:t>
      </w:r>
      <w:r>
        <w:rPr>
          <w:b/>
          <w:sz w:val="24"/>
        </w:rPr>
        <w:t>Checks</w:t>
      </w:r>
      <w:r>
        <w:rPr>
          <w:b/>
          <w:spacing w:val="-17"/>
          <w:sz w:val="24"/>
        </w:rPr>
        <w:t> </w:t>
      </w:r>
      <w:r>
        <w:rPr>
          <w:b/>
          <w:sz w:val="24"/>
        </w:rPr>
        <w:t>for</w:t>
      </w:r>
      <w:r>
        <w:rPr>
          <w:b/>
          <w:spacing w:val="-17"/>
          <w:sz w:val="24"/>
        </w:rPr>
        <w:t> </w:t>
      </w:r>
      <w:r>
        <w:rPr>
          <w:b/>
          <w:sz w:val="24"/>
        </w:rPr>
        <w:t>a</w:t>
      </w:r>
      <w:r>
        <w:rPr>
          <w:b/>
          <w:spacing w:val="-16"/>
          <w:sz w:val="24"/>
        </w:rPr>
        <w:t> </w:t>
      </w:r>
      <w:r>
        <w:rPr>
          <w:b/>
          <w:sz w:val="24"/>
        </w:rPr>
        <w:t>received</w:t>
      </w:r>
      <w:r>
        <w:rPr>
          <w:b/>
          <w:spacing w:val="-17"/>
          <w:sz w:val="24"/>
        </w:rPr>
        <w:t> </w:t>
      </w:r>
      <w:r>
        <w:rPr>
          <w:b/>
          <w:sz w:val="24"/>
        </w:rPr>
        <w:t>SOME/IP</w:t>
      </w:r>
      <w:r>
        <w:rPr>
          <w:b/>
          <w:spacing w:val="-17"/>
          <w:sz w:val="24"/>
        </w:rPr>
        <w:t> </w:t>
      </w:r>
      <w:r>
        <w:rPr>
          <w:b/>
          <w:sz w:val="24"/>
        </w:rPr>
        <w:t>event</w:t>
      </w:r>
      <w:r>
        <w:rPr>
          <w:b/>
          <w:spacing w:val="-17"/>
          <w:sz w:val="24"/>
        </w:rPr>
        <w:t> </w:t>
      </w:r>
      <w:r>
        <w:rPr>
          <w:b/>
          <w:sz w:val="24"/>
        </w:rPr>
        <w:t>message</w:t>
      </w:r>
      <w:r>
        <w:rPr>
          <w:b/>
          <w:spacing w:val="-16"/>
          <w:sz w:val="24"/>
        </w:rPr>
        <w:t> </w:t>
      </w:r>
      <w:r>
        <w:rPr>
          <w:rFonts w:ascii="Swis721 WGL4 BT"/>
          <w:i/>
          <w:sz w:val="24"/>
        </w:rPr>
        <w:t>[</w:t>
      </w:r>
      <w:r>
        <w:rPr>
          <w:sz w:val="24"/>
        </w:rPr>
        <w:t>Upon</w:t>
      </w:r>
      <w:r>
        <w:rPr>
          <w:spacing w:val="-17"/>
          <w:sz w:val="24"/>
        </w:rPr>
        <w:t> </w:t>
      </w:r>
      <w:r>
        <w:rPr>
          <w:sz w:val="24"/>
        </w:rPr>
        <w:t>reception of a SOME/IP event message the following checks shall be conducted:</w:t>
      </w:r>
    </w:p>
    <w:p>
      <w:pPr>
        <w:pStyle w:val="ListParagraph"/>
        <w:numPr>
          <w:ilvl w:val="0"/>
          <w:numId w:val="23"/>
        </w:numPr>
        <w:tabs>
          <w:tab w:pos="923" w:val="left" w:leader="none"/>
        </w:tabs>
        <w:spacing w:line="240" w:lineRule="auto" w:before="146" w:after="0"/>
        <w:ind w:left="922" w:right="0" w:hanging="238"/>
        <w:jc w:val="both"/>
        <w:rPr>
          <w:sz w:val="24"/>
        </w:rPr>
      </w:pPr>
      <w:r>
        <w:rPr>
          <w:sz w:val="24"/>
        </w:rPr>
        <w:t>Verify</w:t>
      </w:r>
      <w:r>
        <w:rPr>
          <w:spacing w:val="-12"/>
          <w:sz w:val="24"/>
        </w:rPr>
        <w:t> </w:t>
      </w:r>
      <w:r>
        <w:rPr>
          <w:sz w:val="24"/>
        </w:rPr>
        <w:t>that</w:t>
      </w:r>
      <w:r>
        <w:rPr>
          <w:spacing w:val="-11"/>
          <w:sz w:val="24"/>
        </w:rPr>
        <w:t> </w:t>
      </w:r>
      <w:r>
        <w:rPr>
          <w:sz w:val="24"/>
        </w:rPr>
        <w:t>the</w:t>
      </w:r>
      <w:r>
        <w:rPr>
          <w:spacing w:val="-12"/>
          <w:sz w:val="24"/>
        </w:rPr>
        <w:t> </w:t>
      </w:r>
      <w:r>
        <w:rPr>
          <w:sz w:val="24"/>
        </w:rPr>
        <w:t>Protocol</w:t>
      </w:r>
      <w:r>
        <w:rPr>
          <w:spacing w:val="-11"/>
          <w:sz w:val="24"/>
        </w:rPr>
        <w:t> </w:t>
      </w:r>
      <w:r>
        <w:rPr>
          <w:sz w:val="24"/>
        </w:rPr>
        <w:t>Version</w:t>
      </w:r>
      <w:r>
        <w:rPr>
          <w:spacing w:val="-12"/>
          <w:sz w:val="24"/>
        </w:rPr>
        <w:t> </w:t>
      </w:r>
      <w:r>
        <w:rPr>
          <w:sz w:val="24"/>
        </w:rPr>
        <w:t>(see</w:t>
      </w:r>
      <w:r>
        <w:rPr>
          <w:spacing w:val="-11"/>
          <w:sz w:val="24"/>
        </w:rPr>
        <w:t> </w:t>
      </w:r>
      <w:r>
        <w:rPr>
          <w:sz w:val="24"/>
        </w:rPr>
        <w:t>[PRS_SOMEIP_00052])</w:t>
      </w:r>
      <w:r>
        <w:rPr>
          <w:spacing w:val="-12"/>
          <w:sz w:val="24"/>
        </w:rPr>
        <w:t> </w:t>
      </w:r>
      <w:r>
        <w:rPr>
          <w:sz w:val="24"/>
        </w:rPr>
        <w:t>is</w:t>
      </w:r>
      <w:r>
        <w:rPr>
          <w:spacing w:val="-11"/>
          <w:sz w:val="24"/>
        </w:rPr>
        <w:t> </w:t>
      </w:r>
      <w:r>
        <w:rPr>
          <w:sz w:val="24"/>
        </w:rPr>
        <w:t>set</w:t>
      </w:r>
      <w:r>
        <w:rPr>
          <w:spacing w:val="-12"/>
          <w:sz w:val="24"/>
        </w:rPr>
        <w:t> </w:t>
      </w:r>
      <w:r>
        <w:rPr>
          <w:sz w:val="24"/>
        </w:rPr>
        <w:t>to</w:t>
      </w:r>
      <w:r>
        <w:rPr>
          <w:spacing w:val="-11"/>
          <w:sz w:val="24"/>
        </w:rPr>
        <w:t> </w:t>
      </w:r>
      <w:r>
        <w:rPr>
          <w:spacing w:val="-2"/>
          <w:sz w:val="24"/>
        </w:rPr>
        <w:t>0x01.</w:t>
      </w:r>
    </w:p>
    <w:p>
      <w:pPr>
        <w:pStyle w:val="ListParagraph"/>
        <w:numPr>
          <w:ilvl w:val="0"/>
          <w:numId w:val="23"/>
        </w:numPr>
        <w:tabs>
          <w:tab w:pos="923" w:val="left" w:leader="none"/>
        </w:tabs>
        <w:spacing w:line="235" w:lineRule="auto" w:before="137" w:after="0"/>
        <w:ind w:left="922" w:right="1415" w:hanging="237"/>
        <w:jc w:val="both"/>
        <w:rPr>
          <w:sz w:val="24"/>
        </w:rPr>
      </w:pPr>
      <w:r>
        <w:rPr>
          <w:sz w:val="24"/>
        </w:rPr>
        <w:t>Use</w:t>
      </w:r>
      <w:r>
        <w:rPr>
          <w:spacing w:val="-4"/>
          <w:sz w:val="24"/>
        </w:rPr>
        <w:t> </w:t>
      </w:r>
      <w:r>
        <w:rPr>
          <w:sz w:val="24"/>
        </w:rPr>
        <w:t>the</w:t>
      </w:r>
      <w:r>
        <w:rPr>
          <w:spacing w:val="-4"/>
          <w:sz w:val="24"/>
        </w:rPr>
        <w:t> </w:t>
      </w:r>
      <w:r>
        <w:rPr>
          <w:sz w:val="24"/>
        </w:rPr>
        <w:t>Length</w:t>
      </w:r>
      <w:r>
        <w:rPr>
          <w:spacing w:val="-4"/>
          <w:sz w:val="24"/>
        </w:rPr>
        <w:t> </w:t>
      </w:r>
      <w:r>
        <w:rPr>
          <w:sz w:val="24"/>
        </w:rPr>
        <w:t>(see</w:t>
      </w:r>
      <w:r>
        <w:rPr>
          <w:spacing w:val="-4"/>
          <w:sz w:val="24"/>
        </w:rPr>
        <w:t> </w:t>
      </w:r>
      <w:r>
        <w:rPr>
          <w:sz w:val="24"/>
        </w:rPr>
        <w:t>[PRS_SOMEIP_00042])</w:t>
      </w:r>
      <w:r>
        <w:rPr>
          <w:spacing w:val="-4"/>
          <w:sz w:val="24"/>
        </w:rPr>
        <w:t> </w:t>
      </w:r>
      <w:r>
        <w:rPr>
          <w:sz w:val="24"/>
        </w:rPr>
        <w:t>being</w:t>
      </w:r>
      <w:r>
        <w:rPr>
          <w:spacing w:val="-4"/>
          <w:sz w:val="24"/>
        </w:rPr>
        <w:t> </w:t>
      </w:r>
      <w:r>
        <w:rPr>
          <w:sz w:val="24"/>
        </w:rPr>
        <w:t>larger</w:t>
      </w:r>
      <w:r>
        <w:rPr>
          <w:spacing w:val="-4"/>
          <w:sz w:val="24"/>
        </w:rPr>
        <w:t> </w:t>
      </w:r>
      <w:r>
        <w:rPr>
          <w:sz w:val="24"/>
        </w:rPr>
        <w:t>than</w:t>
      </w:r>
      <w:r>
        <w:rPr>
          <w:spacing w:val="-4"/>
          <w:sz w:val="24"/>
        </w:rPr>
        <w:t> </w:t>
      </w:r>
      <w:r>
        <w:rPr>
          <w:sz w:val="24"/>
        </w:rPr>
        <w:t>8</w:t>
      </w:r>
      <w:r>
        <w:rPr>
          <w:spacing w:val="-4"/>
          <w:sz w:val="24"/>
        </w:rPr>
        <w:t> </w:t>
      </w:r>
      <w:r>
        <w:rPr>
          <w:sz w:val="24"/>
        </w:rPr>
        <w:t>in</w:t>
      </w:r>
      <w:r>
        <w:rPr>
          <w:spacing w:val="-4"/>
          <w:sz w:val="24"/>
        </w:rPr>
        <w:t> </w:t>
      </w:r>
      <w:r>
        <w:rPr>
          <w:sz w:val="24"/>
        </w:rPr>
        <w:t>combination</w:t>
      </w:r>
      <w:r>
        <w:rPr>
          <w:sz w:val="24"/>
        </w:rPr>
        <w:t> with the Message type (see [PRS_SOMEIP_00055]) being set to </w:t>
      </w:r>
      <w:r>
        <w:rPr>
          <w:rFonts w:ascii="Courier New" w:hAnsi="Courier New"/>
          <w:sz w:val="24"/>
        </w:rPr>
        <w:t>NOTIFICA-</w:t>
      </w:r>
      <w:r>
        <w:rPr>
          <w:rFonts w:ascii="Courier New" w:hAnsi="Courier New"/>
          <w:sz w:val="24"/>
        </w:rPr>
        <w:t> TION</w:t>
      </w:r>
      <w:r>
        <w:rPr>
          <w:rFonts w:ascii="Courier New" w:hAnsi="Courier New"/>
          <w:spacing w:val="-68"/>
          <w:sz w:val="24"/>
        </w:rPr>
        <w:t> </w:t>
      </w:r>
      <w:r>
        <w:rPr>
          <w:sz w:val="24"/>
        </w:rPr>
        <w:t>to determine that the received SOME/IP message is actually an event.</w:t>
      </w:r>
    </w:p>
    <w:p>
      <w:pPr>
        <w:pStyle w:val="ListParagraph"/>
        <w:numPr>
          <w:ilvl w:val="0"/>
          <w:numId w:val="23"/>
        </w:numPr>
        <w:tabs>
          <w:tab w:pos="923" w:val="left" w:leader="none"/>
        </w:tabs>
        <w:spacing w:line="232" w:lineRule="auto" w:before="136" w:after="0"/>
        <w:ind w:left="922" w:right="1415" w:hanging="237"/>
        <w:jc w:val="both"/>
        <w:rPr>
          <w:sz w:val="24"/>
        </w:rPr>
      </w:pPr>
      <w:r>
        <w:rPr>
          <w:sz w:val="24"/>
        </w:rPr>
        <w:t>Use the Service ID (see [PRS_SOMEIP_00245]) and the </w:t>
      </w:r>
      <w:r>
        <w:rPr>
          <w:rFonts w:ascii="Courier New" w:hAnsi="Courier New"/>
          <w:color w:val="0000FF"/>
          <w:sz w:val="24"/>
        </w:rPr>
        <w:t>serviceInter-</w:t>
      </w:r>
      <w:r>
        <w:rPr>
          <w:rFonts w:ascii="Courier New" w:hAnsi="Courier New"/>
          <w:color w:val="0000FF"/>
          <w:sz w:val="24"/>
        </w:rPr>
        <w:t> faceId</w:t>
      </w:r>
      <w:r>
        <w:rPr>
          <w:rFonts w:ascii="Courier New" w:hAnsi="Courier New"/>
          <w:color w:val="0000FF"/>
          <w:spacing w:val="-36"/>
          <w:sz w:val="24"/>
        </w:rPr>
        <w:t> </w:t>
      </w:r>
      <w:r>
        <w:rPr>
          <w:sz w:val="24"/>
        </w:rPr>
        <w:t>attribute</w:t>
      </w:r>
      <w:r>
        <w:rPr>
          <w:spacing w:val="-14"/>
          <w:sz w:val="24"/>
        </w:rPr>
        <w:t> </w:t>
      </w:r>
      <w:r>
        <w:rPr>
          <w:sz w:val="24"/>
        </w:rPr>
        <w:t>of</w:t>
      </w:r>
      <w:r>
        <w:rPr>
          <w:spacing w:val="23"/>
          <w:sz w:val="24"/>
        </w:rPr>
        <w:t> </w:t>
      </w:r>
      <w:r>
        <w:rPr>
          <w:sz w:val="24"/>
        </w:rPr>
        <w:t>the</w:t>
      </w:r>
      <w:r>
        <w:rPr>
          <w:spacing w:val="22"/>
          <w:sz w:val="24"/>
        </w:rPr>
        <w:t> </w:t>
      </w:r>
      <w:r>
        <w:rPr>
          <w:rFonts w:ascii="Courier New" w:hAnsi="Courier New"/>
          <w:color w:val="0000FF"/>
          <w:sz w:val="24"/>
        </w:rPr>
        <w:t>SomeipServiceInterfaceDeployment</w:t>
      </w:r>
      <w:r>
        <w:rPr>
          <w:rFonts w:ascii="Courier New" w:hAnsi="Courier New"/>
          <w:color w:val="0000FF"/>
          <w:spacing w:val="-36"/>
          <w:sz w:val="24"/>
        </w:rPr>
        <w:t> </w:t>
      </w:r>
      <w:r>
        <w:rPr>
          <w:sz w:val="24"/>
        </w:rPr>
        <w:t>element</w:t>
      </w:r>
      <w:r>
        <w:rPr>
          <w:spacing w:val="22"/>
          <w:sz w:val="24"/>
        </w:rPr>
        <w:t> </w:t>
      </w:r>
      <w:r>
        <w:rPr>
          <w:sz w:val="24"/>
        </w:rPr>
        <w:t>in</w:t>
      </w:r>
      <w:r>
        <w:rPr>
          <w:sz w:val="24"/>
        </w:rPr>
        <w:t> the Manifest to determine the right </w:t>
      </w:r>
      <w:r>
        <w:rPr>
          <w:rFonts w:ascii="Courier New" w:hAnsi="Courier New"/>
          <w:color w:val="0000FF"/>
          <w:sz w:val="24"/>
        </w:rPr>
        <w:t>ServiceInterface</w:t>
      </w:r>
      <w:r>
        <w:rPr>
          <w:sz w:val="24"/>
        </w:rPr>
        <w:t>.</w:t>
      </w:r>
    </w:p>
    <w:p>
      <w:pPr>
        <w:spacing w:after="0" w:line="232" w:lineRule="auto"/>
        <w:jc w:val="both"/>
        <w:rPr>
          <w:sz w:val="24"/>
        </w:rPr>
        <w:sectPr>
          <w:pgSz w:w="11910" w:h="13960"/>
          <w:pgMar w:top="280" w:bottom="280" w:left="1080" w:right="0"/>
        </w:sectPr>
      </w:pPr>
    </w:p>
    <w:p>
      <w:pPr>
        <w:pStyle w:val="ListParagraph"/>
        <w:numPr>
          <w:ilvl w:val="0"/>
          <w:numId w:val="23"/>
        </w:numPr>
        <w:tabs>
          <w:tab w:pos="923" w:val="left" w:leader="none"/>
        </w:tabs>
        <w:spacing w:line="235" w:lineRule="auto" w:before="70" w:after="0"/>
        <w:ind w:left="922" w:right="1415" w:hanging="237"/>
        <w:jc w:val="left"/>
        <w:rPr>
          <w:sz w:val="24"/>
        </w:rPr>
      </w:pPr>
      <w:r>
        <w:rPr>
          <w:sz w:val="24"/>
        </w:rPr>
        <w:t>Verify</w:t>
      </w:r>
      <w:r>
        <w:rPr>
          <w:spacing w:val="40"/>
          <w:sz w:val="24"/>
        </w:rPr>
        <w:t> </w:t>
      </w:r>
      <w:r>
        <w:rPr>
          <w:sz w:val="24"/>
        </w:rPr>
        <w:t>that</w:t>
      </w:r>
      <w:r>
        <w:rPr>
          <w:spacing w:val="40"/>
          <w:sz w:val="24"/>
        </w:rPr>
        <w:t> </w:t>
      </w:r>
      <w:r>
        <w:rPr>
          <w:sz w:val="24"/>
        </w:rPr>
        <w:t>the</w:t>
      </w:r>
      <w:r>
        <w:rPr>
          <w:spacing w:val="40"/>
          <w:sz w:val="24"/>
        </w:rPr>
        <w:t> </w:t>
      </w:r>
      <w:r>
        <w:rPr>
          <w:sz w:val="24"/>
        </w:rPr>
        <w:t>Method</w:t>
      </w:r>
      <w:r>
        <w:rPr>
          <w:spacing w:val="40"/>
          <w:sz w:val="24"/>
        </w:rPr>
        <w:t> </w:t>
      </w:r>
      <w:r>
        <w:rPr>
          <w:sz w:val="24"/>
        </w:rPr>
        <w:t>ID</w:t>
      </w:r>
      <w:r>
        <w:rPr>
          <w:spacing w:val="40"/>
          <w:sz w:val="24"/>
        </w:rPr>
        <w:t> </w:t>
      </w:r>
      <w:r>
        <w:rPr>
          <w:sz w:val="24"/>
        </w:rPr>
        <w:t>(see</w:t>
      </w:r>
      <w:r>
        <w:rPr>
          <w:spacing w:val="40"/>
          <w:sz w:val="24"/>
        </w:rPr>
        <w:t> </w:t>
      </w:r>
      <w:r>
        <w:rPr>
          <w:sz w:val="24"/>
        </w:rPr>
        <w:t>[PRS_SOMEIP_00245])</w:t>
      </w:r>
      <w:r>
        <w:rPr>
          <w:spacing w:val="40"/>
          <w:sz w:val="24"/>
        </w:rPr>
        <w:t> </w:t>
      </w:r>
      <w:r>
        <w:rPr>
          <w:sz w:val="24"/>
        </w:rPr>
        <w:t>matches</w:t>
      </w:r>
      <w:r>
        <w:rPr>
          <w:spacing w:val="40"/>
          <w:sz w:val="24"/>
        </w:rPr>
        <w:t> </w:t>
      </w:r>
      <w:r>
        <w:rPr>
          <w:sz w:val="24"/>
        </w:rPr>
        <w:t>0x8000</w:t>
      </w:r>
      <w:r>
        <w:rPr>
          <w:spacing w:val="65"/>
          <w:sz w:val="24"/>
        </w:rPr>
        <w:t> </w:t>
      </w:r>
      <w:r>
        <w:rPr>
          <w:sz w:val="24"/>
        </w:rPr>
        <w:t>+</w:t>
      </w:r>
      <w:r>
        <w:rPr>
          <w:sz w:val="24"/>
        </w:rPr>
        <w:t> the</w:t>
      </w:r>
      <w:r>
        <w:rPr>
          <w:spacing w:val="80"/>
          <w:sz w:val="24"/>
        </w:rPr>
        <w:t> </w:t>
      </w:r>
      <w:r>
        <w:rPr>
          <w:rFonts w:ascii="Courier New" w:hAnsi="Courier New"/>
          <w:color w:val="0000FF"/>
          <w:sz w:val="24"/>
        </w:rPr>
        <w:t>eventId </w:t>
      </w:r>
      <w:r>
        <w:rPr>
          <w:sz w:val="24"/>
        </w:rPr>
        <w:t>attribute</w:t>
      </w:r>
      <w:r>
        <w:rPr>
          <w:spacing w:val="80"/>
          <w:sz w:val="24"/>
        </w:rPr>
        <w:t> </w:t>
      </w:r>
      <w:r>
        <w:rPr>
          <w:sz w:val="24"/>
        </w:rPr>
        <w:t>of</w:t>
      </w:r>
      <w:r>
        <w:rPr>
          <w:spacing w:val="80"/>
          <w:sz w:val="24"/>
        </w:rPr>
        <w:t> </w:t>
      </w:r>
      <w:r>
        <w:rPr>
          <w:sz w:val="24"/>
        </w:rPr>
        <w:t>one</w:t>
      </w:r>
      <w:r>
        <w:rPr>
          <w:spacing w:val="80"/>
          <w:sz w:val="24"/>
        </w:rPr>
        <w:t> </w:t>
      </w:r>
      <w:r>
        <w:rPr>
          <w:sz w:val="24"/>
        </w:rPr>
        <w:t>of</w:t>
      </w:r>
      <w:r>
        <w:rPr>
          <w:spacing w:val="80"/>
          <w:sz w:val="24"/>
        </w:rPr>
        <w:t> </w:t>
      </w:r>
      <w:r>
        <w:rPr>
          <w:sz w:val="24"/>
        </w:rPr>
        <w:t>the</w:t>
      </w:r>
      <w:r>
        <w:rPr>
          <w:spacing w:val="80"/>
          <w:sz w:val="24"/>
        </w:rPr>
        <w:t> </w:t>
      </w:r>
      <w:r>
        <w:rPr>
          <w:rFonts w:ascii="Courier New" w:hAnsi="Courier New"/>
          <w:color w:val="0000FF"/>
          <w:sz w:val="24"/>
        </w:rPr>
        <w:t>SomeipEventDeployment</w:t>
      </w:r>
      <w:r>
        <w:rPr>
          <w:sz w:val="24"/>
        </w:rPr>
        <w:t>s</w:t>
      </w:r>
      <w:r>
        <w:rPr>
          <w:spacing w:val="80"/>
          <w:sz w:val="24"/>
        </w:rPr>
        <w:t> </w:t>
      </w:r>
      <w:r>
        <w:rPr>
          <w:sz w:val="24"/>
        </w:rPr>
        <w:t>of</w:t>
      </w:r>
      <w:r>
        <w:rPr>
          <w:spacing w:val="80"/>
          <w:sz w:val="24"/>
        </w:rPr>
        <w:t> </w:t>
      </w:r>
      <w:r>
        <w:rPr>
          <w:sz w:val="24"/>
        </w:rPr>
        <w:t>the </w:t>
      </w:r>
      <w:r>
        <w:rPr>
          <w:rFonts w:ascii="Courier New" w:hAnsi="Courier New"/>
          <w:color w:val="0000FF"/>
          <w:spacing w:val="-2"/>
          <w:sz w:val="24"/>
        </w:rPr>
        <w:t>SomeipServiceInterfaceDeployment</w:t>
      </w:r>
      <w:r>
        <w:rPr>
          <w:spacing w:val="-2"/>
          <w:sz w:val="24"/>
        </w:rPr>
        <w:t>.</w:t>
      </w:r>
    </w:p>
    <w:p>
      <w:pPr>
        <w:pStyle w:val="ListParagraph"/>
        <w:numPr>
          <w:ilvl w:val="0"/>
          <w:numId w:val="23"/>
        </w:numPr>
        <w:tabs>
          <w:tab w:pos="923" w:val="left" w:leader="none"/>
        </w:tabs>
        <w:spacing w:line="240" w:lineRule="auto" w:before="129" w:after="0"/>
        <w:ind w:left="922" w:right="0" w:hanging="237"/>
        <w:jc w:val="left"/>
        <w:rPr>
          <w:sz w:val="24"/>
        </w:rPr>
      </w:pPr>
      <w:r>
        <w:rPr>
          <w:sz w:val="24"/>
        </w:rPr>
        <w:t>Verify</w:t>
      </w:r>
      <w:r>
        <w:rPr>
          <w:spacing w:val="-9"/>
          <w:sz w:val="24"/>
        </w:rPr>
        <w:t> </w:t>
      </w:r>
      <w:r>
        <w:rPr>
          <w:sz w:val="24"/>
        </w:rPr>
        <w:t>that</w:t>
      </w:r>
      <w:r>
        <w:rPr>
          <w:spacing w:val="-9"/>
          <w:sz w:val="24"/>
        </w:rPr>
        <w:t> </w:t>
      </w:r>
      <w:r>
        <w:rPr>
          <w:sz w:val="24"/>
        </w:rPr>
        <w:t>the</w:t>
      </w:r>
      <w:r>
        <w:rPr>
          <w:spacing w:val="-8"/>
          <w:sz w:val="24"/>
        </w:rPr>
        <w:t> </w:t>
      </w:r>
      <w:r>
        <w:rPr>
          <w:sz w:val="24"/>
        </w:rPr>
        <w:t>Client</w:t>
      </w:r>
      <w:r>
        <w:rPr>
          <w:spacing w:val="-9"/>
          <w:sz w:val="24"/>
        </w:rPr>
        <w:t> </w:t>
      </w:r>
      <w:r>
        <w:rPr>
          <w:sz w:val="24"/>
        </w:rPr>
        <w:t>ID</w:t>
      </w:r>
      <w:r>
        <w:rPr>
          <w:spacing w:val="-9"/>
          <w:sz w:val="24"/>
        </w:rPr>
        <w:t> </w:t>
      </w:r>
      <w:r>
        <w:rPr>
          <w:sz w:val="24"/>
        </w:rPr>
        <w:t>(see</w:t>
      </w:r>
      <w:r>
        <w:rPr>
          <w:spacing w:val="-8"/>
          <w:sz w:val="24"/>
        </w:rPr>
        <w:t> </w:t>
      </w:r>
      <w:r>
        <w:rPr>
          <w:sz w:val="24"/>
        </w:rPr>
        <w:t>[PRS_SOMEIP_00702])</w:t>
      </w:r>
      <w:r>
        <w:rPr>
          <w:spacing w:val="-9"/>
          <w:sz w:val="24"/>
        </w:rPr>
        <w:t> </w:t>
      </w:r>
      <w:r>
        <w:rPr>
          <w:sz w:val="24"/>
        </w:rPr>
        <w:t>is</w:t>
      </w:r>
      <w:r>
        <w:rPr>
          <w:spacing w:val="-9"/>
          <w:sz w:val="24"/>
        </w:rPr>
        <w:t> </w:t>
      </w:r>
      <w:r>
        <w:rPr>
          <w:sz w:val="24"/>
        </w:rPr>
        <w:t>set</w:t>
      </w:r>
      <w:r>
        <w:rPr>
          <w:spacing w:val="-8"/>
          <w:sz w:val="24"/>
        </w:rPr>
        <w:t> </w:t>
      </w:r>
      <w:r>
        <w:rPr>
          <w:sz w:val="24"/>
        </w:rPr>
        <w:t>to</w:t>
      </w:r>
      <w:r>
        <w:rPr>
          <w:spacing w:val="-9"/>
          <w:sz w:val="24"/>
        </w:rPr>
        <w:t> </w:t>
      </w:r>
      <w:r>
        <w:rPr>
          <w:spacing w:val="-2"/>
          <w:sz w:val="24"/>
        </w:rPr>
        <w:t>0x0000.</w:t>
      </w:r>
    </w:p>
    <w:p>
      <w:pPr>
        <w:pStyle w:val="ListParagraph"/>
        <w:numPr>
          <w:ilvl w:val="0"/>
          <w:numId w:val="23"/>
        </w:numPr>
        <w:tabs>
          <w:tab w:pos="923" w:val="left" w:leader="none"/>
        </w:tabs>
        <w:spacing w:line="235" w:lineRule="auto" w:before="137" w:after="0"/>
        <w:ind w:left="922" w:right="1603" w:hanging="237"/>
        <w:jc w:val="left"/>
        <w:rPr>
          <w:sz w:val="24"/>
        </w:rPr>
      </w:pPr>
      <w:r>
        <w:rPr>
          <w:sz w:val="24"/>
        </w:rPr>
        <w:t>Verify</w:t>
      </w:r>
      <w:r>
        <w:rPr>
          <w:spacing w:val="80"/>
          <w:sz w:val="24"/>
        </w:rPr>
        <w:t> </w:t>
      </w:r>
      <w:r>
        <w:rPr>
          <w:sz w:val="24"/>
        </w:rPr>
        <w:t>that</w:t>
      </w:r>
      <w:r>
        <w:rPr>
          <w:spacing w:val="80"/>
          <w:sz w:val="24"/>
        </w:rPr>
        <w:t> </w:t>
      </w:r>
      <w:r>
        <w:rPr>
          <w:sz w:val="24"/>
        </w:rPr>
        <w:t>the</w:t>
      </w:r>
      <w:r>
        <w:rPr>
          <w:spacing w:val="80"/>
          <w:sz w:val="24"/>
        </w:rPr>
        <w:t> </w:t>
      </w:r>
      <w:r>
        <w:rPr>
          <w:sz w:val="24"/>
        </w:rPr>
        <w:t>Interface</w:t>
      </w:r>
      <w:r>
        <w:rPr>
          <w:spacing w:val="80"/>
          <w:sz w:val="24"/>
        </w:rPr>
        <w:t> </w:t>
      </w:r>
      <w:r>
        <w:rPr>
          <w:sz w:val="24"/>
        </w:rPr>
        <w:t>Version</w:t>
      </w:r>
      <w:r>
        <w:rPr>
          <w:spacing w:val="80"/>
          <w:sz w:val="24"/>
        </w:rPr>
        <w:t> </w:t>
      </w:r>
      <w:r>
        <w:rPr>
          <w:sz w:val="24"/>
        </w:rPr>
        <w:t>(see</w:t>
      </w:r>
      <w:r>
        <w:rPr>
          <w:spacing w:val="80"/>
          <w:sz w:val="24"/>
        </w:rPr>
        <w:t> </w:t>
      </w:r>
      <w:r>
        <w:rPr>
          <w:sz w:val="24"/>
        </w:rPr>
        <w:t>[PRS_SOMEIP_00053])</w:t>
      </w:r>
      <w:r>
        <w:rPr>
          <w:spacing w:val="80"/>
          <w:sz w:val="24"/>
        </w:rPr>
        <w:t> </w:t>
      </w:r>
      <w:r>
        <w:rPr>
          <w:sz w:val="24"/>
        </w:rPr>
        <w:t>matches </w:t>
      </w:r>
      <w:r>
        <w:rPr>
          <w:rFonts w:ascii="Courier New" w:hAnsi="Courier New"/>
          <w:color w:val="0000FF"/>
          <w:spacing w:val="-2"/>
          <w:sz w:val="24"/>
        </w:rPr>
        <w:t>SomeipServiceInterfaceDeployment</w:t>
      </w:r>
      <w:r>
        <w:rPr>
          <w:spacing w:val="-2"/>
          <w:sz w:val="24"/>
        </w:rPr>
        <w:t>.</w:t>
      </w:r>
      <w:r>
        <w:rPr>
          <w:rFonts w:ascii="Courier New" w:hAnsi="Courier New"/>
          <w:color w:val="0000FF"/>
          <w:spacing w:val="-2"/>
          <w:sz w:val="24"/>
        </w:rPr>
        <w:t>serviceInterfaceVersion</w:t>
      </w:r>
      <w:r>
        <w:rPr>
          <w:spacing w:val="-2"/>
          <w:sz w:val="24"/>
        </w:rPr>
        <w:t>. </w:t>
      </w:r>
      <w:r>
        <w:rPr>
          <w:rFonts w:ascii="Courier New" w:hAnsi="Courier New"/>
          <w:color w:val="0000FF"/>
          <w:spacing w:val="-2"/>
          <w:sz w:val="24"/>
        </w:rPr>
        <w:t>majorVersion</w:t>
      </w:r>
      <w:r>
        <w:rPr>
          <w:spacing w:val="-2"/>
          <w:sz w:val="24"/>
        </w:rPr>
        <w:t>.</w:t>
      </w:r>
    </w:p>
    <w:p>
      <w:pPr>
        <w:pStyle w:val="ListParagraph"/>
        <w:numPr>
          <w:ilvl w:val="0"/>
          <w:numId w:val="23"/>
        </w:numPr>
        <w:tabs>
          <w:tab w:pos="923" w:val="left" w:leader="none"/>
        </w:tabs>
        <w:spacing w:line="240" w:lineRule="auto" w:before="129" w:after="0"/>
        <w:ind w:left="922" w:right="1415" w:hanging="237"/>
        <w:jc w:val="left"/>
        <w:rPr>
          <w:sz w:val="24"/>
        </w:rPr>
      </w:pPr>
      <w:r>
        <w:rPr>
          <w:sz w:val="24"/>
        </w:rPr>
        <w:t>Verify that the Return Code (see [PRS_SOMEIP_00058] and </w:t>
      </w:r>
      <w:r>
        <w:rPr>
          <w:sz w:val="24"/>
        </w:rPr>
        <w:t>[PRS_SOMEIP_-</w:t>
      </w:r>
      <w:r>
        <w:rPr>
          <w:sz w:val="24"/>
        </w:rPr>
        <w:t> 00191]) is set to </w:t>
      </w:r>
      <w:r>
        <w:rPr>
          <w:rFonts w:ascii="Courier New" w:hAnsi="Courier New"/>
          <w:sz w:val="24"/>
        </w:rPr>
        <w:t>E_OK</w:t>
      </w:r>
      <w:r>
        <w:rPr>
          <w:rFonts w:ascii="Courier New" w:hAnsi="Courier New"/>
          <w:spacing w:val="-49"/>
          <w:sz w:val="24"/>
        </w:rPr>
        <w:t> </w:t>
      </w:r>
      <w:r>
        <w:rPr>
          <w:sz w:val="24"/>
        </w:rPr>
        <w:t>(0x00).</w:t>
      </w:r>
    </w:p>
    <w:p>
      <w:pPr>
        <w:spacing w:line="242" w:lineRule="auto" w:before="150"/>
        <w:ind w:left="337" w:right="1415" w:firstLine="0"/>
        <w:jc w:val="left"/>
        <w:rPr>
          <w:i/>
          <w:sz w:val="24"/>
        </w:rPr>
      </w:pPr>
      <w:r>
        <w:rPr>
          <w:sz w:val="24"/>
        </w:rPr>
        <w:t>If</w:t>
      </w:r>
      <w:r>
        <w:rPr>
          <w:spacing w:val="40"/>
          <w:sz w:val="24"/>
        </w:rPr>
        <w:t> </w:t>
      </w:r>
      <w:r>
        <w:rPr>
          <w:sz w:val="24"/>
        </w:rPr>
        <w:t>any</w:t>
      </w:r>
      <w:r>
        <w:rPr>
          <w:spacing w:val="40"/>
          <w:sz w:val="24"/>
        </w:rPr>
        <w:t> </w:t>
      </w:r>
      <w:r>
        <w:rPr>
          <w:sz w:val="24"/>
        </w:rPr>
        <w:t>of</w:t>
      </w:r>
      <w:r>
        <w:rPr>
          <w:spacing w:val="40"/>
          <w:sz w:val="24"/>
        </w:rPr>
        <w:t> </w:t>
      </w:r>
      <w:r>
        <w:rPr>
          <w:sz w:val="24"/>
        </w:rPr>
        <w:t>the</w:t>
      </w:r>
      <w:r>
        <w:rPr>
          <w:spacing w:val="40"/>
          <w:sz w:val="24"/>
        </w:rPr>
        <w:t> </w:t>
      </w:r>
      <w:r>
        <w:rPr>
          <w:sz w:val="24"/>
        </w:rPr>
        <w:t>above</w:t>
      </w:r>
      <w:r>
        <w:rPr>
          <w:spacing w:val="40"/>
          <w:sz w:val="24"/>
        </w:rPr>
        <w:t> </w:t>
      </w:r>
      <w:r>
        <w:rPr>
          <w:sz w:val="24"/>
        </w:rPr>
        <w:t>checks</w:t>
      </w:r>
      <w:r>
        <w:rPr>
          <w:spacing w:val="40"/>
          <w:sz w:val="24"/>
        </w:rPr>
        <w:t> </w:t>
      </w:r>
      <w:r>
        <w:rPr>
          <w:sz w:val="24"/>
        </w:rPr>
        <w:t>fails</w:t>
      </w:r>
      <w:r>
        <w:rPr>
          <w:spacing w:val="40"/>
          <w:sz w:val="24"/>
        </w:rPr>
        <w:t> </w:t>
      </w:r>
      <w:r>
        <w:rPr>
          <w:sz w:val="24"/>
        </w:rPr>
        <w:t>the</w:t>
      </w:r>
      <w:r>
        <w:rPr>
          <w:spacing w:val="40"/>
          <w:sz w:val="24"/>
        </w:rPr>
        <w:t> </w:t>
      </w:r>
      <w:r>
        <w:rPr>
          <w:sz w:val="24"/>
        </w:rPr>
        <w:t>received</w:t>
      </w:r>
      <w:r>
        <w:rPr>
          <w:spacing w:val="40"/>
          <w:sz w:val="24"/>
        </w:rPr>
        <w:t> </w:t>
      </w:r>
      <w:r>
        <w:rPr>
          <w:sz w:val="24"/>
        </w:rPr>
        <w:t>SOME/IP</w:t>
      </w:r>
      <w:r>
        <w:rPr>
          <w:spacing w:val="40"/>
          <w:sz w:val="24"/>
        </w:rPr>
        <w:t> </w:t>
      </w:r>
      <w:r>
        <w:rPr>
          <w:sz w:val="24"/>
        </w:rPr>
        <w:t>event</w:t>
      </w:r>
      <w:r>
        <w:rPr>
          <w:spacing w:val="40"/>
          <w:sz w:val="24"/>
        </w:rPr>
        <w:t> </w:t>
      </w:r>
      <w:r>
        <w:rPr>
          <w:sz w:val="24"/>
        </w:rPr>
        <w:t>message</w:t>
      </w:r>
      <w:r>
        <w:rPr>
          <w:spacing w:val="40"/>
          <w:sz w:val="24"/>
        </w:rPr>
        <w:t> </w:t>
      </w:r>
      <w:r>
        <w:rPr>
          <w:sz w:val="24"/>
        </w:rPr>
        <w:t>shall</w:t>
      </w:r>
      <w:r>
        <w:rPr>
          <w:spacing w:val="40"/>
          <w:sz w:val="24"/>
        </w:rPr>
        <w:t> </w:t>
      </w:r>
      <w:r>
        <w:rPr>
          <w:sz w:val="24"/>
        </w:rPr>
        <w:t>be</w:t>
      </w:r>
      <w:r>
        <w:rPr>
          <w:spacing w:val="40"/>
          <w:sz w:val="24"/>
        </w:rPr>
        <w:t> </w:t>
      </w:r>
      <w:r>
        <w:rPr>
          <w:sz w:val="24"/>
        </w:rPr>
        <w:t>discarded</w:t>
      </w:r>
      <w:r>
        <w:rPr>
          <w:spacing w:val="80"/>
          <w:sz w:val="24"/>
        </w:rPr>
        <w:t> </w:t>
      </w:r>
      <w:r>
        <w:rPr>
          <w:sz w:val="24"/>
        </w:rPr>
        <w:t>and</w:t>
      </w:r>
      <w:r>
        <w:rPr>
          <w:spacing w:val="80"/>
          <w:sz w:val="24"/>
        </w:rPr>
        <w:t> </w:t>
      </w:r>
      <w:r>
        <w:rPr>
          <w:sz w:val="24"/>
        </w:rPr>
        <w:t>and</w:t>
      </w:r>
      <w:r>
        <w:rPr>
          <w:spacing w:val="80"/>
          <w:sz w:val="24"/>
        </w:rPr>
        <w:t> </w:t>
      </w:r>
      <w:r>
        <w:rPr>
          <w:sz w:val="24"/>
        </w:rPr>
        <w:t>the</w:t>
      </w:r>
      <w:r>
        <w:rPr>
          <w:spacing w:val="80"/>
          <w:sz w:val="24"/>
        </w:rPr>
        <w:t> </w:t>
      </w:r>
      <w:r>
        <w:rPr>
          <w:sz w:val="24"/>
        </w:rPr>
        <w:t>incident</w:t>
      </w:r>
      <w:r>
        <w:rPr>
          <w:spacing w:val="80"/>
          <w:sz w:val="24"/>
        </w:rPr>
        <w:t> </w:t>
      </w:r>
      <w:r>
        <w:rPr>
          <w:sz w:val="24"/>
        </w:rPr>
        <w:t>shall</w:t>
      </w:r>
      <w:r>
        <w:rPr>
          <w:spacing w:val="80"/>
          <w:sz w:val="24"/>
        </w:rPr>
        <w:t> </w:t>
      </w:r>
      <w:r>
        <w:rPr>
          <w:sz w:val="24"/>
        </w:rPr>
        <w:t>be</w:t>
      </w:r>
      <w:r>
        <w:rPr>
          <w:spacing w:val="80"/>
          <w:sz w:val="24"/>
        </w:rPr>
        <w:t> </w:t>
      </w:r>
      <w:r>
        <w:rPr>
          <w:sz w:val="24"/>
        </w:rPr>
        <w:t>logged</w:t>
      </w:r>
      <w:r>
        <w:rPr>
          <w:spacing w:val="80"/>
          <w:sz w:val="24"/>
        </w:rPr>
        <w:t> </w:t>
      </w:r>
      <w:r>
        <w:rPr>
          <w:sz w:val="24"/>
        </w:rPr>
        <w:t>(if</w:t>
      </w:r>
      <w:r>
        <w:rPr>
          <w:spacing w:val="80"/>
          <w:sz w:val="24"/>
        </w:rPr>
        <w:t> </w:t>
      </w:r>
      <w:r>
        <w:rPr>
          <w:sz w:val="24"/>
        </w:rPr>
        <w:t>logging</w:t>
      </w:r>
      <w:r>
        <w:rPr>
          <w:spacing w:val="80"/>
          <w:sz w:val="24"/>
        </w:rPr>
        <w:t> </w:t>
      </w:r>
      <w:r>
        <w:rPr>
          <w:sz w:val="24"/>
        </w:rPr>
        <w:t>is</w:t>
      </w:r>
      <w:r>
        <w:rPr>
          <w:spacing w:val="80"/>
          <w:sz w:val="24"/>
        </w:rPr>
        <w:t> </w:t>
      </w:r>
      <w:r>
        <w:rPr>
          <w:sz w:val="24"/>
        </w:rPr>
        <w:t>enabled</w:t>
      </w:r>
      <w:r>
        <w:rPr>
          <w:spacing w:val="80"/>
          <w:sz w:val="24"/>
        </w:rPr>
        <w:t> </w:t>
      </w:r>
      <w:r>
        <w:rPr>
          <w:sz w:val="24"/>
        </w:rPr>
        <w:t>for</w:t>
      </w:r>
      <w:r>
        <w:rPr>
          <w:spacing w:val="80"/>
          <w:sz w:val="24"/>
        </w:rPr>
        <w:t> </w:t>
      </w:r>
      <w:r>
        <w:rPr>
          <w:sz w:val="24"/>
        </w:rPr>
        <w:t>the </w:t>
      </w:r>
      <w:r>
        <w:rPr>
          <w:rFonts w:ascii="Courier New" w:hAnsi="Courier New"/>
          <w:spacing w:val="-2"/>
          <w:sz w:val="24"/>
        </w:rPr>
        <w:t>ara::com</w:t>
      </w:r>
      <w:r>
        <w:rPr>
          <w:rFonts w:ascii="Courier New" w:hAnsi="Courier New"/>
          <w:spacing w:val="-66"/>
          <w:sz w:val="24"/>
        </w:rPr>
        <w:t> </w:t>
      </w:r>
      <w:r>
        <w:rPr>
          <w:spacing w:val="-2"/>
          <w:sz w:val="24"/>
        </w:rPr>
        <w:t>implementation).</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5"/>
          <w:sz w:val="24"/>
        </w:rPr>
        <w:t> </w:t>
      </w:r>
      <w:r>
        <w:rPr>
          <w:i/>
          <w:color w:val="0000FF"/>
          <w:spacing w:val="-2"/>
          <w:sz w:val="24"/>
        </w:rPr>
        <w:t>RS_CM_00200</w:t>
      </w:r>
      <w:r>
        <w:rPr>
          <w:i/>
          <w:spacing w:val="-2"/>
          <w:sz w:val="24"/>
        </w:rPr>
        <w:t>,</w:t>
      </w:r>
      <w:r>
        <w:rPr>
          <w:i/>
          <w:spacing w:val="-7"/>
          <w:sz w:val="24"/>
        </w:rPr>
        <w:t> </w:t>
      </w:r>
      <w:r>
        <w:rPr>
          <w:i/>
          <w:color w:val="0000FF"/>
          <w:spacing w:val="-2"/>
          <w:sz w:val="24"/>
        </w:rPr>
        <w:t>RS_CM_00201</w:t>
      </w:r>
      <w:r>
        <w:rPr>
          <w:i/>
          <w:spacing w:val="-2"/>
          <w:sz w:val="24"/>
        </w:rPr>
        <w:t>,</w:t>
      </w:r>
      <w:r>
        <w:rPr>
          <w:i/>
          <w:spacing w:val="-3"/>
          <w:sz w:val="24"/>
        </w:rPr>
        <w:t> </w:t>
      </w:r>
      <w:r>
        <w:rPr>
          <w:i/>
          <w:color w:val="0000FF"/>
          <w:spacing w:val="-2"/>
          <w:sz w:val="24"/>
        </w:rPr>
        <w:t>RS_-</w:t>
      </w:r>
      <w:r>
        <w:rPr>
          <w:i/>
          <w:color w:val="0000FF"/>
          <w:spacing w:val="-2"/>
          <w:sz w:val="24"/>
        </w:rPr>
        <w:t> </w:t>
      </w:r>
      <w:r>
        <w:rPr>
          <w:i/>
          <w:color w:val="0000FF"/>
          <w:sz w:val="24"/>
        </w:rPr>
        <w:t>SOMEIP_00019</w:t>
      </w:r>
      <w:r>
        <w:rPr>
          <w:i/>
          <w:sz w:val="24"/>
        </w:rPr>
        <w:t>,</w:t>
      </w:r>
      <w:r>
        <w:rPr>
          <w:i/>
          <w:spacing w:val="40"/>
          <w:sz w:val="24"/>
        </w:rPr>
        <w:t> </w:t>
      </w:r>
      <w:r>
        <w:rPr>
          <w:i/>
          <w:color w:val="0000FF"/>
          <w:sz w:val="24"/>
        </w:rPr>
        <w:t>RS_SOMEIP_00022</w:t>
      </w:r>
      <w:r>
        <w:rPr>
          <w:i/>
          <w:sz w:val="24"/>
        </w:rPr>
        <w:t>,</w:t>
      </w:r>
      <w:r>
        <w:rPr>
          <w:i/>
          <w:spacing w:val="40"/>
          <w:sz w:val="24"/>
        </w:rPr>
        <w:t> </w:t>
      </w:r>
      <w:r>
        <w:rPr>
          <w:i/>
          <w:color w:val="0000FF"/>
          <w:sz w:val="24"/>
        </w:rPr>
        <w:t>RS_SOMEIP_00003</w:t>
      </w:r>
      <w:r>
        <w:rPr>
          <w:i/>
          <w:sz w:val="24"/>
        </w:rPr>
        <w:t>,</w:t>
      </w:r>
      <w:r>
        <w:rPr>
          <w:i/>
          <w:spacing w:val="40"/>
          <w:sz w:val="24"/>
        </w:rPr>
        <w:t> </w:t>
      </w:r>
      <w:r>
        <w:rPr>
          <w:i/>
          <w:color w:val="0000FF"/>
          <w:sz w:val="24"/>
        </w:rPr>
        <w:t>RS_SOMEIP_00004</w:t>
      </w:r>
      <w:r>
        <w:rPr>
          <w:i/>
          <w:sz w:val="24"/>
        </w:rPr>
        <w:t>, </w:t>
      </w:r>
      <w:r>
        <w:rPr>
          <w:i/>
          <w:color w:val="0000FF"/>
          <w:sz w:val="24"/>
        </w:rPr>
        <w:t>RS_SOMEIP_00008</w:t>
      </w:r>
      <w:r>
        <w:rPr>
          <w:i/>
          <w:sz w:val="24"/>
        </w:rPr>
        <w:t>, </w:t>
      </w:r>
      <w:r>
        <w:rPr>
          <w:i/>
          <w:color w:val="0000FF"/>
          <w:sz w:val="24"/>
        </w:rPr>
        <w:t>RS_SOMEIP_00014</w:t>
      </w:r>
      <w:r>
        <w:rPr>
          <w:i/>
          <w:sz w:val="24"/>
        </w:rPr>
        <w:t>)</w:t>
      </w:r>
    </w:p>
    <w:p>
      <w:pPr>
        <w:spacing w:line="232" w:lineRule="auto" w:before="145"/>
        <w:ind w:left="337" w:right="1415" w:firstLine="0"/>
        <w:jc w:val="both"/>
        <w:rPr>
          <w:i/>
          <w:sz w:val="24"/>
        </w:rPr>
      </w:pPr>
      <w:bookmarkStart w:name="_bookmark62" w:id="93"/>
      <w:bookmarkEnd w:id="93"/>
      <w:r>
        <w:rPr/>
      </w:r>
      <w:r>
        <w:rPr>
          <w:b/>
          <w:sz w:val="24"/>
        </w:rPr>
        <w:t>[SWS_CM_10293]</w:t>
      </w:r>
      <w:r>
        <w:rPr>
          <w:b/>
          <w:spacing w:val="40"/>
          <w:sz w:val="24"/>
        </w:rPr>
        <w:t> </w:t>
      </w:r>
      <w:r>
        <w:rPr>
          <w:b/>
          <w:sz w:val="24"/>
        </w:rPr>
        <w:t>Identifying the right event </w:t>
      </w:r>
      <w:r>
        <w:rPr>
          <w:rFonts w:ascii="Swis721 WGL4 BT" w:hAnsi="Swis721 WGL4 BT"/>
          <w:i/>
          <w:sz w:val="24"/>
        </w:rPr>
        <w:t>[</w:t>
      </w:r>
      <w:r>
        <w:rPr>
          <w:sz w:val="24"/>
        </w:rPr>
        <w:t>Using the Service ID (see </w:t>
      </w:r>
      <w:r>
        <w:rPr>
          <w:sz w:val="24"/>
        </w:rPr>
        <w:t>[PRS_- SOMEIP_00245]) and the </w:t>
      </w:r>
      <w:r>
        <w:rPr>
          <w:rFonts w:ascii="Courier New" w:hAnsi="Courier New"/>
          <w:color w:val="0000FF"/>
          <w:sz w:val="24"/>
        </w:rPr>
        <w:t>serviceInterfaceId</w:t>
      </w:r>
      <w:r>
        <w:rPr>
          <w:rFonts w:ascii="Courier New" w:hAnsi="Courier New"/>
          <w:color w:val="0000FF"/>
          <w:spacing w:val="-36"/>
          <w:sz w:val="24"/>
        </w:rPr>
        <w:t> </w:t>
      </w:r>
      <w:r>
        <w:rPr>
          <w:sz w:val="24"/>
        </w:rPr>
        <w:t>attribute of the </w:t>
      </w:r>
      <w:r>
        <w:rPr>
          <w:rFonts w:ascii="Courier New" w:hAnsi="Courier New"/>
          <w:color w:val="0000FF"/>
          <w:sz w:val="24"/>
        </w:rPr>
        <w:t>SomeipServi- ceInterfaceDeployment</w:t>
      </w:r>
      <w:r>
        <w:rPr>
          <w:rFonts w:ascii="Courier New" w:hAnsi="Courier New"/>
          <w:color w:val="0000FF"/>
          <w:spacing w:val="-36"/>
          <w:sz w:val="24"/>
        </w:rPr>
        <w:t> </w:t>
      </w:r>
      <w:r>
        <w:rPr>
          <w:sz w:val="24"/>
        </w:rPr>
        <w:t>element</w:t>
      </w:r>
      <w:r>
        <w:rPr>
          <w:spacing w:val="-17"/>
          <w:sz w:val="24"/>
        </w:rPr>
        <w:t> </w:t>
      </w:r>
      <w:r>
        <w:rPr>
          <w:sz w:val="24"/>
        </w:rPr>
        <w:t>as</w:t>
      </w:r>
      <w:r>
        <w:rPr>
          <w:spacing w:val="-17"/>
          <w:sz w:val="24"/>
        </w:rPr>
        <w:t> </w:t>
      </w:r>
      <w:r>
        <w:rPr>
          <w:sz w:val="24"/>
        </w:rPr>
        <w:t>well</w:t>
      </w:r>
      <w:r>
        <w:rPr>
          <w:spacing w:val="-17"/>
          <w:sz w:val="24"/>
        </w:rPr>
        <w:t> </w:t>
      </w:r>
      <w:r>
        <w:rPr>
          <w:sz w:val="24"/>
        </w:rPr>
        <w:t>as</w:t>
      </w:r>
      <w:r>
        <w:rPr>
          <w:spacing w:val="-14"/>
          <w:sz w:val="24"/>
        </w:rPr>
        <w:t> </w:t>
      </w:r>
      <w:r>
        <w:rPr>
          <w:sz w:val="24"/>
        </w:rPr>
        <w:t>the</w:t>
      </w:r>
      <w:r>
        <w:rPr>
          <w:spacing w:val="-5"/>
          <w:sz w:val="24"/>
        </w:rPr>
        <w:t> </w:t>
      </w:r>
      <w:r>
        <w:rPr>
          <w:sz w:val="24"/>
        </w:rPr>
        <w:t>Method</w:t>
      </w:r>
      <w:r>
        <w:rPr>
          <w:spacing w:val="-5"/>
          <w:sz w:val="24"/>
        </w:rPr>
        <w:t> </w:t>
      </w:r>
      <w:r>
        <w:rPr>
          <w:sz w:val="24"/>
        </w:rPr>
        <w:t>ID</w:t>
      </w:r>
      <w:r>
        <w:rPr>
          <w:spacing w:val="-5"/>
          <w:sz w:val="24"/>
        </w:rPr>
        <w:t> </w:t>
      </w:r>
      <w:r>
        <w:rPr>
          <w:sz w:val="24"/>
        </w:rPr>
        <w:t>(see</w:t>
      </w:r>
      <w:r>
        <w:rPr>
          <w:spacing w:val="-5"/>
          <w:sz w:val="24"/>
        </w:rPr>
        <w:t> </w:t>
      </w:r>
      <w:r>
        <w:rPr>
          <w:sz w:val="24"/>
        </w:rPr>
        <w:t>[PRS_SOMEIP_- 00245])</w:t>
      </w:r>
      <w:r>
        <w:rPr>
          <w:spacing w:val="40"/>
          <w:sz w:val="24"/>
        </w:rPr>
        <w:t> </w:t>
      </w:r>
      <w:r>
        <w:rPr>
          <w:sz w:val="24"/>
        </w:rPr>
        <w:t>and</w:t>
      </w:r>
      <w:r>
        <w:rPr>
          <w:spacing w:val="40"/>
          <w:sz w:val="24"/>
        </w:rPr>
        <w:t> </w:t>
      </w:r>
      <w:r>
        <w:rPr>
          <w:sz w:val="24"/>
        </w:rPr>
        <w:t>0x8000</w:t>
      </w:r>
      <w:r>
        <w:rPr>
          <w:spacing w:val="40"/>
          <w:sz w:val="24"/>
        </w:rPr>
        <w:t> </w:t>
      </w:r>
      <w:r>
        <w:rPr>
          <w:sz w:val="24"/>
        </w:rPr>
        <w:t>+</w:t>
      </w:r>
      <w:r>
        <w:rPr>
          <w:spacing w:val="40"/>
          <w:sz w:val="24"/>
        </w:rPr>
        <w:t> </w:t>
      </w:r>
      <w:r>
        <w:rPr>
          <w:sz w:val="24"/>
        </w:rPr>
        <w:t>the</w:t>
      </w:r>
      <w:r>
        <w:rPr>
          <w:spacing w:val="40"/>
          <w:sz w:val="24"/>
        </w:rPr>
        <w:t> </w:t>
      </w:r>
      <w:r>
        <w:rPr>
          <w:rFonts w:ascii="Courier New" w:hAnsi="Courier New"/>
          <w:color w:val="0000FF"/>
          <w:sz w:val="24"/>
        </w:rPr>
        <w:t>eventId</w:t>
      </w:r>
      <w:r>
        <w:rPr>
          <w:rFonts w:ascii="Courier New" w:hAnsi="Courier New"/>
          <w:color w:val="0000FF"/>
          <w:spacing w:val="-32"/>
          <w:sz w:val="24"/>
        </w:rPr>
        <w:t> </w:t>
      </w:r>
      <w:r>
        <w:rPr>
          <w:sz w:val="24"/>
        </w:rPr>
        <w:t>attribute</w:t>
      </w:r>
      <w:r>
        <w:rPr>
          <w:spacing w:val="40"/>
          <w:sz w:val="24"/>
        </w:rPr>
        <w:t> </w:t>
      </w:r>
      <w:r>
        <w:rPr>
          <w:sz w:val="24"/>
        </w:rPr>
        <w:t>of</w:t>
      </w:r>
      <w:r>
        <w:rPr>
          <w:spacing w:val="40"/>
          <w:sz w:val="24"/>
        </w:rPr>
        <w:t> </w:t>
      </w:r>
      <w:r>
        <w:rPr>
          <w:sz w:val="24"/>
        </w:rPr>
        <w:t>the</w:t>
      </w:r>
      <w:r>
        <w:rPr>
          <w:spacing w:val="40"/>
          <w:sz w:val="24"/>
        </w:rPr>
        <w:t> </w:t>
      </w:r>
      <w:r>
        <w:rPr>
          <w:rFonts w:ascii="Courier New" w:hAnsi="Courier New"/>
          <w:color w:val="0000FF"/>
          <w:sz w:val="24"/>
        </w:rPr>
        <w:t>SomeipEventDeployment</w:t>
      </w:r>
      <w:r>
        <w:rPr>
          <w:sz w:val="24"/>
        </w:rPr>
        <w:t>s of the </w:t>
      </w:r>
      <w:r>
        <w:rPr>
          <w:rFonts w:ascii="Courier New" w:hAnsi="Courier New"/>
          <w:color w:val="0000FF"/>
          <w:sz w:val="24"/>
        </w:rPr>
        <w:t>SomeipServiceInterfaceDeployment</w:t>
      </w:r>
      <w:r>
        <w:rPr>
          <w:sz w:val="24"/>
        </w:rPr>
        <w:t>, the right event shall be identi- fied.</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RS_CM_00200</w:t>
      </w:r>
      <w:r>
        <w:rPr>
          <w:i/>
          <w:sz w:val="24"/>
        </w:rPr>
        <w:t>, </w:t>
      </w:r>
      <w:r>
        <w:rPr>
          <w:i/>
          <w:color w:val="0000FF"/>
          <w:sz w:val="24"/>
        </w:rPr>
        <w:t>RS_CM_00201</w:t>
      </w:r>
      <w:r>
        <w:rPr>
          <w:i/>
          <w:sz w:val="24"/>
        </w:rPr>
        <w:t>, </w:t>
      </w:r>
      <w:r>
        <w:rPr>
          <w:i/>
          <w:color w:val="0000FF"/>
          <w:sz w:val="24"/>
        </w:rPr>
        <w:t>RS_SOMEIP_00004</w:t>
      </w:r>
      <w:r>
        <w:rPr>
          <w:i/>
          <w:sz w:val="24"/>
        </w:rPr>
        <w:t>, </w:t>
      </w:r>
      <w:r>
        <w:rPr>
          <w:i/>
          <w:color w:val="0000FF"/>
          <w:sz w:val="24"/>
        </w:rPr>
        <w:t>RS_-</w:t>
      </w:r>
      <w:r>
        <w:rPr>
          <w:i/>
          <w:color w:val="0000FF"/>
          <w:sz w:val="24"/>
        </w:rPr>
        <w:t> </w:t>
      </w:r>
      <w:r>
        <w:rPr>
          <w:i/>
          <w:color w:val="0000FF"/>
          <w:spacing w:val="-2"/>
          <w:sz w:val="24"/>
        </w:rPr>
        <w:t>SOMEIP_00022</w:t>
      </w:r>
      <w:r>
        <w:rPr>
          <w:i/>
          <w:spacing w:val="-2"/>
          <w:sz w:val="24"/>
        </w:rPr>
        <w:t>)</w:t>
      </w:r>
    </w:p>
    <w:p>
      <w:pPr>
        <w:pStyle w:val="BodyText"/>
        <w:spacing w:before="164"/>
        <w:ind w:left="337" w:right="1415"/>
        <w:jc w:val="both"/>
        <w:rPr>
          <w:i/>
        </w:rPr>
      </w:pPr>
      <w:bookmarkStart w:name="_bookmark63" w:id="94"/>
      <w:bookmarkEnd w:id="94"/>
      <w:r>
        <w:rPr/>
      </w:r>
      <w:r>
        <w:rPr>
          <w:b/>
          <w:spacing w:val="-2"/>
        </w:rPr>
        <w:t>[SWS_CM_10379]</w:t>
      </w:r>
      <w:r>
        <w:rPr>
          <w:b/>
          <w:spacing w:val="-15"/>
        </w:rPr>
        <w:t> </w:t>
      </w:r>
      <w:r>
        <w:rPr>
          <w:b/>
          <w:spacing w:val="-2"/>
        </w:rPr>
        <w:t>Silently</w:t>
      </w:r>
      <w:r>
        <w:rPr>
          <w:b/>
          <w:spacing w:val="-15"/>
        </w:rPr>
        <w:t> </w:t>
      </w:r>
      <w:r>
        <w:rPr>
          <w:b/>
          <w:spacing w:val="-2"/>
        </w:rPr>
        <w:t>discarding</w:t>
      </w:r>
      <w:r>
        <w:rPr>
          <w:b/>
          <w:spacing w:val="-7"/>
        </w:rPr>
        <w:t> </w:t>
      </w:r>
      <w:r>
        <w:rPr>
          <w:b/>
          <w:spacing w:val="-2"/>
        </w:rPr>
        <w:t>SOME/IP</w:t>
      </w:r>
      <w:r>
        <w:rPr>
          <w:b/>
          <w:spacing w:val="-6"/>
        </w:rPr>
        <w:t> </w:t>
      </w:r>
      <w:r>
        <w:rPr>
          <w:b/>
          <w:spacing w:val="-2"/>
        </w:rPr>
        <w:t>event</w:t>
      </w:r>
      <w:r>
        <w:rPr>
          <w:b/>
          <w:spacing w:val="-6"/>
        </w:rPr>
        <w:t> </w:t>
      </w:r>
      <w:r>
        <w:rPr>
          <w:b/>
          <w:spacing w:val="-2"/>
        </w:rPr>
        <w:t>messages</w:t>
      </w:r>
      <w:r>
        <w:rPr>
          <w:b/>
          <w:spacing w:val="-6"/>
        </w:rPr>
        <w:t> </w:t>
      </w:r>
      <w:r>
        <w:rPr>
          <w:b/>
          <w:spacing w:val="-2"/>
        </w:rPr>
        <w:t>for</w:t>
      </w:r>
      <w:r>
        <w:rPr>
          <w:b/>
          <w:spacing w:val="-6"/>
        </w:rPr>
        <w:t> </w:t>
      </w:r>
      <w:r>
        <w:rPr>
          <w:b/>
          <w:spacing w:val="-2"/>
        </w:rPr>
        <w:t>unsubscribed </w:t>
      </w:r>
      <w:r>
        <w:rPr>
          <w:b/>
        </w:rPr>
        <w:t>events</w:t>
      </w:r>
      <w:r>
        <w:rPr>
          <w:b/>
          <w:spacing w:val="-10"/>
        </w:rPr>
        <w:t> </w:t>
      </w:r>
      <w:r>
        <w:rPr>
          <w:rFonts w:ascii="Swis721 WGL4 BT" w:hAnsi="Swis721 WGL4 BT"/>
          <w:i/>
        </w:rPr>
        <w:t>[</w:t>
      </w:r>
      <w:r>
        <w:rPr/>
        <w:t>If</w:t>
      </w:r>
      <w:r>
        <w:rPr>
          <w:spacing w:val="-10"/>
        </w:rPr>
        <w:t> </w:t>
      </w:r>
      <w:r>
        <w:rPr/>
        <w:t>the</w:t>
      </w:r>
      <w:r>
        <w:rPr>
          <w:spacing w:val="-10"/>
        </w:rPr>
        <w:t> </w:t>
      </w:r>
      <w:r>
        <w:rPr/>
        <w:t>event</w:t>
      </w:r>
      <w:r>
        <w:rPr>
          <w:spacing w:val="-10"/>
        </w:rPr>
        <w:t> </w:t>
      </w:r>
      <w:r>
        <w:rPr/>
        <w:t>identified</w:t>
      </w:r>
      <w:r>
        <w:rPr>
          <w:spacing w:val="-10"/>
        </w:rPr>
        <w:t> </w:t>
      </w:r>
      <w:r>
        <w:rPr/>
        <w:t>according</w:t>
      </w:r>
      <w:r>
        <w:rPr>
          <w:spacing w:val="-10"/>
        </w:rPr>
        <w:t> </w:t>
      </w:r>
      <w:r>
        <w:rPr/>
        <w:t>to</w:t>
      </w:r>
      <w:r>
        <w:rPr>
          <w:spacing w:val="-10"/>
        </w:rPr>
        <w:t> </w:t>
      </w:r>
      <w:r>
        <w:rPr/>
        <w:t>[</w:t>
      </w:r>
      <w:hyperlink w:history="true" w:anchor="_bookmark62">
        <w:r>
          <w:rPr>
            <w:color w:val="0000FF"/>
          </w:rPr>
          <w:t>SWS_CM_10293</w:t>
        </w:r>
      </w:hyperlink>
      <w:r>
        <w:rPr/>
        <w:t>]</w:t>
      </w:r>
      <w:r>
        <w:rPr>
          <w:spacing w:val="-10"/>
        </w:rPr>
        <w:t> </w:t>
      </w:r>
      <w:r>
        <w:rPr/>
        <w:t>does</w:t>
      </w:r>
      <w:r>
        <w:rPr>
          <w:spacing w:val="-10"/>
        </w:rPr>
        <w:t> </w:t>
      </w:r>
      <w:r>
        <w:rPr/>
        <w:t>not</w:t>
      </w:r>
      <w:r>
        <w:rPr>
          <w:spacing w:val="-10"/>
        </w:rPr>
        <w:t> </w:t>
      </w:r>
      <w:r>
        <w:rPr/>
        <w:t>have</w:t>
      </w:r>
      <w:r>
        <w:rPr>
          <w:spacing w:val="-10"/>
        </w:rPr>
        <w:t> </w:t>
      </w:r>
      <w:r>
        <w:rPr/>
        <w:t>an</w:t>
      </w:r>
      <w:r>
        <w:rPr>
          <w:spacing w:val="-10"/>
        </w:rPr>
        <w:t> </w:t>
      </w:r>
      <w:r>
        <w:rPr/>
        <w:t>active subscription</w:t>
      </w:r>
      <w:r>
        <w:rPr>
          <w:spacing w:val="-17"/>
        </w:rPr>
        <w:t> </w:t>
      </w:r>
      <w:r>
        <w:rPr/>
        <w:t>because</w:t>
      </w:r>
      <w:r>
        <w:rPr>
          <w:spacing w:val="-17"/>
        </w:rPr>
        <w:t> </w:t>
      </w:r>
      <w:r>
        <w:rPr/>
        <w:t>the</w:t>
      </w:r>
      <w:r>
        <w:rPr>
          <w:spacing w:val="-16"/>
        </w:rPr>
        <w:t> </w:t>
      </w:r>
      <w:r>
        <w:rPr>
          <w:rFonts w:ascii="Courier New" w:hAnsi="Courier New"/>
        </w:rPr>
        <w:t>Subscribe</w:t>
      </w:r>
      <w:r>
        <w:rPr>
          <w:rFonts w:ascii="Courier New" w:hAnsi="Courier New"/>
          <w:spacing w:val="-37"/>
        </w:rPr>
        <w:t> </w:t>
      </w:r>
      <w:r>
        <w:rPr/>
        <w:t>method</w:t>
      </w:r>
      <w:r>
        <w:rPr>
          <w:spacing w:val="-16"/>
        </w:rPr>
        <w:t> </w:t>
      </w:r>
      <w:r>
        <w:rPr/>
        <w:t>(see</w:t>
      </w:r>
      <w:r>
        <w:rPr>
          <w:spacing w:val="-7"/>
        </w:rPr>
        <w:t> </w:t>
      </w:r>
      <w:r>
        <w:rPr/>
        <w:t>[</w:t>
      </w:r>
      <w:hyperlink w:history="true" w:anchor="_bookmark559">
        <w:r>
          <w:rPr>
            <w:color w:val="0000FF"/>
          </w:rPr>
          <w:t>SWS_CM_00141</w:t>
        </w:r>
      </w:hyperlink>
      <w:r>
        <w:rPr/>
        <w:t>])</w:t>
      </w:r>
      <w:r>
        <w:rPr>
          <w:spacing w:val="-6"/>
        </w:rPr>
        <w:t> </w:t>
      </w:r>
      <w:r>
        <w:rPr/>
        <w:t>of</w:t>
      </w:r>
      <w:r>
        <w:rPr>
          <w:spacing w:val="-6"/>
        </w:rPr>
        <w:t> </w:t>
      </w:r>
      <w:r>
        <w:rPr/>
        <w:t>the</w:t>
      </w:r>
      <w:r>
        <w:rPr>
          <w:spacing w:val="-6"/>
        </w:rPr>
        <w:t> </w:t>
      </w:r>
      <w:r>
        <w:rPr/>
        <w:t>specific </w:t>
      </w:r>
      <w:r>
        <w:rPr>
          <w:rFonts w:ascii="Courier New" w:hAnsi="Courier New"/>
        </w:rPr>
        <w:t>Event</w:t>
      </w:r>
      <w:r>
        <w:rPr>
          <w:rFonts w:ascii="Courier New" w:hAnsi="Courier New"/>
          <w:spacing w:val="-36"/>
        </w:rPr>
        <w:t> </w:t>
      </w:r>
      <w:r>
        <w:rPr/>
        <w:t>class</w:t>
      </w:r>
      <w:r>
        <w:rPr>
          <w:spacing w:val="-17"/>
        </w:rPr>
        <w:t> </w:t>
      </w:r>
      <w:r>
        <w:rPr/>
        <w:t>of</w:t>
      </w:r>
      <w:r>
        <w:rPr>
          <w:spacing w:val="-17"/>
        </w:rPr>
        <w:t> </w:t>
      </w:r>
      <w:r>
        <w:rPr/>
        <w:t>the</w:t>
      </w:r>
      <w:r>
        <w:rPr>
          <w:spacing w:val="-16"/>
        </w:rPr>
        <w:t> </w:t>
      </w:r>
      <w:r>
        <w:rPr>
          <w:rFonts w:ascii="Courier New" w:hAnsi="Courier New"/>
        </w:rPr>
        <w:t>ServiceProxy</w:t>
      </w:r>
      <w:r>
        <w:rPr>
          <w:rFonts w:ascii="Courier New" w:hAnsi="Courier New"/>
          <w:spacing w:val="-36"/>
        </w:rPr>
        <w:t> </w:t>
      </w:r>
      <w:r>
        <w:rPr/>
        <w:t>class has not been called, or the </w:t>
      </w:r>
      <w:r>
        <w:rPr>
          <w:rFonts w:ascii="Courier New" w:hAnsi="Courier New"/>
        </w:rPr>
        <w:t>Unsubscribe </w:t>
      </w:r>
      <w:r>
        <w:rPr/>
        <w:t>method</w:t>
      </w:r>
      <w:r>
        <w:rPr>
          <w:spacing w:val="-7"/>
        </w:rPr>
        <w:t> </w:t>
      </w:r>
      <w:r>
        <w:rPr/>
        <w:t>(see [</w:t>
      </w:r>
      <w:hyperlink w:history="true" w:anchor="_bookmark560">
        <w:r>
          <w:rPr>
            <w:color w:val="0000FF"/>
          </w:rPr>
          <w:t>SWS_CM_00151</w:t>
        </w:r>
      </w:hyperlink>
      <w:r>
        <w:rPr/>
        <w:t>]) of the specific </w:t>
      </w:r>
      <w:r>
        <w:rPr>
          <w:rFonts w:ascii="Courier New" w:hAnsi="Courier New"/>
        </w:rPr>
        <w:t>Event</w:t>
      </w:r>
      <w:r>
        <w:rPr>
          <w:rFonts w:ascii="Courier New" w:hAnsi="Courier New"/>
          <w:spacing w:val="-36"/>
        </w:rPr>
        <w:t> </w:t>
      </w:r>
      <w:r>
        <w:rPr/>
        <w:t>class of the </w:t>
      </w:r>
      <w:r>
        <w:rPr>
          <w:rFonts w:ascii="Courier New" w:hAnsi="Courier New"/>
        </w:rPr>
        <w:t>ServiceProxy </w:t>
      </w:r>
      <w:r>
        <w:rPr/>
        <w:t>class has been called, or the TTL of the SOME/IP SubscribeEventgroup message (see [</w:t>
      </w:r>
      <w:hyperlink w:history="true" w:anchor="_bookmark47">
        <w:r>
          <w:rPr>
            <w:color w:val="0000FF"/>
          </w:rPr>
          <w:t>SWS_CM_00205</w:t>
        </w:r>
      </w:hyperlink>
      <w:r>
        <w:rPr/>
        <w:t>]) has expired, and if there is no static service connection ac- cording to [</w:t>
      </w:r>
      <w:r>
        <w:rPr>
          <w:color w:val="0000FF"/>
        </w:rPr>
        <w:t>SWS_CM_02201</w:t>
      </w:r>
      <w:r>
        <w:rPr/>
        <w:t>], the received SOME/IP event message shall be silently discarded (i.e., [</w:t>
      </w:r>
      <w:hyperlink w:history="true" w:anchor="_bookmark65">
        <w:r>
          <w:rPr>
            <w:color w:val="0000FF"/>
          </w:rPr>
          <w:t>SWS_CM_10294</w:t>
        </w:r>
      </w:hyperlink>
      <w:r>
        <w:rPr/>
        <w:t>], [</w:t>
      </w:r>
      <w:hyperlink w:history="true" w:anchor="_bookmark66">
        <w:r>
          <w:rPr>
            <w:color w:val="0000FF"/>
          </w:rPr>
          <w:t>SWS_CM_10295</w:t>
        </w:r>
      </w:hyperlink>
      <w:r>
        <w:rPr/>
        <w:t>], and [</w:t>
      </w:r>
      <w:hyperlink w:history="true" w:anchor="_bookmark64">
        <w:r>
          <w:rPr>
            <w:color w:val="0000FF"/>
          </w:rPr>
          <w:t>SWS_CM_10296</w:t>
        </w:r>
      </w:hyperlink>
      <w:r>
        <w:rPr/>
        <w:t>] shall </w:t>
      </w:r>
      <w:r>
        <w:rPr>
          <w:i/>
        </w:rPr>
        <w:t>not </w:t>
      </w:r>
      <w:r>
        <w:rPr/>
        <w:t>be performed).</w:t>
      </w:r>
      <w:r>
        <w:rPr>
          <w:rFonts w:ascii="Swis721 WGL4 BT" w:hAnsi="Swis721 WGL4 BT"/>
          <w:i/>
        </w:rPr>
        <w:t>♩</w:t>
      </w:r>
      <w:r>
        <w:rPr>
          <w:i/>
        </w:rPr>
        <w:t>(</w:t>
      </w:r>
      <w:r>
        <w:rPr>
          <w:i/>
          <w:color w:val="0000FF"/>
        </w:rPr>
        <w:t>RS_CM_00204</w:t>
      </w:r>
      <w:r>
        <w:rPr>
          <w:i/>
        </w:rPr>
        <w:t>, </w:t>
      </w:r>
      <w:r>
        <w:rPr>
          <w:i/>
          <w:color w:val="0000FF"/>
        </w:rPr>
        <w:t>RS_CM_00203</w:t>
      </w:r>
      <w:r>
        <w:rPr>
          <w:i/>
        </w:rPr>
        <w:t>, </w:t>
      </w:r>
      <w:r>
        <w:rPr>
          <w:i/>
          <w:color w:val="0000FF"/>
        </w:rPr>
        <w:t>RS_SOMEIP_00004</w:t>
      </w:r>
      <w:r>
        <w:rPr>
          <w:i/>
        </w:rPr>
        <w:t>)</w:t>
      </w:r>
    </w:p>
    <w:p>
      <w:pPr>
        <w:spacing w:line="230" w:lineRule="auto" w:before="131"/>
        <w:ind w:left="337" w:right="1415" w:firstLine="0"/>
        <w:jc w:val="both"/>
        <w:rPr>
          <w:i/>
          <w:sz w:val="24"/>
        </w:rPr>
      </w:pPr>
      <w:bookmarkStart w:name="_bookmark64" w:id="95"/>
      <w:bookmarkEnd w:id="95"/>
      <w:r>
        <w:rPr/>
      </w:r>
      <w:r>
        <w:rPr>
          <w:b/>
          <w:sz w:val="24"/>
        </w:rPr>
        <w:t>[SWS_CM_10296]</w:t>
      </w:r>
      <w:r>
        <w:rPr>
          <w:b/>
          <w:spacing w:val="-12"/>
          <w:sz w:val="24"/>
        </w:rPr>
        <w:t> </w:t>
      </w:r>
      <w:r>
        <w:rPr>
          <w:b/>
          <w:sz w:val="24"/>
        </w:rPr>
        <w:t>Invoke</w:t>
      </w:r>
      <w:r>
        <w:rPr>
          <w:b/>
          <w:spacing w:val="-9"/>
          <w:sz w:val="24"/>
        </w:rPr>
        <w:t> </w:t>
      </w:r>
      <w:r>
        <w:rPr>
          <w:b/>
          <w:sz w:val="24"/>
        </w:rPr>
        <w:t>receive</w:t>
      </w:r>
      <w:r>
        <w:rPr>
          <w:b/>
          <w:spacing w:val="-9"/>
          <w:sz w:val="24"/>
        </w:rPr>
        <w:t> </w:t>
      </w:r>
      <w:r>
        <w:rPr>
          <w:b/>
          <w:sz w:val="24"/>
        </w:rPr>
        <w:t>handler</w:t>
      </w:r>
      <w:r>
        <w:rPr>
          <w:b/>
          <w:spacing w:val="-9"/>
          <w:sz w:val="24"/>
        </w:rPr>
        <w:t> </w:t>
      </w:r>
      <w:r>
        <w:rPr>
          <w:rFonts w:ascii="Swis721 WGL4 BT" w:hAnsi="Swis721 WGL4 BT"/>
          <w:i/>
          <w:sz w:val="24"/>
        </w:rPr>
        <w:t>[</w:t>
      </w:r>
      <w:r>
        <w:rPr>
          <w:sz w:val="24"/>
        </w:rPr>
        <w:t>In</w:t>
      </w:r>
      <w:r>
        <w:rPr>
          <w:spacing w:val="-9"/>
          <w:sz w:val="24"/>
        </w:rPr>
        <w:t> </w:t>
      </w:r>
      <w:r>
        <w:rPr>
          <w:sz w:val="24"/>
        </w:rPr>
        <w:t>case</w:t>
      </w:r>
      <w:r>
        <w:rPr>
          <w:spacing w:val="-9"/>
          <w:sz w:val="24"/>
        </w:rPr>
        <w:t> </w:t>
      </w:r>
      <w:r>
        <w:rPr>
          <w:sz w:val="24"/>
        </w:rPr>
        <w:t>a</w:t>
      </w:r>
      <w:r>
        <w:rPr>
          <w:spacing w:val="-9"/>
          <w:sz w:val="24"/>
        </w:rPr>
        <w:t> </w:t>
      </w:r>
      <w:r>
        <w:rPr>
          <w:sz w:val="24"/>
        </w:rPr>
        <w:t>receive</w:t>
      </w:r>
      <w:r>
        <w:rPr>
          <w:spacing w:val="-9"/>
          <w:sz w:val="24"/>
        </w:rPr>
        <w:t> </w:t>
      </w:r>
      <w:r>
        <w:rPr>
          <w:sz w:val="24"/>
        </w:rPr>
        <w:t>handler</w:t>
      </w:r>
      <w:r>
        <w:rPr>
          <w:spacing w:val="-9"/>
          <w:sz w:val="24"/>
        </w:rPr>
        <w:t> </w:t>
      </w:r>
      <w:r>
        <w:rPr>
          <w:sz w:val="24"/>
        </w:rPr>
        <w:t>was</w:t>
      </w:r>
      <w:r>
        <w:rPr>
          <w:spacing w:val="-9"/>
          <w:sz w:val="24"/>
        </w:rPr>
        <w:t> </w:t>
      </w:r>
      <w:r>
        <w:rPr>
          <w:sz w:val="24"/>
        </w:rPr>
        <w:t>registered using the </w:t>
      </w:r>
      <w:r>
        <w:rPr>
          <w:rFonts w:ascii="Courier New" w:hAnsi="Courier New"/>
          <w:sz w:val="24"/>
        </w:rPr>
        <w:t>SetReceiveHandler</w:t>
      </w:r>
      <w:r>
        <w:rPr>
          <w:rFonts w:ascii="Courier New" w:hAnsi="Courier New"/>
          <w:spacing w:val="-36"/>
          <w:sz w:val="24"/>
        </w:rPr>
        <w:t> </w:t>
      </w:r>
      <w:r>
        <w:rPr>
          <w:sz w:val="24"/>
        </w:rPr>
        <w:t>method (see [</w:t>
      </w:r>
      <w:hyperlink w:history="true" w:anchor="_bookmark573">
        <w:r>
          <w:rPr>
            <w:color w:val="0000FF"/>
            <w:sz w:val="24"/>
          </w:rPr>
          <w:t>SWS_CM_00181</w:t>
        </w:r>
      </w:hyperlink>
      <w:r>
        <w:rPr>
          <w:sz w:val="24"/>
        </w:rPr>
        <w:t>]) of the respective </w:t>
      </w:r>
      <w:r>
        <w:rPr>
          <w:rFonts w:ascii="Courier New" w:hAnsi="Courier New"/>
          <w:sz w:val="24"/>
        </w:rPr>
        <w:t>Event</w:t>
      </w:r>
      <w:r>
        <w:rPr>
          <w:rFonts w:ascii="Courier New" w:hAnsi="Courier New"/>
          <w:spacing w:val="-36"/>
          <w:sz w:val="24"/>
        </w:rPr>
        <w:t> </w:t>
      </w:r>
      <w:r>
        <w:rPr>
          <w:sz w:val="24"/>
        </w:rPr>
        <w:t>class</w:t>
      </w:r>
      <w:r>
        <w:rPr>
          <w:spacing w:val="-17"/>
          <w:sz w:val="24"/>
        </w:rPr>
        <w:t> </w:t>
      </w:r>
      <w:r>
        <w:rPr>
          <w:sz w:val="24"/>
        </w:rPr>
        <w:t>for</w:t>
      </w:r>
      <w:r>
        <w:rPr>
          <w:spacing w:val="-15"/>
          <w:sz w:val="24"/>
        </w:rPr>
        <w:t> </w:t>
      </w:r>
      <w:r>
        <w:rPr>
          <w:sz w:val="24"/>
        </w:rPr>
        <w:t>the event determined according to [</w:t>
      </w:r>
      <w:hyperlink w:history="true" w:anchor="_bookmark62">
        <w:r>
          <w:rPr>
            <w:color w:val="0000FF"/>
            <w:sz w:val="24"/>
          </w:rPr>
          <w:t>SWS_CM_10293</w:t>
        </w:r>
      </w:hyperlink>
      <w:r>
        <w:rPr>
          <w:sz w:val="24"/>
        </w:rPr>
        <w:t>] this registered receive handler shall be invoked.</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RS_CM_00203</w:t>
      </w:r>
      <w:r>
        <w:rPr>
          <w:i/>
          <w:sz w:val="24"/>
        </w:rPr>
        <w:t>, </w:t>
      </w:r>
      <w:r>
        <w:rPr>
          <w:i/>
          <w:color w:val="0000FF"/>
          <w:sz w:val="24"/>
        </w:rPr>
        <w:t>RS_SOMEIP_-</w:t>
      </w:r>
      <w:r>
        <w:rPr>
          <w:i/>
          <w:color w:val="0000FF"/>
          <w:sz w:val="24"/>
        </w:rPr>
        <w:t> </w:t>
      </w:r>
      <w:r>
        <w:rPr>
          <w:i/>
          <w:color w:val="0000FF"/>
          <w:spacing w:val="-2"/>
          <w:sz w:val="24"/>
        </w:rPr>
        <w:t>00004</w:t>
      </w:r>
      <w:r>
        <w:rPr>
          <w:i/>
          <w:spacing w:val="-2"/>
          <w:sz w:val="24"/>
        </w:rPr>
        <w:t>)</w:t>
      </w:r>
    </w:p>
    <w:p>
      <w:pPr>
        <w:spacing w:line="288" w:lineRule="exact" w:before="171"/>
        <w:ind w:left="337" w:right="1415" w:firstLine="0"/>
        <w:jc w:val="both"/>
        <w:rPr>
          <w:sz w:val="24"/>
        </w:rPr>
      </w:pPr>
      <w:bookmarkStart w:name="_bookmark65" w:id="96"/>
      <w:bookmarkEnd w:id="96"/>
      <w:r>
        <w:rPr/>
      </w:r>
      <w:r>
        <w:rPr>
          <w:b/>
          <w:sz w:val="24"/>
        </w:rPr>
        <w:t>[SWS_CM_10294] Deserializing the payload </w:t>
      </w:r>
      <w:r>
        <w:rPr>
          <w:rFonts w:ascii="Swis721 WGL4 BT" w:hAnsi="Swis721 WGL4 BT"/>
          <w:i/>
          <w:sz w:val="24"/>
        </w:rPr>
        <w:t>[</w:t>
      </w:r>
      <w:r>
        <w:rPr>
          <w:sz w:val="24"/>
        </w:rPr>
        <w:t>Based on the event determined </w:t>
      </w:r>
      <w:r>
        <w:rPr>
          <w:sz w:val="24"/>
        </w:rPr>
        <w:t>ac- cording to [</w:t>
      </w:r>
      <w:hyperlink w:history="true" w:anchor="_bookmark62">
        <w:r>
          <w:rPr>
            <w:color w:val="0000FF"/>
            <w:sz w:val="24"/>
          </w:rPr>
          <w:t>SWS_CM_10293</w:t>
        </w:r>
      </w:hyperlink>
      <w:r>
        <w:rPr>
          <w:sz w:val="24"/>
        </w:rPr>
        <w:t>] the Payload of the SOME/IP event message (i.e., the </w:t>
      </w:r>
      <w:r>
        <w:rPr>
          <w:spacing w:val="-2"/>
          <w:sz w:val="24"/>
        </w:rPr>
        <w:t>serialized</w:t>
      </w:r>
      <w:r>
        <w:rPr>
          <w:spacing w:val="-15"/>
          <w:sz w:val="24"/>
        </w:rPr>
        <w:t> </w:t>
      </w:r>
      <w:r>
        <w:rPr>
          <w:rFonts w:ascii="Courier New" w:hAnsi="Courier New"/>
          <w:color w:val="0000FF"/>
          <w:spacing w:val="-2"/>
          <w:sz w:val="24"/>
        </w:rPr>
        <w:t>VariableDataPrototype</w:t>
      </w:r>
      <w:r>
        <w:rPr>
          <w:rFonts w:ascii="Courier New" w:hAnsi="Courier New"/>
          <w:color w:val="0000FF"/>
          <w:spacing w:val="-34"/>
          <w:sz w:val="24"/>
        </w:rPr>
        <w:t> </w:t>
      </w:r>
      <w:r>
        <w:rPr>
          <w:spacing w:val="-2"/>
          <w:sz w:val="24"/>
        </w:rPr>
        <w:t>composed</w:t>
      </w:r>
      <w:r>
        <w:rPr>
          <w:spacing w:val="-15"/>
          <w:sz w:val="24"/>
        </w:rPr>
        <w:t> </w:t>
      </w:r>
      <w:r>
        <w:rPr>
          <w:spacing w:val="-2"/>
          <w:sz w:val="24"/>
        </w:rPr>
        <w:t>by</w:t>
      </w:r>
      <w:r>
        <w:rPr>
          <w:spacing w:val="-1"/>
          <w:sz w:val="24"/>
        </w:rPr>
        <w:t> </w:t>
      </w:r>
      <w:r>
        <w:rPr>
          <w:spacing w:val="-2"/>
          <w:sz w:val="24"/>
        </w:rPr>
        <w:t>the</w:t>
      </w:r>
      <w:r>
        <w:rPr>
          <w:spacing w:val="12"/>
          <w:sz w:val="24"/>
        </w:rPr>
        <w:t> </w:t>
      </w:r>
      <w:r>
        <w:rPr>
          <w:rFonts w:ascii="Courier New" w:hAnsi="Courier New"/>
          <w:color w:val="0000FF"/>
          <w:spacing w:val="-2"/>
          <w:sz w:val="24"/>
        </w:rPr>
        <w:t>ServiceInterface</w:t>
      </w:r>
      <w:r>
        <w:rPr>
          <w:rFonts w:ascii="Courier New" w:hAnsi="Courier New"/>
          <w:color w:val="0000FF"/>
          <w:spacing w:val="-34"/>
          <w:sz w:val="24"/>
        </w:rPr>
        <w:t> </w:t>
      </w:r>
      <w:r>
        <w:rPr>
          <w:spacing w:val="-2"/>
          <w:sz w:val="24"/>
        </w:rPr>
        <w:t>in</w:t>
      </w:r>
      <w:r>
        <w:rPr>
          <w:spacing w:val="11"/>
          <w:sz w:val="24"/>
        </w:rPr>
        <w:t> </w:t>
      </w:r>
      <w:r>
        <w:rPr>
          <w:spacing w:val="-2"/>
          <w:sz w:val="24"/>
        </w:rPr>
        <w:t>role </w:t>
      </w:r>
      <w:r>
        <w:rPr>
          <w:rFonts w:ascii="Courier New" w:hAnsi="Courier New"/>
          <w:color w:val="0000FF"/>
          <w:spacing w:val="-2"/>
          <w:sz w:val="24"/>
        </w:rPr>
        <w:t>event</w:t>
      </w:r>
      <w:r>
        <w:rPr>
          <w:spacing w:val="-2"/>
          <w:sz w:val="24"/>
        </w:rPr>
        <w:t>)</w:t>
      </w:r>
      <w:r>
        <w:rPr>
          <w:spacing w:val="-7"/>
          <w:sz w:val="24"/>
        </w:rPr>
        <w:t> </w:t>
      </w:r>
      <w:r>
        <w:rPr>
          <w:spacing w:val="-2"/>
          <w:sz w:val="24"/>
        </w:rPr>
        <w:t>shall</w:t>
      </w:r>
      <w:r>
        <w:rPr>
          <w:spacing w:val="-6"/>
          <w:sz w:val="24"/>
        </w:rPr>
        <w:t> </w:t>
      </w:r>
      <w:r>
        <w:rPr>
          <w:spacing w:val="-2"/>
          <w:sz w:val="24"/>
        </w:rPr>
        <w:t>be</w:t>
      </w:r>
      <w:r>
        <w:rPr>
          <w:spacing w:val="-7"/>
          <w:sz w:val="24"/>
        </w:rPr>
        <w:t> </w:t>
      </w:r>
      <w:r>
        <w:rPr>
          <w:spacing w:val="-2"/>
          <w:sz w:val="24"/>
        </w:rPr>
        <w:t>deserialized</w:t>
      </w:r>
      <w:r>
        <w:rPr>
          <w:spacing w:val="-7"/>
          <w:sz w:val="24"/>
        </w:rPr>
        <w:t> </w:t>
      </w:r>
      <w:r>
        <w:rPr>
          <w:spacing w:val="-2"/>
          <w:sz w:val="24"/>
        </w:rPr>
        <w:t>according</w:t>
      </w:r>
      <w:r>
        <w:rPr>
          <w:spacing w:val="-6"/>
          <w:sz w:val="24"/>
        </w:rPr>
        <w:t> </w:t>
      </w:r>
      <w:r>
        <w:rPr>
          <w:spacing w:val="-2"/>
          <w:sz w:val="24"/>
        </w:rPr>
        <w:t>to</w:t>
      </w:r>
      <w:r>
        <w:rPr>
          <w:spacing w:val="-7"/>
          <w:sz w:val="24"/>
        </w:rPr>
        <w:t> </w:t>
      </w:r>
      <w:r>
        <w:rPr>
          <w:spacing w:val="-2"/>
          <w:sz w:val="24"/>
        </w:rPr>
        <w:t>the</w:t>
      </w:r>
      <w:r>
        <w:rPr>
          <w:spacing w:val="-7"/>
          <w:sz w:val="24"/>
        </w:rPr>
        <w:t> </w:t>
      </w:r>
      <w:r>
        <w:rPr>
          <w:spacing w:val="-2"/>
          <w:sz w:val="24"/>
        </w:rPr>
        <w:t>SOME/IP</w:t>
      </w:r>
      <w:r>
        <w:rPr>
          <w:spacing w:val="-7"/>
          <w:sz w:val="24"/>
        </w:rPr>
        <w:t> </w:t>
      </w:r>
      <w:r>
        <w:rPr>
          <w:spacing w:val="-2"/>
          <w:sz w:val="24"/>
        </w:rPr>
        <w:t>serialization</w:t>
      </w:r>
      <w:r>
        <w:rPr>
          <w:spacing w:val="-6"/>
          <w:sz w:val="24"/>
        </w:rPr>
        <w:t> </w:t>
      </w:r>
      <w:r>
        <w:rPr>
          <w:spacing w:val="-2"/>
          <w:sz w:val="24"/>
        </w:rPr>
        <w:t>rules.</w:t>
      </w:r>
      <w:r>
        <w:rPr>
          <w:rFonts w:ascii="Swis721 WGL4 BT" w:hAnsi="Swis721 WGL4 BT"/>
          <w:i/>
          <w:spacing w:val="-2"/>
          <w:sz w:val="24"/>
        </w:rPr>
        <w:t>♩</w:t>
      </w:r>
      <w:r>
        <w:rPr>
          <w:i/>
          <w:spacing w:val="-2"/>
          <w:sz w:val="24"/>
        </w:rPr>
        <w:t>(</w:t>
      </w:r>
      <w:r>
        <w:rPr>
          <w:i/>
          <w:color w:val="0000FF"/>
          <w:spacing w:val="-2"/>
          <w:sz w:val="24"/>
        </w:rPr>
        <w:t>RS_CM_-</w:t>
      </w:r>
      <w:r>
        <w:rPr>
          <w:i/>
          <w:color w:val="0000FF"/>
          <w:spacing w:val="-2"/>
          <w:sz w:val="24"/>
        </w:rPr>
        <w:t> </w:t>
      </w:r>
      <w:r>
        <w:rPr>
          <w:i/>
          <w:color w:val="0000FF"/>
          <w:sz w:val="24"/>
        </w:rPr>
        <w:t>00204</w:t>
      </w:r>
      <w:r>
        <w:rPr>
          <w:i/>
          <w:sz w:val="24"/>
        </w:rPr>
        <w:t>, </w:t>
      </w:r>
      <w:r>
        <w:rPr>
          <w:i/>
          <w:color w:val="0000FF"/>
          <w:sz w:val="24"/>
        </w:rPr>
        <w:t>RS_CM_00201</w:t>
      </w:r>
      <w:r>
        <w:rPr>
          <w:i/>
          <w:sz w:val="24"/>
        </w:rPr>
        <w:t>, </w:t>
      </w:r>
      <w:r>
        <w:rPr>
          <w:i/>
          <w:color w:val="0000FF"/>
          <w:sz w:val="24"/>
        </w:rPr>
        <w:t>RS_SOMEIP_00004</w:t>
      </w:r>
      <w:r>
        <w:rPr>
          <w:i/>
          <w:sz w:val="24"/>
        </w:rPr>
        <w:t>, </w:t>
      </w:r>
      <w:r>
        <w:rPr>
          <w:i/>
          <w:color w:val="0000FF"/>
          <w:sz w:val="24"/>
        </w:rPr>
        <w:t>RS_SOMEIP_00028</w:t>
      </w:r>
      <w:r>
        <w:rPr>
          <w:i/>
          <w:sz w:val="24"/>
        </w:rPr>
        <w:t>) </w:t>
      </w:r>
      <w:r>
        <w:rPr>
          <w:sz w:val="24"/>
        </w:rPr>
        <w:t>The serialization rules are explained in section </w:t>
      </w:r>
      <w:hyperlink w:history="true" w:anchor="_bookmark132">
        <w:r>
          <w:rPr>
            <w:color w:val="0000FF"/>
            <w:sz w:val="24"/>
          </w:rPr>
          <w:t>7.5.1.9</w:t>
        </w:r>
      </w:hyperlink>
      <w:r>
        <w:rPr>
          <w:sz w:val="24"/>
        </w:rPr>
        <w:t>.</w:t>
      </w:r>
    </w:p>
    <w:p>
      <w:pPr>
        <w:spacing w:after="0" w:line="288" w:lineRule="exact"/>
        <w:jc w:val="both"/>
        <w:rPr>
          <w:sz w:val="24"/>
        </w:rPr>
        <w:sectPr>
          <w:pgSz w:w="11910" w:h="13960"/>
          <w:pgMar w:top="280" w:bottom="0" w:left="1080" w:right="0"/>
        </w:sectPr>
      </w:pPr>
    </w:p>
    <w:p>
      <w:pPr>
        <w:spacing w:line="230" w:lineRule="auto" w:before="75"/>
        <w:ind w:left="337" w:right="1415" w:firstLine="0"/>
        <w:jc w:val="both"/>
        <w:rPr>
          <w:i/>
          <w:sz w:val="24"/>
        </w:rPr>
      </w:pPr>
      <w:bookmarkStart w:name="_bookmark66" w:id="97"/>
      <w:bookmarkEnd w:id="97"/>
      <w:r>
        <w:rPr/>
      </w:r>
      <w:r>
        <w:rPr>
          <w:b/>
          <w:sz w:val="24"/>
        </w:rPr>
        <w:t>[SWS_CM_10295]</w:t>
      </w:r>
      <w:r>
        <w:rPr>
          <w:b/>
          <w:spacing w:val="80"/>
          <w:sz w:val="24"/>
        </w:rPr>
        <w:t> </w:t>
      </w:r>
      <w:r>
        <w:rPr>
          <w:b/>
          <w:sz w:val="24"/>
        </w:rPr>
        <w:t>Providing</w:t>
      </w:r>
      <w:r>
        <w:rPr>
          <w:b/>
          <w:spacing w:val="40"/>
          <w:sz w:val="24"/>
        </w:rPr>
        <w:t> </w:t>
      </w:r>
      <w:r>
        <w:rPr>
          <w:b/>
          <w:sz w:val="24"/>
        </w:rPr>
        <w:t>the</w:t>
      </w:r>
      <w:r>
        <w:rPr>
          <w:b/>
          <w:spacing w:val="40"/>
          <w:sz w:val="24"/>
        </w:rPr>
        <w:t> </w:t>
      </w:r>
      <w:r>
        <w:rPr>
          <w:b/>
          <w:sz w:val="24"/>
        </w:rPr>
        <w:t>received</w:t>
      </w:r>
      <w:r>
        <w:rPr>
          <w:b/>
          <w:spacing w:val="40"/>
          <w:sz w:val="24"/>
        </w:rPr>
        <w:t> </w:t>
      </w:r>
      <w:r>
        <w:rPr>
          <w:b/>
          <w:sz w:val="24"/>
        </w:rPr>
        <w:t>event</w:t>
      </w:r>
      <w:r>
        <w:rPr>
          <w:b/>
          <w:spacing w:val="40"/>
          <w:sz w:val="24"/>
        </w:rPr>
        <w:t> </w:t>
      </w:r>
      <w:r>
        <w:rPr>
          <w:b/>
          <w:sz w:val="24"/>
        </w:rPr>
        <w:t>data</w:t>
      </w:r>
      <w:r>
        <w:rPr>
          <w:b/>
          <w:spacing w:val="40"/>
          <w:sz w:val="24"/>
        </w:rPr>
        <w:t> </w:t>
      </w:r>
      <w:r>
        <w:rPr>
          <w:rFonts w:ascii="Swis721 WGL4 BT" w:hAnsi="Swis721 WGL4 BT"/>
          <w:i/>
          <w:sz w:val="24"/>
        </w:rPr>
        <w:t>[</w:t>
      </w:r>
      <w:r>
        <w:rPr>
          <w:sz w:val="24"/>
        </w:rPr>
        <w:t>The</w:t>
      </w:r>
      <w:r>
        <w:rPr>
          <w:spacing w:val="40"/>
          <w:sz w:val="24"/>
        </w:rPr>
        <w:t> </w:t>
      </w:r>
      <w:r>
        <w:rPr>
          <w:sz w:val="24"/>
        </w:rPr>
        <w:t>deserialized</w:t>
      </w:r>
      <w:r>
        <w:rPr>
          <w:spacing w:val="40"/>
          <w:sz w:val="24"/>
        </w:rPr>
        <w:t> </w:t>
      </w:r>
      <w:r>
        <w:rPr>
          <w:sz w:val="24"/>
        </w:rPr>
        <w:t>pay- load containing the event data shall be provided via the </w:t>
      </w:r>
      <w:r>
        <w:rPr>
          <w:rFonts w:ascii="Courier New" w:hAnsi="Courier New"/>
          <w:sz w:val="24"/>
        </w:rPr>
        <w:t>GetNewSamples</w:t>
      </w:r>
      <w:r>
        <w:rPr>
          <w:rFonts w:ascii="Courier New" w:hAnsi="Courier New"/>
          <w:spacing w:val="-13"/>
          <w:sz w:val="24"/>
        </w:rPr>
        <w:t> </w:t>
      </w:r>
      <w:r>
        <w:rPr>
          <w:sz w:val="24"/>
        </w:rPr>
        <w:t>(see [</w:t>
      </w:r>
      <w:hyperlink w:history="true" w:anchor="_bookmark570">
        <w:r>
          <w:rPr>
            <w:color w:val="0000FF"/>
            <w:sz w:val="24"/>
          </w:rPr>
          <w:t>SWS_CM_00701</w:t>
        </w:r>
      </w:hyperlink>
      <w:r>
        <w:rPr>
          <w:sz w:val="24"/>
        </w:rPr>
        <w:t>]) method of the respective </w:t>
      </w:r>
      <w:r>
        <w:rPr>
          <w:rFonts w:ascii="Courier New" w:hAnsi="Courier New"/>
          <w:sz w:val="24"/>
        </w:rPr>
        <w:t>Event</w:t>
      </w:r>
      <w:r>
        <w:rPr>
          <w:rFonts w:ascii="Courier New" w:hAnsi="Courier New"/>
          <w:spacing w:val="-36"/>
          <w:sz w:val="24"/>
        </w:rPr>
        <w:t> </w:t>
      </w:r>
      <w:r>
        <w:rPr>
          <w:sz w:val="24"/>
        </w:rPr>
        <w:t>class for the event </w:t>
      </w:r>
      <w:r>
        <w:rPr>
          <w:sz w:val="24"/>
        </w:rPr>
        <w:t>determined according to [</w:t>
      </w:r>
      <w:hyperlink w:history="true" w:anchor="_bookmark62">
        <w:r>
          <w:rPr>
            <w:color w:val="0000FF"/>
            <w:sz w:val="24"/>
          </w:rPr>
          <w:t>SWS_CM_10293</w:t>
        </w:r>
      </w:hyperlink>
      <w:r>
        <w:rPr>
          <w:sz w:val="24"/>
        </w:rPr>
        <w:t>].</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RS_CM_00202</w:t>
      </w:r>
      <w:r>
        <w:rPr>
          <w:i/>
          <w:sz w:val="24"/>
        </w:rPr>
        <w:t>, </w:t>
      </w:r>
      <w:r>
        <w:rPr>
          <w:i/>
          <w:color w:val="0000FF"/>
          <w:sz w:val="24"/>
        </w:rPr>
        <w:t>RS_SOMEIP_-</w:t>
      </w:r>
      <w:r>
        <w:rPr>
          <w:i/>
          <w:color w:val="0000FF"/>
          <w:sz w:val="24"/>
        </w:rPr>
        <w:t> </w:t>
      </w:r>
      <w:r>
        <w:rPr>
          <w:i/>
          <w:color w:val="0000FF"/>
          <w:spacing w:val="-2"/>
          <w:sz w:val="24"/>
        </w:rPr>
        <w:t>00004</w:t>
      </w:r>
      <w:r>
        <w:rPr>
          <w:i/>
          <w:spacing w:val="-2"/>
          <w:sz w:val="24"/>
        </w:rPr>
        <w:t>)</w:t>
      </w:r>
    </w:p>
    <w:p>
      <w:pPr>
        <w:spacing w:line="230" w:lineRule="auto" w:before="161"/>
        <w:ind w:left="337" w:right="1415" w:firstLine="0"/>
        <w:jc w:val="both"/>
        <w:rPr>
          <w:i/>
          <w:sz w:val="24"/>
        </w:rPr>
      </w:pPr>
      <w:bookmarkStart w:name="_bookmark67" w:id="98"/>
      <w:bookmarkEnd w:id="98"/>
      <w:r>
        <w:rPr/>
      </w:r>
      <w:r>
        <w:rPr>
          <w:b/>
          <w:sz w:val="24"/>
        </w:rPr>
        <w:t>[SWS_CM_10360]</w:t>
      </w:r>
      <w:r>
        <w:rPr>
          <w:sz w:val="24"/>
        </w:rPr>
        <w:t>{DRAFT} </w:t>
      </w:r>
      <w:r>
        <w:rPr>
          <w:b/>
          <w:sz w:val="24"/>
        </w:rPr>
        <w:t>Failures in sending a SOME/IP event message </w:t>
      </w:r>
      <w:r>
        <w:rPr>
          <w:rFonts w:ascii="Swis721 WGL4 BT" w:hAnsi="Swis721 WGL4 BT"/>
          <w:i/>
          <w:sz w:val="24"/>
        </w:rPr>
        <w:t>[</w:t>
      </w:r>
      <w:r>
        <w:rPr>
          <w:sz w:val="24"/>
        </w:rPr>
        <w:t>If the sending</w:t>
      </w:r>
      <w:r>
        <w:rPr>
          <w:spacing w:val="-17"/>
          <w:sz w:val="24"/>
        </w:rPr>
        <w:t> </w:t>
      </w:r>
      <w:r>
        <w:rPr>
          <w:sz w:val="24"/>
        </w:rPr>
        <w:t>of the </w:t>
      </w:r>
      <w:r>
        <w:rPr>
          <w:rFonts w:ascii="Courier New" w:hAnsi="Courier New"/>
          <w:sz w:val="24"/>
        </w:rPr>
        <w:t>SOME/IP</w:t>
      </w:r>
      <w:r>
        <w:rPr>
          <w:rFonts w:ascii="Courier New" w:hAnsi="Courier New"/>
          <w:spacing w:val="-36"/>
          <w:sz w:val="24"/>
        </w:rPr>
        <w:t> </w:t>
      </w:r>
      <w:r>
        <w:rPr>
          <w:sz w:val="24"/>
        </w:rPr>
        <w:t>event message fails locally (due to a network error which is notified</w:t>
      </w:r>
      <w:r>
        <w:rPr>
          <w:spacing w:val="-17"/>
          <w:sz w:val="24"/>
        </w:rPr>
        <w:t> </w:t>
      </w:r>
      <w:r>
        <w:rPr>
          <w:sz w:val="24"/>
        </w:rPr>
        <w:t>to</w:t>
      </w:r>
      <w:r>
        <w:rPr>
          <w:spacing w:val="-17"/>
          <w:sz w:val="24"/>
        </w:rPr>
        <w:t> </w:t>
      </w:r>
      <w:r>
        <w:rPr>
          <w:sz w:val="24"/>
        </w:rPr>
        <w:t>the</w:t>
      </w:r>
      <w:r>
        <w:rPr>
          <w:spacing w:val="-16"/>
          <w:sz w:val="24"/>
        </w:rPr>
        <w:t> </w:t>
      </w:r>
      <w:r>
        <w:rPr>
          <w:rFonts w:ascii="Courier New" w:hAnsi="Courier New"/>
          <w:sz w:val="24"/>
        </w:rPr>
        <w:t>ara::com</w:t>
      </w:r>
      <w:r>
        <w:rPr>
          <w:rFonts w:ascii="Courier New" w:hAnsi="Courier New"/>
          <w:spacing w:val="-37"/>
          <w:sz w:val="24"/>
        </w:rPr>
        <w:t> </w:t>
      </w:r>
      <w:r>
        <w:rPr>
          <w:sz w:val="24"/>
        </w:rPr>
        <w:t>implementation),</w:t>
      </w:r>
      <w:r>
        <w:rPr>
          <w:spacing w:val="-16"/>
          <w:sz w:val="24"/>
        </w:rPr>
        <w:t> </w:t>
      </w:r>
      <w:r>
        <w:rPr>
          <w:sz w:val="24"/>
        </w:rPr>
        <w:t>the</w:t>
      </w:r>
      <w:r>
        <w:rPr>
          <w:spacing w:val="-17"/>
          <w:sz w:val="24"/>
        </w:rPr>
        <w:t> </w:t>
      </w:r>
      <w:r>
        <w:rPr>
          <w:rFonts w:ascii="Courier New" w:hAnsi="Courier New"/>
          <w:sz w:val="24"/>
        </w:rPr>
        <w:t>ara::com</w:t>
      </w:r>
      <w:r>
        <w:rPr>
          <w:rFonts w:ascii="Courier New" w:hAnsi="Courier New"/>
          <w:spacing w:val="-36"/>
          <w:sz w:val="24"/>
        </w:rPr>
        <w:t> </w:t>
      </w:r>
      <w:r>
        <w:rPr>
          <w:sz w:val="24"/>
        </w:rPr>
        <w:t>implementation</w:t>
      </w:r>
      <w:r>
        <w:rPr>
          <w:spacing w:val="-17"/>
          <w:sz w:val="24"/>
        </w:rPr>
        <w:t> </w:t>
      </w:r>
      <w:r>
        <w:rPr>
          <w:sz w:val="24"/>
        </w:rPr>
        <w:t>shall</w:t>
      </w:r>
      <w:r>
        <w:rPr>
          <w:spacing w:val="-12"/>
          <w:sz w:val="24"/>
        </w:rPr>
        <w:t> </w:t>
      </w:r>
      <w:r>
        <w:rPr>
          <w:sz w:val="24"/>
        </w:rPr>
        <w:t>return an</w:t>
      </w:r>
      <w:r>
        <w:rPr>
          <w:spacing w:val="-17"/>
          <w:sz w:val="24"/>
        </w:rPr>
        <w:t> </w:t>
      </w:r>
      <w:r>
        <w:rPr>
          <w:sz w:val="24"/>
        </w:rPr>
        <w:t>error</w:t>
      </w:r>
      <w:r>
        <w:rPr>
          <w:spacing w:val="-17"/>
          <w:sz w:val="24"/>
        </w:rPr>
        <w:t> </w:t>
      </w:r>
      <w:r>
        <w:rPr>
          <w:sz w:val="24"/>
        </w:rPr>
        <w:t>indicating</w:t>
      </w:r>
      <w:r>
        <w:rPr>
          <w:spacing w:val="-16"/>
          <w:sz w:val="24"/>
        </w:rPr>
        <w:t> </w:t>
      </w:r>
      <w:r>
        <w:rPr>
          <w:sz w:val="24"/>
        </w:rPr>
        <w:t>"network</w:t>
      </w:r>
      <w:r>
        <w:rPr>
          <w:spacing w:val="-11"/>
          <w:sz w:val="24"/>
        </w:rPr>
        <w:t> </w:t>
      </w:r>
      <w:r>
        <w:rPr>
          <w:sz w:val="24"/>
        </w:rPr>
        <w:t>binding</w:t>
      </w:r>
      <w:r>
        <w:rPr>
          <w:spacing w:val="-4"/>
          <w:sz w:val="24"/>
        </w:rPr>
        <w:t> </w:t>
      </w:r>
      <w:r>
        <w:rPr>
          <w:sz w:val="24"/>
        </w:rPr>
        <w:t>failure"</w:t>
      </w:r>
      <w:r>
        <w:rPr>
          <w:spacing w:val="-4"/>
          <w:sz w:val="24"/>
        </w:rPr>
        <w:t> </w:t>
      </w:r>
      <w:r>
        <w:rPr>
          <w:sz w:val="24"/>
        </w:rPr>
        <w:t>in</w:t>
      </w:r>
      <w:r>
        <w:rPr>
          <w:spacing w:val="-4"/>
          <w:sz w:val="24"/>
        </w:rPr>
        <w:t> </w:t>
      </w:r>
      <w:r>
        <w:rPr>
          <w:sz w:val="24"/>
        </w:rPr>
        <w:t>the</w:t>
      </w:r>
      <w:r>
        <w:rPr>
          <w:spacing w:val="-4"/>
          <w:sz w:val="24"/>
        </w:rPr>
        <w:t> </w:t>
      </w:r>
      <w:r>
        <w:rPr>
          <w:sz w:val="24"/>
        </w:rPr>
        <w:t>Result</w:t>
      </w:r>
      <w:r>
        <w:rPr>
          <w:spacing w:val="-4"/>
          <w:sz w:val="24"/>
        </w:rPr>
        <w:t> </w:t>
      </w:r>
      <w:r>
        <w:rPr>
          <w:sz w:val="24"/>
        </w:rPr>
        <w:t>of</w:t>
      </w:r>
      <w:r>
        <w:rPr>
          <w:spacing w:val="-4"/>
          <w:sz w:val="24"/>
        </w:rPr>
        <w:t> </w:t>
      </w:r>
      <w:r>
        <w:rPr>
          <w:sz w:val="24"/>
        </w:rPr>
        <w:t>the</w:t>
      </w:r>
      <w:r>
        <w:rPr>
          <w:spacing w:val="-4"/>
          <w:sz w:val="24"/>
        </w:rPr>
        <w:t> </w:t>
      </w:r>
      <w:r>
        <w:rPr>
          <w:rFonts w:ascii="Courier New" w:hAnsi="Courier New"/>
          <w:sz w:val="24"/>
        </w:rPr>
        <w:t>Send()</w:t>
      </w:r>
      <w:r>
        <w:rPr>
          <w:rFonts w:ascii="Courier New" w:hAnsi="Courier New"/>
          <w:spacing w:val="-36"/>
          <w:sz w:val="24"/>
        </w:rPr>
        <w:t> </w:t>
      </w:r>
      <w:r>
        <w:rPr>
          <w:sz w:val="24"/>
        </w:rPr>
        <w:t>method</w:t>
      </w:r>
      <w:r>
        <w:rPr>
          <w:spacing w:val="-4"/>
          <w:sz w:val="24"/>
        </w:rPr>
        <w:t> </w:t>
      </w:r>
      <w:r>
        <w:rPr>
          <w:sz w:val="24"/>
        </w:rPr>
        <w:t>of</w:t>
      </w:r>
      <w:r>
        <w:rPr>
          <w:spacing w:val="-4"/>
          <w:sz w:val="24"/>
        </w:rPr>
        <w:t> </w:t>
      </w:r>
      <w:r>
        <w:rPr>
          <w:sz w:val="24"/>
        </w:rPr>
        <w:t>the respective Event class (see [</w:t>
      </w:r>
      <w:hyperlink w:history="true" w:anchor="_bookmark531">
        <w:r>
          <w:rPr>
            <w:color w:val="0000FF"/>
            <w:sz w:val="24"/>
          </w:rPr>
          <w:t>SWS_CM_00162</w:t>
        </w:r>
      </w:hyperlink>
      <w:r>
        <w:rPr>
          <w:sz w:val="24"/>
        </w:rPr>
        <w:t>] and [</w:t>
      </w:r>
      <w:hyperlink w:history="true" w:anchor="_bookmark532">
        <w:r>
          <w:rPr>
            <w:color w:val="0000FF"/>
            <w:sz w:val="24"/>
          </w:rPr>
          <w:t>SWS_CM_90437</w:t>
        </w:r>
      </w:hyperlink>
      <w:r>
        <w:rPr>
          <w:sz w:val="24"/>
        </w:rPr>
        <w:t>]).</w:t>
      </w:r>
      <w:r>
        <w:rPr>
          <w:rFonts w:ascii="Swis721 WGL4 BT" w:hAnsi="Swis721 WGL4 BT"/>
          <w:i/>
          <w:sz w:val="24"/>
        </w:rPr>
        <w:t>♩</w:t>
      </w:r>
      <w:r>
        <w:rPr>
          <w:i/>
          <w:sz w:val="24"/>
        </w:rPr>
        <w:t>(</w:t>
      </w:r>
      <w:r>
        <w:rPr>
          <w:i/>
          <w:color w:val="0000FF"/>
          <w:sz w:val="24"/>
        </w:rPr>
        <w:t>RS_CM_-</w:t>
      </w:r>
      <w:r>
        <w:rPr>
          <w:i/>
          <w:color w:val="0000FF"/>
          <w:sz w:val="24"/>
        </w:rPr>
        <w:t> 00204</w:t>
      </w:r>
      <w:r>
        <w:rPr>
          <w:i/>
          <w:sz w:val="24"/>
        </w:rPr>
        <w:t>, </w:t>
      </w:r>
      <w:r>
        <w:rPr>
          <w:i/>
          <w:color w:val="0000FF"/>
          <w:sz w:val="24"/>
        </w:rPr>
        <w:t>RS_CM_00201</w:t>
      </w:r>
      <w:r>
        <w:rPr>
          <w:i/>
          <w:sz w:val="24"/>
        </w:rPr>
        <w:t>, </w:t>
      </w:r>
      <w:r>
        <w:rPr>
          <w:i/>
          <w:color w:val="0000FF"/>
          <w:sz w:val="24"/>
        </w:rPr>
        <w:t>RS_SOMEIP_00004</w:t>
      </w:r>
      <w:r>
        <w:rPr>
          <w:i/>
          <w:sz w:val="24"/>
        </w:rPr>
        <w:t>, </w:t>
      </w:r>
      <w:r>
        <w:rPr>
          <w:i/>
          <w:color w:val="0000FF"/>
          <w:sz w:val="24"/>
        </w:rPr>
        <w:t>RS_SOMEIP_00005</w:t>
      </w:r>
      <w:r>
        <w:rPr>
          <w:i/>
          <w:sz w:val="24"/>
        </w:rPr>
        <w:t>, </w:t>
      </w:r>
      <w:r>
        <w:rPr>
          <w:i/>
          <w:color w:val="0000FF"/>
          <w:sz w:val="24"/>
        </w:rPr>
        <w:t>RS_CM_00004</w:t>
      </w:r>
      <w:r>
        <w:rPr>
          <w:i/>
          <w:sz w:val="24"/>
        </w:rPr>
        <w:t>)</w:t>
      </w:r>
    </w:p>
    <w:p>
      <w:pPr>
        <w:pStyle w:val="BodyText"/>
        <w:rPr>
          <w:i/>
          <w:sz w:val="30"/>
        </w:rPr>
      </w:pPr>
    </w:p>
    <w:p>
      <w:pPr>
        <w:pStyle w:val="BodyText"/>
        <w:spacing w:before="1"/>
        <w:rPr>
          <w:i/>
          <w:sz w:val="27"/>
        </w:rPr>
      </w:pPr>
    </w:p>
    <w:p>
      <w:pPr>
        <w:pStyle w:val="Heading3"/>
        <w:numPr>
          <w:ilvl w:val="3"/>
          <w:numId w:val="5"/>
        </w:numPr>
        <w:tabs>
          <w:tab w:pos="1307" w:val="left" w:leader="none"/>
          <w:tab w:pos="1308" w:val="left" w:leader="none"/>
        </w:tabs>
        <w:spacing w:line="240" w:lineRule="auto" w:before="1" w:after="0"/>
        <w:ind w:left="1307" w:right="0" w:hanging="971"/>
        <w:jc w:val="left"/>
      </w:pPr>
      <w:bookmarkStart w:name="7.5.1.6 Handling Triggers" w:id="99"/>
      <w:bookmarkEnd w:id="99"/>
      <w:r>
        <w:rPr>
          <w:b w:val="0"/>
        </w:rPr>
      </w:r>
      <w:bookmarkStart w:name="_bookmark68" w:id="100"/>
      <w:bookmarkEnd w:id="100"/>
      <w:r>
        <w:rPr/>
        <w:t>Handling</w:t>
      </w:r>
      <w:r>
        <w:rPr>
          <w:spacing w:val="-12"/>
        </w:rPr>
        <w:t> </w:t>
      </w:r>
      <w:r>
        <w:rPr>
          <w:spacing w:val="-2"/>
        </w:rPr>
        <w:t>Triggers</w:t>
      </w:r>
    </w:p>
    <w:p>
      <w:pPr>
        <w:pStyle w:val="BodyText"/>
        <w:spacing w:line="237" w:lineRule="auto" w:before="269"/>
        <w:ind w:left="337" w:right="1415"/>
        <w:jc w:val="both"/>
        <w:rPr>
          <w:i/>
        </w:rPr>
      </w:pPr>
      <w:r>
        <w:rPr>
          <w:b/>
        </w:rPr>
        <w:t>[SWS_CM_10511]</w:t>
      </w:r>
      <w:r>
        <w:rPr/>
        <w:t>{DRAFT}</w:t>
      </w:r>
      <w:r>
        <w:rPr>
          <w:spacing w:val="40"/>
        </w:rPr>
        <w:t> </w:t>
      </w:r>
      <w:r>
        <w:rPr>
          <w:b/>
        </w:rPr>
        <w:t>Conditions for sending of a SOME/IP trigger </w:t>
      </w:r>
      <w:r>
        <w:rPr>
          <w:rFonts w:ascii="Swis721 WGL4 BT" w:hAnsi="Swis721 WGL4 BT"/>
          <w:i/>
        </w:rPr>
        <w:t>[</w:t>
      </w:r>
      <w:r>
        <w:rPr/>
        <w:t>The sending</w:t>
      </w:r>
      <w:r>
        <w:rPr>
          <w:spacing w:val="-17"/>
        </w:rPr>
        <w:t> </w:t>
      </w:r>
      <w:r>
        <w:rPr/>
        <w:t>of</w:t>
      </w:r>
      <w:r>
        <w:rPr>
          <w:spacing w:val="-15"/>
        </w:rPr>
        <w:t> </w:t>
      </w:r>
      <w:r>
        <w:rPr/>
        <w:t>a SOME/IP trigger shall be requested by invoking the </w:t>
      </w:r>
      <w:r>
        <w:rPr>
          <w:rFonts w:ascii="Courier New" w:hAnsi="Courier New"/>
        </w:rPr>
        <w:t>Send</w:t>
      </w:r>
      <w:r>
        <w:rPr>
          <w:rFonts w:ascii="Courier New" w:hAnsi="Courier New"/>
          <w:spacing w:val="-36"/>
        </w:rPr>
        <w:t> </w:t>
      </w:r>
      <w:r>
        <w:rPr/>
        <w:t>method of the respective</w:t>
      </w:r>
      <w:r>
        <w:rPr>
          <w:spacing w:val="-17"/>
        </w:rPr>
        <w:t> </w:t>
      </w:r>
      <w:r>
        <w:rPr>
          <w:rFonts w:ascii="Courier New" w:hAnsi="Courier New"/>
        </w:rPr>
        <w:t>Trigger</w:t>
      </w:r>
      <w:r>
        <w:rPr>
          <w:rFonts w:ascii="Courier New" w:hAnsi="Courier New"/>
          <w:spacing w:val="-36"/>
        </w:rPr>
        <w:t> </w:t>
      </w:r>
      <w:r>
        <w:rPr/>
        <w:t>class</w:t>
      </w:r>
      <w:r>
        <w:rPr>
          <w:spacing w:val="-17"/>
        </w:rPr>
        <w:t> </w:t>
      </w:r>
      <w:r>
        <w:rPr/>
        <w:t>(see</w:t>
      </w:r>
      <w:r>
        <w:rPr>
          <w:spacing w:val="-17"/>
        </w:rPr>
        <w:t> </w:t>
      </w:r>
      <w:r>
        <w:rPr/>
        <w:t>[</w:t>
      </w:r>
      <w:hyperlink w:history="true" w:anchor="_bookmark535">
        <w:r>
          <w:rPr>
            <w:color w:val="0000FF"/>
          </w:rPr>
          <w:t>SWS_CM_00721</w:t>
        </w:r>
      </w:hyperlink>
      <w:r>
        <w:rPr/>
        <w:t>])</w:t>
      </w:r>
      <w:r>
        <w:rPr>
          <w:spacing w:val="-16"/>
        </w:rPr>
        <w:t> </w:t>
      </w:r>
      <w:r>
        <w:rPr/>
        <w:t>if</w:t>
      </w:r>
      <w:r>
        <w:rPr>
          <w:spacing w:val="-17"/>
        </w:rPr>
        <w:t> </w:t>
      </w:r>
      <w:r>
        <w:rPr/>
        <w:t>there</w:t>
      </w:r>
      <w:r>
        <w:rPr>
          <w:spacing w:val="-17"/>
        </w:rPr>
        <w:t> </w:t>
      </w:r>
      <w:r>
        <w:rPr/>
        <w:t>is</w:t>
      </w:r>
      <w:r>
        <w:rPr>
          <w:spacing w:val="-16"/>
        </w:rPr>
        <w:t> </w:t>
      </w:r>
      <w:r>
        <w:rPr/>
        <w:t>static</w:t>
      </w:r>
      <w:r>
        <w:rPr>
          <w:spacing w:val="-17"/>
        </w:rPr>
        <w:t> </w:t>
      </w:r>
      <w:r>
        <w:rPr/>
        <w:t>service</w:t>
      </w:r>
      <w:r>
        <w:rPr>
          <w:spacing w:val="-17"/>
        </w:rPr>
        <w:t> </w:t>
      </w:r>
      <w:r>
        <w:rPr/>
        <w:t>connection according to [</w:t>
      </w:r>
      <w:r>
        <w:rPr>
          <w:color w:val="0000FF"/>
        </w:rPr>
        <w:t>SWS_CM_02201</w:t>
      </w:r>
      <w:r>
        <w:rPr/>
        <w:t>] or if there is at least one active subscriber and the offer of the service containing the trigger has not been stopped (either because the TTL contained in the SOME/IP OfferService message (see [</w:t>
      </w:r>
      <w:hyperlink w:history="true" w:anchor="_bookmark45">
        <w:r>
          <w:rPr>
            <w:color w:val="0000FF"/>
          </w:rPr>
          <w:t>SWS_CM_00203</w:t>
        </w:r>
      </w:hyperlink>
      <w:r>
        <w:rPr/>
        <w:t>]) has expired</w:t>
      </w:r>
      <w:r>
        <w:rPr>
          <w:spacing w:val="-17"/>
        </w:rPr>
        <w:t> </w:t>
      </w:r>
      <w:r>
        <w:rPr/>
        <w:t>or</w:t>
      </w:r>
      <w:r>
        <w:rPr>
          <w:spacing w:val="-17"/>
        </w:rPr>
        <w:t> </w:t>
      </w:r>
      <w:r>
        <w:rPr/>
        <w:t>because the </w:t>
      </w:r>
      <w:r>
        <w:rPr>
          <w:rFonts w:ascii="Courier New" w:hAnsi="Courier New"/>
        </w:rPr>
        <w:t>StopOfferService</w:t>
      </w:r>
      <w:r>
        <w:rPr>
          <w:rFonts w:ascii="Courier New" w:hAnsi="Courier New"/>
          <w:spacing w:val="-36"/>
        </w:rPr>
        <w:t> </w:t>
      </w:r>
      <w:r>
        <w:rPr/>
        <w:t>method (see [</w:t>
      </w:r>
      <w:hyperlink w:history="true" w:anchor="_bookmark523">
        <w:r>
          <w:rPr>
            <w:color w:val="0000FF"/>
          </w:rPr>
          <w:t>SWS_CM_00111</w:t>
        </w:r>
      </w:hyperlink>
      <w:r>
        <w:rPr/>
        <w:t>]) of the </w:t>
      </w:r>
      <w:r>
        <w:rPr>
          <w:rFonts w:ascii="Courier New" w:hAnsi="Courier New"/>
        </w:rPr>
        <w:t>ServiceSkeleton</w:t>
      </w:r>
      <w:r>
        <w:rPr>
          <w:rFonts w:ascii="Courier New" w:hAnsi="Courier New"/>
          <w:spacing w:val="-36"/>
        </w:rPr>
        <w:t> </w:t>
      </w:r>
      <w:r>
        <w:rPr/>
        <w:t>class</w:t>
      </w:r>
      <w:r>
        <w:rPr>
          <w:spacing w:val="-17"/>
        </w:rPr>
        <w:t> </w:t>
      </w:r>
      <w:r>
        <w:rPr/>
        <w:t>has</w:t>
      </w:r>
      <w:r>
        <w:rPr>
          <w:spacing w:val="-17"/>
        </w:rPr>
        <w:t> </w:t>
      </w:r>
      <w:r>
        <w:rPr/>
        <w:t>been</w:t>
      </w:r>
      <w:r>
        <w:rPr>
          <w:spacing w:val="-17"/>
        </w:rPr>
        <w:t> </w:t>
      </w:r>
      <w:r>
        <w:rPr/>
        <w:t>called).</w:t>
      </w:r>
      <w:r>
        <w:rPr>
          <w:spacing w:val="-11"/>
        </w:rPr>
        <w:t> </w:t>
      </w:r>
      <w:r>
        <w:rPr/>
        <w:t>An</w:t>
      </w:r>
      <w:r>
        <w:rPr>
          <w:spacing w:val="-6"/>
        </w:rPr>
        <w:t> </w:t>
      </w:r>
      <w:r>
        <w:rPr/>
        <w:t>active</w:t>
      </w:r>
      <w:r>
        <w:rPr>
          <w:spacing w:val="-8"/>
        </w:rPr>
        <w:t> </w:t>
      </w:r>
      <w:r>
        <w:rPr/>
        <w:t>subscriber</w:t>
      </w:r>
      <w:r>
        <w:rPr>
          <w:spacing w:val="-8"/>
        </w:rPr>
        <w:t> </w:t>
      </w:r>
      <w:r>
        <w:rPr/>
        <w:t>is</w:t>
      </w:r>
      <w:r>
        <w:rPr>
          <w:spacing w:val="-7"/>
        </w:rPr>
        <w:t> </w:t>
      </w:r>
      <w:r>
        <w:rPr/>
        <w:t>an</w:t>
      </w:r>
      <w:r>
        <w:rPr>
          <w:spacing w:val="-8"/>
        </w:rPr>
        <w:t> </w:t>
      </w:r>
      <w:r>
        <w:rPr/>
        <w:t>adaptive</w:t>
      </w:r>
      <w:r>
        <w:rPr>
          <w:spacing w:val="-7"/>
        </w:rPr>
        <w:t> </w:t>
      </w:r>
      <w:r>
        <w:rPr/>
        <w:t>appli- cation</w:t>
      </w:r>
      <w:r>
        <w:rPr>
          <w:spacing w:val="-17"/>
        </w:rPr>
        <w:t> </w:t>
      </w:r>
      <w:r>
        <w:rPr/>
        <w:t>that</w:t>
      </w:r>
      <w:r>
        <w:rPr>
          <w:spacing w:val="-17"/>
        </w:rPr>
        <w:t> </w:t>
      </w:r>
      <w:r>
        <w:rPr/>
        <w:t>has</w:t>
      </w:r>
      <w:r>
        <w:rPr>
          <w:spacing w:val="-16"/>
        </w:rPr>
        <w:t> </w:t>
      </w:r>
      <w:r>
        <w:rPr/>
        <w:t>invoked</w:t>
      </w:r>
      <w:r>
        <w:rPr>
          <w:spacing w:val="-17"/>
        </w:rPr>
        <w:t> </w:t>
      </w:r>
      <w:r>
        <w:rPr/>
        <w:t>the</w:t>
      </w:r>
      <w:r>
        <w:rPr>
          <w:spacing w:val="-17"/>
        </w:rPr>
        <w:t> </w:t>
      </w:r>
      <w:r>
        <w:rPr>
          <w:rFonts w:ascii="Courier New" w:hAnsi="Courier New"/>
        </w:rPr>
        <w:t>Subscribe</w:t>
      </w:r>
      <w:r>
        <w:rPr>
          <w:rFonts w:ascii="Courier New" w:hAnsi="Courier New"/>
          <w:spacing w:val="-36"/>
        </w:rPr>
        <w:t> </w:t>
      </w:r>
      <w:r>
        <w:rPr/>
        <w:t>method</w:t>
      </w:r>
      <w:r>
        <w:rPr>
          <w:spacing w:val="-17"/>
        </w:rPr>
        <w:t> </w:t>
      </w:r>
      <w:r>
        <w:rPr/>
        <w:t>of</w:t>
      </w:r>
      <w:r>
        <w:rPr>
          <w:spacing w:val="-16"/>
        </w:rPr>
        <w:t> </w:t>
      </w:r>
      <w:r>
        <w:rPr/>
        <w:t>the</w:t>
      </w:r>
      <w:r>
        <w:rPr>
          <w:spacing w:val="-17"/>
        </w:rPr>
        <w:t> </w:t>
      </w:r>
      <w:r>
        <w:rPr/>
        <w:t>respective</w:t>
      </w:r>
      <w:r>
        <w:rPr>
          <w:spacing w:val="-17"/>
        </w:rPr>
        <w:t> </w:t>
      </w:r>
      <w:r>
        <w:rPr>
          <w:rFonts w:ascii="Courier New" w:hAnsi="Courier New"/>
        </w:rPr>
        <w:t>Trigger</w:t>
      </w:r>
      <w:r>
        <w:rPr>
          <w:rFonts w:ascii="Courier New" w:hAnsi="Courier New"/>
          <w:spacing w:val="-36"/>
        </w:rPr>
        <w:t> </w:t>
      </w:r>
      <w:r>
        <w:rPr/>
        <w:t>class</w:t>
      </w:r>
      <w:r>
        <w:rPr>
          <w:spacing w:val="-16"/>
        </w:rPr>
        <w:t> </w:t>
      </w:r>
      <w:r>
        <w:rPr/>
        <w:t>(see [</w:t>
      </w:r>
      <w:hyperlink w:history="true" w:anchor="_bookmark579">
        <w:r>
          <w:rPr>
            <w:color w:val="0000FF"/>
          </w:rPr>
          <w:t>SWS_CM_00723</w:t>
        </w:r>
      </w:hyperlink>
      <w:r>
        <w:rPr/>
        <w:t>]) and has not canceled the subscription by invoking the </w:t>
      </w:r>
      <w:r>
        <w:rPr>
          <w:rFonts w:ascii="Courier New" w:hAnsi="Courier New"/>
        </w:rPr>
        <w:t>Unsub- scribe</w:t>
      </w:r>
      <w:r>
        <w:rPr>
          <w:rFonts w:ascii="Courier New" w:hAnsi="Courier New"/>
          <w:spacing w:val="-36"/>
        </w:rPr>
        <w:t> </w:t>
      </w:r>
      <w:r>
        <w:rPr/>
        <w:t>method</w:t>
      </w:r>
      <w:r>
        <w:rPr>
          <w:spacing w:val="-17"/>
        </w:rPr>
        <w:t> </w:t>
      </w:r>
      <w:r>
        <w:rPr/>
        <w:t>of</w:t>
      </w:r>
      <w:r>
        <w:rPr>
          <w:spacing w:val="-17"/>
        </w:rPr>
        <w:t> </w:t>
      </w:r>
      <w:r>
        <w:rPr/>
        <w:t>the</w:t>
      </w:r>
      <w:r>
        <w:rPr>
          <w:spacing w:val="-17"/>
        </w:rPr>
        <w:t> </w:t>
      </w:r>
      <w:r>
        <w:rPr/>
        <w:t>respective</w:t>
      </w:r>
      <w:r>
        <w:rPr>
          <w:spacing w:val="-16"/>
        </w:rPr>
        <w:t> </w:t>
      </w:r>
      <w:r>
        <w:rPr>
          <w:rFonts w:ascii="Courier New" w:hAnsi="Courier New"/>
        </w:rPr>
        <w:t>Trigger</w:t>
      </w:r>
      <w:r>
        <w:rPr>
          <w:rFonts w:ascii="Courier New" w:hAnsi="Courier New"/>
          <w:spacing w:val="-36"/>
        </w:rPr>
        <w:t> </w:t>
      </w:r>
      <w:r>
        <w:rPr/>
        <w:t>class</w:t>
      </w:r>
      <w:r>
        <w:rPr>
          <w:spacing w:val="-17"/>
        </w:rPr>
        <w:t> </w:t>
      </w:r>
      <w:r>
        <w:rPr/>
        <w:t>(see</w:t>
      </w:r>
      <w:r>
        <w:rPr>
          <w:spacing w:val="-17"/>
        </w:rPr>
        <w:t> </w:t>
      </w:r>
      <w:r>
        <w:rPr/>
        <w:t>[</w:t>
      </w:r>
      <w:hyperlink w:history="true" w:anchor="_bookmark580">
        <w:r>
          <w:rPr>
            <w:color w:val="0000FF"/>
          </w:rPr>
          <w:t>SWS_CM_00810</w:t>
        </w:r>
      </w:hyperlink>
      <w:r>
        <w:rPr/>
        <w:t>])</w:t>
      </w:r>
      <w:r>
        <w:rPr>
          <w:spacing w:val="-16"/>
        </w:rPr>
        <w:t> </w:t>
      </w:r>
      <w:r>
        <w:rPr/>
        <w:t>and</w:t>
      </w:r>
      <w:r>
        <w:rPr>
          <w:spacing w:val="-17"/>
        </w:rPr>
        <w:t> </w:t>
      </w:r>
      <w:r>
        <w:rPr/>
        <w:t>where the subscription has not yet expired since the TTL contained in the SOME/IP Sub- </w:t>
      </w:r>
      <w:r>
        <w:rPr>
          <w:spacing w:val="-2"/>
        </w:rPr>
        <w:t>scribeEventgroup message (see [</w:t>
      </w:r>
      <w:hyperlink w:history="true" w:anchor="_bookmark47">
        <w:r>
          <w:rPr>
            <w:color w:val="0000FF"/>
            <w:spacing w:val="-2"/>
          </w:rPr>
          <w:t>SWS_CM_00205</w:t>
        </w:r>
      </w:hyperlink>
      <w:r>
        <w:rPr>
          <w:spacing w:val="-2"/>
        </w:rPr>
        <w:t>]) has been exceeded.</w:t>
      </w:r>
      <w:r>
        <w:rPr>
          <w:rFonts w:ascii="Swis721 WGL4 BT" w:hAnsi="Swis721 WGL4 BT"/>
          <w:i/>
          <w:spacing w:val="-2"/>
        </w:rPr>
        <w:t>♩</w:t>
      </w:r>
      <w:r>
        <w:rPr>
          <w:i/>
          <w:spacing w:val="-2"/>
        </w:rPr>
        <w:t>(</w:t>
      </w:r>
      <w:r>
        <w:rPr>
          <w:i/>
          <w:color w:val="0000FF"/>
          <w:spacing w:val="-2"/>
        </w:rPr>
        <w:t>RS_CM_-</w:t>
      </w:r>
      <w:r>
        <w:rPr>
          <w:i/>
          <w:color w:val="0000FF"/>
          <w:spacing w:val="-2"/>
        </w:rPr>
        <w:t> </w:t>
      </w:r>
      <w:r>
        <w:rPr>
          <w:i/>
          <w:color w:val="0000FF"/>
        </w:rPr>
        <w:t>00204</w:t>
      </w:r>
      <w:r>
        <w:rPr>
          <w:i/>
        </w:rPr>
        <w:t>,</w:t>
      </w:r>
      <w:r>
        <w:rPr>
          <w:i/>
          <w:spacing w:val="42"/>
        </w:rPr>
        <w:t> </w:t>
      </w:r>
      <w:r>
        <w:rPr>
          <w:i/>
          <w:color w:val="0000FF"/>
        </w:rPr>
        <w:t>RS_CM_00201</w:t>
      </w:r>
      <w:r>
        <w:rPr>
          <w:i/>
        </w:rPr>
        <w:t>,</w:t>
      </w:r>
      <w:r>
        <w:rPr>
          <w:i/>
          <w:spacing w:val="42"/>
        </w:rPr>
        <w:t> </w:t>
      </w:r>
      <w:r>
        <w:rPr>
          <w:i/>
          <w:color w:val="0000FF"/>
        </w:rPr>
        <w:t>RS_SOMEIP_00004</w:t>
      </w:r>
      <w:r>
        <w:rPr>
          <w:i/>
        </w:rPr>
        <w:t>,</w:t>
      </w:r>
      <w:r>
        <w:rPr>
          <w:i/>
          <w:spacing w:val="42"/>
        </w:rPr>
        <w:t> </w:t>
      </w:r>
      <w:r>
        <w:rPr>
          <w:i/>
          <w:color w:val="0000FF"/>
        </w:rPr>
        <w:t>RS_SOMEIP_00005</w:t>
      </w:r>
      <w:r>
        <w:rPr>
          <w:i/>
        </w:rPr>
        <w:t>,</w:t>
      </w:r>
      <w:r>
        <w:rPr>
          <w:i/>
          <w:spacing w:val="43"/>
        </w:rPr>
        <w:t> </w:t>
      </w:r>
      <w:r>
        <w:rPr>
          <w:i/>
          <w:color w:val="0000FF"/>
          <w:spacing w:val="-2"/>
        </w:rPr>
        <w:t>RS_SOMEIP_-</w:t>
      </w:r>
    </w:p>
    <w:p>
      <w:pPr>
        <w:spacing w:before="15"/>
        <w:ind w:left="337" w:right="0" w:firstLine="0"/>
        <w:jc w:val="left"/>
        <w:rPr>
          <w:i/>
          <w:sz w:val="24"/>
        </w:rPr>
      </w:pPr>
      <w:r>
        <w:rPr>
          <w:i/>
          <w:color w:val="0000FF"/>
          <w:spacing w:val="-2"/>
          <w:sz w:val="24"/>
        </w:rPr>
        <w:t>00017</w:t>
      </w:r>
      <w:r>
        <w:rPr>
          <w:i/>
          <w:spacing w:val="-2"/>
          <w:sz w:val="24"/>
        </w:rPr>
        <w:t>)</w:t>
      </w:r>
    </w:p>
    <w:p>
      <w:pPr>
        <w:pStyle w:val="BodyText"/>
        <w:spacing w:line="232" w:lineRule="auto" w:before="179"/>
        <w:ind w:left="337" w:right="1415"/>
        <w:jc w:val="both"/>
      </w:pPr>
      <w:r>
        <w:rPr/>
        <w:t>Please note that in the Manifest configuration the </w:t>
      </w:r>
      <w:r>
        <w:rPr>
          <w:rFonts w:ascii="Courier New"/>
          <w:color w:val="0000FF"/>
        </w:rPr>
        <w:t>SomeipServiceInterfaceDe- ployment</w:t>
      </w:r>
      <w:r>
        <w:rPr/>
        <w:t>.</w:t>
      </w:r>
      <w:r>
        <w:rPr>
          <w:rFonts w:ascii="Courier New"/>
          <w:color w:val="0000FF"/>
        </w:rPr>
        <w:t>eventDeployment</w:t>
      </w:r>
      <w:r>
        <w:rPr>
          <w:rFonts w:ascii="Courier New"/>
          <w:color w:val="0000FF"/>
          <w:spacing w:val="-24"/>
        </w:rPr>
        <w:t> </w:t>
      </w:r>
      <w:r>
        <w:rPr/>
        <w:t>is used to configure triggers in the same way as events. The</w:t>
      </w:r>
      <w:r>
        <w:rPr>
          <w:spacing w:val="-9"/>
        </w:rPr>
        <w:t> </w:t>
      </w:r>
      <w:r>
        <w:rPr/>
        <w:t>only</w:t>
      </w:r>
      <w:r>
        <w:rPr>
          <w:spacing w:val="-9"/>
        </w:rPr>
        <w:t> </w:t>
      </w:r>
      <w:r>
        <w:rPr/>
        <w:t>difference</w:t>
      </w:r>
      <w:r>
        <w:rPr>
          <w:spacing w:val="-9"/>
        </w:rPr>
        <w:t> </w:t>
      </w:r>
      <w:r>
        <w:rPr/>
        <w:t>is</w:t>
      </w:r>
      <w:r>
        <w:rPr>
          <w:spacing w:val="-9"/>
        </w:rPr>
        <w:t> </w:t>
      </w:r>
      <w:r>
        <w:rPr/>
        <w:t>that</w:t>
      </w:r>
      <w:r>
        <w:rPr>
          <w:spacing w:val="-9"/>
        </w:rPr>
        <w:t> </w:t>
      </w:r>
      <w:r>
        <w:rPr/>
        <w:t>in</w:t>
      </w:r>
      <w:r>
        <w:rPr>
          <w:spacing w:val="-9"/>
        </w:rPr>
        <w:t> </w:t>
      </w:r>
      <w:r>
        <w:rPr/>
        <w:t>case</w:t>
      </w:r>
      <w:r>
        <w:rPr>
          <w:spacing w:val="-9"/>
        </w:rPr>
        <w:t> </w:t>
      </w:r>
      <w:r>
        <w:rPr/>
        <w:t>of</w:t>
      </w:r>
      <w:r>
        <w:rPr>
          <w:spacing w:val="-9"/>
        </w:rPr>
        <w:t> </w:t>
      </w:r>
      <w:r>
        <w:rPr/>
        <w:t>a</w:t>
      </w:r>
      <w:r>
        <w:rPr>
          <w:spacing w:val="-9"/>
        </w:rPr>
        <w:t> </w:t>
      </w:r>
      <w:r>
        <w:rPr/>
        <w:t>trigger</w:t>
      </w:r>
      <w:r>
        <w:rPr>
          <w:spacing w:val="-9"/>
        </w:rPr>
        <w:t> </w:t>
      </w:r>
      <w:r>
        <w:rPr/>
        <w:t>the</w:t>
      </w:r>
      <w:r>
        <w:rPr>
          <w:spacing w:val="-9"/>
        </w:rPr>
        <w:t> </w:t>
      </w:r>
      <w:r>
        <w:rPr>
          <w:rFonts w:ascii="Courier New"/>
          <w:color w:val="0000FF"/>
        </w:rPr>
        <w:t>SomeipEventDeployment </w:t>
      </w:r>
      <w:r>
        <w:rPr/>
        <w:t>will</w:t>
      </w:r>
      <w:r>
        <w:rPr>
          <w:spacing w:val="-17"/>
        </w:rPr>
        <w:t> </w:t>
      </w:r>
      <w:r>
        <w:rPr/>
        <w:t>reference</w:t>
      </w:r>
      <w:r>
        <w:rPr>
          <w:spacing w:val="-17"/>
        </w:rPr>
        <w:t> </w:t>
      </w:r>
      <w:r>
        <w:rPr/>
        <w:t>the</w:t>
      </w:r>
      <w:r>
        <w:rPr>
          <w:spacing w:val="-16"/>
        </w:rPr>
        <w:t> </w:t>
      </w:r>
      <w:r>
        <w:rPr>
          <w:rFonts w:ascii="Courier New"/>
          <w:color w:val="0000FF"/>
        </w:rPr>
        <w:t>Trigger</w:t>
      </w:r>
      <w:r>
        <w:rPr>
          <w:rFonts w:ascii="Courier New"/>
          <w:color w:val="0000FF"/>
          <w:spacing w:val="-37"/>
        </w:rPr>
        <w:t> </w:t>
      </w:r>
      <w:r>
        <w:rPr/>
        <w:t>in</w:t>
      </w:r>
      <w:r>
        <w:rPr>
          <w:spacing w:val="-4"/>
        </w:rPr>
        <w:t> </w:t>
      </w:r>
      <w:r>
        <w:rPr/>
        <w:t>the</w:t>
      </w:r>
      <w:r>
        <w:rPr>
          <w:spacing w:val="-3"/>
        </w:rPr>
        <w:t> </w:t>
      </w:r>
      <w:r>
        <w:rPr/>
        <w:t>role</w:t>
      </w:r>
      <w:r>
        <w:rPr>
          <w:spacing w:val="-3"/>
        </w:rPr>
        <w:t> </w:t>
      </w:r>
      <w:r>
        <w:rPr>
          <w:rFonts w:ascii="Courier New"/>
          <w:color w:val="0000FF"/>
        </w:rPr>
        <w:t>trigger</w:t>
      </w:r>
      <w:r>
        <w:rPr/>
        <w:t>.</w:t>
      </w:r>
      <w:r>
        <w:rPr>
          <w:spacing w:val="18"/>
        </w:rPr>
        <w:t> </w:t>
      </w:r>
      <w:r>
        <w:rPr/>
        <w:t>Therefore</w:t>
      </w:r>
      <w:r>
        <w:rPr>
          <w:spacing w:val="-3"/>
        </w:rPr>
        <w:t> </w:t>
      </w:r>
      <w:r>
        <w:rPr/>
        <w:t>the</w:t>
      </w:r>
      <w:r>
        <w:rPr>
          <w:spacing w:val="-3"/>
        </w:rPr>
        <w:t> </w:t>
      </w:r>
      <w:r>
        <w:rPr/>
        <w:t>following</w:t>
      </w:r>
      <w:r>
        <w:rPr>
          <w:spacing w:val="-3"/>
        </w:rPr>
        <w:t> </w:t>
      </w:r>
      <w:r>
        <w:rPr/>
        <w:t>specification items</w:t>
      </w:r>
      <w:r>
        <w:rPr>
          <w:spacing w:val="-1"/>
        </w:rPr>
        <w:t> </w:t>
      </w:r>
      <w:r>
        <w:rPr/>
        <w:t>described</w:t>
      </w:r>
      <w:r>
        <w:rPr>
          <w:spacing w:val="-1"/>
        </w:rPr>
        <w:t> </w:t>
      </w:r>
      <w:r>
        <w:rPr/>
        <w:t>in</w:t>
      </w:r>
      <w:r>
        <w:rPr>
          <w:spacing w:val="-1"/>
        </w:rPr>
        <w:t> </w:t>
      </w:r>
      <w:r>
        <w:rPr/>
        <w:t>chapter</w:t>
      </w:r>
      <w:r>
        <w:rPr>
          <w:spacing w:val="-1"/>
        </w:rPr>
        <w:t> </w:t>
      </w:r>
      <w:hyperlink w:history="true" w:anchor="_bookmark55">
        <w:r>
          <w:rPr>
            <w:color w:val="0000FF"/>
          </w:rPr>
          <w:t>7.5.1.5</w:t>
        </w:r>
      </w:hyperlink>
      <w:r>
        <w:rPr>
          <w:color w:val="0000FF"/>
          <w:spacing w:val="-1"/>
        </w:rPr>
        <w:t> </w:t>
      </w:r>
      <w:r>
        <w:rPr/>
        <w:t>are</w:t>
      </w:r>
      <w:r>
        <w:rPr>
          <w:spacing w:val="-1"/>
        </w:rPr>
        <w:t> </w:t>
      </w:r>
      <w:r>
        <w:rPr/>
        <w:t>also</w:t>
      </w:r>
      <w:r>
        <w:rPr>
          <w:spacing w:val="-1"/>
        </w:rPr>
        <w:t> </w:t>
      </w:r>
      <w:r>
        <w:rPr/>
        <w:t>valid</w:t>
      </w:r>
      <w:r>
        <w:rPr>
          <w:spacing w:val="-1"/>
        </w:rPr>
        <w:t> </w:t>
      </w:r>
      <w:r>
        <w:rPr/>
        <w:t>for</w:t>
      </w:r>
      <w:r>
        <w:rPr>
          <w:spacing w:val="-1"/>
        </w:rPr>
        <w:t> </w:t>
      </w:r>
      <w:r>
        <w:rPr>
          <w:rFonts w:ascii="Courier New"/>
          <w:color w:val="0000FF"/>
        </w:rPr>
        <w:t>Trigger</w:t>
      </w:r>
      <w:r>
        <w:rPr/>
        <w:t>s</w:t>
      </w:r>
      <w:r>
        <w:rPr>
          <w:spacing w:val="-1"/>
        </w:rPr>
        <w:t> </w:t>
      </w:r>
      <w:r>
        <w:rPr/>
        <w:t>since</w:t>
      </w:r>
      <w:r>
        <w:rPr>
          <w:spacing w:val="-1"/>
        </w:rPr>
        <w:t> </w:t>
      </w:r>
      <w:r>
        <w:rPr/>
        <w:t>a</w:t>
      </w:r>
      <w:r>
        <w:rPr>
          <w:spacing w:val="-1"/>
        </w:rPr>
        <w:t> </w:t>
      </w:r>
      <w:r>
        <w:rPr/>
        <w:t>trigger</w:t>
      </w:r>
      <w:r>
        <w:rPr>
          <w:spacing w:val="-1"/>
        </w:rPr>
        <w:t> </w:t>
      </w:r>
      <w:r>
        <w:rPr/>
        <w:t>defines a special kind of an event.</w:t>
      </w:r>
    </w:p>
    <w:p>
      <w:pPr>
        <w:pStyle w:val="ListParagraph"/>
        <w:numPr>
          <w:ilvl w:val="0"/>
          <w:numId w:val="24"/>
        </w:numPr>
        <w:tabs>
          <w:tab w:pos="923" w:val="left" w:leader="none"/>
        </w:tabs>
        <w:spacing w:line="240" w:lineRule="auto" w:before="149" w:after="0"/>
        <w:ind w:left="922" w:right="0" w:hanging="237"/>
        <w:jc w:val="left"/>
        <w:rPr>
          <w:sz w:val="24"/>
        </w:rPr>
      </w:pPr>
      <w:r>
        <w:rPr>
          <w:spacing w:val="-2"/>
          <w:sz w:val="24"/>
        </w:rPr>
        <w:t>[</w:t>
      </w:r>
      <w:hyperlink w:history="true" w:anchor="_bookmark57">
        <w:r>
          <w:rPr>
            <w:color w:val="0000FF"/>
            <w:spacing w:val="-2"/>
            <w:sz w:val="24"/>
          </w:rPr>
          <w:t>SWS_CM_10288</w:t>
        </w:r>
      </w:hyperlink>
      <w:r>
        <w:rPr>
          <w:spacing w:val="-2"/>
          <w:sz w:val="24"/>
        </w:rPr>
        <w:t>]</w:t>
      </w:r>
    </w:p>
    <w:p>
      <w:pPr>
        <w:pStyle w:val="ListParagraph"/>
        <w:numPr>
          <w:ilvl w:val="0"/>
          <w:numId w:val="24"/>
        </w:numPr>
        <w:tabs>
          <w:tab w:pos="923" w:val="left" w:leader="none"/>
        </w:tabs>
        <w:spacing w:line="240" w:lineRule="auto" w:before="133" w:after="0"/>
        <w:ind w:left="922" w:right="0" w:hanging="237"/>
        <w:jc w:val="left"/>
        <w:rPr>
          <w:sz w:val="24"/>
        </w:rPr>
      </w:pPr>
      <w:r>
        <w:rPr>
          <w:spacing w:val="-2"/>
          <w:sz w:val="24"/>
        </w:rPr>
        <w:t>[</w:t>
      </w:r>
      <w:hyperlink w:history="true" w:anchor="_bookmark58">
        <w:r>
          <w:rPr>
            <w:color w:val="0000FF"/>
            <w:spacing w:val="-2"/>
            <w:sz w:val="24"/>
          </w:rPr>
          <w:t>SWS_CM_10289</w:t>
        </w:r>
      </w:hyperlink>
      <w:r>
        <w:rPr>
          <w:spacing w:val="-2"/>
          <w:sz w:val="24"/>
        </w:rPr>
        <w:t>]</w:t>
      </w:r>
    </w:p>
    <w:p>
      <w:pPr>
        <w:pStyle w:val="ListParagraph"/>
        <w:numPr>
          <w:ilvl w:val="0"/>
          <w:numId w:val="24"/>
        </w:numPr>
        <w:tabs>
          <w:tab w:pos="923" w:val="left" w:leader="none"/>
        </w:tabs>
        <w:spacing w:line="240" w:lineRule="auto" w:before="133" w:after="0"/>
        <w:ind w:left="922" w:right="0" w:hanging="237"/>
        <w:jc w:val="left"/>
        <w:rPr>
          <w:sz w:val="24"/>
        </w:rPr>
      </w:pPr>
      <w:r>
        <w:rPr>
          <w:spacing w:val="-2"/>
          <w:sz w:val="24"/>
        </w:rPr>
        <w:t>[</w:t>
      </w:r>
      <w:hyperlink w:history="true" w:anchor="_bookmark59">
        <w:r>
          <w:rPr>
            <w:color w:val="0000FF"/>
            <w:spacing w:val="-2"/>
            <w:sz w:val="24"/>
          </w:rPr>
          <w:t>SWS_CM_10290</w:t>
        </w:r>
      </w:hyperlink>
      <w:r>
        <w:rPr>
          <w:spacing w:val="-2"/>
          <w:sz w:val="24"/>
        </w:rPr>
        <w:t>]</w:t>
      </w:r>
    </w:p>
    <w:p>
      <w:pPr>
        <w:spacing w:before="132"/>
        <w:ind w:left="337" w:right="1415" w:firstLine="0"/>
        <w:jc w:val="left"/>
        <w:rPr>
          <w:sz w:val="24"/>
        </w:rPr>
      </w:pPr>
      <w:r>
        <w:rPr>
          <w:b/>
          <w:sz w:val="24"/>
        </w:rPr>
        <w:t>[SWS_CM_10512]</w:t>
      </w:r>
      <w:r>
        <w:rPr>
          <w:sz w:val="24"/>
        </w:rPr>
        <w:t>{DRAFT}</w:t>
      </w:r>
      <w:r>
        <w:rPr>
          <w:spacing w:val="80"/>
          <w:sz w:val="24"/>
        </w:rPr>
        <w:t> </w:t>
      </w:r>
      <w:r>
        <w:rPr>
          <w:b/>
          <w:sz w:val="24"/>
        </w:rPr>
        <w:t>Content</w:t>
      </w:r>
      <w:r>
        <w:rPr>
          <w:b/>
          <w:spacing w:val="40"/>
          <w:sz w:val="24"/>
        </w:rPr>
        <w:t> </w:t>
      </w:r>
      <w:r>
        <w:rPr>
          <w:b/>
          <w:sz w:val="24"/>
        </w:rPr>
        <w:t>of</w:t>
      </w:r>
      <w:r>
        <w:rPr>
          <w:b/>
          <w:spacing w:val="40"/>
          <w:sz w:val="24"/>
        </w:rPr>
        <w:t> </w:t>
      </w:r>
      <w:r>
        <w:rPr>
          <w:b/>
          <w:sz w:val="24"/>
        </w:rPr>
        <w:t>the</w:t>
      </w:r>
      <w:r>
        <w:rPr>
          <w:b/>
          <w:spacing w:val="40"/>
          <w:sz w:val="24"/>
        </w:rPr>
        <w:t> </w:t>
      </w:r>
      <w:r>
        <w:rPr>
          <w:b/>
          <w:sz w:val="24"/>
        </w:rPr>
        <w:t>SOME/IP</w:t>
      </w:r>
      <w:r>
        <w:rPr>
          <w:b/>
          <w:spacing w:val="40"/>
          <w:sz w:val="24"/>
        </w:rPr>
        <w:t> </w:t>
      </w:r>
      <w:r>
        <w:rPr>
          <w:b/>
          <w:sz w:val="24"/>
        </w:rPr>
        <w:t>trigger</w:t>
      </w:r>
      <w:r>
        <w:rPr>
          <w:b/>
          <w:spacing w:val="40"/>
          <w:sz w:val="24"/>
        </w:rPr>
        <w:t> </w:t>
      </w:r>
      <w:r>
        <w:rPr>
          <w:rFonts w:ascii="Swis721 WGL4 BT"/>
          <w:i/>
          <w:sz w:val="24"/>
        </w:rPr>
        <w:t>[</w:t>
      </w:r>
      <w:r>
        <w:rPr>
          <w:sz w:val="24"/>
        </w:rPr>
        <w:t>The</w:t>
      </w:r>
      <w:r>
        <w:rPr>
          <w:spacing w:val="40"/>
          <w:sz w:val="24"/>
        </w:rPr>
        <w:t> </w:t>
      </w:r>
      <w:r>
        <w:rPr>
          <w:sz w:val="24"/>
        </w:rPr>
        <w:t>entries</w:t>
      </w:r>
      <w:r>
        <w:rPr>
          <w:spacing w:val="40"/>
          <w:sz w:val="24"/>
        </w:rPr>
        <w:t> </w:t>
      </w:r>
      <w:r>
        <w:rPr>
          <w:sz w:val="24"/>
        </w:rPr>
        <w:t>in</w:t>
      </w:r>
      <w:r>
        <w:rPr>
          <w:spacing w:val="40"/>
          <w:sz w:val="24"/>
        </w:rPr>
        <w:t> </w:t>
      </w:r>
      <w:r>
        <w:rPr>
          <w:sz w:val="24"/>
        </w:rPr>
        <w:t>the SOME/IP trigger shall be as follows:</w:t>
      </w:r>
    </w:p>
    <w:p>
      <w:pPr>
        <w:spacing w:after="0"/>
        <w:jc w:val="left"/>
        <w:rPr>
          <w:sz w:val="24"/>
        </w:rPr>
        <w:sectPr>
          <w:pgSz w:w="11910" w:h="13960"/>
          <w:pgMar w:top="280" w:bottom="280" w:left="1080" w:right="0"/>
        </w:sectPr>
      </w:pPr>
    </w:p>
    <w:p>
      <w:pPr>
        <w:pStyle w:val="ListParagraph"/>
        <w:numPr>
          <w:ilvl w:val="0"/>
          <w:numId w:val="24"/>
        </w:numPr>
        <w:tabs>
          <w:tab w:pos="923" w:val="left" w:leader="none"/>
        </w:tabs>
        <w:spacing w:line="235" w:lineRule="auto" w:before="70" w:after="0"/>
        <w:ind w:left="922" w:right="1415" w:hanging="237"/>
        <w:jc w:val="both"/>
        <w:rPr>
          <w:sz w:val="24"/>
        </w:rPr>
      </w:pPr>
      <w:r>
        <w:rPr>
          <w:sz w:val="24"/>
        </w:rPr>
        <w:t>The Service ID (see [PRS_SOMEIP_00245]) shall be derived from the Manifest </w:t>
      </w:r>
      <w:r>
        <w:rPr>
          <w:spacing w:val="-2"/>
          <w:sz w:val="24"/>
        </w:rPr>
        <w:t>where</w:t>
      </w:r>
      <w:r>
        <w:rPr>
          <w:spacing w:val="-15"/>
          <w:sz w:val="24"/>
        </w:rPr>
        <w:t> </w:t>
      </w:r>
      <w:r>
        <w:rPr>
          <w:spacing w:val="-2"/>
          <w:sz w:val="24"/>
        </w:rPr>
        <w:t>the</w:t>
      </w:r>
      <w:r>
        <w:rPr>
          <w:spacing w:val="-9"/>
          <w:sz w:val="24"/>
        </w:rPr>
        <w:t> </w:t>
      </w:r>
      <w:r>
        <w:rPr>
          <w:rFonts w:ascii="Courier New" w:hAnsi="Courier New"/>
          <w:color w:val="0000FF"/>
          <w:spacing w:val="-2"/>
          <w:sz w:val="24"/>
        </w:rPr>
        <w:t>SomeipServiceInterfaceDeployment</w:t>
      </w:r>
      <w:r>
        <w:rPr>
          <w:rFonts w:ascii="Courier New" w:hAnsi="Courier New"/>
          <w:color w:val="0000FF"/>
          <w:spacing w:val="-34"/>
          <w:sz w:val="24"/>
        </w:rPr>
        <w:t> </w:t>
      </w:r>
      <w:r>
        <w:rPr>
          <w:spacing w:val="-2"/>
          <w:sz w:val="24"/>
        </w:rPr>
        <w:t>element defines the </w:t>
      </w:r>
      <w:r>
        <w:rPr>
          <w:rFonts w:ascii="Courier New" w:hAnsi="Courier New"/>
          <w:color w:val="0000FF"/>
          <w:spacing w:val="-2"/>
          <w:sz w:val="24"/>
        </w:rPr>
        <w:t>ser-</w:t>
      </w:r>
      <w:r>
        <w:rPr>
          <w:rFonts w:ascii="Courier New" w:hAnsi="Courier New"/>
          <w:color w:val="0000FF"/>
          <w:spacing w:val="-2"/>
          <w:sz w:val="24"/>
        </w:rPr>
        <w:t> viceInterfaceId</w:t>
      </w:r>
      <w:r>
        <w:rPr>
          <w:spacing w:val="-2"/>
          <w:sz w:val="24"/>
        </w:rPr>
        <w:t>.</w:t>
      </w:r>
    </w:p>
    <w:p>
      <w:pPr>
        <w:pStyle w:val="ListParagraph"/>
        <w:numPr>
          <w:ilvl w:val="0"/>
          <w:numId w:val="24"/>
        </w:numPr>
        <w:tabs>
          <w:tab w:pos="923" w:val="left" w:leader="none"/>
        </w:tabs>
        <w:spacing w:line="235" w:lineRule="auto" w:before="134" w:after="0"/>
        <w:ind w:left="922" w:right="1415" w:hanging="237"/>
        <w:jc w:val="both"/>
        <w:rPr>
          <w:sz w:val="24"/>
        </w:rPr>
      </w:pPr>
      <w:r>
        <w:rPr>
          <w:sz w:val="24"/>
        </w:rPr>
        <w:t>The Method ID (see [PRS_SOMEIP_00245]) shall be derived from the Mani- fest</w:t>
      </w:r>
      <w:r>
        <w:rPr>
          <w:spacing w:val="-5"/>
          <w:sz w:val="24"/>
        </w:rPr>
        <w:t> </w:t>
      </w:r>
      <w:r>
        <w:rPr>
          <w:sz w:val="24"/>
        </w:rPr>
        <w:t>where the </w:t>
      </w:r>
      <w:r>
        <w:rPr>
          <w:rFonts w:ascii="Courier New" w:hAnsi="Courier New"/>
          <w:color w:val="0000FF"/>
          <w:sz w:val="24"/>
        </w:rPr>
        <w:t>SomeipServiceInterfaceDeployment</w:t>
      </w:r>
      <w:r>
        <w:rPr>
          <w:rFonts w:ascii="Courier New" w:hAnsi="Courier New"/>
          <w:color w:val="0000FF"/>
          <w:spacing w:val="-36"/>
          <w:sz w:val="24"/>
        </w:rPr>
        <w:t> </w:t>
      </w:r>
      <w:r>
        <w:rPr>
          <w:sz w:val="24"/>
        </w:rPr>
        <w:t>element defines </w:t>
      </w:r>
      <w:r>
        <w:rPr>
          <w:sz w:val="24"/>
        </w:rPr>
        <w:t>the</w:t>
      </w:r>
      <w:r>
        <w:rPr>
          <w:sz w:val="24"/>
        </w:rPr>
        <w:t> </w:t>
      </w:r>
      <w:r>
        <w:rPr>
          <w:rFonts w:ascii="Courier New" w:hAnsi="Courier New"/>
          <w:color w:val="0000FF"/>
          <w:sz w:val="24"/>
        </w:rPr>
        <w:t>eventDeployment</w:t>
      </w:r>
      <w:r>
        <w:rPr>
          <w:sz w:val="24"/>
        </w:rPr>
        <w:t>.</w:t>
      </w:r>
      <w:r>
        <w:rPr>
          <w:rFonts w:ascii="Courier New" w:hAnsi="Courier New"/>
          <w:color w:val="0000FF"/>
          <w:sz w:val="24"/>
        </w:rPr>
        <w:t>eventId</w:t>
      </w:r>
      <w:r>
        <w:rPr>
          <w:rFonts w:ascii="Courier New" w:hAnsi="Courier New"/>
          <w:color w:val="0000FF"/>
          <w:spacing w:val="-28"/>
          <w:sz w:val="24"/>
        </w:rPr>
        <w:t> </w:t>
      </w:r>
      <w:r>
        <w:rPr>
          <w:sz w:val="24"/>
        </w:rPr>
        <w:t>by adding 0x8000 to the </w:t>
      </w:r>
      <w:r>
        <w:rPr>
          <w:rFonts w:ascii="Courier New" w:hAnsi="Courier New"/>
          <w:color w:val="0000FF"/>
          <w:sz w:val="24"/>
        </w:rPr>
        <w:t>eventDeployment</w:t>
      </w:r>
      <w:r>
        <w:rPr>
          <w:sz w:val="24"/>
        </w:rPr>
        <w:t>.</w:t>
      </w:r>
      <w:r>
        <w:rPr>
          <w:sz w:val="24"/>
        </w:rPr>
        <w:t> </w:t>
      </w:r>
      <w:r>
        <w:rPr>
          <w:rFonts w:ascii="Courier New" w:hAnsi="Courier New"/>
          <w:color w:val="0000FF"/>
          <w:spacing w:val="-2"/>
          <w:sz w:val="24"/>
        </w:rPr>
        <w:t>eventId</w:t>
      </w:r>
      <w:r>
        <w:rPr>
          <w:spacing w:val="-2"/>
          <w:sz w:val="24"/>
        </w:rPr>
        <w:t>.</w:t>
      </w:r>
    </w:p>
    <w:p>
      <w:pPr>
        <w:pStyle w:val="ListParagraph"/>
        <w:numPr>
          <w:ilvl w:val="0"/>
          <w:numId w:val="24"/>
        </w:numPr>
        <w:tabs>
          <w:tab w:pos="923" w:val="left" w:leader="none"/>
        </w:tabs>
        <w:spacing w:line="240" w:lineRule="auto" w:before="126" w:after="0"/>
        <w:ind w:left="922" w:right="0" w:hanging="238"/>
        <w:jc w:val="both"/>
        <w:rPr>
          <w:sz w:val="24"/>
        </w:rPr>
      </w:pPr>
      <w:r>
        <w:rPr>
          <w:sz w:val="24"/>
        </w:rPr>
        <w:t>The</w:t>
      </w:r>
      <w:r>
        <w:rPr>
          <w:spacing w:val="-8"/>
          <w:sz w:val="24"/>
        </w:rPr>
        <w:t> </w:t>
      </w:r>
      <w:r>
        <w:rPr>
          <w:sz w:val="24"/>
        </w:rPr>
        <w:t>Length</w:t>
      </w:r>
      <w:r>
        <w:rPr>
          <w:spacing w:val="-8"/>
          <w:sz w:val="24"/>
        </w:rPr>
        <w:t> </w:t>
      </w:r>
      <w:r>
        <w:rPr>
          <w:sz w:val="24"/>
        </w:rPr>
        <w:t>(see</w:t>
      </w:r>
      <w:r>
        <w:rPr>
          <w:spacing w:val="-8"/>
          <w:sz w:val="24"/>
        </w:rPr>
        <w:t> </w:t>
      </w:r>
      <w:r>
        <w:rPr>
          <w:sz w:val="24"/>
        </w:rPr>
        <w:t>[PRS_SOMEIP_00042])</w:t>
      </w:r>
      <w:r>
        <w:rPr>
          <w:spacing w:val="-8"/>
          <w:sz w:val="24"/>
        </w:rPr>
        <w:t> </w:t>
      </w:r>
      <w:r>
        <w:rPr>
          <w:sz w:val="24"/>
        </w:rPr>
        <w:t>shall</w:t>
      </w:r>
      <w:r>
        <w:rPr>
          <w:spacing w:val="-8"/>
          <w:sz w:val="24"/>
        </w:rPr>
        <w:t> </w:t>
      </w:r>
      <w:r>
        <w:rPr>
          <w:sz w:val="24"/>
        </w:rPr>
        <w:t>be</w:t>
      </w:r>
      <w:r>
        <w:rPr>
          <w:spacing w:val="-8"/>
          <w:sz w:val="24"/>
        </w:rPr>
        <w:t> </w:t>
      </w:r>
      <w:r>
        <w:rPr>
          <w:sz w:val="24"/>
        </w:rPr>
        <w:t>set</w:t>
      </w:r>
      <w:r>
        <w:rPr>
          <w:spacing w:val="-7"/>
          <w:sz w:val="24"/>
        </w:rPr>
        <w:t> </w:t>
      </w:r>
      <w:r>
        <w:rPr>
          <w:sz w:val="24"/>
        </w:rPr>
        <w:t>to</w:t>
      </w:r>
      <w:r>
        <w:rPr>
          <w:spacing w:val="-8"/>
          <w:sz w:val="24"/>
        </w:rPr>
        <w:t> </w:t>
      </w:r>
      <w:r>
        <w:rPr>
          <w:spacing w:val="-10"/>
          <w:sz w:val="24"/>
        </w:rPr>
        <w:t>8</w:t>
      </w:r>
    </w:p>
    <w:p>
      <w:pPr>
        <w:pStyle w:val="ListParagraph"/>
        <w:numPr>
          <w:ilvl w:val="0"/>
          <w:numId w:val="24"/>
        </w:numPr>
        <w:tabs>
          <w:tab w:pos="923" w:val="left" w:leader="none"/>
        </w:tabs>
        <w:spacing w:line="240" w:lineRule="auto" w:before="132" w:after="0"/>
        <w:ind w:left="922" w:right="1415" w:hanging="237"/>
        <w:jc w:val="both"/>
        <w:rPr>
          <w:sz w:val="24"/>
        </w:rPr>
      </w:pPr>
      <w:r>
        <w:rPr>
          <w:sz w:val="24"/>
        </w:rPr>
        <w:t>The Client ID (see [PRS_SOMEIP_00702]) is unused for triggers (according to [PRS_SOMEIP_00702]) and thus shall be set to 0x0000.</w:t>
      </w:r>
    </w:p>
    <w:p>
      <w:pPr>
        <w:pStyle w:val="ListParagraph"/>
        <w:numPr>
          <w:ilvl w:val="0"/>
          <w:numId w:val="24"/>
        </w:numPr>
        <w:tabs>
          <w:tab w:pos="923" w:val="left" w:leader="none"/>
        </w:tabs>
        <w:spacing w:line="244" w:lineRule="auto" w:before="146" w:after="0"/>
        <w:ind w:left="922" w:right="1415" w:hanging="237"/>
        <w:jc w:val="both"/>
        <w:rPr>
          <w:sz w:val="24"/>
        </w:rPr>
      </w:pPr>
      <w:r>
        <w:rPr>
          <w:sz w:val="24"/>
        </w:rPr>
        <w:t>In</w:t>
      </w:r>
      <w:r>
        <w:rPr>
          <w:spacing w:val="-17"/>
          <w:sz w:val="24"/>
        </w:rPr>
        <w:t> </w:t>
      </w:r>
      <w:r>
        <w:rPr>
          <w:sz w:val="24"/>
        </w:rPr>
        <w:t>case</w:t>
      </w:r>
      <w:r>
        <w:rPr>
          <w:spacing w:val="-17"/>
          <w:sz w:val="24"/>
        </w:rPr>
        <w:t> </w:t>
      </w:r>
      <w:r>
        <w:rPr>
          <w:sz w:val="24"/>
        </w:rPr>
        <w:t>of</w:t>
      </w:r>
      <w:r>
        <w:rPr>
          <w:spacing w:val="-16"/>
          <w:sz w:val="24"/>
        </w:rPr>
        <w:t> </w:t>
      </w:r>
      <w:r>
        <w:rPr>
          <w:sz w:val="24"/>
        </w:rPr>
        <w:t>inactive</w:t>
      </w:r>
      <w:r>
        <w:rPr>
          <w:spacing w:val="-17"/>
          <w:sz w:val="24"/>
        </w:rPr>
        <w:t> </w:t>
      </w:r>
      <w:r>
        <w:rPr>
          <w:sz w:val="24"/>
        </w:rPr>
        <w:t>Session</w:t>
      </w:r>
      <w:r>
        <w:rPr>
          <w:spacing w:val="-17"/>
          <w:sz w:val="24"/>
        </w:rPr>
        <w:t> </w:t>
      </w:r>
      <w:r>
        <w:rPr>
          <w:sz w:val="24"/>
        </w:rPr>
        <w:t>Handling,</w:t>
      </w:r>
      <w:r>
        <w:rPr>
          <w:spacing w:val="-17"/>
          <w:sz w:val="24"/>
        </w:rPr>
        <w:t> </w:t>
      </w:r>
      <w:r>
        <w:rPr>
          <w:sz w:val="24"/>
        </w:rPr>
        <w:t>see</w:t>
      </w:r>
      <w:r>
        <w:rPr>
          <w:spacing w:val="-16"/>
          <w:sz w:val="24"/>
        </w:rPr>
        <w:t> </w:t>
      </w:r>
      <w:r>
        <w:rPr>
          <w:sz w:val="24"/>
        </w:rPr>
        <w:t>[</w:t>
      </w:r>
      <w:hyperlink w:history="true" w:anchor="_bookmark40">
        <w:r>
          <w:rPr>
            <w:color w:val="0000FF"/>
            <w:sz w:val="24"/>
          </w:rPr>
          <w:t>SWS_CM_10240</w:t>
        </w:r>
      </w:hyperlink>
      <w:r>
        <w:rPr>
          <w:sz w:val="24"/>
        </w:rPr>
        <w:t>],</w:t>
      </w:r>
      <w:r>
        <w:rPr>
          <w:spacing w:val="-17"/>
          <w:sz w:val="24"/>
        </w:rPr>
        <w:t> </w:t>
      </w:r>
      <w:r>
        <w:rPr>
          <w:sz w:val="24"/>
        </w:rPr>
        <w:t>the</w:t>
      </w:r>
      <w:r>
        <w:rPr>
          <w:spacing w:val="-17"/>
          <w:sz w:val="24"/>
        </w:rPr>
        <w:t> </w:t>
      </w:r>
      <w:r>
        <w:rPr>
          <w:sz w:val="24"/>
        </w:rPr>
        <w:t>Session</w:t>
      </w:r>
      <w:r>
        <w:rPr>
          <w:spacing w:val="-16"/>
          <w:sz w:val="24"/>
        </w:rPr>
        <w:t> </w:t>
      </w:r>
      <w:r>
        <w:rPr>
          <w:sz w:val="24"/>
        </w:rPr>
        <w:t>ID</w:t>
      </w:r>
      <w:r>
        <w:rPr>
          <w:spacing w:val="-17"/>
          <w:sz w:val="24"/>
        </w:rPr>
        <w:t> </w:t>
      </w:r>
      <w:r>
        <w:rPr>
          <w:sz w:val="24"/>
        </w:rPr>
        <w:t>(see</w:t>
      </w:r>
      <w:r>
        <w:rPr>
          <w:sz w:val="24"/>
        </w:rPr>
        <w:t> [PRS_SOMEIP_00703]) is unused for triggers and thus shall be set to </w:t>
      </w:r>
      <w:r>
        <w:rPr>
          <w:sz w:val="24"/>
        </w:rPr>
        <w:t>0x0000</w:t>
      </w:r>
      <w:r>
        <w:rPr>
          <w:sz w:val="24"/>
        </w:rPr>
        <w:t> (see [PRS_SOMEIP_00932]) and [PRS_SOMEIP_00925]).</w:t>
      </w:r>
    </w:p>
    <w:p>
      <w:pPr>
        <w:pStyle w:val="BodyText"/>
        <w:spacing w:line="252" w:lineRule="auto" w:before="166"/>
        <w:ind w:left="922" w:right="1415"/>
        <w:jc w:val="both"/>
      </w:pPr>
      <w:r>
        <w:rPr/>
        <w:t>In case of active Session Handling, see [</w:t>
      </w:r>
      <w:hyperlink w:history="true" w:anchor="_bookmark40">
        <w:r>
          <w:rPr>
            <w:color w:val="0000FF"/>
          </w:rPr>
          <w:t>SWS_CM_10240</w:t>
        </w:r>
      </w:hyperlink>
      <w:r>
        <w:rPr/>
        <w:t>], the Session ID is used for triggers and thus shall be incremented (with proper wrap around) upon every transmission of an trigger (see [PRS_SOMEIP_00933], </w:t>
      </w:r>
      <w:r>
        <w:rPr/>
        <w:t>[PRS_SOMEIP_- 00934], [PRS_SOMEIP_00521], and [PRS_SOMEIP_00925]).</w:t>
      </w:r>
    </w:p>
    <w:p>
      <w:pPr>
        <w:pStyle w:val="BodyText"/>
        <w:spacing w:line="237" w:lineRule="auto" w:before="159"/>
        <w:ind w:left="922" w:right="1415"/>
        <w:jc w:val="both"/>
      </w:pPr>
      <w:r>
        <w:rPr/>
        <w:t>The information whether the Session Handling is activated or deactivated for </w:t>
      </w:r>
      <w:r>
        <w:rPr/>
        <w:t>a </w:t>
      </w:r>
      <w:r>
        <w:rPr>
          <w:spacing w:val="-2"/>
        </w:rPr>
        <w:t>trigger</w:t>
      </w:r>
      <w:r>
        <w:rPr>
          <w:spacing w:val="-15"/>
        </w:rPr>
        <w:t> </w:t>
      </w:r>
      <w:r>
        <w:rPr>
          <w:spacing w:val="-2"/>
        </w:rPr>
        <w:t>can</w:t>
      </w:r>
      <w:r>
        <w:rPr>
          <w:spacing w:val="-15"/>
        </w:rPr>
        <w:t> </w:t>
      </w:r>
      <w:r>
        <w:rPr>
          <w:spacing w:val="-2"/>
        </w:rPr>
        <w:t>be</w:t>
      </w:r>
      <w:r>
        <w:rPr>
          <w:spacing w:val="-14"/>
        </w:rPr>
        <w:t> </w:t>
      </w:r>
      <w:r>
        <w:rPr>
          <w:spacing w:val="-2"/>
        </w:rPr>
        <w:t>derived</w:t>
      </w:r>
      <w:r>
        <w:rPr>
          <w:spacing w:val="-15"/>
        </w:rPr>
        <w:t> </w:t>
      </w:r>
      <w:r>
        <w:rPr>
          <w:spacing w:val="-2"/>
        </w:rPr>
        <w:t>from</w:t>
      </w:r>
      <w:r>
        <w:rPr>
          <w:spacing w:val="-15"/>
        </w:rPr>
        <w:t> </w:t>
      </w:r>
      <w:r>
        <w:rPr>
          <w:spacing w:val="-2"/>
        </w:rPr>
        <w:t>the</w:t>
      </w:r>
      <w:r>
        <w:rPr>
          <w:spacing w:val="-15"/>
        </w:rPr>
        <w:t> </w:t>
      </w:r>
      <w:r>
        <w:rPr>
          <w:rFonts w:ascii="Courier New"/>
          <w:color w:val="0000FF"/>
          <w:spacing w:val="-2"/>
        </w:rPr>
        <w:t>sessionHandling</w:t>
      </w:r>
      <w:r>
        <w:rPr>
          <w:rFonts w:ascii="Courier New"/>
          <w:color w:val="0000FF"/>
          <w:spacing w:val="-34"/>
        </w:rPr>
        <w:t> </w:t>
      </w:r>
      <w:r>
        <w:rPr>
          <w:spacing w:val="-2"/>
        </w:rPr>
        <w:t>attribute</w:t>
      </w:r>
      <w:r>
        <w:rPr>
          <w:spacing w:val="-14"/>
        </w:rPr>
        <w:t> </w:t>
      </w:r>
      <w:r>
        <w:rPr>
          <w:spacing w:val="-2"/>
        </w:rPr>
        <w:t>contained</w:t>
      </w:r>
      <w:r>
        <w:rPr>
          <w:spacing w:val="-15"/>
        </w:rPr>
        <w:t> </w:t>
      </w:r>
      <w:r>
        <w:rPr>
          <w:spacing w:val="-2"/>
        </w:rPr>
        <w:t>in</w:t>
      </w:r>
      <w:r>
        <w:rPr>
          <w:spacing w:val="-15"/>
        </w:rPr>
        <w:t> </w:t>
      </w:r>
      <w:r>
        <w:rPr>
          <w:spacing w:val="-2"/>
        </w:rPr>
        <w:t>the</w:t>
      </w:r>
      <w:r>
        <w:rPr>
          <w:spacing w:val="-13"/>
        </w:rPr>
        <w:t> </w:t>
      </w:r>
      <w:r>
        <w:rPr>
          <w:rFonts w:ascii="Courier New"/>
          <w:color w:val="0000FF"/>
          <w:spacing w:val="-2"/>
        </w:rPr>
        <w:t>Ap- </w:t>
      </w:r>
      <w:r>
        <w:rPr>
          <w:rFonts w:ascii="Courier New"/>
          <w:color w:val="0000FF"/>
        </w:rPr>
        <w:t>SomeipTransformationProps</w:t>
      </w:r>
      <w:r>
        <w:rPr>
          <w:rFonts w:ascii="Courier New"/>
          <w:color w:val="0000FF"/>
          <w:spacing w:val="-36"/>
        </w:rPr>
        <w:t> </w:t>
      </w:r>
      <w:r>
        <w:rPr/>
        <w:t>that</w:t>
      </w:r>
      <w:r>
        <w:rPr>
          <w:spacing w:val="-17"/>
        </w:rPr>
        <w:t> </w:t>
      </w:r>
      <w:r>
        <w:rPr/>
        <w:t>is</w:t>
      </w:r>
      <w:r>
        <w:rPr>
          <w:spacing w:val="-17"/>
        </w:rPr>
        <w:t> </w:t>
      </w:r>
      <w:r>
        <w:rPr/>
        <w:t>referenced</w:t>
      </w:r>
      <w:r>
        <w:rPr>
          <w:spacing w:val="-17"/>
        </w:rPr>
        <w:t> </w:t>
      </w:r>
      <w:r>
        <w:rPr/>
        <w:t>by</w:t>
      </w:r>
      <w:r>
        <w:rPr>
          <w:spacing w:val="-4"/>
        </w:rPr>
        <w:t> </w:t>
      </w:r>
      <w:r>
        <w:rPr/>
        <w:t>the</w:t>
      </w:r>
      <w:r>
        <w:rPr>
          <w:spacing w:val="-3"/>
        </w:rPr>
        <w:t> </w:t>
      </w:r>
      <w:r>
        <w:rPr>
          <w:rFonts w:ascii="Courier New"/>
          <w:color w:val="0000FF"/>
        </w:rPr>
        <w:t>Transformation- PropsToServiceInterfaceElementMapping</w:t>
      </w:r>
      <w:r>
        <w:rPr>
          <w:rFonts w:ascii="Courier New"/>
          <w:color w:val="0000FF"/>
          <w:spacing w:val="-36"/>
        </w:rPr>
        <w:t> </w:t>
      </w:r>
      <w:r>
        <w:rPr/>
        <w:t>that</w:t>
      </w:r>
      <w:r>
        <w:rPr>
          <w:spacing w:val="-17"/>
        </w:rPr>
        <w:t> </w:t>
      </w:r>
      <w:r>
        <w:rPr/>
        <w:t>in turn points to the trig- </w:t>
      </w:r>
      <w:r>
        <w:rPr>
          <w:spacing w:val="-4"/>
        </w:rPr>
        <w:t>ger.</w:t>
      </w:r>
    </w:p>
    <w:p>
      <w:pPr>
        <w:pStyle w:val="ListParagraph"/>
        <w:numPr>
          <w:ilvl w:val="0"/>
          <w:numId w:val="24"/>
        </w:numPr>
        <w:tabs>
          <w:tab w:pos="923" w:val="left" w:leader="none"/>
        </w:tabs>
        <w:spacing w:line="240" w:lineRule="auto" w:before="146" w:after="0"/>
        <w:ind w:left="922" w:right="0" w:hanging="238"/>
        <w:jc w:val="both"/>
        <w:rPr>
          <w:sz w:val="24"/>
        </w:rPr>
      </w:pPr>
      <w:r>
        <w:rPr>
          <w:sz w:val="24"/>
        </w:rPr>
        <w:t>The</w:t>
      </w:r>
      <w:r>
        <w:rPr>
          <w:spacing w:val="-11"/>
          <w:sz w:val="24"/>
        </w:rPr>
        <w:t> </w:t>
      </w:r>
      <w:r>
        <w:rPr>
          <w:sz w:val="24"/>
        </w:rPr>
        <w:t>Protocol</w:t>
      </w:r>
      <w:r>
        <w:rPr>
          <w:spacing w:val="-10"/>
          <w:sz w:val="24"/>
        </w:rPr>
        <w:t> </w:t>
      </w:r>
      <w:r>
        <w:rPr>
          <w:sz w:val="24"/>
        </w:rPr>
        <w:t>Version</w:t>
      </w:r>
      <w:r>
        <w:rPr>
          <w:spacing w:val="-11"/>
          <w:sz w:val="24"/>
        </w:rPr>
        <w:t> </w:t>
      </w:r>
      <w:r>
        <w:rPr>
          <w:sz w:val="24"/>
        </w:rPr>
        <w:t>(see</w:t>
      </w:r>
      <w:r>
        <w:rPr>
          <w:spacing w:val="-10"/>
          <w:sz w:val="24"/>
        </w:rPr>
        <w:t> </w:t>
      </w:r>
      <w:r>
        <w:rPr>
          <w:sz w:val="24"/>
        </w:rPr>
        <w:t>[PRS_SOMEIP_00052])</w:t>
      </w:r>
      <w:r>
        <w:rPr>
          <w:spacing w:val="-10"/>
          <w:sz w:val="24"/>
        </w:rPr>
        <w:t> </w:t>
      </w:r>
      <w:r>
        <w:rPr>
          <w:sz w:val="24"/>
        </w:rPr>
        <w:t>shall</w:t>
      </w:r>
      <w:r>
        <w:rPr>
          <w:spacing w:val="-11"/>
          <w:sz w:val="24"/>
        </w:rPr>
        <w:t> </w:t>
      </w:r>
      <w:r>
        <w:rPr>
          <w:sz w:val="24"/>
        </w:rPr>
        <w:t>be</w:t>
      </w:r>
      <w:r>
        <w:rPr>
          <w:spacing w:val="-10"/>
          <w:sz w:val="24"/>
        </w:rPr>
        <w:t> </w:t>
      </w:r>
      <w:r>
        <w:rPr>
          <w:sz w:val="24"/>
        </w:rPr>
        <w:t>set</w:t>
      </w:r>
      <w:r>
        <w:rPr>
          <w:spacing w:val="-10"/>
          <w:sz w:val="24"/>
        </w:rPr>
        <w:t> </w:t>
      </w:r>
      <w:r>
        <w:rPr>
          <w:sz w:val="24"/>
        </w:rPr>
        <w:t>to</w:t>
      </w:r>
      <w:r>
        <w:rPr>
          <w:spacing w:val="-11"/>
          <w:sz w:val="24"/>
        </w:rPr>
        <w:t> </w:t>
      </w:r>
      <w:r>
        <w:rPr>
          <w:spacing w:val="-2"/>
          <w:sz w:val="24"/>
        </w:rPr>
        <w:t>0x01.</w:t>
      </w:r>
    </w:p>
    <w:p>
      <w:pPr>
        <w:pStyle w:val="ListParagraph"/>
        <w:numPr>
          <w:ilvl w:val="0"/>
          <w:numId w:val="24"/>
        </w:numPr>
        <w:tabs>
          <w:tab w:pos="923" w:val="left" w:leader="none"/>
        </w:tabs>
        <w:spacing w:line="235" w:lineRule="auto" w:before="138" w:after="0"/>
        <w:ind w:left="922" w:right="1415" w:hanging="237"/>
        <w:jc w:val="both"/>
        <w:rPr>
          <w:sz w:val="24"/>
        </w:rPr>
      </w:pPr>
      <w:r>
        <w:rPr>
          <w:sz w:val="24"/>
        </w:rPr>
        <w:t>The Interface Version (see [PRS_SOMEIP_00053]) shall be derived from the Manifest</w:t>
      </w:r>
      <w:r>
        <w:rPr>
          <w:spacing w:val="-17"/>
          <w:sz w:val="24"/>
        </w:rPr>
        <w:t> </w:t>
      </w:r>
      <w:r>
        <w:rPr>
          <w:sz w:val="24"/>
        </w:rPr>
        <w:t>where</w:t>
      </w:r>
      <w:r>
        <w:rPr>
          <w:spacing w:val="-17"/>
          <w:sz w:val="24"/>
        </w:rPr>
        <w:t> </w:t>
      </w:r>
      <w:r>
        <w:rPr>
          <w:sz w:val="24"/>
        </w:rPr>
        <w:t>the</w:t>
      </w:r>
      <w:r>
        <w:rPr>
          <w:spacing w:val="-16"/>
          <w:sz w:val="24"/>
        </w:rPr>
        <w:t> </w:t>
      </w:r>
      <w:r>
        <w:rPr>
          <w:rFonts w:ascii="Courier New" w:hAnsi="Courier New"/>
          <w:color w:val="0000FF"/>
          <w:sz w:val="24"/>
        </w:rPr>
        <w:t>SomeipServiceInterfaceDeployment</w:t>
      </w:r>
      <w:r>
        <w:rPr>
          <w:rFonts w:ascii="Courier New" w:hAnsi="Courier New"/>
          <w:color w:val="0000FF"/>
          <w:spacing w:val="-37"/>
          <w:sz w:val="24"/>
        </w:rPr>
        <w:t> </w:t>
      </w:r>
      <w:r>
        <w:rPr>
          <w:sz w:val="24"/>
        </w:rPr>
        <w:t>element</w:t>
      </w:r>
      <w:r>
        <w:rPr>
          <w:spacing w:val="-2"/>
          <w:sz w:val="24"/>
        </w:rPr>
        <w:t> </w:t>
      </w:r>
      <w:r>
        <w:rPr>
          <w:sz w:val="24"/>
        </w:rPr>
        <w:t>defines</w:t>
      </w:r>
      <w:r>
        <w:rPr>
          <w:sz w:val="24"/>
        </w:rPr>
        <w:t> the </w:t>
      </w:r>
      <w:r>
        <w:rPr>
          <w:rFonts w:ascii="Courier New" w:hAnsi="Courier New"/>
          <w:color w:val="0000FF"/>
          <w:sz w:val="24"/>
        </w:rPr>
        <w:t>serviceInterfaceVersion</w:t>
      </w:r>
      <w:r>
        <w:rPr>
          <w:sz w:val="24"/>
        </w:rPr>
        <w:t>.</w:t>
      </w:r>
      <w:r>
        <w:rPr>
          <w:rFonts w:ascii="Courier New" w:hAnsi="Courier New"/>
          <w:color w:val="0000FF"/>
          <w:sz w:val="24"/>
        </w:rPr>
        <w:t>majorVersion</w:t>
      </w:r>
      <w:r>
        <w:rPr>
          <w:sz w:val="24"/>
        </w:rPr>
        <w:t>.</w:t>
      </w:r>
    </w:p>
    <w:p>
      <w:pPr>
        <w:pStyle w:val="ListParagraph"/>
        <w:numPr>
          <w:ilvl w:val="0"/>
          <w:numId w:val="24"/>
        </w:numPr>
        <w:tabs>
          <w:tab w:pos="923" w:val="left" w:leader="none"/>
        </w:tabs>
        <w:spacing w:line="318" w:lineRule="exact" w:before="129" w:after="0"/>
        <w:ind w:left="922" w:right="0" w:hanging="238"/>
        <w:jc w:val="left"/>
        <w:rPr>
          <w:rFonts w:ascii="Courier New" w:hAnsi="Courier New"/>
          <w:sz w:val="24"/>
        </w:rPr>
      </w:pPr>
      <w:r>
        <w:rPr>
          <w:sz w:val="24"/>
        </w:rPr>
        <w:t>The</w:t>
      </w:r>
      <w:r>
        <w:rPr>
          <w:spacing w:val="-15"/>
          <w:sz w:val="24"/>
        </w:rPr>
        <w:t> </w:t>
      </w:r>
      <w:r>
        <w:rPr>
          <w:sz w:val="24"/>
        </w:rPr>
        <w:t>Message</w:t>
      </w:r>
      <w:r>
        <w:rPr>
          <w:spacing w:val="-13"/>
          <w:sz w:val="24"/>
        </w:rPr>
        <w:t> </w:t>
      </w:r>
      <w:r>
        <w:rPr>
          <w:sz w:val="24"/>
        </w:rPr>
        <w:t>Type</w:t>
      </w:r>
      <w:r>
        <w:rPr>
          <w:spacing w:val="-14"/>
          <w:sz w:val="24"/>
        </w:rPr>
        <w:t> </w:t>
      </w:r>
      <w:r>
        <w:rPr>
          <w:sz w:val="24"/>
        </w:rPr>
        <w:t>(see</w:t>
      </w:r>
      <w:r>
        <w:rPr>
          <w:spacing w:val="-13"/>
          <w:sz w:val="24"/>
        </w:rPr>
        <w:t> </w:t>
      </w:r>
      <w:r>
        <w:rPr>
          <w:sz w:val="24"/>
        </w:rPr>
        <w:t>[PRS_SOMEIP_00055])</w:t>
      </w:r>
      <w:r>
        <w:rPr>
          <w:spacing w:val="-14"/>
          <w:sz w:val="24"/>
        </w:rPr>
        <w:t> </w:t>
      </w:r>
      <w:r>
        <w:rPr>
          <w:sz w:val="24"/>
        </w:rPr>
        <w:t>shall</w:t>
      </w:r>
      <w:r>
        <w:rPr>
          <w:spacing w:val="-13"/>
          <w:sz w:val="24"/>
        </w:rPr>
        <w:t> </w:t>
      </w:r>
      <w:r>
        <w:rPr>
          <w:sz w:val="24"/>
        </w:rPr>
        <w:t>be</w:t>
      </w:r>
      <w:r>
        <w:rPr>
          <w:spacing w:val="-15"/>
          <w:sz w:val="24"/>
        </w:rPr>
        <w:t> </w:t>
      </w:r>
      <w:r>
        <w:rPr>
          <w:sz w:val="24"/>
        </w:rPr>
        <w:t>set</w:t>
      </w:r>
      <w:r>
        <w:rPr>
          <w:spacing w:val="-13"/>
          <w:sz w:val="24"/>
        </w:rPr>
        <w:t> </w:t>
      </w:r>
      <w:r>
        <w:rPr>
          <w:sz w:val="24"/>
        </w:rPr>
        <w:t>to</w:t>
      </w:r>
      <w:r>
        <w:rPr>
          <w:spacing w:val="-14"/>
          <w:sz w:val="24"/>
        </w:rPr>
        <w:t> </w:t>
      </w:r>
      <w:r>
        <w:rPr>
          <w:rFonts w:ascii="Courier New" w:hAnsi="Courier New"/>
          <w:spacing w:val="-2"/>
          <w:sz w:val="24"/>
        </w:rPr>
        <w:t>NOTIFICATION</w:t>
      </w:r>
    </w:p>
    <w:p>
      <w:pPr>
        <w:pStyle w:val="BodyText"/>
        <w:spacing w:line="272" w:lineRule="exact"/>
        <w:ind w:left="922"/>
      </w:pPr>
      <w:r>
        <w:rPr>
          <w:spacing w:val="-2"/>
        </w:rPr>
        <w:t>(0x02).</w:t>
      </w:r>
    </w:p>
    <w:p>
      <w:pPr>
        <w:pStyle w:val="ListParagraph"/>
        <w:numPr>
          <w:ilvl w:val="0"/>
          <w:numId w:val="24"/>
        </w:numPr>
        <w:tabs>
          <w:tab w:pos="923" w:val="left" w:leader="none"/>
        </w:tabs>
        <w:spacing w:line="244" w:lineRule="auto" w:before="147" w:after="0"/>
        <w:ind w:left="922" w:right="1415" w:hanging="237"/>
        <w:jc w:val="both"/>
        <w:rPr>
          <w:sz w:val="24"/>
        </w:rPr>
      </w:pPr>
      <w:r>
        <w:rPr>
          <w:sz w:val="24"/>
        </w:rPr>
        <w:t>The Return Code (see [PRS_SOMEIP_00058] and [PRS_SOMEIP_00191]) </w:t>
      </w:r>
      <w:r>
        <w:rPr>
          <w:sz w:val="24"/>
        </w:rPr>
        <w:t>is</w:t>
      </w:r>
      <w:r>
        <w:rPr>
          <w:sz w:val="24"/>
        </w:rPr>
        <w:t> unused for triggers and thus (according to [PRS_SOMEIP_00925]) shall be </w:t>
      </w:r>
      <w:r>
        <w:rPr>
          <w:sz w:val="24"/>
        </w:rPr>
        <w:t>set</w:t>
      </w:r>
      <w:r>
        <w:rPr>
          <w:sz w:val="24"/>
        </w:rPr>
        <w:t> to </w:t>
      </w:r>
      <w:r>
        <w:rPr>
          <w:rFonts w:ascii="Courier New" w:hAnsi="Courier New"/>
          <w:sz w:val="24"/>
        </w:rPr>
        <w:t>E_OK</w:t>
      </w:r>
      <w:r>
        <w:rPr>
          <w:rFonts w:ascii="Courier New" w:hAnsi="Courier New"/>
          <w:spacing w:val="-33"/>
          <w:sz w:val="24"/>
        </w:rPr>
        <w:t> </w:t>
      </w:r>
      <w:r>
        <w:rPr>
          <w:sz w:val="24"/>
        </w:rPr>
        <w:t>(0x00).</w:t>
      </w:r>
    </w:p>
    <w:p>
      <w:pPr>
        <w:tabs>
          <w:tab w:pos="2468" w:val="left" w:leader="none"/>
          <w:tab w:pos="4414" w:val="left" w:leader="none"/>
          <w:tab w:pos="6359" w:val="left" w:leader="none"/>
          <w:tab w:pos="8863" w:val="left" w:leader="none"/>
        </w:tabs>
        <w:spacing w:before="120"/>
        <w:ind w:left="337" w:right="1415" w:firstLine="0"/>
        <w:jc w:val="left"/>
        <w:rPr>
          <w:i/>
          <w:sz w:val="24"/>
        </w:rPr>
      </w:pP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z w:val="24"/>
        </w:rPr>
        <w:tab/>
      </w:r>
      <w:r>
        <w:rPr>
          <w:i/>
          <w:color w:val="0000FF"/>
          <w:spacing w:val="-2"/>
          <w:sz w:val="24"/>
        </w:rPr>
        <w:t>RS_CM_00200</w:t>
      </w:r>
      <w:r>
        <w:rPr>
          <w:i/>
          <w:spacing w:val="-2"/>
          <w:sz w:val="24"/>
        </w:rPr>
        <w:t>,</w:t>
      </w:r>
      <w:r>
        <w:rPr>
          <w:i/>
          <w:sz w:val="24"/>
        </w:rPr>
        <w:tab/>
      </w:r>
      <w:r>
        <w:rPr>
          <w:i/>
          <w:color w:val="0000FF"/>
          <w:spacing w:val="-2"/>
          <w:sz w:val="24"/>
        </w:rPr>
        <w:t>RS_CM_00201</w:t>
      </w:r>
      <w:r>
        <w:rPr>
          <w:i/>
          <w:spacing w:val="-2"/>
          <w:sz w:val="24"/>
        </w:rPr>
        <w:t>,</w:t>
      </w:r>
      <w:r>
        <w:rPr>
          <w:i/>
          <w:sz w:val="24"/>
        </w:rPr>
        <w:tab/>
      </w:r>
      <w:r>
        <w:rPr>
          <w:i/>
          <w:color w:val="0000FF"/>
          <w:spacing w:val="-2"/>
          <w:sz w:val="24"/>
        </w:rPr>
        <w:t>RS_SOMEIP_00041</w:t>
      </w:r>
      <w:r>
        <w:rPr>
          <w:i/>
          <w:spacing w:val="-2"/>
          <w:sz w:val="24"/>
        </w:rPr>
        <w:t>,</w:t>
      </w:r>
      <w:r>
        <w:rPr>
          <w:i/>
          <w:sz w:val="24"/>
        </w:rPr>
        <w:tab/>
      </w:r>
      <w:r>
        <w:rPr>
          <w:i/>
          <w:color w:val="0000FF"/>
          <w:spacing w:val="-4"/>
          <w:sz w:val="24"/>
        </w:rPr>
        <w:t>RS_-</w:t>
      </w:r>
      <w:r>
        <w:rPr>
          <w:i/>
          <w:color w:val="0000FF"/>
          <w:spacing w:val="-4"/>
          <w:sz w:val="24"/>
        </w:rPr>
        <w:t> </w:t>
      </w:r>
      <w:r>
        <w:rPr>
          <w:i/>
          <w:color w:val="0000FF"/>
          <w:sz w:val="24"/>
        </w:rPr>
        <w:t>SOMEIP_00022</w:t>
      </w:r>
      <w:r>
        <w:rPr>
          <w:i/>
          <w:sz w:val="24"/>
        </w:rPr>
        <w:t>, </w:t>
      </w:r>
      <w:r>
        <w:rPr>
          <w:i/>
          <w:color w:val="0000FF"/>
          <w:sz w:val="24"/>
        </w:rPr>
        <w:t>RS_SOMEIP_00003</w:t>
      </w:r>
      <w:r>
        <w:rPr>
          <w:i/>
          <w:sz w:val="24"/>
        </w:rPr>
        <w:t>, </w:t>
      </w:r>
      <w:r>
        <w:rPr>
          <w:i/>
          <w:color w:val="0000FF"/>
          <w:sz w:val="24"/>
        </w:rPr>
        <w:t>RS_SOMEIP_00004</w:t>
      </w:r>
      <w:r>
        <w:rPr>
          <w:i/>
          <w:sz w:val="24"/>
        </w:rPr>
        <w:t>)</w:t>
      </w:r>
    </w:p>
    <w:p>
      <w:pPr>
        <w:spacing w:before="146"/>
        <w:ind w:left="337" w:right="1415" w:firstLine="0"/>
        <w:jc w:val="left"/>
        <w:rPr>
          <w:sz w:val="24"/>
        </w:rPr>
      </w:pPr>
      <w:r>
        <w:rPr>
          <w:b/>
          <w:sz w:val="24"/>
        </w:rPr>
        <w:t>[SWS_CM_10513]</w:t>
      </w:r>
      <w:r>
        <w:rPr>
          <w:sz w:val="24"/>
        </w:rPr>
        <w:t>{DRAFT}</w:t>
      </w:r>
      <w:r>
        <w:rPr>
          <w:spacing w:val="-27"/>
          <w:sz w:val="24"/>
        </w:rPr>
        <w:t> </w:t>
      </w:r>
      <w:r>
        <w:rPr>
          <w:b/>
          <w:sz w:val="24"/>
        </w:rPr>
        <w:t>Checks</w:t>
      </w:r>
      <w:r>
        <w:rPr>
          <w:b/>
          <w:spacing w:val="-17"/>
          <w:sz w:val="24"/>
        </w:rPr>
        <w:t> </w:t>
      </w:r>
      <w:r>
        <w:rPr>
          <w:b/>
          <w:sz w:val="24"/>
        </w:rPr>
        <w:t>for</w:t>
      </w:r>
      <w:r>
        <w:rPr>
          <w:b/>
          <w:spacing w:val="-17"/>
          <w:sz w:val="24"/>
        </w:rPr>
        <w:t> </w:t>
      </w:r>
      <w:r>
        <w:rPr>
          <w:b/>
          <w:sz w:val="24"/>
        </w:rPr>
        <w:t>a</w:t>
      </w:r>
      <w:r>
        <w:rPr>
          <w:b/>
          <w:spacing w:val="-16"/>
          <w:sz w:val="24"/>
        </w:rPr>
        <w:t> </w:t>
      </w:r>
      <w:r>
        <w:rPr>
          <w:b/>
          <w:sz w:val="24"/>
        </w:rPr>
        <w:t>received</w:t>
      </w:r>
      <w:r>
        <w:rPr>
          <w:b/>
          <w:spacing w:val="-17"/>
          <w:sz w:val="24"/>
        </w:rPr>
        <w:t> </w:t>
      </w:r>
      <w:r>
        <w:rPr>
          <w:b/>
          <w:sz w:val="24"/>
        </w:rPr>
        <w:t>SOME/IP</w:t>
      </w:r>
      <w:r>
        <w:rPr>
          <w:b/>
          <w:spacing w:val="-17"/>
          <w:sz w:val="24"/>
        </w:rPr>
        <w:t> </w:t>
      </w:r>
      <w:r>
        <w:rPr>
          <w:b/>
          <w:sz w:val="24"/>
        </w:rPr>
        <w:t>trigger</w:t>
      </w:r>
      <w:r>
        <w:rPr>
          <w:b/>
          <w:spacing w:val="-17"/>
          <w:sz w:val="24"/>
        </w:rPr>
        <w:t> </w:t>
      </w:r>
      <w:r>
        <w:rPr>
          <w:rFonts w:ascii="Swis721 WGL4 BT"/>
          <w:i/>
          <w:sz w:val="24"/>
        </w:rPr>
        <w:t>[</w:t>
      </w:r>
      <w:r>
        <w:rPr>
          <w:sz w:val="24"/>
        </w:rPr>
        <w:t>Upon</w:t>
      </w:r>
      <w:r>
        <w:rPr>
          <w:spacing w:val="-16"/>
          <w:sz w:val="24"/>
        </w:rPr>
        <w:t> </w:t>
      </w:r>
      <w:r>
        <w:rPr>
          <w:sz w:val="24"/>
        </w:rPr>
        <w:t>reception of a SOME/IP trigger the following checks shall be conducted:</w:t>
      </w:r>
    </w:p>
    <w:p>
      <w:pPr>
        <w:pStyle w:val="ListParagraph"/>
        <w:numPr>
          <w:ilvl w:val="0"/>
          <w:numId w:val="24"/>
        </w:numPr>
        <w:tabs>
          <w:tab w:pos="923" w:val="left" w:leader="none"/>
        </w:tabs>
        <w:spacing w:line="240" w:lineRule="auto" w:before="145" w:after="0"/>
        <w:ind w:left="922" w:right="0" w:hanging="238"/>
        <w:jc w:val="left"/>
        <w:rPr>
          <w:sz w:val="24"/>
        </w:rPr>
      </w:pPr>
      <w:r>
        <w:rPr>
          <w:sz w:val="24"/>
        </w:rPr>
        <w:t>Verify</w:t>
      </w:r>
      <w:r>
        <w:rPr>
          <w:spacing w:val="-12"/>
          <w:sz w:val="24"/>
        </w:rPr>
        <w:t> </w:t>
      </w:r>
      <w:r>
        <w:rPr>
          <w:sz w:val="24"/>
        </w:rPr>
        <w:t>that</w:t>
      </w:r>
      <w:r>
        <w:rPr>
          <w:spacing w:val="-11"/>
          <w:sz w:val="24"/>
        </w:rPr>
        <w:t> </w:t>
      </w:r>
      <w:r>
        <w:rPr>
          <w:sz w:val="24"/>
        </w:rPr>
        <w:t>the</w:t>
      </w:r>
      <w:r>
        <w:rPr>
          <w:spacing w:val="-12"/>
          <w:sz w:val="24"/>
        </w:rPr>
        <w:t> </w:t>
      </w:r>
      <w:r>
        <w:rPr>
          <w:sz w:val="24"/>
        </w:rPr>
        <w:t>Protocol</w:t>
      </w:r>
      <w:r>
        <w:rPr>
          <w:spacing w:val="-11"/>
          <w:sz w:val="24"/>
        </w:rPr>
        <w:t> </w:t>
      </w:r>
      <w:r>
        <w:rPr>
          <w:sz w:val="24"/>
        </w:rPr>
        <w:t>Version</w:t>
      </w:r>
      <w:r>
        <w:rPr>
          <w:spacing w:val="-12"/>
          <w:sz w:val="24"/>
        </w:rPr>
        <w:t> </w:t>
      </w:r>
      <w:r>
        <w:rPr>
          <w:sz w:val="24"/>
        </w:rPr>
        <w:t>(see</w:t>
      </w:r>
      <w:r>
        <w:rPr>
          <w:spacing w:val="-11"/>
          <w:sz w:val="24"/>
        </w:rPr>
        <w:t> </w:t>
      </w:r>
      <w:r>
        <w:rPr>
          <w:sz w:val="24"/>
        </w:rPr>
        <w:t>[PRS_SOMEIP_00052])</w:t>
      </w:r>
      <w:r>
        <w:rPr>
          <w:spacing w:val="-12"/>
          <w:sz w:val="24"/>
        </w:rPr>
        <w:t> </w:t>
      </w:r>
      <w:r>
        <w:rPr>
          <w:sz w:val="24"/>
        </w:rPr>
        <w:t>is</w:t>
      </w:r>
      <w:r>
        <w:rPr>
          <w:spacing w:val="-11"/>
          <w:sz w:val="24"/>
        </w:rPr>
        <w:t> </w:t>
      </w:r>
      <w:r>
        <w:rPr>
          <w:sz w:val="24"/>
        </w:rPr>
        <w:t>set</w:t>
      </w:r>
      <w:r>
        <w:rPr>
          <w:spacing w:val="-12"/>
          <w:sz w:val="24"/>
        </w:rPr>
        <w:t> </w:t>
      </w:r>
      <w:r>
        <w:rPr>
          <w:sz w:val="24"/>
        </w:rPr>
        <w:t>to</w:t>
      </w:r>
      <w:r>
        <w:rPr>
          <w:spacing w:val="-11"/>
          <w:sz w:val="24"/>
        </w:rPr>
        <w:t> </w:t>
      </w:r>
      <w:r>
        <w:rPr>
          <w:spacing w:val="-2"/>
          <w:sz w:val="24"/>
        </w:rPr>
        <w:t>0x01.</w:t>
      </w:r>
    </w:p>
    <w:p>
      <w:pPr>
        <w:spacing w:after="0" w:line="240" w:lineRule="auto"/>
        <w:jc w:val="left"/>
        <w:rPr>
          <w:sz w:val="24"/>
        </w:rPr>
        <w:sectPr>
          <w:pgSz w:w="11910" w:h="13960"/>
          <w:pgMar w:top="280" w:bottom="280" w:left="1080" w:right="0"/>
        </w:sectPr>
      </w:pPr>
    </w:p>
    <w:p>
      <w:pPr>
        <w:pStyle w:val="ListParagraph"/>
        <w:numPr>
          <w:ilvl w:val="0"/>
          <w:numId w:val="24"/>
        </w:numPr>
        <w:tabs>
          <w:tab w:pos="923" w:val="left" w:leader="none"/>
        </w:tabs>
        <w:spacing w:line="235" w:lineRule="auto" w:before="70" w:after="0"/>
        <w:ind w:left="922" w:right="1415" w:hanging="237"/>
        <w:jc w:val="both"/>
        <w:rPr>
          <w:sz w:val="24"/>
        </w:rPr>
      </w:pPr>
      <w:r>
        <w:rPr>
          <w:spacing w:val="-2"/>
          <w:sz w:val="24"/>
        </w:rPr>
        <w:t>Use</w:t>
      </w:r>
      <w:r>
        <w:rPr>
          <w:spacing w:val="-10"/>
          <w:sz w:val="24"/>
        </w:rPr>
        <w:t> </w:t>
      </w:r>
      <w:r>
        <w:rPr>
          <w:spacing w:val="-2"/>
          <w:sz w:val="24"/>
        </w:rPr>
        <w:t>the</w:t>
      </w:r>
      <w:r>
        <w:rPr>
          <w:spacing w:val="-10"/>
          <w:sz w:val="24"/>
        </w:rPr>
        <w:t> </w:t>
      </w:r>
      <w:r>
        <w:rPr>
          <w:spacing w:val="-2"/>
          <w:sz w:val="24"/>
        </w:rPr>
        <w:t>Length</w:t>
      </w:r>
      <w:r>
        <w:rPr>
          <w:spacing w:val="-10"/>
          <w:sz w:val="24"/>
        </w:rPr>
        <w:t> </w:t>
      </w:r>
      <w:r>
        <w:rPr>
          <w:spacing w:val="-2"/>
          <w:sz w:val="24"/>
        </w:rPr>
        <w:t>(see</w:t>
      </w:r>
      <w:r>
        <w:rPr>
          <w:spacing w:val="-10"/>
          <w:sz w:val="24"/>
        </w:rPr>
        <w:t> </w:t>
      </w:r>
      <w:r>
        <w:rPr>
          <w:spacing w:val="-2"/>
          <w:sz w:val="24"/>
        </w:rPr>
        <w:t>[PRS_SOMEIP_00042])</w:t>
      </w:r>
      <w:r>
        <w:rPr>
          <w:spacing w:val="-10"/>
          <w:sz w:val="24"/>
        </w:rPr>
        <w:t> </w:t>
      </w:r>
      <w:r>
        <w:rPr>
          <w:spacing w:val="-2"/>
          <w:sz w:val="24"/>
        </w:rPr>
        <w:t>being</w:t>
      </w:r>
      <w:r>
        <w:rPr>
          <w:spacing w:val="-10"/>
          <w:sz w:val="24"/>
        </w:rPr>
        <w:t> </w:t>
      </w:r>
      <w:r>
        <w:rPr>
          <w:spacing w:val="-2"/>
          <w:sz w:val="24"/>
        </w:rPr>
        <w:t>equal</w:t>
      </w:r>
      <w:r>
        <w:rPr>
          <w:spacing w:val="-10"/>
          <w:sz w:val="24"/>
        </w:rPr>
        <w:t> </w:t>
      </w:r>
      <w:r>
        <w:rPr>
          <w:spacing w:val="-2"/>
          <w:sz w:val="24"/>
        </w:rPr>
        <w:t>to</w:t>
      </w:r>
      <w:r>
        <w:rPr>
          <w:spacing w:val="-10"/>
          <w:sz w:val="24"/>
        </w:rPr>
        <w:t> </w:t>
      </w:r>
      <w:r>
        <w:rPr>
          <w:spacing w:val="-2"/>
          <w:sz w:val="24"/>
        </w:rPr>
        <w:t>8</w:t>
      </w:r>
      <w:r>
        <w:rPr>
          <w:spacing w:val="-10"/>
          <w:sz w:val="24"/>
        </w:rPr>
        <w:t> </w:t>
      </w:r>
      <w:r>
        <w:rPr>
          <w:spacing w:val="-2"/>
          <w:sz w:val="24"/>
        </w:rPr>
        <w:t>in</w:t>
      </w:r>
      <w:r>
        <w:rPr>
          <w:spacing w:val="-10"/>
          <w:sz w:val="24"/>
        </w:rPr>
        <w:t> </w:t>
      </w:r>
      <w:r>
        <w:rPr>
          <w:spacing w:val="-2"/>
          <w:sz w:val="24"/>
        </w:rPr>
        <w:t>combination</w:t>
      </w:r>
      <w:r>
        <w:rPr>
          <w:spacing w:val="-10"/>
          <w:sz w:val="24"/>
        </w:rPr>
        <w:t> </w:t>
      </w:r>
      <w:r>
        <w:rPr>
          <w:spacing w:val="-2"/>
          <w:sz w:val="24"/>
        </w:rPr>
        <w:t>with </w:t>
      </w:r>
      <w:r>
        <w:rPr>
          <w:sz w:val="24"/>
        </w:rPr>
        <w:t>the</w:t>
      </w:r>
      <w:r>
        <w:rPr>
          <w:spacing w:val="-17"/>
          <w:sz w:val="24"/>
        </w:rPr>
        <w:t> </w:t>
      </w:r>
      <w:r>
        <w:rPr>
          <w:sz w:val="24"/>
        </w:rPr>
        <w:t>Message</w:t>
      </w:r>
      <w:r>
        <w:rPr>
          <w:spacing w:val="-17"/>
          <w:sz w:val="24"/>
        </w:rPr>
        <w:t> </w:t>
      </w:r>
      <w:r>
        <w:rPr>
          <w:sz w:val="24"/>
        </w:rPr>
        <w:t>type</w:t>
      </w:r>
      <w:r>
        <w:rPr>
          <w:spacing w:val="-1"/>
          <w:sz w:val="24"/>
        </w:rPr>
        <w:t> </w:t>
      </w:r>
      <w:r>
        <w:rPr>
          <w:sz w:val="24"/>
        </w:rPr>
        <w:t>(see [PRS_SOMEIP_00055]) being set to </w:t>
      </w:r>
      <w:r>
        <w:rPr>
          <w:rFonts w:ascii="Courier New" w:hAnsi="Courier New"/>
          <w:sz w:val="24"/>
        </w:rPr>
        <w:t>NOTIFICATION</w:t>
      </w:r>
      <w:r>
        <w:rPr>
          <w:rFonts w:ascii="Courier New" w:hAnsi="Courier New"/>
          <w:spacing w:val="-36"/>
          <w:sz w:val="24"/>
        </w:rPr>
        <w:t> </w:t>
      </w:r>
      <w:r>
        <w:rPr>
          <w:sz w:val="24"/>
        </w:rPr>
        <w:t>to</w:t>
      </w:r>
      <w:r>
        <w:rPr>
          <w:sz w:val="24"/>
        </w:rPr>
        <w:t> determine that the received SOME/IP message is actually a trigger.</w:t>
      </w:r>
    </w:p>
    <w:p>
      <w:pPr>
        <w:pStyle w:val="ListParagraph"/>
        <w:numPr>
          <w:ilvl w:val="0"/>
          <w:numId w:val="24"/>
        </w:numPr>
        <w:tabs>
          <w:tab w:pos="923" w:val="left" w:leader="none"/>
        </w:tabs>
        <w:spacing w:line="232" w:lineRule="auto" w:before="157" w:after="0"/>
        <w:ind w:left="922" w:right="1415" w:hanging="237"/>
        <w:jc w:val="both"/>
        <w:rPr>
          <w:sz w:val="24"/>
        </w:rPr>
      </w:pPr>
      <w:r>
        <w:rPr>
          <w:sz w:val="24"/>
        </w:rPr>
        <w:t>Use the Service ID (see [PRS_SOMEIP_00245]) and the </w:t>
      </w:r>
      <w:r>
        <w:rPr>
          <w:rFonts w:ascii="Courier New" w:hAnsi="Courier New"/>
          <w:color w:val="0000FF"/>
          <w:sz w:val="24"/>
        </w:rPr>
        <w:t>serviceInter-</w:t>
      </w:r>
      <w:r>
        <w:rPr>
          <w:rFonts w:ascii="Courier New" w:hAnsi="Courier New"/>
          <w:color w:val="0000FF"/>
          <w:sz w:val="24"/>
        </w:rPr>
        <w:t> faceId</w:t>
      </w:r>
      <w:r>
        <w:rPr>
          <w:rFonts w:ascii="Courier New" w:hAnsi="Courier New"/>
          <w:color w:val="0000FF"/>
          <w:spacing w:val="-36"/>
          <w:sz w:val="24"/>
        </w:rPr>
        <w:t> </w:t>
      </w:r>
      <w:r>
        <w:rPr>
          <w:sz w:val="24"/>
        </w:rPr>
        <w:t>attribute</w:t>
      </w:r>
      <w:r>
        <w:rPr>
          <w:spacing w:val="-14"/>
          <w:sz w:val="24"/>
        </w:rPr>
        <w:t> </w:t>
      </w:r>
      <w:r>
        <w:rPr>
          <w:sz w:val="24"/>
        </w:rPr>
        <w:t>of</w:t>
      </w:r>
      <w:r>
        <w:rPr>
          <w:spacing w:val="23"/>
          <w:sz w:val="24"/>
        </w:rPr>
        <w:t> </w:t>
      </w:r>
      <w:r>
        <w:rPr>
          <w:sz w:val="24"/>
        </w:rPr>
        <w:t>the</w:t>
      </w:r>
      <w:r>
        <w:rPr>
          <w:spacing w:val="22"/>
          <w:sz w:val="24"/>
        </w:rPr>
        <w:t> </w:t>
      </w:r>
      <w:r>
        <w:rPr>
          <w:rFonts w:ascii="Courier New" w:hAnsi="Courier New"/>
          <w:color w:val="0000FF"/>
          <w:sz w:val="24"/>
        </w:rPr>
        <w:t>SomeipServiceInterfaceDeployment</w:t>
      </w:r>
      <w:r>
        <w:rPr>
          <w:rFonts w:ascii="Courier New" w:hAnsi="Courier New"/>
          <w:color w:val="0000FF"/>
          <w:spacing w:val="-36"/>
          <w:sz w:val="24"/>
        </w:rPr>
        <w:t> </w:t>
      </w:r>
      <w:r>
        <w:rPr>
          <w:sz w:val="24"/>
        </w:rPr>
        <w:t>element</w:t>
      </w:r>
      <w:r>
        <w:rPr>
          <w:spacing w:val="22"/>
          <w:sz w:val="24"/>
        </w:rPr>
        <w:t> </w:t>
      </w:r>
      <w:r>
        <w:rPr>
          <w:sz w:val="24"/>
        </w:rPr>
        <w:t>in</w:t>
      </w:r>
      <w:r>
        <w:rPr>
          <w:sz w:val="24"/>
        </w:rPr>
        <w:t> the Manifest to determine the right </w:t>
      </w:r>
      <w:r>
        <w:rPr>
          <w:rFonts w:ascii="Courier New" w:hAnsi="Courier New"/>
          <w:color w:val="0000FF"/>
          <w:sz w:val="24"/>
        </w:rPr>
        <w:t>ServiceInterface</w:t>
      </w:r>
      <w:r>
        <w:rPr>
          <w:sz w:val="24"/>
        </w:rPr>
        <w:t>.</w:t>
      </w:r>
    </w:p>
    <w:p>
      <w:pPr>
        <w:pStyle w:val="ListParagraph"/>
        <w:numPr>
          <w:ilvl w:val="0"/>
          <w:numId w:val="24"/>
        </w:numPr>
        <w:tabs>
          <w:tab w:pos="923" w:val="left" w:leader="none"/>
        </w:tabs>
        <w:spacing w:line="235" w:lineRule="auto" w:before="133" w:after="0"/>
        <w:ind w:left="922" w:right="1415" w:hanging="237"/>
        <w:jc w:val="left"/>
        <w:rPr>
          <w:sz w:val="24"/>
        </w:rPr>
      </w:pPr>
      <w:r>
        <w:rPr>
          <w:sz w:val="24"/>
        </w:rPr>
        <w:t>Verify</w:t>
      </w:r>
      <w:r>
        <w:rPr>
          <w:spacing w:val="40"/>
          <w:sz w:val="24"/>
        </w:rPr>
        <w:t> </w:t>
      </w:r>
      <w:r>
        <w:rPr>
          <w:sz w:val="24"/>
        </w:rPr>
        <w:t>that</w:t>
      </w:r>
      <w:r>
        <w:rPr>
          <w:spacing w:val="40"/>
          <w:sz w:val="24"/>
        </w:rPr>
        <w:t> </w:t>
      </w:r>
      <w:r>
        <w:rPr>
          <w:sz w:val="24"/>
        </w:rPr>
        <w:t>the</w:t>
      </w:r>
      <w:r>
        <w:rPr>
          <w:spacing w:val="40"/>
          <w:sz w:val="24"/>
        </w:rPr>
        <w:t> </w:t>
      </w:r>
      <w:r>
        <w:rPr>
          <w:sz w:val="24"/>
        </w:rPr>
        <w:t>Method</w:t>
      </w:r>
      <w:r>
        <w:rPr>
          <w:spacing w:val="40"/>
          <w:sz w:val="24"/>
        </w:rPr>
        <w:t> </w:t>
      </w:r>
      <w:r>
        <w:rPr>
          <w:sz w:val="24"/>
        </w:rPr>
        <w:t>ID</w:t>
      </w:r>
      <w:r>
        <w:rPr>
          <w:spacing w:val="40"/>
          <w:sz w:val="24"/>
        </w:rPr>
        <w:t> </w:t>
      </w:r>
      <w:r>
        <w:rPr>
          <w:sz w:val="24"/>
        </w:rPr>
        <w:t>(see</w:t>
      </w:r>
      <w:r>
        <w:rPr>
          <w:spacing w:val="40"/>
          <w:sz w:val="24"/>
        </w:rPr>
        <w:t> </w:t>
      </w:r>
      <w:r>
        <w:rPr>
          <w:sz w:val="24"/>
        </w:rPr>
        <w:t>[PRS_SOMEIP_00245])</w:t>
      </w:r>
      <w:r>
        <w:rPr>
          <w:spacing w:val="40"/>
          <w:sz w:val="24"/>
        </w:rPr>
        <w:t> </w:t>
      </w:r>
      <w:r>
        <w:rPr>
          <w:sz w:val="24"/>
        </w:rPr>
        <w:t>matches</w:t>
      </w:r>
      <w:r>
        <w:rPr>
          <w:spacing w:val="40"/>
          <w:sz w:val="24"/>
        </w:rPr>
        <w:t> </w:t>
      </w:r>
      <w:r>
        <w:rPr>
          <w:sz w:val="24"/>
        </w:rPr>
        <w:t>0x8000</w:t>
      </w:r>
      <w:r>
        <w:rPr>
          <w:spacing w:val="65"/>
          <w:sz w:val="24"/>
        </w:rPr>
        <w:t> </w:t>
      </w:r>
      <w:r>
        <w:rPr>
          <w:sz w:val="24"/>
        </w:rPr>
        <w:t>+</w:t>
      </w:r>
      <w:r>
        <w:rPr>
          <w:sz w:val="24"/>
        </w:rPr>
        <w:t> the</w:t>
      </w:r>
      <w:r>
        <w:rPr>
          <w:spacing w:val="80"/>
          <w:sz w:val="24"/>
        </w:rPr>
        <w:t> </w:t>
      </w:r>
      <w:r>
        <w:rPr>
          <w:rFonts w:ascii="Courier New" w:hAnsi="Courier New"/>
          <w:color w:val="0000FF"/>
          <w:sz w:val="24"/>
        </w:rPr>
        <w:t>eventId </w:t>
      </w:r>
      <w:r>
        <w:rPr>
          <w:sz w:val="24"/>
        </w:rPr>
        <w:t>attribute</w:t>
      </w:r>
      <w:r>
        <w:rPr>
          <w:spacing w:val="80"/>
          <w:sz w:val="24"/>
        </w:rPr>
        <w:t> </w:t>
      </w:r>
      <w:r>
        <w:rPr>
          <w:sz w:val="24"/>
        </w:rPr>
        <w:t>of</w:t>
      </w:r>
      <w:r>
        <w:rPr>
          <w:spacing w:val="80"/>
          <w:sz w:val="24"/>
        </w:rPr>
        <w:t> </w:t>
      </w:r>
      <w:r>
        <w:rPr>
          <w:sz w:val="24"/>
        </w:rPr>
        <w:t>one</w:t>
      </w:r>
      <w:r>
        <w:rPr>
          <w:spacing w:val="80"/>
          <w:sz w:val="24"/>
        </w:rPr>
        <w:t> </w:t>
      </w:r>
      <w:r>
        <w:rPr>
          <w:sz w:val="24"/>
        </w:rPr>
        <w:t>of</w:t>
      </w:r>
      <w:r>
        <w:rPr>
          <w:spacing w:val="80"/>
          <w:sz w:val="24"/>
        </w:rPr>
        <w:t> </w:t>
      </w:r>
      <w:r>
        <w:rPr>
          <w:sz w:val="24"/>
        </w:rPr>
        <w:t>the</w:t>
      </w:r>
      <w:r>
        <w:rPr>
          <w:spacing w:val="80"/>
          <w:sz w:val="24"/>
        </w:rPr>
        <w:t> </w:t>
      </w:r>
      <w:r>
        <w:rPr>
          <w:rFonts w:ascii="Courier New" w:hAnsi="Courier New"/>
          <w:color w:val="0000FF"/>
          <w:sz w:val="24"/>
        </w:rPr>
        <w:t>SomeipEventDeployment</w:t>
      </w:r>
      <w:r>
        <w:rPr>
          <w:sz w:val="24"/>
        </w:rPr>
        <w:t>s</w:t>
      </w:r>
      <w:r>
        <w:rPr>
          <w:spacing w:val="80"/>
          <w:sz w:val="24"/>
        </w:rPr>
        <w:t> </w:t>
      </w:r>
      <w:r>
        <w:rPr>
          <w:sz w:val="24"/>
        </w:rPr>
        <w:t>of</w:t>
      </w:r>
      <w:r>
        <w:rPr>
          <w:spacing w:val="80"/>
          <w:sz w:val="24"/>
        </w:rPr>
        <w:t> </w:t>
      </w:r>
      <w:r>
        <w:rPr>
          <w:sz w:val="24"/>
        </w:rPr>
        <w:t>the </w:t>
      </w:r>
      <w:r>
        <w:rPr>
          <w:rFonts w:ascii="Courier New" w:hAnsi="Courier New"/>
          <w:color w:val="0000FF"/>
          <w:spacing w:val="-2"/>
          <w:sz w:val="24"/>
        </w:rPr>
        <w:t>SomeipServiceInterfaceDeployment</w:t>
      </w:r>
      <w:r>
        <w:rPr>
          <w:spacing w:val="-2"/>
          <w:sz w:val="24"/>
        </w:rPr>
        <w:t>.</w:t>
      </w:r>
    </w:p>
    <w:p>
      <w:pPr>
        <w:pStyle w:val="ListParagraph"/>
        <w:numPr>
          <w:ilvl w:val="0"/>
          <w:numId w:val="24"/>
        </w:numPr>
        <w:tabs>
          <w:tab w:pos="923" w:val="left" w:leader="none"/>
        </w:tabs>
        <w:spacing w:line="240" w:lineRule="auto" w:before="129" w:after="0"/>
        <w:ind w:left="922" w:right="0" w:hanging="237"/>
        <w:jc w:val="left"/>
        <w:rPr>
          <w:sz w:val="24"/>
        </w:rPr>
      </w:pPr>
      <w:r>
        <w:rPr>
          <w:sz w:val="24"/>
        </w:rPr>
        <w:t>Verify</w:t>
      </w:r>
      <w:r>
        <w:rPr>
          <w:spacing w:val="-9"/>
          <w:sz w:val="24"/>
        </w:rPr>
        <w:t> </w:t>
      </w:r>
      <w:r>
        <w:rPr>
          <w:sz w:val="24"/>
        </w:rPr>
        <w:t>that</w:t>
      </w:r>
      <w:r>
        <w:rPr>
          <w:spacing w:val="-9"/>
          <w:sz w:val="24"/>
        </w:rPr>
        <w:t> </w:t>
      </w:r>
      <w:r>
        <w:rPr>
          <w:sz w:val="24"/>
        </w:rPr>
        <w:t>the</w:t>
      </w:r>
      <w:r>
        <w:rPr>
          <w:spacing w:val="-8"/>
          <w:sz w:val="24"/>
        </w:rPr>
        <w:t> </w:t>
      </w:r>
      <w:r>
        <w:rPr>
          <w:sz w:val="24"/>
        </w:rPr>
        <w:t>Client</w:t>
      </w:r>
      <w:r>
        <w:rPr>
          <w:spacing w:val="-9"/>
          <w:sz w:val="24"/>
        </w:rPr>
        <w:t> </w:t>
      </w:r>
      <w:r>
        <w:rPr>
          <w:sz w:val="24"/>
        </w:rPr>
        <w:t>ID</w:t>
      </w:r>
      <w:r>
        <w:rPr>
          <w:spacing w:val="-9"/>
          <w:sz w:val="24"/>
        </w:rPr>
        <w:t> </w:t>
      </w:r>
      <w:r>
        <w:rPr>
          <w:sz w:val="24"/>
        </w:rPr>
        <w:t>(see</w:t>
      </w:r>
      <w:r>
        <w:rPr>
          <w:spacing w:val="-8"/>
          <w:sz w:val="24"/>
        </w:rPr>
        <w:t> </w:t>
      </w:r>
      <w:r>
        <w:rPr>
          <w:sz w:val="24"/>
        </w:rPr>
        <w:t>[PRS_SOMEIP_00702])</w:t>
      </w:r>
      <w:r>
        <w:rPr>
          <w:spacing w:val="-9"/>
          <w:sz w:val="24"/>
        </w:rPr>
        <w:t> </w:t>
      </w:r>
      <w:r>
        <w:rPr>
          <w:sz w:val="24"/>
        </w:rPr>
        <w:t>is</w:t>
      </w:r>
      <w:r>
        <w:rPr>
          <w:spacing w:val="-9"/>
          <w:sz w:val="24"/>
        </w:rPr>
        <w:t> </w:t>
      </w:r>
      <w:r>
        <w:rPr>
          <w:sz w:val="24"/>
        </w:rPr>
        <w:t>set</w:t>
      </w:r>
      <w:r>
        <w:rPr>
          <w:spacing w:val="-8"/>
          <w:sz w:val="24"/>
        </w:rPr>
        <w:t> </w:t>
      </w:r>
      <w:r>
        <w:rPr>
          <w:sz w:val="24"/>
        </w:rPr>
        <w:t>to</w:t>
      </w:r>
      <w:r>
        <w:rPr>
          <w:spacing w:val="-9"/>
          <w:sz w:val="24"/>
        </w:rPr>
        <w:t> </w:t>
      </w:r>
      <w:r>
        <w:rPr>
          <w:spacing w:val="-2"/>
          <w:sz w:val="24"/>
        </w:rPr>
        <w:t>0x0000.</w:t>
      </w:r>
    </w:p>
    <w:p>
      <w:pPr>
        <w:pStyle w:val="ListParagraph"/>
        <w:numPr>
          <w:ilvl w:val="0"/>
          <w:numId w:val="24"/>
        </w:numPr>
        <w:tabs>
          <w:tab w:pos="923" w:val="left" w:leader="none"/>
        </w:tabs>
        <w:spacing w:line="235" w:lineRule="auto" w:before="138" w:after="0"/>
        <w:ind w:left="922" w:right="1603" w:hanging="237"/>
        <w:jc w:val="left"/>
        <w:rPr>
          <w:sz w:val="24"/>
        </w:rPr>
      </w:pPr>
      <w:r>
        <w:rPr>
          <w:sz w:val="24"/>
        </w:rPr>
        <w:t>Verify</w:t>
      </w:r>
      <w:r>
        <w:rPr>
          <w:spacing w:val="80"/>
          <w:sz w:val="24"/>
        </w:rPr>
        <w:t> </w:t>
      </w:r>
      <w:r>
        <w:rPr>
          <w:sz w:val="24"/>
        </w:rPr>
        <w:t>that</w:t>
      </w:r>
      <w:r>
        <w:rPr>
          <w:spacing w:val="80"/>
          <w:sz w:val="24"/>
        </w:rPr>
        <w:t> </w:t>
      </w:r>
      <w:r>
        <w:rPr>
          <w:sz w:val="24"/>
        </w:rPr>
        <w:t>the</w:t>
      </w:r>
      <w:r>
        <w:rPr>
          <w:spacing w:val="80"/>
          <w:sz w:val="24"/>
        </w:rPr>
        <w:t> </w:t>
      </w:r>
      <w:r>
        <w:rPr>
          <w:sz w:val="24"/>
        </w:rPr>
        <w:t>Interface</w:t>
      </w:r>
      <w:r>
        <w:rPr>
          <w:spacing w:val="80"/>
          <w:sz w:val="24"/>
        </w:rPr>
        <w:t> </w:t>
      </w:r>
      <w:r>
        <w:rPr>
          <w:sz w:val="24"/>
        </w:rPr>
        <w:t>Version</w:t>
      </w:r>
      <w:r>
        <w:rPr>
          <w:spacing w:val="80"/>
          <w:sz w:val="24"/>
        </w:rPr>
        <w:t> </w:t>
      </w:r>
      <w:r>
        <w:rPr>
          <w:sz w:val="24"/>
        </w:rPr>
        <w:t>(see</w:t>
      </w:r>
      <w:r>
        <w:rPr>
          <w:spacing w:val="80"/>
          <w:sz w:val="24"/>
        </w:rPr>
        <w:t> </w:t>
      </w:r>
      <w:r>
        <w:rPr>
          <w:sz w:val="24"/>
        </w:rPr>
        <w:t>[PRS_SOMEIP_00053])</w:t>
      </w:r>
      <w:r>
        <w:rPr>
          <w:spacing w:val="80"/>
          <w:sz w:val="24"/>
        </w:rPr>
        <w:t> </w:t>
      </w:r>
      <w:r>
        <w:rPr>
          <w:sz w:val="24"/>
        </w:rPr>
        <w:t>matches </w:t>
      </w:r>
      <w:r>
        <w:rPr>
          <w:rFonts w:ascii="Courier New" w:hAnsi="Courier New"/>
          <w:color w:val="0000FF"/>
          <w:spacing w:val="-2"/>
          <w:sz w:val="24"/>
        </w:rPr>
        <w:t>SomeipServiceInterfaceDeployment</w:t>
      </w:r>
      <w:r>
        <w:rPr>
          <w:spacing w:val="-2"/>
          <w:sz w:val="24"/>
        </w:rPr>
        <w:t>.</w:t>
      </w:r>
      <w:r>
        <w:rPr>
          <w:rFonts w:ascii="Courier New" w:hAnsi="Courier New"/>
          <w:color w:val="0000FF"/>
          <w:spacing w:val="-2"/>
          <w:sz w:val="24"/>
        </w:rPr>
        <w:t>serviceInterfaceVersion</w:t>
      </w:r>
      <w:r>
        <w:rPr>
          <w:spacing w:val="-2"/>
          <w:sz w:val="24"/>
        </w:rPr>
        <w:t>. </w:t>
      </w:r>
      <w:r>
        <w:rPr>
          <w:rFonts w:ascii="Courier New" w:hAnsi="Courier New"/>
          <w:color w:val="0000FF"/>
          <w:spacing w:val="-2"/>
          <w:sz w:val="24"/>
        </w:rPr>
        <w:t>majorVersion</w:t>
      </w:r>
      <w:r>
        <w:rPr>
          <w:spacing w:val="-2"/>
          <w:sz w:val="24"/>
        </w:rPr>
        <w:t>.</w:t>
      </w:r>
    </w:p>
    <w:p>
      <w:pPr>
        <w:pStyle w:val="ListParagraph"/>
        <w:numPr>
          <w:ilvl w:val="0"/>
          <w:numId w:val="24"/>
        </w:numPr>
        <w:tabs>
          <w:tab w:pos="923" w:val="left" w:leader="none"/>
        </w:tabs>
        <w:spacing w:line="240" w:lineRule="auto" w:before="128" w:after="0"/>
        <w:ind w:left="922" w:right="1415" w:hanging="237"/>
        <w:jc w:val="left"/>
        <w:rPr>
          <w:sz w:val="24"/>
        </w:rPr>
      </w:pPr>
      <w:r>
        <w:rPr>
          <w:sz w:val="24"/>
        </w:rPr>
        <w:t>Verify that the Return Code (see [PRS_SOMEIP_00058] and </w:t>
      </w:r>
      <w:r>
        <w:rPr>
          <w:sz w:val="24"/>
        </w:rPr>
        <w:t>[PRS_SOMEIP_-</w:t>
      </w:r>
      <w:r>
        <w:rPr>
          <w:sz w:val="24"/>
        </w:rPr>
        <w:t> 00191]) is set to </w:t>
      </w:r>
      <w:r>
        <w:rPr>
          <w:rFonts w:ascii="Courier New" w:hAnsi="Courier New"/>
          <w:sz w:val="24"/>
        </w:rPr>
        <w:t>E_OK</w:t>
      </w:r>
      <w:r>
        <w:rPr>
          <w:rFonts w:ascii="Courier New" w:hAnsi="Courier New"/>
          <w:spacing w:val="-49"/>
          <w:sz w:val="24"/>
        </w:rPr>
        <w:t> </w:t>
      </w:r>
      <w:r>
        <w:rPr>
          <w:sz w:val="24"/>
        </w:rPr>
        <w:t>(0x00).</w:t>
      </w:r>
    </w:p>
    <w:p>
      <w:pPr>
        <w:spacing w:line="288" w:lineRule="exact" w:before="145"/>
        <w:ind w:left="337" w:right="1415" w:firstLine="0"/>
        <w:jc w:val="left"/>
        <w:rPr>
          <w:i/>
          <w:sz w:val="24"/>
        </w:rPr>
      </w:pPr>
      <w:r>
        <w:rPr>
          <w:sz w:val="24"/>
        </w:rPr>
        <w:t>If any of the above checks fails the received SOME/IP trigger shall be discarded </w:t>
      </w:r>
      <w:r>
        <w:rPr>
          <w:sz w:val="24"/>
        </w:rPr>
        <w:t>and and</w:t>
      </w:r>
      <w:r>
        <w:rPr>
          <w:spacing w:val="-2"/>
          <w:sz w:val="24"/>
        </w:rPr>
        <w:t> </w:t>
      </w:r>
      <w:r>
        <w:rPr>
          <w:sz w:val="24"/>
        </w:rPr>
        <w:t>the incident shall be logged (if logging is enabled for the </w:t>
      </w:r>
      <w:r>
        <w:rPr>
          <w:rFonts w:ascii="Courier New" w:hAnsi="Courier New"/>
          <w:sz w:val="24"/>
        </w:rPr>
        <w:t>ara::com</w:t>
      </w:r>
      <w:r>
        <w:rPr>
          <w:rFonts w:ascii="Courier New" w:hAnsi="Courier New"/>
          <w:spacing w:val="-69"/>
          <w:sz w:val="24"/>
        </w:rPr>
        <w:t> </w:t>
      </w:r>
      <w:r>
        <w:rPr>
          <w:sz w:val="24"/>
        </w:rPr>
        <w:t>implementa- </w:t>
      </w:r>
      <w:r>
        <w:rPr>
          <w:spacing w:val="-2"/>
          <w:sz w:val="24"/>
        </w:rPr>
        <w:t>tion).</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26"/>
          <w:sz w:val="24"/>
        </w:rPr>
        <w:t> </w:t>
      </w:r>
      <w:r>
        <w:rPr>
          <w:i/>
          <w:color w:val="0000FF"/>
          <w:spacing w:val="-2"/>
          <w:sz w:val="24"/>
        </w:rPr>
        <w:t>RS_CM_00200</w:t>
      </w:r>
      <w:r>
        <w:rPr>
          <w:i/>
          <w:spacing w:val="-2"/>
          <w:sz w:val="24"/>
        </w:rPr>
        <w:t>,</w:t>
      </w:r>
      <w:r>
        <w:rPr>
          <w:i/>
          <w:spacing w:val="26"/>
          <w:sz w:val="24"/>
        </w:rPr>
        <w:t> </w:t>
      </w:r>
      <w:r>
        <w:rPr>
          <w:i/>
          <w:color w:val="0000FF"/>
          <w:spacing w:val="-2"/>
          <w:sz w:val="24"/>
        </w:rPr>
        <w:t>RS_CM_00201</w:t>
      </w:r>
      <w:r>
        <w:rPr>
          <w:i/>
          <w:spacing w:val="-2"/>
          <w:sz w:val="24"/>
        </w:rPr>
        <w:t>,</w:t>
      </w:r>
      <w:r>
        <w:rPr>
          <w:i/>
          <w:spacing w:val="26"/>
          <w:sz w:val="24"/>
        </w:rPr>
        <w:t> </w:t>
      </w:r>
      <w:r>
        <w:rPr>
          <w:i/>
          <w:color w:val="0000FF"/>
          <w:spacing w:val="-2"/>
          <w:sz w:val="24"/>
        </w:rPr>
        <w:t>RS_SOMEIP_00019</w:t>
      </w:r>
      <w:r>
        <w:rPr>
          <w:i/>
          <w:spacing w:val="-2"/>
          <w:sz w:val="24"/>
        </w:rPr>
        <w:t>,</w:t>
      </w:r>
      <w:r>
        <w:rPr>
          <w:i/>
          <w:spacing w:val="26"/>
          <w:sz w:val="24"/>
        </w:rPr>
        <w:t> </w:t>
      </w:r>
      <w:r>
        <w:rPr>
          <w:i/>
          <w:color w:val="0000FF"/>
          <w:spacing w:val="-2"/>
          <w:sz w:val="24"/>
        </w:rPr>
        <w:t>RS_-</w:t>
      </w:r>
      <w:r>
        <w:rPr>
          <w:i/>
          <w:color w:val="0000FF"/>
          <w:spacing w:val="-2"/>
          <w:sz w:val="24"/>
        </w:rPr>
        <w:t> </w:t>
      </w:r>
      <w:r>
        <w:rPr>
          <w:i/>
          <w:color w:val="0000FF"/>
          <w:sz w:val="24"/>
        </w:rPr>
        <w:t>SOMEIP_00022</w:t>
      </w:r>
      <w:r>
        <w:rPr>
          <w:i/>
          <w:sz w:val="24"/>
        </w:rPr>
        <w:t>,</w:t>
      </w:r>
      <w:r>
        <w:rPr>
          <w:i/>
          <w:spacing w:val="40"/>
          <w:sz w:val="24"/>
        </w:rPr>
        <w:t> </w:t>
      </w:r>
      <w:r>
        <w:rPr>
          <w:i/>
          <w:color w:val="0000FF"/>
          <w:sz w:val="24"/>
        </w:rPr>
        <w:t>RS_SOMEIP_00003</w:t>
      </w:r>
      <w:r>
        <w:rPr>
          <w:i/>
          <w:sz w:val="24"/>
        </w:rPr>
        <w:t>,</w:t>
      </w:r>
      <w:r>
        <w:rPr>
          <w:i/>
          <w:spacing w:val="40"/>
          <w:sz w:val="24"/>
        </w:rPr>
        <w:t> </w:t>
      </w:r>
      <w:r>
        <w:rPr>
          <w:i/>
          <w:color w:val="0000FF"/>
          <w:sz w:val="24"/>
        </w:rPr>
        <w:t>RS_SOMEIP_00004</w:t>
      </w:r>
      <w:r>
        <w:rPr>
          <w:i/>
          <w:sz w:val="24"/>
        </w:rPr>
        <w:t>,</w:t>
      </w:r>
      <w:r>
        <w:rPr>
          <w:i/>
          <w:spacing w:val="40"/>
          <w:sz w:val="24"/>
        </w:rPr>
        <w:t> </w:t>
      </w:r>
      <w:r>
        <w:rPr>
          <w:i/>
          <w:color w:val="0000FF"/>
          <w:sz w:val="24"/>
        </w:rPr>
        <w:t>RS_SOMEIP_00008</w:t>
      </w:r>
      <w:r>
        <w:rPr>
          <w:i/>
          <w:sz w:val="24"/>
        </w:rPr>
        <w:t>, </w:t>
      </w:r>
      <w:r>
        <w:rPr>
          <w:i/>
          <w:color w:val="0000FF"/>
          <w:spacing w:val="-2"/>
          <w:sz w:val="24"/>
        </w:rPr>
        <w:t>RS_SOMEIP_00014</w:t>
      </w:r>
      <w:r>
        <w:rPr>
          <w:i/>
          <w:spacing w:val="-2"/>
          <w:sz w:val="24"/>
        </w:rPr>
        <w:t>)</w:t>
      </w:r>
    </w:p>
    <w:p>
      <w:pPr>
        <w:spacing w:line="232" w:lineRule="auto" w:before="151"/>
        <w:ind w:left="337" w:right="1415" w:firstLine="0"/>
        <w:jc w:val="left"/>
        <w:rPr>
          <w:i/>
          <w:sz w:val="24"/>
        </w:rPr>
      </w:pPr>
      <w:bookmarkStart w:name="_bookmark69" w:id="101"/>
      <w:bookmarkEnd w:id="101"/>
      <w:r>
        <w:rPr/>
      </w:r>
      <w:r>
        <w:rPr>
          <w:b/>
          <w:sz w:val="24"/>
        </w:rPr>
        <w:t>[SWS_CM_10514]</w:t>
      </w:r>
      <w:r>
        <w:rPr>
          <w:sz w:val="24"/>
        </w:rPr>
        <w:t>{DRAFT} </w:t>
      </w:r>
      <w:r>
        <w:rPr>
          <w:b/>
          <w:sz w:val="24"/>
        </w:rPr>
        <w:t>Identifying the right trigger </w:t>
      </w:r>
      <w:r>
        <w:rPr>
          <w:rFonts w:ascii="Swis721 WGL4 BT" w:hAnsi="Swis721 WGL4 BT"/>
          <w:i/>
          <w:sz w:val="24"/>
        </w:rPr>
        <w:t>[</w:t>
      </w:r>
      <w:r>
        <w:rPr>
          <w:sz w:val="24"/>
        </w:rPr>
        <w:t>Using the Service ID (see </w:t>
      </w:r>
      <w:r>
        <w:rPr>
          <w:spacing w:val="-2"/>
          <w:sz w:val="24"/>
        </w:rPr>
        <w:t>[PRS_SOMEIP_00245])</w:t>
      </w:r>
      <w:r>
        <w:rPr>
          <w:spacing w:val="-6"/>
          <w:sz w:val="24"/>
        </w:rPr>
        <w:t> </w:t>
      </w:r>
      <w:r>
        <w:rPr>
          <w:spacing w:val="-2"/>
          <w:sz w:val="24"/>
        </w:rPr>
        <w:t>and</w:t>
      </w:r>
      <w:r>
        <w:rPr>
          <w:spacing w:val="-6"/>
          <w:sz w:val="24"/>
        </w:rPr>
        <w:t> </w:t>
      </w:r>
      <w:r>
        <w:rPr>
          <w:spacing w:val="-2"/>
          <w:sz w:val="24"/>
        </w:rPr>
        <w:t>the</w:t>
      </w:r>
      <w:r>
        <w:rPr>
          <w:spacing w:val="-6"/>
          <w:sz w:val="24"/>
        </w:rPr>
        <w:t> </w:t>
      </w:r>
      <w:r>
        <w:rPr>
          <w:rFonts w:ascii="Courier New" w:hAnsi="Courier New"/>
          <w:color w:val="0000FF"/>
          <w:spacing w:val="-2"/>
          <w:sz w:val="24"/>
        </w:rPr>
        <w:t>serviceInterfaceId</w:t>
      </w:r>
      <w:r>
        <w:rPr>
          <w:rFonts w:ascii="Courier New" w:hAnsi="Courier New"/>
          <w:color w:val="0000FF"/>
          <w:spacing w:val="-84"/>
          <w:sz w:val="24"/>
        </w:rPr>
        <w:t> </w:t>
      </w:r>
      <w:r>
        <w:rPr>
          <w:spacing w:val="-2"/>
          <w:sz w:val="24"/>
        </w:rPr>
        <w:t>attribute</w:t>
      </w:r>
      <w:r>
        <w:rPr>
          <w:spacing w:val="-6"/>
          <w:sz w:val="24"/>
        </w:rPr>
        <w:t> </w:t>
      </w:r>
      <w:r>
        <w:rPr>
          <w:spacing w:val="-2"/>
          <w:sz w:val="24"/>
        </w:rPr>
        <w:t>of</w:t>
      </w:r>
      <w:r>
        <w:rPr>
          <w:spacing w:val="-6"/>
          <w:sz w:val="24"/>
        </w:rPr>
        <w:t> </w:t>
      </w:r>
      <w:r>
        <w:rPr>
          <w:spacing w:val="-2"/>
          <w:sz w:val="24"/>
        </w:rPr>
        <w:t>the</w:t>
      </w:r>
      <w:r>
        <w:rPr>
          <w:spacing w:val="-6"/>
          <w:sz w:val="24"/>
        </w:rPr>
        <w:t> </w:t>
      </w:r>
      <w:r>
        <w:rPr>
          <w:rFonts w:ascii="Courier New" w:hAnsi="Courier New"/>
          <w:color w:val="0000FF"/>
          <w:spacing w:val="-2"/>
          <w:sz w:val="24"/>
        </w:rPr>
        <w:t>SomeipSer- </w:t>
      </w:r>
      <w:r>
        <w:rPr>
          <w:rFonts w:ascii="Courier New" w:hAnsi="Courier New"/>
          <w:color w:val="0000FF"/>
          <w:sz w:val="24"/>
        </w:rPr>
        <w:t>viceInterfaceDeployment </w:t>
      </w:r>
      <w:r>
        <w:rPr>
          <w:sz w:val="24"/>
        </w:rPr>
        <w:t>element</w:t>
      </w:r>
      <w:r>
        <w:rPr>
          <w:spacing w:val="80"/>
          <w:sz w:val="24"/>
        </w:rPr>
        <w:t> </w:t>
      </w:r>
      <w:r>
        <w:rPr>
          <w:sz w:val="24"/>
        </w:rPr>
        <w:t>as</w:t>
      </w:r>
      <w:r>
        <w:rPr>
          <w:spacing w:val="80"/>
          <w:sz w:val="24"/>
        </w:rPr>
        <w:t> </w:t>
      </w:r>
      <w:r>
        <w:rPr>
          <w:sz w:val="24"/>
        </w:rPr>
        <w:t>well</w:t>
      </w:r>
      <w:r>
        <w:rPr>
          <w:spacing w:val="80"/>
          <w:sz w:val="24"/>
        </w:rPr>
        <w:t> </w:t>
      </w:r>
      <w:r>
        <w:rPr>
          <w:sz w:val="24"/>
        </w:rPr>
        <w:t>as</w:t>
      </w:r>
      <w:r>
        <w:rPr>
          <w:spacing w:val="80"/>
          <w:sz w:val="24"/>
        </w:rPr>
        <w:t> </w:t>
      </w:r>
      <w:r>
        <w:rPr>
          <w:sz w:val="24"/>
        </w:rPr>
        <w:t>the</w:t>
      </w:r>
      <w:r>
        <w:rPr>
          <w:spacing w:val="80"/>
          <w:sz w:val="24"/>
        </w:rPr>
        <w:t> </w:t>
      </w:r>
      <w:r>
        <w:rPr>
          <w:sz w:val="24"/>
        </w:rPr>
        <w:t>Method</w:t>
      </w:r>
      <w:r>
        <w:rPr>
          <w:spacing w:val="80"/>
          <w:sz w:val="24"/>
        </w:rPr>
        <w:t> </w:t>
      </w:r>
      <w:r>
        <w:rPr>
          <w:sz w:val="24"/>
        </w:rPr>
        <w:t>ID</w:t>
      </w:r>
      <w:r>
        <w:rPr>
          <w:spacing w:val="80"/>
          <w:sz w:val="24"/>
        </w:rPr>
        <w:t> </w:t>
      </w:r>
      <w:r>
        <w:rPr>
          <w:sz w:val="24"/>
        </w:rPr>
        <w:t>(see</w:t>
      </w:r>
      <w:r>
        <w:rPr>
          <w:spacing w:val="80"/>
          <w:sz w:val="24"/>
        </w:rPr>
        <w:t> </w:t>
      </w:r>
      <w:r>
        <w:rPr>
          <w:sz w:val="24"/>
        </w:rPr>
        <w:t>[PRS_- SOMEIP_00245])</w:t>
      </w:r>
      <w:r>
        <w:rPr>
          <w:spacing w:val="-17"/>
          <w:sz w:val="24"/>
        </w:rPr>
        <w:t> </w:t>
      </w:r>
      <w:r>
        <w:rPr>
          <w:sz w:val="24"/>
        </w:rPr>
        <w:t>and</w:t>
      </w:r>
      <w:r>
        <w:rPr>
          <w:spacing w:val="-14"/>
          <w:sz w:val="24"/>
        </w:rPr>
        <w:t> </w:t>
      </w:r>
      <w:r>
        <w:rPr>
          <w:sz w:val="24"/>
        </w:rPr>
        <w:t>0x8000</w:t>
      </w:r>
      <w:r>
        <w:rPr>
          <w:spacing w:val="-12"/>
          <w:sz w:val="24"/>
        </w:rPr>
        <w:t> </w:t>
      </w:r>
      <w:r>
        <w:rPr>
          <w:sz w:val="24"/>
        </w:rPr>
        <w:t>+</w:t>
      </w:r>
      <w:r>
        <w:rPr>
          <w:spacing w:val="-12"/>
          <w:sz w:val="24"/>
        </w:rPr>
        <w:t> </w:t>
      </w:r>
      <w:r>
        <w:rPr>
          <w:sz w:val="24"/>
        </w:rPr>
        <w:t>the</w:t>
      </w:r>
      <w:r>
        <w:rPr>
          <w:spacing w:val="-12"/>
          <w:sz w:val="24"/>
        </w:rPr>
        <w:t> </w:t>
      </w:r>
      <w:r>
        <w:rPr>
          <w:rFonts w:ascii="Courier New" w:hAnsi="Courier New"/>
          <w:color w:val="0000FF"/>
          <w:sz w:val="24"/>
        </w:rPr>
        <w:t>eventId</w:t>
      </w:r>
      <w:r>
        <w:rPr>
          <w:rFonts w:ascii="Courier New" w:hAnsi="Courier New"/>
          <w:color w:val="0000FF"/>
          <w:spacing w:val="-82"/>
          <w:sz w:val="24"/>
        </w:rPr>
        <w:t> </w:t>
      </w:r>
      <w:r>
        <w:rPr>
          <w:sz w:val="24"/>
        </w:rPr>
        <w:t>attribute</w:t>
      </w:r>
      <w:r>
        <w:rPr>
          <w:spacing w:val="-12"/>
          <w:sz w:val="24"/>
        </w:rPr>
        <w:t> </w:t>
      </w:r>
      <w:r>
        <w:rPr>
          <w:sz w:val="24"/>
        </w:rPr>
        <w:t>of</w:t>
      </w:r>
      <w:r>
        <w:rPr>
          <w:spacing w:val="-12"/>
          <w:sz w:val="24"/>
        </w:rPr>
        <w:t> </w:t>
      </w:r>
      <w:r>
        <w:rPr>
          <w:sz w:val="24"/>
        </w:rPr>
        <w:t>the</w:t>
      </w:r>
      <w:r>
        <w:rPr>
          <w:spacing w:val="-12"/>
          <w:sz w:val="24"/>
        </w:rPr>
        <w:t> </w:t>
      </w:r>
      <w:r>
        <w:rPr>
          <w:rFonts w:ascii="Courier New" w:hAnsi="Courier New"/>
          <w:color w:val="0000FF"/>
          <w:sz w:val="24"/>
        </w:rPr>
        <w:t>SomeipEventDeploy- ment</w:t>
      </w:r>
      <w:r>
        <w:rPr>
          <w:sz w:val="24"/>
        </w:rPr>
        <w:t>s</w:t>
      </w:r>
      <w:r>
        <w:rPr>
          <w:spacing w:val="40"/>
          <w:sz w:val="24"/>
        </w:rPr>
        <w:t> </w:t>
      </w:r>
      <w:r>
        <w:rPr>
          <w:sz w:val="24"/>
        </w:rPr>
        <w:t>of</w:t>
      </w:r>
      <w:r>
        <w:rPr>
          <w:spacing w:val="40"/>
          <w:sz w:val="24"/>
        </w:rPr>
        <w:t> </w:t>
      </w:r>
      <w:r>
        <w:rPr>
          <w:sz w:val="24"/>
        </w:rPr>
        <w:t>the</w:t>
      </w:r>
      <w:r>
        <w:rPr>
          <w:spacing w:val="40"/>
          <w:sz w:val="24"/>
        </w:rPr>
        <w:t> </w:t>
      </w:r>
      <w:r>
        <w:rPr>
          <w:rFonts w:ascii="Courier New" w:hAnsi="Courier New"/>
          <w:color w:val="0000FF"/>
          <w:sz w:val="24"/>
        </w:rPr>
        <w:t>SomeipServiceInterfaceDeployment</w:t>
      </w:r>
      <w:r>
        <w:rPr>
          <w:sz w:val="24"/>
        </w:rPr>
        <w:t>,</w:t>
      </w:r>
      <w:r>
        <w:rPr>
          <w:spacing w:val="40"/>
          <w:sz w:val="24"/>
        </w:rPr>
        <w:t> </w:t>
      </w:r>
      <w:r>
        <w:rPr>
          <w:sz w:val="24"/>
        </w:rPr>
        <w:t>the</w:t>
      </w:r>
      <w:r>
        <w:rPr>
          <w:spacing w:val="40"/>
          <w:sz w:val="24"/>
        </w:rPr>
        <w:t> </w:t>
      </w:r>
      <w:r>
        <w:rPr>
          <w:sz w:val="24"/>
        </w:rPr>
        <w:t>right</w:t>
      </w:r>
      <w:r>
        <w:rPr>
          <w:spacing w:val="40"/>
          <w:sz w:val="24"/>
        </w:rPr>
        <w:t> </w:t>
      </w:r>
      <w:r>
        <w:rPr>
          <w:sz w:val="24"/>
        </w:rPr>
        <w:t>trigger</w:t>
      </w:r>
      <w:r>
        <w:rPr>
          <w:spacing w:val="40"/>
          <w:sz w:val="24"/>
        </w:rPr>
        <w:t> </w:t>
      </w:r>
      <w:r>
        <w:rPr>
          <w:sz w:val="24"/>
        </w:rPr>
        <w:t>shall</w:t>
      </w:r>
      <w:r>
        <w:rPr>
          <w:spacing w:val="40"/>
          <w:sz w:val="24"/>
        </w:rPr>
        <w:t> </w:t>
      </w:r>
      <w:r>
        <w:rPr>
          <w:sz w:val="24"/>
        </w:rPr>
        <w:t>be identified.</w:t>
      </w:r>
      <w:r>
        <w:rPr>
          <w:rFonts w:ascii="Swis721 WGL4 BT" w:hAnsi="Swis721 WGL4 BT"/>
          <w:i/>
          <w:sz w:val="24"/>
        </w:rPr>
        <w:t>♩</w:t>
      </w:r>
      <w:r>
        <w:rPr>
          <w:i/>
          <w:sz w:val="24"/>
        </w:rPr>
        <w:t>(</w:t>
      </w:r>
      <w:r>
        <w:rPr>
          <w:i/>
          <w:color w:val="0000FF"/>
          <w:sz w:val="24"/>
        </w:rPr>
        <w:t>RS_CM_00204</w:t>
      </w:r>
      <w:r>
        <w:rPr>
          <w:i/>
          <w:sz w:val="24"/>
        </w:rPr>
        <w:t>,</w:t>
      </w:r>
      <w:r>
        <w:rPr>
          <w:i/>
          <w:spacing w:val="33"/>
          <w:sz w:val="24"/>
        </w:rPr>
        <w:t> </w:t>
      </w:r>
      <w:r>
        <w:rPr>
          <w:i/>
          <w:color w:val="0000FF"/>
          <w:sz w:val="24"/>
        </w:rPr>
        <w:t>RS_CM_00200</w:t>
      </w:r>
      <w:r>
        <w:rPr>
          <w:i/>
          <w:sz w:val="24"/>
        </w:rPr>
        <w:t>,</w:t>
      </w:r>
      <w:r>
        <w:rPr>
          <w:i/>
          <w:spacing w:val="33"/>
          <w:sz w:val="24"/>
        </w:rPr>
        <w:t> </w:t>
      </w:r>
      <w:r>
        <w:rPr>
          <w:i/>
          <w:color w:val="0000FF"/>
          <w:sz w:val="24"/>
        </w:rPr>
        <w:t>RS_CM_00201</w:t>
      </w:r>
      <w:r>
        <w:rPr>
          <w:i/>
          <w:sz w:val="24"/>
        </w:rPr>
        <w:t>,</w:t>
      </w:r>
      <w:r>
        <w:rPr>
          <w:i/>
          <w:spacing w:val="33"/>
          <w:sz w:val="24"/>
        </w:rPr>
        <w:t> </w:t>
      </w:r>
      <w:r>
        <w:rPr>
          <w:i/>
          <w:color w:val="0000FF"/>
          <w:sz w:val="24"/>
        </w:rPr>
        <w:t>RS_SOMEIP_00004</w:t>
      </w:r>
      <w:r>
        <w:rPr>
          <w:i/>
          <w:sz w:val="24"/>
        </w:rPr>
        <w:t>,</w:t>
      </w:r>
      <w:r>
        <w:rPr>
          <w:i/>
          <w:sz w:val="24"/>
        </w:rPr>
        <w:t> </w:t>
      </w:r>
      <w:r>
        <w:rPr>
          <w:i/>
          <w:color w:val="0000FF"/>
          <w:spacing w:val="-2"/>
          <w:sz w:val="24"/>
        </w:rPr>
        <w:t>RS_SOMEIP_00022</w:t>
      </w:r>
      <w:r>
        <w:rPr>
          <w:i/>
          <w:spacing w:val="-2"/>
          <w:sz w:val="24"/>
        </w:rPr>
        <w:t>)</w:t>
      </w:r>
    </w:p>
    <w:p>
      <w:pPr>
        <w:pStyle w:val="BodyText"/>
        <w:spacing w:line="235" w:lineRule="auto" w:before="169"/>
        <w:ind w:left="337" w:right="1415"/>
        <w:jc w:val="both"/>
        <w:rPr>
          <w:i/>
        </w:rPr>
      </w:pPr>
      <w:r>
        <w:rPr>
          <w:b/>
          <w:spacing w:val="-2"/>
        </w:rPr>
        <w:t>[SWS_CM_10515]</w:t>
      </w:r>
      <w:r>
        <w:rPr>
          <w:spacing w:val="-2"/>
        </w:rPr>
        <w:t>{DRAFT}</w:t>
      </w:r>
      <w:r>
        <w:rPr>
          <w:spacing w:val="-15"/>
        </w:rPr>
        <w:t> </w:t>
      </w:r>
      <w:r>
        <w:rPr>
          <w:b/>
          <w:spacing w:val="-2"/>
        </w:rPr>
        <w:t>Silently</w:t>
      </w:r>
      <w:r>
        <w:rPr>
          <w:b/>
          <w:spacing w:val="-15"/>
        </w:rPr>
        <w:t> </w:t>
      </w:r>
      <w:r>
        <w:rPr>
          <w:b/>
          <w:spacing w:val="-2"/>
        </w:rPr>
        <w:t>discarding</w:t>
      </w:r>
      <w:r>
        <w:rPr>
          <w:b/>
          <w:spacing w:val="-9"/>
        </w:rPr>
        <w:t> </w:t>
      </w:r>
      <w:r>
        <w:rPr>
          <w:b/>
          <w:spacing w:val="-2"/>
        </w:rPr>
        <w:t>SOME/IP</w:t>
      </w:r>
      <w:r>
        <w:rPr>
          <w:b/>
          <w:spacing w:val="-5"/>
        </w:rPr>
        <w:t> </w:t>
      </w:r>
      <w:r>
        <w:rPr>
          <w:b/>
          <w:spacing w:val="-2"/>
        </w:rPr>
        <w:t>triggers</w:t>
      </w:r>
      <w:r>
        <w:rPr>
          <w:b/>
          <w:spacing w:val="-5"/>
        </w:rPr>
        <w:t> </w:t>
      </w:r>
      <w:r>
        <w:rPr>
          <w:b/>
          <w:spacing w:val="-2"/>
        </w:rPr>
        <w:t>for</w:t>
      </w:r>
      <w:r>
        <w:rPr>
          <w:b/>
          <w:spacing w:val="-5"/>
        </w:rPr>
        <w:t> </w:t>
      </w:r>
      <w:r>
        <w:rPr>
          <w:b/>
          <w:spacing w:val="-2"/>
        </w:rPr>
        <w:t>unsubscribed </w:t>
      </w:r>
      <w:r>
        <w:rPr>
          <w:b/>
        </w:rPr>
        <w:t>triggers</w:t>
      </w:r>
      <w:r>
        <w:rPr>
          <w:b/>
          <w:spacing w:val="-5"/>
        </w:rPr>
        <w:t> </w:t>
      </w:r>
      <w:r>
        <w:rPr>
          <w:rFonts w:ascii="Swis721 WGL4 BT" w:hAnsi="Swis721 WGL4 BT"/>
          <w:i/>
        </w:rPr>
        <w:t>[</w:t>
      </w:r>
      <w:r>
        <w:rPr/>
        <w:t>If</w:t>
      </w:r>
      <w:r>
        <w:rPr>
          <w:spacing w:val="-5"/>
        </w:rPr>
        <w:t> </w:t>
      </w:r>
      <w:r>
        <w:rPr/>
        <w:t>the</w:t>
      </w:r>
      <w:r>
        <w:rPr>
          <w:spacing w:val="-5"/>
        </w:rPr>
        <w:t> </w:t>
      </w:r>
      <w:r>
        <w:rPr/>
        <w:t>trigger</w:t>
      </w:r>
      <w:r>
        <w:rPr>
          <w:spacing w:val="-5"/>
        </w:rPr>
        <w:t> </w:t>
      </w:r>
      <w:r>
        <w:rPr/>
        <w:t>identified</w:t>
      </w:r>
      <w:r>
        <w:rPr>
          <w:spacing w:val="-5"/>
        </w:rPr>
        <w:t> </w:t>
      </w:r>
      <w:r>
        <w:rPr/>
        <w:t>according</w:t>
      </w:r>
      <w:r>
        <w:rPr>
          <w:spacing w:val="-5"/>
        </w:rPr>
        <w:t> </w:t>
      </w:r>
      <w:r>
        <w:rPr/>
        <w:t>to</w:t>
      </w:r>
      <w:r>
        <w:rPr>
          <w:spacing w:val="-5"/>
        </w:rPr>
        <w:t> </w:t>
      </w:r>
      <w:r>
        <w:rPr/>
        <w:t>[</w:t>
      </w:r>
      <w:hyperlink w:history="true" w:anchor="_bookmark69">
        <w:r>
          <w:rPr>
            <w:color w:val="0000FF"/>
          </w:rPr>
          <w:t>SWS_CM_10514</w:t>
        </w:r>
      </w:hyperlink>
      <w:r>
        <w:rPr/>
        <w:t>]</w:t>
      </w:r>
      <w:r>
        <w:rPr>
          <w:spacing w:val="-5"/>
        </w:rPr>
        <w:t> </w:t>
      </w:r>
      <w:r>
        <w:rPr/>
        <w:t>does</w:t>
      </w:r>
      <w:r>
        <w:rPr>
          <w:spacing w:val="-5"/>
        </w:rPr>
        <w:t> </w:t>
      </w:r>
      <w:r>
        <w:rPr/>
        <w:t>not</w:t>
      </w:r>
      <w:r>
        <w:rPr>
          <w:spacing w:val="-5"/>
        </w:rPr>
        <w:t> </w:t>
      </w:r>
      <w:r>
        <w:rPr/>
        <w:t>have</w:t>
      </w:r>
      <w:r>
        <w:rPr>
          <w:spacing w:val="-5"/>
        </w:rPr>
        <w:t> </w:t>
      </w:r>
      <w:r>
        <w:rPr/>
        <w:t>an</w:t>
      </w:r>
      <w:r>
        <w:rPr>
          <w:spacing w:val="-5"/>
        </w:rPr>
        <w:t> </w:t>
      </w:r>
      <w:r>
        <w:rPr/>
        <w:t>ac- </w:t>
      </w:r>
      <w:r>
        <w:rPr>
          <w:spacing w:val="-2"/>
        </w:rPr>
        <w:t>tive</w:t>
      </w:r>
      <w:r>
        <w:rPr>
          <w:spacing w:val="-15"/>
        </w:rPr>
        <w:t> </w:t>
      </w:r>
      <w:r>
        <w:rPr>
          <w:spacing w:val="-2"/>
        </w:rPr>
        <w:t>subscription</w:t>
      </w:r>
      <w:r>
        <w:rPr>
          <w:spacing w:val="-15"/>
        </w:rPr>
        <w:t> </w:t>
      </w:r>
      <w:r>
        <w:rPr>
          <w:spacing w:val="-2"/>
        </w:rPr>
        <w:t>because</w:t>
      </w:r>
      <w:r>
        <w:rPr>
          <w:spacing w:val="-14"/>
        </w:rPr>
        <w:t> </w:t>
      </w:r>
      <w:r>
        <w:rPr>
          <w:spacing w:val="-2"/>
        </w:rPr>
        <w:t>the</w:t>
      </w:r>
      <w:r>
        <w:rPr>
          <w:spacing w:val="-9"/>
        </w:rPr>
        <w:t> </w:t>
      </w:r>
      <w:r>
        <w:rPr>
          <w:rFonts w:ascii="Courier New" w:hAnsi="Courier New"/>
          <w:spacing w:val="-2"/>
        </w:rPr>
        <w:t>Subscribe</w:t>
      </w:r>
      <w:r>
        <w:rPr>
          <w:rFonts w:ascii="Courier New" w:hAnsi="Courier New"/>
          <w:spacing w:val="-34"/>
        </w:rPr>
        <w:t> </w:t>
      </w:r>
      <w:r>
        <w:rPr>
          <w:spacing w:val="-2"/>
        </w:rPr>
        <w:t>method (see [</w:t>
      </w:r>
      <w:hyperlink w:history="true" w:anchor="_bookmark579">
        <w:r>
          <w:rPr>
            <w:color w:val="0000FF"/>
            <w:spacing w:val="-2"/>
          </w:rPr>
          <w:t>SWS_CM_00723</w:t>
        </w:r>
      </w:hyperlink>
      <w:r>
        <w:rPr>
          <w:spacing w:val="-2"/>
        </w:rPr>
        <w:t>]) of the spe- </w:t>
      </w:r>
      <w:r>
        <w:rPr/>
        <w:t>cific</w:t>
      </w:r>
      <w:r>
        <w:rPr>
          <w:spacing w:val="-17"/>
        </w:rPr>
        <w:t> </w:t>
      </w:r>
      <w:r>
        <w:rPr>
          <w:rFonts w:ascii="Courier New" w:hAnsi="Courier New"/>
        </w:rPr>
        <w:t>Trigger</w:t>
      </w:r>
      <w:r>
        <w:rPr>
          <w:rFonts w:ascii="Courier New" w:hAnsi="Courier New"/>
          <w:spacing w:val="-36"/>
        </w:rPr>
        <w:t> </w:t>
      </w:r>
      <w:r>
        <w:rPr/>
        <w:t>class</w:t>
      </w:r>
      <w:r>
        <w:rPr>
          <w:spacing w:val="-17"/>
        </w:rPr>
        <w:t> </w:t>
      </w:r>
      <w:r>
        <w:rPr/>
        <w:t>of</w:t>
      </w:r>
      <w:r>
        <w:rPr>
          <w:spacing w:val="-17"/>
        </w:rPr>
        <w:t> </w:t>
      </w:r>
      <w:r>
        <w:rPr/>
        <w:t>the</w:t>
      </w:r>
      <w:r>
        <w:rPr>
          <w:spacing w:val="-16"/>
        </w:rPr>
        <w:t> </w:t>
      </w:r>
      <w:r>
        <w:rPr>
          <w:rFonts w:ascii="Courier New" w:hAnsi="Courier New"/>
        </w:rPr>
        <w:t>ServiceProxy</w:t>
      </w:r>
      <w:r>
        <w:rPr>
          <w:rFonts w:ascii="Courier New" w:hAnsi="Courier New"/>
          <w:spacing w:val="-36"/>
        </w:rPr>
        <w:t> </w:t>
      </w:r>
      <w:r>
        <w:rPr/>
        <w:t>class has not been called, or the </w:t>
      </w:r>
      <w:r>
        <w:rPr>
          <w:rFonts w:ascii="Courier New" w:hAnsi="Courier New"/>
        </w:rPr>
        <w:t>Unsub- scribe</w:t>
      </w:r>
      <w:r>
        <w:rPr>
          <w:rFonts w:ascii="Courier New" w:hAnsi="Courier New"/>
          <w:spacing w:val="-36"/>
        </w:rPr>
        <w:t> </w:t>
      </w:r>
      <w:r>
        <w:rPr/>
        <w:t>method</w:t>
      </w:r>
      <w:r>
        <w:rPr>
          <w:spacing w:val="-17"/>
        </w:rPr>
        <w:t> </w:t>
      </w:r>
      <w:r>
        <w:rPr/>
        <w:t>(see</w:t>
      </w:r>
      <w:r>
        <w:rPr>
          <w:spacing w:val="-17"/>
        </w:rPr>
        <w:t> </w:t>
      </w:r>
      <w:r>
        <w:rPr/>
        <w:t>[</w:t>
      </w:r>
      <w:hyperlink w:history="true" w:anchor="_bookmark580">
        <w:r>
          <w:rPr>
            <w:color w:val="0000FF"/>
          </w:rPr>
          <w:t>SWS_CM_00810</w:t>
        </w:r>
      </w:hyperlink>
      <w:r>
        <w:rPr/>
        <w:t>]) of the specific </w:t>
      </w:r>
      <w:r>
        <w:rPr>
          <w:rFonts w:ascii="Courier New" w:hAnsi="Courier New"/>
        </w:rPr>
        <w:t>Trigger</w:t>
      </w:r>
      <w:r>
        <w:rPr>
          <w:rFonts w:ascii="Courier New" w:hAnsi="Courier New"/>
          <w:spacing w:val="-36"/>
        </w:rPr>
        <w:t> </w:t>
      </w:r>
      <w:r>
        <w:rPr/>
        <w:t>class of the </w:t>
      </w:r>
      <w:r>
        <w:rPr>
          <w:rFonts w:ascii="Courier New" w:hAnsi="Courier New"/>
        </w:rPr>
        <w:t>Ser- viceProxy</w:t>
      </w:r>
      <w:r>
        <w:rPr>
          <w:rFonts w:ascii="Courier New" w:hAnsi="Courier New"/>
          <w:spacing w:val="-36"/>
        </w:rPr>
        <w:t> </w:t>
      </w:r>
      <w:r>
        <w:rPr/>
        <w:t>class</w:t>
      </w:r>
      <w:r>
        <w:rPr>
          <w:spacing w:val="-17"/>
        </w:rPr>
        <w:t> </w:t>
      </w:r>
      <w:r>
        <w:rPr/>
        <w:t>has</w:t>
      </w:r>
      <w:r>
        <w:rPr>
          <w:spacing w:val="-17"/>
        </w:rPr>
        <w:t> </w:t>
      </w:r>
      <w:r>
        <w:rPr/>
        <w:t>been</w:t>
      </w:r>
      <w:r>
        <w:rPr>
          <w:spacing w:val="-17"/>
        </w:rPr>
        <w:t> </w:t>
      </w:r>
      <w:r>
        <w:rPr/>
        <w:t>called,</w:t>
      </w:r>
      <w:r>
        <w:rPr>
          <w:spacing w:val="-16"/>
        </w:rPr>
        <w:t> </w:t>
      </w:r>
      <w:r>
        <w:rPr/>
        <w:t>or</w:t>
      </w:r>
      <w:r>
        <w:rPr>
          <w:spacing w:val="-17"/>
        </w:rPr>
        <w:t> </w:t>
      </w:r>
      <w:r>
        <w:rPr/>
        <w:t>the</w:t>
      </w:r>
      <w:r>
        <w:rPr>
          <w:spacing w:val="-17"/>
        </w:rPr>
        <w:t> </w:t>
      </w:r>
      <w:r>
        <w:rPr/>
        <w:t>TTL</w:t>
      </w:r>
      <w:r>
        <w:rPr>
          <w:spacing w:val="-15"/>
        </w:rPr>
        <w:t> </w:t>
      </w:r>
      <w:r>
        <w:rPr/>
        <w:t>of</w:t>
      </w:r>
      <w:r>
        <w:rPr>
          <w:spacing w:val="-9"/>
        </w:rPr>
        <w:t> </w:t>
      </w:r>
      <w:r>
        <w:rPr/>
        <w:t>the</w:t>
      </w:r>
      <w:r>
        <w:rPr>
          <w:spacing w:val="-10"/>
        </w:rPr>
        <w:t> </w:t>
      </w:r>
      <w:r>
        <w:rPr/>
        <w:t>SOME/IP</w:t>
      </w:r>
      <w:r>
        <w:rPr>
          <w:spacing w:val="-10"/>
        </w:rPr>
        <w:t> </w:t>
      </w:r>
      <w:r>
        <w:rPr/>
        <w:t>SubscribeTriggergroup message (see [</w:t>
      </w:r>
      <w:hyperlink w:history="true" w:anchor="_bookmark47">
        <w:r>
          <w:rPr>
            <w:color w:val="0000FF"/>
          </w:rPr>
          <w:t>SWS_CM_00205</w:t>
        </w:r>
      </w:hyperlink>
      <w:r>
        <w:rPr/>
        <w:t>]) has expired, and if there is no static service con- nection</w:t>
      </w:r>
      <w:r>
        <w:rPr>
          <w:spacing w:val="-12"/>
        </w:rPr>
        <w:t> </w:t>
      </w:r>
      <w:r>
        <w:rPr/>
        <w:t>according</w:t>
      </w:r>
      <w:r>
        <w:rPr>
          <w:spacing w:val="-12"/>
        </w:rPr>
        <w:t> </w:t>
      </w:r>
      <w:r>
        <w:rPr/>
        <w:t>to</w:t>
      </w:r>
      <w:r>
        <w:rPr>
          <w:spacing w:val="-12"/>
        </w:rPr>
        <w:t> </w:t>
      </w:r>
      <w:r>
        <w:rPr/>
        <w:t>[</w:t>
      </w:r>
      <w:r>
        <w:rPr>
          <w:color w:val="0000FF"/>
        </w:rPr>
        <w:t>SWS_CM_02201</w:t>
      </w:r>
      <w:r>
        <w:rPr/>
        <w:t>],</w:t>
      </w:r>
      <w:r>
        <w:rPr>
          <w:spacing w:val="-11"/>
        </w:rPr>
        <w:t> </w:t>
      </w:r>
      <w:r>
        <w:rPr/>
        <w:t>the</w:t>
      </w:r>
      <w:r>
        <w:rPr>
          <w:spacing w:val="-12"/>
        </w:rPr>
        <w:t> </w:t>
      </w:r>
      <w:r>
        <w:rPr/>
        <w:t>received</w:t>
      </w:r>
      <w:r>
        <w:rPr>
          <w:spacing w:val="-12"/>
        </w:rPr>
        <w:t> </w:t>
      </w:r>
      <w:r>
        <w:rPr/>
        <w:t>SOME/IP</w:t>
      </w:r>
      <w:r>
        <w:rPr>
          <w:spacing w:val="-12"/>
        </w:rPr>
        <w:t> </w:t>
      </w:r>
      <w:r>
        <w:rPr/>
        <w:t>trigger</w:t>
      </w:r>
      <w:r>
        <w:rPr>
          <w:spacing w:val="-12"/>
        </w:rPr>
        <w:t> </w:t>
      </w:r>
      <w:r>
        <w:rPr/>
        <w:t>shall</w:t>
      </w:r>
      <w:r>
        <w:rPr>
          <w:spacing w:val="-12"/>
        </w:rPr>
        <w:t> </w:t>
      </w:r>
      <w:r>
        <w:rPr/>
        <w:t>be</w:t>
      </w:r>
      <w:r>
        <w:rPr>
          <w:spacing w:val="-12"/>
        </w:rPr>
        <w:t> </w:t>
      </w:r>
      <w:r>
        <w:rPr/>
        <w:t>silently discarded</w:t>
      </w:r>
      <w:r>
        <w:rPr>
          <w:spacing w:val="-6"/>
        </w:rPr>
        <w:t> </w:t>
      </w:r>
      <w:r>
        <w:rPr/>
        <w:t>(i.e.,</w:t>
      </w:r>
      <w:r>
        <w:rPr>
          <w:spacing w:val="-3"/>
        </w:rPr>
        <w:t> </w:t>
      </w:r>
      <w:r>
        <w:rPr/>
        <w:t>[</w:t>
      </w:r>
      <w:hyperlink w:history="true" w:anchor="_bookmark582">
        <w:r>
          <w:rPr>
            <w:color w:val="0000FF"/>
          </w:rPr>
          <w:t>SWS_CM_00226</w:t>
        </w:r>
      </w:hyperlink>
      <w:r>
        <w:rPr/>
        <w:t>],</w:t>
      </w:r>
      <w:r>
        <w:rPr>
          <w:spacing w:val="-3"/>
        </w:rPr>
        <w:t> </w:t>
      </w:r>
      <w:r>
        <w:rPr/>
        <w:t>and</w:t>
      </w:r>
      <w:r>
        <w:rPr>
          <w:spacing w:val="-6"/>
        </w:rPr>
        <w:t> </w:t>
      </w:r>
      <w:r>
        <w:rPr/>
        <w:t>[</w:t>
      </w:r>
      <w:hyperlink w:history="true" w:anchor="_bookmark584">
        <w:r>
          <w:rPr>
            <w:color w:val="0000FF"/>
          </w:rPr>
          <w:t>SWS_CM_00249</w:t>
        </w:r>
      </w:hyperlink>
      <w:r>
        <w:rPr/>
        <w:t>]</w:t>
      </w:r>
      <w:r>
        <w:rPr>
          <w:spacing w:val="-6"/>
        </w:rPr>
        <w:t> </w:t>
      </w:r>
      <w:r>
        <w:rPr/>
        <w:t>shall</w:t>
      </w:r>
      <w:r>
        <w:rPr>
          <w:spacing w:val="-6"/>
        </w:rPr>
        <w:t> </w:t>
      </w:r>
      <w:r>
        <w:rPr>
          <w:i/>
        </w:rPr>
        <w:t>not </w:t>
      </w:r>
      <w:r>
        <w:rPr/>
        <w:t>be</w:t>
      </w:r>
      <w:r>
        <w:rPr>
          <w:spacing w:val="-6"/>
        </w:rPr>
        <w:t> </w:t>
      </w:r>
      <w:r>
        <w:rPr/>
        <w:t>performed).</w:t>
      </w:r>
      <w:r>
        <w:rPr>
          <w:rFonts w:ascii="Swis721 WGL4 BT" w:hAnsi="Swis721 WGL4 BT"/>
          <w:i/>
        </w:rPr>
        <w:t>♩</w:t>
      </w:r>
      <w:r>
        <w:rPr>
          <w:rFonts w:ascii="Swis721 WGL4 BT" w:hAnsi="Swis721 WGL4 BT"/>
          <w:i/>
        </w:rPr>
        <w:t> </w:t>
      </w:r>
      <w:r>
        <w:rPr>
          <w:i/>
        </w:rPr>
        <w:t>(</w:t>
      </w:r>
      <w:r>
        <w:rPr>
          <w:i/>
          <w:color w:val="0000FF"/>
        </w:rPr>
        <w:t>RS_CM_00204</w:t>
      </w:r>
      <w:r>
        <w:rPr>
          <w:i/>
        </w:rPr>
        <w:t>, </w:t>
      </w:r>
      <w:r>
        <w:rPr>
          <w:i/>
          <w:color w:val="0000FF"/>
        </w:rPr>
        <w:t>RS_CM_00203</w:t>
      </w:r>
      <w:r>
        <w:rPr>
          <w:i/>
        </w:rPr>
        <w:t>, </w:t>
      </w:r>
      <w:r>
        <w:rPr>
          <w:i/>
          <w:color w:val="0000FF"/>
        </w:rPr>
        <w:t>RS_SOMEIP_00004</w:t>
      </w:r>
      <w:r>
        <w:rPr>
          <w:i/>
        </w:rPr>
        <w:t>)</w:t>
      </w:r>
    </w:p>
    <w:p>
      <w:pPr>
        <w:pStyle w:val="BodyText"/>
        <w:spacing w:line="235" w:lineRule="auto" w:before="156"/>
        <w:ind w:left="337" w:right="1415"/>
        <w:jc w:val="both"/>
      </w:pPr>
      <w:r>
        <w:rPr>
          <w:b/>
        </w:rPr>
        <w:t>[SWS_CM_10516]</w:t>
      </w:r>
      <w:r>
        <w:rPr/>
        <w:t>{DRAFT} </w:t>
      </w:r>
      <w:r>
        <w:rPr>
          <w:b/>
        </w:rPr>
        <w:t>Invoke receive handler </w:t>
      </w:r>
      <w:r>
        <w:rPr>
          <w:rFonts w:ascii="Swis721 WGL4 BT"/>
          <w:i/>
        </w:rPr>
        <w:t>[</w:t>
      </w:r>
      <w:r>
        <w:rPr/>
        <w:t>In case a receive handler </w:t>
      </w:r>
      <w:r>
        <w:rPr/>
        <w:t>was registered using the </w:t>
      </w:r>
      <w:r>
        <w:rPr>
          <w:rFonts w:ascii="Courier New"/>
        </w:rPr>
        <w:t>SetReceiveHandler</w:t>
      </w:r>
      <w:r>
        <w:rPr>
          <w:rFonts w:ascii="Courier New"/>
          <w:spacing w:val="-36"/>
        </w:rPr>
        <w:t> </w:t>
      </w:r>
      <w:r>
        <w:rPr/>
        <w:t>method (see [</w:t>
      </w:r>
      <w:hyperlink w:history="true" w:anchor="_bookmark584">
        <w:r>
          <w:rPr>
            <w:color w:val="0000FF"/>
          </w:rPr>
          <w:t>SWS_CM_00249</w:t>
        </w:r>
      </w:hyperlink>
      <w:r>
        <w:rPr/>
        <w:t>]) of the respective </w:t>
      </w:r>
      <w:r>
        <w:rPr>
          <w:rFonts w:ascii="Courier New"/>
        </w:rPr>
        <w:t>Trigger</w:t>
      </w:r>
      <w:r>
        <w:rPr>
          <w:rFonts w:ascii="Courier New"/>
          <w:spacing w:val="-64"/>
        </w:rPr>
        <w:t> </w:t>
      </w:r>
      <w:r>
        <w:rPr/>
        <w:t>class</w:t>
      </w:r>
      <w:r>
        <w:rPr>
          <w:spacing w:val="7"/>
        </w:rPr>
        <w:t> </w:t>
      </w:r>
      <w:r>
        <w:rPr/>
        <w:t>for</w:t>
      </w:r>
      <w:r>
        <w:rPr>
          <w:spacing w:val="7"/>
        </w:rPr>
        <w:t> </w:t>
      </w:r>
      <w:r>
        <w:rPr/>
        <w:t>the</w:t>
      </w:r>
      <w:r>
        <w:rPr>
          <w:spacing w:val="7"/>
        </w:rPr>
        <w:t> </w:t>
      </w:r>
      <w:r>
        <w:rPr/>
        <w:t>trigger</w:t>
      </w:r>
      <w:r>
        <w:rPr>
          <w:spacing w:val="7"/>
        </w:rPr>
        <w:t> </w:t>
      </w:r>
      <w:r>
        <w:rPr/>
        <w:t>determined</w:t>
      </w:r>
      <w:r>
        <w:rPr>
          <w:spacing w:val="7"/>
        </w:rPr>
        <w:t> </w:t>
      </w:r>
      <w:r>
        <w:rPr/>
        <w:t>according</w:t>
      </w:r>
      <w:r>
        <w:rPr>
          <w:spacing w:val="8"/>
        </w:rPr>
        <w:t> </w:t>
      </w:r>
      <w:r>
        <w:rPr/>
        <w:t>to</w:t>
      </w:r>
      <w:r>
        <w:rPr>
          <w:spacing w:val="7"/>
        </w:rPr>
        <w:t> </w:t>
      </w:r>
      <w:r>
        <w:rPr>
          <w:spacing w:val="-2"/>
        </w:rPr>
        <w:t>[</w:t>
      </w:r>
      <w:hyperlink w:history="true" w:anchor="_bookmark69">
        <w:r>
          <w:rPr>
            <w:color w:val="0000FF"/>
            <w:spacing w:val="-2"/>
          </w:rPr>
          <w:t>SWS_CM_10514</w:t>
        </w:r>
      </w:hyperlink>
      <w:r>
        <w:rPr>
          <w:spacing w:val="-2"/>
        </w:rPr>
        <w:t>]</w:t>
      </w:r>
    </w:p>
    <w:p>
      <w:pPr>
        <w:spacing w:after="0" w:line="235" w:lineRule="auto"/>
        <w:jc w:val="both"/>
        <w:sectPr>
          <w:pgSz w:w="11910" w:h="13960"/>
          <w:pgMar w:top="280" w:bottom="280" w:left="1080" w:right="0"/>
        </w:sectPr>
      </w:pPr>
    </w:p>
    <w:p>
      <w:pPr>
        <w:spacing w:before="65"/>
        <w:ind w:left="337" w:right="1529" w:firstLine="0"/>
        <w:jc w:val="both"/>
        <w:rPr>
          <w:i/>
          <w:sz w:val="24"/>
        </w:rPr>
      </w:pPr>
      <w:r>
        <w:rPr>
          <w:sz w:val="24"/>
        </w:rPr>
        <w:t>this registered receive handler shall be invoked.</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RS_CM_00203</w:t>
      </w:r>
      <w:r>
        <w:rPr>
          <w:i/>
          <w:sz w:val="24"/>
        </w:rPr>
        <w:t>,</w:t>
      </w:r>
      <w:r>
        <w:rPr>
          <w:i/>
          <w:sz w:val="24"/>
        </w:rPr>
        <w:t> </w:t>
      </w:r>
      <w:r>
        <w:rPr>
          <w:i/>
          <w:color w:val="0000FF"/>
          <w:spacing w:val="-2"/>
          <w:sz w:val="24"/>
        </w:rPr>
        <w:t>RS_SOMEIP_00004</w:t>
      </w:r>
      <w:r>
        <w:rPr>
          <w:i/>
          <w:spacing w:val="-2"/>
          <w:sz w:val="24"/>
        </w:rPr>
        <w:t>)</w:t>
      </w:r>
    </w:p>
    <w:p>
      <w:pPr>
        <w:spacing w:before="146"/>
        <w:ind w:left="337" w:right="1415" w:firstLine="0"/>
        <w:jc w:val="both"/>
        <w:rPr>
          <w:rFonts w:ascii="Courier New"/>
          <w:sz w:val="24"/>
        </w:rPr>
      </w:pPr>
      <w:r>
        <w:rPr>
          <w:b/>
          <w:sz w:val="24"/>
        </w:rPr>
        <w:t>[SWS_CM_10517]</w:t>
      </w:r>
      <w:r>
        <w:rPr>
          <w:sz w:val="24"/>
        </w:rPr>
        <w:t>{DRAFT}</w:t>
      </w:r>
      <w:r>
        <w:rPr>
          <w:spacing w:val="-17"/>
          <w:sz w:val="24"/>
        </w:rPr>
        <w:t> </w:t>
      </w:r>
      <w:r>
        <w:rPr>
          <w:b/>
          <w:sz w:val="24"/>
        </w:rPr>
        <w:t>Failures</w:t>
      </w:r>
      <w:r>
        <w:rPr>
          <w:b/>
          <w:spacing w:val="-17"/>
          <w:sz w:val="24"/>
        </w:rPr>
        <w:t> </w:t>
      </w:r>
      <w:r>
        <w:rPr>
          <w:b/>
          <w:sz w:val="24"/>
        </w:rPr>
        <w:t>in</w:t>
      </w:r>
      <w:r>
        <w:rPr>
          <w:b/>
          <w:spacing w:val="-16"/>
          <w:sz w:val="24"/>
        </w:rPr>
        <w:t> </w:t>
      </w:r>
      <w:r>
        <w:rPr>
          <w:b/>
          <w:sz w:val="24"/>
        </w:rPr>
        <w:t>sending</w:t>
      </w:r>
      <w:r>
        <w:rPr>
          <w:b/>
          <w:spacing w:val="-13"/>
          <w:sz w:val="24"/>
        </w:rPr>
        <w:t> </w:t>
      </w:r>
      <w:r>
        <w:rPr>
          <w:b/>
          <w:sz w:val="24"/>
        </w:rPr>
        <w:t>a</w:t>
      </w:r>
      <w:r>
        <w:rPr>
          <w:b/>
          <w:spacing w:val="-14"/>
          <w:sz w:val="24"/>
        </w:rPr>
        <w:t> </w:t>
      </w:r>
      <w:r>
        <w:rPr>
          <w:b/>
          <w:sz w:val="24"/>
        </w:rPr>
        <w:t>SOME/IP</w:t>
      </w:r>
      <w:r>
        <w:rPr>
          <w:b/>
          <w:spacing w:val="-14"/>
          <w:sz w:val="24"/>
        </w:rPr>
        <w:t> </w:t>
      </w:r>
      <w:r>
        <w:rPr>
          <w:b/>
          <w:sz w:val="24"/>
        </w:rPr>
        <w:t>trigger</w:t>
      </w:r>
      <w:r>
        <w:rPr>
          <w:b/>
          <w:spacing w:val="-14"/>
          <w:sz w:val="24"/>
        </w:rPr>
        <w:t> </w:t>
      </w:r>
      <w:r>
        <w:rPr>
          <w:rFonts w:ascii="Swis721 WGL4 BT"/>
          <w:i/>
          <w:sz w:val="24"/>
        </w:rPr>
        <w:t>[</w:t>
      </w:r>
      <w:r>
        <w:rPr>
          <w:sz w:val="24"/>
        </w:rPr>
        <w:t>If</w:t>
      </w:r>
      <w:r>
        <w:rPr>
          <w:spacing w:val="-14"/>
          <w:sz w:val="24"/>
        </w:rPr>
        <w:t> </w:t>
      </w:r>
      <w:r>
        <w:rPr>
          <w:sz w:val="24"/>
        </w:rPr>
        <w:t>the</w:t>
      </w:r>
      <w:r>
        <w:rPr>
          <w:spacing w:val="-14"/>
          <w:sz w:val="24"/>
        </w:rPr>
        <w:t> </w:t>
      </w:r>
      <w:r>
        <w:rPr>
          <w:sz w:val="24"/>
        </w:rPr>
        <w:t>sending</w:t>
      </w:r>
      <w:r>
        <w:rPr>
          <w:spacing w:val="-14"/>
          <w:sz w:val="24"/>
        </w:rPr>
        <w:t> </w:t>
      </w:r>
      <w:r>
        <w:rPr>
          <w:sz w:val="24"/>
        </w:rPr>
        <w:t>of the</w:t>
      </w:r>
      <w:r>
        <w:rPr>
          <w:spacing w:val="-10"/>
          <w:sz w:val="24"/>
        </w:rPr>
        <w:t> </w:t>
      </w:r>
      <w:r>
        <w:rPr>
          <w:rFonts w:ascii="Courier New"/>
          <w:sz w:val="24"/>
        </w:rPr>
        <w:t>SOME/IP</w:t>
      </w:r>
      <w:r>
        <w:rPr>
          <w:rFonts w:ascii="Courier New"/>
          <w:spacing w:val="-77"/>
          <w:sz w:val="24"/>
        </w:rPr>
        <w:t> </w:t>
      </w:r>
      <w:r>
        <w:rPr>
          <w:sz w:val="24"/>
        </w:rPr>
        <w:t>trigger</w:t>
      </w:r>
      <w:r>
        <w:rPr>
          <w:spacing w:val="-5"/>
          <w:sz w:val="24"/>
        </w:rPr>
        <w:t> </w:t>
      </w:r>
      <w:r>
        <w:rPr>
          <w:sz w:val="24"/>
        </w:rPr>
        <w:t>fails</w:t>
      </w:r>
      <w:r>
        <w:rPr>
          <w:spacing w:val="-4"/>
          <w:sz w:val="24"/>
        </w:rPr>
        <w:t> </w:t>
      </w:r>
      <w:r>
        <w:rPr>
          <w:sz w:val="24"/>
        </w:rPr>
        <w:t>locally</w:t>
      </w:r>
      <w:r>
        <w:rPr>
          <w:spacing w:val="-5"/>
          <w:sz w:val="24"/>
        </w:rPr>
        <w:t> </w:t>
      </w:r>
      <w:r>
        <w:rPr>
          <w:sz w:val="24"/>
        </w:rPr>
        <w:t>(due</w:t>
      </w:r>
      <w:r>
        <w:rPr>
          <w:spacing w:val="-5"/>
          <w:sz w:val="24"/>
        </w:rPr>
        <w:t> </w:t>
      </w:r>
      <w:r>
        <w:rPr>
          <w:sz w:val="24"/>
        </w:rPr>
        <w:t>to</w:t>
      </w:r>
      <w:r>
        <w:rPr>
          <w:spacing w:val="-5"/>
          <w:sz w:val="24"/>
        </w:rPr>
        <w:t> </w:t>
      </w:r>
      <w:r>
        <w:rPr>
          <w:sz w:val="24"/>
        </w:rPr>
        <w:t>a</w:t>
      </w:r>
      <w:r>
        <w:rPr>
          <w:spacing w:val="-4"/>
          <w:sz w:val="24"/>
        </w:rPr>
        <w:t> </w:t>
      </w:r>
      <w:r>
        <w:rPr>
          <w:sz w:val="24"/>
        </w:rPr>
        <w:t>network</w:t>
      </w:r>
      <w:r>
        <w:rPr>
          <w:spacing w:val="-5"/>
          <w:sz w:val="24"/>
        </w:rPr>
        <w:t> </w:t>
      </w:r>
      <w:r>
        <w:rPr>
          <w:sz w:val="24"/>
        </w:rPr>
        <w:t>error</w:t>
      </w:r>
      <w:r>
        <w:rPr>
          <w:spacing w:val="-5"/>
          <w:sz w:val="24"/>
        </w:rPr>
        <w:t> </w:t>
      </w:r>
      <w:r>
        <w:rPr>
          <w:sz w:val="24"/>
        </w:rPr>
        <w:t>which</w:t>
      </w:r>
      <w:r>
        <w:rPr>
          <w:spacing w:val="-4"/>
          <w:sz w:val="24"/>
        </w:rPr>
        <w:t> </w:t>
      </w:r>
      <w:r>
        <w:rPr>
          <w:sz w:val="24"/>
        </w:rPr>
        <w:t>is</w:t>
      </w:r>
      <w:r>
        <w:rPr>
          <w:spacing w:val="-5"/>
          <w:sz w:val="24"/>
        </w:rPr>
        <w:t> </w:t>
      </w:r>
      <w:r>
        <w:rPr>
          <w:sz w:val="24"/>
        </w:rPr>
        <w:t>notified</w:t>
      </w:r>
      <w:r>
        <w:rPr>
          <w:spacing w:val="-5"/>
          <w:sz w:val="24"/>
        </w:rPr>
        <w:t> </w:t>
      </w:r>
      <w:r>
        <w:rPr>
          <w:sz w:val="24"/>
        </w:rPr>
        <w:t>to</w:t>
      </w:r>
      <w:r>
        <w:rPr>
          <w:spacing w:val="-4"/>
          <w:sz w:val="24"/>
        </w:rPr>
        <w:t> </w:t>
      </w:r>
      <w:r>
        <w:rPr>
          <w:sz w:val="24"/>
        </w:rPr>
        <w:t>the</w:t>
      </w:r>
      <w:r>
        <w:rPr>
          <w:spacing w:val="-5"/>
          <w:sz w:val="24"/>
        </w:rPr>
        <w:t> </w:t>
      </w:r>
      <w:r>
        <w:rPr>
          <w:rFonts w:ascii="Courier New"/>
          <w:spacing w:val="-2"/>
          <w:sz w:val="24"/>
        </w:rPr>
        <w:t>ara:-</w:t>
      </w:r>
    </w:p>
    <w:p>
      <w:pPr>
        <w:spacing w:line="228" w:lineRule="auto" w:before="0"/>
        <w:ind w:left="337" w:right="1415" w:firstLine="0"/>
        <w:jc w:val="both"/>
        <w:rPr>
          <w:i/>
          <w:sz w:val="24"/>
        </w:rPr>
      </w:pPr>
      <w:r>
        <w:rPr>
          <w:rFonts w:ascii="Courier New" w:hAnsi="Courier New"/>
          <w:sz w:val="24"/>
        </w:rPr>
        <w:t>:com</w:t>
      </w:r>
      <w:r>
        <w:rPr>
          <w:rFonts w:ascii="Courier New" w:hAnsi="Courier New"/>
          <w:spacing w:val="-36"/>
          <w:sz w:val="24"/>
        </w:rPr>
        <w:t> </w:t>
      </w:r>
      <w:r>
        <w:rPr>
          <w:sz w:val="24"/>
        </w:rPr>
        <w:t>implementation),</w:t>
      </w:r>
      <w:r>
        <w:rPr>
          <w:spacing w:val="-17"/>
          <w:sz w:val="24"/>
        </w:rPr>
        <w:t> </w:t>
      </w:r>
      <w:r>
        <w:rPr>
          <w:sz w:val="24"/>
        </w:rPr>
        <w:t>the</w:t>
      </w:r>
      <w:r>
        <w:rPr>
          <w:spacing w:val="-17"/>
          <w:sz w:val="24"/>
        </w:rPr>
        <w:t> </w:t>
      </w:r>
      <w:r>
        <w:rPr>
          <w:rFonts w:ascii="Courier New" w:hAnsi="Courier New"/>
          <w:sz w:val="24"/>
        </w:rPr>
        <w:t>ara::com</w:t>
      </w:r>
      <w:r>
        <w:rPr>
          <w:rFonts w:ascii="Courier New" w:hAnsi="Courier New"/>
          <w:spacing w:val="-36"/>
          <w:sz w:val="24"/>
        </w:rPr>
        <w:t> </w:t>
      </w:r>
      <w:r>
        <w:rPr>
          <w:sz w:val="24"/>
        </w:rPr>
        <w:t>implementation</w:t>
      </w:r>
      <w:r>
        <w:rPr>
          <w:spacing w:val="-11"/>
          <w:sz w:val="24"/>
        </w:rPr>
        <w:t> </w:t>
      </w:r>
      <w:r>
        <w:rPr>
          <w:sz w:val="24"/>
        </w:rPr>
        <w:t>shall return an error </w:t>
      </w:r>
      <w:r>
        <w:rPr>
          <w:sz w:val="24"/>
        </w:rPr>
        <w:t>indicating "network</w:t>
      </w:r>
      <w:r>
        <w:rPr>
          <w:spacing w:val="-9"/>
          <w:sz w:val="24"/>
        </w:rPr>
        <w:t> </w:t>
      </w:r>
      <w:r>
        <w:rPr>
          <w:sz w:val="24"/>
        </w:rPr>
        <w:t>binding failure" in the Result of the </w:t>
      </w:r>
      <w:r>
        <w:rPr>
          <w:rFonts w:ascii="Courier New" w:hAnsi="Courier New"/>
          <w:sz w:val="24"/>
        </w:rPr>
        <w:t>Send()</w:t>
      </w:r>
      <w:r>
        <w:rPr>
          <w:rFonts w:ascii="Courier New" w:hAnsi="Courier New"/>
          <w:spacing w:val="-36"/>
          <w:sz w:val="24"/>
        </w:rPr>
        <w:t> </w:t>
      </w:r>
      <w:r>
        <w:rPr>
          <w:sz w:val="24"/>
        </w:rPr>
        <w:t>method of the respective Trig- </w:t>
      </w:r>
      <w:r>
        <w:rPr>
          <w:spacing w:val="-2"/>
          <w:sz w:val="24"/>
        </w:rPr>
        <w:t>ger</w:t>
      </w:r>
      <w:r>
        <w:rPr>
          <w:spacing w:val="-3"/>
          <w:sz w:val="24"/>
        </w:rPr>
        <w:t> </w:t>
      </w:r>
      <w:r>
        <w:rPr>
          <w:spacing w:val="-2"/>
          <w:sz w:val="24"/>
        </w:rPr>
        <w:t>class</w:t>
      </w:r>
      <w:r>
        <w:rPr>
          <w:spacing w:val="-3"/>
          <w:sz w:val="24"/>
        </w:rPr>
        <w:t> </w:t>
      </w:r>
      <w:r>
        <w:rPr>
          <w:spacing w:val="-2"/>
          <w:sz w:val="24"/>
        </w:rPr>
        <w:t>(see</w:t>
      </w:r>
      <w:r>
        <w:rPr>
          <w:spacing w:val="-3"/>
          <w:sz w:val="24"/>
        </w:rPr>
        <w:t> </w:t>
      </w:r>
      <w:r>
        <w:rPr>
          <w:spacing w:val="-2"/>
          <w:sz w:val="24"/>
        </w:rPr>
        <w:t>[</w:t>
      </w:r>
      <w:hyperlink w:history="true" w:anchor="_bookmark535">
        <w:r>
          <w:rPr>
            <w:color w:val="0000FF"/>
            <w:spacing w:val="-2"/>
            <w:sz w:val="24"/>
          </w:rPr>
          <w:t>SWS_CM_00721</w:t>
        </w:r>
      </w:hyperlink>
      <w:r>
        <w:rPr>
          <w:spacing w:val="-2"/>
          <w:sz w:val="24"/>
        </w:rPr>
        <w:t>]).</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 </w:t>
      </w:r>
      <w:r>
        <w:rPr>
          <w:i/>
          <w:color w:val="0000FF"/>
          <w:spacing w:val="-2"/>
          <w:sz w:val="24"/>
        </w:rPr>
        <w:t>RS_CM_00201</w:t>
      </w:r>
      <w:r>
        <w:rPr>
          <w:i/>
          <w:spacing w:val="-2"/>
          <w:sz w:val="24"/>
        </w:rPr>
        <w:t>, </w:t>
      </w:r>
      <w:r>
        <w:rPr>
          <w:i/>
          <w:color w:val="0000FF"/>
          <w:spacing w:val="-2"/>
          <w:sz w:val="24"/>
        </w:rPr>
        <w:t>RS_SOMEIP_-</w:t>
      </w:r>
      <w:r>
        <w:rPr>
          <w:i/>
          <w:color w:val="0000FF"/>
          <w:spacing w:val="-2"/>
          <w:sz w:val="24"/>
        </w:rPr>
        <w:t> </w:t>
      </w:r>
      <w:r>
        <w:rPr>
          <w:i/>
          <w:color w:val="0000FF"/>
          <w:sz w:val="24"/>
        </w:rPr>
        <w:t>00004</w:t>
      </w:r>
      <w:r>
        <w:rPr>
          <w:i/>
          <w:sz w:val="24"/>
        </w:rPr>
        <w:t>, </w:t>
      </w:r>
      <w:r>
        <w:rPr>
          <w:i/>
          <w:color w:val="0000FF"/>
          <w:sz w:val="24"/>
        </w:rPr>
        <w:t>RS_SOMEIP_00005</w:t>
      </w:r>
      <w:r>
        <w:rPr>
          <w:i/>
          <w:sz w:val="24"/>
        </w:rPr>
        <w:t>, </w:t>
      </w:r>
      <w:r>
        <w:rPr>
          <w:i/>
          <w:color w:val="0000FF"/>
          <w:sz w:val="24"/>
        </w:rPr>
        <w:t>RS_CM_00004</w:t>
      </w:r>
      <w:r>
        <w:rPr>
          <w:i/>
          <w:sz w:val="24"/>
        </w:rPr>
        <w:t>)</w:t>
      </w:r>
    </w:p>
    <w:p>
      <w:pPr>
        <w:pStyle w:val="BodyText"/>
        <w:rPr>
          <w:i/>
          <w:sz w:val="30"/>
        </w:rPr>
      </w:pPr>
    </w:p>
    <w:p>
      <w:pPr>
        <w:pStyle w:val="BodyText"/>
        <w:spacing w:before="10"/>
        <w:rPr>
          <w:i/>
          <w:sz w:val="26"/>
        </w:rPr>
      </w:pPr>
    </w:p>
    <w:p>
      <w:pPr>
        <w:pStyle w:val="Heading3"/>
        <w:numPr>
          <w:ilvl w:val="3"/>
          <w:numId w:val="5"/>
        </w:numPr>
        <w:tabs>
          <w:tab w:pos="1307" w:val="left" w:leader="none"/>
          <w:tab w:pos="1308" w:val="left" w:leader="none"/>
        </w:tabs>
        <w:spacing w:line="240" w:lineRule="auto" w:before="1" w:after="0"/>
        <w:ind w:left="1307" w:right="0" w:hanging="971"/>
        <w:jc w:val="left"/>
      </w:pPr>
      <w:bookmarkStart w:name="7.5.1.7 Handling Method Calls" w:id="102"/>
      <w:bookmarkEnd w:id="102"/>
      <w:r>
        <w:rPr>
          <w:b w:val="0"/>
        </w:rPr>
      </w:r>
      <w:bookmarkStart w:name="_bookmark70" w:id="103"/>
      <w:bookmarkEnd w:id="103"/>
      <w:r>
        <w:rPr/>
        <w:t>Handling</w:t>
      </w:r>
      <w:r>
        <w:rPr>
          <w:spacing w:val="-11"/>
        </w:rPr>
        <w:t> </w:t>
      </w:r>
      <w:r>
        <w:rPr/>
        <w:t>Method</w:t>
      </w:r>
      <w:r>
        <w:rPr>
          <w:spacing w:val="-10"/>
        </w:rPr>
        <w:t> </w:t>
      </w:r>
      <w:r>
        <w:rPr>
          <w:spacing w:val="-4"/>
        </w:rPr>
        <w:t>Calls</w:t>
      </w:r>
    </w:p>
    <w:p>
      <w:pPr>
        <w:pStyle w:val="BodyText"/>
        <w:spacing w:before="10"/>
        <w:rPr>
          <w:b/>
        </w:rPr>
      </w:pPr>
    </w:p>
    <w:p>
      <w:pPr>
        <w:spacing w:line="288" w:lineRule="exact" w:before="0"/>
        <w:ind w:left="337" w:right="1415" w:firstLine="0"/>
        <w:jc w:val="both"/>
        <w:rPr>
          <w:i/>
          <w:sz w:val="24"/>
        </w:rPr>
      </w:pPr>
      <w:r>
        <w:rPr>
          <w:b/>
          <w:sz w:val="24"/>
        </w:rPr>
        <w:t>[SWS_CM_10297] Conditions for sending of a SOME/IP request message </w:t>
      </w:r>
      <w:r>
        <w:rPr>
          <w:rFonts w:ascii="Swis721 WGL4 BT" w:hAnsi="Swis721 WGL4 BT"/>
          <w:i/>
          <w:sz w:val="24"/>
        </w:rPr>
        <w:t>[</w:t>
      </w:r>
      <w:r>
        <w:rPr>
          <w:sz w:val="24"/>
        </w:rPr>
        <w:t>The sending of a SOME/IP request message shall be requested by invoking the function call</w:t>
      </w:r>
      <w:r>
        <w:rPr>
          <w:spacing w:val="-17"/>
          <w:sz w:val="24"/>
        </w:rPr>
        <w:t> </w:t>
      </w:r>
      <w:r>
        <w:rPr>
          <w:sz w:val="24"/>
        </w:rPr>
        <w:t>operator</w:t>
      </w:r>
      <w:r>
        <w:rPr>
          <w:spacing w:val="-17"/>
          <w:sz w:val="24"/>
        </w:rPr>
        <w:t> </w:t>
      </w:r>
      <w:r>
        <w:rPr>
          <w:sz w:val="24"/>
        </w:rPr>
        <w:t>(</w:t>
      </w:r>
      <w:r>
        <w:rPr>
          <w:rFonts w:ascii="Courier New" w:hAnsi="Courier New"/>
          <w:sz w:val="24"/>
        </w:rPr>
        <w:t>operator()</w:t>
      </w:r>
      <w:r>
        <w:rPr>
          <w:sz w:val="24"/>
        </w:rPr>
        <w:t>)</w:t>
      </w:r>
      <w:r>
        <w:rPr>
          <w:spacing w:val="-3"/>
          <w:sz w:val="24"/>
        </w:rPr>
        <w:t> </w:t>
      </w:r>
      <w:r>
        <w:rPr>
          <w:sz w:val="24"/>
        </w:rPr>
        <w:t>of the respective </w:t>
      </w:r>
      <w:r>
        <w:rPr>
          <w:rFonts w:ascii="Courier New" w:hAnsi="Courier New"/>
          <w:sz w:val="24"/>
        </w:rPr>
        <w:t>Method</w:t>
      </w:r>
      <w:r>
        <w:rPr>
          <w:rFonts w:ascii="Courier New" w:hAnsi="Courier New"/>
          <w:spacing w:val="-36"/>
          <w:sz w:val="24"/>
        </w:rPr>
        <w:t> </w:t>
      </w:r>
      <w:r>
        <w:rPr>
          <w:sz w:val="24"/>
        </w:rPr>
        <w:t>class (see [</w:t>
      </w:r>
      <w:hyperlink w:history="true" w:anchor="_bookmark586">
        <w:r>
          <w:rPr>
            <w:color w:val="0000FF"/>
            <w:sz w:val="24"/>
          </w:rPr>
          <w:t>SWS_CM_00196</w:t>
        </w:r>
      </w:hyperlink>
      <w:r>
        <w:rPr>
          <w:sz w:val="24"/>
        </w:rPr>
        <w:t>]) if there is static service connection according to [</w:t>
      </w:r>
      <w:r>
        <w:rPr>
          <w:color w:val="0000FF"/>
          <w:sz w:val="24"/>
        </w:rPr>
        <w:t>SWS_CM_02201</w:t>
      </w:r>
      <w:r>
        <w:rPr>
          <w:sz w:val="24"/>
        </w:rPr>
        <w:t>] or if the providing service instance has not stopped offering the service (either because the TTL con- tained in the SOME/IP OfferService message (see [</w:t>
      </w:r>
      <w:hyperlink w:history="true" w:anchor="_bookmark45">
        <w:r>
          <w:rPr>
            <w:color w:val="0000FF"/>
            <w:sz w:val="24"/>
          </w:rPr>
          <w:t>SWS_CM_00203</w:t>
        </w:r>
      </w:hyperlink>
      <w:r>
        <w:rPr>
          <w:sz w:val="24"/>
        </w:rPr>
        <w:t>]) has expired</w:t>
      </w:r>
      <w:r>
        <w:rPr>
          <w:spacing w:val="80"/>
          <w:sz w:val="24"/>
        </w:rPr>
        <w:t> </w:t>
      </w:r>
      <w:r>
        <w:rPr>
          <w:sz w:val="24"/>
        </w:rPr>
        <w:t>or because the </w:t>
      </w:r>
      <w:r>
        <w:rPr>
          <w:rFonts w:ascii="Courier New" w:hAnsi="Courier New"/>
          <w:sz w:val="24"/>
        </w:rPr>
        <w:t>StopOfferService</w:t>
      </w:r>
      <w:r>
        <w:rPr>
          <w:rFonts w:ascii="Courier New" w:hAnsi="Courier New"/>
          <w:spacing w:val="-36"/>
          <w:sz w:val="24"/>
        </w:rPr>
        <w:t> </w:t>
      </w:r>
      <w:r>
        <w:rPr>
          <w:sz w:val="24"/>
        </w:rPr>
        <w:t>method (see [</w:t>
      </w:r>
      <w:hyperlink w:history="true" w:anchor="_bookmark523">
        <w:r>
          <w:rPr>
            <w:color w:val="0000FF"/>
            <w:sz w:val="24"/>
          </w:rPr>
          <w:t>SWS_CM_00111</w:t>
        </w:r>
      </w:hyperlink>
      <w:r>
        <w:rPr>
          <w:sz w:val="24"/>
        </w:rPr>
        <w:t>]) of the </w:t>
      </w:r>
      <w:r>
        <w:rPr>
          <w:rFonts w:ascii="Courier New" w:hAnsi="Courier New"/>
          <w:sz w:val="24"/>
        </w:rPr>
        <w:t>Ser- </w:t>
      </w:r>
      <w:r>
        <w:rPr>
          <w:rFonts w:ascii="Courier New" w:hAnsi="Courier New"/>
          <w:spacing w:val="-2"/>
          <w:sz w:val="24"/>
        </w:rPr>
        <w:t>viceSkeleton</w:t>
      </w:r>
      <w:r>
        <w:rPr>
          <w:rFonts w:ascii="Courier New" w:hAnsi="Courier New"/>
          <w:spacing w:val="-34"/>
          <w:sz w:val="24"/>
        </w:rPr>
        <w:t> </w:t>
      </w:r>
      <w:r>
        <w:rPr>
          <w:spacing w:val="-2"/>
          <w:sz w:val="24"/>
        </w:rPr>
        <w:t>class</w:t>
      </w:r>
      <w:r>
        <w:rPr>
          <w:spacing w:val="-15"/>
          <w:sz w:val="24"/>
        </w:rPr>
        <w:t> </w:t>
      </w:r>
      <w:r>
        <w:rPr>
          <w:spacing w:val="-2"/>
          <w:sz w:val="24"/>
        </w:rPr>
        <w:t>has</w:t>
      </w:r>
      <w:r>
        <w:rPr>
          <w:spacing w:val="-15"/>
          <w:sz w:val="24"/>
        </w:rPr>
        <w:t> </w:t>
      </w:r>
      <w:r>
        <w:rPr>
          <w:spacing w:val="-2"/>
          <w:sz w:val="24"/>
        </w:rPr>
        <w:t>been</w:t>
      </w:r>
      <w:r>
        <w:rPr>
          <w:spacing w:val="-11"/>
          <w:sz w:val="24"/>
        </w:rPr>
        <w:t> </w:t>
      </w:r>
      <w:r>
        <w:rPr>
          <w:spacing w:val="-2"/>
          <w:sz w:val="24"/>
        </w:rPr>
        <w:t>called).</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 </w:t>
      </w:r>
      <w:r>
        <w:rPr>
          <w:i/>
          <w:color w:val="0000FF"/>
          <w:spacing w:val="-2"/>
          <w:sz w:val="24"/>
        </w:rPr>
        <w:t>RS_CM_00212</w:t>
      </w:r>
      <w:r>
        <w:rPr>
          <w:i/>
          <w:spacing w:val="-2"/>
          <w:sz w:val="24"/>
        </w:rPr>
        <w:t>, </w:t>
      </w:r>
      <w:r>
        <w:rPr>
          <w:i/>
          <w:color w:val="0000FF"/>
          <w:spacing w:val="-2"/>
          <w:sz w:val="24"/>
        </w:rPr>
        <w:t>RS_CM_-</w:t>
      </w:r>
      <w:r>
        <w:rPr>
          <w:i/>
          <w:color w:val="0000FF"/>
          <w:spacing w:val="-2"/>
          <w:sz w:val="24"/>
        </w:rPr>
        <w:t> </w:t>
      </w:r>
      <w:r>
        <w:rPr>
          <w:i/>
          <w:color w:val="0000FF"/>
          <w:sz w:val="24"/>
        </w:rPr>
        <w:t>00213</w:t>
      </w:r>
      <w:r>
        <w:rPr>
          <w:i/>
          <w:sz w:val="24"/>
        </w:rPr>
        <w:t>, </w:t>
      </w:r>
      <w:r>
        <w:rPr>
          <w:i/>
          <w:color w:val="0000FF"/>
          <w:sz w:val="24"/>
        </w:rPr>
        <w:t>RS_SOMEIP_00006</w:t>
      </w:r>
      <w:r>
        <w:rPr>
          <w:i/>
          <w:sz w:val="24"/>
        </w:rPr>
        <w:t>, </w:t>
      </w:r>
      <w:r>
        <w:rPr>
          <w:i/>
          <w:color w:val="0000FF"/>
          <w:sz w:val="24"/>
        </w:rPr>
        <w:t>RS_SOMEIP_00007</w:t>
      </w:r>
      <w:r>
        <w:rPr>
          <w:i/>
          <w:sz w:val="24"/>
        </w:rPr>
        <w:t>)</w:t>
      </w:r>
    </w:p>
    <w:p>
      <w:pPr>
        <w:spacing w:line="235" w:lineRule="auto" w:before="153"/>
        <w:ind w:left="337" w:right="1415" w:firstLine="0"/>
        <w:jc w:val="left"/>
        <w:rPr>
          <w:i/>
          <w:sz w:val="24"/>
        </w:rPr>
      </w:pPr>
      <w:r>
        <w:rPr>
          <w:b/>
          <w:sz w:val="24"/>
        </w:rPr>
        <w:t>[SWS_CM_10441]</w:t>
      </w:r>
      <w:r>
        <w:rPr>
          <w:b/>
          <w:spacing w:val="-23"/>
          <w:sz w:val="24"/>
        </w:rPr>
        <w:t> </w:t>
      </w:r>
      <w:r>
        <w:rPr>
          <w:b/>
          <w:sz w:val="24"/>
        </w:rPr>
        <w:t>Failures</w:t>
      </w:r>
      <w:r>
        <w:rPr>
          <w:b/>
          <w:spacing w:val="-17"/>
          <w:sz w:val="24"/>
        </w:rPr>
        <w:t> </w:t>
      </w:r>
      <w:r>
        <w:rPr>
          <w:b/>
          <w:sz w:val="24"/>
        </w:rPr>
        <w:t>in</w:t>
      </w:r>
      <w:r>
        <w:rPr>
          <w:b/>
          <w:spacing w:val="-15"/>
          <w:sz w:val="24"/>
        </w:rPr>
        <w:t> </w:t>
      </w:r>
      <w:r>
        <w:rPr>
          <w:b/>
          <w:sz w:val="24"/>
        </w:rPr>
        <w:t>sending</w:t>
      </w:r>
      <w:r>
        <w:rPr>
          <w:b/>
          <w:spacing w:val="-15"/>
          <w:sz w:val="24"/>
        </w:rPr>
        <w:t> </w:t>
      </w:r>
      <w:r>
        <w:rPr>
          <w:b/>
          <w:sz w:val="24"/>
        </w:rPr>
        <w:t>of</w:t>
      </w:r>
      <w:r>
        <w:rPr>
          <w:b/>
          <w:spacing w:val="-15"/>
          <w:sz w:val="24"/>
        </w:rPr>
        <w:t> </w:t>
      </w:r>
      <w:r>
        <w:rPr>
          <w:b/>
          <w:sz w:val="24"/>
        </w:rPr>
        <w:t>a</w:t>
      </w:r>
      <w:r>
        <w:rPr>
          <w:b/>
          <w:spacing w:val="-15"/>
          <w:sz w:val="24"/>
        </w:rPr>
        <w:t> </w:t>
      </w:r>
      <w:r>
        <w:rPr>
          <w:b/>
          <w:sz w:val="24"/>
        </w:rPr>
        <w:t>SOME/IP</w:t>
      </w:r>
      <w:r>
        <w:rPr>
          <w:b/>
          <w:spacing w:val="-15"/>
          <w:sz w:val="24"/>
        </w:rPr>
        <w:t> </w:t>
      </w:r>
      <w:r>
        <w:rPr>
          <w:b/>
          <w:sz w:val="24"/>
        </w:rPr>
        <w:t>request</w:t>
      </w:r>
      <w:r>
        <w:rPr>
          <w:b/>
          <w:spacing w:val="-15"/>
          <w:sz w:val="24"/>
        </w:rPr>
        <w:t> </w:t>
      </w:r>
      <w:r>
        <w:rPr>
          <w:b/>
          <w:sz w:val="24"/>
        </w:rPr>
        <w:t>message</w:t>
      </w:r>
      <w:r>
        <w:rPr>
          <w:b/>
          <w:spacing w:val="-14"/>
          <w:sz w:val="24"/>
        </w:rPr>
        <w:t> </w:t>
      </w:r>
      <w:r>
        <w:rPr>
          <w:rFonts w:ascii="Swis721 WGL4 BT" w:hAnsi="Swis721 WGL4 BT"/>
          <w:i/>
          <w:sz w:val="24"/>
        </w:rPr>
        <w:t>[</w:t>
      </w:r>
      <w:r>
        <w:rPr>
          <w:sz w:val="24"/>
        </w:rPr>
        <w:t>If</w:t>
      </w:r>
      <w:r>
        <w:rPr>
          <w:spacing w:val="-15"/>
          <w:sz w:val="24"/>
        </w:rPr>
        <w:t> </w:t>
      </w:r>
      <w:r>
        <w:rPr>
          <w:sz w:val="24"/>
        </w:rPr>
        <w:t>the</w:t>
      </w:r>
      <w:r>
        <w:rPr>
          <w:spacing w:val="-15"/>
          <w:sz w:val="24"/>
        </w:rPr>
        <w:t> </w:t>
      </w:r>
      <w:r>
        <w:rPr>
          <w:sz w:val="24"/>
        </w:rPr>
        <w:t>send- ing</w:t>
      </w:r>
      <w:r>
        <w:rPr>
          <w:spacing w:val="26"/>
          <w:sz w:val="24"/>
        </w:rPr>
        <w:t> </w:t>
      </w:r>
      <w:r>
        <w:rPr>
          <w:sz w:val="24"/>
        </w:rPr>
        <w:t>of</w:t>
      </w:r>
      <w:r>
        <w:rPr>
          <w:spacing w:val="26"/>
          <w:sz w:val="24"/>
        </w:rPr>
        <w:t> </w:t>
      </w:r>
      <w:r>
        <w:rPr>
          <w:sz w:val="24"/>
        </w:rPr>
        <w:t>the</w:t>
      </w:r>
      <w:r>
        <w:rPr>
          <w:spacing w:val="26"/>
          <w:sz w:val="24"/>
        </w:rPr>
        <w:t> </w:t>
      </w:r>
      <w:r>
        <w:rPr>
          <w:sz w:val="24"/>
        </w:rPr>
        <w:t>SOME/IP</w:t>
      </w:r>
      <w:r>
        <w:rPr>
          <w:spacing w:val="26"/>
          <w:sz w:val="24"/>
        </w:rPr>
        <w:t> </w:t>
      </w:r>
      <w:r>
        <w:rPr>
          <w:sz w:val="24"/>
        </w:rPr>
        <w:t>request</w:t>
      </w:r>
      <w:r>
        <w:rPr>
          <w:spacing w:val="26"/>
          <w:sz w:val="24"/>
        </w:rPr>
        <w:t> </w:t>
      </w:r>
      <w:r>
        <w:rPr>
          <w:sz w:val="24"/>
        </w:rPr>
        <w:t>message</w:t>
      </w:r>
      <w:r>
        <w:rPr>
          <w:spacing w:val="26"/>
          <w:sz w:val="24"/>
        </w:rPr>
        <w:t> </w:t>
      </w:r>
      <w:r>
        <w:rPr>
          <w:sz w:val="24"/>
        </w:rPr>
        <w:t>fails</w:t>
      </w:r>
      <w:r>
        <w:rPr>
          <w:spacing w:val="26"/>
          <w:sz w:val="24"/>
        </w:rPr>
        <w:t> </w:t>
      </w:r>
      <w:r>
        <w:rPr>
          <w:sz w:val="24"/>
        </w:rPr>
        <w:t>locally</w:t>
      </w:r>
      <w:r>
        <w:rPr>
          <w:spacing w:val="26"/>
          <w:sz w:val="24"/>
        </w:rPr>
        <w:t> </w:t>
      </w:r>
      <w:r>
        <w:rPr>
          <w:sz w:val="24"/>
        </w:rPr>
        <w:t>(in</w:t>
      </w:r>
      <w:r>
        <w:rPr>
          <w:spacing w:val="26"/>
          <w:sz w:val="24"/>
        </w:rPr>
        <w:t> </w:t>
      </w:r>
      <w:r>
        <w:rPr>
          <w:sz w:val="24"/>
        </w:rPr>
        <w:t>a</w:t>
      </w:r>
      <w:r>
        <w:rPr>
          <w:spacing w:val="26"/>
          <w:sz w:val="24"/>
        </w:rPr>
        <w:t> </w:t>
      </w:r>
      <w:r>
        <w:rPr>
          <w:sz w:val="24"/>
        </w:rPr>
        <w:t>way</w:t>
      </w:r>
      <w:r>
        <w:rPr>
          <w:spacing w:val="26"/>
          <w:sz w:val="24"/>
        </w:rPr>
        <w:t> </w:t>
      </w:r>
      <w:r>
        <w:rPr>
          <w:sz w:val="24"/>
        </w:rPr>
        <w:t>which</w:t>
      </w:r>
      <w:r>
        <w:rPr>
          <w:spacing w:val="26"/>
          <w:sz w:val="24"/>
        </w:rPr>
        <w:t> </w:t>
      </w:r>
      <w:r>
        <w:rPr>
          <w:sz w:val="24"/>
        </w:rPr>
        <w:t>is</w:t>
      </w:r>
      <w:r>
        <w:rPr>
          <w:spacing w:val="26"/>
          <w:sz w:val="24"/>
        </w:rPr>
        <w:t> </w:t>
      </w:r>
      <w:r>
        <w:rPr>
          <w:sz w:val="24"/>
        </w:rPr>
        <w:t>notified</w:t>
      </w:r>
      <w:r>
        <w:rPr>
          <w:spacing w:val="26"/>
          <w:sz w:val="24"/>
        </w:rPr>
        <w:t> </w:t>
      </w:r>
      <w:r>
        <w:rPr>
          <w:sz w:val="24"/>
        </w:rPr>
        <w:t>to</w:t>
      </w:r>
      <w:r>
        <w:rPr>
          <w:spacing w:val="26"/>
          <w:sz w:val="24"/>
        </w:rPr>
        <w:t> </w:t>
      </w:r>
      <w:r>
        <w:rPr>
          <w:sz w:val="24"/>
        </w:rPr>
        <w:t>the </w:t>
      </w:r>
      <w:r>
        <w:rPr>
          <w:rFonts w:ascii="Courier New" w:hAnsi="Courier New"/>
          <w:sz w:val="24"/>
        </w:rPr>
        <w:t>ara::com</w:t>
      </w:r>
      <w:r>
        <w:rPr>
          <w:rFonts w:ascii="Courier New" w:hAnsi="Courier New"/>
          <w:spacing w:val="-47"/>
          <w:sz w:val="24"/>
        </w:rPr>
        <w:t> </w:t>
      </w:r>
      <w:r>
        <w:rPr>
          <w:sz w:val="24"/>
        </w:rPr>
        <w:t>implementation),</w:t>
      </w:r>
      <w:r>
        <w:rPr>
          <w:spacing w:val="12"/>
          <w:sz w:val="24"/>
        </w:rPr>
        <w:t> </w:t>
      </w:r>
      <w:r>
        <w:rPr>
          <w:sz w:val="24"/>
        </w:rPr>
        <w:t>the</w:t>
      </w:r>
      <w:r>
        <w:rPr>
          <w:spacing w:val="22"/>
          <w:sz w:val="24"/>
        </w:rPr>
        <w:t> </w:t>
      </w:r>
      <w:r>
        <w:rPr>
          <w:rFonts w:ascii="Courier New" w:hAnsi="Courier New"/>
          <w:sz w:val="24"/>
        </w:rPr>
        <w:t>ara::com</w:t>
      </w:r>
      <w:r>
        <w:rPr>
          <w:rFonts w:ascii="Courier New" w:hAnsi="Courier New"/>
          <w:spacing w:val="-47"/>
          <w:sz w:val="24"/>
        </w:rPr>
        <w:t> </w:t>
      </w:r>
      <w:r>
        <w:rPr>
          <w:sz w:val="24"/>
        </w:rPr>
        <w:t>implementation</w:t>
      </w:r>
      <w:r>
        <w:rPr>
          <w:spacing w:val="22"/>
          <w:sz w:val="24"/>
        </w:rPr>
        <w:t> </w:t>
      </w:r>
      <w:r>
        <w:rPr>
          <w:sz w:val="24"/>
        </w:rPr>
        <w:t>shall</w:t>
      </w:r>
      <w:r>
        <w:rPr>
          <w:spacing w:val="22"/>
          <w:sz w:val="24"/>
        </w:rPr>
        <w:t> </w:t>
      </w:r>
      <w:r>
        <w:rPr>
          <w:sz w:val="24"/>
        </w:rPr>
        <w:t>make</w:t>
      </w:r>
      <w:r>
        <w:rPr>
          <w:spacing w:val="22"/>
          <w:sz w:val="24"/>
        </w:rPr>
        <w:t> </w:t>
      </w:r>
      <w:r>
        <w:rPr>
          <w:sz w:val="24"/>
        </w:rPr>
        <w:t>the</w:t>
      </w:r>
      <w:r>
        <w:rPr>
          <w:spacing w:val="22"/>
          <w:sz w:val="24"/>
        </w:rPr>
        <w:t> </w:t>
      </w:r>
      <w:r>
        <w:rPr>
          <w:rFonts w:ascii="Courier New" w:hAnsi="Courier New"/>
          <w:sz w:val="24"/>
        </w:rPr>
        <w:t>Future </w:t>
      </w:r>
      <w:r>
        <w:rPr>
          <w:sz w:val="24"/>
        </w:rPr>
        <w:t>returned by the function call operator (</w:t>
      </w:r>
      <w:r>
        <w:rPr>
          <w:rFonts w:ascii="Courier New" w:hAnsi="Courier New"/>
          <w:sz w:val="24"/>
        </w:rPr>
        <w:t>operator()</w:t>
      </w:r>
      <w:r>
        <w:rPr>
          <w:sz w:val="24"/>
        </w:rPr>
        <w:t>) of the respective </w:t>
      </w:r>
      <w:r>
        <w:rPr>
          <w:rFonts w:ascii="Courier New" w:hAnsi="Courier New"/>
          <w:sz w:val="24"/>
        </w:rPr>
        <w:t>Method</w:t>
      </w:r>
      <w:r>
        <w:rPr>
          <w:rFonts w:ascii="Courier New" w:hAnsi="Courier New"/>
          <w:spacing w:val="-63"/>
          <w:sz w:val="24"/>
        </w:rPr>
        <w:t> </w:t>
      </w:r>
      <w:r>
        <w:rPr>
          <w:sz w:val="24"/>
        </w:rPr>
        <w:t>class (see</w:t>
      </w:r>
      <w:r>
        <w:rPr>
          <w:spacing w:val="40"/>
          <w:sz w:val="24"/>
        </w:rPr>
        <w:t> </w:t>
      </w:r>
      <w:r>
        <w:rPr>
          <w:sz w:val="24"/>
        </w:rPr>
        <w:t>[</w:t>
      </w:r>
      <w:hyperlink w:history="true" w:anchor="_bookmark586">
        <w:r>
          <w:rPr>
            <w:color w:val="0000FF"/>
            <w:sz w:val="24"/>
          </w:rPr>
          <w:t>SWS_CM_00196</w:t>
        </w:r>
      </w:hyperlink>
      <w:r>
        <w:rPr>
          <w:sz w:val="24"/>
        </w:rPr>
        <w:t>])</w:t>
      </w:r>
      <w:r>
        <w:rPr>
          <w:spacing w:val="40"/>
          <w:sz w:val="24"/>
        </w:rPr>
        <w:t> </w:t>
      </w:r>
      <w:r>
        <w:rPr>
          <w:sz w:val="24"/>
        </w:rPr>
        <w:t>ready</w:t>
      </w:r>
      <w:r>
        <w:rPr>
          <w:spacing w:val="40"/>
          <w:sz w:val="24"/>
        </w:rPr>
        <w:t> </w:t>
      </w:r>
      <w:r>
        <w:rPr>
          <w:sz w:val="24"/>
        </w:rPr>
        <w:t>according</w:t>
      </w:r>
      <w:r>
        <w:rPr>
          <w:spacing w:val="40"/>
          <w:sz w:val="24"/>
        </w:rPr>
        <w:t> </w:t>
      </w:r>
      <w:r>
        <w:rPr>
          <w:sz w:val="24"/>
        </w:rPr>
        <w:t>to</w:t>
      </w:r>
      <w:r>
        <w:rPr>
          <w:spacing w:val="40"/>
          <w:sz w:val="24"/>
        </w:rPr>
        <w:t> </w:t>
      </w:r>
      <w:r>
        <w:rPr>
          <w:sz w:val="24"/>
        </w:rPr>
        <w:t>[</w:t>
      </w:r>
      <w:hyperlink w:history="true" w:anchor="_bookmark437">
        <w:r>
          <w:rPr>
            <w:color w:val="0000FF"/>
            <w:sz w:val="24"/>
          </w:rPr>
          <w:t>SWS_CM_10440</w:t>
        </w:r>
      </w:hyperlink>
      <w:r>
        <w:rPr>
          <w:sz w:val="24"/>
        </w:rPr>
        <w:t>].</w:t>
      </w:r>
      <w:r>
        <w:rPr>
          <w:rFonts w:ascii="Swis721 WGL4 BT" w:hAnsi="Swis721 WGL4 BT"/>
          <w:i/>
          <w:sz w:val="24"/>
        </w:rPr>
        <w:t>♩</w:t>
      </w:r>
      <w:r>
        <w:rPr>
          <w:i/>
          <w:sz w:val="24"/>
        </w:rPr>
        <w:t>(</w:t>
      </w:r>
      <w:r>
        <w:rPr>
          <w:i/>
          <w:color w:val="0000FF"/>
          <w:sz w:val="24"/>
        </w:rPr>
        <w:t>RS_CM_00204</w:t>
      </w:r>
      <w:r>
        <w:rPr>
          <w:i/>
          <w:sz w:val="24"/>
        </w:rPr>
        <w:t>,</w:t>
      </w:r>
      <w:r>
        <w:rPr>
          <w:i/>
          <w:sz w:val="24"/>
        </w:rPr>
        <w:t> </w:t>
      </w:r>
      <w:r>
        <w:rPr>
          <w:i/>
          <w:color w:val="0000FF"/>
          <w:sz w:val="24"/>
        </w:rPr>
        <w:t>RS_CM_00212</w:t>
      </w:r>
      <w:r>
        <w:rPr>
          <w:i/>
          <w:sz w:val="24"/>
        </w:rPr>
        <w:t>, </w:t>
      </w:r>
      <w:r>
        <w:rPr>
          <w:i/>
          <w:color w:val="0000FF"/>
          <w:sz w:val="24"/>
        </w:rPr>
        <w:t>RS_CM_00213</w:t>
      </w:r>
      <w:r>
        <w:rPr>
          <w:i/>
          <w:sz w:val="24"/>
        </w:rPr>
        <w:t>, </w:t>
      </w:r>
      <w:r>
        <w:rPr>
          <w:i/>
          <w:color w:val="0000FF"/>
          <w:sz w:val="24"/>
        </w:rPr>
        <w:t>RS_SOMEIP_00006</w:t>
      </w:r>
      <w:r>
        <w:rPr>
          <w:i/>
          <w:sz w:val="24"/>
        </w:rPr>
        <w:t>, </w:t>
      </w:r>
      <w:r>
        <w:rPr>
          <w:i/>
          <w:color w:val="0000FF"/>
          <w:sz w:val="24"/>
        </w:rPr>
        <w:t>RS_SOMEIP_00007</w:t>
      </w:r>
      <w:r>
        <w:rPr>
          <w:i/>
          <w:sz w:val="24"/>
        </w:rPr>
        <w:t>)</w:t>
      </w:r>
    </w:p>
    <w:p>
      <w:pPr>
        <w:spacing w:line="228" w:lineRule="auto" w:before="182"/>
        <w:ind w:left="337" w:right="1415" w:firstLine="0"/>
        <w:jc w:val="both"/>
        <w:rPr>
          <w:i/>
          <w:sz w:val="24"/>
        </w:rPr>
      </w:pPr>
      <w:bookmarkStart w:name="_bookmark71" w:id="104"/>
      <w:bookmarkEnd w:id="104"/>
      <w:r>
        <w:rPr/>
      </w:r>
      <w:r>
        <w:rPr>
          <w:b/>
          <w:sz w:val="24"/>
        </w:rPr>
        <w:t>[SWS_CM_10298]</w:t>
      </w:r>
      <w:r>
        <w:rPr>
          <w:b/>
          <w:spacing w:val="40"/>
          <w:sz w:val="24"/>
        </w:rPr>
        <w:t> </w:t>
      </w:r>
      <w:r>
        <w:rPr>
          <w:b/>
          <w:sz w:val="24"/>
        </w:rPr>
        <w:t>Transport protocol for sending of a SOME/IP request </w:t>
      </w:r>
      <w:r>
        <w:rPr>
          <w:b/>
          <w:sz w:val="24"/>
        </w:rPr>
        <w:t>mes- sage </w:t>
      </w:r>
      <w:r>
        <w:rPr>
          <w:rFonts w:ascii="Swis721 WGL4 BT" w:hAnsi="Swis721 WGL4 BT"/>
          <w:i/>
          <w:sz w:val="24"/>
        </w:rPr>
        <w:t>[</w:t>
      </w:r>
      <w:r>
        <w:rPr>
          <w:sz w:val="24"/>
        </w:rPr>
        <w:t>The SOME/IP request message shall be transmitted using the transport pro- tocol</w:t>
      </w:r>
      <w:r>
        <w:rPr>
          <w:spacing w:val="-4"/>
          <w:sz w:val="24"/>
        </w:rPr>
        <w:t> </w:t>
      </w:r>
      <w:r>
        <w:rPr>
          <w:sz w:val="24"/>
        </w:rPr>
        <w:t>defined</w:t>
      </w:r>
      <w:r>
        <w:rPr>
          <w:spacing w:val="-4"/>
          <w:sz w:val="24"/>
        </w:rPr>
        <w:t> </w:t>
      </w:r>
      <w:r>
        <w:rPr>
          <w:sz w:val="24"/>
        </w:rPr>
        <w:t>by</w:t>
      </w:r>
      <w:r>
        <w:rPr>
          <w:spacing w:val="-4"/>
          <w:sz w:val="24"/>
        </w:rPr>
        <w:t> </w:t>
      </w:r>
      <w:r>
        <w:rPr>
          <w:sz w:val="24"/>
        </w:rPr>
        <w:t>the</w:t>
      </w:r>
      <w:r>
        <w:rPr>
          <w:spacing w:val="-4"/>
          <w:sz w:val="24"/>
        </w:rPr>
        <w:t> </w:t>
      </w:r>
      <w:r>
        <w:rPr>
          <w:sz w:val="24"/>
        </w:rPr>
        <w:t>attribute</w:t>
      </w:r>
      <w:r>
        <w:rPr>
          <w:spacing w:val="-4"/>
          <w:sz w:val="24"/>
        </w:rPr>
        <w:t> </w:t>
      </w:r>
      <w:r>
        <w:rPr>
          <w:rFonts w:ascii="Courier New" w:hAnsi="Courier New"/>
          <w:color w:val="0000FF"/>
          <w:sz w:val="24"/>
        </w:rPr>
        <w:t>SomeipServiceInterfaceDeployment</w:t>
      </w:r>
      <w:r>
        <w:rPr>
          <w:sz w:val="24"/>
        </w:rPr>
        <w:t>.</w:t>
      </w:r>
      <w:r>
        <w:rPr>
          <w:rFonts w:ascii="Courier New" w:hAnsi="Courier New"/>
          <w:color w:val="0000FF"/>
          <w:sz w:val="24"/>
        </w:rPr>
        <w:t>methodDe- </w:t>
      </w:r>
      <w:r>
        <w:rPr>
          <w:rFonts w:ascii="Courier New" w:hAnsi="Courier New"/>
          <w:color w:val="0000FF"/>
          <w:spacing w:val="-2"/>
          <w:sz w:val="24"/>
        </w:rPr>
        <w:t>ployment</w:t>
      </w:r>
      <w:r>
        <w:rPr>
          <w:spacing w:val="-2"/>
          <w:sz w:val="24"/>
        </w:rPr>
        <w:t>.</w:t>
      </w:r>
      <w:r>
        <w:rPr>
          <w:rFonts w:ascii="Courier New" w:hAnsi="Courier New"/>
          <w:color w:val="0000FF"/>
          <w:spacing w:val="-2"/>
          <w:sz w:val="24"/>
        </w:rPr>
        <w:t>transportProtocol</w:t>
      </w:r>
      <w:r>
        <w:rPr>
          <w:rFonts w:ascii="Courier New" w:hAnsi="Courier New"/>
          <w:color w:val="0000FF"/>
          <w:spacing w:val="-34"/>
          <w:sz w:val="24"/>
        </w:rPr>
        <w:t> </w:t>
      </w:r>
      <w:r>
        <w:rPr>
          <w:spacing w:val="-2"/>
          <w:sz w:val="24"/>
        </w:rPr>
        <w:t>in</w:t>
      </w:r>
      <w:r>
        <w:rPr>
          <w:spacing w:val="-15"/>
          <w:sz w:val="24"/>
        </w:rPr>
        <w:t> </w:t>
      </w:r>
      <w:r>
        <w:rPr>
          <w:spacing w:val="-2"/>
          <w:sz w:val="24"/>
        </w:rPr>
        <w:t>the</w:t>
      </w:r>
      <w:r>
        <w:rPr>
          <w:spacing w:val="-15"/>
          <w:sz w:val="24"/>
        </w:rPr>
        <w:t> </w:t>
      </w:r>
      <w:r>
        <w:rPr>
          <w:spacing w:val="-2"/>
          <w:sz w:val="24"/>
        </w:rPr>
        <w:t>Manifest.</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7"/>
          <w:sz w:val="24"/>
        </w:rPr>
        <w:t> </w:t>
      </w:r>
      <w:r>
        <w:rPr>
          <w:i/>
          <w:color w:val="0000FF"/>
          <w:spacing w:val="-2"/>
          <w:sz w:val="24"/>
        </w:rPr>
        <w:t>RS_CM_00212</w:t>
      </w:r>
      <w:r>
        <w:rPr>
          <w:i/>
          <w:spacing w:val="-2"/>
          <w:sz w:val="24"/>
        </w:rPr>
        <w:t>,</w:t>
      </w:r>
      <w:r>
        <w:rPr>
          <w:i/>
          <w:spacing w:val="-2"/>
          <w:sz w:val="24"/>
        </w:rPr>
        <w:t> </w:t>
      </w:r>
      <w:r>
        <w:rPr>
          <w:i/>
          <w:color w:val="0000FF"/>
          <w:sz w:val="24"/>
        </w:rPr>
        <w:t>RS_CM_00213</w:t>
      </w:r>
      <w:r>
        <w:rPr>
          <w:i/>
          <w:sz w:val="24"/>
        </w:rPr>
        <w:t>, </w:t>
      </w:r>
      <w:r>
        <w:rPr>
          <w:i/>
          <w:color w:val="0000FF"/>
          <w:sz w:val="24"/>
        </w:rPr>
        <w:t>RS_SOMEIP_00006</w:t>
      </w:r>
      <w:r>
        <w:rPr>
          <w:i/>
          <w:sz w:val="24"/>
        </w:rPr>
        <w:t>, </w:t>
      </w:r>
      <w:r>
        <w:rPr>
          <w:i/>
          <w:color w:val="0000FF"/>
          <w:sz w:val="24"/>
        </w:rPr>
        <w:t>RS_SOMEIP_00007</w:t>
      </w:r>
      <w:r>
        <w:rPr>
          <w:i/>
          <w:sz w:val="24"/>
        </w:rPr>
        <w:t>, </w:t>
      </w:r>
      <w:r>
        <w:rPr>
          <w:i/>
          <w:color w:val="0000FF"/>
          <w:sz w:val="24"/>
        </w:rPr>
        <w:t>RS_SOMEIP_00010</w:t>
      </w:r>
      <w:r>
        <w:rPr>
          <w:i/>
          <w:sz w:val="24"/>
        </w:rPr>
        <w:t>)</w:t>
      </w:r>
    </w:p>
    <w:p>
      <w:pPr>
        <w:pStyle w:val="BodyText"/>
        <w:tabs>
          <w:tab w:pos="2555" w:val="left" w:leader="none"/>
        </w:tabs>
        <w:spacing w:before="153"/>
        <w:ind w:left="337" w:right="1415"/>
      </w:pPr>
      <w:bookmarkStart w:name="_bookmark72" w:id="105"/>
      <w:bookmarkEnd w:id="105"/>
      <w:r>
        <w:rPr/>
      </w:r>
      <w:r>
        <w:rPr>
          <w:b/>
          <w:spacing w:val="-2"/>
        </w:rPr>
        <w:t>[SWS_CM_10299]</w:t>
      </w:r>
      <w:r>
        <w:rPr>
          <w:b/>
        </w:rPr>
        <w:tab/>
        <w:t>Source</w:t>
      </w:r>
      <w:r>
        <w:rPr>
          <w:b/>
          <w:spacing w:val="40"/>
        </w:rPr>
        <w:t> </w:t>
      </w:r>
      <w:r>
        <w:rPr>
          <w:b/>
        </w:rPr>
        <w:t>of</w:t>
      </w:r>
      <w:r>
        <w:rPr>
          <w:b/>
          <w:spacing w:val="40"/>
        </w:rPr>
        <w:t> </w:t>
      </w:r>
      <w:r>
        <w:rPr>
          <w:b/>
        </w:rPr>
        <w:t>a</w:t>
      </w:r>
      <w:r>
        <w:rPr>
          <w:b/>
          <w:spacing w:val="40"/>
        </w:rPr>
        <w:t> </w:t>
      </w:r>
      <w:r>
        <w:rPr>
          <w:b/>
        </w:rPr>
        <w:t>SOME/IP</w:t>
      </w:r>
      <w:r>
        <w:rPr>
          <w:b/>
          <w:spacing w:val="40"/>
        </w:rPr>
        <w:t> </w:t>
      </w:r>
      <w:r>
        <w:rPr>
          <w:b/>
        </w:rPr>
        <w:t>request</w:t>
      </w:r>
      <w:r>
        <w:rPr>
          <w:b/>
          <w:spacing w:val="40"/>
        </w:rPr>
        <w:t> </w:t>
      </w:r>
      <w:r>
        <w:rPr>
          <w:b/>
        </w:rPr>
        <w:t>message</w:t>
      </w:r>
      <w:r>
        <w:rPr>
          <w:b/>
          <w:spacing w:val="40"/>
        </w:rPr>
        <w:t> </w:t>
      </w:r>
      <w:r>
        <w:rPr>
          <w:rFonts w:ascii="Swis721 WGL4 BT"/>
          <w:i/>
        </w:rPr>
        <w:t>[</w:t>
      </w:r>
      <w:r>
        <w:rPr/>
        <w:t>The</w:t>
      </w:r>
      <w:r>
        <w:rPr>
          <w:spacing w:val="40"/>
        </w:rPr>
        <w:t> </w:t>
      </w:r>
      <w:r>
        <w:rPr/>
        <w:t>SOME/IP</w:t>
      </w:r>
      <w:r>
        <w:rPr>
          <w:spacing w:val="40"/>
        </w:rPr>
        <w:t> </w:t>
      </w:r>
      <w:r>
        <w:rPr/>
        <w:t>re- quest</w:t>
      </w:r>
      <w:r>
        <w:rPr>
          <w:spacing w:val="40"/>
        </w:rPr>
        <w:t> </w:t>
      </w:r>
      <w:r>
        <w:rPr/>
        <w:t>message</w:t>
      </w:r>
      <w:r>
        <w:rPr>
          <w:spacing w:val="40"/>
        </w:rPr>
        <w:t> </w:t>
      </w:r>
      <w:r>
        <w:rPr/>
        <w:t>shall</w:t>
      </w:r>
      <w:r>
        <w:rPr>
          <w:spacing w:val="40"/>
        </w:rPr>
        <w:t> </w:t>
      </w:r>
      <w:r>
        <w:rPr/>
        <w:t>use</w:t>
      </w:r>
      <w:r>
        <w:rPr>
          <w:spacing w:val="40"/>
        </w:rPr>
        <w:t> </w:t>
      </w:r>
      <w:r>
        <w:rPr/>
        <w:t>the</w:t>
      </w:r>
      <w:r>
        <w:rPr>
          <w:spacing w:val="40"/>
        </w:rPr>
        <w:t> </w:t>
      </w:r>
      <w:r>
        <w:rPr/>
        <w:t>unicast</w:t>
      </w:r>
      <w:r>
        <w:rPr>
          <w:spacing w:val="40"/>
        </w:rPr>
        <w:t> </w:t>
      </w:r>
      <w:r>
        <w:rPr/>
        <w:t>IP</w:t>
      </w:r>
      <w:r>
        <w:rPr>
          <w:spacing w:val="40"/>
        </w:rPr>
        <w:t> </w:t>
      </w:r>
      <w:r>
        <w:rPr/>
        <w:t>address</w:t>
      </w:r>
      <w:r>
        <w:rPr>
          <w:spacing w:val="40"/>
        </w:rPr>
        <w:t> </w:t>
      </w:r>
      <w:r>
        <w:rPr/>
        <w:t>defined</w:t>
      </w:r>
      <w:r>
        <w:rPr>
          <w:spacing w:val="40"/>
        </w:rPr>
        <w:t> </w:t>
      </w:r>
      <w:r>
        <w:rPr/>
        <w:t>in</w:t>
      </w:r>
      <w:r>
        <w:rPr>
          <w:spacing w:val="40"/>
        </w:rPr>
        <w:t> </w:t>
      </w:r>
      <w:r>
        <w:rPr/>
        <w:t>the</w:t>
      </w:r>
      <w:r>
        <w:rPr>
          <w:spacing w:val="40"/>
        </w:rPr>
        <w:t> </w:t>
      </w:r>
      <w:r>
        <w:rPr/>
        <w:t>Manifest</w:t>
      </w:r>
      <w:r>
        <w:rPr>
          <w:spacing w:val="40"/>
        </w:rPr>
        <w:t> </w:t>
      </w:r>
      <w:r>
        <w:rPr/>
        <w:t>by</w:t>
      </w:r>
      <w:r>
        <w:rPr>
          <w:spacing w:val="40"/>
        </w:rPr>
        <w:t> </w:t>
      </w:r>
      <w:r>
        <w:rPr/>
        <w:t>the </w:t>
      </w:r>
      <w:r>
        <w:rPr>
          <w:rFonts w:ascii="Courier New"/>
          <w:color w:val="0000FF"/>
        </w:rPr>
        <w:t>Ipv4Configuration</w:t>
      </w:r>
      <w:r>
        <w:rPr/>
        <w:t>/</w:t>
      </w:r>
      <w:r>
        <w:rPr>
          <w:rFonts w:ascii="Courier New"/>
          <w:color w:val="0000FF"/>
        </w:rPr>
        <w:t>Ipv6Configuration</w:t>
      </w:r>
      <w:r>
        <w:rPr>
          <w:rFonts w:ascii="Courier New"/>
          <w:color w:val="0000FF"/>
          <w:spacing w:val="-15"/>
        </w:rPr>
        <w:t> </w:t>
      </w:r>
      <w:r>
        <w:rPr/>
        <w:t>attribute</w:t>
      </w:r>
      <w:r>
        <w:rPr>
          <w:spacing w:val="40"/>
        </w:rPr>
        <w:t> </w:t>
      </w:r>
      <w:r>
        <w:rPr/>
        <w:t>of</w:t>
      </w:r>
      <w:r>
        <w:rPr>
          <w:spacing w:val="40"/>
        </w:rPr>
        <w:t> </w:t>
      </w:r>
      <w:r>
        <w:rPr/>
        <w:t>the</w:t>
      </w:r>
      <w:r>
        <w:rPr>
          <w:spacing w:val="40"/>
        </w:rPr>
        <w:t> </w:t>
      </w:r>
      <w:r>
        <w:rPr>
          <w:rFonts w:ascii="Courier New"/>
          <w:color w:val="0000FF"/>
        </w:rPr>
        <w:t>NetworkEndpoint </w:t>
      </w:r>
      <w:r>
        <w:rPr/>
        <w:t>that</w:t>
      </w:r>
      <w:r>
        <w:rPr>
          <w:spacing w:val="40"/>
        </w:rPr>
        <w:t> </w:t>
      </w:r>
      <w:r>
        <w:rPr/>
        <w:t>is</w:t>
      </w:r>
      <w:r>
        <w:rPr>
          <w:spacing w:val="40"/>
        </w:rPr>
        <w:t> </w:t>
      </w:r>
      <w:r>
        <w:rPr/>
        <w:t>referenced</w:t>
      </w:r>
      <w:r>
        <w:rPr>
          <w:spacing w:val="40"/>
        </w:rPr>
        <w:t> </w:t>
      </w:r>
      <w:r>
        <w:rPr/>
        <w:t>(in</w:t>
      </w:r>
      <w:r>
        <w:rPr>
          <w:spacing w:val="40"/>
        </w:rPr>
        <w:t> </w:t>
      </w:r>
      <w:r>
        <w:rPr/>
        <w:t>role</w:t>
      </w:r>
      <w:r>
        <w:rPr>
          <w:spacing w:val="40"/>
        </w:rPr>
        <w:t> </w:t>
      </w:r>
      <w:r>
        <w:rPr>
          <w:rFonts w:ascii="Courier New"/>
          <w:color w:val="0000FF"/>
        </w:rPr>
        <w:t>unicastNetworkEndpoint</w:t>
      </w:r>
      <w:r>
        <w:rPr/>
        <w:t>)</w:t>
      </w:r>
      <w:r>
        <w:rPr>
          <w:spacing w:val="40"/>
        </w:rPr>
        <w:t> </w:t>
      </w:r>
      <w:r>
        <w:rPr/>
        <w:t>by</w:t>
      </w:r>
      <w:r>
        <w:rPr>
          <w:spacing w:val="40"/>
        </w:rPr>
        <w:t> </w:t>
      </w:r>
      <w:r>
        <w:rPr/>
        <w:t>the</w:t>
      </w:r>
      <w:r>
        <w:rPr>
          <w:spacing w:val="40"/>
        </w:rPr>
        <w:t> </w:t>
      </w:r>
      <w:r>
        <w:rPr>
          <w:rFonts w:ascii="Courier New"/>
          <w:color w:val="0000FF"/>
        </w:rPr>
        <w:t>EthernetCom- municationConnector </w:t>
      </w:r>
      <w:r>
        <w:rPr/>
        <w:t>of</w:t>
      </w:r>
      <w:r>
        <w:rPr>
          <w:spacing w:val="80"/>
        </w:rPr>
        <w:t> </w:t>
      </w:r>
      <w:r>
        <w:rPr/>
        <w:t>a</w:t>
      </w:r>
      <w:r>
        <w:rPr>
          <w:spacing w:val="80"/>
        </w:rPr>
        <w:t> </w:t>
      </w:r>
      <w:r>
        <w:rPr>
          <w:rFonts w:ascii="Courier New"/>
          <w:color w:val="0000FF"/>
        </w:rPr>
        <w:t>Machine </w:t>
      </w:r>
      <w:r>
        <w:rPr/>
        <w:t>which</w:t>
      </w:r>
      <w:r>
        <w:rPr>
          <w:spacing w:val="80"/>
        </w:rPr>
        <w:t> </w:t>
      </w:r>
      <w:r>
        <w:rPr/>
        <w:t>in</w:t>
      </w:r>
      <w:r>
        <w:rPr>
          <w:spacing w:val="80"/>
        </w:rPr>
        <w:t> </w:t>
      </w:r>
      <w:r>
        <w:rPr/>
        <w:t>turn</w:t>
      </w:r>
      <w:r>
        <w:rPr>
          <w:spacing w:val="80"/>
        </w:rPr>
        <w:t> </w:t>
      </w:r>
      <w:r>
        <w:rPr/>
        <w:t>is</w:t>
      </w:r>
      <w:r>
        <w:rPr>
          <w:spacing w:val="80"/>
        </w:rPr>
        <w:t> </w:t>
      </w:r>
      <w:r>
        <w:rPr/>
        <w:t>mapped</w:t>
      </w:r>
      <w:r>
        <w:rPr>
          <w:spacing w:val="80"/>
        </w:rPr>
        <w:t> </w:t>
      </w:r>
      <w:r>
        <w:rPr/>
        <w:t>to</w:t>
      </w:r>
      <w:r>
        <w:rPr>
          <w:spacing w:val="80"/>
        </w:rPr>
        <w:t> </w:t>
      </w:r>
      <w:r>
        <w:rPr/>
        <w:t>the</w:t>
      </w:r>
      <w:r>
        <w:rPr>
          <w:spacing w:val="80"/>
        </w:rPr>
        <w:t> </w:t>
      </w:r>
      <w:r>
        <w:rPr>
          <w:rFonts w:ascii="Courier New"/>
          <w:color w:val="0000FF"/>
        </w:rPr>
        <w:t>Re- quiredSomeipServiceInstance</w:t>
      </w:r>
      <w:r>
        <w:rPr>
          <w:rFonts w:ascii="Courier New"/>
          <w:color w:val="0000FF"/>
          <w:spacing w:val="-10"/>
        </w:rPr>
        <w:t> </w:t>
      </w:r>
      <w:r>
        <w:rPr/>
        <w:t>by</w:t>
      </w:r>
      <w:r>
        <w:rPr>
          <w:spacing w:val="40"/>
        </w:rPr>
        <w:t> </w:t>
      </w:r>
      <w:r>
        <w:rPr/>
        <w:t>means</w:t>
      </w:r>
      <w:r>
        <w:rPr>
          <w:spacing w:val="40"/>
        </w:rPr>
        <w:t> </w:t>
      </w:r>
      <w:r>
        <w:rPr/>
        <w:t>of</w:t>
      </w:r>
      <w:r>
        <w:rPr>
          <w:spacing w:val="40"/>
        </w:rPr>
        <w:t> </w:t>
      </w:r>
      <w:r>
        <w:rPr/>
        <w:t>a</w:t>
      </w:r>
      <w:r>
        <w:rPr>
          <w:spacing w:val="40"/>
        </w:rPr>
        <w:t> </w:t>
      </w:r>
      <w:r>
        <w:rPr>
          <w:rFonts w:ascii="Courier New"/>
          <w:color w:val="0000FF"/>
        </w:rPr>
        <w:t>SomeipServiceInstance- ToMachineMapping</w:t>
      </w:r>
      <w:r>
        <w:rPr>
          <w:rFonts w:ascii="Courier New"/>
          <w:color w:val="0000FF"/>
          <w:spacing w:val="-89"/>
        </w:rPr>
        <w:t> </w:t>
      </w:r>
      <w:r>
        <w:rPr/>
        <w:t>as</w:t>
      </w:r>
      <w:r>
        <w:rPr>
          <w:spacing w:val="-17"/>
        </w:rPr>
        <w:t> </w:t>
      </w:r>
      <w:r>
        <w:rPr/>
        <w:t>source</w:t>
      </w:r>
      <w:r>
        <w:rPr>
          <w:spacing w:val="-17"/>
        </w:rPr>
        <w:t> </w:t>
      </w:r>
      <w:r>
        <w:rPr/>
        <w:t>address</w:t>
      </w:r>
      <w:r>
        <w:rPr>
          <w:spacing w:val="-16"/>
        </w:rPr>
        <w:t> </w:t>
      </w:r>
      <w:r>
        <w:rPr/>
        <w:t>for</w:t>
      </w:r>
      <w:r>
        <w:rPr>
          <w:spacing w:val="-17"/>
        </w:rPr>
        <w:t> </w:t>
      </w:r>
      <w:r>
        <w:rPr/>
        <w:t>the</w:t>
      </w:r>
      <w:r>
        <w:rPr>
          <w:spacing w:val="-17"/>
        </w:rPr>
        <w:t> </w:t>
      </w:r>
      <w:r>
        <w:rPr/>
        <w:t>transmission.</w:t>
      </w:r>
      <w:r>
        <w:rPr>
          <w:spacing w:val="-5"/>
        </w:rPr>
        <w:t> </w:t>
      </w:r>
      <w:r>
        <w:rPr/>
        <w:t>The</w:t>
      </w:r>
      <w:r>
        <w:rPr>
          <w:spacing w:val="-17"/>
        </w:rPr>
        <w:t> </w:t>
      </w:r>
      <w:r>
        <w:rPr/>
        <w:t>port</w:t>
      </w:r>
      <w:r>
        <w:rPr>
          <w:spacing w:val="-16"/>
        </w:rPr>
        <w:t> </w:t>
      </w:r>
      <w:r>
        <w:rPr/>
        <w:t>number</w:t>
      </w:r>
      <w:r>
        <w:rPr>
          <w:spacing w:val="-17"/>
        </w:rPr>
        <w:t> </w:t>
      </w:r>
      <w:r>
        <w:rPr/>
        <w:t>config- ured</w:t>
      </w:r>
      <w:r>
        <w:rPr>
          <w:spacing w:val="-5"/>
        </w:rPr>
        <w:t> </w:t>
      </w:r>
      <w:r>
        <w:rPr/>
        <w:t>via</w:t>
      </w:r>
      <w:r>
        <w:rPr>
          <w:spacing w:val="-1"/>
        </w:rPr>
        <w:t> </w:t>
      </w:r>
      <w:r>
        <w:rPr>
          <w:rFonts w:ascii="Courier New"/>
          <w:color w:val="0000FF"/>
        </w:rPr>
        <w:t>udpPort</w:t>
      </w:r>
      <w:r>
        <w:rPr>
          <w:rFonts w:ascii="Courier New"/>
          <w:color w:val="0000FF"/>
          <w:spacing w:val="-75"/>
        </w:rPr>
        <w:t> </w:t>
      </w:r>
      <w:r>
        <w:rPr/>
        <w:t>shall</w:t>
      </w:r>
      <w:r>
        <w:rPr>
          <w:spacing w:val="-2"/>
        </w:rPr>
        <w:t> </w:t>
      </w:r>
      <w:r>
        <w:rPr/>
        <w:t>be</w:t>
      </w:r>
      <w:r>
        <w:rPr>
          <w:spacing w:val="-1"/>
        </w:rPr>
        <w:t> </w:t>
      </w:r>
      <w:r>
        <w:rPr/>
        <w:t>used</w:t>
      </w:r>
      <w:r>
        <w:rPr>
          <w:spacing w:val="-2"/>
        </w:rPr>
        <w:t> </w:t>
      </w:r>
      <w:r>
        <w:rPr/>
        <w:t>to</w:t>
      </w:r>
      <w:r>
        <w:rPr>
          <w:spacing w:val="-1"/>
        </w:rPr>
        <w:t> </w:t>
      </w:r>
      <w:r>
        <w:rPr/>
        <w:t>derive</w:t>
      </w:r>
      <w:r>
        <w:rPr>
          <w:spacing w:val="-2"/>
        </w:rPr>
        <w:t> </w:t>
      </w:r>
      <w:r>
        <w:rPr/>
        <w:t>the</w:t>
      </w:r>
      <w:r>
        <w:rPr>
          <w:spacing w:val="-1"/>
        </w:rPr>
        <w:t> </w:t>
      </w:r>
      <w:r>
        <w:rPr/>
        <w:t>source</w:t>
      </w:r>
      <w:r>
        <w:rPr>
          <w:spacing w:val="-2"/>
        </w:rPr>
        <w:t> </w:t>
      </w:r>
      <w:r>
        <w:rPr/>
        <w:t>port</w:t>
      </w:r>
      <w:r>
        <w:rPr>
          <w:spacing w:val="-1"/>
        </w:rPr>
        <w:t> </w:t>
      </w:r>
      <w:r>
        <w:rPr/>
        <w:t>for</w:t>
      </w:r>
      <w:r>
        <w:rPr>
          <w:spacing w:val="-2"/>
        </w:rPr>
        <w:t> </w:t>
      </w:r>
      <w:r>
        <w:rPr/>
        <w:t>the</w:t>
      </w:r>
      <w:r>
        <w:rPr>
          <w:spacing w:val="-1"/>
        </w:rPr>
        <w:t> </w:t>
      </w:r>
      <w:r>
        <w:rPr/>
        <w:t>transmission</w:t>
      </w:r>
      <w:r>
        <w:rPr>
          <w:spacing w:val="-2"/>
        </w:rPr>
        <w:t> </w:t>
      </w:r>
      <w:r>
        <w:rPr/>
        <w:t>in</w:t>
      </w:r>
      <w:r>
        <w:rPr>
          <w:spacing w:val="-1"/>
        </w:rPr>
        <w:t> </w:t>
      </w:r>
      <w:r>
        <w:rPr/>
        <w:t>case the selected transport protocol (see [</w:t>
      </w:r>
      <w:hyperlink w:history="true" w:anchor="_bookmark71">
        <w:r>
          <w:rPr>
            <w:color w:val="0000FF"/>
          </w:rPr>
          <w:t>SWS_CM_10298</w:t>
        </w:r>
      </w:hyperlink>
      <w:r>
        <w:rPr/>
        <w:t>]) is UDP. If this port number is configured</w:t>
      </w:r>
      <w:r>
        <w:rPr>
          <w:spacing w:val="24"/>
        </w:rPr>
        <w:t> </w:t>
      </w:r>
      <w:r>
        <w:rPr/>
        <w:t>to</w:t>
      </w:r>
      <w:r>
        <w:rPr>
          <w:spacing w:val="24"/>
        </w:rPr>
        <w:t> </w:t>
      </w:r>
      <w:r>
        <w:rPr/>
        <w:t>0,</w:t>
      </w:r>
      <w:r>
        <w:rPr>
          <w:spacing w:val="30"/>
        </w:rPr>
        <w:t> </w:t>
      </w:r>
      <w:r>
        <w:rPr/>
        <w:t>an</w:t>
      </w:r>
      <w:r>
        <w:rPr>
          <w:spacing w:val="24"/>
        </w:rPr>
        <w:t> </w:t>
      </w:r>
      <w:r>
        <w:rPr>
          <w:i/>
        </w:rPr>
        <w:t>ephemeral</w:t>
      </w:r>
      <w:r>
        <w:rPr>
          <w:i/>
          <w:spacing w:val="40"/>
        </w:rPr>
        <w:t> </w:t>
      </w:r>
      <w:r>
        <w:rPr/>
        <w:t>port</w:t>
      </w:r>
      <w:r>
        <w:rPr>
          <w:spacing w:val="24"/>
        </w:rPr>
        <w:t> </w:t>
      </w:r>
      <w:r>
        <w:rPr/>
        <w:t>shall</w:t>
      </w:r>
      <w:r>
        <w:rPr>
          <w:spacing w:val="24"/>
        </w:rPr>
        <w:t> </w:t>
      </w:r>
      <w:r>
        <w:rPr/>
        <w:t>be</w:t>
      </w:r>
      <w:r>
        <w:rPr>
          <w:spacing w:val="24"/>
        </w:rPr>
        <w:t> </w:t>
      </w:r>
      <w:r>
        <w:rPr/>
        <w:t>used.</w:t>
      </w:r>
      <w:r>
        <w:rPr>
          <w:spacing w:val="80"/>
        </w:rPr>
        <w:t> </w:t>
      </w:r>
      <w:r>
        <w:rPr/>
        <w:t>If</w:t>
      </w:r>
      <w:r>
        <w:rPr>
          <w:spacing w:val="24"/>
        </w:rPr>
        <w:t> </w:t>
      </w:r>
      <w:r>
        <w:rPr/>
        <w:t>the</w:t>
      </w:r>
      <w:r>
        <w:rPr>
          <w:spacing w:val="24"/>
        </w:rPr>
        <w:t> </w:t>
      </w:r>
      <w:r>
        <w:rPr/>
        <w:t>port</w:t>
      </w:r>
      <w:r>
        <w:rPr>
          <w:spacing w:val="24"/>
        </w:rPr>
        <w:t> </w:t>
      </w:r>
      <w:r>
        <w:rPr/>
        <w:t>number</w:t>
      </w:r>
      <w:r>
        <w:rPr>
          <w:spacing w:val="24"/>
        </w:rPr>
        <w:t> </w:t>
      </w:r>
      <w:r>
        <w:rPr/>
        <w:t>is</w:t>
      </w:r>
      <w:r>
        <w:rPr>
          <w:spacing w:val="24"/>
        </w:rPr>
        <w:t> </w:t>
      </w:r>
      <w:r>
        <w:rPr/>
        <w:t>configured to</w:t>
      </w:r>
      <w:r>
        <w:rPr>
          <w:spacing w:val="21"/>
        </w:rPr>
        <w:t> </w:t>
      </w:r>
      <w:r>
        <w:rPr/>
        <w:t>a</w:t>
      </w:r>
      <w:r>
        <w:rPr>
          <w:spacing w:val="21"/>
        </w:rPr>
        <w:t> </w:t>
      </w:r>
      <w:r>
        <w:rPr/>
        <w:t>value</w:t>
      </w:r>
      <w:r>
        <w:rPr>
          <w:spacing w:val="21"/>
        </w:rPr>
        <w:t> </w:t>
      </w:r>
      <w:r>
        <w:rPr/>
        <w:t>different</w:t>
      </w:r>
      <w:r>
        <w:rPr>
          <w:spacing w:val="21"/>
        </w:rPr>
        <w:t> </w:t>
      </w:r>
      <w:r>
        <w:rPr/>
        <w:t>from</w:t>
      </w:r>
      <w:r>
        <w:rPr>
          <w:spacing w:val="21"/>
        </w:rPr>
        <w:t> </w:t>
      </w:r>
      <w:r>
        <w:rPr/>
        <w:t>0</w:t>
      </w:r>
      <w:r>
        <w:rPr>
          <w:spacing w:val="21"/>
        </w:rPr>
        <w:t> </w:t>
      </w:r>
      <w:r>
        <w:rPr/>
        <w:t>exactly</w:t>
      </w:r>
      <w:r>
        <w:rPr>
          <w:spacing w:val="21"/>
        </w:rPr>
        <w:t> </w:t>
      </w:r>
      <w:r>
        <w:rPr/>
        <w:t>that</w:t>
      </w:r>
      <w:r>
        <w:rPr>
          <w:spacing w:val="21"/>
        </w:rPr>
        <w:t> </w:t>
      </w:r>
      <w:r>
        <w:rPr/>
        <w:t>port</w:t>
      </w:r>
      <w:r>
        <w:rPr>
          <w:spacing w:val="21"/>
        </w:rPr>
        <w:t> </w:t>
      </w:r>
      <w:r>
        <w:rPr/>
        <w:t>shall</w:t>
      </w:r>
      <w:r>
        <w:rPr>
          <w:spacing w:val="21"/>
        </w:rPr>
        <w:t> </w:t>
      </w:r>
      <w:r>
        <w:rPr/>
        <w:t>be</w:t>
      </w:r>
      <w:r>
        <w:rPr>
          <w:spacing w:val="21"/>
        </w:rPr>
        <w:t> </w:t>
      </w:r>
      <w:r>
        <w:rPr/>
        <w:t>used.</w:t>
      </w:r>
      <w:r>
        <w:rPr>
          <w:spacing w:val="80"/>
        </w:rPr>
        <w:t> </w:t>
      </w:r>
      <w:r>
        <w:rPr/>
        <w:t>The</w:t>
      </w:r>
      <w:r>
        <w:rPr>
          <w:spacing w:val="21"/>
        </w:rPr>
        <w:t> </w:t>
      </w:r>
      <w:r>
        <w:rPr/>
        <w:t>port</w:t>
      </w:r>
      <w:r>
        <w:rPr>
          <w:spacing w:val="21"/>
        </w:rPr>
        <w:t> </w:t>
      </w:r>
      <w:r>
        <w:rPr/>
        <w:t>number</w:t>
      </w:r>
      <w:r>
        <w:rPr>
          <w:spacing w:val="21"/>
        </w:rPr>
        <w:t> </w:t>
      </w:r>
      <w:r>
        <w:rPr/>
        <w:t>config- ured</w:t>
      </w:r>
      <w:r>
        <w:rPr>
          <w:spacing w:val="-8"/>
        </w:rPr>
        <w:t> </w:t>
      </w:r>
      <w:r>
        <w:rPr/>
        <w:t>via</w:t>
      </w:r>
      <w:r>
        <w:rPr>
          <w:spacing w:val="-2"/>
        </w:rPr>
        <w:t> </w:t>
      </w:r>
      <w:r>
        <w:rPr>
          <w:rFonts w:ascii="Courier New"/>
          <w:color w:val="0000FF"/>
        </w:rPr>
        <w:t>tcpPort</w:t>
      </w:r>
      <w:r>
        <w:rPr>
          <w:rFonts w:ascii="Courier New"/>
          <w:color w:val="0000FF"/>
          <w:spacing w:val="-75"/>
        </w:rPr>
        <w:t> </w:t>
      </w:r>
      <w:r>
        <w:rPr/>
        <w:t>shall</w:t>
      </w:r>
      <w:r>
        <w:rPr>
          <w:spacing w:val="-3"/>
        </w:rPr>
        <w:t> </w:t>
      </w:r>
      <w:r>
        <w:rPr/>
        <w:t>be</w:t>
      </w:r>
      <w:r>
        <w:rPr>
          <w:spacing w:val="-2"/>
        </w:rPr>
        <w:t> </w:t>
      </w:r>
      <w:r>
        <w:rPr/>
        <w:t>used</w:t>
      </w:r>
      <w:r>
        <w:rPr>
          <w:spacing w:val="-2"/>
        </w:rPr>
        <w:t> </w:t>
      </w:r>
      <w:r>
        <w:rPr/>
        <w:t>to</w:t>
      </w:r>
      <w:r>
        <w:rPr>
          <w:spacing w:val="-2"/>
        </w:rPr>
        <w:t> </w:t>
      </w:r>
      <w:r>
        <w:rPr/>
        <w:t>derive</w:t>
      </w:r>
      <w:r>
        <w:rPr>
          <w:spacing w:val="-3"/>
        </w:rPr>
        <w:t> </w:t>
      </w:r>
      <w:r>
        <w:rPr/>
        <w:t>the</w:t>
      </w:r>
      <w:r>
        <w:rPr>
          <w:spacing w:val="-2"/>
        </w:rPr>
        <w:t> </w:t>
      </w:r>
      <w:r>
        <w:rPr/>
        <w:t>source</w:t>
      </w:r>
      <w:r>
        <w:rPr>
          <w:spacing w:val="-3"/>
        </w:rPr>
        <w:t> </w:t>
      </w:r>
      <w:r>
        <w:rPr/>
        <w:t>port</w:t>
      </w:r>
      <w:r>
        <w:rPr>
          <w:spacing w:val="-2"/>
        </w:rPr>
        <w:t> </w:t>
      </w:r>
      <w:r>
        <w:rPr/>
        <w:t>for</w:t>
      </w:r>
      <w:r>
        <w:rPr>
          <w:spacing w:val="-2"/>
        </w:rPr>
        <w:t> </w:t>
      </w:r>
      <w:r>
        <w:rPr/>
        <w:t>the</w:t>
      </w:r>
      <w:r>
        <w:rPr>
          <w:spacing w:val="-2"/>
        </w:rPr>
        <w:t> </w:t>
      </w:r>
      <w:r>
        <w:rPr/>
        <w:t>transmission</w:t>
      </w:r>
      <w:r>
        <w:rPr>
          <w:spacing w:val="-3"/>
        </w:rPr>
        <w:t> </w:t>
      </w:r>
      <w:r>
        <w:rPr/>
        <w:t>in</w:t>
      </w:r>
      <w:r>
        <w:rPr>
          <w:spacing w:val="-2"/>
        </w:rPr>
        <w:t> </w:t>
      </w:r>
      <w:r>
        <w:rPr>
          <w:spacing w:val="-4"/>
        </w:rPr>
        <w:t>case</w:t>
      </w:r>
    </w:p>
    <w:p>
      <w:pPr>
        <w:spacing w:after="0"/>
        <w:sectPr>
          <w:pgSz w:w="11910" w:h="13960"/>
          <w:pgMar w:top="280" w:bottom="0" w:left="1080" w:right="0"/>
        </w:sectPr>
      </w:pPr>
    </w:p>
    <w:p>
      <w:pPr>
        <w:spacing w:line="240" w:lineRule="auto" w:before="90"/>
        <w:ind w:left="337" w:right="1415" w:firstLine="0"/>
        <w:jc w:val="both"/>
        <w:rPr>
          <w:i/>
          <w:sz w:val="24"/>
        </w:rPr>
      </w:pPr>
      <w:r>
        <w:rPr>
          <w:sz w:val="24"/>
        </w:rPr>
        <w:t>the selected transport protocol (see [</w:t>
      </w:r>
      <w:hyperlink w:history="true" w:anchor="_bookmark71">
        <w:r>
          <w:rPr>
            <w:color w:val="0000FF"/>
            <w:sz w:val="24"/>
          </w:rPr>
          <w:t>SWS_CM_10298</w:t>
        </w:r>
      </w:hyperlink>
      <w:r>
        <w:rPr>
          <w:sz w:val="24"/>
        </w:rPr>
        <w:t>]) is TCP. If this port number is configured</w:t>
      </w:r>
      <w:r>
        <w:rPr>
          <w:spacing w:val="-5"/>
          <w:sz w:val="24"/>
        </w:rPr>
        <w:t> </w:t>
      </w:r>
      <w:r>
        <w:rPr>
          <w:sz w:val="24"/>
        </w:rPr>
        <w:t>to</w:t>
      </w:r>
      <w:r>
        <w:rPr>
          <w:spacing w:val="-5"/>
          <w:sz w:val="24"/>
        </w:rPr>
        <w:t> </w:t>
      </w:r>
      <w:r>
        <w:rPr>
          <w:sz w:val="24"/>
        </w:rPr>
        <w:t>0,</w:t>
      </w:r>
      <w:r>
        <w:rPr>
          <w:spacing w:val="-4"/>
          <w:sz w:val="24"/>
        </w:rPr>
        <w:t> </w:t>
      </w:r>
      <w:r>
        <w:rPr>
          <w:sz w:val="24"/>
        </w:rPr>
        <w:t>an</w:t>
      </w:r>
      <w:r>
        <w:rPr>
          <w:spacing w:val="-5"/>
          <w:sz w:val="24"/>
        </w:rPr>
        <w:t> </w:t>
      </w:r>
      <w:r>
        <w:rPr>
          <w:i/>
          <w:sz w:val="24"/>
        </w:rPr>
        <w:t>ephemeral </w:t>
      </w:r>
      <w:r>
        <w:rPr>
          <w:sz w:val="24"/>
        </w:rPr>
        <w:t>port</w:t>
      </w:r>
      <w:r>
        <w:rPr>
          <w:spacing w:val="-5"/>
          <w:sz w:val="24"/>
        </w:rPr>
        <w:t> </w:t>
      </w:r>
      <w:r>
        <w:rPr>
          <w:sz w:val="24"/>
        </w:rPr>
        <w:t>shall</w:t>
      </w:r>
      <w:r>
        <w:rPr>
          <w:spacing w:val="-5"/>
          <w:sz w:val="24"/>
        </w:rPr>
        <w:t> </w:t>
      </w:r>
      <w:r>
        <w:rPr>
          <w:sz w:val="24"/>
        </w:rPr>
        <w:t>be</w:t>
      </w:r>
      <w:r>
        <w:rPr>
          <w:spacing w:val="-5"/>
          <w:sz w:val="24"/>
        </w:rPr>
        <w:t> </w:t>
      </w:r>
      <w:r>
        <w:rPr>
          <w:sz w:val="24"/>
        </w:rPr>
        <w:t>used. If</w:t>
      </w:r>
      <w:r>
        <w:rPr>
          <w:spacing w:val="-5"/>
          <w:sz w:val="24"/>
        </w:rPr>
        <w:t> </w:t>
      </w:r>
      <w:r>
        <w:rPr>
          <w:sz w:val="24"/>
        </w:rPr>
        <w:t>the</w:t>
      </w:r>
      <w:r>
        <w:rPr>
          <w:spacing w:val="-5"/>
          <w:sz w:val="24"/>
        </w:rPr>
        <w:t> </w:t>
      </w:r>
      <w:r>
        <w:rPr>
          <w:sz w:val="24"/>
        </w:rPr>
        <w:t>port</w:t>
      </w:r>
      <w:r>
        <w:rPr>
          <w:spacing w:val="-5"/>
          <w:sz w:val="24"/>
        </w:rPr>
        <w:t> </w:t>
      </w:r>
      <w:r>
        <w:rPr>
          <w:sz w:val="24"/>
        </w:rPr>
        <w:t>number</w:t>
      </w:r>
      <w:r>
        <w:rPr>
          <w:spacing w:val="-5"/>
          <w:sz w:val="24"/>
        </w:rPr>
        <w:t> </w:t>
      </w:r>
      <w:r>
        <w:rPr>
          <w:sz w:val="24"/>
        </w:rPr>
        <w:t>is</w:t>
      </w:r>
      <w:r>
        <w:rPr>
          <w:spacing w:val="-5"/>
          <w:sz w:val="24"/>
        </w:rPr>
        <w:t> </w:t>
      </w:r>
      <w:r>
        <w:rPr>
          <w:sz w:val="24"/>
        </w:rPr>
        <w:t>configured</w:t>
      </w:r>
      <w:r>
        <w:rPr>
          <w:spacing w:val="-5"/>
          <w:sz w:val="24"/>
        </w:rPr>
        <w:t> </w:t>
      </w:r>
      <w:r>
        <w:rPr>
          <w:sz w:val="24"/>
        </w:rPr>
        <w:t>to</w:t>
      </w:r>
      <w:r>
        <w:rPr>
          <w:spacing w:val="-5"/>
          <w:sz w:val="24"/>
        </w:rPr>
        <w:t> </w:t>
      </w:r>
      <w:r>
        <w:rPr>
          <w:sz w:val="24"/>
        </w:rPr>
        <w:t>a </w:t>
      </w:r>
      <w:r>
        <w:rPr>
          <w:spacing w:val="-4"/>
          <w:sz w:val="24"/>
        </w:rPr>
        <w:t>value</w:t>
      </w:r>
      <w:r>
        <w:rPr>
          <w:spacing w:val="-5"/>
          <w:sz w:val="24"/>
        </w:rPr>
        <w:t> </w:t>
      </w:r>
      <w:r>
        <w:rPr>
          <w:spacing w:val="-4"/>
          <w:sz w:val="24"/>
        </w:rPr>
        <w:t>different</w:t>
      </w:r>
      <w:r>
        <w:rPr>
          <w:spacing w:val="-5"/>
          <w:sz w:val="24"/>
        </w:rPr>
        <w:t> </w:t>
      </w:r>
      <w:r>
        <w:rPr>
          <w:spacing w:val="-4"/>
          <w:sz w:val="24"/>
        </w:rPr>
        <w:t>from</w:t>
      </w:r>
      <w:r>
        <w:rPr>
          <w:spacing w:val="-5"/>
          <w:sz w:val="24"/>
        </w:rPr>
        <w:t> </w:t>
      </w:r>
      <w:r>
        <w:rPr>
          <w:spacing w:val="-4"/>
          <w:sz w:val="24"/>
        </w:rPr>
        <w:t>0</w:t>
      </w:r>
      <w:r>
        <w:rPr>
          <w:spacing w:val="-5"/>
          <w:sz w:val="24"/>
        </w:rPr>
        <w:t> </w:t>
      </w:r>
      <w:r>
        <w:rPr>
          <w:spacing w:val="-4"/>
          <w:sz w:val="24"/>
        </w:rPr>
        <w:t>exactly</w:t>
      </w:r>
      <w:r>
        <w:rPr>
          <w:spacing w:val="-5"/>
          <w:sz w:val="24"/>
        </w:rPr>
        <w:t> </w:t>
      </w:r>
      <w:r>
        <w:rPr>
          <w:spacing w:val="-4"/>
          <w:sz w:val="24"/>
        </w:rPr>
        <w:t>that</w:t>
      </w:r>
      <w:r>
        <w:rPr>
          <w:spacing w:val="-5"/>
          <w:sz w:val="24"/>
        </w:rPr>
        <w:t> </w:t>
      </w:r>
      <w:r>
        <w:rPr>
          <w:spacing w:val="-4"/>
          <w:sz w:val="24"/>
        </w:rPr>
        <w:t>port</w:t>
      </w:r>
      <w:r>
        <w:rPr>
          <w:spacing w:val="-5"/>
          <w:sz w:val="24"/>
        </w:rPr>
        <w:t> </w:t>
      </w:r>
      <w:r>
        <w:rPr>
          <w:spacing w:val="-4"/>
          <w:sz w:val="24"/>
        </w:rPr>
        <w:t>shall</w:t>
      </w:r>
      <w:r>
        <w:rPr>
          <w:spacing w:val="-5"/>
          <w:sz w:val="24"/>
        </w:rPr>
        <w:t> </w:t>
      </w:r>
      <w:r>
        <w:rPr>
          <w:spacing w:val="-4"/>
          <w:sz w:val="24"/>
        </w:rPr>
        <w:t>be</w:t>
      </w:r>
      <w:r>
        <w:rPr>
          <w:spacing w:val="-5"/>
          <w:sz w:val="24"/>
        </w:rPr>
        <w:t> </w:t>
      </w:r>
      <w:r>
        <w:rPr>
          <w:spacing w:val="-4"/>
          <w:sz w:val="24"/>
        </w:rPr>
        <w:t>used.</w:t>
      </w:r>
      <w:r>
        <w:rPr>
          <w:rFonts w:ascii="Swis721 WGL4 BT" w:hAnsi="Swis721 WGL4 BT"/>
          <w:i/>
          <w:spacing w:val="-4"/>
          <w:sz w:val="24"/>
        </w:rPr>
        <w:t>♩</w:t>
      </w:r>
      <w:r>
        <w:rPr>
          <w:i/>
          <w:spacing w:val="-4"/>
          <w:sz w:val="24"/>
        </w:rPr>
        <w:t>(</w:t>
      </w:r>
      <w:r>
        <w:rPr>
          <w:i/>
          <w:color w:val="0000FF"/>
          <w:spacing w:val="-4"/>
          <w:sz w:val="24"/>
        </w:rPr>
        <w:t>RS_CM_00204</w:t>
      </w:r>
      <w:r>
        <w:rPr>
          <w:i/>
          <w:spacing w:val="-4"/>
          <w:sz w:val="24"/>
        </w:rPr>
        <w:t>, </w:t>
      </w:r>
      <w:r>
        <w:rPr>
          <w:i/>
          <w:color w:val="0000FF"/>
          <w:spacing w:val="-4"/>
          <w:sz w:val="24"/>
        </w:rPr>
        <w:t>RS_CM_00212</w:t>
      </w:r>
      <w:r>
        <w:rPr>
          <w:i/>
          <w:spacing w:val="-4"/>
          <w:sz w:val="24"/>
        </w:rPr>
        <w:t>,</w:t>
      </w:r>
      <w:r>
        <w:rPr>
          <w:i/>
          <w:spacing w:val="-4"/>
          <w:sz w:val="24"/>
        </w:rPr>
        <w:t> </w:t>
      </w:r>
      <w:r>
        <w:rPr>
          <w:i/>
          <w:color w:val="0000FF"/>
          <w:sz w:val="24"/>
        </w:rPr>
        <w:t>RS_CM_00213</w:t>
      </w:r>
      <w:r>
        <w:rPr>
          <w:i/>
          <w:sz w:val="24"/>
        </w:rPr>
        <w:t>, </w:t>
      </w:r>
      <w:r>
        <w:rPr>
          <w:i/>
          <w:color w:val="0000FF"/>
          <w:sz w:val="24"/>
        </w:rPr>
        <w:t>RS_SOMEIP_00010</w:t>
      </w:r>
      <w:r>
        <w:rPr>
          <w:i/>
          <w:sz w:val="24"/>
        </w:rPr>
        <w:t>)</w:t>
      </w:r>
    </w:p>
    <w:p>
      <w:pPr>
        <w:pStyle w:val="BodyText"/>
        <w:spacing w:line="247" w:lineRule="auto" w:before="147"/>
        <w:ind w:left="337" w:right="1415"/>
        <w:jc w:val="both"/>
        <w:rPr>
          <w:i/>
        </w:rPr>
      </w:pPr>
      <w:bookmarkStart w:name="_bookmark73" w:id="106"/>
      <w:bookmarkEnd w:id="106"/>
      <w:r>
        <w:rPr/>
      </w:r>
      <w:r>
        <w:rPr>
          <w:b/>
        </w:rPr>
        <w:t>[SWS_CM_10300] Destination of a SOME/IP request message </w:t>
      </w:r>
      <w:r>
        <w:rPr>
          <w:rFonts w:ascii="Swis721 WGL4 BT" w:hAnsi="Swis721 WGL4 BT"/>
          <w:i/>
        </w:rPr>
        <w:t>[</w:t>
      </w:r>
      <w:r>
        <w:rPr/>
        <w:t>The SOME/IP </w:t>
      </w:r>
      <w:r>
        <w:rPr/>
        <w:t>re- quest message shall use the unicast IP address and port taken from the IPv4/v6 Endpoint Option (see [PRS_SOMEIPSD_00307] and [PRS_SOMEIPSD_00315]) of the</w:t>
      </w:r>
      <w:r>
        <w:rPr>
          <w:spacing w:val="-4"/>
        </w:rPr>
        <w:t> </w:t>
      </w:r>
      <w:r>
        <w:rPr/>
        <w:t>SOME/IP</w:t>
      </w:r>
      <w:r>
        <w:rPr>
          <w:spacing w:val="-4"/>
        </w:rPr>
        <w:t> </w:t>
      </w:r>
      <w:r>
        <w:rPr/>
        <w:t>OfferService</w:t>
      </w:r>
      <w:r>
        <w:rPr>
          <w:spacing w:val="-4"/>
        </w:rPr>
        <w:t> </w:t>
      </w:r>
      <w:r>
        <w:rPr/>
        <w:t>message</w:t>
      </w:r>
      <w:r>
        <w:rPr>
          <w:spacing w:val="-4"/>
        </w:rPr>
        <w:t> </w:t>
      </w:r>
      <w:r>
        <w:rPr/>
        <w:t>([</w:t>
      </w:r>
      <w:hyperlink w:history="true" w:anchor="_bookmark45">
        <w:r>
          <w:rPr>
            <w:color w:val="0000FF"/>
          </w:rPr>
          <w:t>SWS_CM_00203</w:t>
        </w:r>
      </w:hyperlink>
      <w:r>
        <w:rPr/>
        <w:t>])</w:t>
      </w:r>
      <w:r>
        <w:rPr>
          <w:spacing w:val="-4"/>
        </w:rPr>
        <w:t> </w:t>
      </w:r>
      <w:r>
        <w:rPr/>
        <w:t>or</w:t>
      </w:r>
      <w:r>
        <w:rPr>
          <w:spacing w:val="-4"/>
        </w:rPr>
        <w:t> </w:t>
      </w:r>
      <w:r>
        <w:rPr/>
        <w:t>the</w:t>
      </w:r>
      <w:r>
        <w:rPr>
          <w:spacing w:val="-4"/>
        </w:rPr>
        <w:t> </w:t>
      </w:r>
      <w:r>
        <w:rPr/>
        <w:t>server</w:t>
      </w:r>
      <w:r>
        <w:rPr>
          <w:spacing w:val="-4"/>
        </w:rPr>
        <w:t> </w:t>
      </w:r>
      <w:r>
        <w:rPr/>
        <w:t>address</w:t>
      </w:r>
      <w:r>
        <w:rPr>
          <w:spacing w:val="-4"/>
        </w:rPr>
        <w:t> </w:t>
      </w:r>
      <w:r>
        <w:rPr/>
        <w:t>which has been statically pre-configured by the static service connection according to [</w:t>
      </w:r>
      <w:r>
        <w:rPr>
          <w:color w:val="0000FF"/>
        </w:rPr>
        <w:t>SWS_CM_02201</w:t>
      </w:r>
      <w:r>
        <w:rPr/>
        <w:t>] as destination address and destination port for the transmission. In case multiple Endpoint Options have been contained in the SOME/IP OfferService message, the one matching the selected transport protocol (see [</w:t>
      </w:r>
      <w:hyperlink w:history="true" w:anchor="_bookmark71">
        <w:r>
          <w:rPr>
            <w:color w:val="0000FF"/>
          </w:rPr>
          <w:t>SWS_CM_10298</w:t>
        </w:r>
      </w:hyperlink>
      <w:r>
        <w:rPr/>
        <w:t>]) shall be used.</w:t>
      </w:r>
      <w:r>
        <w:rPr>
          <w:rFonts w:ascii="Swis721 WGL4 BT" w:hAnsi="Swis721 WGL4 BT"/>
          <w:i/>
        </w:rPr>
        <w:t>♩</w:t>
      </w:r>
      <w:r>
        <w:rPr>
          <w:i/>
        </w:rPr>
        <w:t>(</w:t>
      </w:r>
      <w:r>
        <w:rPr>
          <w:i/>
          <w:color w:val="0000FF"/>
        </w:rPr>
        <w:t>RS_CM_00204</w:t>
      </w:r>
      <w:r>
        <w:rPr>
          <w:i/>
        </w:rPr>
        <w:t>, </w:t>
      </w:r>
      <w:r>
        <w:rPr>
          <w:i/>
          <w:color w:val="0000FF"/>
        </w:rPr>
        <w:t>RS_CM_00212</w:t>
      </w:r>
      <w:r>
        <w:rPr>
          <w:i/>
        </w:rPr>
        <w:t>, </w:t>
      </w:r>
      <w:r>
        <w:rPr>
          <w:i/>
          <w:color w:val="0000FF"/>
        </w:rPr>
        <w:t>RS_CM_00213</w:t>
      </w:r>
      <w:r>
        <w:rPr>
          <w:i/>
        </w:rPr>
        <w:t>, </w:t>
      </w:r>
      <w:r>
        <w:rPr>
          <w:i/>
          <w:color w:val="0000FF"/>
        </w:rPr>
        <w:t>RS_SOMEIP_-</w:t>
      </w:r>
      <w:r>
        <w:rPr>
          <w:i/>
          <w:color w:val="0000FF"/>
        </w:rPr>
        <w:t> 00006</w:t>
      </w:r>
      <w:r>
        <w:rPr>
          <w:i/>
        </w:rPr>
        <w:t>, </w:t>
      </w:r>
      <w:r>
        <w:rPr>
          <w:i/>
          <w:color w:val="0000FF"/>
        </w:rPr>
        <w:t>RS_SOMEIP_00007</w:t>
      </w:r>
      <w:r>
        <w:rPr>
          <w:i/>
        </w:rPr>
        <w:t>)</w:t>
      </w:r>
    </w:p>
    <w:p>
      <w:pPr>
        <w:spacing w:before="124"/>
        <w:ind w:left="337" w:right="1415" w:firstLine="0"/>
        <w:jc w:val="both"/>
        <w:rPr>
          <w:sz w:val="24"/>
        </w:rPr>
      </w:pPr>
      <w:bookmarkStart w:name="_bookmark74" w:id="107"/>
      <w:bookmarkEnd w:id="107"/>
      <w:r>
        <w:rPr/>
      </w:r>
      <w:r>
        <w:rPr>
          <w:b/>
          <w:sz w:val="24"/>
        </w:rPr>
        <w:t>[SWS_CM_10301]</w:t>
      </w:r>
      <w:r>
        <w:rPr>
          <w:b/>
          <w:spacing w:val="40"/>
          <w:sz w:val="24"/>
        </w:rPr>
        <w:t> </w:t>
      </w:r>
      <w:r>
        <w:rPr>
          <w:b/>
          <w:sz w:val="24"/>
        </w:rPr>
        <w:t>Content of the SOME/IP request message </w:t>
      </w:r>
      <w:r>
        <w:rPr>
          <w:rFonts w:ascii="Swis721 WGL4 BT"/>
          <w:i/>
          <w:sz w:val="24"/>
        </w:rPr>
        <w:t>[</w:t>
      </w:r>
      <w:r>
        <w:rPr>
          <w:sz w:val="24"/>
        </w:rPr>
        <w:t>The entries in </w:t>
      </w:r>
      <w:r>
        <w:rPr>
          <w:sz w:val="24"/>
        </w:rPr>
        <w:t>the SOME/IP request message shall be as follows:</w:t>
      </w:r>
    </w:p>
    <w:p>
      <w:pPr>
        <w:pStyle w:val="ListParagraph"/>
        <w:numPr>
          <w:ilvl w:val="0"/>
          <w:numId w:val="25"/>
        </w:numPr>
        <w:tabs>
          <w:tab w:pos="923" w:val="left" w:leader="none"/>
        </w:tabs>
        <w:spacing w:line="235" w:lineRule="auto" w:before="151" w:after="0"/>
        <w:ind w:left="922" w:right="1415" w:hanging="237"/>
        <w:jc w:val="both"/>
        <w:rPr>
          <w:sz w:val="24"/>
        </w:rPr>
      </w:pPr>
      <w:r>
        <w:rPr>
          <w:sz w:val="24"/>
        </w:rPr>
        <w:t>The Service ID (see [PRS_SOMEIP_00245]) shall be derived from the Manifest </w:t>
      </w:r>
      <w:r>
        <w:rPr>
          <w:spacing w:val="-2"/>
          <w:sz w:val="24"/>
        </w:rPr>
        <w:t>where</w:t>
      </w:r>
      <w:r>
        <w:rPr>
          <w:spacing w:val="-15"/>
          <w:sz w:val="24"/>
        </w:rPr>
        <w:t> </w:t>
      </w:r>
      <w:r>
        <w:rPr>
          <w:spacing w:val="-2"/>
          <w:sz w:val="24"/>
        </w:rPr>
        <w:t>the</w:t>
      </w:r>
      <w:r>
        <w:rPr>
          <w:spacing w:val="-9"/>
          <w:sz w:val="24"/>
        </w:rPr>
        <w:t> </w:t>
      </w:r>
      <w:r>
        <w:rPr>
          <w:rFonts w:ascii="Courier New" w:hAnsi="Courier New"/>
          <w:color w:val="0000FF"/>
          <w:spacing w:val="-2"/>
          <w:sz w:val="24"/>
        </w:rPr>
        <w:t>SomeipServiceInterfaceDeployment</w:t>
      </w:r>
      <w:r>
        <w:rPr>
          <w:rFonts w:ascii="Courier New" w:hAnsi="Courier New"/>
          <w:color w:val="0000FF"/>
          <w:spacing w:val="-34"/>
          <w:sz w:val="24"/>
        </w:rPr>
        <w:t> </w:t>
      </w:r>
      <w:r>
        <w:rPr>
          <w:spacing w:val="-2"/>
          <w:sz w:val="24"/>
        </w:rPr>
        <w:t>element defines the </w:t>
      </w:r>
      <w:r>
        <w:rPr>
          <w:rFonts w:ascii="Courier New" w:hAnsi="Courier New"/>
          <w:color w:val="0000FF"/>
          <w:spacing w:val="-2"/>
          <w:sz w:val="24"/>
        </w:rPr>
        <w:t>ser-</w:t>
      </w:r>
      <w:r>
        <w:rPr>
          <w:rFonts w:ascii="Courier New" w:hAnsi="Courier New"/>
          <w:color w:val="0000FF"/>
          <w:spacing w:val="-2"/>
          <w:sz w:val="24"/>
        </w:rPr>
        <w:t> viceInterfaceId</w:t>
      </w:r>
      <w:r>
        <w:rPr>
          <w:spacing w:val="-2"/>
          <w:sz w:val="24"/>
        </w:rPr>
        <w:t>.</w:t>
      </w:r>
    </w:p>
    <w:p>
      <w:pPr>
        <w:pStyle w:val="ListParagraph"/>
        <w:numPr>
          <w:ilvl w:val="0"/>
          <w:numId w:val="25"/>
        </w:numPr>
        <w:tabs>
          <w:tab w:pos="923" w:val="left" w:leader="none"/>
        </w:tabs>
        <w:spacing w:line="235" w:lineRule="auto" w:before="133" w:after="0"/>
        <w:ind w:left="922" w:right="1415" w:hanging="237"/>
        <w:jc w:val="left"/>
        <w:rPr>
          <w:sz w:val="24"/>
        </w:rPr>
      </w:pPr>
      <w:r>
        <w:rPr>
          <w:sz w:val="24"/>
        </w:rPr>
        <w:t>The</w:t>
      </w:r>
      <w:r>
        <w:rPr>
          <w:spacing w:val="32"/>
          <w:sz w:val="24"/>
        </w:rPr>
        <w:t> </w:t>
      </w:r>
      <w:r>
        <w:rPr>
          <w:sz w:val="24"/>
        </w:rPr>
        <w:t>Method</w:t>
      </w:r>
      <w:r>
        <w:rPr>
          <w:spacing w:val="32"/>
          <w:sz w:val="24"/>
        </w:rPr>
        <w:t> </w:t>
      </w:r>
      <w:r>
        <w:rPr>
          <w:sz w:val="24"/>
        </w:rPr>
        <w:t>ID</w:t>
      </w:r>
      <w:r>
        <w:rPr>
          <w:spacing w:val="32"/>
          <w:sz w:val="24"/>
        </w:rPr>
        <w:t> </w:t>
      </w:r>
      <w:r>
        <w:rPr>
          <w:sz w:val="24"/>
        </w:rPr>
        <w:t>(see</w:t>
      </w:r>
      <w:r>
        <w:rPr>
          <w:spacing w:val="32"/>
          <w:sz w:val="24"/>
        </w:rPr>
        <w:t> </w:t>
      </w:r>
      <w:r>
        <w:rPr>
          <w:sz w:val="24"/>
        </w:rPr>
        <w:t>[PRS_SOMEIP_00245])</w:t>
      </w:r>
      <w:r>
        <w:rPr>
          <w:spacing w:val="32"/>
          <w:sz w:val="24"/>
        </w:rPr>
        <w:t> </w:t>
      </w:r>
      <w:r>
        <w:rPr>
          <w:sz w:val="24"/>
        </w:rPr>
        <w:t>shall</w:t>
      </w:r>
      <w:r>
        <w:rPr>
          <w:spacing w:val="32"/>
          <w:sz w:val="24"/>
        </w:rPr>
        <w:t> </w:t>
      </w:r>
      <w:r>
        <w:rPr>
          <w:sz w:val="24"/>
        </w:rPr>
        <w:t>be</w:t>
      </w:r>
      <w:r>
        <w:rPr>
          <w:spacing w:val="32"/>
          <w:sz w:val="24"/>
        </w:rPr>
        <w:t> </w:t>
      </w:r>
      <w:r>
        <w:rPr>
          <w:sz w:val="24"/>
        </w:rPr>
        <w:t>derived</w:t>
      </w:r>
      <w:r>
        <w:rPr>
          <w:spacing w:val="32"/>
          <w:sz w:val="24"/>
        </w:rPr>
        <w:t> </w:t>
      </w:r>
      <w:r>
        <w:rPr>
          <w:sz w:val="24"/>
        </w:rPr>
        <w:t>from</w:t>
      </w:r>
      <w:r>
        <w:rPr>
          <w:spacing w:val="32"/>
          <w:sz w:val="24"/>
        </w:rPr>
        <w:t> </w:t>
      </w:r>
      <w:r>
        <w:rPr>
          <w:sz w:val="24"/>
        </w:rPr>
        <w:t>the</w:t>
      </w:r>
      <w:r>
        <w:rPr>
          <w:spacing w:val="32"/>
          <w:sz w:val="24"/>
        </w:rPr>
        <w:t> </w:t>
      </w:r>
      <w:r>
        <w:rPr>
          <w:sz w:val="24"/>
        </w:rPr>
        <w:t>Mani- fest where the </w:t>
      </w:r>
      <w:r>
        <w:rPr>
          <w:rFonts w:ascii="Courier New" w:hAnsi="Courier New"/>
          <w:color w:val="0000FF"/>
          <w:sz w:val="24"/>
        </w:rPr>
        <w:t>SomeipServiceInterfaceDeployment</w:t>
      </w:r>
      <w:r>
        <w:rPr>
          <w:rFonts w:ascii="Courier New" w:hAnsi="Courier New"/>
          <w:color w:val="0000FF"/>
          <w:spacing w:val="-60"/>
          <w:sz w:val="24"/>
        </w:rPr>
        <w:t> </w:t>
      </w:r>
      <w:r>
        <w:rPr>
          <w:sz w:val="24"/>
        </w:rPr>
        <w:t>element defines the </w:t>
      </w:r>
      <w:r>
        <w:rPr>
          <w:rFonts w:ascii="Courier New" w:hAnsi="Courier New"/>
          <w:color w:val="0000FF"/>
          <w:spacing w:val="-2"/>
          <w:sz w:val="24"/>
        </w:rPr>
        <w:t>methodDeployment</w:t>
      </w:r>
      <w:r>
        <w:rPr>
          <w:spacing w:val="-2"/>
          <w:sz w:val="24"/>
        </w:rPr>
        <w:t>.</w:t>
      </w:r>
      <w:r>
        <w:rPr>
          <w:rFonts w:ascii="Courier New" w:hAnsi="Courier New"/>
          <w:color w:val="0000FF"/>
          <w:spacing w:val="-2"/>
          <w:sz w:val="24"/>
        </w:rPr>
        <w:t>methodId</w:t>
      </w:r>
      <w:r>
        <w:rPr>
          <w:spacing w:val="-2"/>
          <w:sz w:val="24"/>
        </w:rPr>
        <w:t>.</w:t>
      </w:r>
    </w:p>
    <w:p>
      <w:pPr>
        <w:pStyle w:val="ListParagraph"/>
        <w:numPr>
          <w:ilvl w:val="0"/>
          <w:numId w:val="25"/>
        </w:numPr>
        <w:tabs>
          <w:tab w:pos="923" w:val="left" w:leader="none"/>
        </w:tabs>
        <w:spacing w:line="244" w:lineRule="auto" w:before="129" w:after="0"/>
        <w:ind w:left="922" w:right="1415" w:hanging="237"/>
        <w:jc w:val="both"/>
        <w:rPr>
          <w:sz w:val="24"/>
        </w:rPr>
      </w:pPr>
      <w:r>
        <w:rPr>
          <w:sz w:val="24"/>
        </w:rPr>
        <w:t>The Length (see [PRS_SOMEIP_00042]) shall be set to the length of the </w:t>
      </w:r>
      <w:r>
        <w:rPr>
          <w:sz w:val="24"/>
        </w:rPr>
        <w:t>seri-</w:t>
      </w:r>
      <w:r>
        <w:rPr>
          <w:sz w:val="24"/>
        </w:rPr>
        <w:t> alized payload in units of bytes incremented by 8 (second part of the SOME/IP header that is covered by the Length)</w:t>
      </w:r>
    </w:p>
    <w:p>
      <w:pPr>
        <w:pStyle w:val="ListParagraph"/>
        <w:numPr>
          <w:ilvl w:val="0"/>
          <w:numId w:val="25"/>
        </w:numPr>
        <w:tabs>
          <w:tab w:pos="923" w:val="left" w:leader="none"/>
        </w:tabs>
        <w:spacing w:line="235" w:lineRule="auto" w:before="146" w:after="0"/>
        <w:ind w:left="922" w:right="1415" w:hanging="237"/>
        <w:jc w:val="both"/>
        <w:rPr>
          <w:sz w:val="24"/>
        </w:rPr>
      </w:pPr>
      <w:r>
        <w:rPr>
          <w:sz w:val="24"/>
        </w:rPr>
        <w:t>The Client ID (see [PRS_SOMEIP_00702]) shall be set to a value that uniquely identifies the client within a </w:t>
      </w:r>
      <w:r>
        <w:rPr>
          <w:rFonts w:ascii="Courier New" w:hAnsi="Courier New"/>
          <w:color w:val="0000FF"/>
          <w:sz w:val="24"/>
        </w:rPr>
        <w:t>Machine</w:t>
      </w:r>
      <w:r>
        <w:rPr>
          <w:sz w:val="24"/>
        </w:rPr>
        <w:t>.</w:t>
      </w:r>
      <w:r>
        <w:rPr>
          <w:spacing w:val="40"/>
          <w:sz w:val="24"/>
        </w:rPr>
        <w:t> </w:t>
      </w:r>
      <w:r>
        <w:rPr>
          <w:sz w:val="24"/>
        </w:rPr>
        <w:t>- This may be achived by </w:t>
      </w:r>
      <w:r>
        <w:rPr>
          <w:sz w:val="24"/>
        </w:rPr>
        <w:t>dynamically</w:t>
      </w:r>
      <w:r>
        <w:rPr>
          <w:sz w:val="24"/>
        </w:rPr>
        <w:t> generating unique client IDs upon construction of the </w:t>
      </w:r>
      <w:r>
        <w:rPr>
          <w:rFonts w:ascii="Courier New" w:hAnsi="Courier New"/>
          <w:sz w:val="24"/>
        </w:rPr>
        <w:t>ServiceProxy</w:t>
      </w:r>
      <w:r>
        <w:rPr>
          <w:sz w:val="24"/>
        </w:rPr>
        <w:t>.</w:t>
      </w:r>
    </w:p>
    <w:p>
      <w:pPr>
        <w:pStyle w:val="ListParagraph"/>
        <w:numPr>
          <w:ilvl w:val="0"/>
          <w:numId w:val="25"/>
        </w:numPr>
        <w:tabs>
          <w:tab w:pos="923" w:val="left" w:leader="none"/>
        </w:tabs>
        <w:spacing w:line="247" w:lineRule="auto" w:before="129" w:after="0"/>
        <w:ind w:left="922" w:right="1415" w:hanging="237"/>
        <w:jc w:val="both"/>
        <w:rPr>
          <w:sz w:val="24"/>
        </w:rPr>
      </w:pPr>
      <w:r>
        <w:rPr>
          <w:sz w:val="24"/>
        </w:rPr>
        <w:t>The Session ID (see [PRS_SOMEIP_00703]) shall be set to 0x0001 for the </w:t>
      </w:r>
      <w:r>
        <w:rPr>
          <w:sz w:val="24"/>
        </w:rPr>
        <w:t>first</w:t>
      </w:r>
      <w:r>
        <w:rPr>
          <w:sz w:val="24"/>
        </w:rPr>
        <w:t> call of a particular method by a given client and shall be incremented by 1 af-</w:t>
      </w:r>
      <w:r>
        <w:rPr>
          <w:spacing w:val="40"/>
          <w:sz w:val="24"/>
        </w:rPr>
        <w:t> </w:t>
      </w:r>
      <w:r>
        <w:rPr>
          <w:sz w:val="24"/>
        </w:rPr>
        <w:t>ter each call performed by this client for the respective method (see </w:t>
      </w:r>
      <w:r>
        <w:rPr>
          <w:sz w:val="24"/>
        </w:rPr>
        <w:t>[PRS_-</w:t>
      </w:r>
      <w:r>
        <w:rPr>
          <w:sz w:val="24"/>
        </w:rPr>
        <w:t> SOMEIP_00533]).</w:t>
      </w:r>
      <w:r>
        <w:rPr>
          <w:spacing w:val="40"/>
          <w:sz w:val="24"/>
        </w:rPr>
        <w:t> </w:t>
      </w:r>
      <w:r>
        <w:rPr>
          <w:sz w:val="24"/>
        </w:rPr>
        <w:t>Once the Session ID reaches 0xFFFF, it shall wrap </w:t>
      </w:r>
      <w:r>
        <w:rPr>
          <w:sz w:val="24"/>
        </w:rPr>
        <w:t>around</w:t>
      </w:r>
      <w:r>
        <w:rPr>
          <w:sz w:val="24"/>
        </w:rPr>
        <w:t> and start with 0x0001 again (see [PRS_SOMEIP_00521]).</w:t>
      </w:r>
    </w:p>
    <w:p>
      <w:pPr>
        <w:pStyle w:val="ListParagraph"/>
        <w:numPr>
          <w:ilvl w:val="0"/>
          <w:numId w:val="25"/>
        </w:numPr>
        <w:tabs>
          <w:tab w:pos="923" w:val="left" w:leader="none"/>
        </w:tabs>
        <w:spacing w:line="240" w:lineRule="auto" w:before="142" w:after="0"/>
        <w:ind w:left="922" w:right="0" w:hanging="238"/>
        <w:jc w:val="both"/>
        <w:rPr>
          <w:sz w:val="24"/>
        </w:rPr>
      </w:pPr>
      <w:r>
        <w:rPr>
          <w:sz w:val="24"/>
        </w:rPr>
        <w:t>The</w:t>
      </w:r>
      <w:r>
        <w:rPr>
          <w:spacing w:val="-11"/>
          <w:sz w:val="24"/>
        </w:rPr>
        <w:t> </w:t>
      </w:r>
      <w:r>
        <w:rPr>
          <w:sz w:val="24"/>
        </w:rPr>
        <w:t>Protocol</w:t>
      </w:r>
      <w:r>
        <w:rPr>
          <w:spacing w:val="-10"/>
          <w:sz w:val="24"/>
        </w:rPr>
        <w:t> </w:t>
      </w:r>
      <w:r>
        <w:rPr>
          <w:sz w:val="24"/>
        </w:rPr>
        <w:t>Version</w:t>
      </w:r>
      <w:r>
        <w:rPr>
          <w:spacing w:val="-11"/>
          <w:sz w:val="24"/>
        </w:rPr>
        <w:t> </w:t>
      </w:r>
      <w:r>
        <w:rPr>
          <w:sz w:val="24"/>
        </w:rPr>
        <w:t>(see</w:t>
      </w:r>
      <w:r>
        <w:rPr>
          <w:spacing w:val="-10"/>
          <w:sz w:val="24"/>
        </w:rPr>
        <w:t> </w:t>
      </w:r>
      <w:r>
        <w:rPr>
          <w:sz w:val="24"/>
        </w:rPr>
        <w:t>[PRS_SOMEIP_00052])</w:t>
      </w:r>
      <w:r>
        <w:rPr>
          <w:spacing w:val="-10"/>
          <w:sz w:val="24"/>
        </w:rPr>
        <w:t> </w:t>
      </w:r>
      <w:r>
        <w:rPr>
          <w:sz w:val="24"/>
        </w:rPr>
        <w:t>shall</w:t>
      </w:r>
      <w:r>
        <w:rPr>
          <w:spacing w:val="-11"/>
          <w:sz w:val="24"/>
        </w:rPr>
        <w:t> </w:t>
      </w:r>
      <w:r>
        <w:rPr>
          <w:sz w:val="24"/>
        </w:rPr>
        <w:t>be</w:t>
      </w:r>
      <w:r>
        <w:rPr>
          <w:spacing w:val="-10"/>
          <w:sz w:val="24"/>
        </w:rPr>
        <w:t> </w:t>
      </w:r>
      <w:r>
        <w:rPr>
          <w:sz w:val="24"/>
        </w:rPr>
        <w:t>set</w:t>
      </w:r>
      <w:r>
        <w:rPr>
          <w:spacing w:val="-10"/>
          <w:sz w:val="24"/>
        </w:rPr>
        <w:t> </w:t>
      </w:r>
      <w:r>
        <w:rPr>
          <w:sz w:val="24"/>
        </w:rPr>
        <w:t>to</w:t>
      </w:r>
      <w:r>
        <w:rPr>
          <w:spacing w:val="-11"/>
          <w:sz w:val="24"/>
        </w:rPr>
        <w:t> </w:t>
      </w:r>
      <w:r>
        <w:rPr>
          <w:spacing w:val="-2"/>
          <w:sz w:val="24"/>
        </w:rPr>
        <w:t>0x01.</w:t>
      </w:r>
    </w:p>
    <w:p>
      <w:pPr>
        <w:pStyle w:val="ListParagraph"/>
        <w:numPr>
          <w:ilvl w:val="0"/>
          <w:numId w:val="25"/>
        </w:numPr>
        <w:tabs>
          <w:tab w:pos="923" w:val="left" w:leader="none"/>
        </w:tabs>
        <w:spacing w:line="235" w:lineRule="auto" w:before="137" w:after="0"/>
        <w:ind w:left="922" w:right="1415" w:hanging="237"/>
        <w:jc w:val="both"/>
        <w:rPr>
          <w:sz w:val="24"/>
        </w:rPr>
      </w:pPr>
      <w:r>
        <w:rPr>
          <w:sz w:val="24"/>
        </w:rPr>
        <w:t>The Interface Version (see [PRS_SOMEIP_00053]) shall be derived from the Manifest</w:t>
      </w:r>
      <w:r>
        <w:rPr>
          <w:spacing w:val="-17"/>
          <w:sz w:val="24"/>
        </w:rPr>
        <w:t> </w:t>
      </w:r>
      <w:r>
        <w:rPr>
          <w:sz w:val="24"/>
        </w:rPr>
        <w:t>where</w:t>
      </w:r>
      <w:r>
        <w:rPr>
          <w:spacing w:val="-17"/>
          <w:sz w:val="24"/>
        </w:rPr>
        <w:t> </w:t>
      </w:r>
      <w:r>
        <w:rPr>
          <w:sz w:val="24"/>
        </w:rPr>
        <w:t>the</w:t>
      </w:r>
      <w:r>
        <w:rPr>
          <w:spacing w:val="-16"/>
          <w:sz w:val="24"/>
        </w:rPr>
        <w:t> </w:t>
      </w:r>
      <w:r>
        <w:rPr>
          <w:rFonts w:ascii="Courier New" w:hAnsi="Courier New"/>
          <w:color w:val="0000FF"/>
          <w:sz w:val="24"/>
        </w:rPr>
        <w:t>SomeipServiceInterfaceDeployment</w:t>
      </w:r>
      <w:r>
        <w:rPr>
          <w:rFonts w:ascii="Courier New" w:hAnsi="Courier New"/>
          <w:color w:val="0000FF"/>
          <w:spacing w:val="-37"/>
          <w:sz w:val="24"/>
        </w:rPr>
        <w:t> </w:t>
      </w:r>
      <w:r>
        <w:rPr>
          <w:sz w:val="24"/>
        </w:rPr>
        <w:t>element</w:t>
      </w:r>
      <w:r>
        <w:rPr>
          <w:spacing w:val="-2"/>
          <w:sz w:val="24"/>
        </w:rPr>
        <w:t> </w:t>
      </w:r>
      <w:r>
        <w:rPr>
          <w:sz w:val="24"/>
        </w:rPr>
        <w:t>defines</w:t>
      </w:r>
      <w:r>
        <w:rPr>
          <w:sz w:val="24"/>
        </w:rPr>
        <w:t> the </w:t>
      </w:r>
      <w:r>
        <w:rPr>
          <w:rFonts w:ascii="Courier New" w:hAnsi="Courier New"/>
          <w:color w:val="0000FF"/>
          <w:sz w:val="24"/>
        </w:rPr>
        <w:t>serviceInterfaceVersion</w:t>
      </w:r>
      <w:r>
        <w:rPr>
          <w:sz w:val="24"/>
        </w:rPr>
        <w:t>.</w:t>
      </w:r>
      <w:r>
        <w:rPr>
          <w:rFonts w:ascii="Courier New" w:hAnsi="Courier New"/>
          <w:color w:val="0000FF"/>
          <w:sz w:val="24"/>
        </w:rPr>
        <w:t>majorVersion</w:t>
      </w:r>
      <w:r>
        <w:rPr>
          <w:sz w:val="24"/>
        </w:rPr>
        <w:t>.</w:t>
      </w:r>
    </w:p>
    <w:p>
      <w:pPr>
        <w:pStyle w:val="ListParagraph"/>
        <w:numPr>
          <w:ilvl w:val="0"/>
          <w:numId w:val="25"/>
        </w:numPr>
        <w:tabs>
          <w:tab w:pos="923" w:val="left" w:leader="none"/>
        </w:tabs>
        <w:spacing w:line="232" w:lineRule="auto" w:before="136" w:after="0"/>
        <w:ind w:left="922" w:right="1415" w:hanging="237"/>
        <w:jc w:val="both"/>
        <w:rPr>
          <w:sz w:val="24"/>
        </w:rPr>
      </w:pPr>
      <w:r>
        <w:rPr>
          <w:sz w:val="24"/>
        </w:rPr>
        <w:t>The Message Type (see [PRS_SOMEIP_00055]) shall be set to </w:t>
      </w:r>
      <w:r>
        <w:rPr>
          <w:rFonts w:ascii="Courier New" w:hAnsi="Courier New"/>
          <w:sz w:val="24"/>
        </w:rPr>
        <w:t>RE-</w:t>
      </w:r>
      <w:r>
        <w:rPr>
          <w:rFonts w:ascii="Courier New" w:hAnsi="Courier New"/>
          <w:sz w:val="24"/>
        </w:rPr>
        <w:t> QUEST_NO_RETURN</w:t>
      </w:r>
      <w:r>
        <w:rPr>
          <w:rFonts w:ascii="Courier New" w:hAnsi="Courier New"/>
          <w:spacing w:val="-36"/>
          <w:sz w:val="24"/>
        </w:rPr>
        <w:t> </w:t>
      </w:r>
      <w:r>
        <w:rPr>
          <w:sz w:val="24"/>
        </w:rPr>
        <w:t>(0x01)</w:t>
      </w:r>
      <w:r>
        <w:rPr>
          <w:spacing w:val="-17"/>
          <w:sz w:val="24"/>
        </w:rPr>
        <w:t> </w:t>
      </w:r>
      <w:r>
        <w:rPr>
          <w:sz w:val="24"/>
        </w:rPr>
        <w:t>in</w:t>
      </w:r>
      <w:r>
        <w:rPr>
          <w:spacing w:val="-17"/>
          <w:sz w:val="24"/>
        </w:rPr>
        <w:t> </w:t>
      </w:r>
      <w:r>
        <w:rPr>
          <w:sz w:val="24"/>
        </w:rPr>
        <w:t>case</w:t>
      </w:r>
      <w:r>
        <w:rPr>
          <w:spacing w:val="-17"/>
          <w:sz w:val="24"/>
        </w:rPr>
        <w:t> </w:t>
      </w:r>
      <w:r>
        <w:rPr>
          <w:sz w:val="24"/>
        </w:rPr>
        <w:t>the</w:t>
      </w:r>
      <w:r>
        <w:rPr>
          <w:spacing w:val="-16"/>
          <w:sz w:val="24"/>
        </w:rPr>
        <w:t> </w:t>
      </w:r>
      <w:r>
        <w:rPr>
          <w:rFonts w:ascii="Courier New" w:hAnsi="Courier New"/>
          <w:color w:val="0000FF"/>
          <w:sz w:val="24"/>
        </w:rPr>
        <w:t>ClientServerOperation</w:t>
      </w:r>
      <w:r>
        <w:rPr>
          <w:rFonts w:ascii="Courier New" w:hAnsi="Courier New"/>
          <w:color w:val="0000FF"/>
          <w:spacing w:val="-36"/>
          <w:sz w:val="24"/>
        </w:rPr>
        <w:t> </w:t>
      </w:r>
      <w:r>
        <w:rPr>
          <w:sz w:val="24"/>
        </w:rPr>
        <w:t>referenced</w:t>
      </w:r>
      <w:r>
        <w:rPr>
          <w:sz w:val="24"/>
        </w:rPr>
        <w:t> </w:t>
      </w:r>
      <w:r>
        <w:rPr>
          <w:spacing w:val="-2"/>
          <w:sz w:val="24"/>
        </w:rPr>
        <w:t>by</w:t>
      </w:r>
      <w:r>
        <w:rPr>
          <w:spacing w:val="-15"/>
          <w:sz w:val="24"/>
        </w:rPr>
        <w:t> </w:t>
      </w:r>
      <w:r>
        <w:rPr>
          <w:rFonts w:ascii="Courier New" w:hAnsi="Courier New"/>
          <w:color w:val="0000FF"/>
          <w:spacing w:val="-2"/>
          <w:sz w:val="24"/>
        </w:rPr>
        <w:t>methodDeployment</w:t>
      </w:r>
      <w:r>
        <w:rPr>
          <w:spacing w:val="-2"/>
          <w:sz w:val="24"/>
        </w:rPr>
        <w:t>.</w:t>
      </w:r>
      <w:r>
        <w:rPr>
          <w:rFonts w:ascii="Courier New" w:hAnsi="Courier New"/>
          <w:color w:val="0000FF"/>
          <w:spacing w:val="-2"/>
          <w:sz w:val="24"/>
        </w:rPr>
        <w:t>method</w:t>
      </w:r>
      <w:r>
        <w:rPr>
          <w:rFonts w:ascii="Courier New" w:hAnsi="Courier New"/>
          <w:color w:val="0000FF"/>
          <w:spacing w:val="-34"/>
          <w:sz w:val="24"/>
        </w:rPr>
        <w:t> </w:t>
      </w:r>
      <w:r>
        <w:rPr>
          <w:spacing w:val="-2"/>
          <w:sz w:val="24"/>
        </w:rPr>
        <w:t>contains</w:t>
      </w:r>
      <w:r>
        <w:rPr>
          <w:spacing w:val="-15"/>
          <w:sz w:val="24"/>
        </w:rPr>
        <w:t> </w:t>
      </w:r>
      <w:r>
        <w:rPr>
          <w:spacing w:val="-2"/>
          <w:sz w:val="24"/>
        </w:rPr>
        <w:t>a</w:t>
      </w:r>
      <w:r>
        <w:rPr>
          <w:spacing w:val="-7"/>
          <w:sz w:val="24"/>
        </w:rPr>
        <w:t> </w:t>
      </w:r>
      <w:r>
        <w:rPr>
          <w:rFonts w:ascii="Courier New" w:hAnsi="Courier New"/>
          <w:color w:val="0000FF"/>
          <w:spacing w:val="-2"/>
          <w:sz w:val="24"/>
        </w:rPr>
        <w:t>fireAndForget</w:t>
      </w:r>
      <w:r>
        <w:rPr>
          <w:rFonts w:ascii="Courier New" w:hAnsi="Courier New"/>
          <w:color w:val="0000FF"/>
          <w:spacing w:val="-34"/>
          <w:sz w:val="24"/>
        </w:rPr>
        <w:t> </w:t>
      </w:r>
      <w:r>
        <w:rPr>
          <w:spacing w:val="-2"/>
          <w:sz w:val="24"/>
        </w:rPr>
        <w:t>attribute</w:t>
      </w:r>
      <w:r>
        <w:rPr>
          <w:spacing w:val="10"/>
          <w:sz w:val="24"/>
        </w:rPr>
        <w:t> </w:t>
      </w:r>
      <w:r>
        <w:rPr>
          <w:spacing w:val="-2"/>
          <w:sz w:val="24"/>
        </w:rPr>
        <w:t>which</w:t>
      </w:r>
      <w:r>
        <w:rPr>
          <w:spacing w:val="9"/>
          <w:sz w:val="24"/>
        </w:rPr>
        <w:t> </w:t>
      </w:r>
      <w:r>
        <w:rPr>
          <w:spacing w:val="-2"/>
          <w:sz w:val="24"/>
        </w:rPr>
        <w:t>is </w:t>
      </w:r>
      <w:r>
        <w:rPr>
          <w:sz w:val="24"/>
        </w:rPr>
        <w:t>set to </w:t>
      </w:r>
      <w:r>
        <w:rPr>
          <w:rFonts w:ascii="Courier New" w:hAnsi="Courier New"/>
          <w:sz w:val="24"/>
        </w:rPr>
        <w:t>true</w:t>
      </w:r>
      <w:r>
        <w:rPr>
          <w:sz w:val="24"/>
        </w:rPr>
        <w:t>. The Message Type shall be set to </w:t>
      </w:r>
      <w:r>
        <w:rPr>
          <w:rFonts w:ascii="Courier New" w:hAnsi="Courier New"/>
          <w:sz w:val="24"/>
        </w:rPr>
        <w:t>REQUEST</w:t>
      </w:r>
      <w:r>
        <w:rPr>
          <w:rFonts w:ascii="Courier New" w:hAnsi="Courier New"/>
          <w:spacing w:val="-70"/>
          <w:sz w:val="24"/>
        </w:rPr>
        <w:t> </w:t>
      </w:r>
      <w:r>
        <w:rPr>
          <w:sz w:val="24"/>
        </w:rPr>
        <w:t>(0x00) otherwise.</w:t>
      </w:r>
    </w:p>
    <w:p>
      <w:pPr>
        <w:spacing w:after="0" w:line="232" w:lineRule="auto"/>
        <w:jc w:val="both"/>
        <w:rPr>
          <w:sz w:val="24"/>
        </w:rPr>
        <w:sectPr>
          <w:pgSz w:w="11910" w:h="13960"/>
          <w:pgMar w:top="280" w:bottom="0" w:left="1080" w:right="0"/>
        </w:sectPr>
      </w:pPr>
    </w:p>
    <w:p>
      <w:pPr>
        <w:pStyle w:val="ListParagraph"/>
        <w:numPr>
          <w:ilvl w:val="0"/>
          <w:numId w:val="25"/>
        </w:numPr>
        <w:tabs>
          <w:tab w:pos="923" w:val="left" w:leader="none"/>
        </w:tabs>
        <w:spacing w:line="244" w:lineRule="auto" w:before="65" w:after="0"/>
        <w:ind w:left="922" w:right="1415" w:hanging="237"/>
        <w:jc w:val="both"/>
        <w:rPr>
          <w:sz w:val="24"/>
        </w:rPr>
      </w:pPr>
      <w:r>
        <w:rPr>
          <w:sz w:val="24"/>
        </w:rPr>
        <w:t>The Return Code (see [PRS_SOMEIP_00058] and [PRS_SOMEIP_00191]) </w:t>
      </w:r>
      <w:r>
        <w:rPr>
          <w:sz w:val="24"/>
        </w:rPr>
        <w:t>is</w:t>
      </w:r>
      <w:r>
        <w:rPr>
          <w:sz w:val="24"/>
        </w:rPr>
        <w:t> unused for request messages and thus (according to </w:t>
      </w:r>
      <w:r>
        <w:rPr>
          <w:sz w:val="24"/>
        </w:rPr>
        <w:t>[PRS_SOMEIP_00920])</w:t>
      </w:r>
      <w:r>
        <w:rPr>
          <w:sz w:val="24"/>
        </w:rPr>
        <w:t> shall be set to </w:t>
      </w:r>
      <w:r>
        <w:rPr>
          <w:rFonts w:ascii="Courier New" w:hAnsi="Courier New"/>
          <w:sz w:val="24"/>
        </w:rPr>
        <w:t>E_OK</w:t>
      </w:r>
      <w:r>
        <w:rPr>
          <w:rFonts w:ascii="Courier New" w:hAnsi="Courier New"/>
          <w:spacing w:val="-48"/>
          <w:sz w:val="24"/>
        </w:rPr>
        <w:t> </w:t>
      </w:r>
      <w:r>
        <w:rPr>
          <w:sz w:val="24"/>
        </w:rPr>
        <w:t>(0x00).</w:t>
      </w:r>
    </w:p>
    <w:p>
      <w:pPr>
        <w:pStyle w:val="ListParagraph"/>
        <w:numPr>
          <w:ilvl w:val="0"/>
          <w:numId w:val="25"/>
        </w:numPr>
        <w:tabs>
          <w:tab w:pos="923" w:val="left" w:leader="none"/>
        </w:tabs>
        <w:spacing w:line="232" w:lineRule="auto" w:before="128" w:after="0"/>
        <w:ind w:left="922" w:right="1415" w:hanging="237"/>
        <w:jc w:val="left"/>
        <w:rPr>
          <w:sz w:val="24"/>
        </w:rPr>
      </w:pPr>
      <w:r>
        <w:rPr>
          <w:sz w:val="24"/>
        </w:rPr>
        <w:t>The Payload shall contain the serialized payload (i.e., the </w:t>
      </w:r>
      <w:r>
        <w:rPr>
          <w:rFonts w:ascii="Courier New" w:hAnsi="Courier New"/>
          <w:color w:val="0000FF"/>
          <w:sz w:val="24"/>
        </w:rPr>
        <w:t>ArgumentDataPro-</w:t>
      </w:r>
      <w:r>
        <w:rPr>
          <w:rFonts w:ascii="Courier New" w:hAnsi="Courier New"/>
          <w:color w:val="0000FF"/>
          <w:sz w:val="24"/>
        </w:rPr>
        <w:t> totype</w:t>
      </w:r>
      <w:r>
        <w:rPr>
          <w:sz w:val="24"/>
        </w:rPr>
        <w:t>s</w:t>
      </w:r>
      <w:r>
        <w:rPr>
          <w:spacing w:val="40"/>
          <w:sz w:val="24"/>
        </w:rPr>
        <w:t> </w:t>
      </w:r>
      <w:r>
        <w:rPr>
          <w:sz w:val="24"/>
        </w:rPr>
        <w:t>of</w:t>
      </w:r>
      <w:r>
        <w:rPr>
          <w:spacing w:val="40"/>
          <w:sz w:val="24"/>
        </w:rPr>
        <w:t> </w:t>
      </w:r>
      <w:r>
        <w:rPr>
          <w:sz w:val="24"/>
        </w:rPr>
        <w:t>the</w:t>
      </w:r>
      <w:r>
        <w:rPr>
          <w:spacing w:val="40"/>
          <w:sz w:val="24"/>
        </w:rPr>
        <w:t> </w:t>
      </w:r>
      <w:r>
        <w:rPr>
          <w:rFonts w:ascii="Courier New" w:hAnsi="Courier New"/>
          <w:color w:val="0000FF"/>
          <w:sz w:val="24"/>
        </w:rPr>
        <w:t>ClientServerOperation</w:t>
      </w:r>
      <w:r>
        <w:rPr>
          <w:rFonts w:ascii="Courier New" w:hAnsi="Courier New"/>
          <w:color w:val="0000FF"/>
          <w:spacing w:val="-35"/>
          <w:sz w:val="24"/>
        </w:rPr>
        <w:t> </w:t>
      </w:r>
      <w:r>
        <w:rPr>
          <w:sz w:val="24"/>
        </w:rPr>
        <w:t>with</w:t>
      </w:r>
      <w:r>
        <w:rPr>
          <w:spacing w:val="40"/>
          <w:sz w:val="24"/>
        </w:rPr>
        <w:t> </w:t>
      </w:r>
      <w:r>
        <w:rPr>
          <w:rFonts w:ascii="Courier New" w:hAnsi="Courier New"/>
          <w:color w:val="0000FF"/>
          <w:sz w:val="24"/>
        </w:rPr>
        <w:t>direction</w:t>
      </w:r>
      <w:r>
        <w:rPr>
          <w:rFonts w:ascii="Courier New" w:hAnsi="Courier New"/>
          <w:color w:val="0000FF"/>
          <w:spacing w:val="-35"/>
          <w:sz w:val="24"/>
        </w:rPr>
        <w:t> </w:t>
      </w:r>
      <w:r>
        <w:rPr>
          <w:sz w:val="24"/>
        </w:rPr>
        <w:t>set</w:t>
      </w:r>
      <w:r>
        <w:rPr>
          <w:spacing w:val="40"/>
          <w:sz w:val="24"/>
        </w:rPr>
        <w:t> </w:t>
      </w:r>
      <w:r>
        <w:rPr>
          <w:sz w:val="24"/>
        </w:rPr>
        <w:t>to</w:t>
      </w:r>
      <w:r>
        <w:rPr>
          <w:spacing w:val="40"/>
          <w:sz w:val="24"/>
        </w:rPr>
        <w:t> </w:t>
      </w:r>
      <w:r>
        <w:rPr>
          <w:rFonts w:ascii="Courier New" w:hAnsi="Courier New"/>
          <w:color w:val="0000FF"/>
          <w:sz w:val="24"/>
        </w:rPr>
        <w:t>in</w:t>
      </w:r>
      <w:r>
        <w:rPr>
          <w:rFonts w:ascii="Courier New" w:hAnsi="Courier New"/>
          <w:color w:val="0000FF"/>
          <w:spacing w:val="-35"/>
          <w:sz w:val="24"/>
        </w:rPr>
        <w:t> </w:t>
      </w:r>
      <w:r>
        <w:rPr>
          <w:sz w:val="24"/>
        </w:rPr>
        <w:t>and </w:t>
      </w:r>
      <w:r>
        <w:rPr>
          <w:rFonts w:ascii="Courier New" w:hAnsi="Courier New"/>
          <w:color w:val="0000FF"/>
          <w:sz w:val="24"/>
        </w:rPr>
        <w:t>inout</w:t>
      </w:r>
      <w:r>
        <w:rPr>
          <w:rFonts w:ascii="Courier New" w:hAnsi="Courier New"/>
          <w:color w:val="0000FF"/>
          <w:spacing w:val="-86"/>
          <w:sz w:val="24"/>
        </w:rPr>
        <w:t> </w:t>
      </w:r>
      <w:r>
        <w:rPr>
          <w:sz w:val="24"/>
        </w:rPr>
        <w:t>serialized</w:t>
      </w:r>
      <w:r>
        <w:rPr>
          <w:spacing w:val="-17"/>
          <w:sz w:val="24"/>
        </w:rPr>
        <w:t> </w:t>
      </w:r>
      <w:r>
        <w:rPr>
          <w:sz w:val="24"/>
        </w:rPr>
        <w:t>according</w:t>
      </w:r>
      <w:r>
        <w:rPr>
          <w:spacing w:val="-17"/>
          <w:sz w:val="24"/>
        </w:rPr>
        <w:t> </w:t>
      </w:r>
      <w:r>
        <w:rPr>
          <w:sz w:val="24"/>
        </w:rPr>
        <w:t>to</w:t>
      </w:r>
      <w:r>
        <w:rPr>
          <w:spacing w:val="-13"/>
          <w:sz w:val="24"/>
        </w:rPr>
        <w:t> </w:t>
      </w:r>
      <w:r>
        <w:rPr>
          <w:sz w:val="24"/>
        </w:rPr>
        <w:t>their</w:t>
      </w:r>
      <w:r>
        <w:rPr>
          <w:spacing w:val="-14"/>
          <w:sz w:val="24"/>
        </w:rPr>
        <w:t> </w:t>
      </w:r>
      <w:r>
        <w:rPr>
          <w:sz w:val="24"/>
        </w:rPr>
        <w:t>order)</w:t>
      </w:r>
      <w:r>
        <w:rPr>
          <w:spacing w:val="-14"/>
          <w:sz w:val="24"/>
        </w:rPr>
        <w:t> </w:t>
      </w:r>
      <w:r>
        <w:rPr>
          <w:sz w:val="24"/>
        </w:rPr>
        <w:t>according</w:t>
      </w:r>
      <w:r>
        <w:rPr>
          <w:spacing w:val="-14"/>
          <w:sz w:val="24"/>
        </w:rPr>
        <w:t> </w:t>
      </w:r>
      <w:r>
        <w:rPr>
          <w:sz w:val="24"/>
        </w:rPr>
        <w:t>to</w:t>
      </w:r>
      <w:r>
        <w:rPr>
          <w:spacing w:val="-14"/>
          <w:sz w:val="24"/>
        </w:rPr>
        <w:t> </w:t>
      </w:r>
      <w:r>
        <w:rPr>
          <w:sz w:val="24"/>
        </w:rPr>
        <w:t>the</w:t>
      </w:r>
      <w:r>
        <w:rPr>
          <w:spacing w:val="-14"/>
          <w:sz w:val="24"/>
        </w:rPr>
        <w:t> </w:t>
      </w:r>
      <w:r>
        <w:rPr>
          <w:sz w:val="24"/>
        </w:rPr>
        <w:t>SOME/IP</w:t>
      </w:r>
      <w:r>
        <w:rPr>
          <w:spacing w:val="-14"/>
          <w:sz w:val="24"/>
        </w:rPr>
        <w:t> </w:t>
      </w:r>
      <w:r>
        <w:rPr>
          <w:sz w:val="24"/>
        </w:rPr>
        <w:t>serialization</w:t>
      </w:r>
      <w:r>
        <w:rPr>
          <w:sz w:val="24"/>
        </w:rPr>
        <w:t> </w:t>
      </w:r>
      <w:r>
        <w:rPr>
          <w:spacing w:val="-2"/>
          <w:sz w:val="24"/>
        </w:rPr>
        <w:t>rules.</w:t>
      </w:r>
    </w:p>
    <w:p>
      <w:pPr>
        <w:spacing w:line="244" w:lineRule="auto" w:before="149"/>
        <w:ind w:left="337" w:right="1415" w:firstLine="0"/>
        <w:jc w:val="both"/>
        <w:rPr>
          <w:sz w:val="24"/>
        </w:rPr>
      </w:pP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RS_CM_00200</w:t>
      </w:r>
      <w:r>
        <w:rPr>
          <w:i/>
          <w:sz w:val="24"/>
        </w:rPr>
        <w:t>, </w:t>
      </w:r>
      <w:r>
        <w:rPr>
          <w:i/>
          <w:color w:val="0000FF"/>
          <w:sz w:val="24"/>
        </w:rPr>
        <w:t>RS_CM_00212</w:t>
      </w:r>
      <w:r>
        <w:rPr>
          <w:i/>
          <w:sz w:val="24"/>
        </w:rPr>
        <w:t>, </w:t>
      </w:r>
      <w:r>
        <w:rPr>
          <w:i/>
          <w:color w:val="0000FF"/>
          <w:sz w:val="24"/>
        </w:rPr>
        <w:t>RS_CM_00213</w:t>
      </w:r>
      <w:r>
        <w:rPr>
          <w:i/>
          <w:sz w:val="24"/>
        </w:rPr>
        <w:t>, </w:t>
      </w:r>
      <w:r>
        <w:rPr>
          <w:i/>
          <w:color w:val="0000FF"/>
          <w:sz w:val="24"/>
        </w:rPr>
        <w:t>RS_SOMEIP_-</w:t>
      </w:r>
      <w:r>
        <w:rPr>
          <w:i/>
          <w:color w:val="0000FF"/>
          <w:sz w:val="24"/>
        </w:rPr>
        <w:t> 00006</w:t>
      </w:r>
      <w:r>
        <w:rPr>
          <w:i/>
          <w:sz w:val="24"/>
        </w:rPr>
        <w:t>, </w:t>
      </w:r>
      <w:r>
        <w:rPr>
          <w:i/>
          <w:color w:val="0000FF"/>
          <w:sz w:val="24"/>
        </w:rPr>
        <w:t>RS_SOMEIP_00007</w:t>
      </w:r>
      <w:r>
        <w:rPr>
          <w:i/>
          <w:sz w:val="24"/>
        </w:rPr>
        <w:t>, </w:t>
      </w:r>
      <w:r>
        <w:rPr>
          <w:i/>
          <w:color w:val="0000FF"/>
          <w:sz w:val="24"/>
        </w:rPr>
        <w:t>RS_SOMEIP_00003</w:t>
      </w:r>
      <w:r>
        <w:rPr>
          <w:i/>
          <w:sz w:val="24"/>
        </w:rPr>
        <w:t>, </w:t>
      </w:r>
      <w:r>
        <w:rPr>
          <w:i/>
          <w:color w:val="0000FF"/>
          <w:sz w:val="24"/>
        </w:rPr>
        <w:t>RS_SOMEIP_00012</w:t>
      </w:r>
      <w:r>
        <w:rPr>
          <w:i/>
          <w:sz w:val="24"/>
        </w:rPr>
        <w:t>, </w:t>
      </w:r>
      <w:r>
        <w:rPr>
          <w:i/>
          <w:color w:val="0000FF"/>
          <w:sz w:val="24"/>
        </w:rPr>
        <w:t>RS_- SOMEIP_00021</w:t>
      </w:r>
      <w:r>
        <w:rPr>
          <w:i/>
          <w:sz w:val="24"/>
        </w:rPr>
        <w:t>,</w:t>
      </w:r>
      <w:r>
        <w:rPr>
          <w:i/>
          <w:spacing w:val="-7"/>
          <w:sz w:val="24"/>
        </w:rPr>
        <w:t> </w:t>
      </w:r>
      <w:r>
        <w:rPr>
          <w:i/>
          <w:color w:val="0000FF"/>
          <w:sz w:val="24"/>
        </w:rPr>
        <w:t>RS_SOMEIP_00025</w:t>
      </w:r>
      <w:r>
        <w:rPr>
          <w:i/>
          <w:sz w:val="24"/>
        </w:rPr>
        <w:t>,</w:t>
      </w:r>
      <w:r>
        <w:rPr>
          <w:i/>
          <w:spacing w:val="-7"/>
          <w:sz w:val="24"/>
        </w:rPr>
        <w:t> </w:t>
      </w:r>
      <w:r>
        <w:rPr>
          <w:i/>
          <w:color w:val="0000FF"/>
          <w:sz w:val="24"/>
        </w:rPr>
        <w:t>RS_SOMEIP_00041</w:t>
      </w:r>
      <w:r>
        <w:rPr>
          <w:i/>
          <w:sz w:val="24"/>
        </w:rPr>
        <w:t>)</w:t>
      </w:r>
      <w:r>
        <w:rPr>
          <w:i/>
          <w:spacing w:val="-7"/>
          <w:sz w:val="24"/>
        </w:rPr>
        <w:t> </w:t>
      </w:r>
      <w:r>
        <w:rPr>
          <w:sz w:val="24"/>
        </w:rPr>
        <w:t>The</w:t>
      </w:r>
      <w:r>
        <w:rPr>
          <w:spacing w:val="-9"/>
          <w:sz w:val="24"/>
        </w:rPr>
        <w:t> </w:t>
      </w:r>
      <w:r>
        <w:rPr>
          <w:sz w:val="24"/>
        </w:rPr>
        <w:t>SOME/IP</w:t>
      </w:r>
      <w:r>
        <w:rPr>
          <w:spacing w:val="-8"/>
          <w:sz w:val="24"/>
        </w:rPr>
        <w:t> </w:t>
      </w:r>
      <w:r>
        <w:rPr>
          <w:spacing w:val="-2"/>
          <w:sz w:val="24"/>
        </w:rPr>
        <w:t>serializa-</w:t>
      </w:r>
    </w:p>
    <w:p>
      <w:pPr>
        <w:pStyle w:val="BodyText"/>
        <w:spacing w:before="7"/>
        <w:ind w:left="337"/>
        <w:jc w:val="both"/>
      </w:pPr>
      <w:r>
        <w:rPr/>
        <w:t>tion</w:t>
      </w:r>
      <w:r>
        <w:rPr>
          <w:spacing w:val="-8"/>
        </w:rPr>
        <w:t> </w:t>
      </w:r>
      <w:r>
        <w:rPr/>
        <w:t>rules</w:t>
      </w:r>
      <w:r>
        <w:rPr>
          <w:spacing w:val="-7"/>
        </w:rPr>
        <w:t> </w:t>
      </w:r>
      <w:r>
        <w:rPr/>
        <w:t>are</w:t>
      </w:r>
      <w:r>
        <w:rPr>
          <w:spacing w:val="-7"/>
        </w:rPr>
        <w:t> </w:t>
      </w:r>
      <w:r>
        <w:rPr/>
        <w:t>explained</w:t>
      </w:r>
      <w:r>
        <w:rPr>
          <w:spacing w:val="-7"/>
        </w:rPr>
        <w:t> </w:t>
      </w:r>
      <w:r>
        <w:rPr/>
        <w:t>in</w:t>
      </w:r>
      <w:r>
        <w:rPr>
          <w:spacing w:val="-8"/>
        </w:rPr>
        <w:t> </w:t>
      </w:r>
      <w:r>
        <w:rPr/>
        <w:t>section</w:t>
      </w:r>
      <w:r>
        <w:rPr>
          <w:spacing w:val="-7"/>
        </w:rPr>
        <w:t> </w:t>
      </w:r>
      <w:hyperlink w:history="true" w:anchor="_bookmark132">
        <w:r>
          <w:rPr>
            <w:color w:val="0000FF"/>
            <w:spacing w:val="-2"/>
          </w:rPr>
          <w:t>7.5.1.9</w:t>
        </w:r>
      </w:hyperlink>
      <w:r>
        <w:rPr>
          <w:spacing w:val="-2"/>
        </w:rPr>
        <w:t>.</w:t>
      </w:r>
    </w:p>
    <w:p>
      <w:pPr>
        <w:spacing w:before="147"/>
        <w:ind w:left="337" w:right="1415" w:firstLine="0"/>
        <w:jc w:val="both"/>
        <w:rPr>
          <w:sz w:val="24"/>
        </w:rPr>
      </w:pPr>
      <w:r>
        <w:rPr>
          <w:b/>
          <w:sz w:val="24"/>
        </w:rPr>
        <w:t>[SWS_CM_10302]</w:t>
      </w:r>
      <w:r>
        <w:rPr>
          <w:b/>
          <w:spacing w:val="-15"/>
          <w:sz w:val="24"/>
        </w:rPr>
        <w:t> </w:t>
      </w:r>
      <w:r>
        <w:rPr>
          <w:b/>
          <w:sz w:val="24"/>
        </w:rPr>
        <w:t>Checks</w:t>
      </w:r>
      <w:r>
        <w:rPr>
          <w:b/>
          <w:spacing w:val="-10"/>
          <w:sz w:val="24"/>
        </w:rPr>
        <w:t> </w:t>
      </w:r>
      <w:r>
        <w:rPr>
          <w:b/>
          <w:sz w:val="24"/>
        </w:rPr>
        <w:t>for</w:t>
      </w:r>
      <w:r>
        <w:rPr>
          <w:b/>
          <w:spacing w:val="-10"/>
          <w:sz w:val="24"/>
        </w:rPr>
        <w:t> </w:t>
      </w:r>
      <w:r>
        <w:rPr>
          <w:b/>
          <w:sz w:val="24"/>
        </w:rPr>
        <w:t>a</w:t>
      </w:r>
      <w:r>
        <w:rPr>
          <w:b/>
          <w:spacing w:val="-10"/>
          <w:sz w:val="24"/>
        </w:rPr>
        <w:t> </w:t>
      </w:r>
      <w:r>
        <w:rPr>
          <w:b/>
          <w:sz w:val="24"/>
        </w:rPr>
        <w:t>received</w:t>
      </w:r>
      <w:r>
        <w:rPr>
          <w:b/>
          <w:spacing w:val="-10"/>
          <w:sz w:val="24"/>
        </w:rPr>
        <w:t> </w:t>
      </w:r>
      <w:r>
        <w:rPr>
          <w:b/>
          <w:sz w:val="24"/>
        </w:rPr>
        <w:t>SOME/IP</w:t>
      </w:r>
      <w:r>
        <w:rPr>
          <w:b/>
          <w:spacing w:val="-10"/>
          <w:sz w:val="24"/>
        </w:rPr>
        <w:t> </w:t>
      </w:r>
      <w:r>
        <w:rPr>
          <w:b/>
          <w:sz w:val="24"/>
        </w:rPr>
        <w:t>request</w:t>
      </w:r>
      <w:r>
        <w:rPr>
          <w:b/>
          <w:spacing w:val="-10"/>
          <w:sz w:val="24"/>
        </w:rPr>
        <w:t> </w:t>
      </w:r>
      <w:r>
        <w:rPr>
          <w:b/>
          <w:sz w:val="24"/>
        </w:rPr>
        <w:t>message</w:t>
      </w:r>
      <w:r>
        <w:rPr>
          <w:b/>
          <w:spacing w:val="-10"/>
          <w:sz w:val="24"/>
        </w:rPr>
        <w:t> </w:t>
      </w:r>
      <w:r>
        <w:rPr>
          <w:rFonts w:ascii="Swis721 WGL4 BT"/>
          <w:i/>
          <w:sz w:val="24"/>
        </w:rPr>
        <w:t>[</w:t>
      </w:r>
      <w:r>
        <w:rPr>
          <w:sz w:val="24"/>
        </w:rPr>
        <w:t>Upon</w:t>
      </w:r>
      <w:r>
        <w:rPr>
          <w:spacing w:val="-10"/>
          <w:sz w:val="24"/>
        </w:rPr>
        <w:t> </w:t>
      </w:r>
      <w:r>
        <w:rPr>
          <w:sz w:val="24"/>
        </w:rPr>
        <w:t>recep- tion of a SOME/IP request message the following checks shall be conducted:</w:t>
      </w:r>
    </w:p>
    <w:p>
      <w:pPr>
        <w:pStyle w:val="ListParagraph"/>
        <w:numPr>
          <w:ilvl w:val="0"/>
          <w:numId w:val="25"/>
        </w:numPr>
        <w:tabs>
          <w:tab w:pos="923" w:val="left" w:leader="none"/>
        </w:tabs>
        <w:spacing w:line="240" w:lineRule="auto" w:before="146" w:after="0"/>
        <w:ind w:left="922" w:right="0" w:hanging="238"/>
        <w:jc w:val="both"/>
        <w:rPr>
          <w:sz w:val="24"/>
        </w:rPr>
      </w:pPr>
      <w:r>
        <w:rPr>
          <w:sz w:val="24"/>
        </w:rPr>
        <w:t>Verify</w:t>
      </w:r>
      <w:r>
        <w:rPr>
          <w:spacing w:val="-12"/>
          <w:sz w:val="24"/>
        </w:rPr>
        <w:t> </w:t>
      </w:r>
      <w:r>
        <w:rPr>
          <w:sz w:val="24"/>
        </w:rPr>
        <w:t>that</w:t>
      </w:r>
      <w:r>
        <w:rPr>
          <w:spacing w:val="-11"/>
          <w:sz w:val="24"/>
        </w:rPr>
        <w:t> </w:t>
      </w:r>
      <w:r>
        <w:rPr>
          <w:sz w:val="24"/>
        </w:rPr>
        <w:t>the</w:t>
      </w:r>
      <w:r>
        <w:rPr>
          <w:spacing w:val="-12"/>
          <w:sz w:val="24"/>
        </w:rPr>
        <w:t> </w:t>
      </w:r>
      <w:r>
        <w:rPr>
          <w:sz w:val="24"/>
        </w:rPr>
        <w:t>Protocol</w:t>
      </w:r>
      <w:r>
        <w:rPr>
          <w:spacing w:val="-11"/>
          <w:sz w:val="24"/>
        </w:rPr>
        <w:t> </w:t>
      </w:r>
      <w:r>
        <w:rPr>
          <w:sz w:val="24"/>
        </w:rPr>
        <w:t>Version</w:t>
      </w:r>
      <w:r>
        <w:rPr>
          <w:spacing w:val="-12"/>
          <w:sz w:val="24"/>
        </w:rPr>
        <w:t> </w:t>
      </w:r>
      <w:r>
        <w:rPr>
          <w:sz w:val="24"/>
        </w:rPr>
        <w:t>(see</w:t>
      </w:r>
      <w:r>
        <w:rPr>
          <w:spacing w:val="-11"/>
          <w:sz w:val="24"/>
        </w:rPr>
        <w:t> </w:t>
      </w:r>
      <w:r>
        <w:rPr>
          <w:sz w:val="24"/>
        </w:rPr>
        <w:t>[PRS_SOMEIP_00052])</w:t>
      </w:r>
      <w:r>
        <w:rPr>
          <w:spacing w:val="-12"/>
          <w:sz w:val="24"/>
        </w:rPr>
        <w:t> </w:t>
      </w:r>
      <w:r>
        <w:rPr>
          <w:sz w:val="24"/>
        </w:rPr>
        <w:t>is</w:t>
      </w:r>
      <w:r>
        <w:rPr>
          <w:spacing w:val="-11"/>
          <w:sz w:val="24"/>
        </w:rPr>
        <w:t> </w:t>
      </w:r>
      <w:r>
        <w:rPr>
          <w:sz w:val="24"/>
        </w:rPr>
        <w:t>set</w:t>
      </w:r>
      <w:r>
        <w:rPr>
          <w:spacing w:val="-12"/>
          <w:sz w:val="24"/>
        </w:rPr>
        <w:t> </w:t>
      </w:r>
      <w:r>
        <w:rPr>
          <w:sz w:val="24"/>
        </w:rPr>
        <w:t>to</w:t>
      </w:r>
      <w:r>
        <w:rPr>
          <w:spacing w:val="-11"/>
          <w:sz w:val="24"/>
        </w:rPr>
        <w:t> </w:t>
      </w:r>
      <w:r>
        <w:rPr>
          <w:spacing w:val="-2"/>
          <w:sz w:val="24"/>
        </w:rPr>
        <w:t>0x01.</w:t>
      </w:r>
    </w:p>
    <w:p>
      <w:pPr>
        <w:pStyle w:val="ListParagraph"/>
        <w:numPr>
          <w:ilvl w:val="0"/>
          <w:numId w:val="25"/>
        </w:numPr>
        <w:tabs>
          <w:tab w:pos="923" w:val="left" w:leader="none"/>
        </w:tabs>
        <w:spacing w:line="240" w:lineRule="auto" w:before="132" w:after="0"/>
        <w:ind w:left="922" w:right="0" w:hanging="238"/>
        <w:jc w:val="both"/>
        <w:rPr>
          <w:sz w:val="24"/>
        </w:rPr>
      </w:pPr>
      <w:r>
        <w:rPr>
          <w:sz w:val="24"/>
        </w:rPr>
        <w:t>Verify</w:t>
      </w:r>
      <w:r>
        <w:rPr>
          <w:spacing w:val="-10"/>
          <w:sz w:val="24"/>
        </w:rPr>
        <w:t> </w:t>
      </w:r>
      <w:r>
        <w:rPr>
          <w:sz w:val="24"/>
        </w:rPr>
        <w:t>that</w:t>
      </w:r>
      <w:r>
        <w:rPr>
          <w:spacing w:val="-10"/>
          <w:sz w:val="24"/>
        </w:rPr>
        <w:t> </w:t>
      </w:r>
      <w:r>
        <w:rPr>
          <w:sz w:val="24"/>
        </w:rPr>
        <w:t>the</w:t>
      </w:r>
      <w:r>
        <w:rPr>
          <w:spacing w:val="-10"/>
          <w:sz w:val="24"/>
        </w:rPr>
        <w:t> </w:t>
      </w:r>
      <w:r>
        <w:rPr>
          <w:sz w:val="24"/>
        </w:rPr>
        <w:t>Length</w:t>
      </w:r>
      <w:r>
        <w:rPr>
          <w:spacing w:val="-10"/>
          <w:sz w:val="24"/>
        </w:rPr>
        <w:t> </w:t>
      </w:r>
      <w:r>
        <w:rPr>
          <w:sz w:val="24"/>
        </w:rPr>
        <w:t>(see</w:t>
      </w:r>
      <w:r>
        <w:rPr>
          <w:spacing w:val="-10"/>
          <w:sz w:val="24"/>
        </w:rPr>
        <w:t> </w:t>
      </w:r>
      <w:r>
        <w:rPr>
          <w:sz w:val="24"/>
        </w:rPr>
        <w:t>[PRS_SOMEIP_00042])</w:t>
      </w:r>
      <w:r>
        <w:rPr>
          <w:spacing w:val="-10"/>
          <w:sz w:val="24"/>
        </w:rPr>
        <w:t> </w:t>
      </w:r>
      <w:r>
        <w:rPr>
          <w:sz w:val="24"/>
        </w:rPr>
        <w:t>is</w:t>
      </w:r>
      <w:r>
        <w:rPr>
          <w:spacing w:val="-10"/>
          <w:sz w:val="24"/>
        </w:rPr>
        <w:t> </w:t>
      </w:r>
      <w:r>
        <w:rPr>
          <w:sz w:val="24"/>
        </w:rPr>
        <w:t>larger</w:t>
      </w:r>
      <w:r>
        <w:rPr>
          <w:spacing w:val="-10"/>
          <w:sz w:val="24"/>
        </w:rPr>
        <w:t> </w:t>
      </w:r>
      <w:r>
        <w:rPr>
          <w:sz w:val="24"/>
        </w:rPr>
        <w:t>than</w:t>
      </w:r>
      <w:r>
        <w:rPr>
          <w:spacing w:val="-10"/>
          <w:sz w:val="24"/>
        </w:rPr>
        <w:t> </w:t>
      </w:r>
      <w:r>
        <w:rPr>
          <w:spacing w:val="-5"/>
          <w:sz w:val="24"/>
        </w:rPr>
        <w:t>7.</w:t>
      </w:r>
    </w:p>
    <w:p>
      <w:pPr>
        <w:pStyle w:val="ListParagraph"/>
        <w:numPr>
          <w:ilvl w:val="0"/>
          <w:numId w:val="25"/>
        </w:numPr>
        <w:tabs>
          <w:tab w:pos="923" w:val="left" w:leader="none"/>
        </w:tabs>
        <w:spacing w:line="232" w:lineRule="auto" w:before="141" w:after="0"/>
        <w:ind w:left="922" w:right="1415" w:hanging="237"/>
        <w:jc w:val="both"/>
        <w:rPr>
          <w:sz w:val="24"/>
        </w:rPr>
      </w:pPr>
      <w:r>
        <w:rPr>
          <w:sz w:val="24"/>
        </w:rPr>
        <w:t>Use the Message Type (see [PRS_SOMEIP_00055]) which is set to either </w:t>
      </w:r>
      <w:r>
        <w:rPr>
          <w:rFonts w:ascii="Courier New" w:hAnsi="Courier New"/>
          <w:sz w:val="24"/>
        </w:rPr>
        <w:t>RE- QUEST_NO_RETURN</w:t>
      </w:r>
      <w:r>
        <w:rPr>
          <w:rFonts w:ascii="Courier New" w:hAnsi="Courier New"/>
          <w:spacing w:val="-36"/>
          <w:sz w:val="24"/>
        </w:rPr>
        <w:t> </w:t>
      </w:r>
      <w:r>
        <w:rPr>
          <w:sz w:val="24"/>
        </w:rPr>
        <w:t>(0x01)</w:t>
      </w:r>
      <w:r>
        <w:rPr>
          <w:spacing w:val="-15"/>
          <w:sz w:val="24"/>
        </w:rPr>
        <w:t> </w:t>
      </w:r>
      <w:r>
        <w:rPr>
          <w:sz w:val="24"/>
        </w:rPr>
        <w:t>or </w:t>
      </w:r>
      <w:r>
        <w:rPr>
          <w:rFonts w:ascii="Courier New" w:hAnsi="Courier New"/>
          <w:sz w:val="24"/>
        </w:rPr>
        <w:t>REQUEST</w:t>
      </w:r>
      <w:r>
        <w:rPr>
          <w:rFonts w:ascii="Courier New" w:hAnsi="Courier New"/>
          <w:spacing w:val="-36"/>
          <w:sz w:val="24"/>
        </w:rPr>
        <w:t> </w:t>
      </w:r>
      <w:r>
        <w:rPr>
          <w:sz w:val="24"/>
        </w:rPr>
        <w:t>(0x00) to determine that the </w:t>
      </w:r>
      <w:r>
        <w:rPr>
          <w:sz w:val="24"/>
        </w:rPr>
        <w:t>received</w:t>
      </w:r>
      <w:r>
        <w:rPr>
          <w:sz w:val="24"/>
        </w:rPr>
        <w:t> SOME/IP message is actually a SOME/IP request message.</w:t>
      </w:r>
    </w:p>
    <w:p>
      <w:pPr>
        <w:pStyle w:val="ListParagraph"/>
        <w:numPr>
          <w:ilvl w:val="0"/>
          <w:numId w:val="25"/>
        </w:numPr>
        <w:tabs>
          <w:tab w:pos="923" w:val="left" w:leader="none"/>
        </w:tabs>
        <w:spacing w:line="232" w:lineRule="auto" w:before="156" w:after="0"/>
        <w:ind w:left="922" w:right="1415" w:hanging="237"/>
        <w:jc w:val="both"/>
        <w:rPr>
          <w:sz w:val="24"/>
        </w:rPr>
      </w:pPr>
      <w:r>
        <w:rPr>
          <w:sz w:val="24"/>
        </w:rPr>
        <w:t>Use the Service ID (see [PRS_SOMEIP_00245]) and the </w:t>
      </w:r>
      <w:r>
        <w:rPr>
          <w:rFonts w:ascii="Courier New" w:hAnsi="Courier New"/>
          <w:color w:val="0000FF"/>
          <w:sz w:val="24"/>
        </w:rPr>
        <w:t>serviceInter-</w:t>
      </w:r>
      <w:r>
        <w:rPr>
          <w:rFonts w:ascii="Courier New" w:hAnsi="Courier New"/>
          <w:color w:val="0000FF"/>
          <w:sz w:val="24"/>
        </w:rPr>
        <w:t> faceId</w:t>
      </w:r>
      <w:r>
        <w:rPr>
          <w:rFonts w:ascii="Courier New" w:hAnsi="Courier New"/>
          <w:color w:val="0000FF"/>
          <w:spacing w:val="-36"/>
          <w:sz w:val="24"/>
        </w:rPr>
        <w:t> </w:t>
      </w:r>
      <w:r>
        <w:rPr>
          <w:sz w:val="24"/>
        </w:rPr>
        <w:t>attribute</w:t>
      </w:r>
      <w:r>
        <w:rPr>
          <w:spacing w:val="-14"/>
          <w:sz w:val="24"/>
        </w:rPr>
        <w:t> </w:t>
      </w:r>
      <w:r>
        <w:rPr>
          <w:sz w:val="24"/>
        </w:rPr>
        <w:t>of</w:t>
      </w:r>
      <w:r>
        <w:rPr>
          <w:spacing w:val="23"/>
          <w:sz w:val="24"/>
        </w:rPr>
        <w:t> </w:t>
      </w:r>
      <w:r>
        <w:rPr>
          <w:sz w:val="24"/>
        </w:rPr>
        <w:t>the</w:t>
      </w:r>
      <w:r>
        <w:rPr>
          <w:spacing w:val="22"/>
          <w:sz w:val="24"/>
        </w:rPr>
        <w:t> </w:t>
      </w:r>
      <w:r>
        <w:rPr>
          <w:rFonts w:ascii="Courier New" w:hAnsi="Courier New"/>
          <w:color w:val="0000FF"/>
          <w:sz w:val="24"/>
        </w:rPr>
        <w:t>SomeipServiceInterfaceDeployment</w:t>
      </w:r>
      <w:r>
        <w:rPr>
          <w:rFonts w:ascii="Courier New" w:hAnsi="Courier New"/>
          <w:color w:val="0000FF"/>
          <w:spacing w:val="-36"/>
          <w:sz w:val="24"/>
        </w:rPr>
        <w:t> </w:t>
      </w:r>
      <w:r>
        <w:rPr>
          <w:sz w:val="24"/>
        </w:rPr>
        <w:t>element</w:t>
      </w:r>
      <w:r>
        <w:rPr>
          <w:spacing w:val="22"/>
          <w:sz w:val="24"/>
        </w:rPr>
        <w:t> </w:t>
      </w:r>
      <w:r>
        <w:rPr>
          <w:sz w:val="24"/>
        </w:rPr>
        <w:t>in</w:t>
      </w:r>
      <w:r>
        <w:rPr>
          <w:sz w:val="24"/>
        </w:rPr>
        <w:t> the Manifest to determine the right </w:t>
      </w:r>
      <w:r>
        <w:rPr>
          <w:rFonts w:ascii="Courier New" w:hAnsi="Courier New"/>
          <w:color w:val="0000FF"/>
          <w:sz w:val="24"/>
        </w:rPr>
        <w:t>ServiceInterface</w:t>
      </w:r>
      <w:r>
        <w:rPr>
          <w:sz w:val="24"/>
        </w:rPr>
        <w:t>.</w:t>
      </w:r>
    </w:p>
    <w:p>
      <w:pPr>
        <w:pStyle w:val="ListParagraph"/>
        <w:numPr>
          <w:ilvl w:val="0"/>
          <w:numId w:val="25"/>
        </w:numPr>
        <w:tabs>
          <w:tab w:pos="923" w:val="left" w:leader="none"/>
        </w:tabs>
        <w:spacing w:line="232" w:lineRule="auto" w:before="136" w:after="0"/>
        <w:ind w:left="922" w:right="1415" w:hanging="237"/>
        <w:jc w:val="both"/>
        <w:rPr>
          <w:sz w:val="24"/>
        </w:rPr>
      </w:pPr>
      <w:r>
        <w:rPr>
          <w:sz w:val="24"/>
        </w:rPr>
        <w:t>Verify that the Method ID (see [PRS_SOMEIP_00245]) matches the </w:t>
      </w:r>
      <w:r>
        <w:rPr>
          <w:rFonts w:ascii="Courier New" w:hAnsi="Courier New"/>
          <w:color w:val="0000FF"/>
          <w:sz w:val="24"/>
        </w:rPr>
        <w:t>metho-</w:t>
      </w:r>
      <w:r>
        <w:rPr>
          <w:rFonts w:ascii="Courier New" w:hAnsi="Courier New"/>
          <w:color w:val="0000FF"/>
          <w:sz w:val="24"/>
        </w:rPr>
        <w:t> dId</w:t>
      </w:r>
      <w:r>
        <w:rPr>
          <w:rFonts w:ascii="Courier New" w:hAnsi="Courier New"/>
          <w:color w:val="0000FF"/>
          <w:spacing w:val="-36"/>
          <w:sz w:val="24"/>
        </w:rPr>
        <w:t> </w:t>
      </w:r>
      <w:r>
        <w:rPr>
          <w:sz w:val="24"/>
        </w:rPr>
        <w:t>attribute</w:t>
      </w:r>
      <w:r>
        <w:rPr>
          <w:spacing w:val="-7"/>
          <w:sz w:val="24"/>
        </w:rPr>
        <w:t> </w:t>
      </w:r>
      <w:r>
        <w:rPr>
          <w:sz w:val="24"/>
        </w:rPr>
        <w:t>of one of the </w:t>
      </w:r>
      <w:r>
        <w:rPr>
          <w:rFonts w:ascii="Courier New" w:hAnsi="Courier New"/>
          <w:color w:val="0000FF"/>
          <w:sz w:val="24"/>
        </w:rPr>
        <w:t>SomeipMethodDeployment</w:t>
      </w:r>
      <w:r>
        <w:rPr>
          <w:sz w:val="24"/>
        </w:rPr>
        <w:t>s of the </w:t>
      </w:r>
      <w:r>
        <w:rPr>
          <w:rFonts w:ascii="Courier New" w:hAnsi="Courier New"/>
          <w:color w:val="0000FF"/>
          <w:sz w:val="24"/>
        </w:rPr>
        <w:t>SomeipSer-</w:t>
      </w:r>
      <w:r>
        <w:rPr>
          <w:rFonts w:ascii="Courier New" w:hAnsi="Courier New"/>
          <w:color w:val="0000FF"/>
          <w:sz w:val="24"/>
        </w:rPr>
        <w:t> </w:t>
      </w:r>
      <w:r>
        <w:rPr>
          <w:rFonts w:ascii="Courier New" w:hAnsi="Courier New"/>
          <w:color w:val="0000FF"/>
          <w:spacing w:val="-2"/>
          <w:sz w:val="24"/>
        </w:rPr>
        <w:t>viceInterfaceDeployment</w:t>
      </w:r>
      <w:r>
        <w:rPr>
          <w:spacing w:val="-2"/>
          <w:sz w:val="24"/>
        </w:rPr>
        <w:t>.</w:t>
      </w:r>
    </w:p>
    <w:p>
      <w:pPr>
        <w:pStyle w:val="ListParagraph"/>
        <w:numPr>
          <w:ilvl w:val="0"/>
          <w:numId w:val="25"/>
        </w:numPr>
        <w:tabs>
          <w:tab w:pos="923" w:val="left" w:leader="none"/>
        </w:tabs>
        <w:spacing w:line="232" w:lineRule="auto" w:before="135" w:after="0"/>
        <w:ind w:left="922" w:right="1415" w:hanging="237"/>
        <w:jc w:val="both"/>
        <w:rPr>
          <w:sz w:val="24"/>
        </w:rPr>
      </w:pPr>
      <w:r>
        <w:rPr>
          <w:sz w:val="24"/>
        </w:rPr>
        <w:t>Verify that the Message Type (see [PRS_SOMEIP_00055]) is set to </w:t>
      </w:r>
      <w:r>
        <w:rPr>
          <w:rFonts w:ascii="Courier New" w:hAnsi="Courier New"/>
          <w:sz w:val="24"/>
        </w:rPr>
        <w:t>RE-</w:t>
      </w:r>
      <w:r>
        <w:rPr>
          <w:rFonts w:ascii="Courier New" w:hAnsi="Courier New"/>
          <w:sz w:val="24"/>
        </w:rPr>
        <w:t> QUEST_NO_RETURN</w:t>
      </w:r>
      <w:r>
        <w:rPr>
          <w:rFonts w:ascii="Courier New" w:hAnsi="Courier New"/>
          <w:spacing w:val="-20"/>
          <w:sz w:val="24"/>
        </w:rPr>
        <w:t> </w:t>
      </w:r>
      <w:r>
        <w:rPr>
          <w:sz w:val="24"/>
        </w:rPr>
        <w:t>(0x01) in case the the </w:t>
      </w:r>
      <w:r>
        <w:rPr>
          <w:rFonts w:ascii="Courier New" w:hAnsi="Courier New"/>
          <w:color w:val="0000FF"/>
          <w:sz w:val="24"/>
        </w:rPr>
        <w:t>ClientServerOperation</w:t>
      </w:r>
      <w:r>
        <w:rPr>
          <w:rFonts w:ascii="Courier New" w:hAnsi="Courier New"/>
          <w:color w:val="0000FF"/>
          <w:spacing w:val="-20"/>
          <w:sz w:val="24"/>
        </w:rPr>
        <w:t> </w:t>
      </w:r>
      <w:r>
        <w:rPr>
          <w:sz w:val="24"/>
        </w:rPr>
        <w:t>ref-</w:t>
      </w:r>
      <w:r>
        <w:rPr>
          <w:sz w:val="24"/>
        </w:rPr>
        <w:t> erenced</w:t>
      </w:r>
      <w:r>
        <w:rPr>
          <w:spacing w:val="-17"/>
          <w:sz w:val="24"/>
        </w:rPr>
        <w:t> </w:t>
      </w:r>
      <w:r>
        <w:rPr>
          <w:sz w:val="24"/>
        </w:rPr>
        <w:t>by </w:t>
      </w:r>
      <w:r>
        <w:rPr>
          <w:rFonts w:ascii="Courier New" w:hAnsi="Courier New"/>
          <w:color w:val="0000FF"/>
          <w:sz w:val="24"/>
        </w:rPr>
        <w:t>methodDeployment</w:t>
      </w:r>
      <w:r>
        <w:rPr>
          <w:sz w:val="24"/>
        </w:rPr>
        <w:t>.</w:t>
      </w:r>
      <w:r>
        <w:rPr>
          <w:rFonts w:ascii="Courier New" w:hAnsi="Courier New"/>
          <w:color w:val="0000FF"/>
          <w:sz w:val="24"/>
        </w:rPr>
        <w:t>method</w:t>
      </w:r>
      <w:r>
        <w:rPr>
          <w:rFonts w:ascii="Courier New" w:hAnsi="Courier New"/>
          <w:color w:val="0000FF"/>
          <w:spacing w:val="-36"/>
          <w:sz w:val="24"/>
        </w:rPr>
        <w:t> </w:t>
      </w:r>
      <w:r>
        <w:rPr>
          <w:sz w:val="24"/>
        </w:rPr>
        <w:t>of the </w:t>
      </w:r>
      <w:r>
        <w:rPr>
          <w:rFonts w:ascii="Courier New" w:hAnsi="Courier New"/>
          <w:color w:val="0000FF"/>
          <w:sz w:val="24"/>
        </w:rPr>
        <w:t>SomeipMethodDeployment</w:t>
      </w:r>
      <w:r>
        <w:rPr>
          <w:rFonts w:ascii="Courier New" w:hAnsi="Courier New"/>
          <w:color w:val="0000FF"/>
          <w:sz w:val="24"/>
        </w:rPr>
        <w:t> </w:t>
      </w:r>
      <w:r>
        <w:rPr>
          <w:spacing w:val="-2"/>
          <w:sz w:val="24"/>
        </w:rPr>
        <w:t>with</w:t>
      </w:r>
      <w:r>
        <w:rPr>
          <w:spacing w:val="-15"/>
          <w:sz w:val="24"/>
        </w:rPr>
        <w:t> </w:t>
      </w:r>
      <w:r>
        <w:rPr>
          <w:spacing w:val="-2"/>
          <w:sz w:val="24"/>
        </w:rPr>
        <w:t>matching</w:t>
      </w:r>
      <w:r>
        <w:rPr>
          <w:spacing w:val="-15"/>
          <w:sz w:val="24"/>
        </w:rPr>
        <w:t> </w:t>
      </w:r>
      <w:r>
        <w:rPr>
          <w:rFonts w:ascii="Courier New" w:hAnsi="Courier New"/>
          <w:color w:val="0000FF"/>
          <w:spacing w:val="-2"/>
          <w:sz w:val="24"/>
        </w:rPr>
        <w:t>methodId</w:t>
      </w:r>
      <w:r>
        <w:rPr>
          <w:rFonts w:ascii="Courier New" w:hAnsi="Courier New"/>
          <w:color w:val="0000FF"/>
          <w:spacing w:val="-34"/>
          <w:sz w:val="24"/>
        </w:rPr>
        <w:t> </w:t>
      </w:r>
      <w:r>
        <w:rPr>
          <w:spacing w:val="-2"/>
          <w:sz w:val="24"/>
        </w:rPr>
        <w:t>attribute</w:t>
      </w:r>
      <w:r>
        <w:rPr>
          <w:spacing w:val="-15"/>
          <w:sz w:val="24"/>
        </w:rPr>
        <w:t> </w:t>
      </w:r>
      <w:r>
        <w:rPr>
          <w:spacing w:val="-2"/>
          <w:sz w:val="24"/>
        </w:rPr>
        <w:t>contains</w:t>
      </w:r>
      <w:r>
        <w:rPr>
          <w:spacing w:val="-14"/>
          <w:sz w:val="24"/>
        </w:rPr>
        <w:t> </w:t>
      </w:r>
      <w:r>
        <w:rPr>
          <w:spacing w:val="-2"/>
          <w:sz w:val="24"/>
        </w:rPr>
        <w:t>a</w:t>
      </w:r>
      <w:r>
        <w:rPr>
          <w:spacing w:val="-15"/>
          <w:sz w:val="24"/>
        </w:rPr>
        <w:t> </w:t>
      </w:r>
      <w:r>
        <w:rPr>
          <w:rFonts w:ascii="Courier New" w:hAnsi="Courier New"/>
          <w:color w:val="0000FF"/>
          <w:spacing w:val="-2"/>
          <w:sz w:val="24"/>
        </w:rPr>
        <w:t>fireAndForget</w:t>
      </w:r>
      <w:r>
        <w:rPr>
          <w:rFonts w:ascii="Courier New" w:hAnsi="Courier New"/>
          <w:color w:val="0000FF"/>
          <w:spacing w:val="-34"/>
          <w:sz w:val="24"/>
        </w:rPr>
        <w:t> </w:t>
      </w:r>
      <w:r>
        <w:rPr>
          <w:spacing w:val="-2"/>
          <w:sz w:val="24"/>
        </w:rPr>
        <w:t>attribute</w:t>
      </w:r>
      <w:r>
        <w:rPr>
          <w:spacing w:val="-3"/>
          <w:sz w:val="24"/>
        </w:rPr>
        <w:t> </w:t>
      </w:r>
      <w:r>
        <w:rPr>
          <w:spacing w:val="-2"/>
          <w:sz w:val="24"/>
        </w:rPr>
        <w:t>which</w:t>
      </w:r>
      <w:r>
        <w:rPr>
          <w:sz w:val="24"/>
        </w:rPr>
        <w:t> </w:t>
      </w:r>
      <w:r>
        <w:rPr>
          <w:spacing w:val="-2"/>
          <w:sz w:val="24"/>
        </w:rPr>
        <w:t>is</w:t>
      </w:r>
      <w:r>
        <w:rPr>
          <w:spacing w:val="-2"/>
          <w:sz w:val="24"/>
        </w:rPr>
        <w:t> </w:t>
      </w:r>
      <w:r>
        <w:rPr>
          <w:sz w:val="24"/>
        </w:rPr>
        <w:t>set to </w:t>
      </w:r>
      <w:r>
        <w:rPr>
          <w:rFonts w:ascii="Courier New" w:hAnsi="Courier New"/>
          <w:sz w:val="24"/>
        </w:rPr>
        <w:t>true</w:t>
      </w:r>
      <w:r>
        <w:rPr>
          <w:sz w:val="24"/>
        </w:rPr>
        <w:t>. Verify that the Message Type is set to </w:t>
      </w:r>
      <w:r>
        <w:rPr>
          <w:rFonts w:ascii="Courier New" w:hAnsi="Courier New"/>
          <w:sz w:val="24"/>
        </w:rPr>
        <w:t>REQUEST</w:t>
      </w:r>
      <w:r>
        <w:rPr>
          <w:rFonts w:ascii="Courier New" w:hAnsi="Courier New"/>
          <w:spacing w:val="-72"/>
          <w:sz w:val="24"/>
        </w:rPr>
        <w:t> </w:t>
      </w:r>
      <w:r>
        <w:rPr>
          <w:sz w:val="24"/>
        </w:rPr>
        <w:t>(0x00) otherwise.</w:t>
      </w:r>
    </w:p>
    <w:p>
      <w:pPr>
        <w:pStyle w:val="ListParagraph"/>
        <w:numPr>
          <w:ilvl w:val="0"/>
          <w:numId w:val="25"/>
        </w:numPr>
        <w:tabs>
          <w:tab w:pos="923" w:val="left" w:leader="none"/>
        </w:tabs>
        <w:spacing w:line="235" w:lineRule="auto" w:before="133" w:after="0"/>
        <w:ind w:left="922" w:right="1603" w:hanging="237"/>
        <w:jc w:val="left"/>
        <w:rPr>
          <w:sz w:val="24"/>
        </w:rPr>
      </w:pPr>
      <w:r>
        <w:rPr>
          <w:sz w:val="24"/>
        </w:rPr>
        <w:t>Verify</w:t>
      </w:r>
      <w:r>
        <w:rPr>
          <w:spacing w:val="80"/>
          <w:sz w:val="24"/>
        </w:rPr>
        <w:t> </w:t>
      </w:r>
      <w:r>
        <w:rPr>
          <w:sz w:val="24"/>
        </w:rPr>
        <w:t>that</w:t>
      </w:r>
      <w:r>
        <w:rPr>
          <w:spacing w:val="80"/>
          <w:sz w:val="24"/>
        </w:rPr>
        <w:t> </w:t>
      </w:r>
      <w:r>
        <w:rPr>
          <w:sz w:val="24"/>
        </w:rPr>
        <w:t>the</w:t>
      </w:r>
      <w:r>
        <w:rPr>
          <w:spacing w:val="80"/>
          <w:sz w:val="24"/>
        </w:rPr>
        <w:t> </w:t>
      </w:r>
      <w:r>
        <w:rPr>
          <w:sz w:val="24"/>
        </w:rPr>
        <w:t>Interface</w:t>
      </w:r>
      <w:r>
        <w:rPr>
          <w:spacing w:val="80"/>
          <w:sz w:val="24"/>
        </w:rPr>
        <w:t> </w:t>
      </w:r>
      <w:r>
        <w:rPr>
          <w:sz w:val="24"/>
        </w:rPr>
        <w:t>Version</w:t>
      </w:r>
      <w:r>
        <w:rPr>
          <w:spacing w:val="80"/>
          <w:sz w:val="24"/>
        </w:rPr>
        <w:t> </w:t>
      </w:r>
      <w:r>
        <w:rPr>
          <w:sz w:val="24"/>
        </w:rPr>
        <w:t>(see</w:t>
      </w:r>
      <w:r>
        <w:rPr>
          <w:spacing w:val="80"/>
          <w:sz w:val="24"/>
        </w:rPr>
        <w:t> </w:t>
      </w:r>
      <w:r>
        <w:rPr>
          <w:sz w:val="24"/>
        </w:rPr>
        <w:t>[PRS_SOMEIP_00053])</w:t>
      </w:r>
      <w:r>
        <w:rPr>
          <w:spacing w:val="80"/>
          <w:sz w:val="24"/>
        </w:rPr>
        <w:t> </w:t>
      </w:r>
      <w:r>
        <w:rPr>
          <w:sz w:val="24"/>
        </w:rPr>
        <w:t>matches </w:t>
      </w:r>
      <w:r>
        <w:rPr>
          <w:rFonts w:ascii="Courier New" w:hAnsi="Courier New"/>
          <w:color w:val="0000FF"/>
          <w:spacing w:val="-2"/>
          <w:sz w:val="24"/>
        </w:rPr>
        <w:t>SomeipServiceInterfaceDeployment</w:t>
      </w:r>
      <w:r>
        <w:rPr>
          <w:spacing w:val="-2"/>
          <w:sz w:val="24"/>
        </w:rPr>
        <w:t>.</w:t>
      </w:r>
      <w:r>
        <w:rPr>
          <w:rFonts w:ascii="Courier New" w:hAnsi="Courier New"/>
          <w:color w:val="0000FF"/>
          <w:spacing w:val="-2"/>
          <w:sz w:val="24"/>
        </w:rPr>
        <w:t>serviceInterfaceVersion</w:t>
      </w:r>
      <w:r>
        <w:rPr>
          <w:spacing w:val="-2"/>
          <w:sz w:val="24"/>
        </w:rPr>
        <w:t>. </w:t>
      </w:r>
      <w:r>
        <w:rPr>
          <w:rFonts w:ascii="Courier New" w:hAnsi="Courier New"/>
          <w:color w:val="0000FF"/>
          <w:spacing w:val="-2"/>
          <w:sz w:val="24"/>
        </w:rPr>
        <w:t>majorVersion</w:t>
      </w:r>
      <w:r>
        <w:rPr>
          <w:spacing w:val="-2"/>
          <w:sz w:val="24"/>
        </w:rPr>
        <w:t>.</w:t>
      </w:r>
    </w:p>
    <w:p>
      <w:pPr>
        <w:pStyle w:val="ListParagraph"/>
        <w:numPr>
          <w:ilvl w:val="0"/>
          <w:numId w:val="25"/>
        </w:numPr>
        <w:tabs>
          <w:tab w:pos="923" w:val="left" w:leader="none"/>
        </w:tabs>
        <w:spacing w:line="240" w:lineRule="auto" w:before="129" w:after="0"/>
        <w:ind w:left="922" w:right="1415" w:hanging="237"/>
        <w:jc w:val="both"/>
        <w:rPr>
          <w:sz w:val="24"/>
        </w:rPr>
      </w:pPr>
      <w:r>
        <w:rPr>
          <w:sz w:val="24"/>
        </w:rPr>
        <w:t>Verify that the Return Code (see [PRS_SOMEIP_00058] and </w:t>
      </w:r>
      <w:r>
        <w:rPr>
          <w:sz w:val="24"/>
        </w:rPr>
        <w:t>[PRS_SOMEIP_-</w:t>
      </w:r>
      <w:r>
        <w:rPr>
          <w:sz w:val="24"/>
        </w:rPr>
        <w:t> 00191]) is set to </w:t>
      </w:r>
      <w:r>
        <w:rPr>
          <w:rFonts w:ascii="Courier New" w:hAnsi="Courier New"/>
          <w:sz w:val="24"/>
        </w:rPr>
        <w:t>E_OK</w:t>
      </w:r>
      <w:r>
        <w:rPr>
          <w:rFonts w:ascii="Courier New" w:hAnsi="Courier New"/>
          <w:spacing w:val="-49"/>
          <w:sz w:val="24"/>
        </w:rPr>
        <w:t> </w:t>
      </w:r>
      <w:r>
        <w:rPr>
          <w:sz w:val="24"/>
        </w:rPr>
        <w:t>(0x00).</w:t>
      </w:r>
    </w:p>
    <w:p>
      <w:pPr>
        <w:pStyle w:val="BodyText"/>
        <w:spacing w:line="244" w:lineRule="auto" w:before="149"/>
        <w:ind w:left="337" w:right="1415"/>
        <w:jc w:val="both"/>
      </w:pPr>
      <w:r>
        <w:rPr/>
        <w:t>If</w:t>
      </w:r>
      <w:r>
        <w:rPr>
          <w:spacing w:val="40"/>
        </w:rPr>
        <w:t>  </w:t>
      </w:r>
      <w:r>
        <w:rPr/>
        <w:t>any</w:t>
      </w:r>
      <w:r>
        <w:rPr>
          <w:spacing w:val="40"/>
        </w:rPr>
        <w:t>  </w:t>
      </w:r>
      <w:r>
        <w:rPr/>
        <w:t>of</w:t>
      </w:r>
      <w:r>
        <w:rPr>
          <w:spacing w:val="40"/>
        </w:rPr>
        <w:t>  </w:t>
      </w:r>
      <w:r>
        <w:rPr/>
        <w:t>the</w:t>
      </w:r>
      <w:r>
        <w:rPr>
          <w:spacing w:val="40"/>
        </w:rPr>
        <w:t>  </w:t>
      </w:r>
      <w:r>
        <w:rPr/>
        <w:t>above</w:t>
      </w:r>
      <w:r>
        <w:rPr>
          <w:spacing w:val="40"/>
        </w:rPr>
        <w:t>  </w:t>
      </w:r>
      <w:r>
        <w:rPr/>
        <w:t>checks</w:t>
      </w:r>
      <w:r>
        <w:rPr>
          <w:spacing w:val="40"/>
        </w:rPr>
        <w:t>  </w:t>
      </w:r>
      <w:r>
        <w:rPr/>
        <w:t>fails</w:t>
      </w:r>
      <w:r>
        <w:rPr>
          <w:spacing w:val="40"/>
        </w:rPr>
        <w:t>  </w:t>
      </w:r>
      <w:r>
        <w:rPr/>
        <w:t>the</w:t>
      </w:r>
      <w:r>
        <w:rPr>
          <w:spacing w:val="40"/>
        </w:rPr>
        <w:t>  </w:t>
      </w:r>
      <w:r>
        <w:rPr/>
        <w:t>received</w:t>
      </w:r>
      <w:r>
        <w:rPr>
          <w:spacing w:val="40"/>
        </w:rPr>
        <w:t>  </w:t>
      </w:r>
      <w:r>
        <w:rPr/>
        <w:t>SOME/IP</w:t>
      </w:r>
      <w:r>
        <w:rPr>
          <w:spacing w:val="40"/>
        </w:rPr>
        <w:t>  </w:t>
      </w:r>
      <w:r>
        <w:rPr/>
        <w:t>request</w:t>
      </w:r>
      <w:r>
        <w:rPr>
          <w:spacing w:val="40"/>
        </w:rPr>
        <w:t>  </w:t>
      </w:r>
      <w:r>
        <w:rPr/>
        <w:t>mes- sage</w:t>
      </w:r>
      <w:r>
        <w:rPr>
          <w:spacing w:val="80"/>
        </w:rPr>
        <w:t> </w:t>
      </w:r>
      <w:r>
        <w:rPr/>
        <w:t>shall</w:t>
      </w:r>
      <w:r>
        <w:rPr>
          <w:spacing w:val="80"/>
        </w:rPr>
        <w:t> </w:t>
      </w:r>
      <w:r>
        <w:rPr/>
        <w:t>be</w:t>
      </w:r>
      <w:r>
        <w:rPr>
          <w:spacing w:val="80"/>
        </w:rPr>
        <w:t> </w:t>
      </w:r>
      <w:r>
        <w:rPr/>
        <w:t>discarded</w:t>
      </w:r>
      <w:r>
        <w:rPr>
          <w:spacing w:val="80"/>
        </w:rPr>
        <w:t> </w:t>
      </w:r>
      <w:r>
        <w:rPr/>
        <w:t>and</w:t>
      </w:r>
      <w:r>
        <w:rPr>
          <w:spacing w:val="80"/>
        </w:rPr>
        <w:t> </w:t>
      </w:r>
      <w:r>
        <w:rPr/>
        <w:t>the</w:t>
      </w:r>
      <w:r>
        <w:rPr>
          <w:spacing w:val="80"/>
        </w:rPr>
        <w:t> </w:t>
      </w:r>
      <w:r>
        <w:rPr/>
        <w:t>incident</w:t>
      </w:r>
      <w:r>
        <w:rPr>
          <w:spacing w:val="80"/>
        </w:rPr>
        <w:t> </w:t>
      </w:r>
      <w:r>
        <w:rPr/>
        <w:t>shall</w:t>
      </w:r>
      <w:r>
        <w:rPr>
          <w:spacing w:val="80"/>
        </w:rPr>
        <w:t> </w:t>
      </w:r>
      <w:r>
        <w:rPr/>
        <w:t>be</w:t>
      </w:r>
      <w:r>
        <w:rPr>
          <w:spacing w:val="80"/>
        </w:rPr>
        <w:t> </w:t>
      </w:r>
      <w:r>
        <w:rPr/>
        <w:t>logged</w:t>
      </w:r>
      <w:r>
        <w:rPr>
          <w:spacing w:val="80"/>
        </w:rPr>
        <w:t> </w:t>
      </w:r>
      <w:r>
        <w:rPr/>
        <w:t>(if</w:t>
      </w:r>
      <w:r>
        <w:rPr>
          <w:spacing w:val="80"/>
        </w:rPr>
        <w:t> </w:t>
      </w:r>
      <w:r>
        <w:rPr/>
        <w:t>logging</w:t>
      </w:r>
      <w:r>
        <w:rPr>
          <w:spacing w:val="80"/>
        </w:rPr>
        <w:t> </w:t>
      </w:r>
      <w:r>
        <w:rPr/>
        <w:t>is enabled</w:t>
      </w:r>
      <w:r>
        <w:rPr>
          <w:spacing w:val="80"/>
        </w:rPr>
        <w:t> </w:t>
      </w:r>
      <w:r>
        <w:rPr/>
        <w:t>for</w:t>
      </w:r>
      <w:r>
        <w:rPr>
          <w:spacing w:val="80"/>
        </w:rPr>
        <w:t> </w:t>
      </w:r>
      <w:r>
        <w:rPr/>
        <w:t>the</w:t>
      </w:r>
      <w:r>
        <w:rPr>
          <w:spacing w:val="80"/>
        </w:rPr>
        <w:t> </w:t>
      </w:r>
      <w:r>
        <w:rPr>
          <w:rFonts w:ascii="Courier New"/>
        </w:rPr>
        <w:t>ara::com </w:t>
      </w:r>
      <w:r>
        <w:rPr/>
        <w:t>implementation).</w:t>
      </w:r>
      <w:r>
        <w:rPr>
          <w:spacing w:val="80"/>
        </w:rPr>
        <w:t>  </w:t>
      </w:r>
      <w:r>
        <w:rPr/>
        <w:t>In</w:t>
      </w:r>
      <w:r>
        <w:rPr>
          <w:spacing w:val="80"/>
        </w:rPr>
        <w:t> </w:t>
      </w:r>
      <w:r>
        <w:rPr/>
        <w:t>case</w:t>
      </w:r>
      <w:r>
        <w:rPr>
          <w:spacing w:val="80"/>
        </w:rPr>
        <w:t> </w:t>
      </w:r>
      <w:r>
        <w:rPr/>
        <w:t>of</w:t>
      </w:r>
      <w:r>
        <w:rPr>
          <w:spacing w:val="80"/>
        </w:rPr>
        <w:t> </w:t>
      </w:r>
      <w:r>
        <w:rPr/>
        <w:t>a</w:t>
      </w:r>
      <w:r>
        <w:rPr>
          <w:spacing w:val="80"/>
        </w:rPr>
        <w:t> </w:t>
      </w:r>
      <w:r>
        <w:rPr/>
        <w:t>received</w:t>
      </w:r>
      <w:r>
        <w:rPr>
          <w:spacing w:val="80"/>
        </w:rPr>
        <w:t> </w:t>
      </w:r>
      <w:r>
        <w:rPr/>
        <w:t>RE- QUEST</w:t>
      </w:r>
      <w:r>
        <w:rPr>
          <w:spacing w:val="40"/>
        </w:rPr>
        <w:t> </w:t>
      </w:r>
      <w:r>
        <w:rPr/>
        <w:t>message</w:t>
      </w:r>
      <w:r>
        <w:rPr>
          <w:spacing w:val="40"/>
        </w:rPr>
        <w:t> </w:t>
      </w:r>
      <w:r>
        <w:rPr/>
        <w:t>(see</w:t>
      </w:r>
      <w:r>
        <w:rPr>
          <w:spacing w:val="40"/>
        </w:rPr>
        <w:t> </w:t>
      </w:r>
      <w:r>
        <w:rPr/>
        <w:t>[PRS_SOMEIP_00055]),</w:t>
      </w:r>
      <w:r>
        <w:rPr>
          <w:spacing w:val="80"/>
        </w:rPr>
        <w:t> </w:t>
      </w:r>
      <w:r>
        <w:rPr/>
        <w:t>additionally,</w:t>
      </w:r>
      <w:r>
        <w:rPr>
          <w:spacing w:val="80"/>
        </w:rPr>
        <w:t> </w:t>
      </w:r>
      <w:r>
        <w:rPr/>
        <w:t>an</w:t>
      </w:r>
      <w:r>
        <w:rPr>
          <w:spacing w:val="40"/>
        </w:rPr>
        <w:t> </w:t>
      </w:r>
      <w:r>
        <w:rPr/>
        <w:t>ERROR</w:t>
      </w:r>
      <w:r>
        <w:rPr>
          <w:spacing w:val="80"/>
        </w:rPr>
        <w:t> </w:t>
      </w:r>
      <w:r>
        <w:rPr/>
        <w:t>message with return code set to either </w:t>
      </w:r>
      <w:r>
        <w:rPr>
          <w:rFonts w:ascii="Courier New"/>
        </w:rPr>
        <w:t>E_WRONG_PROTOCOL_VERSION</w:t>
      </w:r>
      <w:r>
        <w:rPr/>
        <w:t>, </w:t>
      </w:r>
      <w:r>
        <w:rPr>
          <w:rFonts w:ascii="Courier New"/>
        </w:rPr>
        <w:t>E_UNKNOWN_SERVICE</w:t>
      </w:r>
      <w:r>
        <w:rPr/>
        <w:t>,</w:t>
      </w:r>
      <w:r>
        <w:rPr>
          <w:spacing w:val="54"/>
        </w:rPr>
        <w:t>  </w:t>
      </w:r>
      <w:r>
        <w:rPr>
          <w:rFonts w:ascii="Courier New"/>
        </w:rPr>
        <w:t>E_WRONG_INTERFACE_VERSION</w:t>
      </w:r>
      <w:r>
        <w:rPr/>
        <w:t>,</w:t>
      </w:r>
      <w:r>
        <w:rPr>
          <w:spacing w:val="55"/>
        </w:rPr>
        <w:t>  </w:t>
      </w:r>
      <w:r>
        <w:rPr>
          <w:rFonts w:ascii="Courier New"/>
          <w:spacing w:val="-2"/>
        </w:rPr>
        <w:t>E_UNKNOWN_METHOD</w:t>
      </w:r>
      <w:r>
        <w:rPr>
          <w:spacing w:val="-2"/>
        </w:rPr>
        <w:t>,</w:t>
      </w:r>
    </w:p>
    <w:p>
      <w:pPr>
        <w:spacing w:after="0" w:line="244" w:lineRule="auto"/>
        <w:jc w:val="both"/>
        <w:sectPr>
          <w:pgSz w:w="11910" w:h="13960"/>
          <w:pgMar w:top="280" w:bottom="0" w:left="1080" w:right="0"/>
        </w:sectPr>
      </w:pPr>
    </w:p>
    <w:p>
      <w:pPr>
        <w:spacing w:line="288" w:lineRule="exact" w:before="85"/>
        <w:ind w:left="337" w:right="1415" w:firstLine="0"/>
        <w:jc w:val="left"/>
        <w:rPr>
          <w:i/>
          <w:sz w:val="24"/>
        </w:rPr>
      </w:pPr>
      <w:r>
        <w:rPr>
          <w:sz w:val="24"/>
        </w:rPr>
        <w:t>or</w:t>
      </w:r>
      <w:r>
        <w:rPr>
          <w:spacing w:val="40"/>
          <w:sz w:val="24"/>
        </w:rPr>
        <w:t> </w:t>
      </w:r>
      <w:r>
        <w:rPr>
          <w:rFonts w:ascii="Courier New" w:hAnsi="Courier New"/>
          <w:sz w:val="24"/>
        </w:rPr>
        <w:t>E_WRONG_MESSAGE_TYPE </w:t>
      </w:r>
      <w:r>
        <w:rPr>
          <w:sz w:val="24"/>
        </w:rPr>
        <w:t>(see</w:t>
      </w:r>
      <w:r>
        <w:rPr>
          <w:spacing w:val="40"/>
          <w:sz w:val="24"/>
        </w:rPr>
        <w:t> </w:t>
      </w:r>
      <w:r>
        <w:rPr>
          <w:sz w:val="24"/>
        </w:rPr>
        <w:t>[PRS_SOMEIP_00191])</w:t>
      </w:r>
      <w:r>
        <w:rPr>
          <w:spacing w:val="40"/>
          <w:sz w:val="24"/>
        </w:rPr>
        <w:t> </w:t>
      </w:r>
      <w:r>
        <w:rPr>
          <w:sz w:val="24"/>
        </w:rPr>
        <w:t>shall</w:t>
      </w:r>
      <w:r>
        <w:rPr>
          <w:spacing w:val="40"/>
          <w:sz w:val="24"/>
        </w:rPr>
        <w:t> </w:t>
      </w:r>
      <w:r>
        <w:rPr>
          <w:sz w:val="24"/>
        </w:rPr>
        <w:t>be</w:t>
      </w:r>
      <w:r>
        <w:rPr>
          <w:spacing w:val="40"/>
          <w:sz w:val="24"/>
        </w:rPr>
        <w:t> </w:t>
      </w:r>
      <w:r>
        <w:rPr>
          <w:sz w:val="24"/>
        </w:rPr>
        <w:t>sent</w:t>
      </w:r>
      <w:r>
        <w:rPr>
          <w:spacing w:val="40"/>
          <w:sz w:val="24"/>
        </w:rPr>
        <w:t> </w:t>
      </w:r>
      <w:r>
        <w:rPr>
          <w:sz w:val="24"/>
        </w:rPr>
        <w:t>to</w:t>
      </w:r>
      <w:r>
        <w:rPr>
          <w:spacing w:val="40"/>
          <w:sz w:val="24"/>
        </w:rPr>
        <w:t> </w:t>
      </w:r>
      <w:r>
        <w:rPr>
          <w:sz w:val="24"/>
        </w:rPr>
        <w:t>the</w:t>
      </w:r>
      <w:r>
        <w:rPr>
          <w:spacing w:val="80"/>
          <w:sz w:val="24"/>
        </w:rPr>
        <w:t> </w:t>
      </w:r>
      <w:r>
        <w:rPr>
          <w:sz w:val="24"/>
        </w:rPr>
        <w:t>requester,</w:t>
      </w:r>
      <w:r>
        <w:rPr>
          <w:spacing w:val="80"/>
          <w:sz w:val="24"/>
        </w:rPr>
        <w:t> </w:t>
      </w:r>
      <w:r>
        <w:rPr>
          <w:sz w:val="24"/>
        </w:rPr>
        <w:t>depending</w:t>
      </w:r>
      <w:r>
        <w:rPr>
          <w:spacing w:val="40"/>
          <w:sz w:val="24"/>
        </w:rPr>
        <w:t> </w:t>
      </w:r>
      <w:r>
        <w:rPr>
          <w:sz w:val="24"/>
        </w:rPr>
        <w:t>on</w:t>
      </w:r>
      <w:r>
        <w:rPr>
          <w:spacing w:val="40"/>
          <w:sz w:val="24"/>
        </w:rPr>
        <w:t> </w:t>
      </w:r>
      <w:r>
        <w:rPr>
          <w:sz w:val="24"/>
        </w:rPr>
        <w:t>the</w:t>
      </w:r>
      <w:r>
        <w:rPr>
          <w:spacing w:val="40"/>
          <w:sz w:val="24"/>
        </w:rPr>
        <w:t> </w:t>
      </w:r>
      <w:r>
        <w:rPr>
          <w:sz w:val="24"/>
        </w:rPr>
        <w:t>detected</w:t>
      </w:r>
      <w:r>
        <w:rPr>
          <w:spacing w:val="40"/>
          <w:sz w:val="24"/>
        </w:rPr>
        <w:t> </w:t>
      </w:r>
      <w:r>
        <w:rPr>
          <w:sz w:val="24"/>
        </w:rPr>
        <w:t>error.</w:t>
      </w:r>
      <w:r>
        <w:rPr>
          <w:rFonts w:ascii="Swis721 WGL4 BT" w:hAnsi="Swis721 WGL4 BT"/>
          <w:i/>
          <w:sz w:val="24"/>
        </w:rPr>
        <w:t>♩</w:t>
      </w:r>
      <w:r>
        <w:rPr>
          <w:i/>
          <w:sz w:val="24"/>
        </w:rPr>
        <w:t>(</w:t>
      </w:r>
      <w:r>
        <w:rPr>
          <w:i/>
          <w:color w:val="0000FF"/>
          <w:sz w:val="24"/>
        </w:rPr>
        <w:t>RS_CM_00204</w:t>
      </w:r>
      <w:r>
        <w:rPr>
          <w:i/>
          <w:sz w:val="24"/>
        </w:rPr>
        <w:t>,</w:t>
      </w:r>
      <w:r>
        <w:rPr>
          <w:i/>
          <w:spacing w:val="80"/>
          <w:sz w:val="24"/>
        </w:rPr>
        <w:t> </w:t>
      </w:r>
      <w:r>
        <w:rPr>
          <w:i/>
          <w:color w:val="0000FF"/>
          <w:sz w:val="24"/>
        </w:rPr>
        <w:t>RS_CM_00200</w:t>
      </w:r>
      <w:r>
        <w:rPr>
          <w:i/>
          <w:sz w:val="24"/>
        </w:rPr>
        <w:t>,</w:t>
      </w:r>
      <w:r>
        <w:rPr>
          <w:i/>
          <w:sz w:val="24"/>
        </w:rPr>
        <w:t> </w:t>
      </w:r>
      <w:r>
        <w:rPr>
          <w:i/>
          <w:color w:val="0000FF"/>
          <w:sz w:val="24"/>
        </w:rPr>
        <w:t>RS_CM_00212</w:t>
      </w:r>
      <w:r>
        <w:rPr>
          <w:i/>
          <w:sz w:val="24"/>
        </w:rPr>
        <w:t>,</w:t>
      </w:r>
      <w:r>
        <w:rPr>
          <w:i/>
          <w:spacing w:val="40"/>
          <w:sz w:val="24"/>
        </w:rPr>
        <w:t> </w:t>
      </w:r>
      <w:r>
        <w:rPr>
          <w:i/>
          <w:color w:val="0000FF"/>
          <w:sz w:val="24"/>
        </w:rPr>
        <w:t>RS_CM_00213</w:t>
      </w:r>
      <w:r>
        <w:rPr>
          <w:i/>
          <w:sz w:val="24"/>
        </w:rPr>
        <w:t>,</w:t>
      </w:r>
      <w:r>
        <w:rPr>
          <w:i/>
          <w:spacing w:val="40"/>
          <w:sz w:val="24"/>
        </w:rPr>
        <w:t> </w:t>
      </w:r>
      <w:r>
        <w:rPr>
          <w:i/>
          <w:color w:val="0000FF"/>
          <w:sz w:val="24"/>
        </w:rPr>
        <w:t>RS_SOMEIP_00006</w:t>
      </w:r>
      <w:r>
        <w:rPr>
          <w:i/>
          <w:sz w:val="24"/>
        </w:rPr>
        <w:t>,</w:t>
      </w:r>
      <w:r>
        <w:rPr>
          <w:i/>
          <w:spacing w:val="40"/>
          <w:sz w:val="24"/>
        </w:rPr>
        <w:t> </w:t>
      </w:r>
      <w:r>
        <w:rPr>
          <w:i/>
          <w:color w:val="0000FF"/>
          <w:sz w:val="24"/>
        </w:rPr>
        <w:t>RS_SOMEIP_00007</w:t>
      </w:r>
      <w:r>
        <w:rPr>
          <w:i/>
          <w:sz w:val="24"/>
        </w:rPr>
        <w:t>,</w:t>
      </w:r>
      <w:r>
        <w:rPr>
          <w:i/>
          <w:spacing w:val="40"/>
          <w:sz w:val="24"/>
        </w:rPr>
        <w:t> </w:t>
      </w:r>
      <w:r>
        <w:rPr>
          <w:i/>
          <w:color w:val="0000FF"/>
          <w:sz w:val="24"/>
        </w:rPr>
        <w:t>RS_- SOMEIP_00003</w:t>
      </w:r>
      <w:r>
        <w:rPr>
          <w:i/>
          <w:sz w:val="24"/>
        </w:rPr>
        <w:t>,</w:t>
      </w:r>
      <w:r>
        <w:rPr>
          <w:i/>
          <w:spacing w:val="40"/>
          <w:sz w:val="24"/>
        </w:rPr>
        <w:t> </w:t>
      </w:r>
      <w:r>
        <w:rPr>
          <w:i/>
          <w:color w:val="0000FF"/>
          <w:sz w:val="24"/>
        </w:rPr>
        <w:t>RS_SOMEIP_00019</w:t>
      </w:r>
      <w:r>
        <w:rPr>
          <w:i/>
          <w:sz w:val="24"/>
        </w:rPr>
        <w:t>,</w:t>
      </w:r>
      <w:r>
        <w:rPr>
          <w:i/>
          <w:spacing w:val="40"/>
          <w:sz w:val="24"/>
        </w:rPr>
        <w:t> </w:t>
      </w:r>
      <w:r>
        <w:rPr>
          <w:i/>
          <w:color w:val="0000FF"/>
          <w:sz w:val="24"/>
        </w:rPr>
        <w:t>RS_SOMEIP_00021</w:t>
      </w:r>
      <w:r>
        <w:rPr>
          <w:i/>
          <w:sz w:val="24"/>
        </w:rPr>
        <w:t>,</w:t>
      </w:r>
      <w:r>
        <w:rPr>
          <w:i/>
          <w:spacing w:val="40"/>
          <w:sz w:val="24"/>
        </w:rPr>
        <w:t> </w:t>
      </w:r>
      <w:r>
        <w:rPr>
          <w:i/>
          <w:color w:val="0000FF"/>
          <w:sz w:val="24"/>
        </w:rPr>
        <w:t>RS_SOMEIP_00008</w:t>
      </w:r>
      <w:r>
        <w:rPr>
          <w:i/>
          <w:sz w:val="24"/>
        </w:rPr>
        <w:t>, </w:t>
      </w:r>
      <w:r>
        <w:rPr>
          <w:i/>
          <w:color w:val="0000FF"/>
          <w:spacing w:val="-2"/>
          <w:sz w:val="24"/>
        </w:rPr>
        <w:t>RS_SOMEIP_00014</w:t>
      </w:r>
      <w:r>
        <w:rPr>
          <w:i/>
          <w:spacing w:val="-2"/>
          <w:sz w:val="24"/>
        </w:rPr>
        <w:t>)</w:t>
      </w:r>
    </w:p>
    <w:p>
      <w:pPr>
        <w:spacing w:line="232" w:lineRule="auto" w:before="152"/>
        <w:ind w:left="337" w:right="1415" w:firstLine="0"/>
        <w:jc w:val="left"/>
        <w:rPr>
          <w:i/>
          <w:sz w:val="24"/>
        </w:rPr>
      </w:pPr>
      <w:bookmarkStart w:name="_bookmark75" w:id="108"/>
      <w:bookmarkEnd w:id="108"/>
      <w:r>
        <w:rPr/>
      </w:r>
      <w:r>
        <w:rPr>
          <w:b/>
          <w:sz w:val="24"/>
        </w:rPr>
        <w:t>[SWS_CM_10303] Identifying the right method </w:t>
      </w:r>
      <w:r>
        <w:rPr>
          <w:rFonts w:ascii="Swis721 WGL4 BT" w:hAnsi="Swis721 WGL4 BT"/>
          <w:i/>
          <w:sz w:val="24"/>
        </w:rPr>
        <w:t>[</w:t>
      </w:r>
      <w:r>
        <w:rPr>
          <w:sz w:val="24"/>
        </w:rPr>
        <w:t>Using the Service ID (see </w:t>
      </w:r>
      <w:r>
        <w:rPr>
          <w:sz w:val="24"/>
        </w:rPr>
        <w:t>[PRS_- SOMEIP_00245])</w:t>
      </w:r>
      <w:r>
        <w:rPr>
          <w:spacing w:val="25"/>
          <w:sz w:val="24"/>
        </w:rPr>
        <w:t> </w:t>
      </w:r>
      <w:r>
        <w:rPr>
          <w:sz w:val="24"/>
        </w:rPr>
        <w:t>and</w:t>
      </w:r>
      <w:r>
        <w:rPr>
          <w:spacing w:val="33"/>
          <w:sz w:val="24"/>
        </w:rPr>
        <w:t> </w:t>
      </w:r>
      <w:r>
        <w:rPr>
          <w:sz w:val="24"/>
        </w:rPr>
        <w:t>the</w:t>
      </w:r>
      <w:r>
        <w:rPr>
          <w:spacing w:val="33"/>
          <w:sz w:val="24"/>
        </w:rPr>
        <w:t> </w:t>
      </w:r>
      <w:r>
        <w:rPr>
          <w:rFonts w:ascii="Courier New" w:hAnsi="Courier New"/>
          <w:color w:val="0000FF"/>
          <w:sz w:val="24"/>
        </w:rPr>
        <w:t>serviceInterfaceId</w:t>
      </w:r>
      <w:r>
        <w:rPr>
          <w:rFonts w:ascii="Courier New" w:hAnsi="Courier New"/>
          <w:color w:val="0000FF"/>
          <w:spacing w:val="-36"/>
          <w:sz w:val="24"/>
        </w:rPr>
        <w:t> </w:t>
      </w:r>
      <w:r>
        <w:rPr>
          <w:sz w:val="24"/>
        </w:rPr>
        <w:t>attribute</w:t>
      </w:r>
      <w:r>
        <w:rPr>
          <w:spacing w:val="33"/>
          <w:sz w:val="24"/>
        </w:rPr>
        <w:t> </w:t>
      </w:r>
      <w:r>
        <w:rPr>
          <w:sz w:val="24"/>
        </w:rPr>
        <w:t>of</w:t>
      </w:r>
      <w:r>
        <w:rPr>
          <w:spacing w:val="33"/>
          <w:sz w:val="24"/>
        </w:rPr>
        <w:t> </w:t>
      </w:r>
      <w:r>
        <w:rPr>
          <w:sz w:val="24"/>
        </w:rPr>
        <w:t>the</w:t>
      </w:r>
      <w:r>
        <w:rPr>
          <w:spacing w:val="33"/>
          <w:sz w:val="24"/>
        </w:rPr>
        <w:t> </w:t>
      </w:r>
      <w:r>
        <w:rPr>
          <w:rFonts w:ascii="Courier New" w:hAnsi="Courier New"/>
          <w:color w:val="0000FF"/>
          <w:sz w:val="24"/>
        </w:rPr>
        <w:t>SomeipServi- ceInterfaceDeployment</w:t>
      </w:r>
      <w:r>
        <w:rPr>
          <w:rFonts w:ascii="Courier New" w:hAnsi="Courier New"/>
          <w:color w:val="0000FF"/>
          <w:spacing w:val="-75"/>
          <w:sz w:val="24"/>
        </w:rPr>
        <w:t> </w:t>
      </w:r>
      <w:r>
        <w:rPr>
          <w:sz w:val="24"/>
        </w:rPr>
        <w:t>element</w:t>
      </w:r>
      <w:r>
        <w:rPr>
          <w:spacing w:val="-12"/>
          <w:sz w:val="24"/>
        </w:rPr>
        <w:t> </w:t>
      </w:r>
      <w:r>
        <w:rPr>
          <w:sz w:val="24"/>
        </w:rPr>
        <w:t>as</w:t>
      </w:r>
      <w:r>
        <w:rPr>
          <w:spacing w:val="-5"/>
          <w:sz w:val="24"/>
        </w:rPr>
        <w:t> </w:t>
      </w:r>
      <w:r>
        <w:rPr>
          <w:sz w:val="24"/>
        </w:rPr>
        <w:t>well</w:t>
      </w:r>
      <w:r>
        <w:rPr>
          <w:spacing w:val="-5"/>
          <w:sz w:val="24"/>
        </w:rPr>
        <w:t> </w:t>
      </w:r>
      <w:r>
        <w:rPr>
          <w:sz w:val="24"/>
        </w:rPr>
        <w:t>as</w:t>
      </w:r>
      <w:r>
        <w:rPr>
          <w:spacing w:val="-5"/>
          <w:sz w:val="24"/>
        </w:rPr>
        <w:t> </w:t>
      </w:r>
      <w:r>
        <w:rPr>
          <w:sz w:val="24"/>
        </w:rPr>
        <w:t>the</w:t>
      </w:r>
      <w:r>
        <w:rPr>
          <w:spacing w:val="-5"/>
          <w:sz w:val="24"/>
        </w:rPr>
        <w:t> </w:t>
      </w:r>
      <w:r>
        <w:rPr>
          <w:sz w:val="24"/>
        </w:rPr>
        <w:t>Method</w:t>
      </w:r>
      <w:r>
        <w:rPr>
          <w:spacing w:val="-5"/>
          <w:sz w:val="24"/>
        </w:rPr>
        <w:t> </w:t>
      </w:r>
      <w:r>
        <w:rPr>
          <w:sz w:val="24"/>
        </w:rPr>
        <w:t>ID</w:t>
      </w:r>
      <w:r>
        <w:rPr>
          <w:spacing w:val="-5"/>
          <w:sz w:val="24"/>
        </w:rPr>
        <w:t> </w:t>
      </w:r>
      <w:r>
        <w:rPr>
          <w:sz w:val="24"/>
        </w:rPr>
        <w:t>(see</w:t>
      </w:r>
      <w:r>
        <w:rPr>
          <w:spacing w:val="-5"/>
          <w:sz w:val="24"/>
        </w:rPr>
        <w:t> </w:t>
      </w:r>
      <w:r>
        <w:rPr>
          <w:sz w:val="24"/>
        </w:rPr>
        <w:t>[PRS_SOMEIP_- 00245])</w:t>
      </w:r>
      <w:r>
        <w:rPr>
          <w:spacing w:val="40"/>
          <w:sz w:val="24"/>
        </w:rPr>
        <w:t> </w:t>
      </w:r>
      <w:r>
        <w:rPr>
          <w:sz w:val="24"/>
        </w:rPr>
        <w:t>and</w:t>
      </w:r>
      <w:r>
        <w:rPr>
          <w:spacing w:val="40"/>
          <w:sz w:val="24"/>
        </w:rPr>
        <w:t> </w:t>
      </w:r>
      <w:r>
        <w:rPr>
          <w:sz w:val="24"/>
        </w:rPr>
        <w:t>the</w:t>
      </w:r>
      <w:r>
        <w:rPr>
          <w:spacing w:val="40"/>
          <w:sz w:val="24"/>
        </w:rPr>
        <w:t> </w:t>
      </w:r>
      <w:r>
        <w:rPr>
          <w:rFonts w:ascii="Courier New" w:hAnsi="Courier New"/>
          <w:color w:val="0000FF"/>
          <w:sz w:val="24"/>
        </w:rPr>
        <w:t>methodId</w:t>
      </w:r>
      <w:r>
        <w:rPr>
          <w:rFonts w:ascii="Courier New" w:hAnsi="Courier New"/>
          <w:color w:val="0000FF"/>
          <w:spacing w:val="-20"/>
          <w:sz w:val="24"/>
        </w:rPr>
        <w:t> </w:t>
      </w:r>
      <w:r>
        <w:rPr>
          <w:sz w:val="24"/>
        </w:rPr>
        <w:t>attribute</w:t>
      </w:r>
      <w:r>
        <w:rPr>
          <w:spacing w:val="40"/>
          <w:sz w:val="24"/>
        </w:rPr>
        <w:t> </w:t>
      </w:r>
      <w:r>
        <w:rPr>
          <w:sz w:val="24"/>
        </w:rPr>
        <w:t>of</w:t>
      </w:r>
      <w:r>
        <w:rPr>
          <w:spacing w:val="40"/>
          <w:sz w:val="24"/>
        </w:rPr>
        <w:t> </w:t>
      </w:r>
      <w:r>
        <w:rPr>
          <w:sz w:val="24"/>
        </w:rPr>
        <w:t>the</w:t>
      </w:r>
      <w:r>
        <w:rPr>
          <w:spacing w:val="40"/>
          <w:sz w:val="24"/>
        </w:rPr>
        <w:t> </w:t>
      </w:r>
      <w:r>
        <w:rPr>
          <w:rFonts w:ascii="Courier New" w:hAnsi="Courier New"/>
          <w:color w:val="0000FF"/>
          <w:sz w:val="24"/>
        </w:rPr>
        <w:t>SomeipMethodDeployment</w:t>
      </w:r>
      <w:r>
        <w:rPr>
          <w:sz w:val="24"/>
        </w:rPr>
        <w:t>s</w:t>
      </w:r>
      <w:r>
        <w:rPr>
          <w:spacing w:val="40"/>
          <w:sz w:val="24"/>
        </w:rPr>
        <w:t> </w:t>
      </w:r>
      <w:r>
        <w:rPr>
          <w:sz w:val="24"/>
        </w:rPr>
        <w:t>of</w:t>
      </w:r>
      <w:r>
        <w:rPr>
          <w:spacing w:val="40"/>
          <w:sz w:val="24"/>
        </w:rPr>
        <w:t> </w:t>
      </w:r>
      <w:r>
        <w:rPr>
          <w:sz w:val="24"/>
        </w:rPr>
        <w:t>the </w:t>
      </w:r>
      <w:r>
        <w:rPr>
          <w:rFonts w:ascii="Courier New" w:hAnsi="Courier New"/>
          <w:color w:val="0000FF"/>
          <w:sz w:val="24"/>
        </w:rPr>
        <w:t>SomeipServiceInterfaceDeployment</w:t>
      </w:r>
      <w:r>
        <w:rPr>
          <w:sz w:val="24"/>
        </w:rPr>
        <w:t>,</w:t>
      </w:r>
      <w:r>
        <w:rPr>
          <w:spacing w:val="70"/>
          <w:sz w:val="24"/>
        </w:rPr>
        <w:t> </w:t>
      </w:r>
      <w:r>
        <w:rPr>
          <w:sz w:val="24"/>
        </w:rPr>
        <w:t>the</w:t>
      </w:r>
      <w:r>
        <w:rPr>
          <w:spacing w:val="40"/>
          <w:sz w:val="24"/>
        </w:rPr>
        <w:t> </w:t>
      </w:r>
      <w:r>
        <w:rPr>
          <w:sz w:val="24"/>
        </w:rPr>
        <w:t>right</w:t>
      </w:r>
      <w:r>
        <w:rPr>
          <w:spacing w:val="40"/>
          <w:sz w:val="24"/>
        </w:rPr>
        <w:t> </w:t>
      </w:r>
      <w:r>
        <w:rPr>
          <w:sz w:val="24"/>
        </w:rPr>
        <w:t>method</w:t>
      </w:r>
      <w:r>
        <w:rPr>
          <w:spacing w:val="40"/>
          <w:sz w:val="24"/>
        </w:rPr>
        <w:t> </w:t>
      </w:r>
      <w:r>
        <w:rPr>
          <w:sz w:val="24"/>
        </w:rPr>
        <w:t>shall</w:t>
      </w:r>
      <w:r>
        <w:rPr>
          <w:spacing w:val="40"/>
          <w:sz w:val="24"/>
        </w:rPr>
        <w:t> </w:t>
      </w:r>
      <w:r>
        <w:rPr>
          <w:sz w:val="24"/>
        </w:rPr>
        <w:t>be</w:t>
      </w:r>
      <w:r>
        <w:rPr>
          <w:spacing w:val="40"/>
          <w:sz w:val="24"/>
        </w:rPr>
        <w:t> </w:t>
      </w:r>
      <w:r>
        <w:rPr>
          <w:sz w:val="24"/>
        </w:rPr>
        <w:t>identified.</w:t>
      </w:r>
      <w:r>
        <w:rPr>
          <w:rFonts w:ascii="Swis721 WGL4 BT" w:hAnsi="Swis721 WGL4 BT"/>
          <w:i/>
          <w:sz w:val="24"/>
        </w:rPr>
        <w:t>♩</w:t>
      </w:r>
      <w:r>
        <w:rPr>
          <w:rFonts w:ascii="Swis721 WGL4 BT" w:hAnsi="Swis721 WGL4 BT"/>
          <w:i/>
          <w:sz w:val="24"/>
        </w:rPr>
        <w:t> </w:t>
      </w:r>
      <w:r>
        <w:rPr>
          <w:i/>
          <w:sz w:val="24"/>
        </w:rPr>
        <w:t>(</w:t>
      </w:r>
      <w:r>
        <w:rPr>
          <w:i/>
          <w:color w:val="0000FF"/>
          <w:sz w:val="24"/>
        </w:rPr>
        <w:t>RS_CM_00204</w:t>
      </w:r>
      <w:r>
        <w:rPr>
          <w:i/>
          <w:sz w:val="24"/>
        </w:rPr>
        <w:t>,</w:t>
      </w:r>
      <w:r>
        <w:rPr>
          <w:i/>
          <w:spacing w:val="40"/>
          <w:sz w:val="24"/>
        </w:rPr>
        <w:t> </w:t>
      </w:r>
      <w:r>
        <w:rPr>
          <w:i/>
          <w:color w:val="0000FF"/>
          <w:sz w:val="24"/>
        </w:rPr>
        <w:t>RS_CM_00200</w:t>
      </w:r>
      <w:r>
        <w:rPr>
          <w:i/>
          <w:sz w:val="24"/>
        </w:rPr>
        <w:t>,</w:t>
      </w:r>
      <w:r>
        <w:rPr>
          <w:i/>
          <w:spacing w:val="40"/>
          <w:sz w:val="24"/>
        </w:rPr>
        <w:t> </w:t>
      </w:r>
      <w:r>
        <w:rPr>
          <w:i/>
          <w:color w:val="0000FF"/>
          <w:sz w:val="24"/>
        </w:rPr>
        <w:t>RS_CM_00212</w:t>
      </w:r>
      <w:r>
        <w:rPr>
          <w:i/>
          <w:sz w:val="24"/>
        </w:rPr>
        <w:t>,</w:t>
      </w:r>
      <w:r>
        <w:rPr>
          <w:i/>
          <w:spacing w:val="40"/>
          <w:sz w:val="24"/>
        </w:rPr>
        <w:t> </w:t>
      </w:r>
      <w:r>
        <w:rPr>
          <w:i/>
          <w:color w:val="0000FF"/>
          <w:sz w:val="24"/>
        </w:rPr>
        <w:t>RS_CM_00213</w:t>
      </w:r>
      <w:r>
        <w:rPr>
          <w:i/>
          <w:sz w:val="24"/>
        </w:rPr>
        <w:t>,</w:t>
      </w:r>
      <w:r>
        <w:rPr>
          <w:i/>
          <w:spacing w:val="40"/>
          <w:sz w:val="24"/>
        </w:rPr>
        <w:t> </w:t>
      </w:r>
      <w:r>
        <w:rPr>
          <w:i/>
          <w:color w:val="0000FF"/>
          <w:sz w:val="24"/>
        </w:rPr>
        <w:t>RS_SOMEIP_-</w:t>
      </w:r>
      <w:r>
        <w:rPr>
          <w:i/>
          <w:color w:val="0000FF"/>
          <w:sz w:val="24"/>
        </w:rPr>
        <w:t> 00006</w:t>
      </w:r>
      <w:r>
        <w:rPr>
          <w:i/>
          <w:sz w:val="24"/>
        </w:rPr>
        <w:t>, </w:t>
      </w:r>
      <w:r>
        <w:rPr>
          <w:i/>
          <w:color w:val="0000FF"/>
          <w:sz w:val="24"/>
        </w:rPr>
        <w:t>RS_SOMEIP_00007</w:t>
      </w:r>
      <w:r>
        <w:rPr>
          <w:i/>
          <w:sz w:val="24"/>
        </w:rPr>
        <w:t>, </w:t>
      </w:r>
      <w:r>
        <w:rPr>
          <w:i/>
          <w:color w:val="0000FF"/>
          <w:sz w:val="24"/>
        </w:rPr>
        <w:t>RS_SOMEIP_00021</w:t>
      </w:r>
      <w:r>
        <w:rPr>
          <w:i/>
          <w:sz w:val="24"/>
        </w:rPr>
        <w:t>)</w:t>
      </w:r>
    </w:p>
    <w:p>
      <w:pPr>
        <w:spacing w:line="235" w:lineRule="auto" w:before="158"/>
        <w:ind w:left="337" w:right="1415" w:firstLine="0"/>
        <w:jc w:val="both"/>
        <w:rPr>
          <w:i/>
          <w:sz w:val="24"/>
        </w:rPr>
      </w:pPr>
      <w:bookmarkStart w:name="_bookmark76" w:id="109"/>
      <w:bookmarkEnd w:id="109"/>
      <w:r>
        <w:rPr/>
      </w:r>
      <w:r>
        <w:rPr>
          <w:b/>
          <w:sz w:val="24"/>
        </w:rPr>
        <w:t>[SWS_CM_10304]</w:t>
      </w:r>
      <w:r>
        <w:rPr>
          <w:b/>
          <w:spacing w:val="-1"/>
          <w:sz w:val="24"/>
        </w:rPr>
        <w:t> </w:t>
      </w:r>
      <w:r>
        <w:rPr>
          <w:b/>
          <w:sz w:val="24"/>
        </w:rPr>
        <w:t>Deserializing</w:t>
      </w:r>
      <w:r>
        <w:rPr>
          <w:b/>
          <w:spacing w:val="-4"/>
          <w:sz w:val="24"/>
        </w:rPr>
        <w:t> </w:t>
      </w:r>
      <w:r>
        <w:rPr>
          <w:b/>
          <w:sz w:val="24"/>
        </w:rPr>
        <w:t>the</w:t>
      </w:r>
      <w:r>
        <w:rPr>
          <w:b/>
          <w:spacing w:val="-4"/>
          <w:sz w:val="24"/>
        </w:rPr>
        <w:t> </w:t>
      </w:r>
      <w:r>
        <w:rPr>
          <w:b/>
          <w:sz w:val="24"/>
        </w:rPr>
        <w:t>payload</w:t>
      </w:r>
      <w:r>
        <w:rPr>
          <w:b/>
          <w:spacing w:val="-4"/>
          <w:sz w:val="24"/>
        </w:rPr>
        <w:t> </w:t>
      </w:r>
      <w:r>
        <w:rPr>
          <w:rFonts w:ascii="Swis721 WGL4 BT" w:hAnsi="Swis721 WGL4 BT"/>
          <w:i/>
          <w:sz w:val="24"/>
        </w:rPr>
        <w:t>[</w:t>
      </w:r>
      <w:r>
        <w:rPr>
          <w:sz w:val="24"/>
        </w:rPr>
        <w:t>Based</w:t>
      </w:r>
      <w:r>
        <w:rPr>
          <w:spacing w:val="-4"/>
          <w:sz w:val="24"/>
        </w:rPr>
        <w:t> </w:t>
      </w:r>
      <w:r>
        <w:rPr>
          <w:sz w:val="24"/>
        </w:rPr>
        <w:t>on</w:t>
      </w:r>
      <w:r>
        <w:rPr>
          <w:spacing w:val="-4"/>
          <w:sz w:val="24"/>
        </w:rPr>
        <w:t> </w:t>
      </w:r>
      <w:r>
        <w:rPr>
          <w:sz w:val="24"/>
        </w:rPr>
        <w:t>the</w:t>
      </w:r>
      <w:r>
        <w:rPr>
          <w:spacing w:val="-4"/>
          <w:sz w:val="24"/>
        </w:rPr>
        <w:t> </w:t>
      </w:r>
      <w:r>
        <w:rPr>
          <w:sz w:val="24"/>
        </w:rPr>
        <w:t>method</w:t>
      </w:r>
      <w:r>
        <w:rPr>
          <w:spacing w:val="-4"/>
          <w:sz w:val="24"/>
        </w:rPr>
        <w:t> </w:t>
      </w:r>
      <w:r>
        <w:rPr>
          <w:sz w:val="24"/>
        </w:rPr>
        <w:t>determined</w:t>
      </w:r>
      <w:r>
        <w:rPr>
          <w:spacing w:val="-4"/>
          <w:sz w:val="24"/>
        </w:rPr>
        <w:t> </w:t>
      </w:r>
      <w:r>
        <w:rPr>
          <w:sz w:val="24"/>
        </w:rPr>
        <w:t>ac- cording to [</w:t>
      </w:r>
      <w:hyperlink w:history="true" w:anchor="_bookmark75">
        <w:r>
          <w:rPr>
            <w:color w:val="0000FF"/>
            <w:sz w:val="24"/>
          </w:rPr>
          <w:t>SWS_CM_10303</w:t>
        </w:r>
      </w:hyperlink>
      <w:r>
        <w:rPr>
          <w:sz w:val="24"/>
        </w:rPr>
        <w:t>] the Payload of the SOME/IP request message shall be </w:t>
      </w:r>
      <w:r>
        <w:rPr>
          <w:spacing w:val="-2"/>
          <w:sz w:val="24"/>
        </w:rPr>
        <w:t>deserialized</w:t>
      </w:r>
      <w:r>
        <w:rPr>
          <w:spacing w:val="-11"/>
          <w:sz w:val="24"/>
        </w:rPr>
        <w:t> </w:t>
      </w:r>
      <w:r>
        <w:rPr>
          <w:spacing w:val="-2"/>
          <w:sz w:val="24"/>
        </w:rPr>
        <w:t>according</w:t>
      </w:r>
      <w:r>
        <w:rPr>
          <w:spacing w:val="-11"/>
          <w:sz w:val="24"/>
        </w:rPr>
        <w:t> </w:t>
      </w:r>
      <w:r>
        <w:rPr>
          <w:spacing w:val="-2"/>
          <w:sz w:val="24"/>
        </w:rPr>
        <w:t>to</w:t>
      </w:r>
      <w:r>
        <w:rPr>
          <w:spacing w:val="-11"/>
          <w:sz w:val="24"/>
        </w:rPr>
        <w:t> </w:t>
      </w:r>
      <w:r>
        <w:rPr>
          <w:spacing w:val="-2"/>
          <w:sz w:val="24"/>
        </w:rPr>
        <w:t>the</w:t>
      </w:r>
      <w:r>
        <w:rPr>
          <w:spacing w:val="-11"/>
          <w:sz w:val="24"/>
        </w:rPr>
        <w:t> </w:t>
      </w:r>
      <w:r>
        <w:rPr>
          <w:spacing w:val="-2"/>
          <w:sz w:val="24"/>
        </w:rPr>
        <w:t>SOME/IP</w:t>
      </w:r>
      <w:r>
        <w:rPr>
          <w:spacing w:val="-11"/>
          <w:sz w:val="24"/>
        </w:rPr>
        <w:t> </w:t>
      </w:r>
      <w:r>
        <w:rPr>
          <w:spacing w:val="-2"/>
          <w:sz w:val="24"/>
        </w:rPr>
        <w:t>serialization</w:t>
      </w:r>
      <w:r>
        <w:rPr>
          <w:spacing w:val="-11"/>
          <w:sz w:val="24"/>
        </w:rPr>
        <w:t> </w:t>
      </w:r>
      <w:r>
        <w:rPr>
          <w:spacing w:val="-2"/>
          <w:sz w:val="24"/>
        </w:rPr>
        <w:t>rules.</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0"/>
          <w:sz w:val="24"/>
        </w:rPr>
        <w:t> </w:t>
      </w:r>
      <w:r>
        <w:rPr>
          <w:i/>
          <w:color w:val="0000FF"/>
          <w:spacing w:val="-2"/>
          <w:sz w:val="24"/>
        </w:rPr>
        <w:t>RS_CM_-</w:t>
      </w:r>
      <w:r>
        <w:rPr>
          <w:i/>
          <w:color w:val="0000FF"/>
          <w:spacing w:val="-2"/>
          <w:sz w:val="24"/>
        </w:rPr>
        <w:t> </w:t>
      </w:r>
      <w:r>
        <w:rPr>
          <w:i/>
          <w:color w:val="0000FF"/>
          <w:sz w:val="24"/>
        </w:rPr>
        <w:t>00212</w:t>
      </w:r>
      <w:r>
        <w:rPr>
          <w:i/>
          <w:sz w:val="24"/>
        </w:rPr>
        <w:t>,</w:t>
      </w:r>
      <w:r>
        <w:rPr>
          <w:i/>
          <w:spacing w:val="42"/>
          <w:sz w:val="24"/>
        </w:rPr>
        <w:t> </w:t>
      </w:r>
      <w:r>
        <w:rPr>
          <w:i/>
          <w:color w:val="0000FF"/>
          <w:sz w:val="24"/>
        </w:rPr>
        <w:t>RS_CM_00213</w:t>
      </w:r>
      <w:r>
        <w:rPr>
          <w:i/>
          <w:sz w:val="24"/>
        </w:rPr>
        <w:t>,</w:t>
      </w:r>
      <w:r>
        <w:rPr>
          <w:i/>
          <w:spacing w:val="42"/>
          <w:sz w:val="24"/>
        </w:rPr>
        <w:t> </w:t>
      </w:r>
      <w:r>
        <w:rPr>
          <w:i/>
          <w:color w:val="0000FF"/>
          <w:sz w:val="24"/>
        </w:rPr>
        <w:t>RS_SOMEIP_00006</w:t>
      </w:r>
      <w:r>
        <w:rPr>
          <w:i/>
          <w:sz w:val="24"/>
        </w:rPr>
        <w:t>,</w:t>
      </w:r>
      <w:r>
        <w:rPr>
          <w:i/>
          <w:spacing w:val="42"/>
          <w:sz w:val="24"/>
        </w:rPr>
        <w:t> </w:t>
      </w:r>
      <w:r>
        <w:rPr>
          <w:i/>
          <w:color w:val="0000FF"/>
          <w:sz w:val="24"/>
        </w:rPr>
        <w:t>RS_SOMEIP_00007</w:t>
      </w:r>
      <w:r>
        <w:rPr>
          <w:i/>
          <w:sz w:val="24"/>
        </w:rPr>
        <w:t>,</w:t>
      </w:r>
      <w:r>
        <w:rPr>
          <w:i/>
          <w:spacing w:val="43"/>
          <w:sz w:val="24"/>
        </w:rPr>
        <w:t> </w:t>
      </w:r>
      <w:r>
        <w:rPr>
          <w:i/>
          <w:color w:val="0000FF"/>
          <w:spacing w:val="-2"/>
          <w:sz w:val="24"/>
        </w:rPr>
        <w:t>RS_SOMEIP_-</w:t>
      </w:r>
    </w:p>
    <w:p>
      <w:pPr>
        <w:pStyle w:val="BodyText"/>
        <w:spacing w:before="16"/>
        <w:ind w:left="337"/>
        <w:jc w:val="both"/>
      </w:pPr>
      <w:r>
        <w:rPr>
          <w:i/>
          <w:color w:val="0000FF"/>
        </w:rPr>
        <w:t>00028</w:t>
      </w:r>
      <w:r>
        <w:rPr>
          <w:i/>
        </w:rPr>
        <w:t>)</w:t>
      </w:r>
      <w:r>
        <w:rPr>
          <w:i/>
          <w:spacing w:val="-8"/>
        </w:rPr>
        <w:t> </w:t>
      </w:r>
      <w:r>
        <w:rPr/>
        <w:t>The</w:t>
      </w:r>
      <w:r>
        <w:rPr>
          <w:spacing w:val="-8"/>
        </w:rPr>
        <w:t> </w:t>
      </w:r>
      <w:r>
        <w:rPr/>
        <w:t>SOME/IP</w:t>
      </w:r>
      <w:r>
        <w:rPr>
          <w:spacing w:val="-8"/>
        </w:rPr>
        <w:t> </w:t>
      </w:r>
      <w:r>
        <w:rPr/>
        <w:t>serialization</w:t>
      </w:r>
      <w:r>
        <w:rPr>
          <w:spacing w:val="-8"/>
        </w:rPr>
        <w:t> </w:t>
      </w:r>
      <w:r>
        <w:rPr/>
        <w:t>rules</w:t>
      </w:r>
      <w:r>
        <w:rPr>
          <w:spacing w:val="-8"/>
        </w:rPr>
        <w:t> </w:t>
      </w:r>
      <w:r>
        <w:rPr/>
        <w:t>are</w:t>
      </w:r>
      <w:r>
        <w:rPr>
          <w:spacing w:val="-9"/>
        </w:rPr>
        <w:t> </w:t>
      </w:r>
      <w:r>
        <w:rPr/>
        <w:t>explained</w:t>
      </w:r>
      <w:r>
        <w:rPr>
          <w:spacing w:val="-8"/>
        </w:rPr>
        <w:t> </w:t>
      </w:r>
      <w:r>
        <w:rPr/>
        <w:t>in</w:t>
      </w:r>
      <w:r>
        <w:rPr>
          <w:spacing w:val="-8"/>
        </w:rPr>
        <w:t> </w:t>
      </w:r>
      <w:r>
        <w:rPr/>
        <w:t>section</w:t>
      </w:r>
      <w:r>
        <w:rPr>
          <w:spacing w:val="-8"/>
        </w:rPr>
        <w:t> </w:t>
      </w:r>
      <w:hyperlink w:history="true" w:anchor="_bookmark132">
        <w:r>
          <w:rPr>
            <w:color w:val="0000FF"/>
            <w:spacing w:val="-2"/>
          </w:rPr>
          <w:t>7.5.1.9</w:t>
        </w:r>
      </w:hyperlink>
      <w:r>
        <w:rPr>
          <w:spacing w:val="-2"/>
        </w:rPr>
        <w:t>.</w:t>
      </w:r>
    </w:p>
    <w:p>
      <w:pPr>
        <w:spacing w:line="235" w:lineRule="auto" w:before="152"/>
        <w:ind w:left="337" w:right="1415" w:firstLine="0"/>
        <w:jc w:val="both"/>
        <w:rPr>
          <w:i/>
          <w:sz w:val="24"/>
        </w:rPr>
      </w:pPr>
      <w:bookmarkStart w:name="_bookmark77" w:id="110"/>
      <w:bookmarkEnd w:id="110"/>
      <w:r>
        <w:rPr/>
      </w:r>
      <w:r>
        <w:rPr>
          <w:b/>
          <w:sz w:val="24"/>
        </w:rPr>
        <w:t>[SWS_CM_10306]</w:t>
      </w:r>
      <w:r>
        <w:rPr>
          <w:b/>
          <w:spacing w:val="40"/>
          <w:sz w:val="24"/>
        </w:rPr>
        <w:t> </w:t>
      </w:r>
      <w:r>
        <w:rPr>
          <w:b/>
          <w:sz w:val="24"/>
        </w:rPr>
        <w:t>Invoke the method - event driven </w:t>
      </w:r>
      <w:r>
        <w:rPr>
          <w:rFonts w:ascii="Swis721 WGL4 BT" w:hAnsi="Swis721 WGL4 BT"/>
          <w:i/>
          <w:sz w:val="24"/>
        </w:rPr>
        <w:t>[</w:t>
      </w:r>
      <w:r>
        <w:rPr>
          <w:sz w:val="24"/>
        </w:rPr>
        <w:t>In case a </w:t>
      </w:r>
      <w:r>
        <w:rPr>
          <w:rFonts w:ascii="Courier New" w:hAnsi="Courier New"/>
          <w:sz w:val="24"/>
        </w:rPr>
        <w:t>MethodCall- ProcessingMode</w:t>
      </w:r>
      <w:r>
        <w:rPr>
          <w:rFonts w:ascii="Courier New" w:hAnsi="Courier New"/>
          <w:spacing w:val="-36"/>
          <w:sz w:val="24"/>
        </w:rPr>
        <w:t> </w:t>
      </w:r>
      <w:r>
        <w:rPr>
          <w:sz w:val="24"/>
        </w:rPr>
        <w:t>of</w:t>
      </w:r>
      <w:r>
        <w:rPr>
          <w:spacing w:val="-17"/>
          <w:sz w:val="24"/>
        </w:rPr>
        <w:t> </w:t>
      </w:r>
      <w:r>
        <w:rPr>
          <w:sz w:val="24"/>
        </w:rPr>
        <w:t>either</w:t>
      </w:r>
      <w:r>
        <w:rPr>
          <w:spacing w:val="-17"/>
          <w:sz w:val="24"/>
        </w:rPr>
        <w:t> </w:t>
      </w:r>
      <w:r>
        <w:rPr>
          <w:rFonts w:ascii="Courier New" w:hAnsi="Courier New"/>
          <w:sz w:val="24"/>
        </w:rPr>
        <w:t>kEvent</w:t>
      </w:r>
      <w:r>
        <w:rPr>
          <w:rFonts w:ascii="Courier New" w:hAnsi="Courier New"/>
          <w:spacing w:val="-36"/>
          <w:sz w:val="24"/>
        </w:rPr>
        <w:t> </w:t>
      </w:r>
      <w:r>
        <w:rPr>
          <w:sz w:val="24"/>
        </w:rPr>
        <w:t>or</w:t>
      </w:r>
      <w:r>
        <w:rPr>
          <w:spacing w:val="-17"/>
          <w:sz w:val="24"/>
        </w:rPr>
        <w:t> </w:t>
      </w:r>
      <w:r>
        <w:rPr>
          <w:rFonts w:ascii="Courier New" w:hAnsi="Courier New"/>
          <w:sz w:val="24"/>
        </w:rPr>
        <w:t>kEventSingleThread</w:t>
      </w:r>
      <w:r>
        <w:rPr>
          <w:rFonts w:ascii="Courier New" w:hAnsi="Courier New"/>
          <w:spacing w:val="-36"/>
          <w:sz w:val="24"/>
        </w:rPr>
        <w:t> </w:t>
      </w:r>
      <w:r>
        <w:rPr>
          <w:sz w:val="24"/>
        </w:rPr>
        <w:t>has</w:t>
      </w:r>
      <w:r>
        <w:rPr>
          <w:spacing w:val="-16"/>
          <w:sz w:val="24"/>
        </w:rPr>
        <w:t> </w:t>
      </w:r>
      <w:r>
        <w:rPr>
          <w:sz w:val="24"/>
        </w:rPr>
        <w:t>been</w:t>
      </w:r>
      <w:r>
        <w:rPr>
          <w:spacing w:val="-8"/>
          <w:sz w:val="24"/>
        </w:rPr>
        <w:t> </w:t>
      </w:r>
      <w:r>
        <w:rPr>
          <w:sz w:val="24"/>
        </w:rPr>
        <w:t>passed</w:t>
      </w:r>
      <w:r>
        <w:rPr>
          <w:spacing w:val="6"/>
          <w:sz w:val="24"/>
        </w:rPr>
        <w:t> </w:t>
      </w:r>
      <w:r>
        <w:rPr>
          <w:sz w:val="24"/>
        </w:rPr>
        <w:t>to the</w:t>
      </w:r>
      <w:r>
        <w:rPr>
          <w:spacing w:val="-17"/>
          <w:sz w:val="24"/>
        </w:rPr>
        <w:t> </w:t>
      </w:r>
      <w:r>
        <w:rPr>
          <w:sz w:val="24"/>
        </w:rPr>
        <w:t>constructor of the </w:t>
      </w:r>
      <w:r>
        <w:rPr>
          <w:rFonts w:ascii="Courier New" w:hAnsi="Courier New"/>
          <w:sz w:val="24"/>
        </w:rPr>
        <w:t>ServiceSkeleton</w:t>
      </w:r>
      <w:r>
        <w:rPr>
          <w:rFonts w:ascii="Courier New" w:hAnsi="Courier New"/>
          <w:spacing w:val="-36"/>
          <w:sz w:val="24"/>
        </w:rPr>
        <w:t> </w:t>
      </w:r>
      <w:r>
        <w:rPr>
          <w:sz w:val="24"/>
        </w:rPr>
        <w:t>(see [</w:t>
      </w:r>
      <w:hyperlink w:history="true" w:anchor="_bookmark525">
        <w:r>
          <w:rPr>
            <w:color w:val="0000FF"/>
            <w:sz w:val="24"/>
          </w:rPr>
          <w:t>SWS_CM_00130</w:t>
        </w:r>
      </w:hyperlink>
      <w:r>
        <w:rPr>
          <w:sz w:val="24"/>
        </w:rPr>
        <w:t>]), the deserialized payload containing the method data (i.e., method ID and input arguments) shall be used to invoke the service method (see [</w:t>
      </w:r>
      <w:hyperlink w:history="true" w:anchor="_bookmark537">
        <w:r>
          <w:rPr>
            <w:color w:val="0000FF"/>
            <w:sz w:val="24"/>
          </w:rPr>
          <w:t>SWS_CM_00191</w:t>
        </w:r>
      </w:hyperlink>
      <w:r>
        <w:rPr>
          <w:sz w:val="24"/>
        </w:rPr>
        <w:t>]) identified according to </w:t>
      </w:r>
      <w:r>
        <w:rPr>
          <w:spacing w:val="-2"/>
          <w:sz w:val="24"/>
        </w:rPr>
        <w:t>[</w:t>
      </w:r>
      <w:hyperlink w:history="true" w:anchor="_bookmark75">
        <w:r>
          <w:rPr>
            <w:color w:val="0000FF"/>
            <w:spacing w:val="-2"/>
            <w:sz w:val="24"/>
          </w:rPr>
          <w:t>SWS_CM_10303</w:t>
        </w:r>
      </w:hyperlink>
      <w:r>
        <w:rPr>
          <w:spacing w:val="-2"/>
          <w:sz w:val="24"/>
        </w:rPr>
        <w:t>]</w:t>
      </w:r>
      <w:r>
        <w:rPr>
          <w:spacing w:val="-15"/>
          <w:sz w:val="24"/>
        </w:rPr>
        <w:t> </w:t>
      </w:r>
      <w:r>
        <w:rPr>
          <w:spacing w:val="-2"/>
          <w:sz w:val="24"/>
        </w:rPr>
        <w:t>of</w:t>
      </w:r>
      <w:r>
        <w:rPr>
          <w:spacing w:val="-15"/>
          <w:sz w:val="24"/>
        </w:rPr>
        <w:t> </w:t>
      </w:r>
      <w:r>
        <w:rPr>
          <w:spacing w:val="-2"/>
          <w:sz w:val="24"/>
        </w:rPr>
        <w:t>the</w:t>
      </w:r>
      <w:r>
        <w:rPr>
          <w:spacing w:val="-14"/>
          <w:sz w:val="24"/>
        </w:rPr>
        <w:t> </w:t>
      </w:r>
      <w:r>
        <w:rPr>
          <w:rFonts w:ascii="Courier New" w:hAnsi="Courier New"/>
          <w:spacing w:val="-2"/>
          <w:sz w:val="24"/>
        </w:rPr>
        <w:t>ServiceSkeleton</w:t>
      </w:r>
      <w:r>
        <w:rPr>
          <w:rFonts w:ascii="Courier New" w:hAnsi="Courier New"/>
          <w:spacing w:val="-35"/>
          <w:sz w:val="24"/>
        </w:rPr>
        <w:t> </w:t>
      </w:r>
      <w:r>
        <w:rPr>
          <w:spacing w:val="-2"/>
          <w:sz w:val="24"/>
        </w:rPr>
        <w:t>class</w:t>
      </w:r>
      <w:r>
        <w:rPr>
          <w:spacing w:val="-14"/>
          <w:sz w:val="24"/>
        </w:rPr>
        <w:t> </w:t>
      </w:r>
      <w:r>
        <w:rPr>
          <w:spacing w:val="-2"/>
          <w:sz w:val="24"/>
        </w:rPr>
        <w:t>as</w:t>
      </w:r>
      <w:r>
        <w:rPr>
          <w:spacing w:val="-15"/>
          <w:sz w:val="24"/>
        </w:rPr>
        <w:t> </w:t>
      </w:r>
      <w:r>
        <w:rPr>
          <w:spacing w:val="-2"/>
          <w:sz w:val="24"/>
        </w:rPr>
        <w:t>a</w:t>
      </w:r>
      <w:r>
        <w:rPr>
          <w:spacing w:val="-12"/>
          <w:sz w:val="24"/>
        </w:rPr>
        <w:t> </w:t>
      </w:r>
      <w:r>
        <w:rPr>
          <w:spacing w:val="-2"/>
          <w:sz w:val="24"/>
        </w:rPr>
        <w:t>consequence</w:t>
      </w:r>
      <w:r>
        <w:rPr>
          <w:spacing w:val="-6"/>
          <w:sz w:val="24"/>
        </w:rPr>
        <w:t> </w:t>
      </w:r>
      <w:r>
        <w:rPr>
          <w:spacing w:val="-2"/>
          <w:sz w:val="24"/>
        </w:rPr>
        <w:t>to</w:t>
      </w:r>
      <w:r>
        <w:rPr>
          <w:spacing w:val="-6"/>
          <w:sz w:val="24"/>
        </w:rPr>
        <w:t> </w:t>
      </w:r>
      <w:r>
        <w:rPr>
          <w:spacing w:val="-2"/>
          <w:sz w:val="24"/>
        </w:rPr>
        <w:t>the</w:t>
      </w:r>
      <w:r>
        <w:rPr>
          <w:spacing w:val="-6"/>
          <w:sz w:val="24"/>
        </w:rPr>
        <w:t> </w:t>
      </w:r>
      <w:r>
        <w:rPr>
          <w:spacing w:val="-2"/>
          <w:sz w:val="24"/>
        </w:rPr>
        <w:t>reception of</w:t>
      </w:r>
      <w:r>
        <w:rPr>
          <w:spacing w:val="-9"/>
          <w:sz w:val="24"/>
        </w:rPr>
        <w:t> </w:t>
      </w:r>
      <w:r>
        <w:rPr>
          <w:spacing w:val="-2"/>
          <w:sz w:val="24"/>
        </w:rPr>
        <w:t>the</w:t>
      </w:r>
      <w:r>
        <w:rPr>
          <w:spacing w:val="-9"/>
          <w:sz w:val="24"/>
        </w:rPr>
        <w:t> </w:t>
      </w:r>
      <w:r>
        <w:rPr>
          <w:spacing w:val="-2"/>
          <w:sz w:val="24"/>
        </w:rPr>
        <w:t>SOME/IP</w:t>
      </w:r>
      <w:r>
        <w:rPr>
          <w:spacing w:val="-9"/>
          <w:sz w:val="24"/>
        </w:rPr>
        <w:t> </w:t>
      </w:r>
      <w:r>
        <w:rPr>
          <w:spacing w:val="-2"/>
          <w:sz w:val="24"/>
        </w:rPr>
        <w:t>request</w:t>
      </w:r>
      <w:r>
        <w:rPr>
          <w:spacing w:val="-9"/>
          <w:sz w:val="24"/>
        </w:rPr>
        <w:t> </w:t>
      </w:r>
      <w:r>
        <w:rPr>
          <w:spacing w:val="-2"/>
          <w:sz w:val="24"/>
        </w:rPr>
        <w:t>message.</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8"/>
          <w:sz w:val="24"/>
        </w:rPr>
        <w:t> </w:t>
      </w:r>
      <w:r>
        <w:rPr>
          <w:i/>
          <w:color w:val="0000FF"/>
          <w:spacing w:val="-2"/>
          <w:sz w:val="24"/>
        </w:rPr>
        <w:t>RS_CM_00212</w:t>
      </w:r>
      <w:r>
        <w:rPr>
          <w:i/>
          <w:spacing w:val="-2"/>
          <w:sz w:val="24"/>
        </w:rPr>
        <w:t>,</w:t>
      </w:r>
      <w:r>
        <w:rPr>
          <w:i/>
          <w:spacing w:val="-8"/>
          <w:sz w:val="24"/>
        </w:rPr>
        <w:t> </w:t>
      </w:r>
      <w:r>
        <w:rPr>
          <w:i/>
          <w:color w:val="0000FF"/>
          <w:spacing w:val="-2"/>
          <w:sz w:val="24"/>
        </w:rPr>
        <w:t>RS_CM_00213</w:t>
      </w:r>
      <w:r>
        <w:rPr>
          <w:i/>
          <w:spacing w:val="-2"/>
          <w:sz w:val="24"/>
        </w:rPr>
        <w:t>,</w:t>
      </w:r>
      <w:r>
        <w:rPr>
          <w:i/>
          <w:spacing w:val="-2"/>
          <w:sz w:val="24"/>
        </w:rPr>
        <w:t> </w:t>
      </w:r>
      <w:r>
        <w:rPr>
          <w:i/>
          <w:color w:val="0000FF"/>
          <w:sz w:val="24"/>
        </w:rPr>
        <w:t>RS_SOMEIP_00006</w:t>
      </w:r>
      <w:r>
        <w:rPr>
          <w:i/>
          <w:sz w:val="24"/>
        </w:rPr>
        <w:t>, </w:t>
      </w:r>
      <w:r>
        <w:rPr>
          <w:i/>
          <w:color w:val="0000FF"/>
          <w:sz w:val="24"/>
        </w:rPr>
        <w:t>RS_SOMEIP_00007</w:t>
      </w:r>
      <w:r>
        <w:rPr>
          <w:i/>
          <w:sz w:val="24"/>
        </w:rPr>
        <w:t>)</w:t>
      </w:r>
    </w:p>
    <w:p>
      <w:pPr>
        <w:spacing w:line="232" w:lineRule="auto" w:before="162"/>
        <w:ind w:left="337" w:right="1415" w:firstLine="0"/>
        <w:jc w:val="both"/>
        <w:rPr>
          <w:i/>
          <w:sz w:val="24"/>
        </w:rPr>
      </w:pPr>
      <w:bookmarkStart w:name="_bookmark78" w:id="111"/>
      <w:bookmarkEnd w:id="111"/>
      <w:r>
        <w:rPr/>
      </w:r>
      <w:r>
        <w:rPr>
          <w:b/>
          <w:sz w:val="24"/>
        </w:rPr>
        <w:t>[SWS_CM_10307] Invoke the method - polling </w:t>
      </w:r>
      <w:r>
        <w:rPr>
          <w:rFonts w:ascii="Swis721 WGL4 BT" w:hAnsi="Swis721 WGL4 BT"/>
          <w:i/>
          <w:sz w:val="24"/>
        </w:rPr>
        <w:t>[</w:t>
      </w:r>
      <w:r>
        <w:rPr>
          <w:sz w:val="24"/>
        </w:rPr>
        <w:t>In case a </w:t>
      </w:r>
      <w:r>
        <w:rPr>
          <w:rFonts w:ascii="Courier New" w:hAnsi="Courier New"/>
          <w:sz w:val="24"/>
        </w:rPr>
        <w:t>MethodCallProcess- ingMode</w:t>
      </w:r>
      <w:r>
        <w:rPr>
          <w:rFonts w:ascii="Courier New" w:hAnsi="Courier New"/>
          <w:spacing w:val="-27"/>
          <w:sz w:val="24"/>
        </w:rPr>
        <w:t> </w:t>
      </w:r>
      <w:r>
        <w:rPr>
          <w:sz w:val="24"/>
        </w:rPr>
        <w:t>of</w:t>
      </w:r>
      <w:r>
        <w:rPr>
          <w:spacing w:val="40"/>
          <w:sz w:val="24"/>
        </w:rPr>
        <w:t> </w:t>
      </w:r>
      <w:r>
        <w:rPr>
          <w:rFonts w:ascii="Courier New" w:hAnsi="Courier New"/>
          <w:sz w:val="24"/>
        </w:rPr>
        <w:t>kPoll</w:t>
      </w:r>
      <w:r>
        <w:rPr>
          <w:rFonts w:ascii="Courier New" w:hAnsi="Courier New"/>
          <w:spacing w:val="-27"/>
          <w:sz w:val="24"/>
        </w:rPr>
        <w:t> </w:t>
      </w:r>
      <w:r>
        <w:rPr>
          <w:sz w:val="24"/>
        </w:rPr>
        <w:t>has</w:t>
      </w:r>
      <w:r>
        <w:rPr>
          <w:spacing w:val="40"/>
          <w:sz w:val="24"/>
        </w:rPr>
        <w:t> </w:t>
      </w:r>
      <w:r>
        <w:rPr>
          <w:sz w:val="24"/>
        </w:rPr>
        <w:t>been</w:t>
      </w:r>
      <w:r>
        <w:rPr>
          <w:spacing w:val="40"/>
          <w:sz w:val="24"/>
        </w:rPr>
        <w:t> </w:t>
      </w:r>
      <w:r>
        <w:rPr>
          <w:sz w:val="24"/>
        </w:rPr>
        <w:t>passed</w:t>
      </w:r>
      <w:r>
        <w:rPr>
          <w:spacing w:val="40"/>
          <w:sz w:val="24"/>
        </w:rPr>
        <w:t> </w:t>
      </w:r>
      <w:r>
        <w:rPr>
          <w:sz w:val="24"/>
        </w:rPr>
        <w:t>to</w:t>
      </w:r>
      <w:r>
        <w:rPr>
          <w:spacing w:val="40"/>
          <w:sz w:val="24"/>
        </w:rPr>
        <w:t> </w:t>
      </w:r>
      <w:r>
        <w:rPr>
          <w:sz w:val="24"/>
        </w:rPr>
        <w:t>the</w:t>
      </w:r>
      <w:r>
        <w:rPr>
          <w:spacing w:val="40"/>
          <w:sz w:val="24"/>
        </w:rPr>
        <w:t> </w:t>
      </w:r>
      <w:r>
        <w:rPr>
          <w:sz w:val="24"/>
        </w:rPr>
        <w:t>constructor</w:t>
      </w:r>
      <w:r>
        <w:rPr>
          <w:spacing w:val="40"/>
          <w:sz w:val="24"/>
        </w:rPr>
        <w:t> </w:t>
      </w:r>
      <w:r>
        <w:rPr>
          <w:sz w:val="24"/>
        </w:rPr>
        <w:t>of</w:t>
      </w:r>
      <w:r>
        <w:rPr>
          <w:spacing w:val="40"/>
          <w:sz w:val="24"/>
        </w:rPr>
        <w:t> </w:t>
      </w:r>
      <w:r>
        <w:rPr>
          <w:sz w:val="24"/>
        </w:rPr>
        <w:t>the</w:t>
      </w:r>
      <w:r>
        <w:rPr>
          <w:spacing w:val="40"/>
          <w:sz w:val="24"/>
        </w:rPr>
        <w:t> </w:t>
      </w:r>
      <w:r>
        <w:rPr>
          <w:rFonts w:ascii="Courier New" w:hAnsi="Courier New"/>
          <w:sz w:val="24"/>
        </w:rPr>
        <w:t>ServiceSkele- ton</w:t>
      </w:r>
      <w:r>
        <w:rPr>
          <w:rFonts w:ascii="Courier New" w:hAnsi="Courier New"/>
          <w:spacing w:val="-36"/>
          <w:sz w:val="24"/>
        </w:rPr>
        <w:t> </w:t>
      </w:r>
      <w:r>
        <w:rPr>
          <w:sz w:val="24"/>
        </w:rPr>
        <w:t>(see [</w:t>
      </w:r>
      <w:hyperlink w:history="true" w:anchor="_bookmark525">
        <w:r>
          <w:rPr>
            <w:color w:val="0000FF"/>
            <w:sz w:val="24"/>
          </w:rPr>
          <w:t>SWS_CM_00130</w:t>
        </w:r>
      </w:hyperlink>
      <w:r>
        <w:rPr>
          <w:sz w:val="24"/>
        </w:rPr>
        <w:t>]), the deserialized payload containing the method data (i.e., method ID and input arguments) shall be used to invoke the service method</w:t>
      </w:r>
      <w:r>
        <w:rPr>
          <w:spacing w:val="40"/>
          <w:sz w:val="24"/>
        </w:rPr>
        <w:t> </w:t>
      </w:r>
      <w:r>
        <w:rPr>
          <w:sz w:val="24"/>
        </w:rPr>
        <w:t>(see [</w:t>
      </w:r>
      <w:hyperlink w:history="true" w:anchor="_bookmark537">
        <w:r>
          <w:rPr>
            <w:color w:val="0000FF"/>
            <w:sz w:val="24"/>
          </w:rPr>
          <w:t>SWS_CM_00191</w:t>
        </w:r>
      </w:hyperlink>
      <w:r>
        <w:rPr>
          <w:sz w:val="24"/>
        </w:rPr>
        <w:t>]) identified according to [</w:t>
      </w:r>
      <w:hyperlink w:history="true" w:anchor="_bookmark75">
        <w:r>
          <w:rPr>
            <w:color w:val="0000FF"/>
            <w:sz w:val="24"/>
          </w:rPr>
          <w:t>SWS_CM_10303</w:t>
        </w:r>
      </w:hyperlink>
      <w:r>
        <w:rPr>
          <w:sz w:val="24"/>
        </w:rPr>
        <w:t>] of the </w:t>
      </w:r>
      <w:r>
        <w:rPr>
          <w:rFonts w:ascii="Courier New" w:hAnsi="Courier New"/>
          <w:sz w:val="24"/>
        </w:rPr>
        <w:t>Ser- viceSkeleton</w:t>
      </w:r>
      <w:r>
        <w:rPr>
          <w:rFonts w:ascii="Courier New" w:hAnsi="Courier New"/>
          <w:spacing w:val="-36"/>
          <w:sz w:val="24"/>
        </w:rPr>
        <w:t> </w:t>
      </w:r>
      <w:r>
        <w:rPr>
          <w:sz w:val="24"/>
        </w:rPr>
        <w:t>class upon a call to the </w:t>
      </w:r>
      <w:r>
        <w:rPr>
          <w:rFonts w:ascii="Courier New" w:hAnsi="Courier New"/>
          <w:sz w:val="24"/>
        </w:rPr>
        <w:t>ProcessNextMethodCall</w:t>
      </w:r>
      <w:r>
        <w:rPr>
          <w:rFonts w:ascii="Courier New" w:hAnsi="Courier New"/>
          <w:spacing w:val="-36"/>
          <w:sz w:val="24"/>
        </w:rPr>
        <w:t> </w:t>
      </w:r>
      <w:r>
        <w:rPr>
          <w:sz w:val="24"/>
        </w:rPr>
        <w:t>method (see [</w:t>
      </w:r>
      <w:hyperlink w:history="true" w:anchor="_bookmark541">
        <w:r>
          <w:rPr>
            <w:color w:val="0000FF"/>
            <w:sz w:val="24"/>
          </w:rPr>
          <w:t>SWS_CM_00199</w:t>
        </w:r>
      </w:hyperlink>
      <w:r>
        <w:rPr>
          <w:sz w:val="24"/>
        </w:rPr>
        <w:t>]) of the </w:t>
      </w:r>
      <w:r>
        <w:rPr>
          <w:rFonts w:ascii="Courier New" w:hAnsi="Courier New"/>
          <w:sz w:val="24"/>
        </w:rPr>
        <w:t>ServiceSkeleton</w:t>
      </w:r>
      <w:r>
        <w:rPr>
          <w:rFonts w:ascii="Courier New" w:hAnsi="Courier New"/>
          <w:spacing w:val="-31"/>
          <w:sz w:val="24"/>
        </w:rPr>
        <w:t> </w:t>
      </w:r>
      <w:r>
        <w:rPr>
          <w:sz w:val="24"/>
        </w:rPr>
        <w:t>class.</w:t>
      </w:r>
      <w:r>
        <w:rPr>
          <w:rFonts w:ascii="Swis721 WGL4 BT" w:hAnsi="Swis721 WGL4 BT"/>
          <w:i/>
          <w:sz w:val="24"/>
        </w:rPr>
        <w:t>♩</w:t>
      </w:r>
      <w:r>
        <w:rPr>
          <w:i/>
          <w:sz w:val="24"/>
        </w:rPr>
        <w:t>(</w:t>
      </w:r>
      <w:r>
        <w:rPr>
          <w:i/>
          <w:color w:val="0000FF"/>
          <w:sz w:val="24"/>
        </w:rPr>
        <w:t>RS_CM_00204</w:t>
      </w:r>
      <w:r>
        <w:rPr>
          <w:i/>
          <w:sz w:val="24"/>
        </w:rPr>
        <w:t>,</w:t>
      </w:r>
      <w:r>
        <w:rPr>
          <w:i/>
          <w:spacing w:val="40"/>
          <w:sz w:val="24"/>
        </w:rPr>
        <w:t> </w:t>
      </w:r>
      <w:r>
        <w:rPr>
          <w:i/>
          <w:color w:val="0000FF"/>
          <w:sz w:val="24"/>
        </w:rPr>
        <w:t>RS_CM_-</w:t>
      </w:r>
      <w:r>
        <w:rPr>
          <w:i/>
          <w:color w:val="0000FF"/>
          <w:sz w:val="24"/>
        </w:rPr>
        <w:t> 00212</w:t>
      </w:r>
      <w:r>
        <w:rPr>
          <w:i/>
          <w:sz w:val="24"/>
        </w:rPr>
        <w:t>, </w:t>
      </w:r>
      <w:r>
        <w:rPr>
          <w:i/>
          <w:color w:val="0000FF"/>
          <w:sz w:val="24"/>
        </w:rPr>
        <w:t>RS_CM_00213</w:t>
      </w:r>
      <w:r>
        <w:rPr>
          <w:i/>
          <w:sz w:val="24"/>
        </w:rPr>
        <w:t>, </w:t>
      </w:r>
      <w:r>
        <w:rPr>
          <w:i/>
          <w:color w:val="0000FF"/>
          <w:sz w:val="24"/>
        </w:rPr>
        <w:t>RS_SOMEIP_00006</w:t>
      </w:r>
      <w:r>
        <w:rPr>
          <w:i/>
          <w:sz w:val="24"/>
        </w:rPr>
        <w:t>, </w:t>
      </w:r>
      <w:r>
        <w:rPr>
          <w:i/>
          <w:color w:val="0000FF"/>
          <w:sz w:val="24"/>
        </w:rPr>
        <w:t>RS_SOMEIP_00007</w:t>
      </w:r>
      <w:r>
        <w:rPr>
          <w:i/>
          <w:sz w:val="24"/>
        </w:rPr>
        <w:t>)</w:t>
      </w:r>
    </w:p>
    <w:p>
      <w:pPr>
        <w:spacing w:line="232" w:lineRule="auto" w:before="154"/>
        <w:ind w:left="337" w:right="1415" w:firstLine="0"/>
        <w:jc w:val="left"/>
        <w:rPr>
          <w:i/>
          <w:sz w:val="24"/>
        </w:rPr>
      </w:pPr>
      <w:r>
        <w:rPr>
          <w:b/>
          <w:sz w:val="24"/>
        </w:rPr>
        <w:t>[SWS_CM_10447]</w:t>
      </w:r>
      <w:r>
        <w:rPr>
          <w:sz w:val="24"/>
        </w:rPr>
        <w:t>{DRAFT}</w:t>
      </w:r>
      <w:r>
        <w:rPr>
          <w:spacing w:val="40"/>
          <w:sz w:val="24"/>
        </w:rPr>
        <w:t> </w:t>
      </w:r>
      <w:r>
        <w:rPr>
          <w:b/>
          <w:sz w:val="24"/>
        </w:rPr>
        <w:t>Dealing with unmodelled </w:t>
      </w:r>
      <w:r>
        <w:rPr>
          <w:rFonts w:ascii="Courier New" w:hAnsi="Courier New"/>
          <w:b/>
          <w:color w:val="0000FF"/>
          <w:sz w:val="24"/>
        </w:rPr>
        <w:t>ApApplicationError</w:t>
      </w:r>
      <w:r>
        <w:rPr>
          <w:b/>
          <w:sz w:val="24"/>
        </w:rPr>
        <w:t>s </w:t>
      </w:r>
      <w:r>
        <w:rPr>
          <w:rFonts w:ascii="Swis721 WGL4 BT" w:hAnsi="Swis721 WGL4 BT"/>
          <w:i/>
          <w:sz w:val="24"/>
        </w:rPr>
        <w:t>[</w:t>
      </w:r>
      <w:r>
        <w:rPr>
          <w:sz w:val="24"/>
        </w:rPr>
        <w:t>If the</w:t>
      </w:r>
      <w:r>
        <w:rPr>
          <w:spacing w:val="40"/>
          <w:sz w:val="24"/>
        </w:rPr>
        <w:t> </w:t>
      </w:r>
      <w:r>
        <w:rPr>
          <w:sz w:val="24"/>
        </w:rPr>
        <w:t>service</w:t>
      </w:r>
      <w:r>
        <w:rPr>
          <w:spacing w:val="40"/>
          <w:sz w:val="24"/>
        </w:rPr>
        <w:t> </w:t>
      </w:r>
      <w:r>
        <w:rPr>
          <w:sz w:val="24"/>
        </w:rPr>
        <w:t>method</w:t>
      </w:r>
      <w:r>
        <w:rPr>
          <w:spacing w:val="40"/>
          <w:sz w:val="24"/>
        </w:rPr>
        <w:t> </w:t>
      </w:r>
      <w:r>
        <w:rPr>
          <w:sz w:val="24"/>
        </w:rPr>
        <w:t>(see</w:t>
      </w:r>
      <w:r>
        <w:rPr>
          <w:spacing w:val="40"/>
          <w:sz w:val="24"/>
        </w:rPr>
        <w:t> </w:t>
      </w:r>
      <w:r>
        <w:rPr>
          <w:sz w:val="24"/>
        </w:rPr>
        <w:t>[</w:t>
      </w:r>
      <w:hyperlink w:history="true" w:anchor="_bookmark537">
        <w:r>
          <w:rPr>
            <w:color w:val="0000FF"/>
            <w:sz w:val="24"/>
          </w:rPr>
          <w:t>SWS_CM_00191</w:t>
        </w:r>
      </w:hyperlink>
      <w:r>
        <w:rPr>
          <w:sz w:val="24"/>
        </w:rPr>
        <w:t>])</w:t>
      </w:r>
      <w:r>
        <w:rPr>
          <w:spacing w:val="40"/>
          <w:sz w:val="24"/>
        </w:rPr>
        <w:t> </w:t>
      </w:r>
      <w:r>
        <w:rPr>
          <w:sz w:val="24"/>
        </w:rPr>
        <w:t>returnes</w:t>
      </w:r>
      <w:r>
        <w:rPr>
          <w:spacing w:val="40"/>
          <w:sz w:val="24"/>
        </w:rPr>
        <w:t> </w:t>
      </w:r>
      <w:r>
        <w:rPr>
          <w:sz w:val="24"/>
        </w:rPr>
        <w:t>an</w:t>
      </w:r>
      <w:r>
        <w:rPr>
          <w:spacing w:val="40"/>
          <w:sz w:val="24"/>
        </w:rPr>
        <w:t> </w:t>
      </w:r>
      <w:r>
        <w:rPr>
          <w:rFonts w:ascii="Courier New" w:hAnsi="Courier New"/>
          <w:color w:val="0000FF"/>
          <w:sz w:val="24"/>
        </w:rPr>
        <w:t>ApApplicationError </w:t>
      </w:r>
      <w:r>
        <w:rPr>
          <w:sz w:val="24"/>
        </w:rPr>
        <w:t>different</w:t>
      </w:r>
      <w:r>
        <w:rPr>
          <w:spacing w:val="40"/>
          <w:sz w:val="24"/>
        </w:rPr>
        <w:t> </w:t>
      </w:r>
      <w:r>
        <w:rPr>
          <w:sz w:val="24"/>
        </w:rPr>
        <w:t>from</w:t>
      </w:r>
      <w:r>
        <w:rPr>
          <w:spacing w:val="40"/>
          <w:sz w:val="24"/>
        </w:rPr>
        <w:t> </w:t>
      </w:r>
      <w:r>
        <w:rPr>
          <w:sz w:val="24"/>
        </w:rPr>
        <w:t>the</w:t>
      </w:r>
      <w:r>
        <w:rPr>
          <w:spacing w:val="40"/>
          <w:sz w:val="24"/>
        </w:rPr>
        <w:t> </w:t>
      </w:r>
      <w:r>
        <w:rPr>
          <w:sz w:val="24"/>
        </w:rPr>
        <w:t>modeled</w:t>
      </w:r>
      <w:r>
        <w:rPr>
          <w:spacing w:val="40"/>
          <w:sz w:val="24"/>
        </w:rPr>
        <w:t> </w:t>
      </w:r>
      <w:r>
        <w:rPr>
          <w:sz w:val="24"/>
        </w:rPr>
        <w:t>ones</w:t>
      </w:r>
      <w:r>
        <w:rPr>
          <w:spacing w:val="40"/>
          <w:sz w:val="24"/>
        </w:rPr>
        <w:t> </w:t>
      </w:r>
      <w:r>
        <w:rPr>
          <w:sz w:val="24"/>
        </w:rPr>
        <w:t>(i.e.,</w:t>
      </w:r>
      <w:r>
        <w:rPr>
          <w:spacing w:val="40"/>
          <w:sz w:val="24"/>
        </w:rPr>
        <w:t> </w:t>
      </w:r>
      <w:r>
        <w:rPr>
          <w:sz w:val="24"/>
        </w:rPr>
        <w:t>different</w:t>
      </w:r>
      <w:r>
        <w:rPr>
          <w:spacing w:val="40"/>
          <w:sz w:val="24"/>
        </w:rPr>
        <w:t> </w:t>
      </w:r>
      <w:r>
        <w:rPr>
          <w:sz w:val="24"/>
        </w:rPr>
        <w:t>from</w:t>
      </w:r>
      <w:r>
        <w:rPr>
          <w:spacing w:val="40"/>
          <w:sz w:val="24"/>
        </w:rPr>
        <w:t> </w:t>
      </w:r>
      <w:r>
        <w:rPr>
          <w:sz w:val="24"/>
        </w:rPr>
        <w:t>the</w:t>
      </w:r>
      <w:r>
        <w:rPr>
          <w:spacing w:val="40"/>
          <w:sz w:val="24"/>
        </w:rPr>
        <w:t> </w:t>
      </w:r>
      <w:r>
        <w:rPr>
          <w:sz w:val="24"/>
        </w:rPr>
        <w:t>ones</w:t>
      </w:r>
      <w:r>
        <w:rPr>
          <w:spacing w:val="40"/>
          <w:sz w:val="24"/>
        </w:rPr>
        <w:t> </w:t>
      </w:r>
      <w:r>
        <w:rPr>
          <w:sz w:val="24"/>
        </w:rPr>
        <w:t>referenced</w:t>
      </w:r>
      <w:r>
        <w:rPr>
          <w:spacing w:val="40"/>
          <w:sz w:val="24"/>
        </w:rPr>
        <w:t> </w:t>
      </w:r>
      <w:r>
        <w:rPr>
          <w:sz w:val="24"/>
        </w:rPr>
        <w:t>by</w:t>
      </w:r>
      <w:r>
        <w:rPr>
          <w:spacing w:val="40"/>
          <w:sz w:val="24"/>
        </w:rPr>
        <w:t> </w:t>
      </w:r>
      <w:r>
        <w:rPr>
          <w:sz w:val="24"/>
        </w:rPr>
        <w:t>the </w:t>
      </w:r>
      <w:r>
        <w:rPr>
          <w:rFonts w:ascii="Courier New" w:hAnsi="Courier New"/>
          <w:color w:val="0000FF"/>
          <w:sz w:val="24"/>
        </w:rPr>
        <w:t>ClientServerOperation</w:t>
      </w:r>
      <w:r>
        <w:rPr>
          <w:rFonts w:ascii="Courier New" w:hAnsi="Courier New"/>
          <w:color w:val="0000FF"/>
          <w:spacing w:val="-50"/>
          <w:sz w:val="24"/>
        </w:rPr>
        <w:t> </w:t>
      </w:r>
      <w:r>
        <w:rPr>
          <w:sz w:val="24"/>
        </w:rPr>
        <w:t>in</w:t>
      </w:r>
      <w:r>
        <w:rPr>
          <w:spacing w:val="-1"/>
          <w:sz w:val="24"/>
        </w:rPr>
        <w:t> </w:t>
      </w:r>
      <w:r>
        <w:rPr>
          <w:sz w:val="24"/>
        </w:rPr>
        <w:t>role</w:t>
      </w:r>
      <w:r>
        <w:rPr>
          <w:spacing w:val="18"/>
          <w:sz w:val="24"/>
        </w:rPr>
        <w:t> </w:t>
      </w:r>
      <w:r>
        <w:rPr>
          <w:rFonts w:ascii="Courier New" w:hAnsi="Courier New"/>
          <w:color w:val="0000FF"/>
          <w:sz w:val="24"/>
        </w:rPr>
        <w:t>possibleApError</w:t>
      </w:r>
      <w:r>
        <w:rPr>
          <w:rFonts w:ascii="Courier New" w:hAnsi="Courier New"/>
          <w:color w:val="0000FF"/>
          <w:spacing w:val="-50"/>
          <w:sz w:val="24"/>
        </w:rPr>
        <w:t> </w:t>
      </w:r>
      <w:r>
        <w:rPr>
          <w:sz w:val="24"/>
        </w:rPr>
        <w:t>or</w:t>
      </w:r>
      <w:r>
        <w:rPr>
          <w:spacing w:val="17"/>
          <w:sz w:val="24"/>
        </w:rPr>
        <w:t> </w:t>
      </w:r>
      <w:r>
        <w:rPr>
          <w:sz w:val="24"/>
        </w:rPr>
        <w:t>in</w:t>
      </w:r>
      <w:r>
        <w:rPr>
          <w:spacing w:val="17"/>
          <w:sz w:val="24"/>
        </w:rPr>
        <w:t> </w:t>
      </w:r>
      <w:r>
        <w:rPr>
          <w:sz w:val="24"/>
        </w:rPr>
        <w:t>role</w:t>
      </w:r>
      <w:r>
        <w:rPr>
          <w:spacing w:val="17"/>
          <w:sz w:val="24"/>
        </w:rPr>
        <w:t> </w:t>
      </w:r>
      <w:r>
        <w:rPr>
          <w:rFonts w:ascii="Courier New" w:hAnsi="Courier New"/>
          <w:color w:val="0000FF"/>
          <w:sz w:val="24"/>
        </w:rPr>
        <w:t>possibleApEr- rorSet</w:t>
      </w:r>
      <w:r>
        <w:rPr>
          <w:sz w:val="24"/>
        </w:rPr>
        <w:t>.</w:t>
      </w:r>
      <w:r>
        <w:rPr>
          <w:rFonts w:ascii="Courier New" w:hAnsi="Courier New"/>
          <w:color w:val="0000FF"/>
          <w:sz w:val="24"/>
        </w:rPr>
        <w:t>apApplicationError</w:t>
      </w:r>
      <w:r>
        <w:rPr>
          <w:sz w:val="24"/>
        </w:rPr>
        <w:t>),treating</w:t>
      </w:r>
      <w:r>
        <w:rPr>
          <w:spacing w:val="40"/>
          <w:sz w:val="24"/>
        </w:rPr>
        <w:t> </w:t>
      </w:r>
      <w:r>
        <w:rPr>
          <w:sz w:val="24"/>
        </w:rPr>
        <w:t>this</w:t>
      </w:r>
      <w:r>
        <w:rPr>
          <w:spacing w:val="40"/>
          <w:sz w:val="24"/>
        </w:rPr>
        <w:t> </w:t>
      </w:r>
      <w:r>
        <w:rPr>
          <w:sz w:val="24"/>
        </w:rPr>
        <w:t>as</w:t>
      </w:r>
      <w:r>
        <w:rPr>
          <w:spacing w:val="40"/>
          <w:sz w:val="24"/>
        </w:rPr>
        <w:t> </w:t>
      </w:r>
      <w:r>
        <w:rPr>
          <w:sz w:val="24"/>
        </w:rPr>
        <w:t>a</w:t>
      </w:r>
      <w:r>
        <w:rPr>
          <w:spacing w:val="40"/>
          <w:sz w:val="24"/>
        </w:rPr>
        <w:t> </w:t>
      </w:r>
      <w:r>
        <w:rPr>
          <w:sz w:val="24"/>
        </w:rPr>
        <w:t>violation</w:t>
      </w:r>
      <w:r>
        <w:rPr>
          <w:spacing w:val="40"/>
          <w:sz w:val="24"/>
        </w:rPr>
        <w:t> </w:t>
      </w:r>
      <w:r>
        <w:rPr>
          <w:sz w:val="24"/>
        </w:rPr>
        <w:t>according</w:t>
      </w:r>
      <w:r>
        <w:rPr>
          <w:spacing w:val="40"/>
          <w:sz w:val="24"/>
        </w:rPr>
        <w:t> </w:t>
      </w:r>
      <w:r>
        <w:rPr>
          <w:sz w:val="24"/>
        </w:rPr>
        <w:t>to</w:t>
      </w:r>
      <w:r>
        <w:rPr>
          <w:spacing w:val="40"/>
          <w:sz w:val="24"/>
        </w:rPr>
        <w:t> </w:t>
      </w:r>
      <w:r>
        <w:rPr>
          <w:sz w:val="24"/>
        </w:rPr>
        <w:t>[SWS_- CORE_00003].</w:t>
      </w:r>
      <w:r>
        <w:rPr>
          <w:spacing w:val="33"/>
          <w:sz w:val="24"/>
        </w:rPr>
        <w:t> </w:t>
      </w:r>
      <w:r>
        <w:rPr>
          <w:sz w:val="24"/>
        </w:rPr>
        <w:t>No</w:t>
      </w:r>
      <w:r>
        <w:rPr>
          <w:spacing w:val="-4"/>
          <w:sz w:val="24"/>
        </w:rPr>
        <w:t> </w:t>
      </w:r>
      <w:r>
        <w:rPr>
          <w:sz w:val="24"/>
        </w:rPr>
        <w:t>message</w:t>
      </w:r>
      <w:r>
        <w:rPr>
          <w:spacing w:val="-4"/>
          <w:sz w:val="24"/>
        </w:rPr>
        <w:t> </w:t>
      </w:r>
      <w:r>
        <w:rPr>
          <w:sz w:val="24"/>
        </w:rPr>
        <w:t>shall</w:t>
      </w:r>
      <w:r>
        <w:rPr>
          <w:spacing w:val="-4"/>
          <w:sz w:val="24"/>
        </w:rPr>
        <w:t> </w:t>
      </w:r>
      <w:r>
        <w:rPr>
          <w:sz w:val="24"/>
        </w:rPr>
        <w:t>be</w:t>
      </w:r>
      <w:r>
        <w:rPr>
          <w:spacing w:val="-4"/>
          <w:sz w:val="24"/>
        </w:rPr>
        <w:t> </w:t>
      </w:r>
      <w:r>
        <w:rPr>
          <w:sz w:val="24"/>
        </w:rPr>
        <w:t>sent</w:t>
      </w:r>
      <w:r>
        <w:rPr>
          <w:spacing w:val="-4"/>
          <w:sz w:val="24"/>
        </w:rPr>
        <w:t> </w:t>
      </w:r>
      <w:r>
        <w:rPr>
          <w:sz w:val="24"/>
        </w:rPr>
        <w:t>back</w:t>
      </w:r>
      <w:r>
        <w:rPr>
          <w:spacing w:val="-4"/>
          <w:sz w:val="24"/>
        </w:rPr>
        <w:t> </w:t>
      </w:r>
      <w:r>
        <w:rPr>
          <w:sz w:val="24"/>
        </w:rPr>
        <w:t>to</w:t>
      </w:r>
      <w:r>
        <w:rPr>
          <w:spacing w:val="-4"/>
          <w:sz w:val="24"/>
        </w:rPr>
        <w:t> </w:t>
      </w:r>
      <w:r>
        <w:rPr>
          <w:sz w:val="24"/>
        </w:rPr>
        <w:t>the</w:t>
      </w:r>
      <w:r>
        <w:rPr>
          <w:spacing w:val="-4"/>
          <w:sz w:val="24"/>
        </w:rPr>
        <w:t> </w:t>
      </w:r>
      <w:r>
        <w:rPr>
          <w:sz w:val="24"/>
        </w:rPr>
        <w:t>client.</w:t>
      </w:r>
      <w:r>
        <w:rPr>
          <w:rFonts w:ascii="Swis721 WGL4 BT" w:hAnsi="Swis721 WGL4 BT"/>
          <w:i/>
          <w:sz w:val="24"/>
        </w:rPr>
        <w:t>♩</w:t>
      </w:r>
      <w:r>
        <w:rPr>
          <w:i/>
          <w:sz w:val="24"/>
        </w:rPr>
        <w:t>(</w:t>
      </w:r>
      <w:r>
        <w:rPr>
          <w:i/>
          <w:color w:val="0000FF"/>
          <w:sz w:val="24"/>
        </w:rPr>
        <w:t>RS_CM_00204</w:t>
      </w:r>
      <w:r>
        <w:rPr>
          <w:i/>
          <w:sz w:val="24"/>
        </w:rPr>
        <w:t>,</w:t>
      </w:r>
      <w:r>
        <w:rPr>
          <w:i/>
          <w:spacing w:val="-1"/>
          <w:sz w:val="24"/>
        </w:rPr>
        <w:t> </w:t>
      </w:r>
      <w:r>
        <w:rPr>
          <w:i/>
          <w:color w:val="0000FF"/>
          <w:sz w:val="24"/>
        </w:rPr>
        <w:t>RS_-</w:t>
      </w:r>
      <w:r>
        <w:rPr>
          <w:i/>
          <w:color w:val="0000FF"/>
          <w:sz w:val="24"/>
        </w:rPr>
        <w:t> CM_00212</w:t>
      </w:r>
      <w:r>
        <w:rPr>
          <w:i/>
          <w:sz w:val="24"/>
        </w:rPr>
        <w:t>, </w:t>
      </w:r>
      <w:r>
        <w:rPr>
          <w:i/>
          <w:color w:val="0000FF"/>
          <w:sz w:val="24"/>
        </w:rPr>
        <w:t>RS_CM_00213</w:t>
      </w:r>
      <w:r>
        <w:rPr>
          <w:i/>
          <w:sz w:val="24"/>
        </w:rPr>
        <w:t>, </w:t>
      </w:r>
      <w:r>
        <w:rPr>
          <w:i/>
          <w:color w:val="0000FF"/>
          <w:sz w:val="24"/>
        </w:rPr>
        <w:t>RS_SOMEIP_00007</w:t>
      </w:r>
      <w:r>
        <w:rPr>
          <w:i/>
          <w:sz w:val="24"/>
        </w:rPr>
        <w:t>)</w:t>
      </w:r>
    </w:p>
    <w:p>
      <w:pPr>
        <w:spacing w:line="235" w:lineRule="auto" w:before="183"/>
        <w:ind w:left="337" w:right="1415" w:firstLine="0"/>
        <w:jc w:val="both"/>
        <w:rPr>
          <w:sz w:val="24"/>
        </w:rPr>
      </w:pPr>
      <w:r>
        <w:rPr>
          <w:b/>
          <w:sz w:val="24"/>
        </w:rPr>
        <w:t>[SWS_CM_10308]</w:t>
      </w:r>
      <w:r>
        <w:rPr>
          <w:b/>
          <w:spacing w:val="40"/>
          <w:sz w:val="24"/>
        </w:rPr>
        <w:t> </w:t>
      </w:r>
      <w:r>
        <w:rPr>
          <w:b/>
          <w:sz w:val="24"/>
        </w:rPr>
        <w:t>Conditions for sending of a SOME/IP response </w:t>
      </w:r>
      <w:r>
        <w:rPr>
          <w:b/>
          <w:sz w:val="24"/>
        </w:rPr>
        <w:t>message</w:t>
      </w:r>
      <w:r>
        <w:rPr>
          <w:b/>
          <w:spacing w:val="40"/>
          <w:sz w:val="24"/>
        </w:rPr>
        <w:t> </w:t>
      </w:r>
      <w:r>
        <w:rPr>
          <w:rFonts w:ascii="Swis721 WGL4 BT"/>
          <w:i/>
          <w:sz w:val="24"/>
        </w:rPr>
        <w:t>[</w:t>
      </w:r>
      <w:r>
        <w:rPr>
          <w:sz w:val="24"/>
        </w:rPr>
        <w:t>The</w:t>
      </w:r>
      <w:r>
        <w:rPr>
          <w:spacing w:val="32"/>
          <w:sz w:val="24"/>
        </w:rPr>
        <w:t> </w:t>
      </w:r>
      <w:r>
        <w:rPr>
          <w:sz w:val="24"/>
        </w:rPr>
        <w:t>sending</w:t>
      </w:r>
      <w:r>
        <w:rPr>
          <w:spacing w:val="33"/>
          <w:sz w:val="24"/>
        </w:rPr>
        <w:t> </w:t>
      </w:r>
      <w:r>
        <w:rPr>
          <w:sz w:val="24"/>
        </w:rPr>
        <w:t>of</w:t>
      </w:r>
      <w:r>
        <w:rPr>
          <w:spacing w:val="32"/>
          <w:sz w:val="24"/>
        </w:rPr>
        <w:t> </w:t>
      </w:r>
      <w:r>
        <w:rPr>
          <w:sz w:val="24"/>
        </w:rPr>
        <w:t>a</w:t>
      </w:r>
      <w:r>
        <w:rPr>
          <w:spacing w:val="33"/>
          <w:sz w:val="24"/>
        </w:rPr>
        <w:t> </w:t>
      </w:r>
      <w:r>
        <w:rPr>
          <w:sz w:val="24"/>
        </w:rPr>
        <w:t>SOME/IP</w:t>
      </w:r>
      <w:r>
        <w:rPr>
          <w:spacing w:val="32"/>
          <w:sz w:val="24"/>
        </w:rPr>
        <w:t> </w:t>
      </w:r>
      <w:r>
        <w:rPr>
          <w:sz w:val="24"/>
        </w:rPr>
        <w:t>response</w:t>
      </w:r>
      <w:r>
        <w:rPr>
          <w:spacing w:val="32"/>
          <w:sz w:val="24"/>
        </w:rPr>
        <w:t> </w:t>
      </w:r>
      <w:r>
        <w:rPr>
          <w:sz w:val="24"/>
        </w:rPr>
        <w:t>message</w:t>
      </w:r>
      <w:r>
        <w:rPr>
          <w:spacing w:val="33"/>
          <w:sz w:val="24"/>
        </w:rPr>
        <w:t> </w:t>
      </w:r>
      <w:r>
        <w:rPr>
          <w:sz w:val="24"/>
        </w:rPr>
        <w:t>shall</w:t>
      </w:r>
      <w:r>
        <w:rPr>
          <w:spacing w:val="32"/>
          <w:sz w:val="24"/>
        </w:rPr>
        <w:t> </w:t>
      </w:r>
      <w:r>
        <w:rPr>
          <w:sz w:val="24"/>
        </w:rPr>
        <w:t>be</w:t>
      </w:r>
      <w:r>
        <w:rPr>
          <w:spacing w:val="33"/>
          <w:sz w:val="24"/>
        </w:rPr>
        <w:t> </w:t>
      </w:r>
      <w:r>
        <w:rPr>
          <w:sz w:val="24"/>
        </w:rPr>
        <w:t>requested</w:t>
      </w:r>
      <w:r>
        <w:rPr>
          <w:spacing w:val="32"/>
          <w:sz w:val="24"/>
        </w:rPr>
        <w:t> </w:t>
      </w:r>
      <w:r>
        <w:rPr>
          <w:sz w:val="24"/>
        </w:rPr>
        <w:t>upon</w:t>
      </w:r>
      <w:r>
        <w:rPr>
          <w:spacing w:val="33"/>
          <w:sz w:val="24"/>
        </w:rPr>
        <w:t> </w:t>
      </w:r>
      <w:r>
        <w:rPr>
          <w:sz w:val="24"/>
        </w:rPr>
        <w:t>availabil- ity</w:t>
      </w:r>
      <w:r>
        <w:rPr>
          <w:spacing w:val="31"/>
          <w:sz w:val="24"/>
        </w:rPr>
        <w:t> </w:t>
      </w:r>
      <w:r>
        <w:rPr>
          <w:sz w:val="24"/>
        </w:rPr>
        <w:t>of</w:t>
      </w:r>
      <w:r>
        <w:rPr>
          <w:spacing w:val="31"/>
          <w:sz w:val="24"/>
        </w:rPr>
        <w:t> </w:t>
      </w:r>
      <w:r>
        <w:rPr>
          <w:sz w:val="24"/>
        </w:rPr>
        <w:t>a</w:t>
      </w:r>
      <w:r>
        <w:rPr>
          <w:spacing w:val="32"/>
          <w:sz w:val="24"/>
        </w:rPr>
        <w:t> </w:t>
      </w:r>
      <w:r>
        <w:rPr>
          <w:sz w:val="24"/>
        </w:rPr>
        <w:t>result</w:t>
      </w:r>
      <w:r>
        <w:rPr>
          <w:spacing w:val="31"/>
          <w:sz w:val="24"/>
        </w:rPr>
        <w:t> </w:t>
      </w:r>
      <w:r>
        <w:rPr>
          <w:sz w:val="24"/>
        </w:rPr>
        <w:t>of</w:t>
      </w:r>
      <w:r>
        <w:rPr>
          <w:spacing w:val="31"/>
          <w:sz w:val="24"/>
        </w:rPr>
        <w:t> </w:t>
      </w:r>
      <w:r>
        <w:rPr>
          <w:sz w:val="24"/>
        </w:rPr>
        <w:t>the</w:t>
      </w:r>
      <w:r>
        <w:rPr>
          <w:spacing w:val="32"/>
          <w:sz w:val="24"/>
        </w:rPr>
        <w:t> </w:t>
      </w:r>
      <w:r>
        <w:rPr>
          <w:rFonts w:ascii="Courier New"/>
          <w:sz w:val="24"/>
        </w:rPr>
        <w:t>ara::core::Future</w:t>
      </w:r>
      <w:r>
        <w:rPr>
          <w:sz w:val="24"/>
        </w:rPr>
        <w:t>,</w:t>
      </w:r>
      <w:r>
        <w:rPr>
          <w:spacing w:val="39"/>
          <w:sz w:val="24"/>
        </w:rPr>
        <w:t> </w:t>
      </w:r>
      <w:r>
        <w:rPr>
          <w:sz w:val="24"/>
        </w:rPr>
        <w:t>which</w:t>
      </w:r>
      <w:r>
        <w:rPr>
          <w:spacing w:val="32"/>
          <w:sz w:val="24"/>
        </w:rPr>
        <w:t> </w:t>
      </w:r>
      <w:r>
        <w:rPr>
          <w:sz w:val="24"/>
        </w:rPr>
        <w:t>either</w:t>
      </w:r>
      <w:r>
        <w:rPr>
          <w:spacing w:val="31"/>
          <w:sz w:val="24"/>
        </w:rPr>
        <w:t> </w:t>
      </w:r>
      <w:r>
        <w:rPr>
          <w:sz w:val="24"/>
        </w:rPr>
        <w:t>contains</w:t>
      </w:r>
      <w:r>
        <w:rPr>
          <w:spacing w:val="31"/>
          <w:sz w:val="24"/>
        </w:rPr>
        <w:t> </w:t>
      </w:r>
      <w:r>
        <w:rPr>
          <w:sz w:val="24"/>
        </w:rPr>
        <w:t>a</w:t>
      </w:r>
      <w:r>
        <w:rPr>
          <w:spacing w:val="32"/>
          <w:sz w:val="24"/>
        </w:rPr>
        <w:t> </w:t>
      </w:r>
      <w:r>
        <w:rPr>
          <w:sz w:val="24"/>
        </w:rPr>
        <w:t>valid</w:t>
      </w:r>
      <w:r>
        <w:rPr>
          <w:spacing w:val="31"/>
          <w:sz w:val="24"/>
        </w:rPr>
        <w:t> </w:t>
      </w:r>
      <w:r>
        <w:rPr>
          <w:sz w:val="24"/>
        </w:rPr>
        <w:t>value</w:t>
      </w:r>
      <w:r>
        <w:rPr>
          <w:spacing w:val="31"/>
          <w:sz w:val="24"/>
        </w:rPr>
        <w:t> </w:t>
      </w:r>
      <w:r>
        <w:rPr>
          <w:spacing w:val="-5"/>
          <w:sz w:val="24"/>
        </w:rPr>
        <w:t>or</w:t>
      </w:r>
    </w:p>
    <w:p>
      <w:pPr>
        <w:spacing w:after="0" w:line="235" w:lineRule="auto"/>
        <w:jc w:val="both"/>
        <w:rPr>
          <w:sz w:val="24"/>
        </w:rPr>
        <w:sectPr>
          <w:pgSz w:w="11910" w:h="13960"/>
          <w:pgMar w:top="280" w:bottom="0" w:left="1080" w:right="0"/>
        </w:sectPr>
      </w:pPr>
    </w:p>
    <w:p>
      <w:pPr>
        <w:pStyle w:val="BodyText"/>
        <w:spacing w:line="232" w:lineRule="auto" w:before="96"/>
        <w:ind w:left="337" w:right="1415"/>
        <w:rPr>
          <w:i/>
        </w:rPr>
      </w:pPr>
      <w:r>
        <w:rPr/>
        <w:t>an</w:t>
      </w:r>
      <w:r>
        <w:rPr>
          <w:spacing w:val="-17"/>
        </w:rPr>
        <w:t> </w:t>
      </w:r>
      <w:r>
        <w:rPr>
          <w:rFonts w:ascii="Courier New" w:hAnsi="Courier New"/>
        </w:rPr>
        <w:t>ara::core::ErrorCode</w:t>
      </w:r>
      <w:r>
        <w:rPr>
          <w:rFonts w:ascii="Courier New" w:hAnsi="Courier New"/>
          <w:spacing w:val="-79"/>
        </w:rPr>
        <w:t> </w:t>
      </w:r>
      <w:r>
        <w:rPr/>
        <w:t>matching</w:t>
      </w:r>
      <w:r>
        <w:rPr>
          <w:spacing w:val="-15"/>
        </w:rPr>
        <w:t> </w:t>
      </w:r>
      <w:r>
        <w:rPr/>
        <w:t>one</w:t>
      </w:r>
      <w:r>
        <w:rPr>
          <w:spacing w:val="-11"/>
        </w:rPr>
        <w:t> </w:t>
      </w:r>
      <w:r>
        <w:rPr/>
        <w:t>of</w:t>
      </w:r>
      <w:r>
        <w:rPr>
          <w:spacing w:val="-11"/>
        </w:rPr>
        <w:t> </w:t>
      </w:r>
      <w:r>
        <w:rPr/>
        <w:t>the</w:t>
      </w:r>
      <w:r>
        <w:rPr>
          <w:spacing w:val="-11"/>
        </w:rPr>
        <w:t> </w:t>
      </w:r>
      <w:r>
        <w:rPr/>
        <w:t>possible</w:t>
      </w:r>
      <w:r>
        <w:rPr>
          <w:spacing w:val="-11"/>
        </w:rPr>
        <w:t> </w:t>
      </w:r>
      <w:r>
        <w:rPr>
          <w:rFonts w:ascii="Courier New" w:hAnsi="Courier New"/>
          <w:color w:val="0000FF"/>
        </w:rPr>
        <w:t>ApApplicationError</w:t>
      </w:r>
      <w:r>
        <w:rPr/>
        <w:t>s referenced</w:t>
      </w:r>
      <w:r>
        <w:rPr>
          <w:spacing w:val="40"/>
        </w:rPr>
        <w:t> </w:t>
      </w:r>
      <w:r>
        <w:rPr/>
        <w:t>by</w:t>
      </w:r>
      <w:r>
        <w:rPr>
          <w:spacing w:val="40"/>
        </w:rPr>
        <w:t> </w:t>
      </w:r>
      <w:r>
        <w:rPr/>
        <w:t>the</w:t>
      </w:r>
      <w:r>
        <w:rPr>
          <w:spacing w:val="40"/>
        </w:rPr>
        <w:t> </w:t>
      </w:r>
      <w:r>
        <w:rPr>
          <w:rFonts w:ascii="Courier New" w:hAnsi="Courier New"/>
          <w:color w:val="0000FF"/>
        </w:rPr>
        <w:t>ClientServerOperation</w:t>
      </w:r>
      <w:r>
        <w:rPr>
          <w:rFonts w:ascii="Courier New" w:hAnsi="Courier New"/>
          <w:color w:val="0000FF"/>
          <w:spacing w:val="-21"/>
        </w:rPr>
        <w:t> </w:t>
      </w:r>
      <w:r>
        <w:rPr/>
        <w:t>in</w:t>
      </w:r>
      <w:r>
        <w:rPr>
          <w:spacing w:val="40"/>
        </w:rPr>
        <w:t> </w:t>
      </w:r>
      <w:r>
        <w:rPr/>
        <w:t>the</w:t>
      </w:r>
      <w:r>
        <w:rPr>
          <w:spacing w:val="40"/>
        </w:rPr>
        <w:t> </w:t>
      </w:r>
      <w:r>
        <w:rPr/>
        <w:t>role</w:t>
      </w:r>
      <w:r>
        <w:rPr>
          <w:spacing w:val="40"/>
        </w:rPr>
        <w:t> </w:t>
      </w:r>
      <w:r>
        <w:rPr>
          <w:rFonts w:ascii="Courier New" w:hAnsi="Courier New"/>
          <w:color w:val="0000FF"/>
        </w:rPr>
        <w:t>possibleApError</w:t>
      </w:r>
      <w:r>
        <w:rPr>
          <w:rFonts w:ascii="Courier New" w:hAnsi="Courier New"/>
          <w:color w:val="0000FF"/>
          <w:spacing w:val="-21"/>
        </w:rPr>
        <w:t> </w:t>
      </w:r>
      <w:r>
        <w:rPr/>
        <w:t>or in</w:t>
      </w:r>
      <w:r>
        <w:rPr>
          <w:spacing w:val="16"/>
        </w:rPr>
        <w:t> </w:t>
      </w:r>
      <w:r>
        <w:rPr/>
        <w:t>role</w:t>
      </w:r>
      <w:r>
        <w:rPr>
          <w:spacing w:val="24"/>
        </w:rPr>
        <w:t> </w:t>
      </w:r>
      <w:r>
        <w:rPr>
          <w:rFonts w:ascii="Courier New" w:hAnsi="Courier New"/>
          <w:color w:val="0000FF"/>
        </w:rPr>
        <w:t>possibleApErrorSet</w:t>
      </w:r>
      <w:r>
        <w:rPr/>
        <w:t>.</w:t>
      </w:r>
      <w:r>
        <w:rPr>
          <w:rFonts w:ascii="Courier New" w:hAnsi="Courier New"/>
          <w:color w:val="0000FF"/>
        </w:rPr>
        <w:t>apApplicationError</w:t>
      </w:r>
      <w:r>
        <w:rPr>
          <w:rFonts w:ascii="Courier New" w:hAnsi="Courier New"/>
          <w:color w:val="0000FF"/>
          <w:spacing w:val="-45"/>
        </w:rPr>
        <w:t> </w:t>
      </w:r>
      <w:r>
        <w:rPr/>
        <w:t>of</w:t>
      </w:r>
      <w:r>
        <w:rPr>
          <w:spacing w:val="24"/>
        </w:rPr>
        <w:t> </w:t>
      </w:r>
      <w:r>
        <w:rPr/>
        <w:t>the</w:t>
      </w:r>
      <w:r>
        <w:rPr>
          <w:spacing w:val="24"/>
        </w:rPr>
        <w:t> </w:t>
      </w:r>
      <w:r>
        <w:rPr/>
        <w:t>service</w:t>
      </w:r>
      <w:r>
        <w:rPr>
          <w:spacing w:val="24"/>
        </w:rPr>
        <w:t> </w:t>
      </w:r>
      <w:r>
        <w:rPr/>
        <w:t>method</w:t>
      </w:r>
      <w:r>
        <w:rPr>
          <w:spacing w:val="25"/>
        </w:rPr>
        <w:t> </w:t>
      </w:r>
      <w:r>
        <w:rPr/>
        <w:t>(see [</w:t>
      </w:r>
      <w:hyperlink w:history="true" w:anchor="_bookmark77">
        <w:r>
          <w:rPr>
            <w:color w:val="0000FF"/>
          </w:rPr>
          <w:t>SWS_CM_10306</w:t>
        </w:r>
      </w:hyperlink>
      <w:r>
        <w:rPr/>
        <w:t>] and [</w:t>
      </w:r>
      <w:hyperlink w:history="true" w:anchor="_bookmark78">
        <w:r>
          <w:rPr>
            <w:color w:val="0000FF"/>
          </w:rPr>
          <w:t>SWS_CM_10307</w:t>
        </w:r>
      </w:hyperlink>
      <w:r>
        <w:rPr/>
        <w:t>]) in case the Message Type of the corre-</w:t>
      </w:r>
      <w:r>
        <w:rPr>
          <w:spacing w:val="40"/>
        </w:rPr>
        <w:t> </w:t>
      </w:r>
      <w:r>
        <w:rPr/>
        <w:t>sponding</w:t>
      </w:r>
      <w:r>
        <w:rPr>
          <w:spacing w:val="-11"/>
        </w:rPr>
        <w:t> </w:t>
      </w:r>
      <w:r>
        <w:rPr/>
        <w:t>SOME/IP request message was set to </w:t>
      </w:r>
      <w:r>
        <w:rPr>
          <w:rFonts w:ascii="Courier New" w:hAnsi="Courier New"/>
        </w:rPr>
        <w:t>REQUEST</w:t>
      </w:r>
      <w:r>
        <w:rPr>
          <w:rFonts w:ascii="Courier New" w:hAnsi="Courier New"/>
          <w:spacing w:val="-60"/>
        </w:rPr>
        <w:t> </w:t>
      </w:r>
      <w:r>
        <w:rPr/>
        <w:t>(0x00).</w:t>
      </w:r>
      <w:r>
        <w:rPr>
          <w:rFonts w:ascii="Swis721 WGL4 BT" w:hAnsi="Swis721 WGL4 BT"/>
          <w:i/>
        </w:rPr>
        <w:t>♩</w:t>
      </w:r>
      <w:r>
        <w:rPr>
          <w:i/>
        </w:rPr>
        <w:t>(</w:t>
      </w:r>
      <w:r>
        <w:rPr>
          <w:i/>
          <w:color w:val="0000FF"/>
        </w:rPr>
        <w:t>RS_CM_00204</w:t>
      </w:r>
      <w:r>
        <w:rPr>
          <w:i/>
        </w:rPr>
        <w:t>,</w:t>
      </w:r>
      <w:r>
        <w:rPr>
          <w:i/>
        </w:rPr>
        <w:t> </w:t>
      </w:r>
      <w:r>
        <w:rPr>
          <w:i/>
          <w:color w:val="0000FF"/>
        </w:rPr>
        <w:t>RS_CM_00212</w:t>
      </w:r>
      <w:r>
        <w:rPr>
          <w:i/>
        </w:rPr>
        <w:t>, </w:t>
      </w:r>
      <w:r>
        <w:rPr>
          <w:i/>
          <w:color w:val="0000FF"/>
        </w:rPr>
        <w:t>RS_CM_00213</w:t>
      </w:r>
      <w:r>
        <w:rPr>
          <w:i/>
        </w:rPr>
        <w:t>, </w:t>
      </w:r>
      <w:r>
        <w:rPr>
          <w:i/>
          <w:color w:val="0000FF"/>
        </w:rPr>
        <w:t>RS_SOMEIP_00007</w:t>
      </w:r>
      <w:r>
        <w:rPr>
          <w:i/>
        </w:rPr>
        <w:t>)</w:t>
      </w:r>
    </w:p>
    <w:p>
      <w:pPr>
        <w:spacing w:line="228" w:lineRule="auto" w:before="184"/>
        <w:ind w:left="337" w:right="1415" w:firstLine="0"/>
        <w:jc w:val="both"/>
        <w:rPr>
          <w:i/>
          <w:sz w:val="24"/>
        </w:rPr>
      </w:pPr>
      <w:bookmarkStart w:name="_bookmark79" w:id="112"/>
      <w:bookmarkEnd w:id="112"/>
      <w:r>
        <w:rPr/>
      </w:r>
      <w:r>
        <w:rPr>
          <w:b/>
          <w:sz w:val="24"/>
        </w:rPr>
        <w:t>[SWS_CM_10309] Transport protocol for sending of a SOME/IP response mes- sage </w:t>
      </w:r>
      <w:r>
        <w:rPr>
          <w:rFonts w:ascii="Swis721 WGL4 BT" w:hAnsi="Swis721 WGL4 BT"/>
          <w:i/>
          <w:sz w:val="24"/>
        </w:rPr>
        <w:t>[</w:t>
      </w:r>
      <w:r>
        <w:rPr>
          <w:sz w:val="24"/>
        </w:rPr>
        <w:t>The SOME/IP response message shall be transmitted using the transport pro- tocol</w:t>
      </w:r>
      <w:r>
        <w:rPr>
          <w:spacing w:val="-4"/>
          <w:sz w:val="24"/>
        </w:rPr>
        <w:t> </w:t>
      </w:r>
      <w:r>
        <w:rPr>
          <w:sz w:val="24"/>
        </w:rPr>
        <w:t>defined</w:t>
      </w:r>
      <w:r>
        <w:rPr>
          <w:spacing w:val="-4"/>
          <w:sz w:val="24"/>
        </w:rPr>
        <w:t> </w:t>
      </w:r>
      <w:r>
        <w:rPr>
          <w:sz w:val="24"/>
        </w:rPr>
        <w:t>by</w:t>
      </w:r>
      <w:r>
        <w:rPr>
          <w:spacing w:val="-4"/>
          <w:sz w:val="24"/>
        </w:rPr>
        <w:t> </w:t>
      </w:r>
      <w:r>
        <w:rPr>
          <w:sz w:val="24"/>
        </w:rPr>
        <w:t>the</w:t>
      </w:r>
      <w:r>
        <w:rPr>
          <w:spacing w:val="-4"/>
          <w:sz w:val="24"/>
        </w:rPr>
        <w:t> </w:t>
      </w:r>
      <w:r>
        <w:rPr>
          <w:sz w:val="24"/>
        </w:rPr>
        <w:t>attribute</w:t>
      </w:r>
      <w:r>
        <w:rPr>
          <w:spacing w:val="-4"/>
          <w:sz w:val="24"/>
        </w:rPr>
        <w:t> </w:t>
      </w:r>
      <w:r>
        <w:rPr>
          <w:rFonts w:ascii="Courier New" w:hAnsi="Courier New"/>
          <w:color w:val="0000FF"/>
          <w:sz w:val="24"/>
        </w:rPr>
        <w:t>SomeipServiceInterfaceDeployment</w:t>
      </w:r>
      <w:r>
        <w:rPr>
          <w:sz w:val="24"/>
        </w:rPr>
        <w:t>.</w:t>
      </w:r>
      <w:r>
        <w:rPr>
          <w:rFonts w:ascii="Courier New" w:hAnsi="Courier New"/>
          <w:color w:val="0000FF"/>
          <w:sz w:val="24"/>
        </w:rPr>
        <w:t>methodDe- </w:t>
      </w:r>
      <w:r>
        <w:rPr>
          <w:rFonts w:ascii="Courier New" w:hAnsi="Courier New"/>
          <w:color w:val="0000FF"/>
          <w:spacing w:val="-2"/>
          <w:sz w:val="24"/>
        </w:rPr>
        <w:t>ployment</w:t>
      </w:r>
      <w:r>
        <w:rPr>
          <w:spacing w:val="-2"/>
          <w:sz w:val="24"/>
        </w:rPr>
        <w:t>.</w:t>
      </w:r>
      <w:r>
        <w:rPr>
          <w:rFonts w:ascii="Courier New" w:hAnsi="Courier New"/>
          <w:color w:val="0000FF"/>
          <w:spacing w:val="-2"/>
          <w:sz w:val="24"/>
        </w:rPr>
        <w:t>transportProtocol</w:t>
      </w:r>
      <w:r>
        <w:rPr>
          <w:rFonts w:ascii="Courier New" w:hAnsi="Courier New"/>
          <w:color w:val="0000FF"/>
          <w:spacing w:val="-34"/>
          <w:sz w:val="24"/>
        </w:rPr>
        <w:t> </w:t>
      </w:r>
      <w:r>
        <w:rPr>
          <w:spacing w:val="-2"/>
          <w:sz w:val="24"/>
        </w:rPr>
        <w:t>in</w:t>
      </w:r>
      <w:r>
        <w:rPr>
          <w:spacing w:val="-15"/>
          <w:sz w:val="24"/>
        </w:rPr>
        <w:t> </w:t>
      </w:r>
      <w:r>
        <w:rPr>
          <w:spacing w:val="-2"/>
          <w:sz w:val="24"/>
        </w:rPr>
        <w:t>the</w:t>
      </w:r>
      <w:r>
        <w:rPr>
          <w:spacing w:val="-15"/>
          <w:sz w:val="24"/>
        </w:rPr>
        <w:t> </w:t>
      </w:r>
      <w:r>
        <w:rPr>
          <w:spacing w:val="-2"/>
          <w:sz w:val="24"/>
        </w:rPr>
        <w:t>Manifest.</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7"/>
          <w:sz w:val="24"/>
        </w:rPr>
        <w:t> </w:t>
      </w:r>
      <w:r>
        <w:rPr>
          <w:i/>
          <w:color w:val="0000FF"/>
          <w:spacing w:val="-2"/>
          <w:sz w:val="24"/>
        </w:rPr>
        <w:t>RS_CM_00212</w:t>
      </w:r>
      <w:r>
        <w:rPr>
          <w:i/>
          <w:spacing w:val="-2"/>
          <w:sz w:val="24"/>
        </w:rPr>
        <w:t>,</w:t>
      </w:r>
      <w:r>
        <w:rPr>
          <w:i/>
          <w:spacing w:val="-2"/>
          <w:sz w:val="24"/>
        </w:rPr>
        <w:t> </w:t>
      </w:r>
      <w:r>
        <w:rPr>
          <w:i/>
          <w:color w:val="0000FF"/>
          <w:sz w:val="24"/>
        </w:rPr>
        <w:t>RS_CM_00213</w:t>
      </w:r>
      <w:r>
        <w:rPr>
          <w:i/>
          <w:sz w:val="24"/>
        </w:rPr>
        <w:t>, </w:t>
      </w:r>
      <w:r>
        <w:rPr>
          <w:i/>
          <w:color w:val="0000FF"/>
          <w:sz w:val="24"/>
        </w:rPr>
        <w:t>RS_SOMEIP_00007</w:t>
      </w:r>
      <w:r>
        <w:rPr>
          <w:i/>
          <w:sz w:val="24"/>
        </w:rPr>
        <w:t>, </w:t>
      </w:r>
      <w:r>
        <w:rPr>
          <w:i/>
          <w:color w:val="0000FF"/>
          <w:sz w:val="24"/>
        </w:rPr>
        <w:t>RS_SOMEIP_00010</w:t>
      </w:r>
      <w:r>
        <w:rPr>
          <w:i/>
          <w:sz w:val="24"/>
        </w:rPr>
        <w:t>)</w:t>
      </w:r>
    </w:p>
    <w:p>
      <w:pPr>
        <w:pStyle w:val="BodyText"/>
        <w:tabs>
          <w:tab w:pos="6731" w:val="left" w:leader="none"/>
        </w:tabs>
        <w:spacing w:before="153"/>
        <w:ind w:left="337" w:right="1415"/>
        <w:rPr>
          <w:i/>
        </w:rPr>
      </w:pPr>
      <w:bookmarkStart w:name="_bookmark80" w:id="113"/>
      <w:bookmarkEnd w:id="113"/>
      <w:r>
        <w:rPr/>
      </w:r>
      <w:r>
        <w:rPr>
          <w:b/>
        </w:rPr>
        <w:t>[SWS_CM_10310]</w:t>
      </w:r>
      <w:r>
        <w:rPr>
          <w:b/>
          <w:spacing w:val="80"/>
        </w:rPr>
        <w:t> </w:t>
      </w:r>
      <w:r>
        <w:rPr>
          <w:b/>
        </w:rPr>
        <w:t>Source</w:t>
      </w:r>
      <w:r>
        <w:rPr>
          <w:b/>
          <w:spacing w:val="34"/>
        </w:rPr>
        <w:t> </w:t>
      </w:r>
      <w:r>
        <w:rPr>
          <w:b/>
        </w:rPr>
        <w:t>of</w:t>
      </w:r>
      <w:r>
        <w:rPr>
          <w:b/>
          <w:spacing w:val="34"/>
        </w:rPr>
        <w:t> </w:t>
      </w:r>
      <w:r>
        <w:rPr>
          <w:b/>
        </w:rPr>
        <w:t>a</w:t>
      </w:r>
      <w:r>
        <w:rPr>
          <w:b/>
          <w:spacing w:val="34"/>
        </w:rPr>
        <w:t> </w:t>
      </w:r>
      <w:r>
        <w:rPr>
          <w:b/>
        </w:rPr>
        <w:t>SOME/IP</w:t>
      </w:r>
      <w:r>
        <w:rPr>
          <w:b/>
          <w:spacing w:val="34"/>
        </w:rPr>
        <w:t> </w:t>
      </w:r>
      <w:r>
        <w:rPr>
          <w:b/>
        </w:rPr>
        <w:t>response</w:t>
      </w:r>
      <w:r>
        <w:rPr>
          <w:b/>
          <w:spacing w:val="34"/>
        </w:rPr>
        <w:t> </w:t>
      </w:r>
      <w:r>
        <w:rPr>
          <w:b/>
        </w:rPr>
        <w:t>message</w:t>
      </w:r>
      <w:r>
        <w:rPr>
          <w:b/>
          <w:spacing w:val="34"/>
        </w:rPr>
        <w:t> </w:t>
      </w:r>
      <w:r>
        <w:rPr>
          <w:rFonts w:ascii="Swis721 WGL4 BT" w:hAnsi="Swis721 WGL4 BT"/>
          <w:i/>
        </w:rPr>
        <w:t>[</w:t>
      </w:r>
      <w:r>
        <w:rPr/>
        <w:t>The</w:t>
      </w:r>
      <w:r>
        <w:rPr>
          <w:spacing w:val="34"/>
        </w:rPr>
        <w:t> </w:t>
      </w:r>
      <w:r>
        <w:rPr/>
        <w:t>SOME/IP</w:t>
      </w:r>
      <w:r>
        <w:rPr>
          <w:spacing w:val="34"/>
        </w:rPr>
        <w:t> </w:t>
      </w:r>
      <w:r>
        <w:rPr/>
        <w:t>re- sponse</w:t>
      </w:r>
      <w:r>
        <w:rPr>
          <w:spacing w:val="40"/>
        </w:rPr>
        <w:t> </w:t>
      </w:r>
      <w:r>
        <w:rPr/>
        <w:t>message</w:t>
      </w:r>
      <w:r>
        <w:rPr>
          <w:spacing w:val="40"/>
        </w:rPr>
        <w:t> </w:t>
      </w:r>
      <w:r>
        <w:rPr/>
        <w:t>shall</w:t>
      </w:r>
      <w:r>
        <w:rPr>
          <w:spacing w:val="40"/>
        </w:rPr>
        <w:t> </w:t>
      </w:r>
      <w:r>
        <w:rPr/>
        <w:t>use</w:t>
      </w:r>
      <w:r>
        <w:rPr>
          <w:spacing w:val="40"/>
        </w:rPr>
        <w:t> </w:t>
      </w:r>
      <w:r>
        <w:rPr/>
        <w:t>the</w:t>
      </w:r>
      <w:r>
        <w:rPr>
          <w:spacing w:val="40"/>
        </w:rPr>
        <w:t> </w:t>
      </w:r>
      <w:r>
        <w:rPr/>
        <w:t>unicast</w:t>
      </w:r>
      <w:r>
        <w:rPr>
          <w:spacing w:val="40"/>
        </w:rPr>
        <w:t> </w:t>
      </w:r>
      <w:r>
        <w:rPr/>
        <w:t>IP</w:t>
      </w:r>
      <w:r>
        <w:rPr>
          <w:spacing w:val="40"/>
        </w:rPr>
        <w:t> </w:t>
      </w:r>
      <w:r>
        <w:rPr/>
        <w:t>address</w:t>
      </w:r>
      <w:r>
        <w:rPr>
          <w:spacing w:val="40"/>
        </w:rPr>
        <w:t> </w:t>
      </w:r>
      <w:r>
        <w:rPr/>
        <w:t>defined</w:t>
      </w:r>
      <w:r>
        <w:rPr>
          <w:spacing w:val="40"/>
        </w:rPr>
        <w:t> </w:t>
      </w:r>
      <w:r>
        <w:rPr/>
        <w:t>in</w:t>
      </w:r>
      <w:r>
        <w:rPr>
          <w:spacing w:val="40"/>
        </w:rPr>
        <w:t> </w:t>
      </w:r>
      <w:r>
        <w:rPr/>
        <w:t>the</w:t>
      </w:r>
      <w:r>
        <w:rPr>
          <w:spacing w:val="40"/>
        </w:rPr>
        <w:t> </w:t>
      </w:r>
      <w:r>
        <w:rPr/>
        <w:t>Manifest</w:t>
      </w:r>
      <w:r>
        <w:rPr>
          <w:spacing w:val="40"/>
        </w:rPr>
        <w:t> </w:t>
      </w:r>
      <w:r>
        <w:rPr/>
        <w:t>by</w:t>
      </w:r>
      <w:r>
        <w:rPr>
          <w:spacing w:val="40"/>
        </w:rPr>
        <w:t> </w:t>
      </w:r>
      <w:r>
        <w:rPr/>
        <w:t>the </w:t>
      </w:r>
      <w:r>
        <w:rPr>
          <w:rFonts w:ascii="Courier New" w:hAnsi="Courier New"/>
          <w:color w:val="0000FF"/>
        </w:rPr>
        <w:t>Ipv4Configuration</w:t>
      </w:r>
      <w:r>
        <w:rPr/>
        <w:t>/</w:t>
      </w:r>
      <w:r>
        <w:rPr>
          <w:rFonts w:ascii="Courier New" w:hAnsi="Courier New"/>
          <w:color w:val="0000FF"/>
        </w:rPr>
        <w:t>Ipv6Configuration</w:t>
      </w:r>
      <w:r>
        <w:rPr>
          <w:rFonts w:ascii="Courier New" w:hAnsi="Courier New"/>
          <w:color w:val="0000FF"/>
          <w:spacing w:val="-15"/>
        </w:rPr>
        <w:t> </w:t>
      </w:r>
      <w:r>
        <w:rPr/>
        <w:t>attribute</w:t>
      </w:r>
      <w:r>
        <w:rPr>
          <w:spacing w:val="40"/>
        </w:rPr>
        <w:t> </w:t>
      </w:r>
      <w:r>
        <w:rPr/>
        <w:t>of</w:t>
      </w:r>
      <w:r>
        <w:rPr>
          <w:spacing w:val="40"/>
        </w:rPr>
        <w:t> </w:t>
      </w:r>
      <w:r>
        <w:rPr/>
        <w:t>the</w:t>
      </w:r>
      <w:r>
        <w:rPr>
          <w:spacing w:val="40"/>
        </w:rPr>
        <w:t> </w:t>
      </w:r>
      <w:r>
        <w:rPr>
          <w:rFonts w:ascii="Courier New" w:hAnsi="Courier New"/>
          <w:color w:val="0000FF"/>
        </w:rPr>
        <w:t>NetworkEndpoint </w:t>
      </w:r>
      <w:r>
        <w:rPr/>
        <w:t>that</w:t>
      </w:r>
      <w:r>
        <w:rPr>
          <w:spacing w:val="33"/>
        </w:rPr>
        <w:t> </w:t>
      </w:r>
      <w:r>
        <w:rPr/>
        <w:t>is</w:t>
      </w:r>
      <w:r>
        <w:rPr>
          <w:spacing w:val="33"/>
        </w:rPr>
        <w:t> </w:t>
      </w:r>
      <w:r>
        <w:rPr/>
        <w:t>referenced</w:t>
      </w:r>
      <w:r>
        <w:rPr>
          <w:spacing w:val="33"/>
        </w:rPr>
        <w:t> </w:t>
      </w:r>
      <w:r>
        <w:rPr/>
        <w:t>(in</w:t>
      </w:r>
      <w:r>
        <w:rPr>
          <w:spacing w:val="33"/>
        </w:rPr>
        <w:t> </w:t>
      </w:r>
      <w:r>
        <w:rPr/>
        <w:t>role</w:t>
      </w:r>
      <w:r>
        <w:rPr>
          <w:spacing w:val="33"/>
        </w:rPr>
        <w:t> </w:t>
      </w:r>
      <w:r>
        <w:rPr>
          <w:rFonts w:ascii="Courier New" w:hAnsi="Courier New"/>
          <w:color w:val="0000FF"/>
        </w:rPr>
        <w:t>unicastNetworkEndpoint</w:t>
      </w:r>
      <w:r>
        <w:rPr/>
        <w:t>)</w:t>
      </w:r>
      <w:r>
        <w:rPr>
          <w:spacing w:val="33"/>
        </w:rPr>
        <w:t> </w:t>
      </w:r>
      <w:r>
        <w:rPr/>
        <w:t>by</w:t>
      </w:r>
      <w:r>
        <w:rPr>
          <w:spacing w:val="33"/>
        </w:rPr>
        <w:t> </w:t>
      </w:r>
      <w:r>
        <w:rPr/>
        <w:t>the</w:t>
      </w:r>
      <w:r>
        <w:rPr>
          <w:spacing w:val="33"/>
        </w:rPr>
        <w:t> </w:t>
      </w:r>
      <w:r>
        <w:rPr>
          <w:rFonts w:ascii="Courier New" w:hAnsi="Courier New"/>
          <w:color w:val="0000FF"/>
        </w:rPr>
        <w:t>EthernetCommu- nicationConnector</w:t>
      </w:r>
      <w:r>
        <w:rPr>
          <w:rFonts w:ascii="Courier New" w:hAnsi="Courier New"/>
          <w:color w:val="0000FF"/>
          <w:spacing w:val="-12"/>
        </w:rPr>
        <w:t> </w:t>
      </w:r>
      <w:r>
        <w:rPr/>
        <w:t>of</w:t>
      </w:r>
      <w:r>
        <w:rPr>
          <w:spacing w:val="40"/>
        </w:rPr>
        <w:t> </w:t>
      </w:r>
      <w:r>
        <w:rPr/>
        <w:t>a</w:t>
      </w:r>
      <w:r>
        <w:rPr>
          <w:spacing w:val="40"/>
        </w:rPr>
        <w:t> </w:t>
      </w:r>
      <w:r>
        <w:rPr>
          <w:rFonts w:ascii="Courier New" w:hAnsi="Courier New"/>
          <w:color w:val="0000FF"/>
        </w:rPr>
        <w:t>Machine</w:t>
      </w:r>
      <w:r>
        <w:rPr>
          <w:rFonts w:ascii="Courier New" w:hAnsi="Courier New"/>
          <w:color w:val="0000FF"/>
          <w:spacing w:val="-12"/>
        </w:rPr>
        <w:t> </w:t>
      </w:r>
      <w:r>
        <w:rPr/>
        <w:t>which</w:t>
      </w:r>
      <w:r>
        <w:rPr>
          <w:spacing w:val="40"/>
        </w:rPr>
        <w:t> </w:t>
      </w:r>
      <w:r>
        <w:rPr/>
        <w:t>in</w:t>
      </w:r>
      <w:r>
        <w:rPr>
          <w:spacing w:val="40"/>
        </w:rPr>
        <w:t> </w:t>
      </w:r>
      <w:r>
        <w:rPr/>
        <w:t>turn</w:t>
      </w:r>
      <w:r>
        <w:rPr>
          <w:spacing w:val="40"/>
        </w:rPr>
        <w:t> </w:t>
      </w:r>
      <w:r>
        <w:rPr/>
        <w:t>is</w:t>
      </w:r>
      <w:r>
        <w:rPr>
          <w:spacing w:val="40"/>
        </w:rPr>
        <w:t> </w:t>
      </w:r>
      <w:r>
        <w:rPr/>
        <w:t>mapped</w:t>
      </w:r>
      <w:r>
        <w:rPr>
          <w:spacing w:val="40"/>
        </w:rPr>
        <w:t> </w:t>
      </w:r>
      <w:r>
        <w:rPr/>
        <w:t>to</w:t>
      </w:r>
      <w:r>
        <w:rPr>
          <w:spacing w:val="40"/>
        </w:rPr>
        <w:t> </w:t>
      </w:r>
      <w:r>
        <w:rPr/>
        <w:t>the</w:t>
      </w:r>
      <w:r>
        <w:rPr>
          <w:spacing w:val="40"/>
        </w:rPr>
        <w:t> </w:t>
      </w:r>
      <w:r>
        <w:rPr>
          <w:rFonts w:ascii="Courier New" w:hAnsi="Courier New"/>
          <w:color w:val="0000FF"/>
        </w:rPr>
        <w:t>Provid- edSomeipServiceInstance</w:t>
      </w:r>
      <w:r>
        <w:rPr>
          <w:rFonts w:ascii="Courier New" w:hAnsi="Courier New"/>
          <w:color w:val="0000FF"/>
          <w:spacing w:val="-10"/>
        </w:rPr>
        <w:t> </w:t>
      </w:r>
      <w:r>
        <w:rPr/>
        <w:t>by</w:t>
      </w:r>
      <w:r>
        <w:rPr>
          <w:spacing w:val="40"/>
        </w:rPr>
        <w:t> </w:t>
      </w:r>
      <w:r>
        <w:rPr/>
        <w:t>means</w:t>
      </w:r>
      <w:r>
        <w:rPr>
          <w:spacing w:val="40"/>
        </w:rPr>
        <w:t> </w:t>
      </w:r>
      <w:r>
        <w:rPr/>
        <w:t>of</w:t>
      </w:r>
      <w:r>
        <w:rPr>
          <w:spacing w:val="40"/>
        </w:rPr>
        <w:t> </w:t>
      </w:r>
      <w:r>
        <w:rPr/>
        <w:t>a</w:t>
      </w:r>
      <w:r>
        <w:rPr>
          <w:spacing w:val="40"/>
        </w:rPr>
        <w:t> </w:t>
      </w:r>
      <w:r>
        <w:rPr>
          <w:rFonts w:ascii="Courier New" w:hAnsi="Courier New"/>
          <w:color w:val="0000FF"/>
        </w:rPr>
        <w:t>SomeipServiceInstanceToMa- chineMapping</w:t>
      </w:r>
      <w:r>
        <w:rPr>
          <w:rFonts w:ascii="Courier New" w:hAnsi="Courier New"/>
          <w:color w:val="0000FF"/>
          <w:spacing w:val="-16"/>
        </w:rPr>
        <w:t> </w:t>
      </w:r>
      <w:r>
        <w:rPr/>
        <w:t>as</w:t>
      </w:r>
      <w:r>
        <w:rPr>
          <w:spacing w:val="40"/>
        </w:rPr>
        <w:t> </w:t>
      </w:r>
      <w:r>
        <w:rPr/>
        <w:t>source</w:t>
      </w:r>
      <w:r>
        <w:rPr>
          <w:spacing w:val="40"/>
        </w:rPr>
        <w:t> </w:t>
      </w:r>
      <w:r>
        <w:rPr/>
        <w:t>address</w:t>
      </w:r>
      <w:r>
        <w:rPr>
          <w:spacing w:val="40"/>
        </w:rPr>
        <w:t> </w:t>
      </w:r>
      <w:r>
        <w:rPr/>
        <w:t>for</w:t>
      </w:r>
      <w:r>
        <w:rPr>
          <w:spacing w:val="40"/>
        </w:rPr>
        <w:t> </w:t>
      </w:r>
      <w:r>
        <w:rPr/>
        <w:t>the</w:t>
      </w:r>
      <w:r>
        <w:rPr>
          <w:spacing w:val="40"/>
        </w:rPr>
        <w:t> </w:t>
      </w:r>
      <w:r>
        <w:rPr/>
        <w:t>transmission.</w:t>
        <w:tab/>
        <w:t>The</w:t>
      </w:r>
      <w:r>
        <w:rPr>
          <w:spacing w:val="27"/>
        </w:rPr>
        <w:t> </w:t>
      </w:r>
      <w:r>
        <w:rPr/>
        <w:t>port</w:t>
      </w:r>
      <w:r>
        <w:rPr>
          <w:spacing w:val="27"/>
        </w:rPr>
        <w:t> </w:t>
      </w:r>
      <w:r>
        <w:rPr/>
        <w:t>number</w:t>
      </w:r>
      <w:r>
        <w:rPr>
          <w:spacing w:val="27"/>
        </w:rPr>
        <w:t> </w:t>
      </w:r>
      <w:r>
        <w:rPr/>
        <w:t>config- ured</w:t>
      </w:r>
      <w:r>
        <w:rPr>
          <w:spacing w:val="-5"/>
        </w:rPr>
        <w:t> </w:t>
      </w:r>
      <w:r>
        <w:rPr/>
        <w:t>via</w:t>
      </w:r>
      <w:r>
        <w:rPr>
          <w:spacing w:val="-1"/>
        </w:rPr>
        <w:t> </w:t>
      </w:r>
      <w:r>
        <w:rPr>
          <w:rFonts w:ascii="Courier New" w:hAnsi="Courier New"/>
          <w:color w:val="0000FF"/>
        </w:rPr>
        <w:t>udpPort</w:t>
      </w:r>
      <w:r>
        <w:rPr>
          <w:rFonts w:ascii="Courier New" w:hAnsi="Courier New"/>
          <w:color w:val="0000FF"/>
          <w:spacing w:val="-75"/>
        </w:rPr>
        <w:t> </w:t>
      </w:r>
      <w:r>
        <w:rPr/>
        <w:t>shall</w:t>
      </w:r>
      <w:r>
        <w:rPr>
          <w:spacing w:val="-2"/>
        </w:rPr>
        <w:t> </w:t>
      </w:r>
      <w:r>
        <w:rPr/>
        <w:t>be</w:t>
      </w:r>
      <w:r>
        <w:rPr>
          <w:spacing w:val="-1"/>
        </w:rPr>
        <w:t> </w:t>
      </w:r>
      <w:r>
        <w:rPr/>
        <w:t>used</w:t>
      </w:r>
      <w:r>
        <w:rPr>
          <w:spacing w:val="-2"/>
        </w:rPr>
        <w:t> </w:t>
      </w:r>
      <w:r>
        <w:rPr/>
        <w:t>to</w:t>
      </w:r>
      <w:r>
        <w:rPr>
          <w:spacing w:val="-1"/>
        </w:rPr>
        <w:t> </w:t>
      </w:r>
      <w:r>
        <w:rPr/>
        <w:t>derive</w:t>
      </w:r>
      <w:r>
        <w:rPr>
          <w:spacing w:val="-2"/>
        </w:rPr>
        <w:t> </w:t>
      </w:r>
      <w:r>
        <w:rPr/>
        <w:t>the</w:t>
      </w:r>
      <w:r>
        <w:rPr>
          <w:spacing w:val="-1"/>
        </w:rPr>
        <w:t> </w:t>
      </w:r>
      <w:r>
        <w:rPr/>
        <w:t>source</w:t>
      </w:r>
      <w:r>
        <w:rPr>
          <w:spacing w:val="-2"/>
        </w:rPr>
        <w:t> </w:t>
      </w:r>
      <w:r>
        <w:rPr/>
        <w:t>port</w:t>
      </w:r>
      <w:r>
        <w:rPr>
          <w:spacing w:val="-1"/>
        </w:rPr>
        <w:t> </w:t>
      </w:r>
      <w:r>
        <w:rPr/>
        <w:t>for</w:t>
      </w:r>
      <w:r>
        <w:rPr>
          <w:spacing w:val="-2"/>
        </w:rPr>
        <w:t> </w:t>
      </w:r>
      <w:r>
        <w:rPr/>
        <w:t>the</w:t>
      </w:r>
      <w:r>
        <w:rPr>
          <w:spacing w:val="-1"/>
        </w:rPr>
        <w:t> </w:t>
      </w:r>
      <w:r>
        <w:rPr/>
        <w:t>transmission</w:t>
      </w:r>
      <w:r>
        <w:rPr>
          <w:spacing w:val="-2"/>
        </w:rPr>
        <w:t> </w:t>
      </w:r>
      <w:r>
        <w:rPr/>
        <w:t>in</w:t>
      </w:r>
      <w:r>
        <w:rPr>
          <w:spacing w:val="-1"/>
        </w:rPr>
        <w:t> </w:t>
      </w:r>
      <w:r>
        <w:rPr/>
        <w:t>case the selected transport protocol (see [</w:t>
      </w:r>
      <w:hyperlink w:history="true" w:anchor="_bookmark79">
        <w:r>
          <w:rPr>
            <w:color w:val="0000FF"/>
          </w:rPr>
          <w:t>SWS_CM_10309</w:t>
        </w:r>
      </w:hyperlink>
      <w:r>
        <w:rPr/>
        <w:t>]) is UDP. If this port number is configured</w:t>
      </w:r>
      <w:r>
        <w:rPr>
          <w:spacing w:val="24"/>
        </w:rPr>
        <w:t> </w:t>
      </w:r>
      <w:r>
        <w:rPr/>
        <w:t>to</w:t>
      </w:r>
      <w:r>
        <w:rPr>
          <w:spacing w:val="24"/>
        </w:rPr>
        <w:t> </w:t>
      </w:r>
      <w:r>
        <w:rPr/>
        <w:t>0,</w:t>
      </w:r>
      <w:r>
        <w:rPr>
          <w:spacing w:val="30"/>
        </w:rPr>
        <w:t> </w:t>
      </w:r>
      <w:r>
        <w:rPr/>
        <w:t>an</w:t>
      </w:r>
      <w:r>
        <w:rPr>
          <w:spacing w:val="24"/>
        </w:rPr>
        <w:t> </w:t>
      </w:r>
      <w:r>
        <w:rPr>
          <w:i/>
        </w:rPr>
        <w:t>ephemeral</w:t>
      </w:r>
      <w:r>
        <w:rPr>
          <w:i/>
          <w:spacing w:val="40"/>
        </w:rPr>
        <w:t> </w:t>
      </w:r>
      <w:r>
        <w:rPr/>
        <w:t>port</w:t>
      </w:r>
      <w:r>
        <w:rPr>
          <w:spacing w:val="24"/>
        </w:rPr>
        <w:t> </w:t>
      </w:r>
      <w:r>
        <w:rPr/>
        <w:t>shall</w:t>
      </w:r>
      <w:r>
        <w:rPr>
          <w:spacing w:val="24"/>
        </w:rPr>
        <w:t> </w:t>
      </w:r>
      <w:r>
        <w:rPr/>
        <w:t>be</w:t>
      </w:r>
      <w:r>
        <w:rPr>
          <w:spacing w:val="24"/>
        </w:rPr>
        <w:t> </w:t>
      </w:r>
      <w:r>
        <w:rPr/>
        <w:t>used.</w:t>
      </w:r>
      <w:r>
        <w:rPr>
          <w:spacing w:val="80"/>
        </w:rPr>
        <w:t> </w:t>
      </w:r>
      <w:r>
        <w:rPr/>
        <w:t>If</w:t>
      </w:r>
      <w:r>
        <w:rPr>
          <w:spacing w:val="24"/>
        </w:rPr>
        <w:t> </w:t>
      </w:r>
      <w:r>
        <w:rPr/>
        <w:t>the</w:t>
      </w:r>
      <w:r>
        <w:rPr>
          <w:spacing w:val="24"/>
        </w:rPr>
        <w:t> </w:t>
      </w:r>
      <w:r>
        <w:rPr/>
        <w:t>port</w:t>
      </w:r>
      <w:r>
        <w:rPr>
          <w:spacing w:val="24"/>
        </w:rPr>
        <w:t> </w:t>
      </w:r>
      <w:r>
        <w:rPr/>
        <w:t>number</w:t>
      </w:r>
      <w:r>
        <w:rPr>
          <w:spacing w:val="24"/>
        </w:rPr>
        <w:t> </w:t>
      </w:r>
      <w:r>
        <w:rPr/>
        <w:t>is</w:t>
      </w:r>
      <w:r>
        <w:rPr>
          <w:spacing w:val="24"/>
        </w:rPr>
        <w:t> </w:t>
      </w:r>
      <w:r>
        <w:rPr/>
        <w:t>configured to</w:t>
      </w:r>
      <w:r>
        <w:rPr>
          <w:spacing w:val="21"/>
        </w:rPr>
        <w:t> </w:t>
      </w:r>
      <w:r>
        <w:rPr/>
        <w:t>a</w:t>
      </w:r>
      <w:r>
        <w:rPr>
          <w:spacing w:val="21"/>
        </w:rPr>
        <w:t> </w:t>
      </w:r>
      <w:r>
        <w:rPr/>
        <w:t>value</w:t>
      </w:r>
      <w:r>
        <w:rPr>
          <w:spacing w:val="21"/>
        </w:rPr>
        <w:t> </w:t>
      </w:r>
      <w:r>
        <w:rPr/>
        <w:t>different</w:t>
      </w:r>
      <w:r>
        <w:rPr>
          <w:spacing w:val="21"/>
        </w:rPr>
        <w:t> </w:t>
      </w:r>
      <w:r>
        <w:rPr/>
        <w:t>from</w:t>
      </w:r>
      <w:r>
        <w:rPr>
          <w:spacing w:val="21"/>
        </w:rPr>
        <w:t> </w:t>
      </w:r>
      <w:r>
        <w:rPr/>
        <w:t>0</w:t>
      </w:r>
      <w:r>
        <w:rPr>
          <w:spacing w:val="21"/>
        </w:rPr>
        <w:t> </w:t>
      </w:r>
      <w:r>
        <w:rPr/>
        <w:t>exactly</w:t>
      </w:r>
      <w:r>
        <w:rPr>
          <w:spacing w:val="21"/>
        </w:rPr>
        <w:t> </w:t>
      </w:r>
      <w:r>
        <w:rPr/>
        <w:t>that</w:t>
      </w:r>
      <w:r>
        <w:rPr>
          <w:spacing w:val="21"/>
        </w:rPr>
        <w:t> </w:t>
      </w:r>
      <w:r>
        <w:rPr/>
        <w:t>port</w:t>
      </w:r>
      <w:r>
        <w:rPr>
          <w:spacing w:val="21"/>
        </w:rPr>
        <w:t> </w:t>
      </w:r>
      <w:r>
        <w:rPr/>
        <w:t>shall</w:t>
      </w:r>
      <w:r>
        <w:rPr>
          <w:spacing w:val="21"/>
        </w:rPr>
        <w:t> </w:t>
      </w:r>
      <w:r>
        <w:rPr/>
        <w:t>be</w:t>
      </w:r>
      <w:r>
        <w:rPr>
          <w:spacing w:val="21"/>
        </w:rPr>
        <w:t> </w:t>
      </w:r>
      <w:r>
        <w:rPr/>
        <w:t>used.</w:t>
      </w:r>
      <w:r>
        <w:rPr>
          <w:spacing w:val="80"/>
        </w:rPr>
        <w:t> </w:t>
      </w:r>
      <w:r>
        <w:rPr/>
        <w:t>The</w:t>
      </w:r>
      <w:r>
        <w:rPr>
          <w:spacing w:val="21"/>
        </w:rPr>
        <w:t> </w:t>
      </w:r>
      <w:r>
        <w:rPr/>
        <w:t>port</w:t>
      </w:r>
      <w:r>
        <w:rPr>
          <w:spacing w:val="21"/>
        </w:rPr>
        <w:t> </w:t>
      </w:r>
      <w:r>
        <w:rPr/>
        <w:t>number</w:t>
      </w:r>
      <w:r>
        <w:rPr>
          <w:spacing w:val="21"/>
        </w:rPr>
        <w:t> </w:t>
      </w:r>
      <w:r>
        <w:rPr/>
        <w:t>config- ured</w:t>
      </w:r>
      <w:r>
        <w:rPr>
          <w:spacing w:val="-5"/>
        </w:rPr>
        <w:t> </w:t>
      </w:r>
      <w:r>
        <w:rPr/>
        <w:t>via</w:t>
      </w:r>
      <w:r>
        <w:rPr>
          <w:spacing w:val="-1"/>
        </w:rPr>
        <w:t> </w:t>
      </w:r>
      <w:r>
        <w:rPr>
          <w:rFonts w:ascii="Courier New" w:hAnsi="Courier New"/>
          <w:color w:val="0000FF"/>
        </w:rPr>
        <w:t>tcpPort</w:t>
      </w:r>
      <w:r>
        <w:rPr>
          <w:rFonts w:ascii="Courier New" w:hAnsi="Courier New"/>
          <w:color w:val="0000FF"/>
          <w:spacing w:val="-75"/>
        </w:rPr>
        <w:t> </w:t>
      </w:r>
      <w:r>
        <w:rPr/>
        <w:t>shall</w:t>
      </w:r>
      <w:r>
        <w:rPr>
          <w:spacing w:val="-2"/>
        </w:rPr>
        <w:t> </w:t>
      </w:r>
      <w:r>
        <w:rPr/>
        <w:t>be</w:t>
      </w:r>
      <w:r>
        <w:rPr>
          <w:spacing w:val="-1"/>
        </w:rPr>
        <w:t> </w:t>
      </w:r>
      <w:r>
        <w:rPr/>
        <w:t>used</w:t>
      </w:r>
      <w:r>
        <w:rPr>
          <w:spacing w:val="-2"/>
        </w:rPr>
        <w:t> </w:t>
      </w:r>
      <w:r>
        <w:rPr/>
        <w:t>to</w:t>
      </w:r>
      <w:r>
        <w:rPr>
          <w:spacing w:val="-1"/>
        </w:rPr>
        <w:t> </w:t>
      </w:r>
      <w:r>
        <w:rPr/>
        <w:t>derive</w:t>
      </w:r>
      <w:r>
        <w:rPr>
          <w:spacing w:val="-2"/>
        </w:rPr>
        <w:t> </w:t>
      </w:r>
      <w:r>
        <w:rPr/>
        <w:t>the</w:t>
      </w:r>
      <w:r>
        <w:rPr>
          <w:spacing w:val="-1"/>
        </w:rPr>
        <w:t> </w:t>
      </w:r>
      <w:r>
        <w:rPr/>
        <w:t>source</w:t>
      </w:r>
      <w:r>
        <w:rPr>
          <w:spacing w:val="-2"/>
        </w:rPr>
        <w:t> </w:t>
      </w:r>
      <w:r>
        <w:rPr/>
        <w:t>port</w:t>
      </w:r>
      <w:r>
        <w:rPr>
          <w:spacing w:val="-1"/>
        </w:rPr>
        <w:t> </w:t>
      </w:r>
      <w:r>
        <w:rPr/>
        <w:t>for</w:t>
      </w:r>
      <w:r>
        <w:rPr>
          <w:spacing w:val="-2"/>
        </w:rPr>
        <w:t> </w:t>
      </w:r>
      <w:r>
        <w:rPr/>
        <w:t>the</w:t>
      </w:r>
      <w:r>
        <w:rPr>
          <w:spacing w:val="-1"/>
        </w:rPr>
        <w:t> </w:t>
      </w:r>
      <w:r>
        <w:rPr/>
        <w:t>transmission</w:t>
      </w:r>
      <w:r>
        <w:rPr>
          <w:spacing w:val="-2"/>
        </w:rPr>
        <w:t> </w:t>
      </w:r>
      <w:r>
        <w:rPr/>
        <w:t>in</w:t>
      </w:r>
      <w:r>
        <w:rPr>
          <w:spacing w:val="-1"/>
        </w:rPr>
        <w:t> </w:t>
      </w:r>
      <w:r>
        <w:rPr/>
        <w:t>case the selected transport protocol (see [</w:t>
      </w:r>
      <w:hyperlink w:history="true" w:anchor="_bookmark79">
        <w:r>
          <w:rPr>
            <w:color w:val="0000FF"/>
          </w:rPr>
          <w:t>SWS_CM_10309</w:t>
        </w:r>
      </w:hyperlink>
      <w:r>
        <w:rPr/>
        <w:t>]) is TCP. If this port number is configured</w:t>
      </w:r>
      <w:r>
        <w:rPr>
          <w:spacing w:val="-5"/>
        </w:rPr>
        <w:t> </w:t>
      </w:r>
      <w:r>
        <w:rPr/>
        <w:t>to</w:t>
      </w:r>
      <w:r>
        <w:rPr>
          <w:spacing w:val="-5"/>
        </w:rPr>
        <w:t> </w:t>
      </w:r>
      <w:r>
        <w:rPr/>
        <w:t>0,</w:t>
      </w:r>
      <w:r>
        <w:rPr>
          <w:spacing w:val="-4"/>
        </w:rPr>
        <w:t> </w:t>
      </w:r>
      <w:r>
        <w:rPr/>
        <w:t>an</w:t>
      </w:r>
      <w:r>
        <w:rPr>
          <w:spacing w:val="-5"/>
        </w:rPr>
        <w:t> </w:t>
      </w:r>
      <w:r>
        <w:rPr>
          <w:i/>
        </w:rPr>
        <w:t>ephemeral </w:t>
      </w:r>
      <w:r>
        <w:rPr/>
        <w:t>port</w:t>
      </w:r>
      <w:r>
        <w:rPr>
          <w:spacing w:val="-5"/>
        </w:rPr>
        <w:t> </w:t>
      </w:r>
      <w:r>
        <w:rPr/>
        <w:t>shall</w:t>
      </w:r>
      <w:r>
        <w:rPr>
          <w:spacing w:val="-5"/>
        </w:rPr>
        <w:t> </w:t>
      </w:r>
      <w:r>
        <w:rPr/>
        <w:t>be</w:t>
      </w:r>
      <w:r>
        <w:rPr>
          <w:spacing w:val="-5"/>
        </w:rPr>
        <w:t> </w:t>
      </w:r>
      <w:r>
        <w:rPr/>
        <w:t>used. If</w:t>
      </w:r>
      <w:r>
        <w:rPr>
          <w:spacing w:val="-5"/>
        </w:rPr>
        <w:t> </w:t>
      </w:r>
      <w:r>
        <w:rPr/>
        <w:t>the</w:t>
      </w:r>
      <w:r>
        <w:rPr>
          <w:spacing w:val="-5"/>
        </w:rPr>
        <w:t> </w:t>
      </w:r>
      <w:r>
        <w:rPr/>
        <w:t>port</w:t>
      </w:r>
      <w:r>
        <w:rPr>
          <w:spacing w:val="-5"/>
        </w:rPr>
        <w:t> </w:t>
      </w:r>
      <w:r>
        <w:rPr/>
        <w:t>number</w:t>
      </w:r>
      <w:r>
        <w:rPr>
          <w:spacing w:val="-5"/>
        </w:rPr>
        <w:t> </w:t>
      </w:r>
      <w:r>
        <w:rPr/>
        <w:t>is</w:t>
      </w:r>
      <w:r>
        <w:rPr>
          <w:spacing w:val="-5"/>
        </w:rPr>
        <w:t> </w:t>
      </w:r>
      <w:r>
        <w:rPr/>
        <w:t>configured</w:t>
      </w:r>
      <w:r>
        <w:rPr>
          <w:spacing w:val="-5"/>
        </w:rPr>
        <w:t> </w:t>
      </w:r>
      <w:r>
        <w:rPr/>
        <w:t>to</w:t>
      </w:r>
      <w:r>
        <w:rPr>
          <w:spacing w:val="-5"/>
        </w:rPr>
        <w:t> </w:t>
      </w:r>
      <w:r>
        <w:rPr/>
        <w:t>a </w:t>
      </w:r>
      <w:r>
        <w:rPr>
          <w:spacing w:val="-4"/>
        </w:rPr>
        <w:t>value</w:t>
      </w:r>
      <w:r>
        <w:rPr>
          <w:spacing w:val="-5"/>
        </w:rPr>
        <w:t> </w:t>
      </w:r>
      <w:r>
        <w:rPr>
          <w:spacing w:val="-4"/>
        </w:rPr>
        <w:t>different</w:t>
      </w:r>
      <w:r>
        <w:rPr>
          <w:spacing w:val="-5"/>
        </w:rPr>
        <w:t> </w:t>
      </w:r>
      <w:r>
        <w:rPr>
          <w:spacing w:val="-4"/>
        </w:rPr>
        <w:t>from</w:t>
      </w:r>
      <w:r>
        <w:rPr>
          <w:spacing w:val="-5"/>
        </w:rPr>
        <w:t> </w:t>
      </w:r>
      <w:r>
        <w:rPr>
          <w:spacing w:val="-4"/>
        </w:rPr>
        <w:t>0</w:t>
      </w:r>
      <w:r>
        <w:rPr>
          <w:spacing w:val="-5"/>
        </w:rPr>
        <w:t> </w:t>
      </w:r>
      <w:r>
        <w:rPr>
          <w:spacing w:val="-4"/>
        </w:rPr>
        <w:t>exactly</w:t>
      </w:r>
      <w:r>
        <w:rPr>
          <w:spacing w:val="-5"/>
        </w:rPr>
        <w:t> </w:t>
      </w:r>
      <w:r>
        <w:rPr>
          <w:spacing w:val="-4"/>
        </w:rPr>
        <w:t>that</w:t>
      </w:r>
      <w:r>
        <w:rPr>
          <w:spacing w:val="-5"/>
        </w:rPr>
        <w:t> </w:t>
      </w:r>
      <w:r>
        <w:rPr>
          <w:spacing w:val="-4"/>
        </w:rPr>
        <w:t>port</w:t>
      </w:r>
      <w:r>
        <w:rPr>
          <w:spacing w:val="-5"/>
        </w:rPr>
        <w:t> </w:t>
      </w:r>
      <w:r>
        <w:rPr>
          <w:spacing w:val="-4"/>
        </w:rPr>
        <w:t>shall</w:t>
      </w:r>
      <w:r>
        <w:rPr>
          <w:spacing w:val="-5"/>
        </w:rPr>
        <w:t> </w:t>
      </w:r>
      <w:r>
        <w:rPr>
          <w:spacing w:val="-4"/>
        </w:rPr>
        <w:t>be</w:t>
      </w:r>
      <w:r>
        <w:rPr>
          <w:spacing w:val="-5"/>
        </w:rPr>
        <w:t> </w:t>
      </w:r>
      <w:r>
        <w:rPr>
          <w:spacing w:val="-4"/>
        </w:rPr>
        <w:t>used.</w:t>
      </w:r>
      <w:r>
        <w:rPr>
          <w:rFonts w:ascii="Swis721 WGL4 BT" w:hAnsi="Swis721 WGL4 BT"/>
          <w:i/>
          <w:spacing w:val="-4"/>
        </w:rPr>
        <w:t>♩</w:t>
      </w:r>
      <w:r>
        <w:rPr>
          <w:i/>
          <w:spacing w:val="-4"/>
        </w:rPr>
        <w:t>(</w:t>
      </w:r>
      <w:r>
        <w:rPr>
          <w:i/>
          <w:color w:val="0000FF"/>
          <w:spacing w:val="-4"/>
        </w:rPr>
        <w:t>RS_CM_00204</w:t>
      </w:r>
      <w:r>
        <w:rPr>
          <w:i/>
          <w:spacing w:val="-4"/>
        </w:rPr>
        <w:t>, </w:t>
      </w:r>
      <w:r>
        <w:rPr>
          <w:i/>
          <w:color w:val="0000FF"/>
          <w:spacing w:val="-4"/>
        </w:rPr>
        <w:t>RS_CM_00212</w:t>
      </w:r>
      <w:r>
        <w:rPr>
          <w:i/>
          <w:spacing w:val="-4"/>
        </w:rPr>
        <w:t>,</w:t>
      </w:r>
      <w:r>
        <w:rPr>
          <w:i/>
          <w:spacing w:val="-4"/>
        </w:rPr>
        <w:t> </w:t>
      </w:r>
      <w:r>
        <w:rPr>
          <w:i/>
          <w:color w:val="0000FF"/>
        </w:rPr>
        <w:t>RS_CM_00213</w:t>
      </w:r>
      <w:r>
        <w:rPr>
          <w:i/>
        </w:rPr>
        <w:t>, </w:t>
      </w:r>
      <w:r>
        <w:rPr>
          <w:i/>
          <w:color w:val="0000FF"/>
        </w:rPr>
        <w:t>RS_SOMEIP_00007</w:t>
      </w:r>
      <w:r>
        <w:rPr>
          <w:i/>
        </w:rPr>
        <w:t>, </w:t>
      </w:r>
      <w:r>
        <w:rPr>
          <w:i/>
          <w:color w:val="0000FF"/>
        </w:rPr>
        <w:t>RS_SOMEIP_00010</w:t>
      </w:r>
      <w:r>
        <w:rPr>
          <w:i/>
        </w:rPr>
        <w:t>)</w:t>
      </w:r>
    </w:p>
    <w:p>
      <w:pPr>
        <w:spacing w:line="240" w:lineRule="auto" w:before="139"/>
        <w:ind w:left="337" w:right="1415" w:firstLine="0"/>
        <w:jc w:val="both"/>
        <w:rPr>
          <w:i/>
          <w:sz w:val="24"/>
        </w:rPr>
      </w:pPr>
      <w:bookmarkStart w:name="_bookmark81" w:id="114"/>
      <w:bookmarkEnd w:id="114"/>
      <w:r>
        <w:rPr/>
      </w:r>
      <w:r>
        <w:rPr>
          <w:b/>
          <w:sz w:val="24"/>
        </w:rPr>
        <w:t>[SWS_CM_10311]</w:t>
      </w:r>
      <w:r>
        <w:rPr>
          <w:b/>
          <w:spacing w:val="40"/>
          <w:sz w:val="24"/>
        </w:rPr>
        <w:t> </w:t>
      </w:r>
      <w:r>
        <w:rPr>
          <w:b/>
          <w:sz w:val="24"/>
        </w:rPr>
        <w:t>Destination of a SOME/IP response message </w:t>
      </w:r>
      <w:r>
        <w:rPr>
          <w:rFonts w:ascii="Swis721 WGL4 BT" w:hAnsi="Swis721 WGL4 BT"/>
          <w:i/>
          <w:sz w:val="24"/>
        </w:rPr>
        <w:t>[</w:t>
      </w:r>
      <w:r>
        <w:rPr>
          <w:sz w:val="24"/>
        </w:rPr>
        <w:t>The </w:t>
      </w:r>
      <w:r>
        <w:rPr>
          <w:sz w:val="24"/>
        </w:rPr>
        <w:t>SOME/IP response message shall use the unicast source IP address and the source port of</w:t>
      </w:r>
      <w:r>
        <w:rPr>
          <w:spacing w:val="80"/>
          <w:sz w:val="24"/>
        </w:rPr>
        <w:t> </w:t>
      </w:r>
      <w:r>
        <w:rPr>
          <w:sz w:val="24"/>
        </w:rPr>
        <w:t>the corresponding received SOME/IP request message (see [</w:t>
      </w:r>
      <w:hyperlink w:history="true" w:anchor="_bookmark72">
        <w:r>
          <w:rPr>
            <w:color w:val="0000FF"/>
            <w:sz w:val="24"/>
          </w:rPr>
          <w:t>SWS_CM_10299</w:t>
        </w:r>
      </w:hyperlink>
      <w:r>
        <w:rPr>
          <w:sz w:val="24"/>
        </w:rPr>
        <w:t>]) as destination</w:t>
      </w:r>
      <w:r>
        <w:rPr>
          <w:spacing w:val="-12"/>
          <w:sz w:val="24"/>
        </w:rPr>
        <w:t> </w:t>
      </w:r>
      <w:r>
        <w:rPr>
          <w:sz w:val="24"/>
        </w:rPr>
        <w:t>address</w:t>
      </w:r>
      <w:r>
        <w:rPr>
          <w:spacing w:val="-12"/>
          <w:sz w:val="24"/>
        </w:rPr>
        <w:t> </w:t>
      </w:r>
      <w:r>
        <w:rPr>
          <w:sz w:val="24"/>
        </w:rPr>
        <w:t>and</w:t>
      </w:r>
      <w:r>
        <w:rPr>
          <w:spacing w:val="-12"/>
          <w:sz w:val="24"/>
        </w:rPr>
        <w:t> </w:t>
      </w:r>
      <w:r>
        <w:rPr>
          <w:sz w:val="24"/>
        </w:rPr>
        <w:t>destination</w:t>
      </w:r>
      <w:r>
        <w:rPr>
          <w:spacing w:val="-12"/>
          <w:sz w:val="24"/>
        </w:rPr>
        <w:t> </w:t>
      </w:r>
      <w:r>
        <w:rPr>
          <w:sz w:val="24"/>
        </w:rPr>
        <w:t>port</w:t>
      </w:r>
      <w:r>
        <w:rPr>
          <w:spacing w:val="-12"/>
          <w:sz w:val="24"/>
        </w:rPr>
        <w:t> </w:t>
      </w:r>
      <w:r>
        <w:rPr>
          <w:sz w:val="24"/>
        </w:rPr>
        <w:t>for</w:t>
      </w:r>
      <w:r>
        <w:rPr>
          <w:spacing w:val="-12"/>
          <w:sz w:val="24"/>
        </w:rPr>
        <w:t> </w:t>
      </w:r>
      <w:r>
        <w:rPr>
          <w:sz w:val="24"/>
        </w:rPr>
        <w:t>the</w:t>
      </w:r>
      <w:r>
        <w:rPr>
          <w:spacing w:val="-12"/>
          <w:sz w:val="24"/>
        </w:rPr>
        <w:t> </w:t>
      </w:r>
      <w:r>
        <w:rPr>
          <w:sz w:val="24"/>
        </w:rPr>
        <w:t>transmission.</w:t>
      </w:r>
      <w:r>
        <w:rPr>
          <w:rFonts w:ascii="Swis721 WGL4 BT" w:hAnsi="Swis721 WGL4 BT"/>
          <w:i/>
          <w:sz w:val="24"/>
        </w:rPr>
        <w:t>♩</w:t>
      </w:r>
      <w:r>
        <w:rPr>
          <w:i/>
          <w:sz w:val="24"/>
        </w:rPr>
        <w:t>(</w:t>
      </w:r>
      <w:r>
        <w:rPr>
          <w:i/>
          <w:color w:val="0000FF"/>
          <w:sz w:val="24"/>
        </w:rPr>
        <w:t>RS_CM_00204</w:t>
      </w:r>
      <w:r>
        <w:rPr>
          <w:i/>
          <w:sz w:val="24"/>
        </w:rPr>
        <w:t>,</w:t>
      </w:r>
      <w:r>
        <w:rPr>
          <w:i/>
          <w:spacing w:val="-9"/>
          <w:sz w:val="24"/>
        </w:rPr>
        <w:t> </w:t>
      </w:r>
      <w:r>
        <w:rPr>
          <w:i/>
          <w:color w:val="0000FF"/>
          <w:sz w:val="24"/>
        </w:rPr>
        <w:t>RS_-</w:t>
      </w:r>
      <w:r>
        <w:rPr>
          <w:i/>
          <w:color w:val="0000FF"/>
          <w:sz w:val="24"/>
        </w:rPr>
        <w:t> CM_00212</w:t>
      </w:r>
      <w:r>
        <w:rPr>
          <w:i/>
          <w:sz w:val="24"/>
        </w:rPr>
        <w:t>, </w:t>
      </w:r>
      <w:r>
        <w:rPr>
          <w:i/>
          <w:color w:val="0000FF"/>
          <w:sz w:val="24"/>
        </w:rPr>
        <w:t>RS_CM_00213</w:t>
      </w:r>
      <w:r>
        <w:rPr>
          <w:i/>
          <w:sz w:val="24"/>
        </w:rPr>
        <w:t>, </w:t>
      </w:r>
      <w:r>
        <w:rPr>
          <w:i/>
          <w:color w:val="0000FF"/>
          <w:sz w:val="24"/>
        </w:rPr>
        <w:t>RS_SOMEIP_00007</w:t>
      </w:r>
      <w:r>
        <w:rPr>
          <w:i/>
          <w:sz w:val="24"/>
        </w:rPr>
        <w:t>)</w:t>
      </w:r>
    </w:p>
    <w:p>
      <w:pPr>
        <w:spacing w:before="145"/>
        <w:ind w:left="337" w:right="1415" w:firstLine="0"/>
        <w:jc w:val="both"/>
        <w:rPr>
          <w:sz w:val="24"/>
        </w:rPr>
      </w:pPr>
      <w:bookmarkStart w:name="_bookmark82" w:id="115"/>
      <w:bookmarkEnd w:id="115"/>
      <w:r>
        <w:rPr/>
      </w:r>
      <w:r>
        <w:rPr>
          <w:b/>
          <w:sz w:val="24"/>
        </w:rPr>
        <w:t>[SWS_CM_10312] Content of the SOME/IP response message </w:t>
      </w:r>
      <w:r>
        <w:rPr>
          <w:rFonts w:ascii="Swis721 WGL4 BT"/>
          <w:i/>
          <w:sz w:val="24"/>
        </w:rPr>
        <w:t>[</w:t>
      </w:r>
      <w:r>
        <w:rPr>
          <w:sz w:val="24"/>
        </w:rPr>
        <w:t>The entries in </w:t>
      </w:r>
      <w:r>
        <w:rPr>
          <w:sz w:val="24"/>
        </w:rPr>
        <w:t>the SOME/IP response message shall be as follows:</w:t>
      </w:r>
    </w:p>
    <w:p>
      <w:pPr>
        <w:pStyle w:val="ListParagraph"/>
        <w:numPr>
          <w:ilvl w:val="0"/>
          <w:numId w:val="25"/>
        </w:numPr>
        <w:tabs>
          <w:tab w:pos="923" w:val="left" w:leader="none"/>
        </w:tabs>
        <w:spacing w:line="235" w:lineRule="auto" w:before="150" w:after="0"/>
        <w:ind w:left="922" w:right="1415" w:hanging="237"/>
        <w:jc w:val="both"/>
        <w:rPr>
          <w:sz w:val="24"/>
        </w:rPr>
      </w:pPr>
      <w:r>
        <w:rPr>
          <w:sz w:val="24"/>
        </w:rPr>
        <w:t>The Service ID (see [PRS_SOMEIP_00245]) shall be derived from the Manifest </w:t>
      </w:r>
      <w:r>
        <w:rPr>
          <w:spacing w:val="-2"/>
          <w:sz w:val="24"/>
        </w:rPr>
        <w:t>where</w:t>
      </w:r>
      <w:r>
        <w:rPr>
          <w:spacing w:val="-15"/>
          <w:sz w:val="24"/>
        </w:rPr>
        <w:t> </w:t>
      </w:r>
      <w:r>
        <w:rPr>
          <w:spacing w:val="-2"/>
          <w:sz w:val="24"/>
        </w:rPr>
        <w:t>the</w:t>
      </w:r>
      <w:r>
        <w:rPr>
          <w:spacing w:val="-9"/>
          <w:sz w:val="24"/>
        </w:rPr>
        <w:t> </w:t>
      </w:r>
      <w:r>
        <w:rPr>
          <w:rFonts w:ascii="Courier New" w:hAnsi="Courier New"/>
          <w:color w:val="0000FF"/>
          <w:spacing w:val="-2"/>
          <w:sz w:val="24"/>
        </w:rPr>
        <w:t>SomeipServiceInterfaceDeployment</w:t>
      </w:r>
      <w:r>
        <w:rPr>
          <w:rFonts w:ascii="Courier New" w:hAnsi="Courier New"/>
          <w:color w:val="0000FF"/>
          <w:spacing w:val="-34"/>
          <w:sz w:val="24"/>
        </w:rPr>
        <w:t> </w:t>
      </w:r>
      <w:r>
        <w:rPr>
          <w:spacing w:val="-2"/>
          <w:sz w:val="24"/>
        </w:rPr>
        <w:t>element defines the </w:t>
      </w:r>
      <w:r>
        <w:rPr>
          <w:rFonts w:ascii="Courier New" w:hAnsi="Courier New"/>
          <w:color w:val="0000FF"/>
          <w:spacing w:val="-2"/>
          <w:sz w:val="24"/>
        </w:rPr>
        <w:t>ser-</w:t>
      </w:r>
      <w:r>
        <w:rPr>
          <w:rFonts w:ascii="Courier New" w:hAnsi="Courier New"/>
          <w:color w:val="0000FF"/>
          <w:spacing w:val="-2"/>
          <w:sz w:val="24"/>
        </w:rPr>
        <w:t> viceInterfaceId</w:t>
      </w:r>
      <w:r>
        <w:rPr>
          <w:spacing w:val="-2"/>
          <w:sz w:val="24"/>
        </w:rPr>
        <w:t>.</w:t>
      </w:r>
    </w:p>
    <w:p>
      <w:pPr>
        <w:pStyle w:val="ListParagraph"/>
        <w:numPr>
          <w:ilvl w:val="0"/>
          <w:numId w:val="25"/>
        </w:numPr>
        <w:tabs>
          <w:tab w:pos="923" w:val="left" w:leader="none"/>
        </w:tabs>
        <w:spacing w:line="235" w:lineRule="auto" w:before="134" w:after="0"/>
        <w:ind w:left="922" w:right="1415" w:hanging="237"/>
        <w:jc w:val="left"/>
        <w:rPr>
          <w:sz w:val="24"/>
        </w:rPr>
      </w:pPr>
      <w:r>
        <w:rPr>
          <w:sz w:val="24"/>
        </w:rPr>
        <w:t>The</w:t>
      </w:r>
      <w:r>
        <w:rPr>
          <w:spacing w:val="32"/>
          <w:sz w:val="24"/>
        </w:rPr>
        <w:t> </w:t>
      </w:r>
      <w:r>
        <w:rPr>
          <w:sz w:val="24"/>
        </w:rPr>
        <w:t>Method</w:t>
      </w:r>
      <w:r>
        <w:rPr>
          <w:spacing w:val="32"/>
          <w:sz w:val="24"/>
        </w:rPr>
        <w:t> </w:t>
      </w:r>
      <w:r>
        <w:rPr>
          <w:sz w:val="24"/>
        </w:rPr>
        <w:t>ID</w:t>
      </w:r>
      <w:r>
        <w:rPr>
          <w:spacing w:val="32"/>
          <w:sz w:val="24"/>
        </w:rPr>
        <w:t> </w:t>
      </w:r>
      <w:r>
        <w:rPr>
          <w:sz w:val="24"/>
        </w:rPr>
        <w:t>(see</w:t>
      </w:r>
      <w:r>
        <w:rPr>
          <w:spacing w:val="32"/>
          <w:sz w:val="24"/>
        </w:rPr>
        <w:t> </w:t>
      </w:r>
      <w:r>
        <w:rPr>
          <w:sz w:val="24"/>
        </w:rPr>
        <w:t>[PRS_SOMEIP_00245])</w:t>
      </w:r>
      <w:r>
        <w:rPr>
          <w:spacing w:val="32"/>
          <w:sz w:val="24"/>
        </w:rPr>
        <w:t> </w:t>
      </w:r>
      <w:r>
        <w:rPr>
          <w:sz w:val="24"/>
        </w:rPr>
        <w:t>shall</w:t>
      </w:r>
      <w:r>
        <w:rPr>
          <w:spacing w:val="32"/>
          <w:sz w:val="24"/>
        </w:rPr>
        <w:t> </w:t>
      </w:r>
      <w:r>
        <w:rPr>
          <w:sz w:val="24"/>
        </w:rPr>
        <w:t>be</w:t>
      </w:r>
      <w:r>
        <w:rPr>
          <w:spacing w:val="32"/>
          <w:sz w:val="24"/>
        </w:rPr>
        <w:t> </w:t>
      </w:r>
      <w:r>
        <w:rPr>
          <w:sz w:val="24"/>
        </w:rPr>
        <w:t>derived</w:t>
      </w:r>
      <w:r>
        <w:rPr>
          <w:spacing w:val="32"/>
          <w:sz w:val="24"/>
        </w:rPr>
        <w:t> </w:t>
      </w:r>
      <w:r>
        <w:rPr>
          <w:sz w:val="24"/>
        </w:rPr>
        <w:t>from</w:t>
      </w:r>
      <w:r>
        <w:rPr>
          <w:spacing w:val="32"/>
          <w:sz w:val="24"/>
        </w:rPr>
        <w:t> </w:t>
      </w:r>
      <w:r>
        <w:rPr>
          <w:sz w:val="24"/>
        </w:rPr>
        <w:t>the</w:t>
      </w:r>
      <w:r>
        <w:rPr>
          <w:spacing w:val="32"/>
          <w:sz w:val="24"/>
        </w:rPr>
        <w:t> </w:t>
      </w:r>
      <w:r>
        <w:rPr>
          <w:sz w:val="24"/>
        </w:rPr>
        <w:t>Mani- fest where the </w:t>
      </w:r>
      <w:r>
        <w:rPr>
          <w:rFonts w:ascii="Courier New" w:hAnsi="Courier New"/>
          <w:color w:val="0000FF"/>
          <w:sz w:val="24"/>
        </w:rPr>
        <w:t>SomeipServiceInterfaceDeployment</w:t>
      </w:r>
      <w:r>
        <w:rPr>
          <w:rFonts w:ascii="Courier New" w:hAnsi="Courier New"/>
          <w:color w:val="0000FF"/>
          <w:spacing w:val="-60"/>
          <w:sz w:val="24"/>
        </w:rPr>
        <w:t> </w:t>
      </w:r>
      <w:r>
        <w:rPr>
          <w:sz w:val="24"/>
        </w:rPr>
        <w:t>element defines the </w:t>
      </w:r>
      <w:r>
        <w:rPr>
          <w:rFonts w:ascii="Courier New" w:hAnsi="Courier New"/>
          <w:color w:val="0000FF"/>
          <w:spacing w:val="-2"/>
          <w:sz w:val="24"/>
        </w:rPr>
        <w:t>methodDeployment</w:t>
      </w:r>
      <w:r>
        <w:rPr>
          <w:spacing w:val="-2"/>
          <w:sz w:val="24"/>
        </w:rPr>
        <w:t>.</w:t>
      </w:r>
      <w:r>
        <w:rPr>
          <w:rFonts w:ascii="Courier New" w:hAnsi="Courier New"/>
          <w:color w:val="0000FF"/>
          <w:spacing w:val="-2"/>
          <w:sz w:val="24"/>
        </w:rPr>
        <w:t>methodId</w:t>
      </w:r>
      <w:r>
        <w:rPr>
          <w:spacing w:val="-2"/>
          <w:sz w:val="24"/>
        </w:rPr>
        <w:t>.</w:t>
      </w:r>
    </w:p>
    <w:p>
      <w:pPr>
        <w:spacing w:after="0" w:line="235" w:lineRule="auto"/>
        <w:jc w:val="left"/>
        <w:rPr>
          <w:sz w:val="24"/>
        </w:rPr>
        <w:sectPr>
          <w:pgSz w:w="11910" w:h="13960"/>
          <w:pgMar w:top="280" w:bottom="280" w:left="1080" w:right="0"/>
        </w:sectPr>
      </w:pPr>
    </w:p>
    <w:p>
      <w:pPr>
        <w:pStyle w:val="ListParagraph"/>
        <w:numPr>
          <w:ilvl w:val="0"/>
          <w:numId w:val="25"/>
        </w:numPr>
        <w:tabs>
          <w:tab w:pos="923" w:val="left" w:leader="none"/>
        </w:tabs>
        <w:spacing w:line="244" w:lineRule="auto" w:before="65" w:after="0"/>
        <w:ind w:left="922" w:right="1415" w:hanging="237"/>
        <w:jc w:val="both"/>
        <w:rPr>
          <w:sz w:val="24"/>
        </w:rPr>
      </w:pPr>
      <w:r>
        <w:rPr>
          <w:sz w:val="24"/>
        </w:rPr>
        <w:t>The Length (see [PRS_SOMEIP_00042]) shall be set to the length of the </w:t>
      </w:r>
      <w:r>
        <w:rPr>
          <w:sz w:val="24"/>
        </w:rPr>
        <w:t>seri-</w:t>
      </w:r>
      <w:r>
        <w:rPr>
          <w:sz w:val="24"/>
        </w:rPr>
        <w:t> alized payload in units of bytes incremented by 8 (second part of the SOME/IP header that is covered by the Length)</w:t>
      </w:r>
    </w:p>
    <w:p>
      <w:pPr>
        <w:pStyle w:val="ListParagraph"/>
        <w:numPr>
          <w:ilvl w:val="0"/>
          <w:numId w:val="25"/>
        </w:numPr>
        <w:tabs>
          <w:tab w:pos="923" w:val="left" w:leader="none"/>
        </w:tabs>
        <w:spacing w:line="240" w:lineRule="auto" w:before="141" w:after="0"/>
        <w:ind w:left="922" w:right="1415" w:hanging="237"/>
        <w:jc w:val="left"/>
        <w:rPr>
          <w:sz w:val="24"/>
        </w:rPr>
      </w:pPr>
      <w:r>
        <w:rPr>
          <w:sz w:val="24"/>
        </w:rPr>
        <w:t>The</w:t>
      </w:r>
      <w:r>
        <w:rPr>
          <w:spacing w:val="-9"/>
          <w:sz w:val="24"/>
        </w:rPr>
        <w:t> </w:t>
      </w:r>
      <w:r>
        <w:rPr>
          <w:sz w:val="24"/>
        </w:rPr>
        <w:t>Client</w:t>
      </w:r>
      <w:r>
        <w:rPr>
          <w:spacing w:val="-9"/>
          <w:sz w:val="24"/>
        </w:rPr>
        <w:t> </w:t>
      </w:r>
      <w:r>
        <w:rPr>
          <w:sz w:val="24"/>
        </w:rPr>
        <w:t>ID</w:t>
      </w:r>
      <w:r>
        <w:rPr>
          <w:spacing w:val="-9"/>
          <w:sz w:val="24"/>
        </w:rPr>
        <w:t> </w:t>
      </w:r>
      <w:r>
        <w:rPr>
          <w:sz w:val="24"/>
        </w:rPr>
        <w:t>(see</w:t>
      </w:r>
      <w:r>
        <w:rPr>
          <w:spacing w:val="-9"/>
          <w:sz w:val="24"/>
        </w:rPr>
        <w:t> </w:t>
      </w:r>
      <w:r>
        <w:rPr>
          <w:sz w:val="24"/>
        </w:rPr>
        <w:t>[PRS_SOMEIP_00702])</w:t>
      </w:r>
      <w:r>
        <w:rPr>
          <w:spacing w:val="-9"/>
          <w:sz w:val="24"/>
        </w:rPr>
        <w:t> </w:t>
      </w:r>
      <w:r>
        <w:rPr>
          <w:sz w:val="24"/>
        </w:rPr>
        <w:t>shall</w:t>
      </w:r>
      <w:r>
        <w:rPr>
          <w:spacing w:val="-9"/>
          <w:sz w:val="24"/>
        </w:rPr>
        <w:t> </w:t>
      </w:r>
      <w:r>
        <w:rPr>
          <w:sz w:val="24"/>
        </w:rPr>
        <w:t>be</w:t>
      </w:r>
      <w:r>
        <w:rPr>
          <w:spacing w:val="-9"/>
          <w:sz w:val="24"/>
        </w:rPr>
        <w:t> </w:t>
      </w:r>
      <w:r>
        <w:rPr>
          <w:sz w:val="24"/>
        </w:rPr>
        <w:t>copied</w:t>
      </w:r>
      <w:r>
        <w:rPr>
          <w:spacing w:val="-9"/>
          <w:sz w:val="24"/>
        </w:rPr>
        <w:t> </w:t>
      </w:r>
      <w:r>
        <w:rPr>
          <w:sz w:val="24"/>
        </w:rPr>
        <w:t>from</w:t>
      </w:r>
      <w:r>
        <w:rPr>
          <w:spacing w:val="-9"/>
          <w:sz w:val="24"/>
        </w:rPr>
        <w:t> </w:t>
      </w:r>
      <w:r>
        <w:rPr>
          <w:sz w:val="24"/>
        </w:rPr>
        <w:t>the</w:t>
      </w:r>
      <w:r>
        <w:rPr>
          <w:spacing w:val="-9"/>
          <w:sz w:val="24"/>
        </w:rPr>
        <w:t> </w:t>
      </w:r>
      <w:r>
        <w:rPr>
          <w:sz w:val="24"/>
        </w:rPr>
        <w:t>correspond- ing SOME/IP request message (see [</w:t>
      </w:r>
      <w:hyperlink w:history="true" w:anchor="_bookmark74">
        <w:r>
          <w:rPr>
            <w:color w:val="0000FF"/>
            <w:sz w:val="24"/>
          </w:rPr>
          <w:t>SWS_CM_10301</w:t>
        </w:r>
      </w:hyperlink>
      <w:r>
        <w:rPr>
          <w:sz w:val="24"/>
        </w:rPr>
        <w:t>]).</w:t>
      </w:r>
    </w:p>
    <w:p>
      <w:pPr>
        <w:pStyle w:val="ListParagraph"/>
        <w:numPr>
          <w:ilvl w:val="0"/>
          <w:numId w:val="25"/>
        </w:numPr>
        <w:tabs>
          <w:tab w:pos="923" w:val="left" w:leader="none"/>
        </w:tabs>
        <w:spacing w:line="240" w:lineRule="auto" w:before="146" w:after="0"/>
        <w:ind w:left="922" w:right="1415" w:hanging="237"/>
        <w:jc w:val="left"/>
        <w:rPr>
          <w:sz w:val="24"/>
        </w:rPr>
      </w:pPr>
      <w:r>
        <w:rPr>
          <w:sz w:val="24"/>
        </w:rPr>
        <w:t>The</w:t>
      </w:r>
      <w:r>
        <w:rPr>
          <w:spacing w:val="32"/>
          <w:sz w:val="24"/>
        </w:rPr>
        <w:t> </w:t>
      </w:r>
      <w:r>
        <w:rPr>
          <w:sz w:val="24"/>
        </w:rPr>
        <w:t>Session</w:t>
      </w:r>
      <w:r>
        <w:rPr>
          <w:spacing w:val="32"/>
          <w:sz w:val="24"/>
        </w:rPr>
        <w:t> </w:t>
      </w:r>
      <w:r>
        <w:rPr>
          <w:sz w:val="24"/>
        </w:rPr>
        <w:t>ID</w:t>
      </w:r>
      <w:r>
        <w:rPr>
          <w:spacing w:val="32"/>
          <w:sz w:val="24"/>
        </w:rPr>
        <w:t> </w:t>
      </w:r>
      <w:r>
        <w:rPr>
          <w:sz w:val="24"/>
        </w:rPr>
        <w:t>(see</w:t>
      </w:r>
      <w:r>
        <w:rPr>
          <w:spacing w:val="32"/>
          <w:sz w:val="24"/>
        </w:rPr>
        <w:t> </w:t>
      </w:r>
      <w:r>
        <w:rPr>
          <w:sz w:val="24"/>
        </w:rPr>
        <w:t>[PRS_SOMEIP_00703])</w:t>
      </w:r>
      <w:r>
        <w:rPr>
          <w:spacing w:val="32"/>
          <w:sz w:val="24"/>
        </w:rPr>
        <w:t> </w:t>
      </w:r>
      <w:r>
        <w:rPr>
          <w:sz w:val="24"/>
        </w:rPr>
        <w:t>shall</w:t>
      </w:r>
      <w:r>
        <w:rPr>
          <w:spacing w:val="32"/>
          <w:sz w:val="24"/>
        </w:rPr>
        <w:t> </w:t>
      </w:r>
      <w:r>
        <w:rPr>
          <w:sz w:val="24"/>
        </w:rPr>
        <w:t>be</w:t>
      </w:r>
      <w:r>
        <w:rPr>
          <w:spacing w:val="32"/>
          <w:sz w:val="24"/>
        </w:rPr>
        <w:t> </w:t>
      </w:r>
      <w:r>
        <w:rPr>
          <w:sz w:val="24"/>
        </w:rPr>
        <w:t>copied</w:t>
      </w:r>
      <w:r>
        <w:rPr>
          <w:spacing w:val="32"/>
          <w:sz w:val="24"/>
        </w:rPr>
        <w:t> </w:t>
      </w:r>
      <w:r>
        <w:rPr>
          <w:sz w:val="24"/>
        </w:rPr>
        <w:t>from</w:t>
      </w:r>
      <w:r>
        <w:rPr>
          <w:spacing w:val="32"/>
          <w:sz w:val="24"/>
        </w:rPr>
        <w:t> </w:t>
      </w:r>
      <w:r>
        <w:rPr>
          <w:sz w:val="24"/>
        </w:rPr>
        <w:t>the</w:t>
      </w:r>
      <w:r>
        <w:rPr>
          <w:spacing w:val="32"/>
          <w:sz w:val="24"/>
        </w:rPr>
        <w:t> </w:t>
      </w:r>
      <w:r>
        <w:rPr>
          <w:sz w:val="24"/>
        </w:rPr>
        <w:t>corre-</w:t>
      </w:r>
      <w:r>
        <w:rPr>
          <w:sz w:val="24"/>
        </w:rPr>
        <w:t> sponding SOME/IP request message (see [</w:t>
      </w:r>
      <w:hyperlink w:history="true" w:anchor="_bookmark74">
        <w:r>
          <w:rPr>
            <w:color w:val="0000FF"/>
            <w:sz w:val="24"/>
          </w:rPr>
          <w:t>SWS_CM_10301</w:t>
        </w:r>
      </w:hyperlink>
      <w:r>
        <w:rPr>
          <w:sz w:val="24"/>
        </w:rPr>
        <w:t>]).</w:t>
      </w:r>
    </w:p>
    <w:p>
      <w:pPr>
        <w:pStyle w:val="ListParagraph"/>
        <w:numPr>
          <w:ilvl w:val="0"/>
          <w:numId w:val="25"/>
        </w:numPr>
        <w:tabs>
          <w:tab w:pos="923" w:val="left" w:leader="none"/>
        </w:tabs>
        <w:spacing w:line="240" w:lineRule="auto" w:before="146" w:after="0"/>
        <w:ind w:left="922" w:right="0" w:hanging="237"/>
        <w:jc w:val="left"/>
        <w:rPr>
          <w:sz w:val="24"/>
        </w:rPr>
      </w:pPr>
      <w:r>
        <w:rPr>
          <w:sz w:val="24"/>
        </w:rPr>
        <w:t>The</w:t>
      </w:r>
      <w:r>
        <w:rPr>
          <w:spacing w:val="-11"/>
          <w:sz w:val="24"/>
        </w:rPr>
        <w:t> </w:t>
      </w:r>
      <w:r>
        <w:rPr>
          <w:sz w:val="24"/>
        </w:rPr>
        <w:t>Protocol</w:t>
      </w:r>
      <w:r>
        <w:rPr>
          <w:spacing w:val="-10"/>
          <w:sz w:val="24"/>
        </w:rPr>
        <w:t> </w:t>
      </w:r>
      <w:r>
        <w:rPr>
          <w:sz w:val="24"/>
        </w:rPr>
        <w:t>Version</w:t>
      </w:r>
      <w:r>
        <w:rPr>
          <w:spacing w:val="-11"/>
          <w:sz w:val="24"/>
        </w:rPr>
        <w:t> </w:t>
      </w:r>
      <w:r>
        <w:rPr>
          <w:sz w:val="24"/>
        </w:rPr>
        <w:t>(see</w:t>
      </w:r>
      <w:r>
        <w:rPr>
          <w:spacing w:val="-10"/>
          <w:sz w:val="24"/>
        </w:rPr>
        <w:t> </w:t>
      </w:r>
      <w:r>
        <w:rPr>
          <w:sz w:val="24"/>
        </w:rPr>
        <w:t>[PRS_SOMEIP_00052])</w:t>
      </w:r>
      <w:r>
        <w:rPr>
          <w:spacing w:val="-10"/>
          <w:sz w:val="24"/>
        </w:rPr>
        <w:t> </w:t>
      </w:r>
      <w:r>
        <w:rPr>
          <w:sz w:val="24"/>
        </w:rPr>
        <w:t>shall</w:t>
      </w:r>
      <w:r>
        <w:rPr>
          <w:spacing w:val="-11"/>
          <w:sz w:val="24"/>
        </w:rPr>
        <w:t> </w:t>
      </w:r>
      <w:r>
        <w:rPr>
          <w:sz w:val="24"/>
        </w:rPr>
        <w:t>be</w:t>
      </w:r>
      <w:r>
        <w:rPr>
          <w:spacing w:val="-10"/>
          <w:sz w:val="24"/>
        </w:rPr>
        <w:t> </w:t>
      </w:r>
      <w:r>
        <w:rPr>
          <w:sz w:val="24"/>
        </w:rPr>
        <w:t>set</w:t>
      </w:r>
      <w:r>
        <w:rPr>
          <w:spacing w:val="-10"/>
          <w:sz w:val="24"/>
        </w:rPr>
        <w:t> </w:t>
      </w:r>
      <w:r>
        <w:rPr>
          <w:sz w:val="24"/>
        </w:rPr>
        <w:t>to</w:t>
      </w:r>
      <w:r>
        <w:rPr>
          <w:spacing w:val="-11"/>
          <w:sz w:val="24"/>
        </w:rPr>
        <w:t> </w:t>
      </w:r>
      <w:r>
        <w:rPr>
          <w:spacing w:val="-2"/>
          <w:sz w:val="24"/>
        </w:rPr>
        <w:t>0x01.</w:t>
      </w:r>
    </w:p>
    <w:p>
      <w:pPr>
        <w:pStyle w:val="ListParagraph"/>
        <w:numPr>
          <w:ilvl w:val="0"/>
          <w:numId w:val="25"/>
        </w:numPr>
        <w:tabs>
          <w:tab w:pos="923" w:val="left" w:leader="none"/>
        </w:tabs>
        <w:spacing w:line="235" w:lineRule="auto" w:before="138" w:after="0"/>
        <w:ind w:left="922" w:right="1415" w:hanging="237"/>
        <w:jc w:val="both"/>
        <w:rPr>
          <w:sz w:val="24"/>
        </w:rPr>
      </w:pPr>
      <w:r>
        <w:rPr>
          <w:sz w:val="24"/>
        </w:rPr>
        <w:t>The Interface Version (see [PRS_SOMEIP_00053]) shall be derived from the Manifest</w:t>
      </w:r>
      <w:r>
        <w:rPr>
          <w:spacing w:val="-17"/>
          <w:sz w:val="24"/>
        </w:rPr>
        <w:t> </w:t>
      </w:r>
      <w:r>
        <w:rPr>
          <w:sz w:val="24"/>
        </w:rPr>
        <w:t>where</w:t>
      </w:r>
      <w:r>
        <w:rPr>
          <w:spacing w:val="-17"/>
          <w:sz w:val="24"/>
        </w:rPr>
        <w:t> </w:t>
      </w:r>
      <w:r>
        <w:rPr>
          <w:sz w:val="24"/>
        </w:rPr>
        <w:t>the</w:t>
      </w:r>
      <w:r>
        <w:rPr>
          <w:spacing w:val="-16"/>
          <w:sz w:val="24"/>
        </w:rPr>
        <w:t> </w:t>
      </w:r>
      <w:r>
        <w:rPr>
          <w:rFonts w:ascii="Courier New" w:hAnsi="Courier New"/>
          <w:color w:val="0000FF"/>
          <w:sz w:val="24"/>
        </w:rPr>
        <w:t>SomeipServiceInterfaceDeployment</w:t>
      </w:r>
      <w:r>
        <w:rPr>
          <w:rFonts w:ascii="Courier New" w:hAnsi="Courier New"/>
          <w:color w:val="0000FF"/>
          <w:spacing w:val="-37"/>
          <w:sz w:val="24"/>
        </w:rPr>
        <w:t> </w:t>
      </w:r>
      <w:r>
        <w:rPr>
          <w:sz w:val="24"/>
        </w:rPr>
        <w:t>element</w:t>
      </w:r>
      <w:r>
        <w:rPr>
          <w:spacing w:val="-2"/>
          <w:sz w:val="24"/>
        </w:rPr>
        <w:t> </w:t>
      </w:r>
      <w:r>
        <w:rPr>
          <w:sz w:val="24"/>
        </w:rPr>
        <w:t>defines</w:t>
      </w:r>
      <w:r>
        <w:rPr>
          <w:sz w:val="24"/>
        </w:rPr>
        <w:t> the </w:t>
      </w:r>
      <w:r>
        <w:rPr>
          <w:rFonts w:ascii="Courier New" w:hAnsi="Courier New"/>
          <w:color w:val="0000FF"/>
          <w:sz w:val="24"/>
        </w:rPr>
        <w:t>serviceInterfaceVersion</w:t>
      </w:r>
      <w:r>
        <w:rPr>
          <w:sz w:val="24"/>
        </w:rPr>
        <w:t>.</w:t>
      </w:r>
      <w:r>
        <w:rPr>
          <w:rFonts w:ascii="Courier New" w:hAnsi="Courier New"/>
          <w:color w:val="0000FF"/>
          <w:sz w:val="24"/>
        </w:rPr>
        <w:t>majorVersion</w:t>
      </w:r>
      <w:r>
        <w:rPr>
          <w:sz w:val="24"/>
        </w:rPr>
        <w:t>.</w:t>
      </w:r>
    </w:p>
    <w:p>
      <w:pPr>
        <w:pStyle w:val="ListParagraph"/>
        <w:numPr>
          <w:ilvl w:val="0"/>
          <w:numId w:val="25"/>
        </w:numPr>
        <w:tabs>
          <w:tab w:pos="923" w:val="left" w:leader="none"/>
        </w:tabs>
        <w:spacing w:line="232" w:lineRule="auto" w:before="135" w:after="0"/>
        <w:ind w:left="922" w:right="1415" w:hanging="237"/>
        <w:jc w:val="both"/>
        <w:rPr>
          <w:sz w:val="24"/>
        </w:rPr>
      </w:pPr>
      <w:r>
        <w:rPr>
          <w:sz w:val="24"/>
        </w:rPr>
        <w:t>The</w:t>
      </w:r>
      <w:r>
        <w:rPr>
          <w:spacing w:val="-14"/>
          <w:sz w:val="24"/>
        </w:rPr>
        <w:t> </w:t>
      </w:r>
      <w:r>
        <w:rPr>
          <w:sz w:val="24"/>
        </w:rPr>
        <w:t>Message Type (see [PRS_SOMEIP_00055]) shall be set to </w:t>
      </w:r>
      <w:r>
        <w:rPr>
          <w:rFonts w:ascii="Courier New" w:hAnsi="Courier New"/>
          <w:sz w:val="24"/>
        </w:rPr>
        <w:t>ERROR</w:t>
      </w:r>
      <w:r>
        <w:rPr>
          <w:rFonts w:ascii="Courier New" w:hAnsi="Courier New"/>
          <w:spacing w:val="-36"/>
          <w:sz w:val="24"/>
        </w:rPr>
        <w:t> </w:t>
      </w:r>
      <w:r>
        <w:rPr>
          <w:sz w:val="24"/>
        </w:rPr>
        <w:t>(0x81)</w:t>
      </w:r>
      <w:r>
        <w:rPr>
          <w:sz w:val="24"/>
        </w:rPr>
        <w:t> in</w:t>
      </w:r>
      <w:r>
        <w:rPr>
          <w:spacing w:val="-17"/>
          <w:sz w:val="24"/>
        </w:rPr>
        <w:t> </w:t>
      </w:r>
      <w:r>
        <w:rPr>
          <w:sz w:val="24"/>
        </w:rPr>
        <w:t>case</w:t>
      </w:r>
      <w:r>
        <w:rPr>
          <w:spacing w:val="-17"/>
          <w:sz w:val="24"/>
        </w:rPr>
        <w:t> </w:t>
      </w:r>
      <w:r>
        <w:rPr>
          <w:sz w:val="24"/>
        </w:rPr>
        <w:t>the</w:t>
      </w:r>
      <w:r>
        <w:rPr>
          <w:spacing w:val="-16"/>
          <w:sz w:val="24"/>
        </w:rPr>
        <w:t> </w:t>
      </w:r>
      <w:r>
        <w:rPr>
          <w:rFonts w:ascii="Courier New" w:hAnsi="Courier New"/>
          <w:color w:val="0000FF"/>
          <w:sz w:val="24"/>
        </w:rPr>
        <w:t>ClientServerOperation</w:t>
      </w:r>
      <w:r>
        <w:rPr>
          <w:rFonts w:ascii="Courier New" w:hAnsi="Courier New"/>
          <w:color w:val="0000FF"/>
          <w:spacing w:val="-37"/>
          <w:sz w:val="24"/>
        </w:rPr>
        <w:t> </w:t>
      </w:r>
      <w:r>
        <w:rPr>
          <w:sz w:val="24"/>
        </w:rPr>
        <w:t>returned</w:t>
      </w:r>
      <w:r>
        <w:rPr>
          <w:spacing w:val="-16"/>
          <w:sz w:val="24"/>
        </w:rPr>
        <w:t> </w:t>
      </w:r>
      <w:r>
        <w:rPr>
          <w:sz w:val="24"/>
        </w:rPr>
        <w:t>one</w:t>
      </w:r>
      <w:r>
        <w:rPr>
          <w:spacing w:val="-15"/>
          <w:sz w:val="24"/>
        </w:rPr>
        <w:t> </w:t>
      </w:r>
      <w:r>
        <w:rPr>
          <w:sz w:val="24"/>
        </w:rPr>
        <w:t>of</w:t>
      </w:r>
      <w:r>
        <w:rPr>
          <w:spacing w:val="-7"/>
          <w:sz w:val="24"/>
        </w:rPr>
        <w:t> </w:t>
      </w:r>
      <w:r>
        <w:rPr>
          <w:sz w:val="24"/>
        </w:rPr>
        <w:t>the</w:t>
      </w:r>
      <w:r>
        <w:rPr>
          <w:spacing w:val="-7"/>
          <w:sz w:val="24"/>
        </w:rPr>
        <w:t> </w:t>
      </w:r>
      <w:r>
        <w:rPr>
          <w:sz w:val="24"/>
        </w:rPr>
        <w:t>possible</w:t>
      </w:r>
      <w:r>
        <w:rPr>
          <w:spacing w:val="-7"/>
          <w:sz w:val="24"/>
        </w:rPr>
        <w:t> </w:t>
      </w:r>
      <w:r>
        <w:rPr>
          <w:rFonts w:ascii="Courier New" w:hAnsi="Courier New"/>
          <w:color w:val="0000FF"/>
          <w:sz w:val="24"/>
        </w:rPr>
        <w:t>ApAppli-</w:t>
      </w:r>
      <w:r>
        <w:rPr>
          <w:rFonts w:ascii="Courier New" w:hAnsi="Courier New"/>
          <w:color w:val="0000FF"/>
          <w:sz w:val="24"/>
        </w:rPr>
        <w:t> cationError</w:t>
      </w:r>
      <w:r>
        <w:rPr>
          <w:sz w:val="24"/>
        </w:rPr>
        <w:t>s</w:t>
      </w:r>
      <w:r>
        <w:rPr>
          <w:spacing w:val="-17"/>
          <w:sz w:val="24"/>
        </w:rPr>
        <w:t> </w:t>
      </w:r>
      <w:r>
        <w:rPr>
          <w:sz w:val="24"/>
        </w:rPr>
        <w:t>referenced by the </w:t>
      </w:r>
      <w:r>
        <w:rPr>
          <w:rFonts w:ascii="Courier New" w:hAnsi="Courier New"/>
          <w:color w:val="0000FF"/>
          <w:sz w:val="24"/>
        </w:rPr>
        <w:t>ClientServerOperation</w:t>
      </w:r>
      <w:r>
        <w:rPr>
          <w:rFonts w:ascii="Courier New" w:hAnsi="Courier New"/>
          <w:color w:val="0000FF"/>
          <w:spacing w:val="-36"/>
          <w:sz w:val="24"/>
        </w:rPr>
        <w:t> </w:t>
      </w:r>
      <w:r>
        <w:rPr>
          <w:sz w:val="24"/>
        </w:rPr>
        <w:t>in role </w:t>
      </w:r>
      <w:r>
        <w:rPr>
          <w:rFonts w:ascii="Courier New" w:hAnsi="Courier New"/>
          <w:color w:val="0000FF"/>
          <w:sz w:val="24"/>
        </w:rPr>
        <w:t>possi-</w:t>
      </w:r>
      <w:r>
        <w:rPr>
          <w:rFonts w:ascii="Courier New" w:hAnsi="Courier New"/>
          <w:color w:val="0000FF"/>
          <w:sz w:val="24"/>
        </w:rPr>
        <w:t> bleApError</w:t>
      </w:r>
      <w:r>
        <w:rPr>
          <w:rFonts w:ascii="Courier New" w:hAnsi="Courier New"/>
          <w:color w:val="0000FF"/>
          <w:spacing w:val="-36"/>
          <w:sz w:val="24"/>
        </w:rPr>
        <w:t> </w:t>
      </w:r>
      <w:r>
        <w:rPr>
          <w:sz w:val="24"/>
        </w:rPr>
        <w:t>or</w:t>
      </w:r>
      <w:r>
        <w:rPr>
          <w:spacing w:val="-17"/>
          <w:sz w:val="24"/>
        </w:rPr>
        <w:t> </w:t>
      </w:r>
      <w:r>
        <w:rPr>
          <w:sz w:val="24"/>
        </w:rPr>
        <w:t>in</w:t>
      </w:r>
      <w:r>
        <w:rPr>
          <w:spacing w:val="-13"/>
          <w:sz w:val="24"/>
        </w:rPr>
        <w:t> </w:t>
      </w:r>
      <w:r>
        <w:rPr>
          <w:sz w:val="24"/>
        </w:rPr>
        <w:t>role </w:t>
      </w:r>
      <w:r>
        <w:rPr>
          <w:rFonts w:ascii="Courier New" w:hAnsi="Courier New"/>
          <w:color w:val="0000FF"/>
          <w:sz w:val="24"/>
        </w:rPr>
        <w:t>possibleApErrorSet</w:t>
      </w:r>
      <w:r>
        <w:rPr>
          <w:sz w:val="24"/>
        </w:rPr>
        <w:t>.</w:t>
      </w:r>
      <w:r>
        <w:rPr>
          <w:rFonts w:ascii="Courier New" w:hAnsi="Courier New"/>
          <w:color w:val="0000FF"/>
          <w:sz w:val="24"/>
        </w:rPr>
        <w:t>apApplicationError</w:t>
      </w:r>
      <w:hyperlink w:history="true" w:anchor="_bookmark84">
        <w:r>
          <w:rPr>
            <w:color w:val="0000FF"/>
            <w:sz w:val="24"/>
            <w:vertAlign w:val="superscript"/>
          </w:rPr>
          <w:t>1</w:t>
        </w:r>
      </w:hyperlink>
      <w:r>
        <w:rPr>
          <w:sz w:val="24"/>
          <w:vertAlign w:val="baseline"/>
        </w:rPr>
        <w:t>.</w:t>
      </w:r>
      <w:r>
        <w:rPr>
          <w:spacing w:val="42"/>
          <w:sz w:val="24"/>
          <w:vertAlign w:val="baseline"/>
        </w:rPr>
        <w:t> </w:t>
      </w:r>
      <w:r>
        <w:rPr>
          <w:sz w:val="24"/>
          <w:vertAlign w:val="baseline"/>
        </w:rPr>
        <w:t>The</w:t>
      </w:r>
      <w:r>
        <w:rPr>
          <w:sz w:val="24"/>
          <w:vertAlign w:val="baseline"/>
        </w:rPr>
        <w:t> Message Type shall be set to </w:t>
      </w:r>
      <w:r>
        <w:rPr>
          <w:rFonts w:ascii="Courier New" w:hAnsi="Courier New"/>
          <w:sz w:val="24"/>
          <w:vertAlign w:val="baseline"/>
        </w:rPr>
        <w:t>RESPONSE</w:t>
      </w:r>
      <w:r>
        <w:rPr>
          <w:rFonts w:ascii="Courier New" w:hAnsi="Courier New"/>
          <w:spacing w:val="-65"/>
          <w:sz w:val="24"/>
          <w:vertAlign w:val="baseline"/>
        </w:rPr>
        <w:t> </w:t>
      </w:r>
      <w:r>
        <w:rPr>
          <w:sz w:val="24"/>
          <w:vertAlign w:val="baseline"/>
        </w:rPr>
        <w:t>(0x80) otherwise.</w:t>
      </w:r>
    </w:p>
    <w:p>
      <w:pPr>
        <w:pStyle w:val="ListParagraph"/>
        <w:numPr>
          <w:ilvl w:val="0"/>
          <w:numId w:val="25"/>
        </w:numPr>
        <w:tabs>
          <w:tab w:pos="923" w:val="left" w:leader="none"/>
        </w:tabs>
        <w:spacing w:line="235" w:lineRule="auto" w:before="134" w:after="0"/>
        <w:ind w:left="922" w:right="1415" w:hanging="237"/>
        <w:jc w:val="both"/>
        <w:rPr>
          <w:sz w:val="24"/>
        </w:rPr>
      </w:pPr>
      <w:r>
        <w:rPr>
          <w:spacing w:val="-2"/>
          <w:sz w:val="24"/>
        </w:rPr>
        <w:t>The</w:t>
      </w:r>
      <w:r>
        <w:rPr>
          <w:spacing w:val="-4"/>
          <w:sz w:val="24"/>
        </w:rPr>
        <w:t> </w:t>
      </w:r>
      <w:r>
        <w:rPr>
          <w:spacing w:val="-2"/>
          <w:sz w:val="24"/>
        </w:rPr>
        <w:t>Return</w:t>
      </w:r>
      <w:r>
        <w:rPr>
          <w:spacing w:val="-4"/>
          <w:sz w:val="24"/>
        </w:rPr>
        <w:t> </w:t>
      </w:r>
      <w:r>
        <w:rPr>
          <w:spacing w:val="-2"/>
          <w:sz w:val="24"/>
        </w:rPr>
        <w:t>Code</w:t>
      </w:r>
      <w:r>
        <w:rPr>
          <w:spacing w:val="-4"/>
          <w:sz w:val="24"/>
        </w:rPr>
        <w:t> </w:t>
      </w:r>
      <w:r>
        <w:rPr>
          <w:spacing w:val="-2"/>
          <w:sz w:val="24"/>
        </w:rPr>
        <w:t>(see</w:t>
      </w:r>
      <w:r>
        <w:rPr>
          <w:spacing w:val="-4"/>
          <w:sz w:val="24"/>
        </w:rPr>
        <w:t> </w:t>
      </w:r>
      <w:r>
        <w:rPr>
          <w:spacing w:val="-2"/>
          <w:sz w:val="24"/>
        </w:rPr>
        <w:t>[PRS_SOMEIP_00058]</w:t>
      </w:r>
      <w:r>
        <w:rPr>
          <w:spacing w:val="-4"/>
          <w:sz w:val="24"/>
        </w:rPr>
        <w:t> </w:t>
      </w:r>
      <w:r>
        <w:rPr>
          <w:spacing w:val="-2"/>
          <w:sz w:val="24"/>
        </w:rPr>
        <w:t>and</w:t>
      </w:r>
      <w:r>
        <w:rPr>
          <w:spacing w:val="-4"/>
          <w:sz w:val="24"/>
        </w:rPr>
        <w:t> </w:t>
      </w:r>
      <w:r>
        <w:rPr>
          <w:spacing w:val="-2"/>
          <w:sz w:val="24"/>
        </w:rPr>
        <w:t>[PRS_SOMEIP_00191])</w:t>
      </w:r>
      <w:r>
        <w:rPr>
          <w:spacing w:val="-4"/>
          <w:sz w:val="24"/>
        </w:rPr>
        <w:t> </w:t>
      </w:r>
      <w:r>
        <w:rPr>
          <w:spacing w:val="-2"/>
          <w:sz w:val="24"/>
        </w:rPr>
        <w:t>shall </w:t>
      </w:r>
      <w:r>
        <w:rPr>
          <w:sz w:val="24"/>
        </w:rPr>
        <w:t>be</w:t>
      </w:r>
      <w:r>
        <w:rPr>
          <w:spacing w:val="-17"/>
          <w:sz w:val="24"/>
        </w:rPr>
        <w:t> </w:t>
      </w:r>
      <w:r>
        <w:rPr>
          <w:sz w:val="24"/>
        </w:rPr>
        <w:t>set</w:t>
      </w:r>
      <w:r>
        <w:rPr>
          <w:spacing w:val="-17"/>
          <w:sz w:val="24"/>
        </w:rPr>
        <w:t> </w:t>
      </w:r>
      <w:r>
        <w:rPr>
          <w:sz w:val="24"/>
        </w:rPr>
        <w:t>to</w:t>
      </w:r>
      <w:r>
        <w:rPr>
          <w:spacing w:val="-16"/>
          <w:sz w:val="24"/>
        </w:rPr>
        <w:t> </w:t>
      </w:r>
      <w:r>
        <w:rPr>
          <w:rFonts w:ascii="Courier New" w:hAnsi="Courier New"/>
          <w:sz w:val="24"/>
        </w:rPr>
        <w:t>E_NOT_OK</w:t>
      </w:r>
      <w:r>
        <w:rPr>
          <w:rFonts w:ascii="Courier New" w:hAnsi="Courier New"/>
          <w:spacing w:val="-37"/>
          <w:sz w:val="24"/>
        </w:rPr>
        <w:t> </w:t>
      </w:r>
      <w:r>
        <w:rPr>
          <w:sz w:val="24"/>
        </w:rPr>
        <w:t>(0x01) in case the </w:t>
      </w:r>
      <w:r>
        <w:rPr>
          <w:rFonts w:ascii="Courier New" w:hAnsi="Courier New"/>
          <w:color w:val="0000FF"/>
          <w:sz w:val="24"/>
        </w:rPr>
        <w:t>ClientServerOperation</w:t>
      </w:r>
      <w:r>
        <w:rPr>
          <w:rFonts w:ascii="Courier New" w:hAnsi="Courier New"/>
          <w:color w:val="0000FF"/>
          <w:spacing w:val="-36"/>
          <w:sz w:val="24"/>
        </w:rPr>
        <w:t> </w:t>
      </w:r>
      <w:r>
        <w:rPr>
          <w:sz w:val="24"/>
        </w:rPr>
        <w:t>raised </w:t>
      </w:r>
      <w:r>
        <w:rPr>
          <w:sz w:val="24"/>
        </w:rPr>
        <w:t>one</w:t>
      </w:r>
      <w:r>
        <w:rPr>
          <w:sz w:val="24"/>
        </w:rPr>
        <w:t> of</w:t>
      </w:r>
      <w:r>
        <w:rPr>
          <w:spacing w:val="-6"/>
          <w:sz w:val="24"/>
        </w:rPr>
        <w:t> </w:t>
      </w:r>
      <w:r>
        <w:rPr>
          <w:sz w:val="24"/>
        </w:rPr>
        <w:t>the</w:t>
      </w:r>
      <w:r>
        <w:rPr>
          <w:spacing w:val="-6"/>
          <w:sz w:val="24"/>
        </w:rPr>
        <w:t> </w:t>
      </w:r>
      <w:r>
        <w:rPr>
          <w:sz w:val="24"/>
        </w:rPr>
        <w:t>possible</w:t>
      </w:r>
      <w:r>
        <w:rPr>
          <w:spacing w:val="-6"/>
          <w:sz w:val="24"/>
        </w:rPr>
        <w:t> </w:t>
      </w:r>
      <w:r>
        <w:rPr>
          <w:rFonts w:ascii="Courier New" w:hAnsi="Courier New"/>
          <w:color w:val="0000FF"/>
          <w:sz w:val="24"/>
        </w:rPr>
        <w:t>ApApplicationError</w:t>
      </w:r>
      <w:r>
        <w:rPr>
          <w:sz w:val="24"/>
        </w:rPr>
        <w:t>s</w:t>
      </w:r>
      <w:r>
        <w:rPr>
          <w:spacing w:val="-6"/>
          <w:sz w:val="24"/>
        </w:rPr>
        <w:t> </w:t>
      </w:r>
      <w:r>
        <w:rPr>
          <w:sz w:val="24"/>
        </w:rPr>
        <w:t>referenced</w:t>
      </w:r>
      <w:r>
        <w:rPr>
          <w:spacing w:val="-6"/>
          <w:sz w:val="24"/>
        </w:rPr>
        <w:t> </w:t>
      </w:r>
      <w:r>
        <w:rPr>
          <w:sz w:val="24"/>
        </w:rPr>
        <w:t>by</w:t>
      </w:r>
      <w:r>
        <w:rPr>
          <w:spacing w:val="-6"/>
          <w:sz w:val="24"/>
        </w:rPr>
        <w:t> </w:t>
      </w:r>
      <w:r>
        <w:rPr>
          <w:sz w:val="24"/>
        </w:rPr>
        <w:t>the</w:t>
      </w:r>
      <w:r>
        <w:rPr>
          <w:spacing w:val="-6"/>
          <w:sz w:val="24"/>
        </w:rPr>
        <w:t> </w:t>
      </w:r>
      <w:r>
        <w:rPr>
          <w:rFonts w:ascii="Courier New" w:hAnsi="Courier New"/>
          <w:color w:val="0000FF"/>
          <w:sz w:val="24"/>
        </w:rPr>
        <w:t>ClientServerOp-</w:t>
      </w:r>
      <w:r>
        <w:rPr>
          <w:rFonts w:ascii="Courier New" w:hAnsi="Courier New"/>
          <w:color w:val="0000FF"/>
          <w:sz w:val="24"/>
        </w:rPr>
        <w:t> eration</w:t>
      </w:r>
      <w:r>
        <w:rPr>
          <w:rFonts w:ascii="Courier New" w:hAnsi="Courier New"/>
          <w:color w:val="0000FF"/>
          <w:spacing w:val="-36"/>
          <w:sz w:val="24"/>
        </w:rPr>
        <w:t> </w:t>
      </w:r>
      <w:r>
        <w:rPr>
          <w:sz w:val="24"/>
        </w:rPr>
        <w:t>in</w:t>
      </w:r>
      <w:r>
        <w:rPr>
          <w:spacing w:val="-17"/>
          <w:sz w:val="24"/>
        </w:rPr>
        <w:t> </w:t>
      </w:r>
      <w:r>
        <w:rPr>
          <w:sz w:val="24"/>
        </w:rPr>
        <w:t>role</w:t>
      </w:r>
      <w:r>
        <w:rPr>
          <w:spacing w:val="-17"/>
          <w:sz w:val="24"/>
        </w:rPr>
        <w:t> </w:t>
      </w:r>
      <w:r>
        <w:rPr>
          <w:rFonts w:ascii="Courier New" w:hAnsi="Courier New"/>
          <w:color w:val="0000FF"/>
          <w:sz w:val="24"/>
        </w:rPr>
        <w:t>possibleApError</w:t>
      </w:r>
      <w:r>
        <w:rPr>
          <w:rFonts w:ascii="Courier New" w:hAnsi="Courier New"/>
          <w:color w:val="0000FF"/>
          <w:spacing w:val="-36"/>
          <w:sz w:val="24"/>
        </w:rPr>
        <w:t> </w:t>
      </w:r>
      <w:r>
        <w:rPr>
          <w:sz w:val="24"/>
        </w:rPr>
        <w:t>or</w:t>
      </w:r>
      <w:r>
        <w:rPr>
          <w:spacing w:val="-13"/>
          <w:sz w:val="24"/>
        </w:rPr>
        <w:t> </w:t>
      </w:r>
      <w:r>
        <w:rPr>
          <w:sz w:val="24"/>
        </w:rPr>
        <w:t>in</w:t>
      </w:r>
      <w:r>
        <w:rPr>
          <w:spacing w:val="8"/>
          <w:sz w:val="24"/>
        </w:rPr>
        <w:t> </w:t>
      </w:r>
      <w:r>
        <w:rPr>
          <w:sz w:val="24"/>
        </w:rPr>
        <w:t>role </w:t>
      </w:r>
      <w:r>
        <w:rPr>
          <w:rFonts w:ascii="Courier New" w:hAnsi="Courier New"/>
          <w:color w:val="0000FF"/>
          <w:sz w:val="24"/>
        </w:rPr>
        <w:t>possibleApErrorSet</w:t>
      </w:r>
      <w:r>
        <w:rPr>
          <w:sz w:val="24"/>
        </w:rPr>
        <w:t>.</w:t>
      </w:r>
      <w:r>
        <w:rPr>
          <w:rFonts w:ascii="Courier New" w:hAnsi="Courier New"/>
          <w:color w:val="0000FF"/>
          <w:sz w:val="24"/>
        </w:rPr>
        <w:t>apAp-</w:t>
      </w:r>
      <w:r>
        <w:rPr>
          <w:rFonts w:ascii="Courier New" w:hAnsi="Courier New"/>
          <w:color w:val="0000FF"/>
          <w:sz w:val="24"/>
        </w:rPr>
        <w:t> plicationError</w:t>
      </w:r>
      <w:r>
        <w:rPr>
          <w:sz w:val="24"/>
        </w:rPr>
        <w:t>. The Return Code shall be set to </w:t>
      </w:r>
      <w:r>
        <w:rPr>
          <w:rFonts w:ascii="Courier New" w:hAnsi="Courier New"/>
          <w:sz w:val="24"/>
        </w:rPr>
        <w:t>E_OK</w:t>
      </w:r>
      <w:r>
        <w:rPr>
          <w:rFonts w:ascii="Courier New" w:hAnsi="Courier New"/>
          <w:spacing w:val="-66"/>
          <w:sz w:val="24"/>
        </w:rPr>
        <w:t> </w:t>
      </w:r>
      <w:r>
        <w:rPr>
          <w:sz w:val="24"/>
        </w:rPr>
        <w:t>(0x00) otherwise.</w:t>
      </w:r>
    </w:p>
    <w:p>
      <w:pPr>
        <w:pStyle w:val="ListParagraph"/>
        <w:numPr>
          <w:ilvl w:val="0"/>
          <w:numId w:val="25"/>
        </w:numPr>
        <w:tabs>
          <w:tab w:pos="923" w:val="left" w:leader="none"/>
        </w:tabs>
        <w:spacing w:line="235" w:lineRule="auto" w:before="128" w:after="0"/>
        <w:ind w:left="922" w:right="1415" w:hanging="237"/>
        <w:jc w:val="left"/>
        <w:rPr>
          <w:rFonts w:ascii="Courier New" w:hAnsi="Courier New"/>
          <w:sz w:val="24"/>
        </w:rPr>
      </w:pPr>
      <w:r>
        <w:rPr>
          <w:sz w:val="24"/>
        </w:rPr>
        <w:t>The Payload shall contain the serialized payload according to the SOME/IP se- rialization rules.</w:t>
      </w:r>
      <w:r>
        <w:rPr>
          <w:spacing w:val="30"/>
          <w:sz w:val="24"/>
        </w:rPr>
        <w:t> </w:t>
      </w:r>
      <w:r>
        <w:rPr>
          <w:sz w:val="24"/>
        </w:rPr>
        <w:t>In case of NO raised </w:t>
      </w:r>
      <w:r>
        <w:rPr>
          <w:rFonts w:ascii="Courier New" w:hAnsi="Courier New"/>
          <w:color w:val="0000FF"/>
          <w:sz w:val="24"/>
        </w:rPr>
        <w:t>ApApplicationError</w:t>
      </w:r>
      <w:r>
        <w:rPr>
          <w:sz w:val="24"/>
        </w:rPr>
        <w:t>, the </w:t>
      </w:r>
      <w:r>
        <w:rPr>
          <w:rFonts w:ascii="Courier New" w:hAnsi="Courier New"/>
          <w:color w:val="0000FF"/>
          <w:sz w:val="24"/>
        </w:rPr>
        <w:t>Argument- DataPrototype</w:t>
      </w:r>
      <w:r>
        <w:rPr>
          <w:sz w:val="24"/>
        </w:rPr>
        <w:t>s</w:t>
      </w:r>
      <w:r>
        <w:rPr>
          <w:spacing w:val="27"/>
          <w:sz w:val="24"/>
        </w:rPr>
        <w:t> </w:t>
      </w:r>
      <w:r>
        <w:rPr>
          <w:sz w:val="24"/>
        </w:rPr>
        <w:t>of</w:t>
      </w:r>
      <w:r>
        <w:rPr>
          <w:spacing w:val="27"/>
          <w:sz w:val="24"/>
        </w:rPr>
        <w:t> </w:t>
      </w:r>
      <w:r>
        <w:rPr>
          <w:sz w:val="24"/>
        </w:rPr>
        <w:t>the</w:t>
      </w:r>
      <w:r>
        <w:rPr>
          <w:spacing w:val="27"/>
          <w:sz w:val="24"/>
        </w:rPr>
        <w:t> </w:t>
      </w:r>
      <w:r>
        <w:rPr>
          <w:rFonts w:ascii="Courier New" w:hAnsi="Courier New"/>
          <w:color w:val="0000FF"/>
          <w:sz w:val="24"/>
        </w:rPr>
        <w:t>ClientServerOperation</w:t>
      </w:r>
      <w:r>
        <w:rPr>
          <w:rFonts w:ascii="Courier New" w:hAnsi="Courier New"/>
          <w:color w:val="0000FF"/>
          <w:spacing w:val="-50"/>
          <w:sz w:val="24"/>
        </w:rPr>
        <w:t> </w:t>
      </w:r>
      <w:r>
        <w:rPr>
          <w:sz w:val="24"/>
        </w:rPr>
        <w:t>with</w:t>
      </w:r>
      <w:r>
        <w:rPr>
          <w:spacing w:val="27"/>
          <w:sz w:val="24"/>
        </w:rPr>
        <w:t> </w:t>
      </w:r>
      <w:r>
        <w:rPr>
          <w:rFonts w:ascii="Courier New" w:hAnsi="Courier New"/>
          <w:color w:val="0000FF"/>
          <w:sz w:val="24"/>
        </w:rPr>
        <w:t>direction</w:t>
      </w:r>
      <w:r>
        <w:rPr>
          <w:rFonts w:ascii="Courier New" w:hAnsi="Courier New"/>
          <w:color w:val="0000FF"/>
          <w:spacing w:val="-50"/>
          <w:sz w:val="24"/>
        </w:rPr>
        <w:t> </w:t>
      </w:r>
      <w:r>
        <w:rPr>
          <w:sz w:val="24"/>
        </w:rPr>
        <w:t>set</w:t>
      </w:r>
      <w:r>
        <w:rPr>
          <w:spacing w:val="27"/>
          <w:sz w:val="24"/>
        </w:rPr>
        <w:t> </w:t>
      </w:r>
      <w:r>
        <w:rPr>
          <w:sz w:val="24"/>
        </w:rPr>
        <w:t>to </w:t>
      </w:r>
      <w:r>
        <w:rPr>
          <w:rFonts w:ascii="Courier New" w:hAnsi="Courier New"/>
          <w:color w:val="0000FF"/>
          <w:sz w:val="24"/>
        </w:rPr>
        <w:t>inout</w:t>
      </w:r>
      <w:r>
        <w:rPr>
          <w:rFonts w:ascii="Courier New" w:hAnsi="Courier New"/>
          <w:color w:val="0000FF"/>
          <w:spacing w:val="-69"/>
          <w:sz w:val="24"/>
        </w:rPr>
        <w:t> </w:t>
      </w:r>
      <w:r>
        <w:rPr>
          <w:sz w:val="24"/>
        </w:rPr>
        <w:t>and</w:t>
      </w:r>
      <w:r>
        <w:rPr>
          <w:spacing w:val="-7"/>
          <w:sz w:val="24"/>
        </w:rPr>
        <w:t> </w:t>
      </w:r>
      <w:r>
        <w:rPr>
          <w:rFonts w:ascii="Courier New" w:hAnsi="Courier New"/>
          <w:color w:val="0000FF"/>
          <w:sz w:val="24"/>
        </w:rPr>
        <w:t>out</w:t>
      </w:r>
      <w:r>
        <w:rPr>
          <w:rFonts w:ascii="Courier New" w:hAnsi="Courier New"/>
          <w:color w:val="0000FF"/>
          <w:spacing w:val="-69"/>
          <w:sz w:val="24"/>
        </w:rPr>
        <w:t> </w:t>
      </w:r>
      <w:r>
        <w:rPr>
          <w:sz w:val="24"/>
        </w:rPr>
        <w:t>shall be serialized according to their order.</w:t>
      </w:r>
      <w:r>
        <w:rPr>
          <w:spacing w:val="32"/>
          <w:sz w:val="24"/>
        </w:rPr>
        <w:t> </w:t>
      </w:r>
      <w:r>
        <w:rPr>
          <w:sz w:val="24"/>
        </w:rPr>
        <w:t>– otherwise in case of a raised </w:t>
      </w:r>
      <w:r>
        <w:rPr>
          <w:rFonts w:ascii="Courier New" w:hAnsi="Courier New"/>
          <w:color w:val="0000FF"/>
          <w:sz w:val="24"/>
        </w:rPr>
        <w:t>ApApplicationError</w:t>
      </w:r>
      <w:r>
        <w:rPr>
          <w:sz w:val="24"/>
        </w:rPr>
        <w:t>, which is represented as an </w:t>
      </w:r>
      <w:r>
        <w:rPr>
          <w:rFonts w:ascii="Courier New" w:hAnsi="Courier New"/>
          <w:sz w:val="24"/>
        </w:rPr>
        <w:t>ara::core:-</w:t>
      </w:r>
    </w:p>
    <w:p>
      <w:pPr>
        <w:pStyle w:val="BodyText"/>
        <w:spacing w:line="232" w:lineRule="auto"/>
        <w:ind w:left="922" w:right="1415"/>
      </w:pPr>
      <w:r>
        <w:rPr>
          <w:rFonts w:ascii="Courier New"/>
        </w:rPr>
        <w:t>:ErrorCode</w:t>
      </w:r>
      <w:r>
        <w:rPr>
          <w:rFonts w:ascii="Courier New"/>
          <w:spacing w:val="-74"/>
        </w:rPr>
        <w:t> </w:t>
      </w:r>
      <w:r>
        <w:rPr/>
        <w:t>contained</w:t>
      </w:r>
      <w:r>
        <w:rPr>
          <w:spacing w:val="-14"/>
        </w:rPr>
        <w:t> </w:t>
      </w:r>
      <w:r>
        <w:rPr/>
        <w:t>in</w:t>
      </w:r>
      <w:r>
        <w:rPr>
          <w:spacing w:val="-6"/>
        </w:rPr>
        <w:t> </w:t>
      </w:r>
      <w:r>
        <w:rPr/>
        <w:t>the</w:t>
      </w:r>
      <w:r>
        <w:rPr>
          <w:spacing w:val="-6"/>
        </w:rPr>
        <w:t> </w:t>
      </w:r>
      <w:r>
        <w:rPr>
          <w:rFonts w:ascii="Courier New"/>
        </w:rPr>
        <w:t>ara::core::Result</w:t>
      </w:r>
      <w:r>
        <w:rPr/>
        <w:t>,</w:t>
      </w:r>
      <w:r>
        <w:rPr>
          <w:spacing w:val="-5"/>
        </w:rPr>
        <w:t> </w:t>
      </w:r>
      <w:r>
        <w:rPr/>
        <w:t>the</w:t>
      </w:r>
      <w:r>
        <w:rPr>
          <w:spacing w:val="-5"/>
        </w:rPr>
        <w:t> </w:t>
      </w:r>
      <w:r>
        <w:rPr/>
        <w:t>payload</w:t>
      </w:r>
      <w:r>
        <w:rPr>
          <w:spacing w:val="-6"/>
        </w:rPr>
        <w:t> </w:t>
      </w:r>
      <w:r>
        <w:rPr/>
        <w:t>shall</w:t>
      </w:r>
      <w:r>
        <w:rPr>
          <w:spacing w:val="-6"/>
        </w:rPr>
        <w:t> </w:t>
      </w:r>
      <w:r>
        <w:rPr/>
        <w:t>contain the serialized application error according to [</w:t>
      </w:r>
      <w:hyperlink w:history="true" w:anchor="_bookmark83">
        <w:r>
          <w:rPr>
            <w:color w:val="0000FF"/>
          </w:rPr>
          <w:t>SWS_CM_10428</w:t>
        </w:r>
      </w:hyperlink>
      <w:r>
        <w:rPr/>
        <w:t>].</w:t>
      </w:r>
    </w:p>
    <w:p>
      <w:pPr>
        <w:spacing w:line="244" w:lineRule="auto" w:before="144"/>
        <w:ind w:left="337" w:right="1415" w:firstLine="0"/>
        <w:jc w:val="both"/>
        <w:rPr>
          <w:sz w:val="24"/>
        </w:rPr>
      </w:pP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RS_CM_00200</w:t>
      </w:r>
      <w:r>
        <w:rPr>
          <w:i/>
          <w:sz w:val="24"/>
        </w:rPr>
        <w:t>, </w:t>
      </w:r>
      <w:r>
        <w:rPr>
          <w:i/>
          <w:color w:val="0000FF"/>
          <w:sz w:val="24"/>
        </w:rPr>
        <w:t>RS_CM_00212</w:t>
      </w:r>
      <w:r>
        <w:rPr>
          <w:i/>
          <w:sz w:val="24"/>
        </w:rPr>
        <w:t>, </w:t>
      </w:r>
      <w:r>
        <w:rPr>
          <w:i/>
          <w:color w:val="0000FF"/>
          <w:sz w:val="24"/>
        </w:rPr>
        <w:t>RS_CM_00213</w:t>
      </w:r>
      <w:r>
        <w:rPr>
          <w:i/>
          <w:sz w:val="24"/>
        </w:rPr>
        <w:t>, </w:t>
      </w:r>
      <w:r>
        <w:rPr>
          <w:i/>
          <w:color w:val="0000FF"/>
          <w:sz w:val="24"/>
        </w:rPr>
        <w:t>RS_SOMEIP_-</w:t>
      </w:r>
      <w:r>
        <w:rPr>
          <w:i/>
          <w:color w:val="0000FF"/>
          <w:sz w:val="24"/>
        </w:rPr>
        <w:t> 00007</w:t>
      </w:r>
      <w:r>
        <w:rPr>
          <w:i/>
          <w:sz w:val="24"/>
        </w:rPr>
        <w:t>, </w:t>
      </w:r>
      <w:r>
        <w:rPr>
          <w:i/>
          <w:color w:val="0000FF"/>
          <w:sz w:val="24"/>
        </w:rPr>
        <w:t>RS_SOMEIP_00003</w:t>
      </w:r>
      <w:r>
        <w:rPr>
          <w:i/>
          <w:sz w:val="24"/>
        </w:rPr>
        <w:t>, </w:t>
      </w:r>
      <w:r>
        <w:rPr>
          <w:i/>
          <w:color w:val="0000FF"/>
          <w:sz w:val="24"/>
        </w:rPr>
        <w:t>RS_SOMEIP_00012</w:t>
      </w:r>
      <w:r>
        <w:rPr>
          <w:i/>
          <w:sz w:val="24"/>
        </w:rPr>
        <w:t>, </w:t>
      </w:r>
      <w:r>
        <w:rPr>
          <w:i/>
          <w:color w:val="0000FF"/>
          <w:sz w:val="24"/>
        </w:rPr>
        <w:t>RS_SOMEIP_00021</w:t>
      </w:r>
      <w:r>
        <w:rPr>
          <w:i/>
          <w:sz w:val="24"/>
        </w:rPr>
        <w:t>, </w:t>
      </w:r>
      <w:r>
        <w:rPr>
          <w:i/>
          <w:color w:val="0000FF"/>
          <w:sz w:val="24"/>
        </w:rPr>
        <w:t>RS_- SOMEIP_00025</w:t>
      </w:r>
      <w:r>
        <w:rPr>
          <w:i/>
          <w:sz w:val="24"/>
        </w:rPr>
        <w:t>,</w:t>
      </w:r>
      <w:r>
        <w:rPr>
          <w:i/>
          <w:spacing w:val="-7"/>
          <w:sz w:val="24"/>
        </w:rPr>
        <w:t> </w:t>
      </w:r>
      <w:r>
        <w:rPr>
          <w:i/>
          <w:color w:val="0000FF"/>
          <w:sz w:val="24"/>
        </w:rPr>
        <w:t>RS_SOMEIP_00041</w:t>
      </w:r>
      <w:r>
        <w:rPr>
          <w:i/>
          <w:sz w:val="24"/>
        </w:rPr>
        <w:t>,</w:t>
      </w:r>
      <w:r>
        <w:rPr>
          <w:i/>
          <w:spacing w:val="-7"/>
          <w:sz w:val="24"/>
        </w:rPr>
        <w:t> </w:t>
      </w:r>
      <w:r>
        <w:rPr>
          <w:i/>
          <w:color w:val="0000FF"/>
          <w:sz w:val="24"/>
        </w:rPr>
        <w:t>RS_SOMEIP_00008</w:t>
      </w:r>
      <w:r>
        <w:rPr>
          <w:i/>
          <w:sz w:val="24"/>
        </w:rPr>
        <w:t>)</w:t>
      </w:r>
      <w:r>
        <w:rPr>
          <w:i/>
          <w:spacing w:val="-7"/>
          <w:sz w:val="24"/>
        </w:rPr>
        <w:t> </w:t>
      </w:r>
      <w:r>
        <w:rPr>
          <w:sz w:val="24"/>
        </w:rPr>
        <w:t>The</w:t>
      </w:r>
      <w:r>
        <w:rPr>
          <w:spacing w:val="-9"/>
          <w:sz w:val="24"/>
        </w:rPr>
        <w:t> </w:t>
      </w:r>
      <w:r>
        <w:rPr>
          <w:sz w:val="24"/>
        </w:rPr>
        <w:t>SOME/IP</w:t>
      </w:r>
      <w:r>
        <w:rPr>
          <w:spacing w:val="-8"/>
          <w:sz w:val="24"/>
        </w:rPr>
        <w:t> </w:t>
      </w:r>
      <w:r>
        <w:rPr>
          <w:spacing w:val="-2"/>
          <w:sz w:val="24"/>
        </w:rPr>
        <w:t>serializa-</w:t>
      </w:r>
    </w:p>
    <w:p>
      <w:pPr>
        <w:pStyle w:val="BodyText"/>
        <w:spacing w:before="7"/>
        <w:ind w:left="337"/>
        <w:jc w:val="both"/>
      </w:pPr>
      <w:r>
        <w:rPr/>
        <w:t>tion</w:t>
      </w:r>
      <w:r>
        <w:rPr>
          <w:spacing w:val="-8"/>
        </w:rPr>
        <w:t> </w:t>
      </w:r>
      <w:r>
        <w:rPr/>
        <w:t>rules</w:t>
      </w:r>
      <w:r>
        <w:rPr>
          <w:spacing w:val="-7"/>
        </w:rPr>
        <w:t> </w:t>
      </w:r>
      <w:r>
        <w:rPr/>
        <w:t>are</w:t>
      </w:r>
      <w:r>
        <w:rPr>
          <w:spacing w:val="-7"/>
        </w:rPr>
        <w:t> </w:t>
      </w:r>
      <w:r>
        <w:rPr/>
        <w:t>explained</w:t>
      </w:r>
      <w:r>
        <w:rPr>
          <w:spacing w:val="-7"/>
        </w:rPr>
        <w:t> </w:t>
      </w:r>
      <w:r>
        <w:rPr/>
        <w:t>in</w:t>
      </w:r>
      <w:r>
        <w:rPr>
          <w:spacing w:val="-8"/>
        </w:rPr>
        <w:t> </w:t>
      </w:r>
      <w:r>
        <w:rPr/>
        <w:t>section</w:t>
      </w:r>
      <w:r>
        <w:rPr>
          <w:spacing w:val="-7"/>
        </w:rPr>
        <w:t> </w:t>
      </w:r>
      <w:hyperlink w:history="true" w:anchor="_bookmark132">
        <w:r>
          <w:rPr>
            <w:color w:val="0000FF"/>
            <w:spacing w:val="-2"/>
          </w:rPr>
          <w:t>7.5.1.9</w:t>
        </w:r>
      </w:hyperlink>
      <w:r>
        <w:rPr>
          <w:spacing w:val="-2"/>
        </w:rPr>
        <w:t>.</w:t>
      </w:r>
    </w:p>
    <w:p>
      <w:pPr>
        <w:pStyle w:val="BodyText"/>
        <w:spacing w:line="247" w:lineRule="auto" w:before="147"/>
        <w:ind w:left="337" w:right="1415"/>
        <w:jc w:val="both"/>
      </w:pPr>
      <w:bookmarkStart w:name="_bookmark83" w:id="116"/>
      <w:bookmarkEnd w:id="116"/>
      <w:r>
        <w:rPr/>
      </w:r>
      <w:r>
        <w:rPr>
          <w:b/>
        </w:rPr>
        <w:t>[SWS_CM_10428]</w:t>
      </w:r>
      <w:r>
        <w:rPr>
          <w:b/>
          <w:spacing w:val="-2"/>
        </w:rPr>
        <w:t> </w:t>
      </w:r>
      <w:r>
        <w:rPr>
          <w:b/>
        </w:rPr>
        <w:t>payload</w:t>
      </w:r>
      <w:r>
        <w:rPr>
          <w:b/>
          <w:spacing w:val="-6"/>
        </w:rPr>
        <w:t> </w:t>
      </w:r>
      <w:r>
        <w:rPr>
          <w:b/>
        </w:rPr>
        <w:t>representing</w:t>
      </w:r>
      <w:r>
        <w:rPr>
          <w:b/>
          <w:spacing w:val="-6"/>
        </w:rPr>
        <w:t> </w:t>
      </w:r>
      <w:r>
        <w:rPr>
          <w:b/>
        </w:rPr>
        <w:t>application</w:t>
      </w:r>
      <w:r>
        <w:rPr>
          <w:b/>
          <w:spacing w:val="-6"/>
        </w:rPr>
        <w:t> </w:t>
      </w:r>
      <w:r>
        <w:rPr>
          <w:b/>
        </w:rPr>
        <w:t>error</w:t>
      </w:r>
      <w:r>
        <w:rPr>
          <w:b/>
          <w:spacing w:val="-6"/>
        </w:rPr>
        <w:t> </w:t>
      </w:r>
      <w:r>
        <w:rPr>
          <w:rFonts w:ascii="Swis721 WGL4 BT"/>
          <w:i/>
        </w:rPr>
        <w:t>[</w:t>
      </w:r>
      <w:r>
        <w:rPr/>
        <w:t>A</w:t>
      </w:r>
      <w:r>
        <w:rPr>
          <w:spacing w:val="-6"/>
        </w:rPr>
        <w:t> </w:t>
      </w:r>
      <w:r>
        <w:rPr/>
        <w:t>raised</w:t>
      </w:r>
      <w:r>
        <w:rPr>
          <w:spacing w:val="-6"/>
        </w:rPr>
        <w:t> </w:t>
      </w:r>
      <w:r>
        <w:rPr/>
        <w:t>application</w:t>
      </w:r>
      <w:r>
        <w:rPr>
          <w:spacing w:val="-6"/>
        </w:rPr>
        <w:t> </w:t>
      </w:r>
      <w:r>
        <w:rPr/>
        <w:t>er- ror shall be represented by a SOME/IP union:</w:t>
      </w:r>
      <w:r>
        <w:rPr>
          <w:spacing w:val="26"/>
        </w:rPr>
        <w:t> </w:t>
      </w:r>
      <w:r>
        <w:rPr/>
        <w:t>The type field of the union shall be </w:t>
      </w:r>
      <w:r>
        <w:rPr/>
        <w:t>set to</w:t>
      </w:r>
      <w:r>
        <w:rPr>
          <w:spacing w:val="-8"/>
        </w:rPr>
        <w:t> </w:t>
      </w:r>
      <w:r>
        <w:rPr/>
        <w:t>0x01. The</w:t>
      </w:r>
      <w:r>
        <w:rPr>
          <w:spacing w:val="-8"/>
        </w:rPr>
        <w:t> </w:t>
      </w:r>
      <w:r>
        <w:rPr/>
        <w:t>element</w:t>
      </w:r>
      <w:r>
        <w:rPr>
          <w:spacing w:val="-8"/>
        </w:rPr>
        <w:t> </w:t>
      </w:r>
      <w:r>
        <w:rPr/>
        <w:t>of</w:t>
      </w:r>
      <w:r>
        <w:rPr>
          <w:spacing w:val="-8"/>
        </w:rPr>
        <w:t> </w:t>
      </w:r>
      <w:r>
        <w:rPr/>
        <w:t>the</w:t>
      </w:r>
      <w:r>
        <w:rPr>
          <w:spacing w:val="-8"/>
        </w:rPr>
        <w:t> </w:t>
      </w:r>
      <w:r>
        <w:rPr/>
        <w:t>union</w:t>
      </w:r>
      <w:r>
        <w:rPr>
          <w:spacing w:val="-8"/>
        </w:rPr>
        <w:t> </w:t>
      </w:r>
      <w:r>
        <w:rPr/>
        <w:t>with</w:t>
      </w:r>
      <w:r>
        <w:rPr>
          <w:spacing w:val="-8"/>
        </w:rPr>
        <w:t> </w:t>
      </w:r>
      <w:r>
        <w:rPr/>
        <w:t>type</w:t>
      </w:r>
      <w:r>
        <w:rPr>
          <w:spacing w:val="-8"/>
        </w:rPr>
        <w:t> </w:t>
      </w:r>
      <w:r>
        <w:rPr/>
        <w:t>field</w:t>
      </w:r>
      <w:r>
        <w:rPr>
          <w:spacing w:val="-8"/>
        </w:rPr>
        <w:t> </w:t>
      </w:r>
      <w:r>
        <w:rPr/>
        <w:t>set</w:t>
      </w:r>
      <w:r>
        <w:rPr>
          <w:spacing w:val="-8"/>
        </w:rPr>
        <w:t> </w:t>
      </w:r>
      <w:r>
        <w:rPr/>
        <w:t>to</w:t>
      </w:r>
      <w:r>
        <w:rPr>
          <w:spacing w:val="-8"/>
        </w:rPr>
        <w:t> </w:t>
      </w:r>
      <w:r>
        <w:rPr/>
        <w:t>0x01</w:t>
      </w:r>
      <w:r>
        <w:rPr>
          <w:spacing w:val="-8"/>
        </w:rPr>
        <w:t> </w:t>
      </w:r>
      <w:r>
        <w:rPr/>
        <w:t>shall</w:t>
      </w:r>
      <w:r>
        <w:rPr>
          <w:spacing w:val="-8"/>
        </w:rPr>
        <w:t> </w:t>
      </w:r>
      <w:r>
        <w:rPr/>
        <w:t>be</w:t>
      </w:r>
      <w:r>
        <w:rPr>
          <w:spacing w:val="-8"/>
        </w:rPr>
        <w:t> </w:t>
      </w:r>
      <w:r>
        <w:rPr/>
        <w:t>a</w:t>
      </w:r>
      <w:r>
        <w:rPr>
          <w:spacing w:val="-8"/>
        </w:rPr>
        <w:t> </w:t>
      </w:r>
      <w:r>
        <w:rPr/>
        <w:t>SOME/IP</w:t>
      </w:r>
      <w:r>
        <w:rPr>
          <w:spacing w:val="-8"/>
        </w:rPr>
        <w:t> </w:t>
      </w:r>
      <w:r>
        <w:rPr/>
        <w:t>struct with the following elements in depicted order:</w:t>
      </w:r>
    </w:p>
    <w:p>
      <w:pPr>
        <w:pStyle w:val="BodyText"/>
        <w:rPr>
          <w:sz w:val="20"/>
        </w:rPr>
      </w:pPr>
    </w:p>
    <w:p>
      <w:pPr>
        <w:pStyle w:val="BodyText"/>
        <w:spacing w:before="2"/>
        <w:rPr>
          <w:sz w:val="13"/>
        </w:rPr>
      </w:pPr>
      <w:r>
        <w:rPr/>
        <w:pict>
          <v:shape style="position:absolute;margin-left:70.865997pt;margin-top:8.80477pt;width:181.45pt;height:.1pt;mso-position-horizontal-relative:page;mso-position-vertical-relative:paragraph;z-index:-15709696;mso-wrap-distance-left:0;mso-wrap-distance-right:0" id="docshape124" coordorigin="1417,176" coordsize="3629,0" path="m1417,176l5046,176e" filled="false" stroked="true" strokeweight=".398pt" strokecolor="#000000">
            <v:path arrowok="t"/>
            <v:stroke dashstyle="solid"/>
            <w10:wrap type="topAndBottom"/>
          </v:shape>
        </w:pict>
      </w:r>
    </w:p>
    <w:p>
      <w:pPr>
        <w:spacing w:line="244" w:lineRule="auto" w:before="22"/>
        <w:ind w:left="337" w:right="1415" w:firstLine="271"/>
        <w:jc w:val="both"/>
        <w:rPr>
          <w:sz w:val="20"/>
        </w:rPr>
      </w:pPr>
      <w:r>
        <w:rPr>
          <w:position w:val="7"/>
          <w:sz w:val="14"/>
        </w:rPr>
        <w:t>1</w:t>
      </w:r>
      <w:bookmarkStart w:name="_bookmark84" w:id="117"/>
      <w:bookmarkEnd w:id="117"/>
      <w:r>
        <w:rPr>
          <w:position w:val="7"/>
          <w:sz w:val="14"/>
        </w:rPr>
      </w:r>
      <w:r>
        <w:rPr>
          <w:sz w:val="20"/>
        </w:rPr>
        <w:t>Note that this is in fact an incompatibility with the AUTOSAR classic platform (i.e., in cases </w:t>
      </w:r>
      <w:r>
        <w:rPr>
          <w:sz w:val="20"/>
        </w:rPr>
        <w:t>where an AUTOSAR adaptive platform server operates with an AUTOSAR classic platform client) which de- fines</w:t>
      </w:r>
      <w:r>
        <w:rPr>
          <w:spacing w:val="-14"/>
          <w:sz w:val="20"/>
        </w:rPr>
        <w:t> </w:t>
      </w:r>
      <w:r>
        <w:rPr>
          <w:sz w:val="20"/>
        </w:rPr>
        <w:t>that a Message Type of </w:t>
      </w:r>
      <w:r>
        <w:rPr>
          <w:rFonts w:ascii="Courier New" w:hAnsi="Courier New"/>
          <w:sz w:val="20"/>
        </w:rPr>
        <w:t>RESPONSE</w:t>
      </w:r>
      <w:r>
        <w:rPr>
          <w:rFonts w:ascii="Courier New" w:hAnsi="Courier New"/>
          <w:spacing w:val="-30"/>
          <w:sz w:val="20"/>
        </w:rPr>
        <w:t> </w:t>
      </w:r>
      <w:r>
        <w:rPr>
          <w:sz w:val="20"/>
        </w:rPr>
        <w:t>(0x80) shall be used in case an </w:t>
      </w:r>
      <w:r>
        <w:rPr>
          <w:rFonts w:ascii="Courier New" w:hAnsi="Courier New"/>
          <w:color w:val="0000FF"/>
          <w:sz w:val="20"/>
        </w:rPr>
        <w:t>ApApplicationError</w:t>
      </w:r>
      <w:r>
        <w:rPr>
          <w:rFonts w:ascii="Courier New" w:hAnsi="Courier New"/>
          <w:color w:val="0000FF"/>
          <w:spacing w:val="-30"/>
          <w:sz w:val="20"/>
        </w:rPr>
        <w:t> </w:t>
      </w:r>
      <w:r>
        <w:rPr>
          <w:sz w:val="20"/>
        </w:rPr>
        <w:t>is raised. –</w:t>
      </w:r>
      <w:r>
        <w:rPr>
          <w:spacing w:val="-11"/>
          <w:sz w:val="20"/>
        </w:rPr>
        <w:t> </w:t>
      </w:r>
      <w:r>
        <w:rPr>
          <w:sz w:val="20"/>
        </w:rPr>
        <w:t>Please</w:t>
      </w:r>
      <w:r>
        <w:rPr>
          <w:spacing w:val="-11"/>
          <w:sz w:val="20"/>
        </w:rPr>
        <w:t> </w:t>
      </w:r>
      <w:r>
        <w:rPr>
          <w:sz w:val="20"/>
        </w:rPr>
        <w:t>consult</w:t>
      </w:r>
      <w:r>
        <w:rPr>
          <w:spacing w:val="-11"/>
          <w:sz w:val="20"/>
        </w:rPr>
        <w:t> </w:t>
      </w:r>
      <w:r>
        <w:rPr>
          <w:sz w:val="20"/>
        </w:rPr>
        <w:t>the</w:t>
      </w:r>
      <w:r>
        <w:rPr>
          <w:spacing w:val="-11"/>
          <w:sz w:val="20"/>
        </w:rPr>
        <w:t> </w:t>
      </w:r>
      <w:r>
        <w:rPr>
          <w:sz w:val="20"/>
        </w:rPr>
        <w:t>release</w:t>
      </w:r>
      <w:r>
        <w:rPr>
          <w:spacing w:val="-11"/>
          <w:sz w:val="20"/>
        </w:rPr>
        <w:t> </w:t>
      </w:r>
      <w:r>
        <w:rPr>
          <w:sz w:val="20"/>
        </w:rPr>
        <w:t>notes</w:t>
      </w:r>
      <w:r>
        <w:rPr>
          <w:spacing w:val="-11"/>
          <w:sz w:val="20"/>
        </w:rPr>
        <w:t> </w:t>
      </w:r>
      <w:r>
        <w:rPr>
          <w:sz w:val="20"/>
        </w:rPr>
        <w:t>of</w:t>
      </w:r>
      <w:r>
        <w:rPr>
          <w:spacing w:val="-11"/>
          <w:sz w:val="20"/>
        </w:rPr>
        <w:t> </w:t>
      </w:r>
      <w:r>
        <w:rPr>
          <w:sz w:val="20"/>
        </w:rPr>
        <w:t>the</w:t>
      </w:r>
      <w:r>
        <w:rPr>
          <w:spacing w:val="-11"/>
          <w:sz w:val="20"/>
        </w:rPr>
        <w:t> </w:t>
      </w:r>
      <w:r>
        <w:rPr>
          <w:sz w:val="20"/>
        </w:rPr>
        <w:t>AUTOSAR</w:t>
      </w:r>
      <w:r>
        <w:rPr>
          <w:spacing w:val="-11"/>
          <w:sz w:val="20"/>
        </w:rPr>
        <w:t> </w:t>
      </w:r>
      <w:r>
        <w:rPr>
          <w:sz w:val="20"/>
        </w:rPr>
        <w:t>classic</w:t>
      </w:r>
      <w:r>
        <w:rPr>
          <w:spacing w:val="-11"/>
          <w:sz w:val="20"/>
        </w:rPr>
        <w:t> </w:t>
      </w:r>
      <w:r>
        <w:rPr>
          <w:sz w:val="20"/>
        </w:rPr>
        <w:t>platform</w:t>
      </w:r>
      <w:r>
        <w:rPr>
          <w:spacing w:val="-11"/>
          <w:sz w:val="20"/>
        </w:rPr>
        <w:t> </w:t>
      </w:r>
      <w:r>
        <w:rPr>
          <w:sz w:val="20"/>
        </w:rPr>
        <w:t>regarding</w:t>
      </w:r>
      <w:r>
        <w:rPr>
          <w:spacing w:val="-11"/>
          <w:sz w:val="20"/>
        </w:rPr>
        <w:t> </w:t>
      </w:r>
      <w:r>
        <w:rPr>
          <w:sz w:val="20"/>
        </w:rPr>
        <w:t>details</w:t>
      </w:r>
      <w:r>
        <w:rPr>
          <w:spacing w:val="-11"/>
          <w:sz w:val="20"/>
        </w:rPr>
        <w:t> </w:t>
      </w:r>
      <w:r>
        <w:rPr>
          <w:sz w:val="20"/>
        </w:rPr>
        <w:t>about</w:t>
      </w:r>
      <w:r>
        <w:rPr>
          <w:spacing w:val="-11"/>
          <w:sz w:val="20"/>
        </w:rPr>
        <w:t> </w:t>
      </w:r>
      <w:r>
        <w:rPr>
          <w:sz w:val="20"/>
        </w:rPr>
        <w:t>this incompatibility issue and how to create a project specific work-around.</w:t>
      </w:r>
    </w:p>
    <w:p>
      <w:pPr>
        <w:spacing w:after="0" w:line="244" w:lineRule="auto"/>
        <w:jc w:val="both"/>
        <w:rPr>
          <w:sz w:val="20"/>
        </w:rPr>
        <w:sectPr>
          <w:pgSz w:w="11910" w:h="13960"/>
          <w:pgMar w:top="280" w:bottom="0" w:left="1080" w:right="0"/>
        </w:sectPr>
      </w:pPr>
    </w:p>
    <w:p>
      <w:pPr>
        <w:pStyle w:val="ListParagraph"/>
        <w:numPr>
          <w:ilvl w:val="0"/>
          <w:numId w:val="25"/>
        </w:numPr>
        <w:tabs>
          <w:tab w:pos="923" w:val="left" w:leader="none"/>
        </w:tabs>
        <w:spacing w:line="232" w:lineRule="auto" w:before="72" w:after="0"/>
        <w:ind w:left="922" w:right="1415" w:hanging="237"/>
        <w:jc w:val="both"/>
        <w:rPr>
          <w:sz w:val="24"/>
        </w:rPr>
      </w:pPr>
      <w:r>
        <w:rPr>
          <w:sz w:val="24"/>
        </w:rPr>
        <w:t>an</w:t>
      </w:r>
      <w:r>
        <w:rPr>
          <w:spacing w:val="-1"/>
          <w:sz w:val="24"/>
        </w:rPr>
        <w:t> </w:t>
      </w:r>
      <w:r>
        <w:rPr>
          <w:rFonts w:ascii="Courier New" w:hAnsi="Courier New"/>
          <w:sz w:val="24"/>
        </w:rPr>
        <w:t>uint64</w:t>
      </w:r>
      <w:r>
        <w:rPr>
          <w:rFonts w:ascii="Courier New" w:hAnsi="Courier New"/>
          <w:spacing w:val="-36"/>
          <w:sz w:val="24"/>
        </w:rPr>
        <w:t> </w:t>
      </w:r>
      <w:r>
        <w:rPr>
          <w:sz w:val="24"/>
        </w:rPr>
        <w:t>representing the </w:t>
      </w:r>
      <w:r>
        <w:rPr>
          <w:rFonts w:ascii="Courier New" w:hAnsi="Courier New"/>
          <w:color w:val="0000FF"/>
          <w:sz w:val="24"/>
        </w:rPr>
        <w:t>ApApplicationErrorDomain</w:t>
      </w:r>
      <w:r>
        <w:rPr>
          <w:sz w:val="24"/>
        </w:rPr>
        <w:t>.</w:t>
      </w:r>
      <w:r>
        <w:rPr>
          <w:rFonts w:ascii="Courier New" w:hAnsi="Courier New"/>
          <w:color w:val="0000FF"/>
          <w:sz w:val="24"/>
        </w:rPr>
        <w:t>value</w:t>
      </w:r>
      <w:r>
        <w:rPr>
          <w:sz w:val="24"/>
        </w:rPr>
        <w:t>, to </w:t>
      </w:r>
      <w:r>
        <w:rPr>
          <w:sz w:val="24"/>
        </w:rPr>
        <w:t>which</w:t>
      </w:r>
      <w:r>
        <w:rPr>
          <w:sz w:val="24"/>
        </w:rPr>
        <w:t> </w:t>
      </w:r>
      <w:r>
        <w:rPr>
          <w:spacing w:val="-2"/>
          <w:sz w:val="24"/>
        </w:rPr>
        <w:t>the</w:t>
      </w:r>
      <w:r>
        <w:rPr>
          <w:spacing w:val="-15"/>
          <w:sz w:val="24"/>
        </w:rPr>
        <w:t> </w:t>
      </w:r>
      <w:r>
        <w:rPr>
          <w:spacing w:val="-2"/>
          <w:sz w:val="24"/>
        </w:rPr>
        <w:t>raised</w:t>
      </w:r>
      <w:r>
        <w:rPr>
          <w:spacing w:val="-15"/>
          <w:sz w:val="24"/>
        </w:rPr>
        <w:t> </w:t>
      </w:r>
      <w:r>
        <w:rPr>
          <w:rFonts w:ascii="Courier New" w:hAnsi="Courier New"/>
          <w:color w:val="0000FF"/>
          <w:spacing w:val="-2"/>
          <w:sz w:val="24"/>
        </w:rPr>
        <w:t>ApApplicationError</w:t>
      </w:r>
      <w:r>
        <w:rPr>
          <w:rFonts w:ascii="Courier New" w:hAnsi="Courier New"/>
          <w:color w:val="0000FF"/>
          <w:spacing w:val="-34"/>
          <w:sz w:val="24"/>
        </w:rPr>
        <w:t> </w:t>
      </w:r>
      <w:r>
        <w:rPr>
          <w:spacing w:val="-2"/>
          <w:sz w:val="24"/>
        </w:rPr>
        <w:t>belongs</w:t>
      </w:r>
      <w:r>
        <w:rPr>
          <w:spacing w:val="-15"/>
          <w:sz w:val="24"/>
        </w:rPr>
        <w:t> </w:t>
      </w:r>
      <w:r>
        <w:rPr>
          <w:spacing w:val="-2"/>
          <w:sz w:val="24"/>
        </w:rPr>
        <w:t>(</w:t>
      </w:r>
      <w:r>
        <w:rPr>
          <w:rFonts w:ascii="Courier New" w:hAnsi="Courier New"/>
          <w:color w:val="0000FF"/>
          <w:spacing w:val="-2"/>
          <w:sz w:val="24"/>
        </w:rPr>
        <w:t>ApApplicationError</w:t>
      </w:r>
      <w:r>
        <w:rPr>
          <w:spacing w:val="-2"/>
          <w:sz w:val="24"/>
        </w:rPr>
        <w:t>.</w:t>
      </w:r>
      <w:r>
        <w:rPr>
          <w:rFonts w:ascii="Courier New" w:hAnsi="Courier New"/>
          <w:color w:val="0000FF"/>
          <w:spacing w:val="-2"/>
          <w:sz w:val="24"/>
        </w:rPr>
        <w:t>errorDo-</w:t>
      </w:r>
      <w:r>
        <w:rPr>
          <w:rFonts w:ascii="Courier New" w:hAnsi="Courier New"/>
          <w:color w:val="0000FF"/>
          <w:spacing w:val="-2"/>
          <w:sz w:val="24"/>
        </w:rPr>
        <w:t> main</w:t>
      </w:r>
      <w:r>
        <w:rPr>
          <w:spacing w:val="-2"/>
          <w:sz w:val="24"/>
        </w:rPr>
        <w:t>).</w:t>
      </w:r>
    </w:p>
    <w:p>
      <w:pPr>
        <w:pStyle w:val="ListParagraph"/>
        <w:numPr>
          <w:ilvl w:val="0"/>
          <w:numId w:val="25"/>
        </w:numPr>
        <w:tabs>
          <w:tab w:pos="923" w:val="left" w:leader="none"/>
        </w:tabs>
        <w:spacing w:line="232" w:lineRule="auto" w:before="136" w:after="0"/>
        <w:ind w:left="922" w:right="1415" w:hanging="237"/>
        <w:jc w:val="both"/>
        <w:rPr>
          <w:sz w:val="24"/>
        </w:rPr>
      </w:pPr>
      <w:r>
        <w:rPr>
          <w:spacing w:val="-2"/>
          <w:sz w:val="24"/>
        </w:rPr>
        <w:t>an</w:t>
      </w:r>
      <w:r>
        <w:rPr>
          <w:spacing w:val="-15"/>
          <w:sz w:val="24"/>
        </w:rPr>
        <w:t> </w:t>
      </w:r>
      <w:r>
        <w:rPr>
          <w:rFonts w:ascii="Courier New" w:hAnsi="Courier New"/>
          <w:spacing w:val="-2"/>
          <w:sz w:val="24"/>
        </w:rPr>
        <w:t>int32</w:t>
      </w:r>
      <w:r>
        <w:rPr>
          <w:rFonts w:ascii="Courier New" w:hAnsi="Courier New"/>
          <w:spacing w:val="-34"/>
          <w:sz w:val="24"/>
        </w:rPr>
        <w:t> </w:t>
      </w:r>
      <w:r>
        <w:rPr>
          <w:spacing w:val="-2"/>
          <w:sz w:val="24"/>
        </w:rPr>
        <w:t>representing</w:t>
      </w:r>
      <w:r>
        <w:rPr>
          <w:spacing w:val="-15"/>
          <w:sz w:val="24"/>
        </w:rPr>
        <w:t> </w:t>
      </w:r>
      <w:r>
        <w:rPr>
          <w:spacing w:val="-2"/>
          <w:sz w:val="24"/>
        </w:rPr>
        <w:t>the</w:t>
      </w:r>
      <w:r>
        <w:rPr>
          <w:spacing w:val="-9"/>
          <w:sz w:val="24"/>
        </w:rPr>
        <w:t> </w:t>
      </w:r>
      <w:r>
        <w:rPr>
          <w:rFonts w:ascii="Courier New" w:hAnsi="Courier New"/>
          <w:color w:val="0000FF"/>
          <w:spacing w:val="-2"/>
          <w:sz w:val="24"/>
        </w:rPr>
        <w:t>ApApplicationError</w:t>
      </w:r>
      <w:r>
        <w:rPr>
          <w:spacing w:val="-2"/>
          <w:sz w:val="24"/>
        </w:rPr>
        <w:t>.</w:t>
      </w:r>
      <w:r>
        <w:rPr>
          <w:rFonts w:ascii="Courier New" w:hAnsi="Courier New"/>
          <w:color w:val="0000FF"/>
          <w:spacing w:val="-2"/>
          <w:sz w:val="24"/>
        </w:rPr>
        <w:t>errorCode</w:t>
      </w:r>
      <w:r>
        <w:rPr>
          <w:spacing w:val="-2"/>
          <w:sz w:val="24"/>
        </w:rPr>
        <w:t>, which is </w:t>
      </w:r>
      <w:r>
        <w:rPr>
          <w:spacing w:val="-2"/>
          <w:sz w:val="24"/>
        </w:rPr>
        <w:t>repre-</w:t>
      </w:r>
      <w:r>
        <w:rPr>
          <w:spacing w:val="-2"/>
          <w:sz w:val="24"/>
        </w:rPr>
        <w:t> </w:t>
      </w:r>
      <w:r>
        <w:rPr>
          <w:sz w:val="24"/>
        </w:rPr>
        <w:t>sented on binding level as </w:t>
      </w:r>
      <w:r>
        <w:rPr>
          <w:rFonts w:ascii="Courier New" w:hAnsi="Courier New"/>
          <w:sz w:val="24"/>
        </w:rPr>
        <w:t>ara::core::ErrorCode::Value()</w:t>
      </w:r>
      <w:r>
        <w:rPr>
          <w:sz w:val="24"/>
        </w:rPr>
        <w:t>.</w:t>
      </w:r>
    </w:p>
    <w:p>
      <w:pPr>
        <w:pStyle w:val="BodyText"/>
        <w:spacing w:line="232" w:lineRule="auto" w:before="159"/>
        <w:ind w:left="337" w:right="1415"/>
        <w:jc w:val="both"/>
      </w:pPr>
      <w:r>
        <w:rPr/>
        <w:t>Additionally, following SOME/IP Transformation property values for the </w:t>
      </w:r>
      <w:r>
        <w:rPr>
          <w:rFonts w:ascii="Courier New"/>
          <w:color w:val="0000FF"/>
        </w:rPr>
        <w:t>ApApplica- tionError</w:t>
      </w:r>
      <w:r>
        <w:rPr>
          <w:rFonts w:ascii="Courier New"/>
          <w:color w:val="0000FF"/>
          <w:spacing w:val="-29"/>
        </w:rPr>
        <w:t> </w:t>
      </w:r>
      <w:r>
        <w:rPr/>
        <w:t>are hard coded:</w:t>
      </w:r>
    </w:p>
    <w:p>
      <w:pPr>
        <w:pStyle w:val="ListParagraph"/>
        <w:numPr>
          <w:ilvl w:val="0"/>
          <w:numId w:val="25"/>
        </w:numPr>
        <w:tabs>
          <w:tab w:pos="923" w:val="left" w:leader="none"/>
        </w:tabs>
        <w:spacing w:line="240" w:lineRule="auto" w:before="128" w:after="0"/>
        <w:ind w:left="922" w:right="0" w:hanging="237"/>
        <w:jc w:val="left"/>
        <w:rPr>
          <w:rFonts w:ascii="Courier New" w:hAnsi="Courier New"/>
          <w:sz w:val="24"/>
        </w:rPr>
      </w:pPr>
      <w:r>
        <w:rPr>
          <w:rFonts w:ascii="Courier New" w:hAnsi="Courier New"/>
          <w:color w:val="0000FF"/>
          <w:spacing w:val="-2"/>
          <w:sz w:val="24"/>
        </w:rPr>
        <w:t>sizeOfUnionLengthField</w:t>
      </w:r>
      <w:r>
        <w:rPr>
          <w:spacing w:val="-2"/>
          <w:sz w:val="24"/>
        </w:rPr>
        <w:t>/=</w:t>
      </w:r>
      <w:r>
        <w:rPr>
          <w:rFonts w:ascii="Courier New" w:hAnsi="Courier New"/>
          <w:spacing w:val="-2"/>
          <w:sz w:val="24"/>
        </w:rPr>
        <w:t>32bit</w:t>
      </w:r>
    </w:p>
    <w:p>
      <w:pPr>
        <w:pStyle w:val="ListParagraph"/>
        <w:numPr>
          <w:ilvl w:val="0"/>
          <w:numId w:val="25"/>
        </w:numPr>
        <w:tabs>
          <w:tab w:pos="923" w:val="left" w:leader="none"/>
        </w:tabs>
        <w:spacing w:line="240" w:lineRule="auto" w:before="126" w:after="0"/>
        <w:ind w:left="922" w:right="0" w:hanging="237"/>
        <w:jc w:val="left"/>
        <w:rPr>
          <w:rFonts w:ascii="Courier New" w:hAnsi="Courier New"/>
          <w:sz w:val="24"/>
        </w:rPr>
      </w:pPr>
      <w:r>
        <w:rPr>
          <w:rFonts w:ascii="Courier New" w:hAnsi="Courier New"/>
          <w:color w:val="0000FF"/>
          <w:spacing w:val="-2"/>
          <w:sz w:val="24"/>
        </w:rPr>
        <w:t>sizeOfUnionTypeSelectorField</w:t>
      </w:r>
      <w:r>
        <w:rPr>
          <w:spacing w:val="-2"/>
          <w:sz w:val="24"/>
        </w:rPr>
        <w:t>/=</w:t>
      </w:r>
      <w:r>
        <w:rPr>
          <w:rFonts w:ascii="Courier New" w:hAnsi="Courier New"/>
          <w:spacing w:val="-2"/>
          <w:sz w:val="24"/>
        </w:rPr>
        <w:t>8bit</w:t>
      </w:r>
    </w:p>
    <w:p>
      <w:pPr>
        <w:pStyle w:val="ListParagraph"/>
        <w:numPr>
          <w:ilvl w:val="0"/>
          <w:numId w:val="25"/>
        </w:numPr>
        <w:tabs>
          <w:tab w:pos="923" w:val="left" w:leader="none"/>
        </w:tabs>
        <w:spacing w:line="240" w:lineRule="auto" w:before="126" w:after="0"/>
        <w:ind w:left="922" w:right="0" w:hanging="237"/>
        <w:jc w:val="left"/>
        <w:rPr>
          <w:rFonts w:ascii="Courier New" w:hAnsi="Courier New"/>
          <w:sz w:val="24"/>
        </w:rPr>
      </w:pPr>
      <w:r>
        <w:rPr>
          <w:rFonts w:ascii="Courier New" w:hAnsi="Courier New"/>
          <w:color w:val="0000FF"/>
          <w:spacing w:val="-2"/>
          <w:sz w:val="24"/>
        </w:rPr>
        <w:t>sizeOfStructLengthField</w:t>
      </w:r>
      <w:r>
        <w:rPr>
          <w:spacing w:val="-2"/>
          <w:sz w:val="24"/>
        </w:rPr>
        <w:t>/=</w:t>
      </w:r>
      <w:r>
        <w:rPr>
          <w:rFonts w:ascii="Courier New" w:hAnsi="Courier New"/>
          <w:spacing w:val="-2"/>
          <w:sz w:val="24"/>
        </w:rPr>
        <w:t>16bit</w:t>
      </w:r>
    </w:p>
    <w:p>
      <w:pPr>
        <w:pStyle w:val="ListParagraph"/>
        <w:numPr>
          <w:ilvl w:val="0"/>
          <w:numId w:val="25"/>
        </w:numPr>
        <w:tabs>
          <w:tab w:pos="923" w:val="left" w:leader="none"/>
        </w:tabs>
        <w:spacing w:line="240" w:lineRule="auto" w:before="126" w:after="0"/>
        <w:ind w:left="922" w:right="0" w:hanging="237"/>
        <w:jc w:val="left"/>
        <w:rPr>
          <w:rFonts w:ascii="Courier New" w:hAnsi="Courier New"/>
          <w:sz w:val="24"/>
        </w:rPr>
      </w:pPr>
      <w:r>
        <w:rPr>
          <w:rFonts w:ascii="Courier New" w:hAnsi="Courier New"/>
          <w:color w:val="0000FF"/>
          <w:spacing w:val="-2"/>
          <w:sz w:val="24"/>
        </w:rPr>
        <w:t>sizeOfStringLengthField</w:t>
      </w:r>
      <w:r>
        <w:rPr>
          <w:spacing w:val="-2"/>
          <w:sz w:val="24"/>
        </w:rPr>
        <w:t>/=</w:t>
      </w:r>
      <w:r>
        <w:rPr>
          <w:rFonts w:ascii="Courier New" w:hAnsi="Courier New"/>
          <w:spacing w:val="-2"/>
          <w:sz w:val="24"/>
        </w:rPr>
        <w:t>16bit</w:t>
      </w:r>
    </w:p>
    <w:p>
      <w:pPr>
        <w:pStyle w:val="ListParagraph"/>
        <w:numPr>
          <w:ilvl w:val="0"/>
          <w:numId w:val="25"/>
        </w:numPr>
        <w:tabs>
          <w:tab w:pos="923" w:val="left" w:leader="none"/>
        </w:tabs>
        <w:spacing w:line="240" w:lineRule="auto" w:before="126" w:after="0"/>
        <w:ind w:left="922" w:right="0" w:hanging="237"/>
        <w:jc w:val="left"/>
        <w:rPr>
          <w:rFonts w:ascii="Courier New" w:hAnsi="Courier New"/>
          <w:sz w:val="24"/>
        </w:rPr>
      </w:pPr>
      <w:r>
        <w:rPr>
          <w:spacing w:val="-2"/>
          <w:sz w:val="24"/>
        </w:rPr>
        <w:t>byte-Order=</w:t>
      </w:r>
      <w:r>
        <w:rPr>
          <w:rFonts w:ascii="Courier New" w:hAnsi="Courier New"/>
          <w:spacing w:val="-2"/>
          <w:sz w:val="24"/>
        </w:rPr>
        <w:t>network-byte-order(big</w:t>
      </w:r>
      <w:r>
        <w:rPr>
          <w:rFonts w:ascii="Courier New" w:hAnsi="Courier New"/>
          <w:spacing w:val="14"/>
          <w:sz w:val="24"/>
        </w:rPr>
        <w:t> </w:t>
      </w:r>
      <w:r>
        <w:rPr>
          <w:rFonts w:ascii="Courier New" w:hAnsi="Courier New"/>
          <w:spacing w:val="-2"/>
          <w:sz w:val="24"/>
        </w:rPr>
        <w:t>endian)</w:t>
      </w:r>
    </w:p>
    <w:p>
      <w:pPr>
        <w:pStyle w:val="ListParagraph"/>
        <w:numPr>
          <w:ilvl w:val="0"/>
          <w:numId w:val="25"/>
        </w:numPr>
        <w:tabs>
          <w:tab w:pos="923" w:val="left" w:leader="none"/>
        </w:tabs>
        <w:spacing w:line="240" w:lineRule="auto" w:before="126" w:after="0"/>
        <w:ind w:left="922" w:right="0" w:hanging="237"/>
        <w:jc w:val="left"/>
        <w:rPr>
          <w:sz w:val="24"/>
        </w:rPr>
      </w:pPr>
      <w:r>
        <w:rPr>
          <w:spacing w:val="-2"/>
          <w:sz w:val="24"/>
        </w:rPr>
        <w:t>TLV</w:t>
      </w:r>
      <w:r>
        <w:rPr>
          <w:spacing w:val="-13"/>
          <w:sz w:val="24"/>
        </w:rPr>
        <w:t> </w:t>
      </w:r>
      <w:r>
        <w:rPr>
          <w:spacing w:val="-2"/>
          <w:sz w:val="24"/>
        </w:rPr>
        <w:t>for</w:t>
      </w:r>
      <w:r>
        <w:rPr>
          <w:spacing w:val="-12"/>
          <w:sz w:val="24"/>
        </w:rPr>
        <w:t> </w:t>
      </w:r>
      <w:r>
        <w:rPr>
          <w:spacing w:val="-2"/>
          <w:sz w:val="24"/>
        </w:rPr>
        <w:t>struct=no</w:t>
      </w:r>
    </w:p>
    <w:p>
      <w:pPr>
        <w:pStyle w:val="ListParagraph"/>
        <w:numPr>
          <w:ilvl w:val="0"/>
          <w:numId w:val="25"/>
        </w:numPr>
        <w:tabs>
          <w:tab w:pos="923" w:val="left" w:leader="none"/>
        </w:tabs>
        <w:spacing w:line="240" w:lineRule="auto" w:before="133" w:after="0"/>
        <w:ind w:left="922" w:right="0" w:hanging="237"/>
        <w:jc w:val="left"/>
        <w:rPr>
          <w:sz w:val="24"/>
        </w:rPr>
      </w:pPr>
      <w:r>
        <w:rPr>
          <w:spacing w:val="-2"/>
          <w:sz w:val="24"/>
        </w:rPr>
        <w:t>alignment=no</w:t>
      </w:r>
    </w:p>
    <w:p>
      <w:pPr>
        <w:pStyle w:val="ListParagraph"/>
        <w:numPr>
          <w:ilvl w:val="0"/>
          <w:numId w:val="25"/>
        </w:numPr>
        <w:tabs>
          <w:tab w:pos="923" w:val="left" w:leader="none"/>
        </w:tabs>
        <w:spacing w:line="240" w:lineRule="auto" w:before="133" w:after="0"/>
        <w:ind w:left="922" w:right="0" w:hanging="237"/>
        <w:jc w:val="left"/>
        <w:rPr>
          <w:rFonts w:ascii="Courier New" w:hAnsi="Courier New"/>
          <w:sz w:val="24"/>
        </w:rPr>
      </w:pPr>
      <w:r>
        <w:rPr>
          <w:spacing w:val="-2"/>
          <w:sz w:val="24"/>
        </w:rPr>
        <w:t>String</w:t>
      </w:r>
      <w:r>
        <w:rPr>
          <w:spacing w:val="15"/>
          <w:sz w:val="24"/>
        </w:rPr>
        <w:t> </w:t>
      </w:r>
      <w:r>
        <w:rPr>
          <w:spacing w:val="-2"/>
          <w:sz w:val="24"/>
        </w:rPr>
        <w:t>encoding=</w:t>
      </w:r>
      <w:r>
        <w:rPr>
          <w:rFonts w:ascii="Courier New" w:hAnsi="Courier New"/>
          <w:spacing w:val="-2"/>
          <w:sz w:val="24"/>
        </w:rPr>
        <w:t>UTF-</w:t>
      </w:r>
      <w:r>
        <w:rPr>
          <w:rFonts w:ascii="Courier New" w:hAnsi="Courier New"/>
          <w:spacing w:val="-10"/>
          <w:sz w:val="24"/>
        </w:rPr>
        <w:t>8</w:t>
      </w:r>
    </w:p>
    <w:p>
      <w:pPr>
        <w:pStyle w:val="ListParagraph"/>
        <w:numPr>
          <w:ilvl w:val="0"/>
          <w:numId w:val="25"/>
        </w:numPr>
        <w:tabs>
          <w:tab w:pos="923" w:val="left" w:leader="none"/>
        </w:tabs>
        <w:spacing w:line="240" w:lineRule="auto" w:before="126" w:after="0"/>
        <w:ind w:left="922" w:right="0" w:hanging="237"/>
        <w:jc w:val="left"/>
        <w:rPr>
          <w:rFonts w:ascii="Courier New" w:hAnsi="Courier New"/>
          <w:sz w:val="24"/>
        </w:rPr>
      </w:pPr>
      <w:r>
        <w:rPr>
          <w:sz w:val="24"/>
        </w:rPr>
        <w:t>String</w:t>
      </w:r>
      <w:r>
        <w:rPr>
          <w:spacing w:val="-5"/>
          <w:sz w:val="24"/>
        </w:rPr>
        <w:t> </w:t>
      </w:r>
      <w:r>
        <w:rPr>
          <w:spacing w:val="-2"/>
          <w:sz w:val="24"/>
        </w:rPr>
        <w:t>BOM=</w:t>
      </w:r>
      <w:r>
        <w:rPr>
          <w:rFonts w:ascii="Courier New" w:hAnsi="Courier New"/>
          <w:spacing w:val="-2"/>
          <w:sz w:val="24"/>
        </w:rPr>
        <w:t>true</w:t>
      </w:r>
    </w:p>
    <w:p>
      <w:pPr>
        <w:pStyle w:val="ListParagraph"/>
        <w:numPr>
          <w:ilvl w:val="0"/>
          <w:numId w:val="25"/>
        </w:numPr>
        <w:tabs>
          <w:tab w:pos="923" w:val="left" w:leader="none"/>
        </w:tabs>
        <w:spacing w:line="240" w:lineRule="auto" w:before="125" w:after="0"/>
        <w:ind w:left="922" w:right="0" w:hanging="237"/>
        <w:jc w:val="left"/>
        <w:rPr>
          <w:rFonts w:ascii="Courier New" w:hAnsi="Courier New"/>
          <w:sz w:val="24"/>
        </w:rPr>
      </w:pPr>
      <w:r>
        <w:rPr>
          <w:sz w:val="24"/>
        </w:rPr>
        <w:t>String</w:t>
      </w:r>
      <w:r>
        <w:rPr>
          <w:spacing w:val="-12"/>
          <w:sz w:val="24"/>
        </w:rPr>
        <w:t> </w:t>
      </w:r>
      <w:r>
        <w:rPr>
          <w:sz w:val="24"/>
        </w:rPr>
        <w:t>null-</w:t>
      </w:r>
      <w:r>
        <w:rPr>
          <w:spacing w:val="-2"/>
          <w:sz w:val="24"/>
        </w:rPr>
        <w:t>termination=</w:t>
      </w:r>
      <w:r>
        <w:rPr>
          <w:rFonts w:ascii="Courier New" w:hAnsi="Courier New"/>
          <w:spacing w:val="-2"/>
          <w:sz w:val="24"/>
        </w:rPr>
        <w:t>true</w:t>
      </w:r>
    </w:p>
    <w:p>
      <w:pPr>
        <w:spacing w:before="126"/>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RS_SOMEIP_00014</w:t>
      </w:r>
      <w:r>
        <w:rPr>
          <w:i/>
          <w:spacing w:val="-2"/>
          <w:sz w:val="24"/>
        </w:rPr>
        <w:t>)</w:t>
      </w:r>
    </w:p>
    <w:p>
      <w:pPr>
        <w:spacing w:before="133"/>
        <w:ind w:left="337" w:right="1415" w:firstLine="0"/>
        <w:jc w:val="both"/>
        <w:rPr>
          <w:sz w:val="24"/>
        </w:rPr>
      </w:pPr>
      <w:bookmarkStart w:name="_bookmark85" w:id="118"/>
      <w:bookmarkEnd w:id="118"/>
      <w:r>
        <w:rPr/>
      </w:r>
      <w:r>
        <w:rPr>
          <w:b/>
          <w:sz w:val="24"/>
        </w:rPr>
        <w:t>[SWS_CM_10313] Checks for a received SOME/IP response message </w:t>
      </w:r>
      <w:r>
        <w:rPr>
          <w:rFonts w:ascii="Swis721 WGL4 BT"/>
          <w:i/>
          <w:sz w:val="24"/>
        </w:rPr>
        <w:t>[</w:t>
      </w:r>
      <w:r>
        <w:rPr>
          <w:sz w:val="24"/>
        </w:rPr>
        <w:t>Upon re- ception of a SOME/IP response message the following checks shall be conducted:</w:t>
      </w:r>
    </w:p>
    <w:p>
      <w:pPr>
        <w:pStyle w:val="ListParagraph"/>
        <w:numPr>
          <w:ilvl w:val="0"/>
          <w:numId w:val="25"/>
        </w:numPr>
        <w:tabs>
          <w:tab w:pos="923" w:val="left" w:leader="none"/>
        </w:tabs>
        <w:spacing w:line="240" w:lineRule="auto" w:before="146" w:after="0"/>
        <w:ind w:left="922" w:right="0" w:hanging="237"/>
        <w:jc w:val="both"/>
        <w:rPr>
          <w:sz w:val="24"/>
        </w:rPr>
      </w:pPr>
      <w:r>
        <w:rPr>
          <w:sz w:val="24"/>
        </w:rPr>
        <w:t>Verify</w:t>
      </w:r>
      <w:r>
        <w:rPr>
          <w:spacing w:val="-12"/>
          <w:sz w:val="24"/>
        </w:rPr>
        <w:t> </w:t>
      </w:r>
      <w:r>
        <w:rPr>
          <w:sz w:val="24"/>
        </w:rPr>
        <w:t>that</w:t>
      </w:r>
      <w:r>
        <w:rPr>
          <w:spacing w:val="-11"/>
          <w:sz w:val="24"/>
        </w:rPr>
        <w:t> </w:t>
      </w:r>
      <w:r>
        <w:rPr>
          <w:sz w:val="24"/>
        </w:rPr>
        <w:t>the</w:t>
      </w:r>
      <w:r>
        <w:rPr>
          <w:spacing w:val="-12"/>
          <w:sz w:val="24"/>
        </w:rPr>
        <w:t> </w:t>
      </w:r>
      <w:r>
        <w:rPr>
          <w:sz w:val="24"/>
        </w:rPr>
        <w:t>Protocol</w:t>
      </w:r>
      <w:r>
        <w:rPr>
          <w:spacing w:val="-11"/>
          <w:sz w:val="24"/>
        </w:rPr>
        <w:t> </w:t>
      </w:r>
      <w:r>
        <w:rPr>
          <w:sz w:val="24"/>
        </w:rPr>
        <w:t>Version</w:t>
      </w:r>
      <w:r>
        <w:rPr>
          <w:spacing w:val="-12"/>
          <w:sz w:val="24"/>
        </w:rPr>
        <w:t> </w:t>
      </w:r>
      <w:r>
        <w:rPr>
          <w:sz w:val="24"/>
        </w:rPr>
        <w:t>(see</w:t>
      </w:r>
      <w:r>
        <w:rPr>
          <w:spacing w:val="-11"/>
          <w:sz w:val="24"/>
        </w:rPr>
        <w:t> </w:t>
      </w:r>
      <w:r>
        <w:rPr>
          <w:sz w:val="24"/>
        </w:rPr>
        <w:t>[PRS_SOMEIP_00052])</w:t>
      </w:r>
      <w:r>
        <w:rPr>
          <w:spacing w:val="-12"/>
          <w:sz w:val="24"/>
        </w:rPr>
        <w:t> </w:t>
      </w:r>
      <w:r>
        <w:rPr>
          <w:sz w:val="24"/>
        </w:rPr>
        <w:t>is</w:t>
      </w:r>
      <w:r>
        <w:rPr>
          <w:spacing w:val="-11"/>
          <w:sz w:val="24"/>
        </w:rPr>
        <w:t> </w:t>
      </w:r>
      <w:r>
        <w:rPr>
          <w:sz w:val="24"/>
        </w:rPr>
        <w:t>set</w:t>
      </w:r>
      <w:r>
        <w:rPr>
          <w:spacing w:val="-12"/>
          <w:sz w:val="24"/>
        </w:rPr>
        <w:t> </w:t>
      </w:r>
      <w:r>
        <w:rPr>
          <w:sz w:val="24"/>
        </w:rPr>
        <w:t>to</w:t>
      </w:r>
      <w:r>
        <w:rPr>
          <w:spacing w:val="-11"/>
          <w:sz w:val="24"/>
        </w:rPr>
        <w:t> </w:t>
      </w:r>
      <w:r>
        <w:rPr>
          <w:spacing w:val="-2"/>
          <w:sz w:val="24"/>
        </w:rPr>
        <w:t>0x01.</w:t>
      </w:r>
    </w:p>
    <w:p>
      <w:pPr>
        <w:pStyle w:val="ListParagraph"/>
        <w:numPr>
          <w:ilvl w:val="0"/>
          <w:numId w:val="25"/>
        </w:numPr>
        <w:tabs>
          <w:tab w:pos="923" w:val="left" w:leader="none"/>
        </w:tabs>
        <w:spacing w:line="240" w:lineRule="auto" w:before="133" w:after="0"/>
        <w:ind w:left="922" w:right="0" w:hanging="237"/>
        <w:jc w:val="both"/>
        <w:rPr>
          <w:sz w:val="24"/>
        </w:rPr>
      </w:pPr>
      <w:r>
        <w:rPr>
          <w:sz w:val="24"/>
        </w:rPr>
        <w:t>Verify</w:t>
      </w:r>
      <w:r>
        <w:rPr>
          <w:spacing w:val="-10"/>
          <w:sz w:val="24"/>
        </w:rPr>
        <w:t> </w:t>
      </w:r>
      <w:r>
        <w:rPr>
          <w:sz w:val="24"/>
        </w:rPr>
        <w:t>that</w:t>
      </w:r>
      <w:r>
        <w:rPr>
          <w:spacing w:val="-10"/>
          <w:sz w:val="24"/>
        </w:rPr>
        <w:t> </w:t>
      </w:r>
      <w:r>
        <w:rPr>
          <w:sz w:val="24"/>
        </w:rPr>
        <w:t>the</w:t>
      </w:r>
      <w:r>
        <w:rPr>
          <w:spacing w:val="-10"/>
          <w:sz w:val="24"/>
        </w:rPr>
        <w:t> </w:t>
      </w:r>
      <w:r>
        <w:rPr>
          <w:sz w:val="24"/>
        </w:rPr>
        <w:t>Length</w:t>
      </w:r>
      <w:r>
        <w:rPr>
          <w:spacing w:val="-10"/>
          <w:sz w:val="24"/>
        </w:rPr>
        <w:t> </w:t>
      </w:r>
      <w:r>
        <w:rPr>
          <w:sz w:val="24"/>
        </w:rPr>
        <w:t>(see</w:t>
      </w:r>
      <w:r>
        <w:rPr>
          <w:spacing w:val="-10"/>
          <w:sz w:val="24"/>
        </w:rPr>
        <w:t> </w:t>
      </w:r>
      <w:r>
        <w:rPr>
          <w:sz w:val="24"/>
        </w:rPr>
        <w:t>[PRS_SOMEIP_00042])</w:t>
      </w:r>
      <w:r>
        <w:rPr>
          <w:spacing w:val="-10"/>
          <w:sz w:val="24"/>
        </w:rPr>
        <w:t> </w:t>
      </w:r>
      <w:r>
        <w:rPr>
          <w:sz w:val="24"/>
        </w:rPr>
        <w:t>is</w:t>
      </w:r>
      <w:r>
        <w:rPr>
          <w:spacing w:val="-10"/>
          <w:sz w:val="24"/>
        </w:rPr>
        <w:t> </w:t>
      </w:r>
      <w:r>
        <w:rPr>
          <w:sz w:val="24"/>
        </w:rPr>
        <w:t>larger</w:t>
      </w:r>
      <w:r>
        <w:rPr>
          <w:spacing w:val="-10"/>
          <w:sz w:val="24"/>
        </w:rPr>
        <w:t> </w:t>
      </w:r>
      <w:r>
        <w:rPr>
          <w:sz w:val="24"/>
        </w:rPr>
        <w:t>than</w:t>
      </w:r>
      <w:r>
        <w:rPr>
          <w:spacing w:val="-10"/>
          <w:sz w:val="24"/>
        </w:rPr>
        <w:t> </w:t>
      </w:r>
      <w:r>
        <w:rPr>
          <w:spacing w:val="-5"/>
          <w:sz w:val="24"/>
        </w:rPr>
        <w:t>7.</w:t>
      </w:r>
    </w:p>
    <w:p>
      <w:pPr>
        <w:pStyle w:val="ListParagraph"/>
        <w:numPr>
          <w:ilvl w:val="0"/>
          <w:numId w:val="25"/>
        </w:numPr>
        <w:tabs>
          <w:tab w:pos="923" w:val="left" w:leader="none"/>
        </w:tabs>
        <w:spacing w:line="232" w:lineRule="auto" w:before="140" w:after="0"/>
        <w:ind w:left="922" w:right="1415" w:hanging="237"/>
        <w:jc w:val="both"/>
        <w:rPr>
          <w:sz w:val="24"/>
        </w:rPr>
      </w:pPr>
      <w:r>
        <w:rPr>
          <w:sz w:val="24"/>
        </w:rPr>
        <w:t>Use the Message Type (see [PRS_SOMEIP_00055]) which is set to either </w:t>
      </w:r>
      <w:r>
        <w:rPr>
          <w:rFonts w:ascii="Courier New" w:hAnsi="Courier New"/>
          <w:sz w:val="24"/>
        </w:rPr>
        <w:t>RE- SPONSE</w:t>
      </w:r>
      <w:r>
        <w:rPr>
          <w:rFonts w:ascii="Courier New" w:hAnsi="Courier New"/>
          <w:spacing w:val="-36"/>
          <w:sz w:val="24"/>
        </w:rPr>
        <w:t> </w:t>
      </w:r>
      <w:r>
        <w:rPr>
          <w:sz w:val="24"/>
        </w:rPr>
        <w:t>(0x80)</w:t>
      </w:r>
      <w:r>
        <w:rPr>
          <w:spacing w:val="-17"/>
          <w:sz w:val="24"/>
        </w:rPr>
        <w:t> </w:t>
      </w:r>
      <w:r>
        <w:rPr>
          <w:sz w:val="24"/>
        </w:rPr>
        <w:t>or</w:t>
      </w:r>
      <w:r>
        <w:rPr>
          <w:spacing w:val="-17"/>
          <w:sz w:val="24"/>
        </w:rPr>
        <w:t> </w:t>
      </w:r>
      <w:r>
        <w:rPr>
          <w:rFonts w:ascii="Courier New" w:hAnsi="Courier New"/>
          <w:sz w:val="24"/>
        </w:rPr>
        <w:t>ERROR</w:t>
      </w:r>
      <w:r>
        <w:rPr>
          <w:rFonts w:ascii="Courier New" w:hAnsi="Courier New"/>
          <w:spacing w:val="-36"/>
          <w:sz w:val="24"/>
        </w:rPr>
        <w:t> </w:t>
      </w:r>
      <w:r>
        <w:rPr>
          <w:sz w:val="24"/>
        </w:rPr>
        <w:t>(0x81) to determine that the received SOME/IP mes- sage is actually a SOME/IP response message or error response message.</w:t>
      </w:r>
    </w:p>
    <w:p>
      <w:pPr>
        <w:pStyle w:val="ListParagraph"/>
        <w:numPr>
          <w:ilvl w:val="0"/>
          <w:numId w:val="25"/>
        </w:numPr>
        <w:tabs>
          <w:tab w:pos="923" w:val="left" w:leader="none"/>
        </w:tabs>
        <w:spacing w:line="232" w:lineRule="auto" w:before="156" w:after="0"/>
        <w:ind w:left="922" w:right="1415" w:hanging="237"/>
        <w:jc w:val="both"/>
        <w:rPr>
          <w:sz w:val="24"/>
        </w:rPr>
      </w:pPr>
      <w:r>
        <w:rPr>
          <w:sz w:val="24"/>
        </w:rPr>
        <w:t>Use the Service ID (see [PRS_SOMEIP_00245]) and the </w:t>
      </w:r>
      <w:r>
        <w:rPr>
          <w:rFonts w:ascii="Courier New" w:hAnsi="Courier New"/>
          <w:color w:val="0000FF"/>
          <w:sz w:val="24"/>
        </w:rPr>
        <w:t>serviceInter-</w:t>
      </w:r>
      <w:r>
        <w:rPr>
          <w:rFonts w:ascii="Courier New" w:hAnsi="Courier New"/>
          <w:color w:val="0000FF"/>
          <w:sz w:val="24"/>
        </w:rPr>
        <w:t> faceId</w:t>
      </w:r>
      <w:r>
        <w:rPr>
          <w:rFonts w:ascii="Courier New" w:hAnsi="Courier New"/>
          <w:color w:val="0000FF"/>
          <w:spacing w:val="-36"/>
          <w:sz w:val="24"/>
        </w:rPr>
        <w:t> </w:t>
      </w:r>
      <w:r>
        <w:rPr>
          <w:sz w:val="24"/>
        </w:rPr>
        <w:t>attribute</w:t>
      </w:r>
      <w:r>
        <w:rPr>
          <w:spacing w:val="-14"/>
          <w:sz w:val="24"/>
        </w:rPr>
        <w:t> </w:t>
      </w:r>
      <w:r>
        <w:rPr>
          <w:sz w:val="24"/>
        </w:rPr>
        <w:t>of</w:t>
      </w:r>
      <w:r>
        <w:rPr>
          <w:spacing w:val="23"/>
          <w:sz w:val="24"/>
        </w:rPr>
        <w:t> </w:t>
      </w:r>
      <w:r>
        <w:rPr>
          <w:sz w:val="24"/>
        </w:rPr>
        <w:t>the</w:t>
      </w:r>
      <w:r>
        <w:rPr>
          <w:spacing w:val="22"/>
          <w:sz w:val="24"/>
        </w:rPr>
        <w:t> </w:t>
      </w:r>
      <w:r>
        <w:rPr>
          <w:rFonts w:ascii="Courier New" w:hAnsi="Courier New"/>
          <w:color w:val="0000FF"/>
          <w:sz w:val="24"/>
        </w:rPr>
        <w:t>SomeipServiceInterfaceDeployment</w:t>
      </w:r>
      <w:r>
        <w:rPr>
          <w:rFonts w:ascii="Courier New" w:hAnsi="Courier New"/>
          <w:color w:val="0000FF"/>
          <w:spacing w:val="-36"/>
          <w:sz w:val="24"/>
        </w:rPr>
        <w:t> </w:t>
      </w:r>
      <w:r>
        <w:rPr>
          <w:sz w:val="24"/>
        </w:rPr>
        <w:t>element</w:t>
      </w:r>
      <w:r>
        <w:rPr>
          <w:spacing w:val="22"/>
          <w:sz w:val="24"/>
        </w:rPr>
        <w:t> </w:t>
      </w:r>
      <w:r>
        <w:rPr>
          <w:sz w:val="24"/>
        </w:rPr>
        <w:t>in</w:t>
      </w:r>
      <w:r>
        <w:rPr>
          <w:sz w:val="24"/>
        </w:rPr>
        <w:t> the Manifest to determine the right </w:t>
      </w:r>
      <w:r>
        <w:rPr>
          <w:rFonts w:ascii="Courier New" w:hAnsi="Courier New"/>
          <w:color w:val="0000FF"/>
          <w:sz w:val="24"/>
        </w:rPr>
        <w:t>ServiceInterface</w:t>
      </w:r>
      <w:r>
        <w:rPr>
          <w:sz w:val="24"/>
        </w:rPr>
        <w:t>.</w:t>
      </w:r>
    </w:p>
    <w:p>
      <w:pPr>
        <w:pStyle w:val="ListParagraph"/>
        <w:numPr>
          <w:ilvl w:val="0"/>
          <w:numId w:val="25"/>
        </w:numPr>
        <w:tabs>
          <w:tab w:pos="923" w:val="left" w:leader="none"/>
        </w:tabs>
        <w:spacing w:line="232" w:lineRule="auto" w:before="136" w:after="0"/>
        <w:ind w:left="922" w:right="1415" w:hanging="237"/>
        <w:jc w:val="both"/>
        <w:rPr>
          <w:sz w:val="24"/>
        </w:rPr>
      </w:pPr>
      <w:r>
        <w:rPr>
          <w:sz w:val="24"/>
        </w:rPr>
        <w:t>Verify that the Method ID (see [PRS_SOMEIP_00245]) matches the </w:t>
      </w:r>
      <w:r>
        <w:rPr>
          <w:rFonts w:ascii="Courier New" w:hAnsi="Courier New"/>
          <w:color w:val="0000FF"/>
          <w:sz w:val="24"/>
        </w:rPr>
        <w:t>metho-</w:t>
      </w:r>
      <w:r>
        <w:rPr>
          <w:rFonts w:ascii="Courier New" w:hAnsi="Courier New"/>
          <w:color w:val="0000FF"/>
          <w:sz w:val="24"/>
        </w:rPr>
        <w:t> dId</w:t>
      </w:r>
      <w:r>
        <w:rPr>
          <w:rFonts w:ascii="Courier New" w:hAnsi="Courier New"/>
          <w:color w:val="0000FF"/>
          <w:spacing w:val="-36"/>
          <w:sz w:val="24"/>
        </w:rPr>
        <w:t> </w:t>
      </w:r>
      <w:r>
        <w:rPr>
          <w:sz w:val="24"/>
        </w:rPr>
        <w:t>attribute</w:t>
      </w:r>
      <w:r>
        <w:rPr>
          <w:spacing w:val="-7"/>
          <w:sz w:val="24"/>
        </w:rPr>
        <w:t> </w:t>
      </w:r>
      <w:r>
        <w:rPr>
          <w:sz w:val="24"/>
        </w:rPr>
        <w:t>of one of the </w:t>
      </w:r>
      <w:r>
        <w:rPr>
          <w:rFonts w:ascii="Courier New" w:hAnsi="Courier New"/>
          <w:color w:val="0000FF"/>
          <w:sz w:val="24"/>
        </w:rPr>
        <w:t>SomeipMethodDeployment</w:t>
      </w:r>
      <w:r>
        <w:rPr>
          <w:sz w:val="24"/>
        </w:rPr>
        <w:t>s of the </w:t>
      </w:r>
      <w:r>
        <w:rPr>
          <w:rFonts w:ascii="Courier New" w:hAnsi="Courier New"/>
          <w:color w:val="0000FF"/>
          <w:sz w:val="24"/>
        </w:rPr>
        <w:t>SomeipSer-</w:t>
      </w:r>
      <w:r>
        <w:rPr>
          <w:rFonts w:ascii="Courier New" w:hAnsi="Courier New"/>
          <w:color w:val="0000FF"/>
          <w:sz w:val="24"/>
        </w:rPr>
        <w:t> </w:t>
      </w:r>
      <w:r>
        <w:rPr>
          <w:rFonts w:ascii="Courier New" w:hAnsi="Courier New"/>
          <w:color w:val="0000FF"/>
          <w:spacing w:val="-2"/>
          <w:sz w:val="24"/>
        </w:rPr>
        <w:t>viceInterfaceDeployment</w:t>
      </w:r>
      <w:r>
        <w:rPr>
          <w:spacing w:val="-2"/>
          <w:sz w:val="24"/>
        </w:rPr>
        <w:t>.</w:t>
      </w:r>
    </w:p>
    <w:p>
      <w:pPr>
        <w:pStyle w:val="ListParagraph"/>
        <w:numPr>
          <w:ilvl w:val="0"/>
          <w:numId w:val="25"/>
        </w:numPr>
        <w:tabs>
          <w:tab w:pos="923" w:val="left" w:leader="none"/>
        </w:tabs>
        <w:spacing w:line="235" w:lineRule="auto" w:before="133" w:after="0"/>
        <w:ind w:left="922" w:right="1603" w:hanging="237"/>
        <w:jc w:val="left"/>
        <w:rPr>
          <w:sz w:val="24"/>
        </w:rPr>
      </w:pPr>
      <w:r>
        <w:rPr>
          <w:sz w:val="24"/>
        </w:rPr>
        <w:t>Verify</w:t>
      </w:r>
      <w:r>
        <w:rPr>
          <w:spacing w:val="80"/>
          <w:sz w:val="24"/>
        </w:rPr>
        <w:t> </w:t>
      </w:r>
      <w:r>
        <w:rPr>
          <w:sz w:val="24"/>
        </w:rPr>
        <w:t>that</w:t>
      </w:r>
      <w:r>
        <w:rPr>
          <w:spacing w:val="80"/>
          <w:sz w:val="24"/>
        </w:rPr>
        <w:t> </w:t>
      </w:r>
      <w:r>
        <w:rPr>
          <w:sz w:val="24"/>
        </w:rPr>
        <w:t>the</w:t>
      </w:r>
      <w:r>
        <w:rPr>
          <w:spacing w:val="80"/>
          <w:sz w:val="24"/>
        </w:rPr>
        <w:t> </w:t>
      </w:r>
      <w:r>
        <w:rPr>
          <w:sz w:val="24"/>
        </w:rPr>
        <w:t>Interface</w:t>
      </w:r>
      <w:r>
        <w:rPr>
          <w:spacing w:val="80"/>
          <w:sz w:val="24"/>
        </w:rPr>
        <w:t> </w:t>
      </w:r>
      <w:r>
        <w:rPr>
          <w:sz w:val="24"/>
        </w:rPr>
        <w:t>Version</w:t>
      </w:r>
      <w:r>
        <w:rPr>
          <w:spacing w:val="80"/>
          <w:sz w:val="24"/>
        </w:rPr>
        <w:t> </w:t>
      </w:r>
      <w:r>
        <w:rPr>
          <w:sz w:val="24"/>
        </w:rPr>
        <w:t>(see</w:t>
      </w:r>
      <w:r>
        <w:rPr>
          <w:spacing w:val="80"/>
          <w:sz w:val="24"/>
        </w:rPr>
        <w:t> </w:t>
      </w:r>
      <w:r>
        <w:rPr>
          <w:sz w:val="24"/>
        </w:rPr>
        <w:t>[PRS_SOMEIP_00053])</w:t>
      </w:r>
      <w:r>
        <w:rPr>
          <w:spacing w:val="80"/>
          <w:sz w:val="24"/>
        </w:rPr>
        <w:t> </w:t>
      </w:r>
      <w:r>
        <w:rPr>
          <w:sz w:val="24"/>
        </w:rPr>
        <w:t>matches </w:t>
      </w:r>
      <w:r>
        <w:rPr>
          <w:rFonts w:ascii="Courier New" w:hAnsi="Courier New"/>
          <w:color w:val="0000FF"/>
          <w:spacing w:val="-2"/>
          <w:sz w:val="24"/>
        </w:rPr>
        <w:t>SomeipServiceInterfaceDeployment</w:t>
      </w:r>
      <w:r>
        <w:rPr>
          <w:spacing w:val="-2"/>
          <w:sz w:val="24"/>
        </w:rPr>
        <w:t>.</w:t>
      </w:r>
      <w:r>
        <w:rPr>
          <w:rFonts w:ascii="Courier New" w:hAnsi="Courier New"/>
          <w:color w:val="0000FF"/>
          <w:spacing w:val="-2"/>
          <w:sz w:val="24"/>
        </w:rPr>
        <w:t>serviceInterfaceVersion</w:t>
      </w:r>
      <w:r>
        <w:rPr>
          <w:spacing w:val="-2"/>
          <w:sz w:val="24"/>
        </w:rPr>
        <w:t>. </w:t>
      </w:r>
      <w:r>
        <w:rPr>
          <w:rFonts w:ascii="Courier New" w:hAnsi="Courier New"/>
          <w:color w:val="0000FF"/>
          <w:spacing w:val="-2"/>
          <w:sz w:val="24"/>
        </w:rPr>
        <w:t>majorVersion</w:t>
      </w:r>
      <w:r>
        <w:rPr>
          <w:spacing w:val="-2"/>
          <w:sz w:val="24"/>
        </w:rPr>
        <w:t>.</w:t>
      </w:r>
    </w:p>
    <w:p>
      <w:pPr>
        <w:spacing w:after="0" w:line="235" w:lineRule="auto"/>
        <w:jc w:val="left"/>
        <w:rPr>
          <w:sz w:val="24"/>
        </w:rPr>
        <w:sectPr>
          <w:pgSz w:w="11910" w:h="13960"/>
          <w:pgMar w:top="280" w:bottom="280" w:left="1080" w:right="0"/>
        </w:sectPr>
      </w:pPr>
    </w:p>
    <w:p>
      <w:pPr>
        <w:pStyle w:val="ListParagraph"/>
        <w:numPr>
          <w:ilvl w:val="0"/>
          <w:numId w:val="25"/>
        </w:numPr>
        <w:tabs>
          <w:tab w:pos="923" w:val="left" w:leader="none"/>
        </w:tabs>
        <w:spacing w:line="240" w:lineRule="auto" w:before="65" w:after="0"/>
        <w:ind w:left="922" w:right="1415" w:hanging="237"/>
        <w:jc w:val="left"/>
        <w:rPr>
          <w:sz w:val="24"/>
        </w:rPr>
      </w:pPr>
      <w:r>
        <w:rPr>
          <w:sz w:val="24"/>
        </w:rPr>
        <w:t>Verify</w:t>
      </w:r>
      <w:r>
        <w:rPr>
          <w:spacing w:val="-13"/>
          <w:sz w:val="24"/>
        </w:rPr>
        <w:t> </w:t>
      </w:r>
      <w:r>
        <w:rPr>
          <w:sz w:val="24"/>
        </w:rPr>
        <w:t>that</w:t>
      </w:r>
      <w:r>
        <w:rPr>
          <w:spacing w:val="-13"/>
          <w:sz w:val="24"/>
        </w:rPr>
        <w:t> </w:t>
      </w:r>
      <w:r>
        <w:rPr>
          <w:sz w:val="24"/>
        </w:rPr>
        <w:t>the</w:t>
      </w:r>
      <w:r>
        <w:rPr>
          <w:spacing w:val="-13"/>
          <w:sz w:val="24"/>
        </w:rPr>
        <w:t> </w:t>
      </w:r>
      <w:r>
        <w:rPr>
          <w:sz w:val="24"/>
        </w:rPr>
        <w:t>Client</w:t>
      </w:r>
      <w:r>
        <w:rPr>
          <w:spacing w:val="-13"/>
          <w:sz w:val="24"/>
        </w:rPr>
        <w:t> </w:t>
      </w:r>
      <w:r>
        <w:rPr>
          <w:sz w:val="24"/>
        </w:rPr>
        <w:t>ID</w:t>
      </w:r>
      <w:r>
        <w:rPr>
          <w:spacing w:val="-13"/>
          <w:sz w:val="24"/>
        </w:rPr>
        <w:t> </w:t>
      </w:r>
      <w:r>
        <w:rPr>
          <w:sz w:val="24"/>
        </w:rPr>
        <w:t>(see</w:t>
      </w:r>
      <w:r>
        <w:rPr>
          <w:spacing w:val="-13"/>
          <w:sz w:val="24"/>
        </w:rPr>
        <w:t> </w:t>
      </w:r>
      <w:r>
        <w:rPr>
          <w:sz w:val="24"/>
        </w:rPr>
        <w:t>[PRS_SOMEIP_00702])</w:t>
      </w:r>
      <w:r>
        <w:rPr>
          <w:spacing w:val="-13"/>
          <w:sz w:val="24"/>
        </w:rPr>
        <w:t> </w:t>
      </w:r>
      <w:r>
        <w:rPr>
          <w:sz w:val="24"/>
        </w:rPr>
        <w:t>matches</w:t>
      </w:r>
      <w:r>
        <w:rPr>
          <w:spacing w:val="-13"/>
          <w:sz w:val="24"/>
        </w:rPr>
        <w:t> </w:t>
      </w:r>
      <w:r>
        <w:rPr>
          <w:sz w:val="24"/>
        </w:rPr>
        <w:t>the</w:t>
      </w:r>
      <w:r>
        <w:rPr>
          <w:spacing w:val="-13"/>
          <w:sz w:val="24"/>
        </w:rPr>
        <w:t> </w:t>
      </w:r>
      <w:r>
        <w:rPr>
          <w:sz w:val="24"/>
        </w:rPr>
        <w:t>client</w:t>
      </w:r>
      <w:r>
        <w:rPr>
          <w:spacing w:val="-13"/>
          <w:sz w:val="24"/>
        </w:rPr>
        <w:t> </w:t>
      </w:r>
      <w:r>
        <w:rPr>
          <w:sz w:val="24"/>
        </w:rPr>
        <w:t>from</w:t>
      </w:r>
      <w:r>
        <w:rPr>
          <w:spacing w:val="-13"/>
          <w:sz w:val="24"/>
        </w:rPr>
        <w:t> </w:t>
      </w:r>
      <w:r>
        <w:rPr>
          <w:sz w:val="24"/>
        </w:rPr>
        <w:t>the corresponding SOME/IP request message (see [</w:t>
      </w:r>
      <w:hyperlink w:history="true" w:anchor="_bookmark74">
        <w:r>
          <w:rPr>
            <w:color w:val="0000FF"/>
            <w:sz w:val="24"/>
          </w:rPr>
          <w:t>SWS_CM_10301</w:t>
        </w:r>
      </w:hyperlink>
      <w:r>
        <w:rPr>
          <w:sz w:val="24"/>
        </w:rPr>
        <w:t>]).</w:t>
      </w:r>
    </w:p>
    <w:p>
      <w:pPr>
        <w:pStyle w:val="ListParagraph"/>
        <w:numPr>
          <w:ilvl w:val="0"/>
          <w:numId w:val="25"/>
        </w:numPr>
        <w:tabs>
          <w:tab w:pos="923" w:val="left" w:leader="none"/>
        </w:tabs>
        <w:spacing w:line="240" w:lineRule="auto" w:before="146" w:after="0"/>
        <w:ind w:left="922" w:right="1415" w:hanging="237"/>
        <w:jc w:val="left"/>
        <w:rPr>
          <w:sz w:val="24"/>
        </w:rPr>
      </w:pPr>
      <w:r>
        <w:rPr>
          <w:sz w:val="24"/>
        </w:rPr>
        <w:t>The</w:t>
      </w:r>
      <w:r>
        <w:rPr>
          <w:spacing w:val="-1"/>
          <w:sz w:val="24"/>
        </w:rPr>
        <w:t> </w:t>
      </w:r>
      <w:r>
        <w:rPr>
          <w:sz w:val="24"/>
        </w:rPr>
        <w:t>Session ID</w:t>
      </w:r>
      <w:r>
        <w:rPr>
          <w:spacing w:val="-1"/>
          <w:sz w:val="24"/>
        </w:rPr>
        <w:t> </w:t>
      </w:r>
      <w:r>
        <w:rPr>
          <w:sz w:val="24"/>
        </w:rPr>
        <w:t>(see</w:t>
      </w:r>
      <w:r>
        <w:rPr>
          <w:spacing w:val="-1"/>
          <w:sz w:val="24"/>
        </w:rPr>
        <w:t> </w:t>
      </w:r>
      <w:r>
        <w:rPr>
          <w:sz w:val="24"/>
        </w:rPr>
        <w:t>[PRS_SOMEIP_00703])</w:t>
      </w:r>
      <w:r>
        <w:rPr>
          <w:spacing w:val="-1"/>
          <w:sz w:val="24"/>
        </w:rPr>
        <w:t> </w:t>
      </w:r>
      <w:r>
        <w:rPr>
          <w:sz w:val="24"/>
        </w:rPr>
        <w:t>matches the</w:t>
      </w:r>
      <w:r>
        <w:rPr>
          <w:spacing w:val="-1"/>
          <w:sz w:val="24"/>
        </w:rPr>
        <w:t> </w:t>
      </w:r>
      <w:r>
        <w:rPr>
          <w:sz w:val="24"/>
        </w:rPr>
        <w:t>client</w:t>
      </w:r>
      <w:r>
        <w:rPr>
          <w:spacing w:val="-1"/>
          <w:sz w:val="24"/>
        </w:rPr>
        <w:t> </w:t>
      </w:r>
      <w:r>
        <w:rPr>
          <w:sz w:val="24"/>
        </w:rPr>
        <w:t>from the</w:t>
      </w:r>
      <w:r>
        <w:rPr>
          <w:spacing w:val="-1"/>
          <w:sz w:val="24"/>
        </w:rPr>
        <w:t> </w:t>
      </w:r>
      <w:r>
        <w:rPr>
          <w:sz w:val="24"/>
        </w:rPr>
        <w:t>corre-</w:t>
      </w:r>
      <w:r>
        <w:rPr>
          <w:sz w:val="24"/>
        </w:rPr>
        <w:t> sponding SOME/IP request message (see [</w:t>
      </w:r>
      <w:hyperlink w:history="true" w:anchor="_bookmark74">
        <w:r>
          <w:rPr>
            <w:color w:val="0000FF"/>
            <w:sz w:val="24"/>
          </w:rPr>
          <w:t>SWS_CM_10301</w:t>
        </w:r>
      </w:hyperlink>
      <w:r>
        <w:rPr>
          <w:sz w:val="24"/>
        </w:rPr>
        <w:t>]).</w:t>
      </w:r>
    </w:p>
    <w:p>
      <w:pPr>
        <w:spacing w:line="242" w:lineRule="auto" w:before="171"/>
        <w:ind w:left="337" w:right="1415" w:firstLine="0"/>
        <w:jc w:val="left"/>
        <w:rPr>
          <w:i/>
          <w:sz w:val="24"/>
        </w:rPr>
      </w:pPr>
      <w:r>
        <w:rPr>
          <w:sz w:val="24"/>
        </w:rPr>
        <w:t>If</w:t>
      </w:r>
      <w:r>
        <w:rPr>
          <w:spacing w:val="40"/>
          <w:sz w:val="24"/>
        </w:rPr>
        <w:t> </w:t>
      </w:r>
      <w:r>
        <w:rPr>
          <w:sz w:val="24"/>
        </w:rPr>
        <w:t>any</w:t>
      </w:r>
      <w:r>
        <w:rPr>
          <w:spacing w:val="40"/>
          <w:sz w:val="24"/>
        </w:rPr>
        <w:t> </w:t>
      </w:r>
      <w:r>
        <w:rPr>
          <w:sz w:val="24"/>
        </w:rPr>
        <w:t>of</w:t>
      </w:r>
      <w:r>
        <w:rPr>
          <w:spacing w:val="40"/>
          <w:sz w:val="24"/>
        </w:rPr>
        <w:t> </w:t>
      </w:r>
      <w:r>
        <w:rPr>
          <w:sz w:val="24"/>
        </w:rPr>
        <w:t>the</w:t>
      </w:r>
      <w:r>
        <w:rPr>
          <w:spacing w:val="40"/>
          <w:sz w:val="24"/>
        </w:rPr>
        <w:t> </w:t>
      </w:r>
      <w:r>
        <w:rPr>
          <w:sz w:val="24"/>
        </w:rPr>
        <w:t>above</w:t>
      </w:r>
      <w:r>
        <w:rPr>
          <w:spacing w:val="40"/>
          <w:sz w:val="24"/>
        </w:rPr>
        <w:t> </w:t>
      </w:r>
      <w:r>
        <w:rPr>
          <w:sz w:val="24"/>
        </w:rPr>
        <w:t>checks</w:t>
      </w:r>
      <w:r>
        <w:rPr>
          <w:spacing w:val="40"/>
          <w:sz w:val="24"/>
        </w:rPr>
        <w:t> </w:t>
      </w:r>
      <w:r>
        <w:rPr>
          <w:sz w:val="24"/>
        </w:rPr>
        <w:t>fails</w:t>
      </w:r>
      <w:r>
        <w:rPr>
          <w:spacing w:val="40"/>
          <w:sz w:val="24"/>
        </w:rPr>
        <w:t> </w:t>
      </w:r>
      <w:r>
        <w:rPr>
          <w:sz w:val="24"/>
        </w:rPr>
        <w:t>the</w:t>
      </w:r>
      <w:r>
        <w:rPr>
          <w:spacing w:val="40"/>
          <w:sz w:val="24"/>
        </w:rPr>
        <w:t> </w:t>
      </w:r>
      <w:r>
        <w:rPr>
          <w:sz w:val="24"/>
        </w:rPr>
        <w:t>received</w:t>
      </w:r>
      <w:r>
        <w:rPr>
          <w:spacing w:val="40"/>
          <w:sz w:val="24"/>
        </w:rPr>
        <w:t> </w:t>
      </w:r>
      <w:r>
        <w:rPr>
          <w:sz w:val="24"/>
        </w:rPr>
        <w:t>SOME/IP</w:t>
      </w:r>
      <w:r>
        <w:rPr>
          <w:spacing w:val="40"/>
          <w:sz w:val="24"/>
        </w:rPr>
        <w:t> </w:t>
      </w:r>
      <w:r>
        <w:rPr>
          <w:sz w:val="24"/>
        </w:rPr>
        <w:t>response</w:t>
      </w:r>
      <w:r>
        <w:rPr>
          <w:spacing w:val="40"/>
          <w:sz w:val="24"/>
        </w:rPr>
        <w:t> </w:t>
      </w:r>
      <w:r>
        <w:rPr>
          <w:sz w:val="24"/>
        </w:rPr>
        <w:t>message</w:t>
      </w:r>
      <w:r>
        <w:rPr>
          <w:spacing w:val="40"/>
          <w:sz w:val="24"/>
        </w:rPr>
        <w:t> </w:t>
      </w:r>
      <w:r>
        <w:rPr>
          <w:sz w:val="24"/>
        </w:rPr>
        <w:t>shall be</w:t>
      </w:r>
      <w:r>
        <w:rPr>
          <w:spacing w:val="80"/>
          <w:sz w:val="24"/>
        </w:rPr>
        <w:t> </w:t>
      </w:r>
      <w:r>
        <w:rPr>
          <w:sz w:val="24"/>
        </w:rPr>
        <w:t>discarded</w:t>
      </w:r>
      <w:r>
        <w:rPr>
          <w:spacing w:val="80"/>
          <w:sz w:val="24"/>
        </w:rPr>
        <w:t> </w:t>
      </w:r>
      <w:r>
        <w:rPr>
          <w:sz w:val="24"/>
        </w:rPr>
        <w:t>and</w:t>
      </w:r>
      <w:r>
        <w:rPr>
          <w:spacing w:val="80"/>
          <w:sz w:val="24"/>
        </w:rPr>
        <w:t> </w:t>
      </w:r>
      <w:r>
        <w:rPr>
          <w:sz w:val="24"/>
        </w:rPr>
        <w:t>the</w:t>
      </w:r>
      <w:r>
        <w:rPr>
          <w:spacing w:val="80"/>
          <w:sz w:val="24"/>
        </w:rPr>
        <w:t> </w:t>
      </w:r>
      <w:r>
        <w:rPr>
          <w:sz w:val="24"/>
        </w:rPr>
        <w:t>incident</w:t>
      </w:r>
      <w:r>
        <w:rPr>
          <w:spacing w:val="80"/>
          <w:sz w:val="24"/>
        </w:rPr>
        <w:t> </w:t>
      </w:r>
      <w:r>
        <w:rPr>
          <w:sz w:val="24"/>
        </w:rPr>
        <w:t>shall</w:t>
      </w:r>
      <w:r>
        <w:rPr>
          <w:spacing w:val="80"/>
          <w:sz w:val="24"/>
        </w:rPr>
        <w:t> </w:t>
      </w:r>
      <w:r>
        <w:rPr>
          <w:sz w:val="24"/>
        </w:rPr>
        <w:t>be</w:t>
      </w:r>
      <w:r>
        <w:rPr>
          <w:spacing w:val="80"/>
          <w:sz w:val="24"/>
        </w:rPr>
        <w:t> </w:t>
      </w:r>
      <w:r>
        <w:rPr>
          <w:sz w:val="24"/>
        </w:rPr>
        <w:t>logged</w:t>
      </w:r>
      <w:r>
        <w:rPr>
          <w:spacing w:val="80"/>
          <w:sz w:val="24"/>
        </w:rPr>
        <w:t> </w:t>
      </w:r>
      <w:r>
        <w:rPr>
          <w:sz w:val="24"/>
        </w:rPr>
        <w:t>(if</w:t>
      </w:r>
      <w:r>
        <w:rPr>
          <w:spacing w:val="80"/>
          <w:sz w:val="24"/>
        </w:rPr>
        <w:t> </w:t>
      </w:r>
      <w:r>
        <w:rPr>
          <w:sz w:val="24"/>
        </w:rPr>
        <w:t>logging</w:t>
      </w:r>
      <w:r>
        <w:rPr>
          <w:spacing w:val="80"/>
          <w:sz w:val="24"/>
        </w:rPr>
        <w:t> </w:t>
      </w:r>
      <w:r>
        <w:rPr>
          <w:sz w:val="24"/>
        </w:rPr>
        <w:t>is</w:t>
      </w:r>
      <w:r>
        <w:rPr>
          <w:spacing w:val="80"/>
          <w:sz w:val="24"/>
        </w:rPr>
        <w:t> </w:t>
      </w:r>
      <w:r>
        <w:rPr>
          <w:sz w:val="24"/>
        </w:rPr>
        <w:t>enabled</w:t>
      </w:r>
      <w:r>
        <w:rPr>
          <w:spacing w:val="80"/>
          <w:sz w:val="24"/>
        </w:rPr>
        <w:t> </w:t>
      </w:r>
      <w:r>
        <w:rPr>
          <w:sz w:val="24"/>
        </w:rPr>
        <w:t>for</w:t>
      </w:r>
      <w:r>
        <w:rPr>
          <w:spacing w:val="80"/>
          <w:sz w:val="24"/>
        </w:rPr>
        <w:t> </w:t>
      </w:r>
      <w:r>
        <w:rPr>
          <w:sz w:val="24"/>
        </w:rPr>
        <w:t>the </w:t>
      </w:r>
      <w:r>
        <w:rPr>
          <w:rFonts w:ascii="Courier New" w:hAnsi="Courier New"/>
          <w:spacing w:val="-2"/>
          <w:sz w:val="24"/>
        </w:rPr>
        <w:t>ara::com</w:t>
      </w:r>
      <w:r>
        <w:rPr>
          <w:rFonts w:ascii="Courier New" w:hAnsi="Courier New"/>
          <w:spacing w:val="-66"/>
          <w:sz w:val="24"/>
        </w:rPr>
        <w:t> </w:t>
      </w:r>
      <w:r>
        <w:rPr>
          <w:spacing w:val="-2"/>
          <w:sz w:val="24"/>
        </w:rPr>
        <w:t>implementation).</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5"/>
          <w:sz w:val="24"/>
        </w:rPr>
        <w:t> </w:t>
      </w:r>
      <w:r>
        <w:rPr>
          <w:i/>
          <w:color w:val="0000FF"/>
          <w:spacing w:val="-2"/>
          <w:sz w:val="24"/>
        </w:rPr>
        <w:t>RS_CM_00200</w:t>
      </w:r>
      <w:r>
        <w:rPr>
          <w:i/>
          <w:spacing w:val="-2"/>
          <w:sz w:val="24"/>
        </w:rPr>
        <w:t>,</w:t>
      </w:r>
      <w:r>
        <w:rPr>
          <w:i/>
          <w:spacing w:val="-7"/>
          <w:sz w:val="24"/>
        </w:rPr>
        <w:t> </w:t>
      </w:r>
      <w:r>
        <w:rPr>
          <w:i/>
          <w:color w:val="0000FF"/>
          <w:spacing w:val="-2"/>
          <w:sz w:val="24"/>
        </w:rPr>
        <w:t>RS_CM_00212</w:t>
      </w:r>
      <w:r>
        <w:rPr>
          <w:i/>
          <w:spacing w:val="-2"/>
          <w:sz w:val="24"/>
        </w:rPr>
        <w:t>,</w:t>
      </w:r>
      <w:r>
        <w:rPr>
          <w:i/>
          <w:spacing w:val="-3"/>
          <w:sz w:val="24"/>
        </w:rPr>
        <w:t> </w:t>
      </w:r>
      <w:r>
        <w:rPr>
          <w:i/>
          <w:color w:val="0000FF"/>
          <w:spacing w:val="-2"/>
          <w:sz w:val="24"/>
        </w:rPr>
        <w:t>RS_-</w:t>
      </w:r>
      <w:r>
        <w:rPr>
          <w:i/>
          <w:color w:val="0000FF"/>
          <w:spacing w:val="-2"/>
          <w:sz w:val="24"/>
        </w:rPr>
        <w:t> </w:t>
      </w:r>
      <w:r>
        <w:rPr>
          <w:i/>
          <w:color w:val="0000FF"/>
          <w:sz w:val="24"/>
        </w:rPr>
        <w:t>CM_00213</w:t>
      </w:r>
      <w:r>
        <w:rPr>
          <w:i/>
          <w:sz w:val="24"/>
        </w:rPr>
        <w:t>,</w:t>
      </w:r>
      <w:r>
        <w:rPr>
          <w:i/>
          <w:spacing w:val="40"/>
          <w:sz w:val="24"/>
        </w:rPr>
        <w:t> </w:t>
      </w:r>
      <w:r>
        <w:rPr>
          <w:i/>
          <w:color w:val="0000FF"/>
          <w:sz w:val="24"/>
        </w:rPr>
        <w:t>RS_SOMEIP_00007</w:t>
      </w:r>
      <w:r>
        <w:rPr>
          <w:i/>
          <w:sz w:val="24"/>
        </w:rPr>
        <w:t>,</w:t>
      </w:r>
      <w:r>
        <w:rPr>
          <w:i/>
          <w:spacing w:val="40"/>
          <w:sz w:val="24"/>
        </w:rPr>
        <w:t> </w:t>
      </w:r>
      <w:r>
        <w:rPr>
          <w:i/>
          <w:color w:val="0000FF"/>
          <w:sz w:val="24"/>
        </w:rPr>
        <w:t>RS_SOMEIP_00003</w:t>
      </w:r>
      <w:r>
        <w:rPr>
          <w:i/>
          <w:sz w:val="24"/>
        </w:rPr>
        <w:t>,</w:t>
      </w:r>
      <w:r>
        <w:rPr>
          <w:i/>
          <w:spacing w:val="40"/>
          <w:sz w:val="24"/>
        </w:rPr>
        <w:t> </w:t>
      </w:r>
      <w:r>
        <w:rPr>
          <w:i/>
          <w:color w:val="0000FF"/>
          <w:sz w:val="24"/>
        </w:rPr>
        <w:t>RS_SOMEIP_00012</w:t>
      </w:r>
      <w:r>
        <w:rPr>
          <w:i/>
          <w:sz w:val="24"/>
        </w:rPr>
        <w:t>,</w:t>
      </w:r>
      <w:r>
        <w:rPr>
          <w:i/>
          <w:spacing w:val="40"/>
          <w:sz w:val="24"/>
        </w:rPr>
        <w:t> </w:t>
      </w:r>
      <w:r>
        <w:rPr>
          <w:i/>
          <w:color w:val="0000FF"/>
          <w:sz w:val="24"/>
        </w:rPr>
        <w:t>RS_- SOMEIP_00019</w:t>
      </w:r>
      <w:r>
        <w:rPr>
          <w:i/>
          <w:sz w:val="24"/>
        </w:rPr>
        <w:t>,</w:t>
      </w:r>
      <w:r>
        <w:rPr>
          <w:i/>
          <w:spacing w:val="40"/>
          <w:sz w:val="24"/>
        </w:rPr>
        <w:t> </w:t>
      </w:r>
      <w:r>
        <w:rPr>
          <w:i/>
          <w:color w:val="0000FF"/>
          <w:sz w:val="24"/>
        </w:rPr>
        <w:t>RS_SOMEIP_00021</w:t>
      </w:r>
      <w:r>
        <w:rPr>
          <w:i/>
          <w:sz w:val="24"/>
        </w:rPr>
        <w:t>,</w:t>
      </w:r>
      <w:r>
        <w:rPr>
          <w:i/>
          <w:spacing w:val="40"/>
          <w:sz w:val="24"/>
        </w:rPr>
        <w:t> </w:t>
      </w:r>
      <w:r>
        <w:rPr>
          <w:i/>
          <w:color w:val="0000FF"/>
          <w:sz w:val="24"/>
        </w:rPr>
        <w:t>RS_SOMEIP_00025</w:t>
      </w:r>
      <w:r>
        <w:rPr>
          <w:i/>
          <w:sz w:val="24"/>
        </w:rPr>
        <w:t>,</w:t>
      </w:r>
      <w:r>
        <w:rPr>
          <w:i/>
          <w:spacing w:val="40"/>
          <w:sz w:val="24"/>
        </w:rPr>
        <w:t> </w:t>
      </w:r>
      <w:r>
        <w:rPr>
          <w:i/>
          <w:color w:val="0000FF"/>
          <w:sz w:val="24"/>
        </w:rPr>
        <w:t>RS_SOMEIP_00041</w:t>
      </w:r>
      <w:r>
        <w:rPr>
          <w:i/>
          <w:sz w:val="24"/>
        </w:rPr>
        <w:t>, </w:t>
      </w:r>
      <w:r>
        <w:rPr>
          <w:i/>
          <w:color w:val="0000FF"/>
          <w:sz w:val="24"/>
        </w:rPr>
        <w:t>RS_SOMEIP_00008</w:t>
      </w:r>
      <w:r>
        <w:rPr>
          <w:i/>
          <w:sz w:val="24"/>
        </w:rPr>
        <w:t>, </w:t>
      </w:r>
      <w:r>
        <w:rPr>
          <w:i/>
          <w:color w:val="0000FF"/>
          <w:sz w:val="24"/>
        </w:rPr>
        <w:t>RS_SOMEIP_00014</w:t>
      </w:r>
      <w:r>
        <w:rPr>
          <w:i/>
          <w:sz w:val="24"/>
        </w:rPr>
        <w:t>)</w:t>
      </w:r>
    </w:p>
    <w:p>
      <w:pPr>
        <w:spacing w:line="232" w:lineRule="auto" w:before="156"/>
        <w:ind w:left="337" w:right="1415" w:firstLine="0"/>
        <w:jc w:val="left"/>
        <w:rPr>
          <w:i/>
          <w:sz w:val="24"/>
        </w:rPr>
      </w:pPr>
      <w:bookmarkStart w:name="_bookmark86" w:id="119"/>
      <w:bookmarkEnd w:id="119"/>
      <w:r>
        <w:rPr/>
      </w:r>
      <w:r>
        <w:rPr>
          <w:b/>
          <w:sz w:val="24"/>
        </w:rPr>
        <w:t>[SWS_CM_10314] Identifying the right method </w:t>
      </w:r>
      <w:r>
        <w:rPr>
          <w:rFonts w:ascii="Swis721 WGL4 BT" w:hAnsi="Swis721 WGL4 BT"/>
          <w:i/>
          <w:sz w:val="24"/>
        </w:rPr>
        <w:t>[</w:t>
      </w:r>
      <w:r>
        <w:rPr>
          <w:sz w:val="24"/>
        </w:rPr>
        <w:t>Using the Service ID (see </w:t>
      </w:r>
      <w:r>
        <w:rPr>
          <w:sz w:val="24"/>
        </w:rPr>
        <w:t>[PRS_- SOMEIP_00245])</w:t>
      </w:r>
      <w:r>
        <w:rPr>
          <w:spacing w:val="25"/>
          <w:sz w:val="24"/>
        </w:rPr>
        <w:t> </w:t>
      </w:r>
      <w:r>
        <w:rPr>
          <w:sz w:val="24"/>
        </w:rPr>
        <w:t>and</w:t>
      </w:r>
      <w:r>
        <w:rPr>
          <w:spacing w:val="33"/>
          <w:sz w:val="24"/>
        </w:rPr>
        <w:t> </w:t>
      </w:r>
      <w:r>
        <w:rPr>
          <w:sz w:val="24"/>
        </w:rPr>
        <w:t>the</w:t>
      </w:r>
      <w:r>
        <w:rPr>
          <w:spacing w:val="33"/>
          <w:sz w:val="24"/>
        </w:rPr>
        <w:t> </w:t>
      </w:r>
      <w:r>
        <w:rPr>
          <w:rFonts w:ascii="Courier New" w:hAnsi="Courier New"/>
          <w:color w:val="0000FF"/>
          <w:sz w:val="24"/>
        </w:rPr>
        <w:t>serviceInterfaceId</w:t>
      </w:r>
      <w:r>
        <w:rPr>
          <w:rFonts w:ascii="Courier New" w:hAnsi="Courier New"/>
          <w:color w:val="0000FF"/>
          <w:spacing w:val="-36"/>
          <w:sz w:val="24"/>
        </w:rPr>
        <w:t> </w:t>
      </w:r>
      <w:r>
        <w:rPr>
          <w:sz w:val="24"/>
        </w:rPr>
        <w:t>attribute</w:t>
      </w:r>
      <w:r>
        <w:rPr>
          <w:spacing w:val="33"/>
          <w:sz w:val="24"/>
        </w:rPr>
        <w:t> </w:t>
      </w:r>
      <w:r>
        <w:rPr>
          <w:sz w:val="24"/>
        </w:rPr>
        <w:t>of</w:t>
      </w:r>
      <w:r>
        <w:rPr>
          <w:spacing w:val="33"/>
          <w:sz w:val="24"/>
        </w:rPr>
        <w:t> </w:t>
      </w:r>
      <w:r>
        <w:rPr>
          <w:sz w:val="24"/>
        </w:rPr>
        <w:t>the</w:t>
      </w:r>
      <w:r>
        <w:rPr>
          <w:spacing w:val="33"/>
          <w:sz w:val="24"/>
        </w:rPr>
        <w:t> </w:t>
      </w:r>
      <w:r>
        <w:rPr>
          <w:rFonts w:ascii="Courier New" w:hAnsi="Courier New"/>
          <w:color w:val="0000FF"/>
          <w:sz w:val="24"/>
        </w:rPr>
        <w:t>SomeipServi- ceInterfaceDeployment</w:t>
      </w:r>
      <w:r>
        <w:rPr>
          <w:rFonts w:ascii="Courier New" w:hAnsi="Courier New"/>
          <w:color w:val="0000FF"/>
          <w:spacing w:val="-75"/>
          <w:sz w:val="24"/>
        </w:rPr>
        <w:t> </w:t>
      </w:r>
      <w:r>
        <w:rPr>
          <w:sz w:val="24"/>
        </w:rPr>
        <w:t>element</w:t>
      </w:r>
      <w:r>
        <w:rPr>
          <w:spacing w:val="-12"/>
          <w:sz w:val="24"/>
        </w:rPr>
        <w:t> </w:t>
      </w:r>
      <w:r>
        <w:rPr>
          <w:sz w:val="24"/>
        </w:rPr>
        <w:t>as</w:t>
      </w:r>
      <w:r>
        <w:rPr>
          <w:spacing w:val="-5"/>
          <w:sz w:val="24"/>
        </w:rPr>
        <w:t> </w:t>
      </w:r>
      <w:r>
        <w:rPr>
          <w:sz w:val="24"/>
        </w:rPr>
        <w:t>well</w:t>
      </w:r>
      <w:r>
        <w:rPr>
          <w:spacing w:val="-5"/>
          <w:sz w:val="24"/>
        </w:rPr>
        <w:t> </w:t>
      </w:r>
      <w:r>
        <w:rPr>
          <w:sz w:val="24"/>
        </w:rPr>
        <w:t>as</w:t>
      </w:r>
      <w:r>
        <w:rPr>
          <w:spacing w:val="-5"/>
          <w:sz w:val="24"/>
        </w:rPr>
        <w:t> </w:t>
      </w:r>
      <w:r>
        <w:rPr>
          <w:sz w:val="24"/>
        </w:rPr>
        <w:t>the</w:t>
      </w:r>
      <w:r>
        <w:rPr>
          <w:spacing w:val="-5"/>
          <w:sz w:val="24"/>
        </w:rPr>
        <w:t> </w:t>
      </w:r>
      <w:r>
        <w:rPr>
          <w:sz w:val="24"/>
        </w:rPr>
        <w:t>Method</w:t>
      </w:r>
      <w:r>
        <w:rPr>
          <w:spacing w:val="-5"/>
          <w:sz w:val="24"/>
        </w:rPr>
        <w:t> </w:t>
      </w:r>
      <w:r>
        <w:rPr>
          <w:sz w:val="24"/>
        </w:rPr>
        <w:t>ID</w:t>
      </w:r>
      <w:r>
        <w:rPr>
          <w:spacing w:val="-5"/>
          <w:sz w:val="24"/>
        </w:rPr>
        <w:t> </w:t>
      </w:r>
      <w:r>
        <w:rPr>
          <w:sz w:val="24"/>
        </w:rPr>
        <w:t>(see</w:t>
      </w:r>
      <w:r>
        <w:rPr>
          <w:spacing w:val="-5"/>
          <w:sz w:val="24"/>
        </w:rPr>
        <w:t> </w:t>
      </w:r>
      <w:r>
        <w:rPr>
          <w:sz w:val="24"/>
        </w:rPr>
        <w:t>[PRS_SOMEIP_- 00245])</w:t>
      </w:r>
      <w:r>
        <w:rPr>
          <w:spacing w:val="40"/>
          <w:sz w:val="24"/>
        </w:rPr>
        <w:t> </w:t>
      </w:r>
      <w:r>
        <w:rPr>
          <w:sz w:val="24"/>
        </w:rPr>
        <w:t>and</w:t>
      </w:r>
      <w:r>
        <w:rPr>
          <w:spacing w:val="40"/>
          <w:sz w:val="24"/>
        </w:rPr>
        <w:t> </w:t>
      </w:r>
      <w:r>
        <w:rPr>
          <w:sz w:val="24"/>
        </w:rPr>
        <w:t>the</w:t>
      </w:r>
      <w:r>
        <w:rPr>
          <w:spacing w:val="40"/>
          <w:sz w:val="24"/>
        </w:rPr>
        <w:t> </w:t>
      </w:r>
      <w:r>
        <w:rPr>
          <w:rFonts w:ascii="Courier New" w:hAnsi="Courier New"/>
          <w:color w:val="0000FF"/>
          <w:sz w:val="24"/>
        </w:rPr>
        <w:t>methodId</w:t>
      </w:r>
      <w:r>
        <w:rPr>
          <w:rFonts w:ascii="Courier New" w:hAnsi="Courier New"/>
          <w:color w:val="0000FF"/>
          <w:spacing w:val="-20"/>
          <w:sz w:val="24"/>
        </w:rPr>
        <w:t> </w:t>
      </w:r>
      <w:r>
        <w:rPr>
          <w:sz w:val="24"/>
        </w:rPr>
        <w:t>attribute</w:t>
      </w:r>
      <w:r>
        <w:rPr>
          <w:spacing w:val="40"/>
          <w:sz w:val="24"/>
        </w:rPr>
        <w:t> </w:t>
      </w:r>
      <w:r>
        <w:rPr>
          <w:sz w:val="24"/>
        </w:rPr>
        <w:t>of</w:t>
      </w:r>
      <w:r>
        <w:rPr>
          <w:spacing w:val="40"/>
          <w:sz w:val="24"/>
        </w:rPr>
        <w:t> </w:t>
      </w:r>
      <w:r>
        <w:rPr>
          <w:sz w:val="24"/>
        </w:rPr>
        <w:t>the</w:t>
      </w:r>
      <w:r>
        <w:rPr>
          <w:spacing w:val="40"/>
          <w:sz w:val="24"/>
        </w:rPr>
        <w:t> </w:t>
      </w:r>
      <w:r>
        <w:rPr>
          <w:rFonts w:ascii="Courier New" w:hAnsi="Courier New"/>
          <w:color w:val="0000FF"/>
          <w:sz w:val="24"/>
        </w:rPr>
        <w:t>SomeipMethodDeployment</w:t>
      </w:r>
      <w:r>
        <w:rPr>
          <w:sz w:val="24"/>
        </w:rPr>
        <w:t>s</w:t>
      </w:r>
      <w:r>
        <w:rPr>
          <w:spacing w:val="40"/>
          <w:sz w:val="24"/>
        </w:rPr>
        <w:t> </w:t>
      </w:r>
      <w:r>
        <w:rPr>
          <w:sz w:val="24"/>
        </w:rPr>
        <w:t>of</w:t>
      </w:r>
      <w:r>
        <w:rPr>
          <w:spacing w:val="40"/>
          <w:sz w:val="24"/>
        </w:rPr>
        <w:t> </w:t>
      </w:r>
      <w:r>
        <w:rPr>
          <w:sz w:val="24"/>
        </w:rPr>
        <w:t>the </w:t>
      </w:r>
      <w:r>
        <w:rPr>
          <w:rFonts w:ascii="Courier New" w:hAnsi="Courier New"/>
          <w:color w:val="0000FF"/>
          <w:sz w:val="24"/>
        </w:rPr>
        <w:t>SomeipServiceInterfaceDeployment</w:t>
      </w:r>
      <w:r>
        <w:rPr>
          <w:sz w:val="24"/>
        </w:rPr>
        <w:t>,</w:t>
      </w:r>
      <w:r>
        <w:rPr>
          <w:spacing w:val="70"/>
          <w:sz w:val="24"/>
        </w:rPr>
        <w:t> </w:t>
      </w:r>
      <w:r>
        <w:rPr>
          <w:sz w:val="24"/>
        </w:rPr>
        <w:t>the</w:t>
      </w:r>
      <w:r>
        <w:rPr>
          <w:spacing w:val="40"/>
          <w:sz w:val="24"/>
        </w:rPr>
        <w:t> </w:t>
      </w:r>
      <w:r>
        <w:rPr>
          <w:sz w:val="24"/>
        </w:rPr>
        <w:t>right</w:t>
      </w:r>
      <w:r>
        <w:rPr>
          <w:spacing w:val="40"/>
          <w:sz w:val="24"/>
        </w:rPr>
        <w:t> </w:t>
      </w:r>
      <w:r>
        <w:rPr>
          <w:sz w:val="24"/>
        </w:rPr>
        <w:t>method</w:t>
      </w:r>
      <w:r>
        <w:rPr>
          <w:spacing w:val="40"/>
          <w:sz w:val="24"/>
        </w:rPr>
        <w:t> </w:t>
      </w:r>
      <w:r>
        <w:rPr>
          <w:sz w:val="24"/>
        </w:rPr>
        <w:t>shall</w:t>
      </w:r>
      <w:r>
        <w:rPr>
          <w:spacing w:val="40"/>
          <w:sz w:val="24"/>
        </w:rPr>
        <w:t> </w:t>
      </w:r>
      <w:r>
        <w:rPr>
          <w:sz w:val="24"/>
        </w:rPr>
        <w:t>be</w:t>
      </w:r>
      <w:r>
        <w:rPr>
          <w:spacing w:val="40"/>
          <w:sz w:val="24"/>
        </w:rPr>
        <w:t> </w:t>
      </w:r>
      <w:r>
        <w:rPr>
          <w:sz w:val="24"/>
        </w:rPr>
        <w:t>identified.</w:t>
      </w:r>
      <w:r>
        <w:rPr>
          <w:rFonts w:ascii="Swis721 WGL4 BT" w:hAnsi="Swis721 WGL4 BT"/>
          <w:i/>
          <w:sz w:val="24"/>
        </w:rPr>
        <w:t>♩</w:t>
      </w:r>
      <w:r>
        <w:rPr>
          <w:rFonts w:ascii="Swis721 WGL4 BT" w:hAnsi="Swis721 WGL4 BT"/>
          <w:i/>
          <w:sz w:val="24"/>
        </w:rPr>
        <w:t> </w:t>
      </w:r>
      <w:r>
        <w:rPr>
          <w:i/>
          <w:sz w:val="24"/>
        </w:rPr>
        <w:t>(</w:t>
      </w:r>
      <w:r>
        <w:rPr>
          <w:i/>
          <w:color w:val="0000FF"/>
          <w:sz w:val="24"/>
        </w:rPr>
        <w:t>RS_CM_00204</w:t>
      </w:r>
      <w:r>
        <w:rPr>
          <w:i/>
          <w:sz w:val="24"/>
        </w:rPr>
        <w:t>,</w:t>
      </w:r>
      <w:r>
        <w:rPr>
          <w:i/>
          <w:spacing w:val="40"/>
          <w:sz w:val="24"/>
        </w:rPr>
        <w:t> </w:t>
      </w:r>
      <w:r>
        <w:rPr>
          <w:i/>
          <w:color w:val="0000FF"/>
          <w:sz w:val="24"/>
        </w:rPr>
        <w:t>RS_CM_00200</w:t>
      </w:r>
      <w:r>
        <w:rPr>
          <w:i/>
          <w:sz w:val="24"/>
        </w:rPr>
        <w:t>,</w:t>
      </w:r>
      <w:r>
        <w:rPr>
          <w:i/>
          <w:spacing w:val="40"/>
          <w:sz w:val="24"/>
        </w:rPr>
        <w:t> </w:t>
      </w:r>
      <w:r>
        <w:rPr>
          <w:i/>
          <w:color w:val="0000FF"/>
          <w:sz w:val="24"/>
        </w:rPr>
        <w:t>RS_CM_00212</w:t>
      </w:r>
      <w:r>
        <w:rPr>
          <w:i/>
          <w:sz w:val="24"/>
        </w:rPr>
        <w:t>,</w:t>
      </w:r>
      <w:r>
        <w:rPr>
          <w:i/>
          <w:spacing w:val="40"/>
          <w:sz w:val="24"/>
        </w:rPr>
        <w:t> </w:t>
      </w:r>
      <w:r>
        <w:rPr>
          <w:i/>
          <w:color w:val="0000FF"/>
          <w:sz w:val="24"/>
        </w:rPr>
        <w:t>RS_CM_00213</w:t>
      </w:r>
      <w:r>
        <w:rPr>
          <w:i/>
          <w:sz w:val="24"/>
        </w:rPr>
        <w:t>,</w:t>
      </w:r>
      <w:r>
        <w:rPr>
          <w:i/>
          <w:spacing w:val="40"/>
          <w:sz w:val="24"/>
        </w:rPr>
        <w:t> </w:t>
      </w:r>
      <w:r>
        <w:rPr>
          <w:i/>
          <w:color w:val="0000FF"/>
          <w:sz w:val="24"/>
        </w:rPr>
        <w:t>RS_SOMEIP_-</w:t>
      </w:r>
      <w:r>
        <w:rPr>
          <w:i/>
          <w:color w:val="0000FF"/>
          <w:sz w:val="24"/>
        </w:rPr>
        <w:t> 00006</w:t>
      </w:r>
      <w:r>
        <w:rPr>
          <w:i/>
          <w:sz w:val="24"/>
        </w:rPr>
        <w:t>, </w:t>
      </w:r>
      <w:r>
        <w:rPr>
          <w:i/>
          <w:color w:val="0000FF"/>
          <w:sz w:val="24"/>
        </w:rPr>
        <w:t>RS_SOMEIP_00007</w:t>
      </w:r>
      <w:r>
        <w:rPr>
          <w:i/>
          <w:sz w:val="24"/>
        </w:rPr>
        <w:t>, </w:t>
      </w:r>
      <w:r>
        <w:rPr>
          <w:i/>
          <w:color w:val="0000FF"/>
          <w:sz w:val="24"/>
        </w:rPr>
        <w:t>RS_SOMEIP_00021</w:t>
      </w:r>
      <w:r>
        <w:rPr>
          <w:i/>
          <w:sz w:val="24"/>
        </w:rPr>
        <w:t>)</w:t>
      </w:r>
    </w:p>
    <w:p>
      <w:pPr>
        <w:spacing w:line="235" w:lineRule="auto" w:before="158"/>
        <w:ind w:left="337" w:right="1415" w:firstLine="0"/>
        <w:jc w:val="both"/>
        <w:rPr>
          <w:i/>
          <w:sz w:val="24"/>
        </w:rPr>
      </w:pPr>
      <w:bookmarkStart w:name="_bookmark87" w:id="120"/>
      <w:bookmarkEnd w:id="120"/>
      <w:r>
        <w:rPr/>
      </w:r>
      <w:r>
        <w:rPr>
          <w:b/>
          <w:sz w:val="24"/>
        </w:rPr>
        <w:t>[SWS_CM_10315]</w:t>
      </w:r>
      <w:r>
        <w:rPr>
          <w:b/>
          <w:spacing w:val="40"/>
          <w:sz w:val="24"/>
        </w:rPr>
        <w:t> </w:t>
      </w:r>
      <w:r>
        <w:rPr>
          <w:b/>
          <w:sz w:val="24"/>
        </w:rPr>
        <w:t>Discarding orphaned responses </w:t>
      </w:r>
      <w:r>
        <w:rPr>
          <w:rFonts w:ascii="Swis721 WGL4 BT" w:hAnsi="Swis721 WGL4 BT"/>
          <w:i/>
          <w:sz w:val="24"/>
        </w:rPr>
        <w:t>[</w:t>
      </w:r>
      <w:r>
        <w:rPr>
          <w:sz w:val="24"/>
        </w:rPr>
        <w:t>In case the method call </w:t>
      </w:r>
      <w:r>
        <w:rPr>
          <w:sz w:val="24"/>
        </w:rPr>
        <w:t>has been</w:t>
      </w:r>
      <w:r>
        <w:rPr>
          <w:spacing w:val="-11"/>
          <w:sz w:val="24"/>
        </w:rPr>
        <w:t> </w:t>
      </w:r>
      <w:r>
        <w:rPr>
          <w:sz w:val="24"/>
        </w:rPr>
        <w:t>canceled</w:t>
      </w:r>
      <w:r>
        <w:rPr>
          <w:spacing w:val="-11"/>
          <w:sz w:val="24"/>
        </w:rPr>
        <w:t> </w:t>
      </w:r>
      <w:r>
        <w:rPr>
          <w:sz w:val="24"/>
        </w:rPr>
        <w:t>according</w:t>
      </w:r>
      <w:r>
        <w:rPr>
          <w:spacing w:val="-11"/>
          <w:sz w:val="24"/>
        </w:rPr>
        <w:t> </w:t>
      </w:r>
      <w:r>
        <w:rPr>
          <w:sz w:val="24"/>
        </w:rPr>
        <w:t>to</w:t>
      </w:r>
      <w:r>
        <w:rPr>
          <w:spacing w:val="-11"/>
          <w:sz w:val="24"/>
        </w:rPr>
        <w:t> </w:t>
      </w:r>
      <w:r>
        <w:rPr>
          <w:sz w:val="24"/>
        </w:rPr>
        <w:t>[</w:t>
      </w:r>
      <w:hyperlink w:history="true" w:anchor="_bookmark436">
        <w:r>
          <w:rPr>
            <w:color w:val="0000FF"/>
            <w:sz w:val="24"/>
          </w:rPr>
          <w:t>SWS_CM_00194</w:t>
        </w:r>
      </w:hyperlink>
      <w:r>
        <w:rPr>
          <w:sz w:val="24"/>
        </w:rPr>
        <w:t>]</w:t>
      </w:r>
      <w:r>
        <w:rPr>
          <w:spacing w:val="-11"/>
          <w:sz w:val="24"/>
        </w:rPr>
        <w:t> </w:t>
      </w:r>
      <w:r>
        <w:rPr>
          <w:sz w:val="24"/>
        </w:rPr>
        <w:t>in</w:t>
      </w:r>
      <w:r>
        <w:rPr>
          <w:spacing w:val="-11"/>
          <w:sz w:val="24"/>
        </w:rPr>
        <w:t> </w:t>
      </w:r>
      <w:r>
        <w:rPr>
          <w:sz w:val="24"/>
        </w:rPr>
        <w:t>the</w:t>
      </w:r>
      <w:r>
        <w:rPr>
          <w:spacing w:val="-11"/>
          <w:sz w:val="24"/>
        </w:rPr>
        <w:t> </w:t>
      </w:r>
      <w:r>
        <w:rPr>
          <w:sz w:val="24"/>
        </w:rPr>
        <w:t>mean</w:t>
      </w:r>
      <w:r>
        <w:rPr>
          <w:spacing w:val="-11"/>
          <w:sz w:val="24"/>
        </w:rPr>
        <w:t> </w:t>
      </w:r>
      <w:r>
        <w:rPr>
          <w:sz w:val="24"/>
        </w:rPr>
        <w:t>time,</w:t>
      </w:r>
      <w:r>
        <w:rPr>
          <w:spacing w:val="-10"/>
          <w:sz w:val="24"/>
        </w:rPr>
        <w:t> </w:t>
      </w:r>
      <w:r>
        <w:rPr>
          <w:sz w:val="24"/>
        </w:rPr>
        <w:t>the</w:t>
      </w:r>
      <w:r>
        <w:rPr>
          <w:spacing w:val="-11"/>
          <w:sz w:val="24"/>
        </w:rPr>
        <w:t> </w:t>
      </w:r>
      <w:r>
        <w:rPr>
          <w:sz w:val="24"/>
        </w:rPr>
        <w:t>received</w:t>
      </w:r>
      <w:r>
        <w:rPr>
          <w:spacing w:val="-11"/>
          <w:sz w:val="24"/>
        </w:rPr>
        <w:t> </w:t>
      </w:r>
      <w:r>
        <w:rPr>
          <w:sz w:val="24"/>
        </w:rPr>
        <w:t>respon- se/error</w:t>
      </w:r>
      <w:r>
        <w:rPr>
          <w:spacing w:val="-12"/>
          <w:sz w:val="24"/>
        </w:rPr>
        <w:t> </w:t>
      </w:r>
      <w:r>
        <w:rPr>
          <w:sz w:val="24"/>
        </w:rPr>
        <w:t>messages</w:t>
      </w:r>
      <w:r>
        <w:rPr>
          <w:spacing w:val="-12"/>
          <w:sz w:val="24"/>
        </w:rPr>
        <w:t> </w:t>
      </w:r>
      <w:r>
        <w:rPr>
          <w:sz w:val="24"/>
        </w:rPr>
        <w:t>of</w:t>
      </w:r>
      <w:r>
        <w:rPr>
          <w:spacing w:val="-12"/>
          <w:sz w:val="24"/>
        </w:rPr>
        <w:t> </w:t>
      </w:r>
      <w:r>
        <w:rPr>
          <w:sz w:val="24"/>
        </w:rPr>
        <w:t>the</w:t>
      </w:r>
      <w:r>
        <w:rPr>
          <w:spacing w:val="-12"/>
          <w:sz w:val="24"/>
        </w:rPr>
        <w:t> </w:t>
      </w:r>
      <w:r>
        <w:rPr>
          <w:sz w:val="24"/>
        </w:rPr>
        <w:t>canceled</w:t>
      </w:r>
      <w:r>
        <w:rPr>
          <w:spacing w:val="-12"/>
          <w:sz w:val="24"/>
        </w:rPr>
        <w:t> </w:t>
      </w:r>
      <w:r>
        <w:rPr>
          <w:sz w:val="24"/>
        </w:rPr>
        <w:t>methods</w:t>
      </w:r>
      <w:r>
        <w:rPr>
          <w:spacing w:val="-12"/>
          <w:sz w:val="24"/>
        </w:rPr>
        <w:t> </w:t>
      </w:r>
      <w:r>
        <w:rPr>
          <w:sz w:val="24"/>
        </w:rPr>
        <w:t>shall</w:t>
      </w:r>
      <w:r>
        <w:rPr>
          <w:spacing w:val="-12"/>
          <w:sz w:val="24"/>
        </w:rPr>
        <w:t> </w:t>
      </w:r>
      <w:r>
        <w:rPr>
          <w:sz w:val="24"/>
        </w:rPr>
        <w:t>be</w:t>
      </w:r>
      <w:r>
        <w:rPr>
          <w:spacing w:val="-12"/>
          <w:sz w:val="24"/>
        </w:rPr>
        <w:t> </w:t>
      </w:r>
      <w:r>
        <w:rPr>
          <w:sz w:val="24"/>
        </w:rPr>
        <w:t>ignored.</w:t>
      </w:r>
      <w:r>
        <w:rPr>
          <w:rFonts w:ascii="Swis721 WGL4 BT" w:hAnsi="Swis721 WGL4 BT"/>
          <w:i/>
          <w:sz w:val="24"/>
        </w:rPr>
        <w:t>♩</w:t>
      </w:r>
      <w:r>
        <w:rPr>
          <w:i/>
          <w:sz w:val="24"/>
        </w:rPr>
        <w:t>(</w:t>
      </w:r>
      <w:r>
        <w:rPr>
          <w:i/>
          <w:color w:val="0000FF"/>
          <w:sz w:val="24"/>
        </w:rPr>
        <w:t>RS_CM_00204</w:t>
      </w:r>
      <w:r>
        <w:rPr>
          <w:i/>
          <w:sz w:val="24"/>
        </w:rPr>
        <w:t>,</w:t>
      </w:r>
      <w:r>
        <w:rPr>
          <w:i/>
          <w:spacing w:val="-10"/>
          <w:sz w:val="24"/>
        </w:rPr>
        <w:t> </w:t>
      </w:r>
      <w:r>
        <w:rPr>
          <w:i/>
          <w:color w:val="0000FF"/>
          <w:sz w:val="24"/>
        </w:rPr>
        <w:t>RS_-</w:t>
      </w:r>
      <w:r>
        <w:rPr>
          <w:i/>
          <w:color w:val="0000FF"/>
          <w:sz w:val="24"/>
        </w:rPr>
        <w:t> CM_00212</w:t>
      </w:r>
      <w:r>
        <w:rPr>
          <w:i/>
          <w:sz w:val="24"/>
        </w:rPr>
        <w:t>, </w:t>
      </w:r>
      <w:r>
        <w:rPr>
          <w:i/>
          <w:color w:val="0000FF"/>
          <w:sz w:val="24"/>
        </w:rPr>
        <w:t>RS_CM_00213</w:t>
      </w:r>
      <w:r>
        <w:rPr>
          <w:i/>
          <w:sz w:val="24"/>
        </w:rPr>
        <w:t>)</w:t>
      </w:r>
    </w:p>
    <w:p>
      <w:pPr>
        <w:pStyle w:val="BodyText"/>
        <w:spacing w:before="150"/>
        <w:ind w:left="337" w:right="1415"/>
        <w:jc w:val="both"/>
        <w:rPr>
          <w:i/>
        </w:rPr>
      </w:pPr>
      <w:bookmarkStart w:name="_bookmark88" w:id="121"/>
      <w:bookmarkEnd w:id="121"/>
      <w:r>
        <w:rPr/>
      </w:r>
      <w:r>
        <w:rPr>
          <w:b/>
        </w:rPr>
        <w:t>[SWS_CM_10357]</w:t>
      </w:r>
      <w:r>
        <w:rPr>
          <w:b/>
          <w:spacing w:val="40"/>
        </w:rPr>
        <w:t> </w:t>
      </w:r>
      <w:r>
        <w:rPr>
          <w:b/>
        </w:rPr>
        <w:t>Distinguishing errors from normal responses </w:t>
      </w:r>
      <w:r>
        <w:rPr>
          <w:rFonts w:ascii="Swis721 WGL4 BT" w:hAnsi="Swis721 WGL4 BT"/>
          <w:i/>
        </w:rPr>
        <w:t>[</w:t>
      </w:r>
      <w:r>
        <w:rPr/>
        <w:t>The </w:t>
      </w:r>
      <w:r>
        <w:rPr/>
        <w:t>Message Type</w:t>
      </w:r>
      <w:r>
        <w:rPr>
          <w:spacing w:val="-8"/>
        </w:rPr>
        <w:t> </w:t>
      </w:r>
      <w:r>
        <w:rPr/>
        <w:t>(see</w:t>
      </w:r>
      <w:r>
        <w:rPr>
          <w:spacing w:val="-8"/>
        </w:rPr>
        <w:t> </w:t>
      </w:r>
      <w:r>
        <w:rPr/>
        <w:t>[PRS_SOMEIP_00055])</w:t>
      </w:r>
      <w:r>
        <w:rPr>
          <w:spacing w:val="-8"/>
        </w:rPr>
        <w:t> </w:t>
      </w:r>
      <w:r>
        <w:rPr/>
        <w:t>and</w:t>
      </w:r>
      <w:r>
        <w:rPr>
          <w:spacing w:val="-8"/>
        </w:rPr>
        <w:t> </w:t>
      </w:r>
      <w:r>
        <w:rPr/>
        <w:t>the</w:t>
      </w:r>
      <w:r>
        <w:rPr>
          <w:spacing w:val="-8"/>
        </w:rPr>
        <w:t> </w:t>
      </w:r>
      <w:r>
        <w:rPr/>
        <w:t>Return</w:t>
      </w:r>
      <w:r>
        <w:rPr>
          <w:spacing w:val="-8"/>
        </w:rPr>
        <w:t> </w:t>
      </w:r>
      <w:r>
        <w:rPr/>
        <w:t>Code</w:t>
      </w:r>
      <w:r>
        <w:rPr>
          <w:spacing w:val="-8"/>
        </w:rPr>
        <w:t> </w:t>
      </w:r>
      <w:r>
        <w:rPr/>
        <w:t>(see</w:t>
      </w:r>
      <w:r>
        <w:rPr>
          <w:spacing w:val="-8"/>
        </w:rPr>
        <w:t> </w:t>
      </w:r>
      <w:r>
        <w:rPr/>
        <w:t>[PRS_SOMEIP_00058] and [PRS_SOMEIP_00191]) of the SOME/IP message shall be used to determine whether</w:t>
      </w:r>
      <w:r>
        <w:rPr>
          <w:spacing w:val="26"/>
        </w:rPr>
        <w:t> </w:t>
      </w:r>
      <w:r>
        <w:rPr/>
        <w:t>the</w:t>
      </w:r>
      <w:r>
        <w:rPr>
          <w:spacing w:val="27"/>
        </w:rPr>
        <w:t> </w:t>
      </w:r>
      <w:r>
        <w:rPr/>
        <w:t>received</w:t>
      </w:r>
      <w:r>
        <w:rPr>
          <w:spacing w:val="26"/>
        </w:rPr>
        <w:t> </w:t>
      </w:r>
      <w:r>
        <w:rPr/>
        <w:t>SOME/IP</w:t>
      </w:r>
      <w:r>
        <w:rPr>
          <w:spacing w:val="26"/>
        </w:rPr>
        <w:t> </w:t>
      </w:r>
      <w:r>
        <w:rPr/>
        <w:t>message</w:t>
      </w:r>
      <w:r>
        <w:rPr>
          <w:spacing w:val="27"/>
        </w:rPr>
        <w:t> </w:t>
      </w:r>
      <w:r>
        <w:rPr/>
        <w:t>is</w:t>
      </w:r>
      <w:r>
        <w:rPr>
          <w:spacing w:val="26"/>
        </w:rPr>
        <w:t> </w:t>
      </w:r>
      <w:r>
        <w:rPr/>
        <w:t>a</w:t>
      </w:r>
      <w:r>
        <w:rPr>
          <w:spacing w:val="26"/>
        </w:rPr>
        <w:t> </w:t>
      </w:r>
      <w:r>
        <w:rPr/>
        <w:t>normal</w:t>
      </w:r>
      <w:r>
        <w:rPr>
          <w:spacing w:val="27"/>
        </w:rPr>
        <w:t> </w:t>
      </w:r>
      <w:r>
        <w:rPr/>
        <w:t>response</w:t>
      </w:r>
      <w:r>
        <w:rPr>
          <w:spacing w:val="26"/>
        </w:rPr>
        <w:t> </w:t>
      </w:r>
      <w:r>
        <w:rPr/>
        <w:t>(Message</w:t>
      </w:r>
      <w:r>
        <w:rPr>
          <w:spacing w:val="27"/>
        </w:rPr>
        <w:t> </w:t>
      </w:r>
      <w:r>
        <w:rPr/>
        <w:t>Type</w:t>
      </w:r>
      <w:r>
        <w:rPr>
          <w:spacing w:val="26"/>
        </w:rPr>
        <w:t> </w:t>
      </w:r>
      <w:r>
        <w:rPr/>
        <w:t>set to</w:t>
      </w:r>
      <w:r>
        <w:rPr>
          <w:spacing w:val="-17"/>
        </w:rPr>
        <w:t> </w:t>
      </w:r>
      <w:r>
        <w:rPr>
          <w:rFonts w:ascii="Courier New" w:hAnsi="Courier New"/>
        </w:rPr>
        <w:t>RESPONSE</w:t>
      </w:r>
      <w:r>
        <w:rPr>
          <w:rFonts w:ascii="Courier New" w:hAnsi="Courier New"/>
          <w:spacing w:val="-36"/>
        </w:rPr>
        <w:t> </w:t>
      </w:r>
      <w:r>
        <w:rPr/>
        <w:t>(0x80)</w:t>
      </w:r>
      <w:r>
        <w:rPr>
          <w:spacing w:val="-17"/>
        </w:rPr>
        <w:t> </w:t>
      </w:r>
      <w:r>
        <w:rPr>
          <w:b/>
        </w:rPr>
        <w:t>and</w:t>
      </w:r>
      <w:r>
        <w:rPr>
          <w:b/>
          <w:spacing w:val="-17"/>
        </w:rPr>
        <w:t> </w:t>
      </w:r>
      <w:r>
        <w:rPr/>
        <w:t>Return</w:t>
      </w:r>
      <w:r>
        <w:rPr>
          <w:spacing w:val="-16"/>
        </w:rPr>
        <w:t> </w:t>
      </w:r>
      <w:r>
        <w:rPr/>
        <w:t>Code</w:t>
      </w:r>
      <w:r>
        <w:rPr>
          <w:spacing w:val="-17"/>
        </w:rPr>
        <w:t> </w:t>
      </w:r>
      <w:r>
        <w:rPr/>
        <w:t>set</w:t>
      </w:r>
      <w:r>
        <w:rPr>
          <w:spacing w:val="-17"/>
        </w:rPr>
        <w:t> </w:t>
      </w:r>
      <w:r>
        <w:rPr/>
        <w:t>to</w:t>
      </w:r>
      <w:r>
        <w:rPr>
          <w:spacing w:val="-16"/>
        </w:rPr>
        <w:t> </w:t>
      </w:r>
      <w:r>
        <w:rPr/>
        <w:t>0x0)</w:t>
      </w:r>
      <w:r>
        <w:rPr>
          <w:spacing w:val="-17"/>
        </w:rPr>
        <w:t> </w:t>
      </w:r>
      <w:r>
        <w:rPr/>
        <w:t>or</w:t>
      </w:r>
      <w:r>
        <w:rPr>
          <w:spacing w:val="-17"/>
        </w:rPr>
        <w:t> </w:t>
      </w:r>
      <w:r>
        <w:rPr/>
        <w:t>an</w:t>
      </w:r>
      <w:r>
        <w:rPr>
          <w:spacing w:val="-16"/>
        </w:rPr>
        <w:t> </w:t>
      </w:r>
      <w:r>
        <w:rPr/>
        <w:t>error</w:t>
      </w:r>
      <w:r>
        <w:rPr>
          <w:spacing w:val="-17"/>
        </w:rPr>
        <w:t> </w:t>
      </w:r>
      <w:r>
        <w:rPr/>
        <w:t>response</w:t>
      </w:r>
      <w:r>
        <w:rPr>
          <w:spacing w:val="-17"/>
        </w:rPr>
        <w:t> </w:t>
      </w:r>
      <w:r>
        <w:rPr/>
        <w:t>(Message</w:t>
      </w:r>
      <w:r>
        <w:rPr>
          <w:spacing w:val="-16"/>
        </w:rPr>
        <w:t> </w:t>
      </w:r>
      <w:r>
        <w:rPr/>
        <w:t>Type set</w:t>
      </w:r>
      <w:r>
        <w:rPr>
          <w:spacing w:val="-17"/>
        </w:rPr>
        <w:t> </w:t>
      </w:r>
      <w:r>
        <w:rPr/>
        <w:t>to</w:t>
      </w:r>
      <w:r>
        <w:rPr>
          <w:spacing w:val="-17"/>
        </w:rPr>
        <w:t> </w:t>
      </w:r>
      <w:r>
        <w:rPr>
          <w:rFonts w:ascii="Courier New" w:hAnsi="Courier New"/>
        </w:rPr>
        <w:t>ERROR</w:t>
      </w:r>
      <w:r>
        <w:rPr>
          <w:rFonts w:ascii="Courier New" w:hAnsi="Courier New"/>
          <w:spacing w:val="-36"/>
        </w:rPr>
        <w:t> </w:t>
      </w:r>
      <w:r>
        <w:rPr/>
        <w:t>(0x81)</w:t>
      </w:r>
      <w:r>
        <w:rPr>
          <w:spacing w:val="-17"/>
        </w:rPr>
        <w:t> </w:t>
      </w:r>
      <w:r>
        <w:rPr>
          <w:b/>
        </w:rPr>
        <w:t>or</w:t>
      </w:r>
      <w:r>
        <w:rPr>
          <w:b/>
          <w:spacing w:val="-16"/>
        </w:rPr>
        <w:t> </w:t>
      </w:r>
      <w:r>
        <w:rPr/>
        <w:t>Return</w:t>
      </w:r>
      <w:r>
        <w:rPr>
          <w:spacing w:val="-17"/>
        </w:rPr>
        <w:t> </w:t>
      </w:r>
      <w:r>
        <w:rPr/>
        <w:t>Code</w:t>
      </w:r>
      <w:r>
        <w:rPr>
          <w:spacing w:val="-17"/>
        </w:rPr>
        <w:t> </w:t>
      </w:r>
      <w:r>
        <w:rPr/>
        <w:t>set</w:t>
      </w:r>
      <w:r>
        <w:rPr>
          <w:spacing w:val="-16"/>
        </w:rPr>
        <w:t> </w:t>
      </w:r>
      <w:r>
        <w:rPr/>
        <w:t>to</w:t>
      </w:r>
      <w:r>
        <w:rPr>
          <w:spacing w:val="-17"/>
        </w:rPr>
        <w:t> </w:t>
      </w:r>
      <w:r>
        <w:rPr/>
        <w:t>a</w:t>
      </w:r>
      <w:r>
        <w:rPr>
          <w:spacing w:val="-17"/>
        </w:rPr>
        <w:t> </w:t>
      </w:r>
      <w:r>
        <w:rPr/>
        <w:t>value</w:t>
      </w:r>
      <w:r>
        <w:rPr>
          <w:spacing w:val="-16"/>
        </w:rPr>
        <w:t> </w:t>
      </w:r>
      <w:r>
        <w:rPr/>
        <w:t>different</w:t>
      </w:r>
      <w:r>
        <w:rPr>
          <w:spacing w:val="-16"/>
        </w:rPr>
        <w:t> </w:t>
      </w:r>
      <w:r>
        <w:rPr/>
        <w:t>from</w:t>
      </w:r>
      <w:r>
        <w:rPr>
          <w:spacing w:val="-11"/>
        </w:rPr>
        <w:t> </w:t>
      </w:r>
      <w:r>
        <w:rPr/>
        <w:t>0x0)</w:t>
      </w:r>
      <w:hyperlink w:history="true" w:anchor="_bookmark90">
        <w:r>
          <w:rPr>
            <w:color w:val="0000FF"/>
            <w:position w:val="9"/>
            <w:sz w:val="16"/>
          </w:rPr>
          <w:t>2</w:t>
        </w:r>
      </w:hyperlink>
      <w:r>
        <w:rPr>
          <w:color w:val="0000FF"/>
          <w:spacing w:val="18"/>
          <w:position w:val="9"/>
          <w:sz w:val="16"/>
        </w:rPr>
        <w:t> </w:t>
      </w:r>
      <w:r>
        <w:rPr/>
        <w:t>w.r.t.</w:t>
      </w:r>
      <w:r>
        <w:rPr>
          <w:spacing w:val="6"/>
        </w:rPr>
        <w:t> </w:t>
      </w:r>
      <w:r>
        <w:rPr/>
        <w:t>the</w:t>
      </w:r>
      <w:r>
        <w:rPr>
          <w:spacing w:val="-13"/>
        </w:rPr>
        <w:t> </w:t>
      </w:r>
      <w:r>
        <w:rPr/>
        <w:t>further processing according to [</w:t>
      </w:r>
      <w:hyperlink w:history="true" w:anchor="_bookmark89">
        <w:r>
          <w:rPr>
            <w:color w:val="0000FF"/>
          </w:rPr>
          <w:t>SWS_CM_10316</w:t>
        </w:r>
      </w:hyperlink>
      <w:r>
        <w:rPr/>
        <w:t>], [</w:t>
      </w:r>
      <w:hyperlink w:history="true" w:anchor="_bookmark91">
        <w:r>
          <w:rPr>
            <w:color w:val="0000FF"/>
          </w:rPr>
          <w:t>SWS_CM_10358</w:t>
        </w:r>
      </w:hyperlink>
      <w:r>
        <w:rPr/>
        <w:t>], [</w:t>
      </w:r>
      <w:hyperlink w:history="true" w:anchor="_bookmark92">
        <w:r>
          <w:rPr>
            <w:color w:val="0000FF"/>
          </w:rPr>
          <w:t>SWS_CM_10429</w:t>
        </w:r>
      </w:hyperlink>
      <w:r>
        <w:rPr/>
        <w:t>], [</w:t>
      </w:r>
      <w:hyperlink w:history="true" w:anchor="_bookmark93">
        <w:r>
          <w:rPr>
            <w:color w:val="0000FF"/>
          </w:rPr>
          <w:t>SWS_CM_10430</w:t>
        </w:r>
      </w:hyperlink>
      <w:r>
        <w:rPr/>
        <w:t>] and [</w:t>
      </w:r>
      <w:hyperlink w:history="true" w:anchor="_bookmark94">
        <w:r>
          <w:rPr>
            <w:color w:val="0000FF"/>
          </w:rPr>
          <w:t>SWS_CM_10317</w:t>
        </w:r>
      </w:hyperlink>
      <w:r>
        <w:rPr/>
        <w:t>].</w:t>
      </w:r>
      <w:r>
        <w:rPr>
          <w:rFonts w:ascii="Swis721 WGL4 BT" w:hAnsi="Swis721 WGL4 BT"/>
          <w:i/>
        </w:rPr>
        <w:t>♩</w:t>
      </w:r>
      <w:r>
        <w:rPr>
          <w:i/>
        </w:rPr>
        <w:t>(</w:t>
      </w:r>
      <w:r>
        <w:rPr>
          <w:i/>
          <w:color w:val="0000FF"/>
        </w:rPr>
        <w:t>RS_CM_00204</w:t>
      </w:r>
      <w:r>
        <w:rPr>
          <w:i/>
        </w:rPr>
        <w:t>, </w:t>
      </w:r>
      <w:r>
        <w:rPr>
          <w:i/>
          <w:color w:val="0000FF"/>
        </w:rPr>
        <w:t>RS_SOMEIP_00008</w:t>
      </w:r>
      <w:r>
        <w:rPr>
          <w:i/>
        </w:rPr>
        <w:t>)</w:t>
      </w:r>
    </w:p>
    <w:p>
      <w:pPr>
        <w:spacing w:line="288" w:lineRule="exact" w:before="147"/>
        <w:ind w:left="337" w:right="1415" w:firstLine="0"/>
        <w:jc w:val="both"/>
        <w:rPr>
          <w:sz w:val="24"/>
        </w:rPr>
      </w:pPr>
      <w:bookmarkStart w:name="_bookmark89" w:id="122"/>
      <w:bookmarkEnd w:id="122"/>
      <w:r>
        <w:rPr/>
      </w:r>
      <w:r>
        <w:rPr>
          <w:b/>
          <w:sz w:val="24"/>
        </w:rPr>
        <w:t>[SWS_CM_10316]</w:t>
      </w:r>
      <w:r>
        <w:rPr>
          <w:b/>
          <w:spacing w:val="-17"/>
          <w:sz w:val="24"/>
        </w:rPr>
        <w:t> </w:t>
      </w:r>
      <w:r>
        <w:rPr>
          <w:b/>
          <w:sz w:val="24"/>
        </w:rPr>
        <w:t>Deserializing</w:t>
      </w:r>
      <w:r>
        <w:rPr>
          <w:b/>
          <w:spacing w:val="-17"/>
          <w:sz w:val="24"/>
        </w:rPr>
        <w:t> </w:t>
      </w:r>
      <w:r>
        <w:rPr>
          <w:b/>
          <w:sz w:val="24"/>
        </w:rPr>
        <w:t>the</w:t>
      </w:r>
      <w:r>
        <w:rPr>
          <w:b/>
          <w:spacing w:val="-16"/>
          <w:sz w:val="24"/>
        </w:rPr>
        <w:t> </w:t>
      </w:r>
      <w:r>
        <w:rPr>
          <w:b/>
          <w:sz w:val="24"/>
        </w:rPr>
        <w:t>payload</w:t>
      </w:r>
      <w:r>
        <w:rPr>
          <w:b/>
          <w:spacing w:val="-17"/>
          <w:sz w:val="24"/>
        </w:rPr>
        <w:t> </w:t>
      </w:r>
      <w:r>
        <w:rPr>
          <w:b/>
          <w:sz w:val="24"/>
        </w:rPr>
        <w:t>-</w:t>
      </w:r>
      <w:r>
        <w:rPr>
          <w:b/>
          <w:spacing w:val="-17"/>
          <w:sz w:val="24"/>
        </w:rPr>
        <w:t> </w:t>
      </w:r>
      <w:r>
        <w:rPr>
          <w:b/>
          <w:sz w:val="24"/>
        </w:rPr>
        <w:t>normal</w:t>
      </w:r>
      <w:r>
        <w:rPr>
          <w:b/>
          <w:spacing w:val="-17"/>
          <w:sz w:val="24"/>
        </w:rPr>
        <w:t> </w:t>
      </w:r>
      <w:r>
        <w:rPr>
          <w:b/>
          <w:sz w:val="24"/>
        </w:rPr>
        <w:t>response</w:t>
      </w:r>
      <w:r>
        <w:rPr>
          <w:b/>
          <w:spacing w:val="-15"/>
          <w:sz w:val="24"/>
        </w:rPr>
        <w:t> </w:t>
      </w:r>
      <w:r>
        <w:rPr>
          <w:b/>
          <w:sz w:val="24"/>
        </w:rPr>
        <w:t>messages</w:t>
      </w:r>
      <w:r>
        <w:rPr>
          <w:b/>
          <w:spacing w:val="-15"/>
          <w:sz w:val="24"/>
        </w:rPr>
        <w:t> </w:t>
      </w:r>
      <w:r>
        <w:rPr>
          <w:rFonts w:ascii="Swis721 WGL4 BT" w:hAnsi="Swis721 WGL4 BT"/>
          <w:i/>
          <w:sz w:val="24"/>
        </w:rPr>
        <w:t>[</w:t>
      </w:r>
      <w:r>
        <w:rPr>
          <w:sz w:val="24"/>
        </w:rPr>
        <w:t>Based </w:t>
      </w:r>
      <w:r>
        <w:rPr>
          <w:spacing w:val="-2"/>
          <w:sz w:val="24"/>
        </w:rPr>
        <w:t>on</w:t>
      </w:r>
      <w:r>
        <w:rPr>
          <w:spacing w:val="-10"/>
          <w:sz w:val="24"/>
        </w:rPr>
        <w:t> </w:t>
      </w:r>
      <w:r>
        <w:rPr>
          <w:spacing w:val="-2"/>
          <w:sz w:val="24"/>
        </w:rPr>
        <w:t>the</w:t>
      </w:r>
      <w:r>
        <w:rPr>
          <w:spacing w:val="-10"/>
          <w:sz w:val="24"/>
        </w:rPr>
        <w:t> </w:t>
      </w:r>
      <w:r>
        <w:rPr>
          <w:spacing w:val="-2"/>
          <w:sz w:val="24"/>
        </w:rPr>
        <w:t>method</w:t>
      </w:r>
      <w:r>
        <w:rPr>
          <w:spacing w:val="-10"/>
          <w:sz w:val="24"/>
        </w:rPr>
        <w:t> </w:t>
      </w:r>
      <w:r>
        <w:rPr>
          <w:spacing w:val="-2"/>
          <w:sz w:val="24"/>
        </w:rPr>
        <w:t>determined</w:t>
      </w:r>
      <w:r>
        <w:rPr>
          <w:spacing w:val="-10"/>
          <w:sz w:val="24"/>
        </w:rPr>
        <w:t> </w:t>
      </w:r>
      <w:r>
        <w:rPr>
          <w:spacing w:val="-2"/>
          <w:sz w:val="24"/>
        </w:rPr>
        <w:t>according</w:t>
      </w:r>
      <w:r>
        <w:rPr>
          <w:spacing w:val="-10"/>
          <w:sz w:val="24"/>
        </w:rPr>
        <w:t> </w:t>
      </w:r>
      <w:r>
        <w:rPr>
          <w:spacing w:val="-2"/>
          <w:sz w:val="24"/>
        </w:rPr>
        <w:t>to</w:t>
      </w:r>
      <w:r>
        <w:rPr>
          <w:spacing w:val="-10"/>
          <w:sz w:val="24"/>
        </w:rPr>
        <w:t> </w:t>
      </w:r>
      <w:r>
        <w:rPr>
          <w:spacing w:val="-2"/>
          <w:sz w:val="24"/>
        </w:rPr>
        <w:t>[</w:t>
      </w:r>
      <w:hyperlink w:history="true" w:anchor="_bookmark86">
        <w:r>
          <w:rPr>
            <w:color w:val="0000FF"/>
            <w:spacing w:val="-2"/>
            <w:sz w:val="24"/>
          </w:rPr>
          <w:t>SWS_CM_10314</w:t>
        </w:r>
      </w:hyperlink>
      <w:r>
        <w:rPr>
          <w:spacing w:val="-2"/>
          <w:sz w:val="24"/>
        </w:rPr>
        <w:t>]</w:t>
      </w:r>
      <w:r>
        <w:rPr>
          <w:spacing w:val="-10"/>
          <w:sz w:val="24"/>
        </w:rPr>
        <w:t> </w:t>
      </w:r>
      <w:r>
        <w:rPr>
          <w:spacing w:val="-2"/>
          <w:sz w:val="24"/>
        </w:rPr>
        <w:t>the</w:t>
      </w:r>
      <w:r>
        <w:rPr>
          <w:spacing w:val="-10"/>
          <w:sz w:val="24"/>
        </w:rPr>
        <w:t> </w:t>
      </w:r>
      <w:r>
        <w:rPr>
          <w:spacing w:val="-2"/>
          <w:sz w:val="24"/>
        </w:rPr>
        <w:t>Payload</w:t>
      </w:r>
      <w:r>
        <w:rPr>
          <w:spacing w:val="-10"/>
          <w:sz w:val="24"/>
        </w:rPr>
        <w:t> </w:t>
      </w:r>
      <w:r>
        <w:rPr>
          <w:spacing w:val="-2"/>
          <w:sz w:val="24"/>
        </w:rPr>
        <w:t>of</w:t>
      </w:r>
      <w:r>
        <w:rPr>
          <w:spacing w:val="-10"/>
          <w:sz w:val="24"/>
        </w:rPr>
        <w:t> </w:t>
      </w:r>
      <w:r>
        <w:rPr>
          <w:spacing w:val="-2"/>
          <w:sz w:val="24"/>
        </w:rPr>
        <w:t>the</w:t>
      </w:r>
      <w:r>
        <w:rPr>
          <w:spacing w:val="-10"/>
          <w:sz w:val="24"/>
        </w:rPr>
        <w:t> </w:t>
      </w:r>
      <w:r>
        <w:rPr>
          <w:spacing w:val="-2"/>
          <w:sz w:val="24"/>
        </w:rPr>
        <w:t>response </w:t>
      </w:r>
      <w:r>
        <w:rPr>
          <w:sz w:val="24"/>
        </w:rPr>
        <w:t>message</w:t>
      </w:r>
      <w:r>
        <w:rPr>
          <w:spacing w:val="-1"/>
          <w:sz w:val="24"/>
        </w:rPr>
        <w:t> </w:t>
      </w:r>
      <w:r>
        <w:rPr>
          <w:sz w:val="24"/>
        </w:rPr>
        <w:t>shall</w:t>
      </w:r>
      <w:r>
        <w:rPr>
          <w:spacing w:val="-1"/>
          <w:sz w:val="24"/>
        </w:rPr>
        <w:t> </w:t>
      </w:r>
      <w:r>
        <w:rPr>
          <w:sz w:val="24"/>
        </w:rPr>
        <w:t>be</w:t>
      </w:r>
      <w:r>
        <w:rPr>
          <w:spacing w:val="-1"/>
          <w:sz w:val="24"/>
        </w:rPr>
        <w:t> </w:t>
      </w:r>
      <w:r>
        <w:rPr>
          <w:sz w:val="24"/>
        </w:rPr>
        <w:t>deserialized</w:t>
      </w:r>
      <w:r>
        <w:rPr>
          <w:spacing w:val="-1"/>
          <w:sz w:val="24"/>
        </w:rPr>
        <w:t> </w:t>
      </w:r>
      <w:r>
        <w:rPr>
          <w:sz w:val="24"/>
        </w:rPr>
        <w:t>according</w:t>
      </w:r>
      <w:r>
        <w:rPr>
          <w:spacing w:val="-1"/>
          <w:sz w:val="24"/>
        </w:rPr>
        <w:t> </w:t>
      </w:r>
      <w:r>
        <w:rPr>
          <w:sz w:val="24"/>
        </w:rPr>
        <w:t>to</w:t>
      </w:r>
      <w:r>
        <w:rPr>
          <w:spacing w:val="-1"/>
          <w:sz w:val="24"/>
        </w:rPr>
        <w:t> </w:t>
      </w:r>
      <w:r>
        <w:rPr>
          <w:sz w:val="24"/>
        </w:rPr>
        <w:t>the</w:t>
      </w:r>
      <w:r>
        <w:rPr>
          <w:spacing w:val="-1"/>
          <w:sz w:val="24"/>
        </w:rPr>
        <w:t> </w:t>
      </w:r>
      <w:r>
        <w:rPr>
          <w:sz w:val="24"/>
        </w:rPr>
        <w:t>SOME/IP</w:t>
      </w:r>
      <w:r>
        <w:rPr>
          <w:spacing w:val="-1"/>
          <w:sz w:val="24"/>
        </w:rPr>
        <w:t> </w:t>
      </w:r>
      <w:r>
        <w:rPr>
          <w:sz w:val="24"/>
        </w:rPr>
        <w:t>serialization</w:t>
      </w:r>
      <w:r>
        <w:rPr>
          <w:spacing w:val="-1"/>
          <w:sz w:val="24"/>
        </w:rPr>
        <w:t> </w:t>
      </w:r>
      <w:r>
        <w:rPr>
          <w:sz w:val="24"/>
        </w:rPr>
        <w:t>rules. –</w:t>
      </w:r>
      <w:r>
        <w:rPr>
          <w:spacing w:val="-1"/>
          <w:sz w:val="24"/>
        </w:rPr>
        <w:t> </w:t>
      </w:r>
      <w:r>
        <w:rPr>
          <w:sz w:val="24"/>
        </w:rPr>
        <w:t>There- fore</w:t>
      </w:r>
      <w:r>
        <w:rPr>
          <w:spacing w:val="-17"/>
          <w:sz w:val="24"/>
        </w:rPr>
        <w:t> </w:t>
      </w:r>
      <w:r>
        <w:rPr>
          <w:sz w:val="24"/>
        </w:rPr>
        <w:t>the</w:t>
      </w:r>
      <w:r>
        <w:rPr>
          <w:spacing w:val="-12"/>
          <w:sz w:val="24"/>
        </w:rPr>
        <w:t> </w:t>
      </w:r>
      <w:r>
        <w:rPr>
          <w:rFonts w:ascii="Courier New" w:hAnsi="Courier New"/>
          <w:color w:val="0000FF"/>
          <w:sz w:val="24"/>
        </w:rPr>
        <w:t>ArgumentDataPrototype</w:t>
      </w:r>
      <w:r>
        <w:rPr>
          <w:sz w:val="24"/>
        </w:rPr>
        <w:t>s</w:t>
      </w:r>
      <w:r>
        <w:rPr>
          <w:spacing w:val="19"/>
          <w:sz w:val="24"/>
        </w:rPr>
        <w:t> </w:t>
      </w:r>
      <w:r>
        <w:rPr>
          <w:sz w:val="24"/>
        </w:rPr>
        <w:t>with</w:t>
      </w:r>
      <w:r>
        <w:rPr>
          <w:spacing w:val="18"/>
          <w:sz w:val="24"/>
        </w:rPr>
        <w:t> </w:t>
      </w:r>
      <w:r>
        <w:rPr>
          <w:rFonts w:ascii="Courier New" w:hAnsi="Courier New"/>
          <w:color w:val="0000FF"/>
          <w:sz w:val="24"/>
        </w:rPr>
        <w:t>direction</w:t>
      </w:r>
      <w:r>
        <w:rPr>
          <w:rFonts w:ascii="Courier New" w:hAnsi="Courier New"/>
          <w:color w:val="0000FF"/>
          <w:spacing w:val="-36"/>
          <w:sz w:val="24"/>
        </w:rPr>
        <w:t> </w:t>
      </w:r>
      <w:r>
        <w:rPr>
          <w:sz w:val="24"/>
        </w:rPr>
        <w:t>set</w:t>
      </w:r>
      <w:r>
        <w:rPr>
          <w:spacing w:val="18"/>
          <w:sz w:val="24"/>
        </w:rPr>
        <w:t> </w:t>
      </w:r>
      <w:r>
        <w:rPr>
          <w:sz w:val="24"/>
        </w:rPr>
        <w:t>to</w:t>
      </w:r>
      <w:r>
        <w:rPr>
          <w:spacing w:val="18"/>
          <w:sz w:val="24"/>
        </w:rPr>
        <w:t> </w:t>
      </w:r>
      <w:r>
        <w:rPr>
          <w:rFonts w:ascii="Courier New" w:hAnsi="Courier New"/>
          <w:color w:val="0000FF"/>
          <w:sz w:val="24"/>
        </w:rPr>
        <w:t>inout</w:t>
      </w:r>
      <w:r>
        <w:rPr>
          <w:rFonts w:ascii="Courier New" w:hAnsi="Courier New"/>
          <w:color w:val="0000FF"/>
          <w:spacing w:val="-36"/>
          <w:sz w:val="24"/>
        </w:rPr>
        <w:t> </w:t>
      </w:r>
      <w:r>
        <w:rPr>
          <w:sz w:val="24"/>
        </w:rPr>
        <w:t>and</w:t>
      </w:r>
      <w:r>
        <w:rPr>
          <w:spacing w:val="18"/>
          <w:sz w:val="24"/>
        </w:rPr>
        <w:t> </w:t>
      </w:r>
      <w:r>
        <w:rPr>
          <w:rFonts w:ascii="Courier New" w:hAnsi="Courier New"/>
          <w:color w:val="0000FF"/>
          <w:sz w:val="24"/>
        </w:rPr>
        <w:t>out</w:t>
      </w:r>
      <w:r>
        <w:rPr>
          <w:rFonts w:ascii="Courier New" w:hAnsi="Courier New"/>
          <w:color w:val="0000FF"/>
          <w:spacing w:val="-36"/>
          <w:sz w:val="24"/>
        </w:rPr>
        <w:t> </w:t>
      </w:r>
      <w:r>
        <w:rPr>
          <w:sz w:val="24"/>
        </w:rPr>
        <w:t>shall be</w:t>
      </w:r>
      <w:r>
        <w:rPr>
          <w:spacing w:val="-16"/>
          <w:sz w:val="24"/>
        </w:rPr>
        <w:t> </w:t>
      </w:r>
      <w:r>
        <w:rPr>
          <w:sz w:val="24"/>
        </w:rPr>
        <w:t>deserialized</w:t>
      </w:r>
      <w:r>
        <w:rPr>
          <w:spacing w:val="-16"/>
          <w:sz w:val="24"/>
        </w:rPr>
        <w:t> </w:t>
      </w:r>
      <w:r>
        <w:rPr>
          <w:sz w:val="24"/>
        </w:rPr>
        <w:t>according</w:t>
      </w:r>
      <w:r>
        <w:rPr>
          <w:spacing w:val="-16"/>
          <w:sz w:val="24"/>
        </w:rPr>
        <w:t> </w:t>
      </w:r>
      <w:r>
        <w:rPr>
          <w:sz w:val="24"/>
        </w:rPr>
        <w:t>to</w:t>
      </w:r>
      <w:r>
        <w:rPr>
          <w:spacing w:val="-15"/>
          <w:sz w:val="24"/>
        </w:rPr>
        <w:t> </w:t>
      </w:r>
      <w:r>
        <w:rPr>
          <w:sz w:val="24"/>
        </w:rPr>
        <w:t>their</w:t>
      </w:r>
      <w:r>
        <w:rPr>
          <w:spacing w:val="-16"/>
          <w:sz w:val="24"/>
        </w:rPr>
        <w:t> </w:t>
      </w:r>
      <w:r>
        <w:rPr>
          <w:sz w:val="24"/>
        </w:rPr>
        <w:t>order.</w:t>
      </w:r>
      <w:r>
        <w:rPr>
          <w:rFonts w:ascii="Swis721 WGL4 BT" w:hAnsi="Swis721 WGL4 BT"/>
          <w:i/>
          <w:sz w:val="24"/>
        </w:rPr>
        <w:t>♩</w:t>
      </w:r>
      <w:r>
        <w:rPr>
          <w:i/>
          <w:sz w:val="24"/>
        </w:rPr>
        <w:t>(</w:t>
      </w:r>
      <w:r>
        <w:rPr>
          <w:i/>
          <w:color w:val="0000FF"/>
          <w:sz w:val="24"/>
        </w:rPr>
        <w:t>RS_CM_00204</w:t>
      </w:r>
      <w:r>
        <w:rPr>
          <w:i/>
          <w:sz w:val="24"/>
        </w:rPr>
        <w:t>,</w:t>
      </w:r>
      <w:r>
        <w:rPr>
          <w:i/>
          <w:spacing w:val="-13"/>
          <w:sz w:val="24"/>
        </w:rPr>
        <w:t> </w:t>
      </w:r>
      <w:r>
        <w:rPr>
          <w:i/>
          <w:color w:val="0000FF"/>
          <w:sz w:val="24"/>
        </w:rPr>
        <w:t>RS_CM_00212</w:t>
      </w:r>
      <w:r>
        <w:rPr>
          <w:i/>
          <w:sz w:val="24"/>
        </w:rPr>
        <w:t>,</w:t>
      </w:r>
      <w:r>
        <w:rPr>
          <w:i/>
          <w:spacing w:val="-13"/>
          <w:sz w:val="24"/>
        </w:rPr>
        <w:t> </w:t>
      </w:r>
      <w:r>
        <w:rPr>
          <w:i/>
          <w:color w:val="0000FF"/>
          <w:sz w:val="24"/>
        </w:rPr>
        <w:t>RS_CM_-</w:t>
      </w:r>
      <w:r>
        <w:rPr>
          <w:i/>
          <w:color w:val="0000FF"/>
          <w:sz w:val="24"/>
        </w:rPr>
        <w:t> 00213</w:t>
      </w:r>
      <w:r>
        <w:rPr>
          <w:i/>
          <w:sz w:val="24"/>
        </w:rPr>
        <w:t>, </w:t>
      </w:r>
      <w:r>
        <w:rPr>
          <w:i/>
          <w:color w:val="0000FF"/>
          <w:sz w:val="24"/>
        </w:rPr>
        <w:t>RS_SOMEIP_00007</w:t>
      </w:r>
      <w:r>
        <w:rPr>
          <w:i/>
          <w:sz w:val="24"/>
        </w:rPr>
        <w:t>, </w:t>
      </w:r>
      <w:r>
        <w:rPr>
          <w:i/>
          <w:color w:val="0000FF"/>
          <w:sz w:val="24"/>
        </w:rPr>
        <w:t>RS_SOMEIP_00028</w:t>
      </w:r>
      <w:r>
        <w:rPr>
          <w:i/>
          <w:sz w:val="24"/>
        </w:rPr>
        <w:t>) </w:t>
      </w:r>
      <w:r>
        <w:rPr>
          <w:sz w:val="24"/>
        </w:rPr>
        <w:t>The SOME/IP serialization rules are explained in section </w:t>
      </w:r>
      <w:hyperlink w:history="true" w:anchor="_bookmark132">
        <w:r>
          <w:rPr>
            <w:color w:val="0000FF"/>
            <w:sz w:val="24"/>
          </w:rPr>
          <w:t>7.5.1.9</w:t>
        </w:r>
      </w:hyperlink>
      <w:r>
        <w:rPr>
          <w:sz w:val="24"/>
        </w:rPr>
        <w:t>.</w:t>
      </w:r>
    </w:p>
    <w:p>
      <w:pPr>
        <w:spacing w:before="146"/>
        <w:ind w:left="337" w:right="1415" w:firstLine="0"/>
        <w:jc w:val="both"/>
        <w:rPr>
          <w:rFonts w:ascii="Courier New"/>
          <w:sz w:val="24"/>
        </w:rPr>
      </w:pPr>
      <w:r>
        <w:rPr>
          <w:b/>
          <w:sz w:val="24"/>
        </w:rPr>
        <w:t>[SWS_CM_10442]</w:t>
      </w:r>
      <w:r>
        <w:rPr>
          <w:b/>
          <w:spacing w:val="40"/>
          <w:sz w:val="24"/>
        </w:rPr>
        <w:t> </w:t>
      </w:r>
      <w:r>
        <w:rPr>
          <w:b/>
          <w:sz w:val="24"/>
        </w:rPr>
        <w:t>Failures during deserialization of response messages </w:t>
      </w:r>
      <w:r>
        <w:rPr>
          <w:rFonts w:ascii="Swis721 WGL4 BT"/>
          <w:i/>
          <w:sz w:val="24"/>
        </w:rPr>
        <w:t>[</w:t>
      </w:r>
      <w:r>
        <w:rPr>
          <w:sz w:val="24"/>
        </w:rPr>
        <w:t>In case</w:t>
      </w:r>
      <w:r>
        <w:rPr>
          <w:spacing w:val="64"/>
          <w:w w:val="150"/>
          <w:sz w:val="24"/>
        </w:rPr>
        <w:t> </w:t>
      </w:r>
      <w:r>
        <w:rPr>
          <w:sz w:val="24"/>
        </w:rPr>
        <w:t>of</w:t>
      </w:r>
      <w:r>
        <w:rPr>
          <w:spacing w:val="65"/>
          <w:w w:val="150"/>
          <w:sz w:val="24"/>
        </w:rPr>
        <w:t> </w:t>
      </w:r>
      <w:r>
        <w:rPr>
          <w:sz w:val="24"/>
        </w:rPr>
        <w:t>failures</w:t>
      </w:r>
      <w:r>
        <w:rPr>
          <w:spacing w:val="65"/>
          <w:w w:val="150"/>
          <w:sz w:val="24"/>
        </w:rPr>
        <w:t> </w:t>
      </w:r>
      <w:r>
        <w:rPr>
          <w:sz w:val="24"/>
        </w:rPr>
        <w:t>during</w:t>
      </w:r>
      <w:r>
        <w:rPr>
          <w:spacing w:val="65"/>
          <w:w w:val="150"/>
          <w:sz w:val="24"/>
        </w:rPr>
        <w:t> </w:t>
      </w:r>
      <w:r>
        <w:rPr>
          <w:sz w:val="24"/>
        </w:rPr>
        <w:t>deserialization</w:t>
      </w:r>
      <w:r>
        <w:rPr>
          <w:spacing w:val="65"/>
          <w:w w:val="150"/>
          <w:sz w:val="24"/>
        </w:rPr>
        <w:t> </w:t>
      </w:r>
      <w:r>
        <w:rPr>
          <w:sz w:val="24"/>
        </w:rPr>
        <w:t>of</w:t>
      </w:r>
      <w:r>
        <w:rPr>
          <w:spacing w:val="65"/>
          <w:w w:val="150"/>
          <w:sz w:val="24"/>
        </w:rPr>
        <w:t> </w:t>
      </w:r>
      <w:r>
        <w:rPr>
          <w:sz w:val="24"/>
        </w:rPr>
        <w:t>response</w:t>
      </w:r>
      <w:r>
        <w:rPr>
          <w:spacing w:val="65"/>
          <w:w w:val="150"/>
          <w:sz w:val="24"/>
        </w:rPr>
        <w:t> </w:t>
      </w:r>
      <w:r>
        <w:rPr>
          <w:sz w:val="24"/>
        </w:rPr>
        <w:t>messages,</w:t>
      </w:r>
      <w:r>
        <w:rPr>
          <w:spacing w:val="29"/>
          <w:sz w:val="24"/>
        </w:rPr>
        <w:t>  </w:t>
      </w:r>
      <w:r>
        <w:rPr>
          <w:sz w:val="24"/>
        </w:rPr>
        <w:t>the</w:t>
      </w:r>
      <w:r>
        <w:rPr>
          <w:spacing w:val="64"/>
          <w:w w:val="150"/>
          <w:sz w:val="24"/>
        </w:rPr>
        <w:t> </w:t>
      </w:r>
      <w:r>
        <w:rPr>
          <w:rFonts w:ascii="Courier New"/>
          <w:spacing w:val="-2"/>
          <w:sz w:val="24"/>
        </w:rPr>
        <w:t>ara::com</w:t>
      </w:r>
    </w:p>
    <w:p>
      <w:pPr>
        <w:pStyle w:val="BodyText"/>
        <w:spacing w:before="7"/>
        <w:rPr>
          <w:rFonts w:ascii="Courier New"/>
          <w:sz w:val="9"/>
        </w:rPr>
      </w:pPr>
      <w:r>
        <w:rPr/>
        <w:pict>
          <v:shape style="position:absolute;margin-left:70.865997pt;margin-top:6.693598pt;width:181.45pt;height:.1pt;mso-position-horizontal-relative:page;mso-position-vertical-relative:paragraph;z-index:-15709184;mso-wrap-distance-left:0;mso-wrap-distance-right:0" id="docshape125" coordorigin="1417,134" coordsize="3629,0" path="m1417,134l5046,134e" filled="false" stroked="true" strokeweight=".398pt" strokecolor="#000000">
            <v:path arrowok="t"/>
            <v:stroke dashstyle="solid"/>
            <w10:wrap type="topAndBottom"/>
          </v:shape>
        </w:pict>
      </w:r>
    </w:p>
    <w:p>
      <w:pPr>
        <w:spacing w:line="244" w:lineRule="auto" w:before="22"/>
        <w:ind w:left="337" w:right="1406" w:firstLine="271"/>
        <w:jc w:val="left"/>
        <w:rPr>
          <w:sz w:val="20"/>
        </w:rPr>
      </w:pPr>
      <w:r>
        <w:rPr>
          <w:position w:val="7"/>
          <w:sz w:val="14"/>
        </w:rPr>
        <w:t>2</w:t>
      </w:r>
      <w:bookmarkStart w:name="_bookmark90" w:id="123"/>
      <w:bookmarkEnd w:id="123"/>
      <w:r>
        <w:rPr>
          <w:position w:val="7"/>
          <w:sz w:val="14"/>
        </w:rPr>
      </w:r>
      <w:r>
        <w:rPr>
          <w:sz w:val="20"/>
        </w:rPr>
        <w:t>The additional case of SOME/IP response messages with a Return Code (see </w:t>
      </w:r>
      <w:r>
        <w:rPr>
          <w:sz w:val="20"/>
        </w:rPr>
        <w:t>[PRS_SOMEIP_- 00058]</w:t>
      </w:r>
      <w:r>
        <w:rPr>
          <w:spacing w:val="-7"/>
          <w:sz w:val="20"/>
        </w:rPr>
        <w:t> </w:t>
      </w:r>
      <w:r>
        <w:rPr>
          <w:sz w:val="20"/>
        </w:rPr>
        <w:t>and</w:t>
      </w:r>
      <w:r>
        <w:rPr>
          <w:spacing w:val="-7"/>
          <w:sz w:val="20"/>
        </w:rPr>
        <w:t> </w:t>
      </w:r>
      <w:r>
        <w:rPr>
          <w:sz w:val="20"/>
        </w:rPr>
        <w:t>[PRS_SOMEIP_00191])</w:t>
      </w:r>
      <w:r>
        <w:rPr>
          <w:spacing w:val="-7"/>
          <w:sz w:val="20"/>
        </w:rPr>
        <w:t> </w:t>
      </w:r>
      <w:r>
        <w:rPr>
          <w:sz w:val="20"/>
        </w:rPr>
        <w:t>set</w:t>
      </w:r>
      <w:r>
        <w:rPr>
          <w:spacing w:val="-7"/>
          <w:sz w:val="20"/>
        </w:rPr>
        <w:t> </w:t>
      </w:r>
      <w:r>
        <w:rPr>
          <w:sz w:val="20"/>
        </w:rPr>
        <w:t>to</w:t>
      </w:r>
      <w:r>
        <w:rPr>
          <w:spacing w:val="-7"/>
          <w:sz w:val="20"/>
        </w:rPr>
        <w:t> </w:t>
      </w:r>
      <w:r>
        <w:rPr>
          <w:sz w:val="20"/>
        </w:rPr>
        <w:t>a</w:t>
      </w:r>
      <w:r>
        <w:rPr>
          <w:spacing w:val="-7"/>
          <w:sz w:val="20"/>
        </w:rPr>
        <w:t> </w:t>
      </w:r>
      <w:r>
        <w:rPr>
          <w:sz w:val="20"/>
        </w:rPr>
        <w:t>value</w:t>
      </w:r>
      <w:r>
        <w:rPr>
          <w:spacing w:val="-7"/>
          <w:sz w:val="20"/>
        </w:rPr>
        <w:t> </w:t>
      </w:r>
      <w:r>
        <w:rPr>
          <w:sz w:val="20"/>
        </w:rPr>
        <w:t>different</w:t>
      </w:r>
      <w:r>
        <w:rPr>
          <w:spacing w:val="-7"/>
          <w:sz w:val="20"/>
        </w:rPr>
        <w:t> </w:t>
      </w:r>
      <w:r>
        <w:rPr>
          <w:sz w:val="20"/>
        </w:rPr>
        <w:t>from</w:t>
      </w:r>
      <w:r>
        <w:rPr>
          <w:spacing w:val="-7"/>
          <w:sz w:val="20"/>
        </w:rPr>
        <w:t> </w:t>
      </w:r>
      <w:r>
        <w:rPr>
          <w:sz w:val="20"/>
        </w:rPr>
        <w:t>0x0</w:t>
      </w:r>
      <w:r>
        <w:rPr>
          <w:spacing w:val="-7"/>
          <w:sz w:val="20"/>
        </w:rPr>
        <w:t> </w:t>
      </w:r>
      <w:r>
        <w:rPr>
          <w:sz w:val="20"/>
        </w:rPr>
        <w:t>is</w:t>
      </w:r>
      <w:r>
        <w:rPr>
          <w:spacing w:val="-7"/>
          <w:sz w:val="20"/>
        </w:rPr>
        <w:t> </w:t>
      </w:r>
      <w:r>
        <w:rPr>
          <w:sz w:val="20"/>
        </w:rPr>
        <w:t>in</w:t>
      </w:r>
      <w:r>
        <w:rPr>
          <w:spacing w:val="-7"/>
          <w:sz w:val="20"/>
        </w:rPr>
        <w:t> </w:t>
      </w:r>
      <w:r>
        <w:rPr>
          <w:sz w:val="20"/>
        </w:rPr>
        <w:t>place</w:t>
      </w:r>
      <w:r>
        <w:rPr>
          <w:spacing w:val="-7"/>
          <w:sz w:val="20"/>
        </w:rPr>
        <w:t> </w:t>
      </w:r>
      <w:r>
        <w:rPr>
          <w:sz w:val="20"/>
        </w:rPr>
        <w:t>for</w:t>
      </w:r>
      <w:r>
        <w:rPr>
          <w:spacing w:val="-7"/>
          <w:sz w:val="20"/>
        </w:rPr>
        <w:t> </w:t>
      </w:r>
      <w:r>
        <w:rPr>
          <w:sz w:val="20"/>
        </w:rPr>
        <w:t>the</w:t>
      </w:r>
      <w:r>
        <w:rPr>
          <w:spacing w:val="-7"/>
          <w:sz w:val="20"/>
        </w:rPr>
        <w:t> </w:t>
      </w:r>
      <w:r>
        <w:rPr>
          <w:sz w:val="20"/>
        </w:rPr>
        <w:t>sake</w:t>
      </w:r>
      <w:r>
        <w:rPr>
          <w:spacing w:val="-7"/>
          <w:sz w:val="20"/>
        </w:rPr>
        <w:t> </w:t>
      </w:r>
      <w:r>
        <w:rPr>
          <w:sz w:val="20"/>
        </w:rPr>
        <w:t>of</w:t>
      </w:r>
      <w:r>
        <w:rPr>
          <w:spacing w:val="-7"/>
          <w:sz w:val="20"/>
        </w:rPr>
        <w:t> </w:t>
      </w:r>
      <w:r>
        <w:rPr>
          <w:sz w:val="20"/>
        </w:rPr>
        <w:t>compati- bility</w:t>
      </w:r>
      <w:r>
        <w:rPr>
          <w:spacing w:val="-14"/>
          <w:sz w:val="20"/>
        </w:rPr>
        <w:t> </w:t>
      </w:r>
      <w:r>
        <w:rPr>
          <w:sz w:val="20"/>
        </w:rPr>
        <w:t>with</w:t>
      </w:r>
      <w:r>
        <w:rPr>
          <w:spacing w:val="-14"/>
          <w:sz w:val="20"/>
        </w:rPr>
        <w:t> </w:t>
      </w:r>
      <w:r>
        <w:rPr>
          <w:sz w:val="20"/>
        </w:rPr>
        <w:t>the</w:t>
      </w:r>
      <w:r>
        <w:rPr>
          <w:spacing w:val="-14"/>
          <w:sz w:val="20"/>
        </w:rPr>
        <w:t> </w:t>
      </w:r>
      <w:r>
        <w:rPr>
          <w:sz w:val="20"/>
        </w:rPr>
        <w:t>AUTOSAR</w:t>
      </w:r>
      <w:r>
        <w:rPr>
          <w:spacing w:val="-14"/>
          <w:sz w:val="20"/>
        </w:rPr>
        <w:t> </w:t>
      </w:r>
      <w:r>
        <w:rPr>
          <w:sz w:val="20"/>
        </w:rPr>
        <w:t>classic</w:t>
      </w:r>
      <w:r>
        <w:rPr>
          <w:spacing w:val="-14"/>
          <w:sz w:val="20"/>
        </w:rPr>
        <w:t> </w:t>
      </w:r>
      <w:r>
        <w:rPr>
          <w:sz w:val="20"/>
        </w:rPr>
        <w:t>platform</w:t>
      </w:r>
      <w:r>
        <w:rPr>
          <w:spacing w:val="-14"/>
          <w:sz w:val="20"/>
        </w:rPr>
        <w:t> </w:t>
      </w:r>
      <w:r>
        <w:rPr>
          <w:sz w:val="20"/>
        </w:rPr>
        <w:t>(i.e.,</w:t>
      </w:r>
      <w:r>
        <w:rPr>
          <w:spacing w:val="-14"/>
          <w:sz w:val="20"/>
        </w:rPr>
        <w:t> </w:t>
      </w:r>
      <w:r>
        <w:rPr>
          <w:sz w:val="20"/>
        </w:rPr>
        <w:t>AUTOSAR</w:t>
      </w:r>
      <w:r>
        <w:rPr>
          <w:spacing w:val="-14"/>
          <w:sz w:val="20"/>
        </w:rPr>
        <w:t> </w:t>
      </w:r>
      <w:r>
        <w:rPr>
          <w:sz w:val="20"/>
        </w:rPr>
        <w:t>adaptive</w:t>
      </w:r>
      <w:r>
        <w:rPr>
          <w:spacing w:val="-14"/>
          <w:sz w:val="20"/>
        </w:rPr>
        <w:t> </w:t>
      </w:r>
      <w:r>
        <w:rPr>
          <w:sz w:val="20"/>
        </w:rPr>
        <w:t>platform</w:t>
      </w:r>
      <w:r>
        <w:rPr>
          <w:spacing w:val="-13"/>
          <w:sz w:val="20"/>
        </w:rPr>
        <w:t> </w:t>
      </w:r>
      <w:r>
        <w:rPr>
          <w:sz w:val="20"/>
        </w:rPr>
        <w:t>client</w:t>
      </w:r>
      <w:r>
        <w:rPr>
          <w:spacing w:val="-14"/>
          <w:sz w:val="20"/>
        </w:rPr>
        <w:t> </w:t>
      </w:r>
      <w:r>
        <w:rPr>
          <w:sz w:val="20"/>
        </w:rPr>
        <w:t>and</w:t>
      </w:r>
      <w:r>
        <w:rPr>
          <w:spacing w:val="-14"/>
          <w:sz w:val="20"/>
        </w:rPr>
        <w:t> </w:t>
      </w:r>
      <w:r>
        <w:rPr>
          <w:sz w:val="20"/>
        </w:rPr>
        <w:t>AUTOSAR</w:t>
      </w:r>
      <w:r>
        <w:rPr>
          <w:spacing w:val="-14"/>
          <w:sz w:val="20"/>
        </w:rPr>
        <w:t> </w:t>
      </w:r>
      <w:r>
        <w:rPr>
          <w:sz w:val="20"/>
        </w:rPr>
        <w:t>classic platform server) which defines that a Message Type of </w:t>
      </w:r>
      <w:r>
        <w:rPr>
          <w:rFonts w:ascii="Courier New"/>
          <w:sz w:val="20"/>
        </w:rPr>
        <w:t>RESPONSE</w:t>
      </w:r>
      <w:r>
        <w:rPr>
          <w:rFonts w:ascii="Courier New"/>
          <w:spacing w:val="-53"/>
          <w:sz w:val="20"/>
        </w:rPr>
        <w:t> </w:t>
      </w:r>
      <w:r>
        <w:rPr>
          <w:sz w:val="20"/>
        </w:rPr>
        <w:t>(0x80) shall be used even in case </w:t>
      </w:r>
      <w:r>
        <w:rPr>
          <w:rFonts w:ascii="Courier New"/>
          <w:color w:val="0000FF"/>
          <w:sz w:val="20"/>
        </w:rPr>
        <w:t>ApApplicationError</w:t>
      </w:r>
      <w:r>
        <w:rPr>
          <w:sz w:val="20"/>
        </w:rPr>
        <w:t>s are raised.</w:t>
      </w:r>
    </w:p>
    <w:p>
      <w:pPr>
        <w:spacing w:after="0" w:line="244" w:lineRule="auto"/>
        <w:jc w:val="left"/>
        <w:rPr>
          <w:sz w:val="20"/>
        </w:rPr>
        <w:sectPr>
          <w:pgSz w:w="11910" w:h="13960"/>
          <w:pgMar w:top="280" w:bottom="0" w:left="1080" w:right="0"/>
        </w:sectPr>
      </w:pPr>
    </w:p>
    <w:p>
      <w:pPr>
        <w:spacing w:line="228" w:lineRule="auto" w:before="101"/>
        <w:ind w:left="337" w:right="1415" w:firstLine="0"/>
        <w:jc w:val="both"/>
        <w:rPr>
          <w:i/>
          <w:sz w:val="24"/>
        </w:rPr>
      </w:pPr>
      <w:r>
        <w:rPr>
          <w:sz w:val="24"/>
        </w:rPr>
        <w:t>implementation shall make the </w:t>
      </w:r>
      <w:r>
        <w:rPr>
          <w:rFonts w:ascii="Courier New" w:hAnsi="Courier New"/>
          <w:sz w:val="24"/>
        </w:rPr>
        <w:t>Future </w:t>
      </w:r>
      <w:r>
        <w:rPr>
          <w:sz w:val="24"/>
        </w:rPr>
        <w:t>returned by the function call </w:t>
      </w:r>
      <w:r>
        <w:rPr>
          <w:sz w:val="24"/>
        </w:rPr>
        <w:t>operator </w:t>
      </w:r>
      <w:r>
        <w:rPr>
          <w:spacing w:val="-2"/>
          <w:sz w:val="24"/>
        </w:rPr>
        <w:t>(</w:t>
      </w:r>
      <w:r>
        <w:rPr>
          <w:rFonts w:ascii="Courier New" w:hAnsi="Courier New"/>
          <w:spacing w:val="-2"/>
          <w:sz w:val="24"/>
        </w:rPr>
        <w:t>operator()</w:t>
      </w:r>
      <w:r>
        <w:rPr>
          <w:spacing w:val="-2"/>
          <w:sz w:val="24"/>
        </w:rPr>
        <w:t>)</w:t>
      </w:r>
      <w:r>
        <w:rPr>
          <w:spacing w:val="-15"/>
          <w:sz w:val="24"/>
        </w:rPr>
        <w:t> </w:t>
      </w:r>
      <w:r>
        <w:rPr>
          <w:spacing w:val="-2"/>
          <w:sz w:val="24"/>
        </w:rPr>
        <w:t>of</w:t>
      </w:r>
      <w:r>
        <w:rPr>
          <w:spacing w:val="-15"/>
          <w:sz w:val="24"/>
        </w:rPr>
        <w:t> </w:t>
      </w:r>
      <w:r>
        <w:rPr>
          <w:spacing w:val="-2"/>
          <w:sz w:val="24"/>
        </w:rPr>
        <w:t>the</w:t>
      </w:r>
      <w:r>
        <w:rPr>
          <w:spacing w:val="-13"/>
          <w:sz w:val="24"/>
        </w:rPr>
        <w:t> </w:t>
      </w:r>
      <w:r>
        <w:rPr>
          <w:spacing w:val="-2"/>
          <w:sz w:val="24"/>
        </w:rPr>
        <w:t>respective </w:t>
      </w:r>
      <w:r>
        <w:rPr>
          <w:rFonts w:ascii="Courier New" w:hAnsi="Courier New"/>
          <w:spacing w:val="-2"/>
          <w:sz w:val="24"/>
        </w:rPr>
        <w:t>Method</w:t>
      </w:r>
      <w:r>
        <w:rPr>
          <w:rFonts w:ascii="Courier New" w:hAnsi="Courier New"/>
          <w:spacing w:val="-34"/>
          <w:sz w:val="24"/>
        </w:rPr>
        <w:t> </w:t>
      </w:r>
      <w:r>
        <w:rPr>
          <w:spacing w:val="-2"/>
          <w:sz w:val="24"/>
        </w:rPr>
        <w:t>class (see [</w:t>
      </w:r>
      <w:hyperlink w:history="true" w:anchor="_bookmark586">
        <w:r>
          <w:rPr>
            <w:color w:val="0000FF"/>
            <w:spacing w:val="-2"/>
            <w:sz w:val="24"/>
          </w:rPr>
          <w:t>SWS_CM_00196</w:t>
        </w:r>
      </w:hyperlink>
      <w:r>
        <w:rPr>
          <w:spacing w:val="-2"/>
          <w:sz w:val="24"/>
        </w:rPr>
        <w:t>]) ready accord- </w:t>
      </w:r>
      <w:r>
        <w:rPr>
          <w:sz w:val="24"/>
        </w:rPr>
        <w:t>ing to [</w:t>
      </w:r>
      <w:hyperlink w:history="true" w:anchor="_bookmark437">
        <w:r>
          <w:rPr>
            <w:color w:val="0000FF"/>
            <w:sz w:val="24"/>
          </w:rPr>
          <w:t>SWS_CM_10440</w:t>
        </w:r>
      </w:hyperlink>
      <w:r>
        <w:rPr>
          <w:sz w:val="24"/>
        </w:rPr>
        <w:t>].</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RS_CM_00212</w:t>
      </w:r>
      <w:r>
        <w:rPr>
          <w:i/>
          <w:sz w:val="24"/>
        </w:rPr>
        <w:t>, </w:t>
      </w:r>
      <w:r>
        <w:rPr>
          <w:i/>
          <w:color w:val="0000FF"/>
          <w:sz w:val="24"/>
        </w:rPr>
        <w:t>RS_CM_00213</w:t>
      </w:r>
      <w:r>
        <w:rPr>
          <w:i/>
          <w:sz w:val="24"/>
        </w:rPr>
        <w:t>, </w:t>
      </w:r>
      <w:r>
        <w:rPr>
          <w:i/>
          <w:color w:val="0000FF"/>
          <w:sz w:val="24"/>
        </w:rPr>
        <w:t>RS_-</w:t>
      </w:r>
      <w:r>
        <w:rPr>
          <w:i/>
          <w:color w:val="0000FF"/>
          <w:sz w:val="24"/>
        </w:rPr>
        <w:t> SOMEIP_00007</w:t>
      </w:r>
      <w:r>
        <w:rPr>
          <w:i/>
          <w:sz w:val="24"/>
        </w:rPr>
        <w:t>, </w:t>
      </w:r>
      <w:r>
        <w:rPr>
          <w:i/>
          <w:color w:val="0000FF"/>
          <w:sz w:val="24"/>
        </w:rPr>
        <w:t>RS_SOMEIP_00028</w:t>
      </w:r>
      <w:r>
        <w:rPr>
          <w:i/>
          <w:sz w:val="24"/>
        </w:rPr>
        <w:t>)</w:t>
      </w:r>
    </w:p>
    <w:p>
      <w:pPr>
        <w:pStyle w:val="BodyText"/>
        <w:spacing w:line="235" w:lineRule="auto" w:before="180"/>
        <w:ind w:left="337" w:right="1415"/>
        <w:jc w:val="both"/>
      </w:pPr>
      <w:bookmarkStart w:name="_bookmark91" w:id="124"/>
      <w:bookmarkEnd w:id="124"/>
      <w:r>
        <w:rPr/>
      </w:r>
      <w:r>
        <w:rPr>
          <w:b/>
        </w:rPr>
        <w:t>[SWS_CM_10358] Identifying the right application error in a message with Mes- sage</w:t>
      </w:r>
      <w:r>
        <w:rPr>
          <w:b/>
          <w:spacing w:val="-17"/>
        </w:rPr>
        <w:t> </w:t>
      </w:r>
      <w:r>
        <w:rPr>
          <w:b/>
        </w:rPr>
        <w:t>Type</w:t>
      </w:r>
      <w:r>
        <w:rPr>
          <w:b/>
          <w:spacing w:val="-12"/>
        </w:rPr>
        <w:t> </w:t>
      </w:r>
      <w:r>
        <w:rPr>
          <w:b/>
        </w:rPr>
        <w:t>set to </w:t>
      </w:r>
      <w:r>
        <w:rPr>
          <w:rFonts w:ascii="Courier New"/>
          <w:b/>
        </w:rPr>
        <w:t>RESPONSE</w:t>
      </w:r>
      <w:r>
        <w:rPr>
          <w:rFonts w:ascii="Courier New"/>
          <w:b/>
          <w:spacing w:val="-36"/>
        </w:rPr>
        <w:t> </w:t>
      </w:r>
      <w:r>
        <w:rPr>
          <w:b/>
        </w:rPr>
        <w:t>(0x80) </w:t>
      </w:r>
      <w:r>
        <w:rPr>
          <w:rFonts w:ascii="Swis721 WGL4 BT"/>
          <w:i/>
        </w:rPr>
        <w:t>[</w:t>
      </w:r>
      <w:r>
        <w:rPr/>
        <w:t>If the Return Code see </w:t>
      </w:r>
      <w:r>
        <w:rPr/>
        <w:t>[PRS_SOMEIP_00058] and [PRS_SOMEIP_00191]) contains a value larger than 0x1F the corresponding </w:t>
      </w:r>
      <w:r>
        <w:rPr>
          <w:spacing w:val="-2"/>
        </w:rPr>
        <w:t>value</w:t>
      </w:r>
      <w:r>
        <w:rPr>
          <w:spacing w:val="-15"/>
        </w:rPr>
        <w:t> </w:t>
      </w:r>
      <w:r>
        <w:rPr>
          <w:spacing w:val="-2"/>
        </w:rPr>
        <w:t>of</w:t>
      </w:r>
      <w:r>
        <w:rPr>
          <w:spacing w:val="-15"/>
        </w:rPr>
        <w:t> </w:t>
      </w:r>
      <w:r>
        <w:rPr>
          <w:spacing w:val="-2"/>
        </w:rPr>
        <w:t>the</w:t>
      </w:r>
      <w:r>
        <w:rPr>
          <w:spacing w:val="-14"/>
        </w:rPr>
        <w:t> </w:t>
      </w:r>
      <w:r>
        <w:rPr>
          <w:rFonts w:ascii="Courier New"/>
          <w:color w:val="0000FF"/>
          <w:spacing w:val="-2"/>
        </w:rPr>
        <w:t>ApApplicationError</w:t>
      </w:r>
      <w:r>
        <w:rPr>
          <w:spacing w:val="-2"/>
        </w:rPr>
        <w:t>.</w:t>
      </w:r>
      <w:r>
        <w:rPr>
          <w:rFonts w:ascii="Courier New"/>
          <w:color w:val="0000FF"/>
          <w:spacing w:val="-2"/>
        </w:rPr>
        <w:t>errorCode</w:t>
      </w:r>
      <w:r>
        <w:rPr>
          <w:rFonts w:ascii="Courier New"/>
          <w:color w:val="0000FF"/>
          <w:spacing w:val="-35"/>
        </w:rPr>
        <w:t> </w:t>
      </w:r>
      <w:r>
        <w:rPr>
          <w:spacing w:val="-2"/>
        </w:rPr>
        <w:t>attribute</w:t>
      </w:r>
      <w:r>
        <w:rPr>
          <w:spacing w:val="-14"/>
        </w:rPr>
        <w:t> </w:t>
      </w:r>
      <w:r>
        <w:rPr>
          <w:spacing w:val="-2"/>
        </w:rPr>
        <w:t>shall</w:t>
      </w:r>
      <w:r>
        <w:rPr>
          <w:spacing w:val="-7"/>
        </w:rPr>
        <w:t> </w:t>
      </w:r>
      <w:r>
        <w:rPr>
          <w:spacing w:val="-2"/>
        </w:rPr>
        <w:t>be</w:t>
      </w:r>
      <w:r>
        <w:rPr>
          <w:spacing w:val="-4"/>
        </w:rPr>
        <w:t> </w:t>
      </w:r>
      <w:r>
        <w:rPr>
          <w:spacing w:val="-2"/>
        </w:rPr>
        <w:t>determined</w:t>
      </w:r>
      <w:r>
        <w:rPr>
          <w:spacing w:val="-4"/>
        </w:rPr>
        <w:t> </w:t>
      </w:r>
      <w:r>
        <w:rPr>
          <w:spacing w:val="-2"/>
        </w:rPr>
        <w:t>by</w:t>
      </w:r>
      <w:r>
        <w:rPr>
          <w:spacing w:val="-4"/>
        </w:rPr>
        <w:t> </w:t>
      </w:r>
      <w:r>
        <w:rPr>
          <w:spacing w:val="-2"/>
        </w:rPr>
        <w:t>sub- </w:t>
      </w:r>
      <w:r>
        <w:rPr/>
        <w:t>tracting 0x1F from the Return Code value.</w:t>
      </w:r>
      <w:r>
        <w:rPr>
          <w:spacing w:val="40"/>
        </w:rPr>
        <w:t> </w:t>
      </w:r>
      <w:r>
        <w:rPr/>
        <w:t>Using this computed </w:t>
      </w:r>
      <w:r>
        <w:rPr>
          <w:rFonts w:ascii="Courier New"/>
          <w:color w:val="0000FF"/>
        </w:rPr>
        <w:t>ApApplication- Error</w:t>
      </w:r>
      <w:r>
        <w:rPr/>
        <w:t>.</w:t>
      </w:r>
      <w:r>
        <w:rPr>
          <w:rFonts w:ascii="Courier New"/>
          <w:color w:val="0000FF"/>
        </w:rPr>
        <w:t>errorCode</w:t>
      </w:r>
      <w:r>
        <w:rPr>
          <w:rFonts w:ascii="Courier New"/>
          <w:color w:val="0000FF"/>
          <w:spacing w:val="-36"/>
        </w:rPr>
        <w:t> </w:t>
      </w:r>
      <w:r>
        <w:rPr/>
        <w:t>attribute</w:t>
      </w:r>
      <w:r>
        <w:rPr>
          <w:spacing w:val="-11"/>
        </w:rPr>
        <w:t> </w:t>
      </w:r>
      <w:r>
        <w:rPr/>
        <w:t>value</w:t>
      </w:r>
      <w:r>
        <w:rPr>
          <w:spacing w:val="24"/>
        </w:rPr>
        <w:t> </w:t>
      </w:r>
      <w:r>
        <w:rPr/>
        <w:t>and</w:t>
      </w:r>
      <w:r>
        <w:rPr>
          <w:spacing w:val="23"/>
        </w:rPr>
        <w:t> </w:t>
      </w:r>
      <w:r>
        <w:rPr/>
        <w:t>the</w:t>
      </w:r>
      <w:r>
        <w:rPr>
          <w:spacing w:val="23"/>
        </w:rPr>
        <w:t> </w:t>
      </w:r>
      <w:r>
        <w:rPr>
          <w:rFonts w:ascii="Courier New"/>
          <w:color w:val="0000FF"/>
        </w:rPr>
        <w:t>ApApplicationError</w:t>
      </w:r>
      <w:r>
        <w:rPr/>
        <w:t>.</w:t>
      </w:r>
      <w:r>
        <w:rPr>
          <w:rFonts w:ascii="Courier New"/>
          <w:color w:val="0000FF"/>
        </w:rPr>
        <w:t>errorCode</w:t>
      </w:r>
      <w:r>
        <w:rPr>
          <w:rFonts w:ascii="Courier New"/>
          <w:color w:val="0000FF"/>
          <w:spacing w:val="-36"/>
        </w:rPr>
        <w:t> </w:t>
      </w:r>
      <w:r>
        <w:rPr/>
        <w:t>at- tribute</w:t>
      </w:r>
      <w:r>
        <w:rPr>
          <w:spacing w:val="-12"/>
        </w:rPr>
        <w:t> </w:t>
      </w:r>
      <w:r>
        <w:rPr/>
        <w:t>of all </w:t>
      </w:r>
      <w:r>
        <w:rPr>
          <w:rFonts w:ascii="Courier New"/>
          <w:color w:val="0000FF"/>
        </w:rPr>
        <w:t>ApApplicationError</w:t>
      </w:r>
      <w:r>
        <w:rPr/>
        <w:t>s referenced in role </w:t>
      </w:r>
      <w:r>
        <w:rPr>
          <w:rFonts w:ascii="Courier New"/>
          <w:color w:val="0000FF"/>
        </w:rPr>
        <w:t>possibleApError</w:t>
      </w:r>
      <w:r>
        <w:rPr>
          <w:rFonts w:ascii="Courier New"/>
          <w:color w:val="0000FF"/>
          <w:spacing w:val="-36"/>
        </w:rPr>
        <w:t> </w:t>
      </w:r>
      <w:r>
        <w:rPr/>
        <w:t>by the </w:t>
      </w:r>
      <w:r>
        <w:rPr>
          <w:rFonts w:ascii="Courier New"/>
          <w:color w:val="0000FF"/>
        </w:rPr>
        <w:t>ClientServerOperation</w:t>
      </w:r>
      <w:r>
        <w:rPr>
          <w:rFonts w:ascii="Courier New"/>
          <w:color w:val="0000FF"/>
          <w:spacing w:val="-36"/>
        </w:rPr>
        <w:t> </w:t>
      </w:r>
      <w:r>
        <w:rPr/>
        <w:t>corresponding to the method determined according to [</w:t>
      </w:r>
      <w:hyperlink w:history="true" w:anchor="_bookmark86">
        <w:r>
          <w:rPr>
            <w:color w:val="0000FF"/>
          </w:rPr>
          <w:t>SWS_CM_10314</w:t>
        </w:r>
      </w:hyperlink>
      <w:r>
        <w:rPr/>
        <w:t>], the right application error shall be identified.</w:t>
      </w:r>
    </w:p>
    <w:p>
      <w:pPr>
        <w:pStyle w:val="BodyText"/>
        <w:spacing w:line="235" w:lineRule="auto" w:before="174"/>
        <w:ind w:left="337" w:right="1415"/>
        <w:jc w:val="both"/>
      </w:pPr>
      <w:r>
        <w:rPr/>
        <w:t>If</w:t>
      </w:r>
      <w:r>
        <w:rPr>
          <w:spacing w:val="-17"/>
        </w:rPr>
        <w:t> </w:t>
      </w:r>
      <w:r>
        <w:rPr/>
        <w:t>this</w:t>
      </w:r>
      <w:r>
        <w:rPr>
          <w:spacing w:val="-10"/>
        </w:rPr>
        <w:t> </w:t>
      </w:r>
      <w:r>
        <w:rPr/>
        <w:t>computed </w:t>
      </w:r>
      <w:r>
        <w:rPr>
          <w:rFonts w:ascii="Courier New"/>
          <w:color w:val="0000FF"/>
        </w:rPr>
        <w:t>ApApplicationError</w:t>
      </w:r>
      <w:r>
        <w:rPr/>
        <w:t>.</w:t>
      </w:r>
      <w:r>
        <w:rPr>
          <w:rFonts w:ascii="Courier New"/>
          <w:color w:val="0000FF"/>
        </w:rPr>
        <w:t>errorCode</w:t>
      </w:r>
      <w:r>
        <w:rPr>
          <w:rFonts w:ascii="Courier New"/>
          <w:color w:val="0000FF"/>
          <w:spacing w:val="-36"/>
        </w:rPr>
        <w:t> </w:t>
      </w:r>
      <w:r>
        <w:rPr/>
        <w:t>attribute value does not </w:t>
      </w:r>
      <w:r>
        <w:rPr/>
        <w:t>match any of the </w:t>
      </w:r>
      <w:r>
        <w:rPr>
          <w:rFonts w:ascii="Courier New"/>
          <w:color w:val="0000FF"/>
        </w:rPr>
        <w:t>ApApplicationError</w:t>
      </w:r>
      <w:r>
        <w:rPr/>
        <w:t>.</w:t>
      </w:r>
      <w:r>
        <w:rPr>
          <w:rFonts w:ascii="Courier New"/>
          <w:color w:val="0000FF"/>
        </w:rPr>
        <w:t>errorCode</w:t>
      </w:r>
      <w:r>
        <w:rPr>
          <w:rFonts w:ascii="Courier New"/>
          <w:color w:val="0000FF"/>
          <w:spacing w:val="-36"/>
        </w:rPr>
        <w:t> </w:t>
      </w:r>
      <w:r>
        <w:rPr/>
        <w:t>attributes of all </w:t>
      </w:r>
      <w:r>
        <w:rPr>
          <w:rFonts w:ascii="Courier New"/>
          <w:color w:val="0000FF"/>
        </w:rPr>
        <w:t>ApApplication- Error</w:t>
      </w:r>
      <w:r>
        <w:rPr/>
        <w:t>s referenced in role </w:t>
      </w:r>
      <w:r>
        <w:rPr>
          <w:rFonts w:ascii="Courier New"/>
          <w:color w:val="0000FF"/>
        </w:rPr>
        <w:t>possibleApError</w:t>
      </w:r>
      <w:r>
        <w:rPr>
          <w:rFonts w:ascii="Courier New"/>
          <w:color w:val="0000FF"/>
          <w:spacing w:val="-36"/>
        </w:rPr>
        <w:t> </w:t>
      </w:r>
      <w:r>
        <w:rPr/>
        <w:t>or in role </w:t>
      </w:r>
      <w:r>
        <w:rPr>
          <w:rFonts w:ascii="Courier New"/>
          <w:color w:val="0000FF"/>
        </w:rPr>
        <w:t>possibleApErrorSet</w:t>
      </w:r>
      <w:r>
        <w:rPr/>
        <w:t>. </w:t>
      </w:r>
      <w:r>
        <w:rPr>
          <w:rFonts w:ascii="Courier New"/>
          <w:color w:val="0000FF"/>
        </w:rPr>
        <w:t>apApplicationError</w:t>
      </w:r>
      <w:r>
        <w:rPr>
          <w:rFonts w:ascii="Courier New"/>
          <w:color w:val="0000FF"/>
          <w:spacing w:val="-36"/>
        </w:rPr>
        <w:t> </w:t>
      </w:r>
      <w:r>
        <w:rPr/>
        <w:t>by</w:t>
      </w:r>
      <w:r>
        <w:rPr>
          <w:spacing w:val="-17"/>
        </w:rPr>
        <w:t> </w:t>
      </w:r>
      <w:r>
        <w:rPr/>
        <w:t>the</w:t>
      </w:r>
      <w:r>
        <w:rPr>
          <w:spacing w:val="-17"/>
        </w:rPr>
        <w:t> </w:t>
      </w:r>
      <w:r>
        <w:rPr>
          <w:rFonts w:ascii="Courier New"/>
          <w:color w:val="0000FF"/>
        </w:rPr>
        <w:t>ClientServerOperation</w:t>
      </w:r>
      <w:r>
        <w:rPr/>
        <w:t>,</w:t>
      </w:r>
      <w:r>
        <w:rPr>
          <w:spacing w:val="-17"/>
        </w:rPr>
        <w:t> </w:t>
      </w:r>
      <w:r>
        <w:rPr/>
        <w:t>the</w:t>
      </w:r>
      <w:r>
        <w:rPr>
          <w:spacing w:val="-16"/>
        </w:rPr>
        <w:t> </w:t>
      </w:r>
      <w:r>
        <w:rPr/>
        <w:t>error</w:t>
      </w:r>
      <w:r>
        <w:rPr>
          <w:spacing w:val="-17"/>
        </w:rPr>
        <w:t> </w:t>
      </w:r>
      <w:r>
        <w:rPr/>
        <w:t>response</w:t>
      </w:r>
      <w:r>
        <w:rPr>
          <w:spacing w:val="-17"/>
        </w:rPr>
        <w:t> </w:t>
      </w:r>
      <w:r>
        <w:rPr/>
        <w:t>mes- sage</w:t>
      </w:r>
      <w:r>
        <w:rPr>
          <w:spacing w:val="32"/>
        </w:rPr>
        <w:t> </w:t>
      </w:r>
      <w:r>
        <w:rPr/>
        <w:t>shall</w:t>
      </w:r>
      <w:r>
        <w:rPr>
          <w:spacing w:val="33"/>
        </w:rPr>
        <w:t> </w:t>
      </w:r>
      <w:r>
        <w:rPr/>
        <w:t>be</w:t>
      </w:r>
      <w:r>
        <w:rPr>
          <w:spacing w:val="32"/>
        </w:rPr>
        <w:t> </w:t>
      </w:r>
      <w:r>
        <w:rPr/>
        <w:t>discarded</w:t>
      </w:r>
      <w:r>
        <w:rPr>
          <w:spacing w:val="32"/>
        </w:rPr>
        <w:t> </w:t>
      </w:r>
      <w:r>
        <w:rPr/>
        <w:t>and</w:t>
      </w:r>
      <w:r>
        <w:rPr>
          <w:spacing w:val="32"/>
        </w:rPr>
        <w:t> </w:t>
      </w:r>
      <w:r>
        <w:rPr/>
        <w:t>the</w:t>
      </w:r>
      <w:r>
        <w:rPr>
          <w:spacing w:val="33"/>
        </w:rPr>
        <w:t> </w:t>
      </w:r>
      <w:r>
        <w:rPr/>
        <w:t>incident</w:t>
      </w:r>
      <w:r>
        <w:rPr>
          <w:spacing w:val="32"/>
        </w:rPr>
        <w:t> </w:t>
      </w:r>
      <w:r>
        <w:rPr/>
        <w:t>shall</w:t>
      </w:r>
      <w:r>
        <w:rPr>
          <w:spacing w:val="32"/>
        </w:rPr>
        <w:t> </w:t>
      </w:r>
      <w:r>
        <w:rPr/>
        <w:t>be</w:t>
      </w:r>
      <w:r>
        <w:rPr>
          <w:spacing w:val="33"/>
        </w:rPr>
        <w:t> </w:t>
      </w:r>
      <w:r>
        <w:rPr/>
        <w:t>logged</w:t>
      </w:r>
      <w:r>
        <w:rPr>
          <w:spacing w:val="32"/>
        </w:rPr>
        <w:t> </w:t>
      </w:r>
      <w:r>
        <w:rPr/>
        <w:t>(if</w:t>
      </w:r>
      <w:r>
        <w:rPr>
          <w:spacing w:val="32"/>
        </w:rPr>
        <w:t> </w:t>
      </w:r>
      <w:r>
        <w:rPr/>
        <w:t>logging</w:t>
      </w:r>
      <w:r>
        <w:rPr>
          <w:spacing w:val="32"/>
        </w:rPr>
        <w:t> </w:t>
      </w:r>
      <w:r>
        <w:rPr/>
        <w:t>is</w:t>
      </w:r>
      <w:r>
        <w:rPr>
          <w:spacing w:val="33"/>
        </w:rPr>
        <w:t> </w:t>
      </w:r>
      <w:r>
        <w:rPr/>
        <w:t>enabled</w:t>
      </w:r>
      <w:r>
        <w:rPr>
          <w:spacing w:val="32"/>
        </w:rPr>
        <w:t> </w:t>
      </w:r>
      <w:r>
        <w:rPr/>
        <w:t>for </w:t>
      </w:r>
      <w:r>
        <w:rPr>
          <w:spacing w:val="-2"/>
        </w:rPr>
        <w:t>the</w:t>
      </w:r>
      <w:r>
        <w:rPr>
          <w:spacing w:val="-15"/>
        </w:rPr>
        <w:t> </w:t>
      </w:r>
      <w:r>
        <w:rPr>
          <w:rFonts w:ascii="Courier New"/>
          <w:spacing w:val="-2"/>
        </w:rPr>
        <w:t>ara::com</w:t>
      </w:r>
      <w:r>
        <w:rPr>
          <w:rFonts w:ascii="Courier New"/>
          <w:spacing w:val="-34"/>
        </w:rPr>
        <w:t> </w:t>
      </w:r>
      <w:r>
        <w:rPr>
          <w:spacing w:val="-2"/>
        </w:rPr>
        <w:t>implementation),</w:t>
      </w:r>
      <w:r>
        <w:rPr>
          <w:spacing w:val="-15"/>
        </w:rPr>
        <w:t> </w:t>
      </w:r>
      <w:r>
        <w:rPr>
          <w:spacing w:val="-2"/>
        </w:rPr>
        <w:t>and</w:t>
      </w:r>
      <w:r>
        <w:rPr>
          <w:spacing w:val="-15"/>
        </w:rPr>
        <w:t> </w:t>
      </w:r>
      <w:r>
        <w:rPr>
          <w:spacing w:val="-2"/>
        </w:rPr>
        <w:t>the</w:t>
      </w:r>
      <w:r>
        <w:rPr>
          <w:spacing w:val="-14"/>
        </w:rPr>
        <w:t> </w:t>
      </w:r>
      <w:r>
        <w:rPr>
          <w:rFonts w:ascii="Courier New"/>
          <w:spacing w:val="-2"/>
        </w:rPr>
        <w:t>Future</w:t>
      </w:r>
      <w:r>
        <w:rPr>
          <w:rFonts w:ascii="Courier New"/>
          <w:spacing w:val="-34"/>
        </w:rPr>
        <w:t> </w:t>
      </w:r>
      <w:r>
        <w:rPr>
          <w:spacing w:val="-2"/>
        </w:rPr>
        <w:t>returned</w:t>
      </w:r>
      <w:r>
        <w:rPr>
          <w:spacing w:val="-15"/>
        </w:rPr>
        <w:t> </w:t>
      </w:r>
      <w:r>
        <w:rPr>
          <w:spacing w:val="-2"/>
        </w:rPr>
        <w:t>by</w:t>
      </w:r>
      <w:r>
        <w:rPr>
          <w:spacing w:val="-3"/>
        </w:rPr>
        <w:t> </w:t>
      </w:r>
      <w:r>
        <w:rPr>
          <w:spacing w:val="-2"/>
        </w:rPr>
        <w:t>the function call operator (</w:t>
      </w:r>
      <w:r>
        <w:rPr>
          <w:rFonts w:ascii="Courier New"/>
          <w:spacing w:val="-2"/>
        </w:rPr>
        <w:t>operator()</w:t>
      </w:r>
      <w:r>
        <w:rPr>
          <w:spacing w:val="-2"/>
        </w:rPr>
        <w:t>)</w:t>
      </w:r>
      <w:r>
        <w:rPr>
          <w:spacing w:val="-15"/>
        </w:rPr>
        <w:t> </w:t>
      </w:r>
      <w:r>
        <w:rPr>
          <w:spacing w:val="-2"/>
        </w:rPr>
        <w:t>of</w:t>
      </w:r>
      <w:r>
        <w:rPr>
          <w:spacing w:val="-15"/>
        </w:rPr>
        <w:t> </w:t>
      </w:r>
      <w:r>
        <w:rPr>
          <w:spacing w:val="-2"/>
        </w:rPr>
        <w:t>the</w:t>
      </w:r>
      <w:r>
        <w:rPr>
          <w:spacing w:val="-14"/>
        </w:rPr>
        <w:t> </w:t>
      </w:r>
      <w:r>
        <w:rPr>
          <w:spacing w:val="-2"/>
        </w:rPr>
        <w:t>respective</w:t>
      </w:r>
      <w:r>
        <w:rPr>
          <w:spacing w:val="-13"/>
        </w:rPr>
        <w:t> </w:t>
      </w:r>
      <w:r>
        <w:rPr>
          <w:rFonts w:ascii="Courier New"/>
          <w:spacing w:val="-2"/>
        </w:rPr>
        <w:t>Method</w:t>
      </w:r>
      <w:r>
        <w:rPr>
          <w:rFonts w:ascii="Courier New"/>
          <w:spacing w:val="-34"/>
        </w:rPr>
        <w:t> </w:t>
      </w:r>
      <w:r>
        <w:rPr>
          <w:spacing w:val="-2"/>
        </w:rPr>
        <w:t>class</w:t>
      </w:r>
      <w:r>
        <w:rPr>
          <w:spacing w:val="-3"/>
        </w:rPr>
        <w:t> </w:t>
      </w:r>
      <w:r>
        <w:rPr>
          <w:spacing w:val="-2"/>
        </w:rPr>
        <w:t>(see</w:t>
      </w:r>
      <w:r>
        <w:rPr>
          <w:spacing w:val="-3"/>
        </w:rPr>
        <w:t> </w:t>
      </w:r>
      <w:r>
        <w:rPr>
          <w:spacing w:val="-2"/>
        </w:rPr>
        <w:t>[</w:t>
      </w:r>
      <w:hyperlink w:history="true" w:anchor="_bookmark586">
        <w:r>
          <w:rPr>
            <w:color w:val="0000FF"/>
            <w:spacing w:val="-2"/>
          </w:rPr>
          <w:t>SWS_CM_00196</w:t>
        </w:r>
      </w:hyperlink>
      <w:r>
        <w:rPr>
          <w:spacing w:val="-2"/>
        </w:rPr>
        <w:t>])</w:t>
      </w:r>
      <w:r>
        <w:rPr>
          <w:spacing w:val="-3"/>
        </w:rPr>
        <w:t> </w:t>
      </w:r>
      <w:r>
        <w:rPr>
          <w:spacing w:val="-2"/>
        </w:rPr>
        <w:t>shall</w:t>
      </w:r>
      <w:r>
        <w:rPr>
          <w:spacing w:val="-3"/>
        </w:rPr>
        <w:t> </w:t>
      </w:r>
      <w:r>
        <w:rPr>
          <w:spacing w:val="-2"/>
        </w:rPr>
        <w:t>be</w:t>
      </w:r>
      <w:r>
        <w:rPr>
          <w:spacing w:val="-3"/>
        </w:rPr>
        <w:t> </w:t>
      </w:r>
      <w:r>
        <w:rPr>
          <w:spacing w:val="-2"/>
        </w:rPr>
        <w:t>made </w:t>
      </w:r>
      <w:r>
        <w:rPr/>
        <w:t>ready according to [</w:t>
      </w:r>
      <w:hyperlink w:history="true" w:anchor="_bookmark437">
        <w:r>
          <w:rPr>
            <w:color w:val="0000FF"/>
          </w:rPr>
          <w:t>SWS_CM_10440</w:t>
        </w:r>
      </w:hyperlink>
      <w:r>
        <w:rPr/>
        <w:t>].</w:t>
      </w:r>
    </w:p>
    <w:p>
      <w:pPr>
        <w:pStyle w:val="BodyText"/>
        <w:spacing w:line="232" w:lineRule="auto" w:before="181"/>
        <w:ind w:left="337" w:right="1415"/>
        <w:jc w:val="both"/>
        <w:rPr>
          <w:i/>
        </w:rPr>
      </w:pPr>
      <w:r>
        <w:rPr/>
        <w:t>If this computed </w:t>
      </w:r>
      <w:r>
        <w:rPr>
          <w:rFonts w:ascii="Courier New" w:hAnsi="Courier New"/>
          <w:color w:val="0000FF"/>
        </w:rPr>
        <w:t>ApApplicationError</w:t>
      </w:r>
      <w:r>
        <w:rPr/>
        <w:t>.</w:t>
      </w:r>
      <w:r>
        <w:rPr>
          <w:rFonts w:ascii="Courier New" w:hAnsi="Courier New"/>
          <w:color w:val="0000FF"/>
        </w:rPr>
        <w:t>errorCode</w:t>
      </w:r>
      <w:r>
        <w:rPr>
          <w:rFonts w:ascii="Courier New" w:hAnsi="Courier New"/>
          <w:color w:val="0000FF"/>
          <w:spacing w:val="-15"/>
        </w:rPr>
        <w:t> </w:t>
      </w:r>
      <w:r>
        <w:rPr/>
        <w:t>attribute value does </w:t>
      </w:r>
      <w:r>
        <w:rPr/>
        <w:t>match more</w:t>
      </w:r>
      <w:r>
        <w:rPr>
          <w:spacing w:val="-17"/>
        </w:rPr>
        <w:t> </w:t>
      </w:r>
      <w:r>
        <w:rPr/>
        <w:t>than</w:t>
      </w:r>
      <w:r>
        <w:rPr>
          <w:spacing w:val="-17"/>
        </w:rPr>
        <w:t> </w:t>
      </w:r>
      <w:r>
        <w:rPr/>
        <w:t>one</w:t>
      </w:r>
      <w:r>
        <w:rPr>
          <w:spacing w:val="-16"/>
        </w:rPr>
        <w:t> </w:t>
      </w:r>
      <w:r>
        <w:rPr/>
        <w:t>of</w:t>
      </w:r>
      <w:r>
        <w:rPr>
          <w:spacing w:val="-17"/>
        </w:rPr>
        <w:t> </w:t>
      </w:r>
      <w:r>
        <w:rPr/>
        <w:t>the</w:t>
      </w:r>
      <w:r>
        <w:rPr>
          <w:spacing w:val="-5"/>
        </w:rPr>
        <w:t> </w:t>
      </w:r>
      <w:r>
        <w:rPr>
          <w:rFonts w:ascii="Courier New" w:hAnsi="Courier New"/>
          <w:color w:val="0000FF"/>
        </w:rPr>
        <w:t>ApApplicationError</w:t>
      </w:r>
      <w:r>
        <w:rPr/>
        <w:t>.</w:t>
      </w:r>
      <w:r>
        <w:rPr>
          <w:rFonts w:ascii="Courier New" w:hAnsi="Courier New"/>
          <w:color w:val="0000FF"/>
        </w:rPr>
        <w:t>errorCode</w:t>
      </w:r>
      <w:r>
        <w:rPr>
          <w:rFonts w:ascii="Courier New" w:hAnsi="Courier New"/>
          <w:color w:val="0000FF"/>
          <w:spacing w:val="-36"/>
        </w:rPr>
        <w:t> </w:t>
      </w:r>
      <w:r>
        <w:rPr/>
        <w:t>attributes</w:t>
      </w:r>
      <w:r>
        <w:rPr>
          <w:spacing w:val="-6"/>
        </w:rPr>
        <w:t> </w:t>
      </w:r>
      <w:r>
        <w:rPr/>
        <w:t>of</w:t>
      </w:r>
      <w:r>
        <w:rPr>
          <w:spacing w:val="-6"/>
        </w:rPr>
        <w:t> </w:t>
      </w:r>
      <w:r>
        <w:rPr/>
        <w:t>all</w:t>
      </w:r>
      <w:r>
        <w:rPr>
          <w:spacing w:val="-6"/>
        </w:rPr>
        <w:t> </w:t>
      </w:r>
      <w:r>
        <w:rPr>
          <w:rFonts w:ascii="Courier New" w:hAnsi="Courier New"/>
          <w:color w:val="0000FF"/>
        </w:rPr>
        <w:t>ApAppli- cationError</w:t>
      </w:r>
      <w:r>
        <w:rPr/>
        <w:t>s referenced in role </w:t>
      </w:r>
      <w:r>
        <w:rPr>
          <w:rFonts w:ascii="Courier New" w:hAnsi="Courier New"/>
          <w:color w:val="0000FF"/>
        </w:rPr>
        <w:t>possibleApError</w:t>
      </w:r>
      <w:r>
        <w:rPr>
          <w:rFonts w:ascii="Courier New" w:hAnsi="Courier New"/>
          <w:color w:val="0000FF"/>
          <w:spacing w:val="-36"/>
        </w:rPr>
        <w:t> </w:t>
      </w:r>
      <w:r>
        <w:rPr/>
        <w:t>or in role </w:t>
      </w:r>
      <w:r>
        <w:rPr>
          <w:rFonts w:ascii="Courier New" w:hAnsi="Courier New"/>
          <w:color w:val="0000FF"/>
        </w:rPr>
        <w:t>possibleApEr- rorSet</w:t>
      </w:r>
      <w:r>
        <w:rPr/>
        <w:t>.</w:t>
      </w:r>
      <w:r>
        <w:rPr>
          <w:rFonts w:ascii="Courier New" w:hAnsi="Courier New"/>
          <w:color w:val="0000FF"/>
        </w:rPr>
        <w:t>apApplicationError</w:t>
      </w:r>
      <w:r>
        <w:rPr>
          <w:rFonts w:ascii="Courier New" w:hAnsi="Courier New"/>
          <w:color w:val="0000FF"/>
          <w:spacing w:val="-29"/>
        </w:rPr>
        <w:t> </w:t>
      </w:r>
      <w:r>
        <w:rPr/>
        <w:t>by the </w:t>
      </w:r>
      <w:r>
        <w:rPr>
          <w:rFonts w:ascii="Courier New" w:hAnsi="Courier New"/>
          <w:color w:val="0000FF"/>
        </w:rPr>
        <w:t>ClientServerOperation</w:t>
      </w:r>
      <w:r>
        <w:rPr/>
        <w:t>, the error re- sponse message shall be discarded and the incident shall be logged (if logging is en- </w:t>
      </w:r>
      <w:r>
        <w:rPr>
          <w:spacing w:val="-2"/>
        </w:rPr>
        <w:t>abled</w:t>
      </w:r>
      <w:r>
        <w:rPr>
          <w:spacing w:val="-15"/>
        </w:rPr>
        <w:t> </w:t>
      </w:r>
      <w:r>
        <w:rPr>
          <w:spacing w:val="-2"/>
        </w:rPr>
        <w:t>for</w:t>
      </w:r>
      <w:r>
        <w:rPr>
          <w:spacing w:val="-15"/>
        </w:rPr>
        <w:t> </w:t>
      </w:r>
      <w:r>
        <w:rPr>
          <w:spacing w:val="-2"/>
        </w:rPr>
        <w:t>the</w:t>
      </w:r>
      <w:r>
        <w:rPr>
          <w:spacing w:val="-14"/>
        </w:rPr>
        <w:t> </w:t>
      </w:r>
      <w:r>
        <w:rPr>
          <w:rFonts w:ascii="Courier New" w:hAnsi="Courier New"/>
          <w:spacing w:val="-2"/>
        </w:rPr>
        <w:t>ara::com</w:t>
      </w:r>
      <w:r>
        <w:rPr>
          <w:rFonts w:ascii="Courier New" w:hAnsi="Courier New"/>
          <w:spacing w:val="-35"/>
        </w:rPr>
        <w:t> </w:t>
      </w:r>
      <w:r>
        <w:rPr>
          <w:spacing w:val="-2"/>
        </w:rPr>
        <w:t>implementation),</w:t>
      </w:r>
      <w:r>
        <w:rPr>
          <w:spacing w:val="-14"/>
        </w:rPr>
        <w:t> </w:t>
      </w:r>
      <w:r>
        <w:rPr>
          <w:spacing w:val="-2"/>
        </w:rPr>
        <w:t>and</w:t>
      </w:r>
      <w:r>
        <w:rPr>
          <w:spacing w:val="-15"/>
        </w:rPr>
        <w:t> </w:t>
      </w:r>
      <w:r>
        <w:rPr>
          <w:spacing w:val="-2"/>
        </w:rPr>
        <w:t>the</w:t>
      </w:r>
      <w:r>
        <w:rPr>
          <w:spacing w:val="-15"/>
        </w:rPr>
        <w:t> </w:t>
      </w:r>
      <w:r>
        <w:rPr>
          <w:rFonts w:ascii="Courier New" w:hAnsi="Courier New"/>
          <w:spacing w:val="-2"/>
        </w:rPr>
        <w:t>Future</w:t>
      </w:r>
      <w:r>
        <w:rPr>
          <w:rFonts w:ascii="Courier New" w:hAnsi="Courier New"/>
          <w:spacing w:val="-34"/>
        </w:rPr>
        <w:t> </w:t>
      </w:r>
      <w:r>
        <w:rPr>
          <w:spacing w:val="-2"/>
        </w:rPr>
        <w:t>returned</w:t>
      </w:r>
      <w:r>
        <w:rPr>
          <w:spacing w:val="-14"/>
        </w:rPr>
        <w:t> </w:t>
      </w:r>
      <w:r>
        <w:rPr>
          <w:spacing w:val="-2"/>
        </w:rPr>
        <w:t>by</w:t>
      </w:r>
      <w:r>
        <w:rPr>
          <w:spacing w:val="-5"/>
        </w:rPr>
        <w:t> </w:t>
      </w:r>
      <w:r>
        <w:rPr>
          <w:spacing w:val="-2"/>
        </w:rPr>
        <w:t>the</w:t>
      </w:r>
      <w:r>
        <w:rPr>
          <w:spacing w:val="-3"/>
        </w:rPr>
        <w:t> </w:t>
      </w:r>
      <w:r>
        <w:rPr>
          <w:spacing w:val="-2"/>
        </w:rPr>
        <w:t>function</w:t>
      </w:r>
      <w:r>
        <w:rPr>
          <w:spacing w:val="-3"/>
        </w:rPr>
        <w:t> </w:t>
      </w:r>
      <w:r>
        <w:rPr>
          <w:spacing w:val="-2"/>
        </w:rPr>
        <w:t>call operator</w:t>
      </w:r>
      <w:r>
        <w:rPr>
          <w:spacing w:val="-15"/>
        </w:rPr>
        <w:t> </w:t>
      </w:r>
      <w:r>
        <w:rPr>
          <w:spacing w:val="-2"/>
        </w:rPr>
        <w:t>(</w:t>
      </w:r>
      <w:r>
        <w:rPr>
          <w:rFonts w:ascii="Courier New" w:hAnsi="Courier New"/>
          <w:spacing w:val="-2"/>
        </w:rPr>
        <w:t>operator()</w:t>
      </w:r>
      <w:r>
        <w:rPr>
          <w:spacing w:val="-2"/>
        </w:rPr>
        <w:t>)</w:t>
      </w:r>
      <w:r>
        <w:rPr>
          <w:spacing w:val="-15"/>
        </w:rPr>
        <w:t> </w:t>
      </w:r>
      <w:r>
        <w:rPr>
          <w:spacing w:val="-2"/>
        </w:rPr>
        <w:t>of</w:t>
      </w:r>
      <w:r>
        <w:rPr>
          <w:spacing w:val="-6"/>
        </w:rPr>
        <w:t> </w:t>
      </w:r>
      <w:r>
        <w:rPr>
          <w:spacing w:val="-2"/>
        </w:rPr>
        <w:t>the respective </w:t>
      </w:r>
      <w:r>
        <w:rPr>
          <w:rFonts w:ascii="Courier New" w:hAnsi="Courier New"/>
          <w:spacing w:val="-2"/>
        </w:rPr>
        <w:t>Method</w:t>
      </w:r>
      <w:r>
        <w:rPr>
          <w:rFonts w:ascii="Courier New" w:hAnsi="Courier New"/>
          <w:spacing w:val="-34"/>
        </w:rPr>
        <w:t> </w:t>
      </w:r>
      <w:r>
        <w:rPr>
          <w:spacing w:val="-2"/>
        </w:rPr>
        <w:t>class (see [</w:t>
      </w:r>
      <w:hyperlink w:history="true" w:anchor="_bookmark586">
        <w:r>
          <w:rPr>
            <w:color w:val="0000FF"/>
            <w:spacing w:val="-2"/>
          </w:rPr>
          <w:t>SWS_CM_00196</w:t>
        </w:r>
      </w:hyperlink>
      <w:r>
        <w:rPr>
          <w:spacing w:val="-2"/>
        </w:rPr>
        <w:t>]) shall </w:t>
      </w:r>
      <w:r>
        <w:rPr/>
        <w:t>be made ready according to [</w:t>
      </w:r>
      <w:hyperlink w:history="true" w:anchor="_bookmark437">
        <w:r>
          <w:rPr>
            <w:color w:val="0000FF"/>
          </w:rPr>
          <w:t>SWS_CM_10440</w:t>
        </w:r>
      </w:hyperlink>
      <w:r>
        <w:rPr/>
        <w:t>].</w:t>
      </w:r>
      <w:r>
        <w:rPr>
          <w:rFonts w:ascii="Swis721 WGL4 BT" w:hAnsi="Swis721 WGL4 BT"/>
          <w:i/>
        </w:rPr>
        <w:t>♩</w:t>
      </w:r>
      <w:r>
        <w:rPr>
          <w:i/>
        </w:rPr>
        <w:t>(</w:t>
      </w:r>
      <w:r>
        <w:rPr>
          <w:i/>
          <w:color w:val="0000FF"/>
        </w:rPr>
        <w:t>RS_CM_00204</w:t>
      </w:r>
      <w:r>
        <w:rPr>
          <w:i/>
        </w:rPr>
        <w:t>, </w:t>
      </w:r>
      <w:r>
        <w:rPr>
          <w:i/>
          <w:color w:val="0000FF"/>
        </w:rPr>
        <w:t>RS_SOMEIP_-</w:t>
      </w:r>
      <w:r>
        <w:rPr>
          <w:i/>
          <w:color w:val="0000FF"/>
        </w:rPr>
        <w:t> </w:t>
      </w:r>
      <w:r>
        <w:rPr>
          <w:i/>
          <w:color w:val="0000FF"/>
          <w:spacing w:val="-2"/>
        </w:rPr>
        <w:t>00008</w:t>
      </w:r>
      <w:r>
        <w:rPr>
          <w:i/>
          <w:spacing w:val="-2"/>
        </w:rPr>
        <w:t>)</w:t>
      </w:r>
    </w:p>
    <w:p>
      <w:pPr>
        <w:pStyle w:val="BodyText"/>
        <w:spacing w:line="232" w:lineRule="auto" w:before="185"/>
        <w:ind w:left="337" w:right="1415"/>
        <w:jc w:val="both"/>
      </w:pPr>
      <w:r>
        <w:rPr/>
        <w:t>Note:</w:t>
      </w:r>
      <w:r>
        <w:rPr>
          <w:spacing w:val="-17"/>
        </w:rPr>
        <w:t> </w:t>
      </w:r>
      <w:r>
        <w:rPr/>
        <w:t>This</w:t>
      </w:r>
      <w:r>
        <w:rPr>
          <w:spacing w:val="-17"/>
        </w:rPr>
        <w:t> </w:t>
      </w:r>
      <w:r>
        <w:rPr/>
        <w:t>is</w:t>
      </w:r>
      <w:r>
        <w:rPr>
          <w:spacing w:val="-16"/>
        </w:rPr>
        <w:t> </w:t>
      </w:r>
      <w:r>
        <w:rPr/>
        <w:t>for</w:t>
      </w:r>
      <w:r>
        <w:rPr>
          <w:spacing w:val="-13"/>
        </w:rPr>
        <w:t> </w:t>
      </w:r>
      <w:r>
        <w:rPr/>
        <w:t>backward</w:t>
      </w:r>
      <w:r>
        <w:rPr>
          <w:spacing w:val="-8"/>
        </w:rPr>
        <w:t> </w:t>
      </w:r>
      <w:r>
        <w:rPr/>
        <w:t>compatibility</w:t>
      </w:r>
      <w:r>
        <w:rPr>
          <w:spacing w:val="-8"/>
        </w:rPr>
        <w:t> </w:t>
      </w:r>
      <w:r>
        <w:rPr/>
        <w:t>to</w:t>
      </w:r>
      <w:r>
        <w:rPr>
          <w:spacing w:val="-8"/>
        </w:rPr>
        <w:t> </w:t>
      </w:r>
      <w:r>
        <w:rPr/>
        <w:t>old</w:t>
      </w:r>
      <w:r>
        <w:rPr>
          <w:spacing w:val="-8"/>
        </w:rPr>
        <w:t> </w:t>
      </w:r>
      <w:r>
        <w:rPr/>
        <w:t>servers</w:t>
      </w:r>
      <w:r>
        <w:rPr>
          <w:spacing w:val="-8"/>
        </w:rPr>
        <w:t> </w:t>
      </w:r>
      <w:r>
        <w:rPr/>
        <w:t>using</w:t>
      </w:r>
      <w:r>
        <w:rPr>
          <w:spacing w:val="-8"/>
        </w:rPr>
        <w:t> </w:t>
      </w:r>
      <w:r>
        <w:rPr>
          <w:rFonts w:ascii="Courier New"/>
        </w:rPr>
        <w:t>RESPONSE</w:t>
      </w:r>
      <w:r>
        <w:rPr>
          <w:rFonts w:ascii="Courier New"/>
          <w:spacing w:val="-36"/>
        </w:rPr>
        <w:t> </w:t>
      </w:r>
      <w:r>
        <w:rPr/>
        <w:t>(0x80)</w:t>
      </w:r>
      <w:r>
        <w:rPr>
          <w:spacing w:val="-8"/>
        </w:rPr>
        <w:t> </w:t>
      </w:r>
      <w:r>
        <w:rPr/>
        <w:t>even</w:t>
      </w:r>
      <w:r>
        <w:rPr>
          <w:spacing w:val="-8"/>
        </w:rPr>
        <w:t> </w:t>
      </w:r>
      <w:r>
        <w:rPr/>
        <w:t>in case of application errors.</w:t>
      </w:r>
    </w:p>
    <w:p>
      <w:pPr>
        <w:spacing w:line="232" w:lineRule="auto" w:before="181"/>
        <w:ind w:left="337" w:right="1415" w:firstLine="0"/>
        <w:jc w:val="both"/>
        <w:rPr>
          <w:i/>
          <w:sz w:val="24"/>
        </w:rPr>
      </w:pPr>
      <w:bookmarkStart w:name="_bookmark92" w:id="125"/>
      <w:bookmarkEnd w:id="125"/>
      <w:r>
        <w:rPr/>
      </w:r>
      <w:r>
        <w:rPr>
          <w:b/>
          <w:sz w:val="24"/>
        </w:rPr>
        <w:t>[SWS_CM_10429] Identifying the right application error in a message with Mes- sage</w:t>
      </w:r>
      <w:r>
        <w:rPr>
          <w:b/>
          <w:spacing w:val="-17"/>
          <w:sz w:val="24"/>
        </w:rPr>
        <w:t> </w:t>
      </w:r>
      <w:r>
        <w:rPr>
          <w:b/>
          <w:sz w:val="24"/>
        </w:rPr>
        <w:t>Type</w:t>
      </w:r>
      <w:r>
        <w:rPr>
          <w:b/>
          <w:spacing w:val="-17"/>
          <w:sz w:val="24"/>
        </w:rPr>
        <w:t> </w:t>
      </w:r>
      <w:r>
        <w:rPr>
          <w:b/>
          <w:sz w:val="24"/>
        </w:rPr>
        <w:t>set</w:t>
      </w:r>
      <w:r>
        <w:rPr>
          <w:b/>
          <w:spacing w:val="-3"/>
          <w:sz w:val="24"/>
        </w:rPr>
        <w:t> </w:t>
      </w:r>
      <w:r>
        <w:rPr>
          <w:b/>
          <w:sz w:val="24"/>
        </w:rPr>
        <w:t>to </w:t>
      </w:r>
      <w:r>
        <w:rPr>
          <w:rFonts w:ascii="Courier New" w:hAnsi="Courier New"/>
          <w:b/>
          <w:sz w:val="24"/>
        </w:rPr>
        <w:t>ERROR</w:t>
      </w:r>
      <w:r>
        <w:rPr>
          <w:rFonts w:ascii="Courier New" w:hAnsi="Courier New"/>
          <w:b/>
          <w:spacing w:val="-36"/>
          <w:sz w:val="24"/>
        </w:rPr>
        <w:t> </w:t>
      </w:r>
      <w:r>
        <w:rPr>
          <w:b/>
          <w:sz w:val="24"/>
        </w:rPr>
        <w:t>(0x81) </w:t>
      </w:r>
      <w:r>
        <w:rPr>
          <w:rFonts w:ascii="Swis721 WGL4 BT" w:hAnsi="Swis721 WGL4 BT"/>
          <w:i/>
          <w:sz w:val="24"/>
        </w:rPr>
        <w:t>[</w:t>
      </w:r>
      <w:r>
        <w:rPr>
          <w:sz w:val="24"/>
        </w:rPr>
        <w:t>If the Return Code see [PRS_SOMEIP_00058] and [PRS_SOMEIP_00191]) contains a value equal to 0x01 (E_NOT_OK) then the </w:t>
      </w:r>
      <w:r>
        <w:rPr>
          <w:sz w:val="24"/>
        </w:rPr>
        <w:t>cor- responding</w:t>
      </w:r>
      <w:r>
        <w:rPr>
          <w:spacing w:val="-17"/>
          <w:sz w:val="24"/>
        </w:rPr>
        <w:t> </w:t>
      </w:r>
      <w:r>
        <w:rPr>
          <w:rFonts w:ascii="Courier New" w:hAnsi="Courier New"/>
          <w:color w:val="0000FF"/>
          <w:sz w:val="24"/>
        </w:rPr>
        <w:t>ApApplicationError</w:t>
      </w:r>
      <w:r>
        <w:rPr>
          <w:rFonts w:ascii="Courier New" w:hAnsi="Courier New"/>
          <w:color w:val="0000FF"/>
          <w:spacing w:val="-36"/>
          <w:sz w:val="24"/>
        </w:rPr>
        <w:t> </w:t>
      </w:r>
      <w:r>
        <w:rPr>
          <w:sz w:val="24"/>
        </w:rPr>
        <w:t>shall</w:t>
      </w:r>
      <w:r>
        <w:rPr>
          <w:spacing w:val="-17"/>
          <w:sz w:val="24"/>
        </w:rPr>
        <w:t> </w:t>
      </w:r>
      <w:r>
        <w:rPr>
          <w:sz w:val="24"/>
        </w:rPr>
        <w:t>be</w:t>
      </w:r>
      <w:r>
        <w:rPr>
          <w:spacing w:val="-7"/>
          <w:sz w:val="24"/>
        </w:rPr>
        <w:t> </w:t>
      </w:r>
      <w:r>
        <w:rPr>
          <w:sz w:val="24"/>
        </w:rPr>
        <w:t>identfied by deserializing the Payload of the</w:t>
      </w:r>
      <w:r>
        <w:rPr>
          <w:spacing w:val="-7"/>
          <w:sz w:val="24"/>
        </w:rPr>
        <w:t> </w:t>
      </w:r>
      <w:r>
        <w:rPr>
          <w:sz w:val="24"/>
        </w:rPr>
        <w:t>message</w:t>
      </w:r>
      <w:r>
        <w:rPr>
          <w:spacing w:val="-7"/>
          <w:sz w:val="24"/>
        </w:rPr>
        <w:t> </w:t>
      </w:r>
      <w:r>
        <w:rPr>
          <w:sz w:val="24"/>
        </w:rPr>
        <w:t>according</w:t>
      </w:r>
      <w:r>
        <w:rPr>
          <w:spacing w:val="-7"/>
          <w:sz w:val="24"/>
        </w:rPr>
        <w:t> </w:t>
      </w:r>
      <w:r>
        <w:rPr>
          <w:sz w:val="24"/>
        </w:rPr>
        <w:t>to</w:t>
      </w:r>
      <w:r>
        <w:rPr>
          <w:spacing w:val="-7"/>
          <w:sz w:val="24"/>
        </w:rPr>
        <w:t> </w:t>
      </w:r>
      <w:r>
        <w:rPr>
          <w:sz w:val="24"/>
        </w:rPr>
        <w:t>the</w:t>
      </w:r>
      <w:r>
        <w:rPr>
          <w:spacing w:val="-7"/>
          <w:sz w:val="24"/>
        </w:rPr>
        <w:t> </w:t>
      </w:r>
      <w:r>
        <w:rPr>
          <w:sz w:val="24"/>
        </w:rPr>
        <w:t>error</w:t>
      </w:r>
      <w:r>
        <w:rPr>
          <w:spacing w:val="-7"/>
          <w:sz w:val="24"/>
        </w:rPr>
        <w:t> </w:t>
      </w:r>
      <w:r>
        <w:rPr>
          <w:sz w:val="24"/>
        </w:rPr>
        <w:t>payload</w:t>
      </w:r>
      <w:r>
        <w:rPr>
          <w:spacing w:val="-7"/>
          <w:sz w:val="24"/>
        </w:rPr>
        <w:t> </w:t>
      </w:r>
      <w:r>
        <w:rPr>
          <w:sz w:val="24"/>
        </w:rPr>
        <w:t>format</w:t>
      </w:r>
      <w:r>
        <w:rPr>
          <w:spacing w:val="-7"/>
          <w:sz w:val="24"/>
        </w:rPr>
        <w:t> </w:t>
      </w:r>
      <w:r>
        <w:rPr>
          <w:sz w:val="24"/>
        </w:rPr>
        <w:t>described</w:t>
      </w:r>
      <w:r>
        <w:rPr>
          <w:spacing w:val="-7"/>
          <w:sz w:val="24"/>
        </w:rPr>
        <w:t> </w:t>
      </w:r>
      <w:r>
        <w:rPr>
          <w:sz w:val="24"/>
        </w:rPr>
        <w:t>in</w:t>
      </w:r>
      <w:r>
        <w:rPr>
          <w:spacing w:val="-7"/>
          <w:sz w:val="24"/>
        </w:rPr>
        <w:t> </w:t>
      </w:r>
      <w:r>
        <w:rPr>
          <w:sz w:val="24"/>
        </w:rPr>
        <w:t>[</w:t>
      </w:r>
      <w:hyperlink w:history="true" w:anchor="_bookmark83">
        <w:r>
          <w:rPr>
            <w:color w:val="0000FF"/>
            <w:sz w:val="24"/>
          </w:rPr>
          <w:t>SWS_CM_10428</w:t>
        </w:r>
      </w:hyperlink>
      <w:r>
        <w:rPr>
          <w:sz w:val="24"/>
        </w:rPr>
        <w:t>].</w:t>
      </w:r>
      <w:r>
        <w:rPr>
          <w:rFonts w:ascii="Swis721 WGL4 BT" w:hAnsi="Swis721 WGL4 BT"/>
          <w:i/>
          <w:sz w:val="24"/>
        </w:rPr>
        <w:t>♩</w:t>
      </w:r>
      <w:r>
        <w:rPr>
          <w:rFonts w:ascii="Swis721 WGL4 BT" w:hAnsi="Swis721 WGL4 BT"/>
          <w:i/>
          <w:sz w:val="24"/>
        </w:rPr>
        <w:t> </w:t>
      </w:r>
      <w:r>
        <w:rPr>
          <w:i/>
          <w:sz w:val="24"/>
        </w:rPr>
        <w:t>(</w:t>
      </w:r>
      <w:r>
        <w:rPr>
          <w:i/>
          <w:color w:val="0000FF"/>
          <w:sz w:val="24"/>
        </w:rPr>
        <w:t>RS_CM_00204</w:t>
      </w:r>
      <w:r>
        <w:rPr>
          <w:i/>
          <w:sz w:val="24"/>
        </w:rPr>
        <w:t>, </w:t>
      </w:r>
      <w:r>
        <w:rPr>
          <w:i/>
          <w:color w:val="0000FF"/>
          <w:sz w:val="24"/>
        </w:rPr>
        <w:t>RS_SOMEIP_00008</w:t>
      </w:r>
      <w:r>
        <w:rPr>
          <w:i/>
          <w:sz w:val="24"/>
        </w:rPr>
        <w:t>)</w:t>
      </w:r>
    </w:p>
    <w:p>
      <w:pPr>
        <w:spacing w:line="288" w:lineRule="exact" w:before="170"/>
        <w:ind w:left="337" w:right="1415" w:firstLine="0"/>
        <w:jc w:val="both"/>
        <w:rPr>
          <w:rFonts w:ascii="Courier New"/>
          <w:sz w:val="24"/>
        </w:rPr>
      </w:pPr>
      <w:bookmarkStart w:name="_bookmark93" w:id="126"/>
      <w:bookmarkEnd w:id="126"/>
      <w:r>
        <w:rPr/>
      </w:r>
      <w:r>
        <w:rPr>
          <w:b/>
          <w:sz w:val="24"/>
        </w:rPr>
        <w:t>[SWS_CM_10430] Handling invalid messages with Message Type set to </w:t>
      </w:r>
      <w:r>
        <w:rPr>
          <w:rFonts w:ascii="Courier New"/>
          <w:b/>
          <w:sz w:val="24"/>
        </w:rPr>
        <w:t>ERROR </w:t>
      </w:r>
      <w:r>
        <w:rPr>
          <w:b/>
          <w:sz w:val="24"/>
        </w:rPr>
        <w:t>(0x81) </w:t>
      </w:r>
      <w:r>
        <w:rPr>
          <w:rFonts w:ascii="Swis721 WGL4 BT"/>
          <w:i/>
          <w:sz w:val="24"/>
        </w:rPr>
        <w:t>[</w:t>
      </w:r>
      <w:r>
        <w:rPr>
          <w:sz w:val="24"/>
        </w:rPr>
        <w:t>If the Return Code see [PRS_SOMEIP_00058] and [PRS_SOMEIP_00191]) contains a value NOT equal to 0x01 or the value is equal to 0x01, but either the contained payload does NOT comply with [</w:t>
      </w:r>
      <w:hyperlink w:history="true" w:anchor="_bookmark83">
        <w:r>
          <w:rPr>
            <w:color w:val="0000FF"/>
            <w:sz w:val="24"/>
          </w:rPr>
          <w:t>SWS_CM_10428</w:t>
        </w:r>
      </w:hyperlink>
      <w:r>
        <w:rPr>
          <w:sz w:val="24"/>
        </w:rPr>
        <w:t>] or the application error identified</w:t>
      </w:r>
      <w:r>
        <w:rPr>
          <w:spacing w:val="-14"/>
          <w:sz w:val="24"/>
        </w:rPr>
        <w:t> </w:t>
      </w:r>
      <w:r>
        <w:rPr>
          <w:sz w:val="24"/>
        </w:rPr>
        <w:t>by</w:t>
      </w:r>
      <w:r>
        <w:rPr>
          <w:spacing w:val="1"/>
          <w:sz w:val="24"/>
        </w:rPr>
        <w:t> </w:t>
      </w:r>
      <w:r>
        <w:rPr>
          <w:sz w:val="24"/>
        </w:rPr>
        <w:t>the deserialized </w:t>
      </w:r>
      <w:r>
        <w:rPr>
          <w:rFonts w:ascii="Courier New"/>
          <w:color w:val="0000FF"/>
          <w:sz w:val="24"/>
        </w:rPr>
        <w:t>ApApplicationErrorDomain</w:t>
      </w:r>
      <w:r>
        <w:rPr>
          <w:sz w:val="24"/>
        </w:rPr>
        <w:t>.</w:t>
      </w:r>
      <w:r>
        <w:rPr>
          <w:rFonts w:ascii="Courier New"/>
          <w:color w:val="0000FF"/>
          <w:sz w:val="24"/>
        </w:rPr>
        <w:t>value</w:t>
      </w:r>
      <w:r>
        <w:rPr>
          <w:rFonts w:ascii="Courier New"/>
          <w:color w:val="0000FF"/>
          <w:spacing w:val="-64"/>
          <w:sz w:val="24"/>
        </w:rPr>
        <w:t> </w:t>
      </w:r>
      <w:r>
        <w:rPr>
          <w:sz w:val="24"/>
        </w:rPr>
        <w:t>and</w:t>
      </w:r>
      <w:r>
        <w:rPr>
          <w:spacing w:val="1"/>
          <w:sz w:val="24"/>
        </w:rPr>
        <w:t> </w:t>
      </w:r>
      <w:r>
        <w:rPr>
          <w:rFonts w:ascii="Courier New"/>
          <w:color w:val="0000FF"/>
          <w:spacing w:val="-2"/>
          <w:sz w:val="24"/>
        </w:rPr>
        <w:t>ApAppli-</w:t>
      </w:r>
    </w:p>
    <w:p>
      <w:pPr>
        <w:spacing w:after="0" w:line="288" w:lineRule="exact"/>
        <w:jc w:val="both"/>
        <w:rPr>
          <w:rFonts w:ascii="Courier New"/>
          <w:sz w:val="24"/>
        </w:rPr>
        <w:sectPr>
          <w:pgSz w:w="11910" w:h="13960"/>
          <w:pgMar w:top="280" w:bottom="0" w:left="1080" w:right="0"/>
        </w:sectPr>
      </w:pPr>
    </w:p>
    <w:p>
      <w:pPr>
        <w:pStyle w:val="BodyText"/>
        <w:spacing w:line="230" w:lineRule="auto" w:before="97"/>
        <w:ind w:left="337" w:right="1415"/>
        <w:rPr>
          <w:i/>
        </w:rPr>
      </w:pPr>
      <w:r>
        <w:rPr>
          <w:rFonts w:ascii="Courier New" w:hAnsi="Courier New"/>
          <w:color w:val="0000FF"/>
        </w:rPr>
        <w:t>cationError</w:t>
      </w:r>
      <w:r>
        <w:rPr/>
        <w:t>.</w:t>
      </w:r>
      <w:r>
        <w:rPr>
          <w:rFonts w:ascii="Courier New" w:hAnsi="Courier New"/>
          <w:color w:val="0000FF"/>
        </w:rPr>
        <w:t>errorCode</w:t>
      </w:r>
      <w:r>
        <w:rPr>
          <w:rFonts w:ascii="Courier New" w:hAnsi="Courier New"/>
          <w:color w:val="0000FF"/>
          <w:spacing w:val="-46"/>
        </w:rPr>
        <w:t> </w:t>
      </w:r>
      <w:r>
        <w:rPr/>
        <w:t>is</w:t>
      </w:r>
      <w:r>
        <w:rPr>
          <w:spacing w:val="31"/>
        </w:rPr>
        <w:t> </w:t>
      </w:r>
      <w:r>
        <w:rPr/>
        <w:t>not</w:t>
      </w:r>
      <w:r>
        <w:rPr>
          <w:spacing w:val="31"/>
        </w:rPr>
        <w:t> </w:t>
      </w:r>
      <w:r>
        <w:rPr/>
        <w:t>referenced</w:t>
      </w:r>
      <w:r>
        <w:rPr>
          <w:spacing w:val="31"/>
        </w:rPr>
        <w:t> </w:t>
      </w:r>
      <w:r>
        <w:rPr/>
        <w:t>in</w:t>
      </w:r>
      <w:r>
        <w:rPr>
          <w:spacing w:val="31"/>
        </w:rPr>
        <w:t> </w:t>
      </w:r>
      <w:r>
        <w:rPr/>
        <w:t>role</w:t>
      </w:r>
      <w:r>
        <w:rPr>
          <w:spacing w:val="31"/>
        </w:rPr>
        <w:t> </w:t>
      </w:r>
      <w:r>
        <w:rPr>
          <w:rFonts w:ascii="Courier New" w:hAnsi="Courier New"/>
          <w:color w:val="0000FF"/>
        </w:rPr>
        <w:t>possibleApError</w:t>
      </w:r>
      <w:r>
        <w:rPr>
          <w:rFonts w:ascii="Courier New" w:hAnsi="Courier New"/>
          <w:color w:val="0000FF"/>
          <w:spacing w:val="-46"/>
        </w:rPr>
        <w:t> </w:t>
      </w:r>
      <w:r>
        <w:rPr/>
        <w:t>or</w:t>
      </w:r>
      <w:r>
        <w:rPr>
          <w:spacing w:val="31"/>
        </w:rPr>
        <w:t> </w:t>
      </w:r>
      <w:r>
        <w:rPr/>
        <w:t>in</w:t>
      </w:r>
      <w:r>
        <w:rPr>
          <w:spacing w:val="31"/>
        </w:rPr>
        <w:t> </w:t>
      </w:r>
      <w:r>
        <w:rPr/>
        <w:t>role </w:t>
      </w:r>
      <w:r>
        <w:rPr>
          <w:rFonts w:ascii="Courier New" w:hAnsi="Courier New"/>
          <w:color w:val="0000FF"/>
        </w:rPr>
        <w:t>possibleApErrorSet</w:t>
      </w:r>
      <w:r>
        <w:rPr/>
        <w:t>.</w:t>
      </w:r>
      <w:r>
        <w:rPr>
          <w:rFonts w:ascii="Courier New" w:hAnsi="Courier New"/>
          <w:color w:val="0000FF"/>
        </w:rPr>
        <w:t>apApplicationError</w:t>
      </w:r>
      <w:r>
        <w:rPr>
          <w:rFonts w:ascii="Courier New" w:hAnsi="Courier New"/>
          <w:color w:val="0000FF"/>
          <w:spacing w:val="-50"/>
        </w:rPr>
        <w:t> </w:t>
      </w:r>
      <w:r>
        <w:rPr/>
        <w:t>by</w:t>
      </w:r>
      <w:r>
        <w:rPr>
          <w:spacing w:val="-6"/>
        </w:rPr>
        <w:t> </w:t>
      </w:r>
      <w:r>
        <w:rPr/>
        <w:t>the</w:t>
      </w:r>
      <w:r>
        <w:rPr>
          <w:spacing w:val="7"/>
        </w:rPr>
        <w:t> </w:t>
      </w:r>
      <w:r>
        <w:rPr/>
        <w:t>related</w:t>
      </w:r>
      <w:r>
        <w:rPr>
          <w:spacing w:val="9"/>
        </w:rPr>
        <w:t> </w:t>
      </w:r>
      <w:r>
        <w:rPr>
          <w:rFonts w:ascii="Courier New" w:hAnsi="Courier New"/>
          <w:color w:val="0000FF"/>
        </w:rPr>
        <w:t>ClientServerOp- eration</w:t>
      </w:r>
      <w:r>
        <w:rPr/>
        <w:t>,</w:t>
      </w:r>
      <w:r>
        <w:rPr>
          <w:spacing w:val="-12"/>
        </w:rPr>
        <w:t> </w:t>
      </w:r>
      <w:r>
        <w:rPr/>
        <w:t>the</w:t>
      </w:r>
      <w:r>
        <w:rPr>
          <w:spacing w:val="-13"/>
        </w:rPr>
        <w:t> </w:t>
      </w:r>
      <w:r>
        <w:rPr/>
        <w:t>error</w:t>
      </w:r>
      <w:r>
        <w:rPr>
          <w:spacing w:val="-13"/>
        </w:rPr>
        <w:t> </w:t>
      </w:r>
      <w:r>
        <w:rPr/>
        <w:t>response</w:t>
      </w:r>
      <w:r>
        <w:rPr>
          <w:spacing w:val="-13"/>
        </w:rPr>
        <w:t> </w:t>
      </w:r>
      <w:r>
        <w:rPr/>
        <w:t>message</w:t>
      </w:r>
      <w:r>
        <w:rPr>
          <w:spacing w:val="-13"/>
        </w:rPr>
        <w:t> </w:t>
      </w:r>
      <w:r>
        <w:rPr/>
        <w:t>shall</w:t>
      </w:r>
      <w:r>
        <w:rPr>
          <w:spacing w:val="-13"/>
        </w:rPr>
        <w:t> </w:t>
      </w:r>
      <w:r>
        <w:rPr/>
        <w:t>be</w:t>
      </w:r>
      <w:r>
        <w:rPr>
          <w:spacing w:val="-12"/>
        </w:rPr>
        <w:t> </w:t>
      </w:r>
      <w:r>
        <w:rPr/>
        <w:t>discarded,</w:t>
      </w:r>
      <w:r>
        <w:rPr>
          <w:spacing w:val="-12"/>
        </w:rPr>
        <w:t> </w:t>
      </w:r>
      <w:r>
        <w:rPr/>
        <w:t>the</w:t>
      </w:r>
      <w:r>
        <w:rPr>
          <w:spacing w:val="-12"/>
        </w:rPr>
        <w:t> </w:t>
      </w:r>
      <w:r>
        <w:rPr/>
        <w:t>incident</w:t>
      </w:r>
      <w:r>
        <w:rPr>
          <w:spacing w:val="-13"/>
        </w:rPr>
        <w:t> </w:t>
      </w:r>
      <w:r>
        <w:rPr/>
        <w:t>shall</w:t>
      </w:r>
      <w:r>
        <w:rPr>
          <w:spacing w:val="-13"/>
        </w:rPr>
        <w:t> </w:t>
      </w:r>
      <w:r>
        <w:rPr/>
        <w:t>be</w:t>
      </w:r>
      <w:r>
        <w:rPr>
          <w:spacing w:val="-13"/>
        </w:rPr>
        <w:t> </w:t>
      </w:r>
      <w:r>
        <w:rPr/>
        <w:t>logged (if</w:t>
      </w:r>
      <w:r>
        <w:rPr>
          <w:spacing w:val="13"/>
        </w:rPr>
        <w:t> </w:t>
      </w:r>
      <w:r>
        <w:rPr/>
        <w:t>logging</w:t>
      </w:r>
      <w:r>
        <w:rPr>
          <w:spacing w:val="23"/>
        </w:rPr>
        <w:t> </w:t>
      </w:r>
      <w:r>
        <w:rPr/>
        <w:t>is</w:t>
      </w:r>
      <w:r>
        <w:rPr>
          <w:spacing w:val="23"/>
        </w:rPr>
        <w:t> </w:t>
      </w:r>
      <w:r>
        <w:rPr/>
        <w:t>enabled</w:t>
      </w:r>
      <w:r>
        <w:rPr>
          <w:spacing w:val="23"/>
        </w:rPr>
        <w:t> </w:t>
      </w:r>
      <w:r>
        <w:rPr/>
        <w:t>for</w:t>
      </w:r>
      <w:r>
        <w:rPr>
          <w:spacing w:val="23"/>
        </w:rPr>
        <w:t> </w:t>
      </w:r>
      <w:r>
        <w:rPr/>
        <w:t>the</w:t>
      </w:r>
      <w:r>
        <w:rPr>
          <w:spacing w:val="23"/>
        </w:rPr>
        <w:t> </w:t>
      </w:r>
      <w:r>
        <w:rPr>
          <w:rFonts w:ascii="Courier New" w:hAnsi="Courier New"/>
        </w:rPr>
        <w:t>ara::com</w:t>
      </w:r>
      <w:r>
        <w:rPr>
          <w:rFonts w:ascii="Courier New" w:hAnsi="Courier New"/>
          <w:spacing w:val="-48"/>
        </w:rPr>
        <w:t> </w:t>
      </w:r>
      <w:r>
        <w:rPr/>
        <w:t>implementation),</w:t>
      </w:r>
      <w:r>
        <w:rPr>
          <w:spacing w:val="30"/>
        </w:rPr>
        <w:t> </w:t>
      </w:r>
      <w:r>
        <w:rPr/>
        <w:t>and</w:t>
      </w:r>
      <w:r>
        <w:rPr>
          <w:spacing w:val="23"/>
        </w:rPr>
        <w:t> </w:t>
      </w:r>
      <w:r>
        <w:rPr/>
        <w:t>the</w:t>
      </w:r>
      <w:r>
        <w:rPr>
          <w:spacing w:val="23"/>
        </w:rPr>
        <w:t> </w:t>
      </w:r>
      <w:r>
        <w:rPr>
          <w:rFonts w:ascii="Courier New" w:hAnsi="Courier New"/>
        </w:rPr>
        <w:t>Future</w:t>
      </w:r>
      <w:r>
        <w:rPr>
          <w:rFonts w:ascii="Courier New" w:hAnsi="Courier New"/>
          <w:spacing w:val="-48"/>
        </w:rPr>
        <w:t> </w:t>
      </w:r>
      <w:r>
        <w:rPr/>
        <w:t>returned by</w:t>
      </w:r>
      <w:r>
        <w:rPr>
          <w:spacing w:val="40"/>
        </w:rPr>
        <w:t> </w:t>
      </w:r>
      <w:r>
        <w:rPr/>
        <w:t>the</w:t>
      </w:r>
      <w:r>
        <w:rPr>
          <w:spacing w:val="40"/>
        </w:rPr>
        <w:t> </w:t>
      </w:r>
      <w:r>
        <w:rPr/>
        <w:t>function</w:t>
      </w:r>
      <w:r>
        <w:rPr>
          <w:spacing w:val="40"/>
        </w:rPr>
        <w:t> </w:t>
      </w:r>
      <w:r>
        <w:rPr/>
        <w:t>call</w:t>
      </w:r>
      <w:r>
        <w:rPr>
          <w:spacing w:val="40"/>
        </w:rPr>
        <w:t> </w:t>
      </w:r>
      <w:r>
        <w:rPr/>
        <w:t>operator</w:t>
      </w:r>
      <w:r>
        <w:rPr>
          <w:spacing w:val="40"/>
        </w:rPr>
        <w:t> </w:t>
      </w:r>
      <w:r>
        <w:rPr/>
        <w:t>(</w:t>
      </w:r>
      <w:r>
        <w:rPr>
          <w:rFonts w:ascii="Courier New" w:hAnsi="Courier New"/>
        </w:rPr>
        <w:t>operator()</w:t>
      </w:r>
      <w:r>
        <w:rPr/>
        <w:t>)</w:t>
      </w:r>
      <w:r>
        <w:rPr>
          <w:spacing w:val="40"/>
        </w:rPr>
        <w:t> </w:t>
      </w:r>
      <w:r>
        <w:rPr/>
        <w:t>of</w:t>
      </w:r>
      <w:r>
        <w:rPr>
          <w:spacing w:val="40"/>
        </w:rPr>
        <w:t> </w:t>
      </w:r>
      <w:r>
        <w:rPr/>
        <w:t>the</w:t>
      </w:r>
      <w:r>
        <w:rPr>
          <w:spacing w:val="40"/>
        </w:rPr>
        <w:t> </w:t>
      </w:r>
      <w:r>
        <w:rPr/>
        <w:t>respective</w:t>
      </w:r>
      <w:r>
        <w:rPr>
          <w:spacing w:val="40"/>
        </w:rPr>
        <w:t> </w:t>
      </w:r>
      <w:r>
        <w:rPr>
          <w:rFonts w:ascii="Courier New" w:hAnsi="Courier New"/>
        </w:rPr>
        <w:t>Method</w:t>
      </w:r>
      <w:r>
        <w:rPr>
          <w:rFonts w:ascii="Courier New" w:hAnsi="Courier New"/>
          <w:spacing w:val="-31"/>
        </w:rPr>
        <w:t> </w:t>
      </w:r>
      <w:r>
        <w:rPr/>
        <w:t>class</w:t>
      </w:r>
      <w:r>
        <w:rPr>
          <w:spacing w:val="40"/>
        </w:rPr>
        <w:t> </w:t>
      </w:r>
      <w:r>
        <w:rPr/>
        <w:t>(see [</w:t>
      </w:r>
      <w:hyperlink w:history="true" w:anchor="_bookmark586">
        <w:r>
          <w:rPr>
            <w:color w:val="0000FF"/>
          </w:rPr>
          <w:t>SWS_CM_00196</w:t>
        </w:r>
      </w:hyperlink>
      <w:r>
        <w:rPr/>
        <w:t>])</w:t>
      </w:r>
      <w:r>
        <w:rPr>
          <w:spacing w:val="-17"/>
        </w:rPr>
        <w:t> </w:t>
      </w:r>
      <w:r>
        <w:rPr/>
        <w:t>shall</w:t>
      </w:r>
      <w:r>
        <w:rPr>
          <w:spacing w:val="-17"/>
        </w:rPr>
        <w:t> </w:t>
      </w:r>
      <w:r>
        <w:rPr/>
        <w:t>be</w:t>
      </w:r>
      <w:r>
        <w:rPr>
          <w:spacing w:val="-16"/>
        </w:rPr>
        <w:t> </w:t>
      </w:r>
      <w:r>
        <w:rPr/>
        <w:t>made</w:t>
      </w:r>
      <w:r>
        <w:rPr>
          <w:spacing w:val="-17"/>
        </w:rPr>
        <w:t> </w:t>
      </w:r>
      <w:r>
        <w:rPr/>
        <w:t>ready</w:t>
      </w:r>
      <w:r>
        <w:rPr>
          <w:spacing w:val="-17"/>
        </w:rPr>
        <w:t> </w:t>
      </w:r>
      <w:r>
        <w:rPr/>
        <w:t>according</w:t>
      </w:r>
      <w:r>
        <w:rPr>
          <w:spacing w:val="-17"/>
        </w:rPr>
        <w:t> </w:t>
      </w:r>
      <w:r>
        <w:rPr/>
        <w:t>to</w:t>
      </w:r>
      <w:r>
        <w:rPr>
          <w:spacing w:val="-16"/>
        </w:rPr>
        <w:t> </w:t>
      </w:r>
      <w:r>
        <w:rPr/>
        <w:t>[</w:t>
      </w:r>
      <w:hyperlink w:history="true" w:anchor="_bookmark437">
        <w:r>
          <w:rPr>
            <w:color w:val="0000FF"/>
          </w:rPr>
          <w:t>SWS_CM_10440</w:t>
        </w:r>
      </w:hyperlink>
      <w:r>
        <w:rPr/>
        <w:t>].</w:t>
      </w:r>
      <w:r>
        <w:rPr>
          <w:rFonts w:ascii="Swis721 WGL4 BT" w:hAnsi="Swis721 WGL4 BT"/>
          <w:i/>
        </w:rPr>
        <w:t>♩</w:t>
      </w:r>
      <w:r>
        <w:rPr>
          <w:i/>
        </w:rPr>
        <w:t>(</w:t>
      </w:r>
      <w:r>
        <w:rPr>
          <w:i/>
          <w:color w:val="0000FF"/>
        </w:rPr>
        <w:t>RS_CM_-</w:t>
      </w:r>
      <w:r>
        <w:rPr>
          <w:i/>
          <w:color w:val="0000FF"/>
        </w:rPr>
        <w:t> 00204</w:t>
      </w:r>
      <w:r>
        <w:rPr>
          <w:i/>
        </w:rPr>
        <w:t>, </w:t>
      </w:r>
      <w:r>
        <w:rPr>
          <w:i/>
          <w:color w:val="0000FF"/>
        </w:rPr>
        <w:t>RS_SOMEIP_00008</w:t>
      </w:r>
      <w:r>
        <w:rPr>
          <w:i/>
        </w:rPr>
        <w:t>)</w:t>
      </w:r>
    </w:p>
    <w:p>
      <w:pPr>
        <w:pStyle w:val="BodyText"/>
        <w:tabs>
          <w:tab w:pos="3169" w:val="left" w:leader="none"/>
          <w:tab w:pos="7552" w:val="left" w:leader="none"/>
        </w:tabs>
        <w:spacing w:line="235" w:lineRule="auto" w:before="155"/>
        <w:ind w:left="337" w:right="1415"/>
        <w:rPr>
          <w:i/>
        </w:rPr>
      </w:pPr>
      <w:bookmarkStart w:name="_bookmark94" w:id="127"/>
      <w:bookmarkEnd w:id="127"/>
      <w:r>
        <w:rPr/>
      </w:r>
      <w:r>
        <w:rPr>
          <w:b/>
        </w:rPr>
        <w:t>[SWS_CM_10317]</w:t>
      </w:r>
      <w:r>
        <w:rPr>
          <w:b/>
          <w:spacing w:val="80"/>
          <w:w w:val="150"/>
        </w:rPr>
        <w:t> </w:t>
      </w:r>
      <w:r>
        <w:rPr>
          <w:b/>
        </w:rPr>
        <w:t>Making</w:t>
      </w:r>
      <w:r>
        <w:rPr>
          <w:b/>
          <w:spacing w:val="40"/>
        </w:rPr>
        <w:t> </w:t>
      </w:r>
      <w:r>
        <w:rPr>
          <w:b/>
        </w:rPr>
        <w:t>the</w:t>
      </w:r>
      <w:r>
        <w:rPr>
          <w:b/>
          <w:spacing w:val="40"/>
        </w:rPr>
        <w:t> </w:t>
      </w:r>
      <w:r>
        <w:rPr>
          <w:b/>
        </w:rPr>
        <w:t>Future</w:t>
      </w:r>
      <w:r>
        <w:rPr>
          <w:b/>
          <w:spacing w:val="40"/>
        </w:rPr>
        <w:t> </w:t>
      </w:r>
      <w:r>
        <w:rPr>
          <w:b/>
        </w:rPr>
        <w:t>ready</w:t>
      </w:r>
      <w:r>
        <w:rPr>
          <w:b/>
          <w:spacing w:val="40"/>
        </w:rPr>
        <w:t> </w:t>
      </w:r>
      <w:r>
        <w:rPr>
          <w:rFonts w:ascii="Swis721 WGL4 BT" w:hAnsi="Swis721 WGL4 BT"/>
          <w:i/>
        </w:rPr>
        <w:t>[</w:t>
      </w:r>
      <w:r>
        <w:rPr/>
        <w:t>In</w:t>
      </w:r>
      <w:r>
        <w:rPr>
          <w:spacing w:val="40"/>
        </w:rPr>
        <w:t> </w:t>
      </w:r>
      <w:r>
        <w:rPr/>
        <w:t>order</w:t>
      </w:r>
      <w:r>
        <w:rPr>
          <w:spacing w:val="40"/>
        </w:rPr>
        <w:t> </w:t>
      </w:r>
      <w:r>
        <w:rPr/>
        <w:t>to</w:t>
      </w:r>
      <w:r>
        <w:rPr>
          <w:spacing w:val="40"/>
        </w:rPr>
        <w:t> </w:t>
      </w:r>
      <w:r>
        <w:rPr/>
        <w:t>make</w:t>
      </w:r>
      <w:r>
        <w:rPr>
          <w:spacing w:val="40"/>
        </w:rPr>
        <w:t> </w:t>
      </w:r>
      <w:r>
        <w:rPr/>
        <w:t>the</w:t>
      </w:r>
      <w:r>
        <w:rPr>
          <w:spacing w:val="40"/>
        </w:rPr>
        <w:t> </w:t>
      </w:r>
      <w:r>
        <w:rPr>
          <w:rFonts w:ascii="Courier New" w:hAnsi="Courier New"/>
        </w:rPr>
        <w:t>Future</w:t>
      </w:r>
      <w:r>
        <w:rPr>
          <w:rFonts w:ascii="Courier New" w:hAnsi="Courier New"/>
          <w:spacing w:val="-31"/>
        </w:rPr>
        <w:t> </w:t>
      </w:r>
      <w:r>
        <w:rPr/>
        <w:t>re- turned</w:t>
      </w:r>
      <w:r>
        <w:rPr>
          <w:spacing w:val="22"/>
        </w:rPr>
        <w:t> </w:t>
      </w:r>
      <w:r>
        <w:rPr/>
        <w:t>by</w:t>
      </w:r>
      <w:r>
        <w:rPr>
          <w:spacing w:val="27"/>
        </w:rPr>
        <w:t> </w:t>
      </w:r>
      <w:r>
        <w:rPr/>
        <w:t>the</w:t>
      </w:r>
      <w:r>
        <w:rPr>
          <w:spacing w:val="27"/>
        </w:rPr>
        <w:t> </w:t>
      </w:r>
      <w:r>
        <w:rPr/>
        <w:t>function</w:t>
      </w:r>
      <w:r>
        <w:rPr>
          <w:spacing w:val="27"/>
        </w:rPr>
        <w:t> </w:t>
      </w:r>
      <w:r>
        <w:rPr/>
        <w:t>call</w:t>
      </w:r>
      <w:r>
        <w:rPr>
          <w:spacing w:val="27"/>
        </w:rPr>
        <w:t> </w:t>
      </w:r>
      <w:r>
        <w:rPr/>
        <w:t>operator</w:t>
      </w:r>
      <w:r>
        <w:rPr>
          <w:spacing w:val="27"/>
        </w:rPr>
        <w:t> </w:t>
      </w:r>
      <w:r>
        <w:rPr/>
        <w:t>(</w:t>
      </w:r>
      <w:r>
        <w:rPr>
          <w:rFonts w:ascii="Courier New" w:hAnsi="Courier New"/>
        </w:rPr>
        <w:t>operator()</w:t>
      </w:r>
      <w:r>
        <w:rPr/>
        <w:t>)</w:t>
      </w:r>
      <w:r>
        <w:rPr>
          <w:spacing w:val="27"/>
        </w:rPr>
        <w:t> </w:t>
      </w:r>
      <w:r>
        <w:rPr/>
        <w:t>of</w:t>
      </w:r>
      <w:r>
        <w:rPr>
          <w:spacing w:val="27"/>
        </w:rPr>
        <w:t> </w:t>
      </w:r>
      <w:r>
        <w:rPr/>
        <w:t>the</w:t>
      </w:r>
      <w:r>
        <w:rPr>
          <w:spacing w:val="27"/>
        </w:rPr>
        <w:t> </w:t>
      </w:r>
      <w:r>
        <w:rPr/>
        <w:t>respective</w:t>
      </w:r>
      <w:r>
        <w:rPr>
          <w:spacing w:val="27"/>
        </w:rPr>
        <w:t> </w:t>
      </w:r>
      <w:r>
        <w:rPr>
          <w:rFonts w:ascii="Courier New" w:hAnsi="Courier New"/>
        </w:rPr>
        <w:t>Method</w:t>
      </w:r>
      <w:r>
        <w:rPr>
          <w:rFonts w:ascii="Courier New" w:hAnsi="Courier New"/>
          <w:spacing w:val="-44"/>
        </w:rPr>
        <w:t> </w:t>
      </w:r>
      <w:r>
        <w:rPr/>
        <w:t>class (see</w:t>
      </w:r>
      <w:r>
        <w:rPr>
          <w:spacing w:val="40"/>
        </w:rPr>
        <w:t> </w:t>
      </w:r>
      <w:r>
        <w:rPr/>
        <w:t>[</w:t>
      </w:r>
      <w:hyperlink w:history="true" w:anchor="_bookmark586">
        <w:r>
          <w:rPr>
            <w:color w:val="0000FF"/>
          </w:rPr>
          <w:t>SWS_CM_00196</w:t>
        </w:r>
      </w:hyperlink>
      <w:r>
        <w:rPr/>
        <w:t>])</w:t>
      </w:r>
      <w:r>
        <w:rPr>
          <w:spacing w:val="40"/>
        </w:rPr>
        <w:t> </w:t>
      </w:r>
      <w:r>
        <w:rPr/>
        <w:t>ready,</w:t>
      </w:r>
      <w:r>
        <w:rPr>
          <w:spacing w:val="40"/>
        </w:rPr>
        <w:t> </w:t>
      </w:r>
      <w:r>
        <w:rPr/>
        <w:t>depending</w:t>
      </w:r>
      <w:r>
        <w:rPr>
          <w:spacing w:val="40"/>
        </w:rPr>
        <w:t> </w:t>
      </w:r>
      <w:r>
        <w:rPr/>
        <w:t>on</w:t>
      </w:r>
      <w:r>
        <w:rPr>
          <w:spacing w:val="40"/>
        </w:rPr>
        <w:t> </w:t>
      </w:r>
      <w:r>
        <w:rPr/>
        <w:t>the</w:t>
      </w:r>
      <w:r>
        <w:rPr>
          <w:spacing w:val="40"/>
        </w:rPr>
        <w:t> </w:t>
      </w:r>
      <w:r>
        <w:rPr/>
        <w:t>type</w:t>
      </w:r>
      <w:r>
        <w:rPr>
          <w:spacing w:val="40"/>
        </w:rPr>
        <w:t> </w:t>
      </w:r>
      <w:r>
        <w:rPr/>
        <w:t>or</w:t>
      </w:r>
      <w:r>
        <w:rPr>
          <w:spacing w:val="40"/>
        </w:rPr>
        <w:t> </w:t>
      </w:r>
      <w:r>
        <w:rPr/>
        <w:t>received</w:t>
      </w:r>
      <w:r>
        <w:rPr>
          <w:spacing w:val="40"/>
        </w:rPr>
        <w:t> </w:t>
      </w:r>
      <w:r>
        <w:rPr/>
        <w:t>message</w:t>
      </w:r>
      <w:r>
        <w:rPr>
          <w:spacing w:val="40"/>
        </w:rPr>
        <w:t> </w:t>
      </w:r>
      <w:r>
        <w:rPr/>
        <w:t>(see [</w:t>
      </w:r>
      <w:hyperlink w:history="true" w:anchor="_bookmark88">
        <w:r>
          <w:rPr>
            <w:color w:val="0000FF"/>
          </w:rPr>
          <w:t>SWS_CM_10357</w:t>
        </w:r>
      </w:hyperlink>
      <w:r>
        <w:rPr/>
        <w:t>]) either the </w:t>
      </w:r>
      <w:r>
        <w:rPr>
          <w:rFonts w:ascii="Courier New" w:hAnsi="Courier New"/>
        </w:rPr>
        <w:t>set_value</w:t>
      </w:r>
      <w:r>
        <w:rPr>
          <w:rFonts w:ascii="Courier New" w:hAnsi="Courier New"/>
          <w:spacing w:val="-54"/>
        </w:rPr>
        <w:t> </w:t>
      </w:r>
      <w:r>
        <w:rPr/>
        <w:t>operation (see [SWS_CORE_00345] and [SWS_CORE_00346])</w:t>
      </w:r>
      <w:r>
        <w:rPr>
          <w:spacing w:val="40"/>
        </w:rPr>
        <w:t> </w:t>
      </w:r>
      <w:r>
        <w:rPr/>
        <w:t>or</w:t>
      </w:r>
      <w:r>
        <w:rPr>
          <w:spacing w:val="40"/>
        </w:rPr>
        <w:t> </w:t>
      </w:r>
      <w:r>
        <w:rPr/>
        <w:t>the</w:t>
      </w:r>
      <w:r>
        <w:rPr>
          <w:spacing w:val="40"/>
        </w:rPr>
        <w:t> </w:t>
      </w:r>
      <w:r>
        <w:rPr>
          <w:rFonts w:ascii="Courier New" w:hAnsi="Courier New"/>
        </w:rPr>
        <w:t>SetError</w:t>
      </w:r>
      <w:r>
        <w:rPr>
          <w:rFonts w:ascii="Courier New" w:hAnsi="Courier New"/>
          <w:spacing w:val="-16"/>
        </w:rPr>
        <w:t> </w:t>
      </w:r>
      <w:r>
        <w:rPr/>
        <w:t>(see</w:t>
      </w:r>
      <w:r>
        <w:rPr>
          <w:spacing w:val="40"/>
        </w:rPr>
        <w:t> </w:t>
      </w:r>
      <w:r>
        <w:rPr/>
        <w:t>[SWS_CORE_00353])</w:t>
      </w:r>
      <w:r>
        <w:rPr>
          <w:spacing w:val="40"/>
        </w:rPr>
        <w:t> </w:t>
      </w:r>
      <w:r>
        <w:rPr/>
        <w:t>operation</w:t>
      </w:r>
      <w:r>
        <w:rPr>
          <w:spacing w:val="40"/>
        </w:rPr>
        <w:t> </w:t>
      </w:r>
      <w:r>
        <w:rPr/>
        <w:t>of the</w:t>
      </w:r>
      <w:r>
        <w:rPr>
          <w:spacing w:val="40"/>
        </w:rPr>
        <w:t> </w:t>
      </w:r>
      <w:r>
        <w:rPr>
          <w:rFonts w:ascii="Courier New" w:hAnsi="Courier New"/>
        </w:rPr>
        <w:t>Promise </w:t>
      </w:r>
      <w:r>
        <w:rPr/>
        <w:t>corresponding</w:t>
      </w:r>
      <w:r>
        <w:rPr>
          <w:spacing w:val="40"/>
        </w:rPr>
        <w:t> </w:t>
      </w:r>
      <w:r>
        <w:rPr/>
        <w:t>to</w:t>
      </w:r>
      <w:r>
        <w:rPr>
          <w:spacing w:val="40"/>
        </w:rPr>
        <w:t> </w:t>
      </w:r>
      <w:r>
        <w:rPr/>
        <w:t>this</w:t>
      </w:r>
      <w:r>
        <w:rPr>
          <w:spacing w:val="40"/>
        </w:rPr>
        <w:t> </w:t>
      </w:r>
      <w:r>
        <w:rPr>
          <w:rFonts w:ascii="Courier New" w:hAnsi="Courier New"/>
        </w:rPr>
        <w:t>Future </w:t>
      </w:r>
      <w:r>
        <w:rPr/>
        <w:t>shall</w:t>
      </w:r>
      <w:r>
        <w:rPr>
          <w:spacing w:val="40"/>
        </w:rPr>
        <w:t> </w:t>
      </w:r>
      <w:r>
        <w:rPr/>
        <w:t>be</w:t>
      </w:r>
      <w:r>
        <w:rPr>
          <w:spacing w:val="40"/>
        </w:rPr>
        <w:t> </w:t>
      </w:r>
      <w:r>
        <w:rPr/>
        <w:t>invoked.</w:t>
        <w:tab/>
        <w:t>This</w:t>
      </w:r>
      <w:r>
        <w:rPr>
          <w:spacing w:val="37"/>
        </w:rPr>
        <w:t> </w:t>
      </w:r>
      <w:r>
        <w:rPr/>
        <w:t>will</w:t>
      </w:r>
      <w:r>
        <w:rPr>
          <w:spacing w:val="37"/>
        </w:rPr>
        <w:t> </w:t>
      </w:r>
      <w:r>
        <w:rPr/>
        <w:t>unblock any</w:t>
      </w:r>
      <w:r>
        <w:rPr>
          <w:spacing w:val="39"/>
        </w:rPr>
        <w:t> </w:t>
      </w:r>
      <w:r>
        <w:rPr/>
        <w:t>blocking</w:t>
      </w:r>
      <w:r>
        <w:rPr>
          <w:spacing w:val="40"/>
        </w:rPr>
        <w:t> </w:t>
      </w:r>
      <w:r>
        <w:rPr>
          <w:rFonts w:ascii="Courier New" w:hAnsi="Courier New"/>
        </w:rPr>
        <w:t>get</w:t>
      </w:r>
      <w:r>
        <w:rPr/>
        <w:t>,</w:t>
      </w:r>
      <w:r>
        <w:rPr>
          <w:spacing w:val="40"/>
        </w:rPr>
        <w:t> </w:t>
      </w:r>
      <w:r>
        <w:rPr>
          <w:rFonts w:ascii="Courier New" w:hAnsi="Courier New"/>
        </w:rPr>
        <w:t>wait</w:t>
      </w:r>
      <w:r>
        <w:rPr/>
        <w:t>,</w:t>
      </w:r>
      <w:r>
        <w:rPr>
          <w:spacing w:val="40"/>
        </w:rPr>
        <w:t> </w:t>
      </w:r>
      <w:r>
        <w:rPr>
          <w:rFonts w:ascii="Courier New" w:hAnsi="Courier New"/>
        </w:rPr>
        <w:t>wait_for</w:t>
      </w:r>
      <w:r>
        <w:rPr/>
        <w:t>,</w:t>
      </w:r>
      <w:r>
        <w:rPr>
          <w:spacing w:val="40"/>
        </w:rPr>
        <w:t> </w:t>
      </w:r>
      <w:r>
        <w:rPr/>
        <w:t>and</w:t>
      </w:r>
      <w:r>
        <w:rPr>
          <w:spacing w:val="40"/>
        </w:rPr>
        <w:t> </w:t>
      </w:r>
      <w:r>
        <w:rPr>
          <w:rFonts w:ascii="Courier New" w:hAnsi="Courier New"/>
        </w:rPr>
        <w:t>wait_until</w:t>
      </w:r>
      <w:r>
        <w:rPr>
          <w:rFonts w:ascii="Courier New" w:hAnsi="Courier New"/>
          <w:spacing w:val="-36"/>
        </w:rPr>
        <w:t> </w:t>
      </w:r>
      <w:r>
        <w:rPr/>
        <w:t>calls</w:t>
      </w:r>
      <w:r>
        <w:rPr>
          <w:spacing w:val="40"/>
        </w:rPr>
        <w:t> </w:t>
      </w:r>
      <w:r>
        <w:rPr/>
        <w:t>that</w:t>
      </w:r>
      <w:r>
        <w:rPr>
          <w:spacing w:val="40"/>
        </w:rPr>
        <w:t> </w:t>
      </w:r>
      <w:r>
        <w:rPr/>
        <w:t>have</w:t>
      </w:r>
      <w:r>
        <w:rPr>
          <w:spacing w:val="39"/>
        </w:rPr>
        <w:t> </w:t>
      </w:r>
      <w:r>
        <w:rPr/>
        <w:t>been</w:t>
      </w:r>
      <w:r>
        <w:rPr>
          <w:spacing w:val="40"/>
        </w:rPr>
        <w:t> </w:t>
      </w:r>
      <w:r>
        <w:rPr/>
        <w:t>per- formed</w:t>
      </w:r>
      <w:r>
        <w:rPr>
          <w:spacing w:val="40"/>
        </w:rPr>
        <w:t> </w:t>
      </w:r>
      <w:r>
        <w:rPr/>
        <w:t>on</w:t>
      </w:r>
      <w:r>
        <w:rPr>
          <w:spacing w:val="40"/>
        </w:rPr>
        <w:t> </w:t>
      </w:r>
      <w:r>
        <w:rPr/>
        <w:t>this</w:t>
      </w:r>
      <w:r>
        <w:rPr>
          <w:spacing w:val="40"/>
        </w:rPr>
        <w:t> </w:t>
      </w:r>
      <w:r>
        <w:rPr>
          <w:rFonts w:ascii="Courier New" w:hAnsi="Courier New"/>
        </w:rPr>
        <w:t>Future</w:t>
      </w:r>
      <w:r>
        <w:rPr/>
        <w:t>.</w:t>
        <w:tab/>
        <w:t>–</w:t>
      </w:r>
      <w:r>
        <w:rPr>
          <w:spacing w:val="24"/>
        </w:rPr>
        <w:t> </w:t>
      </w:r>
      <w:r>
        <w:rPr/>
        <w:t>The</w:t>
      </w:r>
      <w:r>
        <w:rPr>
          <w:spacing w:val="31"/>
        </w:rPr>
        <w:t> </w:t>
      </w:r>
      <w:r>
        <w:rPr>
          <w:rFonts w:ascii="Courier New" w:hAnsi="Courier New"/>
        </w:rPr>
        <w:t>set_value</w:t>
      </w:r>
      <w:r>
        <w:rPr>
          <w:rFonts w:ascii="Courier New" w:hAnsi="Courier New"/>
          <w:spacing w:val="-39"/>
        </w:rPr>
        <w:t> </w:t>
      </w:r>
      <w:r>
        <w:rPr/>
        <w:t>operation</w:t>
      </w:r>
      <w:r>
        <w:rPr>
          <w:spacing w:val="31"/>
        </w:rPr>
        <w:t> </w:t>
      </w:r>
      <w:r>
        <w:rPr/>
        <w:t>shall</w:t>
      </w:r>
      <w:r>
        <w:rPr>
          <w:spacing w:val="31"/>
        </w:rPr>
        <w:t> </w:t>
      </w:r>
      <w:r>
        <w:rPr/>
        <w:t>be</w:t>
      </w:r>
      <w:r>
        <w:rPr>
          <w:spacing w:val="31"/>
        </w:rPr>
        <w:t> </w:t>
      </w:r>
      <w:r>
        <w:rPr/>
        <w:t>invoked</w:t>
      </w:r>
      <w:r>
        <w:rPr>
          <w:spacing w:val="31"/>
        </w:rPr>
        <w:t> </w:t>
      </w:r>
      <w:r>
        <w:rPr/>
        <w:t>in</w:t>
      </w:r>
      <w:r>
        <w:rPr>
          <w:spacing w:val="31"/>
        </w:rPr>
        <w:t> </w:t>
      </w:r>
      <w:r>
        <w:rPr/>
        <w:t>case</w:t>
      </w:r>
      <w:r>
        <w:rPr>
          <w:spacing w:val="31"/>
        </w:rPr>
        <w:t> </w:t>
      </w:r>
      <w:r>
        <w:rPr/>
        <w:t>of a</w:t>
      </w:r>
      <w:r>
        <w:rPr>
          <w:spacing w:val="36"/>
        </w:rPr>
        <w:t> </w:t>
      </w:r>
      <w:r>
        <w:rPr/>
        <w:t>received</w:t>
      </w:r>
      <w:r>
        <w:rPr>
          <w:spacing w:val="36"/>
        </w:rPr>
        <w:t> </w:t>
      </w:r>
      <w:r>
        <w:rPr/>
        <w:t>normal</w:t>
      </w:r>
      <w:r>
        <w:rPr>
          <w:spacing w:val="36"/>
        </w:rPr>
        <w:t> </w:t>
      </w:r>
      <w:r>
        <w:rPr/>
        <w:t>response</w:t>
      </w:r>
      <w:r>
        <w:rPr>
          <w:spacing w:val="36"/>
        </w:rPr>
        <w:t> </w:t>
      </w:r>
      <w:r>
        <w:rPr/>
        <w:t>message</w:t>
      </w:r>
      <w:r>
        <w:rPr>
          <w:spacing w:val="36"/>
        </w:rPr>
        <w:t> </w:t>
      </w:r>
      <w:r>
        <w:rPr/>
        <w:t>using</w:t>
      </w:r>
      <w:r>
        <w:rPr>
          <w:spacing w:val="36"/>
        </w:rPr>
        <w:t> </w:t>
      </w:r>
      <w:r>
        <w:rPr/>
        <w:t>the</w:t>
      </w:r>
      <w:r>
        <w:rPr>
          <w:spacing w:val="36"/>
        </w:rPr>
        <w:t> </w:t>
      </w:r>
      <w:r>
        <w:rPr/>
        <w:t>deserialized</w:t>
      </w:r>
      <w:r>
        <w:rPr>
          <w:spacing w:val="36"/>
        </w:rPr>
        <w:t> </w:t>
      </w:r>
      <w:r>
        <w:rPr/>
        <w:t>payload</w:t>
      </w:r>
      <w:r>
        <w:rPr>
          <w:spacing w:val="36"/>
        </w:rPr>
        <w:t> </w:t>
      </w:r>
      <w:r>
        <w:rPr/>
        <w:t>according</w:t>
      </w:r>
      <w:r>
        <w:rPr>
          <w:spacing w:val="36"/>
        </w:rPr>
        <w:t> </w:t>
      </w:r>
      <w:r>
        <w:rPr/>
        <w:t>to [</w:t>
      </w:r>
      <w:hyperlink w:history="true" w:anchor="_bookmark89">
        <w:r>
          <w:rPr>
            <w:color w:val="0000FF"/>
          </w:rPr>
          <w:t>SWS_CM_10316</w:t>
        </w:r>
      </w:hyperlink>
      <w:r>
        <w:rPr/>
        <w:t>]</w:t>
      </w:r>
      <w:r>
        <w:rPr>
          <w:spacing w:val="-17"/>
        </w:rPr>
        <w:t> </w:t>
      </w:r>
      <w:r>
        <w:rPr/>
        <w:t>as</w:t>
      </w:r>
      <w:r>
        <w:rPr>
          <w:spacing w:val="-17"/>
        </w:rPr>
        <w:t> </w:t>
      </w:r>
      <w:r>
        <w:rPr/>
        <w:t>an</w:t>
      </w:r>
      <w:r>
        <w:rPr>
          <w:spacing w:val="-14"/>
        </w:rPr>
        <w:t> </w:t>
      </w:r>
      <w:r>
        <w:rPr/>
        <w:t>argument. The</w:t>
      </w:r>
      <w:r>
        <w:rPr>
          <w:spacing w:val="-14"/>
        </w:rPr>
        <w:t> </w:t>
      </w:r>
      <w:r>
        <w:rPr>
          <w:rFonts w:ascii="Courier New" w:hAnsi="Courier New"/>
        </w:rPr>
        <w:t>SetError</w:t>
      </w:r>
      <w:r>
        <w:rPr>
          <w:rFonts w:ascii="Courier New" w:hAnsi="Courier New"/>
          <w:spacing w:val="-84"/>
        </w:rPr>
        <w:t> </w:t>
      </w:r>
      <w:r>
        <w:rPr/>
        <w:t>operation</w:t>
      </w:r>
      <w:r>
        <w:rPr>
          <w:spacing w:val="-14"/>
        </w:rPr>
        <w:t> </w:t>
      </w:r>
      <w:r>
        <w:rPr/>
        <w:t>shall</w:t>
      </w:r>
      <w:r>
        <w:rPr>
          <w:spacing w:val="-14"/>
        </w:rPr>
        <w:t> </w:t>
      </w:r>
      <w:r>
        <w:rPr/>
        <w:t>be</w:t>
      </w:r>
      <w:r>
        <w:rPr>
          <w:spacing w:val="-14"/>
        </w:rPr>
        <w:t> </w:t>
      </w:r>
      <w:r>
        <w:rPr/>
        <w:t>invoked</w:t>
      </w:r>
      <w:r>
        <w:rPr>
          <w:spacing w:val="-14"/>
        </w:rPr>
        <w:t> </w:t>
      </w:r>
      <w:r>
        <w:rPr/>
        <w:t>in</w:t>
      </w:r>
      <w:r>
        <w:rPr>
          <w:spacing w:val="-14"/>
        </w:rPr>
        <w:t> </w:t>
      </w:r>
      <w:r>
        <w:rPr/>
        <w:t>case of a received error response message using the determined application error accord- ing to [</w:t>
      </w:r>
      <w:hyperlink w:history="true" w:anchor="_bookmark91">
        <w:r>
          <w:rPr>
            <w:color w:val="0000FF"/>
          </w:rPr>
          <w:t>SWS_CM_10358</w:t>
        </w:r>
      </w:hyperlink>
      <w:r>
        <w:rPr/>
        <w:t>] and [</w:t>
      </w:r>
      <w:hyperlink w:history="true" w:anchor="_bookmark92">
        <w:r>
          <w:rPr>
            <w:color w:val="0000FF"/>
          </w:rPr>
          <w:t>SWS_CM_10429</w:t>
        </w:r>
      </w:hyperlink>
      <w:r>
        <w:rPr/>
        <w:t>] of type </w:t>
      </w:r>
      <w:r>
        <w:rPr>
          <w:rFonts w:ascii="Courier New" w:hAnsi="Courier New"/>
        </w:rPr>
        <w:t>ara::core::ErrorCode </w:t>
      </w:r>
      <w:r>
        <w:rPr/>
        <w:t>as</w:t>
      </w:r>
      <w:r>
        <w:rPr>
          <w:spacing w:val="-11"/>
        </w:rPr>
        <w:t> </w:t>
      </w:r>
      <w:r>
        <w:rPr/>
        <w:t>an</w:t>
      </w:r>
      <w:r>
        <w:rPr>
          <w:spacing w:val="-11"/>
        </w:rPr>
        <w:t> </w:t>
      </w:r>
      <w:r>
        <w:rPr/>
        <w:t>argument.</w:t>
      </w:r>
      <w:r>
        <w:rPr>
          <w:rFonts w:ascii="Swis721 WGL4 BT" w:hAnsi="Swis721 WGL4 BT"/>
          <w:i/>
        </w:rPr>
        <w:t>♩</w:t>
      </w:r>
      <w:r>
        <w:rPr>
          <w:i/>
        </w:rPr>
        <w:t>(</w:t>
      </w:r>
      <w:r>
        <w:rPr>
          <w:i/>
          <w:color w:val="0000FF"/>
        </w:rPr>
        <w:t>RS_CM_00204</w:t>
      </w:r>
      <w:r>
        <w:rPr>
          <w:i/>
        </w:rPr>
        <w:t>,</w:t>
      </w:r>
      <w:r>
        <w:rPr>
          <w:i/>
          <w:spacing w:val="-9"/>
        </w:rPr>
        <w:t> </w:t>
      </w:r>
      <w:r>
        <w:rPr>
          <w:i/>
          <w:color w:val="0000FF"/>
        </w:rPr>
        <w:t>RS_CM_00212</w:t>
      </w:r>
      <w:r>
        <w:rPr>
          <w:i/>
        </w:rPr>
        <w:t>,</w:t>
      </w:r>
      <w:r>
        <w:rPr>
          <w:i/>
          <w:spacing w:val="-9"/>
        </w:rPr>
        <w:t> </w:t>
      </w:r>
      <w:r>
        <w:rPr>
          <w:i/>
          <w:color w:val="0000FF"/>
        </w:rPr>
        <w:t>RS_CM_00213</w:t>
      </w:r>
      <w:r>
        <w:rPr>
          <w:i/>
        </w:rPr>
        <w:t>,</w:t>
      </w:r>
      <w:r>
        <w:rPr>
          <w:i/>
          <w:spacing w:val="-9"/>
        </w:rPr>
        <w:t> </w:t>
      </w:r>
      <w:r>
        <w:rPr>
          <w:i/>
          <w:color w:val="0000FF"/>
        </w:rPr>
        <w:t>RS_CM_00215</w:t>
      </w:r>
      <w:r>
        <w:rPr>
          <w:i/>
        </w:rPr>
        <w:t>,</w:t>
      </w:r>
      <w:r>
        <w:rPr>
          <w:i/>
        </w:rPr>
        <w:t> </w:t>
      </w:r>
      <w:r>
        <w:rPr>
          <w:i/>
          <w:color w:val="0000FF"/>
        </w:rPr>
        <w:t>RS_SOMEIP_00007</w:t>
      </w:r>
      <w:r>
        <w:rPr>
          <w:i/>
        </w:rPr>
        <w:t>, </w:t>
      </w:r>
      <w:r>
        <w:rPr>
          <w:i/>
          <w:color w:val="0000FF"/>
        </w:rPr>
        <w:t>RS_SOMEIP_00008</w:t>
      </w:r>
      <w:r>
        <w:rPr>
          <w:i/>
        </w:rPr>
        <w:t>)</w:t>
      </w:r>
    </w:p>
    <w:p>
      <w:pPr>
        <w:spacing w:line="230" w:lineRule="auto" w:before="169"/>
        <w:ind w:left="337" w:right="1415" w:firstLine="0"/>
        <w:jc w:val="left"/>
        <w:rPr>
          <w:i/>
          <w:sz w:val="24"/>
        </w:rPr>
      </w:pPr>
      <w:bookmarkStart w:name="_bookmark95" w:id="128"/>
      <w:bookmarkEnd w:id="128"/>
      <w:r>
        <w:rPr/>
      </w:r>
      <w:r>
        <w:rPr>
          <w:b/>
          <w:sz w:val="24"/>
        </w:rPr>
        <w:t>[SWS_CM_10318]</w:t>
      </w:r>
      <w:r>
        <w:rPr>
          <w:b/>
          <w:spacing w:val="40"/>
          <w:sz w:val="24"/>
        </w:rPr>
        <w:t> </w:t>
      </w:r>
      <w:r>
        <w:rPr>
          <w:b/>
          <w:sz w:val="24"/>
        </w:rPr>
        <w:t>Invoke</w:t>
      </w:r>
      <w:r>
        <w:rPr>
          <w:b/>
          <w:spacing w:val="31"/>
          <w:sz w:val="24"/>
        </w:rPr>
        <w:t> </w:t>
      </w:r>
      <w:r>
        <w:rPr>
          <w:b/>
          <w:sz w:val="24"/>
        </w:rPr>
        <w:t>the</w:t>
      </w:r>
      <w:r>
        <w:rPr>
          <w:b/>
          <w:spacing w:val="30"/>
          <w:sz w:val="24"/>
        </w:rPr>
        <w:t> </w:t>
      </w:r>
      <w:r>
        <w:rPr>
          <w:b/>
          <w:sz w:val="24"/>
        </w:rPr>
        <w:t>notification</w:t>
      </w:r>
      <w:r>
        <w:rPr>
          <w:b/>
          <w:spacing w:val="31"/>
          <w:sz w:val="24"/>
        </w:rPr>
        <w:t> </w:t>
      </w:r>
      <w:r>
        <w:rPr>
          <w:b/>
          <w:sz w:val="24"/>
        </w:rPr>
        <w:t>function</w:t>
      </w:r>
      <w:r>
        <w:rPr>
          <w:b/>
          <w:spacing w:val="31"/>
          <w:sz w:val="24"/>
        </w:rPr>
        <w:t> </w:t>
      </w:r>
      <w:r>
        <w:rPr>
          <w:rFonts w:ascii="Swis721 WGL4 BT" w:hAnsi="Swis721 WGL4 BT"/>
          <w:i/>
          <w:sz w:val="24"/>
        </w:rPr>
        <w:t>[</w:t>
      </w:r>
      <w:r>
        <w:rPr>
          <w:sz w:val="24"/>
        </w:rPr>
        <w:t>If</w:t>
      </w:r>
      <w:r>
        <w:rPr>
          <w:spacing w:val="31"/>
          <w:sz w:val="24"/>
        </w:rPr>
        <w:t> </w:t>
      </w:r>
      <w:r>
        <w:rPr>
          <w:sz w:val="24"/>
        </w:rPr>
        <w:t>a</w:t>
      </w:r>
      <w:r>
        <w:rPr>
          <w:spacing w:val="31"/>
          <w:sz w:val="24"/>
        </w:rPr>
        <w:t> </w:t>
      </w:r>
      <w:r>
        <w:rPr>
          <w:sz w:val="24"/>
        </w:rPr>
        <w:t>notification</w:t>
      </w:r>
      <w:r>
        <w:rPr>
          <w:spacing w:val="31"/>
          <w:sz w:val="24"/>
        </w:rPr>
        <w:t> </w:t>
      </w:r>
      <w:r>
        <w:rPr>
          <w:sz w:val="24"/>
        </w:rPr>
        <w:t>function</w:t>
      </w:r>
      <w:r>
        <w:rPr>
          <w:spacing w:val="31"/>
          <w:sz w:val="24"/>
        </w:rPr>
        <w:t> </w:t>
      </w:r>
      <w:r>
        <w:rPr>
          <w:sz w:val="24"/>
        </w:rPr>
        <w:t>has been registered with the </w:t>
      </w:r>
      <w:r>
        <w:rPr>
          <w:rFonts w:ascii="Courier New" w:hAnsi="Courier New"/>
          <w:sz w:val="24"/>
        </w:rPr>
        <w:t>Future</w:t>
      </w:r>
      <w:r>
        <w:rPr>
          <w:sz w:val="24"/>
        </w:rPr>
        <w:t>’s </w:t>
      </w:r>
      <w:r>
        <w:rPr>
          <w:rFonts w:ascii="Courier New" w:hAnsi="Courier New"/>
          <w:sz w:val="24"/>
        </w:rPr>
        <w:t>then</w:t>
      </w:r>
      <w:r>
        <w:rPr>
          <w:rFonts w:ascii="Courier New" w:hAnsi="Courier New"/>
          <w:spacing w:val="-55"/>
          <w:sz w:val="24"/>
        </w:rPr>
        <w:t> </w:t>
      </w:r>
      <w:r>
        <w:rPr>
          <w:sz w:val="24"/>
        </w:rPr>
        <w:t>method (see [</w:t>
      </w:r>
      <w:hyperlink w:history="true" w:anchor="_bookmark438">
        <w:r>
          <w:rPr>
            <w:color w:val="0000FF"/>
            <w:sz w:val="24"/>
          </w:rPr>
          <w:t>SWS_CM_00197</w:t>
        </w:r>
      </w:hyperlink>
      <w:r>
        <w:rPr>
          <w:sz w:val="24"/>
        </w:rPr>
        <w:t>]), this noti- fication</w:t>
      </w:r>
      <w:r>
        <w:rPr>
          <w:spacing w:val="-11"/>
          <w:sz w:val="24"/>
        </w:rPr>
        <w:t> </w:t>
      </w:r>
      <w:r>
        <w:rPr>
          <w:sz w:val="24"/>
        </w:rPr>
        <w:t>function</w:t>
      </w:r>
      <w:r>
        <w:rPr>
          <w:spacing w:val="-11"/>
          <w:sz w:val="24"/>
        </w:rPr>
        <w:t> </w:t>
      </w:r>
      <w:r>
        <w:rPr>
          <w:sz w:val="24"/>
        </w:rPr>
        <w:t>shall</w:t>
      </w:r>
      <w:r>
        <w:rPr>
          <w:spacing w:val="-11"/>
          <w:sz w:val="24"/>
        </w:rPr>
        <w:t> </w:t>
      </w:r>
      <w:r>
        <w:rPr>
          <w:sz w:val="24"/>
        </w:rPr>
        <w:t>be</w:t>
      </w:r>
      <w:r>
        <w:rPr>
          <w:spacing w:val="-11"/>
          <w:sz w:val="24"/>
        </w:rPr>
        <w:t> </w:t>
      </w:r>
      <w:r>
        <w:rPr>
          <w:sz w:val="24"/>
        </w:rPr>
        <w:t>invoked.</w:t>
      </w:r>
      <w:r>
        <w:rPr>
          <w:rFonts w:ascii="Swis721 WGL4 BT" w:hAnsi="Swis721 WGL4 BT"/>
          <w:i/>
          <w:sz w:val="24"/>
        </w:rPr>
        <w:t>♩</w:t>
      </w:r>
      <w:r>
        <w:rPr>
          <w:i/>
          <w:sz w:val="24"/>
        </w:rPr>
        <w:t>(</w:t>
      </w:r>
      <w:r>
        <w:rPr>
          <w:i/>
          <w:color w:val="0000FF"/>
          <w:sz w:val="24"/>
        </w:rPr>
        <w:t>RS_CM_00204</w:t>
      </w:r>
      <w:r>
        <w:rPr>
          <w:i/>
          <w:sz w:val="24"/>
        </w:rPr>
        <w:t>,</w:t>
      </w:r>
      <w:r>
        <w:rPr>
          <w:i/>
          <w:spacing w:val="-9"/>
          <w:sz w:val="24"/>
        </w:rPr>
        <w:t> </w:t>
      </w:r>
      <w:r>
        <w:rPr>
          <w:i/>
          <w:color w:val="0000FF"/>
          <w:sz w:val="24"/>
        </w:rPr>
        <w:t>RS_CM_00212</w:t>
      </w:r>
      <w:r>
        <w:rPr>
          <w:i/>
          <w:sz w:val="24"/>
        </w:rPr>
        <w:t>,</w:t>
      </w:r>
      <w:r>
        <w:rPr>
          <w:i/>
          <w:spacing w:val="-9"/>
          <w:sz w:val="24"/>
        </w:rPr>
        <w:t> </w:t>
      </w:r>
      <w:r>
        <w:rPr>
          <w:i/>
          <w:color w:val="0000FF"/>
          <w:sz w:val="24"/>
        </w:rPr>
        <w:t>RS_CM_00213</w:t>
      </w:r>
      <w:r>
        <w:rPr>
          <w:i/>
          <w:sz w:val="24"/>
        </w:rPr>
        <w:t>,</w:t>
      </w:r>
      <w:r>
        <w:rPr>
          <w:i/>
          <w:sz w:val="24"/>
        </w:rPr>
        <w:t> </w:t>
      </w:r>
      <w:r>
        <w:rPr>
          <w:i/>
          <w:color w:val="0000FF"/>
          <w:sz w:val="24"/>
        </w:rPr>
        <w:t>RS_CM_00215</w:t>
      </w:r>
      <w:r>
        <w:rPr>
          <w:i/>
          <w:sz w:val="24"/>
        </w:rPr>
        <w:t>, </w:t>
      </w:r>
      <w:r>
        <w:rPr>
          <w:i/>
          <w:color w:val="0000FF"/>
          <w:sz w:val="24"/>
        </w:rPr>
        <w:t>RS_SOMEIP_00007</w:t>
      </w:r>
      <w:r>
        <w:rPr>
          <w:i/>
          <w:sz w:val="24"/>
        </w:rPr>
        <w:t>)</w:t>
      </w:r>
    </w:p>
    <w:p>
      <w:pPr>
        <w:pStyle w:val="BodyText"/>
        <w:rPr>
          <w:i/>
          <w:sz w:val="30"/>
        </w:rPr>
      </w:pPr>
    </w:p>
    <w:p>
      <w:pPr>
        <w:pStyle w:val="BodyText"/>
        <w:spacing w:before="7"/>
        <w:rPr>
          <w:i/>
          <w:sz w:val="26"/>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5.1.8 Handling Fields" w:id="129"/>
      <w:bookmarkEnd w:id="129"/>
      <w:r>
        <w:rPr>
          <w:b w:val="0"/>
        </w:rPr>
      </w:r>
      <w:bookmarkStart w:name="_bookmark96" w:id="130"/>
      <w:bookmarkEnd w:id="130"/>
      <w:r>
        <w:rPr/>
        <w:t>Handling</w:t>
      </w:r>
      <w:r>
        <w:rPr>
          <w:spacing w:val="-12"/>
        </w:rPr>
        <w:t> </w:t>
      </w:r>
      <w:r>
        <w:rPr>
          <w:spacing w:val="-2"/>
        </w:rPr>
        <w:t>Fields</w:t>
      </w:r>
    </w:p>
    <w:p>
      <w:pPr>
        <w:pStyle w:val="BodyText"/>
        <w:spacing w:before="267"/>
        <w:ind w:left="337" w:right="1415"/>
        <w:jc w:val="both"/>
        <w:rPr>
          <w:i/>
        </w:rPr>
      </w:pPr>
      <w:bookmarkStart w:name="_bookmark97" w:id="131"/>
      <w:bookmarkEnd w:id="131"/>
      <w:r>
        <w:rPr/>
      </w:r>
      <w:r>
        <w:rPr>
          <w:b/>
        </w:rPr>
        <w:t>[SWS_CM_10319]</w:t>
      </w:r>
      <w:r>
        <w:rPr>
          <w:b/>
          <w:spacing w:val="40"/>
        </w:rPr>
        <w:t> </w:t>
      </w:r>
      <w:r>
        <w:rPr>
          <w:b/>
        </w:rPr>
        <w:t>Conditions for sending of a SOME/IP event message </w:t>
      </w:r>
      <w:r>
        <w:rPr>
          <w:rFonts w:ascii="Swis721 WGL4 BT" w:hAnsi="Swis721 WGL4 BT"/>
          <w:i/>
        </w:rPr>
        <w:t>[</w:t>
      </w:r>
      <w:r>
        <w:rPr/>
        <w:t>The sending</w:t>
      </w:r>
      <w:r>
        <w:rPr>
          <w:spacing w:val="40"/>
        </w:rPr>
        <w:t> </w:t>
      </w:r>
      <w:r>
        <w:rPr/>
        <w:t>of</w:t>
      </w:r>
      <w:r>
        <w:rPr>
          <w:spacing w:val="40"/>
        </w:rPr>
        <w:t> </w:t>
      </w:r>
      <w:r>
        <w:rPr/>
        <w:t>a</w:t>
      </w:r>
      <w:r>
        <w:rPr>
          <w:spacing w:val="40"/>
        </w:rPr>
        <w:t> </w:t>
      </w:r>
      <w:r>
        <w:rPr/>
        <w:t>SOME/IP</w:t>
      </w:r>
      <w:r>
        <w:rPr>
          <w:spacing w:val="40"/>
        </w:rPr>
        <w:t> </w:t>
      </w:r>
      <w:r>
        <w:rPr/>
        <w:t>event</w:t>
      </w:r>
      <w:r>
        <w:rPr>
          <w:spacing w:val="40"/>
        </w:rPr>
        <w:t> </w:t>
      </w:r>
      <w:r>
        <w:rPr/>
        <w:t>message</w:t>
      </w:r>
      <w:r>
        <w:rPr>
          <w:spacing w:val="40"/>
        </w:rPr>
        <w:t> </w:t>
      </w:r>
      <w:r>
        <w:rPr/>
        <w:t>shall</w:t>
      </w:r>
      <w:r>
        <w:rPr>
          <w:spacing w:val="40"/>
        </w:rPr>
        <w:t> </w:t>
      </w:r>
      <w:r>
        <w:rPr/>
        <w:t>be</w:t>
      </w:r>
      <w:r>
        <w:rPr>
          <w:spacing w:val="40"/>
        </w:rPr>
        <w:t> </w:t>
      </w:r>
      <w:r>
        <w:rPr/>
        <w:t>requested</w:t>
      </w:r>
      <w:r>
        <w:rPr>
          <w:spacing w:val="40"/>
        </w:rPr>
        <w:t> </w:t>
      </w:r>
      <w:r>
        <w:rPr/>
        <w:t>by</w:t>
      </w:r>
      <w:r>
        <w:rPr>
          <w:spacing w:val="40"/>
        </w:rPr>
        <w:t> </w:t>
      </w:r>
      <w:r>
        <w:rPr/>
        <w:t>invoking</w:t>
      </w:r>
      <w:r>
        <w:rPr>
          <w:spacing w:val="40"/>
        </w:rPr>
        <w:t> </w:t>
      </w:r>
      <w:r>
        <w:rPr/>
        <w:t>the</w:t>
      </w:r>
      <w:r>
        <w:rPr>
          <w:spacing w:val="40"/>
        </w:rPr>
        <w:t> </w:t>
      </w:r>
      <w:r>
        <w:rPr>
          <w:rFonts w:ascii="Courier New" w:hAnsi="Courier New"/>
        </w:rPr>
        <w:t>Up- date</w:t>
      </w:r>
      <w:r>
        <w:rPr>
          <w:rFonts w:ascii="Courier New" w:hAnsi="Courier New"/>
          <w:spacing w:val="-36"/>
        </w:rPr>
        <w:t> </w:t>
      </w:r>
      <w:r>
        <w:rPr/>
        <w:t>method of the respective </w:t>
      </w:r>
      <w:r>
        <w:rPr>
          <w:rFonts w:ascii="Courier New" w:hAnsi="Courier New"/>
        </w:rPr>
        <w:t>Field</w:t>
      </w:r>
      <w:r>
        <w:rPr>
          <w:rFonts w:ascii="Courier New" w:hAnsi="Courier New"/>
          <w:spacing w:val="-36"/>
        </w:rPr>
        <w:t> </w:t>
      </w:r>
      <w:r>
        <w:rPr/>
        <w:t>class (see [</w:t>
      </w:r>
      <w:hyperlink w:history="true" w:anchor="_bookmark548">
        <w:r>
          <w:rPr>
            <w:color w:val="0000FF"/>
          </w:rPr>
          <w:t>SWS_CM_00119</w:t>
        </w:r>
      </w:hyperlink>
      <w:r>
        <w:rPr/>
        <w:t>]) or if the </w:t>
      </w:r>
      <w:r>
        <w:rPr>
          <w:rFonts w:ascii="Courier New" w:hAnsi="Courier New"/>
        </w:rPr>
        <w:t>Fu- ture</w:t>
      </w:r>
      <w:r>
        <w:rPr>
          <w:rFonts w:ascii="Courier New" w:hAnsi="Courier New"/>
          <w:spacing w:val="-20"/>
        </w:rPr>
        <w:t> </w:t>
      </w:r>
      <w:r>
        <w:rPr/>
        <w:t>returned</w:t>
      </w:r>
      <w:r>
        <w:rPr>
          <w:spacing w:val="40"/>
        </w:rPr>
        <w:t> </w:t>
      </w:r>
      <w:r>
        <w:rPr/>
        <w:t>by</w:t>
      </w:r>
      <w:r>
        <w:rPr>
          <w:spacing w:val="40"/>
        </w:rPr>
        <w:t> </w:t>
      </w:r>
      <w:r>
        <w:rPr/>
        <w:t>the</w:t>
      </w:r>
      <w:r>
        <w:rPr>
          <w:spacing w:val="40"/>
        </w:rPr>
        <w:t> </w:t>
      </w:r>
      <w:r>
        <w:rPr>
          <w:rFonts w:ascii="Courier New" w:hAnsi="Courier New"/>
        </w:rPr>
        <w:t>SetHandler</w:t>
      </w:r>
      <w:r>
        <w:rPr>
          <w:rFonts w:ascii="Courier New" w:hAnsi="Courier New"/>
          <w:spacing w:val="-20"/>
        </w:rPr>
        <w:t> </w:t>
      </w:r>
      <w:r>
        <w:rPr/>
        <w:t>registered</w:t>
      </w:r>
      <w:r>
        <w:rPr>
          <w:spacing w:val="40"/>
        </w:rPr>
        <w:t> </w:t>
      </w:r>
      <w:r>
        <w:rPr/>
        <w:t>with</w:t>
      </w:r>
      <w:r>
        <w:rPr>
          <w:spacing w:val="40"/>
        </w:rPr>
        <w:t> </w:t>
      </w:r>
      <w:r>
        <w:rPr>
          <w:rFonts w:ascii="Courier New" w:hAnsi="Courier New"/>
        </w:rPr>
        <w:t>RegisterSetHandler</w:t>
      </w:r>
      <w:r>
        <w:rPr>
          <w:rFonts w:ascii="Courier New" w:hAnsi="Courier New"/>
          <w:spacing w:val="-20"/>
        </w:rPr>
        <w:t> </w:t>
      </w:r>
      <w:r>
        <w:rPr/>
        <w:t>(see [</w:t>
      </w:r>
      <w:hyperlink w:history="true" w:anchor="_bookmark546">
        <w:r>
          <w:rPr>
            <w:color w:val="0000FF"/>
          </w:rPr>
          <w:t>SWS_CM_00116</w:t>
        </w:r>
      </w:hyperlink>
      <w:r>
        <w:rPr/>
        <w:t>]) becomes ready if there is static service connection according to [</w:t>
      </w:r>
      <w:r>
        <w:rPr>
          <w:color w:val="0000FF"/>
        </w:rPr>
        <w:t>SWS_CM_02201</w:t>
      </w:r>
      <w:r>
        <w:rPr/>
        <w:t>]</w:t>
      </w:r>
      <w:r>
        <w:rPr>
          <w:spacing w:val="-1"/>
        </w:rPr>
        <w:t> </w:t>
      </w:r>
      <w:r>
        <w:rPr/>
        <w:t>or if</w:t>
      </w:r>
      <w:r>
        <w:rPr>
          <w:spacing w:val="-1"/>
        </w:rPr>
        <w:t> </w:t>
      </w:r>
      <w:r>
        <w:rPr/>
        <w:t>there</w:t>
      </w:r>
      <w:r>
        <w:rPr>
          <w:spacing w:val="-1"/>
        </w:rPr>
        <w:t> </w:t>
      </w:r>
      <w:r>
        <w:rPr/>
        <w:t>is at</w:t>
      </w:r>
      <w:r>
        <w:rPr>
          <w:spacing w:val="-1"/>
        </w:rPr>
        <w:t> </w:t>
      </w:r>
      <w:r>
        <w:rPr/>
        <w:t>least one</w:t>
      </w:r>
      <w:r>
        <w:rPr>
          <w:spacing w:val="-1"/>
        </w:rPr>
        <w:t> </w:t>
      </w:r>
      <w:r>
        <w:rPr/>
        <w:t>active subscriber</w:t>
      </w:r>
      <w:r>
        <w:rPr>
          <w:spacing w:val="-1"/>
        </w:rPr>
        <w:t> </w:t>
      </w:r>
      <w:r>
        <w:rPr/>
        <w:t>and the</w:t>
      </w:r>
      <w:r>
        <w:rPr>
          <w:spacing w:val="-1"/>
        </w:rPr>
        <w:t> </w:t>
      </w:r>
      <w:r>
        <w:rPr/>
        <w:t>offer of</w:t>
      </w:r>
      <w:r>
        <w:rPr>
          <w:spacing w:val="-1"/>
        </w:rPr>
        <w:t> </w:t>
      </w:r>
      <w:r>
        <w:rPr/>
        <w:t>the ser- vice containing the event has not been stopped (either because the TTL contained in the</w:t>
      </w:r>
      <w:r>
        <w:rPr>
          <w:spacing w:val="-4"/>
        </w:rPr>
        <w:t> </w:t>
      </w:r>
      <w:r>
        <w:rPr/>
        <w:t>SOME/IP</w:t>
      </w:r>
      <w:r>
        <w:rPr>
          <w:spacing w:val="-4"/>
        </w:rPr>
        <w:t> </w:t>
      </w:r>
      <w:r>
        <w:rPr/>
        <w:t>OfferService</w:t>
      </w:r>
      <w:r>
        <w:rPr>
          <w:spacing w:val="-4"/>
        </w:rPr>
        <w:t> </w:t>
      </w:r>
      <w:r>
        <w:rPr/>
        <w:t>message</w:t>
      </w:r>
      <w:r>
        <w:rPr>
          <w:spacing w:val="-4"/>
        </w:rPr>
        <w:t> </w:t>
      </w:r>
      <w:r>
        <w:rPr/>
        <w:t>(see</w:t>
      </w:r>
      <w:r>
        <w:rPr>
          <w:spacing w:val="-4"/>
        </w:rPr>
        <w:t> </w:t>
      </w:r>
      <w:r>
        <w:rPr/>
        <w:t>[</w:t>
      </w:r>
      <w:hyperlink w:history="true" w:anchor="_bookmark45">
        <w:r>
          <w:rPr>
            <w:color w:val="0000FF"/>
          </w:rPr>
          <w:t>SWS_CM_00203</w:t>
        </w:r>
      </w:hyperlink>
      <w:r>
        <w:rPr/>
        <w:t>])</w:t>
      </w:r>
      <w:r>
        <w:rPr>
          <w:spacing w:val="-4"/>
        </w:rPr>
        <w:t> </w:t>
      </w:r>
      <w:r>
        <w:rPr/>
        <w:t>has</w:t>
      </w:r>
      <w:r>
        <w:rPr>
          <w:spacing w:val="-4"/>
        </w:rPr>
        <w:t> </w:t>
      </w:r>
      <w:r>
        <w:rPr/>
        <w:t>expired</w:t>
      </w:r>
      <w:r>
        <w:rPr>
          <w:spacing w:val="-4"/>
        </w:rPr>
        <w:t> </w:t>
      </w:r>
      <w:r>
        <w:rPr/>
        <w:t>or</w:t>
      </w:r>
      <w:r>
        <w:rPr>
          <w:spacing w:val="-4"/>
        </w:rPr>
        <w:t> </w:t>
      </w:r>
      <w:r>
        <w:rPr/>
        <w:t>because </w:t>
      </w:r>
      <w:r>
        <w:rPr>
          <w:spacing w:val="-2"/>
        </w:rPr>
        <w:t>the</w:t>
      </w:r>
      <w:r>
        <w:rPr>
          <w:spacing w:val="-15"/>
        </w:rPr>
        <w:t> </w:t>
      </w:r>
      <w:r>
        <w:rPr>
          <w:rFonts w:ascii="Courier New" w:hAnsi="Courier New"/>
          <w:spacing w:val="-2"/>
        </w:rPr>
        <w:t>StopOfferService</w:t>
      </w:r>
      <w:r>
        <w:rPr>
          <w:rFonts w:ascii="Courier New" w:hAnsi="Courier New"/>
          <w:spacing w:val="-34"/>
        </w:rPr>
        <w:t> </w:t>
      </w:r>
      <w:r>
        <w:rPr>
          <w:spacing w:val="-2"/>
        </w:rPr>
        <w:t>method</w:t>
      </w:r>
      <w:r>
        <w:rPr>
          <w:spacing w:val="-15"/>
        </w:rPr>
        <w:t> </w:t>
      </w:r>
      <w:r>
        <w:rPr>
          <w:spacing w:val="-2"/>
        </w:rPr>
        <w:t>(see [</w:t>
      </w:r>
      <w:hyperlink w:history="true" w:anchor="_bookmark523">
        <w:r>
          <w:rPr>
            <w:color w:val="0000FF"/>
            <w:spacing w:val="-2"/>
          </w:rPr>
          <w:t>SWS_CM_00111</w:t>
        </w:r>
      </w:hyperlink>
      <w:r>
        <w:rPr>
          <w:spacing w:val="-2"/>
        </w:rPr>
        <w:t>]) of the </w:t>
      </w:r>
      <w:r>
        <w:rPr>
          <w:rFonts w:ascii="Courier New" w:hAnsi="Courier New"/>
          <w:spacing w:val="-2"/>
        </w:rPr>
        <w:t>ServiceSkeleton </w:t>
      </w:r>
      <w:r>
        <w:rPr/>
        <w:t>class has been called).</w:t>
      </w:r>
      <w:r>
        <w:rPr>
          <w:spacing w:val="40"/>
        </w:rPr>
        <w:t> </w:t>
      </w:r>
      <w:r>
        <w:rPr/>
        <w:t>An active subscriber is an adaptive application that has in- </w:t>
      </w:r>
      <w:r>
        <w:rPr>
          <w:spacing w:val="-2"/>
        </w:rPr>
        <w:t>voked</w:t>
      </w:r>
      <w:r>
        <w:rPr>
          <w:spacing w:val="-15"/>
        </w:rPr>
        <w:t> </w:t>
      </w:r>
      <w:r>
        <w:rPr>
          <w:spacing w:val="-2"/>
        </w:rPr>
        <w:t>the</w:t>
      </w:r>
      <w:r>
        <w:rPr>
          <w:spacing w:val="-15"/>
        </w:rPr>
        <w:t> </w:t>
      </w:r>
      <w:r>
        <w:rPr>
          <w:rFonts w:ascii="Courier New" w:hAnsi="Courier New"/>
          <w:spacing w:val="-2"/>
        </w:rPr>
        <w:t>Subscribe</w:t>
      </w:r>
      <w:r>
        <w:rPr>
          <w:rFonts w:ascii="Courier New" w:hAnsi="Courier New"/>
          <w:spacing w:val="-34"/>
        </w:rPr>
        <w:t> </w:t>
      </w:r>
      <w:r>
        <w:rPr>
          <w:spacing w:val="-2"/>
        </w:rPr>
        <w:t>method</w:t>
      </w:r>
      <w:r>
        <w:rPr>
          <w:spacing w:val="-15"/>
        </w:rPr>
        <w:t> </w:t>
      </w:r>
      <w:r>
        <w:rPr>
          <w:spacing w:val="-2"/>
        </w:rPr>
        <w:t>of</w:t>
      </w:r>
      <w:r>
        <w:rPr>
          <w:spacing w:val="-14"/>
        </w:rPr>
        <w:t> </w:t>
      </w:r>
      <w:r>
        <w:rPr>
          <w:spacing w:val="-2"/>
        </w:rPr>
        <w:t>the</w:t>
      </w:r>
      <w:r>
        <w:rPr>
          <w:spacing w:val="-15"/>
        </w:rPr>
        <w:t> </w:t>
      </w:r>
      <w:r>
        <w:rPr>
          <w:spacing w:val="-2"/>
        </w:rPr>
        <w:t>respective</w:t>
      </w:r>
      <w:r>
        <w:rPr>
          <w:spacing w:val="-9"/>
        </w:rPr>
        <w:t> </w:t>
      </w:r>
      <w:r>
        <w:rPr>
          <w:rFonts w:ascii="Courier New" w:hAnsi="Courier New"/>
          <w:spacing w:val="-2"/>
        </w:rPr>
        <w:t>Field</w:t>
      </w:r>
      <w:r>
        <w:rPr>
          <w:rFonts w:ascii="Courier New" w:hAnsi="Courier New"/>
          <w:spacing w:val="-34"/>
        </w:rPr>
        <w:t> </w:t>
      </w:r>
      <w:r>
        <w:rPr>
          <w:spacing w:val="-2"/>
        </w:rPr>
        <w:t>class (see [</w:t>
      </w:r>
      <w:hyperlink w:history="true" w:anchor="_bookmark440">
        <w:r>
          <w:rPr>
            <w:color w:val="0000FF"/>
            <w:spacing w:val="-2"/>
          </w:rPr>
          <w:t>SWS_CM_00120</w:t>
        </w:r>
      </w:hyperlink>
      <w:r>
        <w:rPr>
          <w:spacing w:val="-2"/>
        </w:rPr>
        <w:t>]) </w:t>
      </w:r>
      <w:r>
        <w:rPr/>
        <w:t>and</w:t>
      </w:r>
      <w:r>
        <w:rPr>
          <w:spacing w:val="-16"/>
        </w:rPr>
        <w:t> </w:t>
      </w:r>
      <w:r>
        <w:rPr/>
        <w:t>has not canceled the subscription by invoking the </w:t>
      </w:r>
      <w:r>
        <w:rPr>
          <w:rFonts w:ascii="Courier New" w:hAnsi="Courier New"/>
        </w:rPr>
        <w:t>Unsubscribe</w:t>
      </w:r>
      <w:r>
        <w:rPr>
          <w:rFonts w:ascii="Courier New" w:hAnsi="Courier New"/>
          <w:spacing w:val="-36"/>
        </w:rPr>
        <w:t> </w:t>
      </w:r>
      <w:r>
        <w:rPr/>
        <w:t>method of the respective</w:t>
      </w:r>
      <w:r>
        <w:rPr>
          <w:spacing w:val="-17"/>
        </w:rPr>
        <w:t> </w:t>
      </w:r>
      <w:r>
        <w:rPr>
          <w:rFonts w:ascii="Courier New" w:hAnsi="Courier New"/>
        </w:rPr>
        <w:t>Field</w:t>
      </w:r>
      <w:r>
        <w:rPr>
          <w:rFonts w:ascii="Courier New" w:hAnsi="Courier New"/>
          <w:spacing w:val="-36"/>
        </w:rPr>
        <w:t> </w:t>
      </w:r>
      <w:r>
        <w:rPr/>
        <w:t>class (see [</w:t>
      </w:r>
      <w:hyperlink w:history="true" w:anchor="_bookmark440">
        <w:r>
          <w:rPr>
            <w:color w:val="0000FF"/>
          </w:rPr>
          <w:t>SWS_CM_00120</w:t>
        </w:r>
      </w:hyperlink>
      <w:r>
        <w:rPr/>
        <w:t>]) and where the subscription has not yet expired since the TTL contained in the SOME/IP SubscribeEventgroup message </w:t>
      </w:r>
      <w:r>
        <w:rPr>
          <w:spacing w:val="-2"/>
        </w:rPr>
        <w:t>(see</w:t>
      </w:r>
      <w:r>
        <w:rPr>
          <w:spacing w:val="-6"/>
        </w:rPr>
        <w:t> </w:t>
      </w:r>
      <w:r>
        <w:rPr>
          <w:spacing w:val="-2"/>
        </w:rPr>
        <w:t>[</w:t>
      </w:r>
      <w:hyperlink w:history="true" w:anchor="_bookmark47">
        <w:r>
          <w:rPr>
            <w:color w:val="0000FF"/>
            <w:spacing w:val="-2"/>
          </w:rPr>
          <w:t>SWS_CM_00205</w:t>
        </w:r>
      </w:hyperlink>
      <w:r>
        <w:rPr>
          <w:spacing w:val="-2"/>
        </w:rPr>
        <w:t>])</w:t>
      </w:r>
      <w:r>
        <w:rPr>
          <w:spacing w:val="-5"/>
        </w:rPr>
        <w:t> </w:t>
      </w:r>
      <w:r>
        <w:rPr>
          <w:spacing w:val="-2"/>
        </w:rPr>
        <w:t>has</w:t>
      </w:r>
      <w:r>
        <w:rPr>
          <w:spacing w:val="-5"/>
        </w:rPr>
        <w:t> </w:t>
      </w:r>
      <w:r>
        <w:rPr>
          <w:spacing w:val="-2"/>
        </w:rPr>
        <w:t>been</w:t>
      </w:r>
      <w:r>
        <w:rPr>
          <w:spacing w:val="-5"/>
        </w:rPr>
        <w:t> </w:t>
      </w:r>
      <w:r>
        <w:rPr>
          <w:spacing w:val="-2"/>
        </w:rPr>
        <w:t>exceeded.</w:t>
      </w:r>
      <w:r>
        <w:rPr>
          <w:rFonts w:ascii="Swis721 WGL4 BT" w:hAnsi="Swis721 WGL4 BT"/>
          <w:i/>
          <w:spacing w:val="-2"/>
        </w:rPr>
        <w:t>♩</w:t>
      </w:r>
      <w:r>
        <w:rPr>
          <w:i/>
          <w:spacing w:val="-2"/>
        </w:rPr>
        <w:t>(</w:t>
      </w:r>
      <w:r>
        <w:rPr>
          <w:i/>
          <w:color w:val="0000FF"/>
          <w:spacing w:val="-2"/>
        </w:rPr>
        <w:t>RS_CM_00204</w:t>
      </w:r>
      <w:r>
        <w:rPr>
          <w:i/>
          <w:spacing w:val="-2"/>
        </w:rPr>
        <w:t>,</w:t>
      </w:r>
      <w:r>
        <w:rPr>
          <w:i/>
          <w:spacing w:val="-6"/>
        </w:rPr>
        <w:t> </w:t>
      </w:r>
      <w:r>
        <w:rPr>
          <w:i/>
          <w:color w:val="0000FF"/>
          <w:spacing w:val="-2"/>
        </w:rPr>
        <w:t>RS_CM_00201</w:t>
      </w:r>
      <w:r>
        <w:rPr>
          <w:i/>
          <w:spacing w:val="-2"/>
        </w:rPr>
        <w:t>,</w:t>
      </w:r>
      <w:r>
        <w:rPr>
          <w:i/>
          <w:spacing w:val="-5"/>
        </w:rPr>
        <w:t> </w:t>
      </w:r>
      <w:r>
        <w:rPr>
          <w:i/>
          <w:color w:val="0000FF"/>
          <w:spacing w:val="-7"/>
        </w:rPr>
        <w:t>RS_-</w:t>
      </w:r>
    </w:p>
    <w:p>
      <w:pPr>
        <w:spacing w:after="0"/>
        <w:jc w:val="both"/>
        <w:sectPr>
          <w:pgSz w:w="11910" w:h="13960"/>
          <w:pgMar w:top="520" w:bottom="0" w:left="1080" w:right="0"/>
        </w:sectPr>
      </w:pPr>
    </w:p>
    <w:p>
      <w:pPr>
        <w:spacing w:line="252" w:lineRule="auto" w:before="80"/>
        <w:ind w:left="337" w:right="0" w:firstLine="0"/>
        <w:jc w:val="left"/>
        <w:rPr>
          <w:i/>
          <w:sz w:val="24"/>
        </w:rPr>
      </w:pPr>
      <w:r>
        <w:rPr>
          <w:i/>
          <w:color w:val="0000FF"/>
          <w:sz w:val="24"/>
        </w:rPr>
        <w:t>SOMEIP_00004</w:t>
      </w:r>
      <w:r>
        <w:rPr>
          <w:i/>
          <w:sz w:val="24"/>
        </w:rPr>
        <w:t>,</w:t>
      </w:r>
      <w:r>
        <w:rPr>
          <w:i/>
          <w:spacing w:val="35"/>
          <w:sz w:val="24"/>
        </w:rPr>
        <w:t> </w:t>
      </w:r>
      <w:r>
        <w:rPr>
          <w:i/>
          <w:color w:val="0000FF"/>
          <w:sz w:val="24"/>
        </w:rPr>
        <w:t>RS_SOMEIP_00009</w:t>
      </w:r>
      <w:r>
        <w:rPr>
          <w:i/>
          <w:sz w:val="24"/>
        </w:rPr>
        <w:t>,</w:t>
      </w:r>
      <w:r>
        <w:rPr>
          <w:i/>
          <w:spacing w:val="35"/>
          <w:sz w:val="24"/>
        </w:rPr>
        <w:t> </w:t>
      </w:r>
      <w:r>
        <w:rPr>
          <w:i/>
          <w:color w:val="0000FF"/>
          <w:sz w:val="24"/>
        </w:rPr>
        <w:t>RS_SOMEIP_00005</w:t>
      </w:r>
      <w:r>
        <w:rPr>
          <w:i/>
          <w:sz w:val="24"/>
        </w:rPr>
        <w:t>,</w:t>
      </w:r>
      <w:r>
        <w:rPr>
          <w:i/>
          <w:spacing w:val="35"/>
          <w:sz w:val="24"/>
        </w:rPr>
        <w:t> </w:t>
      </w:r>
      <w:r>
        <w:rPr>
          <w:i/>
          <w:color w:val="0000FF"/>
          <w:sz w:val="24"/>
        </w:rPr>
        <w:t>RS_SOMEIP_00017</w:t>
      </w:r>
      <w:r>
        <w:rPr>
          <w:i/>
          <w:sz w:val="24"/>
        </w:rPr>
        <w:t>,</w:t>
      </w:r>
      <w:r>
        <w:rPr>
          <w:i/>
          <w:sz w:val="24"/>
        </w:rPr>
        <w:t> </w:t>
      </w:r>
      <w:r>
        <w:rPr>
          <w:i/>
          <w:color w:val="0000FF"/>
          <w:spacing w:val="-2"/>
          <w:sz w:val="24"/>
        </w:rPr>
        <w:t>RS_SOMEIP_00018</w:t>
      </w:r>
      <w:r>
        <w:rPr>
          <w:i/>
          <w:spacing w:val="-2"/>
          <w:sz w:val="24"/>
        </w:rPr>
        <w:t>)</w:t>
      </w:r>
    </w:p>
    <w:p>
      <w:pPr>
        <w:spacing w:line="235" w:lineRule="auto" w:before="162"/>
        <w:ind w:left="337" w:right="1408" w:firstLine="0"/>
        <w:jc w:val="left"/>
        <w:rPr>
          <w:i/>
          <w:sz w:val="24"/>
        </w:rPr>
      </w:pPr>
      <w:bookmarkStart w:name="_bookmark98" w:id="132"/>
      <w:bookmarkEnd w:id="132"/>
      <w:r>
        <w:rPr/>
      </w:r>
      <w:r>
        <w:rPr>
          <w:b/>
          <w:sz w:val="24"/>
        </w:rPr>
        <w:t>[SWS_CM_10320]</w:t>
      </w:r>
      <w:r>
        <w:rPr>
          <w:b/>
          <w:spacing w:val="29"/>
          <w:sz w:val="24"/>
        </w:rPr>
        <w:t> </w:t>
      </w:r>
      <w:r>
        <w:rPr>
          <w:b/>
          <w:sz w:val="24"/>
        </w:rPr>
        <w:t>Transport protocol for sending of a SOME/IP event message </w:t>
      </w:r>
      <w:r>
        <w:rPr>
          <w:rFonts w:ascii="Swis721 WGL4 BT" w:hAnsi="Swis721 WGL4 BT"/>
          <w:i/>
          <w:sz w:val="24"/>
        </w:rPr>
        <w:t>[</w:t>
      </w:r>
      <w:r>
        <w:rPr>
          <w:sz w:val="24"/>
        </w:rPr>
        <w:t>The</w:t>
      </w:r>
      <w:r>
        <w:rPr>
          <w:spacing w:val="-7"/>
          <w:sz w:val="24"/>
        </w:rPr>
        <w:t> </w:t>
      </w:r>
      <w:r>
        <w:rPr>
          <w:sz w:val="24"/>
        </w:rPr>
        <w:t>SOME/IP</w:t>
      </w:r>
      <w:r>
        <w:rPr>
          <w:spacing w:val="-7"/>
          <w:sz w:val="24"/>
        </w:rPr>
        <w:t> </w:t>
      </w:r>
      <w:r>
        <w:rPr>
          <w:sz w:val="24"/>
        </w:rPr>
        <w:t>event</w:t>
      </w:r>
      <w:r>
        <w:rPr>
          <w:spacing w:val="-7"/>
          <w:sz w:val="24"/>
        </w:rPr>
        <w:t> </w:t>
      </w:r>
      <w:r>
        <w:rPr>
          <w:sz w:val="24"/>
        </w:rPr>
        <w:t>message</w:t>
      </w:r>
      <w:r>
        <w:rPr>
          <w:spacing w:val="-7"/>
          <w:sz w:val="24"/>
        </w:rPr>
        <w:t> </w:t>
      </w:r>
      <w:r>
        <w:rPr>
          <w:sz w:val="24"/>
        </w:rPr>
        <w:t>shall</w:t>
      </w:r>
      <w:r>
        <w:rPr>
          <w:spacing w:val="-7"/>
          <w:sz w:val="24"/>
        </w:rPr>
        <w:t> </w:t>
      </w:r>
      <w:r>
        <w:rPr>
          <w:sz w:val="24"/>
        </w:rPr>
        <w:t>be</w:t>
      </w:r>
      <w:r>
        <w:rPr>
          <w:spacing w:val="-7"/>
          <w:sz w:val="24"/>
        </w:rPr>
        <w:t> </w:t>
      </w:r>
      <w:r>
        <w:rPr>
          <w:sz w:val="24"/>
        </w:rPr>
        <w:t>transmitted</w:t>
      </w:r>
      <w:r>
        <w:rPr>
          <w:spacing w:val="-7"/>
          <w:sz w:val="24"/>
        </w:rPr>
        <w:t> </w:t>
      </w:r>
      <w:r>
        <w:rPr>
          <w:sz w:val="24"/>
        </w:rPr>
        <w:t>using</w:t>
      </w:r>
      <w:r>
        <w:rPr>
          <w:spacing w:val="-7"/>
          <w:sz w:val="24"/>
        </w:rPr>
        <w:t> </w:t>
      </w:r>
      <w:r>
        <w:rPr>
          <w:sz w:val="24"/>
        </w:rPr>
        <w:t>UDP</w:t>
      </w:r>
      <w:r>
        <w:rPr>
          <w:spacing w:val="-7"/>
          <w:sz w:val="24"/>
        </w:rPr>
        <w:t> </w:t>
      </w:r>
      <w:r>
        <w:rPr>
          <w:sz w:val="24"/>
        </w:rPr>
        <w:t>if</w:t>
      </w:r>
      <w:r>
        <w:rPr>
          <w:spacing w:val="-7"/>
          <w:sz w:val="24"/>
        </w:rPr>
        <w:t> </w:t>
      </w:r>
      <w:r>
        <w:rPr>
          <w:sz w:val="24"/>
        </w:rPr>
        <w:t>the</w:t>
      </w:r>
      <w:r>
        <w:rPr>
          <w:spacing w:val="-7"/>
          <w:sz w:val="24"/>
        </w:rPr>
        <w:t> </w:t>
      </w:r>
      <w:r>
        <w:rPr>
          <w:sz w:val="24"/>
        </w:rPr>
        <w:t>threshold</w:t>
      </w:r>
      <w:r>
        <w:rPr>
          <w:spacing w:val="-7"/>
          <w:sz w:val="24"/>
        </w:rPr>
        <w:t> </w:t>
      </w:r>
      <w:r>
        <w:rPr>
          <w:sz w:val="24"/>
        </w:rPr>
        <w:t>defined by</w:t>
      </w:r>
      <w:r>
        <w:rPr>
          <w:spacing w:val="-2"/>
          <w:sz w:val="24"/>
        </w:rPr>
        <w:t> </w:t>
      </w:r>
      <w:r>
        <w:rPr>
          <w:sz w:val="24"/>
        </w:rPr>
        <w:t>the</w:t>
      </w:r>
      <w:r>
        <w:rPr>
          <w:spacing w:val="19"/>
          <w:sz w:val="24"/>
        </w:rPr>
        <w:t> </w:t>
      </w:r>
      <w:r>
        <w:rPr>
          <w:rFonts w:ascii="Courier New" w:hAnsi="Courier New"/>
          <w:color w:val="0000FF"/>
          <w:sz w:val="24"/>
        </w:rPr>
        <w:t>multicastThreshold</w:t>
      </w:r>
      <w:r>
        <w:rPr>
          <w:rFonts w:ascii="Courier New" w:hAnsi="Courier New"/>
          <w:color w:val="0000FF"/>
          <w:spacing w:val="-48"/>
          <w:sz w:val="24"/>
        </w:rPr>
        <w:t> </w:t>
      </w:r>
      <w:r>
        <w:rPr>
          <w:sz w:val="24"/>
        </w:rPr>
        <w:t>attribute</w:t>
      </w:r>
      <w:r>
        <w:rPr>
          <w:spacing w:val="19"/>
          <w:sz w:val="24"/>
        </w:rPr>
        <w:t> </w:t>
      </w:r>
      <w:r>
        <w:rPr>
          <w:sz w:val="24"/>
        </w:rPr>
        <w:t>of</w:t>
      </w:r>
      <w:r>
        <w:rPr>
          <w:spacing w:val="19"/>
          <w:sz w:val="24"/>
        </w:rPr>
        <w:t> </w:t>
      </w:r>
      <w:r>
        <w:rPr>
          <w:sz w:val="24"/>
        </w:rPr>
        <w:t>the</w:t>
      </w:r>
      <w:r>
        <w:rPr>
          <w:spacing w:val="19"/>
          <w:sz w:val="24"/>
        </w:rPr>
        <w:t> </w:t>
      </w:r>
      <w:r>
        <w:rPr>
          <w:rFonts w:ascii="Courier New" w:hAnsi="Courier New"/>
          <w:color w:val="0000FF"/>
          <w:sz w:val="24"/>
        </w:rPr>
        <w:t>SomeipProvidedEventGroup</w:t>
      </w:r>
      <w:r>
        <w:rPr>
          <w:rFonts w:ascii="Courier New" w:hAnsi="Courier New"/>
          <w:color w:val="0000FF"/>
          <w:spacing w:val="-48"/>
          <w:sz w:val="24"/>
        </w:rPr>
        <w:t> </w:t>
      </w:r>
      <w:r>
        <w:rPr>
          <w:sz w:val="24"/>
        </w:rPr>
        <w:t>that is</w:t>
      </w:r>
      <w:r>
        <w:rPr>
          <w:spacing w:val="-10"/>
          <w:sz w:val="24"/>
        </w:rPr>
        <w:t> </w:t>
      </w:r>
      <w:r>
        <w:rPr>
          <w:sz w:val="24"/>
        </w:rPr>
        <w:t>aggregated</w:t>
      </w:r>
      <w:r>
        <w:rPr>
          <w:spacing w:val="-1"/>
          <w:sz w:val="24"/>
        </w:rPr>
        <w:t> </w:t>
      </w:r>
      <w:r>
        <w:rPr>
          <w:sz w:val="24"/>
        </w:rPr>
        <w:t>by</w:t>
      </w:r>
      <w:r>
        <w:rPr>
          <w:spacing w:val="-1"/>
          <w:sz w:val="24"/>
        </w:rPr>
        <w:t> </w:t>
      </w:r>
      <w:r>
        <w:rPr>
          <w:sz w:val="24"/>
        </w:rPr>
        <w:t>the</w:t>
      </w:r>
      <w:r>
        <w:rPr>
          <w:spacing w:val="-1"/>
          <w:sz w:val="24"/>
        </w:rPr>
        <w:t> </w:t>
      </w:r>
      <w:r>
        <w:rPr>
          <w:rFonts w:ascii="Courier New" w:hAnsi="Courier New"/>
          <w:color w:val="0000FF"/>
          <w:sz w:val="24"/>
        </w:rPr>
        <w:t>ProvidedSomeipServiceInstance</w:t>
      </w:r>
      <w:r>
        <w:rPr>
          <w:rFonts w:ascii="Courier New" w:hAnsi="Courier New"/>
          <w:color w:val="0000FF"/>
          <w:spacing w:val="-70"/>
          <w:sz w:val="24"/>
        </w:rPr>
        <w:t> </w:t>
      </w:r>
      <w:r>
        <w:rPr>
          <w:sz w:val="24"/>
        </w:rPr>
        <w:t>in</w:t>
      </w:r>
      <w:r>
        <w:rPr>
          <w:spacing w:val="-1"/>
          <w:sz w:val="24"/>
        </w:rPr>
        <w:t> </w:t>
      </w:r>
      <w:r>
        <w:rPr>
          <w:sz w:val="24"/>
        </w:rPr>
        <w:t>the</w:t>
      </w:r>
      <w:r>
        <w:rPr>
          <w:spacing w:val="-1"/>
          <w:sz w:val="24"/>
        </w:rPr>
        <w:t> </w:t>
      </w:r>
      <w:r>
        <w:rPr>
          <w:sz w:val="24"/>
        </w:rPr>
        <w:t>role</w:t>
      </w:r>
      <w:r>
        <w:rPr>
          <w:spacing w:val="-1"/>
          <w:sz w:val="24"/>
        </w:rPr>
        <w:t> </w:t>
      </w:r>
      <w:r>
        <w:rPr>
          <w:rFonts w:ascii="Courier New" w:hAnsi="Courier New"/>
          <w:color w:val="0000FF"/>
          <w:sz w:val="24"/>
        </w:rPr>
        <w:t>eventGroup </w:t>
      </w:r>
      <w:r>
        <w:rPr>
          <w:sz w:val="24"/>
        </w:rPr>
        <w:t>in</w:t>
      </w:r>
      <w:r>
        <w:rPr>
          <w:spacing w:val="30"/>
          <w:sz w:val="24"/>
        </w:rPr>
        <w:t> </w:t>
      </w:r>
      <w:r>
        <w:rPr>
          <w:sz w:val="24"/>
        </w:rPr>
        <w:t>the</w:t>
      </w:r>
      <w:r>
        <w:rPr>
          <w:spacing w:val="31"/>
          <w:sz w:val="24"/>
        </w:rPr>
        <w:t> </w:t>
      </w:r>
      <w:r>
        <w:rPr>
          <w:sz w:val="24"/>
        </w:rPr>
        <w:t>Manifest</w:t>
      </w:r>
      <w:r>
        <w:rPr>
          <w:spacing w:val="30"/>
          <w:sz w:val="24"/>
        </w:rPr>
        <w:t> </w:t>
      </w:r>
      <w:r>
        <w:rPr>
          <w:sz w:val="24"/>
        </w:rPr>
        <w:t>has</w:t>
      </w:r>
      <w:r>
        <w:rPr>
          <w:spacing w:val="31"/>
          <w:sz w:val="24"/>
        </w:rPr>
        <w:t> </w:t>
      </w:r>
      <w:r>
        <w:rPr>
          <w:sz w:val="24"/>
        </w:rPr>
        <w:t>been</w:t>
      </w:r>
      <w:r>
        <w:rPr>
          <w:spacing w:val="30"/>
          <w:sz w:val="24"/>
        </w:rPr>
        <w:t> </w:t>
      </w:r>
      <w:r>
        <w:rPr>
          <w:sz w:val="24"/>
        </w:rPr>
        <w:t>reached</w:t>
      </w:r>
      <w:r>
        <w:rPr>
          <w:spacing w:val="31"/>
          <w:sz w:val="24"/>
        </w:rPr>
        <w:t> </w:t>
      </w:r>
      <w:r>
        <w:rPr>
          <w:sz w:val="24"/>
        </w:rPr>
        <w:t>(see</w:t>
      </w:r>
      <w:r>
        <w:rPr>
          <w:spacing w:val="30"/>
          <w:sz w:val="24"/>
        </w:rPr>
        <w:t> </w:t>
      </w:r>
      <w:r>
        <w:rPr>
          <w:sz w:val="24"/>
        </w:rPr>
        <w:t>[PRS_SOMEIPSD_00134]).</w:t>
      </w:r>
      <w:r>
        <w:rPr>
          <w:spacing w:val="80"/>
          <w:sz w:val="24"/>
        </w:rPr>
        <w:t> </w:t>
      </w:r>
      <w:r>
        <w:rPr>
          <w:sz w:val="24"/>
        </w:rPr>
        <w:t>The</w:t>
      </w:r>
      <w:r>
        <w:rPr>
          <w:spacing w:val="30"/>
          <w:sz w:val="24"/>
        </w:rPr>
        <w:t> </w:t>
      </w:r>
      <w:r>
        <w:rPr>
          <w:sz w:val="24"/>
        </w:rPr>
        <w:t>SOME/IP event</w:t>
      </w:r>
      <w:r>
        <w:rPr>
          <w:spacing w:val="40"/>
          <w:sz w:val="24"/>
        </w:rPr>
        <w:t> </w:t>
      </w:r>
      <w:r>
        <w:rPr>
          <w:sz w:val="24"/>
        </w:rPr>
        <w:t>message</w:t>
      </w:r>
      <w:r>
        <w:rPr>
          <w:spacing w:val="40"/>
          <w:sz w:val="24"/>
        </w:rPr>
        <w:t> </w:t>
      </w:r>
      <w:r>
        <w:rPr>
          <w:sz w:val="24"/>
        </w:rPr>
        <w:t>shall</w:t>
      </w:r>
      <w:r>
        <w:rPr>
          <w:spacing w:val="40"/>
          <w:sz w:val="24"/>
        </w:rPr>
        <w:t> </w:t>
      </w:r>
      <w:r>
        <w:rPr>
          <w:sz w:val="24"/>
        </w:rPr>
        <w:t>be</w:t>
      </w:r>
      <w:r>
        <w:rPr>
          <w:spacing w:val="40"/>
          <w:sz w:val="24"/>
        </w:rPr>
        <w:t> </w:t>
      </w:r>
      <w:r>
        <w:rPr>
          <w:sz w:val="24"/>
        </w:rPr>
        <w:t>transmitted</w:t>
      </w:r>
      <w:r>
        <w:rPr>
          <w:spacing w:val="40"/>
          <w:sz w:val="24"/>
        </w:rPr>
        <w:t> </w:t>
      </w:r>
      <w:r>
        <w:rPr>
          <w:sz w:val="24"/>
        </w:rPr>
        <w:t>using</w:t>
      </w:r>
      <w:r>
        <w:rPr>
          <w:spacing w:val="40"/>
          <w:sz w:val="24"/>
        </w:rPr>
        <w:t> </w:t>
      </w:r>
      <w:r>
        <w:rPr>
          <w:sz w:val="24"/>
        </w:rPr>
        <w:t>the</w:t>
      </w:r>
      <w:r>
        <w:rPr>
          <w:spacing w:val="40"/>
          <w:sz w:val="24"/>
        </w:rPr>
        <w:t> </w:t>
      </w:r>
      <w:r>
        <w:rPr>
          <w:sz w:val="24"/>
        </w:rPr>
        <w:t>transport</w:t>
      </w:r>
      <w:r>
        <w:rPr>
          <w:spacing w:val="40"/>
          <w:sz w:val="24"/>
        </w:rPr>
        <w:t> </w:t>
      </w:r>
      <w:r>
        <w:rPr>
          <w:sz w:val="24"/>
        </w:rPr>
        <w:t>protocol</w:t>
      </w:r>
      <w:r>
        <w:rPr>
          <w:spacing w:val="40"/>
          <w:sz w:val="24"/>
        </w:rPr>
        <w:t> </w:t>
      </w:r>
      <w:r>
        <w:rPr>
          <w:sz w:val="24"/>
        </w:rPr>
        <w:t>defined</w:t>
      </w:r>
      <w:r>
        <w:rPr>
          <w:spacing w:val="40"/>
          <w:sz w:val="24"/>
        </w:rPr>
        <w:t> </w:t>
      </w:r>
      <w:r>
        <w:rPr>
          <w:sz w:val="24"/>
        </w:rPr>
        <w:t>by</w:t>
      </w:r>
      <w:r>
        <w:rPr>
          <w:spacing w:val="40"/>
          <w:sz w:val="24"/>
        </w:rPr>
        <w:t> </w:t>
      </w:r>
      <w:r>
        <w:rPr>
          <w:sz w:val="24"/>
        </w:rPr>
        <w:t>the</w:t>
      </w:r>
      <w:r>
        <w:rPr>
          <w:spacing w:val="80"/>
          <w:sz w:val="24"/>
        </w:rPr>
        <w:t> </w:t>
      </w:r>
      <w:r>
        <w:rPr>
          <w:sz w:val="24"/>
        </w:rPr>
        <w:t>attribute</w:t>
      </w:r>
      <w:r>
        <w:rPr>
          <w:spacing w:val="9"/>
          <w:sz w:val="24"/>
        </w:rPr>
        <w:t> </w:t>
      </w:r>
      <w:r>
        <w:rPr>
          <w:rFonts w:ascii="Courier New" w:hAnsi="Courier New"/>
          <w:color w:val="0000FF"/>
          <w:sz w:val="24"/>
        </w:rPr>
        <w:t>SomeipServiceInterfaceDeployment</w:t>
      </w:r>
      <w:r>
        <w:rPr>
          <w:sz w:val="24"/>
        </w:rPr>
        <w:t>.</w:t>
      </w:r>
      <w:r>
        <w:rPr>
          <w:rFonts w:ascii="Courier New" w:hAnsi="Courier New"/>
          <w:color w:val="0000FF"/>
          <w:sz w:val="24"/>
        </w:rPr>
        <w:t>fieldDeployment</w:t>
      </w:r>
      <w:r>
        <w:rPr>
          <w:sz w:val="24"/>
        </w:rPr>
        <w:t>.</w:t>
      </w:r>
      <w:r>
        <w:rPr>
          <w:rFonts w:ascii="Courier New" w:hAnsi="Courier New"/>
          <w:color w:val="0000FF"/>
          <w:sz w:val="24"/>
        </w:rPr>
        <w:t>notifier</w:t>
      </w:r>
      <w:r>
        <w:rPr>
          <w:sz w:val="24"/>
        </w:rPr>
        <w:t>. </w:t>
      </w:r>
      <w:r>
        <w:rPr>
          <w:rFonts w:ascii="Courier New" w:hAnsi="Courier New"/>
          <w:color w:val="0000FF"/>
          <w:sz w:val="24"/>
        </w:rPr>
        <w:t>transportProtocol</w:t>
      </w:r>
      <w:r>
        <w:rPr>
          <w:rFonts w:ascii="Courier New" w:hAnsi="Courier New"/>
          <w:color w:val="0000FF"/>
          <w:spacing w:val="-39"/>
          <w:sz w:val="24"/>
        </w:rPr>
        <w:t> </w:t>
      </w:r>
      <w:r>
        <w:rPr>
          <w:sz w:val="24"/>
        </w:rPr>
        <w:t>in</w:t>
      </w:r>
      <w:r>
        <w:rPr>
          <w:spacing w:val="27"/>
          <w:sz w:val="24"/>
        </w:rPr>
        <w:t> </w:t>
      </w:r>
      <w:r>
        <w:rPr>
          <w:sz w:val="24"/>
        </w:rPr>
        <w:t>the</w:t>
      </w:r>
      <w:r>
        <w:rPr>
          <w:spacing w:val="32"/>
          <w:sz w:val="24"/>
        </w:rPr>
        <w:t> </w:t>
      </w:r>
      <w:r>
        <w:rPr>
          <w:sz w:val="24"/>
        </w:rPr>
        <w:t>Manifest</w:t>
      </w:r>
      <w:r>
        <w:rPr>
          <w:spacing w:val="32"/>
          <w:sz w:val="24"/>
        </w:rPr>
        <w:t> </w:t>
      </w:r>
      <w:r>
        <w:rPr>
          <w:sz w:val="24"/>
        </w:rPr>
        <w:t>if</w:t>
      </w:r>
      <w:r>
        <w:rPr>
          <w:spacing w:val="32"/>
          <w:sz w:val="24"/>
        </w:rPr>
        <w:t> </w:t>
      </w:r>
      <w:r>
        <w:rPr>
          <w:sz w:val="24"/>
        </w:rPr>
        <w:t>this</w:t>
      </w:r>
      <w:r>
        <w:rPr>
          <w:spacing w:val="32"/>
          <w:sz w:val="24"/>
        </w:rPr>
        <w:t> </w:t>
      </w:r>
      <w:r>
        <w:rPr>
          <w:sz w:val="24"/>
        </w:rPr>
        <w:t>threshold</w:t>
      </w:r>
      <w:r>
        <w:rPr>
          <w:spacing w:val="32"/>
          <w:sz w:val="24"/>
        </w:rPr>
        <w:t> </w:t>
      </w:r>
      <w:r>
        <w:rPr>
          <w:sz w:val="24"/>
        </w:rPr>
        <w:t>has</w:t>
      </w:r>
      <w:r>
        <w:rPr>
          <w:spacing w:val="32"/>
          <w:sz w:val="24"/>
        </w:rPr>
        <w:t> </w:t>
      </w:r>
      <w:r>
        <w:rPr>
          <w:sz w:val="24"/>
        </w:rPr>
        <w:t>not</w:t>
      </w:r>
      <w:r>
        <w:rPr>
          <w:spacing w:val="32"/>
          <w:sz w:val="24"/>
        </w:rPr>
        <w:t> </w:t>
      </w:r>
      <w:r>
        <w:rPr>
          <w:sz w:val="24"/>
        </w:rPr>
        <w:t>been</w:t>
      </w:r>
      <w:r>
        <w:rPr>
          <w:spacing w:val="32"/>
          <w:sz w:val="24"/>
        </w:rPr>
        <w:t> </w:t>
      </w:r>
      <w:r>
        <w:rPr>
          <w:sz w:val="24"/>
        </w:rPr>
        <w:t>reached</w:t>
      </w:r>
      <w:r>
        <w:rPr>
          <w:spacing w:val="32"/>
          <w:sz w:val="24"/>
        </w:rPr>
        <w:t> </w:t>
      </w:r>
      <w:r>
        <w:rPr>
          <w:sz w:val="24"/>
        </w:rPr>
        <w:t>(see </w:t>
      </w:r>
      <w:r>
        <w:rPr>
          <w:spacing w:val="-2"/>
          <w:sz w:val="24"/>
        </w:rPr>
        <w:t>[PRS_SOMEIPSD_00802]).</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 </w:t>
      </w:r>
      <w:r>
        <w:rPr>
          <w:i/>
          <w:color w:val="0000FF"/>
          <w:spacing w:val="-2"/>
          <w:sz w:val="24"/>
        </w:rPr>
        <w:t>RS_CM_00201</w:t>
      </w:r>
      <w:r>
        <w:rPr>
          <w:i/>
          <w:spacing w:val="-2"/>
          <w:sz w:val="24"/>
        </w:rPr>
        <w:t>, </w:t>
      </w:r>
      <w:r>
        <w:rPr>
          <w:i/>
          <w:color w:val="0000FF"/>
          <w:spacing w:val="-2"/>
          <w:sz w:val="24"/>
        </w:rPr>
        <w:t>RS_SOMEIP_00004</w:t>
      </w:r>
      <w:r>
        <w:rPr>
          <w:i/>
          <w:spacing w:val="-2"/>
          <w:sz w:val="24"/>
        </w:rPr>
        <w:t>,</w:t>
      </w:r>
      <w:r>
        <w:rPr>
          <w:i/>
          <w:spacing w:val="-2"/>
          <w:sz w:val="24"/>
        </w:rPr>
        <w:t> </w:t>
      </w:r>
      <w:r>
        <w:rPr>
          <w:i/>
          <w:color w:val="0000FF"/>
          <w:sz w:val="24"/>
        </w:rPr>
        <w:t>RS_SOMEIP_00009</w:t>
      </w:r>
      <w:r>
        <w:rPr>
          <w:i/>
          <w:sz w:val="24"/>
        </w:rPr>
        <w:t>, </w:t>
      </w:r>
      <w:r>
        <w:rPr>
          <w:i/>
          <w:color w:val="0000FF"/>
          <w:sz w:val="24"/>
        </w:rPr>
        <w:t>RS_SOMEIP_00010</w:t>
      </w:r>
      <w:r>
        <w:rPr>
          <w:i/>
          <w:sz w:val="24"/>
        </w:rPr>
        <w:t>)</w:t>
      </w:r>
    </w:p>
    <w:p>
      <w:pPr>
        <w:spacing w:line="235" w:lineRule="auto" w:before="157"/>
        <w:ind w:left="337" w:right="1415" w:firstLine="0"/>
        <w:jc w:val="both"/>
        <w:rPr>
          <w:i/>
          <w:sz w:val="24"/>
        </w:rPr>
      </w:pPr>
      <w:bookmarkStart w:name="_bookmark99" w:id="133"/>
      <w:bookmarkEnd w:id="133"/>
      <w:r>
        <w:rPr/>
      </w:r>
      <w:r>
        <w:rPr>
          <w:b/>
          <w:sz w:val="24"/>
        </w:rPr>
        <w:t>[SWS_CM_10321]</w:t>
      </w:r>
      <w:r>
        <w:rPr>
          <w:b/>
          <w:spacing w:val="40"/>
          <w:sz w:val="24"/>
        </w:rPr>
        <w:t>  </w:t>
      </w:r>
      <w:r>
        <w:rPr>
          <w:b/>
          <w:sz w:val="24"/>
        </w:rPr>
        <w:t>Source</w:t>
      </w:r>
      <w:r>
        <w:rPr>
          <w:b/>
          <w:spacing w:val="40"/>
          <w:sz w:val="24"/>
        </w:rPr>
        <w:t> </w:t>
      </w:r>
      <w:r>
        <w:rPr>
          <w:b/>
          <w:sz w:val="24"/>
        </w:rPr>
        <w:t>of</w:t>
      </w:r>
      <w:r>
        <w:rPr>
          <w:b/>
          <w:spacing w:val="40"/>
          <w:sz w:val="24"/>
        </w:rPr>
        <w:t> </w:t>
      </w:r>
      <w:r>
        <w:rPr>
          <w:b/>
          <w:sz w:val="24"/>
        </w:rPr>
        <w:t>a</w:t>
      </w:r>
      <w:r>
        <w:rPr>
          <w:b/>
          <w:spacing w:val="40"/>
          <w:sz w:val="24"/>
        </w:rPr>
        <w:t> </w:t>
      </w:r>
      <w:r>
        <w:rPr>
          <w:b/>
          <w:sz w:val="24"/>
        </w:rPr>
        <w:t>SOME/IP</w:t>
      </w:r>
      <w:r>
        <w:rPr>
          <w:b/>
          <w:spacing w:val="40"/>
          <w:sz w:val="24"/>
        </w:rPr>
        <w:t> </w:t>
      </w:r>
      <w:r>
        <w:rPr>
          <w:b/>
          <w:sz w:val="24"/>
        </w:rPr>
        <w:t>event</w:t>
      </w:r>
      <w:r>
        <w:rPr>
          <w:b/>
          <w:spacing w:val="40"/>
          <w:sz w:val="24"/>
        </w:rPr>
        <w:t> </w:t>
      </w:r>
      <w:r>
        <w:rPr>
          <w:b/>
          <w:sz w:val="24"/>
        </w:rPr>
        <w:t>message</w:t>
      </w:r>
      <w:r>
        <w:rPr>
          <w:b/>
          <w:spacing w:val="40"/>
          <w:sz w:val="24"/>
        </w:rPr>
        <w:t> </w:t>
      </w:r>
      <w:r>
        <w:rPr>
          <w:rFonts w:ascii="Swis721 WGL4 BT" w:hAnsi="Swis721 WGL4 BT"/>
          <w:i/>
          <w:sz w:val="24"/>
        </w:rPr>
        <w:t>[</w:t>
      </w:r>
      <w:r>
        <w:rPr>
          <w:sz w:val="24"/>
        </w:rPr>
        <w:t>The</w:t>
      </w:r>
      <w:r>
        <w:rPr>
          <w:spacing w:val="40"/>
          <w:sz w:val="24"/>
        </w:rPr>
        <w:t> </w:t>
      </w:r>
      <w:r>
        <w:rPr>
          <w:sz w:val="24"/>
        </w:rPr>
        <w:t>source</w:t>
      </w:r>
      <w:r>
        <w:rPr>
          <w:spacing w:val="40"/>
          <w:sz w:val="24"/>
        </w:rPr>
        <w:t> </w:t>
      </w:r>
      <w:r>
        <w:rPr>
          <w:sz w:val="24"/>
        </w:rPr>
        <w:t>ad- dress</w:t>
      </w:r>
      <w:r>
        <w:rPr>
          <w:spacing w:val="69"/>
          <w:sz w:val="24"/>
        </w:rPr>
        <w:t> </w:t>
      </w:r>
      <w:r>
        <w:rPr>
          <w:sz w:val="24"/>
        </w:rPr>
        <w:t>and</w:t>
      </w:r>
      <w:r>
        <w:rPr>
          <w:spacing w:val="69"/>
          <w:sz w:val="24"/>
        </w:rPr>
        <w:t> </w:t>
      </w:r>
      <w:r>
        <w:rPr>
          <w:sz w:val="24"/>
        </w:rPr>
        <w:t>the</w:t>
      </w:r>
      <w:r>
        <w:rPr>
          <w:spacing w:val="69"/>
          <w:sz w:val="24"/>
        </w:rPr>
        <w:t> </w:t>
      </w:r>
      <w:r>
        <w:rPr>
          <w:sz w:val="24"/>
        </w:rPr>
        <w:t>source</w:t>
      </w:r>
      <w:r>
        <w:rPr>
          <w:spacing w:val="69"/>
          <w:sz w:val="24"/>
        </w:rPr>
        <w:t> </w:t>
      </w:r>
      <w:r>
        <w:rPr>
          <w:sz w:val="24"/>
        </w:rPr>
        <w:t>port</w:t>
      </w:r>
      <w:r>
        <w:rPr>
          <w:spacing w:val="69"/>
          <w:sz w:val="24"/>
        </w:rPr>
        <w:t> </w:t>
      </w:r>
      <w:r>
        <w:rPr>
          <w:sz w:val="24"/>
        </w:rPr>
        <w:t>of</w:t>
      </w:r>
      <w:r>
        <w:rPr>
          <w:spacing w:val="69"/>
          <w:sz w:val="24"/>
        </w:rPr>
        <w:t> </w:t>
      </w:r>
      <w:r>
        <w:rPr>
          <w:sz w:val="24"/>
        </w:rPr>
        <w:t>the</w:t>
      </w:r>
      <w:r>
        <w:rPr>
          <w:spacing w:val="69"/>
          <w:sz w:val="24"/>
        </w:rPr>
        <w:t> </w:t>
      </w:r>
      <w:r>
        <w:rPr>
          <w:sz w:val="24"/>
        </w:rPr>
        <w:t>SOME/IP</w:t>
      </w:r>
      <w:r>
        <w:rPr>
          <w:spacing w:val="69"/>
          <w:sz w:val="24"/>
        </w:rPr>
        <w:t> </w:t>
      </w:r>
      <w:r>
        <w:rPr>
          <w:sz w:val="24"/>
        </w:rPr>
        <w:t>event</w:t>
      </w:r>
      <w:r>
        <w:rPr>
          <w:spacing w:val="69"/>
          <w:sz w:val="24"/>
        </w:rPr>
        <w:t> </w:t>
      </w:r>
      <w:r>
        <w:rPr>
          <w:sz w:val="24"/>
        </w:rPr>
        <w:t>message</w:t>
      </w:r>
      <w:r>
        <w:rPr>
          <w:spacing w:val="69"/>
          <w:sz w:val="24"/>
        </w:rPr>
        <w:t> </w:t>
      </w:r>
      <w:r>
        <w:rPr>
          <w:sz w:val="24"/>
        </w:rPr>
        <w:t>shall</w:t>
      </w:r>
      <w:r>
        <w:rPr>
          <w:spacing w:val="69"/>
          <w:sz w:val="24"/>
        </w:rPr>
        <w:t> </w:t>
      </w:r>
      <w:r>
        <w:rPr>
          <w:sz w:val="24"/>
        </w:rPr>
        <w:t>set</w:t>
      </w:r>
      <w:r>
        <w:rPr>
          <w:spacing w:val="69"/>
          <w:sz w:val="24"/>
        </w:rPr>
        <w:t> </w:t>
      </w:r>
      <w:r>
        <w:rPr>
          <w:sz w:val="24"/>
        </w:rPr>
        <w:t>according to</w:t>
      </w:r>
      <w:r>
        <w:rPr>
          <w:spacing w:val="-12"/>
          <w:sz w:val="24"/>
        </w:rPr>
        <w:t> </w:t>
      </w:r>
      <w:r>
        <w:rPr>
          <w:sz w:val="24"/>
        </w:rPr>
        <w:t>[</w:t>
      </w:r>
      <w:hyperlink w:history="true" w:anchor="_bookmark58">
        <w:r>
          <w:rPr>
            <w:color w:val="0000FF"/>
            <w:sz w:val="24"/>
          </w:rPr>
          <w:t>SWS_CM_10289</w:t>
        </w:r>
      </w:hyperlink>
      <w:r>
        <w:rPr>
          <w:sz w:val="24"/>
        </w:rPr>
        <w:t>].</w:t>
      </w:r>
      <w:r>
        <w:rPr>
          <w:rFonts w:ascii="Swis721 WGL4 BT" w:hAnsi="Swis721 WGL4 BT"/>
          <w:i/>
          <w:sz w:val="24"/>
        </w:rPr>
        <w:t>♩</w:t>
      </w:r>
      <w:r>
        <w:rPr>
          <w:i/>
          <w:sz w:val="24"/>
        </w:rPr>
        <w:t>(</w:t>
      </w:r>
      <w:r>
        <w:rPr>
          <w:i/>
          <w:color w:val="0000FF"/>
          <w:sz w:val="24"/>
        </w:rPr>
        <w:t>RS_CM_00204</w:t>
      </w:r>
      <w:r>
        <w:rPr>
          <w:i/>
          <w:sz w:val="24"/>
        </w:rPr>
        <w:t>,</w:t>
      </w:r>
      <w:r>
        <w:rPr>
          <w:i/>
          <w:spacing w:val="-8"/>
          <w:sz w:val="24"/>
        </w:rPr>
        <w:t> </w:t>
      </w:r>
      <w:r>
        <w:rPr>
          <w:i/>
          <w:color w:val="0000FF"/>
          <w:sz w:val="24"/>
        </w:rPr>
        <w:t>RS_CM_00201</w:t>
      </w:r>
      <w:r>
        <w:rPr>
          <w:i/>
          <w:sz w:val="24"/>
        </w:rPr>
        <w:t>,</w:t>
      </w:r>
      <w:r>
        <w:rPr>
          <w:i/>
          <w:spacing w:val="-8"/>
          <w:sz w:val="24"/>
        </w:rPr>
        <w:t> </w:t>
      </w:r>
      <w:r>
        <w:rPr>
          <w:i/>
          <w:color w:val="0000FF"/>
          <w:sz w:val="24"/>
        </w:rPr>
        <w:t>RS_SOMEIP_00004</w:t>
      </w:r>
      <w:r>
        <w:rPr>
          <w:i/>
          <w:sz w:val="24"/>
        </w:rPr>
        <w:t>,</w:t>
      </w:r>
      <w:r>
        <w:rPr>
          <w:i/>
          <w:spacing w:val="-8"/>
          <w:sz w:val="24"/>
        </w:rPr>
        <w:t> </w:t>
      </w:r>
      <w:r>
        <w:rPr>
          <w:i/>
          <w:color w:val="0000FF"/>
          <w:sz w:val="24"/>
        </w:rPr>
        <w:t>RS_-</w:t>
      </w:r>
      <w:r>
        <w:rPr>
          <w:i/>
          <w:color w:val="0000FF"/>
          <w:sz w:val="24"/>
        </w:rPr>
        <w:t> SOMEIP_00009</w:t>
      </w:r>
      <w:r>
        <w:rPr>
          <w:i/>
          <w:sz w:val="24"/>
        </w:rPr>
        <w:t>, </w:t>
      </w:r>
      <w:r>
        <w:rPr>
          <w:i/>
          <w:color w:val="0000FF"/>
          <w:sz w:val="24"/>
        </w:rPr>
        <w:t>RS_SOMEIP_00042</w:t>
      </w:r>
      <w:r>
        <w:rPr>
          <w:i/>
          <w:sz w:val="24"/>
        </w:rPr>
        <w:t>)</w:t>
      </w:r>
    </w:p>
    <w:p>
      <w:pPr>
        <w:spacing w:line="235" w:lineRule="auto" w:before="155"/>
        <w:ind w:left="337" w:right="1415" w:firstLine="0"/>
        <w:jc w:val="both"/>
        <w:rPr>
          <w:i/>
          <w:sz w:val="24"/>
        </w:rPr>
      </w:pPr>
      <w:bookmarkStart w:name="_bookmark100" w:id="134"/>
      <w:bookmarkEnd w:id="134"/>
      <w:r>
        <w:rPr/>
      </w:r>
      <w:r>
        <w:rPr>
          <w:b/>
          <w:sz w:val="24"/>
        </w:rPr>
        <w:t>[SWS_CM_10322] Destination of a SOME/IP event message </w:t>
      </w:r>
      <w:r>
        <w:rPr>
          <w:rFonts w:ascii="Swis721 WGL4 BT" w:hAnsi="Swis721 WGL4 BT"/>
          <w:i/>
          <w:sz w:val="24"/>
        </w:rPr>
        <w:t>[</w:t>
      </w:r>
      <w:r>
        <w:rPr>
          <w:sz w:val="24"/>
        </w:rPr>
        <w:t>The destination </w:t>
      </w:r>
      <w:r>
        <w:rPr>
          <w:sz w:val="24"/>
        </w:rPr>
        <w:t>ad- dress and the destination port of the SOME/IP event message shall be set according to</w:t>
      </w:r>
      <w:r>
        <w:rPr>
          <w:spacing w:val="-12"/>
          <w:sz w:val="24"/>
        </w:rPr>
        <w:t> </w:t>
      </w:r>
      <w:r>
        <w:rPr>
          <w:sz w:val="24"/>
        </w:rPr>
        <w:t>[</w:t>
      </w:r>
      <w:hyperlink w:history="true" w:anchor="_bookmark59">
        <w:r>
          <w:rPr>
            <w:color w:val="0000FF"/>
            <w:sz w:val="24"/>
          </w:rPr>
          <w:t>SWS_CM_10290</w:t>
        </w:r>
      </w:hyperlink>
      <w:r>
        <w:rPr>
          <w:sz w:val="24"/>
        </w:rPr>
        <w:t>].</w:t>
      </w:r>
      <w:r>
        <w:rPr>
          <w:rFonts w:ascii="Swis721 WGL4 BT" w:hAnsi="Swis721 WGL4 BT"/>
          <w:i/>
          <w:sz w:val="24"/>
        </w:rPr>
        <w:t>♩</w:t>
      </w:r>
      <w:r>
        <w:rPr>
          <w:i/>
          <w:sz w:val="24"/>
        </w:rPr>
        <w:t>(</w:t>
      </w:r>
      <w:r>
        <w:rPr>
          <w:i/>
          <w:color w:val="0000FF"/>
          <w:sz w:val="24"/>
        </w:rPr>
        <w:t>RS_CM_00204</w:t>
      </w:r>
      <w:r>
        <w:rPr>
          <w:i/>
          <w:sz w:val="24"/>
        </w:rPr>
        <w:t>,</w:t>
      </w:r>
      <w:r>
        <w:rPr>
          <w:i/>
          <w:spacing w:val="-8"/>
          <w:sz w:val="24"/>
        </w:rPr>
        <w:t> </w:t>
      </w:r>
      <w:r>
        <w:rPr>
          <w:i/>
          <w:color w:val="0000FF"/>
          <w:sz w:val="24"/>
        </w:rPr>
        <w:t>RS_CM_00201</w:t>
      </w:r>
      <w:r>
        <w:rPr>
          <w:i/>
          <w:sz w:val="24"/>
        </w:rPr>
        <w:t>,</w:t>
      </w:r>
      <w:r>
        <w:rPr>
          <w:i/>
          <w:spacing w:val="-8"/>
          <w:sz w:val="24"/>
        </w:rPr>
        <w:t> </w:t>
      </w:r>
      <w:r>
        <w:rPr>
          <w:i/>
          <w:color w:val="0000FF"/>
          <w:sz w:val="24"/>
        </w:rPr>
        <w:t>RS_SOMEIP_00004</w:t>
      </w:r>
      <w:r>
        <w:rPr>
          <w:i/>
          <w:sz w:val="24"/>
        </w:rPr>
        <w:t>,</w:t>
      </w:r>
      <w:r>
        <w:rPr>
          <w:i/>
          <w:spacing w:val="-8"/>
          <w:sz w:val="24"/>
        </w:rPr>
        <w:t> </w:t>
      </w:r>
      <w:r>
        <w:rPr>
          <w:i/>
          <w:color w:val="0000FF"/>
          <w:sz w:val="24"/>
        </w:rPr>
        <w:t>RS_-</w:t>
      </w:r>
      <w:r>
        <w:rPr>
          <w:i/>
          <w:color w:val="0000FF"/>
          <w:sz w:val="24"/>
        </w:rPr>
        <w:t> SOMEIP_00009</w:t>
      </w:r>
      <w:r>
        <w:rPr>
          <w:i/>
          <w:sz w:val="24"/>
        </w:rPr>
        <w:t>, </w:t>
      </w:r>
      <w:r>
        <w:rPr>
          <w:i/>
          <w:color w:val="0000FF"/>
          <w:sz w:val="24"/>
        </w:rPr>
        <w:t>RS_SOMEIP_00042</w:t>
      </w:r>
      <w:r>
        <w:rPr>
          <w:i/>
          <w:sz w:val="24"/>
        </w:rPr>
        <w:t>)</w:t>
      </w:r>
    </w:p>
    <w:p>
      <w:pPr>
        <w:spacing w:before="151"/>
        <w:ind w:left="337" w:right="1415" w:firstLine="0"/>
        <w:jc w:val="both"/>
        <w:rPr>
          <w:sz w:val="24"/>
        </w:rPr>
      </w:pPr>
      <w:bookmarkStart w:name="_bookmark101" w:id="135"/>
      <w:bookmarkEnd w:id="135"/>
      <w:r>
        <w:rPr/>
      </w:r>
      <w:r>
        <w:rPr>
          <w:b/>
          <w:sz w:val="24"/>
        </w:rPr>
        <w:t>[SWS_CM_10323]</w:t>
      </w:r>
      <w:r>
        <w:rPr>
          <w:b/>
          <w:spacing w:val="40"/>
          <w:sz w:val="24"/>
        </w:rPr>
        <w:t> </w:t>
      </w:r>
      <w:r>
        <w:rPr>
          <w:b/>
          <w:sz w:val="24"/>
        </w:rPr>
        <w:t>Content of the SOME/IP event message </w:t>
      </w:r>
      <w:r>
        <w:rPr>
          <w:rFonts w:ascii="Swis721 WGL4 BT"/>
          <w:i/>
          <w:sz w:val="24"/>
        </w:rPr>
        <w:t>[</w:t>
      </w:r>
      <w:r>
        <w:rPr>
          <w:sz w:val="24"/>
        </w:rPr>
        <w:t>The entries in the SOME/IP event message shall be as follows:</w:t>
      </w:r>
    </w:p>
    <w:p>
      <w:pPr>
        <w:pStyle w:val="ListParagraph"/>
        <w:numPr>
          <w:ilvl w:val="0"/>
          <w:numId w:val="26"/>
        </w:numPr>
        <w:tabs>
          <w:tab w:pos="923" w:val="left" w:leader="none"/>
        </w:tabs>
        <w:spacing w:line="235" w:lineRule="auto" w:before="150" w:after="0"/>
        <w:ind w:left="922" w:right="1415" w:hanging="237"/>
        <w:jc w:val="both"/>
        <w:rPr>
          <w:sz w:val="24"/>
        </w:rPr>
      </w:pPr>
      <w:r>
        <w:rPr>
          <w:sz w:val="24"/>
        </w:rPr>
        <w:t>The Service ID (see [PRS_SOMEIP_00245]) shall be derived from the Manifest </w:t>
      </w:r>
      <w:r>
        <w:rPr>
          <w:spacing w:val="-2"/>
          <w:sz w:val="24"/>
        </w:rPr>
        <w:t>where</w:t>
      </w:r>
      <w:r>
        <w:rPr>
          <w:spacing w:val="-15"/>
          <w:sz w:val="24"/>
        </w:rPr>
        <w:t> </w:t>
      </w:r>
      <w:r>
        <w:rPr>
          <w:spacing w:val="-2"/>
          <w:sz w:val="24"/>
        </w:rPr>
        <w:t>the</w:t>
      </w:r>
      <w:r>
        <w:rPr>
          <w:spacing w:val="-9"/>
          <w:sz w:val="24"/>
        </w:rPr>
        <w:t> </w:t>
      </w:r>
      <w:r>
        <w:rPr>
          <w:rFonts w:ascii="Courier New" w:hAnsi="Courier New"/>
          <w:color w:val="0000FF"/>
          <w:spacing w:val="-2"/>
          <w:sz w:val="24"/>
        </w:rPr>
        <w:t>SomeipServiceInterfaceDeployment</w:t>
      </w:r>
      <w:r>
        <w:rPr>
          <w:rFonts w:ascii="Courier New" w:hAnsi="Courier New"/>
          <w:color w:val="0000FF"/>
          <w:spacing w:val="-34"/>
          <w:sz w:val="24"/>
        </w:rPr>
        <w:t> </w:t>
      </w:r>
      <w:r>
        <w:rPr>
          <w:spacing w:val="-2"/>
          <w:sz w:val="24"/>
        </w:rPr>
        <w:t>element defines the </w:t>
      </w:r>
      <w:r>
        <w:rPr>
          <w:rFonts w:ascii="Courier New" w:hAnsi="Courier New"/>
          <w:color w:val="0000FF"/>
          <w:spacing w:val="-2"/>
          <w:sz w:val="24"/>
        </w:rPr>
        <w:t>ser-</w:t>
      </w:r>
      <w:r>
        <w:rPr>
          <w:rFonts w:ascii="Courier New" w:hAnsi="Courier New"/>
          <w:color w:val="0000FF"/>
          <w:spacing w:val="-2"/>
          <w:sz w:val="24"/>
        </w:rPr>
        <w:t> viceInterfaceId</w:t>
      </w:r>
      <w:r>
        <w:rPr>
          <w:spacing w:val="-2"/>
          <w:sz w:val="24"/>
        </w:rPr>
        <w:t>.</w:t>
      </w:r>
    </w:p>
    <w:p>
      <w:pPr>
        <w:pStyle w:val="ListParagraph"/>
        <w:numPr>
          <w:ilvl w:val="0"/>
          <w:numId w:val="26"/>
        </w:numPr>
        <w:tabs>
          <w:tab w:pos="923" w:val="left" w:leader="none"/>
        </w:tabs>
        <w:spacing w:line="235" w:lineRule="auto" w:before="134" w:after="0"/>
        <w:ind w:left="922" w:right="1415" w:hanging="237"/>
        <w:jc w:val="both"/>
        <w:rPr>
          <w:sz w:val="24"/>
        </w:rPr>
      </w:pPr>
      <w:r>
        <w:rPr>
          <w:sz w:val="24"/>
        </w:rPr>
        <w:t>The Method ID (see [PRS_SOMEIP_00245]) shall be derived from the Mani- fest</w:t>
      </w:r>
      <w:r>
        <w:rPr>
          <w:spacing w:val="-5"/>
          <w:sz w:val="24"/>
        </w:rPr>
        <w:t> </w:t>
      </w:r>
      <w:r>
        <w:rPr>
          <w:sz w:val="24"/>
        </w:rPr>
        <w:t>where the </w:t>
      </w:r>
      <w:r>
        <w:rPr>
          <w:rFonts w:ascii="Courier New" w:hAnsi="Courier New"/>
          <w:color w:val="0000FF"/>
          <w:sz w:val="24"/>
        </w:rPr>
        <w:t>SomeipServiceInterfaceDeployment</w:t>
      </w:r>
      <w:r>
        <w:rPr>
          <w:rFonts w:ascii="Courier New" w:hAnsi="Courier New"/>
          <w:color w:val="0000FF"/>
          <w:spacing w:val="-36"/>
          <w:sz w:val="24"/>
        </w:rPr>
        <w:t> </w:t>
      </w:r>
      <w:r>
        <w:rPr>
          <w:sz w:val="24"/>
        </w:rPr>
        <w:t>element defines </w:t>
      </w:r>
      <w:r>
        <w:rPr>
          <w:sz w:val="24"/>
        </w:rPr>
        <w:t>the</w:t>
      </w:r>
      <w:r>
        <w:rPr>
          <w:sz w:val="24"/>
        </w:rPr>
        <w:t> </w:t>
      </w:r>
      <w:r>
        <w:rPr>
          <w:rFonts w:ascii="Courier New" w:hAnsi="Courier New"/>
          <w:color w:val="0000FF"/>
          <w:sz w:val="24"/>
        </w:rPr>
        <w:t>eventDeployment</w:t>
      </w:r>
      <w:r>
        <w:rPr>
          <w:sz w:val="24"/>
        </w:rPr>
        <w:t>.</w:t>
      </w:r>
      <w:r>
        <w:rPr>
          <w:rFonts w:ascii="Courier New" w:hAnsi="Courier New"/>
          <w:color w:val="0000FF"/>
          <w:sz w:val="24"/>
        </w:rPr>
        <w:t>eventId</w:t>
      </w:r>
      <w:r>
        <w:rPr>
          <w:rFonts w:ascii="Courier New" w:hAnsi="Courier New"/>
          <w:color w:val="0000FF"/>
          <w:spacing w:val="-28"/>
          <w:sz w:val="24"/>
        </w:rPr>
        <w:t> </w:t>
      </w:r>
      <w:r>
        <w:rPr>
          <w:sz w:val="24"/>
        </w:rPr>
        <w:t>by adding 0x8000 to the </w:t>
      </w:r>
      <w:r>
        <w:rPr>
          <w:rFonts w:ascii="Courier New" w:hAnsi="Courier New"/>
          <w:color w:val="0000FF"/>
          <w:sz w:val="24"/>
        </w:rPr>
        <w:t>eventDeployment</w:t>
      </w:r>
      <w:r>
        <w:rPr>
          <w:sz w:val="24"/>
        </w:rPr>
        <w:t>.</w:t>
      </w:r>
      <w:r>
        <w:rPr>
          <w:sz w:val="24"/>
        </w:rPr>
        <w:t> </w:t>
      </w:r>
      <w:r>
        <w:rPr>
          <w:rFonts w:ascii="Courier New" w:hAnsi="Courier New"/>
          <w:color w:val="0000FF"/>
          <w:spacing w:val="-2"/>
          <w:sz w:val="24"/>
        </w:rPr>
        <w:t>eventId</w:t>
      </w:r>
      <w:r>
        <w:rPr>
          <w:spacing w:val="-2"/>
          <w:sz w:val="24"/>
        </w:rPr>
        <w:t>.</w:t>
      </w:r>
    </w:p>
    <w:p>
      <w:pPr>
        <w:pStyle w:val="ListParagraph"/>
        <w:numPr>
          <w:ilvl w:val="0"/>
          <w:numId w:val="26"/>
        </w:numPr>
        <w:tabs>
          <w:tab w:pos="923" w:val="left" w:leader="none"/>
        </w:tabs>
        <w:spacing w:line="244" w:lineRule="auto" w:before="126" w:after="0"/>
        <w:ind w:left="922" w:right="1415" w:hanging="237"/>
        <w:jc w:val="both"/>
        <w:rPr>
          <w:sz w:val="24"/>
        </w:rPr>
      </w:pPr>
      <w:r>
        <w:rPr>
          <w:sz w:val="24"/>
        </w:rPr>
        <w:t>The Length (see [PRS_SOMEIP_00042]) shall be set to the length of the </w:t>
      </w:r>
      <w:r>
        <w:rPr>
          <w:sz w:val="24"/>
        </w:rPr>
        <w:t>seri-</w:t>
      </w:r>
      <w:r>
        <w:rPr>
          <w:sz w:val="24"/>
        </w:rPr>
        <w:t> alized payload in units of bytes incremented by 8 (second part of the SOME/IP header that is covered by the Length)</w:t>
      </w:r>
    </w:p>
    <w:p>
      <w:pPr>
        <w:pStyle w:val="ListParagraph"/>
        <w:numPr>
          <w:ilvl w:val="0"/>
          <w:numId w:val="26"/>
        </w:numPr>
        <w:tabs>
          <w:tab w:pos="923" w:val="left" w:leader="none"/>
        </w:tabs>
        <w:spacing w:line="240" w:lineRule="auto" w:before="141" w:after="0"/>
        <w:ind w:left="922" w:right="1415" w:hanging="237"/>
        <w:jc w:val="both"/>
        <w:rPr>
          <w:sz w:val="24"/>
        </w:rPr>
      </w:pPr>
      <w:r>
        <w:rPr>
          <w:sz w:val="24"/>
        </w:rPr>
        <w:t>The Client ID (see [PRS_SOMEIP_00702]) is unused for event messages </w:t>
      </w:r>
      <w:r>
        <w:rPr>
          <w:sz w:val="24"/>
        </w:rPr>
        <w:t>(ac-</w:t>
      </w:r>
      <w:r>
        <w:rPr>
          <w:sz w:val="24"/>
        </w:rPr>
        <w:t> cording to [PRS_SOMEIP_00702]) and thus shall be set to 0x0000.</w:t>
      </w:r>
    </w:p>
    <w:p>
      <w:pPr>
        <w:pStyle w:val="ListParagraph"/>
        <w:numPr>
          <w:ilvl w:val="0"/>
          <w:numId w:val="26"/>
        </w:numPr>
        <w:tabs>
          <w:tab w:pos="923" w:val="left" w:leader="none"/>
        </w:tabs>
        <w:spacing w:line="244" w:lineRule="auto" w:before="146" w:after="0"/>
        <w:ind w:left="922" w:right="1415" w:hanging="237"/>
        <w:jc w:val="both"/>
        <w:rPr>
          <w:sz w:val="24"/>
        </w:rPr>
      </w:pPr>
      <w:r>
        <w:rPr>
          <w:sz w:val="24"/>
        </w:rPr>
        <w:t>In</w:t>
      </w:r>
      <w:r>
        <w:rPr>
          <w:spacing w:val="-17"/>
          <w:sz w:val="24"/>
        </w:rPr>
        <w:t> </w:t>
      </w:r>
      <w:r>
        <w:rPr>
          <w:sz w:val="24"/>
        </w:rPr>
        <w:t>case</w:t>
      </w:r>
      <w:r>
        <w:rPr>
          <w:spacing w:val="-17"/>
          <w:sz w:val="24"/>
        </w:rPr>
        <w:t> </w:t>
      </w:r>
      <w:r>
        <w:rPr>
          <w:sz w:val="24"/>
        </w:rPr>
        <w:t>of</w:t>
      </w:r>
      <w:r>
        <w:rPr>
          <w:spacing w:val="-16"/>
          <w:sz w:val="24"/>
        </w:rPr>
        <w:t> </w:t>
      </w:r>
      <w:r>
        <w:rPr>
          <w:sz w:val="24"/>
        </w:rPr>
        <w:t>inactive</w:t>
      </w:r>
      <w:r>
        <w:rPr>
          <w:spacing w:val="-17"/>
          <w:sz w:val="24"/>
        </w:rPr>
        <w:t> </w:t>
      </w:r>
      <w:r>
        <w:rPr>
          <w:sz w:val="24"/>
        </w:rPr>
        <w:t>Session</w:t>
      </w:r>
      <w:r>
        <w:rPr>
          <w:spacing w:val="-17"/>
          <w:sz w:val="24"/>
        </w:rPr>
        <w:t> </w:t>
      </w:r>
      <w:r>
        <w:rPr>
          <w:sz w:val="24"/>
        </w:rPr>
        <w:t>Handling,</w:t>
      </w:r>
      <w:r>
        <w:rPr>
          <w:spacing w:val="-17"/>
          <w:sz w:val="24"/>
        </w:rPr>
        <w:t> </w:t>
      </w:r>
      <w:r>
        <w:rPr>
          <w:sz w:val="24"/>
        </w:rPr>
        <w:t>see</w:t>
      </w:r>
      <w:r>
        <w:rPr>
          <w:spacing w:val="-16"/>
          <w:sz w:val="24"/>
        </w:rPr>
        <w:t> </w:t>
      </w:r>
      <w:r>
        <w:rPr>
          <w:sz w:val="24"/>
        </w:rPr>
        <w:t>[</w:t>
      </w:r>
      <w:hyperlink w:history="true" w:anchor="_bookmark40">
        <w:r>
          <w:rPr>
            <w:color w:val="0000FF"/>
            <w:sz w:val="24"/>
          </w:rPr>
          <w:t>SWS_CM_10240</w:t>
        </w:r>
      </w:hyperlink>
      <w:r>
        <w:rPr>
          <w:sz w:val="24"/>
        </w:rPr>
        <w:t>],</w:t>
      </w:r>
      <w:r>
        <w:rPr>
          <w:spacing w:val="-17"/>
          <w:sz w:val="24"/>
        </w:rPr>
        <w:t> </w:t>
      </w:r>
      <w:r>
        <w:rPr>
          <w:sz w:val="24"/>
        </w:rPr>
        <w:t>the</w:t>
      </w:r>
      <w:r>
        <w:rPr>
          <w:spacing w:val="-17"/>
          <w:sz w:val="24"/>
        </w:rPr>
        <w:t> </w:t>
      </w:r>
      <w:r>
        <w:rPr>
          <w:sz w:val="24"/>
        </w:rPr>
        <w:t>Session</w:t>
      </w:r>
      <w:r>
        <w:rPr>
          <w:spacing w:val="-16"/>
          <w:sz w:val="24"/>
        </w:rPr>
        <w:t> </w:t>
      </w:r>
      <w:r>
        <w:rPr>
          <w:sz w:val="24"/>
        </w:rPr>
        <w:t>ID</w:t>
      </w:r>
      <w:r>
        <w:rPr>
          <w:spacing w:val="-17"/>
          <w:sz w:val="24"/>
        </w:rPr>
        <w:t> </w:t>
      </w:r>
      <w:r>
        <w:rPr>
          <w:sz w:val="24"/>
        </w:rPr>
        <w:t>(see</w:t>
      </w:r>
      <w:r>
        <w:rPr>
          <w:sz w:val="24"/>
        </w:rPr>
        <w:t> [PRS_SOMEIP_00703]) is unused for event messages and thus shall be set </w:t>
      </w:r>
      <w:r>
        <w:rPr>
          <w:sz w:val="24"/>
        </w:rPr>
        <w:t>to</w:t>
      </w:r>
      <w:r>
        <w:rPr>
          <w:sz w:val="24"/>
        </w:rPr>
        <w:t> 0x0000 (see [PRS_SOMEIP_00932]) and [PRS_SOMEIP_00925]).</w:t>
      </w:r>
    </w:p>
    <w:p>
      <w:pPr>
        <w:pStyle w:val="BodyText"/>
        <w:spacing w:line="252" w:lineRule="auto" w:before="166"/>
        <w:ind w:left="922" w:right="1415"/>
        <w:jc w:val="both"/>
      </w:pPr>
      <w:r>
        <w:rPr/>
        <w:t>In</w:t>
      </w:r>
      <w:r>
        <w:rPr>
          <w:spacing w:val="40"/>
        </w:rPr>
        <w:t> </w:t>
      </w:r>
      <w:r>
        <w:rPr/>
        <w:t>case</w:t>
      </w:r>
      <w:r>
        <w:rPr>
          <w:spacing w:val="40"/>
        </w:rPr>
        <w:t> </w:t>
      </w:r>
      <w:r>
        <w:rPr/>
        <w:t>of</w:t>
      </w:r>
      <w:r>
        <w:rPr>
          <w:spacing w:val="40"/>
        </w:rPr>
        <w:t> </w:t>
      </w:r>
      <w:r>
        <w:rPr/>
        <w:t>active</w:t>
      </w:r>
      <w:r>
        <w:rPr>
          <w:spacing w:val="40"/>
        </w:rPr>
        <w:t> </w:t>
      </w:r>
      <w:r>
        <w:rPr/>
        <w:t>Session</w:t>
      </w:r>
      <w:r>
        <w:rPr>
          <w:spacing w:val="40"/>
        </w:rPr>
        <w:t> </w:t>
      </w:r>
      <w:r>
        <w:rPr/>
        <w:t>Handling,</w:t>
      </w:r>
      <w:r>
        <w:rPr>
          <w:spacing w:val="40"/>
        </w:rPr>
        <w:t> </w:t>
      </w:r>
      <w:r>
        <w:rPr/>
        <w:t>see</w:t>
      </w:r>
      <w:r>
        <w:rPr>
          <w:spacing w:val="40"/>
        </w:rPr>
        <w:t> </w:t>
      </w:r>
      <w:r>
        <w:rPr/>
        <w:t>[</w:t>
      </w:r>
      <w:hyperlink w:history="true" w:anchor="_bookmark40">
        <w:r>
          <w:rPr>
            <w:color w:val="0000FF"/>
          </w:rPr>
          <w:t>SWS_CM_10240</w:t>
        </w:r>
      </w:hyperlink>
      <w:r>
        <w:rPr/>
        <w:t>],</w:t>
      </w:r>
      <w:r>
        <w:rPr>
          <w:spacing w:val="40"/>
        </w:rPr>
        <w:t> </w:t>
      </w:r>
      <w:r>
        <w:rPr/>
        <w:t>the</w:t>
      </w:r>
      <w:r>
        <w:rPr>
          <w:spacing w:val="40"/>
        </w:rPr>
        <w:t> </w:t>
      </w:r>
      <w:r>
        <w:rPr/>
        <w:t>Session</w:t>
      </w:r>
      <w:r>
        <w:rPr>
          <w:spacing w:val="40"/>
        </w:rPr>
        <w:t> </w:t>
      </w:r>
      <w:r>
        <w:rPr/>
        <w:t>ID is used for event messages and thus shall be incremented (with proper </w:t>
      </w:r>
      <w:r>
        <w:rPr/>
        <w:t>wrap around)</w:t>
      </w:r>
      <w:r>
        <w:rPr>
          <w:spacing w:val="23"/>
        </w:rPr>
        <w:t> </w:t>
      </w:r>
      <w:r>
        <w:rPr/>
        <w:t>upon</w:t>
      </w:r>
      <w:r>
        <w:rPr>
          <w:spacing w:val="24"/>
        </w:rPr>
        <w:t> </w:t>
      </w:r>
      <w:r>
        <w:rPr/>
        <w:t>every</w:t>
      </w:r>
      <w:r>
        <w:rPr>
          <w:spacing w:val="24"/>
        </w:rPr>
        <w:t> </w:t>
      </w:r>
      <w:r>
        <w:rPr/>
        <w:t>transmission</w:t>
      </w:r>
      <w:r>
        <w:rPr>
          <w:spacing w:val="24"/>
        </w:rPr>
        <w:t> </w:t>
      </w:r>
      <w:r>
        <w:rPr/>
        <w:t>of</w:t>
      </w:r>
      <w:r>
        <w:rPr>
          <w:spacing w:val="24"/>
        </w:rPr>
        <w:t> </w:t>
      </w:r>
      <w:r>
        <w:rPr/>
        <w:t>an</w:t>
      </w:r>
      <w:r>
        <w:rPr>
          <w:spacing w:val="24"/>
        </w:rPr>
        <w:t> </w:t>
      </w:r>
      <w:r>
        <w:rPr/>
        <w:t>event</w:t>
      </w:r>
      <w:r>
        <w:rPr>
          <w:spacing w:val="24"/>
        </w:rPr>
        <w:t> </w:t>
      </w:r>
      <w:r>
        <w:rPr/>
        <w:t>message</w:t>
      </w:r>
      <w:r>
        <w:rPr>
          <w:spacing w:val="24"/>
        </w:rPr>
        <w:t> </w:t>
      </w:r>
      <w:r>
        <w:rPr/>
        <w:t>(see</w:t>
      </w:r>
      <w:r>
        <w:rPr>
          <w:spacing w:val="24"/>
        </w:rPr>
        <w:t> </w:t>
      </w:r>
      <w:r>
        <w:rPr>
          <w:spacing w:val="-2"/>
        </w:rPr>
        <w:t>[PRS_SOMEIP_-</w:t>
      </w:r>
    </w:p>
    <w:p>
      <w:pPr>
        <w:spacing w:after="0" w:line="252" w:lineRule="auto"/>
        <w:jc w:val="both"/>
        <w:sectPr>
          <w:pgSz w:w="11910" w:h="13960"/>
          <w:pgMar w:top="520" w:bottom="0" w:left="1080" w:right="0"/>
        </w:sectPr>
      </w:pPr>
    </w:p>
    <w:p>
      <w:pPr>
        <w:pStyle w:val="BodyText"/>
        <w:spacing w:before="90"/>
        <w:ind w:left="337" w:right="1415"/>
        <w:jc w:val="right"/>
      </w:pPr>
      <w:r>
        <w:rPr/>
        <w:t>00933],</w:t>
      </w:r>
      <w:r>
        <w:rPr>
          <w:spacing w:val="5"/>
        </w:rPr>
        <w:t> </w:t>
      </w:r>
      <w:r>
        <w:rPr/>
        <w:t>[PRS_SOMEIP_00934],</w:t>
      </w:r>
      <w:r>
        <w:rPr>
          <w:spacing w:val="6"/>
        </w:rPr>
        <w:t> </w:t>
      </w:r>
      <w:r>
        <w:rPr/>
        <w:t>[PRS_SOMEIP_00521],</w:t>
      </w:r>
      <w:r>
        <w:rPr>
          <w:spacing w:val="6"/>
        </w:rPr>
        <w:t> </w:t>
      </w:r>
      <w:r>
        <w:rPr/>
        <w:t>and</w:t>
      </w:r>
      <w:r>
        <w:rPr>
          <w:spacing w:val="1"/>
        </w:rPr>
        <w:t> </w:t>
      </w:r>
      <w:r>
        <w:rPr>
          <w:spacing w:val="-2"/>
        </w:rPr>
        <w:t>[PRS_SOMEIP_-</w:t>
      </w:r>
    </w:p>
    <w:p>
      <w:pPr>
        <w:pStyle w:val="BodyText"/>
        <w:spacing w:before="13"/>
        <w:ind w:left="922"/>
      </w:pPr>
      <w:r>
        <w:rPr>
          <w:spacing w:val="-2"/>
        </w:rPr>
        <w:t>00925]).</w:t>
      </w:r>
    </w:p>
    <w:p>
      <w:pPr>
        <w:pStyle w:val="BodyText"/>
        <w:spacing w:before="173"/>
        <w:ind w:left="922" w:right="1415"/>
        <w:jc w:val="both"/>
      </w:pPr>
      <w:r>
        <w:rPr/>
        <w:t>The information whether the Session Handling is activated or deactivated for an event</w:t>
      </w:r>
      <w:r>
        <w:rPr>
          <w:spacing w:val="-17"/>
        </w:rPr>
        <w:t> </w:t>
      </w:r>
      <w:r>
        <w:rPr/>
        <w:t>can</w:t>
      </w:r>
      <w:r>
        <w:rPr>
          <w:spacing w:val="-17"/>
        </w:rPr>
        <w:t> </w:t>
      </w:r>
      <w:r>
        <w:rPr/>
        <w:t>be</w:t>
      </w:r>
      <w:r>
        <w:rPr>
          <w:spacing w:val="-16"/>
        </w:rPr>
        <w:t> </w:t>
      </w:r>
      <w:r>
        <w:rPr/>
        <w:t>derived</w:t>
      </w:r>
      <w:r>
        <w:rPr>
          <w:spacing w:val="-17"/>
        </w:rPr>
        <w:t> </w:t>
      </w:r>
      <w:r>
        <w:rPr/>
        <w:t>from</w:t>
      </w:r>
      <w:r>
        <w:rPr>
          <w:spacing w:val="-17"/>
        </w:rPr>
        <w:t> </w:t>
      </w:r>
      <w:r>
        <w:rPr/>
        <w:t>the</w:t>
      </w:r>
      <w:r>
        <w:rPr>
          <w:spacing w:val="-17"/>
        </w:rPr>
        <w:t> </w:t>
      </w:r>
      <w:r>
        <w:rPr>
          <w:rFonts w:ascii="Courier New"/>
          <w:color w:val="0000FF"/>
        </w:rPr>
        <w:t>sessionHandling</w:t>
      </w:r>
      <w:r>
        <w:rPr>
          <w:rFonts w:ascii="Courier New"/>
          <w:color w:val="0000FF"/>
          <w:spacing w:val="-36"/>
        </w:rPr>
        <w:t> </w:t>
      </w:r>
      <w:r>
        <w:rPr/>
        <w:t>attribute</w:t>
      </w:r>
      <w:r>
        <w:rPr>
          <w:spacing w:val="-16"/>
        </w:rPr>
        <w:t> </w:t>
      </w:r>
      <w:r>
        <w:rPr/>
        <w:t>contained</w:t>
      </w:r>
      <w:r>
        <w:rPr>
          <w:spacing w:val="-17"/>
        </w:rPr>
        <w:t> </w:t>
      </w:r>
      <w:r>
        <w:rPr/>
        <w:t>in</w:t>
      </w:r>
      <w:r>
        <w:rPr>
          <w:spacing w:val="-17"/>
        </w:rPr>
        <w:t> </w:t>
      </w:r>
      <w:r>
        <w:rPr/>
        <w:t>the</w:t>
      </w:r>
      <w:r>
        <w:rPr>
          <w:spacing w:val="-16"/>
        </w:rPr>
        <w:t> </w:t>
      </w:r>
      <w:r>
        <w:rPr>
          <w:rFonts w:ascii="Courier New"/>
          <w:color w:val="0000FF"/>
        </w:rPr>
        <w:t>Ap- SomeipTransformationProps</w:t>
      </w:r>
      <w:r>
        <w:rPr>
          <w:rFonts w:ascii="Courier New"/>
          <w:color w:val="0000FF"/>
          <w:spacing w:val="-36"/>
        </w:rPr>
        <w:t> </w:t>
      </w:r>
      <w:r>
        <w:rPr/>
        <w:t>that</w:t>
      </w:r>
      <w:r>
        <w:rPr>
          <w:spacing w:val="-17"/>
        </w:rPr>
        <w:t> </w:t>
      </w:r>
      <w:r>
        <w:rPr/>
        <w:t>is</w:t>
      </w:r>
      <w:r>
        <w:rPr>
          <w:spacing w:val="-17"/>
        </w:rPr>
        <w:t> </w:t>
      </w:r>
      <w:r>
        <w:rPr/>
        <w:t>referenced</w:t>
      </w:r>
      <w:r>
        <w:rPr>
          <w:spacing w:val="-17"/>
        </w:rPr>
        <w:t> </w:t>
      </w:r>
      <w:r>
        <w:rPr/>
        <w:t>by</w:t>
      </w:r>
      <w:r>
        <w:rPr>
          <w:spacing w:val="-4"/>
        </w:rPr>
        <w:t> </w:t>
      </w:r>
      <w:r>
        <w:rPr/>
        <w:t>the</w:t>
      </w:r>
      <w:r>
        <w:rPr>
          <w:spacing w:val="-3"/>
        </w:rPr>
        <w:t> </w:t>
      </w:r>
      <w:r>
        <w:rPr>
          <w:rFonts w:ascii="Courier New"/>
          <w:color w:val="0000FF"/>
        </w:rPr>
        <w:t>Transformation- </w:t>
      </w:r>
      <w:r>
        <w:rPr>
          <w:rFonts w:ascii="Courier New"/>
          <w:color w:val="0000FF"/>
          <w:spacing w:val="-2"/>
        </w:rPr>
        <w:t>PropsToServiceInterfaceElementMapping</w:t>
      </w:r>
      <w:r>
        <w:rPr>
          <w:rFonts w:ascii="Courier New"/>
          <w:color w:val="0000FF"/>
          <w:spacing w:val="-86"/>
        </w:rPr>
        <w:t> </w:t>
      </w:r>
      <w:r>
        <w:rPr>
          <w:spacing w:val="-2"/>
        </w:rPr>
        <w:t>that</w:t>
      </w:r>
      <w:r>
        <w:rPr>
          <w:spacing w:val="-8"/>
        </w:rPr>
        <w:t> </w:t>
      </w:r>
      <w:r>
        <w:rPr>
          <w:spacing w:val="-2"/>
        </w:rPr>
        <w:t>in</w:t>
      </w:r>
      <w:r>
        <w:rPr>
          <w:spacing w:val="-9"/>
        </w:rPr>
        <w:t> </w:t>
      </w:r>
      <w:r>
        <w:rPr>
          <w:spacing w:val="-2"/>
        </w:rPr>
        <w:t>turn</w:t>
      </w:r>
      <w:r>
        <w:rPr>
          <w:spacing w:val="-8"/>
        </w:rPr>
        <w:t> </w:t>
      </w:r>
      <w:r>
        <w:rPr>
          <w:spacing w:val="-2"/>
        </w:rPr>
        <w:t>points</w:t>
      </w:r>
      <w:r>
        <w:rPr>
          <w:spacing w:val="-9"/>
        </w:rPr>
        <w:t> </w:t>
      </w:r>
      <w:r>
        <w:rPr>
          <w:spacing w:val="-2"/>
        </w:rPr>
        <w:t>to</w:t>
      </w:r>
      <w:r>
        <w:rPr>
          <w:spacing w:val="-8"/>
        </w:rPr>
        <w:t> </w:t>
      </w:r>
      <w:r>
        <w:rPr>
          <w:spacing w:val="-2"/>
        </w:rPr>
        <w:t>the</w:t>
      </w:r>
      <w:r>
        <w:rPr>
          <w:spacing w:val="-9"/>
        </w:rPr>
        <w:t> </w:t>
      </w:r>
      <w:r>
        <w:rPr>
          <w:spacing w:val="-2"/>
        </w:rPr>
        <w:t>event.</w:t>
      </w:r>
    </w:p>
    <w:p>
      <w:pPr>
        <w:pStyle w:val="ListParagraph"/>
        <w:numPr>
          <w:ilvl w:val="0"/>
          <w:numId w:val="26"/>
        </w:numPr>
        <w:tabs>
          <w:tab w:pos="923" w:val="left" w:leader="none"/>
        </w:tabs>
        <w:spacing w:line="240" w:lineRule="auto" w:before="122" w:after="0"/>
        <w:ind w:left="922" w:right="0" w:hanging="237"/>
        <w:jc w:val="both"/>
        <w:rPr>
          <w:sz w:val="24"/>
        </w:rPr>
      </w:pPr>
      <w:r>
        <w:rPr>
          <w:sz w:val="24"/>
        </w:rPr>
        <w:t>The</w:t>
      </w:r>
      <w:r>
        <w:rPr>
          <w:spacing w:val="-11"/>
          <w:sz w:val="24"/>
        </w:rPr>
        <w:t> </w:t>
      </w:r>
      <w:r>
        <w:rPr>
          <w:sz w:val="24"/>
        </w:rPr>
        <w:t>Protocol</w:t>
      </w:r>
      <w:r>
        <w:rPr>
          <w:spacing w:val="-10"/>
          <w:sz w:val="24"/>
        </w:rPr>
        <w:t> </w:t>
      </w:r>
      <w:r>
        <w:rPr>
          <w:sz w:val="24"/>
        </w:rPr>
        <w:t>Version</w:t>
      </w:r>
      <w:r>
        <w:rPr>
          <w:spacing w:val="-11"/>
          <w:sz w:val="24"/>
        </w:rPr>
        <w:t> </w:t>
      </w:r>
      <w:r>
        <w:rPr>
          <w:sz w:val="24"/>
        </w:rPr>
        <w:t>(see</w:t>
      </w:r>
      <w:r>
        <w:rPr>
          <w:spacing w:val="-10"/>
          <w:sz w:val="24"/>
        </w:rPr>
        <w:t> </w:t>
      </w:r>
      <w:r>
        <w:rPr>
          <w:sz w:val="24"/>
        </w:rPr>
        <w:t>[PRS_SOMEIP_00052])</w:t>
      </w:r>
      <w:r>
        <w:rPr>
          <w:spacing w:val="-10"/>
          <w:sz w:val="24"/>
        </w:rPr>
        <w:t> </w:t>
      </w:r>
      <w:r>
        <w:rPr>
          <w:sz w:val="24"/>
        </w:rPr>
        <w:t>shall</w:t>
      </w:r>
      <w:r>
        <w:rPr>
          <w:spacing w:val="-11"/>
          <w:sz w:val="24"/>
        </w:rPr>
        <w:t> </w:t>
      </w:r>
      <w:r>
        <w:rPr>
          <w:sz w:val="24"/>
        </w:rPr>
        <w:t>be</w:t>
      </w:r>
      <w:r>
        <w:rPr>
          <w:spacing w:val="-10"/>
          <w:sz w:val="24"/>
        </w:rPr>
        <w:t> </w:t>
      </w:r>
      <w:r>
        <w:rPr>
          <w:sz w:val="24"/>
        </w:rPr>
        <w:t>set</w:t>
      </w:r>
      <w:r>
        <w:rPr>
          <w:spacing w:val="-10"/>
          <w:sz w:val="24"/>
        </w:rPr>
        <w:t> </w:t>
      </w:r>
      <w:r>
        <w:rPr>
          <w:sz w:val="24"/>
        </w:rPr>
        <w:t>to</w:t>
      </w:r>
      <w:r>
        <w:rPr>
          <w:spacing w:val="-11"/>
          <w:sz w:val="24"/>
        </w:rPr>
        <w:t> </w:t>
      </w:r>
      <w:r>
        <w:rPr>
          <w:spacing w:val="-2"/>
          <w:sz w:val="24"/>
        </w:rPr>
        <w:t>0x01.</w:t>
      </w:r>
    </w:p>
    <w:p>
      <w:pPr>
        <w:pStyle w:val="ListParagraph"/>
        <w:numPr>
          <w:ilvl w:val="0"/>
          <w:numId w:val="26"/>
        </w:numPr>
        <w:tabs>
          <w:tab w:pos="923" w:val="left" w:leader="none"/>
        </w:tabs>
        <w:spacing w:line="235" w:lineRule="auto" w:before="138" w:after="0"/>
        <w:ind w:left="922" w:right="1415" w:hanging="237"/>
        <w:jc w:val="both"/>
        <w:rPr>
          <w:sz w:val="24"/>
        </w:rPr>
      </w:pPr>
      <w:r>
        <w:rPr>
          <w:sz w:val="24"/>
        </w:rPr>
        <w:t>The Interface Version (see [PRS_SOMEIP_00053]) shall be derived from the Manifest</w:t>
      </w:r>
      <w:r>
        <w:rPr>
          <w:spacing w:val="-17"/>
          <w:sz w:val="24"/>
        </w:rPr>
        <w:t> </w:t>
      </w:r>
      <w:r>
        <w:rPr>
          <w:sz w:val="24"/>
        </w:rPr>
        <w:t>where</w:t>
      </w:r>
      <w:r>
        <w:rPr>
          <w:spacing w:val="-17"/>
          <w:sz w:val="24"/>
        </w:rPr>
        <w:t> </w:t>
      </w:r>
      <w:r>
        <w:rPr>
          <w:sz w:val="24"/>
        </w:rPr>
        <w:t>the</w:t>
      </w:r>
      <w:r>
        <w:rPr>
          <w:spacing w:val="-16"/>
          <w:sz w:val="24"/>
        </w:rPr>
        <w:t> </w:t>
      </w:r>
      <w:r>
        <w:rPr>
          <w:rFonts w:ascii="Courier New" w:hAnsi="Courier New"/>
          <w:color w:val="0000FF"/>
          <w:sz w:val="24"/>
        </w:rPr>
        <w:t>SomeipServiceInterfaceDeployment</w:t>
      </w:r>
      <w:r>
        <w:rPr>
          <w:rFonts w:ascii="Courier New" w:hAnsi="Courier New"/>
          <w:color w:val="0000FF"/>
          <w:spacing w:val="-37"/>
          <w:sz w:val="24"/>
        </w:rPr>
        <w:t> </w:t>
      </w:r>
      <w:r>
        <w:rPr>
          <w:sz w:val="24"/>
        </w:rPr>
        <w:t>element</w:t>
      </w:r>
      <w:r>
        <w:rPr>
          <w:spacing w:val="-2"/>
          <w:sz w:val="24"/>
        </w:rPr>
        <w:t> </w:t>
      </w:r>
      <w:r>
        <w:rPr>
          <w:sz w:val="24"/>
        </w:rPr>
        <w:t>defines</w:t>
      </w:r>
      <w:r>
        <w:rPr>
          <w:sz w:val="24"/>
        </w:rPr>
        <w:t> the </w:t>
      </w:r>
      <w:r>
        <w:rPr>
          <w:rFonts w:ascii="Courier New" w:hAnsi="Courier New"/>
          <w:color w:val="0000FF"/>
          <w:sz w:val="24"/>
        </w:rPr>
        <w:t>serviceInterfaceVersion</w:t>
      </w:r>
      <w:r>
        <w:rPr>
          <w:sz w:val="24"/>
        </w:rPr>
        <w:t>.</w:t>
      </w:r>
      <w:r>
        <w:rPr>
          <w:rFonts w:ascii="Courier New" w:hAnsi="Courier New"/>
          <w:color w:val="0000FF"/>
          <w:sz w:val="24"/>
        </w:rPr>
        <w:t>majorVersion</w:t>
      </w:r>
      <w:r>
        <w:rPr>
          <w:sz w:val="24"/>
        </w:rPr>
        <w:t>.</w:t>
      </w:r>
    </w:p>
    <w:p>
      <w:pPr>
        <w:pStyle w:val="ListParagraph"/>
        <w:numPr>
          <w:ilvl w:val="0"/>
          <w:numId w:val="26"/>
        </w:numPr>
        <w:tabs>
          <w:tab w:pos="923" w:val="left" w:leader="none"/>
        </w:tabs>
        <w:spacing w:line="318" w:lineRule="exact" w:before="128" w:after="0"/>
        <w:ind w:left="922" w:right="0" w:hanging="237"/>
        <w:jc w:val="both"/>
        <w:rPr>
          <w:rFonts w:ascii="Courier New" w:hAnsi="Courier New"/>
          <w:sz w:val="24"/>
        </w:rPr>
      </w:pPr>
      <w:r>
        <w:rPr>
          <w:sz w:val="24"/>
        </w:rPr>
        <w:t>The</w:t>
      </w:r>
      <w:r>
        <w:rPr>
          <w:spacing w:val="-15"/>
          <w:sz w:val="24"/>
        </w:rPr>
        <w:t> </w:t>
      </w:r>
      <w:r>
        <w:rPr>
          <w:sz w:val="24"/>
        </w:rPr>
        <w:t>Message</w:t>
      </w:r>
      <w:r>
        <w:rPr>
          <w:spacing w:val="-13"/>
          <w:sz w:val="24"/>
        </w:rPr>
        <w:t> </w:t>
      </w:r>
      <w:r>
        <w:rPr>
          <w:sz w:val="24"/>
        </w:rPr>
        <w:t>Type</w:t>
      </w:r>
      <w:r>
        <w:rPr>
          <w:spacing w:val="-14"/>
          <w:sz w:val="24"/>
        </w:rPr>
        <w:t> </w:t>
      </w:r>
      <w:r>
        <w:rPr>
          <w:sz w:val="24"/>
        </w:rPr>
        <w:t>(see</w:t>
      </w:r>
      <w:r>
        <w:rPr>
          <w:spacing w:val="-13"/>
          <w:sz w:val="24"/>
        </w:rPr>
        <w:t> </w:t>
      </w:r>
      <w:r>
        <w:rPr>
          <w:sz w:val="24"/>
        </w:rPr>
        <w:t>[PRS_SOMEIP_00055])</w:t>
      </w:r>
      <w:r>
        <w:rPr>
          <w:spacing w:val="-14"/>
          <w:sz w:val="24"/>
        </w:rPr>
        <w:t> </w:t>
      </w:r>
      <w:r>
        <w:rPr>
          <w:sz w:val="24"/>
        </w:rPr>
        <w:t>shall</w:t>
      </w:r>
      <w:r>
        <w:rPr>
          <w:spacing w:val="-13"/>
          <w:sz w:val="24"/>
        </w:rPr>
        <w:t> </w:t>
      </w:r>
      <w:r>
        <w:rPr>
          <w:sz w:val="24"/>
        </w:rPr>
        <w:t>be</w:t>
      </w:r>
      <w:r>
        <w:rPr>
          <w:spacing w:val="-15"/>
          <w:sz w:val="24"/>
        </w:rPr>
        <w:t> </w:t>
      </w:r>
      <w:r>
        <w:rPr>
          <w:sz w:val="24"/>
        </w:rPr>
        <w:t>set</w:t>
      </w:r>
      <w:r>
        <w:rPr>
          <w:spacing w:val="-13"/>
          <w:sz w:val="24"/>
        </w:rPr>
        <w:t> </w:t>
      </w:r>
      <w:r>
        <w:rPr>
          <w:sz w:val="24"/>
        </w:rPr>
        <w:t>to</w:t>
      </w:r>
      <w:r>
        <w:rPr>
          <w:spacing w:val="-14"/>
          <w:sz w:val="24"/>
        </w:rPr>
        <w:t> </w:t>
      </w:r>
      <w:r>
        <w:rPr>
          <w:rFonts w:ascii="Courier New" w:hAnsi="Courier New"/>
          <w:spacing w:val="-2"/>
          <w:sz w:val="24"/>
        </w:rPr>
        <w:t>NOTIFICATION</w:t>
      </w:r>
    </w:p>
    <w:p>
      <w:pPr>
        <w:pStyle w:val="BodyText"/>
        <w:spacing w:line="272" w:lineRule="exact"/>
        <w:ind w:left="922"/>
      </w:pPr>
      <w:r>
        <w:rPr>
          <w:spacing w:val="-2"/>
        </w:rPr>
        <w:t>(0x02).</w:t>
      </w:r>
    </w:p>
    <w:p>
      <w:pPr>
        <w:pStyle w:val="ListParagraph"/>
        <w:numPr>
          <w:ilvl w:val="0"/>
          <w:numId w:val="26"/>
        </w:numPr>
        <w:tabs>
          <w:tab w:pos="923" w:val="left" w:leader="none"/>
        </w:tabs>
        <w:spacing w:line="244" w:lineRule="auto" w:before="147" w:after="0"/>
        <w:ind w:left="922" w:right="1415" w:hanging="237"/>
        <w:jc w:val="both"/>
        <w:rPr>
          <w:sz w:val="24"/>
        </w:rPr>
      </w:pPr>
      <w:r>
        <w:rPr>
          <w:sz w:val="24"/>
        </w:rPr>
        <w:t>The Return Code (see [PRS_SOMEIP_00058] and [PRS_SOMEIP_00191]) </w:t>
      </w:r>
      <w:r>
        <w:rPr>
          <w:sz w:val="24"/>
        </w:rPr>
        <w:t>is</w:t>
      </w:r>
      <w:r>
        <w:rPr>
          <w:sz w:val="24"/>
        </w:rPr>
        <w:t> unused</w:t>
      </w:r>
      <w:r>
        <w:rPr>
          <w:spacing w:val="-16"/>
          <w:sz w:val="24"/>
        </w:rPr>
        <w:t> </w:t>
      </w:r>
      <w:r>
        <w:rPr>
          <w:sz w:val="24"/>
        </w:rPr>
        <w:t>for</w:t>
      </w:r>
      <w:r>
        <w:rPr>
          <w:spacing w:val="-16"/>
          <w:sz w:val="24"/>
        </w:rPr>
        <w:t> </w:t>
      </w:r>
      <w:r>
        <w:rPr>
          <w:sz w:val="24"/>
        </w:rPr>
        <w:t>event</w:t>
      </w:r>
      <w:r>
        <w:rPr>
          <w:spacing w:val="-16"/>
          <w:sz w:val="24"/>
        </w:rPr>
        <w:t> </w:t>
      </w:r>
      <w:r>
        <w:rPr>
          <w:sz w:val="24"/>
        </w:rPr>
        <w:t>messages</w:t>
      </w:r>
      <w:r>
        <w:rPr>
          <w:spacing w:val="-16"/>
          <w:sz w:val="24"/>
        </w:rPr>
        <w:t> </w:t>
      </w:r>
      <w:r>
        <w:rPr>
          <w:sz w:val="24"/>
        </w:rPr>
        <w:t>and</w:t>
      </w:r>
      <w:r>
        <w:rPr>
          <w:spacing w:val="-16"/>
          <w:sz w:val="24"/>
        </w:rPr>
        <w:t> </w:t>
      </w:r>
      <w:r>
        <w:rPr>
          <w:sz w:val="24"/>
        </w:rPr>
        <w:t>thus</w:t>
      </w:r>
      <w:r>
        <w:rPr>
          <w:spacing w:val="-16"/>
          <w:sz w:val="24"/>
        </w:rPr>
        <w:t> </w:t>
      </w:r>
      <w:r>
        <w:rPr>
          <w:sz w:val="24"/>
        </w:rPr>
        <w:t>(according</w:t>
      </w:r>
      <w:r>
        <w:rPr>
          <w:spacing w:val="-16"/>
          <w:sz w:val="24"/>
        </w:rPr>
        <w:t> </w:t>
      </w:r>
      <w:r>
        <w:rPr>
          <w:sz w:val="24"/>
        </w:rPr>
        <w:t>to</w:t>
      </w:r>
      <w:r>
        <w:rPr>
          <w:spacing w:val="-16"/>
          <w:sz w:val="24"/>
        </w:rPr>
        <w:t> </w:t>
      </w:r>
      <w:r>
        <w:rPr>
          <w:sz w:val="24"/>
        </w:rPr>
        <w:t>[PRS_SOMEIP_00925])</w:t>
      </w:r>
      <w:r>
        <w:rPr>
          <w:spacing w:val="-16"/>
          <w:sz w:val="24"/>
        </w:rPr>
        <w:t> </w:t>
      </w:r>
      <w:r>
        <w:rPr>
          <w:sz w:val="24"/>
        </w:rPr>
        <w:t>shall</w:t>
      </w:r>
      <w:r>
        <w:rPr>
          <w:sz w:val="24"/>
        </w:rPr>
        <w:t> be set to </w:t>
      </w:r>
      <w:r>
        <w:rPr>
          <w:rFonts w:ascii="Courier New" w:hAnsi="Courier New"/>
          <w:sz w:val="24"/>
        </w:rPr>
        <w:t>E_OK</w:t>
      </w:r>
      <w:r>
        <w:rPr>
          <w:rFonts w:ascii="Courier New" w:hAnsi="Courier New"/>
          <w:spacing w:val="-40"/>
          <w:sz w:val="24"/>
        </w:rPr>
        <w:t> </w:t>
      </w:r>
      <w:r>
        <w:rPr>
          <w:sz w:val="24"/>
        </w:rPr>
        <w:t>(0x00).</w:t>
      </w:r>
    </w:p>
    <w:p>
      <w:pPr>
        <w:pStyle w:val="ListParagraph"/>
        <w:numPr>
          <w:ilvl w:val="0"/>
          <w:numId w:val="26"/>
        </w:numPr>
        <w:tabs>
          <w:tab w:pos="923" w:val="left" w:leader="none"/>
        </w:tabs>
        <w:spacing w:line="232" w:lineRule="auto" w:before="128" w:after="0"/>
        <w:ind w:left="922" w:right="1415" w:hanging="237"/>
        <w:jc w:val="both"/>
        <w:rPr>
          <w:sz w:val="24"/>
        </w:rPr>
      </w:pPr>
      <w:r>
        <w:rPr>
          <w:sz w:val="24"/>
        </w:rPr>
        <w:t>The</w:t>
      </w:r>
      <w:r>
        <w:rPr>
          <w:spacing w:val="-17"/>
          <w:sz w:val="24"/>
        </w:rPr>
        <w:t> </w:t>
      </w:r>
      <w:r>
        <w:rPr>
          <w:sz w:val="24"/>
        </w:rPr>
        <w:t>Payload</w:t>
      </w:r>
      <w:r>
        <w:rPr>
          <w:spacing w:val="-17"/>
          <w:sz w:val="24"/>
        </w:rPr>
        <w:t> </w:t>
      </w:r>
      <w:r>
        <w:rPr>
          <w:sz w:val="24"/>
        </w:rPr>
        <w:t>shall</w:t>
      </w:r>
      <w:r>
        <w:rPr>
          <w:spacing w:val="-16"/>
          <w:sz w:val="24"/>
        </w:rPr>
        <w:t> </w:t>
      </w:r>
      <w:r>
        <w:rPr>
          <w:sz w:val="24"/>
        </w:rPr>
        <w:t>contain</w:t>
      </w:r>
      <w:r>
        <w:rPr>
          <w:spacing w:val="-17"/>
          <w:sz w:val="24"/>
        </w:rPr>
        <w:t> </w:t>
      </w:r>
      <w:r>
        <w:rPr>
          <w:sz w:val="24"/>
        </w:rPr>
        <w:t>the</w:t>
      </w:r>
      <w:r>
        <w:rPr>
          <w:spacing w:val="-17"/>
          <w:sz w:val="24"/>
        </w:rPr>
        <w:t> </w:t>
      </w:r>
      <w:r>
        <w:rPr>
          <w:sz w:val="24"/>
        </w:rPr>
        <w:t>serialized</w:t>
      </w:r>
      <w:r>
        <w:rPr>
          <w:spacing w:val="-12"/>
          <w:sz w:val="24"/>
        </w:rPr>
        <w:t> </w:t>
      </w:r>
      <w:r>
        <w:rPr>
          <w:sz w:val="24"/>
        </w:rPr>
        <w:t>payload</w:t>
      </w:r>
      <w:r>
        <w:rPr>
          <w:spacing w:val="-7"/>
          <w:sz w:val="24"/>
        </w:rPr>
        <w:t> </w:t>
      </w:r>
      <w:r>
        <w:rPr>
          <w:sz w:val="24"/>
        </w:rPr>
        <w:t>(i.e.,</w:t>
      </w:r>
      <w:r>
        <w:rPr>
          <w:spacing w:val="-8"/>
          <w:sz w:val="24"/>
        </w:rPr>
        <w:t> </w:t>
      </w:r>
      <w:r>
        <w:rPr>
          <w:sz w:val="24"/>
        </w:rPr>
        <w:t>the</w:t>
      </w:r>
      <w:r>
        <w:rPr>
          <w:spacing w:val="-8"/>
          <w:sz w:val="24"/>
        </w:rPr>
        <w:t> </w:t>
      </w:r>
      <w:r>
        <w:rPr>
          <w:sz w:val="24"/>
        </w:rPr>
        <w:t>serialized</w:t>
      </w:r>
      <w:r>
        <w:rPr>
          <w:spacing w:val="-8"/>
          <w:sz w:val="24"/>
        </w:rPr>
        <w:t> </w:t>
      </w:r>
      <w:r>
        <w:rPr>
          <w:rFonts w:ascii="Courier New" w:hAnsi="Courier New"/>
          <w:color w:val="0000FF"/>
          <w:sz w:val="24"/>
        </w:rPr>
        <w:t>Field</w:t>
      </w:r>
      <w:r>
        <w:rPr>
          <w:rFonts w:ascii="Courier New" w:hAnsi="Courier New"/>
          <w:color w:val="0000FF"/>
          <w:spacing w:val="-36"/>
          <w:sz w:val="24"/>
        </w:rPr>
        <w:t> </w:t>
      </w:r>
      <w:r>
        <w:rPr>
          <w:sz w:val="24"/>
        </w:rPr>
        <w:t>com- posed by the </w:t>
      </w:r>
      <w:r>
        <w:rPr>
          <w:rFonts w:ascii="Courier New" w:hAnsi="Courier New"/>
          <w:color w:val="0000FF"/>
          <w:sz w:val="24"/>
        </w:rPr>
        <w:t>ServiceInterface</w:t>
      </w:r>
      <w:r>
        <w:rPr>
          <w:rFonts w:ascii="Courier New" w:hAnsi="Courier New"/>
          <w:color w:val="0000FF"/>
          <w:spacing w:val="-36"/>
          <w:sz w:val="24"/>
        </w:rPr>
        <w:t> </w:t>
      </w:r>
      <w:r>
        <w:rPr>
          <w:sz w:val="24"/>
        </w:rPr>
        <w:t>in role </w:t>
      </w:r>
      <w:r>
        <w:rPr>
          <w:rFonts w:ascii="Courier New" w:hAnsi="Courier New"/>
          <w:color w:val="0000FF"/>
          <w:sz w:val="24"/>
        </w:rPr>
        <w:t>field</w:t>
      </w:r>
      <w:r>
        <w:rPr>
          <w:sz w:val="24"/>
        </w:rPr>
        <w:t>) according to the </w:t>
      </w:r>
      <w:r>
        <w:rPr>
          <w:sz w:val="24"/>
        </w:rPr>
        <w:t>SOME/IP</w:t>
      </w:r>
      <w:r>
        <w:rPr>
          <w:sz w:val="24"/>
        </w:rPr>
        <w:t> serialization rules.</w:t>
      </w:r>
    </w:p>
    <w:p>
      <w:pPr>
        <w:tabs>
          <w:tab w:pos="2468" w:val="left" w:leader="none"/>
          <w:tab w:pos="4414" w:val="left" w:leader="none"/>
          <w:tab w:pos="6359" w:val="left" w:leader="none"/>
          <w:tab w:pos="8863" w:val="left" w:leader="none"/>
        </w:tabs>
        <w:spacing w:before="149"/>
        <w:ind w:left="337" w:right="1415" w:firstLine="0"/>
        <w:jc w:val="right"/>
        <w:rPr>
          <w:i/>
          <w:sz w:val="24"/>
        </w:rPr>
      </w:pP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z w:val="24"/>
        </w:rPr>
        <w:tab/>
      </w:r>
      <w:r>
        <w:rPr>
          <w:i/>
          <w:color w:val="0000FF"/>
          <w:spacing w:val="-2"/>
          <w:sz w:val="24"/>
        </w:rPr>
        <w:t>RS_CM_00200</w:t>
      </w:r>
      <w:r>
        <w:rPr>
          <w:i/>
          <w:spacing w:val="-2"/>
          <w:sz w:val="24"/>
        </w:rPr>
        <w:t>,</w:t>
      </w:r>
      <w:r>
        <w:rPr>
          <w:i/>
          <w:sz w:val="24"/>
        </w:rPr>
        <w:tab/>
      </w:r>
      <w:r>
        <w:rPr>
          <w:i/>
          <w:color w:val="0000FF"/>
          <w:spacing w:val="-2"/>
          <w:sz w:val="24"/>
        </w:rPr>
        <w:t>RS_CM_00201</w:t>
      </w:r>
      <w:r>
        <w:rPr>
          <w:i/>
          <w:spacing w:val="-2"/>
          <w:sz w:val="24"/>
        </w:rPr>
        <w:t>,</w:t>
      </w:r>
      <w:r>
        <w:rPr>
          <w:i/>
          <w:sz w:val="24"/>
        </w:rPr>
        <w:tab/>
      </w:r>
      <w:r>
        <w:rPr>
          <w:i/>
          <w:color w:val="0000FF"/>
          <w:spacing w:val="-2"/>
          <w:sz w:val="24"/>
        </w:rPr>
        <w:t>RS_SOMEIP_00041</w:t>
      </w:r>
      <w:r>
        <w:rPr>
          <w:i/>
          <w:spacing w:val="-2"/>
          <w:sz w:val="24"/>
        </w:rPr>
        <w:t>,</w:t>
      </w:r>
      <w:r>
        <w:rPr>
          <w:i/>
          <w:sz w:val="24"/>
        </w:rPr>
        <w:tab/>
      </w:r>
      <w:r>
        <w:rPr>
          <w:i/>
          <w:color w:val="0000FF"/>
          <w:spacing w:val="-4"/>
          <w:sz w:val="24"/>
        </w:rPr>
        <w:t>RS_-</w:t>
      </w:r>
      <w:r>
        <w:rPr>
          <w:i/>
          <w:color w:val="0000FF"/>
          <w:spacing w:val="-4"/>
          <w:sz w:val="24"/>
        </w:rPr>
        <w:t> </w:t>
      </w:r>
      <w:r>
        <w:rPr>
          <w:i/>
          <w:color w:val="0000FF"/>
          <w:sz w:val="24"/>
        </w:rPr>
        <w:t>SOMEIP_00022</w:t>
      </w:r>
      <w:r>
        <w:rPr>
          <w:i/>
          <w:sz w:val="24"/>
        </w:rPr>
        <w:t>,</w:t>
      </w:r>
      <w:r>
        <w:rPr>
          <w:i/>
          <w:spacing w:val="72"/>
          <w:sz w:val="24"/>
        </w:rPr>
        <w:t> </w:t>
      </w:r>
      <w:r>
        <w:rPr>
          <w:i/>
          <w:color w:val="0000FF"/>
          <w:sz w:val="24"/>
        </w:rPr>
        <w:t>RS_SOMEIP_00003</w:t>
      </w:r>
      <w:r>
        <w:rPr>
          <w:i/>
          <w:sz w:val="24"/>
        </w:rPr>
        <w:t>,</w:t>
      </w:r>
      <w:r>
        <w:rPr>
          <w:i/>
          <w:spacing w:val="73"/>
          <w:sz w:val="24"/>
        </w:rPr>
        <w:t> </w:t>
      </w:r>
      <w:r>
        <w:rPr>
          <w:i/>
          <w:color w:val="0000FF"/>
          <w:sz w:val="24"/>
        </w:rPr>
        <w:t>RS_SOMEIP_00004</w:t>
      </w:r>
      <w:r>
        <w:rPr>
          <w:i/>
          <w:sz w:val="24"/>
        </w:rPr>
        <w:t>,</w:t>
      </w:r>
      <w:r>
        <w:rPr>
          <w:i/>
          <w:spacing w:val="73"/>
          <w:sz w:val="24"/>
        </w:rPr>
        <w:t> </w:t>
      </w:r>
      <w:r>
        <w:rPr>
          <w:i/>
          <w:color w:val="0000FF"/>
          <w:spacing w:val="-2"/>
          <w:sz w:val="24"/>
        </w:rPr>
        <w:t>RS_SOMEIP_00009</w:t>
      </w:r>
      <w:r>
        <w:rPr>
          <w:i/>
          <w:spacing w:val="-2"/>
          <w:sz w:val="24"/>
        </w:rPr>
        <w:t>)</w:t>
      </w:r>
    </w:p>
    <w:p>
      <w:pPr>
        <w:pStyle w:val="BodyText"/>
        <w:spacing w:before="12"/>
        <w:ind w:left="337"/>
        <w:jc w:val="both"/>
      </w:pPr>
      <w:r>
        <w:rPr/>
        <w:t>The</w:t>
      </w:r>
      <w:r>
        <w:rPr>
          <w:spacing w:val="-9"/>
        </w:rPr>
        <w:t> </w:t>
      </w:r>
      <w:r>
        <w:rPr/>
        <w:t>SOME/IP</w:t>
      </w:r>
      <w:r>
        <w:rPr>
          <w:spacing w:val="-8"/>
        </w:rPr>
        <w:t> </w:t>
      </w:r>
      <w:r>
        <w:rPr/>
        <w:t>serialization</w:t>
      </w:r>
      <w:r>
        <w:rPr>
          <w:spacing w:val="-8"/>
        </w:rPr>
        <w:t> </w:t>
      </w:r>
      <w:r>
        <w:rPr/>
        <w:t>rules</w:t>
      </w:r>
      <w:r>
        <w:rPr>
          <w:spacing w:val="-8"/>
        </w:rPr>
        <w:t> </w:t>
      </w:r>
      <w:r>
        <w:rPr/>
        <w:t>are</w:t>
      </w:r>
      <w:r>
        <w:rPr>
          <w:spacing w:val="-8"/>
        </w:rPr>
        <w:t> </w:t>
      </w:r>
      <w:r>
        <w:rPr/>
        <w:t>explained</w:t>
      </w:r>
      <w:r>
        <w:rPr>
          <w:spacing w:val="-8"/>
        </w:rPr>
        <w:t> </w:t>
      </w:r>
      <w:r>
        <w:rPr/>
        <w:t>in</w:t>
      </w:r>
      <w:r>
        <w:rPr>
          <w:spacing w:val="-9"/>
        </w:rPr>
        <w:t> </w:t>
      </w:r>
      <w:r>
        <w:rPr/>
        <w:t>section</w:t>
      </w:r>
      <w:r>
        <w:rPr>
          <w:spacing w:val="-8"/>
        </w:rPr>
        <w:t> </w:t>
      </w:r>
      <w:hyperlink w:history="true" w:anchor="_bookmark132">
        <w:r>
          <w:rPr>
            <w:color w:val="0000FF"/>
            <w:spacing w:val="-2"/>
          </w:rPr>
          <w:t>7.5.1.9</w:t>
        </w:r>
      </w:hyperlink>
      <w:r>
        <w:rPr>
          <w:spacing w:val="-2"/>
        </w:rPr>
        <w:t>.</w:t>
      </w:r>
    </w:p>
    <w:p>
      <w:pPr>
        <w:pStyle w:val="BodyText"/>
        <w:spacing w:line="247" w:lineRule="auto" w:before="147"/>
        <w:ind w:left="337" w:right="1415"/>
        <w:jc w:val="both"/>
        <w:rPr>
          <w:rFonts w:ascii="Courier New"/>
        </w:rPr>
      </w:pPr>
      <w:bookmarkStart w:name="_bookmark102" w:id="136"/>
      <w:bookmarkEnd w:id="136"/>
      <w:r>
        <w:rPr/>
      </w:r>
      <w:r>
        <w:rPr>
          <w:b/>
        </w:rPr>
        <w:t>[SWS_CM_10324] Checks for a received SOME/IP event message </w:t>
      </w:r>
      <w:r>
        <w:rPr>
          <w:rFonts w:ascii="Swis721 WGL4 BT"/>
          <w:i/>
        </w:rPr>
        <w:t>[</w:t>
      </w:r>
      <w:r>
        <w:rPr/>
        <w:t>Upon </w:t>
      </w:r>
      <w:r>
        <w:rPr/>
        <w:t>recep- tion of a SOME/IP event message the checks defined in [</w:t>
      </w:r>
      <w:hyperlink w:history="true" w:anchor="_bookmark61">
        <w:r>
          <w:rPr>
            <w:color w:val="0000FF"/>
          </w:rPr>
          <w:t>SWS_CM_10292</w:t>
        </w:r>
      </w:hyperlink>
      <w:r>
        <w:rPr/>
        <w:t>] shall be conducted. If</w:t>
      </w:r>
      <w:r>
        <w:rPr>
          <w:spacing w:val="-16"/>
        </w:rPr>
        <w:t> </w:t>
      </w:r>
      <w:r>
        <w:rPr/>
        <w:t>any</w:t>
      </w:r>
      <w:r>
        <w:rPr>
          <w:spacing w:val="-16"/>
        </w:rPr>
        <w:t> </w:t>
      </w:r>
      <w:r>
        <w:rPr/>
        <w:t>of</w:t>
      </w:r>
      <w:r>
        <w:rPr>
          <w:spacing w:val="-16"/>
        </w:rPr>
        <w:t> </w:t>
      </w:r>
      <w:r>
        <w:rPr/>
        <w:t>the</w:t>
      </w:r>
      <w:r>
        <w:rPr>
          <w:spacing w:val="-16"/>
        </w:rPr>
        <w:t> </w:t>
      </w:r>
      <w:r>
        <w:rPr/>
        <w:t>above</w:t>
      </w:r>
      <w:r>
        <w:rPr>
          <w:spacing w:val="-16"/>
        </w:rPr>
        <w:t> </w:t>
      </w:r>
      <w:r>
        <w:rPr/>
        <w:t>checks</w:t>
      </w:r>
      <w:r>
        <w:rPr>
          <w:spacing w:val="-16"/>
        </w:rPr>
        <w:t> </w:t>
      </w:r>
      <w:r>
        <w:rPr/>
        <w:t>fails</w:t>
      </w:r>
      <w:r>
        <w:rPr>
          <w:spacing w:val="-16"/>
        </w:rPr>
        <w:t> </w:t>
      </w:r>
      <w:r>
        <w:rPr/>
        <w:t>the</w:t>
      </w:r>
      <w:r>
        <w:rPr>
          <w:spacing w:val="-16"/>
        </w:rPr>
        <w:t> </w:t>
      </w:r>
      <w:r>
        <w:rPr/>
        <w:t>received</w:t>
      </w:r>
      <w:r>
        <w:rPr>
          <w:spacing w:val="-16"/>
        </w:rPr>
        <w:t> </w:t>
      </w:r>
      <w:r>
        <w:rPr/>
        <w:t>SOME/IP</w:t>
      </w:r>
      <w:r>
        <w:rPr>
          <w:spacing w:val="-16"/>
        </w:rPr>
        <w:t> </w:t>
      </w:r>
      <w:r>
        <w:rPr/>
        <w:t>event</w:t>
      </w:r>
      <w:r>
        <w:rPr>
          <w:spacing w:val="-16"/>
        </w:rPr>
        <w:t> </w:t>
      </w:r>
      <w:r>
        <w:rPr/>
        <w:t>message</w:t>
      </w:r>
      <w:r>
        <w:rPr>
          <w:spacing w:val="-16"/>
        </w:rPr>
        <w:t> </w:t>
      </w:r>
      <w:r>
        <w:rPr/>
        <w:t>shall be</w:t>
      </w:r>
      <w:r>
        <w:rPr>
          <w:spacing w:val="-5"/>
        </w:rPr>
        <w:t> </w:t>
      </w:r>
      <w:r>
        <w:rPr/>
        <w:t>discarded</w:t>
      </w:r>
      <w:r>
        <w:rPr>
          <w:spacing w:val="-4"/>
        </w:rPr>
        <w:t> </w:t>
      </w:r>
      <w:r>
        <w:rPr/>
        <w:t>and</w:t>
      </w:r>
      <w:r>
        <w:rPr>
          <w:spacing w:val="-4"/>
        </w:rPr>
        <w:t> </w:t>
      </w:r>
      <w:r>
        <w:rPr/>
        <w:t>and</w:t>
      </w:r>
      <w:r>
        <w:rPr>
          <w:spacing w:val="-4"/>
        </w:rPr>
        <w:t> </w:t>
      </w:r>
      <w:r>
        <w:rPr/>
        <w:t>the</w:t>
      </w:r>
      <w:r>
        <w:rPr>
          <w:spacing w:val="-5"/>
        </w:rPr>
        <w:t> </w:t>
      </w:r>
      <w:r>
        <w:rPr/>
        <w:t>incident</w:t>
      </w:r>
      <w:r>
        <w:rPr>
          <w:spacing w:val="-4"/>
        </w:rPr>
        <w:t> </w:t>
      </w:r>
      <w:r>
        <w:rPr/>
        <w:t>shall</w:t>
      </w:r>
      <w:r>
        <w:rPr>
          <w:spacing w:val="-4"/>
        </w:rPr>
        <w:t> </w:t>
      </w:r>
      <w:r>
        <w:rPr/>
        <w:t>be</w:t>
      </w:r>
      <w:r>
        <w:rPr>
          <w:spacing w:val="-4"/>
        </w:rPr>
        <w:t> </w:t>
      </w:r>
      <w:r>
        <w:rPr/>
        <w:t>logged</w:t>
      </w:r>
      <w:r>
        <w:rPr>
          <w:spacing w:val="-5"/>
        </w:rPr>
        <w:t> </w:t>
      </w:r>
      <w:r>
        <w:rPr/>
        <w:t>(if</w:t>
      </w:r>
      <w:r>
        <w:rPr>
          <w:spacing w:val="-4"/>
        </w:rPr>
        <w:t> </w:t>
      </w:r>
      <w:r>
        <w:rPr/>
        <w:t>logging</w:t>
      </w:r>
      <w:r>
        <w:rPr>
          <w:spacing w:val="-4"/>
        </w:rPr>
        <w:t> </w:t>
      </w:r>
      <w:r>
        <w:rPr/>
        <w:t>is</w:t>
      </w:r>
      <w:r>
        <w:rPr>
          <w:spacing w:val="-4"/>
        </w:rPr>
        <w:t> </w:t>
      </w:r>
      <w:r>
        <w:rPr/>
        <w:t>enabled</w:t>
      </w:r>
      <w:r>
        <w:rPr>
          <w:spacing w:val="-5"/>
        </w:rPr>
        <w:t> </w:t>
      </w:r>
      <w:r>
        <w:rPr/>
        <w:t>for</w:t>
      </w:r>
      <w:r>
        <w:rPr>
          <w:spacing w:val="-4"/>
        </w:rPr>
        <w:t> </w:t>
      </w:r>
      <w:r>
        <w:rPr/>
        <w:t>the</w:t>
      </w:r>
      <w:r>
        <w:rPr>
          <w:spacing w:val="-4"/>
        </w:rPr>
        <w:t> </w:t>
      </w:r>
      <w:r>
        <w:rPr>
          <w:rFonts w:ascii="Courier New"/>
          <w:spacing w:val="-2"/>
        </w:rPr>
        <w:t>ara:-</w:t>
      </w:r>
    </w:p>
    <w:p>
      <w:pPr>
        <w:spacing w:line="275" w:lineRule="exact" w:before="0"/>
        <w:ind w:left="337" w:right="0" w:firstLine="0"/>
        <w:jc w:val="both"/>
        <w:rPr>
          <w:i/>
          <w:sz w:val="24"/>
        </w:rPr>
      </w:pPr>
      <w:r>
        <w:rPr>
          <w:rFonts w:ascii="Courier New" w:hAnsi="Courier New"/>
          <w:spacing w:val="-2"/>
          <w:sz w:val="24"/>
        </w:rPr>
        <w:t>:com</w:t>
      </w:r>
      <w:r>
        <w:rPr>
          <w:rFonts w:ascii="Courier New" w:hAnsi="Courier New"/>
          <w:spacing w:val="-63"/>
          <w:sz w:val="24"/>
        </w:rPr>
        <w:t> </w:t>
      </w:r>
      <w:r>
        <w:rPr>
          <w:spacing w:val="-2"/>
          <w:sz w:val="24"/>
        </w:rPr>
        <w:t>implementation).</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6"/>
          <w:sz w:val="24"/>
        </w:rPr>
        <w:t> </w:t>
      </w:r>
      <w:r>
        <w:rPr>
          <w:i/>
          <w:color w:val="0000FF"/>
          <w:spacing w:val="-2"/>
          <w:sz w:val="24"/>
        </w:rPr>
        <w:t>RS_CM_00201</w:t>
      </w:r>
      <w:r>
        <w:rPr>
          <w:i/>
          <w:spacing w:val="-2"/>
          <w:sz w:val="24"/>
        </w:rPr>
        <w:t>,</w:t>
      </w:r>
      <w:r>
        <w:rPr>
          <w:i/>
          <w:spacing w:val="12"/>
          <w:sz w:val="24"/>
        </w:rPr>
        <w:t> </w:t>
      </w:r>
      <w:r>
        <w:rPr>
          <w:i/>
          <w:color w:val="0000FF"/>
          <w:spacing w:val="-2"/>
          <w:sz w:val="24"/>
        </w:rPr>
        <w:t>RS_SOMEIP_00019</w:t>
      </w:r>
      <w:r>
        <w:rPr>
          <w:i/>
          <w:spacing w:val="-2"/>
          <w:sz w:val="24"/>
        </w:rPr>
        <w:t>,</w:t>
      </w:r>
      <w:r>
        <w:rPr>
          <w:i/>
          <w:spacing w:val="13"/>
          <w:sz w:val="24"/>
        </w:rPr>
        <w:t> </w:t>
      </w:r>
      <w:r>
        <w:rPr>
          <w:i/>
          <w:color w:val="0000FF"/>
          <w:spacing w:val="-4"/>
          <w:sz w:val="24"/>
        </w:rPr>
        <w:t>RS_-</w:t>
      </w:r>
    </w:p>
    <w:p>
      <w:pPr>
        <w:spacing w:line="252" w:lineRule="auto" w:before="0"/>
        <w:ind w:left="337" w:right="1540" w:firstLine="0"/>
        <w:jc w:val="both"/>
        <w:rPr>
          <w:i/>
          <w:sz w:val="24"/>
        </w:rPr>
      </w:pPr>
      <w:r>
        <w:rPr>
          <w:i/>
          <w:color w:val="0000FF"/>
          <w:sz w:val="24"/>
        </w:rPr>
        <w:t>SOMEIP_00022</w:t>
      </w:r>
      <w:r>
        <w:rPr>
          <w:i/>
          <w:sz w:val="24"/>
        </w:rPr>
        <w:t>, </w:t>
      </w:r>
      <w:r>
        <w:rPr>
          <w:i/>
          <w:color w:val="0000FF"/>
          <w:sz w:val="24"/>
        </w:rPr>
        <w:t>RS_SOMEIP_00003</w:t>
      </w:r>
      <w:r>
        <w:rPr>
          <w:i/>
          <w:sz w:val="24"/>
        </w:rPr>
        <w:t>, </w:t>
      </w:r>
      <w:r>
        <w:rPr>
          <w:i/>
          <w:color w:val="0000FF"/>
          <w:sz w:val="24"/>
        </w:rPr>
        <w:t>RS_SOMEIP_00004</w:t>
      </w:r>
      <w:r>
        <w:rPr>
          <w:i/>
          <w:sz w:val="24"/>
        </w:rPr>
        <w:t>, </w:t>
      </w:r>
      <w:r>
        <w:rPr>
          <w:i/>
          <w:color w:val="0000FF"/>
          <w:sz w:val="24"/>
        </w:rPr>
        <w:t>RS_SOMEIP_00009</w:t>
      </w:r>
      <w:r>
        <w:rPr>
          <w:i/>
          <w:sz w:val="24"/>
        </w:rPr>
        <w:t>,</w:t>
      </w:r>
      <w:r>
        <w:rPr>
          <w:i/>
          <w:sz w:val="24"/>
        </w:rPr>
        <w:t> </w:t>
      </w:r>
      <w:r>
        <w:rPr>
          <w:i/>
          <w:color w:val="0000FF"/>
          <w:spacing w:val="-2"/>
          <w:sz w:val="24"/>
        </w:rPr>
        <w:t>RS_SOMEIP_00014</w:t>
      </w:r>
      <w:r>
        <w:rPr>
          <w:i/>
          <w:spacing w:val="-2"/>
          <w:sz w:val="24"/>
        </w:rPr>
        <w:t>)</w:t>
      </w:r>
    </w:p>
    <w:p>
      <w:pPr>
        <w:spacing w:line="232" w:lineRule="auto" w:before="136"/>
        <w:ind w:left="337" w:right="1415" w:firstLine="0"/>
        <w:jc w:val="left"/>
        <w:rPr>
          <w:i/>
          <w:sz w:val="24"/>
        </w:rPr>
      </w:pPr>
      <w:bookmarkStart w:name="_bookmark103" w:id="137"/>
      <w:bookmarkEnd w:id="137"/>
      <w:r>
        <w:rPr/>
      </w:r>
      <w:r>
        <w:rPr>
          <w:b/>
          <w:sz w:val="24"/>
        </w:rPr>
        <w:t>[SWS_CM_10325]</w:t>
      </w:r>
      <w:r>
        <w:rPr>
          <w:b/>
          <w:spacing w:val="40"/>
          <w:sz w:val="24"/>
        </w:rPr>
        <w:t> </w:t>
      </w:r>
      <w:r>
        <w:rPr>
          <w:b/>
          <w:sz w:val="24"/>
        </w:rPr>
        <w:t>Identifying the right event </w:t>
      </w:r>
      <w:r>
        <w:rPr>
          <w:rFonts w:ascii="Swis721 WGL4 BT" w:hAnsi="Swis721 WGL4 BT"/>
          <w:i/>
          <w:sz w:val="24"/>
        </w:rPr>
        <w:t>[</w:t>
      </w:r>
      <w:r>
        <w:rPr>
          <w:sz w:val="24"/>
        </w:rPr>
        <w:t>Using the Service ID (see </w:t>
      </w:r>
      <w:r>
        <w:rPr>
          <w:sz w:val="24"/>
        </w:rPr>
        <w:t>[PRS_-</w:t>
      </w:r>
      <w:r>
        <w:rPr>
          <w:spacing w:val="80"/>
          <w:sz w:val="24"/>
        </w:rPr>
        <w:t> </w:t>
      </w:r>
      <w:r>
        <w:rPr>
          <w:sz w:val="24"/>
        </w:rPr>
        <w:t>SOMEIP_00245])</w:t>
      </w:r>
      <w:r>
        <w:rPr>
          <w:spacing w:val="25"/>
          <w:sz w:val="24"/>
        </w:rPr>
        <w:t> </w:t>
      </w:r>
      <w:r>
        <w:rPr>
          <w:sz w:val="24"/>
        </w:rPr>
        <w:t>and</w:t>
      </w:r>
      <w:r>
        <w:rPr>
          <w:spacing w:val="33"/>
          <w:sz w:val="24"/>
        </w:rPr>
        <w:t> </w:t>
      </w:r>
      <w:r>
        <w:rPr>
          <w:sz w:val="24"/>
        </w:rPr>
        <w:t>the</w:t>
      </w:r>
      <w:r>
        <w:rPr>
          <w:spacing w:val="33"/>
          <w:sz w:val="24"/>
        </w:rPr>
        <w:t> </w:t>
      </w:r>
      <w:r>
        <w:rPr>
          <w:rFonts w:ascii="Courier New" w:hAnsi="Courier New"/>
          <w:color w:val="0000FF"/>
          <w:sz w:val="24"/>
        </w:rPr>
        <w:t>serviceInterfaceId</w:t>
      </w:r>
      <w:r>
        <w:rPr>
          <w:rFonts w:ascii="Courier New" w:hAnsi="Courier New"/>
          <w:color w:val="0000FF"/>
          <w:spacing w:val="-36"/>
          <w:sz w:val="24"/>
        </w:rPr>
        <w:t> </w:t>
      </w:r>
      <w:r>
        <w:rPr>
          <w:sz w:val="24"/>
        </w:rPr>
        <w:t>attribute</w:t>
      </w:r>
      <w:r>
        <w:rPr>
          <w:spacing w:val="33"/>
          <w:sz w:val="24"/>
        </w:rPr>
        <w:t> </w:t>
      </w:r>
      <w:r>
        <w:rPr>
          <w:sz w:val="24"/>
        </w:rPr>
        <w:t>of</w:t>
      </w:r>
      <w:r>
        <w:rPr>
          <w:spacing w:val="33"/>
          <w:sz w:val="24"/>
        </w:rPr>
        <w:t> </w:t>
      </w:r>
      <w:r>
        <w:rPr>
          <w:sz w:val="24"/>
        </w:rPr>
        <w:t>the</w:t>
      </w:r>
      <w:r>
        <w:rPr>
          <w:spacing w:val="33"/>
          <w:sz w:val="24"/>
        </w:rPr>
        <w:t> </w:t>
      </w:r>
      <w:r>
        <w:rPr>
          <w:rFonts w:ascii="Courier New" w:hAnsi="Courier New"/>
          <w:color w:val="0000FF"/>
          <w:sz w:val="24"/>
        </w:rPr>
        <w:t>SomeipServi- ceInterfaceDeployment</w:t>
      </w:r>
      <w:r>
        <w:rPr>
          <w:rFonts w:ascii="Courier New" w:hAnsi="Courier New"/>
          <w:color w:val="0000FF"/>
          <w:spacing w:val="-75"/>
          <w:sz w:val="24"/>
        </w:rPr>
        <w:t> </w:t>
      </w:r>
      <w:r>
        <w:rPr>
          <w:sz w:val="24"/>
        </w:rPr>
        <w:t>element</w:t>
      </w:r>
      <w:r>
        <w:rPr>
          <w:spacing w:val="-12"/>
          <w:sz w:val="24"/>
        </w:rPr>
        <w:t> </w:t>
      </w:r>
      <w:r>
        <w:rPr>
          <w:sz w:val="24"/>
        </w:rPr>
        <w:t>as</w:t>
      </w:r>
      <w:r>
        <w:rPr>
          <w:spacing w:val="-5"/>
          <w:sz w:val="24"/>
        </w:rPr>
        <w:t> </w:t>
      </w:r>
      <w:r>
        <w:rPr>
          <w:sz w:val="24"/>
        </w:rPr>
        <w:t>well</w:t>
      </w:r>
      <w:r>
        <w:rPr>
          <w:spacing w:val="-5"/>
          <w:sz w:val="24"/>
        </w:rPr>
        <w:t> </w:t>
      </w:r>
      <w:r>
        <w:rPr>
          <w:sz w:val="24"/>
        </w:rPr>
        <w:t>as</w:t>
      </w:r>
      <w:r>
        <w:rPr>
          <w:spacing w:val="-5"/>
          <w:sz w:val="24"/>
        </w:rPr>
        <w:t> </w:t>
      </w:r>
      <w:r>
        <w:rPr>
          <w:sz w:val="24"/>
        </w:rPr>
        <w:t>the</w:t>
      </w:r>
      <w:r>
        <w:rPr>
          <w:spacing w:val="-5"/>
          <w:sz w:val="24"/>
        </w:rPr>
        <w:t> </w:t>
      </w:r>
      <w:r>
        <w:rPr>
          <w:sz w:val="24"/>
        </w:rPr>
        <w:t>Method</w:t>
      </w:r>
      <w:r>
        <w:rPr>
          <w:spacing w:val="-5"/>
          <w:sz w:val="24"/>
        </w:rPr>
        <w:t> </w:t>
      </w:r>
      <w:r>
        <w:rPr>
          <w:sz w:val="24"/>
        </w:rPr>
        <w:t>ID</w:t>
      </w:r>
      <w:r>
        <w:rPr>
          <w:spacing w:val="-5"/>
          <w:sz w:val="24"/>
        </w:rPr>
        <w:t> </w:t>
      </w:r>
      <w:r>
        <w:rPr>
          <w:sz w:val="24"/>
        </w:rPr>
        <w:t>(see</w:t>
      </w:r>
      <w:r>
        <w:rPr>
          <w:spacing w:val="-5"/>
          <w:sz w:val="24"/>
        </w:rPr>
        <w:t> </w:t>
      </w:r>
      <w:r>
        <w:rPr>
          <w:sz w:val="24"/>
        </w:rPr>
        <w:t>[PRS_SOMEIP_- 00245])</w:t>
      </w:r>
      <w:r>
        <w:rPr>
          <w:spacing w:val="-4"/>
          <w:sz w:val="24"/>
        </w:rPr>
        <w:t> </w:t>
      </w:r>
      <w:r>
        <w:rPr>
          <w:sz w:val="24"/>
        </w:rPr>
        <w:t>and 0x8000 + the </w:t>
      </w:r>
      <w:r>
        <w:rPr>
          <w:rFonts w:ascii="Courier New" w:hAnsi="Courier New"/>
          <w:color w:val="0000FF"/>
          <w:sz w:val="24"/>
        </w:rPr>
        <w:t>eventId</w:t>
      </w:r>
      <w:r>
        <w:rPr>
          <w:rFonts w:ascii="Courier New" w:hAnsi="Courier New"/>
          <w:color w:val="0000FF"/>
          <w:spacing w:val="-67"/>
          <w:sz w:val="24"/>
        </w:rPr>
        <w:t> </w:t>
      </w:r>
      <w:r>
        <w:rPr>
          <w:sz w:val="24"/>
        </w:rPr>
        <w:t>attribute of the </w:t>
      </w:r>
      <w:r>
        <w:rPr>
          <w:rFonts w:ascii="Courier New" w:hAnsi="Courier New"/>
          <w:color w:val="0000FF"/>
          <w:sz w:val="24"/>
        </w:rPr>
        <w:t>SomeipFieldDeployment</w:t>
      </w:r>
      <w:r>
        <w:rPr>
          <w:sz w:val="24"/>
        </w:rPr>
        <w:t>.</w:t>
      </w:r>
      <w:r>
        <w:rPr>
          <w:rFonts w:ascii="Courier New" w:hAnsi="Courier New"/>
          <w:color w:val="0000FF"/>
          <w:sz w:val="24"/>
        </w:rPr>
        <w:t>no- tifier</w:t>
      </w:r>
      <w:r>
        <w:rPr>
          <w:sz w:val="24"/>
        </w:rPr>
        <w:t>s of the </w:t>
      </w:r>
      <w:r>
        <w:rPr>
          <w:rFonts w:ascii="Courier New" w:hAnsi="Courier New"/>
          <w:color w:val="0000FF"/>
          <w:sz w:val="24"/>
        </w:rPr>
        <w:t>SomeipServiceInterfaceDeployment</w:t>
      </w:r>
      <w:r>
        <w:rPr>
          <w:sz w:val="24"/>
        </w:rPr>
        <w:t>, the right event shall be identified.</w:t>
      </w:r>
      <w:r>
        <w:rPr>
          <w:rFonts w:ascii="Swis721 WGL4 BT" w:hAnsi="Swis721 WGL4 BT"/>
          <w:i/>
          <w:sz w:val="24"/>
        </w:rPr>
        <w:t>♩</w:t>
      </w:r>
      <w:r>
        <w:rPr>
          <w:i/>
          <w:sz w:val="24"/>
        </w:rPr>
        <w:t>(</w:t>
      </w:r>
      <w:r>
        <w:rPr>
          <w:i/>
          <w:color w:val="0000FF"/>
          <w:sz w:val="24"/>
        </w:rPr>
        <w:t>RS_CM_00204</w:t>
      </w:r>
      <w:r>
        <w:rPr>
          <w:i/>
          <w:sz w:val="24"/>
        </w:rPr>
        <w:t>,</w:t>
      </w:r>
      <w:r>
        <w:rPr>
          <w:i/>
          <w:spacing w:val="33"/>
          <w:sz w:val="24"/>
        </w:rPr>
        <w:t> </w:t>
      </w:r>
      <w:r>
        <w:rPr>
          <w:i/>
          <w:color w:val="0000FF"/>
          <w:sz w:val="24"/>
        </w:rPr>
        <w:t>RS_CM_00200</w:t>
      </w:r>
      <w:r>
        <w:rPr>
          <w:i/>
          <w:sz w:val="24"/>
        </w:rPr>
        <w:t>,</w:t>
      </w:r>
      <w:r>
        <w:rPr>
          <w:i/>
          <w:spacing w:val="33"/>
          <w:sz w:val="24"/>
        </w:rPr>
        <w:t> </w:t>
      </w:r>
      <w:r>
        <w:rPr>
          <w:i/>
          <w:color w:val="0000FF"/>
          <w:sz w:val="24"/>
        </w:rPr>
        <w:t>RS_CM_00201</w:t>
      </w:r>
      <w:r>
        <w:rPr>
          <w:i/>
          <w:sz w:val="24"/>
        </w:rPr>
        <w:t>,</w:t>
      </w:r>
      <w:r>
        <w:rPr>
          <w:i/>
          <w:spacing w:val="33"/>
          <w:sz w:val="24"/>
        </w:rPr>
        <w:t> </w:t>
      </w:r>
      <w:r>
        <w:rPr>
          <w:i/>
          <w:color w:val="0000FF"/>
          <w:sz w:val="24"/>
        </w:rPr>
        <w:t>RS_SOMEIP_00004</w:t>
      </w:r>
      <w:r>
        <w:rPr>
          <w:i/>
          <w:sz w:val="24"/>
        </w:rPr>
        <w:t>,</w:t>
      </w:r>
      <w:r>
        <w:rPr>
          <w:i/>
          <w:sz w:val="24"/>
        </w:rPr>
        <w:t> </w:t>
      </w:r>
      <w:r>
        <w:rPr>
          <w:i/>
          <w:color w:val="0000FF"/>
          <w:sz w:val="24"/>
        </w:rPr>
        <w:t>RS_SOMEIP_00009</w:t>
      </w:r>
      <w:r>
        <w:rPr>
          <w:i/>
          <w:sz w:val="24"/>
        </w:rPr>
        <w:t>, </w:t>
      </w:r>
      <w:r>
        <w:rPr>
          <w:i/>
          <w:color w:val="0000FF"/>
          <w:sz w:val="24"/>
        </w:rPr>
        <w:t>RS_SOMEIP_00022</w:t>
      </w:r>
      <w:r>
        <w:rPr>
          <w:i/>
          <w:sz w:val="24"/>
        </w:rPr>
        <w:t>)</w:t>
      </w:r>
    </w:p>
    <w:p>
      <w:pPr>
        <w:pStyle w:val="BodyText"/>
        <w:spacing w:line="232" w:lineRule="auto" w:before="170"/>
        <w:ind w:left="337" w:right="1415"/>
        <w:jc w:val="both"/>
      </w:pPr>
      <w:bookmarkStart w:name="_bookmark104" w:id="138"/>
      <w:bookmarkEnd w:id="138"/>
      <w:r>
        <w:rPr/>
      </w:r>
      <w:r>
        <w:rPr>
          <w:b/>
          <w:spacing w:val="-2"/>
        </w:rPr>
        <w:t>[SWS_CM_10380]</w:t>
      </w:r>
      <w:r>
        <w:rPr>
          <w:b/>
          <w:spacing w:val="-15"/>
        </w:rPr>
        <w:t> </w:t>
      </w:r>
      <w:r>
        <w:rPr>
          <w:b/>
          <w:spacing w:val="-2"/>
        </w:rPr>
        <w:t>Silently</w:t>
      </w:r>
      <w:r>
        <w:rPr>
          <w:b/>
          <w:spacing w:val="-15"/>
        </w:rPr>
        <w:t> </w:t>
      </w:r>
      <w:r>
        <w:rPr>
          <w:b/>
          <w:spacing w:val="-2"/>
        </w:rPr>
        <w:t>discarding</w:t>
      </w:r>
      <w:r>
        <w:rPr>
          <w:b/>
          <w:spacing w:val="-7"/>
        </w:rPr>
        <w:t> </w:t>
      </w:r>
      <w:r>
        <w:rPr>
          <w:b/>
          <w:spacing w:val="-2"/>
        </w:rPr>
        <w:t>SOME/IP</w:t>
      </w:r>
      <w:r>
        <w:rPr>
          <w:b/>
          <w:spacing w:val="-6"/>
        </w:rPr>
        <w:t> </w:t>
      </w:r>
      <w:r>
        <w:rPr>
          <w:b/>
          <w:spacing w:val="-2"/>
        </w:rPr>
        <w:t>event</w:t>
      </w:r>
      <w:r>
        <w:rPr>
          <w:b/>
          <w:spacing w:val="-6"/>
        </w:rPr>
        <w:t> </w:t>
      </w:r>
      <w:r>
        <w:rPr>
          <w:b/>
          <w:spacing w:val="-2"/>
        </w:rPr>
        <w:t>messages</w:t>
      </w:r>
      <w:r>
        <w:rPr>
          <w:b/>
          <w:spacing w:val="-6"/>
        </w:rPr>
        <w:t> </w:t>
      </w:r>
      <w:r>
        <w:rPr>
          <w:b/>
          <w:spacing w:val="-2"/>
        </w:rPr>
        <w:t>for</w:t>
      </w:r>
      <w:r>
        <w:rPr>
          <w:b/>
          <w:spacing w:val="-6"/>
        </w:rPr>
        <w:t> </w:t>
      </w:r>
      <w:r>
        <w:rPr>
          <w:b/>
          <w:spacing w:val="-2"/>
        </w:rPr>
        <w:t>unsubscribed </w:t>
      </w:r>
      <w:r>
        <w:rPr>
          <w:b/>
        </w:rPr>
        <w:t>events</w:t>
      </w:r>
      <w:r>
        <w:rPr>
          <w:b/>
          <w:spacing w:val="-10"/>
        </w:rPr>
        <w:t> </w:t>
      </w:r>
      <w:r>
        <w:rPr>
          <w:rFonts w:ascii="Swis721 WGL4 BT"/>
          <w:i/>
        </w:rPr>
        <w:t>[</w:t>
      </w:r>
      <w:r>
        <w:rPr/>
        <w:t>If</w:t>
      </w:r>
      <w:r>
        <w:rPr>
          <w:spacing w:val="-10"/>
        </w:rPr>
        <w:t> </w:t>
      </w:r>
      <w:r>
        <w:rPr/>
        <w:t>the</w:t>
      </w:r>
      <w:r>
        <w:rPr>
          <w:spacing w:val="-10"/>
        </w:rPr>
        <w:t> </w:t>
      </w:r>
      <w:r>
        <w:rPr/>
        <w:t>event</w:t>
      </w:r>
      <w:r>
        <w:rPr>
          <w:spacing w:val="-10"/>
        </w:rPr>
        <w:t> </w:t>
      </w:r>
      <w:r>
        <w:rPr/>
        <w:t>identified</w:t>
      </w:r>
      <w:r>
        <w:rPr>
          <w:spacing w:val="-10"/>
        </w:rPr>
        <w:t> </w:t>
      </w:r>
      <w:r>
        <w:rPr/>
        <w:t>according</w:t>
      </w:r>
      <w:r>
        <w:rPr>
          <w:spacing w:val="-10"/>
        </w:rPr>
        <w:t> </w:t>
      </w:r>
      <w:r>
        <w:rPr/>
        <w:t>to</w:t>
      </w:r>
      <w:r>
        <w:rPr>
          <w:spacing w:val="-10"/>
        </w:rPr>
        <w:t> </w:t>
      </w:r>
      <w:r>
        <w:rPr/>
        <w:t>[</w:t>
      </w:r>
      <w:hyperlink w:history="true" w:anchor="_bookmark103">
        <w:r>
          <w:rPr>
            <w:color w:val="0000FF"/>
          </w:rPr>
          <w:t>SWS_CM_10325</w:t>
        </w:r>
      </w:hyperlink>
      <w:r>
        <w:rPr/>
        <w:t>]</w:t>
      </w:r>
      <w:r>
        <w:rPr>
          <w:spacing w:val="-10"/>
        </w:rPr>
        <w:t> </w:t>
      </w:r>
      <w:r>
        <w:rPr/>
        <w:t>does</w:t>
      </w:r>
      <w:r>
        <w:rPr>
          <w:spacing w:val="-10"/>
        </w:rPr>
        <w:t> </w:t>
      </w:r>
      <w:r>
        <w:rPr/>
        <w:t>not</w:t>
      </w:r>
      <w:r>
        <w:rPr>
          <w:spacing w:val="-10"/>
        </w:rPr>
        <w:t> </w:t>
      </w:r>
      <w:r>
        <w:rPr/>
        <w:t>have</w:t>
      </w:r>
      <w:r>
        <w:rPr>
          <w:spacing w:val="-10"/>
        </w:rPr>
        <w:t> </w:t>
      </w:r>
      <w:r>
        <w:rPr/>
        <w:t>an</w:t>
      </w:r>
      <w:r>
        <w:rPr>
          <w:spacing w:val="-10"/>
        </w:rPr>
        <w:t> </w:t>
      </w:r>
      <w:r>
        <w:rPr/>
        <w:t>active subscription</w:t>
      </w:r>
      <w:r>
        <w:rPr>
          <w:spacing w:val="-17"/>
        </w:rPr>
        <w:t> </w:t>
      </w:r>
      <w:r>
        <w:rPr/>
        <w:t>because</w:t>
      </w:r>
      <w:r>
        <w:rPr>
          <w:spacing w:val="-17"/>
        </w:rPr>
        <w:t> </w:t>
      </w:r>
      <w:r>
        <w:rPr/>
        <w:t>the</w:t>
      </w:r>
      <w:r>
        <w:rPr>
          <w:spacing w:val="-16"/>
        </w:rPr>
        <w:t> </w:t>
      </w:r>
      <w:r>
        <w:rPr>
          <w:rFonts w:ascii="Courier New"/>
        </w:rPr>
        <w:t>Subscribe</w:t>
      </w:r>
      <w:r>
        <w:rPr>
          <w:rFonts w:ascii="Courier New"/>
          <w:spacing w:val="-37"/>
        </w:rPr>
        <w:t> </w:t>
      </w:r>
      <w:r>
        <w:rPr/>
        <w:t>method</w:t>
      </w:r>
      <w:r>
        <w:rPr>
          <w:spacing w:val="-16"/>
        </w:rPr>
        <w:t> </w:t>
      </w:r>
      <w:r>
        <w:rPr/>
        <w:t>(see</w:t>
      </w:r>
      <w:r>
        <w:rPr>
          <w:spacing w:val="-7"/>
        </w:rPr>
        <w:t> </w:t>
      </w:r>
      <w:r>
        <w:rPr/>
        <w:t>[</w:t>
      </w:r>
      <w:hyperlink w:history="true" w:anchor="_bookmark559">
        <w:r>
          <w:rPr>
            <w:color w:val="0000FF"/>
          </w:rPr>
          <w:t>SWS_CM_00141</w:t>
        </w:r>
      </w:hyperlink>
      <w:r>
        <w:rPr/>
        <w:t>])</w:t>
      </w:r>
      <w:r>
        <w:rPr>
          <w:spacing w:val="-6"/>
        </w:rPr>
        <w:t> </w:t>
      </w:r>
      <w:r>
        <w:rPr/>
        <w:t>of</w:t>
      </w:r>
      <w:r>
        <w:rPr>
          <w:spacing w:val="-6"/>
        </w:rPr>
        <w:t> </w:t>
      </w:r>
      <w:r>
        <w:rPr/>
        <w:t>the</w:t>
      </w:r>
      <w:r>
        <w:rPr>
          <w:spacing w:val="-6"/>
        </w:rPr>
        <w:t> </w:t>
      </w:r>
      <w:r>
        <w:rPr/>
        <w:t>specific </w:t>
      </w:r>
      <w:r>
        <w:rPr>
          <w:rFonts w:ascii="Courier New"/>
        </w:rPr>
        <w:t>Field</w:t>
      </w:r>
      <w:r>
        <w:rPr>
          <w:rFonts w:ascii="Courier New"/>
          <w:spacing w:val="-36"/>
        </w:rPr>
        <w:t> </w:t>
      </w:r>
      <w:r>
        <w:rPr/>
        <w:t>class</w:t>
      </w:r>
      <w:r>
        <w:rPr>
          <w:spacing w:val="-17"/>
        </w:rPr>
        <w:t> </w:t>
      </w:r>
      <w:r>
        <w:rPr/>
        <w:t>of</w:t>
      </w:r>
      <w:r>
        <w:rPr>
          <w:spacing w:val="-17"/>
        </w:rPr>
        <w:t> </w:t>
      </w:r>
      <w:r>
        <w:rPr/>
        <w:t>the</w:t>
      </w:r>
      <w:r>
        <w:rPr>
          <w:spacing w:val="-16"/>
        </w:rPr>
        <w:t> </w:t>
      </w:r>
      <w:r>
        <w:rPr>
          <w:rFonts w:ascii="Courier New"/>
        </w:rPr>
        <w:t>ServiceProxy</w:t>
      </w:r>
      <w:r>
        <w:rPr>
          <w:rFonts w:ascii="Courier New"/>
          <w:spacing w:val="-36"/>
        </w:rPr>
        <w:t> </w:t>
      </w:r>
      <w:r>
        <w:rPr/>
        <w:t>class has not been called, or the </w:t>
      </w:r>
      <w:r>
        <w:rPr>
          <w:rFonts w:ascii="Courier New"/>
        </w:rPr>
        <w:t>Unsubscribe </w:t>
      </w:r>
      <w:r>
        <w:rPr/>
        <w:t>method</w:t>
      </w:r>
      <w:r>
        <w:rPr>
          <w:spacing w:val="-7"/>
        </w:rPr>
        <w:t> </w:t>
      </w:r>
      <w:r>
        <w:rPr/>
        <w:t>(see [</w:t>
      </w:r>
      <w:hyperlink w:history="true" w:anchor="_bookmark560">
        <w:r>
          <w:rPr>
            <w:color w:val="0000FF"/>
          </w:rPr>
          <w:t>SWS_CM_00151</w:t>
        </w:r>
      </w:hyperlink>
      <w:r>
        <w:rPr/>
        <w:t>]) of the specific </w:t>
      </w:r>
      <w:r>
        <w:rPr>
          <w:rFonts w:ascii="Courier New"/>
        </w:rPr>
        <w:t>Field</w:t>
      </w:r>
      <w:r>
        <w:rPr>
          <w:rFonts w:ascii="Courier New"/>
          <w:spacing w:val="-36"/>
        </w:rPr>
        <w:t> </w:t>
      </w:r>
      <w:r>
        <w:rPr/>
        <w:t>class of the </w:t>
      </w:r>
      <w:r>
        <w:rPr>
          <w:rFonts w:ascii="Courier New"/>
        </w:rPr>
        <w:t>ServiceProxy </w:t>
      </w:r>
      <w:r>
        <w:rPr/>
        <w:t>class</w:t>
      </w:r>
      <w:r>
        <w:rPr>
          <w:spacing w:val="31"/>
        </w:rPr>
        <w:t> </w:t>
      </w:r>
      <w:r>
        <w:rPr/>
        <w:t>has</w:t>
      </w:r>
      <w:r>
        <w:rPr>
          <w:spacing w:val="30"/>
        </w:rPr>
        <w:t> </w:t>
      </w:r>
      <w:r>
        <w:rPr/>
        <w:t>been</w:t>
      </w:r>
      <w:r>
        <w:rPr>
          <w:spacing w:val="31"/>
        </w:rPr>
        <w:t> </w:t>
      </w:r>
      <w:r>
        <w:rPr/>
        <w:t>called,</w:t>
      </w:r>
      <w:r>
        <w:rPr>
          <w:spacing w:val="40"/>
        </w:rPr>
        <w:t> </w:t>
      </w:r>
      <w:r>
        <w:rPr/>
        <w:t>or</w:t>
      </w:r>
      <w:r>
        <w:rPr>
          <w:spacing w:val="31"/>
        </w:rPr>
        <w:t> </w:t>
      </w:r>
      <w:r>
        <w:rPr/>
        <w:t>the</w:t>
      </w:r>
      <w:r>
        <w:rPr>
          <w:spacing w:val="30"/>
        </w:rPr>
        <w:t> </w:t>
      </w:r>
      <w:r>
        <w:rPr/>
        <w:t>TTL</w:t>
      </w:r>
      <w:r>
        <w:rPr>
          <w:spacing w:val="31"/>
        </w:rPr>
        <w:t> </w:t>
      </w:r>
      <w:r>
        <w:rPr/>
        <w:t>of</w:t>
      </w:r>
      <w:r>
        <w:rPr>
          <w:spacing w:val="30"/>
        </w:rPr>
        <w:t> </w:t>
      </w:r>
      <w:r>
        <w:rPr/>
        <w:t>the</w:t>
      </w:r>
      <w:r>
        <w:rPr>
          <w:spacing w:val="31"/>
        </w:rPr>
        <w:t> </w:t>
      </w:r>
      <w:r>
        <w:rPr/>
        <w:t>SOME/IP</w:t>
      </w:r>
      <w:r>
        <w:rPr>
          <w:spacing w:val="31"/>
        </w:rPr>
        <w:t> </w:t>
      </w:r>
      <w:r>
        <w:rPr/>
        <w:t>SubscribeEventgroup</w:t>
      </w:r>
      <w:r>
        <w:rPr>
          <w:spacing w:val="31"/>
        </w:rPr>
        <w:t> </w:t>
      </w:r>
      <w:r>
        <w:rPr>
          <w:spacing w:val="-2"/>
        </w:rPr>
        <w:t>message</w:t>
      </w:r>
    </w:p>
    <w:p>
      <w:pPr>
        <w:spacing w:after="0" w:line="232" w:lineRule="auto"/>
        <w:jc w:val="both"/>
        <w:sectPr>
          <w:pgSz w:w="11910" w:h="13960"/>
          <w:pgMar w:top="280" w:bottom="0" w:left="1080" w:right="0"/>
        </w:sectPr>
      </w:pPr>
    </w:p>
    <w:p>
      <w:pPr>
        <w:spacing w:line="240" w:lineRule="auto" w:before="90"/>
        <w:ind w:left="337" w:right="1415" w:firstLine="0"/>
        <w:jc w:val="both"/>
        <w:rPr>
          <w:i/>
          <w:sz w:val="24"/>
        </w:rPr>
      </w:pPr>
      <w:r>
        <w:rPr>
          <w:sz w:val="24"/>
        </w:rPr>
        <w:t>(see [</w:t>
      </w:r>
      <w:hyperlink w:history="true" w:anchor="_bookmark47">
        <w:r>
          <w:rPr>
            <w:color w:val="0000FF"/>
            <w:sz w:val="24"/>
          </w:rPr>
          <w:t>SWS_CM_00205</w:t>
        </w:r>
      </w:hyperlink>
      <w:r>
        <w:rPr>
          <w:sz w:val="24"/>
        </w:rPr>
        <w:t>]) has expired, the received SOME/IP event message shall </w:t>
      </w:r>
      <w:r>
        <w:rPr>
          <w:sz w:val="24"/>
        </w:rPr>
        <w:t>be silently</w:t>
      </w:r>
      <w:r>
        <w:rPr>
          <w:spacing w:val="-17"/>
          <w:sz w:val="24"/>
        </w:rPr>
        <w:t> </w:t>
      </w:r>
      <w:r>
        <w:rPr>
          <w:sz w:val="24"/>
        </w:rPr>
        <w:t>discarded</w:t>
      </w:r>
      <w:r>
        <w:rPr>
          <w:spacing w:val="-17"/>
          <w:sz w:val="24"/>
        </w:rPr>
        <w:t> </w:t>
      </w:r>
      <w:r>
        <w:rPr>
          <w:sz w:val="24"/>
        </w:rPr>
        <w:t>(i.e.,</w:t>
      </w:r>
      <w:r>
        <w:rPr>
          <w:spacing w:val="-16"/>
          <w:sz w:val="24"/>
        </w:rPr>
        <w:t> </w:t>
      </w:r>
      <w:r>
        <w:rPr>
          <w:sz w:val="24"/>
        </w:rPr>
        <w:t>[</w:t>
      </w:r>
      <w:hyperlink w:history="true" w:anchor="_bookmark106">
        <w:r>
          <w:rPr>
            <w:color w:val="0000FF"/>
            <w:sz w:val="24"/>
          </w:rPr>
          <w:t>SWS_CM_10326</w:t>
        </w:r>
      </w:hyperlink>
      <w:r>
        <w:rPr>
          <w:sz w:val="24"/>
        </w:rPr>
        <w:t>],</w:t>
      </w:r>
      <w:r>
        <w:rPr>
          <w:spacing w:val="-17"/>
          <w:sz w:val="24"/>
        </w:rPr>
        <w:t> </w:t>
      </w:r>
      <w:r>
        <w:rPr>
          <w:sz w:val="24"/>
        </w:rPr>
        <w:t>[</w:t>
      </w:r>
      <w:hyperlink w:history="true" w:anchor="_bookmark107">
        <w:r>
          <w:rPr>
            <w:color w:val="0000FF"/>
            <w:sz w:val="24"/>
          </w:rPr>
          <w:t>SWS_CM_10327</w:t>
        </w:r>
      </w:hyperlink>
      <w:r>
        <w:rPr>
          <w:sz w:val="24"/>
        </w:rPr>
        <w:t>],</w:t>
      </w:r>
      <w:r>
        <w:rPr>
          <w:spacing w:val="-17"/>
          <w:sz w:val="24"/>
        </w:rPr>
        <w:t> </w:t>
      </w:r>
      <w:r>
        <w:rPr>
          <w:sz w:val="24"/>
        </w:rPr>
        <w:t>and</w:t>
      </w:r>
      <w:r>
        <w:rPr>
          <w:spacing w:val="-16"/>
          <w:sz w:val="24"/>
        </w:rPr>
        <w:t> </w:t>
      </w:r>
      <w:r>
        <w:rPr>
          <w:sz w:val="24"/>
        </w:rPr>
        <w:t>[</w:t>
      </w:r>
      <w:hyperlink w:history="true" w:anchor="_bookmark105">
        <w:r>
          <w:rPr>
            <w:color w:val="0000FF"/>
            <w:sz w:val="24"/>
          </w:rPr>
          <w:t>SWS_CM_10328</w:t>
        </w:r>
      </w:hyperlink>
      <w:r>
        <w:rPr>
          <w:sz w:val="24"/>
        </w:rPr>
        <w:t>] </w:t>
      </w:r>
      <w:r>
        <w:rPr>
          <w:spacing w:val="-2"/>
          <w:sz w:val="24"/>
        </w:rPr>
        <w:t>shall</w:t>
      </w:r>
      <w:r>
        <w:rPr>
          <w:spacing w:val="-15"/>
          <w:sz w:val="24"/>
        </w:rPr>
        <w:t> </w:t>
      </w:r>
      <w:r>
        <w:rPr>
          <w:i/>
          <w:spacing w:val="-2"/>
          <w:sz w:val="24"/>
        </w:rPr>
        <w:t>not</w:t>
      </w:r>
      <w:r>
        <w:rPr>
          <w:i/>
          <w:spacing w:val="-15"/>
          <w:sz w:val="24"/>
        </w:rPr>
        <w:t> </w:t>
      </w:r>
      <w:r>
        <w:rPr>
          <w:spacing w:val="-2"/>
          <w:sz w:val="24"/>
        </w:rPr>
        <w:t>be</w:t>
      </w:r>
      <w:r>
        <w:rPr>
          <w:spacing w:val="-14"/>
          <w:sz w:val="24"/>
        </w:rPr>
        <w:t> </w:t>
      </w:r>
      <w:r>
        <w:rPr>
          <w:spacing w:val="-2"/>
          <w:sz w:val="24"/>
        </w:rPr>
        <w:t>performed).</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5"/>
          <w:sz w:val="24"/>
        </w:rPr>
        <w:t> </w:t>
      </w:r>
      <w:r>
        <w:rPr>
          <w:i/>
          <w:color w:val="0000FF"/>
          <w:spacing w:val="-2"/>
          <w:sz w:val="24"/>
        </w:rPr>
        <w:t>RS_CM_00203</w:t>
      </w:r>
      <w:r>
        <w:rPr>
          <w:i/>
          <w:spacing w:val="-2"/>
          <w:sz w:val="24"/>
        </w:rPr>
        <w:t>,</w:t>
      </w:r>
      <w:r>
        <w:rPr>
          <w:i/>
          <w:spacing w:val="-15"/>
          <w:sz w:val="24"/>
        </w:rPr>
        <w:t> </w:t>
      </w:r>
      <w:r>
        <w:rPr>
          <w:i/>
          <w:color w:val="0000FF"/>
          <w:spacing w:val="-2"/>
          <w:sz w:val="24"/>
        </w:rPr>
        <w:t>RS_SOMEIP_00004</w:t>
      </w:r>
      <w:r>
        <w:rPr>
          <w:i/>
          <w:spacing w:val="-2"/>
          <w:sz w:val="24"/>
        </w:rPr>
        <w:t>,</w:t>
      </w:r>
      <w:r>
        <w:rPr>
          <w:i/>
          <w:spacing w:val="-15"/>
          <w:sz w:val="24"/>
        </w:rPr>
        <w:t> </w:t>
      </w:r>
      <w:r>
        <w:rPr>
          <w:i/>
          <w:color w:val="0000FF"/>
          <w:spacing w:val="-2"/>
          <w:sz w:val="24"/>
        </w:rPr>
        <w:t>RS_-</w:t>
      </w:r>
      <w:r>
        <w:rPr>
          <w:i/>
          <w:color w:val="0000FF"/>
          <w:spacing w:val="-2"/>
          <w:sz w:val="24"/>
        </w:rPr>
        <w:t> SOMEIP_00009</w:t>
      </w:r>
      <w:r>
        <w:rPr>
          <w:i/>
          <w:spacing w:val="-2"/>
          <w:sz w:val="24"/>
        </w:rPr>
        <w:t>)</w:t>
      </w:r>
    </w:p>
    <w:p>
      <w:pPr>
        <w:spacing w:line="230" w:lineRule="auto" w:before="156"/>
        <w:ind w:left="337" w:right="1415" w:firstLine="0"/>
        <w:jc w:val="both"/>
        <w:rPr>
          <w:i/>
          <w:sz w:val="24"/>
        </w:rPr>
      </w:pPr>
      <w:bookmarkStart w:name="_bookmark105" w:id="139"/>
      <w:bookmarkEnd w:id="139"/>
      <w:r>
        <w:rPr/>
      </w:r>
      <w:r>
        <w:rPr>
          <w:b/>
          <w:sz w:val="24"/>
        </w:rPr>
        <w:t>[SWS_CM_10328]</w:t>
      </w:r>
      <w:r>
        <w:rPr>
          <w:b/>
          <w:spacing w:val="22"/>
          <w:sz w:val="24"/>
        </w:rPr>
        <w:t> </w:t>
      </w:r>
      <w:r>
        <w:rPr>
          <w:b/>
          <w:sz w:val="24"/>
        </w:rPr>
        <w:t>Invoke receive handler </w:t>
      </w:r>
      <w:r>
        <w:rPr>
          <w:rFonts w:ascii="Swis721 WGL4 BT" w:hAnsi="Swis721 WGL4 BT"/>
          <w:i/>
          <w:sz w:val="24"/>
        </w:rPr>
        <w:t>[</w:t>
      </w:r>
      <w:r>
        <w:rPr>
          <w:sz w:val="24"/>
        </w:rPr>
        <w:t>In case a </w:t>
      </w:r>
      <w:r>
        <w:rPr>
          <w:rFonts w:ascii="Courier New" w:hAnsi="Courier New"/>
          <w:sz w:val="24"/>
        </w:rPr>
        <w:t>ReceiveHandler</w:t>
      </w:r>
      <w:r>
        <w:rPr>
          <w:rFonts w:ascii="Courier New" w:hAnsi="Courier New"/>
          <w:spacing w:val="-36"/>
          <w:sz w:val="24"/>
        </w:rPr>
        <w:t> </w:t>
      </w:r>
      <w:r>
        <w:rPr>
          <w:sz w:val="24"/>
        </w:rPr>
        <w:t>was </w:t>
      </w:r>
      <w:r>
        <w:rPr>
          <w:sz w:val="24"/>
        </w:rPr>
        <w:t>reg- istered using the </w:t>
      </w:r>
      <w:r>
        <w:rPr>
          <w:rFonts w:ascii="Courier New" w:hAnsi="Courier New"/>
          <w:sz w:val="24"/>
        </w:rPr>
        <w:t>SetReceiveHandler</w:t>
      </w:r>
      <w:r>
        <w:rPr>
          <w:rFonts w:ascii="Courier New" w:hAnsi="Courier New"/>
          <w:spacing w:val="-36"/>
          <w:sz w:val="24"/>
        </w:rPr>
        <w:t> </w:t>
      </w:r>
      <w:r>
        <w:rPr>
          <w:sz w:val="24"/>
        </w:rPr>
        <w:t>method (see [</w:t>
      </w:r>
      <w:hyperlink w:history="true" w:anchor="_bookmark573">
        <w:r>
          <w:rPr>
            <w:color w:val="0000FF"/>
            <w:sz w:val="24"/>
          </w:rPr>
          <w:t>SWS_CM_00181</w:t>
        </w:r>
      </w:hyperlink>
      <w:r>
        <w:rPr>
          <w:sz w:val="24"/>
        </w:rPr>
        <w:t>]) of the re- spective </w:t>
      </w:r>
      <w:r>
        <w:rPr>
          <w:rFonts w:ascii="Courier New" w:hAnsi="Courier New"/>
          <w:sz w:val="24"/>
        </w:rPr>
        <w:t>Field</w:t>
      </w:r>
      <w:r>
        <w:rPr>
          <w:rFonts w:ascii="Courier New" w:hAnsi="Courier New"/>
          <w:spacing w:val="-36"/>
          <w:sz w:val="24"/>
        </w:rPr>
        <w:t> </w:t>
      </w:r>
      <w:r>
        <w:rPr>
          <w:sz w:val="24"/>
        </w:rPr>
        <w:t>class for the event determined according to [</w:t>
      </w:r>
      <w:hyperlink w:history="true" w:anchor="_bookmark103">
        <w:r>
          <w:rPr>
            <w:color w:val="0000FF"/>
            <w:sz w:val="24"/>
          </w:rPr>
          <w:t>SWS_CM_10325</w:t>
        </w:r>
      </w:hyperlink>
      <w:r>
        <w:rPr>
          <w:sz w:val="24"/>
        </w:rPr>
        <w:t>] this registered</w:t>
      </w:r>
      <w:r>
        <w:rPr>
          <w:spacing w:val="-3"/>
          <w:sz w:val="24"/>
        </w:rPr>
        <w:t> </w:t>
      </w:r>
      <w:r>
        <w:rPr>
          <w:sz w:val="24"/>
        </w:rPr>
        <w:t>receive</w:t>
      </w:r>
      <w:r>
        <w:rPr>
          <w:spacing w:val="-3"/>
          <w:sz w:val="24"/>
        </w:rPr>
        <w:t> </w:t>
      </w:r>
      <w:r>
        <w:rPr>
          <w:sz w:val="24"/>
        </w:rPr>
        <w:t>handler</w:t>
      </w:r>
      <w:r>
        <w:rPr>
          <w:spacing w:val="-3"/>
          <w:sz w:val="24"/>
        </w:rPr>
        <w:t> </w:t>
      </w:r>
      <w:r>
        <w:rPr>
          <w:sz w:val="24"/>
        </w:rPr>
        <w:t>shall</w:t>
      </w:r>
      <w:r>
        <w:rPr>
          <w:spacing w:val="-3"/>
          <w:sz w:val="24"/>
        </w:rPr>
        <w:t> </w:t>
      </w:r>
      <w:r>
        <w:rPr>
          <w:sz w:val="24"/>
        </w:rPr>
        <w:t>be</w:t>
      </w:r>
      <w:r>
        <w:rPr>
          <w:spacing w:val="-3"/>
          <w:sz w:val="24"/>
        </w:rPr>
        <w:t> </w:t>
      </w:r>
      <w:r>
        <w:rPr>
          <w:sz w:val="24"/>
        </w:rPr>
        <w:t>invoked.</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RS_CM_00203</w:t>
      </w:r>
      <w:r>
        <w:rPr>
          <w:i/>
          <w:sz w:val="24"/>
        </w:rPr>
        <w:t>, </w:t>
      </w:r>
      <w:r>
        <w:rPr>
          <w:i/>
          <w:color w:val="0000FF"/>
          <w:sz w:val="24"/>
        </w:rPr>
        <w:t>RS_-</w:t>
      </w:r>
      <w:r>
        <w:rPr>
          <w:i/>
          <w:color w:val="0000FF"/>
          <w:sz w:val="24"/>
        </w:rPr>
        <w:t> SOMEIP_00004</w:t>
      </w:r>
      <w:r>
        <w:rPr>
          <w:i/>
          <w:sz w:val="24"/>
        </w:rPr>
        <w:t>, </w:t>
      </w:r>
      <w:r>
        <w:rPr>
          <w:i/>
          <w:color w:val="0000FF"/>
          <w:sz w:val="24"/>
        </w:rPr>
        <w:t>RS_SOMEIP_00009</w:t>
      </w:r>
      <w:r>
        <w:rPr>
          <w:i/>
          <w:sz w:val="24"/>
        </w:rPr>
        <w:t>)</w:t>
      </w:r>
    </w:p>
    <w:p>
      <w:pPr>
        <w:spacing w:line="235" w:lineRule="auto" w:before="150"/>
        <w:ind w:left="337" w:right="1415" w:firstLine="0"/>
        <w:jc w:val="both"/>
        <w:rPr>
          <w:sz w:val="24"/>
        </w:rPr>
      </w:pPr>
      <w:bookmarkStart w:name="_bookmark106" w:id="140"/>
      <w:bookmarkEnd w:id="140"/>
      <w:r>
        <w:rPr/>
      </w:r>
      <w:r>
        <w:rPr>
          <w:b/>
          <w:sz w:val="24"/>
        </w:rPr>
        <w:t>[SWS_CM_10326] Deserializing the payload </w:t>
      </w:r>
      <w:r>
        <w:rPr>
          <w:rFonts w:ascii="Swis721 WGL4 BT" w:hAnsi="Swis721 WGL4 BT"/>
          <w:i/>
          <w:sz w:val="24"/>
        </w:rPr>
        <w:t>[</w:t>
      </w:r>
      <w:r>
        <w:rPr>
          <w:sz w:val="24"/>
        </w:rPr>
        <w:t>Based on the event determined </w:t>
      </w:r>
      <w:r>
        <w:rPr>
          <w:sz w:val="24"/>
        </w:rPr>
        <w:t>ac- cording</w:t>
      </w:r>
      <w:r>
        <w:rPr>
          <w:spacing w:val="-14"/>
          <w:sz w:val="24"/>
        </w:rPr>
        <w:t> </w:t>
      </w:r>
      <w:r>
        <w:rPr>
          <w:sz w:val="24"/>
        </w:rPr>
        <w:t>to</w:t>
      </w:r>
      <w:r>
        <w:rPr>
          <w:spacing w:val="-14"/>
          <w:sz w:val="24"/>
        </w:rPr>
        <w:t> </w:t>
      </w:r>
      <w:r>
        <w:rPr>
          <w:sz w:val="24"/>
        </w:rPr>
        <w:t>[</w:t>
      </w:r>
      <w:hyperlink w:history="true" w:anchor="_bookmark103">
        <w:r>
          <w:rPr>
            <w:color w:val="0000FF"/>
            <w:sz w:val="24"/>
          </w:rPr>
          <w:t>SWS_CM_10325</w:t>
        </w:r>
      </w:hyperlink>
      <w:r>
        <w:rPr>
          <w:sz w:val="24"/>
        </w:rPr>
        <w:t>]</w:t>
      </w:r>
      <w:r>
        <w:rPr>
          <w:spacing w:val="-14"/>
          <w:sz w:val="24"/>
        </w:rPr>
        <w:t> </w:t>
      </w:r>
      <w:r>
        <w:rPr>
          <w:sz w:val="24"/>
        </w:rPr>
        <w:t>the</w:t>
      </w:r>
      <w:r>
        <w:rPr>
          <w:spacing w:val="-14"/>
          <w:sz w:val="24"/>
        </w:rPr>
        <w:t> </w:t>
      </w:r>
      <w:r>
        <w:rPr>
          <w:sz w:val="24"/>
        </w:rPr>
        <w:t>Payload</w:t>
      </w:r>
      <w:r>
        <w:rPr>
          <w:spacing w:val="-14"/>
          <w:sz w:val="24"/>
        </w:rPr>
        <w:t> </w:t>
      </w:r>
      <w:r>
        <w:rPr>
          <w:sz w:val="24"/>
        </w:rPr>
        <w:t>of</w:t>
      </w:r>
      <w:r>
        <w:rPr>
          <w:spacing w:val="-14"/>
          <w:sz w:val="24"/>
        </w:rPr>
        <w:t> </w:t>
      </w:r>
      <w:r>
        <w:rPr>
          <w:sz w:val="24"/>
        </w:rPr>
        <w:t>the</w:t>
      </w:r>
      <w:r>
        <w:rPr>
          <w:spacing w:val="-14"/>
          <w:sz w:val="24"/>
        </w:rPr>
        <w:t> </w:t>
      </w:r>
      <w:r>
        <w:rPr>
          <w:sz w:val="24"/>
        </w:rPr>
        <w:t>SOME/IP</w:t>
      </w:r>
      <w:r>
        <w:rPr>
          <w:spacing w:val="-14"/>
          <w:sz w:val="24"/>
        </w:rPr>
        <w:t> </w:t>
      </w:r>
      <w:r>
        <w:rPr>
          <w:sz w:val="24"/>
        </w:rPr>
        <w:t>event</w:t>
      </w:r>
      <w:r>
        <w:rPr>
          <w:spacing w:val="-14"/>
          <w:sz w:val="24"/>
        </w:rPr>
        <w:t> </w:t>
      </w:r>
      <w:r>
        <w:rPr>
          <w:sz w:val="24"/>
        </w:rPr>
        <w:t>message</w:t>
      </w:r>
      <w:r>
        <w:rPr>
          <w:spacing w:val="-14"/>
          <w:sz w:val="24"/>
        </w:rPr>
        <w:t> </w:t>
      </w:r>
      <w:r>
        <w:rPr>
          <w:sz w:val="24"/>
        </w:rPr>
        <w:t>(i.e.,</w:t>
      </w:r>
      <w:r>
        <w:rPr>
          <w:spacing w:val="-14"/>
          <w:sz w:val="24"/>
        </w:rPr>
        <w:t> </w:t>
      </w:r>
      <w:r>
        <w:rPr>
          <w:sz w:val="24"/>
        </w:rPr>
        <w:t>the</w:t>
      </w:r>
      <w:r>
        <w:rPr>
          <w:spacing w:val="-14"/>
          <w:sz w:val="24"/>
        </w:rPr>
        <w:t> </w:t>
      </w:r>
      <w:r>
        <w:rPr>
          <w:sz w:val="24"/>
        </w:rPr>
        <w:t>se- rialized</w:t>
      </w:r>
      <w:r>
        <w:rPr>
          <w:spacing w:val="-17"/>
          <w:sz w:val="24"/>
        </w:rPr>
        <w:t> </w:t>
      </w:r>
      <w:r>
        <w:rPr>
          <w:rFonts w:ascii="Courier New" w:hAnsi="Courier New"/>
          <w:color w:val="0000FF"/>
          <w:sz w:val="24"/>
        </w:rPr>
        <w:t>Field</w:t>
      </w:r>
      <w:r>
        <w:rPr>
          <w:rFonts w:ascii="Courier New" w:hAnsi="Courier New"/>
          <w:color w:val="0000FF"/>
          <w:spacing w:val="-36"/>
          <w:sz w:val="24"/>
        </w:rPr>
        <w:t> </w:t>
      </w:r>
      <w:r>
        <w:rPr>
          <w:sz w:val="24"/>
        </w:rPr>
        <w:t>composed</w:t>
      </w:r>
      <w:r>
        <w:rPr>
          <w:spacing w:val="-17"/>
          <w:sz w:val="24"/>
        </w:rPr>
        <w:t> </w:t>
      </w:r>
      <w:r>
        <w:rPr>
          <w:sz w:val="24"/>
        </w:rPr>
        <w:t>by</w:t>
      </w:r>
      <w:r>
        <w:rPr>
          <w:spacing w:val="-17"/>
          <w:sz w:val="24"/>
        </w:rPr>
        <w:t> </w:t>
      </w:r>
      <w:r>
        <w:rPr>
          <w:sz w:val="24"/>
        </w:rPr>
        <w:t>the</w:t>
      </w:r>
      <w:r>
        <w:rPr>
          <w:spacing w:val="-16"/>
          <w:sz w:val="24"/>
        </w:rPr>
        <w:t> </w:t>
      </w:r>
      <w:r>
        <w:rPr>
          <w:rFonts w:ascii="Courier New" w:hAnsi="Courier New"/>
          <w:color w:val="0000FF"/>
          <w:sz w:val="24"/>
        </w:rPr>
        <w:t>ServiceInterface</w:t>
      </w:r>
      <w:r>
        <w:rPr>
          <w:rFonts w:ascii="Courier New" w:hAnsi="Courier New"/>
          <w:color w:val="0000FF"/>
          <w:spacing w:val="-36"/>
          <w:sz w:val="24"/>
        </w:rPr>
        <w:t> </w:t>
      </w:r>
      <w:r>
        <w:rPr>
          <w:sz w:val="24"/>
        </w:rPr>
        <w:t>in</w:t>
      </w:r>
      <w:r>
        <w:rPr>
          <w:spacing w:val="-17"/>
          <w:sz w:val="24"/>
        </w:rPr>
        <w:t> </w:t>
      </w:r>
      <w:r>
        <w:rPr>
          <w:sz w:val="24"/>
        </w:rPr>
        <w:t>role</w:t>
      </w:r>
      <w:r>
        <w:rPr>
          <w:spacing w:val="-17"/>
          <w:sz w:val="24"/>
        </w:rPr>
        <w:t> </w:t>
      </w:r>
      <w:r>
        <w:rPr>
          <w:rFonts w:ascii="Courier New" w:hAnsi="Courier New"/>
          <w:color w:val="0000FF"/>
          <w:sz w:val="24"/>
        </w:rPr>
        <w:t>field</w:t>
      </w:r>
      <w:r>
        <w:rPr>
          <w:sz w:val="24"/>
        </w:rPr>
        <w:t>)</w:t>
      </w:r>
      <w:r>
        <w:rPr>
          <w:spacing w:val="-16"/>
          <w:sz w:val="24"/>
        </w:rPr>
        <w:t> </w:t>
      </w:r>
      <w:r>
        <w:rPr>
          <w:sz w:val="24"/>
        </w:rPr>
        <w:t>shall</w:t>
      </w:r>
      <w:r>
        <w:rPr>
          <w:spacing w:val="-17"/>
          <w:sz w:val="24"/>
        </w:rPr>
        <w:t> </w:t>
      </w:r>
      <w:r>
        <w:rPr>
          <w:sz w:val="24"/>
        </w:rPr>
        <w:t>be</w:t>
      </w:r>
      <w:r>
        <w:rPr>
          <w:spacing w:val="-5"/>
          <w:sz w:val="24"/>
        </w:rPr>
        <w:t> </w:t>
      </w:r>
      <w:r>
        <w:rPr>
          <w:sz w:val="24"/>
        </w:rPr>
        <w:t>deseri- </w:t>
      </w:r>
      <w:r>
        <w:rPr>
          <w:spacing w:val="-2"/>
          <w:sz w:val="24"/>
        </w:rPr>
        <w:t>alized</w:t>
      </w:r>
      <w:r>
        <w:rPr>
          <w:spacing w:val="-11"/>
          <w:sz w:val="24"/>
        </w:rPr>
        <w:t> </w:t>
      </w:r>
      <w:r>
        <w:rPr>
          <w:spacing w:val="-2"/>
          <w:sz w:val="24"/>
        </w:rPr>
        <w:t>according</w:t>
      </w:r>
      <w:r>
        <w:rPr>
          <w:spacing w:val="-12"/>
          <w:sz w:val="24"/>
        </w:rPr>
        <w:t> </w:t>
      </w:r>
      <w:r>
        <w:rPr>
          <w:spacing w:val="-2"/>
          <w:sz w:val="24"/>
        </w:rPr>
        <w:t>to</w:t>
      </w:r>
      <w:r>
        <w:rPr>
          <w:spacing w:val="-11"/>
          <w:sz w:val="24"/>
        </w:rPr>
        <w:t> </w:t>
      </w:r>
      <w:r>
        <w:rPr>
          <w:spacing w:val="-2"/>
          <w:sz w:val="24"/>
        </w:rPr>
        <w:t>the</w:t>
      </w:r>
      <w:r>
        <w:rPr>
          <w:spacing w:val="-11"/>
          <w:sz w:val="24"/>
        </w:rPr>
        <w:t> </w:t>
      </w:r>
      <w:r>
        <w:rPr>
          <w:spacing w:val="-2"/>
          <w:sz w:val="24"/>
        </w:rPr>
        <w:t>SOME/IP</w:t>
      </w:r>
      <w:r>
        <w:rPr>
          <w:spacing w:val="-12"/>
          <w:sz w:val="24"/>
        </w:rPr>
        <w:t> </w:t>
      </w:r>
      <w:r>
        <w:rPr>
          <w:spacing w:val="-2"/>
          <w:sz w:val="24"/>
        </w:rPr>
        <w:t>serialization</w:t>
      </w:r>
      <w:r>
        <w:rPr>
          <w:spacing w:val="-11"/>
          <w:sz w:val="24"/>
        </w:rPr>
        <w:t> </w:t>
      </w:r>
      <w:r>
        <w:rPr>
          <w:spacing w:val="-2"/>
          <w:sz w:val="24"/>
        </w:rPr>
        <w:t>rules.</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1"/>
          <w:sz w:val="24"/>
        </w:rPr>
        <w:t> </w:t>
      </w:r>
      <w:r>
        <w:rPr>
          <w:i/>
          <w:color w:val="0000FF"/>
          <w:spacing w:val="-2"/>
          <w:sz w:val="24"/>
        </w:rPr>
        <w:t>RS_CM_00201</w:t>
      </w:r>
      <w:r>
        <w:rPr>
          <w:i/>
          <w:spacing w:val="-2"/>
          <w:sz w:val="24"/>
        </w:rPr>
        <w:t>,</w:t>
      </w:r>
      <w:r>
        <w:rPr>
          <w:i/>
          <w:spacing w:val="-2"/>
          <w:sz w:val="24"/>
        </w:rPr>
        <w:t> </w:t>
      </w:r>
      <w:r>
        <w:rPr>
          <w:i/>
          <w:color w:val="0000FF"/>
          <w:sz w:val="24"/>
        </w:rPr>
        <w:t>RS_SOMEIP_00004</w:t>
      </w:r>
      <w:r>
        <w:rPr>
          <w:i/>
          <w:sz w:val="24"/>
        </w:rPr>
        <w:t>,</w:t>
      </w:r>
      <w:r>
        <w:rPr>
          <w:i/>
          <w:spacing w:val="-2"/>
          <w:sz w:val="24"/>
        </w:rPr>
        <w:t> </w:t>
      </w:r>
      <w:r>
        <w:rPr>
          <w:i/>
          <w:color w:val="0000FF"/>
          <w:sz w:val="24"/>
        </w:rPr>
        <w:t>RS_SOMEIP_00009</w:t>
      </w:r>
      <w:r>
        <w:rPr>
          <w:i/>
          <w:sz w:val="24"/>
        </w:rPr>
        <w:t>,</w:t>
      </w:r>
      <w:r>
        <w:rPr>
          <w:i/>
          <w:spacing w:val="-2"/>
          <w:sz w:val="24"/>
        </w:rPr>
        <w:t> </w:t>
      </w:r>
      <w:r>
        <w:rPr>
          <w:i/>
          <w:color w:val="0000FF"/>
          <w:sz w:val="24"/>
        </w:rPr>
        <w:t>RS_SOMEIP_00028</w:t>
      </w:r>
      <w:r>
        <w:rPr>
          <w:i/>
          <w:sz w:val="24"/>
        </w:rPr>
        <w:t>)</w:t>
      </w:r>
      <w:r>
        <w:rPr>
          <w:i/>
          <w:spacing w:val="-3"/>
          <w:sz w:val="24"/>
        </w:rPr>
        <w:t> </w:t>
      </w:r>
      <w:r>
        <w:rPr>
          <w:sz w:val="24"/>
        </w:rPr>
        <w:t>The</w:t>
      </w:r>
      <w:r>
        <w:rPr>
          <w:spacing w:val="-5"/>
          <w:sz w:val="24"/>
        </w:rPr>
        <w:t> </w:t>
      </w:r>
      <w:r>
        <w:rPr>
          <w:sz w:val="24"/>
        </w:rPr>
        <w:t>SOME/IP</w:t>
      </w:r>
      <w:r>
        <w:rPr>
          <w:spacing w:val="-4"/>
          <w:sz w:val="24"/>
        </w:rPr>
        <w:t> </w:t>
      </w:r>
      <w:r>
        <w:rPr>
          <w:spacing w:val="-2"/>
          <w:sz w:val="24"/>
        </w:rPr>
        <w:t>seri-</w:t>
      </w:r>
    </w:p>
    <w:p>
      <w:pPr>
        <w:pStyle w:val="BodyText"/>
        <w:spacing w:before="13"/>
        <w:ind w:left="337"/>
        <w:jc w:val="both"/>
      </w:pPr>
      <w:r>
        <w:rPr/>
        <w:t>alization</w:t>
      </w:r>
      <w:r>
        <w:rPr>
          <w:spacing w:val="-9"/>
        </w:rPr>
        <w:t> </w:t>
      </w:r>
      <w:r>
        <w:rPr/>
        <w:t>rules</w:t>
      </w:r>
      <w:r>
        <w:rPr>
          <w:spacing w:val="-8"/>
        </w:rPr>
        <w:t> </w:t>
      </w:r>
      <w:r>
        <w:rPr/>
        <w:t>are</w:t>
      </w:r>
      <w:r>
        <w:rPr>
          <w:spacing w:val="-8"/>
        </w:rPr>
        <w:t> </w:t>
      </w:r>
      <w:r>
        <w:rPr/>
        <w:t>explained</w:t>
      </w:r>
      <w:r>
        <w:rPr>
          <w:spacing w:val="-8"/>
        </w:rPr>
        <w:t> </w:t>
      </w:r>
      <w:r>
        <w:rPr/>
        <w:t>in</w:t>
      </w:r>
      <w:r>
        <w:rPr>
          <w:spacing w:val="-8"/>
        </w:rPr>
        <w:t> </w:t>
      </w:r>
      <w:r>
        <w:rPr/>
        <w:t>section</w:t>
      </w:r>
      <w:r>
        <w:rPr>
          <w:spacing w:val="-8"/>
        </w:rPr>
        <w:t> </w:t>
      </w:r>
      <w:hyperlink w:history="true" w:anchor="_bookmark132">
        <w:r>
          <w:rPr>
            <w:color w:val="0000FF"/>
            <w:spacing w:val="-2"/>
          </w:rPr>
          <w:t>7.5.1.9</w:t>
        </w:r>
      </w:hyperlink>
      <w:r>
        <w:rPr>
          <w:spacing w:val="-2"/>
        </w:rPr>
        <w:t>.</w:t>
      </w:r>
    </w:p>
    <w:p>
      <w:pPr>
        <w:spacing w:line="230" w:lineRule="auto" w:before="158"/>
        <w:ind w:left="337" w:right="1415" w:firstLine="0"/>
        <w:jc w:val="both"/>
        <w:rPr>
          <w:i/>
          <w:sz w:val="24"/>
        </w:rPr>
      </w:pPr>
      <w:bookmarkStart w:name="_bookmark107" w:id="141"/>
      <w:bookmarkEnd w:id="141"/>
      <w:r>
        <w:rPr/>
      </w:r>
      <w:r>
        <w:rPr>
          <w:b/>
          <w:sz w:val="24"/>
        </w:rPr>
        <w:t>[SWS_CM_10327]</w:t>
      </w:r>
      <w:r>
        <w:rPr>
          <w:b/>
          <w:spacing w:val="80"/>
          <w:sz w:val="24"/>
        </w:rPr>
        <w:t> </w:t>
      </w:r>
      <w:r>
        <w:rPr>
          <w:b/>
          <w:sz w:val="24"/>
        </w:rPr>
        <w:t>Providing</w:t>
      </w:r>
      <w:r>
        <w:rPr>
          <w:b/>
          <w:spacing w:val="40"/>
          <w:sz w:val="24"/>
        </w:rPr>
        <w:t> </w:t>
      </w:r>
      <w:r>
        <w:rPr>
          <w:b/>
          <w:sz w:val="24"/>
        </w:rPr>
        <w:t>the</w:t>
      </w:r>
      <w:r>
        <w:rPr>
          <w:b/>
          <w:spacing w:val="40"/>
          <w:sz w:val="24"/>
        </w:rPr>
        <w:t> </w:t>
      </w:r>
      <w:r>
        <w:rPr>
          <w:b/>
          <w:sz w:val="24"/>
        </w:rPr>
        <w:t>received</w:t>
      </w:r>
      <w:r>
        <w:rPr>
          <w:b/>
          <w:spacing w:val="40"/>
          <w:sz w:val="24"/>
        </w:rPr>
        <w:t> </w:t>
      </w:r>
      <w:r>
        <w:rPr>
          <w:b/>
          <w:sz w:val="24"/>
        </w:rPr>
        <w:t>event</w:t>
      </w:r>
      <w:r>
        <w:rPr>
          <w:b/>
          <w:spacing w:val="40"/>
          <w:sz w:val="24"/>
        </w:rPr>
        <w:t> </w:t>
      </w:r>
      <w:r>
        <w:rPr>
          <w:b/>
          <w:sz w:val="24"/>
        </w:rPr>
        <w:t>data</w:t>
      </w:r>
      <w:r>
        <w:rPr>
          <w:b/>
          <w:spacing w:val="40"/>
          <w:sz w:val="24"/>
        </w:rPr>
        <w:t> </w:t>
      </w:r>
      <w:r>
        <w:rPr>
          <w:rFonts w:ascii="Swis721 WGL4 BT" w:hAnsi="Swis721 WGL4 BT"/>
          <w:i/>
          <w:sz w:val="24"/>
        </w:rPr>
        <w:t>[</w:t>
      </w:r>
      <w:r>
        <w:rPr>
          <w:sz w:val="24"/>
        </w:rPr>
        <w:t>The</w:t>
      </w:r>
      <w:r>
        <w:rPr>
          <w:spacing w:val="40"/>
          <w:sz w:val="24"/>
        </w:rPr>
        <w:t> </w:t>
      </w:r>
      <w:r>
        <w:rPr>
          <w:sz w:val="24"/>
        </w:rPr>
        <w:t>deserialized</w:t>
      </w:r>
      <w:r>
        <w:rPr>
          <w:spacing w:val="40"/>
          <w:sz w:val="24"/>
        </w:rPr>
        <w:t> </w:t>
      </w:r>
      <w:r>
        <w:rPr>
          <w:sz w:val="24"/>
        </w:rPr>
        <w:t>pay- load containing the event data shall be provided via the </w:t>
      </w:r>
      <w:r>
        <w:rPr>
          <w:rFonts w:ascii="Courier New" w:hAnsi="Courier New"/>
          <w:sz w:val="24"/>
        </w:rPr>
        <w:t>GetNewSamples</w:t>
      </w:r>
      <w:r>
        <w:rPr>
          <w:rFonts w:ascii="Courier New" w:hAnsi="Courier New"/>
          <w:spacing w:val="-13"/>
          <w:sz w:val="24"/>
        </w:rPr>
        <w:t> </w:t>
      </w:r>
      <w:r>
        <w:rPr>
          <w:sz w:val="24"/>
        </w:rPr>
        <w:t>(see [</w:t>
      </w:r>
      <w:hyperlink w:history="true" w:anchor="_bookmark570">
        <w:r>
          <w:rPr>
            <w:color w:val="0000FF"/>
            <w:sz w:val="24"/>
          </w:rPr>
          <w:t>SWS_CM_00701</w:t>
        </w:r>
      </w:hyperlink>
      <w:r>
        <w:rPr>
          <w:sz w:val="24"/>
        </w:rPr>
        <w:t>]) method of the respective </w:t>
      </w:r>
      <w:r>
        <w:rPr>
          <w:rFonts w:ascii="Courier New" w:hAnsi="Courier New"/>
          <w:sz w:val="24"/>
        </w:rPr>
        <w:t>Field</w:t>
      </w:r>
      <w:r>
        <w:rPr>
          <w:rFonts w:ascii="Courier New" w:hAnsi="Courier New"/>
          <w:spacing w:val="-36"/>
          <w:sz w:val="24"/>
        </w:rPr>
        <w:t> </w:t>
      </w:r>
      <w:r>
        <w:rPr>
          <w:sz w:val="24"/>
        </w:rPr>
        <w:t>class for the event </w:t>
      </w:r>
      <w:r>
        <w:rPr>
          <w:sz w:val="24"/>
        </w:rPr>
        <w:t>determined according to [</w:t>
      </w:r>
      <w:hyperlink w:history="true" w:anchor="_bookmark103">
        <w:r>
          <w:rPr>
            <w:color w:val="0000FF"/>
            <w:sz w:val="24"/>
          </w:rPr>
          <w:t>SWS_CM_10325</w:t>
        </w:r>
      </w:hyperlink>
      <w:r>
        <w:rPr>
          <w:sz w:val="24"/>
        </w:rPr>
        <w:t>].</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RS_CM_00202</w:t>
      </w:r>
      <w:r>
        <w:rPr>
          <w:i/>
          <w:sz w:val="24"/>
        </w:rPr>
        <w:t>, </w:t>
      </w:r>
      <w:r>
        <w:rPr>
          <w:i/>
          <w:color w:val="0000FF"/>
          <w:sz w:val="24"/>
        </w:rPr>
        <w:t>RS_SOMEIP_-</w:t>
      </w:r>
      <w:r>
        <w:rPr>
          <w:i/>
          <w:color w:val="0000FF"/>
          <w:sz w:val="24"/>
        </w:rPr>
        <w:t> 00004</w:t>
      </w:r>
      <w:r>
        <w:rPr>
          <w:i/>
          <w:sz w:val="24"/>
        </w:rPr>
        <w:t>, </w:t>
      </w:r>
      <w:r>
        <w:rPr>
          <w:i/>
          <w:color w:val="0000FF"/>
          <w:sz w:val="24"/>
        </w:rPr>
        <w:t>RS_SOMEIP_00009</w:t>
      </w:r>
      <w:r>
        <w:rPr>
          <w:i/>
          <w:sz w:val="24"/>
        </w:rPr>
        <w:t>)</w:t>
      </w:r>
    </w:p>
    <w:p>
      <w:pPr>
        <w:spacing w:line="235" w:lineRule="auto" w:before="155"/>
        <w:ind w:left="337" w:right="1415" w:firstLine="0"/>
        <w:jc w:val="both"/>
        <w:rPr>
          <w:i/>
          <w:sz w:val="24"/>
        </w:rPr>
      </w:pPr>
      <w:bookmarkStart w:name="_bookmark108" w:id="142"/>
      <w:bookmarkEnd w:id="142"/>
      <w:r>
        <w:rPr/>
      </w:r>
      <w:r>
        <w:rPr>
          <w:b/>
          <w:sz w:val="24"/>
        </w:rPr>
        <w:t>[SWS_CM_10329] Conditions for sending of a SOME/IP request message </w:t>
      </w:r>
      <w:r>
        <w:rPr>
          <w:rFonts w:ascii="Swis721 WGL4 BT" w:hAnsi="Swis721 WGL4 BT"/>
          <w:i/>
          <w:sz w:val="24"/>
        </w:rPr>
        <w:t>[</w:t>
      </w:r>
      <w:r>
        <w:rPr>
          <w:sz w:val="24"/>
        </w:rPr>
        <w:t>The </w:t>
      </w:r>
      <w:r>
        <w:rPr>
          <w:spacing w:val="-2"/>
          <w:sz w:val="24"/>
        </w:rPr>
        <w:t>sending</w:t>
      </w:r>
      <w:r>
        <w:rPr>
          <w:spacing w:val="-15"/>
          <w:sz w:val="24"/>
        </w:rPr>
        <w:t> </w:t>
      </w:r>
      <w:r>
        <w:rPr>
          <w:spacing w:val="-2"/>
          <w:sz w:val="24"/>
        </w:rPr>
        <w:t>of</w:t>
      </w:r>
      <w:r>
        <w:rPr>
          <w:spacing w:val="-15"/>
          <w:sz w:val="24"/>
        </w:rPr>
        <w:t> </w:t>
      </w:r>
      <w:r>
        <w:rPr>
          <w:spacing w:val="-2"/>
          <w:sz w:val="24"/>
        </w:rPr>
        <w:t>a</w:t>
      </w:r>
      <w:r>
        <w:rPr>
          <w:spacing w:val="-14"/>
          <w:sz w:val="24"/>
        </w:rPr>
        <w:t> </w:t>
      </w:r>
      <w:r>
        <w:rPr>
          <w:spacing w:val="-2"/>
          <w:sz w:val="24"/>
        </w:rPr>
        <w:t>SOME/IP</w:t>
      </w:r>
      <w:r>
        <w:rPr>
          <w:spacing w:val="-15"/>
          <w:sz w:val="24"/>
        </w:rPr>
        <w:t> </w:t>
      </w:r>
      <w:r>
        <w:rPr>
          <w:spacing w:val="-2"/>
          <w:sz w:val="24"/>
        </w:rPr>
        <w:t>request</w:t>
      </w:r>
      <w:r>
        <w:rPr>
          <w:spacing w:val="-15"/>
          <w:sz w:val="24"/>
        </w:rPr>
        <w:t> </w:t>
      </w:r>
      <w:r>
        <w:rPr>
          <w:spacing w:val="-2"/>
          <w:sz w:val="24"/>
        </w:rPr>
        <w:t>message</w:t>
      </w:r>
      <w:r>
        <w:rPr>
          <w:spacing w:val="-11"/>
          <w:sz w:val="24"/>
        </w:rPr>
        <w:t> </w:t>
      </w:r>
      <w:r>
        <w:rPr>
          <w:spacing w:val="-2"/>
          <w:sz w:val="24"/>
        </w:rPr>
        <w:t>shall</w:t>
      </w:r>
      <w:r>
        <w:rPr>
          <w:spacing w:val="-6"/>
          <w:sz w:val="24"/>
        </w:rPr>
        <w:t> </w:t>
      </w:r>
      <w:r>
        <w:rPr>
          <w:spacing w:val="-2"/>
          <w:sz w:val="24"/>
        </w:rPr>
        <w:t>be</w:t>
      </w:r>
      <w:r>
        <w:rPr>
          <w:spacing w:val="-6"/>
          <w:sz w:val="24"/>
        </w:rPr>
        <w:t> </w:t>
      </w:r>
      <w:r>
        <w:rPr>
          <w:spacing w:val="-2"/>
          <w:sz w:val="24"/>
        </w:rPr>
        <w:t>requested</w:t>
      </w:r>
      <w:r>
        <w:rPr>
          <w:spacing w:val="-6"/>
          <w:sz w:val="24"/>
        </w:rPr>
        <w:t> </w:t>
      </w:r>
      <w:r>
        <w:rPr>
          <w:spacing w:val="-2"/>
          <w:sz w:val="24"/>
        </w:rPr>
        <w:t>by</w:t>
      </w:r>
      <w:r>
        <w:rPr>
          <w:spacing w:val="-6"/>
          <w:sz w:val="24"/>
        </w:rPr>
        <w:t> </w:t>
      </w:r>
      <w:r>
        <w:rPr>
          <w:spacing w:val="-2"/>
          <w:sz w:val="24"/>
        </w:rPr>
        <w:t>invoking</w:t>
      </w:r>
      <w:r>
        <w:rPr>
          <w:spacing w:val="-6"/>
          <w:sz w:val="24"/>
        </w:rPr>
        <w:t> </w:t>
      </w:r>
      <w:r>
        <w:rPr>
          <w:spacing w:val="-2"/>
          <w:sz w:val="24"/>
        </w:rPr>
        <w:t>the</w:t>
      </w:r>
      <w:r>
        <w:rPr>
          <w:spacing w:val="-6"/>
          <w:sz w:val="24"/>
        </w:rPr>
        <w:t> </w:t>
      </w:r>
      <w:r>
        <w:rPr>
          <w:rFonts w:ascii="Courier New" w:hAnsi="Courier New"/>
          <w:spacing w:val="-2"/>
          <w:sz w:val="24"/>
        </w:rPr>
        <w:t>Set</w:t>
      </w:r>
      <w:r>
        <w:rPr>
          <w:rFonts w:ascii="Courier New" w:hAnsi="Courier New"/>
          <w:spacing w:val="-34"/>
          <w:sz w:val="24"/>
        </w:rPr>
        <w:t> </w:t>
      </w:r>
      <w:r>
        <w:rPr>
          <w:spacing w:val="-2"/>
          <w:sz w:val="24"/>
        </w:rPr>
        <w:t>or</w:t>
      </w:r>
      <w:r>
        <w:rPr>
          <w:spacing w:val="-6"/>
          <w:sz w:val="24"/>
        </w:rPr>
        <w:t> </w:t>
      </w:r>
      <w:r>
        <w:rPr>
          <w:rFonts w:ascii="Courier New" w:hAnsi="Courier New"/>
          <w:spacing w:val="-2"/>
          <w:sz w:val="24"/>
        </w:rPr>
        <w:t>Get </w:t>
      </w:r>
      <w:r>
        <w:rPr>
          <w:spacing w:val="-2"/>
          <w:sz w:val="24"/>
        </w:rPr>
        <w:t>method</w:t>
      </w:r>
      <w:r>
        <w:rPr>
          <w:spacing w:val="-15"/>
          <w:sz w:val="24"/>
        </w:rPr>
        <w:t> </w:t>
      </w:r>
      <w:r>
        <w:rPr>
          <w:spacing w:val="-2"/>
          <w:sz w:val="24"/>
        </w:rPr>
        <w:t>of</w:t>
      </w:r>
      <w:r>
        <w:rPr>
          <w:spacing w:val="-15"/>
          <w:sz w:val="24"/>
        </w:rPr>
        <w:t> </w:t>
      </w:r>
      <w:r>
        <w:rPr>
          <w:spacing w:val="-2"/>
          <w:sz w:val="24"/>
        </w:rPr>
        <w:t>the</w:t>
      </w:r>
      <w:r>
        <w:rPr>
          <w:spacing w:val="-14"/>
          <w:sz w:val="24"/>
        </w:rPr>
        <w:t> </w:t>
      </w:r>
      <w:r>
        <w:rPr>
          <w:spacing w:val="-2"/>
          <w:sz w:val="24"/>
        </w:rPr>
        <w:t>respective</w:t>
      </w:r>
      <w:r>
        <w:rPr>
          <w:spacing w:val="-15"/>
          <w:sz w:val="24"/>
        </w:rPr>
        <w:t> </w:t>
      </w:r>
      <w:r>
        <w:rPr>
          <w:rFonts w:ascii="Courier New" w:hAnsi="Courier New"/>
          <w:spacing w:val="-2"/>
          <w:sz w:val="24"/>
        </w:rPr>
        <w:t>Field</w:t>
      </w:r>
      <w:r>
        <w:rPr>
          <w:rFonts w:ascii="Courier New" w:hAnsi="Courier New"/>
          <w:spacing w:val="-34"/>
          <w:sz w:val="24"/>
        </w:rPr>
        <w:t> </w:t>
      </w:r>
      <w:r>
        <w:rPr>
          <w:spacing w:val="-2"/>
          <w:sz w:val="24"/>
        </w:rPr>
        <w:t>class</w:t>
      </w:r>
      <w:r>
        <w:rPr>
          <w:spacing w:val="-15"/>
          <w:sz w:val="24"/>
        </w:rPr>
        <w:t> </w:t>
      </w:r>
      <w:r>
        <w:rPr>
          <w:spacing w:val="-2"/>
          <w:sz w:val="24"/>
        </w:rPr>
        <w:t>(see</w:t>
      </w:r>
      <w:r>
        <w:rPr>
          <w:spacing w:val="-6"/>
          <w:sz w:val="24"/>
        </w:rPr>
        <w:t> </w:t>
      </w:r>
      <w:r>
        <w:rPr>
          <w:spacing w:val="-2"/>
          <w:sz w:val="24"/>
        </w:rPr>
        <w:t>[</w:t>
      </w:r>
      <w:hyperlink w:history="true" w:anchor="_bookmark588">
        <w:r>
          <w:rPr>
            <w:color w:val="0000FF"/>
            <w:spacing w:val="-2"/>
            <w:sz w:val="24"/>
          </w:rPr>
          <w:t>SWS_CM_00112</w:t>
        </w:r>
      </w:hyperlink>
      <w:r>
        <w:rPr>
          <w:spacing w:val="-2"/>
          <w:sz w:val="24"/>
        </w:rPr>
        <w:t>]</w:t>
      </w:r>
      <w:r>
        <w:rPr>
          <w:spacing w:val="-5"/>
          <w:sz w:val="24"/>
        </w:rPr>
        <w:t> </w:t>
      </w:r>
      <w:r>
        <w:rPr>
          <w:spacing w:val="-2"/>
          <w:sz w:val="24"/>
        </w:rPr>
        <w:t>and</w:t>
      </w:r>
      <w:r>
        <w:rPr>
          <w:spacing w:val="-5"/>
          <w:sz w:val="24"/>
        </w:rPr>
        <w:t> </w:t>
      </w:r>
      <w:r>
        <w:rPr>
          <w:spacing w:val="-2"/>
          <w:sz w:val="24"/>
        </w:rPr>
        <w:t>[</w:t>
      </w:r>
      <w:hyperlink w:history="true" w:anchor="_bookmark591">
        <w:r>
          <w:rPr>
            <w:color w:val="0000FF"/>
            <w:spacing w:val="-2"/>
            <w:sz w:val="24"/>
          </w:rPr>
          <w:t>SWS_CM_00113</w:t>
        </w:r>
      </w:hyperlink>
      <w:r>
        <w:rPr>
          <w:spacing w:val="-2"/>
          <w:sz w:val="24"/>
        </w:rPr>
        <w:t>]) </w:t>
      </w:r>
      <w:r>
        <w:rPr>
          <w:sz w:val="24"/>
        </w:rPr>
        <w:t>if the providing service instance has not stopped offering the service (either because the</w:t>
      </w:r>
      <w:r>
        <w:rPr>
          <w:spacing w:val="-17"/>
          <w:sz w:val="24"/>
        </w:rPr>
        <w:t> </w:t>
      </w:r>
      <w:r>
        <w:rPr>
          <w:sz w:val="24"/>
        </w:rPr>
        <w:t>TTL</w:t>
      </w:r>
      <w:r>
        <w:rPr>
          <w:spacing w:val="-17"/>
          <w:sz w:val="24"/>
        </w:rPr>
        <w:t> </w:t>
      </w:r>
      <w:r>
        <w:rPr>
          <w:sz w:val="24"/>
        </w:rPr>
        <w:t>contained</w:t>
      </w:r>
      <w:r>
        <w:rPr>
          <w:spacing w:val="-16"/>
          <w:sz w:val="24"/>
        </w:rPr>
        <w:t> </w:t>
      </w:r>
      <w:r>
        <w:rPr>
          <w:sz w:val="24"/>
        </w:rPr>
        <w:t>in</w:t>
      </w:r>
      <w:r>
        <w:rPr>
          <w:spacing w:val="-17"/>
          <w:sz w:val="24"/>
        </w:rPr>
        <w:t> </w:t>
      </w:r>
      <w:r>
        <w:rPr>
          <w:sz w:val="24"/>
        </w:rPr>
        <w:t>the</w:t>
      </w:r>
      <w:r>
        <w:rPr>
          <w:spacing w:val="-17"/>
          <w:sz w:val="24"/>
        </w:rPr>
        <w:t> </w:t>
      </w:r>
      <w:r>
        <w:rPr>
          <w:sz w:val="24"/>
        </w:rPr>
        <w:t>SOME/IP</w:t>
      </w:r>
      <w:r>
        <w:rPr>
          <w:spacing w:val="-17"/>
          <w:sz w:val="24"/>
        </w:rPr>
        <w:t> </w:t>
      </w:r>
      <w:r>
        <w:rPr>
          <w:sz w:val="24"/>
        </w:rPr>
        <w:t>OfferService</w:t>
      </w:r>
      <w:r>
        <w:rPr>
          <w:spacing w:val="-16"/>
          <w:sz w:val="24"/>
        </w:rPr>
        <w:t> </w:t>
      </w:r>
      <w:r>
        <w:rPr>
          <w:sz w:val="24"/>
        </w:rPr>
        <w:t>message</w:t>
      </w:r>
      <w:r>
        <w:rPr>
          <w:spacing w:val="-17"/>
          <w:sz w:val="24"/>
        </w:rPr>
        <w:t> </w:t>
      </w:r>
      <w:r>
        <w:rPr>
          <w:sz w:val="24"/>
        </w:rPr>
        <w:t>(see</w:t>
      </w:r>
      <w:r>
        <w:rPr>
          <w:spacing w:val="-17"/>
          <w:sz w:val="24"/>
        </w:rPr>
        <w:t> </w:t>
      </w:r>
      <w:r>
        <w:rPr>
          <w:sz w:val="24"/>
        </w:rPr>
        <w:t>[</w:t>
      </w:r>
      <w:hyperlink w:history="true" w:anchor="_bookmark45">
        <w:r>
          <w:rPr>
            <w:color w:val="0000FF"/>
            <w:sz w:val="24"/>
          </w:rPr>
          <w:t>SWS_CM_00203</w:t>
        </w:r>
      </w:hyperlink>
      <w:r>
        <w:rPr>
          <w:sz w:val="24"/>
        </w:rPr>
        <w:t>])</w:t>
      </w:r>
      <w:r>
        <w:rPr>
          <w:spacing w:val="-16"/>
          <w:sz w:val="24"/>
        </w:rPr>
        <w:t> </w:t>
      </w:r>
      <w:r>
        <w:rPr>
          <w:sz w:val="24"/>
        </w:rPr>
        <w:t>has expired</w:t>
      </w:r>
      <w:r>
        <w:rPr>
          <w:spacing w:val="-17"/>
          <w:sz w:val="24"/>
        </w:rPr>
        <w:t> </w:t>
      </w:r>
      <w:r>
        <w:rPr>
          <w:sz w:val="24"/>
        </w:rPr>
        <w:t>or</w:t>
      </w:r>
      <w:r>
        <w:rPr>
          <w:spacing w:val="-17"/>
          <w:sz w:val="24"/>
        </w:rPr>
        <w:t> </w:t>
      </w:r>
      <w:r>
        <w:rPr>
          <w:sz w:val="24"/>
        </w:rPr>
        <w:t>because the </w:t>
      </w:r>
      <w:r>
        <w:rPr>
          <w:rFonts w:ascii="Courier New" w:hAnsi="Courier New"/>
          <w:sz w:val="24"/>
        </w:rPr>
        <w:t>StopOfferService</w:t>
      </w:r>
      <w:r>
        <w:rPr>
          <w:rFonts w:ascii="Courier New" w:hAnsi="Courier New"/>
          <w:spacing w:val="-36"/>
          <w:sz w:val="24"/>
        </w:rPr>
        <w:t> </w:t>
      </w:r>
      <w:r>
        <w:rPr>
          <w:sz w:val="24"/>
        </w:rPr>
        <w:t>method (see [</w:t>
      </w:r>
      <w:hyperlink w:history="true" w:anchor="_bookmark523">
        <w:r>
          <w:rPr>
            <w:color w:val="0000FF"/>
            <w:sz w:val="24"/>
          </w:rPr>
          <w:t>SWS_CM_00111</w:t>
        </w:r>
      </w:hyperlink>
      <w:r>
        <w:rPr>
          <w:sz w:val="24"/>
        </w:rPr>
        <w:t>]) of the </w:t>
      </w:r>
      <w:r>
        <w:rPr>
          <w:rFonts w:ascii="Courier New" w:hAnsi="Courier New"/>
          <w:sz w:val="24"/>
        </w:rPr>
        <w:t>ServiceSkeleton</w:t>
      </w:r>
      <w:r>
        <w:rPr>
          <w:rFonts w:ascii="Courier New" w:hAnsi="Courier New"/>
          <w:spacing w:val="-36"/>
          <w:sz w:val="24"/>
        </w:rPr>
        <w:t> </w:t>
      </w:r>
      <w:r>
        <w:rPr>
          <w:sz w:val="24"/>
        </w:rPr>
        <w:t>class</w:t>
      </w:r>
      <w:r>
        <w:rPr>
          <w:spacing w:val="-17"/>
          <w:sz w:val="24"/>
        </w:rPr>
        <w:t> </w:t>
      </w:r>
      <w:r>
        <w:rPr>
          <w:sz w:val="24"/>
        </w:rPr>
        <w:t>has</w:t>
      </w:r>
      <w:r>
        <w:rPr>
          <w:spacing w:val="-17"/>
          <w:sz w:val="24"/>
        </w:rPr>
        <w:t> </w:t>
      </w:r>
      <w:r>
        <w:rPr>
          <w:sz w:val="24"/>
        </w:rPr>
        <w:t>been</w:t>
      </w:r>
      <w:r>
        <w:rPr>
          <w:spacing w:val="-17"/>
          <w:sz w:val="24"/>
        </w:rPr>
        <w:t> </w:t>
      </w:r>
      <w:r>
        <w:rPr>
          <w:sz w:val="24"/>
        </w:rPr>
        <w:t>called).</w:t>
      </w:r>
      <w:r>
        <w:rPr>
          <w:rFonts w:ascii="Swis721 WGL4 BT" w:hAnsi="Swis721 WGL4 BT"/>
          <w:i/>
          <w:sz w:val="24"/>
        </w:rPr>
        <w:t>♩</w:t>
      </w:r>
      <w:r>
        <w:rPr>
          <w:i/>
          <w:sz w:val="24"/>
        </w:rPr>
        <w:t>(</w:t>
      </w:r>
      <w:r>
        <w:rPr>
          <w:i/>
          <w:color w:val="0000FF"/>
          <w:sz w:val="24"/>
        </w:rPr>
        <w:t>RS_CM_00212</w:t>
      </w:r>
      <w:r>
        <w:rPr>
          <w:i/>
          <w:sz w:val="24"/>
        </w:rPr>
        <w:t>,</w:t>
      </w:r>
      <w:r>
        <w:rPr>
          <w:i/>
          <w:spacing w:val="-16"/>
          <w:sz w:val="24"/>
        </w:rPr>
        <w:t> </w:t>
      </w:r>
      <w:r>
        <w:rPr>
          <w:i/>
          <w:color w:val="0000FF"/>
          <w:sz w:val="24"/>
        </w:rPr>
        <w:t>RS_CM_00213</w:t>
      </w:r>
      <w:r>
        <w:rPr>
          <w:i/>
          <w:sz w:val="24"/>
        </w:rPr>
        <w:t>,</w:t>
      </w:r>
      <w:r>
        <w:rPr>
          <w:i/>
          <w:spacing w:val="-17"/>
          <w:sz w:val="24"/>
        </w:rPr>
        <w:t> </w:t>
      </w:r>
      <w:r>
        <w:rPr>
          <w:i/>
          <w:color w:val="0000FF"/>
          <w:sz w:val="24"/>
        </w:rPr>
        <w:t>RS_-</w:t>
      </w:r>
      <w:r>
        <w:rPr>
          <w:i/>
          <w:color w:val="0000FF"/>
          <w:sz w:val="24"/>
        </w:rPr>
        <w:t> CM_00217</w:t>
      </w:r>
      <w:r>
        <w:rPr>
          <w:i/>
          <w:sz w:val="24"/>
        </w:rPr>
        <w:t>, </w:t>
      </w:r>
      <w:r>
        <w:rPr>
          <w:i/>
          <w:color w:val="0000FF"/>
          <w:sz w:val="24"/>
        </w:rPr>
        <w:t>RS_CM_00218</w:t>
      </w:r>
      <w:r>
        <w:rPr>
          <w:i/>
          <w:sz w:val="24"/>
        </w:rPr>
        <w:t>, </w:t>
      </w:r>
      <w:r>
        <w:rPr>
          <w:i/>
          <w:color w:val="0000FF"/>
          <w:sz w:val="24"/>
        </w:rPr>
        <w:t>RS_SOMEIP_00007</w:t>
      </w:r>
      <w:r>
        <w:rPr>
          <w:i/>
          <w:sz w:val="24"/>
        </w:rPr>
        <w:t>, </w:t>
      </w:r>
      <w:r>
        <w:rPr>
          <w:i/>
          <w:color w:val="0000FF"/>
          <w:sz w:val="24"/>
        </w:rPr>
        <w:t>RS_SOMEIP_00009</w:t>
      </w:r>
      <w:r>
        <w:rPr>
          <w:i/>
          <w:sz w:val="24"/>
        </w:rPr>
        <w:t>)</w:t>
      </w:r>
    </w:p>
    <w:p>
      <w:pPr>
        <w:spacing w:line="288" w:lineRule="exact" w:before="174"/>
        <w:ind w:left="337" w:right="1415" w:firstLine="0"/>
        <w:jc w:val="both"/>
        <w:rPr>
          <w:i/>
          <w:sz w:val="24"/>
        </w:rPr>
      </w:pPr>
      <w:bookmarkStart w:name="_bookmark109" w:id="143"/>
      <w:bookmarkEnd w:id="143"/>
      <w:r>
        <w:rPr/>
      </w:r>
      <w:r>
        <w:rPr>
          <w:b/>
          <w:sz w:val="24"/>
        </w:rPr>
        <w:t>[SWS_CM_10443]</w:t>
      </w:r>
      <w:r>
        <w:rPr>
          <w:b/>
          <w:spacing w:val="40"/>
          <w:sz w:val="24"/>
        </w:rPr>
        <w:t> </w:t>
      </w:r>
      <w:r>
        <w:rPr>
          <w:b/>
          <w:sz w:val="24"/>
        </w:rPr>
        <w:t>Failures in sending of a SOME/IP request message </w:t>
      </w:r>
      <w:r>
        <w:rPr>
          <w:rFonts w:ascii="Swis721 WGL4 BT" w:hAnsi="Swis721 WGL4 BT"/>
          <w:i/>
          <w:sz w:val="24"/>
        </w:rPr>
        <w:t>[</w:t>
      </w:r>
      <w:r>
        <w:rPr>
          <w:sz w:val="24"/>
        </w:rPr>
        <w:t>If </w:t>
      </w:r>
      <w:r>
        <w:rPr>
          <w:sz w:val="24"/>
        </w:rPr>
        <w:t>the sending</w:t>
      </w:r>
      <w:r>
        <w:rPr>
          <w:spacing w:val="40"/>
          <w:sz w:val="24"/>
        </w:rPr>
        <w:t> </w:t>
      </w:r>
      <w:r>
        <w:rPr>
          <w:sz w:val="24"/>
        </w:rPr>
        <w:t>of</w:t>
      </w:r>
      <w:r>
        <w:rPr>
          <w:spacing w:val="40"/>
          <w:sz w:val="24"/>
        </w:rPr>
        <w:t> </w:t>
      </w:r>
      <w:r>
        <w:rPr>
          <w:sz w:val="24"/>
        </w:rPr>
        <w:t>the</w:t>
      </w:r>
      <w:r>
        <w:rPr>
          <w:spacing w:val="40"/>
          <w:sz w:val="24"/>
        </w:rPr>
        <w:t> </w:t>
      </w:r>
      <w:r>
        <w:rPr>
          <w:sz w:val="24"/>
        </w:rPr>
        <w:t>SOME/IP</w:t>
      </w:r>
      <w:r>
        <w:rPr>
          <w:spacing w:val="40"/>
          <w:sz w:val="24"/>
        </w:rPr>
        <w:t> </w:t>
      </w:r>
      <w:r>
        <w:rPr>
          <w:sz w:val="24"/>
        </w:rPr>
        <w:t>request</w:t>
      </w:r>
      <w:r>
        <w:rPr>
          <w:spacing w:val="40"/>
          <w:sz w:val="24"/>
        </w:rPr>
        <w:t> </w:t>
      </w:r>
      <w:r>
        <w:rPr>
          <w:sz w:val="24"/>
        </w:rPr>
        <w:t>message</w:t>
      </w:r>
      <w:r>
        <w:rPr>
          <w:spacing w:val="40"/>
          <w:sz w:val="24"/>
        </w:rPr>
        <w:t> </w:t>
      </w:r>
      <w:r>
        <w:rPr>
          <w:sz w:val="24"/>
        </w:rPr>
        <w:t>fails</w:t>
      </w:r>
      <w:r>
        <w:rPr>
          <w:spacing w:val="40"/>
          <w:sz w:val="24"/>
        </w:rPr>
        <w:t> </w:t>
      </w:r>
      <w:r>
        <w:rPr>
          <w:sz w:val="24"/>
        </w:rPr>
        <w:t>locally</w:t>
      </w:r>
      <w:r>
        <w:rPr>
          <w:spacing w:val="40"/>
          <w:sz w:val="24"/>
        </w:rPr>
        <w:t> </w:t>
      </w:r>
      <w:r>
        <w:rPr>
          <w:sz w:val="24"/>
        </w:rPr>
        <w:t>(in</w:t>
      </w:r>
      <w:r>
        <w:rPr>
          <w:spacing w:val="40"/>
          <w:sz w:val="24"/>
        </w:rPr>
        <w:t> </w:t>
      </w:r>
      <w:r>
        <w:rPr>
          <w:sz w:val="24"/>
        </w:rPr>
        <w:t>a</w:t>
      </w:r>
      <w:r>
        <w:rPr>
          <w:spacing w:val="40"/>
          <w:sz w:val="24"/>
        </w:rPr>
        <w:t> </w:t>
      </w:r>
      <w:r>
        <w:rPr>
          <w:sz w:val="24"/>
        </w:rPr>
        <w:t>way</w:t>
      </w:r>
      <w:r>
        <w:rPr>
          <w:spacing w:val="40"/>
          <w:sz w:val="24"/>
        </w:rPr>
        <w:t> </w:t>
      </w:r>
      <w:r>
        <w:rPr>
          <w:sz w:val="24"/>
        </w:rPr>
        <w:t>which</w:t>
      </w:r>
      <w:r>
        <w:rPr>
          <w:spacing w:val="40"/>
          <w:sz w:val="24"/>
        </w:rPr>
        <w:t> </w:t>
      </w:r>
      <w:r>
        <w:rPr>
          <w:sz w:val="24"/>
        </w:rPr>
        <w:t>is</w:t>
      </w:r>
      <w:r>
        <w:rPr>
          <w:spacing w:val="40"/>
          <w:sz w:val="24"/>
        </w:rPr>
        <w:t> </w:t>
      </w:r>
      <w:r>
        <w:rPr>
          <w:sz w:val="24"/>
        </w:rPr>
        <w:t>notified to the </w:t>
      </w:r>
      <w:r>
        <w:rPr>
          <w:rFonts w:ascii="Courier New" w:hAnsi="Courier New"/>
          <w:sz w:val="24"/>
        </w:rPr>
        <w:t>ara::com</w:t>
      </w:r>
      <w:r>
        <w:rPr>
          <w:rFonts w:ascii="Courier New" w:hAnsi="Courier New"/>
          <w:spacing w:val="-29"/>
          <w:sz w:val="24"/>
        </w:rPr>
        <w:t> </w:t>
      </w:r>
      <w:r>
        <w:rPr>
          <w:sz w:val="24"/>
        </w:rPr>
        <w:t>implementation),</w:t>
      </w:r>
      <w:r>
        <w:rPr>
          <w:spacing w:val="40"/>
          <w:sz w:val="24"/>
        </w:rPr>
        <w:t> </w:t>
      </w:r>
      <w:r>
        <w:rPr>
          <w:sz w:val="24"/>
        </w:rPr>
        <w:t>the </w:t>
      </w:r>
      <w:r>
        <w:rPr>
          <w:rFonts w:ascii="Courier New" w:hAnsi="Courier New"/>
          <w:sz w:val="24"/>
        </w:rPr>
        <w:t>ara::com</w:t>
      </w:r>
      <w:r>
        <w:rPr>
          <w:rFonts w:ascii="Courier New" w:hAnsi="Courier New"/>
          <w:spacing w:val="-29"/>
          <w:sz w:val="24"/>
        </w:rPr>
        <w:t> </w:t>
      </w:r>
      <w:r>
        <w:rPr>
          <w:sz w:val="24"/>
        </w:rPr>
        <w:t>implementation shall make the </w:t>
      </w:r>
      <w:r>
        <w:rPr>
          <w:rFonts w:ascii="Courier New" w:hAnsi="Courier New"/>
          <w:sz w:val="24"/>
        </w:rPr>
        <w:t>Future</w:t>
      </w:r>
      <w:r>
        <w:rPr>
          <w:rFonts w:ascii="Courier New" w:hAnsi="Courier New"/>
          <w:spacing w:val="-32"/>
          <w:sz w:val="24"/>
        </w:rPr>
        <w:t> </w:t>
      </w:r>
      <w:r>
        <w:rPr>
          <w:sz w:val="24"/>
        </w:rPr>
        <w:t>returned</w:t>
      </w:r>
      <w:r>
        <w:rPr>
          <w:spacing w:val="40"/>
          <w:sz w:val="24"/>
        </w:rPr>
        <w:t> </w:t>
      </w:r>
      <w:r>
        <w:rPr>
          <w:sz w:val="24"/>
        </w:rPr>
        <w:t>by</w:t>
      </w:r>
      <w:r>
        <w:rPr>
          <w:spacing w:val="40"/>
          <w:sz w:val="24"/>
        </w:rPr>
        <w:t> </w:t>
      </w:r>
      <w:r>
        <w:rPr>
          <w:sz w:val="24"/>
        </w:rPr>
        <w:t>the</w:t>
      </w:r>
      <w:r>
        <w:rPr>
          <w:spacing w:val="40"/>
          <w:sz w:val="24"/>
        </w:rPr>
        <w:t> </w:t>
      </w:r>
      <w:r>
        <w:rPr>
          <w:rFonts w:ascii="Courier New" w:hAnsi="Courier New"/>
          <w:sz w:val="24"/>
        </w:rPr>
        <w:t>Set</w:t>
      </w:r>
      <w:r>
        <w:rPr>
          <w:rFonts w:ascii="Courier New" w:hAnsi="Courier New"/>
          <w:spacing w:val="-32"/>
          <w:sz w:val="24"/>
        </w:rPr>
        <w:t> </w:t>
      </w:r>
      <w:r>
        <w:rPr>
          <w:sz w:val="24"/>
        </w:rPr>
        <w:t>or</w:t>
      </w:r>
      <w:r>
        <w:rPr>
          <w:spacing w:val="40"/>
          <w:sz w:val="24"/>
        </w:rPr>
        <w:t> </w:t>
      </w:r>
      <w:r>
        <w:rPr>
          <w:rFonts w:ascii="Courier New" w:hAnsi="Courier New"/>
          <w:sz w:val="24"/>
        </w:rPr>
        <w:t>Get</w:t>
      </w:r>
      <w:r>
        <w:rPr>
          <w:rFonts w:ascii="Courier New" w:hAnsi="Courier New"/>
          <w:spacing w:val="-32"/>
          <w:sz w:val="24"/>
        </w:rPr>
        <w:t> </w:t>
      </w:r>
      <w:r>
        <w:rPr>
          <w:sz w:val="24"/>
        </w:rPr>
        <w:t>method</w:t>
      </w:r>
      <w:r>
        <w:rPr>
          <w:spacing w:val="40"/>
          <w:sz w:val="24"/>
        </w:rPr>
        <w:t> </w:t>
      </w:r>
      <w:r>
        <w:rPr>
          <w:sz w:val="24"/>
        </w:rPr>
        <w:t>of</w:t>
      </w:r>
      <w:r>
        <w:rPr>
          <w:spacing w:val="40"/>
          <w:sz w:val="24"/>
        </w:rPr>
        <w:t> </w:t>
      </w:r>
      <w:r>
        <w:rPr>
          <w:sz w:val="24"/>
        </w:rPr>
        <w:t>the</w:t>
      </w:r>
      <w:r>
        <w:rPr>
          <w:spacing w:val="40"/>
          <w:sz w:val="24"/>
        </w:rPr>
        <w:t> </w:t>
      </w:r>
      <w:r>
        <w:rPr>
          <w:sz w:val="24"/>
        </w:rPr>
        <w:t>respective</w:t>
      </w:r>
      <w:r>
        <w:rPr>
          <w:spacing w:val="40"/>
          <w:sz w:val="24"/>
        </w:rPr>
        <w:t> </w:t>
      </w:r>
      <w:r>
        <w:rPr>
          <w:rFonts w:ascii="Courier New" w:hAnsi="Courier New"/>
          <w:sz w:val="24"/>
        </w:rPr>
        <w:t>Field</w:t>
      </w:r>
      <w:r>
        <w:rPr>
          <w:rFonts w:ascii="Courier New" w:hAnsi="Courier New"/>
          <w:spacing w:val="-32"/>
          <w:sz w:val="24"/>
        </w:rPr>
        <w:t> </w:t>
      </w:r>
      <w:r>
        <w:rPr>
          <w:sz w:val="24"/>
        </w:rPr>
        <w:t>class</w:t>
      </w:r>
      <w:r>
        <w:rPr>
          <w:spacing w:val="40"/>
          <w:sz w:val="24"/>
        </w:rPr>
        <w:t> </w:t>
      </w:r>
      <w:r>
        <w:rPr>
          <w:sz w:val="24"/>
        </w:rPr>
        <w:t>(see [</w:t>
      </w:r>
      <w:hyperlink w:history="true" w:anchor="_bookmark588">
        <w:r>
          <w:rPr>
            <w:color w:val="0000FF"/>
            <w:sz w:val="24"/>
          </w:rPr>
          <w:t>SWS_CM_00112</w:t>
        </w:r>
      </w:hyperlink>
      <w:r>
        <w:rPr>
          <w:sz w:val="24"/>
        </w:rPr>
        <w:t>] and [</w:t>
      </w:r>
      <w:hyperlink w:history="true" w:anchor="_bookmark591">
        <w:r>
          <w:rPr>
            <w:color w:val="0000FF"/>
            <w:sz w:val="24"/>
          </w:rPr>
          <w:t>SWS_CM_00113</w:t>
        </w:r>
      </w:hyperlink>
      <w:r>
        <w:rPr>
          <w:sz w:val="24"/>
        </w:rPr>
        <w:t>]) ready according to [</w:t>
      </w:r>
      <w:hyperlink w:history="true" w:anchor="_bookmark437">
        <w:r>
          <w:rPr>
            <w:color w:val="0000FF"/>
            <w:sz w:val="24"/>
          </w:rPr>
          <w:t>SWS_CM_10440</w:t>
        </w:r>
      </w:hyperlink>
      <w:r>
        <w:rPr>
          <w:sz w:val="24"/>
        </w:rPr>
        <w:t>].</w:t>
      </w:r>
      <w:r>
        <w:rPr>
          <w:rFonts w:ascii="Swis721 WGL4 BT" w:hAnsi="Swis721 WGL4 BT"/>
          <w:i/>
          <w:sz w:val="24"/>
        </w:rPr>
        <w:t>♩</w:t>
      </w:r>
      <w:r>
        <w:rPr>
          <w:rFonts w:ascii="Swis721 WGL4 BT" w:hAnsi="Swis721 WGL4 BT"/>
          <w:i/>
          <w:sz w:val="24"/>
        </w:rPr>
        <w:t> </w:t>
      </w:r>
      <w:r>
        <w:rPr>
          <w:i/>
          <w:sz w:val="24"/>
        </w:rPr>
        <w:t>(</w:t>
      </w:r>
      <w:r>
        <w:rPr>
          <w:i/>
          <w:color w:val="0000FF"/>
          <w:sz w:val="24"/>
        </w:rPr>
        <w:t>RS_CM_00212</w:t>
      </w:r>
      <w:r>
        <w:rPr>
          <w:i/>
          <w:sz w:val="24"/>
        </w:rPr>
        <w:t>, </w:t>
      </w:r>
      <w:r>
        <w:rPr>
          <w:i/>
          <w:color w:val="0000FF"/>
          <w:sz w:val="24"/>
        </w:rPr>
        <w:t>RS_CM_00213</w:t>
      </w:r>
      <w:r>
        <w:rPr>
          <w:i/>
          <w:sz w:val="24"/>
        </w:rPr>
        <w:t>, </w:t>
      </w:r>
      <w:r>
        <w:rPr>
          <w:i/>
          <w:color w:val="0000FF"/>
          <w:sz w:val="24"/>
        </w:rPr>
        <w:t>RS_CM_00217</w:t>
      </w:r>
      <w:r>
        <w:rPr>
          <w:i/>
          <w:sz w:val="24"/>
        </w:rPr>
        <w:t>, </w:t>
      </w:r>
      <w:r>
        <w:rPr>
          <w:i/>
          <w:color w:val="0000FF"/>
          <w:sz w:val="24"/>
        </w:rPr>
        <w:t>RS_CM_00218</w:t>
      </w:r>
      <w:r>
        <w:rPr>
          <w:i/>
          <w:sz w:val="24"/>
        </w:rPr>
        <w:t>, </w:t>
      </w:r>
      <w:r>
        <w:rPr>
          <w:i/>
          <w:color w:val="0000FF"/>
          <w:sz w:val="24"/>
        </w:rPr>
        <w:t>RS_SOMEIP_-</w:t>
      </w:r>
      <w:r>
        <w:rPr>
          <w:i/>
          <w:color w:val="0000FF"/>
          <w:sz w:val="24"/>
        </w:rPr>
        <w:t> 00007</w:t>
      </w:r>
      <w:r>
        <w:rPr>
          <w:i/>
          <w:sz w:val="24"/>
        </w:rPr>
        <w:t>, </w:t>
      </w:r>
      <w:r>
        <w:rPr>
          <w:i/>
          <w:color w:val="0000FF"/>
          <w:sz w:val="24"/>
        </w:rPr>
        <w:t>RS_SOMEIP_00009</w:t>
      </w:r>
      <w:r>
        <w:rPr>
          <w:i/>
          <w:sz w:val="24"/>
        </w:rPr>
        <w:t>)</w:t>
      </w:r>
    </w:p>
    <w:p>
      <w:pPr>
        <w:spacing w:line="230" w:lineRule="auto" w:before="180"/>
        <w:ind w:left="337" w:right="1415" w:firstLine="0"/>
        <w:jc w:val="both"/>
        <w:rPr>
          <w:i/>
          <w:sz w:val="24"/>
        </w:rPr>
      </w:pPr>
      <w:bookmarkStart w:name="_bookmark110" w:id="144"/>
      <w:bookmarkEnd w:id="144"/>
      <w:r>
        <w:rPr/>
      </w:r>
      <w:r>
        <w:rPr>
          <w:b/>
          <w:sz w:val="24"/>
        </w:rPr>
        <w:t>[SWS_CM_10330]</w:t>
      </w:r>
      <w:r>
        <w:rPr>
          <w:b/>
          <w:spacing w:val="-17"/>
          <w:sz w:val="24"/>
        </w:rPr>
        <w:t> </w:t>
      </w:r>
      <w:r>
        <w:rPr>
          <w:b/>
          <w:sz w:val="24"/>
        </w:rPr>
        <w:t>Transport</w:t>
      </w:r>
      <w:r>
        <w:rPr>
          <w:b/>
          <w:spacing w:val="-17"/>
          <w:sz w:val="24"/>
        </w:rPr>
        <w:t> </w:t>
      </w:r>
      <w:r>
        <w:rPr>
          <w:b/>
          <w:sz w:val="24"/>
        </w:rPr>
        <w:t>protocol</w:t>
      </w:r>
      <w:r>
        <w:rPr>
          <w:b/>
          <w:spacing w:val="-16"/>
          <w:sz w:val="24"/>
        </w:rPr>
        <w:t> </w:t>
      </w:r>
      <w:r>
        <w:rPr>
          <w:b/>
          <w:sz w:val="24"/>
        </w:rPr>
        <w:t>for</w:t>
      </w:r>
      <w:r>
        <w:rPr>
          <w:b/>
          <w:spacing w:val="-17"/>
          <w:sz w:val="24"/>
        </w:rPr>
        <w:t> </w:t>
      </w:r>
      <w:r>
        <w:rPr>
          <w:b/>
          <w:sz w:val="24"/>
        </w:rPr>
        <w:t>sending</w:t>
      </w:r>
      <w:r>
        <w:rPr>
          <w:b/>
          <w:spacing w:val="-17"/>
          <w:sz w:val="24"/>
        </w:rPr>
        <w:t> </w:t>
      </w:r>
      <w:r>
        <w:rPr>
          <w:b/>
          <w:sz w:val="24"/>
        </w:rPr>
        <w:t>of</w:t>
      </w:r>
      <w:r>
        <w:rPr>
          <w:b/>
          <w:spacing w:val="-17"/>
          <w:sz w:val="24"/>
        </w:rPr>
        <w:t> </w:t>
      </w:r>
      <w:r>
        <w:rPr>
          <w:b/>
          <w:sz w:val="24"/>
        </w:rPr>
        <w:t>a</w:t>
      </w:r>
      <w:r>
        <w:rPr>
          <w:b/>
          <w:spacing w:val="-16"/>
          <w:sz w:val="24"/>
        </w:rPr>
        <w:t> </w:t>
      </w:r>
      <w:r>
        <w:rPr>
          <w:b/>
          <w:sz w:val="24"/>
        </w:rPr>
        <w:t>SOME/IP</w:t>
      </w:r>
      <w:r>
        <w:rPr>
          <w:b/>
          <w:spacing w:val="-17"/>
          <w:sz w:val="24"/>
        </w:rPr>
        <w:t> </w:t>
      </w:r>
      <w:r>
        <w:rPr>
          <w:b/>
          <w:sz w:val="24"/>
        </w:rPr>
        <w:t>request</w:t>
      </w:r>
      <w:r>
        <w:rPr>
          <w:b/>
          <w:spacing w:val="-17"/>
          <w:sz w:val="24"/>
        </w:rPr>
        <w:t> </w:t>
      </w:r>
      <w:r>
        <w:rPr>
          <w:b/>
          <w:sz w:val="24"/>
        </w:rPr>
        <w:t>message </w:t>
      </w:r>
      <w:r>
        <w:rPr>
          <w:rFonts w:ascii="Swis721 WGL4 BT" w:hAnsi="Swis721 WGL4 BT"/>
          <w:i/>
          <w:sz w:val="24"/>
        </w:rPr>
        <w:t>[</w:t>
      </w:r>
      <w:r>
        <w:rPr>
          <w:sz w:val="24"/>
        </w:rPr>
        <w:t>The SOME/IP request message for the </w:t>
      </w:r>
      <w:r>
        <w:rPr>
          <w:rFonts w:ascii="Courier New" w:hAnsi="Courier New"/>
          <w:sz w:val="24"/>
        </w:rPr>
        <w:t>Set</w:t>
      </w:r>
      <w:r>
        <w:rPr>
          <w:rFonts w:ascii="Courier New" w:hAnsi="Courier New"/>
          <w:spacing w:val="-36"/>
          <w:sz w:val="24"/>
        </w:rPr>
        <w:t> </w:t>
      </w:r>
      <w:r>
        <w:rPr>
          <w:sz w:val="24"/>
        </w:rPr>
        <w:t>method shall be transmitted using the transport</w:t>
      </w:r>
      <w:r>
        <w:rPr>
          <w:spacing w:val="-14"/>
          <w:sz w:val="24"/>
        </w:rPr>
        <w:t> </w:t>
      </w:r>
      <w:r>
        <w:rPr>
          <w:sz w:val="24"/>
        </w:rPr>
        <w:t>protocol</w:t>
      </w:r>
      <w:r>
        <w:rPr>
          <w:spacing w:val="-14"/>
          <w:sz w:val="24"/>
        </w:rPr>
        <w:t> </w:t>
      </w:r>
      <w:r>
        <w:rPr>
          <w:sz w:val="24"/>
        </w:rPr>
        <w:t>defined</w:t>
      </w:r>
      <w:r>
        <w:rPr>
          <w:spacing w:val="-14"/>
          <w:sz w:val="24"/>
        </w:rPr>
        <w:t> </w:t>
      </w:r>
      <w:r>
        <w:rPr>
          <w:sz w:val="24"/>
        </w:rPr>
        <w:t>by</w:t>
      </w:r>
      <w:r>
        <w:rPr>
          <w:spacing w:val="-14"/>
          <w:sz w:val="24"/>
        </w:rPr>
        <w:t> </w:t>
      </w:r>
      <w:r>
        <w:rPr>
          <w:sz w:val="24"/>
        </w:rPr>
        <w:t>the</w:t>
      </w:r>
      <w:r>
        <w:rPr>
          <w:spacing w:val="-14"/>
          <w:sz w:val="24"/>
        </w:rPr>
        <w:t> </w:t>
      </w:r>
      <w:r>
        <w:rPr>
          <w:sz w:val="24"/>
        </w:rPr>
        <w:t>attribute</w:t>
      </w:r>
      <w:r>
        <w:rPr>
          <w:spacing w:val="-14"/>
          <w:sz w:val="24"/>
        </w:rPr>
        <w:t> </w:t>
      </w:r>
      <w:r>
        <w:rPr>
          <w:rFonts w:ascii="Courier New" w:hAnsi="Courier New"/>
          <w:color w:val="0000FF"/>
          <w:sz w:val="24"/>
        </w:rPr>
        <w:t>SomeipServiceInterfaceDeployment</w:t>
      </w:r>
      <w:r>
        <w:rPr>
          <w:sz w:val="24"/>
        </w:rPr>
        <w:t>. </w:t>
      </w:r>
      <w:r>
        <w:rPr>
          <w:rFonts w:ascii="Courier New" w:hAnsi="Courier New"/>
          <w:color w:val="0000FF"/>
          <w:sz w:val="24"/>
        </w:rPr>
        <w:t>fieldDeployment</w:t>
      </w:r>
      <w:r>
        <w:rPr>
          <w:sz w:val="24"/>
        </w:rPr>
        <w:t>.</w:t>
      </w:r>
      <w:r>
        <w:rPr>
          <w:rFonts w:ascii="Courier New" w:hAnsi="Courier New"/>
          <w:color w:val="0000FF"/>
          <w:sz w:val="24"/>
        </w:rPr>
        <w:t>set</w:t>
      </w:r>
      <w:r>
        <w:rPr>
          <w:sz w:val="24"/>
        </w:rPr>
        <w:t>.</w:t>
      </w:r>
      <w:r>
        <w:rPr>
          <w:rFonts w:ascii="Courier New" w:hAnsi="Courier New"/>
          <w:color w:val="0000FF"/>
          <w:sz w:val="24"/>
        </w:rPr>
        <w:t>transportProtocol</w:t>
      </w:r>
      <w:r>
        <w:rPr>
          <w:rFonts w:ascii="Courier New" w:hAnsi="Courier New"/>
          <w:color w:val="0000FF"/>
          <w:spacing w:val="-36"/>
          <w:sz w:val="24"/>
        </w:rPr>
        <w:t> </w:t>
      </w:r>
      <w:r>
        <w:rPr>
          <w:sz w:val="24"/>
        </w:rPr>
        <w:t>in the Manifest.</w:t>
      </w:r>
      <w:r>
        <w:rPr>
          <w:spacing w:val="40"/>
          <w:sz w:val="24"/>
        </w:rPr>
        <w:t> </w:t>
      </w:r>
      <w:r>
        <w:rPr>
          <w:sz w:val="24"/>
        </w:rPr>
        <w:t>The SOME/IP re- </w:t>
      </w:r>
      <w:r>
        <w:rPr>
          <w:spacing w:val="-2"/>
          <w:sz w:val="24"/>
        </w:rPr>
        <w:t>quest</w:t>
      </w:r>
      <w:r>
        <w:rPr>
          <w:spacing w:val="-15"/>
          <w:sz w:val="24"/>
        </w:rPr>
        <w:t> </w:t>
      </w:r>
      <w:r>
        <w:rPr>
          <w:spacing w:val="-2"/>
          <w:sz w:val="24"/>
        </w:rPr>
        <w:t>message</w:t>
      </w:r>
      <w:r>
        <w:rPr>
          <w:spacing w:val="-15"/>
          <w:sz w:val="24"/>
        </w:rPr>
        <w:t> </w:t>
      </w:r>
      <w:r>
        <w:rPr>
          <w:spacing w:val="-2"/>
          <w:sz w:val="24"/>
        </w:rPr>
        <w:t>for</w:t>
      </w:r>
      <w:r>
        <w:rPr>
          <w:spacing w:val="-14"/>
          <w:sz w:val="24"/>
        </w:rPr>
        <w:t> </w:t>
      </w:r>
      <w:r>
        <w:rPr>
          <w:spacing w:val="-2"/>
          <w:sz w:val="24"/>
        </w:rPr>
        <w:t>the</w:t>
      </w:r>
      <w:r>
        <w:rPr>
          <w:spacing w:val="-15"/>
          <w:sz w:val="24"/>
        </w:rPr>
        <w:t> </w:t>
      </w:r>
      <w:r>
        <w:rPr>
          <w:rFonts w:ascii="Courier New" w:hAnsi="Courier New"/>
          <w:spacing w:val="-2"/>
          <w:sz w:val="24"/>
        </w:rPr>
        <w:t>Get</w:t>
      </w:r>
      <w:r>
        <w:rPr>
          <w:rFonts w:ascii="Courier New" w:hAnsi="Courier New"/>
          <w:spacing w:val="-34"/>
          <w:sz w:val="24"/>
        </w:rPr>
        <w:t> </w:t>
      </w:r>
      <w:r>
        <w:rPr>
          <w:spacing w:val="-2"/>
          <w:sz w:val="24"/>
        </w:rPr>
        <w:t>method</w:t>
      </w:r>
      <w:r>
        <w:rPr>
          <w:spacing w:val="-15"/>
          <w:sz w:val="24"/>
        </w:rPr>
        <w:t> </w:t>
      </w:r>
      <w:r>
        <w:rPr>
          <w:spacing w:val="-2"/>
          <w:sz w:val="24"/>
        </w:rPr>
        <w:t>shall</w:t>
      </w:r>
      <w:r>
        <w:rPr>
          <w:spacing w:val="-15"/>
          <w:sz w:val="24"/>
        </w:rPr>
        <w:t> </w:t>
      </w:r>
      <w:r>
        <w:rPr>
          <w:spacing w:val="-2"/>
          <w:sz w:val="24"/>
        </w:rPr>
        <w:t>be</w:t>
      </w:r>
      <w:r>
        <w:rPr>
          <w:spacing w:val="-12"/>
          <w:sz w:val="24"/>
        </w:rPr>
        <w:t> </w:t>
      </w:r>
      <w:r>
        <w:rPr>
          <w:spacing w:val="-2"/>
          <w:sz w:val="24"/>
        </w:rPr>
        <w:t>transmitted</w:t>
      </w:r>
      <w:r>
        <w:rPr>
          <w:spacing w:val="-8"/>
          <w:sz w:val="24"/>
        </w:rPr>
        <w:t> </w:t>
      </w:r>
      <w:r>
        <w:rPr>
          <w:spacing w:val="-2"/>
          <w:sz w:val="24"/>
        </w:rPr>
        <w:t>using</w:t>
      </w:r>
      <w:r>
        <w:rPr>
          <w:spacing w:val="-8"/>
          <w:sz w:val="24"/>
        </w:rPr>
        <w:t> </w:t>
      </w:r>
      <w:r>
        <w:rPr>
          <w:spacing w:val="-2"/>
          <w:sz w:val="24"/>
        </w:rPr>
        <w:t>the</w:t>
      </w:r>
      <w:r>
        <w:rPr>
          <w:spacing w:val="-8"/>
          <w:sz w:val="24"/>
        </w:rPr>
        <w:t> </w:t>
      </w:r>
      <w:r>
        <w:rPr>
          <w:spacing w:val="-2"/>
          <w:sz w:val="24"/>
        </w:rPr>
        <w:t>transport</w:t>
      </w:r>
      <w:r>
        <w:rPr>
          <w:spacing w:val="-8"/>
          <w:sz w:val="24"/>
        </w:rPr>
        <w:t> </w:t>
      </w:r>
      <w:r>
        <w:rPr>
          <w:spacing w:val="-2"/>
          <w:sz w:val="24"/>
        </w:rPr>
        <w:t>protocol</w:t>
      </w:r>
      <w:r>
        <w:rPr>
          <w:spacing w:val="-8"/>
          <w:sz w:val="24"/>
        </w:rPr>
        <w:t> </w:t>
      </w:r>
      <w:r>
        <w:rPr>
          <w:spacing w:val="-2"/>
          <w:sz w:val="24"/>
        </w:rPr>
        <w:t>de- fined by the attribute </w:t>
      </w:r>
      <w:r>
        <w:rPr>
          <w:rFonts w:ascii="Courier New" w:hAnsi="Courier New"/>
          <w:color w:val="0000FF"/>
          <w:spacing w:val="-2"/>
          <w:sz w:val="24"/>
        </w:rPr>
        <w:t>SomeipServiceInterfaceDeployment</w:t>
      </w:r>
      <w:r>
        <w:rPr>
          <w:spacing w:val="-2"/>
          <w:sz w:val="24"/>
        </w:rPr>
        <w:t>.</w:t>
      </w:r>
      <w:r>
        <w:rPr>
          <w:rFonts w:ascii="Courier New" w:hAnsi="Courier New"/>
          <w:color w:val="0000FF"/>
          <w:spacing w:val="-2"/>
          <w:sz w:val="24"/>
        </w:rPr>
        <w:t>fieldDeployment</w:t>
      </w:r>
      <w:r>
        <w:rPr>
          <w:spacing w:val="-2"/>
          <w:sz w:val="24"/>
        </w:rPr>
        <w:t>. </w:t>
      </w:r>
      <w:r>
        <w:rPr>
          <w:rFonts w:ascii="Courier New" w:hAnsi="Courier New"/>
          <w:color w:val="0000FF"/>
          <w:spacing w:val="-4"/>
          <w:sz w:val="24"/>
        </w:rPr>
        <w:t>get</w:t>
      </w:r>
      <w:r>
        <w:rPr>
          <w:spacing w:val="-4"/>
          <w:sz w:val="24"/>
        </w:rPr>
        <w:t>.</w:t>
      </w:r>
      <w:r>
        <w:rPr>
          <w:rFonts w:ascii="Courier New" w:hAnsi="Courier New"/>
          <w:color w:val="0000FF"/>
          <w:spacing w:val="-4"/>
          <w:sz w:val="24"/>
        </w:rPr>
        <w:t>transportProtocol</w:t>
      </w:r>
      <w:r>
        <w:rPr>
          <w:rFonts w:ascii="Courier New" w:hAnsi="Courier New"/>
          <w:color w:val="0000FF"/>
          <w:spacing w:val="-32"/>
          <w:sz w:val="24"/>
        </w:rPr>
        <w:t> </w:t>
      </w:r>
      <w:r>
        <w:rPr>
          <w:spacing w:val="-4"/>
          <w:sz w:val="24"/>
        </w:rPr>
        <w:t>respectively.</w:t>
      </w:r>
      <w:r>
        <w:rPr>
          <w:rFonts w:ascii="Swis721 WGL4 BT" w:hAnsi="Swis721 WGL4 BT"/>
          <w:i/>
          <w:spacing w:val="-4"/>
          <w:sz w:val="24"/>
        </w:rPr>
        <w:t>♩</w:t>
      </w:r>
      <w:r>
        <w:rPr>
          <w:i/>
          <w:spacing w:val="-4"/>
          <w:sz w:val="24"/>
        </w:rPr>
        <w:t>(</w:t>
      </w:r>
      <w:r>
        <w:rPr>
          <w:i/>
          <w:color w:val="0000FF"/>
          <w:spacing w:val="-4"/>
          <w:sz w:val="24"/>
        </w:rPr>
        <w:t>RS_CM_00204</w:t>
      </w:r>
      <w:r>
        <w:rPr>
          <w:i/>
          <w:spacing w:val="-4"/>
          <w:sz w:val="24"/>
        </w:rPr>
        <w:t>,</w:t>
      </w:r>
      <w:r>
        <w:rPr>
          <w:i/>
          <w:spacing w:val="-13"/>
          <w:sz w:val="24"/>
        </w:rPr>
        <w:t> </w:t>
      </w:r>
      <w:r>
        <w:rPr>
          <w:i/>
          <w:color w:val="0000FF"/>
          <w:spacing w:val="-4"/>
          <w:sz w:val="24"/>
        </w:rPr>
        <w:t>RS_CM_00212</w:t>
      </w:r>
      <w:r>
        <w:rPr>
          <w:i/>
          <w:spacing w:val="-4"/>
          <w:sz w:val="24"/>
        </w:rPr>
        <w:t>,</w:t>
      </w:r>
      <w:r>
        <w:rPr>
          <w:i/>
          <w:spacing w:val="3"/>
          <w:sz w:val="24"/>
        </w:rPr>
        <w:t> </w:t>
      </w:r>
      <w:r>
        <w:rPr>
          <w:i/>
          <w:color w:val="0000FF"/>
          <w:spacing w:val="-4"/>
          <w:sz w:val="24"/>
        </w:rPr>
        <w:t>RS_CM_-</w:t>
      </w:r>
      <w:r>
        <w:rPr>
          <w:i/>
          <w:color w:val="0000FF"/>
          <w:spacing w:val="-4"/>
          <w:sz w:val="24"/>
        </w:rPr>
        <w:t> </w:t>
      </w:r>
      <w:r>
        <w:rPr>
          <w:i/>
          <w:color w:val="0000FF"/>
          <w:sz w:val="24"/>
        </w:rPr>
        <w:t>00213</w:t>
      </w:r>
      <w:r>
        <w:rPr>
          <w:i/>
          <w:sz w:val="24"/>
        </w:rPr>
        <w:t>, </w:t>
      </w:r>
      <w:r>
        <w:rPr>
          <w:i/>
          <w:color w:val="0000FF"/>
          <w:sz w:val="24"/>
        </w:rPr>
        <w:t>RS_SOMEIP_00007</w:t>
      </w:r>
      <w:r>
        <w:rPr>
          <w:i/>
          <w:sz w:val="24"/>
        </w:rPr>
        <w:t>, </w:t>
      </w:r>
      <w:r>
        <w:rPr>
          <w:i/>
          <w:color w:val="0000FF"/>
          <w:sz w:val="24"/>
        </w:rPr>
        <w:t>RS_SOMEIP_00009</w:t>
      </w:r>
      <w:r>
        <w:rPr>
          <w:i/>
          <w:sz w:val="24"/>
        </w:rPr>
        <w:t>, </w:t>
      </w:r>
      <w:r>
        <w:rPr>
          <w:i/>
          <w:color w:val="0000FF"/>
          <w:sz w:val="24"/>
        </w:rPr>
        <w:t>RS_SOMEIP_00010</w:t>
      </w:r>
      <w:r>
        <w:rPr>
          <w:i/>
          <w:sz w:val="24"/>
        </w:rPr>
        <w:t>)</w:t>
      </w:r>
    </w:p>
    <w:p>
      <w:pPr>
        <w:spacing w:after="0" w:line="230" w:lineRule="auto"/>
        <w:jc w:val="both"/>
        <w:rPr>
          <w:sz w:val="24"/>
        </w:rPr>
        <w:sectPr>
          <w:pgSz w:w="11910" w:h="13960"/>
          <w:pgMar w:top="280" w:bottom="0" w:left="1080" w:right="0"/>
        </w:sectPr>
      </w:pPr>
    </w:p>
    <w:p>
      <w:pPr>
        <w:spacing w:line="235" w:lineRule="auto" w:before="70"/>
        <w:ind w:left="337" w:right="1415" w:firstLine="0"/>
        <w:jc w:val="both"/>
        <w:rPr>
          <w:i/>
          <w:sz w:val="24"/>
        </w:rPr>
      </w:pPr>
      <w:bookmarkStart w:name="_bookmark111" w:id="145"/>
      <w:bookmarkEnd w:id="145"/>
      <w:r>
        <w:rPr/>
      </w:r>
      <w:r>
        <w:rPr>
          <w:b/>
          <w:sz w:val="24"/>
        </w:rPr>
        <w:t>[SWS_CM_10331]</w:t>
      </w:r>
      <w:r>
        <w:rPr>
          <w:b/>
          <w:spacing w:val="80"/>
          <w:sz w:val="24"/>
        </w:rPr>
        <w:t> </w:t>
      </w:r>
      <w:r>
        <w:rPr>
          <w:b/>
          <w:sz w:val="24"/>
        </w:rPr>
        <w:t>Source</w:t>
      </w:r>
      <w:r>
        <w:rPr>
          <w:b/>
          <w:spacing w:val="40"/>
          <w:sz w:val="24"/>
        </w:rPr>
        <w:t> </w:t>
      </w:r>
      <w:r>
        <w:rPr>
          <w:b/>
          <w:sz w:val="24"/>
        </w:rPr>
        <w:t>of</w:t>
      </w:r>
      <w:r>
        <w:rPr>
          <w:b/>
          <w:spacing w:val="40"/>
          <w:sz w:val="24"/>
        </w:rPr>
        <w:t> </w:t>
      </w:r>
      <w:r>
        <w:rPr>
          <w:b/>
          <w:sz w:val="24"/>
        </w:rPr>
        <w:t>a</w:t>
      </w:r>
      <w:r>
        <w:rPr>
          <w:b/>
          <w:spacing w:val="40"/>
          <w:sz w:val="24"/>
        </w:rPr>
        <w:t> </w:t>
      </w:r>
      <w:r>
        <w:rPr>
          <w:b/>
          <w:sz w:val="24"/>
        </w:rPr>
        <w:t>SOME/IP</w:t>
      </w:r>
      <w:r>
        <w:rPr>
          <w:b/>
          <w:spacing w:val="40"/>
          <w:sz w:val="24"/>
        </w:rPr>
        <w:t> </w:t>
      </w:r>
      <w:r>
        <w:rPr>
          <w:b/>
          <w:sz w:val="24"/>
        </w:rPr>
        <w:t>request</w:t>
      </w:r>
      <w:r>
        <w:rPr>
          <w:b/>
          <w:spacing w:val="40"/>
          <w:sz w:val="24"/>
        </w:rPr>
        <w:t> </w:t>
      </w:r>
      <w:r>
        <w:rPr>
          <w:b/>
          <w:sz w:val="24"/>
        </w:rPr>
        <w:t>message</w:t>
      </w:r>
      <w:r>
        <w:rPr>
          <w:b/>
          <w:spacing w:val="40"/>
          <w:sz w:val="24"/>
        </w:rPr>
        <w:t> </w:t>
      </w:r>
      <w:r>
        <w:rPr>
          <w:rFonts w:ascii="Swis721 WGL4 BT" w:hAnsi="Swis721 WGL4 BT"/>
          <w:i/>
          <w:sz w:val="24"/>
        </w:rPr>
        <w:t>[</w:t>
      </w:r>
      <w:r>
        <w:rPr>
          <w:sz w:val="24"/>
        </w:rPr>
        <w:t>The</w:t>
      </w:r>
      <w:r>
        <w:rPr>
          <w:spacing w:val="40"/>
          <w:sz w:val="24"/>
        </w:rPr>
        <w:t> </w:t>
      </w:r>
      <w:r>
        <w:rPr>
          <w:sz w:val="24"/>
        </w:rPr>
        <w:t>source</w:t>
      </w:r>
      <w:r>
        <w:rPr>
          <w:spacing w:val="40"/>
          <w:sz w:val="24"/>
        </w:rPr>
        <w:t> </w:t>
      </w:r>
      <w:r>
        <w:rPr>
          <w:sz w:val="24"/>
        </w:rPr>
        <w:t>ad- dress</w:t>
      </w:r>
      <w:r>
        <w:rPr>
          <w:spacing w:val="40"/>
          <w:sz w:val="24"/>
        </w:rPr>
        <w:t> </w:t>
      </w:r>
      <w:r>
        <w:rPr>
          <w:sz w:val="24"/>
        </w:rPr>
        <w:t>and</w:t>
      </w:r>
      <w:r>
        <w:rPr>
          <w:spacing w:val="40"/>
          <w:sz w:val="24"/>
        </w:rPr>
        <w:t> </w:t>
      </w:r>
      <w:r>
        <w:rPr>
          <w:sz w:val="24"/>
        </w:rPr>
        <w:t>the</w:t>
      </w:r>
      <w:r>
        <w:rPr>
          <w:spacing w:val="40"/>
          <w:sz w:val="24"/>
        </w:rPr>
        <w:t> </w:t>
      </w:r>
      <w:r>
        <w:rPr>
          <w:sz w:val="24"/>
        </w:rPr>
        <w:t>source</w:t>
      </w:r>
      <w:r>
        <w:rPr>
          <w:spacing w:val="40"/>
          <w:sz w:val="24"/>
        </w:rPr>
        <w:t> </w:t>
      </w:r>
      <w:r>
        <w:rPr>
          <w:sz w:val="24"/>
        </w:rPr>
        <w:t>port</w:t>
      </w:r>
      <w:r>
        <w:rPr>
          <w:spacing w:val="40"/>
          <w:sz w:val="24"/>
        </w:rPr>
        <w:t> </w:t>
      </w:r>
      <w:r>
        <w:rPr>
          <w:sz w:val="24"/>
        </w:rPr>
        <w:t>of</w:t>
      </w:r>
      <w:r>
        <w:rPr>
          <w:spacing w:val="40"/>
          <w:sz w:val="24"/>
        </w:rPr>
        <w:t> </w:t>
      </w:r>
      <w:r>
        <w:rPr>
          <w:sz w:val="24"/>
        </w:rPr>
        <w:t>the</w:t>
      </w:r>
      <w:r>
        <w:rPr>
          <w:spacing w:val="40"/>
          <w:sz w:val="24"/>
        </w:rPr>
        <w:t> </w:t>
      </w:r>
      <w:r>
        <w:rPr>
          <w:sz w:val="24"/>
        </w:rPr>
        <w:t>SOME/IP</w:t>
      </w:r>
      <w:r>
        <w:rPr>
          <w:spacing w:val="40"/>
          <w:sz w:val="24"/>
        </w:rPr>
        <w:t> </w:t>
      </w:r>
      <w:r>
        <w:rPr>
          <w:sz w:val="24"/>
        </w:rPr>
        <w:t>request</w:t>
      </w:r>
      <w:r>
        <w:rPr>
          <w:spacing w:val="40"/>
          <w:sz w:val="24"/>
        </w:rPr>
        <w:t> </w:t>
      </w:r>
      <w:r>
        <w:rPr>
          <w:sz w:val="24"/>
        </w:rPr>
        <w:t>message</w:t>
      </w:r>
      <w:r>
        <w:rPr>
          <w:spacing w:val="40"/>
          <w:sz w:val="24"/>
        </w:rPr>
        <w:t> </w:t>
      </w:r>
      <w:r>
        <w:rPr>
          <w:sz w:val="24"/>
        </w:rPr>
        <w:t>shall</w:t>
      </w:r>
      <w:r>
        <w:rPr>
          <w:spacing w:val="40"/>
          <w:sz w:val="24"/>
        </w:rPr>
        <w:t> </w:t>
      </w:r>
      <w:r>
        <w:rPr>
          <w:sz w:val="24"/>
        </w:rPr>
        <w:t>be</w:t>
      </w:r>
      <w:r>
        <w:rPr>
          <w:spacing w:val="40"/>
          <w:sz w:val="24"/>
        </w:rPr>
        <w:t> </w:t>
      </w:r>
      <w:r>
        <w:rPr>
          <w:sz w:val="24"/>
        </w:rPr>
        <w:t>set</w:t>
      </w:r>
      <w:r>
        <w:rPr>
          <w:spacing w:val="40"/>
          <w:sz w:val="24"/>
        </w:rPr>
        <w:t> </w:t>
      </w:r>
      <w:r>
        <w:rPr>
          <w:sz w:val="24"/>
        </w:rPr>
        <w:t>accord- ing to [</w:t>
      </w:r>
      <w:hyperlink w:history="true" w:anchor="_bookmark72">
        <w:r>
          <w:rPr>
            <w:color w:val="0000FF"/>
            <w:sz w:val="24"/>
          </w:rPr>
          <w:t>SWS_CM_10299</w:t>
        </w:r>
      </w:hyperlink>
      <w:r>
        <w:rPr>
          <w:sz w:val="24"/>
        </w:rPr>
        <w:t>].</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RS_CM_00212</w:t>
      </w:r>
      <w:r>
        <w:rPr>
          <w:i/>
          <w:sz w:val="24"/>
        </w:rPr>
        <w:t>, </w:t>
      </w:r>
      <w:r>
        <w:rPr>
          <w:i/>
          <w:color w:val="0000FF"/>
          <w:sz w:val="24"/>
        </w:rPr>
        <w:t>RS_CM_00213</w:t>
      </w:r>
      <w:r>
        <w:rPr>
          <w:i/>
          <w:sz w:val="24"/>
        </w:rPr>
        <w:t>, </w:t>
      </w:r>
      <w:r>
        <w:rPr>
          <w:i/>
          <w:color w:val="0000FF"/>
          <w:sz w:val="24"/>
        </w:rPr>
        <w:t>RS_-</w:t>
      </w:r>
      <w:r>
        <w:rPr>
          <w:i/>
          <w:color w:val="0000FF"/>
          <w:sz w:val="24"/>
        </w:rPr>
        <w:t> SOMEIP_00007</w:t>
      </w:r>
      <w:r>
        <w:rPr>
          <w:i/>
          <w:sz w:val="24"/>
        </w:rPr>
        <w:t>, </w:t>
      </w:r>
      <w:r>
        <w:rPr>
          <w:i/>
          <w:color w:val="0000FF"/>
          <w:sz w:val="24"/>
        </w:rPr>
        <w:t>RS_SOMEIP_00009</w:t>
      </w:r>
      <w:r>
        <w:rPr>
          <w:i/>
          <w:sz w:val="24"/>
        </w:rPr>
        <w:t>, </w:t>
      </w:r>
      <w:r>
        <w:rPr>
          <w:i/>
          <w:color w:val="0000FF"/>
          <w:sz w:val="24"/>
        </w:rPr>
        <w:t>RS_SOMEIP_00010</w:t>
      </w:r>
      <w:r>
        <w:rPr>
          <w:i/>
          <w:sz w:val="24"/>
        </w:rPr>
        <w:t>)</w:t>
      </w:r>
    </w:p>
    <w:p>
      <w:pPr>
        <w:spacing w:line="235" w:lineRule="auto" w:before="156"/>
        <w:ind w:left="337" w:right="1415" w:firstLine="0"/>
        <w:jc w:val="left"/>
        <w:rPr>
          <w:i/>
          <w:sz w:val="24"/>
        </w:rPr>
      </w:pPr>
      <w:bookmarkStart w:name="_bookmark112" w:id="146"/>
      <w:bookmarkEnd w:id="146"/>
      <w:r>
        <w:rPr/>
      </w:r>
      <w:r>
        <w:rPr>
          <w:b/>
          <w:sz w:val="24"/>
        </w:rPr>
        <w:t>[SWS_CM_10332]</w:t>
      </w:r>
      <w:r>
        <w:rPr>
          <w:b/>
          <w:spacing w:val="40"/>
          <w:sz w:val="24"/>
        </w:rPr>
        <w:t> </w:t>
      </w:r>
      <w:r>
        <w:rPr>
          <w:b/>
          <w:sz w:val="24"/>
        </w:rPr>
        <w:t>Destination of a SOME/IP request message </w:t>
      </w:r>
      <w:r>
        <w:rPr>
          <w:rFonts w:ascii="Swis721 WGL4 BT" w:hAnsi="Swis721 WGL4 BT"/>
          <w:i/>
          <w:sz w:val="24"/>
        </w:rPr>
        <w:t>[</w:t>
      </w:r>
      <w:r>
        <w:rPr>
          <w:sz w:val="24"/>
        </w:rPr>
        <w:t>The </w:t>
      </w:r>
      <w:r>
        <w:rPr>
          <w:sz w:val="24"/>
        </w:rPr>
        <w:t>destination</w:t>
      </w:r>
      <w:r>
        <w:rPr>
          <w:spacing w:val="40"/>
          <w:sz w:val="24"/>
        </w:rPr>
        <w:t> </w:t>
      </w:r>
      <w:r>
        <w:rPr>
          <w:sz w:val="24"/>
        </w:rPr>
        <w:t>address</w:t>
      </w:r>
      <w:r>
        <w:rPr>
          <w:spacing w:val="40"/>
          <w:sz w:val="24"/>
        </w:rPr>
        <w:t> </w:t>
      </w:r>
      <w:r>
        <w:rPr>
          <w:sz w:val="24"/>
        </w:rPr>
        <w:t>and</w:t>
      </w:r>
      <w:r>
        <w:rPr>
          <w:spacing w:val="40"/>
          <w:sz w:val="24"/>
        </w:rPr>
        <w:t> </w:t>
      </w:r>
      <w:r>
        <w:rPr>
          <w:sz w:val="24"/>
        </w:rPr>
        <w:t>the</w:t>
      </w:r>
      <w:r>
        <w:rPr>
          <w:spacing w:val="40"/>
          <w:sz w:val="24"/>
        </w:rPr>
        <w:t> </w:t>
      </w:r>
      <w:r>
        <w:rPr>
          <w:sz w:val="24"/>
        </w:rPr>
        <w:t>destination</w:t>
      </w:r>
      <w:r>
        <w:rPr>
          <w:spacing w:val="40"/>
          <w:sz w:val="24"/>
        </w:rPr>
        <w:t> </w:t>
      </w:r>
      <w:r>
        <w:rPr>
          <w:sz w:val="24"/>
        </w:rPr>
        <w:t>port</w:t>
      </w:r>
      <w:r>
        <w:rPr>
          <w:spacing w:val="40"/>
          <w:sz w:val="24"/>
        </w:rPr>
        <w:t> </w:t>
      </w:r>
      <w:r>
        <w:rPr>
          <w:sz w:val="24"/>
        </w:rPr>
        <w:t>of</w:t>
      </w:r>
      <w:r>
        <w:rPr>
          <w:spacing w:val="40"/>
          <w:sz w:val="24"/>
        </w:rPr>
        <w:t> </w:t>
      </w:r>
      <w:r>
        <w:rPr>
          <w:sz w:val="24"/>
        </w:rPr>
        <w:t>the</w:t>
      </w:r>
      <w:r>
        <w:rPr>
          <w:spacing w:val="40"/>
          <w:sz w:val="24"/>
        </w:rPr>
        <w:t> </w:t>
      </w:r>
      <w:r>
        <w:rPr>
          <w:sz w:val="24"/>
        </w:rPr>
        <w:t>SOME/IP</w:t>
      </w:r>
      <w:r>
        <w:rPr>
          <w:spacing w:val="40"/>
          <w:sz w:val="24"/>
        </w:rPr>
        <w:t> </w:t>
      </w:r>
      <w:r>
        <w:rPr>
          <w:sz w:val="24"/>
        </w:rPr>
        <w:t>request</w:t>
      </w:r>
      <w:r>
        <w:rPr>
          <w:spacing w:val="40"/>
          <w:sz w:val="24"/>
        </w:rPr>
        <w:t> </w:t>
      </w:r>
      <w:r>
        <w:rPr>
          <w:sz w:val="24"/>
        </w:rPr>
        <w:t>message</w:t>
      </w:r>
      <w:r>
        <w:rPr>
          <w:spacing w:val="40"/>
          <w:sz w:val="24"/>
        </w:rPr>
        <w:t> </w:t>
      </w:r>
      <w:r>
        <w:rPr>
          <w:sz w:val="24"/>
        </w:rPr>
        <w:t>shall</w:t>
      </w:r>
      <w:r>
        <w:rPr>
          <w:spacing w:val="40"/>
          <w:sz w:val="24"/>
        </w:rPr>
        <w:t> </w:t>
      </w:r>
      <w:r>
        <w:rPr>
          <w:sz w:val="24"/>
        </w:rPr>
        <w:t>be</w:t>
      </w:r>
      <w:r>
        <w:rPr>
          <w:spacing w:val="40"/>
          <w:sz w:val="24"/>
        </w:rPr>
        <w:t> </w:t>
      </w:r>
      <w:r>
        <w:rPr>
          <w:sz w:val="24"/>
        </w:rPr>
        <w:t>set according to [</w:t>
      </w:r>
      <w:hyperlink w:history="true" w:anchor="_bookmark73">
        <w:r>
          <w:rPr>
            <w:color w:val="0000FF"/>
            <w:sz w:val="24"/>
          </w:rPr>
          <w:t>SWS_CM_10300</w:t>
        </w:r>
      </w:hyperlink>
      <w:r>
        <w:rPr>
          <w:sz w:val="24"/>
        </w:rPr>
        <w:t>].</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RS_CM_00212</w:t>
      </w:r>
      <w:r>
        <w:rPr>
          <w:i/>
          <w:sz w:val="24"/>
        </w:rPr>
        <w:t>, </w:t>
      </w:r>
      <w:r>
        <w:rPr>
          <w:i/>
          <w:color w:val="0000FF"/>
          <w:sz w:val="24"/>
        </w:rPr>
        <w:t>RS_CM_00213</w:t>
      </w:r>
      <w:r>
        <w:rPr>
          <w:i/>
          <w:sz w:val="24"/>
        </w:rPr>
        <w:t>,</w:t>
      </w:r>
      <w:r>
        <w:rPr>
          <w:i/>
          <w:sz w:val="24"/>
        </w:rPr>
        <w:t> </w:t>
      </w:r>
      <w:r>
        <w:rPr>
          <w:i/>
          <w:color w:val="0000FF"/>
          <w:sz w:val="24"/>
        </w:rPr>
        <w:t>RS_SOMEIP_00007</w:t>
      </w:r>
      <w:r>
        <w:rPr>
          <w:i/>
          <w:sz w:val="24"/>
        </w:rPr>
        <w:t>, </w:t>
      </w:r>
      <w:r>
        <w:rPr>
          <w:i/>
          <w:color w:val="0000FF"/>
          <w:sz w:val="24"/>
        </w:rPr>
        <w:t>RS_SOMEIP_00009</w:t>
      </w:r>
      <w:r>
        <w:rPr>
          <w:i/>
          <w:sz w:val="24"/>
        </w:rPr>
        <w:t>)</w:t>
      </w:r>
    </w:p>
    <w:p>
      <w:pPr>
        <w:spacing w:before="150"/>
        <w:ind w:left="337" w:right="1415" w:firstLine="0"/>
        <w:jc w:val="left"/>
        <w:rPr>
          <w:sz w:val="24"/>
        </w:rPr>
      </w:pPr>
      <w:bookmarkStart w:name="_bookmark113" w:id="147"/>
      <w:bookmarkEnd w:id="147"/>
      <w:r>
        <w:rPr/>
      </w:r>
      <w:r>
        <w:rPr>
          <w:b/>
          <w:sz w:val="24"/>
        </w:rPr>
        <w:t>[SWS_CM_10333]</w:t>
      </w:r>
      <w:r>
        <w:rPr>
          <w:b/>
          <w:spacing w:val="40"/>
          <w:sz w:val="24"/>
        </w:rPr>
        <w:t> </w:t>
      </w:r>
      <w:r>
        <w:rPr>
          <w:b/>
          <w:sz w:val="24"/>
        </w:rPr>
        <w:t>Content of the SOME/IP request message </w:t>
      </w:r>
      <w:r>
        <w:rPr>
          <w:rFonts w:ascii="Swis721 WGL4 BT"/>
          <w:i/>
          <w:sz w:val="24"/>
        </w:rPr>
        <w:t>[</w:t>
      </w:r>
      <w:r>
        <w:rPr>
          <w:sz w:val="24"/>
        </w:rPr>
        <w:t>The entries in </w:t>
      </w:r>
      <w:r>
        <w:rPr>
          <w:sz w:val="24"/>
        </w:rPr>
        <w:t>the SOME/IP request message shall be as follows:</w:t>
      </w:r>
    </w:p>
    <w:p>
      <w:pPr>
        <w:pStyle w:val="ListParagraph"/>
        <w:numPr>
          <w:ilvl w:val="0"/>
          <w:numId w:val="26"/>
        </w:numPr>
        <w:tabs>
          <w:tab w:pos="923" w:val="left" w:leader="none"/>
        </w:tabs>
        <w:spacing w:line="235" w:lineRule="auto" w:before="151" w:after="0"/>
        <w:ind w:left="922" w:right="1415" w:hanging="237"/>
        <w:jc w:val="both"/>
        <w:rPr>
          <w:sz w:val="24"/>
        </w:rPr>
      </w:pPr>
      <w:r>
        <w:rPr>
          <w:sz w:val="24"/>
        </w:rPr>
        <w:t>The Service ID (see [PRS_SOMEIP_00245]) shall be derived from the Manifest </w:t>
      </w:r>
      <w:r>
        <w:rPr>
          <w:spacing w:val="-2"/>
          <w:sz w:val="24"/>
        </w:rPr>
        <w:t>where</w:t>
      </w:r>
      <w:r>
        <w:rPr>
          <w:spacing w:val="-15"/>
          <w:sz w:val="24"/>
        </w:rPr>
        <w:t> </w:t>
      </w:r>
      <w:r>
        <w:rPr>
          <w:spacing w:val="-2"/>
          <w:sz w:val="24"/>
        </w:rPr>
        <w:t>the</w:t>
      </w:r>
      <w:r>
        <w:rPr>
          <w:spacing w:val="-9"/>
          <w:sz w:val="24"/>
        </w:rPr>
        <w:t> </w:t>
      </w:r>
      <w:r>
        <w:rPr>
          <w:rFonts w:ascii="Courier New" w:hAnsi="Courier New"/>
          <w:color w:val="0000FF"/>
          <w:spacing w:val="-2"/>
          <w:sz w:val="24"/>
        </w:rPr>
        <w:t>SomeipServiceInterfaceDeployment</w:t>
      </w:r>
      <w:r>
        <w:rPr>
          <w:rFonts w:ascii="Courier New" w:hAnsi="Courier New"/>
          <w:color w:val="0000FF"/>
          <w:spacing w:val="-34"/>
          <w:sz w:val="24"/>
        </w:rPr>
        <w:t> </w:t>
      </w:r>
      <w:r>
        <w:rPr>
          <w:spacing w:val="-2"/>
          <w:sz w:val="24"/>
        </w:rPr>
        <w:t>element defines the </w:t>
      </w:r>
      <w:r>
        <w:rPr>
          <w:rFonts w:ascii="Courier New" w:hAnsi="Courier New"/>
          <w:color w:val="0000FF"/>
          <w:spacing w:val="-2"/>
          <w:sz w:val="24"/>
        </w:rPr>
        <w:t>ser-</w:t>
      </w:r>
      <w:r>
        <w:rPr>
          <w:rFonts w:ascii="Courier New" w:hAnsi="Courier New"/>
          <w:color w:val="0000FF"/>
          <w:spacing w:val="-2"/>
          <w:sz w:val="24"/>
        </w:rPr>
        <w:t> viceInterfaceId</w:t>
      </w:r>
      <w:r>
        <w:rPr>
          <w:spacing w:val="-2"/>
          <w:sz w:val="24"/>
        </w:rPr>
        <w:t>.</w:t>
      </w:r>
    </w:p>
    <w:p>
      <w:pPr>
        <w:pStyle w:val="ListParagraph"/>
        <w:numPr>
          <w:ilvl w:val="0"/>
          <w:numId w:val="26"/>
        </w:numPr>
        <w:tabs>
          <w:tab w:pos="923" w:val="left" w:leader="none"/>
        </w:tabs>
        <w:spacing w:line="232" w:lineRule="auto" w:before="136" w:after="0"/>
        <w:ind w:left="922" w:right="1415" w:hanging="237"/>
        <w:jc w:val="both"/>
        <w:rPr>
          <w:sz w:val="24"/>
        </w:rPr>
      </w:pPr>
      <w:r>
        <w:rPr>
          <w:spacing w:val="-2"/>
          <w:sz w:val="24"/>
        </w:rPr>
        <w:t>The</w:t>
      </w:r>
      <w:r>
        <w:rPr>
          <w:spacing w:val="-15"/>
          <w:sz w:val="24"/>
        </w:rPr>
        <w:t> </w:t>
      </w:r>
      <w:r>
        <w:rPr>
          <w:spacing w:val="-2"/>
          <w:sz w:val="24"/>
        </w:rPr>
        <w:t>Method</w:t>
      </w:r>
      <w:r>
        <w:rPr>
          <w:spacing w:val="-15"/>
          <w:sz w:val="24"/>
        </w:rPr>
        <w:t> </w:t>
      </w:r>
      <w:r>
        <w:rPr>
          <w:spacing w:val="-2"/>
          <w:sz w:val="24"/>
        </w:rPr>
        <w:t>ID</w:t>
      </w:r>
      <w:r>
        <w:rPr>
          <w:spacing w:val="-14"/>
          <w:sz w:val="24"/>
        </w:rPr>
        <w:t> </w:t>
      </w:r>
      <w:r>
        <w:rPr>
          <w:spacing w:val="-2"/>
          <w:sz w:val="24"/>
        </w:rPr>
        <w:t>(see</w:t>
      </w:r>
      <w:r>
        <w:rPr>
          <w:spacing w:val="-15"/>
          <w:sz w:val="24"/>
        </w:rPr>
        <w:t> </w:t>
      </w:r>
      <w:r>
        <w:rPr>
          <w:spacing w:val="-2"/>
          <w:sz w:val="24"/>
        </w:rPr>
        <w:t>[PRS_SOMEIP_00245])</w:t>
      </w:r>
      <w:r>
        <w:rPr>
          <w:spacing w:val="-9"/>
          <w:sz w:val="24"/>
        </w:rPr>
        <w:t> </w:t>
      </w:r>
      <w:r>
        <w:rPr>
          <w:spacing w:val="-2"/>
          <w:sz w:val="24"/>
        </w:rPr>
        <w:t>for</w:t>
      </w:r>
      <w:r>
        <w:rPr>
          <w:spacing w:val="-5"/>
          <w:sz w:val="24"/>
        </w:rPr>
        <w:t> </w:t>
      </w:r>
      <w:r>
        <w:rPr>
          <w:spacing w:val="-2"/>
          <w:sz w:val="24"/>
        </w:rPr>
        <w:t>the</w:t>
      </w:r>
      <w:r>
        <w:rPr>
          <w:spacing w:val="-5"/>
          <w:sz w:val="24"/>
        </w:rPr>
        <w:t> </w:t>
      </w:r>
      <w:r>
        <w:rPr>
          <w:rFonts w:ascii="Courier New" w:hAnsi="Courier New"/>
          <w:spacing w:val="-2"/>
          <w:sz w:val="24"/>
        </w:rPr>
        <w:t>Set</w:t>
      </w:r>
      <w:r>
        <w:rPr>
          <w:rFonts w:ascii="Courier New" w:hAnsi="Courier New"/>
          <w:spacing w:val="-34"/>
          <w:sz w:val="24"/>
        </w:rPr>
        <w:t> </w:t>
      </w:r>
      <w:r>
        <w:rPr>
          <w:spacing w:val="-2"/>
          <w:sz w:val="24"/>
        </w:rPr>
        <w:t>method</w:t>
      </w:r>
      <w:r>
        <w:rPr>
          <w:spacing w:val="-5"/>
          <w:sz w:val="24"/>
        </w:rPr>
        <w:t> </w:t>
      </w:r>
      <w:r>
        <w:rPr>
          <w:spacing w:val="-2"/>
          <w:sz w:val="24"/>
        </w:rPr>
        <w:t>shall</w:t>
      </w:r>
      <w:r>
        <w:rPr>
          <w:spacing w:val="-5"/>
          <w:sz w:val="24"/>
        </w:rPr>
        <w:t> </w:t>
      </w:r>
      <w:r>
        <w:rPr>
          <w:spacing w:val="-2"/>
          <w:sz w:val="24"/>
        </w:rPr>
        <w:t>be</w:t>
      </w:r>
      <w:r>
        <w:rPr>
          <w:spacing w:val="-5"/>
          <w:sz w:val="24"/>
        </w:rPr>
        <w:t> </w:t>
      </w:r>
      <w:r>
        <w:rPr>
          <w:spacing w:val="-2"/>
          <w:sz w:val="24"/>
        </w:rPr>
        <w:t>derived</w:t>
      </w:r>
      <w:r>
        <w:rPr>
          <w:spacing w:val="-2"/>
          <w:sz w:val="24"/>
        </w:rPr>
        <w:t> from</w:t>
      </w:r>
      <w:r>
        <w:rPr>
          <w:spacing w:val="-15"/>
          <w:sz w:val="24"/>
        </w:rPr>
        <w:t> </w:t>
      </w:r>
      <w:r>
        <w:rPr>
          <w:spacing w:val="-2"/>
          <w:sz w:val="24"/>
        </w:rPr>
        <w:t>the</w:t>
      </w:r>
      <w:r>
        <w:rPr>
          <w:spacing w:val="-15"/>
          <w:sz w:val="24"/>
        </w:rPr>
        <w:t> </w:t>
      </w:r>
      <w:r>
        <w:rPr>
          <w:spacing w:val="-2"/>
          <w:sz w:val="24"/>
        </w:rPr>
        <w:t>Manifest</w:t>
      </w:r>
      <w:r>
        <w:rPr>
          <w:spacing w:val="-10"/>
          <w:sz w:val="24"/>
        </w:rPr>
        <w:t> </w:t>
      </w:r>
      <w:r>
        <w:rPr>
          <w:spacing w:val="-2"/>
          <w:sz w:val="24"/>
        </w:rPr>
        <w:t>where the </w:t>
      </w:r>
      <w:r>
        <w:rPr>
          <w:rFonts w:ascii="Courier New" w:hAnsi="Courier New"/>
          <w:color w:val="0000FF"/>
          <w:spacing w:val="-2"/>
          <w:sz w:val="24"/>
        </w:rPr>
        <w:t>SomeipServiceInterfaceDeployment</w:t>
      </w:r>
      <w:r>
        <w:rPr>
          <w:rFonts w:ascii="Courier New" w:hAnsi="Courier New"/>
          <w:color w:val="0000FF"/>
          <w:spacing w:val="-34"/>
          <w:sz w:val="24"/>
        </w:rPr>
        <w:t> </w:t>
      </w:r>
      <w:r>
        <w:rPr>
          <w:spacing w:val="-2"/>
          <w:sz w:val="24"/>
        </w:rPr>
        <w:t>element</w:t>
      </w:r>
      <w:r>
        <w:rPr>
          <w:spacing w:val="-2"/>
          <w:sz w:val="24"/>
        </w:rPr>
        <w:t> </w:t>
      </w:r>
      <w:r>
        <w:rPr>
          <w:sz w:val="24"/>
        </w:rPr>
        <w:t>defines the </w:t>
      </w:r>
      <w:r>
        <w:rPr>
          <w:rFonts w:ascii="Courier New" w:hAnsi="Courier New"/>
          <w:color w:val="0000FF"/>
          <w:sz w:val="24"/>
        </w:rPr>
        <w:t>fieldDeployment</w:t>
      </w:r>
      <w:r>
        <w:rPr>
          <w:sz w:val="24"/>
        </w:rPr>
        <w:t>.</w:t>
      </w:r>
      <w:r>
        <w:rPr>
          <w:rFonts w:ascii="Courier New" w:hAnsi="Courier New"/>
          <w:color w:val="0000FF"/>
          <w:sz w:val="24"/>
        </w:rPr>
        <w:t>set</w:t>
      </w:r>
      <w:r>
        <w:rPr>
          <w:sz w:val="24"/>
        </w:rPr>
        <w:t>.</w:t>
      </w:r>
      <w:r>
        <w:rPr>
          <w:rFonts w:ascii="Courier New" w:hAnsi="Courier New"/>
          <w:color w:val="0000FF"/>
          <w:sz w:val="24"/>
        </w:rPr>
        <w:t>methodId</w:t>
      </w:r>
      <w:r>
        <w:rPr>
          <w:sz w:val="24"/>
        </w:rPr>
        <w:t>.</w:t>
      </w:r>
      <w:r>
        <w:rPr>
          <w:spacing w:val="40"/>
          <w:sz w:val="24"/>
        </w:rPr>
        <w:t> </w:t>
      </w:r>
      <w:r>
        <w:rPr>
          <w:sz w:val="24"/>
        </w:rPr>
        <w:t>The Method ID for the </w:t>
      </w:r>
      <w:r>
        <w:rPr>
          <w:rFonts w:ascii="Courier New" w:hAnsi="Courier New"/>
          <w:sz w:val="24"/>
        </w:rPr>
        <w:t>Get </w:t>
      </w:r>
      <w:r>
        <w:rPr>
          <w:sz w:val="24"/>
        </w:rPr>
        <w:t>method shall be derived from the Manifest where the </w:t>
      </w:r>
      <w:r>
        <w:rPr>
          <w:rFonts w:ascii="Courier New" w:hAnsi="Courier New"/>
          <w:color w:val="0000FF"/>
          <w:sz w:val="24"/>
        </w:rPr>
        <w:t>SomeipServiceInter- faceDeployment</w:t>
      </w:r>
      <w:r>
        <w:rPr>
          <w:rFonts w:ascii="Courier New" w:hAnsi="Courier New"/>
          <w:color w:val="0000FF"/>
          <w:spacing w:val="-47"/>
          <w:sz w:val="24"/>
        </w:rPr>
        <w:t> </w:t>
      </w:r>
      <w:r>
        <w:rPr>
          <w:sz w:val="24"/>
        </w:rPr>
        <w:t>element defines the </w:t>
      </w:r>
      <w:r>
        <w:rPr>
          <w:rFonts w:ascii="Courier New" w:hAnsi="Courier New"/>
          <w:color w:val="0000FF"/>
          <w:sz w:val="24"/>
        </w:rPr>
        <w:t>fieldDeployment</w:t>
      </w:r>
      <w:r>
        <w:rPr>
          <w:sz w:val="24"/>
        </w:rPr>
        <w:t>.</w:t>
      </w:r>
      <w:r>
        <w:rPr>
          <w:rFonts w:ascii="Courier New" w:hAnsi="Courier New"/>
          <w:color w:val="0000FF"/>
          <w:sz w:val="24"/>
        </w:rPr>
        <w:t>get</w:t>
      </w:r>
      <w:r>
        <w:rPr>
          <w:sz w:val="24"/>
        </w:rPr>
        <w:t>.</w:t>
      </w:r>
      <w:r>
        <w:rPr>
          <w:rFonts w:ascii="Courier New" w:hAnsi="Courier New"/>
          <w:color w:val="0000FF"/>
          <w:sz w:val="24"/>
        </w:rPr>
        <w:t>methodId</w:t>
      </w:r>
      <w:r>
        <w:rPr>
          <w:sz w:val="24"/>
        </w:rPr>
        <w:t>.</w:t>
      </w:r>
    </w:p>
    <w:p>
      <w:pPr>
        <w:pStyle w:val="ListParagraph"/>
        <w:numPr>
          <w:ilvl w:val="0"/>
          <w:numId w:val="26"/>
        </w:numPr>
        <w:tabs>
          <w:tab w:pos="923" w:val="left" w:leader="none"/>
        </w:tabs>
        <w:spacing w:line="244" w:lineRule="auto" w:before="128" w:after="0"/>
        <w:ind w:left="922" w:right="1415" w:hanging="237"/>
        <w:jc w:val="both"/>
        <w:rPr>
          <w:sz w:val="24"/>
        </w:rPr>
      </w:pPr>
      <w:r>
        <w:rPr>
          <w:sz w:val="24"/>
        </w:rPr>
        <w:t>The Length (see [PRS_SOMEIP_00042]) shall be set to the length of the </w:t>
      </w:r>
      <w:r>
        <w:rPr>
          <w:sz w:val="24"/>
        </w:rPr>
        <w:t>seri-</w:t>
      </w:r>
      <w:r>
        <w:rPr>
          <w:sz w:val="24"/>
        </w:rPr>
        <w:t> alized payload in units of bytes incremented by 8 (second part of the SOME/IP header that is covered by the Length)</w:t>
      </w:r>
    </w:p>
    <w:p>
      <w:pPr>
        <w:pStyle w:val="ListParagraph"/>
        <w:numPr>
          <w:ilvl w:val="0"/>
          <w:numId w:val="26"/>
        </w:numPr>
        <w:tabs>
          <w:tab w:pos="923" w:val="left" w:leader="none"/>
        </w:tabs>
        <w:spacing w:line="235" w:lineRule="auto" w:before="146" w:after="0"/>
        <w:ind w:left="922" w:right="1415" w:hanging="237"/>
        <w:jc w:val="both"/>
        <w:rPr>
          <w:sz w:val="24"/>
        </w:rPr>
      </w:pPr>
      <w:r>
        <w:rPr>
          <w:sz w:val="24"/>
        </w:rPr>
        <w:t>The Client ID (see [PRS_SOMEIP_00702]) shall be set to a value that uniquely identifies the client within a </w:t>
      </w:r>
      <w:r>
        <w:rPr>
          <w:rFonts w:ascii="Courier New" w:hAnsi="Courier New"/>
          <w:color w:val="0000FF"/>
          <w:sz w:val="24"/>
        </w:rPr>
        <w:t>Machine</w:t>
      </w:r>
      <w:r>
        <w:rPr>
          <w:sz w:val="24"/>
        </w:rPr>
        <w:t>.</w:t>
      </w:r>
      <w:r>
        <w:rPr>
          <w:spacing w:val="40"/>
          <w:sz w:val="24"/>
        </w:rPr>
        <w:t> </w:t>
      </w:r>
      <w:r>
        <w:rPr>
          <w:sz w:val="24"/>
        </w:rPr>
        <w:t>– This may be achieved by </w:t>
      </w:r>
      <w:r>
        <w:rPr>
          <w:sz w:val="24"/>
        </w:rPr>
        <w:t>dynamically</w:t>
      </w:r>
      <w:r>
        <w:rPr>
          <w:sz w:val="24"/>
        </w:rPr>
        <w:t> generating unique client IDs upon construction of the </w:t>
      </w:r>
      <w:r>
        <w:rPr>
          <w:rFonts w:ascii="Courier New" w:hAnsi="Courier New"/>
          <w:sz w:val="24"/>
        </w:rPr>
        <w:t>ServiceProxy</w:t>
      </w:r>
      <w:r>
        <w:rPr>
          <w:sz w:val="24"/>
        </w:rPr>
        <w:t>.</w:t>
      </w:r>
    </w:p>
    <w:p>
      <w:pPr>
        <w:pStyle w:val="ListParagraph"/>
        <w:numPr>
          <w:ilvl w:val="0"/>
          <w:numId w:val="26"/>
        </w:numPr>
        <w:tabs>
          <w:tab w:pos="923" w:val="left" w:leader="none"/>
        </w:tabs>
        <w:spacing w:line="247" w:lineRule="auto" w:before="129" w:after="0"/>
        <w:ind w:left="922" w:right="1415" w:hanging="237"/>
        <w:jc w:val="both"/>
        <w:rPr>
          <w:sz w:val="24"/>
        </w:rPr>
      </w:pPr>
      <w:r>
        <w:rPr>
          <w:sz w:val="24"/>
        </w:rPr>
        <w:t>The Session ID (see [PRS_SOMEIP_00703]) shall be set to 0x0001 for the </w:t>
      </w:r>
      <w:r>
        <w:rPr>
          <w:sz w:val="24"/>
        </w:rPr>
        <w:t>first</w:t>
      </w:r>
      <w:r>
        <w:rPr>
          <w:sz w:val="24"/>
        </w:rPr>
        <w:t> call of the particular method by a given client and shall be incremented by 1 after each call performed by this client for the respective method (see </w:t>
      </w:r>
      <w:r>
        <w:rPr>
          <w:sz w:val="24"/>
        </w:rPr>
        <w:t>[PRS_-</w:t>
      </w:r>
      <w:r>
        <w:rPr>
          <w:sz w:val="24"/>
        </w:rPr>
        <w:t> SOMEIP_00533]).</w:t>
      </w:r>
      <w:r>
        <w:rPr>
          <w:spacing w:val="40"/>
          <w:sz w:val="24"/>
        </w:rPr>
        <w:t> </w:t>
      </w:r>
      <w:r>
        <w:rPr>
          <w:sz w:val="24"/>
        </w:rPr>
        <w:t>Once the Session ID reaches 0xFFFF, it shall wrap </w:t>
      </w:r>
      <w:r>
        <w:rPr>
          <w:sz w:val="24"/>
        </w:rPr>
        <w:t>around</w:t>
      </w:r>
      <w:r>
        <w:rPr>
          <w:sz w:val="24"/>
        </w:rPr>
        <w:t> and start with 0x0001 again (see [PRS_SOMEIP_00521]).</w:t>
      </w:r>
    </w:p>
    <w:p>
      <w:pPr>
        <w:pStyle w:val="ListParagraph"/>
        <w:numPr>
          <w:ilvl w:val="0"/>
          <w:numId w:val="26"/>
        </w:numPr>
        <w:tabs>
          <w:tab w:pos="923" w:val="left" w:leader="none"/>
        </w:tabs>
        <w:spacing w:line="240" w:lineRule="auto" w:before="142" w:after="0"/>
        <w:ind w:left="922" w:right="0" w:hanging="238"/>
        <w:jc w:val="both"/>
        <w:rPr>
          <w:sz w:val="24"/>
        </w:rPr>
      </w:pPr>
      <w:r>
        <w:rPr>
          <w:sz w:val="24"/>
        </w:rPr>
        <w:t>The</w:t>
      </w:r>
      <w:r>
        <w:rPr>
          <w:spacing w:val="-11"/>
          <w:sz w:val="24"/>
        </w:rPr>
        <w:t> </w:t>
      </w:r>
      <w:r>
        <w:rPr>
          <w:sz w:val="24"/>
        </w:rPr>
        <w:t>Protocol</w:t>
      </w:r>
      <w:r>
        <w:rPr>
          <w:spacing w:val="-10"/>
          <w:sz w:val="24"/>
        </w:rPr>
        <w:t> </w:t>
      </w:r>
      <w:r>
        <w:rPr>
          <w:sz w:val="24"/>
        </w:rPr>
        <w:t>Version</w:t>
      </w:r>
      <w:r>
        <w:rPr>
          <w:spacing w:val="-11"/>
          <w:sz w:val="24"/>
        </w:rPr>
        <w:t> </w:t>
      </w:r>
      <w:r>
        <w:rPr>
          <w:sz w:val="24"/>
        </w:rPr>
        <w:t>(see</w:t>
      </w:r>
      <w:r>
        <w:rPr>
          <w:spacing w:val="-10"/>
          <w:sz w:val="24"/>
        </w:rPr>
        <w:t> </w:t>
      </w:r>
      <w:r>
        <w:rPr>
          <w:sz w:val="24"/>
        </w:rPr>
        <w:t>[PRS_SOMEIP_00052])</w:t>
      </w:r>
      <w:r>
        <w:rPr>
          <w:spacing w:val="-10"/>
          <w:sz w:val="24"/>
        </w:rPr>
        <w:t> </w:t>
      </w:r>
      <w:r>
        <w:rPr>
          <w:sz w:val="24"/>
        </w:rPr>
        <w:t>shall</w:t>
      </w:r>
      <w:r>
        <w:rPr>
          <w:spacing w:val="-11"/>
          <w:sz w:val="24"/>
        </w:rPr>
        <w:t> </w:t>
      </w:r>
      <w:r>
        <w:rPr>
          <w:sz w:val="24"/>
        </w:rPr>
        <w:t>be</w:t>
      </w:r>
      <w:r>
        <w:rPr>
          <w:spacing w:val="-10"/>
          <w:sz w:val="24"/>
        </w:rPr>
        <w:t> </w:t>
      </w:r>
      <w:r>
        <w:rPr>
          <w:sz w:val="24"/>
        </w:rPr>
        <w:t>set</w:t>
      </w:r>
      <w:r>
        <w:rPr>
          <w:spacing w:val="-10"/>
          <w:sz w:val="24"/>
        </w:rPr>
        <w:t> </w:t>
      </w:r>
      <w:r>
        <w:rPr>
          <w:sz w:val="24"/>
        </w:rPr>
        <w:t>to</w:t>
      </w:r>
      <w:r>
        <w:rPr>
          <w:spacing w:val="-11"/>
          <w:sz w:val="24"/>
        </w:rPr>
        <w:t> </w:t>
      </w:r>
      <w:r>
        <w:rPr>
          <w:spacing w:val="-2"/>
          <w:sz w:val="24"/>
        </w:rPr>
        <w:t>0x01.</w:t>
      </w:r>
    </w:p>
    <w:p>
      <w:pPr>
        <w:pStyle w:val="ListParagraph"/>
        <w:numPr>
          <w:ilvl w:val="0"/>
          <w:numId w:val="26"/>
        </w:numPr>
        <w:tabs>
          <w:tab w:pos="923" w:val="left" w:leader="none"/>
        </w:tabs>
        <w:spacing w:line="235" w:lineRule="auto" w:before="137" w:after="0"/>
        <w:ind w:left="922" w:right="1415" w:hanging="237"/>
        <w:jc w:val="both"/>
        <w:rPr>
          <w:sz w:val="24"/>
        </w:rPr>
      </w:pPr>
      <w:r>
        <w:rPr>
          <w:sz w:val="24"/>
        </w:rPr>
        <w:t>The Interface Version (see [PRS_SOMEIP_00053]) shall be derived from the Manifest</w:t>
      </w:r>
      <w:r>
        <w:rPr>
          <w:spacing w:val="-17"/>
          <w:sz w:val="24"/>
        </w:rPr>
        <w:t> </w:t>
      </w:r>
      <w:r>
        <w:rPr>
          <w:sz w:val="24"/>
        </w:rPr>
        <w:t>where</w:t>
      </w:r>
      <w:r>
        <w:rPr>
          <w:spacing w:val="-17"/>
          <w:sz w:val="24"/>
        </w:rPr>
        <w:t> </w:t>
      </w:r>
      <w:r>
        <w:rPr>
          <w:sz w:val="24"/>
        </w:rPr>
        <w:t>the</w:t>
      </w:r>
      <w:r>
        <w:rPr>
          <w:spacing w:val="-16"/>
          <w:sz w:val="24"/>
        </w:rPr>
        <w:t> </w:t>
      </w:r>
      <w:r>
        <w:rPr>
          <w:rFonts w:ascii="Courier New" w:hAnsi="Courier New"/>
          <w:color w:val="0000FF"/>
          <w:sz w:val="24"/>
        </w:rPr>
        <w:t>SomeipServiceInterfaceDeployment</w:t>
      </w:r>
      <w:r>
        <w:rPr>
          <w:rFonts w:ascii="Courier New" w:hAnsi="Courier New"/>
          <w:color w:val="0000FF"/>
          <w:spacing w:val="-37"/>
          <w:sz w:val="24"/>
        </w:rPr>
        <w:t> </w:t>
      </w:r>
      <w:r>
        <w:rPr>
          <w:sz w:val="24"/>
        </w:rPr>
        <w:t>element</w:t>
      </w:r>
      <w:r>
        <w:rPr>
          <w:spacing w:val="-2"/>
          <w:sz w:val="24"/>
        </w:rPr>
        <w:t> </w:t>
      </w:r>
      <w:r>
        <w:rPr>
          <w:sz w:val="24"/>
        </w:rPr>
        <w:t>defines</w:t>
      </w:r>
      <w:r>
        <w:rPr>
          <w:sz w:val="24"/>
        </w:rPr>
        <w:t> the </w:t>
      </w:r>
      <w:r>
        <w:rPr>
          <w:rFonts w:ascii="Courier New" w:hAnsi="Courier New"/>
          <w:color w:val="0000FF"/>
          <w:sz w:val="24"/>
        </w:rPr>
        <w:t>serviceInterfaceVersion</w:t>
      </w:r>
      <w:r>
        <w:rPr>
          <w:sz w:val="24"/>
        </w:rPr>
        <w:t>.</w:t>
      </w:r>
      <w:r>
        <w:rPr>
          <w:rFonts w:ascii="Courier New" w:hAnsi="Courier New"/>
          <w:color w:val="0000FF"/>
          <w:sz w:val="24"/>
        </w:rPr>
        <w:t>majorVersion</w:t>
      </w:r>
      <w:r>
        <w:rPr>
          <w:sz w:val="24"/>
        </w:rPr>
        <w:t>.</w:t>
      </w:r>
    </w:p>
    <w:p>
      <w:pPr>
        <w:pStyle w:val="ListParagraph"/>
        <w:numPr>
          <w:ilvl w:val="0"/>
          <w:numId w:val="26"/>
        </w:numPr>
        <w:tabs>
          <w:tab w:pos="923" w:val="left" w:leader="none"/>
        </w:tabs>
        <w:spacing w:line="240" w:lineRule="auto" w:before="129" w:after="0"/>
        <w:ind w:left="922" w:right="0" w:hanging="238"/>
        <w:jc w:val="both"/>
        <w:rPr>
          <w:sz w:val="24"/>
        </w:rPr>
      </w:pPr>
      <w:r>
        <w:rPr>
          <w:spacing w:val="-2"/>
          <w:sz w:val="24"/>
        </w:rPr>
        <w:t>The</w:t>
      </w:r>
      <w:r>
        <w:rPr>
          <w:spacing w:val="-11"/>
          <w:sz w:val="24"/>
        </w:rPr>
        <w:t> </w:t>
      </w:r>
      <w:r>
        <w:rPr>
          <w:spacing w:val="-2"/>
          <w:sz w:val="24"/>
        </w:rPr>
        <w:t>Message</w:t>
      </w:r>
      <w:r>
        <w:rPr>
          <w:spacing w:val="-12"/>
          <w:sz w:val="24"/>
        </w:rPr>
        <w:t> </w:t>
      </w:r>
      <w:r>
        <w:rPr>
          <w:spacing w:val="-2"/>
          <w:sz w:val="24"/>
        </w:rPr>
        <w:t>Type</w:t>
      </w:r>
      <w:r>
        <w:rPr>
          <w:spacing w:val="-11"/>
          <w:sz w:val="24"/>
        </w:rPr>
        <w:t> </w:t>
      </w:r>
      <w:r>
        <w:rPr>
          <w:spacing w:val="-2"/>
          <w:sz w:val="24"/>
        </w:rPr>
        <w:t>(see</w:t>
      </w:r>
      <w:r>
        <w:rPr>
          <w:spacing w:val="-12"/>
          <w:sz w:val="24"/>
        </w:rPr>
        <w:t> </w:t>
      </w:r>
      <w:r>
        <w:rPr>
          <w:spacing w:val="-2"/>
          <w:sz w:val="24"/>
        </w:rPr>
        <w:t>[PRS_SOMEIP_00055])</w:t>
      </w:r>
      <w:r>
        <w:rPr>
          <w:spacing w:val="-11"/>
          <w:sz w:val="24"/>
        </w:rPr>
        <w:t> </w:t>
      </w:r>
      <w:r>
        <w:rPr>
          <w:spacing w:val="-2"/>
          <w:sz w:val="24"/>
        </w:rPr>
        <w:t>shall</w:t>
      </w:r>
      <w:r>
        <w:rPr>
          <w:spacing w:val="-11"/>
          <w:sz w:val="24"/>
        </w:rPr>
        <w:t> </w:t>
      </w:r>
      <w:r>
        <w:rPr>
          <w:spacing w:val="-2"/>
          <w:sz w:val="24"/>
        </w:rPr>
        <w:t>be</w:t>
      </w:r>
      <w:r>
        <w:rPr>
          <w:spacing w:val="-12"/>
          <w:sz w:val="24"/>
        </w:rPr>
        <w:t> </w:t>
      </w:r>
      <w:r>
        <w:rPr>
          <w:spacing w:val="-2"/>
          <w:sz w:val="24"/>
        </w:rPr>
        <w:t>set</w:t>
      </w:r>
      <w:r>
        <w:rPr>
          <w:spacing w:val="-11"/>
          <w:sz w:val="24"/>
        </w:rPr>
        <w:t> </w:t>
      </w:r>
      <w:r>
        <w:rPr>
          <w:spacing w:val="-2"/>
          <w:sz w:val="24"/>
        </w:rPr>
        <w:t>to</w:t>
      </w:r>
      <w:r>
        <w:rPr>
          <w:spacing w:val="-12"/>
          <w:sz w:val="24"/>
        </w:rPr>
        <w:t> </w:t>
      </w:r>
      <w:r>
        <w:rPr>
          <w:rFonts w:ascii="Courier New" w:hAnsi="Courier New"/>
          <w:spacing w:val="-2"/>
          <w:sz w:val="24"/>
        </w:rPr>
        <w:t>REQUEST</w:t>
      </w:r>
      <w:r>
        <w:rPr>
          <w:rFonts w:ascii="Courier New" w:hAnsi="Courier New"/>
          <w:spacing w:val="-89"/>
          <w:sz w:val="24"/>
        </w:rPr>
        <w:t> </w:t>
      </w:r>
      <w:r>
        <w:rPr>
          <w:spacing w:val="-2"/>
          <w:sz w:val="24"/>
        </w:rPr>
        <w:t>(0x00).</w:t>
      </w:r>
    </w:p>
    <w:p>
      <w:pPr>
        <w:pStyle w:val="ListParagraph"/>
        <w:numPr>
          <w:ilvl w:val="0"/>
          <w:numId w:val="26"/>
        </w:numPr>
        <w:tabs>
          <w:tab w:pos="923" w:val="left" w:leader="none"/>
        </w:tabs>
        <w:spacing w:line="244" w:lineRule="auto" w:before="126" w:after="0"/>
        <w:ind w:left="922" w:right="1415" w:hanging="237"/>
        <w:jc w:val="both"/>
        <w:rPr>
          <w:sz w:val="24"/>
        </w:rPr>
      </w:pPr>
      <w:r>
        <w:rPr>
          <w:sz w:val="24"/>
        </w:rPr>
        <w:t>The Return Code (see [PRS_SOMEIP_00058] and [PRS_SOMEIP_00191]) </w:t>
      </w:r>
      <w:r>
        <w:rPr>
          <w:sz w:val="24"/>
        </w:rPr>
        <w:t>is</w:t>
      </w:r>
      <w:r>
        <w:rPr>
          <w:sz w:val="24"/>
        </w:rPr>
        <w:t> unused for request messages and thus (according to </w:t>
      </w:r>
      <w:r>
        <w:rPr>
          <w:sz w:val="24"/>
        </w:rPr>
        <w:t>[PRS_SOMEIP_00920])</w:t>
      </w:r>
      <w:r>
        <w:rPr>
          <w:sz w:val="24"/>
        </w:rPr>
        <w:t> shall be set to </w:t>
      </w:r>
      <w:r>
        <w:rPr>
          <w:rFonts w:ascii="Courier New" w:hAnsi="Courier New"/>
          <w:sz w:val="24"/>
        </w:rPr>
        <w:t>E_OK</w:t>
      </w:r>
      <w:r>
        <w:rPr>
          <w:rFonts w:ascii="Courier New" w:hAnsi="Courier New"/>
          <w:spacing w:val="-48"/>
          <w:sz w:val="24"/>
        </w:rPr>
        <w:t> </w:t>
      </w:r>
      <w:r>
        <w:rPr>
          <w:sz w:val="24"/>
        </w:rPr>
        <w:t>(0x00).</w:t>
      </w:r>
    </w:p>
    <w:p>
      <w:pPr>
        <w:pStyle w:val="ListParagraph"/>
        <w:numPr>
          <w:ilvl w:val="0"/>
          <w:numId w:val="26"/>
        </w:numPr>
        <w:tabs>
          <w:tab w:pos="923" w:val="left" w:leader="none"/>
        </w:tabs>
        <w:spacing w:line="232" w:lineRule="auto" w:before="127" w:after="0"/>
        <w:ind w:left="922" w:right="1415" w:hanging="237"/>
        <w:jc w:val="both"/>
        <w:rPr>
          <w:rFonts w:ascii="Courier New" w:hAnsi="Courier New"/>
          <w:sz w:val="24"/>
        </w:rPr>
      </w:pPr>
      <w:r>
        <w:rPr>
          <w:sz w:val="24"/>
        </w:rPr>
        <w:t>The</w:t>
      </w:r>
      <w:r>
        <w:rPr>
          <w:spacing w:val="-17"/>
          <w:sz w:val="24"/>
        </w:rPr>
        <w:t> </w:t>
      </w:r>
      <w:r>
        <w:rPr>
          <w:sz w:val="24"/>
        </w:rPr>
        <w:t>Payload</w:t>
      </w:r>
      <w:r>
        <w:rPr>
          <w:spacing w:val="-17"/>
          <w:sz w:val="24"/>
        </w:rPr>
        <w:t> </w:t>
      </w:r>
      <w:r>
        <w:rPr>
          <w:sz w:val="24"/>
        </w:rPr>
        <w:t>for</w:t>
      </w:r>
      <w:r>
        <w:rPr>
          <w:spacing w:val="-7"/>
          <w:sz w:val="24"/>
        </w:rPr>
        <w:t> </w:t>
      </w:r>
      <w:r>
        <w:rPr>
          <w:sz w:val="24"/>
        </w:rPr>
        <w:t>the request message for the</w:t>
      </w:r>
      <w:r>
        <w:rPr>
          <w:spacing w:val="-1"/>
          <w:sz w:val="24"/>
        </w:rPr>
        <w:t> </w:t>
      </w:r>
      <w:r>
        <w:rPr>
          <w:rFonts w:ascii="Courier New" w:hAnsi="Courier New"/>
          <w:sz w:val="24"/>
        </w:rPr>
        <w:t>Set</w:t>
      </w:r>
      <w:r>
        <w:rPr>
          <w:rFonts w:ascii="Courier New" w:hAnsi="Courier New"/>
          <w:spacing w:val="-36"/>
          <w:sz w:val="24"/>
        </w:rPr>
        <w:t> </w:t>
      </w:r>
      <w:r>
        <w:rPr>
          <w:sz w:val="24"/>
        </w:rPr>
        <w:t>method shall contain the </w:t>
      </w:r>
      <w:r>
        <w:rPr>
          <w:sz w:val="24"/>
        </w:rPr>
        <w:t>seri-</w:t>
      </w:r>
      <w:r>
        <w:rPr>
          <w:sz w:val="24"/>
        </w:rPr>
        <w:t> alized</w:t>
      </w:r>
      <w:r>
        <w:rPr>
          <w:spacing w:val="-17"/>
          <w:sz w:val="24"/>
        </w:rPr>
        <w:t> </w:t>
      </w:r>
      <w:r>
        <w:rPr>
          <w:sz w:val="24"/>
        </w:rPr>
        <w:t>payload</w:t>
      </w:r>
      <w:r>
        <w:rPr>
          <w:spacing w:val="-17"/>
          <w:sz w:val="24"/>
        </w:rPr>
        <w:t> </w:t>
      </w:r>
      <w:r>
        <w:rPr>
          <w:sz w:val="24"/>
        </w:rPr>
        <w:t>(i.e.,</w:t>
      </w:r>
      <w:r>
        <w:rPr>
          <w:spacing w:val="-16"/>
          <w:sz w:val="24"/>
        </w:rPr>
        <w:t> </w:t>
      </w:r>
      <w:r>
        <w:rPr>
          <w:sz w:val="24"/>
        </w:rPr>
        <w:t>the</w:t>
      </w:r>
      <w:r>
        <w:rPr>
          <w:spacing w:val="-17"/>
          <w:sz w:val="24"/>
        </w:rPr>
        <w:t> </w:t>
      </w:r>
      <w:r>
        <w:rPr>
          <w:sz w:val="24"/>
        </w:rPr>
        <w:t>serialized</w:t>
      </w:r>
      <w:r>
        <w:rPr>
          <w:spacing w:val="-17"/>
          <w:sz w:val="24"/>
        </w:rPr>
        <w:t> </w:t>
      </w:r>
      <w:r>
        <w:rPr>
          <w:rFonts w:ascii="Courier New" w:hAnsi="Courier New"/>
          <w:color w:val="0000FF"/>
          <w:sz w:val="24"/>
        </w:rPr>
        <w:t>Field</w:t>
      </w:r>
      <w:r>
        <w:rPr>
          <w:rFonts w:ascii="Courier New" w:hAnsi="Courier New"/>
          <w:color w:val="0000FF"/>
          <w:spacing w:val="-85"/>
          <w:sz w:val="24"/>
        </w:rPr>
        <w:t> </w:t>
      </w:r>
      <w:r>
        <w:rPr>
          <w:sz w:val="24"/>
        </w:rPr>
        <w:t>composed</w:t>
      </w:r>
      <w:r>
        <w:rPr>
          <w:spacing w:val="-17"/>
          <w:sz w:val="24"/>
        </w:rPr>
        <w:t> </w:t>
      </w:r>
      <w:r>
        <w:rPr>
          <w:sz w:val="24"/>
        </w:rPr>
        <w:t>by</w:t>
      </w:r>
      <w:r>
        <w:rPr>
          <w:spacing w:val="-16"/>
          <w:sz w:val="24"/>
        </w:rPr>
        <w:t> </w:t>
      </w:r>
      <w:r>
        <w:rPr>
          <w:sz w:val="24"/>
        </w:rPr>
        <w:t>the</w:t>
      </w:r>
      <w:r>
        <w:rPr>
          <w:spacing w:val="-17"/>
          <w:sz w:val="24"/>
        </w:rPr>
        <w:t> </w:t>
      </w:r>
      <w:r>
        <w:rPr>
          <w:rFonts w:ascii="Courier New" w:hAnsi="Courier New"/>
          <w:color w:val="0000FF"/>
          <w:sz w:val="24"/>
        </w:rPr>
        <w:t>ServiceInterface</w:t>
      </w:r>
    </w:p>
    <w:p>
      <w:pPr>
        <w:spacing w:after="0" w:line="232" w:lineRule="auto"/>
        <w:jc w:val="both"/>
        <w:rPr>
          <w:rFonts w:ascii="Courier New" w:hAnsi="Courier New"/>
          <w:sz w:val="24"/>
        </w:rPr>
        <w:sectPr>
          <w:pgSz w:w="11910" w:h="13960"/>
          <w:pgMar w:top="280" w:bottom="280" w:left="1080" w:right="0"/>
        </w:sectPr>
      </w:pPr>
    </w:p>
    <w:p>
      <w:pPr>
        <w:pStyle w:val="BodyText"/>
        <w:spacing w:line="232" w:lineRule="auto" w:before="96"/>
        <w:ind w:left="922" w:right="1415"/>
      </w:pPr>
      <w:r>
        <w:rPr/>
        <w:t>in</w:t>
      </w:r>
      <w:r>
        <w:rPr>
          <w:spacing w:val="-7"/>
        </w:rPr>
        <w:t> </w:t>
      </w:r>
      <w:r>
        <w:rPr/>
        <w:t>role</w:t>
      </w:r>
      <w:r>
        <w:rPr>
          <w:spacing w:val="-7"/>
        </w:rPr>
        <w:t> </w:t>
      </w:r>
      <w:r>
        <w:rPr>
          <w:rFonts w:ascii="Courier New"/>
          <w:color w:val="0000FF"/>
        </w:rPr>
        <w:t>field</w:t>
      </w:r>
      <w:r>
        <w:rPr/>
        <w:t>)</w:t>
      </w:r>
      <w:r>
        <w:rPr>
          <w:spacing w:val="-7"/>
        </w:rPr>
        <w:t> </w:t>
      </w:r>
      <w:r>
        <w:rPr/>
        <w:t>according</w:t>
      </w:r>
      <w:r>
        <w:rPr>
          <w:spacing w:val="-7"/>
        </w:rPr>
        <w:t> </w:t>
      </w:r>
      <w:r>
        <w:rPr/>
        <w:t>to</w:t>
      </w:r>
      <w:r>
        <w:rPr>
          <w:spacing w:val="-7"/>
        </w:rPr>
        <w:t> </w:t>
      </w:r>
      <w:r>
        <w:rPr/>
        <w:t>the</w:t>
      </w:r>
      <w:r>
        <w:rPr>
          <w:spacing w:val="-7"/>
        </w:rPr>
        <w:t> </w:t>
      </w:r>
      <w:r>
        <w:rPr/>
        <w:t>SOME/IP</w:t>
      </w:r>
      <w:r>
        <w:rPr>
          <w:spacing w:val="-7"/>
        </w:rPr>
        <w:t> </w:t>
      </w:r>
      <w:r>
        <w:rPr/>
        <w:t>serialization</w:t>
      </w:r>
      <w:r>
        <w:rPr>
          <w:spacing w:val="-7"/>
        </w:rPr>
        <w:t> </w:t>
      </w:r>
      <w:r>
        <w:rPr/>
        <w:t>rules. The</w:t>
      </w:r>
      <w:r>
        <w:rPr>
          <w:spacing w:val="-7"/>
        </w:rPr>
        <w:t> </w:t>
      </w:r>
      <w:r>
        <w:rPr/>
        <w:t>Payload</w:t>
      </w:r>
      <w:r>
        <w:rPr>
          <w:spacing w:val="-7"/>
        </w:rPr>
        <w:t> </w:t>
      </w:r>
      <w:r>
        <w:rPr/>
        <w:t>for</w:t>
      </w:r>
      <w:r>
        <w:rPr>
          <w:spacing w:val="-7"/>
        </w:rPr>
        <w:t> </w:t>
      </w:r>
      <w:r>
        <w:rPr/>
        <w:t>the request message for the </w:t>
      </w:r>
      <w:r>
        <w:rPr>
          <w:rFonts w:ascii="Courier New"/>
        </w:rPr>
        <w:t>Get</w:t>
      </w:r>
      <w:r>
        <w:rPr>
          <w:rFonts w:ascii="Courier New"/>
          <w:spacing w:val="-64"/>
        </w:rPr>
        <w:t> </w:t>
      </w:r>
      <w:r>
        <w:rPr/>
        <w:t>method will be empty.</w:t>
      </w:r>
    </w:p>
    <w:p>
      <w:pPr>
        <w:spacing w:line="244" w:lineRule="auto" w:before="129"/>
        <w:ind w:left="337" w:right="1415" w:firstLine="0"/>
        <w:jc w:val="both"/>
        <w:rPr>
          <w:i/>
          <w:sz w:val="24"/>
        </w:rPr>
      </w:pP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RS_CM_00200</w:t>
      </w:r>
      <w:r>
        <w:rPr>
          <w:i/>
          <w:sz w:val="24"/>
        </w:rPr>
        <w:t>, </w:t>
      </w:r>
      <w:r>
        <w:rPr>
          <w:i/>
          <w:color w:val="0000FF"/>
          <w:sz w:val="24"/>
        </w:rPr>
        <w:t>RS_CM_00212</w:t>
      </w:r>
      <w:r>
        <w:rPr>
          <w:i/>
          <w:sz w:val="24"/>
        </w:rPr>
        <w:t>, </w:t>
      </w:r>
      <w:r>
        <w:rPr>
          <w:i/>
          <w:color w:val="0000FF"/>
          <w:sz w:val="24"/>
        </w:rPr>
        <w:t>RS_CM_00213</w:t>
      </w:r>
      <w:r>
        <w:rPr>
          <w:i/>
          <w:sz w:val="24"/>
        </w:rPr>
        <w:t>, </w:t>
      </w:r>
      <w:r>
        <w:rPr>
          <w:i/>
          <w:color w:val="0000FF"/>
          <w:sz w:val="24"/>
        </w:rPr>
        <w:t>RS_SOMEIP_-</w:t>
      </w:r>
      <w:r>
        <w:rPr>
          <w:i/>
          <w:color w:val="0000FF"/>
          <w:sz w:val="24"/>
        </w:rPr>
        <w:t> 00007</w:t>
      </w:r>
      <w:r>
        <w:rPr>
          <w:i/>
          <w:sz w:val="24"/>
        </w:rPr>
        <w:t>, </w:t>
      </w:r>
      <w:r>
        <w:rPr>
          <w:i/>
          <w:color w:val="0000FF"/>
          <w:sz w:val="24"/>
        </w:rPr>
        <w:t>RS_SOMEIP_00009</w:t>
      </w:r>
      <w:r>
        <w:rPr>
          <w:i/>
          <w:sz w:val="24"/>
        </w:rPr>
        <w:t>, </w:t>
      </w:r>
      <w:r>
        <w:rPr>
          <w:i/>
          <w:color w:val="0000FF"/>
          <w:sz w:val="24"/>
        </w:rPr>
        <w:t>RS_CM_00217</w:t>
      </w:r>
      <w:r>
        <w:rPr>
          <w:i/>
          <w:sz w:val="24"/>
        </w:rPr>
        <w:t>, </w:t>
      </w:r>
      <w:r>
        <w:rPr>
          <w:i/>
          <w:color w:val="0000FF"/>
          <w:sz w:val="24"/>
        </w:rPr>
        <w:t>RS_CM_00218</w:t>
      </w:r>
      <w:r>
        <w:rPr>
          <w:i/>
          <w:sz w:val="24"/>
        </w:rPr>
        <w:t>, </w:t>
      </w:r>
      <w:r>
        <w:rPr>
          <w:i/>
          <w:color w:val="0000FF"/>
          <w:sz w:val="24"/>
        </w:rPr>
        <w:t>RS_SOMEIP_00003</w:t>
      </w:r>
      <w:r>
        <w:rPr>
          <w:i/>
          <w:sz w:val="24"/>
        </w:rPr>
        <w:t>, </w:t>
      </w:r>
      <w:r>
        <w:rPr>
          <w:i/>
          <w:color w:val="0000FF"/>
          <w:sz w:val="24"/>
        </w:rPr>
        <w:t>RS_SOMEIP_00012</w:t>
      </w:r>
      <w:r>
        <w:rPr>
          <w:i/>
          <w:sz w:val="24"/>
        </w:rPr>
        <w:t>,</w:t>
      </w:r>
      <w:r>
        <w:rPr>
          <w:i/>
          <w:spacing w:val="35"/>
          <w:sz w:val="24"/>
        </w:rPr>
        <w:t>  </w:t>
      </w:r>
      <w:r>
        <w:rPr>
          <w:i/>
          <w:color w:val="0000FF"/>
          <w:sz w:val="24"/>
        </w:rPr>
        <w:t>RS_SOMEIP_00021</w:t>
      </w:r>
      <w:r>
        <w:rPr>
          <w:i/>
          <w:sz w:val="24"/>
        </w:rPr>
        <w:t>,</w:t>
      </w:r>
      <w:r>
        <w:rPr>
          <w:i/>
          <w:spacing w:val="36"/>
          <w:sz w:val="24"/>
        </w:rPr>
        <w:t>  </w:t>
      </w:r>
      <w:r>
        <w:rPr>
          <w:i/>
          <w:color w:val="0000FF"/>
          <w:sz w:val="24"/>
        </w:rPr>
        <w:t>RS_SOMEIP_00025</w:t>
      </w:r>
      <w:r>
        <w:rPr>
          <w:i/>
          <w:sz w:val="24"/>
        </w:rPr>
        <w:t>,</w:t>
      </w:r>
      <w:r>
        <w:rPr>
          <w:i/>
          <w:spacing w:val="36"/>
          <w:sz w:val="24"/>
        </w:rPr>
        <w:t>  </w:t>
      </w:r>
      <w:r>
        <w:rPr>
          <w:i/>
          <w:color w:val="0000FF"/>
          <w:spacing w:val="-2"/>
          <w:sz w:val="24"/>
        </w:rPr>
        <w:t>RS_SOMEIP_-</w:t>
      </w:r>
    </w:p>
    <w:p>
      <w:pPr>
        <w:pStyle w:val="BodyText"/>
        <w:spacing w:before="7"/>
        <w:ind w:left="337"/>
      </w:pPr>
      <w:r>
        <w:rPr>
          <w:i/>
          <w:color w:val="0000FF"/>
        </w:rPr>
        <w:t>00041</w:t>
      </w:r>
      <w:r>
        <w:rPr>
          <w:i/>
        </w:rPr>
        <w:t>)</w:t>
      </w:r>
      <w:r>
        <w:rPr>
          <w:i/>
          <w:spacing w:val="-8"/>
        </w:rPr>
        <w:t> </w:t>
      </w:r>
      <w:r>
        <w:rPr/>
        <w:t>The</w:t>
      </w:r>
      <w:r>
        <w:rPr>
          <w:spacing w:val="-8"/>
        </w:rPr>
        <w:t> </w:t>
      </w:r>
      <w:r>
        <w:rPr/>
        <w:t>SOME/IP</w:t>
      </w:r>
      <w:r>
        <w:rPr>
          <w:spacing w:val="-8"/>
        </w:rPr>
        <w:t> </w:t>
      </w:r>
      <w:r>
        <w:rPr/>
        <w:t>serialization</w:t>
      </w:r>
      <w:r>
        <w:rPr>
          <w:spacing w:val="-8"/>
        </w:rPr>
        <w:t> </w:t>
      </w:r>
      <w:r>
        <w:rPr/>
        <w:t>rules</w:t>
      </w:r>
      <w:r>
        <w:rPr>
          <w:spacing w:val="-8"/>
        </w:rPr>
        <w:t> </w:t>
      </w:r>
      <w:r>
        <w:rPr/>
        <w:t>are</w:t>
      </w:r>
      <w:r>
        <w:rPr>
          <w:spacing w:val="-9"/>
        </w:rPr>
        <w:t> </w:t>
      </w:r>
      <w:r>
        <w:rPr/>
        <w:t>explained</w:t>
      </w:r>
      <w:r>
        <w:rPr>
          <w:spacing w:val="-8"/>
        </w:rPr>
        <w:t> </w:t>
      </w:r>
      <w:r>
        <w:rPr/>
        <w:t>in</w:t>
      </w:r>
      <w:r>
        <w:rPr>
          <w:spacing w:val="-8"/>
        </w:rPr>
        <w:t> </w:t>
      </w:r>
      <w:r>
        <w:rPr/>
        <w:t>section</w:t>
      </w:r>
      <w:r>
        <w:rPr>
          <w:spacing w:val="-8"/>
        </w:rPr>
        <w:t> </w:t>
      </w:r>
      <w:hyperlink w:history="true" w:anchor="_bookmark132">
        <w:r>
          <w:rPr>
            <w:color w:val="0000FF"/>
            <w:spacing w:val="-2"/>
          </w:rPr>
          <w:t>7.5.1.9</w:t>
        </w:r>
      </w:hyperlink>
      <w:r>
        <w:rPr>
          <w:spacing w:val="-2"/>
        </w:rPr>
        <w:t>.</w:t>
      </w:r>
    </w:p>
    <w:p>
      <w:pPr>
        <w:spacing w:before="147"/>
        <w:ind w:left="337" w:right="1415" w:firstLine="0"/>
        <w:jc w:val="left"/>
        <w:rPr>
          <w:sz w:val="24"/>
        </w:rPr>
      </w:pPr>
      <w:bookmarkStart w:name="_bookmark114" w:id="148"/>
      <w:bookmarkEnd w:id="148"/>
      <w:r>
        <w:rPr/>
      </w:r>
      <w:r>
        <w:rPr>
          <w:b/>
          <w:sz w:val="24"/>
        </w:rPr>
        <w:t>[SWS_CM_10334]</w:t>
      </w:r>
      <w:r>
        <w:rPr>
          <w:b/>
          <w:spacing w:val="-15"/>
          <w:sz w:val="24"/>
        </w:rPr>
        <w:t> </w:t>
      </w:r>
      <w:r>
        <w:rPr>
          <w:b/>
          <w:sz w:val="24"/>
        </w:rPr>
        <w:t>Checks</w:t>
      </w:r>
      <w:r>
        <w:rPr>
          <w:b/>
          <w:spacing w:val="-10"/>
          <w:sz w:val="24"/>
        </w:rPr>
        <w:t> </w:t>
      </w:r>
      <w:r>
        <w:rPr>
          <w:b/>
          <w:sz w:val="24"/>
        </w:rPr>
        <w:t>for</w:t>
      </w:r>
      <w:r>
        <w:rPr>
          <w:b/>
          <w:spacing w:val="-10"/>
          <w:sz w:val="24"/>
        </w:rPr>
        <w:t> </w:t>
      </w:r>
      <w:r>
        <w:rPr>
          <w:b/>
          <w:sz w:val="24"/>
        </w:rPr>
        <w:t>a</w:t>
      </w:r>
      <w:r>
        <w:rPr>
          <w:b/>
          <w:spacing w:val="-10"/>
          <w:sz w:val="24"/>
        </w:rPr>
        <w:t> </w:t>
      </w:r>
      <w:r>
        <w:rPr>
          <w:b/>
          <w:sz w:val="24"/>
        </w:rPr>
        <w:t>received</w:t>
      </w:r>
      <w:r>
        <w:rPr>
          <w:b/>
          <w:spacing w:val="-10"/>
          <w:sz w:val="24"/>
        </w:rPr>
        <w:t> </w:t>
      </w:r>
      <w:r>
        <w:rPr>
          <w:b/>
          <w:sz w:val="24"/>
        </w:rPr>
        <w:t>SOME/IP</w:t>
      </w:r>
      <w:r>
        <w:rPr>
          <w:b/>
          <w:spacing w:val="-10"/>
          <w:sz w:val="24"/>
        </w:rPr>
        <w:t> </w:t>
      </w:r>
      <w:r>
        <w:rPr>
          <w:b/>
          <w:sz w:val="24"/>
        </w:rPr>
        <w:t>request</w:t>
      </w:r>
      <w:r>
        <w:rPr>
          <w:b/>
          <w:spacing w:val="-10"/>
          <w:sz w:val="24"/>
        </w:rPr>
        <w:t> </w:t>
      </w:r>
      <w:r>
        <w:rPr>
          <w:b/>
          <w:sz w:val="24"/>
        </w:rPr>
        <w:t>message</w:t>
      </w:r>
      <w:r>
        <w:rPr>
          <w:b/>
          <w:spacing w:val="-10"/>
          <w:sz w:val="24"/>
        </w:rPr>
        <w:t> </w:t>
      </w:r>
      <w:r>
        <w:rPr>
          <w:rFonts w:ascii="Swis721 WGL4 BT"/>
          <w:i/>
          <w:sz w:val="24"/>
        </w:rPr>
        <w:t>[</w:t>
      </w:r>
      <w:r>
        <w:rPr>
          <w:sz w:val="24"/>
        </w:rPr>
        <w:t>Upon</w:t>
      </w:r>
      <w:r>
        <w:rPr>
          <w:spacing w:val="-10"/>
          <w:sz w:val="24"/>
        </w:rPr>
        <w:t> </w:t>
      </w:r>
      <w:r>
        <w:rPr>
          <w:sz w:val="24"/>
        </w:rPr>
        <w:t>recep- tion of a SOME/IP request message the following checks shall be conducted:</w:t>
      </w:r>
    </w:p>
    <w:p>
      <w:pPr>
        <w:pStyle w:val="ListParagraph"/>
        <w:numPr>
          <w:ilvl w:val="0"/>
          <w:numId w:val="26"/>
        </w:numPr>
        <w:tabs>
          <w:tab w:pos="923" w:val="left" w:leader="none"/>
        </w:tabs>
        <w:spacing w:line="240" w:lineRule="auto" w:before="145" w:after="0"/>
        <w:ind w:left="922" w:right="0" w:hanging="237"/>
        <w:jc w:val="left"/>
        <w:rPr>
          <w:sz w:val="24"/>
        </w:rPr>
      </w:pPr>
      <w:r>
        <w:rPr>
          <w:sz w:val="24"/>
        </w:rPr>
        <w:t>Verify</w:t>
      </w:r>
      <w:r>
        <w:rPr>
          <w:spacing w:val="-12"/>
          <w:sz w:val="24"/>
        </w:rPr>
        <w:t> </w:t>
      </w:r>
      <w:r>
        <w:rPr>
          <w:sz w:val="24"/>
        </w:rPr>
        <w:t>that</w:t>
      </w:r>
      <w:r>
        <w:rPr>
          <w:spacing w:val="-11"/>
          <w:sz w:val="24"/>
        </w:rPr>
        <w:t> </w:t>
      </w:r>
      <w:r>
        <w:rPr>
          <w:sz w:val="24"/>
        </w:rPr>
        <w:t>the</w:t>
      </w:r>
      <w:r>
        <w:rPr>
          <w:spacing w:val="-12"/>
          <w:sz w:val="24"/>
        </w:rPr>
        <w:t> </w:t>
      </w:r>
      <w:r>
        <w:rPr>
          <w:sz w:val="24"/>
        </w:rPr>
        <w:t>Protocol</w:t>
      </w:r>
      <w:r>
        <w:rPr>
          <w:spacing w:val="-11"/>
          <w:sz w:val="24"/>
        </w:rPr>
        <w:t> </w:t>
      </w:r>
      <w:r>
        <w:rPr>
          <w:sz w:val="24"/>
        </w:rPr>
        <w:t>Version</w:t>
      </w:r>
      <w:r>
        <w:rPr>
          <w:spacing w:val="-12"/>
          <w:sz w:val="24"/>
        </w:rPr>
        <w:t> </w:t>
      </w:r>
      <w:r>
        <w:rPr>
          <w:sz w:val="24"/>
        </w:rPr>
        <w:t>(see</w:t>
      </w:r>
      <w:r>
        <w:rPr>
          <w:spacing w:val="-11"/>
          <w:sz w:val="24"/>
        </w:rPr>
        <w:t> </w:t>
      </w:r>
      <w:r>
        <w:rPr>
          <w:sz w:val="24"/>
        </w:rPr>
        <w:t>[PRS_SOMEIP_00052])</w:t>
      </w:r>
      <w:r>
        <w:rPr>
          <w:spacing w:val="-12"/>
          <w:sz w:val="24"/>
        </w:rPr>
        <w:t> </w:t>
      </w:r>
      <w:r>
        <w:rPr>
          <w:sz w:val="24"/>
        </w:rPr>
        <w:t>is</w:t>
      </w:r>
      <w:r>
        <w:rPr>
          <w:spacing w:val="-11"/>
          <w:sz w:val="24"/>
        </w:rPr>
        <w:t> </w:t>
      </w:r>
      <w:r>
        <w:rPr>
          <w:sz w:val="24"/>
        </w:rPr>
        <w:t>set</w:t>
      </w:r>
      <w:r>
        <w:rPr>
          <w:spacing w:val="-12"/>
          <w:sz w:val="24"/>
        </w:rPr>
        <w:t> </w:t>
      </w:r>
      <w:r>
        <w:rPr>
          <w:sz w:val="24"/>
        </w:rPr>
        <w:t>to</w:t>
      </w:r>
      <w:r>
        <w:rPr>
          <w:spacing w:val="-11"/>
          <w:sz w:val="24"/>
        </w:rPr>
        <w:t> </w:t>
      </w:r>
      <w:r>
        <w:rPr>
          <w:spacing w:val="-2"/>
          <w:sz w:val="24"/>
        </w:rPr>
        <w:t>0x01.</w:t>
      </w:r>
    </w:p>
    <w:p>
      <w:pPr>
        <w:pStyle w:val="ListParagraph"/>
        <w:numPr>
          <w:ilvl w:val="0"/>
          <w:numId w:val="26"/>
        </w:numPr>
        <w:tabs>
          <w:tab w:pos="923" w:val="left" w:leader="none"/>
        </w:tabs>
        <w:spacing w:line="240" w:lineRule="auto" w:before="133" w:after="0"/>
        <w:ind w:left="922" w:right="0" w:hanging="237"/>
        <w:jc w:val="left"/>
        <w:rPr>
          <w:sz w:val="24"/>
        </w:rPr>
      </w:pPr>
      <w:r>
        <w:rPr>
          <w:sz w:val="24"/>
        </w:rPr>
        <w:t>Verify</w:t>
      </w:r>
      <w:r>
        <w:rPr>
          <w:spacing w:val="-10"/>
          <w:sz w:val="24"/>
        </w:rPr>
        <w:t> </w:t>
      </w:r>
      <w:r>
        <w:rPr>
          <w:sz w:val="24"/>
        </w:rPr>
        <w:t>that</w:t>
      </w:r>
      <w:r>
        <w:rPr>
          <w:spacing w:val="-10"/>
          <w:sz w:val="24"/>
        </w:rPr>
        <w:t> </w:t>
      </w:r>
      <w:r>
        <w:rPr>
          <w:sz w:val="24"/>
        </w:rPr>
        <w:t>the</w:t>
      </w:r>
      <w:r>
        <w:rPr>
          <w:spacing w:val="-10"/>
          <w:sz w:val="24"/>
        </w:rPr>
        <w:t> </w:t>
      </w:r>
      <w:r>
        <w:rPr>
          <w:sz w:val="24"/>
        </w:rPr>
        <w:t>Length</w:t>
      </w:r>
      <w:r>
        <w:rPr>
          <w:spacing w:val="-10"/>
          <w:sz w:val="24"/>
        </w:rPr>
        <w:t> </w:t>
      </w:r>
      <w:r>
        <w:rPr>
          <w:sz w:val="24"/>
        </w:rPr>
        <w:t>(see</w:t>
      </w:r>
      <w:r>
        <w:rPr>
          <w:spacing w:val="-10"/>
          <w:sz w:val="24"/>
        </w:rPr>
        <w:t> </w:t>
      </w:r>
      <w:r>
        <w:rPr>
          <w:sz w:val="24"/>
        </w:rPr>
        <w:t>[PRS_SOMEIP_00042])</w:t>
      </w:r>
      <w:r>
        <w:rPr>
          <w:spacing w:val="-10"/>
          <w:sz w:val="24"/>
        </w:rPr>
        <w:t> </w:t>
      </w:r>
      <w:r>
        <w:rPr>
          <w:sz w:val="24"/>
        </w:rPr>
        <w:t>is</w:t>
      </w:r>
      <w:r>
        <w:rPr>
          <w:spacing w:val="-10"/>
          <w:sz w:val="24"/>
        </w:rPr>
        <w:t> </w:t>
      </w:r>
      <w:r>
        <w:rPr>
          <w:sz w:val="24"/>
        </w:rPr>
        <w:t>larger</w:t>
      </w:r>
      <w:r>
        <w:rPr>
          <w:spacing w:val="-10"/>
          <w:sz w:val="24"/>
        </w:rPr>
        <w:t> </w:t>
      </w:r>
      <w:r>
        <w:rPr>
          <w:sz w:val="24"/>
        </w:rPr>
        <w:t>than</w:t>
      </w:r>
      <w:r>
        <w:rPr>
          <w:spacing w:val="-10"/>
          <w:sz w:val="24"/>
        </w:rPr>
        <w:t> </w:t>
      </w:r>
      <w:r>
        <w:rPr>
          <w:spacing w:val="-5"/>
          <w:sz w:val="24"/>
        </w:rPr>
        <w:t>7.</w:t>
      </w:r>
    </w:p>
    <w:p>
      <w:pPr>
        <w:pStyle w:val="ListParagraph"/>
        <w:numPr>
          <w:ilvl w:val="0"/>
          <w:numId w:val="26"/>
        </w:numPr>
        <w:tabs>
          <w:tab w:pos="923" w:val="left" w:leader="none"/>
        </w:tabs>
        <w:spacing w:line="242" w:lineRule="auto" w:before="133" w:after="0"/>
        <w:ind w:left="922" w:right="1415" w:hanging="237"/>
        <w:jc w:val="both"/>
        <w:rPr>
          <w:sz w:val="24"/>
        </w:rPr>
      </w:pPr>
      <w:r>
        <w:rPr>
          <w:sz w:val="24"/>
        </w:rPr>
        <w:t>Use the Message Type (see [PRS_SOMEIP_00055]) which is set to </w:t>
      </w:r>
      <w:r>
        <w:rPr>
          <w:rFonts w:ascii="Courier New" w:hAnsi="Courier New"/>
          <w:sz w:val="24"/>
        </w:rPr>
        <w:t>REQUEST</w:t>
      </w:r>
      <w:r>
        <w:rPr>
          <w:rFonts w:ascii="Courier New" w:hAnsi="Courier New"/>
          <w:sz w:val="24"/>
        </w:rPr>
        <w:t> </w:t>
      </w:r>
      <w:r>
        <w:rPr>
          <w:sz w:val="24"/>
        </w:rPr>
        <w:t>(0x00) to determine that the received SOME/IP message is actually a SOME/IP request message.</w:t>
      </w:r>
    </w:p>
    <w:p>
      <w:pPr>
        <w:pStyle w:val="ListParagraph"/>
        <w:numPr>
          <w:ilvl w:val="0"/>
          <w:numId w:val="26"/>
        </w:numPr>
        <w:tabs>
          <w:tab w:pos="923" w:val="left" w:leader="none"/>
        </w:tabs>
        <w:spacing w:line="232" w:lineRule="auto" w:before="150" w:after="0"/>
        <w:ind w:left="922" w:right="1415" w:hanging="237"/>
        <w:jc w:val="both"/>
        <w:rPr>
          <w:sz w:val="24"/>
        </w:rPr>
      </w:pPr>
      <w:r>
        <w:rPr>
          <w:sz w:val="24"/>
        </w:rPr>
        <w:t>Use the Service ID (see [PRS_SOMEIP_00245]) and the </w:t>
      </w:r>
      <w:r>
        <w:rPr>
          <w:rFonts w:ascii="Courier New" w:hAnsi="Courier New"/>
          <w:color w:val="0000FF"/>
          <w:sz w:val="24"/>
        </w:rPr>
        <w:t>serviceInter-</w:t>
      </w:r>
      <w:r>
        <w:rPr>
          <w:rFonts w:ascii="Courier New" w:hAnsi="Courier New"/>
          <w:color w:val="0000FF"/>
          <w:sz w:val="24"/>
        </w:rPr>
        <w:t> faceId</w:t>
      </w:r>
      <w:r>
        <w:rPr>
          <w:rFonts w:ascii="Courier New" w:hAnsi="Courier New"/>
          <w:color w:val="0000FF"/>
          <w:spacing w:val="-36"/>
          <w:sz w:val="24"/>
        </w:rPr>
        <w:t> </w:t>
      </w:r>
      <w:r>
        <w:rPr>
          <w:sz w:val="24"/>
        </w:rPr>
        <w:t>attribute</w:t>
      </w:r>
      <w:r>
        <w:rPr>
          <w:spacing w:val="-14"/>
          <w:sz w:val="24"/>
        </w:rPr>
        <w:t> </w:t>
      </w:r>
      <w:r>
        <w:rPr>
          <w:sz w:val="24"/>
        </w:rPr>
        <w:t>of</w:t>
      </w:r>
      <w:r>
        <w:rPr>
          <w:spacing w:val="23"/>
          <w:sz w:val="24"/>
        </w:rPr>
        <w:t> </w:t>
      </w:r>
      <w:r>
        <w:rPr>
          <w:sz w:val="24"/>
        </w:rPr>
        <w:t>the</w:t>
      </w:r>
      <w:r>
        <w:rPr>
          <w:spacing w:val="22"/>
          <w:sz w:val="24"/>
        </w:rPr>
        <w:t> </w:t>
      </w:r>
      <w:r>
        <w:rPr>
          <w:rFonts w:ascii="Courier New" w:hAnsi="Courier New"/>
          <w:color w:val="0000FF"/>
          <w:sz w:val="24"/>
        </w:rPr>
        <w:t>SomeipServiceInterfaceDeployment</w:t>
      </w:r>
      <w:r>
        <w:rPr>
          <w:rFonts w:ascii="Courier New" w:hAnsi="Courier New"/>
          <w:color w:val="0000FF"/>
          <w:spacing w:val="-36"/>
          <w:sz w:val="24"/>
        </w:rPr>
        <w:t> </w:t>
      </w:r>
      <w:r>
        <w:rPr>
          <w:sz w:val="24"/>
        </w:rPr>
        <w:t>element</w:t>
      </w:r>
      <w:r>
        <w:rPr>
          <w:spacing w:val="22"/>
          <w:sz w:val="24"/>
        </w:rPr>
        <w:t> </w:t>
      </w:r>
      <w:r>
        <w:rPr>
          <w:sz w:val="24"/>
        </w:rPr>
        <w:t>in</w:t>
      </w:r>
      <w:r>
        <w:rPr>
          <w:sz w:val="24"/>
        </w:rPr>
        <w:t> the Manifest to determine the right </w:t>
      </w:r>
      <w:r>
        <w:rPr>
          <w:rFonts w:ascii="Courier New" w:hAnsi="Courier New"/>
          <w:color w:val="0000FF"/>
          <w:sz w:val="24"/>
        </w:rPr>
        <w:t>ServiceInterface</w:t>
      </w:r>
      <w:r>
        <w:rPr>
          <w:sz w:val="24"/>
        </w:rPr>
        <w:t>.</w:t>
      </w:r>
    </w:p>
    <w:p>
      <w:pPr>
        <w:pStyle w:val="ListParagraph"/>
        <w:numPr>
          <w:ilvl w:val="0"/>
          <w:numId w:val="26"/>
        </w:numPr>
        <w:tabs>
          <w:tab w:pos="923" w:val="left" w:leader="none"/>
        </w:tabs>
        <w:spacing w:line="232" w:lineRule="auto" w:before="136" w:after="0"/>
        <w:ind w:left="922" w:right="1415" w:hanging="237"/>
        <w:jc w:val="both"/>
        <w:rPr>
          <w:sz w:val="24"/>
        </w:rPr>
      </w:pPr>
      <w:r>
        <w:rPr>
          <w:sz w:val="24"/>
        </w:rPr>
        <w:t>Verify that the Method ID (see [PRS_SOMEIP_00245]) matches the </w:t>
      </w:r>
      <w:r>
        <w:rPr>
          <w:rFonts w:ascii="Courier New" w:hAnsi="Courier New"/>
          <w:color w:val="0000FF"/>
          <w:sz w:val="24"/>
        </w:rPr>
        <w:t>metho-</w:t>
      </w:r>
      <w:r>
        <w:rPr>
          <w:rFonts w:ascii="Courier New" w:hAnsi="Courier New"/>
          <w:color w:val="0000FF"/>
          <w:sz w:val="24"/>
        </w:rPr>
        <w:t> dId</w:t>
      </w:r>
      <w:r>
        <w:rPr>
          <w:rFonts w:ascii="Courier New" w:hAnsi="Courier New"/>
          <w:color w:val="0000FF"/>
          <w:spacing w:val="-36"/>
          <w:sz w:val="24"/>
        </w:rPr>
        <w:t> </w:t>
      </w:r>
      <w:r>
        <w:rPr>
          <w:sz w:val="24"/>
        </w:rPr>
        <w:t>attribute</w:t>
      </w:r>
      <w:r>
        <w:rPr>
          <w:spacing w:val="-7"/>
          <w:sz w:val="24"/>
        </w:rPr>
        <w:t> </w:t>
      </w:r>
      <w:r>
        <w:rPr>
          <w:sz w:val="24"/>
        </w:rPr>
        <w:t>of one of the </w:t>
      </w:r>
      <w:r>
        <w:rPr>
          <w:rFonts w:ascii="Courier New" w:hAnsi="Courier New"/>
          <w:color w:val="0000FF"/>
          <w:sz w:val="24"/>
        </w:rPr>
        <w:t>SomeipMethodDeployment</w:t>
      </w:r>
      <w:r>
        <w:rPr>
          <w:sz w:val="24"/>
        </w:rPr>
        <w:t>s of the </w:t>
      </w:r>
      <w:r>
        <w:rPr>
          <w:rFonts w:ascii="Courier New" w:hAnsi="Courier New"/>
          <w:color w:val="0000FF"/>
          <w:sz w:val="24"/>
        </w:rPr>
        <w:t>SomeipSer-</w:t>
      </w:r>
      <w:r>
        <w:rPr>
          <w:rFonts w:ascii="Courier New" w:hAnsi="Courier New"/>
          <w:color w:val="0000FF"/>
          <w:sz w:val="24"/>
        </w:rPr>
        <w:t> </w:t>
      </w:r>
      <w:r>
        <w:rPr>
          <w:rFonts w:ascii="Courier New" w:hAnsi="Courier New"/>
          <w:color w:val="0000FF"/>
          <w:spacing w:val="-2"/>
          <w:sz w:val="24"/>
        </w:rPr>
        <w:t>viceInterfaceDeployment</w:t>
      </w:r>
      <w:r>
        <w:rPr>
          <w:spacing w:val="-2"/>
          <w:sz w:val="24"/>
        </w:rPr>
        <w:t>.</w:t>
      </w:r>
    </w:p>
    <w:p>
      <w:pPr>
        <w:pStyle w:val="ListParagraph"/>
        <w:numPr>
          <w:ilvl w:val="0"/>
          <w:numId w:val="26"/>
        </w:numPr>
        <w:tabs>
          <w:tab w:pos="923" w:val="left" w:leader="none"/>
        </w:tabs>
        <w:spacing w:line="318" w:lineRule="exact" w:before="128" w:after="0"/>
        <w:ind w:left="922" w:right="0" w:hanging="237"/>
        <w:jc w:val="left"/>
        <w:rPr>
          <w:rFonts w:ascii="Courier New" w:hAnsi="Courier New"/>
          <w:sz w:val="24"/>
        </w:rPr>
      </w:pPr>
      <w:r>
        <w:rPr>
          <w:sz w:val="24"/>
        </w:rPr>
        <w:t>Verify</w:t>
      </w:r>
      <w:r>
        <w:rPr>
          <w:spacing w:val="17"/>
          <w:sz w:val="24"/>
        </w:rPr>
        <w:t> </w:t>
      </w:r>
      <w:r>
        <w:rPr>
          <w:sz w:val="24"/>
        </w:rPr>
        <w:t>that</w:t>
      </w:r>
      <w:r>
        <w:rPr>
          <w:spacing w:val="18"/>
          <w:sz w:val="24"/>
        </w:rPr>
        <w:t> </w:t>
      </w:r>
      <w:r>
        <w:rPr>
          <w:sz w:val="24"/>
        </w:rPr>
        <w:t>the</w:t>
      </w:r>
      <w:r>
        <w:rPr>
          <w:spacing w:val="18"/>
          <w:sz w:val="24"/>
        </w:rPr>
        <w:t> </w:t>
      </w:r>
      <w:r>
        <w:rPr>
          <w:sz w:val="24"/>
        </w:rPr>
        <w:t>Message</w:t>
      </w:r>
      <w:r>
        <w:rPr>
          <w:spacing w:val="18"/>
          <w:sz w:val="24"/>
        </w:rPr>
        <w:t> </w:t>
      </w:r>
      <w:r>
        <w:rPr>
          <w:sz w:val="24"/>
        </w:rPr>
        <w:t>Type</w:t>
      </w:r>
      <w:r>
        <w:rPr>
          <w:spacing w:val="18"/>
          <w:sz w:val="24"/>
        </w:rPr>
        <w:t> </w:t>
      </w:r>
      <w:r>
        <w:rPr>
          <w:sz w:val="24"/>
        </w:rPr>
        <w:t>(see</w:t>
      </w:r>
      <w:r>
        <w:rPr>
          <w:spacing w:val="17"/>
          <w:sz w:val="24"/>
        </w:rPr>
        <w:t> </w:t>
      </w:r>
      <w:r>
        <w:rPr>
          <w:sz w:val="24"/>
        </w:rPr>
        <w:t>[PRS_SOMEIP_00055])</w:t>
      </w:r>
      <w:r>
        <w:rPr>
          <w:spacing w:val="18"/>
          <w:sz w:val="24"/>
        </w:rPr>
        <w:t> </w:t>
      </w:r>
      <w:r>
        <w:rPr>
          <w:sz w:val="24"/>
        </w:rPr>
        <w:t>is</w:t>
      </w:r>
      <w:r>
        <w:rPr>
          <w:spacing w:val="18"/>
          <w:sz w:val="24"/>
        </w:rPr>
        <w:t> </w:t>
      </w:r>
      <w:r>
        <w:rPr>
          <w:sz w:val="24"/>
        </w:rPr>
        <w:t>set</w:t>
      </w:r>
      <w:r>
        <w:rPr>
          <w:spacing w:val="18"/>
          <w:sz w:val="24"/>
        </w:rPr>
        <w:t> </w:t>
      </w:r>
      <w:r>
        <w:rPr>
          <w:sz w:val="24"/>
        </w:rPr>
        <w:t>to</w:t>
      </w:r>
      <w:r>
        <w:rPr>
          <w:spacing w:val="18"/>
          <w:sz w:val="24"/>
        </w:rPr>
        <w:t> </w:t>
      </w:r>
      <w:r>
        <w:rPr>
          <w:rFonts w:ascii="Courier New" w:hAnsi="Courier New"/>
          <w:spacing w:val="-2"/>
          <w:sz w:val="24"/>
        </w:rPr>
        <w:t>REQUEST</w:t>
      </w:r>
    </w:p>
    <w:p>
      <w:pPr>
        <w:pStyle w:val="BodyText"/>
        <w:spacing w:line="272" w:lineRule="exact"/>
        <w:ind w:left="922"/>
      </w:pPr>
      <w:r>
        <w:rPr>
          <w:spacing w:val="-2"/>
        </w:rPr>
        <w:t>(0x00).</w:t>
      </w:r>
    </w:p>
    <w:p>
      <w:pPr>
        <w:pStyle w:val="ListParagraph"/>
        <w:numPr>
          <w:ilvl w:val="0"/>
          <w:numId w:val="26"/>
        </w:numPr>
        <w:tabs>
          <w:tab w:pos="923" w:val="left" w:leader="none"/>
        </w:tabs>
        <w:spacing w:line="235" w:lineRule="auto" w:before="152" w:after="0"/>
        <w:ind w:left="922" w:right="1603" w:hanging="237"/>
        <w:jc w:val="left"/>
        <w:rPr>
          <w:sz w:val="24"/>
        </w:rPr>
      </w:pPr>
      <w:r>
        <w:rPr>
          <w:sz w:val="24"/>
        </w:rPr>
        <w:t>Verify</w:t>
      </w:r>
      <w:r>
        <w:rPr>
          <w:spacing w:val="80"/>
          <w:sz w:val="24"/>
        </w:rPr>
        <w:t> </w:t>
      </w:r>
      <w:r>
        <w:rPr>
          <w:sz w:val="24"/>
        </w:rPr>
        <w:t>that</w:t>
      </w:r>
      <w:r>
        <w:rPr>
          <w:spacing w:val="80"/>
          <w:sz w:val="24"/>
        </w:rPr>
        <w:t> </w:t>
      </w:r>
      <w:r>
        <w:rPr>
          <w:sz w:val="24"/>
        </w:rPr>
        <w:t>the</w:t>
      </w:r>
      <w:r>
        <w:rPr>
          <w:spacing w:val="80"/>
          <w:sz w:val="24"/>
        </w:rPr>
        <w:t> </w:t>
      </w:r>
      <w:r>
        <w:rPr>
          <w:sz w:val="24"/>
        </w:rPr>
        <w:t>Interface</w:t>
      </w:r>
      <w:r>
        <w:rPr>
          <w:spacing w:val="80"/>
          <w:sz w:val="24"/>
        </w:rPr>
        <w:t> </w:t>
      </w:r>
      <w:r>
        <w:rPr>
          <w:sz w:val="24"/>
        </w:rPr>
        <w:t>Version</w:t>
      </w:r>
      <w:r>
        <w:rPr>
          <w:spacing w:val="80"/>
          <w:sz w:val="24"/>
        </w:rPr>
        <w:t> </w:t>
      </w:r>
      <w:r>
        <w:rPr>
          <w:sz w:val="24"/>
        </w:rPr>
        <w:t>(see</w:t>
      </w:r>
      <w:r>
        <w:rPr>
          <w:spacing w:val="80"/>
          <w:sz w:val="24"/>
        </w:rPr>
        <w:t> </w:t>
      </w:r>
      <w:r>
        <w:rPr>
          <w:sz w:val="24"/>
        </w:rPr>
        <w:t>[PRS_SOMEIP_00053])</w:t>
      </w:r>
      <w:r>
        <w:rPr>
          <w:spacing w:val="80"/>
          <w:sz w:val="24"/>
        </w:rPr>
        <w:t> </w:t>
      </w:r>
      <w:r>
        <w:rPr>
          <w:sz w:val="24"/>
        </w:rPr>
        <w:t>matches </w:t>
      </w:r>
      <w:r>
        <w:rPr>
          <w:rFonts w:ascii="Courier New" w:hAnsi="Courier New"/>
          <w:color w:val="0000FF"/>
          <w:spacing w:val="-2"/>
          <w:sz w:val="24"/>
        </w:rPr>
        <w:t>SomeipServiceInterfaceDeployment</w:t>
      </w:r>
      <w:r>
        <w:rPr>
          <w:spacing w:val="-2"/>
          <w:sz w:val="24"/>
        </w:rPr>
        <w:t>.</w:t>
      </w:r>
      <w:r>
        <w:rPr>
          <w:rFonts w:ascii="Courier New" w:hAnsi="Courier New"/>
          <w:color w:val="0000FF"/>
          <w:spacing w:val="-2"/>
          <w:sz w:val="24"/>
        </w:rPr>
        <w:t>serviceInterfaceVersion</w:t>
      </w:r>
      <w:r>
        <w:rPr>
          <w:spacing w:val="-2"/>
          <w:sz w:val="24"/>
        </w:rPr>
        <w:t>. </w:t>
      </w:r>
      <w:r>
        <w:rPr>
          <w:rFonts w:ascii="Courier New" w:hAnsi="Courier New"/>
          <w:color w:val="0000FF"/>
          <w:spacing w:val="-2"/>
          <w:sz w:val="24"/>
        </w:rPr>
        <w:t>majorVersion</w:t>
      </w:r>
      <w:r>
        <w:rPr>
          <w:spacing w:val="-2"/>
          <w:sz w:val="24"/>
        </w:rPr>
        <w:t>.</w:t>
      </w:r>
    </w:p>
    <w:p>
      <w:pPr>
        <w:pStyle w:val="ListParagraph"/>
        <w:numPr>
          <w:ilvl w:val="0"/>
          <w:numId w:val="26"/>
        </w:numPr>
        <w:tabs>
          <w:tab w:pos="923" w:val="left" w:leader="none"/>
        </w:tabs>
        <w:spacing w:line="240" w:lineRule="auto" w:before="129" w:after="0"/>
        <w:ind w:left="922" w:right="1415" w:hanging="237"/>
        <w:jc w:val="both"/>
        <w:rPr>
          <w:sz w:val="24"/>
        </w:rPr>
      </w:pPr>
      <w:r>
        <w:rPr>
          <w:sz w:val="24"/>
        </w:rPr>
        <w:t>Verify that the Return Code (see [PRS_SOMEIP_00058] and </w:t>
      </w:r>
      <w:r>
        <w:rPr>
          <w:sz w:val="24"/>
        </w:rPr>
        <w:t>[PRS_SOMEIP_-</w:t>
      </w:r>
      <w:r>
        <w:rPr>
          <w:sz w:val="24"/>
        </w:rPr>
        <w:t> 00191]) is set to </w:t>
      </w:r>
      <w:r>
        <w:rPr>
          <w:rFonts w:ascii="Courier New" w:hAnsi="Courier New"/>
          <w:sz w:val="24"/>
        </w:rPr>
        <w:t>E_OK</w:t>
      </w:r>
      <w:r>
        <w:rPr>
          <w:rFonts w:ascii="Courier New" w:hAnsi="Courier New"/>
          <w:spacing w:val="-49"/>
          <w:sz w:val="24"/>
        </w:rPr>
        <w:t> </w:t>
      </w:r>
      <w:r>
        <w:rPr>
          <w:sz w:val="24"/>
        </w:rPr>
        <w:t>(0x00).</w:t>
      </w:r>
    </w:p>
    <w:p>
      <w:pPr>
        <w:pStyle w:val="BodyText"/>
        <w:spacing w:line="244" w:lineRule="auto" w:before="149"/>
        <w:ind w:left="337" w:right="1415"/>
        <w:jc w:val="both"/>
      </w:pPr>
      <w:r>
        <w:rPr/>
        <w:t>If</w:t>
      </w:r>
      <w:r>
        <w:rPr>
          <w:spacing w:val="40"/>
        </w:rPr>
        <w:t>  </w:t>
      </w:r>
      <w:r>
        <w:rPr/>
        <w:t>any</w:t>
      </w:r>
      <w:r>
        <w:rPr>
          <w:spacing w:val="40"/>
        </w:rPr>
        <w:t>  </w:t>
      </w:r>
      <w:r>
        <w:rPr/>
        <w:t>of</w:t>
      </w:r>
      <w:r>
        <w:rPr>
          <w:spacing w:val="40"/>
        </w:rPr>
        <w:t>  </w:t>
      </w:r>
      <w:r>
        <w:rPr/>
        <w:t>the</w:t>
      </w:r>
      <w:r>
        <w:rPr>
          <w:spacing w:val="40"/>
        </w:rPr>
        <w:t>  </w:t>
      </w:r>
      <w:r>
        <w:rPr/>
        <w:t>above</w:t>
      </w:r>
      <w:r>
        <w:rPr>
          <w:spacing w:val="40"/>
        </w:rPr>
        <w:t>  </w:t>
      </w:r>
      <w:r>
        <w:rPr/>
        <w:t>checks</w:t>
      </w:r>
      <w:r>
        <w:rPr>
          <w:spacing w:val="40"/>
        </w:rPr>
        <w:t>  </w:t>
      </w:r>
      <w:r>
        <w:rPr/>
        <w:t>fails</w:t>
      </w:r>
      <w:r>
        <w:rPr>
          <w:spacing w:val="40"/>
        </w:rPr>
        <w:t>  </w:t>
      </w:r>
      <w:r>
        <w:rPr/>
        <w:t>the</w:t>
      </w:r>
      <w:r>
        <w:rPr>
          <w:spacing w:val="40"/>
        </w:rPr>
        <w:t>  </w:t>
      </w:r>
      <w:r>
        <w:rPr/>
        <w:t>received</w:t>
      </w:r>
      <w:r>
        <w:rPr>
          <w:spacing w:val="40"/>
        </w:rPr>
        <w:t>  </w:t>
      </w:r>
      <w:r>
        <w:rPr/>
        <w:t>SOME/IP</w:t>
      </w:r>
      <w:r>
        <w:rPr>
          <w:spacing w:val="40"/>
        </w:rPr>
        <w:t>  </w:t>
      </w:r>
      <w:r>
        <w:rPr/>
        <w:t>request</w:t>
      </w:r>
      <w:r>
        <w:rPr>
          <w:spacing w:val="40"/>
        </w:rPr>
        <w:t>  </w:t>
      </w:r>
      <w:r>
        <w:rPr/>
        <w:t>mes- sage</w:t>
      </w:r>
      <w:r>
        <w:rPr>
          <w:spacing w:val="80"/>
        </w:rPr>
        <w:t> </w:t>
      </w:r>
      <w:r>
        <w:rPr/>
        <w:t>shall</w:t>
      </w:r>
      <w:r>
        <w:rPr>
          <w:spacing w:val="80"/>
        </w:rPr>
        <w:t> </w:t>
      </w:r>
      <w:r>
        <w:rPr/>
        <w:t>be</w:t>
      </w:r>
      <w:r>
        <w:rPr>
          <w:spacing w:val="80"/>
        </w:rPr>
        <w:t> </w:t>
      </w:r>
      <w:r>
        <w:rPr/>
        <w:t>discarded</w:t>
      </w:r>
      <w:r>
        <w:rPr>
          <w:spacing w:val="80"/>
        </w:rPr>
        <w:t> </w:t>
      </w:r>
      <w:r>
        <w:rPr/>
        <w:t>and</w:t>
      </w:r>
      <w:r>
        <w:rPr>
          <w:spacing w:val="80"/>
        </w:rPr>
        <w:t> </w:t>
      </w:r>
      <w:r>
        <w:rPr/>
        <w:t>the</w:t>
      </w:r>
      <w:r>
        <w:rPr>
          <w:spacing w:val="80"/>
        </w:rPr>
        <w:t> </w:t>
      </w:r>
      <w:r>
        <w:rPr/>
        <w:t>incident</w:t>
      </w:r>
      <w:r>
        <w:rPr>
          <w:spacing w:val="80"/>
        </w:rPr>
        <w:t> </w:t>
      </w:r>
      <w:r>
        <w:rPr/>
        <w:t>shall</w:t>
      </w:r>
      <w:r>
        <w:rPr>
          <w:spacing w:val="80"/>
        </w:rPr>
        <w:t> </w:t>
      </w:r>
      <w:r>
        <w:rPr/>
        <w:t>be</w:t>
      </w:r>
      <w:r>
        <w:rPr>
          <w:spacing w:val="80"/>
        </w:rPr>
        <w:t> </w:t>
      </w:r>
      <w:r>
        <w:rPr/>
        <w:t>logged</w:t>
      </w:r>
      <w:r>
        <w:rPr>
          <w:spacing w:val="80"/>
        </w:rPr>
        <w:t> </w:t>
      </w:r>
      <w:r>
        <w:rPr/>
        <w:t>(if</w:t>
      </w:r>
      <w:r>
        <w:rPr>
          <w:spacing w:val="80"/>
        </w:rPr>
        <w:t> </w:t>
      </w:r>
      <w:r>
        <w:rPr/>
        <w:t>logging</w:t>
      </w:r>
      <w:r>
        <w:rPr>
          <w:spacing w:val="80"/>
        </w:rPr>
        <w:t> </w:t>
      </w:r>
      <w:r>
        <w:rPr/>
        <w:t>is enabled</w:t>
      </w:r>
      <w:r>
        <w:rPr>
          <w:spacing w:val="80"/>
        </w:rPr>
        <w:t> </w:t>
      </w:r>
      <w:r>
        <w:rPr/>
        <w:t>for</w:t>
      </w:r>
      <w:r>
        <w:rPr>
          <w:spacing w:val="80"/>
        </w:rPr>
        <w:t> </w:t>
      </w:r>
      <w:r>
        <w:rPr/>
        <w:t>the</w:t>
      </w:r>
      <w:r>
        <w:rPr>
          <w:spacing w:val="80"/>
        </w:rPr>
        <w:t> </w:t>
      </w:r>
      <w:r>
        <w:rPr>
          <w:rFonts w:ascii="Courier New"/>
        </w:rPr>
        <w:t>ara::com </w:t>
      </w:r>
      <w:r>
        <w:rPr/>
        <w:t>implementation).</w:t>
      </w:r>
      <w:r>
        <w:rPr>
          <w:spacing w:val="80"/>
        </w:rPr>
        <w:t>  </w:t>
      </w:r>
      <w:r>
        <w:rPr/>
        <w:t>In</w:t>
      </w:r>
      <w:r>
        <w:rPr>
          <w:spacing w:val="80"/>
        </w:rPr>
        <w:t> </w:t>
      </w:r>
      <w:r>
        <w:rPr/>
        <w:t>case</w:t>
      </w:r>
      <w:r>
        <w:rPr>
          <w:spacing w:val="80"/>
        </w:rPr>
        <w:t> </w:t>
      </w:r>
      <w:r>
        <w:rPr/>
        <w:t>of</w:t>
      </w:r>
      <w:r>
        <w:rPr>
          <w:spacing w:val="80"/>
        </w:rPr>
        <w:t> </w:t>
      </w:r>
      <w:r>
        <w:rPr/>
        <w:t>a</w:t>
      </w:r>
      <w:r>
        <w:rPr>
          <w:spacing w:val="80"/>
        </w:rPr>
        <w:t> </w:t>
      </w:r>
      <w:r>
        <w:rPr/>
        <w:t>received</w:t>
      </w:r>
      <w:r>
        <w:rPr>
          <w:spacing w:val="80"/>
        </w:rPr>
        <w:t> </w:t>
      </w:r>
      <w:r>
        <w:rPr/>
        <w:t>RE- QUEST</w:t>
      </w:r>
      <w:r>
        <w:rPr>
          <w:spacing w:val="40"/>
        </w:rPr>
        <w:t> </w:t>
      </w:r>
      <w:r>
        <w:rPr/>
        <w:t>message</w:t>
      </w:r>
      <w:r>
        <w:rPr>
          <w:spacing w:val="40"/>
        </w:rPr>
        <w:t> </w:t>
      </w:r>
      <w:r>
        <w:rPr/>
        <w:t>(see</w:t>
      </w:r>
      <w:r>
        <w:rPr>
          <w:spacing w:val="40"/>
        </w:rPr>
        <w:t> </w:t>
      </w:r>
      <w:r>
        <w:rPr/>
        <w:t>[PRS_SOMEIP_00055]),</w:t>
      </w:r>
      <w:r>
        <w:rPr>
          <w:spacing w:val="80"/>
        </w:rPr>
        <w:t> </w:t>
      </w:r>
      <w:r>
        <w:rPr/>
        <w:t>additionally,</w:t>
      </w:r>
      <w:r>
        <w:rPr>
          <w:spacing w:val="80"/>
        </w:rPr>
        <w:t> </w:t>
      </w:r>
      <w:r>
        <w:rPr/>
        <w:t>an</w:t>
      </w:r>
      <w:r>
        <w:rPr>
          <w:spacing w:val="40"/>
        </w:rPr>
        <w:t> </w:t>
      </w:r>
      <w:r>
        <w:rPr/>
        <w:t>ERROR</w:t>
      </w:r>
      <w:r>
        <w:rPr>
          <w:spacing w:val="80"/>
        </w:rPr>
        <w:t> </w:t>
      </w:r>
      <w:r>
        <w:rPr/>
        <w:t>message with return code set to either </w:t>
      </w:r>
      <w:r>
        <w:rPr>
          <w:rFonts w:ascii="Courier New"/>
        </w:rPr>
        <w:t>E_WRONG_PROTOCOL_VERSION</w:t>
      </w:r>
      <w:r>
        <w:rPr/>
        <w:t>, </w:t>
      </w:r>
      <w:r>
        <w:rPr>
          <w:rFonts w:ascii="Courier New"/>
        </w:rPr>
        <w:t>E_UNKNOWN_SERVICE</w:t>
      </w:r>
      <w:r>
        <w:rPr/>
        <w:t>,</w:t>
      </w:r>
      <w:r>
        <w:rPr>
          <w:spacing w:val="54"/>
        </w:rPr>
        <w:t>  </w:t>
      </w:r>
      <w:r>
        <w:rPr>
          <w:rFonts w:ascii="Courier New"/>
        </w:rPr>
        <w:t>E_WRONG_INTERFACE_VERSION</w:t>
      </w:r>
      <w:r>
        <w:rPr/>
        <w:t>,</w:t>
      </w:r>
      <w:r>
        <w:rPr>
          <w:spacing w:val="55"/>
        </w:rPr>
        <w:t>  </w:t>
      </w:r>
      <w:r>
        <w:rPr>
          <w:rFonts w:ascii="Courier New"/>
          <w:spacing w:val="-2"/>
        </w:rPr>
        <w:t>E_UNKNOWN_METHOD</w:t>
      </w:r>
      <w:r>
        <w:rPr>
          <w:spacing w:val="-2"/>
        </w:rPr>
        <w:t>,</w:t>
      </w:r>
    </w:p>
    <w:p>
      <w:pPr>
        <w:spacing w:line="225" w:lineRule="auto" w:before="0"/>
        <w:ind w:left="337" w:right="1415" w:firstLine="0"/>
        <w:jc w:val="left"/>
        <w:rPr>
          <w:i/>
          <w:sz w:val="24"/>
        </w:rPr>
      </w:pPr>
      <w:r>
        <w:rPr>
          <w:sz w:val="24"/>
        </w:rPr>
        <w:t>or</w:t>
      </w:r>
      <w:r>
        <w:rPr>
          <w:spacing w:val="40"/>
          <w:sz w:val="24"/>
        </w:rPr>
        <w:t> </w:t>
      </w:r>
      <w:r>
        <w:rPr>
          <w:rFonts w:ascii="Courier New" w:hAnsi="Courier New"/>
          <w:sz w:val="24"/>
        </w:rPr>
        <w:t>E_WRONG_MESSAGE_TYPE </w:t>
      </w:r>
      <w:r>
        <w:rPr>
          <w:sz w:val="24"/>
        </w:rPr>
        <w:t>(see</w:t>
      </w:r>
      <w:r>
        <w:rPr>
          <w:spacing w:val="40"/>
          <w:sz w:val="24"/>
        </w:rPr>
        <w:t> </w:t>
      </w:r>
      <w:r>
        <w:rPr>
          <w:sz w:val="24"/>
        </w:rPr>
        <w:t>[PRS_SOMEIP_00191])</w:t>
      </w:r>
      <w:r>
        <w:rPr>
          <w:spacing w:val="40"/>
          <w:sz w:val="24"/>
        </w:rPr>
        <w:t> </w:t>
      </w:r>
      <w:r>
        <w:rPr>
          <w:sz w:val="24"/>
        </w:rPr>
        <w:t>shall</w:t>
      </w:r>
      <w:r>
        <w:rPr>
          <w:spacing w:val="40"/>
          <w:sz w:val="24"/>
        </w:rPr>
        <w:t> </w:t>
      </w:r>
      <w:r>
        <w:rPr>
          <w:sz w:val="24"/>
        </w:rPr>
        <w:t>be</w:t>
      </w:r>
      <w:r>
        <w:rPr>
          <w:spacing w:val="40"/>
          <w:sz w:val="24"/>
        </w:rPr>
        <w:t> </w:t>
      </w:r>
      <w:r>
        <w:rPr>
          <w:sz w:val="24"/>
        </w:rPr>
        <w:t>sent</w:t>
      </w:r>
      <w:r>
        <w:rPr>
          <w:spacing w:val="40"/>
          <w:sz w:val="24"/>
        </w:rPr>
        <w:t> </w:t>
      </w:r>
      <w:r>
        <w:rPr>
          <w:sz w:val="24"/>
        </w:rPr>
        <w:t>to</w:t>
      </w:r>
      <w:r>
        <w:rPr>
          <w:spacing w:val="40"/>
          <w:sz w:val="24"/>
        </w:rPr>
        <w:t> </w:t>
      </w:r>
      <w:r>
        <w:rPr>
          <w:sz w:val="24"/>
        </w:rPr>
        <w:t>the</w:t>
      </w:r>
      <w:r>
        <w:rPr>
          <w:spacing w:val="80"/>
          <w:sz w:val="24"/>
        </w:rPr>
        <w:t> </w:t>
      </w:r>
      <w:r>
        <w:rPr>
          <w:sz w:val="24"/>
        </w:rPr>
        <w:t>requester,</w:t>
      </w:r>
      <w:r>
        <w:rPr>
          <w:spacing w:val="80"/>
          <w:sz w:val="24"/>
        </w:rPr>
        <w:t> </w:t>
      </w:r>
      <w:r>
        <w:rPr>
          <w:sz w:val="24"/>
        </w:rPr>
        <w:t>depending</w:t>
      </w:r>
      <w:r>
        <w:rPr>
          <w:spacing w:val="40"/>
          <w:sz w:val="24"/>
        </w:rPr>
        <w:t> </w:t>
      </w:r>
      <w:r>
        <w:rPr>
          <w:sz w:val="24"/>
        </w:rPr>
        <w:t>on</w:t>
      </w:r>
      <w:r>
        <w:rPr>
          <w:spacing w:val="40"/>
          <w:sz w:val="24"/>
        </w:rPr>
        <w:t> </w:t>
      </w:r>
      <w:r>
        <w:rPr>
          <w:sz w:val="24"/>
        </w:rPr>
        <w:t>the</w:t>
      </w:r>
      <w:r>
        <w:rPr>
          <w:spacing w:val="40"/>
          <w:sz w:val="24"/>
        </w:rPr>
        <w:t> </w:t>
      </w:r>
      <w:r>
        <w:rPr>
          <w:sz w:val="24"/>
        </w:rPr>
        <w:t>detected</w:t>
      </w:r>
      <w:r>
        <w:rPr>
          <w:spacing w:val="40"/>
          <w:sz w:val="24"/>
        </w:rPr>
        <w:t> </w:t>
      </w:r>
      <w:r>
        <w:rPr>
          <w:sz w:val="24"/>
        </w:rPr>
        <w:t>error.</w:t>
      </w:r>
      <w:r>
        <w:rPr>
          <w:rFonts w:ascii="Swis721 WGL4 BT" w:hAnsi="Swis721 WGL4 BT"/>
          <w:i/>
          <w:sz w:val="24"/>
        </w:rPr>
        <w:t>♩</w:t>
      </w:r>
      <w:r>
        <w:rPr>
          <w:i/>
          <w:sz w:val="24"/>
        </w:rPr>
        <w:t>(</w:t>
      </w:r>
      <w:r>
        <w:rPr>
          <w:i/>
          <w:color w:val="0000FF"/>
          <w:sz w:val="24"/>
        </w:rPr>
        <w:t>RS_CM_00204</w:t>
      </w:r>
      <w:r>
        <w:rPr>
          <w:i/>
          <w:sz w:val="24"/>
        </w:rPr>
        <w:t>,</w:t>
      </w:r>
      <w:r>
        <w:rPr>
          <w:i/>
          <w:spacing w:val="80"/>
          <w:sz w:val="24"/>
        </w:rPr>
        <w:t> </w:t>
      </w:r>
      <w:r>
        <w:rPr>
          <w:i/>
          <w:color w:val="0000FF"/>
          <w:sz w:val="24"/>
        </w:rPr>
        <w:t>RS_CM_00200</w:t>
      </w:r>
      <w:r>
        <w:rPr>
          <w:i/>
          <w:sz w:val="24"/>
        </w:rPr>
        <w:t>,</w:t>
      </w:r>
      <w:r>
        <w:rPr>
          <w:i/>
          <w:sz w:val="24"/>
        </w:rPr>
        <w:t> </w:t>
      </w:r>
      <w:r>
        <w:rPr>
          <w:i/>
          <w:color w:val="0000FF"/>
          <w:sz w:val="24"/>
        </w:rPr>
        <w:t>RS_CM_00212</w:t>
      </w:r>
      <w:r>
        <w:rPr>
          <w:i/>
          <w:sz w:val="24"/>
        </w:rPr>
        <w:t>,</w:t>
      </w:r>
      <w:r>
        <w:rPr>
          <w:i/>
          <w:spacing w:val="63"/>
          <w:sz w:val="24"/>
        </w:rPr>
        <w:t> </w:t>
      </w:r>
      <w:r>
        <w:rPr>
          <w:i/>
          <w:color w:val="0000FF"/>
          <w:sz w:val="24"/>
        </w:rPr>
        <w:t>RS_CM_00213</w:t>
      </w:r>
      <w:r>
        <w:rPr>
          <w:i/>
          <w:sz w:val="24"/>
        </w:rPr>
        <w:t>,</w:t>
      </w:r>
      <w:r>
        <w:rPr>
          <w:i/>
          <w:spacing w:val="64"/>
          <w:sz w:val="24"/>
        </w:rPr>
        <w:t> </w:t>
      </w:r>
      <w:r>
        <w:rPr>
          <w:i/>
          <w:color w:val="0000FF"/>
          <w:sz w:val="24"/>
        </w:rPr>
        <w:t>RS_SOMEIP_00007</w:t>
      </w:r>
      <w:r>
        <w:rPr>
          <w:i/>
          <w:sz w:val="24"/>
        </w:rPr>
        <w:t>,</w:t>
      </w:r>
      <w:r>
        <w:rPr>
          <w:i/>
          <w:spacing w:val="64"/>
          <w:sz w:val="24"/>
        </w:rPr>
        <w:t> </w:t>
      </w:r>
      <w:r>
        <w:rPr>
          <w:i/>
          <w:color w:val="0000FF"/>
          <w:sz w:val="24"/>
        </w:rPr>
        <w:t>RS_SOMEIP_00009</w:t>
      </w:r>
      <w:r>
        <w:rPr>
          <w:i/>
          <w:sz w:val="24"/>
        </w:rPr>
        <w:t>,</w:t>
      </w:r>
      <w:r>
        <w:rPr>
          <w:i/>
          <w:spacing w:val="64"/>
          <w:sz w:val="24"/>
        </w:rPr>
        <w:t> </w:t>
      </w:r>
      <w:r>
        <w:rPr>
          <w:i/>
          <w:color w:val="0000FF"/>
          <w:spacing w:val="-4"/>
          <w:sz w:val="24"/>
        </w:rPr>
        <w:t>RS_-</w:t>
      </w:r>
    </w:p>
    <w:p>
      <w:pPr>
        <w:spacing w:line="252" w:lineRule="auto" w:before="11"/>
        <w:ind w:left="337" w:right="0" w:firstLine="0"/>
        <w:jc w:val="left"/>
        <w:rPr>
          <w:i/>
          <w:sz w:val="24"/>
        </w:rPr>
      </w:pPr>
      <w:r>
        <w:rPr>
          <w:i/>
          <w:color w:val="0000FF"/>
          <w:sz w:val="24"/>
        </w:rPr>
        <w:t>SOMEIP_00003</w:t>
      </w:r>
      <w:r>
        <w:rPr>
          <w:i/>
          <w:sz w:val="24"/>
        </w:rPr>
        <w:t>,</w:t>
      </w:r>
      <w:r>
        <w:rPr>
          <w:i/>
          <w:spacing w:val="35"/>
          <w:sz w:val="24"/>
        </w:rPr>
        <w:t> </w:t>
      </w:r>
      <w:r>
        <w:rPr>
          <w:i/>
          <w:color w:val="0000FF"/>
          <w:sz w:val="24"/>
        </w:rPr>
        <w:t>RS_SOMEIP_00019</w:t>
      </w:r>
      <w:r>
        <w:rPr>
          <w:i/>
          <w:sz w:val="24"/>
        </w:rPr>
        <w:t>,</w:t>
      </w:r>
      <w:r>
        <w:rPr>
          <w:i/>
          <w:spacing w:val="35"/>
          <w:sz w:val="24"/>
        </w:rPr>
        <w:t> </w:t>
      </w:r>
      <w:r>
        <w:rPr>
          <w:i/>
          <w:color w:val="0000FF"/>
          <w:sz w:val="24"/>
        </w:rPr>
        <w:t>RS_SOMEIP_00021</w:t>
      </w:r>
      <w:r>
        <w:rPr>
          <w:i/>
          <w:sz w:val="24"/>
        </w:rPr>
        <w:t>,</w:t>
      </w:r>
      <w:r>
        <w:rPr>
          <w:i/>
          <w:spacing w:val="35"/>
          <w:sz w:val="24"/>
        </w:rPr>
        <w:t> </w:t>
      </w:r>
      <w:r>
        <w:rPr>
          <w:i/>
          <w:color w:val="0000FF"/>
          <w:sz w:val="24"/>
        </w:rPr>
        <w:t>RS_SOMEIP_00008</w:t>
      </w:r>
      <w:r>
        <w:rPr>
          <w:i/>
          <w:sz w:val="24"/>
        </w:rPr>
        <w:t>,</w:t>
      </w:r>
      <w:r>
        <w:rPr>
          <w:i/>
          <w:sz w:val="24"/>
        </w:rPr>
        <w:t> </w:t>
      </w:r>
      <w:r>
        <w:rPr>
          <w:i/>
          <w:color w:val="0000FF"/>
          <w:spacing w:val="-2"/>
          <w:sz w:val="24"/>
        </w:rPr>
        <w:t>RS_SOMEIP_00014</w:t>
      </w:r>
      <w:r>
        <w:rPr>
          <w:i/>
          <w:spacing w:val="-2"/>
          <w:sz w:val="24"/>
        </w:rPr>
        <w:t>)</w:t>
      </w:r>
    </w:p>
    <w:p>
      <w:pPr>
        <w:spacing w:line="235" w:lineRule="auto" w:before="138"/>
        <w:ind w:left="337" w:right="1415" w:firstLine="0"/>
        <w:jc w:val="both"/>
        <w:rPr>
          <w:sz w:val="24"/>
        </w:rPr>
      </w:pPr>
      <w:bookmarkStart w:name="_bookmark115" w:id="149"/>
      <w:bookmarkEnd w:id="149"/>
      <w:r>
        <w:rPr/>
      </w:r>
      <w:r>
        <w:rPr>
          <w:b/>
          <w:sz w:val="24"/>
        </w:rPr>
        <w:t>[SWS_CM_10335] Identifying the right method </w:t>
      </w:r>
      <w:r>
        <w:rPr>
          <w:rFonts w:ascii="Swis721 WGL4 BT"/>
          <w:i/>
          <w:sz w:val="24"/>
        </w:rPr>
        <w:t>[</w:t>
      </w:r>
      <w:r>
        <w:rPr>
          <w:sz w:val="24"/>
        </w:rPr>
        <w:t>Using the Service ID (see </w:t>
      </w:r>
      <w:r>
        <w:rPr>
          <w:sz w:val="24"/>
        </w:rPr>
        <w:t>[PRS_- SOMEIP_00245]) and the </w:t>
      </w:r>
      <w:r>
        <w:rPr>
          <w:rFonts w:ascii="Courier New"/>
          <w:color w:val="0000FF"/>
          <w:sz w:val="24"/>
        </w:rPr>
        <w:t>serviceInterfaceId</w:t>
      </w:r>
      <w:r>
        <w:rPr>
          <w:rFonts w:ascii="Courier New"/>
          <w:color w:val="0000FF"/>
          <w:spacing w:val="-36"/>
          <w:sz w:val="24"/>
        </w:rPr>
        <w:t> </w:t>
      </w:r>
      <w:r>
        <w:rPr>
          <w:sz w:val="24"/>
        </w:rPr>
        <w:t>attribute of the </w:t>
      </w:r>
      <w:r>
        <w:rPr>
          <w:rFonts w:ascii="Courier New"/>
          <w:color w:val="0000FF"/>
          <w:sz w:val="24"/>
        </w:rPr>
        <w:t>SomeipServi- ceInterfaceDeployment</w:t>
      </w:r>
      <w:r>
        <w:rPr>
          <w:rFonts w:ascii="Courier New"/>
          <w:color w:val="0000FF"/>
          <w:spacing w:val="-75"/>
          <w:sz w:val="24"/>
        </w:rPr>
        <w:t> </w:t>
      </w:r>
      <w:r>
        <w:rPr>
          <w:sz w:val="24"/>
        </w:rPr>
        <w:t>element</w:t>
      </w:r>
      <w:r>
        <w:rPr>
          <w:spacing w:val="-14"/>
          <w:sz w:val="24"/>
        </w:rPr>
        <w:t> </w:t>
      </w:r>
      <w:r>
        <w:rPr>
          <w:sz w:val="24"/>
        </w:rPr>
        <w:t>as</w:t>
      </w:r>
      <w:r>
        <w:rPr>
          <w:spacing w:val="-6"/>
          <w:sz w:val="24"/>
        </w:rPr>
        <w:t> </w:t>
      </w:r>
      <w:r>
        <w:rPr>
          <w:sz w:val="24"/>
        </w:rPr>
        <w:t>well</w:t>
      </w:r>
      <w:r>
        <w:rPr>
          <w:spacing w:val="-5"/>
          <w:sz w:val="24"/>
        </w:rPr>
        <w:t> </w:t>
      </w:r>
      <w:r>
        <w:rPr>
          <w:sz w:val="24"/>
        </w:rPr>
        <w:t>as</w:t>
      </w:r>
      <w:r>
        <w:rPr>
          <w:spacing w:val="-6"/>
          <w:sz w:val="24"/>
        </w:rPr>
        <w:t> </w:t>
      </w:r>
      <w:r>
        <w:rPr>
          <w:sz w:val="24"/>
        </w:rPr>
        <w:t>the</w:t>
      </w:r>
      <w:r>
        <w:rPr>
          <w:spacing w:val="-6"/>
          <w:sz w:val="24"/>
        </w:rPr>
        <w:t> </w:t>
      </w:r>
      <w:r>
        <w:rPr>
          <w:sz w:val="24"/>
        </w:rPr>
        <w:t>Method</w:t>
      </w:r>
      <w:r>
        <w:rPr>
          <w:spacing w:val="-5"/>
          <w:sz w:val="24"/>
        </w:rPr>
        <w:t> </w:t>
      </w:r>
      <w:r>
        <w:rPr>
          <w:sz w:val="24"/>
        </w:rPr>
        <w:t>ID</w:t>
      </w:r>
      <w:r>
        <w:rPr>
          <w:spacing w:val="-6"/>
          <w:sz w:val="24"/>
        </w:rPr>
        <w:t> </w:t>
      </w:r>
      <w:r>
        <w:rPr>
          <w:sz w:val="24"/>
        </w:rPr>
        <w:t>(see</w:t>
      </w:r>
      <w:r>
        <w:rPr>
          <w:spacing w:val="-6"/>
          <w:sz w:val="24"/>
        </w:rPr>
        <w:t> </w:t>
      </w:r>
      <w:r>
        <w:rPr>
          <w:spacing w:val="-2"/>
          <w:sz w:val="24"/>
        </w:rPr>
        <w:t>[PRS_SOMEIP_-</w:t>
      </w:r>
    </w:p>
    <w:p>
      <w:pPr>
        <w:spacing w:after="0" w:line="235" w:lineRule="auto"/>
        <w:jc w:val="both"/>
        <w:rPr>
          <w:sz w:val="24"/>
        </w:rPr>
        <w:sectPr>
          <w:pgSz w:w="11910" w:h="13960"/>
          <w:pgMar w:top="280" w:bottom="0" w:left="1080" w:right="0"/>
        </w:sectPr>
      </w:pPr>
    </w:p>
    <w:p>
      <w:pPr>
        <w:spacing w:line="232" w:lineRule="auto" w:before="96"/>
        <w:ind w:left="337" w:right="1415" w:firstLine="0"/>
        <w:jc w:val="left"/>
        <w:rPr>
          <w:i/>
          <w:sz w:val="24"/>
        </w:rPr>
      </w:pPr>
      <w:r>
        <w:rPr>
          <w:sz w:val="24"/>
        </w:rPr>
        <w:t>00245])</w:t>
      </w:r>
      <w:r>
        <w:rPr>
          <w:spacing w:val="40"/>
          <w:sz w:val="24"/>
        </w:rPr>
        <w:t> </w:t>
      </w:r>
      <w:r>
        <w:rPr>
          <w:sz w:val="24"/>
        </w:rPr>
        <w:t>and</w:t>
      </w:r>
      <w:r>
        <w:rPr>
          <w:spacing w:val="40"/>
          <w:sz w:val="24"/>
        </w:rPr>
        <w:t> </w:t>
      </w:r>
      <w:r>
        <w:rPr>
          <w:sz w:val="24"/>
        </w:rPr>
        <w:t>the</w:t>
      </w:r>
      <w:r>
        <w:rPr>
          <w:spacing w:val="40"/>
          <w:sz w:val="24"/>
        </w:rPr>
        <w:t> </w:t>
      </w:r>
      <w:r>
        <w:rPr>
          <w:rFonts w:ascii="Courier New" w:hAnsi="Courier New"/>
          <w:color w:val="0000FF"/>
          <w:sz w:val="24"/>
        </w:rPr>
        <w:t>methodId</w:t>
      </w:r>
      <w:r>
        <w:rPr>
          <w:rFonts w:ascii="Courier New" w:hAnsi="Courier New"/>
          <w:color w:val="0000FF"/>
          <w:spacing w:val="-33"/>
          <w:sz w:val="24"/>
        </w:rPr>
        <w:t> </w:t>
      </w:r>
      <w:r>
        <w:rPr>
          <w:sz w:val="24"/>
        </w:rPr>
        <w:t>attribute</w:t>
      </w:r>
      <w:r>
        <w:rPr>
          <w:spacing w:val="40"/>
          <w:sz w:val="24"/>
        </w:rPr>
        <w:t> </w:t>
      </w:r>
      <w:r>
        <w:rPr>
          <w:sz w:val="24"/>
        </w:rPr>
        <w:t>of</w:t>
      </w:r>
      <w:r>
        <w:rPr>
          <w:spacing w:val="40"/>
          <w:sz w:val="24"/>
        </w:rPr>
        <w:t> </w:t>
      </w:r>
      <w:r>
        <w:rPr>
          <w:sz w:val="24"/>
        </w:rPr>
        <w:t>the</w:t>
      </w:r>
      <w:r>
        <w:rPr>
          <w:spacing w:val="40"/>
          <w:sz w:val="24"/>
        </w:rPr>
        <w:t> </w:t>
      </w:r>
      <w:r>
        <w:rPr>
          <w:rFonts w:ascii="Courier New" w:hAnsi="Courier New"/>
          <w:color w:val="0000FF"/>
          <w:sz w:val="24"/>
        </w:rPr>
        <w:t>SomeipFieldDeployment</w:t>
      </w:r>
      <w:r>
        <w:rPr>
          <w:sz w:val="24"/>
        </w:rPr>
        <w:t>.</w:t>
      </w:r>
      <w:r>
        <w:rPr>
          <w:rFonts w:ascii="Courier New" w:hAnsi="Courier New"/>
          <w:color w:val="0000FF"/>
          <w:sz w:val="24"/>
        </w:rPr>
        <w:t>set</w:t>
      </w:r>
      <w:r>
        <w:rPr>
          <w:sz w:val="24"/>
        </w:rPr>
        <w:t>s</w:t>
      </w:r>
      <w:r>
        <w:rPr>
          <w:spacing w:val="40"/>
          <w:sz w:val="24"/>
        </w:rPr>
        <w:t> </w:t>
      </w:r>
      <w:r>
        <w:rPr>
          <w:sz w:val="24"/>
        </w:rPr>
        <w:t>and </w:t>
      </w:r>
      <w:r>
        <w:rPr>
          <w:rFonts w:ascii="Courier New" w:hAnsi="Courier New"/>
          <w:color w:val="0000FF"/>
          <w:sz w:val="24"/>
        </w:rPr>
        <w:t>SomeipFieldDeployment</w:t>
      </w:r>
      <w:r>
        <w:rPr>
          <w:sz w:val="24"/>
        </w:rPr>
        <w:t>.</w:t>
      </w:r>
      <w:r>
        <w:rPr>
          <w:rFonts w:ascii="Courier New" w:hAnsi="Courier New"/>
          <w:color w:val="0000FF"/>
          <w:sz w:val="24"/>
        </w:rPr>
        <w:t>get</w:t>
      </w:r>
      <w:r>
        <w:rPr>
          <w:sz w:val="24"/>
        </w:rPr>
        <w:t>s</w:t>
      </w:r>
      <w:r>
        <w:rPr>
          <w:spacing w:val="-5"/>
          <w:sz w:val="24"/>
        </w:rPr>
        <w:t> </w:t>
      </w:r>
      <w:r>
        <w:rPr>
          <w:sz w:val="24"/>
        </w:rPr>
        <w:t>of</w:t>
      </w:r>
      <w:r>
        <w:rPr>
          <w:spacing w:val="-5"/>
          <w:sz w:val="24"/>
        </w:rPr>
        <w:t> </w:t>
      </w:r>
      <w:r>
        <w:rPr>
          <w:sz w:val="24"/>
        </w:rPr>
        <w:t>the</w:t>
      </w:r>
      <w:r>
        <w:rPr>
          <w:spacing w:val="-5"/>
          <w:sz w:val="24"/>
        </w:rPr>
        <w:t> </w:t>
      </w:r>
      <w:r>
        <w:rPr>
          <w:rFonts w:ascii="Courier New" w:hAnsi="Courier New"/>
          <w:color w:val="0000FF"/>
          <w:sz w:val="24"/>
        </w:rPr>
        <w:t>SomeipServiceInterfaceDeployment</w:t>
      </w:r>
      <w:r>
        <w:rPr>
          <w:sz w:val="24"/>
        </w:rPr>
        <w:t>, the</w:t>
      </w:r>
      <w:r>
        <w:rPr>
          <w:spacing w:val="40"/>
          <w:sz w:val="24"/>
        </w:rPr>
        <w:t> </w:t>
      </w:r>
      <w:r>
        <w:rPr>
          <w:sz w:val="24"/>
        </w:rPr>
        <w:t>right</w:t>
      </w:r>
      <w:r>
        <w:rPr>
          <w:spacing w:val="40"/>
          <w:sz w:val="24"/>
        </w:rPr>
        <w:t> </w:t>
      </w:r>
      <w:r>
        <w:rPr>
          <w:sz w:val="24"/>
        </w:rPr>
        <w:t>method</w:t>
      </w:r>
      <w:r>
        <w:rPr>
          <w:spacing w:val="40"/>
          <w:sz w:val="24"/>
        </w:rPr>
        <w:t> </w:t>
      </w:r>
      <w:r>
        <w:rPr>
          <w:sz w:val="24"/>
        </w:rPr>
        <w:t>shall</w:t>
      </w:r>
      <w:r>
        <w:rPr>
          <w:spacing w:val="40"/>
          <w:sz w:val="24"/>
        </w:rPr>
        <w:t> </w:t>
      </w:r>
      <w:r>
        <w:rPr>
          <w:sz w:val="24"/>
        </w:rPr>
        <w:t>be</w:t>
      </w:r>
      <w:r>
        <w:rPr>
          <w:spacing w:val="40"/>
          <w:sz w:val="24"/>
        </w:rPr>
        <w:t> </w:t>
      </w:r>
      <w:r>
        <w:rPr>
          <w:sz w:val="24"/>
        </w:rPr>
        <w:t>identified.</w:t>
      </w:r>
      <w:r>
        <w:rPr>
          <w:rFonts w:ascii="Swis721 WGL4 BT" w:hAnsi="Swis721 WGL4 BT"/>
          <w:i/>
          <w:sz w:val="24"/>
        </w:rPr>
        <w:t>♩</w:t>
      </w:r>
      <w:r>
        <w:rPr>
          <w:i/>
          <w:sz w:val="24"/>
        </w:rPr>
        <w:t>(</w:t>
      </w:r>
      <w:r>
        <w:rPr>
          <w:i/>
          <w:color w:val="0000FF"/>
          <w:sz w:val="24"/>
        </w:rPr>
        <w:t>RS_CM_00204</w:t>
      </w:r>
      <w:r>
        <w:rPr>
          <w:i/>
          <w:sz w:val="24"/>
        </w:rPr>
        <w:t>,</w:t>
      </w:r>
      <w:r>
        <w:rPr>
          <w:i/>
          <w:spacing w:val="40"/>
          <w:sz w:val="24"/>
        </w:rPr>
        <w:t> </w:t>
      </w:r>
      <w:r>
        <w:rPr>
          <w:i/>
          <w:color w:val="0000FF"/>
          <w:sz w:val="24"/>
        </w:rPr>
        <w:t>RS_CM_00200</w:t>
      </w:r>
      <w:r>
        <w:rPr>
          <w:i/>
          <w:sz w:val="24"/>
        </w:rPr>
        <w:t>,</w:t>
      </w:r>
      <w:r>
        <w:rPr>
          <w:i/>
          <w:spacing w:val="40"/>
          <w:sz w:val="24"/>
        </w:rPr>
        <w:t> </w:t>
      </w:r>
      <w:r>
        <w:rPr>
          <w:i/>
          <w:color w:val="0000FF"/>
          <w:sz w:val="24"/>
        </w:rPr>
        <w:t>RS_CM_-</w:t>
      </w:r>
      <w:r>
        <w:rPr>
          <w:i/>
          <w:color w:val="0000FF"/>
          <w:sz w:val="24"/>
        </w:rPr>
        <w:t> 00212</w:t>
      </w:r>
      <w:r>
        <w:rPr>
          <w:i/>
          <w:sz w:val="24"/>
        </w:rPr>
        <w:t>, </w:t>
      </w:r>
      <w:r>
        <w:rPr>
          <w:i/>
          <w:color w:val="0000FF"/>
          <w:sz w:val="24"/>
        </w:rPr>
        <w:t>RS_CM_00213</w:t>
      </w:r>
      <w:r>
        <w:rPr>
          <w:i/>
          <w:sz w:val="24"/>
        </w:rPr>
        <w:t>, </w:t>
      </w:r>
      <w:r>
        <w:rPr>
          <w:i/>
          <w:color w:val="0000FF"/>
          <w:sz w:val="24"/>
        </w:rPr>
        <w:t>RS_CM_00217</w:t>
      </w:r>
      <w:r>
        <w:rPr>
          <w:i/>
          <w:sz w:val="24"/>
        </w:rPr>
        <w:t>, </w:t>
      </w:r>
      <w:r>
        <w:rPr>
          <w:i/>
          <w:color w:val="0000FF"/>
          <w:sz w:val="24"/>
        </w:rPr>
        <w:t>RS_CM_00218</w:t>
      </w:r>
      <w:r>
        <w:rPr>
          <w:i/>
          <w:sz w:val="24"/>
        </w:rPr>
        <w:t>, </w:t>
      </w:r>
      <w:r>
        <w:rPr>
          <w:i/>
          <w:color w:val="0000FF"/>
          <w:sz w:val="24"/>
        </w:rPr>
        <w:t>RS_SOMEIP_00007</w:t>
      </w:r>
      <w:r>
        <w:rPr>
          <w:i/>
          <w:sz w:val="24"/>
        </w:rPr>
        <w:t>, </w:t>
      </w:r>
      <w:r>
        <w:rPr>
          <w:i/>
          <w:color w:val="0000FF"/>
          <w:sz w:val="24"/>
        </w:rPr>
        <w:t>RS_- SOMEIP_00009</w:t>
      </w:r>
      <w:r>
        <w:rPr>
          <w:i/>
          <w:sz w:val="24"/>
        </w:rPr>
        <w:t>, </w:t>
      </w:r>
      <w:r>
        <w:rPr>
          <w:i/>
          <w:color w:val="0000FF"/>
          <w:sz w:val="24"/>
        </w:rPr>
        <w:t>RS_SOMEIP_00021</w:t>
      </w:r>
      <w:r>
        <w:rPr>
          <w:i/>
          <w:sz w:val="24"/>
        </w:rPr>
        <w:t>)</w:t>
      </w:r>
    </w:p>
    <w:p>
      <w:pPr>
        <w:spacing w:line="235" w:lineRule="auto" w:before="159"/>
        <w:ind w:left="337" w:right="1415" w:firstLine="0"/>
        <w:jc w:val="both"/>
        <w:rPr>
          <w:i/>
          <w:sz w:val="24"/>
        </w:rPr>
      </w:pPr>
      <w:bookmarkStart w:name="_bookmark116" w:id="150"/>
      <w:bookmarkEnd w:id="150"/>
      <w:r>
        <w:rPr/>
      </w:r>
      <w:r>
        <w:rPr>
          <w:b/>
          <w:sz w:val="24"/>
        </w:rPr>
        <w:t>[SWS_CM_10336]</w:t>
      </w:r>
      <w:r>
        <w:rPr>
          <w:b/>
          <w:spacing w:val="-1"/>
          <w:sz w:val="24"/>
        </w:rPr>
        <w:t> </w:t>
      </w:r>
      <w:r>
        <w:rPr>
          <w:b/>
          <w:sz w:val="24"/>
        </w:rPr>
        <w:t>Deserializing</w:t>
      </w:r>
      <w:r>
        <w:rPr>
          <w:b/>
          <w:spacing w:val="-4"/>
          <w:sz w:val="24"/>
        </w:rPr>
        <w:t> </w:t>
      </w:r>
      <w:r>
        <w:rPr>
          <w:b/>
          <w:sz w:val="24"/>
        </w:rPr>
        <w:t>the</w:t>
      </w:r>
      <w:r>
        <w:rPr>
          <w:b/>
          <w:spacing w:val="-4"/>
          <w:sz w:val="24"/>
        </w:rPr>
        <w:t> </w:t>
      </w:r>
      <w:r>
        <w:rPr>
          <w:b/>
          <w:sz w:val="24"/>
        </w:rPr>
        <w:t>payload</w:t>
      </w:r>
      <w:r>
        <w:rPr>
          <w:b/>
          <w:spacing w:val="-4"/>
          <w:sz w:val="24"/>
        </w:rPr>
        <w:t> </w:t>
      </w:r>
      <w:r>
        <w:rPr>
          <w:rFonts w:ascii="Swis721 WGL4 BT" w:hAnsi="Swis721 WGL4 BT"/>
          <w:i/>
          <w:sz w:val="24"/>
        </w:rPr>
        <w:t>[</w:t>
      </w:r>
      <w:r>
        <w:rPr>
          <w:sz w:val="24"/>
        </w:rPr>
        <w:t>Based</w:t>
      </w:r>
      <w:r>
        <w:rPr>
          <w:spacing w:val="-4"/>
          <w:sz w:val="24"/>
        </w:rPr>
        <w:t> </w:t>
      </w:r>
      <w:r>
        <w:rPr>
          <w:sz w:val="24"/>
        </w:rPr>
        <w:t>on</w:t>
      </w:r>
      <w:r>
        <w:rPr>
          <w:spacing w:val="-4"/>
          <w:sz w:val="24"/>
        </w:rPr>
        <w:t> </w:t>
      </w:r>
      <w:r>
        <w:rPr>
          <w:sz w:val="24"/>
        </w:rPr>
        <w:t>the</w:t>
      </w:r>
      <w:r>
        <w:rPr>
          <w:spacing w:val="-4"/>
          <w:sz w:val="24"/>
        </w:rPr>
        <w:t> </w:t>
      </w:r>
      <w:r>
        <w:rPr>
          <w:sz w:val="24"/>
        </w:rPr>
        <w:t>method</w:t>
      </w:r>
      <w:r>
        <w:rPr>
          <w:spacing w:val="-4"/>
          <w:sz w:val="24"/>
        </w:rPr>
        <w:t> </w:t>
      </w:r>
      <w:r>
        <w:rPr>
          <w:sz w:val="24"/>
        </w:rPr>
        <w:t>determined</w:t>
      </w:r>
      <w:r>
        <w:rPr>
          <w:spacing w:val="-4"/>
          <w:sz w:val="24"/>
        </w:rPr>
        <w:t> </w:t>
      </w:r>
      <w:r>
        <w:rPr>
          <w:sz w:val="24"/>
        </w:rPr>
        <w:t>ac- cording to [</w:t>
      </w:r>
      <w:hyperlink w:history="true" w:anchor="_bookmark115">
        <w:r>
          <w:rPr>
            <w:color w:val="0000FF"/>
            <w:sz w:val="24"/>
          </w:rPr>
          <w:t>SWS_CM_10335</w:t>
        </w:r>
      </w:hyperlink>
      <w:r>
        <w:rPr>
          <w:sz w:val="24"/>
        </w:rPr>
        <w:t>] the Payload of the SOME/IP request message shall be </w:t>
      </w:r>
      <w:r>
        <w:rPr>
          <w:spacing w:val="-2"/>
          <w:sz w:val="24"/>
        </w:rPr>
        <w:t>deserialized</w:t>
      </w:r>
      <w:r>
        <w:rPr>
          <w:spacing w:val="-11"/>
          <w:sz w:val="24"/>
        </w:rPr>
        <w:t> </w:t>
      </w:r>
      <w:r>
        <w:rPr>
          <w:spacing w:val="-2"/>
          <w:sz w:val="24"/>
        </w:rPr>
        <w:t>according</w:t>
      </w:r>
      <w:r>
        <w:rPr>
          <w:spacing w:val="-11"/>
          <w:sz w:val="24"/>
        </w:rPr>
        <w:t> </w:t>
      </w:r>
      <w:r>
        <w:rPr>
          <w:spacing w:val="-2"/>
          <w:sz w:val="24"/>
        </w:rPr>
        <w:t>to</w:t>
      </w:r>
      <w:r>
        <w:rPr>
          <w:spacing w:val="-11"/>
          <w:sz w:val="24"/>
        </w:rPr>
        <w:t> </w:t>
      </w:r>
      <w:r>
        <w:rPr>
          <w:spacing w:val="-2"/>
          <w:sz w:val="24"/>
        </w:rPr>
        <w:t>the</w:t>
      </w:r>
      <w:r>
        <w:rPr>
          <w:spacing w:val="-11"/>
          <w:sz w:val="24"/>
        </w:rPr>
        <w:t> </w:t>
      </w:r>
      <w:r>
        <w:rPr>
          <w:spacing w:val="-2"/>
          <w:sz w:val="24"/>
        </w:rPr>
        <w:t>SOME/IP</w:t>
      </w:r>
      <w:r>
        <w:rPr>
          <w:spacing w:val="-11"/>
          <w:sz w:val="24"/>
        </w:rPr>
        <w:t> </w:t>
      </w:r>
      <w:r>
        <w:rPr>
          <w:spacing w:val="-2"/>
          <w:sz w:val="24"/>
        </w:rPr>
        <w:t>serialization</w:t>
      </w:r>
      <w:r>
        <w:rPr>
          <w:spacing w:val="-11"/>
          <w:sz w:val="24"/>
        </w:rPr>
        <w:t> </w:t>
      </w:r>
      <w:r>
        <w:rPr>
          <w:spacing w:val="-2"/>
          <w:sz w:val="24"/>
        </w:rPr>
        <w:t>rules.</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0"/>
          <w:sz w:val="24"/>
        </w:rPr>
        <w:t> </w:t>
      </w:r>
      <w:r>
        <w:rPr>
          <w:i/>
          <w:color w:val="0000FF"/>
          <w:spacing w:val="-2"/>
          <w:sz w:val="24"/>
        </w:rPr>
        <w:t>RS_CM_-</w:t>
      </w:r>
      <w:r>
        <w:rPr>
          <w:i/>
          <w:color w:val="0000FF"/>
          <w:spacing w:val="-2"/>
          <w:sz w:val="24"/>
        </w:rPr>
        <w:t> </w:t>
      </w:r>
      <w:r>
        <w:rPr>
          <w:i/>
          <w:color w:val="0000FF"/>
          <w:sz w:val="24"/>
        </w:rPr>
        <w:t>00212</w:t>
      </w:r>
      <w:r>
        <w:rPr>
          <w:i/>
          <w:sz w:val="24"/>
        </w:rPr>
        <w:t>,</w:t>
      </w:r>
      <w:r>
        <w:rPr>
          <w:i/>
          <w:spacing w:val="42"/>
          <w:sz w:val="24"/>
        </w:rPr>
        <w:t> </w:t>
      </w:r>
      <w:r>
        <w:rPr>
          <w:i/>
          <w:color w:val="0000FF"/>
          <w:sz w:val="24"/>
        </w:rPr>
        <w:t>RS_CM_00213</w:t>
      </w:r>
      <w:r>
        <w:rPr>
          <w:i/>
          <w:sz w:val="24"/>
        </w:rPr>
        <w:t>,</w:t>
      </w:r>
      <w:r>
        <w:rPr>
          <w:i/>
          <w:spacing w:val="42"/>
          <w:sz w:val="24"/>
        </w:rPr>
        <w:t> </w:t>
      </w:r>
      <w:r>
        <w:rPr>
          <w:i/>
          <w:color w:val="0000FF"/>
          <w:sz w:val="24"/>
        </w:rPr>
        <w:t>RS_SOMEIP_00007</w:t>
      </w:r>
      <w:r>
        <w:rPr>
          <w:i/>
          <w:sz w:val="24"/>
        </w:rPr>
        <w:t>,</w:t>
      </w:r>
      <w:r>
        <w:rPr>
          <w:i/>
          <w:spacing w:val="42"/>
          <w:sz w:val="24"/>
        </w:rPr>
        <w:t> </w:t>
      </w:r>
      <w:r>
        <w:rPr>
          <w:i/>
          <w:color w:val="0000FF"/>
          <w:sz w:val="24"/>
        </w:rPr>
        <w:t>RS_SOMEIP_00009</w:t>
      </w:r>
      <w:r>
        <w:rPr>
          <w:i/>
          <w:sz w:val="24"/>
        </w:rPr>
        <w:t>,</w:t>
      </w:r>
      <w:r>
        <w:rPr>
          <w:i/>
          <w:spacing w:val="43"/>
          <w:sz w:val="24"/>
        </w:rPr>
        <w:t> </w:t>
      </w:r>
      <w:r>
        <w:rPr>
          <w:i/>
          <w:color w:val="0000FF"/>
          <w:spacing w:val="-2"/>
          <w:sz w:val="24"/>
        </w:rPr>
        <w:t>RS_SOMEIP_-</w:t>
      </w:r>
    </w:p>
    <w:p>
      <w:pPr>
        <w:pStyle w:val="BodyText"/>
        <w:spacing w:before="16"/>
        <w:ind w:left="337"/>
      </w:pPr>
      <w:r>
        <w:rPr>
          <w:i/>
          <w:color w:val="0000FF"/>
        </w:rPr>
        <w:t>00028</w:t>
      </w:r>
      <w:r>
        <w:rPr>
          <w:i/>
        </w:rPr>
        <w:t>)</w:t>
      </w:r>
      <w:r>
        <w:rPr>
          <w:i/>
          <w:spacing w:val="-8"/>
        </w:rPr>
        <w:t> </w:t>
      </w:r>
      <w:r>
        <w:rPr/>
        <w:t>The</w:t>
      </w:r>
      <w:r>
        <w:rPr>
          <w:spacing w:val="-8"/>
        </w:rPr>
        <w:t> </w:t>
      </w:r>
      <w:r>
        <w:rPr/>
        <w:t>SOME/IP</w:t>
      </w:r>
      <w:r>
        <w:rPr>
          <w:spacing w:val="-8"/>
        </w:rPr>
        <w:t> </w:t>
      </w:r>
      <w:r>
        <w:rPr/>
        <w:t>serialization</w:t>
      </w:r>
      <w:r>
        <w:rPr>
          <w:spacing w:val="-8"/>
        </w:rPr>
        <w:t> </w:t>
      </w:r>
      <w:r>
        <w:rPr/>
        <w:t>rules</w:t>
      </w:r>
      <w:r>
        <w:rPr>
          <w:spacing w:val="-8"/>
        </w:rPr>
        <w:t> </w:t>
      </w:r>
      <w:r>
        <w:rPr/>
        <w:t>are</w:t>
      </w:r>
      <w:r>
        <w:rPr>
          <w:spacing w:val="-9"/>
        </w:rPr>
        <w:t> </w:t>
      </w:r>
      <w:r>
        <w:rPr/>
        <w:t>explained</w:t>
      </w:r>
      <w:r>
        <w:rPr>
          <w:spacing w:val="-8"/>
        </w:rPr>
        <w:t> </w:t>
      </w:r>
      <w:r>
        <w:rPr/>
        <w:t>in</w:t>
      </w:r>
      <w:r>
        <w:rPr>
          <w:spacing w:val="-8"/>
        </w:rPr>
        <w:t> </w:t>
      </w:r>
      <w:r>
        <w:rPr/>
        <w:t>section</w:t>
      </w:r>
      <w:r>
        <w:rPr>
          <w:spacing w:val="-8"/>
        </w:rPr>
        <w:t> </w:t>
      </w:r>
      <w:hyperlink w:history="true" w:anchor="_bookmark132">
        <w:r>
          <w:rPr>
            <w:color w:val="0000FF"/>
            <w:spacing w:val="-2"/>
          </w:rPr>
          <w:t>7.5.1.9</w:t>
        </w:r>
      </w:hyperlink>
      <w:r>
        <w:rPr>
          <w:spacing w:val="-2"/>
        </w:rPr>
        <w:t>.</w:t>
      </w:r>
    </w:p>
    <w:p>
      <w:pPr>
        <w:tabs>
          <w:tab w:pos="7973" w:val="left" w:leader="none"/>
        </w:tabs>
        <w:spacing w:line="235" w:lineRule="auto" w:before="152"/>
        <w:ind w:left="337" w:right="1415" w:firstLine="0"/>
        <w:jc w:val="left"/>
        <w:rPr>
          <w:i/>
          <w:sz w:val="24"/>
        </w:rPr>
      </w:pPr>
      <w:bookmarkStart w:name="_bookmark117" w:id="151"/>
      <w:bookmarkEnd w:id="151"/>
      <w:r>
        <w:rPr/>
      </w:r>
      <w:r>
        <w:rPr>
          <w:b/>
          <w:sz w:val="24"/>
        </w:rPr>
        <w:t>[SWS_CM_10338] Invoke the registered set/get handlers - event driven </w:t>
      </w:r>
      <w:r>
        <w:rPr>
          <w:rFonts w:ascii="Swis721 WGL4 BT" w:hAnsi="Swis721 WGL4 BT"/>
          <w:i/>
          <w:sz w:val="24"/>
        </w:rPr>
        <w:t>[</w:t>
      </w:r>
      <w:r>
        <w:rPr>
          <w:sz w:val="24"/>
        </w:rPr>
        <w:t>In case a</w:t>
      </w:r>
      <w:r>
        <w:rPr>
          <w:spacing w:val="-6"/>
          <w:sz w:val="24"/>
        </w:rPr>
        <w:t> </w:t>
      </w:r>
      <w:r>
        <w:rPr>
          <w:rFonts w:ascii="Courier New" w:hAnsi="Courier New"/>
          <w:sz w:val="24"/>
        </w:rPr>
        <w:t>MethodCallProcessingMode</w:t>
      </w:r>
      <w:r>
        <w:rPr>
          <w:rFonts w:ascii="Courier New" w:hAnsi="Courier New"/>
          <w:spacing w:val="-51"/>
          <w:sz w:val="24"/>
        </w:rPr>
        <w:t> </w:t>
      </w:r>
      <w:r>
        <w:rPr>
          <w:sz w:val="24"/>
        </w:rPr>
        <w:t>of</w:t>
      </w:r>
      <w:r>
        <w:rPr>
          <w:spacing w:val="14"/>
          <w:sz w:val="24"/>
        </w:rPr>
        <w:t> </w:t>
      </w:r>
      <w:r>
        <w:rPr>
          <w:sz w:val="24"/>
        </w:rPr>
        <w:t>either</w:t>
      </w:r>
      <w:r>
        <w:rPr>
          <w:spacing w:val="17"/>
          <w:sz w:val="24"/>
        </w:rPr>
        <w:t> </w:t>
      </w:r>
      <w:r>
        <w:rPr>
          <w:rFonts w:ascii="Courier New" w:hAnsi="Courier New"/>
          <w:sz w:val="24"/>
        </w:rPr>
        <w:t>kEvent</w:t>
      </w:r>
      <w:r>
        <w:rPr>
          <w:rFonts w:ascii="Courier New" w:hAnsi="Courier New"/>
          <w:spacing w:val="-51"/>
          <w:sz w:val="24"/>
        </w:rPr>
        <w:t> </w:t>
      </w:r>
      <w:r>
        <w:rPr>
          <w:sz w:val="24"/>
        </w:rPr>
        <w:t>or</w:t>
      </w:r>
      <w:r>
        <w:rPr>
          <w:spacing w:val="17"/>
          <w:sz w:val="24"/>
        </w:rPr>
        <w:t> </w:t>
      </w:r>
      <w:r>
        <w:rPr>
          <w:rFonts w:ascii="Courier New" w:hAnsi="Courier New"/>
          <w:sz w:val="24"/>
        </w:rPr>
        <w:t>kEventSingleThread</w:t>
      </w:r>
      <w:r>
        <w:rPr>
          <w:rFonts w:ascii="Courier New" w:hAnsi="Courier New"/>
          <w:spacing w:val="-51"/>
          <w:sz w:val="24"/>
        </w:rPr>
        <w:t> </w:t>
      </w:r>
      <w:r>
        <w:rPr>
          <w:sz w:val="24"/>
        </w:rPr>
        <w:t>has been passed to the constructor of the </w:t>
      </w:r>
      <w:r>
        <w:rPr>
          <w:rFonts w:ascii="Courier New" w:hAnsi="Courier New"/>
          <w:sz w:val="24"/>
        </w:rPr>
        <w:t>ServiceSkeleton</w:t>
      </w:r>
      <w:r>
        <w:rPr>
          <w:rFonts w:ascii="Courier New" w:hAnsi="Courier New"/>
          <w:spacing w:val="-58"/>
          <w:sz w:val="24"/>
        </w:rPr>
        <w:t> </w:t>
      </w:r>
      <w:r>
        <w:rPr>
          <w:sz w:val="24"/>
        </w:rPr>
        <w:t>(see [</w:t>
      </w:r>
      <w:hyperlink w:history="true" w:anchor="_bookmark525">
        <w:r>
          <w:rPr>
            <w:color w:val="0000FF"/>
            <w:sz w:val="24"/>
          </w:rPr>
          <w:t>SWS_CM_00130</w:t>
        </w:r>
      </w:hyperlink>
      <w:r>
        <w:rPr>
          <w:sz w:val="24"/>
        </w:rPr>
        <w:t>]), the</w:t>
      </w:r>
      <w:r>
        <w:rPr>
          <w:spacing w:val="29"/>
          <w:sz w:val="24"/>
        </w:rPr>
        <w:t> </w:t>
      </w:r>
      <w:r>
        <w:rPr>
          <w:sz w:val="24"/>
        </w:rPr>
        <w:t>deserialized</w:t>
      </w:r>
      <w:r>
        <w:rPr>
          <w:spacing w:val="29"/>
          <w:sz w:val="24"/>
        </w:rPr>
        <w:t> </w:t>
      </w:r>
      <w:r>
        <w:rPr>
          <w:sz w:val="24"/>
        </w:rPr>
        <w:t>payload</w:t>
      </w:r>
      <w:r>
        <w:rPr>
          <w:spacing w:val="29"/>
          <w:sz w:val="24"/>
        </w:rPr>
        <w:t> </w:t>
      </w:r>
      <w:r>
        <w:rPr>
          <w:sz w:val="24"/>
        </w:rPr>
        <w:t>containing</w:t>
      </w:r>
      <w:r>
        <w:rPr>
          <w:spacing w:val="29"/>
          <w:sz w:val="24"/>
        </w:rPr>
        <w:t> </w:t>
      </w:r>
      <w:r>
        <w:rPr>
          <w:sz w:val="24"/>
        </w:rPr>
        <w:t>the</w:t>
      </w:r>
      <w:r>
        <w:rPr>
          <w:spacing w:val="29"/>
          <w:sz w:val="24"/>
        </w:rPr>
        <w:t> </w:t>
      </w:r>
      <w:r>
        <w:rPr>
          <w:sz w:val="24"/>
        </w:rPr>
        <w:t>method</w:t>
      </w:r>
      <w:r>
        <w:rPr>
          <w:spacing w:val="29"/>
          <w:sz w:val="24"/>
        </w:rPr>
        <w:t> </w:t>
      </w:r>
      <w:r>
        <w:rPr>
          <w:sz w:val="24"/>
        </w:rPr>
        <w:t>data</w:t>
      </w:r>
      <w:r>
        <w:rPr>
          <w:spacing w:val="29"/>
          <w:sz w:val="24"/>
        </w:rPr>
        <w:t> </w:t>
      </w:r>
      <w:r>
        <w:rPr>
          <w:sz w:val="24"/>
        </w:rPr>
        <w:t>(i.e.,</w:t>
      </w:r>
      <w:r>
        <w:rPr>
          <w:spacing w:val="38"/>
          <w:sz w:val="24"/>
        </w:rPr>
        <w:t> </w:t>
      </w:r>
      <w:r>
        <w:rPr>
          <w:sz w:val="24"/>
        </w:rPr>
        <w:t>method</w:t>
      </w:r>
      <w:r>
        <w:rPr>
          <w:spacing w:val="29"/>
          <w:sz w:val="24"/>
        </w:rPr>
        <w:t> </w:t>
      </w:r>
      <w:r>
        <w:rPr>
          <w:sz w:val="24"/>
        </w:rPr>
        <w:t>ID</w:t>
      </w:r>
      <w:r>
        <w:rPr>
          <w:spacing w:val="29"/>
          <w:sz w:val="24"/>
        </w:rPr>
        <w:t> </w:t>
      </w:r>
      <w:r>
        <w:rPr>
          <w:sz w:val="24"/>
        </w:rPr>
        <w:t>and</w:t>
      </w:r>
      <w:r>
        <w:rPr>
          <w:spacing w:val="29"/>
          <w:sz w:val="24"/>
        </w:rPr>
        <w:t> </w:t>
      </w:r>
      <w:r>
        <w:rPr>
          <w:sz w:val="24"/>
        </w:rPr>
        <w:t>input</w:t>
      </w:r>
      <w:r>
        <w:rPr>
          <w:spacing w:val="29"/>
          <w:sz w:val="24"/>
        </w:rPr>
        <w:t> </w:t>
      </w:r>
      <w:r>
        <w:rPr>
          <w:sz w:val="24"/>
        </w:rPr>
        <w:t>ar- guments)</w:t>
      </w:r>
      <w:r>
        <w:rPr>
          <w:spacing w:val="40"/>
          <w:sz w:val="24"/>
        </w:rPr>
        <w:t> </w:t>
      </w:r>
      <w:r>
        <w:rPr>
          <w:sz w:val="24"/>
        </w:rPr>
        <w:t>shall</w:t>
      </w:r>
      <w:r>
        <w:rPr>
          <w:spacing w:val="40"/>
          <w:sz w:val="24"/>
        </w:rPr>
        <w:t> </w:t>
      </w:r>
      <w:r>
        <w:rPr>
          <w:sz w:val="24"/>
        </w:rPr>
        <w:t>be</w:t>
      </w:r>
      <w:r>
        <w:rPr>
          <w:spacing w:val="40"/>
          <w:sz w:val="24"/>
        </w:rPr>
        <w:t> </w:t>
      </w:r>
      <w:r>
        <w:rPr>
          <w:sz w:val="24"/>
        </w:rPr>
        <w:t>used</w:t>
      </w:r>
      <w:r>
        <w:rPr>
          <w:spacing w:val="40"/>
          <w:sz w:val="24"/>
        </w:rPr>
        <w:t> </w:t>
      </w:r>
      <w:r>
        <w:rPr>
          <w:sz w:val="24"/>
        </w:rPr>
        <w:t>to</w:t>
      </w:r>
      <w:r>
        <w:rPr>
          <w:spacing w:val="40"/>
          <w:sz w:val="24"/>
        </w:rPr>
        <w:t> </w:t>
      </w:r>
      <w:r>
        <w:rPr>
          <w:sz w:val="24"/>
        </w:rPr>
        <w:t>invoke</w:t>
      </w:r>
      <w:r>
        <w:rPr>
          <w:spacing w:val="40"/>
          <w:sz w:val="24"/>
        </w:rPr>
        <w:t> </w:t>
      </w:r>
      <w:r>
        <w:rPr>
          <w:sz w:val="24"/>
        </w:rPr>
        <w:t>a</w:t>
      </w:r>
      <w:r>
        <w:rPr>
          <w:spacing w:val="40"/>
          <w:sz w:val="24"/>
        </w:rPr>
        <w:t> </w:t>
      </w:r>
      <w:r>
        <w:rPr>
          <w:sz w:val="24"/>
        </w:rPr>
        <w:t>registered</w:t>
      </w:r>
      <w:r>
        <w:rPr>
          <w:spacing w:val="40"/>
          <w:sz w:val="24"/>
        </w:rPr>
        <w:t> </w:t>
      </w:r>
      <w:r>
        <w:rPr>
          <w:rFonts w:ascii="Courier New" w:hAnsi="Courier New"/>
          <w:sz w:val="24"/>
        </w:rPr>
        <w:t>SetHandler</w:t>
      </w:r>
      <w:r>
        <w:rPr>
          <w:rFonts w:ascii="Courier New" w:hAnsi="Courier New"/>
          <w:spacing w:val="-5"/>
          <w:sz w:val="24"/>
        </w:rPr>
        <w:t> </w:t>
      </w:r>
      <w:r>
        <w:rPr>
          <w:sz w:val="24"/>
        </w:rPr>
        <w:t>resp.</w:t>
        <w:tab/>
      </w:r>
      <w:r>
        <w:rPr>
          <w:rFonts w:ascii="Courier New" w:hAnsi="Courier New"/>
          <w:spacing w:val="-2"/>
          <w:sz w:val="24"/>
        </w:rPr>
        <w:t>GetHandler </w:t>
      </w:r>
      <w:r>
        <w:rPr>
          <w:sz w:val="24"/>
        </w:rPr>
        <w:t>(see</w:t>
      </w:r>
      <w:r>
        <w:rPr>
          <w:spacing w:val="40"/>
          <w:sz w:val="24"/>
        </w:rPr>
        <w:t> </w:t>
      </w:r>
      <w:r>
        <w:rPr>
          <w:sz w:val="24"/>
        </w:rPr>
        <w:t>[</w:t>
      </w:r>
      <w:hyperlink w:history="true" w:anchor="_bookmark543">
        <w:r>
          <w:rPr>
            <w:color w:val="0000FF"/>
            <w:sz w:val="24"/>
          </w:rPr>
          <w:t>SWS_CM_00114</w:t>
        </w:r>
      </w:hyperlink>
      <w:r>
        <w:rPr>
          <w:sz w:val="24"/>
        </w:rPr>
        <w:t>]</w:t>
      </w:r>
      <w:r>
        <w:rPr>
          <w:spacing w:val="40"/>
          <w:sz w:val="24"/>
        </w:rPr>
        <w:t> </w:t>
      </w:r>
      <w:r>
        <w:rPr>
          <w:sz w:val="24"/>
        </w:rPr>
        <w:t>and</w:t>
      </w:r>
      <w:r>
        <w:rPr>
          <w:spacing w:val="40"/>
          <w:sz w:val="24"/>
        </w:rPr>
        <w:t> </w:t>
      </w:r>
      <w:r>
        <w:rPr>
          <w:sz w:val="24"/>
        </w:rPr>
        <w:t>[</w:t>
      </w:r>
      <w:hyperlink w:history="true" w:anchor="_bookmark546">
        <w:r>
          <w:rPr>
            <w:color w:val="0000FF"/>
            <w:sz w:val="24"/>
          </w:rPr>
          <w:t>SWS_CM_00116</w:t>
        </w:r>
      </w:hyperlink>
      <w:r>
        <w:rPr>
          <w:sz w:val="24"/>
        </w:rPr>
        <w:t>])</w:t>
      </w:r>
      <w:r>
        <w:rPr>
          <w:spacing w:val="40"/>
          <w:sz w:val="24"/>
        </w:rPr>
        <w:t> </w:t>
      </w:r>
      <w:r>
        <w:rPr>
          <w:sz w:val="24"/>
        </w:rPr>
        <w:t>of</w:t>
      </w:r>
      <w:r>
        <w:rPr>
          <w:spacing w:val="40"/>
          <w:sz w:val="24"/>
        </w:rPr>
        <w:t> </w:t>
      </w:r>
      <w:r>
        <w:rPr>
          <w:sz w:val="24"/>
        </w:rPr>
        <w:t>the</w:t>
      </w:r>
      <w:r>
        <w:rPr>
          <w:spacing w:val="40"/>
          <w:sz w:val="24"/>
        </w:rPr>
        <w:t> </w:t>
      </w:r>
      <w:r>
        <w:rPr>
          <w:rFonts w:ascii="Courier New" w:hAnsi="Courier New"/>
          <w:sz w:val="24"/>
        </w:rPr>
        <w:t>Field</w:t>
      </w:r>
      <w:r>
        <w:rPr>
          <w:rFonts w:ascii="Courier New" w:hAnsi="Courier New"/>
          <w:spacing w:val="-23"/>
          <w:sz w:val="24"/>
        </w:rPr>
        <w:t> </w:t>
      </w:r>
      <w:r>
        <w:rPr>
          <w:sz w:val="24"/>
        </w:rPr>
        <w:t>class</w:t>
      </w:r>
      <w:r>
        <w:rPr>
          <w:spacing w:val="40"/>
          <w:sz w:val="24"/>
        </w:rPr>
        <w:t> </w:t>
      </w:r>
      <w:r>
        <w:rPr>
          <w:sz w:val="24"/>
        </w:rPr>
        <w:t>as</w:t>
      </w:r>
      <w:r>
        <w:rPr>
          <w:spacing w:val="40"/>
          <w:sz w:val="24"/>
        </w:rPr>
        <w:t> </w:t>
      </w:r>
      <w:r>
        <w:rPr>
          <w:sz w:val="24"/>
        </w:rPr>
        <w:t>a</w:t>
      </w:r>
      <w:r>
        <w:rPr>
          <w:spacing w:val="40"/>
          <w:sz w:val="24"/>
        </w:rPr>
        <w:t> </w:t>
      </w:r>
      <w:r>
        <w:rPr>
          <w:sz w:val="24"/>
        </w:rPr>
        <w:t>conse- quence</w:t>
      </w:r>
      <w:r>
        <w:rPr>
          <w:spacing w:val="19"/>
          <w:sz w:val="24"/>
        </w:rPr>
        <w:t> </w:t>
      </w:r>
      <w:r>
        <w:rPr>
          <w:sz w:val="24"/>
        </w:rPr>
        <w:t>to</w:t>
      </w:r>
      <w:r>
        <w:rPr>
          <w:spacing w:val="19"/>
          <w:sz w:val="24"/>
        </w:rPr>
        <w:t> </w:t>
      </w:r>
      <w:r>
        <w:rPr>
          <w:sz w:val="24"/>
        </w:rPr>
        <w:t>the</w:t>
      </w:r>
      <w:r>
        <w:rPr>
          <w:spacing w:val="19"/>
          <w:sz w:val="24"/>
        </w:rPr>
        <w:t> </w:t>
      </w:r>
      <w:r>
        <w:rPr>
          <w:sz w:val="24"/>
        </w:rPr>
        <w:t>reception</w:t>
      </w:r>
      <w:r>
        <w:rPr>
          <w:spacing w:val="19"/>
          <w:sz w:val="24"/>
        </w:rPr>
        <w:t> </w:t>
      </w:r>
      <w:r>
        <w:rPr>
          <w:sz w:val="24"/>
        </w:rPr>
        <w:t>of</w:t>
      </w:r>
      <w:r>
        <w:rPr>
          <w:spacing w:val="19"/>
          <w:sz w:val="24"/>
        </w:rPr>
        <w:t> </w:t>
      </w:r>
      <w:r>
        <w:rPr>
          <w:sz w:val="24"/>
        </w:rPr>
        <w:t>the</w:t>
      </w:r>
      <w:r>
        <w:rPr>
          <w:spacing w:val="19"/>
          <w:sz w:val="24"/>
        </w:rPr>
        <w:t> </w:t>
      </w:r>
      <w:r>
        <w:rPr>
          <w:sz w:val="24"/>
        </w:rPr>
        <w:t>SOME/IP</w:t>
      </w:r>
      <w:r>
        <w:rPr>
          <w:spacing w:val="19"/>
          <w:sz w:val="24"/>
        </w:rPr>
        <w:t> </w:t>
      </w:r>
      <w:r>
        <w:rPr>
          <w:sz w:val="24"/>
        </w:rPr>
        <w:t>request</w:t>
      </w:r>
      <w:r>
        <w:rPr>
          <w:spacing w:val="19"/>
          <w:sz w:val="24"/>
        </w:rPr>
        <w:t> </w:t>
      </w:r>
      <w:r>
        <w:rPr>
          <w:sz w:val="24"/>
        </w:rPr>
        <w:t>message.</w:t>
      </w:r>
      <w:r>
        <w:rPr>
          <w:rFonts w:ascii="Swis721 WGL4 BT" w:hAnsi="Swis721 WGL4 BT"/>
          <w:i/>
          <w:sz w:val="24"/>
        </w:rPr>
        <w:t>♩</w:t>
      </w:r>
      <w:r>
        <w:rPr>
          <w:i/>
          <w:sz w:val="24"/>
        </w:rPr>
        <w:t>(</w:t>
      </w:r>
      <w:r>
        <w:rPr>
          <w:i/>
          <w:color w:val="0000FF"/>
          <w:sz w:val="24"/>
        </w:rPr>
        <w:t>RS_CM_00204</w:t>
      </w:r>
      <w:r>
        <w:rPr>
          <w:i/>
          <w:sz w:val="24"/>
        </w:rPr>
        <w:t>,</w:t>
      </w:r>
      <w:r>
        <w:rPr>
          <w:i/>
          <w:spacing w:val="27"/>
          <w:sz w:val="24"/>
        </w:rPr>
        <w:t> </w:t>
      </w:r>
      <w:r>
        <w:rPr>
          <w:i/>
          <w:color w:val="0000FF"/>
          <w:sz w:val="24"/>
        </w:rPr>
        <w:t>RS_-</w:t>
      </w:r>
      <w:r>
        <w:rPr>
          <w:i/>
          <w:color w:val="0000FF"/>
          <w:sz w:val="24"/>
        </w:rPr>
        <w:t> CM_00212</w:t>
      </w:r>
      <w:r>
        <w:rPr>
          <w:i/>
          <w:sz w:val="24"/>
        </w:rPr>
        <w:t>, </w:t>
      </w:r>
      <w:r>
        <w:rPr>
          <w:i/>
          <w:color w:val="0000FF"/>
          <w:sz w:val="24"/>
        </w:rPr>
        <w:t>RS_CM_00213</w:t>
      </w:r>
      <w:r>
        <w:rPr>
          <w:i/>
          <w:sz w:val="24"/>
        </w:rPr>
        <w:t>, </w:t>
      </w:r>
      <w:r>
        <w:rPr>
          <w:i/>
          <w:color w:val="0000FF"/>
          <w:sz w:val="24"/>
        </w:rPr>
        <w:t>RS_CM_00220</w:t>
      </w:r>
      <w:r>
        <w:rPr>
          <w:i/>
          <w:sz w:val="24"/>
        </w:rPr>
        <w:t>, </w:t>
      </w:r>
      <w:r>
        <w:rPr>
          <w:i/>
          <w:color w:val="0000FF"/>
          <w:sz w:val="24"/>
        </w:rPr>
        <w:t>RS_CM_00221</w:t>
      </w:r>
      <w:r>
        <w:rPr>
          <w:i/>
          <w:sz w:val="24"/>
        </w:rPr>
        <w:t>, </w:t>
      </w:r>
      <w:r>
        <w:rPr>
          <w:i/>
          <w:color w:val="0000FF"/>
          <w:sz w:val="24"/>
        </w:rPr>
        <w:t>RS_SOMEIP_00007</w:t>
      </w:r>
      <w:r>
        <w:rPr>
          <w:i/>
          <w:sz w:val="24"/>
        </w:rPr>
        <w:t>, </w:t>
      </w:r>
      <w:r>
        <w:rPr>
          <w:i/>
          <w:color w:val="0000FF"/>
          <w:spacing w:val="-2"/>
          <w:sz w:val="24"/>
        </w:rPr>
        <w:t>RS_SOMEIP_00009</w:t>
      </w:r>
      <w:r>
        <w:rPr>
          <w:i/>
          <w:spacing w:val="-2"/>
          <w:sz w:val="24"/>
        </w:rPr>
        <w:t>)</w:t>
      </w:r>
    </w:p>
    <w:p>
      <w:pPr>
        <w:spacing w:line="235" w:lineRule="auto" w:before="163"/>
        <w:ind w:left="337" w:right="1415" w:firstLine="0"/>
        <w:jc w:val="both"/>
        <w:rPr>
          <w:i/>
          <w:sz w:val="24"/>
        </w:rPr>
      </w:pPr>
      <w:bookmarkStart w:name="_bookmark118" w:id="152"/>
      <w:bookmarkEnd w:id="152"/>
      <w:r>
        <w:rPr/>
      </w:r>
      <w:r>
        <w:rPr>
          <w:b/>
          <w:sz w:val="24"/>
        </w:rPr>
        <w:t>[SWS_CM_10339]</w:t>
      </w:r>
      <w:r>
        <w:rPr>
          <w:b/>
          <w:spacing w:val="40"/>
          <w:sz w:val="24"/>
        </w:rPr>
        <w:t> </w:t>
      </w:r>
      <w:r>
        <w:rPr>
          <w:b/>
          <w:sz w:val="24"/>
        </w:rPr>
        <w:t>Invoke the registered set/get handlers - polling </w:t>
      </w:r>
      <w:r>
        <w:rPr>
          <w:rFonts w:ascii="Swis721 WGL4 BT" w:hAnsi="Swis721 WGL4 BT"/>
          <w:i/>
          <w:sz w:val="24"/>
        </w:rPr>
        <w:t>[</w:t>
      </w:r>
      <w:r>
        <w:rPr>
          <w:sz w:val="24"/>
        </w:rPr>
        <w:t>In case a </w:t>
      </w:r>
      <w:r>
        <w:rPr>
          <w:rFonts w:ascii="Courier New" w:hAnsi="Courier New"/>
          <w:sz w:val="24"/>
        </w:rPr>
        <w:t>MethodCallProcessingMode</w:t>
      </w:r>
      <w:r>
        <w:rPr>
          <w:rFonts w:ascii="Courier New" w:hAnsi="Courier New"/>
          <w:spacing w:val="-28"/>
          <w:sz w:val="24"/>
        </w:rPr>
        <w:t> </w:t>
      </w:r>
      <w:r>
        <w:rPr>
          <w:sz w:val="24"/>
        </w:rPr>
        <w:t>of</w:t>
      </w:r>
      <w:r>
        <w:rPr>
          <w:spacing w:val="40"/>
          <w:sz w:val="24"/>
        </w:rPr>
        <w:t> </w:t>
      </w:r>
      <w:r>
        <w:rPr>
          <w:rFonts w:ascii="Courier New" w:hAnsi="Courier New"/>
          <w:sz w:val="24"/>
        </w:rPr>
        <w:t>kPoll</w:t>
      </w:r>
      <w:r>
        <w:rPr>
          <w:rFonts w:ascii="Courier New" w:hAnsi="Courier New"/>
          <w:spacing w:val="-28"/>
          <w:sz w:val="24"/>
        </w:rPr>
        <w:t> </w:t>
      </w:r>
      <w:r>
        <w:rPr>
          <w:sz w:val="24"/>
        </w:rPr>
        <w:t>has</w:t>
      </w:r>
      <w:r>
        <w:rPr>
          <w:spacing w:val="40"/>
          <w:sz w:val="24"/>
        </w:rPr>
        <w:t> </w:t>
      </w:r>
      <w:r>
        <w:rPr>
          <w:sz w:val="24"/>
        </w:rPr>
        <w:t>been</w:t>
      </w:r>
      <w:r>
        <w:rPr>
          <w:spacing w:val="40"/>
          <w:sz w:val="24"/>
        </w:rPr>
        <w:t> </w:t>
      </w:r>
      <w:r>
        <w:rPr>
          <w:sz w:val="24"/>
        </w:rPr>
        <w:t>passed</w:t>
      </w:r>
      <w:r>
        <w:rPr>
          <w:spacing w:val="40"/>
          <w:sz w:val="24"/>
        </w:rPr>
        <w:t> </w:t>
      </w:r>
      <w:r>
        <w:rPr>
          <w:sz w:val="24"/>
        </w:rPr>
        <w:t>to</w:t>
      </w:r>
      <w:r>
        <w:rPr>
          <w:spacing w:val="40"/>
          <w:sz w:val="24"/>
        </w:rPr>
        <w:t> </w:t>
      </w:r>
      <w:r>
        <w:rPr>
          <w:sz w:val="24"/>
        </w:rPr>
        <w:t>the</w:t>
      </w:r>
      <w:r>
        <w:rPr>
          <w:spacing w:val="40"/>
          <w:sz w:val="24"/>
        </w:rPr>
        <w:t> </w:t>
      </w:r>
      <w:r>
        <w:rPr>
          <w:sz w:val="24"/>
        </w:rPr>
        <w:t>constructor</w:t>
      </w:r>
      <w:r>
        <w:rPr>
          <w:spacing w:val="40"/>
          <w:sz w:val="24"/>
        </w:rPr>
        <w:t> </w:t>
      </w:r>
      <w:r>
        <w:rPr>
          <w:sz w:val="24"/>
        </w:rPr>
        <w:t>of the </w:t>
      </w:r>
      <w:r>
        <w:rPr>
          <w:rFonts w:ascii="Courier New" w:hAnsi="Courier New"/>
          <w:sz w:val="24"/>
        </w:rPr>
        <w:t>ServiceSkeleton</w:t>
      </w:r>
      <w:r>
        <w:rPr>
          <w:rFonts w:ascii="Courier New" w:hAnsi="Courier New"/>
          <w:spacing w:val="-36"/>
          <w:sz w:val="24"/>
        </w:rPr>
        <w:t> </w:t>
      </w:r>
      <w:r>
        <w:rPr>
          <w:sz w:val="24"/>
        </w:rPr>
        <w:t>(see [</w:t>
      </w:r>
      <w:hyperlink w:history="true" w:anchor="_bookmark525">
        <w:r>
          <w:rPr>
            <w:color w:val="0000FF"/>
            <w:sz w:val="24"/>
          </w:rPr>
          <w:t>SWS_CM_00130</w:t>
        </w:r>
      </w:hyperlink>
      <w:r>
        <w:rPr>
          <w:sz w:val="24"/>
        </w:rPr>
        <w:t>]), the deserialized payload contain- ing</w:t>
      </w:r>
      <w:r>
        <w:rPr>
          <w:spacing w:val="40"/>
          <w:sz w:val="24"/>
        </w:rPr>
        <w:t> </w:t>
      </w:r>
      <w:r>
        <w:rPr>
          <w:sz w:val="24"/>
        </w:rPr>
        <w:t>the</w:t>
      </w:r>
      <w:r>
        <w:rPr>
          <w:spacing w:val="40"/>
          <w:sz w:val="24"/>
        </w:rPr>
        <w:t> </w:t>
      </w:r>
      <w:r>
        <w:rPr>
          <w:sz w:val="24"/>
        </w:rPr>
        <w:t>method</w:t>
      </w:r>
      <w:r>
        <w:rPr>
          <w:spacing w:val="40"/>
          <w:sz w:val="24"/>
        </w:rPr>
        <w:t> </w:t>
      </w:r>
      <w:r>
        <w:rPr>
          <w:sz w:val="24"/>
        </w:rPr>
        <w:t>data</w:t>
      </w:r>
      <w:r>
        <w:rPr>
          <w:spacing w:val="40"/>
          <w:sz w:val="24"/>
        </w:rPr>
        <w:t> </w:t>
      </w:r>
      <w:r>
        <w:rPr>
          <w:sz w:val="24"/>
        </w:rPr>
        <w:t>(i.e.,</w:t>
      </w:r>
      <w:r>
        <w:rPr>
          <w:spacing w:val="40"/>
          <w:sz w:val="24"/>
        </w:rPr>
        <w:t> </w:t>
      </w:r>
      <w:r>
        <w:rPr>
          <w:sz w:val="24"/>
        </w:rPr>
        <w:t>method</w:t>
      </w:r>
      <w:r>
        <w:rPr>
          <w:spacing w:val="40"/>
          <w:sz w:val="24"/>
        </w:rPr>
        <w:t> </w:t>
      </w:r>
      <w:r>
        <w:rPr>
          <w:sz w:val="24"/>
        </w:rPr>
        <w:t>ID</w:t>
      </w:r>
      <w:r>
        <w:rPr>
          <w:spacing w:val="40"/>
          <w:sz w:val="24"/>
        </w:rPr>
        <w:t> </w:t>
      </w:r>
      <w:r>
        <w:rPr>
          <w:sz w:val="24"/>
        </w:rPr>
        <w:t>and</w:t>
      </w:r>
      <w:r>
        <w:rPr>
          <w:spacing w:val="40"/>
          <w:sz w:val="24"/>
        </w:rPr>
        <w:t> </w:t>
      </w:r>
      <w:r>
        <w:rPr>
          <w:sz w:val="24"/>
        </w:rPr>
        <w:t>input</w:t>
      </w:r>
      <w:r>
        <w:rPr>
          <w:spacing w:val="40"/>
          <w:sz w:val="24"/>
        </w:rPr>
        <w:t> </w:t>
      </w:r>
      <w:r>
        <w:rPr>
          <w:sz w:val="24"/>
        </w:rPr>
        <w:t>arguments)</w:t>
      </w:r>
      <w:r>
        <w:rPr>
          <w:spacing w:val="40"/>
          <w:sz w:val="24"/>
        </w:rPr>
        <w:t> </w:t>
      </w:r>
      <w:r>
        <w:rPr>
          <w:sz w:val="24"/>
        </w:rPr>
        <w:t>shall</w:t>
      </w:r>
      <w:r>
        <w:rPr>
          <w:spacing w:val="40"/>
          <w:sz w:val="24"/>
        </w:rPr>
        <w:t> </w:t>
      </w:r>
      <w:r>
        <w:rPr>
          <w:sz w:val="24"/>
        </w:rPr>
        <w:t>be</w:t>
      </w:r>
      <w:r>
        <w:rPr>
          <w:spacing w:val="40"/>
          <w:sz w:val="24"/>
        </w:rPr>
        <w:t> </w:t>
      </w:r>
      <w:r>
        <w:rPr>
          <w:sz w:val="24"/>
        </w:rPr>
        <w:t>used</w:t>
      </w:r>
      <w:r>
        <w:rPr>
          <w:spacing w:val="40"/>
          <w:sz w:val="24"/>
        </w:rPr>
        <w:t> </w:t>
      </w:r>
      <w:r>
        <w:rPr>
          <w:sz w:val="24"/>
        </w:rPr>
        <w:t>to</w:t>
      </w:r>
      <w:r>
        <w:rPr>
          <w:spacing w:val="40"/>
          <w:sz w:val="24"/>
        </w:rPr>
        <w:t> </w:t>
      </w:r>
      <w:r>
        <w:rPr>
          <w:sz w:val="24"/>
        </w:rPr>
        <w:t>in- voke a registered </w:t>
      </w:r>
      <w:r>
        <w:rPr>
          <w:rFonts w:ascii="Courier New" w:hAnsi="Courier New"/>
          <w:sz w:val="24"/>
        </w:rPr>
        <w:t>SetHandler</w:t>
      </w:r>
      <w:r>
        <w:rPr>
          <w:rFonts w:ascii="Courier New" w:hAnsi="Courier New"/>
          <w:spacing w:val="-27"/>
          <w:sz w:val="24"/>
        </w:rPr>
        <w:t> </w:t>
      </w:r>
      <w:r>
        <w:rPr>
          <w:sz w:val="24"/>
        </w:rPr>
        <w:t>resp.</w:t>
      </w:r>
      <w:r>
        <w:rPr>
          <w:spacing w:val="80"/>
          <w:sz w:val="24"/>
        </w:rPr>
        <w:t> </w:t>
      </w:r>
      <w:r>
        <w:rPr>
          <w:rFonts w:ascii="Courier New" w:hAnsi="Courier New"/>
          <w:sz w:val="24"/>
        </w:rPr>
        <w:t>GetHandler</w:t>
      </w:r>
      <w:r>
        <w:rPr>
          <w:rFonts w:ascii="Courier New" w:hAnsi="Courier New"/>
          <w:spacing w:val="-27"/>
          <w:sz w:val="24"/>
        </w:rPr>
        <w:t> </w:t>
      </w:r>
      <w:r>
        <w:rPr>
          <w:sz w:val="24"/>
        </w:rPr>
        <w:t>(see [</w:t>
      </w:r>
      <w:hyperlink w:history="true" w:anchor="_bookmark543">
        <w:r>
          <w:rPr>
            <w:color w:val="0000FF"/>
            <w:sz w:val="24"/>
          </w:rPr>
          <w:t>SWS_CM_00114</w:t>
        </w:r>
      </w:hyperlink>
      <w:r>
        <w:rPr>
          <w:sz w:val="24"/>
        </w:rPr>
        <w:t>] and [</w:t>
      </w:r>
      <w:hyperlink w:history="true" w:anchor="_bookmark546">
        <w:r>
          <w:rPr>
            <w:color w:val="0000FF"/>
            <w:sz w:val="24"/>
          </w:rPr>
          <w:t>SWS_CM_00116</w:t>
        </w:r>
      </w:hyperlink>
      <w:r>
        <w:rPr>
          <w:sz w:val="24"/>
        </w:rPr>
        <w:t>])</w:t>
      </w:r>
      <w:r>
        <w:rPr>
          <w:spacing w:val="-17"/>
          <w:sz w:val="24"/>
        </w:rPr>
        <w:t> </w:t>
      </w:r>
      <w:r>
        <w:rPr>
          <w:sz w:val="24"/>
        </w:rPr>
        <w:t>of</w:t>
      </w:r>
      <w:r>
        <w:rPr>
          <w:spacing w:val="-17"/>
          <w:sz w:val="24"/>
        </w:rPr>
        <w:t> </w:t>
      </w:r>
      <w:r>
        <w:rPr>
          <w:sz w:val="24"/>
        </w:rPr>
        <w:t>the</w:t>
      </w:r>
      <w:r>
        <w:rPr>
          <w:spacing w:val="-16"/>
          <w:sz w:val="24"/>
        </w:rPr>
        <w:t> </w:t>
      </w:r>
      <w:r>
        <w:rPr>
          <w:rFonts w:ascii="Courier New" w:hAnsi="Courier New"/>
          <w:sz w:val="24"/>
        </w:rPr>
        <w:t>Field</w:t>
      </w:r>
      <w:r>
        <w:rPr>
          <w:rFonts w:ascii="Courier New" w:hAnsi="Courier New"/>
          <w:spacing w:val="-37"/>
          <w:sz w:val="24"/>
        </w:rPr>
        <w:t> </w:t>
      </w:r>
      <w:r>
        <w:rPr>
          <w:sz w:val="24"/>
        </w:rPr>
        <w:t>class</w:t>
      </w:r>
      <w:r>
        <w:rPr>
          <w:spacing w:val="-16"/>
          <w:sz w:val="24"/>
        </w:rPr>
        <w:t> </w:t>
      </w:r>
      <w:r>
        <w:rPr>
          <w:sz w:val="24"/>
        </w:rPr>
        <w:t>upon</w:t>
      </w:r>
      <w:r>
        <w:rPr>
          <w:spacing w:val="-17"/>
          <w:sz w:val="24"/>
        </w:rPr>
        <w:t> </w:t>
      </w:r>
      <w:r>
        <w:rPr>
          <w:sz w:val="24"/>
        </w:rPr>
        <w:t>a</w:t>
      </w:r>
      <w:r>
        <w:rPr>
          <w:spacing w:val="-16"/>
          <w:sz w:val="24"/>
        </w:rPr>
        <w:t> </w:t>
      </w:r>
      <w:r>
        <w:rPr>
          <w:sz w:val="24"/>
        </w:rPr>
        <w:t>call</w:t>
      </w:r>
      <w:r>
        <w:rPr>
          <w:spacing w:val="-8"/>
          <w:sz w:val="24"/>
        </w:rPr>
        <w:t> </w:t>
      </w:r>
      <w:r>
        <w:rPr>
          <w:sz w:val="24"/>
        </w:rPr>
        <w:t>to</w:t>
      </w:r>
      <w:r>
        <w:rPr>
          <w:spacing w:val="-9"/>
          <w:sz w:val="24"/>
        </w:rPr>
        <w:t> </w:t>
      </w:r>
      <w:r>
        <w:rPr>
          <w:sz w:val="24"/>
        </w:rPr>
        <w:t>the</w:t>
      </w:r>
      <w:r>
        <w:rPr>
          <w:spacing w:val="-9"/>
          <w:sz w:val="24"/>
        </w:rPr>
        <w:t> </w:t>
      </w:r>
      <w:r>
        <w:rPr>
          <w:rFonts w:ascii="Courier New" w:hAnsi="Courier New"/>
          <w:sz w:val="24"/>
        </w:rPr>
        <w:t>ProcessNextMethodCall </w:t>
      </w:r>
      <w:r>
        <w:rPr>
          <w:sz w:val="24"/>
        </w:rPr>
        <w:t>method</w:t>
      </w:r>
      <w:r>
        <w:rPr>
          <w:spacing w:val="-17"/>
          <w:sz w:val="24"/>
        </w:rPr>
        <w:t> </w:t>
      </w:r>
      <w:r>
        <w:rPr>
          <w:sz w:val="24"/>
        </w:rPr>
        <w:t>(see</w:t>
      </w:r>
      <w:r>
        <w:rPr>
          <w:spacing w:val="-17"/>
          <w:sz w:val="24"/>
        </w:rPr>
        <w:t> </w:t>
      </w:r>
      <w:r>
        <w:rPr>
          <w:sz w:val="24"/>
        </w:rPr>
        <w:t>[</w:t>
      </w:r>
      <w:hyperlink w:history="true" w:anchor="_bookmark541">
        <w:r>
          <w:rPr>
            <w:color w:val="0000FF"/>
            <w:sz w:val="24"/>
          </w:rPr>
          <w:t>SWS_CM_00199</w:t>
        </w:r>
      </w:hyperlink>
      <w:r>
        <w:rPr>
          <w:sz w:val="24"/>
        </w:rPr>
        <w:t>])</w:t>
      </w:r>
      <w:r>
        <w:rPr>
          <w:spacing w:val="-16"/>
          <w:sz w:val="24"/>
        </w:rPr>
        <w:t> </w:t>
      </w:r>
      <w:r>
        <w:rPr>
          <w:sz w:val="24"/>
        </w:rPr>
        <w:t>of</w:t>
      </w:r>
      <w:r>
        <w:rPr>
          <w:spacing w:val="-17"/>
          <w:sz w:val="24"/>
        </w:rPr>
        <w:t> </w:t>
      </w:r>
      <w:r>
        <w:rPr>
          <w:sz w:val="24"/>
        </w:rPr>
        <w:t>the</w:t>
      </w:r>
      <w:r>
        <w:rPr>
          <w:spacing w:val="-7"/>
          <w:sz w:val="24"/>
        </w:rPr>
        <w:t> </w:t>
      </w:r>
      <w:r>
        <w:rPr>
          <w:rFonts w:ascii="Courier New" w:hAnsi="Courier New"/>
          <w:sz w:val="24"/>
        </w:rPr>
        <w:t>ServiceSkeleton</w:t>
      </w:r>
      <w:r>
        <w:rPr>
          <w:rFonts w:ascii="Courier New" w:hAnsi="Courier New"/>
          <w:spacing w:val="-36"/>
          <w:sz w:val="24"/>
        </w:rPr>
        <w:t> </w:t>
      </w:r>
      <w:r>
        <w:rPr>
          <w:sz w:val="24"/>
        </w:rPr>
        <w:t>class.</w:t>
      </w:r>
      <w:r>
        <w:rPr>
          <w:rFonts w:ascii="Swis721 WGL4 BT" w:hAnsi="Swis721 WGL4 BT"/>
          <w:i/>
          <w:sz w:val="24"/>
        </w:rPr>
        <w:t>♩</w:t>
      </w:r>
      <w:r>
        <w:rPr>
          <w:i/>
          <w:sz w:val="24"/>
        </w:rPr>
        <w:t>(</w:t>
      </w:r>
      <w:r>
        <w:rPr>
          <w:i/>
          <w:color w:val="0000FF"/>
          <w:sz w:val="24"/>
        </w:rPr>
        <w:t>RS_CM_00204</w:t>
      </w:r>
      <w:r>
        <w:rPr>
          <w:i/>
          <w:sz w:val="24"/>
        </w:rPr>
        <w:t>,</w:t>
      </w:r>
      <w:r>
        <w:rPr>
          <w:i/>
          <w:sz w:val="24"/>
        </w:rPr>
        <w:t> </w:t>
      </w:r>
      <w:r>
        <w:rPr>
          <w:i/>
          <w:color w:val="0000FF"/>
          <w:sz w:val="24"/>
        </w:rPr>
        <w:t>RS_CM_00212</w:t>
      </w:r>
      <w:r>
        <w:rPr>
          <w:i/>
          <w:sz w:val="24"/>
        </w:rPr>
        <w:t>, </w:t>
      </w:r>
      <w:r>
        <w:rPr>
          <w:i/>
          <w:color w:val="0000FF"/>
          <w:sz w:val="24"/>
        </w:rPr>
        <w:t>RS_CM_00213</w:t>
      </w:r>
      <w:r>
        <w:rPr>
          <w:i/>
          <w:sz w:val="24"/>
        </w:rPr>
        <w:t>, </w:t>
      </w:r>
      <w:r>
        <w:rPr>
          <w:i/>
          <w:color w:val="0000FF"/>
          <w:sz w:val="24"/>
        </w:rPr>
        <w:t>RS_CM_00220</w:t>
      </w:r>
      <w:r>
        <w:rPr>
          <w:i/>
          <w:sz w:val="24"/>
        </w:rPr>
        <w:t>, </w:t>
      </w:r>
      <w:r>
        <w:rPr>
          <w:i/>
          <w:color w:val="0000FF"/>
          <w:sz w:val="24"/>
        </w:rPr>
        <w:t>RS_CM_00221</w:t>
      </w:r>
      <w:r>
        <w:rPr>
          <w:i/>
          <w:sz w:val="24"/>
        </w:rPr>
        <w:t>, </w:t>
      </w:r>
      <w:r>
        <w:rPr>
          <w:i/>
          <w:color w:val="0000FF"/>
          <w:sz w:val="24"/>
        </w:rPr>
        <w:t>RS_SOMEIP_- 00007</w:t>
      </w:r>
      <w:r>
        <w:rPr>
          <w:i/>
          <w:sz w:val="24"/>
        </w:rPr>
        <w:t>, </w:t>
      </w:r>
      <w:r>
        <w:rPr>
          <w:i/>
          <w:color w:val="0000FF"/>
          <w:sz w:val="24"/>
        </w:rPr>
        <w:t>RS_SOMEIP_00009</w:t>
      </w:r>
      <w:r>
        <w:rPr>
          <w:i/>
          <w:sz w:val="24"/>
        </w:rPr>
        <w:t>)</w:t>
      </w:r>
    </w:p>
    <w:p>
      <w:pPr>
        <w:spacing w:line="230" w:lineRule="auto" w:before="186"/>
        <w:ind w:left="337" w:right="1415" w:firstLine="0"/>
        <w:jc w:val="both"/>
        <w:rPr>
          <w:i/>
          <w:sz w:val="24"/>
        </w:rPr>
      </w:pPr>
      <w:bookmarkStart w:name="_bookmark119" w:id="153"/>
      <w:bookmarkEnd w:id="153"/>
      <w:r>
        <w:rPr/>
      </w:r>
      <w:r>
        <w:rPr>
          <w:b/>
          <w:sz w:val="24"/>
        </w:rPr>
        <w:t>[SWS_CM_10340]</w:t>
      </w:r>
      <w:r>
        <w:rPr>
          <w:b/>
          <w:spacing w:val="40"/>
          <w:sz w:val="24"/>
        </w:rPr>
        <w:t> </w:t>
      </w:r>
      <w:r>
        <w:rPr>
          <w:b/>
          <w:sz w:val="24"/>
        </w:rPr>
        <w:t>Conditions for sending of a SOME/IP response </w:t>
      </w:r>
      <w:r>
        <w:rPr>
          <w:b/>
          <w:sz w:val="24"/>
        </w:rPr>
        <w:t>message</w:t>
      </w:r>
      <w:r>
        <w:rPr>
          <w:b/>
          <w:spacing w:val="40"/>
          <w:sz w:val="24"/>
        </w:rPr>
        <w:t> </w:t>
      </w:r>
      <w:r>
        <w:rPr>
          <w:rFonts w:ascii="Swis721 WGL4 BT" w:hAnsi="Swis721 WGL4 BT"/>
          <w:i/>
          <w:sz w:val="24"/>
        </w:rPr>
        <w:t>[</w:t>
      </w:r>
      <w:r>
        <w:rPr>
          <w:sz w:val="24"/>
        </w:rPr>
        <w:t>The</w:t>
      </w:r>
      <w:r>
        <w:rPr>
          <w:spacing w:val="40"/>
          <w:sz w:val="24"/>
        </w:rPr>
        <w:t> </w:t>
      </w:r>
      <w:r>
        <w:rPr>
          <w:sz w:val="24"/>
        </w:rPr>
        <w:t>sending</w:t>
      </w:r>
      <w:r>
        <w:rPr>
          <w:spacing w:val="40"/>
          <w:sz w:val="24"/>
        </w:rPr>
        <w:t> </w:t>
      </w:r>
      <w:r>
        <w:rPr>
          <w:sz w:val="24"/>
        </w:rPr>
        <w:t>of</w:t>
      </w:r>
      <w:r>
        <w:rPr>
          <w:spacing w:val="40"/>
          <w:sz w:val="24"/>
        </w:rPr>
        <w:t> </w:t>
      </w:r>
      <w:r>
        <w:rPr>
          <w:sz w:val="24"/>
        </w:rPr>
        <w:t>a</w:t>
      </w:r>
      <w:r>
        <w:rPr>
          <w:spacing w:val="40"/>
          <w:sz w:val="24"/>
        </w:rPr>
        <w:t> </w:t>
      </w:r>
      <w:r>
        <w:rPr>
          <w:sz w:val="24"/>
        </w:rPr>
        <w:t>SOME/IP</w:t>
      </w:r>
      <w:r>
        <w:rPr>
          <w:spacing w:val="40"/>
          <w:sz w:val="24"/>
        </w:rPr>
        <w:t> </w:t>
      </w:r>
      <w:r>
        <w:rPr>
          <w:sz w:val="24"/>
        </w:rPr>
        <w:t>response</w:t>
      </w:r>
      <w:r>
        <w:rPr>
          <w:spacing w:val="40"/>
          <w:sz w:val="24"/>
        </w:rPr>
        <w:t> </w:t>
      </w:r>
      <w:r>
        <w:rPr>
          <w:sz w:val="24"/>
        </w:rPr>
        <w:t>message</w:t>
      </w:r>
      <w:r>
        <w:rPr>
          <w:spacing w:val="40"/>
          <w:sz w:val="24"/>
        </w:rPr>
        <w:t> </w:t>
      </w:r>
      <w:r>
        <w:rPr>
          <w:sz w:val="24"/>
        </w:rPr>
        <w:t>shall</w:t>
      </w:r>
      <w:r>
        <w:rPr>
          <w:spacing w:val="40"/>
          <w:sz w:val="24"/>
        </w:rPr>
        <w:t> </w:t>
      </w:r>
      <w:r>
        <w:rPr>
          <w:sz w:val="24"/>
        </w:rPr>
        <w:t>be</w:t>
      </w:r>
      <w:r>
        <w:rPr>
          <w:spacing w:val="40"/>
          <w:sz w:val="24"/>
        </w:rPr>
        <w:t> </w:t>
      </w:r>
      <w:r>
        <w:rPr>
          <w:sz w:val="24"/>
        </w:rPr>
        <w:t>requested</w:t>
      </w:r>
      <w:r>
        <w:rPr>
          <w:spacing w:val="40"/>
          <w:sz w:val="24"/>
        </w:rPr>
        <w:t> </w:t>
      </w:r>
      <w:r>
        <w:rPr>
          <w:sz w:val="24"/>
        </w:rPr>
        <w:t>upon</w:t>
      </w:r>
      <w:r>
        <w:rPr>
          <w:spacing w:val="40"/>
          <w:sz w:val="24"/>
        </w:rPr>
        <w:t> </w:t>
      </w:r>
      <w:r>
        <w:rPr>
          <w:sz w:val="24"/>
        </w:rPr>
        <w:t>the</w:t>
      </w:r>
      <w:r>
        <w:rPr>
          <w:spacing w:val="40"/>
          <w:sz w:val="24"/>
        </w:rPr>
        <w:t> </w:t>
      </w:r>
      <w:r>
        <w:rPr>
          <w:sz w:val="24"/>
        </w:rPr>
        <w:t>re- turn</w:t>
      </w:r>
      <w:r>
        <w:rPr>
          <w:spacing w:val="40"/>
          <w:sz w:val="24"/>
        </w:rPr>
        <w:t> </w:t>
      </w:r>
      <w:r>
        <w:rPr>
          <w:sz w:val="24"/>
        </w:rPr>
        <w:t>of</w:t>
      </w:r>
      <w:r>
        <w:rPr>
          <w:spacing w:val="40"/>
          <w:sz w:val="24"/>
        </w:rPr>
        <w:t> </w:t>
      </w:r>
      <w:r>
        <w:rPr>
          <w:sz w:val="24"/>
        </w:rPr>
        <w:t>a</w:t>
      </w:r>
      <w:r>
        <w:rPr>
          <w:spacing w:val="40"/>
          <w:sz w:val="24"/>
        </w:rPr>
        <w:t> </w:t>
      </w:r>
      <w:r>
        <w:rPr>
          <w:sz w:val="24"/>
        </w:rPr>
        <w:t>registered</w:t>
      </w:r>
      <w:r>
        <w:rPr>
          <w:spacing w:val="40"/>
          <w:sz w:val="24"/>
        </w:rPr>
        <w:t> </w:t>
      </w:r>
      <w:r>
        <w:rPr>
          <w:rFonts w:ascii="Courier New" w:hAnsi="Courier New"/>
          <w:sz w:val="24"/>
        </w:rPr>
        <w:t>SetHandler </w:t>
      </w:r>
      <w:r>
        <w:rPr>
          <w:sz w:val="24"/>
        </w:rPr>
        <w:t>resp.</w:t>
      </w:r>
      <w:r>
        <w:rPr>
          <w:spacing w:val="40"/>
          <w:sz w:val="24"/>
        </w:rPr>
        <w:t>  </w:t>
      </w:r>
      <w:r>
        <w:rPr>
          <w:rFonts w:ascii="Courier New" w:hAnsi="Courier New"/>
          <w:sz w:val="24"/>
        </w:rPr>
        <w:t>GetHandler </w:t>
      </w:r>
      <w:r>
        <w:rPr>
          <w:sz w:val="24"/>
        </w:rPr>
        <w:t>(see</w:t>
      </w:r>
      <w:r>
        <w:rPr>
          <w:spacing w:val="40"/>
          <w:sz w:val="24"/>
        </w:rPr>
        <w:t> </w:t>
      </w:r>
      <w:r>
        <w:rPr>
          <w:sz w:val="24"/>
        </w:rPr>
        <w:t>[</w:t>
      </w:r>
      <w:hyperlink w:history="true" w:anchor="_bookmark543">
        <w:r>
          <w:rPr>
            <w:color w:val="0000FF"/>
            <w:sz w:val="24"/>
          </w:rPr>
          <w:t>SWS_CM_00114</w:t>
        </w:r>
      </w:hyperlink>
      <w:r>
        <w:rPr>
          <w:sz w:val="24"/>
        </w:rPr>
        <w:t>] and [</w:t>
      </w:r>
      <w:hyperlink w:history="true" w:anchor="_bookmark546">
        <w:r>
          <w:rPr>
            <w:color w:val="0000FF"/>
            <w:sz w:val="24"/>
          </w:rPr>
          <w:t>SWS_CM_00116</w:t>
        </w:r>
      </w:hyperlink>
      <w:r>
        <w:rPr>
          <w:sz w:val="24"/>
        </w:rPr>
        <w:t>]).</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RS_CM_00212</w:t>
      </w:r>
      <w:r>
        <w:rPr>
          <w:i/>
          <w:sz w:val="24"/>
        </w:rPr>
        <w:t>, </w:t>
      </w:r>
      <w:r>
        <w:rPr>
          <w:i/>
          <w:color w:val="0000FF"/>
          <w:sz w:val="24"/>
        </w:rPr>
        <w:t>RS_CM_00213</w:t>
      </w:r>
      <w:r>
        <w:rPr>
          <w:i/>
          <w:sz w:val="24"/>
        </w:rPr>
        <w:t>, </w:t>
      </w:r>
      <w:r>
        <w:rPr>
          <w:i/>
          <w:color w:val="0000FF"/>
          <w:sz w:val="24"/>
        </w:rPr>
        <w:t>RS_-</w:t>
      </w:r>
      <w:r>
        <w:rPr>
          <w:i/>
          <w:color w:val="0000FF"/>
          <w:sz w:val="24"/>
        </w:rPr>
        <w:t> CM_00220</w:t>
      </w:r>
      <w:r>
        <w:rPr>
          <w:i/>
          <w:sz w:val="24"/>
        </w:rPr>
        <w:t>, </w:t>
      </w:r>
      <w:r>
        <w:rPr>
          <w:i/>
          <w:color w:val="0000FF"/>
          <w:sz w:val="24"/>
        </w:rPr>
        <w:t>RS_CM_00221</w:t>
      </w:r>
      <w:r>
        <w:rPr>
          <w:i/>
          <w:sz w:val="24"/>
        </w:rPr>
        <w:t>, </w:t>
      </w:r>
      <w:r>
        <w:rPr>
          <w:i/>
          <w:color w:val="0000FF"/>
          <w:sz w:val="24"/>
        </w:rPr>
        <w:t>RS_SOMEIP_00007</w:t>
      </w:r>
      <w:r>
        <w:rPr>
          <w:i/>
          <w:sz w:val="24"/>
        </w:rPr>
        <w:t>, </w:t>
      </w:r>
      <w:r>
        <w:rPr>
          <w:i/>
          <w:color w:val="0000FF"/>
          <w:sz w:val="24"/>
        </w:rPr>
        <w:t>RS_SOMEIP_00009</w:t>
      </w:r>
      <w:r>
        <w:rPr>
          <w:i/>
          <w:sz w:val="24"/>
        </w:rPr>
        <w:t>)</w:t>
      </w:r>
    </w:p>
    <w:p>
      <w:pPr>
        <w:spacing w:line="232" w:lineRule="auto" w:before="180"/>
        <w:ind w:left="337" w:right="1415" w:firstLine="0"/>
        <w:jc w:val="both"/>
        <w:rPr>
          <w:i/>
          <w:sz w:val="24"/>
        </w:rPr>
      </w:pPr>
      <w:bookmarkStart w:name="_bookmark120" w:id="154"/>
      <w:bookmarkEnd w:id="154"/>
      <w:r>
        <w:rPr/>
      </w:r>
      <w:r>
        <w:rPr>
          <w:b/>
          <w:sz w:val="24"/>
        </w:rPr>
        <w:t>[SWS_CM_10341] Transport protocol for sending of a SOME/IP response mes- sage</w:t>
      </w:r>
      <w:r>
        <w:rPr>
          <w:b/>
          <w:spacing w:val="40"/>
          <w:sz w:val="24"/>
        </w:rPr>
        <w:t> </w:t>
      </w:r>
      <w:r>
        <w:rPr>
          <w:rFonts w:ascii="Swis721 WGL4 BT" w:hAnsi="Swis721 WGL4 BT"/>
          <w:i/>
          <w:sz w:val="24"/>
        </w:rPr>
        <w:t>[</w:t>
      </w:r>
      <w:r>
        <w:rPr>
          <w:sz w:val="24"/>
        </w:rPr>
        <w:t>The</w:t>
      </w:r>
      <w:r>
        <w:rPr>
          <w:spacing w:val="40"/>
          <w:sz w:val="24"/>
        </w:rPr>
        <w:t> </w:t>
      </w:r>
      <w:r>
        <w:rPr>
          <w:sz w:val="24"/>
        </w:rPr>
        <w:t>SOME/IP</w:t>
      </w:r>
      <w:r>
        <w:rPr>
          <w:spacing w:val="40"/>
          <w:sz w:val="24"/>
        </w:rPr>
        <w:t> </w:t>
      </w:r>
      <w:r>
        <w:rPr>
          <w:sz w:val="24"/>
        </w:rPr>
        <w:t>response</w:t>
      </w:r>
      <w:r>
        <w:rPr>
          <w:spacing w:val="40"/>
          <w:sz w:val="24"/>
        </w:rPr>
        <w:t> </w:t>
      </w:r>
      <w:r>
        <w:rPr>
          <w:sz w:val="24"/>
        </w:rPr>
        <w:t>message</w:t>
      </w:r>
      <w:r>
        <w:rPr>
          <w:spacing w:val="40"/>
          <w:sz w:val="24"/>
        </w:rPr>
        <w:t> </w:t>
      </w:r>
      <w:r>
        <w:rPr>
          <w:sz w:val="24"/>
        </w:rPr>
        <w:t>for</w:t>
      </w:r>
      <w:r>
        <w:rPr>
          <w:spacing w:val="40"/>
          <w:sz w:val="24"/>
        </w:rPr>
        <w:t> </w:t>
      </w:r>
      <w:r>
        <w:rPr>
          <w:sz w:val="24"/>
        </w:rPr>
        <w:t>the</w:t>
      </w:r>
      <w:r>
        <w:rPr>
          <w:spacing w:val="40"/>
          <w:sz w:val="24"/>
        </w:rPr>
        <w:t> </w:t>
      </w:r>
      <w:r>
        <w:rPr>
          <w:rFonts w:ascii="Courier New" w:hAnsi="Courier New"/>
          <w:sz w:val="24"/>
        </w:rPr>
        <w:t>Set</w:t>
      </w:r>
      <w:r>
        <w:rPr>
          <w:rFonts w:ascii="Courier New" w:hAnsi="Courier New"/>
          <w:spacing w:val="-9"/>
          <w:sz w:val="24"/>
        </w:rPr>
        <w:t> </w:t>
      </w:r>
      <w:r>
        <w:rPr>
          <w:sz w:val="24"/>
        </w:rPr>
        <w:t>method</w:t>
      </w:r>
      <w:r>
        <w:rPr>
          <w:spacing w:val="40"/>
          <w:sz w:val="24"/>
        </w:rPr>
        <w:t> </w:t>
      </w:r>
      <w:r>
        <w:rPr>
          <w:sz w:val="24"/>
        </w:rPr>
        <w:t>shall</w:t>
      </w:r>
      <w:r>
        <w:rPr>
          <w:spacing w:val="40"/>
          <w:sz w:val="24"/>
        </w:rPr>
        <w:t> </w:t>
      </w:r>
      <w:r>
        <w:rPr>
          <w:sz w:val="24"/>
        </w:rPr>
        <w:t>be</w:t>
      </w:r>
      <w:r>
        <w:rPr>
          <w:spacing w:val="40"/>
          <w:sz w:val="24"/>
        </w:rPr>
        <w:t> </w:t>
      </w:r>
      <w:r>
        <w:rPr>
          <w:sz w:val="24"/>
        </w:rPr>
        <w:t>transmit- ted using the transport protocol defined by the attribute </w:t>
      </w:r>
      <w:r>
        <w:rPr>
          <w:rFonts w:ascii="Courier New" w:hAnsi="Courier New"/>
          <w:color w:val="0000FF"/>
          <w:sz w:val="24"/>
        </w:rPr>
        <w:t>SomeipServiceInter- faceDeployment</w:t>
      </w:r>
      <w:r>
        <w:rPr>
          <w:sz w:val="24"/>
        </w:rPr>
        <w:t>.</w:t>
      </w:r>
      <w:r>
        <w:rPr>
          <w:rFonts w:ascii="Courier New" w:hAnsi="Courier New"/>
          <w:color w:val="0000FF"/>
          <w:sz w:val="24"/>
        </w:rPr>
        <w:t>fieldDeployment</w:t>
      </w:r>
      <w:r>
        <w:rPr>
          <w:sz w:val="24"/>
        </w:rPr>
        <w:t>.</w:t>
      </w:r>
      <w:r>
        <w:rPr>
          <w:rFonts w:ascii="Courier New" w:hAnsi="Courier New"/>
          <w:color w:val="0000FF"/>
          <w:sz w:val="24"/>
        </w:rPr>
        <w:t>set</w:t>
      </w:r>
      <w:r>
        <w:rPr>
          <w:sz w:val="24"/>
        </w:rPr>
        <w:t>.</w:t>
      </w:r>
      <w:r>
        <w:rPr>
          <w:rFonts w:ascii="Courier New" w:hAnsi="Courier New"/>
          <w:color w:val="0000FF"/>
          <w:sz w:val="24"/>
        </w:rPr>
        <w:t>transportProtocol</w:t>
      </w:r>
      <w:r>
        <w:rPr>
          <w:rFonts w:ascii="Courier New" w:hAnsi="Courier New"/>
          <w:color w:val="0000FF"/>
          <w:spacing w:val="-36"/>
          <w:sz w:val="24"/>
        </w:rPr>
        <w:t> </w:t>
      </w:r>
      <w:r>
        <w:rPr>
          <w:sz w:val="24"/>
        </w:rPr>
        <w:t>in</w:t>
      </w:r>
      <w:r>
        <w:rPr>
          <w:spacing w:val="16"/>
          <w:sz w:val="24"/>
        </w:rPr>
        <w:t> </w:t>
      </w:r>
      <w:r>
        <w:rPr>
          <w:sz w:val="24"/>
        </w:rPr>
        <w:t>the</w:t>
      </w:r>
      <w:r>
        <w:rPr>
          <w:spacing w:val="28"/>
          <w:sz w:val="24"/>
        </w:rPr>
        <w:t> </w:t>
      </w:r>
      <w:r>
        <w:rPr>
          <w:sz w:val="24"/>
        </w:rPr>
        <w:t>Manifest. The</w:t>
      </w:r>
      <w:r>
        <w:rPr>
          <w:spacing w:val="40"/>
          <w:sz w:val="24"/>
        </w:rPr>
        <w:t> </w:t>
      </w:r>
      <w:r>
        <w:rPr>
          <w:sz w:val="24"/>
        </w:rPr>
        <w:t>SOME/IP</w:t>
      </w:r>
      <w:r>
        <w:rPr>
          <w:spacing w:val="40"/>
          <w:sz w:val="24"/>
        </w:rPr>
        <w:t> </w:t>
      </w:r>
      <w:r>
        <w:rPr>
          <w:sz w:val="24"/>
        </w:rPr>
        <w:t>response</w:t>
      </w:r>
      <w:r>
        <w:rPr>
          <w:spacing w:val="40"/>
          <w:sz w:val="24"/>
        </w:rPr>
        <w:t> </w:t>
      </w:r>
      <w:r>
        <w:rPr>
          <w:sz w:val="24"/>
        </w:rPr>
        <w:t>message</w:t>
      </w:r>
      <w:r>
        <w:rPr>
          <w:spacing w:val="40"/>
          <w:sz w:val="24"/>
        </w:rPr>
        <w:t> </w:t>
      </w:r>
      <w:r>
        <w:rPr>
          <w:sz w:val="24"/>
        </w:rPr>
        <w:t>for</w:t>
      </w:r>
      <w:r>
        <w:rPr>
          <w:spacing w:val="40"/>
          <w:sz w:val="24"/>
        </w:rPr>
        <w:t> </w:t>
      </w:r>
      <w:r>
        <w:rPr>
          <w:sz w:val="24"/>
        </w:rPr>
        <w:t>the</w:t>
      </w:r>
      <w:r>
        <w:rPr>
          <w:spacing w:val="40"/>
          <w:sz w:val="24"/>
        </w:rPr>
        <w:t> </w:t>
      </w:r>
      <w:r>
        <w:rPr>
          <w:rFonts w:ascii="Courier New" w:hAnsi="Courier New"/>
          <w:sz w:val="24"/>
        </w:rPr>
        <w:t>Get</w:t>
      </w:r>
      <w:r>
        <w:rPr>
          <w:rFonts w:ascii="Courier New" w:hAnsi="Courier New"/>
          <w:spacing w:val="-26"/>
          <w:sz w:val="24"/>
        </w:rPr>
        <w:t> </w:t>
      </w:r>
      <w:r>
        <w:rPr>
          <w:sz w:val="24"/>
        </w:rPr>
        <w:t>method</w:t>
      </w:r>
      <w:r>
        <w:rPr>
          <w:spacing w:val="40"/>
          <w:sz w:val="24"/>
        </w:rPr>
        <w:t> </w:t>
      </w:r>
      <w:r>
        <w:rPr>
          <w:sz w:val="24"/>
        </w:rPr>
        <w:t>shall</w:t>
      </w:r>
      <w:r>
        <w:rPr>
          <w:spacing w:val="40"/>
          <w:sz w:val="24"/>
        </w:rPr>
        <w:t> </w:t>
      </w:r>
      <w:r>
        <w:rPr>
          <w:sz w:val="24"/>
        </w:rPr>
        <w:t>be</w:t>
      </w:r>
      <w:r>
        <w:rPr>
          <w:spacing w:val="40"/>
          <w:sz w:val="24"/>
        </w:rPr>
        <w:t> </w:t>
      </w:r>
      <w:r>
        <w:rPr>
          <w:sz w:val="24"/>
        </w:rPr>
        <w:t>transmitted</w:t>
      </w:r>
      <w:r>
        <w:rPr>
          <w:spacing w:val="40"/>
          <w:sz w:val="24"/>
        </w:rPr>
        <w:t> </w:t>
      </w:r>
      <w:r>
        <w:rPr>
          <w:sz w:val="24"/>
        </w:rPr>
        <w:t>using the transport protocol defined by the attribute </w:t>
      </w:r>
      <w:r>
        <w:rPr>
          <w:rFonts w:ascii="Courier New" w:hAnsi="Courier New"/>
          <w:color w:val="0000FF"/>
          <w:sz w:val="24"/>
        </w:rPr>
        <w:t>SomeipServiceInterfaceDeploy- </w:t>
      </w:r>
      <w:r>
        <w:rPr>
          <w:rFonts w:ascii="Courier New" w:hAnsi="Courier New"/>
          <w:color w:val="0000FF"/>
          <w:spacing w:val="-4"/>
          <w:sz w:val="24"/>
        </w:rPr>
        <w:t>ment</w:t>
      </w:r>
      <w:r>
        <w:rPr>
          <w:spacing w:val="-4"/>
          <w:sz w:val="24"/>
        </w:rPr>
        <w:t>.</w:t>
      </w:r>
      <w:r>
        <w:rPr>
          <w:rFonts w:ascii="Courier New" w:hAnsi="Courier New"/>
          <w:color w:val="0000FF"/>
          <w:spacing w:val="-4"/>
          <w:sz w:val="24"/>
        </w:rPr>
        <w:t>fieldDeployment</w:t>
      </w:r>
      <w:r>
        <w:rPr>
          <w:spacing w:val="-4"/>
          <w:sz w:val="24"/>
        </w:rPr>
        <w:t>.</w:t>
      </w:r>
      <w:r>
        <w:rPr>
          <w:rFonts w:ascii="Courier New" w:hAnsi="Courier New"/>
          <w:color w:val="0000FF"/>
          <w:spacing w:val="-4"/>
          <w:sz w:val="24"/>
        </w:rPr>
        <w:t>get</w:t>
      </w:r>
      <w:r>
        <w:rPr>
          <w:spacing w:val="-4"/>
          <w:sz w:val="24"/>
        </w:rPr>
        <w:t>.</w:t>
      </w:r>
      <w:r>
        <w:rPr>
          <w:rFonts w:ascii="Courier New" w:hAnsi="Courier New"/>
          <w:color w:val="0000FF"/>
          <w:spacing w:val="-4"/>
          <w:sz w:val="24"/>
        </w:rPr>
        <w:t>transportProtocol</w:t>
      </w:r>
      <w:r>
        <w:rPr>
          <w:rFonts w:ascii="Courier New" w:hAnsi="Courier New"/>
          <w:color w:val="0000FF"/>
          <w:spacing w:val="-9"/>
          <w:sz w:val="24"/>
        </w:rPr>
        <w:t> </w:t>
      </w:r>
      <w:r>
        <w:rPr>
          <w:spacing w:val="-4"/>
          <w:sz w:val="24"/>
        </w:rPr>
        <w:t>respectively.</w:t>
      </w:r>
      <w:r>
        <w:rPr>
          <w:rFonts w:ascii="Swis721 WGL4 BT" w:hAnsi="Swis721 WGL4 BT"/>
          <w:i/>
          <w:spacing w:val="-4"/>
          <w:sz w:val="24"/>
        </w:rPr>
        <w:t>♩</w:t>
      </w:r>
      <w:r>
        <w:rPr>
          <w:i/>
          <w:spacing w:val="-4"/>
          <w:sz w:val="24"/>
        </w:rPr>
        <w:t>(</w:t>
      </w:r>
      <w:r>
        <w:rPr>
          <w:i/>
          <w:color w:val="0000FF"/>
          <w:spacing w:val="-4"/>
          <w:sz w:val="24"/>
        </w:rPr>
        <w:t>RS_CM_00204</w:t>
      </w:r>
      <w:r>
        <w:rPr>
          <w:i/>
          <w:spacing w:val="-4"/>
          <w:sz w:val="24"/>
        </w:rPr>
        <w:t>,</w:t>
      </w:r>
      <w:r>
        <w:rPr>
          <w:i/>
          <w:spacing w:val="-4"/>
          <w:sz w:val="24"/>
        </w:rPr>
        <w:t> </w:t>
      </w:r>
      <w:r>
        <w:rPr>
          <w:i/>
          <w:color w:val="0000FF"/>
          <w:sz w:val="24"/>
        </w:rPr>
        <w:t>RS_CM_00212</w:t>
      </w:r>
      <w:r>
        <w:rPr>
          <w:i/>
          <w:sz w:val="24"/>
        </w:rPr>
        <w:t>, </w:t>
      </w:r>
      <w:r>
        <w:rPr>
          <w:i/>
          <w:color w:val="0000FF"/>
          <w:sz w:val="24"/>
        </w:rPr>
        <w:t>RS_CM_00213</w:t>
      </w:r>
      <w:r>
        <w:rPr>
          <w:i/>
          <w:sz w:val="24"/>
        </w:rPr>
        <w:t>, </w:t>
      </w:r>
      <w:r>
        <w:rPr>
          <w:i/>
          <w:color w:val="0000FF"/>
          <w:sz w:val="24"/>
        </w:rPr>
        <w:t>RS_SOMEIP_00007</w:t>
      </w:r>
      <w:r>
        <w:rPr>
          <w:i/>
          <w:sz w:val="24"/>
        </w:rPr>
        <w:t>, </w:t>
      </w:r>
      <w:r>
        <w:rPr>
          <w:i/>
          <w:color w:val="0000FF"/>
          <w:sz w:val="24"/>
        </w:rPr>
        <w:t>RS_SOMEIP_00009</w:t>
      </w:r>
      <w:r>
        <w:rPr>
          <w:i/>
          <w:sz w:val="24"/>
        </w:rPr>
        <w:t>, </w:t>
      </w:r>
      <w:r>
        <w:rPr>
          <w:i/>
          <w:color w:val="0000FF"/>
          <w:sz w:val="24"/>
        </w:rPr>
        <w:t>RS_- </w:t>
      </w:r>
      <w:r>
        <w:rPr>
          <w:i/>
          <w:color w:val="0000FF"/>
          <w:spacing w:val="-2"/>
          <w:sz w:val="24"/>
        </w:rPr>
        <w:t>SOMEIP_00010</w:t>
      </w:r>
      <w:r>
        <w:rPr>
          <w:i/>
          <w:spacing w:val="-2"/>
          <w:sz w:val="24"/>
        </w:rPr>
        <w:t>)</w:t>
      </w:r>
    </w:p>
    <w:p>
      <w:pPr>
        <w:spacing w:after="0" w:line="232" w:lineRule="auto"/>
        <w:jc w:val="both"/>
        <w:rPr>
          <w:sz w:val="24"/>
        </w:rPr>
        <w:sectPr>
          <w:pgSz w:w="11910" w:h="13960"/>
          <w:pgMar w:top="280" w:bottom="280" w:left="1080" w:right="0"/>
        </w:sectPr>
      </w:pPr>
    </w:p>
    <w:p>
      <w:pPr>
        <w:spacing w:line="235" w:lineRule="auto" w:before="70"/>
        <w:ind w:left="337" w:right="1415" w:firstLine="0"/>
        <w:jc w:val="both"/>
        <w:rPr>
          <w:i/>
          <w:sz w:val="24"/>
        </w:rPr>
      </w:pPr>
      <w:bookmarkStart w:name="_bookmark121" w:id="155"/>
      <w:bookmarkEnd w:id="155"/>
      <w:r>
        <w:rPr/>
      </w:r>
      <w:r>
        <w:rPr>
          <w:b/>
          <w:sz w:val="24"/>
        </w:rPr>
        <w:t>[SWS_CM_10342]</w:t>
      </w:r>
      <w:r>
        <w:rPr>
          <w:b/>
          <w:spacing w:val="40"/>
          <w:sz w:val="24"/>
        </w:rPr>
        <w:t> </w:t>
      </w:r>
      <w:r>
        <w:rPr>
          <w:b/>
          <w:sz w:val="24"/>
        </w:rPr>
        <w:t>Source of a SOME/IP response message </w:t>
      </w:r>
      <w:r>
        <w:rPr>
          <w:rFonts w:ascii="Swis721 WGL4 BT" w:hAnsi="Swis721 WGL4 BT"/>
          <w:i/>
          <w:sz w:val="24"/>
        </w:rPr>
        <w:t>[</w:t>
      </w:r>
      <w:r>
        <w:rPr>
          <w:sz w:val="24"/>
        </w:rPr>
        <w:t>The source ad- dress and the source port of the SOME/IP response message shall be set </w:t>
      </w:r>
      <w:r>
        <w:rPr>
          <w:sz w:val="24"/>
        </w:rPr>
        <w:t>accord-</w:t>
      </w:r>
      <w:r>
        <w:rPr>
          <w:spacing w:val="40"/>
          <w:sz w:val="24"/>
        </w:rPr>
        <w:t> </w:t>
      </w:r>
      <w:r>
        <w:rPr>
          <w:sz w:val="24"/>
        </w:rPr>
        <w:t>ing to [</w:t>
      </w:r>
      <w:hyperlink w:history="true" w:anchor="_bookmark80">
        <w:r>
          <w:rPr>
            <w:color w:val="0000FF"/>
            <w:sz w:val="24"/>
          </w:rPr>
          <w:t>SWS_CM_10310</w:t>
        </w:r>
      </w:hyperlink>
      <w:r>
        <w:rPr>
          <w:sz w:val="24"/>
        </w:rPr>
        <w:t>].</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RS_CM_00212</w:t>
      </w:r>
      <w:r>
        <w:rPr>
          <w:i/>
          <w:sz w:val="24"/>
        </w:rPr>
        <w:t>, </w:t>
      </w:r>
      <w:r>
        <w:rPr>
          <w:i/>
          <w:color w:val="0000FF"/>
          <w:sz w:val="24"/>
        </w:rPr>
        <w:t>RS_CM_00213</w:t>
      </w:r>
      <w:r>
        <w:rPr>
          <w:i/>
          <w:sz w:val="24"/>
        </w:rPr>
        <w:t>, </w:t>
      </w:r>
      <w:r>
        <w:rPr>
          <w:i/>
          <w:color w:val="0000FF"/>
          <w:sz w:val="24"/>
        </w:rPr>
        <w:t>RS_-</w:t>
      </w:r>
      <w:r>
        <w:rPr>
          <w:i/>
          <w:color w:val="0000FF"/>
          <w:sz w:val="24"/>
        </w:rPr>
        <w:t> SOMEIP_00007</w:t>
      </w:r>
      <w:r>
        <w:rPr>
          <w:i/>
          <w:sz w:val="24"/>
        </w:rPr>
        <w:t>, </w:t>
      </w:r>
      <w:r>
        <w:rPr>
          <w:i/>
          <w:color w:val="0000FF"/>
          <w:sz w:val="24"/>
        </w:rPr>
        <w:t>RS_SOMEIP_00009</w:t>
      </w:r>
      <w:r>
        <w:rPr>
          <w:i/>
          <w:sz w:val="24"/>
        </w:rPr>
        <w:t>, </w:t>
      </w:r>
      <w:r>
        <w:rPr>
          <w:i/>
          <w:color w:val="0000FF"/>
          <w:sz w:val="24"/>
        </w:rPr>
        <w:t>RS_SOMEIP_00010</w:t>
      </w:r>
      <w:r>
        <w:rPr>
          <w:i/>
          <w:sz w:val="24"/>
        </w:rPr>
        <w:t>)</w:t>
      </w:r>
    </w:p>
    <w:p>
      <w:pPr>
        <w:spacing w:line="235" w:lineRule="auto" w:before="156"/>
        <w:ind w:left="337" w:right="1415" w:firstLine="0"/>
        <w:jc w:val="left"/>
        <w:rPr>
          <w:i/>
          <w:sz w:val="24"/>
        </w:rPr>
      </w:pPr>
      <w:bookmarkStart w:name="_bookmark122" w:id="156"/>
      <w:bookmarkEnd w:id="156"/>
      <w:r>
        <w:rPr/>
      </w:r>
      <w:r>
        <w:rPr>
          <w:b/>
          <w:sz w:val="24"/>
        </w:rPr>
        <w:t>[SWS_CM_10343] Destination of a SOME/IP response message </w:t>
      </w:r>
      <w:r>
        <w:rPr>
          <w:rFonts w:ascii="Swis721 WGL4 BT" w:hAnsi="Swis721 WGL4 BT"/>
          <w:i/>
          <w:sz w:val="24"/>
        </w:rPr>
        <w:t>[</w:t>
      </w:r>
      <w:r>
        <w:rPr>
          <w:sz w:val="24"/>
        </w:rPr>
        <w:t>The destination address</w:t>
      </w:r>
      <w:r>
        <w:rPr>
          <w:spacing w:val="40"/>
          <w:sz w:val="24"/>
        </w:rPr>
        <w:t> </w:t>
      </w:r>
      <w:r>
        <w:rPr>
          <w:sz w:val="24"/>
        </w:rPr>
        <w:t>and</w:t>
      </w:r>
      <w:r>
        <w:rPr>
          <w:spacing w:val="40"/>
          <w:sz w:val="24"/>
        </w:rPr>
        <w:t> </w:t>
      </w:r>
      <w:r>
        <w:rPr>
          <w:sz w:val="24"/>
        </w:rPr>
        <w:t>the</w:t>
      </w:r>
      <w:r>
        <w:rPr>
          <w:spacing w:val="40"/>
          <w:sz w:val="24"/>
        </w:rPr>
        <w:t> </w:t>
      </w:r>
      <w:r>
        <w:rPr>
          <w:sz w:val="24"/>
        </w:rPr>
        <w:t>destination</w:t>
      </w:r>
      <w:r>
        <w:rPr>
          <w:spacing w:val="40"/>
          <w:sz w:val="24"/>
        </w:rPr>
        <w:t> </w:t>
      </w:r>
      <w:r>
        <w:rPr>
          <w:sz w:val="24"/>
        </w:rPr>
        <w:t>port</w:t>
      </w:r>
      <w:r>
        <w:rPr>
          <w:spacing w:val="40"/>
          <w:sz w:val="24"/>
        </w:rPr>
        <w:t> </w:t>
      </w:r>
      <w:r>
        <w:rPr>
          <w:sz w:val="24"/>
        </w:rPr>
        <w:t>of</w:t>
      </w:r>
      <w:r>
        <w:rPr>
          <w:spacing w:val="40"/>
          <w:sz w:val="24"/>
        </w:rPr>
        <w:t> </w:t>
      </w:r>
      <w:r>
        <w:rPr>
          <w:sz w:val="24"/>
        </w:rPr>
        <w:t>the</w:t>
      </w:r>
      <w:r>
        <w:rPr>
          <w:spacing w:val="40"/>
          <w:sz w:val="24"/>
        </w:rPr>
        <w:t> </w:t>
      </w:r>
      <w:r>
        <w:rPr>
          <w:sz w:val="24"/>
        </w:rPr>
        <w:t>SOME/IP</w:t>
      </w:r>
      <w:r>
        <w:rPr>
          <w:spacing w:val="40"/>
          <w:sz w:val="24"/>
        </w:rPr>
        <w:t> </w:t>
      </w:r>
      <w:r>
        <w:rPr>
          <w:sz w:val="24"/>
        </w:rPr>
        <w:t>response</w:t>
      </w:r>
      <w:r>
        <w:rPr>
          <w:spacing w:val="40"/>
          <w:sz w:val="24"/>
        </w:rPr>
        <w:t> </w:t>
      </w:r>
      <w:r>
        <w:rPr>
          <w:sz w:val="24"/>
        </w:rPr>
        <w:t>message</w:t>
      </w:r>
      <w:r>
        <w:rPr>
          <w:spacing w:val="40"/>
          <w:sz w:val="24"/>
        </w:rPr>
        <w:t> </w:t>
      </w:r>
      <w:r>
        <w:rPr>
          <w:sz w:val="24"/>
        </w:rPr>
        <w:t>shall</w:t>
      </w:r>
      <w:r>
        <w:rPr>
          <w:spacing w:val="40"/>
          <w:sz w:val="24"/>
        </w:rPr>
        <w:t> </w:t>
      </w:r>
      <w:r>
        <w:rPr>
          <w:sz w:val="24"/>
        </w:rPr>
        <w:t>be</w:t>
      </w:r>
      <w:r>
        <w:rPr>
          <w:spacing w:val="40"/>
          <w:sz w:val="24"/>
        </w:rPr>
        <w:t> </w:t>
      </w:r>
      <w:r>
        <w:rPr>
          <w:sz w:val="24"/>
        </w:rPr>
        <w:t>set according to [</w:t>
      </w:r>
      <w:hyperlink w:history="true" w:anchor="_bookmark81">
        <w:r>
          <w:rPr>
            <w:color w:val="0000FF"/>
            <w:sz w:val="24"/>
          </w:rPr>
          <w:t>SWS_CM_10311</w:t>
        </w:r>
      </w:hyperlink>
      <w:r>
        <w:rPr>
          <w:sz w:val="24"/>
        </w:rPr>
        <w:t>].</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RS_CM_00212</w:t>
      </w:r>
      <w:r>
        <w:rPr>
          <w:i/>
          <w:sz w:val="24"/>
        </w:rPr>
        <w:t>, </w:t>
      </w:r>
      <w:r>
        <w:rPr>
          <w:i/>
          <w:color w:val="0000FF"/>
          <w:sz w:val="24"/>
        </w:rPr>
        <w:t>RS_CM_00213</w:t>
      </w:r>
      <w:r>
        <w:rPr>
          <w:i/>
          <w:sz w:val="24"/>
        </w:rPr>
        <w:t>,</w:t>
      </w:r>
      <w:r>
        <w:rPr>
          <w:i/>
          <w:sz w:val="24"/>
        </w:rPr>
        <w:t> </w:t>
      </w:r>
      <w:r>
        <w:rPr>
          <w:i/>
          <w:color w:val="0000FF"/>
          <w:sz w:val="24"/>
        </w:rPr>
        <w:t>RS_SOMEIP_00007</w:t>
      </w:r>
      <w:r>
        <w:rPr>
          <w:i/>
          <w:sz w:val="24"/>
        </w:rPr>
        <w:t>, </w:t>
      </w:r>
      <w:r>
        <w:rPr>
          <w:i/>
          <w:color w:val="0000FF"/>
          <w:sz w:val="24"/>
        </w:rPr>
        <w:t>RS_SOMEIP_00009</w:t>
      </w:r>
      <w:r>
        <w:rPr>
          <w:i/>
          <w:sz w:val="24"/>
        </w:rPr>
        <w:t>)</w:t>
      </w:r>
    </w:p>
    <w:p>
      <w:pPr>
        <w:spacing w:before="150"/>
        <w:ind w:left="337" w:right="1415" w:firstLine="0"/>
        <w:jc w:val="left"/>
        <w:rPr>
          <w:sz w:val="24"/>
        </w:rPr>
      </w:pPr>
      <w:bookmarkStart w:name="_bookmark123" w:id="157"/>
      <w:bookmarkEnd w:id="157"/>
      <w:r>
        <w:rPr/>
      </w:r>
      <w:r>
        <w:rPr>
          <w:b/>
          <w:sz w:val="24"/>
        </w:rPr>
        <w:t>[SWS_CM_10344] Content of the SOME/IP response message </w:t>
      </w:r>
      <w:r>
        <w:rPr>
          <w:rFonts w:ascii="Swis721 WGL4 BT"/>
          <w:i/>
          <w:sz w:val="24"/>
        </w:rPr>
        <w:t>[</w:t>
      </w:r>
      <w:r>
        <w:rPr>
          <w:sz w:val="24"/>
        </w:rPr>
        <w:t>The entries in </w:t>
      </w:r>
      <w:r>
        <w:rPr>
          <w:sz w:val="24"/>
        </w:rPr>
        <w:t>the SOME/IP response message shall be as follows:</w:t>
      </w:r>
    </w:p>
    <w:p>
      <w:pPr>
        <w:pStyle w:val="ListParagraph"/>
        <w:numPr>
          <w:ilvl w:val="0"/>
          <w:numId w:val="26"/>
        </w:numPr>
        <w:tabs>
          <w:tab w:pos="923" w:val="left" w:leader="none"/>
        </w:tabs>
        <w:spacing w:line="235" w:lineRule="auto" w:before="151" w:after="0"/>
        <w:ind w:left="922" w:right="1415" w:hanging="237"/>
        <w:jc w:val="both"/>
        <w:rPr>
          <w:sz w:val="24"/>
        </w:rPr>
      </w:pPr>
      <w:r>
        <w:rPr>
          <w:sz w:val="24"/>
        </w:rPr>
        <w:t>The Service ID (see [PRS_SOMEIP_00245]) shall be derived from the Manifest </w:t>
      </w:r>
      <w:r>
        <w:rPr>
          <w:spacing w:val="-2"/>
          <w:sz w:val="24"/>
        </w:rPr>
        <w:t>where</w:t>
      </w:r>
      <w:r>
        <w:rPr>
          <w:spacing w:val="-15"/>
          <w:sz w:val="24"/>
        </w:rPr>
        <w:t> </w:t>
      </w:r>
      <w:r>
        <w:rPr>
          <w:spacing w:val="-2"/>
          <w:sz w:val="24"/>
        </w:rPr>
        <w:t>the</w:t>
      </w:r>
      <w:r>
        <w:rPr>
          <w:spacing w:val="-9"/>
          <w:sz w:val="24"/>
        </w:rPr>
        <w:t> </w:t>
      </w:r>
      <w:r>
        <w:rPr>
          <w:rFonts w:ascii="Courier New" w:hAnsi="Courier New"/>
          <w:color w:val="0000FF"/>
          <w:spacing w:val="-2"/>
          <w:sz w:val="24"/>
        </w:rPr>
        <w:t>SomeipServiceInterfaceDeployment</w:t>
      </w:r>
      <w:r>
        <w:rPr>
          <w:rFonts w:ascii="Courier New" w:hAnsi="Courier New"/>
          <w:color w:val="0000FF"/>
          <w:spacing w:val="-34"/>
          <w:sz w:val="24"/>
        </w:rPr>
        <w:t> </w:t>
      </w:r>
      <w:r>
        <w:rPr>
          <w:spacing w:val="-2"/>
          <w:sz w:val="24"/>
        </w:rPr>
        <w:t>element defines the </w:t>
      </w:r>
      <w:r>
        <w:rPr>
          <w:rFonts w:ascii="Courier New" w:hAnsi="Courier New"/>
          <w:color w:val="0000FF"/>
          <w:spacing w:val="-2"/>
          <w:sz w:val="24"/>
        </w:rPr>
        <w:t>ser-</w:t>
      </w:r>
      <w:r>
        <w:rPr>
          <w:rFonts w:ascii="Courier New" w:hAnsi="Courier New"/>
          <w:color w:val="0000FF"/>
          <w:spacing w:val="-2"/>
          <w:sz w:val="24"/>
        </w:rPr>
        <w:t> viceInterfaceId</w:t>
      </w:r>
      <w:r>
        <w:rPr>
          <w:spacing w:val="-2"/>
          <w:sz w:val="24"/>
        </w:rPr>
        <w:t>.</w:t>
      </w:r>
    </w:p>
    <w:p>
      <w:pPr>
        <w:pStyle w:val="ListParagraph"/>
        <w:numPr>
          <w:ilvl w:val="0"/>
          <w:numId w:val="26"/>
        </w:numPr>
        <w:tabs>
          <w:tab w:pos="923" w:val="left" w:leader="none"/>
        </w:tabs>
        <w:spacing w:line="232" w:lineRule="auto" w:before="136" w:after="0"/>
        <w:ind w:left="922" w:right="1415" w:hanging="237"/>
        <w:jc w:val="both"/>
        <w:rPr>
          <w:sz w:val="24"/>
        </w:rPr>
      </w:pPr>
      <w:r>
        <w:rPr>
          <w:spacing w:val="-2"/>
          <w:sz w:val="24"/>
        </w:rPr>
        <w:t>The</w:t>
      </w:r>
      <w:r>
        <w:rPr>
          <w:spacing w:val="-15"/>
          <w:sz w:val="24"/>
        </w:rPr>
        <w:t> </w:t>
      </w:r>
      <w:r>
        <w:rPr>
          <w:spacing w:val="-2"/>
          <w:sz w:val="24"/>
        </w:rPr>
        <w:t>Method</w:t>
      </w:r>
      <w:r>
        <w:rPr>
          <w:spacing w:val="-15"/>
          <w:sz w:val="24"/>
        </w:rPr>
        <w:t> </w:t>
      </w:r>
      <w:r>
        <w:rPr>
          <w:spacing w:val="-2"/>
          <w:sz w:val="24"/>
        </w:rPr>
        <w:t>ID</w:t>
      </w:r>
      <w:r>
        <w:rPr>
          <w:spacing w:val="-14"/>
          <w:sz w:val="24"/>
        </w:rPr>
        <w:t> </w:t>
      </w:r>
      <w:r>
        <w:rPr>
          <w:spacing w:val="-2"/>
          <w:sz w:val="24"/>
        </w:rPr>
        <w:t>(see</w:t>
      </w:r>
      <w:r>
        <w:rPr>
          <w:spacing w:val="-15"/>
          <w:sz w:val="24"/>
        </w:rPr>
        <w:t> </w:t>
      </w:r>
      <w:r>
        <w:rPr>
          <w:spacing w:val="-2"/>
          <w:sz w:val="24"/>
        </w:rPr>
        <w:t>[PRS_SOMEIP_00245])</w:t>
      </w:r>
      <w:r>
        <w:rPr>
          <w:spacing w:val="-9"/>
          <w:sz w:val="24"/>
        </w:rPr>
        <w:t> </w:t>
      </w:r>
      <w:r>
        <w:rPr>
          <w:spacing w:val="-2"/>
          <w:sz w:val="24"/>
        </w:rPr>
        <w:t>for</w:t>
      </w:r>
      <w:r>
        <w:rPr>
          <w:spacing w:val="-5"/>
          <w:sz w:val="24"/>
        </w:rPr>
        <w:t> </w:t>
      </w:r>
      <w:r>
        <w:rPr>
          <w:spacing w:val="-2"/>
          <w:sz w:val="24"/>
        </w:rPr>
        <w:t>the</w:t>
      </w:r>
      <w:r>
        <w:rPr>
          <w:spacing w:val="-5"/>
          <w:sz w:val="24"/>
        </w:rPr>
        <w:t> </w:t>
      </w:r>
      <w:r>
        <w:rPr>
          <w:rFonts w:ascii="Courier New" w:hAnsi="Courier New"/>
          <w:spacing w:val="-2"/>
          <w:sz w:val="24"/>
        </w:rPr>
        <w:t>Set</w:t>
      </w:r>
      <w:r>
        <w:rPr>
          <w:rFonts w:ascii="Courier New" w:hAnsi="Courier New"/>
          <w:spacing w:val="-34"/>
          <w:sz w:val="24"/>
        </w:rPr>
        <w:t> </w:t>
      </w:r>
      <w:r>
        <w:rPr>
          <w:spacing w:val="-2"/>
          <w:sz w:val="24"/>
        </w:rPr>
        <w:t>method</w:t>
      </w:r>
      <w:r>
        <w:rPr>
          <w:spacing w:val="-5"/>
          <w:sz w:val="24"/>
        </w:rPr>
        <w:t> </w:t>
      </w:r>
      <w:r>
        <w:rPr>
          <w:spacing w:val="-2"/>
          <w:sz w:val="24"/>
        </w:rPr>
        <w:t>shall</w:t>
      </w:r>
      <w:r>
        <w:rPr>
          <w:spacing w:val="-5"/>
          <w:sz w:val="24"/>
        </w:rPr>
        <w:t> </w:t>
      </w:r>
      <w:r>
        <w:rPr>
          <w:spacing w:val="-2"/>
          <w:sz w:val="24"/>
        </w:rPr>
        <w:t>be</w:t>
      </w:r>
      <w:r>
        <w:rPr>
          <w:spacing w:val="-5"/>
          <w:sz w:val="24"/>
        </w:rPr>
        <w:t> </w:t>
      </w:r>
      <w:r>
        <w:rPr>
          <w:spacing w:val="-2"/>
          <w:sz w:val="24"/>
        </w:rPr>
        <w:t>derived</w:t>
      </w:r>
      <w:r>
        <w:rPr>
          <w:spacing w:val="-2"/>
          <w:sz w:val="24"/>
        </w:rPr>
        <w:t> from</w:t>
      </w:r>
      <w:r>
        <w:rPr>
          <w:spacing w:val="-15"/>
          <w:sz w:val="24"/>
        </w:rPr>
        <w:t> </w:t>
      </w:r>
      <w:r>
        <w:rPr>
          <w:spacing w:val="-2"/>
          <w:sz w:val="24"/>
        </w:rPr>
        <w:t>the</w:t>
      </w:r>
      <w:r>
        <w:rPr>
          <w:spacing w:val="-15"/>
          <w:sz w:val="24"/>
        </w:rPr>
        <w:t> </w:t>
      </w:r>
      <w:r>
        <w:rPr>
          <w:spacing w:val="-2"/>
          <w:sz w:val="24"/>
        </w:rPr>
        <w:t>Manifest</w:t>
      </w:r>
      <w:r>
        <w:rPr>
          <w:spacing w:val="-10"/>
          <w:sz w:val="24"/>
        </w:rPr>
        <w:t> </w:t>
      </w:r>
      <w:r>
        <w:rPr>
          <w:spacing w:val="-2"/>
          <w:sz w:val="24"/>
        </w:rPr>
        <w:t>where the </w:t>
      </w:r>
      <w:r>
        <w:rPr>
          <w:rFonts w:ascii="Courier New" w:hAnsi="Courier New"/>
          <w:color w:val="0000FF"/>
          <w:spacing w:val="-2"/>
          <w:sz w:val="24"/>
        </w:rPr>
        <w:t>SomeipServiceInterfaceDeployment</w:t>
      </w:r>
      <w:r>
        <w:rPr>
          <w:rFonts w:ascii="Courier New" w:hAnsi="Courier New"/>
          <w:color w:val="0000FF"/>
          <w:spacing w:val="-34"/>
          <w:sz w:val="24"/>
        </w:rPr>
        <w:t> </w:t>
      </w:r>
      <w:r>
        <w:rPr>
          <w:spacing w:val="-2"/>
          <w:sz w:val="24"/>
        </w:rPr>
        <w:t>element</w:t>
      </w:r>
      <w:r>
        <w:rPr>
          <w:spacing w:val="-2"/>
          <w:sz w:val="24"/>
        </w:rPr>
        <w:t> </w:t>
      </w:r>
      <w:r>
        <w:rPr>
          <w:sz w:val="24"/>
        </w:rPr>
        <w:t>defines the </w:t>
      </w:r>
      <w:r>
        <w:rPr>
          <w:rFonts w:ascii="Courier New" w:hAnsi="Courier New"/>
          <w:color w:val="0000FF"/>
          <w:sz w:val="24"/>
        </w:rPr>
        <w:t>fieldDeployment</w:t>
      </w:r>
      <w:r>
        <w:rPr>
          <w:sz w:val="24"/>
        </w:rPr>
        <w:t>.</w:t>
      </w:r>
      <w:r>
        <w:rPr>
          <w:rFonts w:ascii="Courier New" w:hAnsi="Courier New"/>
          <w:color w:val="0000FF"/>
          <w:sz w:val="24"/>
        </w:rPr>
        <w:t>set</w:t>
      </w:r>
      <w:r>
        <w:rPr>
          <w:sz w:val="24"/>
        </w:rPr>
        <w:t>.</w:t>
      </w:r>
      <w:r>
        <w:rPr>
          <w:rFonts w:ascii="Courier New" w:hAnsi="Courier New"/>
          <w:color w:val="0000FF"/>
          <w:sz w:val="24"/>
        </w:rPr>
        <w:t>methodId</w:t>
      </w:r>
      <w:r>
        <w:rPr>
          <w:sz w:val="24"/>
        </w:rPr>
        <w:t>.</w:t>
      </w:r>
      <w:r>
        <w:rPr>
          <w:spacing w:val="40"/>
          <w:sz w:val="24"/>
        </w:rPr>
        <w:t> </w:t>
      </w:r>
      <w:r>
        <w:rPr>
          <w:sz w:val="24"/>
        </w:rPr>
        <w:t>The Method ID for the </w:t>
      </w:r>
      <w:r>
        <w:rPr>
          <w:rFonts w:ascii="Courier New" w:hAnsi="Courier New"/>
          <w:sz w:val="24"/>
        </w:rPr>
        <w:t>Get </w:t>
      </w:r>
      <w:r>
        <w:rPr>
          <w:sz w:val="24"/>
        </w:rPr>
        <w:t>method shall be derived from the Manifest where the </w:t>
      </w:r>
      <w:r>
        <w:rPr>
          <w:rFonts w:ascii="Courier New" w:hAnsi="Courier New"/>
          <w:color w:val="0000FF"/>
          <w:sz w:val="24"/>
        </w:rPr>
        <w:t>SomeipServiceInter- faceDeployment</w:t>
      </w:r>
      <w:r>
        <w:rPr>
          <w:rFonts w:ascii="Courier New" w:hAnsi="Courier New"/>
          <w:color w:val="0000FF"/>
          <w:spacing w:val="-47"/>
          <w:sz w:val="24"/>
        </w:rPr>
        <w:t> </w:t>
      </w:r>
      <w:r>
        <w:rPr>
          <w:sz w:val="24"/>
        </w:rPr>
        <w:t>element defines the </w:t>
      </w:r>
      <w:r>
        <w:rPr>
          <w:rFonts w:ascii="Courier New" w:hAnsi="Courier New"/>
          <w:color w:val="0000FF"/>
          <w:sz w:val="24"/>
        </w:rPr>
        <w:t>fieldDeployment</w:t>
      </w:r>
      <w:r>
        <w:rPr>
          <w:sz w:val="24"/>
        </w:rPr>
        <w:t>.</w:t>
      </w:r>
      <w:r>
        <w:rPr>
          <w:rFonts w:ascii="Courier New" w:hAnsi="Courier New"/>
          <w:color w:val="0000FF"/>
          <w:sz w:val="24"/>
        </w:rPr>
        <w:t>get</w:t>
      </w:r>
      <w:r>
        <w:rPr>
          <w:sz w:val="24"/>
        </w:rPr>
        <w:t>.</w:t>
      </w:r>
      <w:r>
        <w:rPr>
          <w:rFonts w:ascii="Courier New" w:hAnsi="Courier New"/>
          <w:color w:val="0000FF"/>
          <w:sz w:val="24"/>
        </w:rPr>
        <w:t>methodId</w:t>
      </w:r>
      <w:r>
        <w:rPr>
          <w:sz w:val="24"/>
        </w:rPr>
        <w:t>.</w:t>
      </w:r>
    </w:p>
    <w:p>
      <w:pPr>
        <w:pStyle w:val="ListParagraph"/>
        <w:numPr>
          <w:ilvl w:val="0"/>
          <w:numId w:val="26"/>
        </w:numPr>
        <w:tabs>
          <w:tab w:pos="923" w:val="left" w:leader="none"/>
        </w:tabs>
        <w:spacing w:line="244" w:lineRule="auto" w:before="128" w:after="0"/>
        <w:ind w:left="922" w:right="1415" w:hanging="237"/>
        <w:jc w:val="both"/>
        <w:rPr>
          <w:sz w:val="24"/>
        </w:rPr>
      </w:pPr>
      <w:r>
        <w:rPr>
          <w:sz w:val="24"/>
        </w:rPr>
        <w:t>The Length (see [PRS_SOMEIP_00042]) shall be set to the length of the </w:t>
      </w:r>
      <w:r>
        <w:rPr>
          <w:sz w:val="24"/>
        </w:rPr>
        <w:t>seri-</w:t>
      </w:r>
      <w:r>
        <w:rPr>
          <w:sz w:val="24"/>
        </w:rPr>
        <w:t> alized payload in units of bytes incremented by 8 (second part of the SOME/IP header that is covered by the Length)</w:t>
      </w:r>
    </w:p>
    <w:p>
      <w:pPr>
        <w:pStyle w:val="ListParagraph"/>
        <w:numPr>
          <w:ilvl w:val="0"/>
          <w:numId w:val="26"/>
        </w:numPr>
        <w:tabs>
          <w:tab w:pos="923" w:val="left" w:leader="none"/>
        </w:tabs>
        <w:spacing w:line="240" w:lineRule="auto" w:before="141" w:after="0"/>
        <w:ind w:left="922" w:right="1415" w:hanging="237"/>
        <w:jc w:val="left"/>
        <w:rPr>
          <w:sz w:val="24"/>
        </w:rPr>
      </w:pPr>
      <w:r>
        <w:rPr>
          <w:sz w:val="24"/>
        </w:rPr>
        <w:t>The</w:t>
      </w:r>
      <w:r>
        <w:rPr>
          <w:spacing w:val="-9"/>
          <w:sz w:val="24"/>
        </w:rPr>
        <w:t> </w:t>
      </w:r>
      <w:r>
        <w:rPr>
          <w:sz w:val="24"/>
        </w:rPr>
        <w:t>Client</w:t>
      </w:r>
      <w:r>
        <w:rPr>
          <w:spacing w:val="-9"/>
          <w:sz w:val="24"/>
        </w:rPr>
        <w:t> </w:t>
      </w:r>
      <w:r>
        <w:rPr>
          <w:sz w:val="24"/>
        </w:rPr>
        <w:t>ID</w:t>
      </w:r>
      <w:r>
        <w:rPr>
          <w:spacing w:val="-9"/>
          <w:sz w:val="24"/>
        </w:rPr>
        <w:t> </w:t>
      </w:r>
      <w:r>
        <w:rPr>
          <w:sz w:val="24"/>
        </w:rPr>
        <w:t>(see</w:t>
      </w:r>
      <w:r>
        <w:rPr>
          <w:spacing w:val="-9"/>
          <w:sz w:val="24"/>
        </w:rPr>
        <w:t> </w:t>
      </w:r>
      <w:r>
        <w:rPr>
          <w:sz w:val="24"/>
        </w:rPr>
        <w:t>[PRS_SOMEIP_00702])</w:t>
      </w:r>
      <w:r>
        <w:rPr>
          <w:spacing w:val="-9"/>
          <w:sz w:val="24"/>
        </w:rPr>
        <w:t> </w:t>
      </w:r>
      <w:r>
        <w:rPr>
          <w:sz w:val="24"/>
        </w:rPr>
        <w:t>shall</w:t>
      </w:r>
      <w:r>
        <w:rPr>
          <w:spacing w:val="-9"/>
          <w:sz w:val="24"/>
        </w:rPr>
        <w:t> </w:t>
      </w:r>
      <w:r>
        <w:rPr>
          <w:sz w:val="24"/>
        </w:rPr>
        <w:t>be</w:t>
      </w:r>
      <w:r>
        <w:rPr>
          <w:spacing w:val="-9"/>
          <w:sz w:val="24"/>
        </w:rPr>
        <w:t> </w:t>
      </w:r>
      <w:r>
        <w:rPr>
          <w:sz w:val="24"/>
        </w:rPr>
        <w:t>copied</w:t>
      </w:r>
      <w:r>
        <w:rPr>
          <w:spacing w:val="-9"/>
          <w:sz w:val="24"/>
        </w:rPr>
        <w:t> </w:t>
      </w:r>
      <w:r>
        <w:rPr>
          <w:sz w:val="24"/>
        </w:rPr>
        <w:t>from</w:t>
      </w:r>
      <w:r>
        <w:rPr>
          <w:spacing w:val="-9"/>
          <w:sz w:val="24"/>
        </w:rPr>
        <w:t> </w:t>
      </w:r>
      <w:r>
        <w:rPr>
          <w:sz w:val="24"/>
        </w:rPr>
        <w:t>the</w:t>
      </w:r>
      <w:r>
        <w:rPr>
          <w:spacing w:val="-9"/>
          <w:sz w:val="24"/>
        </w:rPr>
        <w:t> </w:t>
      </w:r>
      <w:r>
        <w:rPr>
          <w:sz w:val="24"/>
        </w:rPr>
        <w:t>correspond- ing SOME/IP request message (see [</w:t>
      </w:r>
      <w:hyperlink w:history="true" w:anchor="_bookmark74">
        <w:r>
          <w:rPr>
            <w:color w:val="0000FF"/>
            <w:sz w:val="24"/>
          </w:rPr>
          <w:t>SWS_CM_10301</w:t>
        </w:r>
      </w:hyperlink>
      <w:r>
        <w:rPr>
          <w:sz w:val="24"/>
        </w:rPr>
        <w:t>]).</w:t>
      </w:r>
    </w:p>
    <w:p>
      <w:pPr>
        <w:pStyle w:val="ListParagraph"/>
        <w:numPr>
          <w:ilvl w:val="0"/>
          <w:numId w:val="26"/>
        </w:numPr>
        <w:tabs>
          <w:tab w:pos="923" w:val="left" w:leader="none"/>
        </w:tabs>
        <w:spacing w:line="240" w:lineRule="auto" w:before="146" w:after="0"/>
        <w:ind w:left="922" w:right="1415" w:hanging="237"/>
        <w:jc w:val="left"/>
        <w:rPr>
          <w:sz w:val="24"/>
        </w:rPr>
      </w:pPr>
      <w:r>
        <w:rPr>
          <w:sz w:val="24"/>
        </w:rPr>
        <w:t>The</w:t>
      </w:r>
      <w:r>
        <w:rPr>
          <w:spacing w:val="32"/>
          <w:sz w:val="24"/>
        </w:rPr>
        <w:t> </w:t>
      </w:r>
      <w:r>
        <w:rPr>
          <w:sz w:val="24"/>
        </w:rPr>
        <w:t>Session</w:t>
      </w:r>
      <w:r>
        <w:rPr>
          <w:spacing w:val="32"/>
          <w:sz w:val="24"/>
        </w:rPr>
        <w:t> </w:t>
      </w:r>
      <w:r>
        <w:rPr>
          <w:sz w:val="24"/>
        </w:rPr>
        <w:t>ID</w:t>
      </w:r>
      <w:r>
        <w:rPr>
          <w:spacing w:val="32"/>
          <w:sz w:val="24"/>
        </w:rPr>
        <w:t> </w:t>
      </w:r>
      <w:r>
        <w:rPr>
          <w:sz w:val="24"/>
        </w:rPr>
        <w:t>(see</w:t>
      </w:r>
      <w:r>
        <w:rPr>
          <w:spacing w:val="32"/>
          <w:sz w:val="24"/>
        </w:rPr>
        <w:t> </w:t>
      </w:r>
      <w:r>
        <w:rPr>
          <w:sz w:val="24"/>
        </w:rPr>
        <w:t>[PRS_SOMEIP_00703])</w:t>
      </w:r>
      <w:r>
        <w:rPr>
          <w:spacing w:val="32"/>
          <w:sz w:val="24"/>
        </w:rPr>
        <w:t> </w:t>
      </w:r>
      <w:r>
        <w:rPr>
          <w:sz w:val="24"/>
        </w:rPr>
        <w:t>shall</w:t>
      </w:r>
      <w:r>
        <w:rPr>
          <w:spacing w:val="32"/>
          <w:sz w:val="24"/>
        </w:rPr>
        <w:t> </w:t>
      </w:r>
      <w:r>
        <w:rPr>
          <w:sz w:val="24"/>
        </w:rPr>
        <w:t>be</w:t>
      </w:r>
      <w:r>
        <w:rPr>
          <w:spacing w:val="32"/>
          <w:sz w:val="24"/>
        </w:rPr>
        <w:t> </w:t>
      </w:r>
      <w:r>
        <w:rPr>
          <w:sz w:val="24"/>
        </w:rPr>
        <w:t>copied</w:t>
      </w:r>
      <w:r>
        <w:rPr>
          <w:spacing w:val="32"/>
          <w:sz w:val="24"/>
        </w:rPr>
        <w:t> </w:t>
      </w:r>
      <w:r>
        <w:rPr>
          <w:sz w:val="24"/>
        </w:rPr>
        <w:t>from</w:t>
      </w:r>
      <w:r>
        <w:rPr>
          <w:spacing w:val="32"/>
          <w:sz w:val="24"/>
        </w:rPr>
        <w:t> </w:t>
      </w:r>
      <w:r>
        <w:rPr>
          <w:sz w:val="24"/>
        </w:rPr>
        <w:t>the</w:t>
      </w:r>
      <w:r>
        <w:rPr>
          <w:spacing w:val="32"/>
          <w:sz w:val="24"/>
        </w:rPr>
        <w:t> </w:t>
      </w:r>
      <w:r>
        <w:rPr>
          <w:sz w:val="24"/>
        </w:rPr>
        <w:t>corre-</w:t>
      </w:r>
      <w:r>
        <w:rPr>
          <w:sz w:val="24"/>
        </w:rPr>
        <w:t> sponding SOME/IP request message (see [</w:t>
      </w:r>
      <w:hyperlink w:history="true" w:anchor="_bookmark74">
        <w:r>
          <w:rPr>
            <w:color w:val="0000FF"/>
            <w:sz w:val="24"/>
          </w:rPr>
          <w:t>SWS_CM_10301</w:t>
        </w:r>
      </w:hyperlink>
      <w:r>
        <w:rPr>
          <w:sz w:val="24"/>
        </w:rPr>
        <w:t>]).</w:t>
      </w:r>
    </w:p>
    <w:p>
      <w:pPr>
        <w:pStyle w:val="ListParagraph"/>
        <w:numPr>
          <w:ilvl w:val="0"/>
          <w:numId w:val="26"/>
        </w:numPr>
        <w:tabs>
          <w:tab w:pos="923" w:val="left" w:leader="none"/>
        </w:tabs>
        <w:spacing w:line="240" w:lineRule="auto" w:before="146" w:after="0"/>
        <w:ind w:left="922" w:right="0" w:hanging="238"/>
        <w:jc w:val="left"/>
        <w:rPr>
          <w:sz w:val="24"/>
        </w:rPr>
      </w:pPr>
      <w:r>
        <w:rPr>
          <w:sz w:val="24"/>
        </w:rPr>
        <w:t>The</w:t>
      </w:r>
      <w:r>
        <w:rPr>
          <w:spacing w:val="-11"/>
          <w:sz w:val="24"/>
        </w:rPr>
        <w:t> </w:t>
      </w:r>
      <w:r>
        <w:rPr>
          <w:sz w:val="24"/>
        </w:rPr>
        <w:t>Protocol</w:t>
      </w:r>
      <w:r>
        <w:rPr>
          <w:spacing w:val="-10"/>
          <w:sz w:val="24"/>
        </w:rPr>
        <w:t> </w:t>
      </w:r>
      <w:r>
        <w:rPr>
          <w:sz w:val="24"/>
        </w:rPr>
        <w:t>Version</w:t>
      </w:r>
      <w:r>
        <w:rPr>
          <w:spacing w:val="-11"/>
          <w:sz w:val="24"/>
        </w:rPr>
        <w:t> </w:t>
      </w:r>
      <w:r>
        <w:rPr>
          <w:sz w:val="24"/>
        </w:rPr>
        <w:t>(see</w:t>
      </w:r>
      <w:r>
        <w:rPr>
          <w:spacing w:val="-10"/>
          <w:sz w:val="24"/>
        </w:rPr>
        <w:t> </w:t>
      </w:r>
      <w:r>
        <w:rPr>
          <w:sz w:val="24"/>
        </w:rPr>
        <w:t>[PRS_SOMEIP_00052])</w:t>
      </w:r>
      <w:r>
        <w:rPr>
          <w:spacing w:val="-10"/>
          <w:sz w:val="24"/>
        </w:rPr>
        <w:t> </w:t>
      </w:r>
      <w:r>
        <w:rPr>
          <w:sz w:val="24"/>
        </w:rPr>
        <w:t>shall</w:t>
      </w:r>
      <w:r>
        <w:rPr>
          <w:spacing w:val="-11"/>
          <w:sz w:val="24"/>
        </w:rPr>
        <w:t> </w:t>
      </w:r>
      <w:r>
        <w:rPr>
          <w:sz w:val="24"/>
        </w:rPr>
        <w:t>be</w:t>
      </w:r>
      <w:r>
        <w:rPr>
          <w:spacing w:val="-10"/>
          <w:sz w:val="24"/>
        </w:rPr>
        <w:t> </w:t>
      </w:r>
      <w:r>
        <w:rPr>
          <w:sz w:val="24"/>
        </w:rPr>
        <w:t>set</w:t>
      </w:r>
      <w:r>
        <w:rPr>
          <w:spacing w:val="-10"/>
          <w:sz w:val="24"/>
        </w:rPr>
        <w:t> </w:t>
      </w:r>
      <w:r>
        <w:rPr>
          <w:sz w:val="24"/>
        </w:rPr>
        <w:t>to</w:t>
      </w:r>
      <w:r>
        <w:rPr>
          <w:spacing w:val="-11"/>
          <w:sz w:val="24"/>
        </w:rPr>
        <w:t> </w:t>
      </w:r>
      <w:r>
        <w:rPr>
          <w:spacing w:val="-2"/>
          <w:sz w:val="24"/>
        </w:rPr>
        <w:t>0x01.</w:t>
      </w:r>
    </w:p>
    <w:p>
      <w:pPr>
        <w:pStyle w:val="ListParagraph"/>
        <w:numPr>
          <w:ilvl w:val="0"/>
          <w:numId w:val="26"/>
        </w:numPr>
        <w:tabs>
          <w:tab w:pos="923" w:val="left" w:leader="none"/>
        </w:tabs>
        <w:spacing w:line="235" w:lineRule="auto" w:before="137" w:after="0"/>
        <w:ind w:left="922" w:right="1415" w:hanging="237"/>
        <w:jc w:val="both"/>
        <w:rPr>
          <w:sz w:val="24"/>
        </w:rPr>
      </w:pPr>
      <w:r>
        <w:rPr>
          <w:sz w:val="24"/>
        </w:rPr>
        <w:t>The Interface Version (see [PRS_SOMEIP_00053]) shall be derived from the Manifest</w:t>
      </w:r>
      <w:r>
        <w:rPr>
          <w:spacing w:val="-17"/>
          <w:sz w:val="24"/>
        </w:rPr>
        <w:t> </w:t>
      </w:r>
      <w:r>
        <w:rPr>
          <w:sz w:val="24"/>
        </w:rPr>
        <w:t>where</w:t>
      </w:r>
      <w:r>
        <w:rPr>
          <w:spacing w:val="-17"/>
          <w:sz w:val="24"/>
        </w:rPr>
        <w:t> </w:t>
      </w:r>
      <w:r>
        <w:rPr>
          <w:sz w:val="24"/>
        </w:rPr>
        <w:t>the</w:t>
      </w:r>
      <w:r>
        <w:rPr>
          <w:spacing w:val="-16"/>
          <w:sz w:val="24"/>
        </w:rPr>
        <w:t> </w:t>
      </w:r>
      <w:r>
        <w:rPr>
          <w:rFonts w:ascii="Courier New" w:hAnsi="Courier New"/>
          <w:color w:val="0000FF"/>
          <w:sz w:val="24"/>
        </w:rPr>
        <w:t>SomeipServiceInterfaceDeployment</w:t>
      </w:r>
      <w:r>
        <w:rPr>
          <w:rFonts w:ascii="Courier New" w:hAnsi="Courier New"/>
          <w:color w:val="0000FF"/>
          <w:spacing w:val="-37"/>
          <w:sz w:val="24"/>
        </w:rPr>
        <w:t> </w:t>
      </w:r>
      <w:r>
        <w:rPr>
          <w:sz w:val="24"/>
        </w:rPr>
        <w:t>element</w:t>
      </w:r>
      <w:r>
        <w:rPr>
          <w:spacing w:val="-2"/>
          <w:sz w:val="24"/>
        </w:rPr>
        <w:t> </w:t>
      </w:r>
      <w:r>
        <w:rPr>
          <w:sz w:val="24"/>
        </w:rPr>
        <w:t>defines</w:t>
      </w:r>
      <w:r>
        <w:rPr>
          <w:sz w:val="24"/>
        </w:rPr>
        <w:t> the </w:t>
      </w:r>
      <w:r>
        <w:rPr>
          <w:rFonts w:ascii="Courier New" w:hAnsi="Courier New"/>
          <w:color w:val="0000FF"/>
          <w:sz w:val="24"/>
        </w:rPr>
        <w:t>serviceInterfaceVersion</w:t>
      </w:r>
      <w:r>
        <w:rPr>
          <w:sz w:val="24"/>
        </w:rPr>
        <w:t>.</w:t>
      </w:r>
      <w:r>
        <w:rPr>
          <w:rFonts w:ascii="Courier New" w:hAnsi="Courier New"/>
          <w:color w:val="0000FF"/>
          <w:sz w:val="24"/>
        </w:rPr>
        <w:t>majorVersion</w:t>
      </w:r>
      <w:r>
        <w:rPr>
          <w:sz w:val="24"/>
        </w:rPr>
        <w:t>.</w:t>
      </w:r>
    </w:p>
    <w:p>
      <w:pPr>
        <w:pStyle w:val="ListParagraph"/>
        <w:numPr>
          <w:ilvl w:val="0"/>
          <w:numId w:val="26"/>
        </w:numPr>
        <w:tabs>
          <w:tab w:pos="923" w:val="left" w:leader="none"/>
        </w:tabs>
        <w:spacing w:line="318" w:lineRule="exact" w:before="129" w:after="0"/>
        <w:ind w:left="922" w:right="0" w:hanging="238"/>
        <w:jc w:val="left"/>
        <w:rPr>
          <w:rFonts w:ascii="Courier New" w:hAnsi="Courier New"/>
          <w:sz w:val="24"/>
        </w:rPr>
      </w:pPr>
      <w:r>
        <w:rPr>
          <w:sz w:val="24"/>
        </w:rPr>
        <w:t>The</w:t>
      </w:r>
      <w:r>
        <w:rPr>
          <w:spacing w:val="49"/>
          <w:sz w:val="24"/>
        </w:rPr>
        <w:t> </w:t>
      </w:r>
      <w:r>
        <w:rPr>
          <w:sz w:val="24"/>
        </w:rPr>
        <w:t>Message</w:t>
      </w:r>
      <w:r>
        <w:rPr>
          <w:spacing w:val="50"/>
          <w:sz w:val="24"/>
        </w:rPr>
        <w:t> </w:t>
      </w:r>
      <w:r>
        <w:rPr>
          <w:sz w:val="24"/>
        </w:rPr>
        <w:t>Type</w:t>
      </w:r>
      <w:r>
        <w:rPr>
          <w:spacing w:val="50"/>
          <w:sz w:val="24"/>
        </w:rPr>
        <w:t> </w:t>
      </w:r>
      <w:r>
        <w:rPr>
          <w:sz w:val="24"/>
        </w:rPr>
        <w:t>(see</w:t>
      </w:r>
      <w:r>
        <w:rPr>
          <w:spacing w:val="49"/>
          <w:sz w:val="24"/>
        </w:rPr>
        <w:t> </w:t>
      </w:r>
      <w:r>
        <w:rPr>
          <w:sz w:val="24"/>
        </w:rPr>
        <w:t>[PRS_SOMEIP_00055])</w:t>
      </w:r>
      <w:r>
        <w:rPr>
          <w:spacing w:val="50"/>
          <w:sz w:val="24"/>
        </w:rPr>
        <w:t> </w:t>
      </w:r>
      <w:r>
        <w:rPr>
          <w:sz w:val="24"/>
        </w:rPr>
        <w:t>shall</w:t>
      </w:r>
      <w:r>
        <w:rPr>
          <w:spacing w:val="50"/>
          <w:sz w:val="24"/>
        </w:rPr>
        <w:t> </w:t>
      </w:r>
      <w:r>
        <w:rPr>
          <w:sz w:val="24"/>
        </w:rPr>
        <w:t>be</w:t>
      </w:r>
      <w:r>
        <w:rPr>
          <w:spacing w:val="50"/>
          <w:sz w:val="24"/>
        </w:rPr>
        <w:t> </w:t>
      </w:r>
      <w:r>
        <w:rPr>
          <w:sz w:val="24"/>
        </w:rPr>
        <w:t>set</w:t>
      </w:r>
      <w:r>
        <w:rPr>
          <w:spacing w:val="49"/>
          <w:sz w:val="24"/>
        </w:rPr>
        <w:t> </w:t>
      </w:r>
      <w:r>
        <w:rPr>
          <w:sz w:val="24"/>
        </w:rPr>
        <w:t>to</w:t>
      </w:r>
      <w:r>
        <w:rPr>
          <w:spacing w:val="50"/>
          <w:sz w:val="24"/>
        </w:rPr>
        <w:t> </w:t>
      </w:r>
      <w:r>
        <w:rPr>
          <w:rFonts w:ascii="Courier New" w:hAnsi="Courier New"/>
          <w:spacing w:val="-2"/>
          <w:sz w:val="24"/>
        </w:rPr>
        <w:t>RESPONSE</w:t>
      </w:r>
    </w:p>
    <w:p>
      <w:pPr>
        <w:pStyle w:val="BodyText"/>
        <w:spacing w:line="272" w:lineRule="exact"/>
        <w:ind w:left="922"/>
      </w:pPr>
      <w:r>
        <w:rPr>
          <w:spacing w:val="-2"/>
        </w:rPr>
        <w:t>(0x80).</w:t>
      </w:r>
    </w:p>
    <w:p>
      <w:pPr>
        <w:pStyle w:val="ListParagraph"/>
        <w:numPr>
          <w:ilvl w:val="0"/>
          <w:numId w:val="26"/>
        </w:numPr>
        <w:tabs>
          <w:tab w:pos="923" w:val="left" w:leader="none"/>
        </w:tabs>
        <w:spacing w:line="240" w:lineRule="auto" w:before="147" w:after="0"/>
        <w:ind w:left="922" w:right="1415" w:hanging="237"/>
        <w:jc w:val="both"/>
        <w:rPr>
          <w:sz w:val="24"/>
        </w:rPr>
      </w:pPr>
      <w:r>
        <w:rPr>
          <w:spacing w:val="-2"/>
          <w:sz w:val="24"/>
        </w:rPr>
        <w:t>The</w:t>
      </w:r>
      <w:r>
        <w:rPr>
          <w:spacing w:val="-4"/>
          <w:sz w:val="24"/>
        </w:rPr>
        <w:t> </w:t>
      </w:r>
      <w:r>
        <w:rPr>
          <w:spacing w:val="-2"/>
          <w:sz w:val="24"/>
        </w:rPr>
        <w:t>Return</w:t>
      </w:r>
      <w:r>
        <w:rPr>
          <w:spacing w:val="-4"/>
          <w:sz w:val="24"/>
        </w:rPr>
        <w:t> </w:t>
      </w:r>
      <w:r>
        <w:rPr>
          <w:spacing w:val="-2"/>
          <w:sz w:val="24"/>
        </w:rPr>
        <w:t>Code</w:t>
      </w:r>
      <w:r>
        <w:rPr>
          <w:spacing w:val="-4"/>
          <w:sz w:val="24"/>
        </w:rPr>
        <w:t> </w:t>
      </w:r>
      <w:r>
        <w:rPr>
          <w:spacing w:val="-2"/>
          <w:sz w:val="24"/>
        </w:rPr>
        <w:t>(see</w:t>
      </w:r>
      <w:r>
        <w:rPr>
          <w:spacing w:val="-4"/>
          <w:sz w:val="24"/>
        </w:rPr>
        <w:t> </w:t>
      </w:r>
      <w:r>
        <w:rPr>
          <w:spacing w:val="-2"/>
          <w:sz w:val="24"/>
        </w:rPr>
        <w:t>[PRS_SOMEIP_00058]</w:t>
      </w:r>
      <w:r>
        <w:rPr>
          <w:spacing w:val="-4"/>
          <w:sz w:val="24"/>
        </w:rPr>
        <w:t> </w:t>
      </w:r>
      <w:r>
        <w:rPr>
          <w:spacing w:val="-2"/>
          <w:sz w:val="24"/>
        </w:rPr>
        <w:t>and</w:t>
      </w:r>
      <w:r>
        <w:rPr>
          <w:spacing w:val="-4"/>
          <w:sz w:val="24"/>
        </w:rPr>
        <w:t> </w:t>
      </w:r>
      <w:r>
        <w:rPr>
          <w:spacing w:val="-2"/>
          <w:sz w:val="24"/>
        </w:rPr>
        <w:t>[PRS_SOMEIP_00191])</w:t>
      </w:r>
      <w:r>
        <w:rPr>
          <w:spacing w:val="-4"/>
          <w:sz w:val="24"/>
        </w:rPr>
        <w:t> </w:t>
      </w:r>
      <w:r>
        <w:rPr>
          <w:spacing w:val="-2"/>
          <w:sz w:val="24"/>
        </w:rPr>
        <w:t>shall </w:t>
      </w:r>
      <w:r>
        <w:rPr>
          <w:sz w:val="24"/>
        </w:rPr>
        <w:t>be set to </w:t>
      </w:r>
      <w:r>
        <w:rPr>
          <w:rFonts w:ascii="Courier New" w:hAnsi="Courier New"/>
          <w:sz w:val="24"/>
        </w:rPr>
        <w:t>E_OK</w:t>
      </w:r>
      <w:r>
        <w:rPr>
          <w:rFonts w:ascii="Courier New" w:hAnsi="Courier New"/>
          <w:spacing w:val="-40"/>
          <w:sz w:val="24"/>
        </w:rPr>
        <w:t> </w:t>
      </w:r>
      <w:r>
        <w:rPr>
          <w:sz w:val="24"/>
        </w:rPr>
        <w:t>(0x00).</w:t>
      </w:r>
    </w:p>
    <w:p>
      <w:pPr>
        <w:pStyle w:val="ListParagraph"/>
        <w:numPr>
          <w:ilvl w:val="0"/>
          <w:numId w:val="26"/>
        </w:numPr>
        <w:tabs>
          <w:tab w:pos="923" w:val="left" w:leader="none"/>
        </w:tabs>
        <w:spacing w:line="232" w:lineRule="auto" w:before="132" w:after="0"/>
        <w:ind w:left="922" w:right="1415" w:hanging="237"/>
        <w:jc w:val="both"/>
        <w:rPr>
          <w:sz w:val="24"/>
        </w:rPr>
      </w:pPr>
      <w:r>
        <w:rPr>
          <w:sz w:val="24"/>
        </w:rPr>
        <w:t>The</w:t>
      </w:r>
      <w:r>
        <w:rPr>
          <w:spacing w:val="-17"/>
          <w:sz w:val="24"/>
        </w:rPr>
        <w:t> </w:t>
      </w:r>
      <w:r>
        <w:rPr>
          <w:sz w:val="24"/>
        </w:rPr>
        <w:t>Payload</w:t>
      </w:r>
      <w:r>
        <w:rPr>
          <w:spacing w:val="-17"/>
          <w:sz w:val="24"/>
        </w:rPr>
        <w:t> </w:t>
      </w:r>
      <w:r>
        <w:rPr>
          <w:sz w:val="24"/>
        </w:rPr>
        <w:t>shall</w:t>
      </w:r>
      <w:r>
        <w:rPr>
          <w:spacing w:val="-16"/>
          <w:sz w:val="24"/>
        </w:rPr>
        <w:t> </w:t>
      </w:r>
      <w:r>
        <w:rPr>
          <w:sz w:val="24"/>
        </w:rPr>
        <w:t>contain</w:t>
      </w:r>
      <w:r>
        <w:rPr>
          <w:spacing w:val="-17"/>
          <w:sz w:val="24"/>
        </w:rPr>
        <w:t> </w:t>
      </w:r>
      <w:r>
        <w:rPr>
          <w:sz w:val="24"/>
        </w:rPr>
        <w:t>the</w:t>
      </w:r>
      <w:r>
        <w:rPr>
          <w:spacing w:val="-17"/>
          <w:sz w:val="24"/>
        </w:rPr>
        <w:t> </w:t>
      </w:r>
      <w:r>
        <w:rPr>
          <w:sz w:val="24"/>
        </w:rPr>
        <w:t>serialized</w:t>
      </w:r>
      <w:r>
        <w:rPr>
          <w:spacing w:val="-12"/>
          <w:sz w:val="24"/>
        </w:rPr>
        <w:t> </w:t>
      </w:r>
      <w:r>
        <w:rPr>
          <w:sz w:val="24"/>
        </w:rPr>
        <w:t>payload</w:t>
      </w:r>
      <w:r>
        <w:rPr>
          <w:spacing w:val="-7"/>
          <w:sz w:val="24"/>
        </w:rPr>
        <w:t> </w:t>
      </w:r>
      <w:r>
        <w:rPr>
          <w:sz w:val="24"/>
        </w:rPr>
        <w:t>(i.e.,</w:t>
      </w:r>
      <w:r>
        <w:rPr>
          <w:spacing w:val="-8"/>
          <w:sz w:val="24"/>
        </w:rPr>
        <w:t> </w:t>
      </w:r>
      <w:r>
        <w:rPr>
          <w:sz w:val="24"/>
        </w:rPr>
        <w:t>the</w:t>
      </w:r>
      <w:r>
        <w:rPr>
          <w:spacing w:val="-8"/>
          <w:sz w:val="24"/>
        </w:rPr>
        <w:t> </w:t>
      </w:r>
      <w:r>
        <w:rPr>
          <w:sz w:val="24"/>
        </w:rPr>
        <w:t>serialized</w:t>
      </w:r>
      <w:r>
        <w:rPr>
          <w:spacing w:val="-8"/>
          <w:sz w:val="24"/>
        </w:rPr>
        <w:t> </w:t>
      </w:r>
      <w:r>
        <w:rPr>
          <w:rFonts w:ascii="Courier New" w:hAnsi="Courier New"/>
          <w:color w:val="0000FF"/>
          <w:sz w:val="24"/>
        </w:rPr>
        <w:t>Field</w:t>
      </w:r>
      <w:r>
        <w:rPr>
          <w:rFonts w:ascii="Courier New" w:hAnsi="Courier New"/>
          <w:color w:val="0000FF"/>
          <w:spacing w:val="-36"/>
          <w:sz w:val="24"/>
        </w:rPr>
        <w:t> </w:t>
      </w:r>
      <w:r>
        <w:rPr>
          <w:sz w:val="24"/>
        </w:rPr>
        <w:t>com- posed</w:t>
      </w:r>
      <w:r>
        <w:rPr>
          <w:spacing w:val="-1"/>
          <w:sz w:val="24"/>
        </w:rPr>
        <w:t> </w:t>
      </w:r>
      <w:r>
        <w:rPr>
          <w:sz w:val="24"/>
        </w:rPr>
        <w:t>by the </w:t>
      </w:r>
      <w:r>
        <w:rPr>
          <w:rFonts w:ascii="Courier New" w:hAnsi="Courier New"/>
          <w:color w:val="0000FF"/>
          <w:sz w:val="24"/>
        </w:rPr>
        <w:t>ServiceInterface</w:t>
      </w:r>
      <w:r>
        <w:rPr>
          <w:rFonts w:ascii="Courier New" w:hAnsi="Courier New"/>
          <w:color w:val="0000FF"/>
          <w:spacing w:val="-36"/>
          <w:sz w:val="24"/>
        </w:rPr>
        <w:t> </w:t>
      </w:r>
      <w:r>
        <w:rPr>
          <w:sz w:val="24"/>
        </w:rPr>
        <w:t>in role </w:t>
      </w:r>
      <w:r>
        <w:rPr>
          <w:rFonts w:ascii="Courier New" w:hAnsi="Courier New"/>
          <w:color w:val="0000FF"/>
          <w:sz w:val="24"/>
        </w:rPr>
        <w:t>field</w:t>
      </w:r>
      <w:r>
        <w:rPr>
          <w:sz w:val="24"/>
        </w:rPr>
        <w:t>) which has either been </w:t>
      </w:r>
      <w:r>
        <w:rPr>
          <w:sz w:val="24"/>
        </w:rPr>
        <w:t>pro-</w:t>
      </w:r>
      <w:r>
        <w:rPr>
          <w:sz w:val="24"/>
        </w:rPr>
        <w:t> vided</w:t>
      </w:r>
      <w:r>
        <w:rPr>
          <w:spacing w:val="-17"/>
          <w:sz w:val="24"/>
        </w:rPr>
        <w:t> </w:t>
      </w:r>
      <w:r>
        <w:rPr>
          <w:sz w:val="24"/>
        </w:rPr>
        <w:t>by</w:t>
      </w:r>
      <w:r>
        <w:rPr>
          <w:spacing w:val="-17"/>
          <w:sz w:val="24"/>
        </w:rPr>
        <w:t> </w:t>
      </w:r>
      <w:r>
        <w:rPr>
          <w:sz w:val="24"/>
        </w:rPr>
        <w:t>the</w:t>
      </w:r>
      <w:r>
        <w:rPr>
          <w:spacing w:val="-16"/>
          <w:sz w:val="24"/>
        </w:rPr>
        <w:t> </w:t>
      </w:r>
      <w:r>
        <w:rPr>
          <w:sz w:val="24"/>
        </w:rPr>
        <w:t>value</w:t>
      </w:r>
      <w:r>
        <w:rPr>
          <w:spacing w:val="-17"/>
          <w:sz w:val="24"/>
        </w:rPr>
        <w:t> </w:t>
      </w:r>
      <w:r>
        <w:rPr>
          <w:sz w:val="24"/>
        </w:rPr>
        <w:t>of</w:t>
      </w:r>
      <w:r>
        <w:rPr>
          <w:spacing w:val="-17"/>
          <w:sz w:val="24"/>
        </w:rPr>
        <w:t> </w:t>
      </w:r>
      <w:r>
        <w:rPr>
          <w:sz w:val="24"/>
        </w:rPr>
        <w:t>the </w:t>
      </w:r>
      <w:r>
        <w:rPr>
          <w:rFonts w:ascii="Courier New" w:hAnsi="Courier New"/>
          <w:sz w:val="24"/>
        </w:rPr>
        <w:t>Future</w:t>
      </w:r>
      <w:r>
        <w:rPr>
          <w:rFonts w:ascii="Courier New" w:hAnsi="Courier New"/>
          <w:spacing w:val="-36"/>
          <w:sz w:val="24"/>
        </w:rPr>
        <w:t> </w:t>
      </w:r>
      <w:r>
        <w:rPr>
          <w:sz w:val="24"/>
        </w:rPr>
        <w:t>returned</w:t>
      </w:r>
      <w:r>
        <w:rPr>
          <w:spacing w:val="-1"/>
          <w:sz w:val="24"/>
        </w:rPr>
        <w:t> </w:t>
      </w:r>
      <w:r>
        <w:rPr>
          <w:sz w:val="24"/>
        </w:rPr>
        <w:t>by</w:t>
      </w:r>
      <w:r>
        <w:rPr>
          <w:spacing w:val="-1"/>
          <w:sz w:val="24"/>
        </w:rPr>
        <w:t> </w:t>
      </w:r>
      <w:r>
        <w:rPr>
          <w:sz w:val="24"/>
        </w:rPr>
        <w:t>the</w:t>
      </w:r>
      <w:r>
        <w:rPr>
          <w:spacing w:val="-1"/>
          <w:sz w:val="24"/>
        </w:rPr>
        <w:t> </w:t>
      </w:r>
      <w:r>
        <w:rPr>
          <w:sz w:val="24"/>
        </w:rPr>
        <w:t>registered</w:t>
      </w:r>
      <w:r>
        <w:rPr>
          <w:spacing w:val="-1"/>
          <w:sz w:val="24"/>
        </w:rPr>
        <w:t> </w:t>
      </w:r>
      <w:r>
        <w:rPr>
          <w:rFonts w:ascii="Courier New" w:hAnsi="Courier New"/>
          <w:sz w:val="24"/>
        </w:rPr>
        <w:t>SetHandler</w:t>
      </w:r>
      <w:r>
        <w:rPr>
          <w:rFonts w:ascii="Courier New" w:hAnsi="Courier New"/>
          <w:spacing w:val="-36"/>
          <w:sz w:val="24"/>
        </w:rPr>
        <w:t> </w:t>
      </w:r>
      <w:r>
        <w:rPr>
          <w:sz w:val="24"/>
        </w:rPr>
        <w:t>resp. </w:t>
      </w:r>
      <w:r>
        <w:rPr>
          <w:rFonts w:ascii="Courier New" w:hAnsi="Courier New"/>
          <w:spacing w:val="-2"/>
          <w:sz w:val="24"/>
        </w:rPr>
        <w:t>GetHandler</w:t>
      </w:r>
      <w:r>
        <w:rPr>
          <w:rFonts w:ascii="Courier New" w:hAnsi="Courier New"/>
          <w:spacing w:val="-83"/>
          <w:sz w:val="24"/>
        </w:rPr>
        <w:t> </w:t>
      </w:r>
      <w:r>
        <w:rPr>
          <w:spacing w:val="-2"/>
          <w:sz w:val="24"/>
        </w:rPr>
        <w:t>or</w:t>
      </w:r>
      <w:r>
        <w:rPr>
          <w:spacing w:val="-6"/>
          <w:sz w:val="24"/>
        </w:rPr>
        <w:t> </w:t>
      </w:r>
      <w:r>
        <w:rPr>
          <w:spacing w:val="-2"/>
          <w:sz w:val="24"/>
        </w:rPr>
        <w:t>obtained</w:t>
      </w:r>
      <w:r>
        <w:rPr>
          <w:spacing w:val="-6"/>
          <w:sz w:val="24"/>
        </w:rPr>
        <w:t> </w:t>
      </w:r>
      <w:r>
        <w:rPr>
          <w:spacing w:val="-2"/>
          <w:sz w:val="24"/>
        </w:rPr>
        <w:t>internally)</w:t>
      </w:r>
      <w:r>
        <w:rPr>
          <w:spacing w:val="-6"/>
          <w:sz w:val="24"/>
        </w:rPr>
        <w:t> </w:t>
      </w:r>
      <w:r>
        <w:rPr>
          <w:spacing w:val="-2"/>
          <w:sz w:val="24"/>
        </w:rPr>
        <w:t>according</w:t>
      </w:r>
      <w:r>
        <w:rPr>
          <w:spacing w:val="-6"/>
          <w:sz w:val="24"/>
        </w:rPr>
        <w:t> </w:t>
      </w:r>
      <w:r>
        <w:rPr>
          <w:spacing w:val="-2"/>
          <w:sz w:val="24"/>
        </w:rPr>
        <w:t>to</w:t>
      </w:r>
      <w:r>
        <w:rPr>
          <w:spacing w:val="-6"/>
          <w:sz w:val="24"/>
        </w:rPr>
        <w:t> </w:t>
      </w:r>
      <w:r>
        <w:rPr>
          <w:spacing w:val="-2"/>
          <w:sz w:val="24"/>
        </w:rPr>
        <w:t>the</w:t>
      </w:r>
      <w:r>
        <w:rPr>
          <w:spacing w:val="-6"/>
          <w:sz w:val="24"/>
        </w:rPr>
        <w:t> </w:t>
      </w:r>
      <w:r>
        <w:rPr>
          <w:spacing w:val="-2"/>
          <w:sz w:val="24"/>
        </w:rPr>
        <w:t>SOME/IP</w:t>
      </w:r>
      <w:r>
        <w:rPr>
          <w:spacing w:val="-6"/>
          <w:sz w:val="24"/>
        </w:rPr>
        <w:t> </w:t>
      </w:r>
      <w:r>
        <w:rPr>
          <w:spacing w:val="-2"/>
          <w:sz w:val="24"/>
        </w:rPr>
        <w:t>serialization</w:t>
      </w:r>
      <w:r>
        <w:rPr>
          <w:spacing w:val="-6"/>
          <w:sz w:val="24"/>
        </w:rPr>
        <w:t> </w:t>
      </w:r>
      <w:r>
        <w:rPr>
          <w:spacing w:val="-2"/>
          <w:sz w:val="24"/>
        </w:rPr>
        <w:t>rules.</w:t>
      </w:r>
    </w:p>
    <w:p>
      <w:pPr>
        <w:tabs>
          <w:tab w:pos="2824" w:val="left" w:leader="none"/>
          <w:tab w:pos="5312" w:val="left" w:leader="none"/>
          <w:tab w:pos="7800" w:val="left" w:leader="none"/>
        </w:tabs>
        <w:spacing w:before="128"/>
        <w:ind w:left="337" w:right="1415" w:firstLine="0"/>
        <w:jc w:val="left"/>
        <w:rPr>
          <w:i/>
          <w:sz w:val="24"/>
        </w:rPr>
      </w:pPr>
      <w:r>
        <w:rPr>
          <w:rFonts w:ascii="Swis721 WGL4 BT" w:hAnsi="Swis721 WGL4 BT"/>
          <w:i/>
          <w:spacing w:val="-2"/>
          <w:sz w:val="24"/>
        </w:rPr>
        <w:t>♩</w:t>
      </w:r>
      <w:r>
        <w:rPr>
          <w:i/>
          <w:spacing w:val="-2"/>
          <w:sz w:val="24"/>
        </w:rPr>
        <w:t>(</w:t>
      </w:r>
      <w:r>
        <w:rPr>
          <w:i/>
          <w:color w:val="0000FF"/>
          <w:spacing w:val="-2"/>
          <w:sz w:val="24"/>
        </w:rPr>
        <w:t>RS_CM_00204</w:t>
      </w:r>
      <w:r>
        <w:rPr>
          <w:i/>
          <w:spacing w:val="-2"/>
          <w:sz w:val="24"/>
        </w:rPr>
        <w:t>, </w:t>
      </w:r>
      <w:r>
        <w:rPr>
          <w:i/>
          <w:color w:val="0000FF"/>
          <w:spacing w:val="-2"/>
          <w:sz w:val="24"/>
        </w:rPr>
        <w:t>RS_CM_00212</w:t>
      </w:r>
      <w:r>
        <w:rPr>
          <w:i/>
          <w:spacing w:val="-2"/>
          <w:sz w:val="24"/>
        </w:rPr>
        <w:t>, </w:t>
      </w:r>
      <w:r>
        <w:rPr>
          <w:i/>
          <w:color w:val="0000FF"/>
          <w:spacing w:val="-2"/>
          <w:sz w:val="24"/>
        </w:rPr>
        <w:t>RS_CM_00213</w:t>
      </w:r>
      <w:r>
        <w:rPr>
          <w:i/>
          <w:spacing w:val="-2"/>
          <w:sz w:val="24"/>
        </w:rPr>
        <w:t>, </w:t>
      </w:r>
      <w:r>
        <w:rPr>
          <w:i/>
          <w:color w:val="0000FF"/>
          <w:spacing w:val="-2"/>
          <w:sz w:val="24"/>
        </w:rPr>
        <w:t>RS_CM_00217</w:t>
      </w:r>
      <w:r>
        <w:rPr>
          <w:i/>
          <w:spacing w:val="-2"/>
          <w:sz w:val="24"/>
        </w:rPr>
        <w:t>, </w:t>
      </w:r>
      <w:r>
        <w:rPr>
          <w:i/>
          <w:color w:val="0000FF"/>
          <w:spacing w:val="-2"/>
          <w:sz w:val="24"/>
        </w:rPr>
        <w:t>RS_CM_00218</w:t>
      </w:r>
      <w:r>
        <w:rPr>
          <w:i/>
          <w:spacing w:val="-2"/>
          <w:sz w:val="24"/>
        </w:rPr>
        <w:t>,</w:t>
      </w:r>
      <w:r>
        <w:rPr>
          <w:i/>
          <w:spacing w:val="-2"/>
          <w:sz w:val="24"/>
        </w:rPr>
        <w:t> </w:t>
      </w:r>
      <w:r>
        <w:rPr>
          <w:i/>
          <w:color w:val="0000FF"/>
          <w:spacing w:val="-2"/>
          <w:sz w:val="24"/>
        </w:rPr>
        <w:t>RS_SOMEIP_00007</w:t>
      </w:r>
      <w:r>
        <w:rPr>
          <w:i/>
          <w:spacing w:val="-2"/>
          <w:sz w:val="24"/>
        </w:rPr>
        <w:t>,</w:t>
      </w:r>
      <w:r>
        <w:rPr>
          <w:i/>
          <w:sz w:val="24"/>
        </w:rPr>
        <w:tab/>
      </w:r>
      <w:r>
        <w:rPr>
          <w:i/>
          <w:color w:val="0000FF"/>
          <w:spacing w:val="-2"/>
          <w:sz w:val="24"/>
        </w:rPr>
        <w:t>RS_SOMEIP_00009</w:t>
      </w:r>
      <w:r>
        <w:rPr>
          <w:i/>
          <w:spacing w:val="-2"/>
          <w:sz w:val="24"/>
        </w:rPr>
        <w:t>,</w:t>
      </w:r>
      <w:r>
        <w:rPr>
          <w:i/>
          <w:sz w:val="24"/>
        </w:rPr>
        <w:tab/>
      </w:r>
      <w:r>
        <w:rPr>
          <w:i/>
          <w:color w:val="0000FF"/>
          <w:spacing w:val="-2"/>
          <w:sz w:val="24"/>
        </w:rPr>
        <w:t>RS_SOMEIP_00003</w:t>
      </w:r>
      <w:r>
        <w:rPr>
          <w:i/>
          <w:spacing w:val="-2"/>
          <w:sz w:val="24"/>
        </w:rPr>
        <w:t>,</w:t>
      </w:r>
      <w:r>
        <w:rPr>
          <w:i/>
          <w:sz w:val="24"/>
        </w:rPr>
        <w:tab/>
      </w:r>
      <w:r>
        <w:rPr>
          <w:i/>
          <w:color w:val="0000FF"/>
          <w:spacing w:val="-2"/>
          <w:sz w:val="24"/>
        </w:rPr>
        <w:t>RS_SOMEIP_-</w:t>
      </w:r>
    </w:p>
    <w:p>
      <w:pPr>
        <w:spacing w:after="0"/>
        <w:jc w:val="left"/>
        <w:rPr>
          <w:sz w:val="24"/>
        </w:rPr>
        <w:sectPr>
          <w:pgSz w:w="11910" w:h="13960"/>
          <w:pgMar w:top="280" w:bottom="0" w:left="1080" w:right="0"/>
        </w:sectPr>
      </w:pPr>
    </w:p>
    <w:p>
      <w:pPr>
        <w:tabs>
          <w:tab w:pos="1322" w:val="left" w:leader="none"/>
          <w:tab w:pos="3836" w:val="left" w:leader="none"/>
          <w:tab w:pos="6349" w:val="left" w:leader="none"/>
          <w:tab w:pos="8863" w:val="left" w:leader="none"/>
        </w:tabs>
        <w:spacing w:before="84"/>
        <w:ind w:left="337" w:right="0" w:firstLine="0"/>
        <w:jc w:val="left"/>
        <w:rPr>
          <w:i/>
          <w:sz w:val="24"/>
        </w:rPr>
      </w:pPr>
      <w:r>
        <w:rPr>
          <w:i/>
          <w:color w:val="0000FF"/>
          <w:spacing w:val="-2"/>
          <w:sz w:val="24"/>
        </w:rPr>
        <w:t>00012</w:t>
      </w:r>
      <w:r>
        <w:rPr>
          <w:i/>
          <w:spacing w:val="-2"/>
          <w:sz w:val="24"/>
        </w:rPr>
        <w:t>,</w:t>
      </w:r>
      <w:r>
        <w:rPr>
          <w:i/>
          <w:sz w:val="24"/>
        </w:rPr>
        <w:tab/>
      </w:r>
      <w:r>
        <w:rPr>
          <w:i/>
          <w:color w:val="0000FF"/>
          <w:spacing w:val="-2"/>
          <w:sz w:val="24"/>
        </w:rPr>
        <w:t>RS_SOMEIP_00021</w:t>
      </w:r>
      <w:r>
        <w:rPr>
          <w:i/>
          <w:spacing w:val="-2"/>
          <w:sz w:val="24"/>
        </w:rPr>
        <w:t>,</w:t>
      </w:r>
      <w:r>
        <w:rPr>
          <w:i/>
          <w:sz w:val="24"/>
        </w:rPr>
        <w:tab/>
      </w:r>
      <w:r>
        <w:rPr>
          <w:i/>
          <w:color w:val="0000FF"/>
          <w:spacing w:val="-2"/>
          <w:sz w:val="24"/>
        </w:rPr>
        <w:t>RS_SOMEIP_00025</w:t>
      </w:r>
      <w:r>
        <w:rPr>
          <w:i/>
          <w:spacing w:val="-2"/>
          <w:sz w:val="24"/>
        </w:rPr>
        <w:t>,</w:t>
      </w:r>
      <w:r>
        <w:rPr>
          <w:i/>
          <w:sz w:val="24"/>
        </w:rPr>
        <w:tab/>
      </w:r>
      <w:r>
        <w:rPr>
          <w:i/>
          <w:color w:val="0000FF"/>
          <w:spacing w:val="-2"/>
          <w:sz w:val="24"/>
        </w:rPr>
        <w:t>RS_SOMEIP_00041</w:t>
      </w:r>
      <w:r>
        <w:rPr>
          <w:i/>
          <w:spacing w:val="-2"/>
          <w:sz w:val="24"/>
        </w:rPr>
        <w:t>,</w:t>
      </w:r>
      <w:r>
        <w:rPr>
          <w:i/>
          <w:sz w:val="24"/>
        </w:rPr>
        <w:tab/>
      </w:r>
      <w:r>
        <w:rPr>
          <w:i/>
          <w:color w:val="0000FF"/>
          <w:spacing w:val="-4"/>
          <w:sz w:val="24"/>
        </w:rPr>
        <w:t>RS_-</w:t>
      </w:r>
    </w:p>
    <w:p>
      <w:pPr>
        <w:pStyle w:val="BodyText"/>
        <w:spacing w:before="13"/>
        <w:ind w:left="337"/>
      </w:pPr>
      <w:r>
        <w:rPr>
          <w:i/>
          <w:color w:val="0000FF"/>
        </w:rPr>
        <w:t>SOMEIP_00008</w:t>
      </w:r>
      <w:r>
        <w:rPr>
          <w:i/>
        </w:rPr>
        <w:t>)</w:t>
      </w:r>
      <w:r>
        <w:rPr>
          <w:i/>
          <w:spacing w:val="-9"/>
        </w:rPr>
        <w:t> </w:t>
      </w:r>
      <w:r>
        <w:rPr/>
        <w:t>The</w:t>
      </w:r>
      <w:r>
        <w:rPr>
          <w:spacing w:val="-9"/>
        </w:rPr>
        <w:t> </w:t>
      </w:r>
      <w:r>
        <w:rPr/>
        <w:t>SOME/IP</w:t>
      </w:r>
      <w:r>
        <w:rPr>
          <w:spacing w:val="-10"/>
        </w:rPr>
        <w:t> </w:t>
      </w:r>
      <w:r>
        <w:rPr/>
        <w:t>serialization</w:t>
      </w:r>
      <w:r>
        <w:rPr>
          <w:spacing w:val="-9"/>
        </w:rPr>
        <w:t> </w:t>
      </w:r>
      <w:r>
        <w:rPr/>
        <w:t>rules</w:t>
      </w:r>
      <w:r>
        <w:rPr>
          <w:spacing w:val="-9"/>
        </w:rPr>
        <w:t> </w:t>
      </w:r>
      <w:r>
        <w:rPr/>
        <w:t>are</w:t>
      </w:r>
      <w:r>
        <w:rPr>
          <w:spacing w:val="-10"/>
        </w:rPr>
        <w:t> </w:t>
      </w:r>
      <w:r>
        <w:rPr/>
        <w:t>explained</w:t>
      </w:r>
      <w:r>
        <w:rPr>
          <w:spacing w:val="-9"/>
        </w:rPr>
        <w:t> </w:t>
      </w:r>
      <w:r>
        <w:rPr/>
        <w:t>in</w:t>
      </w:r>
      <w:r>
        <w:rPr>
          <w:spacing w:val="-10"/>
        </w:rPr>
        <w:t> </w:t>
      </w:r>
      <w:r>
        <w:rPr/>
        <w:t>section</w:t>
      </w:r>
      <w:r>
        <w:rPr>
          <w:spacing w:val="-9"/>
        </w:rPr>
        <w:t> </w:t>
      </w:r>
      <w:hyperlink w:history="true" w:anchor="_bookmark132">
        <w:r>
          <w:rPr>
            <w:color w:val="0000FF"/>
            <w:spacing w:val="-2"/>
          </w:rPr>
          <w:t>7.5.1.9</w:t>
        </w:r>
      </w:hyperlink>
      <w:r>
        <w:rPr>
          <w:spacing w:val="-2"/>
        </w:rPr>
        <w:t>.</w:t>
      </w:r>
    </w:p>
    <w:p>
      <w:pPr>
        <w:tabs>
          <w:tab w:pos="2683" w:val="left" w:leader="none"/>
        </w:tabs>
        <w:spacing w:line="244" w:lineRule="auto" w:before="147"/>
        <w:ind w:left="337" w:right="1415" w:firstLine="0"/>
        <w:jc w:val="left"/>
        <w:rPr>
          <w:i/>
          <w:sz w:val="24"/>
        </w:rPr>
      </w:pPr>
      <w:bookmarkStart w:name="_bookmark124" w:id="158"/>
      <w:bookmarkEnd w:id="158"/>
      <w:r>
        <w:rPr/>
      </w:r>
      <w:r>
        <w:rPr>
          <w:b/>
          <w:sz w:val="24"/>
        </w:rPr>
        <w:t>[SWS_CM_10345] Checks for a received SOME/IP response message </w:t>
      </w:r>
      <w:r>
        <w:rPr>
          <w:rFonts w:ascii="Swis721 WGL4 BT" w:hAnsi="Swis721 WGL4 BT"/>
          <w:i/>
          <w:sz w:val="24"/>
        </w:rPr>
        <w:t>[</w:t>
      </w:r>
      <w:r>
        <w:rPr>
          <w:sz w:val="24"/>
        </w:rPr>
        <w:t>Upon re- ception of a SOME/IP response message the checks defined in </w:t>
      </w:r>
      <w:r>
        <w:rPr>
          <w:sz w:val="24"/>
        </w:rPr>
        <w:t>[</w:t>
      </w:r>
      <w:hyperlink w:history="true" w:anchor="_bookmark85">
        <w:r>
          <w:rPr>
            <w:color w:val="0000FF"/>
            <w:sz w:val="24"/>
          </w:rPr>
          <w:t>SWS_CM_10313</w:t>
        </w:r>
      </w:hyperlink>
      <w:r>
        <w:rPr>
          <w:sz w:val="24"/>
        </w:rPr>
        <w:t>]</w:t>
      </w:r>
      <w:r>
        <w:rPr>
          <w:spacing w:val="80"/>
          <w:sz w:val="24"/>
        </w:rPr>
        <w:t> </w:t>
      </w:r>
      <w:r>
        <w:rPr>
          <w:sz w:val="24"/>
        </w:rPr>
        <w:t>shall</w:t>
      </w:r>
      <w:r>
        <w:rPr>
          <w:spacing w:val="40"/>
          <w:sz w:val="24"/>
        </w:rPr>
        <w:t> </w:t>
      </w:r>
      <w:r>
        <w:rPr>
          <w:sz w:val="24"/>
        </w:rPr>
        <w:t>be</w:t>
      </w:r>
      <w:r>
        <w:rPr>
          <w:spacing w:val="40"/>
          <w:sz w:val="24"/>
        </w:rPr>
        <w:t> </w:t>
      </w:r>
      <w:r>
        <w:rPr>
          <w:sz w:val="24"/>
        </w:rPr>
        <w:t>conducted.</w:t>
        <w:tab/>
        <w:t>If</w:t>
      </w:r>
      <w:r>
        <w:rPr>
          <w:spacing w:val="31"/>
          <w:sz w:val="24"/>
        </w:rPr>
        <w:t> </w:t>
      </w:r>
      <w:r>
        <w:rPr>
          <w:sz w:val="24"/>
        </w:rPr>
        <w:t>any</w:t>
      </w:r>
      <w:r>
        <w:rPr>
          <w:spacing w:val="31"/>
          <w:sz w:val="24"/>
        </w:rPr>
        <w:t> </w:t>
      </w:r>
      <w:r>
        <w:rPr>
          <w:sz w:val="24"/>
        </w:rPr>
        <w:t>of</w:t>
      </w:r>
      <w:r>
        <w:rPr>
          <w:spacing w:val="31"/>
          <w:sz w:val="24"/>
        </w:rPr>
        <w:t> </w:t>
      </w:r>
      <w:r>
        <w:rPr>
          <w:sz w:val="24"/>
        </w:rPr>
        <w:t>the</w:t>
      </w:r>
      <w:r>
        <w:rPr>
          <w:spacing w:val="31"/>
          <w:sz w:val="24"/>
        </w:rPr>
        <w:t> </w:t>
      </w:r>
      <w:r>
        <w:rPr>
          <w:sz w:val="24"/>
        </w:rPr>
        <w:t>above</w:t>
      </w:r>
      <w:r>
        <w:rPr>
          <w:spacing w:val="31"/>
          <w:sz w:val="24"/>
        </w:rPr>
        <w:t> </w:t>
      </w:r>
      <w:r>
        <w:rPr>
          <w:sz w:val="24"/>
        </w:rPr>
        <w:t>checks</w:t>
      </w:r>
      <w:r>
        <w:rPr>
          <w:spacing w:val="31"/>
          <w:sz w:val="24"/>
        </w:rPr>
        <w:t> </w:t>
      </w:r>
      <w:r>
        <w:rPr>
          <w:sz w:val="24"/>
        </w:rPr>
        <w:t>fails</w:t>
      </w:r>
      <w:r>
        <w:rPr>
          <w:spacing w:val="31"/>
          <w:sz w:val="24"/>
        </w:rPr>
        <w:t> </w:t>
      </w:r>
      <w:r>
        <w:rPr>
          <w:sz w:val="24"/>
        </w:rPr>
        <w:t>the</w:t>
      </w:r>
      <w:r>
        <w:rPr>
          <w:spacing w:val="30"/>
          <w:sz w:val="24"/>
        </w:rPr>
        <w:t> </w:t>
      </w:r>
      <w:r>
        <w:rPr>
          <w:sz w:val="24"/>
        </w:rPr>
        <w:t>received</w:t>
      </w:r>
      <w:r>
        <w:rPr>
          <w:spacing w:val="31"/>
          <w:sz w:val="24"/>
        </w:rPr>
        <w:t> </w:t>
      </w:r>
      <w:r>
        <w:rPr>
          <w:sz w:val="24"/>
        </w:rPr>
        <w:t>SOME/IP</w:t>
      </w:r>
      <w:r>
        <w:rPr>
          <w:spacing w:val="31"/>
          <w:sz w:val="24"/>
        </w:rPr>
        <w:t> </w:t>
      </w:r>
      <w:r>
        <w:rPr>
          <w:sz w:val="24"/>
        </w:rPr>
        <w:t>event message</w:t>
      </w:r>
      <w:r>
        <w:rPr>
          <w:spacing w:val="66"/>
          <w:sz w:val="24"/>
        </w:rPr>
        <w:t> </w:t>
      </w:r>
      <w:r>
        <w:rPr>
          <w:sz w:val="24"/>
        </w:rPr>
        <w:t>shall</w:t>
      </w:r>
      <w:r>
        <w:rPr>
          <w:spacing w:val="66"/>
          <w:sz w:val="24"/>
        </w:rPr>
        <w:t> </w:t>
      </w:r>
      <w:r>
        <w:rPr>
          <w:sz w:val="24"/>
        </w:rPr>
        <w:t>be</w:t>
      </w:r>
      <w:r>
        <w:rPr>
          <w:spacing w:val="66"/>
          <w:sz w:val="24"/>
        </w:rPr>
        <w:t> </w:t>
      </w:r>
      <w:r>
        <w:rPr>
          <w:sz w:val="24"/>
        </w:rPr>
        <w:t>discarded</w:t>
      </w:r>
      <w:r>
        <w:rPr>
          <w:spacing w:val="66"/>
          <w:sz w:val="24"/>
        </w:rPr>
        <w:t> </w:t>
      </w:r>
      <w:r>
        <w:rPr>
          <w:sz w:val="24"/>
        </w:rPr>
        <w:t>and</w:t>
      </w:r>
      <w:r>
        <w:rPr>
          <w:spacing w:val="66"/>
          <w:sz w:val="24"/>
        </w:rPr>
        <w:t> </w:t>
      </w:r>
      <w:r>
        <w:rPr>
          <w:sz w:val="24"/>
        </w:rPr>
        <w:t>the</w:t>
      </w:r>
      <w:r>
        <w:rPr>
          <w:spacing w:val="66"/>
          <w:sz w:val="24"/>
        </w:rPr>
        <w:t> </w:t>
      </w:r>
      <w:r>
        <w:rPr>
          <w:sz w:val="24"/>
        </w:rPr>
        <w:t>incident</w:t>
      </w:r>
      <w:r>
        <w:rPr>
          <w:spacing w:val="66"/>
          <w:sz w:val="24"/>
        </w:rPr>
        <w:t> </w:t>
      </w:r>
      <w:r>
        <w:rPr>
          <w:sz w:val="24"/>
        </w:rPr>
        <w:t>shall</w:t>
      </w:r>
      <w:r>
        <w:rPr>
          <w:spacing w:val="66"/>
          <w:sz w:val="24"/>
        </w:rPr>
        <w:t> </w:t>
      </w:r>
      <w:r>
        <w:rPr>
          <w:sz w:val="24"/>
        </w:rPr>
        <w:t>be</w:t>
      </w:r>
      <w:r>
        <w:rPr>
          <w:spacing w:val="66"/>
          <w:sz w:val="24"/>
        </w:rPr>
        <w:t> </w:t>
      </w:r>
      <w:r>
        <w:rPr>
          <w:sz w:val="24"/>
        </w:rPr>
        <w:t>logged</w:t>
      </w:r>
      <w:r>
        <w:rPr>
          <w:spacing w:val="66"/>
          <w:sz w:val="24"/>
        </w:rPr>
        <w:t> </w:t>
      </w:r>
      <w:r>
        <w:rPr>
          <w:sz w:val="24"/>
        </w:rPr>
        <w:t>(if</w:t>
      </w:r>
      <w:r>
        <w:rPr>
          <w:spacing w:val="66"/>
          <w:sz w:val="24"/>
        </w:rPr>
        <w:t> </w:t>
      </w:r>
      <w:r>
        <w:rPr>
          <w:sz w:val="24"/>
        </w:rPr>
        <w:t>logging</w:t>
      </w:r>
      <w:r>
        <w:rPr>
          <w:spacing w:val="66"/>
          <w:sz w:val="24"/>
        </w:rPr>
        <w:t> </w:t>
      </w:r>
      <w:r>
        <w:rPr>
          <w:sz w:val="24"/>
        </w:rPr>
        <w:t>is</w:t>
      </w:r>
      <w:r>
        <w:rPr>
          <w:spacing w:val="66"/>
          <w:sz w:val="24"/>
        </w:rPr>
        <w:t> </w:t>
      </w:r>
      <w:r>
        <w:rPr>
          <w:sz w:val="24"/>
        </w:rPr>
        <w:t>en- abled</w:t>
      </w:r>
      <w:r>
        <w:rPr>
          <w:spacing w:val="26"/>
          <w:sz w:val="24"/>
        </w:rPr>
        <w:t> </w:t>
      </w:r>
      <w:r>
        <w:rPr>
          <w:sz w:val="24"/>
        </w:rPr>
        <w:t>for</w:t>
      </w:r>
      <w:r>
        <w:rPr>
          <w:spacing w:val="33"/>
          <w:sz w:val="24"/>
        </w:rPr>
        <w:t> </w:t>
      </w:r>
      <w:r>
        <w:rPr>
          <w:sz w:val="24"/>
        </w:rPr>
        <w:t>the</w:t>
      </w:r>
      <w:r>
        <w:rPr>
          <w:spacing w:val="33"/>
          <w:sz w:val="24"/>
        </w:rPr>
        <w:t> </w:t>
      </w:r>
      <w:r>
        <w:rPr>
          <w:rFonts w:ascii="Courier New" w:hAnsi="Courier New"/>
          <w:sz w:val="24"/>
        </w:rPr>
        <w:t>ara::com</w:t>
      </w:r>
      <w:r>
        <w:rPr>
          <w:rFonts w:ascii="Courier New" w:hAnsi="Courier New"/>
          <w:spacing w:val="-36"/>
          <w:sz w:val="24"/>
        </w:rPr>
        <w:t> </w:t>
      </w:r>
      <w:r>
        <w:rPr>
          <w:sz w:val="24"/>
        </w:rPr>
        <w:t>implementation).</w:t>
      </w:r>
      <w:r>
        <w:rPr>
          <w:rFonts w:ascii="Swis721 WGL4 BT" w:hAnsi="Swis721 WGL4 BT"/>
          <w:i/>
          <w:sz w:val="24"/>
        </w:rPr>
        <w:t>♩</w:t>
      </w:r>
      <w:r>
        <w:rPr>
          <w:i/>
          <w:sz w:val="24"/>
        </w:rPr>
        <w:t>(</w:t>
      </w:r>
      <w:r>
        <w:rPr>
          <w:i/>
          <w:color w:val="0000FF"/>
          <w:sz w:val="24"/>
        </w:rPr>
        <w:t>RS_CM_00204</w:t>
      </w:r>
      <w:r>
        <w:rPr>
          <w:i/>
          <w:sz w:val="24"/>
        </w:rPr>
        <w:t>,</w:t>
      </w:r>
      <w:r>
        <w:rPr>
          <w:i/>
          <w:spacing w:val="40"/>
          <w:sz w:val="24"/>
        </w:rPr>
        <w:t> </w:t>
      </w:r>
      <w:r>
        <w:rPr>
          <w:i/>
          <w:color w:val="0000FF"/>
          <w:sz w:val="24"/>
        </w:rPr>
        <w:t>RS_CM_00212</w:t>
      </w:r>
      <w:r>
        <w:rPr>
          <w:i/>
          <w:sz w:val="24"/>
        </w:rPr>
        <w:t>,</w:t>
      </w:r>
      <w:r>
        <w:rPr>
          <w:i/>
          <w:spacing w:val="40"/>
          <w:sz w:val="24"/>
        </w:rPr>
        <w:t> </w:t>
      </w:r>
      <w:r>
        <w:rPr>
          <w:i/>
          <w:color w:val="0000FF"/>
          <w:sz w:val="24"/>
        </w:rPr>
        <w:t>RS_-</w:t>
      </w:r>
      <w:r>
        <w:rPr>
          <w:i/>
          <w:color w:val="0000FF"/>
          <w:sz w:val="24"/>
        </w:rPr>
        <w:t> CM_00213</w:t>
      </w:r>
      <w:r>
        <w:rPr>
          <w:i/>
          <w:sz w:val="24"/>
        </w:rPr>
        <w:t>,</w:t>
      </w:r>
      <w:r>
        <w:rPr>
          <w:i/>
          <w:spacing w:val="40"/>
          <w:sz w:val="24"/>
        </w:rPr>
        <w:t> </w:t>
      </w:r>
      <w:r>
        <w:rPr>
          <w:i/>
          <w:color w:val="0000FF"/>
          <w:sz w:val="24"/>
        </w:rPr>
        <w:t>RS_SOMEIP_00007</w:t>
      </w:r>
      <w:r>
        <w:rPr>
          <w:i/>
          <w:sz w:val="24"/>
        </w:rPr>
        <w:t>,</w:t>
      </w:r>
      <w:r>
        <w:rPr>
          <w:i/>
          <w:spacing w:val="40"/>
          <w:sz w:val="24"/>
        </w:rPr>
        <w:t> </w:t>
      </w:r>
      <w:r>
        <w:rPr>
          <w:i/>
          <w:color w:val="0000FF"/>
          <w:sz w:val="24"/>
        </w:rPr>
        <w:t>RS_SOMEIP_00009</w:t>
      </w:r>
      <w:r>
        <w:rPr>
          <w:i/>
          <w:sz w:val="24"/>
        </w:rPr>
        <w:t>,</w:t>
      </w:r>
      <w:r>
        <w:rPr>
          <w:i/>
          <w:spacing w:val="40"/>
          <w:sz w:val="24"/>
        </w:rPr>
        <w:t> </w:t>
      </w:r>
      <w:r>
        <w:rPr>
          <w:i/>
          <w:color w:val="0000FF"/>
          <w:sz w:val="24"/>
        </w:rPr>
        <w:t>RS_SOMEIP_00003</w:t>
      </w:r>
      <w:r>
        <w:rPr>
          <w:i/>
          <w:sz w:val="24"/>
        </w:rPr>
        <w:t>,</w:t>
      </w:r>
      <w:r>
        <w:rPr>
          <w:i/>
          <w:spacing w:val="40"/>
          <w:sz w:val="24"/>
        </w:rPr>
        <w:t> </w:t>
      </w:r>
      <w:r>
        <w:rPr>
          <w:i/>
          <w:color w:val="0000FF"/>
          <w:sz w:val="24"/>
        </w:rPr>
        <w:t>RS_- SOMEIP_00012</w:t>
      </w:r>
      <w:r>
        <w:rPr>
          <w:i/>
          <w:sz w:val="24"/>
        </w:rPr>
        <w:t>,</w:t>
      </w:r>
      <w:r>
        <w:rPr>
          <w:i/>
          <w:spacing w:val="40"/>
          <w:sz w:val="24"/>
        </w:rPr>
        <w:t> </w:t>
      </w:r>
      <w:r>
        <w:rPr>
          <w:i/>
          <w:color w:val="0000FF"/>
          <w:sz w:val="24"/>
        </w:rPr>
        <w:t>RS_SOMEIP_00019</w:t>
      </w:r>
      <w:r>
        <w:rPr>
          <w:i/>
          <w:sz w:val="24"/>
        </w:rPr>
        <w:t>,</w:t>
      </w:r>
      <w:r>
        <w:rPr>
          <w:i/>
          <w:spacing w:val="40"/>
          <w:sz w:val="24"/>
        </w:rPr>
        <w:t> </w:t>
      </w:r>
      <w:r>
        <w:rPr>
          <w:i/>
          <w:color w:val="0000FF"/>
          <w:sz w:val="24"/>
        </w:rPr>
        <w:t>RS_SOMEIP_00021</w:t>
      </w:r>
      <w:r>
        <w:rPr>
          <w:i/>
          <w:sz w:val="24"/>
        </w:rPr>
        <w:t>,</w:t>
      </w:r>
      <w:r>
        <w:rPr>
          <w:i/>
          <w:spacing w:val="40"/>
          <w:sz w:val="24"/>
        </w:rPr>
        <w:t> </w:t>
      </w:r>
      <w:r>
        <w:rPr>
          <w:i/>
          <w:color w:val="0000FF"/>
          <w:sz w:val="24"/>
        </w:rPr>
        <w:t>RS_SOMEIP_00025</w:t>
      </w:r>
      <w:r>
        <w:rPr>
          <w:i/>
          <w:sz w:val="24"/>
        </w:rPr>
        <w:t>, </w:t>
      </w:r>
      <w:r>
        <w:rPr>
          <w:i/>
          <w:color w:val="0000FF"/>
          <w:sz w:val="24"/>
        </w:rPr>
        <w:t>RS_SOMEIP_00041</w:t>
      </w:r>
      <w:r>
        <w:rPr>
          <w:i/>
          <w:sz w:val="24"/>
        </w:rPr>
        <w:t>, </w:t>
      </w:r>
      <w:r>
        <w:rPr>
          <w:i/>
          <w:color w:val="0000FF"/>
          <w:sz w:val="24"/>
        </w:rPr>
        <w:t>RS_SOMEIP_00008</w:t>
      </w:r>
      <w:r>
        <w:rPr>
          <w:i/>
          <w:sz w:val="24"/>
        </w:rPr>
        <w:t>, </w:t>
      </w:r>
      <w:r>
        <w:rPr>
          <w:i/>
          <w:color w:val="0000FF"/>
          <w:sz w:val="24"/>
        </w:rPr>
        <w:t>RS_SOMEIP_00014</w:t>
      </w:r>
      <w:r>
        <w:rPr>
          <w:i/>
          <w:sz w:val="24"/>
        </w:rPr>
        <w:t>)</w:t>
      </w:r>
    </w:p>
    <w:p>
      <w:pPr>
        <w:spacing w:line="235" w:lineRule="auto" w:before="136"/>
        <w:ind w:left="337" w:right="1415" w:firstLine="0"/>
        <w:jc w:val="left"/>
        <w:rPr>
          <w:i/>
          <w:sz w:val="24"/>
        </w:rPr>
      </w:pPr>
      <w:bookmarkStart w:name="_bookmark125" w:id="159"/>
      <w:bookmarkEnd w:id="159"/>
      <w:r>
        <w:rPr/>
      </w:r>
      <w:r>
        <w:rPr>
          <w:b/>
          <w:sz w:val="24"/>
        </w:rPr>
        <w:t>[SWS_CM_10346] Identifying the right method </w:t>
      </w:r>
      <w:r>
        <w:rPr>
          <w:rFonts w:ascii="Swis721 WGL4 BT" w:hAnsi="Swis721 WGL4 BT"/>
          <w:i/>
          <w:sz w:val="24"/>
        </w:rPr>
        <w:t>[</w:t>
      </w:r>
      <w:r>
        <w:rPr>
          <w:sz w:val="24"/>
        </w:rPr>
        <w:t>Using the Service ID (see </w:t>
      </w:r>
      <w:r>
        <w:rPr>
          <w:sz w:val="24"/>
        </w:rPr>
        <w:t>[PRS_- SOMEIP_00245])</w:t>
      </w:r>
      <w:r>
        <w:rPr>
          <w:spacing w:val="25"/>
          <w:sz w:val="24"/>
        </w:rPr>
        <w:t> </w:t>
      </w:r>
      <w:r>
        <w:rPr>
          <w:sz w:val="24"/>
        </w:rPr>
        <w:t>and</w:t>
      </w:r>
      <w:r>
        <w:rPr>
          <w:spacing w:val="33"/>
          <w:sz w:val="24"/>
        </w:rPr>
        <w:t> </w:t>
      </w:r>
      <w:r>
        <w:rPr>
          <w:sz w:val="24"/>
        </w:rPr>
        <w:t>the</w:t>
      </w:r>
      <w:r>
        <w:rPr>
          <w:spacing w:val="33"/>
          <w:sz w:val="24"/>
        </w:rPr>
        <w:t> </w:t>
      </w:r>
      <w:r>
        <w:rPr>
          <w:rFonts w:ascii="Courier New" w:hAnsi="Courier New"/>
          <w:color w:val="0000FF"/>
          <w:sz w:val="24"/>
        </w:rPr>
        <w:t>serviceInterfaceId</w:t>
      </w:r>
      <w:r>
        <w:rPr>
          <w:rFonts w:ascii="Courier New" w:hAnsi="Courier New"/>
          <w:color w:val="0000FF"/>
          <w:spacing w:val="-36"/>
          <w:sz w:val="24"/>
        </w:rPr>
        <w:t> </w:t>
      </w:r>
      <w:r>
        <w:rPr>
          <w:sz w:val="24"/>
        </w:rPr>
        <w:t>attribute</w:t>
      </w:r>
      <w:r>
        <w:rPr>
          <w:spacing w:val="33"/>
          <w:sz w:val="24"/>
        </w:rPr>
        <w:t> </w:t>
      </w:r>
      <w:r>
        <w:rPr>
          <w:sz w:val="24"/>
        </w:rPr>
        <w:t>of</w:t>
      </w:r>
      <w:r>
        <w:rPr>
          <w:spacing w:val="33"/>
          <w:sz w:val="24"/>
        </w:rPr>
        <w:t> </w:t>
      </w:r>
      <w:r>
        <w:rPr>
          <w:sz w:val="24"/>
        </w:rPr>
        <w:t>the</w:t>
      </w:r>
      <w:r>
        <w:rPr>
          <w:spacing w:val="33"/>
          <w:sz w:val="24"/>
        </w:rPr>
        <w:t> </w:t>
      </w:r>
      <w:r>
        <w:rPr>
          <w:rFonts w:ascii="Courier New" w:hAnsi="Courier New"/>
          <w:color w:val="0000FF"/>
          <w:sz w:val="24"/>
        </w:rPr>
        <w:t>SomeipServi- ceInterfaceDeployment</w:t>
      </w:r>
      <w:r>
        <w:rPr>
          <w:rFonts w:ascii="Courier New" w:hAnsi="Courier New"/>
          <w:color w:val="0000FF"/>
          <w:spacing w:val="-75"/>
          <w:sz w:val="24"/>
        </w:rPr>
        <w:t> </w:t>
      </w:r>
      <w:r>
        <w:rPr>
          <w:sz w:val="24"/>
        </w:rPr>
        <w:t>element</w:t>
      </w:r>
      <w:r>
        <w:rPr>
          <w:spacing w:val="-12"/>
          <w:sz w:val="24"/>
        </w:rPr>
        <w:t> </w:t>
      </w:r>
      <w:r>
        <w:rPr>
          <w:sz w:val="24"/>
        </w:rPr>
        <w:t>as</w:t>
      </w:r>
      <w:r>
        <w:rPr>
          <w:spacing w:val="-5"/>
          <w:sz w:val="24"/>
        </w:rPr>
        <w:t> </w:t>
      </w:r>
      <w:r>
        <w:rPr>
          <w:sz w:val="24"/>
        </w:rPr>
        <w:t>well</w:t>
      </w:r>
      <w:r>
        <w:rPr>
          <w:spacing w:val="-5"/>
          <w:sz w:val="24"/>
        </w:rPr>
        <w:t> </w:t>
      </w:r>
      <w:r>
        <w:rPr>
          <w:sz w:val="24"/>
        </w:rPr>
        <w:t>as</w:t>
      </w:r>
      <w:r>
        <w:rPr>
          <w:spacing w:val="-5"/>
          <w:sz w:val="24"/>
        </w:rPr>
        <w:t> </w:t>
      </w:r>
      <w:r>
        <w:rPr>
          <w:sz w:val="24"/>
        </w:rPr>
        <w:t>the</w:t>
      </w:r>
      <w:r>
        <w:rPr>
          <w:spacing w:val="-5"/>
          <w:sz w:val="24"/>
        </w:rPr>
        <w:t> </w:t>
      </w:r>
      <w:r>
        <w:rPr>
          <w:sz w:val="24"/>
        </w:rPr>
        <w:t>Method</w:t>
      </w:r>
      <w:r>
        <w:rPr>
          <w:spacing w:val="-5"/>
          <w:sz w:val="24"/>
        </w:rPr>
        <w:t> </w:t>
      </w:r>
      <w:r>
        <w:rPr>
          <w:sz w:val="24"/>
        </w:rPr>
        <w:t>ID</w:t>
      </w:r>
      <w:r>
        <w:rPr>
          <w:spacing w:val="-5"/>
          <w:sz w:val="24"/>
        </w:rPr>
        <w:t> </w:t>
      </w:r>
      <w:r>
        <w:rPr>
          <w:sz w:val="24"/>
        </w:rPr>
        <w:t>(see</w:t>
      </w:r>
      <w:r>
        <w:rPr>
          <w:spacing w:val="-5"/>
          <w:sz w:val="24"/>
        </w:rPr>
        <w:t> </w:t>
      </w:r>
      <w:r>
        <w:rPr>
          <w:sz w:val="24"/>
        </w:rPr>
        <w:t>[PRS_SOMEIP_- 00245])</w:t>
      </w:r>
      <w:r>
        <w:rPr>
          <w:spacing w:val="40"/>
          <w:sz w:val="24"/>
        </w:rPr>
        <w:t> </w:t>
      </w:r>
      <w:r>
        <w:rPr>
          <w:sz w:val="24"/>
        </w:rPr>
        <w:t>and</w:t>
      </w:r>
      <w:r>
        <w:rPr>
          <w:spacing w:val="40"/>
          <w:sz w:val="24"/>
        </w:rPr>
        <w:t> </w:t>
      </w:r>
      <w:r>
        <w:rPr>
          <w:sz w:val="24"/>
        </w:rPr>
        <w:t>the</w:t>
      </w:r>
      <w:r>
        <w:rPr>
          <w:spacing w:val="40"/>
          <w:sz w:val="24"/>
        </w:rPr>
        <w:t> </w:t>
      </w:r>
      <w:r>
        <w:rPr>
          <w:rFonts w:ascii="Courier New" w:hAnsi="Courier New"/>
          <w:color w:val="0000FF"/>
          <w:sz w:val="24"/>
        </w:rPr>
        <w:t>methodId</w:t>
      </w:r>
      <w:r>
        <w:rPr>
          <w:rFonts w:ascii="Courier New" w:hAnsi="Courier New"/>
          <w:color w:val="0000FF"/>
          <w:spacing w:val="-33"/>
          <w:sz w:val="24"/>
        </w:rPr>
        <w:t> </w:t>
      </w:r>
      <w:r>
        <w:rPr>
          <w:sz w:val="24"/>
        </w:rPr>
        <w:t>attribute</w:t>
      </w:r>
      <w:r>
        <w:rPr>
          <w:spacing w:val="40"/>
          <w:sz w:val="24"/>
        </w:rPr>
        <w:t> </w:t>
      </w:r>
      <w:r>
        <w:rPr>
          <w:sz w:val="24"/>
        </w:rPr>
        <w:t>of</w:t>
      </w:r>
      <w:r>
        <w:rPr>
          <w:spacing w:val="40"/>
          <w:sz w:val="24"/>
        </w:rPr>
        <w:t> </w:t>
      </w:r>
      <w:r>
        <w:rPr>
          <w:sz w:val="24"/>
        </w:rPr>
        <w:t>the</w:t>
      </w:r>
      <w:r>
        <w:rPr>
          <w:spacing w:val="40"/>
          <w:sz w:val="24"/>
        </w:rPr>
        <w:t> </w:t>
      </w:r>
      <w:r>
        <w:rPr>
          <w:rFonts w:ascii="Courier New" w:hAnsi="Courier New"/>
          <w:color w:val="0000FF"/>
          <w:sz w:val="24"/>
        </w:rPr>
        <w:t>SomeipFieldDeployment</w:t>
      </w:r>
      <w:r>
        <w:rPr>
          <w:sz w:val="24"/>
        </w:rPr>
        <w:t>.</w:t>
      </w:r>
      <w:r>
        <w:rPr>
          <w:rFonts w:ascii="Courier New" w:hAnsi="Courier New"/>
          <w:color w:val="0000FF"/>
          <w:sz w:val="24"/>
        </w:rPr>
        <w:t>set</w:t>
      </w:r>
      <w:r>
        <w:rPr>
          <w:sz w:val="24"/>
        </w:rPr>
        <w:t>s</w:t>
      </w:r>
      <w:r>
        <w:rPr>
          <w:spacing w:val="40"/>
          <w:sz w:val="24"/>
        </w:rPr>
        <w:t> </w:t>
      </w:r>
      <w:r>
        <w:rPr>
          <w:sz w:val="24"/>
        </w:rPr>
        <w:t>and </w:t>
      </w:r>
      <w:r>
        <w:rPr>
          <w:rFonts w:ascii="Courier New" w:hAnsi="Courier New"/>
          <w:color w:val="0000FF"/>
          <w:sz w:val="24"/>
        </w:rPr>
        <w:t>SomeipFieldDeployment</w:t>
      </w:r>
      <w:r>
        <w:rPr>
          <w:sz w:val="24"/>
        </w:rPr>
        <w:t>.</w:t>
      </w:r>
      <w:r>
        <w:rPr>
          <w:rFonts w:ascii="Courier New" w:hAnsi="Courier New"/>
          <w:color w:val="0000FF"/>
          <w:sz w:val="24"/>
        </w:rPr>
        <w:t>get</w:t>
      </w:r>
      <w:r>
        <w:rPr>
          <w:sz w:val="24"/>
        </w:rPr>
        <w:t>s</w:t>
      </w:r>
      <w:r>
        <w:rPr>
          <w:spacing w:val="-5"/>
          <w:sz w:val="24"/>
        </w:rPr>
        <w:t> </w:t>
      </w:r>
      <w:r>
        <w:rPr>
          <w:sz w:val="24"/>
        </w:rPr>
        <w:t>of</w:t>
      </w:r>
      <w:r>
        <w:rPr>
          <w:spacing w:val="-5"/>
          <w:sz w:val="24"/>
        </w:rPr>
        <w:t> </w:t>
      </w:r>
      <w:r>
        <w:rPr>
          <w:sz w:val="24"/>
        </w:rPr>
        <w:t>the</w:t>
      </w:r>
      <w:r>
        <w:rPr>
          <w:spacing w:val="-5"/>
          <w:sz w:val="24"/>
        </w:rPr>
        <w:t> </w:t>
      </w:r>
      <w:r>
        <w:rPr>
          <w:rFonts w:ascii="Courier New" w:hAnsi="Courier New"/>
          <w:color w:val="0000FF"/>
          <w:sz w:val="24"/>
        </w:rPr>
        <w:t>SomeipServiceInterfaceDeployment</w:t>
      </w:r>
      <w:r>
        <w:rPr>
          <w:sz w:val="24"/>
        </w:rPr>
        <w:t>, the</w:t>
      </w:r>
      <w:r>
        <w:rPr>
          <w:spacing w:val="40"/>
          <w:sz w:val="24"/>
        </w:rPr>
        <w:t> </w:t>
      </w:r>
      <w:r>
        <w:rPr>
          <w:sz w:val="24"/>
        </w:rPr>
        <w:t>right</w:t>
      </w:r>
      <w:r>
        <w:rPr>
          <w:spacing w:val="40"/>
          <w:sz w:val="24"/>
        </w:rPr>
        <w:t> </w:t>
      </w:r>
      <w:r>
        <w:rPr>
          <w:sz w:val="24"/>
        </w:rPr>
        <w:t>method</w:t>
      </w:r>
      <w:r>
        <w:rPr>
          <w:spacing w:val="40"/>
          <w:sz w:val="24"/>
        </w:rPr>
        <w:t> </w:t>
      </w:r>
      <w:r>
        <w:rPr>
          <w:sz w:val="24"/>
        </w:rPr>
        <w:t>shall</w:t>
      </w:r>
      <w:r>
        <w:rPr>
          <w:spacing w:val="40"/>
          <w:sz w:val="24"/>
        </w:rPr>
        <w:t> </w:t>
      </w:r>
      <w:r>
        <w:rPr>
          <w:sz w:val="24"/>
        </w:rPr>
        <w:t>be</w:t>
      </w:r>
      <w:r>
        <w:rPr>
          <w:spacing w:val="40"/>
          <w:sz w:val="24"/>
        </w:rPr>
        <w:t> </w:t>
      </w:r>
      <w:r>
        <w:rPr>
          <w:sz w:val="24"/>
        </w:rPr>
        <w:t>identified.</w:t>
      </w:r>
      <w:r>
        <w:rPr>
          <w:rFonts w:ascii="Swis721 WGL4 BT" w:hAnsi="Swis721 WGL4 BT"/>
          <w:i/>
          <w:sz w:val="24"/>
        </w:rPr>
        <w:t>♩</w:t>
      </w:r>
      <w:r>
        <w:rPr>
          <w:i/>
          <w:sz w:val="24"/>
        </w:rPr>
        <w:t>(</w:t>
      </w:r>
      <w:r>
        <w:rPr>
          <w:i/>
          <w:color w:val="0000FF"/>
          <w:sz w:val="24"/>
        </w:rPr>
        <w:t>RS_CM_00204</w:t>
      </w:r>
      <w:r>
        <w:rPr>
          <w:i/>
          <w:sz w:val="24"/>
        </w:rPr>
        <w:t>,</w:t>
      </w:r>
      <w:r>
        <w:rPr>
          <w:i/>
          <w:spacing w:val="40"/>
          <w:sz w:val="24"/>
        </w:rPr>
        <w:t> </w:t>
      </w:r>
      <w:r>
        <w:rPr>
          <w:i/>
          <w:color w:val="0000FF"/>
          <w:sz w:val="24"/>
        </w:rPr>
        <w:t>RS_CM_00200</w:t>
      </w:r>
      <w:r>
        <w:rPr>
          <w:i/>
          <w:sz w:val="24"/>
        </w:rPr>
        <w:t>,</w:t>
      </w:r>
      <w:r>
        <w:rPr>
          <w:i/>
          <w:spacing w:val="40"/>
          <w:sz w:val="24"/>
        </w:rPr>
        <w:t> </w:t>
      </w:r>
      <w:r>
        <w:rPr>
          <w:i/>
          <w:color w:val="0000FF"/>
          <w:sz w:val="24"/>
        </w:rPr>
        <w:t>RS_CM_-</w:t>
      </w:r>
      <w:r>
        <w:rPr>
          <w:i/>
          <w:color w:val="0000FF"/>
          <w:sz w:val="24"/>
        </w:rPr>
        <w:t> 00212</w:t>
      </w:r>
      <w:r>
        <w:rPr>
          <w:i/>
          <w:sz w:val="24"/>
        </w:rPr>
        <w:t>, </w:t>
      </w:r>
      <w:r>
        <w:rPr>
          <w:i/>
          <w:color w:val="0000FF"/>
          <w:sz w:val="24"/>
        </w:rPr>
        <w:t>RS_CM_00213</w:t>
      </w:r>
      <w:r>
        <w:rPr>
          <w:i/>
          <w:sz w:val="24"/>
        </w:rPr>
        <w:t>, </w:t>
      </w:r>
      <w:r>
        <w:rPr>
          <w:i/>
          <w:color w:val="0000FF"/>
          <w:sz w:val="24"/>
        </w:rPr>
        <w:t>RS_CM_00217</w:t>
      </w:r>
      <w:r>
        <w:rPr>
          <w:i/>
          <w:sz w:val="24"/>
        </w:rPr>
        <w:t>, </w:t>
      </w:r>
      <w:r>
        <w:rPr>
          <w:i/>
          <w:color w:val="0000FF"/>
          <w:sz w:val="24"/>
        </w:rPr>
        <w:t>RS_CM_00218</w:t>
      </w:r>
      <w:r>
        <w:rPr>
          <w:i/>
          <w:sz w:val="24"/>
        </w:rPr>
        <w:t>, </w:t>
      </w:r>
      <w:r>
        <w:rPr>
          <w:i/>
          <w:color w:val="0000FF"/>
          <w:sz w:val="24"/>
        </w:rPr>
        <w:t>RS_SOMEIP_00007</w:t>
      </w:r>
      <w:r>
        <w:rPr>
          <w:i/>
          <w:sz w:val="24"/>
        </w:rPr>
        <w:t>, </w:t>
      </w:r>
      <w:r>
        <w:rPr>
          <w:i/>
          <w:color w:val="0000FF"/>
          <w:sz w:val="24"/>
        </w:rPr>
        <w:t>RS_- SOMEIP_00009</w:t>
      </w:r>
      <w:r>
        <w:rPr>
          <w:i/>
          <w:sz w:val="24"/>
        </w:rPr>
        <w:t>, </w:t>
      </w:r>
      <w:r>
        <w:rPr>
          <w:i/>
          <w:color w:val="0000FF"/>
          <w:sz w:val="24"/>
        </w:rPr>
        <w:t>RS_SOMEIP_00021</w:t>
      </w:r>
      <w:r>
        <w:rPr>
          <w:i/>
          <w:sz w:val="24"/>
        </w:rPr>
        <w:t>)</w:t>
      </w:r>
    </w:p>
    <w:p>
      <w:pPr>
        <w:spacing w:line="228" w:lineRule="auto" w:before="152"/>
        <w:ind w:left="337" w:right="1415" w:firstLine="0"/>
        <w:jc w:val="both"/>
        <w:rPr>
          <w:i/>
          <w:sz w:val="24"/>
        </w:rPr>
      </w:pPr>
      <w:bookmarkStart w:name="_bookmark126" w:id="160"/>
      <w:bookmarkEnd w:id="160"/>
      <w:r>
        <w:rPr/>
      </w:r>
      <w:r>
        <w:rPr>
          <w:b/>
          <w:sz w:val="24"/>
        </w:rPr>
        <w:t>[SWS_CM_10347]</w:t>
      </w:r>
      <w:r>
        <w:rPr>
          <w:b/>
          <w:spacing w:val="40"/>
          <w:sz w:val="24"/>
        </w:rPr>
        <w:t> </w:t>
      </w:r>
      <w:r>
        <w:rPr>
          <w:b/>
          <w:sz w:val="24"/>
        </w:rPr>
        <w:t>Discarding orphaned responses </w:t>
      </w:r>
      <w:r>
        <w:rPr>
          <w:rFonts w:ascii="Swis721 WGL4 BT" w:hAnsi="Swis721 WGL4 BT"/>
          <w:i/>
          <w:sz w:val="24"/>
        </w:rPr>
        <w:t>[</w:t>
      </w:r>
      <w:r>
        <w:rPr>
          <w:sz w:val="24"/>
        </w:rPr>
        <w:t>Orphaned responses </w:t>
      </w:r>
      <w:r>
        <w:rPr>
          <w:sz w:val="24"/>
        </w:rPr>
        <w:t>shall</w:t>
      </w:r>
      <w:r>
        <w:rPr>
          <w:spacing w:val="80"/>
          <w:sz w:val="24"/>
        </w:rPr>
        <w:t> </w:t>
      </w:r>
      <w:r>
        <w:rPr>
          <w:spacing w:val="-2"/>
          <w:sz w:val="24"/>
        </w:rPr>
        <w:t>be</w:t>
      </w:r>
      <w:r>
        <w:rPr>
          <w:spacing w:val="-15"/>
          <w:sz w:val="24"/>
        </w:rPr>
        <w:t> </w:t>
      </w:r>
      <w:r>
        <w:rPr>
          <w:spacing w:val="-2"/>
          <w:sz w:val="24"/>
        </w:rPr>
        <w:t>discarded</w:t>
      </w:r>
      <w:r>
        <w:rPr>
          <w:spacing w:val="-15"/>
          <w:sz w:val="24"/>
        </w:rPr>
        <w:t> </w:t>
      </w:r>
      <w:r>
        <w:rPr>
          <w:spacing w:val="-2"/>
          <w:sz w:val="24"/>
        </w:rPr>
        <w:t>according</w:t>
      </w:r>
      <w:r>
        <w:rPr>
          <w:spacing w:val="-14"/>
          <w:sz w:val="24"/>
        </w:rPr>
        <w:t> </w:t>
      </w:r>
      <w:r>
        <w:rPr>
          <w:spacing w:val="-2"/>
          <w:sz w:val="24"/>
        </w:rPr>
        <w:t>to</w:t>
      </w:r>
      <w:r>
        <w:rPr>
          <w:spacing w:val="-15"/>
          <w:sz w:val="24"/>
        </w:rPr>
        <w:t> </w:t>
      </w:r>
      <w:r>
        <w:rPr>
          <w:spacing w:val="-2"/>
          <w:sz w:val="24"/>
        </w:rPr>
        <w:t>[</w:t>
      </w:r>
      <w:hyperlink w:history="true" w:anchor="_bookmark87">
        <w:r>
          <w:rPr>
            <w:color w:val="0000FF"/>
            <w:spacing w:val="-2"/>
            <w:sz w:val="24"/>
          </w:rPr>
          <w:t>SWS_CM_10315</w:t>
        </w:r>
      </w:hyperlink>
      <w:r>
        <w:rPr>
          <w:spacing w:val="-2"/>
          <w:sz w:val="24"/>
        </w:rPr>
        <w:t>].</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5"/>
          <w:sz w:val="24"/>
        </w:rPr>
        <w:t> </w:t>
      </w:r>
      <w:r>
        <w:rPr>
          <w:i/>
          <w:color w:val="0000FF"/>
          <w:spacing w:val="-2"/>
          <w:sz w:val="24"/>
        </w:rPr>
        <w:t>RS_CM_00212</w:t>
      </w:r>
      <w:r>
        <w:rPr>
          <w:i/>
          <w:spacing w:val="-2"/>
          <w:sz w:val="24"/>
        </w:rPr>
        <w:t>,</w:t>
      </w:r>
      <w:r>
        <w:rPr>
          <w:i/>
          <w:spacing w:val="-15"/>
          <w:sz w:val="24"/>
        </w:rPr>
        <w:t> </w:t>
      </w:r>
      <w:r>
        <w:rPr>
          <w:i/>
          <w:color w:val="0000FF"/>
          <w:spacing w:val="-2"/>
          <w:sz w:val="24"/>
        </w:rPr>
        <w:t>RS_-</w:t>
      </w:r>
      <w:r>
        <w:rPr>
          <w:i/>
          <w:color w:val="0000FF"/>
          <w:spacing w:val="-2"/>
          <w:sz w:val="24"/>
        </w:rPr>
        <w:t> CM_00213</w:t>
      </w:r>
      <w:r>
        <w:rPr>
          <w:i/>
          <w:spacing w:val="-2"/>
          <w:sz w:val="24"/>
        </w:rPr>
        <w:t>)</w:t>
      </w:r>
    </w:p>
    <w:p>
      <w:pPr>
        <w:spacing w:line="235" w:lineRule="auto" w:before="157"/>
        <w:ind w:left="337" w:right="1415" w:firstLine="0"/>
        <w:jc w:val="both"/>
        <w:rPr>
          <w:i/>
          <w:sz w:val="24"/>
        </w:rPr>
      </w:pPr>
      <w:bookmarkStart w:name="_bookmark127" w:id="161"/>
      <w:bookmarkEnd w:id="161"/>
      <w:r>
        <w:rPr/>
      </w:r>
      <w:r>
        <w:rPr>
          <w:b/>
          <w:sz w:val="24"/>
        </w:rPr>
        <w:t>[SWS_CM_10348]</w:t>
      </w:r>
      <w:r>
        <w:rPr>
          <w:b/>
          <w:spacing w:val="-1"/>
          <w:sz w:val="24"/>
        </w:rPr>
        <w:t> </w:t>
      </w:r>
      <w:r>
        <w:rPr>
          <w:b/>
          <w:sz w:val="24"/>
        </w:rPr>
        <w:t>Deserializing</w:t>
      </w:r>
      <w:r>
        <w:rPr>
          <w:b/>
          <w:spacing w:val="-4"/>
          <w:sz w:val="24"/>
        </w:rPr>
        <w:t> </w:t>
      </w:r>
      <w:r>
        <w:rPr>
          <w:b/>
          <w:sz w:val="24"/>
        </w:rPr>
        <w:t>the</w:t>
      </w:r>
      <w:r>
        <w:rPr>
          <w:b/>
          <w:spacing w:val="-4"/>
          <w:sz w:val="24"/>
        </w:rPr>
        <w:t> </w:t>
      </w:r>
      <w:r>
        <w:rPr>
          <w:b/>
          <w:sz w:val="24"/>
        </w:rPr>
        <w:t>payload</w:t>
      </w:r>
      <w:r>
        <w:rPr>
          <w:b/>
          <w:spacing w:val="-4"/>
          <w:sz w:val="24"/>
        </w:rPr>
        <w:t> </w:t>
      </w:r>
      <w:r>
        <w:rPr>
          <w:rFonts w:ascii="Swis721 WGL4 BT" w:hAnsi="Swis721 WGL4 BT"/>
          <w:i/>
          <w:sz w:val="24"/>
        </w:rPr>
        <w:t>[</w:t>
      </w:r>
      <w:r>
        <w:rPr>
          <w:sz w:val="24"/>
        </w:rPr>
        <w:t>Based</w:t>
      </w:r>
      <w:r>
        <w:rPr>
          <w:spacing w:val="-4"/>
          <w:sz w:val="24"/>
        </w:rPr>
        <w:t> </w:t>
      </w:r>
      <w:r>
        <w:rPr>
          <w:sz w:val="24"/>
        </w:rPr>
        <w:t>on</w:t>
      </w:r>
      <w:r>
        <w:rPr>
          <w:spacing w:val="-4"/>
          <w:sz w:val="24"/>
        </w:rPr>
        <w:t> </w:t>
      </w:r>
      <w:r>
        <w:rPr>
          <w:sz w:val="24"/>
        </w:rPr>
        <w:t>the</w:t>
      </w:r>
      <w:r>
        <w:rPr>
          <w:spacing w:val="-4"/>
          <w:sz w:val="24"/>
        </w:rPr>
        <w:t> </w:t>
      </w:r>
      <w:r>
        <w:rPr>
          <w:sz w:val="24"/>
        </w:rPr>
        <w:t>method</w:t>
      </w:r>
      <w:r>
        <w:rPr>
          <w:spacing w:val="-4"/>
          <w:sz w:val="24"/>
        </w:rPr>
        <w:t> </w:t>
      </w:r>
      <w:r>
        <w:rPr>
          <w:sz w:val="24"/>
        </w:rPr>
        <w:t>determined</w:t>
      </w:r>
      <w:r>
        <w:rPr>
          <w:spacing w:val="-4"/>
          <w:sz w:val="24"/>
        </w:rPr>
        <w:t> </w:t>
      </w:r>
      <w:r>
        <w:rPr>
          <w:sz w:val="24"/>
        </w:rPr>
        <w:t>ac- cording</w:t>
      </w:r>
      <w:r>
        <w:rPr>
          <w:spacing w:val="-12"/>
          <w:sz w:val="24"/>
        </w:rPr>
        <w:t> </w:t>
      </w:r>
      <w:r>
        <w:rPr>
          <w:sz w:val="24"/>
        </w:rPr>
        <w:t>to</w:t>
      </w:r>
      <w:r>
        <w:rPr>
          <w:spacing w:val="-12"/>
          <w:sz w:val="24"/>
        </w:rPr>
        <w:t> </w:t>
      </w:r>
      <w:r>
        <w:rPr>
          <w:sz w:val="24"/>
        </w:rPr>
        <w:t>[</w:t>
      </w:r>
      <w:hyperlink w:history="true" w:anchor="_bookmark125">
        <w:r>
          <w:rPr>
            <w:color w:val="0000FF"/>
            <w:sz w:val="24"/>
          </w:rPr>
          <w:t>SWS_CM_10346</w:t>
        </w:r>
      </w:hyperlink>
      <w:r>
        <w:rPr>
          <w:sz w:val="24"/>
        </w:rPr>
        <w:t>]</w:t>
      </w:r>
      <w:r>
        <w:rPr>
          <w:spacing w:val="-12"/>
          <w:sz w:val="24"/>
        </w:rPr>
        <w:t> </w:t>
      </w:r>
      <w:r>
        <w:rPr>
          <w:sz w:val="24"/>
        </w:rPr>
        <w:t>the</w:t>
      </w:r>
      <w:r>
        <w:rPr>
          <w:spacing w:val="-12"/>
          <w:sz w:val="24"/>
        </w:rPr>
        <w:t> </w:t>
      </w:r>
      <w:r>
        <w:rPr>
          <w:sz w:val="24"/>
        </w:rPr>
        <w:t>Payload</w:t>
      </w:r>
      <w:r>
        <w:rPr>
          <w:spacing w:val="-12"/>
          <w:sz w:val="24"/>
        </w:rPr>
        <w:t> </w:t>
      </w:r>
      <w:r>
        <w:rPr>
          <w:sz w:val="24"/>
        </w:rPr>
        <w:t>of</w:t>
      </w:r>
      <w:r>
        <w:rPr>
          <w:spacing w:val="-12"/>
          <w:sz w:val="24"/>
        </w:rPr>
        <w:t> </w:t>
      </w:r>
      <w:r>
        <w:rPr>
          <w:sz w:val="24"/>
        </w:rPr>
        <w:t>the</w:t>
      </w:r>
      <w:r>
        <w:rPr>
          <w:spacing w:val="-12"/>
          <w:sz w:val="24"/>
        </w:rPr>
        <w:t> </w:t>
      </w:r>
      <w:r>
        <w:rPr>
          <w:sz w:val="24"/>
        </w:rPr>
        <w:t>SOME/IP</w:t>
      </w:r>
      <w:r>
        <w:rPr>
          <w:spacing w:val="-12"/>
          <w:sz w:val="24"/>
        </w:rPr>
        <w:t> </w:t>
      </w:r>
      <w:r>
        <w:rPr>
          <w:sz w:val="24"/>
        </w:rPr>
        <w:t>response</w:t>
      </w:r>
      <w:r>
        <w:rPr>
          <w:spacing w:val="-12"/>
          <w:sz w:val="24"/>
        </w:rPr>
        <w:t> </w:t>
      </w:r>
      <w:r>
        <w:rPr>
          <w:sz w:val="24"/>
        </w:rPr>
        <w:t>message</w:t>
      </w:r>
      <w:r>
        <w:rPr>
          <w:spacing w:val="-12"/>
          <w:sz w:val="24"/>
        </w:rPr>
        <w:t> </w:t>
      </w:r>
      <w:r>
        <w:rPr>
          <w:sz w:val="24"/>
        </w:rPr>
        <w:t>shall</w:t>
      </w:r>
      <w:r>
        <w:rPr>
          <w:spacing w:val="-12"/>
          <w:sz w:val="24"/>
        </w:rPr>
        <w:t> </w:t>
      </w:r>
      <w:r>
        <w:rPr>
          <w:sz w:val="24"/>
        </w:rPr>
        <w:t>be </w:t>
      </w:r>
      <w:r>
        <w:rPr>
          <w:spacing w:val="-2"/>
          <w:sz w:val="24"/>
        </w:rPr>
        <w:t>deserialized</w:t>
      </w:r>
      <w:r>
        <w:rPr>
          <w:spacing w:val="-11"/>
          <w:sz w:val="24"/>
        </w:rPr>
        <w:t> </w:t>
      </w:r>
      <w:r>
        <w:rPr>
          <w:spacing w:val="-2"/>
          <w:sz w:val="24"/>
        </w:rPr>
        <w:t>according</w:t>
      </w:r>
      <w:r>
        <w:rPr>
          <w:spacing w:val="-11"/>
          <w:sz w:val="24"/>
        </w:rPr>
        <w:t> </w:t>
      </w:r>
      <w:r>
        <w:rPr>
          <w:spacing w:val="-2"/>
          <w:sz w:val="24"/>
        </w:rPr>
        <w:t>to</w:t>
      </w:r>
      <w:r>
        <w:rPr>
          <w:spacing w:val="-11"/>
          <w:sz w:val="24"/>
        </w:rPr>
        <w:t> </w:t>
      </w:r>
      <w:r>
        <w:rPr>
          <w:spacing w:val="-2"/>
          <w:sz w:val="24"/>
        </w:rPr>
        <w:t>the</w:t>
      </w:r>
      <w:r>
        <w:rPr>
          <w:spacing w:val="-11"/>
          <w:sz w:val="24"/>
        </w:rPr>
        <w:t> </w:t>
      </w:r>
      <w:r>
        <w:rPr>
          <w:spacing w:val="-2"/>
          <w:sz w:val="24"/>
        </w:rPr>
        <w:t>SOME/IP</w:t>
      </w:r>
      <w:r>
        <w:rPr>
          <w:spacing w:val="-11"/>
          <w:sz w:val="24"/>
        </w:rPr>
        <w:t> </w:t>
      </w:r>
      <w:r>
        <w:rPr>
          <w:spacing w:val="-2"/>
          <w:sz w:val="24"/>
        </w:rPr>
        <w:t>serialization</w:t>
      </w:r>
      <w:r>
        <w:rPr>
          <w:spacing w:val="-11"/>
          <w:sz w:val="24"/>
        </w:rPr>
        <w:t> </w:t>
      </w:r>
      <w:r>
        <w:rPr>
          <w:spacing w:val="-2"/>
          <w:sz w:val="24"/>
        </w:rPr>
        <w:t>rules.</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0"/>
          <w:sz w:val="24"/>
        </w:rPr>
        <w:t> </w:t>
      </w:r>
      <w:r>
        <w:rPr>
          <w:i/>
          <w:color w:val="0000FF"/>
          <w:spacing w:val="-2"/>
          <w:sz w:val="24"/>
        </w:rPr>
        <w:t>RS_CM_-</w:t>
      </w:r>
      <w:r>
        <w:rPr>
          <w:i/>
          <w:color w:val="0000FF"/>
          <w:spacing w:val="-2"/>
          <w:sz w:val="24"/>
        </w:rPr>
        <w:t> </w:t>
      </w:r>
      <w:r>
        <w:rPr>
          <w:i/>
          <w:color w:val="0000FF"/>
          <w:sz w:val="24"/>
        </w:rPr>
        <w:t>00212</w:t>
      </w:r>
      <w:r>
        <w:rPr>
          <w:i/>
          <w:sz w:val="24"/>
        </w:rPr>
        <w:t>,</w:t>
      </w:r>
      <w:r>
        <w:rPr>
          <w:i/>
          <w:spacing w:val="42"/>
          <w:sz w:val="24"/>
        </w:rPr>
        <w:t> </w:t>
      </w:r>
      <w:r>
        <w:rPr>
          <w:i/>
          <w:color w:val="0000FF"/>
          <w:sz w:val="24"/>
        </w:rPr>
        <w:t>RS_CM_00213</w:t>
      </w:r>
      <w:r>
        <w:rPr>
          <w:i/>
          <w:sz w:val="24"/>
        </w:rPr>
        <w:t>,</w:t>
      </w:r>
      <w:r>
        <w:rPr>
          <w:i/>
          <w:spacing w:val="42"/>
          <w:sz w:val="24"/>
        </w:rPr>
        <w:t> </w:t>
      </w:r>
      <w:r>
        <w:rPr>
          <w:i/>
          <w:color w:val="0000FF"/>
          <w:sz w:val="24"/>
        </w:rPr>
        <w:t>RS_SOMEIP_00007</w:t>
      </w:r>
      <w:r>
        <w:rPr>
          <w:i/>
          <w:sz w:val="24"/>
        </w:rPr>
        <w:t>,</w:t>
      </w:r>
      <w:r>
        <w:rPr>
          <w:i/>
          <w:spacing w:val="42"/>
          <w:sz w:val="24"/>
        </w:rPr>
        <w:t> </w:t>
      </w:r>
      <w:r>
        <w:rPr>
          <w:i/>
          <w:color w:val="0000FF"/>
          <w:sz w:val="24"/>
        </w:rPr>
        <w:t>RS_SOMEIP_00009</w:t>
      </w:r>
      <w:r>
        <w:rPr>
          <w:i/>
          <w:sz w:val="24"/>
        </w:rPr>
        <w:t>,</w:t>
      </w:r>
      <w:r>
        <w:rPr>
          <w:i/>
          <w:spacing w:val="43"/>
          <w:sz w:val="24"/>
        </w:rPr>
        <w:t> </w:t>
      </w:r>
      <w:r>
        <w:rPr>
          <w:i/>
          <w:color w:val="0000FF"/>
          <w:spacing w:val="-2"/>
          <w:sz w:val="24"/>
        </w:rPr>
        <w:t>RS_SOMEIP_-</w:t>
      </w:r>
    </w:p>
    <w:p>
      <w:pPr>
        <w:pStyle w:val="BodyText"/>
        <w:spacing w:before="17"/>
        <w:ind w:left="337"/>
        <w:jc w:val="both"/>
      </w:pPr>
      <w:r>
        <w:rPr>
          <w:i/>
          <w:color w:val="0000FF"/>
        </w:rPr>
        <w:t>00028</w:t>
      </w:r>
      <w:r>
        <w:rPr>
          <w:i/>
        </w:rPr>
        <w:t>)</w:t>
      </w:r>
      <w:r>
        <w:rPr>
          <w:i/>
          <w:spacing w:val="-8"/>
        </w:rPr>
        <w:t> </w:t>
      </w:r>
      <w:r>
        <w:rPr/>
        <w:t>The</w:t>
      </w:r>
      <w:r>
        <w:rPr>
          <w:spacing w:val="-8"/>
        </w:rPr>
        <w:t> </w:t>
      </w:r>
      <w:r>
        <w:rPr/>
        <w:t>SOME/IP</w:t>
      </w:r>
      <w:r>
        <w:rPr>
          <w:spacing w:val="-8"/>
        </w:rPr>
        <w:t> </w:t>
      </w:r>
      <w:r>
        <w:rPr/>
        <w:t>serialization</w:t>
      </w:r>
      <w:r>
        <w:rPr>
          <w:spacing w:val="-8"/>
        </w:rPr>
        <w:t> </w:t>
      </w:r>
      <w:r>
        <w:rPr/>
        <w:t>rules</w:t>
      </w:r>
      <w:r>
        <w:rPr>
          <w:spacing w:val="-8"/>
        </w:rPr>
        <w:t> </w:t>
      </w:r>
      <w:r>
        <w:rPr/>
        <w:t>are</w:t>
      </w:r>
      <w:r>
        <w:rPr>
          <w:spacing w:val="-9"/>
        </w:rPr>
        <w:t> </w:t>
      </w:r>
      <w:r>
        <w:rPr/>
        <w:t>explained</w:t>
      </w:r>
      <w:r>
        <w:rPr>
          <w:spacing w:val="-8"/>
        </w:rPr>
        <w:t> </w:t>
      </w:r>
      <w:r>
        <w:rPr/>
        <w:t>in</w:t>
      </w:r>
      <w:r>
        <w:rPr>
          <w:spacing w:val="-8"/>
        </w:rPr>
        <w:t> </w:t>
      </w:r>
      <w:r>
        <w:rPr/>
        <w:t>section</w:t>
      </w:r>
      <w:r>
        <w:rPr>
          <w:spacing w:val="-8"/>
        </w:rPr>
        <w:t> </w:t>
      </w:r>
      <w:hyperlink w:history="true" w:anchor="_bookmark132">
        <w:r>
          <w:rPr>
            <w:color w:val="0000FF"/>
            <w:spacing w:val="-2"/>
          </w:rPr>
          <w:t>7.5.1.9</w:t>
        </w:r>
      </w:hyperlink>
      <w:r>
        <w:rPr>
          <w:spacing w:val="-2"/>
        </w:rPr>
        <w:t>.</w:t>
      </w:r>
    </w:p>
    <w:p>
      <w:pPr>
        <w:spacing w:line="230" w:lineRule="auto" w:before="157"/>
        <w:ind w:left="337" w:right="1415" w:firstLine="0"/>
        <w:jc w:val="both"/>
        <w:rPr>
          <w:i/>
          <w:sz w:val="24"/>
        </w:rPr>
      </w:pPr>
      <w:bookmarkStart w:name="_bookmark128" w:id="162"/>
      <w:bookmarkEnd w:id="162"/>
      <w:r>
        <w:rPr/>
      </w:r>
      <w:r>
        <w:rPr>
          <w:b/>
          <w:sz w:val="24"/>
        </w:rPr>
        <w:t>[SWS_CM_10444]</w:t>
      </w:r>
      <w:r>
        <w:rPr>
          <w:b/>
          <w:spacing w:val="40"/>
          <w:sz w:val="24"/>
        </w:rPr>
        <w:t> </w:t>
      </w:r>
      <w:r>
        <w:rPr>
          <w:b/>
          <w:sz w:val="24"/>
        </w:rPr>
        <w:t>Failures during deserialization of response messages </w:t>
      </w:r>
      <w:r>
        <w:rPr>
          <w:rFonts w:ascii="Swis721 WGL4 BT" w:hAnsi="Swis721 WGL4 BT"/>
          <w:i/>
          <w:sz w:val="24"/>
        </w:rPr>
        <w:t>[</w:t>
      </w:r>
      <w:r>
        <w:rPr>
          <w:sz w:val="24"/>
        </w:rPr>
        <w:t>In case</w:t>
      </w:r>
      <w:r>
        <w:rPr>
          <w:spacing w:val="-3"/>
          <w:sz w:val="24"/>
        </w:rPr>
        <w:t> </w:t>
      </w:r>
      <w:r>
        <w:rPr>
          <w:sz w:val="24"/>
        </w:rPr>
        <w:t>of failures during deserialization of response messages, the </w:t>
      </w:r>
      <w:r>
        <w:rPr>
          <w:rFonts w:ascii="Courier New" w:hAnsi="Courier New"/>
          <w:sz w:val="24"/>
        </w:rPr>
        <w:t>ara::com</w:t>
      </w:r>
      <w:r>
        <w:rPr>
          <w:rFonts w:ascii="Courier New" w:hAnsi="Courier New"/>
          <w:spacing w:val="-36"/>
          <w:sz w:val="24"/>
        </w:rPr>
        <w:t> </w:t>
      </w:r>
      <w:r>
        <w:rPr>
          <w:sz w:val="24"/>
        </w:rPr>
        <w:t>imple- mentation shall make the </w:t>
      </w:r>
      <w:r>
        <w:rPr>
          <w:rFonts w:ascii="Courier New" w:hAnsi="Courier New"/>
          <w:sz w:val="24"/>
        </w:rPr>
        <w:t>Future</w:t>
      </w:r>
      <w:r>
        <w:rPr>
          <w:rFonts w:ascii="Courier New" w:hAnsi="Courier New"/>
          <w:spacing w:val="-35"/>
          <w:sz w:val="24"/>
        </w:rPr>
        <w:t> </w:t>
      </w:r>
      <w:r>
        <w:rPr>
          <w:sz w:val="24"/>
        </w:rPr>
        <w:t>returned by the </w:t>
      </w:r>
      <w:r>
        <w:rPr>
          <w:rFonts w:ascii="Courier New" w:hAnsi="Courier New"/>
          <w:sz w:val="24"/>
        </w:rPr>
        <w:t>Set</w:t>
      </w:r>
      <w:r>
        <w:rPr>
          <w:rFonts w:ascii="Courier New" w:hAnsi="Courier New"/>
          <w:spacing w:val="-35"/>
          <w:sz w:val="24"/>
        </w:rPr>
        <w:t> </w:t>
      </w:r>
      <w:r>
        <w:rPr>
          <w:sz w:val="24"/>
        </w:rPr>
        <w:t>or </w:t>
      </w:r>
      <w:r>
        <w:rPr>
          <w:rFonts w:ascii="Courier New" w:hAnsi="Courier New"/>
          <w:sz w:val="24"/>
        </w:rPr>
        <w:t>Get</w:t>
      </w:r>
      <w:r>
        <w:rPr>
          <w:rFonts w:ascii="Courier New" w:hAnsi="Courier New"/>
          <w:spacing w:val="-35"/>
          <w:sz w:val="24"/>
        </w:rPr>
        <w:t> </w:t>
      </w:r>
      <w:r>
        <w:rPr>
          <w:sz w:val="24"/>
        </w:rPr>
        <w:t>method of the re- spective</w:t>
      </w:r>
      <w:r>
        <w:rPr>
          <w:spacing w:val="-17"/>
          <w:sz w:val="24"/>
        </w:rPr>
        <w:t> </w:t>
      </w:r>
      <w:r>
        <w:rPr>
          <w:rFonts w:ascii="Courier New" w:hAnsi="Courier New"/>
          <w:sz w:val="24"/>
        </w:rPr>
        <w:t>Field</w:t>
      </w:r>
      <w:r>
        <w:rPr>
          <w:rFonts w:ascii="Courier New" w:hAnsi="Courier New"/>
          <w:spacing w:val="-36"/>
          <w:sz w:val="24"/>
        </w:rPr>
        <w:t> </w:t>
      </w:r>
      <w:r>
        <w:rPr>
          <w:sz w:val="24"/>
        </w:rPr>
        <w:t>class</w:t>
      </w:r>
      <w:r>
        <w:rPr>
          <w:spacing w:val="-12"/>
          <w:sz w:val="24"/>
        </w:rPr>
        <w:t> </w:t>
      </w:r>
      <w:r>
        <w:rPr>
          <w:sz w:val="24"/>
        </w:rPr>
        <w:t>(see [</w:t>
      </w:r>
      <w:hyperlink w:history="true" w:anchor="_bookmark588">
        <w:r>
          <w:rPr>
            <w:color w:val="0000FF"/>
            <w:sz w:val="24"/>
          </w:rPr>
          <w:t>SWS_CM_00112</w:t>
        </w:r>
      </w:hyperlink>
      <w:r>
        <w:rPr>
          <w:sz w:val="24"/>
        </w:rPr>
        <w:t>] and [</w:t>
      </w:r>
      <w:hyperlink w:history="true" w:anchor="_bookmark591">
        <w:r>
          <w:rPr>
            <w:color w:val="0000FF"/>
            <w:sz w:val="24"/>
          </w:rPr>
          <w:t>SWS_CM_00113</w:t>
        </w:r>
      </w:hyperlink>
      <w:r>
        <w:rPr>
          <w:sz w:val="24"/>
        </w:rPr>
        <w:t>]) ready accord- ing to [</w:t>
      </w:r>
      <w:hyperlink w:history="true" w:anchor="_bookmark437">
        <w:r>
          <w:rPr>
            <w:color w:val="0000FF"/>
            <w:sz w:val="24"/>
          </w:rPr>
          <w:t>SWS_CM_10440</w:t>
        </w:r>
      </w:hyperlink>
      <w:r>
        <w:rPr>
          <w:sz w:val="24"/>
        </w:rPr>
        <w:t>].</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RS_CM_00212</w:t>
      </w:r>
      <w:r>
        <w:rPr>
          <w:i/>
          <w:sz w:val="24"/>
        </w:rPr>
        <w:t>, </w:t>
      </w:r>
      <w:r>
        <w:rPr>
          <w:i/>
          <w:color w:val="0000FF"/>
          <w:sz w:val="24"/>
        </w:rPr>
        <w:t>RS_CM_00213</w:t>
      </w:r>
      <w:r>
        <w:rPr>
          <w:i/>
          <w:sz w:val="24"/>
        </w:rPr>
        <w:t>, </w:t>
      </w:r>
      <w:r>
        <w:rPr>
          <w:i/>
          <w:color w:val="0000FF"/>
          <w:sz w:val="24"/>
        </w:rPr>
        <w:t>RS_-</w:t>
      </w:r>
      <w:r>
        <w:rPr>
          <w:i/>
          <w:color w:val="0000FF"/>
          <w:sz w:val="24"/>
        </w:rPr>
        <w:t> SOMEIP_00007</w:t>
      </w:r>
      <w:r>
        <w:rPr>
          <w:i/>
          <w:sz w:val="24"/>
        </w:rPr>
        <w:t>, </w:t>
      </w:r>
      <w:r>
        <w:rPr>
          <w:i/>
          <w:color w:val="0000FF"/>
          <w:sz w:val="24"/>
        </w:rPr>
        <w:t>RS_SOMEIP_00009</w:t>
      </w:r>
      <w:r>
        <w:rPr>
          <w:i/>
          <w:sz w:val="24"/>
        </w:rPr>
        <w:t>, </w:t>
      </w:r>
      <w:r>
        <w:rPr>
          <w:i/>
          <w:color w:val="0000FF"/>
          <w:sz w:val="24"/>
        </w:rPr>
        <w:t>RS_SOMEIP_00028</w:t>
      </w:r>
      <w:r>
        <w:rPr>
          <w:i/>
          <w:sz w:val="24"/>
        </w:rPr>
        <w:t>)</w:t>
      </w:r>
    </w:p>
    <w:p>
      <w:pPr>
        <w:spacing w:line="232" w:lineRule="auto" w:before="161"/>
        <w:ind w:left="337" w:right="1415" w:firstLine="0"/>
        <w:jc w:val="both"/>
        <w:rPr>
          <w:i/>
          <w:sz w:val="24"/>
        </w:rPr>
      </w:pPr>
      <w:bookmarkStart w:name="_bookmark129" w:id="163"/>
      <w:bookmarkEnd w:id="163"/>
      <w:r>
        <w:rPr/>
      </w:r>
      <w:r>
        <w:rPr>
          <w:b/>
          <w:sz w:val="24"/>
        </w:rPr>
        <w:t>[SWS_CM_10349]</w:t>
      </w:r>
      <w:r>
        <w:rPr>
          <w:b/>
          <w:spacing w:val="-17"/>
          <w:sz w:val="24"/>
        </w:rPr>
        <w:t> </w:t>
      </w:r>
      <w:r>
        <w:rPr>
          <w:b/>
          <w:sz w:val="24"/>
        </w:rPr>
        <w:t>Making</w:t>
      </w:r>
      <w:r>
        <w:rPr>
          <w:b/>
          <w:spacing w:val="-17"/>
          <w:sz w:val="24"/>
        </w:rPr>
        <w:t> </w:t>
      </w:r>
      <w:r>
        <w:rPr>
          <w:b/>
          <w:sz w:val="24"/>
        </w:rPr>
        <w:t>the</w:t>
      </w:r>
      <w:r>
        <w:rPr>
          <w:b/>
          <w:spacing w:val="-8"/>
          <w:sz w:val="24"/>
        </w:rPr>
        <w:t> </w:t>
      </w:r>
      <w:r>
        <w:rPr>
          <w:b/>
          <w:sz w:val="24"/>
        </w:rPr>
        <w:t>Future</w:t>
      </w:r>
      <w:r>
        <w:rPr>
          <w:b/>
          <w:spacing w:val="-2"/>
          <w:sz w:val="24"/>
        </w:rPr>
        <w:t> </w:t>
      </w:r>
      <w:r>
        <w:rPr>
          <w:b/>
          <w:sz w:val="24"/>
        </w:rPr>
        <w:t>ready</w:t>
      </w:r>
      <w:r>
        <w:rPr>
          <w:b/>
          <w:spacing w:val="-1"/>
          <w:sz w:val="24"/>
        </w:rPr>
        <w:t> </w:t>
      </w:r>
      <w:r>
        <w:rPr>
          <w:rFonts w:ascii="Swis721 WGL4 BT" w:hAnsi="Swis721 WGL4 BT"/>
          <w:i/>
          <w:sz w:val="24"/>
        </w:rPr>
        <w:t>[</w:t>
      </w:r>
      <w:r>
        <w:rPr>
          <w:sz w:val="24"/>
        </w:rPr>
        <w:t>In</w:t>
      </w:r>
      <w:r>
        <w:rPr>
          <w:spacing w:val="-1"/>
          <w:sz w:val="24"/>
        </w:rPr>
        <w:t> </w:t>
      </w:r>
      <w:r>
        <w:rPr>
          <w:sz w:val="24"/>
        </w:rPr>
        <w:t>order</w:t>
      </w:r>
      <w:r>
        <w:rPr>
          <w:spacing w:val="-1"/>
          <w:sz w:val="24"/>
        </w:rPr>
        <w:t> </w:t>
      </w:r>
      <w:r>
        <w:rPr>
          <w:sz w:val="24"/>
        </w:rPr>
        <w:t>to</w:t>
      </w:r>
      <w:r>
        <w:rPr>
          <w:spacing w:val="-2"/>
          <w:sz w:val="24"/>
        </w:rPr>
        <w:t> </w:t>
      </w:r>
      <w:r>
        <w:rPr>
          <w:sz w:val="24"/>
        </w:rPr>
        <w:t>make</w:t>
      </w:r>
      <w:r>
        <w:rPr>
          <w:spacing w:val="-1"/>
          <w:sz w:val="24"/>
        </w:rPr>
        <w:t> </w:t>
      </w:r>
      <w:r>
        <w:rPr>
          <w:sz w:val="24"/>
        </w:rPr>
        <w:t>the</w:t>
      </w:r>
      <w:r>
        <w:rPr>
          <w:spacing w:val="-2"/>
          <w:sz w:val="24"/>
        </w:rPr>
        <w:t> </w:t>
      </w:r>
      <w:r>
        <w:rPr>
          <w:rFonts w:ascii="Courier New" w:hAnsi="Courier New"/>
          <w:sz w:val="24"/>
        </w:rPr>
        <w:t>Future</w:t>
      </w:r>
      <w:r>
        <w:rPr>
          <w:rFonts w:ascii="Courier New" w:hAnsi="Courier New"/>
          <w:spacing w:val="-36"/>
          <w:sz w:val="24"/>
        </w:rPr>
        <w:t> </w:t>
      </w:r>
      <w:r>
        <w:rPr>
          <w:sz w:val="24"/>
        </w:rPr>
        <w:t>returned by</w:t>
      </w:r>
      <w:r>
        <w:rPr>
          <w:spacing w:val="-17"/>
          <w:sz w:val="24"/>
        </w:rPr>
        <w:t> </w:t>
      </w:r>
      <w:r>
        <w:rPr>
          <w:sz w:val="24"/>
        </w:rPr>
        <w:t>the</w:t>
      </w:r>
      <w:r>
        <w:rPr>
          <w:spacing w:val="-17"/>
          <w:sz w:val="24"/>
        </w:rPr>
        <w:t> </w:t>
      </w:r>
      <w:r>
        <w:rPr>
          <w:rFonts w:ascii="Courier New" w:hAnsi="Courier New"/>
          <w:sz w:val="24"/>
        </w:rPr>
        <w:t>Set</w:t>
      </w:r>
      <w:r>
        <w:rPr>
          <w:rFonts w:ascii="Courier New" w:hAnsi="Courier New"/>
          <w:spacing w:val="-36"/>
          <w:sz w:val="24"/>
        </w:rPr>
        <w:t> </w:t>
      </w:r>
      <w:r>
        <w:rPr>
          <w:sz w:val="24"/>
        </w:rPr>
        <w:t>or</w:t>
      </w:r>
      <w:r>
        <w:rPr>
          <w:spacing w:val="-17"/>
          <w:sz w:val="24"/>
        </w:rPr>
        <w:t> </w:t>
      </w:r>
      <w:r>
        <w:rPr>
          <w:rFonts w:ascii="Courier New" w:hAnsi="Courier New"/>
          <w:sz w:val="24"/>
        </w:rPr>
        <w:t>Get</w:t>
      </w:r>
      <w:r>
        <w:rPr>
          <w:rFonts w:ascii="Courier New" w:hAnsi="Courier New"/>
          <w:spacing w:val="-36"/>
          <w:sz w:val="24"/>
        </w:rPr>
        <w:t> </w:t>
      </w:r>
      <w:r>
        <w:rPr>
          <w:sz w:val="24"/>
        </w:rPr>
        <w:t>method</w:t>
      </w:r>
      <w:r>
        <w:rPr>
          <w:spacing w:val="-16"/>
          <w:sz w:val="24"/>
        </w:rPr>
        <w:t> </w:t>
      </w:r>
      <w:r>
        <w:rPr>
          <w:sz w:val="24"/>
        </w:rPr>
        <w:t>of</w:t>
      </w:r>
      <w:r>
        <w:rPr>
          <w:spacing w:val="-17"/>
          <w:sz w:val="24"/>
        </w:rPr>
        <w:t> </w:t>
      </w:r>
      <w:r>
        <w:rPr>
          <w:sz w:val="24"/>
        </w:rPr>
        <w:t>the</w:t>
      </w:r>
      <w:r>
        <w:rPr>
          <w:spacing w:val="-17"/>
          <w:sz w:val="24"/>
        </w:rPr>
        <w:t> </w:t>
      </w:r>
      <w:r>
        <w:rPr>
          <w:sz w:val="24"/>
        </w:rPr>
        <w:t>respective</w:t>
      </w:r>
      <w:r>
        <w:rPr>
          <w:spacing w:val="-16"/>
          <w:sz w:val="24"/>
        </w:rPr>
        <w:t> </w:t>
      </w:r>
      <w:r>
        <w:rPr>
          <w:rFonts w:ascii="Courier New" w:hAnsi="Courier New"/>
          <w:sz w:val="24"/>
        </w:rPr>
        <w:t>Field</w:t>
      </w:r>
      <w:r>
        <w:rPr>
          <w:rFonts w:ascii="Courier New" w:hAnsi="Courier New"/>
          <w:spacing w:val="-36"/>
          <w:sz w:val="24"/>
        </w:rPr>
        <w:t> </w:t>
      </w:r>
      <w:r>
        <w:rPr>
          <w:sz w:val="24"/>
        </w:rPr>
        <w:t>class</w:t>
      </w:r>
      <w:r>
        <w:rPr>
          <w:spacing w:val="-17"/>
          <w:sz w:val="24"/>
        </w:rPr>
        <w:t> </w:t>
      </w:r>
      <w:r>
        <w:rPr>
          <w:sz w:val="24"/>
        </w:rPr>
        <w:t>(see</w:t>
      </w:r>
      <w:r>
        <w:rPr>
          <w:spacing w:val="-17"/>
          <w:sz w:val="24"/>
        </w:rPr>
        <w:t> </w:t>
      </w:r>
      <w:r>
        <w:rPr>
          <w:sz w:val="24"/>
        </w:rPr>
        <w:t>[</w:t>
      </w:r>
      <w:hyperlink w:history="true" w:anchor="_bookmark591">
        <w:r>
          <w:rPr>
            <w:color w:val="0000FF"/>
            <w:sz w:val="24"/>
          </w:rPr>
          <w:t>SWS_CM_00113</w:t>
        </w:r>
      </w:hyperlink>
      <w:r>
        <w:rPr>
          <w:sz w:val="24"/>
        </w:rPr>
        <w:t>]</w:t>
      </w:r>
      <w:r>
        <w:rPr>
          <w:spacing w:val="-16"/>
          <w:sz w:val="24"/>
        </w:rPr>
        <w:t> </w:t>
      </w:r>
      <w:r>
        <w:rPr>
          <w:sz w:val="24"/>
        </w:rPr>
        <w:t>and [</w:t>
      </w:r>
      <w:hyperlink w:history="true" w:anchor="_bookmark588">
        <w:r>
          <w:rPr>
            <w:color w:val="0000FF"/>
            <w:sz w:val="24"/>
          </w:rPr>
          <w:t>SWS_CM_00112</w:t>
        </w:r>
      </w:hyperlink>
      <w:r>
        <w:rPr>
          <w:sz w:val="24"/>
        </w:rPr>
        <w:t>])</w:t>
      </w:r>
      <w:r>
        <w:rPr>
          <w:spacing w:val="-17"/>
          <w:sz w:val="24"/>
        </w:rPr>
        <w:t> </w:t>
      </w:r>
      <w:r>
        <w:rPr>
          <w:sz w:val="24"/>
        </w:rPr>
        <w:t>ready,</w:t>
      </w:r>
      <w:r>
        <w:rPr>
          <w:spacing w:val="-10"/>
          <w:sz w:val="24"/>
        </w:rPr>
        <w:t> </w:t>
      </w:r>
      <w:r>
        <w:rPr>
          <w:sz w:val="24"/>
        </w:rPr>
        <w:t>the </w:t>
      </w:r>
      <w:r>
        <w:rPr>
          <w:rFonts w:ascii="Courier New" w:hAnsi="Courier New"/>
          <w:sz w:val="24"/>
        </w:rPr>
        <w:t>set_value</w:t>
      </w:r>
      <w:r>
        <w:rPr>
          <w:rFonts w:ascii="Courier New" w:hAnsi="Courier New"/>
          <w:spacing w:val="-36"/>
          <w:sz w:val="24"/>
        </w:rPr>
        <w:t> </w:t>
      </w:r>
      <w:r>
        <w:rPr>
          <w:sz w:val="24"/>
        </w:rPr>
        <w:t>operation (see [SWS_CORE_00345] and </w:t>
      </w:r>
      <w:r>
        <w:rPr>
          <w:spacing w:val="-2"/>
          <w:sz w:val="24"/>
        </w:rPr>
        <w:t>[SWS_CORE_00346])</w:t>
      </w:r>
      <w:r>
        <w:rPr>
          <w:spacing w:val="-15"/>
          <w:sz w:val="24"/>
        </w:rPr>
        <w:t> </w:t>
      </w:r>
      <w:r>
        <w:rPr>
          <w:spacing w:val="-2"/>
          <w:sz w:val="24"/>
        </w:rPr>
        <w:t>of</w:t>
      </w:r>
      <w:r>
        <w:rPr>
          <w:spacing w:val="-15"/>
          <w:sz w:val="24"/>
        </w:rPr>
        <w:t> </w:t>
      </w:r>
      <w:r>
        <w:rPr>
          <w:spacing w:val="-2"/>
          <w:sz w:val="24"/>
        </w:rPr>
        <w:t>the</w:t>
      </w:r>
      <w:r>
        <w:rPr>
          <w:spacing w:val="-14"/>
          <w:sz w:val="24"/>
        </w:rPr>
        <w:t> </w:t>
      </w:r>
      <w:r>
        <w:rPr>
          <w:rFonts w:ascii="Courier New" w:hAnsi="Courier New"/>
          <w:spacing w:val="-2"/>
          <w:sz w:val="24"/>
        </w:rPr>
        <w:t>Promise</w:t>
      </w:r>
      <w:r>
        <w:rPr>
          <w:rFonts w:ascii="Courier New" w:hAnsi="Courier New"/>
          <w:spacing w:val="-35"/>
          <w:sz w:val="24"/>
        </w:rPr>
        <w:t> </w:t>
      </w:r>
      <w:r>
        <w:rPr>
          <w:spacing w:val="-2"/>
          <w:sz w:val="24"/>
        </w:rPr>
        <w:t>corresponding</w:t>
      </w:r>
      <w:r>
        <w:rPr>
          <w:spacing w:val="-14"/>
          <w:sz w:val="24"/>
        </w:rPr>
        <w:t> </w:t>
      </w:r>
      <w:r>
        <w:rPr>
          <w:spacing w:val="-2"/>
          <w:sz w:val="24"/>
        </w:rPr>
        <w:t>to</w:t>
      </w:r>
      <w:r>
        <w:rPr>
          <w:spacing w:val="-6"/>
          <w:sz w:val="24"/>
        </w:rPr>
        <w:t> </w:t>
      </w:r>
      <w:r>
        <w:rPr>
          <w:spacing w:val="-2"/>
          <w:sz w:val="24"/>
        </w:rPr>
        <w:t>this </w:t>
      </w:r>
      <w:r>
        <w:rPr>
          <w:rFonts w:ascii="Courier New" w:hAnsi="Courier New"/>
          <w:spacing w:val="-2"/>
          <w:sz w:val="24"/>
        </w:rPr>
        <w:t>Future</w:t>
      </w:r>
      <w:r>
        <w:rPr>
          <w:rFonts w:ascii="Courier New" w:hAnsi="Courier New"/>
          <w:spacing w:val="-34"/>
          <w:sz w:val="24"/>
        </w:rPr>
        <w:t> </w:t>
      </w:r>
      <w:r>
        <w:rPr>
          <w:spacing w:val="-2"/>
          <w:sz w:val="24"/>
        </w:rPr>
        <w:t>shall be invoked </w:t>
      </w:r>
      <w:r>
        <w:rPr>
          <w:sz w:val="24"/>
        </w:rPr>
        <w:t>using the deserialized payload as an argument.</w:t>
      </w:r>
      <w:r>
        <w:rPr>
          <w:spacing w:val="40"/>
          <w:sz w:val="24"/>
        </w:rPr>
        <w:t> </w:t>
      </w:r>
      <w:r>
        <w:rPr>
          <w:sz w:val="24"/>
        </w:rPr>
        <w:t>This will unblock any blocking </w:t>
      </w:r>
      <w:r>
        <w:rPr>
          <w:rFonts w:ascii="Courier New" w:hAnsi="Courier New"/>
          <w:sz w:val="24"/>
        </w:rPr>
        <w:t>get</w:t>
      </w:r>
      <w:r>
        <w:rPr>
          <w:sz w:val="24"/>
        </w:rPr>
        <w:t>, </w:t>
      </w:r>
      <w:r>
        <w:rPr>
          <w:rFonts w:ascii="Courier New" w:hAnsi="Courier New"/>
          <w:spacing w:val="-2"/>
          <w:sz w:val="24"/>
        </w:rPr>
        <w:t>wait</w:t>
      </w:r>
      <w:r>
        <w:rPr>
          <w:spacing w:val="-2"/>
          <w:sz w:val="24"/>
        </w:rPr>
        <w:t>,</w:t>
      </w:r>
      <w:r>
        <w:rPr>
          <w:spacing w:val="-15"/>
          <w:sz w:val="24"/>
        </w:rPr>
        <w:t> </w:t>
      </w:r>
      <w:r>
        <w:rPr>
          <w:rFonts w:ascii="Courier New" w:hAnsi="Courier New"/>
          <w:spacing w:val="-2"/>
          <w:sz w:val="24"/>
        </w:rPr>
        <w:t>wait_for</w:t>
      </w:r>
      <w:r>
        <w:rPr>
          <w:spacing w:val="-2"/>
          <w:sz w:val="24"/>
        </w:rPr>
        <w:t>,</w:t>
      </w:r>
      <w:r>
        <w:rPr>
          <w:spacing w:val="-15"/>
          <w:sz w:val="24"/>
        </w:rPr>
        <w:t> </w:t>
      </w:r>
      <w:r>
        <w:rPr>
          <w:spacing w:val="-2"/>
          <w:sz w:val="24"/>
        </w:rPr>
        <w:t>and</w:t>
      </w:r>
      <w:r>
        <w:rPr>
          <w:spacing w:val="-14"/>
          <w:sz w:val="24"/>
        </w:rPr>
        <w:t> </w:t>
      </w:r>
      <w:r>
        <w:rPr>
          <w:rFonts w:ascii="Courier New" w:hAnsi="Courier New"/>
          <w:spacing w:val="-2"/>
          <w:sz w:val="24"/>
        </w:rPr>
        <w:t>wait_until</w:t>
      </w:r>
      <w:r>
        <w:rPr>
          <w:rFonts w:ascii="Courier New" w:hAnsi="Courier New"/>
          <w:spacing w:val="-35"/>
          <w:sz w:val="24"/>
        </w:rPr>
        <w:t> </w:t>
      </w:r>
      <w:r>
        <w:rPr>
          <w:spacing w:val="-2"/>
          <w:sz w:val="24"/>
        </w:rPr>
        <w:t>calls</w:t>
      </w:r>
      <w:r>
        <w:rPr>
          <w:spacing w:val="-14"/>
          <w:sz w:val="24"/>
        </w:rPr>
        <w:t> </w:t>
      </w:r>
      <w:r>
        <w:rPr>
          <w:spacing w:val="-2"/>
          <w:sz w:val="24"/>
        </w:rPr>
        <w:t>that</w:t>
      </w:r>
      <w:r>
        <w:rPr>
          <w:spacing w:val="-15"/>
          <w:sz w:val="24"/>
        </w:rPr>
        <w:t> </w:t>
      </w:r>
      <w:r>
        <w:rPr>
          <w:spacing w:val="-2"/>
          <w:sz w:val="24"/>
        </w:rPr>
        <w:t>have</w:t>
      </w:r>
      <w:r>
        <w:rPr>
          <w:spacing w:val="-15"/>
          <w:sz w:val="24"/>
        </w:rPr>
        <w:t> </w:t>
      </w:r>
      <w:r>
        <w:rPr>
          <w:spacing w:val="-2"/>
          <w:sz w:val="24"/>
        </w:rPr>
        <w:t>been</w:t>
      </w:r>
      <w:r>
        <w:rPr>
          <w:spacing w:val="-14"/>
          <w:sz w:val="24"/>
        </w:rPr>
        <w:t> </w:t>
      </w:r>
      <w:r>
        <w:rPr>
          <w:spacing w:val="-2"/>
          <w:sz w:val="24"/>
        </w:rPr>
        <w:t>performed</w:t>
      </w:r>
      <w:r>
        <w:rPr>
          <w:spacing w:val="-15"/>
          <w:sz w:val="24"/>
        </w:rPr>
        <w:t> </w:t>
      </w:r>
      <w:r>
        <w:rPr>
          <w:spacing w:val="-2"/>
          <w:sz w:val="24"/>
        </w:rPr>
        <w:t>on</w:t>
      </w:r>
      <w:r>
        <w:rPr>
          <w:spacing w:val="-15"/>
          <w:sz w:val="24"/>
        </w:rPr>
        <w:t> </w:t>
      </w:r>
      <w:r>
        <w:rPr>
          <w:spacing w:val="-2"/>
          <w:sz w:val="24"/>
        </w:rPr>
        <w:t>this</w:t>
      </w:r>
      <w:r>
        <w:rPr>
          <w:spacing w:val="-14"/>
          <w:sz w:val="24"/>
        </w:rPr>
        <w:t> </w:t>
      </w:r>
      <w:r>
        <w:rPr>
          <w:rFonts w:ascii="Courier New" w:hAnsi="Courier New"/>
          <w:spacing w:val="-2"/>
          <w:sz w:val="24"/>
        </w:rPr>
        <w:t>Future</w:t>
      </w:r>
      <w:r>
        <w:rPr>
          <w:spacing w:val="-2"/>
          <w:sz w:val="24"/>
        </w:rPr>
        <w:t>.</w:t>
      </w:r>
      <w:r>
        <w:rPr>
          <w:rFonts w:ascii="Swis721 WGL4 BT" w:hAnsi="Swis721 WGL4 BT"/>
          <w:i/>
          <w:spacing w:val="-2"/>
          <w:sz w:val="24"/>
        </w:rPr>
        <w:t>♩</w:t>
      </w:r>
      <w:r>
        <w:rPr>
          <w:rFonts w:ascii="Swis721 WGL4 BT" w:hAnsi="Swis721 WGL4 BT"/>
          <w:i/>
          <w:spacing w:val="-2"/>
          <w:sz w:val="24"/>
        </w:rPr>
        <w:t> </w:t>
      </w:r>
      <w:r>
        <w:rPr>
          <w:i/>
          <w:sz w:val="24"/>
        </w:rPr>
        <w:t>(</w:t>
      </w:r>
      <w:r>
        <w:rPr>
          <w:i/>
          <w:color w:val="0000FF"/>
          <w:sz w:val="24"/>
        </w:rPr>
        <w:t>RS_CM_00204</w:t>
      </w:r>
      <w:r>
        <w:rPr>
          <w:i/>
          <w:sz w:val="24"/>
        </w:rPr>
        <w:t>, </w:t>
      </w:r>
      <w:r>
        <w:rPr>
          <w:i/>
          <w:color w:val="0000FF"/>
          <w:sz w:val="24"/>
        </w:rPr>
        <w:t>RS_CM_00212</w:t>
      </w:r>
      <w:r>
        <w:rPr>
          <w:i/>
          <w:sz w:val="24"/>
        </w:rPr>
        <w:t>, </w:t>
      </w:r>
      <w:r>
        <w:rPr>
          <w:i/>
          <w:color w:val="0000FF"/>
          <w:sz w:val="24"/>
        </w:rPr>
        <w:t>RS_CM_00213</w:t>
      </w:r>
      <w:r>
        <w:rPr>
          <w:i/>
          <w:sz w:val="24"/>
        </w:rPr>
        <w:t>, </w:t>
      </w:r>
      <w:r>
        <w:rPr>
          <w:i/>
          <w:color w:val="0000FF"/>
          <w:sz w:val="24"/>
        </w:rPr>
        <w:t>RS_CM_00215</w:t>
      </w:r>
      <w:r>
        <w:rPr>
          <w:i/>
          <w:sz w:val="24"/>
        </w:rPr>
        <w:t>, </w:t>
      </w:r>
      <w:r>
        <w:rPr>
          <w:i/>
          <w:color w:val="0000FF"/>
          <w:sz w:val="24"/>
        </w:rPr>
        <w:t>RS_SOMEIP_-</w:t>
      </w:r>
      <w:r>
        <w:rPr>
          <w:i/>
          <w:color w:val="0000FF"/>
          <w:sz w:val="24"/>
        </w:rPr>
        <w:t> 00007</w:t>
      </w:r>
      <w:r>
        <w:rPr>
          <w:i/>
          <w:sz w:val="24"/>
        </w:rPr>
        <w:t>, </w:t>
      </w:r>
      <w:r>
        <w:rPr>
          <w:i/>
          <w:color w:val="0000FF"/>
          <w:sz w:val="24"/>
        </w:rPr>
        <w:t>RS_SOMEIP_00009</w:t>
      </w:r>
      <w:r>
        <w:rPr>
          <w:i/>
          <w:sz w:val="24"/>
        </w:rPr>
        <w:t>)</w:t>
      </w:r>
    </w:p>
    <w:p>
      <w:pPr>
        <w:spacing w:after="0" w:line="232" w:lineRule="auto"/>
        <w:jc w:val="both"/>
        <w:rPr>
          <w:sz w:val="24"/>
        </w:rPr>
        <w:sectPr>
          <w:pgSz w:w="11910" w:h="13960"/>
          <w:pgMar w:top="540" w:bottom="280" w:left="1080" w:right="0"/>
        </w:sectPr>
      </w:pPr>
    </w:p>
    <w:p>
      <w:pPr>
        <w:spacing w:line="228" w:lineRule="auto" w:before="78"/>
        <w:ind w:left="337" w:right="1415" w:firstLine="0"/>
        <w:jc w:val="both"/>
        <w:rPr>
          <w:i/>
          <w:sz w:val="24"/>
        </w:rPr>
      </w:pPr>
      <w:bookmarkStart w:name="_bookmark130" w:id="164"/>
      <w:bookmarkEnd w:id="164"/>
      <w:r>
        <w:rPr/>
      </w:r>
      <w:r>
        <w:rPr>
          <w:b/>
          <w:sz w:val="24"/>
        </w:rPr>
        <w:t>[SWS_CM_10350]</w:t>
      </w:r>
      <w:r>
        <w:rPr>
          <w:b/>
          <w:spacing w:val="-17"/>
          <w:sz w:val="24"/>
        </w:rPr>
        <w:t> </w:t>
      </w:r>
      <w:r>
        <w:rPr>
          <w:b/>
          <w:sz w:val="24"/>
        </w:rPr>
        <w:t>Invoke</w:t>
      </w:r>
      <w:r>
        <w:rPr>
          <w:b/>
          <w:spacing w:val="-17"/>
          <w:sz w:val="24"/>
        </w:rPr>
        <w:t> </w:t>
      </w:r>
      <w:r>
        <w:rPr>
          <w:b/>
          <w:sz w:val="24"/>
        </w:rPr>
        <w:t>the</w:t>
      </w:r>
      <w:r>
        <w:rPr>
          <w:b/>
          <w:spacing w:val="-14"/>
          <w:sz w:val="24"/>
        </w:rPr>
        <w:t> </w:t>
      </w:r>
      <w:r>
        <w:rPr>
          <w:b/>
          <w:sz w:val="24"/>
        </w:rPr>
        <w:t>notification</w:t>
      </w:r>
      <w:r>
        <w:rPr>
          <w:b/>
          <w:spacing w:val="-14"/>
          <w:sz w:val="24"/>
        </w:rPr>
        <w:t> </w:t>
      </w:r>
      <w:r>
        <w:rPr>
          <w:b/>
          <w:sz w:val="24"/>
        </w:rPr>
        <w:t>function</w:t>
      </w:r>
      <w:r>
        <w:rPr>
          <w:b/>
          <w:spacing w:val="-14"/>
          <w:sz w:val="24"/>
        </w:rPr>
        <w:t> </w:t>
      </w:r>
      <w:r>
        <w:rPr>
          <w:rFonts w:ascii="Swis721 WGL4 BT" w:hAnsi="Swis721 WGL4 BT"/>
          <w:i/>
          <w:sz w:val="24"/>
        </w:rPr>
        <w:t>[</w:t>
      </w:r>
      <w:r>
        <w:rPr>
          <w:sz w:val="24"/>
        </w:rPr>
        <w:t>Any</w:t>
      </w:r>
      <w:r>
        <w:rPr>
          <w:spacing w:val="-14"/>
          <w:sz w:val="24"/>
        </w:rPr>
        <w:t> </w:t>
      </w:r>
      <w:r>
        <w:rPr>
          <w:sz w:val="24"/>
        </w:rPr>
        <w:t>registered</w:t>
      </w:r>
      <w:r>
        <w:rPr>
          <w:spacing w:val="-14"/>
          <w:sz w:val="24"/>
        </w:rPr>
        <w:t> </w:t>
      </w:r>
      <w:r>
        <w:rPr>
          <w:sz w:val="24"/>
        </w:rPr>
        <w:t>notification</w:t>
      </w:r>
      <w:r>
        <w:rPr>
          <w:spacing w:val="-14"/>
          <w:sz w:val="24"/>
        </w:rPr>
        <w:t> </w:t>
      </w:r>
      <w:r>
        <w:rPr>
          <w:sz w:val="24"/>
        </w:rPr>
        <w:t>func- tion shall be invoked according to [</w:t>
      </w:r>
      <w:hyperlink w:history="true" w:anchor="_bookmark95">
        <w:r>
          <w:rPr>
            <w:color w:val="0000FF"/>
            <w:sz w:val="24"/>
          </w:rPr>
          <w:t>SWS_CM_10318</w:t>
        </w:r>
      </w:hyperlink>
      <w:r>
        <w:rPr>
          <w:sz w:val="24"/>
        </w:rPr>
        <w:t>].</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w:t>
      </w:r>
      <w:r>
        <w:rPr>
          <w:i/>
          <w:color w:val="0000FF"/>
          <w:sz w:val="24"/>
        </w:rPr>
        <w:t> 00212</w:t>
      </w:r>
      <w:r>
        <w:rPr>
          <w:i/>
          <w:sz w:val="24"/>
        </w:rPr>
        <w:t>, </w:t>
      </w:r>
      <w:r>
        <w:rPr>
          <w:i/>
          <w:color w:val="0000FF"/>
          <w:sz w:val="24"/>
        </w:rPr>
        <w:t>RS_CM_00213</w:t>
      </w:r>
      <w:r>
        <w:rPr>
          <w:i/>
          <w:sz w:val="24"/>
        </w:rPr>
        <w:t>, </w:t>
      </w:r>
      <w:r>
        <w:rPr>
          <w:i/>
          <w:color w:val="0000FF"/>
          <w:sz w:val="24"/>
        </w:rPr>
        <w:t>RS_CM_00215</w:t>
      </w:r>
      <w:r>
        <w:rPr>
          <w:i/>
          <w:sz w:val="24"/>
        </w:rPr>
        <w:t>, </w:t>
      </w:r>
      <w:r>
        <w:rPr>
          <w:i/>
          <w:color w:val="0000FF"/>
          <w:sz w:val="24"/>
        </w:rPr>
        <w:t>RS_SOMEIP_00007</w:t>
      </w:r>
      <w:r>
        <w:rPr>
          <w:i/>
          <w:sz w:val="24"/>
        </w:rPr>
        <w:t>, </w:t>
      </w:r>
      <w:r>
        <w:rPr>
          <w:i/>
          <w:color w:val="0000FF"/>
          <w:sz w:val="24"/>
        </w:rPr>
        <w:t>RS_SOMEIP_00009</w:t>
      </w:r>
      <w:r>
        <w:rPr>
          <w:i/>
          <w:sz w:val="24"/>
        </w:rPr>
        <w:t>)</w:t>
      </w:r>
    </w:p>
    <w:p>
      <w:pPr>
        <w:spacing w:line="232" w:lineRule="auto" w:before="159"/>
        <w:ind w:left="337" w:right="1415" w:firstLine="0"/>
        <w:jc w:val="both"/>
        <w:rPr>
          <w:i/>
          <w:sz w:val="24"/>
        </w:rPr>
      </w:pPr>
      <w:bookmarkStart w:name="_bookmark131" w:id="165"/>
      <w:bookmarkEnd w:id="165"/>
      <w:r>
        <w:rPr/>
      </w:r>
      <w:r>
        <w:rPr>
          <w:b/>
          <w:sz w:val="24"/>
        </w:rPr>
        <w:t>[SWS_CM_10363]</w:t>
      </w:r>
      <w:r>
        <w:rPr>
          <w:sz w:val="24"/>
        </w:rPr>
        <w:t>{DRAFT} </w:t>
      </w:r>
      <w:r>
        <w:rPr>
          <w:b/>
          <w:sz w:val="24"/>
        </w:rPr>
        <w:t>Failures in sending a SOME/IP event message </w:t>
      </w:r>
      <w:r>
        <w:rPr>
          <w:rFonts w:ascii="Swis721 WGL4 BT" w:hAnsi="Swis721 WGL4 BT"/>
          <w:i/>
          <w:sz w:val="24"/>
        </w:rPr>
        <w:t>[</w:t>
      </w:r>
      <w:r>
        <w:rPr>
          <w:sz w:val="24"/>
        </w:rPr>
        <w:t>If the </w:t>
      </w:r>
      <w:r>
        <w:rPr>
          <w:spacing w:val="-2"/>
          <w:sz w:val="24"/>
        </w:rPr>
        <w:t>sending</w:t>
      </w:r>
      <w:r>
        <w:rPr>
          <w:spacing w:val="-15"/>
          <w:sz w:val="24"/>
        </w:rPr>
        <w:t> </w:t>
      </w:r>
      <w:r>
        <w:rPr>
          <w:spacing w:val="-2"/>
          <w:sz w:val="24"/>
        </w:rPr>
        <w:t>of</w:t>
      </w:r>
      <w:r>
        <w:rPr>
          <w:spacing w:val="-15"/>
          <w:sz w:val="24"/>
        </w:rPr>
        <w:t> </w:t>
      </w:r>
      <w:r>
        <w:rPr>
          <w:spacing w:val="-2"/>
          <w:sz w:val="24"/>
        </w:rPr>
        <w:t>the</w:t>
      </w:r>
      <w:r>
        <w:rPr>
          <w:spacing w:val="-14"/>
          <w:sz w:val="24"/>
        </w:rPr>
        <w:t> </w:t>
      </w:r>
      <w:r>
        <w:rPr>
          <w:rFonts w:ascii="Courier New" w:hAnsi="Courier New"/>
          <w:spacing w:val="-2"/>
          <w:sz w:val="24"/>
        </w:rPr>
        <w:t>SOME/IP</w:t>
      </w:r>
      <w:r>
        <w:rPr>
          <w:rFonts w:ascii="Courier New" w:hAnsi="Courier New"/>
          <w:spacing w:val="-35"/>
          <w:sz w:val="24"/>
        </w:rPr>
        <w:t> </w:t>
      </w:r>
      <w:r>
        <w:rPr>
          <w:spacing w:val="-2"/>
          <w:sz w:val="24"/>
        </w:rPr>
        <w:t>event</w:t>
      </w:r>
      <w:r>
        <w:rPr>
          <w:spacing w:val="-14"/>
          <w:sz w:val="24"/>
        </w:rPr>
        <w:t> </w:t>
      </w:r>
      <w:r>
        <w:rPr>
          <w:spacing w:val="-2"/>
          <w:sz w:val="24"/>
        </w:rPr>
        <w:t>message</w:t>
      </w:r>
      <w:r>
        <w:rPr>
          <w:spacing w:val="-15"/>
          <w:sz w:val="24"/>
        </w:rPr>
        <w:t> </w:t>
      </w:r>
      <w:r>
        <w:rPr>
          <w:spacing w:val="-2"/>
          <w:sz w:val="24"/>
        </w:rPr>
        <w:t>generated</w:t>
      </w:r>
      <w:r>
        <w:rPr>
          <w:spacing w:val="-15"/>
          <w:sz w:val="24"/>
        </w:rPr>
        <w:t> </w:t>
      </w:r>
      <w:r>
        <w:rPr>
          <w:spacing w:val="-2"/>
          <w:sz w:val="24"/>
        </w:rPr>
        <w:t>by</w:t>
      </w:r>
      <w:r>
        <w:rPr>
          <w:spacing w:val="-14"/>
          <w:sz w:val="24"/>
        </w:rPr>
        <w:t> </w:t>
      </w:r>
      <w:r>
        <w:rPr>
          <w:spacing w:val="-2"/>
          <w:sz w:val="24"/>
        </w:rPr>
        <w:t>a</w:t>
      </w:r>
      <w:r>
        <w:rPr>
          <w:spacing w:val="-13"/>
          <w:sz w:val="24"/>
        </w:rPr>
        <w:t> </w:t>
      </w:r>
      <w:r>
        <w:rPr>
          <w:spacing w:val="-2"/>
          <w:sz w:val="24"/>
        </w:rPr>
        <w:t>field</w:t>
      </w:r>
      <w:r>
        <w:rPr>
          <w:spacing w:val="-8"/>
          <w:sz w:val="24"/>
        </w:rPr>
        <w:t> </w:t>
      </w:r>
      <w:r>
        <w:rPr>
          <w:spacing w:val="-2"/>
          <w:sz w:val="24"/>
        </w:rPr>
        <w:t>update</w:t>
      </w:r>
      <w:r>
        <w:rPr>
          <w:spacing w:val="-8"/>
          <w:sz w:val="24"/>
        </w:rPr>
        <w:t> </w:t>
      </w:r>
      <w:r>
        <w:rPr>
          <w:spacing w:val="-2"/>
          <w:sz w:val="24"/>
        </w:rPr>
        <w:t>fails</w:t>
      </w:r>
      <w:r>
        <w:rPr>
          <w:spacing w:val="-8"/>
          <w:sz w:val="24"/>
        </w:rPr>
        <w:t> </w:t>
      </w:r>
      <w:r>
        <w:rPr>
          <w:spacing w:val="-2"/>
          <w:sz w:val="24"/>
        </w:rPr>
        <w:t>locally</w:t>
      </w:r>
      <w:r>
        <w:rPr>
          <w:spacing w:val="-9"/>
          <w:sz w:val="24"/>
        </w:rPr>
        <w:t> </w:t>
      </w:r>
      <w:r>
        <w:rPr>
          <w:spacing w:val="-2"/>
          <w:sz w:val="24"/>
        </w:rPr>
        <w:t>(due</w:t>
      </w:r>
      <w:r>
        <w:rPr>
          <w:spacing w:val="-9"/>
          <w:sz w:val="24"/>
        </w:rPr>
        <w:t> </w:t>
      </w:r>
      <w:r>
        <w:rPr>
          <w:spacing w:val="-2"/>
          <w:sz w:val="24"/>
        </w:rPr>
        <w:t>to a</w:t>
      </w:r>
      <w:r>
        <w:rPr>
          <w:spacing w:val="-15"/>
          <w:sz w:val="24"/>
        </w:rPr>
        <w:t> </w:t>
      </w:r>
      <w:r>
        <w:rPr>
          <w:spacing w:val="-2"/>
          <w:sz w:val="24"/>
        </w:rPr>
        <w:t>network</w:t>
      </w:r>
      <w:r>
        <w:rPr>
          <w:spacing w:val="-15"/>
          <w:sz w:val="24"/>
        </w:rPr>
        <w:t> </w:t>
      </w:r>
      <w:r>
        <w:rPr>
          <w:spacing w:val="-2"/>
          <w:sz w:val="24"/>
        </w:rPr>
        <w:t>error</w:t>
      </w:r>
      <w:r>
        <w:rPr>
          <w:spacing w:val="-14"/>
          <w:sz w:val="24"/>
        </w:rPr>
        <w:t> </w:t>
      </w:r>
      <w:r>
        <w:rPr>
          <w:spacing w:val="-2"/>
          <w:sz w:val="24"/>
        </w:rPr>
        <w:t>which</w:t>
      </w:r>
      <w:r>
        <w:rPr>
          <w:spacing w:val="-15"/>
          <w:sz w:val="24"/>
        </w:rPr>
        <w:t> </w:t>
      </w:r>
      <w:r>
        <w:rPr>
          <w:spacing w:val="-2"/>
          <w:sz w:val="24"/>
        </w:rPr>
        <w:t>is</w:t>
      </w:r>
      <w:r>
        <w:rPr>
          <w:spacing w:val="-5"/>
          <w:sz w:val="24"/>
        </w:rPr>
        <w:t> </w:t>
      </w:r>
      <w:r>
        <w:rPr>
          <w:spacing w:val="-2"/>
          <w:sz w:val="24"/>
        </w:rPr>
        <w:t>notified</w:t>
      </w:r>
      <w:r>
        <w:rPr>
          <w:spacing w:val="-4"/>
          <w:sz w:val="24"/>
        </w:rPr>
        <w:t> </w:t>
      </w:r>
      <w:r>
        <w:rPr>
          <w:spacing w:val="-2"/>
          <w:sz w:val="24"/>
        </w:rPr>
        <w:t>to</w:t>
      </w:r>
      <w:r>
        <w:rPr>
          <w:spacing w:val="-3"/>
          <w:sz w:val="24"/>
        </w:rPr>
        <w:t> </w:t>
      </w:r>
      <w:r>
        <w:rPr>
          <w:spacing w:val="-2"/>
          <w:sz w:val="24"/>
        </w:rPr>
        <w:t>the</w:t>
      </w:r>
      <w:r>
        <w:rPr>
          <w:spacing w:val="-4"/>
          <w:sz w:val="24"/>
        </w:rPr>
        <w:t> </w:t>
      </w:r>
      <w:r>
        <w:rPr>
          <w:spacing w:val="-2"/>
          <w:sz w:val="24"/>
        </w:rPr>
        <w:t>ara::com</w:t>
      </w:r>
      <w:r>
        <w:rPr>
          <w:spacing w:val="-4"/>
          <w:sz w:val="24"/>
        </w:rPr>
        <w:t> </w:t>
      </w:r>
      <w:r>
        <w:rPr>
          <w:spacing w:val="-2"/>
          <w:sz w:val="24"/>
        </w:rPr>
        <w:t>implementation), the</w:t>
      </w:r>
      <w:r>
        <w:rPr>
          <w:spacing w:val="-3"/>
          <w:sz w:val="24"/>
        </w:rPr>
        <w:t> </w:t>
      </w:r>
      <w:r>
        <w:rPr>
          <w:rFonts w:ascii="Courier New" w:hAnsi="Courier New"/>
          <w:spacing w:val="-2"/>
          <w:sz w:val="24"/>
        </w:rPr>
        <w:t>ara::com</w:t>
      </w:r>
      <w:r>
        <w:rPr>
          <w:rFonts w:ascii="Courier New" w:hAnsi="Courier New"/>
          <w:spacing w:val="-34"/>
          <w:sz w:val="24"/>
        </w:rPr>
        <w:t> </w:t>
      </w:r>
      <w:r>
        <w:rPr>
          <w:spacing w:val="-2"/>
          <w:sz w:val="24"/>
        </w:rPr>
        <w:t>imple- </w:t>
      </w:r>
      <w:r>
        <w:rPr>
          <w:sz w:val="24"/>
        </w:rPr>
        <w:t>mentation shall return an error indicating "network binding failure" in the Result of </w:t>
      </w:r>
      <w:r>
        <w:rPr>
          <w:sz w:val="24"/>
        </w:rPr>
        <w:t>the </w:t>
      </w:r>
      <w:r>
        <w:rPr>
          <w:rFonts w:ascii="Courier New" w:hAnsi="Courier New"/>
          <w:spacing w:val="-2"/>
          <w:sz w:val="24"/>
        </w:rPr>
        <w:t>Update()</w:t>
      </w:r>
      <w:r>
        <w:rPr>
          <w:rFonts w:ascii="Courier New" w:hAnsi="Courier New"/>
          <w:spacing w:val="-34"/>
          <w:sz w:val="24"/>
        </w:rPr>
        <w:t> </w:t>
      </w:r>
      <w:r>
        <w:rPr>
          <w:spacing w:val="-2"/>
          <w:sz w:val="24"/>
        </w:rPr>
        <w:t>method</w:t>
      </w:r>
      <w:r>
        <w:rPr>
          <w:spacing w:val="-15"/>
          <w:sz w:val="24"/>
        </w:rPr>
        <w:t> </w:t>
      </w:r>
      <w:r>
        <w:rPr>
          <w:spacing w:val="-2"/>
          <w:sz w:val="24"/>
        </w:rPr>
        <w:t>of</w:t>
      </w:r>
      <w:r>
        <w:rPr>
          <w:spacing w:val="-15"/>
          <w:sz w:val="24"/>
        </w:rPr>
        <w:t> </w:t>
      </w:r>
      <w:r>
        <w:rPr>
          <w:spacing w:val="-2"/>
          <w:sz w:val="24"/>
        </w:rPr>
        <w:t>the</w:t>
      </w:r>
      <w:r>
        <w:rPr>
          <w:spacing w:val="-5"/>
          <w:sz w:val="24"/>
        </w:rPr>
        <w:t> </w:t>
      </w:r>
      <w:r>
        <w:rPr>
          <w:spacing w:val="-2"/>
          <w:sz w:val="24"/>
        </w:rPr>
        <w:t>respective Field class (see [</w:t>
      </w:r>
      <w:hyperlink w:history="true" w:anchor="_bookmark548">
        <w:r>
          <w:rPr>
            <w:color w:val="0000FF"/>
            <w:spacing w:val="-2"/>
            <w:sz w:val="24"/>
          </w:rPr>
          <w:t>SWS_CM_00119</w:t>
        </w:r>
      </w:hyperlink>
      <w:r>
        <w:rPr>
          <w:spacing w:val="-2"/>
          <w:sz w:val="24"/>
        </w:rPr>
        <w:t>]).</w:t>
      </w:r>
      <w:r>
        <w:rPr>
          <w:rFonts w:ascii="Swis721 WGL4 BT" w:hAnsi="Swis721 WGL4 BT"/>
          <w:i/>
          <w:spacing w:val="-2"/>
          <w:sz w:val="24"/>
        </w:rPr>
        <w:t>♩</w:t>
      </w:r>
      <w:r>
        <w:rPr>
          <w:i/>
          <w:spacing w:val="-2"/>
          <w:sz w:val="24"/>
        </w:rPr>
        <w:t>(</w:t>
      </w:r>
      <w:r>
        <w:rPr>
          <w:i/>
          <w:color w:val="0000FF"/>
          <w:spacing w:val="-2"/>
          <w:sz w:val="24"/>
        </w:rPr>
        <w:t>RS_CM_-</w:t>
      </w:r>
      <w:r>
        <w:rPr>
          <w:i/>
          <w:color w:val="0000FF"/>
          <w:spacing w:val="-2"/>
          <w:sz w:val="24"/>
        </w:rPr>
        <w:t> </w:t>
      </w:r>
      <w:r>
        <w:rPr>
          <w:i/>
          <w:color w:val="0000FF"/>
          <w:sz w:val="24"/>
        </w:rPr>
        <w:t>00204</w:t>
      </w:r>
      <w:r>
        <w:rPr>
          <w:i/>
          <w:sz w:val="24"/>
        </w:rPr>
        <w:t>, </w:t>
      </w:r>
      <w:r>
        <w:rPr>
          <w:i/>
          <w:color w:val="0000FF"/>
          <w:sz w:val="24"/>
        </w:rPr>
        <w:t>RS_CM_00201</w:t>
      </w:r>
      <w:r>
        <w:rPr>
          <w:i/>
          <w:sz w:val="24"/>
        </w:rPr>
        <w:t>, </w:t>
      </w:r>
      <w:r>
        <w:rPr>
          <w:i/>
          <w:color w:val="0000FF"/>
          <w:sz w:val="24"/>
        </w:rPr>
        <w:t>RS_SOMEIP_00004</w:t>
      </w:r>
      <w:r>
        <w:rPr>
          <w:i/>
          <w:sz w:val="24"/>
        </w:rPr>
        <w:t>, </w:t>
      </w:r>
      <w:r>
        <w:rPr>
          <w:i/>
          <w:color w:val="0000FF"/>
          <w:sz w:val="24"/>
        </w:rPr>
        <w:t>RS_SOMEIP_00005</w:t>
      </w:r>
      <w:r>
        <w:rPr>
          <w:i/>
          <w:sz w:val="24"/>
        </w:rPr>
        <w:t>, </w:t>
      </w:r>
      <w:r>
        <w:rPr>
          <w:i/>
          <w:color w:val="0000FF"/>
          <w:sz w:val="24"/>
        </w:rPr>
        <w:t>RS_CM_00004</w:t>
      </w:r>
      <w:r>
        <w:rPr>
          <w:i/>
          <w:sz w:val="24"/>
        </w:rPr>
        <w:t>)</w:t>
      </w:r>
    </w:p>
    <w:p>
      <w:pPr>
        <w:pStyle w:val="BodyText"/>
        <w:rPr>
          <w:i/>
          <w:sz w:val="30"/>
        </w:rPr>
      </w:pPr>
    </w:p>
    <w:p>
      <w:pPr>
        <w:pStyle w:val="BodyText"/>
        <w:spacing w:before="1"/>
        <w:rPr>
          <w:i/>
          <w:sz w:val="27"/>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5.1.9 Serialization of Payload" w:id="166"/>
      <w:bookmarkEnd w:id="166"/>
      <w:r>
        <w:rPr>
          <w:b w:val="0"/>
        </w:rPr>
      </w:r>
      <w:bookmarkStart w:name="_bookmark132" w:id="167"/>
      <w:bookmarkEnd w:id="167"/>
      <w:r>
        <w:rPr/>
        <w:t>Serialization</w:t>
      </w:r>
      <w:r>
        <w:rPr>
          <w:spacing w:val="-10"/>
        </w:rPr>
        <w:t> </w:t>
      </w:r>
      <w:r>
        <w:rPr/>
        <w:t>of</w:t>
      </w:r>
      <w:r>
        <w:rPr>
          <w:spacing w:val="-9"/>
        </w:rPr>
        <w:t> </w:t>
      </w:r>
      <w:r>
        <w:rPr>
          <w:spacing w:val="-2"/>
        </w:rPr>
        <w:t>Payload</w:t>
      </w:r>
    </w:p>
    <w:p>
      <w:pPr>
        <w:pStyle w:val="BodyText"/>
        <w:spacing w:before="6"/>
        <w:rPr>
          <w:b/>
        </w:rPr>
      </w:pPr>
    </w:p>
    <w:p>
      <w:pPr>
        <w:spacing w:line="225" w:lineRule="auto" w:before="0"/>
        <w:ind w:left="337" w:right="1415" w:firstLine="0"/>
        <w:jc w:val="both"/>
        <w:rPr>
          <w:i/>
          <w:sz w:val="24"/>
        </w:rPr>
      </w:pPr>
      <w:r>
        <w:rPr>
          <w:b/>
          <w:sz w:val="24"/>
        </w:rPr>
        <w:t>[SWS_CM_10034]</w:t>
      </w:r>
      <w:r>
        <w:rPr>
          <w:b/>
          <w:spacing w:val="40"/>
          <w:sz w:val="24"/>
        </w:rPr>
        <w:t> </w:t>
      </w:r>
      <w:r>
        <w:rPr>
          <w:b/>
          <w:sz w:val="24"/>
        </w:rPr>
        <w:t>Serialization of Payload </w:t>
      </w:r>
      <w:r>
        <w:rPr>
          <w:rFonts w:ascii="Swis721 WGL4 BT" w:hAnsi="Swis721 WGL4 BT"/>
          <w:i/>
          <w:sz w:val="24"/>
        </w:rPr>
        <w:t>[</w:t>
      </w:r>
      <w:r>
        <w:rPr>
          <w:sz w:val="24"/>
        </w:rPr>
        <w:t>The serialization of the payload </w:t>
      </w:r>
      <w:r>
        <w:rPr>
          <w:sz w:val="24"/>
        </w:rPr>
        <w:t>shall be</w:t>
      </w:r>
      <w:r>
        <w:rPr>
          <w:spacing w:val="-17"/>
          <w:sz w:val="24"/>
        </w:rPr>
        <w:t> </w:t>
      </w:r>
      <w:r>
        <w:rPr>
          <w:sz w:val="24"/>
        </w:rPr>
        <w:t>based</w:t>
      </w:r>
      <w:r>
        <w:rPr>
          <w:spacing w:val="-17"/>
          <w:sz w:val="24"/>
        </w:rPr>
        <w:t> </w:t>
      </w:r>
      <w:r>
        <w:rPr>
          <w:sz w:val="24"/>
        </w:rPr>
        <w:t>on</w:t>
      </w:r>
      <w:r>
        <w:rPr>
          <w:spacing w:val="-16"/>
          <w:sz w:val="24"/>
        </w:rPr>
        <w:t> </w:t>
      </w:r>
      <w:r>
        <w:rPr>
          <w:sz w:val="24"/>
        </w:rPr>
        <w:t>the</w:t>
      </w:r>
      <w:r>
        <w:rPr>
          <w:spacing w:val="-14"/>
          <w:sz w:val="24"/>
        </w:rPr>
        <w:t> </w:t>
      </w:r>
      <w:r>
        <w:rPr>
          <w:sz w:val="24"/>
        </w:rPr>
        <w:t>definition</w:t>
      </w:r>
      <w:r>
        <w:rPr>
          <w:spacing w:val="-4"/>
          <w:sz w:val="24"/>
        </w:rPr>
        <w:t> </w:t>
      </w:r>
      <w:r>
        <w:rPr>
          <w:sz w:val="24"/>
        </w:rPr>
        <w:t>of</w:t>
      </w:r>
      <w:r>
        <w:rPr>
          <w:spacing w:val="-5"/>
          <w:sz w:val="24"/>
        </w:rPr>
        <w:t> </w:t>
      </w:r>
      <w:r>
        <w:rPr>
          <w:sz w:val="24"/>
        </w:rPr>
        <w:t>the</w:t>
      </w:r>
      <w:r>
        <w:rPr>
          <w:spacing w:val="-5"/>
          <w:sz w:val="24"/>
        </w:rPr>
        <w:t> </w:t>
      </w:r>
      <w:r>
        <w:rPr>
          <w:rFonts w:ascii="Courier New" w:hAnsi="Courier New"/>
          <w:color w:val="0000FF"/>
          <w:sz w:val="24"/>
        </w:rPr>
        <w:t>ServiceInterface</w:t>
      </w:r>
      <w:r>
        <w:rPr>
          <w:rFonts w:ascii="Courier New" w:hAnsi="Courier New"/>
          <w:color w:val="0000FF"/>
          <w:spacing w:val="-36"/>
          <w:sz w:val="24"/>
        </w:rPr>
        <w:t> </w:t>
      </w:r>
      <w:r>
        <w:rPr>
          <w:sz w:val="24"/>
        </w:rPr>
        <w:t>of</w:t>
      </w:r>
      <w:r>
        <w:rPr>
          <w:spacing w:val="-5"/>
          <w:sz w:val="24"/>
        </w:rPr>
        <w:t> </w:t>
      </w:r>
      <w:r>
        <w:rPr>
          <w:sz w:val="24"/>
        </w:rPr>
        <w:t>the</w:t>
      </w:r>
      <w:r>
        <w:rPr>
          <w:spacing w:val="-5"/>
          <w:sz w:val="24"/>
        </w:rPr>
        <w:t> </w:t>
      </w:r>
      <w:r>
        <w:rPr>
          <w:sz w:val="24"/>
        </w:rPr>
        <w:t>data.</w:t>
      </w:r>
      <w:r>
        <w:rPr>
          <w:rFonts w:ascii="Swis721 WGL4 BT" w:hAnsi="Swis721 WGL4 BT"/>
          <w:i/>
          <w:sz w:val="24"/>
        </w:rPr>
        <w:t>♩</w:t>
      </w:r>
      <w:r>
        <w:rPr>
          <w:i/>
          <w:sz w:val="24"/>
        </w:rPr>
        <w:t>(</w:t>
      </w:r>
      <w:r>
        <w:rPr>
          <w:i/>
          <w:color w:val="0000FF"/>
          <w:sz w:val="24"/>
        </w:rPr>
        <w:t>RS_CM_00204</w:t>
      </w:r>
      <w:r>
        <w:rPr>
          <w:i/>
          <w:sz w:val="24"/>
        </w:rPr>
        <w:t>,</w:t>
      </w:r>
      <w:r>
        <w:rPr>
          <w:i/>
          <w:sz w:val="24"/>
        </w:rPr>
        <w:t> </w:t>
      </w:r>
      <w:r>
        <w:rPr>
          <w:i/>
          <w:color w:val="0000FF"/>
          <w:sz w:val="24"/>
        </w:rPr>
        <w:t>RS_CM_00201</w:t>
      </w:r>
      <w:r>
        <w:rPr>
          <w:i/>
          <w:sz w:val="24"/>
        </w:rPr>
        <w:t>, </w:t>
      </w:r>
      <w:r>
        <w:rPr>
          <w:i/>
          <w:color w:val="0000FF"/>
          <w:sz w:val="24"/>
        </w:rPr>
        <w:t>RS_SOMEIP_00004</w:t>
      </w:r>
      <w:r>
        <w:rPr>
          <w:i/>
          <w:sz w:val="24"/>
        </w:rPr>
        <w:t>, </w:t>
      </w:r>
      <w:r>
        <w:rPr>
          <w:i/>
          <w:color w:val="0000FF"/>
          <w:sz w:val="24"/>
        </w:rPr>
        <w:t>RS_SOMEIP_00005</w:t>
      </w:r>
      <w:r>
        <w:rPr>
          <w:i/>
          <w:sz w:val="24"/>
        </w:rPr>
        <w:t>, </w:t>
      </w:r>
      <w:r>
        <w:rPr>
          <w:i/>
          <w:color w:val="0000FF"/>
          <w:sz w:val="24"/>
        </w:rPr>
        <w:t>RS_SOMEIP_00028</w:t>
      </w:r>
      <w:r>
        <w:rPr>
          <w:i/>
          <w:sz w:val="24"/>
        </w:rPr>
        <w:t>)</w:t>
      </w:r>
    </w:p>
    <w:p>
      <w:pPr>
        <w:spacing w:line="228" w:lineRule="auto" w:before="164"/>
        <w:ind w:left="337" w:right="1415" w:firstLine="0"/>
        <w:jc w:val="both"/>
        <w:rPr>
          <w:i/>
          <w:sz w:val="24"/>
        </w:rPr>
      </w:pPr>
      <w:r>
        <w:rPr>
          <w:b/>
          <w:sz w:val="24"/>
        </w:rPr>
        <w:t>[SWS_CM_10169] Missing parameters </w:t>
      </w:r>
      <w:r>
        <w:rPr>
          <w:rFonts w:ascii="Swis721 WGL4 BT" w:hAnsi="Swis721 WGL4 BT"/>
          <w:i/>
          <w:sz w:val="24"/>
        </w:rPr>
        <w:t>[</w:t>
      </w:r>
      <w:r>
        <w:rPr>
          <w:sz w:val="24"/>
        </w:rPr>
        <w:t>To allow migration the deserialization shall ignore</w:t>
      </w:r>
      <w:r>
        <w:rPr>
          <w:spacing w:val="-17"/>
          <w:sz w:val="24"/>
        </w:rPr>
        <w:t> </w:t>
      </w:r>
      <w:r>
        <w:rPr>
          <w:sz w:val="24"/>
        </w:rPr>
        <w:t>parameters</w:t>
      </w:r>
      <w:r>
        <w:rPr>
          <w:spacing w:val="-17"/>
          <w:sz w:val="24"/>
        </w:rPr>
        <w:t> </w:t>
      </w:r>
      <w:r>
        <w:rPr>
          <w:sz w:val="24"/>
        </w:rPr>
        <w:t>attached</w:t>
      </w:r>
      <w:r>
        <w:rPr>
          <w:spacing w:val="-16"/>
          <w:sz w:val="24"/>
        </w:rPr>
        <w:t> </w:t>
      </w:r>
      <w:r>
        <w:rPr>
          <w:sz w:val="24"/>
        </w:rPr>
        <w:t>to</w:t>
      </w:r>
      <w:r>
        <w:rPr>
          <w:spacing w:val="-17"/>
          <w:sz w:val="24"/>
        </w:rPr>
        <w:t> </w:t>
      </w:r>
      <w:r>
        <w:rPr>
          <w:sz w:val="24"/>
        </w:rPr>
        <w:t>the</w:t>
      </w:r>
      <w:r>
        <w:rPr>
          <w:spacing w:val="-17"/>
          <w:sz w:val="24"/>
        </w:rPr>
        <w:t> </w:t>
      </w:r>
      <w:r>
        <w:rPr>
          <w:sz w:val="24"/>
        </w:rPr>
        <w:t>end</w:t>
      </w:r>
      <w:r>
        <w:rPr>
          <w:spacing w:val="-16"/>
          <w:sz w:val="24"/>
        </w:rPr>
        <w:t> </w:t>
      </w:r>
      <w:r>
        <w:rPr>
          <w:sz w:val="24"/>
        </w:rPr>
        <w:t>of</w:t>
      </w:r>
      <w:r>
        <w:rPr>
          <w:spacing w:val="-17"/>
          <w:sz w:val="24"/>
        </w:rPr>
        <w:t> </w:t>
      </w:r>
      <w:r>
        <w:rPr>
          <w:sz w:val="24"/>
        </w:rPr>
        <w:t>previously</w:t>
      </w:r>
      <w:r>
        <w:rPr>
          <w:spacing w:val="-17"/>
          <w:sz w:val="24"/>
        </w:rPr>
        <w:t> </w:t>
      </w:r>
      <w:r>
        <w:rPr>
          <w:sz w:val="24"/>
        </w:rPr>
        <w:t>known</w:t>
      </w:r>
      <w:r>
        <w:rPr>
          <w:spacing w:val="-16"/>
          <w:sz w:val="24"/>
        </w:rPr>
        <w:t> </w:t>
      </w:r>
      <w:r>
        <w:rPr>
          <w:sz w:val="24"/>
        </w:rPr>
        <w:t>parameter</w:t>
      </w:r>
      <w:r>
        <w:rPr>
          <w:spacing w:val="-17"/>
          <w:sz w:val="24"/>
        </w:rPr>
        <w:t> </w:t>
      </w:r>
      <w:r>
        <w:rPr>
          <w:sz w:val="24"/>
        </w:rPr>
        <w:t>list.</w:t>
      </w:r>
      <w:r>
        <w:rPr>
          <w:rFonts w:ascii="Swis721 WGL4 BT" w:hAnsi="Swis721 WGL4 BT"/>
          <w:i/>
          <w:sz w:val="24"/>
        </w:rPr>
        <w:t>♩</w:t>
      </w:r>
      <w:r>
        <w:rPr>
          <w:i/>
          <w:sz w:val="24"/>
        </w:rPr>
        <w:t>(</w:t>
      </w:r>
      <w:r>
        <w:rPr>
          <w:i/>
          <w:color w:val="0000FF"/>
          <w:sz w:val="24"/>
        </w:rPr>
        <w:t>RS_CM_-</w:t>
      </w:r>
      <w:r>
        <w:rPr>
          <w:i/>
          <w:color w:val="0000FF"/>
          <w:sz w:val="24"/>
        </w:rPr>
        <w:t> 00204</w:t>
      </w:r>
      <w:r>
        <w:rPr>
          <w:i/>
          <w:sz w:val="24"/>
        </w:rPr>
        <w:t>, </w:t>
      </w:r>
      <w:r>
        <w:rPr>
          <w:i/>
          <w:color w:val="0000FF"/>
          <w:sz w:val="24"/>
        </w:rPr>
        <w:t>RS_CM_00202</w:t>
      </w:r>
      <w:r>
        <w:rPr>
          <w:i/>
          <w:sz w:val="24"/>
        </w:rPr>
        <w:t>)</w:t>
      </w:r>
    </w:p>
    <w:p>
      <w:pPr>
        <w:pStyle w:val="BodyText"/>
        <w:spacing w:line="242" w:lineRule="auto" w:before="177"/>
        <w:ind w:left="337" w:right="1415"/>
        <w:jc w:val="both"/>
      </w:pPr>
      <w:r>
        <w:rPr/>
        <w:t>This</w:t>
      </w:r>
      <w:r>
        <w:rPr>
          <w:spacing w:val="-6"/>
        </w:rPr>
        <w:t> </w:t>
      </w:r>
      <w:r>
        <w:rPr/>
        <w:t>means:</w:t>
      </w:r>
      <w:r>
        <w:rPr>
          <w:spacing w:val="40"/>
        </w:rPr>
        <w:t> </w:t>
      </w:r>
      <w:r>
        <w:rPr/>
        <w:t>Parameters that were not defined in the </w:t>
      </w:r>
      <w:r>
        <w:rPr>
          <w:rFonts w:ascii="Courier New"/>
          <w:color w:val="0000FF"/>
        </w:rPr>
        <w:t>ServiceInterface</w:t>
      </w:r>
      <w:r>
        <w:rPr>
          <w:rFonts w:ascii="Courier New"/>
          <w:color w:val="0000FF"/>
          <w:spacing w:val="-36"/>
        </w:rPr>
        <w:t> </w:t>
      </w:r>
      <w:r>
        <w:rPr/>
        <w:t>used to generate or parametrize the deserialization code but exist at the end of the serialized data will be ignored by the deserialization.</w:t>
      </w:r>
    </w:p>
    <w:p>
      <w:pPr>
        <w:pStyle w:val="BodyText"/>
        <w:spacing w:line="235" w:lineRule="auto" w:before="149"/>
        <w:ind w:left="337" w:right="1415"/>
        <w:jc w:val="both"/>
      </w:pPr>
      <w:r>
        <w:rPr>
          <w:b/>
        </w:rPr>
        <w:t>[SWS_CM_10259] Seralization Padding </w:t>
      </w:r>
      <w:r>
        <w:rPr>
          <w:rFonts w:ascii="Swis721 WGL4 BT" w:hAnsi="Swis721 WGL4 BT"/>
          <w:i/>
        </w:rPr>
        <w:t>[</w:t>
      </w:r>
      <w:r>
        <w:rPr/>
        <w:t>After the serialized data of a variable data length</w:t>
      </w:r>
      <w:r>
        <w:rPr>
          <w:spacing w:val="-17"/>
        </w:rPr>
        <w:t> </w:t>
      </w:r>
      <w:r>
        <w:rPr>
          <w:rFonts w:ascii="Courier New" w:hAnsi="Courier New"/>
          <w:color w:val="0000FF"/>
        </w:rPr>
        <w:t>DataPrototype</w:t>
      </w:r>
      <w:r>
        <w:rPr>
          <w:rFonts w:ascii="Courier New" w:hAnsi="Courier New"/>
          <w:color w:val="0000FF"/>
          <w:spacing w:val="-36"/>
        </w:rPr>
        <w:t> </w:t>
      </w:r>
      <w:r>
        <w:rPr/>
        <w:t>a</w:t>
      </w:r>
      <w:r>
        <w:rPr>
          <w:spacing w:val="-17"/>
        </w:rPr>
        <w:t> </w:t>
      </w:r>
      <w:r>
        <w:rPr/>
        <w:t>padding</w:t>
      </w:r>
      <w:r>
        <w:rPr>
          <w:spacing w:val="-17"/>
        </w:rPr>
        <w:t> </w:t>
      </w:r>
      <w:r>
        <w:rPr/>
        <w:t>for</w:t>
      </w:r>
      <w:r>
        <w:rPr>
          <w:spacing w:val="-16"/>
        </w:rPr>
        <w:t> </w:t>
      </w:r>
      <w:r>
        <w:rPr/>
        <w:t>alignment</w:t>
      </w:r>
      <w:r>
        <w:rPr>
          <w:spacing w:val="-17"/>
        </w:rPr>
        <w:t> </w:t>
      </w:r>
      <w:r>
        <w:rPr/>
        <w:t>purposes</w:t>
      </w:r>
      <w:r>
        <w:rPr>
          <w:spacing w:val="-12"/>
        </w:rPr>
        <w:t> </w:t>
      </w:r>
      <w:r>
        <w:rPr/>
        <w:t>shall</w:t>
      </w:r>
      <w:r>
        <w:rPr>
          <w:spacing w:val="-8"/>
        </w:rPr>
        <w:t> </w:t>
      </w:r>
      <w:r>
        <w:rPr/>
        <w:t>be</w:t>
      </w:r>
      <w:r>
        <w:rPr>
          <w:spacing w:val="-8"/>
        </w:rPr>
        <w:t> </w:t>
      </w:r>
      <w:r>
        <w:rPr/>
        <w:t>added</w:t>
      </w:r>
      <w:r>
        <w:rPr>
          <w:spacing w:val="-8"/>
        </w:rPr>
        <w:t> </w:t>
      </w:r>
      <w:r>
        <w:rPr/>
        <w:t>for</w:t>
      </w:r>
      <w:r>
        <w:rPr>
          <w:spacing w:val="-8"/>
        </w:rPr>
        <w:t> </w:t>
      </w:r>
      <w:r>
        <w:rPr/>
        <w:t>the</w:t>
      </w:r>
      <w:r>
        <w:rPr>
          <w:spacing w:val="-8"/>
        </w:rPr>
        <w:t> </w:t>
      </w:r>
      <w:r>
        <w:rPr/>
        <w:t>con- figured</w:t>
      </w:r>
      <w:r>
        <w:rPr>
          <w:spacing w:val="-17"/>
        </w:rPr>
        <w:t> </w:t>
      </w:r>
      <w:r>
        <w:rPr/>
        <w:t>alignment</w:t>
      </w:r>
      <w:r>
        <w:rPr>
          <w:spacing w:val="-17"/>
        </w:rPr>
        <w:t> </w:t>
      </w:r>
      <w:r>
        <w:rPr/>
        <w:t>(see</w:t>
      </w:r>
      <w:r>
        <w:rPr>
          <w:spacing w:val="-16"/>
        </w:rPr>
        <w:t> </w:t>
      </w:r>
      <w:r>
        <w:rPr/>
        <w:t>[</w:t>
      </w:r>
      <w:hyperlink w:history="true" w:anchor="_bookmark133">
        <w:r>
          <w:rPr>
            <w:color w:val="0000FF"/>
          </w:rPr>
          <w:t>SWS_CM_10260</w:t>
        </w:r>
      </w:hyperlink>
      <w:r>
        <w:rPr/>
        <w:t>])</w:t>
      </w:r>
      <w:r>
        <w:rPr>
          <w:spacing w:val="-17"/>
        </w:rPr>
        <w:t> </w:t>
      </w:r>
      <w:r>
        <w:rPr/>
        <w:t>if</w:t>
      </w:r>
      <w:r>
        <w:rPr>
          <w:spacing w:val="-17"/>
        </w:rPr>
        <w:t> </w:t>
      </w:r>
      <w:r>
        <w:rPr/>
        <w:t>the</w:t>
      </w:r>
      <w:r>
        <w:rPr>
          <w:spacing w:val="-17"/>
        </w:rPr>
        <w:t> </w:t>
      </w:r>
      <w:r>
        <w:rPr/>
        <w:t>variable</w:t>
      </w:r>
      <w:r>
        <w:rPr>
          <w:spacing w:val="-16"/>
        </w:rPr>
        <w:t> </w:t>
      </w:r>
      <w:r>
        <w:rPr/>
        <w:t>data</w:t>
      </w:r>
      <w:r>
        <w:rPr>
          <w:spacing w:val="-17"/>
        </w:rPr>
        <w:t> </w:t>
      </w:r>
      <w:r>
        <w:rPr/>
        <w:t>length</w:t>
      </w:r>
      <w:r>
        <w:rPr>
          <w:spacing w:val="-17"/>
        </w:rPr>
        <w:t> </w:t>
      </w:r>
      <w:r>
        <w:rPr>
          <w:rFonts w:ascii="Courier New" w:hAnsi="Courier New"/>
          <w:color w:val="0000FF"/>
        </w:rPr>
        <w:t>DataPrototype </w:t>
      </w:r>
      <w:r>
        <w:rPr>
          <w:spacing w:val="-2"/>
        </w:rPr>
        <w:t>is</w:t>
      </w:r>
      <w:r>
        <w:rPr>
          <w:spacing w:val="-10"/>
        </w:rPr>
        <w:t> </w:t>
      </w:r>
      <w:r>
        <w:rPr>
          <w:spacing w:val="-2"/>
        </w:rPr>
        <w:t>not</w:t>
      </w:r>
      <w:r>
        <w:rPr>
          <w:spacing w:val="-10"/>
        </w:rPr>
        <w:t> </w:t>
      </w:r>
      <w:r>
        <w:rPr>
          <w:spacing w:val="-2"/>
        </w:rPr>
        <w:t>the</w:t>
      </w:r>
      <w:r>
        <w:rPr>
          <w:spacing w:val="-10"/>
        </w:rPr>
        <w:t> </w:t>
      </w:r>
      <w:r>
        <w:rPr>
          <w:spacing w:val="-2"/>
        </w:rPr>
        <w:t>last</w:t>
      </w:r>
      <w:r>
        <w:rPr>
          <w:spacing w:val="-10"/>
        </w:rPr>
        <w:t> </w:t>
      </w:r>
      <w:r>
        <w:rPr>
          <w:spacing w:val="-2"/>
        </w:rPr>
        <w:t>element</w:t>
      </w:r>
      <w:r>
        <w:rPr>
          <w:spacing w:val="-10"/>
        </w:rPr>
        <w:t> </w:t>
      </w:r>
      <w:r>
        <w:rPr>
          <w:spacing w:val="-2"/>
        </w:rPr>
        <w:t>in</w:t>
      </w:r>
      <w:r>
        <w:rPr>
          <w:spacing w:val="-10"/>
        </w:rPr>
        <w:t> </w:t>
      </w:r>
      <w:r>
        <w:rPr>
          <w:spacing w:val="-2"/>
        </w:rPr>
        <w:t>the</w:t>
      </w:r>
      <w:r>
        <w:rPr>
          <w:spacing w:val="-10"/>
        </w:rPr>
        <w:t> </w:t>
      </w:r>
      <w:r>
        <w:rPr>
          <w:spacing w:val="-2"/>
        </w:rPr>
        <w:t>serialized</w:t>
      </w:r>
      <w:r>
        <w:rPr>
          <w:spacing w:val="-10"/>
        </w:rPr>
        <w:t> </w:t>
      </w:r>
      <w:r>
        <w:rPr>
          <w:spacing w:val="-2"/>
        </w:rPr>
        <w:t>data</w:t>
      </w:r>
      <w:r>
        <w:rPr>
          <w:spacing w:val="-10"/>
        </w:rPr>
        <w:t> </w:t>
      </w:r>
      <w:r>
        <w:rPr>
          <w:spacing w:val="-2"/>
        </w:rPr>
        <w:t>stream.</w:t>
      </w:r>
      <w:r>
        <w:rPr>
          <w:rFonts w:ascii="Swis721 WGL4 BT" w:hAnsi="Swis721 WGL4 BT"/>
          <w:i/>
          <w:spacing w:val="-2"/>
        </w:rPr>
        <w:t>♩</w:t>
      </w:r>
      <w:r>
        <w:rPr>
          <w:i/>
          <w:spacing w:val="-2"/>
        </w:rPr>
        <w:t>(</w:t>
      </w:r>
      <w:r>
        <w:rPr>
          <w:i/>
          <w:color w:val="0000FF"/>
          <w:spacing w:val="-2"/>
        </w:rPr>
        <w:t>RS_CM_00204</w:t>
      </w:r>
      <w:r>
        <w:rPr>
          <w:i/>
          <w:spacing w:val="-2"/>
        </w:rPr>
        <w:t>,</w:t>
      </w:r>
      <w:r>
        <w:rPr>
          <w:i/>
          <w:spacing w:val="-9"/>
        </w:rPr>
        <w:t> </w:t>
      </w:r>
      <w:r>
        <w:rPr>
          <w:i/>
          <w:color w:val="0000FF"/>
          <w:spacing w:val="-2"/>
        </w:rPr>
        <w:t>RS_CM_00201</w:t>
      </w:r>
      <w:r>
        <w:rPr>
          <w:i/>
          <w:spacing w:val="-2"/>
        </w:rPr>
        <w:t>,</w:t>
      </w:r>
      <w:r>
        <w:rPr>
          <w:i/>
          <w:spacing w:val="-2"/>
        </w:rPr>
        <w:t> </w:t>
      </w:r>
      <w:r>
        <w:rPr>
          <w:i/>
          <w:color w:val="0000FF"/>
        </w:rPr>
        <w:t>RS_CM_00202</w:t>
      </w:r>
      <w:r>
        <w:rPr>
          <w:i/>
        </w:rPr>
        <w:t>,</w:t>
      </w:r>
      <w:r>
        <w:rPr>
          <w:i/>
          <w:spacing w:val="-4"/>
        </w:rPr>
        <w:t> </w:t>
      </w:r>
      <w:r>
        <w:rPr>
          <w:i/>
          <w:color w:val="0000FF"/>
        </w:rPr>
        <w:t>RS_CM_00211</w:t>
      </w:r>
      <w:r>
        <w:rPr>
          <w:i/>
        </w:rPr>
        <w:t>)</w:t>
      </w:r>
      <w:r>
        <w:rPr>
          <w:i/>
          <w:spacing w:val="-4"/>
        </w:rPr>
        <w:t> </w:t>
      </w:r>
      <w:r>
        <w:rPr/>
        <w:t>This</w:t>
      </w:r>
      <w:r>
        <w:rPr>
          <w:spacing w:val="-4"/>
        </w:rPr>
        <w:t> </w:t>
      </w:r>
      <w:r>
        <w:rPr/>
        <w:t>requirement</w:t>
      </w:r>
      <w:r>
        <w:rPr>
          <w:spacing w:val="-5"/>
        </w:rPr>
        <w:t> </w:t>
      </w:r>
      <w:r>
        <w:rPr/>
        <w:t>does</w:t>
      </w:r>
      <w:r>
        <w:rPr>
          <w:spacing w:val="-4"/>
        </w:rPr>
        <w:t> </w:t>
      </w:r>
      <w:r>
        <w:rPr/>
        <w:t>not</w:t>
      </w:r>
      <w:r>
        <w:rPr>
          <w:spacing w:val="-5"/>
        </w:rPr>
        <w:t> </w:t>
      </w:r>
      <w:r>
        <w:rPr/>
        <w:t>apply</w:t>
      </w:r>
      <w:r>
        <w:rPr>
          <w:spacing w:val="-4"/>
        </w:rPr>
        <w:t> </w:t>
      </w:r>
      <w:r>
        <w:rPr/>
        <w:t>for</w:t>
      </w:r>
      <w:r>
        <w:rPr>
          <w:spacing w:val="-5"/>
        </w:rPr>
        <w:t> </w:t>
      </w:r>
      <w:r>
        <w:rPr/>
        <w:t>the</w:t>
      </w:r>
      <w:r>
        <w:rPr>
          <w:spacing w:val="-4"/>
        </w:rPr>
        <w:t> </w:t>
      </w:r>
      <w:r>
        <w:rPr/>
        <w:t>serialization of extensible structs and methods (see chapter </w:t>
      </w:r>
      <w:hyperlink w:history="true" w:anchor="_bookmark140">
        <w:r>
          <w:rPr>
            <w:color w:val="0000FF"/>
          </w:rPr>
          <w:t>7.5.1.9.4</w:t>
        </w:r>
      </w:hyperlink>
      <w:r>
        <w:rPr/>
        <w:t>).</w:t>
      </w:r>
    </w:p>
    <w:p>
      <w:pPr>
        <w:spacing w:line="230" w:lineRule="auto" w:before="179"/>
        <w:ind w:left="337" w:right="1415" w:firstLine="0"/>
        <w:jc w:val="both"/>
        <w:rPr>
          <w:sz w:val="24"/>
        </w:rPr>
      </w:pPr>
      <w:bookmarkStart w:name="_bookmark133" w:id="168"/>
      <w:bookmarkEnd w:id="168"/>
      <w:r>
        <w:rPr/>
      </w:r>
      <w:r>
        <w:rPr>
          <w:b/>
          <w:sz w:val="24"/>
        </w:rPr>
        <w:t>[SWS_CM_10260]</w:t>
      </w:r>
      <w:r>
        <w:rPr>
          <w:b/>
          <w:spacing w:val="40"/>
          <w:sz w:val="24"/>
        </w:rPr>
        <w:t> </w:t>
      </w:r>
      <w:r>
        <w:rPr>
          <w:b/>
          <w:sz w:val="24"/>
        </w:rPr>
        <w:t>Setting the alignment for a variable data length data </w:t>
      </w:r>
      <w:r>
        <w:rPr>
          <w:b/>
          <w:sz w:val="24"/>
        </w:rPr>
        <w:t>el- ement</w:t>
      </w:r>
      <w:r>
        <w:rPr>
          <w:b/>
          <w:spacing w:val="-5"/>
          <w:sz w:val="24"/>
        </w:rPr>
        <w:t> </w:t>
      </w:r>
      <w:r>
        <w:rPr>
          <w:rFonts w:ascii="Swis721 WGL4 BT" w:hAnsi="Swis721 WGL4 BT"/>
          <w:i/>
          <w:sz w:val="24"/>
        </w:rPr>
        <w:t>[</w:t>
      </w:r>
      <w:r>
        <w:rPr>
          <w:sz w:val="24"/>
        </w:rPr>
        <w:t>If</w:t>
      </w:r>
      <w:r>
        <w:rPr>
          <w:spacing w:val="-5"/>
          <w:sz w:val="24"/>
        </w:rPr>
        <w:t> </w:t>
      </w:r>
      <w:r>
        <w:rPr>
          <w:rFonts w:ascii="Courier New" w:hAnsi="Courier New"/>
          <w:color w:val="0000FF"/>
          <w:sz w:val="24"/>
        </w:rPr>
        <w:t>SomeipDataPrototypeTransformationProps</w:t>
      </w:r>
      <w:r>
        <w:rPr>
          <w:sz w:val="24"/>
        </w:rPr>
        <w:t>.</w:t>
      </w:r>
      <w:r>
        <w:rPr>
          <w:rFonts w:ascii="Courier New" w:hAnsi="Courier New"/>
          <w:color w:val="0000FF"/>
          <w:sz w:val="24"/>
        </w:rPr>
        <w:t>someipTransforma- tionProps</w:t>
      </w:r>
      <w:r>
        <w:rPr>
          <w:sz w:val="24"/>
        </w:rPr>
        <w:t>.</w:t>
      </w:r>
      <w:r>
        <w:rPr>
          <w:spacing w:val="40"/>
          <w:sz w:val="24"/>
        </w:rPr>
        <w:t>  </w:t>
      </w:r>
      <w:r>
        <w:rPr>
          <w:rFonts w:ascii="Courier New" w:hAnsi="Courier New"/>
          <w:color w:val="0000FF"/>
          <w:sz w:val="24"/>
        </w:rPr>
        <w:t>alignment </w:t>
      </w:r>
      <w:r>
        <w:rPr>
          <w:sz w:val="24"/>
        </w:rPr>
        <w:t>is</w:t>
      </w:r>
      <w:r>
        <w:rPr>
          <w:spacing w:val="40"/>
          <w:sz w:val="24"/>
        </w:rPr>
        <w:t> </w:t>
      </w:r>
      <w:r>
        <w:rPr>
          <w:sz w:val="24"/>
        </w:rPr>
        <w:t>set</w:t>
      </w:r>
      <w:r>
        <w:rPr>
          <w:spacing w:val="40"/>
          <w:sz w:val="24"/>
        </w:rPr>
        <w:t> </w:t>
      </w:r>
      <w:r>
        <w:rPr>
          <w:sz w:val="24"/>
        </w:rPr>
        <w:t>for</w:t>
      </w:r>
      <w:r>
        <w:rPr>
          <w:spacing w:val="40"/>
          <w:sz w:val="24"/>
        </w:rPr>
        <w:t> </w:t>
      </w:r>
      <w:r>
        <w:rPr>
          <w:sz w:val="24"/>
        </w:rPr>
        <w:t>a</w:t>
      </w:r>
      <w:r>
        <w:rPr>
          <w:spacing w:val="40"/>
          <w:sz w:val="24"/>
        </w:rPr>
        <w:t> </w:t>
      </w:r>
      <w:r>
        <w:rPr>
          <w:sz w:val="24"/>
        </w:rPr>
        <w:t>variable</w:t>
      </w:r>
      <w:r>
        <w:rPr>
          <w:spacing w:val="40"/>
          <w:sz w:val="24"/>
        </w:rPr>
        <w:t> </w:t>
      </w:r>
      <w:r>
        <w:rPr>
          <w:sz w:val="24"/>
        </w:rPr>
        <w:t>data</w:t>
      </w:r>
      <w:r>
        <w:rPr>
          <w:spacing w:val="40"/>
          <w:sz w:val="24"/>
        </w:rPr>
        <w:t> </w:t>
      </w:r>
      <w:r>
        <w:rPr>
          <w:sz w:val="24"/>
        </w:rPr>
        <w:t>length</w:t>
      </w:r>
      <w:r>
        <w:rPr>
          <w:spacing w:val="40"/>
          <w:sz w:val="24"/>
        </w:rPr>
        <w:t> </w:t>
      </w:r>
      <w:r>
        <w:rPr>
          <w:sz w:val="24"/>
        </w:rPr>
        <w:t>data</w:t>
      </w:r>
      <w:r>
        <w:rPr>
          <w:spacing w:val="40"/>
          <w:sz w:val="24"/>
        </w:rPr>
        <w:t> </w:t>
      </w:r>
      <w:r>
        <w:rPr>
          <w:sz w:val="24"/>
        </w:rPr>
        <w:t>element,</w:t>
      </w:r>
      <w:r>
        <w:rPr>
          <w:spacing w:val="40"/>
          <w:sz w:val="24"/>
        </w:rPr>
        <w:t> </w:t>
      </w:r>
      <w:r>
        <w:rPr>
          <w:sz w:val="24"/>
        </w:rPr>
        <w:t>the value of </w:t>
      </w:r>
      <w:r>
        <w:rPr>
          <w:rFonts w:ascii="Courier New" w:hAnsi="Courier New"/>
          <w:color w:val="0000FF"/>
          <w:sz w:val="24"/>
        </w:rPr>
        <w:t>SomeipDataPrototypeTransformationProps</w:t>
      </w:r>
      <w:r>
        <w:rPr>
          <w:sz w:val="24"/>
        </w:rPr>
        <w:t>.</w:t>
      </w:r>
      <w:r>
        <w:rPr>
          <w:rFonts w:ascii="Courier New" w:hAnsi="Courier New"/>
          <w:color w:val="0000FF"/>
          <w:sz w:val="24"/>
        </w:rPr>
        <w:t>someipTransforma- tionProps</w:t>
      </w:r>
      <w:r>
        <w:rPr>
          <w:sz w:val="24"/>
        </w:rPr>
        <w:t>.</w:t>
      </w:r>
      <w:r>
        <w:rPr>
          <w:rFonts w:ascii="Courier New" w:hAnsi="Courier New"/>
          <w:color w:val="0000FF"/>
          <w:sz w:val="24"/>
        </w:rPr>
        <w:t>alignment</w:t>
      </w:r>
      <w:r>
        <w:rPr>
          <w:rFonts w:ascii="Courier New" w:hAnsi="Courier New"/>
          <w:color w:val="0000FF"/>
          <w:spacing w:val="-36"/>
          <w:sz w:val="24"/>
        </w:rPr>
        <w:t> </w:t>
      </w:r>
      <w:r>
        <w:rPr>
          <w:sz w:val="24"/>
        </w:rPr>
        <w:t>shall define the alignment.</w:t>
      </w:r>
      <w:r>
        <w:rPr>
          <w:spacing w:val="40"/>
          <w:sz w:val="24"/>
        </w:rPr>
        <w:t> </w:t>
      </w:r>
      <w:r>
        <w:rPr>
          <w:sz w:val="24"/>
        </w:rPr>
        <w:t>This requirement does not ap- </w:t>
      </w:r>
      <w:r>
        <w:rPr>
          <w:spacing w:val="-2"/>
          <w:sz w:val="24"/>
        </w:rPr>
        <w:t>ply</w:t>
      </w:r>
      <w:r>
        <w:rPr>
          <w:spacing w:val="-7"/>
          <w:sz w:val="24"/>
        </w:rPr>
        <w:t> </w:t>
      </w:r>
      <w:r>
        <w:rPr>
          <w:spacing w:val="-2"/>
          <w:sz w:val="24"/>
        </w:rPr>
        <w:t>for</w:t>
      </w:r>
      <w:r>
        <w:rPr>
          <w:spacing w:val="-7"/>
          <w:sz w:val="24"/>
        </w:rPr>
        <w:t> </w:t>
      </w:r>
      <w:r>
        <w:rPr>
          <w:spacing w:val="-2"/>
          <w:sz w:val="24"/>
        </w:rPr>
        <w:t>the</w:t>
      </w:r>
      <w:r>
        <w:rPr>
          <w:spacing w:val="-7"/>
          <w:sz w:val="24"/>
        </w:rPr>
        <w:t> </w:t>
      </w:r>
      <w:r>
        <w:rPr>
          <w:spacing w:val="-2"/>
          <w:sz w:val="24"/>
        </w:rPr>
        <w:t>serialization</w:t>
      </w:r>
      <w:r>
        <w:rPr>
          <w:spacing w:val="-7"/>
          <w:sz w:val="24"/>
        </w:rPr>
        <w:t> </w:t>
      </w:r>
      <w:r>
        <w:rPr>
          <w:spacing w:val="-2"/>
          <w:sz w:val="24"/>
        </w:rPr>
        <w:t>of</w:t>
      </w:r>
      <w:r>
        <w:rPr>
          <w:spacing w:val="-7"/>
          <w:sz w:val="24"/>
        </w:rPr>
        <w:t> </w:t>
      </w:r>
      <w:r>
        <w:rPr>
          <w:spacing w:val="-2"/>
          <w:sz w:val="24"/>
        </w:rPr>
        <w:t>extensible</w:t>
      </w:r>
      <w:r>
        <w:rPr>
          <w:spacing w:val="-7"/>
          <w:sz w:val="24"/>
        </w:rPr>
        <w:t> </w:t>
      </w:r>
      <w:r>
        <w:rPr>
          <w:spacing w:val="-2"/>
          <w:sz w:val="24"/>
        </w:rPr>
        <w:t>structs</w:t>
      </w:r>
      <w:r>
        <w:rPr>
          <w:spacing w:val="-7"/>
          <w:sz w:val="24"/>
        </w:rPr>
        <w:t> </w:t>
      </w:r>
      <w:r>
        <w:rPr>
          <w:spacing w:val="-2"/>
          <w:sz w:val="24"/>
        </w:rPr>
        <w:t>and</w:t>
      </w:r>
      <w:r>
        <w:rPr>
          <w:spacing w:val="-7"/>
          <w:sz w:val="24"/>
        </w:rPr>
        <w:t> </w:t>
      </w:r>
      <w:r>
        <w:rPr>
          <w:spacing w:val="-2"/>
          <w:sz w:val="24"/>
        </w:rPr>
        <w:t>methods.</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7"/>
          <w:sz w:val="24"/>
        </w:rPr>
        <w:t> </w:t>
      </w:r>
      <w:r>
        <w:rPr>
          <w:i/>
          <w:color w:val="0000FF"/>
          <w:spacing w:val="-2"/>
          <w:sz w:val="24"/>
        </w:rPr>
        <w:t>RS_CM_-</w:t>
      </w:r>
      <w:r>
        <w:rPr>
          <w:i/>
          <w:color w:val="0000FF"/>
          <w:spacing w:val="-2"/>
          <w:sz w:val="24"/>
        </w:rPr>
        <w:t> </w:t>
      </w:r>
      <w:r>
        <w:rPr>
          <w:i/>
          <w:color w:val="0000FF"/>
          <w:sz w:val="24"/>
        </w:rPr>
        <w:t>00204</w:t>
      </w:r>
      <w:r>
        <w:rPr>
          <w:i/>
          <w:sz w:val="24"/>
        </w:rPr>
        <w:t>, </w:t>
      </w:r>
      <w:r>
        <w:rPr>
          <w:i/>
          <w:color w:val="0000FF"/>
          <w:sz w:val="24"/>
        </w:rPr>
        <w:t>RS_CM_00201</w:t>
      </w:r>
      <w:r>
        <w:rPr>
          <w:i/>
          <w:sz w:val="24"/>
        </w:rPr>
        <w:t>, </w:t>
      </w:r>
      <w:r>
        <w:rPr>
          <w:i/>
          <w:color w:val="0000FF"/>
          <w:sz w:val="24"/>
        </w:rPr>
        <w:t>RS_CM_00202</w:t>
      </w:r>
      <w:r>
        <w:rPr>
          <w:i/>
          <w:sz w:val="24"/>
        </w:rPr>
        <w:t>, </w:t>
      </w:r>
      <w:r>
        <w:rPr>
          <w:i/>
          <w:color w:val="0000FF"/>
          <w:sz w:val="24"/>
        </w:rPr>
        <w:t>RS_CM_00211</w:t>
      </w:r>
      <w:r>
        <w:rPr>
          <w:i/>
          <w:sz w:val="24"/>
        </w:rPr>
        <w:t>) </w:t>
      </w:r>
      <w:r>
        <w:rPr>
          <w:sz w:val="24"/>
        </w:rPr>
        <w:t>(see chapter </w:t>
      </w:r>
      <w:hyperlink w:history="true" w:anchor="_bookmark140">
        <w:r>
          <w:rPr>
            <w:color w:val="0000FF"/>
            <w:sz w:val="24"/>
          </w:rPr>
          <w:t>7.5.1.9.4</w:t>
        </w:r>
      </w:hyperlink>
      <w:r>
        <w:rPr>
          <w:sz w:val="24"/>
        </w:rPr>
        <w:t>)</w:t>
      </w:r>
    </w:p>
    <w:p>
      <w:pPr>
        <w:spacing w:line="230" w:lineRule="auto" w:before="181"/>
        <w:ind w:left="337" w:right="1415" w:firstLine="0"/>
        <w:jc w:val="both"/>
        <w:rPr>
          <w:sz w:val="24"/>
        </w:rPr>
      </w:pPr>
      <w:r>
        <w:rPr>
          <w:b/>
          <w:sz w:val="24"/>
        </w:rPr>
        <w:t>[SWS_CM_11262]</w:t>
      </w:r>
      <w:r>
        <w:rPr>
          <w:b/>
          <w:spacing w:val="80"/>
          <w:w w:val="150"/>
          <w:sz w:val="24"/>
        </w:rPr>
        <w:t> </w:t>
      </w:r>
      <w:r>
        <w:rPr>
          <w:b/>
          <w:sz w:val="24"/>
        </w:rPr>
        <w:t>Missing</w:t>
      </w:r>
      <w:r>
        <w:rPr>
          <w:b/>
          <w:spacing w:val="40"/>
          <w:sz w:val="24"/>
        </w:rPr>
        <w:t> </w:t>
      </w:r>
      <w:r>
        <w:rPr>
          <w:b/>
          <w:sz w:val="24"/>
        </w:rPr>
        <w:t>alignment</w:t>
      </w:r>
      <w:r>
        <w:rPr>
          <w:b/>
          <w:spacing w:val="40"/>
          <w:sz w:val="24"/>
        </w:rPr>
        <w:t> </w:t>
      </w:r>
      <w:r>
        <w:rPr>
          <w:b/>
          <w:sz w:val="24"/>
        </w:rPr>
        <w:t>for</w:t>
      </w:r>
      <w:r>
        <w:rPr>
          <w:b/>
          <w:spacing w:val="40"/>
          <w:sz w:val="24"/>
        </w:rPr>
        <w:t> </w:t>
      </w:r>
      <w:r>
        <w:rPr>
          <w:b/>
          <w:sz w:val="24"/>
        </w:rPr>
        <w:t>a</w:t>
      </w:r>
      <w:r>
        <w:rPr>
          <w:b/>
          <w:spacing w:val="40"/>
          <w:sz w:val="24"/>
        </w:rPr>
        <w:t> </w:t>
      </w:r>
      <w:r>
        <w:rPr>
          <w:b/>
          <w:sz w:val="24"/>
        </w:rPr>
        <w:t>variable</w:t>
      </w:r>
      <w:r>
        <w:rPr>
          <w:b/>
          <w:spacing w:val="40"/>
          <w:sz w:val="24"/>
        </w:rPr>
        <w:t> </w:t>
      </w:r>
      <w:r>
        <w:rPr>
          <w:b/>
          <w:sz w:val="24"/>
        </w:rPr>
        <w:t>data</w:t>
      </w:r>
      <w:r>
        <w:rPr>
          <w:b/>
          <w:spacing w:val="40"/>
          <w:sz w:val="24"/>
        </w:rPr>
        <w:t> </w:t>
      </w:r>
      <w:r>
        <w:rPr>
          <w:b/>
          <w:sz w:val="24"/>
        </w:rPr>
        <w:t>length</w:t>
      </w:r>
      <w:r>
        <w:rPr>
          <w:b/>
          <w:spacing w:val="40"/>
          <w:sz w:val="24"/>
        </w:rPr>
        <w:t> </w:t>
      </w:r>
      <w:r>
        <w:rPr>
          <w:b/>
          <w:sz w:val="24"/>
        </w:rPr>
        <w:t>data</w:t>
      </w:r>
      <w:r>
        <w:rPr>
          <w:b/>
          <w:spacing w:val="40"/>
          <w:sz w:val="24"/>
        </w:rPr>
        <w:t> </w:t>
      </w:r>
      <w:r>
        <w:rPr>
          <w:b/>
          <w:sz w:val="24"/>
        </w:rPr>
        <w:t>ele- ment </w:t>
      </w:r>
      <w:r>
        <w:rPr>
          <w:rFonts w:ascii="Swis721 WGL4 BT" w:hAnsi="Swis721 WGL4 BT"/>
          <w:i/>
          <w:sz w:val="24"/>
        </w:rPr>
        <w:t>[</w:t>
      </w:r>
      <w:r>
        <w:rPr>
          <w:sz w:val="24"/>
        </w:rPr>
        <w:t>If </w:t>
      </w:r>
      <w:r>
        <w:rPr>
          <w:rFonts w:ascii="Courier New" w:hAnsi="Courier New"/>
          <w:color w:val="0000FF"/>
          <w:sz w:val="24"/>
        </w:rPr>
        <w:t>SomeipDataPrototypeTransformationProps</w:t>
      </w:r>
      <w:r>
        <w:rPr>
          <w:sz w:val="24"/>
        </w:rPr>
        <w:t>.</w:t>
      </w:r>
      <w:r>
        <w:rPr>
          <w:rFonts w:ascii="Courier New" w:hAnsi="Courier New"/>
          <w:color w:val="0000FF"/>
          <w:sz w:val="24"/>
        </w:rPr>
        <w:t>someipTransforma- tionProps</w:t>
      </w:r>
      <w:r>
        <w:rPr>
          <w:sz w:val="24"/>
        </w:rPr>
        <w:t>.</w:t>
      </w:r>
      <w:r>
        <w:rPr>
          <w:rFonts w:ascii="Courier New" w:hAnsi="Courier New"/>
          <w:color w:val="0000FF"/>
          <w:sz w:val="24"/>
        </w:rPr>
        <w:t>alignment</w:t>
      </w:r>
      <w:r>
        <w:rPr>
          <w:rFonts w:ascii="Courier New" w:hAnsi="Courier New"/>
          <w:color w:val="0000FF"/>
          <w:spacing w:val="-36"/>
          <w:sz w:val="24"/>
        </w:rPr>
        <w:t> </w:t>
      </w:r>
      <w:r>
        <w:rPr>
          <w:sz w:val="24"/>
        </w:rPr>
        <w:t>is</w:t>
      </w:r>
      <w:r>
        <w:rPr>
          <w:spacing w:val="-17"/>
          <w:sz w:val="24"/>
        </w:rPr>
        <w:t> </w:t>
      </w:r>
      <w:r>
        <w:rPr>
          <w:sz w:val="24"/>
        </w:rPr>
        <w:t>not</w:t>
      </w:r>
      <w:r>
        <w:rPr>
          <w:spacing w:val="-5"/>
          <w:sz w:val="24"/>
        </w:rPr>
        <w:t> </w:t>
      </w:r>
      <w:r>
        <w:rPr>
          <w:sz w:val="24"/>
        </w:rPr>
        <w:t>set for a variable data length data element, the value of </w:t>
      </w:r>
      <w:r>
        <w:rPr>
          <w:rFonts w:ascii="Courier New" w:hAnsi="Courier New"/>
          <w:color w:val="0000FF"/>
          <w:sz w:val="24"/>
        </w:rPr>
        <w:t>TransformationPropsToServiceInterfaceElementMapping</w:t>
      </w:r>
      <w:r>
        <w:rPr>
          <w:sz w:val="24"/>
        </w:rPr>
        <w:t>.</w:t>
      </w:r>
      <w:r>
        <w:rPr>
          <w:rFonts w:ascii="Courier New" w:hAnsi="Courier New"/>
          <w:color w:val="0000FF"/>
          <w:sz w:val="24"/>
        </w:rPr>
        <w:t>transfor- mationProps</w:t>
      </w:r>
      <w:r>
        <w:rPr>
          <w:sz w:val="24"/>
        </w:rPr>
        <w:t>.</w:t>
      </w:r>
      <w:r>
        <w:rPr>
          <w:rFonts w:ascii="Courier New" w:hAnsi="Courier New"/>
          <w:color w:val="0000FF"/>
          <w:sz w:val="24"/>
        </w:rPr>
        <w:t>alignment</w:t>
      </w:r>
      <w:r>
        <w:rPr>
          <w:rFonts w:ascii="Courier New" w:hAnsi="Courier New"/>
          <w:color w:val="0000FF"/>
          <w:spacing w:val="-36"/>
          <w:sz w:val="24"/>
        </w:rPr>
        <w:t> </w:t>
      </w:r>
      <w:r>
        <w:rPr>
          <w:sz w:val="24"/>
        </w:rPr>
        <w:t>shall define the alignment.</w:t>
      </w:r>
      <w:r>
        <w:rPr>
          <w:spacing w:val="40"/>
          <w:sz w:val="24"/>
        </w:rPr>
        <w:t> </w:t>
      </w:r>
      <w:r>
        <w:rPr>
          <w:sz w:val="24"/>
        </w:rPr>
        <w:t>This requirement does not apply for the serialization of extensible structs and methods.</w:t>
      </w:r>
      <w:r>
        <w:rPr>
          <w:rFonts w:ascii="Swis721 WGL4 BT" w:hAnsi="Swis721 WGL4 BT"/>
          <w:i/>
          <w:sz w:val="24"/>
        </w:rPr>
        <w:t>♩</w:t>
      </w:r>
      <w:r>
        <w:rPr>
          <w:i/>
          <w:sz w:val="24"/>
        </w:rPr>
        <w:t>(</w:t>
      </w:r>
      <w:r>
        <w:rPr>
          <w:i/>
          <w:color w:val="0000FF"/>
          <w:sz w:val="24"/>
        </w:rPr>
        <w:t>RS_CM_00204</w:t>
      </w:r>
      <w:r>
        <w:rPr>
          <w:i/>
          <w:sz w:val="24"/>
        </w:rPr>
        <w:t>, </w:t>
      </w:r>
      <w:r>
        <w:rPr>
          <w:i/>
          <w:color w:val="0000FF"/>
          <w:sz w:val="24"/>
        </w:rPr>
        <w:t>RS_-</w:t>
      </w:r>
      <w:r>
        <w:rPr>
          <w:i/>
          <w:color w:val="0000FF"/>
          <w:sz w:val="24"/>
        </w:rPr>
        <w:t> CM_00201</w:t>
      </w:r>
      <w:r>
        <w:rPr>
          <w:i/>
          <w:sz w:val="24"/>
        </w:rPr>
        <w:t>, </w:t>
      </w:r>
      <w:r>
        <w:rPr>
          <w:i/>
          <w:color w:val="0000FF"/>
          <w:sz w:val="24"/>
        </w:rPr>
        <w:t>RS_CM_00202</w:t>
      </w:r>
      <w:r>
        <w:rPr>
          <w:i/>
          <w:sz w:val="24"/>
        </w:rPr>
        <w:t>, </w:t>
      </w:r>
      <w:r>
        <w:rPr>
          <w:i/>
          <w:color w:val="0000FF"/>
          <w:sz w:val="24"/>
        </w:rPr>
        <w:t>RS_CM_00211</w:t>
      </w:r>
      <w:r>
        <w:rPr>
          <w:i/>
          <w:sz w:val="24"/>
        </w:rPr>
        <w:t>) </w:t>
      </w:r>
      <w:r>
        <w:rPr>
          <w:sz w:val="24"/>
        </w:rPr>
        <w:t>(see chapter </w:t>
      </w:r>
      <w:hyperlink w:history="true" w:anchor="_bookmark140">
        <w:r>
          <w:rPr>
            <w:color w:val="0000FF"/>
            <w:sz w:val="24"/>
          </w:rPr>
          <w:t>7.5.1.9.4</w:t>
        </w:r>
      </w:hyperlink>
      <w:r>
        <w:rPr>
          <w:sz w:val="24"/>
        </w:rPr>
        <w:t>)</w:t>
      </w:r>
    </w:p>
    <w:p>
      <w:pPr>
        <w:spacing w:after="0" w:line="230" w:lineRule="auto"/>
        <w:jc w:val="both"/>
        <w:rPr>
          <w:sz w:val="24"/>
        </w:rPr>
        <w:sectPr>
          <w:pgSz w:w="11910" w:h="13960"/>
          <w:pgMar w:top="280" w:bottom="280" w:left="1080" w:right="0"/>
        </w:sectPr>
      </w:pPr>
    </w:p>
    <w:p>
      <w:pPr>
        <w:tabs>
          <w:tab w:pos="4530" w:val="left" w:leader="none"/>
        </w:tabs>
        <w:spacing w:line="230" w:lineRule="auto" w:before="99"/>
        <w:ind w:left="337" w:right="1415" w:firstLine="0"/>
        <w:jc w:val="left"/>
        <w:rPr>
          <w:i/>
          <w:sz w:val="24"/>
        </w:rPr>
      </w:pPr>
      <w:r>
        <w:rPr>
          <w:b/>
          <w:sz w:val="24"/>
        </w:rPr>
        <w:t>[SWS_CM_11263]</w:t>
      </w:r>
      <w:r>
        <w:rPr>
          <w:b/>
          <w:spacing w:val="40"/>
          <w:sz w:val="24"/>
        </w:rPr>
        <w:t> </w:t>
      </w:r>
      <w:r>
        <w:rPr>
          <w:b/>
          <w:sz w:val="24"/>
        </w:rPr>
        <w:t>Precedence of alignment settings for a variable data </w:t>
      </w:r>
      <w:r>
        <w:rPr>
          <w:b/>
          <w:sz w:val="24"/>
        </w:rPr>
        <w:t>length data</w:t>
      </w:r>
      <w:r>
        <w:rPr>
          <w:b/>
          <w:spacing w:val="-17"/>
          <w:sz w:val="24"/>
        </w:rPr>
        <w:t> </w:t>
      </w:r>
      <w:r>
        <w:rPr>
          <w:b/>
          <w:sz w:val="24"/>
        </w:rPr>
        <w:t>element</w:t>
      </w:r>
      <w:r>
        <w:rPr>
          <w:b/>
          <w:spacing w:val="-16"/>
          <w:sz w:val="24"/>
        </w:rPr>
        <w:t> </w:t>
      </w:r>
      <w:r>
        <w:rPr>
          <w:rFonts w:ascii="Swis721 WGL4 BT" w:hAnsi="Swis721 WGL4 BT"/>
          <w:i/>
          <w:sz w:val="24"/>
        </w:rPr>
        <w:t>[</w:t>
      </w:r>
      <w:r>
        <w:rPr>
          <w:sz w:val="24"/>
        </w:rPr>
        <w:t>If</w:t>
      </w:r>
      <w:r>
        <w:rPr>
          <w:spacing w:val="-17"/>
          <w:sz w:val="24"/>
        </w:rPr>
        <w:t> </w:t>
      </w:r>
      <w:r>
        <w:rPr>
          <w:rFonts w:ascii="Courier New" w:hAnsi="Courier New"/>
          <w:color w:val="0000FF"/>
          <w:sz w:val="24"/>
        </w:rPr>
        <w:t>SomeipDataPrototypeTransformationProps</w:t>
      </w:r>
      <w:r>
        <w:rPr>
          <w:sz w:val="24"/>
        </w:rPr>
        <w:t>.</w:t>
      </w:r>
      <w:r>
        <w:rPr>
          <w:rFonts w:ascii="Courier New" w:hAnsi="Courier New"/>
          <w:color w:val="0000FF"/>
          <w:sz w:val="24"/>
        </w:rPr>
        <w:t>someipTrans- formationProps</w:t>
      </w:r>
      <w:r>
        <w:rPr>
          <w:sz w:val="24"/>
        </w:rPr>
        <w:t>.</w:t>
      </w:r>
      <w:r>
        <w:rPr>
          <w:rFonts w:ascii="Courier New" w:hAnsi="Courier New"/>
          <w:color w:val="0000FF"/>
          <w:sz w:val="24"/>
        </w:rPr>
        <w:t>alignment </w:t>
      </w:r>
      <w:r>
        <w:rPr>
          <w:sz w:val="24"/>
        </w:rPr>
        <w:t>and</w:t>
        <w:tab/>
      </w:r>
      <w:r>
        <w:rPr>
          <w:rFonts w:ascii="Courier New" w:hAnsi="Courier New"/>
          <w:color w:val="0000FF"/>
          <w:spacing w:val="-2"/>
          <w:sz w:val="24"/>
        </w:rPr>
        <w:t>TransformationPropsToServiceInter- </w:t>
      </w:r>
      <w:r>
        <w:rPr>
          <w:rFonts w:ascii="Courier New" w:hAnsi="Courier New"/>
          <w:color w:val="0000FF"/>
          <w:sz w:val="24"/>
        </w:rPr>
        <w:t>faceElementMapping</w:t>
      </w:r>
      <w:r>
        <w:rPr>
          <w:sz w:val="24"/>
        </w:rPr>
        <w:t>.</w:t>
      </w:r>
      <w:r>
        <w:rPr>
          <w:rFonts w:ascii="Courier New" w:hAnsi="Courier New"/>
          <w:color w:val="0000FF"/>
          <w:sz w:val="24"/>
        </w:rPr>
        <w:t>transformationProps</w:t>
      </w:r>
      <w:r>
        <w:rPr>
          <w:sz w:val="24"/>
        </w:rPr>
        <w:t>.</w:t>
      </w:r>
      <w:r>
        <w:rPr>
          <w:rFonts w:ascii="Courier New" w:hAnsi="Courier New"/>
          <w:color w:val="0000FF"/>
          <w:sz w:val="24"/>
        </w:rPr>
        <w:t>alignment</w:t>
      </w:r>
      <w:r>
        <w:rPr>
          <w:rFonts w:ascii="Courier New" w:hAnsi="Courier New"/>
          <w:color w:val="0000FF"/>
          <w:spacing w:val="-67"/>
          <w:sz w:val="24"/>
        </w:rPr>
        <w:t> </w:t>
      </w:r>
      <w:r>
        <w:rPr>
          <w:sz w:val="24"/>
        </w:rPr>
        <w:t>are</w:t>
      </w:r>
      <w:r>
        <w:rPr>
          <w:spacing w:val="-11"/>
          <w:sz w:val="24"/>
        </w:rPr>
        <w:t> </w:t>
      </w:r>
      <w:r>
        <w:rPr>
          <w:sz w:val="24"/>
        </w:rPr>
        <w:t>both</w:t>
      </w:r>
      <w:r>
        <w:rPr>
          <w:spacing w:val="-1"/>
          <w:sz w:val="24"/>
        </w:rPr>
        <w:t> </w:t>
      </w:r>
      <w:r>
        <w:rPr>
          <w:sz w:val="24"/>
        </w:rPr>
        <w:t>not</w:t>
      </w:r>
      <w:r>
        <w:rPr>
          <w:spacing w:val="-1"/>
          <w:sz w:val="24"/>
        </w:rPr>
        <w:t> </w:t>
      </w:r>
      <w:r>
        <w:rPr>
          <w:sz w:val="24"/>
        </w:rPr>
        <w:t>set</w:t>
      </w:r>
      <w:r>
        <w:rPr>
          <w:spacing w:val="-1"/>
          <w:sz w:val="24"/>
        </w:rPr>
        <w:t> </w:t>
      </w:r>
      <w:r>
        <w:rPr>
          <w:sz w:val="24"/>
        </w:rPr>
        <w:t>for</w:t>
      </w:r>
      <w:r>
        <w:rPr>
          <w:spacing w:val="-1"/>
          <w:sz w:val="24"/>
        </w:rPr>
        <w:t> </w:t>
      </w:r>
      <w:r>
        <w:rPr>
          <w:sz w:val="24"/>
        </w:rPr>
        <w:t>a variable data length data element, no alignment shall be applied.</w:t>
      </w:r>
      <w:r>
        <w:rPr>
          <w:rFonts w:ascii="Swis721 WGL4 BT" w:hAnsi="Swis721 WGL4 BT"/>
          <w:i/>
          <w:sz w:val="24"/>
        </w:rPr>
        <w:t>♩</w:t>
      </w:r>
      <w:r>
        <w:rPr>
          <w:i/>
          <w:sz w:val="24"/>
        </w:rPr>
        <w:t>(</w:t>
      </w:r>
      <w:r>
        <w:rPr>
          <w:i/>
          <w:color w:val="0000FF"/>
          <w:sz w:val="24"/>
        </w:rPr>
        <w:t>RS_CM_00204</w:t>
      </w:r>
      <w:r>
        <w:rPr>
          <w:i/>
          <w:sz w:val="24"/>
        </w:rPr>
        <w:t>,</w:t>
      </w:r>
      <w:r>
        <w:rPr>
          <w:i/>
          <w:sz w:val="24"/>
        </w:rPr>
        <w:t> </w:t>
      </w:r>
      <w:r>
        <w:rPr>
          <w:i/>
          <w:color w:val="0000FF"/>
          <w:sz w:val="24"/>
        </w:rPr>
        <w:t>RS_CM_00201</w:t>
      </w:r>
      <w:r>
        <w:rPr>
          <w:i/>
          <w:sz w:val="24"/>
        </w:rPr>
        <w:t>, </w:t>
      </w:r>
      <w:r>
        <w:rPr>
          <w:i/>
          <w:color w:val="0000FF"/>
          <w:sz w:val="24"/>
        </w:rPr>
        <w:t>RS_CM_00202</w:t>
      </w:r>
      <w:r>
        <w:rPr>
          <w:i/>
          <w:sz w:val="24"/>
        </w:rPr>
        <w:t>, </w:t>
      </w:r>
      <w:r>
        <w:rPr>
          <w:i/>
          <w:color w:val="0000FF"/>
          <w:sz w:val="24"/>
        </w:rPr>
        <w:t>RS_CM_00211</w:t>
      </w:r>
      <w:r>
        <w:rPr>
          <w:i/>
          <w:sz w:val="24"/>
        </w:rPr>
        <w:t>)</w:t>
      </w:r>
    </w:p>
    <w:p>
      <w:pPr>
        <w:spacing w:line="235" w:lineRule="auto" w:before="149"/>
        <w:ind w:left="337" w:right="1415" w:firstLine="0"/>
        <w:jc w:val="both"/>
        <w:rPr>
          <w:i/>
          <w:sz w:val="24"/>
        </w:rPr>
      </w:pPr>
      <w:r>
        <w:rPr>
          <w:b/>
          <w:sz w:val="24"/>
        </w:rPr>
        <w:t>[SWS_CM_10263] Padding for a fixed length data element </w:t>
      </w:r>
      <w:r>
        <w:rPr>
          <w:rFonts w:ascii="Swis721 WGL4 BT" w:hAnsi="Swis721 WGL4 BT"/>
          <w:i/>
          <w:sz w:val="24"/>
        </w:rPr>
        <w:t>[</w:t>
      </w:r>
      <w:r>
        <w:rPr>
          <w:sz w:val="24"/>
        </w:rPr>
        <w:t>After serialized fixed data</w:t>
      </w:r>
      <w:r>
        <w:rPr>
          <w:spacing w:val="-15"/>
          <w:sz w:val="24"/>
        </w:rPr>
        <w:t> </w:t>
      </w:r>
      <w:r>
        <w:rPr>
          <w:sz w:val="24"/>
        </w:rPr>
        <w:t>length</w:t>
      </w:r>
      <w:r>
        <w:rPr>
          <w:spacing w:val="-16"/>
          <w:sz w:val="24"/>
        </w:rPr>
        <w:t> </w:t>
      </w:r>
      <w:r>
        <w:rPr>
          <w:sz w:val="24"/>
        </w:rPr>
        <w:t>data</w:t>
      </w:r>
      <w:r>
        <w:rPr>
          <w:spacing w:val="-15"/>
          <w:sz w:val="24"/>
        </w:rPr>
        <w:t> </w:t>
      </w:r>
      <w:r>
        <w:rPr>
          <w:sz w:val="24"/>
        </w:rPr>
        <w:t>elements,</w:t>
      </w:r>
      <w:r>
        <w:rPr>
          <w:spacing w:val="-15"/>
          <w:sz w:val="24"/>
        </w:rPr>
        <w:t> </w:t>
      </w:r>
      <w:r>
        <w:rPr>
          <w:sz w:val="24"/>
        </w:rPr>
        <w:t>the</w:t>
      </w:r>
      <w:r>
        <w:rPr>
          <w:spacing w:val="-16"/>
          <w:sz w:val="24"/>
        </w:rPr>
        <w:t> </w:t>
      </w:r>
      <w:r>
        <w:rPr>
          <w:sz w:val="24"/>
        </w:rPr>
        <w:t>SOME/IP</w:t>
      </w:r>
      <w:r>
        <w:rPr>
          <w:spacing w:val="-15"/>
          <w:sz w:val="24"/>
        </w:rPr>
        <w:t> </w:t>
      </w:r>
      <w:r>
        <w:rPr>
          <w:sz w:val="24"/>
        </w:rPr>
        <w:t>network</w:t>
      </w:r>
      <w:r>
        <w:rPr>
          <w:spacing w:val="-15"/>
          <w:sz w:val="24"/>
        </w:rPr>
        <w:t> </w:t>
      </w:r>
      <w:r>
        <w:rPr>
          <w:sz w:val="24"/>
        </w:rPr>
        <w:t>binding</w:t>
      </w:r>
      <w:r>
        <w:rPr>
          <w:spacing w:val="-16"/>
          <w:sz w:val="24"/>
        </w:rPr>
        <w:t> </w:t>
      </w:r>
      <w:r>
        <w:rPr>
          <w:sz w:val="24"/>
        </w:rPr>
        <w:t>shall</w:t>
      </w:r>
      <w:r>
        <w:rPr>
          <w:spacing w:val="-15"/>
          <w:sz w:val="24"/>
        </w:rPr>
        <w:t> </w:t>
      </w:r>
      <w:r>
        <w:rPr>
          <w:sz w:val="24"/>
        </w:rPr>
        <w:t>never</w:t>
      </w:r>
      <w:r>
        <w:rPr>
          <w:spacing w:val="-16"/>
          <w:sz w:val="24"/>
        </w:rPr>
        <w:t> </w:t>
      </w:r>
      <w:r>
        <w:rPr>
          <w:sz w:val="24"/>
        </w:rPr>
        <w:t>add</w:t>
      </w:r>
      <w:r>
        <w:rPr>
          <w:spacing w:val="-15"/>
          <w:sz w:val="24"/>
        </w:rPr>
        <w:t> </w:t>
      </w:r>
      <w:r>
        <w:rPr>
          <w:sz w:val="24"/>
        </w:rPr>
        <w:t>automatically a padding for alignment.</w:t>
      </w:r>
      <w:r>
        <w:rPr>
          <w:rFonts w:ascii="Swis721 WGL4 BT" w:hAnsi="Swis721 WGL4 BT"/>
          <w:i/>
          <w:sz w:val="24"/>
        </w:rPr>
        <w:t>♩</w:t>
      </w:r>
      <w:r>
        <w:rPr>
          <w:i/>
          <w:sz w:val="24"/>
        </w:rPr>
        <w:t>(</w:t>
      </w:r>
      <w:r>
        <w:rPr>
          <w:i/>
          <w:color w:val="0000FF"/>
          <w:sz w:val="24"/>
        </w:rPr>
        <w:t>RS_CM_00201</w:t>
      </w:r>
      <w:r>
        <w:rPr>
          <w:i/>
          <w:sz w:val="24"/>
        </w:rPr>
        <w:t>, </w:t>
      </w:r>
      <w:r>
        <w:rPr>
          <w:i/>
          <w:color w:val="0000FF"/>
          <w:sz w:val="24"/>
        </w:rPr>
        <w:t>RS_CM_00211</w:t>
      </w:r>
      <w:r>
        <w:rPr>
          <w:i/>
          <w:sz w:val="24"/>
        </w:rPr>
        <w:t>)</w:t>
      </w:r>
    </w:p>
    <w:p>
      <w:pPr>
        <w:pStyle w:val="BodyText"/>
        <w:spacing w:before="158"/>
        <w:ind w:left="337"/>
      </w:pPr>
      <w:r>
        <w:rPr>
          <w:spacing w:val="-2"/>
        </w:rPr>
        <w:t>Note:</w:t>
      </w:r>
    </w:p>
    <w:p>
      <w:pPr>
        <w:pStyle w:val="BodyText"/>
        <w:spacing w:line="252" w:lineRule="auto" w:before="12"/>
        <w:ind w:left="337" w:right="1415"/>
        <w:jc w:val="both"/>
      </w:pPr>
      <w:r>
        <w:rPr/>
        <w:t>If the following data element shall be aligned, a padding element of according size needs to be explicitly inserted into the </w:t>
      </w:r>
      <w:r>
        <w:rPr>
          <w:rFonts w:ascii="Courier New"/>
          <w:color w:val="0000FF"/>
        </w:rPr>
        <w:t>CppImplementationDataType</w:t>
      </w:r>
      <w:r>
        <w:rPr/>
        <w:t>.</w:t>
      </w:r>
    </w:p>
    <w:p>
      <w:pPr>
        <w:spacing w:line="228" w:lineRule="auto" w:before="124"/>
        <w:ind w:left="337" w:right="1415" w:firstLine="0"/>
        <w:jc w:val="both"/>
        <w:rPr>
          <w:i/>
          <w:sz w:val="24"/>
        </w:rPr>
      </w:pPr>
      <w:r>
        <w:rPr>
          <w:b/>
          <w:sz w:val="24"/>
        </w:rPr>
        <w:t>[SWS_CM_10037]</w:t>
      </w:r>
      <w:r>
        <w:rPr>
          <w:b/>
          <w:spacing w:val="-17"/>
          <w:sz w:val="24"/>
        </w:rPr>
        <w:t> </w:t>
      </w:r>
      <w:r>
        <w:rPr>
          <w:b/>
          <w:sz w:val="24"/>
        </w:rPr>
        <w:t>Alignment</w:t>
      </w:r>
      <w:r>
        <w:rPr>
          <w:b/>
          <w:spacing w:val="-17"/>
          <w:sz w:val="24"/>
        </w:rPr>
        <w:t> </w:t>
      </w:r>
      <w:r>
        <w:rPr>
          <w:b/>
          <w:sz w:val="24"/>
        </w:rPr>
        <w:t>calculation</w:t>
      </w:r>
      <w:r>
        <w:rPr>
          <w:b/>
          <w:spacing w:val="-16"/>
          <w:sz w:val="24"/>
        </w:rPr>
        <w:t> </w:t>
      </w:r>
      <w:r>
        <w:rPr>
          <w:rFonts w:ascii="Swis721 WGL4 BT" w:hAnsi="Swis721 WGL4 BT"/>
          <w:i/>
          <w:sz w:val="24"/>
        </w:rPr>
        <w:t>[</w:t>
      </w:r>
      <w:r>
        <w:rPr>
          <w:sz w:val="24"/>
        </w:rPr>
        <w:t>Alignment</w:t>
      </w:r>
      <w:r>
        <w:rPr>
          <w:spacing w:val="-17"/>
          <w:sz w:val="24"/>
        </w:rPr>
        <w:t> </w:t>
      </w:r>
      <w:r>
        <w:rPr>
          <w:sz w:val="24"/>
        </w:rPr>
        <w:t>shall</w:t>
      </w:r>
      <w:r>
        <w:rPr>
          <w:spacing w:val="-17"/>
          <w:sz w:val="24"/>
        </w:rPr>
        <w:t> </w:t>
      </w:r>
      <w:r>
        <w:rPr>
          <w:sz w:val="24"/>
        </w:rPr>
        <w:t>always</w:t>
      </w:r>
      <w:r>
        <w:rPr>
          <w:spacing w:val="-17"/>
          <w:sz w:val="24"/>
        </w:rPr>
        <w:t> </w:t>
      </w:r>
      <w:r>
        <w:rPr>
          <w:sz w:val="24"/>
        </w:rPr>
        <w:t>be</w:t>
      </w:r>
      <w:r>
        <w:rPr>
          <w:spacing w:val="-16"/>
          <w:sz w:val="24"/>
        </w:rPr>
        <w:t> </w:t>
      </w:r>
      <w:r>
        <w:rPr>
          <w:sz w:val="24"/>
        </w:rPr>
        <w:t>calculated</w:t>
      </w:r>
      <w:r>
        <w:rPr>
          <w:spacing w:val="-17"/>
          <w:sz w:val="24"/>
        </w:rPr>
        <w:t> </w:t>
      </w:r>
      <w:r>
        <w:rPr>
          <w:sz w:val="24"/>
        </w:rPr>
        <w:t>from start</w:t>
      </w:r>
      <w:r>
        <w:rPr>
          <w:spacing w:val="-12"/>
          <w:sz w:val="24"/>
        </w:rPr>
        <w:t> </w:t>
      </w:r>
      <w:r>
        <w:rPr>
          <w:sz w:val="24"/>
        </w:rPr>
        <w:t>of</w:t>
      </w:r>
      <w:r>
        <w:rPr>
          <w:spacing w:val="-12"/>
          <w:sz w:val="24"/>
        </w:rPr>
        <w:t> </w:t>
      </w:r>
      <w:r>
        <w:rPr>
          <w:sz w:val="24"/>
        </w:rPr>
        <w:t>SOME/IP</w:t>
      </w:r>
      <w:r>
        <w:rPr>
          <w:spacing w:val="-12"/>
          <w:sz w:val="24"/>
        </w:rPr>
        <w:t> </w:t>
      </w:r>
      <w:r>
        <w:rPr>
          <w:sz w:val="24"/>
        </w:rPr>
        <w:t>message.</w:t>
      </w:r>
      <w:r>
        <w:rPr>
          <w:rFonts w:ascii="Swis721 WGL4 BT" w:hAnsi="Swis721 WGL4 BT"/>
          <w:i/>
          <w:sz w:val="24"/>
        </w:rPr>
        <w:t>♩</w:t>
      </w:r>
      <w:r>
        <w:rPr>
          <w:i/>
          <w:sz w:val="24"/>
        </w:rPr>
        <w:t>(</w:t>
      </w:r>
      <w:r>
        <w:rPr>
          <w:i/>
          <w:color w:val="0000FF"/>
          <w:sz w:val="24"/>
        </w:rPr>
        <w:t>RS_CM_00204</w:t>
      </w:r>
      <w:r>
        <w:rPr>
          <w:i/>
          <w:sz w:val="24"/>
        </w:rPr>
        <w:t>,</w:t>
      </w:r>
      <w:r>
        <w:rPr>
          <w:i/>
          <w:spacing w:val="-9"/>
          <w:sz w:val="24"/>
        </w:rPr>
        <w:t> </w:t>
      </w:r>
      <w:r>
        <w:rPr>
          <w:i/>
          <w:color w:val="0000FF"/>
          <w:sz w:val="24"/>
        </w:rPr>
        <w:t>RS_CM_00201</w:t>
      </w:r>
      <w:r>
        <w:rPr>
          <w:i/>
          <w:sz w:val="24"/>
        </w:rPr>
        <w:t>,</w:t>
      </w:r>
      <w:r>
        <w:rPr>
          <w:i/>
          <w:spacing w:val="-9"/>
          <w:sz w:val="24"/>
        </w:rPr>
        <w:t> </w:t>
      </w:r>
      <w:r>
        <w:rPr>
          <w:i/>
          <w:color w:val="0000FF"/>
          <w:sz w:val="24"/>
        </w:rPr>
        <w:t>RS_CM_00202</w:t>
      </w:r>
      <w:r>
        <w:rPr>
          <w:i/>
          <w:sz w:val="24"/>
        </w:rPr>
        <w:t>,</w:t>
      </w:r>
      <w:r>
        <w:rPr>
          <w:i/>
          <w:spacing w:val="-9"/>
          <w:sz w:val="24"/>
        </w:rPr>
        <w:t> </w:t>
      </w:r>
      <w:r>
        <w:rPr>
          <w:i/>
          <w:color w:val="0000FF"/>
          <w:sz w:val="24"/>
        </w:rPr>
        <w:t>RS_-</w:t>
      </w:r>
      <w:r>
        <w:rPr>
          <w:i/>
          <w:color w:val="0000FF"/>
          <w:sz w:val="24"/>
        </w:rPr>
        <w:t> </w:t>
      </w:r>
      <w:r>
        <w:rPr>
          <w:i/>
          <w:color w:val="0000FF"/>
          <w:spacing w:val="-2"/>
          <w:sz w:val="24"/>
        </w:rPr>
        <w:t>CM_00211</w:t>
      </w:r>
      <w:r>
        <w:rPr>
          <w:i/>
          <w:spacing w:val="-2"/>
          <w:sz w:val="24"/>
        </w:rPr>
        <w:t>)</w:t>
      </w:r>
    </w:p>
    <w:p>
      <w:pPr>
        <w:pStyle w:val="BodyText"/>
        <w:spacing w:line="252" w:lineRule="auto" w:before="177"/>
        <w:ind w:left="337" w:right="1415"/>
        <w:jc w:val="both"/>
      </w:pPr>
      <w:r>
        <w:rPr/>
        <w:t>This</w:t>
      </w:r>
      <w:r>
        <w:rPr>
          <w:spacing w:val="-1"/>
        </w:rPr>
        <w:t> </w:t>
      </w:r>
      <w:r>
        <w:rPr/>
        <w:t>attribute</w:t>
      </w:r>
      <w:r>
        <w:rPr>
          <w:spacing w:val="-1"/>
        </w:rPr>
        <w:t> </w:t>
      </w:r>
      <w:r>
        <w:rPr/>
        <w:t>defines</w:t>
      </w:r>
      <w:r>
        <w:rPr>
          <w:spacing w:val="-1"/>
        </w:rPr>
        <w:t> </w:t>
      </w:r>
      <w:r>
        <w:rPr/>
        <w:t>the</w:t>
      </w:r>
      <w:r>
        <w:rPr>
          <w:spacing w:val="-1"/>
        </w:rPr>
        <w:t> </w:t>
      </w:r>
      <w:r>
        <w:rPr/>
        <w:t>memory</w:t>
      </w:r>
      <w:r>
        <w:rPr>
          <w:spacing w:val="-1"/>
        </w:rPr>
        <w:t> </w:t>
      </w:r>
      <w:r>
        <w:rPr/>
        <w:t>alignment. The</w:t>
      </w:r>
      <w:r>
        <w:rPr>
          <w:spacing w:val="-1"/>
        </w:rPr>
        <w:t> </w:t>
      </w:r>
      <w:r>
        <w:rPr/>
        <w:t>SOME/IP</w:t>
      </w:r>
      <w:r>
        <w:rPr>
          <w:spacing w:val="-1"/>
        </w:rPr>
        <w:t> </w:t>
      </w:r>
      <w:r>
        <w:rPr/>
        <w:t>network</w:t>
      </w:r>
      <w:r>
        <w:rPr>
          <w:spacing w:val="-1"/>
        </w:rPr>
        <w:t> </w:t>
      </w:r>
      <w:r>
        <w:rPr/>
        <w:t>binding</w:t>
      </w:r>
      <w:r>
        <w:rPr>
          <w:spacing w:val="-1"/>
        </w:rPr>
        <w:t> </w:t>
      </w:r>
      <w:r>
        <w:rPr/>
        <w:t>does</w:t>
      </w:r>
      <w:r>
        <w:rPr>
          <w:spacing w:val="-1"/>
        </w:rPr>
        <w:t> </w:t>
      </w:r>
      <w:r>
        <w:rPr/>
        <w:t>not try</w:t>
      </w:r>
      <w:r>
        <w:rPr>
          <w:spacing w:val="-13"/>
        </w:rPr>
        <w:t> </w:t>
      </w:r>
      <w:r>
        <w:rPr/>
        <w:t>to</w:t>
      </w:r>
      <w:r>
        <w:rPr>
          <w:spacing w:val="-13"/>
        </w:rPr>
        <w:t> </w:t>
      </w:r>
      <w:r>
        <w:rPr/>
        <w:t>automatically</w:t>
      </w:r>
      <w:r>
        <w:rPr>
          <w:spacing w:val="-13"/>
        </w:rPr>
        <w:t> </w:t>
      </w:r>
      <w:r>
        <w:rPr/>
        <w:t>align</w:t>
      </w:r>
      <w:r>
        <w:rPr>
          <w:spacing w:val="-13"/>
        </w:rPr>
        <w:t> </w:t>
      </w:r>
      <w:r>
        <w:rPr/>
        <w:t>parameters</w:t>
      </w:r>
      <w:r>
        <w:rPr>
          <w:spacing w:val="-13"/>
        </w:rPr>
        <w:t> </w:t>
      </w:r>
      <w:r>
        <w:rPr/>
        <w:t>but</w:t>
      </w:r>
      <w:r>
        <w:rPr>
          <w:spacing w:val="-13"/>
        </w:rPr>
        <w:t> </w:t>
      </w:r>
      <w:r>
        <w:rPr/>
        <w:t>aligns</w:t>
      </w:r>
      <w:r>
        <w:rPr>
          <w:spacing w:val="-13"/>
        </w:rPr>
        <w:t> </w:t>
      </w:r>
      <w:r>
        <w:rPr/>
        <w:t>as</w:t>
      </w:r>
      <w:r>
        <w:rPr>
          <w:spacing w:val="-13"/>
        </w:rPr>
        <w:t> </w:t>
      </w:r>
      <w:r>
        <w:rPr/>
        <w:t>specified. The</w:t>
      </w:r>
      <w:r>
        <w:rPr>
          <w:spacing w:val="-13"/>
        </w:rPr>
        <w:t> </w:t>
      </w:r>
      <w:r>
        <w:rPr/>
        <w:t>alignment</w:t>
      </w:r>
      <w:r>
        <w:rPr>
          <w:spacing w:val="-13"/>
        </w:rPr>
        <w:t> </w:t>
      </w:r>
      <w:r>
        <w:rPr/>
        <w:t>is</w:t>
      </w:r>
      <w:r>
        <w:rPr>
          <w:spacing w:val="-13"/>
        </w:rPr>
        <w:t> </w:t>
      </w:r>
      <w:r>
        <w:rPr/>
        <w:t>currently constraint to multiple of 1 Byte to simplify code generators.</w:t>
      </w:r>
    </w:p>
    <w:p>
      <w:pPr>
        <w:pStyle w:val="BodyText"/>
        <w:spacing w:line="252" w:lineRule="auto" w:before="157"/>
        <w:ind w:left="337" w:right="1415"/>
        <w:jc w:val="both"/>
      </w:pPr>
      <w:r>
        <w:rPr/>
        <w:t>SOME/IP payload should be placed in memory so that the SOME/IP payload is </w:t>
      </w:r>
      <w:r>
        <w:rPr/>
        <w:t>suit- able aligned.</w:t>
      </w:r>
      <w:r>
        <w:rPr>
          <w:spacing w:val="40"/>
        </w:rPr>
        <w:t> </w:t>
      </w:r>
      <w:r>
        <w:rPr/>
        <w:t>For infotainment ECUs an alignment of 8 Bytes (i.e.</w:t>
      </w:r>
      <w:r>
        <w:rPr>
          <w:spacing w:val="40"/>
        </w:rPr>
        <w:t> </w:t>
      </w:r>
      <w:r>
        <w:rPr/>
        <w:t>64 bits) should be achieved,</w:t>
      </w:r>
      <w:r>
        <w:rPr>
          <w:spacing w:val="-7"/>
        </w:rPr>
        <w:t> </w:t>
      </w:r>
      <w:r>
        <w:rPr/>
        <w:t>for</w:t>
      </w:r>
      <w:r>
        <w:rPr>
          <w:spacing w:val="-7"/>
        </w:rPr>
        <w:t> </w:t>
      </w:r>
      <w:r>
        <w:rPr/>
        <w:t>all</w:t>
      </w:r>
      <w:r>
        <w:rPr>
          <w:spacing w:val="-7"/>
        </w:rPr>
        <w:t> </w:t>
      </w:r>
      <w:r>
        <w:rPr/>
        <w:t>ECU</w:t>
      </w:r>
      <w:r>
        <w:rPr>
          <w:spacing w:val="-7"/>
        </w:rPr>
        <w:t> </w:t>
      </w:r>
      <w:r>
        <w:rPr/>
        <w:t>at</w:t>
      </w:r>
      <w:r>
        <w:rPr>
          <w:spacing w:val="-7"/>
        </w:rPr>
        <w:t> </w:t>
      </w:r>
      <w:r>
        <w:rPr/>
        <w:t>least</w:t>
      </w:r>
      <w:r>
        <w:rPr>
          <w:spacing w:val="-7"/>
        </w:rPr>
        <w:t> </w:t>
      </w:r>
      <w:r>
        <w:rPr/>
        <w:t>an</w:t>
      </w:r>
      <w:r>
        <w:rPr>
          <w:spacing w:val="-7"/>
        </w:rPr>
        <w:t> </w:t>
      </w:r>
      <w:r>
        <w:rPr/>
        <w:t>alignment</w:t>
      </w:r>
      <w:r>
        <w:rPr>
          <w:spacing w:val="-7"/>
        </w:rPr>
        <w:t> </w:t>
      </w:r>
      <w:r>
        <w:rPr/>
        <w:t>of</w:t>
      </w:r>
      <w:r>
        <w:rPr>
          <w:spacing w:val="-7"/>
        </w:rPr>
        <w:t> </w:t>
      </w:r>
      <w:r>
        <w:rPr/>
        <w:t>4</w:t>
      </w:r>
      <w:r>
        <w:rPr>
          <w:spacing w:val="-7"/>
        </w:rPr>
        <w:t> </w:t>
      </w:r>
      <w:r>
        <w:rPr/>
        <w:t>Bytes</w:t>
      </w:r>
      <w:r>
        <w:rPr>
          <w:spacing w:val="-7"/>
        </w:rPr>
        <w:t> </w:t>
      </w:r>
      <w:r>
        <w:rPr/>
        <w:t>should</w:t>
      </w:r>
      <w:r>
        <w:rPr>
          <w:spacing w:val="-7"/>
        </w:rPr>
        <w:t> </w:t>
      </w:r>
      <w:r>
        <w:rPr/>
        <w:t>be</w:t>
      </w:r>
      <w:r>
        <w:rPr>
          <w:spacing w:val="-7"/>
        </w:rPr>
        <w:t> </w:t>
      </w:r>
      <w:r>
        <w:rPr/>
        <w:t>achieved. An</w:t>
      </w:r>
      <w:r>
        <w:rPr>
          <w:spacing w:val="-7"/>
        </w:rPr>
        <w:t> </w:t>
      </w:r>
      <w:r>
        <w:rPr/>
        <w:t>efficient alignment is highly hardware dependent.</w:t>
      </w:r>
    </w:p>
    <w:p>
      <w:pPr>
        <w:spacing w:line="235" w:lineRule="auto" w:before="136"/>
        <w:ind w:left="337" w:right="1415" w:firstLine="0"/>
        <w:jc w:val="both"/>
        <w:rPr>
          <w:i/>
          <w:sz w:val="24"/>
        </w:rPr>
      </w:pPr>
      <w:r>
        <w:rPr>
          <w:b/>
          <w:sz w:val="24"/>
        </w:rPr>
        <w:t>[SWS_CM_10016] Deserializing of exceeded unexpected data </w:t>
      </w:r>
      <w:r>
        <w:rPr>
          <w:rFonts w:ascii="Swis721 WGL4 BT" w:hAnsi="Swis721 WGL4 BT"/>
          <w:i/>
          <w:sz w:val="24"/>
        </w:rPr>
        <w:t>[</w:t>
      </w:r>
      <w:r>
        <w:rPr>
          <w:sz w:val="24"/>
        </w:rPr>
        <w:t>If more data than expected shall be deserialized, the unexpected data shall be discarded.</w:t>
      </w:r>
      <w:r>
        <w:rPr>
          <w:spacing w:val="40"/>
          <w:sz w:val="24"/>
        </w:rPr>
        <w:t> </w:t>
      </w:r>
      <w:r>
        <w:rPr>
          <w:sz w:val="24"/>
        </w:rPr>
        <w:t>The known fraction shall be considered.</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RS_CM_00202</w:t>
      </w:r>
      <w:r>
        <w:rPr>
          <w:i/>
          <w:sz w:val="24"/>
        </w:rPr>
        <w:t>)</w:t>
      </w:r>
    </w:p>
    <w:p>
      <w:pPr>
        <w:spacing w:line="288" w:lineRule="exact" w:before="152"/>
        <w:ind w:left="337" w:right="1415" w:firstLine="0"/>
        <w:jc w:val="both"/>
        <w:rPr>
          <w:i/>
          <w:sz w:val="24"/>
        </w:rPr>
      </w:pPr>
      <w:r>
        <w:rPr>
          <w:b/>
          <w:sz w:val="24"/>
        </w:rPr>
        <w:t>[SWS_CM_11411]</w:t>
      </w:r>
      <w:r>
        <w:rPr>
          <w:b/>
          <w:spacing w:val="40"/>
          <w:sz w:val="24"/>
        </w:rPr>
        <w:t> </w:t>
      </w:r>
      <w:r>
        <w:rPr>
          <w:b/>
          <w:sz w:val="24"/>
        </w:rPr>
        <w:t>Deserializing incomplete data on the skeleton side </w:t>
      </w:r>
      <w:r>
        <w:rPr>
          <w:rFonts w:ascii="Swis721 WGL4 BT" w:hAnsi="Swis721 WGL4 BT"/>
          <w:i/>
          <w:sz w:val="24"/>
        </w:rPr>
        <w:t>[</w:t>
      </w:r>
      <w:r>
        <w:rPr>
          <w:sz w:val="24"/>
        </w:rPr>
        <w:t>If </w:t>
      </w:r>
      <w:r>
        <w:rPr>
          <w:sz w:val="24"/>
        </w:rPr>
        <w:t>less data than expected shall be deserialized on the skeleton side the data shall be dis- carded</w:t>
      </w:r>
      <w:r>
        <w:rPr>
          <w:spacing w:val="40"/>
          <w:sz w:val="24"/>
        </w:rPr>
        <w:t> </w:t>
      </w:r>
      <w:r>
        <w:rPr>
          <w:sz w:val="24"/>
        </w:rPr>
        <w:t>and</w:t>
      </w:r>
      <w:r>
        <w:rPr>
          <w:spacing w:val="40"/>
          <w:sz w:val="24"/>
        </w:rPr>
        <w:t> </w:t>
      </w:r>
      <w:r>
        <w:rPr>
          <w:sz w:val="24"/>
        </w:rPr>
        <w:t>the</w:t>
      </w:r>
      <w:r>
        <w:rPr>
          <w:spacing w:val="40"/>
          <w:sz w:val="24"/>
        </w:rPr>
        <w:t> </w:t>
      </w:r>
      <w:r>
        <w:rPr>
          <w:sz w:val="24"/>
        </w:rPr>
        <w:t>incident</w:t>
      </w:r>
      <w:r>
        <w:rPr>
          <w:spacing w:val="40"/>
          <w:sz w:val="24"/>
        </w:rPr>
        <w:t> </w:t>
      </w:r>
      <w:r>
        <w:rPr>
          <w:sz w:val="24"/>
        </w:rPr>
        <w:t>shall</w:t>
      </w:r>
      <w:r>
        <w:rPr>
          <w:spacing w:val="40"/>
          <w:sz w:val="24"/>
        </w:rPr>
        <w:t> </w:t>
      </w:r>
      <w:r>
        <w:rPr>
          <w:sz w:val="24"/>
        </w:rPr>
        <w:t>be</w:t>
      </w:r>
      <w:r>
        <w:rPr>
          <w:spacing w:val="40"/>
          <w:sz w:val="24"/>
        </w:rPr>
        <w:t> </w:t>
      </w:r>
      <w:r>
        <w:rPr>
          <w:sz w:val="24"/>
        </w:rPr>
        <w:t>logged.</w:t>
      </w:r>
      <w:r>
        <w:rPr>
          <w:spacing w:val="80"/>
          <w:sz w:val="24"/>
        </w:rPr>
        <w:t> </w:t>
      </w:r>
      <w:r>
        <w:rPr>
          <w:sz w:val="24"/>
        </w:rPr>
        <w:t>In</w:t>
      </w:r>
      <w:r>
        <w:rPr>
          <w:spacing w:val="40"/>
          <w:sz w:val="24"/>
        </w:rPr>
        <w:t> </w:t>
      </w:r>
      <w:r>
        <w:rPr>
          <w:sz w:val="24"/>
        </w:rPr>
        <w:t>case</w:t>
      </w:r>
      <w:r>
        <w:rPr>
          <w:spacing w:val="40"/>
          <w:sz w:val="24"/>
        </w:rPr>
        <w:t> </w:t>
      </w:r>
      <w:r>
        <w:rPr>
          <w:sz w:val="24"/>
        </w:rPr>
        <w:t>of</w:t>
      </w:r>
      <w:r>
        <w:rPr>
          <w:spacing w:val="40"/>
          <w:sz w:val="24"/>
        </w:rPr>
        <w:t> </w:t>
      </w:r>
      <w:r>
        <w:rPr>
          <w:sz w:val="24"/>
        </w:rPr>
        <w:t>a</w:t>
      </w:r>
      <w:r>
        <w:rPr>
          <w:spacing w:val="40"/>
          <w:sz w:val="24"/>
        </w:rPr>
        <w:t> </w:t>
      </w:r>
      <w:r>
        <w:rPr>
          <w:sz w:val="24"/>
        </w:rPr>
        <w:t>received</w:t>
      </w:r>
      <w:r>
        <w:rPr>
          <w:spacing w:val="40"/>
          <w:sz w:val="24"/>
        </w:rPr>
        <w:t> </w:t>
      </w:r>
      <w:r>
        <w:rPr>
          <w:sz w:val="24"/>
        </w:rPr>
        <w:t>REQUEST</w:t>
      </w:r>
      <w:r>
        <w:rPr>
          <w:spacing w:val="40"/>
          <w:sz w:val="24"/>
        </w:rPr>
        <w:t> </w:t>
      </w:r>
      <w:r>
        <w:rPr>
          <w:sz w:val="24"/>
        </w:rPr>
        <w:t>mes- sage</w:t>
      </w:r>
      <w:r>
        <w:rPr>
          <w:spacing w:val="-16"/>
          <w:sz w:val="24"/>
        </w:rPr>
        <w:t> </w:t>
      </w:r>
      <w:r>
        <w:rPr>
          <w:sz w:val="24"/>
        </w:rPr>
        <w:t>(see</w:t>
      </w:r>
      <w:r>
        <w:rPr>
          <w:spacing w:val="-16"/>
          <w:sz w:val="24"/>
        </w:rPr>
        <w:t> </w:t>
      </w:r>
      <w:r>
        <w:rPr>
          <w:sz w:val="24"/>
        </w:rPr>
        <w:t>[PRS_SOMEIP_00055]),</w:t>
      </w:r>
      <w:r>
        <w:rPr>
          <w:spacing w:val="-15"/>
          <w:sz w:val="24"/>
        </w:rPr>
        <w:t> </w:t>
      </w:r>
      <w:r>
        <w:rPr>
          <w:sz w:val="24"/>
        </w:rPr>
        <w:t>additionally,</w:t>
      </w:r>
      <w:r>
        <w:rPr>
          <w:spacing w:val="-15"/>
          <w:sz w:val="24"/>
        </w:rPr>
        <w:t> </w:t>
      </w:r>
      <w:r>
        <w:rPr>
          <w:sz w:val="24"/>
        </w:rPr>
        <w:t>an</w:t>
      </w:r>
      <w:r>
        <w:rPr>
          <w:spacing w:val="-16"/>
          <w:sz w:val="24"/>
        </w:rPr>
        <w:t> </w:t>
      </w:r>
      <w:r>
        <w:rPr>
          <w:sz w:val="24"/>
        </w:rPr>
        <w:t>ERROR</w:t>
      </w:r>
      <w:r>
        <w:rPr>
          <w:spacing w:val="-16"/>
          <w:sz w:val="24"/>
        </w:rPr>
        <w:t> </w:t>
      </w:r>
      <w:r>
        <w:rPr>
          <w:sz w:val="24"/>
        </w:rPr>
        <w:t>message</w:t>
      </w:r>
      <w:r>
        <w:rPr>
          <w:spacing w:val="-16"/>
          <w:sz w:val="24"/>
        </w:rPr>
        <w:t> </w:t>
      </w:r>
      <w:r>
        <w:rPr>
          <w:sz w:val="24"/>
        </w:rPr>
        <w:t>with</w:t>
      </w:r>
      <w:r>
        <w:rPr>
          <w:spacing w:val="-16"/>
          <w:sz w:val="24"/>
        </w:rPr>
        <w:t> </w:t>
      </w:r>
      <w:r>
        <w:rPr>
          <w:sz w:val="24"/>
        </w:rPr>
        <w:t>return</w:t>
      </w:r>
      <w:r>
        <w:rPr>
          <w:spacing w:val="-16"/>
          <w:sz w:val="24"/>
        </w:rPr>
        <w:t> </w:t>
      </w:r>
      <w:r>
        <w:rPr>
          <w:sz w:val="24"/>
        </w:rPr>
        <w:t>code set</w:t>
      </w:r>
      <w:r>
        <w:rPr>
          <w:spacing w:val="-17"/>
          <w:sz w:val="24"/>
        </w:rPr>
        <w:t> </w:t>
      </w:r>
      <w:r>
        <w:rPr>
          <w:sz w:val="24"/>
        </w:rPr>
        <w:t>to</w:t>
      </w:r>
      <w:r>
        <w:rPr>
          <w:spacing w:val="-15"/>
          <w:sz w:val="24"/>
        </w:rPr>
        <w:t> </w:t>
      </w:r>
      <w:r>
        <w:rPr>
          <w:rFonts w:ascii="Courier New" w:hAnsi="Courier New"/>
          <w:sz w:val="24"/>
        </w:rPr>
        <w:t>E_MALFORMED_MESSAGE</w:t>
      </w:r>
      <w:r>
        <w:rPr>
          <w:rFonts w:ascii="Courier New" w:hAnsi="Courier New"/>
          <w:spacing w:val="-36"/>
          <w:sz w:val="24"/>
        </w:rPr>
        <w:t> </w:t>
      </w:r>
      <w:r>
        <w:rPr>
          <w:sz w:val="24"/>
        </w:rPr>
        <w:t>(see [PRS_SOMEIP_00191]) shall be sent to the re- quester.</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RS_CM_00202</w:t>
      </w:r>
      <w:r>
        <w:rPr>
          <w:i/>
          <w:sz w:val="24"/>
        </w:rPr>
        <w:t>)</w:t>
      </w:r>
    </w:p>
    <w:p>
      <w:pPr>
        <w:pStyle w:val="BodyText"/>
        <w:spacing w:line="288" w:lineRule="exact" w:before="165"/>
        <w:ind w:left="337" w:right="1415"/>
        <w:jc w:val="both"/>
        <w:rPr>
          <w:i/>
        </w:rPr>
      </w:pPr>
      <w:r>
        <w:rPr>
          <w:b/>
        </w:rPr>
        <w:t>[SWS_CM_11412]</w:t>
      </w:r>
      <w:r>
        <w:rPr>
          <w:b/>
          <w:spacing w:val="40"/>
        </w:rPr>
        <w:t> </w:t>
      </w:r>
      <w:r>
        <w:rPr>
          <w:b/>
        </w:rPr>
        <w:t>Deserializing incomplete data on the proxy side </w:t>
      </w:r>
      <w:r>
        <w:rPr>
          <w:rFonts w:ascii="Swis721 WGL4 BT" w:hAnsi="Swis721 WGL4 BT"/>
          <w:i/>
        </w:rPr>
        <w:t>[</w:t>
      </w:r>
      <w:r>
        <w:rPr/>
        <w:t>If less </w:t>
      </w:r>
      <w:r>
        <w:rPr/>
        <w:t>data than expected shall be deserialized on the proxy side and the data to be deserialized does</w:t>
      </w:r>
      <w:r>
        <w:rPr>
          <w:spacing w:val="-15"/>
        </w:rPr>
        <w:t> </w:t>
      </w:r>
      <w:r>
        <w:rPr/>
        <w:t>not</w:t>
      </w:r>
      <w:r>
        <w:rPr>
          <w:spacing w:val="-15"/>
        </w:rPr>
        <w:t> </w:t>
      </w:r>
      <w:r>
        <w:rPr/>
        <w:t>belong</w:t>
      </w:r>
      <w:r>
        <w:rPr>
          <w:spacing w:val="-15"/>
        </w:rPr>
        <w:t> </w:t>
      </w:r>
      <w:r>
        <w:rPr/>
        <w:t>to</w:t>
      </w:r>
      <w:r>
        <w:rPr>
          <w:spacing w:val="-15"/>
        </w:rPr>
        <w:t> </w:t>
      </w:r>
      <w:r>
        <w:rPr/>
        <w:t>a</w:t>
      </w:r>
      <w:r>
        <w:rPr>
          <w:spacing w:val="-15"/>
        </w:rPr>
        <w:t> </w:t>
      </w:r>
      <w:r>
        <w:rPr/>
        <w:t>Field,</w:t>
      </w:r>
      <w:r>
        <w:rPr>
          <w:spacing w:val="-13"/>
        </w:rPr>
        <w:t> </w:t>
      </w:r>
      <w:r>
        <w:rPr/>
        <w:t>the</w:t>
      </w:r>
      <w:r>
        <w:rPr>
          <w:spacing w:val="-15"/>
        </w:rPr>
        <w:t> </w:t>
      </w:r>
      <w:r>
        <w:rPr/>
        <w:t>data</w:t>
      </w:r>
      <w:r>
        <w:rPr>
          <w:spacing w:val="-15"/>
        </w:rPr>
        <w:t> </w:t>
      </w:r>
      <w:r>
        <w:rPr/>
        <w:t>shall</w:t>
      </w:r>
      <w:r>
        <w:rPr>
          <w:spacing w:val="-15"/>
        </w:rPr>
        <w:t> </w:t>
      </w:r>
      <w:r>
        <w:rPr/>
        <w:t>be</w:t>
      </w:r>
      <w:r>
        <w:rPr>
          <w:spacing w:val="-15"/>
        </w:rPr>
        <w:t> </w:t>
      </w:r>
      <w:r>
        <w:rPr/>
        <w:t>discarded</w:t>
      </w:r>
      <w:r>
        <w:rPr>
          <w:spacing w:val="-15"/>
        </w:rPr>
        <w:t> </w:t>
      </w:r>
      <w:r>
        <w:rPr/>
        <w:t>and</w:t>
      </w:r>
      <w:r>
        <w:rPr>
          <w:spacing w:val="-15"/>
        </w:rPr>
        <w:t> </w:t>
      </w:r>
      <w:r>
        <w:rPr/>
        <w:t>the</w:t>
      </w:r>
      <w:r>
        <w:rPr>
          <w:spacing w:val="-15"/>
        </w:rPr>
        <w:t> </w:t>
      </w:r>
      <w:r>
        <w:rPr/>
        <w:t>incident</w:t>
      </w:r>
      <w:r>
        <w:rPr>
          <w:spacing w:val="-15"/>
        </w:rPr>
        <w:t> </w:t>
      </w:r>
      <w:r>
        <w:rPr/>
        <w:t>shall</w:t>
      </w:r>
      <w:r>
        <w:rPr>
          <w:spacing w:val="-15"/>
        </w:rPr>
        <w:t> </w:t>
      </w:r>
      <w:r>
        <w:rPr/>
        <w:t>be</w:t>
      </w:r>
      <w:r>
        <w:rPr>
          <w:spacing w:val="-15"/>
        </w:rPr>
        <w:t> </w:t>
      </w:r>
      <w:r>
        <w:rPr/>
        <w:t>logged. In</w:t>
      </w:r>
      <w:r>
        <w:rPr>
          <w:spacing w:val="-3"/>
        </w:rPr>
        <w:t> </w:t>
      </w:r>
      <w:r>
        <w:rPr/>
        <w:t>case</w:t>
      </w:r>
      <w:r>
        <w:rPr>
          <w:spacing w:val="-3"/>
        </w:rPr>
        <w:t> </w:t>
      </w:r>
      <w:r>
        <w:rPr/>
        <w:t>of</w:t>
      </w:r>
      <w:r>
        <w:rPr>
          <w:spacing w:val="-3"/>
        </w:rPr>
        <w:t> </w:t>
      </w:r>
      <w:r>
        <w:rPr/>
        <w:t>a</w:t>
      </w:r>
      <w:r>
        <w:rPr>
          <w:spacing w:val="-3"/>
        </w:rPr>
        <w:t> </w:t>
      </w:r>
      <w:r>
        <w:rPr/>
        <w:t>received</w:t>
      </w:r>
      <w:r>
        <w:rPr>
          <w:spacing w:val="-3"/>
        </w:rPr>
        <w:t> </w:t>
      </w:r>
      <w:r>
        <w:rPr/>
        <w:t>REQUEST</w:t>
      </w:r>
      <w:r>
        <w:rPr>
          <w:spacing w:val="-3"/>
        </w:rPr>
        <w:t> </w:t>
      </w:r>
      <w:r>
        <w:rPr/>
        <w:t>message</w:t>
      </w:r>
      <w:r>
        <w:rPr>
          <w:spacing w:val="-3"/>
        </w:rPr>
        <w:t> </w:t>
      </w:r>
      <w:r>
        <w:rPr/>
        <w:t>(see</w:t>
      </w:r>
      <w:r>
        <w:rPr>
          <w:spacing w:val="-3"/>
        </w:rPr>
        <w:t> </w:t>
      </w:r>
      <w:r>
        <w:rPr/>
        <w:t>[PRS_SOMEIP_00055]),</w:t>
      </w:r>
      <w:r>
        <w:rPr>
          <w:spacing w:val="-1"/>
        </w:rPr>
        <w:t> </w:t>
      </w:r>
      <w:r>
        <w:rPr/>
        <w:t>additionally, an</w:t>
      </w:r>
      <w:r>
        <w:rPr>
          <w:spacing w:val="-3"/>
        </w:rPr>
        <w:t> </w:t>
      </w:r>
      <w:r>
        <w:rPr/>
        <w:t>ERROR message with return code set to </w:t>
      </w:r>
      <w:r>
        <w:rPr>
          <w:rFonts w:ascii="Courier New" w:hAnsi="Courier New"/>
        </w:rPr>
        <w:t>E_MALFORMED_MESSAGE</w:t>
      </w:r>
      <w:r>
        <w:rPr>
          <w:rFonts w:ascii="Courier New" w:hAnsi="Courier New"/>
          <w:spacing w:val="-36"/>
        </w:rPr>
        <w:t> </w:t>
      </w:r>
      <w:r>
        <w:rPr/>
        <w:t>(see [PRS_- SOMEIP_00191]) shall be sent to the requester.</w:t>
      </w:r>
      <w:r>
        <w:rPr>
          <w:rFonts w:ascii="Swis721 WGL4 BT" w:hAnsi="Swis721 WGL4 BT"/>
          <w:i/>
        </w:rPr>
        <w:t>♩</w:t>
      </w:r>
      <w:r>
        <w:rPr>
          <w:i/>
        </w:rPr>
        <w:t>(</w:t>
      </w:r>
      <w:r>
        <w:rPr>
          <w:i/>
          <w:color w:val="0000FF"/>
        </w:rPr>
        <w:t>RS_CM_00204</w:t>
      </w:r>
      <w:r>
        <w:rPr>
          <w:i/>
        </w:rPr>
        <w:t>, </w:t>
      </w:r>
      <w:r>
        <w:rPr>
          <w:i/>
          <w:color w:val="0000FF"/>
        </w:rPr>
        <w:t>RS_CM_00202</w:t>
      </w:r>
      <w:r>
        <w:rPr>
          <w:i/>
        </w:rPr>
        <w:t>)</w:t>
      </w:r>
    </w:p>
    <w:p>
      <w:pPr>
        <w:spacing w:line="235" w:lineRule="auto" w:before="175"/>
        <w:ind w:left="337" w:right="1415" w:firstLine="0"/>
        <w:jc w:val="both"/>
        <w:rPr>
          <w:sz w:val="24"/>
        </w:rPr>
      </w:pPr>
      <w:r>
        <w:rPr>
          <w:b/>
          <w:sz w:val="24"/>
        </w:rPr>
        <w:t>[SWS_CM_10017] Deserializing incomplete data on the proxy side belonging </w:t>
      </w:r>
      <w:r>
        <w:rPr>
          <w:b/>
          <w:sz w:val="24"/>
        </w:rPr>
        <w:t>to a field and initValue defined </w:t>
      </w:r>
      <w:r>
        <w:rPr>
          <w:rFonts w:ascii="Swis721 WGL4 BT"/>
          <w:i/>
          <w:sz w:val="24"/>
        </w:rPr>
        <w:t>[</w:t>
      </w:r>
      <w:r>
        <w:rPr>
          <w:sz w:val="24"/>
        </w:rPr>
        <w:t>If less data than expected shall be deserialized on the proxy</w:t>
      </w:r>
      <w:r>
        <w:rPr>
          <w:spacing w:val="-8"/>
          <w:sz w:val="24"/>
        </w:rPr>
        <w:t> </w:t>
      </w:r>
      <w:r>
        <w:rPr>
          <w:sz w:val="24"/>
        </w:rPr>
        <w:t>side</w:t>
      </w:r>
      <w:r>
        <w:rPr>
          <w:spacing w:val="4"/>
          <w:sz w:val="24"/>
        </w:rPr>
        <w:t> </w:t>
      </w:r>
      <w:r>
        <w:rPr>
          <w:sz w:val="24"/>
        </w:rPr>
        <w:t>and</w:t>
      </w:r>
      <w:r>
        <w:rPr>
          <w:spacing w:val="5"/>
          <w:sz w:val="24"/>
        </w:rPr>
        <w:t> </w:t>
      </w:r>
      <w:r>
        <w:rPr>
          <w:sz w:val="24"/>
        </w:rPr>
        <w:t>the</w:t>
      </w:r>
      <w:r>
        <w:rPr>
          <w:spacing w:val="4"/>
          <w:sz w:val="24"/>
        </w:rPr>
        <w:t> </w:t>
      </w:r>
      <w:r>
        <w:rPr>
          <w:sz w:val="24"/>
        </w:rPr>
        <w:t>data</w:t>
      </w:r>
      <w:r>
        <w:rPr>
          <w:spacing w:val="4"/>
          <w:sz w:val="24"/>
        </w:rPr>
        <w:t> </w:t>
      </w:r>
      <w:r>
        <w:rPr>
          <w:sz w:val="24"/>
        </w:rPr>
        <w:t>to</w:t>
      </w:r>
      <w:r>
        <w:rPr>
          <w:spacing w:val="4"/>
          <w:sz w:val="24"/>
        </w:rPr>
        <w:t> </w:t>
      </w:r>
      <w:r>
        <w:rPr>
          <w:sz w:val="24"/>
        </w:rPr>
        <w:t>be</w:t>
      </w:r>
      <w:r>
        <w:rPr>
          <w:spacing w:val="4"/>
          <w:sz w:val="24"/>
        </w:rPr>
        <w:t> </w:t>
      </w:r>
      <w:r>
        <w:rPr>
          <w:sz w:val="24"/>
        </w:rPr>
        <w:t>deserialized</w:t>
      </w:r>
      <w:r>
        <w:rPr>
          <w:spacing w:val="5"/>
          <w:sz w:val="24"/>
        </w:rPr>
        <w:t> </w:t>
      </w:r>
      <w:r>
        <w:rPr>
          <w:sz w:val="24"/>
        </w:rPr>
        <w:t>belong</w:t>
      </w:r>
      <w:r>
        <w:rPr>
          <w:spacing w:val="4"/>
          <w:sz w:val="24"/>
        </w:rPr>
        <w:t> </w:t>
      </w:r>
      <w:r>
        <w:rPr>
          <w:sz w:val="24"/>
        </w:rPr>
        <w:t>to</w:t>
      </w:r>
      <w:r>
        <w:rPr>
          <w:spacing w:val="4"/>
          <w:sz w:val="24"/>
        </w:rPr>
        <w:t> </w:t>
      </w:r>
      <w:r>
        <w:rPr>
          <w:sz w:val="24"/>
        </w:rPr>
        <w:t>a</w:t>
      </w:r>
      <w:r>
        <w:rPr>
          <w:spacing w:val="4"/>
          <w:sz w:val="24"/>
        </w:rPr>
        <w:t> </w:t>
      </w:r>
      <w:r>
        <w:rPr>
          <w:rFonts w:ascii="Courier New"/>
          <w:color w:val="0000FF"/>
          <w:sz w:val="24"/>
        </w:rPr>
        <w:t>Field</w:t>
      </w:r>
      <w:r>
        <w:rPr>
          <w:rFonts w:ascii="Courier New"/>
          <w:color w:val="0000FF"/>
          <w:spacing w:val="-68"/>
          <w:sz w:val="24"/>
        </w:rPr>
        <w:t> </w:t>
      </w:r>
      <w:r>
        <w:rPr>
          <w:sz w:val="24"/>
        </w:rPr>
        <w:t>and</w:t>
      </w:r>
      <w:r>
        <w:rPr>
          <w:spacing w:val="4"/>
          <w:sz w:val="24"/>
        </w:rPr>
        <w:t> </w:t>
      </w:r>
      <w:r>
        <w:rPr>
          <w:sz w:val="24"/>
        </w:rPr>
        <w:t>the</w:t>
      </w:r>
      <w:r>
        <w:rPr>
          <w:spacing w:val="5"/>
          <w:sz w:val="24"/>
        </w:rPr>
        <w:t> </w:t>
      </w:r>
      <w:r>
        <w:rPr>
          <w:rFonts w:ascii="Courier New"/>
          <w:color w:val="0000FF"/>
          <w:sz w:val="24"/>
        </w:rPr>
        <w:t>initValue</w:t>
      </w:r>
      <w:r>
        <w:rPr>
          <w:rFonts w:ascii="Courier New"/>
          <w:color w:val="0000FF"/>
          <w:spacing w:val="-67"/>
          <w:sz w:val="24"/>
        </w:rPr>
        <w:t> </w:t>
      </w:r>
      <w:r>
        <w:rPr>
          <w:spacing w:val="-5"/>
          <w:sz w:val="24"/>
        </w:rPr>
        <w:t>is</w:t>
      </w:r>
    </w:p>
    <w:p>
      <w:pPr>
        <w:spacing w:after="0" w:line="235" w:lineRule="auto"/>
        <w:jc w:val="both"/>
        <w:rPr>
          <w:sz w:val="24"/>
        </w:rPr>
        <w:sectPr>
          <w:pgSz w:w="11910" w:h="13960"/>
          <w:pgMar w:top="280" w:bottom="280" w:left="1080" w:right="0"/>
        </w:sectPr>
      </w:pPr>
    </w:p>
    <w:p>
      <w:pPr>
        <w:spacing w:line="232" w:lineRule="auto" w:before="72"/>
        <w:ind w:left="337" w:right="1415" w:firstLine="0"/>
        <w:jc w:val="both"/>
        <w:rPr>
          <w:i/>
          <w:sz w:val="24"/>
        </w:rPr>
      </w:pPr>
      <w:r>
        <w:rPr>
          <w:spacing w:val="-2"/>
          <w:sz w:val="24"/>
        </w:rPr>
        <w:t>defined,</w:t>
      </w:r>
      <w:r>
        <w:rPr>
          <w:spacing w:val="-15"/>
          <w:sz w:val="24"/>
        </w:rPr>
        <w:t> </w:t>
      </w:r>
      <w:r>
        <w:rPr>
          <w:spacing w:val="-2"/>
          <w:sz w:val="24"/>
        </w:rPr>
        <w:t>the</w:t>
      </w:r>
      <w:r>
        <w:rPr>
          <w:spacing w:val="-15"/>
          <w:sz w:val="24"/>
        </w:rPr>
        <w:t> </w:t>
      </w:r>
      <w:r>
        <w:rPr>
          <w:rFonts w:ascii="Courier New" w:hAnsi="Courier New"/>
          <w:color w:val="0000FF"/>
          <w:spacing w:val="-2"/>
          <w:sz w:val="24"/>
        </w:rPr>
        <w:t>initValue</w:t>
      </w:r>
      <w:r>
        <w:rPr>
          <w:rFonts w:ascii="Courier New" w:hAnsi="Courier New"/>
          <w:color w:val="0000FF"/>
          <w:spacing w:val="-34"/>
          <w:sz w:val="24"/>
        </w:rPr>
        <w:t> </w:t>
      </w:r>
      <w:r>
        <w:rPr>
          <w:spacing w:val="-2"/>
          <w:sz w:val="24"/>
        </w:rPr>
        <w:t>shall</w:t>
      </w:r>
      <w:r>
        <w:rPr>
          <w:spacing w:val="-15"/>
          <w:sz w:val="24"/>
        </w:rPr>
        <w:t> </w:t>
      </w:r>
      <w:r>
        <w:rPr>
          <w:spacing w:val="-2"/>
          <w:sz w:val="24"/>
        </w:rPr>
        <w:t>be</w:t>
      </w:r>
      <w:r>
        <w:rPr>
          <w:spacing w:val="-14"/>
          <w:sz w:val="24"/>
        </w:rPr>
        <w:t> </w:t>
      </w:r>
      <w:r>
        <w:rPr>
          <w:spacing w:val="-2"/>
          <w:sz w:val="24"/>
        </w:rPr>
        <w:t>used</w:t>
      </w:r>
      <w:r>
        <w:rPr>
          <w:spacing w:val="-15"/>
          <w:sz w:val="24"/>
        </w:rPr>
        <w:t> </w:t>
      </w:r>
      <w:r>
        <w:rPr>
          <w:spacing w:val="-2"/>
          <w:sz w:val="24"/>
        </w:rPr>
        <w:t>as</w:t>
      </w:r>
      <w:r>
        <w:rPr>
          <w:spacing w:val="-15"/>
          <w:sz w:val="24"/>
        </w:rPr>
        <w:t> </w:t>
      </w:r>
      <w:r>
        <w:rPr>
          <w:spacing w:val="-2"/>
          <w:sz w:val="24"/>
        </w:rPr>
        <w:t>a</w:t>
      </w:r>
      <w:r>
        <w:rPr>
          <w:spacing w:val="-14"/>
          <w:sz w:val="24"/>
        </w:rPr>
        <w:t> </w:t>
      </w:r>
      <w:r>
        <w:rPr>
          <w:spacing w:val="-2"/>
          <w:sz w:val="24"/>
        </w:rPr>
        <w:t>substitute</w:t>
      </w:r>
      <w:r>
        <w:rPr>
          <w:spacing w:val="-15"/>
          <w:sz w:val="24"/>
        </w:rPr>
        <w:t> </w:t>
      </w:r>
      <w:r>
        <w:rPr>
          <w:spacing w:val="-2"/>
          <w:sz w:val="24"/>
        </w:rPr>
        <w:t>for</w:t>
      </w:r>
      <w:r>
        <w:rPr>
          <w:spacing w:val="-15"/>
          <w:sz w:val="24"/>
        </w:rPr>
        <w:t> </w:t>
      </w:r>
      <w:r>
        <w:rPr>
          <w:spacing w:val="-2"/>
          <w:sz w:val="24"/>
        </w:rPr>
        <w:t>the</w:t>
      </w:r>
      <w:r>
        <w:rPr>
          <w:spacing w:val="-14"/>
          <w:sz w:val="24"/>
        </w:rPr>
        <w:t> </w:t>
      </w:r>
      <w:r>
        <w:rPr>
          <w:spacing w:val="-2"/>
          <w:sz w:val="24"/>
        </w:rPr>
        <w:t>missing</w:t>
      </w:r>
      <w:r>
        <w:rPr>
          <w:spacing w:val="-15"/>
          <w:sz w:val="24"/>
        </w:rPr>
        <w:t> </w:t>
      </w:r>
      <w:r>
        <w:rPr>
          <w:spacing w:val="-2"/>
          <w:sz w:val="24"/>
        </w:rPr>
        <w:t>data.</w:t>
      </w:r>
      <w:r>
        <w:rPr>
          <w:rFonts w:ascii="Swis721 WGL4 BT" w:hAnsi="Swis721 WGL4 BT"/>
          <w:i/>
          <w:spacing w:val="-2"/>
          <w:sz w:val="24"/>
        </w:rPr>
        <w:t>♩</w:t>
      </w:r>
      <w:r>
        <w:rPr>
          <w:i/>
          <w:spacing w:val="-2"/>
          <w:sz w:val="24"/>
        </w:rPr>
        <w:t>(</w:t>
      </w:r>
      <w:r>
        <w:rPr>
          <w:i/>
          <w:color w:val="0000FF"/>
          <w:spacing w:val="-2"/>
          <w:sz w:val="24"/>
        </w:rPr>
        <w:t>RS_CM_-</w:t>
      </w:r>
      <w:r>
        <w:rPr>
          <w:i/>
          <w:color w:val="0000FF"/>
          <w:spacing w:val="-2"/>
          <w:sz w:val="24"/>
        </w:rPr>
        <w:t> </w:t>
      </w:r>
      <w:r>
        <w:rPr>
          <w:i/>
          <w:color w:val="0000FF"/>
          <w:sz w:val="24"/>
        </w:rPr>
        <w:t>00204</w:t>
      </w:r>
      <w:r>
        <w:rPr>
          <w:i/>
          <w:sz w:val="24"/>
        </w:rPr>
        <w:t>, </w:t>
      </w:r>
      <w:r>
        <w:rPr>
          <w:i/>
          <w:color w:val="0000FF"/>
          <w:sz w:val="24"/>
        </w:rPr>
        <w:t>RS_CM_00202</w:t>
      </w:r>
      <w:r>
        <w:rPr>
          <w:i/>
          <w:sz w:val="24"/>
        </w:rPr>
        <w:t>)</w:t>
      </w:r>
    </w:p>
    <w:p>
      <w:pPr>
        <w:spacing w:line="232" w:lineRule="auto" w:before="182"/>
        <w:ind w:left="337" w:right="1415" w:firstLine="0"/>
        <w:jc w:val="both"/>
        <w:rPr>
          <w:i/>
          <w:sz w:val="24"/>
        </w:rPr>
      </w:pPr>
      <w:r>
        <w:rPr>
          <w:b/>
          <w:sz w:val="24"/>
        </w:rPr>
        <w:t>[SWS_CM_11413] Deserializing incomplete data on the proxy side belonging </w:t>
      </w:r>
      <w:r>
        <w:rPr>
          <w:b/>
          <w:sz w:val="24"/>
        </w:rPr>
        <w:t>to a field and initValue not defined </w:t>
      </w:r>
      <w:r>
        <w:rPr>
          <w:rFonts w:ascii="Swis721 WGL4 BT" w:hAnsi="Swis721 WGL4 BT"/>
          <w:i/>
          <w:sz w:val="24"/>
        </w:rPr>
        <w:t>[</w:t>
      </w:r>
      <w:r>
        <w:rPr>
          <w:sz w:val="24"/>
        </w:rPr>
        <w:t>If less data than expected shall be deserialized</w:t>
      </w:r>
      <w:r>
        <w:rPr>
          <w:spacing w:val="80"/>
          <w:sz w:val="24"/>
        </w:rPr>
        <w:t> </w:t>
      </w:r>
      <w:r>
        <w:rPr>
          <w:sz w:val="24"/>
        </w:rPr>
        <w:t>on</w:t>
      </w:r>
      <w:r>
        <w:rPr>
          <w:spacing w:val="-17"/>
          <w:sz w:val="24"/>
        </w:rPr>
        <w:t> </w:t>
      </w:r>
      <w:r>
        <w:rPr>
          <w:sz w:val="24"/>
        </w:rPr>
        <w:t>the proxy side and the data to be deserialized belong to a </w:t>
      </w:r>
      <w:r>
        <w:rPr>
          <w:rFonts w:ascii="Courier New" w:hAnsi="Courier New"/>
          <w:color w:val="0000FF"/>
          <w:sz w:val="24"/>
        </w:rPr>
        <w:t>Field</w:t>
      </w:r>
      <w:r>
        <w:rPr>
          <w:rFonts w:ascii="Courier New" w:hAnsi="Courier New"/>
          <w:color w:val="0000FF"/>
          <w:spacing w:val="-36"/>
          <w:sz w:val="24"/>
        </w:rPr>
        <w:t> </w:t>
      </w:r>
      <w:r>
        <w:rPr>
          <w:sz w:val="24"/>
        </w:rPr>
        <w:t>and the </w:t>
      </w:r>
      <w:r>
        <w:rPr>
          <w:rFonts w:ascii="Courier New" w:hAnsi="Courier New"/>
          <w:color w:val="0000FF"/>
          <w:sz w:val="24"/>
        </w:rPr>
        <w:t>init- Value</w:t>
      </w:r>
      <w:r>
        <w:rPr>
          <w:rFonts w:ascii="Courier New" w:hAnsi="Courier New"/>
          <w:color w:val="0000FF"/>
          <w:spacing w:val="-36"/>
          <w:sz w:val="24"/>
        </w:rPr>
        <w:t> </w:t>
      </w:r>
      <w:r>
        <w:rPr>
          <w:sz w:val="24"/>
        </w:rPr>
        <w:t>is</w:t>
      </w:r>
      <w:r>
        <w:rPr>
          <w:spacing w:val="13"/>
          <w:sz w:val="24"/>
        </w:rPr>
        <w:t> </w:t>
      </w:r>
      <w:r>
        <w:rPr>
          <w:sz w:val="24"/>
        </w:rPr>
        <w:t>not</w:t>
      </w:r>
      <w:r>
        <w:rPr>
          <w:spacing w:val="27"/>
          <w:sz w:val="24"/>
        </w:rPr>
        <w:t> </w:t>
      </w:r>
      <w:r>
        <w:rPr>
          <w:sz w:val="24"/>
        </w:rPr>
        <w:t>defined</w:t>
      </w:r>
      <w:r>
        <w:rPr>
          <w:spacing w:val="27"/>
          <w:sz w:val="24"/>
        </w:rPr>
        <w:t> </w:t>
      </w:r>
      <w:r>
        <w:rPr>
          <w:sz w:val="24"/>
        </w:rPr>
        <w:t>the</w:t>
      </w:r>
      <w:r>
        <w:rPr>
          <w:spacing w:val="27"/>
          <w:sz w:val="24"/>
        </w:rPr>
        <w:t> </w:t>
      </w:r>
      <w:r>
        <w:rPr>
          <w:sz w:val="24"/>
        </w:rPr>
        <w:t>data</w:t>
      </w:r>
      <w:r>
        <w:rPr>
          <w:spacing w:val="27"/>
          <w:sz w:val="24"/>
        </w:rPr>
        <w:t> </w:t>
      </w:r>
      <w:r>
        <w:rPr>
          <w:sz w:val="24"/>
        </w:rPr>
        <w:t>shall</w:t>
      </w:r>
      <w:r>
        <w:rPr>
          <w:spacing w:val="27"/>
          <w:sz w:val="24"/>
        </w:rPr>
        <w:t> </w:t>
      </w:r>
      <w:r>
        <w:rPr>
          <w:sz w:val="24"/>
        </w:rPr>
        <w:t>be</w:t>
      </w:r>
      <w:r>
        <w:rPr>
          <w:spacing w:val="27"/>
          <w:sz w:val="24"/>
        </w:rPr>
        <w:t> </w:t>
      </w:r>
      <w:r>
        <w:rPr>
          <w:sz w:val="24"/>
        </w:rPr>
        <w:t>discarded</w:t>
      </w:r>
      <w:r>
        <w:rPr>
          <w:spacing w:val="27"/>
          <w:sz w:val="24"/>
        </w:rPr>
        <w:t> </w:t>
      </w:r>
      <w:r>
        <w:rPr>
          <w:sz w:val="24"/>
        </w:rPr>
        <w:t>and</w:t>
      </w:r>
      <w:r>
        <w:rPr>
          <w:spacing w:val="27"/>
          <w:sz w:val="24"/>
        </w:rPr>
        <w:t> </w:t>
      </w:r>
      <w:r>
        <w:rPr>
          <w:sz w:val="24"/>
        </w:rPr>
        <w:t>the</w:t>
      </w:r>
      <w:r>
        <w:rPr>
          <w:spacing w:val="27"/>
          <w:sz w:val="24"/>
        </w:rPr>
        <w:t> </w:t>
      </w:r>
      <w:r>
        <w:rPr>
          <w:sz w:val="24"/>
        </w:rPr>
        <w:t>incident</w:t>
      </w:r>
      <w:r>
        <w:rPr>
          <w:spacing w:val="27"/>
          <w:sz w:val="24"/>
        </w:rPr>
        <w:t> </w:t>
      </w:r>
      <w:r>
        <w:rPr>
          <w:sz w:val="24"/>
        </w:rPr>
        <w:t>shall</w:t>
      </w:r>
      <w:r>
        <w:rPr>
          <w:spacing w:val="27"/>
          <w:sz w:val="24"/>
        </w:rPr>
        <w:t> </w:t>
      </w:r>
      <w:r>
        <w:rPr>
          <w:sz w:val="24"/>
        </w:rPr>
        <w:t>be</w:t>
      </w:r>
      <w:r>
        <w:rPr>
          <w:spacing w:val="27"/>
          <w:sz w:val="24"/>
        </w:rPr>
        <w:t> </w:t>
      </w:r>
      <w:r>
        <w:rPr>
          <w:sz w:val="24"/>
        </w:rPr>
        <w:t>logged. In</w:t>
      </w:r>
      <w:r>
        <w:rPr>
          <w:spacing w:val="-3"/>
          <w:sz w:val="24"/>
        </w:rPr>
        <w:t> </w:t>
      </w:r>
      <w:r>
        <w:rPr>
          <w:sz w:val="24"/>
        </w:rPr>
        <w:t>case</w:t>
      </w:r>
      <w:r>
        <w:rPr>
          <w:spacing w:val="-3"/>
          <w:sz w:val="24"/>
        </w:rPr>
        <w:t> </w:t>
      </w:r>
      <w:r>
        <w:rPr>
          <w:sz w:val="24"/>
        </w:rPr>
        <w:t>of</w:t>
      </w:r>
      <w:r>
        <w:rPr>
          <w:spacing w:val="-3"/>
          <w:sz w:val="24"/>
        </w:rPr>
        <w:t> </w:t>
      </w:r>
      <w:r>
        <w:rPr>
          <w:sz w:val="24"/>
        </w:rPr>
        <w:t>a</w:t>
      </w:r>
      <w:r>
        <w:rPr>
          <w:spacing w:val="-3"/>
          <w:sz w:val="24"/>
        </w:rPr>
        <w:t> </w:t>
      </w:r>
      <w:r>
        <w:rPr>
          <w:sz w:val="24"/>
        </w:rPr>
        <w:t>received</w:t>
      </w:r>
      <w:r>
        <w:rPr>
          <w:spacing w:val="-3"/>
          <w:sz w:val="24"/>
        </w:rPr>
        <w:t> </w:t>
      </w:r>
      <w:r>
        <w:rPr>
          <w:sz w:val="24"/>
        </w:rPr>
        <w:t>REQUEST</w:t>
      </w:r>
      <w:r>
        <w:rPr>
          <w:spacing w:val="-3"/>
          <w:sz w:val="24"/>
        </w:rPr>
        <w:t> </w:t>
      </w:r>
      <w:r>
        <w:rPr>
          <w:sz w:val="24"/>
        </w:rPr>
        <w:t>message</w:t>
      </w:r>
      <w:r>
        <w:rPr>
          <w:spacing w:val="-3"/>
          <w:sz w:val="24"/>
        </w:rPr>
        <w:t> </w:t>
      </w:r>
      <w:r>
        <w:rPr>
          <w:sz w:val="24"/>
        </w:rPr>
        <w:t>(see</w:t>
      </w:r>
      <w:r>
        <w:rPr>
          <w:spacing w:val="-3"/>
          <w:sz w:val="24"/>
        </w:rPr>
        <w:t> </w:t>
      </w:r>
      <w:r>
        <w:rPr>
          <w:sz w:val="24"/>
        </w:rPr>
        <w:t>[PRS_SOMEIP_00055]),</w:t>
      </w:r>
      <w:r>
        <w:rPr>
          <w:spacing w:val="-1"/>
          <w:sz w:val="24"/>
        </w:rPr>
        <w:t> </w:t>
      </w:r>
      <w:r>
        <w:rPr>
          <w:sz w:val="24"/>
        </w:rPr>
        <w:t>additionally, an</w:t>
      </w:r>
      <w:r>
        <w:rPr>
          <w:spacing w:val="-3"/>
          <w:sz w:val="24"/>
        </w:rPr>
        <w:t> </w:t>
      </w:r>
      <w:r>
        <w:rPr>
          <w:sz w:val="24"/>
        </w:rPr>
        <w:t>ERROR message with return code set to </w:t>
      </w:r>
      <w:r>
        <w:rPr>
          <w:rFonts w:ascii="Courier New" w:hAnsi="Courier New"/>
          <w:sz w:val="24"/>
        </w:rPr>
        <w:t>E_MALFORMED_MESSAGE</w:t>
      </w:r>
      <w:r>
        <w:rPr>
          <w:rFonts w:ascii="Courier New" w:hAnsi="Courier New"/>
          <w:spacing w:val="-36"/>
          <w:sz w:val="24"/>
        </w:rPr>
        <w:t> </w:t>
      </w:r>
      <w:r>
        <w:rPr>
          <w:sz w:val="24"/>
        </w:rPr>
        <w:t>(see [PRS_- SOMEIP_00191]) shall be sent to the requester.</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RS_CM_00202</w:t>
      </w:r>
      <w:r>
        <w:rPr>
          <w:i/>
          <w:sz w:val="24"/>
        </w:rPr>
        <w:t>)</w:t>
      </w:r>
    </w:p>
    <w:p>
      <w:pPr>
        <w:pStyle w:val="BodyText"/>
        <w:spacing w:before="160"/>
        <w:ind w:left="337"/>
        <w:jc w:val="both"/>
      </w:pPr>
      <w:r>
        <w:rPr/>
        <w:t>In</w:t>
      </w:r>
      <w:r>
        <w:rPr>
          <w:spacing w:val="-8"/>
        </w:rPr>
        <w:t> </w:t>
      </w:r>
      <w:r>
        <w:rPr/>
        <w:t>the</w:t>
      </w:r>
      <w:r>
        <w:rPr>
          <w:spacing w:val="-8"/>
        </w:rPr>
        <w:t> </w:t>
      </w:r>
      <w:r>
        <w:rPr/>
        <w:t>following</w:t>
      </w:r>
      <w:r>
        <w:rPr>
          <w:spacing w:val="-7"/>
        </w:rPr>
        <w:t> </w:t>
      </w:r>
      <w:r>
        <w:rPr/>
        <w:t>the</w:t>
      </w:r>
      <w:r>
        <w:rPr>
          <w:spacing w:val="-8"/>
        </w:rPr>
        <w:t> </w:t>
      </w:r>
      <w:r>
        <w:rPr/>
        <w:t>serialization</w:t>
      </w:r>
      <w:r>
        <w:rPr>
          <w:spacing w:val="-7"/>
        </w:rPr>
        <w:t> </w:t>
      </w:r>
      <w:r>
        <w:rPr/>
        <w:t>of</w:t>
      </w:r>
      <w:r>
        <w:rPr>
          <w:spacing w:val="-8"/>
        </w:rPr>
        <w:t> </w:t>
      </w:r>
      <w:r>
        <w:rPr/>
        <w:t>different</w:t>
      </w:r>
      <w:r>
        <w:rPr>
          <w:spacing w:val="-8"/>
        </w:rPr>
        <w:t> </w:t>
      </w:r>
      <w:r>
        <w:rPr/>
        <w:t>parameters</w:t>
      </w:r>
      <w:r>
        <w:rPr>
          <w:spacing w:val="-7"/>
        </w:rPr>
        <w:t> </w:t>
      </w:r>
      <w:r>
        <w:rPr/>
        <w:t>is</w:t>
      </w:r>
      <w:r>
        <w:rPr>
          <w:spacing w:val="-8"/>
        </w:rPr>
        <w:t> </w:t>
      </w:r>
      <w:r>
        <w:rPr>
          <w:spacing w:val="-2"/>
        </w:rPr>
        <w:t>specified.</w:t>
      </w:r>
    </w:p>
    <w:p>
      <w:pPr>
        <w:pStyle w:val="BodyText"/>
        <w:rPr>
          <w:sz w:val="30"/>
        </w:rPr>
      </w:pPr>
    </w:p>
    <w:p>
      <w:pPr>
        <w:pStyle w:val="BodyText"/>
        <w:spacing w:before="7"/>
        <w:rPr>
          <w:sz w:val="26"/>
        </w:rPr>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5.1.9.1 Basic Data Types" w:id="169"/>
      <w:bookmarkEnd w:id="169"/>
      <w:r>
        <w:rPr>
          <w:b w:val="0"/>
        </w:rPr>
      </w:r>
      <w:bookmarkStart w:name="_bookmark134" w:id="170"/>
      <w:bookmarkEnd w:id="170"/>
      <w:r>
        <w:rPr/>
        <w:t>Basic</w:t>
      </w:r>
      <w:r>
        <w:rPr>
          <w:spacing w:val="-7"/>
        </w:rPr>
        <w:t> </w:t>
      </w:r>
      <w:r>
        <w:rPr/>
        <w:t>Data</w:t>
      </w:r>
      <w:r>
        <w:rPr>
          <w:spacing w:val="-7"/>
        </w:rPr>
        <w:t> </w:t>
      </w:r>
      <w:r>
        <w:rPr>
          <w:spacing w:val="-2"/>
        </w:rPr>
        <w:t>Types</w:t>
      </w:r>
    </w:p>
    <w:p>
      <w:pPr>
        <w:pStyle w:val="BodyText"/>
        <w:spacing w:before="4"/>
        <w:rPr>
          <w:b/>
          <w:sz w:val="26"/>
        </w:rPr>
      </w:pPr>
    </w:p>
    <w:p>
      <w:pPr>
        <w:spacing w:line="228" w:lineRule="auto" w:before="0"/>
        <w:ind w:left="337" w:right="1415" w:firstLine="0"/>
        <w:jc w:val="left"/>
        <w:rPr>
          <w:i/>
          <w:sz w:val="24"/>
        </w:rPr>
      </w:pPr>
      <w:bookmarkStart w:name="_bookmark135" w:id="171"/>
      <w:bookmarkEnd w:id="171"/>
      <w:r>
        <w:rPr/>
      </w:r>
      <w:r>
        <w:rPr>
          <w:b/>
          <w:sz w:val="24"/>
        </w:rPr>
        <w:t>[SWS_CM_10036]</w:t>
      </w:r>
      <w:r>
        <w:rPr>
          <w:b/>
          <w:spacing w:val="40"/>
          <w:sz w:val="24"/>
        </w:rPr>
        <w:t> </w:t>
      </w:r>
      <w:r>
        <w:rPr>
          <w:b/>
          <w:sz w:val="24"/>
        </w:rPr>
        <w:t>Serialization of supported </w:t>
      </w:r>
      <w:r>
        <w:rPr>
          <w:b/>
          <w:sz w:val="24"/>
        </w:rPr>
        <w:t>StdCppImplementationDataTypes </w:t>
      </w:r>
      <w:r>
        <w:rPr>
          <w:rFonts w:ascii="Swis721 WGL4 BT" w:hAnsi="Swis721 WGL4 BT"/>
          <w:i/>
          <w:sz w:val="24"/>
        </w:rPr>
        <w:t>[</w:t>
      </w:r>
      <w:r>
        <w:rPr>
          <w:sz w:val="24"/>
        </w:rPr>
        <w:t>The primitive </w:t>
      </w:r>
      <w:r>
        <w:rPr>
          <w:rFonts w:ascii="Courier New" w:hAnsi="Courier New"/>
          <w:color w:val="0000FF"/>
          <w:sz w:val="24"/>
        </w:rPr>
        <w:t>StdCppImplementationDataType</w:t>
      </w:r>
      <w:r>
        <w:rPr>
          <w:sz w:val="24"/>
        </w:rPr>
        <w:t>s defined in [</w:t>
      </w:r>
      <w:r>
        <w:rPr>
          <w:color w:val="0000FF"/>
          <w:sz w:val="24"/>
        </w:rPr>
        <w:t>13</w:t>
      </w:r>
      <w:r>
        <w:rPr>
          <w:sz w:val="24"/>
        </w:rPr>
        <w:t>] which shall be</w:t>
      </w:r>
      <w:r>
        <w:rPr>
          <w:spacing w:val="40"/>
          <w:sz w:val="24"/>
        </w:rPr>
        <w:t> </w:t>
      </w:r>
      <w:r>
        <w:rPr>
          <w:sz w:val="24"/>
        </w:rPr>
        <w:t>supported for serialization are listed in Table </w:t>
      </w:r>
      <w:hyperlink w:history="true" w:anchor="_bookmark136">
        <w:r>
          <w:rPr>
            <w:color w:val="0000FF"/>
            <w:sz w:val="24"/>
          </w:rPr>
          <w:t>7.1</w:t>
        </w:r>
      </w:hyperlink>
      <w:r>
        <w:rPr>
          <w:sz w:val="24"/>
        </w:rPr>
        <w:t>.</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RS_CM_00201</w:t>
      </w:r>
      <w:r>
        <w:rPr>
          <w:i/>
          <w:sz w:val="24"/>
        </w:rPr>
        <w:t>,</w:t>
      </w:r>
      <w:r>
        <w:rPr>
          <w:i/>
          <w:sz w:val="24"/>
        </w:rPr>
        <w:t> </w:t>
      </w:r>
      <w:r>
        <w:rPr>
          <w:i/>
          <w:color w:val="0000FF"/>
          <w:sz w:val="24"/>
        </w:rPr>
        <w:t>RS_CM_00202</w:t>
      </w:r>
      <w:r>
        <w:rPr>
          <w:i/>
          <w:sz w:val="24"/>
        </w:rPr>
        <w:t>, </w:t>
      </w:r>
      <w:r>
        <w:rPr>
          <w:i/>
          <w:color w:val="0000FF"/>
          <w:sz w:val="24"/>
        </w:rPr>
        <w:t>RS_CM_00211</w:t>
      </w:r>
      <w:r>
        <w:rPr>
          <w:i/>
          <w:sz w:val="24"/>
        </w:rPr>
        <w:t>)</w:t>
      </w:r>
    </w:p>
    <w:p>
      <w:pPr>
        <w:pStyle w:val="BodyText"/>
        <w:spacing w:before="9" w:after="1"/>
        <w:rPr>
          <w:i/>
          <w:sz w:val="20"/>
        </w:rPr>
      </w:pPr>
    </w:p>
    <w:tbl>
      <w:tblPr>
        <w:tblW w:w="0" w:type="auto"/>
        <w:jc w:val="left"/>
        <w:tblInd w:w="3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608"/>
        <w:gridCol w:w="2515"/>
        <w:gridCol w:w="1608"/>
        <w:gridCol w:w="3422"/>
      </w:tblGrid>
      <w:tr>
        <w:trPr>
          <w:trHeight w:val="236" w:hRule="atLeast"/>
        </w:trPr>
        <w:tc>
          <w:tcPr>
            <w:tcW w:w="1608" w:type="dxa"/>
            <w:tcBorders>
              <w:left w:val="single" w:sz="4" w:space="0" w:color="000000"/>
              <w:bottom w:val="single" w:sz="4" w:space="0" w:color="000000"/>
              <w:right w:val="single" w:sz="4" w:space="0" w:color="000000"/>
            </w:tcBorders>
          </w:tcPr>
          <w:p>
            <w:pPr>
              <w:pStyle w:val="TableParagraph"/>
              <w:spacing w:line="208" w:lineRule="exact"/>
              <w:ind w:left="122"/>
              <w:rPr>
                <w:b/>
                <w:sz w:val="20"/>
              </w:rPr>
            </w:pPr>
            <w:bookmarkStart w:name="_bookmark136" w:id="172"/>
            <w:bookmarkEnd w:id="172"/>
            <w:r>
              <w:rPr/>
            </w:r>
            <w:r>
              <w:rPr>
                <w:b/>
                <w:spacing w:val="-4"/>
                <w:sz w:val="20"/>
              </w:rPr>
              <w:t>Type</w:t>
            </w:r>
          </w:p>
        </w:tc>
        <w:tc>
          <w:tcPr>
            <w:tcW w:w="2515" w:type="dxa"/>
            <w:tcBorders>
              <w:left w:val="single" w:sz="4" w:space="0" w:color="000000"/>
              <w:bottom w:val="single" w:sz="4" w:space="0" w:color="000000"/>
              <w:right w:val="single" w:sz="4" w:space="0" w:color="000000"/>
            </w:tcBorders>
          </w:tcPr>
          <w:p>
            <w:pPr>
              <w:pStyle w:val="TableParagraph"/>
              <w:spacing w:line="208" w:lineRule="exact"/>
              <w:ind w:left="122"/>
              <w:rPr>
                <w:b/>
                <w:sz w:val="20"/>
              </w:rPr>
            </w:pPr>
            <w:r>
              <w:rPr>
                <w:b/>
                <w:spacing w:val="-2"/>
                <w:sz w:val="20"/>
              </w:rPr>
              <w:t>Description</w:t>
            </w:r>
          </w:p>
        </w:tc>
        <w:tc>
          <w:tcPr>
            <w:tcW w:w="1608" w:type="dxa"/>
            <w:tcBorders>
              <w:left w:val="single" w:sz="4" w:space="0" w:color="000000"/>
              <w:bottom w:val="single" w:sz="4" w:space="0" w:color="000000"/>
              <w:right w:val="single" w:sz="4" w:space="0" w:color="000000"/>
            </w:tcBorders>
          </w:tcPr>
          <w:p>
            <w:pPr>
              <w:pStyle w:val="TableParagraph"/>
              <w:spacing w:line="208" w:lineRule="exact"/>
              <w:ind w:left="121"/>
              <w:rPr>
                <w:b/>
                <w:sz w:val="20"/>
              </w:rPr>
            </w:pPr>
            <w:r>
              <w:rPr>
                <w:b/>
                <w:sz w:val="20"/>
              </w:rPr>
              <w:t>Size</w:t>
            </w:r>
            <w:r>
              <w:rPr>
                <w:b/>
                <w:spacing w:val="-5"/>
                <w:sz w:val="20"/>
              </w:rPr>
              <w:t> </w:t>
            </w:r>
            <w:r>
              <w:rPr>
                <w:b/>
                <w:spacing w:val="-2"/>
                <w:sz w:val="20"/>
              </w:rPr>
              <w:t>[bit]</w:t>
            </w:r>
          </w:p>
        </w:tc>
        <w:tc>
          <w:tcPr>
            <w:tcW w:w="3422" w:type="dxa"/>
            <w:tcBorders>
              <w:left w:val="single" w:sz="4" w:space="0" w:color="000000"/>
              <w:bottom w:val="single" w:sz="4" w:space="0" w:color="000000"/>
              <w:right w:val="single" w:sz="4" w:space="0" w:color="000000"/>
            </w:tcBorders>
          </w:tcPr>
          <w:p>
            <w:pPr>
              <w:pStyle w:val="TableParagraph"/>
              <w:spacing w:line="208" w:lineRule="exact"/>
              <w:ind w:left="121"/>
              <w:rPr>
                <w:b/>
                <w:sz w:val="20"/>
              </w:rPr>
            </w:pPr>
            <w:r>
              <w:rPr>
                <w:b/>
                <w:spacing w:val="-2"/>
                <w:sz w:val="20"/>
              </w:rPr>
              <w:t>Remark</w:t>
            </w:r>
          </w:p>
        </w:tc>
      </w:tr>
      <w:tr>
        <w:trPr>
          <w:trHeight w:val="237" w:hRule="atLeas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boolean</w:t>
            </w: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4"/>
                <w:sz w:val="20"/>
              </w:rPr>
              <w:t>TRUE/FALSE</w:t>
            </w:r>
            <w:r>
              <w:rPr>
                <w:spacing w:val="2"/>
                <w:sz w:val="20"/>
              </w:rPr>
              <w:t> </w:t>
            </w:r>
            <w:r>
              <w:rPr>
                <w:spacing w:val="-4"/>
                <w:sz w:val="20"/>
              </w:rPr>
              <w:t>value</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1"/>
              <w:rPr>
                <w:sz w:val="20"/>
              </w:rPr>
            </w:pPr>
            <w:r>
              <w:rPr>
                <w:w w:val="99"/>
                <w:sz w:val="20"/>
              </w:rPr>
              <w:t>8</w:t>
            </w:r>
          </w:p>
        </w:tc>
        <w:tc>
          <w:tcPr>
            <w:tcW w:w="3422"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1"/>
              <w:rPr>
                <w:sz w:val="20"/>
              </w:rPr>
            </w:pPr>
            <w:r>
              <w:rPr>
                <w:spacing w:val="-2"/>
                <w:sz w:val="20"/>
              </w:rPr>
              <w:t>FALSE</w:t>
            </w:r>
            <w:r>
              <w:rPr>
                <w:spacing w:val="-6"/>
                <w:sz w:val="20"/>
              </w:rPr>
              <w:t> </w:t>
            </w:r>
            <w:r>
              <w:rPr>
                <w:spacing w:val="-2"/>
                <w:sz w:val="20"/>
              </w:rPr>
              <w:t>(0),</w:t>
            </w:r>
            <w:r>
              <w:rPr>
                <w:spacing w:val="-5"/>
                <w:sz w:val="20"/>
              </w:rPr>
              <w:t> </w:t>
            </w:r>
            <w:r>
              <w:rPr>
                <w:spacing w:val="-2"/>
                <w:sz w:val="20"/>
              </w:rPr>
              <w:t>TRUE</w:t>
            </w:r>
            <w:r>
              <w:rPr>
                <w:spacing w:val="-5"/>
                <w:sz w:val="20"/>
              </w:rPr>
              <w:t> (1)</w:t>
            </w:r>
          </w:p>
        </w:tc>
      </w:tr>
      <w:tr>
        <w:trPr>
          <w:trHeight w:val="237" w:hRule="atLeas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std::uint8_t</w:t>
            </w: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z w:val="20"/>
              </w:rPr>
              <w:t>unsigned</w:t>
            </w:r>
            <w:r>
              <w:rPr>
                <w:spacing w:val="-10"/>
                <w:sz w:val="20"/>
              </w:rPr>
              <w:t> </w:t>
            </w:r>
            <w:r>
              <w:rPr>
                <w:spacing w:val="-2"/>
                <w:sz w:val="20"/>
              </w:rPr>
              <w:t>Integer</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1"/>
              <w:rPr>
                <w:sz w:val="20"/>
              </w:rPr>
            </w:pPr>
            <w:r>
              <w:rPr>
                <w:w w:val="99"/>
                <w:sz w:val="20"/>
              </w:rPr>
              <w:t>8</w:t>
            </w:r>
          </w:p>
        </w:tc>
        <w:tc>
          <w:tcPr>
            <w:tcW w:w="342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16"/>
              </w:rPr>
            </w:pPr>
          </w:p>
        </w:tc>
      </w:tr>
      <w:tr>
        <w:trPr>
          <w:trHeight w:val="237" w:hRule="atLeas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std::uint16_t</w:t>
            </w: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z w:val="20"/>
              </w:rPr>
              <w:t>unsigned</w:t>
            </w:r>
            <w:r>
              <w:rPr>
                <w:spacing w:val="-10"/>
                <w:sz w:val="20"/>
              </w:rPr>
              <w:t> </w:t>
            </w:r>
            <w:r>
              <w:rPr>
                <w:spacing w:val="-2"/>
                <w:sz w:val="20"/>
              </w:rPr>
              <w:t>Integer</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1"/>
              <w:rPr>
                <w:sz w:val="20"/>
              </w:rPr>
            </w:pPr>
            <w:r>
              <w:rPr>
                <w:spacing w:val="-5"/>
                <w:sz w:val="20"/>
              </w:rPr>
              <w:t>16</w:t>
            </w:r>
          </w:p>
        </w:tc>
        <w:tc>
          <w:tcPr>
            <w:tcW w:w="342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16"/>
              </w:rPr>
            </w:pPr>
          </w:p>
        </w:tc>
      </w:tr>
      <w:tr>
        <w:trPr>
          <w:trHeight w:val="237" w:hRule="atLeas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std::uint32_t</w:t>
            </w: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z w:val="20"/>
              </w:rPr>
              <w:t>unsigned</w:t>
            </w:r>
            <w:r>
              <w:rPr>
                <w:spacing w:val="-10"/>
                <w:sz w:val="20"/>
              </w:rPr>
              <w:t> </w:t>
            </w:r>
            <w:r>
              <w:rPr>
                <w:spacing w:val="-2"/>
                <w:sz w:val="20"/>
              </w:rPr>
              <w:t>Integer</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1"/>
              <w:rPr>
                <w:sz w:val="20"/>
              </w:rPr>
            </w:pPr>
            <w:r>
              <w:rPr>
                <w:spacing w:val="-5"/>
                <w:sz w:val="20"/>
              </w:rPr>
              <w:t>32</w:t>
            </w:r>
          </w:p>
        </w:tc>
        <w:tc>
          <w:tcPr>
            <w:tcW w:w="342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16"/>
              </w:rPr>
            </w:pPr>
          </w:p>
        </w:tc>
      </w:tr>
      <w:tr>
        <w:trPr>
          <w:trHeight w:val="237" w:hRule="atLeas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std::uint64_t</w:t>
            </w: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z w:val="20"/>
              </w:rPr>
              <w:t>unsigned</w:t>
            </w:r>
            <w:r>
              <w:rPr>
                <w:spacing w:val="-10"/>
                <w:sz w:val="20"/>
              </w:rPr>
              <w:t> </w:t>
            </w:r>
            <w:r>
              <w:rPr>
                <w:spacing w:val="-2"/>
                <w:sz w:val="20"/>
              </w:rPr>
              <w:t>Integer</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1"/>
              <w:rPr>
                <w:sz w:val="20"/>
              </w:rPr>
            </w:pPr>
            <w:r>
              <w:rPr>
                <w:spacing w:val="-5"/>
                <w:sz w:val="20"/>
              </w:rPr>
              <w:t>64</w:t>
            </w:r>
          </w:p>
        </w:tc>
        <w:tc>
          <w:tcPr>
            <w:tcW w:w="342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16"/>
              </w:rPr>
            </w:pPr>
          </w:p>
        </w:tc>
      </w:tr>
      <w:tr>
        <w:trPr>
          <w:trHeight w:val="237" w:hRule="atLeas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std::int8_t</w:t>
            </w: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z w:val="20"/>
              </w:rPr>
              <w:t>signed</w:t>
            </w:r>
            <w:r>
              <w:rPr>
                <w:spacing w:val="-7"/>
                <w:sz w:val="20"/>
              </w:rPr>
              <w:t> </w:t>
            </w:r>
            <w:r>
              <w:rPr>
                <w:spacing w:val="-2"/>
                <w:sz w:val="20"/>
              </w:rPr>
              <w:t>Integer</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1"/>
              <w:rPr>
                <w:sz w:val="20"/>
              </w:rPr>
            </w:pPr>
            <w:r>
              <w:rPr>
                <w:w w:val="99"/>
                <w:sz w:val="20"/>
              </w:rPr>
              <w:t>8</w:t>
            </w:r>
          </w:p>
        </w:tc>
        <w:tc>
          <w:tcPr>
            <w:tcW w:w="342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16"/>
              </w:rPr>
            </w:pPr>
          </w:p>
        </w:tc>
      </w:tr>
      <w:tr>
        <w:trPr>
          <w:trHeight w:val="237" w:hRule="atLeas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std::int16_t</w:t>
            </w: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z w:val="20"/>
              </w:rPr>
              <w:t>signed</w:t>
            </w:r>
            <w:r>
              <w:rPr>
                <w:spacing w:val="-7"/>
                <w:sz w:val="20"/>
              </w:rPr>
              <w:t> </w:t>
            </w:r>
            <w:r>
              <w:rPr>
                <w:spacing w:val="-2"/>
                <w:sz w:val="20"/>
              </w:rPr>
              <w:t>Integer</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1"/>
              <w:rPr>
                <w:sz w:val="20"/>
              </w:rPr>
            </w:pPr>
            <w:r>
              <w:rPr>
                <w:spacing w:val="-5"/>
                <w:sz w:val="20"/>
              </w:rPr>
              <w:t>16</w:t>
            </w:r>
          </w:p>
        </w:tc>
        <w:tc>
          <w:tcPr>
            <w:tcW w:w="342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16"/>
              </w:rPr>
            </w:pPr>
          </w:p>
        </w:tc>
      </w:tr>
      <w:tr>
        <w:trPr>
          <w:trHeight w:val="237" w:hRule="atLeas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std::int32_t</w:t>
            </w: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z w:val="20"/>
              </w:rPr>
              <w:t>signed</w:t>
            </w:r>
            <w:r>
              <w:rPr>
                <w:spacing w:val="-7"/>
                <w:sz w:val="20"/>
              </w:rPr>
              <w:t> </w:t>
            </w:r>
            <w:r>
              <w:rPr>
                <w:spacing w:val="-2"/>
                <w:sz w:val="20"/>
              </w:rPr>
              <w:t>Integer</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1"/>
              <w:rPr>
                <w:sz w:val="20"/>
              </w:rPr>
            </w:pPr>
            <w:r>
              <w:rPr>
                <w:spacing w:val="-5"/>
                <w:sz w:val="20"/>
              </w:rPr>
              <w:t>32</w:t>
            </w:r>
          </w:p>
        </w:tc>
        <w:tc>
          <w:tcPr>
            <w:tcW w:w="342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16"/>
              </w:rPr>
            </w:pPr>
          </w:p>
        </w:tc>
      </w:tr>
      <w:tr>
        <w:trPr>
          <w:trHeight w:val="237" w:hRule="atLeas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std::int64_t</w:t>
            </w: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z w:val="20"/>
              </w:rPr>
              <w:t>signed</w:t>
            </w:r>
            <w:r>
              <w:rPr>
                <w:spacing w:val="-7"/>
                <w:sz w:val="20"/>
              </w:rPr>
              <w:t> </w:t>
            </w:r>
            <w:r>
              <w:rPr>
                <w:spacing w:val="-2"/>
                <w:sz w:val="20"/>
              </w:rPr>
              <w:t>Integer</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1"/>
              <w:rPr>
                <w:sz w:val="20"/>
              </w:rPr>
            </w:pPr>
            <w:r>
              <w:rPr>
                <w:spacing w:val="-5"/>
                <w:sz w:val="20"/>
              </w:rPr>
              <w:t>64</w:t>
            </w:r>
          </w:p>
        </w:tc>
        <w:tc>
          <w:tcPr>
            <w:tcW w:w="3422"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16"/>
              </w:rPr>
            </w:pPr>
          </w:p>
        </w:tc>
      </w:tr>
      <w:tr>
        <w:trPr>
          <w:trHeight w:val="476" w:hRule="atLeas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float</w:t>
            </w: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z w:val="20"/>
              </w:rPr>
              <w:t>floating</w:t>
            </w:r>
            <w:r>
              <w:rPr>
                <w:spacing w:val="-7"/>
                <w:sz w:val="20"/>
              </w:rPr>
              <w:t> </w:t>
            </w:r>
            <w:r>
              <w:rPr>
                <w:sz w:val="20"/>
              </w:rPr>
              <w:t>point</w:t>
            </w:r>
            <w:r>
              <w:rPr>
                <w:spacing w:val="-6"/>
                <w:sz w:val="20"/>
              </w:rPr>
              <w:t> </w:t>
            </w:r>
            <w:r>
              <w:rPr>
                <w:spacing w:val="-2"/>
                <w:sz w:val="20"/>
              </w:rPr>
              <w:t>number</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1"/>
              <w:rPr>
                <w:sz w:val="20"/>
              </w:rPr>
            </w:pPr>
            <w:r>
              <w:rPr>
                <w:spacing w:val="-5"/>
                <w:sz w:val="20"/>
              </w:rPr>
              <w:t>32</w:t>
            </w:r>
          </w:p>
        </w:tc>
        <w:tc>
          <w:tcPr>
            <w:tcW w:w="3422"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1"/>
              <w:rPr>
                <w:sz w:val="20"/>
              </w:rPr>
            </w:pPr>
            <w:r>
              <w:rPr>
                <w:sz w:val="20"/>
              </w:rPr>
              <w:t>IEEE</w:t>
            </w:r>
            <w:r>
              <w:rPr>
                <w:spacing w:val="58"/>
                <w:sz w:val="20"/>
              </w:rPr>
              <w:t> </w:t>
            </w:r>
            <w:r>
              <w:rPr>
                <w:sz w:val="20"/>
              </w:rPr>
              <w:t>754</w:t>
            </w:r>
            <w:r>
              <w:rPr>
                <w:spacing w:val="59"/>
                <w:sz w:val="20"/>
              </w:rPr>
              <w:t> </w:t>
            </w:r>
            <w:r>
              <w:rPr>
                <w:sz w:val="20"/>
              </w:rPr>
              <w:t>binary32</w:t>
            </w:r>
            <w:r>
              <w:rPr>
                <w:spacing w:val="59"/>
                <w:sz w:val="20"/>
              </w:rPr>
              <w:t> </w:t>
            </w:r>
            <w:r>
              <w:rPr>
                <w:sz w:val="20"/>
              </w:rPr>
              <w:t>(Single</w:t>
            </w:r>
            <w:r>
              <w:rPr>
                <w:spacing w:val="59"/>
                <w:sz w:val="20"/>
              </w:rPr>
              <w:t> </w:t>
            </w:r>
            <w:r>
              <w:rPr>
                <w:spacing w:val="-2"/>
                <w:sz w:val="20"/>
              </w:rPr>
              <w:t>Preci-</w:t>
            </w:r>
          </w:p>
          <w:p>
            <w:pPr>
              <w:pStyle w:val="TableParagraph"/>
              <w:spacing w:before="9"/>
              <w:ind w:left="121"/>
              <w:rPr>
                <w:sz w:val="20"/>
              </w:rPr>
            </w:pPr>
            <w:r>
              <w:rPr>
                <w:spacing w:val="-2"/>
                <w:sz w:val="20"/>
              </w:rPr>
              <w:t>sion)</w:t>
            </w:r>
          </w:p>
        </w:tc>
      </w:tr>
      <w:tr>
        <w:trPr>
          <w:trHeight w:val="476" w:hRule="atLeas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double</w:t>
            </w: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z w:val="20"/>
              </w:rPr>
              <w:t>floating</w:t>
            </w:r>
            <w:r>
              <w:rPr>
                <w:spacing w:val="-7"/>
                <w:sz w:val="20"/>
              </w:rPr>
              <w:t> </w:t>
            </w:r>
            <w:r>
              <w:rPr>
                <w:sz w:val="20"/>
              </w:rPr>
              <w:t>point</w:t>
            </w:r>
            <w:r>
              <w:rPr>
                <w:spacing w:val="-6"/>
                <w:sz w:val="20"/>
              </w:rPr>
              <w:t> </w:t>
            </w:r>
            <w:r>
              <w:rPr>
                <w:spacing w:val="-2"/>
                <w:sz w:val="20"/>
              </w:rPr>
              <w:t>number</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1"/>
              <w:rPr>
                <w:sz w:val="20"/>
              </w:rPr>
            </w:pPr>
            <w:r>
              <w:rPr>
                <w:spacing w:val="-5"/>
                <w:sz w:val="20"/>
              </w:rPr>
              <w:t>64</w:t>
            </w:r>
          </w:p>
        </w:tc>
        <w:tc>
          <w:tcPr>
            <w:tcW w:w="3422"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1"/>
              <w:rPr>
                <w:sz w:val="20"/>
              </w:rPr>
            </w:pPr>
            <w:r>
              <w:rPr>
                <w:sz w:val="20"/>
              </w:rPr>
              <w:t>IEEE</w:t>
            </w:r>
            <w:r>
              <w:rPr>
                <w:spacing w:val="38"/>
                <w:sz w:val="20"/>
              </w:rPr>
              <w:t> </w:t>
            </w:r>
            <w:r>
              <w:rPr>
                <w:sz w:val="20"/>
              </w:rPr>
              <w:t>754</w:t>
            </w:r>
            <w:r>
              <w:rPr>
                <w:spacing w:val="40"/>
                <w:sz w:val="20"/>
              </w:rPr>
              <w:t> </w:t>
            </w:r>
            <w:r>
              <w:rPr>
                <w:sz w:val="20"/>
              </w:rPr>
              <w:t>binary64</w:t>
            </w:r>
            <w:r>
              <w:rPr>
                <w:spacing w:val="38"/>
                <w:sz w:val="20"/>
              </w:rPr>
              <w:t> </w:t>
            </w:r>
            <w:r>
              <w:rPr>
                <w:sz w:val="20"/>
              </w:rPr>
              <w:t>(Double</w:t>
            </w:r>
            <w:r>
              <w:rPr>
                <w:spacing w:val="40"/>
                <w:sz w:val="20"/>
              </w:rPr>
              <w:t> </w:t>
            </w:r>
            <w:r>
              <w:rPr>
                <w:spacing w:val="-2"/>
                <w:sz w:val="20"/>
              </w:rPr>
              <w:t>Preci-</w:t>
            </w:r>
          </w:p>
          <w:p>
            <w:pPr>
              <w:pStyle w:val="TableParagraph"/>
              <w:spacing w:before="9"/>
              <w:ind w:left="121"/>
              <w:rPr>
                <w:sz w:val="20"/>
              </w:rPr>
            </w:pPr>
            <w:r>
              <w:rPr>
                <w:spacing w:val="-2"/>
                <w:sz w:val="20"/>
              </w:rPr>
              <w:t>sion)</w:t>
            </w:r>
          </w:p>
        </w:tc>
      </w:tr>
    </w:tbl>
    <w:p>
      <w:pPr>
        <w:spacing w:before="145"/>
        <w:ind w:left="337" w:right="0" w:firstLine="262"/>
        <w:jc w:val="left"/>
        <w:rPr>
          <w:b/>
          <w:sz w:val="22"/>
        </w:rPr>
      </w:pPr>
      <w:r>
        <w:rPr>
          <w:b/>
          <w:sz w:val="22"/>
        </w:rPr>
        <w:t>Table</w:t>
      </w:r>
      <w:r>
        <w:rPr>
          <w:b/>
          <w:spacing w:val="-16"/>
          <w:sz w:val="22"/>
        </w:rPr>
        <w:t> </w:t>
      </w:r>
      <w:r>
        <w:rPr>
          <w:b/>
          <w:sz w:val="22"/>
        </w:rPr>
        <w:t>7.1:</w:t>
      </w:r>
      <w:r>
        <w:rPr>
          <w:b/>
          <w:spacing w:val="-4"/>
          <w:sz w:val="22"/>
        </w:rPr>
        <w:t> </w:t>
      </w:r>
      <w:r>
        <w:rPr>
          <w:b/>
          <w:sz w:val="22"/>
        </w:rPr>
        <w:t>Primitive</w:t>
      </w:r>
      <w:r>
        <w:rPr>
          <w:b/>
          <w:spacing w:val="-16"/>
          <w:sz w:val="22"/>
        </w:rPr>
        <w:t> </w:t>
      </w:r>
      <w:r>
        <w:rPr>
          <w:rFonts w:ascii="Courier New"/>
          <w:b/>
          <w:color w:val="0000FF"/>
          <w:sz w:val="22"/>
        </w:rPr>
        <w:t>StdCppImplementationDataType</w:t>
      </w:r>
      <w:r>
        <w:rPr>
          <w:b/>
          <w:sz w:val="22"/>
        </w:rPr>
        <w:t>s</w:t>
      </w:r>
      <w:r>
        <w:rPr>
          <w:b/>
          <w:spacing w:val="-15"/>
          <w:sz w:val="22"/>
        </w:rPr>
        <w:t> </w:t>
      </w:r>
      <w:r>
        <w:rPr>
          <w:b/>
          <w:sz w:val="22"/>
        </w:rPr>
        <w:t>supported</w:t>
      </w:r>
      <w:r>
        <w:rPr>
          <w:b/>
          <w:spacing w:val="-15"/>
          <w:sz w:val="22"/>
        </w:rPr>
        <w:t> </w:t>
      </w:r>
      <w:r>
        <w:rPr>
          <w:b/>
          <w:sz w:val="22"/>
        </w:rPr>
        <w:t>for</w:t>
      </w:r>
      <w:r>
        <w:rPr>
          <w:b/>
          <w:spacing w:val="-15"/>
          <w:sz w:val="22"/>
        </w:rPr>
        <w:t> </w:t>
      </w:r>
      <w:r>
        <w:rPr>
          <w:b/>
          <w:spacing w:val="-2"/>
          <w:sz w:val="22"/>
        </w:rPr>
        <w:t>serialization</w:t>
      </w:r>
    </w:p>
    <w:p>
      <w:pPr>
        <w:pStyle w:val="BodyText"/>
        <w:spacing w:before="8"/>
        <w:rPr>
          <w:b/>
          <w:sz w:val="37"/>
        </w:rPr>
      </w:pPr>
    </w:p>
    <w:p>
      <w:pPr>
        <w:pStyle w:val="BodyText"/>
        <w:spacing w:line="232" w:lineRule="auto"/>
        <w:ind w:left="337" w:right="1415"/>
        <w:jc w:val="both"/>
      </w:pPr>
      <w:r>
        <w:rPr/>
        <w:t>The</w:t>
      </w:r>
      <w:r>
        <w:rPr>
          <w:spacing w:val="-17"/>
        </w:rPr>
        <w:t> </w:t>
      </w:r>
      <w:r>
        <w:rPr/>
        <w:t>Byte</w:t>
      </w:r>
      <w:r>
        <w:rPr>
          <w:spacing w:val="-17"/>
        </w:rPr>
        <w:t> </w:t>
      </w:r>
      <w:r>
        <w:rPr/>
        <w:t>Order</w:t>
      </w:r>
      <w:r>
        <w:rPr>
          <w:spacing w:val="-16"/>
        </w:rPr>
        <w:t> </w:t>
      </w:r>
      <w:r>
        <w:rPr/>
        <w:t>is</w:t>
      </w:r>
      <w:r>
        <w:rPr>
          <w:spacing w:val="-17"/>
        </w:rPr>
        <w:t> </w:t>
      </w:r>
      <w:r>
        <w:rPr/>
        <w:t>specified</w:t>
      </w:r>
      <w:r>
        <w:rPr>
          <w:spacing w:val="-17"/>
        </w:rPr>
        <w:t> </w:t>
      </w:r>
      <w:r>
        <w:rPr/>
        <w:t>common</w:t>
      </w:r>
      <w:r>
        <w:rPr>
          <w:spacing w:val="-11"/>
        </w:rPr>
        <w:t> </w:t>
      </w:r>
      <w:r>
        <w:rPr/>
        <w:t>for</w:t>
      </w:r>
      <w:r>
        <w:rPr>
          <w:spacing w:val="-8"/>
        </w:rPr>
        <w:t> </w:t>
      </w:r>
      <w:r>
        <w:rPr/>
        <w:t>all</w:t>
      </w:r>
      <w:r>
        <w:rPr>
          <w:spacing w:val="-8"/>
        </w:rPr>
        <w:t> </w:t>
      </w:r>
      <w:r>
        <w:rPr/>
        <w:t>parameters</w:t>
      </w:r>
      <w:r>
        <w:rPr>
          <w:spacing w:val="-8"/>
        </w:rPr>
        <w:t> </w:t>
      </w:r>
      <w:r>
        <w:rPr/>
        <w:t>by</w:t>
      </w:r>
      <w:r>
        <w:rPr>
          <w:spacing w:val="-8"/>
        </w:rPr>
        <w:t> </w:t>
      </w:r>
      <w:r>
        <w:rPr>
          <w:rFonts w:ascii="Courier New"/>
          <w:color w:val="0000FF"/>
        </w:rPr>
        <w:t>byteOrder</w:t>
      </w:r>
      <w:r>
        <w:rPr>
          <w:rFonts w:ascii="Courier New"/>
          <w:color w:val="0000FF"/>
          <w:spacing w:val="-36"/>
        </w:rPr>
        <w:t> </w:t>
      </w:r>
      <w:r>
        <w:rPr/>
        <w:t>of</w:t>
      </w:r>
      <w:r>
        <w:rPr>
          <w:spacing w:val="-8"/>
        </w:rPr>
        <w:t> </w:t>
      </w:r>
      <w:r>
        <w:rPr>
          <w:rFonts w:ascii="Courier New"/>
          <w:color w:val="0000FF"/>
        </w:rPr>
        <w:t>ApSomeip- </w:t>
      </w:r>
      <w:r>
        <w:rPr>
          <w:rFonts w:ascii="Courier New"/>
          <w:color w:val="0000FF"/>
          <w:spacing w:val="-2"/>
        </w:rPr>
        <w:t>TransformationProps</w:t>
      </w:r>
      <w:r>
        <w:rPr>
          <w:spacing w:val="-2"/>
        </w:rPr>
        <w:t>.</w:t>
      </w:r>
    </w:p>
    <w:p>
      <w:pPr>
        <w:pStyle w:val="BodyText"/>
        <w:rPr>
          <w:sz w:val="30"/>
        </w:rPr>
      </w:pPr>
    </w:p>
    <w:p>
      <w:pPr>
        <w:pStyle w:val="BodyText"/>
        <w:spacing w:before="11"/>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5.1.9.2 Enumeration Data Types" w:id="173"/>
      <w:bookmarkEnd w:id="173"/>
      <w:r>
        <w:rPr>
          <w:b w:val="0"/>
        </w:rPr>
      </w:r>
      <w:bookmarkStart w:name="_bookmark137" w:id="174"/>
      <w:bookmarkEnd w:id="174"/>
      <w:r>
        <w:rPr/>
        <w:t>E</w:t>
      </w:r>
      <w:r>
        <w:rPr/>
        <w:t>numeration</w:t>
      </w:r>
      <w:r>
        <w:rPr>
          <w:spacing w:val="-13"/>
        </w:rPr>
        <w:t> </w:t>
      </w:r>
      <w:r>
        <w:rPr/>
        <w:t>Data</w:t>
      </w:r>
      <w:r>
        <w:rPr>
          <w:spacing w:val="-12"/>
        </w:rPr>
        <w:t> </w:t>
      </w:r>
      <w:r>
        <w:rPr>
          <w:spacing w:val="-2"/>
        </w:rPr>
        <w:t>Types</w:t>
      </w:r>
    </w:p>
    <w:p>
      <w:pPr>
        <w:pStyle w:val="BodyText"/>
        <w:spacing w:before="9"/>
        <w:rPr>
          <w:b/>
          <w:sz w:val="23"/>
        </w:rPr>
      </w:pPr>
    </w:p>
    <w:p>
      <w:pPr>
        <w:pStyle w:val="BodyText"/>
        <w:spacing w:line="232" w:lineRule="auto"/>
        <w:ind w:left="337" w:right="1415"/>
        <w:jc w:val="both"/>
      </w:pPr>
      <w:bookmarkStart w:name="_bookmark138" w:id="175"/>
      <w:bookmarkEnd w:id="175"/>
      <w:r>
        <w:rPr/>
      </w:r>
      <w:r>
        <w:rPr>
          <w:b/>
        </w:rPr>
        <w:t>[SWS_CM_10361]</w:t>
      </w:r>
      <w:r>
        <w:rPr>
          <w:b/>
          <w:spacing w:val="40"/>
        </w:rPr>
        <w:t> </w:t>
      </w:r>
      <w:r>
        <w:rPr>
          <w:b/>
        </w:rPr>
        <w:t>Serializing Enumeration Data Type </w:t>
      </w:r>
      <w:r>
        <w:rPr>
          <w:rFonts w:ascii="Swis721 WGL4 BT"/>
          <w:i/>
        </w:rPr>
        <w:t>[</w:t>
      </w:r>
      <w:r>
        <w:rPr>
          <w:rFonts w:ascii="Courier New"/>
        </w:rPr>
        <w:t>Enumeration</w:t>
      </w:r>
      <w:r>
        <w:rPr>
          <w:rFonts w:ascii="Courier New"/>
          <w:spacing w:val="-8"/>
        </w:rPr>
        <w:t> </w:t>
      </w:r>
      <w:r>
        <w:rPr>
          <w:rFonts w:ascii="Courier New"/>
        </w:rPr>
        <w:t>Data Type</w:t>
      </w:r>
      <w:r>
        <w:rPr>
          <w:rFonts w:ascii="Courier New"/>
          <w:spacing w:val="-36"/>
        </w:rPr>
        <w:t> </w:t>
      </w:r>
      <w:r>
        <w:rPr/>
        <w:t>shall be serialized according to [</w:t>
      </w:r>
      <w:hyperlink w:history="true" w:anchor="_bookmark135">
        <w:r>
          <w:rPr>
            <w:color w:val="0000FF"/>
          </w:rPr>
          <w:t>SWS_CM_10036</w:t>
        </w:r>
      </w:hyperlink>
      <w:r>
        <w:rPr/>
        <w:t>] based on their underlying primitive</w:t>
      </w:r>
      <w:r>
        <w:rPr>
          <w:spacing w:val="40"/>
        </w:rPr>
        <w:t> </w:t>
      </w:r>
      <w:r>
        <w:rPr>
          <w:rFonts w:ascii="Courier New"/>
          <w:color w:val="0000FF"/>
        </w:rPr>
        <w:t>StdCppImplementationDataType</w:t>
      </w:r>
      <w:r>
        <w:rPr>
          <w:rFonts w:ascii="Courier New"/>
          <w:color w:val="0000FF"/>
          <w:spacing w:val="-33"/>
        </w:rPr>
        <w:t> </w:t>
      </w:r>
      <w:r>
        <w:rPr/>
        <w:t>(i.e.,</w:t>
      </w:r>
      <w:r>
        <w:rPr>
          <w:spacing w:val="40"/>
        </w:rPr>
        <w:t> </w:t>
      </w:r>
      <w:r>
        <w:rPr/>
        <w:t>the</w:t>
      </w:r>
      <w:r>
        <w:rPr>
          <w:spacing w:val="40"/>
        </w:rPr>
        <w:t> </w:t>
      </w:r>
      <w:r>
        <w:rPr>
          <w:rFonts w:ascii="Courier New"/>
        </w:rPr>
        <w:t>Primitive</w:t>
      </w:r>
      <w:r>
        <w:rPr>
          <w:rFonts w:ascii="Courier New"/>
          <w:spacing w:val="-13"/>
        </w:rPr>
        <w:t> </w:t>
      </w:r>
      <w:r>
        <w:rPr>
          <w:rFonts w:ascii="Courier New"/>
        </w:rPr>
        <w:t>Cpp</w:t>
      </w:r>
      <w:r>
        <w:rPr>
          <w:rFonts w:ascii="Courier New"/>
          <w:spacing w:val="-13"/>
        </w:rPr>
        <w:t> </w:t>
      </w:r>
      <w:r>
        <w:rPr>
          <w:rFonts w:ascii="Courier New"/>
        </w:rPr>
        <w:t>Imple- mentation</w:t>
      </w:r>
      <w:r>
        <w:rPr>
          <w:rFonts w:ascii="Courier New"/>
          <w:spacing w:val="-18"/>
        </w:rPr>
        <w:t> </w:t>
      </w:r>
      <w:r>
        <w:rPr>
          <w:rFonts w:ascii="Courier New"/>
        </w:rPr>
        <w:t>Data</w:t>
      </w:r>
      <w:r>
        <w:rPr>
          <w:rFonts w:ascii="Courier New"/>
          <w:spacing w:val="-13"/>
        </w:rPr>
        <w:t> </w:t>
      </w:r>
      <w:r>
        <w:rPr>
          <w:rFonts w:ascii="Courier New"/>
        </w:rPr>
        <w:t>Type</w:t>
      </w:r>
      <w:r>
        <w:rPr>
          <w:rFonts w:ascii="Courier New"/>
          <w:spacing w:val="-77"/>
        </w:rPr>
        <w:t> </w:t>
      </w:r>
      <w:r>
        <w:rPr/>
        <w:t>that</w:t>
      </w:r>
      <w:r>
        <w:rPr>
          <w:spacing w:val="-5"/>
        </w:rPr>
        <w:t> </w:t>
      </w:r>
      <w:r>
        <w:rPr/>
        <w:t>is</w:t>
      </w:r>
      <w:r>
        <w:rPr>
          <w:spacing w:val="-5"/>
        </w:rPr>
        <w:t> </w:t>
      </w:r>
      <w:r>
        <w:rPr/>
        <w:t>defined</w:t>
      </w:r>
      <w:r>
        <w:rPr>
          <w:spacing w:val="-6"/>
        </w:rPr>
        <w:t> </w:t>
      </w:r>
      <w:r>
        <w:rPr/>
        <w:t>as</w:t>
      </w:r>
      <w:r>
        <w:rPr>
          <w:spacing w:val="-5"/>
        </w:rPr>
        <w:t> </w:t>
      </w:r>
      <w:r>
        <w:rPr/>
        <w:t>the</w:t>
      </w:r>
      <w:r>
        <w:rPr>
          <w:spacing w:val="-5"/>
        </w:rPr>
        <w:t> </w:t>
      </w:r>
      <w:r>
        <w:rPr/>
        <w:t>underlying</w:t>
      </w:r>
      <w:r>
        <w:rPr>
          <w:spacing w:val="-5"/>
        </w:rPr>
        <w:t> </w:t>
      </w:r>
      <w:r>
        <w:rPr/>
        <w:t>type</w:t>
      </w:r>
      <w:r>
        <w:rPr>
          <w:spacing w:val="-6"/>
        </w:rPr>
        <w:t> </w:t>
      </w:r>
      <w:r>
        <w:rPr/>
        <w:t>of</w:t>
      </w:r>
      <w:r>
        <w:rPr>
          <w:spacing w:val="-5"/>
        </w:rPr>
        <w:t> </w:t>
      </w:r>
      <w:r>
        <w:rPr/>
        <w:t>the</w:t>
      </w:r>
      <w:r>
        <w:rPr>
          <w:spacing w:val="-5"/>
        </w:rPr>
        <w:t> </w:t>
      </w:r>
      <w:r>
        <w:rPr/>
        <w:t>enumeration</w:t>
      </w:r>
      <w:r>
        <w:rPr>
          <w:spacing w:val="-6"/>
        </w:rPr>
        <w:t> </w:t>
      </w:r>
      <w:r>
        <w:rPr>
          <w:spacing w:val="-5"/>
        </w:rPr>
        <w:t>as</w:t>
      </w:r>
    </w:p>
    <w:p>
      <w:pPr>
        <w:spacing w:after="0" w:line="232" w:lineRule="auto"/>
        <w:jc w:val="both"/>
        <w:sectPr>
          <w:pgSz w:w="11910" w:h="13960"/>
          <w:pgMar w:top="280" w:bottom="280" w:left="1080" w:right="0"/>
        </w:sectPr>
      </w:pPr>
    </w:p>
    <w:p>
      <w:pPr>
        <w:spacing w:before="65"/>
        <w:ind w:left="337" w:right="0" w:firstLine="0"/>
        <w:jc w:val="left"/>
        <w:rPr>
          <w:i/>
          <w:sz w:val="24"/>
        </w:rPr>
      </w:pPr>
      <w:r>
        <w:rPr>
          <w:spacing w:val="-2"/>
          <w:sz w:val="24"/>
        </w:rPr>
        <w:t>defined in [SWS_LBAP_00027])</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20"/>
          <w:sz w:val="24"/>
        </w:rPr>
        <w:t> </w:t>
      </w:r>
      <w:r>
        <w:rPr>
          <w:i/>
          <w:color w:val="0000FF"/>
          <w:spacing w:val="-2"/>
          <w:sz w:val="24"/>
        </w:rPr>
        <w:t>RS_CM_00201</w:t>
      </w:r>
      <w:r>
        <w:rPr>
          <w:i/>
          <w:spacing w:val="-2"/>
          <w:sz w:val="24"/>
        </w:rPr>
        <w:t>,</w:t>
      </w:r>
      <w:r>
        <w:rPr>
          <w:i/>
          <w:spacing w:val="20"/>
          <w:sz w:val="24"/>
        </w:rPr>
        <w:t> </w:t>
      </w:r>
      <w:r>
        <w:rPr>
          <w:i/>
          <w:color w:val="0000FF"/>
          <w:spacing w:val="-2"/>
          <w:sz w:val="24"/>
        </w:rPr>
        <w:t>RS_CM_00202</w:t>
      </w:r>
      <w:r>
        <w:rPr>
          <w:i/>
          <w:spacing w:val="-2"/>
          <w:sz w:val="24"/>
        </w:rPr>
        <w:t>,</w:t>
      </w:r>
      <w:r>
        <w:rPr>
          <w:i/>
          <w:spacing w:val="-2"/>
          <w:sz w:val="24"/>
        </w:rPr>
        <w:t> </w:t>
      </w:r>
      <w:r>
        <w:rPr>
          <w:i/>
          <w:color w:val="0000FF"/>
          <w:spacing w:val="-2"/>
          <w:sz w:val="24"/>
        </w:rPr>
        <w:t>RS_CM_00211</w:t>
      </w:r>
      <w:r>
        <w:rPr>
          <w:i/>
          <w:spacing w:val="-2"/>
          <w:sz w:val="24"/>
        </w:rPr>
        <w:t>)</w:t>
      </w:r>
    </w:p>
    <w:p>
      <w:pPr>
        <w:pStyle w:val="BodyText"/>
        <w:rPr>
          <w:i/>
          <w:sz w:val="30"/>
        </w:rPr>
      </w:pPr>
    </w:p>
    <w:p>
      <w:pPr>
        <w:pStyle w:val="BodyText"/>
        <w:spacing w:before="5"/>
        <w:rPr>
          <w:i/>
          <w:sz w:val="26"/>
        </w:rPr>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5.1.9.3 Scale Linear And Texttable Dat" w:id="176"/>
      <w:bookmarkEnd w:id="176"/>
      <w:r>
        <w:rPr>
          <w:b w:val="0"/>
        </w:rPr>
      </w:r>
      <w:bookmarkStart w:name="_bookmark139" w:id="177"/>
      <w:bookmarkEnd w:id="177"/>
      <w:r>
        <w:rPr/>
        <w:t>Scale</w:t>
      </w:r>
      <w:r>
        <w:rPr>
          <w:spacing w:val="-13"/>
        </w:rPr>
        <w:t> </w:t>
      </w:r>
      <w:r>
        <w:rPr/>
        <w:t>Linear</w:t>
      </w:r>
      <w:r>
        <w:rPr>
          <w:spacing w:val="-12"/>
        </w:rPr>
        <w:t> </w:t>
      </w:r>
      <w:r>
        <w:rPr/>
        <w:t>And</w:t>
      </w:r>
      <w:r>
        <w:rPr>
          <w:spacing w:val="-12"/>
        </w:rPr>
        <w:t> </w:t>
      </w:r>
      <w:r>
        <w:rPr/>
        <w:t>Texttable</w:t>
      </w:r>
      <w:r>
        <w:rPr>
          <w:spacing w:val="-12"/>
        </w:rPr>
        <w:t> </w:t>
      </w:r>
      <w:r>
        <w:rPr/>
        <w:t>Data</w:t>
      </w:r>
      <w:r>
        <w:rPr>
          <w:spacing w:val="-12"/>
        </w:rPr>
        <w:t> </w:t>
      </w:r>
      <w:r>
        <w:rPr>
          <w:spacing w:val="-2"/>
        </w:rPr>
        <w:t>Types</w:t>
      </w:r>
    </w:p>
    <w:p>
      <w:pPr>
        <w:pStyle w:val="BodyText"/>
        <w:spacing w:before="4"/>
        <w:rPr>
          <w:b/>
          <w:sz w:val="26"/>
        </w:rPr>
      </w:pPr>
    </w:p>
    <w:p>
      <w:pPr>
        <w:tabs>
          <w:tab w:pos="2853" w:val="left" w:leader="none"/>
          <w:tab w:pos="4292" w:val="left" w:leader="none"/>
          <w:tab w:pos="5160" w:val="left" w:leader="none"/>
          <w:tab w:pos="6121" w:val="left" w:leader="none"/>
          <w:tab w:pos="6830" w:val="left" w:leader="none"/>
          <w:tab w:pos="8102" w:val="left" w:leader="none"/>
          <w:tab w:pos="8864" w:val="left" w:leader="none"/>
        </w:tabs>
        <w:spacing w:line="228" w:lineRule="auto" w:before="0"/>
        <w:ind w:left="337" w:right="1415" w:firstLine="0"/>
        <w:jc w:val="left"/>
        <w:rPr>
          <w:i/>
          <w:sz w:val="24"/>
        </w:rPr>
      </w:pPr>
      <w:r>
        <w:rPr>
          <w:b/>
          <w:spacing w:val="-2"/>
          <w:sz w:val="24"/>
        </w:rPr>
        <w:t>[SWS_CM_10391]</w:t>
      </w:r>
      <w:r>
        <w:rPr>
          <w:b/>
          <w:sz w:val="24"/>
        </w:rPr>
        <w:tab/>
      </w:r>
      <w:r>
        <w:rPr>
          <w:b/>
          <w:spacing w:val="-2"/>
          <w:sz w:val="24"/>
        </w:rPr>
        <w:t>Serializing</w:t>
      </w:r>
      <w:r>
        <w:rPr>
          <w:b/>
          <w:sz w:val="24"/>
        </w:rPr>
        <w:tab/>
      </w:r>
      <w:r>
        <w:rPr>
          <w:b/>
          <w:spacing w:val="-2"/>
          <w:sz w:val="24"/>
        </w:rPr>
        <w:t>Scale</w:t>
      </w:r>
      <w:r>
        <w:rPr>
          <w:b/>
          <w:sz w:val="24"/>
        </w:rPr>
        <w:tab/>
      </w:r>
      <w:r>
        <w:rPr>
          <w:b/>
          <w:spacing w:val="-2"/>
          <w:sz w:val="24"/>
        </w:rPr>
        <w:t>Linear</w:t>
      </w:r>
      <w:r>
        <w:rPr>
          <w:b/>
          <w:sz w:val="24"/>
        </w:rPr>
        <w:tab/>
      </w:r>
      <w:r>
        <w:rPr>
          <w:b/>
          <w:spacing w:val="-4"/>
          <w:sz w:val="24"/>
        </w:rPr>
        <w:t>And</w:t>
      </w:r>
      <w:r>
        <w:rPr>
          <w:b/>
          <w:sz w:val="24"/>
        </w:rPr>
        <w:tab/>
      </w:r>
      <w:r>
        <w:rPr>
          <w:b/>
          <w:spacing w:val="-2"/>
          <w:sz w:val="24"/>
        </w:rPr>
        <w:t>Texttable</w:t>
      </w:r>
      <w:r>
        <w:rPr>
          <w:b/>
          <w:sz w:val="24"/>
        </w:rPr>
        <w:tab/>
      </w:r>
      <w:r>
        <w:rPr>
          <w:b/>
          <w:spacing w:val="-4"/>
          <w:sz w:val="24"/>
        </w:rPr>
        <w:t>Data</w:t>
      </w:r>
      <w:r>
        <w:rPr>
          <w:b/>
          <w:sz w:val="24"/>
        </w:rPr>
        <w:tab/>
      </w:r>
      <w:r>
        <w:rPr>
          <w:b/>
          <w:spacing w:val="-6"/>
          <w:sz w:val="24"/>
        </w:rPr>
        <w:t>Type </w:t>
      </w:r>
      <w:r>
        <w:rPr>
          <w:rFonts w:ascii="Swis721 WGL4 BT" w:hAnsi="Swis721 WGL4 BT"/>
          <w:i/>
          <w:sz w:val="24"/>
        </w:rPr>
        <w:t>[</w:t>
      </w:r>
      <w:r>
        <w:rPr>
          <w:rFonts w:ascii="Courier New" w:hAnsi="Courier New"/>
          <w:sz w:val="24"/>
        </w:rPr>
        <w:t>Scale</w:t>
      </w:r>
      <w:r>
        <w:rPr>
          <w:rFonts w:ascii="Courier New" w:hAnsi="Courier New"/>
          <w:spacing w:val="-5"/>
          <w:sz w:val="24"/>
        </w:rPr>
        <w:t> </w:t>
      </w:r>
      <w:r>
        <w:rPr>
          <w:rFonts w:ascii="Courier New" w:hAnsi="Courier New"/>
          <w:sz w:val="24"/>
        </w:rPr>
        <w:t>Linear</w:t>
      </w:r>
      <w:r>
        <w:rPr>
          <w:rFonts w:ascii="Courier New" w:hAnsi="Courier New"/>
          <w:spacing w:val="-5"/>
          <w:sz w:val="24"/>
        </w:rPr>
        <w:t> </w:t>
      </w:r>
      <w:r>
        <w:rPr>
          <w:rFonts w:ascii="Courier New" w:hAnsi="Courier New"/>
          <w:sz w:val="24"/>
        </w:rPr>
        <w:t>And</w:t>
      </w:r>
      <w:r>
        <w:rPr>
          <w:rFonts w:ascii="Courier New" w:hAnsi="Courier New"/>
          <w:spacing w:val="-5"/>
          <w:sz w:val="24"/>
        </w:rPr>
        <w:t> </w:t>
      </w:r>
      <w:r>
        <w:rPr>
          <w:rFonts w:ascii="Courier New" w:hAnsi="Courier New"/>
          <w:sz w:val="24"/>
        </w:rPr>
        <w:t>Texttable</w:t>
      </w:r>
      <w:r>
        <w:rPr>
          <w:rFonts w:ascii="Courier New" w:hAnsi="Courier New"/>
          <w:spacing w:val="-5"/>
          <w:sz w:val="24"/>
        </w:rPr>
        <w:t> </w:t>
      </w:r>
      <w:r>
        <w:rPr>
          <w:rFonts w:ascii="Courier New" w:hAnsi="Courier New"/>
          <w:sz w:val="24"/>
        </w:rPr>
        <w:t>Data</w:t>
      </w:r>
      <w:r>
        <w:rPr>
          <w:rFonts w:ascii="Courier New" w:hAnsi="Courier New"/>
          <w:spacing w:val="-5"/>
          <w:sz w:val="24"/>
        </w:rPr>
        <w:t> </w:t>
      </w:r>
      <w:r>
        <w:rPr>
          <w:rFonts w:ascii="Courier New" w:hAnsi="Courier New"/>
          <w:sz w:val="24"/>
        </w:rPr>
        <w:t>Type </w:t>
      </w:r>
      <w:r>
        <w:rPr>
          <w:sz w:val="24"/>
        </w:rPr>
        <w:t>shall</w:t>
      </w:r>
      <w:r>
        <w:rPr>
          <w:spacing w:val="80"/>
          <w:sz w:val="24"/>
        </w:rPr>
        <w:t> </w:t>
      </w:r>
      <w:r>
        <w:rPr>
          <w:sz w:val="24"/>
        </w:rPr>
        <w:t>be</w:t>
      </w:r>
      <w:r>
        <w:rPr>
          <w:spacing w:val="80"/>
          <w:sz w:val="24"/>
        </w:rPr>
        <w:t> </w:t>
      </w:r>
      <w:r>
        <w:rPr>
          <w:sz w:val="24"/>
        </w:rPr>
        <w:t>serialized</w:t>
      </w:r>
      <w:r>
        <w:rPr>
          <w:spacing w:val="80"/>
          <w:sz w:val="24"/>
        </w:rPr>
        <w:t> </w:t>
      </w:r>
      <w:r>
        <w:rPr>
          <w:sz w:val="24"/>
        </w:rPr>
        <w:t>according</w:t>
      </w:r>
      <w:r>
        <w:rPr>
          <w:spacing w:val="80"/>
          <w:sz w:val="24"/>
        </w:rPr>
        <w:t> </w:t>
      </w:r>
      <w:r>
        <w:rPr>
          <w:sz w:val="24"/>
        </w:rPr>
        <w:t>to [</w:t>
      </w:r>
      <w:hyperlink w:history="true" w:anchor="_bookmark138">
        <w:r>
          <w:rPr>
            <w:color w:val="0000FF"/>
            <w:sz w:val="24"/>
          </w:rPr>
          <w:t>SWS_CM_10361</w:t>
        </w:r>
      </w:hyperlink>
      <w:r>
        <w:rPr>
          <w:sz w:val="24"/>
        </w:rPr>
        <w:t>]</w:t>
      </w:r>
      <w:r>
        <w:rPr>
          <w:spacing w:val="40"/>
          <w:sz w:val="24"/>
        </w:rPr>
        <w:t> </w:t>
      </w:r>
      <w:r>
        <w:rPr>
          <w:sz w:val="24"/>
        </w:rPr>
        <w:t>based</w:t>
      </w:r>
      <w:r>
        <w:rPr>
          <w:spacing w:val="40"/>
          <w:sz w:val="24"/>
        </w:rPr>
        <w:t> </w:t>
      </w:r>
      <w:r>
        <w:rPr>
          <w:sz w:val="24"/>
        </w:rPr>
        <w:t>on</w:t>
      </w:r>
      <w:r>
        <w:rPr>
          <w:spacing w:val="40"/>
          <w:sz w:val="24"/>
        </w:rPr>
        <w:t> </w:t>
      </w:r>
      <w:r>
        <w:rPr>
          <w:sz w:val="24"/>
        </w:rPr>
        <w:t>the</w:t>
      </w:r>
      <w:r>
        <w:rPr>
          <w:spacing w:val="40"/>
          <w:sz w:val="24"/>
        </w:rPr>
        <w:t> </w:t>
      </w:r>
      <w:r>
        <w:rPr>
          <w:rFonts w:ascii="Courier New" w:hAnsi="Courier New"/>
          <w:sz w:val="24"/>
        </w:rPr>
        <w:t>Enumeration</w:t>
      </w:r>
      <w:r>
        <w:rPr>
          <w:rFonts w:ascii="Courier New" w:hAnsi="Courier New"/>
          <w:spacing w:val="-9"/>
          <w:sz w:val="24"/>
        </w:rPr>
        <w:t> </w:t>
      </w:r>
      <w:r>
        <w:rPr>
          <w:rFonts w:ascii="Courier New" w:hAnsi="Courier New"/>
          <w:sz w:val="24"/>
        </w:rPr>
        <w:t>Data</w:t>
      </w:r>
      <w:r>
        <w:rPr>
          <w:rFonts w:ascii="Courier New" w:hAnsi="Courier New"/>
          <w:spacing w:val="-9"/>
          <w:sz w:val="24"/>
        </w:rPr>
        <w:t> </w:t>
      </w:r>
      <w:r>
        <w:rPr>
          <w:rFonts w:ascii="Courier New" w:hAnsi="Courier New"/>
          <w:sz w:val="24"/>
        </w:rPr>
        <w:t>Type</w:t>
      </w:r>
      <w:r>
        <w:rPr>
          <w:rFonts w:ascii="Courier New" w:hAnsi="Courier New"/>
          <w:spacing w:val="-20"/>
          <w:sz w:val="24"/>
        </w:rPr>
        <w:t> </w:t>
      </w:r>
      <w:r>
        <w:rPr>
          <w:sz w:val="24"/>
        </w:rPr>
        <w:t>they</w:t>
      </w:r>
      <w:r>
        <w:rPr>
          <w:spacing w:val="40"/>
          <w:sz w:val="24"/>
        </w:rPr>
        <w:t> </w:t>
      </w:r>
      <w:r>
        <w:rPr>
          <w:sz w:val="24"/>
        </w:rPr>
        <w:t>were</w:t>
      </w:r>
      <w:r>
        <w:rPr>
          <w:spacing w:val="40"/>
          <w:sz w:val="24"/>
        </w:rPr>
        <w:t> </w:t>
      </w:r>
      <w:r>
        <w:rPr>
          <w:sz w:val="24"/>
        </w:rPr>
        <w:t>specified with (see [SWS_LBAP_00031]).</w:t>
      </w:r>
      <w:r>
        <w:rPr>
          <w:rFonts w:ascii="Swis721 WGL4 BT" w:hAnsi="Swis721 WGL4 BT"/>
          <w:i/>
          <w:sz w:val="24"/>
        </w:rPr>
        <w:t>♩</w:t>
      </w:r>
      <w:r>
        <w:rPr>
          <w:i/>
          <w:sz w:val="24"/>
        </w:rPr>
        <w:t>(</w:t>
      </w:r>
      <w:r>
        <w:rPr>
          <w:i/>
          <w:color w:val="0000FF"/>
          <w:sz w:val="24"/>
        </w:rPr>
        <w:t>RS_CM_00204</w:t>
      </w:r>
      <w:r>
        <w:rPr>
          <w:i/>
          <w:sz w:val="24"/>
        </w:rPr>
        <w:t>,</w:t>
      </w:r>
      <w:r>
        <w:rPr>
          <w:i/>
          <w:spacing w:val="18"/>
          <w:sz w:val="24"/>
        </w:rPr>
        <w:t> </w:t>
      </w:r>
      <w:r>
        <w:rPr>
          <w:i/>
          <w:color w:val="0000FF"/>
          <w:sz w:val="24"/>
        </w:rPr>
        <w:t>RS_CM_00201</w:t>
      </w:r>
      <w:r>
        <w:rPr>
          <w:i/>
          <w:sz w:val="24"/>
        </w:rPr>
        <w:t>,</w:t>
      </w:r>
      <w:r>
        <w:rPr>
          <w:i/>
          <w:spacing w:val="18"/>
          <w:sz w:val="24"/>
        </w:rPr>
        <w:t> </w:t>
      </w:r>
      <w:r>
        <w:rPr>
          <w:i/>
          <w:color w:val="0000FF"/>
          <w:sz w:val="24"/>
        </w:rPr>
        <w:t>RS_CM_00202</w:t>
      </w:r>
      <w:r>
        <w:rPr>
          <w:i/>
          <w:sz w:val="24"/>
        </w:rPr>
        <w:t>,</w:t>
      </w:r>
      <w:r>
        <w:rPr>
          <w:i/>
          <w:sz w:val="24"/>
        </w:rPr>
        <w:t> </w:t>
      </w:r>
      <w:r>
        <w:rPr>
          <w:i/>
          <w:color w:val="0000FF"/>
          <w:spacing w:val="-2"/>
          <w:sz w:val="24"/>
        </w:rPr>
        <w:t>RS_CM_00211</w:t>
      </w:r>
      <w:r>
        <w:rPr>
          <w:i/>
          <w:spacing w:val="-2"/>
          <w:sz w:val="24"/>
        </w:rPr>
        <w:t>)</w:t>
      </w:r>
    </w:p>
    <w:p>
      <w:pPr>
        <w:pStyle w:val="BodyText"/>
        <w:rPr>
          <w:i/>
          <w:sz w:val="30"/>
        </w:rPr>
      </w:pPr>
    </w:p>
    <w:p>
      <w:pPr>
        <w:pStyle w:val="BodyText"/>
        <w:spacing w:before="2"/>
        <w:rPr>
          <w:i/>
          <w:sz w:val="27"/>
        </w:rPr>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5.1.9.4 Structured Data Types (structs" w:id="178"/>
      <w:bookmarkEnd w:id="178"/>
      <w:r>
        <w:rPr>
          <w:b w:val="0"/>
        </w:rPr>
      </w:r>
      <w:bookmarkStart w:name="_bookmark140" w:id="179"/>
      <w:bookmarkEnd w:id="179"/>
      <w:r>
        <w:rPr/>
        <w:t>Structured</w:t>
      </w:r>
      <w:r>
        <w:rPr>
          <w:spacing w:val="-15"/>
        </w:rPr>
        <w:t> </w:t>
      </w:r>
      <w:r>
        <w:rPr/>
        <w:t>Data</w:t>
      </w:r>
      <w:r>
        <w:rPr>
          <w:spacing w:val="-14"/>
        </w:rPr>
        <w:t> </w:t>
      </w:r>
      <w:r>
        <w:rPr/>
        <w:t>Types</w:t>
      </w:r>
      <w:r>
        <w:rPr>
          <w:spacing w:val="-14"/>
        </w:rPr>
        <w:t> </w:t>
      </w:r>
      <w:r>
        <w:rPr>
          <w:spacing w:val="-2"/>
        </w:rPr>
        <w:t>(structs)</w:t>
      </w:r>
    </w:p>
    <w:p>
      <w:pPr>
        <w:pStyle w:val="BodyText"/>
        <w:spacing w:before="7"/>
        <w:rPr>
          <w:b/>
        </w:rPr>
      </w:pPr>
    </w:p>
    <w:p>
      <w:pPr>
        <w:spacing w:line="223" w:lineRule="auto" w:before="1"/>
        <w:ind w:left="337" w:right="1415" w:firstLine="0"/>
        <w:jc w:val="both"/>
        <w:rPr>
          <w:i/>
          <w:sz w:val="24"/>
        </w:rPr>
      </w:pPr>
      <w:r>
        <w:rPr>
          <w:b/>
          <w:sz w:val="24"/>
        </w:rPr>
        <w:t>[SWS_CM_10042]</w:t>
      </w:r>
      <w:r>
        <w:rPr>
          <w:b/>
          <w:spacing w:val="-11"/>
          <w:sz w:val="24"/>
        </w:rPr>
        <w:t> </w:t>
      </w:r>
      <w:r>
        <w:rPr>
          <w:b/>
          <w:sz w:val="24"/>
        </w:rPr>
        <w:t>Serializing</w:t>
      </w:r>
      <w:r>
        <w:rPr>
          <w:b/>
          <w:spacing w:val="-8"/>
          <w:sz w:val="24"/>
        </w:rPr>
        <w:t> </w:t>
      </w:r>
      <w:r>
        <w:rPr>
          <w:b/>
          <w:sz w:val="24"/>
        </w:rPr>
        <w:t>a</w:t>
      </w:r>
      <w:r>
        <w:rPr>
          <w:b/>
          <w:spacing w:val="-8"/>
          <w:sz w:val="24"/>
        </w:rPr>
        <w:t> </w:t>
      </w:r>
      <w:r>
        <w:rPr>
          <w:b/>
          <w:sz w:val="24"/>
        </w:rPr>
        <w:t>struct</w:t>
      </w:r>
      <w:r>
        <w:rPr>
          <w:b/>
          <w:spacing w:val="-8"/>
          <w:sz w:val="24"/>
        </w:rPr>
        <w:t> </w:t>
      </w:r>
      <w:r>
        <w:rPr>
          <w:b/>
          <w:sz w:val="24"/>
        </w:rPr>
        <w:t>Data</w:t>
      </w:r>
      <w:r>
        <w:rPr>
          <w:b/>
          <w:spacing w:val="-8"/>
          <w:sz w:val="24"/>
        </w:rPr>
        <w:t> </w:t>
      </w:r>
      <w:r>
        <w:rPr>
          <w:b/>
          <w:sz w:val="24"/>
        </w:rPr>
        <w:t>Type</w:t>
      </w:r>
      <w:r>
        <w:rPr>
          <w:b/>
          <w:spacing w:val="-8"/>
          <w:sz w:val="24"/>
        </w:rPr>
        <w:t> </w:t>
      </w:r>
      <w:r>
        <w:rPr>
          <w:rFonts w:ascii="Swis721 WGL4 BT" w:hAnsi="Swis721 WGL4 BT"/>
          <w:i/>
          <w:sz w:val="24"/>
        </w:rPr>
        <w:t>[</w:t>
      </w:r>
      <w:r>
        <w:rPr>
          <w:sz w:val="24"/>
        </w:rPr>
        <w:t>A</w:t>
      </w:r>
      <w:r>
        <w:rPr>
          <w:spacing w:val="-8"/>
          <w:sz w:val="24"/>
        </w:rPr>
        <w:t> </w:t>
      </w:r>
      <w:r>
        <w:rPr>
          <w:rFonts w:ascii="Courier New" w:hAnsi="Courier New"/>
          <w:sz w:val="24"/>
        </w:rPr>
        <w:t>Structure</w:t>
      </w:r>
      <w:r>
        <w:rPr>
          <w:rFonts w:ascii="Courier New" w:hAnsi="Courier New"/>
          <w:spacing w:val="-12"/>
          <w:sz w:val="24"/>
        </w:rPr>
        <w:t> </w:t>
      </w:r>
      <w:r>
        <w:rPr>
          <w:rFonts w:ascii="Courier New" w:hAnsi="Courier New"/>
          <w:sz w:val="24"/>
        </w:rPr>
        <w:t>Cpp</w:t>
      </w:r>
      <w:r>
        <w:rPr>
          <w:rFonts w:ascii="Courier New" w:hAnsi="Courier New"/>
          <w:spacing w:val="-12"/>
          <w:sz w:val="24"/>
        </w:rPr>
        <w:t> </w:t>
      </w:r>
      <w:r>
        <w:rPr>
          <w:rFonts w:ascii="Courier New" w:hAnsi="Courier New"/>
          <w:sz w:val="24"/>
        </w:rPr>
        <w:t>Implemen- tation</w:t>
      </w:r>
      <w:r>
        <w:rPr>
          <w:rFonts w:ascii="Courier New" w:hAnsi="Courier New"/>
          <w:spacing w:val="-36"/>
          <w:sz w:val="24"/>
        </w:rPr>
        <w:t> </w:t>
      </w:r>
      <w:r>
        <w:rPr>
          <w:rFonts w:ascii="Courier New" w:hAnsi="Courier New"/>
          <w:sz w:val="24"/>
        </w:rPr>
        <w:t>Data</w:t>
      </w:r>
      <w:r>
        <w:rPr>
          <w:rFonts w:ascii="Courier New" w:hAnsi="Courier New"/>
          <w:spacing w:val="-37"/>
          <w:sz w:val="24"/>
        </w:rPr>
        <w:t> </w:t>
      </w:r>
      <w:r>
        <w:rPr>
          <w:rFonts w:ascii="Courier New" w:hAnsi="Courier New"/>
          <w:sz w:val="24"/>
        </w:rPr>
        <w:t>Type</w:t>
      </w:r>
      <w:r>
        <w:rPr>
          <w:rFonts w:ascii="Courier New" w:hAnsi="Courier New"/>
          <w:spacing w:val="-36"/>
          <w:sz w:val="24"/>
        </w:rPr>
        <w:t> </w:t>
      </w:r>
      <w:r>
        <w:rPr>
          <w:sz w:val="24"/>
        </w:rPr>
        <w:t>shall be serialized in order of depth-first traversal.</w:t>
      </w:r>
      <w:r>
        <w:rPr>
          <w:rFonts w:ascii="Swis721 WGL4 BT" w:hAnsi="Swis721 WGL4 BT"/>
          <w:i/>
          <w:sz w:val="24"/>
        </w:rPr>
        <w:t>♩</w:t>
      </w:r>
      <w:r>
        <w:rPr>
          <w:i/>
          <w:sz w:val="24"/>
        </w:rPr>
        <w:t>(</w:t>
      </w:r>
      <w:r>
        <w:rPr>
          <w:i/>
          <w:color w:val="0000FF"/>
          <w:sz w:val="24"/>
        </w:rPr>
        <w:t>RS_CM_-</w:t>
      </w:r>
      <w:r>
        <w:rPr>
          <w:i/>
          <w:color w:val="0000FF"/>
          <w:sz w:val="24"/>
        </w:rPr>
        <w:t> 00204</w:t>
      </w:r>
      <w:r>
        <w:rPr>
          <w:i/>
          <w:sz w:val="24"/>
        </w:rPr>
        <w:t>, </w:t>
      </w:r>
      <w:r>
        <w:rPr>
          <w:i/>
          <w:color w:val="0000FF"/>
          <w:sz w:val="24"/>
        </w:rPr>
        <w:t>RS_CM_00201</w:t>
      </w:r>
      <w:r>
        <w:rPr>
          <w:i/>
          <w:sz w:val="24"/>
        </w:rPr>
        <w:t>, </w:t>
      </w:r>
      <w:r>
        <w:rPr>
          <w:i/>
          <w:color w:val="0000FF"/>
          <w:sz w:val="24"/>
        </w:rPr>
        <w:t>RS_CM_00202</w:t>
      </w:r>
      <w:r>
        <w:rPr>
          <w:i/>
          <w:sz w:val="24"/>
        </w:rPr>
        <w:t>, </w:t>
      </w:r>
      <w:r>
        <w:rPr>
          <w:i/>
          <w:color w:val="0000FF"/>
          <w:sz w:val="24"/>
        </w:rPr>
        <w:t>RS_CM_00211</w:t>
      </w:r>
      <w:r>
        <w:rPr>
          <w:i/>
          <w:sz w:val="24"/>
        </w:rPr>
        <w:t>)</w:t>
      </w:r>
    </w:p>
    <w:p>
      <w:pPr>
        <w:pStyle w:val="BodyText"/>
        <w:spacing w:before="177"/>
        <w:ind w:left="337"/>
      </w:pPr>
      <w:r>
        <w:rPr/>
        <w:t>The</w:t>
      </w:r>
      <w:r>
        <w:rPr>
          <w:spacing w:val="-9"/>
        </w:rPr>
        <w:t> </w:t>
      </w:r>
      <w:r>
        <w:rPr/>
        <w:t>SOME/IP</w:t>
      </w:r>
      <w:r>
        <w:rPr>
          <w:spacing w:val="-9"/>
        </w:rPr>
        <w:t> </w:t>
      </w:r>
      <w:r>
        <w:rPr/>
        <w:t>network</w:t>
      </w:r>
      <w:r>
        <w:rPr>
          <w:spacing w:val="-8"/>
        </w:rPr>
        <w:t> </w:t>
      </w:r>
      <w:r>
        <w:rPr/>
        <w:t>binding</w:t>
      </w:r>
      <w:r>
        <w:rPr>
          <w:spacing w:val="-9"/>
        </w:rPr>
        <w:t> </w:t>
      </w:r>
      <w:r>
        <w:rPr/>
        <w:t>doesn’t</w:t>
      </w:r>
      <w:r>
        <w:rPr>
          <w:spacing w:val="-8"/>
        </w:rPr>
        <w:t> </w:t>
      </w:r>
      <w:r>
        <w:rPr/>
        <w:t>automatically</w:t>
      </w:r>
      <w:r>
        <w:rPr>
          <w:spacing w:val="-9"/>
        </w:rPr>
        <w:t> </w:t>
      </w:r>
      <w:r>
        <w:rPr/>
        <w:t>align</w:t>
      </w:r>
      <w:r>
        <w:rPr>
          <w:spacing w:val="-8"/>
        </w:rPr>
        <w:t> </w:t>
      </w:r>
      <w:r>
        <w:rPr/>
        <w:t>parameters</w:t>
      </w:r>
      <w:r>
        <w:rPr>
          <w:spacing w:val="-9"/>
        </w:rPr>
        <w:t> </w:t>
      </w:r>
      <w:r>
        <w:rPr/>
        <w:t>of</w:t>
      </w:r>
      <w:r>
        <w:rPr>
          <w:spacing w:val="-9"/>
        </w:rPr>
        <w:t> </w:t>
      </w:r>
      <w:r>
        <w:rPr/>
        <w:t>a</w:t>
      </w:r>
      <w:r>
        <w:rPr>
          <w:spacing w:val="-8"/>
        </w:rPr>
        <w:t> </w:t>
      </w:r>
      <w:r>
        <w:rPr>
          <w:spacing w:val="-2"/>
        </w:rPr>
        <w:t>struct.</w:t>
      </w:r>
    </w:p>
    <w:p>
      <w:pPr>
        <w:pStyle w:val="BodyText"/>
        <w:spacing w:line="252" w:lineRule="auto" w:before="172"/>
        <w:ind w:left="337" w:right="1415"/>
        <w:jc w:val="both"/>
      </w:pPr>
      <w:r>
        <w:rPr>
          <w:spacing w:val="-2"/>
        </w:rPr>
        <w:t>Insert</w:t>
      </w:r>
      <w:r>
        <w:rPr>
          <w:spacing w:val="-8"/>
        </w:rPr>
        <w:t> </w:t>
      </w:r>
      <w:r>
        <w:rPr>
          <w:spacing w:val="-2"/>
        </w:rPr>
        <w:t>reserved/padding</w:t>
      </w:r>
      <w:r>
        <w:rPr>
          <w:spacing w:val="-9"/>
        </w:rPr>
        <w:t> </w:t>
      </w:r>
      <w:r>
        <w:rPr>
          <w:spacing w:val="-2"/>
        </w:rPr>
        <w:t>elements</w:t>
      </w:r>
      <w:r>
        <w:rPr>
          <w:spacing w:val="-8"/>
        </w:rPr>
        <w:t> </w:t>
      </w:r>
      <w:r>
        <w:rPr>
          <w:spacing w:val="-2"/>
        </w:rPr>
        <w:t>into</w:t>
      </w:r>
      <w:r>
        <w:rPr>
          <w:spacing w:val="-9"/>
        </w:rPr>
        <w:t> </w:t>
      </w:r>
      <w:r>
        <w:rPr>
          <w:spacing w:val="-2"/>
        </w:rPr>
        <w:t>the</w:t>
      </w:r>
      <w:r>
        <w:rPr>
          <w:spacing w:val="-8"/>
        </w:rPr>
        <w:t> </w:t>
      </w:r>
      <w:r>
        <w:rPr>
          <w:spacing w:val="-2"/>
        </w:rPr>
        <w:t>AUTOSAR</w:t>
      </w:r>
      <w:r>
        <w:rPr>
          <w:spacing w:val="-9"/>
        </w:rPr>
        <w:t> </w:t>
      </w:r>
      <w:r>
        <w:rPr>
          <w:spacing w:val="-2"/>
        </w:rPr>
        <w:t>data</w:t>
      </w:r>
      <w:r>
        <w:rPr>
          <w:spacing w:val="-8"/>
        </w:rPr>
        <w:t> </w:t>
      </w:r>
      <w:r>
        <w:rPr>
          <w:spacing w:val="-2"/>
        </w:rPr>
        <w:t>type</w:t>
      </w:r>
      <w:r>
        <w:rPr>
          <w:spacing w:val="-9"/>
        </w:rPr>
        <w:t> </w:t>
      </w:r>
      <w:r>
        <w:rPr>
          <w:spacing w:val="-2"/>
        </w:rPr>
        <w:t>if</w:t>
      </w:r>
      <w:r>
        <w:rPr>
          <w:spacing w:val="-8"/>
        </w:rPr>
        <w:t> </w:t>
      </w:r>
      <w:r>
        <w:rPr>
          <w:spacing w:val="-2"/>
        </w:rPr>
        <w:t>needed</w:t>
      </w:r>
      <w:r>
        <w:rPr>
          <w:spacing w:val="-9"/>
        </w:rPr>
        <w:t> </w:t>
      </w:r>
      <w:r>
        <w:rPr>
          <w:spacing w:val="-2"/>
        </w:rPr>
        <w:t>for</w:t>
      </w:r>
      <w:r>
        <w:rPr>
          <w:spacing w:val="-8"/>
        </w:rPr>
        <w:t> </w:t>
      </w:r>
      <w:r>
        <w:rPr>
          <w:spacing w:val="-2"/>
        </w:rPr>
        <w:t>alignment, </w:t>
      </w:r>
      <w:r>
        <w:rPr/>
        <w:t>since the SOME/IP network binding shall not automatically add such padding.</w:t>
      </w:r>
    </w:p>
    <w:p>
      <w:pPr>
        <w:pStyle w:val="BodyText"/>
        <w:spacing w:line="252" w:lineRule="auto" w:before="158"/>
        <w:ind w:left="337" w:right="1415"/>
        <w:jc w:val="both"/>
      </w:pPr>
      <w:r>
        <w:rPr/>
        <w:t>So</w:t>
      </w:r>
      <w:r>
        <w:rPr>
          <w:spacing w:val="-17"/>
        </w:rPr>
        <w:t> </w:t>
      </w:r>
      <w:r>
        <w:rPr/>
        <w:t>if</w:t>
      </w:r>
      <w:r>
        <w:rPr>
          <w:spacing w:val="-17"/>
        </w:rPr>
        <w:t> </w:t>
      </w:r>
      <w:r>
        <w:rPr/>
        <w:t>for</w:t>
      </w:r>
      <w:r>
        <w:rPr>
          <w:spacing w:val="-16"/>
        </w:rPr>
        <w:t> </w:t>
      </w:r>
      <w:r>
        <w:rPr/>
        <w:t>example</w:t>
      </w:r>
      <w:r>
        <w:rPr>
          <w:spacing w:val="-17"/>
        </w:rPr>
        <w:t> </w:t>
      </w:r>
      <w:r>
        <w:rPr/>
        <w:t>a</w:t>
      </w:r>
      <w:r>
        <w:rPr>
          <w:spacing w:val="-17"/>
        </w:rPr>
        <w:t> </w:t>
      </w:r>
      <w:r>
        <w:rPr/>
        <w:t>struct</w:t>
      </w:r>
      <w:r>
        <w:rPr>
          <w:spacing w:val="-17"/>
        </w:rPr>
        <w:t> </w:t>
      </w:r>
      <w:r>
        <w:rPr/>
        <w:t>includes</w:t>
      </w:r>
      <w:r>
        <w:rPr>
          <w:spacing w:val="-16"/>
        </w:rPr>
        <w:t> </w:t>
      </w:r>
      <w:r>
        <w:rPr/>
        <w:t>a</w:t>
      </w:r>
      <w:r>
        <w:rPr>
          <w:spacing w:val="-17"/>
        </w:rPr>
        <w:t> </w:t>
      </w:r>
      <w:r>
        <w:rPr/>
        <w:t>std::uint8_t</w:t>
      </w:r>
      <w:r>
        <w:rPr>
          <w:spacing w:val="-17"/>
        </w:rPr>
        <w:t> </w:t>
      </w:r>
      <w:r>
        <w:rPr/>
        <w:t>and</w:t>
      </w:r>
      <w:r>
        <w:rPr>
          <w:spacing w:val="-16"/>
        </w:rPr>
        <w:t> </w:t>
      </w:r>
      <w:r>
        <w:rPr/>
        <w:t>a</w:t>
      </w:r>
      <w:r>
        <w:rPr>
          <w:spacing w:val="-17"/>
        </w:rPr>
        <w:t> </w:t>
      </w:r>
      <w:r>
        <w:rPr/>
        <w:t>std::uint32_t,</w:t>
      </w:r>
      <w:r>
        <w:rPr>
          <w:spacing w:val="-17"/>
        </w:rPr>
        <w:t> </w:t>
      </w:r>
      <w:r>
        <w:rPr/>
        <w:t>they</w:t>
      </w:r>
      <w:r>
        <w:rPr>
          <w:spacing w:val="-16"/>
        </w:rPr>
        <w:t> </w:t>
      </w:r>
      <w:r>
        <w:rPr/>
        <w:t>are</w:t>
      </w:r>
      <w:r>
        <w:rPr>
          <w:spacing w:val="-17"/>
        </w:rPr>
        <w:t> </w:t>
      </w:r>
      <w:r>
        <w:rPr/>
        <w:t>just</w:t>
      </w:r>
      <w:r>
        <w:rPr>
          <w:spacing w:val="-17"/>
        </w:rPr>
        <w:t> </w:t>
      </w:r>
      <w:r>
        <w:rPr/>
        <w:t>written sequentially into the buffer.</w:t>
      </w:r>
      <w:r>
        <w:rPr>
          <w:spacing w:val="40"/>
        </w:rPr>
        <w:t> </w:t>
      </w:r>
      <w:r>
        <w:rPr/>
        <w:t>This means that there is no padding between the uint8 and</w:t>
      </w:r>
      <w:r>
        <w:rPr>
          <w:spacing w:val="-1"/>
        </w:rPr>
        <w:t> </w:t>
      </w:r>
      <w:r>
        <w:rPr/>
        <w:t>the</w:t>
      </w:r>
      <w:r>
        <w:rPr>
          <w:spacing w:val="-1"/>
        </w:rPr>
        <w:t> </w:t>
      </w:r>
      <w:r>
        <w:rPr/>
        <w:t>first</w:t>
      </w:r>
      <w:r>
        <w:rPr>
          <w:spacing w:val="-1"/>
        </w:rPr>
        <w:t> </w:t>
      </w:r>
      <w:r>
        <w:rPr/>
        <w:t>byte</w:t>
      </w:r>
      <w:r>
        <w:rPr>
          <w:spacing w:val="-1"/>
        </w:rPr>
        <w:t> </w:t>
      </w:r>
      <w:r>
        <w:rPr/>
        <w:t>of</w:t>
      </w:r>
      <w:r>
        <w:rPr>
          <w:spacing w:val="-1"/>
        </w:rPr>
        <w:t> </w:t>
      </w:r>
      <w:r>
        <w:rPr/>
        <w:t>the</w:t>
      </w:r>
      <w:r>
        <w:rPr>
          <w:spacing w:val="-1"/>
        </w:rPr>
        <w:t> </w:t>
      </w:r>
      <w:r>
        <w:rPr/>
        <w:t>std::uint32_t; therefore, the</w:t>
      </w:r>
      <w:r>
        <w:rPr>
          <w:spacing w:val="-1"/>
        </w:rPr>
        <w:t> </w:t>
      </w:r>
      <w:r>
        <w:rPr/>
        <w:t>std::uint32_t</w:t>
      </w:r>
      <w:r>
        <w:rPr>
          <w:spacing w:val="-1"/>
        </w:rPr>
        <w:t> </w:t>
      </w:r>
      <w:r>
        <w:rPr/>
        <w:t>might</w:t>
      </w:r>
      <w:r>
        <w:rPr>
          <w:spacing w:val="-1"/>
        </w:rPr>
        <w:t> </w:t>
      </w:r>
      <w:r>
        <w:rPr/>
        <w:t>not</w:t>
      </w:r>
      <w:r>
        <w:rPr>
          <w:spacing w:val="-1"/>
        </w:rPr>
        <w:t> </w:t>
      </w:r>
      <w:r>
        <w:rPr/>
        <w:t>be</w:t>
      </w:r>
      <w:r>
        <w:rPr>
          <w:spacing w:val="-1"/>
        </w:rPr>
        <w:t> </w:t>
      </w:r>
      <w:r>
        <w:rPr/>
        <w:t>aligned. So the system designer has to consider to add padding elements to the data type to achieve the required alignment or set it globally.</w:t>
      </w:r>
    </w:p>
    <w:p>
      <w:pPr>
        <w:pStyle w:val="BodyText"/>
        <w:spacing w:line="252" w:lineRule="auto" w:before="155"/>
        <w:ind w:left="337" w:right="1415"/>
        <w:jc w:val="both"/>
      </w:pPr>
      <w:r>
        <w:rPr/>
        <w:t>Warning about unaligned structs or similar shall not be done in the SOME/IP network binding but only in the tool chain used to generate the SOME/IP network binding.</w:t>
      </w:r>
    </w:p>
    <w:p>
      <w:pPr>
        <w:pStyle w:val="BodyText"/>
        <w:spacing w:before="157"/>
        <w:ind w:left="337"/>
      </w:pPr>
      <w:r>
        <w:rPr>
          <w:spacing w:val="-2"/>
        </w:rPr>
        <w:t>The</w:t>
      </w:r>
      <w:r>
        <w:rPr>
          <w:spacing w:val="-8"/>
        </w:rPr>
        <w:t> </w:t>
      </w:r>
      <w:r>
        <w:rPr>
          <w:spacing w:val="-2"/>
        </w:rPr>
        <w:t>SOME/IP</w:t>
      </w:r>
      <w:r>
        <w:rPr>
          <w:spacing w:val="-7"/>
        </w:rPr>
        <w:t> </w:t>
      </w:r>
      <w:r>
        <w:rPr>
          <w:spacing w:val="-2"/>
        </w:rPr>
        <w:t>network</w:t>
      </w:r>
      <w:r>
        <w:rPr>
          <w:spacing w:val="-8"/>
        </w:rPr>
        <w:t> </w:t>
      </w:r>
      <w:r>
        <w:rPr>
          <w:spacing w:val="-2"/>
        </w:rPr>
        <w:t>binding</w:t>
      </w:r>
      <w:r>
        <w:rPr>
          <w:spacing w:val="-8"/>
        </w:rPr>
        <w:t> </w:t>
      </w:r>
      <w:r>
        <w:rPr>
          <w:spacing w:val="-2"/>
        </w:rPr>
        <w:t>does</w:t>
      </w:r>
      <w:r>
        <w:rPr>
          <w:spacing w:val="-7"/>
        </w:rPr>
        <w:t> </w:t>
      </w:r>
      <w:r>
        <w:rPr>
          <w:spacing w:val="-2"/>
        </w:rPr>
        <w:t>not</w:t>
      </w:r>
      <w:r>
        <w:rPr>
          <w:spacing w:val="-8"/>
        </w:rPr>
        <w:t> </w:t>
      </w:r>
      <w:r>
        <w:rPr>
          <w:spacing w:val="-2"/>
        </w:rPr>
        <w:t>automatically</w:t>
      </w:r>
      <w:r>
        <w:rPr>
          <w:spacing w:val="-8"/>
        </w:rPr>
        <w:t> </w:t>
      </w:r>
      <w:r>
        <w:rPr>
          <w:spacing w:val="-2"/>
        </w:rPr>
        <w:t>insert</w:t>
      </w:r>
      <w:r>
        <w:rPr>
          <w:spacing w:val="-6"/>
        </w:rPr>
        <w:t> </w:t>
      </w:r>
      <w:r>
        <w:rPr>
          <w:spacing w:val="-2"/>
        </w:rPr>
        <w:t>dummy/padding</w:t>
      </w:r>
      <w:r>
        <w:rPr>
          <w:spacing w:val="-8"/>
        </w:rPr>
        <w:t> </w:t>
      </w:r>
      <w:r>
        <w:rPr>
          <w:spacing w:val="-2"/>
        </w:rPr>
        <w:t>elements.</w:t>
      </w:r>
    </w:p>
    <w:p>
      <w:pPr>
        <w:pStyle w:val="BodyText"/>
        <w:spacing w:line="252" w:lineRule="auto" w:before="173"/>
        <w:ind w:left="337" w:right="1415"/>
        <w:jc w:val="both"/>
      </w:pPr>
      <w:r>
        <w:rPr/>
        <w:t>SOME/IP allows to add a length field of 8, 16 or 32 bit in front of structs.</w:t>
      </w:r>
      <w:r>
        <w:rPr>
          <w:spacing w:val="40"/>
        </w:rPr>
        <w:t> </w:t>
      </w:r>
      <w:r>
        <w:rPr/>
        <w:t>The length field of a struct describes the number of bytes of the struct.</w:t>
      </w:r>
      <w:r>
        <w:rPr>
          <w:spacing w:val="30"/>
        </w:rPr>
        <w:t> </w:t>
      </w:r>
      <w:r>
        <w:rPr/>
        <w:t>This allows for extensible structs which allow better migration of interfaces.</w:t>
      </w:r>
    </w:p>
    <w:p>
      <w:pPr>
        <w:spacing w:line="230" w:lineRule="auto" w:before="141"/>
        <w:ind w:left="337" w:right="1415" w:firstLine="0"/>
        <w:jc w:val="both"/>
        <w:rPr>
          <w:i/>
          <w:sz w:val="24"/>
        </w:rPr>
      </w:pPr>
      <w:r>
        <w:rPr>
          <w:b/>
          <w:sz w:val="24"/>
        </w:rPr>
        <w:t>[SWS_CM_00252]</w:t>
      </w:r>
      <w:r>
        <w:rPr>
          <w:b/>
          <w:spacing w:val="40"/>
          <w:sz w:val="24"/>
        </w:rPr>
        <w:t> </w:t>
      </w:r>
      <w:r>
        <w:rPr>
          <w:b/>
          <w:sz w:val="24"/>
        </w:rPr>
        <w:t>Missing size of length field for structs </w:t>
      </w:r>
      <w:r>
        <w:rPr>
          <w:rFonts w:ascii="Swis721 WGL4 BT" w:hAnsi="Swis721 WGL4 BT"/>
          <w:i/>
          <w:sz w:val="24"/>
        </w:rPr>
        <w:t>[</w:t>
      </w:r>
      <w:r>
        <w:rPr>
          <w:sz w:val="24"/>
        </w:rPr>
        <w:t>If attribute </w:t>
      </w:r>
      <w:r>
        <w:rPr>
          <w:rFonts w:ascii="Courier New" w:hAnsi="Courier New"/>
          <w:color w:val="0000FF"/>
          <w:sz w:val="24"/>
        </w:rPr>
        <w:t>Someip- </w:t>
      </w:r>
      <w:r>
        <w:rPr>
          <w:rFonts w:ascii="Courier New" w:hAnsi="Courier New"/>
          <w:color w:val="0000FF"/>
          <w:spacing w:val="-2"/>
          <w:sz w:val="24"/>
        </w:rPr>
        <w:t>DataPrototypeTransformationProps</w:t>
      </w:r>
      <w:r>
        <w:rPr>
          <w:spacing w:val="-2"/>
          <w:sz w:val="24"/>
        </w:rPr>
        <w:t>.</w:t>
      </w:r>
      <w:r>
        <w:rPr>
          <w:rFonts w:ascii="Courier New" w:hAnsi="Courier New"/>
          <w:color w:val="0000FF"/>
          <w:spacing w:val="-2"/>
          <w:sz w:val="24"/>
        </w:rPr>
        <w:t>someipTransformationProps</w:t>
      </w:r>
      <w:r>
        <w:rPr>
          <w:spacing w:val="-2"/>
          <w:sz w:val="24"/>
        </w:rPr>
        <w:t>.</w:t>
      </w:r>
      <w:r>
        <w:rPr>
          <w:rFonts w:ascii="Courier New" w:hAnsi="Courier New"/>
          <w:color w:val="0000FF"/>
          <w:spacing w:val="-2"/>
          <w:sz w:val="24"/>
        </w:rPr>
        <w:t>size- </w:t>
      </w:r>
      <w:r>
        <w:rPr>
          <w:rFonts w:ascii="Courier New" w:hAnsi="Courier New"/>
          <w:color w:val="0000FF"/>
          <w:sz w:val="24"/>
        </w:rPr>
        <w:t>OfStructLengthField</w:t>
      </w:r>
      <w:r>
        <w:rPr>
          <w:rFonts w:ascii="Courier New" w:hAnsi="Courier New"/>
          <w:color w:val="0000FF"/>
          <w:spacing w:val="-36"/>
          <w:sz w:val="24"/>
        </w:rPr>
        <w:t> </w:t>
      </w:r>
      <w:r>
        <w:rPr>
          <w:sz w:val="24"/>
        </w:rPr>
        <w:t>is</w:t>
      </w:r>
      <w:r>
        <w:rPr>
          <w:spacing w:val="-17"/>
          <w:sz w:val="24"/>
        </w:rPr>
        <w:t> </w:t>
      </w:r>
      <w:r>
        <w:rPr>
          <w:sz w:val="24"/>
        </w:rPr>
        <w:t>set</w:t>
      </w:r>
      <w:r>
        <w:rPr>
          <w:spacing w:val="-17"/>
          <w:sz w:val="24"/>
        </w:rPr>
        <w:t> </w:t>
      </w:r>
      <w:r>
        <w:rPr>
          <w:sz w:val="24"/>
        </w:rPr>
        <w:t>to</w:t>
      </w:r>
      <w:r>
        <w:rPr>
          <w:spacing w:val="-7"/>
          <w:sz w:val="24"/>
        </w:rPr>
        <w:t> </w:t>
      </w:r>
      <w:r>
        <w:rPr>
          <w:sz w:val="24"/>
        </w:rPr>
        <w:t>a value equal to 0, no length field shall be inserted in front of the serialized struct for which the </w:t>
      </w:r>
      <w:r>
        <w:rPr>
          <w:rFonts w:ascii="Courier New" w:hAnsi="Courier New"/>
          <w:color w:val="0000FF"/>
          <w:sz w:val="24"/>
        </w:rPr>
        <w:t>ApSomeipTransformationProps</w:t>
      </w:r>
      <w:r>
        <w:rPr>
          <w:rFonts w:ascii="Courier New" w:hAnsi="Courier New"/>
          <w:color w:val="0000FF"/>
          <w:spacing w:val="-36"/>
          <w:sz w:val="24"/>
        </w:rPr>
        <w:t> </w:t>
      </w:r>
      <w:r>
        <w:rPr>
          <w:sz w:val="24"/>
        </w:rPr>
        <w:t>is defined via </w:t>
      </w:r>
      <w:r>
        <w:rPr>
          <w:rFonts w:ascii="Courier New" w:hAnsi="Courier New"/>
          <w:color w:val="0000FF"/>
          <w:sz w:val="24"/>
        </w:rPr>
        <w:t>SomeipDataPrototypeTransformationProps</w:t>
      </w:r>
      <w:r>
        <w:rPr>
          <w:sz w:val="24"/>
        </w:rPr>
        <w:t>.</w:t>
      </w:r>
      <w:r>
        <w:rPr>
          <w:rFonts w:ascii="Courier New" w:hAnsi="Courier New"/>
          <w:color w:val="0000FF"/>
          <w:sz w:val="24"/>
        </w:rPr>
        <w:t>someipTransfor- mationProps</w:t>
      </w:r>
      <w:r>
        <w:rPr>
          <w:sz w:val="24"/>
        </w:rPr>
        <w:t>.</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RS_CM_00201</w:t>
      </w:r>
      <w:r>
        <w:rPr>
          <w:i/>
          <w:sz w:val="24"/>
        </w:rPr>
        <w:t>, </w:t>
      </w:r>
      <w:r>
        <w:rPr>
          <w:i/>
          <w:color w:val="0000FF"/>
          <w:sz w:val="24"/>
        </w:rPr>
        <w:t>RS_CM_00202</w:t>
      </w:r>
      <w:r>
        <w:rPr>
          <w:i/>
          <w:sz w:val="24"/>
        </w:rPr>
        <w:t>, </w:t>
      </w:r>
      <w:r>
        <w:rPr>
          <w:i/>
          <w:color w:val="0000FF"/>
          <w:sz w:val="24"/>
        </w:rPr>
        <w:t>RS_CM_00211</w:t>
      </w:r>
      <w:r>
        <w:rPr>
          <w:i/>
          <w:sz w:val="24"/>
        </w:rPr>
        <w:t>)</w:t>
      </w:r>
    </w:p>
    <w:p>
      <w:pPr>
        <w:pStyle w:val="BodyText"/>
        <w:spacing w:line="232" w:lineRule="auto" w:before="127"/>
        <w:ind w:left="337" w:right="1415"/>
        <w:jc w:val="both"/>
      </w:pPr>
      <w:r>
        <w:rPr>
          <w:b/>
        </w:rPr>
        <w:t>[SWS_CM_10252] </w:t>
      </w:r>
      <w:r>
        <w:rPr>
          <w:rFonts w:ascii="Swis721 WGL4 BT"/>
          <w:i/>
        </w:rPr>
        <w:t>[</w:t>
      </w:r>
      <w:r>
        <w:rPr/>
        <w:t>If attribute </w:t>
      </w:r>
      <w:r>
        <w:rPr>
          <w:rFonts w:ascii="Courier New"/>
          <w:color w:val="0000FF"/>
        </w:rPr>
        <w:t>SomeipDataPrototypeTransformationProps</w:t>
      </w:r>
      <w:r>
        <w:rPr/>
        <w:t>. </w:t>
      </w:r>
      <w:r>
        <w:rPr>
          <w:rFonts w:ascii="Courier New"/>
          <w:color w:val="0000FF"/>
        </w:rPr>
        <w:t>someipTransformationProps</w:t>
      </w:r>
      <w:r>
        <w:rPr/>
        <w:t>.</w:t>
      </w:r>
      <w:r>
        <w:rPr>
          <w:rFonts w:ascii="Courier New"/>
          <w:color w:val="0000FF"/>
        </w:rPr>
        <w:t>sizeOfStructLengthField</w:t>
      </w:r>
      <w:r>
        <w:rPr>
          <w:rFonts w:ascii="Courier New"/>
          <w:color w:val="0000FF"/>
          <w:spacing w:val="-13"/>
        </w:rPr>
        <w:t> </w:t>
      </w:r>
      <w:r>
        <w:rPr/>
        <w:t>is set to a value greater</w:t>
      </w:r>
      <w:r>
        <w:rPr>
          <w:spacing w:val="50"/>
          <w:w w:val="150"/>
        </w:rPr>
        <w:t> </w:t>
      </w:r>
      <w:r>
        <w:rPr/>
        <w:t>0,</w:t>
      </w:r>
      <w:r>
        <w:rPr>
          <w:spacing w:val="73"/>
          <w:w w:val="150"/>
        </w:rPr>
        <w:t> </w:t>
      </w:r>
      <w:r>
        <w:rPr/>
        <w:t>a</w:t>
      </w:r>
      <w:r>
        <w:rPr>
          <w:spacing w:val="51"/>
          <w:w w:val="150"/>
        </w:rPr>
        <w:t> </w:t>
      </w:r>
      <w:r>
        <w:rPr/>
        <w:t>length</w:t>
      </w:r>
      <w:r>
        <w:rPr>
          <w:spacing w:val="50"/>
          <w:w w:val="150"/>
        </w:rPr>
        <w:t> </w:t>
      </w:r>
      <w:r>
        <w:rPr/>
        <w:t>field</w:t>
      </w:r>
      <w:r>
        <w:rPr>
          <w:spacing w:val="51"/>
          <w:w w:val="150"/>
        </w:rPr>
        <w:t> </w:t>
      </w:r>
      <w:r>
        <w:rPr/>
        <w:t>shall</w:t>
      </w:r>
      <w:r>
        <w:rPr>
          <w:spacing w:val="50"/>
          <w:w w:val="150"/>
        </w:rPr>
        <w:t> </w:t>
      </w:r>
      <w:r>
        <w:rPr/>
        <w:t>be</w:t>
      </w:r>
      <w:r>
        <w:rPr>
          <w:spacing w:val="51"/>
          <w:w w:val="150"/>
        </w:rPr>
        <w:t> </w:t>
      </w:r>
      <w:r>
        <w:rPr/>
        <w:t>inserted</w:t>
      </w:r>
      <w:r>
        <w:rPr>
          <w:spacing w:val="50"/>
          <w:w w:val="150"/>
        </w:rPr>
        <w:t> </w:t>
      </w:r>
      <w:r>
        <w:rPr/>
        <w:t>in</w:t>
      </w:r>
      <w:r>
        <w:rPr>
          <w:spacing w:val="51"/>
          <w:w w:val="150"/>
        </w:rPr>
        <w:t> </w:t>
      </w:r>
      <w:r>
        <w:rPr/>
        <w:t>front</w:t>
      </w:r>
      <w:r>
        <w:rPr>
          <w:spacing w:val="50"/>
          <w:w w:val="150"/>
        </w:rPr>
        <w:t> </w:t>
      </w:r>
      <w:r>
        <w:rPr/>
        <w:t>of</w:t>
      </w:r>
      <w:r>
        <w:rPr>
          <w:spacing w:val="51"/>
          <w:w w:val="150"/>
        </w:rPr>
        <w:t> </w:t>
      </w:r>
      <w:r>
        <w:rPr/>
        <w:t>the</w:t>
      </w:r>
      <w:r>
        <w:rPr>
          <w:spacing w:val="51"/>
          <w:w w:val="150"/>
        </w:rPr>
        <w:t> </w:t>
      </w:r>
      <w:r>
        <w:rPr/>
        <w:t>serialized</w:t>
      </w:r>
      <w:r>
        <w:rPr>
          <w:spacing w:val="50"/>
          <w:w w:val="150"/>
        </w:rPr>
        <w:t> </w:t>
      </w:r>
      <w:r>
        <w:rPr/>
        <w:t>struct</w:t>
      </w:r>
      <w:r>
        <w:rPr>
          <w:spacing w:val="51"/>
          <w:w w:val="150"/>
        </w:rPr>
        <w:t> </w:t>
      </w:r>
      <w:r>
        <w:rPr>
          <w:spacing w:val="-5"/>
        </w:rPr>
        <w:t>for</w:t>
      </w:r>
    </w:p>
    <w:p>
      <w:pPr>
        <w:spacing w:after="0" w:line="232" w:lineRule="auto"/>
        <w:jc w:val="both"/>
        <w:sectPr>
          <w:pgSz w:w="11910" w:h="13960"/>
          <w:pgMar w:top="280" w:bottom="0" w:left="1080" w:right="0"/>
        </w:sectPr>
      </w:pPr>
    </w:p>
    <w:p>
      <w:pPr>
        <w:spacing w:line="223" w:lineRule="auto" w:before="105"/>
        <w:ind w:left="337" w:right="0" w:firstLine="0"/>
        <w:jc w:val="left"/>
        <w:rPr>
          <w:i/>
          <w:sz w:val="24"/>
        </w:rPr>
      </w:pPr>
      <w:r>
        <w:rPr>
          <w:sz w:val="24"/>
        </w:rPr>
        <w:t>which</w:t>
      </w:r>
      <w:r>
        <w:rPr>
          <w:spacing w:val="35"/>
          <w:sz w:val="24"/>
        </w:rPr>
        <w:t> </w:t>
      </w:r>
      <w:r>
        <w:rPr>
          <w:sz w:val="24"/>
        </w:rPr>
        <w:t>the</w:t>
      </w:r>
      <w:r>
        <w:rPr>
          <w:spacing w:val="38"/>
          <w:sz w:val="24"/>
        </w:rPr>
        <w:t> </w:t>
      </w:r>
      <w:r>
        <w:rPr>
          <w:rFonts w:ascii="Courier New" w:hAnsi="Courier New"/>
          <w:color w:val="0000FF"/>
          <w:sz w:val="24"/>
        </w:rPr>
        <w:t>ApSomeipTransformationProps</w:t>
      </w:r>
      <w:r>
        <w:rPr>
          <w:rFonts w:ascii="Courier New" w:hAnsi="Courier New"/>
          <w:color w:val="0000FF"/>
          <w:spacing w:val="-36"/>
          <w:sz w:val="24"/>
        </w:rPr>
        <w:t> </w:t>
      </w:r>
      <w:r>
        <w:rPr>
          <w:sz w:val="24"/>
        </w:rPr>
        <w:t>is</w:t>
      </w:r>
      <w:r>
        <w:rPr>
          <w:spacing w:val="38"/>
          <w:sz w:val="24"/>
        </w:rPr>
        <w:t> </w:t>
      </w:r>
      <w:r>
        <w:rPr>
          <w:sz w:val="24"/>
        </w:rPr>
        <w:t>defined</w:t>
      </w:r>
      <w:r>
        <w:rPr>
          <w:spacing w:val="38"/>
          <w:sz w:val="24"/>
        </w:rPr>
        <w:t> </w:t>
      </w:r>
      <w:r>
        <w:rPr>
          <w:sz w:val="24"/>
        </w:rPr>
        <w:t>via</w:t>
      </w:r>
      <w:r>
        <w:rPr>
          <w:spacing w:val="38"/>
          <w:sz w:val="24"/>
        </w:rPr>
        <w:t> </w:t>
      </w:r>
      <w:r>
        <w:rPr>
          <w:rFonts w:ascii="Courier New" w:hAnsi="Courier New"/>
          <w:color w:val="0000FF"/>
          <w:sz w:val="24"/>
        </w:rPr>
        <w:t>SomeipDataProto- </w:t>
      </w:r>
      <w:r>
        <w:rPr>
          <w:rFonts w:ascii="Courier New" w:hAnsi="Courier New"/>
          <w:color w:val="0000FF"/>
          <w:spacing w:val="-2"/>
          <w:sz w:val="24"/>
        </w:rPr>
        <w:t>typeTransformationProps</w:t>
      </w:r>
      <w:r>
        <w:rPr>
          <w:spacing w:val="-2"/>
          <w:sz w:val="24"/>
        </w:rPr>
        <w:t>.</w:t>
      </w:r>
      <w:r>
        <w:rPr>
          <w:rFonts w:ascii="Courier New" w:hAnsi="Courier New"/>
          <w:color w:val="0000FF"/>
          <w:spacing w:val="-2"/>
          <w:sz w:val="24"/>
        </w:rPr>
        <w:t>someipTransformationProps</w:t>
      </w:r>
      <w:r>
        <w:rPr>
          <w:spacing w:val="-2"/>
          <w:sz w:val="24"/>
        </w:rPr>
        <w:t>.</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2"/>
          <w:sz w:val="24"/>
        </w:rPr>
        <w:t> </w:t>
      </w:r>
      <w:r>
        <w:rPr>
          <w:i/>
          <w:color w:val="0000FF"/>
          <w:sz w:val="24"/>
        </w:rPr>
        <w:t>RS_CM_00201</w:t>
      </w:r>
      <w:r>
        <w:rPr>
          <w:i/>
          <w:sz w:val="24"/>
        </w:rPr>
        <w:t>, </w:t>
      </w:r>
      <w:r>
        <w:rPr>
          <w:i/>
          <w:color w:val="0000FF"/>
          <w:sz w:val="24"/>
        </w:rPr>
        <w:t>RS_CM_00202</w:t>
      </w:r>
      <w:r>
        <w:rPr>
          <w:i/>
          <w:sz w:val="24"/>
        </w:rPr>
        <w:t>, </w:t>
      </w:r>
      <w:r>
        <w:rPr>
          <w:i/>
          <w:color w:val="0000FF"/>
          <w:sz w:val="24"/>
        </w:rPr>
        <w:t>RS_CM_00211</w:t>
      </w:r>
      <w:r>
        <w:rPr>
          <w:i/>
          <w:sz w:val="24"/>
        </w:rPr>
        <w:t>)</w:t>
      </w:r>
    </w:p>
    <w:p>
      <w:pPr>
        <w:spacing w:line="230" w:lineRule="auto" w:before="161"/>
        <w:ind w:left="337" w:right="1415" w:firstLine="0"/>
        <w:jc w:val="both"/>
        <w:rPr>
          <w:i/>
          <w:sz w:val="24"/>
        </w:rPr>
      </w:pPr>
      <w:r>
        <w:rPr>
          <w:b/>
          <w:sz w:val="24"/>
        </w:rPr>
        <w:t>[SWS_CM_10268]</w:t>
      </w:r>
      <w:r>
        <w:rPr>
          <w:b/>
          <w:spacing w:val="40"/>
          <w:sz w:val="24"/>
        </w:rPr>
        <w:t> </w:t>
      </w:r>
      <w:r>
        <w:rPr>
          <w:b/>
          <w:sz w:val="24"/>
        </w:rPr>
        <w:t>Setting the size length field for structs </w:t>
      </w:r>
      <w:r>
        <w:rPr>
          <w:rFonts w:ascii="Swis721 WGL4 BT" w:hAnsi="Swis721 WGL4 BT"/>
          <w:i/>
          <w:sz w:val="24"/>
        </w:rPr>
        <w:t>[</w:t>
      </w:r>
      <w:r>
        <w:rPr>
          <w:sz w:val="24"/>
        </w:rPr>
        <w:t>If attribute </w:t>
      </w:r>
      <w:r>
        <w:rPr>
          <w:rFonts w:ascii="Courier New" w:hAnsi="Courier New"/>
          <w:color w:val="0000FF"/>
          <w:sz w:val="24"/>
        </w:rPr>
        <w:t>Someip- </w:t>
      </w:r>
      <w:r>
        <w:rPr>
          <w:rFonts w:ascii="Courier New" w:hAnsi="Courier New"/>
          <w:color w:val="0000FF"/>
          <w:spacing w:val="-2"/>
          <w:sz w:val="24"/>
        </w:rPr>
        <w:t>DataPrototypeTransformationProps</w:t>
      </w:r>
      <w:r>
        <w:rPr>
          <w:spacing w:val="-2"/>
          <w:sz w:val="24"/>
        </w:rPr>
        <w:t>.</w:t>
      </w:r>
      <w:r>
        <w:rPr>
          <w:rFonts w:ascii="Courier New" w:hAnsi="Courier New"/>
          <w:color w:val="0000FF"/>
          <w:spacing w:val="-2"/>
          <w:sz w:val="24"/>
        </w:rPr>
        <w:t>someipTransformationProps</w:t>
      </w:r>
      <w:r>
        <w:rPr>
          <w:spacing w:val="-2"/>
          <w:sz w:val="24"/>
        </w:rPr>
        <w:t>.</w:t>
      </w:r>
      <w:r>
        <w:rPr>
          <w:rFonts w:ascii="Courier New" w:hAnsi="Courier New"/>
          <w:color w:val="0000FF"/>
          <w:spacing w:val="-2"/>
          <w:sz w:val="24"/>
        </w:rPr>
        <w:t>byte- </w:t>
      </w:r>
      <w:r>
        <w:rPr>
          <w:rFonts w:ascii="Courier New" w:hAnsi="Courier New"/>
          <w:color w:val="0000FF"/>
          <w:sz w:val="24"/>
        </w:rPr>
        <w:t>Order</w:t>
      </w:r>
      <w:r>
        <w:rPr>
          <w:rFonts w:ascii="Courier New" w:hAnsi="Courier New"/>
          <w:color w:val="0000FF"/>
          <w:spacing w:val="-36"/>
          <w:sz w:val="24"/>
        </w:rPr>
        <w:t> </w:t>
      </w:r>
      <w:r>
        <w:rPr>
          <w:sz w:val="24"/>
        </w:rPr>
        <w:t>is</w:t>
      </w:r>
      <w:r>
        <w:rPr>
          <w:spacing w:val="23"/>
          <w:sz w:val="24"/>
        </w:rPr>
        <w:t> </w:t>
      </w:r>
      <w:r>
        <w:rPr>
          <w:sz w:val="24"/>
        </w:rPr>
        <w:t>set</w:t>
      </w:r>
      <w:r>
        <w:rPr>
          <w:spacing w:val="32"/>
          <w:sz w:val="24"/>
        </w:rPr>
        <w:t> </w:t>
      </w:r>
      <w:r>
        <w:rPr>
          <w:sz w:val="24"/>
        </w:rPr>
        <w:t>this</w:t>
      </w:r>
      <w:r>
        <w:rPr>
          <w:spacing w:val="32"/>
          <w:sz w:val="24"/>
        </w:rPr>
        <w:t> </w:t>
      </w:r>
      <w:r>
        <w:rPr>
          <w:sz w:val="24"/>
        </w:rPr>
        <w:t>attribute</w:t>
      </w:r>
      <w:r>
        <w:rPr>
          <w:spacing w:val="32"/>
          <w:sz w:val="24"/>
        </w:rPr>
        <w:t> </w:t>
      </w:r>
      <w:r>
        <w:rPr>
          <w:sz w:val="24"/>
        </w:rPr>
        <w:t>shall</w:t>
      </w:r>
      <w:r>
        <w:rPr>
          <w:spacing w:val="32"/>
          <w:sz w:val="24"/>
        </w:rPr>
        <w:t> </w:t>
      </w:r>
      <w:r>
        <w:rPr>
          <w:sz w:val="24"/>
        </w:rPr>
        <w:t>define</w:t>
      </w:r>
      <w:r>
        <w:rPr>
          <w:spacing w:val="32"/>
          <w:sz w:val="24"/>
        </w:rPr>
        <w:t> </w:t>
      </w:r>
      <w:r>
        <w:rPr>
          <w:sz w:val="24"/>
        </w:rPr>
        <w:t>the</w:t>
      </w:r>
      <w:r>
        <w:rPr>
          <w:spacing w:val="32"/>
          <w:sz w:val="24"/>
        </w:rPr>
        <w:t> </w:t>
      </w:r>
      <w:r>
        <w:rPr>
          <w:sz w:val="24"/>
        </w:rPr>
        <w:t>byte</w:t>
      </w:r>
      <w:r>
        <w:rPr>
          <w:spacing w:val="32"/>
          <w:sz w:val="24"/>
        </w:rPr>
        <w:t> </w:t>
      </w:r>
      <w:r>
        <w:rPr>
          <w:sz w:val="24"/>
        </w:rPr>
        <w:t>order</w:t>
      </w:r>
      <w:r>
        <w:rPr>
          <w:spacing w:val="32"/>
          <w:sz w:val="24"/>
        </w:rPr>
        <w:t> </w:t>
      </w:r>
      <w:r>
        <w:rPr>
          <w:sz w:val="24"/>
        </w:rPr>
        <w:t>for</w:t>
      </w:r>
      <w:r>
        <w:rPr>
          <w:spacing w:val="32"/>
          <w:sz w:val="24"/>
        </w:rPr>
        <w:t> </w:t>
      </w:r>
      <w:r>
        <w:rPr>
          <w:sz w:val="24"/>
        </w:rPr>
        <w:t>the</w:t>
      </w:r>
      <w:r>
        <w:rPr>
          <w:spacing w:val="32"/>
          <w:sz w:val="24"/>
        </w:rPr>
        <w:t> </w:t>
      </w:r>
      <w:r>
        <w:rPr>
          <w:sz w:val="24"/>
        </w:rPr>
        <w:t>length</w:t>
      </w:r>
      <w:r>
        <w:rPr>
          <w:spacing w:val="32"/>
          <w:sz w:val="24"/>
        </w:rPr>
        <w:t> </w:t>
      </w:r>
      <w:r>
        <w:rPr>
          <w:sz w:val="24"/>
        </w:rPr>
        <w:t>field</w:t>
      </w:r>
      <w:r>
        <w:rPr>
          <w:spacing w:val="32"/>
          <w:sz w:val="24"/>
        </w:rPr>
        <w:t> </w:t>
      </w:r>
      <w:r>
        <w:rPr>
          <w:sz w:val="24"/>
        </w:rPr>
        <w:t>that</w:t>
      </w:r>
      <w:r>
        <w:rPr>
          <w:spacing w:val="32"/>
          <w:sz w:val="24"/>
        </w:rPr>
        <w:t> </w:t>
      </w:r>
      <w:r>
        <w:rPr>
          <w:sz w:val="24"/>
        </w:rPr>
        <w:t>shall be inserted in front of the serialized struct for which the </w:t>
      </w:r>
      <w:r>
        <w:rPr>
          <w:rFonts w:ascii="Courier New" w:hAnsi="Courier New"/>
          <w:color w:val="0000FF"/>
          <w:sz w:val="24"/>
        </w:rPr>
        <w:t>ApSomeipTransfor- mationProps </w:t>
      </w:r>
      <w:r>
        <w:rPr>
          <w:sz w:val="24"/>
        </w:rPr>
        <w:t>is defined via </w:t>
      </w:r>
      <w:r>
        <w:rPr>
          <w:rFonts w:ascii="Courier New" w:hAnsi="Courier New"/>
          <w:color w:val="0000FF"/>
          <w:sz w:val="24"/>
        </w:rPr>
        <w:t>SomeipDataPrototypeTransformationProps</w:t>
      </w:r>
      <w:r>
        <w:rPr>
          <w:sz w:val="24"/>
        </w:rPr>
        <w:t>. </w:t>
      </w:r>
      <w:r>
        <w:rPr>
          <w:rFonts w:ascii="Courier New" w:hAnsi="Courier New"/>
          <w:color w:val="0000FF"/>
          <w:spacing w:val="-4"/>
          <w:sz w:val="24"/>
        </w:rPr>
        <w:t>someipTransformationProps</w:t>
      </w:r>
      <w:r>
        <w:rPr>
          <w:spacing w:val="-4"/>
          <w:sz w:val="24"/>
        </w:rPr>
        <w:t>.</w:t>
      </w:r>
      <w:r>
        <w:rPr>
          <w:rFonts w:ascii="Swis721 WGL4 BT" w:hAnsi="Swis721 WGL4 BT"/>
          <w:i/>
          <w:spacing w:val="-4"/>
          <w:sz w:val="24"/>
        </w:rPr>
        <w:t>♩</w:t>
      </w:r>
      <w:r>
        <w:rPr>
          <w:i/>
          <w:spacing w:val="-4"/>
          <w:sz w:val="24"/>
        </w:rPr>
        <w:t>(</w:t>
      </w:r>
      <w:r>
        <w:rPr>
          <w:i/>
          <w:color w:val="0000FF"/>
          <w:spacing w:val="-4"/>
          <w:sz w:val="24"/>
        </w:rPr>
        <w:t>RS_CM_00204</w:t>
      </w:r>
      <w:r>
        <w:rPr>
          <w:i/>
          <w:spacing w:val="-4"/>
          <w:sz w:val="24"/>
        </w:rPr>
        <w:t>, </w:t>
      </w:r>
      <w:r>
        <w:rPr>
          <w:i/>
          <w:color w:val="0000FF"/>
          <w:spacing w:val="-4"/>
          <w:sz w:val="24"/>
        </w:rPr>
        <w:t>RS_CM_00201</w:t>
      </w:r>
      <w:r>
        <w:rPr>
          <w:i/>
          <w:spacing w:val="-4"/>
          <w:sz w:val="24"/>
        </w:rPr>
        <w:t>, </w:t>
      </w:r>
      <w:r>
        <w:rPr>
          <w:i/>
          <w:color w:val="0000FF"/>
          <w:spacing w:val="-4"/>
          <w:sz w:val="24"/>
        </w:rPr>
        <w:t>RS_CM_00202</w:t>
      </w:r>
      <w:r>
        <w:rPr>
          <w:i/>
          <w:spacing w:val="-4"/>
          <w:sz w:val="24"/>
        </w:rPr>
        <w:t>,</w:t>
      </w:r>
      <w:r>
        <w:rPr>
          <w:i/>
          <w:spacing w:val="-4"/>
          <w:sz w:val="24"/>
        </w:rPr>
        <w:t> </w:t>
      </w:r>
      <w:r>
        <w:rPr>
          <w:i/>
          <w:color w:val="0000FF"/>
          <w:spacing w:val="-2"/>
          <w:sz w:val="24"/>
        </w:rPr>
        <w:t>RS_CM_00211</w:t>
      </w:r>
      <w:r>
        <w:rPr>
          <w:i/>
          <w:spacing w:val="-2"/>
          <w:sz w:val="24"/>
        </w:rPr>
        <w:t>)</w:t>
      </w:r>
    </w:p>
    <w:p>
      <w:pPr>
        <w:pStyle w:val="BodyText"/>
        <w:spacing w:line="230" w:lineRule="auto" w:before="153"/>
        <w:ind w:left="337" w:right="1415"/>
        <w:jc w:val="both"/>
        <w:rPr>
          <w:i/>
        </w:rPr>
      </w:pPr>
      <w:r>
        <w:rPr>
          <w:b/>
        </w:rPr>
        <w:t>[SWS_CM_00253] Default size of length field for structs </w:t>
      </w:r>
      <w:r>
        <w:rPr>
          <w:rFonts w:ascii="Swis721 WGL4 BT" w:hAnsi="Swis721 WGL4 BT"/>
          <w:i/>
        </w:rPr>
        <w:t>[</w:t>
      </w:r>
      <w:r>
        <w:rPr/>
        <w:t>If attribute </w:t>
      </w:r>
      <w:r>
        <w:rPr>
          <w:rFonts w:ascii="Courier New" w:hAnsi="Courier New"/>
          <w:color w:val="0000FF"/>
        </w:rPr>
        <w:t>Transfor- </w:t>
      </w:r>
      <w:r>
        <w:rPr>
          <w:rFonts w:ascii="Courier New" w:hAnsi="Courier New"/>
          <w:color w:val="0000FF"/>
          <w:spacing w:val="-2"/>
        </w:rPr>
        <w:t>mationPropsToServiceInterfaceElementMapping</w:t>
      </w:r>
      <w:r>
        <w:rPr>
          <w:spacing w:val="-2"/>
        </w:rPr>
        <w:t>.</w:t>
      </w:r>
      <w:r>
        <w:rPr>
          <w:rFonts w:ascii="Courier New" w:hAnsi="Courier New"/>
          <w:color w:val="0000FF"/>
          <w:spacing w:val="-2"/>
        </w:rPr>
        <w:t>transformationProps</w:t>
      </w:r>
      <w:r>
        <w:rPr>
          <w:spacing w:val="-2"/>
        </w:rPr>
        <w:t>. </w:t>
      </w:r>
      <w:r>
        <w:rPr>
          <w:rFonts w:ascii="Courier New" w:hAnsi="Courier New"/>
          <w:color w:val="0000FF"/>
        </w:rPr>
        <w:t>sizeOfStructLengthField</w:t>
      </w:r>
      <w:r>
        <w:rPr>
          <w:rFonts w:ascii="Courier New" w:hAnsi="Courier New"/>
          <w:color w:val="0000FF"/>
          <w:spacing w:val="-36"/>
        </w:rPr>
        <w:t> </w:t>
      </w:r>
      <w:r>
        <w:rPr/>
        <w:t>is set to a value equal to 0 and attribute </w:t>
      </w:r>
      <w:r>
        <w:rPr>
          <w:rFonts w:ascii="Courier New" w:hAnsi="Courier New"/>
          <w:color w:val="0000FF"/>
        </w:rPr>
        <w:t>Someip- </w:t>
      </w:r>
      <w:r>
        <w:rPr>
          <w:rFonts w:ascii="Courier New" w:hAnsi="Courier New"/>
          <w:color w:val="0000FF"/>
          <w:spacing w:val="-2"/>
        </w:rPr>
        <w:t>DataPrototypeTransformationProps</w:t>
      </w:r>
      <w:r>
        <w:rPr>
          <w:spacing w:val="-2"/>
        </w:rPr>
        <w:t>.</w:t>
      </w:r>
      <w:r>
        <w:rPr>
          <w:rFonts w:ascii="Courier New" w:hAnsi="Courier New"/>
          <w:color w:val="0000FF"/>
          <w:spacing w:val="-2"/>
        </w:rPr>
        <w:t>someipTransformationProps</w:t>
      </w:r>
      <w:r>
        <w:rPr>
          <w:spacing w:val="-2"/>
        </w:rPr>
        <w:t>.</w:t>
      </w:r>
      <w:r>
        <w:rPr>
          <w:rFonts w:ascii="Courier New" w:hAnsi="Courier New"/>
          <w:color w:val="0000FF"/>
          <w:spacing w:val="-2"/>
        </w:rPr>
        <w:t>size- </w:t>
      </w:r>
      <w:r>
        <w:rPr>
          <w:rFonts w:ascii="Courier New" w:hAnsi="Courier New"/>
          <w:color w:val="0000FF"/>
        </w:rPr>
        <w:t>OfStructLengthField</w:t>
      </w:r>
      <w:r>
        <w:rPr>
          <w:rFonts w:ascii="Courier New" w:hAnsi="Courier New"/>
          <w:color w:val="0000FF"/>
          <w:spacing w:val="-16"/>
        </w:rPr>
        <w:t> </w:t>
      </w:r>
      <w:r>
        <w:rPr/>
        <w:t>is</w:t>
      </w:r>
      <w:r>
        <w:rPr>
          <w:spacing w:val="40"/>
        </w:rPr>
        <w:t> </w:t>
      </w:r>
      <w:r>
        <w:rPr/>
        <w:t>not</w:t>
      </w:r>
      <w:r>
        <w:rPr>
          <w:spacing w:val="40"/>
        </w:rPr>
        <w:t> </w:t>
      </w:r>
      <w:r>
        <w:rPr/>
        <w:t>set,</w:t>
      </w:r>
      <w:r>
        <w:rPr>
          <w:spacing w:val="40"/>
        </w:rPr>
        <w:t> </w:t>
      </w:r>
      <w:r>
        <w:rPr/>
        <w:t>no</w:t>
      </w:r>
      <w:r>
        <w:rPr>
          <w:spacing w:val="40"/>
        </w:rPr>
        <w:t> </w:t>
      </w:r>
      <w:r>
        <w:rPr/>
        <w:t>length</w:t>
      </w:r>
      <w:r>
        <w:rPr>
          <w:spacing w:val="40"/>
        </w:rPr>
        <w:t> </w:t>
      </w:r>
      <w:r>
        <w:rPr/>
        <w:t>field</w:t>
      </w:r>
      <w:r>
        <w:rPr>
          <w:spacing w:val="40"/>
        </w:rPr>
        <w:t> </w:t>
      </w:r>
      <w:r>
        <w:rPr/>
        <w:t>shall</w:t>
      </w:r>
      <w:r>
        <w:rPr>
          <w:spacing w:val="40"/>
        </w:rPr>
        <w:t> </w:t>
      </w:r>
      <w:r>
        <w:rPr/>
        <w:t>be</w:t>
      </w:r>
      <w:r>
        <w:rPr>
          <w:spacing w:val="40"/>
        </w:rPr>
        <w:t> </w:t>
      </w:r>
      <w:r>
        <w:rPr/>
        <w:t>inserted</w:t>
      </w:r>
      <w:r>
        <w:rPr>
          <w:spacing w:val="40"/>
        </w:rPr>
        <w:t> </w:t>
      </w:r>
      <w:r>
        <w:rPr/>
        <w:t>in</w:t>
      </w:r>
      <w:r>
        <w:rPr>
          <w:spacing w:val="40"/>
        </w:rPr>
        <w:t> </w:t>
      </w:r>
      <w:r>
        <w:rPr/>
        <w:t>front</w:t>
      </w:r>
      <w:r>
        <w:rPr>
          <w:spacing w:val="40"/>
        </w:rPr>
        <w:t> </w:t>
      </w:r>
      <w:r>
        <w:rPr/>
        <w:t>of the</w:t>
      </w:r>
      <w:r>
        <w:rPr>
          <w:spacing w:val="40"/>
        </w:rPr>
        <w:t> </w:t>
      </w:r>
      <w:r>
        <w:rPr/>
        <w:t>serialized</w:t>
      </w:r>
      <w:r>
        <w:rPr>
          <w:spacing w:val="40"/>
        </w:rPr>
        <w:t> </w:t>
      </w:r>
      <w:r>
        <w:rPr/>
        <w:t>struct</w:t>
      </w:r>
      <w:r>
        <w:rPr>
          <w:spacing w:val="40"/>
        </w:rPr>
        <w:t> </w:t>
      </w:r>
      <w:r>
        <w:rPr/>
        <w:t>for</w:t>
      </w:r>
      <w:r>
        <w:rPr>
          <w:spacing w:val="40"/>
        </w:rPr>
        <w:t> </w:t>
      </w:r>
      <w:r>
        <w:rPr/>
        <w:t>which</w:t>
      </w:r>
      <w:r>
        <w:rPr>
          <w:spacing w:val="40"/>
        </w:rPr>
        <w:t> </w:t>
      </w:r>
      <w:r>
        <w:rPr/>
        <w:t>the</w:t>
      </w:r>
      <w:r>
        <w:rPr>
          <w:spacing w:val="40"/>
        </w:rPr>
        <w:t> </w:t>
      </w:r>
      <w:r>
        <w:rPr>
          <w:rFonts w:ascii="Courier New" w:hAnsi="Courier New"/>
          <w:color w:val="0000FF"/>
        </w:rPr>
        <w:t>ApSomeipTransformationProps</w:t>
      </w:r>
      <w:r>
        <w:rPr>
          <w:rFonts w:ascii="Courier New" w:hAnsi="Courier New"/>
          <w:color w:val="0000FF"/>
          <w:spacing w:val="-16"/>
        </w:rPr>
        <w:t> </w:t>
      </w:r>
      <w:r>
        <w:rPr/>
        <w:t>is</w:t>
      </w:r>
      <w:r>
        <w:rPr>
          <w:spacing w:val="40"/>
        </w:rPr>
        <w:t> </w:t>
      </w:r>
      <w:r>
        <w:rPr/>
        <w:t>defined via </w:t>
      </w:r>
      <w:r>
        <w:rPr>
          <w:rFonts w:ascii="Courier New" w:hAnsi="Courier New"/>
          <w:color w:val="0000FF"/>
        </w:rPr>
        <w:t>SomeipDataPrototypeTransformationProps</w:t>
      </w:r>
      <w:r>
        <w:rPr/>
        <w:t>.</w:t>
      </w:r>
      <w:r>
        <w:rPr>
          <w:rFonts w:ascii="Courier New" w:hAnsi="Courier New"/>
          <w:color w:val="0000FF"/>
        </w:rPr>
        <w:t>someipTransformation- Props</w:t>
      </w:r>
      <w:r>
        <w:rPr/>
        <w:t>.</w:t>
      </w:r>
      <w:r>
        <w:rPr>
          <w:rFonts w:ascii="Swis721 WGL4 BT" w:hAnsi="Swis721 WGL4 BT"/>
          <w:i/>
        </w:rPr>
        <w:t>♩</w:t>
      </w:r>
      <w:r>
        <w:rPr>
          <w:i/>
        </w:rPr>
        <w:t>(</w:t>
      </w:r>
      <w:r>
        <w:rPr>
          <w:i/>
          <w:color w:val="0000FF"/>
        </w:rPr>
        <w:t>RS_CM_00204</w:t>
      </w:r>
      <w:r>
        <w:rPr>
          <w:i/>
        </w:rPr>
        <w:t>, </w:t>
      </w:r>
      <w:r>
        <w:rPr>
          <w:i/>
          <w:color w:val="0000FF"/>
        </w:rPr>
        <w:t>RS_CM_00201</w:t>
      </w:r>
      <w:r>
        <w:rPr>
          <w:i/>
        </w:rPr>
        <w:t>, </w:t>
      </w:r>
      <w:r>
        <w:rPr>
          <w:i/>
          <w:color w:val="0000FF"/>
        </w:rPr>
        <w:t>RS_CM_00202</w:t>
      </w:r>
      <w:r>
        <w:rPr>
          <w:i/>
        </w:rPr>
        <w:t>, </w:t>
      </w:r>
      <w:r>
        <w:rPr>
          <w:i/>
          <w:color w:val="0000FF"/>
        </w:rPr>
        <w:t>RS_CM_00211</w:t>
      </w:r>
      <w:r>
        <w:rPr>
          <w:i/>
        </w:rPr>
        <w:t>)</w:t>
      </w:r>
    </w:p>
    <w:p>
      <w:pPr>
        <w:spacing w:line="230" w:lineRule="auto" w:before="135"/>
        <w:ind w:left="337" w:right="1415" w:firstLine="0"/>
        <w:jc w:val="both"/>
        <w:rPr>
          <w:i/>
          <w:sz w:val="24"/>
        </w:rPr>
      </w:pPr>
      <w:r>
        <w:rPr>
          <w:b/>
          <w:sz w:val="24"/>
        </w:rPr>
        <w:t>[SWS_CM_00254] Precedence when setting size of length field for structs </w:t>
      </w:r>
      <w:r>
        <w:rPr>
          <w:rFonts w:ascii="Swis721 WGL4 BT" w:hAnsi="Swis721 WGL4 BT"/>
          <w:i/>
          <w:sz w:val="24"/>
        </w:rPr>
        <w:t>[</w:t>
      </w:r>
      <w:r>
        <w:rPr>
          <w:sz w:val="24"/>
        </w:rPr>
        <w:t>If </w:t>
      </w:r>
      <w:r>
        <w:rPr>
          <w:sz w:val="24"/>
        </w:rPr>
        <w:t>at- tribute </w:t>
      </w:r>
      <w:r>
        <w:rPr>
          <w:rFonts w:ascii="Courier New" w:hAnsi="Courier New"/>
          <w:color w:val="0000FF"/>
          <w:sz w:val="24"/>
        </w:rPr>
        <w:t>TransformationPropsToServiceInterfaceElementMapping</w:t>
      </w:r>
      <w:r>
        <w:rPr>
          <w:sz w:val="24"/>
        </w:rPr>
        <w:t>.</w:t>
      </w:r>
      <w:r>
        <w:rPr>
          <w:rFonts w:ascii="Courier New" w:hAnsi="Courier New"/>
          <w:color w:val="0000FF"/>
          <w:sz w:val="24"/>
        </w:rPr>
        <w:t>trans- formationProps</w:t>
      </w:r>
      <w:r>
        <w:rPr>
          <w:sz w:val="24"/>
        </w:rPr>
        <w:t>.</w:t>
      </w:r>
      <w:r>
        <w:rPr>
          <w:rFonts w:ascii="Courier New" w:hAnsi="Courier New"/>
          <w:color w:val="0000FF"/>
          <w:sz w:val="24"/>
        </w:rPr>
        <w:t>sizeOfStructLengthField </w:t>
      </w:r>
      <w:r>
        <w:rPr>
          <w:sz w:val="24"/>
        </w:rPr>
        <w:t>is</w:t>
      </w:r>
      <w:r>
        <w:rPr>
          <w:spacing w:val="80"/>
          <w:sz w:val="24"/>
        </w:rPr>
        <w:t> </w:t>
      </w:r>
      <w:r>
        <w:rPr>
          <w:sz w:val="24"/>
        </w:rPr>
        <w:t>set</w:t>
      </w:r>
      <w:r>
        <w:rPr>
          <w:spacing w:val="80"/>
          <w:sz w:val="24"/>
        </w:rPr>
        <w:t> </w:t>
      </w:r>
      <w:r>
        <w:rPr>
          <w:sz w:val="24"/>
        </w:rPr>
        <w:t>to</w:t>
      </w:r>
      <w:r>
        <w:rPr>
          <w:spacing w:val="80"/>
          <w:sz w:val="24"/>
        </w:rPr>
        <w:t> </w:t>
      </w:r>
      <w:r>
        <w:rPr>
          <w:sz w:val="24"/>
        </w:rPr>
        <w:t>a</w:t>
      </w:r>
      <w:r>
        <w:rPr>
          <w:spacing w:val="80"/>
          <w:sz w:val="24"/>
        </w:rPr>
        <w:t> </w:t>
      </w:r>
      <w:r>
        <w:rPr>
          <w:sz w:val="24"/>
        </w:rPr>
        <w:t>value</w:t>
      </w:r>
      <w:r>
        <w:rPr>
          <w:spacing w:val="80"/>
          <w:sz w:val="24"/>
        </w:rPr>
        <w:t> </w:t>
      </w:r>
      <w:r>
        <w:rPr>
          <w:sz w:val="24"/>
        </w:rPr>
        <w:t>greater</w:t>
      </w:r>
      <w:r>
        <w:rPr>
          <w:spacing w:val="80"/>
          <w:sz w:val="24"/>
        </w:rPr>
        <w:t> </w:t>
      </w:r>
      <w:r>
        <w:rPr>
          <w:sz w:val="24"/>
        </w:rPr>
        <w:t>0 and</w:t>
      </w:r>
      <w:r>
        <w:rPr>
          <w:spacing w:val="-17"/>
          <w:sz w:val="24"/>
        </w:rPr>
        <w:t> </w:t>
      </w:r>
      <w:r>
        <w:rPr>
          <w:sz w:val="24"/>
        </w:rPr>
        <w:t>attribute</w:t>
      </w:r>
      <w:r>
        <w:rPr>
          <w:spacing w:val="-17"/>
          <w:sz w:val="24"/>
        </w:rPr>
        <w:t> </w:t>
      </w:r>
      <w:r>
        <w:rPr>
          <w:rFonts w:ascii="Courier New" w:hAnsi="Courier New"/>
          <w:color w:val="0000FF"/>
          <w:sz w:val="24"/>
        </w:rPr>
        <w:t>SomeipDataPrototypeTransformationProps</w:t>
      </w:r>
      <w:r>
        <w:rPr>
          <w:sz w:val="24"/>
        </w:rPr>
        <w:t>.</w:t>
      </w:r>
      <w:r>
        <w:rPr>
          <w:rFonts w:ascii="Courier New" w:hAnsi="Courier New"/>
          <w:color w:val="0000FF"/>
          <w:sz w:val="24"/>
        </w:rPr>
        <w:t>someipTransfor- mationProps</w:t>
      </w:r>
      <w:r>
        <w:rPr>
          <w:sz w:val="24"/>
        </w:rPr>
        <w:t>.</w:t>
      </w:r>
      <w:r>
        <w:rPr>
          <w:rFonts w:ascii="Courier New" w:hAnsi="Courier New"/>
          <w:color w:val="0000FF"/>
          <w:sz w:val="24"/>
        </w:rPr>
        <w:t>sizeOfStructLengthField</w:t>
      </w:r>
      <w:r>
        <w:rPr>
          <w:rFonts w:ascii="Courier New" w:hAnsi="Courier New"/>
          <w:color w:val="0000FF"/>
          <w:spacing w:val="-36"/>
          <w:sz w:val="24"/>
        </w:rPr>
        <w:t> </w:t>
      </w:r>
      <w:r>
        <w:rPr>
          <w:sz w:val="24"/>
        </w:rPr>
        <w:t>is not set, a length field shall be in- serted in front of the serialized struct for which the </w:t>
      </w:r>
      <w:r>
        <w:rPr>
          <w:rFonts w:ascii="Courier New" w:hAnsi="Courier New"/>
          <w:color w:val="0000FF"/>
          <w:sz w:val="24"/>
        </w:rPr>
        <w:t>ApSomeipTransformation- Props</w:t>
      </w:r>
      <w:r>
        <w:rPr>
          <w:rFonts w:ascii="Courier New" w:hAnsi="Courier New"/>
          <w:color w:val="0000FF"/>
          <w:spacing w:val="-18"/>
          <w:sz w:val="24"/>
        </w:rPr>
        <w:t> </w:t>
      </w:r>
      <w:r>
        <w:rPr>
          <w:sz w:val="24"/>
        </w:rPr>
        <w:t>is defined via </w:t>
      </w:r>
      <w:r>
        <w:rPr>
          <w:rFonts w:ascii="Courier New" w:hAnsi="Courier New"/>
          <w:color w:val="0000FF"/>
          <w:sz w:val="24"/>
        </w:rPr>
        <w:t>SomeipDataPrototypeTransformationProps</w:t>
      </w:r>
      <w:r>
        <w:rPr>
          <w:sz w:val="24"/>
        </w:rPr>
        <w:t>.</w:t>
      </w:r>
      <w:r>
        <w:rPr>
          <w:rFonts w:ascii="Courier New" w:hAnsi="Courier New"/>
          <w:color w:val="0000FF"/>
          <w:sz w:val="24"/>
        </w:rPr>
        <w:t>someip- TransformationProps</w:t>
      </w:r>
      <w:r>
        <w:rPr>
          <w:sz w:val="24"/>
        </w:rPr>
        <w:t>.</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RS_CM_00201</w:t>
      </w:r>
      <w:r>
        <w:rPr>
          <w:i/>
          <w:sz w:val="24"/>
        </w:rPr>
        <w:t>, </w:t>
      </w:r>
      <w:r>
        <w:rPr>
          <w:i/>
          <w:color w:val="0000FF"/>
          <w:sz w:val="24"/>
        </w:rPr>
        <w:t>RS_CM_00202</w:t>
      </w:r>
      <w:r>
        <w:rPr>
          <w:i/>
          <w:sz w:val="24"/>
        </w:rPr>
        <w:t>, </w:t>
      </w:r>
      <w:r>
        <w:rPr>
          <w:i/>
          <w:color w:val="0000FF"/>
          <w:sz w:val="24"/>
        </w:rPr>
        <w:t>RS_-</w:t>
      </w:r>
      <w:r>
        <w:rPr>
          <w:i/>
          <w:color w:val="0000FF"/>
          <w:sz w:val="24"/>
        </w:rPr>
        <w:t> </w:t>
      </w:r>
      <w:r>
        <w:rPr>
          <w:i/>
          <w:color w:val="0000FF"/>
          <w:spacing w:val="-2"/>
          <w:sz w:val="24"/>
        </w:rPr>
        <w:t>CM_00211</w:t>
      </w:r>
      <w:r>
        <w:rPr>
          <w:i/>
          <w:spacing w:val="-2"/>
          <w:sz w:val="24"/>
        </w:rPr>
        <w:t>)</w:t>
      </w:r>
    </w:p>
    <w:p>
      <w:pPr>
        <w:pStyle w:val="BodyText"/>
        <w:spacing w:line="232" w:lineRule="auto" w:before="162"/>
        <w:ind w:left="337" w:right="1415"/>
        <w:jc w:val="both"/>
        <w:rPr>
          <w:i/>
        </w:rPr>
      </w:pPr>
      <w:r>
        <w:rPr>
          <w:b/>
        </w:rPr>
        <w:t>[SWS_CM_10269]</w:t>
      </w:r>
      <w:r>
        <w:rPr>
          <w:b/>
          <w:spacing w:val="40"/>
        </w:rPr>
        <w:t> </w:t>
      </w:r>
      <w:r>
        <w:rPr>
          <w:b/>
        </w:rPr>
        <w:t>Setting the byte order of the length field for structs </w:t>
      </w:r>
      <w:r>
        <w:rPr>
          <w:rFonts w:ascii="Swis721 WGL4 BT" w:hAnsi="Swis721 WGL4 BT"/>
          <w:i/>
        </w:rPr>
        <w:t>[</w:t>
      </w:r>
      <w:r>
        <w:rPr/>
        <w:t>If at- tribute </w:t>
      </w:r>
      <w:r>
        <w:rPr>
          <w:rFonts w:ascii="Courier New" w:hAnsi="Courier New"/>
          <w:color w:val="0000FF"/>
        </w:rPr>
        <w:t>TransformationPropsToServiceInterfaceElementMapping</w:t>
      </w:r>
      <w:r>
        <w:rPr/>
        <w:t>.</w:t>
      </w:r>
      <w:r>
        <w:rPr>
          <w:rFonts w:ascii="Courier New" w:hAnsi="Courier New"/>
          <w:color w:val="0000FF"/>
        </w:rPr>
        <w:t>trans- formationProps</w:t>
      </w:r>
      <w:r>
        <w:rPr/>
        <w:t>.</w:t>
      </w:r>
      <w:r>
        <w:rPr>
          <w:rFonts w:ascii="Courier New" w:hAnsi="Courier New"/>
          <w:color w:val="0000FF"/>
        </w:rPr>
        <w:t>byteOrder</w:t>
      </w:r>
      <w:r>
        <w:rPr>
          <w:rFonts w:ascii="Courier New" w:hAnsi="Courier New"/>
          <w:color w:val="0000FF"/>
          <w:spacing w:val="-36"/>
        </w:rPr>
        <w:t> </w:t>
      </w:r>
      <w:r>
        <w:rPr/>
        <w:t>is</w:t>
      </w:r>
      <w:r>
        <w:rPr>
          <w:spacing w:val="-17"/>
        </w:rPr>
        <w:t> </w:t>
      </w:r>
      <w:r>
        <w:rPr/>
        <w:t>set</w:t>
      </w:r>
      <w:r>
        <w:rPr>
          <w:spacing w:val="-17"/>
        </w:rPr>
        <w:t> </w:t>
      </w:r>
      <w:r>
        <w:rPr/>
        <w:t>and</w:t>
      </w:r>
      <w:r>
        <w:rPr>
          <w:spacing w:val="-17"/>
        </w:rPr>
        <w:t> </w:t>
      </w:r>
      <w:r>
        <w:rPr/>
        <w:t>attribute</w:t>
      </w:r>
      <w:r>
        <w:rPr>
          <w:spacing w:val="-16"/>
        </w:rPr>
        <w:t> </w:t>
      </w:r>
      <w:r>
        <w:rPr>
          <w:rFonts w:ascii="Courier New" w:hAnsi="Courier New"/>
          <w:color w:val="0000FF"/>
        </w:rPr>
        <w:t>SomeipDataPrototypeTrans- formationProps</w:t>
      </w:r>
      <w:r>
        <w:rPr/>
        <w:t>.</w:t>
      </w:r>
      <w:r>
        <w:rPr>
          <w:rFonts w:ascii="Courier New" w:hAnsi="Courier New"/>
          <w:color w:val="0000FF"/>
        </w:rPr>
        <w:t>someipTransformationProps</w:t>
      </w:r>
      <w:r>
        <w:rPr/>
        <w:t>.</w:t>
      </w:r>
      <w:r>
        <w:rPr>
          <w:rFonts w:ascii="Courier New" w:hAnsi="Courier New"/>
          <w:color w:val="0000FF"/>
        </w:rPr>
        <w:t>byteOrder</w:t>
      </w:r>
      <w:r>
        <w:rPr>
          <w:rFonts w:ascii="Courier New" w:hAnsi="Courier New"/>
          <w:color w:val="0000FF"/>
          <w:spacing w:val="-36"/>
        </w:rPr>
        <w:t> </w:t>
      </w:r>
      <w:r>
        <w:rPr/>
        <w:t>is not set, the at- tribute </w:t>
      </w:r>
      <w:r>
        <w:rPr>
          <w:rFonts w:ascii="Courier New" w:hAnsi="Courier New"/>
          <w:color w:val="0000FF"/>
        </w:rPr>
        <w:t>TransformationPropsToServiceInterfaceElementMapping</w:t>
      </w:r>
      <w:r>
        <w:rPr/>
        <w:t>.</w:t>
      </w:r>
      <w:r>
        <w:rPr>
          <w:rFonts w:ascii="Courier New" w:hAnsi="Courier New"/>
          <w:color w:val="0000FF"/>
        </w:rPr>
        <w:t>trans- formationProps</w:t>
      </w:r>
      <w:r>
        <w:rPr/>
        <w:t>.</w:t>
      </w:r>
      <w:r>
        <w:rPr>
          <w:rFonts w:ascii="Courier New" w:hAnsi="Courier New"/>
          <w:color w:val="0000FF"/>
        </w:rPr>
        <w:t>byteOrder</w:t>
      </w:r>
      <w:r>
        <w:rPr>
          <w:rFonts w:ascii="Courier New" w:hAnsi="Courier New"/>
          <w:color w:val="0000FF"/>
          <w:spacing w:val="-36"/>
        </w:rPr>
        <w:t> </w:t>
      </w:r>
      <w:r>
        <w:rPr/>
        <w:t>shall define the byte order for the length field that shall be inserted in front of the serialized struct for which the </w:t>
      </w:r>
      <w:r>
        <w:rPr>
          <w:rFonts w:ascii="Courier New" w:hAnsi="Courier New"/>
          <w:color w:val="0000FF"/>
        </w:rPr>
        <w:t>ApSomeipTrans- </w:t>
      </w:r>
      <w:r>
        <w:rPr>
          <w:rFonts w:ascii="Courier New" w:hAnsi="Courier New"/>
          <w:color w:val="0000FF"/>
          <w:spacing w:val="-2"/>
        </w:rPr>
        <w:t>formationProps</w:t>
      </w:r>
      <w:r>
        <w:rPr>
          <w:rFonts w:ascii="Courier New" w:hAnsi="Courier New"/>
          <w:color w:val="0000FF"/>
          <w:spacing w:val="-34"/>
        </w:rPr>
        <w:t> </w:t>
      </w:r>
      <w:r>
        <w:rPr>
          <w:spacing w:val="-2"/>
        </w:rPr>
        <w:t>is</w:t>
      </w:r>
      <w:r>
        <w:rPr>
          <w:spacing w:val="-5"/>
        </w:rPr>
        <w:t> </w:t>
      </w:r>
      <w:r>
        <w:rPr>
          <w:spacing w:val="-2"/>
        </w:rPr>
        <w:t>defined</w:t>
      </w:r>
      <w:r>
        <w:rPr>
          <w:spacing w:val="20"/>
        </w:rPr>
        <w:t> </w:t>
      </w:r>
      <w:r>
        <w:rPr>
          <w:spacing w:val="-2"/>
        </w:rPr>
        <w:t>via</w:t>
      </w:r>
      <w:r>
        <w:rPr/>
        <w:t> </w:t>
      </w:r>
      <w:r>
        <w:rPr>
          <w:rFonts w:ascii="Courier New" w:hAnsi="Courier New"/>
          <w:color w:val="0000FF"/>
          <w:spacing w:val="-2"/>
        </w:rPr>
        <w:t>SomeipDataPrototypeTransformationProps</w:t>
      </w:r>
      <w:r>
        <w:rPr>
          <w:spacing w:val="-2"/>
        </w:rPr>
        <w:t>. </w:t>
      </w:r>
      <w:r>
        <w:rPr>
          <w:rFonts w:ascii="Courier New" w:hAnsi="Courier New"/>
          <w:color w:val="0000FF"/>
          <w:spacing w:val="-4"/>
        </w:rPr>
        <w:t>someipTransformationProps</w:t>
      </w:r>
      <w:r>
        <w:rPr>
          <w:spacing w:val="-4"/>
        </w:rPr>
        <w:t>.</w:t>
      </w:r>
      <w:r>
        <w:rPr>
          <w:rFonts w:ascii="Swis721 WGL4 BT" w:hAnsi="Swis721 WGL4 BT"/>
          <w:i/>
          <w:spacing w:val="-4"/>
        </w:rPr>
        <w:t>♩</w:t>
      </w:r>
      <w:r>
        <w:rPr>
          <w:i/>
          <w:spacing w:val="-4"/>
        </w:rPr>
        <w:t>(</w:t>
      </w:r>
      <w:r>
        <w:rPr>
          <w:i/>
          <w:color w:val="0000FF"/>
          <w:spacing w:val="-4"/>
        </w:rPr>
        <w:t>RS_CM_00204</w:t>
      </w:r>
      <w:r>
        <w:rPr>
          <w:i/>
          <w:spacing w:val="-4"/>
        </w:rPr>
        <w:t>, </w:t>
      </w:r>
      <w:r>
        <w:rPr>
          <w:i/>
          <w:color w:val="0000FF"/>
          <w:spacing w:val="-4"/>
        </w:rPr>
        <w:t>RS_CM_00201</w:t>
      </w:r>
      <w:r>
        <w:rPr>
          <w:i/>
          <w:spacing w:val="-4"/>
        </w:rPr>
        <w:t>, </w:t>
      </w:r>
      <w:r>
        <w:rPr>
          <w:i/>
          <w:color w:val="0000FF"/>
          <w:spacing w:val="-4"/>
        </w:rPr>
        <w:t>RS_CM_00202</w:t>
      </w:r>
      <w:r>
        <w:rPr>
          <w:i/>
          <w:spacing w:val="-4"/>
        </w:rPr>
        <w:t>,</w:t>
      </w:r>
      <w:r>
        <w:rPr>
          <w:i/>
          <w:spacing w:val="-4"/>
        </w:rPr>
        <w:t> </w:t>
      </w:r>
      <w:r>
        <w:rPr>
          <w:i/>
          <w:color w:val="0000FF"/>
          <w:spacing w:val="-2"/>
        </w:rPr>
        <w:t>RS_CM_00211</w:t>
      </w:r>
      <w:r>
        <w:rPr>
          <w:i/>
          <w:spacing w:val="-2"/>
        </w:rPr>
        <w:t>)</w:t>
      </w:r>
    </w:p>
    <w:p>
      <w:pPr>
        <w:tabs>
          <w:tab w:pos="2545" w:val="left" w:leader="none"/>
        </w:tabs>
        <w:spacing w:line="230" w:lineRule="auto" w:before="142"/>
        <w:ind w:left="337" w:right="1415" w:firstLine="0"/>
        <w:jc w:val="left"/>
        <w:rPr>
          <w:i/>
          <w:sz w:val="24"/>
        </w:rPr>
      </w:pPr>
      <w:r>
        <w:rPr>
          <w:b/>
          <w:spacing w:val="-2"/>
          <w:sz w:val="24"/>
        </w:rPr>
        <w:t>[SWS_CM_00255]</w:t>
      </w:r>
      <w:r>
        <w:rPr>
          <w:b/>
          <w:sz w:val="24"/>
        </w:rPr>
        <w:tab/>
        <w:t>Default</w:t>
      </w:r>
      <w:r>
        <w:rPr>
          <w:b/>
          <w:spacing w:val="40"/>
          <w:sz w:val="24"/>
        </w:rPr>
        <w:t> </w:t>
      </w:r>
      <w:r>
        <w:rPr>
          <w:b/>
          <w:sz w:val="24"/>
        </w:rPr>
        <w:t>size</w:t>
      </w:r>
      <w:r>
        <w:rPr>
          <w:b/>
          <w:spacing w:val="40"/>
          <w:sz w:val="24"/>
        </w:rPr>
        <w:t> </w:t>
      </w:r>
      <w:r>
        <w:rPr>
          <w:b/>
          <w:sz w:val="24"/>
        </w:rPr>
        <w:t>of</w:t>
      </w:r>
      <w:r>
        <w:rPr>
          <w:b/>
          <w:spacing w:val="40"/>
          <w:sz w:val="24"/>
        </w:rPr>
        <w:t> </w:t>
      </w:r>
      <w:r>
        <w:rPr>
          <w:b/>
          <w:sz w:val="24"/>
        </w:rPr>
        <w:t>length</w:t>
      </w:r>
      <w:r>
        <w:rPr>
          <w:b/>
          <w:spacing w:val="40"/>
          <w:sz w:val="24"/>
        </w:rPr>
        <w:t> </w:t>
      </w:r>
      <w:r>
        <w:rPr>
          <w:b/>
          <w:sz w:val="24"/>
        </w:rPr>
        <w:t>field</w:t>
      </w:r>
      <w:r>
        <w:rPr>
          <w:b/>
          <w:spacing w:val="40"/>
          <w:sz w:val="24"/>
        </w:rPr>
        <w:t> </w:t>
      </w:r>
      <w:r>
        <w:rPr>
          <w:b/>
          <w:sz w:val="24"/>
        </w:rPr>
        <w:t>for</w:t>
      </w:r>
      <w:r>
        <w:rPr>
          <w:b/>
          <w:spacing w:val="40"/>
          <w:sz w:val="24"/>
        </w:rPr>
        <w:t> </w:t>
      </w:r>
      <w:r>
        <w:rPr>
          <w:b/>
          <w:sz w:val="24"/>
        </w:rPr>
        <w:t>structs</w:t>
      </w:r>
      <w:r>
        <w:rPr>
          <w:b/>
          <w:spacing w:val="40"/>
          <w:sz w:val="24"/>
        </w:rPr>
        <w:t> </w:t>
      </w:r>
      <w:r>
        <w:rPr>
          <w:rFonts w:ascii="Swis721 WGL4 BT" w:hAnsi="Swis721 WGL4 BT"/>
          <w:i/>
          <w:sz w:val="24"/>
        </w:rPr>
        <w:t>[</w:t>
      </w:r>
      <w:r>
        <w:rPr>
          <w:sz w:val="24"/>
        </w:rPr>
        <w:t>If</w:t>
      </w:r>
      <w:r>
        <w:rPr>
          <w:spacing w:val="40"/>
          <w:sz w:val="24"/>
        </w:rPr>
        <w:t> </w:t>
      </w:r>
      <w:r>
        <w:rPr>
          <w:sz w:val="24"/>
        </w:rPr>
        <w:t>attribute</w:t>
      </w:r>
      <w:r>
        <w:rPr>
          <w:spacing w:val="40"/>
          <w:sz w:val="24"/>
        </w:rPr>
        <w:t> </w:t>
      </w:r>
      <w:r>
        <w:rPr>
          <w:rFonts w:ascii="Courier New" w:hAnsi="Courier New"/>
          <w:color w:val="0000FF"/>
          <w:sz w:val="24"/>
        </w:rPr>
        <w:t>Trans- </w:t>
      </w:r>
      <w:r>
        <w:rPr>
          <w:rFonts w:ascii="Courier New" w:hAnsi="Courier New"/>
          <w:color w:val="0000FF"/>
          <w:spacing w:val="-2"/>
          <w:sz w:val="24"/>
        </w:rPr>
        <w:t>formationPropsToServiceInterfaceElementMapping</w:t>
      </w:r>
      <w:r>
        <w:rPr>
          <w:spacing w:val="-2"/>
          <w:sz w:val="24"/>
        </w:rPr>
        <w:t>.</w:t>
      </w:r>
      <w:r>
        <w:rPr>
          <w:rFonts w:ascii="Courier New" w:hAnsi="Courier New"/>
          <w:color w:val="0000FF"/>
          <w:spacing w:val="-2"/>
          <w:sz w:val="24"/>
        </w:rPr>
        <w:t>transformation- </w:t>
      </w:r>
      <w:r>
        <w:rPr>
          <w:rFonts w:ascii="Courier New" w:hAnsi="Courier New"/>
          <w:color w:val="0000FF"/>
          <w:sz w:val="24"/>
        </w:rPr>
        <w:t>Props</w:t>
      </w:r>
      <w:r>
        <w:rPr>
          <w:sz w:val="24"/>
        </w:rPr>
        <w:t>.</w:t>
      </w:r>
      <w:r>
        <w:rPr>
          <w:rFonts w:ascii="Courier New" w:hAnsi="Courier New"/>
          <w:color w:val="0000FF"/>
          <w:sz w:val="24"/>
        </w:rPr>
        <w:t>sizeOfStructLengthField</w:t>
      </w:r>
      <w:r>
        <w:rPr>
          <w:rFonts w:ascii="Courier New" w:hAnsi="Courier New"/>
          <w:color w:val="0000FF"/>
          <w:spacing w:val="-6"/>
          <w:sz w:val="24"/>
        </w:rPr>
        <w:t> </w:t>
      </w:r>
      <w:r>
        <w:rPr>
          <w:sz w:val="24"/>
        </w:rPr>
        <w:t>is</w:t>
      </w:r>
      <w:r>
        <w:rPr>
          <w:spacing w:val="40"/>
          <w:sz w:val="24"/>
        </w:rPr>
        <w:t> </w:t>
      </w:r>
      <w:r>
        <w:rPr>
          <w:sz w:val="24"/>
        </w:rPr>
        <w:t>not</w:t>
      </w:r>
      <w:r>
        <w:rPr>
          <w:spacing w:val="40"/>
          <w:sz w:val="24"/>
        </w:rPr>
        <w:t> </w:t>
      </w:r>
      <w:r>
        <w:rPr>
          <w:sz w:val="24"/>
        </w:rPr>
        <w:t>set</w:t>
      </w:r>
      <w:r>
        <w:rPr>
          <w:spacing w:val="40"/>
          <w:sz w:val="24"/>
        </w:rPr>
        <w:t> </w:t>
      </w:r>
      <w:r>
        <w:rPr>
          <w:sz w:val="24"/>
        </w:rPr>
        <w:t>and</w:t>
      </w:r>
      <w:r>
        <w:rPr>
          <w:spacing w:val="40"/>
          <w:sz w:val="24"/>
        </w:rPr>
        <w:t> </w:t>
      </w:r>
      <w:r>
        <w:rPr>
          <w:sz w:val="24"/>
        </w:rPr>
        <w:t>attribute</w:t>
      </w:r>
      <w:r>
        <w:rPr>
          <w:spacing w:val="40"/>
          <w:sz w:val="24"/>
        </w:rPr>
        <w:t> </w:t>
      </w:r>
      <w:r>
        <w:rPr>
          <w:rFonts w:ascii="Courier New" w:hAnsi="Courier New"/>
          <w:color w:val="0000FF"/>
          <w:sz w:val="24"/>
        </w:rPr>
        <w:t>SomeipDataPro- </w:t>
      </w:r>
      <w:r>
        <w:rPr>
          <w:rFonts w:ascii="Courier New" w:hAnsi="Courier New"/>
          <w:color w:val="0000FF"/>
          <w:spacing w:val="-2"/>
          <w:sz w:val="24"/>
        </w:rPr>
        <w:t>totypeTransformationProps</w:t>
      </w:r>
      <w:r>
        <w:rPr>
          <w:spacing w:val="-2"/>
          <w:sz w:val="24"/>
        </w:rPr>
        <w:t>.</w:t>
      </w:r>
      <w:r>
        <w:rPr>
          <w:rFonts w:ascii="Courier New" w:hAnsi="Courier New"/>
          <w:color w:val="0000FF"/>
          <w:spacing w:val="-2"/>
          <w:sz w:val="24"/>
        </w:rPr>
        <w:t>someipTransformationProps</w:t>
      </w:r>
      <w:r>
        <w:rPr>
          <w:spacing w:val="-2"/>
          <w:sz w:val="24"/>
        </w:rPr>
        <w:t>.</w:t>
      </w:r>
      <w:r>
        <w:rPr>
          <w:rFonts w:ascii="Courier New" w:hAnsi="Courier New"/>
          <w:color w:val="0000FF"/>
          <w:spacing w:val="-2"/>
          <w:sz w:val="24"/>
        </w:rPr>
        <w:t>sizeOf- </w:t>
      </w:r>
      <w:r>
        <w:rPr>
          <w:rFonts w:ascii="Courier New" w:hAnsi="Courier New"/>
          <w:color w:val="0000FF"/>
          <w:sz w:val="24"/>
        </w:rPr>
        <w:t>StructLengthField</w:t>
      </w:r>
      <w:r>
        <w:rPr>
          <w:rFonts w:ascii="Courier New" w:hAnsi="Courier New"/>
          <w:color w:val="0000FF"/>
          <w:spacing w:val="-28"/>
          <w:sz w:val="24"/>
        </w:rPr>
        <w:t> </w:t>
      </w:r>
      <w:r>
        <w:rPr>
          <w:sz w:val="24"/>
        </w:rPr>
        <w:t>is</w:t>
      </w:r>
      <w:r>
        <w:rPr>
          <w:spacing w:val="40"/>
          <w:sz w:val="24"/>
        </w:rPr>
        <w:t> </w:t>
      </w:r>
      <w:r>
        <w:rPr>
          <w:sz w:val="24"/>
        </w:rPr>
        <w:t>not</w:t>
      </w:r>
      <w:r>
        <w:rPr>
          <w:spacing w:val="40"/>
          <w:sz w:val="24"/>
        </w:rPr>
        <w:t> </w:t>
      </w:r>
      <w:r>
        <w:rPr>
          <w:sz w:val="24"/>
        </w:rPr>
        <w:t>set,</w:t>
      </w:r>
      <w:r>
        <w:rPr>
          <w:spacing w:val="40"/>
          <w:sz w:val="24"/>
        </w:rPr>
        <w:t> </w:t>
      </w:r>
      <w:r>
        <w:rPr>
          <w:sz w:val="24"/>
        </w:rPr>
        <w:t>no</w:t>
      </w:r>
      <w:r>
        <w:rPr>
          <w:spacing w:val="40"/>
          <w:sz w:val="24"/>
        </w:rPr>
        <w:t> </w:t>
      </w:r>
      <w:r>
        <w:rPr>
          <w:sz w:val="24"/>
        </w:rPr>
        <w:t>length</w:t>
      </w:r>
      <w:r>
        <w:rPr>
          <w:spacing w:val="40"/>
          <w:sz w:val="24"/>
        </w:rPr>
        <w:t> </w:t>
      </w:r>
      <w:r>
        <w:rPr>
          <w:sz w:val="24"/>
        </w:rPr>
        <w:t>field</w:t>
      </w:r>
      <w:r>
        <w:rPr>
          <w:spacing w:val="40"/>
          <w:sz w:val="24"/>
        </w:rPr>
        <w:t> </w:t>
      </w:r>
      <w:r>
        <w:rPr>
          <w:sz w:val="24"/>
        </w:rPr>
        <w:t>shall</w:t>
      </w:r>
      <w:r>
        <w:rPr>
          <w:spacing w:val="40"/>
          <w:sz w:val="24"/>
        </w:rPr>
        <w:t> </w:t>
      </w:r>
      <w:r>
        <w:rPr>
          <w:sz w:val="24"/>
        </w:rPr>
        <w:t>be</w:t>
      </w:r>
      <w:r>
        <w:rPr>
          <w:spacing w:val="40"/>
          <w:sz w:val="24"/>
        </w:rPr>
        <w:t> </w:t>
      </w:r>
      <w:r>
        <w:rPr>
          <w:sz w:val="24"/>
        </w:rPr>
        <w:t>inserted</w:t>
      </w:r>
      <w:r>
        <w:rPr>
          <w:spacing w:val="40"/>
          <w:sz w:val="24"/>
        </w:rPr>
        <w:t> </w:t>
      </w:r>
      <w:r>
        <w:rPr>
          <w:sz w:val="24"/>
        </w:rPr>
        <w:t>in</w:t>
      </w:r>
      <w:r>
        <w:rPr>
          <w:spacing w:val="40"/>
          <w:sz w:val="24"/>
        </w:rPr>
        <w:t> </w:t>
      </w:r>
      <w:r>
        <w:rPr>
          <w:sz w:val="24"/>
        </w:rPr>
        <w:t>front</w:t>
      </w:r>
      <w:r>
        <w:rPr>
          <w:spacing w:val="40"/>
          <w:sz w:val="24"/>
        </w:rPr>
        <w:t> </w:t>
      </w:r>
      <w:r>
        <w:rPr>
          <w:sz w:val="24"/>
        </w:rPr>
        <w:t>of</w:t>
      </w:r>
      <w:r>
        <w:rPr>
          <w:spacing w:val="40"/>
          <w:sz w:val="24"/>
        </w:rPr>
        <w:t> </w:t>
      </w:r>
      <w:r>
        <w:rPr>
          <w:sz w:val="24"/>
        </w:rPr>
        <w:t>the serialized</w:t>
      </w:r>
      <w:r>
        <w:rPr>
          <w:spacing w:val="-15"/>
          <w:sz w:val="24"/>
        </w:rPr>
        <w:t> </w:t>
      </w:r>
      <w:r>
        <w:rPr>
          <w:sz w:val="24"/>
        </w:rPr>
        <w:t>struct.</w:t>
      </w:r>
      <w:r>
        <w:rPr>
          <w:rFonts w:ascii="Swis721 WGL4 BT" w:hAnsi="Swis721 WGL4 BT"/>
          <w:i/>
          <w:sz w:val="24"/>
        </w:rPr>
        <w:t>♩</w:t>
      </w:r>
      <w:r>
        <w:rPr>
          <w:i/>
          <w:sz w:val="24"/>
        </w:rPr>
        <w:t>(</w:t>
      </w:r>
      <w:r>
        <w:rPr>
          <w:i/>
          <w:color w:val="0000FF"/>
          <w:sz w:val="24"/>
        </w:rPr>
        <w:t>RS_CM_00204</w:t>
      </w:r>
      <w:r>
        <w:rPr>
          <w:i/>
          <w:sz w:val="24"/>
        </w:rPr>
        <w:t>,</w:t>
      </w:r>
      <w:r>
        <w:rPr>
          <w:i/>
          <w:spacing w:val="-15"/>
          <w:sz w:val="24"/>
        </w:rPr>
        <w:t> </w:t>
      </w:r>
      <w:r>
        <w:rPr>
          <w:i/>
          <w:color w:val="0000FF"/>
          <w:sz w:val="24"/>
        </w:rPr>
        <w:t>RS_CM_00201</w:t>
      </w:r>
      <w:r>
        <w:rPr>
          <w:i/>
          <w:sz w:val="24"/>
        </w:rPr>
        <w:t>,</w:t>
      </w:r>
      <w:r>
        <w:rPr>
          <w:i/>
          <w:spacing w:val="-15"/>
          <w:sz w:val="24"/>
        </w:rPr>
        <w:t> </w:t>
      </w:r>
      <w:r>
        <w:rPr>
          <w:i/>
          <w:color w:val="0000FF"/>
          <w:sz w:val="24"/>
        </w:rPr>
        <w:t>RS_CM_00202</w:t>
      </w:r>
      <w:r>
        <w:rPr>
          <w:i/>
          <w:sz w:val="24"/>
        </w:rPr>
        <w:t>,</w:t>
      </w:r>
      <w:r>
        <w:rPr>
          <w:i/>
          <w:spacing w:val="-15"/>
          <w:sz w:val="24"/>
        </w:rPr>
        <w:t> </w:t>
      </w:r>
      <w:r>
        <w:rPr>
          <w:i/>
          <w:color w:val="0000FF"/>
          <w:sz w:val="24"/>
        </w:rPr>
        <w:t>RS_CM_00211</w:t>
      </w:r>
      <w:r>
        <w:rPr>
          <w:i/>
          <w:sz w:val="24"/>
        </w:rPr>
        <w:t>)</w:t>
      </w:r>
    </w:p>
    <w:p>
      <w:pPr>
        <w:spacing w:after="0" w:line="230" w:lineRule="auto"/>
        <w:jc w:val="left"/>
        <w:rPr>
          <w:sz w:val="24"/>
        </w:rPr>
        <w:sectPr>
          <w:pgSz w:w="11910" w:h="13960"/>
          <w:pgMar w:top="280" w:bottom="0" w:left="1080" w:right="0"/>
        </w:sectPr>
      </w:pPr>
    </w:p>
    <w:p>
      <w:pPr>
        <w:spacing w:line="232" w:lineRule="auto" w:before="73"/>
        <w:ind w:left="337" w:right="1415" w:firstLine="0"/>
        <w:jc w:val="both"/>
        <w:rPr>
          <w:i/>
          <w:sz w:val="24"/>
        </w:rPr>
      </w:pPr>
      <w:r>
        <w:rPr>
          <w:b/>
          <w:sz w:val="24"/>
        </w:rPr>
        <w:t>[SWS_CM_10270]</w:t>
      </w:r>
      <w:r>
        <w:rPr>
          <w:b/>
          <w:spacing w:val="80"/>
          <w:sz w:val="24"/>
        </w:rPr>
        <w:t> </w:t>
      </w:r>
      <w:r>
        <w:rPr>
          <w:b/>
          <w:sz w:val="24"/>
        </w:rPr>
        <w:t>Default</w:t>
      </w:r>
      <w:r>
        <w:rPr>
          <w:b/>
          <w:spacing w:val="40"/>
          <w:sz w:val="24"/>
        </w:rPr>
        <w:t> </w:t>
      </w:r>
      <w:r>
        <w:rPr>
          <w:b/>
          <w:sz w:val="24"/>
        </w:rPr>
        <w:t>byte</w:t>
      </w:r>
      <w:r>
        <w:rPr>
          <w:b/>
          <w:spacing w:val="40"/>
          <w:sz w:val="24"/>
        </w:rPr>
        <w:t> </w:t>
      </w:r>
      <w:r>
        <w:rPr>
          <w:b/>
          <w:sz w:val="24"/>
        </w:rPr>
        <w:t>order</w:t>
      </w:r>
      <w:r>
        <w:rPr>
          <w:b/>
          <w:spacing w:val="40"/>
          <w:sz w:val="24"/>
        </w:rPr>
        <w:t> </w:t>
      </w:r>
      <w:r>
        <w:rPr>
          <w:b/>
          <w:sz w:val="24"/>
        </w:rPr>
        <w:t>for</w:t>
      </w:r>
      <w:r>
        <w:rPr>
          <w:b/>
          <w:spacing w:val="40"/>
          <w:sz w:val="24"/>
        </w:rPr>
        <w:t> </w:t>
      </w:r>
      <w:r>
        <w:rPr>
          <w:b/>
          <w:sz w:val="24"/>
        </w:rPr>
        <w:t>the</w:t>
      </w:r>
      <w:r>
        <w:rPr>
          <w:b/>
          <w:spacing w:val="40"/>
          <w:sz w:val="24"/>
        </w:rPr>
        <w:t> </w:t>
      </w:r>
      <w:r>
        <w:rPr>
          <w:b/>
          <w:sz w:val="24"/>
        </w:rPr>
        <w:t>length</w:t>
      </w:r>
      <w:r>
        <w:rPr>
          <w:b/>
          <w:spacing w:val="40"/>
          <w:sz w:val="24"/>
        </w:rPr>
        <w:t> </w:t>
      </w:r>
      <w:r>
        <w:rPr>
          <w:b/>
          <w:sz w:val="24"/>
        </w:rPr>
        <w:t>field</w:t>
      </w:r>
      <w:r>
        <w:rPr>
          <w:b/>
          <w:spacing w:val="40"/>
          <w:sz w:val="24"/>
        </w:rPr>
        <w:t> </w:t>
      </w:r>
      <w:r>
        <w:rPr>
          <w:b/>
          <w:sz w:val="24"/>
        </w:rPr>
        <w:t>of</w:t>
      </w:r>
      <w:r>
        <w:rPr>
          <w:b/>
          <w:spacing w:val="40"/>
          <w:sz w:val="24"/>
        </w:rPr>
        <w:t> </w:t>
      </w:r>
      <w:r>
        <w:rPr>
          <w:b/>
          <w:sz w:val="24"/>
        </w:rPr>
        <w:t>structs</w:t>
      </w:r>
      <w:r>
        <w:rPr>
          <w:b/>
          <w:spacing w:val="40"/>
          <w:sz w:val="24"/>
        </w:rPr>
        <w:t> </w:t>
      </w:r>
      <w:r>
        <w:rPr>
          <w:rFonts w:ascii="Swis721 WGL4 BT" w:hAnsi="Swis721 WGL4 BT"/>
          <w:i/>
          <w:sz w:val="24"/>
        </w:rPr>
        <w:t>[</w:t>
      </w:r>
      <w:r>
        <w:rPr>
          <w:sz w:val="24"/>
        </w:rPr>
        <w:t>If</w:t>
      </w:r>
      <w:r>
        <w:rPr>
          <w:spacing w:val="40"/>
          <w:sz w:val="24"/>
        </w:rPr>
        <w:t> </w:t>
      </w:r>
      <w:r>
        <w:rPr>
          <w:sz w:val="24"/>
        </w:rPr>
        <w:t>at- tribute </w:t>
      </w:r>
      <w:r>
        <w:rPr>
          <w:rFonts w:ascii="Courier New" w:hAnsi="Courier New"/>
          <w:color w:val="0000FF"/>
          <w:sz w:val="24"/>
        </w:rPr>
        <w:t>TransformationPropsToServiceInterfaceElementMapping</w:t>
      </w:r>
      <w:r>
        <w:rPr>
          <w:sz w:val="24"/>
        </w:rPr>
        <w:t>.</w:t>
      </w:r>
      <w:r>
        <w:rPr>
          <w:rFonts w:ascii="Courier New" w:hAnsi="Courier New"/>
          <w:color w:val="0000FF"/>
          <w:sz w:val="24"/>
        </w:rPr>
        <w:t>trans- formationProps</w:t>
      </w:r>
      <w:r>
        <w:rPr>
          <w:sz w:val="24"/>
        </w:rPr>
        <w:t>.</w:t>
      </w:r>
      <w:r>
        <w:rPr>
          <w:rFonts w:ascii="Courier New" w:hAnsi="Courier New"/>
          <w:color w:val="0000FF"/>
          <w:sz w:val="24"/>
        </w:rPr>
        <w:t>byteOrder</w:t>
      </w:r>
      <w:r>
        <w:rPr>
          <w:rFonts w:ascii="Courier New" w:hAnsi="Courier New"/>
          <w:color w:val="0000FF"/>
          <w:spacing w:val="-30"/>
          <w:sz w:val="24"/>
        </w:rPr>
        <w:t> </w:t>
      </w:r>
      <w:r>
        <w:rPr>
          <w:sz w:val="24"/>
        </w:rPr>
        <w:t>is not set and attribute </w:t>
      </w:r>
      <w:r>
        <w:rPr>
          <w:rFonts w:ascii="Courier New" w:hAnsi="Courier New"/>
          <w:color w:val="0000FF"/>
          <w:sz w:val="24"/>
        </w:rPr>
        <w:t>SomeipDataPrototype- TransformationProps</w:t>
      </w:r>
      <w:r>
        <w:rPr>
          <w:sz w:val="24"/>
        </w:rPr>
        <w:t>.</w:t>
      </w:r>
      <w:r>
        <w:rPr>
          <w:rFonts w:ascii="Courier New" w:hAnsi="Courier New"/>
          <w:color w:val="0000FF"/>
          <w:sz w:val="24"/>
        </w:rPr>
        <w:t>someipTransformationProps</w:t>
      </w:r>
      <w:r>
        <w:rPr>
          <w:sz w:val="24"/>
        </w:rPr>
        <w:t>.</w:t>
      </w:r>
      <w:r>
        <w:rPr>
          <w:rFonts w:ascii="Courier New" w:hAnsi="Courier New"/>
          <w:color w:val="0000FF"/>
          <w:sz w:val="24"/>
        </w:rPr>
        <w:t>byteOrder</w:t>
      </w:r>
      <w:r>
        <w:rPr>
          <w:rFonts w:ascii="Courier New" w:hAnsi="Courier New"/>
          <w:color w:val="0000FF"/>
          <w:spacing w:val="-36"/>
          <w:sz w:val="24"/>
        </w:rPr>
        <w:t> </w:t>
      </w:r>
      <w:r>
        <w:rPr>
          <w:sz w:val="24"/>
        </w:rPr>
        <w:t>is</w:t>
      </w:r>
      <w:r>
        <w:rPr>
          <w:spacing w:val="-17"/>
          <w:sz w:val="24"/>
        </w:rPr>
        <w:t> </w:t>
      </w:r>
      <w:r>
        <w:rPr>
          <w:sz w:val="24"/>
        </w:rPr>
        <w:t>not</w:t>
      </w:r>
      <w:r>
        <w:rPr>
          <w:spacing w:val="-17"/>
          <w:sz w:val="24"/>
        </w:rPr>
        <w:t> </w:t>
      </w:r>
      <w:r>
        <w:rPr>
          <w:sz w:val="24"/>
        </w:rPr>
        <w:t>set,</w:t>
      </w:r>
      <w:r>
        <w:rPr>
          <w:spacing w:val="-17"/>
          <w:sz w:val="24"/>
        </w:rPr>
        <w:t> </w:t>
      </w:r>
      <w:r>
        <w:rPr>
          <w:sz w:val="24"/>
        </w:rPr>
        <w:t>a byte</w:t>
      </w:r>
      <w:r>
        <w:rPr>
          <w:spacing w:val="-16"/>
          <w:sz w:val="24"/>
        </w:rPr>
        <w:t> </w:t>
      </w:r>
      <w:r>
        <w:rPr>
          <w:sz w:val="24"/>
        </w:rPr>
        <w:t>order of </w:t>
      </w:r>
      <w:r>
        <w:rPr>
          <w:rFonts w:ascii="Courier New" w:hAnsi="Courier New"/>
          <w:color w:val="0000FF"/>
          <w:sz w:val="24"/>
        </w:rPr>
        <w:t>mostSignificantByteFirst</w:t>
      </w:r>
      <w:r>
        <w:rPr>
          <w:rFonts w:ascii="Courier New" w:hAnsi="Courier New"/>
          <w:color w:val="0000FF"/>
          <w:spacing w:val="-36"/>
          <w:sz w:val="24"/>
        </w:rPr>
        <w:t> </w:t>
      </w:r>
      <w:r>
        <w:rPr>
          <w:sz w:val="24"/>
        </w:rPr>
        <w:t>(i.e., big endian) shall be used for the length field that shall be inserted in front of the serialized associative struct.</w:t>
      </w:r>
      <w:r>
        <w:rPr>
          <w:rFonts w:ascii="Swis721 WGL4 BT" w:hAnsi="Swis721 WGL4 BT"/>
          <w:i/>
          <w:sz w:val="24"/>
        </w:rPr>
        <w:t>♩</w:t>
      </w:r>
      <w:r>
        <w:rPr>
          <w:i/>
          <w:sz w:val="24"/>
        </w:rPr>
        <w:t>(</w:t>
      </w:r>
      <w:r>
        <w:rPr>
          <w:i/>
          <w:color w:val="0000FF"/>
          <w:sz w:val="24"/>
        </w:rPr>
        <w:t>RS_-</w:t>
      </w:r>
      <w:r>
        <w:rPr>
          <w:i/>
          <w:color w:val="0000FF"/>
          <w:sz w:val="24"/>
        </w:rPr>
        <w:t> CM_00204</w:t>
      </w:r>
      <w:r>
        <w:rPr>
          <w:i/>
          <w:sz w:val="24"/>
        </w:rPr>
        <w:t>, </w:t>
      </w:r>
      <w:r>
        <w:rPr>
          <w:i/>
          <w:color w:val="0000FF"/>
          <w:sz w:val="24"/>
        </w:rPr>
        <w:t>RS_CM_00201</w:t>
      </w:r>
      <w:r>
        <w:rPr>
          <w:i/>
          <w:sz w:val="24"/>
        </w:rPr>
        <w:t>, </w:t>
      </w:r>
      <w:r>
        <w:rPr>
          <w:i/>
          <w:color w:val="0000FF"/>
          <w:sz w:val="24"/>
        </w:rPr>
        <w:t>RS_CM_00202</w:t>
      </w:r>
      <w:r>
        <w:rPr>
          <w:i/>
          <w:sz w:val="24"/>
        </w:rPr>
        <w:t>, </w:t>
      </w:r>
      <w:r>
        <w:rPr>
          <w:i/>
          <w:color w:val="0000FF"/>
          <w:sz w:val="24"/>
        </w:rPr>
        <w:t>RS_CM_00211</w:t>
      </w:r>
      <w:r>
        <w:rPr>
          <w:i/>
          <w:sz w:val="24"/>
        </w:rPr>
        <w:t>)</w:t>
      </w:r>
    </w:p>
    <w:p>
      <w:pPr>
        <w:spacing w:line="232" w:lineRule="auto" w:before="146"/>
        <w:ind w:left="337" w:right="1415" w:firstLine="0"/>
        <w:jc w:val="both"/>
        <w:rPr>
          <w:sz w:val="24"/>
        </w:rPr>
      </w:pPr>
      <w:r>
        <w:rPr>
          <w:b/>
          <w:sz w:val="24"/>
        </w:rPr>
        <w:t>[SWS_CM_10253]</w:t>
      </w:r>
      <w:r>
        <w:rPr>
          <w:b/>
          <w:spacing w:val="40"/>
          <w:sz w:val="24"/>
        </w:rPr>
        <w:t> </w:t>
      </w:r>
      <w:r>
        <w:rPr>
          <w:b/>
          <w:sz w:val="24"/>
        </w:rPr>
        <w:t>Default data type for the length field of structs </w:t>
      </w:r>
      <w:r>
        <w:rPr>
          <w:rFonts w:ascii="Swis721 WGL4 BT"/>
          <w:i/>
          <w:sz w:val="24"/>
        </w:rPr>
        <w:t>[</w:t>
      </w:r>
      <w:r>
        <w:rPr>
          <w:sz w:val="24"/>
        </w:rPr>
        <w:t>If </w:t>
      </w:r>
      <w:r>
        <w:rPr>
          <w:rFonts w:ascii="Courier New"/>
          <w:color w:val="0000FF"/>
          <w:sz w:val="24"/>
        </w:rPr>
        <w:t>Someip- </w:t>
      </w:r>
      <w:r>
        <w:rPr>
          <w:rFonts w:ascii="Courier New"/>
          <w:color w:val="0000FF"/>
          <w:spacing w:val="-2"/>
          <w:sz w:val="24"/>
        </w:rPr>
        <w:t>DataPrototypeTransformationProps</w:t>
      </w:r>
      <w:r>
        <w:rPr>
          <w:spacing w:val="-2"/>
          <w:sz w:val="24"/>
        </w:rPr>
        <w:t>.</w:t>
      </w:r>
      <w:r>
        <w:rPr>
          <w:rFonts w:ascii="Courier New"/>
          <w:color w:val="0000FF"/>
          <w:spacing w:val="-2"/>
          <w:sz w:val="24"/>
        </w:rPr>
        <w:t>someipTransformationProps</w:t>
      </w:r>
      <w:r>
        <w:rPr>
          <w:spacing w:val="-2"/>
          <w:sz w:val="24"/>
        </w:rPr>
        <w:t>.</w:t>
      </w:r>
      <w:r>
        <w:rPr>
          <w:rFonts w:ascii="Courier New"/>
          <w:color w:val="0000FF"/>
          <w:spacing w:val="-2"/>
          <w:sz w:val="24"/>
        </w:rPr>
        <w:t>size- </w:t>
      </w:r>
      <w:r>
        <w:rPr>
          <w:rFonts w:ascii="Courier New"/>
          <w:color w:val="0000FF"/>
          <w:sz w:val="24"/>
        </w:rPr>
        <w:t>OfStructLengthField</w:t>
      </w:r>
      <w:r>
        <w:rPr>
          <w:rFonts w:ascii="Courier New"/>
          <w:color w:val="0000FF"/>
          <w:spacing w:val="-36"/>
          <w:sz w:val="24"/>
        </w:rPr>
        <w:t> </w:t>
      </w:r>
      <w:r>
        <w:rPr>
          <w:sz w:val="24"/>
        </w:rPr>
        <w:t>defines</w:t>
      </w:r>
      <w:r>
        <w:rPr>
          <w:spacing w:val="-17"/>
          <w:sz w:val="24"/>
        </w:rPr>
        <w:t> </w:t>
      </w:r>
      <w:r>
        <w:rPr>
          <w:sz w:val="24"/>
        </w:rPr>
        <w:t>the</w:t>
      </w:r>
      <w:r>
        <w:rPr>
          <w:spacing w:val="-17"/>
          <w:sz w:val="24"/>
        </w:rPr>
        <w:t> </w:t>
      </w:r>
      <w:r>
        <w:rPr>
          <w:sz w:val="24"/>
        </w:rPr>
        <w:t>data</w:t>
      </w:r>
      <w:r>
        <w:rPr>
          <w:spacing w:val="-17"/>
          <w:sz w:val="24"/>
        </w:rPr>
        <w:t> </w:t>
      </w:r>
      <w:r>
        <w:rPr>
          <w:sz w:val="24"/>
        </w:rPr>
        <w:t>type</w:t>
      </w:r>
      <w:r>
        <w:rPr>
          <w:spacing w:val="-16"/>
          <w:sz w:val="24"/>
        </w:rPr>
        <w:t> </w:t>
      </w:r>
      <w:r>
        <w:rPr>
          <w:sz w:val="24"/>
        </w:rPr>
        <w:t>for</w:t>
      </w:r>
      <w:r>
        <w:rPr>
          <w:spacing w:val="-16"/>
          <w:sz w:val="24"/>
        </w:rPr>
        <w:t> </w:t>
      </w:r>
      <w:r>
        <w:rPr>
          <w:sz w:val="24"/>
        </w:rPr>
        <w:t>the</w:t>
      </w:r>
      <w:r>
        <w:rPr>
          <w:spacing w:val="-7"/>
          <w:sz w:val="24"/>
        </w:rPr>
        <w:t> </w:t>
      </w:r>
      <w:r>
        <w:rPr>
          <w:sz w:val="24"/>
        </w:rPr>
        <w:t>length</w:t>
      </w:r>
      <w:r>
        <w:rPr>
          <w:spacing w:val="-7"/>
          <w:sz w:val="24"/>
        </w:rPr>
        <w:t> </w:t>
      </w:r>
      <w:r>
        <w:rPr>
          <w:sz w:val="24"/>
        </w:rPr>
        <w:t>field</w:t>
      </w:r>
      <w:r>
        <w:rPr>
          <w:spacing w:val="-7"/>
          <w:sz w:val="24"/>
        </w:rPr>
        <w:t> </w:t>
      </w:r>
      <w:r>
        <w:rPr>
          <w:sz w:val="24"/>
        </w:rPr>
        <w:t>of</w:t>
      </w:r>
      <w:r>
        <w:rPr>
          <w:spacing w:val="-7"/>
          <w:sz w:val="24"/>
        </w:rPr>
        <w:t> </w:t>
      </w:r>
      <w:r>
        <w:rPr>
          <w:sz w:val="24"/>
        </w:rPr>
        <w:t>a</w:t>
      </w:r>
      <w:r>
        <w:rPr>
          <w:spacing w:val="-7"/>
          <w:sz w:val="24"/>
        </w:rPr>
        <w:t> </w:t>
      </w:r>
      <w:r>
        <w:rPr>
          <w:sz w:val="24"/>
        </w:rPr>
        <w:t>struct,</w:t>
      </w:r>
      <w:r>
        <w:rPr>
          <w:spacing w:val="-7"/>
          <w:sz w:val="24"/>
        </w:rPr>
        <w:t> </w:t>
      </w:r>
      <w:r>
        <w:rPr>
          <w:sz w:val="24"/>
        </w:rPr>
        <w:t>the</w:t>
      </w:r>
      <w:r>
        <w:rPr>
          <w:spacing w:val="-7"/>
          <w:sz w:val="24"/>
        </w:rPr>
        <w:t> </w:t>
      </w:r>
      <w:r>
        <w:rPr>
          <w:sz w:val="24"/>
        </w:rPr>
        <w:t>data shall be:</w:t>
      </w:r>
    </w:p>
    <w:p>
      <w:pPr>
        <w:pStyle w:val="ListParagraph"/>
        <w:numPr>
          <w:ilvl w:val="0"/>
          <w:numId w:val="27"/>
        </w:numPr>
        <w:tabs>
          <w:tab w:pos="923" w:val="left" w:leader="none"/>
        </w:tabs>
        <w:spacing w:line="240" w:lineRule="auto" w:before="149" w:after="0"/>
        <w:ind w:left="922" w:right="0" w:hanging="237"/>
        <w:jc w:val="left"/>
        <w:rPr>
          <w:sz w:val="24"/>
        </w:rPr>
      </w:pPr>
      <w:r>
        <w:rPr>
          <w:i/>
          <w:sz w:val="24"/>
        </w:rPr>
        <w:t>uint8</w:t>
      </w:r>
      <w:r>
        <w:rPr>
          <w:i/>
          <w:spacing w:val="-14"/>
          <w:sz w:val="24"/>
        </w:rPr>
        <w:t> </w:t>
      </w:r>
      <w:r>
        <w:rPr>
          <w:sz w:val="24"/>
        </w:rPr>
        <w:t>if</w:t>
      </w:r>
      <w:r>
        <w:rPr>
          <w:spacing w:val="-12"/>
          <w:sz w:val="24"/>
        </w:rPr>
        <w:t> </w:t>
      </w:r>
      <w:r>
        <w:rPr>
          <w:rFonts w:ascii="Courier New" w:hAnsi="Courier New"/>
          <w:color w:val="0000FF"/>
          <w:sz w:val="24"/>
        </w:rPr>
        <w:t>sizeOfStructLengthField</w:t>
      </w:r>
      <w:r>
        <w:rPr>
          <w:rFonts w:ascii="Courier New" w:hAnsi="Courier New"/>
          <w:color w:val="0000FF"/>
          <w:spacing w:val="-78"/>
          <w:sz w:val="24"/>
        </w:rPr>
        <w:t> </w:t>
      </w:r>
      <w:r>
        <w:rPr>
          <w:sz w:val="24"/>
        </w:rPr>
        <w:t>equals</w:t>
      </w:r>
      <w:r>
        <w:rPr>
          <w:spacing w:val="-12"/>
          <w:sz w:val="24"/>
        </w:rPr>
        <w:t> </w:t>
      </w:r>
      <w:r>
        <w:rPr>
          <w:spacing w:val="-10"/>
          <w:sz w:val="24"/>
        </w:rPr>
        <w:t>1</w:t>
      </w:r>
    </w:p>
    <w:p>
      <w:pPr>
        <w:pStyle w:val="ListParagraph"/>
        <w:numPr>
          <w:ilvl w:val="0"/>
          <w:numId w:val="27"/>
        </w:numPr>
        <w:tabs>
          <w:tab w:pos="923" w:val="left" w:leader="none"/>
        </w:tabs>
        <w:spacing w:line="240" w:lineRule="auto" w:before="126" w:after="0"/>
        <w:ind w:left="922" w:right="0" w:hanging="237"/>
        <w:jc w:val="left"/>
        <w:rPr>
          <w:sz w:val="24"/>
        </w:rPr>
      </w:pPr>
      <w:r>
        <w:rPr>
          <w:i/>
          <w:sz w:val="24"/>
        </w:rPr>
        <w:t>uint16</w:t>
      </w:r>
      <w:r>
        <w:rPr>
          <w:i/>
          <w:spacing w:val="-13"/>
          <w:sz w:val="24"/>
        </w:rPr>
        <w:t> </w:t>
      </w:r>
      <w:r>
        <w:rPr>
          <w:sz w:val="24"/>
        </w:rPr>
        <w:t>if</w:t>
      </w:r>
      <w:r>
        <w:rPr>
          <w:spacing w:val="-12"/>
          <w:sz w:val="24"/>
        </w:rPr>
        <w:t> </w:t>
      </w:r>
      <w:r>
        <w:rPr>
          <w:rFonts w:ascii="Courier New" w:hAnsi="Courier New"/>
          <w:color w:val="0000FF"/>
          <w:sz w:val="24"/>
        </w:rPr>
        <w:t>sizeOfStructLengthField</w:t>
      </w:r>
      <w:r>
        <w:rPr>
          <w:rFonts w:ascii="Courier New" w:hAnsi="Courier New"/>
          <w:color w:val="0000FF"/>
          <w:spacing w:val="-78"/>
          <w:sz w:val="24"/>
        </w:rPr>
        <w:t> </w:t>
      </w:r>
      <w:r>
        <w:rPr>
          <w:sz w:val="24"/>
        </w:rPr>
        <w:t>equals</w:t>
      </w:r>
      <w:r>
        <w:rPr>
          <w:spacing w:val="-12"/>
          <w:sz w:val="24"/>
        </w:rPr>
        <w:t> </w:t>
      </w:r>
      <w:r>
        <w:rPr>
          <w:spacing w:val="-10"/>
          <w:sz w:val="24"/>
        </w:rPr>
        <w:t>2</w:t>
      </w:r>
    </w:p>
    <w:p>
      <w:pPr>
        <w:pStyle w:val="ListParagraph"/>
        <w:numPr>
          <w:ilvl w:val="0"/>
          <w:numId w:val="27"/>
        </w:numPr>
        <w:tabs>
          <w:tab w:pos="923" w:val="left" w:leader="none"/>
        </w:tabs>
        <w:spacing w:line="240" w:lineRule="auto" w:before="126" w:after="0"/>
        <w:ind w:left="922" w:right="0" w:hanging="237"/>
        <w:jc w:val="left"/>
        <w:rPr>
          <w:sz w:val="24"/>
        </w:rPr>
      </w:pPr>
      <w:r>
        <w:rPr>
          <w:i/>
          <w:sz w:val="24"/>
        </w:rPr>
        <w:t>uint32</w:t>
      </w:r>
      <w:r>
        <w:rPr>
          <w:i/>
          <w:spacing w:val="-12"/>
          <w:sz w:val="24"/>
        </w:rPr>
        <w:t> </w:t>
      </w:r>
      <w:r>
        <w:rPr>
          <w:sz w:val="24"/>
        </w:rPr>
        <w:t>if</w:t>
      </w:r>
      <w:r>
        <w:rPr>
          <w:spacing w:val="-12"/>
          <w:sz w:val="24"/>
        </w:rPr>
        <w:t> </w:t>
      </w:r>
      <w:r>
        <w:rPr>
          <w:rFonts w:ascii="Courier New" w:hAnsi="Courier New"/>
          <w:color w:val="0000FF"/>
          <w:sz w:val="24"/>
        </w:rPr>
        <w:t>sizeOfStructLengthField</w:t>
      </w:r>
      <w:r>
        <w:rPr>
          <w:rFonts w:ascii="Courier New" w:hAnsi="Courier New"/>
          <w:color w:val="0000FF"/>
          <w:spacing w:val="-78"/>
          <w:sz w:val="24"/>
        </w:rPr>
        <w:t> </w:t>
      </w:r>
      <w:r>
        <w:rPr>
          <w:sz w:val="24"/>
        </w:rPr>
        <w:t>equals</w:t>
      </w:r>
      <w:r>
        <w:rPr>
          <w:spacing w:val="-12"/>
          <w:sz w:val="24"/>
        </w:rPr>
        <w:t> 4</w:t>
      </w:r>
    </w:p>
    <w:p>
      <w:pPr>
        <w:spacing w:before="126"/>
        <w:ind w:left="337" w:right="0" w:firstLine="0"/>
        <w:jc w:val="both"/>
        <w:rPr>
          <w:i/>
          <w:sz w:val="24"/>
        </w:rPr>
      </w:pP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5"/>
          <w:sz w:val="24"/>
        </w:rPr>
        <w:t> </w:t>
      </w:r>
      <w:r>
        <w:rPr>
          <w:i/>
          <w:color w:val="0000FF"/>
          <w:spacing w:val="-2"/>
          <w:sz w:val="24"/>
        </w:rPr>
        <w:t>RS_CM_00201</w:t>
      </w:r>
      <w:r>
        <w:rPr>
          <w:i/>
          <w:spacing w:val="-2"/>
          <w:sz w:val="24"/>
        </w:rPr>
        <w:t>,</w:t>
      </w:r>
      <w:r>
        <w:rPr>
          <w:i/>
          <w:spacing w:val="-15"/>
          <w:sz w:val="24"/>
        </w:rPr>
        <w:t> </w:t>
      </w:r>
      <w:r>
        <w:rPr>
          <w:i/>
          <w:color w:val="0000FF"/>
          <w:spacing w:val="-2"/>
          <w:sz w:val="24"/>
        </w:rPr>
        <w:t>RS_CM_00202</w:t>
      </w:r>
      <w:r>
        <w:rPr>
          <w:i/>
          <w:spacing w:val="-2"/>
          <w:sz w:val="24"/>
        </w:rPr>
        <w:t>,</w:t>
      </w:r>
      <w:r>
        <w:rPr>
          <w:i/>
          <w:spacing w:val="-14"/>
          <w:sz w:val="24"/>
        </w:rPr>
        <w:t> </w:t>
      </w:r>
      <w:r>
        <w:rPr>
          <w:i/>
          <w:color w:val="0000FF"/>
          <w:spacing w:val="-2"/>
          <w:sz w:val="24"/>
        </w:rPr>
        <w:t>RS_CM_00211</w:t>
      </w:r>
      <w:r>
        <w:rPr>
          <w:i/>
          <w:spacing w:val="-2"/>
          <w:sz w:val="24"/>
        </w:rPr>
        <w:t>)</w:t>
      </w:r>
    </w:p>
    <w:p>
      <w:pPr>
        <w:spacing w:line="232" w:lineRule="auto" w:before="165"/>
        <w:ind w:left="337" w:right="1415" w:firstLine="0"/>
        <w:jc w:val="both"/>
        <w:rPr>
          <w:sz w:val="24"/>
        </w:rPr>
      </w:pPr>
      <w:r>
        <w:rPr>
          <w:b/>
          <w:sz w:val="24"/>
        </w:rPr>
        <w:t>[SWS_CM_00256]</w:t>
      </w:r>
      <w:r>
        <w:rPr>
          <w:b/>
          <w:spacing w:val="80"/>
          <w:sz w:val="24"/>
        </w:rPr>
        <w:t>   </w:t>
      </w:r>
      <w:r>
        <w:rPr>
          <w:b/>
          <w:sz w:val="24"/>
        </w:rPr>
        <w:t>Default</w:t>
      </w:r>
      <w:r>
        <w:rPr>
          <w:b/>
          <w:spacing w:val="40"/>
          <w:sz w:val="24"/>
        </w:rPr>
        <w:t>  </w:t>
      </w:r>
      <w:r>
        <w:rPr>
          <w:b/>
          <w:sz w:val="24"/>
        </w:rPr>
        <w:t>data</w:t>
      </w:r>
      <w:r>
        <w:rPr>
          <w:b/>
          <w:spacing w:val="40"/>
          <w:sz w:val="24"/>
        </w:rPr>
        <w:t>  </w:t>
      </w:r>
      <w:r>
        <w:rPr>
          <w:b/>
          <w:sz w:val="24"/>
        </w:rPr>
        <w:t>type</w:t>
      </w:r>
      <w:r>
        <w:rPr>
          <w:b/>
          <w:spacing w:val="40"/>
          <w:sz w:val="24"/>
        </w:rPr>
        <w:t>  </w:t>
      </w:r>
      <w:r>
        <w:rPr>
          <w:b/>
          <w:sz w:val="24"/>
        </w:rPr>
        <w:t>for</w:t>
      </w:r>
      <w:r>
        <w:rPr>
          <w:b/>
          <w:spacing w:val="40"/>
          <w:sz w:val="24"/>
        </w:rPr>
        <w:t>  </w:t>
      </w:r>
      <w:r>
        <w:rPr>
          <w:b/>
          <w:sz w:val="24"/>
        </w:rPr>
        <w:t>the</w:t>
      </w:r>
      <w:r>
        <w:rPr>
          <w:b/>
          <w:spacing w:val="40"/>
          <w:sz w:val="24"/>
        </w:rPr>
        <w:t>  </w:t>
      </w:r>
      <w:r>
        <w:rPr>
          <w:b/>
          <w:sz w:val="24"/>
        </w:rPr>
        <w:t>length</w:t>
      </w:r>
      <w:r>
        <w:rPr>
          <w:b/>
          <w:spacing w:val="40"/>
          <w:sz w:val="24"/>
        </w:rPr>
        <w:t>  </w:t>
      </w:r>
      <w:r>
        <w:rPr>
          <w:b/>
          <w:sz w:val="24"/>
        </w:rPr>
        <w:t>field</w:t>
      </w:r>
      <w:r>
        <w:rPr>
          <w:b/>
          <w:spacing w:val="40"/>
          <w:sz w:val="24"/>
        </w:rPr>
        <w:t>  </w:t>
      </w:r>
      <w:r>
        <w:rPr>
          <w:b/>
          <w:sz w:val="24"/>
        </w:rPr>
        <w:t>of</w:t>
      </w:r>
      <w:r>
        <w:rPr>
          <w:b/>
          <w:spacing w:val="40"/>
          <w:sz w:val="24"/>
        </w:rPr>
        <w:t>  </w:t>
      </w:r>
      <w:r>
        <w:rPr>
          <w:b/>
          <w:sz w:val="24"/>
        </w:rPr>
        <w:t>structs </w:t>
      </w:r>
      <w:r>
        <w:rPr>
          <w:rFonts w:ascii="Swis721 WGL4 BT"/>
          <w:i/>
          <w:sz w:val="24"/>
        </w:rPr>
        <w:t>[</w:t>
      </w:r>
      <w:r>
        <w:rPr>
          <w:sz w:val="24"/>
        </w:rPr>
        <w:t>If </w:t>
      </w:r>
      <w:r>
        <w:rPr>
          <w:rFonts w:ascii="Courier New"/>
          <w:color w:val="0000FF"/>
          <w:sz w:val="24"/>
        </w:rPr>
        <w:t>TransformationPropsToServiceInterfaceElementMapping</w:t>
      </w:r>
      <w:r>
        <w:rPr>
          <w:sz w:val="24"/>
        </w:rPr>
        <w:t>.</w:t>
      </w:r>
      <w:r>
        <w:rPr>
          <w:rFonts w:ascii="Courier New"/>
          <w:color w:val="0000FF"/>
          <w:sz w:val="24"/>
        </w:rPr>
        <w:t>transfor- mationProps</w:t>
      </w:r>
      <w:r>
        <w:rPr>
          <w:sz w:val="24"/>
        </w:rPr>
        <w:t>.</w:t>
      </w:r>
      <w:r>
        <w:rPr>
          <w:rFonts w:ascii="Courier New"/>
          <w:color w:val="0000FF"/>
          <w:sz w:val="24"/>
        </w:rPr>
        <w:t>sizeOfStructLengthField</w:t>
      </w:r>
      <w:r>
        <w:rPr>
          <w:rFonts w:ascii="Courier New"/>
          <w:color w:val="0000FF"/>
          <w:spacing w:val="-36"/>
          <w:sz w:val="24"/>
        </w:rPr>
        <w:t> </w:t>
      </w:r>
      <w:r>
        <w:rPr>
          <w:sz w:val="24"/>
        </w:rPr>
        <w:t>defines</w:t>
      </w:r>
      <w:r>
        <w:rPr>
          <w:spacing w:val="-17"/>
          <w:sz w:val="24"/>
        </w:rPr>
        <w:t> </w:t>
      </w:r>
      <w:r>
        <w:rPr>
          <w:sz w:val="24"/>
        </w:rPr>
        <w:t>the</w:t>
      </w:r>
      <w:r>
        <w:rPr>
          <w:spacing w:val="-17"/>
          <w:sz w:val="24"/>
        </w:rPr>
        <w:t> </w:t>
      </w:r>
      <w:r>
        <w:rPr>
          <w:sz w:val="24"/>
        </w:rPr>
        <w:t>the</w:t>
      </w:r>
      <w:r>
        <w:rPr>
          <w:spacing w:val="-17"/>
          <w:sz w:val="24"/>
        </w:rPr>
        <w:t> </w:t>
      </w:r>
      <w:r>
        <w:rPr>
          <w:sz w:val="24"/>
        </w:rPr>
        <w:t>data</w:t>
      </w:r>
      <w:r>
        <w:rPr>
          <w:spacing w:val="-16"/>
          <w:sz w:val="24"/>
        </w:rPr>
        <w:t> </w:t>
      </w:r>
      <w:r>
        <w:rPr>
          <w:sz w:val="24"/>
        </w:rPr>
        <w:t>type</w:t>
      </w:r>
      <w:r>
        <w:rPr>
          <w:spacing w:val="-17"/>
          <w:sz w:val="24"/>
        </w:rPr>
        <w:t> </w:t>
      </w:r>
      <w:r>
        <w:rPr>
          <w:sz w:val="24"/>
        </w:rPr>
        <w:t>for</w:t>
      </w:r>
      <w:r>
        <w:rPr>
          <w:spacing w:val="-17"/>
          <w:sz w:val="24"/>
        </w:rPr>
        <w:t> </w:t>
      </w:r>
      <w:r>
        <w:rPr>
          <w:sz w:val="24"/>
        </w:rPr>
        <w:t>the</w:t>
      </w:r>
      <w:r>
        <w:rPr>
          <w:spacing w:val="-16"/>
          <w:sz w:val="24"/>
        </w:rPr>
        <w:t> </w:t>
      </w:r>
      <w:r>
        <w:rPr>
          <w:sz w:val="24"/>
        </w:rPr>
        <w:t>length field of a struct, the data shall be:</w:t>
      </w:r>
    </w:p>
    <w:p>
      <w:pPr>
        <w:pStyle w:val="ListParagraph"/>
        <w:numPr>
          <w:ilvl w:val="0"/>
          <w:numId w:val="27"/>
        </w:numPr>
        <w:tabs>
          <w:tab w:pos="923" w:val="left" w:leader="none"/>
        </w:tabs>
        <w:spacing w:line="240" w:lineRule="auto" w:before="145" w:after="0"/>
        <w:ind w:left="922" w:right="0" w:hanging="238"/>
        <w:jc w:val="left"/>
        <w:rPr>
          <w:sz w:val="24"/>
        </w:rPr>
      </w:pPr>
      <w:r>
        <w:rPr>
          <w:i/>
          <w:sz w:val="24"/>
        </w:rPr>
        <w:t>uint8</w:t>
      </w:r>
      <w:r>
        <w:rPr>
          <w:i/>
          <w:spacing w:val="-14"/>
          <w:sz w:val="24"/>
        </w:rPr>
        <w:t> </w:t>
      </w:r>
      <w:r>
        <w:rPr>
          <w:sz w:val="24"/>
        </w:rPr>
        <w:t>if</w:t>
      </w:r>
      <w:r>
        <w:rPr>
          <w:spacing w:val="-12"/>
          <w:sz w:val="24"/>
        </w:rPr>
        <w:t> </w:t>
      </w:r>
      <w:r>
        <w:rPr>
          <w:rFonts w:ascii="Courier New" w:hAnsi="Courier New"/>
          <w:color w:val="0000FF"/>
          <w:sz w:val="24"/>
        </w:rPr>
        <w:t>sizeOfStructLengthField</w:t>
      </w:r>
      <w:r>
        <w:rPr>
          <w:rFonts w:ascii="Courier New" w:hAnsi="Courier New"/>
          <w:color w:val="0000FF"/>
          <w:spacing w:val="-78"/>
          <w:sz w:val="24"/>
        </w:rPr>
        <w:t> </w:t>
      </w:r>
      <w:r>
        <w:rPr>
          <w:sz w:val="24"/>
        </w:rPr>
        <w:t>equals</w:t>
      </w:r>
      <w:r>
        <w:rPr>
          <w:spacing w:val="-12"/>
          <w:sz w:val="24"/>
        </w:rPr>
        <w:t> </w:t>
      </w:r>
      <w:r>
        <w:rPr>
          <w:spacing w:val="-10"/>
          <w:sz w:val="24"/>
        </w:rPr>
        <w:t>1</w:t>
      </w:r>
    </w:p>
    <w:p>
      <w:pPr>
        <w:pStyle w:val="ListParagraph"/>
        <w:numPr>
          <w:ilvl w:val="0"/>
          <w:numId w:val="27"/>
        </w:numPr>
        <w:tabs>
          <w:tab w:pos="923" w:val="left" w:leader="none"/>
        </w:tabs>
        <w:spacing w:line="240" w:lineRule="auto" w:before="126" w:after="0"/>
        <w:ind w:left="922" w:right="0" w:hanging="238"/>
        <w:jc w:val="left"/>
        <w:rPr>
          <w:sz w:val="24"/>
        </w:rPr>
      </w:pPr>
      <w:r>
        <w:rPr>
          <w:i/>
          <w:sz w:val="24"/>
        </w:rPr>
        <w:t>uint16</w:t>
      </w:r>
      <w:r>
        <w:rPr>
          <w:i/>
          <w:spacing w:val="-13"/>
          <w:sz w:val="24"/>
        </w:rPr>
        <w:t> </w:t>
      </w:r>
      <w:r>
        <w:rPr>
          <w:sz w:val="24"/>
        </w:rPr>
        <w:t>if</w:t>
      </w:r>
      <w:r>
        <w:rPr>
          <w:spacing w:val="-12"/>
          <w:sz w:val="24"/>
        </w:rPr>
        <w:t> </w:t>
      </w:r>
      <w:r>
        <w:rPr>
          <w:rFonts w:ascii="Courier New" w:hAnsi="Courier New"/>
          <w:color w:val="0000FF"/>
          <w:sz w:val="24"/>
        </w:rPr>
        <w:t>sizeOfStructLengthField</w:t>
      </w:r>
      <w:r>
        <w:rPr>
          <w:rFonts w:ascii="Courier New" w:hAnsi="Courier New"/>
          <w:color w:val="0000FF"/>
          <w:spacing w:val="-78"/>
          <w:sz w:val="24"/>
        </w:rPr>
        <w:t> </w:t>
      </w:r>
      <w:r>
        <w:rPr>
          <w:sz w:val="24"/>
        </w:rPr>
        <w:t>equals</w:t>
      </w:r>
      <w:r>
        <w:rPr>
          <w:spacing w:val="-12"/>
          <w:sz w:val="24"/>
        </w:rPr>
        <w:t> </w:t>
      </w:r>
      <w:r>
        <w:rPr>
          <w:spacing w:val="-10"/>
          <w:sz w:val="24"/>
        </w:rPr>
        <w:t>2</w:t>
      </w:r>
    </w:p>
    <w:p>
      <w:pPr>
        <w:pStyle w:val="ListParagraph"/>
        <w:numPr>
          <w:ilvl w:val="0"/>
          <w:numId w:val="27"/>
        </w:numPr>
        <w:tabs>
          <w:tab w:pos="923" w:val="left" w:leader="none"/>
        </w:tabs>
        <w:spacing w:line="240" w:lineRule="auto" w:before="126" w:after="0"/>
        <w:ind w:left="922" w:right="0" w:hanging="238"/>
        <w:jc w:val="left"/>
        <w:rPr>
          <w:sz w:val="24"/>
        </w:rPr>
      </w:pPr>
      <w:r>
        <w:rPr>
          <w:i/>
          <w:sz w:val="24"/>
        </w:rPr>
        <w:t>uint32</w:t>
      </w:r>
      <w:r>
        <w:rPr>
          <w:i/>
          <w:spacing w:val="-12"/>
          <w:sz w:val="24"/>
        </w:rPr>
        <w:t> </w:t>
      </w:r>
      <w:r>
        <w:rPr>
          <w:sz w:val="24"/>
        </w:rPr>
        <w:t>if</w:t>
      </w:r>
      <w:r>
        <w:rPr>
          <w:spacing w:val="-12"/>
          <w:sz w:val="24"/>
        </w:rPr>
        <w:t> </w:t>
      </w:r>
      <w:r>
        <w:rPr>
          <w:rFonts w:ascii="Courier New" w:hAnsi="Courier New"/>
          <w:color w:val="0000FF"/>
          <w:sz w:val="24"/>
        </w:rPr>
        <w:t>sizeOfStructLengthField</w:t>
      </w:r>
      <w:r>
        <w:rPr>
          <w:rFonts w:ascii="Courier New" w:hAnsi="Courier New"/>
          <w:color w:val="0000FF"/>
          <w:spacing w:val="-78"/>
          <w:sz w:val="24"/>
        </w:rPr>
        <w:t> </w:t>
      </w:r>
      <w:r>
        <w:rPr>
          <w:sz w:val="24"/>
        </w:rPr>
        <w:t>equals</w:t>
      </w:r>
      <w:r>
        <w:rPr>
          <w:spacing w:val="-12"/>
          <w:sz w:val="24"/>
        </w:rPr>
        <w:t> 4</w:t>
      </w:r>
    </w:p>
    <w:p>
      <w:pPr>
        <w:spacing w:before="126"/>
        <w:ind w:left="337" w:right="0" w:firstLine="0"/>
        <w:jc w:val="both"/>
        <w:rPr>
          <w:i/>
          <w:sz w:val="24"/>
        </w:rPr>
      </w:pP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5"/>
          <w:sz w:val="24"/>
        </w:rPr>
        <w:t> </w:t>
      </w:r>
      <w:r>
        <w:rPr>
          <w:i/>
          <w:color w:val="0000FF"/>
          <w:spacing w:val="-2"/>
          <w:sz w:val="24"/>
        </w:rPr>
        <w:t>RS_CM_00201</w:t>
      </w:r>
      <w:r>
        <w:rPr>
          <w:i/>
          <w:spacing w:val="-2"/>
          <w:sz w:val="24"/>
        </w:rPr>
        <w:t>,</w:t>
      </w:r>
      <w:r>
        <w:rPr>
          <w:i/>
          <w:spacing w:val="-15"/>
          <w:sz w:val="24"/>
        </w:rPr>
        <w:t> </w:t>
      </w:r>
      <w:r>
        <w:rPr>
          <w:i/>
          <w:color w:val="0000FF"/>
          <w:spacing w:val="-2"/>
          <w:sz w:val="24"/>
        </w:rPr>
        <w:t>RS_CM_00202</w:t>
      </w:r>
      <w:r>
        <w:rPr>
          <w:i/>
          <w:spacing w:val="-2"/>
          <w:sz w:val="24"/>
        </w:rPr>
        <w:t>,</w:t>
      </w:r>
      <w:r>
        <w:rPr>
          <w:i/>
          <w:spacing w:val="-14"/>
          <w:sz w:val="24"/>
        </w:rPr>
        <w:t> </w:t>
      </w:r>
      <w:r>
        <w:rPr>
          <w:i/>
          <w:color w:val="0000FF"/>
          <w:spacing w:val="-2"/>
          <w:sz w:val="24"/>
        </w:rPr>
        <w:t>RS_CM_00211</w:t>
      </w:r>
      <w:r>
        <w:rPr>
          <w:i/>
          <w:spacing w:val="-2"/>
          <w:sz w:val="24"/>
        </w:rPr>
        <w:t>)</w:t>
      </w:r>
    </w:p>
    <w:p>
      <w:pPr>
        <w:spacing w:line="235" w:lineRule="auto" w:before="138"/>
        <w:ind w:left="337" w:right="1415" w:firstLine="0"/>
        <w:jc w:val="both"/>
        <w:rPr>
          <w:i/>
          <w:sz w:val="24"/>
        </w:rPr>
      </w:pPr>
      <w:r>
        <w:rPr>
          <w:b/>
          <w:sz w:val="24"/>
        </w:rPr>
        <w:t>[SWS_CM_10218]</w:t>
      </w:r>
      <w:r>
        <w:rPr>
          <w:b/>
          <w:spacing w:val="-16"/>
          <w:sz w:val="24"/>
        </w:rPr>
        <w:t> </w:t>
      </w:r>
      <w:r>
        <w:rPr>
          <w:b/>
          <w:sz w:val="24"/>
        </w:rPr>
        <w:t>Scope</w:t>
      </w:r>
      <w:r>
        <w:rPr>
          <w:b/>
          <w:spacing w:val="-10"/>
          <w:sz w:val="24"/>
        </w:rPr>
        <w:t> </w:t>
      </w:r>
      <w:r>
        <w:rPr>
          <w:b/>
          <w:sz w:val="24"/>
        </w:rPr>
        <w:t>of</w:t>
      </w:r>
      <w:r>
        <w:rPr>
          <w:b/>
          <w:spacing w:val="-10"/>
          <w:sz w:val="24"/>
        </w:rPr>
        <w:t> </w:t>
      </w:r>
      <w:r>
        <w:rPr>
          <w:b/>
          <w:sz w:val="24"/>
        </w:rPr>
        <w:t>length</w:t>
      </w:r>
      <w:r>
        <w:rPr>
          <w:b/>
          <w:spacing w:val="-10"/>
          <w:sz w:val="24"/>
        </w:rPr>
        <w:t> </w:t>
      </w:r>
      <w:r>
        <w:rPr>
          <w:b/>
          <w:sz w:val="24"/>
        </w:rPr>
        <w:t>field</w:t>
      </w:r>
      <w:r>
        <w:rPr>
          <w:b/>
          <w:spacing w:val="-9"/>
          <w:sz w:val="24"/>
        </w:rPr>
        <w:t> </w:t>
      </w:r>
      <w:r>
        <w:rPr>
          <w:b/>
          <w:sz w:val="24"/>
        </w:rPr>
        <w:t>value</w:t>
      </w:r>
      <w:r>
        <w:rPr>
          <w:b/>
          <w:spacing w:val="-10"/>
          <w:sz w:val="24"/>
        </w:rPr>
        <w:t> </w:t>
      </w:r>
      <w:r>
        <w:rPr>
          <w:b/>
          <w:sz w:val="24"/>
        </w:rPr>
        <w:t>for</w:t>
      </w:r>
      <w:r>
        <w:rPr>
          <w:b/>
          <w:spacing w:val="-10"/>
          <w:sz w:val="24"/>
        </w:rPr>
        <w:t> </w:t>
      </w:r>
      <w:r>
        <w:rPr>
          <w:b/>
          <w:sz w:val="24"/>
        </w:rPr>
        <w:t>structs</w:t>
      </w:r>
      <w:r>
        <w:rPr>
          <w:b/>
          <w:spacing w:val="-10"/>
          <w:sz w:val="24"/>
        </w:rPr>
        <w:t> </w:t>
      </w:r>
      <w:r>
        <w:rPr>
          <w:rFonts w:ascii="Swis721 WGL4 BT" w:hAnsi="Swis721 WGL4 BT"/>
          <w:i/>
          <w:sz w:val="24"/>
        </w:rPr>
        <w:t>[</w:t>
      </w:r>
      <w:r>
        <w:rPr>
          <w:sz w:val="24"/>
        </w:rPr>
        <w:t>The</w:t>
      </w:r>
      <w:r>
        <w:rPr>
          <w:spacing w:val="-10"/>
          <w:sz w:val="24"/>
        </w:rPr>
        <w:t> </w:t>
      </w:r>
      <w:r>
        <w:rPr>
          <w:sz w:val="24"/>
        </w:rPr>
        <w:t>serializing</w:t>
      </w:r>
      <w:r>
        <w:rPr>
          <w:spacing w:val="-10"/>
          <w:sz w:val="24"/>
        </w:rPr>
        <w:t> </w:t>
      </w:r>
      <w:r>
        <w:rPr>
          <w:sz w:val="24"/>
        </w:rPr>
        <w:t>SOME/IP network binding shall write the size (in bytes) of the serialized struct (without the </w:t>
      </w:r>
      <w:r>
        <w:rPr>
          <w:sz w:val="24"/>
        </w:rPr>
        <w:t>size of</w:t>
      </w:r>
      <w:r>
        <w:rPr>
          <w:spacing w:val="-14"/>
          <w:sz w:val="24"/>
        </w:rPr>
        <w:t> </w:t>
      </w:r>
      <w:r>
        <w:rPr>
          <w:sz w:val="24"/>
        </w:rPr>
        <w:t>the</w:t>
      </w:r>
      <w:r>
        <w:rPr>
          <w:spacing w:val="-13"/>
          <w:sz w:val="24"/>
        </w:rPr>
        <w:t> </w:t>
      </w:r>
      <w:r>
        <w:rPr>
          <w:sz w:val="24"/>
        </w:rPr>
        <w:t>length</w:t>
      </w:r>
      <w:r>
        <w:rPr>
          <w:spacing w:val="-14"/>
          <w:sz w:val="24"/>
        </w:rPr>
        <w:t> </w:t>
      </w:r>
      <w:r>
        <w:rPr>
          <w:sz w:val="24"/>
        </w:rPr>
        <w:t>field)</w:t>
      </w:r>
      <w:r>
        <w:rPr>
          <w:spacing w:val="-13"/>
          <w:sz w:val="24"/>
        </w:rPr>
        <w:t> </w:t>
      </w:r>
      <w:r>
        <w:rPr>
          <w:sz w:val="24"/>
        </w:rPr>
        <w:t>into</w:t>
      </w:r>
      <w:r>
        <w:rPr>
          <w:spacing w:val="-14"/>
          <w:sz w:val="24"/>
        </w:rPr>
        <w:t> </w:t>
      </w:r>
      <w:r>
        <w:rPr>
          <w:sz w:val="24"/>
        </w:rPr>
        <w:t>the</w:t>
      </w:r>
      <w:r>
        <w:rPr>
          <w:spacing w:val="-13"/>
          <w:sz w:val="24"/>
        </w:rPr>
        <w:t> </w:t>
      </w:r>
      <w:r>
        <w:rPr>
          <w:sz w:val="24"/>
        </w:rPr>
        <w:t>length</w:t>
      </w:r>
      <w:r>
        <w:rPr>
          <w:spacing w:val="-14"/>
          <w:sz w:val="24"/>
        </w:rPr>
        <w:t> </w:t>
      </w:r>
      <w:r>
        <w:rPr>
          <w:sz w:val="24"/>
        </w:rPr>
        <w:t>field</w:t>
      </w:r>
      <w:r>
        <w:rPr>
          <w:spacing w:val="-14"/>
          <w:sz w:val="24"/>
        </w:rPr>
        <w:t> </w:t>
      </w:r>
      <w:r>
        <w:rPr>
          <w:sz w:val="24"/>
        </w:rPr>
        <w:t>of</w:t>
      </w:r>
      <w:r>
        <w:rPr>
          <w:spacing w:val="-13"/>
          <w:sz w:val="24"/>
        </w:rPr>
        <w:t> </w:t>
      </w:r>
      <w:r>
        <w:rPr>
          <w:sz w:val="24"/>
        </w:rPr>
        <w:t>the</w:t>
      </w:r>
      <w:r>
        <w:rPr>
          <w:spacing w:val="-14"/>
          <w:sz w:val="24"/>
        </w:rPr>
        <w:t> </w:t>
      </w:r>
      <w:r>
        <w:rPr>
          <w:sz w:val="24"/>
        </w:rPr>
        <w:t>struct.</w:t>
      </w:r>
      <w:r>
        <w:rPr>
          <w:rFonts w:ascii="Swis721 WGL4 BT" w:hAnsi="Swis721 WGL4 BT"/>
          <w:i/>
          <w:sz w:val="24"/>
        </w:rPr>
        <w:t>♩</w:t>
      </w:r>
      <w:r>
        <w:rPr>
          <w:i/>
          <w:sz w:val="24"/>
        </w:rPr>
        <w:t>(</w:t>
      </w:r>
      <w:r>
        <w:rPr>
          <w:i/>
          <w:color w:val="0000FF"/>
          <w:sz w:val="24"/>
        </w:rPr>
        <w:t>RS_CM_00204</w:t>
      </w:r>
      <w:r>
        <w:rPr>
          <w:i/>
          <w:sz w:val="24"/>
        </w:rPr>
        <w:t>,</w:t>
      </w:r>
      <w:r>
        <w:rPr>
          <w:i/>
          <w:spacing w:val="-13"/>
          <w:sz w:val="24"/>
        </w:rPr>
        <w:t> </w:t>
      </w:r>
      <w:r>
        <w:rPr>
          <w:i/>
          <w:color w:val="0000FF"/>
          <w:sz w:val="24"/>
        </w:rPr>
        <w:t>RS_CM_00201</w:t>
      </w:r>
      <w:r>
        <w:rPr>
          <w:i/>
          <w:sz w:val="24"/>
        </w:rPr>
        <w:t>,</w:t>
      </w:r>
      <w:r>
        <w:rPr>
          <w:i/>
          <w:sz w:val="24"/>
        </w:rPr>
        <w:t> </w:t>
      </w:r>
      <w:r>
        <w:rPr>
          <w:i/>
          <w:color w:val="0000FF"/>
          <w:sz w:val="24"/>
        </w:rPr>
        <w:t>RS_CM_00202</w:t>
      </w:r>
      <w:r>
        <w:rPr>
          <w:i/>
          <w:sz w:val="24"/>
        </w:rPr>
        <w:t>, </w:t>
      </w:r>
      <w:r>
        <w:rPr>
          <w:i/>
          <w:color w:val="0000FF"/>
          <w:sz w:val="24"/>
        </w:rPr>
        <w:t>RS_CM_00211</w:t>
      </w:r>
      <w:r>
        <w:rPr>
          <w:i/>
          <w:sz w:val="24"/>
        </w:rPr>
        <w:t>)</w:t>
      </w:r>
    </w:p>
    <w:p>
      <w:pPr>
        <w:spacing w:line="240" w:lineRule="auto" w:before="151"/>
        <w:ind w:left="337" w:right="1415" w:firstLine="0"/>
        <w:jc w:val="both"/>
        <w:rPr>
          <w:i/>
          <w:sz w:val="24"/>
        </w:rPr>
      </w:pPr>
      <w:r>
        <w:rPr>
          <w:b/>
          <w:sz w:val="24"/>
        </w:rPr>
        <w:t>[SWS_CM_10219]</w:t>
      </w:r>
      <w:r>
        <w:rPr>
          <w:b/>
          <w:spacing w:val="40"/>
          <w:sz w:val="24"/>
        </w:rPr>
        <w:t> </w:t>
      </w:r>
      <w:r>
        <w:rPr>
          <w:b/>
          <w:sz w:val="24"/>
        </w:rPr>
        <w:t>Length greater than expected struct length </w:t>
      </w:r>
      <w:r>
        <w:rPr>
          <w:rFonts w:ascii="Swis721 WGL4 BT" w:hAnsi="Swis721 WGL4 BT"/>
          <w:i/>
          <w:sz w:val="24"/>
        </w:rPr>
        <w:t>[</w:t>
      </w:r>
      <w:r>
        <w:rPr>
          <w:sz w:val="24"/>
        </w:rPr>
        <w:t>If the length </w:t>
      </w:r>
      <w:r>
        <w:rPr>
          <w:sz w:val="24"/>
        </w:rPr>
        <w:t>is greater than the expected length of a struct (as specified in the data type definition) a deserializing</w:t>
      </w:r>
      <w:r>
        <w:rPr>
          <w:spacing w:val="-6"/>
          <w:sz w:val="24"/>
        </w:rPr>
        <w:t> </w:t>
      </w:r>
      <w:r>
        <w:rPr>
          <w:sz w:val="24"/>
        </w:rPr>
        <w:t>SOME/IP</w:t>
      </w:r>
      <w:r>
        <w:rPr>
          <w:spacing w:val="-6"/>
          <w:sz w:val="24"/>
        </w:rPr>
        <w:t> </w:t>
      </w:r>
      <w:r>
        <w:rPr>
          <w:sz w:val="24"/>
        </w:rPr>
        <w:t>network</w:t>
      </w:r>
      <w:r>
        <w:rPr>
          <w:spacing w:val="-6"/>
          <w:sz w:val="24"/>
        </w:rPr>
        <w:t> </w:t>
      </w:r>
      <w:r>
        <w:rPr>
          <w:sz w:val="24"/>
        </w:rPr>
        <w:t>binding</w:t>
      </w:r>
      <w:r>
        <w:rPr>
          <w:spacing w:val="-6"/>
          <w:sz w:val="24"/>
        </w:rPr>
        <w:t> </w:t>
      </w:r>
      <w:r>
        <w:rPr>
          <w:sz w:val="24"/>
        </w:rPr>
        <w:t>shall</w:t>
      </w:r>
      <w:r>
        <w:rPr>
          <w:spacing w:val="-6"/>
          <w:sz w:val="24"/>
        </w:rPr>
        <w:t> </w:t>
      </w:r>
      <w:r>
        <w:rPr>
          <w:sz w:val="24"/>
        </w:rPr>
        <w:t>only</w:t>
      </w:r>
      <w:r>
        <w:rPr>
          <w:spacing w:val="-6"/>
          <w:sz w:val="24"/>
        </w:rPr>
        <w:t> </w:t>
      </w:r>
      <w:r>
        <w:rPr>
          <w:sz w:val="24"/>
        </w:rPr>
        <w:t>interpret</w:t>
      </w:r>
      <w:r>
        <w:rPr>
          <w:spacing w:val="-6"/>
          <w:sz w:val="24"/>
        </w:rPr>
        <w:t> </w:t>
      </w:r>
      <w:r>
        <w:rPr>
          <w:sz w:val="24"/>
        </w:rPr>
        <w:t>the</w:t>
      </w:r>
      <w:r>
        <w:rPr>
          <w:spacing w:val="-6"/>
          <w:sz w:val="24"/>
        </w:rPr>
        <w:t> </w:t>
      </w:r>
      <w:r>
        <w:rPr>
          <w:sz w:val="24"/>
        </w:rPr>
        <w:t>expected</w:t>
      </w:r>
      <w:r>
        <w:rPr>
          <w:spacing w:val="-6"/>
          <w:sz w:val="24"/>
        </w:rPr>
        <w:t> </w:t>
      </w:r>
      <w:r>
        <w:rPr>
          <w:sz w:val="24"/>
        </w:rPr>
        <w:t>data</w:t>
      </w:r>
      <w:r>
        <w:rPr>
          <w:spacing w:val="-6"/>
          <w:sz w:val="24"/>
        </w:rPr>
        <w:t> </w:t>
      </w:r>
      <w:r>
        <w:rPr>
          <w:sz w:val="24"/>
        </w:rPr>
        <w:t>and</w:t>
      </w:r>
      <w:r>
        <w:rPr>
          <w:spacing w:val="-6"/>
          <w:sz w:val="24"/>
        </w:rPr>
        <w:t> </w:t>
      </w:r>
      <w:r>
        <w:rPr>
          <w:sz w:val="24"/>
        </w:rPr>
        <w:t>skip the</w:t>
      </w:r>
      <w:r>
        <w:rPr>
          <w:spacing w:val="-9"/>
          <w:sz w:val="24"/>
        </w:rPr>
        <w:t> </w:t>
      </w:r>
      <w:r>
        <w:rPr>
          <w:sz w:val="24"/>
        </w:rPr>
        <w:t>unexpected.</w:t>
      </w:r>
      <w:r>
        <w:rPr>
          <w:rFonts w:ascii="Swis721 WGL4 BT" w:hAnsi="Swis721 WGL4 BT"/>
          <w:i/>
          <w:sz w:val="24"/>
        </w:rPr>
        <w:t>♩</w:t>
      </w:r>
      <w:r>
        <w:rPr>
          <w:i/>
          <w:sz w:val="24"/>
        </w:rPr>
        <w:t>(</w:t>
      </w:r>
      <w:r>
        <w:rPr>
          <w:i/>
          <w:color w:val="0000FF"/>
          <w:sz w:val="24"/>
        </w:rPr>
        <w:t>RS_CM_00204</w:t>
      </w:r>
      <w:r>
        <w:rPr>
          <w:i/>
          <w:sz w:val="24"/>
        </w:rPr>
        <w:t>,</w:t>
      </w:r>
      <w:r>
        <w:rPr>
          <w:i/>
          <w:spacing w:val="-9"/>
          <w:sz w:val="24"/>
        </w:rPr>
        <w:t> </w:t>
      </w:r>
      <w:r>
        <w:rPr>
          <w:i/>
          <w:color w:val="0000FF"/>
          <w:sz w:val="24"/>
        </w:rPr>
        <w:t>RS_CM_00201</w:t>
      </w:r>
      <w:r>
        <w:rPr>
          <w:i/>
          <w:sz w:val="24"/>
        </w:rPr>
        <w:t>,</w:t>
      </w:r>
      <w:r>
        <w:rPr>
          <w:i/>
          <w:spacing w:val="-9"/>
          <w:sz w:val="24"/>
        </w:rPr>
        <w:t> </w:t>
      </w:r>
      <w:r>
        <w:rPr>
          <w:i/>
          <w:color w:val="0000FF"/>
          <w:sz w:val="24"/>
        </w:rPr>
        <w:t>RS_CM_00202</w:t>
      </w:r>
      <w:r>
        <w:rPr>
          <w:i/>
          <w:sz w:val="24"/>
        </w:rPr>
        <w:t>,</w:t>
      </w:r>
      <w:r>
        <w:rPr>
          <w:i/>
          <w:spacing w:val="-9"/>
          <w:sz w:val="24"/>
        </w:rPr>
        <w:t> </w:t>
      </w:r>
      <w:r>
        <w:rPr>
          <w:i/>
          <w:color w:val="0000FF"/>
          <w:sz w:val="24"/>
        </w:rPr>
        <w:t>RS_CM_00211</w:t>
      </w:r>
      <w:r>
        <w:rPr>
          <w:i/>
          <w:sz w:val="24"/>
        </w:rPr>
        <w:t>)</w:t>
      </w:r>
    </w:p>
    <w:p>
      <w:pPr>
        <w:pStyle w:val="BodyText"/>
        <w:spacing w:line="252" w:lineRule="auto" w:before="157"/>
        <w:ind w:left="337" w:right="1415"/>
        <w:jc w:val="both"/>
      </w:pPr>
      <w:r>
        <w:rPr/>
        <w:t>To</w:t>
      </w:r>
      <w:r>
        <w:rPr>
          <w:spacing w:val="-17"/>
        </w:rPr>
        <w:t> </w:t>
      </w:r>
      <w:r>
        <w:rPr/>
        <w:t>determine</w:t>
      </w:r>
      <w:r>
        <w:rPr>
          <w:spacing w:val="-17"/>
        </w:rPr>
        <w:t> </w:t>
      </w:r>
      <w:r>
        <w:rPr/>
        <w:t>the</w:t>
      </w:r>
      <w:r>
        <w:rPr>
          <w:spacing w:val="-16"/>
        </w:rPr>
        <w:t> </w:t>
      </w:r>
      <w:r>
        <w:rPr/>
        <w:t>start</w:t>
      </w:r>
      <w:r>
        <w:rPr>
          <w:spacing w:val="-17"/>
        </w:rPr>
        <w:t> </w:t>
      </w:r>
      <w:r>
        <w:rPr/>
        <w:t>of</w:t>
      </w:r>
      <w:r>
        <w:rPr>
          <w:spacing w:val="-17"/>
        </w:rPr>
        <w:t> </w:t>
      </w:r>
      <w:r>
        <w:rPr/>
        <w:t>the</w:t>
      </w:r>
      <w:r>
        <w:rPr>
          <w:spacing w:val="-17"/>
        </w:rPr>
        <w:t> </w:t>
      </w:r>
      <w:r>
        <w:rPr/>
        <w:t>next</w:t>
      </w:r>
      <w:r>
        <w:rPr>
          <w:spacing w:val="-16"/>
        </w:rPr>
        <w:t> </w:t>
      </w:r>
      <w:r>
        <w:rPr/>
        <w:t>expected</w:t>
      </w:r>
      <w:r>
        <w:rPr>
          <w:spacing w:val="-17"/>
        </w:rPr>
        <w:t> </w:t>
      </w:r>
      <w:r>
        <w:rPr/>
        <w:t>data</w:t>
      </w:r>
      <w:r>
        <w:rPr>
          <w:spacing w:val="-17"/>
        </w:rPr>
        <w:t> </w:t>
      </w:r>
      <w:r>
        <w:rPr/>
        <w:t>following</w:t>
      </w:r>
      <w:r>
        <w:rPr>
          <w:spacing w:val="-16"/>
        </w:rPr>
        <w:t> </w:t>
      </w:r>
      <w:r>
        <w:rPr/>
        <w:t>the</w:t>
      </w:r>
      <w:r>
        <w:rPr>
          <w:spacing w:val="-17"/>
        </w:rPr>
        <w:t> </w:t>
      </w:r>
      <w:r>
        <w:rPr/>
        <w:t>skipped</w:t>
      </w:r>
      <w:r>
        <w:rPr>
          <w:spacing w:val="-17"/>
        </w:rPr>
        <w:t> </w:t>
      </w:r>
      <w:r>
        <w:rPr/>
        <w:t>unexpected</w:t>
      </w:r>
      <w:r>
        <w:rPr>
          <w:spacing w:val="-16"/>
        </w:rPr>
        <w:t> </w:t>
      </w:r>
      <w:r>
        <w:rPr/>
        <w:t>part, the SOME/IP network binding can use the supplied length information.</w:t>
      </w:r>
    </w:p>
    <w:p>
      <w:pPr>
        <w:spacing w:after="0" w:line="252" w:lineRule="auto"/>
        <w:jc w:val="both"/>
        <w:sectPr>
          <w:pgSz w:w="11910" w:h="13960"/>
          <w:pgMar w:top="280" w:bottom="280" w:left="1080" w:right="0"/>
        </w:sectPr>
      </w:pPr>
    </w:p>
    <w:p>
      <w:pPr>
        <w:pStyle w:val="BodyText"/>
        <w:spacing w:before="2"/>
        <w:rPr>
          <w:sz w:val="2"/>
        </w:rPr>
      </w:pPr>
      <w:r>
        <w:rPr/>
        <w:pict>
          <v:group style="position:absolute;margin-left:316.708679pt;margin-top:80.330185pt;width:105.8pt;height:36.25pt;mso-position-horizontal-relative:page;mso-position-vertical-relative:page;z-index:-23746048" id="docshapegroup126" coordorigin="6334,1607" coordsize="2116,725">
            <v:shape style="position:absolute;left:6351;top:1624;width:2081;height:690" id="docshape127" coordorigin="6352,1624" coordsize="2081,690" path="m6352,1796l8087,1796,8087,1624,8432,1969,8087,2314,8087,2141,6352,2141,6352,1796xe" filled="false" stroked="true" strokeweight="1.75164pt" strokecolor="#000000">
              <v:path arrowok="t"/>
              <v:stroke dashstyle="solid"/>
            </v:shape>
            <v:shape style="position:absolute;left:6334;top:1606;width:2116;height:725" type="#_x0000_t202" id="docshape128" filled="false" stroked="false">
              <v:textbox inset="0,0,0,0">
                <w:txbxContent>
                  <w:p>
                    <w:pPr>
                      <w:spacing w:before="173"/>
                      <w:ind w:left="144" w:right="0" w:firstLine="0"/>
                      <w:jc w:val="left"/>
                      <w:rPr>
                        <w:rFonts w:ascii="Calibri"/>
                        <w:sz w:val="31"/>
                      </w:rPr>
                    </w:pPr>
                    <w:r>
                      <w:rPr>
                        <w:rFonts w:ascii="Calibri"/>
                        <w:spacing w:val="-2"/>
                        <w:sz w:val="31"/>
                      </w:rPr>
                      <w:t>serialization</w:t>
                    </w:r>
                  </w:p>
                </w:txbxContent>
              </v:textbox>
              <w10:wrap type="none"/>
            </v:shape>
            <w10:wrap type="none"/>
          </v:group>
        </w:pict>
      </w:r>
    </w:p>
    <w:p>
      <w:pPr>
        <w:tabs>
          <w:tab w:pos="3088" w:val="left" w:leader="none"/>
          <w:tab w:pos="7556" w:val="left" w:leader="none"/>
        </w:tabs>
        <w:spacing w:line="240" w:lineRule="auto"/>
        <w:ind w:left="386" w:right="0" w:firstLine="0"/>
        <w:jc w:val="left"/>
        <w:rPr>
          <w:sz w:val="20"/>
        </w:rPr>
      </w:pPr>
      <w:r>
        <w:rPr>
          <w:position w:val="187"/>
          <w:sz w:val="20"/>
        </w:rPr>
        <w:pict>
          <v:group style="width:122.1pt;height:115.1pt;mso-position-horizontal-relative:char;mso-position-vertical-relative:line" id="docshapegroup129" coordorigin="0,0" coordsize="2442,2302">
            <v:shape style="position:absolute;left:17;top:17;width:1675;height:2082" id="docshape130" coordorigin="18,18" coordsize="1675,2082" path="m256,1532l650,1532m256,954l650,954m256,412l256,2087m18,83l23,58,37,37,58,23,83,18,1627,18,1652,23,1673,37,1687,58,1693,83,1693,346,1687,372,1673,392,1652,406,1627,412,83,412,58,406,37,392,23,372,18,346,18,83xm256,2099l650,2099e" filled="false" stroked="true" strokeweight="1.75164pt" strokecolor="#000000">
              <v:path arrowok="t"/>
              <v:stroke dashstyle="solid"/>
            </v:shape>
            <v:shape style="position:absolute;left:0;top:0;width:1711;height:2117" type="#_x0000_t202" id="docshape131" filled="false" stroked="false">
              <v:textbox inset="0,0,0,0">
                <w:txbxContent>
                  <w:p>
                    <w:pPr>
                      <w:spacing w:before="25"/>
                      <w:ind w:left="163" w:right="0" w:firstLine="0"/>
                      <w:jc w:val="left"/>
                      <w:rPr>
                        <w:rFonts w:ascii="Calibri"/>
                        <w:sz w:val="31"/>
                      </w:rPr>
                    </w:pPr>
                    <w:r>
                      <w:rPr>
                        <w:rFonts w:ascii="Calibri"/>
                        <w:spacing w:val="-2"/>
                        <w:sz w:val="31"/>
                      </w:rPr>
                      <w:t>Struct_1</w:t>
                    </w:r>
                  </w:p>
                </w:txbxContent>
              </v:textbox>
              <w10:wrap type="none"/>
            </v:shape>
            <v:shape style="position:absolute;left:650;top:1867;width:1774;height:416" type="#_x0000_t202" id="docshape132" filled="false" stroked="true" strokeweight="1.75164pt" strokecolor="#000000">
              <v:textbox inset="0,0,0,0">
                <w:txbxContent>
                  <w:p>
                    <w:pPr>
                      <w:spacing w:before="1"/>
                      <w:ind w:left="108" w:right="0" w:firstLine="0"/>
                      <w:jc w:val="left"/>
                      <w:rPr>
                        <w:rFonts w:ascii="Calibri"/>
                        <w:sz w:val="31"/>
                      </w:rPr>
                    </w:pPr>
                    <w:r>
                      <w:rPr>
                        <w:rFonts w:ascii="Calibri"/>
                        <w:sz w:val="31"/>
                      </w:rPr>
                      <w:t>Struct_2</w:t>
                    </w:r>
                    <w:r>
                      <w:rPr>
                        <w:rFonts w:ascii="Calibri"/>
                        <w:spacing w:val="8"/>
                        <w:sz w:val="31"/>
                      </w:rPr>
                      <w:t> </w:t>
                    </w:r>
                    <w:r>
                      <w:rPr>
                        <w:rFonts w:ascii="Calibri"/>
                        <w:spacing w:val="-10"/>
                        <w:sz w:val="31"/>
                      </w:rPr>
                      <w:t>c</w:t>
                    </w:r>
                  </w:p>
                </w:txbxContent>
              </v:textbox>
              <v:stroke dashstyle="solid"/>
              <w10:wrap type="none"/>
            </v:shape>
            <v:shape style="position:absolute;left:650;top:1310;width:1774;height:416" type="#_x0000_t202" id="docshape133" filled="false" stroked="true" strokeweight="1.75164pt" strokecolor="#000000">
              <v:textbox inset="0,0,0,0">
                <w:txbxContent>
                  <w:p>
                    <w:pPr>
                      <w:spacing w:before="1"/>
                      <w:ind w:left="108" w:right="0" w:firstLine="0"/>
                      <w:jc w:val="left"/>
                      <w:rPr>
                        <w:rFonts w:ascii="Calibri"/>
                        <w:sz w:val="31"/>
                      </w:rPr>
                    </w:pPr>
                    <w:r>
                      <w:rPr>
                        <w:rFonts w:ascii="Calibri"/>
                        <w:sz w:val="31"/>
                      </w:rPr>
                      <w:t>float32</w:t>
                    </w:r>
                    <w:r>
                      <w:rPr>
                        <w:rFonts w:ascii="Calibri"/>
                        <w:spacing w:val="4"/>
                        <w:sz w:val="31"/>
                      </w:rPr>
                      <w:t> </w:t>
                    </w:r>
                    <w:r>
                      <w:rPr>
                        <w:rFonts w:ascii="Calibri"/>
                        <w:spacing w:val="-4"/>
                        <w:sz w:val="31"/>
                      </w:rPr>
                      <w:t>b[2]</w:t>
                    </w:r>
                  </w:p>
                </w:txbxContent>
              </v:textbox>
              <v:stroke dashstyle="solid"/>
              <w10:wrap type="none"/>
            </v:shape>
            <v:shape style="position:absolute;left:650;top:761;width:1774;height:416" type="#_x0000_t202" id="docshape134" filled="false" stroked="true" strokeweight="1.75164pt" strokecolor="#000000">
              <v:textbox inset="0,0,0,0">
                <w:txbxContent>
                  <w:p>
                    <w:pPr>
                      <w:spacing w:before="1"/>
                      <w:ind w:left="108" w:right="0" w:firstLine="0"/>
                      <w:jc w:val="left"/>
                      <w:rPr>
                        <w:rFonts w:ascii="Calibri"/>
                        <w:sz w:val="31"/>
                      </w:rPr>
                    </w:pPr>
                    <w:r>
                      <w:rPr>
                        <w:rFonts w:ascii="Calibri"/>
                        <w:sz w:val="31"/>
                      </w:rPr>
                      <w:t>uint32</w:t>
                    </w:r>
                    <w:r>
                      <w:rPr>
                        <w:rFonts w:ascii="Calibri"/>
                        <w:spacing w:val="5"/>
                        <w:sz w:val="31"/>
                      </w:rPr>
                      <w:t> </w:t>
                    </w:r>
                    <w:r>
                      <w:rPr>
                        <w:rFonts w:ascii="Calibri"/>
                        <w:spacing w:val="-10"/>
                        <w:sz w:val="31"/>
                      </w:rPr>
                      <w:t>a</w:t>
                    </w:r>
                  </w:p>
                </w:txbxContent>
              </v:textbox>
              <v:stroke dashstyle="solid"/>
              <w10:wrap type="none"/>
            </v:shape>
          </v:group>
        </w:pict>
      </w:r>
      <w:r>
        <w:rPr>
          <w:position w:val="187"/>
          <w:sz w:val="20"/>
        </w:rPr>
      </w:r>
      <w:r>
        <w:rPr>
          <w:position w:val="187"/>
          <w:sz w:val="20"/>
        </w:rPr>
        <w:tab/>
      </w:r>
      <w:r>
        <w:rPr>
          <w:sz w:val="20"/>
        </w:rPr>
        <w:pict>
          <v:group style="width:122.1pt;height:115.1pt;mso-position-horizontal-relative:char;mso-position-vertical-relative:line" id="docshapegroup135" coordorigin="0,0" coordsize="2442,2302">
            <v:shape style="position:absolute;left:17;top:17;width:1676;height:2082" id="docshape136" coordorigin="18,18" coordsize="1676,2082" path="m256,1532l650,1532m256,954l650,954m256,412l256,2087m18,83l23,58,37,37,58,23,83,18,1627,18,1652,23,1673,37,1687,58,1693,83,1693,346,1687,372,1673,392,1652,406,1627,412,83,412,58,406,37,392,23,372,18,346,18,83xm256,2099l650,2099e" filled="false" stroked="true" strokeweight="1.75164pt" strokecolor="#000000">
              <v:path arrowok="t"/>
              <v:stroke dashstyle="solid"/>
            </v:shape>
            <v:shape style="position:absolute;left:0;top:0;width:1711;height:2117" type="#_x0000_t202" id="docshape137" filled="false" stroked="false">
              <v:textbox inset="0,0,0,0">
                <w:txbxContent>
                  <w:p>
                    <w:pPr>
                      <w:spacing w:before="25"/>
                      <w:ind w:left="163" w:right="0" w:firstLine="0"/>
                      <w:jc w:val="left"/>
                      <w:rPr>
                        <w:rFonts w:ascii="Calibri"/>
                        <w:sz w:val="31"/>
                      </w:rPr>
                    </w:pPr>
                    <w:r>
                      <w:rPr>
                        <w:rFonts w:ascii="Calibri"/>
                        <w:spacing w:val="-2"/>
                        <w:sz w:val="31"/>
                      </w:rPr>
                      <w:t>Struct_2</w:t>
                    </w:r>
                  </w:p>
                </w:txbxContent>
              </v:textbox>
              <w10:wrap type="none"/>
            </v:shape>
            <v:shape style="position:absolute;left:650;top:1867;width:1774;height:416" type="#_x0000_t202" id="docshape138" filled="false" stroked="true" strokeweight="1.75164pt" strokecolor="#000000">
              <v:textbox inset="0,0,0,0">
                <w:txbxContent>
                  <w:p>
                    <w:pPr>
                      <w:spacing w:before="2"/>
                      <w:ind w:left="109" w:right="0" w:firstLine="0"/>
                      <w:jc w:val="left"/>
                      <w:rPr>
                        <w:rFonts w:ascii="Calibri"/>
                        <w:sz w:val="31"/>
                      </w:rPr>
                    </w:pPr>
                    <w:r>
                      <w:rPr>
                        <w:rFonts w:ascii="Calibri"/>
                        <w:sz w:val="31"/>
                      </w:rPr>
                      <w:t>Struct_3</w:t>
                    </w:r>
                    <w:r>
                      <w:rPr>
                        <w:rFonts w:ascii="Calibri"/>
                        <w:spacing w:val="4"/>
                        <w:sz w:val="31"/>
                      </w:rPr>
                      <w:t> </w:t>
                    </w:r>
                    <w:r>
                      <w:rPr>
                        <w:rFonts w:ascii="Calibri"/>
                        <w:spacing w:val="-10"/>
                        <w:sz w:val="31"/>
                      </w:rPr>
                      <w:t>f</w:t>
                    </w:r>
                  </w:p>
                </w:txbxContent>
              </v:textbox>
              <v:stroke dashstyle="solid"/>
              <w10:wrap type="none"/>
            </v:shape>
            <v:shape style="position:absolute;left:650;top:1310;width:1774;height:416" type="#_x0000_t202" id="docshape139" filled="false" stroked="true" strokeweight="1.75164pt" strokecolor="#000000">
              <v:textbox inset="0,0,0,0">
                <w:txbxContent>
                  <w:p>
                    <w:pPr>
                      <w:spacing w:before="1"/>
                      <w:ind w:left="109" w:right="0" w:firstLine="0"/>
                      <w:jc w:val="left"/>
                      <w:rPr>
                        <w:rFonts w:ascii="Calibri"/>
                        <w:sz w:val="31"/>
                      </w:rPr>
                    </w:pPr>
                    <w:r>
                      <w:rPr>
                        <w:rFonts w:ascii="Calibri"/>
                        <w:sz w:val="31"/>
                      </w:rPr>
                      <w:t>float32</w:t>
                    </w:r>
                    <w:r>
                      <w:rPr>
                        <w:rFonts w:ascii="Calibri"/>
                        <w:spacing w:val="3"/>
                        <w:sz w:val="31"/>
                      </w:rPr>
                      <w:t> </w:t>
                    </w:r>
                    <w:r>
                      <w:rPr>
                        <w:rFonts w:ascii="Calibri"/>
                        <w:spacing w:val="-4"/>
                        <w:sz w:val="31"/>
                      </w:rPr>
                      <w:t>e[2]</w:t>
                    </w:r>
                  </w:p>
                </w:txbxContent>
              </v:textbox>
              <v:stroke dashstyle="solid"/>
              <w10:wrap type="none"/>
            </v:shape>
            <v:shape style="position:absolute;left:650;top:762;width:1774;height:416" type="#_x0000_t202" id="docshape140" filled="false" stroked="true" strokeweight="1.75164pt" strokecolor="#000000">
              <v:textbox inset="0,0,0,0">
                <w:txbxContent>
                  <w:p>
                    <w:pPr>
                      <w:spacing w:before="1"/>
                      <w:ind w:left="109" w:right="0" w:firstLine="0"/>
                      <w:jc w:val="left"/>
                      <w:rPr>
                        <w:rFonts w:ascii="Calibri"/>
                        <w:sz w:val="31"/>
                      </w:rPr>
                    </w:pPr>
                    <w:r>
                      <w:rPr>
                        <w:rFonts w:ascii="Calibri"/>
                        <w:sz w:val="31"/>
                      </w:rPr>
                      <w:t>uint32</w:t>
                    </w:r>
                    <w:r>
                      <w:rPr>
                        <w:rFonts w:ascii="Calibri"/>
                        <w:spacing w:val="5"/>
                        <w:sz w:val="31"/>
                      </w:rPr>
                      <w:t> </w:t>
                    </w:r>
                    <w:r>
                      <w:rPr>
                        <w:rFonts w:ascii="Calibri"/>
                        <w:spacing w:val="-10"/>
                        <w:sz w:val="31"/>
                      </w:rPr>
                      <w:t>d</w:t>
                    </w:r>
                  </w:p>
                </w:txbxContent>
              </v:textbox>
              <v:stroke dashstyle="solid"/>
              <w10:wrap type="none"/>
            </v:shape>
          </v:group>
        </w:pict>
      </w:r>
      <w:r>
        <w:rPr>
          <w:sz w:val="20"/>
        </w:rPr>
      </w:r>
      <w:r>
        <w:rPr>
          <w:sz w:val="20"/>
        </w:rPr>
        <w:tab/>
      </w:r>
      <w:r>
        <w:rPr>
          <w:position w:val="107"/>
          <w:sz w:val="20"/>
        </w:rPr>
        <w:pict>
          <v:shape style="width:90.15pt;height:154.950pt;mso-position-horizontal-relative:char;mso-position-vertical-relative:line" type="#_x0000_t202" id="docshape141" filled="false" stroked="false">
            <w10:anchorlock/>
            <v:textbox inset="0,0,0,0">
              <w:txbxContent>
                <w:tbl>
                  <w:tblPr>
                    <w:tblW w:w="0" w:type="auto"/>
                    <w:jc w:val="left"/>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1768"/>
                  </w:tblGrid>
                  <w:tr>
                    <w:trPr>
                      <w:trHeight w:val="371" w:hRule="atLeast"/>
                    </w:trPr>
                    <w:tc>
                      <w:tcPr>
                        <w:tcW w:w="1768" w:type="dxa"/>
                      </w:tcPr>
                      <w:p>
                        <w:pPr>
                          <w:pStyle w:val="TableParagraph"/>
                          <w:spacing w:line="351" w:lineRule="exact"/>
                          <w:ind w:left="122"/>
                          <w:rPr>
                            <w:rFonts w:ascii="Calibri"/>
                            <w:sz w:val="31"/>
                          </w:rPr>
                        </w:pPr>
                        <w:r>
                          <w:rPr>
                            <w:rFonts w:ascii="Calibri"/>
                            <w:sz w:val="31"/>
                          </w:rPr>
                          <w:t>uint32</w:t>
                        </w:r>
                        <w:r>
                          <w:rPr>
                            <w:rFonts w:ascii="Calibri"/>
                            <w:spacing w:val="5"/>
                            <w:sz w:val="31"/>
                          </w:rPr>
                          <w:t> </w:t>
                        </w:r>
                        <w:r>
                          <w:rPr>
                            <w:rFonts w:ascii="Calibri"/>
                            <w:spacing w:val="-10"/>
                            <w:sz w:val="31"/>
                          </w:rPr>
                          <w:t>a</w:t>
                        </w:r>
                      </w:p>
                    </w:tc>
                  </w:tr>
                  <w:tr>
                    <w:trPr>
                      <w:trHeight w:val="371" w:hRule="atLeast"/>
                    </w:trPr>
                    <w:tc>
                      <w:tcPr>
                        <w:tcW w:w="1768" w:type="dxa"/>
                      </w:tcPr>
                      <w:p>
                        <w:pPr>
                          <w:pStyle w:val="TableParagraph"/>
                          <w:spacing w:line="351" w:lineRule="exact"/>
                          <w:ind w:left="122"/>
                          <w:rPr>
                            <w:rFonts w:ascii="Calibri"/>
                            <w:sz w:val="31"/>
                          </w:rPr>
                        </w:pPr>
                        <w:r>
                          <w:rPr>
                            <w:rFonts w:ascii="Calibri"/>
                            <w:sz w:val="31"/>
                          </w:rPr>
                          <w:t>float32</w:t>
                        </w:r>
                        <w:r>
                          <w:rPr>
                            <w:rFonts w:ascii="Calibri"/>
                            <w:spacing w:val="3"/>
                            <w:sz w:val="31"/>
                          </w:rPr>
                          <w:t> </w:t>
                        </w:r>
                        <w:r>
                          <w:rPr>
                            <w:rFonts w:ascii="Calibri"/>
                            <w:spacing w:val="-5"/>
                            <w:sz w:val="31"/>
                          </w:rPr>
                          <w:t>b_1</w:t>
                        </w:r>
                      </w:p>
                    </w:tc>
                  </w:tr>
                  <w:tr>
                    <w:trPr>
                      <w:trHeight w:val="370" w:hRule="atLeast"/>
                    </w:trPr>
                    <w:tc>
                      <w:tcPr>
                        <w:tcW w:w="1768" w:type="dxa"/>
                      </w:tcPr>
                      <w:p>
                        <w:pPr>
                          <w:pStyle w:val="TableParagraph"/>
                          <w:spacing w:line="351" w:lineRule="exact"/>
                          <w:ind w:left="122"/>
                          <w:rPr>
                            <w:rFonts w:ascii="Calibri"/>
                            <w:sz w:val="31"/>
                          </w:rPr>
                        </w:pPr>
                        <w:r>
                          <w:rPr>
                            <w:rFonts w:ascii="Calibri"/>
                            <w:sz w:val="31"/>
                          </w:rPr>
                          <w:t>float32</w:t>
                        </w:r>
                        <w:r>
                          <w:rPr>
                            <w:rFonts w:ascii="Calibri"/>
                            <w:spacing w:val="3"/>
                            <w:sz w:val="31"/>
                          </w:rPr>
                          <w:t> </w:t>
                        </w:r>
                        <w:r>
                          <w:rPr>
                            <w:rFonts w:ascii="Calibri"/>
                            <w:spacing w:val="-5"/>
                            <w:sz w:val="31"/>
                          </w:rPr>
                          <w:t>b_2</w:t>
                        </w:r>
                      </w:p>
                    </w:tc>
                  </w:tr>
                  <w:tr>
                    <w:trPr>
                      <w:trHeight w:val="370" w:hRule="atLeast"/>
                    </w:trPr>
                    <w:tc>
                      <w:tcPr>
                        <w:tcW w:w="1768" w:type="dxa"/>
                      </w:tcPr>
                      <w:p>
                        <w:pPr>
                          <w:pStyle w:val="TableParagraph"/>
                          <w:spacing w:line="351" w:lineRule="exact"/>
                          <w:ind w:left="122"/>
                          <w:rPr>
                            <w:rFonts w:ascii="Calibri"/>
                            <w:sz w:val="31"/>
                          </w:rPr>
                        </w:pPr>
                        <w:r>
                          <w:rPr>
                            <w:rFonts w:ascii="Calibri"/>
                            <w:sz w:val="31"/>
                          </w:rPr>
                          <w:t>uint32</w:t>
                        </w:r>
                        <w:r>
                          <w:rPr>
                            <w:rFonts w:ascii="Calibri"/>
                            <w:spacing w:val="4"/>
                            <w:sz w:val="31"/>
                          </w:rPr>
                          <w:t> </w:t>
                        </w:r>
                        <w:r>
                          <w:rPr>
                            <w:rFonts w:ascii="Calibri"/>
                            <w:spacing w:val="-10"/>
                            <w:sz w:val="31"/>
                          </w:rPr>
                          <w:t>d</w:t>
                        </w:r>
                      </w:p>
                    </w:tc>
                  </w:tr>
                  <w:tr>
                    <w:trPr>
                      <w:trHeight w:val="371" w:hRule="atLeast"/>
                    </w:trPr>
                    <w:tc>
                      <w:tcPr>
                        <w:tcW w:w="1768" w:type="dxa"/>
                      </w:tcPr>
                      <w:p>
                        <w:pPr>
                          <w:pStyle w:val="TableParagraph"/>
                          <w:spacing w:line="352" w:lineRule="exact"/>
                          <w:ind w:left="122"/>
                          <w:rPr>
                            <w:rFonts w:ascii="Calibri"/>
                            <w:sz w:val="31"/>
                          </w:rPr>
                        </w:pPr>
                        <w:r>
                          <w:rPr>
                            <w:rFonts w:ascii="Calibri"/>
                            <w:sz w:val="31"/>
                          </w:rPr>
                          <w:t>float32</w:t>
                        </w:r>
                        <w:r>
                          <w:rPr>
                            <w:rFonts w:ascii="Calibri"/>
                            <w:spacing w:val="3"/>
                            <w:sz w:val="31"/>
                          </w:rPr>
                          <w:t> </w:t>
                        </w:r>
                        <w:r>
                          <w:rPr>
                            <w:rFonts w:ascii="Calibri"/>
                            <w:spacing w:val="-5"/>
                            <w:sz w:val="31"/>
                          </w:rPr>
                          <w:t>e_1</w:t>
                        </w:r>
                      </w:p>
                    </w:tc>
                  </w:tr>
                  <w:tr>
                    <w:trPr>
                      <w:trHeight w:val="371" w:hRule="atLeast"/>
                    </w:trPr>
                    <w:tc>
                      <w:tcPr>
                        <w:tcW w:w="1768" w:type="dxa"/>
                      </w:tcPr>
                      <w:p>
                        <w:pPr>
                          <w:pStyle w:val="TableParagraph"/>
                          <w:spacing w:line="352" w:lineRule="exact"/>
                          <w:ind w:left="122"/>
                          <w:rPr>
                            <w:rFonts w:ascii="Calibri"/>
                            <w:sz w:val="31"/>
                          </w:rPr>
                        </w:pPr>
                        <w:r>
                          <w:rPr>
                            <w:rFonts w:ascii="Calibri"/>
                            <w:sz w:val="31"/>
                          </w:rPr>
                          <w:t>float32</w:t>
                        </w:r>
                        <w:r>
                          <w:rPr>
                            <w:rFonts w:ascii="Calibri"/>
                            <w:spacing w:val="3"/>
                            <w:sz w:val="31"/>
                          </w:rPr>
                          <w:t> </w:t>
                        </w:r>
                        <w:r>
                          <w:rPr>
                            <w:rFonts w:ascii="Calibri"/>
                            <w:spacing w:val="-5"/>
                            <w:sz w:val="31"/>
                          </w:rPr>
                          <w:t>e_2</w:t>
                        </w:r>
                      </w:p>
                    </w:tc>
                  </w:tr>
                  <w:tr>
                    <w:trPr>
                      <w:trHeight w:val="521" w:hRule="atLeast"/>
                    </w:trPr>
                    <w:tc>
                      <w:tcPr>
                        <w:tcW w:w="1768" w:type="dxa"/>
                      </w:tcPr>
                      <w:p>
                        <w:pPr>
                          <w:pStyle w:val="TableParagraph"/>
                          <w:spacing w:before="72"/>
                          <w:ind w:left="122"/>
                          <w:rPr>
                            <w:rFonts w:ascii="Calibri" w:hAnsi="Calibri"/>
                            <w:sz w:val="31"/>
                          </w:rPr>
                        </w:pPr>
                        <w:r>
                          <w:rPr>
                            <w:rFonts w:ascii="Calibri" w:hAnsi="Calibri"/>
                            <w:w w:val="101"/>
                            <w:sz w:val="31"/>
                          </w:rPr>
                          <w:t>…</w:t>
                        </w:r>
                      </w:p>
                    </w:tc>
                  </w:tr>
                </w:tbl>
                <w:p>
                  <w:pPr>
                    <w:pStyle w:val="BodyText"/>
                  </w:pPr>
                </w:p>
              </w:txbxContent>
            </v:textbox>
          </v:shape>
        </w:pict>
      </w:r>
      <w:r>
        <w:rPr>
          <w:position w:val="107"/>
          <w:sz w:val="20"/>
        </w:rPr>
      </w:r>
    </w:p>
    <w:p>
      <w:pPr>
        <w:spacing w:before="87"/>
        <w:ind w:left="1331" w:right="0" w:firstLine="0"/>
        <w:jc w:val="left"/>
        <w:rPr>
          <w:b/>
          <w:sz w:val="22"/>
        </w:rPr>
      </w:pPr>
      <w:r>
        <w:rPr/>
        <w:pict>
          <v:group style="position:absolute;margin-left:316.708679pt;margin-top:93.289848pt;width:105.8pt;height:36.25pt;mso-position-horizontal-relative:page;mso-position-vertical-relative:paragraph;z-index:15751168" id="docshapegroup142" coordorigin="6334,1866" coordsize="2116,725">
            <v:shape style="position:absolute;left:6351;top:1883;width:2081;height:690" id="docshape143" coordorigin="6352,1883" coordsize="2081,690" path="m6352,2056l8087,2056,8087,1883,8432,2228,8087,2573,8087,2401,6352,2401,6352,2056xe" filled="false" stroked="true" strokeweight="1.75164pt" strokecolor="#000000">
              <v:path arrowok="t"/>
              <v:stroke dashstyle="solid"/>
            </v:shape>
            <v:shape style="position:absolute;left:6334;top:1865;width:2116;height:725" type="#_x0000_t202" id="docshape144" filled="false" stroked="false">
              <v:textbox inset="0,0,0,0">
                <w:txbxContent>
                  <w:p>
                    <w:pPr>
                      <w:spacing w:before="173"/>
                      <w:ind w:left="144" w:right="0" w:firstLine="0"/>
                      <w:jc w:val="left"/>
                      <w:rPr>
                        <w:rFonts w:ascii="Calibri"/>
                        <w:sz w:val="31"/>
                      </w:rPr>
                    </w:pPr>
                    <w:r>
                      <w:rPr>
                        <w:rFonts w:ascii="Calibri"/>
                        <w:spacing w:val="-2"/>
                        <w:sz w:val="31"/>
                      </w:rPr>
                      <w:t>serialization</w:t>
                    </w:r>
                  </w:p>
                </w:txbxContent>
              </v:textbox>
              <w10:wrap type="none"/>
            </v:shape>
            <w10:wrap type="none"/>
          </v:group>
        </w:pict>
      </w:r>
      <w:r>
        <w:rPr>
          <w:b/>
          <w:sz w:val="22"/>
        </w:rPr>
        <w:t>Figure</w:t>
      </w:r>
      <w:r>
        <w:rPr>
          <w:b/>
          <w:spacing w:val="-8"/>
          <w:sz w:val="22"/>
        </w:rPr>
        <w:t> </w:t>
      </w:r>
      <w:r>
        <w:rPr>
          <w:b/>
          <w:sz w:val="22"/>
        </w:rPr>
        <w:t>7.14:</w:t>
      </w:r>
      <w:r>
        <w:rPr>
          <w:b/>
          <w:spacing w:val="4"/>
          <w:sz w:val="22"/>
        </w:rPr>
        <w:t> </w:t>
      </w:r>
      <w:r>
        <w:rPr>
          <w:b/>
          <w:sz w:val="22"/>
        </w:rPr>
        <w:t>Serialization</w:t>
      </w:r>
      <w:r>
        <w:rPr>
          <w:b/>
          <w:spacing w:val="-7"/>
          <w:sz w:val="22"/>
        </w:rPr>
        <w:t> </w:t>
      </w:r>
      <w:r>
        <w:rPr>
          <w:b/>
          <w:sz w:val="22"/>
        </w:rPr>
        <w:t>of</w:t>
      </w:r>
      <w:r>
        <w:rPr>
          <w:b/>
          <w:spacing w:val="-8"/>
          <w:sz w:val="22"/>
        </w:rPr>
        <w:t> </w:t>
      </w:r>
      <w:r>
        <w:rPr>
          <w:b/>
          <w:sz w:val="22"/>
        </w:rPr>
        <w:t>Structs</w:t>
      </w:r>
      <w:r>
        <w:rPr>
          <w:b/>
          <w:spacing w:val="-8"/>
          <w:sz w:val="22"/>
        </w:rPr>
        <w:t> </w:t>
      </w:r>
      <w:r>
        <w:rPr>
          <w:b/>
          <w:sz w:val="22"/>
        </w:rPr>
        <w:t>without</w:t>
      </w:r>
      <w:r>
        <w:rPr>
          <w:b/>
          <w:spacing w:val="-8"/>
          <w:sz w:val="22"/>
        </w:rPr>
        <w:t> </w:t>
      </w:r>
      <w:r>
        <w:rPr>
          <w:b/>
          <w:sz w:val="22"/>
        </w:rPr>
        <w:t>Length</w:t>
      </w:r>
      <w:r>
        <w:rPr>
          <w:b/>
          <w:spacing w:val="-8"/>
          <w:sz w:val="22"/>
        </w:rPr>
        <w:t> </w:t>
      </w:r>
      <w:r>
        <w:rPr>
          <w:b/>
          <w:sz w:val="22"/>
        </w:rPr>
        <w:t>Fields</w:t>
      </w:r>
      <w:r>
        <w:rPr>
          <w:b/>
          <w:spacing w:val="-7"/>
          <w:sz w:val="22"/>
        </w:rPr>
        <w:t> </w:t>
      </w:r>
      <w:r>
        <w:rPr>
          <w:b/>
          <w:spacing w:val="-2"/>
          <w:sz w:val="22"/>
        </w:rPr>
        <w:t>(Example)</w:t>
      </w:r>
    </w:p>
    <w:p>
      <w:pPr>
        <w:pStyle w:val="BodyText"/>
        <w:spacing w:before="8"/>
        <w:rPr>
          <w:b/>
          <w:sz w:val="27"/>
        </w:rPr>
      </w:pPr>
      <w:r>
        <w:rPr/>
        <w:pict>
          <v:group style="position:absolute;margin-left:73.348946pt;margin-top:17.189293pt;width:122.1pt;height:115.1pt;mso-position-horizontal-relative:page;mso-position-vertical-relative:paragraph;z-index:-15707648;mso-wrap-distance-left:0;mso-wrap-distance-right:0" id="docshapegroup145" coordorigin="1467,344" coordsize="2442,2302">
            <v:shape style="position:absolute;left:1484;top:361;width:1675;height:2082" id="docshape146" coordorigin="1484,361" coordsize="1675,2082" path="m1723,1876l2117,1876m1723,1298l2117,1298m1723,755l1723,2430m1484,427l1490,401,1504,381,1525,366,1550,361,3094,361,3119,366,3140,381,3154,401,3160,427,3160,690,3154,715,3140,736,3119,750,3094,755,1550,755,1525,750,1504,736,1490,715,1484,690,1484,427xm1723,2443l2117,2443e" filled="false" stroked="true" strokeweight="1.75164pt" strokecolor="#000000">
              <v:path arrowok="t"/>
              <v:stroke dashstyle="solid"/>
            </v:shape>
            <v:shape style="position:absolute;left:1466;top:343;width:1711;height:2117" type="#_x0000_t202" id="docshape147" filled="false" stroked="false">
              <v:textbox inset="0,0,0,0">
                <w:txbxContent>
                  <w:p>
                    <w:pPr>
                      <w:spacing w:before="25"/>
                      <w:ind w:left="163" w:right="0" w:firstLine="0"/>
                      <w:jc w:val="left"/>
                      <w:rPr>
                        <w:rFonts w:ascii="Calibri"/>
                        <w:sz w:val="31"/>
                      </w:rPr>
                    </w:pPr>
                    <w:r>
                      <w:rPr>
                        <w:rFonts w:ascii="Calibri"/>
                        <w:spacing w:val="-2"/>
                        <w:sz w:val="31"/>
                      </w:rPr>
                      <w:t>Struct_1</w:t>
                    </w:r>
                  </w:p>
                </w:txbxContent>
              </v:textbox>
              <w10:wrap type="none"/>
            </v:shape>
            <v:shape style="position:absolute;left:2117;top:2211;width:1774;height:416" type="#_x0000_t202" id="docshape148" filled="false" stroked="true" strokeweight="1.75164pt" strokecolor="#000000">
              <v:textbox inset="0,0,0,0">
                <w:txbxContent>
                  <w:p>
                    <w:pPr>
                      <w:spacing w:before="1"/>
                      <w:ind w:left="108" w:right="0" w:firstLine="0"/>
                      <w:jc w:val="left"/>
                      <w:rPr>
                        <w:rFonts w:ascii="Calibri"/>
                        <w:sz w:val="31"/>
                      </w:rPr>
                    </w:pPr>
                    <w:r>
                      <w:rPr>
                        <w:rFonts w:ascii="Calibri"/>
                        <w:sz w:val="31"/>
                      </w:rPr>
                      <w:t>Struct_2</w:t>
                    </w:r>
                    <w:r>
                      <w:rPr>
                        <w:rFonts w:ascii="Calibri"/>
                        <w:spacing w:val="8"/>
                        <w:sz w:val="31"/>
                      </w:rPr>
                      <w:t> </w:t>
                    </w:r>
                    <w:r>
                      <w:rPr>
                        <w:rFonts w:ascii="Calibri"/>
                        <w:spacing w:val="-10"/>
                        <w:sz w:val="31"/>
                      </w:rPr>
                      <w:t>c</w:t>
                    </w:r>
                  </w:p>
                </w:txbxContent>
              </v:textbox>
              <v:stroke dashstyle="solid"/>
              <w10:wrap type="none"/>
            </v:shape>
            <v:shape style="position:absolute;left:2117;top:1654;width:1774;height:416" type="#_x0000_t202" id="docshape149" filled="false" stroked="true" strokeweight="1.75164pt" strokecolor="#000000">
              <v:textbox inset="0,0,0,0">
                <w:txbxContent>
                  <w:p>
                    <w:pPr>
                      <w:spacing w:before="1"/>
                      <w:ind w:left="108" w:right="0" w:firstLine="0"/>
                      <w:jc w:val="left"/>
                      <w:rPr>
                        <w:rFonts w:ascii="Calibri"/>
                        <w:sz w:val="31"/>
                      </w:rPr>
                    </w:pPr>
                    <w:r>
                      <w:rPr>
                        <w:rFonts w:ascii="Calibri"/>
                        <w:sz w:val="31"/>
                      </w:rPr>
                      <w:t>float32</w:t>
                    </w:r>
                    <w:r>
                      <w:rPr>
                        <w:rFonts w:ascii="Calibri"/>
                        <w:spacing w:val="4"/>
                        <w:sz w:val="31"/>
                      </w:rPr>
                      <w:t> </w:t>
                    </w:r>
                    <w:r>
                      <w:rPr>
                        <w:rFonts w:ascii="Calibri"/>
                        <w:spacing w:val="-4"/>
                        <w:sz w:val="31"/>
                      </w:rPr>
                      <w:t>b[2]</w:t>
                    </w:r>
                  </w:p>
                </w:txbxContent>
              </v:textbox>
              <v:stroke dashstyle="solid"/>
              <w10:wrap type="none"/>
            </v:shape>
            <v:shape style="position:absolute;left:2117;top:1105;width:1774;height:416" type="#_x0000_t202" id="docshape150" filled="false" stroked="true" strokeweight="1.75164pt" strokecolor="#000000">
              <v:textbox inset="0,0,0,0">
                <w:txbxContent>
                  <w:p>
                    <w:pPr>
                      <w:spacing w:before="1"/>
                      <w:ind w:left="108" w:right="0" w:firstLine="0"/>
                      <w:jc w:val="left"/>
                      <w:rPr>
                        <w:rFonts w:ascii="Calibri"/>
                        <w:sz w:val="31"/>
                      </w:rPr>
                    </w:pPr>
                    <w:r>
                      <w:rPr>
                        <w:rFonts w:ascii="Calibri"/>
                        <w:sz w:val="31"/>
                      </w:rPr>
                      <w:t>uint32</w:t>
                    </w:r>
                    <w:r>
                      <w:rPr>
                        <w:rFonts w:ascii="Calibri"/>
                        <w:spacing w:val="5"/>
                        <w:sz w:val="31"/>
                      </w:rPr>
                      <w:t> </w:t>
                    </w:r>
                    <w:r>
                      <w:rPr>
                        <w:rFonts w:ascii="Calibri"/>
                        <w:spacing w:val="-10"/>
                        <w:sz w:val="31"/>
                      </w:rPr>
                      <w:t>a</w:t>
                    </w:r>
                  </w:p>
                </w:txbxContent>
              </v:textbox>
              <v:stroke dashstyle="solid"/>
              <w10:wrap type="none"/>
            </v:shape>
            <w10:wrap type="topAndBottom"/>
          </v:group>
        </w:pict>
      </w:r>
      <w:r>
        <w:rPr/>
        <w:pict>
          <v:group style="position:absolute;margin-left:208.439804pt;margin-top:110.788177pt;width:122.1pt;height:115.1pt;mso-position-horizontal-relative:page;mso-position-vertical-relative:paragraph;z-index:-15707136;mso-wrap-distance-left:0;mso-wrap-distance-right:0" id="docshapegroup151" coordorigin="4169,2216" coordsize="2442,2302">
            <v:shape style="position:absolute;left:4186;top:2233;width:1676;height:2082" id="docshape152" coordorigin="4186,2233" coordsize="1676,2082" path="m4425,3748l4819,3748m4425,3170l4819,3170m4425,2627l4425,4302m4186,2299l4191,2273,4206,2253,4226,2238,4252,2233,5796,2233,5821,2238,5842,2253,5856,2273,5861,2299,5861,2562,5856,2587,5842,2608,5821,2622,5796,2627,4252,2627,4226,2622,4206,2608,4191,2587,4186,2562,4186,2299xm4425,4315l4819,4315e" filled="false" stroked="true" strokeweight="1.75164pt" strokecolor="#000000">
              <v:path arrowok="t"/>
              <v:stroke dashstyle="solid"/>
            </v:shape>
            <v:shape style="position:absolute;left:4168;top:2215;width:1711;height:2117" type="#_x0000_t202" id="docshape153" filled="false" stroked="false">
              <v:textbox inset="0,0,0,0">
                <w:txbxContent>
                  <w:p>
                    <w:pPr>
                      <w:spacing w:before="25"/>
                      <w:ind w:left="163" w:right="0" w:firstLine="0"/>
                      <w:jc w:val="left"/>
                      <w:rPr>
                        <w:rFonts w:ascii="Calibri"/>
                        <w:sz w:val="31"/>
                      </w:rPr>
                    </w:pPr>
                    <w:r>
                      <w:rPr>
                        <w:rFonts w:ascii="Calibri"/>
                        <w:spacing w:val="-2"/>
                        <w:sz w:val="31"/>
                      </w:rPr>
                      <w:t>Struct_2</w:t>
                    </w:r>
                  </w:p>
                </w:txbxContent>
              </v:textbox>
              <w10:wrap type="none"/>
            </v:shape>
            <v:shape style="position:absolute;left:4819;top:4083;width:1774;height:416" type="#_x0000_t202" id="docshape154" filled="false" stroked="true" strokeweight="1.75164pt" strokecolor="#000000">
              <v:textbox inset="0,0,0,0">
                <w:txbxContent>
                  <w:p>
                    <w:pPr>
                      <w:spacing w:before="2"/>
                      <w:ind w:left="109" w:right="0" w:firstLine="0"/>
                      <w:jc w:val="left"/>
                      <w:rPr>
                        <w:rFonts w:ascii="Calibri"/>
                        <w:sz w:val="31"/>
                      </w:rPr>
                    </w:pPr>
                    <w:r>
                      <w:rPr>
                        <w:rFonts w:ascii="Calibri"/>
                        <w:sz w:val="31"/>
                      </w:rPr>
                      <w:t>Struct_3</w:t>
                    </w:r>
                    <w:r>
                      <w:rPr>
                        <w:rFonts w:ascii="Calibri"/>
                        <w:spacing w:val="4"/>
                        <w:sz w:val="31"/>
                      </w:rPr>
                      <w:t> </w:t>
                    </w:r>
                    <w:r>
                      <w:rPr>
                        <w:rFonts w:ascii="Calibri"/>
                        <w:spacing w:val="-10"/>
                        <w:sz w:val="31"/>
                      </w:rPr>
                      <w:t>f</w:t>
                    </w:r>
                  </w:p>
                </w:txbxContent>
              </v:textbox>
              <v:stroke dashstyle="solid"/>
              <w10:wrap type="none"/>
            </v:shape>
            <v:shape style="position:absolute;left:4819;top:3526;width:1774;height:416" type="#_x0000_t202" id="docshape155" filled="false" stroked="true" strokeweight="1.75164pt" strokecolor="#000000">
              <v:textbox inset="0,0,0,0">
                <w:txbxContent>
                  <w:p>
                    <w:pPr>
                      <w:spacing w:before="1"/>
                      <w:ind w:left="109" w:right="0" w:firstLine="0"/>
                      <w:jc w:val="left"/>
                      <w:rPr>
                        <w:rFonts w:ascii="Calibri"/>
                        <w:sz w:val="31"/>
                      </w:rPr>
                    </w:pPr>
                    <w:r>
                      <w:rPr>
                        <w:rFonts w:ascii="Calibri"/>
                        <w:sz w:val="31"/>
                      </w:rPr>
                      <w:t>float32</w:t>
                    </w:r>
                    <w:r>
                      <w:rPr>
                        <w:rFonts w:ascii="Calibri"/>
                        <w:spacing w:val="3"/>
                        <w:sz w:val="31"/>
                      </w:rPr>
                      <w:t> </w:t>
                    </w:r>
                    <w:r>
                      <w:rPr>
                        <w:rFonts w:ascii="Calibri"/>
                        <w:spacing w:val="-4"/>
                        <w:sz w:val="31"/>
                      </w:rPr>
                      <w:t>e[2]</w:t>
                    </w:r>
                  </w:p>
                </w:txbxContent>
              </v:textbox>
              <v:stroke dashstyle="solid"/>
              <w10:wrap type="none"/>
            </v:shape>
            <v:shape style="position:absolute;left:4819;top:2977;width:1774;height:416" type="#_x0000_t202" id="docshape156" filled="false" stroked="true" strokeweight="1.75164pt" strokecolor="#000000">
              <v:textbox inset="0,0,0,0">
                <w:txbxContent>
                  <w:p>
                    <w:pPr>
                      <w:spacing w:before="1"/>
                      <w:ind w:left="109" w:right="0" w:firstLine="0"/>
                      <w:jc w:val="left"/>
                      <w:rPr>
                        <w:rFonts w:ascii="Calibri"/>
                        <w:sz w:val="31"/>
                      </w:rPr>
                    </w:pPr>
                    <w:r>
                      <w:rPr>
                        <w:rFonts w:ascii="Calibri"/>
                        <w:sz w:val="31"/>
                      </w:rPr>
                      <w:t>uint32</w:t>
                    </w:r>
                    <w:r>
                      <w:rPr>
                        <w:rFonts w:ascii="Calibri"/>
                        <w:spacing w:val="5"/>
                        <w:sz w:val="31"/>
                      </w:rPr>
                      <w:t> </w:t>
                    </w:r>
                    <w:r>
                      <w:rPr>
                        <w:rFonts w:ascii="Calibri"/>
                        <w:spacing w:val="-10"/>
                        <w:sz w:val="31"/>
                      </w:rPr>
                      <w:t>d</w:t>
                    </w:r>
                  </w:p>
                </w:txbxContent>
              </v:textbox>
              <v:stroke dashstyle="solid"/>
              <w10:wrap type="none"/>
            </v:shape>
            <w10:wrap type="topAndBottom"/>
          </v:group>
        </w:pict>
      </w:r>
      <w:r>
        <w:rPr/>
        <w:pict>
          <v:shape style="position:absolute;margin-left:431.808929pt;margin-top:17.190170pt;width:90.15pt;height:217.45pt;mso-position-horizontal-relative:page;mso-position-vertical-relative:paragraph;z-index:-15728640;mso-wrap-distance-left:0;mso-wrap-distance-right:0" type="#_x0000_t202" id="docshape157" filled="false" stroked="false">
            <v:textbox inset="0,0,0,0">
              <w:txbxContent>
                <w:tbl>
                  <w:tblPr>
                    <w:tblW w:w="0" w:type="auto"/>
                    <w:jc w:val="left"/>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1768"/>
                  </w:tblGrid>
                  <w:tr>
                    <w:trPr>
                      <w:trHeight w:val="371" w:hRule="atLeast"/>
                    </w:trPr>
                    <w:tc>
                      <w:tcPr>
                        <w:tcW w:w="1768" w:type="dxa"/>
                        <w:shd w:val="clear" w:color="auto" w:fill="D9D9D9"/>
                      </w:tcPr>
                      <w:p>
                        <w:pPr>
                          <w:pStyle w:val="TableParagraph"/>
                          <w:spacing w:line="351" w:lineRule="exact"/>
                          <w:ind w:left="122"/>
                          <w:rPr>
                            <w:rFonts w:ascii="Calibri"/>
                            <w:sz w:val="31"/>
                          </w:rPr>
                        </w:pPr>
                        <w:r>
                          <w:rPr>
                            <w:rFonts w:ascii="Calibri"/>
                            <w:sz w:val="31"/>
                          </w:rPr>
                          <w:t>uint16</w:t>
                        </w:r>
                        <w:r>
                          <w:rPr>
                            <w:rFonts w:ascii="Calibri"/>
                            <w:spacing w:val="5"/>
                            <w:sz w:val="31"/>
                          </w:rPr>
                          <w:t> </w:t>
                        </w:r>
                        <w:r>
                          <w:rPr>
                            <w:rFonts w:ascii="Calibri"/>
                            <w:spacing w:val="-5"/>
                            <w:sz w:val="31"/>
                          </w:rPr>
                          <w:t>lf1</w:t>
                        </w:r>
                      </w:p>
                    </w:tc>
                  </w:tr>
                  <w:tr>
                    <w:trPr>
                      <w:trHeight w:val="371" w:hRule="atLeast"/>
                    </w:trPr>
                    <w:tc>
                      <w:tcPr>
                        <w:tcW w:w="1768" w:type="dxa"/>
                      </w:tcPr>
                      <w:p>
                        <w:pPr>
                          <w:pStyle w:val="TableParagraph"/>
                          <w:spacing w:line="351" w:lineRule="exact"/>
                          <w:ind w:left="122"/>
                          <w:rPr>
                            <w:rFonts w:ascii="Calibri"/>
                            <w:sz w:val="31"/>
                          </w:rPr>
                        </w:pPr>
                        <w:r>
                          <w:rPr>
                            <w:rFonts w:ascii="Calibri"/>
                            <w:sz w:val="31"/>
                          </w:rPr>
                          <w:t>uint32</w:t>
                        </w:r>
                        <w:r>
                          <w:rPr>
                            <w:rFonts w:ascii="Calibri"/>
                            <w:spacing w:val="5"/>
                            <w:sz w:val="31"/>
                          </w:rPr>
                          <w:t> </w:t>
                        </w:r>
                        <w:r>
                          <w:rPr>
                            <w:rFonts w:ascii="Calibri"/>
                            <w:spacing w:val="-10"/>
                            <w:sz w:val="31"/>
                          </w:rPr>
                          <w:t>a</w:t>
                        </w:r>
                      </w:p>
                    </w:tc>
                  </w:tr>
                  <w:tr>
                    <w:trPr>
                      <w:trHeight w:val="370" w:hRule="atLeast"/>
                    </w:trPr>
                    <w:tc>
                      <w:tcPr>
                        <w:tcW w:w="1768" w:type="dxa"/>
                      </w:tcPr>
                      <w:p>
                        <w:pPr>
                          <w:pStyle w:val="TableParagraph"/>
                          <w:spacing w:line="351" w:lineRule="exact"/>
                          <w:ind w:left="122"/>
                          <w:rPr>
                            <w:rFonts w:ascii="Calibri"/>
                            <w:sz w:val="31"/>
                          </w:rPr>
                        </w:pPr>
                        <w:r>
                          <w:rPr>
                            <w:rFonts w:ascii="Calibri"/>
                            <w:sz w:val="31"/>
                          </w:rPr>
                          <w:t>float32</w:t>
                        </w:r>
                        <w:r>
                          <w:rPr>
                            <w:rFonts w:ascii="Calibri"/>
                            <w:spacing w:val="3"/>
                            <w:sz w:val="31"/>
                          </w:rPr>
                          <w:t> </w:t>
                        </w:r>
                        <w:r>
                          <w:rPr>
                            <w:rFonts w:ascii="Calibri"/>
                            <w:spacing w:val="-5"/>
                            <w:sz w:val="31"/>
                          </w:rPr>
                          <w:t>b_1</w:t>
                        </w:r>
                      </w:p>
                    </w:tc>
                  </w:tr>
                  <w:tr>
                    <w:trPr>
                      <w:trHeight w:val="370" w:hRule="atLeast"/>
                    </w:trPr>
                    <w:tc>
                      <w:tcPr>
                        <w:tcW w:w="1768" w:type="dxa"/>
                      </w:tcPr>
                      <w:p>
                        <w:pPr>
                          <w:pStyle w:val="TableParagraph"/>
                          <w:spacing w:line="351" w:lineRule="exact"/>
                          <w:ind w:left="122"/>
                          <w:rPr>
                            <w:rFonts w:ascii="Calibri"/>
                            <w:sz w:val="31"/>
                          </w:rPr>
                        </w:pPr>
                        <w:r>
                          <w:rPr>
                            <w:rFonts w:ascii="Calibri"/>
                            <w:sz w:val="31"/>
                          </w:rPr>
                          <w:t>float32</w:t>
                        </w:r>
                        <w:r>
                          <w:rPr>
                            <w:rFonts w:ascii="Calibri"/>
                            <w:spacing w:val="3"/>
                            <w:sz w:val="31"/>
                          </w:rPr>
                          <w:t> </w:t>
                        </w:r>
                        <w:r>
                          <w:rPr>
                            <w:rFonts w:ascii="Calibri"/>
                            <w:spacing w:val="-5"/>
                            <w:sz w:val="31"/>
                          </w:rPr>
                          <w:t>b_2</w:t>
                        </w:r>
                      </w:p>
                    </w:tc>
                  </w:tr>
                  <w:tr>
                    <w:trPr>
                      <w:trHeight w:val="371" w:hRule="atLeast"/>
                    </w:trPr>
                    <w:tc>
                      <w:tcPr>
                        <w:tcW w:w="1768" w:type="dxa"/>
                        <w:shd w:val="clear" w:color="auto" w:fill="D9D9D9"/>
                      </w:tcPr>
                      <w:p>
                        <w:pPr>
                          <w:pStyle w:val="TableParagraph"/>
                          <w:spacing w:line="352" w:lineRule="exact"/>
                          <w:ind w:left="122"/>
                          <w:rPr>
                            <w:rFonts w:ascii="Calibri"/>
                            <w:sz w:val="31"/>
                          </w:rPr>
                        </w:pPr>
                        <w:r>
                          <w:rPr>
                            <w:rFonts w:ascii="Calibri"/>
                            <w:sz w:val="31"/>
                          </w:rPr>
                          <w:t>uint16</w:t>
                        </w:r>
                        <w:r>
                          <w:rPr>
                            <w:rFonts w:ascii="Calibri"/>
                            <w:spacing w:val="5"/>
                            <w:sz w:val="31"/>
                          </w:rPr>
                          <w:t> </w:t>
                        </w:r>
                        <w:r>
                          <w:rPr>
                            <w:rFonts w:ascii="Calibri"/>
                            <w:spacing w:val="-5"/>
                            <w:sz w:val="31"/>
                          </w:rPr>
                          <w:t>lf2</w:t>
                        </w:r>
                      </w:p>
                    </w:tc>
                  </w:tr>
                  <w:tr>
                    <w:trPr>
                      <w:trHeight w:val="371" w:hRule="atLeast"/>
                    </w:trPr>
                    <w:tc>
                      <w:tcPr>
                        <w:tcW w:w="1768" w:type="dxa"/>
                      </w:tcPr>
                      <w:p>
                        <w:pPr>
                          <w:pStyle w:val="TableParagraph"/>
                          <w:spacing w:line="352" w:lineRule="exact"/>
                          <w:ind w:left="122"/>
                          <w:rPr>
                            <w:rFonts w:ascii="Calibri"/>
                            <w:sz w:val="31"/>
                          </w:rPr>
                        </w:pPr>
                        <w:r>
                          <w:rPr>
                            <w:rFonts w:ascii="Calibri"/>
                            <w:sz w:val="31"/>
                          </w:rPr>
                          <w:t>uint32</w:t>
                        </w:r>
                        <w:r>
                          <w:rPr>
                            <w:rFonts w:ascii="Calibri"/>
                            <w:spacing w:val="4"/>
                            <w:sz w:val="31"/>
                          </w:rPr>
                          <w:t> </w:t>
                        </w:r>
                        <w:r>
                          <w:rPr>
                            <w:rFonts w:ascii="Calibri"/>
                            <w:spacing w:val="-10"/>
                            <w:sz w:val="31"/>
                          </w:rPr>
                          <w:t>d</w:t>
                        </w:r>
                      </w:p>
                    </w:tc>
                  </w:tr>
                  <w:tr>
                    <w:trPr>
                      <w:trHeight w:val="371" w:hRule="atLeast"/>
                    </w:trPr>
                    <w:tc>
                      <w:tcPr>
                        <w:tcW w:w="1768" w:type="dxa"/>
                      </w:tcPr>
                      <w:p>
                        <w:pPr>
                          <w:pStyle w:val="TableParagraph"/>
                          <w:spacing w:line="352" w:lineRule="exact"/>
                          <w:ind w:left="122"/>
                          <w:rPr>
                            <w:rFonts w:ascii="Calibri"/>
                            <w:sz w:val="31"/>
                          </w:rPr>
                        </w:pPr>
                        <w:r>
                          <w:rPr>
                            <w:rFonts w:ascii="Calibri"/>
                            <w:sz w:val="31"/>
                          </w:rPr>
                          <w:t>float32</w:t>
                        </w:r>
                        <w:r>
                          <w:rPr>
                            <w:rFonts w:ascii="Calibri"/>
                            <w:spacing w:val="3"/>
                            <w:sz w:val="31"/>
                          </w:rPr>
                          <w:t> </w:t>
                        </w:r>
                        <w:r>
                          <w:rPr>
                            <w:rFonts w:ascii="Calibri"/>
                            <w:spacing w:val="-5"/>
                            <w:sz w:val="31"/>
                          </w:rPr>
                          <w:t>e_1</w:t>
                        </w:r>
                      </w:p>
                    </w:tc>
                  </w:tr>
                  <w:tr>
                    <w:trPr>
                      <w:trHeight w:val="371" w:hRule="atLeast"/>
                    </w:trPr>
                    <w:tc>
                      <w:tcPr>
                        <w:tcW w:w="1768" w:type="dxa"/>
                      </w:tcPr>
                      <w:p>
                        <w:pPr>
                          <w:pStyle w:val="TableParagraph"/>
                          <w:spacing w:line="352" w:lineRule="exact"/>
                          <w:ind w:left="122"/>
                          <w:rPr>
                            <w:rFonts w:ascii="Calibri"/>
                            <w:sz w:val="31"/>
                          </w:rPr>
                        </w:pPr>
                        <w:r>
                          <w:rPr>
                            <w:rFonts w:ascii="Calibri"/>
                            <w:sz w:val="31"/>
                          </w:rPr>
                          <w:t>float32</w:t>
                        </w:r>
                        <w:r>
                          <w:rPr>
                            <w:rFonts w:ascii="Calibri"/>
                            <w:spacing w:val="3"/>
                            <w:sz w:val="31"/>
                          </w:rPr>
                          <w:t> </w:t>
                        </w:r>
                        <w:r>
                          <w:rPr>
                            <w:rFonts w:ascii="Calibri"/>
                            <w:spacing w:val="-5"/>
                            <w:sz w:val="31"/>
                          </w:rPr>
                          <w:t>e_2</w:t>
                        </w:r>
                      </w:p>
                    </w:tc>
                  </w:tr>
                  <w:tr>
                    <w:trPr>
                      <w:trHeight w:val="370" w:hRule="atLeast"/>
                    </w:trPr>
                    <w:tc>
                      <w:tcPr>
                        <w:tcW w:w="1768" w:type="dxa"/>
                        <w:shd w:val="clear" w:color="auto" w:fill="D9D9D9"/>
                      </w:tcPr>
                      <w:p>
                        <w:pPr>
                          <w:pStyle w:val="TableParagraph"/>
                          <w:spacing w:line="351" w:lineRule="exact"/>
                          <w:ind w:left="122"/>
                          <w:rPr>
                            <w:rFonts w:ascii="Calibri"/>
                            <w:sz w:val="31"/>
                          </w:rPr>
                        </w:pPr>
                        <w:r>
                          <w:rPr>
                            <w:rFonts w:ascii="Calibri"/>
                            <w:sz w:val="31"/>
                          </w:rPr>
                          <w:t>uint16</w:t>
                        </w:r>
                        <w:r>
                          <w:rPr>
                            <w:rFonts w:ascii="Calibri"/>
                            <w:spacing w:val="5"/>
                            <w:sz w:val="31"/>
                          </w:rPr>
                          <w:t> </w:t>
                        </w:r>
                        <w:r>
                          <w:rPr>
                            <w:rFonts w:ascii="Calibri"/>
                            <w:spacing w:val="-5"/>
                            <w:sz w:val="31"/>
                          </w:rPr>
                          <w:t>lf3</w:t>
                        </w:r>
                      </w:p>
                    </w:tc>
                  </w:tr>
                  <w:tr>
                    <w:trPr>
                      <w:trHeight w:val="521" w:hRule="atLeast"/>
                    </w:trPr>
                    <w:tc>
                      <w:tcPr>
                        <w:tcW w:w="1768" w:type="dxa"/>
                      </w:tcPr>
                      <w:p>
                        <w:pPr>
                          <w:pStyle w:val="TableParagraph"/>
                          <w:spacing w:before="72"/>
                          <w:ind w:left="122"/>
                          <w:rPr>
                            <w:rFonts w:ascii="Calibri" w:hAnsi="Calibri"/>
                            <w:sz w:val="31"/>
                          </w:rPr>
                        </w:pPr>
                        <w:r>
                          <w:rPr>
                            <w:rFonts w:ascii="Calibri" w:hAnsi="Calibri"/>
                            <w:w w:val="101"/>
                            <w:sz w:val="31"/>
                          </w:rPr>
                          <w:t>…</w:t>
                        </w:r>
                      </w:p>
                    </w:tc>
                  </w:tr>
                </w:tbl>
                <w:p>
                  <w:pPr>
                    <w:pStyle w:val="BodyText"/>
                  </w:pPr>
                </w:p>
              </w:txbxContent>
            </v:textbox>
            <w10:wrap type="topAndBottom"/>
          </v:shape>
        </w:pict>
      </w:r>
    </w:p>
    <w:p>
      <w:pPr>
        <w:spacing w:before="112"/>
        <w:ind w:left="1501" w:right="0" w:firstLine="0"/>
        <w:jc w:val="left"/>
        <w:rPr>
          <w:b/>
          <w:sz w:val="22"/>
        </w:rPr>
      </w:pPr>
      <w:r>
        <w:rPr>
          <w:b/>
          <w:sz w:val="22"/>
        </w:rPr>
        <w:t>Figure</w:t>
      </w:r>
      <w:r>
        <w:rPr>
          <w:b/>
          <w:spacing w:val="-8"/>
          <w:sz w:val="22"/>
        </w:rPr>
        <w:t> </w:t>
      </w:r>
      <w:r>
        <w:rPr>
          <w:b/>
          <w:sz w:val="22"/>
        </w:rPr>
        <w:t>7.15:</w:t>
      </w:r>
      <w:r>
        <w:rPr>
          <w:b/>
          <w:spacing w:val="5"/>
          <w:sz w:val="22"/>
        </w:rPr>
        <w:t> </w:t>
      </w:r>
      <w:r>
        <w:rPr>
          <w:b/>
          <w:sz w:val="22"/>
        </w:rPr>
        <w:t>Serialization</w:t>
      </w:r>
      <w:r>
        <w:rPr>
          <w:b/>
          <w:spacing w:val="-7"/>
          <w:sz w:val="22"/>
        </w:rPr>
        <w:t> </w:t>
      </w:r>
      <w:r>
        <w:rPr>
          <w:b/>
          <w:sz w:val="22"/>
        </w:rPr>
        <w:t>of</w:t>
      </w:r>
      <w:r>
        <w:rPr>
          <w:b/>
          <w:spacing w:val="-7"/>
          <w:sz w:val="22"/>
        </w:rPr>
        <w:t> </w:t>
      </w:r>
      <w:r>
        <w:rPr>
          <w:b/>
          <w:sz w:val="22"/>
        </w:rPr>
        <w:t>Structs</w:t>
      </w:r>
      <w:r>
        <w:rPr>
          <w:b/>
          <w:spacing w:val="-8"/>
          <w:sz w:val="22"/>
        </w:rPr>
        <w:t> </w:t>
      </w:r>
      <w:r>
        <w:rPr>
          <w:b/>
          <w:sz w:val="22"/>
        </w:rPr>
        <w:t>with</w:t>
      </w:r>
      <w:r>
        <w:rPr>
          <w:b/>
          <w:spacing w:val="-7"/>
          <w:sz w:val="22"/>
        </w:rPr>
        <w:t> </w:t>
      </w:r>
      <w:r>
        <w:rPr>
          <w:b/>
          <w:sz w:val="22"/>
        </w:rPr>
        <w:t>Length</w:t>
      </w:r>
      <w:r>
        <w:rPr>
          <w:b/>
          <w:spacing w:val="-8"/>
          <w:sz w:val="22"/>
        </w:rPr>
        <w:t> </w:t>
      </w:r>
      <w:r>
        <w:rPr>
          <w:b/>
          <w:sz w:val="22"/>
        </w:rPr>
        <w:t>Fields</w:t>
      </w:r>
      <w:r>
        <w:rPr>
          <w:b/>
          <w:spacing w:val="-7"/>
          <w:sz w:val="22"/>
        </w:rPr>
        <w:t> </w:t>
      </w:r>
      <w:r>
        <w:rPr>
          <w:b/>
          <w:spacing w:val="-2"/>
          <w:sz w:val="22"/>
        </w:rPr>
        <w:t>(Example)</w:t>
      </w:r>
    </w:p>
    <w:p>
      <w:pPr>
        <w:pStyle w:val="BodyText"/>
        <w:spacing w:before="8"/>
        <w:rPr>
          <w:b/>
          <w:sz w:val="34"/>
        </w:rPr>
      </w:pPr>
    </w:p>
    <w:p>
      <w:pPr>
        <w:spacing w:line="223" w:lineRule="auto" w:before="0"/>
        <w:ind w:left="337" w:right="1415" w:firstLine="0"/>
        <w:jc w:val="both"/>
        <w:rPr>
          <w:i/>
          <w:sz w:val="24"/>
        </w:rPr>
      </w:pPr>
      <w:r>
        <w:rPr>
          <w:b/>
          <w:sz w:val="24"/>
        </w:rPr>
        <w:t>[SWS_CM_01046]</w:t>
      </w:r>
      <w:r>
        <w:rPr>
          <w:b/>
          <w:spacing w:val="-6"/>
          <w:sz w:val="24"/>
        </w:rPr>
        <w:t> </w:t>
      </w:r>
      <w:r>
        <w:rPr>
          <w:b/>
          <w:sz w:val="24"/>
        </w:rPr>
        <w:t>Definition of </w:t>
      </w:r>
      <w:r>
        <w:rPr>
          <w:rFonts w:ascii="Courier New" w:hAnsi="Courier New"/>
          <w:b/>
          <w:color w:val="0000FF"/>
          <w:sz w:val="24"/>
        </w:rPr>
        <w:t>tlvDataIdDefinition</w:t>
      </w:r>
      <w:r>
        <w:rPr>
          <w:rFonts w:ascii="Courier New" w:hAnsi="Courier New"/>
          <w:b/>
          <w:color w:val="0000FF"/>
          <w:spacing w:val="-36"/>
          <w:sz w:val="24"/>
        </w:rPr>
        <w:t> </w:t>
      </w:r>
      <w:r>
        <w:rPr>
          <w:rFonts w:ascii="Swis721 WGL4 BT" w:hAnsi="Swis721 WGL4 BT"/>
          <w:i/>
          <w:sz w:val="24"/>
        </w:rPr>
        <w:t>[</w:t>
      </w:r>
      <w:r>
        <w:rPr>
          <w:sz w:val="24"/>
        </w:rPr>
        <w:t>Regarding the </w:t>
      </w:r>
      <w:r>
        <w:rPr>
          <w:sz w:val="24"/>
        </w:rPr>
        <w:t>definition of</w:t>
      </w:r>
      <w:r>
        <w:rPr>
          <w:spacing w:val="-17"/>
          <w:sz w:val="24"/>
        </w:rPr>
        <w:t> </w:t>
      </w:r>
      <w:r>
        <w:rPr>
          <w:rFonts w:ascii="Courier New" w:hAnsi="Courier New"/>
          <w:color w:val="0000FF"/>
          <w:sz w:val="24"/>
        </w:rPr>
        <w:t>tlvDataIdDefinition</w:t>
      </w:r>
      <w:r>
        <w:rPr>
          <w:rFonts w:ascii="Courier New" w:hAnsi="Courier New"/>
          <w:color w:val="0000FF"/>
          <w:spacing w:val="-36"/>
          <w:sz w:val="24"/>
        </w:rPr>
        <w:t> </w:t>
      </w:r>
      <w:r>
        <w:rPr>
          <w:sz w:val="24"/>
        </w:rPr>
        <w:t>see</w:t>
      </w:r>
      <w:r>
        <w:rPr>
          <w:spacing w:val="-17"/>
          <w:sz w:val="24"/>
        </w:rPr>
        <w:t> </w:t>
      </w:r>
      <w:r>
        <w:rPr>
          <w:sz w:val="24"/>
        </w:rPr>
        <w:t>[TPS_MANI_01097]</w:t>
      </w:r>
      <w:r>
        <w:rPr>
          <w:spacing w:val="-17"/>
          <w:sz w:val="24"/>
        </w:rPr>
        <w:t> </w:t>
      </w:r>
      <w:r>
        <w:rPr>
          <w:sz w:val="24"/>
        </w:rPr>
        <w:t>and</w:t>
      </w:r>
      <w:r>
        <w:rPr>
          <w:spacing w:val="-7"/>
          <w:sz w:val="24"/>
        </w:rPr>
        <w:t> </w:t>
      </w:r>
      <w:r>
        <w:rPr>
          <w:sz w:val="24"/>
        </w:rPr>
        <w:t>[constr_1594]</w:t>
      </w:r>
      <w:r>
        <w:rPr>
          <w:spacing w:val="-4"/>
          <w:sz w:val="24"/>
        </w:rPr>
        <w:t> </w:t>
      </w:r>
      <w:r>
        <w:rPr>
          <w:sz w:val="24"/>
        </w:rPr>
        <w:t>for</w:t>
      </w:r>
      <w:r>
        <w:rPr>
          <w:spacing w:val="-4"/>
          <w:sz w:val="24"/>
        </w:rPr>
        <w:t> </w:t>
      </w:r>
      <w:r>
        <w:rPr>
          <w:sz w:val="24"/>
        </w:rPr>
        <w:t>details.</w:t>
      </w:r>
      <w:r>
        <w:rPr>
          <w:rFonts w:ascii="Swis721 WGL4 BT" w:hAnsi="Swis721 WGL4 BT"/>
          <w:i/>
          <w:sz w:val="24"/>
        </w:rPr>
        <w:t>♩</w:t>
      </w:r>
      <w:r>
        <w:rPr>
          <w:rFonts w:ascii="Swis721 WGL4 BT" w:hAnsi="Swis721 WGL4 BT"/>
          <w:i/>
          <w:sz w:val="24"/>
        </w:rPr>
        <w:t> </w:t>
      </w:r>
      <w:r>
        <w:rPr>
          <w:i/>
          <w:sz w:val="24"/>
        </w:rPr>
        <w:t>(</w:t>
      </w:r>
      <w:r>
        <w:rPr>
          <w:i/>
          <w:color w:val="0000FF"/>
          <w:sz w:val="24"/>
        </w:rPr>
        <w:t>RS_CM_00204</w:t>
      </w:r>
      <w:r>
        <w:rPr>
          <w:i/>
          <w:sz w:val="24"/>
        </w:rPr>
        <w:t>, </w:t>
      </w:r>
      <w:r>
        <w:rPr>
          <w:i/>
          <w:color w:val="0000FF"/>
          <w:sz w:val="24"/>
        </w:rPr>
        <w:t>RS_CM_00205</w:t>
      </w:r>
      <w:r>
        <w:rPr>
          <w:i/>
          <w:sz w:val="24"/>
        </w:rPr>
        <w:t>, </w:t>
      </w:r>
      <w:r>
        <w:rPr>
          <w:i/>
          <w:color w:val="0000FF"/>
          <w:sz w:val="24"/>
        </w:rPr>
        <w:t>RS_SOMEIP_00050</w:t>
      </w:r>
      <w:r>
        <w:rPr>
          <w:i/>
          <w:sz w:val="24"/>
        </w:rPr>
        <w:t>)</w:t>
      </w:r>
    </w:p>
    <w:p>
      <w:pPr>
        <w:pStyle w:val="BodyText"/>
        <w:rPr>
          <w:i/>
          <w:sz w:val="30"/>
        </w:rPr>
      </w:pPr>
    </w:p>
    <w:p>
      <w:pPr>
        <w:pStyle w:val="BodyText"/>
        <w:rPr>
          <w:i/>
          <w:sz w:val="27"/>
        </w:rPr>
      </w:pPr>
    </w:p>
    <w:p>
      <w:pPr>
        <w:pStyle w:val="Heading3"/>
        <w:numPr>
          <w:ilvl w:val="4"/>
          <w:numId w:val="5"/>
        </w:numPr>
        <w:tabs>
          <w:tab w:pos="1506" w:val="left" w:leader="none"/>
          <w:tab w:pos="1508" w:val="left" w:leader="none"/>
        </w:tabs>
        <w:spacing w:line="252" w:lineRule="auto" w:before="0" w:after="0"/>
        <w:ind w:left="1507" w:right="1415" w:hanging="1170"/>
        <w:jc w:val="left"/>
      </w:pPr>
      <w:bookmarkStart w:name="7.5.1.9.5 Structured Datatypes and Argum" w:id="180"/>
      <w:bookmarkEnd w:id="180"/>
      <w:r>
        <w:rPr>
          <w:b w:val="0"/>
        </w:rPr>
      </w:r>
      <w:bookmarkStart w:name="_bookmark141" w:id="181"/>
      <w:bookmarkEnd w:id="181"/>
      <w:r>
        <w:rPr/>
        <w:t>Structured</w:t>
      </w:r>
      <w:r>
        <w:rPr>
          <w:spacing w:val="40"/>
        </w:rPr>
        <w:t> </w:t>
      </w:r>
      <w:r>
        <w:rPr/>
        <w:t>Datatypes</w:t>
      </w:r>
      <w:r>
        <w:rPr>
          <w:spacing w:val="40"/>
        </w:rPr>
        <w:t> </w:t>
      </w:r>
      <w:r>
        <w:rPr/>
        <w:t>and</w:t>
      </w:r>
      <w:r>
        <w:rPr>
          <w:spacing w:val="40"/>
        </w:rPr>
        <w:t> </w:t>
      </w:r>
      <w:r>
        <w:rPr/>
        <w:t>Arguments</w:t>
      </w:r>
      <w:r>
        <w:rPr>
          <w:spacing w:val="40"/>
        </w:rPr>
        <w:t> </w:t>
      </w:r>
      <w:r>
        <w:rPr/>
        <w:t>with</w:t>
      </w:r>
      <w:r>
        <w:rPr>
          <w:spacing w:val="40"/>
        </w:rPr>
        <w:t> </w:t>
      </w:r>
      <w:r>
        <w:rPr/>
        <w:t>Identifier</w:t>
      </w:r>
      <w:r>
        <w:rPr>
          <w:spacing w:val="40"/>
        </w:rPr>
        <w:t> </w:t>
      </w:r>
      <w:r>
        <w:rPr/>
        <w:t>and</w:t>
      </w:r>
      <w:r>
        <w:rPr>
          <w:spacing w:val="70"/>
        </w:rPr>
        <w:t> </w:t>
      </w:r>
      <w:r>
        <w:rPr/>
        <w:t>optional</w:t>
      </w:r>
      <w:r>
        <w:rPr/>
        <w:t> </w:t>
      </w:r>
      <w:r>
        <w:rPr>
          <w:spacing w:val="-2"/>
        </w:rPr>
        <w:t>Members</w:t>
      </w:r>
    </w:p>
    <w:p>
      <w:pPr>
        <w:pStyle w:val="BodyText"/>
        <w:spacing w:before="1"/>
        <w:rPr>
          <w:b/>
        </w:rPr>
      </w:pPr>
    </w:p>
    <w:p>
      <w:pPr>
        <w:pStyle w:val="BodyText"/>
        <w:spacing w:line="252" w:lineRule="auto" w:before="1"/>
        <w:ind w:left="337" w:right="1415"/>
        <w:jc w:val="both"/>
      </w:pPr>
      <w:r>
        <w:rPr/>
        <w:t>To achieve enhanced forward and backward compatibility, an additional Data ID can be added in front of struct members or method arguments.</w:t>
      </w:r>
      <w:r>
        <w:rPr>
          <w:spacing w:val="40"/>
        </w:rPr>
        <w:t> </w:t>
      </w:r>
      <w:r>
        <w:rPr/>
        <w:t>The receiver then </w:t>
      </w:r>
      <w:r>
        <w:rPr/>
        <w:t>can skip</w:t>
      </w:r>
      <w:r>
        <w:rPr>
          <w:spacing w:val="-9"/>
        </w:rPr>
        <w:t> </w:t>
      </w:r>
      <w:r>
        <w:rPr/>
        <w:t>unknown</w:t>
      </w:r>
      <w:r>
        <w:rPr>
          <w:spacing w:val="-8"/>
        </w:rPr>
        <w:t> </w:t>
      </w:r>
      <w:r>
        <w:rPr/>
        <w:t>members/arguments,</w:t>
      </w:r>
      <w:r>
        <w:rPr>
          <w:spacing w:val="-8"/>
        </w:rPr>
        <w:t> </w:t>
      </w:r>
      <w:r>
        <w:rPr/>
        <w:t>i.e.</w:t>
      </w:r>
      <w:r>
        <w:rPr>
          <w:spacing w:val="6"/>
        </w:rPr>
        <w:t> </w:t>
      </w:r>
      <w:r>
        <w:rPr/>
        <w:t>where</w:t>
      </w:r>
      <w:r>
        <w:rPr>
          <w:spacing w:val="-8"/>
        </w:rPr>
        <w:t> </w:t>
      </w:r>
      <w:r>
        <w:rPr/>
        <w:t>the</w:t>
      </w:r>
      <w:r>
        <w:rPr>
          <w:spacing w:val="-9"/>
        </w:rPr>
        <w:t> </w:t>
      </w:r>
      <w:r>
        <w:rPr/>
        <w:t>Data</w:t>
      </w:r>
      <w:r>
        <w:rPr>
          <w:spacing w:val="-8"/>
        </w:rPr>
        <w:t> </w:t>
      </w:r>
      <w:r>
        <w:rPr/>
        <w:t>ID</w:t>
      </w:r>
      <w:r>
        <w:rPr>
          <w:spacing w:val="-8"/>
        </w:rPr>
        <w:t> </w:t>
      </w:r>
      <w:r>
        <w:rPr/>
        <w:t>is</w:t>
      </w:r>
      <w:r>
        <w:rPr>
          <w:spacing w:val="-9"/>
        </w:rPr>
        <w:t> </w:t>
      </w:r>
      <w:r>
        <w:rPr/>
        <w:t>unknown.</w:t>
      </w:r>
      <w:r>
        <w:rPr>
          <w:spacing w:val="7"/>
        </w:rPr>
        <w:t> </w:t>
      </w:r>
      <w:r>
        <w:rPr/>
        <w:t>New</w:t>
      </w:r>
      <w:r>
        <w:rPr>
          <w:spacing w:val="-8"/>
        </w:rPr>
        <w:t> </w:t>
      </w:r>
      <w:r>
        <w:rPr>
          <w:spacing w:val="-2"/>
        </w:rPr>
        <w:t>member-</w:t>
      </w:r>
    </w:p>
    <w:p>
      <w:pPr>
        <w:spacing w:after="0" w:line="252" w:lineRule="auto"/>
        <w:jc w:val="both"/>
        <w:sectPr>
          <w:pgSz w:w="11910" w:h="13960"/>
          <w:pgMar w:top="380" w:bottom="0" w:left="1080" w:right="0"/>
        </w:sectPr>
      </w:pPr>
    </w:p>
    <w:p>
      <w:pPr>
        <w:pStyle w:val="BodyText"/>
        <w:spacing w:line="252" w:lineRule="auto" w:before="90"/>
        <w:ind w:left="337" w:right="1415"/>
        <w:jc w:val="both"/>
      </w:pPr>
      <w:r>
        <w:rPr/>
        <w:t>s/arguments can be added at arbitrary positions when Data IDs are transferred in </w:t>
      </w:r>
      <w:r>
        <w:rPr/>
        <w:t>the serialized byte stream.</w:t>
      </w:r>
    </w:p>
    <w:p>
      <w:pPr>
        <w:pStyle w:val="BodyText"/>
        <w:spacing w:line="232" w:lineRule="auto" w:before="164"/>
        <w:ind w:left="337" w:right="1415"/>
        <w:jc w:val="both"/>
      </w:pPr>
      <w:r>
        <w:rPr/>
        <w:t>Structs are modeled in the Manifest using </w:t>
      </w:r>
      <w:r>
        <w:rPr>
          <w:rFonts w:ascii="Courier New"/>
          <w:color w:val="0000FF"/>
        </w:rPr>
        <w:t>CppImplementationDataType </w:t>
      </w:r>
      <w:r>
        <w:rPr/>
        <w:t>of category </w:t>
      </w:r>
      <w:r>
        <w:rPr>
          <w:rFonts w:ascii="Courier New"/>
        </w:rPr>
        <w:t>STRUCTURE</w:t>
      </w:r>
      <w:r>
        <w:rPr>
          <w:rFonts w:ascii="Courier New"/>
          <w:spacing w:val="-8"/>
        </w:rPr>
        <w:t> </w:t>
      </w:r>
      <w:r>
        <w:rPr/>
        <w:t>and members are represented by </w:t>
      </w:r>
      <w:r>
        <w:rPr>
          <w:rFonts w:ascii="Courier New"/>
          <w:color w:val="0000FF"/>
        </w:rPr>
        <w:t>CppImplementation- DataTypeElement</w:t>
      </w:r>
      <w:r>
        <w:rPr/>
        <w:t>s.</w:t>
      </w:r>
      <w:r>
        <w:rPr>
          <w:spacing w:val="40"/>
        </w:rPr>
        <w:t> </w:t>
      </w:r>
      <w:r>
        <w:rPr/>
        <w:t>Method arguments are represented by ArgumentDataProto- </w:t>
      </w:r>
      <w:r>
        <w:rPr>
          <w:spacing w:val="-2"/>
        </w:rPr>
        <w:t>types.</w:t>
      </w:r>
    </w:p>
    <w:p>
      <w:pPr>
        <w:pStyle w:val="BodyText"/>
        <w:spacing w:line="232" w:lineRule="auto" w:before="181"/>
        <w:ind w:left="337" w:right="1415"/>
        <w:jc w:val="both"/>
      </w:pPr>
      <w:r>
        <w:rPr/>
        <w:t>The</w:t>
      </w:r>
      <w:r>
        <w:rPr>
          <w:spacing w:val="-15"/>
        </w:rPr>
        <w:t> </w:t>
      </w:r>
      <w:r>
        <w:rPr/>
        <w:t>assignment</w:t>
      </w:r>
      <w:r>
        <w:rPr>
          <w:spacing w:val="-15"/>
        </w:rPr>
        <w:t> </w:t>
      </w:r>
      <w:r>
        <w:rPr/>
        <w:t>of</w:t>
      </w:r>
      <w:r>
        <w:rPr>
          <w:spacing w:val="-15"/>
        </w:rPr>
        <w:t> </w:t>
      </w:r>
      <w:r>
        <w:rPr/>
        <w:t>Data</w:t>
      </w:r>
      <w:r>
        <w:rPr>
          <w:spacing w:val="-15"/>
        </w:rPr>
        <w:t> </w:t>
      </w:r>
      <w:r>
        <w:rPr/>
        <w:t>IDs</w:t>
      </w:r>
      <w:r>
        <w:rPr>
          <w:spacing w:val="-15"/>
        </w:rPr>
        <w:t> </w:t>
      </w:r>
      <w:r>
        <w:rPr/>
        <w:t>is</w:t>
      </w:r>
      <w:r>
        <w:rPr>
          <w:spacing w:val="-15"/>
        </w:rPr>
        <w:t> </w:t>
      </w:r>
      <w:r>
        <w:rPr/>
        <w:t>modeled</w:t>
      </w:r>
      <w:r>
        <w:rPr>
          <w:spacing w:val="-15"/>
        </w:rPr>
        <w:t> </w:t>
      </w:r>
      <w:r>
        <w:rPr/>
        <w:t>in</w:t>
      </w:r>
      <w:r>
        <w:rPr>
          <w:spacing w:val="-15"/>
        </w:rPr>
        <w:t> </w:t>
      </w:r>
      <w:r>
        <w:rPr/>
        <w:t>the</w:t>
      </w:r>
      <w:r>
        <w:rPr>
          <w:spacing w:val="-15"/>
        </w:rPr>
        <w:t> </w:t>
      </w:r>
      <w:r>
        <w:rPr/>
        <w:t>Manifest</w:t>
      </w:r>
      <w:r>
        <w:rPr>
          <w:spacing w:val="-15"/>
        </w:rPr>
        <w:t> </w:t>
      </w:r>
      <w:r>
        <w:rPr/>
        <w:t>in</w:t>
      </w:r>
      <w:r>
        <w:rPr>
          <w:spacing w:val="-15"/>
        </w:rPr>
        <w:t> </w:t>
      </w:r>
      <w:r>
        <w:rPr/>
        <w:t>the</w:t>
      </w:r>
      <w:r>
        <w:rPr>
          <w:spacing w:val="-15"/>
        </w:rPr>
        <w:t> </w:t>
      </w:r>
      <w:r>
        <w:rPr/>
        <w:t>context</w:t>
      </w:r>
      <w:r>
        <w:rPr>
          <w:spacing w:val="-15"/>
        </w:rPr>
        <w:t> </w:t>
      </w:r>
      <w:r>
        <w:rPr/>
        <w:t>of</w:t>
      </w:r>
      <w:r>
        <w:rPr>
          <w:spacing w:val="-15"/>
        </w:rPr>
        <w:t> </w:t>
      </w:r>
      <w:r>
        <w:rPr>
          <w:rFonts w:ascii="Courier New"/>
          <w:color w:val="0000FF"/>
        </w:rPr>
        <w:t>Transforma- tionPropsToServiceInterfaceElementMapping</w:t>
      </w:r>
      <w:r>
        <w:rPr/>
        <w:t>. Refer to [</w:t>
      </w:r>
      <w:r>
        <w:rPr>
          <w:color w:val="0000FF"/>
        </w:rPr>
        <w:t>6</w:t>
      </w:r>
      <w:r>
        <w:rPr/>
        <w:t>] for more details.</w:t>
      </w:r>
    </w:p>
    <w:p>
      <w:pPr>
        <w:pStyle w:val="BodyText"/>
        <w:spacing w:line="252" w:lineRule="auto" w:before="153"/>
        <w:ind w:left="337" w:right="1415"/>
      </w:pPr>
      <w:r>
        <w:rPr/>
        <w:t>Moreover,</w:t>
      </w:r>
      <w:r>
        <w:rPr>
          <w:spacing w:val="40"/>
        </w:rPr>
        <w:t> </w:t>
      </w:r>
      <w:r>
        <w:rPr/>
        <w:t>the</w:t>
      </w:r>
      <w:r>
        <w:rPr>
          <w:spacing w:val="32"/>
        </w:rPr>
        <w:t> </w:t>
      </w:r>
      <w:r>
        <w:rPr/>
        <w:t>usage</w:t>
      </w:r>
      <w:r>
        <w:rPr>
          <w:spacing w:val="32"/>
        </w:rPr>
        <w:t> </w:t>
      </w:r>
      <w:r>
        <w:rPr/>
        <w:t>of</w:t>
      </w:r>
      <w:r>
        <w:rPr>
          <w:spacing w:val="32"/>
        </w:rPr>
        <w:t> </w:t>
      </w:r>
      <w:r>
        <w:rPr/>
        <w:t>Data</w:t>
      </w:r>
      <w:r>
        <w:rPr>
          <w:spacing w:val="32"/>
        </w:rPr>
        <w:t> </w:t>
      </w:r>
      <w:r>
        <w:rPr/>
        <w:t>IDs</w:t>
      </w:r>
      <w:r>
        <w:rPr>
          <w:spacing w:val="32"/>
        </w:rPr>
        <w:t> </w:t>
      </w:r>
      <w:r>
        <w:rPr/>
        <w:t>allows</w:t>
      </w:r>
      <w:r>
        <w:rPr>
          <w:spacing w:val="32"/>
        </w:rPr>
        <w:t> </w:t>
      </w:r>
      <w:r>
        <w:rPr/>
        <w:t>describing</w:t>
      </w:r>
      <w:r>
        <w:rPr>
          <w:spacing w:val="32"/>
        </w:rPr>
        <w:t> </w:t>
      </w:r>
      <w:r>
        <w:rPr/>
        <w:t>structs</w:t>
      </w:r>
      <w:r>
        <w:rPr>
          <w:spacing w:val="32"/>
        </w:rPr>
        <w:t> </w:t>
      </w:r>
      <w:r>
        <w:rPr/>
        <w:t>with</w:t>
      </w:r>
      <w:r>
        <w:rPr>
          <w:spacing w:val="32"/>
        </w:rPr>
        <w:t> </w:t>
      </w:r>
      <w:r>
        <w:rPr/>
        <w:t>optional</w:t>
      </w:r>
      <w:r>
        <w:rPr>
          <w:spacing w:val="32"/>
        </w:rPr>
        <w:t> </w:t>
      </w:r>
      <w:r>
        <w:rPr/>
        <w:t>members. Whether a member is optional or not,</w:t>
      </w:r>
      <w:r>
        <w:rPr>
          <w:spacing w:val="34"/>
        </w:rPr>
        <w:t> </w:t>
      </w:r>
      <w:r>
        <w:rPr/>
        <w:t>is defined in the Manifest using the attribute</w:t>
      </w:r>
      <w:r>
        <w:rPr>
          <w:spacing w:val="80"/>
        </w:rPr>
        <w:t> </w:t>
      </w:r>
      <w:r>
        <w:rPr>
          <w:rFonts w:ascii="Courier New"/>
          <w:color w:val="0000FF"/>
          <w:spacing w:val="-2"/>
        </w:rPr>
        <w:t>CppImplementationDataTypeElement</w:t>
      </w:r>
      <w:r>
        <w:rPr>
          <w:spacing w:val="-2"/>
        </w:rPr>
        <w:t>.</w:t>
      </w:r>
      <w:r>
        <w:rPr>
          <w:rFonts w:ascii="Courier New"/>
          <w:color w:val="0000FF"/>
          <w:spacing w:val="-2"/>
        </w:rPr>
        <w:t>isOptional</w:t>
      </w:r>
      <w:r>
        <w:rPr>
          <w:spacing w:val="-2"/>
        </w:rPr>
        <w:t>.</w:t>
      </w:r>
    </w:p>
    <w:p>
      <w:pPr>
        <w:pStyle w:val="BodyText"/>
        <w:spacing w:line="242" w:lineRule="auto" w:before="136"/>
        <w:ind w:left="337" w:right="1415"/>
        <w:jc w:val="both"/>
      </w:pPr>
      <w:r>
        <w:rPr/>
        <w:t>Whether</w:t>
      </w:r>
      <w:r>
        <w:rPr>
          <w:spacing w:val="-14"/>
        </w:rPr>
        <w:t> </w:t>
      </w:r>
      <w:r>
        <w:rPr/>
        <w:t>an</w:t>
      </w:r>
      <w:r>
        <w:rPr>
          <w:spacing w:val="-14"/>
        </w:rPr>
        <w:t> </w:t>
      </w:r>
      <w:r>
        <w:rPr/>
        <w:t>optional</w:t>
      </w:r>
      <w:r>
        <w:rPr>
          <w:spacing w:val="-14"/>
        </w:rPr>
        <w:t> </w:t>
      </w:r>
      <w:r>
        <w:rPr/>
        <w:t>member</w:t>
      </w:r>
      <w:r>
        <w:rPr>
          <w:spacing w:val="-14"/>
        </w:rPr>
        <w:t> </w:t>
      </w:r>
      <w:r>
        <w:rPr/>
        <w:t>is</w:t>
      </w:r>
      <w:r>
        <w:rPr>
          <w:spacing w:val="-14"/>
        </w:rPr>
        <w:t> </w:t>
      </w:r>
      <w:r>
        <w:rPr/>
        <w:t>actually</w:t>
      </w:r>
      <w:r>
        <w:rPr>
          <w:spacing w:val="-14"/>
        </w:rPr>
        <w:t> </w:t>
      </w:r>
      <w:r>
        <w:rPr/>
        <w:t>present</w:t>
      </w:r>
      <w:r>
        <w:rPr>
          <w:spacing w:val="-14"/>
        </w:rPr>
        <w:t> </w:t>
      </w:r>
      <w:r>
        <w:rPr/>
        <w:t>in</w:t>
      </w:r>
      <w:r>
        <w:rPr>
          <w:spacing w:val="-14"/>
        </w:rPr>
        <w:t> </w:t>
      </w:r>
      <w:r>
        <w:rPr/>
        <w:t>the</w:t>
      </w:r>
      <w:r>
        <w:rPr>
          <w:spacing w:val="-14"/>
        </w:rPr>
        <w:t> </w:t>
      </w:r>
      <w:r>
        <w:rPr/>
        <w:t>struct</w:t>
      </w:r>
      <w:r>
        <w:rPr>
          <w:spacing w:val="-14"/>
        </w:rPr>
        <w:t> </w:t>
      </w:r>
      <w:r>
        <w:rPr/>
        <w:t>or</w:t>
      </w:r>
      <w:r>
        <w:rPr>
          <w:spacing w:val="-14"/>
        </w:rPr>
        <w:t> </w:t>
      </w:r>
      <w:r>
        <w:rPr/>
        <w:t>not,</w:t>
      </w:r>
      <w:r>
        <w:rPr>
          <w:spacing w:val="-13"/>
        </w:rPr>
        <w:t> </w:t>
      </w:r>
      <w:r>
        <w:rPr/>
        <w:t>is</w:t>
      </w:r>
      <w:r>
        <w:rPr>
          <w:spacing w:val="-14"/>
        </w:rPr>
        <w:t> </w:t>
      </w:r>
      <w:r>
        <w:rPr/>
        <w:t>to</w:t>
      </w:r>
      <w:r>
        <w:rPr>
          <w:spacing w:val="-14"/>
        </w:rPr>
        <w:t> </w:t>
      </w:r>
      <w:r>
        <w:rPr/>
        <w:t>be</w:t>
      </w:r>
      <w:r>
        <w:rPr>
          <w:spacing w:val="-14"/>
        </w:rPr>
        <w:t> </w:t>
      </w:r>
      <w:r>
        <w:rPr/>
        <w:t>determined during runtime.</w:t>
      </w:r>
      <w:r>
        <w:rPr>
          <w:spacing w:val="40"/>
        </w:rPr>
        <w:t> </w:t>
      </w:r>
      <w:r>
        <w:rPr/>
        <w:t>This is realized in the Adaptive Platform using the </w:t>
      </w:r>
      <w:r>
        <w:rPr>
          <w:rFonts w:ascii="Courier New"/>
        </w:rPr>
        <w:t>ara::core::- Optional</w:t>
      </w:r>
      <w:r>
        <w:rPr>
          <w:rFonts w:ascii="Courier New"/>
          <w:spacing w:val="-63"/>
        </w:rPr>
        <w:t> </w:t>
      </w:r>
      <w:r>
        <w:rPr/>
        <w:t>class template (see </w:t>
      </w:r>
      <w:hyperlink w:history="true" w:anchor="_bookmark492">
        <w:r>
          <w:rPr>
            <w:color w:val="0000FF"/>
          </w:rPr>
          <w:t>8.1.2.6.3</w:t>
        </w:r>
      </w:hyperlink>
      <w:r>
        <w:rPr>
          <w:color w:val="0000FF"/>
        </w:rPr>
        <w:t> </w:t>
      </w:r>
      <w:r>
        <w:rPr/>
        <w:t>Optional Data Types).</w:t>
      </w:r>
    </w:p>
    <w:p>
      <w:pPr>
        <w:pStyle w:val="BodyText"/>
        <w:spacing w:line="252" w:lineRule="auto" w:before="147"/>
        <w:ind w:left="337" w:right="1415"/>
      </w:pPr>
      <w:r>
        <w:rPr/>
        <w:t>In addition to the Data ID, a wire type encodes the datatype of the following member. Data ID and wire type are encoded in a so-called tag.</w:t>
      </w:r>
    </w:p>
    <w:p>
      <w:pPr>
        <w:pStyle w:val="BodyText"/>
        <w:spacing w:before="158"/>
        <w:ind w:left="337"/>
      </w:pPr>
      <w:r>
        <w:rPr/>
        <w:t>For</w:t>
      </w:r>
      <w:r>
        <w:rPr>
          <w:spacing w:val="-9"/>
        </w:rPr>
        <w:t> </w:t>
      </w:r>
      <w:r>
        <w:rPr/>
        <w:t>more</w:t>
      </w:r>
      <w:r>
        <w:rPr>
          <w:spacing w:val="-8"/>
        </w:rPr>
        <w:t> </w:t>
      </w:r>
      <w:r>
        <w:rPr/>
        <w:t>details,</w:t>
      </w:r>
      <w:r>
        <w:rPr>
          <w:spacing w:val="-8"/>
        </w:rPr>
        <w:t> </w:t>
      </w:r>
      <w:r>
        <w:rPr/>
        <w:t>please</w:t>
      </w:r>
      <w:r>
        <w:rPr>
          <w:spacing w:val="-8"/>
        </w:rPr>
        <w:t> </w:t>
      </w:r>
      <w:r>
        <w:rPr/>
        <w:t>refer</w:t>
      </w:r>
      <w:r>
        <w:rPr>
          <w:spacing w:val="-8"/>
        </w:rPr>
        <w:t> </w:t>
      </w:r>
      <w:r>
        <w:rPr/>
        <w:t>to</w:t>
      </w:r>
      <w:r>
        <w:rPr>
          <w:spacing w:val="-8"/>
        </w:rPr>
        <w:t> </w:t>
      </w:r>
      <w:r>
        <w:rPr>
          <w:spacing w:val="-4"/>
        </w:rPr>
        <w:t>[</w:t>
      </w:r>
      <w:r>
        <w:rPr>
          <w:color w:val="0000FF"/>
          <w:spacing w:val="-4"/>
        </w:rPr>
        <w:t>5</w:t>
      </w:r>
      <w:r>
        <w:rPr>
          <w:spacing w:val="-4"/>
        </w:rPr>
        <w:t>].</w:t>
      </w:r>
    </w:p>
    <w:p>
      <w:pPr>
        <w:pStyle w:val="BodyText"/>
        <w:tabs>
          <w:tab w:pos="1964" w:val="left" w:leader="none"/>
          <w:tab w:pos="2617" w:val="left" w:leader="none"/>
        </w:tabs>
        <w:spacing w:line="232" w:lineRule="auto" w:before="154"/>
        <w:ind w:left="337" w:right="1415"/>
        <w:rPr>
          <w:i/>
        </w:rPr>
      </w:pPr>
      <w:r>
        <w:rPr>
          <w:b/>
          <w:spacing w:val="-2"/>
        </w:rPr>
        <w:t>[SWS_CM_90443]</w:t>
      </w:r>
      <w:r>
        <w:rPr>
          <w:b/>
        </w:rPr>
        <w:tab/>
        <w:t>Wire</w:t>
      </w:r>
      <w:r>
        <w:rPr>
          <w:b/>
          <w:spacing w:val="40"/>
        </w:rPr>
        <w:t> </w:t>
      </w:r>
      <w:r>
        <w:rPr>
          <w:b/>
        </w:rPr>
        <w:t>type</w:t>
      </w:r>
      <w:r>
        <w:rPr>
          <w:b/>
          <w:spacing w:val="40"/>
        </w:rPr>
        <w:t> </w:t>
      </w:r>
      <w:r>
        <w:rPr>
          <w:b/>
        </w:rPr>
        <w:t>for</w:t>
      </w:r>
      <w:r>
        <w:rPr>
          <w:b/>
          <w:spacing w:val="40"/>
        </w:rPr>
        <w:t> </w:t>
      </w:r>
      <w:r>
        <w:rPr>
          <w:b/>
        </w:rPr>
        <w:t>non-dynamic</w:t>
      </w:r>
      <w:r>
        <w:rPr>
          <w:b/>
          <w:spacing w:val="40"/>
        </w:rPr>
        <w:t> </w:t>
      </w:r>
      <w:r>
        <w:rPr>
          <w:b/>
        </w:rPr>
        <w:t>data</w:t>
      </w:r>
      <w:r>
        <w:rPr>
          <w:b/>
          <w:spacing w:val="40"/>
        </w:rPr>
        <w:t> </w:t>
      </w:r>
      <w:r>
        <w:rPr>
          <w:b/>
        </w:rPr>
        <w:t>types</w:t>
      </w:r>
      <w:r>
        <w:rPr>
          <w:b/>
          <w:spacing w:val="40"/>
        </w:rPr>
        <w:t> </w:t>
      </w:r>
      <w:r>
        <w:rPr>
          <w:rFonts w:ascii="Swis721 WGL4 BT" w:hAnsi="Swis721 WGL4 BT"/>
          <w:i/>
        </w:rPr>
        <w:t>[</w:t>
      </w:r>
      <w:r>
        <w:rPr/>
        <w:t>If</w:t>
      </w:r>
      <w:r>
        <w:rPr>
          <w:spacing w:val="40"/>
        </w:rPr>
        <w:t> </w:t>
      </w:r>
      <w:r>
        <w:rPr>
          <w:rFonts w:ascii="Courier New" w:hAnsi="Courier New"/>
          <w:color w:val="0000FF"/>
        </w:rPr>
        <w:t>Transforma- </w:t>
      </w:r>
      <w:r>
        <w:rPr>
          <w:rFonts w:ascii="Courier New" w:hAnsi="Courier New"/>
          <w:color w:val="0000FF"/>
          <w:spacing w:val="-2"/>
        </w:rPr>
        <w:t>tionPropsToServiceInterfaceElementMapping</w:t>
      </w:r>
      <w:r>
        <w:rPr>
          <w:spacing w:val="-2"/>
        </w:rPr>
        <w:t>.</w:t>
      </w:r>
      <w:r>
        <w:rPr>
          <w:rFonts w:ascii="Courier New" w:hAnsi="Courier New"/>
          <w:color w:val="0000FF"/>
          <w:spacing w:val="-2"/>
        </w:rPr>
        <w:t>transformationProps</w:t>
      </w:r>
      <w:r>
        <w:rPr>
          <w:spacing w:val="-2"/>
        </w:rPr>
        <w:t>. </w:t>
      </w:r>
      <w:r>
        <w:rPr>
          <w:rFonts w:ascii="Courier New" w:hAnsi="Courier New"/>
          <w:color w:val="0000FF"/>
        </w:rPr>
        <w:t>isDynamicLengthFieldSize </w:t>
      </w:r>
      <w:r>
        <w:rPr/>
        <w:t>is</w:t>
      </w:r>
      <w:r>
        <w:rPr>
          <w:spacing w:val="80"/>
        </w:rPr>
        <w:t> </w:t>
      </w:r>
      <w:r>
        <w:rPr/>
        <w:t>set</w:t>
      </w:r>
      <w:r>
        <w:rPr>
          <w:spacing w:val="80"/>
        </w:rPr>
        <w:t> </w:t>
      </w:r>
      <w:r>
        <w:rPr/>
        <w:t>to</w:t>
      </w:r>
      <w:r>
        <w:rPr>
          <w:spacing w:val="80"/>
        </w:rPr>
        <w:t> </w:t>
      </w:r>
      <w:r>
        <w:rPr/>
        <w:t>false</w:t>
      </w:r>
      <w:r>
        <w:rPr>
          <w:spacing w:val="80"/>
        </w:rPr>
        <w:t> </w:t>
      </w:r>
      <w:r>
        <w:rPr/>
        <w:t>or</w:t>
      </w:r>
      <w:r>
        <w:rPr>
          <w:spacing w:val="80"/>
        </w:rPr>
        <w:t> </w:t>
      </w:r>
      <w:r>
        <w:rPr/>
        <w:t>is</w:t>
      </w:r>
      <w:r>
        <w:rPr>
          <w:spacing w:val="80"/>
        </w:rPr>
        <w:t> </w:t>
      </w:r>
      <w:r>
        <w:rPr/>
        <w:t>not</w:t>
      </w:r>
      <w:r>
        <w:rPr>
          <w:spacing w:val="80"/>
        </w:rPr>
        <w:t> </w:t>
      </w:r>
      <w:r>
        <w:rPr/>
        <w:t>defined,</w:t>
      </w:r>
      <w:r>
        <w:rPr>
          <w:spacing w:val="80"/>
        </w:rPr>
        <w:t> </w:t>
      </w:r>
      <w:r>
        <w:rPr/>
        <w:t>the</w:t>
      </w:r>
      <w:r>
        <w:rPr>
          <w:spacing w:val="80"/>
        </w:rPr>
        <w:t> </w:t>
      </w:r>
      <w:r>
        <w:rPr/>
        <w:t>serializer shall</w:t>
      </w:r>
      <w:r>
        <w:rPr>
          <w:spacing w:val="40"/>
        </w:rPr>
        <w:t> </w:t>
      </w:r>
      <w:r>
        <w:rPr/>
        <w:t>use</w:t>
      </w:r>
      <w:r>
        <w:rPr>
          <w:spacing w:val="40"/>
        </w:rPr>
        <w:t> </w:t>
      </w:r>
      <w:r>
        <w:rPr/>
        <w:t>wire</w:t>
      </w:r>
      <w:r>
        <w:rPr>
          <w:spacing w:val="40"/>
        </w:rPr>
        <w:t> </w:t>
      </w:r>
      <w:r>
        <w:rPr/>
        <w:t>type</w:t>
      </w:r>
      <w:r>
        <w:rPr>
          <w:spacing w:val="40"/>
        </w:rPr>
        <w:t> </w:t>
      </w:r>
      <w:r>
        <w:rPr/>
        <w:t>4</w:t>
      </w:r>
      <w:r>
        <w:rPr>
          <w:spacing w:val="40"/>
        </w:rPr>
        <w:t> </w:t>
      </w:r>
      <w:r>
        <w:rPr/>
        <w:t>for</w:t>
      </w:r>
      <w:r>
        <w:rPr>
          <w:spacing w:val="40"/>
        </w:rPr>
        <w:t> </w:t>
      </w:r>
      <w:r>
        <w:rPr/>
        <w:t>serializing</w:t>
      </w:r>
      <w:r>
        <w:rPr>
          <w:spacing w:val="40"/>
        </w:rPr>
        <w:t> </w:t>
      </w:r>
      <w:r>
        <w:rPr/>
        <w:t>complex</w:t>
      </w:r>
      <w:r>
        <w:rPr>
          <w:spacing w:val="40"/>
        </w:rPr>
        <w:t> </w:t>
      </w:r>
      <w:r>
        <w:rPr/>
        <w:t>types</w:t>
      </w:r>
      <w:r>
        <w:rPr>
          <w:spacing w:val="40"/>
        </w:rPr>
        <w:t> </w:t>
      </w:r>
      <w:r>
        <w:rPr/>
        <w:t>and</w:t>
      </w:r>
      <w:r>
        <w:rPr>
          <w:spacing w:val="40"/>
        </w:rPr>
        <w:t> </w:t>
      </w:r>
      <w:r>
        <w:rPr/>
        <w:t>shall</w:t>
      </w:r>
      <w:r>
        <w:rPr>
          <w:spacing w:val="40"/>
        </w:rPr>
        <w:t> </w:t>
      </w:r>
      <w:r>
        <w:rPr/>
        <w:t>use</w:t>
      </w:r>
      <w:r>
        <w:rPr>
          <w:spacing w:val="40"/>
        </w:rPr>
        <w:t> </w:t>
      </w:r>
      <w:r>
        <w:rPr/>
        <w:t>the</w:t>
      </w:r>
      <w:r>
        <w:rPr>
          <w:spacing w:val="40"/>
        </w:rPr>
        <w:t> </w:t>
      </w:r>
      <w:r>
        <w:rPr/>
        <w:t>fixed</w:t>
      </w:r>
      <w:r>
        <w:rPr>
          <w:spacing w:val="40"/>
        </w:rPr>
        <w:t> </w:t>
      </w:r>
      <w:r>
        <w:rPr/>
        <w:t>size</w:t>
      </w:r>
      <w:r>
        <w:rPr>
          <w:spacing w:val="80"/>
        </w:rPr>
        <w:t> </w:t>
      </w:r>
      <w:r>
        <w:rPr/>
        <w:t>length</w:t>
      </w:r>
      <w:r>
        <w:rPr>
          <w:spacing w:val="40"/>
        </w:rPr>
        <w:t> </w:t>
      </w:r>
      <w:r>
        <w:rPr/>
        <w:t>fields.</w:t>
        <w:tab/>
        <w:t>The</w:t>
      </w:r>
      <w:r>
        <w:rPr>
          <w:spacing w:val="38"/>
        </w:rPr>
        <w:t> </w:t>
      </w:r>
      <w:r>
        <w:rPr/>
        <w:t>size</w:t>
      </w:r>
      <w:r>
        <w:rPr>
          <w:spacing w:val="38"/>
        </w:rPr>
        <w:t> </w:t>
      </w:r>
      <w:r>
        <w:rPr/>
        <w:t>is</w:t>
      </w:r>
      <w:r>
        <w:rPr>
          <w:spacing w:val="38"/>
        </w:rPr>
        <w:t> </w:t>
      </w:r>
      <w:r>
        <w:rPr/>
        <w:t>defined</w:t>
      </w:r>
      <w:r>
        <w:rPr>
          <w:spacing w:val="38"/>
        </w:rPr>
        <w:t> </w:t>
      </w:r>
      <w:r>
        <w:rPr/>
        <w:t>in</w:t>
      </w:r>
      <w:r>
        <w:rPr>
          <w:spacing w:val="38"/>
        </w:rPr>
        <w:t> </w:t>
      </w:r>
      <w:r>
        <w:rPr>
          <w:rFonts w:ascii="Courier New" w:hAnsi="Courier New"/>
          <w:color w:val="0000FF"/>
        </w:rPr>
        <w:t>TransformationPropsToServiceInter- </w:t>
      </w:r>
      <w:r>
        <w:rPr>
          <w:rFonts w:ascii="Courier New" w:hAnsi="Courier New"/>
          <w:color w:val="0000FF"/>
          <w:spacing w:val="-2"/>
        </w:rPr>
        <w:t>faceElementMapping</w:t>
      </w:r>
      <w:r>
        <w:rPr>
          <w:spacing w:val="-2"/>
        </w:rPr>
        <w:t>.</w:t>
      </w:r>
      <w:r>
        <w:rPr>
          <w:rFonts w:ascii="Courier New" w:hAnsi="Courier New"/>
          <w:color w:val="0000FF"/>
          <w:spacing w:val="-2"/>
        </w:rPr>
        <w:t>transformationProps</w:t>
      </w:r>
      <w:r>
        <w:rPr>
          <w:spacing w:val="-2"/>
        </w:rPr>
        <w:t>.</w:t>
      </w:r>
      <w:r>
        <w:rPr>
          <w:rFonts w:ascii="Courier New" w:hAnsi="Courier New"/>
          <w:color w:val="0000FF"/>
          <w:spacing w:val="-2"/>
        </w:rPr>
        <w:t>sizeOfStructLengthField</w:t>
      </w:r>
      <w:r>
        <w:rPr>
          <w:spacing w:val="-2"/>
        </w:rPr>
        <w:t>, </w:t>
      </w:r>
      <w:r>
        <w:rPr>
          <w:rFonts w:ascii="Courier New" w:hAnsi="Courier New"/>
          <w:color w:val="0000FF"/>
        </w:rPr>
        <w:t>sizeOfArrayLengthField</w:t>
      </w:r>
      <w:r>
        <w:rPr>
          <w:rFonts w:ascii="Courier New" w:hAnsi="Courier New"/>
          <w:color w:val="0000FF"/>
          <w:spacing w:val="-47"/>
        </w:rPr>
        <w:t> </w:t>
      </w:r>
      <w:r>
        <w:rPr/>
        <w:t>or </w:t>
      </w:r>
      <w:r>
        <w:rPr>
          <w:rFonts w:ascii="Courier New" w:hAnsi="Courier New"/>
          <w:color w:val="0000FF"/>
        </w:rPr>
        <w:t>sizeOfStringLengthField</w:t>
      </w:r>
      <w:r>
        <w:rPr/>
        <w:t>.</w:t>
      </w:r>
      <w:r>
        <w:rPr>
          <w:rFonts w:ascii="Swis721 WGL4 BT" w:hAnsi="Swis721 WGL4 BT"/>
          <w:i/>
        </w:rPr>
        <w:t>♩</w:t>
      </w:r>
      <w:r>
        <w:rPr>
          <w:i/>
        </w:rPr>
        <w:t>(</w:t>
      </w:r>
      <w:r>
        <w:rPr>
          <w:i/>
          <w:color w:val="0000FF"/>
        </w:rPr>
        <w:t>RS_CM_00204</w:t>
      </w:r>
      <w:r>
        <w:rPr>
          <w:i/>
        </w:rPr>
        <w:t>)</w:t>
      </w:r>
    </w:p>
    <w:p>
      <w:pPr>
        <w:pStyle w:val="BodyText"/>
        <w:spacing w:line="232" w:lineRule="auto" w:before="133"/>
        <w:ind w:left="337" w:right="1415"/>
        <w:rPr>
          <w:i/>
        </w:rPr>
      </w:pPr>
      <w:r>
        <w:rPr>
          <w:b/>
        </w:rPr>
        <w:t>[SWS_CM_90444]</w:t>
      </w:r>
      <w:r>
        <w:rPr>
          <w:b/>
          <w:spacing w:val="33"/>
        </w:rPr>
        <w:t> </w:t>
      </w:r>
      <w:r>
        <w:rPr>
          <w:b/>
        </w:rPr>
        <w:t>Wire type for dynamic data types </w:t>
      </w:r>
      <w:r>
        <w:rPr>
          <w:rFonts w:ascii="Swis721 WGL4 BT" w:hAnsi="Swis721 WGL4 BT"/>
          <w:i/>
        </w:rPr>
        <w:t>[</w:t>
      </w:r>
      <w:r>
        <w:rPr/>
        <w:t>If </w:t>
      </w:r>
      <w:r>
        <w:rPr>
          <w:rFonts w:ascii="Courier New" w:hAnsi="Courier New"/>
          <w:color w:val="0000FF"/>
        </w:rPr>
        <w:t>TransformationProp- </w:t>
      </w:r>
      <w:r>
        <w:rPr>
          <w:rFonts w:ascii="Courier New" w:hAnsi="Courier New"/>
          <w:color w:val="0000FF"/>
          <w:spacing w:val="-2"/>
        </w:rPr>
        <w:t>sToServiceInterfaceElementMapping</w:t>
      </w:r>
      <w:r>
        <w:rPr>
          <w:spacing w:val="-2"/>
        </w:rPr>
        <w:t>.</w:t>
      </w:r>
      <w:r>
        <w:rPr>
          <w:rFonts w:ascii="Courier New" w:hAnsi="Courier New"/>
          <w:color w:val="0000FF"/>
          <w:spacing w:val="-2"/>
        </w:rPr>
        <w:t>transformationProps</w:t>
      </w:r>
      <w:r>
        <w:rPr>
          <w:spacing w:val="-2"/>
        </w:rPr>
        <w:t>.</w:t>
      </w:r>
      <w:r>
        <w:rPr>
          <w:rFonts w:ascii="Courier New" w:hAnsi="Courier New"/>
          <w:color w:val="0000FF"/>
          <w:spacing w:val="-2"/>
        </w:rPr>
        <w:t>isDynami- </w:t>
      </w:r>
      <w:r>
        <w:rPr>
          <w:rFonts w:ascii="Courier New" w:hAnsi="Courier New"/>
          <w:color w:val="0000FF"/>
        </w:rPr>
        <w:t>cLengthFieldSize</w:t>
      </w:r>
      <w:r>
        <w:rPr>
          <w:rFonts w:ascii="Courier New" w:hAnsi="Courier New"/>
          <w:color w:val="0000FF"/>
          <w:spacing w:val="-36"/>
        </w:rPr>
        <w:t> </w:t>
      </w:r>
      <w:r>
        <w:rPr/>
        <w:t>is</w:t>
      </w:r>
      <w:r>
        <w:rPr>
          <w:spacing w:val="38"/>
        </w:rPr>
        <w:t> </w:t>
      </w:r>
      <w:r>
        <w:rPr/>
        <w:t>set</w:t>
      </w:r>
      <w:r>
        <w:rPr>
          <w:spacing w:val="39"/>
        </w:rPr>
        <w:t> </w:t>
      </w:r>
      <w:r>
        <w:rPr/>
        <w:t>to</w:t>
      </w:r>
      <w:r>
        <w:rPr>
          <w:spacing w:val="39"/>
        </w:rPr>
        <w:t> </w:t>
      </w:r>
      <w:r>
        <w:rPr/>
        <w:t>true,</w:t>
      </w:r>
      <w:r>
        <w:rPr>
          <w:spacing w:val="40"/>
        </w:rPr>
        <w:t> </w:t>
      </w:r>
      <w:r>
        <w:rPr/>
        <w:t>the</w:t>
      </w:r>
      <w:r>
        <w:rPr>
          <w:spacing w:val="39"/>
        </w:rPr>
        <w:t> </w:t>
      </w:r>
      <w:r>
        <w:rPr/>
        <w:t>transformer</w:t>
      </w:r>
      <w:r>
        <w:rPr>
          <w:spacing w:val="39"/>
        </w:rPr>
        <w:t> </w:t>
      </w:r>
      <w:r>
        <w:rPr/>
        <w:t>shall</w:t>
      </w:r>
      <w:r>
        <w:rPr>
          <w:spacing w:val="39"/>
        </w:rPr>
        <w:t> </w:t>
      </w:r>
      <w:r>
        <w:rPr/>
        <w:t>use</w:t>
      </w:r>
      <w:r>
        <w:rPr>
          <w:spacing w:val="39"/>
        </w:rPr>
        <w:t> </w:t>
      </w:r>
      <w:r>
        <w:rPr/>
        <w:t>wire</w:t>
      </w:r>
      <w:r>
        <w:rPr>
          <w:spacing w:val="39"/>
        </w:rPr>
        <w:t> </w:t>
      </w:r>
      <w:r>
        <w:rPr/>
        <w:t>types</w:t>
      </w:r>
      <w:r>
        <w:rPr>
          <w:spacing w:val="39"/>
        </w:rPr>
        <w:t> </w:t>
      </w:r>
      <w:r>
        <w:rPr/>
        <w:t>5,6,7</w:t>
      </w:r>
      <w:r>
        <w:rPr>
          <w:spacing w:val="39"/>
        </w:rPr>
        <w:t> </w:t>
      </w:r>
      <w:r>
        <w:rPr/>
        <w:t>for serializing complex types and shall chose the size of the length field according to this wire type.</w:t>
      </w:r>
      <w:r>
        <w:rPr>
          <w:rFonts w:ascii="Swis721 WGL4 BT" w:hAnsi="Swis721 WGL4 BT"/>
          <w:i/>
        </w:rPr>
        <w:t>♩</w:t>
      </w:r>
      <w:r>
        <w:rPr>
          <w:i/>
        </w:rPr>
        <w:t>(</w:t>
      </w:r>
      <w:r>
        <w:rPr>
          <w:i/>
          <w:color w:val="0000FF"/>
        </w:rPr>
        <w:t>RS_CM_00204</w:t>
      </w:r>
      <w:r>
        <w:rPr>
          <w:i/>
        </w:rPr>
        <w:t>)</w:t>
      </w:r>
    </w:p>
    <w:p>
      <w:pPr>
        <w:spacing w:line="228" w:lineRule="auto" w:before="169"/>
        <w:ind w:left="337" w:right="1415" w:firstLine="0"/>
        <w:jc w:val="both"/>
        <w:rPr>
          <w:i/>
          <w:sz w:val="24"/>
        </w:rPr>
      </w:pPr>
      <w:r>
        <w:rPr>
          <w:b/>
          <w:sz w:val="24"/>
        </w:rPr>
        <w:t>[SWS_CM_90445]</w:t>
      </w:r>
      <w:r>
        <w:rPr>
          <w:b/>
          <w:spacing w:val="40"/>
          <w:sz w:val="24"/>
        </w:rPr>
        <w:t> </w:t>
      </w:r>
      <w:r>
        <w:rPr>
          <w:b/>
          <w:sz w:val="24"/>
        </w:rPr>
        <w:t>A deserializer shall always be able to handle the wire </w:t>
      </w:r>
      <w:r>
        <w:rPr>
          <w:b/>
          <w:sz w:val="24"/>
        </w:rPr>
        <w:t>types</w:t>
      </w:r>
      <w:r>
        <w:rPr>
          <w:b/>
          <w:spacing w:val="40"/>
          <w:sz w:val="24"/>
        </w:rPr>
        <w:t> </w:t>
      </w:r>
      <w:r>
        <w:rPr>
          <w:b/>
          <w:sz w:val="24"/>
        </w:rPr>
        <w:t>4,</w:t>
      </w:r>
      <w:r>
        <w:rPr>
          <w:b/>
          <w:spacing w:val="34"/>
          <w:sz w:val="24"/>
        </w:rPr>
        <w:t> </w:t>
      </w:r>
      <w:r>
        <w:rPr>
          <w:b/>
          <w:sz w:val="24"/>
        </w:rPr>
        <w:t>5,</w:t>
      </w:r>
      <w:r>
        <w:rPr>
          <w:b/>
          <w:spacing w:val="34"/>
          <w:sz w:val="24"/>
        </w:rPr>
        <w:t> </w:t>
      </w:r>
      <w:r>
        <w:rPr>
          <w:b/>
          <w:sz w:val="24"/>
        </w:rPr>
        <w:t>6</w:t>
      </w:r>
      <w:r>
        <w:rPr>
          <w:b/>
          <w:spacing w:val="27"/>
          <w:sz w:val="24"/>
        </w:rPr>
        <w:t> </w:t>
      </w:r>
      <w:r>
        <w:rPr>
          <w:b/>
          <w:sz w:val="24"/>
        </w:rPr>
        <w:t>and</w:t>
      </w:r>
      <w:r>
        <w:rPr>
          <w:b/>
          <w:spacing w:val="27"/>
          <w:sz w:val="24"/>
        </w:rPr>
        <w:t> </w:t>
      </w:r>
      <w:r>
        <w:rPr>
          <w:b/>
          <w:sz w:val="24"/>
        </w:rPr>
        <w:t>7</w:t>
      </w:r>
      <w:r>
        <w:rPr>
          <w:b/>
          <w:spacing w:val="27"/>
          <w:sz w:val="24"/>
        </w:rPr>
        <w:t> </w:t>
      </w:r>
      <w:r>
        <w:rPr>
          <w:rFonts w:ascii="Swis721 WGL4 BT" w:hAnsi="Swis721 WGL4 BT"/>
          <w:i/>
          <w:sz w:val="24"/>
        </w:rPr>
        <w:t>[</w:t>
      </w:r>
      <w:r>
        <w:rPr>
          <w:sz w:val="24"/>
        </w:rPr>
        <w:t>A</w:t>
      </w:r>
      <w:r>
        <w:rPr>
          <w:spacing w:val="27"/>
          <w:sz w:val="24"/>
        </w:rPr>
        <w:t> </w:t>
      </w:r>
      <w:r>
        <w:rPr>
          <w:sz w:val="24"/>
        </w:rPr>
        <w:t>deserializer</w:t>
      </w:r>
      <w:r>
        <w:rPr>
          <w:spacing w:val="27"/>
          <w:sz w:val="24"/>
        </w:rPr>
        <w:t> </w:t>
      </w:r>
      <w:r>
        <w:rPr>
          <w:sz w:val="24"/>
        </w:rPr>
        <w:t>shall</w:t>
      </w:r>
      <w:r>
        <w:rPr>
          <w:spacing w:val="27"/>
          <w:sz w:val="24"/>
        </w:rPr>
        <w:t> </w:t>
      </w:r>
      <w:r>
        <w:rPr>
          <w:sz w:val="24"/>
        </w:rPr>
        <w:t>always</w:t>
      </w:r>
      <w:r>
        <w:rPr>
          <w:spacing w:val="27"/>
          <w:sz w:val="24"/>
        </w:rPr>
        <w:t> </w:t>
      </w:r>
      <w:r>
        <w:rPr>
          <w:sz w:val="24"/>
        </w:rPr>
        <w:t>be</w:t>
      </w:r>
      <w:r>
        <w:rPr>
          <w:spacing w:val="27"/>
          <w:sz w:val="24"/>
        </w:rPr>
        <w:t> </w:t>
      </w:r>
      <w:r>
        <w:rPr>
          <w:sz w:val="24"/>
        </w:rPr>
        <w:t>able</w:t>
      </w:r>
      <w:r>
        <w:rPr>
          <w:spacing w:val="27"/>
          <w:sz w:val="24"/>
        </w:rPr>
        <w:t> </w:t>
      </w:r>
      <w:r>
        <w:rPr>
          <w:sz w:val="24"/>
        </w:rPr>
        <w:t>to</w:t>
      </w:r>
      <w:r>
        <w:rPr>
          <w:spacing w:val="27"/>
          <w:sz w:val="24"/>
        </w:rPr>
        <w:t> </w:t>
      </w:r>
      <w:r>
        <w:rPr>
          <w:sz w:val="24"/>
        </w:rPr>
        <w:t>handle</w:t>
      </w:r>
      <w:r>
        <w:rPr>
          <w:spacing w:val="27"/>
          <w:sz w:val="24"/>
        </w:rPr>
        <w:t> </w:t>
      </w:r>
      <w:r>
        <w:rPr>
          <w:sz w:val="24"/>
        </w:rPr>
        <w:t>the</w:t>
      </w:r>
      <w:r>
        <w:rPr>
          <w:spacing w:val="27"/>
          <w:sz w:val="24"/>
        </w:rPr>
        <w:t> </w:t>
      </w:r>
      <w:r>
        <w:rPr>
          <w:sz w:val="24"/>
        </w:rPr>
        <w:t>wire</w:t>
      </w:r>
      <w:r>
        <w:rPr>
          <w:spacing w:val="27"/>
          <w:sz w:val="24"/>
        </w:rPr>
        <w:t> </w:t>
      </w:r>
      <w:r>
        <w:rPr>
          <w:sz w:val="24"/>
        </w:rPr>
        <w:t>types</w:t>
      </w:r>
      <w:r>
        <w:rPr>
          <w:spacing w:val="27"/>
          <w:sz w:val="24"/>
        </w:rPr>
        <w:t> </w:t>
      </w:r>
      <w:r>
        <w:rPr>
          <w:sz w:val="24"/>
        </w:rPr>
        <w:t>4,</w:t>
      </w:r>
      <w:r>
        <w:rPr>
          <w:spacing w:val="34"/>
          <w:sz w:val="24"/>
        </w:rPr>
        <w:t> </w:t>
      </w:r>
      <w:r>
        <w:rPr>
          <w:sz w:val="24"/>
        </w:rPr>
        <w:t>5,</w:t>
      </w:r>
      <w:r>
        <w:rPr>
          <w:spacing w:val="34"/>
          <w:sz w:val="24"/>
        </w:rPr>
        <w:t> </w:t>
      </w:r>
      <w:r>
        <w:rPr>
          <w:sz w:val="24"/>
        </w:rPr>
        <w:t>6 and 7 independent of the setting of </w:t>
      </w:r>
      <w:r>
        <w:rPr>
          <w:rFonts w:ascii="Courier New" w:hAnsi="Courier New"/>
          <w:color w:val="0000FF"/>
          <w:sz w:val="24"/>
        </w:rPr>
        <w:t>TransformationPropsToServiceInter- </w:t>
      </w:r>
      <w:r>
        <w:rPr>
          <w:rFonts w:ascii="Courier New" w:hAnsi="Courier New"/>
          <w:color w:val="0000FF"/>
          <w:spacing w:val="-4"/>
          <w:sz w:val="24"/>
        </w:rPr>
        <w:t>faceElementMapping</w:t>
      </w:r>
      <w:r>
        <w:rPr>
          <w:spacing w:val="-4"/>
          <w:sz w:val="24"/>
        </w:rPr>
        <w:t>.</w:t>
      </w:r>
      <w:r>
        <w:rPr>
          <w:rFonts w:ascii="Courier New" w:hAnsi="Courier New"/>
          <w:color w:val="0000FF"/>
          <w:spacing w:val="-4"/>
          <w:sz w:val="24"/>
        </w:rPr>
        <w:t>transformationProps</w:t>
      </w:r>
      <w:r>
        <w:rPr>
          <w:spacing w:val="-4"/>
          <w:sz w:val="24"/>
        </w:rPr>
        <w:t>.</w:t>
      </w:r>
      <w:r>
        <w:rPr>
          <w:rFonts w:ascii="Courier New" w:hAnsi="Courier New"/>
          <w:color w:val="0000FF"/>
          <w:spacing w:val="-4"/>
          <w:sz w:val="24"/>
        </w:rPr>
        <w:t>isDynamicLengthFieldSize</w:t>
      </w:r>
      <w:r>
        <w:rPr>
          <w:spacing w:val="-4"/>
          <w:sz w:val="24"/>
        </w:rPr>
        <w:t>.</w:t>
      </w:r>
      <w:r>
        <w:rPr>
          <w:rFonts w:ascii="Swis721 WGL4 BT" w:hAnsi="Swis721 WGL4 BT"/>
          <w:i/>
          <w:spacing w:val="-4"/>
          <w:sz w:val="24"/>
        </w:rPr>
        <w:t>♩</w:t>
      </w:r>
      <w:r>
        <w:rPr>
          <w:rFonts w:ascii="Swis721 WGL4 BT" w:hAnsi="Swis721 WGL4 BT"/>
          <w:i/>
          <w:spacing w:val="-4"/>
          <w:sz w:val="24"/>
        </w:rPr>
        <w:t> </w:t>
      </w:r>
      <w:r>
        <w:rPr>
          <w:i/>
          <w:spacing w:val="-2"/>
          <w:sz w:val="24"/>
        </w:rPr>
        <w:t>(</w:t>
      </w:r>
      <w:r>
        <w:rPr>
          <w:i/>
          <w:color w:val="0000FF"/>
          <w:spacing w:val="-2"/>
          <w:sz w:val="24"/>
        </w:rPr>
        <w:t>RS_CM_00204</w:t>
      </w:r>
      <w:r>
        <w:rPr>
          <w:i/>
          <w:spacing w:val="-2"/>
          <w:sz w:val="24"/>
        </w:rPr>
        <w:t>)</w:t>
      </w:r>
    </w:p>
    <w:p>
      <w:pPr>
        <w:pStyle w:val="BodyText"/>
        <w:spacing w:line="228" w:lineRule="auto" w:before="165"/>
        <w:ind w:left="337" w:right="1415"/>
        <w:jc w:val="both"/>
        <w:rPr>
          <w:i/>
        </w:rPr>
      </w:pPr>
      <w:r>
        <w:rPr>
          <w:b/>
        </w:rPr>
        <w:t>[SWS_CM_90446]</w:t>
      </w:r>
      <w:r>
        <w:rPr>
          <w:b/>
          <w:spacing w:val="-15"/>
        </w:rPr>
        <w:t> </w:t>
      </w:r>
      <w:r>
        <w:rPr>
          <w:b/>
        </w:rPr>
        <w:t>Data</w:t>
      </w:r>
      <w:r>
        <w:rPr>
          <w:b/>
          <w:spacing w:val="-9"/>
        </w:rPr>
        <w:t> </w:t>
      </w:r>
      <w:r>
        <w:rPr>
          <w:b/>
        </w:rPr>
        <w:t>ID</w:t>
      </w:r>
      <w:r>
        <w:rPr>
          <w:b/>
          <w:spacing w:val="-9"/>
        </w:rPr>
        <w:t> </w:t>
      </w:r>
      <w:r>
        <w:rPr>
          <w:rFonts w:ascii="Swis721 WGL4 BT" w:hAnsi="Swis721 WGL4 BT"/>
          <w:i/>
        </w:rPr>
        <w:t>[</w:t>
      </w:r>
      <w:r>
        <w:rPr/>
        <w:t>If</w:t>
      </w:r>
      <w:r>
        <w:rPr>
          <w:spacing w:val="-9"/>
        </w:rPr>
        <w:t> </w:t>
      </w:r>
      <w:r>
        <w:rPr/>
        <w:t>a</w:t>
      </w:r>
      <w:r>
        <w:rPr>
          <w:spacing w:val="-9"/>
        </w:rPr>
        <w:t> </w:t>
      </w:r>
      <w:r>
        <w:rPr/>
        <w:t>Data</w:t>
      </w:r>
      <w:r>
        <w:rPr>
          <w:spacing w:val="-9"/>
        </w:rPr>
        <w:t> </w:t>
      </w:r>
      <w:r>
        <w:rPr/>
        <w:t>ID</w:t>
      </w:r>
      <w:r>
        <w:rPr>
          <w:spacing w:val="-9"/>
        </w:rPr>
        <w:t> </w:t>
      </w:r>
      <w:r>
        <w:rPr/>
        <w:t>is</w:t>
      </w:r>
      <w:r>
        <w:rPr>
          <w:spacing w:val="-9"/>
        </w:rPr>
        <w:t> </w:t>
      </w:r>
      <w:r>
        <w:rPr/>
        <w:t>defined</w:t>
      </w:r>
      <w:r>
        <w:rPr>
          <w:spacing w:val="-9"/>
        </w:rPr>
        <w:t> </w:t>
      </w:r>
      <w:r>
        <w:rPr/>
        <w:t>for</w:t>
      </w:r>
      <w:r>
        <w:rPr>
          <w:spacing w:val="-9"/>
        </w:rPr>
        <w:t> </w:t>
      </w:r>
      <w:r>
        <w:rPr/>
        <w:t>an</w:t>
      </w:r>
      <w:r>
        <w:rPr>
          <w:spacing w:val="-9"/>
        </w:rPr>
        <w:t> </w:t>
      </w:r>
      <w:r>
        <w:rPr>
          <w:rFonts w:ascii="Courier New" w:hAnsi="Courier New"/>
          <w:color w:val="0000FF"/>
        </w:rPr>
        <w:t>ArgumentDataPrototype </w:t>
      </w:r>
      <w:r>
        <w:rPr/>
        <w:t>or </w:t>
      </w:r>
      <w:r>
        <w:rPr>
          <w:rFonts w:ascii="Courier New" w:hAnsi="Courier New"/>
          <w:color w:val="0000FF"/>
        </w:rPr>
        <w:t>CppImplementationDataType</w:t>
      </w:r>
      <w:r>
        <w:rPr>
          <w:rFonts w:ascii="Courier New" w:hAnsi="Courier New"/>
          <w:color w:val="0000FF"/>
          <w:spacing w:val="-36"/>
        </w:rPr>
        <w:t> </w:t>
      </w:r>
      <w:r>
        <w:rPr/>
        <w:t>by means of </w:t>
      </w:r>
      <w:r>
        <w:rPr>
          <w:rFonts w:ascii="Courier New" w:hAnsi="Courier New"/>
          <w:color w:val="0000FF"/>
        </w:rPr>
        <w:t>TransformationPropsToSer- viceInterfaceElementMapping</w:t>
      </w:r>
      <w:r>
        <w:rPr/>
        <w:t>.</w:t>
      </w:r>
      <w:r>
        <w:rPr>
          <w:rFonts w:ascii="Courier New" w:hAnsi="Courier New"/>
          <w:color w:val="0000FF"/>
        </w:rPr>
        <w:t>TlvDataIdDefinition</w:t>
      </w:r>
      <w:r>
        <w:rPr/>
        <w:t>.</w:t>
      </w:r>
      <w:r>
        <w:rPr>
          <w:rFonts w:ascii="Courier New" w:hAnsi="Courier New"/>
          <w:color w:val="0000FF"/>
        </w:rPr>
        <w:t>id</w:t>
      </w:r>
      <w:r>
        <w:rPr/>
        <w:t>, a tag shall be in- serted in the serialized byte stream.</w:t>
      </w:r>
      <w:r>
        <w:rPr>
          <w:rFonts w:ascii="Swis721 WGL4 BT" w:hAnsi="Swis721 WGL4 BT"/>
          <w:i/>
        </w:rPr>
        <w:t>♩</w:t>
      </w:r>
      <w:r>
        <w:rPr>
          <w:i/>
        </w:rPr>
        <w:t>(</w:t>
      </w:r>
      <w:r>
        <w:rPr>
          <w:i/>
          <w:color w:val="0000FF"/>
        </w:rPr>
        <w:t>RS_CM_00204</w:t>
      </w:r>
      <w:r>
        <w:rPr>
          <w:i/>
        </w:rPr>
        <w:t>)</w:t>
      </w:r>
    </w:p>
    <w:p>
      <w:pPr>
        <w:pStyle w:val="BodyText"/>
        <w:spacing w:line="448" w:lineRule="exact" w:before="22"/>
        <w:ind w:left="337" w:right="4666"/>
      </w:pPr>
      <w:r>
        <w:rPr/>
        <w:t>Note: regarding existence of Data IDs, refer to [</w:t>
      </w:r>
      <w:r>
        <w:rPr>
          <w:color w:val="0000FF"/>
        </w:rPr>
        <w:t>6</w:t>
      </w:r>
      <w:r>
        <w:rPr/>
        <w:t>]. Note: regarding</w:t>
      </w:r>
      <w:r>
        <w:rPr>
          <w:spacing w:val="-8"/>
        </w:rPr>
        <w:t> </w:t>
      </w:r>
      <w:r>
        <w:rPr/>
        <w:t>existence</w:t>
      </w:r>
      <w:r>
        <w:rPr>
          <w:spacing w:val="-8"/>
        </w:rPr>
        <w:t> </w:t>
      </w:r>
      <w:r>
        <w:rPr/>
        <w:t>of</w:t>
      </w:r>
      <w:r>
        <w:rPr>
          <w:spacing w:val="-8"/>
        </w:rPr>
        <w:t> </w:t>
      </w:r>
      <w:r>
        <w:rPr/>
        <w:t>length</w:t>
      </w:r>
      <w:r>
        <w:rPr>
          <w:spacing w:val="-8"/>
        </w:rPr>
        <w:t> </w:t>
      </w:r>
      <w:r>
        <w:rPr/>
        <w:t>field,</w:t>
      </w:r>
      <w:r>
        <w:rPr>
          <w:spacing w:val="-8"/>
        </w:rPr>
        <w:t> </w:t>
      </w:r>
      <w:r>
        <w:rPr/>
        <w:t>refer</w:t>
      </w:r>
      <w:r>
        <w:rPr>
          <w:spacing w:val="-8"/>
        </w:rPr>
        <w:t> </w:t>
      </w:r>
      <w:r>
        <w:rPr/>
        <w:t>to</w:t>
      </w:r>
      <w:r>
        <w:rPr>
          <w:spacing w:val="-8"/>
        </w:rPr>
        <w:t> </w:t>
      </w:r>
      <w:r>
        <w:rPr/>
        <w:t>[</w:t>
      </w:r>
      <w:r>
        <w:rPr>
          <w:color w:val="0000FF"/>
        </w:rPr>
        <w:t>5</w:t>
      </w:r>
      <w:r>
        <w:rPr/>
        <w:t>].</w:t>
      </w:r>
    </w:p>
    <w:p>
      <w:pPr>
        <w:spacing w:after="0" w:line="448" w:lineRule="exact"/>
        <w:sectPr>
          <w:pgSz w:w="11910" w:h="13960"/>
          <w:pgMar w:top="280" w:bottom="0" w:left="1080" w:right="0"/>
        </w:sectPr>
      </w:pPr>
    </w:p>
    <w:p>
      <w:pPr>
        <w:pStyle w:val="BodyText"/>
        <w:spacing w:line="252" w:lineRule="auto" w:before="90"/>
        <w:ind w:left="337" w:right="1415"/>
        <w:jc w:val="both"/>
      </w:pPr>
      <w:r>
        <w:rPr/>
        <w:t>Rationale:</w:t>
      </w:r>
      <w:r>
        <w:rPr>
          <w:spacing w:val="40"/>
        </w:rPr>
        <w:t> </w:t>
      </w:r>
      <w:r>
        <w:rPr/>
        <w:t>The length field is required to skip unknown members/arguments </w:t>
      </w:r>
      <w:r>
        <w:rPr/>
        <w:t>during </w:t>
      </w:r>
      <w:r>
        <w:rPr>
          <w:spacing w:val="-2"/>
        </w:rPr>
        <w:t>deserialization.</w:t>
      </w:r>
    </w:p>
    <w:p>
      <w:pPr>
        <w:spacing w:line="223" w:lineRule="auto" w:before="150"/>
        <w:ind w:left="337" w:right="1415" w:firstLine="0"/>
        <w:jc w:val="both"/>
        <w:rPr>
          <w:i/>
          <w:sz w:val="24"/>
        </w:rPr>
      </w:pPr>
      <w:r>
        <w:rPr>
          <w:b/>
          <w:sz w:val="24"/>
        </w:rPr>
        <w:t>[SWS_CM_90451]</w:t>
      </w:r>
      <w:r>
        <w:rPr>
          <w:b/>
          <w:spacing w:val="-17"/>
          <w:sz w:val="24"/>
        </w:rPr>
        <w:t> </w:t>
      </w:r>
      <w:r>
        <w:rPr>
          <w:b/>
          <w:sz w:val="24"/>
        </w:rPr>
        <w:t>Byte</w:t>
      </w:r>
      <w:r>
        <w:rPr>
          <w:b/>
          <w:spacing w:val="-17"/>
          <w:sz w:val="24"/>
        </w:rPr>
        <w:t> </w:t>
      </w:r>
      <w:r>
        <w:rPr>
          <w:b/>
          <w:sz w:val="24"/>
        </w:rPr>
        <w:t>order</w:t>
      </w:r>
      <w:r>
        <w:rPr>
          <w:b/>
          <w:spacing w:val="-16"/>
          <w:sz w:val="24"/>
        </w:rPr>
        <w:t> </w:t>
      </w:r>
      <w:r>
        <w:rPr>
          <w:b/>
          <w:sz w:val="24"/>
        </w:rPr>
        <w:t>for</w:t>
      </w:r>
      <w:r>
        <w:rPr>
          <w:b/>
          <w:spacing w:val="-17"/>
          <w:sz w:val="24"/>
        </w:rPr>
        <w:t> </w:t>
      </w:r>
      <w:r>
        <w:rPr>
          <w:b/>
          <w:sz w:val="24"/>
        </w:rPr>
        <w:t>the</w:t>
      </w:r>
      <w:r>
        <w:rPr>
          <w:b/>
          <w:spacing w:val="-17"/>
          <w:sz w:val="24"/>
        </w:rPr>
        <w:t> </w:t>
      </w:r>
      <w:r>
        <w:rPr>
          <w:b/>
          <w:sz w:val="24"/>
        </w:rPr>
        <w:t>length</w:t>
      </w:r>
      <w:r>
        <w:rPr>
          <w:b/>
          <w:spacing w:val="-17"/>
          <w:sz w:val="24"/>
        </w:rPr>
        <w:t> </w:t>
      </w:r>
      <w:r>
        <w:rPr>
          <w:b/>
          <w:sz w:val="24"/>
        </w:rPr>
        <w:t>field</w:t>
      </w:r>
      <w:r>
        <w:rPr>
          <w:b/>
          <w:spacing w:val="-16"/>
          <w:sz w:val="24"/>
        </w:rPr>
        <w:t> </w:t>
      </w:r>
      <w:r>
        <w:rPr>
          <w:b/>
          <w:sz w:val="24"/>
        </w:rPr>
        <w:t>of</w:t>
      </w:r>
      <w:r>
        <w:rPr>
          <w:b/>
          <w:spacing w:val="-17"/>
          <w:sz w:val="24"/>
        </w:rPr>
        <w:t> </w:t>
      </w:r>
      <w:r>
        <w:rPr>
          <w:b/>
          <w:sz w:val="24"/>
        </w:rPr>
        <w:t>serialized</w:t>
      </w:r>
      <w:r>
        <w:rPr>
          <w:b/>
          <w:spacing w:val="-17"/>
          <w:sz w:val="24"/>
        </w:rPr>
        <w:t> </w:t>
      </w:r>
      <w:r>
        <w:rPr>
          <w:b/>
          <w:sz w:val="24"/>
        </w:rPr>
        <w:t>structs</w:t>
      </w:r>
      <w:r>
        <w:rPr>
          <w:b/>
          <w:spacing w:val="-16"/>
          <w:sz w:val="24"/>
        </w:rPr>
        <w:t> </w:t>
      </w:r>
      <w:r>
        <w:rPr>
          <w:rFonts w:ascii="Swis721 WGL4 BT" w:hAnsi="Swis721 WGL4 BT"/>
          <w:i/>
          <w:sz w:val="24"/>
        </w:rPr>
        <w:t>[</w:t>
      </w:r>
      <w:r>
        <w:rPr>
          <w:rFonts w:ascii="Courier New" w:hAnsi="Courier New"/>
          <w:color w:val="0000FF"/>
          <w:sz w:val="24"/>
        </w:rPr>
        <w:t>Transfor- </w:t>
      </w:r>
      <w:r>
        <w:rPr>
          <w:rFonts w:ascii="Courier New" w:hAnsi="Courier New"/>
          <w:color w:val="0000FF"/>
          <w:spacing w:val="-2"/>
          <w:sz w:val="24"/>
        </w:rPr>
        <w:t>mationPropsToServiceInterfaceElementMapping</w:t>
      </w:r>
      <w:r>
        <w:rPr>
          <w:spacing w:val="-2"/>
          <w:sz w:val="24"/>
        </w:rPr>
        <w:t>.</w:t>
      </w:r>
      <w:r>
        <w:rPr>
          <w:rFonts w:ascii="Courier New" w:hAnsi="Courier New"/>
          <w:color w:val="0000FF"/>
          <w:spacing w:val="-2"/>
          <w:sz w:val="24"/>
        </w:rPr>
        <w:t>transformationProps</w:t>
      </w:r>
      <w:r>
        <w:rPr>
          <w:spacing w:val="-2"/>
          <w:sz w:val="24"/>
        </w:rPr>
        <w:t>. </w:t>
      </w:r>
      <w:r>
        <w:rPr>
          <w:rFonts w:ascii="Courier New" w:hAnsi="Courier New"/>
          <w:color w:val="0000FF"/>
          <w:sz w:val="24"/>
        </w:rPr>
        <w:t>byteOrder</w:t>
      </w:r>
      <w:r>
        <w:rPr>
          <w:rFonts w:ascii="Courier New" w:hAnsi="Courier New"/>
          <w:color w:val="0000FF"/>
          <w:spacing w:val="-72"/>
          <w:sz w:val="24"/>
        </w:rPr>
        <w:t> </w:t>
      </w:r>
      <w:r>
        <w:rPr>
          <w:sz w:val="24"/>
        </w:rPr>
        <w:t>shall define the byte order for the length field.</w:t>
      </w:r>
      <w:r>
        <w:rPr>
          <w:rFonts w:ascii="Swis721 WGL4 BT" w:hAnsi="Swis721 WGL4 BT"/>
          <w:i/>
          <w:sz w:val="24"/>
        </w:rPr>
        <w:t>♩</w:t>
      </w:r>
      <w:r>
        <w:rPr>
          <w:i/>
          <w:sz w:val="24"/>
        </w:rPr>
        <w:t>(</w:t>
      </w:r>
      <w:r>
        <w:rPr>
          <w:i/>
          <w:color w:val="0000FF"/>
          <w:sz w:val="24"/>
        </w:rPr>
        <w:t>RS_CM_00204</w:t>
      </w:r>
      <w:r>
        <w:rPr>
          <w:i/>
          <w:sz w:val="24"/>
        </w:rPr>
        <w:t>)</w:t>
      </w:r>
    </w:p>
    <w:p>
      <w:pPr>
        <w:spacing w:line="228" w:lineRule="auto" w:before="143"/>
        <w:ind w:left="337" w:right="1415" w:firstLine="0"/>
        <w:jc w:val="both"/>
        <w:rPr>
          <w:i/>
          <w:sz w:val="24"/>
        </w:rPr>
      </w:pPr>
      <w:r>
        <w:rPr>
          <w:b/>
          <w:sz w:val="24"/>
        </w:rPr>
        <w:t>[SWS_CM_90452] Default byte order for the length field of structs </w:t>
      </w:r>
      <w:r>
        <w:rPr>
          <w:rFonts w:ascii="Swis721 WGL4 BT" w:hAnsi="Swis721 WGL4 BT"/>
          <w:i/>
          <w:sz w:val="24"/>
        </w:rPr>
        <w:t>[</w:t>
      </w:r>
      <w:r>
        <w:rPr>
          <w:rFonts w:ascii="Courier New" w:hAnsi="Courier New"/>
          <w:color w:val="0000FF"/>
          <w:sz w:val="24"/>
        </w:rPr>
        <w:t>Transfor- </w:t>
      </w:r>
      <w:r>
        <w:rPr>
          <w:rFonts w:ascii="Courier New" w:hAnsi="Courier New"/>
          <w:color w:val="0000FF"/>
          <w:spacing w:val="-2"/>
          <w:sz w:val="24"/>
        </w:rPr>
        <w:t>mationPropsToServiceInterfaceElementMapping</w:t>
      </w:r>
      <w:r>
        <w:rPr>
          <w:spacing w:val="-2"/>
          <w:sz w:val="24"/>
        </w:rPr>
        <w:t>.</w:t>
      </w:r>
      <w:r>
        <w:rPr>
          <w:rFonts w:ascii="Courier New" w:hAnsi="Courier New"/>
          <w:color w:val="0000FF"/>
          <w:spacing w:val="-2"/>
          <w:sz w:val="24"/>
        </w:rPr>
        <w:t>transformationProps</w:t>
      </w:r>
      <w:r>
        <w:rPr>
          <w:spacing w:val="-2"/>
          <w:sz w:val="24"/>
        </w:rPr>
        <w:t>. </w:t>
      </w:r>
      <w:r>
        <w:rPr>
          <w:rFonts w:ascii="Courier New" w:hAnsi="Courier New"/>
          <w:color w:val="0000FF"/>
          <w:sz w:val="24"/>
        </w:rPr>
        <w:t>byteOrder</w:t>
      </w:r>
      <w:r>
        <w:rPr>
          <w:rFonts w:ascii="Courier New" w:hAnsi="Courier New"/>
          <w:color w:val="0000FF"/>
          <w:spacing w:val="-36"/>
          <w:sz w:val="24"/>
        </w:rPr>
        <w:t> </w:t>
      </w:r>
      <w:r>
        <w:rPr>
          <w:sz w:val="24"/>
        </w:rPr>
        <w:t>is</w:t>
      </w:r>
      <w:r>
        <w:rPr>
          <w:spacing w:val="-17"/>
          <w:sz w:val="24"/>
        </w:rPr>
        <w:t> </w:t>
      </w:r>
      <w:r>
        <w:rPr>
          <w:sz w:val="24"/>
        </w:rPr>
        <w:t>not</w:t>
      </w:r>
      <w:r>
        <w:rPr>
          <w:spacing w:val="-1"/>
          <w:sz w:val="24"/>
        </w:rPr>
        <w:t> </w:t>
      </w:r>
      <w:r>
        <w:rPr>
          <w:sz w:val="24"/>
        </w:rPr>
        <w:t>defined, a byte order of mostSignificantByteFirst shall be used for the length field.</w:t>
      </w:r>
      <w:r>
        <w:rPr>
          <w:rFonts w:ascii="Swis721 WGL4 BT" w:hAnsi="Swis721 WGL4 BT"/>
          <w:i/>
          <w:sz w:val="24"/>
        </w:rPr>
        <w:t>♩</w:t>
      </w:r>
      <w:r>
        <w:rPr>
          <w:i/>
          <w:sz w:val="24"/>
        </w:rPr>
        <w:t>(</w:t>
      </w:r>
      <w:r>
        <w:rPr>
          <w:i/>
          <w:color w:val="0000FF"/>
          <w:sz w:val="24"/>
        </w:rPr>
        <w:t>RS_CM_00204</w:t>
      </w:r>
      <w:r>
        <w:rPr>
          <w:i/>
          <w:sz w:val="24"/>
        </w:rPr>
        <w:t>)</w:t>
      </w:r>
    </w:p>
    <w:p>
      <w:pPr>
        <w:pStyle w:val="BodyText"/>
        <w:spacing w:before="155"/>
        <w:ind w:left="337"/>
        <w:jc w:val="both"/>
      </w:pPr>
      <w:r>
        <w:rPr/>
        <w:t>Regarding</w:t>
      </w:r>
      <w:r>
        <w:rPr>
          <w:spacing w:val="-10"/>
        </w:rPr>
        <w:t> </w:t>
      </w:r>
      <w:r>
        <w:rPr/>
        <w:t>structure</w:t>
      </w:r>
      <w:r>
        <w:rPr>
          <w:spacing w:val="-10"/>
        </w:rPr>
        <w:t> </w:t>
      </w:r>
      <w:r>
        <w:rPr/>
        <w:t>members</w:t>
      </w:r>
      <w:r>
        <w:rPr>
          <w:spacing w:val="-10"/>
        </w:rPr>
        <w:t> </w:t>
      </w:r>
      <w:r>
        <w:rPr/>
        <w:t>and</w:t>
      </w:r>
      <w:r>
        <w:rPr>
          <w:spacing w:val="-10"/>
        </w:rPr>
        <w:t> </w:t>
      </w:r>
      <w:r>
        <w:rPr/>
        <w:t>serialization</w:t>
      </w:r>
      <w:r>
        <w:rPr>
          <w:spacing w:val="-10"/>
        </w:rPr>
        <w:t> </w:t>
      </w:r>
      <w:r>
        <w:rPr/>
        <w:t>examples,</w:t>
      </w:r>
      <w:r>
        <w:rPr>
          <w:spacing w:val="-10"/>
        </w:rPr>
        <w:t> </w:t>
      </w:r>
      <w:r>
        <w:rPr/>
        <w:t>refer</w:t>
      </w:r>
      <w:r>
        <w:rPr>
          <w:spacing w:val="-10"/>
        </w:rPr>
        <w:t> </w:t>
      </w:r>
      <w:r>
        <w:rPr/>
        <w:t>to</w:t>
      </w:r>
      <w:r>
        <w:rPr>
          <w:spacing w:val="-9"/>
        </w:rPr>
        <w:t> </w:t>
      </w:r>
      <w:r>
        <w:rPr>
          <w:spacing w:val="-4"/>
        </w:rPr>
        <w:t>[</w:t>
      </w:r>
      <w:r>
        <w:rPr>
          <w:color w:val="0000FF"/>
          <w:spacing w:val="-4"/>
        </w:rPr>
        <w:t>5</w:t>
      </w:r>
      <w:r>
        <w:rPr>
          <w:spacing w:val="-4"/>
        </w:rPr>
        <w:t>].</w:t>
      </w:r>
    </w:p>
    <w:p>
      <w:pPr>
        <w:pStyle w:val="BodyText"/>
        <w:rPr>
          <w:sz w:val="30"/>
        </w:rPr>
      </w:pPr>
    </w:p>
    <w:p>
      <w:pPr>
        <w:pStyle w:val="BodyText"/>
        <w:spacing w:before="6"/>
        <w:rPr>
          <w:sz w:val="26"/>
        </w:rPr>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5.1.9.6 Strings" w:id="182"/>
      <w:bookmarkEnd w:id="182"/>
      <w:r>
        <w:rPr>
          <w:b w:val="0"/>
        </w:rPr>
      </w:r>
      <w:bookmarkStart w:name="_bookmark142" w:id="183"/>
      <w:bookmarkEnd w:id="183"/>
      <w:r>
        <w:rPr>
          <w:spacing w:val="-2"/>
        </w:rPr>
        <w:t>Strings</w:t>
      </w:r>
    </w:p>
    <w:p>
      <w:pPr>
        <w:pStyle w:val="BodyText"/>
        <w:spacing w:before="3"/>
        <w:rPr>
          <w:b/>
        </w:rPr>
      </w:pPr>
    </w:p>
    <w:p>
      <w:pPr>
        <w:spacing w:line="228" w:lineRule="auto" w:before="0"/>
        <w:ind w:left="337" w:right="1415" w:firstLine="0"/>
        <w:jc w:val="left"/>
        <w:rPr>
          <w:i/>
          <w:sz w:val="24"/>
        </w:rPr>
      </w:pPr>
      <w:r>
        <w:rPr>
          <w:b/>
          <w:sz w:val="24"/>
        </w:rPr>
        <w:t>[SWS_CM_10053]</w:t>
      </w:r>
      <w:r>
        <w:rPr>
          <w:b/>
          <w:spacing w:val="40"/>
          <w:sz w:val="24"/>
        </w:rPr>
        <w:t> </w:t>
      </w:r>
      <w:r>
        <w:rPr>
          <w:b/>
          <w:sz w:val="24"/>
        </w:rPr>
        <w:t>Strings encoding </w:t>
      </w:r>
      <w:r>
        <w:rPr>
          <w:rFonts w:ascii="Swis721 WGL4 BT" w:hAnsi="Swis721 WGL4 BT"/>
          <w:i/>
          <w:sz w:val="24"/>
        </w:rPr>
        <w:t>[</w:t>
      </w:r>
      <w:r>
        <w:rPr>
          <w:sz w:val="24"/>
        </w:rPr>
        <w:t>Strings shall be encoded using Unicode </w:t>
      </w:r>
      <w:r>
        <w:rPr>
          <w:sz w:val="24"/>
        </w:rPr>
        <w:t>and terminated with a "\0"-character.</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RS_CM_00201</w:t>
      </w:r>
      <w:r>
        <w:rPr>
          <w:i/>
          <w:sz w:val="24"/>
        </w:rPr>
        <w:t>, </w:t>
      </w:r>
      <w:r>
        <w:rPr>
          <w:i/>
          <w:color w:val="0000FF"/>
          <w:sz w:val="24"/>
        </w:rPr>
        <w:t>RS_CM_00202</w:t>
      </w:r>
      <w:r>
        <w:rPr>
          <w:i/>
          <w:sz w:val="24"/>
        </w:rPr>
        <w:t>,</w:t>
      </w:r>
      <w:r>
        <w:rPr>
          <w:i/>
          <w:sz w:val="24"/>
        </w:rPr>
        <w:t> </w:t>
      </w:r>
      <w:r>
        <w:rPr>
          <w:i/>
          <w:color w:val="0000FF"/>
          <w:spacing w:val="-2"/>
          <w:sz w:val="24"/>
        </w:rPr>
        <w:t>RS_CM_00211</w:t>
      </w:r>
      <w:r>
        <w:rPr>
          <w:i/>
          <w:spacing w:val="-2"/>
          <w:sz w:val="24"/>
        </w:rPr>
        <w:t>)</w:t>
      </w:r>
    </w:p>
    <w:p>
      <w:pPr>
        <w:pStyle w:val="BodyText"/>
        <w:spacing w:line="242" w:lineRule="auto" w:before="152"/>
        <w:ind w:left="337" w:right="1415"/>
        <w:jc w:val="both"/>
        <w:rPr>
          <w:i/>
        </w:rPr>
      </w:pPr>
      <w:r>
        <w:rPr>
          <w:b/>
        </w:rPr>
        <w:t>[SWS_CM_10054] Supported encoding </w:t>
      </w:r>
      <w:r>
        <w:rPr>
          <w:rFonts w:ascii="Swis721 WGL4 BT" w:hAnsi="Swis721 WGL4 BT"/>
          <w:i/>
        </w:rPr>
        <w:t>[</w:t>
      </w:r>
      <w:r>
        <w:rPr/>
        <w:t>Different Unicode encoding shall be sup- ported including UTF-8, UTF-16BE, and UTF-16LE. Since these encoding have a </w:t>
      </w:r>
      <w:r>
        <w:rPr/>
        <w:t>dy- namic length of bytes per character, the maximum length in bytes is up to three times the length of characters in UTF-8 plus 1 Byte for the termination with a "\0" or two times the length of the characters in UTF-16 plus 2 Bytes for a "\0".</w:t>
      </w:r>
      <w:r>
        <w:rPr>
          <w:spacing w:val="39"/>
        </w:rPr>
        <w:t> </w:t>
      </w:r>
      <w:r>
        <w:rPr/>
        <w:t>UTF-8 character can</w:t>
      </w:r>
      <w:r>
        <w:rPr>
          <w:spacing w:val="-13"/>
        </w:rPr>
        <w:t> </w:t>
      </w:r>
      <w:r>
        <w:rPr/>
        <w:t>be</w:t>
      </w:r>
      <w:r>
        <w:rPr>
          <w:spacing w:val="-13"/>
        </w:rPr>
        <w:t> </w:t>
      </w:r>
      <w:r>
        <w:rPr/>
        <w:t>up</w:t>
      </w:r>
      <w:r>
        <w:rPr>
          <w:spacing w:val="-13"/>
        </w:rPr>
        <w:t> </w:t>
      </w:r>
      <w:r>
        <w:rPr/>
        <w:t>to</w:t>
      </w:r>
      <w:r>
        <w:rPr>
          <w:spacing w:val="-13"/>
        </w:rPr>
        <w:t> </w:t>
      </w:r>
      <w:r>
        <w:rPr/>
        <w:t>6</w:t>
      </w:r>
      <w:r>
        <w:rPr>
          <w:spacing w:val="-13"/>
        </w:rPr>
        <w:t> </w:t>
      </w:r>
      <w:r>
        <w:rPr/>
        <w:t>bytes</w:t>
      </w:r>
      <w:r>
        <w:rPr>
          <w:spacing w:val="-13"/>
        </w:rPr>
        <w:t> </w:t>
      </w:r>
      <w:r>
        <w:rPr/>
        <w:t>and</w:t>
      </w:r>
      <w:r>
        <w:rPr>
          <w:spacing w:val="-13"/>
        </w:rPr>
        <w:t> </w:t>
      </w:r>
      <w:r>
        <w:rPr/>
        <w:t>an</w:t>
      </w:r>
      <w:r>
        <w:rPr>
          <w:spacing w:val="-13"/>
        </w:rPr>
        <w:t> </w:t>
      </w:r>
      <w:r>
        <w:rPr/>
        <w:t>UTF-16</w:t>
      </w:r>
      <w:r>
        <w:rPr>
          <w:spacing w:val="-13"/>
        </w:rPr>
        <w:t> </w:t>
      </w:r>
      <w:r>
        <w:rPr/>
        <w:t>character</w:t>
      </w:r>
      <w:r>
        <w:rPr>
          <w:spacing w:val="-13"/>
        </w:rPr>
        <w:t> </w:t>
      </w:r>
      <w:r>
        <w:rPr/>
        <w:t>can</w:t>
      </w:r>
      <w:r>
        <w:rPr>
          <w:spacing w:val="-13"/>
        </w:rPr>
        <w:t> </w:t>
      </w:r>
      <w:r>
        <w:rPr/>
        <w:t>be</w:t>
      </w:r>
      <w:r>
        <w:rPr>
          <w:spacing w:val="-13"/>
        </w:rPr>
        <w:t> </w:t>
      </w:r>
      <w:r>
        <w:rPr/>
        <w:t>up</w:t>
      </w:r>
      <w:r>
        <w:rPr>
          <w:spacing w:val="-13"/>
        </w:rPr>
        <w:t> </w:t>
      </w:r>
      <w:r>
        <w:rPr/>
        <w:t>to</w:t>
      </w:r>
      <w:r>
        <w:rPr>
          <w:spacing w:val="-13"/>
        </w:rPr>
        <w:t> </w:t>
      </w:r>
      <w:r>
        <w:rPr/>
        <w:t>4</w:t>
      </w:r>
      <w:r>
        <w:rPr>
          <w:spacing w:val="-13"/>
        </w:rPr>
        <w:t> </w:t>
      </w:r>
      <w:r>
        <w:rPr/>
        <w:t>bytes.</w:t>
      </w:r>
      <w:r>
        <w:rPr>
          <w:rFonts w:ascii="Swis721 WGL4 BT" w:hAnsi="Swis721 WGL4 BT"/>
          <w:i/>
        </w:rPr>
        <w:t>♩</w:t>
      </w:r>
      <w:r>
        <w:rPr>
          <w:i/>
        </w:rPr>
        <w:t>(</w:t>
      </w:r>
      <w:r>
        <w:rPr>
          <w:i/>
          <w:color w:val="0000FF"/>
        </w:rPr>
        <w:t>RS_CM_00204</w:t>
      </w:r>
      <w:r>
        <w:rPr>
          <w:i/>
        </w:rPr>
        <w:t>,</w:t>
      </w:r>
      <w:r>
        <w:rPr>
          <w:i/>
        </w:rPr>
        <w:t> </w:t>
      </w:r>
      <w:r>
        <w:rPr>
          <w:i/>
          <w:color w:val="0000FF"/>
        </w:rPr>
        <w:t>RS_CM_00201</w:t>
      </w:r>
      <w:r>
        <w:rPr>
          <w:i/>
        </w:rPr>
        <w:t>, </w:t>
      </w:r>
      <w:r>
        <w:rPr>
          <w:i/>
          <w:color w:val="0000FF"/>
        </w:rPr>
        <w:t>RS_CM_00202</w:t>
      </w:r>
      <w:r>
        <w:rPr>
          <w:i/>
        </w:rPr>
        <w:t>, </w:t>
      </w:r>
      <w:r>
        <w:rPr>
          <w:i/>
          <w:color w:val="0000FF"/>
        </w:rPr>
        <w:t>RS_CM_00211</w:t>
      </w:r>
      <w:r>
        <w:rPr>
          <w:i/>
        </w:rPr>
        <w:t>, </w:t>
      </w:r>
      <w:r>
        <w:rPr>
          <w:i/>
          <w:color w:val="0000FF"/>
        </w:rPr>
        <w:t>RS_AP_00136</w:t>
      </w:r>
      <w:r>
        <w:rPr>
          <w:i/>
        </w:rPr>
        <w:t>)</w:t>
      </w:r>
    </w:p>
    <w:p>
      <w:pPr>
        <w:spacing w:line="232" w:lineRule="auto" w:before="158"/>
        <w:ind w:left="337" w:right="1415" w:firstLine="0"/>
        <w:jc w:val="left"/>
        <w:rPr>
          <w:i/>
          <w:sz w:val="24"/>
        </w:rPr>
      </w:pPr>
      <w:r>
        <w:rPr>
          <w:b/>
          <w:sz w:val="24"/>
        </w:rPr>
        <w:t>[SWS_CM_10285] Responsibility of proper string encoding </w:t>
      </w:r>
      <w:r>
        <w:rPr>
          <w:rFonts w:ascii="Swis721 WGL4 BT" w:hAnsi="Swis721 WGL4 BT"/>
          <w:i/>
          <w:sz w:val="24"/>
        </w:rPr>
        <w:t>[</w:t>
      </w:r>
      <w:r>
        <w:rPr>
          <w:sz w:val="24"/>
        </w:rPr>
        <w:t>The application </w:t>
      </w:r>
      <w:r>
        <w:rPr>
          <w:sz w:val="24"/>
        </w:rPr>
        <w:t>pro- vides</w:t>
      </w:r>
      <w:r>
        <w:rPr>
          <w:spacing w:val="-13"/>
          <w:sz w:val="24"/>
        </w:rPr>
        <w:t> </w:t>
      </w:r>
      <w:r>
        <w:rPr>
          <w:sz w:val="24"/>
        </w:rPr>
        <w:t>the</w:t>
      </w:r>
      <w:r>
        <w:rPr>
          <w:spacing w:val="-13"/>
          <w:sz w:val="24"/>
        </w:rPr>
        <w:t> </w:t>
      </w:r>
      <w:r>
        <w:rPr>
          <w:sz w:val="24"/>
        </w:rPr>
        <w:t>string</w:t>
      </w:r>
      <w:r>
        <w:rPr>
          <w:spacing w:val="-13"/>
          <w:sz w:val="24"/>
        </w:rPr>
        <w:t> </w:t>
      </w:r>
      <w:r>
        <w:rPr>
          <w:sz w:val="24"/>
        </w:rPr>
        <w:t>always</w:t>
      </w:r>
      <w:r>
        <w:rPr>
          <w:spacing w:val="-13"/>
          <w:sz w:val="24"/>
        </w:rPr>
        <w:t> </w:t>
      </w:r>
      <w:r>
        <w:rPr>
          <w:sz w:val="24"/>
        </w:rPr>
        <w:t>in</w:t>
      </w:r>
      <w:r>
        <w:rPr>
          <w:spacing w:val="-13"/>
          <w:sz w:val="24"/>
        </w:rPr>
        <w:t> </w:t>
      </w:r>
      <w:r>
        <w:rPr>
          <w:sz w:val="24"/>
        </w:rPr>
        <w:t>the</w:t>
      </w:r>
      <w:r>
        <w:rPr>
          <w:spacing w:val="-13"/>
          <w:sz w:val="24"/>
        </w:rPr>
        <w:t> </w:t>
      </w:r>
      <w:r>
        <w:rPr>
          <w:sz w:val="24"/>
        </w:rPr>
        <w:t>UTF-8</w:t>
      </w:r>
      <w:r>
        <w:rPr>
          <w:spacing w:val="-13"/>
          <w:sz w:val="24"/>
        </w:rPr>
        <w:t> </w:t>
      </w:r>
      <w:r>
        <w:rPr>
          <w:sz w:val="24"/>
        </w:rPr>
        <w:t>encoding. The</w:t>
      </w:r>
      <w:r>
        <w:rPr>
          <w:spacing w:val="-13"/>
          <w:sz w:val="24"/>
        </w:rPr>
        <w:t> </w:t>
      </w:r>
      <w:r>
        <w:rPr>
          <w:sz w:val="24"/>
        </w:rPr>
        <w:t>SOME/IP</w:t>
      </w:r>
      <w:r>
        <w:rPr>
          <w:spacing w:val="-13"/>
          <w:sz w:val="24"/>
        </w:rPr>
        <w:t> </w:t>
      </w:r>
      <w:r>
        <w:rPr>
          <w:sz w:val="24"/>
        </w:rPr>
        <w:t>binding</w:t>
      </w:r>
      <w:r>
        <w:rPr>
          <w:spacing w:val="-13"/>
          <w:sz w:val="24"/>
        </w:rPr>
        <w:t> </w:t>
      </w:r>
      <w:r>
        <w:rPr>
          <w:sz w:val="24"/>
        </w:rPr>
        <w:t>has</w:t>
      </w:r>
      <w:r>
        <w:rPr>
          <w:spacing w:val="-13"/>
          <w:sz w:val="24"/>
        </w:rPr>
        <w:t> </w:t>
      </w:r>
      <w:r>
        <w:rPr>
          <w:sz w:val="24"/>
        </w:rPr>
        <w:t>to</w:t>
      </w:r>
      <w:r>
        <w:rPr>
          <w:spacing w:val="-13"/>
          <w:sz w:val="24"/>
        </w:rPr>
        <w:t> </w:t>
      </w:r>
      <w:r>
        <w:rPr>
          <w:sz w:val="24"/>
        </w:rPr>
        <w:t>re-encode the data to the on-the-wire encoding that is configured by </w:t>
      </w:r>
      <w:r>
        <w:rPr>
          <w:rFonts w:ascii="Courier New" w:hAnsi="Courier New"/>
          <w:color w:val="0000FF"/>
          <w:sz w:val="24"/>
        </w:rPr>
        <w:t>ApSomeipTransforma- tionProps</w:t>
      </w:r>
      <w:r>
        <w:rPr>
          <w:sz w:val="24"/>
        </w:rPr>
        <w:t>.</w:t>
      </w:r>
      <w:r>
        <w:rPr>
          <w:rFonts w:ascii="Courier New" w:hAnsi="Courier New"/>
          <w:color w:val="0000FF"/>
          <w:sz w:val="24"/>
        </w:rPr>
        <w:t>stringEncoding</w:t>
      </w:r>
      <w:r>
        <w:rPr>
          <w:sz w:val="24"/>
        </w:rPr>
        <w:t>.</w:t>
      </w:r>
      <w:r>
        <w:rPr>
          <w:rFonts w:ascii="Swis721 WGL4 BT" w:hAnsi="Swis721 WGL4 BT"/>
          <w:i/>
          <w:sz w:val="24"/>
        </w:rPr>
        <w:t>♩</w:t>
      </w:r>
      <w:r>
        <w:rPr>
          <w:i/>
          <w:sz w:val="24"/>
        </w:rPr>
        <w:t>(</w:t>
      </w:r>
      <w:r>
        <w:rPr>
          <w:i/>
          <w:color w:val="0000FF"/>
          <w:sz w:val="24"/>
        </w:rPr>
        <w:t>RS_CM_00204</w:t>
      </w:r>
      <w:r>
        <w:rPr>
          <w:i/>
          <w:sz w:val="24"/>
        </w:rPr>
        <w:t>,</w:t>
      </w:r>
      <w:r>
        <w:rPr>
          <w:i/>
          <w:spacing w:val="8"/>
          <w:sz w:val="24"/>
        </w:rPr>
        <w:t> </w:t>
      </w:r>
      <w:r>
        <w:rPr>
          <w:i/>
          <w:color w:val="0000FF"/>
          <w:sz w:val="24"/>
        </w:rPr>
        <w:t>RS_CM_00201</w:t>
      </w:r>
      <w:r>
        <w:rPr>
          <w:i/>
          <w:sz w:val="24"/>
        </w:rPr>
        <w:t>,</w:t>
      </w:r>
      <w:r>
        <w:rPr>
          <w:i/>
          <w:spacing w:val="9"/>
          <w:sz w:val="24"/>
        </w:rPr>
        <w:t> </w:t>
      </w:r>
      <w:r>
        <w:rPr>
          <w:i/>
          <w:color w:val="0000FF"/>
          <w:sz w:val="24"/>
        </w:rPr>
        <w:t>RS_CM_00202</w:t>
      </w:r>
      <w:r>
        <w:rPr>
          <w:i/>
          <w:sz w:val="24"/>
        </w:rPr>
        <w:t>,</w:t>
      </w:r>
      <w:r>
        <w:rPr>
          <w:i/>
          <w:sz w:val="24"/>
        </w:rPr>
        <w:t> </w:t>
      </w:r>
      <w:r>
        <w:rPr>
          <w:i/>
          <w:color w:val="0000FF"/>
          <w:sz w:val="24"/>
        </w:rPr>
        <w:t>RS_CM_00211</w:t>
      </w:r>
      <w:r>
        <w:rPr>
          <w:i/>
          <w:sz w:val="24"/>
        </w:rPr>
        <w:t>, </w:t>
      </w:r>
      <w:r>
        <w:rPr>
          <w:i/>
          <w:color w:val="0000FF"/>
          <w:sz w:val="24"/>
        </w:rPr>
        <w:t>RS_AP_00136</w:t>
      </w:r>
      <w:r>
        <w:rPr>
          <w:i/>
          <w:sz w:val="24"/>
        </w:rPr>
        <w:t>)</w:t>
      </w:r>
    </w:p>
    <w:p>
      <w:pPr>
        <w:spacing w:line="235" w:lineRule="auto" w:before="159"/>
        <w:ind w:left="337" w:right="1415" w:firstLine="0"/>
        <w:jc w:val="both"/>
        <w:rPr>
          <w:i/>
          <w:sz w:val="24"/>
        </w:rPr>
      </w:pPr>
      <w:r>
        <w:rPr>
          <w:b/>
          <w:sz w:val="24"/>
        </w:rPr>
        <w:t>[SWS_CM_10055]</w:t>
      </w:r>
      <w:r>
        <w:rPr>
          <w:b/>
          <w:spacing w:val="40"/>
          <w:sz w:val="24"/>
        </w:rPr>
        <w:t> </w:t>
      </w:r>
      <w:r>
        <w:rPr>
          <w:b/>
          <w:sz w:val="24"/>
        </w:rPr>
        <w:t>UTF-16LE and UTF-16BE terminating bytes </w:t>
      </w:r>
      <w:r>
        <w:rPr>
          <w:rFonts w:ascii="Swis721 WGL4 BT" w:hAnsi="Swis721 WGL4 BT"/>
          <w:i/>
          <w:sz w:val="24"/>
        </w:rPr>
        <w:t>[</w:t>
      </w:r>
      <w:r>
        <w:rPr>
          <w:sz w:val="24"/>
        </w:rPr>
        <w:t>UTF-16LE </w:t>
      </w:r>
      <w:r>
        <w:rPr>
          <w:sz w:val="24"/>
        </w:rPr>
        <w:t>and UTF-16BE</w:t>
      </w:r>
      <w:r>
        <w:rPr>
          <w:spacing w:val="-14"/>
          <w:sz w:val="24"/>
        </w:rPr>
        <w:t> </w:t>
      </w:r>
      <w:r>
        <w:rPr>
          <w:sz w:val="24"/>
        </w:rPr>
        <w:t>strings</w:t>
      </w:r>
      <w:r>
        <w:rPr>
          <w:spacing w:val="-13"/>
          <w:sz w:val="24"/>
        </w:rPr>
        <w:t> </w:t>
      </w:r>
      <w:r>
        <w:rPr>
          <w:sz w:val="24"/>
        </w:rPr>
        <w:t>shall</w:t>
      </w:r>
      <w:r>
        <w:rPr>
          <w:spacing w:val="-14"/>
          <w:sz w:val="24"/>
        </w:rPr>
        <w:t> </w:t>
      </w:r>
      <w:r>
        <w:rPr>
          <w:sz w:val="24"/>
        </w:rPr>
        <w:t>be</w:t>
      </w:r>
      <w:r>
        <w:rPr>
          <w:spacing w:val="-14"/>
          <w:sz w:val="24"/>
        </w:rPr>
        <w:t> </w:t>
      </w:r>
      <w:r>
        <w:rPr>
          <w:sz w:val="24"/>
        </w:rPr>
        <w:t>zero</w:t>
      </w:r>
      <w:r>
        <w:rPr>
          <w:spacing w:val="-13"/>
          <w:sz w:val="24"/>
        </w:rPr>
        <w:t> </w:t>
      </w:r>
      <w:r>
        <w:rPr>
          <w:sz w:val="24"/>
        </w:rPr>
        <w:t>terminated</w:t>
      </w:r>
      <w:r>
        <w:rPr>
          <w:spacing w:val="-14"/>
          <w:sz w:val="24"/>
        </w:rPr>
        <w:t> </w:t>
      </w:r>
      <w:r>
        <w:rPr>
          <w:sz w:val="24"/>
        </w:rPr>
        <w:t>with</w:t>
      </w:r>
      <w:r>
        <w:rPr>
          <w:spacing w:val="-13"/>
          <w:sz w:val="24"/>
        </w:rPr>
        <w:t> </w:t>
      </w:r>
      <w:r>
        <w:rPr>
          <w:sz w:val="24"/>
        </w:rPr>
        <w:t>a</w:t>
      </w:r>
      <w:r>
        <w:rPr>
          <w:spacing w:val="-14"/>
          <w:sz w:val="24"/>
        </w:rPr>
        <w:t> </w:t>
      </w:r>
      <w:r>
        <w:rPr>
          <w:sz w:val="24"/>
        </w:rPr>
        <w:t>"\0"</w:t>
      </w:r>
      <w:r>
        <w:rPr>
          <w:spacing w:val="-14"/>
          <w:sz w:val="24"/>
        </w:rPr>
        <w:t> </w:t>
      </w:r>
      <w:r>
        <w:rPr>
          <w:sz w:val="24"/>
        </w:rPr>
        <w:t>character. This</w:t>
      </w:r>
      <w:r>
        <w:rPr>
          <w:spacing w:val="-14"/>
          <w:sz w:val="24"/>
        </w:rPr>
        <w:t> </w:t>
      </w:r>
      <w:r>
        <w:rPr>
          <w:sz w:val="24"/>
        </w:rPr>
        <w:t>means</w:t>
      </w:r>
      <w:r>
        <w:rPr>
          <w:spacing w:val="-13"/>
          <w:sz w:val="24"/>
        </w:rPr>
        <w:t> </w:t>
      </w:r>
      <w:r>
        <w:rPr>
          <w:sz w:val="24"/>
        </w:rPr>
        <w:t>they</w:t>
      </w:r>
      <w:r>
        <w:rPr>
          <w:spacing w:val="-14"/>
          <w:sz w:val="24"/>
        </w:rPr>
        <w:t> </w:t>
      </w:r>
      <w:r>
        <w:rPr>
          <w:sz w:val="24"/>
        </w:rPr>
        <w:t>shall </w:t>
      </w:r>
      <w:r>
        <w:rPr>
          <w:spacing w:val="-2"/>
          <w:sz w:val="24"/>
        </w:rPr>
        <w:t>end</w:t>
      </w:r>
      <w:r>
        <w:rPr>
          <w:spacing w:val="-8"/>
          <w:sz w:val="24"/>
        </w:rPr>
        <w:t> </w:t>
      </w:r>
      <w:r>
        <w:rPr>
          <w:spacing w:val="-2"/>
          <w:sz w:val="24"/>
        </w:rPr>
        <w:t>with</w:t>
      </w:r>
      <w:r>
        <w:rPr>
          <w:spacing w:val="-8"/>
          <w:sz w:val="24"/>
        </w:rPr>
        <w:t> </w:t>
      </w:r>
      <w:r>
        <w:rPr>
          <w:spacing w:val="-2"/>
          <w:sz w:val="24"/>
        </w:rPr>
        <w:t>(at</w:t>
      </w:r>
      <w:r>
        <w:rPr>
          <w:spacing w:val="-8"/>
          <w:sz w:val="24"/>
        </w:rPr>
        <w:t> </w:t>
      </w:r>
      <w:r>
        <w:rPr>
          <w:spacing w:val="-2"/>
          <w:sz w:val="24"/>
        </w:rPr>
        <w:t>least)</w:t>
      </w:r>
      <w:r>
        <w:rPr>
          <w:spacing w:val="-8"/>
          <w:sz w:val="24"/>
        </w:rPr>
        <w:t> </w:t>
      </w:r>
      <w:r>
        <w:rPr>
          <w:spacing w:val="-2"/>
          <w:sz w:val="24"/>
        </w:rPr>
        <w:t>two</w:t>
      </w:r>
      <w:r>
        <w:rPr>
          <w:spacing w:val="-8"/>
          <w:sz w:val="24"/>
        </w:rPr>
        <w:t> </w:t>
      </w:r>
      <w:r>
        <w:rPr>
          <w:spacing w:val="-2"/>
          <w:sz w:val="24"/>
        </w:rPr>
        <w:t>0x00</w:t>
      </w:r>
      <w:r>
        <w:rPr>
          <w:spacing w:val="-8"/>
          <w:sz w:val="24"/>
        </w:rPr>
        <w:t> </w:t>
      </w:r>
      <w:r>
        <w:rPr>
          <w:spacing w:val="-2"/>
          <w:sz w:val="24"/>
        </w:rPr>
        <w:t>Bytes.</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8"/>
          <w:sz w:val="24"/>
        </w:rPr>
        <w:t> </w:t>
      </w:r>
      <w:r>
        <w:rPr>
          <w:i/>
          <w:color w:val="0000FF"/>
          <w:spacing w:val="-2"/>
          <w:sz w:val="24"/>
        </w:rPr>
        <w:t>RS_CM_00201</w:t>
      </w:r>
      <w:r>
        <w:rPr>
          <w:i/>
          <w:spacing w:val="-2"/>
          <w:sz w:val="24"/>
        </w:rPr>
        <w:t>,</w:t>
      </w:r>
      <w:r>
        <w:rPr>
          <w:i/>
          <w:spacing w:val="-8"/>
          <w:sz w:val="24"/>
        </w:rPr>
        <w:t> </w:t>
      </w:r>
      <w:r>
        <w:rPr>
          <w:i/>
          <w:color w:val="0000FF"/>
          <w:spacing w:val="-2"/>
          <w:sz w:val="24"/>
        </w:rPr>
        <w:t>RS_CM_00202</w:t>
      </w:r>
      <w:r>
        <w:rPr>
          <w:i/>
          <w:spacing w:val="-2"/>
          <w:sz w:val="24"/>
        </w:rPr>
        <w:t>,</w:t>
      </w:r>
      <w:r>
        <w:rPr>
          <w:i/>
          <w:spacing w:val="-2"/>
          <w:sz w:val="24"/>
        </w:rPr>
        <w:t> </w:t>
      </w:r>
      <w:r>
        <w:rPr>
          <w:i/>
          <w:color w:val="0000FF"/>
          <w:spacing w:val="-2"/>
          <w:sz w:val="24"/>
        </w:rPr>
        <w:t>RS_CM_00211</w:t>
      </w:r>
      <w:r>
        <w:rPr>
          <w:i/>
          <w:spacing w:val="-2"/>
          <w:sz w:val="24"/>
        </w:rPr>
        <w:t>)</w:t>
      </w:r>
    </w:p>
    <w:p>
      <w:pPr>
        <w:spacing w:line="228" w:lineRule="auto" w:before="163"/>
        <w:ind w:left="337" w:right="1415" w:firstLine="0"/>
        <w:jc w:val="both"/>
        <w:rPr>
          <w:i/>
          <w:sz w:val="24"/>
        </w:rPr>
      </w:pPr>
      <w:r>
        <w:rPr>
          <w:b/>
          <w:sz w:val="24"/>
        </w:rPr>
        <w:t>[SWS_CM_10056] UTF-16LE and UTF-16BE strings length </w:t>
      </w:r>
      <w:r>
        <w:rPr>
          <w:rFonts w:ascii="Swis721 WGL4 BT" w:hAnsi="Swis721 WGL4 BT"/>
          <w:i/>
          <w:sz w:val="24"/>
        </w:rPr>
        <w:t>[</w:t>
      </w:r>
      <w:r>
        <w:rPr>
          <w:sz w:val="24"/>
        </w:rPr>
        <w:t>UTF-16LE and </w:t>
      </w:r>
      <w:r>
        <w:rPr>
          <w:sz w:val="24"/>
        </w:rPr>
        <w:t>UTF- 16BE</w:t>
      </w:r>
      <w:r>
        <w:rPr>
          <w:spacing w:val="-13"/>
          <w:sz w:val="24"/>
        </w:rPr>
        <w:t> </w:t>
      </w:r>
      <w:r>
        <w:rPr>
          <w:sz w:val="24"/>
        </w:rPr>
        <w:t>strings</w:t>
      </w:r>
      <w:r>
        <w:rPr>
          <w:spacing w:val="-14"/>
          <w:sz w:val="24"/>
        </w:rPr>
        <w:t> </w:t>
      </w:r>
      <w:r>
        <w:rPr>
          <w:sz w:val="24"/>
        </w:rPr>
        <w:t>shall</w:t>
      </w:r>
      <w:r>
        <w:rPr>
          <w:spacing w:val="-13"/>
          <w:sz w:val="24"/>
        </w:rPr>
        <w:t> </w:t>
      </w:r>
      <w:r>
        <w:rPr>
          <w:sz w:val="24"/>
        </w:rPr>
        <w:t>have</w:t>
      </w:r>
      <w:r>
        <w:rPr>
          <w:spacing w:val="-14"/>
          <w:sz w:val="24"/>
        </w:rPr>
        <w:t> </w:t>
      </w:r>
      <w:r>
        <w:rPr>
          <w:sz w:val="24"/>
        </w:rPr>
        <w:t>an</w:t>
      </w:r>
      <w:r>
        <w:rPr>
          <w:spacing w:val="-13"/>
          <w:sz w:val="24"/>
        </w:rPr>
        <w:t> </w:t>
      </w:r>
      <w:r>
        <w:rPr>
          <w:sz w:val="24"/>
        </w:rPr>
        <w:t>even</w:t>
      </w:r>
      <w:r>
        <w:rPr>
          <w:spacing w:val="-13"/>
          <w:sz w:val="24"/>
        </w:rPr>
        <w:t> </w:t>
      </w:r>
      <w:r>
        <w:rPr>
          <w:sz w:val="24"/>
        </w:rPr>
        <w:t>length.</w:t>
      </w:r>
      <w:r>
        <w:rPr>
          <w:rFonts w:ascii="Swis721 WGL4 BT" w:hAnsi="Swis721 WGL4 BT"/>
          <w:i/>
          <w:sz w:val="24"/>
        </w:rPr>
        <w:t>♩</w:t>
      </w:r>
      <w:r>
        <w:rPr>
          <w:i/>
          <w:sz w:val="24"/>
        </w:rPr>
        <w:t>(</w:t>
      </w:r>
      <w:r>
        <w:rPr>
          <w:i/>
          <w:color w:val="0000FF"/>
          <w:sz w:val="24"/>
        </w:rPr>
        <w:t>RS_CM_00204</w:t>
      </w:r>
      <w:r>
        <w:rPr>
          <w:i/>
          <w:sz w:val="24"/>
        </w:rPr>
        <w:t>,</w:t>
      </w:r>
      <w:r>
        <w:rPr>
          <w:i/>
          <w:spacing w:val="-11"/>
          <w:sz w:val="24"/>
        </w:rPr>
        <w:t> </w:t>
      </w:r>
      <w:r>
        <w:rPr>
          <w:i/>
          <w:color w:val="0000FF"/>
          <w:sz w:val="24"/>
        </w:rPr>
        <w:t>RS_CM_00201</w:t>
      </w:r>
      <w:r>
        <w:rPr>
          <w:i/>
          <w:sz w:val="24"/>
        </w:rPr>
        <w:t>,</w:t>
      </w:r>
      <w:r>
        <w:rPr>
          <w:i/>
          <w:spacing w:val="-11"/>
          <w:sz w:val="24"/>
        </w:rPr>
        <w:t> </w:t>
      </w:r>
      <w:r>
        <w:rPr>
          <w:i/>
          <w:color w:val="0000FF"/>
          <w:sz w:val="24"/>
        </w:rPr>
        <w:t>RS_CM_-</w:t>
      </w:r>
      <w:r>
        <w:rPr>
          <w:i/>
          <w:color w:val="0000FF"/>
          <w:sz w:val="24"/>
        </w:rPr>
        <w:t> 00202</w:t>
      </w:r>
      <w:r>
        <w:rPr>
          <w:i/>
          <w:sz w:val="24"/>
        </w:rPr>
        <w:t>, </w:t>
      </w:r>
      <w:r>
        <w:rPr>
          <w:i/>
          <w:color w:val="0000FF"/>
          <w:sz w:val="24"/>
        </w:rPr>
        <w:t>RS_CM_00211</w:t>
      </w:r>
      <w:r>
        <w:rPr>
          <w:i/>
          <w:sz w:val="24"/>
        </w:rPr>
        <w:t>)</w:t>
      </w:r>
    </w:p>
    <w:p>
      <w:pPr>
        <w:spacing w:line="235" w:lineRule="auto" w:before="157"/>
        <w:ind w:left="337" w:right="1415" w:firstLine="0"/>
        <w:jc w:val="both"/>
        <w:rPr>
          <w:i/>
          <w:sz w:val="24"/>
        </w:rPr>
      </w:pPr>
      <w:r>
        <w:rPr>
          <w:b/>
          <w:sz w:val="24"/>
        </w:rPr>
        <w:t>[SWS_CM_10057]</w:t>
      </w:r>
      <w:r>
        <w:rPr>
          <w:b/>
          <w:spacing w:val="-14"/>
          <w:sz w:val="24"/>
        </w:rPr>
        <w:t> </w:t>
      </w:r>
      <w:r>
        <w:rPr>
          <w:b/>
          <w:sz w:val="24"/>
        </w:rPr>
        <w:t>Odd</w:t>
      </w:r>
      <w:r>
        <w:rPr>
          <w:b/>
          <w:spacing w:val="-10"/>
          <w:sz w:val="24"/>
        </w:rPr>
        <w:t> </w:t>
      </w:r>
      <w:r>
        <w:rPr>
          <w:b/>
          <w:sz w:val="24"/>
        </w:rPr>
        <w:t>UTF-16LE</w:t>
      </w:r>
      <w:r>
        <w:rPr>
          <w:b/>
          <w:spacing w:val="-10"/>
          <w:sz w:val="24"/>
        </w:rPr>
        <w:t> </w:t>
      </w:r>
      <w:r>
        <w:rPr>
          <w:b/>
          <w:sz w:val="24"/>
        </w:rPr>
        <w:t>and</w:t>
      </w:r>
      <w:r>
        <w:rPr>
          <w:b/>
          <w:spacing w:val="-10"/>
          <w:sz w:val="24"/>
        </w:rPr>
        <w:t> </w:t>
      </w:r>
      <w:r>
        <w:rPr>
          <w:b/>
          <w:sz w:val="24"/>
        </w:rPr>
        <w:t>UTF-16BE</w:t>
      </w:r>
      <w:r>
        <w:rPr>
          <w:b/>
          <w:spacing w:val="-10"/>
          <w:sz w:val="24"/>
        </w:rPr>
        <w:t> </w:t>
      </w:r>
      <w:r>
        <w:rPr>
          <w:b/>
          <w:sz w:val="24"/>
        </w:rPr>
        <w:t>string</w:t>
      </w:r>
      <w:r>
        <w:rPr>
          <w:b/>
          <w:spacing w:val="-10"/>
          <w:sz w:val="24"/>
        </w:rPr>
        <w:t> </w:t>
      </w:r>
      <w:r>
        <w:rPr>
          <w:b/>
          <w:sz w:val="24"/>
        </w:rPr>
        <w:t>length</w:t>
      </w:r>
      <w:r>
        <w:rPr>
          <w:b/>
          <w:spacing w:val="-10"/>
          <w:sz w:val="24"/>
        </w:rPr>
        <w:t> </w:t>
      </w:r>
      <w:r>
        <w:rPr>
          <w:rFonts w:ascii="Swis721 WGL4 BT" w:hAnsi="Swis721 WGL4 BT"/>
          <w:i/>
          <w:sz w:val="24"/>
        </w:rPr>
        <w:t>[</w:t>
      </w:r>
      <w:r>
        <w:rPr>
          <w:sz w:val="24"/>
        </w:rPr>
        <w:t>For</w:t>
      </w:r>
      <w:r>
        <w:rPr>
          <w:spacing w:val="-10"/>
          <w:sz w:val="24"/>
        </w:rPr>
        <w:t> </w:t>
      </w:r>
      <w:r>
        <w:rPr>
          <w:sz w:val="24"/>
        </w:rPr>
        <w:t>UTF-16LE</w:t>
      </w:r>
      <w:r>
        <w:rPr>
          <w:spacing w:val="-10"/>
          <w:sz w:val="24"/>
        </w:rPr>
        <w:t> </w:t>
      </w:r>
      <w:r>
        <w:rPr>
          <w:sz w:val="24"/>
        </w:rPr>
        <w:t>and </w:t>
      </w:r>
      <w:r>
        <w:rPr>
          <w:spacing w:val="-2"/>
          <w:sz w:val="24"/>
        </w:rPr>
        <w:t>UTF-16BE</w:t>
      </w:r>
      <w:r>
        <w:rPr>
          <w:spacing w:val="-11"/>
          <w:sz w:val="24"/>
        </w:rPr>
        <w:t> </w:t>
      </w:r>
      <w:r>
        <w:rPr>
          <w:spacing w:val="-2"/>
          <w:sz w:val="24"/>
        </w:rPr>
        <w:t>strings</w:t>
      </w:r>
      <w:r>
        <w:rPr>
          <w:spacing w:val="-11"/>
          <w:sz w:val="24"/>
        </w:rPr>
        <w:t> </w:t>
      </w:r>
      <w:r>
        <w:rPr>
          <w:spacing w:val="-2"/>
          <w:sz w:val="24"/>
        </w:rPr>
        <w:t>having</w:t>
      </w:r>
      <w:r>
        <w:rPr>
          <w:spacing w:val="-11"/>
          <w:sz w:val="24"/>
        </w:rPr>
        <w:t> </w:t>
      </w:r>
      <w:r>
        <w:rPr>
          <w:spacing w:val="-2"/>
          <w:sz w:val="24"/>
        </w:rPr>
        <w:t>an</w:t>
      </w:r>
      <w:r>
        <w:rPr>
          <w:spacing w:val="-11"/>
          <w:sz w:val="24"/>
        </w:rPr>
        <w:t> </w:t>
      </w:r>
      <w:r>
        <w:rPr>
          <w:spacing w:val="-2"/>
          <w:sz w:val="24"/>
        </w:rPr>
        <w:t>odd</w:t>
      </w:r>
      <w:r>
        <w:rPr>
          <w:spacing w:val="-11"/>
          <w:sz w:val="24"/>
        </w:rPr>
        <w:t> </w:t>
      </w:r>
      <w:r>
        <w:rPr>
          <w:spacing w:val="-2"/>
          <w:sz w:val="24"/>
        </w:rPr>
        <w:t>length</w:t>
      </w:r>
      <w:r>
        <w:rPr>
          <w:spacing w:val="-11"/>
          <w:sz w:val="24"/>
        </w:rPr>
        <w:t> </w:t>
      </w:r>
      <w:r>
        <w:rPr>
          <w:spacing w:val="-2"/>
          <w:sz w:val="24"/>
        </w:rPr>
        <w:t>the</w:t>
      </w:r>
      <w:r>
        <w:rPr>
          <w:spacing w:val="-11"/>
          <w:sz w:val="24"/>
        </w:rPr>
        <w:t> </w:t>
      </w:r>
      <w:r>
        <w:rPr>
          <w:spacing w:val="-2"/>
          <w:sz w:val="24"/>
        </w:rPr>
        <w:t>last</w:t>
      </w:r>
      <w:r>
        <w:rPr>
          <w:spacing w:val="-11"/>
          <w:sz w:val="24"/>
        </w:rPr>
        <w:t> </w:t>
      </w:r>
      <w:r>
        <w:rPr>
          <w:spacing w:val="-2"/>
          <w:sz w:val="24"/>
        </w:rPr>
        <w:t>byte</w:t>
      </w:r>
      <w:r>
        <w:rPr>
          <w:spacing w:val="-11"/>
          <w:sz w:val="24"/>
        </w:rPr>
        <w:t> </w:t>
      </w:r>
      <w:r>
        <w:rPr>
          <w:spacing w:val="-2"/>
          <w:sz w:val="24"/>
        </w:rPr>
        <w:t>shall</w:t>
      </w:r>
      <w:r>
        <w:rPr>
          <w:spacing w:val="-11"/>
          <w:sz w:val="24"/>
        </w:rPr>
        <w:t> </w:t>
      </w:r>
      <w:r>
        <w:rPr>
          <w:spacing w:val="-2"/>
          <w:sz w:val="24"/>
        </w:rPr>
        <w:t>be</w:t>
      </w:r>
      <w:r>
        <w:rPr>
          <w:spacing w:val="-11"/>
          <w:sz w:val="24"/>
        </w:rPr>
        <w:t> </w:t>
      </w:r>
      <w:r>
        <w:rPr>
          <w:spacing w:val="-2"/>
          <w:sz w:val="24"/>
        </w:rPr>
        <w:t>silently</w:t>
      </w:r>
      <w:r>
        <w:rPr>
          <w:spacing w:val="-11"/>
          <w:sz w:val="24"/>
        </w:rPr>
        <w:t> </w:t>
      </w:r>
      <w:r>
        <w:rPr>
          <w:spacing w:val="-2"/>
          <w:sz w:val="24"/>
        </w:rPr>
        <w:t>removed</w:t>
      </w:r>
      <w:r>
        <w:rPr>
          <w:spacing w:val="-11"/>
          <w:sz w:val="24"/>
        </w:rPr>
        <w:t> </w:t>
      </w:r>
      <w:r>
        <w:rPr>
          <w:spacing w:val="-2"/>
          <w:sz w:val="24"/>
        </w:rPr>
        <w:t>by</w:t>
      </w:r>
      <w:r>
        <w:rPr>
          <w:spacing w:val="-11"/>
          <w:sz w:val="24"/>
        </w:rPr>
        <w:t> </w:t>
      </w:r>
      <w:r>
        <w:rPr>
          <w:spacing w:val="-2"/>
          <w:sz w:val="24"/>
        </w:rPr>
        <w:t>the</w:t>
      </w:r>
      <w:r>
        <w:rPr>
          <w:spacing w:val="-11"/>
          <w:sz w:val="24"/>
        </w:rPr>
        <w:t> </w:t>
      </w:r>
      <w:r>
        <w:rPr>
          <w:spacing w:val="-2"/>
          <w:sz w:val="24"/>
        </w:rPr>
        <w:t>re- ceiving</w:t>
      </w:r>
      <w:r>
        <w:rPr>
          <w:spacing w:val="-8"/>
          <w:sz w:val="24"/>
        </w:rPr>
        <w:t> </w:t>
      </w:r>
      <w:r>
        <w:rPr>
          <w:spacing w:val="-2"/>
          <w:sz w:val="24"/>
        </w:rPr>
        <w:t>SOME/IP</w:t>
      </w:r>
      <w:r>
        <w:rPr>
          <w:spacing w:val="-7"/>
          <w:sz w:val="24"/>
        </w:rPr>
        <w:t> </w:t>
      </w:r>
      <w:r>
        <w:rPr>
          <w:spacing w:val="-2"/>
          <w:sz w:val="24"/>
        </w:rPr>
        <w:t>network</w:t>
      </w:r>
      <w:r>
        <w:rPr>
          <w:spacing w:val="-8"/>
          <w:sz w:val="24"/>
        </w:rPr>
        <w:t> </w:t>
      </w:r>
      <w:r>
        <w:rPr>
          <w:spacing w:val="-2"/>
          <w:sz w:val="24"/>
        </w:rPr>
        <w:t>binding.</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6"/>
          <w:sz w:val="24"/>
        </w:rPr>
        <w:t> </w:t>
      </w:r>
      <w:r>
        <w:rPr>
          <w:i/>
          <w:color w:val="0000FF"/>
          <w:spacing w:val="-2"/>
          <w:sz w:val="24"/>
        </w:rPr>
        <w:t>RS_CM_00201</w:t>
      </w:r>
      <w:r>
        <w:rPr>
          <w:i/>
          <w:spacing w:val="-2"/>
          <w:sz w:val="24"/>
        </w:rPr>
        <w:t>,</w:t>
      </w:r>
      <w:r>
        <w:rPr>
          <w:i/>
          <w:spacing w:val="-6"/>
          <w:sz w:val="24"/>
        </w:rPr>
        <w:t> </w:t>
      </w:r>
      <w:r>
        <w:rPr>
          <w:i/>
          <w:color w:val="0000FF"/>
          <w:spacing w:val="-2"/>
          <w:sz w:val="24"/>
        </w:rPr>
        <w:t>RS_CM_00202</w:t>
      </w:r>
      <w:r>
        <w:rPr>
          <w:i/>
          <w:spacing w:val="-2"/>
          <w:sz w:val="24"/>
        </w:rPr>
        <w:t>,</w:t>
      </w:r>
      <w:r>
        <w:rPr>
          <w:i/>
          <w:spacing w:val="-2"/>
          <w:sz w:val="24"/>
        </w:rPr>
        <w:t> </w:t>
      </w:r>
      <w:r>
        <w:rPr>
          <w:i/>
          <w:color w:val="0000FF"/>
          <w:spacing w:val="-2"/>
          <w:sz w:val="24"/>
        </w:rPr>
        <w:t>RS_CM_00211</w:t>
      </w:r>
      <w:r>
        <w:rPr>
          <w:i/>
          <w:spacing w:val="-2"/>
          <w:sz w:val="24"/>
        </w:rPr>
        <w:t>)</w:t>
      </w:r>
    </w:p>
    <w:p>
      <w:pPr>
        <w:spacing w:after="0" w:line="235" w:lineRule="auto"/>
        <w:jc w:val="both"/>
        <w:rPr>
          <w:sz w:val="24"/>
        </w:rPr>
        <w:sectPr>
          <w:pgSz w:w="11910" w:h="13960"/>
          <w:pgMar w:top="280" w:bottom="280" w:left="1080" w:right="0"/>
        </w:sectPr>
      </w:pPr>
    </w:p>
    <w:p>
      <w:pPr>
        <w:spacing w:line="235" w:lineRule="auto" w:before="70"/>
        <w:ind w:left="337" w:right="1415" w:firstLine="0"/>
        <w:jc w:val="both"/>
        <w:rPr>
          <w:i/>
          <w:sz w:val="24"/>
        </w:rPr>
      </w:pPr>
      <w:r>
        <w:rPr>
          <w:b/>
          <w:sz w:val="24"/>
        </w:rPr>
        <w:t>[SWS_CM_10248]</w:t>
      </w:r>
      <w:r>
        <w:rPr>
          <w:b/>
          <w:spacing w:val="40"/>
          <w:sz w:val="24"/>
        </w:rPr>
        <w:t> </w:t>
      </w:r>
      <w:r>
        <w:rPr>
          <w:b/>
          <w:sz w:val="24"/>
        </w:rPr>
        <w:t>Odd UTF-16LE and UTF-16BE string length </w:t>
      </w:r>
      <w:r>
        <w:rPr>
          <w:rFonts w:ascii="Swis721 WGL4 BT" w:hAnsi="Swis721 WGL4 BT"/>
          <w:i/>
          <w:sz w:val="24"/>
        </w:rPr>
        <w:t>[</w:t>
      </w:r>
      <w:r>
        <w:rPr>
          <w:sz w:val="24"/>
        </w:rPr>
        <w:t>In case of </w:t>
      </w:r>
      <w:r>
        <w:rPr>
          <w:sz w:val="24"/>
        </w:rPr>
        <w:t>UTF- 16LE and UTF-16BE strings having an odd length, after removal of the last byte, the two</w:t>
      </w:r>
      <w:r>
        <w:rPr>
          <w:spacing w:val="-5"/>
          <w:sz w:val="24"/>
        </w:rPr>
        <w:t> </w:t>
      </w:r>
      <w:r>
        <w:rPr>
          <w:sz w:val="24"/>
        </w:rPr>
        <w:t>bytes</w:t>
      </w:r>
      <w:r>
        <w:rPr>
          <w:spacing w:val="-5"/>
          <w:sz w:val="24"/>
        </w:rPr>
        <w:t> </w:t>
      </w:r>
      <w:r>
        <w:rPr>
          <w:sz w:val="24"/>
        </w:rPr>
        <w:t>before</w:t>
      </w:r>
      <w:r>
        <w:rPr>
          <w:spacing w:val="-5"/>
          <w:sz w:val="24"/>
        </w:rPr>
        <w:t> </w:t>
      </w:r>
      <w:r>
        <w:rPr>
          <w:sz w:val="24"/>
        </w:rPr>
        <w:t>shall</w:t>
      </w:r>
      <w:r>
        <w:rPr>
          <w:spacing w:val="-5"/>
          <w:sz w:val="24"/>
        </w:rPr>
        <w:t> </w:t>
      </w:r>
      <w:r>
        <w:rPr>
          <w:sz w:val="24"/>
        </w:rPr>
        <w:t>be</w:t>
      </w:r>
      <w:r>
        <w:rPr>
          <w:spacing w:val="-5"/>
          <w:sz w:val="24"/>
        </w:rPr>
        <w:t> </w:t>
      </w:r>
      <w:r>
        <w:rPr>
          <w:sz w:val="24"/>
        </w:rPr>
        <w:t>0x00</w:t>
      </w:r>
      <w:r>
        <w:rPr>
          <w:spacing w:val="-5"/>
          <w:sz w:val="24"/>
        </w:rPr>
        <w:t> </w:t>
      </w:r>
      <w:r>
        <w:rPr>
          <w:sz w:val="24"/>
        </w:rPr>
        <w:t>bytes</w:t>
      </w:r>
      <w:r>
        <w:rPr>
          <w:spacing w:val="-5"/>
          <w:sz w:val="24"/>
        </w:rPr>
        <w:t> </w:t>
      </w:r>
      <w:r>
        <w:rPr>
          <w:sz w:val="24"/>
        </w:rPr>
        <w:t>(termination)</w:t>
      </w:r>
      <w:r>
        <w:rPr>
          <w:spacing w:val="-5"/>
          <w:sz w:val="24"/>
        </w:rPr>
        <w:t> </w:t>
      </w:r>
      <w:r>
        <w:rPr>
          <w:sz w:val="24"/>
        </w:rPr>
        <w:t>for</w:t>
      </w:r>
      <w:r>
        <w:rPr>
          <w:spacing w:val="-5"/>
          <w:sz w:val="24"/>
        </w:rPr>
        <w:t> </w:t>
      </w:r>
      <w:r>
        <w:rPr>
          <w:sz w:val="24"/>
        </w:rPr>
        <w:t>a</w:t>
      </w:r>
      <w:r>
        <w:rPr>
          <w:spacing w:val="-5"/>
          <w:sz w:val="24"/>
        </w:rPr>
        <w:t> </w:t>
      </w:r>
      <w:r>
        <w:rPr>
          <w:sz w:val="24"/>
        </w:rPr>
        <w:t>string</w:t>
      </w:r>
      <w:r>
        <w:rPr>
          <w:spacing w:val="-5"/>
          <w:sz w:val="24"/>
        </w:rPr>
        <w:t> </w:t>
      </w:r>
      <w:r>
        <w:rPr>
          <w:sz w:val="24"/>
        </w:rPr>
        <w:t>to</w:t>
      </w:r>
      <w:r>
        <w:rPr>
          <w:spacing w:val="-5"/>
          <w:sz w:val="24"/>
        </w:rPr>
        <w:t> </w:t>
      </w:r>
      <w:r>
        <w:rPr>
          <w:sz w:val="24"/>
        </w:rPr>
        <w:t>be</w:t>
      </w:r>
      <w:r>
        <w:rPr>
          <w:spacing w:val="-5"/>
          <w:sz w:val="24"/>
        </w:rPr>
        <w:t> </w:t>
      </w:r>
      <w:r>
        <w:rPr>
          <w:sz w:val="24"/>
        </w:rPr>
        <w:t>valid.</w:t>
      </w:r>
      <w:r>
        <w:rPr>
          <w:rFonts w:ascii="Swis721 WGL4 BT" w:hAnsi="Swis721 WGL4 BT"/>
          <w:i/>
          <w:sz w:val="24"/>
        </w:rPr>
        <w:t>♩</w:t>
      </w:r>
      <w:r>
        <w:rPr>
          <w:i/>
          <w:sz w:val="24"/>
        </w:rPr>
        <w:t>(</w:t>
      </w:r>
      <w:r>
        <w:rPr>
          <w:i/>
          <w:color w:val="0000FF"/>
          <w:sz w:val="24"/>
        </w:rPr>
        <w:t>RS_CM_-</w:t>
      </w:r>
      <w:r>
        <w:rPr>
          <w:i/>
          <w:color w:val="0000FF"/>
          <w:sz w:val="24"/>
        </w:rPr>
        <w:t> 00204</w:t>
      </w:r>
      <w:r>
        <w:rPr>
          <w:i/>
          <w:sz w:val="24"/>
        </w:rPr>
        <w:t>, </w:t>
      </w:r>
      <w:r>
        <w:rPr>
          <w:i/>
          <w:color w:val="0000FF"/>
          <w:sz w:val="24"/>
        </w:rPr>
        <w:t>RS_CM_00201</w:t>
      </w:r>
      <w:r>
        <w:rPr>
          <w:i/>
          <w:sz w:val="24"/>
        </w:rPr>
        <w:t>, </w:t>
      </w:r>
      <w:r>
        <w:rPr>
          <w:i/>
          <w:color w:val="0000FF"/>
          <w:sz w:val="24"/>
        </w:rPr>
        <w:t>RS_CM_00202</w:t>
      </w:r>
      <w:r>
        <w:rPr>
          <w:i/>
          <w:sz w:val="24"/>
        </w:rPr>
        <w:t>, </w:t>
      </w:r>
      <w:r>
        <w:rPr>
          <w:i/>
          <w:color w:val="0000FF"/>
          <w:sz w:val="24"/>
        </w:rPr>
        <w:t>RS_CM_00211</w:t>
      </w:r>
      <w:r>
        <w:rPr>
          <w:i/>
          <w:sz w:val="24"/>
        </w:rPr>
        <w:t>)</w:t>
      </w:r>
    </w:p>
    <w:p>
      <w:pPr>
        <w:spacing w:line="228" w:lineRule="auto" w:before="163"/>
        <w:ind w:left="337" w:right="1415" w:firstLine="0"/>
        <w:jc w:val="both"/>
        <w:rPr>
          <w:i/>
          <w:sz w:val="24"/>
        </w:rPr>
      </w:pPr>
      <w:r>
        <w:rPr>
          <w:b/>
          <w:sz w:val="24"/>
        </w:rPr>
        <w:t>[SWS_CM_10058]</w:t>
      </w:r>
      <w:r>
        <w:rPr>
          <w:b/>
          <w:spacing w:val="80"/>
          <w:sz w:val="24"/>
        </w:rPr>
        <w:t> </w:t>
      </w:r>
      <w:r>
        <w:rPr>
          <w:b/>
          <w:sz w:val="24"/>
        </w:rPr>
        <w:t>String</w:t>
      </w:r>
      <w:r>
        <w:rPr>
          <w:b/>
          <w:spacing w:val="40"/>
          <w:sz w:val="24"/>
        </w:rPr>
        <w:t> </w:t>
      </w:r>
      <w:r>
        <w:rPr>
          <w:b/>
          <w:sz w:val="24"/>
        </w:rPr>
        <w:t>start</w:t>
      </w:r>
      <w:r>
        <w:rPr>
          <w:b/>
          <w:spacing w:val="40"/>
          <w:sz w:val="24"/>
        </w:rPr>
        <w:t> </w:t>
      </w:r>
      <w:r>
        <w:rPr>
          <w:b/>
          <w:sz w:val="24"/>
        </w:rPr>
        <w:t>byte(BOM)</w:t>
      </w:r>
      <w:r>
        <w:rPr>
          <w:b/>
          <w:spacing w:val="40"/>
          <w:sz w:val="24"/>
        </w:rPr>
        <w:t> </w:t>
      </w:r>
      <w:r>
        <w:rPr>
          <w:rFonts w:ascii="Swis721 WGL4 BT" w:hAnsi="Swis721 WGL4 BT"/>
          <w:i/>
          <w:sz w:val="24"/>
        </w:rPr>
        <w:t>[</w:t>
      </w:r>
      <w:r>
        <w:rPr>
          <w:sz w:val="24"/>
        </w:rPr>
        <w:t>All</w:t>
      </w:r>
      <w:r>
        <w:rPr>
          <w:spacing w:val="40"/>
          <w:sz w:val="24"/>
        </w:rPr>
        <w:t> </w:t>
      </w:r>
      <w:r>
        <w:rPr>
          <w:sz w:val="24"/>
        </w:rPr>
        <w:t>strings</w:t>
      </w:r>
      <w:r>
        <w:rPr>
          <w:spacing w:val="40"/>
          <w:sz w:val="24"/>
        </w:rPr>
        <w:t> </w:t>
      </w:r>
      <w:r>
        <w:rPr>
          <w:sz w:val="24"/>
        </w:rPr>
        <w:t>shall</w:t>
      </w:r>
      <w:r>
        <w:rPr>
          <w:spacing w:val="40"/>
          <w:sz w:val="24"/>
        </w:rPr>
        <w:t> </w:t>
      </w:r>
      <w:r>
        <w:rPr>
          <w:sz w:val="24"/>
        </w:rPr>
        <w:t>always</w:t>
      </w:r>
      <w:r>
        <w:rPr>
          <w:spacing w:val="40"/>
          <w:sz w:val="24"/>
        </w:rPr>
        <w:t> </w:t>
      </w:r>
      <w:r>
        <w:rPr>
          <w:sz w:val="24"/>
        </w:rPr>
        <w:t>start</w:t>
      </w:r>
      <w:r>
        <w:rPr>
          <w:spacing w:val="40"/>
          <w:sz w:val="24"/>
        </w:rPr>
        <w:t> </w:t>
      </w:r>
      <w:r>
        <w:rPr>
          <w:sz w:val="24"/>
        </w:rPr>
        <w:t>with</w:t>
      </w:r>
      <w:r>
        <w:rPr>
          <w:spacing w:val="40"/>
          <w:sz w:val="24"/>
        </w:rPr>
        <w:t> </w:t>
      </w:r>
      <w:r>
        <w:rPr>
          <w:sz w:val="24"/>
        </w:rPr>
        <w:t>a </w:t>
      </w:r>
      <w:r>
        <w:rPr>
          <w:spacing w:val="-4"/>
          <w:sz w:val="24"/>
        </w:rPr>
        <w:t>Byte Order Mark (BOM).</w:t>
      </w:r>
      <w:r>
        <w:rPr>
          <w:rFonts w:ascii="Swis721 WGL4 BT" w:hAnsi="Swis721 WGL4 BT"/>
          <w:i/>
          <w:spacing w:val="-4"/>
          <w:sz w:val="24"/>
        </w:rPr>
        <w:t>♩</w:t>
      </w:r>
      <w:r>
        <w:rPr>
          <w:i/>
          <w:spacing w:val="-4"/>
          <w:sz w:val="24"/>
        </w:rPr>
        <w:t>(</w:t>
      </w:r>
      <w:r>
        <w:rPr>
          <w:i/>
          <w:color w:val="0000FF"/>
          <w:spacing w:val="-4"/>
          <w:sz w:val="24"/>
        </w:rPr>
        <w:t>RS_CM_00204</w:t>
      </w:r>
      <w:r>
        <w:rPr>
          <w:i/>
          <w:spacing w:val="-4"/>
          <w:sz w:val="24"/>
        </w:rPr>
        <w:t>, </w:t>
      </w:r>
      <w:r>
        <w:rPr>
          <w:i/>
          <w:color w:val="0000FF"/>
          <w:spacing w:val="-4"/>
          <w:sz w:val="24"/>
        </w:rPr>
        <w:t>RS_CM_00201</w:t>
      </w:r>
      <w:r>
        <w:rPr>
          <w:i/>
          <w:spacing w:val="-4"/>
          <w:sz w:val="24"/>
        </w:rPr>
        <w:t>, </w:t>
      </w:r>
      <w:r>
        <w:rPr>
          <w:i/>
          <w:color w:val="0000FF"/>
          <w:spacing w:val="-4"/>
          <w:sz w:val="24"/>
        </w:rPr>
        <w:t>RS_CM_00202</w:t>
      </w:r>
      <w:r>
        <w:rPr>
          <w:i/>
          <w:spacing w:val="-4"/>
          <w:sz w:val="24"/>
        </w:rPr>
        <w:t>, </w:t>
      </w:r>
      <w:r>
        <w:rPr>
          <w:i/>
          <w:color w:val="0000FF"/>
          <w:spacing w:val="-4"/>
          <w:sz w:val="24"/>
        </w:rPr>
        <w:t>RS_CM_-</w:t>
      </w:r>
      <w:r>
        <w:rPr>
          <w:i/>
          <w:color w:val="0000FF"/>
          <w:spacing w:val="-4"/>
          <w:sz w:val="24"/>
        </w:rPr>
        <w:t> </w:t>
      </w:r>
      <w:r>
        <w:rPr>
          <w:i/>
          <w:color w:val="0000FF"/>
          <w:spacing w:val="-2"/>
          <w:sz w:val="24"/>
        </w:rPr>
        <w:t>00211</w:t>
      </w:r>
      <w:r>
        <w:rPr>
          <w:i/>
          <w:spacing w:val="-2"/>
          <w:sz w:val="24"/>
        </w:rPr>
        <w:t>)</w:t>
      </w:r>
    </w:p>
    <w:p>
      <w:pPr>
        <w:pStyle w:val="BodyText"/>
        <w:spacing w:line="252" w:lineRule="auto" w:before="177"/>
        <w:ind w:left="337" w:right="1415"/>
        <w:jc w:val="both"/>
      </w:pPr>
      <w:r>
        <w:rPr/>
        <w:t>For the specification of BOM, see [</w:t>
      </w:r>
      <w:r>
        <w:rPr>
          <w:color w:val="0000FF"/>
        </w:rPr>
        <w:t>14</w:t>
      </w:r>
      <w:r>
        <w:rPr/>
        <w:t>] and [</w:t>
      </w:r>
      <w:r>
        <w:rPr>
          <w:color w:val="0000FF"/>
        </w:rPr>
        <w:t>15</w:t>
      </w:r>
      <w:r>
        <w:rPr/>
        <w:t>].</w:t>
      </w:r>
      <w:r>
        <w:rPr>
          <w:spacing w:val="39"/>
        </w:rPr>
        <w:t> </w:t>
      </w:r>
      <w:r>
        <w:rPr/>
        <w:t>Please note that the BOM is used </w:t>
      </w:r>
      <w:r>
        <w:rPr/>
        <w:t>in the serialized strings to achieve compatibility with Unicode.</w:t>
      </w:r>
    </w:p>
    <w:p>
      <w:pPr>
        <w:spacing w:line="228" w:lineRule="auto" w:before="145"/>
        <w:ind w:left="337" w:right="1415" w:firstLine="0"/>
        <w:jc w:val="both"/>
        <w:rPr>
          <w:i/>
          <w:sz w:val="24"/>
        </w:rPr>
      </w:pPr>
      <w:r>
        <w:rPr>
          <w:b/>
          <w:sz w:val="24"/>
        </w:rPr>
        <w:t>[SWS_CM_10459]</w:t>
      </w:r>
      <w:r>
        <w:rPr>
          <w:sz w:val="24"/>
        </w:rPr>
        <w:t>{OBSOLETE}</w:t>
      </w:r>
      <w:r>
        <w:rPr>
          <w:spacing w:val="40"/>
          <w:sz w:val="24"/>
        </w:rPr>
        <w:t> </w:t>
      </w:r>
      <w:r>
        <w:rPr>
          <w:b/>
          <w:sz w:val="24"/>
        </w:rPr>
        <w:t>Legacy string serialization </w:t>
      </w:r>
      <w:r>
        <w:rPr>
          <w:rFonts w:ascii="Swis721 WGL4 BT" w:hAnsi="Swis721 WGL4 BT"/>
          <w:i/>
          <w:sz w:val="24"/>
        </w:rPr>
        <w:t>[</w:t>
      </w:r>
      <w:r>
        <w:rPr>
          <w:sz w:val="24"/>
        </w:rPr>
        <w:t>The legacy </w:t>
      </w:r>
      <w:r>
        <w:rPr>
          <w:sz w:val="24"/>
        </w:rPr>
        <w:t>string serialization shall be triggered if a Unicode is detected and attribute </w:t>
      </w:r>
      <w:r>
        <w:rPr>
          <w:rFonts w:ascii="Courier New" w:hAnsi="Courier New"/>
          <w:color w:val="0000FF"/>
          <w:sz w:val="24"/>
        </w:rPr>
        <w:t>Ap- SomeipTransformationProps</w:t>
      </w:r>
      <w:r>
        <w:rPr>
          <w:sz w:val="24"/>
        </w:rPr>
        <w:t>.</w:t>
      </w:r>
      <w:r>
        <w:rPr>
          <w:rFonts w:ascii="Courier New" w:hAnsi="Courier New"/>
          <w:color w:val="0000FF"/>
          <w:sz w:val="24"/>
        </w:rPr>
        <w:t>implementsLegacyStringSerialization </w:t>
      </w:r>
      <w:r>
        <w:rPr>
          <w:sz w:val="24"/>
        </w:rPr>
        <w:t>is true.</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RS_CM_00201</w:t>
      </w:r>
      <w:r>
        <w:rPr>
          <w:i/>
          <w:sz w:val="24"/>
        </w:rPr>
        <w:t>, </w:t>
      </w:r>
      <w:r>
        <w:rPr>
          <w:i/>
          <w:color w:val="0000FF"/>
          <w:sz w:val="24"/>
        </w:rPr>
        <w:t>RS_CM_00202</w:t>
      </w:r>
      <w:r>
        <w:rPr>
          <w:i/>
          <w:sz w:val="24"/>
        </w:rPr>
        <w:t>, </w:t>
      </w:r>
      <w:r>
        <w:rPr>
          <w:i/>
          <w:color w:val="0000FF"/>
          <w:sz w:val="24"/>
        </w:rPr>
        <w:t>RS_CM_00211</w:t>
      </w:r>
      <w:r>
        <w:rPr>
          <w:i/>
          <w:sz w:val="24"/>
        </w:rPr>
        <w:t>)</w:t>
      </w:r>
    </w:p>
    <w:p>
      <w:pPr>
        <w:spacing w:line="237" w:lineRule="auto" w:before="164"/>
        <w:ind w:left="337" w:right="1415" w:firstLine="0"/>
        <w:jc w:val="both"/>
        <w:rPr>
          <w:i/>
          <w:sz w:val="24"/>
        </w:rPr>
      </w:pPr>
      <w:r>
        <w:rPr>
          <w:b/>
          <w:sz w:val="24"/>
        </w:rPr>
        <w:t>[SWS_CM_10059] BOM checking by SOME/IP network binding </w:t>
      </w:r>
      <w:r>
        <w:rPr>
          <w:b/>
          <w:sz w:val="24"/>
        </w:rPr>
        <w:t>implementation </w:t>
      </w:r>
      <w:r>
        <w:rPr>
          <w:rFonts w:ascii="Swis721 WGL4 BT" w:hAnsi="Swis721 WGL4 BT"/>
          <w:i/>
          <w:sz w:val="24"/>
        </w:rPr>
        <w:t>[</w:t>
      </w:r>
      <w:r>
        <w:rPr>
          <w:sz w:val="24"/>
        </w:rPr>
        <w:t>The receiving SOME/IP network binding implementation shall check the BOM and handle a missing BOM or a malformed BOM as an error by discarding the complete payload and logging the incident (if logging is enabled for the ara::com implementa- tion).</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RS_CM_00201</w:t>
      </w:r>
      <w:r>
        <w:rPr>
          <w:i/>
          <w:sz w:val="24"/>
        </w:rPr>
        <w:t>, </w:t>
      </w:r>
      <w:r>
        <w:rPr>
          <w:i/>
          <w:color w:val="0000FF"/>
          <w:sz w:val="24"/>
        </w:rPr>
        <w:t>RS_CM_00202</w:t>
      </w:r>
      <w:r>
        <w:rPr>
          <w:i/>
          <w:sz w:val="24"/>
        </w:rPr>
        <w:t>, </w:t>
      </w:r>
      <w:r>
        <w:rPr>
          <w:i/>
          <w:color w:val="0000FF"/>
          <w:sz w:val="24"/>
        </w:rPr>
        <w:t>RS_CM_00211</w:t>
      </w:r>
      <w:r>
        <w:rPr>
          <w:i/>
          <w:sz w:val="24"/>
        </w:rPr>
        <w:t>)</w:t>
      </w:r>
    </w:p>
    <w:p>
      <w:pPr>
        <w:spacing w:line="228" w:lineRule="auto" w:before="144"/>
        <w:ind w:left="337" w:right="1415" w:firstLine="0"/>
        <w:jc w:val="left"/>
        <w:rPr>
          <w:i/>
          <w:sz w:val="24"/>
        </w:rPr>
      </w:pPr>
      <w:r>
        <w:rPr>
          <w:b/>
          <w:sz w:val="24"/>
        </w:rPr>
        <w:t>[SWS_CM_10060]</w:t>
      </w:r>
      <w:r>
        <w:rPr>
          <w:b/>
          <w:spacing w:val="-14"/>
          <w:sz w:val="24"/>
        </w:rPr>
        <w:t> </w:t>
      </w:r>
      <w:r>
        <w:rPr>
          <w:b/>
          <w:sz w:val="24"/>
        </w:rPr>
        <w:t>BOM</w:t>
      </w:r>
      <w:r>
        <w:rPr>
          <w:b/>
          <w:spacing w:val="-10"/>
          <w:sz w:val="24"/>
        </w:rPr>
        <w:t> </w:t>
      </w:r>
      <w:r>
        <w:rPr>
          <w:b/>
          <w:sz w:val="24"/>
        </w:rPr>
        <w:t>addition</w:t>
      </w:r>
      <w:r>
        <w:rPr>
          <w:b/>
          <w:spacing w:val="-10"/>
          <w:sz w:val="24"/>
        </w:rPr>
        <w:t> </w:t>
      </w:r>
      <w:r>
        <w:rPr>
          <w:rFonts w:ascii="Swis721 WGL4 BT" w:hAnsi="Swis721 WGL4 BT"/>
          <w:i/>
          <w:sz w:val="24"/>
        </w:rPr>
        <w:t>[</w:t>
      </w:r>
      <w:r>
        <w:rPr>
          <w:sz w:val="24"/>
        </w:rPr>
        <w:t>The</w:t>
      </w:r>
      <w:r>
        <w:rPr>
          <w:spacing w:val="-10"/>
          <w:sz w:val="24"/>
        </w:rPr>
        <w:t> </w:t>
      </w:r>
      <w:r>
        <w:rPr>
          <w:sz w:val="24"/>
        </w:rPr>
        <w:t>BOM</w:t>
      </w:r>
      <w:r>
        <w:rPr>
          <w:spacing w:val="-10"/>
          <w:sz w:val="24"/>
        </w:rPr>
        <w:t> </w:t>
      </w:r>
      <w:r>
        <w:rPr>
          <w:sz w:val="24"/>
        </w:rPr>
        <w:t>shall</w:t>
      </w:r>
      <w:r>
        <w:rPr>
          <w:spacing w:val="-10"/>
          <w:sz w:val="24"/>
        </w:rPr>
        <w:t> </w:t>
      </w:r>
      <w:r>
        <w:rPr>
          <w:sz w:val="24"/>
        </w:rPr>
        <w:t>be</w:t>
      </w:r>
      <w:r>
        <w:rPr>
          <w:spacing w:val="-10"/>
          <w:sz w:val="24"/>
        </w:rPr>
        <w:t> </w:t>
      </w:r>
      <w:r>
        <w:rPr>
          <w:sz w:val="24"/>
        </w:rPr>
        <w:t>added</w:t>
      </w:r>
      <w:r>
        <w:rPr>
          <w:spacing w:val="-10"/>
          <w:sz w:val="24"/>
        </w:rPr>
        <w:t> </w:t>
      </w:r>
      <w:r>
        <w:rPr>
          <w:sz w:val="24"/>
        </w:rPr>
        <w:t>by</w:t>
      </w:r>
      <w:r>
        <w:rPr>
          <w:spacing w:val="-10"/>
          <w:sz w:val="24"/>
        </w:rPr>
        <w:t> </w:t>
      </w:r>
      <w:r>
        <w:rPr>
          <w:sz w:val="24"/>
        </w:rPr>
        <w:t>the</w:t>
      </w:r>
      <w:r>
        <w:rPr>
          <w:spacing w:val="-10"/>
          <w:sz w:val="24"/>
        </w:rPr>
        <w:t> </w:t>
      </w:r>
      <w:r>
        <w:rPr>
          <w:sz w:val="24"/>
        </w:rPr>
        <w:t>SOME/IP</w:t>
      </w:r>
      <w:r>
        <w:rPr>
          <w:spacing w:val="-10"/>
          <w:sz w:val="24"/>
        </w:rPr>
        <w:t> </w:t>
      </w:r>
      <w:r>
        <w:rPr>
          <w:sz w:val="24"/>
        </w:rPr>
        <w:t>sending network binding implementation.</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RS_CM_00201</w:t>
      </w:r>
      <w:r>
        <w:rPr>
          <w:i/>
          <w:sz w:val="24"/>
        </w:rPr>
        <w:t>, </w:t>
      </w:r>
      <w:r>
        <w:rPr>
          <w:i/>
          <w:color w:val="0000FF"/>
          <w:sz w:val="24"/>
        </w:rPr>
        <w:t>RS_CM_00202</w:t>
      </w:r>
      <w:r>
        <w:rPr>
          <w:i/>
          <w:sz w:val="24"/>
        </w:rPr>
        <w:t>,</w:t>
      </w:r>
      <w:r>
        <w:rPr>
          <w:i/>
          <w:sz w:val="24"/>
        </w:rPr>
        <w:t> </w:t>
      </w:r>
      <w:r>
        <w:rPr>
          <w:i/>
          <w:color w:val="0000FF"/>
          <w:spacing w:val="-2"/>
          <w:sz w:val="24"/>
        </w:rPr>
        <w:t>RS_CM_00211</w:t>
      </w:r>
      <w:r>
        <w:rPr>
          <w:i/>
          <w:spacing w:val="-2"/>
          <w:sz w:val="24"/>
        </w:rPr>
        <w:t>)</w:t>
      </w:r>
    </w:p>
    <w:p>
      <w:pPr>
        <w:spacing w:line="225" w:lineRule="auto" w:before="191"/>
        <w:ind w:left="337" w:right="1415" w:firstLine="0"/>
        <w:jc w:val="both"/>
        <w:rPr>
          <w:i/>
          <w:sz w:val="24"/>
        </w:rPr>
      </w:pPr>
      <w:r>
        <w:rPr>
          <w:b/>
          <w:sz w:val="24"/>
        </w:rPr>
        <w:t>[SWS_CM_10061]</w:t>
      </w:r>
      <w:r>
        <w:rPr>
          <w:b/>
          <w:spacing w:val="-17"/>
          <w:sz w:val="24"/>
        </w:rPr>
        <w:t> </w:t>
      </w:r>
      <w:r>
        <w:rPr>
          <w:b/>
          <w:sz w:val="24"/>
        </w:rPr>
        <w:t>Supported</w:t>
      </w:r>
      <w:r>
        <w:rPr>
          <w:b/>
          <w:spacing w:val="-17"/>
          <w:sz w:val="24"/>
        </w:rPr>
        <w:t> </w:t>
      </w:r>
      <w:r>
        <w:rPr>
          <w:b/>
          <w:sz w:val="24"/>
        </w:rPr>
        <w:t>encoding</w:t>
      </w:r>
      <w:r>
        <w:rPr>
          <w:b/>
          <w:spacing w:val="-16"/>
          <w:sz w:val="24"/>
        </w:rPr>
        <w:t> </w:t>
      </w:r>
      <w:r>
        <w:rPr>
          <w:b/>
          <w:sz w:val="24"/>
        </w:rPr>
        <w:t>of</w:t>
      </w:r>
      <w:r>
        <w:rPr>
          <w:b/>
          <w:spacing w:val="-16"/>
          <w:sz w:val="24"/>
        </w:rPr>
        <w:t> </w:t>
      </w:r>
      <w:r>
        <w:rPr>
          <w:b/>
          <w:sz w:val="24"/>
        </w:rPr>
        <w:t>CppImplementationDataType</w:t>
      </w:r>
      <w:r>
        <w:rPr>
          <w:b/>
          <w:spacing w:val="-16"/>
          <w:sz w:val="24"/>
        </w:rPr>
        <w:t> </w:t>
      </w:r>
      <w:r>
        <w:rPr>
          <w:b/>
          <w:sz w:val="24"/>
        </w:rPr>
        <w:t>with</w:t>
      </w:r>
      <w:r>
        <w:rPr>
          <w:b/>
          <w:spacing w:val="-16"/>
          <w:sz w:val="24"/>
        </w:rPr>
        <w:t> </w:t>
      </w:r>
      <w:r>
        <w:rPr>
          <w:b/>
          <w:sz w:val="24"/>
        </w:rPr>
        <w:t>cat- egory</w:t>
      </w:r>
      <w:r>
        <w:rPr>
          <w:b/>
          <w:spacing w:val="-12"/>
          <w:sz w:val="24"/>
        </w:rPr>
        <w:t> </w:t>
      </w:r>
      <w:r>
        <w:rPr>
          <w:b/>
          <w:sz w:val="24"/>
        </w:rPr>
        <w:t>equal to STRING </w:t>
      </w:r>
      <w:r>
        <w:rPr>
          <w:rFonts w:ascii="Swis721 WGL4 BT" w:hAnsi="Swis721 WGL4 BT"/>
          <w:i/>
          <w:sz w:val="24"/>
        </w:rPr>
        <w:t>[</w:t>
      </w:r>
      <w:r>
        <w:rPr>
          <w:sz w:val="24"/>
        </w:rPr>
        <w:t>If a </w:t>
      </w:r>
      <w:r>
        <w:rPr>
          <w:rFonts w:ascii="Courier New" w:hAnsi="Courier New"/>
          <w:color w:val="0000FF"/>
          <w:sz w:val="24"/>
        </w:rPr>
        <w:t>CppImplementationDataType</w:t>
      </w:r>
      <w:r>
        <w:rPr>
          <w:rFonts w:ascii="Courier New" w:hAnsi="Courier New"/>
          <w:color w:val="0000FF"/>
          <w:spacing w:val="-36"/>
          <w:sz w:val="24"/>
        </w:rPr>
        <w:t> </w:t>
      </w:r>
      <w:r>
        <w:rPr>
          <w:sz w:val="24"/>
        </w:rPr>
        <w:t>with category equal to</w:t>
      </w:r>
      <w:r>
        <w:rPr>
          <w:spacing w:val="-17"/>
          <w:sz w:val="24"/>
        </w:rPr>
        <w:t> </w:t>
      </w:r>
      <w:r>
        <w:rPr>
          <w:sz w:val="24"/>
        </w:rPr>
        <w:t>STRING</w:t>
      </w:r>
      <w:r>
        <w:rPr>
          <w:spacing w:val="-17"/>
          <w:sz w:val="24"/>
        </w:rPr>
        <w:t> </w:t>
      </w:r>
      <w:r>
        <w:rPr>
          <w:sz w:val="24"/>
        </w:rPr>
        <w:t>is</w:t>
      </w:r>
      <w:r>
        <w:rPr>
          <w:spacing w:val="-1"/>
          <w:sz w:val="24"/>
        </w:rPr>
        <w:t> </w:t>
      </w:r>
      <w:r>
        <w:rPr>
          <w:sz w:val="24"/>
        </w:rPr>
        <w:t>used in the context of a </w:t>
      </w:r>
      <w:r>
        <w:rPr>
          <w:rFonts w:ascii="Courier New" w:hAnsi="Courier New"/>
          <w:color w:val="0000FF"/>
          <w:sz w:val="24"/>
        </w:rPr>
        <w:t>ServiceInterface</w:t>
      </w:r>
      <w:r>
        <w:rPr>
          <w:rFonts w:ascii="Courier New" w:hAnsi="Courier New"/>
          <w:color w:val="0000FF"/>
          <w:spacing w:val="-36"/>
          <w:sz w:val="24"/>
        </w:rPr>
        <w:t> </w:t>
      </w:r>
      <w:r>
        <w:rPr>
          <w:sz w:val="24"/>
        </w:rPr>
        <w:t>then the encoding of this String DataType is UTF-8.</w:t>
      </w:r>
      <w:r>
        <w:rPr>
          <w:rFonts w:ascii="Swis721 WGL4 BT" w:hAnsi="Swis721 WGL4 BT"/>
          <w:i/>
          <w:sz w:val="24"/>
        </w:rPr>
        <w:t>♩</w:t>
      </w:r>
      <w:r>
        <w:rPr>
          <w:i/>
          <w:sz w:val="24"/>
        </w:rPr>
        <w:t>()</w:t>
      </w:r>
    </w:p>
    <w:p>
      <w:pPr>
        <w:pStyle w:val="BodyText"/>
        <w:spacing w:line="232" w:lineRule="auto" w:before="168"/>
        <w:ind w:left="337" w:right="1415"/>
      </w:pPr>
      <w:r>
        <w:rPr/>
        <w:t>This</w:t>
      </w:r>
      <w:r>
        <w:rPr>
          <w:spacing w:val="-12"/>
        </w:rPr>
        <w:t> </w:t>
      </w:r>
      <w:r>
        <w:rPr/>
        <w:t>means</w:t>
      </w:r>
      <w:r>
        <w:rPr>
          <w:spacing w:val="-6"/>
        </w:rPr>
        <w:t> </w:t>
      </w:r>
      <w:r>
        <w:rPr/>
        <w:t>that</w:t>
      </w:r>
      <w:r>
        <w:rPr>
          <w:spacing w:val="-6"/>
        </w:rPr>
        <w:t> </w:t>
      </w:r>
      <w:r>
        <w:rPr/>
        <w:t>the</w:t>
      </w:r>
      <w:r>
        <w:rPr>
          <w:spacing w:val="-6"/>
        </w:rPr>
        <w:t> </w:t>
      </w:r>
      <w:r>
        <w:rPr>
          <w:rFonts w:ascii="Courier New"/>
          <w:color w:val="0000FF"/>
        </w:rPr>
        <w:t>CppImplementationDataType</w:t>
      </w:r>
      <w:r>
        <w:rPr>
          <w:rFonts w:ascii="Courier New"/>
          <w:color w:val="0000FF"/>
          <w:spacing w:val="-78"/>
        </w:rPr>
        <w:t> </w:t>
      </w:r>
      <w:r>
        <w:rPr/>
        <w:t>can</w:t>
      </w:r>
      <w:r>
        <w:rPr>
          <w:spacing w:val="-6"/>
        </w:rPr>
        <w:t> </w:t>
      </w:r>
      <w:r>
        <w:rPr/>
        <w:t>only</w:t>
      </w:r>
      <w:r>
        <w:rPr>
          <w:spacing w:val="-6"/>
        </w:rPr>
        <w:t> </w:t>
      </w:r>
      <w:r>
        <w:rPr/>
        <w:t>be</w:t>
      </w:r>
      <w:r>
        <w:rPr>
          <w:spacing w:val="-6"/>
        </w:rPr>
        <w:t> </w:t>
      </w:r>
      <w:r>
        <w:rPr/>
        <w:t>mapped</w:t>
      </w:r>
      <w:r>
        <w:rPr>
          <w:spacing w:val="-6"/>
        </w:rPr>
        <w:t> </w:t>
      </w:r>
      <w:r>
        <w:rPr/>
        <w:t>to</w:t>
      </w:r>
      <w:r>
        <w:rPr>
          <w:spacing w:val="-6"/>
        </w:rPr>
        <w:t> </w:t>
      </w:r>
      <w:r>
        <w:rPr/>
        <w:t>an</w:t>
      </w:r>
      <w:r>
        <w:rPr>
          <w:spacing w:val="-6"/>
        </w:rPr>
        <w:t> </w:t>
      </w:r>
      <w:r>
        <w:rPr>
          <w:rFonts w:ascii="Courier New"/>
          <w:color w:val="0000FF"/>
        </w:rPr>
        <w:t>Ap- plicationDataType</w:t>
      </w:r>
      <w:r>
        <w:rPr>
          <w:rFonts w:ascii="Courier New"/>
          <w:color w:val="0000FF"/>
          <w:spacing w:val="-47"/>
        </w:rPr>
        <w:t> </w:t>
      </w:r>
      <w:r>
        <w:rPr/>
        <w:t>of</w:t>
      </w:r>
      <w:r>
        <w:rPr>
          <w:spacing w:val="11"/>
        </w:rPr>
        <w:t> </w:t>
      </w:r>
      <w:r>
        <w:rPr/>
        <w:t>category</w:t>
      </w:r>
      <w:r>
        <w:rPr>
          <w:spacing w:val="21"/>
        </w:rPr>
        <w:t> </w:t>
      </w:r>
      <w:r>
        <w:rPr/>
        <w:t>STRING</w:t>
      </w:r>
      <w:r>
        <w:rPr>
          <w:spacing w:val="20"/>
        </w:rPr>
        <w:t> </w:t>
      </w:r>
      <w:r>
        <w:rPr/>
        <w:t>where</w:t>
      </w:r>
      <w:r>
        <w:rPr>
          <w:spacing w:val="21"/>
        </w:rPr>
        <w:t> </w:t>
      </w:r>
      <w:r>
        <w:rPr/>
        <w:t>attribute</w:t>
      </w:r>
      <w:r>
        <w:rPr>
          <w:spacing w:val="20"/>
        </w:rPr>
        <w:t> </w:t>
      </w:r>
      <w:r>
        <w:rPr>
          <w:rFonts w:ascii="Courier New"/>
          <w:color w:val="0000FF"/>
        </w:rPr>
        <w:t>swDataDefProps</w:t>
      </w:r>
      <w:r>
        <w:rPr/>
        <w:t>.</w:t>
      </w:r>
      <w:r>
        <w:rPr>
          <w:rFonts w:ascii="Courier New"/>
          <w:color w:val="0000FF"/>
        </w:rPr>
        <w:t>sw- TextProps</w:t>
      </w:r>
      <w:r>
        <w:rPr/>
        <w:t>.</w:t>
      </w:r>
      <w:r>
        <w:rPr>
          <w:rFonts w:ascii="Courier New"/>
          <w:color w:val="0000FF"/>
        </w:rPr>
        <w:t>baseType</w:t>
      </w:r>
      <w:r>
        <w:rPr/>
        <w:t>.</w:t>
      </w:r>
      <w:r>
        <w:rPr>
          <w:rFonts w:ascii="Courier New"/>
          <w:color w:val="0000FF"/>
        </w:rPr>
        <w:t>baseTypeEncoding</w:t>
      </w:r>
      <w:r>
        <w:rPr>
          <w:rFonts w:ascii="Courier New"/>
          <w:color w:val="0000FF"/>
          <w:spacing w:val="-36"/>
        </w:rPr>
        <w:t> </w:t>
      </w:r>
      <w:r>
        <w:rPr/>
        <w:t>is</w:t>
      </w:r>
      <w:r>
        <w:rPr>
          <w:spacing w:val="33"/>
        </w:rPr>
        <w:t> </w:t>
      </w:r>
      <w:r>
        <w:rPr/>
        <w:t>set</w:t>
      </w:r>
      <w:r>
        <w:rPr>
          <w:spacing w:val="37"/>
        </w:rPr>
        <w:t> </w:t>
      </w:r>
      <w:r>
        <w:rPr/>
        <w:t>to</w:t>
      </w:r>
      <w:r>
        <w:rPr>
          <w:spacing w:val="37"/>
        </w:rPr>
        <w:t> </w:t>
      </w:r>
      <w:r>
        <w:rPr/>
        <w:t>the</w:t>
      </w:r>
      <w:r>
        <w:rPr>
          <w:spacing w:val="37"/>
        </w:rPr>
        <w:t> </w:t>
      </w:r>
      <w:r>
        <w:rPr/>
        <w:t>value</w:t>
      </w:r>
      <w:r>
        <w:rPr>
          <w:spacing w:val="37"/>
        </w:rPr>
        <w:t> </w:t>
      </w:r>
      <w:r>
        <w:rPr/>
        <w:t>UTF-8</w:t>
      </w:r>
      <w:r>
        <w:rPr>
          <w:spacing w:val="37"/>
        </w:rPr>
        <w:t> </w:t>
      </w:r>
      <w:r>
        <w:rPr/>
        <w:t>as</w:t>
      </w:r>
      <w:r>
        <w:rPr>
          <w:spacing w:val="37"/>
        </w:rPr>
        <w:t> </w:t>
      </w:r>
      <w:r>
        <w:rPr/>
        <w:t>defined by [constr_5035].</w:t>
      </w:r>
      <w:r>
        <w:rPr>
          <w:spacing w:val="76"/>
        </w:rPr>
        <w:t> </w:t>
      </w:r>
      <w:r>
        <w:rPr/>
        <w:t>If a </w:t>
      </w:r>
      <w:r>
        <w:rPr>
          <w:rFonts w:ascii="Courier New"/>
          <w:color w:val="0000FF"/>
        </w:rPr>
        <w:t>CppImplementationDataType</w:t>
      </w:r>
      <w:r>
        <w:rPr>
          <w:rFonts w:ascii="Courier New"/>
          <w:color w:val="0000FF"/>
          <w:spacing w:val="-53"/>
        </w:rPr>
        <w:t> </w:t>
      </w:r>
      <w:r>
        <w:rPr/>
        <w:t>without an </w:t>
      </w:r>
      <w:r>
        <w:rPr>
          <w:rFonts w:ascii="Courier New"/>
          <w:color w:val="0000FF"/>
        </w:rPr>
        <w:t>Application- DataType</w:t>
      </w:r>
      <w:r>
        <w:rPr>
          <w:rFonts w:ascii="Courier New"/>
          <w:color w:val="0000FF"/>
          <w:spacing w:val="-47"/>
        </w:rPr>
        <w:t> </w:t>
      </w:r>
      <w:r>
        <w:rPr/>
        <w:t>is</w:t>
      </w:r>
      <w:r>
        <w:rPr>
          <w:spacing w:val="30"/>
        </w:rPr>
        <w:t> </w:t>
      </w:r>
      <w:r>
        <w:rPr/>
        <w:t>used</w:t>
      </w:r>
      <w:r>
        <w:rPr>
          <w:spacing w:val="30"/>
        </w:rPr>
        <w:t> </w:t>
      </w:r>
      <w:r>
        <w:rPr/>
        <w:t>there</w:t>
      </w:r>
      <w:r>
        <w:rPr>
          <w:spacing w:val="30"/>
        </w:rPr>
        <w:t> </w:t>
      </w:r>
      <w:r>
        <w:rPr/>
        <w:t>is</w:t>
      </w:r>
      <w:r>
        <w:rPr>
          <w:spacing w:val="30"/>
        </w:rPr>
        <w:t> </w:t>
      </w:r>
      <w:r>
        <w:rPr/>
        <w:t>no</w:t>
      </w:r>
      <w:r>
        <w:rPr>
          <w:spacing w:val="30"/>
        </w:rPr>
        <w:t> </w:t>
      </w:r>
      <w:r>
        <w:rPr/>
        <w:t>formal</w:t>
      </w:r>
      <w:r>
        <w:rPr>
          <w:spacing w:val="30"/>
        </w:rPr>
        <w:t> </w:t>
      </w:r>
      <w:r>
        <w:rPr/>
        <w:t>description</w:t>
      </w:r>
      <w:r>
        <w:rPr>
          <w:spacing w:val="30"/>
        </w:rPr>
        <w:t> </w:t>
      </w:r>
      <w:r>
        <w:rPr/>
        <w:t>about</w:t>
      </w:r>
      <w:r>
        <w:rPr>
          <w:spacing w:val="30"/>
        </w:rPr>
        <w:t> </w:t>
      </w:r>
      <w:r>
        <w:rPr/>
        <w:t>the</w:t>
      </w:r>
      <w:r>
        <w:rPr>
          <w:spacing w:val="30"/>
        </w:rPr>
        <w:t> </w:t>
      </w:r>
      <w:r>
        <w:rPr/>
        <w:t>UTF-8</w:t>
      </w:r>
      <w:r>
        <w:rPr>
          <w:spacing w:val="30"/>
        </w:rPr>
        <w:t> </w:t>
      </w:r>
      <w:r>
        <w:rPr/>
        <w:t>encoding</w:t>
      </w:r>
      <w:r>
        <w:rPr>
          <w:spacing w:val="30"/>
        </w:rPr>
        <w:t> </w:t>
      </w:r>
      <w:r>
        <w:rPr/>
        <w:t>in</w:t>
      </w:r>
      <w:r>
        <w:rPr>
          <w:spacing w:val="30"/>
        </w:rPr>
        <w:t> </w:t>
      </w:r>
      <w:r>
        <w:rPr/>
        <w:t>the </w:t>
      </w:r>
      <w:r>
        <w:rPr>
          <w:rFonts w:ascii="Courier New"/>
          <w:color w:val="0000FF"/>
        </w:rPr>
        <w:t>ServiceInterface</w:t>
      </w:r>
      <w:r>
        <w:rPr>
          <w:rFonts w:ascii="Courier New"/>
          <w:color w:val="0000FF"/>
          <w:spacing w:val="-53"/>
        </w:rPr>
        <w:t> </w:t>
      </w:r>
      <w:r>
        <w:rPr/>
        <w:t>description.</w:t>
      </w:r>
    </w:p>
    <w:p>
      <w:pPr>
        <w:pStyle w:val="BodyText"/>
        <w:spacing w:line="252" w:lineRule="auto" w:before="153"/>
        <w:ind w:left="337" w:right="1415"/>
        <w:jc w:val="both"/>
      </w:pPr>
      <w:r>
        <w:rPr/>
        <w:t>According</w:t>
      </w:r>
      <w:r>
        <w:rPr>
          <w:spacing w:val="-10"/>
        </w:rPr>
        <w:t> </w:t>
      </w:r>
      <w:r>
        <w:rPr/>
        <w:t>to</w:t>
      </w:r>
      <w:r>
        <w:rPr>
          <w:spacing w:val="-10"/>
        </w:rPr>
        <w:t> </w:t>
      </w:r>
      <w:r>
        <w:rPr/>
        <w:t>SOME/IP</w:t>
      </w:r>
      <w:r>
        <w:rPr>
          <w:spacing w:val="-10"/>
        </w:rPr>
        <w:t> </w:t>
      </w:r>
      <w:r>
        <w:rPr/>
        <w:t>serialized</w:t>
      </w:r>
      <w:r>
        <w:rPr>
          <w:spacing w:val="-10"/>
        </w:rPr>
        <w:t> </w:t>
      </w:r>
      <w:r>
        <w:rPr/>
        <w:t>strings</w:t>
      </w:r>
      <w:r>
        <w:rPr>
          <w:spacing w:val="-10"/>
        </w:rPr>
        <w:t> </w:t>
      </w:r>
      <w:r>
        <w:rPr/>
        <w:t>start</w:t>
      </w:r>
      <w:r>
        <w:rPr>
          <w:spacing w:val="-10"/>
        </w:rPr>
        <w:t> </w:t>
      </w:r>
      <w:r>
        <w:rPr/>
        <w:t>with</w:t>
      </w:r>
      <w:r>
        <w:rPr>
          <w:spacing w:val="-10"/>
        </w:rPr>
        <w:t> </w:t>
      </w:r>
      <w:r>
        <w:rPr/>
        <w:t>a</w:t>
      </w:r>
      <w:r>
        <w:rPr>
          <w:spacing w:val="-10"/>
        </w:rPr>
        <w:t> </w:t>
      </w:r>
      <w:r>
        <w:rPr/>
        <w:t>length</w:t>
      </w:r>
      <w:r>
        <w:rPr>
          <w:spacing w:val="-10"/>
        </w:rPr>
        <w:t> </w:t>
      </w:r>
      <w:r>
        <w:rPr/>
        <w:t>field</w:t>
      </w:r>
      <w:r>
        <w:rPr>
          <w:spacing w:val="-10"/>
        </w:rPr>
        <w:t> </w:t>
      </w:r>
      <w:r>
        <w:rPr/>
        <w:t>of</w:t>
      </w:r>
      <w:r>
        <w:rPr>
          <w:spacing w:val="-10"/>
        </w:rPr>
        <w:t> </w:t>
      </w:r>
      <w:r>
        <w:rPr/>
        <w:t>8,</w:t>
      </w:r>
      <w:r>
        <w:rPr>
          <w:spacing w:val="-9"/>
        </w:rPr>
        <w:t> </w:t>
      </w:r>
      <w:r>
        <w:rPr/>
        <w:t>16</w:t>
      </w:r>
      <w:r>
        <w:rPr>
          <w:spacing w:val="-10"/>
        </w:rPr>
        <w:t> </w:t>
      </w:r>
      <w:r>
        <w:rPr/>
        <w:t>or</w:t>
      </w:r>
      <w:r>
        <w:rPr>
          <w:spacing w:val="-10"/>
        </w:rPr>
        <w:t> </w:t>
      </w:r>
      <w:r>
        <w:rPr/>
        <w:t>32</w:t>
      </w:r>
      <w:r>
        <w:rPr>
          <w:spacing w:val="-10"/>
        </w:rPr>
        <w:t> </w:t>
      </w:r>
      <w:r>
        <w:rPr/>
        <w:t>bit</w:t>
      </w:r>
      <w:r>
        <w:rPr>
          <w:spacing w:val="-10"/>
        </w:rPr>
        <w:t> </w:t>
      </w:r>
      <w:r>
        <w:rPr/>
        <w:t>which preceeds the actual string data.</w:t>
      </w:r>
      <w:r>
        <w:rPr>
          <w:spacing w:val="40"/>
        </w:rPr>
        <w:t> </w:t>
      </w:r>
      <w:r>
        <w:rPr/>
        <w:t>The value of this length field holds the length of </w:t>
      </w:r>
      <w:r>
        <w:rPr/>
        <w:t>the string including the BOM and any string termination in units of bytes.</w:t>
      </w:r>
    </w:p>
    <w:p>
      <w:pPr>
        <w:spacing w:line="230" w:lineRule="auto" w:before="141"/>
        <w:ind w:left="337" w:right="1415" w:firstLine="0"/>
        <w:jc w:val="both"/>
        <w:rPr>
          <w:i/>
          <w:sz w:val="24"/>
        </w:rPr>
      </w:pPr>
      <w:r>
        <w:rPr>
          <w:b/>
          <w:sz w:val="24"/>
        </w:rPr>
        <w:t>[SWS_CM_10271]</w:t>
      </w:r>
      <w:r>
        <w:rPr>
          <w:b/>
          <w:spacing w:val="40"/>
          <w:sz w:val="24"/>
        </w:rPr>
        <w:t> </w:t>
      </w:r>
      <w:r>
        <w:rPr>
          <w:b/>
          <w:sz w:val="24"/>
        </w:rPr>
        <w:t>Default size of length field for strings </w:t>
      </w:r>
      <w:r>
        <w:rPr>
          <w:rFonts w:ascii="Swis721 WGL4 BT" w:hAnsi="Swis721 WGL4 BT"/>
          <w:i/>
          <w:sz w:val="24"/>
        </w:rPr>
        <w:t>[</w:t>
      </w:r>
      <w:r>
        <w:rPr>
          <w:sz w:val="24"/>
        </w:rPr>
        <w:t>If attribute </w:t>
      </w:r>
      <w:r>
        <w:rPr>
          <w:rFonts w:ascii="Courier New" w:hAnsi="Courier New"/>
          <w:color w:val="0000FF"/>
          <w:sz w:val="24"/>
        </w:rPr>
        <w:t>Someip- </w:t>
      </w:r>
      <w:r>
        <w:rPr>
          <w:rFonts w:ascii="Courier New" w:hAnsi="Courier New"/>
          <w:color w:val="0000FF"/>
          <w:spacing w:val="-2"/>
          <w:sz w:val="24"/>
        </w:rPr>
        <w:t>DataPrototypeTransformationProps</w:t>
      </w:r>
      <w:r>
        <w:rPr>
          <w:spacing w:val="-2"/>
          <w:sz w:val="24"/>
        </w:rPr>
        <w:t>.</w:t>
      </w:r>
      <w:r>
        <w:rPr>
          <w:rFonts w:ascii="Courier New" w:hAnsi="Courier New"/>
          <w:color w:val="0000FF"/>
          <w:spacing w:val="-2"/>
          <w:sz w:val="24"/>
        </w:rPr>
        <w:t>someipTransformationProps</w:t>
      </w:r>
      <w:r>
        <w:rPr>
          <w:spacing w:val="-2"/>
          <w:sz w:val="24"/>
        </w:rPr>
        <w:t>.</w:t>
      </w:r>
      <w:r>
        <w:rPr>
          <w:rFonts w:ascii="Courier New" w:hAnsi="Courier New"/>
          <w:color w:val="0000FF"/>
          <w:spacing w:val="-2"/>
          <w:sz w:val="24"/>
        </w:rPr>
        <w:t>size- </w:t>
      </w:r>
      <w:r>
        <w:rPr>
          <w:rFonts w:ascii="Courier New" w:hAnsi="Courier New"/>
          <w:color w:val="0000FF"/>
          <w:sz w:val="24"/>
        </w:rPr>
        <w:t>OfStringLengthField</w:t>
      </w:r>
      <w:r>
        <w:rPr>
          <w:rFonts w:ascii="Courier New" w:hAnsi="Courier New"/>
          <w:color w:val="0000FF"/>
          <w:spacing w:val="-36"/>
          <w:sz w:val="24"/>
        </w:rPr>
        <w:t> </w:t>
      </w:r>
      <w:r>
        <w:rPr>
          <w:sz w:val="24"/>
        </w:rPr>
        <w:t>is</w:t>
      </w:r>
      <w:r>
        <w:rPr>
          <w:spacing w:val="-8"/>
          <w:sz w:val="24"/>
        </w:rPr>
        <w:t> </w:t>
      </w:r>
      <w:r>
        <w:rPr>
          <w:sz w:val="24"/>
        </w:rPr>
        <w:t>set to a value greater 0,</w:t>
      </w:r>
      <w:r>
        <w:rPr>
          <w:spacing w:val="22"/>
          <w:sz w:val="24"/>
        </w:rPr>
        <w:t> </w:t>
      </w:r>
      <w:r>
        <w:rPr>
          <w:sz w:val="24"/>
        </w:rPr>
        <w:t>a length field shall be </w:t>
      </w:r>
      <w:r>
        <w:rPr>
          <w:sz w:val="24"/>
        </w:rPr>
        <w:t>inserted</w:t>
      </w:r>
      <w:r>
        <w:rPr>
          <w:spacing w:val="40"/>
          <w:sz w:val="24"/>
        </w:rPr>
        <w:t> </w:t>
      </w:r>
      <w:r>
        <w:rPr>
          <w:sz w:val="24"/>
        </w:rPr>
        <w:t>in front of the serialized string for which the </w:t>
      </w:r>
      <w:r>
        <w:rPr>
          <w:rFonts w:ascii="Courier New" w:hAnsi="Courier New"/>
          <w:color w:val="0000FF"/>
          <w:sz w:val="24"/>
        </w:rPr>
        <w:t>ApSomeipTransformationProps</w:t>
      </w:r>
      <w:r>
        <w:rPr>
          <w:rFonts w:ascii="Courier New" w:hAnsi="Courier New"/>
          <w:color w:val="0000FF"/>
          <w:spacing w:val="-36"/>
          <w:sz w:val="24"/>
        </w:rPr>
        <w:t> </w:t>
      </w:r>
      <w:r>
        <w:rPr>
          <w:sz w:val="24"/>
        </w:rPr>
        <w:t>is defined via </w:t>
      </w:r>
      <w:r>
        <w:rPr>
          <w:rFonts w:ascii="Courier New" w:hAnsi="Courier New"/>
          <w:color w:val="0000FF"/>
          <w:sz w:val="24"/>
        </w:rPr>
        <w:t>SomeipDataPrototypeTransformationProps</w:t>
      </w:r>
      <w:r>
        <w:rPr>
          <w:sz w:val="24"/>
        </w:rPr>
        <w:t>.</w:t>
      </w:r>
      <w:r>
        <w:rPr>
          <w:rFonts w:ascii="Courier New" w:hAnsi="Courier New"/>
          <w:color w:val="0000FF"/>
          <w:sz w:val="24"/>
        </w:rPr>
        <w:t>someipTransfor- mationProps</w:t>
      </w:r>
      <w:r>
        <w:rPr>
          <w:sz w:val="24"/>
        </w:rPr>
        <w:t>.</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RS_CM_00201</w:t>
      </w:r>
      <w:r>
        <w:rPr>
          <w:i/>
          <w:sz w:val="24"/>
        </w:rPr>
        <w:t>, </w:t>
      </w:r>
      <w:r>
        <w:rPr>
          <w:i/>
          <w:color w:val="0000FF"/>
          <w:sz w:val="24"/>
        </w:rPr>
        <w:t>RS_CM_00202</w:t>
      </w:r>
      <w:r>
        <w:rPr>
          <w:i/>
          <w:sz w:val="24"/>
        </w:rPr>
        <w:t>, </w:t>
      </w:r>
      <w:r>
        <w:rPr>
          <w:i/>
          <w:color w:val="0000FF"/>
          <w:sz w:val="24"/>
        </w:rPr>
        <w:t>RS_CM_00211</w:t>
      </w:r>
      <w:r>
        <w:rPr>
          <w:i/>
          <w:sz w:val="24"/>
        </w:rPr>
        <w:t>)</w:t>
      </w:r>
    </w:p>
    <w:p>
      <w:pPr>
        <w:spacing w:after="0" w:line="230" w:lineRule="auto"/>
        <w:jc w:val="both"/>
        <w:rPr>
          <w:sz w:val="24"/>
        </w:rPr>
        <w:sectPr>
          <w:pgSz w:w="11910" w:h="13960"/>
          <w:pgMar w:top="280" w:bottom="280" w:left="1080" w:right="0"/>
        </w:sectPr>
      </w:pPr>
    </w:p>
    <w:p>
      <w:pPr>
        <w:spacing w:line="230" w:lineRule="auto" w:before="75"/>
        <w:ind w:left="337" w:right="1415" w:firstLine="0"/>
        <w:jc w:val="both"/>
        <w:rPr>
          <w:i/>
          <w:sz w:val="24"/>
        </w:rPr>
      </w:pPr>
      <w:r>
        <w:rPr>
          <w:b/>
          <w:sz w:val="24"/>
        </w:rPr>
        <w:t>[SWS_CM_10272]</w:t>
      </w:r>
      <w:r>
        <w:rPr>
          <w:b/>
          <w:spacing w:val="40"/>
          <w:sz w:val="24"/>
        </w:rPr>
        <w:t> </w:t>
      </w:r>
      <w:r>
        <w:rPr>
          <w:b/>
          <w:sz w:val="24"/>
        </w:rPr>
        <w:t>Byte order of length field for strings </w:t>
      </w:r>
      <w:r>
        <w:rPr>
          <w:rFonts w:ascii="Swis721 WGL4 BT" w:hAnsi="Swis721 WGL4 BT"/>
          <w:i/>
          <w:sz w:val="24"/>
        </w:rPr>
        <w:t>[</w:t>
      </w:r>
      <w:r>
        <w:rPr>
          <w:sz w:val="24"/>
        </w:rPr>
        <w:t>If attribute </w:t>
      </w:r>
      <w:r>
        <w:rPr>
          <w:rFonts w:ascii="Courier New" w:hAnsi="Courier New"/>
          <w:color w:val="0000FF"/>
          <w:sz w:val="24"/>
        </w:rPr>
        <w:t>Someip- </w:t>
      </w:r>
      <w:r>
        <w:rPr>
          <w:rFonts w:ascii="Courier New" w:hAnsi="Courier New"/>
          <w:color w:val="0000FF"/>
          <w:spacing w:val="-2"/>
          <w:sz w:val="24"/>
        </w:rPr>
        <w:t>DataPrototypeTransformationProps</w:t>
      </w:r>
      <w:r>
        <w:rPr>
          <w:spacing w:val="-2"/>
          <w:sz w:val="24"/>
        </w:rPr>
        <w:t>.</w:t>
      </w:r>
      <w:r>
        <w:rPr>
          <w:rFonts w:ascii="Courier New" w:hAnsi="Courier New"/>
          <w:color w:val="0000FF"/>
          <w:spacing w:val="-2"/>
          <w:sz w:val="24"/>
        </w:rPr>
        <w:t>someipTransformationProps</w:t>
      </w:r>
      <w:r>
        <w:rPr>
          <w:spacing w:val="-2"/>
          <w:sz w:val="24"/>
        </w:rPr>
        <w:t>.</w:t>
      </w:r>
      <w:r>
        <w:rPr>
          <w:rFonts w:ascii="Courier New" w:hAnsi="Courier New"/>
          <w:color w:val="0000FF"/>
          <w:spacing w:val="-2"/>
          <w:sz w:val="24"/>
        </w:rPr>
        <w:t>byte- </w:t>
      </w:r>
      <w:r>
        <w:rPr>
          <w:rFonts w:ascii="Courier New" w:hAnsi="Courier New"/>
          <w:color w:val="0000FF"/>
          <w:sz w:val="24"/>
        </w:rPr>
        <w:t>Order</w:t>
      </w:r>
      <w:r>
        <w:rPr>
          <w:rFonts w:ascii="Courier New" w:hAnsi="Courier New"/>
          <w:color w:val="0000FF"/>
          <w:spacing w:val="-36"/>
          <w:sz w:val="24"/>
        </w:rPr>
        <w:t> </w:t>
      </w:r>
      <w:r>
        <w:rPr>
          <w:sz w:val="24"/>
        </w:rPr>
        <w:t>is</w:t>
      </w:r>
      <w:r>
        <w:rPr>
          <w:spacing w:val="23"/>
          <w:sz w:val="24"/>
        </w:rPr>
        <w:t> </w:t>
      </w:r>
      <w:r>
        <w:rPr>
          <w:sz w:val="24"/>
        </w:rPr>
        <w:t>set</w:t>
      </w:r>
      <w:r>
        <w:rPr>
          <w:spacing w:val="32"/>
          <w:sz w:val="24"/>
        </w:rPr>
        <w:t> </w:t>
      </w:r>
      <w:r>
        <w:rPr>
          <w:sz w:val="24"/>
        </w:rPr>
        <w:t>this</w:t>
      </w:r>
      <w:r>
        <w:rPr>
          <w:spacing w:val="32"/>
          <w:sz w:val="24"/>
        </w:rPr>
        <w:t> </w:t>
      </w:r>
      <w:r>
        <w:rPr>
          <w:sz w:val="24"/>
        </w:rPr>
        <w:t>attribute</w:t>
      </w:r>
      <w:r>
        <w:rPr>
          <w:spacing w:val="32"/>
          <w:sz w:val="24"/>
        </w:rPr>
        <w:t> </w:t>
      </w:r>
      <w:r>
        <w:rPr>
          <w:sz w:val="24"/>
        </w:rPr>
        <w:t>shall</w:t>
      </w:r>
      <w:r>
        <w:rPr>
          <w:spacing w:val="32"/>
          <w:sz w:val="24"/>
        </w:rPr>
        <w:t> </w:t>
      </w:r>
      <w:r>
        <w:rPr>
          <w:sz w:val="24"/>
        </w:rPr>
        <w:t>define</w:t>
      </w:r>
      <w:r>
        <w:rPr>
          <w:spacing w:val="32"/>
          <w:sz w:val="24"/>
        </w:rPr>
        <w:t> </w:t>
      </w:r>
      <w:r>
        <w:rPr>
          <w:sz w:val="24"/>
        </w:rPr>
        <w:t>the</w:t>
      </w:r>
      <w:r>
        <w:rPr>
          <w:spacing w:val="32"/>
          <w:sz w:val="24"/>
        </w:rPr>
        <w:t> </w:t>
      </w:r>
      <w:r>
        <w:rPr>
          <w:sz w:val="24"/>
        </w:rPr>
        <w:t>byte</w:t>
      </w:r>
      <w:r>
        <w:rPr>
          <w:spacing w:val="32"/>
          <w:sz w:val="24"/>
        </w:rPr>
        <w:t> </w:t>
      </w:r>
      <w:r>
        <w:rPr>
          <w:sz w:val="24"/>
        </w:rPr>
        <w:t>order</w:t>
      </w:r>
      <w:r>
        <w:rPr>
          <w:spacing w:val="32"/>
          <w:sz w:val="24"/>
        </w:rPr>
        <w:t> </w:t>
      </w:r>
      <w:r>
        <w:rPr>
          <w:sz w:val="24"/>
        </w:rPr>
        <w:t>for</w:t>
      </w:r>
      <w:r>
        <w:rPr>
          <w:spacing w:val="32"/>
          <w:sz w:val="24"/>
        </w:rPr>
        <w:t> </w:t>
      </w:r>
      <w:r>
        <w:rPr>
          <w:sz w:val="24"/>
        </w:rPr>
        <w:t>the</w:t>
      </w:r>
      <w:r>
        <w:rPr>
          <w:spacing w:val="32"/>
          <w:sz w:val="24"/>
        </w:rPr>
        <w:t> </w:t>
      </w:r>
      <w:r>
        <w:rPr>
          <w:sz w:val="24"/>
        </w:rPr>
        <w:t>length</w:t>
      </w:r>
      <w:r>
        <w:rPr>
          <w:spacing w:val="32"/>
          <w:sz w:val="24"/>
        </w:rPr>
        <w:t> </w:t>
      </w:r>
      <w:r>
        <w:rPr>
          <w:sz w:val="24"/>
        </w:rPr>
        <w:t>field</w:t>
      </w:r>
      <w:r>
        <w:rPr>
          <w:spacing w:val="32"/>
          <w:sz w:val="24"/>
        </w:rPr>
        <w:t> </w:t>
      </w:r>
      <w:r>
        <w:rPr>
          <w:sz w:val="24"/>
        </w:rPr>
        <w:t>that</w:t>
      </w:r>
      <w:r>
        <w:rPr>
          <w:spacing w:val="32"/>
          <w:sz w:val="24"/>
        </w:rPr>
        <w:t> </w:t>
      </w:r>
      <w:r>
        <w:rPr>
          <w:sz w:val="24"/>
        </w:rPr>
        <w:t>shall be inserted in front of the serialized string for which the </w:t>
      </w:r>
      <w:r>
        <w:rPr>
          <w:rFonts w:ascii="Courier New" w:hAnsi="Courier New"/>
          <w:color w:val="0000FF"/>
          <w:sz w:val="24"/>
        </w:rPr>
        <w:t>ApSomeipTransfor- mationProps </w:t>
      </w:r>
      <w:r>
        <w:rPr>
          <w:sz w:val="24"/>
        </w:rPr>
        <w:t>is defined via </w:t>
      </w:r>
      <w:r>
        <w:rPr>
          <w:rFonts w:ascii="Courier New" w:hAnsi="Courier New"/>
          <w:color w:val="0000FF"/>
          <w:sz w:val="24"/>
        </w:rPr>
        <w:t>SomeipDataPrototypeTransformationProps</w:t>
      </w:r>
      <w:r>
        <w:rPr>
          <w:sz w:val="24"/>
        </w:rPr>
        <w:t>. </w:t>
      </w:r>
      <w:r>
        <w:rPr>
          <w:rFonts w:ascii="Courier New" w:hAnsi="Courier New"/>
          <w:color w:val="0000FF"/>
          <w:spacing w:val="-4"/>
          <w:sz w:val="24"/>
        </w:rPr>
        <w:t>someipTransformationProps</w:t>
      </w:r>
      <w:r>
        <w:rPr>
          <w:spacing w:val="-4"/>
          <w:sz w:val="24"/>
        </w:rPr>
        <w:t>.</w:t>
      </w:r>
      <w:r>
        <w:rPr>
          <w:rFonts w:ascii="Swis721 WGL4 BT" w:hAnsi="Swis721 WGL4 BT"/>
          <w:i/>
          <w:spacing w:val="-4"/>
          <w:sz w:val="24"/>
        </w:rPr>
        <w:t>♩</w:t>
      </w:r>
      <w:r>
        <w:rPr>
          <w:i/>
          <w:spacing w:val="-4"/>
          <w:sz w:val="24"/>
        </w:rPr>
        <w:t>(</w:t>
      </w:r>
      <w:r>
        <w:rPr>
          <w:i/>
          <w:color w:val="0000FF"/>
          <w:spacing w:val="-4"/>
          <w:sz w:val="24"/>
        </w:rPr>
        <w:t>RS_CM_00204</w:t>
      </w:r>
      <w:r>
        <w:rPr>
          <w:i/>
          <w:spacing w:val="-4"/>
          <w:sz w:val="24"/>
        </w:rPr>
        <w:t>, </w:t>
      </w:r>
      <w:r>
        <w:rPr>
          <w:i/>
          <w:color w:val="0000FF"/>
          <w:spacing w:val="-4"/>
          <w:sz w:val="24"/>
        </w:rPr>
        <w:t>RS_CM_00201</w:t>
      </w:r>
      <w:r>
        <w:rPr>
          <w:i/>
          <w:spacing w:val="-4"/>
          <w:sz w:val="24"/>
        </w:rPr>
        <w:t>, </w:t>
      </w:r>
      <w:r>
        <w:rPr>
          <w:i/>
          <w:color w:val="0000FF"/>
          <w:spacing w:val="-4"/>
          <w:sz w:val="24"/>
        </w:rPr>
        <w:t>RS_CM_00202</w:t>
      </w:r>
      <w:r>
        <w:rPr>
          <w:i/>
          <w:spacing w:val="-4"/>
          <w:sz w:val="24"/>
        </w:rPr>
        <w:t>,</w:t>
      </w:r>
      <w:r>
        <w:rPr>
          <w:i/>
          <w:spacing w:val="-4"/>
          <w:sz w:val="24"/>
        </w:rPr>
        <w:t> </w:t>
      </w:r>
      <w:r>
        <w:rPr>
          <w:i/>
          <w:color w:val="0000FF"/>
          <w:spacing w:val="-2"/>
          <w:sz w:val="24"/>
        </w:rPr>
        <w:t>RS_CM_00211</w:t>
      </w:r>
      <w:r>
        <w:rPr>
          <w:i/>
          <w:spacing w:val="-2"/>
          <w:sz w:val="24"/>
        </w:rPr>
        <w:t>)</w:t>
      </w:r>
    </w:p>
    <w:p>
      <w:pPr>
        <w:pStyle w:val="BodyText"/>
        <w:tabs>
          <w:tab w:pos="2590" w:val="left" w:leader="none"/>
        </w:tabs>
        <w:spacing w:line="230" w:lineRule="auto" w:before="153"/>
        <w:ind w:left="337" w:right="1415"/>
        <w:rPr>
          <w:i/>
        </w:rPr>
      </w:pPr>
      <w:r>
        <w:rPr>
          <w:b/>
          <w:spacing w:val="-2"/>
        </w:rPr>
        <w:t>[SWS_CM_10273]</w:t>
      </w:r>
      <w:r>
        <w:rPr>
          <w:b/>
        </w:rPr>
        <w:tab/>
        <w:t>Size</w:t>
      </w:r>
      <w:r>
        <w:rPr>
          <w:b/>
          <w:spacing w:val="40"/>
        </w:rPr>
        <w:t> </w:t>
      </w:r>
      <w:r>
        <w:rPr>
          <w:b/>
        </w:rPr>
        <w:t>of</w:t>
      </w:r>
      <w:r>
        <w:rPr>
          <w:b/>
          <w:spacing w:val="40"/>
        </w:rPr>
        <w:t> </w:t>
      </w:r>
      <w:r>
        <w:rPr>
          <w:b/>
        </w:rPr>
        <w:t>length</w:t>
      </w:r>
      <w:r>
        <w:rPr>
          <w:b/>
          <w:spacing w:val="40"/>
        </w:rPr>
        <w:t> </w:t>
      </w:r>
      <w:r>
        <w:rPr>
          <w:b/>
        </w:rPr>
        <w:t>field</w:t>
      </w:r>
      <w:r>
        <w:rPr>
          <w:b/>
          <w:spacing w:val="40"/>
        </w:rPr>
        <w:t> </w:t>
      </w:r>
      <w:r>
        <w:rPr>
          <w:b/>
        </w:rPr>
        <w:t>for</w:t>
      </w:r>
      <w:r>
        <w:rPr>
          <w:b/>
          <w:spacing w:val="40"/>
        </w:rPr>
        <w:t> </w:t>
      </w:r>
      <w:r>
        <w:rPr>
          <w:b/>
        </w:rPr>
        <w:t>strings</w:t>
      </w:r>
      <w:r>
        <w:rPr>
          <w:b/>
          <w:spacing w:val="40"/>
        </w:rPr>
        <w:t> </w:t>
      </w:r>
      <w:r>
        <w:rPr>
          <w:rFonts w:ascii="Swis721 WGL4 BT" w:hAnsi="Swis721 WGL4 BT"/>
          <w:i/>
        </w:rPr>
        <w:t>[</w:t>
      </w:r>
      <w:r>
        <w:rPr/>
        <w:t>If</w:t>
      </w:r>
      <w:r>
        <w:rPr>
          <w:spacing w:val="40"/>
        </w:rPr>
        <w:t> </w:t>
      </w:r>
      <w:r>
        <w:rPr/>
        <w:t>attribute</w:t>
      </w:r>
      <w:r>
        <w:rPr>
          <w:spacing w:val="40"/>
        </w:rPr>
        <w:t> </w:t>
      </w:r>
      <w:r>
        <w:rPr>
          <w:rFonts w:ascii="Courier New" w:hAnsi="Courier New"/>
          <w:color w:val="0000FF"/>
        </w:rPr>
        <w:t>Transforma- </w:t>
      </w:r>
      <w:r>
        <w:rPr>
          <w:rFonts w:ascii="Courier New" w:hAnsi="Courier New"/>
          <w:color w:val="0000FF"/>
          <w:spacing w:val="-2"/>
        </w:rPr>
        <w:t>tionPropsToServiceInterfaceElementMapping</w:t>
      </w:r>
      <w:r>
        <w:rPr>
          <w:spacing w:val="-2"/>
        </w:rPr>
        <w:t>.</w:t>
      </w:r>
      <w:r>
        <w:rPr>
          <w:rFonts w:ascii="Courier New" w:hAnsi="Courier New"/>
          <w:color w:val="0000FF"/>
          <w:spacing w:val="-2"/>
        </w:rPr>
        <w:t>transformationProps</w:t>
      </w:r>
      <w:r>
        <w:rPr>
          <w:spacing w:val="-2"/>
        </w:rPr>
        <w:t>. </w:t>
      </w:r>
      <w:r>
        <w:rPr>
          <w:rFonts w:ascii="Courier New" w:hAnsi="Courier New"/>
          <w:color w:val="0000FF"/>
        </w:rPr>
        <w:t>sizeOfStringLengthField</w:t>
      </w:r>
      <w:r>
        <w:rPr>
          <w:rFonts w:ascii="Courier New" w:hAnsi="Courier New"/>
          <w:color w:val="0000FF"/>
          <w:spacing w:val="-29"/>
        </w:rPr>
        <w:t> </w:t>
      </w:r>
      <w:r>
        <w:rPr/>
        <w:t>is</w:t>
      </w:r>
      <w:r>
        <w:rPr>
          <w:spacing w:val="40"/>
        </w:rPr>
        <w:t> </w:t>
      </w:r>
      <w:r>
        <w:rPr/>
        <w:t>set</w:t>
      </w:r>
      <w:r>
        <w:rPr>
          <w:spacing w:val="40"/>
        </w:rPr>
        <w:t> </w:t>
      </w:r>
      <w:r>
        <w:rPr/>
        <w:t>to</w:t>
      </w:r>
      <w:r>
        <w:rPr>
          <w:spacing w:val="40"/>
        </w:rPr>
        <w:t> </w:t>
      </w:r>
      <w:r>
        <w:rPr/>
        <w:t>a</w:t>
      </w:r>
      <w:r>
        <w:rPr>
          <w:spacing w:val="40"/>
        </w:rPr>
        <w:t> </w:t>
      </w:r>
      <w:r>
        <w:rPr/>
        <w:t>value</w:t>
      </w:r>
      <w:r>
        <w:rPr>
          <w:spacing w:val="40"/>
        </w:rPr>
        <w:t> </w:t>
      </w:r>
      <w:r>
        <w:rPr/>
        <w:t>greater</w:t>
      </w:r>
      <w:r>
        <w:rPr>
          <w:spacing w:val="40"/>
        </w:rPr>
        <w:t> </w:t>
      </w:r>
      <w:r>
        <w:rPr/>
        <w:t>0</w:t>
      </w:r>
      <w:r>
        <w:rPr>
          <w:spacing w:val="40"/>
        </w:rPr>
        <w:t> </w:t>
      </w:r>
      <w:r>
        <w:rPr/>
        <w:t>and</w:t>
      </w:r>
      <w:r>
        <w:rPr>
          <w:spacing w:val="40"/>
        </w:rPr>
        <w:t> </w:t>
      </w:r>
      <w:r>
        <w:rPr/>
        <w:t>attribute</w:t>
      </w:r>
      <w:r>
        <w:rPr>
          <w:spacing w:val="40"/>
        </w:rPr>
        <w:t> </w:t>
      </w:r>
      <w:r>
        <w:rPr>
          <w:rFonts w:ascii="Courier New" w:hAnsi="Courier New"/>
          <w:color w:val="0000FF"/>
        </w:rPr>
        <w:t>Someip- </w:t>
      </w:r>
      <w:r>
        <w:rPr>
          <w:rFonts w:ascii="Courier New" w:hAnsi="Courier New"/>
          <w:color w:val="0000FF"/>
          <w:spacing w:val="-2"/>
        </w:rPr>
        <w:t>DataPrototypeTransformationProps</w:t>
      </w:r>
      <w:r>
        <w:rPr>
          <w:spacing w:val="-2"/>
        </w:rPr>
        <w:t>.</w:t>
      </w:r>
      <w:r>
        <w:rPr>
          <w:rFonts w:ascii="Courier New" w:hAnsi="Courier New"/>
          <w:color w:val="0000FF"/>
          <w:spacing w:val="-2"/>
        </w:rPr>
        <w:t>someipTransformationProps</w:t>
      </w:r>
      <w:r>
        <w:rPr>
          <w:spacing w:val="-2"/>
        </w:rPr>
        <w:t>.</w:t>
      </w:r>
      <w:r>
        <w:rPr>
          <w:rFonts w:ascii="Courier New" w:hAnsi="Courier New"/>
          <w:color w:val="0000FF"/>
          <w:spacing w:val="-2"/>
        </w:rPr>
        <w:t>size- </w:t>
      </w:r>
      <w:r>
        <w:rPr>
          <w:rFonts w:ascii="Courier New" w:hAnsi="Courier New"/>
          <w:color w:val="0000FF"/>
        </w:rPr>
        <w:t>OfStringLengthField</w:t>
      </w:r>
      <w:r>
        <w:rPr>
          <w:rFonts w:ascii="Courier New" w:hAnsi="Courier New"/>
          <w:color w:val="0000FF"/>
          <w:spacing w:val="-36"/>
        </w:rPr>
        <w:t> </w:t>
      </w:r>
      <w:r>
        <w:rPr/>
        <w:t>is</w:t>
      </w:r>
      <w:r>
        <w:rPr>
          <w:spacing w:val="34"/>
        </w:rPr>
        <w:t> </w:t>
      </w:r>
      <w:r>
        <w:rPr/>
        <w:t>not</w:t>
      </w:r>
      <w:r>
        <w:rPr>
          <w:spacing w:val="37"/>
        </w:rPr>
        <w:t> </w:t>
      </w:r>
      <w:r>
        <w:rPr/>
        <w:t>set,</w:t>
      </w:r>
      <w:r>
        <w:rPr>
          <w:spacing w:val="40"/>
        </w:rPr>
        <w:t> </w:t>
      </w:r>
      <w:r>
        <w:rPr/>
        <w:t>a</w:t>
      </w:r>
      <w:r>
        <w:rPr>
          <w:spacing w:val="37"/>
        </w:rPr>
        <w:t> </w:t>
      </w:r>
      <w:r>
        <w:rPr/>
        <w:t>length</w:t>
      </w:r>
      <w:r>
        <w:rPr>
          <w:spacing w:val="37"/>
        </w:rPr>
        <w:t> </w:t>
      </w:r>
      <w:r>
        <w:rPr/>
        <w:t>field</w:t>
      </w:r>
      <w:r>
        <w:rPr>
          <w:spacing w:val="37"/>
        </w:rPr>
        <w:t> </w:t>
      </w:r>
      <w:r>
        <w:rPr/>
        <w:t>shall</w:t>
      </w:r>
      <w:r>
        <w:rPr>
          <w:spacing w:val="37"/>
        </w:rPr>
        <w:t> </w:t>
      </w:r>
      <w:r>
        <w:rPr/>
        <w:t>be</w:t>
      </w:r>
      <w:r>
        <w:rPr>
          <w:spacing w:val="37"/>
        </w:rPr>
        <w:t> </w:t>
      </w:r>
      <w:r>
        <w:rPr/>
        <w:t>inserted</w:t>
      </w:r>
      <w:r>
        <w:rPr>
          <w:spacing w:val="37"/>
        </w:rPr>
        <w:t> </w:t>
      </w:r>
      <w:r>
        <w:rPr/>
        <w:t>in</w:t>
      </w:r>
      <w:r>
        <w:rPr>
          <w:spacing w:val="37"/>
        </w:rPr>
        <w:t> </w:t>
      </w:r>
      <w:r>
        <w:rPr/>
        <w:t>front</w:t>
      </w:r>
      <w:r>
        <w:rPr>
          <w:spacing w:val="37"/>
        </w:rPr>
        <w:t> </w:t>
      </w:r>
      <w:r>
        <w:rPr/>
        <w:t>of</w:t>
      </w:r>
      <w:r>
        <w:rPr>
          <w:spacing w:val="37"/>
        </w:rPr>
        <w:t> </w:t>
      </w:r>
      <w:r>
        <w:rPr/>
        <w:t>the serialized</w:t>
      </w:r>
      <w:r>
        <w:rPr>
          <w:spacing w:val="40"/>
        </w:rPr>
        <w:t> </w:t>
      </w:r>
      <w:r>
        <w:rPr/>
        <w:t>struct</w:t>
      </w:r>
      <w:r>
        <w:rPr>
          <w:spacing w:val="40"/>
        </w:rPr>
        <w:t> </w:t>
      </w:r>
      <w:r>
        <w:rPr/>
        <w:t>for</w:t>
      </w:r>
      <w:r>
        <w:rPr>
          <w:spacing w:val="40"/>
        </w:rPr>
        <w:t> </w:t>
      </w:r>
      <w:r>
        <w:rPr/>
        <w:t>which</w:t>
      </w:r>
      <w:r>
        <w:rPr>
          <w:spacing w:val="40"/>
        </w:rPr>
        <w:t> </w:t>
      </w:r>
      <w:r>
        <w:rPr/>
        <w:t>the</w:t>
      </w:r>
      <w:r>
        <w:rPr>
          <w:spacing w:val="40"/>
        </w:rPr>
        <w:t> </w:t>
      </w:r>
      <w:r>
        <w:rPr>
          <w:rFonts w:ascii="Courier New" w:hAnsi="Courier New"/>
          <w:color w:val="0000FF"/>
        </w:rPr>
        <w:t>ApSomeipTransformationProps</w:t>
      </w:r>
      <w:r>
        <w:rPr>
          <w:rFonts w:ascii="Courier New" w:hAnsi="Courier New"/>
          <w:color w:val="0000FF"/>
          <w:spacing w:val="-12"/>
        </w:rPr>
        <w:t> </w:t>
      </w:r>
      <w:r>
        <w:rPr/>
        <w:t>is</w:t>
      </w:r>
      <w:r>
        <w:rPr>
          <w:spacing w:val="40"/>
        </w:rPr>
        <w:t> </w:t>
      </w:r>
      <w:r>
        <w:rPr/>
        <w:t>defined</w:t>
      </w:r>
      <w:r>
        <w:rPr>
          <w:spacing w:val="40"/>
        </w:rPr>
        <w:t> </w:t>
      </w:r>
      <w:r>
        <w:rPr/>
        <w:t>via </w:t>
      </w:r>
      <w:r>
        <w:rPr>
          <w:rFonts w:ascii="Courier New" w:hAnsi="Courier New"/>
          <w:color w:val="0000FF"/>
          <w:spacing w:val="-2"/>
        </w:rPr>
        <w:t>SomeipDataPrototypeTransformationProps</w:t>
      </w:r>
      <w:r>
        <w:rPr>
          <w:spacing w:val="-2"/>
        </w:rPr>
        <w:t>.</w:t>
      </w:r>
      <w:r>
        <w:rPr>
          <w:rFonts w:ascii="Courier New" w:hAnsi="Courier New"/>
          <w:color w:val="0000FF"/>
          <w:spacing w:val="-2"/>
        </w:rPr>
        <w:t>someipTransformation- </w:t>
      </w:r>
      <w:r>
        <w:rPr>
          <w:rFonts w:ascii="Courier New" w:hAnsi="Courier New"/>
          <w:color w:val="0000FF"/>
        </w:rPr>
        <w:t>Props</w:t>
      </w:r>
      <w:r>
        <w:rPr/>
        <w:t>.</w:t>
      </w:r>
      <w:r>
        <w:rPr>
          <w:rFonts w:ascii="Swis721 WGL4 BT" w:hAnsi="Swis721 WGL4 BT"/>
          <w:i/>
        </w:rPr>
        <w:t>♩</w:t>
      </w:r>
      <w:r>
        <w:rPr>
          <w:i/>
        </w:rPr>
        <w:t>(</w:t>
      </w:r>
      <w:r>
        <w:rPr>
          <w:i/>
          <w:color w:val="0000FF"/>
        </w:rPr>
        <w:t>RS_CM_00204</w:t>
      </w:r>
      <w:r>
        <w:rPr>
          <w:i/>
        </w:rPr>
        <w:t>, </w:t>
      </w:r>
      <w:r>
        <w:rPr>
          <w:i/>
          <w:color w:val="0000FF"/>
        </w:rPr>
        <w:t>RS_CM_00201</w:t>
      </w:r>
      <w:r>
        <w:rPr>
          <w:i/>
        </w:rPr>
        <w:t>, </w:t>
      </w:r>
      <w:r>
        <w:rPr>
          <w:i/>
          <w:color w:val="0000FF"/>
        </w:rPr>
        <w:t>RS_CM_00202</w:t>
      </w:r>
      <w:r>
        <w:rPr>
          <w:i/>
        </w:rPr>
        <w:t>, </w:t>
      </w:r>
      <w:r>
        <w:rPr>
          <w:i/>
          <w:color w:val="0000FF"/>
        </w:rPr>
        <w:t>RS_CM_00211</w:t>
      </w:r>
      <w:r>
        <w:rPr>
          <w:i/>
        </w:rPr>
        <w:t>)</w:t>
      </w:r>
    </w:p>
    <w:p>
      <w:pPr>
        <w:pStyle w:val="BodyText"/>
        <w:spacing w:line="232" w:lineRule="auto" w:before="132"/>
        <w:ind w:left="337" w:right="1415"/>
        <w:jc w:val="both"/>
        <w:rPr>
          <w:i/>
        </w:rPr>
      </w:pPr>
      <w:r>
        <w:rPr>
          <w:b/>
        </w:rPr>
        <w:t>[SWS_CM_10274]</w:t>
      </w:r>
      <w:r>
        <w:rPr>
          <w:b/>
          <w:spacing w:val="80"/>
        </w:rPr>
        <w:t> </w:t>
      </w:r>
      <w:r>
        <w:rPr>
          <w:b/>
        </w:rPr>
        <w:t>Setting</w:t>
      </w:r>
      <w:r>
        <w:rPr>
          <w:b/>
          <w:spacing w:val="40"/>
        </w:rPr>
        <w:t> </w:t>
      </w:r>
      <w:r>
        <w:rPr>
          <w:b/>
        </w:rPr>
        <w:t>byte</w:t>
      </w:r>
      <w:r>
        <w:rPr>
          <w:b/>
          <w:spacing w:val="40"/>
        </w:rPr>
        <w:t> </w:t>
      </w:r>
      <w:r>
        <w:rPr>
          <w:b/>
        </w:rPr>
        <w:t>order</w:t>
      </w:r>
      <w:r>
        <w:rPr>
          <w:b/>
          <w:spacing w:val="40"/>
        </w:rPr>
        <w:t> </w:t>
      </w:r>
      <w:r>
        <w:rPr>
          <w:b/>
        </w:rPr>
        <w:t>for</w:t>
      </w:r>
      <w:r>
        <w:rPr>
          <w:b/>
          <w:spacing w:val="40"/>
        </w:rPr>
        <w:t> </w:t>
      </w:r>
      <w:r>
        <w:rPr>
          <w:b/>
        </w:rPr>
        <w:t>the</w:t>
      </w:r>
      <w:r>
        <w:rPr>
          <w:b/>
          <w:spacing w:val="40"/>
        </w:rPr>
        <w:t> </w:t>
      </w:r>
      <w:r>
        <w:rPr>
          <w:b/>
        </w:rPr>
        <w:t>length</w:t>
      </w:r>
      <w:r>
        <w:rPr>
          <w:b/>
          <w:spacing w:val="40"/>
        </w:rPr>
        <w:t> </w:t>
      </w:r>
      <w:r>
        <w:rPr>
          <w:b/>
        </w:rPr>
        <w:t>field</w:t>
      </w:r>
      <w:r>
        <w:rPr>
          <w:b/>
          <w:spacing w:val="40"/>
        </w:rPr>
        <w:t> </w:t>
      </w:r>
      <w:r>
        <w:rPr>
          <w:b/>
        </w:rPr>
        <w:t>of</w:t>
      </w:r>
      <w:r>
        <w:rPr>
          <w:b/>
          <w:spacing w:val="40"/>
        </w:rPr>
        <w:t> </w:t>
      </w:r>
      <w:r>
        <w:rPr>
          <w:b/>
        </w:rPr>
        <w:t>strings</w:t>
      </w:r>
      <w:r>
        <w:rPr>
          <w:b/>
          <w:spacing w:val="40"/>
        </w:rPr>
        <w:t> </w:t>
      </w:r>
      <w:r>
        <w:rPr>
          <w:rFonts w:ascii="Swis721 WGL4 BT" w:hAnsi="Swis721 WGL4 BT"/>
          <w:i/>
        </w:rPr>
        <w:t>[</w:t>
      </w:r>
      <w:r>
        <w:rPr/>
        <w:t>If</w:t>
      </w:r>
      <w:r>
        <w:rPr>
          <w:spacing w:val="40"/>
        </w:rPr>
        <w:t> </w:t>
      </w:r>
      <w:r>
        <w:rPr/>
        <w:t>at- tribute </w:t>
      </w:r>
      <w:r>
        <w:rPr>
          <w:rFonts w:ascii="Courier New" w:hAnsi="Courier New"/>
          <w:color w:val="0000FF"/>
        </w:rPr>
        <w:t>TransformationPropsToServiceInterfaceElementMapping</w:t>
      </w:r>
      <w:r>
        <w:rPr/>
        <w:t>.</w:t>
      </w:r>
      <w:r>
        <w:rPr>
          <w:rFonts w:ascii="Courier New" w:hAnsi="Courier New"/>
          <w:color w:val="0000FF"/>
        </w:rPr>
        <w:t>trans- formationProps</w:t>
      </w:r>
      <w:r>
        <w:rPr/>
        <w:t>.</w:t>
      </w:r>
      <w:r>
        <w:rPr>
          <w:rFonts w:ascii="Courier New" w:hAnsi="Courier New"/>
          <w:color w:val="0000FF"/>
        </w:rPr>
        <w:t>byteOrder</w:t>
      </w:r>
      <w:r>
        <w:rPr>
          <w:rFonts w:ascii="Courier New" w:hAnsi="Courier New"/>
          <w:color w:val="0000FF"/>
          <w:spacing w:val="-36"/>
        </w:rPr>
        <w:t> </w:t>
      </w:r>
      <w:r>
        <w:rPr/>
        <w:t>is</w:t>
      </w:r>
      <w:r>
        <w:rPr>
          <w:spacing w:val="-17"/>
        </w:rPr>
        <w:t> </w:t>
      </w:r>
      <w:r>
        <w:rPr/>
        <w:t>set</w:t>
      </w:r>
      <w:r>
        <w:rPr>
          <w:spacing w:val="-17"/>
        </w:rPr>
        <w:t> </w:t>
      </w:r>
      <w:r>
        <w:rPr/>
        <w:t>and</w:t>
      </w:r>
      <w:r>
        <w:rPr>
          <w:spacing w:val="-17"/>
        </w:rPr>
        <w:t> </w:t>
      </w:r>
      <w:r>
        <w:rPr/>
        <w:t>attribute</w:t>
      </w:r>
      <w:r>
        <w:rPr>
          <w:spacing w:val="-16"/>
        </w:rPr>
        <w:t> </w:t>
      </w:r>
      <w:r>
        <w:rPr>
          <w:rFonts w:ascii="Courier New" w:hAnsi="Courier New"/>
          <w:color w:val="0000FF"/>
        </w:rPr>
        <w:t>SomeipDataPrototypeTrans- formationProps</w:t>
      </w:r>
      <w:r>
        <w:rPr/>
        <w:t>.</w:t>
      </w:r>
      <w:r>
        <w:rPr>
          <w:rFonts w:ascii="Courier New" w:hAnsi="Courier New"/>
          <w:color w:val="0000FF"/>
        </w:rPr>
        <w:t>someipTransformationProps</w:t>
      </w:r>
      <w:r>
        <w:rPr/>
        <w:t>.</w:t>
      </w:r>
      <w:r>
        <w:rPr>
          <w:rFonts w:ascii="Courier New" w:hAnsi="Courier New"/>
          <w:color w:val="0000FF"/>
        </w:rPr>
        <w:t>byteOrder</w:t>
      </w:r>
      <w:r>
        <w:rPr>
          <w:rFonts w:ascii="Courier New" w:hAnsi="Courier New"/>
          <w:color w:val="0000FF"/>
          <w:spacing w:val="-36"/>
        </w:rPr>
        <w:t> </w:t>
      </w:r>
      <w:r>
        <w:rPr/>
        <w:t>is not set, the at- tribute </w:t>
      </w:r>
      <w:r>
        <w:rPr>
          <w:rFonts w:ascii="Courier New" w:hAnsi="Courier New"/>
          <w:color w:val="0000FF"/>
        </w:rPr>
        <w:t>TransformationPropsToServiceInterfaceElementMapping</w:t>
      </w:r>
      <w:r>
        <w:rPr/>
        <w:t>.</w:t>
      </w:r>
      <w:r>
        <w:rPr>
          <w:rFonts w:ascii="Courier New" w:hAnsi="Courier New"/>
          <w:color w:val="0000FF"/>
        </w:rPr>
        <w:t>trans- formationProps</w:t>
      </w:r>
      <w:r>
        <w:rPr/>
        <w:t>.</w:t>
      </w:r>
      <w:r>
        <w:rPr>
          <w:rFonts w:ascii="Courier New" w:hAnsi="Courier New"/>
          <w:color w:val="0000FF"/>
        </w:rPr>
        <w:t>byteOrder</w:t>
      </w:r>
      <w:r>
        <w:rPr>
          <w:rFonts w:ascii="Courier New" w:hAnsi="Courier New"/>
          <w:color w:val="0000FF"/>
          <w:spacing w:val="-36"/>
        </w:rPr>
        <w:t> </w:t>
      </w:r>
      <w:r>
        <w:rPr/>
        <w:t>shall define the byte order for the length field that shall be inserted in front of the serialized string for which the </w:t>
      </w:r>
      <w:r>
        <w:rPr>
          <w:rFonts w:ascii="Courier New" w:hAnsi="Courier New"/>
          <w:color w:val="0000FF"/>
        </w:rPr>
        <w:t>ApSomeipTrans- </w:t>
      </w:r>
      <w:r>
        <w:rPr>
          <w:rFonts w:ascii="Courier New" w:hAnsi="Courier New"/>
          <w:color w:val="0000FF"/>
          <w:spacing w:val="-2"/>
        </w:rPr>
        <w:t>formationProps</w:t>
      </w:r>
      <w:r>
        <w:rPr>
          <w:rFonts w:ascii="Courier New" w:hAnsi="Courier New"/>
          <w:color w:val="0000FF"/>
          <w:spacing w:val="-34"/>
        </w:rPr>
        <w:t> </w:t>
      </w:r>
      <w:r>
        <w:rPr>
          <w:spacing w:val="-2"/>
        </w:rPr>
        <w:t>is</w:t>
      </w:r>
      <w:r>
        <w:rPr>
          <w:spacing w:val="-5"/>
        </w:rPr>
        <w:t> </w:t>
      </w:r>
      <w:r>
        <w:rPr>
          <w:spacing w:val="-2"/>
        </w:rPr>
        <w:t>defined</w:t>
      </w:r>
      <w:r>
        <w:rPr>
          <w:spacing w:val="20"/>
        </w:rPr>
        <w:t> </w:t>
      </w:r>
      <w:r>
        <w:rPr>
          <w:spacing w:val="-2"/>
        </w:rPr>
        <w:t>via</w:t>
      </w:r>
      <w:r>
        <w:rPr/>
        <w:t> </w:t>
      </w:r>
      <w:r>
        <w:rPr>
          <w:rFonts w:ascii="Courier New" w:hAnsi="Courier New"/>
          <w:color w:val="0000FF"/>
          <w:spacing w:val="-2"/>
        </w:rPr>
        <w:t>SomeipDataPrototypeTransformationProps</w:t>
      </w:r>
      <w:r>
        <w:rPr>
          <w:spacing w:val="-2"/>
        </w:rPr>
        <w:t>. </w:t>
      </w:r>
      <w:r>
        <w:rPr>
          <w:rFonts w:ascii="Courier New" w:hAnsi="Courier New"/>
          <w:color w:val="0000FF"/>
          <w:spacing w:val="-4"/>
        </w:rPr>
        <w:t>someipTransformationProps</w:t>
      </w:r>
      <w:r>
        <w:rPr>
          <w:spacing w:val="-4"/>
        </w:rPr>
        <w:t>.</w:t>
      </w:r>
      <w:r>
        <w:rPr>
          <w:rFonts w:ascii="Swis721 WGL4 BT" w:hAnsi="Swis721 WGL4 BT"/>
          <w:i/>
          <w:spacing w:val="-4"/>
        </w:rPr>
        <w:t>♩</w:t>
      </w:r>
      <w:r>
        <w:rPr>
          <w:i/>
          <w:spacing w:val="-4"/>
        </w:rPr>
        <w:t>(</w:t>
      </w:r>
      <w:r>
        <w:rPr>
          <w:i/>
          <w:color w:val="0000FF"/>
          <w:spacing w:val="-4"/>
        </w:rPr>
        <w:t>RS_CM_00204</w:t>
      </w:r>
      <w:r>
        <w:rPr>
          <w:i/>
          <w:spacing w:val="-4"/>
        </w:rPr>
        <w:t>, </w:t>
      </w:r>
      <w:r>
        <w:rPr>
          <w:i/>
          <w:color w:val="0000FF"/>
          <w:spacing w:val="-4"/>
        </w:rPr>
        <w:t>RS_CM_00201</w:t>
      </w:r>
      <w:r>
        <w:rPr>
          <w:i/>
          <w:spacing w:val="-4"/>
        </w:rPr>
        <w:t>, </w:t>
      </w:r>
      <w:r>
        <w:rPr>
          <w:i/>
          <w:color w:val="0000FF"/>
          <w:spacing w:val="-4"/>
        </w:rPr>
        <w:t>RS_CM_00202</w:t>
      </w:r>
      <w:r>
        <w:rPr>
          <w:i/>
          <w:spacing w:val="-4"/>
        </w:rPr>
        <w:t>,</w:t>
      </w:r>
      <w:r>
        <w:rPr>
          <w:i/>
          <w:spacing w:val="-4"/>
        </w:rPr>
        <w:t> </w:t>
      </w:r>
      <w:r>
        <w:rPr>
          <w:i/>
          <w:color w:val="0000FF"/>
          <w:spacing w:val="-2"/>
        </w:rPr>
        <w:t>RS_CM_00211</w:t>
      </w:r>
      <w:r>
        <w:rPr>
          <w:i/>
          <w:spacing w:val="-2"/>
        </w:rPr>
        <w:t>)</w:t>
      </w:r>
    </w:p>
    <w:p>
      <w:pPr>
        <w:spacing w:line="230" w:lineRule="auto" w:before="142"/>
        <w:ind w:left="337" w:right="1415" w:firstLine="0"/>
        <w:jc w:val="both"/>
        <w:rPr>
          <w:i/>
          <w:sz w:val="24"/>
        </w:rPr>
      </w:pPr>
      <w:r>
        <w:rPr>
          <w:b/>
          <w:sz w:val="24"/>
        </w:rPr>
        <w:t>[SWS_CM_10275] Default size of length field for strings </w:t>
      </w:r>
      <w:r>
        <w:rPr>
          <w:rFonts w:ascii="Swis721 WGL4 BT" w:hAnsi="Swis721 WGL4 BT"/>
          <w:i/>
          <w:sz w:val="24"/>
        </w:rPr>
        <w:t>[</w:t>
      </w:r>
      <w:r>
        <w:rPr>
          <w:sz w:val="24"/>
        </w:rPr>
        <w:t>If attribute </w:t>
      </w:r>
      <w:r>
        <w:rPr>
          <w:rFonts w:ascii="Courier New" w:hAnsi="Courier New"/>
          <w:color w:val="0000FF"/>
          <w:sz w:val="24"/>
        </w:rPr>
        <w:t>Transfor- </w:t>
      </w:r>
      <w:r>
        <w:rPr>
          <w:rFonts w:ascii="Courier New" w:hAnsi="Courier New"/>
          <w:color w:val="0000FF"/>
          <w:spacing w:val="-2"/>
          <w:sz w:val="24"/>
        </w:rPr>
        <w:t>mationPropsToServiceInterfaceElementMapping</w:t>
      </w:r>
      <w:r>
        <w:rPr>
          <w:spacing w:val="-2"/>
          <w:sz w:val="24"/>
        </w:rPr>
        <w:t>.</w:t>
      </w:r>
      <w:r>
        <w:rPr>
          <w:rFonts w:ascii="Courier New" w:hAnsi="Courier New"/>
          <w:color w:val="0000FF"/>
          <w:spacing w:val="-2"/>
          <w:sz w:val="24"/>
        </w:rPr>
        <w:t>transformationProps</w:t>
      </w:r>
      <w:r>
        <w:rPr>
          <w:spacing w:val="-2"/>
          <w:sz w:val="24"/>
        </w:rPr>
        <w:t>. </w:t>
      </w:r>
      <w:r>
        <w:rPr>
          <w:rFonts w:ascii="Courier New" w:hAnsi="Courier New"/>
          <w:color w:val="0000FF"/>
          <w:sz w:val="24"/>
        </w:rPr>
        <w:t>sizeOfStringLengthField</w:t>
      </w:r>
      <w:r>
        <w:rPr>
          <w:rFonts w:ascii="Courier New" w:hAnsi="Courier New"/>
          <w:color w:val="0000FF"/>
          <w:spacing w:val="-36"/>
          <w:sz w:val="24"/>
        </w:rPr>
        <w:t> </w:t>
      </w:r>
      <w:r>
        <w:rPr>
          <w:sz w:val="24"/>
        </w:rPr>
        <w:t>is not set or set a value of 0 and attribute </w:t>
      </w:r>
      <w:r>
        <w:rPr>
          <w:rFonts w:ascii="Courier New" w:hAnsi="Courier New"/>
          <w:color w:val="0000FF"/>
          <w:sz w:val="24"/>
        </w:rPr>
        <w:t>Someip- </w:t>
      </w:r>
      <w:r>
        <w:rPr>
          <w:rFonts w:ascii="Courier New" w:hAnsi="Courier New"/>
          <w:color w:val="0000FF"/>
          <w:spacing w:val="-2"/>
          <w:sz w:val="24"/>
        </w:rPr>
        <w:t>DataPrototypeTransformationProps</w:t>
      </w:r>
      <w:r>
        <w:rPr>
          <w:spacing w:val="-2"/>
          <w:sz w:val="24"/>
        </w:rPr>
        <w:t>.</w:t>
      </w:r>
      <w:r>
        <w:rPr>
          <w:rFonts w:ascii="Courier New" w:hAnsi="Courier New"/>
          <w:color w:val="0000FF"/>
          <w:spacing w:val="-2"/>
          <w:sz w:val="24"/>
        </w:rPr>
        <w:t>someipTransformationProps</w:t>
      </w:r>
      <w:r>
        <w:rPr>
          <w:spacing w:val="-2"/>
          <w:sz w:val="24"/>
        </w:rPr>
        <w:t>.</w:t>
      </w:r>
      <w:r>
        <w:rPr>
          <w:rFonts w:ascii="Courier New" w:hAnsi="Courier New"/>
          <w:color w:val="0000FF"/>
          <w:spacing w:val="-2"/>
          <w:sz w:val="24"/>
        </w:rPr>
        <w:t>size- </w:t>
      </w:r>
      <w:r>
        <w:rPr>
          <w:rFonts w:ascii="Courier New" w:hAnsi="Courier New"/>
          <w:color w:val="0000FF"/>
          <w:sz w:val="24"/>
        </w:rPr>
        <w:t>OfStringLengthField</w:t>
      </w:r>
      <w:r>
        <w:rPr>
          <w:rFonts w:ascii="Courier New" w:hAnsi="Courier New"/>
          <w:color w:val="0000FF"/>
          <w:spacing w:val="-36"/>
          <w:sz w:val="24"/>
        </w:rPr>
        <w:t> </w:t>
      </w:r>
      <w:r>
        <w:rPr>
          <w:sz w:val="24"/>
        </w:rPr>
        <w:t>is</w:t>
      </w:r>
      <w:r>
        <w:rPr>
          <w:spacing w:val="-17"/>
          <w:sz w:val="24"/>
        </w:rPr>
        <w:t> </w:t>
      </w:r>
      <w:r>
        <w:rPr>
          <w:sz w:val="24"/>
        </w:rPr>
        <w:t>not</w:t>
      </w:r>
      <w:r>
        <w:rPr>
          <w:spacing w:val="-17"/>
          <w:sz w:val="24"/>
        </w:rPr>
        <w:t> </w:t>
      </w:r>
      <w:r>
        <w:rPr>
          <w:sz w:val="24"/>
        </w:rPr>
        <w:t>set</w:t>
      </w:r>
      <w:r>
        <w:rPr>
          <w:spacing w:val="-17"/>
          <w:sz w:val="24"/>
        </w:rPr>
        <w:t> </w:t>
      </w:r>
      <w:r>
        <w:rPr>
          <w:sz w:val="24"/>
        </w:rPr>
        <w:t>or</w:t>
      </w:r>
      <w:r>
        <w:rPr>
          <w:spacing w:val="-9"/>
          <w:sz w:val="24"/>
        </w:rPr>
        <w:t> </w:t>
      </w:r>
      <w:r>
        <w:rPr>
          <w:sz w:val="24"/>
        </w:rPr>
        <w:t>set</w:t>
      </w:r>
      <w:r>
        <w:rPr>
          <w:spacing w:val="-4"/>
          <w:sz w:val="24"/>
        </w:rPr>
        <w:t> </w:t>
      </w:r>
      <w:r>
        <w:rPr>
          <w:sz w:val="24"/>
        </w:rPr>
        <w:t>to</w:t>
      </w:r>
      <w:r>
        <w:rPr>
          <w:spacing w:val="-4"/>
          <w:sz w:val="24"/>
        </w:rPr>
        <w:t> </w:t>
      </w:r>
      <w:r>
        <w:rPr>
          <w:sz w:val="24"/>
        </w:rPr>
        <w:t>a</w:t>
      </w:r>
      <w:r>
        <w:rPr>
          <w:spacing w:val="-4"/>
          <w:sz w:val="24"/>
        </w:rPr>
        <w:t> </w:t>
      </w:r>
      <w:r>
        <w:rPr>
          <w:sz w:val="24"/>
        </w:rPr>
        <w:t>value</w:t>
      </w:r>
      <w:r>
        <w:rPr>
          <w:spacing w:val="-4"/>
          <w:sz w:val="24"/>
        </w:rPr>
        <w:t> </w:t>
      </w:r>
      <w:r>
        <w:rPr>
          <w:sz w:val="24"/>
        </w:rPr>
        <w:t>of</w:t>
      </w:r>
      <w:r>
        <w:rPr>
          <w:spacing w:val="-4"/>
          <w:sz w:val="24"/>
        </w:rPr>
        <w:t> </w:t>
      </w:r>
      <w:r>
        <w:rPr>
          <w:sz w:val="24"/>
        </w:rPr>
        <w:t>0,</w:t>
      </w:r>
      <w:r>
        <w:rPr>
          <w:spacing w:val="-4"/>
          <w:sz w:val="24"/>
        </w:rPr>
        <w:t> </w:t>
      </w:r>
      <w:r>
        <w:rPr>
          <w:sz w:val="24"/>
        </w:rPr>
        <w:t>a</w:t>
      </w:r>
      <w:r>
        <w:rPr>
          <w:spacing w:val="-4"/>
          <w:sz w:val="24"/>
        </w:rPr>
        <w:t> </w:t>
      </w:r>
      <w:r>
        <w:rPr>
          <w:sz w:val="24"/>
        </w:rPr>
        <w:t>length</w:t>
      </w:r>
      <w:r>
        <w:rPr>
          <w:spacing w:val="-4"/>
          <w:sz w:val="24"/>
        </w:rPr>
        <w:t> </w:t>
      </w:r>
      <w:r>
        <w:rPr>
          <w:sz w:val="24"/>
        </w:rPr>
        <w:t>field</w:t>
      </w:r>
      <w:r>
        <w:rPr>
          <w:spacing w:val="-4"/>
          <w:sz w:val="24"/>
        </w:rPr>
        <w:t> </w:t>
      </w:r>
      <w:r>
        <w:rPr>
          <w:sz w:val="24"/>
        </w:rPr>
        <w:t>of</w:t>
      </w:r>
      <w:r>
        <w:rPr>
          <w:spacing w:val="-4"/>
          <w:sz w:val="24"/>
        </w:rPr>
        <w:t> </w:t>
      </w:r>
      <w:r>
        <w:rPr>
          <w:sz w:val="24"/>
        </w:rPr>
        <w:t>4</w:t>
      </w:r>
      <w:r>
        <w:rPr>
          <w:spacing w:val="-4"/>
          <w:sz w:val="24"/>
        </w:rPr>
        <w:t> </w:t>
      </w:r>
      <w:r>
        <w:rPr>
          <w:sz w:val="24"/>
        </w:rPr>
        <w:t>bytes</w:t>
      </w:r>
      <w:r>
        <w:rPr>
          <w:spacing w:val="-4"/>
          <w:sz w:val="24"/>
        </w:rPr>
        <w:t> </w:t>
      </w:r>
      <w:r>
        <w:rPr>
          <w:sz w:val="24"/>
        </w:rPr>
        <w:t>with the</w:t>
      </w:r>
      <w:r>
        <w:rPr>
          <w:spacing w:val="-16"/>
          <w:sz w:val="24"/>
        </w:rPr>
        <w:t> </w:t>
      </w:r>
      <w:r>
        <w:rPr>
          <w:sz w:val="24"/>
        </w:rPr>
        <w:t>data</w:t>
      </w:r>
      <w:r>
        <w:rPr>
          <w:spacing w:val="-16"/>
          <w:sz w:val="24"/>
        </w:rPr>
        <w:t> </w:t>
      </w:r>
      <w:r>
        <w:rPr>
          <w:sz w:val="24"/>
        </w:rPr>
        <w:t>type</w:t>
      </w:r>
      <w:r>
        <w:rPr>
          <w:spacing w:val="-16"/>
          <w:sz w:val="24"/>
        </w:rPr>
        <w:t> </w:t>
      </w:r>
      <w:r>
        <w:rPr>
          <w:i/>
          <w:sz w:val="24"/>
        </w:rPr>
        <w:t>uint32</w:t>
      </w:r>
      <w:r>
        <w:rPr>
          <w:i/>
          <w:spacing w:val="-6"/>
          <w:sz w:val="24"/>
        </w:rPr>
        <w:t> </w:t>
      </w:r>
      <w:r>
        <w:rPr>
          <w:sz w:val="24"/>
        </w:rPr>
        <w:t>shall</w:t>
      </w:r>
      <w:r>
        <w:rPr>
          <w:spacing w:val="-16"/>
          <w:sz w:val="24"/>
        </w:rPr>
        <w:t> </w:t>
      </w:r>
      <w:r>
        <w:rPr>
          <w:sz w:val="24"/>
        </w:rPr>
        <w:t>be</w:t>
      </w:r>
      <w:r>
        <w:rPr>
          <w:spacing w:val="-16"/>
          <w:sz w:val="24"/>
        </w:rPr>
        <w:t> </w:t>
      </w:r>
      <w:r>
        <w:rPr>
          <w:sz w:val="24"/>
        </w:rPr>
        <w:t>inserted</w:t>
      </w:r>
      <w:r>
        <w:rPr>
          <w:spacing w:val="-16"/>
          <w:sz w:val="24"/>
        </w:rPr>
        <w:t> </w:t>
      </w:r>
      <w:r>
        <w:rPr>
          <w:sz w:val="24"/>
        </w:rPr>
        <w:t>in</w:t>
      </w:r>
      <w:r>
        <w:rPr>
          <w:spacing w:val="-16"/>
          <w:sz w:val="24"/>
        </w:rPr>
        <w:t> </w:t>
      </w:r>
      <w:r>
        <w:rPr>
          <w:sz w:val="24"/>
        </w:rPr>
        <w:t>front</w:t>
      </w:r>
      <w:r>
        <w:rPr>
          <w:spacing w:val="-16"/>
          <w:sz w:val="24"/>
        </w:rPr>
        <w:t> </w:t>
      </w:r>
      <w:r>
        <w:rPr>
          <w:sz w:val="24"/>
        </w:rPr>
        <w:t>of</w:t>
      </w:r>
      <w:r>
        <w:rPr>
          <w:spacing w:val="-16"/>
          <w:sz w:val="24"/>
        </w:rPr>
        <w:t> </w:t>
      </w:r>
      <w:r>
        <w:rPr>
          <w:sz w:val="24"/>
        </w:rPr>
        <w:t>the</w:t>
      </w:r>
      <w:r>
        <w:rPr>
          <w:spacing w:val="-16"/>
          <w:sz w:val="24"/>
        </w:rPr>
        <w:t> </w:t>
      </w:r>
      <w:r>
        <w:rPr>
          <w:sz w:val="24"/>
        </w:rPr>
        <w:t>serialized</w:t>
      </w:r>
      <w:r>
        <w:rPr>
          <w:spacing w:val="-16"/>
          <w:sz w:val="24"/>
        </w:rPr>
        <w:t> </w:t>
      </w:r>
      <w:r>
        <w:rPr>
          <w:sz w:val="24"/>
        </w:rPr>
        <w:t>string.</w:t>
      </w:r>
      <w:r>
        <w:rPr>
          <w:rFonts w:ascii="Swis721 WGL4 BT" w:hAnsi="Swis721 WGL4 BT"/>
          <w:i/>
          <w:sz w:val="24"/>
        </w:rPr>
        <w:t>♩</w:t>
      </w:r>
      <w:r>
        <w:rPr>
          <w:i/>
          <w:sz w:val="24"/>
        </w:rPr>
        <w:t>(</w:t>
      </w:r>
      <w:r>
        <w:rPr>
          <w:i/>
          <w:color w:val="0000FF"/>
          <w:sz w:val="24"/>
        </w:rPr>
        <w:t>RS_CM_00204</w:t>
      </w:r>
      <w:r>
        <w:rPr>
          <w:i/>
          <w:sz w:val="24"/>
        </w:rPr>
        <w:t>,</w:t>
      </w:r>
      <w:r>
        <w:rPr>
          <w:i/>
          <w:sz w:val="24"/>
        </w:rPr>
        <w:t> </w:t>
      </w:r>
      <w:r>
        <w:rPr>
          <w:i/>
          <w:color w:val="0000FF"/>
          <w:sz w:val="24"/>
        </w:rPr>
        <w:t>RS_CM_00201</w:t>
      </w:r>
      <w:r>
        <w:rPr>
          <w:i/>
          <w:sz w:val="24"/>
        </w:rPr>
        <w:t>, </w:t>
      </w:r>
      <w:r>
        <w:rPr>
          <w:i/>
          <w:color w:val="0000FF"/>
          <w:sz w:val="24"/>
        </w:rPr>
        <w:t>RS_CM_00202</w:t>
      </w:r>
      <w:r>
        <w:rPr>
          <w:i/>
          <w:sz w:val="24"/>
        </w:rPr>
        <w:t>, </w:t>
      </w:r>
      <w:r>
        <w:rPr>
          <w:i/>
          <w:color w:val="0000FF"/>
          <w:sz w:val="24"/>
        </w:rPr>
        <w:t>RS_CM_00211</w:t>
      </w:r>
      <w:r>
        <w:rPr>
          <w:i/>
          <w:sz w:val="24"/>
        </w:rPr>
        <w:t>)</w:t>
      </w:r>
    </w:p>
    <w:p>
      <w:pPr>
        <w:tabs>
          <w:tab w:pos="2610" w:val="left" w:leader="none"/>
        </w:tabs>
        <w:spacing w:line="232" w:lineRule="auto" w:before="157"/>
        <w:ind w:left="337" w:right="1415" w:firstLine="0"/>
        <w:jc w:val="left"/>
        <w:rPr>
          <w:i/>
          <w:sz w:val="24"/>
        </w:rPr>
      </w:pPr>
      <w:r>
        <w:rPr>
          <w:b/>
          <w:spacing w:val="-2"/>
          <w:sz w:val="24"/>
        </w:rPr>
        <w:t>[SWS_CM_10276]</w:t>
      </w:r>
      <w:r>
        <w:rPr>
          <w:b/>
          <w:sz w:val="24"/>
        </w:rPr>
        <w:tab/>
        <w:t>Default</w:t>
      </w:r>
      <w:r>
        <w:rPr>
          <w:b/>
          <w:spacing w:val="75"/>
          <w:sz w:val="24"/>
        </w:rPr>
        <w:t> </w:t>
      </w:r>
      <w:r>
        <w:rPr>
          <w:b/>
          <w:sz w:val="24"/>
        </w:rPr>
        <w:t>byte</w:t>
      </w:r>
      <w:r>
        <w:rPr>
          <w:b/>
          <w:spacing w:val="75"/>
          <w:sz w:val="24"/>
        </w:rPr>
        <w:t> </w:t>
      </w:r>
      <w:r>
        <w:rPr>
          <w:b/>
          <w:sz w:val="24"/>
        </w:rPr>
        <w:t>order</w:t>
      </w:r>
      <w:r>
        <w:rPr>
          <w:b/>
          <w:spacing w:val="75"/>
          <w:sz w:val="24"/>
        </w:rPr>
        <w:t> </w:t>
      </w:r>
      <w:r>
        <w:rPr>
          <w:b/>
          <w:sz w:val="24"/>
        </w:rPr>
        <w:t>for</w:t>
      </w:r>
      <w:r>
        <w:rPr>
          <w:b/>
          <w:spacing w:val="75"/>
          <w:sz w:val="24"/>
        </w:rPr>
        <w:t> </w:t>
      </w:r>
      <w:r>
        <w:rPr>
          <w:b/>
          <w:sz w:val="24"/>
        </w:rPr>
        <w:t>the</w:t>
      </w:r>
      <w:r>
        <w:rPr>
          <w:b/>
          <w:spacing w:val="75"/>
          <w:sz w:val="24"/>
        </w:rPr>
        <w:t> </w:t>
      </w:r>
      <w:r>
        <w:rPr>
          <w:b/>
          <w:sz w:val="24"/>
        </w:rPr>
        <w:t>length</w:t>
      </w:r>
      <w:r>
        <w:rPr>
          <w:b/>
          <w:spacing w:val="75"/>
          <w:sz w:val="24"/>
        </w:rPr>
        <w:t> </w:t>
      </w:r>
      <w:r>
        <w:rPr>
          <w:b/>
          <w:sz w:val="24"/>
        </w:rPr>
        <w:t>field</w:t>
      </w:r>
      <w:r>
        <w:rPr>
          <w:b/>
          <w:spacing w:val="75"/>
          <w:sz w:val="24"/>
        </w:rPr>
        <w:t> </w:t>
      </w:r>
      <w:r>
        <w:rPr>
          <w:b/>
          <w:sz w:val="24"/>
        </w:rPr>
        <w:t>of</w:t>
      </w:r>
      <w:r>
        <w:rPr>
          <w:b/>
          <w:spacing w:val="75"/>
          <w:sz w:val="24"/>
        </w:rPr>
        <w:t> </w:t>
      </w:r>
      <w:r>
        <w:rPr>
          <w:b/>
          <w:sz w:val="24"/>
        </w:rPr>
        <w:t>strings</w:t>
      </w:r>
      <w:r>
        <w:rPr>
          <w:b/>
          <w:spacing w:val="75"/>
          <w:sz w:val="24"/>
        </w:rPr>
        <w:t> </w:t>
      </w:r>
      <w:r>
        <w:rPr>
          <w:rFonts w:ascii="Swis721 WGL4 BT" w:hAnsi="Swis721 WGL4 BT"/>
          <w:i/>
          <w:sz w:val="24"/>
        </w:rPr>
        <w:t>[</w:t>
      </w:r>
      <w:r>
        <w:rPr>
          <w:sz w:val="24"/>
        </w:rPr>
        <w:t>If</w:t>
      </w:r>
      <w:r>
        <w:rPr>
          <w:spacing w:val="75"/>
          <w:sz w:val="24"/>
        </w:rPr>
        <w:t> </w:t>
      </w:r>
      <w:r>
        <w:rPr>
          <w:sz w:val="24"/>
        </w:rPr>
        <w:t>at- tribute</w:t>
      </w:r>
      <w:r>
        <w:rPr>
          <w:spacing w:val="39"/>
          <w:sz w:val="24"/>
        </w:rPr>
        <w:t> </w:t>
      </w:r>
      <w:r>
        <w:rPr>
          <w:rFonts w:ascii="Courier New" w:hAnsi="Courier New"/>
          <w:color w:val="0000FF"/>
          <w:sz w:val="24"/>
        </w:rPr>
        <w:t>TransformationPropsToServiceInterfaceElementMapping</w:t>
      </w:r>
      <w:r>
        <w:rPr>
          <w:sz w:val="24"/>
        </w:rPr>
        <w:t>.</w:t>
      </w:r>
      <w:r>
        <w:rPr>
          <w:rFonts w:ascii="Courier New" w:hAnsi="Courier New"/>
          <w:color w:val="0000FF"/>
          <w:sz w:val="24"/>
        </w:rPr>
        <w:t>trans- formationProps</w:t>
      </w:r>
      <w:r>
        <w:rPr>
          <w:sz w:val="24"/>
        </w:rPr>
        <w:t>.</w:t>
      </w:r>
      <w:r>
        <w:rPr>
          <w:rFonts w:ascii="Courier New" w:hAnsi="Courier New"/>
          <w:color w:val="0000FF"/>
          <w:sz w:val="24"/>
        </w:rPr>
        <w:t>byteOrder</w:t>
      </w:r>
      <w:r>
        <w:rPr>
          <w:rFonts w:ascii="Courier New" w:hAnsi="Courier New"/>
          <w:color w:val="0000FF"/>
          <w:spacing w:val="-30"/>
          <w:sz w:val="24"/>
        </w:rPr>
        <w:t> </w:t>
      </w:r>
      <w:r>
        <w:rPr>
          <w:sz w:val="24"/>
        </w:rPr>
        <w:t>is</w:t>
      </w:r>
      <w:r>
        <w:rPr>
          <w:spacing w:val="40"/>
          <w:sz w:val="24"/>
        </w:rPr>
        <w:t> </w:t>
      </w:r>
      <w:r>
        <w:rPr>
          <w:sz w:val="24"/>
        </w:rPr>
        <w:t>not</w:t>
      </w:r>
      <w:r>
        <w:rPr>
          <w:spacing w:val="40"/>
          <w:sz w:val="24"/>
        </w:rPr>
        <w:t> </w:t>
      </w:r>
      <w:r>
        <w:rPr>
          <w:sz w:val="24"/>
        </w:rPr>
        <w:t>set</w:t>
      </w:r>
      <w:r>
        <w:rPr>
          <w:spacing w:val="40"/>
          <w:sz w:val="24"/>
        </w:rPr>
        <w:t> </w:t>
      </w:r>
      <w:r>
        <w:rPr>
          <w:sz w:val="24"/>
        </w:rPr>
        <w:t>and</w:t>
      </w:r>
      <w:r>
        <w:rPr>
          <w:spacing w:val="40"/>
          <w:sz w:val="24"/>
        </w:rPr>
        <w:t> </w:t>
      </w:r>
      <w:r>
        <w:rPr>
          <w:sz w:val="24"/>
        </w:rPr>
        <w:t>attribute</w:t>
      </w:r>
      <w:r>
        <w:rPr>
          <w:spacing w:val="40"/>
          <w:sz w:val="24"/>
        </w:rPr>
        <w:t> </w:t>
      </w:r>
      <w:r>
        <w:rPr>
          <w:rFonts w:ascii="Courier New" w:hAnsi="Courier New"/>
          <w:color w:val="0000FF"/>
          <w:sz w:val="24"/>
        </w:rPr>
        <w:t>SomeipDataPrototype- TransformationProps</w:t>
      </w:r>
      <w:r>
        <w:rPr>
          <w:sz w:val="24"/>
        </w:rPr>
        <w:t>.</w:t>
      </w:r>
      <w:r>
        <w:rPr>
          <w:rFonts w:ascii="Courier New" w:hAnsi="Courier New"/>
          <w:color w:val="0000FF"/>
          <w:sz w:val="24"/>
        </w:rPr>
        <w:t>someipTransformationProps</w:t>
      </w:r>
      <w:r>
        <w:rPr>
          <w:sz w:val="24"/>
        </w:rPr>
        <w:t>.</w:t>
      </w:r>
      <w:r>
        <w:rPr>
          <w:rFonts w:ascii="Courier New" w:hAnsi="Courier New"/>
          <w:color w:val="0000FF"/>
          <w:sz w:val="24"/>
        </w:rPr>
        <w:t>byteOrder</w:t>
      </w:r>
      <w:r>
        <w:rPr>
          <w:rFonts w:ascii="Courier New" w:hAnsi="Courier New"/>
          <w:color w:val="0000FF"/>
          <w:spacing w:val="-67"/>
          <w:sz w:val="24"/>
        </w:rPr>
        <w:t> </w:t>
      </w:r>
      <w:r>
        <w:rPr>
          <w:sz w:val="24"/>
        </w:rPr>
        <w:t>is</w:t>
      </w:r>
      <w:r>
        <w:rPr>
          <w:spacing w:val="-17"/>
          <w:sz w:val="24"/>
        </w:rPr>
        <w:t> </w:t>
      </w:r>
      <w:r>
        <w:rPr>
          <w:sz w:val="24"/>
        </w:rPr>
        <w:t>not</w:t>
      </w:r>
      <w:r>
        <w:rPr>
          <w:spacing w:val="-13"/>
          <w:sz w:val="24"/>
        </w:rPr>
        <w:t> </w:t>
      </w:r>
      <w:r>
        <w:rPr>
          <w:sz w:val="24"/>
        </w:rPr>
        <w:t>set,</w:t>
      </w:r>
      <w:r>
        <w:rPr>
          <w:spacing w:val="-4"/>
          <w:sz w:val="24"/>
        </w:rPr>
        <w:t> </w:t>
      </w:r>
      <w:r>
        <w:rPr>
          <w:sz w:val="24"/>
        </w:rPr>
        <w:t>a byte order of </w:t>
      </w:r>
      <w:r>
        <w:rPr>
          <w:rFonts w:ascii="Courier New" w:hAnsi="Courier New"/>
          <w:color w:val="0000FF"/>
          <w:sz w:val="24"/>
        </w:rPr>
        <w:t>mostSignificantByteFirst</w:t>
      </w:r>
      <w:r>
        <w:rPr>
          <w:rFonts w:ascii="Courier New" w:hAnsi="Courier New"/>
          <w:color w:val="0000FF"/>
          <w:spacing w:val="-58"/>
          <w:sz w:val="24"/>
        </w:rPr>
        <w:t> </w:t>
      </w:r>
      <w:r>
        <w:rPr>
          <w:sz w:val="24"/>
        </w:rPr>
        <w:t>(i.e., big endian) shall be used for the length field that shall be inserted in front of the serialized string.</w:t>
      </w:r>
      <w:r>
        <w:rPr>
          <w:rFonts w:ascii="Swis721 WGL4 BT" w:hAnsi="Swis721 WGL4 BT"/>
          <w:i/>
          <w:sz w:val="24"/>
        </w:rPr>
        <w:t>♩</w:t>
      </w:r>
      <w:r>
        <w:rPr>
          <w:i/>
          <w:sz w:val="24"/>
        </w:rPr>
        <w:t>(</w:t>
      </w:r>
      <w:r>
        <w:rPr>
          <w:i/>
          <w:color w:val="0000FF"/>
          <w:sz w:val="24"/>
        </w:rPr>
        <w:t>RS_CM_00204</w:t>
      </w:r>
      <w:r>
        <w:rPr>
          <w:i/>
          <w:sz w:val="24"/>
        </w:rPr>
        <w:t>,</w:t>
      </w:r>
      <w:r>
        <w:rPr>
          <w:i/>
          <w:spacing w:val="80"/>
          <w:sz w:val="24"/>
        </w:rPr>
        <w:t> </w:t>
      </w:r>
      <w:r>
        <w:rPr>
          <w:i/>
          <w:color w:val="0000FF"/>
          <w:sz w:val="24"/>
        </w:rPr>
        <w:t>RS_CM_00201</w:t>
      </w:r>
      <w:r>
        <w:rPr>
          <w:i/>
          <w:sz w:val="24"/>
        </w:rPr>
        <w:t>, </w:t>
      </w:r>
      <w:r>
        <w:rPr>
          <w:i/>
          <w:color w:val="0000FF"/>
          <w:sz w:val="24"/>
        </w:rPr>
        <w:t>RS_CM_00202</w:t>
      </w:r>
      <w:r>
        <w:rPr>
          <w:i/>
          <w:sz w:val="24"/>
        </w:rPr>
        <w:t>, </w:t>
      </w:r>
      <w:r>
        <w:rPr>
          <w:i/>
          <w:color w:val="0000FF"/>
          <w:sz w:val="24"/>
        </w:rPr>
        <w:t>RS_CM_00211</w:t>
      </w:r>
      <w:r>
        <w:rPr>
          <w:i/>
          <w:sz w:val="24"/>
        </w:rPr>
        <w:t>)</w:t>
      </w:r>
    </w:p>
    <w:p>
      <w:pPr>
        <w:tabs>
          <w:tab w:pos="2585" w:val="left" w:leader="none"/>
        </w:tabs>
        <w:spacing w:line="232" w:lineRule="auto" w:before="146"/>
        <w:ind w:left="337" w:right="1415" w:firstLine="0"/>
        <w:jc w:val="left"/>
        <w:rPr>
          <w:sz w:val="24"/>
        </w:rPr>
      </w:pPr>
      <w:r>
        <w:rPr>
          <w:b/>
          <w:spacing w:val="-2"/>
          <w:sz w:val="24"/>
        </w:rPr>
        <w:t>[SWS_CM_10277]</w:t>
      </w:r>
      <w:r>
        <w:rPr>
          <w:b/>
          <w:sz w:val="24"/>
        </w:rPr>
        <w:tab/>
        <w:t>Data</w:t>
      </w:r>
      <w:r>
        <w:rPr>
          <w:b/>
          <w:spacing w:val="40"/>
          <w:sz w:val="24"/>
        </w:rPr>
        <w:t> </w:t>
      </w:r>
      <w:r>
        <w:rPr>
          <w:b/>
          <w:sz w:val="24"/>
        </w:rPr>
        <w:t>type</w:t>
      </w:r>
      <w:r>
        <w:rPr>
          <w:b/>
          <w:spacing w:val="40"/>
          <w:sz w:val="24"/>
        </w:rPr>
        <w:t> </w:t>
      </w:r>
      <w:r>
        <w:rPr>
          <w:b/>
          <w:sz w:val="24"/>
        </w:rPr>
        <w:t>of</w:t>
      </w:r>
      <w:r>
        <w:rPr>
          <w:b/>
          <w:spacing w:val="40"/>
          <w:sz w:val="24"/>
        </w:rPr>
        <w:t> </w:t>
      </w:r>
      <w:r>
        <w:rPr>
          <w:b/>
          <w:sz w:val="24"/>
        </w:rPr>
        <w:t>the</w:t>
      </w:r>
      <w:r>
        <w:rPr>
          <w:b/>
          <w:spacing w:val="40"/>
          <w:sz w:val="24"/>
        </w:rPr>
        <w:t> </w:t>
      </w:r>
      <w:r>
        <w:rPr>
          <w:b/>
          <w:sz w:val="24"/>
        </w:rPr>
        <w:t>length</w:t>
      </w:r>
      <w:r>
        <w:rPr>
          <w:b/>
          <w:spacing w:val="40"/>
          <w:sz w:val="24"/>
        </w:rPr>
        <w:t> </w:t>
      </w:r>
      <w:r>
        <w:rPr>
          <w:b/>
          <w:sz w:val="24"/>
        </w:rPr>
        <w:t>field</w:t>
      </w:r>
      <w:r>
        <w:rPr>
          <w:b/>
          <w:spacing w:val="40"/>
          <w:sz w:val="24"/>
        </w:rPr>
        <w:t> </w:t>
      </w:r>
      <w:r>
        <w:rPr>
          <w:b/>
          <w:sz w:val="24"/>
        </w:rPr>
        <w:t>for</w:t>
      </w:r>
      <w:r>
        <w:rPr>
          <w:b/>
          <w:spacing w:val="40"/>
          <w:sz w:val="24"/>
        </w:rPr>
        <w:t> </w:t>
      </w:r>
      <w:r>
        <w:rPr>
          <w:b/>
          <w:sz w:val="24"/>
        </w:rPr>
        <w:t>strings</w:t>
      </w:r>
      <w:r>
        <w:rPr>
          <w:b/>
          <w:spacing w:val="40"/>
          <w:sz w:val="24"/>
        </w:rPr>
        <w:t> </w:t>
      </w:r>
      <w:r>
        <w:rPr>
          <w:rFonts w:ascii="Swis721 WGL4 BT"/>
          <w:i/>
          <w:sz w:val="24"/>
        </w:rPr>
        <w:t>[</w:t>
      </w:r>
      <w:r>
        <w:rPr>
          <w:sz w:val="24"/>
        </w:rPr>
        <w:t>If</w:t>
      </w:r>
      <w:r>
        <w:rPr>
          <w:spacing w:val="40"/>
          <w:sz w:val="24"/>
        </w:rPr>
        <w:t> </w:t>
      </w:r>
      <w:r>
        <w:rPr>
          <w:rFonts w:ascii="Courier New"/>
          <w:color w:val="0000FF"/>
          <w:sz w:val="24"/>
        </w:rPr>
        <w:t>SomeipDat- </w:t>
      </w:r>
      <w:r>
        <w:rPr>
          <w:rFonts w:ascii="Courier New"/>
          <w:color w:val="0000FF"/>
          <w:spacing w:val="-2"/>
          <w:sz w:val="24"/>
        </w:rPr>
        <w:t>aPrototypeTransformationProps</w:t>
      </w:r>
      <w:r>
        <w:rPr>
          <w:spacing w:val="-2"/>
          <w:sz w:val="24"/>
        </w:rPr>
        <w:t>.</w:t>
      </w:r>
      <w:r>
        <w:rPr>
          <w:rFonts w:ascii="Courier New"/>
          <w:color w:val="0000FF"/>
          <w:spacing w:val="-2"/>
          <w:sz w:val="24"/>
        </w:rPr>
        <w:t>someipTransformationProps</w:t>
      </w:r>
      <w:r>
        <w:rPr>
          <w:spacing w:val="-2"/>
          <w:sz w:val="24"/>
        </w:rPr>
        <w:t>.</w:t>
      </w:r>
      <w:r>
        <w:rPr>
          <w:rFonts w:ascii="Courier New"/>
          <w:color w:val="0000FF"/>
          <w:spacing w:val="-2"/>
          <w:sz w:val="24"/>
        </w:rPr>
        <w:t>sizeOf- </w:t>
      </w:r>
      <w:r>
        <w:rPr>
          <w:rFonts w:ascii="Courier New"/>
          <w:color w:val="0000FF"/>
          <w:sz w:val="24"/>
        </w:rPr>
        <w:t>StringLengthField</w:t>
      </w:r>
      <w:r>
        <w:rPr>
          <w:rFonts w:ascii="Courier New"/>
          <w:color w:val="0000FF"/>
          <w:spacing w:val="-48"/>
          <w:sz w:val="24"/>
        </w:rPr>
        <w:t> </w:t>
      </w:r>
      <w:r>
        <w:rPr>
          <w:sz w:val="24"/>
        </w:rPr>
        <w:t>defines</w:t>
      </w:r>
      <w:r>
        <w:rPr>
          <w:spacing w:val="20"/>
          <w:sz w:val="24"/>
        </w:rPr>
        <w:t> </w:t>
      </w:r>
      <w:r>
        <w:rPr>
          <w:sz w:val="24"/>
        </w:rPr>
        <w:t>the</w:t>
      </w:r>
      <w:r>
        <w:rPr>
          <w:spacing w:val="25"/>
          <w:sz w:val="24"/>
        </w:rPr>
        <w:t> </w:t>
      </w:r>
      <w:r>
        <w:rPr>
          <w:sz w:val="24"/>
        </w:rPr>
        <w:t>the</w:t>
      </w:r>
      <w:r>
        <w:rPr>
          <w:spacing w:val="24"/>
          <w:sz w:val="24"/>
        </w:rPr>
        <w:t> </w:t>
      </w:r>
      <w:r>
        <w:rPr>
          <w:sz w:val="24"/>
        </w:rPr>
        <w:t>data</w:t>
      </w:r>
      <w:r>
        <w:rPr>
          <w:spacing w:val="25"/>
          <w:sz w:val="24"/>
        </w:rPr>
        <w:t> </w:t>
      </w:r>
      <w:r>
        <w:rPr>
          <w:sz w:val="24"/>
        </w:rPr>
        <w:t>type</w:t>
      </w:r>
      <w:r>
        <w:rPr>
          <w:spacing w:val="24"/>
          <w:sz w:val="24"/>
        </w:rPr>
        <w:t> </w:t>
      </w:r>
      <w:r>
        <w:rPr>
          <w:sz w:val="24"/>
        </w:rPr>
        <w:t>for</w:t>
      </w:r>
      <w:r>
        <w:rPr>
          <w:spacing w:val="25"/>
          <w:sz w:val="24"/>
        </w:rPr>
        <w:t> </w:t>
      </w:r>
      <w:r>
        <w:rPr>
          <w:sz w:val="24"/>
        </w:rPr>
        <w:t>the</w:t>
      </w:r>
      <w:r>
        <w:rPr>
          <w:spacing w:val="24"/>
          <w:sz w:val="24"/>
        </w:rPr>
        <w:t> </w:t>
      </w:r>
      <w:r>
        <w:rPr>
          <w:sz w:val="24"/>
        </w:rPr>
        <w:t>length</w:t>
      </w:r>
      <w:r>
        <w:rPr>
          <w:spacing w:val="25"/>
          <w:sz w:val="24"/>
        </w:rPr>
        <w:t> </w:t>
      </w:r>
      <w:r>
        <w:rPr>
          <w:sz w:val="24"/>
        </w:rPr>
        <w:t>field</w:t>
      </w:r>
      <w:r>
        <w:rPr>
          <w:spacing w:val="24"/>
          <w:sz w:val="24"/>
        </w:rPr>
        <w:t> </w:t>
      </w:r>
      <w:r>
        <w:rPr>
          <w:sz w:val="24"/>
        </w:rPr>
        <w:t>of</w:t>
      </w:r>
      <w:r>
        <w:rPr>
          <w:spacing w:val="25"/>
          <w:sz w:val="24"/>
        </w:rPr>
        <w:t> </w:t>
      </w:r>
      <w:r>
        <w:rPr>
          <w:sz w:val="24"/>
        </w:rPr>
        <w:t>a</w:t>
      </w:r>
      <w:r>
        <w:rPr>
          <w:spacing w:val="24"/>
          <w:sz w:val="24"/>
        </w:rPr>
        <w:t> </w:t>
      </w:r>
      <w:r>
        <w:rPr>
          <w:sz w:val="24"/>
        </w:rPr>
        <w:t>string,</w:t>
      </w:r>
      <w:r>
        <w:rPr>
          <w:spacing w:val="31"/>
          <w:sz w:val="24"/>
        </w:rPr>
        <w:t> </w:t>
      </w:r>
      <w:r>
        <w:rPr>
          <w:sz w:val="24"/>
        </w:rPr>
        <w:t>the data shall be:</w:t>
      </w:r>
    </w:p>
    <w:p>
      <w:pPr>
        <w:spacing w:after="0" w:line="232" w:lineRule="auto"/>
        <w:jc w:val="left"/>
        <w:rPr>
          <w:sz w:val="24"/>
        </w:rPr>
        <w:sectPr>
          <w:pgSz w:w="11910" w:h="13960"/>
          <w:pgMar w:top="280" w:bottom="0" w:left="1080" w:right="0"/>
        </w:sectPr>
      </w:pPr>
    </w:p>
    <w:p>
      <w:pPr>
        <w:pStyle w:val="ListParagraph"/>
        <w:numPr>
          <w:ilvl w:val="0"/>
          <w:numId w:val="28"/>
        </w:numPr>
        <w:tabs>
          <w:tab w:pos="923" w:val="left" w:leader="none"/>
        </w:tabs>
        <w:spacing w:line="240" w:lineRule="auto" w:before="65" w:after="0"/>
        <w:ind w:left="922" w:right="0" w:hanging="237"/>
        <w:jc w:val="left"/>
        <w:rPr>
          <w:sz w:val="24"/>
        </w:rPr>
      </w:pPr>
      <w:r>
        <w:rPr>
          <w:i/>
          <w:sz w:val="24"/>
        </w:rPr>
        <w:t>uint8</w:t>
      </w:r>
      <w:r>
        <w:rPr>
          <w:i/>
          <w:spacing w:val="-14"/>
          <w:sz w:val="24"/>
        </w:rPr>
        <w:t> </w:t>
      </w:r>
      <w:r>
        <w:rPr>
          <w:sz w:val="24"/>
        </w:rPr>
        <w:t>if</w:t>
      </w:r>
      <w:r>
        <w:rPr>
          <w:spacing w:val="-12"/>
          <w:sz w:val="24"/>
        </w:rPr>
        <w:t> </w:t>
      </w:r>
      <w:r>
        <w:rPr>
          <w:rFonts w:ascii="Courier New" w:hAnsi="Courier New"/>
          <w:color w:val="0000FF"/>
          <w:sz w:val="24"/>
        </w:rPr>
        <w:t>sizeOfStringLengthField</w:t>
      </w:r>
      <w:r>
        <w:rPr>
          <w:rFonts w:ascii="Courier New" w:hAnsi="Courier New"/>
          <w:color w:val="0000FF"/>
          <w:spacing w:val="-78"/>
          <w:sz w:val="24"/>
        </w:rPr>
        <w:t> </w:t>
      </w:r>
      <w:r>
        <w:rPr>
          <w:sz w:val="24"/>
        </w:rPr>
        <w:t>equals</w:t>
      </w:r>
      <w:r>
        <w:rPr>
          <w:spacing w:val="-12"/>
          <w:sz w:val="24"/>
        </w:rPr>
        <w:t> </w:t>
      </w:r>
      <w:r>
        <w:rPr>
          <w:spacing w:val="-10"/>
          <w:sz w:val="24"/>
        </w:rPr>
        <w:t>1</w:t>
      </w:r>
    </w:p>
    <w:p>
      <w:pPr>
        <w:pStyle w:val="ListParagraph"/>
        <w:numPr>
          <w:ilvl w:val="0"/>
          <w:numId w:val="28"/>
        </w:numPr>
        <w:tabs>
          <w:tab w:pos="923" w:val="left" w:leader="none"/>
        </w:tabs>
        <w:spacing w:line="240" w:lineRule="auto" w:before="126" w:after="0"/>
        <w:ind w:left="922" w:right="0" w:hanging="237"/>
        <w:jc w:val="left"/>
        <w:rPr>
          <w:sz w:val="24"/>
        </w:rPr>
      </w:pPr>
      <w:r>
        <w:rPr>
          <w:i/>
          <w:sz w:val="24"/>
        </w:rPr>
        <w:t>uint16</w:t>
      </w:r>
      <w:r>
        <w:rPr>
          <w:i/>
          <w:spacing w:val="-13"/>
          <w:sz w:val="24"/>
        </w:rPr>
        <w:t> </w:t>
      </w:r>
      <w:r>
        <w:rPr>
          <w:sz w:val="24"/>
        </w:rPr>
        <w:t>if</w:t>
      </w:r>
      <w:r>
        <w:rPr>
          <w:spacing w:val="-12"/>
          <w:sz w:val="24"/>
        </w:rPr>
        <w:t> </w:t>
      </w:r>
      <w:r>
        <w:rPr>
          <w:rFonts w:ascii="Courier New" w:hAnsi="Courier New"/>
          <w:color w:val="0000FF"/>
          <w:sz w:val="24"/>
        </w:rPr>
        <w:t>sizeOfStringLengthField</w:t>
      </w:r>
      <w:r>
        <w:rPr>
          <w:rFonts w:ascii="Courier New" w:hAnsi="Courier New"/>
          <w:color w:val="0000FF"/>
          <w:spacing w:val="-78"/>
          <w:sz w:val="24"/>
        </w:rPr>
        <w:t> </w:t>
      </w:r>
      <w:r>
        <w:rPr>
          <w:sz w:val="24"/>
        </w:rPr>
        <w:t>equals</w:t>
      </w:r>
      <w:r>
        <w:rPr>
          <w:spacing w:val="-12"/>
          <w:sz w:val="24"/>
        </w:rPr>
        <w:t> </w:t>
      </w:r>
      <w:r>
        <w:rPr>
          <w:spacing w:val="-10"/>
          <w:sz w:val="24"/>
        </w:rPr>
        <w:t>2</w:t>
      </w:r>
    </w:p>
    <w:p>
      <w:pPr>
        <w:pStyle w:val="ListParagraph"/>
        <w:numPr>
          <w:ilvl w:val="0"/>
          <w:numId w:val="28"/>
        </w:numPr>
        <w:tabs>
          <w:tab w:pos="923" w:val="left" w:leader="none"/>
        </w:tabs>
        <w:spacing w:line="240" w:lineRule="auto" w:before="126" w:after="0"/>
        <w:ind w:left="922" w:right="0" w:hanging="237"/>
        <w:jc w:val="left"/>
        <w:rPr>
          <w:sz w:val="24"/>
        </w:rPr>
      </w:pPr>
      <w:r>
        <w:rPr>
          <w:i/>
          <w:sz w:val="24"/>
        </w:rPr>
        <w:t>uint32</w:t>
      </w:r>
      <w:r>
        <w:rPr>
          <w:i/>
          <w:spacing w:val="-12"/>
          <w:sz w:val="24"/>
        </w:rPr>
        <w:t> </w:t>
      </w:r>
      <w:r>
        <w:rPr>
          <w:sz w:val="24"/>
        </w:rPr>
        <w:t>if</w:t>
      </w:r>
      <w:r>
        <w:rPr>
          <w:spacing w:val="-12"/>
          <w:sz w:val="24"/>
        </w:rPr>
        <w:t> </w:t>
      </w:r>
      <w:r>
        <w:rPr>
          <w:rFonts w:ascii="Courier New" w:hAnsi="Courier New"/>
          <w:color w:val="0000FF"/>
          <w:sz w:val="24"/>
        </w:rPr>
        <w:t>sizeOfStringLengthField</w:t>
      </w:r>
      <w:r>
        <w:rPr>
          <w:rFonts w:ascii="Courier New" w:hAnsi="Courier New"/>
          <w:color w:val="0000FF"/>
          <w:spacing w:val="-78"/>
          <w:sz w:val="24"/>
        </w:rPr>
        <w:t> </w:t>
      </w:r>
      <w:r>
        <w:rPr>
          <w:sz w:val="24"/>
        </w:rPr>
        <w:t>equals</w:t>
      </w:r>
      <w:r>
        <w:rPr>
          <w:spacing w:val="-12"/>
          <w:sz w:val="24"/>
        </w:rPr>
        <w:t> 4</w:t>
      </w:r>
    </w:p>
    <w:p>
      <w:pPr>
        <w:spacing w:before="126"/>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5"/>
          <w:sz w:val="24"/>
        </w:rPr>
        <w:t> </w:t>
      </w:r>
      <w:r>
        <w:rPr>
          <w:i/>
          <w:color w:val="0000FF"/>
          <w:spacing w:val="-2"/>
          <w:sz w:val="24"/>
        </w:rPr>
        <w:t>RS_CM_00201</w:t>
      </w:r>
      <w:r>
        <w:rPr>
          <w:i/>
          <w:spacing w:val="-2"/>
          <w:sz w:val="24"/>
        </w:rPr>
        <w:t>,</w:t>
      </w:r>
      <w:r>
        <w:rPr>
          <w:i/>
          <w:spacing w:val="-15"/>
          <w:sz w:val="24"/>
        </w:rPr>
        <w:t> </w:t>
      </w:r>
      <w:r>
        <w:rPr>
          <w:i/>
          <w:color w:val="0000FF"/>
          <w:spacing w:val="-2"/>
          <w:sz w:val="24"/>
        </w:rPr>
        <w:t>RS_CM_00202</w:t>
      </w:r>
      <w:r>
        <w:rPr>
          <w:i/>
          <w:spacing w:val="-2"/>
          <w:sz w:val="24"/>
        </w:rPr>
        <w:t>,</w:t>
      </w:r>
      <w:r>
        <w:rPr>
          <w:i/>
          <w:spacing w:val="-14"/>
          <w:sz w:val="24"/>
        </w:rPr>
        <w:t> </w:t>
      </w:r>
      <w:r>
        <w:rPr>
          <w:i/>
          <w:color w:val="0000FF"/>
          <w:spacing w:val="-2"/>
          <w:sz w:val="24"/>
        </w:rPr>
        <w:t>RS_CM_00211</w:t>
      </w:r>
      <w:r>
        <w:rPr>
          <w:i/>
          <w:spacing w:val="-2"/>
          <w:sz w:val="24"/>
        </w:rPr>
        <w:t>)</w:t>
      </w:r>
    </w:p>
    <w:p>
      <w:pPr>
        <w:tabs>
          <w:tab w:pos="2554" w:val="left" w:leader="none"/>
        </w:tabs>
        <w:spacing w:line="232" w:lineRule="auto" w:before="140"/>
        <w:ind w:left="337" w:right="1415" w:firstLine="0"/>
        <w:jc w:val="left"/>
        <w:rPr>
          <w:sz w:val="24"/>
        </w:rPr>
      </w:pPr>
      <w:r>
        <w:rPr>
          <w:b/>
          <w:spacing w:val="-2"/>
          <w:sz w:val="24"/>
        </w:rPr>
        <w:t>[SWS_CM_10278]</w:t>
      </w:r>
      <w:r>
        <w:rPr>
          <w:b/>
          <w:sz w:val="24"/>
        </w:rPr>
        <w:tab/>
        <w:t>Data</w:t>
      </w:r>
      <w:r>
        <w:rPr>
          <w:b/>
          <w:spacing w:val="40"/>
          <w:sz w:val="24"/>
        </w:rPr>
        <w:t> </w:t>
      </w:r>
      <w:r>
        <w:rPr>
          <w:b/>
          <w:sz w:val="24"/>
        </w:rPr>
        <w:t>type</w:t>
      </w:r>
      <w:r>
        <w:rPr>
          <w:b/>
          <w:spacing w:val="40"/>
          <w:sz w:val="24"/>
        </w:rPr>
        <w:t> </w:t>
      </w:r>
      <w:r>
        <w:rPr>
          <w:b/>
          <w:sz w:val="24"/>
        </w:rPr>
        <w:t>of</w:t>
      </w:r>
      <w:r>
        <w:rPr>
          <w:b/>
          <w:spacing w:val="40"/>
          <w:sz w:val="24"/>
        </w:rPr>
        <w:t> </w:t>
      </w:r>
      <w:r>
        <w:rPr>
          <w:b/>
          <w:sz w:val="24"/>
        </w:rPr>
        <w:t>the</w:t>
      </w:r>
      <w:r>
        <w:rPr>
          <w:b/>
          <w:spacing w:val="40"/>
          <w:sz w:val="24"/>
        </w:rPr>
        <w:t> </w:t>
      </w:r>
      <w:r>
        <w:rPr>
          <w:b/>
          <w:sz w:val="24"/>
        </w:rPr>
        <w:t>length</w:t>
      </w:r>
      <w:r>
        <w:rPr>
          <w:b/>
          <w:spacing w:val="40"/>
          <w:sz w:val="24"/>
        </w:rPr>
        <w:t> </w:t>
      </w:r>
      <w:r>
        <w:rPr>
          <w:b/>
          <w:sz w:val="24"/>
        </w:rPr>
        <w:t>field</w:t>
      </w:r>
      <w:r>
        <w:rPr>
          <w:b/>
          <w:spacing w:val="40"/>
          <w:sz w:val="24"/>
        </w:rPr>
        <w:t> </w:t>
      </w:r>
      <w:r>
        <w:rPr>
          <w:b/>
          <w:sz w:val="24"/>
        </w:rPr>
        <w:t>for</w:t>
      </w:r>
      <w:r>
        <w:rPr>
          <w:b/>
          <w:spacing w:val="40"/>
          <w:sz w:val="24"/>
        </w:rPr>
        <w:t> </w:t>
      </w:r>
      <w:r>
        <w:rPr>
          <w:b/>
          <w:sz w:val="24"/>
        </w:rPr>
        <w:t>strings</w:t>
      </w:r>
      <w:r>
        <w:rPr>
          <w:b/>
          <w:spacing w:val="40"/>
          <w:sz w:val="24"/>
        </w:rPr>
        <w:t> </w:t>
      </w:r>
      <w:r>
        <w:rPr>
          <w:rFonts w:ascii="Swis721 WGL4 BT"/>
          <w:i/>
          <w:sz w:val="24"/>
        </w:rPr>
        <w:t>[</w:t>
      </w:r>
      <w:r>
        <w:rPr>
          <w:sz w:val="24"/>
        </w:rPr>
        <w:t>If</w:t>
      </w:r>
      <w:r>
        <w:rPr>
          <w:spacing w:val="40"/>
          <w:sz w:val="24"/>
        </w:rPr>
        <w:t> </w:t>
      </w:r>
      <w:r>
        <w:rPr>
          <w:rFonts w:ascii="Courier New"/>
          <w:color w:val="0000FF"/>
          <w:sz w:val="24"/>
        </w:rPr>
        <w:t>Transforma- </w:t>
      </w:r>
      <w:r>
        <w:rPr>
          <w:rFonts w:ascii="Courier New"/>
          <w:color w:val="0000FF"/>
          <w:spacing w:val="-2"/>
          <w:sz w:val="24"/>
        </w:rPr>
        <w:t>tionPropsToServiceInterfaceElementMapping</w:t>
      </w:r>
      <w:r>
        <w:rPr>
          <w:spacing w:val="-2"/>
          <w:sz w:val="24"/>
        </w:rPr>
        <w:t>.</w:t>
      </w:r>
      <w:r>
        <w:rPr>
          <w:rFonts w:ascii="Courier New"/>
          <w:color w:val="0000FF"/>
          <w:spacing w:val="-2"/>
          <w:sz w:val="24"/>
        </w:rPr>
        <w:t>transformationProps</w:t>
      </w:r>
      <w:r>
        <w:rPr>
          <w:spacing w:val="-2"/>
          <w:sz w:val="24"/>
        </w:rPr>
        <w:t>. </w:t>
      </w:r>
      <w:r>
        <w:rPr>
          <w:rFonts w:ascii="Courier New"/>
          <w:color w:val="0000FF"/>
          <w:sz w:val="24"/>
        </w:rPr>
        <w:t>sizeOfStringLengthField</w:t>
      </w:r>
      <w:r>
        <w:rPr>
          <w:rFonts w:ascii="Courier New"/>
          <w:color w:val="0000FF"/>
          <w:spacing w:val="-84"/>
          <w:sz w:val="24"/>
        </w:rPr>
        <w:t> </w:t>
      </w:r>
      <w:r>
        <w:rPr>
          <w:sz w:val="24"/>
        </w:rPr>
        <w:t>defines</w:t>
      </w:r>
      <w:r>
        <w:rPr>
          <w:spacing w:val="-16"/>
          <w:sz w:val="24"/>
        </w:rPr>
        <w:t> </w:t>
      </w:r>
      <w:r>
        <w:rPr>
          <w:sz w:val="24"/>
        </w:rPr>
        <w:t>the</w:t>
      </w:r>
      <w:r>
        <w:rPr>
          <w:spacing w:val="-11"/>
          <w:sz w:val="24"/>
        </w:rPr>
        <w:t> </w:t>
      </w:r>
      <w:r>
        <w:rPr>
          <w:sz w:val="24"/>
        </w:rPr>
        <w:t>the</w:t>
      </w:r>
      <w:r>
        <w:rPr>
          <w:spacing w:val="-11"/>
          <w:sz w:val="24"/>
        </w:rPr>
        <w:t> </w:t>
      </w:r>
      <w:r>
        <w:rPr>
          <w:sz w:val="24"/>
        </w:rPr>
        <w:t>data</w:t>
      </w:r>
      <w:r>
        <w:rPr>
          <w:spacing w:val="-11"/>
          <w:sz w:val="24"/>
        </w:rPr>
        <w:t> </w:t>
      </w:r>
      <w:r>
        <w:rPr>
          <w:sz w:val="24"/>
        </w:rPr>
        <w:t>type</w:t>
      </w:r>
      <w:r>
        <w:rPr>
          <w:spacing w:val="-11"/>
          <w:sz w:val="24"/>
        </w:rPr>
        <w:t> </w:t>
      </w:r>
      <w:r>
        <w:rPr>
          <w:sz w:val="24"/>
        </w:rPr>
        <w:t>for</w:t>
      </w:r>
      <w:r>
        <w:rPr>
          <w:spacing w:val="-11"/>
          <w:sz w:val="24"/>
        </w:rPr>
        <w:t> </w:t>
      </w:r>
      <w:r>
        <w:rPr>
          <w:sz w:val="24"/>
        </w:rPr>
        <w:t>the</w:t>
      </w:r>
      <w:r>
        <w:rPr>
          <w:spacing w:val="-11"/>
          <w:sz w:val="24"/>
        </w:rPr>
        <w:t> </w:t>
      </w:r>
      <w:r>
        <w:rPr>
          <w:sz w:val="24"/>
        </w:rPr>
        <w:t>length</w:t>
      </w:r>
      <w:r>
        <w:rPr>
          <w:spacing w:val="-11"/>
          <w:sz w:val="24"/>
        </w:rPr>
        <w:t> </w:t>
      </w:r>
      <w:r>
        <w:rPr>
          <w:sz w:val="24"/>
        </w:rPr>
        <w:t>field</w:t>
      </w:r>
      <w:r>
        <w:rPr>
          <w:spacing w:val="-11"/>
          <w:sz w:val="24"/>
        </w:rPr>
        <w:t> </w:t>
      </w:r>
      <w:r>
        <w:rPr>
          <w:sz w:val="24"/>
        </w:rPr>
        <w:t>of</w:t>
      </w:r>
      <w:r>
        <w:rPr>
          <w:spacing w:val="-11"/>
          <w:sz w:val="24"/>
        </w:rPr>
        <w:t> </w:t>
      </w:r>
      <w:r>
        <w:rPr>
          <w:sz w:val="24"/>
        </w:rPr>
        <w:t>a</w:t>
      </w:r>
      <w:r>
        <w:rPr>
          <w:spacing w:val="-11"/>
          <w:sz w:val="24"/>
        </w:rPr>
        <w:t> </w:t>
      </w:r>
      <w:r>
        <w:rPr>
          <w:sz w:val="24"/>
        </w:rPr>
        <w:t>string, the data shall be:</w:t>
      </w:r>
    </w:p>
    <w:p>
      <w:pPr>
        <w:pStyle w:val="ListParagraph"/>
        <w:numPr>
          <w:ilvl w:val="0"/>
          <w:numId w:val="28"/>
        </w:numPr>
        <w:tabs>
          <w:tab w:pos="923" w:val="left" w:leader="none"/>
        </w:tabs>
        <w:spacing w:line="240" w:lineRule="auto" w:before="149" w:after="0"/>
        <w:ind w:left="922" w:right="0" w:hanging="238"/>
        <w:jc w:val="left"/>
        <w:rPr>
          <w:sz w:val="24"/>
        </w:rPr>
      </w:pPr>
      <w:r>
        <w:rPr>
          <w:i/>
          <w:sz w:val="24"/>
        </w:rPr>
        <w:t>uint8</w:t>
      </w:r>
      <w:r>
        <w:rPr>
          <w:i/>
          <w:spacing w:val="-14"/>
          <w:sz w:val="24"/>
        </w:rPr>
        <w:t> </w:t>
      </w:r>
      <w:r>
        <w:rPr>
          <w:sz w:val="24"/>
        </w:rPr>
        <w:t>if</w:t>
      </w:r>
      <w:r>
        <w:rPr>
          <w:spacing w:val="-12"/>
          <w:sz w:val="24"/>
        </w:rPr>
        <w:t> </w:t>
      </w:r>
      <w:r>
        <w:rPr>
          <w:rFonts w:ascii="Courier New" w:hAnsi="Courier New"/>
          <w:color w:val="0000FF"/>
          <w:sz w:val="24"/>
        </w:rPr>
        <w:t>sizeOfStringLengthField</w:t>
      </w:r>
      <w:r>
        <w:rPr>
          <w:rFonts w:ascii="Courier New" w:hAnsi="Courier New"/>
          <w:color w:val="0000FF"/>
          <w:spacing w:val="-78"/>
          <w:sz w:val="24"/>
        </w:rPr>
        <w:t> </w:t>
      </w:r>
      <w:r>
        <w:rPr>
          <w:sz w:val="24"/>
        </w:rPr>
        <w:t>equals</w:t>
      </w:r>
      <w:r>
        <w:rPr>
          <w:spacing w:val="-12"/>
          <w:sz w:val="24"/>
        </w:rPr>
        <w:t> </w:t>
      </w:r>
      <w:r>
        <w:rPr>
          <w:spacing w:val="-10"/>
          <w:sz w:val="24"/>
        </w:rPr>
        <w:t>1</w:t>
      </w:r>
    </w:p>
    <w:p>
      <w:pPr>
        <w:pStyle w:val="ListParagraph"/>
        <w:numPr>
          <w:ilvl w:val="0"/>
          <w:numId w:val="28"/>
        </w:numPr>
        <w:tabs>
          <w:tab w:pos="923" w:val="left" w:leader="none"/>
        </w:tabs>
        <w:spacing w:line="240" w:lineRule="auto" w:before="126" w:after="0"/>
        <w:ind w:left="922" w:right="0" w:hanging="238"/>
        <w:jc w:val="left"/>
        <w:rPr>
          <w:sz w:val="24"/>
        </w:rPr>
      </w:pPr>
      <w:r>
        <w:rPr>
          <w:i/>
          <w:sz w:val="24"/>
        </w:rPr>
        <w:t>uint16</w:t>
      </w:r>
      <w:r>
        <w:rPr>
          <w:i/>
          <w:spacing w:val="-13"/>
          <w:sz w:val="24"/>
        </w:rPr>
        <w:t> </w:t>
      </w:r>
      <w:r>
        <w:rPr>
          <w:sz w:val="24"/>
        </w:rPr>
        <w:t>if</w:t>
      </w:r>
      <w:r>
        <w:rPr>
          <w:spacing w:val="-12"/>
          <w:sz w:val="24"/>
        </w:rPr>
        <w:t> </w:t>
      </w:r>
      <w:r>
        <w:rPr>
          <w:rFonts w:ascii="Courier New" w:hAnsi="Courier New"/>
          <w:color w:val="0000FF"/>
          <w:sz w:val="24"/>
        </w:rPr>
        <w:t>sizeOfStringLengthField</w:t>
      </w:r>
      <w:r>
        <w:rPr>
          <w:rFonts w:ascii="Courier New" w:hAnsi="Courier New"/>
          <w:color w:val="0000FF"/>
          <w:spacing w:val="-78"/>
          <w:sz w:val="24"/>
        </w:rPr>
        <w:t> </w:t>
      </w:r>
      <w:r>
        <w:rPr>
          <w:sz w:val="24"/>
        </w:rPr>
        <w:t>equals</w:t>
      </w:r>
      <w:r>
        <w:rPr>
          <w:spacing w:val="-12"/>
          <w:sz w:val="24"/>
        </w:rPr>
        <w:t> </w:t>
      </w:r>
      <w:r>
        <w:rPr>
          <w:spacing w:val="-10"/>
          <w:sz w:val="24"/>
        </w:rPr>
        <w:t>2</w:t>
      </w:r>
    </w:p>
    <w:p>
      <w:pPr>
        <w:pStyle w:val="ListParagraph"/>
        <w:numPr>
          <w:ilvl w:val="0"/>
          <w:numId w:val="28"/>
        </w:numPr>
        <w:tabs>
          <w:tab w:pos="923" w:val="left" w:leader="none"/>
        </w:tabs>
        <w:spacing w:line="240" w:lineRule="auto" w:before="126" w:after="0"/>
        <w:ind w:left="922" w:right="0" w:hanging="238"/>
        <w:jc w:val="left"/>
        <w:rPr>
          <w:sz w:val="24"/>
        </w:rPr>
      </w:pPr>
      <w:r>
        <w:rPr>
          <w:i/>
          <w:sz w:val="24"/>
        </w:rPr>
        <w:t>uint32</w:t>
      </w:r>
      <w:r>
        <w:rPr>
          <w:i/>
          <w:spacing w:val="-12"/>
          <w:sz w:val="24"/>
        </w:rPr>
        <w:t> </w:t>
      </w:r>
      <w:r>
        <w:rPr>
          <w:sz w:val="24"/>
        </w:rPr>
        <w:t>if</w:t>
      </w:r>
      <w:r>
        <w:rPr>
          <w:spacing w:val="-12"/>
          <w:sz w:val="24"/>
        </w:rPr>
        <w:t> </w:t>
      </w:r>
      <w:r>
        <w:rPr>
          <w:rFonts w:ascii="Courier New" w:hAnsi="Courier New"/>
          <w:color w:val="0000FF"/>
          <w:sz w:val="24"/>
        </w:rPr>
        <w:t>sizeOfStringLengthField</w:t>
      </w:r>
      <w:r>
        <w:rPr>
          <w:rFonts w:ascii="Courier New" w:hAnsi="Courier New"/>
          <w:color w:val="0000FF"/>
          <w:spacing w:val="-78"/>
          <w:sz w:val="24"/>
        </w:rPr>
        <w:t> </w:t>
      </w:r>
      <w:r>
        <w:rPr>
          <w:sz w:val="24"/>
        </w:rPr>
        <w:t>equals</w:t>
      </w:r>
      <w:r>
        <w:rPr>
          <w:spacing w:val="-12"/>
          <w:sz w:val="24"/>
        </w:rPr>
        <w:t> 4</w:t>
      </w:r>
    </w:p>
    <w:p>
      <w:pPr>
        <w:spacing w:before="126"/>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5"/>
          <w:sz w:val="24"/>
        </w:rPr>
        <w:t> </w:t>
      </w:r>
      <w:r>
        <w:rPr>
          <w:i/>
          <w:color w:val="0000FF"/>
          <w:spacing w:val="-2"/>
          <w:sz w:val="24"/>
        </w:rPr>
        <w:t>RS_CM_00201</w:t>
      </w:r>
      <w:r>
        <w:rPr>
          <w:i/>
          <w:spacing w:val="-2"/>
          <w:sz w:val="24"/>
        </w:rPr>
        <w:t>,</w:t>
      </w:r>
      <w:r>
        <w:rPr>
          <w:i/>
          <w:spacing w:val="-15"/>
          <w:sz w:val="24"/>
        </w:rPr>
        <w:t> </w:t>
      </w:r>
      <w:r>
        <w:rPr>
          <w:i/>
          <w:color w:val="0000FF"/>
          <w:spacing w:val="-2"/>
          <w:sz w:val="24"/>
        </w:rPr>
        <w:t>RS_CM_00202</w:t>
      </w:r>
      <w:r>
        <w:rPr>
          <w:i/>
          <w:spacing w:val="-2"/>
          <w:sz w:val="24"/>
        </w:rPr>
        <w:t>,</w:t>
      </w:r>
      <w:r>
        <w:rPr>
          <w:i/>
          <w:spacing w:val="-14"/>
          <w:sz w:val="24"/>
        </w:rPr>
        <w:t> </w:t>
      </w:r>
      <w:r>
        <w:rPr>
          <w:i/>
          <w:color w:val="0000FF"/>
          <w:spacing w:val="-2"/>
          <w:sz w:val="24"/>
        </w:rPr>
        <w:t>RS_CM_00211</w:t>
      </w:r>
      <w:r>
        <w:rPr>
          <w:i/>
          <w:spacing w:val="-2"/>
          <w:sz w:val="24"/>
        </w:rPr>
        <w:t>)</w:t>
      </w:r>
    </w:p>
    <w:p>
      <w:pPr>
        <w:spacing w:before="133"/>
        <w:ind w:left="337" w:right="1415" w:firstLine="0"/>
        <w:jc w:val="left"/>
        <w:rPr>
          <w:sz w:val="24"/>
        </w:rPr>
      </w:pPr>
      <w:r>
        <w:rPr>
          <w:b/>
          <w:sz w:val="24"/>
        </w:rPr>
        <w:t>[SWS_CM_10245]</w:t>
      </w:r>
      <w:r>
        <w:rPr>
          <w:b/>
          <w:spacing w:val="-24"/>
          <w:sz w:val="24"/>
        </w:rPr>
        <w:t> </w:t>
      </w:r>
      <w:r>
        <w:rPr>
          <w:b/>
          <w:sz w:val="24"/>
        </w:rPr>
        <w:t>Serialization</w:t>
      </w:r>
      <w:r>
        <w:rPr>
          <w:b/>
          <w:spacing w:val="-17"/>
          <w:sz w:val="24"/>
        </w:rPr>
        <w:t> </w:t>
      </w:r>
      <w:r>
        <w:rPr>
          <w:b/>
          <w:sz w:val="24"/>
        </w:rPr>
        <w:t>of</w:t>
      </w:r>
      <w:r>
        <w:rPr>
          <w:b/>
          <w:spacing w:val="-15"/>
          <w:sz w:val="24"/>
        </w:rPr>
        <w:t> </w:t>
      </w:r>
      <w:r>
        <w:rPr>
          <w:b/>
          <w:sz w:val="24"/>
        </w:rPr>
        <w:t>strings</w:t>
      </w:r>
      <w:r>
        <w:rPr>
          <w:b/>
          <w:spacing w:val="-15"/>
          <w:sz w:val="24"/>
        </w:rPr>
        <w:t> </w:t>
      </w:r>
      <w:r>
        <w:rPr>
          <w:rFonts w:ascii="Swis721 WGL4 BT"/>
          <w:i/>
          <w:sz w:val="24"/>
        </w:rPr>
        <w:t>[</w:t>
      </w:r>
      <w:r>
        <w:rPr>
          <w:sz w:val="24"/>
        </w:rPr>
        <w:t>Serialization</w:t>
      </w:r>
      <w:r>
        <w:rPr>
          <w:spacing w:val="-15"/>
          <w:sz w:val="24"/>
        </w:rPr>
        <w:t> </w:t>
      </w:r>
      <w:r>
        <w:rPr>
          <w:sz w:val="24"/>
        </w:rPr>
        <w:t>of</w:t>
      </w:r>
      <w:r>
        <w:rPr>
          <w:spacing w:val="-15"/>
          <w:sz w:val="24"/>
        </w:rPr>
        <w:t> </w:t>
      </w:r>
      <w:r>
        <w:rPr>
          <w:sz w:val="24"/>
        </w:rPr>
        <w:t>strings</w:t>
      </w:r>
      <w:r>
        <w:rPr>
          <w:spacing w:val="-15"/>
          <w:sz w:val="24"/>
        </w:rPr>
        <w:t> </w:t>
      </w:r>
      <w:r>
        <w:rPr>
          <w:sz w:val="24"/>
        </w:rPr>
        <w:t>shall</w:t>
      </w:r>
      <w:r>
        <w:rPr>
          <w:spacing w:val="-15"/>
          <w:sz w:val="24"/>
        </w:rPr>
        <w:t> </w:t>
      </w:r>
      <w:r>
        <w:rPr>
          <w:sz w:val="24"/>
        </w:rPr>
        <w:t>consist</w:t>
      </w:r>
      <w:r>
        <w:rPr>
          <w:spacing w:val="-15"/>
          <w:sz w:val="24"/>
        </w:rPr>
        <w:t> </w:t>
      </w:r>
      <w:r>
        <w:rPr>
          <w:sz w:val="24"/>
        </w:rPr>
        <w:t>of</w:t>
      </w:r>
      <w:r>
        <w:rPr>
          <w:spacing w:val="-15"/>
          <w:sz w:val="24"/>
        </w:rPr>
        <w:t> </w:t>
      </w:r>
      <w:r>
        <w:rPr>
          <w:sz w:val="24"/>
        </w:rPr>
        <w:t>the following steps:</w:t>
      </w:r>
    </w:p>
    <w:p>
      <w:pPr>
        <w:pStyle w:val="ListParagraph"/>
        <w:numPr>
          <w:ilvl w:val="0"/>
          <w:numId w:val="29"/>
        </w:numPr>
        <w:tabs>
          <w:tab w:pos="923" w:val="left" w:leader="none"/>
        </w:tabs>
        <w:spacing w:line="242" w:lineRule="auto" w:before="171" w:after="0"/>
        <w:ind w:left="922" w:right="1415" w:hanging="317"/>
        <w:jc w:val="both"/>
        <w:rPr>
          <w:sz w:val="24"/>
        </w:rPr>
      </w:pPr>
      <w:r>
        <w:rPr>
          <w:sz w:val="24"/>
        </w:rPr>
        <w:t>Add</w:t>
      </w:r>
      <w:r>
        <w:rPr>
          <w:spacing w:val="-11"/>
          <w:sz w:val="24"/>
        </w:rPr>
        <w:t> </w:t>
      </w:r>
      <w:r>
        <w:rPr>
          <w:sz w:val="24"/>
        </w:rPr>
        <w:t>the</w:t>
      </w:r>
      <w:r>
        <w:rPr>
          <w:spacing w:val="-10"/>
          <w:sz w:val="24"/>
        </w:rPr>
        <w:t> </w:t>
      </w:r>
      <w:r>
        <w:rPr>
          <w:sz w:val="24"/>
        </w:rPr>
        <w:t>Length</w:t>
      </w:r>
      <w:r>
        <w:rPr>
          <w:spacing w:val="-10"/>
          <w:sz w:val="24"/>
        </w:rPr>
        <w:t> </w:t>
      </w:r>
      <w:r>
        <w:rPr>
          <w:sz w:val="24"/>
        </w:rPr>
        <w:t>Field</w:t>
      </w:r>
      <w:r>
        <w:rPr>
          <w:spacing w:val="-10"/>
          <w:sz w:val="24"/>
        </w:rPr>
        <w:t> </w:t>
      </w:r>
      <w:r>
        <w:rPr>
          <w:sz w:val="24"/>
        </w:rPr>
        <w:t>-</w:t>
      </w:r>
      <w:r>
        <w:rPr>
          <w:spacing w:val="-11"/>
          <w:sz w:val="24"/>
        </w:rPr>
        <w:t> </w:t>
      </w:r>
      <w:r>
        <w:rPr>
          <w:sz w:val="24"/>
        </w:rPr>
        <w:t>The</w:t>
      </w:r>
      <w:r>
        <w:rPr>
          <w:spacing w:val="-10"/>
          <w:sz w:val="24"/>
        </w:rPr>
        <w:t> </w:t>
      </w:r>
      <w:r>
        <w:rPr>
          <w:sz w:val="24"/>
        </w:rPr>
        <w:t>value</w:t>
      </w:r>
      <w:r>
        <w:rPr>
          <w:spacing w:val="-11"/>
          <w:sz w:val="24"/>
        </w:rPr>
        <w:t> </w:t>
      </w:r>
      <w:r>
        <w:rPr>
          <w:sz w:val="24"/>
        </w:rPr>
        <w:t>of</w:t>
      </w:r>
      <w:r>
        <w:rPr>
          <w:spacing w:val="-10"/>
          <w:sz w:val="24"/>
        </w:rPr>
        <w:t> </w:t>
      </w:r>
      <w:r>
        <w:rPr>
          <w:sz w:val="24"/>
        </w:rPr>
        <w:t>the</w:t>
      </w:r>
      <w:r>
        <w:rPr>
          <w:spacing w:val="-11"/>
          <w:sz w:val="24"/>
        </w:rPr>
        <w:t> </w:t>
      </w:r>
      <w:r>
        <w:rPr>
          <w:sz w:val="24"/>
        </w:rPr>
        <w:t>length</w:t>
      </w:r>
      <w:r>
        <w:rPr>
          <w:spacing w:val="-10"/>
          <w:sz w:val="24"/>
        </w:rPr>
        <w:t> </w:t>
      </w:r>
      <w:r>
        <w:rPr>
          <w:sz w:val="24"/>
        </w:rPr>
        <w:t>field</w:t>
      </w:r>
      <w:r>
        <w:rPr>
          <w:spacing w:val="-11"/>
          <w:sz w:val="24"/>
        </w:rPr>
        <w:t> </w:t>
      </w:r>
      <w:r>
        <w:rPr>
          <w:sz w:val="24"/>
        </w:rPr>
        <w:t>shall</w:t>
      </w:r>
      <w:r>
        <w:rPr>
          <w:spacing w:val="-10"/>
          <w:sz w:val="24"/>
        </w:rPr>
        <w:t> </w:t>
      </w:r>
      <w:r>
        <w:rPr>
          <w:sz w:val="24"/>
        </w:rPr>
        <w:t>be</w:t>
      </w:r>
      <w:r>
        <w:rPr>
          <w:spacing w:val="-11"/>
          <w:sz w:val="24"/>
        </w:rPr>
        <w:t> </w:t>
      </w:r>
      <w:r>
        <w:rPr>
          <w:sz w:val="24"/>
        </w:rPr>
        <w:t>filled</w:t>
      </w:r>
      <w:r>
        <w:rPr>
          <w:spacing w:val="-10"/>
          <w:sz w:val="24"/>
        </w:rPr>
        <w:t> </w:t>
      </w:r>
      <w:r>
        <w:rPr>
          <w:sz w:val="24"/>
        </w:rPr>
        <w:t>with</w:t>
      </w:r>
      <w:r>
        <w:rPr>
          <w:spacing w:val="-11"/>
          <w:sz w:val="24"/>
        </w:rPr>
        <w:t> </w:t>
      </w:r>
      <w:r>
        <w:rPr>
          <w:sz w:val="24"/>
        </w:rPr>
        <w:t>the</w:t>
      </w:r>
      <w:r>
        <w:rPr>
          <w:spacing w:val="-10"/>
          <w:sz w:val="24"/>
        </w:rPr>
        <w:t> </w:t>
      </w:r>
      <w:r>
        <w:rPr>
          <w:sz w:val="24"/>
        </w:rPr>
        <w:t>number of</w:t>
      </w:r>
      <w:r>
        <w:rPr>
          <w:spacing w:val="-17"/>
          <w:sz w:val="24"/>
        </w:rPr>
        <w:t> </w:t>
      </w:r>
      <w:r>
        <w:rPr>
          <w:sz w:val="24"/>
        </w:rPr>
        <w:t>bytes</w:t>
      </w:r>
      <w:r>
        <w:rPr>
          <w:spacing w:val="-17"/>
          <w:sz w:val="24"/>
        </w:rPr>
        <w:t> </w:t>
      </w:r>
      <w:r>
        <w:rPr>
          <w:sz w:val="24"/>
        </w:rPr>
        <w:t>needed</w:t>
      </w:r>
      <w:r>
        <w:rPr>
          <w:spacing w:val="-16"/>
          <w:sz w:val="24"/>
        </w:rPr>
        <w:t> </w:t>
      </w:r>
      <w:r>
        <w:rPr>
          <w:sz w:val="24"/>
        </w:rPr>
        <w:t>for</w:t>
      </w:r>
      <w:r>
        <w:rPr>
          <w:spacing w:val="-17"/>
          <w:sz w:val="24"/>
        </w:rPr>
        <w:t> </w:t>
      </w:r>
      <w:r>
        <w:rPr>
          <w:sz w:val="24"/>
        </w:rPr>
        <w:t>the</w:t>
      </w:r>
      <w:r>
        <w:rPr>
          <w:spacing w:val="-17"/>
          <w:sz w:val="24"/>
        </w:rPr>
        <w:t> </w:t>
      </w:r>
      <w:r>
        <w:rPr>
          <w:sz w:val="24"/>
        </w:rPr>
        <w:t>string</w:t>
      </w:r>
      <w:r>
        <w:rPr>
          <w:spacing w:val="-17"/>
          <w:sz w:val="24"/>
        </w:rPr>
        <w:t> </w:t>
      </w:r>
      <w:r>
        <w:rPr>
          <w:sz w:val="24"/>
        </w:rPr>
        <w:t>(i.e.,</w:t>
      </w:r>
      <w:r>
        <w:rPr>
          <w:spacing w:val="-16"/>
          <w:sz w:val="24"/>
        </w:rPr>
        <w:t> </w:t>
      </w:r>
      <w:r>
        <w:rPr>
          <w:sz w:val="24"/>
        </w:rPr>
        <w:t>the</w:t>
      </w:r>
      <w:r>
        <w:rPr>
          <w:spacing w:val="-17"/>
          <w:sz w:val="24"/>
        </w:rPr>
        <w:t> </w:t>
      </w:r>
      <w:r>
        <w:rPr>
          <w:sz w:val="24"/>
        </w:rPr>
        <w:t>result</w:t>
      </w:r>
      <w:r>
        <w:rPr>
          <w:spacing w:val="-17"/>
          <w:sz w:val="24"/>
        </w:rPr>
        <w:t> </w:t>
      </w:r>
      <w:r>
        <w:rPr>
          <w:sz w:val="24"/>
        </w:rPr>
        <w:t>of</w:t>
      </w:r>
      <w:r>
        <w:rPr>
          <w:spacing w:val="-16"/>
          <w:sz w:val="24"/>
        </w:rPr>
        <w:t> </w:t>
      </w:r>
      <w:r>
        <w:rPr>
          <w:rFonts w:ascii="Courier New"/>
          <w:sz w:val="24"/>
        </w:rPr>
        <w:t>ara::core::String::length</w:t>
      </w:r>
      <w:r>
        <w:rPr>
          <w:rFonts w:ascii="Courier New"/>
          <w:sz w:val="24"/>
        </w:rPr>
        <w:t> ()</w:t>
      </w:r>
      <w:r>
        <w:rPr>
          <w:sz w:val="24"/>
        </w:rPr>
        <w:t>), including the BOM and any string termination that needs to be added.</w:t>
      </w:r>
    </w:p>
    <w:p>
      <w:pPr>
        <w:pStyle w:val="ListParagraph"/>
        <w:numPr>
          <w:ilvl w:val="0"/>
          <w:numId w:val="29"/>
        </w:numPr>
        <w:tabs>
          <w:tab w:pos="923" w:val="left" w:leader="none"/>
        </w:tabs>
        <w:spacing w:line="240" w:lineRule="auto" w:before="147" w:after="0"/>
        <w:ind w:left="922" w:right="1415" w:hanging="317"/>
        <w:jc w:val="both"/>
        <w:rPr>
          <w:sz w:val="24"/>
        </w:rPr>
      </w:pPr>
      <w:r>
        <w:rPr>
          <w:sz w:val="24"/>
        </w:rPr>
        <w:t>Appending BOM right after the length field according to the configured </w:t>
      </w:r>
      <w:r>
        <w:rPr>
          <w:rFonts w:ascii="Courier New"/>
          <w:color w:val="0000FF"/>
          <w:sz w:val="24"/>
        </w:rPr>
        <w:t>Ap- SomeipTransformationProps</w:t>
      </w:r>
      <w:r>
        <w:rPr>
          <w:sz w:val="24"/>
        </w:rPr>
        <w:t>.</w:t>
      </w:r>
      <w:r>
        <w:rPr>
          <w:rFonts w:ascii="Courier New"/>
          <w:color w:val="0000FF"/>
          <w:sz w:val="24"/>
        </w:rPr>
        <w:t>byteOrder</w:t>
      </w:r>
      <w:r>
        <w:rPr>
          <w:sz w:val="24"/>
        </w:rPr>
        <w:t>, if BOM is not already </w:t>
      </w:r>
      <w:r>
        <w:rPr>
          <w:sz w:val="24"/>
        </w:rPr>
        <w:t>available</w:t>
      </w:r>
      <w:r>
        <w:rPr>
          <w:sz w:val="24"/>
        </w:rPr>
        <w:t> in the first 3 (UTF-8) bytes of the to be serialized array containing the string.</w:t>
      </w:r>
      <w:r>
        <w:rPr>
          <w:spacing w:val="40"/>
          <w:sz w:val="24"/>
        </w:rPr>
        <w:t> </w:t>
      </w:r>
      <w:r>
        <w:rPr>
          <w:sz w:val="24"/>
        </w:rPr>
        <w:t>If the BOM is already present, simply copy the BOM into the output buffer.</w:t>
      </w:r>
    </w:p>
    <w:p>
      <w:pPr>
        <w:pStyle w:val="ListParagraph"/>
        <w:numPr>
          <w:ilvl w:val="0"/>
          <w:numId w:val="29"/>
        </w:numPr>
        <w:tabs>
          <w:tab w:pos="923" w:val="left" w:leader="none"/>
        </w:tabs>
        <w:spacing w:line="235" w:lineRule="auto" w:before="174" w:after="0"/>
        <w:ind w:left="922" w:right="1415" w:hanging="317"/>
        <w:jc w:val="both"/>
        <w:rPr>
          <w:sz w:val="24"/>
        </w:rPr>
      </w:pPr>
      <w:r>
        <w:rPr>
          <w:sz w:val="24"/>
        </w:rPr>
        <w:t>Perform the re-encoding from UTF-8 to UTF-16 if the on-the-wire encoding is configured as UTF-16 by </w:t>
      </w:r>
      <w:r>
        <w:rPr>
          <w:rFonts w:ascii="Courier New"/>
          <w:color w:val="0000FF"/>
          <w:sz w:val="24"/>
        </w:rPr>
        <w:t>ApSomeipTransformationProps</w:t>
      </w:r>
      <w:r>
        <w:rPr>
          <w:sz w:val="24"/>
        </w:rPr>
        <w:t>.</w:t>
      </w:r>
      <w:r>
        <w:rPr>
          <w:rFonts w:ascii="Courier New"/>
          <w:color w:val="0000FF"/>
          <w:sz w:val="24"/>
        </w:rPr>
        <w:t>stringEncod-</w:t>
      </w:r>
      <w:r>
        <w:rPr>
          <w:rFonts w:ascii="Courier New"/>
          <w:color w:val="0000FF"/>
          <w:sz w:val="24"/>
        </w:rPr>
        <w:t> ing</w:t>
      </w:r>
      <w:r>
        <w:rPr>
          <w:sz w:val="24"/>
        </w:rPr>
        <w:t>. The re-encoding from UTF-8 to UTF-16BE shall be done if the configured </w:t>
      </w:r>
      <w:r>
        <w:rPr>
          <w:rFonts w:ascii="Courier New"/>
          <w:color w:val="0000FF"/>
          <w:spacing w:val="-2"/>
          <w:sz w:val="24"/>
        </w:rPr>
        <w:t>ApSomeipTransformationProps</w:t>
      </w:r>
      <w:r>
        <w:rPr>
          <w:spacing w:val="-2"/>
          <w:sz w:val="24"/>
        </w:rPr>
        <w:t>.</w:t>
      </w:r>
      <w:r>
        <w:rPr>
          <w:rFonts w:ascii="Courier New"/>
          <w:color w:val="0000FF"/>
          <w:spacing w:val="-2"/>
          <w:sz w:val="24"/>
        </w:rPr>
        <w:t>byteOrder</w:t>
      </w:r>
      <w:r>
        <w:rPr>
          <w:rFonts w:ascii="Courier New"/>
          <w:color w:val="0000FF"/>
          <w:spacing w:val="-34"/>
          <w:sz w:val="24"/>
        </w:rPr>
        <w:t> </w:t>
      </w:r>
      <w:r>
        <w:rPr>
          <w:spacing w:val="-2"/>
          <w:sz w:val="24"/>
        </w:rPr>
        <w:t>is</w:t>
      </w:r>
      <w:r>
        <w:rPr>
          <w:spacing w:val="-15"/>
          <w:sz w:val="24"/>
        </w:rPr>
        <w:t> </w:t>
      </w:r>
      <w:r>
        <w:rPr>
          <w:spacing w:val="-2"/>
          <w:sz w:val="24"/>
        </w:rPr>
        <w:t>set</w:t>
      </w:r>
      <w:r>
        <w:rPr>
          <w:spacing w:val="14"/>
          <w:sz w:val="24"/>
        </w:rPr>
        <w:t> </w:t>
      </w:r>
      <w:r>
        <w:rPr>
          <w:spacing w:val="-2"/>
          <w:sz w:val="24"/>
        </w:rPr>
        <w:t>to</w:t>
      </w:r>
      <w:r>
        <w:rPr>
          <w:sz w:val="24"/>
        </w:rPr>
        <w:t> </w:t>
      </w:r>
      <w:r>
        <w:rPr>
          <w:rFonts w:ascii="Courier New"/>
          <w:color w:val="0000FF"/>
          <w:spacing w:val="-2"/>
          <w:sz w:val="24"/>
        </w:rPr>
        <w:t>mostSignificant-</w:t>
      </w:r>
      <w:r>
        <w:rPr>
          <w:rFonts w:ascii="Courier New"/>
          <w:color w:val="0000FF"/>
          <w:spacing w:val="-2"/>
          <w:sz w:val="24"/>
        </w:rPr>
        <w:t> </w:t>
      </w:r>
      <w:r>
        <w:rPr>
          <w:rFonts w:ascii="Courier New"/>
          <w:color w:val="0000FF"/>
          <w:sz w:val="24"/>
        </w:rPr>
        <w:t>ByteFirst</w:t>
      </w:r>
      <w:r>
        <w:rPr>
          <w:sz w:val="24"/>
        </w:rPr>
        <w:t>.</w:t>
      </w:r>
      <w:r>
        <w:rPr>
          <w:spacing w:val="40"/>
          <w:sz w:val="24"/>
        </w:rPr>
        <w:t> </w:t>
      </w:r>
      <w:r>
        <w:rPr>
          <w:sz w:val="24"/>
        </w:rPr>
        <w:t>The re-encoding rom UTF-8 to to UTF-16LE shall be done if the </w:t>
      </w:r>
      <w:r>
        <w:rPr>
          <w:spacing w:val="-2"/>
          <w:sz w:val="24"/>
        </w:rPr>
        <w:t>configured</w:t>
      </w:r>
      <w:r>
        <w:rPr>
          <w:spacing w:val="-15"/>
          <w:sz w:val="24"/>
        </w:rPr>
        <w:t> </w:t>
      </w:r>
      <w:r>
        <w:rPr>
          <w:rFonts w:ascii="Courier New"/>
          <w:color w:val="0000FF"/>
          <w:spacing w:val="-2"/>
          <w:sz w:val="24"/>
        </w:rPr>
        <w:t>ApSomeipTransformationProps</w:t>
      </w:r>
      <w:r>
        <w:rPr>
          <w:spacing w:val="-2"/>
          <w:sz w:val="24"/>
        </w:rPr>
        <w:t>.</w:t>
      </w:r>
      <w:r>
        <w:rPr>
          <w:rFonts w:ascii="Courier New"/>
          <w:color w:val="0000FF"/>
          <w:spacing w:val="-2"/>
          <w:sz w:val="24"/>
        </w:rPr>
        <w:t>byteOrder</w:t>
      </w:r>
      <w:r>
        <w:rPr>
          <w:rFonts w:ascii="Courier New"/>
          <w:color w:val="0000FF"/>
          <w:spacing w:val="-34"/>
          <w:sz w:val="24"/>
        </w:rPr>
        <w:t> </w:t>
      </w:r>
      <w:r>
        <w:rPr>
          <w:spacing w:val="-2"/>
          <w:sz w:val="24"/>
        </w:rPr>
        <w:t>is</w:t>
      </w:r>
      <w:r>
        <w:rPr>
          <w:spacing w:val="-14"/>
          <w:sz w:val="24"/>
        </w:rPr>
        <w:t> </w:t>
      </w:r>
      <w:r>
        <w:rPr>
          <w:spacing w:val="-2"/>
          <w:sz w:val="24"/>
        </w:rPr>
        <w:t>set to </w:t>
      </w:r>
      <w:r>
        <w:rPr>
          <w:rFonts w:ascii="Courier New"/>
          <w:color w:val="0000FF"/>
          <w:spacing w:val="-2"/>
          <w:sz w:val="24"/>
        </w:rPr>
        <w:t>mostSig-</w:t>
      </w:r>
      <w:r>
        <w:rPr>
          <w:rFonts w:ascii="Courier New"/>
          <w:color w:val="0000FF"/>
          <w:spacing w:val="-2"/>
          <w:sz w:val="24"/>
        </w:rPr>
        <w:t> nificantByteLast</w:t>
      </w:r>
      <w:r>
        <w:rPr>
          <w:spacing w:val="-2"/>
          <w:sz w:val="24"/>
        </w:rPr>
        <w:t>.</w:t>
      </w:r>
    </w:p>
    <w:p>
      <w:pPr>
        <w:pStyle w:val="ListParagraph"/>
        <w:numPr>
          <w:ilvl w:val="0"/>
          <w:numId w:val="29"/>
        </w:numPr>
        <w:tabs>
          <w:tab w:pos="923" w:val="left" w:leader="none"/>
        </w:tabs>
        <w:spacing w:line="240" w:lineRule="auto" w:before="156" w:after="0"/>
        <w:ind w:left="922" w:right="0" w:hanging="317"/>
        <w:jc w:val="left"/>
        <w:rPr>
          <w:sz w:val="24"/>
        </w:rPr>
      </w:pPr>
      <w:r>
        <w:rPr>
          <w:sz w:val="24"/>
        </w:rPr>
        <w:t>Copying</w:t>
      </w:r>
      <w:r>
        <w:rPr>
          <w:spacing w:val="-7"/>
          <w:sz w:val="24"/>
        </w:rPr>
        <w:t> </w:t>
      </w:r>
      <w:r>
        <w:rPr>
          <w:sz w:val="24"/>
        </w:rPr>
        <w:t>the</w:t>
      </w:r>
      <w:r>
        <w:rPr>
          <w:spacing w:val="-7"/>
          <w:sz w:val="24"/>
        </w:rPr>
        <w:t> </w:t>
      </w:r>
      <w:r>
        <w:rPr>
          <w:sz w:val="24"/>
        </w:rPr>
        <w:t>string</w:t>
      </w:r>
      <w:r>
        <w:rPr>
          <w:spacing w:val="-7"/>
          <w:sz w:val="24"/>
        </w:rPr>
        <w:t> </w:t>
      </w:r>
      <w:r>
        <w:rPr>
          <w:sz w:val="24"/>
        </w:rPr>
        <w:t>data</w:t>
      </w:r>
      <w:r>
        <w:rPr>
          <w:spacing w:val="-7"/>
          <w:sz w:val="24"/>
        </w:rPr>
        <w:t> </w:t>
      </w:r>
      <w:r>
        <w:rPr>
          <w:sz w:val="24"/>
        </w:rPr>
        <w:t>into</w:t>
      </w:r>
      <w:r>
        <w:rPr>
          <w:spacing w:val="-7"/>
          <w:sz w:val="24"/>
        </w:rPr>
        <w:t> </w:t>
      </w:r>
      <w:r>
        <w:rPr>
          <w:sz w:val="24"/>
        </w:rPr>
        <w:t>the</w:t>
      </w:r>
      <w:r>
        <w:rPr>
          <w:spacing w:val="-7"/>
          <w:sz w:val="24"/>
        </w:rPr>
        <w:t> </w:t>
      </w:r>
      <w:r>
        <w:rPr>
          <w:sz w:val="24"/>
        </w:rPr>
        <w:t>output</w:t>
      </w:r>
      <w:r>
        <w:rPr>
          <w:spacing w:val="-7"/>
          <w:sz w:val="24"/>
        </w:rPr>
        <w:t> </w:t>
      </w:r>
      <w:r>
        <w:rPr>
          <w:spacing w:val="-2"/>
          <w:sz w:val="24"/>
        </w:rPr>
        <w:t>buffer.</w:t>
      </w:r>
    </w:p>
    <w:p>
      <w:pPr>
        <w:pStyle w:val="ListParagraph"/>
        <w:numPr>
          <w:ilvl w:val="0"/>
          <w:numId w:val="29"/>
        </w:numPr>
        <w:tabs>
          <w:tab w:pos="923" w:val="left" w:leader="none"/>
        </w:tabs>
        <w:spacing w:line="232" w:lineRule="auto" w:before="179" w:after="0"/>
        <w:ind w:left="922" w:right="1415" w:hanging="317"/>
        <w:jc w:val="both"/>
        <w:rPr>
          <w:sz w:val="24"/>
        </w:rPr>
      </w:pPr>
      <w:r>
        <w:rPr>
          <w:sz w:val="24"/>
        </w:rPr>
        <w:t>Termination</w:t>
      </w:r>
      <w:r>
        <w:rPr>
          <w:spacing w:val="-17"/>
          <w:sz w:val="24"/>
        </w:rPr>
        <w:t> </w:t>
      </w:r>
      <w:r>
        <w:rPr>
          <w:sz w:val="24"/>
        </w:rPr>
        <w:t>of</w:t>
      </w:r>
      <w:r>
        <w:rPr>
          <w:spacing w:val="-17"/>
          <w:sz w:val="24"/>
        </w:rPr>
        <w:t> </w:t>
      </w:r>
      <w:r>
        <w:rPr>
          <w:sz w:val="24"/>
        </w:rPr>
        <w:t>the</w:t>
      </w:r>
      <w:r>
        <w:rPr>
          <w:spacing w:val="-16"/>
          <w:sz w:val="24"/>
        </w:rPr>
        <w:t> </w:t>
      </w:r>
      <w:r>
        <w:rPr>
          <w:sz w:val="24"/>
        </w:rPr>
        <w:t>string</w:t>
      </w:r>
      <w:r>
        <w:rPr>
          <w:spacing w:val="-17"/>
          <w:sz w:val="24"/>
        </w:rPr>
        <w:t> </w:t>
      </w:r>
      <w:r>
        <w:rPr>
          <w:sz w:val="24"/>
        </w:rPr>
        <w:t>with</w:t>
      </w:r>
      <w:r>
        <w:rPr>
          <w:spacing w:val="-17"/>
          <w:sz w:val="24"/>
        </w:rPr>
        <w:t> </w:t>
      </w:r>
      <w:r>
        <w:rPr>
          <w:rFonts w:ascii="Courier New"/>
          <w:sz w:val="24"/>
        </w:rPr>
        <w:t>0x00</w:t>
      </w:r>
      <w:r>
        <w:rPr>
          <w:sz w:val="24"/>
        </w:rPr>
        <w:t>(UTF-8)</w:t>
      </w:r>
      <w:r>
        <w:rPr>
          <w:spacing w:val="-17"/>
          <w:sz w:val="24"/>
        </w:rPr>
        <w:t> </w:t>
      </w:r>
      <w:r>
        <w:rPr>
          <w:sz w:val="24"/>
        </w:rPr>
        <w:t>or</w:t>
      </w:r>
      <w:r>
        <w:rPr>
          <w:spacing w:val="-16"/>
          <w:sz w:val="24"/>
        </w:rPr>
        <w:t> </w:t>
      </w:r>
      <w:r>
        <w:rPr>
          <w:rFonts w:ascii="Courier New"/>
          <w:sz w:val="24"/>
        </w:rPr>
        <w:t>0x0000</w:t>
      </w:r>
      <w:r>
        <w:rPr>
          <w:rFonts w:ascii="Courier New"/>
          <w:spacing w:val="-36"/>
          <w:sz w:val="24"/>
        </w:rPr>
        <w:t> </w:t>
      </w:r>
      <w:r>
        <w:rPr>
          <w:sz w:val="24"/>
        </w:rPr>
        <w:t>(UTF-16)</w:t>
      </w:r>
      <w:r>
        <w:rPr>
          <w:spacing w:val="-17"/>
          <w:sz w:val="24"/>
        </w:rPr>
        <w:t> </w:t>
      </w:r>
      <w:r>
        <w:rPr>
          <w:sz w:val="24"/>
        </w:rPr>
        <w:t>if</w:t>
      </w:r>
      <w:r>
        <w:rPr>
          <w:spacing w:val="-17"/>
          <w:sz w:val="24"/>
        </w:rPr>
        <w:t> </w:t>
      </w:r>
      <w:r>
        <w:rPr>
          <w:sz w:val="24"/>
        </w:rPr>
        <w:t>not</w:t>
      </w:r>
      <w:r>
        <w:rPr>
          <w:spacing w:val="-16"/>
          <w:sz w:val="24"/>
        </w:rPr>
        <w:t> </w:t>
      </w:r>
      <w:r>
        <w:rPr>
          <w:sz w:val="24"/>
        </w:rPr>
        <w:t>terminated yet by appending </w:t>
      </w:r>
      <w:r>
        <w:rPr>
          <w:rFonts w:ascii="Courier New"/>
          <w:sz w:val="24"/>
        </w:rPr>
        <w:t>0x00</w:t>
      </w:r>
      <w:r>
        <w:rPr>
          <w:sz w:val="24"/>
        </w:rPr>
        <w:t>(UTF-8) or </w:t>
      </w:r>
      <w:r>
        <w:rPr>
          <w:rFonts w:ascii="Courier New"/>
          <w:sz w:val="24"/>
        </w:rPr>
        <w:t>0x0000</w:t>
      </w:r>
      <w:r>
        <w:rPr>
          <w:rFonts w:ascii="Courier New"/>
          <w:spacing w:val="-57"/>
          <w:sz w:val="24"/>
        </w:rPr>
        <w:t> </w:t>
      </w:r>
      <w:r>
        <w:rPr>
          <w:sz w:val="24"/>
        </w:rPr>
        <w:t>(UTF-16).</w:t>
      </w:r>
    </w:p>
    <w:p>
      <w:pPr>
        <w:spacing w:before="128"/>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0"/>
          <w:sz w:val="24"/>
        </w:rPr>
        <w:t> </w:t>
      </w:r>
      <w:r>
        <w:rPr>
          <w:i/>
          <w:color w:val="0000FF"/>
          <w:spacing w:val="-2"/>
          <w:sz w:val="24"/>
        </w:rPr>
        <w:t>RS_CM_00201</w:t>
      </w:r>
      <w:r>
        <w:rPr>
          <w:i/>
          <w:spacing w:val="-2"/>
          <w:sz w:val="24"/>
        </w:rPr>
        <w:t>,</w:t>
      </w:r>
      <w:r>
        <w:rPr>
          <w:i/>
          <w:spacing w:val="-9"/>
          <w:sz w:val="24"/>
        </w:rPr>
        <w:t> </w:t>
      </w:r>
      <w:r>
        <w:rPr>
          <w:i/>
          <w:color w:val="0000FF"/>
          <w:spacing w:val="-2"/>
          <w:sz w:val="24"/>
        </w:rPr>
        <w:t>RS_CM_00202</w:t>
      </w:r>
      <w:r>
        <w:rPr>
          <w:i/>
          <w:spacing w:val="-2"/>
          <w:sz w:val="24"/>
        </w:rPr>
        <w:t>,</w:t>
      </w:r>
      <w:r>
        <w:rPr>
          <w:i/>
          <w:spacing w:val="-10"/>
          <w:sz w:val="24"/>
        </w:rPr>
        <w:t> </w:t>
      </w:r>
      <w:r>
        <w:rPr>
          <w:i/>
          <w:color w:val="0000FF"/>
          <w:spacing w:val="-2"/>
          <w:sz w:val="24"/>
        </w:rPr>
        <w:t>RS_CM_00211</w:t>
      </w:r>
      <w:r>
        <w:rPr>
          <w:i/>
          <w:spacing w:val="-2"/>
          <w:sz w:val="24"/>
        </w:rPr>
        <w:t>,</w:t>
      </w:r>
      <w:r>
        <w:rPr>
          <w:i/>
          <w:spacing w:val="-9"/>
          <w:sz w:val="24"/>
        </w:rPr>
        <w:t> </w:t>
      </w:r>
      <w:r>
        <w:rPr>
          <w:i/>
          <w:color w:val="0000FF"/>
          <w:spacing w:val="-2"/>
          <w:sz w:val="24"/>
        </w:rPr>
        <w:t>RS_AP_00136</w:t>
      </w:r>
      <w:r>
        <w:rPr>
          <w:i/>
          <w:spacing w:val="-2"/>
          <w:sz w:val="24"/>
        </w:rPr>
        <w:t>)</w:t>
      </w:r>
    </w:p>
    <w:p>
      <w:pPr>
        <w:tabs>
          <w:tab w:pos="3504" w:val="left" w:leader="none"/>
        </w:tabs>
        <w:spacing w:before="133"/>
        <w:ind w:left="337" w:right="1415" w:firstLine="0"/>
        <w:jc w:val="left"/>
        <w:rPr>
          <w:sz w:val="24"/>
        </w:rPr>
      </w:pPr>
      <w:r>
        <w:rPr>
          <w:b/>
          <w:spacing w:val="-2"/>
          <w:sz w:val="24"/>
        </w:rPr>
        <w:t>[SWS_CM_10247]</w:t>
      </w:r>
      <w:r>
        <w:rPr>
          <w:spacing w:val="-2"/>
          <w:sz w:val="24"/>
        </w:rPr>
        <w:t>{DRAFT}</w:t>
      </w:r>
      <w:r>
        <w:rPr>
          <w:sz w:val="24"/>
        </w:rPr>
        <w:tab/>
      </w:r>
      <w:r>
        <w:rPr>
          <w:b/>
          <w:sz w:val="24"/>
        </w:rPr>
        <w:t>Deserialization</w:t>
      </w:r>
      <w:r>
        <w:rPr>
          <w:b/>
          <w:spacing w:val="40"/>
          <w:sz w:val="24"/>
        </w:rPr>
        <w:t> </w:t>
      </w:r>
      <w:r>
        <w:rPr>
          <w:b/>
          <w:sz w:val="24"/>
        </w:rPr>
        <w:t>of</w:t>
      </w:r>
      <w:r>
        <w:rPr>
          <w:b/>
          <w:spacing w:val="40"/>
          <w:sz w:val="24"/>
        </w:rPr>
        <w:t> </w:t>
      </w:r>
      <w:r>
        <w:rPr>
          <w:b/>
          <w:sz w:val="24"/>
        </w:rPr>
        <w:t>strings</w:t>
      </w:r>
      <w:r>
        <w:rPr>
          <w:b/>
          <w:spacing w:val="40"/>
          <w:sz w:val="24"/>
        </w:rPr>
        <w:t> </w:t>
      </w:r>
      <w:r>
        <w:rPr>
          <w:rFonts w:ascii="Swis721 WGL4 BT"/>
          <w:i/>
          <w:sz w:val="24"/>
        </w:rPr>
        <w:t>[</w:t>
      </w:r>
      <w:r>
        <w:rPr>
          <w:sz w:val="24"/>
        </w:rPr>
        <w:t>Deserialization</w:t>
      </w:r>
      <w:r>
        <w:rPr>
          <w:spacing w:val="40"/>
          <w:sz w:val="24"/>
        </w:rPr>
        <w:t> </w:t>
      </w:r>
      <w:r>
        <w:rPr>
          <w:sz w:val="24"/>
        </w:rPr>
        <w:t>of</w:t>
      </w:r>
      <w:r>
        <w:rPr>
          <w:spacing w:val="40"/>
          <w:sz w:val="24"/>
        </w:rPr>
        <w:t> </w:t>
      </w:r>
      <w:r>
        <w:rPr>
          <w:sz w:val="24"/>
        </w:rPr>
        <w:t>strings shall consist of the following steps:</w:t>
      </w:r>
    </w:p>
    <w:p>
      <w:pPr>
        <w:pStyle w:val="ListParagraph"/>
        <w:numPr>
          <w:ilvl w:val="0"/>
          <w:numId w:val="30"/>
        </w:numPr>
        <w:tabs>
          <w:tab w:pos="923" w:val="left" w:leader="none"/>
        </w:tabs>
        <w:spacing w:line="252" w:lineRule="auto" w:before="171" w:after="0"/>
        <w:ind w:left="922" w:right="1415" w:hanging="317"/>
        <w:jc w:val="both"/>
        <w:rPr>
          <w:sz w:val="24"/>
        </w:rPr>
      </w:pPr>
      <w:r>
        <w:rPr>
          <w:sz w:val="24"/>
        </w:rPr>
        <w:t>Check whether the string starts with a BOM. If not, the complete payload </w:t>
      </w:r>
      <w:r>
        <w:rPr>
          <w:sz w:val="24"/>
        </w:rPr>
        <w:t>shall</w:t>
      </w:r>
      <w:r>
        <w:rPr>
          <w:sz w:val="24"/>
        </w:rPr>
        <w:t> be discarded and the incident shall be logged (if logging is enabled for the ara::com</w:t>
      </w:r>
      <w:r>
        <w:rPr>
          <w:spacing w:val="40"/>
          <w:sz w:val="24"/>
        </w:rPr>
        <w:t> </w:t>
      </w:r>
      <w:r>
        <w:rPr>
          <w:sz w:val="24"/>
        </w:rPr>
        <w:t>implementation).</w:t>
      </w:r>
      <w:r>
        <w:rPr>
          <w:spacing w:val="40"/>
          <w:sz w:val="24"/>
        </w:rPr>
        <w:t>  </w:t>
      </w:r>
      <w:r>
        <w:rPr>
          <w:sz w:val="24"/>
        </w:rPr>
        <w:t>In</w:t>
      </w:r>
      <w:r>
        <w:rPr>
          <w:spacing w:val="40"/>
          <w:sz w:val="24"/>
        </w:rPr>
        <w:t> </w:t>
      </w:r>
      <w:r>
        <w:rPr>
          <w:sz w:val="24"/>
        </w:rPr>
        <w:t>case</w:t>
      </w:r>
      <w:r>
        <w:rPr>
          <w:spacing w:val="40"/>
          <w:sz w:val="24"/>
        </w:rPr>
        <w:t> </w:t>
      </w:r>
      <w:r>
        <w:rPr>
          <w:sz w:val="24"/>
        </w:rPr>
        <w:t>of</w:t>
      </w:r>
      <w:r>
        <w:rPr>
          <w:spacing w:val="40"/>
          <w:sz w:val="24"/>
        </w:rPr>
        <w:t> </w:t>
      </w:r>
      <w:r>
        <w:rPr>
          <w:sz w:val="24"/>
        </w:rPr>
        <w:t>a</w:t>
      </w:r>
      <w:r>
        <w:rPr>
          <w:spacing w:val="40"/>
          <w:sz w:val="24"/>
        </w:rPr>
        <w:t> </w:t>
      </w:r>
      <w:r>
        <w:rPr>
          <w:sz w:val="24"/>
        </w:rPr>
        <w:t>received</w:t>
      </w:r>
      <w:r>
        <w:rPr>
          <w:spacing w:val="40"/>
          <w:sz w:val="24"/>
        </w:rPr>
        <w:t> </w:t>
      </w:r>
      <w:r>
        <w:rPr>
          <w:sz w:val="24"/>
        </w:rPr>
        <w:t>REQUEST</w:t>
      </w:r>
      <w:r>
        <w:rPr>
          <w:spacing w:val="40"/>
          <w:sz w:val="24"/>
        </w:rPr>
        <w:t> </w:t>
      </w:r>
      <w:r>
        <w:rPr>
          <w:sz w:val="24"/>
        </w:rPr>
        <w:t>message</w:t>
      </w:r>
      <w:r>
        <w:rPr>
          <w:spacing w:val="40"/>
          <w:sz w:val="24"/>
        </w:rPr>
        <w:t> </w:t>
      </w:r>
      <w:r>
        <w:rPr>
          <w:sz w:val="24"/>
        </w:rPr>
        <w:t>(see</w:t>
      </w:r>
    </w:p>
    <w:p>
      <w:pPr>
        <w:spacing w:after="0" w:line="252" w:lineRule="auto"/>
        <w:jc w:val="both"/>
        <w:rPr>
          <w:sz w:val="24"/>
        </w:rPr>
        <w:sectPr>
          <w:pgSz w:w="11910" w:h="13960"/>
          <w:pgMar w:top="280" w:bottom="0" w:left="1080" w:right="0"/>
        </w:sectPr>
      </w:pPr>
    </w:p>
    <w:p>
      <w:pPr>
        <w:pStyle w:val="BodyText"/>
        <w:spacing w:line="242" w:lineRule="auto" w:before="90"/>
        <w:ind w:left="922" w:right="1415"/>
        <w:jc w:val="both"/>
      </w:pPr>
      <w:r>
        <w:rPr/>
        <w:t>[PRS_SOMEIP_00055]), additionally, an ERROR message with return code </w:t>
      </w:r>
      <w:r>
        <w:rPr/>
        <w:t>set to </w:t>
      </w:r>
      <w:r>
        <w:rPr>
          <w:rFonts w:ascii="Courier New"/>
        </w:rPr>
        <w:t>E_MALFORMED_MESSAGE</w:t>
      </w:r>
      <w:r>
        <w:rPr>
          <w:rFonts w:ascii="Courier New"/>
          <w:spacing w:val="-36"/>
        </w:rPr>
        <w:t> </w:t>
      </w:r>
      <w:r>
        <w:rPr/>
        <w:t>(see [PRS_SOMEIP_00191]) shall be sent to the </w:t>
      </w:r>
      <w:r>
        <w:rPr>
          <w:spacing w:val="-2"/>
        </w:rPr>
        <w:t>requester.</w:t>
      </w:r>
    </w:p>
    <w:p>
      <w:pPr>
        <w:pStyle w:val="ListParagraph"/>
        <w:numPr>
          <w:ilvl w:val="0"/>
          <w:numId w:val="30"/>
        </w:numPr>
        <w:tabs>
          <w:tab w:pos="923" w:val="left" w:leader="none"/>
        </w:tabs>
        <w:spacing w:line="240" w:lineRule="auto" w:before="169" w:after="0"/>
        <w:ind w:left="922" w:right="1415" w:hanging="317"/>
        <w:jc w:val="both"/>
        <w:rPr>
          <w:sz w:val="24"/>
        </w:rPr>
      </w:pPr>
      <w:r>
        <w:rPr>
          <w:sz w:val="24"/>
        </w:rPr>
        <w:t>Check whether BOM has the same value as </w:t>
      </w:r>
      <w:r>
        <w:rPr>
          <w:rFonts w:ascii="Courier New"/>
          <w:color w:val="0000FF"/>
          <w:sz w:val="24"/>
        </w:rPr>
        <w:t>ApSomeipTransformation-</w:t>
      </w:r>
      <w:r>
        <w:rPr>
          <w:rFonts w:ascii="Courier New"/>
          <w:color w:val="0000FF"/>
          <w:sz w:val="24"/>
        </w:rPr>
        <w:t> Props</w:t>
      </w:r>
      <w:r>
        <w:rPr>
          <w:sz w:val="24"/>
        </w:rPr>
        <w:t>.</w:t>
      </w:r>
      <w:r>
        <w:rPr>
          <w:rFonts w:ascii="Courier New"/>
          <w:color w:val="0000FF"/>
          <w:sz w:val="24"/>
        </w:rPr>
        <w:t>byteOrder</w:t>
      </w:r>
      <w:r>
        <w:rPr>
          <w:sz w:val="24"/>
        </w:rPr>
        <w:t>.</w:t>
      </w:r>
      <w:r>
        <w:rPr>
          <w:spacing w:val="40"/>
          <w:sz w:val="24"/>
        </w:rPr>
        <w:t> </w:t>
      </w:r>
      <w:r>
        <w:rPr>
          <w:sz w:val="24"/>
        </w:rPr>
        <w:t>If not, the complete payload shall be discarded and the incident</w:t>
      </w:r>
      <w:r>
        <w:rPr>
          <w:spacing w:val="-6"/>
          <w:sz w:val="24"/>
        </w:rPr>
        <w:t> </w:t>
      </w:r>
      <w:r>
        <w:rPr>
          <w:sz w:val="24"/>
        </w:rPr>
        <w:t>shall</w:t>
      </w:r>
      <w:r>
        <w:rPr>
          <w:spacing w:val="-6"/>
          <w:sz w:val="24"/>
        </w:rPr>
        <w:t> </w:t>
      </w:r>
      <w:r>
        <w:rPr>
          <w:sz w:val="24"/>
        </w:rPr>
        <w:t>be</w:t>
      </w:r>
      <w:r>
        <w:rPr>
          <w:spacing w:val="-6"/>
          <w:sz w:val="24"/>
        </w:rPr>
        <w:t> </w:t>
      </w:r>
      <w:r>
        <w:rPr>
          <w:sz w:val="24"/>
        </w:rPr>
        <w:t>logged. In</w:t>
      </w:r>
      <w:r>
        <w:rPr>
          <w:spacing w:val="-6"/>
          <w:sz w:val="24"/>
        </w:rPr>
        <w:t> </w:t>
      </w:r>
      <w:r>
        <w:rPr>
          <w:sz w:val="24"/>
        </w:rPr>
        <w:t>case</w:t>
      </w:r>
      <w:r>
        <w:rPr>
          <w:spacing w:val="-6"/>
          <w:sz w:val="24"/>
        </w:rPr>
        <w:t> </w:t>
      </w:r>
      <w:r>
        <w:rPr>
          <w:sz w:val="24"/>
        </w:rPr>
        <w:t>of</w:t>
      </w:r>
      <w:r>
        <w:rPr>
          <w:spacing w:val="-6"/>
          <w:sz w:val="24"/>
        </w:rPr>
        <w:t> </w:t>
      </w:r>
      <w:r>
        <w:rPr>
          <w:sz w:val="24"/>
        </w:rPr>
        <w:t>a</w:t>
      </w:r>
      <w:r>
        <w:rPr>
          <w:spacing w:val="-6"/>
          <w:sz w:val="24"/>
        </w:rPr>
        <w:t> </w:t>
      </w:r>
      <w:r>
        <w:rPr>
          <w:sz w:val="24"/>
        </w:rPr>
        <w:t>received</w:t>
      </w:r>
      <w:r>
        <w:rPr>
          <w:spacing w:val="-6"/>
          <w:sz w:val="24"/>
        </w:rPr>
        <w:t> </w:t>
      </w:r>
      <w:r>
        <w:rPr>
          <w:sz w:val="24"/>
        </w:rPr>
        <w:t>REQUEST</w:t>
      </w:r>
      <w:r>
        <w:rPr>
          <w:spacing w:val="-6"/>
          <w:sz w:val="24"/>
        </w:rPr>
        <w:t> </w:t>
      </w:r>
      <w:r>
        <w:rPr>
          <w:sz w:val="24"/>
        </w:rPr>
        <w:t>message</w:t>
      </w:r>
      <w:r>
        <w:rPr>
          <w:spacing w:val="-6"/>
          <w:sz w:val="24"/>
        </w:rPr>
        <w:t> </w:t>
      </w:r>
      <w:r>
        <w:rPr>
          <w:sz w:val="24"/>
        </w:rPr>
        <w:t>(see</w:t>
      </w:r>
      <w:r>
        <w:rPr>
          <w:spacing w:val="-6"/>
          <w:sz w:val="24"/>
        </w:rPr>
        <w:t> </w:t>
      </w:r>
      <w:r>
        <w:rPr>
          <w:sz w:val="24"/>
        </w:rPr>
        <w:t>[PRS_- SOMEIP_00055]), additionally, an ERROR message with return code set </w:t>
      </w:r>
      <w:r>
        <w:rPr>
          <w:sz w:val="24"/>
        </w:rPr>
        <w:t>to</w:t>
      </w:r>
      <w:r>
        <w:rPr>
          <w:sz w:val="24"/>
        </w:rPr>
        <w:t> </w:t>
      </w:r>
      <w:r>
        <w:rPr>
          <w:rFonts w:ascii="Courier New"/>
          <w:sz w:val="24"/>
        </w:rPr>
        <w:t>E_MALFORMED_MESSAGE</w:t>
      </w:r>
      <w:r>
        <w:rPr>
          <w:rFonts w:ascii="Courier New"/>
          <w:spacing w:val="-36"/>
          <w:sz w:val="24"/>
        </w:rPr>
        <w:t> </w:t>
      </w:r>
      <w:r>
        <w:rPr>
          <w:sz w:val="24"/>
        </w:rPr>
        <w:t>(see</w:t>
      </w:r>
      <w:r>
        <w:rPr>
          <w:spacing w:val="-17"/>
          <w:sz w:val="24"/>
        </w:rPr>
        <w:t> </w:t>
      </w:r>
      <w:r>
        <w:rPr>
          <w:sz w:val="24"/>
        </w:rPr>
        <w:t>[PRS_SOMEIP_00191]) shall be sent to the </w:t>
      </w:r>
      <w:r>
        <w:rPr>
          <w:sz w:val="24"/>
        </w:rPr>
        <w:t>re-</w:t>
      </w:r>
      <w:r>
        <w:rPr>
          <w:sz w:val="24"/>
        </w:rPr>
        <w:t> </w:t>
      </w:r>
      <w:r>
        <w:rPr>
          <w:spacing w:val="-2"/>
          <w:sz w:val="24"/>
        </w:rPr>
        <w:t>quester.</w:t>
      </w:r>
    </w:p>
    <w:p>
      <w:pPr>
        <w:pStyle w:val="ListParagraph"/>
        <w:numPr>
          <w:ilvl w:val="0"/>
          <w:numId w:val="30"/>
        </w:numPr>
        <w:tabs>
          <w:tab w:pos="923" w:val="left" w:leader="none"/>
        </w:tabs>
        <w:spacing w:line="240" w:lineRule="auto" w:before="174" w:after="0"/>
        <w:ind w:left="922" w:right="0" w:hanging="317"/>
        <w:jc w:val="left"/>
        <w:rPr>
          <w:sz w:val="24"/>
        </w:rPr>
      </w:pPr>
      <w:r>
        <w:rPr>
          <w:sz w:val="24"/>
        </w:rPr>
        <w:t>Remove</w:t>
      </w:r>
      <w:r>
        <w:rPr>
          <w:spacing w:val="-13"/>
          <w:sz w:val="24"/>
        </w:rPr>
        <w:t> </w:t>
      </w:r>
      <w:r>
        <w:rPr>
          <w:sz w:val="24"/>
        </w:rPr>
        <w:t>the</w:t>
      </w:r>
      <w:r>
        <w:rPr>
          <w:spacing w:val="-12"/>
          <w:sz w:val="24"/>
        </w:rPr>
        <w:t> </w:t>
      </w:r>
      <w:r>
        <w:rPr>
          <w:spacing w:val="-5"/>
          <w:sz w:val="24"/>
        </w:rPr>
        <w:t>BOM</w:t>
      </w:r>
    </w:p>
    <w:p>
      <w:pPr>
        <w:pStyle w:val="ListParagraph"/>
        <w:numPr>
          <w:ilvl w:val="0"/>
          <w:numId w:val="30"/>
        </w:numPr>
        <w:tabs>
          <w:tab w:pos="923" w:val="left" w:leader="none"/>
        </w:tabs>
        <w:spacing w:line="252" w:lineRule="auto" w:before="172" w:after="0"/>
        <w:ind w:left="922" w:right="1415" w:hanging="317"/>
        <w:jc w:val="both"/>
        <w:rPr>
          <w:sz w:val="24"/>
        </w:rPr>
      </w:pPr>
      <w:r>
        <w:rPr>
          <w:sz w:val="24"/>
        </w:rPr>
        <w:t>Silently discard the last byte of the string in case of an UTF-16 string with odd length (in bytes)</w:t>
      </w:r>
    </w:p>
    <w:p>
      <w:pPr>
        <w:pStyle w:val="ListParagraph"/>
        <w:numPr>
          <w:ilvl w:val="0"/>
          <w:numId w:val="30"/>
        </w:numPr>
        <w:tabs>
          <w:tab w:pos="923" w:val="left" w:leader="none"/>
        </w:tabs>
        <w:spacing w:line="242" w:lineRule="auto" w:before="158" w:after="0"/>
        <w:ind w:left="922" w:right="1415" w:hanging="317"/>
        <w:jc w:val="both"/>
        <w:rPr>
          <w:sz w:val="24"/>
        </w:rPr>
      </w:pPr>
      <w:r>
        <w:rPr>
          <w:sz w:val="24"/>
        </w:rPr>
        <w:t>Check</w:t>
      </w:r>
      <w:r>
        <w:rPr>
          <w:spacing w:val="-17"/>
          <w:sz w:val="24"/>
        </w:rPr>
        <w:t> </w:t>
      </w:r>
      <w:r>
        <w:rPr>
          <w:sz w:val="24"/>
        </w:rPr>
        <w:t>whether</w:t>
      </w:r>
      <w:r>
        <w:rPr>
          <w:spacing w:val="-17"/>
          <w:sz w:val="24"/>
        </w:rPr>
        <w:t> </w:t>
      </w:r>
      <w:r>
        <w:rPr>
          <w:sz w:val="24"/>
        </w:rPr>
        <w:t>the</w:t>
      </w:r>
      <w:r>
        <w:rPr>
          <w:spacing w:val="-16"/>
          <w:sz w:val="24"/>
        </w:rPr>
        <w:t> </w:t>
      </w:r>
      <w:r>
        <w:rPr>
          <w:sz w:val="24"/>
        </w:rPr>
        <w:t>string</w:t>
      </w:r>
      <w:r>
        <w:rPr>
          <w:spacing w:val="-17"/>
          <w:sz w:val="24"/>
        </w:rPr>
        <w:t> </w:t>
      </w:r>
      <w:r>
        <w:rPr>
          <w:sz w:val="24"/>
        </w:rPr>
        <w:t>terminates</w:t>
      </w:r>
      <w:r>
        <w:rPr>
          <w:spacing w:val="-2"/>
          <w:sz w:val="24"/>
        </w:rPr>
        <w:t> </w:t>
      </w:r>
      <w:r>
        <w:rPr>
          <w:sz w:val="24"/>
        </w:rPr>
        <w:t>with </w:t>
      </w:r>
      <w:r>
        <w:rPr>
          <w:rFonts w:ascii="Courier New"/>
          <w:sz w:val="24"/>
        </w:rPr>
        <w:t>0x00</w:t>
      </w:r>
      <w:r>
        <w:rPr>
          <w:rFonts w:ascii="Courier New"/>
          <w:spacing w:val="-36"/>
          <w:sz w:val="24"/>
        </w:rPr>
        <w:t> </w:t>
      </w:r>
      <w:r>
        <w:rPr>
          <w:sz w:val="24"/>
        </w:rPr>
        <w:t>(UTF-8) or </w:t>
      </w:r>
      <w:r>
        <w:rPr>
          <w:rFonts w:ascii="Courier New"/>
          <w:sz w:val="24"/>
        </w:rPr>
        <w:t>0x0000</w:t>
      </w:r>
      <w:r>
        <w:rPr>
          <w:rFonts w:ascii="Courier New"/>
          <w:spacing w:val="-36"/>
          <w:sz w:val="24"/>
        </w:rPr>
        <w:t> </w:t>
      </w:r>
      <w:r>
        <w:rPr>
          <w:sz w:val="24"/>
        </w:rPr>
        <w:t>(UTF-16).</w:t>
      </w:r>
      <w:r>
        <w:rPr>
          <w:spacing w:val="29"/>
          <w:sz w:val="24"/>
        </w:rPr>
        <w:t> </w:t>
      </w:r>
      <w:r>
        <w:rPr>
          <w:sz w:val="24"/>
        </w:rPr>
        <w:t>If not,</w:t>
      </w:r>
      <w:r>
        <w:rPr>
          <w:spacing w:val="-7"/>
          <w:sz w:val="24"/>
        </w:rPr>
        <w:t> </w:t>
      </w:r>
      <w:r>
        <w:rPr>
          <w:sz w:val="24"/>
        </w:rPr>
        <w:t>the</w:t>
      </w:r>
      <w:r>
        <w:rPr>
          <w:spacing w:val="-7"/>
          <w:sz w:val="24"/>
        </w:rPr>
        <w:t> </w:t>
      </w:r>
      <w:r>
        <w:rPr>
          <w:sz w:val="24"/>
        </w:rPr>
        <w:t>complete</w:t>
      </w:r>
      <w:r>
        <w:rPr>
          <w:spacing w:val="-7"/>
          <w:sz w:val="24"/>
        </w:rPr>
        <w:t> </w:t>
      </w:r>
      <w:r>
        <w:rPr>
          <w:sz w:val="24"/>
        </w:rPr>
        <w:t>payload</w:t>
      </w:r>
      <w:r>
        <w:rPr>
          <w:spacing w:val="-7"/>
          <w:sz w:val="24"/>
        </w:rPr>
        <w:t> </w:t>
      </w:r>
      <w:r>
        <w:rPr>
          <w:sz w:val="24"/>
        </w:rPr>
        <w:t>shall</w:t>
      </w:r>
      <w:r>
        <w:rPr>
          <w:spacing w:val="-7"/>
          <w:sz w:val="24"/>
        </w:rPr>
        <w:t> </w:t>
      </w:r>
      <w:r>
        <w:rPr>
          <w:sz w:val="24"/>
        </w:rPr>
        <w:t>be</w:t>
      </w:r>
      <w:r>
        <w:rPr>
          <w:spacing w:val="-7"/>
          <w:sz w:val="24"/>
        </w:rPr>
        <w:t> </w:t>
      </w:r>
      <w:r>
        <w:rPr>
          <w:sz w:val="24"/>
        </w:rPr>
        <w:t>discarded</w:t>
      </w:r>
      <w:r>
        <w:rPr>
          <w:spacing w:val="-7"/>
          <w:sz w:val="24"/>
        </w:rPr>
        <w:t> </w:t>
      </w:r>
      <w:r>
        <w:rPr>
          <w:sz w:val="24"/>
        </w:rPr>
        <w:t>and</w:t>
      </w:r>
      <w:r>
        <w:rPr>
          <w:spacing w:val="-7"/>
          <w:sz w:val="24"/>
        </w:rPr>
        <w:t> </w:t>
      </w:r>
      <w:r>
        <w:rPr>
          <w:sz w:val="24"/>
        </w:rPr>
        <w:t>the</w:t>
      </w:r>
      <w:r>
        <w:rPr>
          <w:spacing w:val="-7"/>
          <w:sz w:val="24"/>
        </w:rPr>
        <w:t> </w:t>
      </w:r>
      <w:r>
        <w:rPr>
          <w:sz w:val="24"/>
        </w:rPr>
        <w:t>incident</w:t>
      </w:r>
      <w:r>
        <w:rPr>
          <w:spacing w:val="-7"/>
          <w:sz w:val="24"/>
        </w:rPr>
        <w:t> </w:t>
      </w:r>
      <w:r>
        <w:rPr>
          <w:sz w:val="24"/>
        </w:rPr>
        <w:t>shall</w:t>
      </w:r>
      <w:r>
        <w:rPr>
          <w:spacing w:val="-7"/>
          <w:sz w:val="24"/>
        </w:rPr>
        <w:t> </w:t>
      </w:r>
      <w:r>
        <w:rPr>
          <w:sz w:val="24"/>
        </w:rPr>
        <w:t>be</w:t>
      </w:r>
      <w:r>
        <w:rPr>
          <w:spacing w:val="-7"/>
          <w:sz w:val="24"/>
        </w:rPr>
        <w:t> </w:t>
      </w:r>
      <w:r>
        <w:rPr>
          <w:sz w:val="24"/>
        </w:rPr>
        <w:t>logged. In case of a received REQUEST message (see [PRS_SOMEIP_00055]), </w:t>
      </w:r>
      <w:r>
        <w:rPr>
          <w:sz w:val="24"/>
        </w:rPr>
        <w:t>addition-</w:t>
      </w:r>
      <w:r>
        <w:rPr>
          <w:sz w:val="24"/>
        </w:rPr>
        <w:t> ally,</w:t>
      </w:r>
      <w:r>
        <w:rPr>
          <w:spacing w:val="-17"/>
          <w:sz w:val="24"/>
        </w:rPr>
        <w:t> </w:t>
      </w:r>
      <w:r>
        <w:rPr>
          <w:sz w:val="24"/>
        </w:rPr>
        <w:t>an</w:t>
      </w:r>
      <w:r>
        <w:rPr>
          <w:spacing w:val="-17"/>
          <w:sz w:val="24"/>
        </w:rPr>
        <w:t> </w:t>
      </w:r>
      <w:r>
        <w:rPr>
          <w:sz w:val="24"/>
        </w:rPr>
        <w:t>ERROR</w:t>
      </w:r>
      <w:r>
        <w:rPr>
          <w:spacing w:val="-16"/>
          <w:sz w:val="24"/>
        </w:rPr>
        <w:t> </w:t>
      </w:r>
      <w:r>
        <w:rPr>
          <w:sz w:val="24"/>
        </w:rPr>
        <w:t>message</w:t>
      </w:r>
      <w:r>
        <w:rPr>
          <w:spacing w:val="-17"/>
          <w:sz w:val="24"/>
        </w:rPr>
        <w:t> </w:t>
      </w:r>
      <w:r>
        <w:rPr>
          <w:sz w:val="24"/>
        </w:rPr>
        <w:t>with</w:t>
      </w:r>
      <w:r>
        <w:rPr>
          <w:spacing w:val="-17"/>
          <w:sz w:val="24"/>
        </w:rPr>
        <w:t> </w:t>
      </w:r>
      <w:r>
        <w:rPr>
          <w:sz w:val="24"/>
        </w:rPr>
        <w:t>return</w:t>
      </w:r>
      <w:r>
        <w:rPr>
          <w:spacing w:val="-17"/>
          <w:sz w:val="24"/>
        </w:rPr>
        <w:t> </w:t>
      </w:r>
      <w:r>
        <w:rPr>
          <w:sz w:val="24"/>
        </w:rPr>
        <w:t>code</w:t>
      </w:r>
      <w:r>
        <w:rPr>
          <w:spacing w:val="-16"/>
          <w:sz w:val="24"/>
        </w:rPr>
        <w:t> </w:t>
      </w:r>
      <w:r>
        <w:rPr>
          <w:sz w:val="24"/>
        </w:rPr>
        <w:t>set</w:t>
      </w:r>
      <w:r>
        <w:rPr>
          <w:spacing w:val="-17"/>
          <w:sz w:val="24"/>
        </w:rPr>
        <w:t> </w:t>
      </w:r>
      <w:r>
        <w:rPr>
          <w:sz w:val="24"/>
        </w:rPr>
        <w:t>to</w:t>
      </w:r>
      <w:r>
        <w:rPr>
          <w:spacing w:val="-10"/>
          <w:sz w:val="24"/>
        </w:rPr>
        <w:t> </w:t>
      </w:r>
      <w:r>
        <w:rPr>
          <w:rFonts w:ascii="Courier New"/>
          <w:sz w:val="24"/>
        </w:rPr>
        <w:t>E_MALFORMED_MESSAGE</w:t>
      </w:r>
      <w:r>
        <w:rPr>
          <w:rFonts w:ascii="Courier New"/>
          <w:spacing w:val="-36"/>
          <w:sz w:val="24"/>
        </w:rPr>
        <w:t> </w:t>
      </w:r>
      <w:r>
        <w:rPr>
          <w:sz w:val="24"/>
        </w:rPr>
        <w:t>(</w:t>
      </w:r>
      <w:r>
        <w:rPr>
          <w:spacing w:val="-11"/>
          <w:sz w:val="24"/>
        </w:rPr>
        <w:t> </w:t>
      </w:r>
      <w:r>
        <w:rPr>
          <w:sz w:val="24"/>
        </w:rPr>
        <w:t>see</w:t>
      </w:r>
      <w:r>
        <w:rPr>
          <w:sz w:val="24"/>
        </w:rPr>
        <w:t> [PRS_SOMEIP_00191]) shall be sent to the requester.</w:t>
      </w:r>
    </w:p>
    <w:p>
      <w:pPr>
        <w:pStyle w:val="ListParagraph"/>
        <w:numPr>
          <w:ilvl w:val="0"/>
          <w:numId w:val="30"/>
        </w:numPr>
        <w:tabs>
          <w:tab w:pos="923" w:val="left" w:leader="none"/>
        </w:tabs>
        <w:spacing w:line="235" w:lineRule="auto" w:before="172" w:after="0"/>
        <w:ind w:left="922" w:right="1415" w:hanging="317"/>
        <w:jc w:val="both"/>
        <w:rPr>
          <w:sz w:val="24"/>
        </w:rPr>
      </w:pPr>
      <w:r>
        <w:rPr>
          <w:sz w:val="24"/>
        </w:rPr>
        <w:t>Perform the re-encoding from UTF-16 to UTF-8 if the on-the-wire encoding is configured as UTF-16 by </w:t>
      </w:r>
      <w:r>
        <w:rPr>
          <w:rFonts w:ascii="Courier New"/>
          <w:color w:val="0000FF"/>
          <w:sz w:val="24"/>
        </w:rPr>
        <w:t>ApSomeipTransformationProps</w:t>
      </w:r>
      <w:r>
        <w:rPr>
          <w:sz w:val="24"/>
        </w:rPr>
        <w:t>.</w:t>
      </w:r>
      <w:r>
        <w:rPr>
          <w:rFonts w:ascii="Courier New"/>
          <w:color w:val="0000FF"/>
          <w:sz w:val="24"/>
        </w:rPr>
        <w:t>stringEncod-</w:t>
      </w:r>
      <w:r>
        <w:rPr>
          <w:rFonts w:ascii="Courier New"/>
          <w:color w:val="0000FF"/>
          <w:sz w:val="24"/>
        </w:rPr>
        <w:t> ing</w:t>
      </w:r>
      <w:r>
        <w:rPr>
          <w:sz w:val="24"/>
        </w:rPr>
        <w:t>.</w:t>
      </w:r>
      <w:r>
        <w:rPr>
          <w:spacing w:val="34"/>
          <w:sz w:val="24"/>
        </w:rPr>
        <w:t> </w:t>
      </w:r>
      <w:r>
        <w:rPr>
          <w:sz w:val="24"/>
        </w:rPr>
        <w:t>The re-encoding from UTF-16BE to UTF-8 shall be done if the configured </w:t>
      </w:r>
      <w:r>
        <w:rPr>
          <w:rFonts w:ascii="Courier New"/>
          <w:color w:val="0000FF"/>
          <w:spacing w:val="-2"/>
          <w:sz w:val="24"/>
        </w:rPr>
        <w:t>ApSomeipTransformationProps</w:t>
      </w:r>
      <w:r>
        <w:rPr>
          <w:spacing w:val="-2"/>
          <w:sz w:val="24"/>
        </w:rPr>
        <w:t>.</w:t>
      </w:r>
      <w:r>
        <w:rPr>
          <w:rFonts w:ascii="Courier New"/>
          <w:color w:val="0000FF"/>
          <w:spacing w:val="-2"/>
          <w:sz w:val="24"/>
        </w:rPr>
        <w:t>byteOrder</w:t>
      </w:r>
      <w:r>
        <w:rPr>
          <w:rFonts w:ascii="Courier New"/>
          <w:color w:val="0000FF"/>
          <w:spacing w:val="-34"/>
          <w:sz w:val="24"/>
        </w:rPr>
        <w:t> </w:t>
      </w:r>
      <w:r>
        <w:rPr>
          <w:spacing w:val="-2"/>
          <w:sz w:val="24"/>
        </w:rPr>
        <w:t>is</w:t>
      </w:r>
      <w:r>
        <w:rPr>
          <w:spacing w:val="-15"/>
          <w:sz w:val="24"/>
        </w:rPr>
        <w:t> </w:t>
      </w:r>
      <w:r>
        <w:rPr>
          <w:spacing w:val="-2"/>
          <w:sz w:val="24"/>
        </w:rPr>
        <w:t>set</w:t>
      </w:r>
      <w:r>
        <w:rPr>
          <w:spacing w:val="14"/>
          <w:sz w:val="24"/>
        </w:rPr>
        <w:t> </w:t>
      </w:r>
      <w:r>
        <w:rPr>
          <w:spacing w:val="-2"/>
          <w:sz w:val="24"/>
        </w:rPr>
        <w:t>to</w:t>
      </w:r>
      <w:r>
        <w:rPr>
          <w:sz w:val="24"/>
        </w:rPr>
        <w:t> </w:t>
      </w:r>
      <w:r>
        <w:rPr>
          <w:rFonts w:ascii="Courier New"/>
          <w:color w:val="0000FF"/>
          <w:spacing w:val="-2"/>
          <w:sz w:val="24"/>
        </w:rPr>
        <w:t>mostSignificant-</w:t>
      </w:r>
      <w:r>
        <w:rPr>
          <w:rFonts w:ascii="Courier New"/>
          <w:color w:val="0000FF"/>
          <w:spacing w:val="-2"/>
          <w:sz w:val="24"/>
        </w:rPr>
        <w:t> </w:t>
      </w:r>
      <w:r>
        <w:rPr>
          <w:rFonts w:ascii="Courier New"/>
          <w:color w:val="0000FF"/>
          <w:sz w:val="24"/>
        </w:rPr>
        <w:t>ByteFirst</w:t>
      </w:r>
      <w:r>
        <w:rPr>
          <w:sz w:val="24"/>
        </w:rPr>
        <w:t>.</w:t>
      </w:r>
      <w:r>
        <w:rPr>
          <w:spacing w:val="40"/>
          <w:sz w:val="24"/>
        </w:rPr>
        <w:t> </w:t>
      </w:r>
      <w:r>
        <w:rPr>
          <w:sz w:val="24"/>
        </w:rPr>
        <w:t>The re-encoding from UTF-16LE to UTF-8 shall be done if </w:t>
      </w:r>
      <w:r>
        <w:rPr>
          <w:sz w:val="24"/>
        </w:rPr>
        <w:t>the</w:t>
      </w:r>
      <w:r>
        <w:rPr>
          <w:sz w:val="24"/>
        </w:rPr>
        <w:t> </w:t>
      </w:r>
      <w:r>
        <w:rPr>
          <w:spacing w:val="-2"/>
          <w:sz w:val="24"/>
        </w:rPr>
        <w:t>configured</w:t>
      </w:r>
      <w:r>
        <w:rPr>
          <w:spacing w:val="-15"/>
          <w:sz w:val="24"/>
        </w:rPr>
        <w:t> </w:t>
      </w:r>
      <w:r>
        <w:rPr>
          <w:rFonts w:ascii="Courier New"/>
          <w:color w:val="0000FF"/>
          <w:spacing w:val="-2"/>
          <w:sz w:val="24"/>
        </w:rPr>
        <w:t>ApSomeipTransformationProps</w:t>
      </w:r>
      <w:r>
        <w:rPr>
          <w:spacing w:val="-2"/>
          <w:sz w:val="24"/>
        </w:rPr>
        <w:t>.</w:t>
      </w:r>
      <w:r>
        <w:rPr>
          <w:rFonts w:ascii="Courier New"/>
          <w:color w:val="0000FF"/>
          <w:spacing w:val="-2"/>
          <w:sz w:val="24"/>
        </w:rPr>
        <w:t>byteOrder</w:t>
      </w:r>
      <w:r>
        <w:rPr>
          <w:rFonts w:ascii="Courier New"/>
          <w:color w:val="0000FF"/>
          <w:spacing w:val="-34"/>
          <w:sz w:val="24"/>
        </w:rPr>
        <w:t> </w:t>
      </w:r>
      <w:r>
        <w:rPr>
          <w:spacing w:val="-2"/>
          <w:sz w:val="24"/>
        </w:rPr>
        <w:t>is</w:t>
      </w:r>
      <w:r>
        <w:rPr>
          <w:spacing w:val="-14"/>
          <w:sz w:val="24"/>
        </w:rPr>
        <w:t> </w:t>
      </w:r>
      <w:r>
        <w:rPr>
          <w:spacing w:val="-2"/>
          <w:sz w:val="24"/>
        </w:rPr>
        <w:t>set to </w:t>
      </w:r>
      <w:r>
        <w:rPr>
          <w:rFonts w:ascii="Courier New"/>
          <w:color w:val="0000FF"/>
          <w:spacing w:val="-2"/>
          <w:sz w:val="24"/>
        </w:rPr>
        <w:t>mostSig-</w:t>
      </w:r>
      <w:r>
        <w:rPr>
          <w:rFonts w:ascii="Courier New"/>
          <w:color w:val="0000FF"/>
          <w:spacing w:val="-2"/>
          <w:sz w:val="24"/>
        </w:rPr>
        <w:t> nificantByteLast</w:t>
      </w:r>
      <w:r>
        <w:rPr>
          <w:spacing w:val="-2"/>
          <w:sz w:val="24"/>
        </w:rPr>
        <w:t>.</w:t>
      </w:r>
    </w:p>
    <w:p>
      <w:pPr>
        <w:pStyle w:val="ListParagraph"/>
        <w:numPr>
          <w:ilvl w:val="0"/>
          <w:numId w:val="30"/>
        </w:numPr>
        <w:tabs>
          <w:tab w:pos="923" w:val="left" w:leader="none"/>
        </w:tabs>
        <w:spacing w:line="252" w:lineRule="auto" w:before="157" w:after="0"/>
        <w:ind w:left="922" w:right="1415" w:hanging="317"/>
        <w:jc w:val="both"/>
        <w:rPr>
          <w:sz w:val="24"/>
        </w:rPr>
      </w:pPr>
      <w:r>
        <w:rPr>
          <w:sz w:val="24"/>
        </w:rPr>
        <w:t>Copy the string data (i.e., everything but the BOM and any string termination added during serialization).</w:t>
      </w:r>
    </w:p>
    <w:p>
      <w:pPr>
        <w:spacing w:before="132"/>
        <w:ind w:left="337" w:right="0" w:firstLine="0"/>
        <w:jc w:val="both"/>
        <w:rPr>
          <w:i/>
          <w:sz w:val="24"/>
        </w:rPr>
      </w:pP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0"/>
          <w:sz w:val="24"/>
        </w:rPr>
        <w:t> </w:t>
      </w:r>
      <w:r>
        <w:rPr>
          <w:i/>
          <w:color w:val="0000FF"/>
          <w:spacing w:val="-2"/>
          <w:sz w:val="24"/>
        </w:rPr>
        <w:t>RS_CM_00201</w:t>
      </w:r>
      <w:r>
        <w:rPr>
          <w:i/>
          <w:spacing w:val="-2"/>
          <w:sz w:val="24"/>
        </w:rPr>
        <w:t>,</w:t>
      </w:r>
      <w:r>
        <w:rPr>
          <w:i/>
          <w:spacing w:val="-9"/>
          <w:sz w:val="24"/>
        </w:rPr>
        <w:t> </w:t>
      </w:r>
      <w:r>
        <w:rPr>
          <w:i/>
          <w:color w:val="0000FF"/>
          <w:spacing w:val="-2"/>
          <w:sz w:val="24"/>
        </w:rPr>
        <w:t>RS_CM_00202</w:t>
      </w:r>
      <w:r>
        <w:rPr>
          <w:i/>
          <w:spacing w:val="-2"/>
          <w:sz w:val="24"/>
        </w:rPr>
        <w:t>,</w:t>
      </w:r>
      <w:r>
        <w:rPr>
          <w:i/>
          <w:spacing w:val="-10"/>
          <w:sz w:val="24"/>
        </w:rPr>
        <w:t> </w:t>
      </w:r>
      <w:r>
        <w:rPr>
          <w:i/>
          <w:color w:val="0000FF"/>
          <w:spacing w:val="-2"/>
          <w:sz w:val="24"/>
        </w:rPr>
        <w:t>RS_CM_00211</w:t>
      </w:r>
      <w:r>
        <w:rPr>
          <w:i/>
          <w:spacing w:val="-2"/>
          <w:sz w:val="24"/>
        </w:rPr>
        <w:t>,</w:t>
      </w:r>
      <w:r>
        <w:rPr>
          <w:i/>
          <w:spacing w:val="-9"/>
          <w:sz w:val="24"/>
        </w:rPr>
        <w:t> </w:t>
      </w:r>
      <w:r>
        <w:rPr>
          <w:i/>
          <w:color w:val="0000FF"/>
          <w:spacing w:val="-2"/>
          <w:sz w:val="24"/>
        </w:rPr>
        <w:t>RS_AP_00136</w:t>
      </w:r>
      <w:r>
        <w:rPr>
          <w:i/>
          <w:spacing w:val="-2"/>
          <w:sz w:val="24"/>
        </w:rPr>
        <w:t>)</w:t>
      </w:r>
    </w:p>
    <w:p>
      <w:pPr>
        <w:pStyle w:val="BodyText"/>
        <w:rPr>
          <w:i/>
          <w:sz w:val="30"/>
        </w:rPr>
      </w:pPr>
    </w:p>
    <w:p>
      <w:pPr>
        <w:pStyle w:val="BodyText"/>
        <w:spacing w:before="4"/>
        <w:rPr>
          <w:i/>
          <w:sz w:val="25"/>
        </w:rPr>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5.1.9.7 Vectors and arrays" w:id="184"/>
      <w:bookmarkEnd w:id="184"/>
      <w:r>
        <w:rPr>
          <w:b w:val="0"/>
        </w:rPr>
      </w:r>
      <w:bookmarkStart w:name="_bookmark143" w:id="185"/>
      <w:bookmarkEnd w:id="185"/>
      <w:r>
        <w:rPr/>
        <w:t>V</w:t>
      </w:r>
      <w:r>
        <w:rPr/>
        <w:t>ectors</w:t>
      </w:r>
      <w:r>
        <w:rPr>
          <w:spacing w:val="-16"/>
        </w:rPr>
        <w:t> </w:t>
      </w:r>
      <w:r>
        <w:rPr/>
        <w:t>and</w:t>
      </w:r>
      <w:r>
        <w:rPr>
          <w:spacing w:val="-16"/>
        </w:rPr>
        <w:t> </w:t>
      </w:r>
      <w:r>
        <w:rPr>
          <w:spacing w:val="-2"/>
        </w:rPr>
        <w:t>arrays</w:t>
      </w:r>
    </w:p>
    <w:p>
      <w:pPr>
        <w:pStyle w:val="BodyText"/>
        <w:spacing w:before="4"/>
        <w:rPr>
          <w:b/>
          <w:sz w:val="25"/>
        </w:rPr>
      </w:pPr>
    </w:p>
    <w:p>
      <w:pPr>
        <w:pStyle w:val="BodyText"/>
        <w:spacing w:line="252" w:lineRule="auto"/>
        <w:ind w:left="337" w:right="1415"/>
        <w:jc w:val="both"/>
      </w:pPr>
      <w:r>
        <w:rPr/>
        <w:t>SOME/IP supports arrays with static and dynamic length but there is no definition of vectors</w:t>
      </w:r>
      <w:r>
        <w:rPr>
          <w:spacing w:val="-17"/>
        </w:rPr>
        <w:t> </w:t>
      </w:r>
      <w:r>
        <w:rPr/>
        <w:t>on</w:t>
      </w:r>
      <w:r>
        <w:rPr>
          <w:spacing w:val="-17"/>
        </w:rPr>
        <w:t> </w:t>
      </w:r>
      <w:r>
        <w:rPr/>
        <w:t>this</w:t>
      </w:r>
      <w:r>
        <w:rPr>
          <w:spacing w:val="-16"/>
        </w:rPr>
        <w:t> </w:t>
      </w:r>
      <w:r>
        <w:rPr/>
        <w:t>abstraction</w:t>
      </w:r>
      <w:r>
        <w:rPr>
          <w:spacing w:val="-17"/>
        </w:rPr>
        <w:t> </w:t>
      </w:r>
      <w:r>
        <w:rPr/>
        <w:t>level.</w:t>
      </w:r>
      <w:r>
        <w:rPr>
          <w:spacing w:val="-10"/>
        </w:rPr>
        <w:t> </w:t>
      </w:r>
      <w:r>
        <w:rPr/>
        <w:t>Therefore,</w:t>
      </w:r>
      <w:r>
        <w:rPr>
          <w:spacing w:val="-16"/>
        </w:rPr>
        <w:t> </w:t>
      </w:r>
      <w:r>
        <w:rPr/>
        <w:t>vectors</w:t>
      </w:r>
      <w:r>
        <w:rPr>
          <w:spacing w:val="-17"/>
        </w:rPr>
        <w:t> </w:t>
      </w:r>
      <w:r>
        <w:rPr/>
        <w:t>are</w:t>
      </w:r>
      <w:r>
        <w:rPr>
          <w:spacing w:val="-17"/>
        </w:rPr>
        <w:t> </w:t>
      </w:r>
      <w:r>
        <w:rPr/>
        <w:t>mapped</w:t>
      </w:r>
      <w:r>
        <w:rPr>
          <w:spacing w:val="-16"/>
        </w:rPr>
        <w:t> </w:t>
      </w:r>
      <w:r>
        <w:rPr/>
        <w:t>to</w:t>
      </w:r>
      <w:r>
        <w:rPr>
          <w:spacing w:val="-17"/>
        </w:rPr>
        <w:t> </w:t>
      </w:r>
      <w:r>
        <w:rPr/>
        <w:t>arrays</w:t>
      </w:r>
      <w:r>
        <w:rPr>
          <w:spacing w:val="-17"/>
        </w:rPr>
        <w:t> </w:t>
      </w:r>
      <w:r>
        <w:rPr/>
        <w:t>with</w:t>
      </w:r>
      <w:r>
        <w:rPr>
          <w:spacing w:val="-17"/>
        </w:rPr>
        <w:t> </w:t>
      </w:r>
      <w:r>
        <w:rPr/>
        <w:t>dynamic length.</w:t>
      </w:r>
      <w:r>
        <w:rPr>
          <w:spacing w:val="40"/>
        </w:rPr>
        <w:t> </w:t>
      </w:r>
      <w:r>
        <w:rPr/>
        <w:t>The SOME/IP specification requires to add a length field of 8, 16 or 32 bit </w:t>
      </w:r>
      <w:r>
        <w:rPr/>
        <w:t>in front of data structures with dynamic length.</w:t>
      </w:r>
      <w:r>
        <w:rPr>
          <w:spacing w:val="40"/>
        </w:rPr>
        <w:t> </w:t>
      </w:r>
      <w:r>
        <w:rPr/>
        <w:t>The length field of arrays describes the total number of bytes.</w:t>
      </w:r>
      <w:r>
        <w:rPr>
          <w:spacing w:val="40"/>
        </w:rPr>
        <w:t> </w:t>
      </w:r>
      <w:r>
        <w:rPr/>
        <w:t>Note that this section uses only the term array which can also be used to realize vectors.</w:t>
      </w:r>
    </w:p>
    <w:p>
      <w:pPr>
        <w:pStyle w:val="BodyText"/>
        <w:tabs>
          <w:tab w:pos="2546" w:val="left" w:leader="none"/>
        </w:tabs>
        <w:spacing w:line="232" w:lineRule="auto" w:before="137"/>
        <w:ind w:left="337" w:right="1415"/>
        <w:rPr>
          <w:rFonts w:ascii="Courier New"/>
        </w:rPr>
      </w:pPr>
      <w:r>
        <w:rPr>
          <w:b/>
          <w:spacing w:val="-2"/>
        </w:rPr>
        <w:t>[SWS_CM_00257]</w:t>
      </w:r>
      <w:r>
        <w:rPr>
          <w:b/>
        </w:rPr>
        <w:tab/>
        <w:t>Missing</w:t>
      </w:r>
      <w:r>
        <w:rPr>
          <w:b/>
          <w:spacing w:val="40"/>
        </w:rPr>
        <w:t> </w:t>
      </w:r>
      <w:r>
        <w:rPr>
          <w:b/>
        </w:rPr>
        <w:t>size</w:t>
      </w:r>
      <w:r>
        <w:rPr>
          <w:b/>
          <w:spacing w:val="40"/>
        </w:rPr>
        <w:t> </w:t>
      </w:r>
      <w:r>
        <w:rPr>
          <w:b/>
        </w:rPr>
        <w:t>of</w:t>
      </w:r>
      <w:r>
        <w:rPr>
          <w:b/>
          <w:spacing w:val="40"/>
        </w:rPr>
        <w:t> </w:t>
      </w:r>
      <w:r>
        <w:rPr>
          <w:b/>
        </w:rPr>
        <w:t>array</w:t>
      </w:r>
      <w:r>
        <w:rPr>
          <w:b/>
          <w:spacing w:val="40"/>
        </w:rPr>
        <w:t> </w:t>
      </w:r>
      <w:r>
        <w:rPr>
          <w:b/>
        </w:rPr>
        <w:t>length</w:t>
      </w:r>
      <w:r>
        <w:rPr>
          <w:b/>
          <w:spacing w:val="40"/>
        </w:rPr>
        <w:t> </w:t>
      </w:r>
      <w:r>
        <w:rPr>
          <w:b/>
        </w:rPr>
        <w:t>field</w:t>
      </w:r>
      <w:r>
        <w:rPr>
          <w:b/>
          <w:spacing w:val="40"/>
        </w:rPr>
        <w:t> </w:t>
      </w:r>
      <w:r>
        <w:rPr>
          <w:rFonts w:ascii="Swis721 WGL4 BT"/>
          <w:i/>
        </w:rPr>
        <w:t>[</w:t>
      </w:r>
      <w:r>
        <w:rPr/>
        <w:t>If</w:t>
      </w:r>
      <w:r>
        <w:rPr>
          <w:spacing w:val="40"/>
        </w:rPr>
        <w:t> </w:t>
      </w:r>
      <w:r>
        <w:rPr/>
        <w:t>attribute</w:t>
      </w:r>
      <w:r>
        <w:rPr>
          <w:spacing w:val="40"/>
        </w:rPr>
        <w:t> </w:t>
      </w:r>
      <w:r>
        <w:rPr>
          <w:rFonts w:ascii="Courier New"/>
          <w:color w:val="0000FF"/>
        </w:rPr>
        <w:t>SomeipDat- </w:t>
      </w:r>
      <w:r>
        <w:rPr>
          <w:rFonts w:ascii="Courier New"/>
          <w:color w:val="0000FF"/>
          <w:spacing w:val="-2"/>
        </w:rPr>
        <w:t>aPrototypeTransformationProps</w:t>
      </w:r>
      <w:r>
        <w:rPr>
          <w:spacing w:val="-2"/>
        </w:rPr>
        <w:t>.</w:t>
      </w:r>
      <w:r>
        <w:rPr>
          <w:rFonts w:ascii="Courier New"/>
          <w:color w:val="0000FF"/>
          <w:spacing w:val="-2"/>
        </w:rPr>
        <w:t>someipTransformationProps</w:t>
      </w:r>
      <w:r>
        <w:rPr>
          <w:spacing w:val="-2"/>
        </w:rPr>
        <w:t>.</w:t>
      </w:r>
      <w:r>
        <w:rPr>
          <w:rFonts w:ascii="Courier New"/>
          <w:color w:val="0000FF"/>
          <w:spacing w:val="-2"/>
        </w:rPr>
        <w:t>sizeO- </w:t>
      </w:r>
      <w:r>
        <w:rPr>
          <w:rFonts w:ascii="Courier New"/>
          <w:color w:val="0000FF"/>
        </w:rPr>
        <w:t>fArrayLengthField</w:t>
      </w:r>
      <w:r>
        <w:rPr>
          <w:rFonts w:ascii="Courier New"/>
          <w:color w:val="0000FF"/>
          <w:spacing w:val="-53"/>
        </w:rPr>
        <w:t> </w:t>
      </w:r>
      <w:r>
        <w:rPr/>
        <w:t>is</w:t>
      </w:r>
      <w:r>
        <w:rPr>
          <w:spacing w:val="16"/>
        </w:rPr>
        <w:t> </w:t>
      </w:r>
      <w:r>
        <w:rPr/>
        <w:t>set</w:t>
      </w:r>
      <w:r>
        <w:rPr>
          <w:spacing w:val="20"/>
        </w:rPr>
        <w:t> </w:t>
      </w:r>
      <w:r>
        <w:rPr/>
        <w:t>to</w:t>
      </w:r>
      <w:r>
        <w:rPr>
          <w:spacing w:val="20"/>
        </w:rPr>
        <w:t> </w:t>
      </w:r>
      <w:r>
        <w:rPr/>
        <w:t>a</w:t>
      </w:r>
      <w:r>
        <w:rPr>
          <w:spacing w:val="20"/>
        </w:rPr>
        <w:t> </w:t>
      </w:r>
      <w:r>
        <w:rPr/>
        <w:t>value</w:t>
      </w:r>
      <w:r>
        <w:rPr>
          <w:spacing w:val="20"/>
        </w:rPr>
        <w:t> </w:t>
      </w:r>
      <w:r>
        <w:rPr/>
        <w:t>equal</w:t>
      </w:r>
      <w:r>
        <w:rPr>
          <w:spacing w:val="20"/>
        </w:rPr>
        <w:t> </w:t>
      </w:r>
      <w:r>
        <w:rPr/>
        <w:t>to</w:t>
      </w:r>
      <w:r>
        <w:rPr>
          <w:spacing w:val="20"/>
        </w:rPr>
        <w:t> </w:t>
      </w:r>
      <w:r>
        <w:rPr/>
        <w:t>0,</w:t>
      </w:r>
      <w:r>
        <w:rPr>
          <w:spacing w:val="26"/>
        </w:rPr>
        <w:t> </w:t>
      </w:r>
      <w:r>
        <w:rPr/>
        <w:t>no</w:t>
      </w:r>
      <w:r>
        <w:rPr>
          <w:spacing w:val="20"/>
        </w:rPr>
        <w:t> </w:t>
      </w:r>
      <w:r>
        <w:rPr/>
        <w:t>length</w:t>
      </w:r>
      <w:r>
        <w:rPr>
          <w:spacing w:val="20"/>
        </w:rPr>
        <w:t> </w:t>
      </w:r>
      <w:r>
        <w:rPr/>
        <w:t>field</w:t>
      </w:r>
      <w:r>
        <w:rPr>
          <w:spacing w:val="20"/>
        </w:rPr>
        <w:t> </w:t>
      </w:r>
      <w:r>
        <w:rPr/>
        <w:t>shall</w:t>
      </w:r>
      <w:r>
        <w:rPr>
          <w:spacing w:val="20"/>
        </w:rPr>
        <w:t> </w:t>
      </w:r>
      <w:r>
        <w:rPr/>
        <w:t>be</w:t>
      </w:r>
      <w:r>
        <w:rPr>
          <w:spacing w:val="20"/>
        </w:rPr>
        <w:t> </w:t>
      </w:r>
      <w:r>
        <w:rPr/>
        <w:t>inserted in</w:t>
      </w:r>
      <w:r>
        <w:rPr>
          <w:spacing w:val="25"/>
        </w:rPr>
        <w:t> </w:t>
      </w:r>
      <w:r>
        <w:rPr/>
        <w:t>front</w:t>
      </w:r>
      <w:r>
        <w:rPr>
          <w:spacing w:val="31"/>
        </w:rPr>
        <w:t> </w:t>
      </w:r>
      <w:r>
        <w:rPr/>
        <w:t>of</w:t>
      </w:r>
      <w:r>
        <w:rPr>
          <w:spacing w:val="31"/>
        </w:rPr>
        <w:t> </w:t>
      </w:r>
      <w:r>
        <w:rPr/>
        <w:t>the</w:t>
      </w:r>
      <w:r>
        <w:rPr>
          <w:spacing w:val="31"/>
        </w:rPr>
        <w:t> </w:t>
      </w:r>
      <w:r>
        <w:rPr/>
        <w:t>serialized</w:t>
      </w:r>
      <w:r>
        <w:rPr>
          <w:spacing w:val="31"/>
        </w:rPr>
        <w:t> </w:t>
      </w:r>
      <w:r>
        <w:rPr/>
        <w:t>array</w:t>
      </w:r>
      <w:r>
        <w:rPr>
          <w:spacing w:val="31"/>
        </w:rPr>
        <w:t> </w:t>
      </w:r>
      <w:r>
        <w:rPr/>
        <w:t>for</w:t>
      </w:r>
      <w:r>
        <w:rPr>
          <w:spacing w:val="31"/>
        </w:rPr>
        <w:t> </w:t>
      </w:r>
      <w:r>
        <w:rPr/>
        <w:t>which</w:t>
      </w:r>
      <w:r>
        <w:rPr>
          <w:spacing w:val="31"/>
        </w:rPr>
        <w:t> </w:t>
      </w:r>
      <w:r>
        <w:rPr/>
        <w:t>the</w:t>
      </w:r>
      <w:r>
        <w:rPr>
          <w:spacing w:val="31"/>
        </w:rPr>
        <w:t> </w:t>
      </w:r>
      <w:r>
        <w:rPr>
          <w:rFonts w:ascii="Courier New"/>
          <w:color w:val="0000FF"/>
        </w:rPr>
        <w:t>ApSomeipTransformationProps</w:t>
      </w:r>
      <w:r>
        <w:rPr>
          <w:rFonts w:ascii="Courier New"/>
          <w:color w:val="0000FF"/>
          <w:spacing w:val="-38"/>
        </w:rPr>
        <w:t> </w:t>
      </w:r>
      <w:r>
        <w:rPr/>
        <w:t>is defined</w:t>
      </w:r>
      <w:r>
        <w:rPr>
          <w:spacing w:val="48"/>
          <w:w w:val="150"/>
        </w:rPr>
        <w:t> </w:t>
      </w:r>
      <w:r>
        <w:rPr/>
        <w:t>via</w:t>
      </w:r>
      <w:r>
        <w:rPr>
          <w:spacing w:val="49"/>
          <w:w w:val="150"/>
        </w:rPr>
        <w:t> </w:t>
      </w:r>
      <w:r>
        <w:rPr>
          <w:rFonts w:ascii="Courier New"/>
          <w:color w:val="0000FF"/>
          <w:spacing w:val="-2"/>
        </w:rPr>
        <w:t>SomeipDataPrototypeTransformationProps</w:t>
      </w:r>
      <w:r>
        <w:rPr>
          <w:spacing w:val="-2"/>
        </w:rPr>
        <w:t>.</w:t>
      </w:r>
      <w:r>
        <w:rPr>
          <w:rFonts w:ascii="Courier New"/>
          <w:color w:val="0000FF"/>
          <w:spacing w:val="-2"/>
        </w:rPr>
        <w:t>someipTransfor-</w:t>
      </w:r>
    </w:p>
    <w:p>
      <w:pPr>
        <w:spacing w:after="0" w:line="232" w:lineRule="auto"/>
        <w:rPr>
          <w:rFonts w:ascii="Courier New"/>
        </w:rPr>
        <w:sectPr>
          <w:pgSz w:w="11910" w:h="13960"/>
          <w:pgMar w:top="280" w:bottom="0" w:left="1080" w:right="0"/>
        </w:sectPr>
      </w:pPr>
    </w:p>
    <w:p>
      <w:pPr>
        <w:pStyle w:val="BodyText"/>
        <w:spacing w:line="228" w:lineRule="auto" w:before="93"/>
        <w:ind w:left="337" w:right="1415"/>
        <w:rPr>
          <w:i/>
        </w:rPr>
      </w:pPr>
      <w:r>
        <w:rPr>
          <w:rFonts w:ascii="Courier New" w:hAnsi="Courier New"/>
          <w:color w:val="0000FF"/>
        </w:rPr>
        <w:t>mationProps</w:t>
      </w:r>
      <w:r>
        <w:rPr/>
        <w:t>.</w:t>
      </w:r>
      <w:r>
        <w:rPr>
          <w:spacing w:val="21"/>
        </w:rPr>
        <w:t> </w:t>
      </w:r>
      <w:r>
        <w:rPr/>
        <w:t>–</w:t>
      </w:r>
      <w:r>
        <w:rPr>
          <w:spacing w:val="-3"/>
        </w:rPr>
        <w:t> </w:t>
      </w:r>
      <w:r>
        <w:rPr/>
        <w:t>Note</w:t>
      </w:r>
      <w:r>
        <w:rPr>
          <w:spacing w:val="-3"/>
        </w:rPr>
        <w:t> </w:t>
      </w:r>
      <w:r>
        <w:rPr/>
        <w:t>that</w:t>
      </w:r>
      <w:r>
        <w:rPr>
          <w:spacing w:val="-3"/>
        </w:rPr>
        <w:t> </w:t>
      </w:r>
      <w:r>
        <w:rPr/>
        <w:t>omitting</w:t>
      </w:r>
      <w:r>
        <w:rPr>
          <w:spacing w:val="-3"/>
        </w:rPr>
        <w:t> </w:t>
      </w:r>
      <w:r>
        <w:rPr/>
        <w:t>the</w:t>
      </w:r>
      <w:r>
        <w:rPr>
          <w:spacing w:val="-3"/>
        </w:rPr>
        <w:t> </w:t>
      </w:r>
      <w:r>
        <w:rPr/>
        <w:t>length</w:t>
      </w:r>
      <w:r>
        <w:rPr>
          <w:spacing w:val="-3"/>
        </w:rPr>
        <w:t> </w:t>
      </w:r>
      <w:r>
        <w:rPr/>
        <w:t>field</w:t>
      </w:r>
      <w:r>
        <w:rPr>
          <w:spacing w:val="-3"/>
        </w:rPr>
        <w:t> </w:t>
      </w:r>
      <w:r>
        <w:rPr/>
        <w:t>by</w:t>
      </w:r>
      <w:r>
        <w:rPr>
          <w:spacing w:val="-3"/>
        </w:rPr>
        <w:t> </w:t>
      </w:r>
      <w:r>
        <w:rPr/>
        <w:t>setting</w:t>
      </w:r>
      <w:r>
        <w:rPr>
          <w:spacing w:val="-3"/>
        </w:rPr>
        <w:t> </w:t>
      </w:r>
      <w:r>
        <w:rPr>
          <w:rFonts w:ascii="Courier New" w:hAnsi="Courier New"/>
          <w:color w:val="0000FF"/>
        </w:rPr>
        <w:t>someipTransforma- tionProps</w:t>
      </w:r>
      <w:r>
        <w:rPr/>
        <w:t>.</w:t>
      </w:r>
      <w:r>
        <w:rPr>
          <w:rFonts w:ascii="Courier New" w:hAnsi="Courier New"/>
          <w:color w:val="0000FF"/>
        </w:rPr>
        <w:t>sizeOfArrayLengthField</w:t>
      </w:r>
      <w:r>
        <w:rPr>
          <w:rFonts w:ascii="Courier New" w:hAnsi="Courier New"/>
          <w:color w:val="0000FF"/>
          <w:spacing w:val="-45"/>
        </w:rPr>
        <w:t> </w:t>
      </w:r>
      <w:r>
        <w:rPr/>
        <w:t>to</w:t>
      </w:r>
      <w:r>
        <w:rPr>
          <w:spacing w:val="14"/>
        </w:rPr>
        <w:t> </w:t>
      </w:r>
      <w:r>
        <w:rPr/>
        <w:t>0</w:t>
      </w:r>
      <w:r>
        <w:rPr>
          <w:spacing w:val="23"/>
        </w:rPr>
        <w:t> </w:t>
      </w:r>
      <w:r>
        <w:rPr/>
        <w:t>is</w:t>
      </w:r>
      <w:r>
        <w:rPr>
          <w:spacing w:val="23"/>
        </w:rPr>
        <w:t> </w:t>
      </w:r>
      <w:r>
        <w:rPr/>
        <w:t>only</w:t>
      </w:r>
      <w:r>
        <w:rPr>
          <w:spacing w:val="23"/>
        </w:rPr>
        <w:t> </w:t>
      </w:r>
      <w:r>
        <w:rPr/>
        <w:t>allowed</w:t>
      </w:r>
      <w:r>
        <w:rPr>
          <w:spacing w:val="23"/>
        </w:rPr>
        <w:t> </w:t>
      </w:r>
      <w:r>
        <w:rPr/>
        <w:t>for</w:t>
      </w:r>
      <w:r>
        <w:rPr>
          <w:spacing w:val="23"/>
        </w:rPr>
        <w:t> </w:t>
      </w:r>
      <w:r>
        <w:rPr/>
        <w:t>arrays</w:t>
      </w:r>
      <w:r>
        <w:rPr>
          <w:spacing w:val="23"/>
        </w:rPr>
        <w:t> </w:t>
      </w:r>
      <w:r>
        <w:rPr/>
        <w:t>with</w:t>
      </w:r>
      <w:r>
        <w:rPr>
          <w:spacing w:val="23"/>
        </w:rPr>
        <w:t> </w:t>
      </w:r>
      <w:r>
        <w:rPr/>
        <w:t>static length</w:t>
      </w:r>
      <w:r>
        <w:rPr>
          <w:spacing w:val="24"/>
        </w:rPr>
        <w:t> </w:t>
      </w:r>
      <w:r>
        <w:rPr/>
        <w:t>(i.e.,</w:t>
      </w:r>
      <w:r>
        <w:rPr>
          <w:spacing w:val="33"/>
        </w:rPr>
        <w:t> </w:t>
      </w:r>
      <w:r>
        <w:rPr/>
        <w:t>fixed</w:t>
      </w:r>
      <w:r>
        <w:rPr>
          <w:spacing w:val="24"/>
        </w:rPr>
        <w:t> </w:t>
      </w:r>
      <w:r>
        <w:rPr/>
        <w:t>length</w:t>
      </w:r>
      <w:r>
        <w:rPr>
          <w:spacing w:val="25"/>
        </w:rPr>
        <w:t> </w:t>
      </w:r>
      <w:r>
        <w:rPr/>
        <w:t>arrays)</w:t>
      </w:r>
      <w:r>
        <w:rPr>
          <w:spacing w:val="24"/>
        </w:rPr>
        <w:t> </w:t>
      </w:r>
      <w:r>
        <w:rPr/>
        <w:t>though</w:t>
      </w:r>
      <w:r>
        <w:rPr>
          <w:spacing w:val="25"/>
        </w:rPr>
        <w:t> </w:t>
      </w:r>
      <w:r>
        <w:rPr/>
        <w:t>(see</w:t>
      </w:r>
      <w:r>
        <w:rPr>
          <w:spacing w:val="24"/>
        </w:rPr>
        <w:t> </w:t>
      </w:r>
      <w:r>
        <w:rPr/>
        <w:t>also</w:t>
      </w:r>
      <w:r>
        <w:rPr>
          <w:spacing w:val="25"/>
        </w:rPr>
        <w:t> </w:t>
      </w:r>
      <w:r>
        <w:rPr/>
        <w:t>[constr_3447]).</w:t>
      </w:r>
      <w:r>
        <w:rPr>
          <w:rFonts w:ascii="Swis721 WGL4 BT" w:hAnsi="Swis721 WGL4 BT"/>
          <w:i/>
        </w:rPr>
        <w:t>♩</w:t>
      </w:r>
      <w:r>
        <w:rPr>
          <w:i/>
        </w:rPr>
        <w:t>(</w:t>
      </w:r>
      <w:r>
        <w:rPr>
          <w:i/>
          <w:color w:val="0000FF"/>
        </w:rPr>
        <w:t>RS_CM_00204</w:t>
      </w:r>
      <w:r>
        <w:rPr>
          <w:i/>
        </w:rPr>
        <w:t>,</w:t>
      </w:r>
      <w:r>
        <w:rPr>
          <w:i/>
        </w:rPr>
        <w:t> </w:t>
      </w:r>
      <w:r>
        <w:rPr>
          <w:i/>
          <w:color w:val="0000FF"/>
        </w:rPr>
        <w:t>RS_CM_00201</w:t>
      </w:r>
      <w:r>
        <w:rPr>
          <w:i/>
        </w:rPr>
        <w:t>, </w:t>
      </w:r>
      <w:r>
        <w:rPr>
          <w:i/>
          <w:color w:val="0000FF"/>
        </w:rPr>
        <w:t>RS_CM_00202</w:t>
      </w:r>
      <w:r>
        <w:rPr>
          <w:i/>
        </w:rPr>
        <w:t>, </w:t>
      </w:r>
      <w:r>
        <w:rPr>
          <w:i/>
          <w:color w:val="0000FF"/>
        </w:rPr>
        <w:t>RS_CM_00211</w:t>
      </w:r>
      <w:r>
        <w:rPr>
          <w:i/>
        </w:rPr>
        <w:t>)</w:t>
      </w:r>
    </w:p>
    <w:p>
      <w:pPr>
        <w:spacing w:line="230" w:lineRule="auto" w:before="160"/>
        <w:ind w:left="337" w:right="1415" w:firstLine="0"/>
        <w:jc w:val="left"/>
        <w:rPr>
          <w:i/>
          <w:sz w:val="24"/>
        </w:rPr>
      </w:pPr>
      <w:r>
        <w:rPr>
          <w:b/>
          <w:sz w:val="24"/>
        </w:rPr>
        <w:t>[SWS_CM_10256]</w:t>
      </w:r>
      <w:r>
        <w:rPr>
          <w:b/>
          <w:spacing w:val="80"/>
          <w:sz w:val="24"/>
        </w:rPr>
        <w:t> </w:t>
      </w:r>
      <w:r>
        <w:rPr>
          <w:b/>
          <w:sz w:val="24"/>
        </w:rPr>
        <w:t>Size</w:t>
      </w:r>
      <w:r>
        <w:rPr>
          <w:b/>
          <w:spacing w:val="40"/>
          <w:sz w:val="24"/>
        </w:rPr>
        <w:t> </w:t>
      </w:r>
      <w:r>
        <w:rPr>
          <w:b/>
          <w:sz w:val="24"/>
        </w:rPr>
        <w:t>of</w:t>
      </w:r>
      <w:r>
        <w:rPr>
          <w:b/>
          <w:spacing w:val="40"/>
          <w:sz w:val="24"/>
        </w:rPr>
        <w:t> </w:t>
      </w:r>
      <w:r>
        <w:rPr>
          <w:b/>
          <w:sz w:val="24"/>
        </w:rPr>
        <w:t>the</w:t>
      </w:r>
      <w:r>
        <w:rPr>
          <w:b/>
          <w:spacing w:val="40"/>
          <w:sz w:val="24"/>
        </w:rPr>
        <w:t> </w:t>
      </w:r>
      <w:r>
        <w:rPr>
          <w:b/>
          <w:sz w:val="24"/>
        </w:rPr>
        <w:t>length</w:t>
      </w:r>
      <w:r>
        <w:rPr>
          <w:b/>
          <w:spacing w:val="40"/>
          <w:sz w:val="24"/>
        </w:rPr>
        <w:t> </w:t>
      </w:r>
      <w:r>
        <w:rPr>
          <w:b/>
          <w:sz w:val="24"/>
        </w:rPr>
        <w:t>field</w:t>
      </w:r>
      <w:r>
        <w:rPr>
          <w:b/>
          <w:spacing w:val="40"/>
          <w:sz w:val="24"/>
        </w:rPr>
        <w:t> </w:t>
      </w:r>
      <w:r>
        <w:rPr>
          <w:b/>
          <w:sz w:val="24"/>
        </w:rPr>
        <w:t>for</w:t>
      </w:r>
      <w:r>
        <w:rPr>
          <w:b/>
          <w:spacing w:val="40"/>
          <w:sz w:val="24"/>
        </w:rPr>
        <w:t> </w:t>
      </w:r>
      <w:r>
        <w:rPr>
          <w:b/>
          <w:sz w:val="24"/>
        </w:rPr>
        <w:t>arrays</w:t>
      </w:r>
      <w:r>
        <w:rPr>
          <w:b/>
          <w:spacing w:val="40"/>
          <w:sz w:val="24"/>
        </w:rPr>
        <w:t> </w:t>
      </w:r>
      <w:r>
        <w:rPr>
          <w:rFonts w:ascii="Swis721 WGL4 BT" w:hAnsi="Swis721 WGL4 BT"/>
          <w:i/>
          <w:sz w:val="24"/>
        </w:rPr>
        <w:t>[</w:t>
      </w:r>
      <w:r>
        <w:rPr>
          <w:sz w:val="24"/>
        </w:rPr>
        <w:t>If</w:t>
      </w:r>
      <w:r>
        <w:rPr>
          <w:spacing w:val="40"/>
          <w:sz w:val="24"/>
        </w:rPr>
        <w:t> </w:t>
      </w:r>
      <w:r>
        <w:rPr>
          <w:sz w:val="24"/>
        </w:rPr>
        <w:t>attribute</w:t>
      </w:r>
      <w:r>
        <w:rPr>
          <w:spacing w:val="40"/>
          <w:sz w:val="24"/>
        </w:rPr>
        <w:t> </w:t>
      </w:r>
      <w:r>
        <w:rPr>
          <w:rFonts w:ascii="Courier New" w:hAnsi="Courier New"/>
          <w:color w:val="0000FF"/>
          <w:sz w:val="24"/>
        </w:rPr>
        <w:t>SomeipDat- </w:t>
      </w:r>
      <w:r>
        <w:rPr>
          <w:rFonts w:ascii="Courier New" w:hAnsi="Courier New"/>
          <w:color w:val="0000FF"/>
          <w:spacing w:val="-2"/>
          <w:sz w:val="24"/>
        </w:rPr>
        <w:t>aPrototypeTransformationProps</w:t>
      </w:r>
      <w:r>
        <w:rPr>
          <w:spacing w:val="-2"/>
          <w:sz w:val="24"/>
        </w:rPr>
        <w:t>.</w:t>
      </w:r>
      <w:r>
        <w:rPr>
          <w:rFonts w:ascii="Courier New" w:hAnsi="Courier New"/>
          <w:color w:val="0000FF"/>
          <w:spacing w:val="-2"/>
          <w:sz w:val="24"/>
        </w:rPr>
        <w:t>someipTransformationProps</w:t>
      </w:r>
      <w:r>
        <w:rPr>
          <w:spacing w:val="-2"/>
          <w:sz w:val="24"/>
        </w:rPr>
        <w:t>.</w:t>
      </w:r>
      <w:r>
        <w:rPr>
          <w:rFonts w:ascii="Courier New" w:hAnsi="Courier New"/>
          <w:color w:val="0000FF"/>
          <w:spacing w:val="-2"/>
          <w:sz w:val="24"/>
        </w:rPr>
        <w:t>sizeO- </w:t>
      </w:r>
      <w:r>
        <w:rPr>
          <w:rFonts w:ascii="Courier New" w:hAnsi="Courier New"/>
          <w:color w:val="0000FF"/>
          <w:sz w:val="24"/>
        </w:rPr>
        <w:t>fArrayLengthField</w:t>
      </w:r>
      <w:r>
        <w:rPr>
          <w:rFonts w:ascii="Courier New" w:hAnsi="Courier New"/>
          <w:color w:val="0000FF"/>
          <w:spacing w:val="-36"/>
          <w:sz w:val="24"/>
        </w:rPr>
        <w:t> </w:t>
      </w:r>
      <w:r>
        <w:rPr>
          <w:sz w:val="24"/>
        </w:rPr>
        <w:t>is</w:t>
      </w:r>
      <w:r>
        <w:rPr>
          <w:spacing w:val="37"/>
          <w:sz w:val="24"/>
        </w:rPr>
        <w:t> </w:t>
      </w:r>
      <w:r>
        <w:rPr>
          <w:sz w:val="24"/>
        </w:rPr>
        <w:t>set</w:t>
      </w:r>
      <w:r>
        <w:rPr>
          <w:spacing w:val="39"/>
          <w:sz w:val="24"/>
        </w:rPr>
        <w:t> </w:t>
      </w:r>
      <w:r>
        <w:rPr>
          <w:sz w:val="24"/>
        </w:rPr>
        <w:t>to</w:t>
      </w:r>
      <w:r>
        <w:rPr>
          <w:spacing w:val="39"/>
          <w:sz w:val="24"/>
        </w:rPr>
        <w:t> </w:t>
      </w:r>
      <w:r>
        <w:rPr>
          <w:sz w:val="24"/>
        </w:rPr>
        <w:t>a</w:t>
      </w:r>
      <w:r>
        <w:rPr>
          <w:spacing w:val="39"/>
          <w:sz w:val="24"/>
        </w:rPr>
        <w:t> </w:t>
      </w:r>
      <w:r>
        <w:rPr>
          <w:sz w:val="24"/>
        </w:rPr>
        <w:t>value</w:t>
      </w:r>
      <w:r>
        <w:rPr>
          <w:spacing w:val="39"/>
          <w:sz w:val="24"/>
        </w:rPr>
        <w:t> </w:t>
      </w:r>
      <w:r>
        <w:rPr>
          <w:sz w:val="24"/>
        </w:rPr>
        <w:t>greater</w:t>
      </w:r>
      <w:r>
        <w:rPr>
          <w:spacing w:val="39"/>
          <w:sz w:val="24"/>
        </w:rPr>
        <w:t> </w:t>
      </w:r>
      <w:r>
        <w:rPr>
          <w:sz w:val="24"/>
        </w:rPr>
        <w:t>0,</w:t>
      </w:r>
      <w:r>
        <w:rPr>
          <w:spacing w:val="40"/>
          <w:sz w:val="24"/>
        </w:rPr>
        <w:t> </w:t>
      </w:r>
      <w:r>
        <w:rPr>
          <w:sz w:val="24"/>
        </w:rPr>
        <w:t>a</w:t>
      </w:r>
      <w:r>
        <w:rPr>
          <w:spacing w:val="39"/>
          <w:sz w:val="24"/>
        </w:rPr>
        <w:t> </w:t>
      </w:r>
      <w:r>
        <w:rPr>
          <w:sz w:val="24"/>
        </w:rPr>
        <w:t>length</w:t>
      </w:r>
      <w:r>
        <w:rPr>
          <w:spacing w:val="39"/>
          <w:sz w:val="24"/>
        </w:rPr>
        <w:t> </w:t>
      </w:r>
      <w:r>
        <w:rPr>
          <w:sz w:val="24"/>
        </w:rPr>
        <w:t>field</w:t>
      </w:r>
      <w:r>
        <w:rPr>
          <w:spacing w:val="39"/>
          <w:sz w:val="24"/>
        </w:rPr>
        <w:t> </w:t>
      </w:r>
      <w:r>
        <w:rPr>
          <w:sz w:val="24"/>
        </w:rPr>
        <w:t>shall</w:t>
      </w:r>
      <w:r>
        <w:rPr>
          <w:spacing w:val="39"/>
          <w:sz w:val="24"/>
        </w:rPr>
        <w:t> </w:t>
      </w:r>
      <w:r>
        <w:rPr>
          <w:sz w:val="24"/>
        </w:rPr>
        <w:t>be</w:t>
      </w:r>
      <w:r>
        <w:rPr>
          <w:spacing w:val="39"/>
          <w:sz w:val="24"/>
        </w:rPr>
        <w:t> </w:t>
      </w:r>
      <w:r>
        <w:rPr>
          <w:sz w:val="24"/>
        </w:rPr>
        <w:t>inserted in</w:t>
      </w:r>
      <w:r>
        <w:rPr>
          <w:spacing w:val="25"/>
          <w:sz w:val="24"/>
        </w:rPr>
        <w:t> </w:t>
      </w:r>
      <w:r>
        <w:rPr>
          <w:sz w:val="24"/>
        </w:rPr>
        <w:t>front</w:t>
      </w:r>
      <w:r>
        <w:rPr>
          <w:spacing w:val="31"/>
          <w:sz w:val="24"/>
        </w:rPr>
        <w:t> </w:t>
      </w:r>
      <w:r>
        <w:rPr>
          <w:sz w:val="24"/>
        </w:rPr>
        <w:t>of</w:t>
      </w:r>
      <w:r>
        <w:rPr>
          <w:spacing w:val="31"/>
          <w:sz w:val="24"/>
        </w:rPr>
        <w:t> </w:t>
      </w:r>
      <w:r>
        <w:rPr>
          <w:sz w:val="24"/>
        </w:rPr>
        <w:t>the</w:t>
      </w:r>
      <w:r>
        <w:rPr>
          <w:spacing w:val="31"/>
          <w:sz w:val="24"/>
        </w:rPr>
        <w:t> </w:t>
      </w:r>
      <w:r>
        <w:rPr>
          <w:sz w:val="24"/>
        </w:rPr>
        <w:t>serialized</w:t>
      </w:r>
      <w:r>
        <w:rPr>
          <w:spacing w:val="31"/>
          <w:sz w:val="24"/>
        </w:rPr>
        <w:t> </w:t>
      </w:r>
      <w:r>
        <w:rPr>
          <w:sz w:val="24"/>
        </w:rPr>
        <w:t>array</w:t>
      </w:r>
      <w:r>
        <w:rPr>
          <w:spacing w:val="31"/>
          <w:sz w:val="24"/>
        </w:rPr>
        <w:t> </w:t>
      </w:r>
      <w:r>
        <w:rPr>
          <w:sz w:val="24"/>
        </w:rPr>
        <w:t>for</w:t>
      </w:r>
      <w:r>
        <w:rPr>
          <w:spacing w:val="31"/>
          <w:sz w:val="24"/>
        </w:rPr>
        <w:t> </w:t>
      </w:r>
      <w:r>
        <w:rPr>
          <w:sz w:val="24"/>
        </w:rPr>
        <w:t>which</w:t>
      </w:r>
      <w:r>
        <w:rPr>
          <w:spacing w:val="31"/>
          <w:sz w:val="24"/>
        </w:rPr>
        <w:t> </w:t>
      </w:r>
      <w:r>
        <w:rPr>
          <w:sz w:val="24"/>
        </w:rPr>
        <w:t>the</w:t>
      </w:r>
      <w:r>
        <w:rPr>
          <w:spacing w:val="31"/>
          <w:sz w:val="24"/>
        </w:rPr>
        <w:t> </w:t>
      </w:r>
      <w:r>
        <w:rPr>
          <w:rFonts w:ascii="Courier New" w:hAnsi="Courier New"/>
          <w:color w:val="0000FF"/>
          <w:sz w:val="24"/>
        </w:rPr>
        <w:t>ApSomeipTransformationProps</w:t>
      </w:r>
      <w:r>
        <w:rPr>
          <w:rFonts w:ascii="Courier New" w:hAnsi="Courier New"/>
          <w:color w:val="0000FF"/>
          <w:spacing w:val="-38"/>
          <w:sz w:val="24"/>
        </w:rPr>
        <w:t> </w:t>
      </w:r>
      <w:r>
        <w:rPr>
          <w:sz w:val="24"/>
        </w:rPr>
        <w:t>is defined</w:t>
      </w:r>
      <w:r>
        <w:rPr>
          <w:spacing w:val="40"/>
          <w:sz w:val="24"/>
        </w:rPr>
        <w:t> </w:t>
      </w:r>
      <w:r>
        <w:rPr>
          <w:sz w:val="24"/>
        </w:rPr>
        <w:t>via</w:t>
      </w:r>
      <w:r>
        <w:rPr>
          <w:spacing w:val="40"/>
          <w:sz w:val="24"/>
        </w:rPr>
        <w:t> </w:t>
      </w:r>
      <w:r>
        <w:rPr>
          <w:rFonts w:ascii="Courier New" w:hAnsi="Courier New"/>
          <w:color w:val="0000FF"/>
          <w:sz w:val="24"/>
        </w:rPr>
        <w:t>SomeipDataPrototypeTransformationProps</w:t>
      </w:r>
      <w:r>
        <w:rPr>
          <w:sz w:val="24"/>
        </w:rPr>
        <w:t>.</w:t>
      </w:r>
      <w:r>
        <w:rPr>
          <w:rFonts w:ascii="Courier New" w:hAnsi="Courier New"/>
          <w:color w:val="0000FF"/>
          <w:sz w:val="24"/>
        </w:rPr>
        <w:t>someipTransfor- mationProps</w:t>
      </w:r>
      <w:r>
        <w:rPr>
          <w:sz w:val="24"/>
        </w:rPr>
        <w:t>.</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RS_CM_00201</w:t>
      </w:r>
      <w:r>
        <w:rPr>
          <w:i/>
          <w:sz w:val="24"/>
        </w:rPr>
        <w:t>, </w:t>
      </w:r>
      <w:r>
        <w:rPr>
          <w:i/>
          <w:color w:val="0000FF"/>
          <w:sz w:val="24"/>
        </w:rPr>
        <w:t>RS_CM_00202</w:t>
      </w:r>
      <w:r>
        <w:rPr>
          <w:i/>
          <w:sz w:val="24"/>
        </w:rPr>
        <w:t>, </w:t>
      </w:r>
      <w:r>
        <w:rPr>
          <w:i/>
          <w:color w:val="0000FF"/>
          <w:sz w:val="24"/>
        </w:rPr>
        <w:t>RS_CM_00211</w:t>
      </w:r>
      <w:r>
        <w:rPr>
          <w:i/>
          <w:sz w:val="24"/>
        </w:rPr>
        <w:t>)</w:t>
      </w:r>
    </w:p>
    <w:p>
      <w:pPr>
        <w:tabs>
          <w:tab w:pos="2804" w:val="left" w:leader="none"/>
          <w:tab w:pos="3838" w:val="left" w:leader="none"/>
          <w:tab w:pos="4549" w:val="left" w:leader="none"/>
          <w:tab w:pos="5379" w:val="left" w:leader="none"/>
          <w:tab w:pos="5922" w:val="left" w:leader="none"/>
          <w:tab w:pos="6504" w:val="left" w:leader="none"/>
          <w:tab w:pos="7445" w:val="left" w:leader="none"/>
          <w:tab w:pos="8161" w:val="left" w:leader="none"/>
          <w:tab w:pos="8610" w:val="left" w:leader="none"/>
        </w:tabs>
        <w:spacing w:line="230" w:lineRule="auto" w:before="154"/>
        <w:ind w:left="337" w:right="1415" w:firstLine="0"/>
        <w:jc w:val="left"/>
        <w:rPr>
          <w:i/>
          <w:sz w:val="24"/>
        </w:rPr>
      </w:pPr>
      <w:r>
        <w:rPr>
          <w:b/>
          <w:spacing w:val="-2"/>
          <w:sz w:val="24"/>
        </w:rPr>
        <w:t>[SWS_CM_10279]</w:t>
      </w:r>
      <w:r>
        <w:rPr>
          <w:b/>
          <w:sz w:val="24"/>
        </w:rPr>
        <w:tab/>
      </w:r>
      <w:r>
        <w:rPr>
          <w:b/>
          <w:spacing w:val="-2"/>
          <w:sz w:val="24"/>
        </w:rPr>
        <w:t>Setting</w:t>
      </w:r>
      <w:r>
        <w:rPr>
          <w:b/>
          <w:sz w:val="24"/>
        </w:rPr>
        <w:tab/>
      </w:r>
      <w:r>
        <w:rPr>
          <w:b/>
          <w:spacing w:val="-4"/>
          <w:sz w:val="24"/>
        </w:rPr>
        <w:t>byte</w:t>
      </w:r>
      <w:r>
        <w:rPr>
          <w:b/>
          <w:sz w:val="24"/>
        </w:rPr>
        <w:tab/>
      </w:r>
      <w:r>
        <w:rPr>
          <w:b/>
          <w:spacing w:val="-4"/>
          <w:sz w:val="24"/>
        </w:rPr>
        <w:t>order</w:t>
      </w:r>
      <w:r>
        <w:rPr>
          <w:b/>
          <w:sz w:val="24"/>
        </w:rPr>
        <w:tab/>
      </w:r>
      <w:r>
        <w:rPr>
          <w:b/>
          <w:spacing w:val="-4"/>
          <w:sz w:val="24"/>
        </w:rPr>
        <w:t>for</w:t>
      </w:r>
      <w:r>
        <w:rPr>
          <w:b/>
          <w:sz w:val="24"/>
        </w:rPr>
        <w:tab/>
      </w:r>
      <w:r>
        <w:rPr>
          <w:b/>
          <w:spacing w:val="-4"/>
          <w:sz w:val="24"/>
        </w:rPr>
        <w:t>the</w:t>
      </w:r>
      <w:r>
        <w:rPr>
          <w:b/>
          <w:sz w:val="24"/>
        </w:rPr>
        <w:tab/>
      </w:r>
      <w:r>
        <w:rPr>
          <w:b/>
          <w:spacing w:val="-2"/>
          <w:sz w:val="24"/>
        </w:rPr>
        <w:t>length</w:t>
      </w:r>
      <w:r>
        <w:rPr>
          <w:b/>
          <w:sz w:val="24"/>
        </w:rPr>
        <w:tab/>
      </w:r>
      <w:r>
        <w:rPr>
          <w:b/>
          <w:spacing w:val="-2"/>
          <w:sz w:val="24"/>
        </w:rPr>
        <w:t>field</w:t>
      </w:r>
      <w:r>
        <w:rPr>
          <w:b/>
          <w:sz w:val="24"/>
        </w:rPr>
        <w:tab/>
      </w:r>
      <w:r>
        <w:rPr>
          <w:b/>
          <w:spacing w:val="-6"/>
          <w:sz w:val="24"/>
        </w:rPr>
        <w:t>of</w:t>
      </w:r>
      <w:r>
        <w:rPr>
          <w:b/>
          <w:sz w:val="24"/>
        </w:rPr>
        <w:tab/>
      </w:r>
      <w:r>
        <w:rPr>
          <w:b/>
          <w:spacing w:val="-2"/>
          <w:sz w:val="24"/>
        </w:rPr>
        <w:t>strings </w:t>
      </w:r>
      <w:r>
        <w:rPr>
          <w:rFonts w:ascii="Swis721 WGL4 BT" w:hAnsi="Swis721 WGL4 BT"/>
          <w:i/>
          <w:sz w:val="24"/>
        </w:rPr>
        <w:t>[</w:t>
      </w:r>
      <w:r>
        <w:rPr>
          <w:sz w:val="24"/>
        </w:rPr>
        <w:t>If</w:t>
      </w:r>
      <w:r>
        <w:rPr>
          <w:spacing w:val="40"/>
          <w:sz w:val="24"/>
        </w:rPr>
        <w:t> </w:t>
      </w:r>
      <w:r>
        <w:rPr>
          <w:sz w:val="24"/>
        </w:rPr>
        <w:t>attribute</w:t>
      </w:r>
      <w:r>
        <w:rPr>
          <w:spacing w:val="40"/>
          <w:sz w:val="24"/>
        </w:rPr>
        <w:t> </w:t>
      </w:r>
      <w:r>
        <w:rPr>
          <w:rFonts w:ascii="Courier New" w:hAnsi="Courier New"/>
          <w:color w:val="0000FF"/>
          <w:sz w:val="24"/>
        </w:rPr>
        <w:t>SomeipDataPrototypeTransformationProps</w:t>
      </w:r>
      <w:r>
        <w:rPr>
          <w:sz w:val="24"/>
        </w:rPr>
        <w:t>.</w:t>
      </w:r>
      <w:r>
        <w:rPr>
          <w:rFonts w:ascii="Courier New" w:hAnsi="Courier New"/>
          <w:color w:val="0000FF"/>
          <w:sz w:val="24"/>
        </w:rPr>
        <w:t>someipTransfor- mationProps</w:t>
      </w:r>
      <w:r>
        <w:rPr>
          <w:sz w:val="24"/>
        </w:rPr>
        <w:t>.</w:t>
      </w:r>
      <w:r>
        <w:rPr>
          <w:rFonts w:ascii="Courier New" w:hAnsi="Courier New"/>
          <w:color w:val="0000FF"/>
          <w:sz w:val="24"/>
        </w:rPr>
        <w:t>byteOrder</w:t>
      </w:r>
      <w:r>
        <w:rPr>
          <w:rFonts w:ascii="Courier New" w:hAnsi="Courier New"/>
          <w:color w:val="0000FF"/>
          <w:spacing w:val="-31"/>
          <w:sz w:val="24"/>
        </w:rPr>
        <w:t> </w:t>
      </w:r>
      <w:r>
        <w:rPr>
          <w:sz w:val="24"/>
        </w:rPr>
        <w:t>is</w:t>
      </w:r>
      <w:r>
        <w:rPr>
          <w:spacing w:val="40"/>
          <w:sz w:val="24"/>
        </w:rPr>
        <w:t> </w:t>
      </w:r>
      <w:r>
        <w:rPr>
          <w:sz w:val="24"/>
        </w:rPr>
        <w:t>set</w:t>
      </w:r>
      <w:r>
        <w:rPr>
          <w:spacing w:val="40"/>
          <w:sz w:val="24"/>
        </w:rPr>
        <w:t> </w:t>
      </w:r>
      <w:r>
        <w:rPr>
          <w:sz w:val="24"/>
        </w:rPr>
        <w:t>this</w:t>
      </w:r>
      <w:r>
        <w:rPr>
          <w:spacing w:val="40"/>
          <w:sz w:val="24"/>
        </w:rPr>
        <w:t> </w:t>
      </w:r>
      <w:r>
        <w:rPr>
          <w:sz w:val="24"/>
        </w:rPr>
        <w:t>attribute</w:t>
      </w:r>
      <w:r>
        <w:rPr>
          <w:spacing w:val="40"/>
          <w:sz w:val="24"/>
        </w:rPr>
        <w:t> </w:t>
      </w:r>
      <w:r>
        <w:rPr>
          <w:sz w:val="24"/>
        </w:rPr>
        <w:t>shall</w:t>
      </w:r>
      <w:r>
        <w:rPr>
          <w:spacing w:val="40"/>
          <w:sz w:val="24"/>
        </w:rPr>
        <w:t> </w:t>
      </w:r>
      <w:r>
        <w:rPr>
          <w:sz w:val="24"/>
        </w:rPr>
        <w:t>define</w:t>
      </w:r>
      <w:r>
        <w:rPr>
          <w:spacing w:val="40"/>
          <w:sz w:val="24"/>
        </w:rPr>
        <w:t> </w:t>
      </w:r>
      <w:r>
        <w:rPr>
          <w:sz w:val="24"/>
        </w:rPr>
        <w:t>the</w:t>
      </w:r>
      <w:r>
        <w:rPr>
          <w:spacing w:val="40"/>
          <w:sz w:val="24"/>
        </w:rPr>
        <w:t> </w:t>
      </w:r>
      <w:r>
        <w:rPr>
          <w:sz w:val="24"/>
        </w:rPr>
        <w:t>byte</w:t>
      </w:r>
      <w:r>
        <w:rPr>
          <w:spacing w:val="40"/>
          <w:sz w:val="24"/>
        </w:rPr>
        <w:t> </w:t>
      </w:r>
      <w:r>
        <w:rPr>
          <w:sz w:val="24"/>
        </w:rPr>
        <w:t>order</w:t>
      </w:r>
      <w:r>
        <w:rPr>
          <w:spacing w:val="40"/>
          <w:sz w:val="24"/>
        </w:rPr>
        <w:t> </w:t>
      </w:r>
      <w:r>
        <w:rPr>
          <w:sz w:val="24"/>
        </w:rPr>
        <w:t>for</w:t>
      </w:r>
      <w:r>
        <w:rPr>
          <w:spacing w:val="40"/>
          <w:sz w:val="24"/>
        </w:rPr>
        <w:t> </w:t>
      </w:r>
      <w:r>
        <w:rPr>
          <w:sz w:val="24"/>
        </w:rPr>
        <w:t>the length</w:t>
      </w:r>
      <w:r>
        <w:rPr>
          <w:spacing w:val="33"/>
          <w:sz w:val="24"/>
        </w:rPr>
        <w:t> </w:t>
      </w:r>
      <w:r>
        <w:rPr>
          <w:sz w:val="24"/>
        </w:rPr>
        <w:t>field</w:t>
      </w:r>
      <w:r>
        <w:rPr>
          <w:spacing w:val="33"/>
          <w:sz w:val="24"/>
        </w:rPr>
        <w:t> </w:t>
      </w:r>
      <w:r>
        <w:rPr>
          <w:sz w:val="24"/>
        </w:rPr>
        <w:t>that</w:t>
      </w:r>
      <w:r>
        <w:rPr>
          <w:spacing w:val="33"/>
          <w:sz w:val="24"/>
        </w:rPr>
        <w:t> </w:t>
      </w:r>
      <w:r>
        <w:rPr>
          <w:sz w:val="24"/>
        </w:rPr>
        <w:t>shall</w:t>
      </w:r>
      <w:r>
        <w:rPr>
          <w:spacing w:val="33"/>
          <w:sz w:val="24"/>
        </w:rPr>
        <w:t> </w:t>
      </w:r>
      <w:r>
        <w:rPr>
          <w:sz w:val="24"/>
        </w:rPr>
        <w:t>be</w:t>
      </w:r>
      <w:r>
        <w:rPr>
          <w:spacing w:val="33"/>
          <w:sz w:val="24"/>
        </w:rPr>
        <w:t> </w:t>
      </w:r>
      <w:r>
        <w:rPr>
          <w:sz w:val="24"/>
        </w:rPr>
        <w:t>inserted</w:t>
      </w:r>
      <w:r>
        <w:rPr>
          <w:spacing w:val="33"/>
          <w:sz w:val="24"/>
        </w:rPr>
        <w:t> </w:t>
      </w:r>
      <w:r>
        <w:rPr>
          <w:sz w:val="24"/>
        </w:rPr>
        <w:t>in</w:t>
      </w:r>
      <w:r>
        <w:rPr>
          <w:spacing w:val="33"/>
          <w:sz w:val="24"/>
        </w:rPr>
        <w:t> </w:t>
      </w:r>
      <w:r>
        <w:rPr>
          <w:sz w:val="24"/>
        </w:rPr>
        <w:t>front</w:t>
      </w:r>
      <w:r>
        <w:rPr>
          <w:spacing w:val="33"/>
          <w:sz w:val="24"/>
        </w:rPr>
        <w:t> </w:t>
      </w:r>
      <w:r>
        <w:rPr>
          <w:sz w:val="24"/>
        </w:rPr>
        <w:t>of</w:t>
      </w:r>
      <w:r>
        <w:rPr>
          <w:spacing w:val="33"/>
          <w:sz w:val="24"/>
        </w:rPr>
        <w:t> </w:t>
      </w:r>
      <w:r>
        <w:rPr>
          <w:sz w:val="24"/>
        </w:rPr>
        <w:t>the</w:t>
      </w:r>
      <w:r>
        <w:rPr>
          <w:spacing w:val="33"/>
          <w:sz w:val="24"/>
        </w:rPr>
        <w:t> </w:t>
      </w:r>
      <w:r>
        <w:rPr>
          <w:sz w:val="24"/>
        </w:rPr>
        <w:t>serialized</w:t>
      </w:r>
      <w:r>
        <w:rPr>
          <w:spacing w:val="33"/>
          <w:sz w:val="24"/>
        </w:rPr>
        <w:t> </w:t>
      </w:r>
      <w:r>
        <w:rPr>
          <w:sz w:val="24"/>
        </w:rPr>
        <w:t>array</w:t>
      </w:r>
      <w:r>
        <w:rPr>
          <w:spacing w:val="33"/>
          <w:sz w:val="24"/>
        </w:rPr>
        <w:t> </w:t>
      </w:r>
      <w:r>
        <w:rPr>
          <w:sz w:val="24"/>
        </w:rPr>
        <w:t>for</w:t>
      </w:r>
      <w:r>
        <w:rPr>
          <w:spacing w:val="33"/>
          <w:sz w:val="24"/>
        </w:rPr>
        <w:t> </w:t>
      </w:r>
      <w:r>
        <w:rPr>
          <w:sz w:val="24"/>
        </w:rPr>
        <w:t>which</w:t>
      </w:r>
      <w:r>
        <w:rPr>
          <w:spacing w:val="33"/>
          <w:sz w:val="24"/>
        </w:rPr>
        <w:t> </w:t>
      </w:r>
      <w:r>
        <w:rPr>
          <w:sz w:val="24"/>
        </w:rPr>
        <w:t>the</w:t>
      </w:r>
      <w:r>
        <w:rPr>
          <w:spacing w:val="33"/>
          <w:sz w:val="24"/>
        </w:rPr>
        <w:t> </w:t>
      </w:r>
      <w:r>
        <w:rPr>
          <w:rFonts w:ascii="Courier New" w:hAnsi="Courier New"/>
          <w:color w:val="0000FF"/>
          <w:sz w:val="24"/>
        </w:rPr>
        <w:t>Ap- </w:t>
      </w:r>
      <w:r>
        <w:rPr>
          <w:rFonts w:ascii="Courier New" w:hAnsi="Courier New"/>
          <w:color w:val="0000FF"/>
          <w:spacing w:val="-2"/>
          <w:sz w:val="24"/>
        </w:rPr>
        <w:t>SomeipTransformationProps</w:t>
      </w:r>
      <w:r>
        <w:rPr>
          <w:rFonts w:ascii="Courier New" w:hAnsi="Courier New"/>
          <w:color w:val="0000FF"/>
          <w:spacing w:val="-77"/>
          <w:sz w:val="24"/>
        </w:rPr>
        <w:t> </w:t>
      </w:r>
      <w:r>
        <w:rPr>
          <w:spacing w:val="-2"/>
          <w:sz w:val="24"/>
        </w:rPr>
        <w:t>is defined via </w:t>
      </w:r>
      <w:r>
        <w:rPr>
          <w:rFonts w:ascii="Courier New" w:hAnsi="Courier New"/>
          <w:color w:val="0000FF"/>
          <w:spacing w:val="-2"/>
          <w:sz w:val="24"/>
        </w:rPr>
        <w:t>SomeipDataPrototypeTransfor- mationProps</w:t>
      </w:r>
      <w:r>
        <w:rPr>
          <w:spacing w:val="-2"/>
          <w:sz w:val="24"/>
        </w:rPr>
        <w:t>.</w:t>
      </w:r>
      <w:r>
        <w:rPr>
          <w:rFonts w:ascii="Courier New" w:hAnsi="Courier New"/>
          <w:color w:val="0000FF"/>
          <w:spacing w:val="-2"/>
          <w:sz w:val="24"/>
        </w:rPr>
        <w:t>someipTransformationProps</w:t>
      </w:r>
      <w:r>
        <w:rPr>
          <w:spacing w:val="-2"/>
          <w:sz w:val="24"/>
        </w:rPr>
        <w:t>.</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 </w:t>
      </w:r>
      <w:r>
        <w:rPr>
          <w:i/>
          <w:color w:val="0000FF"/>
          <w:spacing w:val="-2"/>
          <w:sz w:val="24"/>
        </w:rPr>
        <w:t>RS_CM_00201</w:t>
      </w:r>
      <w:r>
        <w:rPr>
          <w:i/>
          <w:spacing w:val="-2"/>
          <w:sz w:val="24"/>
        </w:rPr>
        <w:t>,</w:t>
      </w:r>
      <w:r>
        <w:rPr>
          <w:i/>
          <w:spacing w:val="-2"/>
          <w:sz w:val="24"/>
        </w:rPr>
        <w:t> </w:t>
      </w:r>
      <w:r>
        <w:rPr>
          <w:i/>
          <w:color w:val="0000FF"/>
          <w:sz w:val="24"/>
        </w:rPr>
        <w:t>RS_CM_00202</w:t>
      </w:r>
      <w:r>
        <w:rPr>
          <w:i/>
          <w:sz w:val="24"/>
        </w:rPr>
        <w:t>, </w:t>
      </w:r>
      <w:r>
        <w:rPr>
          <w:i/>
          <w:color w:val="0000FF"/>
          <w:sz w:val="24"/>
        </w:rPr>
        <w:t>RS_CM_00211</w:t>
      </w:r>
      <w:r>
        <w:rPr>
          <w:i/>
          <w:sz w:val="24"/>
        </w:rPr>
        <w:t>)</w:t>
      </w:r>
    </w:p>
    <w:p>
      <w:pPr>
        <w:pStyle w:val="BodyText"/>
        <w:spacing w:line="232" w:lineRule="auto" w:before="147"/>
        <w:ind w:left="337" w:right="1415"/>
        <w:jc w:val="both"/>
        <w:rPr>
          <w:i/>
        </w:rPr>
      </w:pPr>
      <w:r>
        <w:rPr>
          <w:b/>
        </w:rPr>
        <w:t>[SWS_CM_00258]</w:t>
      </w:r>
      <w:r>
        <w:rPr>
          <w:b/>
          <w:spacing w:val="80"/>
          <w:w w:val="150"/>
        </w:rPr>
        <w:t>  </w:t>
      </w:r>
      <w:r>
        <w:rPr>
          <w:b/>
        </w:rPr>
        <w:t>Default</w:t>
      </w:r>
      <w:r>
        <w:rPr>
          <w:b/>
          <w:spacing w:val="80"/>
          <w:w w:val="150"/>
        </w:rPr>
        <w:t> </w:t>
      </w:r>
      <w:r>
        <w:rPr>
          <w:b/>
        </w:rPr>
        <w:t>size</w:t>
      </w:r>
      <w:r>
        <w:rPr>
          <w:b/>
          <w:spacing w:val="80"/>
          <w:w w:val="150"/>
        </w:rPr>
        <w:t> </w:t>
      </w:r>
      <w:r>
        <w:rPr>
          <w:b/>
        </w:rPr>
        <w:t>of</w:t>
      </w:r>
      <w:r>
        <w:rPr>
          <w:b/>
          <w:spacing w:val="80"/>
          <w:w w:val="150"/>
        </w:rPr>
        <w:t> </w:t>
      </w:r>
      <w:r>
        <w:rPr>
          <w:b/>
        </w:rPr>
        <w:t>the</w:t>
      </w:r>
      <w:r>
        <w:rPr>
          <w:b/>
          <w:spacing w:val="80"/>
          <w:w w:val="150"/>
        </w:rPr>
        <w:t> </w:t>
      </w:r>
      <w:r>
        <w:rPr>
          <w:b/>
        </w:rPr>
        <w:t>length</w:t>
      </w:r>
      <w:r>
        <w:rPr>
          <w:b/>
          <w:spacing w:val="80"/>
          <w:w w:val="150"/>
        </w:rPr>
        <w:t> </w:t>
      </w:r>
      <w:r>
        <w:rPr>
          <w:b/>
        </w:rPr>
        <w:t>field</w:t>
      </w:r>
      <w:r>
        <w:rPr>
          <w:b/>
          <w:spacing w:val="80"/>
          <w:w w:val="150"/>
        </w:rPr>
        <w:t> </w:t>
      </w:r>
      <w:r>
        <w:rPr>
          <w:b/>
        </w:rPr>
        <w:t>for</w:t>
      </w:r>
      <w:r>
        <w:rPr>
          <w:b/>
          <w:spacing w:val="80"/>
          <w:w w:val="150"/>
        </w:rPr>
        <w:t> </w:t>
      </w:r>
      <w:r>
        <w:rPr>
          <w:b/>
        </w:rPr>
        <w:t>arrays</w:t>
      </w:r>
      <w:r>
        <w:rPr>
          <w:b/>
          <w:spacing w:val="80"/>
          <w:w w:val="150"/>
        </w:rPr>
        <w:t> </w:t>
      </w:r>
      <w:r>
        <w:rPr>
          <w:rFonts w:ascii="Swis721 WGL4 BT" w:hAnsi="Swis721 WGL4 BT"/>
          <w:i/>
        </w:rPr>
        <w:t>[</w:t>
      </w:r>
      <w:r>
        <w:rPr/>
        <w:t>If</w:t>
      </w:r>
      <w:r>
        <w:rPr>
          <w:spacing w:val="80"/>
          <w:w w:val="150"/>
        </w:rPr>
        <w:t> </w:t>
      </w:r>
      <w:r>
        <w:rPr/>
        <w:t>at- tribute </w:t>
      </w:r>
      <w:r>
        <w:rPr>
          <w:rFonts w:ascii="Courier New" w:hAnsi="Courier New"/>
          <w:color w:val="0000FF"/>
        </w:rPr>
        <w:t>TransformationPropsToServiceInterfaceElementMapping</w:t>
      </w:r>
      <w:r>
        <w:rPr/>
        <w:t>.</w:t>
      </w:r>
      <w:r>
        <w:rPr>
          <w:rFonts w:ascii="Courier New" w:hAnsi="Courier New"/>
          <w:color w:val="0000FF"/>
        </w:rPr>
        <w:t>trans- formationProps</w:t>
      </w:r>
      <w:r>
        <w:rPr/>
        <w:t>.</w:t>
      </w:r>
      <w:r>
        <w:rPr>
          <w:rFonts w:ascii="Courier New" w:hAnsi="Courier New"/>
          <w:color w:val="0000FF"/>
        </w:rPr>
        <w:t>sizeOfArrayLengthField </w:t>
      </w:r>
      <w:r>
        <w:rPr/>
        <w:t>is</w:t>
      </w:r>
      <w:r>
        <w:rPr>
          <w:spacing w:val="80"/>
        </w:rPr>
        <w:t> </w:t>
      </w:r>
      <w:r>
        <w:rPr/>
        <w:t>set</w:t>
      </w:r>
      <w:r>
        <w:rPr>
          <w:spacing w:val="80"/>
        </w:rPr>
        <w:t> </w:t>
      </w:r>
      <w:r>
        <w:rPr/>
        <w:t>to</w:t>
      </w:r>
      <w:r>
        <w:rPr>
          <w:spacing w:val="80"/>
        </w:rPr>
        <w:t> </w:t>
      </w:r>
      <w:r>
        <w:rPr/>
        <w:t>a</w:t>
      </w:r>
      <w:r>
        <w:rPr>
          <w:spacing w:val="80"/>
        </w:rPr>
        <w:t> </w:t>
      </w:r>
      <w:r>
        <w:rPr/>
        <w:t>value</w:t>
      </w:r>
      <w:r>
        <w:rPr>
          <w:spacing w:val="80"/>
        </w:rPr>
        <w:t> </w:t>
      </w:r>
      <w:r>
        <w:rPr/>
        <w:t>equal</w:t>
      </w:r>
      <w:r>
        <w:rPr>
          <w:spacing w:val="80"/>
        </w:rPr>
        <w:t> </w:t>
      </w:r>
      <w:r>
        <w:rPr/>
        <w:t>to</w:t>
      </w:r>
      <w:r>
        <w:rPr>
          <w:spacing w:val="80"/>
        </w:rPr>
        <w:t> </w:t>
      </w:r>
      <w:r>
        <w:rPr/>
        <w:t>0 and</w:t>
      </w:r>
      <w:r>
        <w:rPr>
          <w:spacing w:val="-17"/>
        </w:rPr>
        <w:t> </w:t>
      </w:r>
      <w:r>
        <w:rPr/>
        <w:t>attribute</w:t>
      </w:r>
      <w:r>
        <w:rPr>
          <w:spacing w:val="-17"/>
        </w:rPr>
        <w:t> </w:t>
      </w:r>
      <w:r>
        <w:rPr>
          <w:rFonts w:ascii="Courier New" w:hAnsi="Courier New"/>
          <w:color w:val="0000FF"/>
        </w:rPr>
        <w:t>SomeipDataPrototypeTransformationProps</w:t>
      </w:r>
      <w:r>
        <w:rPr/>
        <w:t>.</w:t>
      </w:r>
      <w:r>
        <w:rPr>
          <w:rFonts w:ascii="Courier New" w:hAnsi="Courier New"/>
          <w:color w:val="0000FF"/>
        </w:rPr>
        <w:t>someipTransfor- mationProps</w:t>
      </w:r>
      <w:r>
        <w:rPr/>
        <w:t>.</w:t>
      </w:r>
      <w:r>
        <w:rPr>
          <w:rFonts w:ascii="Courier New" w:hAnsi="Courier New"/>
          <w:color w:val="0000FF"/>
        </w:rPr>
        <w:t>sizeOfArrayLengthField</w:t>
      </w:r>
      <w:r>
        <w:rPr>
          <w:rFonts w:ascii="Courier New" w:hAnsi="Courier New"/>
          <w:color w:val="0000FF"/>
          <w:spacing w:val="-36"/>
        </w:rPr>
        <w:t> </w:t>
      </w:r>
      <w:r>
        <w:rPr/>
        <w:t>is not set, no length field shall be in- serted in front of the serialized array for which the </w:t>
      </w:r>
      <w:r>
        <w:rPr>
          <w:rFonts w:ascii="Courier New" w:hAnsi="Courier New"/>
          <w:color w:val="0000FF"/>
        </w:rPr>
        <w:t>ApSomeipTransformation- Props</w:t>
      </w:r>
      <w:r>
        <w:rPr>
          <w:rFonts w:ascii="Courier New" w:hAnsi="Courier New"/>
          <w:color w:val="0000FF"/>
          <w:spacing w:val="-18"/>
        </w:rPr>
        <w:t> </w:t>
      </w:r>
      <w:r>
        <w:rPr/>
        <w:t>is defined via </w:t>
      </w:r>
      <w:r>
        <w:rPr>
          <w:rFonts w:ascii="Courier New" w:hAnsi="Courier New"/>
          <w:color w:val="0000FF"/>
        </w:rPr>
        <w:t>SomeipDataPrototypeTransformationProps</w:t>
      </w:r>
      <w:r>
        <w:rPr/>
        <w:t>.</w:t>
      </w:r>
      <w:r>
        <w:rPr>
          <w:rFonts w:ascii="Courier New" w:hAnsi="Courier New"/>
          <w:color w:val="0000FF"/>
        </w:rPr>
        <w:t>someip- TransformationProps</w:t>
      </w:r>
      <w:r>
        <w:rPr/>
        <w:t>.</w:t>
      </w:r>
      <w:r>
        <w:rPr>
          <w:spacing w:val="40"/>
        </w:rPr>
        <w:t> </w:t>
      </w:r>
      <w:r>
        <w:rPr/>
        <w:t>– Note that omitting the length field by setting </w:t>
      </w:r>
      <w:r>
        <w:rPr>
          <w:rFonts w:ascii="Courier New" w:hAnsi="Courier New"/>
          <w:color w:val="0000FF"/>
        </w:rPr>
        <w:t>someip- </w:t>
      </w:r>
      <w:r>
        <w:rPr>
          <w:rFonts w:ascii="Courier New" w:hAnsi="Courier New"/>
          <w:color w:val="0000FF"/>
          <w:spacing w:val="-2"/>
        </w:rPr>
        <w:t>TransformationProps</w:t>
      </w:r>
      <w:r>
        <w:rPr>
          <w:spacing w:val="-2"/>
        </w:rPr>
        <w:t>.</w:t>
      </w:r>
      <w:r>
        <w:rPr>
          <w:rFonts w:ascii="Courier New" w:hAnsi="Courier New"/>
          <w:color w:val="0000FF"/>
          <w:spacing w:val="-2"/>
        </w:rPr>
        <w:t>sizeOfArrayLengthField</w:t>
      </w:r>
      <w:r>
        <w:rPr>
          <w:rFonts w:ascii="Courier New" w:hAnsi="Courier New"/>
          <w:color w:val="0000FF"/>
          <w:spacing w:val="-34"/>
        </w:rPr>
        <w:t> </w:t>
      </w:r>
      <w:r>
        <w:rPr>
          <w:spacing w:val="-2"/>
        </w:rPr>
        <w:t>to</w:t>
      </w:r>
      <w:r>
        <w:rPr>
          <w:spacing w:val="-15"/>
        </w:rPr>
        <w:t> </w:t>
      </w:r>
      <w:r>
        <w:rPr>
          <w:spacing w:val="-2"/>
        </w:rPr>
        <w:t>0</w:t>
      </w:r>
      <w:r>
        <w:rPr>
          <w:spacing w:val="-15"/>
        </w:rPr>
        <w:t> </w:t>
      </w:r>
      <w:r>
        <w:rPr>
          <w:spacing w:val="-2"/>
        </w:rPr>
        <w:t>is only allowed for arrays with</w:t>
      </w:r>
      <w:r>
        <w:rPr>
          <w:spacing w:val="-11"/>
        </w:rPr>
        <w:t> </w:t>
      </w:r>
      <w:r>
        <w:rPr>
          <w:spacing w:val="-2"/>
        </w:rPr>
        <w:t>static</w:t>
      </w:r>
      <w:r>
        <w:rPr>
          <w:spacing w:val="-11"/>
        </w:rPr>
        <w:t> </w:t>
      </w:r>
      <w:r>
        <w:rPr>
          <w:spacing w:val="-2"/>
        </w:rPr>
        <w:t>length</w:t>
      </w:r>
      <w:r>
        <w:rPr>
          <w:spacing w:val="-11"/>
        </w:rPr>
        <w:t> </w:t>
      </w:r>
      <w:r>
        <w:rPr>
          <w:spacing w:val="-2"/>
        </w:rPr>
        <w:t>(i.e.,</w:t>
      </w:r>
      <w:r>
        <w:rPr>
          <w:spacing w:val="-10"/>
        </w:rPr>
        <w:t> </w:t>
      </w:r>
      <w:r>
        <w:rPr>
          <w:spacing w:val="-2"/>
        </w:rPr>
        <w:t>fixed</w:t>
      </w:r>
      <w:r>
        <w:rPr>
          <w:spacing w:val="-11"/>
        </w:rPr>
        <w:t> </w:t>
      </w:r>
      <w:r>
        <w:rPr>
          <w:spacing w:val="-2"/>
        </w:rPr>
        <w:t>length</w:t>
      </w:r>
      <w:r>
        <w:rPr>
          <w:spacing w:val="-11"/>
        </w:rPr>
        <w:t> </w:t>
      </w:r>
      <w:r>
        <w:rPr>
          <w:spacing w:val="-2"/>
        </w:rPr>
        <w:t>arrays)</w:t>
      </w:r>
      <w:r>
        <w:rPr>
          <w:spacing w:val="-11"/>
        </w:rPr>
        <w:t> </w:t>
      </w:r>
      <w:r>
        <w:rPr>
          <w:spacing w:val="-2"/>
        </w:rPr>
        <w:t>though</w:t>
      </w:r>
      <w:r>
        <w:rPr>
          <w:spacing w:val="-11"/>
        </w:rPr>
        <w:t> </w:t>
      </w:r>
      <w:r>
        <w:rPr>
          <w:spacing w:val="-2"/>
        </w:rPr>
        <w:t>(see</w:t>
      </w:r>
      <w:r>
        <w:rPr>
          <w:spacing w:val="-11"/>
        </w:rPr>
        <w:t> </w:t>
      </w:r>
      <w:r>
        <w:rPr>
          <w:spacing w:val="-2"/>
        </w:rPr>
        <w:t>also</w:t>
      </w:r>
      <w:r>
        <w:rPr>
          <w:spacing w:val="-11"/>
        </w:rPr>
        <w:t> </w:t>
      </w:r>
      <w:r>
        <w:rPr>
          <w:spacing w:val="-2"/>
        </w:rPr>
        <w:t>[constr_3447]).</w:t>
      </w:r>
      <w:r>
        <w:rPr>
          <w:rFonts w:ascii="Swis721 WGL4 BT" w:hAnsi="Swis721 WGL4 BT"/>
          <w:i/>
          <w:spacing w:val="-2"/>
        </w:rPr>
        <w:t>♩</w:t>
      </w:r>
      <w:r>
        <w:rPr>
          <w:i/>
          <w:spacing w:val="-2"/>
        </w:rPr>
        <w:t>(</w:t>
      </w:r>
      <w:r>
        <w:rPr>
          <w:i/>
          <w:color w:val="0000FF"/>
          <w:spacing w:val="-2"/>
        </w:rPr>
        <w:t>RS_CM_-</w:t>
      </w:r>
      <w:r>
        <w:rPr>
          <w:i/>
          <w:color w:val="0000FF"/>
          <w:spacing w:val="-2"/>
        </w:rPr>
        <w:t> </w:t>
      </w:r>
      <w:r>
        <w:rPr>
          <w:i/>
          <w:color w:val="0000FF"/>
        </w:rPr>
        <w:t>00204</w:t>
      </w:r>
      <w:r>
        <w:rPr>
          <w:i/>
        </w:rPr>
        <w:t>, </w:t>
      </w:r>
      <w:r>
        <w:rPr>
          <w:i/>
          <w:color w:val="0000FF"/>
        </w:rPr>
        <w:t>RS_CM_00201</w:t>
      </w:r>
      <w:r>
        <w:rPr>
          <w:i/>
        </w:rPr>
        <w:t>, </w:t>
      </w:r>
      <w:r>
        <w:rPr>
          <w:i/>
          <w:color w:val="0000FF"/>
        </w:rPr>
        <w:t>RS_CM_00202</w:t>
      </w:r>
      <w:r>
        <w:rPr>
          <w:i/>
        </w:rPr>
        <w:t>, </w:t>
      </w:r>
      <w:r>
        <w:rPr>
          <w:i/>
          <w:color w:val="0000FF"/>
        </w:rPr>
        <w:t>RS_CM_00211</w:t>
      </w:r>
      <w:r>
        <w:rPr>
          <w:i/>
        </w:rPr>
        <w:t>)</w:t>
      </w:r>
    </w:p>
    <w:p>
      <w:pPr>
        <w:spacing w:line="230" w:lineRule="auto" w:before="149"/>
        <w:ind w:left="337" w:right="1415" w:firstLine="0"/>
        <w:jc w:val="both"/>
        <w:rPr>
          <w:i/>
          <w:sz w:val="24"/>
        </w:rPr>
      </w:pPr>
      <w:r>
        <w:rPr>
          <w:b/>
          <w:sz w:val="24"/>
        </w:rPr>
        <w:t>[SWS_CM_00259]</w:t>
      </w:r>
      <w:r>
        <w:rPr>
          <w:b/>
          <w:spacing w:val="80"/>
          <w:w w:val="150"/>
          <w:sz w:val="24"/>
        </w:rPr>
        <w:t>  </w:t>
      </w:r>
      <w:r>
        <w:rPr>
          <w:b/>
          <w:sz w:val="24"/>
        </w:rPr>
        <w:t>Setting</w:t>
      </w:r>
      <w:r>
        <w:rPr>
          <w:b/>
          <w:spacing w:val="80"/>
          <w:w w:val="150"/>
          <w:sz w:val="24"/>
        </w:rPr>
        <w:t> </w:t>
      </w:r>
      <w:r>
        <w:rPr>
          <w:b/>
          <w:sz w:val="24"/>
        </w:rPr>
        <w:t>size</w:t>
      </w:r>
      <w:r>
        <w:rPr>
          <w:b/>
          <w:spacing w:val="80"/>
          <w:w w:val="150"/>
          <w:sz w:val="24"/>
        </w:rPr>
        <w:t> </w:t>
      </w:r>
      <w:r>
        <w:rPr>
          <w:b/>
          <w:sz w:val="24"/>
        </w:rPr>
        <w:t>of</w:t>
      </w:r>
      <w:r>
        <w:rPr>
          <w:b/>
          <w:spacing w:val="80"/>
          <w:w w:val="150"/>
          <w:sz w:val="24"/>
        </w:rPr>
        <w:t> </w:t>
      </w:r>
      <w:r>
        <w:rPr>
          <w:b/>
          <w:sz w:val="24"/>
        </w:rPr>
        <w:t>the</w:t>
      </w:r>
      <w:r>
        <w:rPr>
          <w:b/>
          <w:spacing w:val="80"/>
          <w:w w:val="150"/>
          <w:sz w:val="24"/>
        </w:rPr>
        <w:t> </w:t>
      </w:r>
      <w:r>
        <w:rPr>
          <w:b/>
          <w:sz w:val="24"/>
        </w:rPr>
        <w:t>length</w:t>
      </w:r>
      <w:r>
        <w:rPr>
          <w:b/>
          <w:spacing w:val="80"/>
          <w:w w:val="150"/>
          <w:sz w:val="24"/>
        </w:rPr>
        <w:t> </w:t>
      </w:r>
      <w:r>
        <w:rPr>
          <w:b/>
          <w:sz w:val="24"/>
        </w:rPr>
        <w:t>field</w:t>
      </w:r>
      <w:r>
        <w:rPr>
          <w:b/>
          <w:spacing w:val="80"/>
          <w:w w:val="150"/>
          <w:sz w:val="24"/>
        </w:rPr>
        <w:t> </w:t>
      </w:r>
      <w:r>
        <w:rPr>
          <w:b/>
          <w:sz w:val="24"/>
        </w:rPr>
        <w:t>for</w:t>
      </w:r>
      <w:r>
        <w:rPr>
          <w:b/>
          <w:spacing w:val="80"/>
          <w:w w:val="150"/>
          <w:sz w:val="24"/>
        </w:rPr>
        <w:t> </w:t>
      </w:r>
      <w:r>
        <w:rPr>
          <w:b/>
          <w:sz w:val="24"/>
        </w:rPr>
        <w:t>arrays</w:t>
      </w:r>
      <w:r>
        <w:rPr>
          <w:b/>
          <w:spacing w:val="80"/>
          <w:w w:val="150"/>
          <w:sz w:val="24"/>
        </w:rPr>
        <w:t> </w:t>
      </w:r>
      <w:r>
        <w:rPr>
          <w:rFonts w:ascii="Swis721 WGL4 BT" w:hAnsi="Swis721 WGL4 BT"/>
          <w:i/>
          <w:sz w:val="24"/>
        </w:rPr>
        <w:t>[</w:t>
      </w:r>
      <w:r>
        <w:rPr>
          <w:sz w:val="24"/>
        </w:rPr>
        <w:t>If</w:t>
      </w:r>
      <w:r>
        <w:rPr>
          <w:spacing w:val="80"/>
          <w:w w:val="150"/>
          <w:sz w:val="24"/>
        </w:rPr>
        <w:t> </w:t>
      </w:r>
      <w:r>
        <w:rPr>
          <w:sz w:val="24"/>
        </w:rPr>
        <w:t>at- tribute </w:t>
      </w:r>
      <w:r>
        <w:rPr>
          <w:rFonts w:ascii="Courier New" w:hAnsi="Courier New"/>
          <w:color w:val="0000FF"/>
          <w:sz w:val="24"/>
        </w:rPr>
        <w:t>TransformationPropsToServiceInterfaceElementMapping</w:t>
      </w:r>
      <w:r>
        <w:rPr>
          <w:sz w:val="24"/>
        </w:rPr>
        <w:t>.</w:t>
      </w:r>
      <w:r>
        <w:rPr>
          <w:rFonts w:ascii="Courier New" w:hAnsi="Courier New"/>
          <w:color w:val="0000FF"/>
          <w:sz w:val="24"/>
        </w:rPr>
        <w:t>trans- formationProps</w:t>
      </w:r>
      <w:r>
        <w:rPr>
          <w:sz w:val="24"/>
        </w:rPr>
        <w:t>.</w:t>
      </w:r>
      <w:r>
        <w:rPr>
          <w:rFonts w:ascii="Courier New" w:hAnsi="Courier New"/>
          <w:color w:val="0000FF"/>
          <w:sz w:val="24"/>
        </w:rPr>
        <w:t>sizeOfArrayLengthField</w:t>
      </w:r>
      <w:r>
        <w:rPr>
          <w:rFonts w:ascii="Courier New" w:hAnsi="Courier New"/>
          <w:color w:val="0000FF"/>
          <w:spacing w:val="40"/>
          <w:sz w:val="24"/>
        </w:rPr>
        <w:t> </w:t>
      </w:r>
      <w:r>
        <w:rPr>
          <w:sz w:val="24"/>
        </w:rPr>
        <w:t>is</w:t>
      </w:r>
      <w:r>
        <w:rPr>
          <w:spacing w:val="80"/>
          <w:sz w:val="24"/>
        </w:rPr>
        <w:t> </w:t>
      </w:r>
      <w:r>
        <w:rPr>
          <w:sz w:val="24"/>
        </w:rPr>
        <w:t>set</w:t>
      </w:r>
      <w:r>
        <w:rPr>
          <w:spacing w:val="80"/>
          <w:sz w:val="24"/>
        </w:rPr>
        <w:t> </w:t>
      </w:r>
      <w:r>
        <w:rPr>
          <w:sz w:val="24"/>
        </w:rPr>
        <w:t>to</w:t>
      </w:r>
      <w:r>
        <w:rPr>
          <w:spacing w:val="80"/>
          <w:sz w:val="24"/>
        </w:rPr>
        <w:t> </w:t>
      </w:r>
      <w:r>
        <w:rPr>
          <w:sz w:val="24"/>
        </w:rPr>
        <w:t>a</w:t>
      </w:r>
      <w:r>
        <w:rPr>
          <w:spacing w:val="80"/>
          <w:sz w:val="24"/>
        </w:rPr>
        <w:t> </w:t>
      </w:r>
      <w:r>
        <w:rPr>
          <w:sz w:val="24"/>
        </w:rPr>
        <w:t>value</w:t>
      </w:r>
      <w:r>
        <w:rPr>
          <w:spacing w:val="80"/>
          <w:sz w:val="24"/>
        </w:rPr>
        <w:t> </w:t>
      </w:r>
      <w:r>
        <w:rPr>
          <w:sz w:val="24"/>
        </w:rPr>
        <w:t>greater</w:t>
      </w:r>
      <w:r>
        <w:rPr>
          <w:spacing w:val="80"/>
          <w:sz w:val="24"/>
        </w:rPr>
        <w:t> </w:t>
      </w:r>
      <w:r>
        <w:rPr>
          <w:sz w:val="24"/>
        </w:rPr>
        <w:t>0</w:t>
      </w:r>
      <w:r>
        <w:rPr>
          <w:spacing w:val="80"/>
          <w:sz w:val="24"/>
        </w:rPr>
        <w:t> </w:t>
      </w:r>
      <w:r>
        <w:rPr>
          <w:sz w:val="24"/>
        </w:rPr>
        <w:t>and</w:t>
      </w:r>
      <w:r>
        <w:rPr>
          <w:spacing w:val="-17"/>
          <w:sz w:val="24"/>
        </w:rPr>
        <w:t> </w:t>
      </w:r>
      <w:r>
        <w:rPr>
          <w:sz w:val="24"/>
        </w:rPr>
        <w:t>attribute</w:t>
      </w:r>
      <w:r>
        <w:rPr>
          <w:spacing w:val="-17"/>
          <w:sz w:val="24"/>
        </w:rPr>
        <w:t> </w:t>
      </w:r>
      <w:r>
        <w:rPr>
          <w:rFonts w:ascii="Courier New" w:hAnsi="Courier New"/>
          <w:color w:val="0000FF"/>
          <w:sz w:val="24"/>
        </w:rPr>
        <w:t>SomeipDataPrototypeTransformationProps</w:t>
      </w:r>
      <w:r>
        <w:rPr>
          <w:sz w:val="24"/>
        </w:rPr>
        <w:t>.</w:t>
      </w:r>
      <w:r>
        <w:rPr>
          <w:rFonts w:ascii="Courier New" w:hAnsi="Courier New"/>
          <w:color w:val="0000FF"/>
          <w:sz w:val="24"/>
        </w:rPr>
        <w:t>someipTransfor- mationProps</w:t>
      </w:r>
      <w:r>
        <w:rPr>
          <w:sz w:val="24"/>
        </w:rPr>
        <w:t>.</w:t>
      </w:r>
      <w:r>
        <w:rPr>
          <w:rFonts w:ascii="Courier New" w:hAnsi="Courier New"/>
          <w:color w:val="0000FF"/>
          <w:sz w:val="24"/>
        </w:rPr>
        <w:t>sizeOfArrayLengthField</w:t>
      </w:r>
      <w:r>
        <w:rPr>
          <w:rFonts w:ascii="Courier New" w:hAnsi="Courier New"/>
          <w:color w:val="0000FF"/>
          <w:spacing w:val="-36"/>
          <w:sz w:val="24"/>
        </w:rPr>
        <w:t> </w:t>
      </w:r>
      <w:r>
        <w:rPr>
          <w:sz w:val="24"/>
        </w:rPr>
        <w:t>is</w:t>
      </w:r>
      <w:r>
        <w:rPr>
          <w:spacing w:val="-17"/>
          <w:sz w:val="24"/>
        </w:rPr>
        <w:t> </w:t>
      </w:r>
      <w:r>
        <w:rPr>
          <w:sz w:val="24"/>
        </w:rPr>
        <w:t>not</w:t>
      </w:r>
      <w:r>
        <w:rPr>
          <w:spacing w:val="-17"/>
          <w:sz w:val="24"/>
        </w:rPr>
        <w:t> </w:t>
      </w:r>
      <w:r>
        <w:rPr>
          <w:sz w:val="24"/>
        </w:rPr>
        <w:t>set,</w:t>
      </w:r>
      <w:r>
        <w:rPr>
          <w:spacing w:val="-17"/>
          <w:sz w:val="24"/>
        </w:rPr>
        <w:t> </w:t>
      </w:r>
      <w:r>
        <w:rPr>
          <w:sz w:val="24"/>
        </w:rPr>
        <w:t>a</w:t>
      </w:r>
      <w:r>
        <w:rPr>
          <w:spacing w:val="-16"/>
          <w:sz w:val="24"/>
        </w:rPr>
        <w:t> </w:t>
      </w:r>
      <w:r>
        <w:rPr>
          <w:sz w:val="24"/>
        </w:rPr>
        <w:t>length</w:t>
      </w:r>
      <w:r>
        <w:rPr>
          <w:spacing w:val="-17"/>
          <w:sz w:val="24"/>
        </w:rPr>
        <w:t> </w:t>
      </w:r>
      <w:r>
        <w:rPr>
          <w:sz w:val="24"/>
        </w:rPr>
        <w:t>field</w:t>
      </w:r>
      <w:r>
        <w:rPr>
          <w:spacing w:val="-17"/>
          <w:sz w:val="24"/>
        </w:rPr>
        <w:t> </w:t>
      </w:r>
      <w:r>
        <w:rPr>
          <w:sz w:val="24"/>
        </w:rPr>
        <w:t>shall</w:t>
      </w:r>
      <w:r>
        <w:rPr>
          <w:spacing w:val="-16"/>
          <w:sz w:val="24"/>
        </w:rPr>
        <w:t> </w:t>
      </w:r>
      <w:r>
        <w:rPr>
          <w:sz w:val="24"/>
        </w:rPr>
        <w:t>be</w:t>
      </w:r>
      <w:r>
        <w:rPr>
          <w:spacing w:val="-17"/>
          <w:sz w:val="24"/>
        </w:rPr>
        <w:t> </w:t>
      </w:r>
      <w:r>
        <w:rPr>
          <w:sz w:val="24"/>
        </w:rPr>
        <w:t>inserted in</w:t>
      </w:r>
      <w:r>
        <w:rPr>
          <w:spacing w:val="-17"/>
          <w:sz w:val="24"/>
        </w:rPr>
        <w:t> </w:t>
      </w:r>
      <w:r>
        <w:rPr>
          <w:sz w:val="24"/>
        </w:rPr>
        <w:t>front</w:t>
      </w:r>
      <w:r>
        <w:rPr>
          <w:spacing w:val="-17"/>
          <w:sz w:val="24"/>
        </w:rPr>
        <w:t> </w:t>
      </w:r>
      <w:r>
        <w:rPr>
          <w:sz w:val="24"/>
        </w:rPr>
        <w:t>of</w:t>
      </w:r>
      <w:r>
        <w:rPr>
          <w:spacing w:val="-16"/>
          <w:sz w:val="24"/>
        </w:rPr>
        <w:t> </w:t>
      </w:r>
      <w:r>
        <w:rPr>
          <w:sz w:val="24"/>
        </w:rPr>
        <w:t>the</w:t>
      </w:r>
      <w:r>
        <w:rPr>
          <w:spacing w:val="-17"/>
          <w:sz w:val="24"/>
        </w:rPr>
        <w:t> </w:t>
      </w:r>
      <w:r>
        <w:rPr>
          <w:sz w:val="24"/>
        </w:rPr>
        <w:t>serialized</w:t>
      </w:r>
      <w:r>
        <w:rPr>
          <w:spacing w:val="-17"/>
          <w:sz w:val="24"/>
        </w:rPr>
        <w:t> </w:t>
      </w:r>
      <w:r>
        <w:rPr>
          <w:sz w:val="24"/>
        </w:rPr>
        <w:t>array</w:t>
      </w:r>
      <w:r>
        <w:rPr>
          <w:spacing w:val="-17"/>
          <w:sz w:val="24"/>
        </w:rPr>
        <w:t> </w:t>
      </w:r>
      <w:r>
        <w:rPr>
          <w:sz w:val="24"/>
        </w:rPr>
        <w:t>for</w:t>
      </w:r>
      <w:r>
        <w:rPr>
          <w:spacing w:val="-9"/>
          <w:sz w:val="24"/>
        </w:rPr>
        <w:t> </w:t>
      </w:r>
      <w:r>
        <w:rPr>
          <w:sz w:val="24"/>
        </w:rPr>
        <w:t>which</w:t>
      </w:r>
      <w:r>
        <w:rPr>
          <w:spacing w:val="-9"/>
          <w:sz w:val="24"/>
        </w:rPr>
        <w:t> </w:t>
      </w:r>
      <w:r>
        <w:rPr>
          <w:sz w:val="24"/>
        </w:rPr>
        <w:t>the</w:t>
      </w:r>
      <w:r>
        <w:rPr>
          <w:spacing w:val="-9"/>
          <w:sz w:val="24"/>
        </w:rPr>
        <w:t> </w:t>
      </w:r>
      <w:r>
        <w:rPr>
          <w:rFonts w:ascii="Courier New" w:hAnsi="Courier New"/>
          <w:color w:val="0000FF"/>
          <w:sz w:val="24"/>
        </w:rPr>
        <w:t>ApSomeipTransformationProps</w:t>
      </w:r>
      <w:r>
        <w:rPr>
          <w:rFonts w:ascii="Courier New" w:hAnsi="Courier New"/>
          <w:color w:val="0000FF"/>
          <w:spacing w:val="-36"/>
          <w:sz w:val="24"/>
        </w:rPr>
        <w:t> </w:t>
      </w:r>
      <w:r>
        <w:rPr>
          <w:sz w:val="24"/>
        </w:rPr>
        <w:t>is</w:t>
      </w:r>
      <w:r>
        <w:rPr>
          <w:spacing w:val="-9"/>
          <w:sz w:val="24"/>
        </w:rPr>
        <w:t> </w:t>
      </w:r>
      <w:r>
        <w:rPr>
          <w:sz w:val="24"/>
        </w:rPr>
        <w:t>de- fined via </w:t>
      </w:r>
      <w:r>
        <w:rPr>
          <w:rFonts w:ascii="Courier New" w:hAnsi="Courier New"/>
          <w:color w:val="0000FF"/>
          <w:sz w:val="24"/>
        </w:rPr>
        <w:t>SomeipDataPrototypeTransformationProps</w:t>
      </w:r>
      <w:r>
        <w:rPr>
          <w:sz w:val="24"/>
        </w:rPr>
        <w:t>.</w:t>
      </w:r>
      <w:r>
        <w:rPr>
          <w:rFonts w:ascii="Courier New" w:hAnsi="Courier New"/>
          <w:color w:val="0000FF"/>
          <w:sz w:val="24"/>
        </w:rPr>
        <w:t>someipTransforma- tionProps</w:t>
      </w:r>
      <w:r>
        <w:rPr>
          <w:sz w:val="24"/>
        </w:rPr>
        <w:t>.</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RS_CM_00201</w:t>
      </w:r>
      <w:r>
        <w:rPr>
          <w:i/>
          <w:sz w:val="24"/>
        </w:rPr>
        <w:t>, </w:t>
      </w:r>
      <w:r>
        <w:rPr>
          <w:i/>
          <w:color w:val="0000FF"/>
          <w:sz w:val="24"/>
        </w:rPr>
        <w:t>RS_CM_00202</w:t>
      </w:r>
      <w:r>
        <w:rPr>
          <w:i/>
          <w:sz w:val="24"/>
        </w:rPr>
        <w:t>, </w:t>
      </w:r>
      <w:r>
        <w:rPr>
          <w:i/>
          <w:color w:val="0000FF"/>
          <w:sz w:val="24"/>
        </w:rPr>
        <w:t>RS_CM_00211</w:t>
      </w:r>
      <w:r>
        <w:rPr>
          <w:i/>
          <w:sz w:val="24"/>
        </w:rPr>
        <w:t>)</w:t>
      </w:r>
    </w:p>
    <w:p>
      <w:pPr>
        <w:pStyle w:val="BodyText"/>
        <w:spacing w:line="235" w:lineRule="auto" w:before="136"/>
        <w:ind w:left="337" w:right="1415"/>
        <w:jc w:val="both"/>
        <w:rPr>
          <w:rFonts w:ascii="Courier New"/>
        </w:rPr>
      </w:pPr>
      <w:r>
        <w:rPr>
          <w:b/>
        </w:rPr>
        <w:t>[SWS_CM_10280] Setting the byte order for size of length field for arrays </w:t>
      </w:r>
      <w:r>
        <w:rPr>
          <w:rFonts w:ascii="Swis721 WGL4 BT"/>
          <w:i/>
        </w:rPr>
        <w:t>[</w:t>
      </w:r>
      <w:r>
        <w:rPr/>
        <w:t>If </w:t>
      </w:r>
      <w:r>
        <w:rPr/>
        <w:t>at- tribute </w:t>
      </w:r>
      <w:r>
        <w:rPr>
          <w:rFonts w:ascii="Courier New"/>
          <w:color w:val="0000FF"/>
        </w:rPr>
        <w:t>TransformationPropsToServiceInterfaceElementMapping</w:t>
      </w:r>
      <w:r>
        <w:rPr/>
        <w:t>.</w:t>
      </w:r>
      <w:r>
        <w:rPr>
          <w:rFonts w:ascii="Courier New"/>
          <w:color w:val="0000FF"/>
        </w:rPr>
        <w:t>trans- formationProps</w:t>
      </w:r>
      <w:r>
        <w:rPr/>
        <w:t>.</w:t>
      </w:r>
      <w:r>
        <w:rPr>
          <w:rFonts w:ascii="Courier New"/>
          <w:color w:val="0000FF"/>
        </w:rPr>
        <w:t>byteOrder</w:t>
      </w:r>
      <w:r>
        <w:rPr>
          <w:rFonts w:ascii="Courier New"/>
          <w:color w:val="0000FF"/>
          <w:spacing w:val="-36"/>
        </w:rPr>
        <w:t> </w:t>
      </w:r>
      <w:r>
        <w:rPr/>
        <w:t>is</w:t>
      </w:r>
      <w:r>
        <w:rPr>
          <w:spacing w:val="-17"/>
        </w:rPr>
        <w:t> </w:t>
      </w:r>
      <w:r>
        <w:rPr/>
        <w:t>set</w:t>
      </w:r>
      <w:r>
        <w:rPr>
          <w:spacing w:val="-17"/>
        </w:rPr>
        <w:t> </w:t>
      </w:r>
      <w:r>
        <w:rPr/>
        <w:t>and</w:t>
      </w:r>
      <w:r>
        <w:rPr>
          <w:spacing w:val="-17"/>
        </w:rPr>
        <w:t> </w:t>
      </w:r>
      <w:r>
        <w:rPr/>
        <w:t>attribute</w:t>
      </w:r>
      <w:r>
        <w:rPr>
          <w:spacing w:val="-16"/>
        </w:rPr>
        <w:t> </w:t>
      </w:r>
      <w:r>
        <w:rPr>
          <w:rFonts w:ascii="Courier New"/>
          <w:color w:val="0000FF"/>
        </w:rPr>
        <w:t>SomeipDataPrototypeTrans- formationProps</w:t>
      </w:r>
      <w:r>
        <w:rPr/>
        <w:t>.</w:t>
      </w:r>
      <w:r>
        <w:rPr>
          <w:rFonts w:ascii="Courier New"/>
          <w:color w:val="0000FF"/>
        </w:rPr>
        <w:t>someipTransformationProps</w:t>
      </w:r>
      <w:r>
        <w:rPr/>
        <w:t>.</w:t>
      </w:r>
      <w:r>
        <w:rPr>
          <w:rFonts w:ascii="Courier New"/>
          <w:color w:val="0000FF"/>
        </w:rPr>
        <w:t>byteOrder</w:t>
      </w:r>
      <w:r>
        <w:rPr>
          <w:rFonts w:ascii="Courier New"/>
          <w:color w:val="0000FF"/>
          <w:spacing w:val="-36"/>
        </w:rPr>
        <w:t> </w:t>
      </w:r>
      <w:r>
        <w:rPr/>
        <w:t>is not set, the at- tribute </w:t>
      </w:r>
      <w:r>
        <w:rPr>
          <w:rFonts w:ascii="Courier New"/>
          <w:color w:val="0000FF"/>
        </w:rPr>
        <w:t>TransformationPropsToServiceInterfaceElementMapping</w:t>
      </w:r>
      <w:r>
        <w:rPr/>
        <w:t>.</w:t>
      </w:r>
      <w:r>
        <w:rPr>
          <w:rFonts w:ascii="Courier New"/>
          <w:color w:val="0000FF"/>
        </w:rPr>
        <w:t>trans- formationProps</w:t>
      </w:r>
      <w:r>
        <w:rPr/>
        <w:t>.</w:t>
      </w:r>
      <w:r>
        <w:rPr>
          <w:rFonts w:ascii="Courier New"/>
          <w:color w:val="0000FF"/>
        </w:rPr>
        <w:t>byteOrder</w:t>
      </w:r>
      <w:r>
        <w:rPr>
          <w:rFonts w:ascii="Courier New"/>
          <w:color w:val="0000FF"/>
          <w:spacing w:val="-36"/>
        </w:rPr>
        <w:t> </w:t>
      </w:r>
      <w:r>
        <w:rPr/>
        <w:t>shall define the byte order for the length field that shall</w:t>
      </w:r>
      <w:r>
        <w:rPr>
          <w:spacing w:val="51"/>
        </w:rPr>
        <w:t> </w:t>
      </w:r>
      <w:r>
        <w:rPr/>
        <w:t>be</w:t>
      </w:r>
      <w:r>
        <w:rPr>
          <w:spacing w:val="51"/>
        </w:rPr>
        <w:t> </w:t>
      </w:r>
      <w:r>
        <w:rPr/>
        <w:t>inserted</w:t>
      </w:r>
      <w:r>
        <w:rPr>
          <w:spacing w:val="51"/>
        </w:rPr>
        <w:t> </w:t>
      </w:r>
      <w:r>
        <w:rPr/>
        <w:t>in</w:t>
      </w:r>
      <w:r>
        <w:rPr>
          <w:spacing w:val="50"/>
        </w:rPr>
        <w:t> </w:t>
      </w:r>
      <w:r>
        <w:rPr/>
        <w:t>front</w:t>
      </w:r>
      <w:r>
        <w:rPr>
          <w:spacing w:val="51"/>
        </w:rPr>
        <w:t> </w:t>
      </w:r>
      <w:r>
        <w:rPr/>
        <w:t>of</w:t>
      </w:r>
      <w:r>
        <w:rPr>
          <w:spacing w:val="51"/>
        </w:rPr>
        <w:t> </w:t>
      </w:r>
      <w:r>
        <w:rPr/>
        <w:t>the</w:t>
      </w:r>
      <w:r>
        <w:rPr>
          <w:spacing w:val="51"/>
        </w:rPr>
        <w:t> </w:t>
      </w:r>
      <w:r>
        <w:rPr/>
        <w:t>serialized</w:t>
      </w:r>
      <w:r>
        <w:rPr>
          <w:spacing w:val="51"/>
        </w:rPr>
        <w:t> </w:t>
      </w:r>
      <w:r>
        <w:rPr/>
        <w:t>array</w:t>
      </w:r>
      <w:r>
        <w:rPr>
          <w:spacing w:val="51"/>
        </w:rPr>
        <w:t> </w:t>
      </w:r>
      <w:r>
        <w:rPr/>
        <w:t>for</w:t>
      </w:r>
      <w:r>
        <w:rPr>
          <w:spacing w:val="51"/>
        </w:rPr>
        <w:t> </w:t>
      </w:r>
      <w:r>
        <w:rPr/>
        <w:t>which</w:t>
      </w:r>
      <w:r>
        <w:rPr>
          <w:spacing w:val="51"/>
        </w:rPr>
        <w:t> </w:t>
      </w:r>
      <w:r>
        <w:rPr/>
        <w:t>the</w:t>
      </w:r>
      <w:r>
        <w:rPr>
          <w:spacing w:val="51"/>
        </w:rPr>
        <w:t> </w:t>
      </w:r>
      <w:r>
        <w:rPr>
          <w:rFonts w:ascii="Courier New"/>
          <w:color w:val="0000FF"/>
          <w:spacing w:val="-2"/>
        </w:rPr>
        <w:t>ApSomeipTrans-</w:t>
      </w:r>
    </w:p>
    <w:p>
      <w:pPr>
        <w:spacing w:after="0" w:line="235" w:lineRule="auto"/>
        <w:jc w:val="both"/>
        <w:rPr>
          <w:rFonts w:ascii="Courier New"/>
        </w:rPr>
        <w:sectPr>
          <w:pgSz w:w="11910" w:h="13960"/>
          <w:pgMar w:top="540" w:bottom="0" w:left="1080" w:right="0"/>
        </w:sectPr>
      </w:pPr>
    </w:p>
    <w:p>
      <w:pPr>
        <w:spacing w:line="223" w:lineRule="auto" w:before="103"/>
        <w:ind w:left="337" w:right="1415" w:firstLine="0"/>
        <w:jc w:val="both"/>
        <w:rPr>
          <w:i/>
          <w:sz w:val="24"/>
        </w:rPr>
      </w:pPr>
      <w:r>
        <w:rPr>
          <w:rFonts w:ascii="Courier New" w:hAnsi="Courier New"/>
          <w:color w:val="0000FF"/>
          <w:spacing w:val="-2"/>
          <w:sz w:val="24"/>
        </w:rPr>
        <w:t>formationProps</w:t>
      </w:r>
      <w:r>
        <w:rPr>
          <w:rFonts w:ascii="Courier New" w:hAnsi="Courier New"/>
          <w:color w:val="0000FF"/>
          <w:spacing w:val="-34"/>
          <w:sz w:val="24"/>
        </w:rPr>
        <w:t> </w:t>
      </w:r>
      <w:r>
        <w:rPr>
          <w:spacing w:val="-2"/>
          <w:sz w:val="24"/>
        </w:rPr>
        <w:t>is</w:t>
      </w:r>
      <w:r>
        <w:rPr>
          <w:spacing w:val="-5"/>
          <w:sz w:val="24"/>
        </w:rPr>
        <w:t> </w:t>
      </w:r>
      <w:r>
        <w:rPr>
          <w:spacing w:val="-2"/>
          <w:sz w:val="24"/>
        </w:rPr>
        <w:t>defined</w:t>
      </w:r>
      <w:r>
        <w:rPr>
          <w:spacing w:val="20"/>
          <w:sz w:val="24"/>
        </w:rPr>
        <w:t> </w:t>
      </w:r>
      <w:r>
        <w:rPr>
          <w:spacing w:val="-2"/>
          <w:sz w:val="24"/>
        </w:rPr>
        <w:t>via</w:t>
      </w:r>
      <w:r>
        <w:rPr>
          <w:sz w:val="24"/>
        </w:rPr>
        <w:t> </w:t>
      </w:r>
      <w:r>
        <w:rPr>
          <w:rFonts w:ascii="Courier New" w:hAnsi="Courier New"/>
          <w:color w:val="0000FF"/>
          <w:spacing w:val="-2"/>
          <w:sz w:val="24"/>
        </w:rPr>
        <w:t>SomeipDataPrototypeTransformationProps</w:t>
      </w:r>
      <w:r>
        <w:rPr>
          <w:spacing w:val="-2"/>
          <w:sz w:val="24"/>
        </w:rPr>
        <w:t>. </w:t>
      </w:r>
      <w:r>
        <w:rPr>
          <w:rFonts w:ascii="Courier New" w:hAnsi="Courier New"/>
          <w:color w:val="0000FF"/>
          <w:spacing w:val="-4"/>
          <w:sz w:val="24"/>
        </w:rPr>
        <w:t>someipTransformationProps</w:t>
      </w:r>
      <w:r>
        <w:rPr>
          <w:spacing w:val="-4"/>
          <w:sz w:val="24"/>
        </w:rPr>
        <w:t>.</w:t>
      </w:r>
      <w:r>
        <w:rPr>
          <w:rFonts w:ascii="Swis721 WGL4 BT" w:hAnsi="Swis721 WGL4 BT"/>
          <w:i/>
          <w:spacing w:val="-4"/>
          <w:sz w:val="24"/>
        </w:rPr>
        <w:t>♩</w:t>
      </w:r>
      <w:r>
        <w:rPr>
          <w:i/>
          <w:spacing w:val="-4"/>
          <w:sz w:val="24"/>
        </w:rPr>
        <w:t>(</w:t>
      </w:r>
      <w:r>
        <w:rPr>
          <w:i/>
          <w:color w:val="0000FF"/>
          <w:spacing w:val="-4"/>
          <w:sz w:val="24"/>
        </w:rPr>
        <w:t>RS_CM_00204</w:t>
      </w:r>
      <w:r>
        <w:rPr>
          <w:i/>
          <w:spacing w:val="-4"/>
          <w:sz w:val="24"/>
        </w:rPr>
        <w:t>, </w:t>
      </w:r>
      <w:r>
        <w:rPr>
          <w:i/>
          <w:color w:val="0000FF"/>
          <w:spacing w:val="-4"/>
          <w:sz w:val="24"/>
        </w:rPr>
        <w:t>RS_CM_00201</w:t>
      </w:r>
      <w:r>
        <w:rPr>
          <w:i/>
          <w:spacing w:val="-4"/>
          <w:sz w:val="24"/>
        </w:rPr>
        <w:t>, </w:t>
      </w:r>
      <w:r>
        <w:rPr>
          <w:i/>
          <w:color w:val="0000FF"/>
          <w:spacing w:val="-4"/>
          <w:sz w:val="24"/>
        </w:rPr>
        <w:t>RS_CM_00202</w:t>
      </w:r>
      <w:r>
        <w:rPr>
          <w:i/>
          <w:spacing w:val="-4"/>
          <w:sz w:val="24"/>
        </w:rPr>
        <w:t>,</w:t>
      </w:r>
      <w:r>
        <w:rPr>
          <w:i/>
          <w:spacing w:val="-4"/>
          <w:sz w:val="24"/>
        </w:rPr>
        <w:t> </w:t>
      </w:r>
      <w:r>
        <w:rPr>
          <w:i/>
          <w:color w:val="0000FF"/>
          <w:spacing w:val="-2"/>
          <w:sz w:val="24"/>
        </w:rPr>
        <w:t>RS_CM_00211</w:t>
      </w:r>
      <w:r>
        <w:rPr>
          <w:i/>
          <w:spacing w:val="-2"/>
          <w:sz w:val="24"/>
        </w:rPr>
        <w:t>)</w:t>
      </w:r>
    </w:p>
    <w:p>
      <w:pPr>
        <w:spacing w:line="230" w:lineRule="auto" w:before="162"/>
        <w:ind w:left="337" w:right="1415" w:firstLine="0"/>
        <w:jc w:val="left"/>
        <w:rPr>
          <w:i/>
          <w:sz w:val="24"/>
        </w:rPr>
      </w:pPr>
      <w:r>
        <w:rPr>
          <w:b/>
          <w:sz w:val="24"/>
        </w:rPr>
        <w:t>[SWS_CM_10258]</w:t>
      </w:r>
      <w:r>
        <w:rPr>
          <w:b/>
          <w:spacing w:val="-28"/>
          <w:sz w:val="24"/>
        </w:rPr>
        <w:t> </w:t>
      </w:r>
      <w:r>
        <w:rPr>
          <w:b/>
          <w:sz w:val="24"/>
        </w:rPr>
        <w:t>Default</w:t>
      </w:r>
      <w:r>
        <w:rPr>
          <w:b/>
          <w:spacing w:val="-17"/>
          <w:sz w:val="24"/>
        </w:rPr>
        <w:t> </w:t>
      </w:r>
      <w:r>
        <w:rPr>
          <w:b/>
          <w:sz w:val="24"/>
        </w:rPr>
        <w:t>size</w:t>
      </w:r>
      <w:r>
        <w:rPr>
          <w:b/>
          <w:spacing w:val="-17"/>
          <w:sz w:val="24"/>
        </w:rPr>
        <w:t> </w:t>
      </w:r>
      <w:r>
        <w:rPr>
          <w:b/>
          <w:sz w:val="24"/>
        </w:rPr>
        <w:t>of</w:t>
      </w:r>
      <w:r>
        <w:rPr>
          <w:b/>
          <w:spacing w:val="-16"/>
          <w:sz w:val="24"/>
        </w:rPr>
        <w:t> </w:t>
      </w:r>
      <w:r>
        <w:rPr>
          <w:b/>
          <w:sz w:val="24"/>
        </w:rPr>
        <w:t>the</w:t>
      </w:r>
      <w:r>
        <w:rPr>
          <w:b/>
          <w:spacing w:val="-17"/>
          <w:sz w:val="24"/>
        </w:rPr>
        <w:t> </w:t>
      </w:r>
      <w:r>
        <w:rPr>
          <w:b/>
          <w:sz w:val="24"/>
        </w:rPr>
        <w:t>length</w:t>
      </w:r>
      <w:r>
        <w:rPr>
          <w:b/>
          <w:spacing w:val="-17"/>
          <w:sz w:val="24"/>
        </w:rPr>
        <w:t> </w:t>
      </w:r>
      <w:r>
        <w:rPr>
          <w:b/>
          <w:sz w:val="24"/>
        </w:rPr>
        <w:t>field</w:t>
      </w:r>
      <w:r>
        <w:rPr>
          <w:b/>
          <w:spacing w:val="-17"/>
          <w:sz w:val="24"/>
        </w:rPr>
        <w:t> </w:t>
      </w:r>
      <w:r>
        <w:rPr>
          <w:b/>
          <w:sz w:val="24"/>
        </w:rPr>
        <w:t>for</w:t>
      </w:r>
      <w:r>
        <w:rPr>
          <w:b/>
          <w:spacing w:val="-16"/>
          <w:sz w:val="24"/>
        </w:rPr>
        <w:t> </w:t>
      </w:r>
      <w:r>
        <w:rPr>
          <w:b/>
          <w:sz w:val="24"/>
        </w:rPr>
        <w:t>arrays</w:t>
      </w:r>
      <w:r>
        <w:rPr>
          <w:b/>
          <w:spacing w:val="-17"/>
          <w:sz w:val="24"/>
        </w:rPr>
        <w:t> </w:t>
      </w:r>
      <w:r>
        <w:rPr>
          <w:rFonts w:ascii="Swis721 WGL4 BT" w:hAnsi="Swis721 WGL4 BT"/>
          <w:i/>
          <w:sz w:val="24"/>
        </w:rPr>
        <w:t>[</w:t>
      </w:r>
      <w:r>
        <w:rPr>
          <w:sz w:val="24"/>
        </w:rPr>
        <w:t>If</w:t>
      </w:r>
      <w:r>
        <w:rPr>
          <w:spacing w:val="-17"/>
          <w:sz w:val="24"/>
        </w:rPr>
        <w:t> </w:t>
      </w:r>
      <w:r>
        <w:rPr>
          <w:sz w:val="24"/>
        </w:rPr>
        <w:t>attribute</w:t>
      </w:r>
      <w:r>
        <w:rPr>
          <w:spacing w:val="-16"/>
          <w:sz w:val="24"/>
        </w:rPr>
        <w:t> </w:t>
      </w:r>
      <w:r>
        <w:rPr>
          <w:rFonts w:ascii="Courier New" w:hAnsi="Courier New"/>
          <w:color w:val="0000FF"/>
          <w:sz w:val="24"/>
        </w:rPr>
        <w:t>Transfor- </w:t>
      </w:r>
      <w:r>
        <w:rPr>
          <w:rFonts w:ascii="Courier New" w:hAnsi="Courier New"/>
          <w:color w:val="0000FF"/>
          <w:spacing w:val="-2"/>
          <w:sz w:val="24"/>
        </w:rPr>
        <w:t>mationPropsToServiceInterfaceElementMapping</w:t>
      </w:r>
      <w:r>
        <w:rPr>
          <w:spacing w:val="-2"/>
          <w:sz w:val="24"/>
        </w:rPr>
        <w:t>.</w:t>
      </w:r>
      <w:r>
        <w:rPr>
          <w:rFonts w:ascii="Courier New" w:hAnsi="Courier New"/>
          <w:color w:val="0000FF"/>
          <w:spacing w:val="-2"/>
          <w:sz w:val="24"/>
        </w:rPr>
        <w:t>transformationProps</w:t>
      </w:r>
      <w:r>
        <w:rPr>
          <w:spacing w:val="-2"/>
          <w:sz w:val="24"/>
        </w:rPr>
        <w:t>. </w:t>
      </w:r>
      <w:r>
        <w:rPr>
          <w:rFonts w:ascii="Courier New" w:hAnsi="Courier New"/>
          <w:color w:val="0000FF"/>
          <w:sz w:val="24"/>
        </w:rPr>
        <w:t>sizeOfArrayLengthField </w:t>
      </w:r>
      <w:r>
        <w:rPr>
          <w:sz w:val="24"/>
        </w:rPr>
        <w:t>is</w:t>
      </w:r>
      <w:r>
        <w:rPr>
          <w:spacing w:val="40"/>
          <w:sz w:val="24"/>
        </w:rPr>
        <w:t> </w:t>
      </w:r>
      <w:r>
        <w:rPr>
          <w:sz w:val="24"/>
        </w:rPr>
        <w:t>not</w:t>
      </w:r>
      <w:r>
        <w:rPr>
          <w:spacing w:val="40"/>
          <w:sz w:val="24"/>
        </w:rPr>
        <w:t> </w:t>
      </w:r>
      <w:r>
        <w:rPr>
          <w:sz w:val="24"/>
        </w:rPr>
        <w:t>set</w:t>
      </w:r>
      <w:r>
        <w:rPr>
          <w:spacing w:val="40"/>
          <w:sz w:val="24"/>
        </w:rPr>
        <w:t> </w:t>
      </w:r>
      <w:r>
        <w:rPr>
          <w:sz w:val="24"/>
        </w:rPr>
        <w:t>and</w:t>
      </w:r>
      <w:r>
        <w:rPr>
          <w:spacing w:val="40"/>
          <w:sz w:val="24"/>
        </w:rPr>
        <w:t> </w:t>
      </w:r>
      <w:r>
        <w:rPr>
          <w:sz w:val="24"/>
        </w:rPr>
        <w:t>attribute</w:t>
      </w:r>
      <w:r>
        <w:rPr>
          <w:spacing w:val="40"/>
          <w:sz w:val="24"/>
        </w:rPr>
        <w:t> </w:t>
      </w:r>
      <w:r>
        <w:rPr>
          <w:rFonts w:ascii="Courier New" w:hAnsi="Courier New"/>
          <w:color w:val="0000FF"/>
          <w:sz w:val="24"/>
        </w:rPr>
        <w:t>SomeipDataPrototype- </w:t>
      </w:r>
      <w:r>
        <w:rPr>
          <w:rFonts w:ascii="Courier New" w:hAnsi="Courier New"/>
          <w:color w:val="0000FF"/>
          <w:spacing w:val="-2"/>
          <w:sz w:val="24"/>
        </w:rPr>
        <w:t>TransformationProps</w:t>
      </w:r>
      <w:r>
        <w:rPr>
          <w:spacing w:val="-2"/>
          <w:sz w:val="24"/>
        </w:rPr>
        <w:t>.</w:t>
      </w:r>
      <w:r>
        <w:rPr>
          <w:rFonts w:ascii="Courier New" w:hAnsi="Courier New"/>
          <w:color w:val="0000FF"/>
          <w:spacing w:val="-2"/>
          <w:sz w:val="24"/>
        </w:rPr>
        <w:t>someipTransformationProps</w:t>
      </w:r>
      <w:r>
        <w:rPr>
          <w:spacing w:val="-2"/>
          <w:sz w:val="24"/>
        </w:rPr>
        <w:t>.</w:t>
      </w:r>
      <w:r>
        <w:rPr>
          <w:rFonts w:ascii="Courier New" w:hAnsi="Courier New"/>
          <w:color w:val="0000FF"/>
          <w:spacing w:val="-2"/>
          <w:sz w:val="24"/>
        </w:rPr>
        <w:t>sizeOfArrayLength- </w:t>
      </w:r>
      <w:r>
        <w:rPr>
          <w:rFonts w:ascii="Courier New" w:hAnsi="Courier New"/>
          <w:color w:val="0000FF"/>
          <w:sz w:val="24"/>
        </w:rPr>
        <w:t>Field</w:t>
      </w:r>
      <w:r>
        <w:rPr>
          <w:rFonts w:ascii="Courier New" w:hAnsi="Courier New"/>
          <w:color w:val="0000FF"/>
          <w:spacing w:val="-63"/>
          <w:sz w:val="24"/>
        </w:rPr>
        <w:t> </w:t>
      </w:r>
      <w:r>
        <w:rPr>
          <w:sz w:val="24"/>
        </w:rPr>
        <w:t>is not set, a length field of 4 bytes with the data type </w:t>
      </w:r>
      <w:r>
        <w:rPr>
          <w:i/>
          <w:sz w:val="24"/>
        </w:rPr>
        <w:t>uint32</w:t>
      </w:r>
      <w:r>
        <w:rPr>
          <w:i/>
          <w:spacing w:val="24"/>
          <w:sz w:val="24"/>
        </w:rPr>
        <w:t> </w:t>
      </w:r>
      <w:r>
        <w:rPr>
          <w:sz w:val="24"/>
        </w:rPr>
        <w:t>shall be inserted in</w:t>
      </w:r>
      <w:r>
        <w:rPr>
          <w:spacing w:val="39"/>
          <w:sz w:val="24"/>
        </w:rPr>
        <w:t> </w:t>
      </w:r>
      <w:r>
        <w:rPr>
          <w:sz w:val="24"/>
        </w:rPr>
        <w:t>front</w:t>
      </w:r>
      <w:r>
        <w:rPr>
          <w:spacing w:val="39"/>
          <w:sz w:val="24"/>
        </w:rPr>
        <w:t> </w:t>
      </w:r>
      <w:r>
        <w:rPr>
          <w:sz w:val="24"/>
        </w:rPr>
        <w:t>of</w:t>
      </w:r>
      <w:r>
        <w:rPr>
          <w:spacing w:val="39"/>
          <w:sz w:val="24"/>
        </w:rPr>
        <w:t> </w:t>
      </w:r>
      <w:r>
        <w:rPr>
          <w:sz w:val="24"/>
        </w:rPr>
        <w:t>the</w:t>
      </w:r>
      <w:r>
        <w:rPr>
          <w:spacing w:val="39"/>
          <w:sz w:val="24"/>
        </w:rPr>
        <w:t> </w:t>
      </w:r>
      <w:r>
        <w:rPr>
          <w:sz w:val="24"/>
        </w:rPr>
        <w:t>serialized</w:t>
      </w:r>
      <w:r>
        <w:rPr>
          <w:spacing w:val="39"/>
          <w:sz w:val="24"/>
        </w:rPr>
        <w:t> </w:t>
      </w:r>
      <w:r>
        <w:rPr>
          <w:sz w:val="24"/>
        </w:rPr>
        <w:t>array.</w:t>
      </w:r>
      <w:r>
        <w:rPr>
          <w:rFonts w:ascii="Swis721 WGL4 BT" w:hAnsi="Swis721 WGL4 BT"/>
          <w:i/>
          <w:sz w:val="24"/>
        </w:rPr>
        <w:t>♩</w:t>
      </w:r>
      <w:r>
        <w:rPr>
          <w:i/>
          <w:sz w:val="24"/>
        </w:rPr>
        <w:t>(</w:t>
      </w:r>
      <w:r>
        <w:rPr>
          <w:i/>
          <w:color w:val="0000FF"/>
          <w:sz w:val="24"/>
        </w:rPr>
        <w:t>RS_CM_00204</w:t>
      </w:r>
      <w:r>
        <w:rPr>
          <w:i/>
          <w:sz w:val="24"/>
        </w:rPr>
        <w:t>,</w:t>
      </w:r>
      <w:r>
        <w:rPr>
          <w:i/>
          <w:spacing w:val="40"/>
          <w:sz w:val="24"/>
        </w:rPr>
        <w:t> </w:t>
      </w:r>
      <w:r>
        <w:rPr>
          <w:i/>
          <w:color w:val="0000FF"/>
          <w:sz w:val="24"/>
        </w:rPr>
        <w:t>RS_CM_00201</w:t>
      </w:r>
      <w:r>
        <w:rPr>
          <w:i/>
          <w:sz w:val="24"/>
        </w:rPr>
        <w:t>,</w:t>
      </w:r>
      <w:r>
        <w:rPr>
          <w:i/>
          <w:spacing w:val="40"/>
          <w:sz w:val="24"/>
        </w:rPr>
        <w:t> </w:t>
      </w:r>
      <w:r>
        <w:rPr>
          <w:i/>
          <w:color w:val="0000FF"/>
          <w:sz w:val="24"/>
        </w:rPr>
        <w:t>RS_CM_00202</w:t>
      </w:r>
      <w:r>
        <w:rPr>
          <w:i/>
          <w:sz w:val="24"/>
        </w:rPr>
        <w:t>,</w:t>
      </w:r>
      <w:r>
        <w:rPr>
          <w:i/>
          <w:sz w:val="24"/>
        </w:rPr>
        <w:t> </w:t>
      </w:r>
      <w:r>
        <w:rPr>
          <w:i/>
          <w:color w:val="0000FF"/>
          <w:spacing w:val="-2"/>
          <w:sz w:val="24"/>
        </w:rPr>
        <w:t>RS_CM_00211</w:t>
      </w:r>
      <w:r>
        <w:rPr>
          <w:i/>
          <w:spacing w:val="-2"/>
          <w:sz w:val="24"/>
        </w:rPr>
        <w:t>)</w:t>
      </w:r>
    </w:p>
    <w:p>
      <w:pPr>
        <w:spacing w:line="230" w:lineRule="auto" w:before="159"/>
        <w:ind w:left="337" w:right="1415" w:firstLine="0"/>
        <w:jc w:val="left"/>
        <w:rPr>
          <w:i/>
          <w:sz w:val="24"/>
        </w:rPr>
      </w:pPr>
      <w:r>
        <w:rPr>
          <w:b/>
          <w:sz w:val="24"/>
        </w:rPr>
        <w:t>[SWS_CM_10281]</w:t>
      </w:r>
      <w:r>
        <w:rPr>
          <w:b/>
          <w:spacing w:val="40"/>
          <w:sz w:val="24"/>
        </w:rPr>
        <w:t> </w:t>
      </w:r>
      <w:r>
        <w:rPr>
          <w:b/>
          <w:sz w:val="24"/>
        </w:rPr>
        <w:t>Byte</w:t>
      </w:r>
      <w:r>
        <w:rPr>
          <w:b/>
          <w:spacing w:val="30"/>
          <w:sz w:val="24"/>
        </w:rPr>
        <w:t> </w:t>
      </w:r>
      <w:r>
        <w:rPr>
          <w:b/>
          <w:sz w:val="24"/>
        </w:rPr>
        <w:t>order</w:t>
      </w:r>
      <w:r>
        <w:rPr>
          <w:b/>
          <w:spacing w:val="30"/>
          <w:sz w:val="24"/>
        </w:rPr>
        <w:t> </w:t>
      </w:r>
      <w:r>
        <w:rPr>
          <w:b/>
          <w:sz w:val="24"/>
        </w:rPr>
        <w:t>of</w:t>
      </w:r>
      <w:r>
        <w:rPr>
          <w:b/>
          <w:spacing w:val="30"/>
          <w:sz w:val="24"/>
        </w:rPr>
        <w:t> </w:t>
      </w:r>
      <w:r>
        <w:rPr>
          <w:b/>
          <w:sz w:val="24"/>
        </w:rPr>
        <w:t>length</w:t>
      </w:r>
      <w:r>
        <w:rPr>
          <w:b/>
          <w:spacing w:val="30"/>
          <w:sz w:val="24"/>
        </w:rPr>
        <w:t> </w:t>
      </w:r>
      <w:r>
        <w:rPr>
          <w:b/>
          <w:sz w:val="24"/>
        </w:rPr>
        <w:t>field</w:t>
      </w:r>
      <w:r>
        <w:rPr>
          <w:b/>
          <w:spacing w:val="30"/>
          <w:sz w:val="24"/>
        </w:rPr>
        <w:t> </w:t>
      </w:r>
      <w:r>
        <w:rPr>
          <w:b/>
          <w:sz w:val="24"/>
        </w:rPr>
        <w:t>for</w:t>
      </w:r>
      <w:r>
        <w:rPr>
          <w:b/>
          <w:spacing w:val="30"/>
          <w:sz w:val="24"/>
        </w:rPr>
        <w:t> </w:t>
      </w:r>
      <w:r>
        <w:rPr>
          <w:b/>
          <w:sz w:val="24"/>
        </w:rPr>
        <w:t>arrays</w:t>
      </w:r>
      <w:r>
        <w:rPr>
          <w:b/>
          <w:spacing w:val="30"/>
          <w:sz w:val="24"/>
        </w:rPr>
        <w:t> </w:t>
      </w:r>
      <w:r>
        <w:rPr>
          <w:rFonts w:ascii="Swis721 WGL4 BT" w:hAnsi="Swis721 WGL4 BT"/>
          <w:i/>
          <w:sz w:val="24"/>
        </w:rPr>
        <w:t>[</w:t>
      </w:r>
      <w:r>
        <w:rPr>
          <w:sz w:val="24"/>
        </w:rPr>
        <w:t>If</w:t>
      </w:r>
      <w:r>
        <w:rPr>
          <w:spacing w:val="30"/>
          <w:sz w:val="24"/>
        </w:rPr>
        <w:t> </w:t>
      </w:r>
      <w:r>
        <w:rPr>
          <w:sz w:val="24"/>
        </w:rPr>
        <w:t>attribute</w:t>
      </w:r>
      <w:r>
        <w:rPr>
          <w:spacing w:val="30"/>
          <w:sz w:val="24"/>
        </w:rPr>
        <w:t> </w:t>
      </w:r>
      <w:r>
        <w:rPr>
          <w:rFonts w:ascii="Courier New" w:hAnsi="Courier New"/>
          <w:color w:val="0000FF"/>
          <w:sz w:val="24"/>
        </w:rPr>
        <w:t>Transfor- </w:t>
      </w:r>
      <w:r>
        <w:rPr>
          <w:rFonts w:ascii="Courier New" w:hAnsi="Courier New"/>
          <w:color w:val="0000FF"/>
          <w:spacing w:val="-2"/>
          <w:sz w:val="24"/>
        </w:rPr>
        <w:t>mationPropsToServiceInterfaceElementMapping</w:t>
      </w:r>
      <w:r>
        <w:rPr>
          <w:spacing w:val="-2"/>
          <w:sz w:val="24"/>
        </w:rPr>
        <w:t>.</w:t>
      </w:r>
      <w:r>
        <w:rPr>
          <w:rFonts w:ascii="Courier New" w:hAnsi="Courier New"/>
          <w:color w:val="0000FF"/>
          <w:spacing w:val="-2"/>
          <w:sz w:val="24"/>
        </w:rPr>
        <w:t>transformationProps</w:t>
      </w:r>
      <w:r>
        <w:rPr>
          <w:spacing w:val="-2"/>
          <w:sz w:val="24"/>
        </w:rPr>
        <w:t>. </w:t>
      </w:r>
      <w:r>
        <w:rPr>
          <w:rFonts w:ascii="Courier New" w:hAnsi="Courier New"/>
          <w:color w:val="0000FF"/>
          <w:sz w:val="24"/>
        </w:rPr>
        <w:t>byteOrder</w:t>
      </w:r>
      <w:r>
        <w:rPr>
          <w:rFonts w:ascii="Courier New" w:hAnsi="Courier New"/>
          <w:color w:val="0000FF"/>
          <w:spacing w:val="-18"/>
          <w:sz w:val="24"/>
        </w:rPr>
        <w:t> </w:t>
      </w:r>
      <w:r>
        <w:rPr>
          <w:sz w:val="24"/>
        </w:rPr>
        <w:t>is</w:t>
      </w:r>
      <w:r>
        <w:rPr>
          <w:spacing w:val="40"/>
          <w:sz w:val="24"/>
        </w:rPr>
        <w:t> </w:t>
      </w:r>
      <w:r>
        <w:rPr>
          <w:sz w:val="24"/>
        </w:rPr>
        <w:t>not</w:t>
      </w:r>
      <w:r>
        <w:rPr>
          <w:spacing w:val="40"/>
          <w:sz w:val="24"/>
        </w:rPr>
        <w:t> </w:t>
      </w:r>
      <w:r>
        <w:rPr>
          <w:sz w:val="24"/>
        </w:rPr>
        <w:t>set</w:t>
      </w:r>
      <w:r>
        <w:rPr>
          <w:spacing w:val="40"/>
          <w:sz w:val="24"/>
        </w:rPr>
        <w:t> </w:t>
      </w:r>
      <w:r>
        <w:rPr>
          <w:sz w:val="24"/>
        </w:rPr>
        <w:t>and</w:t>
      </w:r>
      <w:r>
        <w:rPr>
          <w:spacing w:val="40"/>
          <w:sz w:val="24"/>
        </w:rPr>
        <w:t> </w:t>
      </w:r>
      <w:r>
        <w:rPr>
          <w:sz w:val="24"/>
        </w:rPr>
        <w:t>attribute</w:t>
      </w:r>
      <w:r>
        <w:rPr>
          <w:spacing w:val="40"/>
          <w:sz w:val="24"/>
        </w:rPr>
        <w:t> </w:t>
      </w:r>
      <w:r>
        <w:rPr>
          <w:rFonts w:ascii="Courier New" w:hAnsi="Courier New"/>
          <w:color w:val="0000FF"/>
          <w:sz w:val="24"/>
        </w:rPr>
        <w:t>SomeipDataPrototypeTransformation- Props</w:t>
      </w:r>
      <w:r>
        <w:rPr>
          <w:sz w:val="24"/>
        </w:rPr>
        <w:t>.</w:t>
      </w:r>
      <w:r>
        <w:rPr>
          <w:rFonts w:ascii="Courier New" w:hAnsi="Courier New"/>
          <w:color w:val="0000FF"/>
          <w:sz w:val="24"/>
        </w:rPr>
        <w:t>someipTransformationProps</w:t>
      </w:r>
      <w:r>
        <w:rPr>
          <w:sz w:val="24"/>
        </w:rPr>
        <w:t>.</w:t>
      </w:r>
      <w:r>
        <w:rPr>
          <w:rFonts w:ascii="Courier New" w:hAnsi="Courier New"/>
          <w:color w:val="0000FF"/>
          <w:sz w:val="24"/>
        </w:rPr>
        <w:t>byteOrder </w:t>
      </w:r>
      <w:r>
        <w:rPr>
          <w:sz w:val="24"/>
        </w:rPr>
        <w:t>is</w:t>
      </w:r>
      <w:r>
        <w:rPr>
          <w:spacing w:val="40"/>
          <w:sz w:val="24"/>
        </w:rPr>
        <w:t> </w:t>
      </w:r>
      <w:r>
        <w:rPr>
          <w:sz w:val="24"/>
        </w:rPr>
        <w:t>not</w:t>
      </w:r>
      <w:r>
        <w:rPr>
          <w:spacing w:val="40"/>
          <w:sz w:val="24"/>
        </w:rPr>
        <w:t> </w:t>
      </w:r>
      <w:r>
        <w:rPr>
          <w:sz w:val="24"/>
        </w:rPr>
        <w:t>set,</w:t>
      </w:r>
      <w:r>
        <w:rPr>
          <w:spacing w:val="40"/>
          <w:sz w:val="24"/>
        </w:rPr>
        <w:t> </w:t>
      </w:r>
      <w:r>
        <w:rPr>
          <w:sz w:val="24"/>
        </w:rPr>
        <w:t>a</w:t>
      </w:r>
      <w:r>
        <w:rPr>
          <w:spacing w:val="40"/>
          <w:sz w:val="24"/>
        </w:rPr>
        <w:t> </w:t>
      </w:r>
      <w:r>
        <w:rPr>
          <w:sz w:val="24"/>
        </w:rPr>
        <w:t>byte</w:t>
      </w:r>
      <w:r>
        <w:rPr>
          <w:spacing w:val="40"/>
          <w:sz w:val="24"/>
        </w:rPr>
        <w:t> </w:t>
      </w:r>
      <w:r>
        <w:rPr>
          <w:sz w:val="24"/>
        </w:rPr>
        <w:t>order</w:t>
      </w:r>
      <w:r>
        <w:rPr>
          <w:spacing w:val="40"/>
          <w:sz w:val="24"/>
        </w:rPr>
        <w:t> </w:t>
      </w:r>
      <w:r>
        <w:rPr>
          <w:sz w:val="24"/>
        </w:rPr>
        <w:t>of </w:t>
      </w:r>
      <w:r>
        <w:rPr>
          <w:rFonts w:ascii="Courier New" w:hAnsi="Courier New"/>
          <w:color w:val="0000FF"/>
          <w:sz w:val="24"/>
        </w:rPr>
        <w:t>mostSignificantByteFirst</w:t>
      </w:r>
      <w:r>
        <w:rPr>
          <w:rFonts w:ascii="Courier New" w:hAnsi="Courier New"/>
          <w:color w:val="0000FF"/>
          <w:spacing w:val="-38"/>
          <w:sz w:val="24"/>
        </w:rPr>
        <w:t> </w:t>
      </w:r>
      <w:r>
        <w:rPr>
          <w:sz w:val="24"/>
        </w:rPr>
        <w:t>(i.e.,</w:t>
      </w:r>
      <w:r>
        <w:rPr>
          <w:spacing w:val="36"/>
          <w:sz w:val="24"/>
        </w:rPr>
        <w:t> </w:t>
      </w:r>
      <w:r>
        <w:rPr>
          <w:sz w:val="24"/>
        </w:rPr>
        <w:t>big</w:t>
      </w:r>
      <w:r>
        <w:rPr>
          <w:spacing w:val="33"/>
          <w:sz w:val="24"/>
        </w:rPr>
        <w:t> </w:t>
      </w:r>
      <w:r>
        <w:rPr>
          <w:sz w:val="24"/>
        </w:rPr>
        <w:t>endian)</w:t>
      </w:r>
      <w:r>
        <w:rPr>
          <w:spacing w:val="32"/>
          <w:sz w:val="24"/>
        </w:rPr>
        <w:t> </w:t>
      </w:r>
      <w:r>
        <w:rPr>
          <w:sz w:val="24"/>
        </w:rPr>
        <w:t>shall</w:t>
      </w:r>
      <w:r>
        <w:rPr>
          <w:spacing w:val="33"/>
          <w:sz w:val="24"/>
        </w:rPr>
        <w:t> </w:t>
      </w:r>
      <w:r>
        <w:rPr>
          <w:sz w:val="24"/>
        </w:rPr>
        <w:t>be</w:t>
      </w:r>
      <w:r>
        <w:rPr>
          <w:spacing w:val="32"/>
          <w:sz w:val="24"/>
        </w:rPr>
        <w:t> </w:t>
      </w:r>
      <w:r>
        <w:rPr>
          <w:sz w:val="24"/>
        </w:rPr>
        <w:t>used</w:t>
      </w:r>
      <w:r>
        <w:rPr>
          <w:spacing w:val="33"/>
          <w:sz w:val="24"/>
        </w:rPr>
        <w:t> </w:t>
      </w:r>
      <w:r>
        <w:rPr>
          <w:sz w:val="24"/>
        </w:rPr>
        <w:t>for</w:t>
      </w:r>
      <w:r>
        <w:rPr>
          <w:spacing w:val="32"/>
          <w:sz w:val="24"/>
        </w:rPr>
        <w:t> </w:t>
      </w:r>
      <w:r>
        <w:rPr>
          <w:sz w:val="24"/>
        </w:rPr>
        <w:t>the</w:t>
      </w:r>
      <w:r>
        <w:rPr>
          <w:spacing w:val="33"/>
          <w:sz w:val="24"/>
        </w:rPr>
        <w:t> </w:t>
      </w:r>
      <w:r>
        <w:rPr>
          <w:sz w:val="24"/>
        </w:rPr>
        <w:t>length</w:t>
      </w:r>
      <w:r>
        <w:rPr>
          <w:spacing w:val="32"/>
          <w:sz w:val="24"/>
        </w:rPr>
        <w:t> </w:t>
      </w:r>
      <w:r>
        <w:rPr>
          <w:sz w:val="24"/>
        </w:rPr>
        <w:t>field </w:t>
      </w:r>
      <w:r>
        <w:rPr>
          <w:spacing w:val="-2"/>
          <w:sz w:val="24"/>
        </w:rPr>
        <w:t>that</w:t>
      </w:r>
      <w:r>
        <w:rPr>
          <w:spacing w:val="-7"/>
          <w:sz w:val="24"/>
        </w:rPr>
        <w:t> </w:t>
      </w:r>
      <w:r>
        <w:rPr>
          <w:spacing w:val="-2"/>
          <w:sz w:val="24"/>
        </w:rPr>
        <w:t>shall</w:t>
      </w:r>
      <w:r>
        <w:rPr>
          <w:spacing w:val="-7"/>
          <w:sz w:val="24"/>
        </w:rPr>
        <w:t> </w:t>
      </w:r>
      <w:r>
        <w:rPr>
          <w:spacing w:val="-2"/>
          <w:sz w:val="24"/>
        </w:rPr>
        <w:t>be</w:t>
      </w:r>
      <w:r>
        <w:rPr>
          <w:spacing w:val="-7"/>
          <w:sz w:val="24"/>
        </w:rPr>
        <w:t> </w:t>
      </w:r>
      <w:r>
        <w:rPr>
          <w:spacing w:val="-2"/>
          <w:sz w:val="24"/>
        </w:rPr>
        <w:t>inserted</w:t>
      </w:r>
      <w:r>
        <w:rPr>
          <w:spacing w:val="-7"/>
          <w:sz w:val="24"/>
        </w:rPr>
        <w:t> </w:t>
      </w:r>
      <w:r>
        <w:rPr>
          <w:spacing w:val="-2"/>
          <w:sz w:val="24"/>
        </w:rPr>
        <w:t>in</w:t>
      </w:r>
      <w:r>
        <w:rPr>
          <w:spacing w:val="-7"/>
          <w:sz w:val="24"/>
        </w:rPr>
        <w:t> </w:t>
      </w:r>
      <w:r>
        <w:rPr>
          <w:spacing w:val="-2"/>
          <w:sz w:val="24"/>
        </w:rPr>
        <w:t>front</w:t>
      </w:r>
      <w:r>
        <w:rPr>
          <w:spacing w:val="-7"/>
          <w:sz w:val="24"/>
        </w:rPr>
        <w:t> </w:t>
      </w:r>
      <w:r>
        <w:rPr>
          <w:spacing w:val="-2"/>
          <w:sz w:val="24"/>
        </w:rPr>
        <w:t>of</w:t>
      </w:r>
      <w:r>
        <w:rPr>
          <w:spacing w:val="-7"/>
          <w:sz w:val="24"/>
        </w:rPr>
        <w:t> </w:t>
      </w:r>
      <w:r>
        <w:rPr>
          <w:spacing w:val="-2"/>
          <w:sz w:val="24"/>
        </w:rPr>
        <w:t>the</w:t>
      </w:r>
      <w:r>
        <w:rPr>
          <w:spacing w:val="-7"/>
          <w:sz w:val="24"/>
        </w:rPr>
        <w:t> </w:t>
      </w:r>
      <w:r>
        <w:rPr>
          <w:spacing w:val="-2"/>
          <w:sz w:val="24"/>
        </w:rPr>
        <w:t>serialized</w:t>
      </w:r>
      <w:r>
        <w:rPr>
          <w:spacing w:val="-7"/>
          <w:sz w:val="24"/>
        </w:rPr>
        <w:t> </w:t>
      </w:r>
      <w:r>
        <w:rPr>
          <w:spacing w:val="-2"/>
          <w:sz w:val="24"/>
        </w:rPr>
        <w:t>array.</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7"/>
          <w:sz w:val="24"/>
        </w:rPr>
        <w:t> </w:t>
      </w:r>
      <w:r>
        <w:rPr>
          <w:i/>
          <w:color w:val="0000FF"/>
          <w:spacing w:val="-2"/>
          <w:sz w:val="24"/>
        </w:rPr>
        <w:t>RS_CM_00201</w:t>
      </w:r>
      <w:r>
        <w:rPr>
          <w:i/>
          <w:spacing w:val="-2"/>
          <w:sz w:val="24"/>
        </w:rPr>
        <w:t>,</w:t>
      </w:r>
      <w:r>
        <w:rPr>
          <w:i/>
          <w:spacing w:val="-2"/>
          <w:sz w:val="24"/>
        </w:rPr>
        <w:t> </w:t>
      </w:r>
      <w:r>
        <w:rPr>
          <w:i/>
          <w:color w:val="0000FF"/>
          <w:sz w:val="24"/>
        </w:rPr>
        <w:t>RS_CM_00202</w:t>
      </w:r>
      <w:r>
        <w:rPr>
          <w:i/>
          <w:sz w:val="24"/>
        </w:rPr>
        <w:t>, </w:t>
      </w:r>
      <w:r>
        <w:rPr>
          <w:i/>
          <w:color w:val="0000FF"/>
          <w:sz w:val="24"/>
        </w:rPr>
        <w:t>RS_CM_00211</w:t>
      </w:r>
      <w:r>
        <w:rPr>
          <w:i/>
          <w:sz w:val="24"/>
        </w:rPr>
        <w:t>)</w:t>
      </w:r>
    </w:p>
    <w:p>
      <w:pPr>
        <w:spacing w:line="232" w:lineRule="auto" w:before="158"/>
        <w:ind w:left="337" w:right="1415" w:firstLine="0"/>
        <w:jc w:val="left"/>
        <w:rPr>
          <w:sz w:val="24"/>
        </w:rPr>
      </w:pPr>
      <w:r>
        <w:rPr>
          <w:b/>
          <w:sz w:val="24"/>
        </w:rPr>
        <w:t>[SWS_CM_10257]</w:t>
      </w:r>
      <w:r>
        <w:rPr>
          <w:b/>
          <w:spacing w:val="40"/>
          <w:sz w:val="24"/>
        </w:rPr>
        <w:t> </w:t>
      </w:r>
      <w:r>
        <w:rPr>
          <w:b/>
          <w:sz w:val="24"/>
        </w:rPr>
        <w:t>Datatype for the length field of arrays </w:t>
      </w:r>
      <w:r>
        <w:rPr>
          <w:rFonts w:ascii="Swis721 WGL4 BT"/>
          <w:i/>
          <w:sz w:val="24"/>
        </w:rPr>
        <w:t>[</w:t>
      </w:r>
      <w:r>
        <w:rPr>
          <w:sz w:val="24"/>
        </w:rPr>
        <w:t>If </w:t>
      </w:r>
      <w:r>
        <w:rPr>
          <w:rFonts w:ascii="Courier New"/>
          <w:color w:val="0000FF"/>
          <w:sz w:val="24"/>
        </w:rPr>
        <w:t>SomeipDataPro-</w:t>
      </w:r>
      <w:r>
        <w:rPr>
          <w:rFonts w:ascii="Courier New"/>
          <w:color w:val="0000FF"/>
          <w:spacing w:val="40"/>
          <w:sz w:val="24"/>
        </w:rPr>
        <w:t> </w:t>
      </w:r>
      <w:r>
        <w:rPr>
          <w:rFonts w:ascii="Courier New"/>
          <w:color w:val="0000FF"/>
          <w:spacing w:val="-2"/>
          <w:sz w:val="24"/>
        </w:rPr>
        <w:t>totypeTransformationProps</w:t>
      </w:r>
      <w:r>
        <w:rPr>
          <w:spacing w:val="-2"/>
          <w:sz w:val="24"/>
        </w:rPr>
        <w:t>.</w:t>
      </w:r>
      <w:r>
        <w:rPr>
          <w:rFonts w:ascii="Courier New"/>
          <w:color w:val="0000FF"/>
          <w:spacing w:val="-2"/>
          <w:sz w:val="24"/>
        </w:rPr>
        <w:t>someipTransformationProps</w:t>
      </w:r>
      <w:r>
        <w:rPr>
          <w:spacing w:val="-2"/>
          <w:sz w:val="24"/>
        </w:rPr>
        <w:t>.</w:t>
      </w:r>
      <w:r>
        <w:rPr>
          <w:rFonts w:ascii="Courier New"/>
          <w:color w:val="0000FF"/>
          <w:spacing w:val="-2"/>
          <w:sz w:val="24"/>
        </w:rPr>
        <w:t>sizeOfAr- </w:t>
      </w:r>
      <w:r>
        <w:rPr>
          <w:rFonts w:ascii="Courier New"/>
          <w:color w:val="0000FF"/>
          <w:sz w:val="24"/>
        </w:rPr>
        <w:t>rayLengthField</w:t>
      </w:r>
      <w:r>
        <w:rPr>
          <w:rFonts w:ascii="Courier New"/>
          <w:color w:val="0000FF"/>
          <w:spacing w:val="-52"/>
          <w:sz w:val="24"/>
        </w:rPr>
        <w:t> </w:t>
      </w:r>
      <w:r>
        <w:rPr>
          <w:sz w:val="24"/>
        </w:rPr>
        <w:t>defines the the data type for the length field of a array,</w:t>
      </w:r>
      <w:r>
        <w:rPr>
          <w:spacing w:val="25"/>
          <w:sz w:val="24"/>
        </w:rPr>
        <w:t> </w:t>
      </w:r>
      <w:r>
        <w:rPr>
          <w:sz w:val="24"/>
        </w:rPr>
        <w:t>the data</w:t>
      </w:r>
      <w:r>
        <w:rPr>
          <w:spacing w:val="40"/>
          <w:sz w:val="24"/>
        </w:rPr>
        <w:t> </w:t>
      </w:r>
      <w:r>
        <w:rPr>
          <w:sz w:val="24"/>
        </w:rPr>
        <w:t>shall be:</w:t>
      </w:r>
    </w:p>
    <w:p>
      <w:pPr>
        <w:pStyle w:val="ListParagraph"/>
        <w:numPr>
          <w:ilvl w:val="0"/>
          <w:numId w:val="31"/>
        </w:numPr>
        <w:tabs>
          <w:tab w:pos="923" w:val="left" w:leader="none"/>
        </w:tabs>
        <w:spacing w:line="240" w:lineRule="auto" w:before="149" w:after="0"/>
        <w:ind w:left="922" w:right="0" w:hanging="237"/>
        <w:jc w:val="left"/>
        <w:rPr>
          <w:sz w:val="24"/>
        </w:rPr>
      </w:pPr>
      <w:r>
        <w:rPr>
          <w:i/>
          <w:sz w:val="24"/>
        </w:rPr>
        <w:t>uint8</w:t>
      </w:r>
      <w:r>
        <w:rPr>
          <w:i/>
          <w:spacing w:val="-13"/>
          <w:sz w:val="24"/>
        </w:rPr>
        <w:t> </w:t>
      </w:r>
      <w:r>
        <w:rPr>
          <w:sz w:val="24"/>
        </w:rPr>
        <w:t>if</w:t>
      </w:r>
      <w:r>
        <w:rPr>
          <w:spacing w:val="-12"/>
          <w:sz w:val="24"/>
        </w:rPr>
        <w:t> </w:t>
      </w:r>
      <w:r>
        <w:rPr>
          <w:rFonts w:ascii="Courier New" w:hAnsi="Courier New"/>
          <w:color w:val="0000FF"/>
          <w:sz w:val="24"/>
        </w:rPr>
        <w:t>sizeOfArrayLengthField</w:t>
      </w:r>
      <w:r>
        <w:rPr>
          <w:rFonts w:ascii="Courier New" w:hAnsi="Courier New"/>
          <w:color w:val="0000FF"/>
          <w:spacing w:val="-78"/>
          <w:sz w:val="24"/>
        </w:rPr>
        <w:t> </w:t>
      </w:r>
      <w:r>
        <w:rPr>
          <w:sz w:val="24"/>
        </w:rPr>
        <w:t>equals</w:t>
      </w:r>
      <w:r>
        <w:rPr>
          <w:spacing w:val="-12"/>
          <w:sz w:val="24"/>
        </w:rPr>
        <w:t> </w:t>
      </w:r>
      <w:r>
        <w:rPr>
          <w:spacing w:val="-10"/>
          <w:sz w:val="24"/>
        </w:rPr>
        <w:t>1</w:t>
      </w:r>
    </w:p>
    <w:p>
      <w:pPr>
        <w:pStyle w:val="ListParagraph"/>
        <w:numPr>
          <w:ilvl w:val="0"/>
          <w:numId w:val="31"/>
        </w:numPr>
        <w:tabs>
          <w:tab w:pos="923" w:val="left" w:leader="none"/>
        </w:tabs>
        <w:spacing w:line="240" w:lineRule="auto" w:before="126" w:after="0"/>
        <w:ind w:left="922" w:right="0" w:hanging="237"/>
        <w:jc w:val="left"/>
        <w:rPr>
          <w:sz w:val="24"/>
        </w:rPr>
      </w:pPr>
      <w:r>
        <w:rPr>
          <w:i/>
          <w:sz w:val="24"/>
        </w:rPr>
        <w:t>uint16</w:t>
      </w:r>
      <w:r>
        <w:rPr>
          <w:i/>
          <w:spacing w:val="-12"/>
          <w:sz w:val="24"/>
        </w:rPr>
        <w:t> </w:t>
      </w:r>
      <w:r>
        <w:rPr>
          <w:sz w:val="24"/>
        </w:rPr>
        <w:t>if</w:t>
      </w:r>
      <w:r>
        <w:rPr>
          <w:spacing w:val="-12"/>
          <w:sz w:val="24"/>
        </w:rPr>
        <w:t> </w:t>
      </w:r>
      <w:r>
        <w:rPr>
          <w:rFonts w:ascii="Courier New" w:hAnsi="Courier New"/>
          <w:color w:val="0000FF"/>
          <w:sz w:val="24"/>
        </w:rPr>
        <w:t>sizeOfArrayLengthField</w:t>
      </w:r>
      <w:r>
        <w:rPr>
          <w:rFonts w:ascii="Courier New" w:hAnsi="Courier New"/>
          <w:color w:val="0000FF"/>
          <w:spacing w:val="-78"/>
          <w:sz w:val="24"/>
        </w:rPr>
        <w:t> </w:t>
      </w:r>
      <w:r>
        <w:rPr>
          <w:sz w:val="24"/>
        </w:rPr>
        <w:t>equals</w:t>
      </w:r>
      <w:r>
        <w:rPr>
          <w:spacing w:val="-12"/>
          <w:sz w:val="24"/>
        </w:rPr>
        <w:t> </w:t>
      </w:r>
      <w:r>
        <w:rPr>
          <w:spacing w:val="-10"/>
          <w:sz w:val="24"/>
        </w:rPr>
        <w:t>2</w:t>
      </w:r>
    </w:p>
    <w:p>
      <w:pPr>
        <w:pStyle w:val="ListParagraph"/>
        <w:numPr>
          <w:ilvl w:val="0"/>
          <w:numId w:val="31"/>
        </w:numPr>
        <w:tabs>
          <w:tab w:pos="923" w:val="left" w:leader="none"/>
        </w:tabs>
        <w:spacing w:line="240" w:lineRule="auto" w:before="126" w:after="0"/>
        <w:ind w:left="922" w:right="0" w:hanging="237"/>
        <w:jc w:val="left"/>
        <w:rPr>
          <w:sz w:val="24"/>
        </w:rPr>
      </w:pPr>
      <w:r>
        <w:rPr>
          <w:i/>
          <w:sz w:val="24"/>
        </w:rPr>
        <w:t>uint32</w:t>
      </w:r>
      <w:r>
        <w:rPr>
          <w:i/>
          <w:spacing w:val="-11"/>
          <w:sz w:val="24"/>
        </w:rPr>
        <w:t> </w:t>
      </w:r>
      <w:r>
        <w:rPr>
          <w:sz w:val="24"/>
        </w:rPr>
        <w:t>if</w:t>
      </w:r>
      <w:r>
        <w:rPr>
          <w:spacing w:val="-12"/>
          <w:sz w:val="24"/>
        </w:rPr>
        <w:t> </w:t>
      </w:r>
      <w:r>
        <w:rPr>
          <w:rFonts w:ascii="Courier New" w:hAnsi="Courier New"/>
          <w:color w:val="0000FF"/>
          <w:sz w:val="24"/>
        </w:rPr>
        <w:t>sizeOfArrayLengthField</w:t>
      </w:r>
      <w:r>
        <w:rPr>
          <w:rFonts w:ascii="Courier New" w:hAnsi="Courier New"/>
          <w:color w:val="0000FF"/>
          <w:spacing w:val="-78"/>
          <w:sz w:val="24"/>
        </w:rPr>
        <w:t> </w:t>
      </w:r>
      <w:r>
        <w:rPr>
          <w:sz w:val="24"/>
        </w:rPr>
        <w:t>equals</w:t>
      </w:r>
      <w:r>
        <w:rPr>
          <w:spacing w:val="-12"/>
          <w:sz w:val="24"/>
        </w:rPr>
        <w:t> </w:t>
      </w:r>
      <w:r>
        <w:rPr>
          <w:spacing w:val="-10"/>
          <w:sz w:val="24"/>
        </w:rPr>
        <w:t>4</w:t>
      </w:r>
    </w:p>
    <w:p>
      <w:pPr>
        <w:spacing w:before="126"/>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5"/>
          <w:sz w:val="24"/>
        </w:rPr>
        <w:t> </w:t>
      </w:r>
      <w:r>
        <w:rPr>
          <w:i/>
          <w:color w:val="0000FF"/>
          <w:spacing w:val="-2"/>
          <w:sz w:val="24"/>
        </w:rPr>
        <w:t>RS_CM_00201</w:t>
      </w:r>
      <w:r>
        <w:rPr>
          <w:i/>
          <w:spacing w:val="-2"/>
          <w:sz w:val="24"/>
        </w:rPr>
        <w:t>,</w:t>
      </w:r>
      <w:r>
        <w:rPr>
          <w:i/>
          <w:spacing w:val="-15"/>
          <w:sz w:val="24"/>
        </w:rPr>
        <w:t> </w:t>
      </w:r>
      <w:r>
        <w:rPr>
          <w:i/>
          <w:color w:val="0000FF"/>
          <w:spacing w:val="-2"/>
          <w:sz w:val="24"/>
        </w:rPr>
        <w:t>RS_CM_00202</w:t>
      </w:r>
      <w:r>
        <w:rPr>
          <w:i/>
          <w:spacing w:val="-2"/>
          <w:sz w:val="24"/>
        </w:rPr>
        <w:t>,</w:t>
      </w:r>
      <w:r>
        <w:rPr>
          <w:i/>
          <w:spacing w:val="-14"/>
          <w:sz w:val="24"/>
        </w:rPr>
        <w:t> </w:t>
      </w:r>
      <w:r>
        <w:rPr>
          <w:i/>
          <w:color w:val="0000FF"/>
          <w:spacing w:val="-2"/>
          <w:sz w:val="24"/>
        </w:rPr>
        <w:t>RS_CM_00211</w:t>
      </w:r>
      <w:r>
        <w:rPr>
          <w:i/>
          <w:spacing w:val="-2"/>
          <w:sz w:val="24"/>
        </w:rPr>
        <w:t>)</w:t>
      </w:r>
    </w:p>
    <w:p>
      <w:pPr>
        <w:tabs>
          <w:tab w:pos="2604" w:val="left" w:leader="none"/>
        </w:tabs>
        <w:spacing w:line="232" w:lineRule="auto" w:before="140"/>
        <w:ind w:left="337" w:right="1415" w:firstLine="0"/>
        <w:jc w:val="left"/>
        <w:rPr>
          <w:sz w:val="24"/>
        </w:rPr>
      </w:pPr>
      <w:r>
        <w:rPr>
          <w:b/>
          <w:spacing w:val="-2"/>
          <w:sz w:val="24"/>
        </w:rPr>
        <w:t>[SWS_CM_00260]</w:t>
      </w:r>
      <w:r>
        <w:rPr>
          <w:b/>
          <w:sz w:val="24"/>
        </w:rPr>
        <w:tab/>
        <w:t>Datatype</w:t>
      </w:r>
      <w:r>
        <w:rPr>
          <w:b/>
          <w:spacing w:val="40"/>
          <w:sz w:val="24"/>
        </w:rPr>
        <w:t> </w:t>
      </w:r>
      <w:r>
        <w:rPr>
          <w:b/>
          <w:sz w:val="24"/>
        </w:rPr>
        <w:t>for</w:t>
      </w:r>
      <w:r>
        <w:rPr>
          <w:b/>
          <w:spacing w:val="40"/>
          <w:sz w:val="24"/>
        </w:rPr>
        <w:t> </w:t>
      </w:r>
      <w:r>
        <w:rPr>
          <w:b/>
          <w:sz w:val="24"/>
        </w:rPr>
        <w:t>the</w:t>
      </w:r>
      <w:r>
        <w:rPr>
          <w:b/>
          <w:spacing w:val="40"/>
          <w:sz w:val="24"/>
        </w:rPr>
        <w:t> </w:t>
      </w:r>
      <w:r>
        <w:rPr>
          <w:b/>
          <w:sz w:val="24"/>
        </w:rPr>
        <w:t>length</w:t>
      </w:r>
      <w:r>
        <w:rPr>
          <w:b/>
          <w:spacing w:val="40"/>
          <w:sz w:val="24"/>
        </w:rPr>
        <w:t> </w:t>
      </w:r>
      <w:r>
        <w:rPr>
          <w:b/>
          <w:sz w:val="24"/>
        </w:rPr>
        <w:t>field</w:t>
      </w:r>
      <w:r>
        <w:rPr>
          <w:b/>
          <w:spacing w:val="40"/>
          <w:sz w:val="24"/>
        </w:rPr>
        <w:t> </w:t>
      </w:r>
      <w:r>
        <w:rPr>
          <w:b/>
          <w:sz w:val="24"/>
        </w:rPr>
        <w:t>of</w:t>
      </w:r>
      <w:r>
        <w:rPr>
          <w:b/>
          <w:spacing w:val="40"/>
          <w:sz w:val="24"/>
        </w:rPr>
        <w:t> </w:t>
      </w:r>
      <w:r>
        <w:rPr>
          <w:b/>
          <w:sz w:val="24"/>
        </w:rPr>
        <w:t>arrays</w:t>
      </w:r>
      <w:r>
        <w:rPr>
          <w:b/>
          <w:spacing w:val="40"/>
          <w:sz w:val="24"/>
        </w:rPr>
        <w:t> </w:t>
      </w:r>
      <w:r>
        <w:rPr>
          <w:rFonts w:ascii="Swis721 WGL4 BT"/>
          <w:i/>
          <w:sz w:val="24"/>
        </w:rPr>
        <w:t>[</w:t>
      </w:r>
      <w:r>
        <w:rPr>
          <w:sz w:val="24"/>
        </w:rPr>
        <w:t>If</w:t>
      </w:r>
      <w:r>
        <w:rPr>
          <w:spacing w:val="40"/>
          <w:sz w:val="24"/>
        </w:rPr>
        <w:t> </w:t>
      </w:r>
      <w:r>
        <w:rPr>
          <w:rFonts w:ascii="Courier New"/>
          <w:color w:val="0000FF"/>
          <w:sz w:val="24"/>
        </w:rPr>
        <w:t>Transforma- </w:t>
      </w:r>
      <w:r>
        <w:rPr>
          <w:rFonts w:ascii="Courier New"/>
          <w:color w:val="0000FF"/>
          <w:spacing w:val="-2"/>
          <w:sz w:val="24"/>
        </w:rPr>
        <w:t>tionPropsToServiceInterfaceElementMapping</w:t>
      </w:r>
      <w:r>
        <w:rPr>
          <w:spacing w:val="-2"/>
          <w:sz w:val="24"/>
        </w:rPr>
        <w:t>.</w:t>
      </w:r>
      <w:r>
        <w:rPr>
          <w:rFonts w:ascii="Courier New"/>
          <w:color w:val="0000FF"/>
          <w:spacing w:val="-2"/>
          <w:sz w:val="24"/>
        </w:rPr>
        <w:t>transformationProps</w:t>
      </w:r>
      <w:r>
        <w:rPr>
          <w:spacing w:val="-2"/>
          <w:sz w:val="24"/>
        </w:rPr>
        <w:t>. </w:t>
      </w:r>
      <w:r>
        <w:rPr>
          <w:rFonts w:ascii="Courier New"/>
          <w:color w:val="0000FF"/>
          <w:sz w:val="24"/>
        </w:rPr>
        <w:t>sizeOfArrayLengthField</w:t>
      </w:r>
      <w:r>
        <w:rPr>
          <w:rFonts w:ascii="Courier New"/>
          <w:color w:val="0000FF"/>
          <w:spacing w:val="-65"/>
          <w:sz w:val="24"/>
        </w:rPr>
        <w:t> </w:t>
      </w:r>
      <w:r>
        <w:rPr>
          <w:sz w:val="24"/>
        </w:rPr>
        <w:t>defines</w:t>
      </w:r>
      <w:r>
        <w:rPr>
          <w:spacing w:val="-4"/>
          <w:sz w:val="24"/>
        </w:rPr>
        <w:t> </w:t>
      </w:r>
      <w:r>
        <w:rPr>
          <w:sz w:val="24"/>
        </w:rPr>
        <w:t>the the data type for the length field of a array, the data shall be:</w:t>
      </w:r>
    </w:p>
    <w:p>
      <w:pPr>
        <w:pStyle w:val="ListParagraph"/>
        <w:numPr>
          <w:ilvl w:val="0"/>
          <w:numId w:val="31"/>
        </w:numPr>
        <w:tabs>
          <w:tab w:pos="923" w:val="left" w:leader="none"/>
        </w:tabs>
        <w:spacing w:line="240" w:lineRule="auto" w:before="149" w:after="0"/>
        <w:ind w:left="922" w:right="0" w:hanging="238"/>
        <w:jc w:val="left"/>
        <w:rPr>
          <w:sz w:val="24"/>
        </w:rPr>
      </w:pPr>
      <w:r>
        <w:rPr>
          <w:i/>
          <w:sz w:val="24"/>
        </w:rPr>
        <w:t>uint8</w:t>
      </w:r>
      <w:r>
        <w:rPr>
          <w:i/>
          <w:spacing w:val="-13"/>
          <w:sz w:val="24"/>
        </w:rPr>
        <w:t> </w:t>
      </w:r>
      <w:r>
        <w:rPr>
          <w:sz w:val="24"/>
        </w:rPr>
        <w:t>if</w:t>
      </w:r>
      <w:r>
        <w:rPr>
          <w:spacing w:val="-12"/>
          <w:sz w:val="24"/>
        </w:rPr>
        <w:t> </w:t>
      </w:r>
      <w:r>
        <w:rPr>
          <w:rFonts w:ascii="Courier New" w:hAnsi="Courier New"/>
          <w:color w:val="0000FF"/>
          <w:sz w:val="24"/>
        </w:rPr>
        <w:t>sizeOfArrayLengthField</w:t>
      </w:r>
      <w:r>
        <w:rPr>
          <w:rFonts w:ascii="Courier New" w:hAnsi="Courier New"/>
          <w:color w:val="0000FF"/>
          <w:spacing w:val="-78"/>
          <w:sz w:val="24"/>
        </w:rPr>
        <w:t> </w:t>
      </w:r>
      <w:r>
        <w:rPr>
          <w:sz w:val="24"/>
        </w:rPr>
        <w:t>equals</w:t>
      </w:r>
      <w:r>
        <w:rPr>
          <w:spacing w:val="-12"/>
          <w:sz w:val="24"/>
        </w:rPr>
        <w:t> </w:t>
      </w:r>
      <w:r>
        <w:rPr>
          <w:spacing w:val="-10"/>
          <w:sz w:val="24"/>
        </w:rPr>
        <w:t>1</w:t>
      </w:r>
    </w:p>
    <w:p>
      <w:pPr>
        <w:pStyle w:val="ListParagraph"/>
        <w:numPr>
          <w:ilvl w:val="0"/>
          <w:numId w:val="31"/>
        </w:numPr>
        <w:tabs>
          <w:tab w:pos="923" w:val="left" w:leader="none"/>
        </w:tabs>
        <w:spacing w:line="240" w:lineRule="auto" w:before="126" w:after="0"/>
        <w:ind w:left="922" w:right="0" w:hanging="238"/>
        <w:jc w:val="left"/>
        <w:rPr>
          <w:sz w:val="24"/>
        </w:rPr>
      </w:pPr>
      <w:r>
        <w:rPr>
          <w:i/>
          <w:sz w:val="24"/>
        </w:rPr>
        <w:t>uint16</w:t>
      </w:r>
      <w:r>
        <w:rPr>
          <w:i/>
          <w:spacing w:val="-12"/>
          <w:sz w:val="24"/>
        </w:rPr>
        <w:t> </w:t>
      </w:r>
      <w:r>
        <w:rPr>
          <w:sz w:val="24"/>
        </w:rPr>
        <w:t>if</w:t>
      </w:r>
      <w:r>
        <w:rPr>
          <w:spacing w:val="-12"/>
          <w:sz w:val="24"/>
        </w:rPr>
        <w:t> </w:t>
      </w:r>
      <w:r>
        <w:rPr>
          <w:rFonts w:ascii="Courier New" w:hAnsi="Courier New"/>
          <w:color w:val="0000FF"/>
          <w:sz w:val="24"/>
        </w:rPr>
        <w:t>sizeOfArrayLengthField</w:t>
      </w:r>
      <w:r>
        <w:rPr>
          <w:rFonts w:ascii="Courier New" w:hAnsi="Courier New"/>
          <w:color w:val="0000FF"/>
          <w:spacing w:val="-78"/>
          <w:sz w:val="24"/>
        </w:rPr>
        <w:t> </w:t>
      </w:r>
      <w:r>
        <w:rPr>
          <w:sz w:val="24"/>
        </w:rPr>
        <w:t>equals</w:t>
      </w:r>
      <w:r>
        <w:rPr>
          <w:spacing w:val="-12"/>
          <w:sz w:val="24"/>
        </w:rPr>
        <w:t> </w:t>
      </w:r>
      <w:r>
        <w:rPr>
          <w:spacing w:val="-10"/>
          <w:sz w:val="24"/>
        </w:rPr>
        <w:t>2</w:t>
      </w:r>
    </w:p>
    <w:p>
      <w:pPr>
        <w:pStyle w:val="ListParagraph"/>
        <w:numPr>
          <w:ilvl w:val="0"/>
          <w:numId w:val="31"/>
        </w:numPr>
        <w:tabs>
          <w:tab w:pos="923" w:val="left" w:leader="none"/>
        </w:tabs>
        <w:spacing w:line="240" w:lineRule="auto" w:before="126" w:after="0"/>
        <w:ind w:left="922" w:right="0" w:hanging="238"/>
        <w:jc w:val="left"/>
        <w:rPr>
          <w:sz w:val="24"/>
        </w:rPr>
      </w:pPr>
      <w:r>
        <w:rPr>
          <w:i/>
          <w:sz w:val="24"/>
        </w:rPr>
        <w:t>uint32</w:t>
      </w:r>
      <w:r>
        <w:rPr>
          <w:i/>
          <w:spacing w:val="-11"/>
          <w:sz w:val="24"/>
        </w:rPr>
        <w:t> </w:t>
      </w:r>
      <w:r>
        <w:rPr>
          <w:sz w:val="24"/>
        </w:rPr>
        <w:t>if</w:t>
      </w:r>
      <w:r>
        <w:rPr>
          <w:spacing w:val="-12"/>
          <w:sz w:val="24"/>
        </w:rPr>
        <w:t> </w:t>
      </w:r>
      <w:r>
        <w:rPr>
          <w:rFonts w:ascii="Courier New" w:hAnsi="Courier New"/>
          <w:color w:val="0000FF"/>
          <w:sz w:val="24"/>
        </w:rPr>
        <w:t>sizeOfArrayLengthField</w:t>
      </w:r>
      <w:r>
        <w:rPr>
          <w:rFonts w:ascii="Courier New" w:hAnsi="Courier New"/>
          <w:color w:val="0000FF"/>
          <w:spacing w:val="-78"/>
          <w:sz w:val="24"/>
        </w:rPr>
        <w:t> </w:t>
      </w:r>
      <w:r>
        <w:rPr>
          <w:sz w:val="24"/>
        </w:rPr>
        <w:t>equals</w:t>
      </w:r>
      <w:r>
        <w:rPr>
          <w:spacing w:val="-12"/>
          <w:sz w:val="24"/>
        </w:rPr>
        <w:t> </w:t>
      </w:r>
      <w:r>
        <w:rPr>
          <w:spacing w:val="-10"/>
          <w:sz w:val="24"/>
        </w:rPr>
        <w:t>4</w:t>
      </w:r>
    </w:p>
    <w:p>
      <w:pPr>
        <w:spacing w:before="126"/>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RS_CM_00201</w:t>
      </w:r>
      <w:r>
        <w:rPr>
          <w:i/>
          <w:spacing w:val="-4"/>
          <w:sz w:val="24"/>
        </w:rPr>
        <w:t>,</w:t>
      </w:r>
      <w:r>
        <w:rPr>
          <w:i/>
          <w:spacing w:val="1"/>
          <w:sz w:val="24"/>
        </w:rPr>
        <w:t> </w:t>
      </w:r>
      <w:r>
        <w:rPr>
          <w:i/>
          <w:color w:val="0000FF"/>
          <w:spacing w:val="-4"/>
          <w:sz w:val="24"/>
        </w:rPr>
        <w:t>RS_CM_00202</w:t>
      </w:r>
      <w:r>
        <w:rPr>
          <w:i/>
          <w:spacing w:val="-4"/>
          <w:sz w:val="24"/>
        </w:rPr>
        <w:t>,</w:t>
      </w:r>
      <w:r>
        <w:rPr>
          <w:i/>
          <w:spacing w:val="1"/>
          <w:sz w:val="24"/>
        </w:rPr>
        <w:t> </w:t>
      </w:r>
      <w:r>
        <w:rPr>
          <w:i/>
          <w:color w:val="0000FF"/>
          <w:spacing w:val="-4"/>
          <w:sz w:val="24"/>
        </w:rPr>
        <w:t>RS_CM_00211</w:t>
      </w:r>
      <w:r>
        <w:rPr>
          <w:i/>
          <w:spacing w:val="-4"/>
          <w:sz w:val="24"/>
        </w:rPr>
        <w:t>)</w:t>
      </w:r>
    </w:p>
    <w:p>
      <w:pPr>
        <w:spacing w:before="133"/>
        <w:ind w:left="337" w:right="1415" w:firstLine="0"/>
        <w:jc w:val="left"/>
        <w:rPr>
          <w:sz w:val="24"/>
        </w:rPr>
      </w:pPr>
      <w:r>
        <w:rPr>
          <w:b/>
          <w:spacing w:val="-2"/>
          <w:sz w:val="24"/>
        </w:rPr>
        <w:t>[SWS_CM_10076]</w:t>
      </w:r>
      <w:r>
        <w:rPr>
          <w:b/>
          <w:spacing w:val="-25"/>
          <w:sz w:val="24"/>
        </w:rPr>
        <w:t> </w:t>
      </w:r>
      <w:r>
        <w:rPr>
          <w:b/>
          <w:spacing w:val="-2"/>
          <w:sz w:val="24"/>
        </w:rPr>
        <w:t>Serializing</w:t>
      </w:r>
      <w:r>
        <w:rPr>
          <w:b/>
          <w:spacing w:val="-5"/>
          <w:sz w:val="24"/>
        </w:rPr>
        <w:t> </w:t>
      </w:r>
      <w:r>
        <w:rPr>
          <w:b/>
          <w:spacing w:val="-2"/>
          <w:sz w:val="24"/>
        </w:rPr>
        <w:t>arrays</w:t>
      </w:r>
      <w:r>
        <w:rPr>
          <w:b/>
          <w:spacing w:val="-5"/>
          <w:sz w:val="24"/>
        </w:rPr>
        <w:t> </w:t>
      </w:r>
      <w:r>
        <w:rPr>
          <w:rFonts w:ascii="Swis721 WGL4 BT"/>
          <w:i/>
          <w:spacing w:val="-2"/>
          <w:sz w:val="24"/>
        </w:rPr>
        <w:t>[</w:t>
      </w:r>
      <w:r>
        <w:rPr>
          <w:spacing w:val="-2"/>
          <w:sz w:val="24"/>
        </w:rPr>
        <w:t>A</w:t>
      </w:r>
      <w:r>
        <w:rPr>
          <w:spacing w:val="-5"/>
          <w:sz w:val="24"/>
        </w:rPr>
        <w:t> </w:t>
      </w:r>
      <w:r>
        <w:rPr>
          <w:spacing w:val="-2"/>
          <w:sz w:val="24"/>
        </w:rPr>
        <w:t>array</w:t>
      </w:r>
      <w:r>
        <w:rPr>
          <w:spacing w:val="-5"/>
          <w:sz w:val="24"/>
        </w:rPr>
        <w:t> </w:t>
      </w:r>
      <w:r>
        <w:rPr>
          <w:spacing w:val="-2"/>
          <w:sz w:val="24"/>
        </w:rPr>
        <w:t>shall</w:t>
      </w:r>
      <w:r>
        <w:rPr>
          <w:spacing w:val="-5"/>
          <w:sz w:val="24"/>
        </w:rPr>
        <w:t> </w:t>
      </w:r>
      <w:r>
        <w:rPr>
          <w:spacing w:val="-2"/>
          <w:sz w:val="24"/>
        </w:rPr>
        <w:t>be</w:t>
      </w:r>
      <w:r>
        <w:rPr>
          <w:spacing w:val="-5"/>
          <w:sz w:val="24"/>
        </w:rPr>
        <w:t> </w:t>
      </w:r>
      <w:r>
        <w:rPr>
          <w:spacing w:val="-2"/>
          <w:sz w:val="24"/>
        </w:rPr>
        <w:t>serialized</w:t>
      </w:r>
      <w:r>
        <w:rPr>
          <w:spacing w:val="-5"/>
          <w:sz w:val="24"/>
        </w:rPr>
        <w:t> </w:t>
      </w:r>
      <w:r>
        <w:rPr>
          <w:spacing w:val="-2"/>
          <w:sz w:val="24"/>
        </w:rPr>
        <w:t>as</w:t>
      </w:r>
      <w:r>
        <w:rPr>
          <w:spacing w:val="-5"/>
          <w:sz w:val="24"/>
        </w:rPr>
        <w:t> </w:t>
      </w:r>
      <w:r>
        <w:rPr>
          <w:spacing w:val="-2"/>
          <w:sz w:val="24"/>
        </w:rPr>
        <w:t>the</w:t>
      </w:r>
      <w:r>
        <w:rPr>
          <w:spacing w:val="-5"/>
          <w:sz w:val="24"/>
        </w:rPr>
        <w:t> </w:t>
      </w:r>
      <w:r>
        <w:rPr>
          <w:spacing w:val="-2"/>
          <w:sz w:val="24"/>
        </w:rPr>
        <w:t>concatenation </w:t>
      </w:r>
      <w:r>
        <w:rPr>
          <w:sz w:val="24"/>
        </w:rPr>
        <w:t>of the following elements:</w:t>
      </w:r>
    </w:p>
    <w:p>
      <w:pPr>
        <w:pStyle w:val="ListParagraph"/>
        <w:numPr>
          <w:ilvl w:val="0"/>
          <w:numId w:val="31"/>
        </w:numPr>
        <w:tabs>
          <w:tab w:pos="923" w:val="left" w:leader="none"/>
        </w:tabs>
        <w:spacing w:line="240" w:lineRule="auto" w:before="145" w:after="0"/>
        <w:ind w:left="922" w:right="0" w:hanging="238"/>
        <w:jc w:val="left"/>
        <w:rPr>
          <w:sz w:val="24"/>
        </w:rPr>
      </w:pPr>
      <w:r>
        <w:rPr>
          <w:sz w:val="24"/>
        </w:rPr>
        <w:t>the</w:t>
      </w:r>
      <w:r>
        <w:rPr>
          <w:spacing w:val="-8"/>
          <w:sz w:val="24"/>
        </w:rPr>
        <w:t> </w:t>
      </w:r>
      <w:r>
        <w:rPr>
          <w:sz w:val="24"/>
        </w:rPr>
        <w:t>length</w:t>
      </w:r>
      <w:r>
        <w:rPr>
          <w:spacing w:val="-7"/>
          <w:sz w:val="24"/>
        </w:rPr>
        <w:t> </w:t>
      </w:r>
      <w:r>
        <w:rPr>
          <w:sz w:val="24"/>
        </w:rPr>
        <w:t>indicator</w:t>
      </w:r>
      <w:r>
        <w:rPr>
          <w:spacing w:val="-7"/>
          <w:sz w:val="24"/>
        </w:rPr>
        <w:t> </w:t>
      </w:r>
      <w:r>
        <w:rPr>
          <w:sz w:val="24"/>
        </w:rPr>
        <w:t>which</w:t>
      </w:r>
      <w:r>
        <w:rPr>
          <w:spacing w:val="-7"/>
          <w:sz w:val="24"/>
        </w:rPr>
        <w:t> </w:t>
      </w:r>
      <w:r>
        <w:rPr>
          <w:sz w:val="24"/>
        </w:rPr>
        <w:t>holds</w:t>
      </w:r>
      <w:r>
        <w:rPr>
          <w:spacing w:val="-7"/>
          <w:sz w:val="24"/>
        </w:rPr>
        <w:t> </w:t>
      </w:r>
      <w:r>
        <w:rPr>
          <w:sz w:val="24"/>
        </w:rPr>
        <w:t>the</w:t>
      </w:r>
      <w:r>
        <w:rPr>
          <w:spacing w:val="-7"/>
          <w:sz w:val="24"/>
        </w:rPr>
        <w:t> </w:t>
      </w:r>
      <w:r>
        <w:rPr>
          <w:sz w:val="24"/>
        </w:rPr>
        <w:t>length</w:t>
      </w:r>
      <w:r>
        <w:rPr>
          <w:spacing w:val="-7"/>
          <w:sz w:val="24"/>
        </w:rPr>
        <w:t> </w:t>
      </w:r>
      <w:r>
        <w:rPr>
          <w:sz w:val="24"/>
        </w:rPr>
        <w:t>(in</w:t>
      </w:r>
      <w:r>
        <w:rPr>
          <w:spacing w:val="-8"/>
          <w:sz w:val="24"/>
        </w:rPr>
        <w:t> </w:t>
      </w:r>
      <w:r>
        <w:rPr>
          <w:sz w:val="24"/>
        </w:rPr>
        <w:t>bytes)</w:t>
      </w:r>
      <w:r>
        <w:rPr>
          <w:spacing w:val="-7"/>
          <w:sz w:val="24"/>
        </w:rPr>
        <w:t> </w:t>
      </w:r>
      <w:r>
        <w:rPr>
          <w:sz w:val="24"/>
        </w:rPr>
        <w:t>of</w:t>
      </w:r>
      <w:r>
        <w:rPr>
          <w:spacing w:val="-7"/>
          <w:sz w:val="24"/>
        </w:rPr>
        <w:t> </w:t>
      </w:r>
      <w:r>
        <w:rPr>
          <w:sz w:val="24"/>
        </w:rPr>
        <w:t>the</w:t>
      </w:r>
      <w:r>
        <w:rPr>
          <w:spacing w:val="-7"/>
          <w:sz w:val="24"/>
        </w:rPr>
        <w:t> </w:t>
      </w:r>
      <w:r>
        <w:rPr>
          <w:sz w:val="24"/>
        </w:rPr>
        <w:t>following</w:t>
      </w:r>
      <w:r>
        <w:rPr>
          <w:spacing w:val="-7"/>
          <w:sz w:val="24"/>
        </w:rPr>
        <w:t> </w:t>
      </w:r>
      <w:r>
        <w:rPr>
          <w:spacing w:val="-2"/>
          <w:sz w:val="24"/>
        </w:rPr>
        <w:t>array</w:t>
      </w:r>
    </w:p>
    <w:p>
      <w:pPr>
        <w:pStyle w:val="ListParagraph"/>
        <w:numPr>
          <w:ilvl w:val="0"/>
          <w:numId w:val="31"/>
        </w:numPr>
        <w:tabs>
          <w:tab w:pos="923" w:val="left" w:leader="none"/>
        </w:tabs>
        <w:spacing w:line="240" w:lineRule="auto" w:before="133" w:after="0"/>
        <w:ind w:left="922" w:right="0" w:hanging="238"/>
        <w:jc w:val="left"/>
        <w:rPr>
          <w:sz w:val="24"/>
        </w:rPr>
      </w:pPr>
      <w:r>
        <w:rPr>
          <w:sz w:val="24"/>
        </w:rPr>
        <w:t>the</w:t>
      </w:r>
      <w:r>
        <w:rPr>
          <w:spacing w:val="-9"/>
          <w:sz w:val="24"/>
        </w:rPr>
        <w:t> </w:t>
      </w:r>
      <w:r>
        <w:rPr>
          <w:sz w:val="24"/>
        </w:rPr>
        <w:t>array</w:t>
      </w:r>
      <w:r>
        <w:rPr>
          <w:spacing w:val="-8"/>
          <w:sz w:val="24"/>
        </w:rPr>
        <w:t> </w:t>
      </w:r>
      <w:r>
        <w:rPr>
          <w:sz w:val="24"/>
        </w:rPr>
        <w:t>which</w:t>
      </w:r>
      <w:r>
        <w:rPr>
          <w:spacing w:val="-8"/>
          <w:sz w:val="24"/>
        </w:rPr>
        <w:t> </w:t>
      </w:r>
      <w:r>
        <w:rPr>
          <w:sz w:val="24"/>
        </w:rPr>
        <w:t>contains</w:t>
      </w:r>
      <w:r>
        <w:rPr>
          <w:spacing w:val="-8"/>
          <w:sz w:val="24"/>
        </w:rPr>
        <w:t> </w:t>
      </w:r>
      <w:r>
        <w:rPr>
          <w:sz w:val="24"/>
        </w:rPr>
        <w:t>the</w:t>
      </w:r>
      <w:r>
        <w:rPr>
          <w:spacing w:val="-8"/>
          <w:sz w:val="24"/>
        </w:rPr>
        <w:t> </w:t>
      </w:r>
      <w:r>
        <w:rPr>
          <w:sz w:val="24"/>
        </w:rPr>
        <w:t>serialized</w:t>
      </w:r>
      <w:r>
        <w:rPr>
          <w:spacing w:val="-8"/>
          <w:sz w:val="24"/>
        </w:rPr>
        <w:t> </w:t>
      </w:r>
      <w:r>
        <w:rPr>
          <w:sz w:val="24"/>
        </w:rPr>
        <w:t>elements</w:t>
      </w:r>
      <w:r>
        <w:rPr>
          <w:spacing w:val="-9"/>
          <w:sz w:val="24"/>
        </w:rPr>
        <w:t> </w:t>
      </w:r>
      <w:r>
        <w:rPr>
          <w:sz w:val="24"/>
        </w:rPr>
        <w:t>of</w:t>
      </w:r>
      <w:r>
        <w:rPr>
          <w:spacing w:val="-8"/>
          <w:sz w:val="24"/>
        </w:rPr>
        <w:t> </w:t>
      </w:r>
      <w:r>
        <w:rPr>
          <w:sz w:val="24"/>
        </w:rPr>
        <w:t>the</w:t>
      </w:r>
      <w:r>
        <w:rPr>
          <w:spacing w:val="-8"/>
          <w:sz w:val="24"/>
        </w:rPr>
        <w:t> </w:t>
      </w:r>
      <w:r>
        <w:rPr>
          <w:spacing w:val="-2"/>
          <w:sz w:val="24"/>
        </w:rPr>
        <w:t>array</w:t>
      </w:r>
    </w:p>
    <w:p>
      <w:pPr>
        <w:spacing w:after="0" w:line="240" w:lineRule="auto"/>
        <w:jc w:val="left"/>
        <w:rPr>
          <w:sz w:val="24"/>
        </w:rPr>
        <w:sectPr>
          <w:pgSz w:w="11910" w:h="13960"/>
          <w:pgMar w:top="520" w:bottom="0" w:left="1080" w:right="0"/>
        </w:sectPr>
      </w:pPr>
    </w:p>
    <w:p>
      <w:pPr>
        <w:spacing w:line="223" w:lineRule="auto" w:before="105"/>
        <w:ind w:left="337" w:right="1415" w:firstLine="0"/>
        <w:jc w:val="both"/>
        <w:rPr>
          <w:i/>
          <w:sz w:val="24"/>
        </w:rPr>
      </w:pPr>
      <w:r>
        <w:rPr>
          <w:sz w:val="24"/>
        </w:rPr>
        <w:t>where the size of the length field shall be determined as specified by </w:t>
      </w:r>
      <w:r>
        <w:rPr>
          <w:rFonts w:ascii="Courier New" w:hAnsi="Courier New"/>
          <w:color w:val="0000FF"/>
          <w:sz w:val="24"/>
        </w:rPr>
        <w:t>ApSomeip- TransformationProps</w:t>
      </w:r>
      <w:r>
        <w:rPr>
          <w:sz w:val="24"/>
        </w:rPr>
        <w:t>.</w:t>
      </w:r>
      <w:r>
        <w:rPr>
          <w:rFonts w:ascii="Courier New" w:hAnsi="Courier New"/>
          <w:color w:val="0000FF"/>
          <w:sz w:val="24"/>
        </w:rPr>
        <w:t>sizeOfArrayLengthField</w:t>
      </w:r>
      <w:r>
        <w:rPr>
          <w:rFonts w:ascii="Courier New" w:hAnsi="Courier New"/>
          <w:color w:val="0000FF"/>
          <w:spacing w:val="-36"/>
          <w:sz w:val="24"/>
        </w:rPr>
        <w:t> </w:t>
      </w:r>
      <w:r>
        <w:rPr>
          <w:sz w:val="24"/>
        </w:rPr>
        <w:t>which</w:t>
      </w:r>
      <w:r>
        <w:rPr>
          <w:spacing w:val="-17"/>
          <w:sz w:val="24"/>
        </w:rPr>
        <w:t> </w:t>
      </w:r>
      <w:r>
        <w:rPr>
          <w:sz w:val="24"/>
        </w:rPr>
        <w:t>applies</w:t>
      </w:r>
      <w:r>
        <w:rPr>
          <w:spacing w:val="-2"/>
          <w:sz w:val="24"/>
        </w:rPr>
        <w:t> </w:t>
      </w:r>
      <w:r>
        <w:rPr>
          <w:sz w:val="24"/>
        </w:rPr>
        <w:t>to the </w:t>
      </w:r>
      <w:r>
        <w:rPr>
          <w:sz w:val="24"/>
        </w:rPr>
        <w:t>array</w:t>
      </w:r>
      <w:r>
        <w:rPr>
          <w:rFonts w:ascii="Swis721 WGL4 BT" w:hAnsi="Swis721 WGL4 BT"/>
          <w:i/>
          <w:sz w:val="24"/>
        </w:rPr>
        <w:t>♩</w:t>
      </w:r>
      <w:r>
        <w:rPr>
          <w:rFonts w:ascii="Swis721 WGL4 BT" w:hAnsi="Swis721 WGL4 BT"/>
          <w:i/>
          <w:sz w:val="24"/>
        </w:rPr>
        <w:t> </w:t>
      </w:r>
      <w:r>
        <w:rPr>
          <w:i/>
          <w:sz w:val="24"/>
        </w:rPr>
        <w:t>(</w:t>
      </w:r>
      <w:r>
        <w:rPr>
          <w:i/>
          <w:color w:val="0000FF"/>
          <w:sz w:val="24"/>
        </w:rPr>
        <w:t>RS_CM_00204</w:t>
      </w:r>
      <w:r>
        <w:rPr>
          <w:i/>
          <w:sz w:val="24"/>
        </w:rPr>
        <w:t>, </w:t>
      </w:r>
      <w:r>
        <w:rPr>
          <w:i/>
          <w:color w:val="0000FF"/>
          <w:sz w:val="24"/>
        </w:rPr>
        <w:t>RS_CM_00201</w:t>
      </w:r>
      <w:r>
        <w:rPr>
          <w:i/>
          <w:sz w:val="24"/>
        </w:rPr>
        <w:t>, </w:t>
      </w:r>
      <w:r>
        <w:rPr>
          <w:i/>
          <w:color w:val="0000FF"/>
          <w:sz w:val="24"/>
        </w:rPr>
        <w:t>RS_CM_00202</w:t>
      </w:r>
      <w:r>
        <w:rPr>
          <w:i/>
          <w:sz w:val="24"/>
        </w:rPr>
        <w:t>, </w:t>
      </w:r>
      <w:r>
        <w:rPr>
          <w:i/>
          <w:color w:val="0000FF"/>
          <w:sz w:val="24"/>
        </w:rPr>
        <w:t>RS_CM_00211</w:t>
      </w:r>
      <w:r>
        <w:rPr>
          <w:i/>
          <w:sz w:val="24"/>
        </w:rPr>
        <w:t>)</w:t>
      </w:r>
    </w:p>
    <w:p>
      <w:pPr>
        <w:spacing w:line="235" w:lineRule="auto" w:before="157"/>
        <w:ind w:left="337" w:right="1415" w:firstLine="0"/>
        <w:jc w:val="left"/>
        <w:rPr>
          <w:i/>
          <w:sz w:val="24"/>
        </w:rPr>
      </w:pPr>
      <w:r>
        <w:rPr>
          <w:b/>
          <w:sz w:val="24"/>
        </w:rPr>
        <w:t>[SWS_CM_10234]</w:t>
      </w:r>
      <w:r>
        <w:rPr>
          <w:b/>
          <w:spacing w:val="29"/>
          <w:sz w:val="24"/>
        </w:rPr>
        <w:t> </w:t>
      </w:r>
      <w:r>
        <w:rPr>
          <w:b/>
          <w:sz w:val="24"/>
        </w:rPr>
        <w:t>Vector representation </w:t>
      </w:r>
      <w:r>
        <w:rPr>
          <w:rFonts w:ascii="Swis721 WGL4 BT" w:hAnsi="Swis721 WGL4 BT"/>
          <w:i/>
          <w:sz w:val="24"/>
        </w:rPr>
        <w:t>[</w:t>
      </w:r>
      <w:r>
        <w:rPr>
          <w:sz w:val="24"/>
        </w:rPr>
        <w:t>A vector is represented in adaptive </w:t>
      </w:r>
      <w:r>
        <w:rPr>
          <w:sz w:val="24"/>
        </w:rPr>
        <w:t>plat- form by a </w:t>
      </w:r>
      <w:r>
        <w:rPr>
          <w:rFonts w:ascii="Courier New" w:hAnsi="Courier New"/>
          <w:color w:val="0000FF"/>
          <w:sz w:val="24"/>
        </w:rPr>
        <w:t>CppImplementationDataType</w:t>
      </w:r>
      <w:r>
        <w:rPr>
          <w:rFonts w:ascii="Courier New" w:hAnsi="Courier New"/>
          <w:color w:val="0000FF"/>
          <w:spacing w:val="-59"/>
          <w:sz w:val="24"/>
        </w:rPr>
        <w:t> </w:t>
      </w:r>
      <w:r>
        <w:rPr>
          <w:sz w:val="24"/>
        </w:rPr>
        <w:t>with the category </w:t>
      </w:r>
      <w:r>
        <w:rPr>
          <w:rFonts w:ascii="Courier New" w:hAnsi="Courier New"/>
          <w:sz w:val="24"/>
        </w:rPr>
        <w:t>VECTOR</w:t>
      </w:r>
      <w:r>
        <w:rPr>
          <w:sz w:val="24"/>
        </w:rPr>
        <w:t>. The payload is</w:t>
      </w:r>
      <w:r>
        <w:rPr>
          <w:spacing w:val="-17"/>
          <w:sz w:val="24"/>
        </w:rPr>
        <w:t> </w:t>
      </w:r>
      <w:r>
        <w:rPr>
          <w:sz w:val="24"/>
        </w:rPr>
        <w:t>defined</w:t>
      </w:r>
      <w:r>
        <w:rPr>
          <w:spacing w:val="-12"/>
          <w:sz w:val="24"/>
        </w:rPr>
        <w:t> </w:t>
      </w:r>
      <w:r>
        <w:rPr>
          <w:sz w:val="24"/>
        </w:rPr>
        <w:t>by</w:t>
      </w:r>
      <w:r>
        <w:rPr>
          <w:spacing w:val="-9"/>
          <w:sz w:val="24"/>
        </w:rPr>
        <w:t> </w:t>
      </w:r>
      <w:r>
        <w:rPr>
          <w:sz w:val="24"/>
        </w:rPr>
        <w:t>a</w:t>
      </w:r>
      <w:r>
        <w:rPr>
          <w:spacing w:val="-9"/>
          <w:sz w:val="24"/>
        </w:rPr>
        <w:t> </w:t>
      </w:r>
      <w:r>
        <w:rPr>
          <w:rFonts w:ascii="Courier New" w:hAnsi="Courier New"/>
          <w:color w:val="0000FF"/>
          <w:sz w:val="24"/>
        </w:rPr>
        <w:t>templateArgument</w:t>
      </w:r>
      <w:r>
        <w:rPr>
          <w:rFonts w:ascii="Courier New" w:hAnsi="Courier New"/>
          <w:color w:val="0000FF"/>
          <w:spacing w:val="-80"/>
          <w:sz w:val="24"/>
        </w:rPr>
        <w:t> </w:t>
      </w:r>
      <w:r>
        <w:rPr>
          <w:sz w:val="24"/>
        </w:rPr>
        <w:t>that</w:t>
      </w:r>
      <w:r>
        <w:rPr>
          <w:spacing w:val="-9"/>
          <w:sz w:val="24"/>
        </w:rPr>
        <w:t> </w:t>
      </w:r>
      <w:r>
        <w:rPr>
          <w:sz w:val="24"/>
        </w:rPr>
        <w:t>points</w:t>
      </w:r>
      <w:r>
        <w:rPr>
          <w:spacing w:val="-9"/>
          <w:sz w:val="24"/>
        </w:rPr>
        <w:t> </w:t>
      </w:r>
      <w:r>
        <w:rPr>
          <w:sz w:val="24"/>
        </w:rPr>
        <w:t>with</w:t>
      </w:r>
      <w:r>
        <w:rPr>
          <w:spacing w:val="-9"/>
          <w:sz w:val="24"/>
        </w:rPr>
        <w:t> </w:t>
      </w:r>
      <w:r>
        <w:rPr>
          <w:sz w:val="24"/>
        </w:rPr>
        <w:t>the</w:t>
      </w:r>
      <w:r>
        <w:rPr>
          <w:spacing w:val="-9"/>
          <w:sz w:val="24"/>
        </w:rPr>
        <w:t> </w:t>
      </w:r>
      <w:r>
        <w:rPr>
          <w:rFonts w:ascii="Courier New" w:hAnsi="Courier New"/>
          <w:color w:val="0000FF"/>
          <w:sz w:val="24"/>
        </w:rPr>
        <w:t>templateType</w:t>
      </w:r>
      <w:r>
        <w:rPr>
          <w:rFonts w:ascii="Courier New" w:hAnsi="Courier New"/>
          <w:color w:val="0000FF"/>
          <w:spacing w:val="-80"/>
          <w:sz w:val="24"/>
        </w:rPr>
        <w:t> </w:t>
      </w:r>
      <w:r>
        <w:rPr>
          <w:sz w:val="24"/>
        </w:rPr>
        <w:t>reference</w:t>
      </w:r>
      <w:r>
        <w:rPr>
          <w:spacing w:val="-9"/>
          <w:sz w:val="24"/>
        </w:rPr>
        <w:t> </w:t>
      </w:r>
      <w:r>
        <w:rPr>
          <w:sz w:val="24"/>
        </w:rPr>
        <w:t>to the data type of elements that are contained in the vector.</w:t>
      </w:r>
      <w:r>
        <w:rPr>
          <w:spacing w:val="33"/>
          <w:sz w:val="24"/>
        </w:rPr>
        <w:t> </w:t>
      </w:r>
      <w:r>
        <w:rPr>
          <w:sz w:val="24"/>
        </w:rPr>
        <w:t>Note that vectors are real- ized</w:t>
      </w:r>
      <w:r>
        <w:rPr>
          <w:spacing w:val="-7"/>
          <w:sz w:val="24"/>
        </w:rPr>
        <w:t> </w:t>
      </w:r>
      <w:r>
        <w:rPr>
          <w:sz w:val="24"/>
        </w:rPr>
        <w:t>with</w:t>
      </w:r>
      <w:r>
        <w:rPr>
          <w:spacing w:val="-7"/>
          <w:sz w:val="24"/>
        </w:rPr>
        <w:t> </w:t>
      </w:r>
      <w:r>
        <w:rPr>
          <w:sz w:val="24"/>
        </w:rPr>
        <w:t>dynamic</w:t>
      </w:r>
      <w:r>
        <w:rPr>
          <w:spacing w:val="-7"/>
          <w:sz w:val="24"/>
        </w:rPr>
        <w:t> </w:t>
      </w:r>
      <w:r>
        <w:rPr>
          <w:sz w:val="24"/>
        </w:rPr>
        <w:t>sized</w:t>
      </w:r>
      <w:r>
        <w:rPr>
          <w:spacing w:val="-7"/>
          <w:sz w:val="24"/>
        </w:rPr>
        <w:t> </w:t>
      </w:r>
      <w:r>
        <w:rPr>
          <w:sz w:val="24"/>
        </w:rPr>
        <w:t>arrays</w:t>
      </w:r>
      <w:r>
        <w:rPr>
          <w:spacing w:val="-7"/>
          <w:sz w:val="24"/>
        </w:rPr>
        <w:t> </w:t>
      </w:r>
      <w:r>
        <w:rPr>
          <w:sz w:val="24"/>
        </w:rPr>
        <w:t>on</w:t>
      </w:r>
      <w:r>
        <w:rPr>
          <w:spacing w:val="-7"/>
          <w:sz w:val="24"/>
        </w:rPr>
        <w:t> </w:t>
      </w:r>
      <w:r>
        <w:rPr>
          <w:sz w:val="24"/>
        </w:rPr>
        <w:t>SOME/IP</w:t>
      </w:r>
      <w:r>
        <w:rPr>
          <w:spacing w:val="-7"/>
          <w:sz w:val="24"/>
        </w:rPr>
        <w:t> </w:t>
      </w:r>
      <w:r>
        <w:rPr>
          <w:sz w:val="24"/>
        </w:rPr>
        <w:t>level.</w:t>
      </w:r>
      <w:r>
        <w:rPr>
          <w:rFonts w:ascii="Swis721 WGL4 BT" w:hAnsi="Swis721 WGL4 BT"/>
          <w:i/>
          <w:sz w:val="24"/>
        </w:rPr>
        <w:t>♩</w:t>
      </w:r>
      <w:r>
        <w:rPr>
          <w:i/>
          <w:sz w:val="24"/>
        </w:rPr>
        <w:t>(</w:t>
      </w:r>
      <w:r>
        <w:rPr>
          <w:i/>
          <w:color w:val="0000FF"/>
          <w:sz w:val="24"/>
        </w:rPr>
        <w:t>RS_CM_00204</w:t>
      </w:r>
      <w:r>
        <w:rPr>
          <w:i/>
          <w:sz w:val="24"/>
        </w:rPr>
        <w:t>,</w:t>
      </w:r>
      <w:r>
        <w:rPr>
          <w:i/>
          <w:spacing w:val="-4"/>
          <w:sz w:val="24"/>
        </w:rPr>
        <w:t> </w:t>
      </w:r>
      <w:r>
        <w:rPr>
          <w:i/>
          <w:color w:val="0000FF"/>
          <w:sz w:val="24"/>
        </w:rPr>
        <w:t>RS_CM_00201</w:t>
      </w:r>
      <w:r>
        <w:rPr>
          <w:i/>
          <w:sz w:val="24"/>
        </w:rPr>
        <w:t>,</w:t>
      </w:r>
      <w:r>
        <w:rPr>
          <w:i/>
          <w:sz w:val="24"/>
        </w:rPr>
        <w:t> </w:t>
      </w:r>
      <w:r>
        <w:rPr>
          <w:i/>
          <w:color w:val="0000FF"/>
          <w:sz w:val="24"/>
        </w:rPr>
        <w:t>RS_CM_00202</w:t>
      </w:r>
      <w:r>
        <w:rPr>
          <w:i/>
          <w:sz w:val="24"/>
        </w:rPr>
        <w:t>, </w:t>
      </w:r>
      <w:r>
        <w:rPr>
          <w:i/>
          <w:color w:val="0000FF"/>
          <w:sz w:val="24"/>
        </w:rPr>
        <w:t>RS_CM_00211</w:t>
      </w:r>
      <w:r>
        <w:rPr>
          <w:i/>
          <w:sz w:val="24"/>
        </w:rPr>
        <w:t>)</w:t>
      </w:r>
    </w:p>
    <w:p>
      <w:pPr>
        <w:pStyle w:val="BodyText"/>
        <w:spacing w:line="230" w:lineRule="auto" w:before="155"/>
        <w:ind w:left="337" w:right="1415"/>
        <w:jc w:val="both"/>
        <w:rPr>
          <w:i/>
        </w:rPr>
      </w:pPr>
      <w:r>
        <w:rPr>
          <w:b/>
        </w:rPr>
        <w:t>[SWS_CM_10235]</w:t>
      </w:r>
      <w:r>
        <w:rPr>
          <w:b/>
          <w:spacing w:val="40"/>
        </w:rPr>
        <w:t> </w:t>
      </w:r>
      <w:r>
        <w:rPr>
          <w:b/>
        </w:rPr>
        <w:t>Array representation </w:t>
      </w:r>
      <w:r>
        <w:rPr>
          <w:rFonts w:ascii="Swis721 WGL4 BT" w:hAnsi="Swis721 WGL4 BT"/>
          <w:i/>
        </w:rPr>
        <w:t>[</w:t>
      </w:r>
      <w:r>
        <w:rPr/>
        <w:t>An array is represented in adaptive plat- form</w:t>
      </w:r>
      <w:r>
        <w:rPr>
          <w:spacing w:val="-16"/>
        </w:rPr>
        <w:t> </w:t>
      </w:r>
      <w:r>
        <w:rPr/>
        <w:t>by an </w:t>
      </w:r>
      <w:r>
        <w:rPr>
          <w:rFonts w:ascii="Courier New" w:hAnsi="Courier New"/>
          <w:color w:val="0000FF"/>
        </w:rPr>
        <w:t>CppImplementationDataType</w:t>
      </w:r>
      <w:r>
        <w:rPr>
          <w:rFonts w:ascii="Courier New" w:hAnsi="Courier New"/>
          <w:color w:val="0000FF"/>
          <w:spacing w:val="-36"/>
        </w:rPr>
        <w:t> </w:t>
      </w:r>
      <w:r>
        <w:rPr/>
        <w:t>with the category </w:t>
      </w:r>
      <w:r>
        <w:rPr>
          <w:rFonts w:ascii="Courier New" w:hAnsi="Courier New"/>
        </w:rPr>
        <w:t>ARRAY</w:t>
      </w:r>
      <w:r>
        <w:rPr/>
        <w:t>. The payload is</w:t>
      </w:r>
      <w:r>
        <w:rPr>
          <w:spacing w:val="-17"/>
        </w:rPr>
        <w:t> </w:t>
      </w:r>
      <w:r>
        <w:rPr/>
        <w:t>defined</w:t>
      </w:r>
      <w:r>
        <w:rPr>
          <w:spacing w:val="-17"/>
        </w:rPr>
        <w:t> </w:t>
      </w:r>
      <w:r>
        <w:rPr/>
        <w:t>by</w:t>
      </w:r>
      <w:r>
        <w:rPr>
          <w:spacing w:val="-16"/>
        </w:rPr>
        <w:t> </w:t>
      </w:r>
      <w:r>
        <w:rPr/>
        <w:t>a</w:t>
      </w:r>
      <w:r>
        <w:rPr>
          <w:spacing w:val="-17"/>
        </w:rPr>
        <w:t> </w:t>
      </w:r>
      <w:r>
        <w:rPr>
          <w:rFonts w:ascii="Courier New" w:hAnsi="Courier New"/>
          <w:color w:val="0000FF"/>
        </w:rPr>
        <w:t>templateArgument</w:t>
      </w:r>
      <w:r>
        <w:rPr>
          <w:rFonts w:ascii="Courier New" w:hAnsi="Courier New"/>
          <w:color w:val="0000FF"/>
          <w:spacing w:val="-36"/>
        </w:rPr>
        <w:t> </w:t>
      </w:r>
      <w:r>
        <w:rPr/>
        <w:t>that</w:t>
      </w:r>
      <w:r>
        <w:rPr>
          <w:spacing w:val="-17"/>
        </w:rPr>
        <w:t> </w:t>
      </w:r>
      <w:r>
        <w:rPr/>
        <w:t>points</w:t>
      </w:r>
      <w:r>
        <w:rPr>
          <w:spacing w:val="-17"/>
        </w:rPr>
        <w:t> </w:t>
      </w:r>
      <w:r>
        <w:rPr/>
        <w:t>with</w:t>
      </w:r>
      <w:r>
        <w:rPr>
          <w:spacing w:val="-16"/>
        </w:rPr>
        <w:t> </w:t>
      </w:r>
      <w:r>
        <w:rPr/>
        <w:t>the</w:t>
      </w:r>
      <w:r>
        <w:rPr>
          <w:spacing w:val="-17"/>
        </w:rPr>
        <w:t> </w:t>
      </w:r>
      <w:r>
        <w:rPr>
          <w:rFonts w:ascii="Courier New" w:hAnsi="Courier New"/>
          <w:color w:val="0000FF"/>
        </w:rPr>
        <w:t>templateType</w:t>
      </w:r>
      <w:r>
        <w:rPr>
          <w:rFonts w:ascii="Courier New" w:hAnsi="Courier New"/>
          <w:color w:val="0000FF"/>
          <w:spacing w:val="-36"/>
        </w:rPr>
        <w:t> </w:t>
      </w:r>
      <w:r>
        <w:rPr/>
        <w:t>reference</w:t>
      </w:r>
      <w:r>
        <w:rPr>
          <w:spacing w:val="-17"/>
        </w:rPr>
        <w:t> </w:t>
      </w:r>
      <w:r>
        <w:rPr/>
        <w:t>to the data type of elements that are contained in the array.</w:t>
      </w:r>
      <w:r>
        <w:rPr>
          <w:spacing w:val="40"/>
        </w:rPr>
        <w:t> </w:t>
      </w:r>
      <w:r>
        <w:rPr/>
        <w:t>Note that </w:t>
      </w:r>
      <w:r>
        <w:rPr>
          <w:rFonts w:ascii="Courier New" w:hAnsi="Courier New"/>
          <w:color w:val="0000FF"/>
        </w:rPr>
        <w:t>CppImplemen- tationDataType</w:t>
      </w:r>
      <w:r>
        <w:rPr>
          <w:rFonts w:ascii="Courier New" w:hAnsi="Courier New"/>
          <w:color w:val="0000FF"/>
          <w:spacing w:val="-36"/>
        </w:rPr>
        <w:t> </w:t>
      </w:r>
      <w:r>
        <w:rPr/>
        <w:t>with</w:t>
      </w:r>
      <w:r>
        <w:rPr>
          <w:spacing w:val="-17"/>
        </w:rPr>
        <w:t> </w:t>
      </w:r>
      <w:r>
        <w:rPr/>
        <w:t>the</w:t>
      </w:r>
      <w:r>
        <w:rPr>
          <w:spacing w:val="-2"/>
        </w:rPr>
        <w:t> </w:t>
      </w:r>
      <w:r>
        <w:rPr/>
        <w:t>category </w:t>
      </w:r>
      <w:r>
        <w:rPr>
          <w:rFonts w:ascii="Courier New" w:hAnsi="Courier New"/>
        </w:rPr>
        <w:t>ARRAY</w:t>
      </w:r>
      <w:r>
        <w:rPr>
          <w:rFonts w:ascii="Courier New" w:hAnsi="Courier New"/>
          <w:spacing w:val="-36"/>
        </w:rPr>
        <w:t> </w:t>
      </w:r>
      <w:r>
        <w:rPr/>
        <w:t>are realized with fixed length arrays on SOME/IP level.</w:t>
      </w:r>
      <w:r>
        <w:rPr>
          <w:rFonts w:ascii="Swis721 WGL4 BT" w:hAnsi="Swis721 WGL4 BT"/>
          <w:i/>
        </w:rPr>
        <w:t>♩</w:t>
      </w:r>
      <w:r>
        <w:rPr>
          <w:i/>
        </w:rPr>
        <w:t>(</w:t>
      </w:r>
      <w:r>
        <w:rPr>
          <w:i/>
          <w:color w:val="0000FF"/>
        </w:rPr>
        <w:t>RS_CM_00204</w:t>
      </w:r>
      <w:r>
        <w:rPr>
          <w:i/>
        </w:rPr>
        <w:t>, </w:t>
      </w:r>
      <w:r>
        <w:rPr>
          <w:i/>
          <w:color w:val="0000FF"/>
        </w:rPr>
        <w:t>RS_CM_00201</w:t>
      </w:r>
      <w:r>
        <w:rPr>
          <w:i/>
        </w:rPr>
        <w:t>, </w:t>
      </w:r>
      <w:r>
        <w:rPr>
          <w:i/>
          <w:color w:val="0000FF"/>
        </w:rPr>
        <w:t>RS_CM_00202</w:t>
      </w:r>
      <w:r>
        <w:rPr>
          <w:i/>
        </w:rPr>
        <w:t>, </w:t>
      </w:r>
      <w:r>
        <w:rPr>
          <w:i/>
          <w:color w:val="0000FF"/>
        </w:rPr>
        <w:t>RS_CM_00211</w:t>
      </w:r>
      <w:r>
        <w:rPr>
          <w:i/>
        </w:rPr>
        <w:t>)</w:t>
      </w:r>
    </w:p>
    <w:p>
      <w:pPr>
        <w:pStyle w:val="BodyText"/>
        <w:spacing w:before="157"/>
        <w:ind w:left="337"/>
      </w:pPr>
      <w:r>
        <w:rPr/>
        <w:t>In</w:t>
      </w:r>
      <w:r>
        <w:rPr>
          <w:spacing w:val="-9"/>
        </w:rPr>
        <w:t> </w:t>
      </w:r>
      <w:r>
        <w:rPr/>
        <w:t>case</w:t>
      </w:r>
      <w:r>
        <w:rPr>
          <w:spacing w:val="-8"/>
        </w:rPr>
        <w:t> </w:t>
      </w:r>
      <w:r>
        <w:rPr/>
        <w:t>of</w:t>
      </w:r>
      <w:r>
        <w:rPr>
          <w:spacing w:val="-8"/>
        </w:rPr>
        <w:t> </w:t>
      </w:r>
      <w:r>
        <w:rPr/>
        <w:t>nested</w:t>
      </w:r>
      <w:r>
        <w:rPr>
          <w:spacing w:val="-8"/>
        </w:rPr>
        <w:t> </w:t>
      </w:r>
      <w:r>
        <w:rPr/>
        <w:t>arrays,</w:t>
      </w:r>
      <w:r>
        <w:rPr>
          <w:spacing w:val="-8"/>
        </w:rPr>
        <w:t> </w:t>
      </w:r>
      <w:r>
        <w:rPr/>
        <w:t>the</w:t>
      </w:r>
      <w:r>
        <w:rPr>
          <w:spacing w:val="-8"/>
        </w:rPr>
        <w:t> </w:t>
      </w:r>
      <w:r>
        <w:rPr/>
        <w:t>same</w:t>
      </w:r>
      <w:r>
        <w:rPr>
          <w:spacing w:val="-8"/>
        </w:rPr>
        <w:t> </w:t>
      </w:r>
      <w:r>
        <w:rPr/>
        <w:t>scheme</w:t>
      </w:r>
      <w:r>
        <w:rPr>
          <w:spacing w:val="-8"/>
        </w:rPr>
        <w:t> </w:t>
      </w:r>
      <w:r>
        <w:rPr>
          <w:spacing w:val="-2"/>
        </w:rPr>
        <w:t>applies.</w:t>
      </w:r>
    </w:p>
    <w:p>
      <w:pPr>
        <w:spacing w:line="235" w:lineRule="auto" w:before="152"/>
        <w:ind w:left="337" w:right="1415" w:firstLine="0"/>
        <w:jc w:val="left"/>
        <w:rPr>
          <w:i/>
          <w:sz w:val="24"/>
        </w:rPr>
      </w:pPr>
      <w:r>
        <w:rPr>
          <w:b/>
          <w:sz w:val="24"/>
        </w:rPr>
        <w:t>[SWS_CM_10222]</w:t>
      </w:r>
      <w:r>
        <w:rPr>
          <w:b/>
          <w:spacing w:val="40"/>
          <w:sz w:val="24"/>
        </w:rPr>
        <w:t> </w:t>
      </w:r>
      <w:r>
        <w:rPr>
          <w:b/>
          <w:sz w:val="24"/>
        </w:rPr>
        <w:t>Setting the size of the length field for arrays </w:t>
      </w:r>
      <w:r>
        <w:rPr>
          <w:rFonts w:ascii="Swis721 WGL4 BT" w:hAnsi="Swis721 WGL4 BT"/>
          <w:i/>
          <w:sz w:val="24"/>
        </w:rPr>
        <w:t>[</w:t>
      </w:r>
      <w:r>
        <w:rPr>
          <w:sz w:val="24"/>
        </w:rPr>
        <w:t>The serializing</w:t>
      </w:r>
      <w:r>
        <w:rPr>
          <w:spacing w:val="40"/>
          <w:sz w:val="24"/>
        </w:rPr>
        <w:t> </w:t>
      </w:r>
      <w:r>
        <w:rPr>
          <w:sz w:val="24"/>
        </w:rPr>
        <w:t>SOME/IP</w:t>
      </w:r>
      <w:r>
        <w:rPr>
          <w:spacing w:val="-5"/>
          <w:sz w:val="24"/>
        </w:rPr>
        <w:t> </w:t>
      </w:r>
      <w:r>
        <w:rPr>
          <w:sz w:val="24"/>
        </w:rPr>
        <w:t>network</w:t>
      </w:r>
      <w:r>
        <w:rPr>
          <w:spacing w:val="-5"/>
          <w:sz w:val="24"/>
        </w:rPr>
        <w:t> </w:t>
      </w:r>
      <w:r>
        <w:rPr>
          <w:sz w:val="24"/>
        </w:rPr>
        <w:t>binding</w:t>
      </w:r>
      <w:r>
        <w:rPr>
          <w:spacing w:val="-5"/>
          <w:sz w:val="24"/>
        </w:rPr>
        <w:t> </w:t>
      </w:r>
      <w:r>
        <w:rPr>
          <w:sz w:val="24"/>
        </w:rPr>
        <w:t>shall</w:t>
      </w:r>
      <w:r>
        <w:rPr>
          <w:spacing w:val="-5"/>
          <w:sz w:val="24"/>
        </w:rPr>
        <w:t> </w:t>
      </w:r>
      <w:r>
        <w:rPr>
          <w:sz w:val="24"/>
        </w:rPr>
        <w:t>write</w:t>
      </w:r>
      <w:r>
        <w:rPr>
          <w:spacing w:val="-5"/>
          <w:sz w:val="24"/>
        </w:rPr>
        <w:t> </w:t>
      </w:r>
      <w:r>
        <w:rPr>
          <w:sz w:val="24"/>
        </w:rPr>
        <w:t>the</w:t>
      </w:r>
      <w:r>
        <w:rPr>
          <w:spacing w:val="-5"/>
          <w:sz w:val="24"/>
        </w:rPr>
        <w:t> </w:t>
      </w:r>
      <w:r>
        <w:rPr>
          <w:sz w:val="24"/>
        </w:rPr>
        <w:t>size</w:t>
      </w:r>
      <w:r>
        <w:rPr>
          <w:spacing w:val="-5"/>
          <w:sz w:val="24"/>
        </w:rPr>
        <w:t> </w:t>
      </w:r>
      <w:r>
        <w:rPr>
          <w:sz w:val="24"/>
        </w:rPr>
        <w:t>(in</w:t>
      </w:r>
      <w:r>
        <w:rPr>
          <w:spacing w:val="-5"/>
          <w:sz w:val="24"/>
        </w:rPr>
        <w:t> </w:t>
      </w:r>
      <w:r>
        <w:rPr>
          <w:sz w:val="24"/>
        </w:rPr>
        <w:t>bytes)</w:t>
      </w:r>
      <w:r>
        <w:rPr>
          <w:spacing w:val="-5"/>
          <w:sz w:val="24"/>
        </w:rPr>
        <w:t> </w:t>
      </w:r>
      <w:r>
        <w:rPr>
          <w:sz w:val="24"/>
        </w:rPr>
        <w:t>of</w:t>
      </w:r>
      <w:r>
        <w:rPr>
          <w:spacing w:val="-5"/>
          <w:sz w:val="24"/>
        </w:rPr>
        <w:t> </w:t>
      </w:r>
      <w:r>
        <w:rPr>
          <w:sz w:val="24"/>
        </w:rPr>
        <w:t>the</w:t>
      </w:r>
      <w:r>
        <w:rPr>
          <w:spacing w:val="-5"/>
          <w:sz w:val="24"/>
        </w:rPr>
        <w:t> </w:t>
      </w:r>
      <w:r>
        <w:rPr>
          <w:sz w:val="24"/>
        </w:rPr>
        <w:t>serialized</w:t>
      </w:r>
      <w:r>
        <w:rPr>
          <w:spacing w:val="-5"/>
          <w:sz w:val="24"/>
        </w:rPr>
        <w:t> </w:t>
      </w:r>
      <w:r>
        <w:rPr>
          <w:sz w:val="24"/>
        </w:rPr>
        <w:t>array</w:t>
      </w:r>
      <w:r>
        <w:rPr>
          <w:spacing w:val="-5"/>
          <w:sz w:val="24"/>
        </w:rPr>
        <w:t> </w:t>
      </w:r>
      <w:r>
        <w:rPr>
          <w:sz w:val="24"/>
        </w:rPr>
        <w:t>(without the size of the length field) into the length field.</w:t>
      </w:r>
      <w:r>
        <w:rPr>
          <w:rFonts w:ascii="Swis721 WGL4 BT" w:hAnsi="Swis721 WGL4 BT"/>
          <w:i/>
          <w:sz w:val="24"/>
        </w:rPr>
        <w:t>♩</w:t>
      </w:r>
      <w:r>
        <w:rPr>
          <w:i/>
          <w:sz w:val="24"/>
        </w:rPr>
        <w:t>(</w:t>
      </w:r>
      <w:r>
        <w:rPr>
          <w:i/>
          <w:color w:val="0000FF"/>
          <w:sz w:val="24"/>
        </w:rPr>
        <w:t>RS_CM_00204</w:t>
      </w:r>
      <w:r>
        <w:rPr>
          <w:i/>
          <w:sz w:val="24"/>
        </w:rPr>
        <w:t>,</w:t>
      </w:r>
      <w:r>
        <w:rPr>
          <w:i/>
          <w:spacing w:val="36"/>
          <w:sz w:val="24"/>
        </w:rPr>
        <w:t> </w:t>
      </w:r>
      <w:r>
        <w:rPr>
          <w:i/>
          <w:color w:val="0000FF"/>
          <w:sz w:val="24"/>
        </w:rPr>
        <w:t>RS_CM_00201</w:t>
      </w:r>
      <w:r>
        <w:rPr>
          <w:i/>
          <w:sz w:val="24"/>
        </w:rPr>
        <w:t>,</w:t>
      </w:r>
      <w:r>
        <w:rPr>
          <w:i/>
          <w:spacing w:val="40"/>
          <w:sz w:val="24"/>
        </w:rPr>
        <w:t> </w:t>
      </w:r>
      <w:r>
        <w:rPr>
          <w:i/>
          <w:color w:val="0000FF"/>
          <w:sz w:val="24"/>
        </w:rPr>
        <w:t>RS_CM_00202</w:t>
      </w:r>
      <w:r>
        <w:rPr>
          <w:i/>
          <w:sz w:val="24"/>
        </w:rPr>
        <w:t>, </w:t>
      </w:r>
      <w:r>
        <w:rPr>
          <w:i/>
          <w:color w:val="0000FF"/>
          <w:sz w:val="24"/>
        </w:rPr>
        <w:t>RS_CM_00211</w:t>
      </w:r>
      <w:r>
        <w:rPr>
          <w:i/>
          <w:sz w:val="24"/>
        </w:rPr>
        <w:t>)</w:t>
      </w:r>
    </w:p>
    <w:p>
      <w:pPr>
        <w:pStyle w:val="BodyText"/>
        <w:spacing w:line="232" w:lineRule="auto" w:before="182"/>
        <w:ind w:left="337" w:right="1415"/>
        <w:jc w:val="both"/>
      </w:pPr>
      <w:r>
        <w:rPr/>
        <w:t>The</w:t>
      </w:r>
      <w:r>
        <w:rPr>
          <w:spacing w:val="-5"/>
        </w:rPr>
        <w:t> </w:t>
      </w:r>
      <w:r>
        <w:rPr/>
        <w:t>layout</w:t>
      </w:r>
      <w:r>
        <w:rPr>
          <w:spacing w:val="-5"/>
        </w:rPr>
        <w:t> </w:t>
      </w:r>
      <w:r>
        <w:rPr/>
        <w:t>of</w:t>
      </w:r>
      <w:r>
        <w:rPr>
          <w:spacing w:val="-5"/>
        </w:rPr>
        <w:t> </w:t>
      </w:r>
      <w:r>
        <w:rPr/>
        <w:t>arrays</w:t>
      </w:r>
      <w:r>
        <w:rPr>
          <w:spacing w:val="-5"/>
        </w:rPr>
        <w:t> </w:t>
      </w:r>
      <w:r>
        <w:rPr/>
        <w:t>with</w:t>
      </w:r>
      <w:r>
        <w:rPr>
          <w:spacing w:val="-5"/>
        </w:rPr>
        <w:t> </w:t>
      </w:r>
      <w:r>
        <w:rPr/>
        <w:t>dynamic</w:t>
      </w:r>
      <w:r>
        <w:rPr>
          <w:spacing w:val="-5"/>
        </w:rPr>
        <w:t> </w:t>
      </w:r>
      <w:r>
        <w:rPr/>
        <w:t>length</w:t>
      </w:r>
      <w:r>
        <w:rPr>
          <w:spacing w:val="-5"/>
        </w:rPr>
        <w:t> </w:t>
      </w:r>
      <w:r>
        <w:rPr/>
        <w:t>is</w:t>
      </w:r>
      <w:r>
        <w:rPr>
          <w:spacing w:val="-5"/>
        </w:rPr>
        <w:t> </w:t>
      </w:r>
      <w:r>
        <w:rPr/>
        <w:t>shown</w:t>
      </w:r>
      <w:r>
        <w:rPr>
          <w:spacing w:val="-5"/>
        </w:rPr>
        <w:t> </w:t>
      </w:r>
      <w:r>
        <w:rPr/>
        <w:t>in</w:t>
      </w:r>
      <w:r>
        <w:rPr>
          <w:spacing w:val="40"/>
        </w:rPr>
        <w:t> </w:t>
      </w:r>
      <w:hyperlink w:history="true" w:anchor="_bookmark144">
        <w:r>
          <w:rPr>
            <w:color w:val="0000FF"/>
          </w:rPr>
          <w:t>7.16</w:t>
        </w:r>
      </w:hyperlink>
      <w:r>
        <w:rPr>
          <w:color w:val="0000FF"/>
          <w:spacing w:val="-5"/>
        </w:rPr>
        <w:t> </w:t>
      </w:r>
      <w:r>
        <w:rPr/>
        <w:t>and</w:t>
      </w:r>
      <w:r>
        <w:rPr>
          <w:spacing w:val="-5"/>
        </w:rPr>
        <w:t> </w:t>
      </w:r>
      <w:r>
        <w:rPr/>
        <w:t>Figure</w:t>
      </w:r>
      <w:r>
        <w:rPr>
          <w:spacing w:val="-5"/>
        </w:rPr>
        <w:t> </w:t>
      </w:r>
      <w:hyperlink w:history="true" w:anchor="_bookmark145">
        <w:r>
          <w:rPr>
            <w:color w:val="0000FF"/>
          </w:rPr>
          <w:t>7.17</w:t>
        </w:r>
      </w:hyperlink>
      <w:r>
        <w:rPr>
          <w:color w:val="0000FF"/>
          <w:spacing w:val="-5"/>
        </w:rPr>
        <w:t> </w:t>
      </w:r>
      <w:r>
        <w:rPr/>
        <w:t>where</w:t>
      </w:r>
      <w:r>
        <w:rPr>
          <w:spacing w:val="-5"/>
        </w:rPr>
        <w:t> </w:t>
      </w:r>
      <w:r>
        <w:rPr>
          <w:rFonts w:ascii="Courier New"/>
        </w:rPr>
        <w:t>L_1 </w:t>
      </w:r>
      <w:r>
        <w:rPr/>
        <w:t>and</w:t>
      </w:r>
      <w:r>
        <w:rPr>
          <w:spacing w:val="-13"/>
        </w:rPr>
        <w:t> </w:t>
      </w:r>
      <w:r>
        <w:rPr>
          <w:rFonts w:ascii="Courier New"/>
        </w:rPr>
        <w:t>L_2</w:t>
      </w:r>
      <w:r>
        <w:rPr>
          <w:rFonts w:ascii="Courier New"/>
          <w:spacing w:val="-36"/>
        </w:rPr>
        <w:t> </w:t>
      </w:r>
      <w:r>
        <w:rPr/>
        <w:t>denote the length in bytes.</w:t>
      </w:r>
      <w:r>
        <w:rPr>
          <w:spacing w:val="40"/>
        </w:rPr>
        <w:t> </w:t>
      </w:r>
      <w:r>
        <w:rPr/>
        <w:t>The serialization of one- and </w:t>
      </w:r>
      <w:r>
        <w:rPr/>
        <w:t>multi-dimensional dynamic length arrays is described in the next two subchapters.</w:t>
      </w:r>
    </w:p>
    <w:p>
      <w:pPr>
        <w:pStyle w:val="BodyText"/>
        <w:rPr>
          <w:sz w:val="30"/>
        </w:rPr>
      </w:pPr>
    </w:p>
    <w:p>
      <w:pPr>
        <w:pStyle w:val="BodyText"/>
        <w:spacing w:before="9"/>
        <w:rPr>
          <w:sz w:val="26"/>
        </w:rPr>
      </w:pPr>
    </w:p>
    <w:p>
      <w:pPr>
        <w:pStyle w:val="Heading3"/>
        <w:ind w:left="337" w:firstLine="0"/>
      </w:pPr>
      <w:r>
        <w:rPr>
          <w:spacing w:val="-2"/>
        </w:rPr>
        <w:t>One-dimensional</w:t>
      </w:r>
    </w:p>
    <w:p>
      <w:pPr>
        <w:pStyle w:val="BodyText"/>
        <w:spacing w:before="4"/>
        <w:rPr>
          <w:b/>
          <w:sz w:val="25"/>
        </w:rPr>
      </w:pPr>
    </w:p>
    <w:p>
      <w:pPr>
        <w:pStyle w:val="BodyText"/>
        <w:ind w:left="337"/>
      </w:pPr>
      <w:r>
        <w:rPr/>
        <w:t>A</w:t>
      </w:r>
      <w:r>
        <w:rPr>
          <w:spacing w:val="-8"/>
        </w:rPr>
        <w:t> </w:t>
      </w:r>
      <w:r>
        <w:rPr/>
        <w:t>one-dimensional</w:t>
      </w:r>
      <w:r>
        <w:rPr>
          <w:spacing w:val="-8"/>
        </w:rPr>
        <w:t> </w:t>
      </w:r>
      <w:r>
        <w:rPr/>
        <w:t>array</w:t>
      </w:r>
      <w:r>
        <w:rPr>
          <w:spacing w:val="-8"/>
        </w:rPr>
        <w:t> </w:t>
      </w:r>
      <w:r>
        <w:rPr/>
        <w:t>carries</w:t>
      </w:r>
      <w:r>
        <w:rPr>
          <w:spacing w:val="-8"/>
        </w:rPr>
        <w:t> </w:t>
      </w:r>
      <w:r>
        <w:rPr/>
        <w:t>a</w:t>
      </w:r>
      <w:r>
        <w:rPr>
          <w:spacing w:val="-8"/>
        </w:rPr>
        <w:t> </w:t>
      </w:r>
      <w:r>
        <w:rPr/>
        <w:t>number</w:t>
      </w:r>
      <w:r>
        <w:rPr>
          <w:spacing w:val="-8"/>
        </w:rPr>
        <w:t> </w:t>
      </w:r>
      <w:r>
        <w:rPr/>
        <w:t>of</w:t>
      </w:r>
      <w:r>
        <w:rPr>
          <w:spacing w:val="-7"/>
        </w:rPr>
        <w:t> </w:t>
      </w:r>
      <w:r>
        <w:rPr/>
        <w:t>elements</w:t>
      </w:r>
      <w:r>
        <w:rPr>
          <w:spacing w:val="-8"/>
        </w:rPr>
        <w:t> </w:t>
      </w:r>
      <w:r>
        <w:rPr/>
        <w:t>of</w:t>
      </w:r>
      <w:r>
        <w:rPr>
          <w:spacing w:val="-8"/>
        </w:rPr>
        <w:t> </w:t>
      </w:r>
      <w:r>
        <w:rPr/>
        <w:t>the</w:t>
      </w:r>
      <w:r>
        <w:rPr>
          <w:spacing w:val="-8"/>
        </w:rPr>
        <w:t> </w:t>
      </w:r>
      <w:r>
        <w:rPr/>
        <w:t>same</w:t>
      </w:r>
      <w:r>
        <w:rPr>
          <w:spacing w:val="-8"/>
        </w:rPr>
        <w:t> </w:t>
      </w:r>
      <w:r>
        <w:rPr>
          <w:spacing w:val="-2"/>
        </w:rPr>
        <w:t>type.</w:t>
      </w:r>
    </w:p>
    <w:p>
      <w:pPr>
        <w:pStyle w:val="BodyText"/>
        <w:spacing w:before="2"/>
        <w:rPr>
          <w:sz w:val="18"/>
        </w:rPr>
      </w:pPr>
      <w:r>
        <w:rPr/>
        <w:pict>
          <v:shape style="position:absolute;margin-left:77.789375pt;margin-top:12.463314pt;width:71pt;height:64.3pt;mso-position-horizontal-relative:page;mso-position-vertical-relative:paragraph;z-index:-15705600;mso-wrap-distance-left:0;mso-wrap-distance-right:0" type="#_x0000_t202" id="docshape158" filled="false" stroked="true" strokeweight="1.50672pt" strokecolor="#000000">
            <v:textbox inset="0,0,0,0">
              <w:txbxContent>
                <w:p>
                  <w:pPr>
                    <w:pStyle w:val="BodyText"/>
                    <w:spacing w:before="37"/>
                    <w:ind w:left="93"/>
                    <w:rPr>
                      <w:rFonts w:ascii="Calibri"/>
                    </w:rPr>
                  </w:pPr>
                  <w:r>
                    <w:rPr>
                      <w:rFonts w:ascii="Calibri"/>
                    </w:rPr>
                    <w:t>Length</w:t>
                  </w:r>
                  <w:r>
                    <w:rPr>
                      <w:rFonts w:ascii="Calibri"/>
                      <w:spacing w:val="-6"/>
                    </w:rPr>
                    <w:t> </w:t>
                  </w:r>
                  <w:r>
                    <w:rPr>
                      <w:rFonts w:ascii="Calibri"/>
                      <w:spacing w:val="-10"/>
                    </w:rPr>
                    <w:t>n</w:t>
                  </w:r>
                </w:p>
              </w:txbxContent>
            </v:textbox>
            <v:stroke dashstyle="solid"/>
            <w10:wrap type="topAndBottom"/>
          </v:shape>
        </w:pict>
      </w:r>
    </w:p>
    <w:p>
      <w:pPr>
        <w:pStyle w:val="BodyText"/>
        <w:spacing w:before="8"/>
        <w:rPr>
          <w:sz w:val="17"/>
        </w:rPr>
      </w:pPr>
    </w:p>
    <w:p>
      <w:pPr>
        <w:spacing w:before="96"/>
        <w:ind w:left="667" w:right="0" w:firstLine="0"/>
        <w:jc w:val="left"/>
        <w:rPr>
          <w:sz w:val="18"/>
        </w:rPr>
      </w:pPr>
      <w:r>
        <w:rPr/>
        <w:pict>
          <v:group style="position:absolute;margin-left:160.493240pt;margin-top:-75.669647pt;width:361.8pt;height:110.6pt;mso-position-horizontal-relative:page;mso-position-vertical-relative:paragraph;z-index:15752192" id="docshapegroup159" coordorigin="3210,-1513" coordsize="7236,2212">
            <v:line style="position:absolute" from="3225,-1513" to="3225,677" stroked="true" strokeweight="1.50672pt" strokecolor="#000000">
              <v:stroke dashstyle="shortdash"/>
            </v:line>
            <v:shape style="position:absolute;left:3232;top:558;width:7193;height:140" id="docshape160" coordorigin="3232,559" coordsize="7193,140" path="m3352,559l3232,629,3352,698,3361,696,3366,689,3370,682,3367,672,3360,668,3318,644,3262,644,3262,613,3318,613,3360,589,3367,585,3370,575,3366,568,3361,561,3352,559xm10365,629l10289,672,10287,682,10291,689,10295,696,10305,698,10399,644,10395,644,10395,642,10387,642,10365,629xm3318,613l3262,613,3262,644,3318,644,3314,642,3270,642,3270,616,3314,616,3318,613xm10339,613l3318,613,3292,629,3318,644,10339,644,10365,629,10339,613xm10399,613l10395,613,10395,644,10399,644,10424,629,10399,613xm3270,616l3270,642,3292,629,3270,616xm3292,629l3270,642,3314,642,3292,629xm10387,616l10365,629,10387,642,10387,616xm10395,616l10387,616,10387,642,10395,642,10395,616xm3314,616l3270,616,3292,629,3314,616xm10305,559l10295,561,10291,568,10287,575,10289,585,10365,629,10387,616,10395,616,10395,613,10399,613,10305,559xe" filled="true" fillcolor="#000000" stroked="false">
              <v:path arrowok="t"/>
              <v:fill type="solid"/>
            </v:shape>
            <v:line style="position:absolute" from="10431,-1513" to="10431,677" stroked="true" strokeweight="1.50672pt" strokecolor="#000000">
              <v:stroke dashstyle="shortdash"/>
            </v:line>
            <v:shape style="position:absolute;left:7980;top:-1360;width:758;height:825" type="#_x0000_t202" id="docshape161" filled="false" stroked="false">
              <v:textbox inset="0,0,0,0">
                <w:txbxContent>
                  <w:p>
                    <w:pPr>
                      <w:spacing w:line="823" w:lineRule="exact" w:before="0"/>
                      <w:ind w:left="0" w:right="0" w:firstLine="0"/>
                      <w:jc w:val="left"/>
                      <w:rPr>
                        <w:b/>
                        <w:sz w:val="73"/>
                      </w:rPr>
                    </w:pPr>
                    <w:r>
                      <w:rPr>
                        <w:b/>
                        <w:w w:val="101"/>
                        <w:sz w:val="73"/>
                      </w:rPr>
                      <w:t>…</w:t>
                    </w:r>
                  </w:p>
                </w:txbxContent>
              </v:textbox>
              <w10:wrap type="none"/>
            </v:shape>
            <v:shape style="position:absolute;left:3444;top:97;width:1183;height:202" type="#_x0000_t202" id="docshape162" filled="false" stroked="false">
              <v:textbox inset="0,0,0,0">
                <w:txbxContent>
                  <w:p>
                    <w:pPr>
                      <w:spacing w:line="202" w:lineRule="exact" w:before="0"/>
                      <w:ind w:left="0" w:right="0" w:firstLine="0"/>
                      <w:jc w:val="left"/>
                      <w:rPr>
                        <w:sz w:val="18"/>
                      </w:rPr>
                    </w:pPr>
                    <w:r>
                      <w:rPr>
                        <w:sz w:val="18"/>
                      </w:rPr>
                      <w:t>element</w:t>
                    </w:r>
                    <w:r>
                      <w:rPr>
                        <w:spacing w:val="-7"/>
                        <w:sz w:val="18"/>
                      </w:rPr>
                      <w:t> </w:t>
                    </w:r>
                    <w:r>
                      <w:rPr>
                        <w:sz w:val="18"/>
                      </w:rPr>
                      <w:t>size</w:t>
                    </w:r>
                    <w:r>
                      <w:rPr>
                        <w:spacing w:val="-2"/>
                        <w:sz w:val="18"/>
                      </w:rPr>
                      <w:t> </w:t>
                    </w:r>
                    <w:r>
                      <w:rPr>
                        <w:spacing w:val="-10"/>
                        <w:sz w:val="18"/>
                      </w:rPr>
                      <w:t>e</w:t>
                    </w:r>
                  </w:p>
                </w:txbxContent>
              </v:textbox>
              <w10:wrap type="none"/>
            </v:shape>
            <v:shape style="position:absolute;left:6315;top:365;width:613;height:202" type="#_x0000_t202" id="docshape163" filled="false" stroked="false">
              <v:textbox inset="0,0,0,0">
                <w:txbxContent>
                  <w:p>
                    <w:pPr>
                      <w:spacing w:line="202" w:lineRule="exact" w:before="0"/>
                      <w:ind w:left="0" w:right="0" w:firstLine="0"/>
                      <w:jc w:val="left"/>
                      <w:rPr>
                        <w:sz w:val="18"/>
                      </w:rPr>
                    </w:pPr>
                    <w:r>
                      <w:rPr>
                        <w:sz w:val="18"/>
                      </w:rPr>
                      <w:t>n</w:t>
                    </w:r>
                    <w:r>
                      <w:rPr>
                        <w:spacing w:val="-1"/>
                        <w:sz w:val="18"/>
                      </w:rPr>
                      <w:t> </w:t>
                    </w:r>
                    <w:r>
                      <w:rPr>
                        <w:spacing w:val="-2"/>
                        <w:sz w:val="18"/>
                      </w:rPr>
                      <w:t>[byte]</w:t>
                    </w:r>
                  </w:p>
                </w:txbxContent>
              </v:textbox>
              <w10:wrap type="none"/>
            </v:shape>
            <v:shape style="position:absolute;left:8857;top:-1480;width:1420;height:1286" type="#_x0000_t202" id="docshape164" filled="false" stroked="true" strokeweight="1.50672pt" strokecolor="#000000">
              <v:textbox inset="0,0,0,0">
                <w:txbxContent>
                  <w:p>
                    <w:pPr>
                      <w:spacing w:before="37"/>
                      <w:ind w:left="94" w:right="0" w:firstLine="0"/>
                      <w:jc w:val="left"/>
                      <w:rPr>
                        <w:rFonts w:ascii="Calibri"/>
                        <w:sz w:val="24"/>
                      </w:rPr>
                    </w:pPr>
                    <w:r>
                      <w:rPr>
                        <w:rFonts w:ascii="Calibri"/>
                        <w:spacing w:val="-2"/>
                        <w:sz w:val="24"/>
                      </w:rPr>
                      <w:t>Element_n</w:t>
                    </w:r>
                  </w:p>
                </w:txbxContent>
              </v:textbox>
              <v:stroke dashstyle="solid"/>
              <w10:wrap type="none"/>
            </v:shape>
            <v:shape style="position:absolute;left:6451;top:-1489;width:1420;height:1286" type="#_x0000_t202" id="docshape165" filled="false" stroked="true" strokeweight="1.50672pt" strokecolor="#000000">
              <v:textbox inset="0,0,0,0">
                <w:txbxContent>
                  <w:p>
                    <w:pPr>
                      <w:spacing w:before="37"/>
                      <w:ind w:left="94" w:right="0" w:firstLine="0"/>
                      <w:jc w:val="left"/>
                      <w:rPr>
                        <w:rFonts w:ascii="Calibri"/>
                        <w:sz w:val="24"/>
                      </w:rPr>
                    </w:pPr>
                    <w:r>
                      <w:rPr>
                        <w:rFonts w:ascii="Calibri"/>
                        <w:spacing w:val="-2"/>
                        <w:sz w:val="24"/>
                      </w:rPr>
                      <w:t>Element_3</w:t>
                    </w:r>
                  </w:p>
                </w:txbxContent>
              </v:textbox>
              <v:stroke dashstyle="solid"/>
              <w10:wrap type="none"/>
            </v:shape>
            <v:shape style="position:absolute;left:4910;top:-1489;width:1420;height:1286" type="#_x0000_t202" id="docshape166" filled="false" stroked="true" strokeweight="1.50672pt" strokecolor="#000000">
              <v:textbox inset="0,0,0,0">
                <w:txbxContent>
                  <w:p>
                    <w:pPr>
                      <w:spacing w:before="37"/>
                      <w:ind w:left="94" w:right="0" w:firstLine="0"/>
                      <w:jc w:val="left"/>
                      <w:rPr>
                        <w:rFonts w:ascii="Calibri"/>
                        <w:sz w:val="24"/>
                      </w:rPr>
                    </w:pPr>
                    <w:r>
                      <w:rPr>
                        <w:rFonts w:ascii="Calibri"/>
                        <w:spacing w:val="-2"/>
                        <w:sz w:val="24"/>
                      </w:rPr>
                      <w:t>Element_2</w:t>
                    </w:r>
                  </w:p>
                </w:txbxContent>
              </v:textbox>
              <v:stroke dashstyle="solid"/>
              <w10:wrap type="none"/>
            </v:shape>
            <v:shape style="position:absolute;left:3305;top:-1487;width:1420;height:1286" type="#_x0000_t202" id="docshape167" filled="false" stroked="true" strokeweight="1.50672pt" strokecolor="#000000">
              <v:textbox inset="0,0,0,0">
                <w:txbxContent>
                  <w:p>
                    <w:pPr>
                      <w:spacing w:before="37"/>
                      <w:ind w:left="93" w:right="0" w:firstLine="0"/>
                      <w:jc w:val="left"/>
                      <w:rPr>
                        <w:rFonts w:ascii="Calibri"/>
                        <w:sz w:val="24"/>
                      </w:rPr>
                    </w:pPr>
                    <w:r>
                      <w:rPr>
                        <w:rFonts w:ascii="Calibri"/>
                        <w:spacing w:val="-2"/>
                        <w:sz w:val="24"/>
                      </w:rPr>
                      <w:t>Element_1</w:t>
                    </w:r>
                  </w:p>
                </w:txbxContent>
              </v:textbox>
              <v:stroke dashstyle="solid"/>
              <w10:wrap type="none"/>
            </v:shape>
            <w10:wrap type="none"/>
          </v:group>
        </w:pict>
      </w:r>
      <w:r>
        <w:rPr/>
        <w:pict>
          <v:line style="position:absolute;mso-position-horizontal-relative:page;mso-position-vertical-relative:paragraph;z-index:15752704" from="241.29863pt,-75.669647pt" to="241.29863pt,14.296601pt" stroked="true" strokeweight="1.50672pt" strokecolor="#000000">
            <v:stroke dashstyle="shortdash"/>
            <w10:wrap type="none"/>
          </v:line>
        </w:pict>
      </w:r>
      <w:r>
        <w:rPr/>
        <w:pict>
          <v:line style="position:absolute;mso-position-horizontal-relative:page;mso-position-vertical-relative:paragraph;z-index:15753216" from="73.752121pt,-75.782646pt" to="73.752121pt,14.183602pt" stroked="true" strokeweight="1.50672pt" strokecolor="#000000">
            <v:stroke dashstyle="shortdash"/>
            <w10:wrap type="none"/>
          </v:line>
        </w:pict>
      </w:r>
      <w:r>
        <w:rPr/>
        <w:pict>
          <v:line style="position:absolute;mso-position-horizontal-relative:page;mso-position-vertical-relative:paragraph;z-index:15753728" from="153.803391pt,-75.782646pt" to="153.803391pt,14.183602pt" stroked="true" strokeweight="1.50672pt" strokecolor="#000000">
            <v:stroke dashstyle="shortdash"/>
            <w10:wrap type="none"/>
          </v:line>
        </w:pict>
      </w:r>
      <w:r>
        <w:rPr>
          <w:sz w:val="18"/>
        </w:rPr>
        <w:t>8,16</w:t>
      </w:r>
      <w:r>
        <w:rPr>
          <w:spacing w:val="-2"/>
          <w:sz w:val="18"/>
        </w:rPr>
        <w:t> </w:t>
      </w:r>
      <w:r>
        <w:rPr>
          <w:sz w:val="18"/>
        </w:rPr>
        <w:t>or 32</w:t>
      </w:r>
      <w:r>
        <w:rPr>
          <w:spacing w:val="-3"/>
          <w:sz w:val="18"/>
        </w:rPr>
        <w:t> </w:t>
      </w:r>
      <w:r>
        <w:rPr>
          <w:spacing w:val="-5"/>
          <w:sz w:val="18"/>
        </w:rPr>
        <w:t>bit</w:t>
      </w:r>
    </w:p>
    <w:p>
      <w:pPr>
        <w:pStyle w:val="BodyText"/>
        <w:rPr>
          <w:sz w:val="20"/>
        </w:rPr>
      </w:pPr>
    </w:p>
    <w:p>
      <w:pPr>
        <w:pStyle w:val="BodyText"/>
        <w:spacing w:before="6"/>
        <w:rPr>
          <w:sz w:val="23"/>
        </w:rPr>
      </w:pPr>
    </w:p>
    <w:p>
      <w:pPr>
        <w:spacing w:before="0"/>
        <w:ind w:left="2430" w:right="0" w:firstLine="0"/>
        <w:jc w:val="left"/>
        <w:rPr>
          <w:b/>
          <w:sz w:val="22"/>
        </w:rPr>
      </w:pPr>
      <w:r>
        <w:rPr>
          <w:b/>
          <w:sz w:val="22"/>
        </w:rPr>
        <w:t>Figure</w:t>
      </w:r>
      <w:r>
        <w:rPr>
          <w:b/>
          <w:spacing w:val="-11"/>
          <w:sz w:val="22"/>
        </w:rPr>
        <w:t> </w:t>
      </w:r>
      <w:r>
        <w:rPr>
          <w:b/>
          <w:sz w:val="22"/>
        </w:rPr>
        <w:t>7.16:</w:t>
      </w:r>
      <w:r>
        <w:rPr>
          <w:b/>
          <w:spacing w:val="1"/>
          <w:sz w:val="22"/>
        </w:rPr>
        <w:t> </w:t>
      </w:r>
      <w:bookmarkStart w:name="_bookmark144" w:id="186"/>
      <w:bookmarkEnd w:id="186"/>
      <w:r>
        <w:rPr>
          <w:b/>
          <w:sz w:val="22"/>
        </w:rPr>
        <w:t>One</w:t>
      </w:r>
      <w:r>
        <w:rPr>
          <w:b/>
          <w:sz w:val="22"/>
        </w:rPr>
        <w:t>-dimensional</w:t>
      </w:r>
      <w:r>
        <w:rPr>
          <w:b/>
          <w:spacing w:val="-11"/>
          <w:sz w:val="22"/>
        </w:rPr>
        <w:t> </w:t>
      </w:r>
      <w:r>
        <w:rPr>
          <w:b/>
          <w:sz w:val="22"/>
        </w:rPr>
        <w:t>arrays</w:t>
      </w:r>
      <w:r>
        <w:rPr>
          <w:b/>
          <w:spacing w:val="-11"/>
          <w:sz w:val="22"/>
        </w:rPr>
        <w:t> </w:t>
      </w:r>
      <w:r>
        <w:rPr>
          <w:b/>
          <w:spacing w:val="-2"/>
          <w:sz w:val="22"/>
        </w:rPr>
        <w:t>(Example)</w:t>
      </w:r>
    </w:p>
    <w:p>
      <w:pPr>
        <w:pStyle w:val="BodyText"/>
        <w:spacing w:before="4"/>
        <w:rPr>
          <w:b/>
          <w:sz w:val="34"/>
        </w:rPr>
      </w:pPr>
    </w:p>
    <w:p>
      <w:pPr>
        <w:spacing w:line="228" w:lineRule="auto" w:before="0"/>
        <w:ind w:left="337" w:right="1415" w:firstLine="0"/>
        <w:jc w:val="both"/>
        <w:rPr>
          <w:i/>
          <w:sz w:val="24"/>
        </w:rPr>
      </w:pPr>
      <w:r>
        <w:rPr>
          <w:b/>
          <w:sz w:val="24"/>
        </w:rPr>
        <w:t>[SWS_CM_10070]</w:t>
      </w:r>
      <w:r>
        <w:rPr>
          <w:b/>
          <w:spacing w:val="-17"/>
          <w:sz w:val="24"/>
        </w:rPr>
        <w:t> </w:t>
      </w:r>
      <w:r>
        <w:rPr>
          <w:b/>
          <w:sz w:val="24"/>
        </w:rPr>
        <w:t>Serializing</w:t>
      </w:r>
      <w:r>
        <w:rPr>
          <w:b/>
          <w:spacing w:val="-17"/>
          <w:sz w:val="24"/>
        </w:rPr>
        <w:t> </w:t>
      </w:r>
      <w:r>
        <w:rPr>
          <w:b/>
          <w:sz w:val="24"/>
        </w:rPr>
        <w:t>one-dimentional</w:t>
      </w:r>
      <w:r>
        <w:rPr>
          <w:b/>
          <w:spacing w:val="-16"/>
          <w:sz w:val="24"/>
        </w:rPr>
        <w:t> </w:t>
      </w:r>
      <w:r>
        <w:rPr>
          <w:b/>
          <w:sz w:val="24"/>
        </w:rPr>
        <w:t>array</w:t>
      </w:r>
      <w:r>
        <w:rPr>
          <w:b/>
          <w:spacing w:val="-17"/>
          <w:sz w:val="24"/>
        </w:rPr>
        <w:t> </w:t>
      </w:r>
      <w:r>
        <w:rPr>
          <w:rFonts w:ascii="Swis721 WGL4 BT" w:hAnsi="Swis721 WGL4 BT"/>
          <w:i/>
          <w:sz w:val="24"/>
        </w:rPr>
        <w:t>[</w:t>
      </w:r>
      <w:r>
        <w:rPr>
          <w:sz w:val="24"/>
        </w:rPr>
        <w:t>A</w:t>
      </w:r>
      <w:r>
        <w:rPr>
          <w:spacing w:val="-17"/>
          <w:sz w:val="24"/>
        </w:rPr>
        <w:t> </w:t>
      </w:r>
      <w:r>
        <w:rPr>
          <w:sz w:val="24"/>
        </w:rPr>
        <w:t>one-dimensional</w:t>
      </w:r>
      <w:r>
        <w:rPr>
          <w:spacing w:val="-17"/>
          <w:sz w:val="24"/>
        </w:rPr>
        <w:t> </w:t>
      </w:r>
      <w:r>
        <w:rPr>
          <w:sz w:val="24"/>
        </w:rPr>
        <w:t>array</w:t>
      </w:r>
      <w:r>
        <w:rPr>
          <w:spacing w:val="-16"/>
          <w:sz w:val="24"/>
        </w:rPr>
        <w:t> </w:t>
      </w:r>
      <w:r>
        <w:rPr>
          <w:sz w:val="24"/>
        </w:rPr>
        <w:t>shall be serialized by concatenating the arrays elements in order.</w:t>
      </w:r>
      <w:r>
        <w:rPr>
          <w:rFonts w:ascii="Swis721 WGL4 BT" w:hAnsi="Swis721 WGL4 BT"/>
          <w:i/>
          <w:sz w:val="24"/>
        </w:rPr>
        <w:t>♩</w:t>
      </w:r>
      <w:r>
        <w:rPr>
          <w:i/>
          <w:sz w:val="24"/>
        </w:rPr>
        <w:t>(</w:t>
      </w:r>
      <w:r>
        <w:rPr>
          <w:i/>
          <w:color w:val="0000FF"/>
          <w:sz w:val="24"/>
        </w:rPr>
        <w:t>RS_CM_00204</w:t>
      </w:r>
      <w:r>
        <w:rPr>
          <w:i/>
          <w:sz w:val="24"/>
        </w:rPr>
        <w:t>, </w:t>
      </w:r>
      <w:r>
        <w:rPr>
          <w:i/>
          <w:color w:val="0000FF"/>
          <w:sz w:val="24"/>
        </w:rPr>
        <w:t>RS_-</w:t>
      </w:r>
      <w:r>
        <w:rPr>
          <w:i/>
          <w:color w:val="0000FF"/>
          <w:sz w:val="24"/>
        </w:rPr>
        <w:t> CM_00201</w:t>
      </w:r>
      <w:r>
        <w:rPr>
          <w:i/>
          <w:sz w:val="24"/>
        </w:rPr>
        <w:t>, </w:t>
      </w:r>
      <w:r>
        <w:rPr>
          <w:i/>
          <w:color w:val="0000FF"/>
          <w:sz w:val="24"/>
        </w:rPr>
        <w:t>RS_CM_00202</w:t>
      </w:r>
      <w:r>
        <w:rPr>
          <w:i/>
          <w:sz w:val="24"/>
        </w:rPr>
        <w:t>, </w:t>
      </w:r>
      <w:r>
        <w:rPr>
          <w:i/>
          <w:color w:val="0000FF"/>
          <w:sz w:val="24"/>
        </w:rPr>
        <w:t>RS_CM_00211</w:t>
      </w:r>
      <w:r>
        <w:rPr>
          <w:i/>
          <w:sz w:val="24"/>
        </w:rPr>
        <w:t>)</w:t>
      </w:r>
    </w:p>
    <w:p>
      <w:pPr>
        <w:spacing w:after="0" w:line="228" w:lineRule="auto"/>
        <w:jc w:val="both"/>
        <w:rPr>
          <w:sz w:val="24"/>
        </w:rPr>
        <w:sectPr>
          <w:pgSz w:w="11910" w:h="13960"/>
          <w:pgMar w:top="280" w:bottom="280" w:left="1080" w:right="0"/>
        </w:sectPr>
      </w:pPr>
    </w:p>
    <w:p>
      <w:pPr>
        <w:pStyle w:val="Heading3"/>
        <w:spacing w:before="90"/>
        <w:ind w:left="337" w:firstLine="0"/>
      </w:pPr>
      <w:r>
        <w:rPr>
          <w:spacing w:val="-2"/>
        </w:rPr>
        <w:t>Multi-dimensional</w:t>
      </w:r>
    </w:p>
    <w:p>
      <w:pPr>
        <w:pStyle w:val="BodyText"/>
        <w:spacing w:before="3"/>
        <w:rPr>
          <w:b/>
        </w:rPr>
      </w:pPr>
    </w:p>
    <w:p>
      <w:pPr>
        <w:spacing w:line="228" w:lineRule="auto" w:before="1"/>
        <w:ind w:left="337" w:right="1415" w:firstLine="0"/>
        <w:jc w:val="both"/>
        <w:rPr>
          <w:i/>
          <w:sz w:val="24"/>
        </w:rPr>
      </w:pPr>
      <w:r>
        <w:rPr/>
        <w:pict>
          <v:line style="position:absolute;mso-position-horizontal-relative:page;mso-position-vertical-relative:paragraph;z-index:15754752" from="142.017838pt,54.55394pt" to="142.017838pt,144.052066pt" stroked="true" strokeweight="1.49888pt" strokecolor="#000000">
            <v:stroke dashstyle="shortdash"/>
            <w10:wrap type="none"/>
          </v:line>
        </w:pict>
      </w:r>
      <w:r>
        <w:rPr/>
        <w:pict>
          <v:group style="position:absolute;margin-left:185.4254pt;margin-top:54.55394pt;width:134.4pt;height:89.5pt;mso-position-horizontal-relative:page;mso-position-vertical-relative:paragraph;z-index:15755264" id="docshapegroup168" coordorigin="3709,1091" coordsize="2688,1790">
            <v:shape style="position:absolute;left:3708;top:2727;width:2673;height:140" id="docshape169" coordorigin="3709,2728" coordsize="2673,140" path="m3828,2728l3709,2797,3828,2867,3837,2865,3845,2850,3843,2841,3794,2812,3738,2812,3738,2782,3794,2782,3843,2754,3845,2744,3837,2730,3828,2728xm6321,2797l6246,2841,6244,2850,6248,2857,6252,2865,6262,2867,6269,2863,6355,2812,6351,2812,6351,2810,6344,2810,6321,2797xm3794,2782l3738,2782,3738,2812,3794,2812,3790,2810,3746,2810,3746,2784,3790,2784,3794,2782xm6296,2782l3794,2782,3768,2797,3794,2812,6295,2812,6321,2797,6296,2782xm6355,2782l6351,2782,6351,2812,6355,2812,6381,2797,6355,2782xm3746,2784l3746,2810,3768,2797,3746,2784xm3768,2797l3746,2810,3790,2810,3768,2797xm6344,2784l6321,2797,6344,2810,6344,2784xm6351,2784l6344,2784,6344,2810,6351,2810,6351,2784xm3790,2784l3746,2784,3768,2797,3790,2784xm6262,2728l6252,2730,6248,2737,6244,2744,6246,2754,6321,2797,6344,2784,6351,2784,6351,2782,6355,2782,6269,2732,6262,2728xe" filled="true" fillcolor="#000000" stroked="false">
              <v:path arrowok="t"/>
              <v:fill type="solid"/>
            </v:shape>
            <v:line style="position:absolute" from="6381,1091" to="6381,2881" stroked="true" strokeweight="1.49888pt" strokecolor="#000000">
              <v:stroke dashstyle="shortdash"/>
            </v:line>
            <w10:wrap type="none"/>
          </v:group>
        </w:pict>
      </w:r>
      <w:r>
        <w:rPr/>
        <w:pict>
          <v:line style="position:absolute;mso-position-horizontal-relative:page;mso-position-vertical-relative:paragraph;z-index:15755776" from="73.737106pt,54.441525pt" to="73.737106pt,143.939651pt" stroked="true" strokeweight="1.49888pt" strokecolor="#000000">
            <v:stroke dashstyle="shortdash"/>
            <w10:wrap type="none"/>
          </v:line>
        </w:pict>
      </w:r>
      <w:r>
        <w:rPr/>
        <w:pict>
          <v:group style="position:absolute;margin-left:363.567291pt;margin-top:54.55394pt;width:134.4pt;height:89.5pt;mso-position-horizontal-relative:page;mso-position-vertical-relative:paragraph;z-index:15757312" id="docshapegroup170" coordorigin="7271,1091" coordsize="2688,1790">
            <v:line style="position:absolute" from="9944,1091" to="9944,2881" stroked="true" strokeweight="1.49888pt" strokecolor="#000000">
              <v:stroke dashstyle="shortdash"/>
            </v:line>
            <v:shape style="position:absolute;left:7271;top:2727;width:2673;height:140" id="docshape171" coordorigin="7271,2728" coordsize="2673,140" path="m7391,2728l7271,2797,7391,2867,7400,2865,7408,2850,7406,2841,7399,2837,7357,2812,7301,2812,7301,2782,7356,2782,7399,2758,7406,2754,7408,2744,7400,2730,7391,2728xm9884,2797l9809,2841,9807,2850,9815,2865,9824,2867,9918,2812,9914,2812,9914,2810,9906,2810,9884,2797xm7356,2782l7301,2782,7301,2812,7357,2812,7353,2810,7309,2810,7309,2784,7353,2784,7356,2782xm9858,2782l7356,2782,7331,2797,7357,2812,9858,2812,9884,2797,9858,2782xm9918,2782l9914,2782,9914,2812,9918,2812,9944,2797,9918,2782xm7309,2784l7309,2810,7331,2797,7309,2784xm7331,2797l7309,2810,7353,2810,7331,2797xm9906,2784l9884,2797,9906,2810,9906,2784xm9914,2784l9906,2784,9906,2810,9914,2810,9914,2784xm7353,2784l7309,2784,7331,2797,7353,2784xm9824,2728l9815,2730,9807,2744,9809,2754,9884,2797,9906,2784,9914,2784,9914,2782,9918,2782,9824,2728xe" filled="true" fillcolor="#000000" stroked="false">
              <v:path arrowok="t"/>
              <v:fill type="solid"/>
            </v:shape>
            <w10:wrap type="none"/>
          </v:group>
        </w:pict>
      </w:r>
      <w:r>
        <w:rPr/>
        <w:pict>
          <v:shape style="position:absolute;margin-left:77.753357pt;margin-top:55.780773pt;width:60.25pt;height:63.95pt;mso-position-horizontal-relative:page;mso-position-vertical-relative:paragraph;z-index:15757824" type="#_x0000_t202" id="docshape172" filled="false" stroked="true" strokeweight="1.49888pt" strokecolor="#000000">
            <v:textbox inset="0,0,0,0">
              <w:txbxContent>
                <w:p>
                  <w:pPr>
                    <w:spacing w:before="36"/>
                    <w:ind w:left="92" w:right="0" w:firstLine="0"/>
                    <w:jc w:val="left"/>
                    <w:rPr>
                      <w:rFonts w:ascii="Calibri"/>
                      <w:sz w:val="21"/>
                    </w:rPr>
                  </w:pPr>
                  <w:r>
                    <w:rPr>
                      <w:rFonts w:ascii="Calibri"/>
                      <w:sz w:val="21"/>
                    </w:rPr>
                    <w:t>Length</w:t>
                  </w:r>
                  <w:r>
                    <w:rPr>
                      <w:rFonts w:ascii="Calibri"/>
                      <w:spacing w:val="-8"/>
                      <w:sz w:val="21"/>
                    </w:rPr>
                    <w:t> </w:t>
                  </w:r>
                  <w:r>
                    <w:rPr>
                      <w:rFonts w:ascii="Calibri"/>
                      <w:spacing w:val="-10"/>
                      <w:sz w:val="21"/>
                    </w:rPr>
                    <w:t>n</w:t>
                  </w:r>
                </w:p>
              </w:txbxContent>
            </v:textbox>
            <v:stroke dashstyle="solid"/>
            <w10:wrap type="none"/>
          </v:shape>
        </w:pict>
      </w:r>
      <w:r>
        <w:rPr/>
        <w:pict>
          <v:shape style="position:absolute;margin-left:145.2854pt;margin-top:55.128761pt;width:170.2pt;height:88.85pt;mso-position-horizontal-relative:page;mso-position-vertical-relative:paragraph;z-index:15758336" type="#_x0000_t202" id="docshape173" filled="false" stroked="false">
            <v:textbox inset="0,0,0,0">
              <w:txbxContent>
                <w:tbl>
                  <w:tblPr>
                    <w:tblW w:w="0" w:type="auto"/>
                    <w:jc w:val="left"/>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41"/>
                    <w:gridCol w:w="613"/>
                    <w:gridCol w:w="611"/>
                    <w:gridCol w:w="130"/>
                    <w:gridCol w:w="562"/>
                    <w:gridCol w:w="1315"/>
                  </w:tblGrid>
                  <w:tr>
                    <w:trPr>
                      <w:trHeight w:val="299" w:hRule="atLeast"/>
                    </w:trPr>
                    <w:tc>
                      <w:tcPr>
                        <w:tcW w:w="3372" w:type="dxa"/>
                        <w:gridSpan w:val="6"/>
                        <w:tcBorders>
                          <w:bottom w:val="nil"/>
                        </w:tcBorders>
                      </w:tcPr>
                      <w:p>
                        <w:pPr>
                          <w:pStyle w:val="TableParagraph"/>
                          <w:spacing w:line="243" w:lineRule="exact" w:before="35"/>
                          <w:ind w:left="108"/>
                          <w:rPr>
                            <w:rFonts w:ascii="Calibri" w:hAnsi="Calibri"/>
                            <w:sz w:val="21"/>
                          </w:rPr>
                        </w:pPr>
                        <w:r>
                          <w:rPr>
                            <w:rFonts w:ascii="Calibri" w:hAnsi="Calibri"/>
                            <w:spacing w:val="-2"/>
                            <w:sz w:val="21"/>
                          </w:rPr>
                          <w:t>Element_a[1][j…k_1]</w:t>
                        </w:r>
                      </w:p>
                    </w:tc>
                  </w:tr>
                  <w:tr>
                    <w:trPr>
                      <w:trHeight w:val="751" w:hRule="atLeast"/>
                    </w:trPr>
                    <w:tc>
                      <w:tcPr>
                        <w:tcW w:w="141" w:type="dxa"/>
                        <w:tcBorders>
                          <w:top w:val="nil"/>
                          <w:bottom w:val="nil"/>
                        </w:tcBorders>
                      </w:tcPr>
                      <w:p>
                        <w:pPr>
                          <w:pStyle w:val="TableParagraph"/>
                          <w:ind w:left="0"/>
                          <w:rPr>
                            <w:rFonts w:ascii="Times New Roman"/>
                            <w:sz w:val="22"/>
                          </w:rPr>
                        </w:pPr>
                      </w:p>
                    </w:tc>
                    <w:tc>
                      <w:tcPr>
                        <w:tcW w:w="613" w:type="dxa"/>
                        <w:tcBorders>
                          <w:right w:val="dashSmallGap" w:sz="12" w:space="0" w:color="000000"/>
                        </w:tcBorders>
                      </w:tcPr>
                      <w:p>
                        <w:pPr>
                          <w:pStyle w:val="TableParagraph"/>
                          <w:spacing w:before="37"/>
                          <w:ind w:left="108"/>
                          <w:rPr>
                            <w:rFonts w:ascii="Calibri"/>
                            <w:sz w:val="18"/>
                          </w:rPr>
                        </w:pPr>
                        <w:r>
                          <w:rPr>
                            <w:rFonts w:ascii="Calibri"/>
                            <w:spacing w:val="-5"/>
                            <w:sz w:val="18"/>
                          </w:rPr>
                          <w:t>L_1</w:t>
                        </w:r>
                      </w:p>
                    </w:tc>
                    <w:tc>
                      <w:tcPr>
                        <w:tcW w:w="611" w:type="dxa"/>
                        <w:tcBorders>
                          <w:left w:val="dashSmallGap" w:sz="12" w:space="0" w:color="000000"/>
                        </w:tcBorders>
                      </w:tcPr>
                      <w:p>
                        <w:pPr>
                          <w:pStyle w:val="TableParagraph"/>
                          <w:spacing w:before="33"/>
                          <w:ind w:left="157"/>
                          <w:rPr>
                            <w:rFonts w:ascii="Calibri"/>
                            <w:sz w:val="16"/>
                          </w:rPr>
                        </w:pPr>
                        <w:r>
                          <w:rPr>
                            <w:rFonts w:ascii="Calibri"/>
                            <w:spacing w:val="-4"/>
                            <w:position w:val="6"/>
                            <w:sz w:val="24"/>
                          </w:rPr>
                          <w:t>E</w:t>
                        </w:r>
                        <w:r>
                          <w:rPr>
                            <w:rFonts w:ascii="Calibri"/>
                            <w:spacing w:val="-4"/>
                            <w:sz w:val="16"/>
                          </w:rPr>
                          <w:t>1,1</w:t>
                        </w:r>
                      </w:p>
                    </w:tc>
                    <w:tc>
                      <w:tcPr>
                        <w:tcW w:w="130" w:type="dxa"/>
                        <w:tcBorders>
                          <w:top w:val="nil"/>
                          <w:bottom w:val="nil"/>
                        </w:tcBorders>
                      </w:tcPr>
                      <w:p>
                        <w:pPr>
                          <w:pStyle w:val="TableParagraph"/>
                          <w:ind w:left="0"/>
                          <w:rPr>
                            <w:rFonts w:ascii="Times New Roman"/>
                            <w:sz w:val="22"/>
                          </w:rPr>
                        </w:pPr>
                      </w:p>
                    </w:tc>
                    <w:tc>
                      <w:tcPr>
                        <w:tcW w:w="562" w:type="dxa"/>
                      </w:tcPr>
                      <w:p>
                        <w:pPr>
                          <w:pStyle w:val="TableParagraph"/>
                          <w:spacing w:before="33"/>
                          <w:ind w:left="109"/>
                          <w:rPr>
                            <w:rFonts w:ascii="Calibri"/>
                            <w:sz w:val="16"/>
                          </w:rPr>
                        </w:pPr>
                        <w:r>
                          <w:rPr>
                            <w:rFonts w:ascii="Calibri"/>
                            <w:spacing w:val="-4"/>
                            <w:position w:val="6"/>
                            <w:sz w:val="24"/>
                          </w:rPr>
                          <w:t>E</w:t>
                        </w:r>
                        <w:r>
                          <w:rPr>
                            <w:rFonts w:ascii="Calibri"/>
                            <w:spacing w:val="-4"/>
                            <w:sz w:val="16"/>
                          </w:rPr>
                          <w:t>1,2</w:t>
                        </w:r>
                      </w:p>
                    </w:tc>
                    <w:tc>
                      <w:tcPr>
                        <w:tcW w:w="1315" w:type="dxa"/>
                        <w:tcBorders>
                          <w:top w:val="nil"/>
                          <w:bottom w:val="nil"/>
                        </w:tcBorders>
                      </w:tcPr>
                      <w:p>
                        <w:pPr>
                          <w:pStyle w:val="TableParagraph"/>
                          <w:spacing w:before="33"/>
                          <w:ind w:left="76"/>
                          <w:rPr>
                            <w:rFonts w:ascii="Calibri" w:hAnsi="Calibri"/>
                            <w:sz w:val="16"/>
                          </w:rPr>
                        </w:pPr>
                        <w:r>
                          <w:rPr>
                            <w:b/>
                            <w:position w:val="-11"/>
                            <w:sz w:val="30"/>
                          </w:rPr>
                          <w:t>…</w:t>
                        </w:r>
                        <w:r>
                          <w:rPr>
                            <w:b/>
                            <w:spacing w:val="39"/>
                            <w:w w:val="150"/>
                            <w:position w:val="-11"/>
                            <w:sz w:val="30"/>
                          </w:rPr>
                          <w:t> </w:t>
                        </w:r>
                        <w:r>
                          <w:rPr>
                            <w:rFonts w:ascii="Calibri" w:hAnsi="Calibri"/>
                            <w:spacing w:val="-2"/>
                            <w:position w:val="6"/>
                            <w:sz w:val="24"/>
                          </w:rPr>
                          <w:t>E</w:t>
                        </w:r>
                        <w:r>
                          <w:rPr>
                            <w:rFonts w:ascii="Calibri" w:hAnsi="Calibri"/>
                            <w:spacing w:val="-2"/>
                            <w:sz w:val="16"/>
                          </w:rPr>
                          <w:t>1,k_1</w:t>
                        </w:r>
                      </w:p>
                    </w:tc>
                  </w:tr>
                  <w:tr>
                    <w:trPr>
                      <w:trHeight w:val="138" w:hRule="atLeast"/>
                    </w:trPr>
                    <w:tc>
                      <w:tcPr>
                        <w:tcW w:w="754" w:type="dxa"/>
                        <w:gridSpan w:val="2"/>
                        <w:tcBorders>
                          <w:right w:val="dashSmallGap" w:sz="12" w:space="0" w:color="000000"/>
                        </w:tcBorders>
                      </w:tcPr>
                      <w:p>
                        <w:pPr>
                          <w:pStyle w:val="TableParagraph"/>
                          <w:ind w:left="0"/>
                          <w:rPr>
                            <w:rFonts w:ascii="Times New Roman"/>
                            <w:sz w:val="8"/>
                          </w:rPr>
                        </w:pPr>
                      </w:p>
                    </w:tc>
                    <w:tc>
                      <w:tcPr>
                        <w:tcW w:w="2618" w:type="dxa"/>
                        <w:gridSpan w:val="4"/>
                        <w:tcBorders>
                          <w:top w:val="nil"/>
                          <w:left w:val="dashSmallGap" w:sz="12" w:space="0" w:color="000000"/>
                        </w:tcBorders>
                      </w:tcPr>
                      <w:p>
                        <w:pPr>
                          <w:pStyle w:val="TableParagraph"/>
                          <w:ind w:left="0"/>
                          <w:rPr>
                            <w:rFonts w:ascii="Times New Roman"/>
                            <w:sz w:val="8"/>
                          </w:rPr>
                        </w:pPr>
                      </w:p>
                    </w:tc>
                  </w:tr>
                  <w:tr>
                    <w:trPr>
                      <w:trHeight w:val="469" w:hRule="atLeast"/>
                    </w:trPr>
                    <w:tc>
                      <w:tcPr>
                        <w:tcW w:w="754" w:type="dxa"/>
                        <w:gridSpan w:val="2"/>
                        <w:tcBorders>
                          <w:left w:val="nil"/>
                          <w:bottom w:val="nil"/>
                          <w:right w:val="dashSmallGap" w:sz="12" w:space="0" w:color="000000"/>
                        </w:tcBorders>
                      </w:tcPr>
                      <w:p>
                        <w:pPr>
                          <w:pStyle w:val="TableParagraph"/>
                          <w:ind w:left="0"/>
                          <w:rPr>
                            <w:rFonts w:ascii="Times New Roman"/>
                            <w:sz w:val="22"/>
                          </w:rPr>
                        </w:pPr>
                      </w:p>
                    </w:tc>
                    <w:tc>
                      <w:tcPr>
                        <w:tcW w:w="2618" w:type="dxa"/>
                        <w:gridSpan w:val="4"/>
                        <w:tcBorders>
                          <w:left w:val="dashSmallGap" w:sz="12" w:space="0" w:color="000000"/>
                          <w:bottom w:val="nil"/>
                          <w:right w:val="nil"/>
                        </w:tcBorders>
                      </w:tcPr>
                      <w:p>
                        <w:pPr>
                          <w:pStyle w:val="TableParagraph"/>
                          <w:spacing w:before="122"/>
                          <w:ind w:left="982"/>
                          <w:rPr>
                            <w:sz w:val="18"/>
                          </w:rPr>
                        </w:pPr>
                        <w:r>
                          <w:rPr>
                            <w:sz w:val="18"/>
                          </w:rPr>
                          <w:t>L_1</w:t>
                        </w:r>
                        <w:r>
                          <w:rPr>
                            <w:spacing w:val="-8"/>
                            <w:sz w:val="18"/>
                          </w:rPr>
                          <w:t> </w:t>
                        </w:r>
                        <w:r>
                          <w:rPr>
                            <w:spacing w:val="-2"/>
                            <w:sz w:val="18"/>
                          </w:rPr>
                          <w:t>[byte]</w:t>
                        </w:r>
                      </w:p>
                    </w:tc>
                  </w:tr>
                </w:tbl>
                <w:p>
                  <w:pPr>
                    <w:pStyle w:val="BodyText"/>
                  </w:pPr>
                </w:p>
              </w:txbxContent>
            </v:textbox>
            <w10:wrap type="none"/>
          </v:shape>
        </w:pict>
      </w:r>
      <w:r>
        <w:rPr/>
        <w:pict>
          <v:shape style="position:absolute;margin-left:323.682098pt;margin-top:55.031334pt;width:170.2pt;height:88.85pt;mso-position-horizontal-relative:page;mso-position-vertical-relative:paragraph;z-index:15758848" type="#_x0000_t202" id="docshape174" filled="false" stroked="false">
            <v:textbox inset="0,0,0,0">
              <w:txbxContent>
                <w:tbl>
                  <w:tblPr>
                    <w:tblW w:w="0" w:type="auto"/>
                    <w:jc w:val="left"/>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41"/>
                    <w:gridCol w:w="620"/>
                    <w:gridCol w:w="605"/>
                    <w:gridCol w:w="131"/>
                    <w:gridCol w:w="563"/>
                    <w:gridCol w:w="1316"/>
                  </w:tblGrid>
                  <w:tr>
                    <w:trPr>
                      <w:trHeight w:val="299" w:hRule="atLeast"/>
                    </w:trPr>
                    <w:tc>
                      <w:tcPr>
                        <w:tcW w:w="3376" w:type="dxa"/>
                        <w:gridSpan w:val="6"/>
                        <w:tcBorders>
                          <w:bottom w:val="nil"/>
                        </w:tcBorders>
                      </w:tcPr>
                      <w:p>
                        <w:pPr>
                          <w:pStyle w:val="TableParagraph"/>
                          <w:spacing w:line="243" w:lineRule="exact" w:before="36"/>
                          <w:ind w:left="108"/>
                          <w:rPr>
                            <w:rFonts w:ascii="Calibri" w:hAnsi="Calibri"/>
                            <w:sz w:val="21"/>
                          </w:rPr>
                        </w:pPr>
                        <w:r>
                          <w:rPr>
                            <w:rFonts w:ascii="Calibri" w:hAnsi="Calibri"/>
                            <w:spacing w:val="-2"/>
                            <w:sz w:val="21"/>
                          </w:rPr>
                          <w:t>Element_a[2][j…k_2]</w:t>
                        </w:r>
                      </w:p>
                    </w:tc>
                  </w:tr>
                  <w:tr>
                    <w:trPr>
                      <w:trHeight w:val="751" w:hRule="atLeast"/>
                    </w:trPr>
                    <w:tc>
                      <w:tcPr>
                        <w:tcW w:w="141" w:type="dxa"/>
                        <w:tcBorders>
                          <w:top w:val="nil"/>
                          <w:bottom w:val="nil"/>
                        </w:tcBorders>
                      </w:tcPr>
                      <w:p>
                        <w:pPr>
                          <w:pStyle w:val="TableParagraph"/>
                          <w:ind w:left="0"/>
                          <w:rPr>
                            <w:rFonts w:ascii="Times New Roman"/>
                            <w:sz w:val="22"/>
                          </w:rPr>
                        </w:pPr>
                      </w:p>
                    </w:tc>
                    <w:tc>
                      <w:tcPr>
                        <w:tcW w:w="620" w:type="dxa"/>
                        <w:tcBorders>
                          <w:right w:val="double" w:sz="12" w:space="0" w:color="000000"/>
                        </w:tcBorders>
                      </w:tcPr>
                      <w:p>
                        <w:pPr>
                          <w:pStyle w:val="TableParagraph"/>
                          <w:spacing w:before="37"/>
                          <w:ind w:left="78"/>
                          <w:rPr>
                            <w:rFonts w:ascii="Calibri"/>
                            <w:sz w:val="18"/>
                          </w:rPr>
                        </w:pPr>
                        <w:r>
                          <w:rPr>
                            <w:rFonts w:ascii="Calibri"/>
                            <w:spacing w:val="-5"/>
                            <w:sz w:val="18"/>
                          </w:rPr>
                          <w:t>L_2</w:t>
                        </w:r>
                      </w:p>
                    </w:tc>
                    <w:tc>
                      <w:tcPr>
                        <w:tcW w:w="605" w:type="dxa"/>
                        <w:tcBorders>
                          <w:left w:val="double" w:sz="12" w:space="0" w:color="000000"/>
                        </w:tcBorders>
                      </w:tcPr>
                      <w:p>
                        <w:pPr>
                          <w:pStyle w:val="TableParagraph"/>
                          <w:spacing w:before="33"/>
                          <w:ind w:left="121"/>
                          <w:rPr>
                            <w:rFonts w:ascii="Calibri"/>
                            <w:sz w:val="16"/>
                          </w:rPr>
                        </w:pPr>
                        <w:r>
                          <w:rPr>
                            <w:rFonts w:ascii="Calibri"/>
                            <w:spacing w:val="-4"/>
                            <w:position w:val="6"/>
                            <w:sz w:val="24"/>
                          </w:rPr>
                          <w:t>E</w:t>
                        </w:r>
                        <w:r>
                          <w:rPr>
                            <w:rFonts w:ascii="Calibri"/>
                            <w:spacing w:val="-4"/>
                            <w:sz w:val="16"/>
                          </w:rPr>
                          <w:t>1,1</w:t>
                        </w:r>
                      </w:p>
                    </w:tc>
                    <w:tc>
                      <w:tcPr>
                        <w:tcW w:w="131" w:type="dxa"/>
                        <w:tcBorders>
                          <w:top w:val="nil"/>
                          <w:bottom w:val="nil"/>
                        </w:tcBorders>
                      </w:tcPr>
                      <w:p>
                        <w:pPr>
                          <w:pStyle w:val="TableParagraph"/>
                          <w:ind w:left="0"/>
                          <w:rPr>
                            <w:rFonts w:ascii="Times New Roman"/>
                            <w:sz w:val="22"/>
                          </w:rPr>
                        </w:pPr>
                      </w:p>
                    </w:tc>
                    <w:tc>
                      <w:tcPr>
                        <w:tcW w:w="563" w:type="dxa"/>
                      </w:tcPr>
                      <w:p>
                        <w:pPr>
                          <w:pStyle w:val="TableParagraph"/>
                          <w:spacing w:before="33"/>
                          <w:ind w:left="108"/>
                          <w:rPr>
                            <w:rFonts w:ascii="Calibri"/>
                            <w:sz w:val="16"/>
                          </w:rPr>
                        </w:pPr>
                        <w:r>
                          <w:rPr>
                            <w:rFonts w:ascii="Calibri"/>
                            <w:spacing w:val="-4"/>
                            <w:position w:val="6"/>
                            <w:sz w:val="24"/>
                          </w:rPr>
                          <w:t>E</w:t>
                        </w:r>
                        <w:r>
                          <w:rPr>
                            <w:rFonts w:ascii="Calibri"/>
                            <w:spacing w:val="-4"/>
                            <w:sz w:val="16"/>
                          </w:rPr>
                          <w:t>1,2</w:t>
                        </w:r>
                      </w:p>
                    </w:tc>
                    <w:tc>
                      <w:tcPr>
                        <w:tcW w:w="1316" w:type="dxa"/>
                        <w:tcBorders>
                          <w:top w:val="nil"/>
                          <w:bottom w:val="nil"/>
                        </w:tcBorders>
                      </w:tcPr>
                      <w:p>
                        <w:pPr>
                          <w:pStyle w:val="TableParagraph"/>
                          <w:spacing w:before="33"/>
                          <w:ind w:left="73"/>
                          <w:rPr>
                            <w:rFonts w:ascii="Calibri" w:hAnsi="Calibri"/>
                            <w:sz w:val="16"/>
                          </w:rPr>
                        </w:pPr>
                        <w:r>
                          <w:rPr>
                            <w:b/>
                            <w:position w:val="-11"/>
                            <w:sz w:val="30"/>
                          </w:rPr>
                          <w:t>…</w:t>
                        </w:r>
                        <w:r>
                          <w:rPr>
                            <w:b/>
                            <w:spacing w:val="39"/>
                            <w:w w:val="150"/>
                            <w:position w:val="-11"/>
                            <w:sz w:val="30"/>
                          </w:rPr>
                          <w:t> </w:t>
                        </w:r>
                        <w:r>
                          <w:rPr>
                            <w:rFonts w:ascii="Calibri" w:hAnsi="Calibri"/>
                            <w:spacing w:val="-2"/>
                            <w:position w:val="6"/>
                            <w:sz w:val="24"/>
                          </w:rPr>
                          <w:t>E</w:t>
                        </w:r>
                        <w:r>
                          <w:rPr>
                            <w:rFonts w:ascii="Calibri" w:hAnsi="Calibri"/>
                            <w:spacing w:val="-2"/>
                            <w:sz w:val="16"/>
                          </w:rPr>
                          <w:t>1,k_2</w:t>
                        </w:r>
                      </w:p>
                    </w:tc>
                  </w:tr>
                  <w:tr>
                    <w:trPr>
                      <w:trHeight w:val="138" w:hRule="atLeast"/>
                    </w:trPr>
                    <w:tc>
                      <w:tcPr>
                        <w:tcW w:w="761" w:type="dxa"/>
                        <w:gridSpan w:val="2"/>
                        <w:tcBorders>
                          <w:right w:val="dashSmallGap" w:sz="12" w:space="0" w:color="000000"/>
                        </w:tcBorders>
                      </w:tcPr>
                      <w:p>
                        <w:pPr>
                          <w:pStyle w:val="TableParagraph"/>
                          <w:ind w:left="0"/>
                          <w:rPr>
                            <w:rFonts w:ascii="Times New Roman"/>
                            <w:sz w:val="8"/>
                          </w:rPr>
                        </w:pPr>
                      </w:p>
                    </w:tc>
                    <w:tc>
                      <w:tcPr>
                        <w:tcW w:w="2615" w:type="dxa"/>
                        <w:gridSpan w:val="4"/>
                        <w:tcBorders>
                          <w:top w:val="nil"/>
                          <w:left w:val="dashSmallGap" w:sz="12" w:space="0" w:color="000000"/>
                        </w:tcBorders>
                      </w:tcPr>
                      <w:p>
                        <w:pPr>
                          <w:pStyle w:val="TableParagraph"/>
                          <w:ind w:left="0"/>
                          <w:rPr>
                            <w:rFonts w:ascii="Times New Roman"/>
                            <w:sz w:val="8"/>
                          </w:rPr>
                        </w:pPr>
                      </w:p>
                    </w:tc>
                  </w:tr>
                  <w:tr>
                    <w:trPr>
                      <w:trHeight w:val="469" w:hRule="atLeast"/>
                    </w:trPr>
                    <w:tc>
                      <w:tcPr>
                        <w:tcW w:w="761" w:type="dxa"/>
                        <w:gridSpan w:val="2"/>
                        <w:tcBorders>
                          <w:left w:val="nil"/>
                          <w:bottom w:val="nil"/>
                          <w:right w:val="dashSmallGap" w:sz="12" w:space="0" w:color="000000"/>
                        </w:tcBorders>
                      </w:tcPr>
                      <w:p>
                        <w:pPr>
                          <w:pStyle w:val="TableParagraph"/>
                          <w:ind w:left="0"/>
                          <w:rPr>
                            <w:rFonts w:ascii="Times New Roman"/>
                            <w:sz w:val="22"/>
                          </w:rPr>
                        </w:pPr>
                      </w:p>
                    </w:tc>
                    <w:tc>
                      <w:tcPr>
                        <w:tcW w:w="2615" w:type="dxa"/>
                        <w:gridSpan w:val="4"/>
                        <w:tcBorders>
                          <w:left w:val="dashSmallGap" w:sz="12" w:space="0" w:color="000000"/>
                          <w:bottom w:val="nil"/>
                          <w:right w:val="nil"/>
                        </w:tcBorders>
                      </w:tcPr>
                      <w:p>
                        <w:pPr>
                          <w:pStyle w:val="TableParagraph"/>
                          <w:spacing w:before="124"/>
                          <w:ind w:left="973"/>
                          <w:rPr>
                            <w:sz w:val="18"/>
                          </w:rPr>
                        </w:pPr>
                        <w:r>
                          <w:rPr>
                            <w:sz w:val="18"/>
                          </w:rPr>
                          <w:t>L_2</w:t>
                        </w:r>
                        <w:r>
                          <w:rPr>
                            <w:spacing w:val="-8"/>
                            <w:sz w:val="18"/>
                          </w:rPr>
                          <w:t> </w:t>
                        </w:r>
                        <w:r>
                          <w:rPr>
                            <w:spacing w:val="-2"/>
                            <w:sz w:val="18"/>
                          </w:rPr>
                          <w:t>[byte]</w:t>
                        </w:r>
                      </w:p>
                    </w:tc>
                  </w:tr>
                </w:tbl>
                <w:p>
                  <w:pPr>
                    <w:pStyle w:val="BodyText"/>
                  </w:pPr>
                </w:p>
              </w:txbxContent>
            </v:textbox>
            <w10:wrap type="none"/>
          </v:shape>
        </w:pict>
      </w:r>
      <w:r>
        <w:rPr>
          <w:b/>
          <w:sz w:val="24"/>
        </w:rPr>
        <w:t>[SWS_CM_10072]</w:t>
      </w:r>
      <w:r>
        <w:rPr>
          <w:b/>
          <w:spacing w:val="40"/>
          <w:sz w:val="24"/>
        </w:rPr>
        <w:t> </w:t>
      </w:r>
      <w:r>
        <w:rPr>
          <w:b/>
          <w:sz w:val="24"/>
        </w:rPr>
        <w:t>Serializing multi-dimentional array </w:t>
      </w:r>
      <w:r>
        <w:rPr>
          <w:rFonts w:ascii="Swis721 WGL4 BT" w:hAnsi="Swis721 WGL4 BT"/>
          <w:i/>
          <w:sz w:val="24"/>
        </w:rPr>
        <w:t>[</w:t>
      </w:r>
      <w:r>
        <w:rPr>
          <w:sz w:val="24"/>
        </w:rPr>
        <w:t>The serialization of </w:t>
      </w:r>
      <w:r>
        <w:rPr>
          <w:sz w:val="24"/>
        </w:rPr>
        <w:t>multi- </w:t>
      </w:r>
      <w:r>
        <w:rPr>
          <w:spacing w:val="-4"/>
          <w:sz w:val="24"/>
        </w:rPr>
        <w:t>dimensional arrays shall happen in depth-first order.</w:t>
      </w:r>
      <w:r>
        <w:rPr>
          <w:rFonts w:ascii="Swis721 WGL4 BT" w:hAnsi="Swis721 WGL4 BT"/>
          <w:i/>
          <w:spacing w:val="-4"/>
          <w:sz w:val="24"/>
        </w:rPr>
        <w:t>♩</w:t>
      </w:r>
      <w:r>
        <w:rPr>
          <w:i/>
          <w:spacing w:val="-4"/>
          <w:sz w:val="24"/>
        </w:rPr>
        <w:t>(</w:t>
      </w:r>
      <w:r>
        <w:rPr>
          <w:i/>
          <w:color w:val="0000FF"/>
          <w:spacing w:val="-4"/>
          <w:sz w:val="24"/>
        </w:rPr>
        <w:t>RS_CM_00204</w:t>
      </w:r>
      <w:r>
        <w:rPr>
          <w:i/>
          <w:spacing w:val="-4"/>
          <w:sz w:val="24"/>
        </w:rPr>
        <w:t>, </w:t>
      </w:r>
      <w:r>
        <w:rPr>
          <w:i/>
          <w:color w:val="0000FF"/>
          <w:spacing w:val="-4"/>
          <w:sz w:val="24"/>
        </w:rPr>
        <w:t>RS_CM_00201</w:t>
      </w:r>
      <w:r>
        <w:rPr>
          <w:i/>
          <w:spacing w:val="-4"/>
          <w:sz w:val="24"/>
        </w:rPr>
        <w:t>,</w:t>
      </w:r>
      <w:r>
        <w:rPr>
          <w:i/>
          <w:spacing w:val="-4"/>
          <w:sz w:val="24"/>
        </w:rPr>
        <w:t> </w:t>
      </w:r>
      <w:r>
        <w:rPr>
          <w:i/>
          <w:color w:val="0000FF"/>
          <w:sz w:val="24"/>
        </w:rPr>
        <w:t>RS_CM_00202</w:t>
      </w:r>
      <w:r>
        <w:rPr>
          <w:i/>
          <w:sz w:val="24"/>
        </w:rPr>
        <w:t>, </w:t>
      </w:r>
      <w:r>
        <w:rPr>
          <w:i/>
          <w:color w:val="0000FF"/>
          <w:sz w:val="24"/>
        </w:rPr>
        <w:t>RS_CM_00211</w:t>
      </w:r>
      <w:r>
        <w:rPr>
          <w:i/>
          <w:sz w:val="24"/>
        </w:rPr>
        <w:t>)</w:t>
      </w:r>
    </w:p>
    <w:p>
      <w:pPr>
        <w:pStyle w:val="BodyText"/>
        <w:rPr>
          <w:i/>
          <w:sz w:val="30"/>
        </w:rPr>
      </w:pPr>
    </w:p>
    <w:p>
      <w:pPr>
        <w:pStyle w:val="BodyText"/>
        <w:spacing w:before="10"/>
        <w:rPr>
          <w:i/>
          <w:sz w:val="23"/>
        </w:rPr>
      </w:pPr>
    </w:p>
    <w:p>
      <w:pPr>
        <w:spacing w:before="0"/>
        <w:ind w:left="0" w:right="1415" w:firstLine="0"/>
        <w:jc w:val="right"/>
        <w:rPr>
          <w:b/>
          <w:sz w:val="43"/>
        </w:rPr>
      </w:pPr>
      <w:r>
        <w:rPr/>
        <w:pict>
          <v:rect style="position:absolute;margin-left:270.546783pt;margin-top:-1.796374pt;width:37.130256pt;height:39.072805pt;mso-position-horizontal-relative:page;mso-position-vertical-relative:paragraph;z-index:15756288" id="docshape175" filled="false" stroked="true" strokeweight="1.49888pt" strokecolor="#000000">
            <v:stroke dashstyle="solid"/>
            <w10:wrap type="none"/>
          </v:rect>
        </w:pict>
      </w:r>
      <w:r>
        <w:rPr/>
        <w:pict>
          <v:rect style="position:absolute;margin-left:448.943512pt;margin-top:-1.886307pt;width:37.130256pt;height:39.072805pt;mso-position-horizontal-relative:page;mso-position-vertical-relative:paragraph;z-index:15756800" id="docshape176" filled="false" stroked="true" strokeweight="1.49888pt" strokecolor="#000000">
            <v:stroke dashstyle="solid"/>
            <w10:wrap type="none"/>
          </v:rect>
        </w:pict>
      </w:r>
      <w:r>
        <w:rPr>
          <w:b/>
          <w:w w:val="101"/>
          <w:sz w:val="43"/>
        </w:rPr>
        <w:t>…</w:t>
      </w:r>
    </w:p>
    <w:p>
      <w:pPr>
        <w:pStyle w:val="BodyText"/>
        <w:rPr>
          <w:b/>
          <w:sz w:val="20"/>
        </w:rPr>
      </w:pPr>
    </w:p>
    <w:p>
      <w:pPr>
        <w:pStyle w:val="BodyText"/>
        <w:rPr>
          <w:b/>
          <w:sz w:val="20"/>
        </w:rPr>
      </w:pPr>
    </w:p>
    <w:p>
      <w:pPr>
        <w:pStyle w:val="BodyText"/>
        <w:spacing w:before="1"/>
        <w:rPr>
          <w:b/>
          <w:sz w:val="22"/>
        </w:rPr>
      </w:pPr>
    </w:p>
    <w:p>
      <w:pPr>
        <w:spacing w:before="0"/>
        <w:ind w:left="553" w:right="0" w:firstLine="0"/>
        <w:jc w:val="left"/>
        <w:rPr>
          <w:sz w:val="18"/>
        </w:rPr>
      </w:pPr>
      <w:r>
        <w:rPr>
          <w:sz w:val="18"/>
        </w:rPr>
        <w:t>8,16</w:t>
      </w:r>
      <w:r>
        <w:rPr>
          <w:spacing w:val="-6"/>
          <w:sz w:val="18"/>
        </w:rPr>
        <w:t> </w:t>
      </w:r>
      <w:r>
        <w:rPr>
          <w:sz w:val="18"/>
        </w:rPr>
        <w:t>or</w:t>
      </w:r>
      <w:r>
        <w:rPr>
          <w:spacing w:val="-2"/>
          <w:sz w:val="18"/>
        </w:rPr>
        <w:t> </w:t>
      </w:r>
      <w:r>
        <w:rPr>
          <w:sz w:val="18"/>
        </w:rPr>
        <w:t>32</w:t>
      </w:r>
      <w:r>
        <w:rPr>
          <w:spacing w:val="-4"/>
          <w:sz w:val="18"/>
        </w:rPr>
        <w:t> </w:t>
      </w:r>
      <w:r>
        <w:rPr>
          <w:spacing w:val="-5"/>
          <w:sz w:val="18"/>
        </w:rPr>
        <w:t>bit</w:t>
      </w:r>
    </w:p>
    <w:p>
      <w:pPr>
        <w:spacing w:before="108"/>
        <w:ind w:left="355" w:right="74" w:firstLine="0"/>
        <w:jc w:val="center"/>
        <w:rPr>
          <w:sz w:val="18"/>
        </w:rPr>
      </w:pPr>
      <w:r>
        <w:rPr>
          <w:sz w:val="18"/>
        </w:rPr>
        <w:t>n</w:t>
      </w:r>
      <w:r>
        <w:rPr>
          <w:spacing w:val="-1"/>
          <w:sz w:val="18"/>
        </w:rPr>
        <w:t> </w:t>
      </w:r>
      <w:r>
        <w:rPr>
          <w:spacing w:val="-2"/>
          <w:sz w:val="18"/>
        </w:rPr>
        <w:t>[byte]</w:t>
      </w:r>
    </w:p>
    <w:p>
      <w:pPr>
        <w:pStyle w:val="BodyText"/>
        <w:spacing w:line="139" w:lineRule="exact"/>
        <w:ind w:left="1737"/>
        <w:rPr>
          <w:sz w:val="13"/>
        </w:rPr>
      </w:pPr>
      <w:r>
        <w:rPr>
          <w:position w:val="-2"/>
          <w:sz w:val="13"/>
        </w:rPr>
        <w:pict>
          <v:group style="width:380.6pt;height:7pt;mso-position-horizontal-relative:char;mso-position-vertical-relative:line" id="docshapegroup177" coordorigin="0,0" coordsize="7612,140">
            <v:shape style="position:absolute;left:0;top:0;width:7612;height:140" id="docshape178" coordorigin="0,0" coordsize="7612,140" path="m119,0l0,70,119,139,128,137,137,122,134,113,127,109,85,85,30,85,30,55,85,55,127,30,134,26,137,17,133,10,128,3,119,0xm7552,70l7484,109,7477,113,7475,122,7479,130,7483,137,7492,139,7586,85,7582,85,7582,83,7574,83,7552,70xm85,55l30,55,30,85,85,85,82,83,37,83,37,57,82,57,85,55xm7526,55l85,55,60,70,85,85,7526,85,7552,70,7526,55xm7586,55l7582,55,7582,85,7586,85,7611,70,7586,55xm37,57l37,83,60,70,37,57xm60,70l37,83,82,83,60,70xm7574,57l7552,70,7574,83,7574,57xm7582,57l7574,57,7574,83,7582,83,7582,57xm82,57l37,57,60,70,82,57xm7492,0l7483,3,7479,10,7475,17,7477,26,7484,30,7552,70,7574,57,7582,57,7582,55,7586,55,7492,0xe" filled="true" fillcolor="#000000" stroked="false">
              <v:path arrowok="t"/>
              <v:fill type="solid"/>
            </v:shape>
          </v:group>
        </w:pict>
      </w:r>
      <w:r>
        <w:rPr>
          <w:position w:val="-2"/>
          <w:sz w:val="13"/>
        </w:rPr>
      </w:r>
    </w:p>
    <w:p>
      <w:pPr>
        <w:spacing w:before="93"/>
        <w:ind w:left="2388" w:right="0" w:firstLine="0"/>
        <w:jc w:val="left"/>
        <w:rPr>
          <w:b/>
          <w:sz w:val="22"/>
        </w:rPr>
      </w:pPr>
      <w:r>
        <w:rPr>
          <w:b/>
          <w:sz w:val="22"/>
        </w:rPr>
        <w:t>Figure</w:t>
      </w:r>
      <w:r>
        <w:rPr>
          <w:b/>
          <w:spacing w:val="-11"/>
          <w:sz w:val="22"/>
        </w:rPr>
        <w:t> </w:t>
      </w:r>
      <w:r>
        <w:rPr>
          <w:b/>
          <w:sz w:val="22"/>
        </w:rPr>
        <w:t>7.17: </w:t>
      </w:r>
      <w:bookmarkStart w:name="_bookmark145" w:id="187"/>
      <w:bookmarkEnd w:id="187"/>
      <w:r>
        <w:rPr>
          <w:b/>
          <w:sz w:val="22"/>
        </w:rPr>
        <w:t>Multi</w:t>
      </w:r>
      <w:r>
        <w:rPr>
          <w:b/>
          <w:sz w:val="22"/>
        </w:rPr>
        <w:t>-dimensional</w:t>
      </w:r>
      <w:r>
        <w:rPr>
          <w:b/>
          <w:spacing w:val="-11"/>
          <w:sz w:val="22"/>
        </w:rPr>
        <w:t> </w:t>
      </w:r>
      <w:r>
        <w:rPr>
          <w:b/>
          <w:sz w:val="22"/>
        </w:rPr>
        <w:t>arrays</w:t>
      </w:r>
      <w:r>
        <w:rPr>
          <w:b/>
          <w:spacing w:val="-11"/>
          <w:sz w:val="22"/>
        </w:rPr>
        <w:t> </w:t>
      </w:r>
      <w:r>
        <w:rPr>
          <w:b/>
          <w:spacing w:val="-2"/>
          <w:sz w:val="22"/>
        </w:rPr>
        <w:t>(Example)</w:t>
      </w:r>
    </w:p>
    <w:p>
      <w:pPr>
        <w:pStyle w:val="BodyText"/>
        <w:spacing w:before="2"/>
        <w:rPr>
          <w:b/>
          <w:sz w:val="26"/>
        </w:rPr>
      </w:pPr>
    </w:p>
    <w:p>
      <w:pPr>
        <w:pStyle w:val="BodyText"/>
        <w:spacing w:line="252" w:lineRule="auto" w:before="103"/>
        <w:ind w:left="337" w:right="1415"/>
        <w:jc w:val="both"/>
      </w:pPr>
      <w:r>
        <w:rPr/>
        <w:t>In</w:t>
      </w:r>
      <w:r>
        <w:rPr>
          <w:spacing w:val="-16"/>
        </w:rPr>
        <w:t> </w:t>
      </w:r>
      <w:r>
        <w:rPr/>
        <w:t>case</w:t>
      </w:r>
      <w:r>
        <w:rPr>
          <w:spacing w:val="-16"/>
        </w:rPr>
        <w:t> </w:t>
      </w:r>
      <w:r>
        <w:rPr/>
        <w:t>of</w:t>
      </w:r>
      <w:r>
        <w:rPr>
          <w:spacing w:val="-16"/>
        </w:rPr>
        <w:t> </w:t>
      </w:r>
      <w:r>
        <w:rPr/>
        <w:t>multi-dimensional</w:t>
      </w:r>
      <w:r>
        <w:rPr>
          <w:spacing w:val="-16"/>
        </w:rPr>
        <w:t> </w:t>
      </w:r>
      <w:r>
        <w:rPr/>
        <w:t>dynamic</w:t>
      </w:r>
      <w:r>
        <w:rPr>
          <w:spacing w:val="-16"/>
        </w:rPr>
        <w:t> </w:t>
      </w:r>
      <w:r>
        <w:rPr/>
        <w:t>length</w:t>
      </w:r>
      <w:r>
        <w:rPr>
          <w:spacing w:val="-16"/>
        </w:rPr>
        <w:t> </w:t>
      </w:r>
      <w:r>
        <w:rPr/>
        <w:t>arrays,</w:t>
      </w:r>
      <w:r>
        <w:rPr>
          <w:spacing w:val="-15"/>
        </w:rPr>
        <w:t> </w:t>
      </w:r>
      <w:r>
        <w:rPr/>
        <w:t>each</w:t>
      </w:r>
      <w:r>
        <w:rPr>
          <w:spacing w:val="-16"/>
        </w:rPr>
        <w:t> </w:t>
      </w:r>
      <w:r>
        <w:rPr/>
        <w:t>array</w:t>
      </w:r>
      <w:r>
        <w:rPr>
          <w:spacing w:val="-16"/>
        </w:rPr>
        <w:t> </w:t>
      </w:r>
      <w:r>
        <w:rPr/>
        <w:t>(serialized</w:t>
      </w:r>
      <w:r>
        <w:rPr>
          <w:spacing w:val="-16"/>
        </w:rPr>
        <w:t> </w:t>
      </w:r>
      <w:r>
        <w:rPr/>
        <w:t>as</w:t>
      </w:r>
      <w:r>
        <w:rPr>
          <w:spacing w:val="-16"/>
        </w:rPr>
        <w:t> </w:t>
      </w:r>
      <w:r>
        <w:rPr/>
        <w:t>SOME/IP array) needs to have its own length field. See </w:t>
      </w:r>
      <w:r>
        <w:rPr>
          <w:rFonts w:ascii="Courier New"/>
        </w:rPr>
        <w:t>L_1</w:t>
      </w:r>
      <w:r>
        <w:rPr>
          <w:rFonts w:ascii="Courier New"/>
          <w:spacing w:val="-71"/>
        </w:rPr>
        <w:t> </w:t>
      </w:r>
      <w:r>
        <w:rPr/>
        <w:t>and </w:t>
      </w:r>
      <w:r>
        <w:rPr>
          <w:rFonts w:ascii="Courier New"/>
        </w:rPr>
        <w:t>L_2</w:t>
      </w:r>
      <w:r>
        <w:rPr>
          <w:rFonts w:ascii="Courier New"/>
          <w:spacing w:val="-71"/>
        </w:rPr>
        <w:t> </w:t>
      </w:r>
      <w:r>
        <w:rPr/>
        <w:t>in Figure </w:t>
      </w:r>
      <w:hyperlink w:history="true" w:anchor="_bookmark145">
        <w:r>
          <w:rPr>
            <w:color w:val="0000FF"/>
          </w:rPr>
          <w:t>7.17</w:t>
        </w:r>
      </w:hyperlink>
      <w:r>
        <w:rPr/>
        <w:t>.</w:t>
      </w:r>
    </w:p>
    <w:p>
      <w:pPr>
        <w:pStyle w:val="BodyText"/>
        <w:rPr>
          <w:sz w:val="30"/>
        </w:rPr>
      </w:pPr>
    </w:p>
    <w:p>
      <w:pPr>
        <w:pStyle w:val="Heading3"/>
        <w:numPr>
          <w:ilvl w:val="4"/>
          <w:numId w:val="5"/>
        </w:numPr>
        <w:tabs>
          <w:tab w:pos="1506" w:val="left" w:leader="none"/>
          <w:tab w:pos="1508" w:val="left" w:leader="none"/>
        </w:tabs>
        <w:spacing w:line="240" w:lineRule="auto" w:before="269" w:after="0"/>
        <w:ind w:left="1507" w:right="0" w:hanging="1171"/>
        <w:jc w:val="left"/>
      </w:pPr>
      <w:bookmarkStart w:name="7.5.1.9.8 Associative Maps" w:id="188"/>
      <w:bookmarkEnd w:id="188"/>
      <w:r>
        <w:rPr>
          <w:b w:val="0"/>
        </w:rPr>
      </w:r>
      <w:bookmarkStart w:name="_bookmark146" w:id="189"/>
      <w:bookmarkEnd w:id="189"/>
      <w:r>
        <w:rPr/>
        <w:t>Associative</w:t>
      </w:r>
      <w:r>
        <w:rPr>
          <w:spacing w:val="-15"/>
        </w:rPr>
        <w:t> </w:t>
      </w:r>
      <w:r>
        <w:rPr>
          <w:spacing w:val="-4"/>
        </w:rPr>
        <w:t>Maps</w:t>
      </w:r>
    </w:p>
    <w:p>
      <w:pPr>
        <w:pStyle w:val="BodyText"/>
        <w:spacing w:before="5"/>
        <w:rPr>
          <w:b/>
          <w:sz w:val="25"/>
        </w:rPr>
      </w:pPr>
    </w:p>
    <w:p>
      <w:pPr>
        <w:pStyle w:val="BodyText"/>
        <w:spacing w:line="242" w:lineRule="auto"/>
        <w:ind w:left="337" w:right="1415"/>
        <w:jc w:val="both"/>
        <w:rPr>
          <w:rFonts w:ascii="Courier New" w:hAnsi="Courier New"/>
        </w:rPr>
      </w:pPr>
      <w:r>
        <w:rPr/>
        <w:t>Associative</w:t>
      </w:r>
      <w:r>
        <w:rPr>
          <w:spacing w:val="-17"/>
        </w:rPr>
        <w:t> </w:t>
      </w:r>
      <w:r>
        <w:rPr/>
        <w:t>map</w:t>
      </w:r>
      <w:r>
        <w:rPr>
          <w:spacing w:val="-17"/>
        </w:rPr>
        <w:t> </w:t>
      </w:r>
      <w:r>
        <w:rPr/>
        <w:t>is</w:t>
      </w:r>
      <w:r>
        <w:rPr>
          <w:spacing w:val="-16"/>
        </w:rPr>
        <w:t> </w:t>
      </w:r>
      <w:r>
        <w:rPr/>
        <w:t>modeled</w:t>
      </w:r>
      <w:r>
        <w:rPr>
          <w:spacing w:val="-17"/>
        </w:rPr>
        <w:t> </w:t>
      </w:r>
      <w:r>
        <w:rPr/>
        <w:t>as</w:t>
      </w:r>
      <w:r>
        <w:rPr>
          <w:spacing w:val="-17"/>
        </w:rPr>
        <w:t> </w:t>
      </w:r>
      <w:r>
        <w:rPr>
          <w:rFonts w:ascii="Courier New" w:hAnsi="Courier New"/>
          <w:color w:val="0000FF"/>
        </w:rPr>
        <w:t>StdCppImplementationDataType</w:t>
      </w:r>
      <w:r>
        <w:rPr>
          <w:rFonts w:ascii="Courier New" w:hAnsi="Courier New"/>
          <w:color w:val="0000FF"/>
          <w:spacing w:val="-36"/>
        </w:rPr>
        <w:t> </w:t>
      </w:r>
      <w:r>
        <w:rPr/>
        <w:t>with</w:t>
      </w:r>
      <w:r>
        <w:rPr>
          <w:spacing w:val="-17"/>
        </w:rPr>
        <w:t> </w:t>
      </w:r>
      <w:r>
        <w:rPr>
          <w:rFonts w:ascii="Courier New" w:hAnsi="Courier New"/>
          <w:color w:val="0000FF"/>
        </w:rPr>
        <w:t>category </w:t>
      </w:r>
      <w:r>
        <w:rPr/>
        <w:t>ASSOCIATIVE_MAP in the Manifest.</w:t>
      </w:r>
      <w:r>
        <w:rPr>
          <w:spacing w:val="36"/>
        </w:rPr>
        <w:t> </w:t>
      </w:r>
      <w:r>
        <w:rPr/>
        <w:t>As stated in the AUTOSAR Manifest Specifica- tion</w:t>
      </w:r>
      <w:r>
        <w:rPr>
          <w:spacing w:val="-6"/>
        </w:rPr>
        <w:t> </w:t>
      </w:r>
      <w:r>
        <w:rPr/>
        <w:t>[</w:t>
      </w:r>
      <w:r>
        <w:rPr>
          <w:color w:val="0000FF"/>
        </w:rPr>
        <w:t>6</w:t>
      </w:r>
      <w:r>
        <w:rPr/>
        <w:t>]</w:t>
      </w:r>
      <w:r>
        <w:rPr>
          <w:spacing w:val="-6"/>
        </w:rPr>
        <w:t> </w:t>
      </w:r>
      <w:r>
        <w:rPr/>
        <w:t>the</w:t>
      </w:r>
      <w:r>
        <w:rPr>
          <w:spacing w:val="-6"/>
        </w:rPr>
        <w:t> </w:t>
      </w:r>
      <w:r>
        <w:rPr/>
        <w:t>“natural”</w:t>
      </w:r>
      <w:r>
        <w:rPr>
          <w:spacing w:val="-6"/>
        </w:rPr>
        <w:t> </w:t>
      </w:r>
      <w:r>
        <w:rPr/>
        <w:t>language</w:t>
      </w:r>
      <w:r>
        <w:rPr>
          <w:spacing w:val="-6"/>
        </w:rPr>
        <w:t> </w:t>
      </w:r>
      <w:r>
        <w:rPr/>
        <w:t>binding</w:t>
      </w:r>
      <w:r>
        <w:rPr>
          <w:spacing w:val="-5"/>
        </w:rPr>
        <w:t> </w:t>
      </w:r>
      <w:r>
        <w:rPr/>
        <w:t>in</w:t>
      </w:r>
      <w:r>
        <w:rPr>
          <w:spacing w:val="-6"/>
        </w:rPr>
        <w:t> </w:t>
      </w:r>
      <w:r>
        <w:rPr/>
        <w:t>C++</w:t>
      </w:r>
      <w:r>
        <w:rPr>
          <w:spacing w:val="-6"/>
        </w:rPr>
        <w:t> </w:t>
      </w:r>
      <w:r>
        <w:rPr/>
        <w:t>for</w:t>
      </w:r>
      <w:r>
        <w:rPr>
          <w:spacing w:val="-6"/>
        </w:rPr>
        <w:t> </w:t>
      </w:r>
      <w:r>
        <w:rPr/>
        <w:t>an</w:t>
      </w:r>
      <w:r>
        <w:rPr>
          <w:spacing w:val="-6"/>
        </w:rPr>
        <w:t> </w:t>
      </w:r>
      <w:r>
        <w:rPr/>
        <w:t>associative</w:t>
      </w:r>
      <w:r>
        <w:rPr>
          <w:spacing w:val="-5"/>
        </w:rPr>
        <w:t> </w:t>
      </w:r>
      <w:r>
        <w:rPr/>
        <w:t>map</w:t>
      </w:r>
      <w:r>
        <w:rPr>
          <w:spacing w:val="-6"/>
        </w:rPr>
        <w:t> </w:t>
      </w:r>
      <w:r>
        <w:rPr/>
        <w:t>is</w:t>
      </w:r>
      <w:r>
        <w:rPr>
          <w:spacing w:val="-6"/>
        </w:rPr>
        <w:t> </w:t>
      </w:r>
      <w:r>
        <w:rPr>
          <w:rFonts w:ascii="Courier New" w:hAnsi="Courier New"/>
          <w:spacing w:val="-2"/>
        </w:rPr>
        <w:t>ara::core:-</w:t>
      </w:r>
    </w:p>
    <w:p>
      <w:pPr>
        <w:pStyle w:val="BodyText"/>
        <w:spacing w:line="232" w:lineRule="auto"/>
        <w:ind w:left="337" w:right="1415"/>
        <w:jc w:val="both"/>
      </w:pPr>
      <w:r>
        <w:rPr>
          <w:rFonts w:ascii="Courier New"/>
        </w:rPr>
        <w:t>:Map&lt;key_type,value_type&gt;</w:t>
      </w:r>
      <w:r>
        <w:rPr>
          <w:rFonts w:ascii="Courier New"/>
          <w:spacing w:val="-36"/>
        </w:rPr>
        <w:t> </w:t>
      </w:r>
      <w:r>
        <w:rPr/>
        <w:t>where</w:t>
      </w:r>
      <w:r>
        <w:rPr>
          <w:spacing w:val="-17"/>
        </w:rPr>
        <w:t> </w:t>
      </w:r>
      <w:r>
        <w:rPr>
          <w:rFonts w:ascii="Courier New"/>
        </w:rPr>
        <w:t>key_type</w:t>
      </w:r>
      <w:r>
        <w:rPr>
          <w:rFonts w:ascii="Courier New"/>
          <w:spacing w:val="-36"/>
        </w:rPr>
        <w:t> </w:t>
      </w:r>
      <w:r>
        <w:rPr/>
        <w:t>is</w:t>
      </w:r>
      <w:r>
        <w:rPr>
          <w:spacing w:val="-17"/>
        </w:rPr>
        <w:t> </w:t>
      </w:r>
      <w:r>
        <w:rPr/>
        <w:t>the</w:t>
      </w:r>
      <w:r>
        <w:rPr>
          <w:spacing w:val="-17"/>
        </w:rPr>
        <w:t> </w:t>
      </w:r>
      <w:r>
        <w:rPr/>
        <w:t>data</w:t>
      </w:r>
      <w:r>
        <w:rPr>
          <w:spacing w:val="-14"/>
        </w:rPr>
        <w:t> </w:t>
      </w:r>
      <w:r>
        <w:rPr/>
        <w:t>type used for the </w:t>
      </w:r>
      <w:r>
        <w:rPr/>
        <w:t>key of</w:t>
      </w:r>
      <w:r>
        <w:rPr>
          <w:spacing w:val="-17"/>
        </w:rPr>
        <w:t> </w:t>
      </w:r>
      <w:r>
        <w:rPr/>
        <w:t>a map element and </w:t>
      </w:r>
      <w:r>
        <w:rPr>
          <w:rFonts w:ascii="Courier New"/>
        </w:rPr>
        <w:t>value_type</w:t>
      </w:r>
      <w:r>
        <w:rPr>
          <w:rFonts w:ascii="Courier New"/>
          <w:spacing w:val="-36"/>
        </w:rPr>
        <w:t> </w:t>
      </w:r>
      <w:r>
        <w:rPr/>
        <w:t>is the data type for the value of a map element. Hereby</w:t>
      </w:r>
      <w:r>
        <w:rPr>
          <w:spacing w:val="-17"/>
        </w:rPr>
        <w:t> </w:t>
      </w:r>
      <w:r>
        <w:rPr>
          <w:rFonts w:ascii="Courier New"/>
        </w:rPr>
        <w:t>key_type</w:t>
      </w:r>
      <w:r>
        <w:rPr>
          <w:rFonts w:ascii="Courier New"/>
          <w:spacing w:val="-36"/>
        </w:rPr>
        <w:t> </w:t>
      </w:r>
      <w:r>
        <w:rPr/>
        <w:t>and</w:t>
      </w:r>
      <w:r>
        <w:rPr>
          <w:spacing w:val="-17"/>
        </w:rPr>
        <w:t> </w:t>
      </w:r>
      <w:r>
        <w:rPr>
          <w:rFonts w:ascii="Courier New"/>
        </w:rPr>
        <w:t>value_type</w:t>
      </w:r>
      <w:r>
        <w:rPr>
          <w:rFonts w:ascii="Courier New"/>
          <w:spacing w:val="-36"/>
        </w:rPr>
        <w:t> </w:t>
      </w:r>
      <w:r>
        <w:rPr/>
        <w:t>are</w:t>
      </w:r>
      <w:r>
        <w:rPr>
          <w:spacing w:val="-17"/>
        </w:rPr>
        <w:t> </w:t>
      </w:r>
      <w:r>
        <w:rPr/>
        <w:t>derived</w:t>
      </w:r>
      <w:r>
        <w:rPr>
          <w:spacing w:val="-8"/>
        </w:rPr>
        <w:t> </w:t>
      </w:r>
      <w:r>
        <w:rPr/>
        <w:t>from defined </w:t>
      </w:r>
      <w:r>
        <w:rPr>
          <w:rFonts w:ascii="Courier New"/>
          <w:color w:val="0000FF"/>
        </w:rPr>
        <w:t>CppTemplateArgu- ment</w:t>
      </w:r>
      <w:r>
        <w:rPr/>
        <w:t>s</w:t>
      </w:r>
      <w:r>
        <w:rPr>
          <w:spacing w:val="-17"/>
        </w:rPr>
        <w:t> </w:t>
      </w:r>
      <w:r>
        <w:rPr/>
        <w:t>aggregated</w:t>
      </w:r>
      <w:r>
        <w:rPr>
          <w:spacing w:val="-17"/>
        </w:rPr>
        <w:t> </w:t>
      </w:r>
      <w:r>
        <w:rPr/>
        <w:t>by</w:t>
      </w:r>
      <w:r>
        <w:rPr>
          <w:spacing w:val="-16"/>
        </w:rPr>
        <w:t> </w:t>
      </w:r>
      <w:r>
        <w:rPr/>
        <w:t>the</w:t>
      </w:r>
      <w:r>
        <w:rPr>
          <w:spacing w:val="-17"/>
        </w:rPr>
        <w:t> </w:t>
      </w:r>
      <w:r>
        <w:rPr>
          <w:rFonts w:ascii="Courier New"/>
        </w:rPr>
        <w:t>Associative</w:t>
      </w:r>
      <w:r>
        <w:rPr>
          <w:rFonts w:ascii="Courier New"/>
          <w:spacing w:val="-17"/>
        </w:rPr>
        <w:t> </w:t>
      </w:r>
      <w:r>
        <w:rPr>
          <w:rFonts w:ascii="Courier New"/>
        </w:rPr>
        <w:t>Map</w:t>
      </w:r>
      <w:r>
        <w:rPr>
          <w:rFonts w:ascii="Courier New"/>
          <w:spacing w:val="-12"/>
        </w:rPr>
        <w:t> </w:t>
      </w:r>
      <w:r>
        <w:rPr>
          <w:rFonts w:ascii="Courier New"/>
        </w:rPr>
        <w:t>Cpp</w:t>
      </w:r>
      <w:r>
        <w:rPr>
          <w:rFonts w:ascii="Courier New"/>
          <w:spacing w:val="-12"/>
        </w:rPr>
        <w:t> </w:t>
      </w:r>
      <w:r>
        <w:rPr>
          <w:rFonts w:ascii="Courier New"/>
        </w:rPr>
        <w:t>Implementation</w:t>
      </w:r>
      <w:r>
        <w:rPr>
          <w:rFonts w:ascii="Courier New"/>
          <w:spacing w:val="-12"/>
        </w:rPr>
        <w:t> </w:t>
      </w:r>
      <w:r>
        <w:rPr>
          <w:rFonts w:ascii="Courier New"/>
        </w:rPr>
        <w:t>Data</w:t>
      </w:r>
      <w:r>
        <w:rPr>
          <w:rFonts w:ascii="Courier New"/>
          <w:spacing w:val="-12"/>
        </w:rPr>
        <w:t> </w:t>
      </w:r>
      <w:r>
        <w:rPr>
          <w:rFonts w:ascii="Courier New"/>
        </w:rPr>
        <w:t>Type</w:t>
      </w:r>
      <w:r>
        <w:rPr/>
        <w:t>. Please see [SWS_LBAP_00023] for more details.</w:t>
      </w:r>
    </w:p>
    <w:p>
      <w:pPr>
        <w:spacing w:line="244" w:lineRule="auto" w:before="143"/>
        <w:ind w:left="337" w:right="1415" w:firstLine="0"/>
        <w:jc w:val="both"/>
        <w:rPr>
          <w:sz w:val="24"/>
        </w:rPr>
      </w:pPr>
      <w:r>
        <w:rPr>
          <w:b/>
          <w:sz w:val="24"/>
        </w:rPr>
        <w:t>[SWS_CM_10261]</w:t>
      </w:r>
      <w:r>
        <w:rPr>
          <w:b/>
          <w:spacing w:val="40"/>
          <w:sz w:val="24"/>
        </w:rPr>
        <w:t> </w:t>
      </w:r>
      <w:r>
        <w:rPr>
          <w:b/>
          <w:sz w:val="24"/>
        </w:rPr>
        <w:t>Serialization of an associative map </w:t>
      </w:r>
      <w:r>
        <w:rPr>
          <w:rFonts w:ascii="Swis721 WGL4 BT"/>
          <w:i/>
          <w:sz w:val="24"/>
        </w:rPr>
        <w:t>[</w:t>
      </w:r>
      <w:r>
        <w:rPr>
          <w:sz w:val="24"/>
        </w:rPr>
        <w:t>As far as serialization </w:t>
      </w:r>
      <w:r>
        <w:rPr>
          <w:sz w:val="24"/>
        </w:rPr>
        <w:t>is concerned the</w:t>
      </w:r>
      <w:r>
        <w:rPr>
          <w:spacing w:val="-1"/>
          <w:sz w:val="24"/>
        </w:rPr>
        <w:t> </w:t>
      </w:r>
      <w:r>
        <w:rPr>
          <w:sz w:val="24"/>
        </w:rPr>
        <w:t>serialized representation of an</w:t>
      </w:r>
      <w:r>
        <w:rPr>
          <w:spacing w:val="-1"/>
          <w:sz w:val="24"/>
        </w:rPr>
        <w:t> </w:t>
      </w:r>
      <w:r>
        <w:rPr>
          <w:sz w:val="24"/>
        </w:rPr>
        <w:t>associative map shall consist</w:t>
      </w:r>
      <w:r>
        <w:rPr>
          <w:spacing w:val="-1"/>
          <w:sz w:val="24"/>
        </w:rPr>
        <w:t> </w:t>
      </w:r>
      <w:r>
        <w:rPr>
          <w:sz w:val="24"/>
        </w:rPr>
        <w:t>of the fol- lowing parts without any intermediate padding:</w:t>
      </w:r>
    </w:p>
    <w:p>
      <w:pPr>
        <w:pStyle w:val="ListParagraph"/>
        <w:numPr>
          <w:ilvl w:val="0"/>
          <w:numId w:val="32"/>
        </w:numPr>
        <w:tabs>
          <w:tab w:pos="923" w:val="left" w:leader="none"/>
        </w:tabs>
        <w:spacing w:line="240" w:lineRule="auto" w:before="142" w:after="0"/>
        <w:ind w:left="922" w:right="1415" w:hanging="237"/>
        <w:jc w:val="both"/>
        <w:rPr>
          <w:sz w:val="24"/>
        </w:rPr>
      </w:pPr>
      <w:r>
        <w:rPr>
          <w:b/>
          <w:sz w:val="24"/>
        </w:rPr>
        <w:t>Length</w:t>
      </w:r>
      <w:r>
        <w:rPr>
          <w:b/>
          <w:spacing w:val="-4"/>
          <w:sz w:val="24"/>
        </w:rPr>
        <w:t> </w:t>
      </w:r>
      <w:r>
        <w:rPr>
          <w:b/>
          <w:sz w:val="24"/>
        </w:rPr>
        <w:t>field: </w:t>
      </w:r>
      <w:r>
        <w:rPr>
          <w:sz w:val="24"/>
        </w:rPr>
        <w:t>A</w:t>
      </w:r>
      <w:r>
        <w:rPr>
          <w:spacing w:val="-4"/>
          <w:sz w:val="24"/>
        </w:rPr>
        <w:t> </w:t>
      </w:r>
      <w:r>
        <w:rPr>
          <w:sz w:val="24"/>
        </w:rPr>
        <w:t>length</w:t>
      </w:r>
      <w:r>
        <w:rPr>
          <w:spacing w:val="-4"/>
          <w:sz w:val="24"/>
        </w:rPr>
        <w:t> </w:t>
      </w:r>
      <w:r>
        <w:rPr>
          <w:sz w:val="24"/>
        </w:rPr>
        <w:t>field</w:t>
      </w:r>
      <w:r>
        <w:rPr>
          <w:spacing w:val="-4"/>
          <w:sz w:val="24"/>
        </w:rPr>
        <w:t> </w:t>
      </w:r>
      <w:r>
        <w:rPr>
          <w:sz w:val="24"/>
        </w:rPr>
        <w:t>describing</w:t>
      </w:r>
      <w:r>
        <w:rPr>
          <w:spacing w:val="-4"/>
          <w:sz w:val="24"/>
        </w:rPr>
        <w:t> </w:t>
      </w:r>
      <w:r>
        <w:rPr>
          <w:sz w:val="24"/>
        </w:rPr>
        <w:t>the</w:t>
      </w:r>
      <w:r>
        <w:rPr>
          <w:spacing w:val="-4"/>
          <w:sz w:val="24"/>
        </w:rPr>
        <w:t> </w:t>
      </w:r>
      <w:r>
        <w:rPr>
          <w:sz w:val="24"/>
        </w:rPr>
        <w:t>size</w:t>
      </w:r>
      <w:r>
        <w:rPr>
          <w:spacing w:val="-4"/>
          <w:sz w:val="24"/>
        </w:rPr>
        <w:t> </w:t>
      </w:r>
      <w:r>
        <w:rPr>
          <w:sz w:val="24"/>
        </w:rPr>
        <w:t>of</w:t>
      </w:r>
      <w:r>
        <w:rPr>
          <w:spacing w:val="-4"/>
          <w:sz w:val="24"/>
        </w:rPr>
        <w:t> </w:t>
      </w:r>
      <w:r>
        <w:rPr>
          <w:sz w:val="24"/>
        </w:rPr>
        <w:t>the</w:t>
      </w:r>
      <w:r>
        <w:rPr>
          <w:spacing w:val="-4"/>
          <w:sz w:val="24"/>
        </w:rPr>
        <w:t> </w:t>
      </w:r>
      <w:r>
        <w:rPr>
          <w:sz w:val="24"/>
        </w:rPr>
        <w:t>associative</w:t>
      </w:r>
      <w:r>
        <w:rPr>
          <w:spacing w:val="-4"/>
          <w:sz w:val="24"/>
        </w:rPr>
        <w:t> </w:t>
      </w:r>
      <w:r>
        <w:rPr>
          <w:sz w:val="24"/>
        </w:rPr>
        <w:t>map</w:t>
      </w:r>
      <w:r>
        <w:rPr>
          <w:spacing w:val="-4"/>
          <w:sz w:val="24"/>
        </w:rPr>
        <w:t> </w:t>
      </w:r>
      <w:r>
        <w:rPr>
          <w:sz w:val="24"/>
        </w:rPr>
        <w:t>excluding</w:t>
      </w:r>
      <w:r>
        <w:rPr>
          <w:sz w:val="24"/>
        </w:rPr>
        <w:t> the length field itself in units of bytes.</w:t>
      </w:r>
    </w:p>
    <w:p>
      <w:pPr>
        <w:pStyle w:val="ListParagraph"/>
        <w:numPr>
          <w:ilvl w:val="0"/>
          <w:numId w:val="32"/>
        </w:numPr>
        <w:tabs>
          <w:tab w:pos="923" w:val="left" w:leader="none"/>
        </w:tabs>
        <w:spacing w:line="240" w:lineRule="auto" w:before="145" w:after="0"/>
        <w:ind w:left="922" w:right="0" w:hanging="238"/>
        <w:jc w:val="both"/>
        <w:rPr>
          <w:sz w:val="24"/>
        </w:rPr>
      </w:pPr>
      <w:r>
        <w:rPr>
          <w:b/>
          <w:sz w:val="24"/>
        </w:rPr>
        <w:t>Elements:</w:t>
      </w:r>
      <w:r>
        <w:rPr>
          <w:b/>
          <w:spacing w:val="5"/>
          <w:sz w:val="24"/>
        </w:rPr>
        <w:t> </w:t>
      </w:r>
      <w:r>
        <w:rPr>
          <w:sz w:val="24"/>
        </w:rPr>
        <w:t>The</w:t>
      </w:r>
      <w:r>
        <w:rPr>
          <w:spacing w:val="-9"/>
          <w:sz w:val="24"/>
        </w:rPr>
        <w:t> </w:t>
      </w:r>
      <w:r>
        <w:rPr>
          <w:sz w:val="24"/>
        </w:rPr>
        <w:t>individual</w:t>
      </w:r>
      <w:r>
        <w:rPr>
          <w:spacing w:val="-8"/>
          <w:sz w:val="24"/>
        </w:rPr>
        <w:t> </w:t>
      </w:r>
      <w:r>
        <w:rPr>
          <w:sz w:val="24"/>
        </w:rPr>
        <w:t>map</w:t>
      </w:r>
      <w:r>
        <w:rPr>
          <w:spacing w:val="-9"/>
          <w:sz w:val="24"/>
        </w:rPr>
        <w:t> </w:t>
      </w:r>
      <w:r>
        <w:rPr>
          <w:sz w:val="24"/>
        </w:rPr>
        <w:t>elements</w:t>
      </w:r>
      <w:r>
        <w:rPr>
          <w:spacing w:val="-9"/>
          <w:sz w:val="24"/>
        </w:rPr>
        <w:t> </w:t>
      </w:r>
      <w:r>
        <w:rPr>
          <w:spacing w:val="-2"/>
          <w:sz w:val="24"/>
        </w:rPr>
        <w:t>themselves</w:t>
      </w:r>
    </w:p>
    <w:p>
      <w:pPr>
        <w:spacing w:before="133"/>
        <w:ind w:left="337" w:right="0" w:firstLine="0"/>
        <w:jc w:val="both"/>
        <w:rPr>
          <w:i/>
          <w:sz w:val="24"/>
        </w:rPr>
      </w:pP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5"/>
          <w:sz w:val="24"/>
        </w:rPr>
        <w:t> </w:t>
      </w:r>
      <w:r>
        <w:rPr>
          <w:i/>
          <w:color w:val="0000FF"/>
          <w:spacing w:val="-2"/>
          <w:sz w:val="24"/>
        </w:rPr>
        <w:t>RS_CM_00201</w:t>
      </w:r>
      <w:r>
        <w:rPr>
          <w:i/>
          <w:spacing w:val="-2"/>
          <w:sz w:val="24"/>
        </w:rPr>
        <w:t>,</w:t>
      </w:r>
      <w:r>
        <w:rPr>
          <w:i/>
          <w:spacing w:val="-15"/>
          <w:sz w:val="24"/>
        </w:rPr>
        <w:t> </w:t>
      </w:r>
      <w:r>
        <w:rPr>
          <w:i/>
          <w:color w:val="0000FF"/>
          <w:spacing w:val="-2"/>
          <w:sz w:val="24"/>
        </w:rPr>
        <w:t>RS_CM_00202</w:t>
      </w:r>
      <w:r>
        <w:rPr>
          <w:i/>
          <w:spacing w:val="-2"/>
          <w:sz w:val="24"/>
        </w:rPr>
        <w:t>,</w:t>
      </w:r>
      <w:r>
        <w:rPr>
          <w:i/>
          <w:spacing w:val="-14"/>
          <w:sz w:val="24"/>
        </w:rPr>
        <w:t> </w:t>
      </w:r>
      <w:r>
        <w:rPr>
          <w:i/>
          <w:color w:val="0000FF"/>
          <w:spacing w:val="-2"/>
          <w:sz w:val="24"/>
        </w:rPr>
        <w:t>RS_CM_00211</w:t>
      </w:r>
      <w:r>
        <w:rPr>
          <w:i/>
          <w:spacing w:val="-2"/>
          <w:sz w:val="24"/>
        </w:rPr>
        <w:t>)</w:t>
      </w:r>
    </w:p>
    <w:p>
      <w:pPr>
        <w:pStyle w:val="BodyText"/>
        <w:tabs>
          <w:tab w:pos="2581" w:val="left" w:leader="none"/>
          <w:tab w:pos="4194" w:val="left" w:leader="none"/>
        </w:tabs>
        <w:spacing w:line="235" w:lineRule="auto" w:before="138"/>
        <w:ind w:left="337" w:right="1415"/>
      </w:pPr>
      <w:r>
        <w:rPr>
          <w:b/>
          <w:spacing w:val="-2"/>
        </w:rPr>
        <w:t>[SWS_CM_10262]</w:t>
      </w:r>
      <w:r>
        <w:rPr>
          <w:b/>
        </w:rPr>
        <w:tab/>
        <w:t>Insertion</w:t>
      </w:r>
      <w:r>
        <w:rPr>
          <w:b/>
          <w:spacing w:val="40"/>
        </w:rPr>
        <w:t> </w:t>
      </w:r>
      <w:r>
        <w:rPr>
          <w:b/>
        </w:rPr>
        <w:t>of</w:t>
      </w:r>
      <w:r>
        <w:rPr>
          <w:b/>
          <w:spacing w:val="40"/>
        </w:rPr>
        <w:t> </w:t>
      </w:r>
      <w:r>
        <w:rPr>
          <w:b/>
        </w:rPr>
        <w:t>an</w:t>
      </w:r>
      <w:r>
        <w:rPr>
          <w:b/>
          <w:spacing w:val="40"/>
        </w:rPr>
        <w:t> </w:t>
      </w:r>
      <w:r>
        <w:rPr>
          <w:b/>
        </w:rPr>
        <w:t>associative</w:t>
      </w:r>
      <w:r>
        <w:rPr>
          <w:b/>
          <w:spacing w:val="40"/>
        </w:rPr>
        <w:t> </w:t>
      </w:r>
      <w:r>
        <w:rPr>
          <w:b/>
        </w:rPr>
        <w:t>map</w:t>
      </w:r>
      <w:r>
        <w:rPr>
          <w:b/>
          <w:spacing w:val="40"/>
        </w:rPr>
        <w:t> </w:t>
      </w:r>
      <w:r>
        <w:rPr>
          <w:b/>
        </w:rPr>
        <w:t>length</w:t>
      </w:r>
      <w:r>
        <w:rPr>
          <w:b/>
          <w:spacing w:val="40"/>
        </w:rPr>
        <w:t> </w:t>
      </w:r>
      <w:r>
        <w:rPr>
          <w:b/>
        </w:rPr>
        <w:t>field</w:t>
      </w:r>
      <w:r>
        <w:rPr>
          <w:b/>
          <w:spacing w:val="40"/>
        </w:rPr>
        <w:t> </w:t>
      </w:r>
      <w:r>
        <w:rPr>
          <w:rFonts w:ascii="Swis721 WGL4 BT" w:hAnsi="Swis721 WGL4 BT"/>
          <w:i/>
        </w:rPr>
        <w:t>[</w:t>
      </w:r>
      <w:r>
        <w:rPr/>
        <w:t>If</w:t>
      </w:r>
      <w:r>
        <w:rPr>
          <w:spacing w:val="40"/>
        </w:rPr>
        <w:t> </w:t>
      </w:r>
      <w:r>
        <w:rPr/>
        <w:t>attribute </w:t>
      </w:r>
      <w:r>
        <w:rPr>
          <w:rFonts w:ascii="Courier New" w:hAnsi="Courier New"/>
          <w:color w:val="0000FF"/>
          <w:spacing w:val="-2"/>
        </w:rPr>
        <w:t>SomeipDataPrototypeTransformationProps</w:t>
      </w:r>
      <w:r>
        <w:rPr>
          <w:spacing w:val="-2"/>
        </w:rPr>
        <w:t>.</w:t>
      </w:r>
      <w:r>
        <w:rPr>
          <w:rFonts w:ascii="Courier New" w:hAnsi="Courier New"/>
          <w:color w:val="0000FF"/>
          <w:spacing w:val="-2"/>
        </w:rPr>
        <w:t>someipTransformation- </w:t>
      </w:r>
      <w:r>
        <w:rPr>
          <w:rFonts w:ascii="Courier New" w:hAnsi="Courier New"/>
          <w:color w:val="0000FF"/>
        </w:rPr>
        <w:t>Props</w:t>
      </w:r>
      <w:r>
        <w:rPr/>
        <w:t>.</w:t>
      </w:r>
      <w:r>
        <w:rPr>
          <w:rFonts w:ascii="Courier New" w:hAnsi="Courier New"/>
          <w:color w:val="0000FF"/>
        </w:rPr>
        <w:t>sizeOfArrayLengthField</w:t>
      </w:r>
      <w:r>
        <w:rPr>
          <w:rFonts w:ascii="Courier New" w:hAnsi="Courier New"/>
          <w:color w:val="0000FF"/>
          <w:spacing w:val="-48"/>
        </w:rPr>
        <w:t> </w:t>
      </w:r>
      <w:r>
        <w:rPr/>
        <w:t>is set to a value greater 0,</w:t>
      </w:r>
      <w:r>
        <w:rPr>
          <w:spacing w:val="29"/>
        </w:rPr>
        <w:t> </w:t>
      </w:r>
      <w:r>
        <w:rPr/>
        <w:t>a length field </w:t>
      </w:r>
      <w:r>
        <w:rPr/>
        <w:t>shall be inserted in front of the serialized associative map for which the </w:t>
      </w:r>
      <w:r>
        <w:rPr>
          <w:rFonts w:ascii="Courier New" w:hAnsi="Courier New"/>
          <w:color w:val="0000FF"/>
        </w:rPr>
        <w:t>ApSomeipTrans- formationProps</w:t>
      </w:r>
      <w:r>
        <w:rPr>
          <w:rFonts w:ascii="Courier New" w:hAnsi="Courier New"/>
          <w:color w:val="0000FF"/>
          <w:spacing w:val="-76"/>
        </w:rPr>
        <w:t> </w:t>
      </w:r>
      <w:r>
        <w:rPr/>
        <w:t>is</w:t>
      </w:r>
      <w:r>
        <w:rPr>
          <w:spacing w:val="-17"/>
        </w:rPr>
        <w:t> </w:t>
      </w:r>
      <w:r>
        <w:rPr/>
        <w:t>defined</w:t>
      </w:r>
      <w:r>
        <w:rPr>
          <w:spacing w:val="-17"/>
        </w:rPr>
        <w:t> </w:t>
      </w:r>
      <w:r>
        <w:rPr/>
        <w:t>via</w:t>
      </w:r>
      <w:r>
        <w:rPr>
          <w:spacing w:val="-16"/>
        </w:rPr>
        <w:t> </w:t>
      </w:r>
      <w:r>
        <w:rPr>
          <w:rFonts w:ascii="Courier New" w:hAnsi="Courier New"/>
          <w:color w:val="0000FF"/>
        </w:rPr>
        <w:t>SomeipDataPrototypeTransformationProps</w:t>
      </w:r>
      <w:r>
        <w:rPr/>
        <w:t>. </w:t>
      </w:r>
      <w:r>
        <w:rPr>
          <w:rFonts w:ascii="Courier New" w:hAnsi="Courier New"/>
          <w:color w:val="0000FF"/>
          <w:spacing w:val="-2"/>
        </w:rPr>
        <w:t>someipTransformationProps</w:t>
      </w:r>
      <w:r>
        <w:rPr>
          <w:spacing w:val="-2"/>
        </w:rPr>
        <w:t>.</w:t>
      </w:r>
      <w:r>
        <w:rPr/>
        <w:tab/>
        <w:t>–</w:t>
      </w:r>
      <w:r>
        <w:rPr>
          <w:spacing w:val="40"/>
        </w:rPr>
        <w:t> </w:t>
      </w:r>
      <w:r>
        <w:rPr/>
        <w:t>Note</w:t>
      </w:r>
      <w:r>
        <w:rPr>
          <w:spacing w:val="40"/>
        </w:rPr>
        <w:t> </w:t>
      </w:r>
      <w:r>
        <w:rPr/>
        <w:t>that</w:t>
      </w:r>
      <w:r>
        <w:rPr>
          <w:spacing w:val="40"/>
        </w:rPr>
        <w:t> </w:t>
      </w:r>
      <w:r>
        <w:rPr/>
        <w:t>omitting</w:t>
      </w:r>
      <w:r>
        <w:rPr>
          <w:spacing w:val="40"/>
        </w:rPr>
        <w:t> </w:t>
      </w:r>
      <w:r>
        <w:rPr/>
        <w:t>the</w:t>
      </w:r>
      <w:r>
        <w:rPr>
          <w:spacing w:val="40"/>
        </w:rPr>
        <w:t> </w:t>
      </w:r>
      <w:r>
        <w:rPr/>
        <w:t>length</w:t>
      </w:r>
      <w:r>
        <w:rPr>
          <w:spacing w:val="40"/>
        </w:rPr>
        <w:t> </w:t>
      </w:r>
      <w:r>
        <w:rPr/>
        <w:t>field</w:t>
      </w:r>
      <w:r>
        <w:rPr>
          <w:spacing w:val="40"/>
        </w:rPr>
        <w:t> </w:t>
      </w:r>
      <w:r>
        <w:rPr/>
        <w:t>by</w:t>
      </w:r>
      <w:r>
        <w:rPr>
          <w:spacing w:val="40"/>
        </w:rPr>
        <w:t> </w:t>
      </w:r>
      <w:r>
        <w:rPr/>
        <w:t>setting</w:t>
      </w:r>
    </w:p>
    <w:p>
      <w:pPr>
        <w:spacing w:after="0" w:line="235" w:lineRule="auto"/>
        <w:sectPr>
          <w:pgSz w:w="11910" w:h="13960"/>
          <w:pgMar w:top="280" w:bottom="0" w:left="1080" w:right="0"/>
        </w:sectPr>
      </w:pPr>
    </w:p>
    <w:p>
      <w:pPr>
        <w:spacing w:line="225" w:lineRule="auto" w:before="98"/>
        <w:ind w:left="337" w:right="1415" w:firstLine="0"/>
        <w:jc w:val="both"/>
        <w:rPr>
          <w:i/>
          <w:sz w:val="24"/>
        </w:rPr>
      </w:pPr>
      <w:r>
        <w:rPr>
          <w:rFonts w:ascii="Courier New" w:hAnsi="Courier New"/>
          <w:color w:val="0000FF"/>
          <w:sz w:val="24"/>
        </w:rPr>
        <w:t>someipTransformationProps</w:t>
      </w:r>
      <w:r>
        <w:rPr>
          <w:sz w:val="24"/>
        </w:rPr>
        <w:t>.</w:t>
      </w:r>
      <w:r>
        <w:rPr>
          <w:rFonts w:ascii="Courier New" w:hAnsi="Courier New"/>
          <w:color w:val="0000FF"/>
          <w:sz w:val="24"/>
        </w:rPr>
        <w:t>sizeOfArrayLengthField</w:t>
      </w:r>
      <w:r>
        <w:rPr>
          <w:rFonts w:ascii="Courier New" w:hAnsi="Courier New"/>
          <w:color w:val="0000FF"/>
          <w:spacing w:val="-36"/>
          <w:sz w:val="24"/>
        </w:rPr>
        <w:t> </w:t>
      </w:r>
      <w:r>
        <w:rPr>
          <w:sz w:val="24"/>
        </w:rPr>
        <w:t>to 0 is only </w:t>
      </w:r>
      <w:r>
        <w:rPr>
          <w:sz w:val="24"/>
        </w:rPr>
        <w:t>allowed for</w:t>
      </w:r>
      <w:r>
        <w:rPr>
          <w:spacing w:val="-17"/>
          <w:sz w:val="24"/>
        </w:rPr>
        <w:t> </w:t>
      </w:r>
      <w:r>
        <w:rPr>
          <w:sz w:val="24"/>
        </w:rPr>
        <w:t>arrays</w:t>
      </w:r>
      <w:r>
        <w:rPr>
          <w:spacing w:val="-17"/>
          <w:sz w:val="24"/>
        </w:rPr>
        <w:t> </w:t>
      </w:r>
      <w:r>
        <w:rPr>
          <w:sz w:val="24"/>
        </w:rPr>
        <w:t>with</w:t>
      </w:r>
      <w:r>
        <w:rPr>
          <w:spacing w:val="-16"/>
          <w:sz w:val="24"/>
        </w:rPr>
        <w:t> </w:t>
      </w:r>
      <w:r>
        <w:rPr>
          <w:sz w:val="24"/>
        </w:rPr>
        <w:t>static</w:t>
      </w:r>
      <w:r>
        <w:rPr>
          <w:spacing w:val="-17"/>
          <w:sz w:val="24"/>
        </w:rPr>
        <w:t> </w:t>
      </w:r>
      <w:r>
        <w:rPr>
          <w:sz w:val="24"/>
        </w:rPr>
        <w:t>length</w:t>
      </w:r>
      <w:r>
        <w:rPr>
          <w:spacing w:val="-17"/>
          <w:sz w:val="24"/>
        </w:rPr>
        <w:t> </w:t>
      </w:r>
      <w:r>
        <w:rPr>
          <w:sz w:val="24"/>
        </w:rPr>
        <w:t>(i.e.,</w:t>
      </w:r>
      <w:r>
        <w:rPr>
          <w:spacing w:val="-17"/>
          <w:sz w:val="24"/>
        </w:rPr>
        <w:t> </w:t>
      </w:r>
      <w:r>
        <w:rPr>
          <w:sz w:val="24"/>
        </w:rPr>
        <w:t>fixed</w:t>
      </w:r>
      <w:r>
        <w:rPr>
          <w:spacing w:val="-16"/>
          <w:sz w:val="24"/>
        </w:rPr>
        <w:t> </w:t>
      </w:r>
      <w:r>
        <w:rPr>
          <w:sz w:val="24"/>
        </w:rPr>
        <w:t>length</w:t>
      </w:r>
      <w:r>
        <w:rPr>
          <w:spacing w:val="-17"/>
          <w:sz w:val="24"/>
        </w:rPr>
        <w:t> </w:t>
      </w:r>
      <w:r>
        <w:rPr>
          <w:sz w:val="24"/>
        </w:rPr>
        <w:t>arrays)</w:t>
      </w:r>
      <w:r>
        <w:rPr>
          <w:spacing w:val="-17"/>
          <w:sz w:val="24"/>
        </w:rPr>
        <w:t> </w:t>
      </w:r>
      <w:r>
        <w:rPr>
          <w:sz w:val="24"/>
        </w:rPr>
        <w:t>though</w:t>
      </w:r>
      <w:r>
        <w:rPr>
          <w:spacing w:val="-16"/>
          <w:sz w:val="24"/>
        </w:rPr>
        <w:t> </w:t>
      </w:r>
      <w:r>
        <w:rPr>
          <w:sz w:val="24"/>
        </w:rPr>
        <w:t>(see</w:t>
      </w:r>
      <w:r>
        <w:rPr>
          <w:spacing w:val="-17"/>
          <w:sz w:val="24"/>
        </w:rPr>
        <w:t> </w:t>
      </w:r>
      <w:r>
        <w:rPr>
          <w:sz w:val="24"/>
        </w:rPr>
        <w:t>also</w:t>
      </w:r>
      <w:r>
        <w:rPr>
          <w:spacing w:val="-17"/>
          <w:sz w:val="24"/>
        </w:rPr>
        <w:t> </w:t>
      </w:r>
      <w:r>
        <w:rPr>
          <w:sz w:val="24"/>
        </w:rPr>
        <w:t>[constr_3447]).</w:t>
      </w:r>
      <w:r>
        <w:rPr>
          <w:rFonts w:ascii="Swis721 WGL4 BT" w:hAnsi="Swis721 WGL4 BT"/>
          <w:i/>
          <w:sz w:val="24"/>
        </w:rPr>
        <w:t>♩</w:t>
      </w:r>
      <w:r>
        <w:rPr>
          <w:rFonts w:ascii="Swis721 WGL4 BT" w:hAnsi="Swis721 WGL4 BT"/>
          <w:i/>
          <w:sz w:val="24"/>
        </w:rPr>
        <w:t> </w:t>
      </w:r>
      <w:r>
        <w:rPr>
          <w:i/>
          <w:sz w:val="24"/>
        </w:rPr>
        <w:t>(</w:t>
      </w:r>
      <w:r>
        <w:rPr>
          <w:i/>
          <w:color w:val="0000FF"/>
          <w:sz w:val="24"/>
        </w:rPr>
        <w:t>RS_CM_00204</w:t>
      </w:r>
      <w:r>
        <w:rPr>
          <w:i/>
          <w:sz w:val="24"/>
        </w:rPr>
        <w:t>, </w:t>
      </w:r>
      <w:r>
        <w:rPr>
          <w:i/>
          <w:color w:val="0000FF"/>
          <w:sz w:val="24"/>
        </w:rPr>
        <w:t>RS_CM_00204</w:t>
      </w:r>
      <w:r>
        <w:rPr>
          <w:i/>
          <w:sz w:val="24"/>
        </w:rPr>
        <w:t>, </w:t>
      </w:r>
      <w:r>
        <w:rPr>
          <w:i/>
          <w:color w:val="0000FF"/>
          <w:sz w:val="24"/>
        </w:rPr>
        <w:t>RS_CM_00201</w:t>
      </w:r>
      <w:r>
        <w:rPr>
          <w:i/>
          <w:sz w:val="24"/>
        </w:rPr>
        <w:t>, </w:t>
      </w:r>
      <w:r>
        <w:rPr>
          <w:i/>
          <w:color w:val="0000FF"/>
          <w:sz w:val="24"/>
        </w:rPr>
        <w:t>RS_CM_00202</w:t>
      </w:r>
      <w:r>
        <w:rPr>
          <w:i/>
          <w:sz w:val="24"/>
        </w:rPr>
        <w:t>, </w:t>
      </w:r>
      <w:r>
        <w:rPr>
          <w:i/>
          <w:color w:val="0000FF"/>
          <w:sz w:val="24"/>
        </w:rPr>
        <w:t>RS_CM_00211</w:t>
      </w:r>
      <w:r>
        <w:rPr>
          <w:i/>
          <w:sz w:val="24"/>
        </w:rPr>
        <w:t>)</w:t>
      </w:r>
    </w:p>
    <w:p>
      <w:pPr>
        <w:spacing w:line="232" w:lineRule="auto" w:before="184"/>
        <w:ind w:left="337" w:right="1415" w:firstLine="0"/>
        <w:jc w:val="left"/>
        <w:rPr>
          <w:i/>
          <w:sz w:val="24"/>
        </w:rPr>
      </w:pPr>
      <w:r>
        <w:rPr>
          <w:b/>
          <w:sz w:val="24"/>
        </w:rPr>
        <w:t>[SWS_CM_10282] Setting the byte order for size of the length field for associa- tive maps </w:t>
      </w:r>
      <w:r>
        <w:rPr>
          <w:rFonts w:ascii="Swis721 WGL4 BT" w:hAnsi="Swis721 WGL4 BT"/>
          <w:i/>
          <w:sz w:val="24"/>
        </w:rPr>
        <w:t>[</w:t>
      </w:r>
      <w:r>
        <w:rPr>
          <w:sz w:val="24"/>
        </w:rPr>
        <w:t>If attribute </w:t>
      </w:r>
      <w:r>
        <w:rPr>
          <w:rFonts w:ascii="Courier New" w:hAnsi="Courier New"/>
          <w:color w:val="0000FF"/>
          <w:sz w:val="24"/>
        </w:rPr>
        <w:t>SomeipDataPrototypeTransformationProps</w:t>
      </w:r>
      <w:r>
        <w:rPr>
          <w:sz w:val="24"/>
        </w:rPr>
        <w:t>.</w:t>
      </w:r>
      <w:r>
        <w:rPr>
          <w:rFonts w:ascii="Courier New" w:hAnsi="Courier New"/>
          <w:color w:val="0000FF"/>
          <w:sz w:val="24"/>
        </w:rPr>
        <w:t>someip- TransformationProps</w:t>
      </w:r>
      <w:r>
        <w:rPr>
          <w:sz w:val="24"/>
        </w:rPr>
        <w:t>.</w:t>
      </w:r>
      <w:r>
        <w:rPr>
          <w:rFonts w:ascii="Courier New" w:hAnsi="Courier New"/>
          <w:color w:val="0000FF"/>
          <w:sz w:val="24"/>
        </w:rPr>
        <w:t>byteOrder</w:t>
      </w:r>
      <w:r>
        <w:rPr>
          <w:rFonts w:ascii="Courier New" w:hAnsi="Courier New"/>
          <w:color w:val="0000FF"/>
          <w:spacing w:val="-58"/>
          <w:sz w:val="24"/>
        </w:rPr>
        <w:t> </w:t>
      </w:r>
      <w:r>
        <w:rPr>
          <w:sz w:val="24"/>
        </w:rPr>
        <w:t>is set this attribute shall define the byte order for</w:t>
      </w:r>
      <w:r>
        <w:rPr>
          <w:spacing w:val="36"/>
          <w:sz w:val="24"/>
        </w:rPr>
        <w:t> </w:t>
      </w:r>
      <w:r>
        <w:rPr>
          <w:sz w:val="24"/>
        </w:rPr>
        <w:t>the</w:t>
      </w:r>
      <w:r>
        <w:rPr>
          <w:spacing w:val="36"/>
          <w:sz w:val="24"/>
        </w:rPr>
        <w:t> </w:t>
      </w:r>
      <w:r>
        <w:rPr>
          <w:sz w:val="24"/>
        </w:rPr>
        <w:t>length</w:t>
      </w:r>
      <w:r>
        <w:rPr>
          <w:spacing w:val="36"/>
          <w:sz w:val="24"/>
        </w:rPr>
        <w:t> </w:t>
      </w:r>
      <w:r>
        <w:rPr>
          <w:sz w:val="24"/>
        </w:rPr>
        <w:t>field</w:t>
      </w:r>
      <w:r>
        <w:rPr>
          <w:spacing w:val="36"/>
          <w:sz w:val="24"/>
        </w:rPr>
        <w:t> </w:t>
      </w:r>
      <w:r>
        <w:rPr>
          <w:sz w:val="24"/>
        </w:rPr>
        <w:t>that</w:t>
      </w:r>
      <w:r>
        <w:rPr>
          <w:spacing w:val="36"/>
          <w:sz w:val="24"/>
        </w:rPr>
        <w:t> </w:t>
      </w:r>
      <w:r>
        <w:rPr>
          <w:sz w:val="24"/>
        </w:rPr>
        <w:t>shall</w:t>
      </w:r>
      <w:r>
        <w:rPr>
          <w:spacing w:val="36"/>
          <w:sz w:val="24"/>
        </w:rPr>
        <w:t> </w:t>
      </w:r>
      <w:r>
        <w:rPr>
          <w:sz w:val="24"/>
        </w:rPr>
        <w:t>be</w:t>
      </w:r>
      <w:r>
        <w:rPr>
          <w:spacing w:val="36"/>
          <w:sz w:val="24"/>
        </w:rPr>
        <w:t> </w:t>
      </w:r>
      <w:r>
        <w:rPr>
          <w:sz w:val="24"/>
        </w:rPr>
        <w:t>inserted</w:t>
      </w:r>
      <w:r>
        <w:rPr>
          <w:spacing w:val="36"/>
          <w:sz w:val="24"/>
        </w:rPr>
        <w:t> </w:t>
      </w:r>
      <w:r>
        <w:rPr>
          <w:sz w:val="24"/>
        </w:rPr>
        <w:t>in</w:t>
      </w:r>
      <w:r>
        <w:rPr>
          <w:spacing w:val="36"/>
          <w:sz w:val="24"/>
        </w:rPr>
        <w:t> </w:t>
      </w:r>
      <w:r>
        <w:rPr>
          <w:sz w:val="24"/>
        </w:rPr>
        <w:t>front</w:t>
      </w:r>
      <w:r>
        <w:rPr>
          <w:spacing w:val="36"/>
          <w:sz w:val="24"/>
        </w:rPr>
        <w:t> </w:t>
      </w:r>
      <w:r>
        <w:rPr>
          <w:sz w:val="24"/>
        </w:rPr>
        <w:t>of</w:t>
      </w:r>
      <w:r>
        <w:rPr>
          <w:spacing w:val="36"/>
          <w:sz w:val="24"/>
        </w:rPr>
        <w:t> </w:t>
      </w:r>
      <w:r>
        <w:rPr>
          <w:sz w:val="24"/>
        </w:rPr>
        <w:t>the</w:t>
      </w:r>
      <w:r>
        <w:rPr>
          <w:spacing w:val="36"/>
          <w:sz w:val="24"/>
        </w:rPr>
        <w:t> </w:t>
      </w:r>
      <w:r>
        <w:rPr>
          <w:sz w:val="24"/>
        </w:rPr>
        <w:t>serialized</w:t>
      </w:r>
      <w:r>
        <w:rPr>
          <w:spacing w:val="36"/>
          <w:sz w:val="24"/>
        </w:rPr>
        <w:t> </w:t>
      </w:r>
      <w:r>
        <w:rPr>
          <w:sz w:val="24"/>
        </w:rPr>
        <w:t>associative</w:t>
      </w:r>
      <w:r>
        <w:rPr>
          <w:spacing w:val="36"/>
          <w:sz w:val="24"/>
        </w:rPr>
        <w:t> </w:t>
      </w:r>
      <w:r>
        <w:rPr>
          <w:sz w:val="24"/>
        </w:rPr>
        <w:t>map for</w:t>
      </w:r>
      <w:r>
        <w:rPr>
          <w:spacing w:val="-17"/>
          <w:sz w:val="24"/>
        </w:rPr>
        <w:t> </w:t>
      </w:r>
      <w:r>
        <w:rPr>
          <w:sz w:val="24"/>
        </w:rPr>
        <w:t>which</w:t>
      </w:r>
      <w:r>
        <w:rPr>
          <w:spacing w:val="-17"/>
          <w:sz w:val="24"/>
        </w:rPr>
        <w:t> </w:t>
      </w:r>
      <w:r>
        <w:rPr>
          <w:sz w:val="24"/>
        </w:rPr>
        <w:t>the</w:t>
      </w:r>
      <w:r>
        <w:rPr>
          <w:spacing w:val="-16"/>
          <w:sz w:val="24"/>
        </w:rPr>
        <w:t> </w:t>
      </w:r>
      <w:r>
        <w:rPr>
          <w:rFonts w:ascii="Courier New" w:hAnsi="Courier New"/>
          <w:color w:val="0000FF"/>
          <w:sz w:val="24"/>
        </w:rPr>
        <w:t>ApSomeipTransformationProps</w:t>
      </w:r>
      <w:r>
        <w:rPr>
          <w:rFonts w:ascii="Courier New" w:hAnsi="Courier New"/>
          <w:color w:val="0000FF"/>
          <w:spacing w:val="-85"/>
          <w:sz w:val="24"/>
        </w:rPr>
        <w:t> </w:t>
      </w:r>
      <w:r>
        <w:rPr>
          <w:sz w:val="24"/>
        </w:rPr>
        <w:t>is</w:t>
      </w:r>
      <w:r>
        <w:rPr>
          <w:spacing w:val="-17"/>
          <w:sz w:val="24"/>
        </w:rPr>
        <w:t> </w:t>
      </w:r>
      <w:r>
        <w:rPr>
          <w:sz w:val="24"/>
        </w:rPr>
        <w:t>defined</w:t>
      </w:r>
      <w:r>
        <w:rPr>
          <w:spacing w:val="-17"/>
          <w:sz w:val="24"/>
        </w:rPr>
        <w:t> </w:t>
      </w:r>
      <w:r>
        <w:rPr>
          <w:sz w:val="24"/>
        </w:rPr>
        <w:t>via</w:t>
      </w:r>
      <w:r>
        <w:rPr>
          <w:spacing w:val="-17"/>
          <w:sz w:val="24"/>
        </w:rPr>
        <w:t> </w:t>
      </w:r>
      <w:r>
        <w:rPr>
          <w:rFonts w:ascii="Courier New" w:hAnsi="Courier New"/>
          <w:color w:val="0000FF"/>
          <w:sz w:val="24"/>
        </w:rPr>
        <w:t>SomeipDataProto- </w:t>
      </w:r>
      <w:r>
        <w:rPr>
          <w:rFonts w:ascii="Courier New" w:hAnsi="Courier New"/>
          <w:color w:val="0000FF"/>
          <w:spacing w:val="-2"/>
          <w:sz w:val="24"/>
        </w:rPr>
        <w:t>typeTransformationProps</w:t>
      </w:r>
      <w:r>
        <w:rPr>
          <w:spacing w:val="-2"/>
          <w:sz w:val="24"/>
        </w:rPr>
        <w:t>.</w:t>
      </w:r>
      <w:r>
        <w:rPr>
          <w:rFonts w:ascii="Courier New" w:hAnsi="Courier New"/>
          <w:color w:val="0000FF"/>
          <w:spacing w:val="-2"/>
          <w:sz w:val="24"/>
        </w:rPr>
        <w:t>someipTransformationProps</w:t>
      </w:r>
      <w:r>
        <w:rPr>
          <w:spacing w:val="-2"/>
          <w:sz w:val="24"/>
        </w:rPr>
        <w:t>.</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2"/>
          <w:sz w:val="24"/>
        </w:rPr>
        <w:t> </w:t>
      </w:r>
      <w:r>
        <w:rPr>
          <w:i/>
          <w:color w:val="0000FF"/>
          <w:sz w:val="24"/>
        </w:rPr>
        <w:t>RS_CM_00201</w:t>
      </w:r>
      <w:r>
        <w:rPr>
          <w:i/>
          <w:sz w:val="24"/>
        </w:rPr>
        <w:t>, </w:t>
      </w:r>
      <w:r>
        <w:rPr>
          <w:i/>
          <w:color w:val="0000FF"/>
          <w:sz w:val="24"/>
        </w:rPr>
        <w:t>RS_CM_00202</w:t>
      </w:r>
      <w:r>
        <w:rPr>
          <w:i/>
          <w:sz w:val="24"/>
        </w:rPr>
        <w:t>, </w:t>
      </w:r>
      <w:r>
        <w:rPr>
          <w:i/>
          <w:color w:val="0000FF"/>
          <w:sz w:val="24"/>
        </w:rPr>
        <w:t>RS_CM_00211</w:t>
      </w:r>
      <w:r>
        <w:rPr>
          <w:i/>
          <w:sz w:val="24"/>
        </w:rPr>
        <w:t>)</w:t>
      </w:r>
    </w:p>
    <w:p>
      <w:pPr>
        <w:spacing w:line="232" w:lineRule="auto" w:before="175"/>
        <w:ind w:left="337" w:right="1415" w:firstLine="0"/>
        <w:jc w:val="both"/>
        <w:rPr>
          <w:sz w:val="24"/>
        </w:rPr>
      </w:pPr>
      <w:r>
        <w:rPr>
          <w:b/>
          <w:sz w:val="24"/>
        </w:rPr>
        <w:t>[SWS_CM_00264]</w:t>
      </w:r>
      <w:r>
        <w:rPr>
          <w:b/>
          <w:spacing w:val="80"/>
          <w:sz w:val="24"/>
        </w:rPr>
        <w:t>  </w:t>
      </w:r>
      <w:r>
        <w:rPr>
          <w:b/>
          <w:sz w:val="24"/>
        </w:rPr>
        <w:t>Setting</w:t>
      </w:r>
      <w:r>
        <w:rPr>
          <w:b/>
          <w:spacing w:val="80"/>
          <w:sz w:val="24"/>
        </w:rPr>
        <w:t> </w:t>
      </w:r>
      <w:r>
        <w:rPr>
          <w:b/>
          <w:sz w:val="24"/>
        </w:rPr>
        <w:t>the</w:t>
      </w:r>
      <w:r>
        <w:rPr>
          <w:b/>
          <w:spacing w:val="80"/>
          <w:sz w:val="24"/>
        </w:rPr>
        <w:t> </w:t>
      </w:r>
      <w:r>
        <w:rPr>
          <w:b/>
          <w:sz w:val="24"/>
        </w:rPr>
        <w:t>size</w:t>
      </w:r>
      <w:r>
        <w:rPr>
          <w:b/>
          <w:spacing w:val="80"/>
          <w:sz w:val="24"/>
        </w:rPr>
        <w:t> </w:t>
      </w:r>
      <w:r>
        <w:rPr>
          <w:b/>
          <w:sz w:val="24"/>
        </w:rPr>
        <w:t>of</w:t>
      </w:r>
      <w:r>
        <w:rPr>
          <w:b/>
          <w:spacing w:val="80"/>
          <w:sz w:val="24"/>
        </w:rPr>
        <w:t> </w:t>
      </w:r>
      <w:r>
        <w:rPr>
          <w:b/>
          <w:sz w:val="24"/>
        </w:rPr>
        <w:t>the</w:t>
      </w:r>
      <w:r>
        <w:rPr>
          <w:b/>
          <w:spacing w:val="80"/>
          <w:sz w:val="24"/>
        </w:rPr>
        <w:t> </w:t>
      </w:r>
      <w:r>
        <w:rPr>
          <w:b/>
          <w:sz w:val="24"/>
        </w:rPr>
        <w:t>length</w:t>
      </w:r>
      <w:r>
        <w:rPr>
          <w:b/>
          <w:spacing w:val="80"/>
          <w:sz w:val="24"/>
        </w:rPr>
        <w:t> </w:t>
      </w:r>
      <w:r>
        <w:rPr>
          <w:b/>
          <w:sz w:val="24"/>
        </w:rPr>
        <w:t>field</w:t>
      </w:r>
      <w:r>
        <w:rPr>
          <w:b/>
          <w:spacing w:val="80"/>
          <w:sz w:val="24"/>
        </w:rPr>
        <w:t> </w:t>
      </w:r>
      <w:r>
        <w:rPr>
          <w:b/>
          <w:sz w:val="24"/>
        </w:rPr>
        <w:t>for</w:t>
      </w:r>
      <w:r>
        <w:rPr>
          <w:b/>
          <w:spacing w:val="80"/>
          <w:sz w:val="24"/>
        </w:rPr>
        <w:t> </w:t>
      </w:r>
      <w:r>
        <w:rPr>
          <w:b/>
          <w:sz w:val="24"/>
        </w:rPr>
        <w:t>associative maps </w:t>
      </w:r>
      <w:r>
        <w:rPr>
          <w:rFonts w:ascii="Swis721 WGL4 BT"/>
          <w:i/>
          <w:sz w:val="24"/>
        </w:rPr>
        <w:t>[</w:t>
      </w:r>
      <w:r>
        <w:rPr>
          <w:sz w:val="24"/>
        </w:rPr>
        <w:t>If attribute </w:t>
      </w:r>
      <w:r>
        <w:rPr>
          <w:rFonts w:ascii="Courier New"/>
          <w:color w:val="0000FF"/>
          <w:sz w:val="24"/>
        </w:rPr>
        <w:t>TransformationPropsToServiceInterfaceElementMap- </w:t>
      </w:r>
      <w:r>
        <w:rPr>
          <w:rFonts w:ascii="Courier New"/>
          <w:color w:val="0000FF"/>
          <w:spacing w:val="-2"/>
          <w:sz w:val="24"/>
        </w:rPr>
        <w:t>ping</w:t>
      </w:r>
      <w:r>
        <w:rPr>
          <w:spacing w:val="-2"/>
          <w:sz w:val="24"/>
        </w:rPr>
        <w:t>.</w:t>
      </w:r>
      <w:r>
        <w:rPr>
          <w:rFonts w:ascii="Courier New"/>
          <w:color w:val="0000FF"/>
          <w:spacing w:val="-2"/>
          <w:sz w:val="24"/>
        </w:rPr>
        <w:t>transformationProps</w:t>
      </w:r>
      <w:r>
        <w:rPr>
          <w:spacing w:val="-2"/>
          <w:sz w:val="24"/>
        </w:rPr>
        <w:t>.</w:t>
      </w:r>
      <w:r>
        <w:rPr>
          <w:rFonts w:ascii="Courier New"/>
          <w:color w:val="0000FF"/>
          <w:spacing w:val="-2"/>
          <w:sz w:val="24"/>
        </w:rPr>
        <w:t>sizeOfArrayLengthField</w:t>
      </w:r>
      <w:r>
        <w:rPr>
          <w:rFonts w:ascii="Courier New"/>
          <w:color w:val="0000FF"/>
          <w:spacing w:val="-83"/>
          <w:sz w:val="24"/>
        </w:rPr>
        <w:t> </w:t>
      </w:r>
      <w:r>
        <w:rPr>
          <w:spacing w:val="-2"/>
          <w:sz w:val="24"/>
        </w:rPr>
        <w:t>is</w:t>
      </w:r>
      <w:r>
        <w:rPr>
          <w:spacing w:val="-6"/>
          <w:sz w:val="24"/>
        </w:rPr>
        <w:t> </w:t>
      </w:r>
      <w:r>
        <w:rPr>
          <w:spacing w:val="-2"/>
          <w:sz w:val="24"/>
        </w:rPr>
        <w:t>set</w:t>
      </w:r>
      <w:r>
        <w:rPr>
          <w:spacing w:val="-5"/>
          <w:sz w:val="24"/>
        </w:rPr>
        <w:t> </w:t>
      </w:r>
      <w:r>
        <w:rPr>
          <w:spacing w:val="-2"/>
          <w:sz w:val="24"/>
        </w:rPr>
        <w:t>to</w:t>
      </w:r>
      <w:r>
        <w:rPr>
          <w:spacing w:val="-6"/>
          <w:sz w:val="24"/>
        </w:rPr>
        <w:t> </w:t>
      </w:r>
      <w:r>
        <w:rPr>
          <w:spacing w:val="-2"/>
          <w:sz w:val="24"/>
        </w:rPr>
        <w:t>a</w:t>
      </w:r>
      <w:r>
        <w:rPr>
          <w:spacing w:val="-5"/>
          <w:sz w:val="24"/>
        </w:rPr>
        <w:t> </w:t>
      </w:r>
      <w:r>
        <w:rPr>
          <w:spacing w:val="-2"/>
          <w:sz w:val="24"/>
        </w:rPr>
        <w:t>value</w:t>
      </w:r>
      <w:r>
        <w:rPr>
          <w:spacing w:val="-6"/>
          <w:sz w:val="24"/>
        </w:rPr>
        <w:t> </w:t>
      </w:r>
      <w:r>
        <w:rPr>
          <w:spacing w:val="-2"/>
          <w:sz w:val="24"/>
        </w:rPr>
        <w:t>greater</w:t>
      </w:r>
    </w:p>
    <w:p>
      <w:pPr>
        <w:pStyle w:val="BodyText"/>
        <w:tabs>
          <w:tab w:pos="4194" w:val="left" w:leader="none"/>
        </w:tabs>
        <w:spacing w:line="230" w:lineRule="auto"/>
        <w:ind w:left="337" w:right="1415"/>
        <w:rPr>
          <w:i/>
        </w:rPr>
      </w:pPr>
      <w:r>
        <w:rPr/>
        <w:t>0</w:t>
      </w:r>
      <w:r>
        <w:rPr>
          <w:spacing w:val="40"/>
        </w:rPr>
        <w:t> </w:t>
      </w:r>
      <w:r>
        <w:rPr/>
        <w:t>and</w:t>
      </w:r>
      <w:r>
        <w:rPr>
          <w:spacing w:val="40"/>
        </w:rPr>
        <w:t> </w:t>
      </w:r>
      <w:r>
        <w:rPr/>
        <w:t>attribute</w:t>
      </w:r>
      <w:r>
        <w:rPr>
          <w:spacing w:val="56"/>
        </w:rPr>
        <w:t> </w:t>
      </w:r>
      <w:r>
        <w:rPr>
          <w:rFonts w:ascii="Courier New" w:hAnsi="Courier New"/>
          <w:color w:val="0000FF"/>
        </w:rPr>
        <w:t>SomeipDataPrototypeTransformationProps</w:t>
      </w:r>
      <w:r>
        <w:rPr/>
        <w:t>.</w:t>
      </w:r>
      <w:r>
        <w:rPr>
          <w:rFonts w:ascii="Courier New" w:hAnsi="Courier New"/>
          <w:color w:val="0000FF"/>
        </w:rPr>
        <w:t>someipTrans-</w:t>
      </w:r>
      <w:r>
        <w:rPr>
          <w:rFonts w:ascii="Courier New" w:hAnsi="Courier New"/>
          <w:color w:val="0000FF"/>
        </w:rPr>
        <w:t> formationProps</w:t>
      </w:r>
      <w:r>
        <w:rPr/>
        <w:t>.</w:t>
      </w:r>
      <w:r>
        <w:rPr>
          <w:rFonts w:ascii="Courier New" w:hAnsi="Courier New"/>
          <w:color w:val="0000FF"/>
        </w:rPr>
        <w:t>sizeOfArrayLengthField</w:t>
      </w:r>
      <w:r>
        <w:rPr>
          <w:rFonts w:ascii="Courier New" w:hAnsi="Courier New"/>
          <w:color w:val="0000FF"/>
          <w:spacing w:val="-32"/>
        </w:rPr>
        <w:t> </w:t>
      </w:r>
      <w:r>
        <w:rPr/>
        <w:t>is</w:t>
      </w:r>
      <w:r>
        <w:rPr>
          <w:spacing w:val="40"/>
        </w:rPr>
        <w:t> </w:t>
      </w:r>
      <w:r>
        <w:rPr/>
        <w:t>not</w:t>
      </w:r>
      <w:r>
        <w:rPr>
          <w:spacing w:val="40"/>
        </w:rPr>
        <w:t> </w:t>
      </w:r>
      <w:r>
        <w:rPr/>
        <w:t>set,</w:t>
      </w:r>
      <w:r>
        <w:rPr>
          <w:spacing w:val="40"/>
        </w:rPr>
        <w:t> </w:t>
      </w:r>
      <w:r>
        <w:rPr/>
        <w:t>a</w:t>
      </w:r>
      <w:r>
        <w:rPr>
          <w:spacing w:val="40"/>
        </w:rPr>
        <w:t> </w:t>
      </w:r>
      <w:r>
        <w:rPr/>
        <w:t>length</w:t>
      </w:r>
      <w:r>
        <w:rPr>
          <w:spacing w:val="40"/>
        </w:rPr>
        <w:t> </w:t>
      </w:r>
      <w:r>
        <w:rPr/>
        <w:t>field</w:t>
      </w:r>
      <w:r>
        <w:rPr>
          <w:spacing w:val="40"/>
        </w:rPr>
        <w:t> </w:t>
      </w:r>
      <w:r>
        <w:rPr/>
        <w:t>shall</w:t>
      </w:r>
      <w:r>
        <w:rPr>
          <w:spacing w:val="44"/>
        </w:rPr>
        <w:t> </w:t>
      </w:r>
      <w:r>
        <w:rPr/>
        <w:t>be</w:t>
      </w:r>
      <w:r>
        <w:rPr/>
        <w:t> inserted</w:t>
      </w:r>
      <w:r>
        <w:rPr>
          <w:spacing w:val="30"/>
        </w:rPr>
        <w:t> </w:t>
      </w:r>
      <w:r>
        <w:rPr/>
        <w:t>in</w:t>
      </w:r>
      <w:r>
        <w:rPr>
          <w:spacing w:val="30"/>
        </w:rPr>
        <w:t> </w:t>
      </w:r>
      <w:r>
        <w:rPr/>
        <w:t>front</w:t>
      </w:r>
      <w:r>
        <w:rPr>
          <w:spacing w:val="30"/>
        </w:rPr>
        <w:t> </w:t>
      </w:r>
      <w:r>
        <w:rPr/>
        <w:t>of</w:t>
      </w:r>
      <w:r>
        <w:rPr>
          <w:spacing w:val="30"/>
        </w:rPr>
        <w:t> </w:t>
      </w:r>
      <w:r>
        <w:rPr/>
        <w:t>the</w:t>
      </w:r>
      <w:r>
        <w:rPr>
          <w:spacing w:val="30"/>
        </w:rPr>
        <w:t> </w:t>
      </w:r>
      <w:r>
        <w:rPr/>
        <w:t>serialized</w:t>
      </w:r>
      <w:r>
        <w:rPr>
          <w:spacing w:val="30"/>
        </w:rPr>
        <w:t> </w:t>
      </w:r>
      <w:r>
        <w:rPr/>
        <w:t>associative</w:t>
      </w:r>
      <w:r>
        <w:rPr>
          <w:spacing w:val="30"/>
        </w:rPr>
        <w:t> </w:t>
      </w:r>
      <w:r>
        <w:rPr/>
        <w:t>map</w:t>
      </w:r>
      <w:r>
        <w:rPr>
          <w:spacing w:val="30"/>
        </w:rPr>
        <w:t> </w:t>
      </w:r>
      <w:r>
        <w:rPr/>
        <w:t>for</w:t>
      </w:r>
      <w:r>
        <w:rPr>
          <w:spacing w:val="30"/>
        </w:rPr>
        <w:t> </w:t>
      </w:r>
      <w:r>
        <w:rPr/>
        <w:t>which</w:t>
      </w:r>
      <w:r>
        <w:rPr>
          <w:spacing w:val="30"/>
        </w:rPr>
        <w:t> </w:t>
      </w:r>
      <w:r>
        <w:rPr/>
        <w:t>the</w:t>
      </w:r>
      <w:r>
        <w:rPr>
          <w:spacing w:val="30"/>
        </w:rPr>
        <w:t> </w:t>
      </w:r>
      <w:r>
        <w:rPr>
          <w:rFonts w:ascii="Courier New" w:hAnsi="Courier New"/>
          <w:color w:val="0000FF"/>
        </w:rPr>
        <w:t>ApSomeipTrans- formationProps</w:t>
      </w:r>
      <w:r>
        <w:rPr>
          <w:rFonts w:ascii="Courier New" w:hAnsi="Courier New"/>
          <w:color w:val="0000FF"/>
          <w:spacing w:val="-76"/>
        </w:rPr>
        <w:t> </w:t>
      </w:r>
      <w:r>
        <w:rPr/>
        <w:t>is</w:t>
      </w:r>
      <w:r>
        <w:rPr>
          <w:spacing w:val="-17"/>
        </w:rPr>
        <w:t> </w:t>
      </w:r>
      <w:r>
        <w:rPr/>
        <w:t>defined</w:t>
      </w:r>
      <w:r>
        <w:rPr>
          <w:spacing w:val="-17"/>
        </w:rPr>
        <w:t> </w:t>
      </w:r>
      <w:r>
        <w:rPr/>
        <w:t>via</w:t>
      </w:r>
      <w:r>
        <w:rPr>
          <w:spacing w:val="-16"/>
        </w:rPr>
        <w:t> </w:t>
      </w:r>
      <w:r>
        <w:rPr>
          <w:rFonts w:ascii="Courier New" w:hAnsi="Courier New"/>
          <w:color w:val="0000FF"/>
        </w:rPr>
        <w:t>SomeipDataPrototypeTransformationProps</w:t>
      </w:r>
      <w:r>
        <w:rPr/>
        <w:t>.</w:t>
      </w:r>
      <w:r>
        <w:rPr/>
        <w:t> </w:t>
      </w:r>
      <w:r>
        <w:rPr>
          <w:rFonts w:ascii="Courier New" w:hAnsi="Courier New"/>
          <w:color w:val="0000FF"/>
          <w:spacing w:val="-2"/>
        </w:rPr>
        <w:t>someipTransformationProps</w:t>
      </w:r>
      <w:r>
        <w:rPr>
          <w:spacing w:val="-2"/>
        </w:rPr>
        <w:t>.</w:t>
      </w:r>
      <w:r>
        <w:rPr/>
        <w:tab/>
        <w:t>–</w:t>
      </w:r>
      <w:r>
        <w:rPr>
          <w:spacing w:val="40"/>
        </w:rPr>
        <w:t> </w:t>
      </w:r>
      <w:r>
        <w:rPr/>
        <w:t>Note</w:t>
      </w:r>
      <w:r>
        <w:rPr>
          <w:spacing w:val="40"/>
        </w:rPr>
        <w:t> </w:t>
      </w:r>
      <w:r>
        <w:rPr/>
        <w:t>that</w:t>
      </w:r>
      <w:r>
        <w:rPr>
          <w:spacing w:val="40"/>
        </w:rPr>
        <w:t> </w:t>
      </w:r>
      <w:r>
        <w:rPr/>
        <w:t>omitting</w:t>
      </w:r>
      <w:r>
        <w:rPr>
          <w:spacing w:val="40"/>
        </w:rPr>
        <w:t> </w:t>
      </w:r>
      <w:r>
        <w:rPr/>
        <w:t>the</w:t>
      </w:r>
      <w:r>
        <w:rPr>
          <w:spacing w:val="40"/>
        </w:rPr>
        <w:t> </w:t>
      </w:r>
      <w:r>
        <w:rPr/>
        <w:t>length</w:t>
      </w:r>
      <w:r>
        <w:rPr>
          <w:spacing w:val="40"/>
        </w:rPr>
        <w:t> </w:t>
      </w:r>
      <w:r>
        <w:rPr/>
        <w:t>field</w:t>
      </w:r>
      <w:r>
        <w:rPr>
          <w:spacing w:val="40"/>
        </w:rPr>
        <w:t> </w:t>
      </w:r>
      <w:r>
        <w:rPr/>
        <w:t>by</w:t>
      </w:r>
      <w:r>
        <w:rPr>
          <w:spacing w:val="40"/>
        </w:rPr>
        <w:t> </w:t>
      </w:r>
      <w:r>
        <w:rPr/>
        <w:t>setting </w:t>
      </w:r>
      <w:r>
        <w:rPr>
          <w:rFonts w:ascii="Courier New" w:hAnsi="Courier New"/>
          <w:color w:val="0000FF"/>
        </w:rPr>
        <w:t>someipTransformationProps</w:t>
      </w:r>
      <w:r>
        <w:rPr/>
        <w:t>.</w:t>
      </w:r>
      <w:r>
        <w:rPr>
          <w:rFonts w:ascii="Courier New" w:hAnsi="Courier New"/>
          <w:color w:val="0000FF"/>
        </w:rPr>
        <w:t>sizeOfArrayLengthField</w:t>
      </w:r>
      <w:r>
        <w:rPr>
          <w:rFonts w:ascii="Courier New" w:hAnsi="Courier New"/>
          <w:color w:val="0000FF"/>
          <w:spacing w:val="-42"/>
        </w:rPr>
        <w:t> </w:t>
      </w:r>
      <w:r>
        <w:rPr/>
        <w:t>to</w:t>
      </w:r>
      <w:r>
        <w:rPr>
          <w:spacing w:val="7"/>
        </w:rPr>
        <w:t> </w:t>
      </w:r>
      <w:r>
        <w:rPr/>
        <w:t>0</w:t>
      </w:r>
      <w:r>
        <w:rPr>
          <w:spacing w:val="21"/>
        </w:rPr>
        <w:t> </w:t>
      </w:r>
      <w:r>
        <w:rPr/>
        <w:t>is</w:t>
      </w:r>
      <w:r>
        <w:rPr>
          <w:spacing w:val="21"/>
        </w:rPr>
        <w:t> </w:t>
      </w:r>
      <w:r>
        <w:rPr/>
        <w:t>only</w:t>
      </w:r>
      <w:r>
        <w:rPr>
          <w:spacing w:val="21"/>
        </w:rPr>
        <w:t> </w:t>
      </w:r>
      <w:r>
        <w:rPr/>
        <w:t>allowed</w:t>
      </w:r>
      <w:r>
        <w:rPr/>
        <w:t> for</w:t>
      </w:r>
      <w:r>
        <w:rPr>
          <w:spacing w:val="-17"/>
        </w:rPr>
        <w:t> </w:t>
      </w:r>
      <w:r>
        <w:rPr/>
        <w:t>arrays</w:t>
      </w:r>
      <w:r>
        <w:rPr>
          <w:spacing w:val="-17"/>
        </w:rPr>
        <w:t> </w:t>
      </w:r>
      <w:r>
        <w:rPr/>
        <w:t>with</w:t>
      </w:r>
      <w:r>
        <w:rPr>
          <w:spacing w:val="-16"/>
        </w:rPr>
        <w:t> </w:t>
      </w:r>
      <w:r>
        <w:rPr/>
        <w:t>static</w:t>
      </w:r>
      <w:r>
        <w:rPr>
          <w:spacing w:val="-17"/>
        </w:rPr>
        <w:t> </w:t>
      </w:r>
      <w:r>
        <w:rPr/>
        <w:t>length</w:t>
      </w:r>
      <w:r>
        <w:rPr>
          <w:spacing w:val="-17"/>
        </w:rPr>
        <w:t> </w:t>
      </w:r>
      <w:r>
        <w:rPr/>
        <w:t>(i.e.,</w:t>
      </w:r>
      <w:r>
        <w:rPr>
          <w:spacing w:val="-17"/>
        </w:rPr>
        <w:t> </w:t>
      </w:r>
      <w:r>
        <w:rPr/>
        <w:t>fixed</w:t>
      </w:r>
      <w:r>
        <w:rPr>
          <w:spacing w:val="-16"/>
        </w:rPr>
        <w:t> </w:t>
      </w:r>
      <w:r>
        <w:rPr/>
        <w:t>length</w:t>
      </w:r>
      <w:r>
        <w:rPr>
          <w:spacing w:val="-17"/>
        </w:rPr>
        <w:t> </w:t>
      </w:r>
      <w:r>
        <w:rPr/>
        <w:t>arrays)</w:t>
      </w:r>
      <w:r>
        <w:rPr>
          <w:spacing w:val="-17"/>
        </w:rPr>
        <w:t> </w:t>
      </w:r>
      <w:r>
        <w:rPr/>
        <w:t>though</w:t>
      </w:r>
      <w:r>
        <w:rPr>
          <w:spacing w:val="-16"/>
        </w:rPr>
        <w:t> </w:t>
      </w:r>
      <w:r>
        <w:rPr/>
        <w:t>(see</w:t>
      </w:r>
      <w:r>
        <w:rPr>
          <w:spacing w:val="-17"/>
        </w:rPr>
        <w:t> </w:t>
      </w:r>
      <w:r>
        <w:rPr/>
        <w:t>also</w:t>
      </w:r>
      <w:r>
        <w:rPr>
          <w:spacing w:val="-17"/>
        </w:rPr>
        <w:t> </w:t>
      </w:r>
      <w:r>
        <w:rPr/>
        <w:t>[constr_3447]).</w:t>
      </w:r>
      <w:r>
        <w:rPr>
          <w:rFonts w:ascii="Swis721 WGL4 BT" w:hAnsi="Swis721 WGL4 BT"/>
          <w:i/>
        </w:rPr>
        <w:t>♩</w:t>
      </w:r>
      <w:r>
        <w:rPr>
          <w:rFonts w:ascii="Swis721 WGL4 BT" w:hAnsi="Swis721 WGL4 BT"/>
          <w:i/>
        </w:rPr>
        <w:t> </w:t>
      </w:r>
      <w:r>
        <w:rPr>
          <w:i/>
        </w:rPr>
        <w:t>(</w:t>
      </w:r>
      <w:r>
        <w:rPr>
          <w:i/>
          <w:color w:val="0000FF"/>
        </w:rPr>
        <w:t>RS_CM_00204</w:t>
      </w:r>
      <w:r>
        <w:rPr>
          <w:i/>
        </w:rPr>
        <w:t>, </w:t>
      </w:r>
      <w:r>
        <w:rPr>
          <w:i/>
          <w:color w:val="0000FF"/>
        </w:rPr>
        <w:t>RS_CM_00201</w:t>
      </w:r>
      <w:r>
        <w:rPr>
          <w:i/>
        </w:rPr>
        <w:t>, </w:t>
      </w:r>
      <w:r>
        <w:rPr>
          <w:i/>
          <w:color w:val="0000FF"/>
        </w:rPr>
        <w:t>RS_CM_00202</w:t>
      </w:r>
      <w:r>
        <w:rPr>
          <w:i/>
        </w:rPr>
        <w:t>, </w:t>
      </w:r>
      <w:r>
        <w:rPr>
          <w:i/>
          <w:color w:val="0000FF"/>
        </w:rPr>
        <w:t>RS_CM_00211</w:t>
      </w:r>
      <w:r>
        <w:rPr>
          <w:i/>
        </w:rPr>
        <w:t>)</w:t>
      </w:r>
    </w:p>
    <w:p>
      <w:pPr>
        <w:tabs>
          <w:tab w:pos="944" w:val="left" w:leader="none"/>
        </w:tabs>
        <w:spacing w:line="230" w:lineRule="auto" w:before="186"/>
        <w:ind w:left="337" w:right="1415" w:firstLine="0"/>
        <w:jc w:val="left"/>
        <w:rPr>
          <w:i/>
          <w:sz w:val="24"/>
        </w:rPr>
      </w:pPr>
      <w:r>
        <w:rPr>
          <w:b/>
          <w:spacing w:val="-2"/>
          <w:sz w:val="24"/>
        </w:rPr>
        <w:t>[SWS_CM_10283]</w:t>
      </w:r>
      <w:r>
        <w:rPr>
          <w:b/>
          <w:spacing w:val="-26"/>
          <w:sz w:val="24"/>
        </w:rPr>
        <w:t> </w:t>
      </w:r>
      <w:r>
        <w:rPr>
          <w:b/>
          <w:spacing w:val="-2"/>
          <w:sz w:val="24"/>
        </w:rPr>
        <w:t>Setting</w:t>
      </w:r>
      <w:r>
        <w:rPr>
          <w:b/>
          <w:spacing w:val="-7"/>
          <w:sz w:val="24"/>
        </w:rPr>
        <w:t> </w:t>
      </w:r>
      <w:r>
        <w:rPr>
          <w:b/>
          <w:spacing w:val="-2"/>
          <w:sz w:val="24"/>
        </w:rPr>
        <w:t>the</w:t>
      </w:r>
      <w:r>
        <w:rPr>
          <w:b/>
          <w:spacing w:val="-8"/>
          <w:sz w:val="24"/>
        </w:rPr>
        <w:t> </w:t>
      </w:r>
      <w:r>
        <w:rPr>
          <w:b/>
          <w:spacing w:val="-2"/>
          <w:sz w:val="24"/>
        </w:rPr>
        <w:t>byte</w:t>
      </w:r>
      <w:r>
        <w:rPr>
          <w:b/>
          <w:spacing w:val="-7"/>
          <w:sz w:val="24"/>
        </w:rPr>
        <w:t> </w:t>
      </w:r>
      <w:r>
        <w:rPr>
          <w:b/>
          <w:spacing w:val="-2"/>
          <w:sz w:val="24"/>
        </w:rPr>
        <w:t>order</w:t>
      </w:r>
      <w:r>
        <w:rPr>
          <w:b/>
          <w:spacing w:val="-8"/>
          <w:sz w:val="24"/>
        </w:rPr>
        <w:t> </w:t>
      </w:r>
      <w:r>
        <w:rPr>
          <w:b/>
          <w:spacing w:val="-2"/>
          <w:sz w:val="24"/>
        </w:rPr>
        <w:t>for</w:t>
      </w:r>
      <w:r>
        <w:rPr>
          <w:b/>
          <w:spacing w:val="-7"/>
          <w:sz w:val="24"/>
        </w:rPr>
        <w:t> </w:t>
      </w:r>
      <w:r>
        <w:rPr>
          <w:b/>
          <w:spacing w:val="-2"/>
          <w:sz w:val="24"/>
        </w:rPr>
        <w:t>size</w:t>
      </w:r>
      <w:r>
        <w:rPr>
          <w:b/>
          <w:spacing w:val="-8"/>
          <w:sz w:val="24"/>
        </w:rPr>
        <w:t> </w:t>
      </w:r>
      <w:r>
        <w:rPr>
          <w:b/>
          <w:spacing w:val="-2"/>
          <w:sz w:val="24"/>
        </w:rPr>
        <w:t>of</w:t>
      </w:r>
      <w:r>
        <w:rPr>
          <w:b/>
          <w:spacing w:val="-7"/>
          <w:sz w:val="24"/>
        </w:rPr>
        <w:t> </w:t>
      </w:r>
      <w:r>
        <w:rPr>
          <w:b/>
          <w:spacing w:val="-2"/>
          <w:sz w:val="24"/>
        </w:rPr>
        <w:t>the</w:t>
      </w:r>
      <w:r>
        <w:rPr>
          <w:b/>
          <w:spacing w:val="-8"/>
          <w:sz w:val="24"/>
        </w:rPr>
        <w:t> </w:t>
      </w:r>
      <w:r>
        <w:rPr>
          <w:b/>
          <w:spacing w:val="-2"/>
          <w:sz w:val="24"/>
        </w:rPr>
        <w:t>length</w:t>
      </w:r>
      <w:r>
        <w:rPr>
          <w:b/>
          <w:spacing w:val="-7"/>
          <w:sz w:val="24"/>
        </w:rPr>
        <w:t> </w:t>
      </w:r>
      <w:r>
        <w:rPr>
          <w:b/>
          <w:spacing w:val="-2"/>
          <w:sz w:val="24"/>
        </w:rPr>
        <w:t>field</w:t>
      </w:r>
      <w:r>
        <w:rPr>
          <w:b/>
          <w:spacing w:val="-8"/>
          <w:sz w:val="24"/>
        </w:rPr>
        <w:t> </w:t>
      </w:r>
      <w:r>
        <w:rPr>
          <w:b/>
          <w:spacing w:val="-2"/>
          <w:sz w:val="24"/>
        </w:rPr>
        <w:t>for</w:t>
      </w:r>
      <w:r>
        <w:rPr>
          <w:b/>
          <w:spacing w:val="-7"/>
          <w:sz w:val="24"/>
        </w:rPr>
        <w:t> </w:t>
      </w:r>
      <w:r>
        <w:rPr>
          <w:b/>
          <w:spacing w:val="-2"/>
          <w:sz w:val="24"/>
        </w:rPr>
        <w:t>associative </w:t>
      </w:r>
      <w:r>
        <w:rPr>
          <w:b/>
          <w:sz w:val="24"/>
        </w:rPr>
        <w:t>maps</w:t>
      </w:r>
      <w:r>
        <w:rPr>
          <w:b/>
          <w:spacing w:val="40"/>
          <w:sz w:val="24"/>
        </w:rPr>
        <w:t> </w:t>
      </w:r>
      <w:r>
        <w:rPr>
          <w:rFonts w:ascii="Swis721 WGL4 BT" w:hAnsi="Swis721 WGL4 BT"/>
          <w:i/>
          <w:sz w:val="24"/>
        </w:rPr>
        <w:t>[</w:t>
      </w:r>
      <w:r>
        <w:rPr>
          <w:sz w:val="24"/>
        </w:rPr>
        <w:t>If</w:t>
      </w:r>
      <w:r>
        <w:rPr>
          <w:spacing w:val="40"/>
          <w:sz w:val="24"/>
        </w:rPr>
        <w:t> </w:t>
      </w:r>
      <w:r>
        <w:rPr>
          <w:sz w:val="24"/>
        </w:rPr>
        <w:t>attribute</w:t>
      </w:r>
      <w:r>
        <w:rPr>
          <w:spacing w:val="40"/>
          <w:sz w:val="24"/>
        </w:rPr>
        <w:t> </w:t>
      </w:r>
      <w:r>
        <w:rPr>
          <w:rFonts w:ascii="Courier New" w:hAnsi="Courier New"/>
          <w:color w:val="0000FF"/>
          <w:sz w:val="24"/>
        </w:rPr>
        <w:t>TransformationPropsToServiceInterfaceElementMap- ping</w:t>
      </w:r>
      <w:r>
        <w:rPr>
          <w:sz w:val="24"/>
        </w:rPr>
        <w:t>.</w:t>
      </w:r>
      <w:r>
        <w:rPr>
          <w:rFonts w:ascii="Courier New" w:hAnsi="Courier New"/>
          <w:color w:val="0000FF"/>
          <w:sz w:val="24"/>
        </w:rPr>
        <w:t>transformationProps</w:t>
      </w:r>
      <w:r>
        <w:rPr>
          <w:sz w:val="24"/>
        </w:rPr>
        <w:t>.</w:t>
      </w:r>
      <w:r>
        <w:rPr>
          <w:rFonts w:ascii="Courier New" w:hAnsi="Courier New"/>
          <w:color w:val="0000FF"/>
          <w:sz w:val="24"/>
        </w:rPr>
        <w:t>byteOrder</w:t>
      </w:r>
      <w:r>
        <w:rPr>
          <w:rFonts w:ascii="Courier New" w:hAnsi="Courier New"/>
          <w:color w:val="0000FF"/>
          <w:spacing w:val="-85"/>
          <w:sz w:val="24"/>
        </w:rPr>
        <w:t> </w:t>
      </w:r>
      <w:r>
        <w:rPr>
          <w:sz w:val="24"/>
        </w:rPr>
        <w:t>is</w:t>
      </w:r>
      <w:r>
        <w:rPr>
          <w:spacing w:val="-17"/>
          <w:sz w:val="24"/>
        </w:rPr>
        <w:t> </w:t>
      </w:r>
      <w:r>
        <w:rPr>
          <w:sz w:val="24"/>
        </w:rPr>
        <w:t>set</w:t>
      </w:r>
      <w:r>
        <w:rPr>
          <w:spacing w:val="-17"/>
          <w:sz w:val="24"/>
        </w:rPr>
        <w:t> </w:t>
      </w:r>
      <w:r>
        <w:rPr>
          <w:sz w:val="24"/>
        </w:rPr>
        <w:t>and</w:t>
      </w:r>
      <w:r>
        <w:rPr>
          <w:spacing w:val="-16"/>
          <w:sz w:val="24"/>
        </w:rPr>
        <w:t> </w:t>
      </w:r>
      <w:r>
        <w:rPr>
          <w:sz w:val="24"/>
        </w:rPr>
        <w:t>attribute</w:t>
      </w:r>
      <w:r>
        <w:rPr>
          <w:spacing w:val="-17"/>
          <w:sz w:val="24"/>
        </w:rPr>
        <w:t> </w:t>
      </w:r>
      <w:r>
        <w:rPr>
          <w:rFonts w:ascii="Courier New" w:hAnsi="Courier New"/>
          <w:color w:val="0000FF"/>
          <w:sz w:val="24"/>
        </w:rPr>
        <w:t>SomeipDataProto- typeTransformationProps</w:t>
      </w:r>
      <w:r>
        <w:rPr>
          <w:sz w:val="24"/>
        </w:rPr>
        <w:t>.</w:t>
      </w:r>
      <w:r>
        <w:rPr>
          <w:rFonts w:ascii="Courier New" w:hAnsi="Courier New"/>
          <w:color w:val="0000FF"/>
          <w:sz w:val="24"/>
        </w:rPr>
        <w:t>someipTransformationProps</w:t>
      </w:r>
      <w:r>
        <w:rPr>
          <w:sz w:val="24"/>
        </w:rPr>
        <w:t>.</w:t>
      </w:r>
      <w:r>
        <w:rPr>
          <w:rFonts w:ascii="Courier New" w:hAnsi="Courier New"/>
          <w:color w:val="0000FF"/>
          <w:sz w:val="24"/>
        </w:rPr>
        <w:t>byteOrder</w:t>
      </w:r>
      <w:r>
        <w:rPr>
          <w:rFonts w:ascii="Courier New" w:hAnsi="Courier New"/>
          <w:color w:val="0000FF"/>
          <w:spacing w:val="-36"/>
          <w:sz w:val="24"/>
        </w:rPr>
        <w:t> </w:t>
      </w:r>
      <w:r>
        <w:rPr>
          <w:sz w:val="24"/>
        </w:rPr>
        <w:t>is</w:t>
      </w:r>
      <w:r>
        <w:rPr>
          <w:spacing w:val="15"/>
          <w:sz w:val="24"/>
        </w:rPr>
        <w:t> </w:t>
      </w:r>
      <w:r>
        <w:rPr>
          <w:sz w:val="24"/>
        </w:rPr>
        <w:t>not </w:t>
      </w:r>
      <w:r>
        <w:rPr>
          <w:spacing w:val="-4"/>
          <w:sz w:val="24"/>
        </w:rPr>
        <w:t>set,</w:t>
      </w:r>
      <w:r>
        <w:rPr>
          <w:sz w:val="24"/>
        </w:rPr>
        <w:tab/>
        <w:t>the</w:t>
      </w:r>
      <w:r>
        <w:rPr>
          <w:spacing w:val="80"/>
          <w:sz w:val="24"/>
        </w:rPr>
        <w:t> </w:t>
      </w:r>
      <w:r>
        <w:rPr>
          <w:sz w:val="24"/>
        </w:rPr>
        <w:t>attribute</w:t>
      </w:r>
      <w:r>
        <w:rPr>
          <w:spacing w:val="80"/>
          <w:sz w:val="24"/>
        </w:rPr>
        <w:t> </w:t>
      </w:r>
      <w:r>
        <w:rPr>
          <w:rFonts w:ascii="Courier New" w:hAnsi="Courier New"/>
          <w:color w:val="0000FF"/>
          <w:sz w:val="24"/>
        </w:rPr>
        <w:t>TransformationPropsToServiceInterfaceElementMap- ping</w:t>
      </w:r>
      <w:r>
        <w:rPr>
          <w:sz w:val="24"/>
        </w:rPr>
        <w:t>.</w:t>
      </w:r>
      <w:r>
        <w:rPr>
          <w:rFonts w:ascii="Courier New" w:hAnsi="Courier New"/>
          <w:color w:val="0000FF"/>
          <w:sz w:val="24"/>
        </w:rPr>
        <w:t>transformationProps</w:t>
      </w:r>
      <w:r>
        <w:rPr>
          <w:sz w:val="24"/>
        </w:rPr>
        <w:t>.</w:t>
      </w:r>
      <w:r>
        <w:rPr>
          <w:rFonts w:ascii="Courier New" w:hAnsi="Courier New"/>
          <w:color w:val="0000FF"/>
          <w:sz w:val="24"/>
        </w:rPr>
        <w:t>byteOrder</w:t>
      </w:r>
      <w:r>
        <w:rPr>
          <w:rFonts w:ascii="Courier New" w:hAnsi="Courier New"/>
          <w:color w:val="0000FF"/>
          <w:spacing w:val="-69"/>
          <w:sz w:val="24"/>
        </w:rPr>
        <w:t> </w:t>
      </w:r>
      <w:r>
        <w:rPr>
          <w:sz w:val="24"/>
        </w:rPr>
        <w:t>shall</w:t>
      </w:r>
      <w:r>
        <w:rPr>
          <w:spacing w:val="-9"/>
          <w:sz w:val="24"/>
        </w:rPr>
        <w:t> </w:t>
      </w:r>
      <w:r>
        <w:rPr>
          <w:sz w:val="24"/>
        </w:rPr>
        <w:t>define</w:t>
      </w:r>
      <w:r>
        <w:rPr>
          <w:spacing w:val="-1"/>
          <w:sz w:val="24"/>
        </w:rPr>
        <w:t> </w:t>
      </w:r>
      <w:r>
        <w:rPr>
          <w:sz w:val="24"/>
        </w:rPr>
        <w:t>the</w:t>
      </w:r>
      <w:r>
        <w:rPr>
          <w:spacing w:val="-1"/>
          <w:sz w:val="24"/>
        </w:rPr>
        <w:t> </w:t>
      </w:r>
      <w:r>
        <w:rPr>
          <w:sz w:val="24"/>
        </w:rPr>
        <w:t>byte</w:t>
      </w:r>
      <w:r>
        <w:rPr>
          <w:spacing w:val="-1"/>
          <w:sz w:val="24"/>
        </w:rPr>
        <w:t> </w:t>
      </w:r>
      <w:r>
        <w:rPr>
          <w:sz w:val="24"/>
        </w:rPr>
        <w:t>order</w:t>
      </w:r>
      <w:r>
        <w:rPr>
          <w:spacing w:val="-1"/>
          <w:sz w:val="24"/>
        </w:rPr>
        <w:t> </w:t>
      </w:r>
      <w:r>
        <w:rPr>
          <w:sz w:val="24"/>
        </w:rPr>
        <w:t>for</w:t>
      </w:r>
      <w:r>
        <w:rPr>
          <w:spacing w:val="-1"/>
          <w:sz w:val="24"/>
        </w:rPr>
        <w:t> </w:t>
      </w:r>
      <w:r>
        <w:rPr>
          <w:sz w:val="24"/>
        </w:rPr>
        <w:t>the</w:t>
      </w:r>
      <w:r>
        <w:rPr>
          <w:spacing w:val="-1"/>
          <w:sz w:val="24"/>
        </w:rPr>
        <w:t> </w:t>
      </w:r>
      <w:r>
        <w:rPr>
          <w:sz w:val="24"/>
        </w:rPr>
        <w:t>length field that shall be inserted in front of the serialized associative map for which the </w:t>
      </w:r>
      <w:r>
        <w:rPr>
          <w:rFonts w:ascii="Courier New" w:hAnsi="Courier New"/>
          <w:color w:val="0000FF"/>
          <w:sz w:val="24"/>
        </w:rPr>
        <w:t>Ap- </w:t>
      </w:r>
      <w:r>
        <w:rPr>
          <w:rFonts w:ascii="Courier New" w:hAnsi="Courier New"/>
          <w:color w:val="0000FF"/>
          <w:spacing w:val="-2"/>
          <w:sz w:val="24"/>
        </w:rPr>
        <w:t>SomeipTransformationProps</w:t>
      </w:r>
      <w:r>
        <w:rPr>
          <w:rFonts w:ascii="Courier New" w:hAnsi="Courier New"/>
          <w:color w:val="0000FF"/>
          <w:spacing w:val="-77"/>
          <w:sz w:val="24"/>
        </w:rPr>
        <w:t> </w:t>
      </w:r>
      <w:r>
        <w:rPr>
          <w:spacing w:val="-2"/>
          <w:sz w:val="24"/>
        </w:rPr>
        <w:t>is defined via </w:t>
      </w:r>
      <w:r>
        <w:rPr>
          <w:rFonts w:ascii="Courier New" w:hAnsi="Courier New"/>
          <w:color w:val="0000FF"/>
          <w:spacing w:val="-2"/>
          <w:sz w:val="24"/>
        </w:rPr>
        <w:t>SomeipDataPrototypeTransfor- mationProps</w:t>
      </w:r>
      <w:r>
        <w:rPr>
          <w:spacing w:val="-2"/>
          <w:sz w:val="24"/>
        </w:rPr>
        <w:t>.</w:t>
      </w:r>
      <w:r>
        <w:rPr>
          <w:rFonts w:ascii="Courier New" w:hAnsi="Courier New"/>
          <w:color w:val="0000FF"/>
          <w:spacing w:val="-2"/>
          <w:sz w:val="24"/>
        </w:rPr>
        <w:t>someipTransformationProps</w:t>
      </w:r>
      <w:r>
        <w:rPr>
          <w:spacing w:val="-2"/>
          <w:sz w:val="24"/>
        </w:rPr>
        <w:t>.</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 </w:t>
      </w:r>
      <w:r>
        <w:rPr>
          <w:i/>
          <w:color w:val="0000FF"/>
          <w:spacing w:val="-2"/>
          <w:sz w:val="24"/>
        </w:rPr>
        <w:t>RS_CM_00201</w:t>
      </w:r>
      <w:r>
        <w:rPr>
          <w:i/>
          <w:spacing w:val="-2"/>
          <w:sz w:val="24"/>
        </w:rPr>
        <w:t>,</w:t>
      </w:r>
      <w:r>
        <w:rPr>
          <w:i/>
          <w:spacing w:val="-2"/>
          <w:sz w:val="24"/>
        </w:rPr>
        <w:t> </w:t>
      </w:r>
      <w:r>
        <w:rPr>
          <w:i/>
          <w:color w:val="0000FF"/>
          <w:sz w:val="24"/>
        </w:rPr>
        <w:t>RS_CM_00202</w:t>
      </w:r>
      <w:r>
        <w:rPr>
          <w:i/>
          <w:sz w:val="24"/>
        </w:rPr>
        <w:t>, </w:t>
      </w:r>
      <w:r>
        <w:rPr>
          <w:i/>
          <w:color w:val="0000FF"/>
          <w:sz w:val="24"/>
        </w:rPr>
        <w:t>RS_CM_00211</w:t>
      </w:r>
      <w:r>
        <w:rPr>
          <w:i/>
          <w:sz w:val="24"/>
        </w:rPr>
        <w:t>)</w:t>
      </w:r>
    </w:p>
    <w:p>
      <w:pPr>
        <w:tabs>
          <w:tab w:pos="2581" w:val="left" w:leader="none"/>
        </w:tabs>
        <w:spacing w:line="232" w:lineRule="auto" w:before="155"/>
        <w:ind w:left="337" w:right="1415" w:firstLine="0"/>
        <w:jc w:val="left"/>
        <w:rPr>
          <w:i/>
          <w:sz w:val="24"/>
        </w:rPr>
      </w:pPr>
      <w:r>
        <w:rPr>
          <w:b/>
          <w:spacing w:val="-2"/>
          <w:sz w:val="24"/>
        </w:rPr>
        <w:t>[SWS_CM_10267]</w:t>
      </w:r>
      <w:r>
        <w:rPr>
          <w:b/>
          <w:sz w:val="24"/>
        </w:rPr>
        <w:tab/>
        <w:t>Insertion</w:t>
      </w:r>
      <w:r>
        <w:rPr>
          <w:b/>
          <w:spacing w:val="40"/>
          <w:sz w:val="24"/>
        </w:rPr>
        <w:t> </w:t>
      </w:r>
      <w:r>
        <w:rPr>
          <w:b/>
          <w:sz w:val="24"/>
        </w:rPr>
        <w:t>of</w:t>
      </w:r>
      <w:r>
        <w:rPr>
          <w:b/>
          <w:spacing w:val="40"/>
          <w:sz w:val="24"/>
        </w:rPr>
        <w:t> </w:t>
      </w:r>
      <w:r>
        <w:rPr>
          <w:b/>
          <w:sz w:val="24"/>
        </w:rPr>
        <w:t>an</w:t>
      </w:r>
      <w:r>
        <w:rPr>
          <w:b/>
          <w:spacing w:val="40"/>
          <w:sz w:val="24"/>
        </w:rPr>
        <w:t> </w:t>
      </w:r>
      <w:r>
        <w:rPr>
          <w:b/>
          <w:sz w:val="24"/>
        </w:rPr>
        <w:t>associative</w:t>
      </w:r>
      <w:r>
        <w:rPr>
          <w:b/>
          <w:spacing w:val="40"/>
          <w:sz w:val="24"/>
        </w:rPr>
        <w:t> </w:t>
      </w:r>
      <w:r>
        <w:rPr>
          <w:b/>
          <w:sz w:val="24"/>
        </w:rPr>
        <w:t>map</w:t>
      </w:r>
      <w:r>
        <w:rPr>
          <w:b/>
          <w:spacing w:val="40"/>
          <w:sz w:val="24"/>
        </w:rPr>
        <w:t> </w:t>
      </w:r>
      <w:r>
        <w:rPr>
          <w:b/>
          <w:sz w:val="24"/>
        </w:rPr>
        <w:t>length</w:t>
      </w:r>
      <w:r>
        <w:rPr>
          <w:b/>
          <w:spacing w:val="40"/>
          <w:sz w:val="24"/>
        </w:rPr>
        <w:t> </w:t>
      </w:r>
      <w:r>
        <w:rPr>
          <w:b/>
          <w:sz w:val="24"/>
        </w:rPr>
        <w:t>field</w:t>
      </w:r>
      <w:r>
        <w:rPr>
          <w:b/>
          <w:spacing w:val="40"/>
          <w:sz w:val="24"/>
        </w:rPr>
        <w:t> </w:t>
      </w:r>
      <w:r>
        <w:rPr>
          <w:rFonts w:ascii="Swis721 WGL4 BT" w:hAnsi="Swis721 WGL4 BT"/>
          <w:i/>
          <w:sz w:val="24"/>
        </w:rPr>
        <w:t>[</w:t>
      </w:r>
      <w:r>
        <w:rPr>
          <w:sz w:val="24"/>
        </w:rPr>
        <w:t>If</w:t>
      </w:r>
      <w:r>
        <w:rPr>
          <w:spacing w:val="40"/>
          <w:sz w:val="24"/>
        </w:rPr>
        <w:t> </w:t>
      </w:r>
      <w:r>
        <w:rPr>
          <w:sz w:val="24"/>
        </w:rPr>
        <w:t>attribute </w:t>
      </w:r>
      <w:r>
        <w:rPr>
          <w:rFonts w:ascii="Courier New" w:hAnsi="Courier New"/>
          <w:color w:val="0000FF"/>
          <w:spacing w:val="-2"/>
          <w:sz w:val="24"/>
        </w:rPr>
        <w:t>TransformationPropsToServiceInterfaceElementMapping</w:t>
      </w:r>
      <w:r>
        <w:rPr>
          <w:spacing w:val="-2"/>
          <w:sz w:val="24"/>
        </w:rPr>
        <w:t>.</w:t>
      </w:r>
      <w:r>
        <w:rPr>
          <w:rFonts w:ascii="Courier New" w:hAnsi="Courier New"/>
          <w:color w:val="0000FF"/>
          <w:spacing w:val="-2"/>
          <w:sz w:val="24"/>
        </w:rPr>
        <w:t>transforma- </w:t>
      </w:r>
      <w:r>
        <w:rPr>
          <w:rFonts w:ascii="Courier New" w:hAnsi="Courier New"/>
          <w:color w:val="0000FF"/>
          <w:sz w:val="24"/>
        </w:rPr>
        <w:t>tionProps</w:t>
      </w:r>
      <w:r>
        <w:rPr>
          <w:sz w:val="24"/>
        </w:rPr>
        <w:t>.</w:t>
      </w:r>
      <w:r>
        <w:rPr>
          <w:rFonts w:ascii="Courier New" w:hAnsi="Courier New"/>
          <w:color w:val="0000FF"/>
          <w:sz w:val="24"/>
        </w:rPr>
        <w:t>sizeOfArrayLengthField</w:t>
      </w:r>
      <w:r>
        <w:rPr>
          <w:rFonts w:ascii="Courier New" w:hAnsi="Courier New"/>
          <w:color w:val="0000FF"/>
          <w:spacing w:val="-67"/>
          <w:sz w:val="24"/>
        </w:rPr>
        <w:t> </w:t>
      </w:r>
      <w:r>
        <w:rPr>
          <w:sz w:val="24"/>
        </w:rPr>
        <w:t>is</w:t>
      </w:r>
      <w:r>
        <w:rPr>
          <w:spacing w:val="-12"/>
          <w:sz w:val="24"/>
        </w:rPr>
        <w:t> </w:t>
      </w:r>
      <w:r>
        <w:rPr>
          <w:sz w:val="24"/>
        </w:rPr>
        <w:t>not</w:t>
      </w:r>
      <w:r>
        <w:rPr>
          <w:spacing w:val="-1"/>
          <w:sz w:val="24"/>
        </w:rPr>
        <w:t> </w:t>
      </w:r>
      <w:r>
        <w:rPr>
          <w:sz w:val="24"/>
        </w:rPr>
        <w:t>set</w:t>
      </w:r>
      <w:r>
        <w:rPr>
          <w:spacing w:val="-1"/>
          <w:sz w:val="24"/>
        </w:rPr>
        <w:t> </w:t>
      </w:r>
      <w:r>
        <w:rPr>
          <w:sz w:val="24"/>
        </w:rPr>
        <w:t>and</w:t>
      </w:r>
      <w:r>
        <w:rPr>
          <w:spacing w:val="-1"/>
          <w:sz w:val="24"/>
        </w:rPr>
        <w:t> </w:t>
      </w:r>
      <w:r>
        <w:rPr>
          <w:sz w:val="24"/>
        </w:rPr>
        <w:t>attribute</w:t>
      </w:r>
      <w:r>
        <w:rPr>
          <w:spacing w:val="-1"/>
          <w:sz w:val="24"/>
        </w:rPr>
        <w:t> </w:t>
      </w:r>
      <w:r>
        <w:rPr>
          <w:rFonts w:ascii="Courier New" w:hAnsi="Courier New"/>
          <w:color w:val="0000FF"/>
          <w:sz w:val="24"/>
        </w:rPr>
        <w:t>SomeipDataPro- </w:t>
      </w:r>
      <w:r>
        <w:rPr>
          <w:rFonts w:ascii="Courier New" w:hAnsi="Courier New"/>
          <w:color w:val="0000FF"/>
          <w:spacing w:val="-2"/>
          <w:sz w:val="24"/>
        </w:rPr>
        <w:t>totypeTransformationProps</w:t>
      </w:r>
      <w:r>
        <w:rPr>
          <w:spacing w:val="-2"/>
          <w:sz w:val="24"/>
        </w:rPr>
        <w:t>.</w:t>
      </w:r>
      <w:r>
        <w:rPr>
          <w:rFonts w:ascii="Courier New" w:hAnsi="Courier New"/>
          <w:color w:val="0000FF"/>
          <w:spacing w:val="-2"/>
          <w:sz w:val="24"/>
        </w:rPr>
        <w:t>someipTransformationProps</w:t>
      </w:r>
      <w:r>
        <w:rPr>
          <w:spacing w:val="-2"/>
          <w:sz w:val="24"/>
        </w:rPr>
        <w:t>.</w:t>
      </w:r>
      <w:r>
        <w:rPr>
          <w:rFonts w:ascii="Courier New" w:hAnsi="Courier New"/>
          <w:color w:val="0000FF"/>
          <w:spacing w:val="-2"/>
          <w:sz w:val="24"/>
        </w:rPr>
        <w:t>sizeOfAr- </w:t>
      </w:r>
      <w:r>
        <w:rPr>
          <w:rFonts w:ascii="Courier New" w:hAnsi="Courier New"/>
          <w:color w:val="0000FF"/>
          <w:sz w:val="24"/>
        </w:rPr>
        <w:t>rayLengthField</w:t>
      </w:r>
      <w:r>
        <w:rPr>
          <w:rFonts w:ascii="Courier New" w:hAnsi="Courier New"/>
          <w:color w:val="0000FF"/>
          <w:spacing w:val="-85"/>
          <w:sz w:val="24"/>
        </w:rPr>
        <w:t> </w:t>
      </w:r>
      <w:r>
        <w:rPr>
          <w:sz w:val="24"/>
        </w:rPr>
        <w:t>is</w:t>
      </w:r>
      <w:r>
        <w:rPr>
          <w:spacing w:val="-16"/>
          <w:sz w:val="24"/>
        </w:rPr>
        <w:t> </w:t>
      </w:r>
      <w:r>
        <w:rPr>
          <w:sz w:val="24"/>
        </w:rPr>
        <w:t>not</w:t>
      </w:r>
      <w:r>
        <w:rPr>
          <w:spacing w:val="-12"/>
          <w:sz w:val="24"/>
        </w:rPr>
        <w:t> </w:t>
      </w:r>
      <w:r>
        <w:rPr>
          <w:sz w:val="24"/>
        </w:rPr>
        <w:t>set,</w:t>
      </w:r>
      <w:r>
        <w:rPr>
          <w:spacing w:val="-10"/>
          <w:sz w:val="24"/>
        </w:rPr>
        <w:t> </w:t>
      </w:r>
      <w:r>
        <w:rPr>
          <w:sz w:val="24"/>
        </w:rPr>
        <w:t>a</w:t>
      </w:r>
      <w:r>
        <w:rPr>
          <w:spacing w:val="-12"/>
          <w:sz w:val="24"/>
        </w:rPr>
        <w:t> </w:t>
      </w:r>
      <w:r>
        <w:rPr>
          <w:sz w:val="24"/>
        </w:rPr>
        <w:t>length</w:t>
      </w:r>
      <w:r>
        <w:rPr>
          <w:spacing w:val="-12"/>
          <w:sz w:val="24"/>
        </w:rPr>
        <w:t> </w:t>
      </w:r>
      <w:r>
        <w:rPr>
          <w:sz w:val="24"/>
        </w:rPr>
        <w:t>field</w:t>
      </w:r>
      <w:r>
        <w:rPr>
          <w:spacing w:val="-12"/>
          <w:sz w:val="24"/>
        </w:rPr>
        <w:t> </w:t>
      </w:r>
      <w:r>
        <w:rPr>
          <w:sz w:val="24"/>
        </w:rPr>
        <w:t>of</w:t>
      </w:r>
      <w:r>
        <w:rPr>
          <w:spacing w:val="-12"/>
          <w:sz w:val="24"/>
        </w:rPr>
        <w:t> </w:t>
      </w:r>
      <w:r>
        <w:rPr>
          <w:sz w:val="24"/>
        </w:rPr>
        <w:t>4</w:t>
      </w:r>
      <w:r>
        <w:rPr>
          <w:spacing w:val="-12"/>
          <w:sz w:val="24"/>
        </w:rPr>
        <w:t> </w:t>
      </w:r>
      <w:r>
        <w:rPr>
          <w:sz w:val="24"/>
        </w:rPr>
        <w:t>bytes</w:t>
      </w:r>
      <w:r>
        <w:rPr>
          <w:spacing w:val="-12"/>
          <w:sz w:val="24"/>
        </w:rPr>
        <w:t> </w:t>
      </w:r>
      <w:r>
        <w:rPr>
          <w:sz w:val="24"/>
        </w:rPr>
        <w:t>with</w:t>
      </w:r>
      <w:r>
        <w:rPr>
          <w:spacing w:val="-12"/>
          <w:sz w:val="24"/>
        </w:rPr>
        <w:t> </w:t>
      </w:r>
      <w:r>
        <w:rPr>
          <w:sz w:val="24"/>
        </w:rPr>
        <w:t>the</w:t>
      </w:r>
      <w:r>
        <w:rPr>
          <w:spacing w:val="-12"/>
          <w:sz w:val="24"/>
        </w:rPr>
        <w:t> </w:t>
      </w:r>
      <w:r>
        <w:rPr>
          <w:sz w:val="24"/>
        </w:rPr>
        <w:t>data</w:t>
      </w:r>
      <w:r>
        <w:rPr>
          <w:spacing w:val="-12"/>
          <w:sz w:val="24"/>
        </w:rPr>
        <w:t> </w:t>
      </w:r>
      <w:r>
        <w:rPr>
          <w:sz w:val="24"/>
        </w:rPr>
        <w:t>type</w:t>
      </w:r>
      <w:r>
        <w:rPr>
          <w:spacing w:val="-12"/>
          <w:sz w:val="24"/>
        </w:rPr>
        <w:t> </w:t>
      </w:r>
      <w:r>
        <w:rPr>
          <w:i/>
          <w:sz w:val="24"/>
        </w:rPr>
        <w:t>uint32 </w:t>
      </w:r>
      <w:r>
        <w:rPr>
          <w:sz w:val="24"/>
        </w:rPr>
        <w:t>shall</w:t>
      </w:r>
      <w:r>
        <w:rPr>
          <w:spacing w:val="-12"/>
          <w:sz w:val="24"/>
        </w:rPr>
        <w:t> </w:t>
      </w:r>
      <w:r>
        <w:rPr>
          <w:sz w:val="24"/>
        </w:rPr>
        <w:t>be inserted</w:t>
      </w:r>
      <w:r>
        <w:rPr>
          <w:spacing w:val="-3"/>
          <w:sz w:val="24"/>
        </w:rPr>
        <w:t> </w:t>
      </w:r>
      <w:r>
        <w:rPr>
          <w:sz w:val="24"/>
        </w:rPr>
        <w:t>in</w:t>
      </w:r>
      <w:r>
        <w:rPr>
          <w:spacing w:val="-3"/>
          <w:sz w:val="24"/>
        </w:rPr>
        <w:t> </w:t>
      </w:r>
      <w:r>
        <w:rPr>
          <w:sz w:val="24"/>
        </w:rPr>
        <w:t>front</w:t>
      </w:r>
      <w:r>
        <w:rPr>
          <w:spacing w:val="-3"/>
          <w:sz w:val="24"/>
        </w:rPr>
        <w:t> </w:t>
      </w:r>
      <w:r>
        <w:rPr>
          <w:sz w:val="24"/>
        </w:rPr>
        <w:t>of</w:t>
      </w:r>
      <w:r>
        <w:rPr>
          <w:spacing w:val="-3"/>
          <w:sz w:val="24"/>
        </w:rPr>
        <w:t> </w:t>
      </w:r>
      <w:r>
        <w:rPr>
          <w:sz w:val="24"/>
        </w:rPr>
        <w:t>the</w:t>
      </w:r>
      <w:r>
        <w:rPr>
          <w:spacing w:val="-3"/>
          <w:sz w:val="24"/>
        </w:rPr>
        <w:t> </w:t>
      </w:r>
      <w:r>
        <w:rPr>
          <w:sz w:val="24"/>
        </w:rPr>
        <w:t>serialized</w:t>
      </w:r>
      <w:r>
        <w:rPr>
          <w:spacing w:val="-3"/>
          <w:sz w:val="24"/>
        </w:rPr>
        <w:t> </w:t>
      </w:r>
      <w:r>
        <w:rPr>
          <w:sz w:val="24"/>
        </w:rPr>
        <w:t>associative</w:t>
      </w:r>
      <w:r>
        <w:rPr>
          <w:spacing w:val="-3"/>
          <w:sz w:val="24"/>
        </w:rPr>
        <w:t> </w:t>
      </w:r>
      <w:r>
        <w:rPr>
          <w:sz w:val="24"/>
        </w:rPr>
        <w:t>map.</w:t>
      </w:r>
      <w:r>
        <w:rPr>
          <w:rFonts w:ascii="Swis721 WGL4 BT" w:hAnsi="Swis721 WGL4 BT"/>
          <w:i/>
          <w:sz w:val="24"/>
        </w:rPr>
        <w:t>♩</w:t>
      </w:r>
      <w:r>
        <w:rPr>
          <w:i/>
          <w:sz w:val="24"/>
        </w:rPr>
        <w:t>(</w:t>
      </w:r>
      <w:r>
        <w:rPr>
          <w:i/>
          <w:color w:val="0000FF"/>
          <w:sz w:val="24"/>
        </w:rPr>
        <w:t>RS_CM_00204</w:t>
      </w:r>
      <w:r>
        <w:rPr>
          <w:i/>
          <w:sz w:val="24"/>
        </w:rPr>
        <w:t>,</w:t>
      </w:r>
      <w:r>
        <w:rPr>
          <w:i/>
          <w:spacing w:val="-1"/>
          <w:sz w:val="24"/>
        </w:rPr>
        <w:t> </w:t>
      </w:r>
      <w:r>
        <w:rPr>
          <w:i/>
          <w:color w:val="0000FF"/>
          <w:sz w:val="24"/>
        </w:rPr>
        <w:t>RS_CM_00201</w:t>
      </w:r>
      <w:r>
        <w:rPr>
          <w:i/>
          <w:sz w:val="24"/>
        </w:rPr>
        <w:t>,</w:t>
      </w:r>
      <w:r>
        <w:rPr>
          <w:i/>
          <w:sz w:val="24"/>
        </w:rPr>
        <w:t> </w:t>
      </w:r>
      <w:r>
        <w:rPr>
          <w:i/>
          <w:color w:val="0000FF"/>
          <w:sz w:val="24"/>
        </w:rPr>
        <w:t>RS_CM_00202</w:t>
      </w:r>
      <w:r>
        <w:rPr>
          <w:i/>
          <w:sz w:val="24"/>
        </w:rPr>
        <w:t>, </w:t>
      </w:r>
      <w:r>
        <w:rPr>
          <w:i/>
          <w:color w:val="0000FF"/>
          <w:sz w:val="24"/>
        </w:rPr>
        <w:t>RS_CM_00211</w:t>
      </w:r>
      <w:r>
        <w:rPr>
          <w:i/>
          <w:sz w:val="24"/>
        </w:rPr>
        <w:t>)</w:t>
      </w:r>
    </w:p>
    <w:p>
      <w:pPr>
        <w:spacing w:line="232" w:lineRule="auto" w:before="171"/>
        <w:ind w:left="337" w:right="1415" w:firstLine="0"/>
        <w:jc w:val="left"/>
        <w:rPr>
          <w:sz w:val="24"/>
        </w:rPr>
      </w:pPr>
      <w:r>
        <w:rPr>
          <w:b/>
          <w:sz w:val="24"/>
        </w:rPr>
        <w:t>[SWS_CM_10284]</w:t>
      </w:r>
      <w:r>
        <w:rPr>
          <w:b/>
          <w:spacing w:val="40"/>
          <w:sz w:val="24"/>
        </w:rPr>
        <w:t> </w:t>
      </w:r>
      <w:r>
        <w:rPr>
          <w:b/>
          <w:sz w:val="24"/>
        </w:rPr>
        <w:t>Default byte order for size of the length field for </w:t>
      </w:r>
      <w:r>
        <w:rPr>
          <w:b/>
          <w:sz w:val="24"/>
        </w:rPr>
        <w:t>associative maps</w:t>
      </w:r>
      <w:r>
        <w:rPr>
          <w:b/>
          <w:spacing w:val="40"/>
          <w:sz w:val="24"/>
        </w:rPr>
        <w:t> </w:t>
      </w:r>
      <w:r>
        <w:rPr>
          <w:rFonts w:ascii="Swis721 WGL4 BT"/>
          <w:i/>
          <w:sz w:val="24"/>
        </w:rPr>
        <w:t>[</w:t>
      </w:r>
      <w:r>
        <w:rPr>
          <w:sz w:val="24"/>
        </w:rPr>
        <w:t>If</w:t>
      </w:r>
      <w:r>
        <w:rPr>
          <w:spacing w:val="40"/>
          <w:sz w:val="24"/>
        </w:rPr>
        <w:t> </w:t>
      </w:r>
      <w:r>
        <w:rPr>
          <w:sz w:val="24"/>
        </w:rPr>
        <w:t>attribute</w:t>
      </w:r>
      <w:r>
        <w:rPr>
          <w:spacing w:val="40"/>
          <w:sz w:val="24"/>
        </w:rPr>
        <w:t> </w:t>
      </w:r>
      <w:r>
        <w:rPr>
          <w:rFonts w:ascii="Courier New"/>
          <w:color w:val="0000FF"/>
          <w:sz w:val="24"/>
        </w:rPr>
        <w:t>TransformationPropsToServiceInterfaceElementMap- ping</w:t>
      </w:r>
      <w:r>
        <w:rPr>
          <w:sz w:val="24"/>
        </w:rPr>
        <w:t>.</w:t>
      </w:r>
      <w:r>
        <w:rPr>
          <w:rFonts w:ascii="Courier New"/>
          <w:color w:val="0000FF"/>
          <w:sz w:val="24"/>
        </w:rPr>
        <w:t>transformationProps</w:t>
      </w:r>
      <w:r>
        <w:rPr>
          <w:sz w:val="24"/>
        </w:rPr>
        <w:t>.</w:t>
      </w:r>
      <w:r>
        <w:rPr>
          <w:rFonts w:ascii="Courier New"/>
          <w:color w:val="0000FF"/>
          <w:sz w:val="24"/>
        </w:rPr>
        <w:t>byteOrder</w:t>
      </w:r>
      <w:r>
        <w:rPr>
          <w:rFonts w:ascii="Courier New"/>
          <w:color w:val="0000FF"/>
          <w:spacing w:val="-17"/>
          <w:sz w:val="24"/>
        </w:rPr>
        <w:t> </w:t>
      </w:r>
      <w:r>
        <w:rPr>
          <w:sz w:val="24"/>
        </w:rPr>
        <w:t>is</w:t>
      </w:r>
      <w:r>
        <w:rPr>
          <w:spacing w:val="40"/>
          <w:sz w:val="24"/>
        </w:rPr>
        <w:t> </w:t>
      </w:r>
      <w:r>
        <w:rPr>
          <w:sz w:val="24"/>
        </w:rPr>
        <w:t>not</w:t>
      </w:r>
      <w:r>
        <w:rPr>
          <w:spacing w:val="40"/>
          <w:sz w:val="24"/>
        </w:rPr>
        <w:t> </w:t>
      </w:r>
      <w:r>
        <w:rPr>
          <w:sz w:val="24"/>
        </w:rPr>
        <w:t>set</w:t>
      </w:r>
      <w:r>
        <w:rPr>
          <w:spacing w:val="40"/>
          <w:sz w:val="24"/>
        </w:rPr>
        <w:t> </w:t>
      </w:r>
      <w:r>
        <w:rPr>
          <w:sz w:val="24"/>
        </w:rPr>
        <w:t>and</w:t>
      </w:r>
      <w:r>
        <w:rPr>
          <w:spacing w:val="40"/>
          <w:sz w:val="24"/>
        </w:rPr>
        <w:t> </w:t>
      </w:r>
      <w:r>
        <w:rPr>
          <w:sz w:val="24"/>
        </w:rPr>
        <w:t>attribute</w:t>
      </w:r>
      <w:r>
        <w:rPr>
          <w:spacing w:val="40"/>
          <w:sz w:val="24"/>
        </w:rPr>
        <w:t> </w:t>
      </w:r>
      <w:r>
        <w:rPr>
          <w:rFonts w:ascii="Courier New"/>
          <w:color w:val="0000FF"/>
          <w:sz w:val="24"/>
        </w:rPr>
        <w:t>SomeipDat- </w:t>
      </w:r>
      <w:r>
        <w:rPr>
          <w:rFonts w:ascii="Courier New"/>
          <w:color w:val="0000FF"/>
          <w:spacing w:val="-2"/>
          <w:sz w:val="24"/>
        </w:rPr>
        <w:t>aPrototypeTransformationProps</w:t>
      </w:r>
      <w:r>
        <w:rPr>
          <w:spacing w:val="-2"/>
          <w:sz w:val="24"/>
        </w:rPr>
        <w:t>.</w:t>
      </w:r>
      <w:r>
        <w:rPr>
          <w:rFonts w:ascii="Courier New"/>
          <w:color w:val="0000FF"/>
          <w:spacing w:val="-2"/>
          <w:sz w:val="24"/>
        </w:rPr>
        <w:t>someipTransformationProps</w:t>
      </w:r>
      <w:r>
        <w:rPr>
          <w:spacing w:val="-2"/>
          <w:sz w:val="24"/>
        </w:rPr>
        <w:t>.</w:t>
      </w:r>
      <w:r>
        <w:rPr>
          <w:rFonts w:ascii="Courier New"/>
          <w:color w:val="0000FF"/>
          <w:spacing w:val="-2"/>
          <w:sz w:val="24"/>
        </w:rPr>
        <w:t>byte- </w:t>
      </w:r>
      <w:r>
        <w:rPr>
          <w:rFonts w:ascii="Courier New"/>
          <w:color w:val="0000FF"/>
          <w:sz w:val="24"/>
        </w:rPr>
        <w:t>Order</w:t>
      </w:r>
      <w:r>
        <w:rPr>
          <w:rFonts w:ascii="Courier New"/>
          <w:color w:val="0000FF"/>
          <w:spacing w:val="-46"/>
          <w:sz w:val="24"/>
        </w:rPr>
        <w:t> </w:t>
      </w:r>
      <w:r>
        <w:rPr>
          <w:sz w:val="24"/>
        </w:rPr>
        <w:t>is</w:t>
      </w:r>
      <w:r>
        <w:rPr>
          <w:spacing w:val="14"/>
          <w:sz w:val="24"/>
        </w:rPr>
        <w:t> </w:t>
      </w:r>
      <w:r>
        <w:rPr>
          <w:sz w:val="24"/>
        </w:rPr>
        <w:t>not</w:t>
      </w:r>
      <w:r>
        <w:rPr>
          <w:spacing w:val="26"/>
          <w:sz w:val="24"/>
        </w:rPr>
        <w:t> </w:t>
      </w:r>
      <w:r>
        <w:rPr>
          <w:sz w:val="24"/>
        </w:rPr>
        <w:t>set,</w:t>
      </w:r>
      <w:r>
        <w:rPr>
          <w:spacing w:val="32"/>
          <w:sz w:val="24"/>
        </w:rPr>
        <w:t> </w:t>
      </w:r>
      <w:r>
        <w:rPr>
          <w:sz w:val="24"/>
        </w:rPr>
        <w:t>a</w:t>
      </w:r>
      <w:r>
        <w:rPr>
          <w:spacing w:val="26"/>
          <w:sz w:val="24"/>
        </w:rPr>
        <w:t> </w:t>
      </w:r>
      <w:r>
        <w:rPr>
          <w:sz w:val="24"/>
        </w:rPr>
        <w:t>byte</w:t>
      </w:r>
      <w:r>
        <w:rPr>
          <w:spacing w:val="26"/>
          <w:sz w:val="24"/>
        </w:rPr>
        <w:t> </w:t>
      </w:r>
      <w:r>
        <w:rPr>
          <w:sz w:val="24"/>
        </w:rPr>
        <w:t>order</w:t>
      </w:r>
      <w:r>
        <w:rPr>
          <w:spacing w:val="26"/>
          <w:sz w:val="24"/>
        </w:rPr>
        <w:t> </w:t>
      </w:r>
      <w:r>
        <w:rPr>
          <w:sz w:val="24"/>
        </w:rPr>
        <w:t>of</w:t>
      </w:r>
      <w:r>
        <w:rPr>
          <w:spacing w:val="26"/>
          <w:sz w:val="24"/>
        </w:rPr>
        <w:t> </w:t>
      </w:r>
      <w:r>
        <w:rPr>
          <w:rFonts w:ascii="Courier New"/>
          <w:color w:val="0000FF"/>
          <w:sz w:val="24"/>
        </w:rPr>
        <w:t>mostSignificantByteFirst</w:t>
      </w:r>
      <w:r>
        <w:rPr>
          <w:rFonts w:ascii="Courier New"/>
          <w:color w:val="0000FF"/>
          <w:spacing w:val="-46"/>
          <w:sz w:val="24"/>
        </w:rPr>
        <w:t> </w:t>
      </w:r>
      <w:r>
        <w:rPr>
          <w:sz w:val="24"/>
        </w:rPr>
        <w:t>(i.e.,</w:t>
      </w:r>
      <w:r>
        <w:rPr>
          <w:spacing w:val="32"/>
          <w:sz w:val="24"/>
        </w:rPr>
        <w:t> </w:t>
      </w:r>
      <w:r>
        <w:rPr>
          <w:sz w:val="24"/>
        </w:rPr>
        <w:t>big</w:t>
      </w:r>
      <w:r>
        <w:rPr>
          <w:spacing w:val="26"/>
          <w:sz w:val="24"/>
        </w:rPr>
        <w:t> </w:t>
      </w:r>
      <w:r>
        <w:rPr>
          <w:sz w:val="24"/>
        </w:rPr>
        <w:t>endian)</w:t>
      </w:r>
    </w:p>
    <w:p>
      <w:pPr>
        <w:spacing w:after="0" w:line="232" w:lineRule="auto"/>
        <w:jc w:val="left"/>
        <w:rPr>
          <w:sz w:val="24"/>
        </w:rPr>
        <w:sectPr>
          <w:pgSz w:w="11910" w:h="13960"/>
          <w:pgMar w:top="520" w:bottom="0" w:left="1080" w:right="0"/>
        </w:sectPr>
      </w:pPr>
    </w:p>
    <w:p>
      <w:pPr>
        <w:spacing w:line="230" w:lineRule="auto" w:before="99"/>
        <w:ind w:left="337" w:right="1415" w:firstLine="0"/>
        <w:jc w:val="left"/>
        <w:rPr>
          <w:i/>
          <w:sz w:val="24"/>
        </w:rPr>
      </w:pPr>
      <w:r>
        <w:rPr>
          <w:sz w:val="24"/>
        </w:rPr>
        <w:t>shall</w:t>
      </w:r>
      <w:r>
        <w:rPr>
          <w:spacing w:val="40"/>
          <w:sz w:val="24"/>
        </w:rPr>
        <w:t> </w:t>
      </w:r>
      <w:r>
        <w:rPr>
          <w:sz w:val="24"/>
        </w:rPr>
        <w:t>be</w:t>
      </w:r>
      <w:r>
        <w:rPr>
          <w:spacing w:val="40"/>
          <w:sz w:val="24"/>
        </w:rPr>
        <w:t> </w:t>
      </w:r>
      <w:r>
        <w:rPr>
          <w:sz w:val="24"/>
        </w:rPr>
        <w:t>used</w:t>
      </w:r>
      <w:r>
        <w:rPr>
          <w:spacing w:val="40"/>
          <w:sz w:val="24"/>
        </w:rPr>
        <w:t> </w:t>
      </w:r>
      <w:r>
        <w:rPr>
          <w:sz w:val="24"/>
        </w:rPr>
        <w:t>for</w:t>
      </w:r>
      <w:r>
        <w:rPr>
          <w:spacing w:val="40"/>
          <w:sz w:val="24"/>
        </w:rPr>
        <w:t> </w:t>
      </w:r>
      <w:r>
        <w:rPr>
          <w:sz w:val="24"/>
        </w:rPr>
        <w:t>the</w:t>
      </w:r>
      <w:r>
        <w:rPr>
          <w:spacing w:val="40"/>
          <w:sz w:val="24"/>
        </w:rPr>
        <w:t> </w:t>
      </w:r>
      <w:r>
        <w:rPr>
          <w:sz w:val="24"/>
        </w:rPr>
        <w:t>length</w:t>
      </w:r>
      <w:r>
        <w:rPr>
          <w:spacing w:val="40"/>
          <w:sz w:val="24"/>
        </w:rPr>
        <w:t> </w:t>
      </w:r>
      <w:r>
        <w:rPr>
          <w:sz w:val="24"/>
        </w:rPr>
        <w:t>field</w:t>
      </w:r>
      <w:r>
        <w:rPr>
          <w:spacing w:val="40"/>
          <w:sz w:val="24"/>
        </w:rPr>
        <w:t> </w:t>
      </w:r>
      <w:r>
        <w:rPr>
          <w:sz w:val="24"/>
        </w:rPr>
        <w:t>that</w:t>
      </w:r>
      <w:r>
        <w:rPr>
          <w:spacing w:val="40"/>
          <w:sz w:val="24"/>
        </w:rPr>
        <w:t> </w:t>
      </w:r>
      <w:r>
        <w:rPr>
          <w:sz w:val="24"/>
        </w:rPr>
        <w:t>shall</w:t>
      </w:r>
      <w:r>
        <w:rPr>
          <w:spacing w:val="40"/>
          <w:sz w:val="24"/>
        </w:rPr>
        <w:t> </w:t>
      </w:r>
      <w:r>
        <w:rPr>
          <w:sz w:val="24"/>
        </w:rPr>
        <w:t>be</w:t>
      </w:r>
      <w:r>
        <w:rPr>
          <w:spacing w:val="40"/>
          <w:sz w:val="24"/>
        </w:rPr>
        <w:t> </w:t>
      </w:r>
      <w:r>
        <w:rPr>
          <w:sz w:val="24"/>
        </w:rPr>
        <w:t>inserted</w:t>
      </w:r>
      <w:r>
        <w:rPr>
          <w:spacing w:val="40"/>
          <w:sz w:val="24"/>
        </w:rPr>
        <w:t> </w:t>
      </w:r>
      <w:r>
        <w:rPr>
          <w:sz w:val="24"/>
        </w:rPr>
        <w:t>in</w:t>
      </w:r>
      <w:r>
        <w:rPr>
          <w:spacing w:val="40"/>
          <w:sz w:val="24"/>
        </w:rPr>
        <w:t> </w:t>
      </w:r>
      <w:r>
        <w:rPr>
          <w:sz w:val="24"/>
        </w:rPr>
        <w:t>front</w:t>
      </w:r>
      <w:r>
        <w:rPr>
          <w:spacing w:val="40"/>
          <w:sz w:val="24"/>
        </w:rPr>
        <w:t> </w:t>
      </w:r>
      <w:r>
        <w:rPr>
          <w:sz w:val="24"/>
        </w:rPr>
        <w:t>of</w:t>
      </w:r>
      <w:r>
        <w:rPr>
          <w:spacing w:val="40"/>
          <w:sz w:val="24"/>
        </w:rPr>
        <w:t> </w:t>
      </w:r>
      <w:r>
        <w:rPr>
          <w:sz w:val="24"/>
        </w:rPr>
        <w:t>the</w:t>
      </w:r>
      <w:r>
        <w:rPr>
          <w:spacing w:val="40"/>
          <w:sz w:val="24"/>
        </w:rPr>
        <w:t> </w:t>
      </w:r>
      <w:r>
        <w:rPr>
          <w:sz w:val="24"/>
        </w:rPr>
        <w:t>serialized</w:t>
      </w:r>
      <w:r>
        <w:rPr>
          <w:spacing w:val="40"/>
          <w:sz w:val="24"/>
        </w:rPr>
        <w:t> </w:t>
      </w:r>
      <w:r>
        <w:rPr>
          <w:spacing w:val="-2"/>
          <w:sz w:val="24"/>
        </w:rPr>
        <w:t>associative</w:t>
      </w:r>
      <w:r>
        <w:rPr>
          <w:spacing w:val="-12"/>
          <w:sz w:val="24"/>
        </w:rPr>
        <w:t> </w:t>
      </w:r>
      <w:r>
        <w:rPr>
          <w:spacing w:val="-2"/>
          <w:sz w:val="24"/>
        </w:rPr>
        <w:t>map.</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3"/>
          <w:sz w:val="24"/>
        </w:rPr>
        <w:t> </w:t>
      </w:r>
      <w:r>
        <w:rPr>
          <w:i/>
          <w:color w:val="0000FF"/>
          <w:spacing w:val="-2"/>
          <w:sz w:val="24"/>
        </w:rPr>
        <w:t>RS_CM_00201</w:t>
      </w:r>
      <w:r>
        <w:rPr>
          <w:i/>
          <w:spacing w:val="-2"/>
          <w:sz w:val="24"/>
        </w:rPr>
        <w:t>,</w:t>
      </w:r>
      <w:r>
        <w:rPr>
          <w:i/>
          <w:spacing w:val="-12"/>
          <w:sz w:val="24"/>
        </w:rPr>
        <w:t> </w:t>
      </w:r>
      <w:r>
        <w:rPr>
          <w:i/>
          <w:color w:val="0000FF"/>
          <w:spacing w:val="-2"/>
          <w:sz w:val="24"/>
        </w:rPr>
        <w:t>RS_CM_00202</w:t>
      </w:r>
      <w:r>
        <w:rPr>
          <w:i/>
          <w:spacing w:val="-2"/>
          <w:sz w:val="24"/>
        </w:rPr>
        <w:t>,</w:t>
      </w:r>
      <w:r>
        <w:rPr>
          <w:i/>
          <w:spacing w:val="-12"/>
          <w:sz w:val="24"/>
        </w:rPr>
        <w:t> </w:t>
      </w:r>
      <w:r>
        <w:rPr>
          <w:i/>
          <w:color w:val="0000FF"/>
          <w:spacing w:val="-2"/>
          <w:sz w:val="24"/>
        </w:rPr>
        <w:t>RS_CM_00211</w:t>
      </w:r>
      <w:r>
        <w:rPr>
          <w:i/>
          <w:spacing w:val="-2"/>
          <w:sz w:val="24"/>
        </w:rPr>
        <w:t>)</w:t>
      </w:r>
    </w:p>
    <w:p>
      <w:pPr>
        <w:spacing w:line="232" w:lineRule="auto" w:before="143"/>
        <w:ind w:left="337" w:right="1415" w:firstLine="0"/>
        <w:jc w:val="left"/>
        <w:rPr>
          <w:sz w:val="24"/>
        </w:rPr>
      </w:pPr>
      <w:r>
        <w:rPr>
          <w:b/>
          <w:sz w:val="24"/>
        </w:rPr>
        <w:t>[SWS_CM_10264]</w:t>
      </w:r>
      <w:r>
        <w:rPr>
          <w:b/>
          <w:spacing w:val="32"/>
          <w:sz w:val="24"/>
        </w:rPr>
        <w:t> </w:t>
      </w:r>
      <w:r>
        <w:rPr>
          <w:b/>
          <w:sz w:val="24"/>
        </w:rPr>
        <w:t>Size of the associative map length field </w:t>
      </w:r>
      <w:r>
        <w:rPr>
          <w:rFonts w:ascii="Swis721 WGL4 BT"/>
          <w:i/>
          <w:sz w:val="24"/>
        </w:rPr>
        <w:t>[</w:t>
      </w:r>
      <w:r>
        <w:rPr>
          <w:sz w:val="24"/>
        </w:rPr>
        <w:t>If </w:t>
      </w:r>
      <w:r>
        <w:rPr>
          <w:rFonts w:ascii="Courier New"/>
          <w:color w:val="0000FF"/>
          <w:sz w:val="24"/>
        </w:rPr>
        <w:t>SomeipDataPro- </w:t>
      </w:r>
      <w:r>
        <w:rPr>
          <w:rFonts w:ascii="Courier New"/>
          <w:color w:val="0000FF"/>
          <w:spacing w:val="-2"/>
          <w:sz w:val="24"/>
        </w:rPr>
        <w:t>totypeTransformationProps</w:t>
      </w:r>
      <w:r>
        <w:rPr>
          <w:spacing w:val="-2"/>
          <w:sz w:val="24"/>
        </w:rPr>
        <w:t>.</w:t>
      </w:r>
      <w:r>
        <w:rPr>
          <w:rFonts w:ascii="Courier New"/>
          <w:color w:val="0000FF"/>
          <w:spacing w:val="-2"/>
          <w:sz w:val="24"/>
        </w:rPr>
        <w:t>someipTransformationProps</w:t>
      </w:r>
      <w:r>
        <w:rPr>
          <w:spacing w:val="-2"/>
          <w:sz w:val="24"/>
        </w:rPr>
        <w:t>.</w:t>
      </w:r>
      <w:r>
        <w:rPr>
          <w:rFonts w:ascii="Courier New"/>
          <w:color w:val="0000FF"/>
          <w:spacing w:val="-2"/>
          <w:sz w:val="24"/>
        </w:rPr>
        <w:t>sizeOfAr- </w:t>
      </w:r>
      <w:r>
        <w:rPr>
          <w:rFonts w:ascii="Courier New"/>
          <w:color w:val="0000FF"/>
          <w:sz w:val="24"/>
        </w:rPr>
        <w:t>rayLengthField</w:t>
      </w:r>
      <w:r>
        <w:rPr>
          <w:rFonts w:ascii="Courier New"/>
          <w:color w:val="0000FF"/>
          <w:spacing w:val="-80"/>
          <w:sz w:val="24"/>
        </w:rPr>
        <w:t> </w:t>
      </w:r>
      <w:r>
        <w:rPr>
          <w:sz w:val="24"/>
        </w:rPr>
        <w:t>defines</w:t>
      </w:r>
      <w:r>
        <w:rPr>
          <w:spacing w:val="-14"/>
          <w:sz w:val="24"/>
        </w:rPr>
        <w:t> </w:t>
      </w:r>
      <w:r>
        <w:rPr>
          <w:sz w:val="24"/>
        </w:rPr>
        <w:t>the</w:t>
      </w:r>
      <w:r>
        <w:rPr>
          <w:spacing w:val="-8"/>
          <w:sz w:val="24"/>
        </w:rPr>
        <w:t> </w:t>
      </w:r>
      <w:r>
        <w:rPr>
          <w:sz w:val="24"/>
        </w:rPr>
        <w:t>the</w:t>
      </w:r>
      <w:r>
        <w:rPr>
          <w:spacing w:val="-8"/>
          <w:sz w:val="24"/>
        </w:rPr>
        <w:t> </w:t>
      </w:r>
      <w:r>
        <w:rPr>
          <w:sz w:val="24"/>
        </w:rPr>
        <w:t>data</w:t>
      </w:r>
      <w:r>
        <w:rPr>
          <w:spacing w:val="-8"/>
          <w:sz w:val="24"/>
        </w:rPr>
        <w:t> </w:t>
      </w:r>
      <w:r>
        <w:rPr>
          <w:sz w:val="24"/>
        </w:rPr>
        <w:t>type</w:t>
      </w:r>
      <w:r>
        <w:rPr>
          <w:spacing w:val="-8"/>
          <w:sz w:val="24"/>
        </w:rPr>
        <w:t> </w:t>
      </w:r>
      <w:r>
        <w:rPr>
          <w:sz w:val="24"/>
        </w:rPr>
        <w:t>for</w:t>
      </w:r>
      <w:r>
        <w:rPr>
          <w:spacing w:val="-8"/>
          <w:sz w:val="24"/>
        </w:rPr>
        <w:t> </w:t>
      </w:r>
      <w:r>
        <w:rPr>
          <w:sz w:val="24"/>
        </w:rPr>
        <w:t>the</w:t>
      </w:r>
      <w:r>
        <w:rPr>
          <w:spacing w:val="-8"/>
          <w:sz w:val="24"/>
        </w:rPr>
        <w:t> </w:t>
      </w:r>
      <w:r>
        <w:rPr>
          <w:sz w:val="24"/>
        </w:rPr>
        <w:t>length</w:t>
      </w:r>
      <w:r>
        <w:rPr>
          <w:spacing w:val="-8"/>
          <w:sz w:val="24"/>
        </w:rPr>
        <w:t> </w:t>
      </w:r>
      <w:r>
        <w:rPr>
          <w:sz w:val="24"/>
        </w:rPr>
        <w:t>field</w:t>
      </w:r>
      <w:r>
        <w:rPr>
          <w:spacing w:val="-8"/>
          <w:sz w:val="24"/>
        </w:rPr>
        <w:t> </w:t>
      </w:r>
      <w:r>
        <w:rPr>
          <w:sz w:val="24"/>
        </w:rPr>
        <w:t>of</w:t>
      </w:r>
      <w:r>
        <w:rPr>
          <w:spacing w:val="-8"/>
          <w:sz w:val="24"/>
        </w:rPr>
        <w:t> </w:t>
      </w:r>
      <w:r>
        <w:rPr>
          <w:sz w:val="24"/>
        </w:rPr>
        <w:t>an</w:t>
      </w:r>
      <w:r>
        <w:rPr>
          <w:spacing w:val="-8"/>
          <w:sz w:val="24"/>
        </w:rPr>
        <w:t> </w:t>
      </w:r>
      <w:r>
        <w:rPr>
          <w:sz w:val="24"/>
        </w:rPr>
        <w:t>associative</w:t>
      </w:r>
      <w:r>
        <w:rPr>
          <w:spacing w:val="-8"/>
          <w:sz w:val="24"/>
        </w:rPr>
        <w:t> </w:t>
      </w:r>
      <w:r>
        <w:rPr>
          <w:sz w:val="24"/>
        </w:rPr>
        <w:t>map, the data shall be:</w:t>
      </w:r>
    </w:p>
    <w:p>
      <w:pPr>
        <w:pStyle w:val="ListParagraph"/>
        <w:numPr>
          <w:ilvl w:val="0"/>
          <w:numId w:val="33"/>
        </w:numPr>
        <w:tabs>
          <w:tab w:pos="923" w:val="left" w:leader="none"/>
        </w:tabs>
        <w:spacing w:line="240" w:lineRule="auto" w:before="149" w:after="0"/>
        <w:ind w:left="922" w:right="0" w:hanging="238"/>
        <w:jc w:val="left"/>
        <w:rPr>
          <w:sz w:val="24"/>
        </w:rPr>
      </w:pPr>
      <w:r>
        <w:rPr>
          <w:i/>
          <w:sz w:val="24"/>
        </w:rPr>
        <w:t>uint8</w:t>
      </w:r>
      <w:r>
        <w:rPr>
          <w:i/>
          <w:spacing w:val="-13"/>
          <w:sz w:val="24"/>
        </w:rPr>
        <w:t> </w:t>
      </w:r>
      <w:r>
        <w:rPr>
          <w:sz w:val="24"/>
        </w:rPr>
        <w:t>if</w:t>
      </w:r>
      <w:r>
        <w:rPr>
          <w:spacing w:val="-12"/>
          <w:sz w:val="24"/>
        </w:rPr>
        <w:t> </w:t>
      </w:r>
      <w:r>
        <w:rPr>
          <w:rFonts w:ascii="Courier New" w:hAnsi="Courier New"/>
          <w:color w:val="0000FF"/>
          <w:sz w:val="24"/>
        </w:rPr>
        <w:t>sizeOfArrayLengthField</w:t>
      </w:r>
      <w:r>
        <w:rPr>
          <w:rFonts w:ascii="Courier New" w:hAnsi="Courier New"/>
          <w:color w:val="0000FF"/>
          <w:spacing w:val="-78"/>
          <w:sz w:val="24"/>
        </w:rPr>
        <w:t> </w:t>
      </w:r>
      <w:r>
        <w:rPr>
          <w:sz w:val="24"/>
        </w:rPr>
        <w:t>equals</w:t>
      </w:r>
      <w:r>
        <w:rPr>
          <w:spacing w:val="-12"/>
          <w:sz w:val="24"/>
        </w:rPr>
        <w:t> </w:t>
      </w:r>
      <w:r>
        <w:rPr>
          <w:spacing w:val="-10"/>
          <w:sz w:val="24"/>
        </w:rPr>
        <w:t>1</w:t>
      </w:r>
    </w:p>
    <w:p>
      <w:pPr>
        <w:pStyle w:val="ListParagraph"/>
        <w:numPr>
          <w:ilvl w:val="0"/>
          <w:numId w:val="33"/>
        </w:numPr>
        <w:tabs>
          <w:tab w:pos="923" w:val="left" w:leader="none"/>
        </w:tabs>
        <w:spacing w:line="240" w:lineRule="auto" w:before="126" w:after="0"/>
        <w:ind w:left="922" w:right="0" w:hanging="238"/>
        <w:jc w:val="left"/>
        <w:rPr>
          <w:sz w:val="24"/>
        </w:rPr>
      </w:pPr>
      <w:r>
        <w:rPr>
          <w:i/>
          <w:sz w:val="24"/>
        </w:rPr>
        <w:t>uint16</w:t>
      </w:r>
      <w:r>
        <w:rPr>
          <w:i/>
          <w:spacing w:val="-12"/>
          <w:sz w:val="24"/>
        </w:rPr>
        <w:t> </w:t>
      </w:r>
      <w:r>
        <w:rPr>
          <w:sz w:val="24"/>
        </w:rPr>
        <w:t>if</w:t>
      </w:r>
      <w:r>
        <w:rPr>
          <w:spacing w:val="-12"/>
          <w:sz w:val="24"/>
        </w:rPr>
        <w:t> </w:t>
      </w:r>
      <w:r>
        <w:rPr>
          <w:rFonts w:ascii="Courier New" w:hAnsi="Courier New"/>
          <w:color w:val="0000FF"/>
          <w:sz w:val="24"/>
        </w:rPr>
        <w:t>sizeOfArrayLengthField</w:t>
      </w:r>
      <w:r>
        <w:rPr>
          <w:rFonts w:ascii="Courier New" w:hAnsi="Courier New"/>
          <w:color w:val="0000FF"/>
          <w:spacing w:val="-78"/>
          <w:sz w:val="24"/>
        </w:rPr>
        <w:t> </w:t>
      </w:r>
      <w:r>
        <w:rPr>
          <w:sz w:val="24"/>
        </w:rPr>
        <w:t>equals</w:t>
      </w:r>
      <w:r>
        <w:rPr>
          <w:spacing w:val="-12"/>
          <w:sz w:val="24"/>
        </w:rPr>
        <w:t> </w:t>
      </w:r>
      <w:r>
        <w:rPr>
          <w:spacing w:val="-10"/>
          <w:sz w:val="24"/>
        </w:rPr>
        <w:t>2</w:t>
      </w:r>
    </w:p>
    <w:p>
      <w:pPr>
        <w:pStyle w:val="ListParagraph"/>
        <w:numPr>
          <w:ilvl w:val="0"/>
          <w:numId w:val="33"/>
        </w:numPr>
        <w:tabs>
          <w:tab w:pos="923" w:val="left" w:leader="none"/>
        </w:tabs>
        <w:spacing w:line="240" w:lineRule="auto" w:before="126" w:after="0"/>
        <w:ind w:left="922" w:right="0" w:hanging="238"/>
        <w:jc w:val="left"/>
        <w:rPr>
          <w:sz w:val="24"/>
        </w:rPr>
      </w:pPr>
      <w:r>
        <w:rPr>
          <w:i/>
          <w:sz w:val="24"/>
        </w:rPr>
        <w:t>uint32</w:t>
      </w:r>
      <w:r>
        <w:rPr>
          <w:i/>
          <w:spacing w:val="-11"/>
          <w:sz w:val="24"/>
        </w:rPr>
        <w:t> </w:t>
      </w:r>
      <w:r>
        <w:rPr>
          <w:sz w:val="24"/>
        </w:rPr>
        <w:t>if</w:t>
      </w:r>
      <w:r>
        <w:rPr>
          <w:spacing w:val="-12"/>
          <w:sz w:val="24"/>
        </w:rPr>
        <w:t> </w:t>
      </w:r>
      <w:r>
        <w:rPr>
          <w:rFonts w:ascii="Courier New" w:hAnsi="Courier New"/>
          <w:color w:val="0000FF"/>
          <w:sz w:val="24"/>
        </w:rPr>
        <w:t>sizeOfArrayLengthField</w:t>
      </w:r>
      <w:r>
        <w:rPr>
          <w:rFonts w:ascii="Courier New" w:hAnsi="Courier New"/>
          <w:color w:val="0000FF"/>
          <w:spacing w:val="-78"/>
          <w:sz w:val="24"/>
        </w:rPr>
        <w:t> </w:t>
      </w:r>
      <w:r>
        <w:rPr>
          <w:sz w:val="24"/>
        </w:rPr>
        <w:t>equals</w:t>
      </w:r>
      <w:r>
        <w:rPr>
          <w:spacing w:val="-12"/>
          <w:sz w:val="24"/>
        </w:rPr>
        <w:t> </w:t>
      </w:r>
      <w:r>
        <w:rPr>
          <w:spacing w:val="-10"/>
          <w:sz w:val="24"/>
        </w:rPr>
        <w:t>4</w:t>
      </w:r>
    </w:p>
    <w:p>
      <w:pPr>
        <w:spacing w:before="126"/>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5"/>
          <w:sz w:val="24"/>
        </w:rPr>
        <w:t> </w:t>
      </w:r>
      <w:r>
        <w:rPr>
          <w:i/>
          <w:color w:val="0000FF"/>
          <w:spacing w:val="-2"/>
          <w:sz w:val="24"/>
        </w:rPr>
        <w:t>RS_CM_00201</w:t>
      </w:r>
      <w:r>
        <w:rPr>
          <w:i/>
          <w:spacing w:val="-2"/>
          <w:sz w:val="24"/>
        </w:rPr>
        <w:t>,</w:t>
      </w:r>
      <w:r>
        <w:rPr>
          <w:i/>
          <w:spacing w:val="-15"/>
          <w:sz w:val="24"/>
        </w:rPr>
        <w:t> </w:t>
      </w:r>
      <w:r>
        <w:rPr>
          <w:i/>
          <w:color w:val="0000FF"/>
          <w:spacing w:val="-2"/>
          <w:sz w:val="24"/>
        </w:rPr>
        <w:t>RS_CM_00202</w:t>
      </w:r>
      <w:r>
        <w:rPr>
          <w:i/>
          <w:spacing w:val="-2"/>
          <w:sz w:val="24"/>
        </w:rPr>
        <w:t>,</w:t>
      </w:r>
      <w:r>
        <w:rPr>
          <w:i/>
          <w:spacing w:val="-14"/>
          <w:sz w:val="24"/>
        </w:rPr>
        <w:t> </w:t>
      </w:r>
      <w:r>
        <w:rPr>
          <w:i/>
          <w:color w:val="0000FF"/>
          <w:spacing w:val="-2"/>
          <w:sz w:val="24"/>
        </w:rPr>
        <w:t>RS_CM_00211</w:t>
      </w:r>
      <w:r>
        <w:rPr>
          <w:i/>
          <w:spacing w:val="-2"/>
          <w:sz w:val="24"/>
        </w:rPr>
        <w:t>)</w:t>
      </w:r>
    </w:p>
    <w:p>
      <w:pPr>
        <w:spacing w:line="232" w:lineRule="auto" w:before="165"/>
        <w:ind w:left="337" w:right="1415" w:firstLine="0"/>
        <w:jc w:val="both"/>
        <w:rPr>
          <w:sz w:val="24"/>
        </w:rPr>
      </w:pPr>
      <w:r>
        <w:rPr>
          <w:b/>
          <w:sz w:val="24"/>
        </w:rPr>
        <w:t>[SWS_CM_00265]</w:t>
      </w:r>
      <w:r>
        <w:rPr>
          <w:b/>
          <w:spacing w:val="80"/>
          <w:sz w:val="24"/>
        </w:rPr>
        <w:t>   </w:t>
      </w:r>
      <w:r>
        <w:rPr>
          <w:b/>
          <w:sz w:val="24"/>
        </w:rPr>
        <w:t>Datatype</w:t>
      </w:r>
      <w:r>
        <w:rPr>
          <w:b/>
          <w:spacing w:val="40"/>
          <w:sz w:val="24"/>
        </w:rPr>
        <w:t>  </w:t>
      </w:r>
      <w:r>
        <w:rPr>
          <w:b/>
          <w:sz w:val="24"/>
        </w:rPr>
        <w:t>for</w:t>
      </w:r>
      <w:r>
        <w:rPr>
          <w:b/>
          <w:spacing w:val="40"/>
          <w:sz w:val="24"/>
        </w:rPr>
        <w:t>  </w:t>
      </w:r>
      <w:r>
        <w:rPr>
          <w:b/>
          <w:sz w:val="24"/>
        </w:rPr>
        <w:t>the</w:t>
      </w:r>
      <w:r>
        <w:rPr>
          <w:b/>
          <w:spacing w:val="40"/>
          <w:sz w:val="24"/>
        </w:rPr>
        <w:t>  </w:t>
      </w:r>
      <w:r>
        <w:rPr>
          <w:b/>
          <w:sz w:val="24"/>
        </w:rPr>
        <w:t>length</w:t>
      </w:r>
      <w:r>
        <w:rPr>
          <w:b/>
          <w:spacing w:val="40"/>
          <w:sz w:val="24"/>
        </w:rPr>
        <w:t>  </w:t>
      </w:r>
      <w:r>
        <w:rPr>
          <w:b/>
          <w:sz w:val="24"/>
        </w:rPr>
        <w:t>field</w:t>
      </w:r>
      <w:r>
        <w:rPr>
          <w:b/>
          <w:spacing w:val="40"/>
          <w:sz w:val="24"/>
        </w:rPr>
        <w:t>  </w:t>
      </w:r>
      <w:r>
        <w:rPr>
          <w:b/>
          <w:sz w:val="24"/>
        </w:rPr>
        <w:t>of</w:t>
      </w:r>
      <w:r>
        <w:rPr>
          <w:b/>
          <w:spacing w:val="40"/>
          <w:sz w:val="24"/>
        </w:rPr>
        <w:t>  </w:t>
      </w:r>
      <w:r>
        <w:rPr>
          <w:b/>
          <w:sz w:val="24"/>
        </w:rPr>
        <w:t>associative</w:t>
      </w:r>
      <w:r>
        <w:rPr>
          <w:b/>
          <w:spacing w:val="40"/>
          <w:sz w:val="24"/>
        </w:rPr>
        <w:t>  </w:t>
      </w:r>
      <w:r>
        <w:rPr>
          <w:b/>
          <w:sz w:val="24"/>
        </w:rPr>
        <w:t>maps </w:t>
      </w:r>
      <w:r>
        <w:rPr>
          <w:rFonts w:ascii="Swis721 WGL4 BT"/>
          <w:i/>
          <w:sz w:val="24"/>
        </w:rPr>
        <w:t>[</w:t>
      </w:r>
      <w:r>
        <w:rPr>
          <w:sz w:val="24"/>
        </w:rPr>
        <w:t>If </w:t>
      </w:r>
      <w:r>
        <w:rPr>
          <w:rFonts w:ascii="Courier New"/>
          <w:color w:val="0000FF"/>
          <w:sz w:val="24"/>
        </w:rPr>
        <w:t>TransformationPropsToServiceInterfaceElementMapping</w:t>
      </w:r>
      <w:r>
        <w:rPr>
          <w:sz w:val="24"/>
        </w:rPr>
        <w:t>.</w:t>
      </w:r>
      <w:r>
        <w:rPr>
          <w:rFonts w:ascii="Courier New"/>
          <w:color w:val="0000FF"/>
          <w:sz w:val="24"/>
        </w:rPr>
        <w:t>transfor- mationProps</w:t>
      </w:r>
      <w:r>
        <w:rPr>
          <w:sz w:val="24"/>
        </w:rPr>
        <w:t>.</w:t>
      </w:r>
      <w:r>
        <w:rPr>
          <w:rFonts w:ascii="Courier New"/>
          <w:color w:val="0000FF"/>
          <w:sz w:val="24"/>
        </w:rPr>
        <w:t>sizeOfArrayLengthField</w:t>
      </w:r>
      <w:r>
        <w:rPr>
          <w:rFonts w:ascii="Courier New"/>
          <w:color w:val="0000FF"/>
          <w:spacing w:val="-36"/>
          <w:sz w:val="24"/>
        </w:rPr>
        <w:t> </w:t>
      </w:r>
      <w:r>
        <w:rPr>
          <w:sz w:val="24"/>
        </w:rPr>
        <w:t>defines</w:t>
      </w:r>
      <w:r>
        <w:rPr>
          <w:spacing w:val="-17"/>
          <w:sz w:val="24"/>
        </w:rPr>
        <w:t> </w:t>
      </w:r>
      <w:r>
        <w:rPr>
          <w:sz w:val="24"/>
        </w:rPr>
        <w:t>the</w:t>
      </w:r>
      <w:r>
        <w:rPr>
          <w:spacing w:val="-4"/>
          <w:sz w:val="24"/>
        </w:rPr>
        <w:t> </w:t>
      </w:r>
      <w:r>
        <w:rPr>
          <w:sz w:val="24"/>
        </w:rPr>
        <w:t>the data type for the length field of an associative map, the data shall be:</w:t>
      </w:r>
    </w:p>
    <w:p>
      <w:pPr>
        <w:pStyle w:val="ListParagraph"/>
        <w:numPr>
          <w:ilvl w:val="0"/>
          <w:numId w:val="33"/>
        </w:numPr>
        <w:tabs>
          <w:tab w:pos="923" w:val="left" w:leader="none"/>
        </w:tabs>
        <w:spacing w:line="240" w:lineRule="auto" w:before="146" w:after="0"/>
        <w:ind w:left="922" w:right="0" w:hanging="238"/>
        <w:jc w:val="left"/>
        <w:rPr>
          <w:sz w:val="24"/>
        </w:rPr>
      </w:pPr>
      <w:r>
        <w:rPr>
          <w:i/>
          <w:sz w:val="24"/>
        </w:rPr>
        <w:t>uint8</w:t>
      </w:r>
      <w:r>
        <w:rPr>
          <w:i/>
          <w:spacing w:val="-13"/>
          <w:sz w:val="24"/>
        </w:rPr>
        <w:t> </w:t>
      </w:r>
      <w:r>
        <w:rPr>
          <w:sz w:val="24"/>
        </w:rPr>
        <w:t>if</w:t>
      </w:r>
      <w:r>
        <w:rPr>
          <w:spacing w:val="-12"/>
          <w:sz w:val="24"/>
        </w:rPr>
        <w:t> </w:t>
      </w:r>
      <w:r>
        <w:rPr>
          <w:rFonts w:ascii="Courier New" w:hAnsi="Courier New"/>
          <w:color w:val="0000FF"/>
          <w:sz w:val="24"/>
        </w:rPr>
        <w:t>sizeOfArrayLengthField</w:t>
      </w:r>
      <w:r>
        <w:rPr>
          <w:rFonts w:ascii="Courier New" w:hAnsi="Courier New"/>
          <w:color w:val="0000FF"/>
          <w:spacing w:val="-78"/>
          <w:sz w:val="24"/>
        </w:rPr>
        <w:t> </w:t>
      </w:r>
      <w:r>
        <w:rPr>
          <w:sz w:val="24"/>
        </w:rPr>
        <w:t>equals</w:t>
      </w:r>
      <w:r>
        <w:rPr>
          <w:spacing w:val="-12"/>
          <w:sz w:val="24"/>
        </w:rPr>
        <w:t> </w:t>
      </w:r>
      <w:r>
        <w:rPr>
          <w:spacing w:val="-10"/>
          <w:sz w:val="24"/>
        </w:rPr>
        <w:t>1</w:t>
      </w:r>
    </w:p>
    <w:p>
      <w:pPr>
        <w:pStyle w:val="ListParagraph"/>
        <w:numPr>
          <w:ilvl w:val="0"/>
          <w:numId w:val="33"/>
        </w:numPr>
        <w:tabs>
          <w:tab w:pos="923" w:val="left" w:leader="none"/>
        </w:tabs>
        <w:spacing w:line="240" w:lineRule="auto" w:before="125" w:after="0"/>
        <w:ind w:left="922" w:right="0" w:hanging="238"/>
        <w:jc w:val="left"/>
        <w:rPr>
          <w:sz w:val="24"/>
        </w:rPr>
      </w:pPr>
      <w:r>
        <w:rPr>
          <w:i/>
          <w:sz w:val="24"/>
        </w:rPr>
        <w:t>uint16</w:t>
      </w:r>
      <w:r>
        <w:rPr>
          <w:i/>
          <w:spacing w:val="-12"/>
          <w:sz w:val="24"/>
        </w:rPr>
        <w:t> </w:t>
      </w:r>
      <w:r>
        <w:rPr>
          <w:sz w:val="24"/>
        </w:rPr>
        <w:t>if</w:t>
      </w:r>
      <w:r>
        <w:rPr>
          <w:spacing w:val="-12"/>
          <w:sz w:val="24"/>
        </w:rPr>
        <w:t> </w:t>
      </w:r>
      <w:r>
        <w:rPr>
          <w:rFonts w:ascii="Courier New" w:hAnsi="Courier New"/>
          <w:color w:val="0000FF"/>
          <w:sz w:val="24"/>
        </w:rPr>
        <w:t>sizeOfArrayLengthField</w:t>
      </w:r>
      <w:r>
        <w:rPr>
          <w:rFonts w:ascii="Courier New" w:hAnsi="Courier New"/>
          <w:color w:val="0000FF"/>
          <w:spacing w:val="-78"/>
          <w:sz w:val="24"/>
        </w:rPr>
        <w:t> </w:t>
      </w:r>
      <w:r>
        <w:rPr>
          <w:sz w:val="24"/>
        </w:rPr>
        <w:t>equals</w:t>
      </w:r>
      <w:r>
        <w:rPr>
          <w:spacing w:val="-12"/>
          <w:sz w:val="24"/>
        </w:rPr>
        <w:t> </w:t>
      </w:r>
      <w:r>
        <w:rPr>
          <w:spacing w:val="-10"/>
          <w:sz w:val="24"/>
        </w:rPr>
        <w:t>2</w:t>
      </w:r>
    </w:p>
    <w:p>
      <w:pPr>
        <w:pStyle w:val="ListParagraph"/>
        <w:numPr>
          <w:ilvl w:val="0"/>
          <w:numId w:val="33"/>
        </w:numPr>
        <w:tabs>
          <w:tab w:pos="923" w:val="left" w:leader="none"/>
        </w:tabs>
        <w:spacing w:line="240" w:lineRule="auto" w:before="126" w:after="0"/>
        <w:ind w:left="922" w:right="0" w:hanging="238"/>
        <w:jc w:val="left"/>
        <w:rPr>
          <w:sz w:val="24"/>
        </w:rPr>
      </w:pPr>
      <w:r>
        <w:rPr>
          <w:i/>
          <w:sz w:val="24"/>
        </w:rPr>
        <w:t>uint32</w:t>
      </w:r>
      <w:r>
        <w:rPr>
          <w:i/>
          <w:spacing w:val="-11"/>
          <w:sz w:val="24"/>
        </w:rPr>
        <w:t> </w:t>
      </w:r>
      <w:r>
        <w:rPr>
          <w:sz w:val="24"/>
        </w:rPr>
        <w:t>if</w:t>
      </w:r>
      <w:r>
        <w:rPr>
          <w:spacing w:val="-12"/>
          <w:sz w:val="24"/>
        </w:rPr>
        <w:t> </w:t>
      </w:r>
      <w:r>
        <w:rPr>
          <w:rFonts w:ascii="Courier New" w:hAnsi="Courier New"/>
          <w:color w:val="0000FF"/>
          <w:sz w:val="24"/>
        </w:rPr>
        <w:t>sizeOfArrayLengthField</w:t>
      </w:r>
      <w:r>
        <w:rPr>
          <w:rFonts w:ascii="Courier New" w:hAnsi="Courier New"/>
          <w:color w:val="0000FF"/>
          <w:spacing w:val="-78"/>
          <w:sz w:val="24"/>
        </w:rPr>
        <w:t> </w:t>
      </w:r>
      <w:r>
        <w:rPr>
          <w:sz w:val="24"/>
        </w:rPr>
        <w:t>equals</w:t>
      </w:r>
      <w:r>
        <w:rPr>
          <w:spacing w:val="-12"/>
          <w:sz w:val="24"/>
        </w:rPr>
        <w:t> </w:t>
      </w:r>
      <w:r>
        <w:rPr>
          <w:spacing w:val="-10"/>
          <w:sz w:val="24"/>
        </w:rPr>
        <w:t>4</w:t>
      </w:r>
    </w:p>
    <w:p>
      <w:pPr>
        <w:spacing w:before="126"/>
        <w:ind w:left="337" w:right="0" w:firstLine="0"/>
        <w:jc w:val="both"/>
        <w:rPr>
          <w:i/>
          <w:sz w:val="24"/>
        </w:rPr>
      </w:pPr>
      <w:r>
        <w:rPr>
          <w:rFonts w:ascii="Swis721 WGL4 BT" w:hAnsi="Swis721 WGL4 BT"/>
          <w:i/>
          <w:spacing w:val="-4"/>
          <w:sz w:val="24"/>
        </w:rPr>
        <w:t>♩</w:t>
      </w:r>
      <w:r>
        <w:rPr>
          <w:i/>
          <w:spacing w:val="-4"/>
          <w:sz w:val="24"/>
        </w:rPr>
        <w:t>(</w:t>
      </w:r>
      <w:r>
        <w:rPr>
          <w:i/>
          <w:color w:val="0000FF"/>
          <w:spacing w:val="-4"/>
          <w:sz w:val="24"/>
        </w:rPr>
        <w:t>RS_CM_00201</w:t>
      </w:r>
      <w:r>
        <w:rPr>
          <w:i/>
          <w:spacing w:val="-4"/>
          <w:sz w:val="24"/>
        </w:rPr>
        <w:t>,</w:t>
      </w:r>
      <w:r>
        <w:rPr>
          <w:i/>
          <w:spacing w:val="1"/>
          <w:sz w:val="24"/>
        </w:rPr>
        <w:t> </w:t>
      </w:r>
      <w:r>
        <w:rPr>
          <w:i/>
          <w:color w:val="0000FF"/>
          <w:spacing w:val="-4"/>
          <w:sz w:val="24"/>
        </w:rPr>
        <w:t>RS_CM_00202</w:t>
      </w:r>
      <w:r>
        <w:rPr>
          <w:i/>
          <w:spacing w:val="-4"/>
          <w:sz w:val="24"/>
        </w:rPr>
        <w:t>,</w:t>
      </w:r>
      <w:r>
        <w:rPr>
          <w:i/>
          <w:spacing w:val="1"/>
          <w:sz w:val="24"/>
        </w:rPr>
        <w:t> </w:t>
      </w:r>
      <w:r>
        <w:rPr>
          <w:i/>
          <w:color w:val="0000FF"/>
          <w:spacing w:val="-4"/>
          <w:sz w:val="24"/>
        </w:rPr>
        <w:t>RS_CM_00211</w:t>
      </w:r>
      <w:r>
        <w:rPr>
          <w:i/>
          <w:spacing w:val="-4"/>
          <w:sz w:val="24"/>
        </w:rPr>
        <w:t>)</w:t>
      </w:r>
    </w:p>
    <w:p>
      <w:pPr>
        <w:spacing w:line="232" w:lineRule="auto" w:before="141"/>
        <w:ind w:left="337" w:right="1415" w:firstLine="0"/>
        <w:jc w:val="left"/>
        <w:rPr>
          <w:i/>
          <w:sz w:val="24"/>
        </w:rPr>
      </w:pPr>
      <w:r>
        <w:rPr>
          <w:b/>
          <w:sz w:val="24"/>
        </w:rPr>
        <w:t>[SWS_CM_10265]</w:t>
      </w:r>
      <w:r>
        <w:rPr>
          <w:b/>
          <w:spacing w:val="36"/>
          <w:sz w:val="24"/>
        </w:rPr>
        <w:t> </w:t>
      </w:r>
      <w:r>
        <w:rPr>
          <w:b/>
          <w:sz w:val="24"/>
        </w:rPr>
        <w:t>Serialization of associative map elements </w:t>
      </w:r>
      <w:r>
        <w:rPr>
          <w:rFonts w:ascii="Swis721 WGL4 BT" w:hAnsi="Swis721 WGL4 BT"/>
          <w:i/>
          <w:sz w:val="24"/>
        </w:rPr>
        <w:t>[</w:t>
      </w:r>
      <w:r>
        <w:rPr>
          <w:sz w:val="24"/>
        </w:rPr>
        <w:t>The individual </w:t>
      </w:r>
      <w:r>
        <w:rPr>
          <w:sz w:val="24"/>
        </w:rPr>
        <w:t>ele- ments</w:t>
      </w:r>
      <w:r>
        <w:rPr>
          <w:spacing w:val="-14"/>
          <w:sz w:val="24"/>
        </w:rPr>
        <w:t> </w:t>
      </w:r>
      <w:r>
        <w:rPr>
          <w:sz w:val="24"/>
        </w:rPr>
        <w:t>of</w:t>
      </w:r>
      <w:r>
        <w:rPr>
          <w:spacing w:val="-14"/>
          <w:sz w:val="24"/>
        </w:rPr>
        <w:t> </w:t>
      </w:r>
      <w:r>
        <w:rPr>
          <w:sz w:val="24"/>
        </w:rPr>
        <w:t>the</w:t>
      </w:r>
      <w:r>
        <w:rPr>
          <w:spacing w:val="-14"/>
          <w:sz w:val="24"/>
        </w:rPr>
        <w:t> </w:t>
      </w:r>
      <w:r>
        <w:rPr>
          <w:sz w:val="24"/>
        </w:rPr>
        <w:t>associative</w:t>
      </w:r>
      <w:r>
        <w:rPr>
          <w:spacing w:val="-14"/>
          <w:sz w:val="24"/>
        </w:rPr>
        <w:t> </w:t>
      </w:r>
      <w:r>
        <w:rPr>
          <w:sz w:val="24"/>
        </w:rPr>
        <w:t>map</w:t>
      </w:r>
      <w:r>
        <w:rPr>
          <w:spacing w:val="-14"/>
          <w:sz w:val="24"/>
        </w:rPr>
        <w:t> </w:t>
      </w:r>
      <w:r>
        <w:rPr>
          <w:sz w:val="24"/>
        </w:rPr>
        <w:t>shall</w:t>
      </w:r>
      <w:r>
        <w:rPr>
          <w:spacing w:val="-14"/>
          <w:sz w:val="24"/>
        </w:rPr>
        <w:t> </w:t>
      </w:r>
      <w:r>
        <w:rPr>
          <w:sz w:val="24"/>
        </w:rPr>
        <w:t>be</w:t>
      </w:r>
      <w:r>
        <w:rPr>
          <w:spacing w:val="-14"/>
          <w:sz w:val="24"/>
        </w:rPr>
        <w:t> </w:t>
      </w:r>
      <w:r>
        <w:rPr>
          <w:sz w:val="24"/>
        </w:rPr>
        <w:t>serialized</w:t>
      </w:r>
      <w:r>
        <w:rPr>
          <w:spacing w:val="-14"/>
          <w:sz w:val="24"/>
        </w:rPr>
        <w:t> </w:t>
      </w:r>
      <w:r>
        <w:rPr>
          <w:sz w:val="24"/>
        </w:rPr>
        <w:t>as</w:t>
      </w:r>
      <w:r>
        <w:rPr>
          <w:spacing w:val="-14"/>
          <w:sz w:val="24"/>
        </w:rPr>
        <w:t> </w:t>
      </w:r>
      <w:r>
        <w:rPr>
          <w:sz w:val="24"/>
        </w:rPr>
        <w:t>a</w:t>
      </w:r>
      <w:r>
        <w:rPr>
          <w:spacing w:val="-14"/>
          <w:sz w:val="24"/>
        </w:rPr>
        <w:t> </w:t>
      </w:r>
      <w:r>
        <w:rPr>
          <w:sz w:val="24"/>
        </w:rPr>
        <w:t>sequence</w:t>
      </w:r>
      <w:r>
        <w:rPr>
          <w:spacing w:val="-14"/>
          <w:sz w:val="24"/>
        </w:rPr>
        <w:t> </w:t>
      </w:r>
      <w:r>
        <w:rPr>
          <w:sz w:val="24"/>
        </w:rPr>
        <w:t>of</w:t>
      </w:r>
      <w:r>
        <w:rPr>
          <w:spacing w:val="-14"/>
          <w:sz w:val="24"/>
        </w:rPr>
        <w:t> </w:t>
      </w:r>
      <w:r>
        <w:rPr>
          <w:sz w:val="24"/>
        </w:rPr>
        <w:t>key-value</w:t>
      </w:r>
      <w:r>
        <w:rPr>
          <w:spacing w:val="-14"/>
          <w:sz w:val="24"/>
        </w:rPr>
        <w:t> </w:t>
      </w:r>
      <w:r>
        <w:rPr>
          <w:sz w:val="24"/>
        </w:rPr>
        <w:t>pairs</w:t>
      </w:r>
      <w:r>
        <w:rPr>
          <w:spacing w:val="-14"/>
          <w:sz w:val="24"/>
        </w:rPr>
        <w:t> </w:t>
      </w:r>
      <w:r>
        <w:rPr>
          <w:sz w:val="24"/>
        </w:rPr>
        <w:t>with- out</w:t>
      </w:r>
      <w:r>
        <w:rPr>
          <w:spacing w:val="-7"/>
          <w:sz w:val="24"/>
        </w:rPr>
        <w:t> </w:t>
      </w:r>
      <w:r>
        <w:rPr>
          <w:sz w:val="24"/>
        </w:rPr>
        <w:t>any</w:t>
      </w:r>
      <w:r>
        <w:rPr>
          <w:spacing w:val="-2"/>
          <w:sz w:val="24"/>
        </w:rPr>
        <w:t> </w:t>
      </w:r>
      <w:r>
        <w:rPr>
          <w:i/>
          <w:sz w:val="24"/>
        </w:rPr>
        <w:t>additional </w:t>
      </w:r>
      <w:r>
        <w:rPr>
          <w:sz w:val="24"/>
        </w:rPr>
        <w:t>intermediate</w:t>
      </w:r>
      <w:r>
        <w:rPr>
          <w:spacing w:val="-2"/>
          <w:sz w:val="24"/>
        </w:rPr>
        <w:t> </w:t>
      </w:r>
      <w:r>
        <w:rPr>
          <w:sz w:val="24"/>
        </w:rPr>
        <w:t>padding.</w:t>
      </w:r>
      <w:r>
        <w:rPr>
          <w:spacing w:val="21"/>
          <w:sz w:val="24"/>
        </w:rPr>
        <w:t> </w:t>
      </w:r>
      <w:r>
        <w:rPr>
          <w:sz w:val="24"/>
        </w:rPr>
        <w:t>Hereby</w:t>
      </w:r>
      <w:r>
        <w:rPr>
          <w:spacing w:val="-2"/>
          <w:sz w:val="24"/>
        </w:rPr>
        <w:t> </w:t>
      </w:r>
      <w:r>
        <w:rPr>
          <w:sz w:val="24"/>
        </w:rPr>
        <w:t>the</w:t>
      </w:r>
      <w:r>
        <w:rPr>
          <w:spacing w:val="-2"/>
          <w:sz w:val="24"/>
        </w:rPr>
        <w:t> </w:t>
      </w:r>
      <w:r>
        <w:rPr>
          <w:rFonts w:ascii="Courier New" w:hAnsi="Courier New"/>
          <w:sz w:val="24"/>
        </w:rPr>
        <w:t>key</w:t>
      </w:r>
      <w:r>
        <w:rPr>
          <w:rFonts w:ascii="Courier New" w:hAnsi="Courier New"/>
          <w:spacing w:val="-74"/>
          <w:sz w:val="24"/>
        </w:rPr>
        <w:t> </w:t>
      </w:r>
      <w:r>
        <w:rPr>
          <w:sz w:val="24"/>
        </w:rPr>
        <w:t>attribute</w:t>
      </w:r>
      <w:r>
        <w:rPr>
          <w:spacing w:val="-2"/>
          <w:sz w:val="24"/>
        </w:rPr>
        <w:t> </w:t>
      </w:r>
      <w:r>
        <w:rPr>
          <w:sz w:val="24"/>
        </w:rPr>
        <w:t>of</w:t>
      </w:r>
      <w:r>
        <w:rPr>
          <w:spacing w:val="-2"/>
          <w:sz w:val="24"/>
        </w:rPr>
        <w:t> </w:t>
      </w:r>
      <w:r>
        <w:rPr>
          <w:sz w:val="24"/>
        </w:rPr>
        <w:t>an</w:t>
      </w:r>
      <w:r>
        <w:rPr>
          <w:spacing w:val="-2"/>
          <w:sz w:val="24"/>
        </w:rPr>
        <w:t> </w:t>
      </w:r>
      <w:r>
        <w:rPr>
          <w:sz w:val="24"/>
        </w:rPr>
        <w:t>element</w:t>
      </w:r>
      <w:r>
        <w:rPr>
          <w:spacing w:val="-2"/>
          <w:sz w:val="24"/>
        </w:rPr>
        <w:t> </w:t>
      </w:r>
      <w:r>
        <w:rPr>
          <w:sz w:val="24"/>
        </w:rPr>
        <w:t>shall be serialized first followed by the </w:t>
      </w:r>
      <w:r>
        <w:rPr>
          <w:rFonts w:ascii="Courier New" w:hAnsi="Courier New"/>
          <w:sz w:val="24"/>
        </w:rPr>
        <w:t>value</w:t>
      </w:r>
      <w:r>
        <w:rPr>
          <w:rFonts w:ascii="Courier New" w:hAnsi="Courier New"/>
          <w:spacing w:val="-54"/>
          <w:sz w:val="24"/>
        </w:rPr>
        <w:t> </w:t>
      </w:r>
      <w:r>
        <w:rPr>
          <w:sz w:val="24"/>
        </w:rPr>
        <w:t>attribute of this element.</w:t>
      </w:r>
      <w:r>
        <w:rPr>
          <w:rFonts w:ascii="Swis721 WGL4 BT" w:hAnsi="Swis721 WGL4 BT"/>
          <w:i/>
          <w:sz w:val="24"/>
        </w:rPr>
        <w:t>♩</w:t>
      </w:r>
      <w:r>
        <w:rPr>
          <w:i/>
          <w:sz w:val="24"/>
        </w:rPr>
        <w:t>(</w:t>
      </w:r>
      <w:r>
        <w:rPr>
          <w:i/>
          <w:color w:val="0000FF"/>
          <w:sz w:val="24"/>
        </w:rPr>
        <w:t>RS_CM_00204</w:t>
      </w:r>
      <w:r>
        <w:rPr>
          <w:i/>
          <w:sz w:val="24"/>
        </w:rPr>
        <w:t>,</w:t>
      </w:r>
      <w:r>
        <w:rPr>
          <w:i/>
          <w:sz w:val="24"/>
        </w:rPr>
        <w:t> </w:t>
      </w:r>
      <w:r>
        <w:rPr>
          <w:i/>
          <w:color w:val="0000FF"/>
          <w:sz w:val="24"/>
        </w:rPr>
        <w:t>RS_CM_00201</w:t>
      </w:r>
      <w:r>
        <w:rPr>
          <w:i/>
          <w:sz w:val="24"/>
        </w:rPr>
        <w:t>, </w:t>
      </w:r>
      <w:r>
        <w:rPr>
          <w:i/>
          <w:color w:val="0000FF"/>
          <w:sz w:val="24"/>
        </w:rPr>
        <w:t>RS_CM_00202</w:t>
      </w:r>
      <w:r>
        <w:rPr>
          <w:i/>
          <w:sz w:val="24"/>
        </w:rPr>
        <w:t>, </w:t>
      </w:r>
      <w:r>
        <w:rPr>
          <w:i/>
          <w:color w:val="0000FF"/>
          <w:sz w:val="24"/>
        </w:rPr>
        <w:t>RS_CM_00211</w:t>
      </w:r>
      <w:r>
        <w:rPr>
          <w:i/>
          <w:sz w:val="24"/>
        </w:rPr>
        <w:t>)</w:t>
      </w:r>
    </w:p>
    <w:p>
      <w:pPr>
        <w:pStyle w:val="BodyText"/>
        <w:spacing w:line="242" w:lineRule="auto" w:before="178"/>
        <w:ind w:left="337" w:right="1415"/>
        <w:jc w:val="both"/>
      </w:pPr>
      <w:r>
        <w:rPr/>
        <w:t>Table </w:t>
      </w:r>
      <w:hyperlink w:history="true" w:anchor="_bookmark147">
        <w:r>
          <w:rPr>
            <w:color w:val="0000FF"/>
          </w:rPr>
          <w:t>7.2</w:t>
        </w:r>
      </w:hyperlink>
      <w:r>
        <w:rPr>
          <w:color w:val="0000FF"/>
        </w:rPr>
        <w:t> </w:t>
      </w:r>
      <w:r>
        <w:rPr/>
        <w:t>illustrates the serialized form of an example map consisting of 3 elements where</w:t>
      </w:r>
      <w:r>
        <w:rPr>
          <w:spacing w:val="-17"/>
        </w:rPr>
        <w:t> </w:t>
      </w:r>
      <w:r>
        <w:rPr/>
        <w:t>each</w:t>
      </w:r>
      <w:r>
        <w:rPr>
          <w:spacing w:val="-4"/>
        </w:rPr>
        <w:t> </w:t>
      </w:r>
      <w:r>
        <w:rPr/>
        <w:t>element consists of a key-value pair of type </w:t>
      </w:r>
      <w:r>
        <w:rPr>
          <w:rFonts w:ascii="Courier New"/>
        </w:rPr>
        <w:t>uint16</w:t>
      </w:r>
      <w:r>
        <w:rPr>
          <w:rFonts w:ascii="Courier New"/>
          <w:spacing w:val="-36"/>
        </w:rPr>
        <w:t> </w:t>
      </w:r>
      <w:r>
        <w:rPr/>
        <w:t>each.</w:t>
      </w:r>
      <w:r>
        <w:rPr>
          <w:spacing w:val="40"/>
        </w:rPr>
        <w:t> </w:t>
      </w:r>
      <w:r>
        <w:rPr/>
        <w:t>The </w:t>
      </w:r>
      <w:r>
        <w:rPr>
          <w:rFonts w:ascii="Courier New"/>
          <w:color w:val="0000FF"/>
        </w:rPr>
        <w:t>sizeO- fArrayLengthField</w:t>
      </w:r>
      <w:r>
        <w:rPr>
          <w:rFonts w:ascii="Courier New"/>
          <w:color w:val="0000FF"/>
          <w:spacing w:val="-51"/>
        </w:rPr>
        <w:t> </w:t>
      </w:r>
      <w:r>
        <w:rPr/>
        <w:t>is set to 4 bytes.</w:t>
      </w:r>
    </w:p>
    <w:p>
      <w:pPr>
        <w:pStyle w:val="BodyText"/>
        <w:spacing w:before="7"/>
        <w:rPr>
          <w:sz w:val="18"/>
        </w:rPr>
      </w:pPr>
    </w:p>
    <w:tbl>
      <w:tblPr>
        <w:tblW w:w="0" w:type="auto"/>
        <w:jc w:val="left"/>
        <w:tblInd w:w="10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875"/>
        <w:gridCol w:w="3875"/>
      </w:tblGrid>
      <w:tr>
        <w:trPr>
          <w:trHeight w:val="236" w:hRule="atLeast"/>
        </w:trPr>
        <w:tc>
          <w:tcPr>
            <w:tcW w:w="7750" w:type="dxa"/>
            <w:gridSpan w:val="2"/>
            <w:tcBorders>
              <w:left w:val="single" w:sz="4" w:space="0" w:color="000000"/>
              <w:bottom w:val="single" w:sz="4" w:space="0" w:color="000000"/>
              <w:right w:val="single" w:sz="4" w:space="0" w:color="000000"/>
            </w:tcBorders>
          </w:tcPr>
          <w:p>
            <w:pPr>
              <w:pStyle w:val="TableParagraph"/>
              <w:spacing w:line="208" w:lineRule="exact"/>
              <w:ind w:left="122"/>
              <w:rPr>
                <w:sz w:val="20"/>
              </w:rPr>
            </w:pPr>
            <w:bookmarkStart w:name="_bookmark147" w:id="190"/>
            <w:bookmarkEnd w:id="190"/>
            <w:r>
              <w:rPr/>
            </w:r>
            <w:r>
              <w:rPr>
                <w:sz w:val="20"/>
              </w:rPr>
              <w:t>length</w:t>
            </w:r>
            <w:r>
              <w:rPr>
                <w:spacing w:val="-4"/>
                <w:sz w:val="20"/>
              </w:rPr>
              <w:t> </w:t>
            </w:r>
            <w:r>
              <w:rPr>
                <w:sz w:val="20"/>
              </w:rPr>
              <w:t>field</w:t>
            </w:r>
            <w:r>
              <w:rPr>
                <w:spacing w:val="-4"/>
                <w:sz w:val="20"/>
              </w:rPr>
              <w:t> </w:t>
            </w:r>
            <w:r>
              <w:rPr>
                <w:sz w:val="20"/>
              </w:rPr>
              <w:t>=</w:t>
            </w:r>
            <w:r>
              <w:rPr>
                <w:spacing w:val="-4"/>
                <w:sz w:val="20"/>
              </w:rPr>
              <w:t> </w:t>
            </w:r>
            <w:r>
              <w:rPr>
                <w:sz w:val="20"/>
              </w:rPr>
              <w:t>4</w:t>
            </w:r>
            <w:r>
              <w:rPr>
                <w:spacing w:val="-4"/>
                <w:sz w:val="20"/>
              </w:rPr>
              <w:t> </w:t>
            </w:r>
            <w:r>
              <w:rPr>
                <w:spacing w:val="-2"/>
                <w:sz w:val="20"/>
              </w:rPr>
              <w:t>Bytes</w:t>
            </w:r>
          </w:p>
        </w:tc>
      </w:tr>
      <w:tr>
        <w:trPr>
          <w:trHeight w:val="237" w:hRule="atLeast"/>
        </w:trPr>
        <w:tc>
          <w:tcPr>
            <w:tcW w:w="3875"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4"/>
                <w:sz w:val="20"/>
              </w:rPr>
              <w:t>key0</w:t>
            </w:r>
          </w:p>
        </w:tc>
        <w:tc>
          <w:tcPr>
            <w:tcW w:w="3875"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value0</w:t>
            </w:r>
          </w:p>
        </w:tc>
      </w:tr>
      <w:tr>
        <w:trPr>
          <w:trHeight w:val="237" w:hRule="atLeast"/>
        </w:trPr>
        <w:tc>
          <w:tcPr>
            <w:tcW w:w="3875"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4"/>
                <w:sz w:val="20"/>
              </w:rPr>
              <w:t>key1</w:t>
            </w:r>
          </w:p>
        </w:tc>
        <w:tc>
          <w:tcPr>
            <w:tcW w:w="3875"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value1</w:t>
            </w:r>
          </w:p>
        </w:tc>
      </w:tr>
      <w:tr>
        <w:trPr>
          <w:trHeight w:val="237" w:hRule="atLeast"/>
        </w:trPr>
        <w:tc>
          <w:tcPr>
            <w:tcW w:w="3875"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4"/>
                <w:sz w:val="20"/>
              </w:rPr>
              <w:t>key2</w:t>
            </w:r>
          </w:p>
        </w:tc>
        <w:tc>
          <w:tcPr>
            <w:tcW w:w="3875"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value2</w:t>
            </w:r>
          </w:p>
        </w:tc>
      </w:tr>
    </w:tbl>
    <w:p>
      <w:pPr>
        <w:spacing w:before="145"/>
        <w:ind w:left="2267" w:right="0" w:firstLine="0"/>
        <w:jc w:val="left"/>
        <w:rPr>
          <w:b/>
          <w:sz w:val="22"/>
        </w:rPr>
      </w:pPr>
      <w:r>
        <w:rPr>
          <w:b/>
          <w:sz w:val="22"/>
        </w:rPr>
        <w:t>Table</w:t>
      </w:r>
      <w:r>
        <w:rPr>
          <w:b/>
          <w:spacing w:val="-10"/>
          <w:sz w:val="22"/>
        </w:rPr>
        <w:t> </w:t>
      </w:r>
      <w:r>
        <w:rPr>
          <w:b/>
          <w:sz w:val="22"/>
        </w:rPr>
        <w:t>7.2:</w:t>
      </w:r>
      <w:r>
        <w:rPr>
          <w:b/>
          <w:spacing w:val="2"/>
          <w:sz w:val="22"/>
        </w:rPr>
        <w:t> </w:t>
      </w:r>
      <w:r>
        <w:rPr>
          <w:b/>
          <w:sz w:val="22"/>
        </w:rPr>
        <w:t>Example</w:t>
      </w:r>
      <w:r>
        <w:rPr>
          <w:b/>
          <w:spacing w:val="-10"/>
          <w:sz w:val="22"/>
        </w:rPr>
        <w:t> </w:t>
      </w:r>
      <w:r>
        <w:rPr>
          <w:b/>
          <w:sz w:val="22"/>
        </w:rPr>
        <w:t>of</w:t>
      </w:r>
      <w:r>
        <w:rPr>
          <w:b/>
          <w:spacing w:val="-9"/>
          <w:sz w:val="22"/>
        </w:rPr>
        <w:t> </w:t>
      </w:r>
      <w:r>
        <w:rPr>
          <w:b/>
          <w:sz w:val="22"/>
        </w:rPr>
        <w:t>a</w:t>
      </w:r>
      <w:r>
        <w:rPr>
          <w:b/>
          <w:spacing w:val="-10"/>
          <w:sz w:val="22"/>
        </w:rPr>
        <w:t> </w:t>
      </w:r>
      <w:r>
        <w:rPr>
          <w:b/>
          <w:sz w:val="22"/>
        </w:rPr>
        <w:t>serialized</w:t>
      </w:r>
      <w:r>
        <w:rPr>
          <w:b/>
          <w:spacing w:val="-10"/>
          <w:sz w:val="22"/>
        </w:rPr>
        <w:t> </w:t>
      </w:r>
      <w:r>
        <w:rPr>
          <w:b/>
          <w:sz w:val="22"/>
        </w:rPr>
        <w:t>associative</w:t>
      </w:r>
      <w:r>
        <w:rPr>
          <w:b/>
          <w:spacing w:val="-9"/>
          <w:sz w:val="22"/>
        </w:rPr>
        <w:t> </w:t>
      </w:r>
      <w:r>
        <w:rPr>
          <w:b/>
          <w:spacing w:val="-5"/>
          <w:sz w:val="22"/>
        </w:rPr>
        <w:t>map</w:t>
      </w:r>
    </w:p>
    <w:p>
      <w:pPr>
        <w:pStyle w:val="BodyText"/>
        <w:spacing w:before="9"/>
        <w:rPr>
          <w:b/>
          <w:sz w:val="38"/>
        </w:rPr>
      </w:pPr>
    </w:p>
    <w:p>
      <w:pPr>
        <w:pStyle w:val="BodyText"/>
        <w:ind w:left="337" w:right="1415"/>
        <w:jc w:val="both"/>
      </w:pPr>
      <w:bookmarkStart w:name="_bookmark148" w:id="191"/>
      <w:bookmarkEnd w:id="191"/>
      <w:r>
        <w:rPr/>
      </w:r>
      <w:r>
        <w:rPr>
          <w:b/>
        </w:rPr>
        <w:t>[SWS_CM_10266]</w:t>
      </w:r>
      <w:r>
        <w:rPr>
          <w:b/>
          <w:spacing w:val="80"/>
        </w:rPr>
        <w:t> </w:t>
      </w:r>
      <w:r>
        <w:rPr>
          <w:b/>
        </w:rPr>
        <w:t>Applicability of mandatory padding after variable </w:t>
      </w:r>
      <w:r>
        <w:rPr>
          <w:b/>
        </w:rPr>
        <w:t>length</w:t>
      </w:r>
      <w:r>
        <w:rPr>
          <w:b/>
          <w:spacing w:val="40"/>
        </w:rPr>
        <w:t> </w:t>
      </w:r>
      <w:r>
        <w:rPr>
          <w:b/>
        </w:rPr>
        <w:t>data elements </w:t>
      </w:r>
      <w:r>
        <w:rPr>
          <w:rFonts w:ascii="Swis721 WGL4 BT"/>
          <w:i/>
        </w:rPr>
        <w:t>[</w:t>
      </w:r>
      <w:r>
        <w:rPr/>
        <w:t>Any mandatory padding (see [TPS_MANI_03107] and [TPS_MANI_- 03073]) after variable length data elements (see [[TPS_MANI_03103], [TPS_MANI_- 03104], [TPS_MANI_03117] and [TPS_MANI_03105]) shall be applied after the se- rialized</w:t>
      </w:r>
      <w:r>
        <w:rPr>
          <w:spacing w:val="-15"/>
        </w:rPr>
        <w:t> </w:t>
      </w:r>
      <w:r>
        <w:rPr>
          <w:rFonts w:ascii="Courier New"/>
        </w:rPr>
        <w:t>key</w:t>
      </w:r>
      <w:r>
        <w:rPr>
          <w:rFonts w:ascii="Courier New"/>
          <w:spacing w:val="-36"/>
        </w:rPr>
        <w:t> </w:t>
      </w:r>
      <w:r>
        <w:rPr/>
        <w:t>attribute as well as after the </w:t>
      </w:r>
      <w:r>
        <w:rPr>
          <w:rFonts w:ascii="Courier New"/>
        </w:rPr>
        <w:t>value</w:t>
      </w:r>
      <w:r>
        <w:rPr>
          <w:rFonts w:ascii="Courier New"/>
          <w:spacing w:val="-36"/>
        </w:rPr>
        <w:t> </w:t>
      </w:r>
      <w:r>
        <w:rPr/>
        <w:t>attribute in case the respective at- tributes</w:t>
      </w:r>
      <w:r>
        <w:rPr>
          <w:spacing w:val="12"/>
        </w:rPr>
        <w:t> </w:t>
      </w:r>
      <w:r>
        <w:rPr/>
        <w:t>is</w:t>
      </w:r>
      <w:r>
        <w:rPr>
          <w:spacing w:val="13"/>
        </w:rPr>
        <w:t> </w:t>
      </w:r>
      <w:r>
        <w:rPr/>
        <w:t>typed</w:t>
      </w:r>
      <w:r>
        <w:rPr>
          <w:spacing w:val="12"/>
        </w:rPr>
        <w:t> </w:t>
      </w:r>
      <w:r>
        <w:rPr/>
        <w:t>by</w:t>
      </w:r>
      <w:r>
        <w:rPr>
          <w:spacing w:val="13"/>
        </w:rPr>
        <w:t> </w:t>
      </w:r>
      <w:r>
        <w:rPr/>
        <w:t>a</w:t>
      </w:r>
      <w:r>
        <w:rPr>
          <w:spacing w:val="12"/>
        </w:rPr>
        <w:t> </w:t>
      </w:r>
      <w:r>
        <w:rPr/>
        <w:t>variable</w:t>
      </w:r>
      <w:r>
        <w:rPr>
          <w:spacing w:val="13"/>
        </w:rPr>
        <w:t> </w:t>
      </w:r>
      <w:r>
        <w:rPr/>
        <w:t>length</w:t>
      </w:r>
      <w:r>
        <w:rPr>
          <w:spacing w:val="12"/>
        </w:rPr>
        <w:t> </w:t>
      </w:r>
      <w:r>
        <w:rPr/>
        <w:t>data</w:t>
      </w:r>
      <w:r>
        <w:rPr>
          <w:spacing w:val="13"/>
        </w:rPr>
        <w:t> </w:t>
      </w:r>
      <w:r>
        <w:rPr/>
        <w:t>type.</w:t>
      </w:r>
      <w:r>
        <w:rPr>
          <w:spacing w:val="62"/>
        </w:rPr>
        <w:t> </w:t>
      </w:r>
      <w:r>
        <w:rPr/>
        <w:t>This</w:t>
      </w:r>
      <w:r>
        <w:rPr>
          <w:spacing w:val="13"/>
        </w:rPr>
        <w:t> </w:t>
      </w:r>
      <w:r>
        <w:rPr/>
        <w:t>requirement</w:t>
      </w:r>
      <w:r>
        <w:rPr>
          <w:spacing w:val="12"/>
        </w:rPr>
        <w:t> </w:t>
      </w:r>
      <w:r>
        <w:rPr/>
        <w:t>does</w:t>
      </w:r>
      <w:r>
        <w:rPr>
          <w:spacing w:val="13"/>
        </w:rPr>
        <w:t> </w:t>
      </w:r>
      <w:r>
        <w:rPr/>
        <w:t>not</w:t>
      </w:r>
      <w:r>
        <w:rPr>
          <w:spacing w:val="12"/>
        </w:rPr>
        <w:t> </w:t>
      </w:r>
      <w:r>
        <w:rPr/>
        <w:t>apply</w:t>
      </w:r>
      <w:r>
        <w:rPr>
          <w:spacing w:val="13"/>
        </w:rPr>
        <w:t> </w:t>
      </w:r>
      <w:r>
        <w:rPr>
          <w:spacing w:val="-5"/>
        </w:rPr>
        <w:t>for</w:t>
      </w:r>
    </w:p>
    <w:p>
      <w:pPr>
        <w:spacing w:after="0"/>
        <w:jc w:val="both"/>
        <w:sectPr>
          <w:pgSz w:w="11910" w:h="13960"/>
          <w:pgMar w:top="280" w:bottom="0" w:left="1080" w:right="0"/>
        </w:sectPr>
      </w:pPr>
    </w:p>
    <w:p>
      <w:pPr>
        <w:spacing w:before="65"/>
        <w:ind w:left="337" w:right="1482" w:firstLine="0"/>
        <w:jc w:val="both"/>
        <w:rPr>
          <w:sz w:val="24"/>
        </w:rPr>
      </w:pPr>
      <w:r>
        <w:rPr>
          <w:spacing w:val="-2"/>
          <w:sz w:val="24"/>
        </w:rPr>
        <w:t>the</w:t>
      </w:r>
      <w:r>
        <w:rPr>
          <w:spacing w:val="-10"/>
          <w:sz w:val="24"/>
        </w:rPr>
        <w:t> </w:t>
      </w:r>
      <w:r>
        <w:rPr>
          <w:spacing w:val="-2"/>
          <w:sz w:val="24"/>
        </w:rPr>
        <w:t>serialization</w:t>
      </w:r>
      <w:r>
        <w:rPr>
          <w:spacing w:val="-10"/>
          <w:sz w:val="24"/>
        </w:rPr>
        <w:t> </w:t>
      </w:r>
      <w:r>
        <w:rPr>
          <w:spacing w:val="-2"/>
          <w:sz w:val="24"/>
        </w:rPr>
        <w:t>of</w:t>
      </w:r>
      <w:r>
        <w:rPr>
          <w:spacing w:val="-10"/>
          <w:sz w:val="24"/>
        </w:rPr>
        <w:t> </w:t>
      </w:r>
      <w:r>
        <w:rPr>
          <w:spacing w:val="-2"/>
          <w:sz w:val="24"/>
        </w:rPr>
        <w:t>extensible</w:t>
      </w:r>
      <w:r>
        <w:rPr>
          <w:spacing w:val="-10"/>
          <w:sz w:val="24"/>
        </w:rPr>
        <w:t> </w:t>
      </w:r>
      <w:r>
        <w:rPr>
          <w:spacing w:val="-2"/>
          <w:sz w:val="24"/>
        </w:rPr>
        <w:t>structs</w:t>
      </w:r>
      <w:r>
        <w:rPr>
          <w:spacing w:val="-10"/>
          <w:sz w:val="24"/>
        </w:rPr>
        <w:t> </w:t>
      </w:r>
      <w:r>
        <w:rPr>
          <w:spacing w:val="-2"/>
          <w:sz w:val="24"/>
        </w:rPr>
        <w:t>and</w:t>
      </w:r>
      <w:r>
        <w:rPr>
          <w:spacing w:val="-10"/>
          <w:sz w:val="24"/>
        </w:rPr>
        <w:t> </w:t>
      </w:r>
      <w:r>
        <w:rPr>
          <w:spacing w:val="-2"/>
          <w:sz w:val="24"/>
        </w:rPr>
        <w:t>methods.</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0"/>
          <w:sz w:val="24"/>
        </w:rPr>
        <w:t> </w:t>
      </w:r>
      <w:r>
        <w:rPr>
          <w:i/>
          <w:color w:val="0000FF"/>
          <w:spacing w:val="-2"/>
          <w:sz w:val="24"/>
        </w:rPr>
        <w:t>RS_CM_00201</w:t>
      </w:r>
      <w:r>
        <w:rPr>
          <w:i/>
          <w:spacing w:val="-2"/>
          <w:sz w:val="24"/>
        </w:rPr>
        <w:t>,</w:t>
      </w:r>
      <w:r>
        <w:rPr>
          <w:i/>
          <w:spacing w:val="-2"/>
          <w:sz w:val="24"/>
        </w:rPr>
        <w:t> </w:t>
      </w:r>
      <w:r>
        <w:rPr>
          <w:i/>
          <w:color w:val="0000FF"/>
          <w:sz w:val="24"/>
        </w:rPr>
        <w:t>RS_CM_00202</w:t>
      </w:r>
      <w:r>
        <w:rPr>
          <w:i/>
          <w:sz w:val="24"/>
        </w:rPr>
        <w:t>, </w:t>
      </w:r>
      <w:r>
        <w:rPr>
          <w:i/>
          <w:color w:val="0000FF"/>
          <w:sz w:val="24"/>
        </w:rPr>
        <w:t>RS_CM_00211</w:t>
      </w:r>
      <w:r>
        <w:rPr>
          <w:i/>
          <w:sz w:val="24"/>
        </w:rPr>
        <w:t>) </w:t>
      </w:r>
      <w:r>
        <w:rPr>
          <w:sz w:val="24"/>
        </w:rPr>
        <w:t>(see chapter </w:t>
      </w:r>
      <w:hyperlink w:history="true" w:anchor="_bookmark140">
        <w:r>
          <w:rPr>
            <w:color w:val="0000FF"/>
            <w:sz w:val="24"/>
          </w:rPr>
          <w:t>7.5.1.9.4</w:t>
        </w:r>
      </w:hyperlink>
      <w:r>
        <w:rPr>
          <w:sz w:val="24"/>
        </w:rPr>
        <w:t>)</w:t>
      </w:r>
    </w:p>
    <w:p>
      <w:pPr>
        <w:pStyle w:val="BodyText"/>
        <w:spacing w:line="237" w:lineRule="auto" w:before="173"/>
        <w:ind w:left="337" w:right="1415"/>
        <w:jc w:val="both"/>
      </w:pPr>
      <w:r>
        <w:rPr/>
        <w:t>Note:</w:t>
      </w:r>
      <w:r>
        <w:rPr>
          <w:spacing w:val="40"/>
        </w:rPr>
        <w:t> </w:t>
      </w:r>
      <w:r>
        <w:rPr/>
        <w:t>Adhering to [</w:t>
      </w:r>
      <w:hyperlink w:history="true" w:anchor="_bookmark148">
        <w:r>
          <w:rPr>
            <w:color w:val="0000FF"/>
          </w:rPr>
          <w:t>SWS_CM_10266</w:t>
        </w:r>
      </w:hyperlink>
      <w:r>
        <w:rPr/>
        <w:t>] is essential to ensure interoperability with </w:t>
      </w:r>
      <w:r>
        <w:rPr/>
        <w:t>the AUTOSAR classic platform where maps may be modelled as </w:t>
      </w:r>
      <w:r>
        <w:rPr>
          <w:rFonts w:ascii="Courier New"/>
          <w:color w:val="0000FF"/>
        </w:rPr>
        <w:t>ApplicationArray- DataType</w:t>
      </w:r>
      <w:r>
        <w:rPr>
          <w:rFonts w:ascii="Courier New"/>
          <w:color w:val="0000FF"/>
          <w:spacing w:val="-36"/>
        </w:rPr>
        <w:t> </w:t>
      </w:r>
      <w:r>
        <w:rPr/>
        <w:t>with</w:t>
      </w:r>
      <w:r>
        <w:rPr>
          <w:spacing w:val="-17"/>
        </w:rPr>
        <w:t> </w:t>
      </w:r>
      <w:r>
        <w:rPr/>
        <w:t>a</w:t>
      </w:r>
      <w:r>
        <w:rPr>
          <w:spacing w:val="-17"/>
        </w:rPr>
        <w:t> </w:t>
      </w:r>
      <w:r>
        <w:rPr>
          <w:rFonts w:ascii="Courier New"/>
          <w:color w:val="0000FF"/>
        </w:rPr>
        <w:t>dynamicArraySizeProfile</w:t>
      </w:r>
      <w:r>
        <w:rPr>
          <w:rFonts w:ascii="Courier New"/>
          <w:color w:val="0000FF"/>
          <w:spacing w:val="-36"/>
        </w:rPr>
        <w:t> </w:t>
      </w:r>
      <w:r>
        <w:rPr/>
        <w:t>of</w:t>
      </w:r>
      <w:r>
        <w:rPr>
          <w:spacing w:val="-2"/>
        </w:rPr>
        <w:t> </w:t>
      </w:r>
      <w:r>
        <w:rPr>
          <w:rFonts w:ascii="Courier New"/>
        </w:rPr>
        <w:t>VSA_LINEAR</w:t>
      </w:r>
      <w:r>
        <w:rPr>
          <w:rFonts w:ascii="Courier New"/>
          <w:spacing w:val="-36"/>
        </w:rPr>
        <w:t> </w:t>
      </w:r>
      <w:r>
        <w:rPr/>
        <w:t>where</w:t>
      </w:r>
      <w:r>
        <w:rPr>
          <w:spacing w:val="15"/>
        </w:rPr>
        <w:t> </w:t>
      </w:r>
      <w:r>
        <w:rPr/>
        <w:t>each</w:t>
      </w:r>
      <w:r>
        <w:rPr>
          <w:spacing w:val="14"/>
        </w:rPr>
        <w:t> </w:t>
      </w:r>
      <w:r>
        <w:rPr/>
        <w:t>array element is an </w:t>
      </w:r>
      <w:r>
        <w:rPr>
          <w:rFonts w:ascii="Courier New"/>
          <w:color w:val="0000FF"/>
        </w:rPr>
        <w:t>ApplicationRecordDataType</w:t>
      </w:r>
      <w:r>
        <w:rPr>
          <w:rFonts w:ascii="Courier New"/>
          <w:color w:val="0000FF"/>
          <w:spacing w:val="-36"/>
        </w:rPr>
        <w:t> </w:t>
      </w:r>
      <w:r>
        <w:rPr/>
        <w:t>of variable length and thus [TPS_- SYST_02126] applies to the individual </w:t>
      </w:r>
      <w:r>
        <w:rPr>
          <w:rFonts w:ascii="Courier New"/>
          <w:color w:val="0000FF"/>
        </w:rPr>
        <w:t>ApplicationRecordElement</w:t>
      </w:r>
      <w:r>
        <w:rPr/>
        <w:t>s.</w:t>
      </w:r>
    </w:p>
    <w:p>
      <w:pPr>
        <w:pStyle w:val="BodyText"/>
        <w:rPr>
          <w:sz w:val="30"/>
        </w:rPr>
      </w:pPr>
    </w:p>
    <w:p>
      <w:pPr>
        <w:pStyle w:val="BodyText"/>
        <w:spacing w:before="8"/>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5.1.9.9 Variants" w:id="192"/>
      <w:bookmarkEnd w:id="192"/>
      <w:r>
        <w:rPr>
          <w:b w:val="0"/>
        </w:rPr>
      </w:r>
      <w:bookmarkStart w:name="_bookmark149" w:id="193"/>
      <w:bookmarkEnd w:id="193"/>
      <w:r>
        <w:rPr>
          <w:spacing w:val="-2"/>
        </w:rPr>
        <w:t>V</w:t>
      </w:r>
      <w:r>
        <w:rPr>
          <w:spacing w:val="-2"/>
        </w:rPr>
        <w:t>ariants</w:t>
      </w:r>
    </w:p>
    <w:p>
      <w:pPr>
        <w:pStyle w:val="BodyText"/>
        <w:spacing w:before="5"/>
        <w:rPr>
          <w:b/>
          <w:sz w:val="25"/>
        </w:rPr>
      </w:pPr>
    </w:p>
    <w:p>
      <w:pPr>
        <w:pStyle w:val="BodyText"/>
        <w:spacing w:line="252" w:lineRule="auto"/>
        <w:ind w:left="337" w:right="1415"/>
        <w:jc w:val="both"/>
      </w:pPr>
      <w:r>
        <w:rPr/>
        <w:t>A</w:t>
      </w:r>
      <w:r>
        <w:rPr>
          <w:spacing w:val="-16"/>
        </w:rPr>
        <w:t> </w:t>
      </w:r>
      <w:r>
        <w:rPr/>
        <w:t>Variant</w:t>
      </w:r>
      <w:r>
        <w:rPr>
          <w:spacing w:val="-16"/>
        </w:rPr>
        <w:t> </w:t>
      </w:r>
      <w:r>
        <w:rPr/>
        <w:t>(type-safe</w:t>
      </w:r>
      <w:r>
        <w:rPr>
          <w:spacing w:val="-16"/>
        </w:rPr>
        <w:t> </w:t>
      </w:r>
      <w:r>
        <w:rPr/>
        <w:t>union)</w:t>
      </w:r>
      <w:r>
        <w:rPr>
          <w:spacing w:val="-16"/>
        </w:rPr>
        <w:t> </w:t>
      </w:r>
      <w:r>
        <w:rPr/>
        <w:t>can</w:t>
      </w:r>
      <w:r>
        <w:rPr>
          <w:spacing w:val="-16"/>
        </w:rPr>
        <w:t> </w:t>
      </w:r>
      <w:r>
        <w:rPr/>
        <w:t>contain</w:t>
      </w:r>
      <w:r>
        <w:rPr>
          <w:spacing w:val="-16"/>
        </w:rPr>
        <w:t> </w:t>
      </w:r>
      <w:r>
        <w:rPr/>
        <w:t>different</w:t>
      </w:r>
      <w:r>
        <w:rPr>
          <w:spacing w:val="-17"/>
        </w:rPr>
        <w:t> </w:t>
      </w:r>
      <w:r>
        <w:rPr/>
        <w:t>types</w:t>
      </w:r>
      <w:r>
        <w:rPr>
          <w:spacing w:val="-15"/>
        </w:rPr>
        <w:t> </w:t>
      </w:r>
      <w:r>
        <w:rPr/>
        <w:t>of</w:t>
      </w:r>
      <w:r>
        <w:rPr>
          <w:spacing w:val="-16"/>
        </w:rPr>
        <w:t> </w:t>
      </w:r>
      <w:r>
        <w:rPr/>
        <w:t>elements. For</w:t>
      </w:r>
      <w:r>
        <w:rPr>
          <w:spacing w:val="-16"/>
        </w:rPr>
        <w:t> </w:t>
      </w:r>
      <w:r>
        <w:rPr/>
        <w:t>example,</w:t>
      </w:r>
      <w:r>
        <w:rPr>
          <w:spacing w:val="-15"/>
        </w:rPr>
        <w:t> </w:t>
      </w:r>
      <w:r>
        <w:rPr/>
        <w:t>if</w:t>
      </w:r>
      <w:r>
        <w:rPr>
          <w:spacing w:val="-16"/>
        </w:rPr>
        <w:t> </w:t>
      </w:r>
      <w:r>
        <w:rPr/>
        <w:t>one defines a Variant of type uint8 and type uint16, the Variant shall carry an element </w:t>
      </w:r>
      <w:r>
        <w:rPr/>
        <w:t>of uint8 or uint16.</w:t>
      </w:r>
      <w:r>
        <w:rPr>
          <w:spacing w:val="40"/>
        </w:rPr>
        <w:t> </w:t>
      </w:r>
      <w:r>
        <w:rPr/>
        <w:t>When using different types of elements the alignment of subsequent parameters may be distorted. To resolve this, padding might be needed.</w:t>
      </w:r>
    </w:p>
    <w:p>
      <w:pPr>
        <w:spacing w:line="235" w:lineRule="auto" w:before="136"/>
        <w:ind w:left="337" w:right="1415" w:firstLine="0"/>
        <w:jc w:val="left"/>
        <w:rPr>
          <w:i/>
          <w:sz w:val="24"/>
        </w:rPr>
      </w:pPr>
      <w:bookmarkStart w:name="_bookmark150" w:id="194"/>
      <w:bookmarkEnd w:id="194"/>
      <w:r>
        <w:rPr/>
      </w:r>
      <w:r>
        <w:rPr>
          <w:b/>
          <w:sz w:val="24"/>
        </w:rPr>
        <w:t>[SWS_CM_10088]</w:t>
      </w:r>
      <w:r>
        <w:rPr>
          <w:b/>
          <w:spacing w:val="26"/>
          <w:sz w:val="24"/>
        </w:rPr>
        <w:t> </w:t>
      </w:r>
      <w:r>
        <w:rPr>
          <w:b/>
          <w:sz w:val="24"/>
        </w:rPr>
        <w:t>Serialization layout of Variants </w:t>
      </w:r>
      <w:r>
        <w:rPr>
          <w:rFonts w:ascii="Swis721 WGL4 BT" w:hAnsi="Swis721 WGL4 BT"/>
          <w:i/>
          <w:sz w:val="24"/>
        </w:rPr>
        <w:t>[</w:t>
      </w:r>
      <w:r>
        <w:rPr>
          <w:sz w:val="24"/>
        </w:rPr>
        <w:t>The default serialization </w:t>
      </w:r>
      <w:r>
        <w:rPr>
          <w:sz w:val="24"/>
        </w:rPr>
        <w:t>layout of Variants are specified by the union data type in SOME/IP which is shown in Table </w:t>
      </w:r>
      <w:hyperlink w:history="true" w:anchor="_bookmark151">
        <w:r>
          <w:rPr>
            <w:color w:val="0000FF"/>
            <w:sz w:val="24"/>
          </w:rPr>
          <w:t>7.3</w:t>
        </w:r>
      </w:hyperlink>
      <w:r>
        <w:rPr>
          <w:sz w:val="24"/>
        </w:rPr>
        <w:t>.</w:t>
      </w:r>
      <w:r>
        <w:rPr>
          <w:rFonts w:ascii="Swis721 WGL4 BT" w:hAnsi="Swis721 WGL4 BT"/>
          <w:i/>
          <w:sz w:val="24"/>
        </w:rPr>
        <w:t>♩</w:t>
      </w:r>
      <w:r>
        <w:rPr>
          <w:i/>
          <w:sz w:val="24"/>
        </w:rPr>
        <w:t>(</w:t>
      </w:r>
      <w:r>
        <w:rPr>
          <w:i/>
          <w:color w:val="0000FF"/>
          <w:sz w:val="24"/>
        </w:rPr>
        <w:t>RS_CM_00201</w:t>
      </w:r>
      <w:r>
        <w:rPr>
          <w:i/>
          <w:sz w:val="24"/>
        </w:rPr>
        <w:t>, </w:t>
      </w:r>
      <w:r>
        <w:rPr>
          <w:i/>
          <w:color w:val="0000FF"/>
          <w:sz w:val="24"/>
        </w:rPr>
        <w:t>RS_CM_00202</w:t>
      </w:r>
      <w:r>
        <w:rPr>
          <w:i/>
          <w:sz w:val="24"/>
        </w:rPr>
        <w:t>, </w:t>
      </w:r>
      <w:r>
        <w:rPr>
          <w:i/>
          <w:color w:val="0000FF"/>
          <w:sz w:val="24"/>
        </w:rPr>
        <w:t>RS_CM_00211</w:t>
      </w:r>
      <w:r>
        <w:rPr>
          <w:i/>
          <w:sz w:val="24"/>
        </w:rPr>
        <w:t>)</w:t>
      </w:r>
    </w:p>
    <w:p>
      <w:pPr>
        <w:pStyle w:val="BodyText"/>
        <w:spacing w:before="2" w:after="1"/>
        <w:rPr>
          <w:i/>
          <w:sz w:val="20"/>
        </w:rPr>
      </w:pPr>
    </w:p>
    <w:tbl>
      <w:tblPr>
        <w:tblW w:w="0" w:type="auto"/>
        <w:jc w:val="left"/>
        <w:tblInd w:w="6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411"/>
      </w:tblGrid>
      <w:tr>
        <w:trPr>
          <w:trHeight w:val="236" w:hRule="atLeast"/>
        </w:trPr>
        <w:tc>
          <w:tcPr>
            <w:tcW w:w="8411" w:type="dxa"/>
            <w:tcBorders>
              <w:left w:val="single" w:sz="4" w:space="0" w:color="000000"/>
              <w:bottom w:val="single" w:sz="4" w:space="0" w:color="000000"/>
              <w:right w:val="single" w:sz="4" w:space="0" w:color="000000"/>
            </w:tcBorders>
          </w:tcPr>
          <w:p>
            <w:pPr>
              <w:pStyle w:val="TableParagraph"/>
              <w:spacing w:line="208" w:lineRule="exact"/>
              <w:ind w:left="122"/>
              <w:rPr>
                <w:sz w:val="20"/>
              </w:rPr>
            </w:pPr>
            <w:bookmarkStart w:name="_bookmark151" w:id="195"/>
            <w:bookmarkEnd w:id="195"/>
            <w:r>
              <w:rPr/>
            </w:r>
            <w:r>
              <w:rPr>
                <w:sz w:val="20"/>
              </w:rPr>
              <w:t>Length</w:t>
            </w:r>
            <w:r>
              <w:rPr>
                <w:spacing w:val="-6"/>
                <w:sz w:val="20"/>
              </w:rPr>
              <w:t> </w:t>
            </w:r>
            <w:r>
              <w:rPr>
                <w:sz w:val="20"/>
              </w:rPr>
              <w:t>field</w:t>
            </w:r>
            <w:r>
              <w:rPr>
                <w:spacing w:val="-6"/>
                <w:sz w:val="20"/>
              </w:rPr>
              <w:t> </w:t>
            </w:r>
            <w:r>
              <w:rPr>
                <w:spacing w:val="-2"/>
                <w:sz w:val="20"/>
              </w:rPr>
              <w:t>(optional)</w:t>
            </w:r>
          </w:p>
        </w:tc>
      </w:tr>
      <w:tr>
        <w:trPr>
          <w:trHeight w:val="237" w:hRule="atLeast"/>
        </w:trPr>
        <w:tc>
          <w:tcPr>
            <w:tcW w:w="8411"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7"/>
                <w:sz w:val="20"/>
              </w:rPr>
              <w:t>Type</w:t>
            </w:r>
            <w:r>
              <w:rPr>
                <w:spacing w:val="-2"/>
                <w:sz w:val="20"/>
              </w:rPr>
              <w:t> field</w:t>
            </w:r>
          </w:p>
        </w:tc>
      </w:tr>
      <w:tr>
        <w:trPr>
          <w:trHeight w:val="237" w:hRule="atLeast"/>
        </w:trPr>
        <w:tc>
          <w:tcPr>
            <w:tcW w:w="8411"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z w:val="20"/>
              </w:rPr>
              <w:t>Element</w:t>
            </w:r>
            <w:r>
              <w:rPr>
                <w:spacing w:val="-8"/>
                <w:sz w:val="20"/>
              </w:rPr>
              <w:t> </w:t>
            </w:r>
            <w:r>
              <w:rPr>
                <w:sz w:val="20"/>
              </w:rPr>
              <w:t>including</w:t>
            </w:r>
            <w:r>
              <w:rPr>
                <w:spacing w:val="-8"/>
                <w:sz w:val="20"/>
              </w:rPr>
              <w:t> </w:t>
            </w:r>
            <w:r>
              <w:rPr>
                <w:sz w:val="20"/>
              </w:rPr>
              <w:t>padding</w:t>
            </w:r>
            <w:r>
              <w:rPr>
                <w:spacing w:val="-8"/>
                <w:sz w:val="20"/>
              </w:rPr>
              <w:t> </w:t>
            </w:r>
            <w:r>
              <w:rPr>
                <w:sz w:val="20"/>
              </w:rPr>
              <w:t>[sizeof(padding)</w:t>
            </w:r>
            <w:r>
              <w:rPr>
                <w:spacing w:val="-7"/>
                <w:sz w:val="20"/>
              </w:rPr>
              <w:t> </w:t>
            </w:r>
            <w:r>
              <w:rPr>
                <w:sz w:val="20"/>
              </w:rPr>
              <w:t>=</w:t>
            </w:r>
            <w:r>
              <w:rPr>
                <w:spacing w:val="-8"/>
                <w:sz w:val="20"/>
              </w:rPr>
              <w:t> </w:t>
            </w:r>
            <w:r>
              <w:rPr>
                <w:sz w:val="20"/>
              </w:rPr>
              <w:t>length</w:t>
            </w:r>
            <w:r>
              <w:rPr>
                <w:spacing w:val="-8"/>
                <w:sz w:val="20"/>
              </w:rPr>
              <w:t> </w:t>
            </w:r>
            <w:r>
              <w:rPr>
                <w:sz w:val="20"/>
              </w:rPr>
              <w:t>-</w:t>
            </w:r>
            <w:r>
              <w:rPr>
                <w:spacing w:val="-7"/>
                <w:sz w:val="20"/>
              </w:rPr>
              <w:t> </w:t>
            </w:r>
            <w:r>
              <w:rPr>
                <w:spacing w:val="-2"/>
                <w:sz w:val="20"/>
              </w:rPr>
              <w:t>sizeof(element)]</w:t>
            </w:r>
          </w:p>
        </w:tc>
      </w:tr>
    </w:tbl>
    <w:p>
      <w:pPr>
        <w:spacing w:before="145"/>
        <w:ind w:left="1916" w:right="0" w:firstLine="0"/>
        <w:jc w:val="left"/>
        <w:rPr>
          <w:b/>
          <w:sz w:val="22"/>
        </w:rPr>
      </w:pPr>
      <w:r>
        <w:rPr>
          <w:b/>
          <w:sz w:val="22"/>
        </w:rPr>
        <w:t>Table</w:t>
      </w:r>
      <w:r>
        <w:rPr>
          <w:b/>
          <w:spacing w:val="-12"/>
          <w:sz w:val="22"/>
        </w:rPr>
        <w:t> </w:t>
      </w:r>
      <w:r>
        <w:rPr>
          <w:b/>
          <w:sz w:val="22"/>
        </w:rPr>
        <w:t>7.3: Default</w:t>
      </w:r>
      <w:r>
        <w:rPr>
          <w:b/>
          <w:spacing w:val="-12"/>
          <w:sz w:val="22"/>
        </w:rPr>
        <w:t> </w:t>
      </w:r>
      <w:r>
        <w:rPr>
          <w:b/>
          <w:sz w:val="22"/>
        </w:rPr>
        <w:t>serialization</w:t>
      </w:r>
      <w:r>
        <w:rPr>
          <w:b/>
          <w:spacing w:val="-12"/>
          <w:sz w:val="22"/>
        </w:rPr>
        <w:t> </w:t>
      </w:r>
      <w:r>
        <w:rPr>
          <w:b/>
          <w:sz w:val="22"/>
        </w:rPr>
        <w:t>layout</w:t>
      </w:r>
      <w:r>
        <w:rPr>
          <w:b/>
          <w:spacing w:val="-12"/>
          <w:sz w:val="22"/>
        </w:rPr>
        <w:t> </w:t>
      </w:r>
      <w:r>
        <w:rPr>
          <w:b/>
          <w:sz w:val="22"/>
        </w:rPr>
        <w:t>of</w:t>
      </w:r>
      <w:r>
        <w:rPr>
          <w:b/>
          <w:spacing w:val="-11"/>
          <w:sz w:val="22"/>
        </w:rPr>
        <w:t> </w:t>
      </w:r>
      <w:r>
        <w:rPr>
          <w:b/>
          <w:sz w:val="22"/>
        </w:rPr>
        <w:t>unions</w:t>
      </w:r>
      <w:r>
        <w:rPr>
          <w:b/>
          <w:spacing w:val="-12"/>
          <w:sz w:val="22"/>
        </w:rPr>
        <w:t> </w:t>
      </w:r>
      <w:r>
        <w:rPr>
          <w:b/>
          <w:spacing w:val="-2"/>
          <w:sz w:val="22"/>
        </w:rPr>
        <w:t>(Variants)</w:t>
      </w:r>
    </w:p>
    <w:p>
      <w:pPr>
        <w:pStyle w:val="BodyText"/>
        <w:spacing w:before="10"/>
        <w:rPr>
          <w:b/>
          <w:sz w:val="31"/>
        </w:rPr>
      </w:pPr>
    </w:p>
    <w:p>
      <w:pPr>
        <w:pStyle w:val="BodyText"/>
        <w:spacing w:line="252" w:lineRule="auto"/>
        <w:ind w:left="337" w:right="1415"/>
      </w:pPr>
      <w:r>
        <w:rPr/>
        <w:t>SOME/IP</w:t>
      </w:r>
      <w:r>
        <w:rPr>
          <w:spacing w:val="-10"/>
        </w:rPr>
        <w:t> </w:t>
      </w:r>
      <w:r>
        <w:rPr/>
        <w:t>allows</w:t>
      </w:r>
      <w:r>
        <w:rPr>
          <w:spacing w:val="-10"/>
        </w:rPr>
        <w:t> </w:t>
      </w:r>
      <w:r>
        <w:rPr/>
        <w:t>to</w:t>
      </w:r>
      <w:r>
        <w:rPr>
          <w:spacing w:val="-9"/>
        </w:rPr>
        <w:t> </w:t>
      </w:r>
      <w:r>
        <w:rPr/>
        <w:t>add</w:t>
      </w:r>
      <w:r>
        <w:rPr>
          <w:spacing w:val="-10"/>
        </w:rPr>
        <w:t> </w:t>
      </w:r>
      <w:r>
        <w:rPr/>
        <w:t>a</w:t>
      </w:r>
      <w:r>
        <w:rPr>
          <w:spacing w:val="-10"/>
        </w:rPr>
        <w:t> </w:t>
      </w:r>
      <w:r>
        <w:rPr/>
        <w:t>length</w:t>
      </w:r>
      <w:r>
        <w:rPr>
          <w:spacing w:val="-10"/>
        </w:rPr>
        <w:t> </w:t>
      </w:r>
      <w:r>
        <w:rPr/>
        <w:t>field</w:t>
      </w:r>
      <w:r>
        <w:rPr>
          <w:spacing w:val="-9"/>
        </w:rPr>
        <w:t> </w:t>
      </w:r>
      <w:r>
        <w:rPr/>
        <w:t>of</w:t>
      </w:r>
      <w:r>
        <w:rPr>
          <w:spacing w:val="-10"/>
        </w:rPr>
        <w:t> </w:t>
      </w:r>
      <w:r>
        <w:rPr/>
        <w:t>8,</w:t>
      </w:r>
      <w:r>
        <w:rPr>
          <w:spacing w:val="-9"/>
        </w:rPr>
        <w:t> </w:t>
      </w:r>
      <w:r>
        <w:rPr/>
        <w:t>16</w:t>
      </w:r>
      <w:r>
        <w:rPr>
          <w:spacing w:val="-10"/>
        </w:rPr>
        <w:t> </w:t>
      </w:r>
      <w:r>
        <w:rPr/>
        <w:t>or</w:t>
      </w:r>
      <w:r>
        <w:rPr>
          <w:spacing w:val="-9"/>
        </w:rPr>
        <w:t> </w:t>
      </w:r>
      <w:r>
        <w:rPr/>
        <w:t>32</w:t>
      </w:r>
      <w:r>
        <w:rPr>
          <w:spacing w:val="-10"/>
        </w:rPr>
        <w:t> </w:t>
      </w:r>
      <w:r>
        <w:rPr/>
        <w:t>bit</w:t>
      </w:r>
      <w:r>
        <w:rPr>
          <w:spacing w:val="-10"/>
        </w:rPr>
        <w:t> </w:t>
      </w:r>
      <w:r>
        <w:rPr/>
        <w:t>in</w:t>
      </w:r>
      <w:r>
        <w:rPr>
          <w:spacing w:val="-10"/>
        </w:rPr>
        <w:t> </w:t>
      </w:r>
      <w:r>
        <w:rPr/>
        <w:t>front</w:t>
      </w:r>
      <w:r>
        <w:rPr>
          <w:spacing w:val="-9"/>
        </w:rPr>
        <w:t> </w:t>
      </w:r>
      <w:r>
        <w:rPr/>
        <w:t>of</w:t>
      </w:r>
      <w:r>
        <w:rPr>
          <w:spacing w:val="-10"/>
        </w:rPr>
        <w:t> </w:t>
      </w:r>
      <w:r>
        <w:rPr/>
        <w:t>unions</w:t>
      </w:r>
      <w:r>
        <w:rPr>
          <w:spacing w:val="-10"/>
        </w:rPr>
        <w:t> </w:t>
      </w:r>
      <w:r>
        <w:rPr/>
        <w:t>(Variants). The length field of a union (Variant) describes the number of bytes in the union (Variant).</w:t>
      </w:r>
    </w:p>
    <w:p>
      <w:pPr>
        <w:pStyle w:val="BodyText"/>
        <w:spacing w:line="252" w:lineRule="auto" w:before="158"/>
        <w:ind w:left="337" w:right="1415"/>
        <w:jc w:val="both"/>
      </w:pPr>
      <w:r>
        <w:rPr/>
        <w:t>This</w:t>
      </w:r>
      <w:r>
        <w:rPr>
          <w:spacing w:val="-17"/>
        </w:rPr>
        <w:t> </w:t>
      </w:r>
      <w:r>
        <w:rPr/>
        <w:t>allows</w:t>
      </w:r>
      <w:r>
        <w:rPr>
          <w:spacing w:val="-16"/>
        </w:rPr>
        <w:t> </w:t>
      </w:r>
      <w:r>
        <w:rPr/>
        <w:t>the</w:t>
      </w:r>
      <w:r>
        <w:rPr>
          <w:spacing w:val="-17"/>
        </w:rPr>
        <w:t> </w:t>
      </w:r>
      <w:r>
        <w:rPr/>
        <w:t>deserializing</w:t>
      </w:r>
      <w:r>
        <w:rPr>
          <w:spacing w:val="-16"/>
        </w:rPr>
        <w:t> </w:t>
      </w:r>
      <w:r>
        <w:rPr/>
        <w:t>network</w:t>
      </w:r>
      <w:r>
        <w:rPr>
          <w:spacing w:val="-17"/>
        </w:rPr>
        <w:t> </w:t>
      </w:r>
      <w:r>
        <w:rPr/>
        <w:t>binding</w:t>
      </w:r>
      <w:r>
        <w:rPr>
          <w:spacing w:val="-16"/>
        </w:rPr>
        <w:t> </w:t>
      </w:r>
      <w:r>
        <w:rPr/>
        <w:t>to</w:t>
      </w:r>
      <w:r>
        <w:rPr>
          <w:spacing w:val="-17"/>
        </w:rPr>
        <w:t> </w:t>
      </w:r>
      <w:r>
        <w:rPr/>
        <w:t>quickly</w:t>
      </w:r>
      <w:r>
        <w:rPr>
          <w:spacing w:val="-16"/>
        </w:rPr>
        <w:t> </w:t>
      </w:r>
      <w:r>
        <w:rPr/>
        <w:t>calculate</w:t>
      </w:r>
      <w:r>
        <w:rPr>
          <w:spacing w:val="-17"/>
        </w:rPr>
        <w:t> </w:t>
      </w:r>
      <w:r>
        <w:rPr/>
        <w:t>the</w:t>
      </w:r>
      <w:r>
        <w:rPr>
          <w:spacing w:val="-16"/>
        </w:rPr>
        <w:t> </w:t>
      </w:r>
      <w:r>
        <w:rPr/>
        <w:t>position</w:t>
      </w:r>
      <w:r>
        <w:rPr>
          <w:spacing w:val="-17"/>
        </w:rPr>
        <w:t> </w:t>
      </w:r>
      <w:r>
        <w:rPr/>
        <w:t>where</w:t>
      </w:r>
      <w:r>
        <w:rPr>
          <w:spacing w:val="-16"/>
        </w:rPr>
        <w:t> </w:t>
      </w:r>
      <w:r>
        <w:rPr/>
        <w:t>the data</w:t>
      </w:r>
      <w:r>
        <w:rPr>
          <w:spacing w:val="-3"/>
        </w:rPr>
        <w:t> </w:t>
      </w:r>
      <w:r>
        <w:rPr/>
        <w:t>after</w:t>
      </w:r>
      <w:r>
        <w:rPr>
          <w:spacing w:val="-3"/>
        </w:rPr>
        <w:t> </w:t>
      </w:r>
      <w:r>
        <w:rPr/>
        <w:t>the</w:t>
      </w:r>
      <w:r>
        <w:rPr>
          <w:spacing w:val="-3"/>
        </w:rPr>
        <w:t> </w:t>
      </w:r>
      <w:r>
        <w:rPr/>
        <w:t>union</w:t>
      </w:r>
      <w:r>
        <w:rPr>
          <w:spacing w:val="-3"/>
        </w:rPr>
        <w:t> </w:t>
      </w:r>
      <w:r>
        <w:rPr/>
        <w:t>(Variant)</w:t>
      </w:r>
      <w:r>
        <w:rPr>
          <w:spacing w:val="-3"/>
        </w:rPr>
        <w:t> </w:t>
      </w:r>
      <w:r>
        <w:rPr/>
        <w:t>begin</w:t>
      </w:r>
      <w:r>
        <w:rPr>
          <w:spacing w:val="-3"/>
        </w:rPr>
        <w:t> </w:t>
      </w:r>
      <w:r>
        <w:rPr/>
        <w:t>in</w:t>
      </w:r>
      <w:r>
        <w:rPr>
          <w:spacing w:val="-3"/>
        </w:rPr>
        <w:t> </w:t>
      </w:r>
      <w:r>
        <w:rPr/>
        <w:t>the</w:t>
      </w:r>
      <w:r>
        <w:rPr>
          <w:spacing w:val="-3"/>
        </w:rPr>
        <w:t> </w:t>
      </w:r>
      <w:r>
        <w:rPr/>
        <w:t>serialized</w:t>
      </w:r>
      <w:r>
        <w:rPr>
          <w:spacing w:val="-3"/>
        </w:rPr>
        <w:t> </w:t>
      </w:r>
      <w:r>
        <w:rPr/>
        <w:t>data</w:t>
      </w:r>
      <w:r>
        <w:rPr>
          <w:spacing w:val="-3"/>
        </w:rPr>
        <w:t> </w:t>
      </w:r>
      <w:r>
        <w:rPr/>
        <w:t>stream. This</w:t>
      </w:r>
      <w:r>
        <w:rPr>
          <w:spacing w:val="-3"/>
        </w:rPr>
        <w:t> </w:t>
      </w:r>
      <w:r>
        <w:rPr/>
        <w:t>gets</w:t>
      </w:r>
      <w:r>
        <w:rPr>
          <w:spacing w:val="-3"/>
        </w:rPr>
        <w:t> </w:t>
      </w:r>
      <w:r>
        <w:rPr/>
        <w:t>necessary if the union (Variant) contains data which are larger than expected, for example if a struct</w:t>
      </w:r>
      <w:r>
        <w:rPr>
          <w:spacing w:val="-13"/>
        </w:rPr>
        <w:t> </w:t>
      </w:r>
      <w:r>
        <w:rPr/>
        <w:t>was</w:t>
      </w:r>
      <w:r>
        <w:rPr>
          <w:spacing w:val="-13"/>
        </w:rPr>
        <w:t> </w:t>
      </w:r>
      <w:r>
        <w:rPr/>
        <w:t>extended</w:t>
      </w:r>
      <w:r>
        <w:rPr>
          <w:spacing w:val="-13"/>
        </w:rPr>
        <w:t> </w:t>
      </w:r>
      <w:r>
        <w:rPr/>
        <w:t>with</w:t>
      </w:r>
      <w:r>
        <w:rPr>
          <w:spacing w:val="-13"/>
        </w:rPr>
        <w:t> </w:t>
      </w:r>
      <w:r>
        <w:rPr/>
        <w:t>appended</w:t>
      </w:r>
      <w:r>
        <w:rPr>
          <w:spacing w:val="-13"/>
        </w:rPr>
        <w:t> </w:t>
      </w:r>
      <w:r>
        <w:rPr/>
        <w:t>new</w:t>
      </w:r>
      <w:r>
        <w:rPr>
          <w:spacing w:val="-13"/>
        </w:rPr>
        <w:t> </w:t>
      </w:r>
      <w:r>
        <w:rPr/>
        <w:t>members</w:t>
      </w:r>
      <w:r>
        <w:rPr>
          <w:spacing w:val="-13"/>
        </w:rPr>
        <w:t> </w:t>
      </w:r>
      <w:r>
        <w:rPr/>
        <w:t>and</w:t>
      </w:r>
      <w:r>
        <w:rPr>
          <w:spacing w:val="-13"/>
        </w:rPr>
        <w:t> </w:t>
      </w:r>
      <w:r>
        <w:rPr/>
        <w:t>only</w:t>
      </w:r>
      <w:r>
        <w:rPr>
          <w:spacing w:val="-13"/>
        </w:rPr>
        <w:t> </w:t>
      </w:r>
      <w:r>
        <w:rPr/>
        <w:t>the</w:t>
      </w:r>
      <w:r>
        <w:rPr>
          <w:spacing w:val="-13"/>
        </w:rPr>
        <w:t> </w:t>
      </w:r>
      <w:r>
        <w:rPr/>
        <w:t>first</w:t>
      </w:r>
      <w:r>
        <w:rPr>
          <w:spacing w:val="-13"/>
        </w:rPr>
        <w:t> </w:t>
      </w:r>
      <w:r>
        <w:rPr/>
        <w:t>"old"</w:t>
      </w:r>
      <w:r>
        <w:rPr>
          <w:spacing w:val="-13"/>
        </w:rPr>
        <w:t> </w:t>
      </w:r>
      <w:r>
        <w:rPr/>
        <w:t>members</w:t>
      </w:r>
      <w:r>
        <w:rPr>
          <w:spacing w:val="-13"/>
        </w:rPr>
        <w:t> </w:t>
      </w:r>
      <w:r>
        <w:rPr/>
        <w:t>are deserialized by the SOME/IP network binding.</w:t>
      </w:r>
    </w:p>
    <w:p>
      <w:pPr>
        <w:spacing w:line="228" w:lineRule="auto" w:before="142"/>
        <w:ind w:left="337" w:right="1415" w:firstLine="0"/>
        <w:jc w:val="both"/>
        <w:rPr>
          <w:i/>
          <w:sz w:val="24"/>
        </w:rPr>
      </w:pPr>
      <w:r>
        <w:rPr>
          <w:b/>
          <w:sz w:val="24"/>
        </w:rPr>
        <w:t>[SWS_CM_10254]</w:t>
      </w:r>
      <w:r>
        <w:rPr>
          <w:b/>
          <w:spacing w:val="-13"/>
          <w:sz w:val="24"/>
        </w:rPr>
        <w:t> </w:t>
      </w:r>
      <w:r>
        <w:rPr>
          <w:b/>
          <w:sz w:val="24"/>
        </w:rPr>
        <w:t>Variant length field </w:t>
      </w:r>
      <w:r>
        <w:rPr>
          <w:rFonts w:ascii="Swis721 WGL4 BT" w:hAnsi="Swis721 WGL4 BT"/>
          <w:i/>
          <w:sz w:val="24"/>
        </w:rPr>
        <w:t>[</w:t>
      </w:r>
      <w:r>
        <w:rPr>
          <w:sz w:val="24"/>
        </w:rPr>
        <w:t>If attribute </w:t>
      </w:r>
      <w:r>
        <w:rPr>
          <w:rFonts w:ascii="Courier New" w:hAnsi="Courier New"/>
          <w:color w:val="0000FF"/>
          <w:sz w:val="24"/>
        </w:rPr>
        <w:t>sizeOfUnionLengthField</w:t>
      </w:r>
      <w:r>
        <w:rPr>
          <w:rFonts w:ascii="Courier New" w:hAnsi="Courier New"/>
          <w:color w:val="0000FF"/>
          <w:spacing w:val="-36"/>
          <w:sz w:val="24"/>
        </w:rPr>
        <w:t> </w:t>
      </w:r>
      <w:r>
        <w:rPr>
          <w:sz w:val="24"/>
        </w:rPr>
        <w:t>of </w:t>
      </w:r>
      <w:r>
        <w:rPr>
          <w:rFonts w:ascii="Courier New" w:hAnsi="Courier New"/>
          <w:color w:val="0000FF"/>
          <w:sz w:val="24"/>
        </w:rPr>
        <w:t>ApSomeipTransformationProps</w:t>
      </w:r>
      <w:r>
        <w:rPr>
          <w:rFonts w:ascii="Courier New" w:hAnsi="Courier New"/>
          <w:color w:val="0000FF"/>
          <w:spacing w:val="-36"/>
          <w:sz w:val="24"/>
        </w:rPr>
        <w:t> </w:t>
      </w:r>
      <w:r>
        <w:rPr>
          <w:sz w:val="24"/>
        </w:rPr>
        <w:t>is</w:t>
      </w:r>
      <w:r>
        <w:rPr>
          <w:spacing w:val="-17"/>
          <w:sz w:val="24"/>
        </w:rPr>
        <w:t> </w:t>
      </w:r>
      <w:r>
        <w:rPr>
          <w:sz w:val="24"/>
        </w:rPr>
        <w:t>set</w:t>
      </w:r>
      <w:r>
        <w:rPr>
          <w:spacing w:val="-17"/>
          <w:sz w:val="24"/>
        </w:rPr>
        <w:t> </w:t>
      </w:r>
      <w:r>
        <w:rPr>
          <w:sz w:val="24"/>
        </w:rPr>
        <w:t>to</w:t>
      </w:r>
      <w:r>
        <w:rPr>
          <w:spacing w:val="-9"/>
          <w:sz w:val="24"/>
        </w:rPr>
        <w:t> </w:t>
      </w:r>
      <w:r>
        <w:rPr>
          <w:sz w:val="24"/>
        </w:rPr>
        <w:t>a value greater 0, a length field</w:t>
      </w:r>
      <w:r>
        <w:rPr>
          <w:spacing w:val="-1"/>
          <w:sz w:val="24"/>
        </w:rPr>
        <w:t> </w:t>
      </w:r>
      <w:r>
        <w:rPr>
          <w:sz w:val="24"/>
        </w:rPr>
        <w:t>shall </w:t>
      </w:r>
      <w:r>
        <w:rPr>
          <w:sz w:val="24"/>
        </w:rPr>
        <w:t>be inserted in front</w:t>
      </w:r>
      <w:r>
        <w:rPr>
          <w:spacing w:val="-1"/>
          <w:sz w:val="24"/>
        </w:rPr>
        <w:t> </w:t>
      </w:r>
      <w:r>
        <w:rPr>
          <w:sz w:val="24"/>
        </w:rPr>
        <w:t>of the serialized Variant for</w:t>
      </w:r>
      <w:r>
        <w:rPr>
          <w:spacing w:val="-1"/>
          <w:sz w:val="24"/>
        </w:rPr>
        <w:t> </w:t>
      </w:r>
      <w:r>
        <w:rPr>
          <w:sz w:val="24"/>
        </w:rPr>
        <w:t>which the </w:t>
      </w:r>
      <w:r>
        <w:rPr>
          <w:rFonts w:ascii="Courier New" w:hAnsi="Courier New"/>
          <w:color w:val="0000FF"/>
          <w:sz w:val="24"/>
        </w:rPr>
        <w:t>ApSomeipTransformation- Props</w:t>
      </w:r>
      <w:r>
        <w:rPr>
          <w:rFonts w:ascii="Courier New" w:hAnsi="Courier New"/>
          <w:color w:val="0000FF"/>
          <w:spacing w:val="-61"/>
          <w:sz w:val="24"/>
        </w:rPr>
        <w:t> </w:t>
      </w:r>
      <w:r>
        <w:rPr>
          <w:sz w:val="24"/>
        </w:rPr>
        <w:t>is defined.</w:t>
      </w:r>
      <w:r>
        <w:rPr>
          <w:rFonts w:ascii="Swis721 WGL4 BT" w:hAnsi="Swis721 WGL4 BT"/>
          <w:i/>
          <w:sz w:val="24"/>
        </w:rPr>
        <w:t>♩</w:t>
      </w:r>
      <w:r>
        <w:rPr>
          <w:i/>
          <w:sz w:val="24"/>
        </w:rPr>
        <w:t>(</w:t>
      </w:r>
      <w:r>
        <w:rPr>
          <w:i/>
          <w:color w:val="0000FF"/>
          <w:sz w:val="24"/>
        </w:rPr>
        <w:t>RS_CM_00201</w:t>
      </w:r>
      <w:r>
        <w:rPr>
          <w:i/>
          <w:sz w:val="24"/>
        </w:rPr>
        <w:t>, </w:t>
      </w:r>
      <w:r>
        <w:rPr>
          <w:i/>
          <w:color w:val="0000FF"/>
          <w:sz w:val="24"/>
        </w:rPr>
        <w:t>RS_CM_00202</w:t>
      </w:r>
      <w:r>
        <w:rPr>
          <w:i/>
          <w:sz w:val="24"/>
        </w:rPr>
        <w:t>, </w:t>
      </w:r>
      <w:r>
        <w:rPr>
          <w:i/>
          <w:color w:val="0000FF"/>
          <w:sz w:val="24"/>
        </w:rPr>
        <w:t>RS_CM_00211</w:t>
      </w:r>
      <w:r>
        <w:rPr>
          <w:i/>
          <w:sz w:val="24"/>
        </w:rPr>
        <w:t>)</w:t>
      </w:r>
    </w:p>
    <w:p>
      <w:pPr>
        <w:pStyle w:val="BodyText"/>
        <w:spacing w:line="232" w:lineRule="auto" w:before="130"/>
        <w:ind w:left="337" w:right="1415"/>
        <w:jc w:val="both"/>
      </w:pPr>
      <w:r>
        <w:rPr>
          <w:b/>
        </w:rPr>
        <w:t>[SWS_CM_10255] Variant length field data type </w:t>
      </w:r>
      <w:r>
        <w:rPr>
          <w:rFonts w:ascii="Swis721 WGL4 BT"/>
          <w:i/>
        </w:rPr>
        <w:t>[</w:t>
      </w:r>
      <w:r>
        <w:rPr/>
        <w:t>If </w:t>
      </w:r>
      <w:r>
        <w:rPr>
          <w:rFonts w:ascii="Courier New"/>
          <w:color w:val="0000FF"/>
        </w:rPr>
        <w:t>ApSomeipTransformation- Props</w:t>
      </w:r>
      <w:r>
        <w:rPr/>
        <w:t>.</w:t>
      </w:r>
      <w:r>
        <w:rPr>
          <w:rFonts w:ascii="Courier New"/>
          <w:color w:val="0000FF"/>
        </w:rPr>
        <w:t>sizeOfUnionLengthField</w:t>
      </w:r>
      <w:r>
        <w:rPr>
          <w:rFonts w:ascii="Courier New"/>
          <w:color w:val="0000FF"/>
          <w:spacing w:val="-36"/>
        </w:rPr>
        <w:t> </w:t>
      </w:r>
      <w:r>
        <w:rPr/>
        <w:t>is</w:t>
      </w:r>
      <w:r>
        <w:rPr>
          <w:spacing w:val="-17"/>
        </w:rPr>
        <w:t> </w:t>
      </w:r>
      <w:r>
        <w:rPr/>
        <w:t>present</w:t>
      </w:r>
      <w:r>
        <w:rPr>
          <w:spacing w:val="-17"/>
        </w:rPr>
        <w:t> </w:t>
      </w:r>
      <w:r>
        <w:rPr/>
        <w:t>for</w:t>
      </w:r>
      <w:r>
        <w:rPr>
          <w:spacing w:val="-17"/>
        </w:rPr>
        <w:t> </w:t>
      </w:r>
      <w:r>
        <w:rPr/>
        <w:t>a</w:t>
      </w:r>
      <w:r>
        <w:rPr>
          <w:spacing w:val="-16"/>
        </w:rPr>
        <w:t> </w:t>
      </w:r>
      <w:r>
        <w:rPr/>
        <w:t>Variant</w:t>
      </w:r>
      <w:r>
        <w:rPr>
          <w:spacing w:val="-17"/>
        </w:rPr>
        <w:t> </w:t>
      </w:r>
      <w:r>
        <w:rPr/>
        <w:t>specified</w:t>
      </w:r>
      <w:r>
        <w:rPr>
          <w:spacing w:val="-17"/>
        </w:rPr>
        <w:t> </w:t>
      </w:r>
      <w:r>
        <w:rPr/>
        <w:t>the</w:t>
      </w:r>
      <w:r>
        <w:rPr>
          <w:spacing w:val="-16"/>
        </w:rPr>
        <w:t> </w:t>
      </w:r>
      <w:r>
        <w:rPr/>
        <w:t>data</w:t>
      </w:r>
      <w:r>
        <w:rPr>
          <w:spacing w:val="-17"/>
        </w:rPr>
        <w:t> </w:t>
      </w:r>
      <w:r>
        <w:rPr/>
        <w:t>type</w:t>
      </w:r>
      <w:r>
        <w:rPr>
          <w:spacing w:val="-17"/>
        </w:rPr>
        <w:t> </w:t>
      </w:r>
      <w:r>
        <w:rPr/>
        <w:t>of the length field for the Variant shall be determined by the value of </w:t>
      </w:r>
      <w:r>
        <w:rPr>
          <w:rFonts w:ascii="Courier New"/>
          <w:color w:val="0000FF"/>
        </w:rPr>
        <w:t>ApSomeipTrans- </w:t>
      </w:r>
      <w:r>
        <w:rPr>
          <w:rFonts w:ascii="Courier New"/>
          <w:color w:val="0000FF"/>
          <w:spacing w:val="-2"/>
        </w:rPr>
        <w:t>formationProps</w:t>
      </w:r>
      <w:r>
        <w:rPr>
          <w:spacing w:val="-2"/>
        </w:rPr>
        <w:t>.</w:t>
      </w:r>
      <w:r>
        <w:rPr>
          <w:rFonts w:ascii="Courier New"/>
          <w:color w:val="0000FF"/>
          <w:spacing w:val="-2"/>
        </w:rPr>
        <w:t>sizeOfUnionLengthField</w:t>
      </w:r>
      <w:r>
        <w:rPr>
          <w:spacing w:val="-2"/>
        </w:rPr>
        <w:t>:</w:t>
      </w:r>
    </w:p>
    <w:p>
      <w:pPr>
        <w:pStyle w:val="ListParagraph"/>
        <w:numPr>
          <w:ilvl w:val="0"/>
          <w:numId w:val="34"/>
        </w:numPr>
        <w:tabs>
          <w:tab w:pos="923" w:val="left" w:leader="none"/>
        </w:tabs>
        <w:spacing w:line="240" w:lineRule="auto" w:before="128" w:after="0"/>
        <w:ind w:left="922" w:right="0" w:hanging="238"/>
        <w:jc w:val="left"/>
        <w:rPr>
          <w:sz w:val="24"/>
        </w:rPr>
      </w:pPr>
      <w:r>
        <w:rPr>
          <w:i/>
          <w:sz w:val="24"/>
        </w:rPr>
        <w:t>uint8</w:t>
      </w:r>
      <w:r>
        <w:rPr>
          <w:i/>
          <w:spacing w:val="-13"/>
          <w:sz w:val="24"/>
        </w:rPr>
        <w:t> </w:t>
      </w:r>
      <w:r>
        <w:rPr>
          <w:sz w:val="24"/>
        </w:rPr>
        <w:t>if</w:t>
      </w:r>
      <w:r>
        <w:rPr>
          <w:spacing w:val="-12"/>
          <w:sz w:val="24"/>
        </w:rPr>
        <w:t> </w:t>
      </w:r>
      <w:r>
        <w:rPr>
          <w:rFonts w:ascii="Courier New" w:hAnsi="Courier New"/>
          <w:color w:val="0000FF"/>
          <w:sz w:val="24"/>
        </w:rPr>
        <w:t>sizeOfUnionLengthField</w:t>
      </w:r>
      <w:r>
        <w:rPr>
          <w:rFonts w:ascii="Courier New" w:hAnsi="Courier New"/>
          <w:color w:val="0000FF"/>
          <w:spacing w:val="-78"/>
          <w:sz w:val="24"/>
        </w:rPr>
        <w:t> </w:t>
      </w:r>
      <w:r>
        <w:rPr>
          <w:sz w:val="24"/>
        </w:rPr>
        <w:t>equals</w:t>
      </w:r>
      <w:r>
        <w:rPr>
          <w:spacing w:val="-12"/>
          <w:sz w:val="24"/>
        </w:rPr>
        <w:t> </w:t>
      </w:r>
      <w:r>
        <w:rPr>
          <w:spacing w:val="-10"/>
          <w:sz w:val="24"/>
        </w:rPr>
        <w:t>1</w:t>
      </w:r>
    </w:p>
    <w:p>
      <w:pPr>
        <w:pStyle w:val="ListParagraph"/>
        <w:numPr>
          <w:ilvl w:val="0"/>
          <w:numId w:val="34"/>
        </w:numPr>
        <w:tabs>
          <w:tab w:pos="923" w:val="left" w:leader="none"/>
        </w:tabs>
        <w:spacing w:line="240" w:lineRule="auto" w:before="126" w:after="0"/>
        <w:ind w:left="922" w:right="0" w:hanging="238"/>
        <w:jc w:val="left"/>
        <w:rPr>
          <w:sz w:val="24"/>
        </w:rPr>
      </w:pPr>
      <w:r>
        <w:rPr>
          <w:i/>
          <w:sz w:val="24"/>
        </w:rPr>
        <w:t>uint16</w:t>
      </w:r>
      <w:r>
        <w:rPr>
          <w:i/>
          <w:spacing w:val="-12"/>
          <w:sz w:val="24"/>
        </w:rPr>
        <w:t> </w:t>
      </w:r>
      <w:r>
        <w:rPr>
          <w:sz w:val="24"/>
        </w:rPr>
        <w:t>if</w:t>
      </w:r>
      <w:r>
        <w:rPr>
          <w:spacing w:val="-12"/>
          <w:sz w:val="24"/>
        </w:rPr>
        <w:t> </w:t>
      </w:r>
      <w:r>
        <w:rPr>
          <w:rFonts w:ascii="Courier New" w:hAnsi="Courier New"/>
          <w:color w:val="0000FF"/>
          <w:sz w:val="24"/>
        </w:rPr>
        <w:t>sizeOfUnionLengthField</w:t>
      </w:r>
      <w:r>
        <w:rPr>
          <w:rFonts w:ascii="Courier New" w:hAnsi="Courier New"/>
          <w:color w:val="0000FF"/>
          <w:spacing w:val="-78"/>
          <w:sz w:val="24"/>
        </w:rPr>
        <w:t> </w:t>
      </w:r>
      <w:r>
        <w:rPr>
          <w:sz w:val="24"/>
        </w:rPr>
        <w:t>equals</w:t>
      </w:r>
      <w:r>
        <w:rPr>
          <w:spacing w:val="-12"/>
          <w:sz w:val="24"/>
        </w:rPr>
        <w:t> </w:t>
      </w:r>
      <w:r>
        <w:rPr>
          <w:spacing w:val="-10"/>
          <w:sz w:val="24"/>
        </w:rPr>
        <w:t>2</w:t>
      </w:r>
    </w:p>
    <w:p>
      <w:pPr>
        <w:pStyle w:val="ListParagraph"/>
        <w:numPr>
          <w:ilvl w:val="0"/>
          <w:numId w:val="34"/>
        </w:numPr>
        <w:tabs>
          <w:tab w:pos="923" w:val="left" w:leader="none"/>
        </w:tabs>
        <w:spacing w:line="240" w:lineRule="auto" w:before="126" w:after="0"/>
        <w:ind w:left="922" w:right="0" w:hanging="238"/>
        <w:jc w:val="left"/>
        <w:rPr>
          <w:sz w:val="24"/>
        </w:rPr>
      </w:pPr>
      <w:r>
        <w:rPr>
          <w:i/>
          <w:sz w:val="24"/>
        </w:rPr>
        <w:t>uint32</w:t>
      </w:r>
      <w:r>
        <w:rPr>
          <w:i/>
          <w:spacing w:val="-11"/>
          <w:sz w:val="24"/>
        </w:rPr>
        <w:t> </w:t>
      </w:r>
      <w:r>
        <w:rPr>
          <w:sz w:val="24"/>
        </w:rPr>
        <w:t>if</w:t>
      </w:r>
      <w:r>
        <w:rPr>
          <w:spacing w:val="-12"/>
          <w:sz w:val="24"/>
        </w:rPr>
        <w:t> </w:t>
      </w:r>
      <w:r>
        <w:rPr>
          <w:rFonts w:ascii="Courier New" w:hAnsi="Courier New"/>
          <w:color w:val="0000FF"/>
          <w:sz w:val="24"/>
        </w:rPr>
        <w:t>sizeOfUnionLengthField</w:t>
      </w:r>
      <w:r>
        <w:rPr>
          <w:rFonts w:ascii="Courier New" w:hAnsi="Courier New"/>
          <w:color w:val="0000FF"/>
          <w:spacing w:val="-78"/>
          <w:sz w:val="24"/>
        </w:rPr>
        <w:t> </w:t>
      </w:r>
      <w:r>
        <w:rPr>
          <w:sz w:val="24"/>
        </w:rPr>
        <w:t>equals</w:t>
      </w:r>
      <w:r>
        <w:rPr>
          <w:spacing w:val="-12"/>
          <w:sz w:val="24"/>
        </w:rPr>
        <w:t> </w:t>
      </w:r>
      <w:r>
        <w:rPr>
          <w:spacing w:val="-10"/>
          <w:sz w:val="24"/>
        </w:rPr>
        <w:t>4</w:t>
      </w:r>
    </w:p>
    <w:p>
      <w:pPr>
        <w:spacing w:after="0" w:line="240" w:lineRule="auto"/>
        <w:jc w:val="left"/>
        <w:rPr>
          <w:sz w:val="24"/>
        </w:rPr>
        <w:sectPr>
          <w:pgSz w:w="11910" w:h="13960"/>
          <w:pgMar w:top="280" w:bottom="0" w:left="1080" w:right="0"/>
        </w:sectPr>
      </w:pPr>
    </w:p>
    <w:p>
      <w:pPr>
        <w:spacing w:before="65"/>
        <w:ind w:left="337" w:right="0" w:firstLine="0"/>
        <w:jc w:val="both"/>
        <w:rPr>
          <w:i/>
          <w:sz w:val="24"/>
        </w:rPr>
      </w:pP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5"/>
          <w:sz w:val="24"/>
        </w:rPr>
        <w:t> </w:t>
      </w:r>
      <w:r>
        <w:rPr>
          <w:i/>
          <w:color w:val="0000FF"/>
          <w:spacing w:val="-2"/>
          <w:sz w:val="24"/>
        </w:rPr>
        <w:t>RS_CM_00201</w:t>
      </w:r>
      <w:r>
        <w:rPr>
          <w:i/>
          <w:spacing w:val="-2"/>
          <w:sz w:val="24"/>
        </w:rPr>
        <w:t>,</w:t>
      </w:r>
      <w:r>
        <w:rPr>
          <w:i/>
          <w:spacing w:val="-15"/>
          <w:sz w:val="24"/>
        </w:rPr>
        <w:t> </w:t>
      </w:r>
      <w:r>
        <w:rPr>
          <w:i/>
          <w:color w:val="0000FF"/>
          <w:spacing w:val="-2"/>
          <w:sz w:val="24"/>
        </w:rPr>
        <w:t>RS_CM_00202</w:t>
      </w:r>
      <w:r>
        <w:rPr>
          <w:i/>
          <w:spacing w:val="-2"/>
          <w:sz w:val="24"/>
        </w:rPr>
        <w:t>,</w:t>
      </w:r>
      <w:r>
        <w:rPr>
          <w:i/>
          <w:spacing w:val="-14"/>
          <w:sz w:val="24"/>
        </w:rPr>
        <w:t> </w:t>
      </w:r>
      <w:r>
        <w:rPr>
          <w:i/>
          <w:color w:val="0000FF"/>
          <w:spacing w:val="-2"/>
          <w:sz w:val="24"/>
        </w:rPr>
        <w:t>RS_CM_00211</w:t>
      </w:r>
      <w:r>
        <w:rPr>
          <w:i/>
          <w:spacing w:val="-2"/>
          <w:sz w:val="24"/>
        </w:rPr>
        <w:t>)</w:t>
      </w:r>
    </w:p>
    <w:p>
      <w:pPr>
        <w:pStyle w:val="BodyText"/>
        <w:spacing w:before="133"/>
        <w:ind w:left="337" w:right="1415"/>
        <w:jc w:val="both"/>
      </w:pPr>
      <w:r>
        <w:rPr>
          <w:b/>
        </w:rPr>
        <w:t>[SWS_CM_10226]</w:t>
      </w:r>
      <w:r>
        <w:rPr>
          <w:b/>
          <w:spacing w:val="-13"/>
        </w:rPr>
        <w:t> </w:t>
      </w:r>
      <w:r>
        <w:rPr>
          <w:b/>
        </w:rPr>
        <w:t>Serialized</w:t>
      </w:r>
      <w:r>
        <w:rPr>
          <w:b/>
          <w:spacing w:val="-10"/>
        </w:rPr>
        <w:t> </w:t>
      </w:r>
      <w:r>
        <w:rPr>
          <w:b/>
        </w:rPr>
        <w:t>Variant</w:t>
      </w:r>
      <w:r>
        <w:rPr>
          <w:b/>
          <w:spacing w:val="-10"/>
        </w:rPr>
        <w:t> </w:t>
      </w:r>
      <w:r>
        <w:rPr>
          <w:b/>
        </w:rPr>
        <w:t>size</w:t>
      </w:r>
      <w:r>
        <w:rPr>
          <w:b/>
          <w:spacing w:val="-10"/>
        </w:rPr>
        <w:t> </w:t>
      </w:r>
      <w:r>
        <w:rPr>
          <w:rFonts w:ascii="Swis721 WGL4 BT" w:hAnsi="Swis721 WGL4 BT"/>
          <w:i/>
        </w:rPr>
        <w:t>[</w:t>
      </w:r>
      <w:r>
        <w:rPr/>
        <w:t>The</w:t>
      </w:r>
      <w:r>
        <w:rPr>
          <w:spacing w:val="-10"/>
        </w:rPr>
        <w:t> </w:t>
      </w:r>
      <w:r>
        <w:rPr/>
        <w:t>serializing</w:t>
      </w:r>
      <w:r>
        <w:rPr>
          <w:spacing w:val="-10"/>
        </w:rPr>
        <w:t> </w:t>
      </w:r>
      <w:r>
        <w:rPr/>
        <w:t>SOME/IP</w:t>
      </w:r>
      <w:r>
        <w:rPr>
          <w:spacing w:val="-10"/>
        </w:rPr>
        <w:t> </w:t>
      </w:r>
      <w:r>
        <w:rPr/>
        <w:t>network</w:t>
      </w:r>
      <w:r>
        <w:rPr>
          <w:spacing w:val="-10"/>
        </w:rPr>
        <w:t> </w:t>
      </w:r>
      <w:r>
        <w:rPr/>
        <w:t>binding shall write the size (in bytes) of the serialized Variant (including padding bytes but without</w:t>
      </w:r>
      <w:r>
        <w:rPr>
          <w:spacing w:val="-17"/>
        </w:rPr>
        <w:t> </w:t>
      </w:r>
      <w:r>
        <w:rPr/>
        <w:t>the</w:t>
      </w:r>
      <w:r>
        <w:rPr>
          <w:spacing w:val="-15"/>
        </w:rPr>
        <w:t> </w:t>
      </w:r>
      <w:r>
        <w:rPr/>
        <w:t>size</w:t>
      </w:r>
      <w:r>
        <w:rPr>
          <w:spacing w:val="-17"/>
        </w:rPr>
        <w:t> </w:t>
      </w:r>
      <w:r>
        <w:rPr/>
        <w:t>of</w:t>
      </w:r>
      <w:r>
        <w:rPr>
          <w:spacing w:val="-16"/>
        </w:rPr>
        <w:t> </w:t>
      </w:r>
      <w:r>
        <w:rPr/>
        <w:t>the</w:t>
      </w:r>
      <w:r>
        <w:rPr>
          <w:spacing w:val="-17"/>
        </w:rPr>
        <w:t> </w:t>
      </w:r>
      <w:r>
        <w:rPr/>
        <w:t>length</w:t>
      </w:r>
      <w:r>
        <w:rPr>
          <w:spacing w:val="-15"/>
        </w:rPr>
        <w:t> </w:t>
      </w:r>
      <w:r>
        <w:rPr/>
        <w:t>field</w:t>
      </w:r>
      <w:r>
        <w:rPr>
          <w:spacing w:val="-17"/>
        </w:rPr>
        <w:t> </w:t>
      </w:r>
      <w:r>
        <w:rPr/>
        <w:t>and</w:t>
      </w:r>
      <w:r>
        <w:rPr>
          <w:spacing w:val="-16"/>
        </w:rPr>
        <w:t> </w:t>
      </w:r>
      <w:r>
        <w:rPr/>
        <w:t>type</w:t>
      </w:r>
      <w:r>
        <w:rPr>
          <w:spacing w:val="-17"/>
        </w:rPr>
        <w:t> </w:t>
      </w:r>
      <w:r>
        <w:rPr/>
        <w:t>field)</w:t>
      </w:r>
      <w:r>
        <w:rPr>
          <w:spacing w:val="-15"/>
        </w:rPr>
        <w:t> </w:t>
      </w:r>
      <w:r>
        <w:rPr/>
        <w:t>into</w:t>
      </w:r>
      <w:r>
        <w:rPr>
          <w:spacing w:val="-17"/>
        </w:rPr>
        <w:t> </w:t>
      </w:r>
      <w:r>
        <w:rPr/>
        <w:t>the</w:t>
      </w:r>
      <w:r>
        <w:rPr>
          <w:spacing w:val="-16"/>
        </w:rPr>
        <w:t> </w:t>
      </w:r>
      <w:r>
        <w:rPr/>
        <w:t>length</w:t>
      </w:r>
      <w:r>
        <w:rPr>
          <w:spacing w:val="-17"/>
        </w:rPr>
        <w:t> </w:t>
      </w:r>
      <w:r>
        <w:rPr/>
        <w:t>field</w:t>
      </w:r>
      <w:r>
        <w:rPr>
          <w:spacing w:val="-15"/>
        </w:rPr>
        <w:t> </w:t>
      </w:r>
      <w:r>
        <w:rPr/>
        <w:t>of</w:t>
      </w:r>
      <w:r>
        <w:rPr>
          <w:spacing w:val="-17"/>
        </w:rPr>
        <w:t> </w:t>
      </w:r>
      <w:r>
        <w:rPr/>
        <w:t>the</w:t>
      </w:r>
      <w:r>
        <w:rPr>
          <w:spacing w:val="-16"/>
        </w:rPr>
        <w:t> </w:t>
      </w:r>
      <w:r>
        <w:rPr/>
        <w:t>Variant.</w:t>
      </w:r>
      <w:r>
        <w:rPr>
          <w:spacing w:val="5"/>
        </w:rPr>
        <w:t> </w:t>
      </w:r>
      <w:r>
        <w:rPr/>
        <w:t>This requirement does not apply for the serialization of extensible structs and </w:t>
      </w:r>
      <w:r>
        <w:rPr/>
        <w:t>methods.</w:t>
      </w:r>
      <w:r>
        <w:rPr>
          <w:rFonts w:ascii="Swis721 WGL4 BT" w:hAnsi="Swis721 WGL4 BT"/>
          <w:i/>
        </w:rPr>
        <w:t>♩</w:t>
      </w:r>
      <w:r>
        <w:rPr>
          <w:rFonts w:ascii="Swis721 WGL4 BT" w:hAnsi="Swis721 WGL4 BT"/>
          <w:i/>
        </w:rPr>
        <w:t> </w:t>
      </w:r>
      <w:r>
        <w:rPr>
          <w:i/>
        </w:rPr>
        <w:t>(</w:t>
      </w:r>
      <w:r>
        <w:rPr>
          <w:i/>
          <w:color w:val="0000FF"/>
        </w:rPr>
        <w:t>RS_CM_00201</w:t>
      </w:r>
      <w:r>
        <w:rPr>
          <w:i/>
        </w:rPr>
        <w:t>, </w:t>
      </w:r>
      <w:r>
        <w:rPr>
          <w:i/>
          <w:color w:val="0000FF"/>
        </w:rPr>
        <w:t>RS_CM_00202</w:t>
      </w:r>
      <w:r>
        <w:rPr>
          <w:i/>
        </w:rPr>
        <w:t>, </w:t>
      </w:r>
      <w:r>
        <w:rPr>
          <w:i/>
          <w:color w:val="0000FF"/>
        </w:rPr>
        <w:t>RS_CM_00211</w:t>
      </w:r>
      <w:r>
        <w:rPr>
          <w:i/>
        </w:rPr>
        <w:t>) </w:t>
      </w:r>
      <w:r>
        <w:rPr/>
        <w:t>(see chapter </w:t>
      </w:r>
      <w:hyperlink w:history="true" w:anchor="_bookmark140">
        <w:r>
          <w:rPr>
            <w:color w:val="0000FF"/>
          </w:rPr>
          <w:t>7.5.1.9.4</w:t>
        </w:r>
      </w:hyperlink>
      <w:r>
        <w:rPr/>
        <w:t>)</w:t>
      </w:r>
    </w:p>
    <w:p>
      <w:pPr>
        <w:spacing w:line="235" w:lineRule="auto" w:before="150"/>
        <w:ind w:left="337" w:right="1415" w:firstLine="0"/>
        <w:jc w:val="both"/>
        <w:rPr>
          <w:i/>
          <w:sz w:val="24"/>
        </w:rPr>
      </w:pPr>
      <w:r>
        <w:rPr>
          <w:b/>
          <w:sz w:val="24"/>
        </w:rPr>
        <w:t>[SWS_CM_10227]</w:t>
      </w:r>
      <w:r>
        <w:rPr>
          <w:b/>
          <w:spacing w:val="40"/>
          <w:sz w:val="24"/>
        </w:rPr>
        <w:t> </w:t>
      </w:r>
      <w:r>
        <w:rPr>
          <w:b/>
          <w:sz w:val="24"/>
        </w:rPr>
        <w:t>Length greater than expected Variant length </w:t>
      </w:r>
      <w:r>
        <w:rPr>
          <w:rFonts w:ascii="Swis721 WGL4 BT" w:hAnsi="Swis721 WGL4 BT"/>
          <w:i/>
          <w:sz w:val="24"/>
        </w:rPr>
        <w:t>[</w:t>
      </w:r>
      <w:r>
        <w:rPr>
          <w:sz w:val="24"/>
        </w:rPr>
        <w:t>If the length is greater</w:t>
      </w:r>
      <w:r>
        <w:rPr>
          <w:spacing w:val="-11"/>
          <w:sz w:val="24"/>
        </w:rPr>
        <w:t> </w:t>
      </w:r>
      <w:r>
        <w:rPr>
          <w:sz w:val="24"/>
        </w:rPr>
        <w:t>than</w:t>
      </w:r>
      <w:r>
        <w:rPr>
          <w:spacing w:val="-11"/>
          <w:sz w:val="24"/>
        </w:rPr>
        <w:t> </w:t>
      </w:r>
      <w:r>
        <w:rPr>
          <w:sz w:val="24"/>
        </w:rPr>
        <w:t>the</w:t>
      </w:r>
      <w:r>
        <w:rPr>
          <w:spacing w:val="-11"/>
          <w:sz w:val="24"/>
        </w:rPr>
        <w:t> </w:t>
      </w:r>
      <w:r>
        <w:rPr>
          <w:sz w:val="24"/>
        </w:rPr>
        <w:t>expected</w:t>
      </w:r>
      <w:r>
        <w:rPr>
          <w:spacing w:val="-11"/>
          <w:sz w:val="24"/>
        </w:rPr>
        <w:t> </w:t>
      </w:r>
      <w:r>
        <w:rPr>
          <w:sz w:val="24"/>
        </w:rPr>
        <w:t>length</w:t>
      </w:r>
      <w:r>
        <w:rPr>
          <w:spacing w:val="-11"/>
          <w:sz w:val="24"/>
        </w:rPr>
        <w:t> </w:t>
      </w:r>
      <w:r>
        <w:rPr>
          <w:sz w:val="24"/>
        </w:rPr>
        <w:t>of</w:t>
      </w:r>
      <w:r>
        <w:rPr>
          <w:spacing w:val="-11"/>
          <w:sz w:val="24"/>
        </w:rPr>
        <w:t> </w:t>
      </w:r>
      <w:r>
        <w:rPr>
          <w:sz w:val="24"/>
        </w:rPr>
        <w:t>a</w:t>
      </w:r>
      <w:r>
        <w:rPr>
          <w:spacing w:val="-11"/>
          <w:sz w:val="24"/>
        </w:rPr>
        <w:t> </w:t>
      </w:r>
      <w:r>
        <w:rPr>
          <w:sz w:val="24"/>
        </w:rPr>
        <w:t>Variant</w:t>
      </w:r>
      <w:r>
        <w:rPr>
          <w:spacing w:val="-11"/>
          <w:sz w:val="24"/>
        </w:rPr>
        <w:t> </w:t>
      </w:r>
      <w:r>
        <w:rPr>
          <w:sz w:val="24"/>
        </w:rPr>
        <w:t>a</w:t>
      </w:r>
      <w:r>
        <w:rPr>
          <w:spacing w:val="-11"/>
          <w:sz w:val="24"/>
        </w:rPr>
        <w:t> </w:t>
      </w:r>
      <w:r>
        <w:rPr>
          <w:sz w:val="24"/>
        </w:rPr>
        <w:t>deserializing</w:t>
      </w:r>
      <w:r>
        <w:rPr>
          <w:spacing w:val="-11"/>
          <w:sz w:val="24"/>
        </w:rPr>
        <w:t> </w:t>
      </w:r>
      <w:r>
        <w:rPr>
          <w:sz w:val="24"/>
        </w:rPr>
        <w:t>SOME/IP</w:t>
      </w:r>
      <w:r>
        <w:rPr>
          <w:spacing w:val="-11"/>
          <w:sz w:val="24"/>
        </w:rPr>
        <w:t> </w:t>
      </w:r>
      <w:r>
        <w:rPr>
          <w:sz w:val="24"/>
        </w:rPr>
        <w:t>network</w:t>
      </w:r>
      <w:r>
        <w:rPr>
          <w:spacing w:val="-11"/>
          <w:sz w:val="24"/>
        </w:rPr>
        <w:t> </w:t>
      </w:r>
      <w:r>
        <w:rPr>
          <w:sz w:val="24"/>
        </w:rPr>
        <w:t>binding </w:t>
      </w:r>
      <w:r>
        <w:rPr>
          <w:spacing w:val="-2"/>
          <w:sz w:val="24"/>
        </w:rPr>
        <w:t>shall</w:t>
      </w:r>
      <w:r>
        <w:rPr>
          <w:spacing w:val="-12"/>
          <w:sz w:val="24"/>
        </w:rPr>
        <w:t> </w:t>
      </w:r>
      <w:r>
        <w:rPr>
          <w:spacing w:val="-2"/>
          <w:sz w:val="24"/>
        </w:rPr>
        <w:t>only</w:t>
      </w:r>
      <w:r>
        <w:rPr>
          <w:spacing w:val="-12"/>
          <w:sz w:val="24"/>
        </w:rPr>
        <w:t> </w:t>
      </w:r>
      <w:r>
        <w:rPr>
          <w:spacing w:val="-2"/>
          <w:sz w:val="24"/>
        </w:rPr>
        <w:t>interpret</w:t>
      </w:r>
      <w:r>
        <w:rPr>
          <w:spacing w:val="-12"/>
          <w:sz w:val="24"/>
        </w:rPr>
        <w:t> </w:t>
      </w:r>
      <w:r>
        <w:rPr>
          <w:spacing w:val="-2"/>
          <w:sz w:val="24"/>
        </w:rPr>
        <w:t>the</w:t>
      </w:r>
      <w:r>
        <w:rPr>
          <w:spacing w:val="-12"/>
          <w:sz w:val="24"/>
        </w:rPr>
        <w:t> </w:t>
      </w:r>
      <w:r>
        <w:rPr>
          <w:spacing w:val="-2"/>
          <w:sz w:val="24"/>
        </w:rPr>
        <w:t>expected</w:t>
      </w:r>
      <w:r>
        <w:rPr>
          <w:spacing w:val="-12"/>
          <w:sz w:val="24"/>
        </w:rPr>
        <w:t> </w:t>
      </w:r>
      <w:r>
        <w:rPr>
          <w:spacing w:val="-2"/>
          <w:sz w:val="24"/>
        </w:rPr>
        <w:t>data</w:t>
      </w:r>
      <w:r>
        <w:rPr>
          <w:spacing w:val="-12"/>
          <w:sz w:val="24"/>
        </w:rPr>
        <w:t> </w:t>
      </w:r>
      <w:r>
        <w:rPr>
          <w:spacing w:val="-2"/>
          <w:sz w:val="24"/>
        </w:rPr>
        <w:t>and</w:t>
      </w:r>
      <w:r>
        <w:rPr>
          <w:spacing w:val="-12"/>
          <w:sz w:val="24"/>
        </w:rPr>
        <w:t> </w:t>
      </w:r>
      <w:r>
        <w:rPr>
          <w:spacing w:val="-2"/>
          <w:sz w:val="24"/>
        </w:rPr>
        <w:t>skip</w:t>
      </w:r>
      <w:r>
        <w:rPr>
          <w:spacing w:val="-12"/>
          <w:sz w:val="24"/>
        </w:rPr>
        <w:t> </w:t>
      </w:r>
      <w:r>
        <w:rPr>
          <w:spacing w:val="-2"/>
          <w:sz w:val="24"/>
        </w:rPr>
        <w:t>the</w:t>
      </w:r>
      <w:r>
        <w:rPr>
          <w:spacing w:val="-12"/>
          <w:sz w:val="24"/>
        </w:rPr>
        <w:t> </w:t>
      </w:r>
      <w:r>
        <w:rPr>
          <w:spacing w:val="-2"/>
          <w:sz w:val="24"/>
        </w:rPr>
        <w:t>unexpected.</w:t>
      </w:r>
      <w:r>
        <w:rPr>
          <w:rFonts w:ascii="Swis721 WGL4 BT" w:hAnsi="Swis721 WGL4 BT"/>
          <w:i/>
          <w:spacing w:val="-2"/>
          <w:sz w:val="24"/>
        </w:rPr>
        <w:t>♩</w:t>
      </w:r>
      <w:r>
        <w:rPr>
          <w:i/>
          <w:spacing w:val="-2"/>
          <w:sz w:val="24"/>
        </w:rPr>
        <w:t>(</w:t>
      </w:r>
      <w:r>
        <w:rPr>
          <w:i/>
          <w:color w:val="0000FF"/>
          <w:spacing w:val="-2"/>
          <w:sz w:val="24"/>
        </w:rPr>
        <w:t>RS_CM_00201</w:t>
      </w:r>
      <w:r>
        <w:rPr>
          <w:i/>
          <w:spacing w:val="-2"/>
          <w:sz w:val="24"/>
        </w:rPr>
        <w:t>,</w:t>
      </w:r>
      <w:r>
        <w:rPr>
          <w:i/>
          <w:spacing w:val="-11"/>
          <w:sz w:val="24"/>
        </w:rPr>
        <w:t> </w:t>
      </w:r>
      <w:r>
        <w:rPr>
          <w:i/>
          <w:color w:val="0000FF"/>
          <w:spacing w:val="-2"/>
          <w:sz w:val="24"/>
        </w:rPr>
        <w:t>RS_-</w:t>
      </w:r>
      <w:r>
        <w:rPr>
          <w:i/>
          <w:color w:val="0000FF"/>
          <w:spacing w:val="-2"/>
          <w:sz w:val="24"/>
        </w:rPr>
        <w:t> </w:t>
      </w:r>
      <w:r>
        <w:rPr>
          <w:i/>
          <w:color w:val="0000FF"/>
          <w:sz w:val="24"/>
        </w:rPr>
        <w:t>CM_00202</w:t>
      </w:r>
      <w:r>
        <w:rPr>
          <w:i/>
          <w:sz w:val="24"/>
        </w:rPr>
        <w:t>, </w:t>
      </w:r>
      <w:r>
        <w:rPr>
          <w:i/>
          <w:color w:val="0000FF"/>
          <w:sz w:val="24"/>
        </w:rPr>
        <w:t>RS_CM_00211</w:t>
      </w:r>
      <w:r>
        <w:rPr>
          <w:i/>
          <w:sz w:val="24"/>
        </w:rPr>
        <w:t>)</w:t>
      </w:r>
    </w:p>
    <w:p>
      <w:pPr>
        <w:pStyle w:val="BodyText"/>
        <w:spacing w:line="252" w:lineRule="auto" w:before="176"/>
        <w:ind w:left="337" w:right="1415"/>
        <w:jc w:val="both"/>
      </w:pPr>
      <w:r>
        <w:rPr/>
        <w:t>To</w:t>
      </w:r>
      <w:r>
        <w:rPr>
          <w:spacing w:val="-17"/>
        </w:rPr>
        <w:t> </w:t>
      </w:r>
      <w:r>
        <w:rPr/>
        <w:t>determine</w:t>
      </w:r>
      <w:r>
        <w:rPr>
          <w:spacing w:val="-17"/>
        </w:rPr>
        <w:t> </w:t>
      </w:r>
      <w:r>
        <w:rPr/>
        <w:t>the</w:t>
      </w:r>
      <w:r>
        <w:rPr>
          <w:spacing w:val="-16"/>
        </w:rPr>
        <w:t> </w:t>
      </w:r>
      <w:r>
        <w:rPr/>
        <w:t>start</w:t>
      </w:r>
      <w:r>
        <w:rPr>
          <w:spacing w:val="-17"/>
        </w:rPr>
        <w:t> </w:t>
      </w:r>
      <w:r>
        <w:rPr/>
        <w:t>of</w:t>
      </w:r>
      <w:r>
        <w:rPr>
          <w:spacing w:val="-17"/>
        </w:rPr>
        <w:t> </w:t>
      </w:r>
      <w:r>
        <w:rPr/>
        <w:t>the</w:t>
      </w:r>
      <w:r>
        <w:rPr>
          <w:spacing w:val="-17"/>
        </w:rPr>
        <w:t> </w:t>
      </w:r>
      <w:r>
        <w:rPr/>
        <w:t>next</w:t>
      </w:r>
      <w:r>
        <w:rPr>
          <w:spacing w:val="-16"/>
        </w:rPr>
        <w:t> </w:t>
      </w:r>
      <w:r>
        <w:rPr/>
        <w:t>expected</w:t>
      </w:r>
      <w:r>
        <w:rPr>
          <w:spacing w:val="-17"/>
        </w:rPr>
        <w:t> </w:t>
      </w:r>
      <w:r>
        <w:rPr/>
        <w:t>data</w:t>
      </w:r>
      <w:r>
        <w:rPr>
          <w:spacing w:val="-17"/>
        </w:rPr>
        <w:t> </w:t>
      </w:r>
      <w:r>
        <w:rPr/>
        <w:t>following</w:t>
      </w:r>
      <w:r>
        <w:rPr>
          <w:spacing w:val="-16"/>
        </w:rPr>
        <w:t> </w:t>
      </w:r>
      <w:r>
        <w:rPr/>
        <w:t>the</w:t>
      </w:r>
      <w:r>
        <w:rPr>
          <w:spacing w:val="-17"/>
        </w:rPr>
        <w:t> </w:t>
      </w:r>
      <w:r>
        <w:rPr/>
        <w:t>skipped</w:t>
      </w:r>
      <w:r>
        <w:rPr>
          <w:spacing w:val="-17"/>
        </w:rPr>
        <w:t> </w:t>
      </w:r>
      <w:r>
        <w:rPr/>
        <w:t>unexpected</w:t>
      </w:r>
      <w:r>
        <w:rPr>
          <w:spacing w:val="-16"/>
        </w:rPr>
        <w:t> </w:t>
      </w:r>
      <w:r>
        <w:rPr/>
        <w:t>part, the SOME/IP network binding can use the supplied length information.</w:t>
      </w:r>
    </w:p>
    <w:p>
      <w:pPr>
        <w:pStyle w:val="BodyText"/>
        <w:spacing w:line="252" w:lineRule="auto" w:before="157"/>
        <w:ind w:left="337" w:right="1415"/>
        <w:jc w:val="both"/>
      </w:pPr>
      <w:r>
        <w:rPr/>
        <w:t>The</w:t>
      </w:r>
      <w:r>
        <w:rPr>
          <w:spacing w:val="-11"/>
        </w:rPr>
        <w:t> </w:t>
      </w:r>
      <w:r>
        <w:rPr/>
        <w:t>type</w:t>
      </w:r>
      <w:r>
        <w:rPr>
          <w:spacing w:val="-11"/>
        </w:rPr>
        <w:t> </w:t>
      </w:r>
      <w:r>
        <w:rPr/>
        <w:t>field</w:t>
      </w:r>
      <w:r>
        <w:rPr>
          <w:spacing w:val="-11"/>
        </w:rPr>
        <w:t> </w:t>
      </w:r>
      <w:r>
        <w:rPr/>
        <w:t>describes</w:t>
      </w:r>
      <w:r>
        <w:rPr>
          <w:spacing w:val="-11"/>
        </w:rPr>
        <w:t> </w:t>
      </w:r>
      <w:r>
        <w:rPr/>
        <w:t>the</w:t>
      </w:r>
      <w:r>
        <w:rPr>
          <w:spacing w:val="-11"/>
        </w:rPr>
        <w:t> </w:t>
      </w:r>
      <w:r>
        <w:rPr/>
        <w:t>type</w:t>
      </w:r>
      <w:r>
        <w:rPr>
          <w:spacing w:val="-11"/>
        </w:rPr>
        <w:t> </w:t>
      </w:r>
      <w:r>
        <w:rPr/>
        <w:t>of</w:t>
      </w:r>
      <w:r>
        <w:rPr>
          <w:spacing w:val="-11"/>
        </w:rPr>
        <w:t> </w:t>
      </w:r>
      <w:r>
        <w:rPr/>
        <w:t>the</w:t>
      </w:r>
      <w:r>
        <w:rPr>
          <w:spacing w:val="-11"/>
        </w:rPr>
        <w:t> </w:t>
      </w:r>
      <w:r>
        <w:rPr/>
        <w:t>element. The</w:t>
      </w:r>
      <w:r>
        <w:rPr>
          <w:spacing w:val="-11"/>
        </w:rPr>
        <w:t> </w:t>
      </w:r>
      <w:r>
        <w:rPr/>
        <w:t>length</w:t>
      </w:r>
      <w:r>
        <w:rPr>
          <w:spacing w:val="-11"/>
        </w:rPr>
        <w:t> </w:t>
      </w:r>
      <w:r>
        <w:rPr/>
        <w:t>of</w:t>
      </w:r>
      <w:r>
        <w:rPr>
          <w:spacing w:val="-11"/>
        </w:rPr>
        <w:t> </w:t>
      </w:r>
      <w:r>
        <w:rPr/>
        <w:t>the</w:t>
      </w:r>
      <w:r>
        <w:rPr>
          <w:spacing w:val="-11"/>
        </w:rPr>
        <w:t> </w:t>
      </w:r>
      <w:r>
        <w:rPr/>
        <w:t>type</w:t>
      </w:r>
      <w:r>
        <w:rPr>
          <w:spacing w:val="-11"/>
        </w:rPr>
        <w:t> </w:t>
      </w:r>
      <w:r>
        <w:rPr/>
        <w:t>field</w:t>
      </w:r>
      <w:r>
        <w:rPr>
          <w:spacing w:val="-11"/>
        </w:rPr>
        <w:t> </w:t>
      </w:r>
      <w:r>
        <w:rPr/>
        <w:t>can</w:t>
      </w:r>
      <w:r>
        <w:rPr>
          <w:spacing w:val="-11"/>
        </w:rPr>
        <w:t> </w:t>
      </w:r>
      <w:r>
        <w:rPr/>
        <w:t>be</w:t>
      </w:r>
      <w:r>
        <w:rPr>
          <w:spacing w:val="-11"/>
        </w:rPr>
        <w:t> </w:t>
      </w:r>
      <w:r>
        <w:rPr/>
        <w:t>32, 16, 8 or 0 bits.</w:t>
      </w:r>
    </w:p>
    <w:p>
      <w:pPr>
        <w:spacing w:line="228" w:lineRule="auto" w:before="145"/>
        <w:ind w:left="337" w:right="1415" w:firstLine="0"/>
        <w:jc w:val="both"/>
        <w:rPr>
          <w:i/>
          <w:sz w:val="24"/>
        </w:rPr>
      </w:pPr>
      <w:r>
        <w:rPr>
          <w:b/>
          <w:sz w:val="24"/>
        </w:rPr>
        <w:t>[SWS_CM_10250] Data type for the length field of variants </w:t>
      </w:r>
      <w:r>
        <w:rPr>
          <w:rFonts w:ascii="Swis721 WGL4 BT" w:hAnsi="Swis721 WGL4 BT"/>
          <w:i/>
          <w:sz w:val="24"/>
        </w:rPr>
        <w:t>[</w:t>
      </w:r>
      <w:r>
        <w:rPr>
          <w:sz w:val="24"/>
        </w:rPr>
        <w:t>The data type of the type</w:t>
      </w:r>
      <w:r>
        <w:rPr>
          <w:spacing w:val="-9"/>
          <w:sz w:val="24"/>
        </w:rPr>
        <w:t> </w:t>
      </w:r>
      <w:r>
        <w:rPr>
          <w:sz w:val="24"/>
        </w:rPr>
        <w:t>field</w:t>
      </w:r>
      <w:r>
        <w:rPr>
          <w:spacing w:val="-9"/>
          <w:sz w:val="24"/>
        </w:rPr>
        <w:t> </w:t>
      </w:r>
      <w:r>
        <w:rPr>
          <w:sz w:val="24"/>
        </w:rPr>
        <w:t>of</w:t>
      </w:r>
      <w:r>
        <w:rPr>
          <w:spacing w:val="-9"/>
          <w:sz w:val="24"/>
        </w:rPr>
        <w:t> </w:t>
      </w:r>
      <w:r>
        <w:rPr>
          <w:sz w:val="24"/>
        </w:rPr>
        <w:t>a</w:t>
      </w:r>
      <w:r>
        <w:rPr>
          <w:spacing w:val="-9"/>
          <w:sz w:val="24"/>
        </w:rPr>
        <w:t> </w:t>
      </w:r>
      <w:r>
        <w:rPr>
          <w:sz w:val="24"/>
        </w:rPr>
        <w:t>Variant</w:t>
      </w:r>
      <w:r>
        <w:rPr>
          <w:spacing w:val="-9"/>
          <w:sz w:val="24"/>
        </w:rPr>
        <w:t> </w:t>
      </w:r>
      <w:r>
        <w:rPr>
          <w:sz w:val="24"/>
        </w:rPr>
        <w:t>shall</w:t>
      </w:r>
      <w:r>
        <w:rPr>
          <w:spacing w:val="-9"/>
          <w:sz w:val="24"/>
        </w:rPr>
        <w:t> </w:t>
      </w:r>
      <w:r>
        <w:rPr>
          <w:sz w:val="24"/>
        </w:rPr>
        <w:t>be</w:t>
      </w:r>
      <w:r>
        <w:rPr>
          <w:spacing w:val="-9"/>
          <w:sz w:val="24"/>
        </w:rPr>
        <w:t> </w:t>
      </w:r>
      <w:r>
        <w:rPr>
          <w:sz w:val="24"/>
        </w:rPr>
        <w:t>determined</w:t>
      </w:r>
      <w:r>
        <w:rPr>
          <w:spacing w:val="-9"/>
          <w:sz w:val="24"/>
        </w:rPr>
        <w:t> </w:t>
      </w:r>
      <w:r>
        <w:rPr>
          <w:sz w:val="24"/>
        </w:rPr>
        <w:t>using</w:t>
      </w:r>
      <w:r>
        <w:rPr>
          <w:spacing w:val="-9"/>
          <w:sz w:val="24"/>
        </w:rPr>
        <w:t> </w:t>
      </w:r>
      <w:r>
        <w:rPr>
          <w:sz w:val="24"/>
        </w:rPr>
        <w:t>the</w:t>
      </w:r>
      <w:r>
        <w:rPr>
          <w:spacing w:val="-9"/>
          <w:sz w:val="24"/>
        </w:rPr>
        <w:t> </w:t>
      </w:r>
      <w:r>
        <w:rPr>
          <w:rFonts w:ascii="Courier New" w:hAnsi="Courier New"/>
          <w:sz w:val="24"/>
        </w:rPr>
        <w:t>ara::core::Variant::index </w:t>
      </w:r>
      <w:r>
        <w:rPr>
          <w:rFonts w:ascii="Courier New" w:hAnsi="Courier New"/>
          <w:spacing w:val="-2"/>
          <w:sz w:val="24"/>
        </w:rPr>
        <w:t>()</w:t>
      </w:r>
      <w:r>
        <w:rPr>
          <w:rFonts w:ascii="Courier New" w:hAnsi="Courier New"/>
          <w:spacing w:val="-34"/>
          <w:sz w:val="24"/>
        </w:rPr>
        <w:t> </w:t>
      </w:r>
      <w:r>
        <w:rPr>
          <w:spacing w:val="-2"/>
          <w:sz w:val="24"/>
        </w:rPr>
        <w:t>member</w:t>
      </w:r>
      <w:r>
        <w:rPr>
          <w:spacing w:val="-15"/>
          <w:sz w:val="24"/>
        </w:rPr>
        <w:t> </w:t>
      </w:r>
      <w:r>
        <w:rPr>
          <w:spacing w:val="-2"/>
          <w:sz w:val="24"/>
        </w:rPr>
        <w:t>function.</w:t>
      </w:r>
      <w:r>
        <w:rPr>
          <w:spacing w:val="-15"/>
          <w:sz w:val="24"/>
        </w:rPr>
        <w:t> </w:t>
      </w:r>
      <w:r>
        <w:rPr>
          <w:spacing w:val="-2"/>
          <w:sz w:val="24"/>
        </w:rPr>
        <w:t>The</w:t>
      </w:r>
      <w:r>
        <w:rPr>
          <w:spacing w:val="-6"/>
          <w:sz w:val="24"/>
        </w:rPr>
        <w:t> </w:t>
      </w:r>
      <w:r>
        <w:rPr>
          <w:spacing w:val="-2"/>
          <w:sz w:val="24"/>
        </w:rPr>
        <w:t>Variant template</w:t>
      </w:r>
      <w:r>
        <w:rPr>
          <w:spacing w:val="-3"/>
          <w:sz w:val="24"/>
        </w:rPr>
        <w:t> </w:t>
      </w:r>
      <w:r>
        <w:rPr>
          <w:spacing w:val="-2"/>
          <w:sz w:val="24"/>
        </w:rPr>
        <w:t>class is</w:t>
      </w:r>
      <w:r>
        <w:rPr>
          <w:spacing w:val="-3"/>
          <w:sz w:val="24"/>
        </w:rPr>
        <w:t> </w:t>
      </w:r>
      <w:r>
        <w:rPr>
          <w:spacing w:val="-2"/>
          <w:sz w:val="24"/>
        </w:rPr>
        <w:t>specified in</w:t>
      </w:r>
      <w:r>
        <w:rPr>
          <w:spacing w:val="-3"/>
          <w:sz w:val="24"/>
        </w:rPr>
        <w:t> </w:t>
      </w:r>
      <w:r>
        <w:rPr>
          <w:spacing w:val="-2"/>
          <w:sz w:val="24"/>
        </w:rPr>
        <w:t>[</w:t>
      </w:r>
      <w:r>
        <w:rPr>
          <w:color w:val="0000FF"/>
          <w:spacing w:val="-2"/>
          <w:sz w:val="24"/>
        </w:rPr>
        <w:t>16</w:t>
      </w:r>
      <w:r>
        <w:rPr>
          <w:spacing w:val="-2"/>
          <w:sz w:val="24"/>
        </w:rPr>
        <w:t>].</w:t>
      </w:r>
      <w:r>
        <w:rPr>
          <w:rFonts w:ascii="Swis721 WGL4 BT" w:hAnsi="Swis721 WGL4 BT"/>
          <w:i/>
          <w:spacing w:val="-2"/>
          <w:sz w:val="24"/>
        </w:rPr>
        <w:t>♩</w:t>
      </w:r>
      <w:r>
        <w:rPr>
          <w:i/>
          <w:spacing w:val="-2"/>
          <w:sz w:val="24"/>
        </w:rPr>
        <w:t>(</w:t>
      </w:r>
      <w:r>
        <w:rPr>
          <w:i/>
          <w:color w:val="0000FF"/>
          <w:spacing w:val="-2"/>
          <w:sz w:val="24"/>
        </w:rPr>
        <w:t>RS_CM_00201</w:t>
      </w:r>
      <w:r>
        <w:rPr>
          <w:i/>
          <w:spacing w:val="-2"/>
          <w:sz w:val="24"/>
        </w:rPr>
        <w:t>,</w:t>
      </w:r>
      <w:r>
        <w:rPr>
          <w:i/>
          <w:spacing w:val="-2"/>
          <w:sz w:val="24"/>
        </w:rPr>
        <w:t> </w:t>
      </w:r>
      <w:r>
        <w:rPr>
          <w:i/>
          <w:color w:val="0000FF"/>
          <w:sz w:val="24"/>
        </w:rPr>
        <w:t>RS_CM_00202</w:t>
      </w:r>
      <w:r>
        <w:rPr>
          <w:i/>
          <w:sz w:val="24"/>
        </w:rPr>
        <w:t>, </w:t>
      </w:r>
      <w:r>
        <w:rPr>
          <w:i/>
          <w:color w:val="0000FF"/>
          <w:sz w:val="24"/>
        </w:rPr>
        <w:t>RS_CM_00211</w:t>
      </w:r>
      <w:r>
        <w:rPr>
          <w:i/>
          <w:sz w:val="24"/>
        </w:rPr>
        <w:t>)</w:t>
      </w:r>
    </w:p>
    <w:p>
      <w:pPr>
        <w:spacing w:line="235" w:lineRule="auto" w:before="156"/>
        <w:ind w:left="337" w:right="1415" w:firstLine="0"/>
        <w:jc w:val="both"/>
        <w:rPr>
          <w:sz w:val="24"/>
        </w:rPr>
      </w:pPr>
      <w:r>
        <w:rPr>
          <w:b/>
          <w:sz w:val="24"/>
        </w:rPr>
        <w:t>[SWS_CM_10251]</w:t>
      </w:r>
      <w:r>
        <w:rPr>
          <w:b/>
          <w:spacing w:val="-17"/>
          <w:sz w:val="24"/>
        </w:rPr>
        <w:t> </w:t>
      </w:r>
      <w:r>
        <w:rPr>
          <w:b/>
          <w:sz w:val="24"/>
        </w:rPr>
        <w:t>Value</w:t>
      </w:r>
      <w:r>
        <w:rPr>
          <w:b/>
          <w:spacing w:val="-15"/>
          <w:sz w:val="24"/>
        </w:rPr>
        <w:t> </w:t>
      </w:r>
      <w:r>
        <w:rPr>
          <w:b/>
          <w:sz w:val="24"/>
        </w:rPr>
        <w:t>of</w:t>
      </w:r>
      <w:r>
        <w:rPr>
          <w:b/>
          <w:spacing w:val="-12"/>
          <w:sz w:val="24"/>
        </w:rPr>
        <w:t> </w:t>
      </w:r>
      <w:r>
        <w:rPr>
          <w:b/>
          <w:sz w:val="24"/>
        </w:rPr>
        <w:t>the</w:t>
      </w:r>
      <w:r>
        <w:rPr>
          <w:b/>
          <w:spacing w:val="-12"/>
          <w:sz w:val="24"/>
        </w:rPr>
        <w:t> </w:t>
      </w:r>
      <w:r>
        <w:rPr>
          <w:b/>
          <w:sz w:val="24"/>
        </w:rPr>
        <w:t>variant</w:t>
      </w:r>
      <w:r>
        <w:rPr>
          <w:b/>
          <w:spacing w:val="-12"/>
          <w:sz w:val="24"/>
        </w:rPr>
        <w:t> </w:t>
      </w:r>
      <w:r>
        <w:rPr>
          <w:b/>
          <w:sz w:val="24"/>
        </w:rPr>
        <w:t>type</w:t>
      </w:r>
      <w:r>
        <w:rPr>
          <w:b/>
          <w:spacing w:val="-12"/>
          <w:sz w:val="24"/>
        </w:rPr>
        <w:t> </w:t>
      </w:r>
      <w:r>
        <w:rPr>
          <w:b/>
          <w:sz w:val="24"/>
        </w:rPr>
        <w:t>field</w:t>
      </w:r>
      <w:r>
        <w:rPr>
          <w:b/>
          <w:spacing w:val="-12"/>
          <w:sz w:val="24"/>
        </w:rPr>
        <w:t> </w:t>
      </w:r>
      <w:r>
        <w:rPr>
          <w:rFonts w:ascii="Swis721 WGL4 BT"/>
          <w:i/>
          <w:sz w:val="24"/>
        </w:rPr>
        <w:t>[</w:t>
      </w:r>
      <w:r>
        <w:rPr>
          <w:sz w:val="24"/>
        </w:rPr>
        <w:t>The</w:t>
      </w:r>
      <w:r>
        <w:rPr>
          <w:spacing w:val="-12"/>
          <w:sz w:val="24"/>
        </w:rPr>
        <w:t> </w:t>
      </w:r>
      <w:r>
        <w:rPr>
          <w:sz w:val="24"/>
        </w:rPr>
        <w:t>value</w:t>
      </w:r>
      <w:r>
        <w:rPr>
          <w:spacing w:val="-12"/>
          <w:sz w:val="24"/>
        </w:rPr>
        <w:t> </w:t>
      </w:r>
      <w:r>
        <w:rPr>
          <w:sz w:val="24"/>
        </w:rPr>
        <w:t>of</w:t>
      </w:r>
      <w:r>
        <w:rPr>
          <w:spacing w:val="-12"/>
          <w:sz w:val="24"/>
        </w:rPr>
        <w:t> </w:t>
      </w:r>
      <w:r>
        <w:rPr>
          <w:sz w:val="24"/>
        </w:rPr>
        <w:t>the</w:t>
      </w:r>
      <w:r>
        <w:rPr>
          <w:spacing w:val="-12"/>
          <w:sz w:val="24"/>
        </w:rPr>
        <w:t> </w:t>
      </w:r>
      <w:r>
        <w:rPr>
          <w:sz w:val="24"/>
        </w:rPr>
        <w:t>type</w:t>
      </w:r>
      <w:r>
        <w:rPr>
          <w:spacing w:val="-12"/>
          <w:sz w:val="24"/>
        </w:rPr>
        <w:t> </w:t>
      </w:r>
      <w:r>
        <w:rPr>
          <w:sz w:val="24"/>
        </w:rPr>
        <w:t>field</w:t>
      </w:r>
      <w:r>
        <w:rPr>
          <w:spacing w:val="-12"/>
          <w:sz w:val="24"/>
        </w:rPr>
        <w:t> </w:t>
      </w:r>
      <w:r>
        <w:rPr>
          <w:sz w:val="24"/>
        </w:rPr>
        <w:t>shall</w:t>
      </w:r>
      <w:r>
        <w:rPr>
          <w:spacing w:val="-12"/>
          <w:sz w:val="24"/>
        </w:rPr>
        <w:t> </w:t>
      </w:r>
      <w:r>
        <w:rPr>
          <w:sz w:val="24"/>
        </w:rPr>
        <w:t>be set</w:t>
      </w:r>
      <w:r>
        <w:rPr>
          <w:spacing w:val="-17"/>
          <w:sz w:val="24"/>
        </w:rPr>
        <w:t> </w:t>
      </w:r>
      <w:r>
        <w:rPr>
          <w:sz w:val="24"/>
        </w:rPr>
        <w:t>to</w:t>
      </w:r>
      <w:r>
        <w:rPr>
          <w:spacing w:val="-17"/>
          <w:sz w:val="24"/>
        </w:rPr>
        <w:t> </w:t>
      </w:r>
      <w:r>
        <w:rPr>
          <w:sz w:val="24"/>
        </w:rPr>
        <w:t>the</w:t>
      </w:r>
      <w:r>
        <w:rPr>
          <w:spacing w:val="-16"/>
          <w:sz w:val="24"/>
        </w:rPr>
        <w:t> </w:t>
      </w:r>
      <w:r>
        <w:rPr>
          <w:sz w:val="24"/>
        </w:rPr>
        <w:t>value</w:t>
      </w:r>
      <w:r>
        <w:rPr>
          <w:spacing w:val="-17"/>
          <w:sz w:val="24"/>
        </w:rPr>
        <w:t> </w:t>
      </w:r>
      <w:r>
        <w:rPr>
          <w:sz w:val="24"/>
        </w:rPr>
        <w:t>which</w:t>
      </w:r>
      <w:r>
        <w:rPr>
          <w:spacing w:val="-17"/>
          <w:sz w:val="24"/>
        </w:rPr>
        <w:t> </w:t>
      </w:r>
      <w:r>
        <w:rPr>
          <w:sz w:val="24"/>
        </w:rPr>
        <w:t>is</w:t>
      </w:r>
      <w:r>
        <w:rPr>
          <w:spacing w:val="-17"/>
          <w:sz w:val="24"/>
        </w:rPr>
        <w:t> </w:t>
      </w:r>
      <w:r>
        <w:rPr>
          <w:sz w:val="24"/>
        </w:rPr>
        <w:t>returned</w:t>
      </w:r>
      <w:r>
        <w:rPr>
          <w:spacing w:val="-16"/>
          <w:sz w:val="24"/>
        </w:rPr>
        <w:t> </w:t>
      </w:r>
      <w:r>
        <w:rPr>
          <w:sz w:val="24"/>
        </w:rPr>
        <w:t>by</w:t>
      </w:r>
      <w:r>
        <w:rPr>
          <w:spacing w:val="-9"/>
          <w:sz w:val="24"/>
        </w:rPr>
        <w:t> </w:t>
      </w:r>
      <w:r>
        <w:rPr>
          <w:sz w:val="24"/>
        </w:rPr>
        <w:t>the</w:t>
      </w:r>
      <w:r>
        <w:rPr>
          <w:spacing w:val="-10"/>
          <w:sz w:val="24"/>
        </w:rPr>
        <w:t> </w:t>
      </w:r>
      <w:r>
        <w:rPr>
          <w:rFonts w:ascii="Courier New"/>
          <w:sz w:val="24"/>
        </w:rPr>
        <w:t>ara::core::Variant::index()</w:t>
      </w:r>
      <w:r>
        <w:rPr>
          <w:rFonts w:ascii="Courier New"/>
          <w:spacing w:val="-36"/>
          <w:sz w:val="24"/>
        </w:rPr>
        <w:t> </w:t>
      </w:r>
      <w:r>
        <w:rPr>
          <w:sz w:val="24"/>
        </w:rPr>
        <w:t>member function and incremented by 1.</w:t>
      </w:r>
    </w:p>
    <w:p>
      <w:pPr>
        <w:pStyle w:val="BodyText"/>
        <w:spacing w:line="232" w:lineRule="auto" w:before="22"/>
        <w:ind w:left="337" w:right="1415"/>
        <w:jc w:val="both"/>
        <w:rPr>
          <w:i/>
        </w:rPr>
      </w:pPr>
      <w:r>
        <w:rPr>
          <w:spacing w:val="-2"/>
        </w:rPr>
        <w:t>Note:</w:t>
      </w:r>
      <w:r>
        <w:rPr>
          <w:spacing w:val="-15"/>
        </w:rPr>
        <w:t> </w:t>
      </w:r>
      <w:r>
        <w:rPr>
          <w:spacing w:val="-2"/>
        </w:rPr>
        <w:t>The</w:t>
      </w:r>
      <w:r>
        <w:rPr>
          <w:spacing w:val="-4"/>
        </w:rPr>
        <w:t> </w:t>
      </w:r>
      <w:r>
        <w:rPr>
          <w:rFonts w:ascii="Courier New" w:hAnsi="Courier New"/>
          <w:spacing w:val="-2"/>
        </w:rPr>
        <w:t>ara::core::Variant::index()</w:t>
      </w:r>
      <w:r>
        <w:rPr>
          <w:rFonts w:ascii="Courier New" w:hAnsi="Courier New"/>
          <w:spacing w:val="-34"/>
        </w:rPr>
        <w:t> </w:t>
      </w:r>
      <w:r>
        <w:rPr>
          <w:spacing w:val="-2"/>
        </w:rPr>
        <w:t>member function returns a </w:t>
      </w:r>
      <w:r>
        <w:rPr>
          <w:spacing w:val="-2"/>
        </w:rPr>
        <w:t>zero-based </w:t>
      </w:r>
      <w:r>
        <w:rPr/>
        <w:t>index of the element hold in the Variant.</w:t>
      </w:r>
      <w:r>
        <w:rPr>
          <w:spacing w:val="40"/>
        </w:rPr>
        <w:t> </w:t>
      </w:r>
      <w:r>
        <w:rPr/>
        <w:t>A negative index represents a valueless Variant.</w:t>
      </w:r>
      <w:r>
        <w:rPr>
          <w:rFonts w:ascii="Swis721 WGL4 BT" w:hAnsi="Swis721 WGL4 BT"/>
          <w:i/>
        </w:rPr>
        <w:t>♩</w:t>
      </w:r>
      <w:r>
        <w:rPr>
          <w:i/>
        </w:rPr>
        <w:t>(</w:t>
      </w:r>
      <w:r>
        <w:rPr>
          <w:i/>
          <w:color w:val="0000FF"/>
        </w:rPr>
        <w:t>RS_CM_00201</w:t>
      </w:r>
      <w:r>
        <w:rPr>
          <w:i/>
        </w:rPr>
        <w:t>, </w:t>
      </w:r>
      <w:r>
        <w:rPr>
          <w:i/>
          <w:color w:val="0000FF"/>
        </w:rPr>
        <w:t>RS_CM_00202</w:t>
      </w:r>
      <w:r>
        <w:rPr>
          <w:i/>
        </w:rPr>
        <w:t>, </w:t>
      </w:r>
      <w:r>
        <w:rPr>
          <w:i/>
          <w:color w:val="0000FF"/>
        </w:rPr>
        <w:t>RS_CM_00211</w:t>
      </w:r>
      <w:r>
        <w:rPr>
          <w:i/>
        </w:rPr>
        <w:t>)</w:t>
      </w:r>
    </w:p>
    <w:p>
      <w:pPr>
        <w:spacing w:line="242" w:lineRule="auto" w:before="132"/>
        <w:ind w:left="337" w:right="1415" w:firstLine="0"/>
        <w:jc w:val="both"/>
        <w:rPr>
          <w:i/>
          <w:sz w:val="24"/>
        </w:rPr>
      </w:pPr>
      <w:r>
        <w:rPr>
          <w:b/>
          <w:sz w:val="24"/>
        </w:rPr>
        <w:t>[SWS_CM_10098] Possible</w:t>
      </w:r>
      <w:r>
        <w:rPr>
          <w:b/>
          <w:spacing w:val="-3"/>
          <w:sz w:val="24"/>
        </w:rPr>
        <w:t> </w:t>
      </w:r>
      <w:r>
        <w:rPr>
          <w:b/>
          <w:sz w:val="24"/>
        </w:rPr>
        <w:t>values</w:t>
      </w:r>
      <w:r>
        <w:rPr>
          <w:b/>
          <w:spacing w:val="-3"/>
          <w:sz w:val="24"/>
        </w:rPr>
        <w:t> </w:t>
      </w:r>
      <w:r>
        <w:rPr>
          <w:b/>
          <w:sz w:val="24"/>
        </w:rPr>
        <w:t>of</w:t>
      </w:r>
      <w:r>
        <w:rPr>
          <w:b/>
          <w:spacing w:val="-3"/>
          <w:sz w:val="24"/>
        </w:rPr>
        <w:t> </w:t>
      </w:r>
      <w:r>
        <w:rPr>
          <w:b/>
          <w:sz w:val="24"/>
        </w:rPr>
        <w:t>the</w:t>
      </w:r>
      <w:r>
        <w:rPr>
          <w:b/>
          <w:spacing w:val="-3"/>
          <w:sz w:val="24"/>
        </w:rPr>
        <w:t> </w:t>
      </w:r>
      <w:r>
        <w:rPr>
          <w:b/>
          <w:sz w:val="24"/>
        </w:rPr>
        <w:t>variant</w:t>
      </w:r>
      <w:r>
        <w:rPr>
          <w:b/>
          <w:spacing w:val="-3"/>
          <w:sz w:val="24"/>
        </w:rPr>
        <w:t> </w:t>
      </w:r>
      <w:r>
        <w:rPr>
          <w:b/>
          <w:sz w:val="24"/>
        </w:rPr>
        <w:t>type</w:t>
      </w:r>
      <w:r>
        <w:rPr>
          <w:b/>
          <w:spacing w:val="-3"/>
          <w:sz w:val="24"/>
        </w:rPr>
        <w:t> </w:t>
      </w:r>
      <w:r>
        <w:rPr>
          <w:b/>
          <w:sz w:val="24"/>
        </w:rPr>
        <w:t>field</w:t>
      </w:r>
      <w:r>
        <w:rPr>
          <w:b/>
          <w:spacing w:val="-4"/>
          <w:sz w:val="24"/>
        </w:rPr>
        <w:t> </w:t>
      </w:r>
      <w:r>
        <w:rPr>
          <w:rFonts w:ascii="Swis721 WGL4 BT" w:hAnsi="Swis721 WGL4 BT"/>
          <w:i/>
          <w:sz w:val="24"/>
        </w:rPr>
        <w:t>[</w:t>
      </w:r>
      <w:r>
        <w:rPr>
          <w:sz w:val="24"/>
        </w:rPr>
        <w:t>Possible</w:t>
      </w:r>
      <w:r>
        <w:rPr>
          <w:spacing w:val="-3"/>
          <w:sz w:val="24"/>
        </w:rPr>
        <w:t> </w:t>
      </w:r>
      <w:r>
        <w:rPr>
          <w:sz w:val="24"/>
        </w:rPr>
        <w:t>values</w:t>
      </w:r>
      <w:r>
        <w:rPr>
          <w:spacing w:val="-3"/>
          <w:sz w:val="24"/>
        </w:rPr>
        <w:t> </w:t>
      </w:r>
      <w:r>
        <w:rPr>
          <w:sz w:val="24"/>
        </w:rPr>
        <w:t>of</w:t>
      </w:r>
      <w:r>
        <w:rPr>
          <w:spacing w:val="-3"/>
          <w:sz w:val="24"/>
        </w:rPr>
        <w:t> </w:t>
      </w:r>
      <w:r>
        <w:rPr>
          <w:sz w:val="24"/>
        </w:rPr>
        <w:t>the type</w:t>
      </w:r>
      <w:r>
        <w:rPr>
          <w:spacing w:val="-16"/>
          <w:sz w:val="24"/>
        </w:rPr>
        <w:t> </w:t>
      </w:r>
      <w:r>
        <w:rPr>
          <w:sz w:val="24"/>
        </w:rPr>
        <w:t>field</w:t>
      </w:r>
      <w:r>
        <w:rPr>
          <w:spacing w:val="-16"/>
          <w:sz w:val="24"/>
        </w:rPr>
        <w:t> </w:t>
      </w:r>
      <w:r>
        <w:rPr>
          <w:sz w:val="24"/>
        </w:rPr>
        <w:t>are</w:t>
      </w:r>
      <w:r>
        <w:rPr>
          <w:spacing w:val="-16"/>
          <w:sz w:val="24"/>
        </w:rPr>
        <w:t> </w:t>
      </w:r>
      <w:r>
        <w:rPr>
          <w:sz w:val="24"/>
        </w:rPr>
        <w:t>defined</w:t>
      </w:r>
      <w:r>
        <w:rPr>
          <w:spacing w:val="-16"/>
          <w:sz w:val="24"/>
        </w:rPr>
        <w:t> </w:t>
      </w:r>
      <w:r>
        <w:rPr>
          <w:sz w:val="24"/>
        </w:rPr>
        <w:t>by</w:t>
      </w:r>
      <w:r>
        <w:rPr>
          <w:spacing w:val="-16"/>
          <w:sz w:val="24"/>
        </w:rPr>
        <w:t> </w:t>
      </w:r>
      <w:r>
        <w:rPr>
          <w:sz w:val="24"/>
        </w:rPr>
        <w:t>the</w:t>
      </w:r>
      <w:r>
        <w:rPr>
          <w:spacing w:val="-16"/>
          <w:sz w:val="24"/>
        </w:rPr>
        <w:t> </w:t>
      </w:r>
      <w:r>
        <w:rPr>
          <w:sz w:val="24"/>
        </w:rPr>
        <w:t>elements</w:t>
      </w:r>
      <w:r>
        <w:rPr>
          <w:spacing w:val="-16"/>
          <w:sz w:val="24"/>
        </w:rPr>
        <w:t> </w:t>
      </w:r>
      <w:r>
        <w:rPr>
          <w:sz w:val="24"/>
        </w:rPr>
        <w:t>of</w:t>
      </w:r>
      <w:r>
        <w:rPr>
          <w:spacing w:val="-16"/>
          <w:sz w:val="24"/>
        </w:rPr>
        <w:t> </w:t>
      </w:r>
      <w:r>
        <w:rPr>
          <w:sz w:val="24"/>
        </w:rPr>
        <w:t>the</w:t>
      </w:r>
      <w:r>
        <w:rPr>
          <w:spacing w:val="-16"/>
          <w:sz w:val="24"/>
        </w:rPr>
        <w:t> </w:t>
      </w:r>
      <w:r>
        <w:rPr>
          <w:sz w:val="24"/>
        </w:rPr>
        <w:t>Variant.</w:t>
      </w:r>
      <w:r>
        <w:rPr>
          <w:spacing w:val="4"/>
          <w:sz w:val="24"/>
        </w:rPr>
        <w:t> </w:t>
      </w:r>
      <w:r>
        <w:rPr>
          <w:sz w:val="24"/>
        </w:rPr>
        <w:t>The</w:t>
      </w:r>
      <w:r>
        <w:rPr>
          <w:spacing w:val="-16"/>
          <w:sz w:val="24"/>
        </w:rPr>
        <w:t> </w:t>
      </w:r>
      <w:r>
        <w:rPr>
          <w:sz w:val="24"/>
        </w:rPr>
        <w:t>types</w:t>
      </w:r>
      <w:r>
        <w:rPr>
          <w:spacing w:val="-16"/>
          <w:sz w:val="24"/>
        </w:rPr>
        <w:t> </w:t>
      </w:r>
      <w:r>
        <w:rPr>
          <w:sz w:val="24"/>
        </w:rPr>
        <w:t>are</w:t>
      </w:r>
      <w:r>
        <w:rPr>
          <w:spacing w:val="-16"/>
          <w:sz w:val="24"/>
        </w:rPr>
        <w:t> </w:t>
      </w:r>
      <w:r>
        <w:rPr>
          <w:sz w:val="24"/>
        </w:rPr>
        <w:t>encoded</w:t>
      </w:r>
      <w:r>
        <w:rPr>
          <w:spacing w:val="-16"/>
          <w:sz w:val="24"/>
        </w:rPr>
        <w:t> </w:t>
      </w:r>
      <w:r>
        <w:rPr>
          <w:sz w:val="24"/>
        </w:rPr>
        <w:t>in</w:t>
      </w:r>
      <w:r>
        <w:rPr>
          <w:spacing w:val="-16"/>
          <w:sz w:val="24"/>
        </w:rPr>
        <w:t> </w:t>
      </w:r>
      <w:r>
        <w:rPr>
          <w:sz w:val="24"/>
        </w:rPr>
        <w:t>ascend- ing</w:t>
      </w:r>
      <w:r>
        <w:rPr>
          <w:spacing w:val="-2"/>
          <w:sz w:val="24"/>
        </w:rPr>
        <w:t> </w:t>
      </w:r>
      <w:r>
        <w:rPr>
          <w:sz w:val="24"/>
        </w:rPr>
        <w:t>order</w:t>
      </w:r>
      <w:r>
        <w:rPr>
          <w:spacing w:val="-2"/>
          <w:sz w:val="24"/>
        </w:rPr>
        <w:t> </w:t>
      </w:r>
      <w:r>
        <w:rPr>
          <w:sz w:val="24"/>
        </w:rPr>
        <w:t>starting</w:t>
      </w:r>
      <w:r>
        <w:rPr>
          <w:spacing w:val="-2"/>
          <w:sz w:val="24"/>
        </w:rPr>
        <w:t> </w:t>
      </w:r>
      <w:r>
        <w:rPr>
          <w:sz w:val="24"/>
        </w:rPr>
        <w:t>with</w:t>
      </w:r>
      <w:r>
        <w:rPr>
          <w:spacing w:val="-2"/>
          <w:sz w:val="24"/>
        </w:rPr>
        <w:t> </w:t>
      </w:r>
      <w:r>
        <w:rPr>
          <w:sz w:val="24"/>
        </w:rPr>
        <w:t>1</w:t>
      </w:r>
      <w:r>
        <w:rPr>
          <w:spacing w:val="-2"/>
          <w:sz w:val="24"/>
        </w:rPr>
        <w:t> </w:t>
      </w:r>
      <w:r>
        <w:rPr>
          <w:sz w:val="24"/>
        </w:rPr>
        <w:t>reusing</w:t>
      </w:r>
      <w:r>
        <w:rPr>
          <w:spacing w:val="-2"/>
          <w:sz w:val="24"/>
        </w:rPr>
        <w:t> </w:t>
      </w:r>
      <w:r>
        <w:rPr>
          <w:sz w:val="24"/>
        </w:rPr>
        <w:t>the</w:t>
      </w:r>
      <w:r>
        <w:rPr>
          <w:spacing w:val="-2"/>
          <w:sz w:val="24"/>
        </w:rPr>
        <w:t> </w:t>
      </w:r>
      <w:r>
        <w:rPr>
          <w:sz w:val="24"/>
        </w:rPr>
        <w:t>index</w:t>
      </w:r>
      <w:r>
        <w:rPr>
          <w:spacing w:val="-2"/>
          <w:sz w:val="24"/>
        </w:rPr>
        <w:t> </w:t>
      </w:r>
      <w:r>
        <w:rPr>
          <w:sz w:val="24"/>
        </w:rPr>
        <w:t>encoding</w:t>
      </w:r>
      <w:r>
        <w:rPr>
          <w:spacing w:val="-2"/>
          <w:sz w:val="24"/>
        </w:rPr>
        <w:t> </w:t>
      </w:r>
      <w:r>
        <w:rPr>
          <w:sz w:val="24"/>
        </w:rPr>
        <w:t>format</w:t>
      </w:r>
      <w:r>
        <w:rPr>
          <w:spacing w:val="-2"/>
          <w:sz w:val="24"/>
        </w:rPr>
        <w:t> </w:t>
      </w:r>
      <w:r>
        <w:rPr>
          <w:sz w:val="24"/>
        </w:rPr>
        <w:t>of</w:t>
      </w:r>
      <w:r>
        <w:rPr>
          <w:spacing w:val="-2"/>
          <w:sz w:val="24"/>
        </w:rPr>
        <w:t> </w:t>
      </w:r>
      <w:r>
        <w:rPr>
          <w:sz w:val="24"/>
        </w:rPr>
        <w:t>the</w:t>
      </w:r>
      <w:r>
        <w:rPr>
          <w:spacing w:val="-2"/>
          <w:sz w:val="24"/>
        </w:rPr>
        <w:t> </w:t>
      </w:r>
      <w:r>
        <w:rPr>
          <w:sz w:val="24"/>
        </w:rPr>
        <w:t>Variant</w:t>
      </w:r>
      <w:r>
        <w:rPr>
          <w:spacing w:val="-2"/>
          <w:sz w:val="24"/>
        </w:rPr>
        <w:t> </w:t>
      </w:r>
      <w:r>
        <w:rPr>
          <w:sz w:val="24"/>
        </w:rPr>
        <w:t>incremented by 1.</w:t>
      </w:r>
      <w:r>
        <w:rPr>
          <w:spacing w:val="40"/>
          <w:sz w:val="24"/>
        </w:rPr>
        <w:t> </w:t>
      </w:r>
      <w:r>
        <w:rPr>
          <w:sz w:val="24"/>
        </w:rPr>
        <w:t>The encoded value 0 is reserved for the NULL type - i.e.</w:t>
      </w:r>
      <w:r>
        <w:rPr>
          <w:spacing w:val="40"/>
          <w:sz w:val="24"/>
        </w:rPr>
        <w:t> </w:t>
      </w:r>
      <w:r>
        <w:rPr>
          <w:sz w:val="24"/>
        </w:rPr>
        <w:t>a valueless (empty) Variant.</w:t>
      </w:r>
      <w:r>
        <w:rPr>
          <w:rFonts w:ascii="Swis721 WGL4 BT" w:hAnsi="Swis721 WGL4 BT"/>
          <w:i/>
          <w:sz w:val="24"/>
        </w:rPr>
        <w:t>♩</w:t>
      </w:r>
      <w:r>
        <w:rPr>
          <w:i/>
          <w:sz w:val="24"/>
        </w:rPr>
        <w:t>(</w:t>
      </w:r>
      <w:r>
        <w:rPr>
          <w:i/>
          <w:color w:val="0000FF"/>
          <w:sz w:val="24"/>
        </w:rPr>
        <w:t>RS_CM_00201</w:t>
      </w:r>
      <w:r>
        <w:rPr>
          <w:i/>
          <w:sz w:val="24"/>
        </w:rPr>
        <w:t>, </w:t>
      </w:r>
      <w:r>
        <w:rPr>
          <w:i/>
          <w:color w:val="0000FF"/>
          <w:sz w:val="24"/>
        </w:rPr>
        <w:t>RS_CM_00202</w:t>
      </w:r>
      <w:r>
        <w:rPr>
          <w:i/>
          <w:sz w:val="24"/>
        </w:rPr>
        <w:t>, </w:t>
      </w:r>
      <w:r>
        <w:rPr>
          <w:i/>
          <w:color w:val="0000FF"/>
          <w:sz w:val="24"/>
        </w:rPr>
        <w:t>RS_CM_00211</w:t>
      </w:r>
      <w:r>
        <w:rPr>
          <w:i/>
          <w:sz w:val="24"/>
        </w:rPr>
        <w:t>)</w:t>
      </w:r>
    </w:p>
    <w:p>
      <w:pPr>
        <w:spacing w:line="242" w:lineRule="auto" w:before="130"/>
        <w:ind w:left="337" w:right="1415" w:firstLine="0"/>
        <w:jc w:val="both"/>
        <w:rPr>
          <w:i/>
          <w:sz w:val="24"/>
        </w:rPr>
      </w:pPr>
      <w:r>
        <w:rPr>
          <w:b/>
          <w:sz w:val="24"/>
        </w:rPr>
        <w:t>[SWS_CM_10099]</w:t>
      </w:r>
      <w:r>
        <w:rPr>
          <w:b/>
          <w:spacing w:val="-6"/>
          <w:sz w:val="24"/>
        </w:rPr>
        <w:t> </w:t>
      </w:r>
      <w:r>
        <w:rPr>
          <w:b/>
          <w:sz w:val="24"/>
        </w:rPr>
        <w:t>Serialization</w:t>
      </w:r>
      <w:r>
        <w:rPr>
          <w:b/>
          <w:spacing w:val="-6"/>
          <w:sz w:val="24"/>
        </w:rPr>
        <w:t> </w:t>
      </w:r>
      <w:r>
        <w:rPr>
          <w:b/>
          <w:sz w:val="24"/>
        </w:rPr>
        <w:t>of</w:t>
      </w:r>
      <w:r>
        <w:rPr>
          <w:b/>
          <w:spacing w:val="-6"/>
          <w:sz w:val="24"/>
        </w:rPr>
        <w:t> </w:t>
      </w:r>
      <w:r>
        <w:rPr>
          <w:b/>
          <w:sz w:val="24"/>
        </w:rPr>
        <w:t>variant</w:t>
      </w:r>
      <w:r>
        <w:rPr>
          <w:b/>
          <w:spacing w:val="-6"/>
          <w:sz w:val="24"/>
        </w:rPr>
        <w:t> </w:t>
      </w:r>
      <w:r>
        <w:rPr>
          <w:b/>
          <w:sz w:val="24"/>
        </w:rPr>
        <w:t>types</w:t>
      </w:r>
      <w:r>
        <w:rPr>
          <w:b/>
          <w:spacing w:val="-6"/>
          <w:sz w:val="24"/>
        </w:rPr>
        <w:t> </w:t>
      </w:r>
      <w:r>
        <w:rPr>
          <w:rFonts w:ascii="Swis721 WGL4 BT" w:hAnsi="Swis721 WGL4 BT"/>
          <w:i/>
          <w:sz w:val="24"/>
        </w:rPr>
        <w:t>[</w:t>
      </w:r>
      <w:r>
        <w:rPr>
          <w:sz w:val="24"/>
        </w:rPr>
        <w:t>The</w:t>
      </w:r>
      <w:r>
        <w:rPr>
          <w:spacing w:val="-6"/>
          <w:sz w:val="24"/>
        </w:rPr>
        <w:t> </w:t>
      </w:r>
      <w:r>
        <w:rPr>
          <w:sz w:val="24"/>
        </w:rPr>
        <w:t>element</w:t>
      </w:r>
      <w:r>
        <w:rPr>
          <w:spacing w:val="-6"/>
          <w:sz w:val="24"/>
        </w:rPr>
        <w:t> </w:t>
      </w:r>
      <w:r>
        <w:rPr>
          <w:sz w:val="24"/>
        </w:rPr>
        <w:t>is</w:t>
      </w:r>
      <w:r>
        <w:rPr>
          <w:spacing w:val="-6"/>
          <w:sz w:val="24"/>
        </w:rPr>
        <w:t> </w:t>
      </w:r>
      <w:r>
        <w:rPr>
          <w:sz w:val="24"/>
        </w:rPr>
        <w:t>serialized</w:t>
      </w:r>
      <w:r>
        <w:rPr>
          <w:spacing w:val="-6"/>
          <w:sz w:val="24"/>
        </w:rPr>
        <w:t> </w:t>
      </w:r>
      <w:r>
        <w:rPr>
          <w:sz w:val="24"/>
        </w:rPr>
        <w:t>depend- ing on the type in the type field.</w:t>
      </w:r>
      <w:r>
        <w:rPr>
          <w:spacing w:val="40"/>
          <w:sz w:val="24"/>
        </w:rPr>
        <w:t> </w:t>
      </w:r>
      <w:r>
        <w:rPr>
          <w:sz w:val="24"/>
        </w:rPr>
        <w:t>This also defines the length of the data.</w:t>
      </w:r>
      <w:r>
        <w:rPr>
          <w:spacing w:val="40"/>
          <w:sz w:val="24"/>
        </w:rPr>
        <w:t> </w:t>
      </w:r>
      <w:r>
        <w:rPr>
          <w:sz w:val="24"/>
        </w:rPr>
        <w:t>All bytes behind</w:t>
      </w:r>
      <w:r>
        <w:rPr>
          <w:spacing w:val="-13"/>
          <w:sz w:val="24"/>
        </w:rPr>
        <w:t> </w:t>
      </w:r>
      <w:r>
        <w:rPr>
          <w:sz w:val="24"/>
        </w:rPr>
        <w:t>the</w:t>
      </w:r>
      <w:r>
        <w:rPr>
          <w:spacing w:val="-13"/>
          <w:sz w:val="24"/>
        </w:rPr>
        <w:t> </w:t>
      </w:r>
      <w:r>
        <w:rPr>
          <w:sz w:val="24"/>
        </w:rPr>
        <w:t>data</w:t>
      </w:r>
      <w:r>
        <w:rPr>
          <w:spacing w:val="-13"/>
          <w:sz w:val="24"/>
        </w:rPr>
        <w:t> </w:t>
      </w:r>
      <w:r>
        <w:rPr>
          <w:sz w:val="24"/>
        </w:rPr>
        <w:t>that</w:t>
      </w:r>
      <w:r>
        <w:rPr>
          <w:spacing w:val="-13"/>
          <w:sz w:val="24"/>
        </w:rPr>
        <w:t> </w:t>
      </w:r>
      <w:r>
        <w:rPr>
          <w:sz w:val="24"/>
        </w:rPr>
        <w:t>are</w:t>
      </w:r>
      <w:r>
        <w:rPr>
          <w:spacing w:val="-13"/>
          <w:sz w:val="24"/>
        </w:rPr>
        <w:t> </w:t>
      </w:r>
      <w:r>
        <w:rPr>
          <w:sz w:val="24"/>
        </w:rPr>
        <w:t>covered</w:t>
      </w:r>
      <w:r>
        <w:rPr>
          <w:spacing w:val="-13"/>
          <w:sz w:val="24"/>
        </w:rPr>
        <w:t> </w:t>
      </w:r>
      <w:r>
        <w:rPr>
          <w:sz w:val="24"/>
        </w:rPr>
        <w:t>by</w:t>
      </w:r>
      <w:r>
        <w:rPr>
          <w:spacing w:val="-13"/>
          <w:sz w:val="24"/>
        </w:rPr>
        <w:t> </w:t>
      </w:r>
      <w:r>
        <w:rPr>
          <w:sz w:val="24"/>
        </w:rPr>
        <w:t>the</w:t>
      </w:r>
      <w:r>
        <w:rPr>
          <w:spacing w:val="-13"/>
          <w:sz w:val="24"/>
        </w:rPr>
        <w:t> </w:t>
      </w:r>
      <w:r>
        <w:rPr>
          <w:sz w:val="24"/>
        </w:rPr>
        <w:t>length,</w:t>
      </w:r>
      <w:r>
        <w:rPr>
          <w:spacing w:val="-12"/>
          <w:sz w:val="24"/>
        </w:rPr>
        <w:t> </w:t>
      </w:r>
      <w:r>
        <w:rPr>
          <w:sz w:val="24"/>
        </w:rPr>
        <w:t>are</w:t>
      </w:r>
      <w:r>
        <w:rPr>
          <w:spacing w:val="-13"/>
          <w:sz w:val="24"/>
        </w:rPr>
        <w:t> </w:t>
      </w:r>
      <w:r>
        <w:rPr>
          <w:sz w:val="24"/>
        </w:rPr>
        <w:t>padding. The</w:t>
      </w:r>
      <w:r>
        <w:rPr>
          <w:spacing w:val="-13"/>
          <w:sz w:val="24"/>
        </w:rPr>
        <w:t> </w:t>
      </w:r>
      <w:r>
        <w:rPr>
          <w:sz w:val="24"/>
        </w:rPr>
        <w:t>deserializer</w:t>
      </w:r>
      <w:r>
        <w:rPr>
          <w:spacing w:val="-13"/>
          <w:sz w:val="24"/>
        </w:rPr>
        <w:t> </w:t>
      </w:r>
      <w:r>
        <w:rPr>
          <w:sz w:val="24"/>
        </w:rPr>
        <w:t>shall</w:t>
      </w:r>
      <w:r>
        <w:rPr>
          <w:spacing w:val="-13"/>
          <w:sz w:val="24"/>
        </w:rPr>
        <w:t> </w:t>
      </w:r>
      <w:r>
        <w:rPr>
          <w:sz w:val="24"/>
        </w:rPr>
        <w:t>skip the</w:t>
      </w:r>
      <w:r>
        <w:rPr>
          <w:spacing w:val="-11"/>
          <w:sz w:val="24"/>
        </w:rPr>
        <w:t> </w:t>
      </w:r>
      <w:r>
        <w:rPr>
          <w:sz w:val="24"/>
        </w:rPr>
        <w:t>padding</w:t>
      </w:r>
      <w:r>
        <w:rPr>
          <w:spacing w:val="-11"/>
          <w:sz w:val="24"/>
        </w:rPr>
        <w:t> </w:t>
      </w:r>
      <w:r>
        <w:rPr>
          <w:sz w:val="24"/>
        </w:rPr>
        <w:t>bytes</w:t>
      </w:r>
      <w:r>
        <w:rPr>
          <w:spacing w:val="-11"/>
          <w:sz w:val="24"/>
        </w:rPr>
        <w:t> </w:t>
      </w:r>
      <w:r>
        <w:rPr>
          <w:sz w:val="24"/>
        </w:rPr>
        <w:t>by</w:t>
      </w:r>
      <w:r>
        <w:rPr>
          <w:spacing w:val="-11"/>
          <w:sz w:val="24"/>
        </w:rPr>
        <w:t> </w:t>
      </w:r>
      <w:r>
        <w:rPr>
          <w:sz w:val="24"/>
        </w:rPr>
        <w:t>calculating</w:t>
      </w:r>
      <w:r>
        <w:rPr>
          <w:spacing w:val="-11"/>
          <w:sz w:val="24"/>
        </w:rPr>
        <w:t> </w:t>
      </w:r>
      <w:r>
        <w:rPr>
          <w:sz w:val="24"/>
        </w:rPr>
        <w:t>the</w:t>
      </w:r>
      <w:r>
        <w:rPr>
          <w:spacing w:val="-11"/>
          <w:sz w:val="24"/>
        </w:rPr>
        <w:t> </w:t>
      </w:r>
      <w:r>
        <w:rPr>
          <w:sz w:val="24"/>
        </w:rPr>
        <w:t>required</w:t>
      </w:r>
      <w:r>
        <w:rPr>
          <w:spacing w:val="-11"/>
          <w:sz w:val="24"/>
        </w:rPr>
        <w:t> </w:t>
      </w:r>
      <w:r>
        <w:rPr>
          <w:sz w:val="24"/>
        </w:rPr>
        <w:t>number</w:t>
      </w:r>
      <w:r>
        <w:rPr>
          <w:spacing w:val="-11"/>
          <w:sz w:val="24"/>
        </w:rPr>
        <w:t> </w:t>
      </w:r>
      <w:r>
        <w:rPr>
          <w:sz w:val="24"/>
        </w:rPr>
        <w:t>according</w:t>
      </w:r>
      <w:r>
        <w:rPr>
          <w:spacing w:val="-11"/>
          <w:sz w:val="24"/>
        </w:rPr>
        <w:t> </w:t>
      </w:r>
      <w:r>
        <w:rPr>
          <w:sz w:val="24"/>
        </w:rPr>
        <w:t>to</w:t>
      </w:r>
      <w:r>
        <w:rPr>
          <w:spacing w:val="-11"/>
          <w:sz w:val="24"/>
        </w:rPr>
        <w:t> </w:t>
      </w:r>
      <w:r>
        <w:rPr>
          <w:sz w:val="24"/>
        </w:rPr>
        <w:t>the</w:t>
      </w:r>
      <w:r>
        <w:rPr>
          <w:spacing w:val="-11"/>
          <w:sz w:val="24"/>
        </w:rPr>
        <w:t> </w:t>
      </w:r>
      <w:r>
        <w:rPr>
          <w:sz w:val="24"/>
        </w:rPr>
        <w:t>formula</w:t>
      </w:r>
      <w:r>
        <w:rPr>
          <w:spacing w:val="-11"/>
          <w:sz w:val="24"/>
        </w:rPr>
        <w:t> </w:t>
      </w:r>
      <w:r>
        <w:rPr>
          <w:sz w:val="24"/>
        </w:rPr>
        <w:t>given</w:t>
      </w:r>
      <w:r>
        <w:rPr>
          <w:spacing w:val="-11"/>
          <w:sz w:val="24"/>
        </w:rPr>
        <w:t> </w:t>
      </w:r>
      <w:r>
        <w:rPr>
          <w:sz w:val="24"/>
        </w:rPr>
        <w:t>in [</w:t>
      </w:r>
      <w:hyperlink w:history="true" w:anchor="_bookmark150">
        <w:r>
          <w:rPr>
            <w:color w:val="0000FF"/>
            <w:sz w:val="24"/>
          </w:rPr>
          <w:t>SWS_CM_10088</w:t>
        </w:r>
      </w:hyperlink>
      <w:r>
        <w:rPr>
          <w:sz w:val="24"/>
        </w:rPr>
        <w:t>].</w:t>
      </w:r>
      <w:r>
        <w:rPr>
          <w:rFonts w:ascii="Swis721 WGL4 BT" w:hAnsi="Swis721 WGL4 BT"/>
          <w:i/>
          <w:sz w:val="24"/>
        </w:rPr>
        <w:t>♩</w:t>
      </w:r>
      <w:r>
        <w:rPr>
          <w:i/>
          <w:sz w:val="24"/>
        </w:rPr>
        <w:t>(</w:t>
      </w:r>
      <w:r>
        <w:rPr>
          <w:i/>
          <w:color w:val="0000FF"/>
          <w:sz w:val="24"/>
        </w:rPr>
        <w:t>RS_CM_00201</w:t>
      </w:r>
      <w:r>
        <w:rPr>
          <w:i/>
          <w:sz w:val="24"/>
        </w:rPr>
        <w:t>, </w:t>
      </w:r>
      <w:r>
        <w:rPr>
          <w:i/>
          <w:color w:val="0000FF"/>
          <w:sz w:val="24"/>
        </w:rPr>
        <w:t>RS_CM_00202</w:t>
      </w:r>
      <w:r>
        <w:rPr>
          <w:i/>
          <w:sz w:val="24"/>
        </w:rPr>
        <w:t>, </w:t>
      </w:r>
      <w:r>
        <w:rPr>
          <w:i/>
          <w:color w:val="0000FF"/>
          <w:sz w:val="24"/>
        </w:rPr>
        <w:t>RS_CM_00211</w:t>
      </w:r>
      <w:r>
        <w:rPr>
          <w:i/>
          <w:sz w:val="24"/>
        </w:rPr>
        <w:t>)</w:t>
      </w:r>
    </w:p>
    <w:p>
      <w:pPr>
        <w:pStyle w:val="BodyText"/>
        <w:spacing w:before="130"/>
        <w:ind w:left="337" w:right="1415"/>
        <w:jc w:val="both"/>
      </w:pPr>
      <w:r>
        <w:rPr>
          <w:b/>
        </w:rPr>
        <w:t>[SWS_CM_10230]</w:t>
      </w:r>
      <w:r>
        <w:rPr/>
        <w:t>{DRAFT} </w:t>
      </w:r>
      <w:r>
        <w:rPr>
          <w:b/>
        </w:rPr>
        <w:t>Data type for size of union field </w:t>
      </w:r>
      <w:r>
        <w:rPr>
          <w:rFonts w:ascii="Swis721 WGL4 BT"/>
          <w:i/>
        </w:rPr>
        <w:t>[</w:t>
      </w:r>
      <w:r>
        <w:rPr/>
        <w:t>If </w:t>
      </w:r>
      <w:r>
        <w:rPr>
          <w:rFonts w:ascii="Courier New"/>
          <w:color w:val="0000FF"/>
        </w:rPr>
        <w:t>ApSomeipTrans- formationProps</w:t>
      </w:r>
      <w:r>
        <w:rPr/>
        <w:t>.</w:t>
      </w:r>
      <w:r>
        <w:rPr>
          <w:rFonts w:ascii="Courier New"/>
          <w:color w:val="0000FF"/>
        </w:rPr>
        <w:t>sizeOfUnionTypeSelectorField</w:t>
      </w:r>
      <w:r>
        <w:rPr>
          <w:rFonts w:ascii="Courier New"/>
          <w:color w:val="0000FF"/>
          <w:spacing w:val="-27"/>
        </w:rPr>
        <w:t> </w:t>
      </w:r>
      <w:r>
        <w:rPr/>
        <w:t>is present for a specified </w:t>
      </w:r>
      <w:r>
        <w:rPr>
          <w:spacing w:val="-2"/>
        </w:rPr>
        <w:t>Variant,</w:t>
      </w:r>
      <w:r>
        <w:rPr>
          <w:spacing w:val="-7"/>
        </w:rPr>
        <w:t> </w:t>
      </w:r>
      <w:r>
        <w:rPr>
          <w:spacing w:val="-2"/>
        </w:rPr>
        <w:t>the</w:t>
      </w:r>
      <w:r>
        <w:rPr>
          <w:spacing w:val="-10"/>
        </w:rPr>
        <w:t> </w:t>
      </w:r>
      <w:r>
        <w:rPr>
          <w:spacing w:val="-2"/>
        </w:rPr>
        <w:t>data</w:t>
      </w:r>
      <w:r>
        <w:rPr>
          <w:spacing w:val="-10"/>
        </w:rPr>
        <w:t> </w:t>
      </w:r>
      <w:r>
        <w:rPr>
          <w:spacing w:val="-2"/>
        </w:rPr>
        <w:t>type</w:t>
      </w:r>
      <w:r>
        <w:rPr>
          <w:spacing w:val="-10"/>
        </w:rPr>
        <w:t> </w:t>
      </w:r>
      <w:r>
        <w:rPr>
          <w:spacing w:val="-2"/>
        </w:rPr>
        <w:t>of</w:t>
      </w:r>
      <w:r>
        <w:rPr>
          <w:spacing w:val="-10"/>
        </w:rPr>
        <w:t> </w:t>
      </w:r>
      <w:r>
        <w:rPr>
          <w:spacing w:val="-2"/>
        </w:rPr>
        <w:t>the</w:t>
      </w:r>
      <w:r>
        <w:rPr>
          <w:spacing w:val="-10"/>
        </w:rPr>
        <w:t> </w:t>
      </w:r>
      <w:r>
        <w:rPr>
          <w:spacing w:val="-2"/>
        </w:rPr>
        <w:t>type</w:t>
      </w:r>
      <w:r>
        <w:rPr>
          <w:spacing w:val="-10"/>
        </w:rPr>
        <w:t> </w:t>
      </w:r>
      <w:r>
        <w:rPr>
          <w:spacing w:val="-2"/>
        </w:rPr>
        <w:t>selector</w:t>
      </w:r>
      <w:r>
        <w:rPr>
          <w:spacing w:val="-10"/>
        </w:rPr>
        <w:t> </w:t>
      </w:r>
      <w:r>
        <w:rPr>
          <w:spacing w:val="-2"/>
        </w:rPr>
        <w:t>field</w:t>
      </w:r>
      <w:r>
        <w:rPr>
          <w:spacing w:val="-10"/>
        </w:rPr>
        <w:t> </w:t>
      </w:r>
      <w:r>
        <w:rPr>
          <w:spacing w:val="-2"/>
        </w:rPr>
        <w:t>for</w:t>
      </w:r>
      <w:r>
        <w:rPr>
          <w:spacing w:val="-10"/>
        </w:rPr>
        <w:t> </w:t>
      </w:r>
      <w:r>
        <w:rPr>
          <w:spacing w:val="-2"/>
        </w:rPr>
        <w:t>the</w:t>
      </w:r>
      <w:r>
        <w:rPr>
          <w:spacing w:val="-10"/>
        </w:rPr>
        <w:t> </w:t>
      </w:r>
      <w:r>
        <w:rPr>
          <w:spacing w:val="-2"/>
        </w:rPr>
        <w:t>Variant</w:t>
      </w:r>
      <w:r>
        <w:rPr>
          <w:spacing w:val="-10"/>
        </w:rPr>
        <w:t> </w:t>
      </w:r>
      <w:r>
        <w:rPr>
          <w:spacing w:val="-2"/>
        </w:rPr>
        <w:t>shall</w:t>
      </w:r>
      <w:r>
        <w:rPr>
          <w:spacing w:val="-10"/>
        </w:rPr>
        <w:t> </w:t>
      </w:r>
      <w:r>
        <w:rPr>
          <w:spacing w:val="-2"/>
        </w:rPr>
        <w:t>be</w:t>
      </w:r>
      <w:r>
        <w:rPr>
          <w:spacing w:val="-10"/>
        </w:rPr>
        <w:t> </w:t>
      </w:r>
      <w:r>
        <w:rPr>
          <w:spacing w:val="-2"/>
        </w:rPr>
        <w:t>determined</w:t>
      </w:r>
      <w:r>
        <w:rPr>
          <w:spacing w:val="-10"/>
        </w:rPr>
        <w:t> </w:t>
      </w:r>
      <w:r>
        <w:rPr>
          <w:spacing w:val="-2"/>
        </w:rPr>
        <w:t>by</w:t>
      </w:r>
      <w:r>
        <w:rPr>
          <w:spacing w:val="-10"/>
        </w:rPr>
        <w:t> </w:t>
      </w:r>
      <w:r>
        <w:rPr>
          <w:spacing w:val="-2"/>
        </w:rPr>
        <w:t>the </w:t>
      </w:r>
      <w:r>
        <w:rPr/>
        <w:t>value of </w:t>
      </w:r>
      <w:r>
        <w:rPr>
          <w:rFonts w:ascii="Courier New"/>
          <w:color w:val="0000FF"/>
        </w:rPr>
        <w:t>ApSomeipTransformationProps</w:t>
      </w:r>
      <w:r>
        <w:rPr/>
        <w:t>.</w:t>
      </w:r>
      <w:r>
        <w:rPr>
          <w:rFonts w:ascii="Courier New"/>
          <w:color w:val="0000FF"/>
        </w:rPr>
        <w:t>sizeOfUnionTypeSelectorField</w:t>
      </w:r>
      <w:r>
        <w:rPr/>
        <w:t>:</w:t>
      </w:r>
    </w:p>
    <w:p>
      <w:pPr>
        <w:pStyle w:val="ListParagraph"/>
        <w:numPr>
          <w:ilvl w:val="0"/>
          <w:numId w:val="34"/>
        </w:numPr>
        <w:tabs>
          <w:tab w:pos="923" w:val="left" w:leader="none"/>
        </w:tabs>
        <w:spacing w:line="240" w:lineRule="auto" w:before="123" w:after="0"/>
        <w:ind w:left="922" w:right="0" w:hanging="237"/>
        <w:jc w:val="left"/>
        <w:rPr>
          <w:sz w:val="24"/>
        </w:rPr>
      </w:pPr>
      <w:r>
        <w:rPr>
          <w:spacing w:val="-2"/>
          <w:sz w:val="24"/>
        </w:rPr>
        <w:t>uint8</w:t>
      </w:r>
      <w:r>
        <w:rPr>
          <w:spacing w:val="6"/>
          <w:sz w:val="24"/>
        </w:rPr>
        <w:t> </w:t>
      </w:r>
      <w:r>
        <w:rPr>
          <w:spacing w:val="-2"/>
          <w:sz w:val="24"/>
        </w:rPr>
        <w:t>if</w:t>
      </w:r>
      <w:r>
        <w:rPr>
          <w:spacing w:val="6"/>
          <w:sz w:val="24"/>
        </w:rPr>
        <w:t> </w:t>
      </w:r>
      <w:r>
        <w:rPr>
          <w:rFonts w:ascii="Courier New" w:hAnsi="Courier New"/>
          <w:color w:val="0000FF"/>
          <w:spacing w:val="-2"/>
          <w:sz w:val="24"/>
        </w:rPr>
        <w:t>sizeOfUnionTypeSelectorField</w:t>
      </w:r>
      <w:r>
        <w:rPr>
          <w:rFonts w:ascii="Courier New" w:hAnsi="Courier New"/>
          <w:color w:val="0000FF"/>
          <w:spacing w:val="-71"/>
          <w:sz w:val="24"/>
        </w:rPr>
        <w:t> </w:t>
      </w:r>
      <w:r>
        <w:rPr>
          <w:spacing w:val="-2"/>
          <w:sz w:val="24"/>
        </w:rPr>
        <w:t>equals</w:t>
      </w:r>
      <w:r>
        <w:rPr>
          <w:spacing w:val="6"/>
          <w:sz w:val="24"/>
        </w:rPr>
        <w:t> </w:t>
      </w:r>
      <w:r>
        <w:rPr>
          <w:spacing w:val="-10"/>
          <w:sz w:val="24"/>
        </w:rPr>
        <w:t>1</w:t>
      </w:r>
    </w:p>
    <w:p>
      <w:pPr>
        <w:pStyle w:val="ListParagraph"/>
        <w:numPr>
          <w:ilvl w:val="0"/>
          <w:numId w:val="34"/>
        </w:numPr>
        <w:tabs>
          <w:tab w:pos="923" w:val="left" w:leader="none"/>
        </w:tabs>
        <w:spacing w:line="240" w:lineRule="auto" w:before="125" w:after="0"/>
        <w:ind w:left="922" w:right="0" w:hanging="238"/>
        <w:jc w:val="left"/>
        <w:rPr>
          <w:sz w:val="24"/>
        </w:rPr>
      </w:pPr>
      <w:r>
        <w:rPr>
          <w:spacing w:val="-2"/>
          <w:sz w:val="24"/>
        </w:rPr>
        <w:t>uint16</w:t>
      </w:r>
      <w:r>
        <w:rPr>
          <w:spacing w:val="6"/>
          <w:sz w:val="24"/>
        </w:rPr>
        <w:t> </w:t>
      </w:r>
      <w:r>
        <w:rPr>
          <w:spacing w:val="-2"/>
          <w:sz w:val="24"/>
        </w:rPr>
        <w:t>if</w:t>
      </w:r>
      <w:r>
        <w:rPr>
          <w:spacing w:val="6"/>
          <w:sz w:val="24"/>
        </w:rPr>
        <w:t> </w:t>
      </w:r>
      <w:r>
        <w:rPr>
          <w:rFonts w:ascii="Courier New" w:hAnsi="Courier New"/>
          <w:color w:val="0000FF"/>
          <w:spacing w:val="-2"/>
          <w:sz w:val="24"/>
        </w:rPr>
        <w:t>sizeOfUnionTypeSelectorField</w:t>
      </w:r>
      <w:r>
        <w:rPr>
          <w:rFonts w:ascii="Courier New" w:hAnsi="Courier New"/>
          <w:color w:val="0000FF"/>
          <w:spacing w:val="-71"/>
          <w:sz w:val="24"/>
        </w:rPr>
        <w:t> </w:t>
      </w:r>
      <w:r>
        <w:rPr>
          <w:spacing w:val="-2"/>
          <w:sz w:val="24"/>
        </w:rPr>
        <w:t>equals</w:t>
      </w:r>
      <w:r>
        <w:rPr>
          <w:spacing w:val="6"/>
          <w:sz w:val="24"/>
        </w:rPr>
        <w:t> </w:t>
      </w:r>
      <w:r>
        <w:rPr>
          <w:spacing w:val="-10"/>
          <w:sz w:val="24"/>
        </w:rPr>
        <w:t>2</w:t>
      </w:r>
    </w:p>
    <w:p>
      <w:pPr>
        <w:spacing w:after="0" w:line="240" w:lineRule="auto"/>
        <w:jc w:val="left"/>
        <w:rPr>
          <w:sz w:val="24"/>
        </w:rPr>
        <w:sectPr>
          <w:pgSz w:w="11910" w:h="13960"/>
          <w:pgMar w:top="280" w:bottom="0" w:left="1080" w:right="0"/>
        </w:sectPr>
      </w:pPr>
    </w:p>
    <w:p>
      <w:pPr>
        <w:pStyle w:val="ListParagraph"/>
        <w:numPr>
          <w:ilvl w:val="0"/>
          <w:numId w:val="34"/>
        </w:numPr>
        <w:tabs>
          <w:tab w:pos="923" w:val="left" w:leader="none"/>
        </w:tabs>
        <w:spacing w:line="240" w:lineRule="auto" w:before="65" w:after="0"/>
        <w:ind w:left="922" w:right="0" w:hanging="237"/>
        <w:jc w:val="left"/>
        <w:rPr>
          <w:sz w:val="24"/>
        </w:rPr>
      </w:pPr>
      <w:r>
        <w:rPr>
          <w:spacing w:val="-2"/>
          <w:sz w:val="24"/>
        </w:rPr>
        <w:t>uint32</w:t>
      </w:r>
      <w:r>
        <w:rPr>
          <w:spacing w:val="6"/>
          <w:sz w:val="24"/>
        </w:rPr>
        <w:t> </w:t>
      </w:r>
      <w:r>
        <w:rPr>
          <w:spacing w:val="-2"/>
          <w:sz w:val="24"/>
        </w:rPr>
        <w:t>if</w:t>
      </w:r>
      <w:r>
        <w:rPr>
          <w:spacing w:val="6"/>
          <w:sz w:val="24"/>
        </w:rPr>
        <w:t> </w:t>
      </w:r>
      <w:r>
        <w:rPr>
          <w:rFonts w:ascii="Courier New" w:hAnsi="Courier New"/>
          <w:color w:val="0000FF"/>
          <w:spacing w:val="-2"/>
          <w:sz w:val="24"/>
        </w:rPr>
        <w:t>sizeOfUnionTypeSelectorField</w:t>
      </w:r>
      <w:r>
        <w:rPr>
          <w:rFonts w:ascii="Courier New" w:hAnsi="Courier New"/>
          <w:color w:val="0000FF"/>
          <w:spacing w:val="-71"/>
          <w:sz w:val="24"/>
        </w:rPr>
        <w:t> </w:t>
      </w:r>
      <w:r>
        <w:rPr>
          <w:spacing w:val="-2"/>
          <w:sz w:val="24"/>
        </w:rPr>
        <w:t>equals</w:t>
      </w:r>
      <w:r>
        <w:rPr>
          <w:spacing w:val="6"/>
          <w:sz w:val="24"/>
        </w:rPr>
        <w:t> </w:t>
      </w:r>
      <w:r>
        <w:rPr>
          <w:spacing w:val="-10"/>
          <w:sz w:val="24"/>
        </w:rPr>
        <w:t>4</w:t>
      </w:r>
    </w:p>
    <w:p>
      <w:pPr>
        <w:spacing w:before="126"/>
        <w:ind w:left="337" w:right="0" w:firstLine="0"/>
        <w:jc w:val="both"/>
        <w:rPr>
          <w:i/>
          <w:sz w:val="24"/>
        </w:rPr>
      </w:pP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5"/>
          <w:sz w:val="24"/>
        </w:rPr>
        <w:t> </w:t>
      </w:r>
      <w:r>
        <w:rPr>
          <w:i/>
          <w:color w:val="0000FF"/>
          <w:spacing w:val="-2"/>
          <w:sz w:val="24"/>
        </w:rPr>
        <w:t>RS_CM_00201</w:t>
      </w:r>
      <w:r>
        <w:rPr>
          <w:i/>
          <w:spacing w:val="-2"/>
          <w:sz w:val="24"/>
        </w:rPr>
        <w:t>,</w:t>
      </w:r>
      <w:r>
        <w:rPr>
          <w:i/>
          <w:spacing w:val="-15"/>
          <w:sz w:val="24"/>
        </w:rPr>
        <w:t> </w:t>
      </w:r>
      <w:r>
        <w:rPr>
          <w:i/>
          <w:color w:val="0000FF"/>
          <w:spacing w:val="-2"/>
          <w:sz w:val="24"/>
        </w:rPr>
        <w:t>RS_CM_00202</w:t>
      </w:r>
      <w:r>
        <w:rPr>
          <w:i/>
          <w:spacing w:val="-2"/>
          <w:sz w:val="24"/>
        </w:rPr>
        <w:t>,</w:t>
      </w:r>
      <w:r>
        <w:rPr>
          <w:i/>
          <w:spacing w:val="-14"/>
          <w:sz w:val="24"/>
        </w:rPr>
        <w:t> </w:t>
      </w:r>
      <w:r>
        <w:rPr>
          <w:i/>
          <w:color w:val="0000FF"/>
          <w:spacing w:val="-2"/>
          <w:sz w:val="24"/>
        </w:rPr>
        <w:t>RS_CM_00211</w:t>
      </w:r>
      <w:r>
        <w:rPr>
          <w:i/>
          <w:spacing w:val="-2"/>
          <w:sz w:val="24"/>
        </w:rPr>
        <w:t>)</w:t>
      </w:r>
    </w:p>
    <w:p>
      <w:pPr>
        <w:pStyle w:val="BodyText"/>
        <w:rPr>
          <w:i/>
          <w:sz w:val="30"/>
        </w:rPr>
      </w:pPr>
    </w:p>
    <w:p>
      <w:pPr>
        <w:pStyle w:val="BodyText"/>
        <w:spacing w:before="4"/>
        <w:rPr>
          <w:i/>
          <w:sz w:val="25"/>
        </w:rPr>
      </w:pPr>
    </w:p>
    <w:p>
      <w:pPr>
        <w:pStyle w:val="Heading3"/>
        <w:numPr>
          <w:ilvl w:val="5"/>
          <w:numId w:val="5"/>
        </w:numPr>
        <w:tabs>
          <w:tab w:pos="1707" w:val="left" w:leader="none"/>
        </w:tabs>
        <w:spacing w:line="240" w:lineRule="auto" w:before="0" w:after="0"/>
        <w:ind w:left="1706" w:right="0" w:hanging="1370"/>
        <w:jc w:val="both"/>
      </w:pPr>
      <w:bookmarkStart w:name="7.5.1.9.9.1 Example: Variant of uint8/ui" w:id="196"/>
      <w:bookmarkEnd w:id="196"/>
      <w:r>
        <w:rPr>
          <w:b w:val="0"/>
        </w:rPr>
      </w:r>
      <w:bookmarkStart w:name="_bookmark152" w:id="197"/>
      <w:bookmarkEnd w:id="197"/>
      <w:r>
        <w:rPr/>
        <w:t>Example:</w:t>
      </w:r>
      <w:r>
        <w:rPr>
          <w:spacing w:val="4"/>
        </w:rPr>
        <w:t> </w:t>
      </w:r>
      <w:r>
        <w:rPr/>
        <w:t>Variant</w:t>
      </w:r>
      <w:r>
        <w:rPr>
          <w:spacing w:val="-10"/>
        </w:rPr>
        <w:t> </w:t>
      </w:r>
      <w:r>
        <w:rPr/>
        <w:t>of</w:t>
      </w:r>
      <w:r>
        <w:rPr>
          <w:spacing w:val="-10"/>
        </w:rPr>
        <w:t> </w:t>
      </w:r>
      <w:r>
        <w:rPr/>
        <w:t>uint8/uint16</w:t>
      </w:r>
      <w:r>
        <w:rPr>
          <w:spacing w:val="-9"/>
        </w:rPr>
        <w:t> </w:t>
      </w:r>
      <w:r>
        <w:rPr/>
        <w:t>both</w:t>
      </w:r>
      <w:r>
        <w:rPr>
          <w:spacing w:val="-10"/>
        </w:rPr>
        <w:t> </w:t>
      </w:r>
      <w:r>
        <w:rPr/>
        <w:t>padded</w:t>
      </w:r>
      <w:r>
        <w:rPr>
          <w:spacing w:val="-9"/>
        </w:rPr>
        <w:t> </w:t>
      </w:r>
      <w:r>
        <w:rPr/>
        <w:t>to</w:t>
      </w:r>
      <w:r>
        <w:rPr>
          <w:spacing w:val="-10"/>
        </w:rPr>
        <w:t> </w:t>
      </w:r>
      <w:r>
        <w:rPr/>
        <w:t>32</w:t>
      </w:r>
      <w:r>
        <w:rPr>
          <w:spacing w:val="-10"/>
        </w:rPr>
        <w:t> </w:t>
      </w:r>
      <w:r>
        <w:rPr>
          <w:spacing w:val="-5"/>
        </w:rPr>
        <w:t>bit</w:t>
      </w:r>
    </w:p>
    <w:p>
      <w:pPr>
        <w:pStyle w:val="BodyText"/>
        <w:spacing w:before="4"/>
        <w:rPr>
          <w:b/>
          <w:sz w:val="25"/>
        </w:rPr>
      </w:pPr>
    </w:p>
    <w:p>
      <w:pPr>
        <w:pStyle w:val="BodyText"/>
        <w:spacing w:line="252" w:lineRule="auto"/>
        <w:ind w:left="337" w:right="1415"/>
        <w:jc w:val="both"/>
      </w:pPr>
      <w:r>
        <w:rPr/>
        <w:t>In this example a length of the length field is specified as 32 bits.</w:t>
      </w:r>
      <w:r>
        <w:rPr>
          <w:spacing w:val="40"/>
        </w:rPr>
        <w:t> </w:t>
      </w:r>
      <w:r>
        <w:rPr/>
        <w:t>The Variant </w:t>
      </w:r>
      <w:r>
        <w:rPr/>
        <w:t>shall support a uint8 and a uint16 as elements.</w:t>
      </w:r>
      <w:r>
        <w:rPr>
          <w:spacing w:val="40"/>
        </w:rPr>
        <w:t> </w:t>
      </w:r>
      <w:r>
        <w:rPr/>
        <w:t>Both are padded to the 32 bit boundary (length=4 Bytes).</w:t>
      </w:r>
    </w:p>
    <w:p>
      <w:pPr>
        <w:pStyle w:val="BodyText"/>
        <w:spacing w:before="107"/>
        <w:ind w:left="337"/>
        <w:jc w:val="both"/>
      </w:pPr>
      <w:r>
        <w:rPr/>
        <w:t>A</w:t>
      </w:r>
      <w:r>
        <w:rPr>
          <w:spacing w:val="-7"/>
        </w:rPr>
        <w:t> </w:t>
      </w:r>
      <w:r>
        <w:rPr/>
        <w:t>uint8</w:t>
      </w:r>
      <w:r>
        <w:rPr>
          <w:spacing w:val="-6"/>
        </w:rPr>
        <w:t> </w:t>
      </w:r>
      <w:r>
        <w:rPr/>
        <w:t>will</w:t>
      </w:r>
      <w:r>
        <w:rPr>
          <w:spacing w:val="-7"/>
        </w:rPr>
        <w:t> </w:t>
      </w:r>
      <w:r>
        <w:rPr/>
        <w:t>be</w:t>
      </w:r>
      <w:r>
        <w:rPr>
          <w:spacing w:val="-6"/>
        </w:rPr>
        <w:t> </w:t>
      </w:r>
      <w:r>
        <w:rPr/>
        <w:t>serialized</w:t>
      </w:r>
      <w:r>
        <w:rPr>
          <w:spacing w:val="-7"/>
        </w:rPr>
        <w:t> </w:t>
      </w:r>
      <w:r>
        <w:rPr/>
        <w:t>like</w:t>
      </w:r>
      <w:r>
        <w:rPr>
          <w:spacing w:val="-6"/>
        </w:rPr>
        <w:t> </w:t>
      </w:r>
      <w:r>
        <w:rPr>
          <w:spacing w:val="-2"/>
        </w:rPr>
        <w:t>this:</w:t>
      </w:r>
    </w:p>
    <w:p>
      <w:pPr>
        <w:pStyle w:val="BodyText"/>
        <w:spacing w:before="9"/>
        <w:rPr>
          <w:sz w:val="16"/>
        </w:rPr>
      </w:pPr>
    </w:p>
    <w:tbl>
      <w:tblPr>
        <w:tblW w:w="0" w:type="auto"/>
        <w:jc w:val="left"/>
        <w:tblInd w:w="7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061"/>
        <w:gridCol w:w="2061"/>
        <w:gridCol w:w="2061"/>
        <w:gridCol w:w="2061"/>
      </w:tblGrid>
      <w:tr>
        <w:trPr>
          <w:trHeight w:val="236" w:hRule="atLeast"/>
        </w:trPr>
        <w:tc>
          <w:tcPr>
            <w:tcW w:w="8244" w:type="dxa"/>
            <w:gridSpan w:val="4"/>
            <w:tcBorders>
              <w:left w:val="single" w:sz="4" w:space="0" w:color="000000"/>
              <w:bottom w:val="single" w:sz="4" w:space="0" w:color="000000"/>
              <w:right w:val="single" w:sz="4" w:space="0" w:color="000000"/>
            </w:tcBorders>
          </w:tcPr>
          <w:p>
            <w:pPr>
              <w:pStyle w:val="TableParagraph"/>
              <w:spacing w:line="208" w:lineRule="exact"/>
              <w:ind w:left="122"/>
              <w:rPr>
                <w:sz w:val="20"/>
              </w:rPr>
            </w:pPr>
            <w:r>
              <w:rPr>
                <w:sz w:val="20"/>
              </w:rPr>
              <w:t>Length</w:t>
            </w:r>
            <w:r>
              <w:rPr>
                <w:spacing w:val="-4"/>
                <w:sz w:val="20"/>
              </w:rPr>
              <w:t> </w:t>
            </w:r>
            <w:r>
              <w:rPr>
                <w:sz w:val="20"/>
              </w:rPr>
              <w:t>=</w:t>
            </w:r>
            <w:r>
              <w:rPr>
                <w:spacing w:val="-4"/>
                <w:sz w:val="20"/>
              </w:rPr>
              <w:t> </w:t>
            </w:r>
            <w:r>
              <w:rPr>
                <w:sz w:val="20"/>
              </w:rPr>
              <w:t>4</w:t>
            </w:r>
            <w:r>
              <w:rPr>
                <w:spacing w:val="-4"/>
                <w:sz w:val="20"/>
              </w:rPr>
              <w:t> Bytes</w:t>
            </w:r>
          </w:p>
        </w:tc>
      </w:tr>
      <w:tr>
        <w:trPr>
          <w:trHeight w:val="237" w:hRule="atLeast"/>
        </w:trPr>
        <w:tc>
          <w:tcPr>
            <w:tcW w:w="8244" w:type="dxa"/>
            <w:gridSpan w:val="4"/>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Type</w:t>
            </w:r>
            <w:r>
              <w:rPr>
                <w:spacing w:val="-11"/>
                <w:sz w:val="20"/>
              </w:rPr>
              <w:t> </w:t>
            </w:r>
            <w:r>
              <w:rPr>
                <w:spacing w:val="-2"/>
                <w:sz w:val="20"/>
              </w:rPr>
              <w:t>=</w:t>
            </w:r>
            <w:r>
              <w:rPr>
                <w:spacing w:val="-11"/>
                <w:sz w:val="20"/>
              </w:rPr>
              <w:t> </w:t>
            </w:r>
            <w:r>
              <w:rPr>
                <w:spacing w:val="-10"/>
                <w:sz w:val="20"/>
              </w:rPr>
              <w:t>1</w:t>
            </w:r>
          </w:p>
        </w:tc>
      </w:tr>
      <w:tr>
        <w:trPr>
          <w:trHeight w:val="237" w:hRule="atLeast"/>
        </w:trPr>
        <w:tc>
          <w:tcPr>
            <w:tcW w:w="2061"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uint8</w:t>
            </w:r>
          </w:p>
        </w:tc>
        <w:tc>
          <w:tcPr>
            <w:tcW w:w="2061"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Padding</w:t>
            </w:r>
            <w:r>
              <w:rPr>
                <w:spacing w:val="-3"/>
                <w:sz w:val="20"/>
              </w:rPr>
              <w:t> </w:t>
            </w:r>
            <w:r>
              <w:rPr>
                <w:spacing w:val="-4"/>
                <w:sz w:val="20"/>
              </w:rPr>
              <w:t>0x00</w:t>
            </w:r>
          </w:p>
        </w:tc>
        <w:tc>
          <w:tcPr>
            <w:tcW w:w="2061"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Padding</w:t>
            </w:r>
            <w:r>
              <w:rPr>
                <w:spacing w:val="-3"/>
                <w:sz w:val="20"/>
              </w:rPr>
              <w:t> </w:t>
            </w:r>
            <w:r>
              <w:rPr>
                <w:spacing w:val="-4"/>
                <w:sz w:val="20"/>
              </w:rPr>
              <w:t>0x00</w:t>
            </w:r>
          </w:p>
        </w:tc>
        <w:tc>
          <w:tcPr>
            <w:tcW w:w="2061"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3"/>
              <w:rPr>
                <w:sz w:val="20"/>
              </w:rPr>
            </w:pPr>
            <w:r>
              <w:rPr>
                <w:spacing w:val="-2"/>
                <w:sz w:val="20"/>
              </w:rPr>
              <w:t>Padding</w:t>
            </w:r>
            <w:r>
              <w:rPr>
                <w:spacing w:val="-3"/>
                <w:sz w:val="20"/>
              </w:rPr>
              <w:t> </w:t>
            </w:r>
            <w:r>
              <w:rPr>
                <w:spacing w:val="-4"/>
                <w:sz w:val="20"/>
              </w:rPr>
              <w:t>0x00</w:t>
            </w:r>
          </w:p>
        </w:tc>
      </w:tr>
    </w:tbl>
    <w:p>
      <w:pPr>
        <w:pStyle w:val="BodyText"/>
        <w:spacing w:before="2"/>
        <w:rPr>
          <w:sz w:val="35"/>
        </w:rPr>
      </w:pPr>
    </w:p>
    <w:p>
      <w:pPr>
        <w:pStyle w:val="BodyText"/>
        <w:ind w:left="337"/>
        <w:jc w:val="both"/>
      </w:pPr>
      <w:r>
        <w:rPr/>
        <w:t>A</w:t>
      </w:r>
      <w:r>
        <w:rPr>
          <w:spacing w:val="-7"/>
        </w:rPr>
        <w:t> </w:t>
      </w:r>
      <w:r>
        <w:rPr/>
        <w:t>uint16</w:t>
      </w:r>
      <w:r>
        <w:rPr>
          <w:spacing w:val="-7"/>
        </w:rPr>
        <w:t> </w:t>
      </w:r>
      <w:r>
        <w:rPr/>
        <w:t>will</w:t>
      </w:r>
      <w:r>
        <w:rPr>
          <w:spacing w:val="-6"/>
        </w:rPr>
        <w:t> </w:t>
      </w:r>
      <w:r>
        <w:rPr/>
        <w:t>be</w:t>
      </w:r>
      <w:r>
        <w:rPr>
          <w:spacing w:val="-7"/>
        </w:rPr>
        <w:t> </w:t>
      </w:r>
      <w:r>
        <w:rPr/>
        <w:t>serialized</w:t>
      </w:r>
      <w:r>
        <w:rPr>
          <w:spacing w:val="-7"/>
        </w:rPr>
        <w:t> </w:t>
      </w:r>
      <w:r>
        <w:rPr/>
        <w:t>like</w:t>
      </w:r>
      <w:r>
        <w:rPr>
          <w:spacing w:val="-6"/>
        </w:rPr>
        <w:t> </w:t>
      </w:r>
      <w:r>
        <w:rPr>
          <w:spacing w:val="-2"/>
        </w:rPr>
        <w:t>this:</w:t>
      </w:r>
    </w:p>
    <w:p>
      <w:pPr>
        <w:pStyle w:val="BodyText"/>
        <w:spacing w:before="9"/>
        <w:rPr>
          <w:sz w:val="16"/>
        </w:rPr>
      </w:pPr>
    </w:p>
    <w:tbl>
      <w:tblPr>
        <w:tblW w:w="0" w:type="auto"/>
        <w:jc w:val="left"/>
        <w:tblInd w:w="8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875"/>
        <w:gridCol w:w="2061"/>
        <w:gridCol w:w="2061"/>
      </w:tblGrid>
      <w:tr>
        <w:trPr>
          <w:trHeight w:val="236" w:hRule="atLeast"/>
        </w:trPr>
        <w:tc>
          <w:tcPr>
            <w:tcW w:w="7997" w:type="dxa"/>
            <w:gridSpan w:val="3"/>
            <w:tcBorders>
              <w:left w:val="single" w:sz="4" w:space="0" w:color="000000"/>
              <w:bottom w:val="single" w:sz="4" w:space="0" w:color="000000"/>
              <w:right w:val="single" w:sz="4" w:space="0" w:color="000000"/>
            </w:tcBorders>
          </w:tcPr>
          <w:p>
            <w:pPr>
              <w:pStyle w:val="TableParagraph"/>
              <w:spacing w:line="208" w:lineRule="exact"/>
              <w:ind w:left="122"/>
              <w:rPr>
                <w:sz w:val="20"/>
              </w:rPr>
            </w:pPr>
            <w:r>
              <w:rPr>
                <w:sz w:val="20"/>
              </w:rPr>
              <w:t>Length</w:t>
            </w:r>
            <w:r>
              <w:rPr>
                <w:spacing w:val="-4"/>
                <w:sz w:val="20"/>
              </w:rPr>
              <w:t> </w:t>
            </w:r>
            <w:r>
              <w:rPr>
                <w:sz w:val="20"/>
              </w:rPr>
              <w:t>=</w:t>
            </w:r>
            <w:r>
              <w:rPr>
                <w:spacing w:val="-4"/>
                <w:sz w:val="20"/>
              </w:rPr>
              <w:t> </w:t>
            </w:r>
            <w:r>
              <w:rPr>
                <w:sz w:val="20"/>
              </w:rPr>
              <w:t>4</w:t>
            </w:r>
            <w:r>
              <w:rPr>
                <w:spacing w:val="-4"/>
                <w:sz w:val="20"/>
              </w:rPr>
              <w:t> Bytes</w:t>
            </w:r>
          </w:p>
        </w:tc>
      </w:tr>
      <w:tr>
        <w:trPr>
          <w:trHeight w:val="237" w:hRule="atLeast"/>
        </w:trPr>
        <w:tc>
          <w:tcPr>
            <w:tcW w:w="7997" w:type="dxa"/>
            <w:gridSpan w:val="3"/>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Type</w:t>
            </w:r>
            <w:r>
              <w:rPr>
                <w:spacing w:val="-11"/>
                <w:sz w:val="20"/>
              </w:rPr>
              <w:t> </w:t>
            </w:r>
            <w:r>
              <w:rPr>
                <w:spacing w:val="-2"/>
                <w:sz w:val="20"/>
              </w:rPr>
              <w:t>=</w:t>
            </w:r>
            <w:r>
              <w:rPr>
                <w:spacing w:val="-11"/>
                <w:sz w:val="20"/>
              </w:rPr>
              <w:t> </w:t>
            </w:r>
            <w:r>
              <w:rPr>
                <w:spacing w:val="-10"/>
                <w:sz w:val="20"/>
              </w:rPr>
              <w:t>2</w:t>
            </w:r>
          </w:p>
        </w:tc>
      </w:tr>
      <w:tr>
        <w:trPr>
          <w:trHeight w:val="237" w:hRule="atLeast"/>
        </w:trPr>
        <w:tc>
          <w:tcPr>
            <w:tcW w:w="3875"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uint16</w:t>
            </w:r>
          </w:p>
        </w:tc>
        <w:tc>
          <w:tcPr>
            <w:tcW w:w="2061"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Padding</w:t>
            </w:r>
            <w:r>
              <w:rPr>
                <w:spacing w:val="-3"/>
                <w:sz w:val="20"/>
              </w:rPr>
              <w:t> </w:t>
            </w:r>
            <w:r>
              <w:rPr>
                <w:spacing w:val="-4"/>
                <w:sz w:val="20"/>
              </w:rPr>
              <w:t>0x00</w:t>
            </w:r>
          </w:p>
        </w:tc>
        <w:tc>
          <w:tcPr>
            <w:tcW w:w="2061"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3"/>
              <w:rPr>
                <w:sz w:val="20"/>
              </w:rPr>
            </w:pPr>
            <w:r>
              <w:rPr>
                <w:spacing w:val="-2"/>
                <w:sz w:val="20"/>
              </w:rPr>
              <w:t>Padding</w:t>
            </w:r>
            <w:r>
              <w:rPr>
                <w:spacing w:val="-3"/>
                <w:sz w:val="20"/>
              </w:rPr>
              <w:t> </w:t>
            </w:r>
            <w:r>
              <w:rPr>
                <w:spacing w:val="-4"/>
                <w:sz w:val="20"/>
              </w:rPr>
              <w:t>0x00</w:t>
            </w:r>
          </w:p>
        </w:tc>
      </w:tr>
    </w:tbl>
    <w:p>
      <w:pPr>
        <w:pStyle w:val="BodyText"/>
        <w:rPr>
          <w:sz w:val="30"/>
        </w:rPr>
      </w:pPr>
    </w:p>
    <w:p>
      <w:pPr>
        <w:pStyle w:val="BodyText"/>
        <w:spacing w:before="3"/>
        <w:rPr>
          <w:sz w:val="30"/>
        </w:rPr>
      </w:pPr>
    </w:p>
    <w:p>
      <w:pPr>
        <w:pStyle w:val="Heading3"/>
        <w:numPr>
          <w:ilvl w:val="4"/>
          <w:numId w:val="5"/>
        </w:numPr>
        <w:tabs>
          <w:tab w:pos="1639" w:val="left" w:leader="none"/>
          <w:tab w:pos="1640" w:val="left" w:leader="none"/>
        </w:tabs>
        <w:spacing w:line="240" w:lineRule="auto" w:before="0" w:after="0"/>
        <w:ind w:left="1639" w:right="0" w:hanging="1303"/>
        <w:jc w:val="left"/>
      </w:pPr>
      <w:bookmarkStart w:name="7.5.1.9.10 Segmentation of SOME/IP messa" w:id="198"/>
      <w:bookmarkEnd w:id="198"/>
      <w:r>
        <w:rPr>
          <w:b w:val="0"/>
        </w:rPr>
      </w:r>
      <w:bookmarkStart w:name="_bookmark153" w:id="199"/>
      <w:bookmarkEnd w:id="199"/>
      <w:r>
        <w:rPr/>
        <w:t>Segmentation</w:t>
      </w:r>
      <w:r>
        <w:rPr>
          <w:spacing w:val="-11"/>
        </w:rPr>
        <w:t> </w:t>
      </w:r>
      <w:r>
        <w:rPr/>
        <w:t>of</w:t>
      </w:r>
      <w:r>
        <w:rPr>
          <w:spacing w:val="-10"/>
        </w:rPr>
        <w:t> </w:t>
      </w:r>
      <w:r>
        <w:rPr/>
        <w:t>SOME/IP</w:t>
      </w:r>
      <w:r>
        <w:rPr>
          <w:spacing w:val="-11"/>
        </w:rPr>
        <w:t> </w:t>
      </w:r>
      <w:r>
        <w:rPr>
          <w:spacing w:val="-2"/>
        </w:rPr>
        <w:t>messages</w:t>
      </w:r>
    </w:p>
    <w:p>
      <w:pPr>
        <w:pStyle w:val="BodyText"/>
        <w:spacing w:before="10"/>
        <w:rPr>
          <w:b/>
          <w:sz w:val="23"/>
        </w:rPr>
      </w:pPr>
    </w:p>
    <w:p>
      <w:pPr>
        <w:pStyle w:val="BodyText"/>
        <w:spacing w:line="232" w:lineRule="auto"/>
        <w:ind w:left="337" w:right="1415"/>
        <w:jc w:val="both"/>
        <w:rPr>
          <w:i/>
        </w:rPr>
      </w:pPr>
      <w:bookmarkStart w:name="_bookmark154" w:id="200"/>
      <w:bookmarkEnd w:id="200"/>
      <w:r>
        <w:rPr/>
      </w:r>
      <w:r>
        <w:rPr>
          <w:b/>
        </w:rPr>
        <w:t>[SWS_CM_10454]</w:t>
      </w:r>
      <w:r>
        <w:rPr>
          <w:b/>
          <w:spacing w:val="-17"/>
        </w:rPr>
        <w:t> </w:t>
      </w:r>
      <w:r>
        <w:rPr>
          <w:b/>
        </w:rPr>
        <w:t>Event</w:t>
      </w:r>
      <w:r>
        <w:rPr>
          <w:b/>
          <w:spacing w:val="-17"/>
        </w:rPr>
        <w:t> </w:t>
      </w:r>
      <w:r>
        <w:rPr>
          <w:b/>
        </w:rPr>
        <w:t>message</w:t>
      </w:r>
      <w:r>
        <w:rPr>
          <w:b/>
          <w:spacing w:val="-16"/>
        </w:rPr>
        <w:t> </w:t>
      </w:r>
      <w:r>
        <w:rPr>
          <w:b/>
        </w:rPr>
        <w:t>segmentation</w:t>
      </w:r>
      <w:r>
        <w:rPr>
          <w:b/>
          <w:spacing w:val="-17"/>
        </w:rPr>
        <w:t> </w:t>
      </w:r>
      <w:r>
        <w:rPr>
          <w:rFonts w:ascii="Swis721 WGL4 BT" w:hAnsi="Swis721 WGL4 BT"/>
          <w:i/>
        </w:rPr>
        <w:t>[</w:t>
      </w:r>
      <w:r>
        <w:rPr/>
        <w:t>If</w:t>
      </w:r>
      <w:r>
        <w:rPr>
          <w:spacing w:val="-17"/>
        </w:rPr>
        <w:t> </w:t>
      </w:r>
      <w:r>
        <w:rPr/>
        <w:t>the</w:t>
      </w:r>
      <w:r>
        <w:rPr>
          <w:spacing w:val="-17"/>
        </w:rPr>
        <w:t> </w:t>
      </w:r>
      <w:r>
        <w:rPr/>
        <w:t>attribute</w:t>
      </w:r>
      <w:r>
        <w:rPr>
          <w:spacing w:val="-16"/>
        </w:rPr>
        <w:t> </w:t>
      </w:r>
      <w:r>
        <w:rPr>
          <w:rFonts w:ascii="Courier New" w:hAnsi="Courier New"/>
          <w:color w:val="0000FF"/>
        </w:rPr>
        <w:t>SomeipEventDe- ployment</w:t>
      </w:r>
      <w:r>
        <w:rPr/>
        <w:t>.</w:t>
      </w:r>
      <w:r>
        <w:rPr>
          <w:rFonts w:ascii="Courier New" w:hAnsi="Courier New"/>
          <w:color w:val="0000FF"/>
        </w:rPr>
        <w:t>maximumSegmentLength</w:t>
      </w:r>
      <w:r>
        <w:rPr>
          <w:rFonts w:ascii="Courier New" w:hAnsi="Courier New"/>
          <w:color w:val="0000FF"/>
          <w:spacing w:val="-36"/>
        </w:rPr>
        <w:t> </w:t>
      </w:r>
      <w:r>
        <w:rPr/>
        <w:t>is</w:t>
      </w:r>
      <w:r>
        <w:rPr>
          <w:spacing w:val="-17"/>
        </w:rPr>
        <w:t> </w:t>
      </w:r>
      <w:r>
        <w:rPr/>
        <w:t>set to a value, and the data length is larger than</w:t>
      </w:r>
      <w:r>
        <w:rPr>
          <w:spacing w:val="-17"/>
        </w:rPr>
        <w:t> </w:t>
      </w:r>
      <w:r>
        <w:rPr>
          <w:rFonts w:ascii="Courier New" w:hAnsi="Courier New"/>
          <w:color w:val="0000FF"/>
        </w:rPr>
        <w:t>maximumSegmentLength</w:t>
      </w:r>
      <w:r>
        <w:rPr/>
        <w:t>,</w:t>
      </w:r>
      <w:r>
        <w:rPr>
          <w:spacing w:val="-4"/>
        </w:rPr>
        <w:t> </w:t>
      </w:r>
      <w:r>
        <w:rPr>
          <w:rFonts w:ascii="Courier New" w:hAnsi="Courier New"/>
        </w:rPr>
        <w:t>the</w:t>
      </w:r>
      <w:r>
        <w:rPr>
          <w:rFonts w:ascii="Courier New" w:hAnsi="Courier New"/>
          <w:spacing w:val="-13"/>
        </w:rPr>
        <w:t> </w:t>
      </w:r>
      <w:r>
        <w:rPr>
          <w:rFonts w:ascii="Courier New" w:hAnsi="Courier New"/>
        </w:rPr>
        <w:t>SOME/IP</w:t>
      </w:r>
      <w:r>
        <w:rPr>
          <w:rFonts w:ascii="Courier New" w:hAnsi="Courier New"/>
          <w:spacing w:val="-13"/>
        </w:rPr>
        <w:t> </w:t>
      </w:r>
      <w:r>
        <w:rPr>
          <w:rFonts w:ascii="Courier New" w:hAnsi="Courier New"/>
        </w:rPr>
        <w:t>event</w:t>
      </w:r>
      <w:r>
        <w:rPr>
          <w:rFonts w:ascii="Courier New" w:hAnsi="Courier New"/>
          <w:spacing w:val="-13"/>
        </w:rPr>
        <w:t> </w:t>
      </w:r>
      <w:r>
        <w:rPr>
          <w:rFonts w:ascii="Courier New" w:hAnsi="Courier New"/>
        </w:rPr>
        <w:t>message</w:t>
      </w:r>
      <w:r>
        <w:rPr>
          <w:rFonts w:ascii="Courier New" w:hAnsi="Courier New"/>
          <w:spacing w:val="-36"/>
        </w:rPr>
        <w:t> </w:t>
      </w:r>
      <w:r>
        <w:rPr/>
        <w:t>shall be transmit- ted/received using segmentation as described in [PRS_SOMEIP_00720] and follow- </w:t>
      </w:r>
      <w:r>
        <w:rPr>
          <w:spacing w:val="-2"/>
        </w:rPr>
        <w:t>ing.</w:t>
      </w:r>
      <w:r>
        <w:rPr>
          <w:rFonts w:ascii="Swis721 WGL4 BT" w:hAnsi="Swis721 WGL4 BT"/>
          <w:i/>
          <w:spacing w:val="-2"/>
        </w:rPr>
        <w:t>♩</w:t>
      </w:r>
      <w:r>
        <w:rPr>
          <w:i/>
          <w:spacing w:val="-2"/>
        </w:rPr>
        <w:t>(</w:t>
      </w:r>
      <w:r>
        <w:rPr>
          <w:i/>
          <w:color w:val="0000FF"/>
          <w:spacing w:val="-2"/>
        </w:rPr>
        <w:t>RS_SOMEIP_00051</w:t>
      </w:r>
      <w:r>
        <w:rPr>
          <w:i/>
          <w:spacing w:val="-2"/>
        </w:rPr>
        <w:t>)</w:t>
      </w:r>
    </w:p>
    <w:p>
      <w:pPr>
        <w:spacing w:line="232" w:lineRule="auto" w:before="139"/>
        <w:ind w:left="337" w:right="1415" w:firstLine="0"/>
        <w:jc w:val="both"/>
        <w:rPr>
          <w:i/>
          <w:sz w:val="24"/>
        </w:rPr>
      </w:pPr>
      <w:r>
        <w:rPr>
          <w:b/>
          <w:sz w:val="24"/>
        </w:rPr>
        <w:t>[SWS_CM_99036] Event message separation time </w:t>
      </w:r>
      <w:r>
        <w:rPr>
          <w:rFonts w:ascii="Swis721 WGL4 BT" w:hAnsi="Swis721 WGL4 BT"/>
          <w:i/>
          <w:sz w:val="24"/>
        </w:rPr>
        <w:t>[</w:t>
      </w:r>
      <w:r>
        <w:rPr>
          <w:sz w:val="24"/>
        </w:rPr>
        <w:t>If attribute </w:t>
      </w:r>
      <w:r>
        <w:rPr>
          <w:rFonts w:ascii="Courier New" w:hAnsi="Courier New"/>
          <w:color w:val="0000FF"/>
          <w:sz w:val="24"/>
        </w:rPr>
        <w:t>SomeipEventDe- ployment</w:t>
      </w:r>
      <w:r>
        <w:rPr>
          <w:sz w:val="24"/>
        </w:rPr>
        <w:t>.</w:t>
      </w:r>
      <w:r>
        <w:rPr>
          <w:spacing w:val="40"/>
          <w:sz w:val="24"/>
        </w:rPr>
        <w:t> </w:t>
      </w:r>
      <w:r>
        <w:rPr>
          <w:rFonts w:ascii="Courier New" w:hAnsi="Courier New"/>
          <w:color w:val="0000FF"/>
          <w:sz w:val="24"/>
        </w:rPr>
        <w:t>separationTime</w:t>
      </w:r>
      <w:r>
        <w:rPr>
          <w:rFonts w:ascii="Courier New" w:hAnsi="Courier New"/>
          <w:color w:val="0000FF"/>
          <w:spacing w:val="-36"/>
          <w:sz w:val="24"/>
        </w:rPr>
        <w:t> </w:t>
      </w:r>
      <w:r>
        <w:rPr>
          <w:sz w:val="24"/>
        </w:rPr>
        <w:t>is set, and segmentation is activated for the corre- sponding SOME/IP event message according to [</w:t>
      </w:r>
      <w:hyperlink w:history="true" w:anchor="_bookmark154">
        <w:r>
          <w:rPr>
            <w:color w:val="0000FF"/>
            <w:sz w:val="24"/>
          </w:rPr>
          <w:t>SWS_CM_10454</w:t>
        </w:r>
      </w:hyperlink>
      <w:r>
        <w:rPr>
          <w:sz w:val="24"/>
        </w:rPr>
        <w:t>], the segments shall be separated in time by this value.</w:t>
      </w:r>
      <w:r>
        <w:rPr>
          <w:rFonts w:ascii="Swis721 WGL4 BT" w:hAnsi="Swis721 WGL4 BT"/>
          <w:i/>
          <w:sz w:val="24"/>
        </w:rPr>
        <w:t>♩</w:t>
      </w:r>
      <w:r>
        <w:rPr>
          <w:i/>
          <w:sz w:val="24"/>
        </w:rPr>
        <w:t>(</w:t>
      </w:r>
      <w:r>
        <w:rPr>
          <w:i/>
          <w:color w:val="0000FF"/>
          <w:sz w:val="24"/>
        </w:rPr>
        <w:t>RS_SOMEIP_00051</w:t>
      </w:r>
      <w:r>
        <w:rPr>
          <w:i/>
          <w:sz w:val="24"/>
        </w:rPr>
        <w:t>)</w:t>
      </w:r>
    </w:p>
    <w:p>
      <w:pPr>
        <w:tabs>
          <w:tab w:pos="2622" w:val="left" w:leader="none"/>
        </w:tabs>
        <w:spacing w:line="230" w:lineRule="auto" w:before="143"/>
        <w:ind w:left="337" w:right="1415" w:firstLine="0"/>
        <w:jc w:val="left"/>
        <w:rPr>
          <w:i/>
          <w:sz w:val="24"/>
        </w:rPr>
      </w:pPr>
      <w:bookmarkStart w:name="_bookmark155" w:id="201"/>
      <w:bookmarkEnd w:id="201"/>
      <w:r>
        <w:rPr/>
      </w:r>
      <w:r>
        <w:rPr>
          <w:b/>
          <w:spacing w:val="-2"/>
          <w:sz w:val="24"/>
        </w:rPr>
        <w:t>[SWS_CM_10455]</w:t>
      </w:r>
      <w:r>
        <w:rPr>
          <w:b/>
          <w:sz w:val="24"/>
        </w:rPr>
        <w:tab/>
        <w:t>Method</w:t>
      </w:r>
      <w:r>
        <w:rPr>
          <w:b/>
          <w:spacing w:val="40"/>
          <w:sz w:val="24"/>
        </w:rPr>
        <w:t> </w:t>
      </w:r>
      <w:r>
        <w:rPr>
          <w:b/>
          <w:sz w:val="24"/>
        </w:rPr>
        <w:t>request</w:t>
      </w:r>
      <w:r>
        <w:rPr>
          <w:b/>
          <w:spacing w:val="40"/>
          <w:sz w:val="24"/>
        </w:rPr>
        <w:t> </w:t>
      </w:r>
      <w:r>
        <w:rPr>
          <w:b/>
          <w:sz w:val="24"/>
        </w:rPr>
        <w:t>message</w:t>
      </w:r>
      <w:r>
        <w:rPr>
          <w:b/>
          <w:spacing w:val="40"/>
          <w:sz w:val="24"/>
        </w:rPr>
        <w:t> </w:t>
      </w:r>
      <w:r>
        <w:rPr>
          <w:b/>
          <w:sz w:val="24"/>
        </w:rPr>
        <w:t>segmentation</w:t>
      </w:r>
      <w:r>
        <w:rPr>
          <w:b/>
          <w:spacing w:val="40"/>
          <w:sz w:val="24"/>
        </w:rPr>
        <w:t> </w:t>
      </w:r>
      <w:r>
        <w:rPr>
          <w:rFonts w:ascii="Swis721 WGL4 BT" w:hAnsi="Swis721 WGL4 BT"/>
          <w:i/>
          <w:sz w:val="24"/>
        </w:rPr>
        <w:t>[</w:t>
      </w:r>
      <w:r>
        <w:rPr>
          <w:sz w:val="24"/>
        </w:rPr>
        <w:t>If</w:t>
      </w:r>
      <w:r>
        <w:rPr>
          <w:spacing w:val="40"/>
          <w:sz w:val="24"/>
        </w:rPr>
        <w:t> </w:t>
      </w:r>
      <w:r>
        <w:rPr>
          <w:sz w:val="24"/>
        </w:rPr>
        <w:t>the</w:t>
      </w:r>
      <w:r>
        <w:rPr>
          <w:spacing w:val="40"/>
          <w:sz w:val="24"/>
        </w:rPr>
        <w:t> </w:t>
      </w:r>
      <w:r>
        <w:rPr>
          <w:sz w:val="24"/>
        </w:rPr>
        <w:t>attribute</w:t>
      </w:r>
      <w:r>
        <w:rPr>
          <w:spacing w:val="40"/>
          <w:sz w:val="24"/>
        </w:rPr>
        <w:t> </w:t>
      </w:r>
      <w:r>
        <w:rPr>
          <w:rFonts w:ascii="Courier New" w:hAnsi="Courier New"/>
          <w:color w:val="0000FF"/>
          <w:sz w:val="24"/>
        </w:rPr>
        <w:t>SomeipMethodDeployment</w:t>
      </w:r>
      <w:r>
        <w:rPr>
          <w:sz w:val="24"/>
        </w:rPr>
        <w:t>.</w:t>
      </w:r>
      <w:r>
        <w:rPr>
          <w:rFonts w:ascii="Courier New" w:hAnsi="Courier New"/>
          <w:color w:val="0000FF"/>
          <w:sz w:val="24"/>
        </w:rPr>
        <w:t>maximumSegmentLengthRequest</w:t>
      </w:r>
      <w:r>
        <w:rPr>
          <w:rFonts w:ascii="Courier New" w:hAnsi="Courier New"/>
          <w:color w:val="0000FF"/>
          <w:spacing w:val="-40"/>
          <w:sz w:val="24"/>
        </w:rPr>
        <w:t> </w:t>
      </w:r>
      <w:r>
        <w:rPr>
          <w:sz w:val="24"/>
        </w:rPr>
        <w:t>is</w:t>
      </w:r>
      <w:r>
        <w:rPr>
          <w:spacing w:val="8"/>
          <w:sz w:val="24"/>
        </w:rPr>
        <w:t> </w:t>
      </w:r>
      <w:r>
        <w:rPr>
          <w:sz w:val="24"/>
        </w:rPr>
        <w:t>set</w:t>
      </w:r>
      <w:r>
        <w:rPr>
          <w:spacing w:val="22"/>
          <w:sz w:val="24"/>
        </w:rPr>
        <w:t> </w:t>
      </w:r>
      <w:r>
        <w:rPr>
          <w:sz w:val="24"/>
        </w:rPr>
        <w:t>to</w:t>
      </w:r>
      <w:r>
        <w:rPr>
          <w:spacing w:val="22"/>
          <w:sz w:val="24"/>
        </w:rPr>
        <w:t> </w:t>
      </w:r>
      <w:r>
        <w:rPr>
          <w:sz w:val="24"/>
        </w:rPr>
        <w:t>a</w:t>
      </w:r>
      <w:r>
        <w:rPr>
          <w:spacing w:val="22"/>
          <w:sz w:val="24"/>
        </w:rPr>
        <w:t> </w:t>
      </w:r>
      <w:r>
        <w:rPr>
          <w:sz w:val="24"/>
        </w:rPr>
        <w:t>value, and</w:t>
      </w:r>
      <w:r>
        <w:rPr>
          <w:spacing w:val="-17"/>
          <w:sz w:val="24"/>
        </w:rPr>
        <w:t> </w:t>
      </w:r>
      <w:r>
        <w:rPr>
          <w:sz w:val="24"/>
        </w:rPr>
        <w:t>the</w:t>
      </w:r>
      <w:r>
        <w:rPr>
          <w:spacing w:val="-16"/>
          <w:sz w:val="24"/>
        </w:rPr>
        <w:t> </w:t>
      </w:r>
      <w:r>
        <w:rPr>
          <w:sz w:val="24"/>
        </w:rPr>
        <w:t>data</w:t>
      </w:r>
      <w:r>
        <w:rPr>
          <w:spacing w:val="-17"/>
          <w:sz w:val="24"/>
        </w:rPr>
        <w:t> </w:t>
      </w:r>
      <w:r>
        <w:rPr>
          <w:sz w:val="24"/>
        </w:rPr>
        <w:t>length</w:t>
      </w:r>
      <w:r>
        <w:rPr>
          <w:spacing w:val="-17"/>
          <w:sz w:val="24"/>
        </w:rPr>
        <w:t> </w:t>
      </w:r>
      <w:r>
        <w:rPr>
          <w:sz w:val="24"/>
        </w:rPr>
        <w:t>is</w:t>
      </w:r>
      <w:r>
        <w:rPr>
          <w:spacing w:val="-16"/>
          <w:sz w:val="24"/>
        </w:rPr>
        <w:t> </w:t>
      </w:r>
      <w:r>
        <w:rPr>
          <w:sz w:val="24"/>
        </w:rPr>
        <w:t>larger</w:t>
      </w:r>
      <w:r>
        <w:rPr>
          <w:spacing w:val="-17"/>
          <w:sz w:val="24"/>
        </w:rPr>
        <w:t> </w:t>
      </w:r>
      <w:r>
        <w:rPr>
          <w:sz w:val="24"/>
        </w:rPr>
        <w:t>than</w:t>
      </w:r>
      <w:r>
        <w:rPr>
          <w:spacing w:val="-16"/>
          <w:sz w:val="24"/>
        </w:rPr>
        <w:t> </w:t>
      </w:r>
      <w:r>
        <w:rPr>
          <w:rFonts w:ascii="Courier New" w:hAnsi="Courier New"/>
          <w:color w:val="0000FF"/>
          <w:sz w:val="24"/>
        </w:rPr>
        <w:t>maximumSegmentLengthRequest</w:t>
      </w:r>
      <w:r>
        <w:rPr>
          <w:sz w:val="24"/>
        </w:rPr>
        <w:t>,</w:t>
      </w:r>
      <w:r>
        <w:rPr>
          <w:spacing w:val="-15"/>
          <w:sz w:val="24"/>
        </w:rPr>
        <w:t> </w:t>
      </w:r>
      <w:r>
        <w:rPr>
          <w:rFonts w:ascii="Courier New" w:hAnsi="Courier New"/>
          <w:sz w:val="24"/>
        </w:rPr>
        <w:t>the</w:t>
      </w:r>
      <w:r>
        <w:rPr>
          <w:rFonts w:ascii="Courier New" w:hAnsi="Courier New"/>
          <w:spacing w:val="-16"/>
          <w:sz w:val="24"/>
        </w:rPr>
        <w:t> </w:t>
      </w:r>
      <w:r>
        <w:rPr>
          <w:rFonts w:ascii="Courier New" w:hAnsi="Courier New"/>
          <w:sz w:val="24"/>
        </w:rPr>
        <w:t>SOME/IP request</w:t>
      </w:r>
      <w:r>
        <w:rPr>
          <w:rFonts w:ascii="Courier New" w:hAnsi="Courier New"/>
          <w:spacing w:val="-22"/>
          <w:sz w:val="24"/>
        </w:rPr>
        <w:t> </w:t>
      </w:r>
      <w:r>
        <w:rPr>
          <w:rFonts w:ascii="Courier New" w:hAnsi="Courier New"/>
          <w:sz w:val="24"/>
        </w:rPr>
        <w:t>message</w:t>
      </w:r>
      <w:r>
        <w:rPr>
          <w:rFonts w:ascii="Courier New" w:hAnsi="Courier New"/>
          <w:spacing w:val="-78"/>
          <w:sz w:val="24"/>
        </w:rPr>
        <w:t> </w:t>
      </w:r>
      <w:r>
        <w:rPr>
          <w:sz w:val="24"/>
        </w:rPr>
        <w:t>shall</w:t>
      </w:r>
      <w:r>
        <w:rPr>
          <w:spacing w:val="-8"/>
          <w:sz w:val="24"/>
        </w:rPr>
        <w:t> </w:t>
      </w:r>
      <w:r>
        <w:rPr>
          <w:sz w:val="24"/>
        </w:rPr>
        <w:t>be</w:t>
      </w:r>
      <w:r>
        <w:rPr>
          <w:spacing w:val="-8"/>
          <w:sz w:val="24"/>
        </w:rPr>
        <w:t> </w:t>
      </w:r>
      <w:r>
        <w:rPr>
          <w:sz w:val="24"/>
        </w:rPr>
        <w:t>transmitted/received</w:t>
      </w:r>
      <w:r>
        <w:rPr>
          <w:spacing w:val="-8"/>
          <w:sz w:val="24"/>
        </w:rPr>
        <w:t> </w:t>
      </w:r>
      <w:r>
        <w:rPr>
          <w:sz w:val="24"/>
        </w:rPr>
        <w:t>using</w:t>
      </w:r>
      <w:r>
        <w:rPr>
          <w:spacing w:val="-8"/>
          <w:sz w:val="24"/>
        </w:rPr>
        <w:t> </w:t>
      </w:r>
      <w:r>
        <w:rPr>
          <w:sz w:val="24"/>
        </w:rPr>
        <w:t>segmentation</w:t>
      </w:r>
      <w:r>
        <w:rPr>
          <w:spacing w:val="-8"/>
          <w:sz w:val="24"/>
        </w:rPr>
        <w:t> </w:t>
      </w:r>
      <w:r>
        <w:rPr>
          <w:sz w:val="24"/>
        </w:rPr>
        <w:t>as</w:t>
      </w:r>
      <w:r>
        <w:rPr>
          <w:spacing w:val="-8"/>
          <w:sz w:val="24"/>
        </w:rPr>
        <w:t> </w:t>
      </w:r>
      <w:r>
        <w:rPr>
          <w:sz w:val="24"/>
        </w:rPr>
        <w:t>described</w:t>
      </w:r>
      <w:r>
        <w:rPr>
          <w:spacing w:val="-8"/>
          <w:sz w:val="24"/>
        </w:rPr>
        <w:t> </w:t>
      </w:r>
      <w:r>
        <w:rPr>
          <w:sz w:val="24"/>
        </w:rPr>
        <w:t>in [PRS_SOMEIP_00720] and following.</w:t>
      </w:r>
      <w:r>
        <w:rPr>
          <w:rFonts w:ascii="Swis721 WGL4 BT" w:hAnsi="Swis721 WGL4 BT"/>
          <w:i/>
          <w:sz w:val="24"/>
        </w:rPr>
        <w:t>♩</w:t>
      </w:r>
      <w:r>
        <w:rPr>
          <w:i/>
          <w:sz w:val="24"/>
        </w:rPr>
        <w:t>(</w:t>
      </w:r>
      <w:r>
        <w:rPr>
          <w:i/>
          <w:color w:val="0000FF"/>
          <w:sz w:val="24"/>
        </w:rPr>
        <w:t>RS_SOMEIP_00051</w:t>
      </w:r>
      <w:r>
        <w:rPr>
          <w:i/>
          <w:sz w:val="24"/>
        </w:rPr>
        <w:t>)</w:t>
      </w:r>
    </w:p>
    <w:p>
      <w:pPr>
        <w:spacing w:line="232" w:lineRule="auto" w:before="136"/>
        <w:ind w:left="337" w:right="1415" w:firstLine="0"/>
        <w:jc w:val="both"/>
        <w:rPr>
          <w:i/>
          <w:sz w:val="24"/>
        </w:rPr>
      </w:pPr>
      <w:r>
        <w:rPr>
          <w:b/>
          <w:sz w:val="24"/>
        </w:rPr>
        <w:t>[SWS_CM_99037]</w:t>
      </w:r>
      <w:r>
        <w:rPr>
          <w:b/>
          <w:spacing w:val="-9"/>
          <w:sz w:val="24"/>
        </w:rPr>
        <w:t> </w:t>
      </w:r>
      <w:r>
        <w:rPr>
          <w:b/>
          <w:sz w:val="24"/>
        </w:rPr>
        <w:t>Method</w:t>
      </w:r>
      <w:r>
        <w:rPr>
          <w:b/>
          <w:spacing w:val="-8"/>
          <w:sz w:val="24"/>
        </w:rPr>
        <w:t> </w:t>
      </w:r>
      <w:r>
        <w:rPr>
          <w:b/>
          <w:sz w:val="24"/>
        </w:rPr>
        <w:t>request</w:t>
      </w:r>
      <w:r>
        <w:rPr>
          <w:b/>
          <w:spacing w:val="-8"/>
          <w:sz w:val="24"/>
        </w:rPr>
        <w:t> </w:t>
      </w:r>
      <w:r>
        <w:rPr>
          <w:b/>
          <w:sz w:val="24"/>
        </w:rPr>
        <w:t>message</w:t>
      </w:r>
      <w:r>
        <w:rPr>
          <w:b/>
          <w:spacing w:val="-8"/>
          <w:sz w:val="24"/>
        </w:rPr>
        <w:t> </w:t>
      </w:r>
      <w:r>
        <w:rPr>
          <w:b/>
          <w:sz w:val="24"/>
        </w:rPr>
        <w:t>separation</w:t>
      </w:r>
      <w:r>
        <w:rPr>
          <w:b/>
          <w:spacing w:val="-8"/>
          <w:sz w:val="24"/>
        </w:rPr>
        <w:t> </w:t>
      </w:r>
      <w:r>
        <w:rPr>
          <w:b/>
          <w:sz w:val="24"/>
        </w:rPr>
        <w:t>time</w:t>
      </w:r>
      <w:r>
        <w:rPr>
          <w:b/>
          <w:spacing w:val="-8"/>
          <w:sz w:val="24"/>
        </w:rPr>
        <w:t> </w:t>
      </w:r>
      <w:r>
        <w:rPr>
          <w:rFonts w:ascii="Swis721 WGL4 BT" w:hAnsi="Swis721 WGL4 BT"/>
          <w:i/>
          <w:sz w:val="24"/>
        </w:rPr>
        <w:t>[</w:t>
      </w:r>
      <w:r>
        <w:rPr>
          <w:sz w:val="24"/>
        </w:rPr>
        <w:t>If</w:t>
      </w:r>
      <w:r>
        <w:rPr>
          <w:spacing w:val="-8"/>
          <w:sz w:val="24"/>
        </w:rPr>
        <w:t> </w:t>
      </w:r>
      <w:r>
        <w:rPr>
          <w:sz w:val="24"/>
        </w:rPr>
        <w:t>attribute</w:t>
      </w:r>
      <w:r>
        <w:rPr>
          <w:spacing w:val="-8"/>
          <w:sz w:val="24"/>
        </w:rPr>
        <w:t> </w:t>
      </w:r>
      <w:r>
        <w:rPr>
          <w:rFonts w:ascii="Courier New" w:hAnsi="Courier New"/>
          <w:color w:val="0000FF"/>
          <w:sz w:val="24"/>
        </w:rPr>
        <w:t>Someip- MethodDeployment</w:t>
      </w:r>
      <w:r>
        <w:rPr>
          <w:sz w:val="24"/>
        </w:rPr>
        <w:t>.</w:t>
      </w:r>
      <w:r>
        <w:rPr>
          <w:spacing w:val="80"/>
          <w:sz w:val="24"/>
        </w:rPr>
        <w:t> </w:t>
      </w:r>
      <w:r>
        <w:rPr>
          <w:rFonts w:ascii="Courier New" w:hAnsi="Courier New"/>
          <w:color w:val="0000FF"/>
          <w:sz w:val="24"/>
        </w:rPr>
        <w:t>separationTimeRequest </w:t>
      </w:r>
      <w:r>
        <w:rPr>
          <w:sz w:val="24"/>
        </w:rPr>
        <w:t>is set, and segmentation is activated for the corresponding SOME/IP method request message according to [</w:t>
      </w:r>
      <w:hyperlink w:history="true" w:anchor="_bookmark155">
        <w:r>
          <w:rPr>
            <w:color w:val="0000FF"/>
            <w:sz w:val="24"/>
          </w:rPr>
          <w:t>SWS_CM_10455</w:t>
        </w:r>
      </w:hyperlink>
      <w:r>
        <w:rPr>
          <w:sz w:val="24"/>
        </w:rPr>
        <w:t>], the segments shall be separated in time by this value.</w:t>
      </w:r>
      <w:r>
        <w:rPr>
          <w:rFonts w:ascii="Swis721 WGL4 BT" w:hAnsi="Swis721 WGL4 BT"/>
          <w:i/>
          <w:sz w:val="24"/>
        </w:rPr>
        <w:t>♩</w:t>
      </w:r>
      <w:r>
        <w:rPr>
          <w:i/>
          <w:sz w:val="24"/>
        </w:rPr>
        <w:t>(</w:t>
      </w:r>
      <w:r>
        <w:rPr>
          <w:i/>
          <w:color w:val="0000FF"/>
          <w:sz w:val="24"/>
        </w:rPr>
        <w:t>RS_-</w:t>
      </w:r>
      <w:r>
        <w:rPr>
          <w:i/>
          <w:color w:val="0000FF"/>
          <w:sz w:val="24"/>
        </w:rPr>
        <w:t> </w:t>
      </w:r>
      <w:r>
        <w:rPr>
          <w:i/>
          <w:color w:val="0000FF"/>
          <w:spacing w:val="-2"/>
          <w:sz w:val="24"/>
        </w:rPr>
        <w:t>SOMEIP_00051</w:t>
      </w:r>
      <w:r>
        <w:rPr>
          <w:i/>
          <w:spacing w:val="-2"/>
          <w:sz w:val="24"/>
        </w:rPr>
        <w:t>)</w:t>
      </w:r>
    </w:p>
    <w:p>
      <w:pPr>
        <w:spacing w:after="0" w:line="232" w:lineRule="auto"/>
        <w:jc w:val="both"/>
        <w:rPr>
          <w:sz w:val="24"/>
        </w:rPr>
        <w:sectPr>
          <w:pgSz w:w="11910" w:h="13960"/>
          <w:pgMar w:top="280" w:bottom="280" w:left="1080" w:right="0"/>
        </w:sectPr>
      </w:pPr>
    </w:p>
    <w:p>
      <w:pPr>
        <w:pStyle w:val="BodyText"/>
        <w:tabs>
          <w:tab w:pos="2570" w:val="left" w:leader="none"/>
        </w:tabs>
        <w:spacing w:line="230" w:lineRule="auto" w:before="75"/>
        <w:ind w:left="337" w:right="1415"/>
        <w:rPr>
          <w:i/>
        </w:rPr>
      </w:pPr>
      <w:bookmarkStart w:name="_bookmark156" w:id="202"/>
      <w:bookmarkEnd w:id="202"/>
      <w:r>
        <w:rPr/>
      </w:r>
      <w:r>
        <w:rPr>
          <w:b/>
          <w:spacing w:val="-2"/>
        </w:rPr>
        <w:t>[SWS_CM_99038]</w:t>
      </w:r>
      <w:r>
        <w:rPr>
          <w:b/>
        </w:rPr>
        <w:tab/>
        <w:t>Method</w:t>
      </w:r>
      <w:r>
        <w:rPr>
          <w:b/>
          <w:spacing w:val="40"/>
        </w:rPr>
        <w:t> </w:t>
      </w:r>
      <w:r>
        <w:rPr>
          <w:b/>
        </w:rPr>
        <w:t>response</w:t>
      </w:r>
      <w:r>
        <w:rPr>
          <w:b/>
          <w:spacing w:val="40"/>
        </w:rPr>
        <w:t> </w:t>
      </w:r>
      <w:r>
        <w:rPr>
          <w:b/>
        </w:rPr>
        <w:t>message</w:t>
      </w:r>
      <w:r>
        <w:rPr>
          <w:b/>
          <w:spacing w:val="40"/>
        </w:rPr>
        <w:t> </w:t>
      </w:r>
      <w:r>
        <w:rPr>
          <w:b/>
        </w:rPr>
        <w:t>segmentation</w:t>
      </w:r>
      <w:r>
        <w:rPr>
          <w:b/>
          <w:spacing w:val="40"/>
        </w:rPr>
        <w:t> </w:t>
      </w:r>
      <w:r>
        <w:rPr>
          <w:rFonts w:ascii="Swis721 WGL4 BT" w:hAnsi="Swis721 WGL4 BT"/>
          <w:i/>
        </w:rPr>
        <w:t>[</w:t>
      </w:r>
      <w:r>
        <w:rPr/>
        <w:t>If</w:t>
      </w:r>
      <w:r>
        <w:rPr>
          <w:spacing w:val="40"/>
        </w:rPr>
        <w:t> </w:t>
      </w:r>
      <w:r>
        <w:rPr/>
        <w:t>the</w:t>
      </w:r>
      <w:r>
        <w:rPr>
          <w:spacing w:val="40"/>
        </w:rPr>
        <w:t> </w:t>
      </w:r>
      <w:r>
        <w:rPr/>
        <w:t>attribute </w:t>
      </w:r>
      <w:r>
        <w:rPr>
          <w:rFonts w:ascii="Courier New" w:hAnsi="Courier New"/>
          <w:color w:val="0000FF"/>
        </w:rPr>
        <w:t>SomeipMethodDeployment</w:t>
      </w:r>
      <w:r>
        <w:rPr/>
        <w:t>.</w:t>
      </w:r>
      <w:r>
        <w:rPr>
          <w:rFonts w:ascii="Courier New" w:hAnsi="Courier New"/>
          <w:color w:val="0000FF"/>
        </w:rPr>
        <w:t>maximumSegmentLengthResponse</w:t>
      </w:r>
      <w:r>
        <w:rPr>
          <w:rFonts w:ascii="Courier New" w:hAnsi="Courier New"/>
          <w:color w:val="0000FF"/>
          <w:spacing w:val="-69"/>
        </w:rPr>
        <w:t> </w:t>
      </w:r>
      <w:r>
        <w:rPr/>
        <w:t>is</w:t>
      </w:r>
      <w:r>
        <w:rPr>
          <w:spacing w:val="-17"/>
        </w:rPr>
        <w:t> </w:t>
      </w:r>
      <w:r>
        <w:rPr/>
        <w:t>set</w:t>
      </w:r>
      <w:r>
        <w:rPr>
          <w:spacing w:val="-11"/>
        </w:rPr>
        <w:t> </w:t>
      </w:r>
      <w:r>
        <w:rPr/>
        <w:t>to</w:t>
      </w:r>
      <w:r>
        <w:rPr>
          <w:spacing w:val="-7"/>
        </w:rPr>
        <w:t> </w:t>
      </w:r>
      <w:r>
        <w:rPr/>
        <w:t>a</w:t>
      </w:r>
      <w:r>
        <w:rPr>
          <w:spacing w:val="-7"/>
        </w:rPr>
        <w:t> </w:t>
      </w:r>
      <w:r>
        <w:rPr/>
        <w:t>value, and</w:t>
      </w:r>
      <w:r>
        <w:rPr>
          <w:spacing w:val="-17"/>
        </w:rPr>
        <w:t> </w:t>
      </w:r>
      <w:r>
        <w:rPr/>
        <w:t>the</w:t>
      </w:r>
      <w:r>
        <w:rPr>
          <w:spacing w:val="-16"/>
        </w:rPr>
        <w:t> </w:t>
      </w:r>
      <w:r>
        <w:rPr/>
        <w:t>data</w:t>
      </w:r>
      <w:r>
        <w:rPr>
          <w:spacing w:val="-17"/>
        </w:rPr>
        <w:t> </w:t>
      </w:r>
      <w:r>
        <w:rPr/>
        <w:t>length</w:t>
      </w:r>
      <w:r>
        <w:rPr>
          <w:spacing w:val="-17"/>
        </w:rPr>
        <w:t> </w:t>
      </w:r>
      <w:r>
        <w:rPr/>
        <w:t>is</w:t>
      </w:r>
      <w:r>
        <w:rPr>
          <w:spacing w:val="-16"/>
        </w:rPr>
        <w:t> </w:t>
      </w:r>
      <w:r>
        <w:rPr/>
        <w:t>larger</w:t>
      </w:r>
      <w:r>
        <w:rPr>
          <w:spacing w:val="-17"/>
        </w:rPr>
        <w:t> </w:t>
      </w:r>
      <w:r>
        <w:rPr/>
        <w:t>than</w:t>
      </w:r>
      <w:r>
        <w:rPr>
          <w:spacing w:val="-16"/>
        </w:rPr>
        <w:t> </w:t>
      </w:r>
      <w:r>
        <w:rPr>
          <w:rFonts w:ascii="Courier New" w:hAnsi="Courier New"/>
          <w:color w:val="0000FF"/>
        </w:rPr>
        <w:t>maximumSegmentLengthResponse</w:t>
      </w:r>
      <w:r>
        <w:rPr/>
        <w:t>,</w:t>
      </w:r>
      <w:r>
        <w:rPr>
          <w:spacing w:val="-15"/>
        </w:rPr>
        <w:t> </w:t>
      </w:r>
      <w:r>
        <w:rPr>
          <w:rFonts w:ascii="Courier New" w:hAnsi="Courier New"/>
        </w:rPr>
        <w:t>the</w:t>
      </w:r>
      <w:r>
        <w:rPr>
          <w:rFonts w:ascii="Courier New" w:hAnsi="Courier New"/>
          <w:spacing w:val="-16"/>
        </w:rPr>
        <w:t> </w:t>
      </w:r>
      <w:r>
        <w:rPr>
          <w:rFonts w:ascii="Courier New" w:hAnsi="Courier New"/>
        </w:rPr>
        <w:t>SOME/- IP</w:t>
      </w:r>
      <w:r>
        <w:rPr>
          <w:rFonts w:ascii="Courier New" w:hAnsi="Courier New"/>
          <w:spacing w:val="-10"/>
        </w:rPr>
        <w:t> </w:t>
      </w:r>
      <w:r>
        <w:rPr>
          <w:rFonts w:ascii="Courier New" w:hAnsi="Courier New"/>
        </w:rPr>
        <w:t>response</w:t>
      </w:r>
      <w:r>
        <w:rPr>
          <w:rFonts w:ascii="Courier New" w:hAnsi="Courier New"/>
          <w:spacing w:val="-10"/>
        </w:rPr>
        <w:t> </w:t>
      </w:r>
      <w:r>
        <w:rPr>
          <w:rFonts w:ascii="Courier New" w:hAnsi="Courier New"/>
        </w:rPr>
        <w:t>message</w:t>
      </w:r>
      <w:r>
        <w:rPr>
          <w:rFonts w:ascii="Courier New" w:hAnsi="Courier New"/>
          <w:spacing w:val="-32"/>
        </w:rPr>
        <w:t> </w:t>
      </w:r>
      <w:r>
        <w:rPr/>
        <w:t>shall</w:t>
      </w:r>
      <w:r>
        <w:rPr>
          <w:spacing w:val="40"/>
        </w:rPr>
        <w:t> </w:t>
      </w:r>
      <w:r>
        <w:rPr/>
        <w:t>be</w:t>
      </w:r>
      <w:r>
        <w:rPr>
          <w:spacing w:val="40"/>
        </w:rPr>
        <w:t> </w:t>
      </w:r>
      <w:r>
        <w:rPr/>
        <w:t>transmitted/received</w:t>
      </w:r>
      <w:r>
        <w:rPr>
          <w:spacing w:val="40"/>
        </w:rPr>
        <w:t> </w:t>
      </w:r>
      <w:r>
        <w:rPr/>
        <w:t>using</w:t>
      </w:r>
      <w:r>
        <w:rPr>
          <w:spacing w:val="40"/>
        </w:rPr>
        <w:t> </w:t>
      </w:r>
      <w:r>
        <w:rPr/>
        <w:t>segmentation</w:t>
      </w:r>
      <w:r>
        <w:rPr>
          <w:spacing w:val="40"/>
        </w:rPr>
        <w:t> </w:t>
      </w:r>
      <w:r>
        <w:rPr/>
        <w:t>as</w:t>
      </w:r>
      <w:r>
        <w:rPr>
          <w:spacing w:val="40"/>
        </w:rPr>
        <w:t> </w:t>
      </w:r>
      <w:r>
        <w:rPr/>
        <w:t>de- scribed in [PRS_SOMEIP_00720] and following.</w:t>
      </w:r>
      <w:r>
        <w:rPr>
          <w:rFonts w:ascii="Swis721 WGL4 BT" w:hAnsi="Swis721 WGL4 BT"/>
          <w:i/>
        </w:rPr>
        <w:t>♩</w:t>
      </w:r>
      <w:r>
        <w:rPr>
          <w:i/>
        </w:rPr>
        <w:t>(</w:t>
      </w:r>
      <w:r>
        <w:rPr>
          <w:i/>
          <w:color w:val="0000FF"/>
        </w:rPr>
        <w:t>RS_SOMEIP_00051</w:t>
      </w:r>
      <w:r>
        <w:rPr>
          <w:i/>
        </w:rPr>
        <w:t>)</w:t>
      </w:r>
    </w:p>
    <w:p>
      <w:pPr>
        <w:tabs>
          <w:tab w:pos="2619" w:val="left" w:leader="none"/>
        </w:tabs>
        <w:spacing w:line="235" w:lineRule="auto" w:before="135"/>
        <w:ind w:left="337" w:right="1415" w:firstLine="0"/>
        <w:jc w:val="left"/>
        <w:rPr>
          <w:i/>
          <w:sz w:val="24"/>
        </w:rPr>
      </w:pPr>
      <w:r>
        <w:rPr>
          <w:b/>
          <w:spacing w:val="-2"/>
          <w:sz w:val="24"/>
        </w:rPr>
        <w:t>[SWS_CM_99039]</w:t>
      </w:r>
      <w:r>
        <w:rPr>
          <w:b/>
          <w:sz w:val="24"/>
        </w:rPr>
        <w:tab/>
        <w:t>Method</w:t>
      </w:r>
      <w:r>
        <w:rPr>
          <w:b/>
          <w:spacing w:val="40"/>
          <w:sz w:val="24"/>
        </w:rPr>
        <w:t> </w:t>
      </w:r>
      <w:r>
        <w:rPr>
          <w:b/>
          <w:sz w:val="24"/>
        </w:rPr>
        <w:t>response</w:t>
      </w:r>
      <w:r>
        <w:rPr>
          <w:b/>
          <w:spacing w:val="40"/>
          <w:sz w:val="24"/>
        </w:rPr>
        <w:t> </w:t>
      </w:r>
      <w:r>
        <w:rPr>
          <w:b/>
          <w:sz w:val="24"/>
        </w:rPr>
        <w:t>message</w:t>
      </w:r>
      <w:r>
        <w:rPr>
          <w:b/>
          <w:spacing w:val="40"/>
          <w:sz w:val="24"/>
        </w:rPr>
        <w:t> </w:t>
      </w:r>
      <w:r>
        <w:rPr>
          <w:b/>
          <w:sz w:val="24"/>
        </w:rPr>
        <w:t>separation</w:t>
      </w:r>
      <w:r>
        <w:rPr>
          <w:b/>
          <w:spacing w:val="40"/>
          <w:sz w:val="24"/>
        </w:rPr>
        <w:t> </w:t>
      </w:r>
      <w:r>
        <w:rPr>
          <w:b/>
          <w:sz w:val="24"/>
        </w:rPr>
        <w:t>time</w:t>
      </w:r>
      <w:r>
        <w:rPr>
          <w:b/>
          <w:spacing w:val="40"/>
          <w:sz w:val="24"/>
        </w:rPr>
        <w:t> </w:t>
      </w:r>
      <w:r>
        <w:rPr>
          <w:rFonts w:ascii="Swis721 WGL4 BT" w:hAnsi="Swis721 WGL4 BT"/>
          <w:i/>
          <w:sz w:val="24"/>
        </w:rPr>
        <w:t>[</w:t>
      </w:r>
      <w:r>
        <w:rPr>
          <w:sz w:val="24"/>
        </w:rPr>
        <w:t>If</w:t>
      </w:r>
      <w:r>
        <w:rPr>
          <w:spacing w:val="40"/>
          <w:sz w:val="24"/>
        </w:rPr>
        <w:t> </w:t>
      </w:r>
      <w:r>
        <w:rPr>
          <w:sz w:val="24"/>
        </w:rPr>
        <w:t>attribute</w:t>
      </w:r>
      <w:r>
        <w:rPr>
          <w:spacing w:val="40"/>
          <w:sz w:val="24"/>
        </w:rPr>
        <w:t> </w:t>
      </w:r>
      <w:r>
        <w:rPr>
          <w:rFonts w:ascii="Courier New" w:hAnsi="Courier New"/>
          <w:color w:val="0000FF"/>
          <w:sz w:val="24"/>
        </w:rPr>
        <w:t>SomeipMethodDeployment</w:t>
      </w:r>
      <w:r>
        <w:rPr>
          <w:sz w:val="24"/>
        </w:rPr>
        <w:t>.</w:t>
      </w:r>
      <w:r>
        <w:rPr>
          <w:spacing w:val="80"/>
          <w:sz w:val="24"/>
        </w:rPr>
        <w:t> </w:t>
      </w:r>
      <w:r>
        <w:rPr>
          <w:rFonts w:ascii="Courier New" w:hAnsi="Courier New"/>
          <w:color w:val="0000FF"/>
          <w:sz w:val="24"/>
        </w:rPr>
        <w:t>separationTimeResponse</w:t>
      </w:r>
      <w:r>
        <w:rPr>
          <w:rFonts w:ascii="Courier New" w:hAnsi="Courier New"/>
          <w:color w:val="0000FF"/>
          <w:spacing w:val="-43"/>
          <w:sz w:val="24"/>
        </w:rPr>
        <w:t> </w:t>
      </w:r>
      <w:r>
        <w:rPr>
          <w:sz w:val="24"/>
        </w:rPr>
        <w:t>is</w:t>
      </w:r>
      <w:r>
        <w:rPr>
          <w:spacing w:val="23"/>
          <w:sz w:val="24"/>
        </w:rPr>
        <w:t> </w:t>
      </w:r>
      <w:r>
        <w:rPr>
          <w:sz w:val="24"/>
        </w:rPr>
        <w:t>set,</w:t>
      </w:r>
      <w:r>
        <w:rPr>
          <w:spacing w:val="32"/>
          <w:sz w:val="24"/>
        </w:rPr>
        <w:t> </w:t>
      </w:r>
      <w:r>
        <w:rPr>
          <w:sz w:val="24"/>
        </w:rPr>
        <w:t>and</w:t>
      </w:r>
      <w:r>
        <w:rPr>
          <w:spacing w:val="23"/>
          <w:sz w:val="24"/>
        </w:rPr>
        <w:t> </w:t>
      </w:r>
      <w:r>
        <w:rPr>
          <w:sz w:val="24"/>
        </w:rPr>
        <w:t>segmenta- tion</w:t>
      </w:r>
      <w:r>
        <w:rPr>
          <w:spacing w:val="-9"/>
          <w:sz w:val="24"/>
        </w:rPr>
        <w:t> </w:t>
      </w:r>
      <w:r>
        <w:rPr>
          <w:sz w:val="24"/>
        </w:rPr>
        <w:t>is</w:t>
      </w:r>
      <w:r>
        <w:rPr>
          <w:spacing w:val="-9"/>
          <w:sz w:val="24"/>
        </w:rPr>
        <w:t> </w:t>
      </w:r>
      <w:r>
        <w:rPr>
          <w:sz w:val="24"/>
        </w:rPr>
        <w:t>activated</w:t>
      </w:r>
      <w:r>
        <w:rPr>
          <w:spacing w:val="-9"/>
          <w:sz w:val="24"/>
        </w:rPr>
        <w:t> </w:t>
      </w:r>
      <w:r>
        <w:rPr>
          <w:sz w:val="24"/>
        </w:rPr>
        <w:t>for</w:t>
      </w:r>
      <w:r>
        <w:rPr>
          <w:spacing w:val="-9"/>
          <w:sz w:val="24"/>
        </w:rPr>
        <w:t> </w:t>
      </w:r>
      <w:r>
        <w:rPr>
          <w:sz w:val="24"/>
        </w:rPr>
        <w:t>the</w:t>
      </w:r>
      <w:r>
        <w:rPr>
          <w:spacing w:val="-9"/>
          <w:sz w:val="24"/>
        </w:rPr>
        <w:t> </w:t>
      </w:r>
      <w:r>
        <w:rPr>
          <w:sz w:val="24"/>
        </w:rPr>
        <w:t>corresponding</w:t>
      </w:r>
      <w:r>
        <w:rPr>
          <w:spacing w:val="-9"/>
          <w:sz w:val="24"/>
        </w:rPr>
        <w:t> </w:t>
      </w:r>
      <w:r>
        <w:rPr>
          <w:sz w:val="24"/>
        </w:rPr>
        <w:t>SOME/IP</w:t>
      </w:r>
      <w:r>
        <w:rPr>
          <w:spacing w:val="-9"/>
          <w:sz w:val="24"/>
        </w:rPr>
        <w:t> </w:t>
      </w:r>
      <w:r>
        <w:rPr>
          <w:sz w:val="24"/>
        </w:rPr>
        <w:t>method</w:t>
      </w:r>
      <w:r>
        <w:rPr>
          <w:spacing w:val="-9"/>
          <w:sz w:val="24"/>
        </w:rPr>
        <w:t> </w:t>
      </w:r>
      <w:r>
        <w:rPr>
          <w:sz w:val="24"/>
        </w:rPr>
        <w:t>response</w:t>
      </w:r>
      <w:r>
        <w:rPr>
          <w:spacing w:val="-9"/>
          <w:sz w:val="24"/>
        </w:rPr>
        <w:t> </w:t>
      </w:r>
      <w:r>
        <w:rPr>
          <w:sz w:val="24"/>
        </w:rPr>
        <w:t>message</w:t>
      </w:r>
      <w:r>
        <w:rPr>
          <w:spacing w:val="-9"/>
          <w:sz w:val="24"/>
        </w:rPr>
        <w:t> </w:t>
      </w:r>
      <w:r>
        <w:rPr>
          <w:sz w:val="24"/>
        </w:rPr>
        <w:t>according to [</w:t>
      </w:r>
      <w:hyperlink w:history="true" w:anchor="_bookmark156">
        <w:r>
          <w:rPr>
            <w:color w:val="0000FF"/>
            <w:sz w:val="24"/>
          </w:rPr>
          <w:t>SWS_CM_99038</w:t>
        </w:r>
      </w:hyperlink>
      <w:r>
        <w:rPr>
          <w:sz w:val="24"/>
        </w:rPr>
        <w:t>], the segments shall be separated in time by this value.</w:t>
      </w:r>
      <w:r>
        <w:rPr>
          <w:rFonts w:ascii="Swis721 WGL4 BT" w:hAnsi="Swis721 WGL4 BT"/>
          <w:i/>
          <w:sz w:val="24"/>
        </w:rPr>
        <w:t>♩</w:t>
      </w:r>
      <w:r>
        <w:rPr>
          <w:i/>
          <w:sz w:val="24"/>
        </w:rPr>
        <w:t>(</w:t>
      </w:r>
      <w:r>
        <w:rPr>
          <w:i/>
          <w:color w:val="0000FF"/>
          <w:sz w:val="24"/>
        </w:rPr>
        <w:t>RS_-</w:t>
      </w:r>
      <w:r>
        <w:rPr>
          <w:i/>
          <w:color w:val="0000FF"/>
          <w:sz w:val="24"/>
        </w:rPr>
        <w:t> </w:t>
      </w:r>
      <w:r>
        <w:rPr>
          <w:i/>
          <w:color w:val="0000FF"/>
          <w:spacing w:val="-2"/>
          <w:sz w:val="24"/>
        </w:rPr>
        <w:t>SOMEIP_00051</w:t>
      </w:r>
      <w:r>
        <w:rPr>
          <w:i/>
          <w:spacing w:val="-2"/>
          <w:sz w:val="24"/>
        </w:rPr>
        <w:t>)</w:t>
      </w:r>
    </w:p>
    <w:p>
      <w:pPr>
        <w:spacing w:line="225" w:lineRule="auto" w:before="186"/>
        <w:ind w:left="337" w:right="1415" w:firstLine="0"/>
        <w:jc w:val="both"/>
        <w:rPr>
          <w:i/>
          <w:sz w:val="24"/>
        </w:rPr>
      </w:pPr>
      <w:r>
        <w:rPr>
          <w:b/>
          <w:sz w:val="24"/>
        </w:rPr>
        <w:t>[SWS_CM_10456]</w:t>
      </w:r>
      <w:r>
        <w:rPr>
          <w:b/>
          <w:spacing w:val="80"/>
          <w:sz w:val="24"/>
        </w:rPr>
        <w:t> </w:t>
      </w:r>
      <w:r>
        <w:rPr>
          <w:b/>
          <w:sz w:val="24"/>
        </w:rPr>
        <w:t>Message</w:t>
      </w:r>
      <w:r>
        <w:rPr>
          <w:b/>
          <w:spacing w:val="40"/>
          <w:sz w:val="24"/>
        </w:rPr>
        <w:t> </w:t>
      </w:r>
      <w:r>
        <w:rPr>
          <w:b/>
          <w:sz w:val="24"/>
        </w:rPr>
        <w:t>segmentation</w:t>
      </w:r>
      <w:r>
        <w:rPr>
          <w:b/>
          <w:spacing w:val="40"/>
          <w:sz w:val="24"/>
        </w:rPr>
        <w:t> </w:t>
      </w:r>
      <w:r>
        <w:rPr>
          <w:b/>
          <w:sz w:val="24"/>
        </w:rPr>
        <w:t>for</w:t>
      </w:r>
      <w:r>
        <w:rPr>
          <w:b/>
          <w:spacing w:val="40"/>
          <w:sz w:val="24"/>
        </w:rPr>
        <w:t> </w:t>
      </w:r>
      <w:r>
        <w:rPr>
          <w:b/>
          <w:sz w:val="24"/>
        </w:rPr>
        <w:t>the</w:t>
      </w:r>
      <w:r>
        <w:rPr>
          <w:b/>
          <w:spacing w:val="40"/>
          <w:sz w:val="24"/>
        </w:rPr>
        <w:t> </w:t>
      </w:r>
      <w:r>
        <w:rPr>
          <w:b/>
          <w:sz w:val="24"/>
        </w:rPr>
        <w:t>get</w:t>
      </w:r>
      <w:r>
        <w:rPr>
          <w:b/>
          <w:spacing w:val="40"/>
          <w:sz w:val="24"/>
        </w:rPr>
        <w:t> </w:t>
      </w:r>
      <w:r>
        <w:rPr>
          <w:b/>
          <w:sz w:val="24"/>
        </w:rPr>
        <w:t>and</w:t>
      </w:r>
      <w:r>
        <w:rPr>
          <w:b/>
          <w:spacing w:val="40"/>
          <w:sz w:val="24"/>
        </w:rPr>
        <w:t> </w:t>
      </w:r>
      <w:r>
        <w:rPr>
          <w:b/>
          <w:sz w:val="24"/>
        </w:rPr>
        <w:t>set</w:t>
      </w:r>
      <w:r>
        <w:rPr>
          <w:b/>
          <w:spacing w:val="40"/>
          <w:sz w:val="24"/>
        </w:rPr>
        <w:t> </w:t>
      </w:r>
      <w:r>
        <w:rPr>
          <w:b/>
          <w:sz w:val="24"/>
        </w:rPr>
        <w:t>methods</w:t>
      </w:r>
      <w:r>
        <w:rPr>
          <w:b/>
          <w:spacing w:val="40"/>
          <w:sz w:val="24"/>
        </w:rPr>
        <w:t> </w:t>
      </w:r>
      <w:r>
        <w:rPr>
          <w:b/>
          <w:sz w:val="24"/>
        </w:rPr>
        <w:t>of fields </w:t>
      </w:r>
      <w:r>
        <w:rPr>
          <w:rFonts w:ascii="Swis721 WGL4 BT" w:hAnsi="Swis721 WGL4 BT"/>
          <w:i/>
          <w:sz w:val="24"/>
        </w:rPr>
        <w:t>[</w:t>
      </w:r>
      <w:r>
        <w:rPr>
          <w:sz w:val="24"/>
        </w:rPr>
        <w:t>For the </w:t>
      </w:r>
      <w:r>
        <w:rPr>
          <w:rFonts w:ascii="Courier New" w:hAnsi="Courier New"/>
          <w:sz w:val="24"/>
        </w:rPr>
        <w:t>get</w:t>
      </w:r>
      <w:r>
        <w:rPr>
          <w:rFonts w:ascii="Courier New" w:hAnsi="Courier New"/>
          <w:spacing w:val="-7"/>
          <w:sz w:val="24"/>
        </w:rPr>
        <w:t> </w:t>
      </w:r>
      <w:r>
        <w:rPr>
          <w:rFonts w:ascii="Courier New" w:hAnsi="Courier New"/>
          <w:sz w:val="24"/>
        </w:rPr>
        <w:t>and</w:t>
      </w:r>
      <w:r>
        <w:rPr>
          <w:rFonts w:ascii="Courier New" w:hAnsi="Courier New"/>
          <w:spacing w:val="-7"/>
          <w:sz w:val="24"/>
        </w:rPr>
        <w:t> </w:t>
      </w:r>
      <w:r>
        <w:rPr>
          <w:rFonts w:ascii="Courier New" w:hAnsi="Courier New"/>
          <w:sz w:val="24"/>
        </w:rPr>
        <w:t>set</w:t>
      </w:r>
      <w:r>
        <w:rPr>
          <w:rFonts w:ascii="Courier New" w:hAnsi="Courier New"/>
          <w:spacing w:val="-7"/>
          <w:sz w:val="24"/>
        </w:rPr>
        <w:t> </w:t>
      </w:r>
      <w:r>
        <w:rPr>
          <w:rFonts w:ascii="Courier New" w:hAnsi="Courier New"/>
          <w:sz w:val="24"/>
        </w:rPr>
        <w:t>methods</w:t>
      </w:r>
      <w:r>
        <w:rPr>
          <w:rFonts w:ascii="Courier New" w:hAnsi="Courier New"/>
          <w:spacing w:val="-36"/>
          <w:sz w:val="24"/>
        </w:rPr>
        <w:t> </w:t>
      </w:r>
      <w:r>
        <w:rPr>
          <w:sz w:val="24"/>
        </w:rPr>
        <w:t>aggregated by a </w:t>
      </w:r>
      <w:r>
        <w:rPr>
          <w:rFonts w:ascii="Courier New" w:hAnsi="Courier New"/>
          <w:color w:val="0000FF"/>
          <w:sz w:val="24"/>
        </w:rPr>
        <w:t>SomeipFieldDeploy- ment</w:t>
      </w:r>
      <w:r>
        <w:rPr>
          <w:rFonts w:ascii="Courier New" w:hAnsi="Courier New"/>
          <w:color w:val="0000FF"/>
          <w:spacing w:val="-36"/>
          <w:sz w:val="24"/>
        </w:rPr>
        <w:t> </w:t>
      </w:r>
      <w:r>
        <w:rPr>
          <w:sz w:val="24"/>
        </w:rPr>
        <w:t>[</w:t>
      </w:r>
      <w:hyperlink w:history="true" w:anchor="_bookmark155">
        <w:r>
          <w:rPr>
            <w:color w:val="0000FF"/>
            <w:sz w:val="24"/>
          </w:rPr>
          <w:t>SWS_CM_10455</w:t>
        </w:r>
      </w:hyperlink>
      <w:r>
        <w:rPr>
          <w:sz w:val="24"/>
        </w:rPr>
        <w:t>]</w:t>
      </w:r>
      <w:r>
        <w:rPr>
          <w:spacing w:val="-17"/>
          <w:sz w:val="24"/>
        </w:rPr>
        <w:t> </w:t>
      </w:r>
      <w:r>
        <w:rPr>
          <w:sz w:val="24"/>
        </w:rPr>
        <w:t>shall</w:t>
      </w:r>
      <w:r>
        <w:rPr>
          <w:spacing w:val="-2"/>
          <w:sz w:val="24"/>
        </w:rPr>
        <w:t> </w:t>
      </w:r>
      <w:r>
        <w:rPr>
          <w:sz w:val="24"/>
        </w:rPr>
        <w:t>apply.</w:t>
      </w:r>
      <w:r>
        <w:rPr>
          <w:spacing w:val="40"/>
          <w:sz w:val="24"/>
        </w:rPr>
        <w:t> </w:t>
      </w:r>
      <w:r>
        <w:rPr>
          <w:sz w:val="24"/>
        </w:rPr>
        <w:t>For the </w:t>
      </w:r>
      <w:r>
        <w:rPr>
          <w:rFonts w:ascii="Courier New" w:hAnsi="Courier New"/>
          <w:sz w:val="24"/>
        </w:rPr>
        <w:t>notifier</w:t>
      </w:r>
      <w:r>
        <w:rPr>
          <w:rFonts w:ascii="Courier New" w:hAnsi="Courier New"/>
          <w:spacing w:val="-36"/>
          <w:sz w:val="24"/>
        </w:rPr>
        <w:t> </w:t>
      </w:r>
      <w:r>
        <w:rPr>
          <w:sz w:val="24"/>
        </w:rPr>
        <w:t>aggregated by a </w:t>
      </w:r>
      <w:r>
        <w:rPr>
          <w:rFonts w:ascii="Courier New" w:hAnsi="Courier New"/>
          <w:color w:val="0000FF"/>
          <w:sz w:val="24"/>
        </w:rPr>
        <w:t>Someip- FieldDeployment</w:t>
      </w:r>
      <w:r>
        <w:rPr>
          <w:rFonts w:ascii="Courier New" w:hAnsi="Courier New"/>
          <w:color w:val="0000FF"/>
          <w:spacing w:val="-64"/>
          <w:sz w:val="24"/>
        </w:rPr>
        <w:t> </w:t>
      </w:r>
      <w:r>
        <w:rPr>
          <w:sz w:val="24"/>
        </w:rPr>
        <w:t>[</w:t>
      </w:r>
      <w:hyperlink w:history="true" w:anchor="_bookmark154">
        <w:r>
          <w:rPr>
            <w:color w:val="0000FF"/>
            <w:sz w:val="24"/>
          </w:rPr>
          <w:t>SWS_CM_10454</w:t>
        </w:r>
      </w:hyperlink>
      <w:r>
        <w:rPr>
          <w:sz w:val="24"/>
        </w:rPr>
        <w:t>] shall apply.</w:t>
      </w:r>
      <w:r>
        <w:rPr>
          <w:rFonts w:ascii="Swis721 WGL4 BT" w:hAnsi="Swis721 WGL4 BT"/>
          <w:i/>
          <w:sz w:val="24"/>
        </w:rPr>
        <w:t>♩</w:t>
      </w:r>
      <w:r>
        <w:rPr>
          <w:i/>
          <w:sz w:val="24"/>
        </w:rPr>
        <w:t>(</w:t>
      </w:r>
      <w:r>
        <w:rPr>
          <w:i/>
          <w:color w:val="0000FF"/>
          <w:sz w:val="24"/>
        </w:rPr>
        <w:t>RS_SOMEIP_00051</w:t>
      </w:r>
      <w:r>
        <w:rPr>
          <w:i/>
          <w:sz w:val="24"/>
        </w:rPr>
        <w:t>)</w:t>
      </w:r>
    </w:p>
    <w:p>
      <w:pPr>
        <w:spacing w:line="225" w:lineRule="auto" w:before="145"/>
        <w:ind w:left="337" w:right="1415" w:firstLine="0"/>
        <w:jc w:val="both"/>
        <w:rPr>
          <w:i/>
          <w:sz w:val="24"/>
        </w:rPr>
      </w:pPr>
      <w:r>
        <w:rPr>
          <w:b/>
          <w:sz w:val="24"/>
        </w:rPr>
        <w:t>[SWS_CM_10457]</w:t>
      </w:r>
      <w:r>
        <w:rPr>
          <w:b/>
          <w:spacing w:val="-11"/>
          <w:sz w:val="24"/>
        </w:rPr>
        <w:t> </w:t>
      </w:r>
      <w:r>
        <w:rPr>
          <w:b/>
          <w:sz w:val="24"/>
        </w:rPr>
        <w:t>Small</w:t>
      </w:r>
      <w:r>
        <w:rPr>
          <w:b/>
          <w:spacing w:val="-9"/>
          <w:sz w:val="24"/>
        </w:rPr>
        <w:t> </w:t>
      </w:r>
      <w:r>
        <w:rPr>
          <w:b/>
          <w:sz w:val="24"/>
        </w:rPr>
        <w:t>messages</w:t>
      </w:r>
      <w:r>
        <w:rPr>
          <w:b/>
          <w:spacing w:val="-9"/>
          <w:sz w:val="24"/>
        </w:rPr>
        <w:t> </w:t>
      </w:r>
      <w:r>
        <w:rPr>
          <w:b/>
          <w:sz w:val="24"/>
        </w:rPr>
        <w:t>segmentation</w:t>
      </w:r>
      <w:r>
        <w:rPr>
          <w:b/>
          <w:spacing w:val="-9"/>
          <w:sz w:val="24"/>
        </w:rPr>
        <w:t> </w:t>
      </w:r>
      <w:r>
        <w:rPr>
          <w:rFonts w:ascii="Swis721 WGL4 BT" w:hAnsi="Swis721 WGL4 BT"/>
          <w:i/>
          <w:sz w:val="24"/>
        </w:rPr>
        <w:t>[</w:t>
      </w:r>
      <w:r>
        <w:rPr>
          <w:sz w:val="24"/>
        </w:rPr>
        <w:t>For</w:t>
      </w:r>
      <w:r>
        <w:rPr>
          <w:spacing w:val="-9"/>
          <w:sz w:val="24"/>
        </w:rPr>
        <w:t> </w:t>
      </w:r>
      <w:r>
        <w:rPr>
          <w:sz w:val="24"/>
        </w:rPr>
        <w:t>messages</w:t>
      </w:r>
      <w:r>
        <w:rPr>
          <w:spacing w:val="-9"/>
          <w:sz w:val="24"/>
        </w:rPr>
        <w:t> </w:t>
      </w:r>
      <w:r>
        <w:rPr>
          <w:sz w:val="24"/>
        </w:rPr>
        <w:t>that</w:t>
      </w:r>
      <w:r>
        <w:rPr>
          <w:spacing w:val="-9"/>
          <w:sz w:val="24"/>
        </w:rPr>
        <w:t> </w:t>
      </w:r>
      <w:r>
        <w:rPr>
          <w:sz w:val="24"/>
        </w:rPr>
        <w:t>would</w:t>
      </w:r>
      <w:r>
        <w:rPr>
          <w:spacing w:val="-9"/>
          <w:sz w:val="24"/>
        </w:rPr>
        <w:t> </w:t>
      </w:r>
      <w:r>
        <w:rPr>
          <w:sz w:val="24"/>
        </w:rPr>
        <w:t>fit</w:t>
      </w:r>
      <w:r>
        <w:rPr>
          <w:spacing w:val="-9"/>
          <w:sz w:val="24"/>
        </w:rPr>
        <w:t> </w:t>
      </w:r>
      <w:r>
        <w:rPr>
          <w:sz w:val="24"/>
        </w:rPr>
        <w:t>into one</w:t>
      </w:r>
      <w:r>
        <w:rPr>
          <w:spacing w:val="-17"/>
          <w:sz w:val="24"/>
        </w:rPr>
        <w:t> </w:t>
      </w:r>
      <w:r>
        <w:rPr>
          <w:sz w:val="24"/>
        </w:rPr>
        <w:t>segment</w:t>
      </w:r>
      <w:r>
        <w:rPr>
          <w:spacing w:val="-17"/>
          <w:sz w:val="24"/>
        </w:rPr>
        <w:t> </w:t>
      </w:r>
      <w:r>
        <w:rPr>
          <w:sz w:val="24"/>
        </w:rPr>
        <w:t>no</w:t>
      </w:r>
      <w:r>
        <w:rPr>
          <w:spacing w:val="-16"/>
          <w:sz w:val="24"/>
        </w:rPr>
        <w:t> </w:t>
      </w:r>
      <w:r>
        <w:rPr>
          <w:sz w:val="24"/>
        </w:rPr>
        <w:t>segmentation</w:t>
      </w:r>
      <w:r>
        <w:rPr>
          <w:spacing w:val="-17"/>
          <w:sz w:val="24"/>
        </w:rPr>
        <w:t> </w:t>
      </w:r>
      <w:r>
        <w:rPr>
          <w:sz w:val="24"/>
        </w:rPr>
        <w:t>(i.e.</w:t>
      </w:r>
      <w:r>
        <w:rPr>
          <w:spacing w:val="-17"/>
          <w:sz w:val="24"/>
        </w:rPr>
        <w:t> </w:t>
      </w:r>
      <w:r>
        <w:rPr>
          <w:sz w:val="24"/>
        </w:rPr>
        <w:t>no</w:t>
      </w:r>
      <w:r>
        <w:rPr>
          <w:spacing w:val="-17"/>
          <w:sz w:val="24"/>
        </w:rPr>
        <w:t> </w:t>
      </w:r>
      <w:r>
        <w:rPr>
          <w:rFonts w:ascii="Courier New" w:hAnsi="Courier New"/>
          <w:sz w:val="24"/>
        </w:rPr>
        <w:t>TP-Header</w:t>
      </w:r>
      <w:r>
        <w:rPr>
          <w:sz w:val="24"/>
        </w:rPr>
        <w:t>)</w:t>
      </w:r>
      <w:r>
        <w:rPr>
          <w:spacing w:val="-16"/>
          <w:sz w:val="24"/>
        </w:rPr>
        <w:t> </w:t>
      </w:r>
      <w:r>
        <w:rPr>
          <w:sz w:val="24"/>
        </w:rPr>
        <w:t>shall</w:t>
      </w:r>
      <w:r>
        <w:rPr>
          <w:spacing w:val="-17"/>
          <w:sz w:val="24"/>
        </w:rPr>
        <w:t> </w:t>
      </w:r>
      <w:r>
        <w:rPr>
          <w:sz w:val="24"/>
        </w:rPr>
        <w:t>be</w:t>
      </w:r>
      <w:r>
        <w:rPr>
          <w:spacing w:val="-17"/>
          <w:sz w:val="24"/>
        </w:rPr>
        <w:t> </w:t>
      </w:r>
      <w:r>
        <w:rPr>
          <w:sz w:val="24"/>
        </w:rPr>
        <w:t>applied.</w:t>
      </w:r>
      <w:r>
        <w:rPr>
          <w:rFonts w:ascii="Swis721 WGL4 BT" w:hAnsi="Swis721 WGL4 BT"/>
          <w:i/>
          <w:sz w:val="24"/>
        </w:rPr>
        <w:t>♩</w:t>
      </w:r>
      <w:r>
        <w:rPr>
          <w:i/>
          <w:sz w:val="24"/>
        </w:rPr>
        <w:t>(</w:t>
      </w:r>
      <w:r>
        <w:rPr>
          <w:i/>
          <w:color w:val="0000FF"/>
          <w:sz w:val="24"/>
        </w:rPr>
        <w:t>RS_SOMEIP_-</w:t>
      </w:r>
      <w:r>
        <w:rPr>
          <w:i/>
          <w:color w:val="0000FF"/>
          <w:sz w:val="24"/>
        </w:rPr>
        <w:t> </w:t>
      </w:r>
      <w:r>
        <w:rPr>
          <w:i/>
          <w:color w:val="0000FF"/>
          <w:spacing w:val="-2"/>
          <w:sz w:val="24"/>
        </w:rPr>
        <w:t>00051</w:t>
      </w:r>
      <w:r>
        <w:rPr>
          <w:i/>
          <w:spacing w:val="-2"/>
          <w:sz w:val="24"/>
        </w:rPr>
        <w:t>)</w:t>
      </w:r>
    </w:p>
    <w:p>
      <w:pPr>
        <w:pStyle w:val="BodyText"/>
        <w:tabs>
          <w:tab w:pos="4047" w:val="left" w:leader="none"/>
          <w:tab w:pos="4607" w:val="left" w:leader="none"/>
          <w:tab w:pos="5324" w:val="left" w:leader="none"/>
          <w:tab w:pos="7405" w:val="left" w:leader="none"/>
          <w:tab w:pos="7982" w:val="left" w:leader="none"/>
        </w:tabs>
        <w:spacing w:line="232" w:lineRule="auto" w:before="159"/>
        <w:ind w:left="337" w:right="1415"/>
        <w:rPr>
          <w:i/>
        </w:rPr>
      </w:pPr>
      <w:r>
        <w:rPr>
          <w:b/>
          <w:spacing w:val="-2"/>
        </w:rPr>
        <w:t>[SWS_CM_10445]</w:t>
      </w:r>
      <w:r>
        <w:rPr>
          <w:spacing w:val="-2"/>
        </w:rPr>
        <w:t>{DRAFT}</w:t>
      </w:r>
      <w:r>
        <w:rPr/>
        <w:tab/>
      </w:r>
      <w:r>
        <w:rPr>
          <w:b/>
          <w:spacing w:val="-2"/>
        </w:rPr>
        <w:t>SomeIpBurstTransmission</w:t>
      </w:r>
      <w:r>
        <w:rPr>
          <w:b/>
        </w:rPr>
        <w:tab/>
      </w:r>
      <w:r>
        <w:rPr>
          <w:rFonts w:ascii="Swis721 WGL4 BT" w:hAnsi="Swis721 WGL4 BT"/>
          <w:i/>
          <w:spacing w:val="-4"/>
        </w:rPr>
        <w:t>[</w:t>
      </w:r>
      <w:r>
        <w:rPr>
          <w:spacing w:val="-4"/>
        </w:rPr>
        <w:t>If</w:t>
      </w:r>
      <w:r>
        <w:rPr/>
        <w:tab/>
      </w:r>
      <w:r>
        <w:rPr>
          <w:spacing w:val="-2"/>
        </w:rPr>
        <w:t>parameter </w:t>
      </w:r>
      <w:r>
        <w:rPr>
          <w:rFonts w:ascii="Courier New" w:hAnsi="Courier New"/>
          <w:color w:val="0000FF"/>
          <w:spacing w:val="-2"/>
        </w:rPr>
        <w:t>SomeipEventDeployment</w:t>
      </w:r>
      <w:r>
        <w:rPr>
          <w:spacing w:val="-2"/>
        </w:rPr>
        <w:t>.</w:t>
      </w:r>
      <w:r>
        <w:rPr>
          <w:rFonts w:ascii="Courier New" w:hAnsi="Courier New"/>
          <w:color w:val="0000FF"/>
          <w:spacing w:val="-2"/>
        </w:rPr>
        <w:t>burstSize</w:t>
      </w:r>
      <w:r>
        <w:rPr>
          <w:spacing w:val="-2"/>
        </w:rPr>
        <w:t>,</w:t>
      </w:r>
      <w:r>
        <w:rPr/>
        <w:tab/>
      </w:r>
      <w:r>
        <w:rPr>
          <w:rFonts w:ascii="Courier New" w:hAnsi="Courier New"/>
          <w:color w:val="0000FF"/>
          <w:spacing w:val="-2"/>
        </w:rPr>
        <w:t>SomeipMethodDeployment</w:t>
      </w:r>
      <w:r>
        <w:rPr>
          <w:spacing w:val="-2"/>
        </w:rPr>
        <w:t>.</w:t>
      </w:r>
      <w:r>
        <w:rPr>
          <w:rFonts w:ascii="Courier New" w:hAnsi="Courier New"/>
          <w:color w:val="0000FF"/>
          <w:spacing w:val="-2"/>
        </w:rPr>
        <w:t>burst- </w:t>
      </w:r>
      <w:r>
        <w:rPr>
          <w:rFonts w:ascii="Courier New" w:hAnsi="Courier New"/>
          <w:color w:val="0000FF"/>
        </w:rPr>
        <w:t>SizeRequest</w:t>
      </w:r>
      <w:r>
        <w:rPr>
          <w:rFonts w:ascii="Courier New" w:hAnsi="Courier New"/>
          <w:color w:val="0000FF"/>
          <w:spacing w:val="-23"/>
        </w:rPr>
        <w:t> </w:t>
      </w:r>
      <w:r>
        <w:rPr/>
        <w:t>or</w:t>
      </w:r>
      <w:r>
        <w:rPr>
          <w:spacing w:val="40"/>
        </w:rPr>
        <w:t> </w:t>
      </w:r>
      <w:r>
        <w:rPr>
          <w:rFonts w:ascii="Courier New" w:hAnsi="Courier New"/>
          <w:color w:val="0000FF"/>
        </w:rPr>
        <w:t>SomeipMethodDeployment</w:t>
      </w:r>
      <w:r>
        <w:rPr/>
        <w:t>.</w:t>
      </w:r>
      <w:r>
        <w:rPr>
          <w:rFonts w:ascii="Courier New" w:hAnsi="Courier New"/>
          <w:color w:val="0000FF"/>
        </w:rPr>
        <w:t>burstSizeResponse</w:t>
      </w:r>
      <w:r>
        <w:rPr>
          <w:rFonts w:ascii="Courier New" w:hAnsi="Courier New"/>
          <w:color w:val="0000FF"/>
          <w:spacing w:val="-23"/>
        </w:rPr>
        <w:t> </w:t>
      </w:r>
      <w:r>
        <w:rPr/>
        <w:t>is</w:t>
      </w:r>
      <w:r>
        <w:rPr>
          <w:spacing w:val="40"/>
        </w:rPr>
        <w:t> </w:t>
      </w:r>
      <w:r>
        <w:rPr/>
        <w:t>set</w:t>
      </w:r>
      <w:r>
        <w:rPr>
          <w:spacing w:val="40"/>
        </w:rPr>
        <w:t> </w:t>
      </w:r>
      <w:r>
        <w:rPr/>
        <w:t>to</w:t>
      </w:r>
      <w:r>
        <w:rPr>
          <w:spacing w:val="40"/>
        </w:rPr>
        <w:t> </w:t>
      </w:r>
      <w:r>
        <w:rPr/>
        <w:t>a value &gt; 1 and the corresponding message is segmented no separationTime shall be applied</w:t>
      </w:r>
      <w:r>
        <w:rPr>
          <w:spacing w:val="40"/>
        </w:rPr>
        <w:t> </w:t>
      </w:r>
      <w:r>
        <w:rPr/>
        <w:t>for</w:t>
      </w:r>
      <w:r>
        <w:rPr>
          <w:spacing w:val="40"/>
        </w:rPr>
        <w:t> </w:t>
      </w:r>
      <w:r>
        <w:rPr/>
        <w:t>this</w:t>
      </w:r>
      <w:r>
        <w:rPr>
          <w:spacing w:val="40"/>
        </w:rPr>
        <w:t> </w:t>
      </w:r>
      <w:r>
        <w:rPr/>
        <w:t>number</w:t>
      </w:r>
      <w:r>
        <w:rPr>
          <w:spacing w:val="40"/>
        </w:rPr>
        <w:t> </w:t>
      </w:r>
      <w:r>
        <w:rPr/>
        <w:t>of</w:t>
      </w:r>
      <w:r>
        <w:rPr>
          <w:spacing w:val="40"/>
        </w:rPr>
        <w:t> </w:t>
      </w:r>
      <w:r>
        <w:rPr/>
        <w:t>segments.</w:t>
        <w:tab/>
        <w:t>If</w:t>
      </w:r>
      <w:r>
        <w:rPr>
          <w:spacing w:val="21"/>
        </w:rPr>
        <w:t> </w:t>
      </w:r>
      <w:r>
        <w:rPr/>
        <w:t>not</w:t>
      </w:r>
      <w:r>
        <w:rPr>
          <w:spacing w:val="30"/>
        </w:rPr>
        <w:t> </w:t>
      </w:r>
      <w:r>
        <w:rPr/>
        <w:t>configured,</w:t>
      </w:r>
      <w:r>
        <w:rPr>
          <w:spacing w:val="40"/>
        </w:rPr>
        <w:t> </w:t>
      </w:r>
      <w:r>
        <w:rPr>
          <w:rFonts w:ascii="Courier New" w:hAnsi="Courier New"/>
        </w:rPr>
        <w:t>SeparationTime</w:t>
      </w:r>
      <w:r>
        <w:rPr>
          <w:rFonts w:ascii="Courier New" w:hAnsi="Courier New"/>
          <w:spacing w:val="-37"/>
        </w:rPr>
        <w:t> </w:t>
      </w:r>
      <w:r>
        <w:rPr/>
        <w:t>will</w:t>
      </w:r>
      <w:r>
        <w:rPr>
          <w:spacing w:val="30"/>
        </w:rPr>
        <w:t> </w:t>
      </w:r>
      <w:r>
        <w:rPr/>
        <w:t>be applied between all frames.</w:t>
      </w:r>
      <w:r>
        <w:rPr>
          <w:rFonts w:ascii="Swis721 WGL4 BT" w:hAnsi="Swis721 WGL4 BT"/>
          <w:i/>
        </w:rPr>
        <w:t>♩</w:t>
      </w:r>
      <w:r>
        <w:rPr>
          <w:i/>
        </w:rPr>
        <w:t>(</w:t>
      </w:r>
      <w:r>
        <w:rPr>
          <w:i/>
          <w:color w:val="0000FF"/>
        </w:rPr>
        <w:t>RS_SOMEIP_00051</w:t>
      </w:r>
      <w:r>
        <w:rPr>
          <w:i/>
        </w:rPr>
        <w:t>)</w:t>
      </w:r>
    </w:p>
    <w:p>
      <w:pPr>
        <w:pStyle w:val="BodyText"/>
        <w:spacing w:line="232" w:lineRule="auto" w:before="170"/>
        <w:ind w:left="337" w:right="1415"/>
      </w:pPr>
      <w:r>
        <w:rPr/>
        <w:t>Note:</w:t>
      </w:r>
      <w:r>
        <w:rPr>
          <w:spacing w:val="21"/>
        </w:rPr>
        <w:t> </w:t>
      </w:r>
      <w:r>
        <w:rPr/>
        <w:t>If </w:t>
      </w:r>
      <w:r>
        <w:rPr>
          <w:rFonts w:ascii="Courier New"/>
        </w:rPr>
        <w:t>burstSize</w:t>
      </w:r>
      <w:r>
        <w:rPr>
          <w:rFonts w:ascii="Courier New"/>
          <w:spacing w:val="-70"/>
        </w:rPr>
        <w:t> </w:t>
      </w:r>
      <w:r>
        <w:rPr/>
        <w:t>is set on receiver side it can be used to optimize buffer </w:t>
      </w:r>
      <w:r>
        <w:rPr/>
        <w:t>handling for reception of bursts.</w:t>
      </w:r>
    </w:p>
    <w:p>
      <w:pPr>
        <w:pStyle w:val="BodyText"/>
        <w:rPr>
          <w:sz w:val="30"/>
        </w:rPr>
      </w:pPr>
    </w:p>
    <w:p>
      <w:pPr>
        <w:pStyle w:val="BodyText"/>
        <w:spacing w:before="9"/>
        <w:rPr>
          <w:sz w:val="26"/>
        </w:rPr>
      </w:pPr>
    </w:p>
    <w:p>
      <w:pPr>
        <w:pStyle w:val="Heading3"/>
        <w:numPr>
          <w:ilvl w:val="3"/>
          <w:numId w:val="5"/>
        </w:numPr>
        <w:tabs>
          <w:tab w:pos="1440" w:val="left" w:leader="none"/>
          <w:tab w:pos="1441" w:val="left" w:leader="none"/>
        </w:tabs>
        <w:spacing w:line="240" w:lineRule="auto" w:before="0" w:after="0"/>
        <w:ind w:left="1440" w:right="0" w:hanging="1104"/>
        <w:jc w:val="left"/>
      </w:pPr>
      <w:bookmarkStart w:name="7.5.1.10 Marker Interface" w:id="203"/>
      <w:bookmarkEnd w:id="203"/>
      <w:r>
        <w:rPr>
          <w:b w:val="0"/>
        </w:rPr>
      </w:r>
      <w:bookmarkStart w:name="_bookmark157" w:id="204"/>
      <w:bookmarkEnd w:id="204"/>
      <w:r>
        <w:rPr/>
        <w:t>Marker</w:t>
      </w:r>
      <w:r>
        <w:rPr>
          <w:spacing w:val="-9"/>
        </w:rPr>
        <w:t> </w:t>
      </w:r>
      <w:r>
        <w:rPr>
          <w:spacing w:val="-2"/>
        </w:rPr>
        <w:t>Interface</w:t>
      </w:r>
    </w:p>
    <w:p>
      <w:pPr>
        <w:pStyle w:val="BodyText"/>
        <w:spacing w:before="4"/>
        <w:rPr>
          <w:b/>
          <w:sz w:val="25"/>
        </w:rPr>
      </w:pPr>
    </w:p>
    <w:p>
      <w:pPr>
        <w:pStyle w:val="BodyText"/>
        <w:spacing w:line="252" w:lineRule="auto"/>
        <w:ind w:left="337" w:right="1415"/>
        <w:jc w:val="both"/>
      </w:pPr>
      <w:r>
        <w:rPr/>
        <w:t>On the AUTOSAR adaptive platform there are use-cases for the utilization of a Servi- ceInterface</w:t>
      </w:r>
      <w:r>
        <w:rPr>
          <w:spacing w:val="-6"/>
        </w:rPr>
        <w:t> </w:t>
      </w:r>
      <w:r>
        <w:rPr/>
        <w:t>that</w:t>
      </w:r>
      <w:r>
        <w:rPr>
          <w:spacing w:val="-6"/>
        </w:rPr>
        <w:t> </w:t>
      </w:r>
      <w:r>
        <w:rPr/>
        <w:t>does</w:t>
      </w:r>
      <w:r>
        <w:rPr>
          <w:spacing w:val="-6"/>
        </w:rPr>
        <w:t> </w:t>
      </w:r>
      <w:r>
        <w:rPr/>
        <w:t>not</w:t>
      </w:r>
      <w:r>
        <w:rPr>
          <w:spacing w:val="-6"/>
        </w:rPr>
        <w:t> </w:t>
      </w:r>
      <w:r>
        <w:rPr/>
        <w:t>have</w:t>
      </w:r>
      <w:r>
        <w:rPr>
          <w:spacing w:val="-6"/>
        </w:rPr>
        <w:t> </w:t>
      </w:r>
      <w:r>
        <w:rPr/>
        <w:t>any</w:t>
      </w:r>
      <w:r>
        <w:rPr>
          <w:spacing w:val="-6"/>
        </w:rPr>
        <w:t> </w:t>
      </w:r>
      <w:r>
        <w:rPr/>
        <w:t>method,</w:t>
      </w:r>
      <w:r>
        <w:rPr>
          <w:spacing w:val="-6"/>
        </w:rPr>
        <w:t> </w:t>
      </w:r>
      <w:r>
        <w:rPr/>
        <w:t>event,</w:t>
      </w:r>
      <w:r>
        <w:rPr>
          <w:spacing w:val="-6"/>
        </w:rPr>
        <w:t> </w:t>
      </w:r>
      <w:r>
        <w:rPr/>
        <w:t>or</w:t>
      </w:r>
      <w:r>
        <w:rPr>
          <w:spacing w:val="-6"/>
        </w:rPr>
        <w:t> </w:t>
      </w:r>
      <w:r>
        <w:rPr/>
        <w:t>field</w:t>
      </w:r>
      <w:r>
        <w:rPr>
          <w:spacing w:val="-6"/>
        </w:rPr>
        <w:t> </w:t>
      </w:r>
      <w:r>
        <w:rPr/>
        <w:t>defined. In</w:t>
      </w:r>
      <w:r>
        <w:rPr>
          <w:spacing w:val="-6"/>
        </w:rPr>
        <w:t> </w:t>
      </w:r>
      <w:r>
        <w:rPr/>
        <w:t>other</w:t>
      </w:r>
      <w:r>
        <w:rPr>
          <w:spacing w:val="-6"/>
        </w:rPr>
        <w:t> </w:t>
      </w:r>
      <w:r>
        <w:rPr/>
        <w:t>words,</w:t>
      </w:r>
      <w:r>
        <w:rPr>
          <w:spacing w:val="-6"/>
        </w:rPr>
        <w:t> </w:t>
      </w:r>
      <w:r>
        <w:rPr/>
        <w:t>the existence of a ServiceInterface by itself represents a valid semantics that has a value on its own.</w:t>
      </w:r>
    </w:p>
    <w:p>
      <w:pPr>
        <w:pStyle w:val="BodyText"/>
        <w:spacing w:line="252" w:lineRule="auto" w:before="156"/>
        <w:ind w:left="337" w:right="1415"/>
        <w:jc w:val="both"/>
      </w:pPr>
      <w:r>
        <w:rPr/>
        <w:t>A</w:t>
      </w:r>
      <w:r>
        <w:rPr>
          <w:spacing w:val="-13"/>
        </w:rPr>
        <w:t> </w:t>
      </w:r>
      <w:r>
        <w:rPr/>
        <w:t>service</w:t>
      </w:r>
      <w:r>
        <w:rPr>
          <w:spacing w:val="-13"/>
        </w:rPr>
        <w:t> </w:t>
      </w:r>
      <w:r>
        <w:rPr/>
        <w:t>instance</w:t>
      </w:r>
      <w:r>
        <w:rPr>
          <w:spacing w:val="-13"/>
        </w:rPr>
        <w:t> </w:t>
      </w:r>
      <w:r>
        <w:rPr/>
        <w:t>that</w:t>
      </w:r>
      <w:r>
        <w:rPr>
          <w:spacing w:val="-13"/>
        </w:rPr>
        <w:t> </w:t>
      </w:r>
      <w:r>
        <w:rPr/>
        <w:t>corresponds</w:t>
      </w:r>
      <w:r>
        <w:rPr>
          <w:spacing w:val="-13"/>
        </w:rPr>
        <w:t> </w:t>
      </w:r>
      <w:r>
        <w:rPr/>
        <w:t>to</w:t>
      </w:r>
      <w:r>
        <w:rPr>
          <w:spacing w:val="-13"/>
        </w:rPr>
        <w:t> </w:t>
      </w:r>
      <w:r>
        <w:rPr/>
        <w:t>such</w:t>
      </w:r>
      <w:r>
        <w:rPr>
          <w:spacing w:val="-13"/>
        </w:rPr>
        <w:t> </w:t>
      </w:r>
      <w:r>
        <w:rPr/>
        <w:t>a</w:t>
      </w:r>
      <w:r>
        <w:rPr>
          <w:spacing w:val="-13"/>
        </w:rPr>
        <w:t> </w:t>
      </w:r>
      <w:r>
        <w:rPr/>
        <w:t>ServiceInterface</w:t>
      </w:r>
      <w:r>
        <w:rPr>
          <w:spacing w:val="-13"/>
        </w:rPr>
        <w:t> </w:t>
      </w:r>
      <w:r>
        <w:rPr/>
        <w:t>may</w:t>
      </w:r>
      <w:r>
        <w:rPr>
          <w:spacing w:val="-13"/>
        </w:rPr>
        <w:t> </w:t>
      </w:r>
      <w:r>
        <w:rPr/>
        <w:t>be</w:t>
      </w:r>
      <w:r>
        <w:rPr>
          <w:spacing w:val="-13"/>
        </w:rPr>
        <w:t> </w:t>
      </w:r>
      <w:r>
        <w:rPr/>
        <w:t>offered</w:t>
      </w:r>
      <w:r>
        <w:rPr>
          <w:spacing w:val="-13"/>
        </w:rPr>
        <w:t> </w:t>
      </w:r>
      <w:r>
        <w:rPr/>
        <w:t>with</w:t>
      </w:r>
      <w:r>
        <w:rPr>
          <w:spacing w:val="-13"/>
        </w:rPr>
        <w:t> </w:t>
      </w:r>
      <w:r>
        <w:rPr/>
        <w:t>the mere intention to signal that the ECU that provides the service instance is </w:t>
      </w:r>
      <w:r>
        <w:rPr/>
        <w:t>becoming ready for something.</w:t>
      </w:r>
      <w:r>
        <w:rPr>
          <w:spacing w:val="40"/>
        </w:rPr>
        <w:t> </w:t>
      </w:r>
      <w:r>
        <w:rPr/>
        <w:t>So the SOME/IP Service Discovery mechanism is used to indi- cate</w:t>
      </w:r>
      <w:r>
        <w:rPr>
          <w:spacing w:val="-15"/>
        </w:rPr>
        <w:t> </w:t>
      </w:r>
      <w:r>
        <w:rPr/>
        <w:t>the</w:t>
      </w:r>
      <w:r>
        <w:rPr>
          <w:spacing w:val="-15"/>
        </w:rPr>
        <w:t> </w:t>
      </w:r>
      <w:r>
        <w:rPr/>
        <w:t>readiness. But</w:t>
      </w:r>
      <w:r>
        <w:rPr>
          <w:spacing w:val="-15"/>
        </w:rPr>
        <w:t> </w:t>
      </w:r>
      <w:r>
        <w:rPr/>
        <w:t>for</w:t>
      </w:r>
      <w:r>
        <w:rPr>
          <w:spacing w:val="-15"/>
        </w:rPr>
        <w:t> </w:t>
      </w:r>
      <w:r>
        <w:rPr/>
        <w:t>the</w:t>
      </w:r>
      <w:r>
        <w:rPr>
          <w:spacing w:val="-15"/>
        </w:rPr>
        <w:t> </w:t>
      </w:r>
      <w:r>
        <w:rPr/>
        <w:t>communication</w:t>
      </w:r>
      <w:r>
        <w:rPr>
          <w:spacing w:val="-15"/>
        </w:rPr>
        <w:t> </w:t>
      </w:r>
      <w:r>
        <w:rPr/>
        <w:t>not</w:t>
      </w:r>
      <w:r>
        <w:rPr>
          <w:spacing w:val="-15"/>
        </w:rPr>
        <w:t> </w:t>
      </w:r>
      <w:r>
        <w:rPr/>
        <w:t>SOME/IP</w:t>
      </w:r>
      <w:r>
        <w:rPr>
          <w:spacing w:val="-15"/>
        </w:rPr>
        <w:t> </w:t>
      </w:r>
      <w:r>
        <w:rPr/>
        <w:t>but</w:t>
      </w:r>
      <w:r>
        <w:rPr>
          <w:spacing w:val="-15"/>
        </w:rPr>
        <w:t> </w:t>
      </w:r>
      <w:r>
        <w:rPr/>
        <w:t>a</w:t>
      </w:r>
      <w:r>
        <w:rPr>
          <w:spacing w:val="-15"/>
        </w:rPr>
        <w:t> </w:t>
      </w:r>
      <w:r>
        <w:rPr/>
        <w:t>different</w:t>
      </w:r>
      <w:r>
        <w:rPr>
          <w:spacing w:val="-15"/>
        </w:rPr>
        <w:t> </w:t>
      </w:r>
      <w:r>
        <w:rPr/>
        <w:t>protocol</w:t>
      </w:r>
      <w:r>
        <w:rPr>
          <w:spacing w:val="-15"/>
        </w:rPr>
        <w:t> </w:t>
      </w:r>
      <w:r>
        <w:rPr/>
        <w:t>will be used.</w:t>
      </w:r>
    </w:p>
    <w:p>
      <w:pPr>
        <w:pStyle w:val="BodyText"/>
        <w:spacing w:line="252" w:lineRule="auto" w:before="155"/>
        <w:ind w:left="337" w:right="1415"/>
        <w:jc w:val="both"/>
      </w:pPr>
      <w:r>
        <w:rPr/>
        <w:t>For example an ECU may indicate with a service offer that it is ready to being diag- nosed.</w:t>
      </w:r>
      <w:r>
        <w:rPr>
          <w:spacing w:val="31"/>
        </w:rPr>
        <w:t> </w:t>
      </w:r>
      <w:r>
        <w:rPr/>
        <w:t>A tester could then take the existence of the offer as an indication to initiate </w:t>
      </w:r>
      <w:r>
        <w:rPr/>
        <w:t>a connection to the respective ECU.</w:t>
      </w:r>
    </w:p>
    <w:p>
      <w:pPr>
        <w:spacing w:after="0" w:line="252" w:lineRule="auto"/>
        <w:jc w:val="both"/>
        <w:sectPr>
          <w:pgSz w:w="11910" w:h="13960"/>
          <w:pgMar w:top="280" w:bottom="280" w:left="1080" w:right="0"/>
        </w:sectPr>
      </w:pPr>
    </w:p>
    <w:p>
      <w:pPr>
        <w:spacing w:line="235" w:lineRule="auto" w:before="95"/>
        <w:ind w:left="337" w:right="1415" w:firstLine="0"/>
        <w:jc w:val="both"/>
        <w:rPr>
          <w:sz w:val="24"/>
        </w:rPr>
      </w:pPr>
      <w:r>
        <w:rPr>
          <w:b/>
          <w:sz w:val="24"/>
        </w:rPr>
        <w:t>[SWS_CM_10458]</w:t>
      </w:r>
      <w:r>
        <w:rPr>
          <w:b/>
          <w:spacing w:val="40"/>
          <w:sz w:val="24"/>
        </w:rPr>
        <w:t> </w:t>
      </w:r>
      <w:r>
        <w:rPr>
          <w:b/>
          <w:sz w:val="24"/>
        </w:rPr>
        <w:t>Handling of an ServiceInterface that does not contain </w:t>
      </w:r>
      <w:r>
        <w:rPr>
          <w:b/>
          <w:sz w:val="24"/>
        </w:rPr>
        <w:t>any events, methods, or fields </w:t>
      </w:r>
      <w:r>
        <w:rPr>
          <w:rFonts w:ascii="Swis721 WGL4 BT"/>
          <w:i/>
          <w:sz w:val="24"/>
        </w:rPr>
        <w:t>[</w:t>
      </w:r>
      <w:r>
        <w:rPr>
          <w:sz w:val="24"/>
        </w:rPr>
        <w:t>If a </w:t>
      </w:r>
      <w:r>
        <w:rPr>
          <w:rFonts w:ascii="Courier New"/>
          <w:color w:val="0000FF"/>
          <w:sz w:val="24"/>
        </w:rPr>
        <w:t>SomeipServiceInterfaceDeployment</w:t>
      </w:r>
      <w:r>
        <w:rPr>
          <w:rFonts w:ascii="Courier New"/>
          <w:color w:val="0000FF"/>
          <w:spacing w:val="-36"/>
          <w:sz w:val="24"/>
        </w:rPr>
        <w:t> </w:t>
      </w:r>
      <w:r>
        <w:rPr>
          <w:sz w:val="24"/>
        </w:rPr>
        <w:t>is de- fined for a ServiceInterface that does not contain any events, methods, or fields and</w:t>
      </w:r>
      <w:r>
        <w:rPr>
          <w:spacing w:val="40"/>
          <w:sz w:val="24"/>
        </w:rPr>
        <w:t> </w:t>
      </w:r>
      <w:r>
        <w:rPr>
          <w:sz w:val="24"/>
        </w:rPr>
        <w:t>a</w:t>
      </w:r>
      <w:r>
        <w:rPr>
          <w:spacing w:val="-17"/>
          <w:sz w:val="24"/>
        </w:rPr>
        <w:t> </w:t>
      </w:r>
      <w:r>
        <w:rPr>
          <w:rFonts w:ascii="Courier New"/>
          <w:color w:val="0000FF"/>
          <w:sz w:val="24"/>
        </w:rPr>
        <w:t>ProvidedSomeipServiceInstance</w:t>
      </w:r>
      <w:r>
        <w:rPr>
          <w:rFonts w:ascii="Courier New"/>
          <w:color w:val="0000FF"/>
          <w:spacing w:val="-36"/>
          <w:sz w:val="24"/>
        </w:rPr>
        <w:t> </w:t>
      </w:r>
      <w:r>
        <w:rPr>
          <w:sz w:val="24"/>
        </w:rPr>
        <w:t>is</w:t>
      </w:r>
      <w:r>
        <w:rPr>
          <w:spacing w:val="-17"/>
          <w:sz w:val="24"/>
        </w:rPr>
        <w:t> </w:t>
      </w:r>
      <w:r>
        <w:rPr>
          <w:sz w:val="24"/>
        </w:rPr>
        <w:t>defined</w:t>
      </w:r>
      <w:r>
        <w:rPr>
          <w:spacing w:val="-17"/>
          <w:sz w:val="24"/>
        </w:rPr>
        <w:t> </w:t>
      </w:r>
      <w:r>
        <w:rPr>
          <w:sz w:val="24"/>
        </w:rPr>
        <w:t>in</w:t>
      </w:r>
      <w:r>
        <w:rPr>
          <w:spacing w:val="-16"/>
          <w:sz w:val="24"/>
        </w:rPr>
        <w:t> </w:t>
      </w:r>
      <w:r>
        <w:rPr>
          <w:sz w:val="24"/>
        </w:rPr>
        <w:t>the</w:t>
      </w:r>
      <w:r>
        <w:rPr>
          <w:spacing w:val="-9"/>
          <w:sz w:val="24"/>
        </w:rPr>
        <w:t> </w:t>
      </w:r>
      <w:r>
        <w:rPr>
          <w:rFonts w:ascii="Courier New"/>
          <w:sz w:val="24"/>
        </w:rPr>
        <w:t>ServiceInstanceMani- fest</w:t>
      </w:r>
      <w:r>
        <w:rPr>
          <w:rFonts w:ascii="Courier New"/>
          <w:spacing w:val="-36"/>
          <w:sz w:val="24"/>
        </w:rPr>
        <w:t> </w:t>
      </w:r>
      <w:r>
        <w:rPr>
          <w:sz w:val="24"/>
        </w:rPr>
        <w:t>that</w:t>
      </w:r>
      <w:r>
        <w:rPr>
          <w:spacing w:val="-17"/>
          <w:sz w:val="24"/>
        </w:rPr>
        <w:t> </w:t>
      </w:r>
      <w:r>
        <w:rPr>
          <w:sz w:val="24"/>
        </w:rPr>
        <w:t>points to the </w:t>
      </w:r>
      <w:r>
        <w:rPr>
          <w:rFonts w:ascii="Courier New"/>
          <w:color w:val="0000FF"/>
          <w:sz w:val="24"/>
        </w:rPr>
        <w:t>SomeipServiceInterfaceDeployment</w:t>
      </w:r>
      <w:r>
        <w:rPr>
          <w:rFonts w:ascii="Courier New"/>
          <w:color w:val="0000FF"/>
          <w:spacing w:val="-36"/>
          <w:sz w:val="24"/>
        </w:rPr>
        <w:t> </w:t>
      </w:r>
      <w:r>
        <w:rPr>
          <w:sz w:val="24"/>
        </w:rPr>
        <w:t>in the role servi- ceInterface then:</w:t>
      </w:r>
    </w:p>
    <w:p>
      <w:pPr>
        <w:pStyle w:val="ListParagraph"/>
        <w:numPr>
          <w:ilvl w:val="0"/>
          <w:numId w:val="35"/>
        </w:numPr>
        <w:tabs>
          <w:tab w:pos="923" w:val="left" w:leader="none"/>
        </w:tabs>
        <w:spacing w:line="247" w:lineRule="auto" w:before="152" w:after="0"/>
        <w:ind w:left="922" w:right="1415" w:hanging="237"/>
        <w:jc w:val="both"/>
        <w:rPr>
          <w:rFonts w:ascii="Courier New" w:hAnsi="Courier New"/>
          <w:sz w:val="24"/>
        </w:rPr>
      </w:pPr>
      <w:r>
        <w:rPr>
          <w:sz w:val="24"/>
        </w:rPr>
        <w:t>the ServiceInterface shall be offered over SOME/IP as defined </w:t>
      </w:r>
      <w:r>
        <w:rPr>
          <w:sz w:val="24"/>
        </w:rPr>
        <w:t>by</w:t>
      </w:r>
      <w:r>
        <w:rPr>
          <w:sz w:val="24"/>
        </w:rPr>
        <w:t> [</w:t>
      </w:r>
      <w:hyperlink w:history="true" w:anchor="_bookmark45">
        <w:r>
          <w:rPr>
            <w:color w:val="0000FF"/>
            <w:sz w:val="24"/>
          </w:rPr>
          <w:t>SWS_CM_00203</w:t>
        </w:r>
      </w:hyperlink>
      <w:r>
        <w:rPr>
          <w:sz w:val="24"/>
        </w:rPr>
        <w:t>]</w:t>
      </w:r>
      <w:r>
        <w:rPr>
          <w:spacing w:val="80"/>
          <w:sz w:val="24"/>
        </w:rPr>
        <w:t> </w:t>
      </w:r>
      <w:r>
        <w:rPr>
          <w:sz w:val="24"/>
        </w:rPr>
        <w:t>which</w:t>
      </w:r>
      <w:r>
        <w:rPr>
          <w:spacing w:val="80"/>
          <w:sz w:val="24"/>
        </w:rPr>
        <w:t> </w:t>
      </w:r>
      <w:r>
        <w:rPr>
          <w:sz w:val="24"/>
        </w:rPr>
        <w:t>means</w:t>
      </w:r>
      <w:r>
        <w:rPr>
          <w:spacing w:val="80"/>
          <w:sz w:val="24"/>
        </w:rPr>
        <w:t> </w:t>
      </w:r>
      <w:r>
        <w:rPr>
          <w:sz w:val="24"/>
        </w:rPr>
        <w:t>that</w:t>
      </w:r>
      <w:r>
        <w:rPr>
          <w:spacing w:val="80"/>
          <w:sz w:val="24"/>
        </w:rPr>
        <w:t> </w:t>
      </w:r>
      <w:r>
        <w:rPr>
          <w:sz w:val="24"/>
        </w:rPr>
        <w:t>the</w:t>
      </w:r>
      <w:r>
        <w:rPr>
          <w:spacing w:val="80"/>
          <w:sz w:val="24"/>
        </w:rPr>
        <w:t> </w:t>
      </w:r>
      <w:r>
        <w:rPr>
          <w:sz w:val="24"/>
        </w:rPr>
        <w:t>Endpoint</w:t>
      </w:r>
      <w:r>
        <w:rPr>
          <w:spacing w:val="80"/>
          <w:sz w:val="24"/>
        </w:rPr>
        <w:t> </w:t>
      </w:r>
      <w:r>
        <w:rPr>
          <w:sz w:val="24"/>
        </w:rPr>
        <w:t>Option</w:t>
      </w:r>
      <w:r>
        <w:rPr>
          <w:spacing w:val="80"/>
          <w:sz w:val="24"/>
        </w:rPr>
        <w:t> </w:t>
      </w:r>
      <w:r>
        <w:rPr>
          <w:sz w:val="24"/>
        </w:rPr>
        <w:t>shall</w:t>
      </w:r>
      <w:r>
        <w:rPr>
          <w:spacing w:val="119"/>
          <w:sz w:val="24"/>
        </w:rPr>
        <w:t> </w:t>
      </w:r>
      <w:r>
        <w:rPr>
          <w:sz w:val="24"/>
        </w:rPr>
        <w:t>include</w:t>
      </w:r>
      <w:r>
        <w:rPr>
          <w:sz w:val="24"/>
        </w:rPr>
        <w:t> the IP-Address, Port Number and Protocol as defined by the </w:t>
      </w:r>
      <w:r>
        <w:rPr>
          <w:rFonts w:ascii="Courier New" w:hAnsi="Courier New"/>
          <w:color w:val="0000FF"/>
          <w:sz w:val="24"/>
        </w:rPr>
        <w:t>Provided-</w:t>
      </w:r>
      <w:r>
        <w:rPr>
          <w:rFonts w:ascii="Courier New" w:hAnsi="Courier New"/>
          <w:color w:val="0000FF"/>
          <w:sz w:val="24"/>
        </w:rPr>
        <w:t> </w:t>
      </w:r>
      <w:r>
        <w:rPr>
          <w:rFonts w:ascii="Courier New" w:hAnsi="Courier New"/>
          <w:color w:val="0000FF"/>
          <w:spacing w:val="-2"/>
          <w:sz w:val="24"/>
        </w:rPr>
        <w:t>SomeipServiceInstance</w:t>
      </w:r>
    </w:p>
    <w:p>
      <w:pPr>
        <w:pStyle w:val="ListParagraph"/>
        <w:numPr>
          <w:ilvl w:val="0"/>
          <w:numId w:val="35"/>
        </w:numPr>
        <w:tabs>
          <w:tab w:pos="923" w:val="left" w:leader="none"/>
        </w:tabs>
        <w:spacing w:line="240" w:lineRule="auto" w:before="121" w:after="0"/>
        <w:ind w:left="922" w:right="1415" w:hanging="237"/>
        <w:jc w:val="both"/>
        <w:rPr>
          <w:sz w:val="24"/>
        </w:rPr>
      </w:pPr>
      <w:r>
        <w:rPr>
          <w:sz w:val="24"/>
        </w:rPr>
        <w:t>the Server shall not create a UDP/TCP socket and shall not bind any socket </w:t>
      </w:r>
      <w:r>
        <w:rPr>
          <w:sz w:val="24"/>
        </w:rPr>
        <w:t>to</w:t>
      </w:r>
      <w:r>
        <w:rPr>
          <w:sz w:val="24"/>
        </w:rPr>
        <w:t> the configured server address</w:t>
      </w:r>
    </w:p>
    <w:p>
      <w:pPr>
        <w:spacing w:before="145"/>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RS_CM_00101</w:t>
      </w:r>
      <w:r>
        <w:rPr>
          <w:i/>
          <w:spacing w:val="-2"/>
          <w:sz w:val="24"/>
        </w:rPr>
        <w:t>)</w:t>
      </w:r>
    </w:p>
    <w:p>
      <w:pPr>
        <w:pStyle w:val="BodyText"/>
        <w:rPr>
          <w:i/>
          <w:sz w:val="30"/>
        </w:rPr>
      </w:pPr>
    </w:p>
    <w:p>
      <w:pPr>
        <w:pStyle w:val="BodyText"/>
        <w:spacing w:before="4"/>
        <w:rPr>
          <w:i/>
          <w:sz w:val="25"/>
        </w:rPr>
      </w:pPr>
    </w:p>
    <w:p>
      <w:pPr>
        <w:pStyle w:val="Heading3"/>
        <w:numPr>
          <w:ilvl w:val="2"/>
          <w:numId w:val="5"/>
        </w:numPr>
        <w:tabs>
          <w:tab w:pos="1108" w:val="left" w:leader="none"/>
          <w:tab w:pos="1109" w:val="left" w:leader="none"/>
        </w:tabs>
        <w:spacing w:line="240" w:lineRule="auto" w:before="0" w:after="0"/>
        <w:ind w:left="1108" w:right="0" w:hanging="772"/>
        <w:jc w:val="left"/>
      </w:pPr>
      <w:bookmarkStart w:name="7.5.2 Signal-Based Network binding" w:id="205"/>
      <w:bookmarkEnd w:id="205"/>
      <w:r>
        <w:rPr>
          <w:b w:val="0"/>
        </w:rPr>
      </w:r>
      <w:bookmarkStart w:name="_bookmark158" w:id="206"/>
      <w:bookmarkEnd w:id="206"/>
      <w:r>
        <w:rPr/>
        <w:t>Signal</w:t>
      </w:r>
      <w:r>
        <w:rPr/>
        <w:t>-Based</w:t>
      </w:r>
      <w:r>
        <w:rPr>
          <w:spacing w:val="-16"/>
        </w:rPr>
        <w:t> </w:t>
      </w:r>
      <w:r>
        <w:rPr/>
        <w:t>Network</w:t>
      </w:r>
      <w:r>
        <w:rPr>
          <w:spacing w:val="-16"/>
        </w:rPr>
        <w:t> </w:t>
      </w:r>
      <w:r>
        <w:rPr>
          <w:spacing w:val="-2"/>
        </w:rPr>
        <w:t>binding</w:t>
      </w:r>
    </w:p>
    <w:p>
      <w:pPr>
        <w:pStyle w:val="BodyText"/>
        <w:spacing w:before="4"/>
        <w:rPr>
          <w:b/>
          <w:sz w:val="25"/>
        </w:rPr>
      </w:pPr>
    </w:p>
    <w:p>
      <w:pPr>
        <w:pStyle w:val="BodyText"/>
        <w:spacing w:line="247" w:lineRule="auto"/>
        <w:ind w:left="337" w:right="1415"/>
        <w:jc w:val="both"/>
      </w:pPr>
      <w:r>
        <w:rPr/>
        <w:t>The applications on the adaptive platform communicate with each other in a </w:t>
      </w:r>
      <w:r>
        <w:rPr/>
        <w:t>service- oriented manner.</w:t>
      </w:r>
      <w:r>
        <w:rPr>
          <w:spacing w:val="40"/>
        </w:rPr>
        <w:t> </w:t>
      </w:r>
      <w:r>
        <w:rPr/>
        <w:t>When exchanging information with software components executed on</w:t>
      </w:r>
      <w:r>
        <w:rPr>
          <w:spacing w:val="26"/>
        </w:rPr>
        <w:t> </w:t>
      </w:r>
      <w:r>
        <w:rPr/>
        <w:t>an</w:t>
      </w:r>
      <w:r>
        <w:rPr>
          <w:spacing w:val="26"/>
        </w:rPr>
        <w:t> </w:t>
      </w:r>
      <w:r>
        <w:rPr/>
        <w:t>AUTOSAR</w:t>
      </w:r>
      <w:r>
        <w:rPr>
          <w:spacing w:val="26"/>
        </w:rPr>
        <w:t> </w:t>
      </w:r>
      <w:r>
        <w:rPr/>
        <w:t>classic</w:t>
      </w:r>
      <w:r>
        <w:rPr>
          <w:spacing w:val="26"/>
        </w:rPr>
        <w:t> </w:t>
      </w:r>
      <w:r>
        <w:rPr/>
        <w:t>platform</w:t>
      </w:r>
      <w:r>
        <w:rPr>
          <w:spacing w:val="26"/>
        </w:rPr>
        <w:t> </w:t>
      </w:r>
      <w:r>
        <w:rPr/>
        <w:t>which</w:t>
      </w:r>
      <w:r>
        <w:rPr>
          <w:spacing w:val="26"/>
        </w:rPr>
        <w:t> </w:t>
      </w:r>
      <w:r>
        <w:rPr/>
        <w:t>make</w:t>
      </w:r>
      <w:r>
        <w:rPr>
          <w:spacing w:val="26"/>
        </w:rPr>
        <w:t> </w:t>
      </w:r>
      <w:r>
        <w:rPr/>
        <w:t>use</w:t>
      </w:r>
      <w:r>
        <w:rPr>
          <w:spacing w:val="26"/>
        </w:rPr>
        <w:t> </w:t>
      </w:r>
      <w:r>
        <w:rPr/>
        <w:t>of</w:t>
      </w:r>
      <w:r>
        <w:rPr>
          <w:spacing w:val="26"/>
        </w:rPr>
        <w:t> </w:t>
      </w:r>
      <w:r>
        <w:rPr/>
        <w:t>signal-based</w:t>
      </w:r>
      <w:r>
        <w:rPr>
          <w:spacing w:val="26"/>
        </w:rPr>
        <w:t> </w:t>
      </w:r>
      <w:r>
        <w:rPr/>
        <w:t>communication, a</w:t>
      </w:r>
      <w:r>
        <w:rPr>
          <w:spacing w:val="-10"/>
        </w:rPr>
        <w:t> </w:t>
      </w:r>
      <w:r>
        <w:rPr/>
        <w:t>conversion</w:t>
      </w:r>
      <w:r>
        <w:rPr>
          <w:spacing w:val="-10"/>
        </w:rPr>
        <w:t> </w:t>
      </w:r>
      <w:r>
        <w:rPr/>
        <w:t>between</w:t>
      </w:r>
      <w:r>
        <w:rPr>
          <w:spacing w:val="-10"/>
        </w:rPr>
        <w:t> </w:t>
      </w:r>
      <w:r>
        <w:rPr/>
        <w:t>this</w:t>
      </w:r>
      <w:r>
        <w:rPr>
          <w:spacing w:val="-10"/>
        </w:rPr>
        <w:t> </w:t>
      </w:r>
      <w:r>
        <w:rPr/>
        <w:t>signal-based</w:t>
      </w:r>
      <w:r>
        <w:rPr>
          <w:spacing w:val="-10"/>
        </w:rPr>
        <w:t> </w:t>
      </w:r>
      <w:r>
        <w:rPr/>
        <w:t>communication</w:t>
      </w:r>
      <w:r>
        <w:rPr>
          <w:spacing w:val="-10"/>
        </w:rPr>
        <w:t> </w:t>
      </w:r>
      <w:r>
        <w:rPr/>
        <w:t>and</w:t>
      </w:r>
      <w:r>
        <w:rPr>
          <w:spacing w:val="-10"/>
        </w:rPr>
        <w:t> </w:t>
      </w:r>
      <w:r>
        <w:rPr/>
        <w:t>the</w:t>
      </w:r>
      <w:r>
        <w:rPr>
          <w:spacing w:val="-10"/>
        </w:rPr>
        <w:t> </w:t>
      </w:r>
      <w:r>
        <w:rPr/>
        <w:t>service-oriented</w:t>
      </w:r>
      <w:r>
        <w:rPr>
          <w:spacing w:val="-10"/>
        </w:rPr>
        <w:t> </w:t>
      </w:r>
      <w:r>
        <w:rPr/>
        <w:t>com- munication</w:t>
      </w:r>
      <w:r>
        <w:rPr>
          <w:spacing w:val="-17"/>
        </w:rPr>
        <w:t> </w:t>
      </w:r>
      <w:r>
        <w:rPr/>
        <w:t>needs</w:t>
      </w:r>
      <w:r>
        <w:rPr>
          <w:spacing w:val="-17"/>
        </w:rPr>
        <w:t> </w:t>
      </w:r>
      <w:r>
        <w:rPr/>
        <w:t>to</w:t>
      </w:r>
      <w:r>
        <w:rPr>
          <w:spacing w:val="-16"/>
        </w:rPr>
        <w:t> </w:t>
      </w:r>
      <w:r>
        <w:rPr/>
        <w:t>take</w:t>
      </w:r>
      <w:r>
        <w:rPr>
          <w:spacing w:val="-17"/>
        </w:rPr>
        <w:t> </w:t>
      </w:r>
      <w:r>
        <w:rPr/>
        <w:t>place.</w:t>
      </w:r>
      <w:r>
        <w:rPr>
          <w:spacing w:val="-11"/>
        </w:rPr>
        <w:t> </w:t>
      </w:r>
      <w:r>
        <w:rPr/>
        <w:t>Hereby</w:t>
      </w:r>
      <w:r>
        <w:rPr>
          <w:spacing w:val="-16"/>
        </w:rPr>
        <w:t> </w:t>
      </w:r>
      <w:r>
        <w:rPr/>
        <w:t>the</w:t>
      </w:r>
      <w:r>
        <w:rPr>
          <w:spacing w:val="-17"/>
        </w:rPr>
        <w:t> </w:t>
      </w:r>
      <w:r>
        <w:rPr/>
        <w:t>signals</w:t>
      </w:r>
      <w:r>
        <w:rPr>
          <w:spacing w:val="-17"/>
        </w:rPr>
        <w:t> </w:t>
      </w:r>
      <w:r>
        <w:rPr/>
        <w:t>of</w:t>
      </w:r>
      <w:r>
        <w:rPr>
          <w:spacing w:val="-16"/>
        </w:rPr>
        <w:t> </w:t>
      </w:r>
      <w:r>
        <w:rPr/>
        <w:t>a</w:t>
      </w:r>
      <w:r>
        <w:rPr>
          <w:spacing w:val="-17"/>
        </w:rPr>
        <w:t> </w:t>
      </w:r>
      <w:r>
        <w:rPr/>
        <w:t>received</w:t>
      </w:r>
      <w:r>
        <w:rPr>
          <w:spacing w:val="-17"/>
        </w:rPr>
        <w:t> </w:t>
      </w:r>
      <w:r>
        <w:rPr/>
        <w:t>signal-based</w:t>
      </w:r>
      <w:r>
        <w:rPr>
          <w:spacing w:val="-16"/>
        </w:rPr>
        <w:t> </w:t>
      </w:r>
      <w:r>
        <w:rPr/>
        <w:t>commu- nication</w:t>
      </w:r>
      <w:r>
        <w:rPr>
          <w:spacing w:val="-11"/>
        </w:rPr>
        <w:t> </w:t>
      </w:r>
      <w:r>
        <w:rPr/>
        <w:t>is</w:t>
      </w:r>
      <w:r>
        <w:rPr>
          <w:spacing w:val="-11"/>
        </w:rPr>
        <w:t> </w:t>
      </w:r>
      <w:r>
        <w:rPr/>
        <w:t>being</w:t>
      </w:r>
      <w:r>
        <w:rPr>
          <w:spacing w:val="-11"/>
        </w:rPr>
        <w:t> </w:t>
      </w:r>
      <w:r>
        <w:rPr/>
        <w:t>made</w:t>
      </w:r>
      <w:r>
        <w:rPr>
          <w:spacing w:val="-11"/>
        </w:rPr>
        <w:t> </w:t>
      </w:r>
      <w:r>
        <w:rPr/>
        <w:t>available</w:t>
      </w:r>
      <w:r>
        <w:rPr>
          <w:spacing w:val="-11"/>
        </w:rPr>
        <w:t> </w:t>
      </w:r>
      <w:r>
        <w:rPr/>
        <w:t>as</w:t>
      </w:r>
      <w:r>
        <w:rPr>
          <w:spacing w:val="-11"/>
        </w:rPr>
        <w:t> </w:t>
      </w:r>
      <w:r>
        <w:rPr/>
        <w:t>elements</w:t>
      </w:r>
      <w:r>
        <w:rPr>
          <w:spacing w:val="-11"/>
        </w:rPr>
        <w:t> </w:t>
      </w:r>
      <w:r>
        <w:rPr/>
        <w:t>of</w:t>
      </w:r>
      <w:r>
        <w:rPr>
          <w:spacing w:val="-11"/>
        </w:rPr>
        <w:t> </w:t>
      </w:r>
      <w:r>
        <w:rPr/>
        <w:t>a</w:t>
      </w:r>
      <w:r>
        <w:rPr>
          <w:spacing w:val="-11"/>
        </w:rPr>
        <w:t> </w:t>
      </w:r>
      <w:r>
        <w:rPr/>
        <w:t>provided</w:t>
      </w:r>
      <w:r>
        <w:rPr>
          <w:spacing w:val="-11"/>
        </w:rPr>
        <w:t> </w:t>
      </w:r>
      <w:r>
        <w:rPr>
          <w:rFonts w:ascii="Courier New"/>
          <w:color w:val="0000FF"/>
        </w:rPr>
        <w:t>ServiceInterface</w:t>
      </w:r>
      <w:r>
        <w:rPr/>
        <w:t>. The signals</w:t>
      </w:r>
      <w:r>
        <w:rPr>
          <w:spacing w:val="-16"/>
        </w:rPr>
        <w:t> </w:t>
      </w:r>
      <w:r>
        <w:rPr/>
        <w:t>of</w:t>
      </w:r>
      <w:r>
        <w:rPr>
          <w:spacing w:val="-16"/>
        </w:rPr>
        <w:t> </w:t>
      </w:r>
      <w:r>
        <w:rPr/>
        <w:t>a</w:t>
      </w:r>
      <w:r>
        <w:rPr>
          <w:spacing w:val="-15"/>
        </w:rPr>
        <w:t> </w:t>
      </w:r>
      <w:r>
        <w:rPr/>
        <w:t>sent</w:t>
      </w:r>
      <w:r>
        <w:rPr>
          <w:spacing w:val="-16"/>
        </w:rPr>
        <w:t> </w:t>
      </w:r>
      <w:r>
        <w:rPr/>
        <w:t>signal-based</w:t>
      </w:r>
      <w:r>
        <w:rPr>
          <w:spacing w:val="-16"/>
        </w:rPr>
        <w:t> </w:t>
      </w:r>
      <w:r>
        <w:rPr/>
        <w:t>communication</w:t>
      </w:r>
      <w:r>
        <w:rPr>
          <w:spacing w:val="-16"/>
        </w:rPr>
        <w:t> </w:t>
      </w:r>
      <w:r>
        <w:rPr/>
        <w:t>are</w:t>
      </w:r>
      <w:r>
        <w:rPr>
          <w:spacing w:val="-16"/>
        </w:rPr>
        <w:t> </w:t>
      </w:r>
      <w:r>
        <w:rPr/>
        <w:t>being</w:t>
      </w:r>
      <w:r>
        <w:rPr>
          <w:spacing w:val="-16"/>
        </w:rPr>
        <w:t> </w:t>
      </w:r>
      <w:r>
        <w:rPr/>
        <w:t>made</w:t>
      </w:r>
      <w:r>
        <w:rPr>
          <w:spacing w:val="-16"/>
        </w:rPr>
        <w:t> </w:t>
      </w:r>
      <w:r>
        <w:rPr/>
        <w:t>available</w:t>
      </w:r>
      <w:r>
        <w:rPr>
          <w:spacing w:val="-15"/>
        </w:rPr>
        <w:t> </w:t>
      </w:r>
      <w:r>
        <w:rPr/>
        <w:t>as</w:t>
      </w:r>
      <w:r>
        <w:rPr>
          <w:spacing w:val="-16"/>
        </w:rPr>
        <w:t> </w:t>
      </w:r>
      <w:r>
        <w:rPr/>
        <w:t>elements</w:t>
      </w:r>
      <w:r>
        <w:rPr>
          <w:spacing w:val="-16"/>
        </w:rPr>
        <w:t> </w:t>
      </w:r>
      <w:r>
        <w:rPr/>
        <w:t>of a required </w:t>
      </w:r>
      <w:r>
        <w:rPr>
          <w:rFonts w:ascii="Courier New"/>
          <w:color w:val="0000FF"/>
        </w:rPr>
        <w:t>ServiceInterface</w:t>
      </w:r>
      <w:r>
        <w:rPr/>
        <w:t>.</w:t>
      </w:r>
      <w:r>
        <w:rPr>
          <w:spacing w:val="33"/>
        </w:rPr>
        <w:t> </w:t>
      </w:r>
      <w:r>
        <w:rPr/>
        <w:t>The conversion between signal-based communica- tion</w:t>
      </w:r>
      <w:r>
        <w:rPr>
          <w:spacing w:val="-4"/>
        </w:rPr>
        <w:t> </w:t>
      </w:r>
      <w:r>
        <w:rPr/>
        <w:t>and</w:t>
      </w:r>
      <w:r>
        <w:rPr>
          <w:spacing w:val="-4"/>
        </w:rPr>
        <w:t> </w:t>
      </w:r>
      <w:r>
        <w:rPr/>
        <w:t>service-oriented</w:t>
      </w:r>
      <w:r>
        <w:rPr>
          <w:spacing w:val="-4"/>
        </w:rPr>
        <w:t> </w:t>
      </w:r>
      <w:r>
        <w:rPr/>
        <w:t>communication</w:t>
      </w:r>
      <w:r>
        <w:rPr>
          <w:spacing w:val="-4"/>
        </w:rPr>
        <w:t> </w:t>
      </w:r>
      <w:r>
        <w:rPr/>
        <w:t>may</w:t>
      </w:r>
      <w:r>
        <w:rPr>
          <w:spacing w:val="-4"/>
        </w:rPr>
        <w:t> </w:t>
      </w:r>
      <w:r>
        <w:rPr/>
        <w:t>be</w:t>
      </w:r>
      <w:r>
        <w:rPr>
          <w:spacing w:val="-4"/>
        </w:rPr>
        <w:t> </w:t>
      </w:r>
      <w:r>
        <w:rPr/>
        <w:t>performed</w:t>
      </w:r>
      <w:r>
        <w:rPr>
          <w:spacing w:val="-4"/>
        </w:rPr>
        <w:t> </w:t>
      </w:r>
      <w:r>
        <w:rPr/>
        <w:t>by</w:t>
      </w:r>
      <w:r>
        <w:rPr>
          <w:spacing w:val="-4"/>
        </w:rPr>
        <w:t> </w:t>
      </w:r>
      <w:r>
        <w:rPr/>
        <w:t>a</w:t>
      </w:r>
      <w:r>
        <w:rPr>
          <w:spacing w:val="-4"/>
        </w:rPr>
        <w:t> </w:t>
      </w:r>
      <w:r>
        <w:rPr/>
        <w:t>software</w:t>
      </w:r>
      <w:r>
        <w:rPr>
          <w:spacing w:val="-4"/>
        </w:rPr>
        <w:t> </w:t>
      </w:r>
      <w:r>
        <w:rPr/>
        <w:t>component on an AUTOSAR classic platform gateway ECU or by an adaptive application on an AUTOSAR adaptive platform </w:t>
      </w:r>
      <w:r>
        <w:rPr>
          <w:rFonts w:ascii="Courier New"/>
          <w:color w:val="0000FF"/>
        </w:rPr>
        <w:t>Machine</w:t>
      </w:r>
      <w:r>
        <w:rPr/>
        <w:t>.</w:t>
      </w:r>
    </w:p>
    <w:p>
      <w:pPr>
        <w:pStyle w:val="BodyText"/>
        <w:spacing w:line="252" w:lineRule="auto" w:before="147"/>
        <w:ind w:left="337" w:right="1415"/>
        <w:jc w:val="both"/>
      </w:pPr>
      <w:r>
        <w:rPr/>
        <w:t>There are two approaches how the signal-based information is made available at the adaptive AUTOSAR </w:t>
      </w:r>
      <w:r>
        <w:rPr>
          <w:rFonts w:ascii="Courier New"/>
          <w:color w:val="0000FF"/>
        </w:rPr>
        <w:t>Machine</w:t>
      </w:r>
      <w:r>
        <w:rPr/>
        <w:t>:</w:t>
      </w:r>
    </w:p>
    <w:p>
      <w:pPr>
        <w:pStyle w:val="ListParagraph"/>
        <w:numPr>
          <w:ilvl w:val="0"/>
          <w:numId w:val="36"/>
        </w:numPr>
        <w:tabs>
          <w:tab w:pos="990" w:val="left" w:leader="none"/>
        </w:tabs>
        <w:spacing w:line="240" w:lineRule="auto" w:before="112" w:after="0"/>
        <w:ind w:left="989" w:right="0" w:hanging="305"/>
        <w:jc w:val="left"/>
        <w:rPr>
          <w:sz w:val="24"/>
        </w:rPr>
      </w:pPr>
      <w:bookmarkStart w:name="_bookmark159" w:id="207"/>
      <w:bookmarkEnd w:id="207"/>
      <w:r>
        <w:rPr>
          <w:sz w:val="24"/>
        </w:rPr>
        <w:t>Net</w:t>
      </w:r>
      <w:r>
        <w:rPr>
          <w:sz w:val="24"/>
        </w:rPr>
        <w:t>work</w:t>
      </w:r>
      <w:r>
        <w:rPr>
          <w:spacing w:val="-9"/>
          <w:sz w:val="24"/>
        </w:rPr>
        <w:t> </w:t>
      </w:r>
      <w:r>
        <w:rPr>
          <w:sz w:val="24"/>
        </w:rPr>
        <w:t>binding</w:t>
      </w:r>
      <w:r>
        <w:rPr>
          <w:spacing w:val="-8"/>
          <w:sz w:val="24"/>
        </w:rPr>
        <w:t> </w:t>
      </w:r>
      <w:r>
        <w:rPr>
          <w:sz w:val="24"/>
        </w:rPr>
        <w:t>(see</w:t>
      </w:r>
      <w:r>
        <w:rPr>
          <w:spacing w:val="-8"/>
          <w:sz w:val="24"/>
        </w:rPr>
        <w:t> </w:t>
      </w:r>
      <w:r>
        <w:rPr>
          <w:sz w:val="24"/>
        </w:rPr>
        <w:t>section</w:t>
      </w:r>
      <w:r>
        <w:rPr>
          <w:spacing w:val="-8"/>
          <w:sz w:val="24"/>
        </w:rPr>
        <w:t> </w:t>
      </w:r>
      <w:hyperlink w:history="true" w:anchor="_bookmark161">
        <w:r>
          <w:rPr>
            <w:color w:val="0000FF"/>
            <w:spacing w:val="-2"/>
            <w:sz w:val="24"/>
          </w:rPr>
          <w:t>7.5.2.1</w:t>
        </w:r>
      </w:hyperlink>
      <w:r>
        <w:rPr>
          <w:spacing w:val="-2"/>
          <w:sz w:val="24"/>
        </w:rPr>
        <w:t>)</w:t>
      </w:r>
    </w:p>
    <w:p>
      <w:pPr>
        <w:pStyle w:val="ListParagraph"/>
        <w:numPr>
          <w:ilvl w:val="0"/>
          <w:numId w:val="36"/>
        </w:numPr>
        <w:tabs>
          <w:tab w:pos="990" w:val="left" w:leader="none"/>
        </w:tabs>
        <w:spacing w:line="240" w:lineRule="auto" w:before="132" w:after="0"/>
        <w:ind w:left="989" w:right="0" w:hanging="305"/>
        <w:jc w:val="left"/>
        <w:rPr>
          <w:sz w:val="24"/>
        </w:rPr>
      </w:pPr>
      <w:bookmarkStart w:name="_bookmark160" w:id="208"/>
      <w:bookmarkEnd w:id="208"/>
      <w:r>
        <w:rPr>
          <w:sz w:val="24"/>
        </w:rPr>
        <w:t>Net</w:t>
      </w:r>
      <w:r>
        <w:rPr>
          <w:sz w:val="24"/>
        </w:rPr>
        <w:t>work</w:t>
      </w:r>
      <w:r>
        <w:rPr>
          <w:spacing w:val="-9"/>
          <w:sz w:val="24"/>
        </w:rPr>
        <w:t> </w:t>
      </w:r>
      <w:r>
        <w:rPr>
          <w:sz w:val="24"/>
        </w:rPr>
        <w:t>binding</w:t>
      </w:r>
      <w:r>
        <w:rPr>
          <w:spacing w:val="-8"/>
          <w:sz w:val="24"/>
        </w:rPr>
        <w:t> </w:t>
      </w:r>
      <w:r>
        <w:rPr>
          <w:sz w:val="24"/>
        </w:rPr>
        <w:t>(see</w:t>
      </w:r>
      <w:r>
        <w:rPr>
          <w:spacing w:val="-8"/>
          <w:sz w:val="24"/>
        </w:rPr>
        <w:t> </w:t>
      </w:r>
      <w:r>
        <w:rPr>
          <w:sz w:val="24"/>
        </w:rPr>
        <w:t>section</w:t>
      </w:r>
      <w:r>
        <w:rPr>
          <w:spacing w:val="-8"/>
          <w:sz w:val="24"/>
        </w:rPr>
        <w:t> </w:t>
      </w:r>
      <w:hyperlink w:history="true" w:anchor="_bookmark187">
        <w:r>
          <w:rPr>
            <w:color w:val="0000FF"/>
            <w:spacing w:val="-2"/>
            <w:sz w:val="24"/>
          </w:rPr>
          <w:t>7.5.2.2</w:t>
        </w:r>
      </w:hyperlink>
      <w:r>
        <w:rPr>
          <w:spacing w:val="-2"/>
          <w:sz w:val="24"/>
        </w:rPr>
        <w:t>)</w:t>
      </w:r>
    </w:p>
    <w:p>
      <w:pPr>
        <w:pStyle w:val="BodyText"/>
        <w:rPr>
          <w:sz w:val="30"/>
        </w:rPr>
      </w:pPr>
    </w:p>
    <w:p>
      <w:pPr>
        <w:pStyle w:val="BodyText"/>
        <w:spacing w:before="4"/>
        <w:rPr>
          <w:sz w:val="25"/>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5.2.1 Signal-Based SOME/IP Network bin" w:id="209"/>
      <w:bookmarkEnd w:id="209"/>
      <w:r>
        <w:rPr>
          <w:b w:val="0"/>
        </w:rPr>
      </w:r>
      <w:bookmarkStart w:name="_bookmark161" w:id="210"/>
      <w:bookmarkEnd w:id="210"/>
      <w:r>
        <w:rPr/>
        <w:t>Signal</w:t>
      </w:r>
      <w:r>
        <w:rPr/>
        <w:t>-Based</w:t>
      </w:r>
      <w:r>
        <w:rPr>
          <w:spacing w:val="-15"/>
        </w:rPr>
        <w:t> </w:t>
      </w:r>
      <w:r>
        <w:rPr/>
        <w:t>SOME/IP</w:t>
      </w:r>
      <w:r>
        <w:rPr>
          <w:spacing w:val="-14"/>
        </w:rPr>
        <w:t> </w:t>
      </w:r>
      <w:r>
        <w:rPr/>
        <w:t>Network</w:t>
      </w:r>
      <w:r>
        <w:rPr>
          <w:spacing w:val="-14"/>
        </w:rPr>
        <w:t> </w:t>
      </w:r>
      <w:r>
        <w:rPr>
          <w:spacing w:val="-2"/>
        </w:rPr>
        <w:t>binding</w:t>
      </w:r>
    </w:p>
    <w:p>
      <w:pPr>
        <w:pStyle w:val="BodyText"/>
        <w:spacing w:before="10"/>
        <w:rPr>
          <w:b/>
          <w:sz w:val="25"/>
        </w:rPr>
      </w:pPr>
    </w:p>
    <w:p>
      <w:pPr>
        <w:pStyle w:val="BodyText"/>
        <w:spacing w:line="232" w:lineRule="auto" w:before="1"/>
        <w:ind w:left="337" w:right="1415"/>
        <w:jc w:val="both"/>
      </w:pPr>
      <w:r>
        <w:rPr/>
        <w:t>The </w:t>
      </w:r>
      <w:hyperlink w:history="true" w:anchor="_bookmark159">
        <w:r>
          <w:rPr>
            <w:rFonts w:ascii="Courier New"/>
            <w:color w:val="0000FF"/>
          </w:rPr>
          <w:t>Signal-Based</w:t>
        </w:r>
        <w:r>
          <w:rPr>
            <w:rFonts w:ascii="Courier New"/>
            <w:color w:val="0000FF"/>
            <w:spacing w:val="-8"/>
          </w:rPr>
          <w:t> </w:t>
        </w:r>
        <w:r>
          <w:rPr>
            <w:rFonts w:ascii="Courier New"/>
            <w:color w:val="0000FF"/>
          </w:rPr>
          <w:t>SOME/IP</w:t>
        </w:r>
      </w:hyperlink>
      <w:r>
        <w:rPr>
          <w:rFonts w:ascii="Courier New"/>
          <w:color w:val="0000FF"/>
          <w:spacing w:val="-36"/>
        </w:rPr>
        <w:t> </w:t>
      </w:r>
      <w:r>
        <w:rPr/>
        <w:t>network binding is currently a specialization of the </w:t>
      </w:r>
      <w:r>
        <w:rPr>
          <w:rFonts w:ascii="Courier New"/>
        </w:rPr>
        <w:t>SOME/IP</w:t>
      </w:r>
      <w:r>
        <w:rPr>
          <w:rFonts w:ascii="Courier New"/>
          <w:spacing w:val="-36"/>
        </w:rPr>
        <w:t> </w:t>
      </w:r>
      <w:r>
        <w:rPr/>
        <w:t>network binding and many aspects of the </w:t>
      </w:r>
      <w:r>
        <w:rPr>
          <w:rFonts w:ascii="Courier New"/>
        </w:rPr>
        <w:t>SOME/IP</w:t>
      </w:r>
      <w:r>
        <w:rPr>
          <w:rFonts w:ascii="Courier New"/>
          <w:spacing w:val="-36"/>
        </w:rPr>
        <w:t> </w:t>
      </w:r>
      <w:r>
        <w:rPr/>
        <w:t>network binding are</w:t>
      </w:r>
      <w:r>
        <w:rPr>
          <w:spacing w:val="40"/>
        </w:rPr>
        <w:t> </w:t>
      </w:r>
      <w:r>
        <w:rPr/>
        <w:t>re-used.</w:t>
      </w:r>
      <w:r>
        <w:rPr>
          <w:spacing w:val="40"/>
        </w:rPr>
        <w:t> </w:t>
      </w:r>
      <w:r>
        <w:rPr/>
        <w:t>Instead of replicating many specification items from the </w:t>
      </w:r>
      <w:r>
        <w:rPr>
          <w:rFonts w:ascii="Courier New"/>
        </w:rPr>
        <w:t>SOME/IP</w:t>
      </w:r>
      <w:r>
        <w:rPr>
          <w:rFonts w:ascii="Courier New"/>
          <w:spacing w:val="-36"/>
        </w:rPr>
        <w:t> </w:t>
      </w:r>
      <w:r>
        <w:rPr/>
        <w:t>network binding</w:t>
      </w:r>
      <w:r>
        <w:rPr>
          <w:spacing w:val="-17"/>
        </w:rPr>
        <w:t> </w:t>
      </w:r>
      <w:r>
        <w:rPr/>
        <w:t>the</w:t>
      </w:r>
      <w:r>
        <w:rPr>
          <w:spacing w:val="-15"/>
        </w:rPr>
        <w:t> </w:t>
      </w:r>
      <w:r>
        <w:rPr/>
        <w:t>approach of this </w:t>
      </w:r>
      <w:hyperlink w:history="true" w:anchor="_bookmark159">
        <w:r>
          <w:rPr>
            <w:rFonts w:ascii="Courier New"/>
            <w:color w:val="0000FF"/>
          </w:rPr>
          <w:t>Signal-Based</w:t>
        </w:r>
        <w:r>
          <w:rPr>
            <w:rFonts w:ascii="Courier New"/>
            <w:color w:val="0000FF"/>
            <w:spacing w:val="-11"/>
          </w:rPr>
          <w:t> </w:t>
        </w:r>
        <w:r>
          <w:rPr>
            <w:rFonts w:ascii="Courier New"/>
            <w:color w:val="0000FF"/>
          </w:rPr>
          <w:t>SOME/IP</w:t>
        </w:r>
      </w:hyperlink>
      <w:r>
        <w:rPr>
          <w:rFonts w:ascii="Courier New"/>
          <w:color w:val="0000FF"/>
          <w:spacing w:val="-36"/>
        </w:rPr>
        <w:t> </w:t>
      </w:r>
      <w:r>
        <w:rPr/>
        <w:t>network binding chapter is to replicate the chapter structure.</w:t>
      </w:r>
      <w:r>
        <w:rPr>
          <w:spacing w:val="40"/>
        </w:rPr>
        <w:t> </w:t>
      </w:r>
      <w:r>
        <w:rPr/>
        <w:t>Specification items which are applicable to the </w:t>
      </w:r>
      <w:hyperlink w:history="true" w:anchor="_bookmark159">
        <w:r>
          <w:rPr>
            <w:rFonts w:ascii="Courier New"/>
            <w:color w:val="0000FF"/>
          </w:rPr>
          <w:t>Sig-</w:t>
        </w:r>
      </w:hyperlink>
      <w:r>
        <w:rPr>
          <w:rFonts w:ascii="Courier New"/>
          <w:color w:val="0000FF"/>
        </w:rPr>
        <w:t> </w:t>
      </w:r>
      <w:hyperlink w:history="true" w:anchor="_bookmark159">
        <w:r>
          <w:rPr>
            <w:rFonts w:ascii="Courier New"/>
            <w:color w:val="0000FF"/>
          </w:rPr>
          <w:t>nal-Based</w:t>
        </w:r>
        <w:r>
          <w:rPr>
            <w:rFonts w:ascii="Courier New"/>
            <w:color w:val="0000FF"/>
            <w:spacing w:val="-36"/>
          </w:rPr>
          <w:t> </w:t>
        </w:r>
        <w:r>
          <w:rPr>
            <w:rFonts w:ascii="Courier New"/>
            <w:color w:val="0000FF"/>
          </w:rPr>
          <w:t>SOME/IP</w:t>
        </w:r>
      </w:hyperlink>
      <w:r>
        <w:rPr>
          <w:rFonts w:ascii="Courier New"/>
          <w:color w:val="0000FF"/>
          <w:spacing w:val="-37"/>
        </w:rPr>
        <w:t> </w:t>
      </w:r>
      <w:r>
        <w:rPr/>
        <w:t>network</w:t>
      </w:r>
      <w:r>
        <w:rPr>
          <w:spacing w:val="-14"/>
        </w:rPr>
        <w:t> </w:t>
      </w:r>
      <w:r>
        <w:rPr/>
        <w:t>binding are just referenced, specification items which are</w:t>
      </w:r>
      <w:r>
        <w:rPr>
          <w:spacing w:val="-17"/>
        </w:rPr>
        <w:t> </w:t>
      </w:r>
      <w:r>
        <w:rPr/>
        <w:t>NOT</w:t>
      </w:r>
      <w:r>
        <w:rPr>
          <w:spacing w:val="-17"/>
        </w:rPr>
        <w:t> </w:t>
      </w:r>
      <w:r>
        <w:rPr/>
        <w:t>applicable</w:t>
      </w:r>
      <w:r>
        <w:rPr>
          <w:spacing w:val="-16"/>
        </w:rPr>
        <w:t> </w:t>
      </w:r>
      <w:r>
        <w:rPr/>
        <w:t>to</w:t>
      </w:r>
      <w:r>
        <w:rPr>
          <w:spacing w:val="-17"/>
        </w:rPr>
        <w:t> </w:t>
      </w:r>
      <w:r>
        <w:rPr/>
        <w:t>the</w:t>
      </w:r>
      <w:r>
        <w:rPr>
          <w:spacing w:val="-17"/>
        </w:rPr>
        <w:t> </w:t>
      </w:r>
      <w:hyperlink w:history="true" w:anchor="_bookmark159">
        <w:r>
          <w:rPr>
            <w:rFonts w:ascii="Courier New"/>
            <w:color w:val="0000FF"/>
          </w:rPr>
          <w:t>Signal-Based</w:t>
        </w:r>
        <w:r>
          <w:rPr>
            <w:rFonts w:ascii="Courier New"/>
            <w:color w:val="0000FF"/>
            <w:spacing w:val="-36"/>
          </w:rPr>
          <w:t> </w:t>
        </w:r>
        <w:r>
          <w:rPr>
            <w:rFonts w:ascii="Courier New"/>
            <w:color w:val="0000FF"/>
          </w:rPr>
          <w:t>SOME/IP</w:t>
        </w:r>
        <w:r>
          <w:rPr>
            <w:rFonts w:ascii="Courier New"/>
            <w:color w:val="0000FF"/>
            <w:spacing w:val="-86"/>
          </w:rPr>
          <w:t> </w:t>
        </w:r>
      </w:hyperlink>
      <w:r>
        <w:rPr/>
        <w:t>network</w:t>
      </w:r>
      <w:r>
        <w:rPr>
          <w:spacing w:val="-16"/>
        </w:rPr>
        <w:t> </w:t>
      </w:r>
      <w:r>
        <w:rPr/>
        <w:t>binding</w:t>
      </w:r>
      <w:r>
        <w:rPr>
          <w:spacing w:val="-17"/>
        </w:rPr>
        <w:t> </w:t>
      </w:r>
      <w:r>
        <w:rPr/>
        <w:t>are</w:t>
      </w:r>
      <w:r>
        <w:rPr>
          <w:spacing w:val="-17"/>
        </w:rPr>
        <w:t> </w:t>
      </w:r>
      <w:r>
        <w:rPr/>
        <w:t>explicitly</w:t>
      </w:r>
      <w:r>
        <w:rPr>
          <w:spacing w:val="-16"/>
        </w:rPr>
        <w:t> </w:t>
      </w:r>
      <w:r>
        <w:rPr>
          <w:spacing w:val="-5"/>
        </w:rPr>
        <w:t>ex-</w:t>
      </w:r>
    </w:p>
    <w:p>
      <w:pPr>
        <w:spacing w:after="0" w:line="232" w:lineRule="auto"/>
        <w:jc w:val="both"/>
        <w:sectPr>
          <w:pgSz w:w="11910" w:h="13960"/>
          <w:pgMar w:top="280" w:bottom="0" w:left="1080" w:right="0"/>
        </w:sectPr>
      </w:pPr>
    </w:p>
    <w:p>
      <w:pPr>
        <w:pStyle w:val="BodyText"/>
        <w:spacing w:line="252" w:lineRule="auto" w:before="90"/>
        <w:ind w:left="337" w:right="1415"/>
        <w:jc w:val="both"/>
      </w:pPr>
      <w:r>
        <w:rPr/>
        <w:t>cluded (via reference), and changed specification items are marked and the origin </w:t>
      </w:r>
      <w:r>
        <w:rPr/>
        <w:t>is </w:t>
      </w:r>
      <w:r>
        <w:rPr>
          <w:spacing w:val="-2"/>
        </w:rPr>
        <w:t>referenced.</w:t>
      </w:r>
    </w:p>
    <w:p>
      <w:pPr>
        <w:pStyle w:val="BodyText"/>
        <w:spacing w:line="237" w:lineRule="auto" w:before="160"/>
        <w:ind w:left="337" w:right="1415"/>
        <w:jc w:val="both"/>
      </w:pPr>
      <w:r>
        <w:rPr/>
        <w:t>One</w:t>
      </w:r>
      <w:r>
        <w:rPr>
          <w:spacing w:val="-6"/>
        </w:rPr>
        <w:t> </w:t>
      </w:r>
      <w:r>
        <w:rPr/>
        <w:t>major</w:t>
      </w:r>
      <w:r>
        <w:rPr>
          <w:spacing w:val="-6"/>
        </w:rPr>
        <w:t> </w:t>
      </w:r>
      <w:r>
        <w:rPr/>
        <w:t>difference</w:t>
      </w:r>
      <w:r>
        <w:rPr>
          <w:spacing w:val="-6"/>
        </w:rPr>
        <w:t> </w:t>
      </w:r>
      <w:r>
        <w:rPr/>
        <w:t>between</w:t>
      </w:r>
      <w:r>
        <w:rPr>
          <w:spacing w:val="-6"/>
        </w:rPr>
        <w:t> </w:t>
      </w:r>
      <w:r>
        <w:rPr/>
        <w:t>the</w:t>
      </w:r>
      <w:r>
        <w:rPr>
          <w:spacing w:val="-6"/>
        </w:rPr>
        <w:t> </w:t>
      </w:r>
      <w:r>
        <w:rPr/>
        <w:t>SOME/IP</w:t>
      </w:r>
      <w:r>
        <w:rPr>
          <w:spacing w:val="-6"/>
        </w:rPr>
        <w:t> </w:t>
      </w:r>
      <w:r>
        <w:rPr/>
        <w:t>network</w:t>
      </w:r>
      <w:r>
        <w:rPr>
          <w:spacing w:val="-6"/>
        </w:rPr>
        <w:t> </w:t>
      </w:r>
      <w:r>
        <w:rPr/>
        <w:t>binding</w:t>
      </w:r>
      <w:r>
        <w:rPr>
          <w:spacing w:val="-6"/>
        </w:rPr>
        <w:t> </w:t>
      </w:r>
      <w:r>
        <w:rPr/>
        <w:t>and</w:t>
      </w:r>
      <w:r>
        <w:rPr>
          <w:spacing w:val="-6"/>
        </w:rPr>
        <w:t> </w:t>
      </w:r>
      <w:r>
        <w:rPr/>
        <w:t>the</w:t>
      </w:r>
      <w:r>
        <w:rPr>
          <w:spacing w:val="-6"/>
        </w:rPr>
        <w:t> </w:t>
      </w:r>
      <w:hyperlink w:history="true" w:anchor="_bookmark159">
        <w:r>
          <w:rPr>
            <w:rFonts w:ascii="Courier New"/>
            <w:color w:val="0000FF"/>
          </w:rPr>
          <w:t>Signal-Based</w:t>
        </w:r>
      </w:hyperlink>
      <w:r>
        <w:rPr>
          <w:rFonts w:ascii="Courier New"/>
          <w:color w:val="0000FF"/>
        </w:rPr>
        <w:t> </w:t>
      </w:r>
      <w:hyperlink w:history="true" w:anchor="_bookmark159">
        <w:r>
          <w:rPr>
            <w:rFonts w:ascii="Courier New"/>
            <w:color w:val="0000FF"/>
          </w:rPr>
          <w:t>SOME/IP</w:t>
        </w:r>
        <w:r>
          <w:rPr>
            <w:rFonts w:ascii="Courier New"/>
            <w:color w:val="0000FF"/>
            <w:spacing w:val="-36"/>
          </w:rPr>
          <w:t> </w:t>
        </w:r>
      </w:hyperlink>
      <w:r>
        <w:rPr/>
        <w:t>network</w:t>
      </w:r>
      <w:r>
        <w:rPr>
          <w:spacing w:val="-17"/>
        </w:rPr>
        <w:t> </w:t>
      </w:r>
      <w:r>
        <w:rPr/>
        <w:t>binding</w:t>
      </w:r>
      <w:r>
        <w:rPr>
          <w:spacing w:val="-17"/>
        </w:rPr>
        <w:t> </w:t>
      </w:r>
      <w:r>
        <w:rPr/>
        <w:t>is</w:t>
      </w:r>
      <w:r>
        <w:rPr>
          <w:spacing w:val="-17"/>
        </w:rPr>
        <w:t> </w:t>
      </w:r>
      <w:r>
        <w:rPr/>
        <w:t>the</w:t>
      </w:r>
      <w:r>
        <w:rPr>
          <w:spacing w:val="-15"/>
        </w:rPr>
        <w:t> </w:t>
      </w:r>
      <w:r>
        <w:rPr/>
        <w:t>serialization</w:t>
      </w:r>
      <w:r>
        <w:rPr>
          <w:spacing w:val="-5"/>
        </w:rPr>
        <w:t> </w:t>
      </w:r>
      <w:r>
        <w:rPr/>
        <w:t>technology.</w:t>
      </w:r>
      <w:r>
        <w:rPr>
          <w:spacing w:val="15"/>
        </w:rPr>
        <w:t> </w:t>
      </w:r>
      <w:r>
        <w:rPr/>
        <w:t>While</w:t>
      </w:r>
      <w:r>
        <w:rPr>
          <w:spacing w:val="-5"/>
        </w:rPr>
        <w:t> </w:t>
      </w:r>
      <w:r>
        <w:rPr/>
        <w:t>the</w:t>
      </w:r>
      <w:r>
        <w:rPr>
          <w:spacing w:val="-5"/>
        </w:rPr>
        <w:t> </w:t>
      </w:r>
      <w:r>
        <w:rPr/>
        <w:t>SOME/IP</w:t>
      </w:r>
      <w:r>
        <w:rPr>
          <w:spacing w:val="-5"/>
        </w:rPr>
        <w:t> </w:t>
      </w:r>
      <w:r>
        <w:rPr/>
        <w:t>network binding</w:t>
      </w:r>
      <w:r>
        <w:rPr>
          <w:spacing w:val="-17"/>
        </w:rPr>
        <w:t> </w:t>
      </w:r>
      <w:r>
        <w:rPr/>
        <w:t>only</w:t>
      </w:r>
      <w:r>
        <w:rPr>
          <w:spacing w:val="-17"/>
        </w:rPr>
        <w:t> </w:t>
      </w:r>
      <w:r>
        <w:rPr/>
        <w:t>supports</w:t>
      </w:r>
      <w:r>
        <w:rPr>
          <w:spacing w:val="-16"/>
        </w:rPr>
        <w:t> </w:t>
      </w:r>
      <w:r>
        <w:rPr/>
        <w:t>SOME/IP</w:t>
      </w:r>
      <w:r>
        <w:rPr>
          <w:spacing w:val="-17"/>
        </w:rPr>
        <w:t> </w:t>
      </w:r>
      <w:r>
        <w:rPr/>
        <w:t>serialized</w:t>
      </w:r>
      <w:r>
        <w:rPr>
          <w:spacing w:val="-17"/>
        </w:rPr>
        <w:t> </w:t>
      </w:r>
      <w:r>
        <w:rPr/>
        <w:t>payload</w:t>
      </w:r>
      <w:r>
        <w:rPr>
          <w:spacing w:val="-17"/>
        </w:rPr>
        <w:t> </w:t>
      </w:r>
      <w:r>
        <w:rPr/>
        <w:t>the</w:t>
      </w:r>
      <w:r>
        <w:rPr>
          <w:spacing w:val="-16"/>
        </w:rPr>
        <w:t> </w:t>
      </w:r>
      <w:hyperlink w:history="true" w:anchor="_bookmark159">
        <w:r>
          <w:rPr>
            <w:rFonts w:ascii="Courier New"/>
            <w:color w:val="0000FF"/>
          </w:rPr>
          <w:t>Signal-Based</w:t>
        </w:r>
        <w:r>
          <w:rPr>
            <w:rFonts w:ascii="Courier New"/>
            <w:color w:val="0000FF"/>
            <w:spacing w:val="-36"/>
          </w:rPr>
          <w:t> </w:t>
        </w:r>
        <w:r>
          <w:rPr>
            <w:rFonts w:ascii="Courier New"/>
            <w:color w:val="0000FF"/>
          </w:rPr>
          <w:t>SOME/IP</w:t>
        </w:r>
        <w:r>
          <w:rPr>
            <w:rFonts w:ascii="Courier New"/>
            <w:color w:val="0000FF"/>
            <w:spacing w:val="-36"/>
          </w:rPr>
          <w:t> </w:t>
        </w:r>
      </w:hyperlink>
      <w:r>
        <w:rPr/>
        <w:t>net- work</w:t>
      </w:r>
      <w:r>
        <w:rPr>
          <w:spacing w:val="-13"/>
        </w:rPr>
        <w:t> </w:t>
      </w:r>
      <w:r>
        <w:rPr/>
        <w:t>binding</w:t>
      </w:r>
      <w:r>
        <w:rPr>
          <w:spacing w:val="-13"/>
        </w:rPr>
        <w:t> </w:t>
      </w:r>
      <w:r>
        <w:rPr/>
        <w:t>supports</w:t>
      </w:r>
      <w:r>
        <w:rPr>
          <w:spacing w:val="-13"/>
        </w:rPr>
        <w:t> </w:t>
      </w:r>
      <w:r>
        <w:rPr/>
        <w:t>the</w:t>
      </w:r>
      <w:r>
        <w:rPr>
          <w:spacing w:val="-13"/>
        </w:rPr>
        <w:t> </w:t>
      </w:r>
      <w:r>
        <w:rPr/>
        <w:t>signal-based</w:t>
      </w:r>
      <w:r>
        <w:rPr>
          <w:spacing w:val="-13"/>
        </w:rPr>
        <w:t> </w:t>
      </w:r>
      <w:r>
        <w:rPr/>
        <w:t>serialization</w:t>
      </w:r>
      <w:r>
        <w:rPr>
          <w:spacing w:val="-13"/>
        </w:rPr>
        <w:t> </w:t>
      </w:r>
      <w:r>
        <w:rPr/>
        <w:t>of</w:t>
      </w:r>
      <w:r>
        <w:rPr>
          <w:spacing w:val="-13"/>
        </w:rPr>
        <w:t> </w:t>
      </w:r>
      <w:r>
        <w:rPr/>
        <w:t>Classic</w:t>
      </w:r>
      <w:r>
        <w:rPr>
          <w:spacing w:val="-13"/>
        </w:rPr>
        <w:t> </w:t>
      </w:r>
      <w:r>
        <w:rPr/>
        <w:t>platform</w:t>
      </w:r>
      <w:r>
        <w:rPr>
          <w:spacing w:val="-13"/>
        </w:rPr>
        <w:t> </w:t>
      </w:r>
      <w:r>
        <w:rPr/>
        <w:t>COM-Stack</w:t>
      </w:r>
      <w:r>
        <w:rPr>
          <w:spacing w:val="-13"/>
        </w:rPr>
        <w:t> </w:t>
      </w:r>
      <w:r>
        <w:rPr/>
        <w:t>as well as the SOME/IP serialization of payload (in order to support mixed use-cases).</w:t>
      </w:r>
    </w:p>
    <w:p>
      <w:pPr>
        <w:pStyle w:val="BodyText"/>
        <w:spacing w:line="230" w:lineRule="auto" w:before="157"/>
        <w:ind w:left="337" w:right="1415"/>
        <w:jc w:val="both"/>
        <w:rPr>
          <w:i/>
        </w:rPr>
      </w:pPr>
      <w:r>
        <w:rPr>
          <w:b/>
        </w:rPr>
        <w:t>[SWS_CM_11269]</w:t>
      </w:r>
      <w:r>
        <w:rPr/>
        <w:t>{DRAFT}</w:t>
      </w:r>
      <w:r>
        <w:rPr>
          <w:spacing w:val="-17"/>
        </w:rPr>
        <w:t> </w:t>
      </w:r>
      <w:r>
        <w:rPr>
          <w:b/>
        </w:rPr>
        <w:t>Definition</w:t>
      </w:r>
      <w:r>
        <w:rPr>
          <w:b/>
          <w:spacing w:val="-17"/>
        </w:rPr>
        <w:t> </w:t>
      </w:r>
      <w:r>
        <w:rPr>
          <w:b/>
        </w:rPr>
        <w:t>of</w:t>
      </w:r>
      <w:r>
        <w:rPr>
          <w:b/>
          <w:spacing w:val="-16"/>
        </w:rPr>
        <w:t> </w:t>
      </w:r>
      <w:r>
        <w:rPr>
          <w:b/>
        </w:rPr>
        <w:t>serialization</w:t>
      </w:r>
      <w:r>
        <w:rPr>
          <w:b/>
          <w:spacing w:val="-17"/>
        </w:rPr>
        <w:t> </w:t>
      </w:r>
      <w:r>
        <w:rPr>
          <w:b/>
        </w:rPr>
        <w:t>technology</w:t>
      </w:r>
      <w:r>
        <w:rPr>
          <w:b/>
          <w:spacing w:val="-17"/>
        </w:rPr>
        <w:t> </w:t>
      </w:r>
      <w:r>
        <w:rPr>
          <w:rFonts w:ascii="Swis721 WGL4 BT" w:hAnsi="Swis721 WGL4 BT"/>
          <w:i/>
        </w:rPr>
        <w:t>[</w:t>
      </w:r>
      <w:r>
        <w:rPr/>
        <w:t>The</w:t>
      </w:r>
      <w:r>
        <w:rPr>
          <w:spacing w:val="-17"/>
        </w:rPr>
        <w:t> </w:t>
      </w:r>
      <w:r>
        <w:rPr/>
        <w:t>serialization technology</w:t>
      </w:r>
      <w:r>
        <w:rPr>
          <w:spacing w:val="-17"/>
        </w:rPr>
        <w:t> </w:t>
      </w:r>
      <w:r>
        <w:rPr/>
        <w:t>is</w:t>
      </w:r>
      <w:r>
        <w:rPr>
          <w:spacing w:val="-17"/>
        </w:rPr>
        <w:t> </w:t>
      </w:r>
      <w:r>
        <w:rPr/>
        <w:t>defined</w:t>
      </w:r>
      <w:r>
        <w:rPr>
          <w:spacing w:val="-16"/>
        </w:rPr>
        <w:t> </w:t>
      </w:r>
      <w:r>
        <w:rPr/>
        <w:t>by</w:t>
      </w:r>
      <w:r>
        <w:rPr>
          <w:spacing w:val="-17"/>
        </w:rPr>
        <w:t> </w:t>
      </w:r>
      <w:r>
        <w:rPr/>
        <w:t>the</w:t>
      </w:r>
      <w:r>
        <w:rPr>
          <w:spacing w:val="-17"/>
        </w:rPr>
        <w:t> </w:t>
      </w:r>
      <w:r>
        <w:rPr/>
        <w:t>attribute</w:t>
      </w:r>
      <w:r>
        <w:rPr>
          <w:spacing w:val="-17"/>
        </w:rPr>
        <w:t> </w:t>
      </w:r>
      <w:r>
        <w:rPr>
          <w:rFonts w:ascii="Courier New" w:hAnsi="Courier New"/>
          <w:color w:val="0000FF"/>
        </w:rPr>
        <w:t>SomeipEventDeployment</w:t>
      </w:r>
      <w:r>
        <w:rPr/>
        <w:t>.</w:t>
      </w:r>
      <w:r>
        <w:rPr>
          <w:rFonts w:ascii="Courier New" w:hAnsi="Courier New"/>
          <w:color w:val="0000FF"/>
        </w:rPr>
        <w:t>serializer</w:t>
      </w:r>
      <w:r>
        <w:rPr/>
        <w:t>.</w:t>
      </w:r>
      <w:r>
        <w:rPr>
          <w:spacing w:val="-16"/>
        </w:rPr>
        <w:t> </w:t>
      </w:r>
      <w:r>
        <w:rPr/>
        <w:t>If</w:t>
      </w:r>
      <w:r>
        <w:rPr>
          <w:spacing w:val="-17"/>
        </w:rPr>
        <w:t> </w:t>
      </w:r>
      <w:r>
        <w:rPr/>
        <w:t>the attribute</w:t>
      </w:r>
      <w:r>
        <w:rPr>
          <w:spacing w:val="-17"/>
        </w:rPr>
        <w:t> </w:t>
      </w:r>
      <w:r>
        <w:rPr/>
        <w:t>is set to </w:t>
      </w:r>
      <w:r>
        <w:rPr>
          <w:rFonts w:ascii="Courier New" w:hAnsi="Courier New"/>
          <w:color w:val="0000FF"/>
        </w:rPr>
        <w:t>signalBased</w:t>
      </w:r>
      <w:r>
        <w:rPr>
          <w:rFonts w:ascii="Courier New" w:hAnsi="Courier New"/>
          <w:color w:val="0000FF"/>
          <w:spacing w:val="-36"/>
        </w:rPr>
        <w:t> </w:t>
      </w:r>
      <w:r>
        <w:rPr/>
        <w:t>then the signal-service-translation is responsible for the</w:t>
      </w:r>
      <w:r>
        <w:rPr>
          <w:spacing w:val="-6"/>
        </w:rPr>
        <w:t> </w:t>
      </w:r>
      <w:r>
        <w:rPr/>
        <w:t>handling of the serialization.</w:t>
      </w:r>
      <w:r>
        <w:rPr>
          <w:spacing w:val="40"/>
        </w:rPr>
        <w:t> </w:t>
      </w:r>
      <w:r>
        <w:rPr/>
        <w:t>If the attribute is set to </w:t>
      </w:r>
      <w:r>
        <w:rPr>
          <w:rFonts w:ascii="Courier New" w:hAnsi="Courier New"/>
          <w:color w:val="0000FF"/>
        </w:rPr>
        <w:t>someip</w:t>
      </w:r>
      <w:r>
        <w:rPr>
          <w:rFonts w:ascii="Courier New" w:hAnsi="Courier New"/>
          <w:color w:val="0000FF"/>
          <w:spacing w:val="-36"/>
        </w:rPr>
        <w:t> </w:t>
      </w:r>
      <w:r>
        <w:rPr/>
        <w:t>then the SOME/IP serializer is responsible for the handling of the serialization.</w:t>
      </w:r>
      <w:r>
        <w:rPr>
          <w:rFonts w:ascii="Swis721 WGL4 BT" w:hAnsi="Swis721 WGL4 BT"/>
          <w:i/>
        </w:rPr>
        <w:t>♩</w:t>
      </w:r>
      <w:r>
        <w:rPr>
          <w:i/>
        </w:rPr>
        <w:t>(</w:t>
      </w:r>
      <w:r>
        <w:rPr>
          <w:i/>
          <w:color w:val="0000FF"/>
        </w:rPr>
        <w:t>RS_CM_00204</w:t>
      </w:r>
      <w:r>
        <w:rPr>
          <w:i/>
        </w:rPr>
        <w:t>)</w:t>
      </w:r>
    </w:p>
    <w:p>
      <w:pPr>
        <w:pStyle w:val="BodyText"/>
        <w:spacing w:before="155"/>
        <w:ind w:left="337"/>
        <w:jc w:val="both"/>
      </w:pPr>
      <w:r>
        <w:rPr/>
        <w:t>See</w:t>
      </w:r>
      <w:r>
        <w:rPr>
          <w:spacing w:val="-8"/>
        </w:rPr>
        <w:t> </w:t>
      </w:r>
      <w:r>
        <w:rPr/>
        <w:t>also</w:t>
      </w:r>
      <w:r>
        <w:rPr>
          <w:spacing w:val="-7"/>
        </w:rPr>
        <w:t> </w:t>
      </w:r>
      <w:r>
        <w:rPr/>
        <w:t>chapter</w:t>
      </w:r>
      <w:r>
        <w:rPr>
          <w:spacing w:val="-8"/>
        </w:rPr>
        <w:t> </w:t>
      </w:r>
      <w:hyperlink w:history="true" w:anchor="_bookmark185">
        <w:r>
          <w:rPr>
            <w:color w:val="0000FF"/>
          </w:rPr>
          <w:t>7.5.2.1.8</w:t>
        </w:r>
      </w:hyperlink>
      <w:r>
        <w:rPr>
          <w:color w:val="0000FF"/>
          <w:spacing w:val="-7"/>
        </w:rPr>
        <w:t> </w:t>
      </w:r>
      <w:r>
        <w:rPr/>
        <w:t>and</w:t>
      </w:r>
      <w:r>
        <w:rPr>
          <w:spacing w:val="-7"/>
        </w:rPr>
        <w:t> </w:t>
      </w:r>
      <w:r>
        <w:rPr/>
        <w:t>chapter</w:t>
      </w:r>
      <w:r>
        <w:rPr>
          <w:spacing w:val="-8"/>
        </w:rPr>
        <w:t> </w:t>
      </w:r>
      <w:hyperlink w:history="true" w:anchor="_bookmark132">
        <w:r>
          <w:rPr>
            <w:color w:val="0000FF"/>
            <w:spacing w:val="-2"/>
          </w:rPr>
          <w:t>7.5.1.9</w:t>
        </w:r>
      </w:hyperlink>
      <w:r>
        <w:rPr>
          <w:spacing w:val="-2"/>
        </w:rPr>
        <w:t>.</w:t>
      </w:r>
    </w:p>
    <w:p>
      <w:pPr>
        <w:pStyle w:val="BodyText"/>
        <w:spacing w:before="172"/>
        <w:ind w:left="337" w:right="1415"/>
      </w:pPr>
      <w:r>
        <w:rPr/>
        <w:t>In figure </w:t>
      </w:r>
      <w:hyperlink w:history="true" w:anchor="_bookmark162">
        <w:r>
          <w:rPr>
            <w:color w:val="0000FF"/>
          </w:rPr>
          <w:t>7.18</w:t>
        </w:r>
      </w:hyperlink>
      <w:r>
        <w:rPr>
          <w:color w:val="0000FF"/>
        </w:rPr>
        <w:t> </w:t>
      </w:r>
      <w:r>
        <w:rPr/>
        <w:t>an example of a mixed serialized service is illustrated.</w:t>
      </w:r>
      <w:r>
        <w:rPr>
          <w:spacing w:val="40"/>
        </w:rPr>
        <w:t> </w:t>
      </w:r>
      <w:r>
        <w:rPr/>
        <w:t>The event </w:t>
      </w:r>
      <w:r>
        <w:rPr>
          <w:i/>
        </w:rPr>
        <w:t>x</w:t>
      </w:r>
      <w:r>
        <w:rPr>
          <w:i/>
          <w:spacing w:val="35"/>
        </w:rPr>
        <w:t> </w:t>
      </w:r>
      <w:r>
        <w:rPr/>
        <w:t>is</w:t>
      </w:r>
      <w:r>
        <w:rPr>
          <w:spacing w:val="40"/>
        </w:rPr>
        <w:t> </w:t>
      </w:r>
      <w:r>
        <w:rPr/>
        <w:t>defined to use </w:t>
      </w:r>
      <w:r>
        <w:rPr>
          <w:rFonts w:ascii="Courier New"/>
          <w:color w:val="0000FF"/>
        </w:rPr>
        <w:t>someip</w:t>
      </w:r>
      <w:r>
        <w:rPr>
          <w:rFonts w:ascii="Courier New"/>
          <w:color w:val="0000FF"/>
          <w:spacing w:val="-66"/>
        </w:rPr>
        <w:t> </w:t>
      </w:r>
      <w:r>
        <w:rPr>
          <w:rFonts w:ascii="Courier New"/>
          <w:color w:val="0000FF"/>
        </w:rPr>
        <w:t>serializer</w:t>
      </w:r>
      <w:r>
        <w:rPr>
          <w:rFonts w:ascii="Courier New"/>
          <w:color w:val="0000FF"/>
          <w:spacing w:val="-65"/>
        </w:rPr>
        <w:t> </w:t>
      </w:r>
      <w:r>
        <w:rPr/>
        <w:t>while event </w:t>
      </w:r>
      <w:r>
        <w:rPr>
          <w:i/>
        </w:rPr>
        <w:t>y</w:t>
      </w:r>
      <w:r>
        <w:rPr>
          <w:i/>
          <w:spacing w:val="35"/>
        </w:rPr>
        <w:t> </w:t>
      </w:r>
      <w:r>
        <w:rPr/>
        <w:t>is defined to use </w:t>
      </w:r>
      <w:r>
        <w:rPr>
          <w:rFonts w:ascii="Courier New"/>
          <w:color w:val="0000FF"/>
        </w:rPr>
        <w:t>signalBased serializer</w:t>
      </w:r>
      <w:r>
        <w:rPr/>
        <w:t>.</w:t>
      </w:r>
      <w:r>
        <w:rPr>
          <w:spacing w:val="28"/>
        </w:rPr>
        <w:t> </w:t>
      </w:r>
      <w:r>
        <w:rPr/>
        <w:t>Both are part of one service and share the service discovery and gen- eral event handling.</w:t>
      </w:r>
    </w:p>
    <w:p>
      <w:pPr>
        <w:pStyle w:val="BodyText"/>
        <w:spacing w:before="8"/>
        <w:rPr>
          <w:sz w:val="21"/>
        </w:rPr>
      </w:pPr>
      <w:r>
        <w:rPr/>
        <w:pict>
          <v:group style="position:absolute;margin-left:104.120003pt;margin-top:13.756069pt;width:390.7pt;height:31.2pt;mso-position-horizontal-relative:page;mso-position-vertical-relative:paragraph;z-index:-15697920;mso-wrap-distance-left:0;mso-wrap-distance-right:0" id="docshapegroup179" coordorigin="2082,275" coordsize="7814,624">
            <v:rect style="position:absolute;left:5097;top:281;width:1787;height:611" id="docshape180" filled="false" stroked="true" strokeweight=".62993pt" strokecolor="#000000">
              <v:stroke dashstyle="solid"/>
            </v:rect>
            <v:shape style="position:absolute;left:4158;top:570;width:3667;height:223" id="docshape181" coordorigin="4158,570" coordsize="3667,223" path="m4158,570l5321,670m7824,582l6338,793e" filled="false" stroked="true" strokeweight=".472448pt" strokecolor="#000000">
              <v:path arrowok="t"/>
              <v:stroke dashstyle="solid"/>
            </v:shape>
            <v:shape style="position:absolute;left:4153;top:275;width:3676;height:624" type="#_x0000_t202" id="docshape182" filled="false" stroked="false">
              <v:textbox inset="0,0,0,0">
                <w:txbxContent>
                  <w:p>
                    <w:pPr>
                      <w:spacing w:before="64"/>
                      <w:ind w:left="1034" w:right="0" w:firstLine="0"/>
                      <w:jc w:val="left"/>
                      <w:rPr>
                        <w:sz w:val="12"/>
                      </w:rPr>
                    </w:pPr>
                    <w:r>
                      <w:rPr>
                        <w:spacing w:val="-2"/>
                        <w:w w:val="105"/>
                        <w:sz w:val="12"/>
                      </w:rPr>
                      <w:t>ara::com</w:t>
                    </w:r>
                    <w:r>
                      <w:rPr>
                        <w:spacing w:val="7"/>
                        <w:w w:val="105"/>
                        <w:sz w:val="12"/>
                      </w:rPr>
                      <w:t> </w:t>
                    </w:r>
                    <w:r>
                      <w:rPr>
                        <w:spacing w:val="-2"/>
                        <w:w w:val="105"/>
                        <w:sz w:val="12"/>
                      </w:rPr>
                      <w:t>service</w:t>
                    </w:r>
                    <w:r>
                      <w:rPr>
                        <w:spacing w:val="2"/>
                        <w:w w:val="105"/>
                        <w:sz w:val="12"/>
                      </w:rPr>
                      <w:t> </w:t>
                    </w:r>
                    <w:r>
                      <w:rPr>
                        <w:spacing w:val="-4"/>
                        <w:w w:val="105"/>
                        <w:sz w:val="12"/>
                      </w:rPr>
                      <w:t>API:</w:t>
                    </w:r>
                  </w:p>
                  <w:p>
                    <w:pPr>
                      <w:numPr>
                        <w:ilvl w:val="0"/>
                        <w:numId w:val="37"/>
                      </w:numPr>
                      <w:tabs>
                        <w:tab w:pos="1204" w:val="left" w:leader="none"/>
                      </w:tabs>
                      <w:spacing w:before="6"/>
                      <w:ind w:left="1203" w:right="0" w:hanging="170"/>
                      <w:jc w:val="left"/>
                      <w:rPr>
                        <w:rFonts w:ascii="Courier New"/>
                        <w:sz w:val="10"/>
                      </w:rPr>
                    </w:pPr>
                    <w:r>
                      <w:rPr>
                        <w:rFonts w:ascii="Courier New"/>
                        <w:spacing w:val="-2"/>
                        <w:sz w:val="10"/>
                      </w:rPr>
                      <w:t>OfferService();</w:t>
                    </w:r>
                  </w:p>
                  <w:p>
                    <w:pPr>
                      <w:numPr>
                        <w:ilvl w:val="0"/>
                        <w:numId w:val="37"/>
                      </w:numPr>
                      <w:tabs>
                        <w:tab w:pos="1204" w:val="left" w:leader="none"/>
                      </w:tabs>
                      <w:spacing w:before="8"/>
                      <w:ind w:left="1203" w:right="0" w:hanging="170"/>
                      <w:jc w:val="left"/>
                      <w:rPr>
                        <w:rFonts w:ascii="Courier New"/>
                        <w:sz w:val="10"/>
                      </w:rPr>
                    </w:pPr>
                    <w:r>
                      <w:rPr>
                        <w:rFonts w:ascii="Courier New"/>
                        <w:sz w:val="10"/>
                      </w:rPr>
                      <w:t>x.Send(</w:t>
                    </w:r>
                    <w:r>
                      <w:rPr>
                        <w:rFonts w:ascii="Courier New"/>
                        <w:spacing w:val="-7"/>
                        <w:sz w:val="10"/>
                      </w:rPr>
                      <w:t> </w:t>
                    </w:r>
                    <w:r>
                      <w:rPr>
                        <w:rFonts w:ascii="Courier New"/>
                        <w:sz w:val="10"/>
                      </w:rPr>
                      <w:t>dataX</w:t>
                    </w:r>
                    <w:r>
                      <w:rPr>
                        <w:rFonts w:ascii="Courier New"/>
                        <w:spacing w:val="-5"/>
                        <w:sz w:val="10"/>
                      </w:rPr>
                      <w:t> );</w:t>
                    </w:r>
                  </w:p>
                  <w:p>
                    <w:pPr>
                      <w:numPr>
                        <w:ilvl w:val="0"/>
                        <w:numId w:val="37"/>
                      </w:numPr>
                      <w:tabs>
                        <w:tab w:pos="1204" w:val="left" w:leader="none"/>
                      </w:tabs>
                      <w:spacing w:before="8"/>
                      <w:ind w:left="1203" w:right="0" w:hanging="170"/>
                      <w:jc w:val="left"/>
                      <w:rPr>
                        <w:rFonts w:ascii="Courier New"/>
                        <w:sz w:val="10"/>
                      </w:rPr>
                    </w:pPr>
                    <w:r>
                      <w:rPr>
                        <w:rFonts w:ascii="Courier New"/>
                        <w:sz w:val="10"/>
                      </w:rPr>
                      <w:t>y.Send(</w:t>
                    </w:r>
                    <w:r>
                      <w:rPr>
                        <w:rFonts w:ascii="Courier New"/>
                        <w:spacing w:val="-7"/>
                        <w:sz w:val="10"/>
                      </w:rPr>
                      <w:t> </w:t>
                    </w:r>
                    <w:r>
                      <w:rPr>
                        <w:rFonts w:ascii="Courier New"/>
                        <w:sz w:val="10"/>
                      </w:rPr>
                      <w:t>dataY</w:t>
                    </w:r>
                    <w:r>
                      <w:rPr>
                        <w:rFonts w:ascii="Courier New"/>
                        <w:spacing w:val="-5"/>
                        <w:sz w:val="10"/>
                      </w:rPr>
                      <w:t> );</w:t>
                    </w:r>
                  </w:p>
                </w:txbxContent>
              </v:textbox>
              <w10:wrap type="none"/>
            </v:shape>
            <v:shape style="position:absolute;left:7821;top:338;width:2072;height:487" type="#_x0000_t202" id="docshape183" filled="true" fillcolor="#00cc99" stroked="true" strokeweight=".314965pt" strokecolor="#000000">
              <v:textbox inset="0,0,0,0">
                <w:txbxContent>
                  <w:p>
                    <w:pPr>
                      <w:spacing w:before="61"/>
                      <w:ind w:left="380" w:right="0" w:firstLine="0"/>
                      <w:jc w:val="left"/>
                      <w:rPr>
                        <w:b/>
                        <w:color w:val="000000"/>
                        <w:sz w:val="10"/>
                      </w:rPr>
                    </w:pPr>
                    <w:r>
                      <w:rPr>
                        <w:b/>
                        <w:color w:val="000000"/>
                        <w:spacing w:val="-2"/>
                        <w:sz w:val="10"/>
                      </w:rPr>
                      <w:t>SomeIpEventDeployment</w:t>
                    </w:r>
                    <w:r>
                      <w:rPr>
                        <w:b/>
                        <w:color w:val="000000"/>
                        <w:spacing w:val="34"/>
                        <w:sz w:val="10"/>
                      </w:rPr>
                      <w:t> </w:t>
                    </w:r>
                    <w:r>
                      <w:rPr>
                        <w:b/>
                        <w:color w:val="000000"/>
                        <w:spacing w:val="-12"/>
                        <w:sz w:val="10"/>
                      </w:rPr>
                      <w:t>y</w:t>
                    </w:r>
                  </w:p>
                  <w:p>
                    <w:pPr>
                      <w:numPr>
                        <w:ilvl w:val="0"/>
                        <w:numId w:val="38"/>
                      </w:numPr>
                      <w:tabs>
                        <w:tab w:pos="623" w:val="left" w:leader="none"/>
                      </w:tabs>
                      <w:spacing w:before="6"/>
                      <w:ind w:left="622" w:right="0" w:hanging="170"/>
                      <w:jc w:val="left"/>
                      <w:rPr>
                        <w:color w:val="000000"/>
                        <w:sz w:val="10"/>
                      </w:rPr>
                    </w:pPr>
                    <w:r>
                      <w:rPr>
                        <w:color w:val="000000"/>
                        <w:sz w:val="10"/>
                      </w:rPr>
                      <w:t>eventId</w:t>
                    </w:r>
                    <w:r>
                      <w:rPr>
                        <w:color w:val="000000"/>
                        <w:spacing w:val="3"/>
                        <w:sz w:val="10"/>
                      </w:rPr>
                      <w:t> </w:t>
                    </w:r>
                    <w:r>
                      <w:rPr>
                        <w:color w:val="000000"/>
                        <w:sz w:val="10"/>
                      </w:rPr>
                      <w:t>=</w:t>
                    </w:r>
                    <w:r>
                      <w:rPr>
                        <w:color w:val="000000"/>
                        <w:spacing w:val="-7"/>
                        <w:sz w:val="10"/>
                      </w:rPr>
                      <w:t> </w:t>
                    </w:r>
                    <w:r>
                      <w:rPr>
                        <w:color w:val="000000"/>
                        <w:spacing w:val="-5"/>
                        <w:sz w:val="10"/>
                      </w:rPr>
                      <w:t>79</w:t>
                    </w:r>
                  </w:p>
                  <w:p>
                    <w:pPr>
                      <w:numPr>
                        <w:ilvl w:val="0"/>
                        <w:numId w:val="38"/>
                      </w:numPr>
                      <w:tabs>
                        <w:tab w:pos="623" w:val="left" w:leader="none"/>
                      </w:tabs>
                      <w:spacing w:before="6"/>
                      <w:ind w:left="622" w:right="0" w:hanging="170"/>
                      <w:jc w:val="left"/>
                      <w:rPr>
                        <w:b/>
                        <w:color w:val="000000"/>
                        <w:sz w:val="10"/>
                      </w:rPr>
                    </w:pPr>
                    <w:r>
                      <w:rPr>
                        <w:color w:val="000000"/>
                        <w:spacing w:val="-2"/>
                        <w:sz w:val="10"/>
                      </w:rPr>
                      <w:t>serialization=</w:t>
                    </w:r>
                    <w:r>
                      <w:rPr>
                        <w:b/>
                        <w:color w:val="000000"/>
                        <w:spacing w:val="-2"/>
                        <w:sz w:val="10"/>
                      </w:rPr>
                      <w:t>signalBased</w:t>
                    </w:r>
                  </w:p>
                </w:txbxContent>
              </v:textbox>
              <v:fill type="solid"/>
              <v:stroke dashstyle="solid"/>
              <w10:wrap type="none"/>
            </v:shape>
            <v:shape style="position:absolute;left:2085;top:338;width:2072;height:457" type="#_x0000_t202" id="docshape184" filled="true" fillcolor="#b0b0b0" stroked="true" strokeweight=".314965pt" strokecolor="#000000">
              <v:textbox inset="0,0,0,0">
                <w:txbxContent>
                  <w:p>
                    <w:pPr>
                      <w:spacing w:before="47"/>
                      <w:ind w:left="381" w:right="0" w:firstLine="0"/>
                      <w:jc w:val="left"/>
                      <w:rPr>
                        <w:b/>
                        <w:color w:val="000000"/>
                        <w:sz w:val="10"/>
                      </w:rPr>
                    </w:pPr>
                    <w:r>
                      <w:rPr>
                        <w:b/>
                        <w:color w:val="000000"/>
                        <w:sz w:val="10"/>
                      </w:rPr>
                      <w:t>SomeIpEventDeployment</w:t>
                    </w:r>
                    <w:r>
                      <w:rPr>
                        <w:b/>
                        <w:color w:val="000000"/>
                        <w:spacing w:val="4"/>
                        <w:sz w:val="10"/>
                      </w:rPr>
                      <w:t> </w:t>
                    </w:r>
                    <w:r>
                      <w:rPr>
                        <w:b/>
                        <w:color w:val="000000"/>
                        <w:spacing w:val="-10"/>
                        <w:sz w:val="10"/>
                      </w:rPr>
                      <w:t>x</w:t>
                    </w:r>
                  </w:p>
                  <w:p>
                    <w:pPr>
                      <w:numPr>
                        <w:ilvl w:val="0"/>
                        <w:numId w:val="39"/>
                      </w:numPr>
                      <w:tabs>
                        <w:tab w:pos="620" w:val="left" w:leader="none"/>
                      </w:tabs>
                      <w:spacing w:before="6"/>
                      <w:ind w:left="619" w:right="0" w:hanging="170"/>
                      <w:jc w:val="left"/>
                      <w:rPr>
                        <w:color w:val="000000"/>
                        <w:sz w:val="10"/>
                      </w:rPr>
                    </w:pPr>
                    <w:r>
                      <w:rPr>
                        <w:color w:val="000000"/>
                        <w:sz w:val="10"/>
                      </w:rPr>
                      <w:t>eventId</w:t>
                    </w:r>
                    <w:r>
                      <w:rPr>
                        <w:color w:val="000000"/>
                        <w:spacing w:val="3"/>
                        <w:sz w:val="10"/>
                      </w:rPr>
                      <w:t> </w:t>
                    </w:r>
                    <w:r>
                      <w:rPr>
                        <w:color w:val="000000"/>
                        <w:sz w:val="10"/>
                      </w:rPr>
                      <w:t>=</w:t>
                    </w:r>
                    <w:r>
                      <w:rPr>
                        <w:color w:val="000000"/>
                        <w:spacing w:val="-7"/>
                        <w:sz w:val="10"/>
                      </w:rPr>
                      <w:t> </w:t>
                    </w:r>
                    <w:r>
                      <w:rPr>
                        <w:color w:val="000000"/>
                        <w:spacing w:val="-5"/>
                        <w:sz w:val="10"/>
                      </w:rPr>
                      <w:t>98</w:t>
                    </w:r>
                  </w:p>
                  <w:p>
                    <w:pPr>
                      <w:numPr>
                        <w:ilvl w:val="0"/>
                        <w:numId w:val="39"/>
                      </w:numPr>
                      <w:tabs>
                        <w:tab w:pos="620" w:val="left" w:leader="none"/>
                      </w:tabs>
                      <w:spacing w:before="6"/>
                      <w:ind w:left="619" w:right="0" w:hanging="170"/>
                      <w:jc w:val="left"/>
                      <w:rPr>
                        <w:b/>
                        <w:color w:val="000000"/>
                        <w:sz w:val="10"/>
                      </w:rPr>
                    </w:pPr>
                    <w:r>
                      <w:rPr>
                        <w:color w:val="000000"/>
                        <w:spacing w:val="-2"/>
                        <w:sz w:val="10"/>
                      </w:rPr>
                      <w:t>serialization=</w:t>
                    </w:r>
                    <w:r>
                      <w:rPr>
                        <w:b/>
                        <w:color w:val="000000"/>
                        <w:spacing w:val="-2"/>
                        <w:sz w:val="10"/>
                      </w:rPr>
                      <w:t>someip</w:t>
                    </w:r>
                  </w:p>
                </w:txbxContent>
              </v:textbox>
              <v:fill type="solid"/>
              <v:stroke dashstyle="solid"/>
              <w10:wrap type="none"/>
            </v:shape>
            <w10:wrap type="topAndBottom"/>
          </v:group>
        </w:pict>
      </w:r>
    </w:p>
    <w:p>
      <w:pPr>
        <w:pStyle w:val="BodyText"/>
        <w:spacing w:before="10"/>
        <w:rPr>
          <w:sz w:val="8"/>
        </w:rPr>
      </w:pPr>
    </w:p>
    <w:tbl>
      <w:tblPr>
        <w:tblW w:w="0" w:type="auto"/>
        <w:jc w:val="left"/>
        <w:tblInd w:w="2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5"/>
        <w:gridCol w:w="215"/>
        <w:gridCol w:w="93"/>
        <w:gridCol w:w="124"/>
        <w:gridCol w:w="532"/>
        <w:gridCol w:w="375"/>
        <w:gridCol w:w="98"/>
        <w:gridCol w:w="1460"/>
        <w:gridCol w:w="294"/>
        <w:gridCol w:w="156"/>
        <w:gridCol w:w="198"/>
        <w:gridCol w:w="62"/>
        <w:gridCol w:w="86"/>
        <w:gridCol w:w="113"/>
        <w:gridCol w:w="301"/>
        <w:gridCol w:w="203"/>
        <w:gridCol w:w="104"/>
      </w:tblGrid>
      <w:tr>
        <w:trPr>
          <w:trHeight w:val="343" w:hRule="atLeast"/>
        </w:trPr>
        <w:tc>
          <w:tcPr>
            <w:tcW w:w="360" w:type="dxa"/>
            <w:gridSpan w:val="2"/>
            <w:shd w:val="clear" w:color="auto" w:fill="FFD966"/>
          </w:tcPr>
          <w:p>
            <w:pPr>
              <w:pStyle w:val="TableParagraph"/>
              <w:ind w:left="0"/>
              <w:rPr>
                <w:rFonts w:ascii="Times New Roman"/>
                <w:sz w:val="18"/>
              </w:rPr>
            </w:pPr>
          </w:p>
        </w:tc>
        <w:tc>
          <w:tcPr>
            <w:tcW w:w="749" w:type="dxa"/>
            <w:gridSpan w:val="3"/>
            <w:shd w:val="clear" w:color="auto" w:fill="B0B0B0"/>
          </w:tcPr>
          <w:p>
            <w:pPr>
              <w:pStyle w:val="TableParagraph"/>
              <w:spacing w:before="5"/>
              <w:ind w:left="0"/>
              <w:rPr>
                <w:sz w:val="10"/>
              </w:rPr>
            </w:pPr>
          </w:p>
          <w:p>
            <w:pPr>
              <w:pStyle w:val="TableParagraph"/>
              <w:ind w:left="237"/>
              <w:rPr>
                <w:b/>
                <w:sz w:val="10"/>
              </w:rPr>
            </w:pPr>
            <w:r>
              <w:rPr>
                <w:b/>
                <w:spacing w:val="-2"/>
                <w:sz w:val="10"/>
              </w:rPr>
              <w:t>dataX</w:t>
            </w:r>
          </w:p>
        </w:tc>
        <w:tc>
          <w:tcPr>
            <w:tcW w:w="2383" w:type="dxa"/>
            <w:gridSpan w:val="5"/>
            <w:shd w:val="clear" w:color="auto" w:fill="FFD966"/>
          </w:tcPr>
          <w:p>
            <w:pPr>
              <w:pStyle w:val="TableParagraph"/>
              <w:spacing w:before="6"/>
              <w:ind w:left="0"/>
              <w:rPr>
                <w:sz w:val="9"/>
              </w:rPr>
            </w:pPr>
          </w:p>
          <w:p>
            <w:pPr>
              <w:pStyle w:val="TableParagraph"/>
              <w:spacing w:before="1"/>
              <w:ind w:left="608"/>
              <w:rPr>
                <w:b/>
                <w:sz w:val="11"/>
              </w:rPr>
            </w:pPr>
            <w:r>
              <w:rPr>
                <w:b/>
                <w:sz w:val="11"/>
              </w:rPr>
              <w:t>Adaptive</w:t>
            </w:r>
            <w:r>
              <w:rPr>
                <w:b/>
                <w:spacing w:val="8"/>
                <w:w w:val="105"/>
                <w:sz w:val="11"/>
              </w:rPr>
              <w:t> </w:t>
            </w:r>
            <w:r>
              <w:rPr>
                <w:b/>
                <w:spacing w:val="-2"/>
                <w:w w:val="105"/>
                <w:sz w:val="11"/>
              </w:rPr>
              <w:t>Application</w:t>
            </w:r>
          </w:p>
        </w:tc>
        <w:tc>
          <w:tcPr>
            <w:tcW w:w="760" w:type="dxa"/>
            <w:gridSpan w:val="5"/>
            <w:shd w:val="clear" w:color="auto" w:fill="00CC99"/>
          </w:tcPr>
          <w:p>
            <w:pPr>
              <w:pStyle w:val="TableParagraph"/>
              <w:spacing w:before="5"/>
              <w:ind w:left="0"/>
              <w:rPr>
                <w:sz w:val="10"/>
              </w:rPr>
            </w:pPr>
          </w:p>
          <w:p>
            <w:pPr>
              <w:pStyle w:val="TableParagraph"/>
              <w:ind w:left="259"/>
              <w:rPr>
                <w:b/>
                <w:sz w:val="10"/>
              </w:rPr>
            </w:pPr>
            <w:r>
              <w:rPr>
                <w:b/>
                <w:spacing w:val="-2"/>
                <w:sz w:val="10"/>
              </w:rPr>
              <w:t>dataY</w:t>
            </w:r>
          </w:p>
        </w:tc>
        <w:tc>
          <w:tcPr>
            <w:tcW w:w="307" w:type="dxa"/>
            <w:gridSpan w:val="2"/>
            <w:shd w:val="clear" w:color="auto" w:fill="FFD966"/>
          </w:tcPr>
          <w:p>
            <w:pPr>
              <w:pStyle w:val="TableParagraph"/>
              <w:ind w:left="0"/>
              <w:rPr>
                <w:rFonts w:ascii="Times New Roman"/>
                <w:sz w:val="18"/>
              </w:rPr>
            </w:pPr>
          </w:p>
        </w:tc>
      </w:tr>
      <w:tr>
        <w:trPr>
          <w:trHeight w:val="321" w:hRule="atLeast"/>
        </w:trPr>
        <w:tc>
          <w:tcPr>
            <w:tcW w:w="145" w:type="dxa"/>
            <w:tcBorders>
              <w:left w:val="nil"/>
              <w:bottom w:val="nil"/>
              <w:right w:val="nil"/>
            </w:tcBorders>
            <w:shd w:val="clear" w:color="auto" w:fill="8AAFD9"/>
          </w:tcPr>
          <w:p>
            <w:pPr>
              <w:pStyle w:val="TableParagraph"/>
              <w:ind w:left="0"/>
              <w:rPr>
                <w:rFonts w:ascii="Times New Roman"/>
                <w:sz w:val="18"/>
              </w:rPr>
            </w:pPr>
          </w:p>
        </w:tc>
        <w:tc>
          <w:tcPr>
            <w:tcW w:w="4310" w:type="dxa"/>
            <w:gridSpan w:val="15"/>
            <w:tcBorders>
              <w:top w:val="nil"/>
              <w:left w:val="nil"/>
              <w:bottom w:val="nil"/>
              <w:right w:val="nil"/>
            </w:tcBorders>
            <w:shd w:val="clear" w:color="auto" w:fill="000000"/>
          </w:tcPr>
          <w:p>
            <w:pPr>
              <w:pStyle w:val="TableParagraph"/>
              <w:spacing w:before="79"/>
              <w:ind w:left="1802" w:right="1783"/>
              <w:jc w:val="center"/>
              <w:rPr>
                <w:b/>
                <w:sz w:val="11"/>
              </w:rPr>
            </w:pPr>
            <w:r>
              <w:rPr>
                <w:b/>
                <w:color w:val="FFFFFF"/>
                <w:sz w:val="11"/>
              </w:rPr>
              <w:t>ara::com</w:t>
            </w:r>
            <w:r>
              <w:rPr>
                <w:b/>
                <w:color w:val="FFFFFF"/>
                <w:spacing w:val="9"/>
                <w:w w:val="105"/>
                <w:sz w:val="11"/>
              </w:rPr>
              <w:t> </w:t>
            </w:r>
            <w:r>
              <w:rPr>
                <w:b/>
                <w:color w:val="FFFFFF"/>
                <w:spacing w:val="-5"/>
                <w:w w:val="105"/>
                <w:sz w:val="11"/>
              </w:rPr>
              <w:t>API</w:t>
            </w:r>
          </w:p>
        </w:tc>
        <w:tc>
          <w:tcPr>
            <w:tcW w:w="104" w:type="dxa"/>
            <w:tcBorders>
              <w:left w:val="nil"/>
              <w:bottom w:val="nil"/>
              <w:right w:val="nil"/>
            </w:tcBorders>
            <w:shd w:val="clear" w:color="auto" w:fill="8AAFD9"/>
          </w:tcPr>
          <w:p>
            <w:pPr>
              <w:pStyle w:val="TableParagraph"/>
              <w:ind w:left="0"/>
              <w:rPr>
                <w:rFonts w:ascii="Times New Roman"/>
                <w:sz w:val="18"/>
              </w:rPr>
            </w:pPr>
          </w:p>
        </w:tc>
      </w:tr>
      <w:tr>
        <w:trPr>
          <w:trHeight w:val="221" w:hRule="atLeast"/>
        </w:trPr>
        <w:tc>
          <w:tcPr>
            <w:tcW w:w="145" w:type="dxa"/>
            <w:tcBorders>
              <w:top w:val="nil"/>
              <w:left w:val="nil"/>
              <w:bottom w:val="nil"/>
            </w:tcBorders>
            <w:shd w:val="clear" w:color="auto" w:fill="8AAFD9"/>
          </w:tcPr>
          <w:p>
            <w:pPr>
              <w:pStyle w:val="TableParagraph"/>
              <w:ind w:left="0"/>
              <w:rPr>
                <w:rFonts w:ascii="Times New Roman"/>
                <w:sz w:val="14"/>
              </w:rPr>
            </w:pPr>
          </w:p>
        </w:tc>
        <w:tc>
          <w:tcPr>
            <w:tcW w:w="215" w:type="dxa"/>
            <w:tcBorders>
              <w:top w:val="nil"/>
            </w:tcBorders>
            <w:shd w:val="clear" w:color="auto" w:fill="A4A4A4"/>
          </w:tcPr>
          <w:p>
            <w:pPr>
              <w:pStyle w:val="TableParagraph"/>
              <w:ind w:left="0"/>
              <w:rPr>
                <w:rFonts w:ascii="Times New Roman"/>
                <w:sz w:val="14"/>
              </w:rPr>
            </w:pPr>
          </w:p>
        </w:tc>
        <w:tc>
          <w:tcPr>
            <w:tcW w:w="1222" w:type="dxa"/>
            <w:gridSpan w:val="5"/>
            <w:tcBorders>
              <w:bottom w:val="double" w:sz="4" w:space="0" w:color="000000"/>
            </w:tcBorders>
            <w:shd w:val="clear" w:color="auto" w:fill="FFFFFF"/>
          </w:tcPr>
          <w:p>
            <w:pPr>
              <w:pStyle w:val="TableParagraph"/>
              <w:spacing w:before="44"/>
              <w:ind w:left="158"/>
              <w:rPr>
                <w:rFonts w:ascii="Courier New"/>
                <w:sz w:val="10"/>
              </w:rPr>
            </w:pPr>
            <w:r>
              <w:rPr>
                <w:rFonts w:ascii="Courier New"/>
                <w:sz w:val="10"/>
              </w:rPr>
              <w:t>x.Send(</w:t>
            </w:r>
            <w:r>
              <w:rPr>
                <w:rFonts w:ascii="Courier New"/>
                <w:spacing w:val="-7"/>
                <w:sz w:val="10"/>
              </w:rPr>
              <w:t> </w:t>
            </w:r>
            <w:r>
              <w:rPr>
                <w:rFonts w:ascii="Courier New"/>
                <w:sz w:val="10"/>
              </w:rPr>
              <w:t>dataX</w:t>
            </w:r>
            <w:r>
              <w:rPr>
                <w:rFonts w:ascii="Courier New"/>
                <w:spacing w:val="-5"/>
                <w:sz w:val="10"/>
              </w:rPr>
              <w:t> </w:t>
            </w:r>
            <w:r>
              <w:rPr>
                <w:rFonts w:ascii="Courier New"/>
                <w:spacing w:val="-10"/>
                <w:sz w:val="10"/>
              </w:rPr>
              <w:t>)</w:t>
            </w:r>
          </w:p>
        </w:tc>
        <w:tc>
          <w:tcPr>
            <w:tcW w:w="1460" w:type="dxa"/>
            <w:tcBorders>
              <w:top w:val="nil"/>
            </w:tcBorders>
            <w:shd w:val="clear" w:color="auto" w:fill="A4A4A4"/>
          </w:tcPr>
          <w:p>
            <w:pPr>
              <w:pStyle w:val="TableParagraph"/>
              <w:spacing w:before="32"/>
              <w:ind w:left="140"/>
              <w:rPr>
                <w:sz w:val="11"/>
              </w:rPr>
            </w:pPr>
            <w:r>
              <w:rPr>
                <w:color w:val="FFFFFF"/>
                <w:sz w:val="11"/>
              </w:rPr>
              <w:t>C++</w:t>
            </w:r>
            <w:r>
              <w:rPr>
                <w:color w:val="FFFFFF"/>
                <w:spacing w:val="8"/>
                <w:sz w:val="11"/>
              </w:rPr>
              <w:t> </w:t>
            </w:r>
            <w:r>
              <w:rPr>
                <w:color w:val="FFFFFF"/>
                <w:sz w:val="11"/>
              </w:rPr>
              <w:t>Language</w:t>
            </w:r>
            <w:r>
              <w:rPr>
                <w:color w:val="FFFFFF"/>
                <w:spacing w:val="4"/>
                <w:sz w:val="11"/>
              </w:rPr>
              <w:t> </w:t>
            </w:r>
            <w:r>
              <w:rPr>
                <w:color w:val="FFFFFF"/>
                <w:spacing w:val="-2"/>
                <w:sz w:val="11"/>
              </w:rPr>
              <w:t>Binding</w:t>
            </w:r>
          </w:p>
        </w:tc>
        <w:tc>
          <w:tcPr>
            <w:tcW w:w="1210" w:type="dxa"/>
            <w:gridSpan w:val="7"/>
            <w:tcBorders>
              <w:bottom w:val="double" w:sz="4" w:space="0" w:color="000000"/>
            </w:tcBorders>
            <w:shd w:val="clear" w:color="auto" w:fill="FFFFFF"/>
          </w:tcPr>
          <w:p>
            <w:pPr>
              <w:pStyle w:val="TableParagraph"/>
              <w:spacing w:before="44"/>
              <w:ind w:left="161"/>
              <w:rPr>
                <w:rFonts w:ascii="Courier New"/>
                <w:sz w:val="10"/>
              </w:rPr>
            </w:pPr>
            <w:r>
              <w:rPr>
                <w:rFonts w:ascii="Courier New"/>
                <w:sz w:val="10"/>
              </w:rPr>
              <w:t>y.Send(</w:t>
            </w:r>
            <w:r>
              <w:rPr>
                <w:rFonts w:ascii="Courier New"/>
                <w:spacing w:val="-7"/>
                <w:sz w:val="10"/>
              </w:rPr>
              <w:t> </w:t>
            </w:r>
            <w:r>
              <w:rPr>
                <w:rFonts w:ascii="Courier New"/>
                <w:sz w:val="10"/>
              </w:rPr>
              <w:t>dataY</w:t>
            </w:r>
            <w:r>
              <w:rPr>
                <w:rFonts w:ascii="Courier New"/>
                <w:spacing w:val="-5"/>
                <w:sz w:val="10"/>
              </w:rPr>
              <w:t> </w:t>
            </w:r>
            <w:r>
              <w:rPr>
                <w:rFonts w:ascii="Courier New"/>
                <w:spacing w:val="-10"/>
                <w:sz w:val="10"/>
              </w:rPr>
              <w:t>)</w:t>
            </w:r>
          </w:p>
        </w:tc>
        <w:tc>
          <w:tcPr>
            <w:tcW w:w="203" w:type="dxa"/>
            <w:tcBorders>
              <w:top w:val="nil"/>
            </w:tcBorders>
            <w:shd w:val="clear" w:color="auto" w:fill="A4A4A4"/>
          </w:tcPr>
          <w:p>
            <w:pPr>
              <w:pStyle w:val="TableParagraph"/>
              <w:ind w:left="0"/>
              <w:rPr>
                <w:rFonts w:ascii="Times New Roman"/>
                <w:sz w:val="14"/>
              </w:rPr>
            </w:pPr>
          </w:p>
        </w:tc>
        <w:tc>
          <w:tcPr>
            <w:tcW w:w="104" w:type="dxa"/>
            <w:tcBorders>
              <w:top w:val="nil"/>
              <w:bottom w:val="nil"/>
              <w:right w:val="nil"/>
            </w:tcBorders>
            <w:shd w:val="clear" w:color="auto" w:fill="8AAFD9"/>
          </w:tcPr>
          <w:p>
            <w:pPr>
              <w:pStyle w:val="TableParagraph"/>
              <w:ind w:left="0"/>
              <w:rPr>
                <w:rFonts w:ascii="Times New Roman"/>
                <w:sz w:val="14"/>
              </w:rPr>
            </w:pPr>
          </w:p>
        </w:tc>
      </w:tr>
      <w:tr>
        <w:trPr>
          <w:trHeight w:val="265" w:hRule="atLeast"/>
        </w:trPr>
        <w:tc>
          <w:tcPr>
            <w:tcW w:w="145" w:type="dxa"/>
            <w:tcBorders>
              <w:top w:val="nil"/>
              <w:left w:val="nil"/>
              <w:bottom w:val="nil"/>
            </w:tcBorders>
            <w:shd w:val="clear" w:color="auto" w:fill="8AAFD9"/>
          </w:tcPr>
          <w:p>
            <w:pPr>
              <w:pStyle w:val="TableParagraph"/>
              <w:ind w:left="0"/>
              <w:rPr>
                <w:rFonts w:ascii="Times New Roman"/>
                <w:sz w:val="18"/>
              </w:rPr>
            </w:pPr>
          </w:p>
        </w:tc>
        <w:tc>
          <w:tcPr>
            <w:tcW w:w="4310" w:type="dxa"/>
            <w:gridSpan w:val="15"/>
            <w:tcBorders>
              <w:top w:val="double" w:sz="4" w:space="0" w:color="000000"/>
              <w:bottom w:val="single" w:sz="4" w:space="0" w:color="00CC99"/>
            </w:tcBorders>
          </w:tcPr>
          <w:p>
            <w:pPr>
              <w:pStyle w:val="TableParagraph"/>
              <w:tabs>
                <w:tab w:pos="1559" w:val="left" w:leader="none"/>
              </w:tabs>
              <w:spacing w:before="62"/>
              <w:ind w:left="404"/>
              <w:rPr>
                <w:sz w:val="10"/>
              </w:rPr>
            </w:pPr>
            <w:r>
              <w:rPr>
                <w:sz w:val="10"/>
              </w:rPr>
              <w:t>SOME/IP</w:t>
            </w:r>
            <w:r>
              <w:rPr>
                <w:spacing w:val="-1"/>
                <w:sz w:val="10"/>
              </w:rPr>
              <w:t> </w:t>
            </w:r>
            <w:r>
              <w:rPr>
                <w:spacing w:val="-2"/>
                <w:sz w:val="10"/>
              </w:rPr>
              <w:t>serializer</w:t>
            </w:r>
            <w:r>
              <w:rPr>
                <w:sz w:val="10"/>
              </w:rPr>
              <w:tab/>
            </w:r>
            <w:r>
              <w:rPr>
                <w:color w:val="FFFFFF"/>
                <w:sz w:val="11"/>
              </w:rPr>
              <w:t>Communication</w:t>
            </w:r>
            <w:r>
              <w:rPr>
                <w:color w:val="FFFFFF"/>
                <w:spacing w:val="-9"/>
                <w:sz w:val="11"/>
              </w:rPr>
              <w:t> </w:t>
            </w:r>
            <w:r>
              <w:rPr>
                <w:color w:val="FFFFFF"/>
                <w:sz w:val="11"/>
              </w:rPr>
              <w:t>Binding</w:t>
            </w:r>
            <w:r>
              <w:rPr>
                <w:color w:val="FFFFFF"/>
                <w:spacing w:val="71"/>
                <w:sz w:val="11"/>
              </w:rPr>
              <w:t>  </w:t>
            </w:r>
            <w:r>
              <w:rPr>
                <w:position w:val="1"/>
                <w:sz w:val="10"/>
              </w:rPr>
              <w:t>signal-service-</w:t>
            </w:r>
            <w:r>
              <w:rPr>
                <w:spacing w:val="-2"/>
                <w:position w:val="1"/>
                <w:sz w:val="10"/>
              </w:rPr>
              <w:t>translation</w:t>
            </w:r>
          </w:p>
        </w:tc>
        <w:tc>
          <w:tcPr>
            <w:tcW w:w="104" w:type="dxa"/>
            <w:tcBorders>
              <w:top w:val="nil"/>
              <w:bottom w:val="nil"/>
              <w:right w:val="nil"/>
            </w:tcBorders>
            <w:shd w:val="clear" w:color="auto" w:fill="8AAFD9"/>
          </w:tcPr>
          <w:p>
            <w:pPr>
              <w:pStyle w:val="TableParagraph"/>
              <w:ind w:left="0"/>
              <w:rPr>
                <w:rFonts w:ascii="Times New Roman"/>
                <w:sz w:val="18"/>
              </w:rPr>
            </w:pPr>
          </w:p>
        </w:tc>
      </w:tr>
      <w:tr>
        <w:trPr>
          <w:trHeight w:val="99" w:hRule="atLeast"/>
        </w:trPr>
        <w:tc>
          <w:tcPr>
            <w:tcW w:w="453" w:type="dxa"/>
            <w:gridSpan w:val="3"/>
            <w:tcBorders>
              <w:left w:val="nil"/>
              <w:bottom w:val="nil"/>
            </w:tcBorders>
            <w:shd w:val="clear" w:color="auto" w:fill="8AAFD9"/>
          </w:tcPr>
          <w:p>
            <w:pPr>
              <w:pStyle w:val="TableParagraph"/>
              <w:ind w:left="0"/>
              <w:rPr>
                <w:rFonts w:ascii="Times New Roman"/>
                <w:sz w:val="4"/>
              </w:rPr>
            </w:pPr>
          </w:p>
        </w:tc>
        <w:tc>
          <w:tcPr>
            <w:tcW w:w="124" w:type="dxa"/>
            <w:tcBorders>
              <w:top w:val="single" w:sz="4" w:space="0" w:color="B0B0B0"/>
            </w:tcBorders>
            <w:shd w:val="clear" w:color="auto" w:fill="8AAFD9"/>
          </w:tcPr>
          <w:p>
            <w:pPr>
              <w:pStyle w:val="TableParagraph"/>
              <w:spacing w:line="67" w:lineRule="exact" w:before="12"/>
              <w:ind w:left="34"/>
              <w:rPr>
                <w:sz w:val="7"/>
              </w:rPr>
            </w:pPr>
            <w:r>
              <w:rPr>
                <w:w w:val="107"/>
                <w:sz w:val="7"/>
              </w:rPr>
              <w:t>H</w:t>
            </w:r>
          </w:p>
        </w:tc>
        <w:tc>
          <w:tcPr>
            <w:tcW w:w="907" w:type="dxa"/>
            <w:gridSpan w:val="2"/>
            <w:tcBorders>
              <w:top w:val="single" w:sz="4" w:space="0" w:color="B0B0B0"/>
            </w:tcBorders>
            <w:shd w:val="clear" w:color="auto" w:fill="8AAFD9"/>
          </w:tcPr>
          <w:p>
            <w:pPr>
              <w:pStyle w:val="TableParagraph"/>
              <w:spacing w:line="67" w:lineRule="exact" w:before="12"/>
              <w:ind w:left="14"/>
              <w:rPr>
                <w:sz w:val="7"/>
              </w:rPr>
            </w:pPr>
            <w:r>
              <w:rPr>
                <w:w w:val="105"/>
                <w:sz w:val="7"/>
              </w:rPr>
              <w:t>SOME/IP</w:t>
            </w:r>
            <w:r>
              <w:rPr>
                <w:spacing w:val="1"/>
                <w:w w:val="105"/>
                <w:sz w:val="7"/>
              </w:rPr>
              <w:t> </w:t>
            </w:r>
            <w:r>
              <w:rPr>
                <w:w w:val="105"/>
                <w:sz w:val="7"/>
              </w:rPr>
              <w:t>Serialized</w:t>
            </w:r>
            <w:r>
              <w:rPr>
                <w:spacing w:val="4"/>
                <w:w w:val="105"/>
                <w:sz w:val="7"/>
              </w:rPr>
              <w:t> </w:t>
            </w:r>
            <w:r>
              <w:rPr>
                <w:spacing w:val="-2"/>
                <w:w w:val="105"/>
                <w:sz w:val="7"/>
              </w:rPr>
              <w:t>Bytes</w:t>
            </w:r>
          </w:p>
        </w:tc>
        <w:tc>
          <w:tcPr>
            <w:tcW w:w="1852" w:type="dxa"/>
            <w:gridSpan w:val="3"/>
            <w:tcBorders>
              <w:bottom w:val="nil"/>
            </w:tcBorders>
            <w:shd w:val="clear" w:color="auto" w:fill="8AAFD9"/>
          </w:tcPr>
          <w:p>
            <w:pPr>
              <w:pStyle w:val="TableParagraph"/>
              <w:ind w:left="0"/>
              <w:rPr>
                <w:rFonts w:ascii="Times New Roman"/>
                <w:sz w:val="4"/>
              </w:rPr>
            </w:pPr>
          </w:p>
        </w:tc>
        <w:tc>
          <w:tcPr>
            <w:tcW w:w="156" w:type="dxa"/>
            <w:tcBorders>
              <w:top w:val="single" w:sz="4" w:space="0" w:color="FBD4B5"/>
            </w:tcBorders>
            <w:shd w:val="clear" w:color="auto" w:fill="8AAFD9"/>
          </w:tcPr>
          <w:p>
            <w:pPr>
              <w:pStyle w:val="TableParagraph"/>
              <w:spacing w:line="64" w:lineRule="exact" w:before="15"/>
              <w:ind w:left="43"/>
              <w:rPr>
                <w:sz w:val="7"/>
              </w:rPr>
            </w:pPr>
            <w:r>
              <w:rPr>
                <w:w w:val="107"/>
                <w:sz w:val="7"/>
              </w:rPr>
              <w:t>H</w:t>
            </w:r>
          </w:p>
        </w:tc>
        <w:tc>
          <w:tcPr>
            <w:tcW w:w="198" w:type="dxa"/>
            <w:tcBorders>
              <w:top w:val="single" w:sz="4" w:space="0" w:color="00CC99"/>
            </w:tcBorders>
            <w:shd w:val="clear" w:color="auto" w:fill="8AAFD9"/>
          </w:tcPr>
          <w:p>
            <w:pPr>
              <w:pStyle w:val="TableParagraph"/>
              <w:spacing w:line="64" w:lineRule="exact" w:before="15"/>
              <w:ind w:left="14"/>
              <w:rPr>
                <w:sz w:val="7"/>
              </w:rPr>
            </w:pPr>
            <w:r>
              <w:rPr>
                <w:spacing w:val="-5"/>
                <w:w w:val="105"/>
                <w:sz w:val="7"/>
              </w:rPr>
              <w:t>PDU</w:t>
            </w:r>
          </w:p>
        </w:tc>
        <w:tc>
          <w:tcPr>
            <w:tcW w:w="62" w:type="dxa"/>
            <w:tcBorders>
              <w:top w:val="single" w:sz="4" w:space="0" w:color="00CC99"/>
            </w:tcBorders>
            <w:shd w:val="clear" w:color="auto" w:fill="8AAFD9"/>
          </w:tcPr>
          <w:p>
            <w:pPr>
              <w:pStyle w:val="TableParagraph"/>
              <w:ind w:left="0"/>
              <w:rPr>
                <w:rFonts w:ascii="Times New Roman"/>
                <w:sz w:val="4"/>
              </w:rPr>
            </w:pPr>
          </w:p>
        </w:tc>
        <w:tc>
          <w:tcPr>
            <w:tcW w:w="86" w:type="dxa"/>
            <w:tcBorders>
              <w:top w:val="single" w:sz="4" w:space="0" w:color="00CC99"/>
            </w:tcBorders>
            <w:shd w:val="clear" w:color="auto" w:fill="8AAFD9"/>
          </w:tcPr>
          <w:p>
            <w:pPr>
              <w:pStyle w:val="TableParagraph"/>
              <w:ind w:left="0"/>
              <w:rPr>
                <w:rFonts w:ascii="Times New Roman"/>
                <w:sz w:val="4"/>
              </w:rPr>
            </w:pPr>
          </w:p>
        </w:tc>
        <w:tc>
          <w:tcPr>
            <w:tcW w:w="113" w:type="dxa"/>
            <w:tcBorders>
              <w:top w:val="single" w:sz="4" w:space="0" w:color="00CC99"/>
            </w:tcBorders>
            <w:shd w:val="clear" w:color="auto" w:fill="8AAFD9"/>
          </w:tcPr>
          <w:p>
            <w:pPr>
              <w:pStyle w:val="TableParagraph"/>
              <w:ind w:left="0"/>
              <w:rPr>
                <w:rFonts w:ascii="Times New Roman"/>
                <w:sz w:val="4"/>
              </w:rPr>
            </w:pPr>
          </w:p>
        </w:tc>
        <w:tc>
          <w:tcPr>
            <w:tcW w:w="608" w:type="dxa"/>
            <w:gridSpan w:val="3"/>
            <w:tcBorders>
              <w:bottom w:val="nil"/>
              <w:right w:val="nil"/>
            </w:tcBorders>
            <w:shd w:val="clear" w:color="auto" w:fill="8AAFD9"/>
          </w:tcPr>
          <w:p>
            <w:pPr>
              <w:pStyle w:val="TableParagraph"/>
              <w:ind w:left="0"/>
              <w:rPr>
                <w:rFonts w:ascii="Times New Roman"/>
                <w:sz w:val="4"/>
              </w:rPr>
            </w:pPr>
          </w:p>
        </w:tc>
      </w:tr>
      <w:tr>
        <w:trPr>
          <w:trHeight w:val="2907" w:hRule="atLeast"/>
        </w:trPr>
        <w:tc>
          <w:tcPr>
            <w:tcW w:w="4559" w:type="dxa"/>
            <w:gridSpan w:val="17"/>
            <w:tcBorders>
              <w:top w:val="nil"/>
              <w:left w:val="nil"/>
              <w:bottom w:val="nil"/>
              <w:right w:val="nil"/>
            </w:tcBorders>
          </w:tcPr>
          <w:p>
            <w:pPr>
              <w:pStyle w:val="TableParagraph"/>
              <w:spacing w:before="3"/>
              <w:ind w:left="0"/>
              <w:rPr>
                <w:sz w:val="17"/>
              </w:rPr>
            </w:pPr>
          </w:p>
          <w:p>
            <w:pPr>
              <w:pStyle w:val="TableParagraph"/>
              <w:ind w:left="1558" w:right="1498"/>
              <w:jc w:val="center"/>
              <w:rPr>
                <w:sz w:val="11"/>
              </w:rPr>
            </w:pPr>
            <w:r>
              <w:rPr>
                <w:sz w:val="11"/>
              </w:rPr>
              <w:t>Communication</w:t>
            </w:r>
            <w:r>
              <w:rPr>
                <w:spacing w:val="12"/>
                <w:w w:val="105"/>
                <w:sz w:val="11"/>
              </w:rPr>
              <w:t> </w:t>
            </w:r>
            <w:r>
              <w:rPr>
                <w:spacing w:val="-2"/>
                <w:w w:val="105"/>
                <w:sz w:val="11"/>
              </w:rPr>
              <w:t>Management</w:t>
            </w:r>
          </w:p>
          <w:p>
            <w:pPr>
              <w:pStyle w:val="TableParagraph"/>
              <w:spacing w:before="9"/>
              <w:ind w:left="0"/>
              <w:rPr>
                <w:sz w:val="15"/>
              </w:rPr>
            </w:pPr>
          </w:p>
          <w:p>
            <w:pPr>
              <w:pStyle w:val="TableParagraph"/>
              <w:ind w:left="1558" w:right="1487"/>
              <w:jc w:val="center"/>
              <w:rPr>
                <w:rFonts w:ascii="Calibri"/>
                <w:sz w:val="10"/>
              </w:rPr>
            </w:pPr>
            <w:r>
              <w:rPr>
                <w:rFonts w:ascii="Calibri"/>
                <w:sz w:val="10"/>
              </w:rPr>
              <w:t>Dispatching</w:t>
            </w:r>
            <w:r>
              <w:rPr>
                <w:rFonts w:ascii="Calibri"/>
                <w:spacing w:val="-2"/>
                <w:sz w:val="10"/>
              </w:rPr>
              <w:t> </w:t>
            </w:r>
            <w:r>
              <w:rPr>
                <w:rFonts w:ascii="Calibri"/>
                <w:sz w:val="10"/>
              </w:rPr>
              <w:t>and</w:t>
            </w:r>
            <w:r>
              <w:rPr>
                <w:rFonts w:ascii="Calibri"/>
                <w:spacing w:val="-3"/>
                <w:sz w:val="10"/>
              </w:rPr>
              <w:t> </w:t>
            </w:r>
            <w:r>
              <w:rPr>
                <w:rFonts w:ascii="Calibri"/>
                <w:spacing w:val="-2"/>
                <w:sz w:val="10"/>
              </w:rPr>
              <w:t>Discovery</w:t>
            </w:r>
          </w:p>
          <w:p>
            <w:pPr>
              <w:pStyle w:val="TableParagraph"/>
              <w:spacing w:before="2"/>
              <w:ind w:left="0"/>
              <w:rPr>
                <w:sz w:val="8"/>
              </w:rPr>
            </w:pPr>
          </w:p>
          <w:p>
            <w:pPr>
              <w:pStyle w:val="TableParagraph"/>
              <w:tabs>
                <w:tab w:pos="1668" w:val="left" w:leader="none"/>
                <w:tab w:pos="3754" w:val="left" w:leader="none"/>
              </w:tabs>
              <w:ind w:left="466"/>
              <w:rPr>
                <w:sz w:val="7"/>
              </w:rPr>
            </w:pPr>
            <w:r>
              <w:rPr>
                <w:w w:val="105"/>
                <w:sz w:val="7"/>
              </w:rPr>
              <w:t>H</w:t>
            </w:r>
            <w:r>
              <w:rPr>
                <w:spacing w:val="32"/>
                <w:w w:val="105"/>
                <w:sz w:val="7"/>
              </w:rPr>
              <w:t> </w:t>
            </w:r>
            <w:r>
              <w:rPr>
                <w:w w:val="105"/>
                <w:sz w:val="7"/>
              </w:rPr>
              <w:t>SOME/IP Serialized</w:t>
            </w:r>
            <w:r>
              <w:rPr>
                <w:spacing w:val="3"/>
                <w:w w:val="105"/>
                <w:sz w:val="7"/>
              </w:rPr>
              <w:t> </w:t>
            </w:r>
            <w:r>
              <w:rPr>
                <w:spacing w:val="-2"/>
                <w:w w:val="105"/>
                <w:sz w:val="7"/>
              </w:rPr>
              <w:t>Bytes</w:t>
            </w:r>
            <w:r>
              <w:rPr>
                <w:sz w:val="7"/>
              </w:rPr>
              <w:tab/>
            </w:r>
            <w:r>
              <w:rPr>
                <w:position w:val="-8"/>
                <w:sz w:val="7"/>
              </w:rPr>
              <w:drawing>
                <wp:inline distT="0" distB="0" distL="0" distR="0">
                  <wp:extent cx="65600" cy="149842"/>
                  <wp:effectExtent l="0" t="0" r="0" b="0"/>
                  <wp:docPr id="43" name="image1.png"/>
                  <wp:cNvGraphicFramePr>
                    <a:graphicFrameLocks noChangeAspect="1"/>
                  </wp:cNvGraphicFramePr>
                  <a:graphic>
                    <a:graphicData uri="http://schemas.openxmlformats.org/drawingml/2006/picture">
                      <pic:pic>
                        <pic:nvPicPr>
                          <pic:cNvPr id="44" name="image1.png"/>
                          <pic:cNvPicPr/>
                        </pic:nvPicPr>
                        <pic:blipFill>
                          <a:blip r:embed="rId5" cstate="print"/>
                          <a:stretch>
                            <a:fillRect/>
                          </a:stretch>
                        </pic:blipFill>
                        <pic:spPr>
                          <a:xfrm>
                            <a:off x="0" y="0"/>
                            <a:ext cx="65600" cy="149842"/>
                          </a:xfrm>
                          <a:prstGeom prst="rect">
                            <a:avLst/>
                          </a:prstGeom>
                        </pic:spPr>
                      </pic:pic>
                    </a:graphicData>
                  </a:graphic>
                </wp:inline>
              </w:drawing>
            </w:r>
            <w:r>
              <w:rPr>
                <w:position w:val="-8"/>
                <w:sz w:val="7"/>
              </w:rPr>
            </w:r>
            <w:r>
              <w:rPr>
                <w:rFonts w:ascii="Times New Roman"/>
                <w:spacing w:val="80"/>
                <w:w w:val="105"/>
                <w:sz w:val="7"/>
              </w:rPr>
              <w:t>  </w:t>
            </w:r>
            <w:r>
              <w:rPr>
                <w:w w:val="105"/>
                <w:sz w:val="7"/>
              </w:rPr>
              <w:t>H</w:t>
            </w:r>
            <w:r>
              <w:rPr>
                <w:spacing w:val="40"/>
                <w:w w:val="105"/>
                <w:sz w:val="7"/>
              </w:rPr>
              <w:t> </w:t>
            </w:r>
            <w:r>
              <w:rPr>
                <w:w w:val="105"/>
                <w:sz w:val="7"/>
              </w:rPr>
              <w:t>PDU</w:t>
            </w:r>
            <w:r>
              <w:rPr>
                <w:sz w:val="7"/>
              </w:rPr>
              <w:tab/>
            </w:r>
            <w:r>
              <w:rPr>
                <w:position w:val="-8"/>
                <w:sz w:val="7"/>
              </w:rPr>
              <w:drawing>
                <wp:inline distT="0" distB="0" distL="0" distR="0">
                  <wp:extent cx="65600" cy="149842"/>
                  <wp:effectExtent l="0" t="0" r="0" b="0"/>
                  <wp:docPr id="45" name="image1.png"/>
                  <wp:cNvGraphicFramePr>
                    <a:graphicFrameLocks noChangeAspect="1"/>
                  </wp:cNvGraphicFramePr>
                  <a:graphic>
                    <a:graphicData uri="http://schemas.openxmlformats.org/drawingml/2006/picture">
                      <pic:pic>
                        <pic:nvPicPr>
                          <pic:cNvPr id="46" name="image1.png"/>
                          <pic:cNvPicPr/>
                        </pic:nvPicPr>
                        <pic:blipFill>
                          <a:blip r:embed="rId5" cstate="print"/>
                          <a:stretch>
                            <a:fillRect/>
                          </a:stretch>
                        </pic:blipFill>
                        <pic:spPr>
                          <a:xfrm>
                            <a:off x="0" y="0"/>
                            <a:ext cx="65600" cy="149842"/>
                          </a:xfrm>
                          <a:prstGeom prst="rect">
                            <a:avLst/>
                          </a:prstGeom>
                        </pic:spPr>
                      </pic:pic>
                    </a:graphicData>
                  </a:graphic>
                </wp:inline>
              </w:drawing>
            </w:r>
            <w:r>
              <w:rPr>
                <w:position w:val="-8"/>
                <w:sz w:val="7"/>
              </w:rPr>
            </w:r>
          </w:p>
          <w:p>
            <w:pPr>
              <w:pStyle w:val="TableParagraph"/>
              <w:tabs>
                <w:tab w:pos="3738" w:val="left" w:leader="none"/>
              </w:tabs>
              <w:spacing w:line="122" w:lineRule="exact" w:before="102"/>
              <w:ind w:left="1570"/>
              <w:rPr>
                <w:rFonts w:ascii="Calibri"/>
                <w:sz w:val="10"/>
              </w:rPr>
            </w:pPr>
            <w:r>
              <w:rPr>
                <w:rFonts w:ascii="Calibri"/>
                <w:spacing w:val="-2"/>
                <w:sz w:val="10"/>
              </w:rPr>
              <w:t>SOME/IP</w:t>
            </w:r>
            <w:r>
              <w:rPr>
                <w:rFonts w:ascii="Calibri"/>
                <w:sz w:val="10"/>
              </w:rPr>
              <w:tab/>
            </w:r>
            <w:r>
              <w:rPr>
                <w:rFonts w:ascii="Calibri"/>
                <w:spacing w:val="-5"/>
                <w:sz w:val="10"/>
              </w:rPr>
              <w:t>IPC</w:t>
            </w:r>
          </w:p>
          <w:p>
            <w:pPr>
              <w:pStyle w:val="TableParagraph"/>
              <w:tabs>
                <w:tab w:pos="3605" w:val="left" w:leader="none"/>
              </w:tabs>
              <w:spacing w:line="122" w:lineRule="exact"/>
              <w:ind w:left="1552"/>
              <w:rPr>
                <w:rFonts w:ascii="Calibri"/>
                <w:sz w:val="10"/>
              </w:rPr>
            </w:pPr>
            <w:r>
              <w:rPr>
                <w:rFonts w:ascii="Calibri"/>
                <w:spacing w:val="-2"/>
                <w:sz w:val="10"/>
              </w:rPr>
              <w:t>Transport</w:t>
            </w:r>
            <w:r>
              <w:rPr>
                <w:rFonts w:ascii="Calibri"/>
                <w:sz w:val="10"/>
              </w:rPr>
              <w:tab/>
            </w:r>
            <w:r>
              <w:rPr>
                <w:rFonts w:ascii="Calibri"/>
                <w:spacing w:val="-2"/>
                <w:sz w:val="10"/>
              </w:rPr>
              <w:t>Transport</w:t>
            </w:r>
          </w:p>
          <w:p>
            <w:pPr>
              <w:pStyle w:val="TableParagraph"/>
              <w:spacing w:before="8"/>
              <w:ind w:left="0"/>
              <w:rPr>
                <w:sz w:val="10"/>
              </w:rPr>
            </w:pPr>
          </w:p>
          <w:p>
            <w:pPr>
              <w:pStyle w:val="TableParagraph"/>
              <w:tabs>
                <w:tab w:pos="3753" w:val="left" w:leader="none"/>
              </w:tabs>
              <w:spacing w:line="210" w:lineRule="exact"/>
              <w:ind w:left="1667"/>
              <w:rPr>
                <w:sz w:val="20"/>
              </w:rPr>
            </w:pPr>
            <w:r>
              <w:rPr>
                <w:position w:val="-3"/>
                <w:sz w:val="20"/>
              </w:rPr>
              <w:drawing>
                <wp:inline distT="0" distB="0" distL="0" distR="0">
                  <wp:extent cx="65359" cy="133350"/>
                  <wp:effectExtent l="0" t="0" r="0" b="0"/>
                  <wp:docPr id="47" name="image4.png"/>
                  <wp:cNvGraphicFramePr>
                    <a:graphicFrameLocks noChangeAspect="1"/>
                  </wp:cNvGraphicFramePr>
                  <a:graphic>
                    <a:graphicData uri="http://schemas.openxmlformats.org/drawingml/2006/picture">
                      <pic:pic>
                        <pic:nvPicPr>
                          <pic:cNvPr id="48" name="image4.png"/>
                          <pic:cNvPicPr/>
                        </pic:nvPicPr>
                        <pic:blipFill>
                          <a:blip r:embed="rId8" cstate="print"/>
                          <a:stretch>
                            <a:fillRect/>
                          </a:stretch>
                        </pic:blipFill>
                        <pic:spPr>
                          <a:xfrm>
                            <a:off x="0" y="0"/>
                            <a:ext cx="65359" cy="133350"/>
                          </a:xfrm>
                          <a:prstGeom prst="rect">
                            <a:avLst/>
                          </a:prstGeom>
                        </pic:spPr>
                      </pic:pic>
                    </a:graphicData>
                  </a:graphic>
                </wp:inline>
              </w:drawing>
            </w:r>
            <w:r>
              <w:rPr>
                <w:position w:val="-3"/>
                <w:sz w:val="20"/>
              </w:rPr>
            </w:r>
            <w:r>
              <w:rPr>
                <w:position w:val="-3"/>
                <w:sz w:val="20"/>
              </w:rPr>
              <w:tab/>
            </w:r>
            <w:r>
              <w:rPr>
                <w:position w:val="-3"/>
                <w:sz w:val="20"/>
              </w:rPr>
              <w:drawing>
                <wp:inline distT="0" distB="0" distL="0" distR="0">
                  <wp:extent cx="65359" cy="133350"/>
                  <wp:effectExtent l="0" t="0" r="0" b="0"/>
                  <wp:docPr id="49" name="image4.png"/>
                  <wp:cNvGraphicFramePr>
                    <a:graphicFrameLocks noChangeAspect="1"/>
                  </wp:cNvGraphicFramePr>
                  <a:graphic>
                    <a:graphicData uri="http://schemas.openxmlformats.org/drawingml/2006/picture">
                      <pic:pic>
                        <pic:nvPicPr>
                          <pic:cNvPr id="50" name="image4.png"/>
                          <pic:cNvPicPr/>
                        </pic:nvPicPr>
                        <pic:blipFill>
                          <a:blip r:embed="rId8" cstate="print"/>
                          <a:stretch>
                            <a:fillRect/>
                          </a:stretch>
                        </pic:blipFill>
                        <pic:spPr>
                          <a:xfrm>
                            <a:off x="0" y="0"/>
                            <a:ext cx="65359" cy="133350"/>
                          </a:xfrm>
                          <a:prstGeom prst="rect">
                            <a:avLst/>
                          </a:prstGeom>
                        </pic:spPr>
                      </pic:pic>
                    </a:graphicData>
                  </a:graphic>
                </wp:inline>
              </w:drawing>
            </w:r>
            <w:r>
              <w:rPr>
                <w:position w:val="-3"/>
                <w:sz w:val="20"/>
              </w:rPr>
            </w:r>
          </w:p>
          <w:p>
            <w:pPr>
              <w:pStyle w:val="TableParagraph"/>
              <w:spacing w:before="5"/>
              <w:ind w:left="0"/>
              <w:rPr>
                <w:sz w:val="9"/>
              </w:rPr>
            </w:pPr>
          </w:p>
          <w:p>
            <w:pPr>
              <w:pStyle w:val="TableParagraph"/>
              <w:tabs>
                <w:tab w:pos="3738" w:val="left" w:leader="none"/>
              </w:tabs>
              <w:ind w:left="1615"/>
              <w:rPr>
                <w:rFonts w:ascii="Calibri"/>
                <w:sz w:val="10"/>
              </w:rPr>
            </w:pPr>
            <w:r>
              <w:rPr>
                <w:rFonts w:ascii="Calibri"/>
                <w:spacing w:val="-2"/>
                <w:sz w:val="10"/>
              </w:rPr>
              <w:t>TCP/IP</w:t>
            </w:r>
            <w:r>
              <w:rPr>
                <w:rFonts w:ascii="Calibri"/>
                <w:sz w:val="10"/>
              </w:rPr>
              <w:tab/>
            </w:r>
            <w:r>
              <w:rPr>
                <w:rFonts w:ascii="Calibri"/>
                <w:spacing w:val="-5"/>
                <w:sz w:val="10"/>
              </w:rPr>
              <w:t>IPC</w:t>
            </w:r>
          </w:p>
          <w:p>
            <w:pPr>
              <w:pStyle w:val="TableParagraph"/>
              <w:spacing w:after="1"/>
              <w:ind w:left="0"/>
              <w:rPr>
                <w:sz w:val="10"/>
              </w:rPr>
            </w:pPr>
          </w:p>
          <w:p>
            <w:pPr>
              <w:pStyle w:val="TableParagraph"/>
              <w:spacing w:line="210" w:lineRule="exact"/>
              <w:ind w:left="1667"/>
              <w:rPr>
                <w:sz w:val="20"/>
              </w:rPr>
            </w:pPr>
            <w:r>
              <w:rPr>
                <w:position w:val="-3"/>
                <w:sz w:val="20"/>
              </w:rPr>
              <w:drawing>
                <wp:inline distT="0" distB="0" distL="0" distR="0">
                  <wp:extent cx="65359" cy="133350"/>
                  <wp:effectExtent l="0" t="0" r="0" b="0"/>
                  <wp:docPr id="51" name="image4.png"/>
                  <wp:cNvGraphicFramePr>
                    <a:graphicFrameLocks noChangeAspect="1"/>
                  </wp:cNvGraphicFramePr>
                  <a:graphic>
                    <a:graphicData uri="http://schemas.openxmlformats.org/drawingml/2006/picture">
                      <pic:pic>
                        <pic:nvPicPr>
                          <pic:cNvPr id="52" name="image4.png"/>
                          <pic:cNvPicPr/>
                        </pic:nvPicPr>
                        <pic:blipFill>
                          <a:blip r:embed="rId8" cstate="print"/>
                          <a:stretch>
                            <a:fillRect/>
                          </a:stretch>
                        </pic:blipFill>
                        <pic:spPr>
                          <a:xfrm>
                            <a:off x="0" y="0"/>
                            <a:ext cx="65359" cy="133350"/>
                          </a:xfrm>
                          <a:prstGeom prst="rect">
                            <a:avLst/>
                          </a:prstGeom>
                        </pic:spPr>
                      </pic:pic>
                    </a:graphicData>
                  </a:graphic>
                </wp:inline>
              </w:drawing>
            </w:r>
            <w:r>
              <w:rPr>
                <w:position w:val="-3"/>
                <w:sz w:val="20"/>
              </w:rPr>
            </w:r>
          </w:p>
          <w:p>
            <w:pPr>
              <w:pStyle w:val="TableParagraph"/>
              <w:spacing w:before="1"/>
              <w:ind w:left="0"/>
              <w:rPr>
                <w:sz w:val="10"/>
              </w:rPr>
            </w:pPr>
          </w:p>
          <w:p>
            <w:pPr>
              <w:pStyle w:val="TableParagraph"/>
              <w:spacing w:before="1"/>
              <w:ind w:left="1434"/>
              <w:rPr>
                <w:rFonts w:ascii="Calibri"/>
                <w:sz w:val="10"/>
              </w:rPr>
            </w:pPr>
            <w:r>
              <w:rPr>
                <w:rFonts w:ascii="Calibri"/>
                <w:spacing w:val="-2"/>
                <w:sz w:val="10"/>
              </w:rPr>
              <w:t>Ethernet</w:t>
            </w:r>
            <w:r>
              <w:rPr>
                <w:rFonts w:ascii="Calibri"/>
                <w:spacing w:val="11"/>
                <w:sz w:val="10"/>
              </w:rPr>
              <w:t> </w:t>
            </w:r>
            <w:r>
              <w:rPr>
                <w:rFonts w:ascii="Calibri"/>
                <w:spacing w:val="-2"/>
                <w:sz w:val="10"/>
              </w:rPr>
              <w:t>Driver</w:t>
            </w:r>
          </w:p>
          <w:p>
            <w:pPr>
              <w:pStyle w:val="TableParagraph"/>
              <w:ind w:left="0"/>
              <w:rPr>
                <w:sz w:val="10"/>
              </w:rPr>
            </w:pPr>
          </w:p>
          <w:p>
            <w:pPr>
              <w:pStyle w:val="TableParagraph"/>
              <w:ind w:left="0"/>
              <w:rPr>
                <w:sz w:val="10"/>
              </w:rPr>
            </w:pPr>
          </w:p>
          <w:p>
            <w:pPr>
              <w:pStyle w:val="TableParagraph"/>
              <w:spacing w:before="3"/>
              <w:ind w:left="0"/>
              <w:rPr>
                <w:sz w:val="10"/>
              </w:rPr>
            </w:pPr>
          </w:p>
          <w:p>
            <w:pPr>
              <w:pStyle w:val="TableParagraph"/>
              <w:spacing w:line="106" w:lineRule="exact"/>
              <w:ind w:left="1478"/>
              <w:rPr>
                <w:b/>
                <w:sz w:val="11"/>
              </w:rPr>
            </w:pPr>
            <w:r>
              <w:rPr>
                <w:b/>
                <w:sz w:val="11"/>
              </w:rPr>
              <w:t>Adaptive</w:t>
            </w:r>
            <w:r>
              <w:rPr>
                <w:b/>
                <w:spacing w:val="12"/>
                <w:sz w:val="11"/>
              </w:rPr>
              <w:t> </w:t>
            </w:r>
            <w:r>
              <w:rPr>
                <w:b/>
                <w:sz w:val="11"/>
              </w:rPr>
              <w:t>Platform</w:t>
            </w:r>
            <w:r>
              <w:rPr>
                <w:b/>
                <w:spacing w:val="2"/>
                <w:sz w:val="11"/>
              </w:rPr>
              <w:t> </w:t>
            </w:r>
            <w:r>
              <w:rPr>
                <w:b/>
                <w:spacing w:val="-2"/>
                <w:sz w:val="11"/>
              </w:rPr>
              <w:t>Foundation</w:t>
            </w:r>
          </w:p>
        </w:tc>
      </w:tr>
      <w:tr>
        <w:trPr>
          <w:trHeight w:val="408" w:hRule="atLeast"/>
        </w:trPr>
        <w:tc>
          <w:tcPr>
            <w:tcW w:w="4559" w:type="dxa"/>
            <w:gridSpan w:val="17"/>
            <w:tcBorders>
              <w:top w:val="nil"/>
              <w:left w:val="nil"/>
              <w:bottom w:val="nil"/>
              <w:right w:val="nil"/>
            </w:tcBorders>
            <w:shd w:val="clear" w:color="auto" w:fill="000000"/>
          </w:tcPr>
          <w:p>
            <w:pPr>
              <w:pStyle w:val="TableParagraph"/>
              <w:ind w:left="0"/>
              <w:rPr>
                <w:sz w:val="13"/>
              </w:rPr>
            </w:pPr>
          </w:p>
          <w:p>
            <w:pPr>
              <w:pStyle w:val="TableParagraph"/>
              <w:ind w:left="1520" w:right="1498"/>
              <w:jc w:val="center"/>
              <w:rPr>
                <w:b/>
                <w:sz w:val="10"/>
              </w:rPr>
            </w:pPr>
            <w:r>
              <w:rPr>
                <w:b/>
                <w:color w:val="FFFFFF"/>
                <w:sz w:val="10"/>
              </w:rPr>
              <w:t>(Virtual)</w:t>
            </w:r>
            <w:r>
              <w:rPr>
                <w:b/>
                <w:color w:val="FFFFFF"/>
                <w:spacing w:val="-1"/>
                <w:sz w:val="10"/>
              </w:rPr>
              <w:t> </w:t>
            </w:r>
            <w:r>
              <w:rPr>
                <w:b/>
                <w:color w:val="FFFFFF"/>
                <w:sz w:val="10"/>
              </w:rPr>
              <w:t>Machine</w:t>
            </w:r>
            <w:r>
              <w:rPr>
                <w:b/>
                <w:color w:val="FFFFFF"/>
                <w:spacing w:val="2"/>
                <w:sz w:val="10"/>
              </w:rPr>
              <w:t> </w:t>
            </w:r>
            <w:r>
              <w:rPr>
                <w:b/>
                <w:color w:val="FFFFFF"/>
                <w:sz w:val="10"/>
              </w:rPr>
              <w:t>/</w:t>
            </w:r>
            <w:r>
              <w:rPr>
                <w:b/>
                <w:color w:val="FFFFFF"/>
                <w:spacing w:val="-7"/>
                <w:sz w:val="10"/>
              </w:rPr>
              <w:t> </w:t>
            </w:r>
            <w:r>
              <w:rPr>
                <w:b/>
                <w:color w:val="FFFFFF"/>
                <w:spacing w:val="-2"/>
                <w:sz w:val="10"/>
              </w:rPr>
              <w:t>Hardware</w:t>
            </w:r>
          </w:p>
        </w:tc>
      </w:tr>
    </w:tbl>
    <w:p>
      <w:pPr>
        <w:pStyle w:val="BodyText"/>
        <w:rPr>
          <w:sz w:val="20"/>
        </w:rPr>
      </w:pPr>
    </w:p>
    <w:p>
      <w:pPr>
        <w:pStyle w:val="BodyText"/>
        <w:spacing w:before="1"/>
        <w:rPr>
          <w:sz w:val="22"/>
        </w:rPr>
      </w:pPr>
    </w:p>
    <w:p>
      <w:pPr>
        <w:spacing w:before="1"/>
        <w:ind w:left="2664" w:right="0" w:firstLine="0"/>
        <w:jc w:val="left"/>
        <w:rPr>
          <w:b/>
          <w:sz w:val="22"/>
        </w:rPr>
      </w:pPr>
      <w:r>
        <w:rPr/>
        <w:pict>
          <v:group style="position:absolute;margin-left:183.497482pt;margin-top:-238.343201pt;width:228.6pt;height:193.85pt;mso-position-horizontal-relative:page;mso-position-vertical-relative:paragraph;z-index:-23736832" id="docshapegroup185" coordorigin="3670,-4767" coordsize="4572,3877">
            <v:rect style="position:absolute;left:3669;top:-4767;width:4572;height:3877" id="docshape186" filled="true" fillcolor="#8aafd9" stroked="false">
              <v:fill type="solid"/>
            </v:rect>
            <v:rect style="position:absolute;left:3812;top:-3652;width:4324;height:2571" id="docshape187" filled="true" fillcolor="#f89300" stroked="false">
              <v:fill type="solid"/>
            </v:rect>
            <v:shape style="position:absolute;left:4026;top:-3383;width:3904;height:2129" id="docshape188" coordorigin="4027,-3382" coordsize="3904,2129" path="m4027,-1253l6799,-1253,6799,-1601,4027,-1601,4027,-1253xm4027,-1819l6799,-1819,6799,-2163,4027,-2163,4027,-1819xm4027,-2384l6799,-2384,6799,-2847,4027,-2847,4027,-2384xm7005,-2384l7930,-2384,7930,-2847,7005,-2847,7005,-2384xm7005,-1819l7930,-1819,7930,-2163,7005,-2163,7005,-1819xm4027,-3077l7930,-3077,7930,-3382,4027,-3382,4027,-3077xe" filled="false" stroked="true" strokeweight=".62993pt" strokecolor="#000000">
              <v:path arrowok="t"/>
              <v:stroke dashstyle="solid"/>
            </v:shape>
            <v:rect style="position:absolute;left:3812;top:-4205;width:4324;height:288" id="docshape189" filled="true" fillcolor="#a4a4a4" stroked="false">
              <v:fill type="solid"/>
            </v:rect>
            <v:shape style="position:absolute;left:5976;top:-3913;width:104;height:265" type="#_x0000_t75" id="docshape190" stroked="false">
              <v:imagedata r:id="rId37" o:title=""/>
            </v:shape>
            <v:rect style="position:absolute;left:5659;top:-3023;width:143;height:118" id="docshape191" filled="true" fillcolor="#fbd4b5" stroked="false">
              <v:fill type="solid"/>
            </v:rect>
            <v:rect style="position:absolute;left:5659;top:-3023;width:143;height:118" id="docshape192" filled="false" stroked="true" strokeweight=".314965pt" strokecolor="#000000">
              <v:stroke dashstyle="solid"/>
            </v:rect>
            <v:rect style="position:absolute;left:5801;top:-3023;width:215;height:118" id="docshape193" filled="true" fillcolor="#00cc99" stroked="false">
              <v:fill type="solid"/>
            </v:rect>
            <v:rect style="position:absolute;left:5801;top:-3023;width:215;height:118" id="docshape194" filled="false" stroked="true" strokeweight=".314965pt" strokecolor="#000000">
              <v:stroke dashstyle="solid"/>
            </v:rect>
            <v:rect style="position:absolute;left:6016;top:-3023;width:67;height:118" id="docshape195" filled="true" fillcolor="#00cc99" stroked="false">
              <v:fill type="solid"/>
            </v:rect>
            <v:rect style="position:absolute;left:6016;top:-3023;width:67;height:118" id="docshape196" filled="false" stroked="true" strokeweight=".314965pt" strokecolor="#000000">
              <v:stroke dashstyle="solid"/>
            </v:rect>
            <v:rect style="position:absolute;left:6082;top:-3023;width:85;height:118" id="docshape197" filled="true" fillcolor="#00cc99" stroked="false">
              <v:fill type="solid"/>
            </v:rect>
            <v:rect style="position:absolute;left:6082;top:-3023;width:85;height:118" id="docshape198" filled="false" stroked="true" strokeweight=".314965pt" strokecolor="#000000">
              <v:stroke dashstyle="solid"/>
            </v:rect>
            <v:rect style="position:absolute;left:6167;top:-3023;width:118;height:118" id="docshape199" filled="true" fillcolor="#00cc99" stroked="false">
              <v:fill type="solid"/>
            </v:rect>
            <v:rect style="position:absolute;left:6167;top:-3023;width:118;height:118" id="docshape200" filled="false" stroked="true" strokeweight=".314965pt" strokecolor="#000000">
              <v:stroke dashstyle="solid"/>
            </v:rect>
            <v:rect style="position:absolute;left:4217;top:-3017;width:911;height:112" id="docshape201" filled="true" fillcolor="#b0b0b0" stroked="false">
              <v:fill type="solid"/>
            </v:rect>
            <v:rect style="position:absolute;left:4217;top:-3017;width:911;height:112" id="docshape202" filled="false" stroked="true" strokeweight=".314965pt" strokecolor="#000000">
              <v:stroke dashstyle="solid"/>
            </v:rect>
            <v:rect style="position:absolute;left:4096;top:-3017;width:121;height:112" id="docshape203" filled="true" fillcolor="#b0b0b0" stroked="false">
              <v:fill type="solid"/>
            </v:rect>
            <v:rect style="position:absolute;left:4096;top:-3017;width:121;height:112" id="docshape204" filled="false" stroked="true" strokeweight=".314965pt" strokecolor="#000000">
              <v:stroke dashstyle="solid"/>
            </v:rect>
            <v:rect style="position:absolute;left:4026;top:-4144;width:1222;height:167" id="docshape205" filled="true" fillcolor="#b0b0b0" stroked="false">
              <v:fill type="solid"/>
            </v:rect>
            <v:rect style="position:absolute;left:4026;top:-4144;width:1222;height:167" id="docshape206" filled="false" stroked="true" strokeweight=".314965pt" strokecolor="#000000">
              <v:stroke dashstyle="solid"/>
            </v:rect>
            <v:rect style="position:absolute;left:6708;top:-4151;width:1222;height:167" id="docshape207" filled="true" fillcolor="#00cc99" stroked="false">
              <v:fill type="solid"/>
            </v:rect>
            <v:rect style="position:absolute;left:6708;top:-4151;width:1222;height:167" id="docshape208" filled="false" stroked="true" strokeweight=".314965pt" strokecolor="#000000">
              <v:stroke dashstyle="solid"/>
            </v:rect>
            <w10:wrap type="none"/>
          </v:group>
        </w:pict>
      </w:r>
      <w:r>
        <w:rPr>
          <w:b/>
          <w:sz w:val="22"/>
        </w:rPr>
        <w:t>Figure</w:t>
      </w:r>
      <w:r>
        <w:rPr>
          <w:b/>
          <w:spacing w:val="-9"/>
          <w:sz w:val="22"/>
        </w:rPr>
        <w:t> </w:t>
      </w:r>
      <w:r>
        <w:rPr>
          <w:b/>
          <w:sz w:val="22"/>
        </w:rPr>
        <w:t>7.18:</w:t>
      </w:r>
      <w:r>
        <w:rPr>
          <w:b/>
          <w:spacing w:val="3"/>
          <w:sz w:val="22"/>
        </w:rPr>
        <w:t> </w:t>
      </w:r>
      <w:bookmarkStart w:name="_bookmark162" w:id="211"/>
      <w:bookmarkEnd w:id="211"/>
      <w:r>
        <w:rPr>
          <w:b/>
          <w:sz w:val="22"/>
        </w:rPr>
        <w:t>Example</w:t>
      </w:r>
      <w:r>
        <w:rPr>
          <w:b/>
          <w:spacing w:val="-9"/>
          <w:sz w:val="22"/>
        </w:rPr>
        <w:t> </w:t>
      </w:r>
      <w:r>
        <w:rPr>
          <w:b/>
          <w:sz w:val="22"/>
        </w:rPr>
        <w:t>serialization</w:t>
      </w:r>
      <w:r>
        <w:rPr>
          <w:b/>
          <w:spacing w:val="-9"/>
          <w:sz w:val="22"/>
        </w:rPr>
        <w:t> </w:t>
      </w:r>
      <w:r>
        <w:rPr>
          <w:b/>
          <w:spacing w:val="-2"/>
          <w:sz w:val="22"/>
        </w:rPr>
        <w:t>settings</w:t>
      </w:r>
    </w:p>
    <w:p>
      <w:pPr>
        <w:pStyle w:val="BodyText"/>
        <w:spacing w:before="1"/>
        <w:rPr>
          <w:b/>
          <w:sz w:val="35"/>
        </w:rPr>
      </w:pPr>
    </w:p>
    <w:p>
      <w:pPr>
        <w:pStyle w:val="BodyText"/>
        <w:spacing w:line="242" w:lineRule="auto"/>
        <w:ind w:left="337" w:right="1415"/>
        <w:jc w:val="both"/>
      </w:pPr>
      <w:r>
        <w:rPr/>
        <w:t>The modeling of the signal-based communication and the mapping between the indi- vidual</w:t>
      </w:r>
      <w:r>
        <w:rPr>
          <w:spacing w:val="-17"/>
        </w:rPr>
        <w:t> </w:t>
      </w:r>
      <w:r>
        <w:rPr/>
        <w:t>elements</w:t>
      </w:r>
      <w:r>
        <w:rPr>
          <w:spacing w:val="-6"/>
        </w:rPr>
        <w:t> </w:t>
      </w:r>
      <w:r>
        <w:rPr/>
        <w:t>of a </w:t>
      </w:r>
      <w:r>
        <w:rPr>
          <w:rFonts w:ascii="Courier New" w:hAnsi="Courier New"/>
          <w:color w:val="0000FF"/>
        </w:rPr>
        <w:t>ServiceInterface</w:t>
      </w:r>
      <w:r>
        <w:rPr>
          <w:rFonts w:ascii="Courier New" w:hAnsi="Courier New"/>
          <w:color w:val="0000FF"/>
          <w:spacing w:val="-36"/>
        </w:rPr>
        <w:t> </w:t>
      </w:r>
      <w:r>
        <w:rPr/>
        <w:t>to the corresponding </w:t>
      </w:r>
      <w:r>
        <w:rPr>
          <w:rFonts w:ascii="Courier New" w:hAnsi="Courier New"/>
          <w:color w:val="0000FF"/>
        </w:rPr>
        <w:t>ISignalTrigger- ing</w:t>
      </w:r>
      <w:r>
        <w:rPr/>
        <w:t>s is defined in the chapter “Signal-based communication” in [</w:t>
      </w:r>
      <w:r>
        <w:rPr>
          <w:color w:val="0000FF"/>
        </w:rPr>
        <w:t>6</w:t>
      </w:r>
      <w:r>
        <w:rPr/>
        <w:t>].</w:t>
      </w:r>
    </w:p>
    <w:p>
      <w:pPr>
        <w:spacing w:after="0" w:line="242" w:lineRule="auto"/>
        <w:jc w:val="both"/>
        <w:sectPr>
          <w:pgSz w:w="11910" w:h="13960"/>
          <w:pgMar w:top="280" w:bottom="0" w:left="1080" w:right="0"/>
        </w:sectPr>
      </w:pPr>
    </w:p>
    <w:p>
      <w:pPr>
        <w:pStyle w:val="BodyText"/>
        <w:spacing w:line="244" w:lineRule="auto" w:before="65"/>
        <w:ind w:left="337" w:right="1415"/>
        <w:jc w:val="both"/>
        <w:rPr>
          <w:i/>
        </w:rPr>
      </w:pPr>
      <w:bookmarkStart w:name="_bookmark163" w:id="212"/>
      <w:bookmarkEnd w:id="212"/>
      <w:r>
        <w:rPr/>
      </w:r>
      <w:r>
        <w:rPr>
          <w:b/>
        </w:rPr>
        <w:t>[SWS_CM_10174]</w:t>
      </w:r>
      <w:r>
        <w:rPr/>
        <w:t>{DRAFT} </w:t>
      </w:r>
      <w:r>
        <w:rPr>
          <w:b/>
        </w:rPr>
        <w:t>Mix of signal-based and SOME/IP communication </w:t>
      </w:r>
      <w:r>
        <w:rPr>
          <w:rFonts w:ascii="Swis721 WGL4 BT" w:hAnsi="Swis721 WGL4 BT"/>
          <w:i/>
        </w:rPr>
        <w:t>[</w:t>
      </w:r>
      <w:r>
        <w:rPr/>
        <w:t>A combination of signal-based network binding and SOME/IP network binding shall be possible</w:t>
      </w:r>
      <w:r>
        <w:rPr>
          <w:spacing w:val="-9"/>
        </w:rPr>
        <w:t> </w:t>
      </w:r>
      <w:r>
        <w:rPr/>
        <w:t>in</w:t>
      </w:r>
      <w:r>
        <w:rPr>
          <w:spacing w:val="-9"/>
        </w:rPr>
        <w:t> </w:t>
      </w:r>
      <w:r>
        <w:rPr/>
        <w:t>a</w:t>
      </w:r>
      <w:r>
        <w:rPr>
          <w:spacing w:val="-9"/>
        </w:rPr>
        <w:t> </w:t>
      </w:r>
      <w:r>
        <w:rPr/>
        <w:t>way</w:t>
      </w:r>
      <w:r>
        <w:rPr>
          <w:spacing w:val="-10"/>
        </w:rPr>
        <w:t> </w:t>
      </w:r>
      <w:r>
        <w:rPr/>
        <w:t>to</w:t>
      </w:r>
      <w:r>
        <w:rPr>
          <w:spacing w:val="-9"/>
        </w:rPr>
        <w:t> </w:t>
      </w:r>
      <w:r>
        <w:rPr/>
        <w:t>support</w:t>
      </w:r>
      <w:r>
        <w:rPr>
          <w:spacing w:val="-9"/>
        </w:rPr>
        <w:t> </w:t>
      </w:r>
      <w:r>
        <w:rPr/>
        <w:t>the</w:t>
      </w:r>
      <w:r>
        <w:rPr>
          <w:spacing w:val="-9"/>
        </w:rPr>
        <w:t> </w:t>
      </w:r>
      <w:r>
        <w:rPr/>
        <w:t>reception</w:t>
      </w:r>
      <w:r>
        <w:rPr>
          <w:spacing w:val="-9"/>
        </w:rPr>
        <w:t> </w:t>
      </w:r>
      <w:r>
        <w:rPr/>
        <w:t>of</w:t>
      </w:r>
      <w:r>
        <w:rPr>
          <w:spacing w:val="-9"/>
        </w:rPr>
        <w:t> </w:t>
      </w:r>
      <w:r>
        <w:rPr/>
        <w:t>a</w:t>
      </w:r>
      <w:r>
        <w:rPr>
          <w:spacing w:val="-9"/>
        </w:rPr>
        <w:t> </w:t>
      </w:r>
      <w:r>
        <w:rPr/>
        <w:t>mix</w:t>
      </w:r>
      <w:r>
        <w:rPr>
          <w:spacing w:val="-10"/>
        </w:rPr>
        <w:t> </w:t>
      </w:r>
      <w:r>
        <w:rPr/>
        <w:t>of</w:t>
      </w:r>
      <w:r>
        <w:rPr>
          <w:spacing w:val="-9"/>
        </w:rPr>
        <w:t> </w:t>
      </w:r>
      <w:r>
        <w:rPr/>
        <w:t>signal-based</w:t>
      </w:r>
      <w:r>
        <w:rPr>
          <w:spacing w:val="-9"/>
        </w:rPr>
        <w:t> </w:t>
      </w:r>
      <w:r>
        <w:rPr/>
        <w:t>communication</w:t>
      </w:r>
      <w:r>
        <w:rPr>
          <w:spacing w:val="-9"/>
        </w:rPr>
        <w:t> </w:t>
      </w:r>
      <w:r>
        <w:rPr/>
        <w:t>and SOME/IP</w:t>
      </w:r>
      <w:r>
        <w:rPr>
          <w:spacing w:val="-15"/>
        </w:rPr>
        <w:t> </w:t>
      </w:r>
      <w:r>
        <w:rPr/>
        <w:t>communication</w:t>
      </w:r>
      <w:r>
        <w:rPr>
          <w:spacing w:val="-15"/>
        </w:rPr>
        <w:t> </w:t>
      </w:r>
      <w:r>
        <w:rPr/>
        <w:t>within</w:t>
      </w:r>
      <w:r>
        <w:rPr>
          <w:spacing w:val="-15"/>
        </w:rPr>
        <w:t> </w:t>
      </w:r>
      <w:r>
        <w:rPr/>
        <w:t>a</w:t>
      </w:r>
      <w:r>
        <w:rPr>
          <w:spacing w:val="-15"/>
        </w:rPr>
        <w:t> </w:t>
      </w:r>
      <w:r>
        <w:rPr/>
        <w:t>single</w:t>
      </w:r>
      <w:r>
        <w:rPr>
          <w:spacing w:val="-15"/>
        </w:rPr>
        <w:t> </w:t>
      </w:r>
      <w:r>
        <w:rPr/>
        <w:t>UDP</w:t>
      </w:r>
      <w:r>
        <w:rPr>
          <w:spacing w:val="-15"/>
        </w:rPr>
        <w:t> </w:t>
      </w:r>
      <w:r>
        <w:rPr/>
        <w:t>datagram</w:t>
      </w:r>
      <w:r>
        <w:rPr>
          <w:spacing w:val="-15"/>
        </w:rPr>
        <w:t> </w:t>
      </w:r>
      <w:r>
        <w:rPr/>
        <w:t>or</w:t>
      </w:r>
      <w:r>
        <w:rPr>
          <w:spacing w:val="-15"/>
        </w:rPr>
        <w:t> </w:t>
      </w:r>
      <w:r>
        <w:rPr/>
        <w:t>a</w:t>
      </w:r>
      <w:r>
        <w:rPr>
          <w:spacing w:val="-15"/>
        </w:rPr>
        <w:t> </w:t>
      </w:r>
      <w:r>
        <w:rPr/>
        <w:t>single</w:t>
      </w:r>
      <w:r>
        <w:rPr>
          <w:spacing w:val="-15"/>
        </w:rPr>
        <w:t> </w:t>
      </w:r>
      <w:r>
        <w:rPr/>
        <w:t>TCP</w:t>
      </w:r>
      <w:r>
        <w:rPr>
          <w:spacing w:val="-15"/>
        </w:rPr>
        <w:t> </w:t>
      </w:r>
      <w:r>
        <w:rPr/>
        <w:t>stream</w:t>
      </w:r>
      <w:r>
        <w:rPr>
          <w:spacing w:val="-15"/>
        </w:rPr>
        <w:t> </w:t>
      </w:r>
      <w:r>
        <w:rPr/>
        <w:t>on</w:t>
      </w:r>
      <w:r>
        <w:rPr>
          <w:spacing w:val="-15"/>
        </w:rPr>
        <w:t> </w:t>
      </w:r>
      <w:r>
        <w:rPr/>
        <w:t>one UDP/TCP socket.</w:t>
      </w:r>
      <w:r>
        <w:rPr>
          <w:spacing w:val="40"/>
        </w:rPr>
        <w:t> </w:t>
      </w:r>
      <w:r>
        <w:rPr/>
        <w:t>Such a mix can occur when using [</w:t>
      </w:r>
      <w:r>
        <w:rPr>
          <w:color w:val="0000FF"/>
        </w:rPr>
        <w:t>17</w:t>
      </w:r>
      <w:r>
        <w:rPr/>
        <w:t>] with enabled PDU-header option on the sender side.</w:t>
      </w:r>
      <w:r>
        <w:rPr>
          <w:rFonts w:ascii="Swis721 WGL4 BT" w:hAnsi="Swis721 WGL4 BT"/>
          <w:i/>
        </w:rPr>
        <w:t>♩</w:t>
      </w:r>
      <w:r>
        <w:rPr>
          <w:i/>
        </w:rPr>
        <w:t>(</w:t>
      </w:r>
      <w:r>
        <w:rPr>
          <w:i/>
          <w:color w:val="0000FF"/>
        </w:rPr>
        <w:t>RS_CM_00204</w:t>
      </w:r>
      <w:r>
        <w:rPr>
          <w:i/>
        </w:rPr>
        <w:t>)</w:t>
      </w:r>
    </w:p>
    <w:p>
      <w:pPr>
        <w:pStyle w:val="BodyText"/>
        <w:spacing w:line="252" w:lineRule="auto" w:before="149"/>
        <w:ind w:left="337" w:right="1415"/>
        <w:jc w:val="both"/>
      </w:pPr>
      <w:r>
        <w:rPr/>
        <w:t>This allows to define the transport of messages from several services on the same socket,</w:t>
      </w:r>
      <w:r>
        <w:rPr>
          <w:spacing w:val="-17"/>
        </w:rPr>
        <w:t> </w:t>
      </w:r>
      <w:r>
        <w:rPr/>
        <w:t>regardless</w:t>
      </w:r>
      <w:r>
        <w:rPr>
          <w:spacing w:val="-17"/>
        </w:rPr>
        <w:t> </w:t>
      </w:r>
      <w:r>
        <w:rPr/>
        <w:t>of</w:t>
      </w:r>
      <w:r>
        <w:rPr>
          <w:spacing w:val="-16"/>
        </w:rPr>
        <w:t> </w:t>
      </w:r>
      <w:r>
        <w:rPr/>
        <w:t>the</w:t>
      </w:r>
      <w:r>
        <w:rPr>
          <w:spacing w:val="-17"/>
        </w:rPr>
        <w:t> </w:t>
      </w:r>
      <w:r>
        <w:rPr/>
        <w:t>serialization</w:t>
      </w:r>
      <w:r>
        <w:rPr>
          <w:spacing w:val="-17"/>
        </w:rPr>
        <w:t> </w:t>
      </w:r>
      <w:r>
        <w:rPr/>
        <w:t>setting. Thus</w:t>
      </w:r>
      <w:r>
        <w:rPr>
          <w:spacing w:val="-17"/>
        </w:rPr>
        <w:t> </w:t>
      </w:r>
      <w:r>
        <w:rPr/>
        <w:t>messages</w:t>
      </w:r>
      <w:r>
        <w:rPr>
          <w:spacing w:val="-16"/>
        </w:rPr>
        <w:t> </w:t>
      </w:r>
      <w:r>
        <w:rPr/>
        <w:t>using</w:t>
      </w:r>
      <w:r>
        <w:rPr>
          <w:spacing w:val="-17"/>
        </w:rPr>
        <w:t> </w:t>
      </w:r>
      <w:r>
        <w:rPr/>
        <w:t>the</w:t>
      </w:r>
      <w:r>
        <w:rPr>
          <w:spacing w:val="-17"/>
        </w:rPr>
        <w:t> </w:t>
      </w:r>
      <w:r>
        <w:rPr/>
        <w:t>pure</w:t>
      </w:r>
      <w:r>
        <w:rPr>
          <w:spacing w:val="-16"/>
        </w:rPr>
        <w:t> </w:t>
      </w:r>
      <w:r>
        <w:rPr/>
        <w:t>SOME/IP network binding can be transported together with messages using the signal-based network binding on the same socket.</w:t>
      </w:r>
    </w:p>
    <w:p>
      <w:pPr>
        <w:pStyle w:val="BodyText"/>
        <w:spacing w:line="242" w:lineRule="auto" w:before="155"/>
        <w:ind w:left="337" w:right="1415"/>
        <w:jc w:val="both"/>
      </w:pPr>
      <w:r>
        <w:rPr/>
        <w:t>Also</w:t>
      </w:r>
      <w:r>
        <w:rPr>
          <w:spacing w:val="-14"/>
        </w:rPr>
        <w:t> </w:t>
      </w:r>
      <w:r>
        <w:rPr/>
        <w:t>one</w:t>
      </w:r>
      <w:r>
        <w:rPr>
          <w:spacing w:val="-14"/>
        </w:rPr>
        <w:t> </w:t>
      </w:r>
      <w:r>
        <w:rPr/>
        <w:t>service</w:t>
      </w:r>
      <w:r>
        <w:rPr>
          <w:spacing w:val="-14"/>
        </w:rPr>
        <w:t> </w:t>
      </w:r>
      <w:r>
        <w:rPr/>
        <w:t>-</w:t>
      </w:r>
      <w:r>
        <w:rPr>
          <w:spacing w:val="-15"/>
        </w:rPr>
        <w:t> </w:t>
      </w:r>
      <w:r>
        <w:rPr/>
        <w:t>which</w:t>
      </w:r>
      <w:r>
        <w:rPr>
          <w:spacing w:val="-14"/>
        </w:rPr>
        <w:t> </w:t>
      </w:r>
      <w:r>
        <w:rPr/>
        <w:t>consists</w:t>
      </w:r>
      <w:r>
        <w:rPr>
          <w:spacing w:val="-14"/>
        </w:rPr>
        <w:t> </w:t>
      </w:r>
      <w:r>
        <w:rPr/>
        <w:t>of</w:t>
      </w:r>
      <w:r>
        <w:rPr>
          <w:spacing w:val="-14"/>
        </w:rPr>
        <w:t> </w:t>
      </w:r>
      <w:r>
        <w:rPr/>
        <w:t>events</w:t>
      </w:r>
      <w:r>
        <w:rPr>
          <w:spacing w:val="-14"/>
        </w:rPr>
        <w:t> </w:t>
      </w:r>
      <w:r>
        <w:rPr/>
        <w:t>with</w:t>
      </w:r>
      <w:r>
        <w:rPr>
          <w:spacing w:val="-14"/>
        </w:rPr>
        <w:t> </w:t>
      </w:r>
      <w:r>
        <w:rPr/>
        <w:t>different</w:t>
      </w:r>
      <w:r>
        <w:rPr>
          <w:spacing w:val="-15"/>
        </w:rPr>
        <w:t> </w:t>
      </w:r>
      <w:r>
        <w:rPr/>
        <w:t>serialization</w:t>
      </w:r>
      <w:r>
        <w:rPr>
          <w:spacing w:val="-14"/>
        </w:rPr>
        <w:t> </w:t>
      </w:r>
      <w:r>
        <w:rPr/>
        <w:t>technologies</w:t>
      </w:r>
      <w:r>
        <w:rPr>
          <w:spacing w:val="-14"/>
        </w:rPr>
        <w:t> </w:t>
      </w:r>
      <w:r>
        <w:rPr/>
        <w:t>(i.e. </w:t>
      </w:r>
      <w:r>
        <w:rPr>
          <w:rFonts w:ascii="Courier New"/>
          <w:color w:val="0000FF"/>
        </w:rPr>
        <w:t>someip</w:t>
      </w:r>
      <w:r>
        <w:rPr>
          <w:rFonts w:ascii="Courier New"/>
          <w:color w:val="0000FF"/>
          <w:spacing w:val="-36"/>
        </w:rPr>
        <w:t> </w:t>
      </w:r>
      <w:r>
        <w:rPr/>
        <w:t>and</w:t>
      </w:r>
      <w:r>
        <w:rPr>
          <w:spacing w:val="-17"/>
        </w:rPr>
        <w:t> </w:t>
      </w:r>
      <w:r>
        <w:rPr>
          <w:rFonts w:ascii="Courier New"/>
          <w:color w:val="0000FF"/>
        </w:rPr>
        <w:t>signalBased</w:t>
      </w:r>
      <w:r>
        <w:rPr/>
        <w:t>)</w:t>
      </w:r>
      <w:r>
        <w:rPr>
          <w:spacing w:val="-17"/>
        </w:rPr>
        <w:t> </w:t>
      </w:r>
      <w:r>
        <w:rPr/>
        <w:t>-</w:t>
      </w:r>
      <w:r>
        <w:rPr>
          <w:spacing w:val="-17"/>
        </w:rPr>
        <w:t> </w:t>
      </w:r>
      <w:r>
        <w:rPr/>
        <w:t>shall</w:t>
      </w:r>
      <w:r>
        <w:rPr>
          <w:spacing w:val="-16"/>
        </w:rPr>
        <w:t> </w:t>
      </w:r>
      <w:r>
        <w:rPr/>
        <w:t>be</w:t>
      </w:r>
      <w:r>
        <w:rPr>
          <w:spacing w:val="-17"/>
        </w:rPr>
        <w:t> </w:t>
      </w:r>
      <w:r>
        <w:rPr/>
        <w:t>able</w:t>
      </w:r>
      <w:r>
        <w:rPr>
          <w:spacing w:val="-17"/>
        </w:rPr>
        <w:t> </w:t>
      </w:r>
      <w:r>
        <w:rPr/>
        <w:t>to</w:t>
      </w:r>
      <w:r>
        <w:rPr>
          <w:spacing w:val="-16"/>
        </w:rPr>
        <w:t> </w:t>
      </w:r>
      <w:r>
        <w:rPr/>
        <w:t>be</w:t>
      </w:r>
      <w:r>
        <w:rPr>
          <w:spacing w:val="-11"/>
        </w:rPr>
        <w:t> </w:t>
      </w:r>
      <w:r>
        <w:rPr/>
        <w:t>transported</w:t>
      </w:r>
      <w:r>
        <w:rPr>
          <w:spacing w:val="-10"/>
        </w:rPr>
        <w:t> </w:t>
      </w:r>
      <w:r>
        <w:rPr/>
        <w:t>on</w:t>
      </w:r>
      <w:r>
        <w:rPr>
          <w:spacing w:val="-10"/>
        </w:rPr>
        <w:t> </w:t>
      </w:r>
      <w:r>
        <w:rPr/>
        <w:t>the</w:t>
      </w:r>
      <w:r>
        <w:rPr>
          <w:spacing w:val="-10"/>
        </w:rPr>
        <w:t> </w:t>
      </w:r>
      <w:r>
        <w:rPr/>
        <w:t>same</w:t>
      </w:r>
      <w:r>
        <w:rPr>
          <w:spacing w:val="-10"/>
        </w:rPr>
        <w:t> </w:t>
      </w:r>
      <w:r>
        <w:rPr/>
        <w:t>socket</w:t>
      </w:r>
      <w:r>
        <w:rPr>
          <w:spacing w:val="-10"/>
        </w:rPr>
        <w:t> </w:t>
      </w:r>
      <w:r>
        <w:rPr/>
        <w:t>(this is covered by the signal-based network binding).</w:t>
      </w:r>
    </w:p>
    <w:p>
      <w:pPr>
        <w:pStyle w:val="BodyText"/>
        <w:spacing w:before="169"/>
        <w:ind w:left="337"/>
        <w:jc w:val="both"/>
      </w:pPr>
      <w:r>
        <w:rPr/>
        <w:t>Based</w:t>
      </w:r>
      <w:r>
        <w:rPr>
          <w:spacing w:val="-6"/>
        </w:rPr>
        <w:t> </w:t>
      </w:r>
      <w:r>
        <w:rPr/>
        <w:t>on</w:t>
      </w:r>
      <w:r>
        <w:rPr>
          <w:spacing w:val="-6"/>
        </w:rPr>
        <w:t> </w:t>
      </w:r>
      <w:r>
        <w:rPr>
          <w:spacing w:val="-2"/>
        </w:rPr>
        <w:t>[</w:t>
      </w:r>
      <w:hyperlink w:history="true" w:anchor="_bookmark37">
        <w:r>
          <w:rPr>
            <w:color w:val="0000FF"/>
            <w:spacing w:val="-2"/>
          </w:rPr>
          <w:t>SWS_CM_10000</w:t>
        </w:r>
      </w:hyperlink>
      <w:r>
        <w:rPr>
          <w:spacing w:val="-2"/>
        </w:rPr>
        <w:t>]:</w:t>
      </w:r>
    </w:p>
    <w:p>
      <w:pPr>
        <w:spacing w:line="235" w:lineRule="auto" w:before="152"/>
        <w:ind w:left="337" w:right="1415" w:firstLine="0"/>
        <w:jc w:val="both"/>
        <w:rPr>
          <w:i/>
          <w:sz w:val="24"/>
        </w:rPr>
      </w:pPr>
      <w:r>
        <w:rPr>
          <w:b/>
          <w:sz w:val="24"/>
        </w:rPr>
        <w:t>[SWS_CM_80001]</w:t>
      </w:r>
      <w:r>
        <w:rPr>
          <w:sz w:val="24"/>
        </w:rPr>
        <w:t>{DRAFT} </w:t>
      </w:r>
      <w:r>
        <w:rPr>
          <w:rFonts w:ascii="Swis721 WGL4 BT" w:hAnsi="Swis721 WGL4 BT"/>
          <w:i/>
          <w:sz w:val="24"/>
        </w:rPr>
        <w:t>[</w:t>
      </w:r>
      <w:r>
        <w:rPr>
          <w:sz w:val="24"/>
        </w:rPr>
        <w:t>The signal-based network binding shall implement </w:t>
      </w:r>
      <w:r>
        <w:rPr>
          <w:sz w:val="24"/>
        </w:rPr>
        <w:t>the SOME/IP</w:t>
      </w:r>
      <w:r>
        <w:rPr>
          <w:spacing w:val="-17"/>
          <w:sz w:val="24"/>
        </w:rPr>
        <w:t> </w:t>
      </w:r>
      <w:r>
        <w:rPr>
          <w:sz w:val="24"/>
        </w:rPr>
        <w:t>Service</w:t>
      </w:r>
      <w:r>
        <w:rPr>
          <w:spacing w:val="-17"/>
          <w:sz w:val="24"/>
        </w:rPr>
        <w:t> </w:t>
      </w:r>
      <w:r>
        <w:rPr>
          <w:sz w:val="24"/>
        </w:rPr>
        <w:t>Discovery</w:t>
      </w:r>
      <w:r>
        <w:rPr>
          <w:spacing w:val="-16"/>
          <w:sz w:val="24"/>
        </w:rPr>
        <w:t> </w:t>
      </w:r>
      <w:r>
        <w:rPr>
          <w:sz w:val="24"/>
        </w:rPr>
        <w:t>Protocol</w:t>
      </w:r>
      <w:r>
        <w:rPr>
          <w:spacing w:val="-17"/>
          <w:sz w:val="24"/>
        </w:rPr>
        <w:t> </w:t>
      </w:r>
      <w:r>
        <w:rPr>
          <w:sz w:val="24"/>
        </w:rPr>
        <w:t>defined</w:t>
      </w:r>
      <w:r>
        <w:rPr>
          <w:spacing w:val="-17"/>
          <w:sz w:val="24"/>
        </w:rPr>
        <w:t> </w:t>
      </w:r>
      <w:r>
        <w:rPr>
          <w:sz w:val="24"/>
        </w:rPr>
        <w:t>in</w:t>
      </w:r>
      <w:r>
        <w:rPr>
          <w:spacing w:val="-17"/>
          <w:sz w:val="24"/>
        </w:rPr>
        <w:t> </w:t>
      </w:r>
      <w:r>
        <w:rPr>
          <w:sz w:val="24"/>
        </w:rPr>
        <w:t>[</w:t>
      </w:r>
      <w:r>
        <w:rPr>
          <w:color w:val="0000FF"/>
          <w:sz w:val="24"/>
        </w:rPr>
        <w:t>12</w:t>
      </w:r>
      <w:r>
        <w:rPr>
          <w:sz w:val="24"/>
        </w:rPr>
        <w:t>]</w:t>
      </w:r>
      <w:r>
        <w:rPr>
          <w:spacing w:val="-16"/>
          <w:sz w:val="24"/>
        </w:rPr>
        <w:t> </w:t>
      </w:r>
      <w:r>
        <w:rPr>
          <w:sz w:val="24"/>
        </w:rPr>
        <w:t>and</w:t>
      </w:r>
      <w:r>
        <w:rPr>
          <w:spacing w:val="-17"/>
          <w:sz w:val="24"/>
        </w:rPr>
        <w:t> </w:t>
      </w:r>
      <w:r>
        <w:rPr>
          <w:sz w:val="24"/>
        </w:rPr>
        <w:t>the</w:t>
      </w:r>
      <w:r>
        <w:rPr>
          <w:spacing w:val="-17"/>
          <w:sz w:val="24"/>
        </w:rPr>
        <w:t> </w:t>
      </w:r>
      <w:r>
        <w:rPr>
          <w:sz w:val="24"/>
        </w:rPr>
        <w:t>SOME/IP</w:t>
      </w:r>
      <w:r>
        <w:rPr>
          <w:spacing w:val="-16"/>
          <w:sz w:val="24"/>
        </w:rPr>
        <w:t> </w:t>
      </w:r>
      <w:r>
        <w:rPr>
          <w:sz w:val="24"/>
        </w:rPr>
        <w:t>Protocol</w:t>
      </w:r>
      <w:r>
        <w:rPr>
          <w:spacing w:val="-17"/>
          <w:sz w:val="24"/>
        </w:rPr>
        <w:t> </w:t>
      </w:r>
      <w:r>
        <w:rPr>
          <w:sz w:val="24"/>
        </w:rPr>
        <w:t>defined </w:t>
      </w:r>
      <w:r>
        <w:rPr>
          <w:spacing w:val="-4"/>
          <w:sz w:val="24"/>
        </w:rPr>
        <w:t>in [</w:t>
      </w:r>
      <w:r>
        <w:rPr>
          <w:color w:val="0000FF"/>
          <w:spacing w:val="-4"/>
          <w:sz w:val="24"/>
        </w:rPr>
        <w:t>5</w:t>
      </w:r>
      <w:r>
        <w:rPr>
          <w:spacing w:val="-4"/>
          <w:sz w:val="24"/>
        </w:rPr>
        <w:t>] (except for the serialization of signal-based payload).</w:t>
      </w:r>
      <w:r>
        <w:rPr>
          <w:rFonts w:ascii="Swis721 WGL4 BT" w:hAnsi="Swis721 WGL4 BT"/>
          <w:i/>
          <w:spacing w:val="-4"/>
          <w:sz w:val="24"/>
        </w:rPr>
        <w:t>♩</w:t>
      </w:r>
      <w:r>
        <w:rPr>
          <w:i/>
          <w:spacing w:val="-4"/>
          <w:sz w:val="24"/>
        </w:rPr>
        <w:t>(</w:t>
      </w:r>
      <w:r>
        <w:rPr>
          <w:i/>
          <w:color w:val="0000FF"/>
          <w:spacing w:val="-4"/>
          <w:sz w:val="24"/>
        </w:rPr>
        <w:t>RS_CM_00204</w:t>
      </w:r>
      <w:r>
        <w:rPr>
          <w:i/>
          <w:spacing w:val="-4"/>
          <w:sz w:val="24"/>
        </w:rPr>
        <w:t>, </w:t>
      </w:r>
      <w:r>
        <w:rPr>
          <w:i/>
          <w:color w:val="0000FF"/>
          <w:spacing w:val="-4"/>
          <w:sz w:val="24"/>
        </w:rPr>
        <w:t>RS_CM_-</w:t>
      </w:r>
      <w:r>
        <w:rPr>
          <w:i/>
          <w:color w:val="0000FF"/>
          <w:spacing w:val="-4"/>
          <w:sz w:val="24"/>
        </w:rPr>
        <w:t> </w:t>
      </w:r>
      <w:r>
        <w:rPr>
          <w:i/>
          <w:color w:val="0000FF"/>
          <w:sz w:val="24"/>
        </w:rPr>
        <w:t>00205</w:t>
      </w:r>
      <w:r>
        <w:rPr>
          <w:i/>
          <w:sz w:val="24"/>
        </w:rPr>
        <w:t>, </w:t>
      </w:r>
      <w:r>
        <w:rPr>
          <w:i/>
          <w:color w:val="0000FF"/>
          <w:sz w:val="24"/>
        </w:rPr>
        <w:t>RS_CM_00004</w:t>
      </w:r>
      <w:r>
        <w:rPr>
          <w:i/>
          <w:sz w:val="24"/>
        </w:rPr>
        <w:t>)</w:t>
      </w:r>
    </w:p>
    <w:p>
      <w:pPr>
        <w:pStyle w:val="BodyText"/>
        <w:spacing w:before="176"/>
        <w:ind w:left="337"/>
        <w:jc w:val="both"/>
      </w:pPr>
      <w:r>
        <w:rPr>
          <w:spacing w:val="-2"/>
        </w:rPr>
        <w:t>[</w:t>
      </w:r>
      <w:hyperlink w:history="true" w:anchor="_bookmark38">
        <w:r>
          <w:rPr>
            <w:color w:val="0000FF"/>
            <w:spacing w:val="-2"/>
          </w:rPr>
          <w:t>SWS_CM_10013</w:t>
        </w:r>
      </w:hyperlink>
      <w:r>
        <w:rPr>
          <w:spacing w:val="-2"/>
        </w:rPr>
        <w:t>]</w:t>
      </w:r>
      <w:r>
        <w:rPr>
          <w:spacing w:val="7"/>
        </w:rPr>
        <w:t> </w:t>
      </w:r>
      <w:r>
        <w:rPr>
          <w:spacing w:val="-2"/>
        </w:rPr>
        <w:t>applies.</w:t>
      </w:r>
    </w:p>
    <w:p>
      <w:pPr>
        <w:pStyle w:val="BodyText"/>
        <w:spacing w:line="388" w:lineRule="auto" w:before="172"/>
        <w:ind w:left="337" w:right="2301"/>
        <w:jc w:val="both"/>
      </w:pPr>
      <w:r>
        <w:rPr/>
        <w:t>This</w:t>
      </w:r>
      <w:r>
        <w:rPr>
          <w:spacing w:val="-10"/>
        </w:rPr>
        <w:t> </w:t>
      </w:r>
      <w:r>
        <w:rPr/>
        <w:t>means</w:t>
      </w:r>
      <w:r>
        <w:rPr>
          <w:spacing w:val="-10"/>
        </w:rPr>
        <w:t> </w:t>
      </w:r>
      <w:r>
        <w:rPr/>
        <w:t>that</w:t>
      </w:r>
      <w:r>
        <w:rPr>
          <w:spacing w:val="-10"/>
        </w:rPr>
        <w:t> </w:t>
      </w:r>
      <w:r>
        <w:rPr/>
        <w:t>Length</w:t>
      </w:r>
      <w:r>
        <w:rPr>
          <w:spacing w:val="-10"/>
        </w:rPr>
        <w:t> </w:t>
      </w:r>
      <w:r>
        <w:rPr/>
        <w:t>and</w:t>
      </w:r>
      <w:r>
        <w:rPr>
          <w:spacing w:val="-10"/>
        </w:rPr>
        <w:t> </w:t>
      </w:r>
      <w:r>
        <w:rPr/>
        <w:t>Type</w:t>
      </w:r>
      <w:r>
        <w:rPr>
          <w:spacing w:val="-10"/>
        </w:rPr>
        <w:t> </w:t>
      </w:r>
      <w:r>
        <w:rPr/>
        <w:t>fields</w:t>
      </w:r>
      <w:r>
        <w:rPr>
          <w:spacing w:val="-10"/>
        </w:rPr>
        <w:t> </w:t>
      </w:r>
      <w:r>
        <w:rPr/>
        <w:t>shall</w:t>
      </w:r>
      <w:r>
        <w:rPr>
          <w:spacing w:val="-10"/>
        </w:rPr>
        <w:t> </w:t>
      </w:r>
      <w:r>
        <w:rPr/>
        <w:t>be</w:t>
      </w:r>
      <w:r>
        <w:rPr>
          <w:spacing w:val="-10"/>
        </w:rPr>
        <w:t> </w:t>
      </w:r>
      <w:r>
        <w:rPr/>
        <w:t>always</w:t>
      </w:r>
      <w:r>
        <w:rPr>
          <w:spacing w:val="-10"/>
        </w:rPr>
        <w:t> </w:t>
      </w:r>
      <w:r>
        <w:rPr/>
        <w:t>in</w:t>
      </w:r>
      <w:r>
        <w:rPr>
          <w:spacing w:val="-10"/>
        </w:rPr>
        <w:t> </w:t>
      </w:r>
      <w:r>
        <w:rPr/>
        <w:t>network</w:t>
      </w:r>
      <w:r>
        <w:rPr>
          <w:spacing w:val="-10"/>
        </w:rPr>
        <w:t> </w:t>
      </w:r>
      <w:r>
        <w:rPr/>
        <w:t>byte</w:t>
      </w:r>
      <w:r>
        <w:rPr>
          <w:spacing w:val="-10"/>
        </w:rPr>
        <w:t> </w:t>
      </w:r>
      <w:r>
        <w:rPr/>
        <w:t>order. Based on [</w:t>
      </w:r>
      <w:hyperlink w:history="true" w:anchor="_bookmark39">
        <w:r>
          <w:rPr>
            <w:color w:val="0000FF"/>
          </w:rPr>
          <w:t>SWS_CM_10172</w:t>
        </w:r>
      </w:hyperlink>
      <w:r>
        <w:rPr/>
        <w:t>]:</w:t>
      </w:r>
    </w:p>
    <w:p>
      <w:pPr>
        <w:spacing w:line="232" w:lineRule="auto" w:before="10"/>
        <w:ind w:left="337" w:right="1415" w:firstLine="0"/>
        <w:jc w:val="both"/>
        <w:rPr>
          <w:sz w:val="24"/>
        </w:rPr>
      </w:pPr>
      <w:r>
        <w:rPr>
          <w:b/>
          <w:sz w:val="24"/>
        </w:rPr>
        <w:t>[SWS_CM_80003]</w:t>
      </w:r>
      <w:r>
        <w:rPr>
          <w:sz w:val="24"/>
        </w:rPr>
        <w:t>{DRAFT}</w:t>
      </w:r>
      <w:r>
        <w:rPr>
          <w:spacing w:val="40"/>
          <w:sz w:val="24"/>
        </w:rPr>
        <w:t> </w:t>
      </w:r>
      <w:r>
        <w:rPr>
          <w:b/>
          <w:sz w:val="24"/>
        </w:rPr>
        <w:t>Byte order for signal-based network binding </w:t>
      </w:r>
      <w:r>
        <w:rPr>
          <w:b/>
          <w:sz w:val="24"/>
        </w:rPr>
        <w:t>with </w:t>
      </w:r>
      <w:r>
        <w:rPr>
          <w:b/>
          <w:spacing w:val="-2"/>
          <w:sz w:val="24"/>
        </w:rPr>
        <w:t>SOME/IP</w:t>
      </w:r>
      <w:r>
        <w:rPr>
          <w:b/>
          <w:spacing w:val="-15"/>
          <w:sz w:val="24"/>
        </w:rPr>
        <w:t> </w:t>
      </w:r>
      <w:r>
        <w:rPr>
          <w:b/>
          <w:spacing w:val="-2"/>
          <w:sz w:val="24"/>
        </w:rPr>
        <w:t>serialization</w:t>
      </w:r>
      <w:r>
        <w:rPr>
          <w:b/>
          <w:spacing w:val="-15"/>
          <w:sz w:val="24"/>
        </w:rPr>
        <w:t> </w:t>
      </w:r>
      <w:r>
        <w:rPr>
          <w:rFonts w:ascii="Swis721 WGL4 BT"/>
          <w:i/>
          <w:spacing w:val="-2"/>
          <w:sz w:val="24"/>
        </w:rPr>
        <w:t>[</w:t>
      </w:r>
      <w:r>
        <w:rPr>
          <w:spacing w:val="-2"/>
          <w:sz w:val="24"/>
        </w:rPr>
        <w:t>If</w:t>
      </w:r>
      <w:r>
        <w:rPr>
          <w:spacing w:val="-7"/>
          <w:sz w:val="24"/>
        </w:rPr>
        <w:t> </w:t>
      </w:r>
      <w:r>
        <w:rPr>
          <w:rFonts w:ascii="Courier New"/>
          <w:color w:val="0000FF"/>
          <w:spacing w:val="-2"/>
          <w:sz w:val="24"/>
        </w:rPr>
        <w:t>SomeipEventDeployment</w:t>
      </w:r>
      <w:r>
        <w:rPr>
          <w:spacing w:val="-2"/>
          <w:sz w:val="24"/>
        </w:rPr>
        <w:t>.</w:t>
      </w:r>
      <w:r>
        <w:rPr>
          <w:rFonts w:ascii="Courier New"/>
          <w:color w:val="0000FF"/>
          <w:spacing w:val="-2"/>
          <w:sz w:val="24"/>
        </w:rPr>
        <w:t>serializer</w:t>
      </w:r>
      <w:r>
        <w:rPr>
          <w:rFonts w:ascii="Courier New"/>
          <w:color w:val="0000FF"/>
          <w:spacing w:val="-34"/>
          <w:sz w:val="24"/>
        </w:rPr>
        <w:t> </w:t>
      </w:r>
      <w:r>
        <w:rPr>
          <w:spacing w:val="-2"/>
          <w:sz w:val="24"/>
        </w:rPr>
        <w:t>is set to </w:t>
      </w:r>
      <w:r>
        <w:rPr>
          <w:rFonts w:ascii="Courier New"/>
          <w:color w:val="0000FF"/>
          <w:spacing w:val="-2"/>
          <w:sz w:val="24"/>
        </w:rPr>
        <w:t>someip </w:t>
      </w:r>
      <w:r>
        <w:rPr>
          <w:spacing w:val="-4"/>
          <w:sz w:val="24"/>
        </w:rPr>
        <w:t>then</w:t>
      </w:r>
    </w:p>
    <w:p>
      <w:pPr>
        <w:spacing w:line="223" w:lineRule="auto" w:before="26"/>
        <w:ind w:left="337" w:right="1415" w:firstLine="0"/>
        <w:jc w:val="both"/>
        <w:rPr>
          <w:i/>
          <w:sz w:val="24"/>
        </w:rPr>
      </w:pPr>
      <w:r>
        <w:rPr>
          <w:sz w:val="24"/>
        </w:rPr>
        <w:t>the byte order of the parameters inside the payload shall be defined by </w:t>
      </w:r>
      <w:r>
        <w:rPr>
          <w:rFonts w:ascii="Courier New" w:hAnsi="Courier New"/>
          <w:color w:val="0000FF"/>
          <w:sz w:val="24"/>
        </w:rPr>
        <w:t>byteOrder </w:t>
      </w:r>
      <w:r>
        <w:rPr>
          <w:spacing w:val="-2"/>
          <w:sz w:val="24"/>
        </w:rPr>
        <w:t>of</w:t>
      </w:r>
      <w:r>
        <w:rPr>
          <w:spacing w:val="-13"/>
          <w:sz w:val="24"/>
        </w:rPr>
        <w:t> </w:t>
      </w:r>
      <w:r>
        <w:rPr>
          <w:rFonts w:ascii="Courier New" w:hAnsi="Courier New"/>
          <w:color w:val="0000FF"/>
          <w:spacing w:val="-2"/>
          <w:sz w:val="24"/>
        </w:rPr>
        <w:t>ApSomeipTransformationProps</w:t>
      </w:r>
      <w:r>
        <w:rPr>
          <w:spacing w:val="-2"/>
          <w:sz w:val="24"/>
        </w:rPr>
        <w:t>.</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0"/>
          <w:sz w:val="24"/>
        </w:rPr>
        <w:t> </w:t>
      </w:r>
      <w:r>
        <w:rPr>
          <w:i/>
          <w:color w:val="0000FF"/>
          <w:spacing w:val="-2"/>
          <w:sz w:val="24"/>
        </w:rPr>
        <w:t>RS_SOMEIP_00026</w:t>
      </w:r>
      <w:r>
        <w:rPr>
          <w:i/>
          <w:spacing w:val="-2"/>
          <w:sz w:val="24"/>
        </w:rPr>
        <w:t>,</w:t>
      </w:r>
      <w:r>
        <w:rPr>
          <w:i/>
          <w:spacing w:val="-10"/>
          <w:sz w:val="24"/>
        </w:rPr>
        <w:t> </w:t>
      </w:r>
      <w:r>
        <w:rPr>
          <w:i/>
          <w:color w:val="0000FF"/>
          <w:spacing w:val="-2"/>
          <w:sz w:val="24"/>
        </w:rPr>
        <w:t>RS_-</w:t>
      </w:r>
      <w:r>
        <w:rPr>
          <w:i/>
          <w:color w:val="0000FF"/>
          <w:spacing w:val="-2"/>
          <w:sz w:val="24"/>
        </w:rPr>
        <w:t> CM_00004</w:t>
      </w:r>
      <w:r>
        <w:rPr>
          <w:i/>
          <w:spacing w:val="-2"/>
          <w:sz w:val="24"/>
        </w:rPr>
        <w:t>)</w:t>
      </w:r>
    </w:p>
    <w:p>
      <w:pPr>
        <w:tabs>
          <w:tab w:pos="3509" w:val="left" w:leader="none"/>
        </w:tabs>
        <w:spacing w:line="232" w:lineRule="auto" w:before="183"/>
        <w:ind w:left="337" w:right="1415" w:firstLine="0"/>
        <w:jc w:val="left"/>
        <w:rPr>
          <w:sz w:val="24"/>
        </w:rPr>
      </w:pPr>
      <w:r>
        <w:rPr>
          <w:b/>
          <w:spacing w:val="-2"/>
          <w:sz w:val="24"/>
        </w:rPr>
        <w:t>[SWS_CM_80004]</w:t>
      </w:r>
      <w:r>
        <w:rPr>
          <w:spacing w:val="-2"/>
          <w:sz w:val="24"/>
        </w:rPr>
        <w:t>{DRAFT}</w:t>
      </w:r>
      <w:r>
        <w:rPr>
          <w:sz w:val="24"/>
        </w:rPr>
        <w:tab/>
      </w:r>
      <w:r>
        <w:rPr>
          <w:b/>
          <w:sz w:val="24"/>
        </w:rPr>
        <w:t>Byte</w:t>
      </w:r>
      <w:r>
        <w:rPr>
          <w:b/>
          <w:spacing w:val="40"/>
          <w:sz w:val="24"/>
        </w:rPr>
        <w:t> </w:t>
      </w:r>
      <w:r>
        <w:rPr>
          <w:b/>
          <w:sz w:val="24"/>
        </w:rPr>
        <w:t>order</w:t>
      </w:r>
      <w:r>
        <w:rPr>
          <w:b/>
          <w:spacing w:val="40"/>
          <w:sz w:val="24"/>
        </w:rPr>
        <w:t> </w:t>
      </w:r>
      <w:r>
        <w:rPr>
          <w:b/>
          <w:sz w:val="24"/>
        </w:rPr>
        <w:t>for</w:t>
      </w:r>
      <w:r>
        <w:rPr>
          <w:b/>
          <w:spacing w:val="40"/>
          <w:sz w:val="24"/>
        </w:rPr>
        <w:t> </w:t>
      </w:r>
      <w:r>
        <w:rPr>
          <w:b/>
          <w:sz w:val="24"/>
        </w:rPr>
        <w:t>signal-based</w:t>
      </w:r>
      <w:r>
        <w:rPr>
          <w:b/>
          <w:spacing w:val="40"/>
          <w:sz w:val="24"/>
        </w:rPr>
        <w:t> </w:t>
      </w:r>
      <w:r>
        <w:rPr>
          <w:b/>
          <w:sz w:val="24"/>
        </w:rPr>
        <w:t>network</w:t>
      </w:r>
      <w:r>
        <w:rPr>
          <w:b/>
          <w:spacing w:val="40"/>
          <w:sz w:val="24"/>
        </w:rPr>
        <w:t> </w:t>
      </w:r>
      <w:r>
        <w:rPr>
          <w:b/>
          <w:sz w:val="24"/>
        </w:rPr>
        <w:t>binding</w:t>
      </w:r>
      <w:r>
        <w:rPr>
          <w:b/>
          <w:spacing w:val="40"/>
          <w:sz w:val="24"/>
        </w:rPr>
        <w:t> </w:t>
      </w:r>
      <w:r>
        <w:rPr>
          <w:b/>
          <w:sz w:val="24"/>
        </w:rPr>
        <w:t>with signal-based</w:t>
      </w:r>
      <w:r>
        <w:rPr>
          <w:b/>
          <w:spacing w:val="40"/>
          <w:sz w:val="24"/>
        </w:rPr>
        <w:t> </w:t>
      </w:r>
      <w:r>
        <w:rPr>
          <w:b/>
          <w:sz w:val="24"/>
        </w:rPr>
        <w:t>serialization</w:t>
      </w:r>
      <w:r>
        <w:rPr>
          <w:b/>
          <w:spacing w:val="40"/>
          <w:sz w:val="24"/>
        </w:rPr>
        <w:t> </w:t>
      </w:r>
      <w:r>
        <w:rPr>
          <w:rFonts w:ascii="Swis721 WGL4 BT"/>
          <w:i/>
          <w:sz w:val="24"/>
        </w:rPr>
        <w:t>[</w:t>
      </w:r>
      <w:r>
        <w:rPr>
          <w:sz w:val="24"/>
        </w:rPr>
        <w:t>If</w:t>
      </w:r>
      <w:r>
        <w:rPr>
          <w:spacing w:val="40"/>
          <w:sz w:val="24"/>
        </w:rPr>
        <w:t> </w:t>
      </w:r>
      <w:r>
        <w:rPr>
          <w:rFonts w:ascii="Courier New"/>
          <w:color w:val="0000FF"/>
          <w:sz w:val="24"/>
        </w:rPr>
        <w:t>SomeipEventDeployment</w:t>
      </w:r>
      <w:r>
        <w:rPr>
          <w:sz w:val="24"/>
        </w:rPr>
        <w:t>.</w:t>
      </w:r>
      <w:r>
        <w:rPr>
          <w:rFonts w:ascii="Courier New"/>
          <w:color w:val="0000FF"/>
          <w:sz w:val="24"/>
        </w:rPr>
        <w:t>serializer</w:t>
      </w:r>
      <w:r>
        <w:rPr>
          <w:rFonts w:ascii="Courier New"/>
          <w:color w:val="0000FF"/>
          <w:spacing w:val="-21"/>
          <w:sz w:val="24"/>
        </w:rPr>
        <w:t> </w:t>
      </w:r>
      <w:r>
        <w:rPr>
          <w:sz w:val="24"/>
        </w:rPr>
        <w:t>is</w:t>
      </w:r>
      <w:r>
        <w:rPr>
          <w:spacing w:val="40"/>
          <w:sz w:val="24"/>
        </w:rPr>
        <w:t> </w:t>
      </w:r>
      <w:r>
        <w:rPr>
          <w:sz w:val="24"/>
        </w:rPr>
        <w:t>set</w:t>
      </w:r>
      <w:r>
        <w:rPr>
          <w:spacing w:val="40"/>
          <w:sz w:val="24"/>
        </w:rPr>
        <w:t> </w:t>
      </w:r>
      <w:r>
        <w:rPr>
          <w:sz w:val="24"/>
        </w:rPr>
        <w:t>to </w:t>
      </w:r>
      <w:r>
        <w:rPr>
          <w:rFonts w:ascii="Courier New"/>
          <w:color w:val="0000FF"/>
          <w:sz w:val="24"/>
        </w:rPr>
        <w:t>signalBased</w:t>
      </w:r>
      <w:r>
        <w:rPr>
          <w:rFonts w:ascii="Courier New"/>
          <w:color w:val="0000FF"/>
          <w:spacing w:val="-53"/>
          <w:sz w:val="24"/>
        </w:rPr>
        <w:t> </w:t>
      </w:r>
      <w:r>
        <w:rPr>
          <w:sz w:val="24"/>
        </w:rPr>
        <w:t>then</w:t>
      </w:r>
    </w:p>
    <w:p>
      <w:pPr>
        <w:pStyle w:val="BodyText"/>
        <w:spacing w:line="266" w:lineRule="exact"/>
        <w:ind w:left="337"/>
      </w:pPr>
      <w:r>
        <w:rPr/>
        <w:t>the</w:t>
      </w:r>
      <w:r>
        <w:rPr>
          <w:spacing w:val="-7"/>
        </w:rPr>
        <w:t> </w:t>
      </w:r>
      <w:r>
        <w:rPr/>
        <w:t>byte</w:t>
      </w:r>
      <w:r>
        <w:rPr>
          <w:spacing w:val="-7"/>
        </w:rPr>
        <w:t> </w:t>
      </w:r>
      <w:r>
        <w:rPr/>
        <w:t>order</w:t>
      </w:r>
      <w:r>
        <w:rPr>
          <w:spacing w:val="-6"/>
        </w:rPr>
        <w:t> </w:t>
      </w:r>
      <w:r>
        <w:rPr/>
        <w:t>of</w:t>
      </w:r>
      <w:r>
        <w:rPr>
          <w:spacing w:val="-7"/>
        </w:rPr>
        <w:t> </w:t>
      </w:r>
      <w:r>
        <w:rPr/>
        <w:t>the</w:t>
      </w:r>
      <w:r>
        <w:rPr>
          <w:spacing w:val="-6"/>
        </w:rPr>
        <w:t> </w:t>
      </w:r>
      <w:r>
        <w:rPr/>
        <w:t>parameters</w:t>
      </w:r>
      <w:r>
        <w:rPr>
          <w:spacing w:val="-7"/>
        </w:rPr>
        <w:t> </w:t>
      </w:r>
      <w:r>
        <w:rPr/>
        <w:t>inside</w:t>
      </w:r>
      <w:r>
        <w:rPr>
          <w:spacing w:val="-6"/>
        </w:rPr>
        <w:t> </w:t>
      </w:r>
      <w:r>
        <w:rPr/>
        <w:t>the</w:t>
      </w:r>
      <w:r>
        <w:rPr>
          <w:spacing w:val="-7"/>
        </w:rPr>
        <w:t> </w:t>
      </w:r>
      <w:r>
        <w:rPr/>
        <w:t>payload</w:t>
      </w:r>
      <w:r>
        <w:rPr>
          <w:spacing w:val="-6"/>
        </w:rPr>
        <w:t> </w:t>
      </w:r>
      <w:r>
        <w:rPr/>
        <w:t>shall</w:t>
      </w:r>
      <w:r>
        <w:rPr>
          <w:spacing w:val="-7"/>
        </w:rPr>
        <w:t> </w:t>
      </w:r>
      <w:r>
        <w:rPr/>
        <w:t>be</w:t>
      </w:r>
      <w:r>
        <w:rPr>
          <w:spacing w:val="-6"/>
        </w:rPr>
        <w:t> </w:t>
      </w:r>
      <w:r>
        <w:rPr/>
        <w:t>defined</w:t>
      </w:r>
      <w:r>
        <w:rPr>
          <w:spacing w:val="-7"/>
        </w:rPr>
        <w:t> </w:t>
      </w:r>
      <w:r>
        <w:rPr/>
        <w:t>by</w:t>
      </w:r>
      <w:r>
        <w:rPr>
          <w:spacing w:val="-6"/>
        </w:rPr>
        <w:t> </w:t>
      </w:r>
      <w:r>
        <w:rPr/>
        <w:t>the</w:t>
      </w:r>
      <w:r>
        <w:rPr>
          <w:spacing w:val="-7"/>
        </w:rPr>
        <w:t> </w:t>
      </w:r>
      <w:r>
        <w:rPr>
          <w:spacing w:val="-2"/>
        </w:rPr>
        <w:t>respective</w:t>
      </w:r>
    </w:p>
    <w:p>
      <w:pPr>
        <w:pStyle w:val="BodyText"/>
        <w:spacing w:line="280" w:lineRule="exact" w:before="13"/>
        <w:ind w:left="337"/>
      </w:pPr>
      <w:r>
        <w:rPr>
          <w:rFonts w:ascii="Courier New"/>
          <w:color w:val="0000FF"/>
          <w:spacing w:val="-2"/>
        </w:rPr>
        <w:t>packingByteOrder</w:t>
      </w:r>
      <w:r>
        <w:rPr>
          <w:rFonts w:ascii="Courier New"/>
          <w:color w:val="0000FF"/>
          <w:spacing w:val="-71"/>
        </w:rPr>
        <w:t> </w:t>
      </w:r>
      <w:r>
        <w:rPr>
          <w:spacing w:val="-2"/>
        </w:rPr>
        <w:t>of</w:t>
      </w:r>
      <w:r>
        <w:rPr>
          <w:spacing w:val="6"/>
        </w:rPr>
        <w:t> </w:t>
      </w:r>
      <w:r>
        <w:rPr>
          <w:rFonts w:ascii="Courier New"/>
          <w:color w:val="0000FF"/>
          <w:spacing w:val="-2"/>
        </w:rPr>
        <w:t>ISignalToIPduMapping</w:t>
      </w:r>
      <w:r>
        <w:rPr>
          <w:rFonts w:ascii="Courier New"/>
          <w:color w:val="0000FF"/>
          <w:spacing w:val="-70"/>
        </w:rPr>
        <w:t> </w:t>
      </w:r>
      <w:r>
        <w:rPr>
          <w:spacing w:val="-5"/>
        </w:rPr>
        <w:t>and</w:t>
      </w:r>
    </w:p>
    <w:p>
      <w:pPr>
        <w:spacing w:line="306" w:lineRule="exact" w:before="0"/>
        <w:ind w:left="337" w:right="0" w:firstLine="0"/>
        <w:jc w:val="left"/>
        <w:rPr>
          <w:i/>
          <w:sz w:val="24"/>
        </w:rPr>
      </w:pPr>
      <w:r>
        <w:rPr>
          <w:sz w:val="24"/>
        </w:rPr>
        <w:t>by</w:t>
      </w:r>
      <w:r>
        <w:rPr>
          <w:spacing w:val="-17"/>
          <w:sz w:val="24"/>
        </w:rPr>
        <w:t> </w:t>
      </w:r>
      <w:r>
        <w:rPr>
          <w:sz w:val="24"/>
        </w:rPr>
        <w:t>the</w:t>
      </w:r>
      <w:r>
        <w:rPr>
          <w:spacing w:val="-12"/>
          <w:sz w:val="24"/>
        </w:rPr>
        <w:t> </w:t>
      </w:r>
      <w:r>
        <w:rPr>
          <w:rFonts w:ascii="Courier New" w:hAnsi="Courier New"/>
          <w:color w:val="0000FF"/>
          <w:sz w:val="24"/>
        </w:rPr>
        <w:t>packingByteOrder</w:t>
      </w:r>
      <w:r>
        <w:rPr>
          <w:rFonts w:ascii="Courier New" w:hAnsi="Courier New"/>
          <w:color w:val="0000FF"/>
          <w:spacing w:val="-78"/>
          <w:sz w:val="24"/>
        </w:rPr>
        <w:t> </w:t>
      </w:r>
      <w:r>
        <w:rPr>
          <w:sz w:val="24"/>
        </w:rPr>
        <w:t>of</w:t>
      </w:r>
      <w:r>
        <w:rPr>
          <w:spacing w:val="-10"/>
          <w:sz w:val="24"/>
        </w:rPr>
        <w:t> </w:t>
      </w:r>
      <w:r>
        <w:rPr>
          <w:rFonts w:ascii="Courier New" w:hAnsi="Courier New"/>
          <w:color w:val="0000FF"/>
          <w:spacing w:val="-2"/>
          <w:sz w:val="24"/>
        </w:rPr>
        <w:t>PduToFrameMapping</w:t>
      </w:r>
      <w:r>
        <w:rPr>
          <w:spacing w:val="-2"/>
          <w:sz w:val="24"/>
        </w:rPr>
        <w:t>.</w:t>
      </w:r>
      <w:r>
        <w:rPr>
          <w:rFonts w:ascii="Swis721 WGL4 BT" w:hAnsi="Swis721 WGL4 BT"/>
          <w:i/>
          <w:spacing w:val="-2"/>
          <w:sz w:val="24"/>
        </w:rPr>
        <w:t>♩</w:t>
      </w:r>
      <w:r>
        <w:rPr>
          <w:i/>
          <w:spacing w:val="-2"/>
          <w:sz w:val="24"/>
        </w:rPr>
        <w:t>(</w:t>
      </w:r>
      <w:r>
        <w:rPr>
          <w:i/>
          <w:color w:val="0000FF"/>
          <w:spacing w:val="-2"/>
          <w:sz w:val="24"/>
        </w:rPr>
        <w:t>RS_CM_00004</w:t>
      </w:r>
      <w:r>
        <w:rPr>
          <w:i/>
          <w:spacing w:val="-2"/>
          <w:sz w:val="24"/>
        </w:rPr>
        <w:t>)</w:t>
      </w:r>
    </w:p>
    <w:p>
      <w:pPr>
        <w:pStyle w:val="BodyText"/>
        <w:spacing w:before="152"/>
        <w:ind w:left="337"/>
        <w:jc w:val="both"/>
      </w:pPr>
      <w:r>
        <w:rPr>
          <w:spacing w:val="-2"/>
        </w:rPr>
        <w:t>[</w:t>
      </w:r>
      <w:hyperlink w:history="true" w:anchor="_bookmark40">
        <w:r>
          <w:rPr>
            <w:color w:val="0000FF"/>
            <w:spacing w:val="-2"/>
          </w:rPr>
          <w:t>SWS_CM_10240</w:t>
        </w:r>
      </w:hyperlink>
      <w:r>
        <w:rPr>
          <w:spacing w:val="-2"/>
        </w:rPr>
        <w:t>]</w:t>
      </w:r>
      <w:r>
        <w:rPr>
          <w:spacing w:val="7"/>
        </w:rPr>
        <w:t> </w:t>
      </w:r>
      <w:r>
        <w:rPr>
          <w:spacing w:val="-2"/>
        </w:rPr>
        <w:t>applies.</w:t>
      </w:r>
    </w:p>
    <w:p>
      <w:pPr>
        <w:pStyle w:val="BodyText"/>
        <w:rPr>
          <w:sz w:val="30"/>
        </w:rPr>
      </w:pPr>
    </w:p>
    <w:p>
      <w:pPr>
        <w:pStyle w:val="BodyText"/>
        <w:spacing w:before="6"/>
        <w:rPr>
          <w:sz w:val="26"/>
        </w:rPr>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5.2.1.1 Service Discovery" w:id="213"/>
      <w:bookmarkEnd w:id="213"/>
      <w:r>
        <w:rPr>
          <w:b w:val="0"/>
        </w:rPr>
      </w:r>
      <w:bookmarkStart w:name="_bookmark164" w:id="214"/>
      <w:bookmarkEnd w:id="214"/>
      <w:r>
        <w:rPr/>
        <w:t>Se</w:t>
      </w:r>
      <w:r>
        <w:rPr/>
        <w:t>rvice</w:t>
      </w:r>
      <w:r>
        <w:rPr>
          <w:spacing w:val="-8"/>
        </w:rPr>
        <w:t> </w:t>
      </w:r>
      <w:r>
        <w:rPr>
          <w:spacing w:val="-2"/>
        </w:rPr>
        <w:t>Discovery</w:t>
      </w:r>
    </w:p>
    <w:p>
      <w:pPr>
        <w:pStyle w:val="BodyText"/>
        <w:spacing w:before="4"/>
        <w:rPr>
          <w:b/>
          <w:sz w:val="25"/>
        </w:rPr>
      </w:pPr>
    </w:p>
    <w:p>
      <w:pPr>
        <w:pStyle w:val="BodyText"/>
        <w:spacing w:before="1"/>
        <w:ind w:left="337"/>
      </w:pPr>
      <w:r>
        <w:rPr/>
        <w:t>The</w:t>
      </w:r>
      <w:r>
        <w:rPr>
          <w:spacing w:val="-8"/>
        </w:rPr>
        <w:t> </w:t>
      </w:r>
      <w:r>
        <w:rPr/>
        <w:t>section</w:t>
      </w:r>
      <w:r>
        <w:rPr>
          <w:spacing w:val="-8"/>
        </w:rPr>
        <w:t> </w:t>
      </w:r>
      <w:hyperlink w:history="true" w:anchor="_bookmark42">
        <w:r>
          <w:rPr>
            <w:color w:val="0000FF"/>
          </w:rPr>
          <w:t>7.5.1.2</w:t>
        </w:r>
      </w:hyperlink>
      <w:r>
        <w:rPr>
          <w:color w:val="0000FF"/>
          <w:spacing w:val="-8"/>
        </w:rPr>
        <w:t> </w:t>
      </w:r>
      <w:r>
        <w:rPr/>
        <w:t>is</w:t>
      </w:r>
      <w:r>
        <w:rPr>
          <w:spacing w:val="-8"/>
        </w:rPr>
        <w:t> </w:t>
      </w:r>
      <w:r>
        <w:rPr/>
        <w:t>fully</w:t>
      </w:r>
      <w:r>
        <w:rPr>
          <w:spacing w:val="-8"/>
        </w:rPr>
        <w:t> </w:t>
      </w:r>
      <w:r>
        <w:rPr/>
        <w:t>applicable</w:t>
      </w:r>
      <w:r>
        <w:rPr>
          <w:spacing w:val="-7"/>
        </w:rPr>
        <w:t> </w:t>
      </w:r>
      <w:r>
        <w:rPr/>
        <w:t>to</w:t>
      </w:r>
      <w:r>
        <w:rPr>
          <w:spacing w:val="-8"/>
        </w:rPr>
        <w:t> </w:t>
      </w:r>
      <w:r>
        <w:rPr/>
        <w:t>the</w:t>
      </w:r>
      <w:r>
        <w:rPr>
          <w:spacing w:val="-8"/>
        </w:rPr>
        <w:t> </w:t>
      </w:r>
      <w:r>
        <w:rPr/>
        <w:t>signal-based</w:t>
      </w:r>
      <w:r>
        <w:rPr>
          <w:spacing w:val="-8"/>
        </w:rPr>
        <w:t> </w:t>
      </w:r>
      <w:r>
        <w:rPr/>
        <w:t>network</w:t>
      </w:r>
      <w:r>
        <w:rPr>
          <w:spacing w:val="-8"/>
        </w:rPr>
        <w:t> </w:t>
      </w:r>
      <w:r>
        <w:rPr>
          <w:spacing w:val="-2"/>
        </w:rPr>
        <w:t>binding.</w:t>
      </w:r>
    </w:p>
    <w:p>
      <w:pPr>
        <w:spacing w:after="0"/>
        <w:sectPr>
          <w:pgSz w:w="11910" w:h="13960"/>
          <w:pgMar w:top="280" w:bottom="280" w:left="1080" w:right="0"/>
        </w:sectPr>
      </w:pPr>
    </w:p>
    <w:p>
      <w:pPr>
        <w:pStyle w:val="Heading3"/>
        <w:numPr>
          <w:ilvl w:val="4"/>
          <w:numId w:val="5"/>
        </w:numPr>
        <w:tabs>
          <w:tab w:pos="1506" w:val="left" w:leader="none"/>
          <w:tab w:pos="1508" w:val="left" w:leader="none"/>
        </w:tabs>
        <w:spacing w:line="240" w:lineRule="auto" w:before="90" w:after="0"/>
        <w:ind w:left="1507" w:right="0" w:hanging="1171"/>
        <w:jc w:val="left"/>
      </w:pPr>
      <w:bookmarkStart w:name="7.5.2.1.2 Accumulation of messages" w:id="215"/>
      <w:bookmarkEnd w:id="215"/>
      <w:r>
        <w:rPr>
          <w:b w:val="0"/>
        </w:rPr>
      </w:r>
      <w:bookmarkStart w:name="_bookmark165" w:id="216"/>
      <w:bookmarkEnd w:id="216"/>
      <w:r>
        <w:rPr/>
        <w:t>Accu</w:t>
      </w:r>
      <w:r>
        <w:rPr/>
        <w:t>mulation</w:t>
      </w:r>
      <w:r>
        <w:rPr>
          <w:spacing w:val="-13"/>
        </w:rPr>
        <w:t> </w:t>
      </w:r>
      <w:r>
        <w:rPr/>
        <w:t>of</w:t>
      </w:r>
      <w:r>
        <w:rPr>
          <w:spacing w:val="-13"/>
        </w:rPr>
        <w:t> </w:t>
      </w:r>
      <w:r>
        <w:rPr>
          <w:spacing w:val="-2"/>
        </w:rPr>
        <w:t>messages</w:t>
      </w:r>
    </w:p>
    <w:p>
      <w:pPr>
        <w:pStyle w:val="BodyText"/>
        <w:spacing w:before="5"/>
        <w:rPr>
          <w:b/>
          <w:sz w:val="25"/>
        </w:rPr>
      </w:pPr>
    </w:p>
    <w:p>
      <w:pPr>
        <w:pStyle w:val="BodyText"/>
        <w:ind w:left="337"/>
        <w:jc w:val="both"/>
      </w:pPr>
      <w:r>
        <w:rPr/>
        <w:t>Based</w:t>
      </w:r>
      <w:r>
        <w:rPr>
          <w:spacing w:val="-6"/>
        </w:rPr>
        <w:t> </w:t>
      </w:r>
      <w:r>
        <w:rPr/>
        <w:t>on</w:t>
      </w:r>
      <w:r>
        <w:rPr>
          <w:spacing w:val="-6"/>
        </w:rPr>
        <w:t> </w:t>
      </w:r>
      <w:r>
        <w:rPr>
          <w:spacing w:val="-2"/>
        </w:rPr>
        <w:t>[</w:t>
      </w:r>
      <w:hyperlink w:history="true" w:anchor="_bookmark50">
        <w:r>
          <w:rPr>
            <w:color w:val="0000FF"/>
            <w:spacing w:val="-2"/>
          </w:rPr>
          <w:t>SWS_CM_10387</w:t>
        </w:r>
      </w:hyperlink>
      <w:r>
        <w:rPr>
          <w:spacing w:val="-2"/>
        </w:rPr>
        <w:t>]:</w:t>
      </w:r>
    </w:p>
    <w:p>
      <w:pPr>
        <w:spacing w:line="242" w:lineRule="auto" w:before="147"/>
        <w:ind w:left="337" w:right="1415" w:firstLine="0"/>
        <w:jc w:val="both"/>
        <w:rPr>
          <w:i/>
          <w:sz w:val="24"/>
        </w:rPr>
      </w:pPr>
      <w:r>
        <w:rPr>
          <w:b/>
          <w:sz w:val="24"/>
        </w:rPr>
        <w:t>[SWS_CM_80017]</w:t>
      </w:r>
      <w:r>
        <w:rPr>
          <w:sz w:val="24"/>
        </w:rPr>
        <w:t>{DRAFT} </w:t>
      </w:r>
      <w:r>
        <w:rPr>
          <w:b/>
          <w:sz w:val="24"/>
        </w:rPr>
        <w:t>Data accumulation for UDP data transmission </w:t>
      </w:r>
      <w:r>
        <w:rPr>
          <w:rFonts w:ascii="Swis721 WGL4 BT" w:hAnsi="Swis721 WGL4 BT"/>
          <w:i/>
          <w:sz w:val="24"/>
        </w:rPr>
        <w:t>[</w:t>
      </w:r>
      <w:r>
        <w:rPr>
          <w:sz w:val="24"/>
        </w:rPr>
        <w:t>To </w:t>
      </w:r>
      <w:r>
        <w:rPr>
          <w:sz w:val="24"/>
        </w:rPr>
        <w:t>al- low for the transmission of multiple messages (SOME/IP event, SOME/IP method re- quest,</w:t>
      </w:r>
      <w:r>
        <w:rPr>
          <w:spacing w:val="-10"/>
          <w:sz w:val="24"/>
        </w:rPr>
        <w:t> </w:t>
      </w:r>
      <w:r>
        <w:rPr>
          <w:sz w:val="24"/>
        </w:rPr>
        <w:t>SOME/IP</w:t>
      </w:r>
      <w:r>
        <w:rPr>
          <w:spacing w:val="-10"/>
          <w:sz w:val="24"/>
        </w:rPr>
        <w:t> </w:t>
      </w:r>
      <w:r>
        <w:rPr>
          <w:sz w:val="24"/>
        </w:rPr>
        <w:t>method</w:t>
      </w:r>
      <w:r>
        <w:rPr>
          <w:spacing w:val="-10"/>
          <w:sz w:val="24"/>
        </w:rPr>
        <w:t> </w:t>
      </w:r>
      <w:r>
        <w:rPr>
          <w:sz w:val="24"/>
        </w:rPr>
        <w:t>response,</w:t>
      </w:r>
      <w:r>
        <w:rPr>
          <w:spacing w:val="-10"/>
          <w:sz w:val="24"/>
        </w:rPr>
        <w:t> </w:t>
      </w:r>
      <w:r>
        <w:rPr>
          <w:sz w:val="24"/>
        </w:rPr>
        <w:t>signal-based</w:t>
      </w:r>
      <w:r>
        <w:rPr>
          <w:spacing w:val="-10"/>
          <w:sz w:val="24"/>
        </w:rPr>
        <w:t> </w:t>
      </w:r>
      <w:r>
        <w:rPr>
          <w:sz w:val="24"/>
        </w:rPr>
        <w:t>event,</w:t>
      </w:r>
      <w:r>
        <w:rPr>
          <w:spacing w:val="-10"/>
          <w:sz w:val="24"/>
        </w:rPr>
        <w:t> </w:t>
      </w:r>
      <w:r>
        <w:rPr>
          <w:sz w:val="24"/>
        </w:rPr>
        <w:t>and</w:t>
      </w:r>
      <w:r>
        <w:rPr>
          <w:spacing w:val="-10"/>
          <w:sz w:val="24"/>
        </w:rPr>
        <w:t> </w:t>
      </w:r>
      <w:r>
        <w:rPr>
          <w:sz w:val="24"/>
        </w:rPr>
        <w:t>signal-based</w:t>
      </w:r>
      <w:r>
        <w:rPr>
          <w:spacing w:val="-10"/>
          <w:sz w:val="24"/>
        </w:rPr>
        <w:t> </w:t>
      </w:r>
      <w:r>
        <w:rPr>
          <w:sz w:val="24"/>
        </w:rPr>
        <w:t>field</w:t>
      </w:r>
      <w:r>
        <w:rPr>
          <w:spacing w:val="-10"/>
          <w:sz w:val="24"/>
        </w:rPr>
        <w:t> </w:t>
      </w:r>
      <w:r>
        <w:rPr>
          <w:sz w:val="24"/>
        </w:rPr>
        <w:t>notifier) within a single UDP datagram, data accumulation for UDP data transmission shall be supported.</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RS_CM_00004</w:t>
      </w:r>
      <w:r>
        <w:rPr>
          <w:i/>
          <w:sz w:val="24"/>
        </w:rPr>
        <w:t>)</w:t>
      </w:r>
    </w:p>
    <w:p>
      <w:pPr>
        <w:pStyle w:val="BodyText"/>
        <w:spacing w:line="388" w:lineRule="auto" w:before="155"/>
        <w:ind w:left="337" w:right="7363"/>
        <w:jc w:val="both"/>
      </w:pPr>
      <w:r>
        <w:rPr/>
        <w:t>[</w:t>
      </w:r>
      <w:hyperlink w:history="true" w:anchor="_bookmark51">
        <w:r>
          <w:rPr>
            <w:color w:val="0000FF"/>
          </w:rPr>
          <w:t>SWS_CM_10388</w:t>
        </w:r>
      </w:hyperlink>
      <w:r>
        <w:rPr/>
        <w:t>] applies. Based</w:t>
      </w:r>
      <w:r>
        <w:rPr>
          <w:spacing w:val="-6"/>
        </w:rPr>
        <w:t> </w:t>
      </w:r>
      <w:r>
        <w:rPr/>
        <w:t>on</w:t>
      </w:r>
      <w:r>
        <w:rPr>
          <w:spacing w:val="-6"/>
        </w:rPr>
        <w:t> </w:t>
      </w:r>
      <w:r>
        <w:rPr>
          <w:spacing w:val="-2"/>
        </w:rPr>
        <w:t>[</w:t>
      </w:r>
      <w:hyperlink w:history="true" w:anchor="_bookmark52">
        <w:r>
          <w:rPr>
            <w:color w:val="0000FF"/>
            <w:spacing w:val="-2"/>
          </w:rPr>
          <w:t>SWS_CM_10389</w:t>
        </w:r>
      </w:hyperlink>
      <w:r>
        <w:rPr>
          <w:spacing w:val="-2"/>
        </w:rPr>
        <w:t>]:</w:t>
      </w:r>
    </w:p>
    <w:p>
      <w:pPr>
        <w:spacing w:line="228" w:lineRule="auto" w:before="13"/>
        <w:ind w:left="337" w:right="1415" w:firstLine="0"/>
        <w:jc w:val="both"/>
        <w:rPr>
          <w:sz w:val="24"/>
        </w:rPr>
      </w:pPr>
      <w:bookmarkStart w:name="_bookmark166" w:id="217"/>
      <w:bookmarkEnd w:id="217"/>
      <w:r>
        <w:rPr/>
      </w:r>
      <w:r>
        <w:rPr>
          <w:b/>
          <w:sz w:val="24"/>
        </w:rPr>
        <w:t>[SWS_CM_80019]</w:t>
      </w:r>
      <w:r>
        <w:rPr>
          <w:sz w:val="24"/>
        </w:rPr>
        <w:t>{DRAFT}</w:t>
      </w:r>
      <w:r>
        <w:rPr>
          <w:spacing w:val="40"/>
          <w:sz w:val="24"/>
        </w:rPr>
        <w:t> </w:t>
      </w:r>
      <w:r>
        <w:rPr>
          <w:b/>
          <w:sz w:val="24"/>
        </w:rPr>
        <w:t>Configuration of a data accumulation on a </w:t>
      </w:r>
      <w:r>
        <w:rPr>
          <w:rFonts w:ascii="Courier New"/>
          <w:b/>
          <w:color w:val="0000FF"/>
          <w:sz w:val="24"/>
        </w:rPr>
        <w:t>Pro- videdSomeipServiceInstance</w:t>
      </w:r>
      <w:r>
        <w:rPr>
          <w:rFonts w:ascii="Courier New"/>
          <w:b/>
          <w:color w:val="0000FF"/>
          <w:spacing w:val="-36"/>
          <w:sz w:val="24"/>
        </w:rPr>
        <w:t> </w:t>
      </w:r>
      <w:r>
        <w:rPr>
          <w:b/>
          <w:sz w:val="24"/>
        </w:rPr>
        <w:t>for</w:t>
      </w:r>
      <w:r>
        <w:rPr>
          <w:b/>
          <w:spacing w:val="-6"/>
          <w:sz w:val="24"/>
        </w:rPr>
        <w:t> </w:t>
      </w:r>
      <w:r>
        <w:rPr>
          <w:b/>
          <w:sz w:val="24"/>
        </w:rPr>
        <w:t>transmission over UDP </w:t>
      </w:r>
      <w:r>
        <w:rPr>
          <w:rFonts w:ascii="Swis721 WGL4 BT"/>
          <w:i/>
          <w:sz w:val="24"/>
        </w:rPr>
        <w:t>[</w:t>
      </w:r>
      <w:r>
        <w:rPr>
          <w:sz w:val="24"/>
        </w:rPr>
        <w:t>For a </w:t>
      </w:r>
      <w:r>
        <w:rPr>
          <w:rFonts w:ascii="Courier New"/>
          <w:color w:val="0000FF"/>
          <w:sz w:val="24"/>
        </w:rPr>
        <w:t>Provided- SomeipServiceInstance</w:t>
      </w:r>
      <w:r>
        <w:rPr>
          <w:rFonts w:ascii="Courier New"/>
          <w:color w:val="0000FF"/>
          <w:spacing w:val="-36"/>
          <w:sz w:val="24"/>
        </w:rPr>
        <w:t> </w:t>
      </w:r>
      <w:r>
        <w:rPr>
          <w:sz w:val="24"/>
        </w:rPr>
        <w:t>all</w:t>
      </w:r>
      <w:r>
        <w:rPr>
          <w:spacing w:val="-17"/>
          <w:sz w:val="24"/>
        </w:rPr>
        <w:t> </w:t>
      </w:r>
      <w:r>
        <w:rPr>
          <w:rFonts w:ascii="Courier New"/>
          <w:color w:val="0000FF"/>
          <w:sz w:val="24"/>
        </w:rPr>
        <w:t>method</w:t>
      </w:r>
      <w:r>
        <w:rPr>
          <w:rFonts w:ascii="Courier New"/>
          <w:color w:val="0000FF"/>
          <w:spacing w:val="-36"/>
          <w:sz w:val="24"/>
        </w:rPr>
        <w:t> </w:t>
      </w:r>
      <w:r>
        <w:rPr>
          <w:sz w:val="24"/>
        </w:rPr>
        <w:t>responses and </w:t>
      </w:r>
      <w:r>
        <w:rPr>
          <w:rFonts w:ascii="Courier New"/>
          <w:color w:val="0000FF"/>
          <w:sz w:val="24"/>
        </w:rPr>
        <w:t>event</w:t>
      </w:r>
      <w:r>
        <w:rPr>
          <w:sz w:val="24"/>
        </w:rPr>
        <w:t>s for which the </w:t>
      </w:r>
      <w:r>
        <w:rPr>
          <w:rFonts w:ascii="Courier New"/>
          <w:color w:val="0000FF"/>
          <w:sz w:val="24"/>
        </w:rPr>
        <w:t>udp- CollectionTrigger</w:t>
      </w:r>
      <w:r>
        <w:rPr>
          <w:rFonts w:ascii="Courier New"/>
          <w:color w:val="0000FF"/>
          <w:spacing w:val="-36"/>
          <w:sz w:val="24"/>
        </w:rPr>
        <w:t> </w:t>
      </w:r>
      <w:r>
        <w:rPr>
          <w:sz w:val="24"/>
        </w:rPr>
        <w:t>is</w:t>
      </w:r>
      <w:r>
        <w:rPr>
          <w:spacing w:val="-17"/>
          <w:sz w:val="24"/>
        </w:rPr>
        <w:t> </w:t>
      </w:r>
      <w:r>
        <w:rPr>
          <w:sz w:val="24"/>
        </w:rPr>
        <w:t>set</w:t>
      </w:r>
      <w:r>
        <w:rPr>
          <w:spacing w:val="-17"/>
          <w:sz w:val="24"/>
        </w:rPr>
        <w:t> </w:t>
      </w:r>
      <w:r>
        <w:rPr>
          <w:sz w:val="24"/>
        </w:rPr>
        <w:t>to </w:t>
      </w:r>
      <w:r>
        <w:rPr>
          <w:rFonts w:ascii="Courier New"/>
          <w:color w:val="0000FF"/>
          <w:sz w:val="24"/>
        </w:rPr>
        <w:t>never</w:t>
      </w:r>
      <w:r>
        <w:rPr>
          <w:rFonts w:ascii="Courier New"/>
          <w:color w:val="0000FF"/>
          <w:spacing w:val="-36"/>
          <w:sz w:val="24"/>
        </w:rPr>
        <w:t> </w:t>
      </w:r>
      <w:r>
        <w:rPr>
          <w:sz w:val="24"/>
        </w:rPr>
        <w:t>shall be aggregated in a buffer until a trigger arrives that starts the data transmission.</w:t>
      </w:r>
    </w:p>
    <w:p>
      <w:pPr>
        <w:pStyle w:val="BodyText"/>
        <w:spacing w:before="175"/>
        <w:ind w:left="337"/>
        <w:jc w:val="both"/>
      </w:pPr>
      <w:r>
        <w:rPr/>
        <w:t>The</w:t>
      </w:r>
      <w:r>
        <w:rPr>
          <w:spacing w:val="-8"/>
        </w:rPr>
        <w:t> </w:t>
      </w:r>
      <w:r>
        <w:rPr/>
        <w:t>following</w:t>
      </w:r>
      <w:r>
        <w:rPr>
          <w:spacing w:val="-7"/>
        </w:rPr>
        <w:t> </w:t>
      </w:r>
      <w:r>
        <w:rPr/>
        <w:t>trigger</w:t>
      </w:r>
      <w:r>
        <w:rPr>
          <w:spacing w:val="-7"/>
        </w:rPr>
        <w:t> </w:t>
      </w:r>
      <w:r>
        <w:rPr/>
        <w:t>options</w:t>
      </w:r>
      <w:r>
        <w:rPr>
          <w:spacing w:val="-7"/>
        </w:rPr>
        <w:t> </w:t>
      </w:r>
      <w:r>
        <w:rPr/>
        <w:t>shall</w:t>
      </w:r>
      <w:r>
        <w:rPr>
          <w:spacing w:val="-7"/>
        </w:rPr>
        <w:t> </w:t>
      </w:r>
      <w:r>
        <w:rPr/>
        <w:t>be</w:t>
      </w:r>
      <w:r>
        <w:rPr>
          <w:spacing w:val="-7"/>
        </w:rPr>
        <w:t> </w:t>
      </w:r>
      <w:r>
        <w:rPr>
          <w:spacing w:val="-2"/>
        </w:rPr>
        <w:t>supported:</w:t>
      </w:r>
    </w:p>
    <w:p>
      <w:pPr>
        <w:pStyle w:val="ListParagraph"/>
        <w:numPr>
          <w:ilvl w:val="0"/>
          <w:numId w:val="40"/>
        </w:numPr>
        <w:tabs>
          <w:tab w:pos="923" w:val="left" w:leader="none"/>
        </w:tabs>
        <w:spacing w:line="232" w:lineRule="auto" w:before="154" w:after="0"/>
        <w:ind w:left="922" w:right="1415" w:hanging="237"/>
        <w:jc w:val="both"/>
        <w:rPr>
          <w:sz w:val="24"/>
        </w:rPr>
      </w:pPr>
      <w:r>
        <w:rPr>
          <w:sz w:val="24"/>
        </w:rPr>
        <w:t>a</w:t>
      </w:r>
      <w:r>
        <w:rPr>
          <w:spacing w:val="-17"/>
          <w:sz w:val="24"/>
        </w:rPr>
        <w:t> </w:t>
      </w:r>
      <w:r>
        <w:rPr>
          <w:sz w:val="24"/>
        </w:rPr>
        <w:t>message needs to be transmitted for which the </w:t>
      </w:r>
      <w:r>
        <w:rPr>
          <w:rFonts w:ascii="Courier New" w:hAnsi="Courier New"/>
          <w:color w:val="0000FF"/>
          <w:sz w:val="24"/>
        </w:rPr>
        <w:t>udpCollectionTrigger</w:t>
      </w:r>
      <w:r>
        <w:rPr>
          <w:rFonts w:ascii="Courier New" w:hAnsi="Courier New"/>
          <w:color w:val="0000FF"/>
          <w:spacing w:val="-36"/>
          <w:sz w:val="24"/>
        </w:rPr>
        <w:t> </w:t>
      </w:r>
      <w:r>
        <w:rPr>
          <w:sz w:val="24"/>
        </w:rPr>
        <w:t>is set to </w:t>
      </w:r>
      <w:r>
        <w:rPr>
          <w:rFonts w:ascii="Courier New" w:hAnsi="Courier New"/>
          <w:color w:val="0000FF"/>
          <w:sz w:val="24"/>
        </w:rPr>
        <w:t>always</w:t>
      </w:r>
      <w:r>
        <w:rPr>
          <w:sz w:val="24"/>
        </w:rPr>
        <w:t>.</w:t>
      </w:r>
    </w:p>
    <w:p>
      <w:pPr>
        <w:pStyle w:val="ListParagraph"/>
        <w:numPr>
          <w:ilvl w:val="0"/>
          <w:numId w:val="40"/>
        </w:numPr>
        <w:tabs>
          <w:tab w:pos="923" w:val="left" w:leader="none"/>
        </w:tabs>
        <w:spacing w:line="232" w:lineRule="auto" w:before="136" w:after="0"/>
        <w:ind w:left="922" w:right="1415" w:hanging="237"/>
        <w:jc w:val="both"/>
        <w:rPr>
          <w:sz w:val="24"/>
        </w:rPr>
      </w:pPr>
      <w:r>
        <w:rPr>
          <w:sz w:val="24"/>
        </w:rPr>
        <w:t>the </w:t>
      </w:r>
      <w:r>
        <w:rPr>
          <w:rFonts w:ascii="Courier New" w:hAnsi="Courier New"/>
          <w:color w:val="0000FF"/>
          <w:sz w:val="24"/>
        </w:rPr>
        <w:t>udpCollectionBufferTimeout</w:t>
      </w:r>
      <w:r>
        <w:rPr>
          <w:rFonts w:ascii="Courier New" w:hAnsi="Courier New"/>
          <w:color w:val="0000FF"/>
          <w:spacing w:val="-36"/>
          <w:sz w:val="24"/>
        </w:rPr>
        <w:t> </w:t>
      </w:r>
      <w:r>
        <w:rPr>
          <w:sz w:val="24"/>
        </w:rPr>
        <w:t>is reached for one of the message </w:t>
      </w:r>
      <w:r>
        <w:rPr>
          <w:sz w:val="24"/>
        </w:rPr>
        <w:t>al-</w:t>
      </w:r>
      <w:r>
        <w:rPr>
          <w:sz w:val="24"/>
        </w:rPr>
        <w:t> ready aggregated in the buffer.</w:t>
      </w:r>
    </w:p>
    <w:p>
      <w:pPr>
        <w:pStyle w:val="ListParagraph"/>
        <w:numPr>
          <w:ilvl w:val="0"/>
          <w:numId w:val="40"/>
        </w:numPr>
        <w:tabs>
          <w:tab w:pos="923" w:val="left" w:leader="none"/>
        </w:tabs>
        <w:spacing w:line="232" w:lineRule="auto" w:before="156" w:after="0"/>
        <w:ind w:left="922" w:right="1415" w:hanging="237"/>
        <w:jc w:val="both"/>
        <w:rPr>
          <w:sz w:val="24"/>
        </w:rPr>
      </w:pPr>
      <w:r>
        <w:rPr>
          <w:sz w:val="24"/>
        </w:rPr>
        <w:t>the buffer size defined by the attribute </w:t>
      </w:r>
      <w:r>
        <w:rPr>
          <w:rFonts w:ascii="Courier New" w:hAnsi="Courier New"/>
          <w:color w:val="0000FF"/>
          <w:sz w:val="24"/>
        </w:rPr>
        <w:t>udpCollectionBufferSizeThresh-</w:t>
      </w:r>
      <w:r>
        <w:rPr>
          <w:rFonts w:ascii="Courier New" w:hAnsi="Courier New"/>
          <w:color w:val="0000FF"/>
          <w:sz w:val="24"/>
        </w:rPr>
        <w:t> old</w:t>
      </w:r>
      <w:r>
        <w:rPr>
          <w:rFonts w:ascii="Courier New" w:hAnsi="Courier New"/>
          <w:color w:val="0000FF"/>
          <w:spacing w:val="-33"/>
          <w:sz w:val="24"/>
        </w:rPr>
        <w:t> </w:t>
      </w:r>
      <w:r>
        <w:rPr>
          <w:sz w:val="24"/>
        </w:rPr>
        <w:t>is reached.</w:t>
      </w:r>
    </w:p>
    <w:p>
      <w:pPr>
        <w:pStyle w:val="ListParagraph"/>
        <w:numPr>
          <w:ilvl w:val="0"/>
          <w:numId w:val="40"/>
        </w:numPr>
        <w:tabs>
          <w:tab w:pos="923" w:val="left" w:leader="none"/>
        </w:tabs>
        <w:spacing w:line="242" w:lineRule="auto" w:before="129" w:after="0"/>
        <w:ind w:left="922" w:right="1415" w:hanging="237"/>
        <w:jc w:val="both"/>
        <w:rPr>
          <w:sz w:val="24"/>
        </w:rPr>
      </w:pPr>
      <w:r>
        <w:rPr>
          <w:sz w:val="24"/>
        </w:rPr>
        <w:t>adding</w:t>
      </w:r>
      <w:r>
        <w:rPr>
          <w:spacing w:val="-17"/>
          <w:sz w:val="24"/>
        </w:rPr>
        <w:t> </w:t>
      </w:r>
      <w:r>
        <w:rPr>
          <w:sz w:val="24"/>
        </w:rPr>
        <w:t>the</w:t>
      </w:r>
      <w:r>
        <w:rPr>
          <w:spacing w:val="-1"/>
          <w:sz w:val="24"/>
        </w:rPr>
        <w:t> </w:t>
      </w:r>
      <w:r>
        <w:rPr>
          <w:rFonts w:ascii="Courier New" w:hAnsi="Courier New"/>
          <w:color w:val="0000FF"/>
          <w:sz w:val="24"/>
        </w:rPr>
        <w:t>method</w:t>
      </w:r>
      <w:r>
        <w:rPr>
          <w:rFonts w:ascii="Courier New" w:hAnsi="Courier New"/>
          <w:color w:val="0000FF"/>
          <w:spacing w:val="-36"/>
          <w:sz w:val="24"/>
        </w:rPr>
        <w:t> </w:t>
      </w:r>
      <w:r>
        <w:rPr>
          <w:sz w:val="24"/>
        </w:rPr>
        <w:t>response or </w:t>
      </w:r>
      <w:r>
        <w:rPr>
          <w:rFonts w:ascii="Courier New" w:hAnsi="Courier New"/>
          <w:color w:val="0000FF"/>
          <w:sz w:val="24"/>
        </w:rPr>
        <w:t>event</w:t>
      </w:r>
      <w:r>
        <w:rPr>
          <w:rFonts w:ascii="Courier New" w:hAnsi="Courier New"/>
          <w:color w:val="0000FF"/>
          <w:spacing w:val="-36"/>
          <w:sz w:val="24"/>
        </w:rPr>
        <w:t> </w:t>
      </w:r>
      <w:r>
        <w:rPr>
          <w:sz w:val="24"/>
        </w:rPr>
        <w:t>to the buffer would lead to a message larger than the maximum possible size (e.g.</w:t>
      </w:r>
      <w:r>
        <w:rPr>
          <w:spacing w:val="40"/>
          <w:sz w:val="24"/>
        </w:rPr>
        <w:t> </w:t>
      </w:r>
      <w:r>
        <w:rPr>
          <w:sz w:val="24"/>
        </w:rPr>
        <w:t>MTU size).</w:t>
      </w:r>
      <w:r>
        <w:rPr>
          <w:spacing w:val="40"/>
          <w:sz w:val="24"/>
        </w:rPr>
        <w:t> </w:t>
      </w:r>
      <w:r>
        <w:rPr>
          <w:sz w:val="24"/>
        </w:rPr>
        <w:t>In this case the </w:t>
      </w:r>
      <w:r>
        <w:rPr>
          <w:sz w:val="24"/>
        </w:rPr>
        <w:t>actual</w:t>
      </w:r>
      <w:r>
        <w:rPr>
          <w:sz w:val="24"/>
        </w:rPr>
        <w:t> buffer shall be triggered before handling the new event or method response.</w:t>
      </w:r>
    </w:p>
    <w:p>
      <w:pPr>
        <w:spacing w:before="143"/>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RS_CM_00204</w:t>
      </w:r>
      <w:r>
        <w:rPr>
          <w:i/>
          <w:spacing w:val="-6"/>
          <w:sz w:val="24"/>
        </w:rPr>
        <w:t>,</w:t>
      </w:r>
      <w:r>
        <w:rPr>
          <w:i/>
          <w:sz w:val="24"/>
        </w:rPr>
        <w:t> </w:t>
      </w:r>
      <w:r>
        <w:rPr>
          <w:i/>
          <w:color w:val="0000FF"/>
          <w:spacing w:val="-2"/>
          <w:sz w:val="24"/>
        </w:rPr>
        <w:t>RS_CM_00004</w:t>
      </w:r>
      <w:r>
        <w:rPr>
          <w:i/>
          <w:spacing w:val="-2"/>
          <w:sz w:val="24"/>
        </w:rPr>
        <w:t>)</w:t>
      </w:r>
    </w:p>
    <w:p>
      <w:pPr>
        <w:pStyle w:val="BodyText"/>
        <w:spacing w:before="158"/>
        <w:ind w:left="337"/>
        <w:jc w:val="both"/>
      </w:pPr>
      <w:r>
        <w:rPr/>
        <w:t>Based</w:t>
      </w:r>
      <w:r>
        <w:rPr>
          <w:spacing w:val="-6"/>
        </w:rPr>
        <w:t> </w:t>
      </w:r>
      <w:r>
        <w:rPr/>
        <w:t>on</w:t>
      </w:r>
      <w:r>
        <w:rPr>
          <w:spacing w:val="-6"/>
        </w:rPr>
        <w:t> </w:t>
      </w:r>
      <w:r>
        <w:rPr>
          <w:spacing w:val="-2"/>
        </w:rPr>
        <w:t>[</w:t>
      </w:r>
      <w:hyperlink w:history="true" w:anchor="_bookmark53">
        <w:r>
          <w:rPr>
            <w:color w:val="0000FF"/>
            <w:spacing w:val="-2"/>
          </w:rPr>
          <w:t>SWS_CM_10390</w:t>
        </w:r>
      </w:hyperlink>
      <w:r>
        <w:rPr>
          <w:spacing w:val="-2"/>
        </w:rPr>
        <w:t>]:</w:t>
      </w:r>
    </w:p>
    <w:p>
      <w:pPr>
        <w:spacing w:line="228" w:lineRule="auto" w:before="182"/>
        <w:ind w:left="337" w:right="1415" w:firstLine="0"/>
        <w:jc w:val="both"/>
        <w:rPr>
          <w:sz w:val="24"/>
        </w:rPr>
      </w:pPr>
      <w:bookmarkStart w:name="_bookmark167" w:id="218"/>
      <w:bookmarkEnd w:id="218"/>
      <w:r>
        <w:rPr/>
      </w:r>
      <w:r>
        <w:rPr>
          <w:b/>
          <w:sz w:val="24"/>
        </w:rPr>
        <w:t>[SWS_CM_80020]</w:t>
      </w:r>
      <w:r>
        <w:rPr>
          <w:sz w:val="24"/>
        </w:rPr>
        <w:t>{DRAFT}</w:t>
      </w:r>
      <w:r>
        <w:rPr>
          <w:spacing w:val="40"/>
          <w:sz w:val="24"/>
        </w:rPr>
        <w:t> </w:t>
      </w:r>
      <w:r>
        <w:rPr>
          <w:b/>
          <w:sz w:val="24"/>
        </w:rPr>
        <w:t>Configuration of a data accumulation on a </w:t>
      </w:r>
      <w:r>
        <w:rPr>
          <w:rFonts w:ascii="Courier New"/>
          <w:b/>
          <w:color w:val="0000FF"/>
          <w:sz w:val="24"/>
        </w:rPr>
        <w:t>Re- quiredSomeipServiceInstance</w:t>
      </w:r>
      <w:r>
        <w:rPr>
          <w:rFonts w:ascii="Courier New"/>
          <w:b/>
          <w:color w:val="0000FF"/>
          <w:spacing w:val="-36"/>
          <w:sz w:val="24"/>
        </w:rPr>
        <w:t> </w:t>
      </w:r>
      <w:r>
        <w:rPr>
          <w:b/>
          <w:sz w:val="24"/>
        </w:rPr>
        <w:t>for</w:t>
      </w:r>
      <w:r>
        <w:rPr>
          <w:b/>
          <w:spacing w:val="-17"/>
          <w:sz w:val="24"/>
        </w:rPr>
        <w:t> </w:t>
      </w:r>
      <w:r>
        <w:rPr>
          <w:b/>
          <w:sz w:val="24"/>
        </w:rPr>
        <w:t>transmission</w:t>
      </w:r>
      <w:r>
        <w:rPr>
          <w:b/>
          <w:spacing w:val="-17"/>
          <w:sz w:val="24"/>
        </w:rPr>
        <w:t> </w:t>
      </w:r>
      <w:r>
        <w:rPr>
          <w:b/>
          <w:sz w:val="24"/>
        </w:rPr>
        <w:t>over</w:t>
      </w:r>
      <w:r>
        <w:rPr>
          <w:b/>
          <w:spacing w:val="-17"/>
          <w:sz w:val="24"/>
        </w:rPr>
        <w:t> </w:t>
      </w:r>
      <w:r>
        <w:rPr>
          <w:b/>
          <w:sz w:val="24"/>
        </w:rPr>
        <w:t>UDP</w:t>
      </w:r>
      <w:r>
        <w:rPr>
          <w:b/>
          <w:spacing w:val="-5"/>
          <w:sz w:val="24"/>
        </w:rPr>
        <w:t> </w:t>
      </w:r>
      <w:r>
        <w:rPr>
          <w:rFonts w:ascii="Swis721 WGL4 BT"/>
          <w:i/>
          <w:sz w:val="24"/>
        </w:rPr>
        <w:t>[</w:t>
      </w:r>
      <w:r>
        <w:rPr>
          <w:sz w:val="24"/>
        </w:rPr>
        <w:t>For</w:t>
      </w:r>
      <w:r>
        <w:rPr>
          <w:spacing w:val="-3"/>
          <w:sz w:val="24"/>
        </w:rPr>
        <w:t> </w:t>
      </w:r>
      <w:r>
        <w:rPr>
          <w:sz w:val="24"/>
        </w:rPr>
        <w:t>a</w:t>
      </w:r>
      <w:r>
        <w:rPr>
          <w:spacing w:val="-3"/>
          <w:sz w:val="24"/>
        </w:rPr>
        <w:t> </w:t>
      </w:r>
      <w:r>
        <w:rPr>
          <w:rFonts w:ascii="Courier New"/>
          <w:color w:val="0000FF"/>
          <w:sz w:val="24"/>
        </w:rPr>
        <w:t>Required- SomeipServiceInstance</w:t>
      </w:r>
      <w:r>
        <w:rPr>
          <w:rFonts w:ascii="Courier New"/>
          <w:color w:val="0000FF"/>
          <w:spacing w:val="-36"/>
          <w:sz w:val="24"/>
        </w:rPr>
        <w:t> </w:t>
      </w:r>
      <w:r>
        <w:rPr>
          <w:sz w:val="24"/>
        </w:rPr>
        <w:t>all </w:t>
      </w:r>
      <w:r>
        <w:rPr>
          <w:rFonts w:ascii="Courier New"/>
          <w:color w:val="0000FF"/>
          <w:sz w:val="24"/>
        </w:rPr>
        <w:t>method</w:t>
      </w:r>
      <w:r>
        <w:rPr>
          <w:rFonts w:ascii="Courier New"/>
          <w:color w:val="0000FF"/>
          <w:spacing w:val="-36"/>
          <w:sz w:val="24"/>
        </w:rPr>
        <w:t> </w:t>
      </w:r>
      <w:r>
        <w:rPr>
          <w:sz w:val="24"/>
        </w:rPr>
        <w:t>requests for which the </w:t>
      </w:r>
      <w:r>
        <w:rPr>
          <w:rFonts w:ascii="Courier New"/>
          <w:color w:val="0000FF"/>
          <w:sz w:val="24"/>
        </w:rPr>
        <w:t>udpCollection- Trigger</w:t>
      </w:r>
      <w:r>
        <w:rPr>
          <w:rFonts w:ascii="Courier New"/>
          <w:color w:val="0000FF"/>
          <w:spacing w:val="-36"/>
          <w:sz w:val="24"/>
        </w:rPr>
        <w:t> </w:t>
      </w:r>
      <w:r>
        <w:rPr>
          <w:sz w:val="24"/>
        </w:rPr>
        <w:t>is</w:t>
      </w:r>
      <w:r>
        <w:rPr>
          <w:spacing w:val="-16"/>
          <w:sz w:val="24"/>
        </w:rPr>
        <w:t> </w:t>
      </w:r>
      <w:r>
        <w:rPr>
          <w:sz w:val="24"/>
        </w:rPr>
        <w:t>set to </w:t>
      </w:r>
      <w:r>
        <w:rPr>
          <w:rFonts w:ascii="Courier New"/>
          <w:color w:val="0000FF"/>
          <w:sz w:val="24"/>
        </w:rPr>
        <w:t>never</w:t>
      </w:r>
      <w:r>
        <w:rPr>
          <w:rFonts w:ascii="Courier New"/>
          <w:color w:val="0000FF"/>
          <w:spacing w:val="-36"/>
          <w:sz w:val="24"/>
        </w:rPr>
        <w:t> </w:t>
      </w:r>
      <w:r>
        <w:rPr>
          <w:sz w:val="24"/>
        </w:rPr>
        <w:t>shall be aggregated in a buffer until a trigger arrives that starts the data transmission.</w:t>
      </w:r>
    </w:p>
    <w:p>
      <w:pPr>
        <w:pStyle w:val="BodyText"/>
        <w:spacing w:before="175"/>
        <w:ind w:left="337"/>
        <w:jc w:val="both"/>
      </w:pPr>
      <w:r>
        <w:rPr/>
        <w:t>The</w:t>
      </w:r>
      <w:r>
        <w:rPr>
          <w:spacing w:val="-8"/>
        </w:rPr>
        <w:t> </w:t>
      </w:r>
      <w:r>
        <w:rPr/>
        <w:t>following</w:t>
      </w:r>
      <w:r>
        <w:rPr>
          <w:spacing w:val="-7"/>
        </w:rPr>
        <w:t> </w:t>
      </w:r>
      <w:r>
        <w:rPr/>
        <w:t>trigger</w:t>
      </w:r>
      <w:r>
        <w:rPr>
          <w:spacing w:val="-7"/>
        </w:rPr>
        <w:t> </w:t>
      </w:r>
      <w:r>
        <w:rPr/>
        <w:t>options</w:t>
      </w:r>
      <w:r>
        <w:rPr>
          <w:spacing w:val="-7"/>
        </w:rPr>
        <w:t> </w:t>
      </w:r>
      <w:r>
        <w:rPr/>
        <w:t>shall</w:t>
      </w:r>
      <w:r>
        <w:rPr>
          <w:spacing w:val="-7"/>
        </w:rPr>
        <w:t> </w:t>
      </w:r>
      <w:r>
        <w:rPr/>
        <w:t>be</w:t>
      </w:r>
      <w:r>
        <w:rPr>
          <w:spacing w:val="-7"/>
        </w:rPr>
        <w:t> </w:t>
      </w:r>
      <w:r>
        <w:rPr>
          <w:spacing w:val="-2"/>
        </w:rPr>
        <w:t>supported:</w:t>
      </w:r>
    </w:p>
    <w:p>
      <w:pPr>
        <w:pStyle w:val="ListParagraph"/>
        <w:numPr>
          <w:ilvl w:val="0"/>
          <w:numId w:val="40"/>
        </w:numPr>
        <w:tabs>
          <w:tab w:pos="923" w:val="left" w:leader="none"/>
        </w:tabs>
        <w:spacing w:line="232" w:lineRule="auto" w:before="154" w:after="0"/>
        <w:ind w:left="922" w:right="1415" w:hanging="237"/>
        <w:jc w:val="both"/>
        <w:rPr>
          <w:sz w:val="24"/>
        </w:rPr>
      </w:pPr>
      <w:r>
        <w:rPr>
          <w:sz w:val="24"/>
        </w:rPr>
        <w:t>a</w:t>
      </w:r>
      <w:r>
        <w:rPr>
          <w:spacing w:val="-17"/>
          <w:sz w:val="24"/>
        </w:rPr>
        <w:t> </w:t>
      </w:r>
      <w:r>
        <w:rPr>
          <w:sz w:val="24"/>
        </w:rPr>
        <w:t>message needs to be transmitted for which the </w:t>
      </w:r>
      <w:r>
        <w:rPr>
          <w:rFonts w:ascii="Courier New" w:hAnsi="Courier New"/>
          <w:color w:val="0000FF"/>
          <w:sz w:val="24"/>
        </w:rPr>
        <w:t>udpCollectionTrigger</w:t>
      </w:r>
      <w:r>
        <w:rPr>
          <w:rFonts w:ascii="Courier New" w:hAnsi="Courier New"/>
          <w:color w:val="0000FF"/>
          <w:spacing w:val="-36"/>
          <w:sz w:val="24"/>
        </w:rPr>
        <w:t> </w:t>
      </w:r>
      <w:r>
        <w:rPr>
          <w:sz w:val="24"/>
        </w:rPr>
        <w:t>is set to </w:t>
      </w:r>
      <w:r>
        <w:rPr>
          <w:rFonts w:ascii="Courier New" w:hAnsi="Courier New"/>
          <w:color w:val="0000FF"/>
          <w:sz w:val="24"/>
        </w:rPr>
        <w:t>always</w:t>
      </w:r>
      <w:r>
        <w:rPr>
          <w:sz w:val="24"/>
        </w:rPr>
        <w:t>.</w:t>
      </w:r>
    </w:p>
    <w:p>
      <w:pPr>
        <w:pStyle w:val="ListParagraph"/>
        <w:numPr>
          <w:ilvl w:val="0"/>
          <w:numId w:val="40"/>
        </w:numPr>
        <w:tabs>
          <w:tab w:pos="923" w:val="left" w:leader="none"/>
        </w:tabs>
        <w:spacing w:line="232" w:lineRule="auto" w:before="136" w:after="0"/>
        <w:ind w:left="922" w:right="1415" w:hanging="237"/>
        <w:jc w:val="both"/>
        <w:rPr>
          <w:sz w:val="24"/>
        </w:rPr>
      </w:pPr>
      <w:r>
        <w:rPr>
          <w:sz w:val="24"/>
        </w:rPr>
        <w:t>the </w:t>
      </w:r>
      <w:r>
        <w:rPr>
          <w:rFonts w:ascii="Courier New" w:hAnsi="Courier New"/>
          <w:color w:val="0000FF"/>
          <w:sz w:val="24"/>
        </w:rPr>
        <w:t>udpCollectionBufferTimeout</w:t>
      </w:r>
      <w:r>
        <w:rPr>
          <w:rFonts w:ascii="Courier New" w:hAnsi="Courier New"/>
          <w:color w:val="0000FF"/>
          <w:spacing w:val="-36"/>
          <w:sz w:val="24"/>
        </w:rPr>
        <w:t> </w:t>
      </w:r>
      <w:r>
        <w:rPr>
          <w:sz w:val="24"/>
        </w:rPr>
        <w:t>is reached for one of the message </w:t>
      </w:r>
      <w:r>
        <w:rPr>
          <w:sz w:val="24"/>
        </w:rPr>
        <w:t>al-</w:t>
      </w:r>
      <w:r>
        <w:rPr>
          <w:sz w:val="24"/>
        </w:rPr>
        <w:t> ready aggregated in the buffer.</w:t>
      </w:r>
    </w:p>
    <w:p>
      <w:pPr>
        <w:spacing w:after="0" w:line="232" w:lineRule="auto"/>
        <w:jc w:val="both"/>
        <w:rPr>
          <w:sz w:val="24"/>
        </w:rPr>
        <w:sectPr>
          <w:pgSz w:w="11910" w:h="13960"/>
          <w:pgMar w:top="280" w:bottom="280" w:left="1080" w:right="0"/>
        </w:sectPr>
      </w:pPr>
    </w:p>
    <w:p>
      <w:pPr>
        <w:pStyle w:val="ListParagraph"/>
        <w:numPr>
          <w:ilvl w:val="0"/>
          <w:numId w:val="40"/>
        </w:numPr>
        <w:tabs>
          <w:tab w:pos="923" w:val="left" w:leader="none"/>
        </w:tabs>
        <w:spacing w:line="232" w:lineRule="auto" w:before="72" w:after="0"/>
        <w:ind w:left="922" w:right="1415" w:hanging="237"/>
        <w:jc w:val="both"/>
        <w:rPr>
          <w:sz w:val="24"/>
        </w:rPr>
      </w:pPr>
      <w:r>
        <w:rPr>
          <w:sz w:val="24"/>
        </w:rPr>
        <w:t>the buffer size defined by the attribute </w:t>
      </w:r>
      <w:r>
        <w:rPr>
          <w:rFonts w:ascii="Courier New" w:hAnsi="Courier New"/>
          <w:color w:val="0000FF"/>
          <w:sz w:val="24"/>
        </w:rPr>
        <w:t>udpCollectionBufferSizeThresh-</w:t>
      </w:r>
      <w:r>
        <w:rPr>
          <w:rFonts w:ascii="Courier New" w:hAnsi="Courier New"/>
          <w:color w:val="0000FF"/>
          <w:sz w:val="24"/>
        </w:rPr>
        <w:t> old</w:t>
      </w:r>
      <w:r>
        <w:rPr>
          <w:rFonts w:ascii="Courier New" w:hAnsi="Courier New"/>
          <w:color w:val="0000FF"/>
          <w:spacing w:val="-33"/>
          <w:sz w:val="24"/>
        </w:rPr>
        <w:t> </w:t>
      </w:r>
      <w:r>
        <w:rPr>
          <w:sz w:val="24"/>
        </w:rPr>
        <w:t>is reached.</w:t>
      </w:r>
    </w:p>
    <w:p>
      <w:pPr>
        <w:pStyle w:val="ListParagraph"/>
        <w:numPr>
          <w:ilvl w:val="0"/>
          <w:numId w:val="40"/>
        </w:numPr>
        <w:tabs>
          <w:tab w:pos="923" w:val="left" w:leader="none"/>
        </w:tabs>
        <w:spacing w:line="242" w:lineRule="auto" w:before="129" w:after="0"/>
        <w:ind w:left="922" w:right="1415" w:hanging="237"/>
        <w:jc w:val="both"/>
        <w:rPr>
          <w:sz w:val="24"/>
        </w:rPr>
      </w:pPr>
      <w:r>
        <w:rPr>
          <w:sz w:val="24"/>
        </w:rPr>
        <w:t>adding the </w:t>
      </w:r>
      <w:r>
        <w:rPr>
          <w:rFonts w:ascii="Courier New" w:hAnsi="Courier New"/>
          <w:color w:val="0000FF"/>
          <w:sz w:val="24"/>
        </w:rPr>
        <w:t>method</w:t>
      </w:r>
      <w:r>
        <w:rPr>
          <w:rFonts w:ascii="Courier New" w:hAnsi="Courier New"/>
          <w:color w:val="0000FF"/>
          <w:spacing w:val="-36"/>
          <w:sz w:val="24"/>
        </w:rPr>
        <w:t> </w:t>
      </w:r>
      <w:r>
        <w:rPr>
          <w:sz w:val="24"/>
        </w:rPr>
        <w:t>request or </w:t>
      </w:r>
      <w:r>
        <w:rPr>
          <w:rFonts w:ascii="Courier New" w:hAnsi="Courier New"/>
          <w:color w:val="0000FF"/>
          <w:sz w:val="24"/>
        </w:rPr>
        <w:t>event</w:t>
      </w:r>
      <w:r>
        <w:rPr>
          <w:rFonts w:ascii="Courier New" w:hAnsi="Courier New"/>
          <w:color w:val="0000FF"/>
          <w:spacing w:val="-36"/>
          <w:sz w:val="24"/>
        </w:rPr>
        <w:t> </w:t>
      </w:r>
      <w:r>
        <w:rPr>
          <w:sz w:val="24"/>
        </w:rPr>
        <w:t>to the buffer would lead to a </w:t>
      </w:r>
      <w:r>
        <w:rPr>
          <w:sz w:val="24"/>
        </w:rPr>
        <w:t>message</w:t>
      </w:r>
      <w:r>
        <w:rPr>
          <w:sz w:val="24"/>
        </w:rPr>
        <w:t> larger than the maximum possible size (e.g.</w:t>
      </w:r>
      <w:r>
        <w:rPr>
          <w:spacing w:val="40"/>
          <w:sz w:val="24"/>
        </w:rPr>
        <w:t> </w:t>
      </w:r>
      <w:r>
        <w:rPr>
          <w:sz w:val="24"/>
        </w:rPr>
        <w:t>MTU size).</w:t>
      </w:r>
      <w:r>
        <w:rPr>
          <w:spacing w:val="40"/>
          <w:sz w:val="24"/>
        </w:rPr>
        <w:t> </w:t>
      </w:r>
      <w:r>
        <w:rPr>
          <w:sz w:val="24"/>
        </w:rPr>
        <w:t>In this case the </w:t>
      </w:r>
      <w:r>
        <w:rPr>
          <w:sz w:val="24"/>
        </w:rPr>
        <w:t>actual</w:t>
      </w:r>
      <w:r>
        <w:rPr>
          <w:sz w:val="24"/>
        </w:rPr>
        <w:t> buffer shall be triggered before handling the new event or method response.</w:t>
      </w:r>
    </w:p>
    <w:p>
      <w:pPr>
        <w:spacing w:before="143"/>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RS_CM_00204</w:t>
      </w:r>
      <w:r>
        <w:rPr>
          <w:i/>
          <w:spacing w:val="-6"/>
          <w:sz w:val="24"/>
        </w:rPr>
        <w:t>,</w:t>
      </w:r>
      <w:r>
        <w:rPr>
          <w:i/>
          <w:sz w:val="24"/>
        </w:rPr>
        <w:t> </w:t>
      </w:r>
      <w:r>
        <w:rPr>
          <w:i/>
          <w:color w:val="0000FF"/>
          <w:spacing w:val="-2"/>
          <w:sz w:val="24"/>
        </w:rPr>
        <w:t>RS_CM_00004</w:t>
      </w:r>
      <w:r>
        <w:rPr>
          <w:i/>
          <w:spacing w:val="-2"/>
          <w:sz w:val="24"/>
        </w:rPr>
        <w:t>)</w:t>
      </w:r>
    </w:p>
    <w:p>
      <w:pPr>
        <w:pStyle w:val="BodyText"/>
        <w:spacing w:line="252" w:lineRule="auto" w:before="158"/>
        <w:ind w:left="337" w:right="1415"/>
        <w:jc w:val="both"/>
      </w:pPr>
      <w:r>
        <w:rPr/>
        <w:t>In</w:t>
      </w:r>
      <w:r>
        <w:rPr>
          <w:spacing w:val="40"/>
        </w:rPr>
        <w:t> </w:t>
      </w:r>
      <w:r>
        <w:rPr/>
        <w:t>the</w:t>
      </w:r>
      <w:r>
        <w:rPr>
          <w:spacing w:val="40"/>
        </w:rPr>
        <w:t> </w:t>
      </w:r>
      <w:r>
        <w:rPr/>
        <w:t>following</w:t>
      </w:r>
      <w:r>
        <w:rPr>
          <w:spacing w:val="40"/>
        </w:rPr>
        <w:t> </w:t>
      </w:r>
      <w:r>
        <w:rPr/>
        <w:t>sections</w:t>
      </w:r>
      <w:r>
        <w:rPr>
          <w:spacing w:val="40"/>
        </w:rPr>
        <w:t> </w:t>
      </w:r>
      <w:r>
        <w:rPr/>
        <w:t>the</w:t>
      </w:r>
      <w:r>
        <w:rPr>
          <w:spacing w:val="40"/>
        </w:rPr>
        <w:t> </w:t>
      </w:r>
      <w:r>
        <w:rPr/>
        <w:t>term</w:t>
      </w:r>
      <w:r>
        <w:rPr>
          <w:spacing w:val="40"/>
        </w:rPr>
        <w:t> </w:t>
      </w:r>
      <w:r>
        <w:rPr/>
        <w:t>"sending</w:t>
      </w:r>
      <w:r>
        <w:rPr>
          <w:spacing w:val="40"/>
        </w:rPr>
        <w:t> </w:t>
      </w:r>
      <w:r>
        <w:rPr/>
        <w:t>of</w:t>
      </w:r>
      <w:r>
        <w:rPr>
          <w:spacing w:val="40"/>
        </w:rPr>
        <w:t> </w:t>
      </w:r>
      <w:r>
        <w:rPr/>
        <w:t>a</w:t>
      </w:r>
      <w:r>
        <w:rPr>
          <w:spacing w:val="40"/>
        </w:rPr>
        <w:t> </w:t>
      </w:r>
      <w:r>
        <w:rPr/>
        <w:t>message</w:t>
      </w:r>
      <w:r>
        <w:rPr>
          <w:spacing w:val="40"/>
        </w:rPr>
        <w:t> </w:t>
      </w:r>
      <w:r>
        <w:rPr/>
        <w:t>shall</w:t>
      </w:r>
      <w:r>
        <w:rPr>
          <w:spacing w:val="40"/>
        </w:rPr>
        <w:t> </w:t>
      </w:r>
      <w:r>
        <w:rPr/>
        <w:t>be</w:t>
      </w:r>
      <w:r>
        <w:rPr>
          <w:spacing w:val="40"/>
        </w:rPr>
        <w:t> </w:t>
      </w:r>
      <w:r>
        <w:rPr/>
        <w:t>requested"</w:t>
      </w:r>
      <w:r>
        <w:rPr>
          <w:spacing w:val="40"/>
        </w:rPr>
        <w:t> </w:t>
      </w:r>
      <w:r>
        <w:rPr/>
        <w:t>will be</w:t>
      </w:r>
      <w:r>
        <w:rPr>
          <w:spacing w:val="40"/>
        </w:rPr>
        <w:t> </w:t>
      </w:r>
      <w:r>
        <w:rPr/>
        <w:t>used</w:t>
      </w:r>
      <w:r>
        <w:rPr>
          <w:spacing w:val="40"/>
        </w:rPr>
        <w:t> </w:t>
      </w:r>
      <w:r>
        <w:rPr/>
        <w:t>to</w:t>
      </w:r>
      <w:r>
        <w:rPr>
          <w:spacing w:val="40"/>
        </w:rPr>
        <w:t> </w:t>
      </w:r>
      <w:r>
        <w:rPr/>
        <w:t>describe</w:t>
      </w:r>
      <w:r>
        <w:rPr>
          <w:spacing w:val="40"/>
        </w:rPr>
        <w:t> </w:t>
      </w:r>
      <w:r>
        <w:rPr/>
        <w:t>the</w:t>
      </w:r>
      <w:r>
        <w:rPr>
          <w:spacing w:val="40"/>
        </w:rPr>
        <w:t> </w:t>
      </w:r>
      <w:r>
        <w:rPr/>
        <w:t>fact</w:t>
      </w:r>
      <w:r>
        <w:rPr>
          <w:spacing w:val="40"/>
        </w:rPr>
        <w:t> </w:t>
      </w:r>
      <w:r>
        <w:rPr/>
        <w:t>that</w:t>
      </w:r>
      <w:r>
        <w:rPr>
          <w:spacing w:val="40"/>
        </w:rPr>
        <w:t> </w:t>
      </w:r>
      <w:r>
        <w:rPr/>
        <w:t>the</w:t>
      </w:r>
      <w:r>
        <w:rPr>
          <w:spacing w:val="40"/>
        </w:rPr>
        <w:t> </w:t>
      </w:r>
      <w:r>
        <w:rPr/>
        <w:t>sending</w:t>
      </w:r>
      <w:r>
        <w:rPr>
          <w:spacing w:val="40"/>
        </w:rPr>
        <w:t> </w:t>
      </w:r>
      <w:r>
        <w:rPr/>
        <w:t>of</w:t>
      </w:r>
      <w:r>
        <w:rPr>
          <w:spacing w:val="40"/>
        </w:rPr>
        <w:t> </w:t>
      </w:r>
      <w:r>
        <w:rPr/>
        <w:t>the</w:t>
      </w:r>
      <w:r>
        <w:rPr>
          <w:spacing w:val="40"/>
        </w:rPr>
        <w:t> </w:t>
      </w:r>
      <w:r>
        <w:rPr/>
        <w:t>message</w:t>
      </w:r>
      <w:r>
        <w:rPr>
          <w:spacing w:val="40"/>
        </w:rPr>
        <w:t> </w:t>
      </w:r>
      <w:r>
        <w:rPr/>
        <w:t>is</w:t>
      </w:r>
      <w:r>
        <w:rPr>
          <w:spacing w:val="40"/>
        </w:rPr>
        <w:t> </w:t>
      </w:r>
      <w:r>
        <w:rPr/>
        <w:t>requested</w:t>
      </w:r>
      <w:r>
        <w:rPr>
          <w:spacing w:val="40"/>
        </w:rPr>
        <w:t> </w:t>
      </w:r>
      <w:r>
        <w:rPr/>
        <w:t>but may be deferred due to data accumulation for UDP data transmission according to [</w:t>
      </w:r>
      <w:hyperlink w:history="true" w:anchor="_bookmark51">
        <w:r>
          <w:rPr>
            <w:color w:val="0000FF"/>
          </w:rPr>
          <w:t>SWS_CM_10388</w:t>
        </w:r>
      </w:hyperlink>
      <w:r>
        <w:rPr/>
        <w:t>], [</w:t>
      </w:r>
      <w:hyperlink w:history="true" w:anchor="_bookmark166">
        <w:r>
          <w:rPr>
            <w:color w:val="0000FF"/>
          </w:rPr>
          <w:t>SWS_CM_80019</w:t>
        </w:r>
      </w:hyperlink>
      <w:r>
        <w:rPr/>
        <w:t>], and [</w:t>
      </w:r>
      <w:hyperlink w:history="true" w:anchor="_bookmark167">
        <w:r>
          <w:rPr>
            <w:color w:val="0000FF"/>
          </w:rPr>
          <w:t>SWS_CM_80020</w:t>
        </w:r>
      </w:hyperlink>
      <w:r>
        <w:rPr/>
        <w:t>].</w:t>
      </w:r>
    </w:p>
    <w:p>
      <w:pPr>
        <w:pStyle w:val="BodyText"/>
        <w:rPr>
          <w:sz w:val="30"/>
        </w:rPr>
      </w:pPr>
    </w:p>
    <w:p>
      <w:pPr>
        <w:pStyle w:val="BodyText"/>
        <w:spacing w:before="1"/>
        <w:rPr>
          <w:sz w:val="25"/>
        </w:rPr>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5.2.1.3 Execution context of message r" w:id="219"/>
      <w:bookmarkEnd w:id="219"/>
      <w:r>
        <w:rPr>
          <w:b w:val="0"/>
        </w:rPr>
      </w:r>
      <w:bookmarkStart w:name="_bookmark168" w:id="220"/>
      <w:bookmarkEnd w:id="220"/>
      <w:r>
        <w:rPr/>
        <w:t>E</w:t>
      </w:r>
      <w:r>
        <w:rPr/>
        <w:t>xecution</w:t>
      </w:r>
      <w:r>
        <w:rPr>
          <w:spacing w:val="-12"/>
        </w:rPr>
        <w:t> </w:t>
      </w:r>
      <w:r>
        <w:rPr/>
        <w:t>context</w:t>
      </w:r>
      <w:r>
        <w:rPr>
          <w:spacing w:val="-11"/>
        </w:rPr>
        <w:t> </w:t>
      </w:r>
      <w:r>
        <w:rPr/>
        <w:t>of</w:t>
      </w:r>
      <w:r>
        <w:rPr>
          <w:spacing w:val="-11"/>
        </w:rPr>
        <w:t> </w:t>
      </w:r>
      <w:r>
        <w:rPr/>
        <w:t>message</w:t>
      </w:r>
      <w:r>
        <w:rPr>
          <w:spacing w:val="-12"/>
        </w:rPr>
        <w:t> </w:t>
      </w:r>
      <w:r>
        <w:rPr/>
        <w:t>reception</w:t>
      </w:r>
      <w:r>
        <w:rPr>
          <w:spacing w:val="-11"/>
        </w:rPr>
        <w:t> </w:t>
      </w:r>
      <w:r>
        <w:rPr>
          <w:spacing w:val="-2"/>
        </w:rPr>
        <w:t>actions</w:t>
      </w:r>
    </w:p>
    <w:p>
      <w:pPr>
        <w:pStyle w:val="BodyText"/>
        <w:spacing w:before="5"/>
        <w:rPr>
          <w:b/>
          <w:sz w:val="25"/>
        </w:rPr>
      </w:pPr>
    </w:p>
    <w:p>
      <w:pPr>
        <w:pStyle w:val="BodyText"/>
        <w:ind w:left="337"/>
      </w:pPr>
      <w:r>
        <w:rPr/>
        <w:t>The</w:t>
      </w:r>
      <w:r>
        <w:rPr>
          <w:spacing w:val="-8"/>
        </w:rPr>
        <w:t> </w:t>
      </w:r>
      <w:r>
        <w:rPr/>
        <w:t>section</w:t>
      </w:r>
      <w:r>
        <w:rPr>
          <w:spacing w:val="-8"/>
        </w:rPr>
        <w:t> </w:t>
      </w:r>
      <w:hyperlink w:history="true" w:anchor="_bookmark54">
        <w:r>
          <w:rPr>
            <w:color w:val="0000FF"/>
          </w:rPr>
          <w:t>7.5.1.4</w:t>
        </w:r>
      </w:hyperlink>
      <w:r>
        <w:rPr>
          <w:color w:val="0000FF"/>
          <w:spacing w:val="-8"/>
        </w:rPr>
        <w:t> </w:t>
      </w:r>
      <w:r>
        <w:rPr/>
        <w:t>is</w:t>
      </w:r>
      <w:r>
        <w:rPr>
          <w:spacing w:val="-8"/>
        </w:rPr>
        <w:t> </w:t>
      </w:r>
      <w:r>
        <w:rPr/>
        <w:t>fully</w:t>
      </w:r>
      <w:r>
        <w:rPr>
          <w:spacing w:val="-8"/>
        </w:rPr>
        <w:t> </w:t>
      </w:r>
      <w:r>
        <w:rPr/>
        <w:t>applicable</w:t>
      </w:r>
      <w:r>
        <w:rPr>
          <w:spacing w:val="-7"/>
        </w:rPr>
        <w:t> </w:t>
      </w:r>
      <w:r>
        <w:rPr/>
        <w:t>to</w:t>
      </w:r>
      <w:r>
        <w:rPr>
          <w:spacing w:val="-8"/>
        </w:rPr>
        <w:t> </w:t>
      </w:r>
      <w:r>
        <w:rPr/>
        <w:t>the</w:t>
      </w:r>
      <w:r>
        <w:rPr>
          <w:spacing w:val="-8"/>
        </w:rPr>
        <w:t> </w:t>
      </w:r>
      <w:r>
        <w:rPr/>
        <w:t>signal-based</w:t>
      </w:r>
      <w:r>
        <w:rPr>
          <w:spacing w:val="-8"/>
        </w:rPr>
        <w:t> </w:t>
      </w:r>
      <w:r>
        <w:rPr/>
        <w:t>network</w:t>
      </w:r>
      <w:r>
        <w:rPr>
          <w:spacing w:val="-8"/>
        </w:rPr>
        <w:t> </w:t>
      </w:r>
      <w:r>
        <w:rPr>
          <w:spacing w:val="-2"/>
        </w:rPr>
        <w:t>binding.</w:t>
      </w:r>
    </w:p>
    <w:p>
      <w:pPr>
        <w:pStyle w:val="BodyText"/>
        <w:rPr>
          <w:sz w:val="30"/>
        </w:rPr>
      </w:pPr>
    </w:p>
    <w:p>
      <w:pPr>
        <w:pStyle w:val="BodyText"/>
        <w:spacing w:before="6"/>
        <w:rPr>
          <w:sz w:val="26"/>
        </w:rPr>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5.2.1.4 Handling Events" w:id="221"/>
      <w:bookmarkEnd w:id="221"/>
      <w:r>
        <w:rPr>
          <w:b w:val="0"/>
        </w:rPr>
      </w:r>
      <w:bookmarkStart w:name="_bookmark169" w:id="222"/>
      <w:bookmarkEnd w:id="222"/>
      <w:r>
        <w:rPr/>
        <w:t>Handling</w:t>
      </w:r>
      <w:r>
        <w:rPr>
          <w:spacing w:val="-12"/>
        </w:rPr>
        <w:t> </w:t>
      </w:r>
      <w:r>
        <w:rPr>
          <w:spacing w:val="-2"/>
        </w:rPr>
        <w:t>Events</w:t>
      </w:r>
    </w:p>
    <w:p>
      <w:pPr>
        <w:pStyle w:val="BodyText"/>
        <w:spacing w:before="5"/>
        <w:rPr>
          <w:b/>
          <w:sz w:val="25"/>
        </w:rPr>
      </w:pPr>
    </w:p>
    <w:p>
      <w:pPr>
        <w:pStyle w:val="BodyText"/>
        <w:ind w:left="337"/>
      </w:pPr>
      <w:r>
        <w:rPr/>
        <w:t>Based</w:t>
      </w:r>
      <w:r>
        <w:rPr>
          <w:spacing w:val="-6"/>
        </w:rPr>
        <w:t> </w:t>
      </w:r>
      <w:r>
        <w:rPr/>
        <w:t>on</w:t>
      </w:r>
      <w:r>
        <w:rPr>
          <w:spacing w:val="-6"/>
        </w:rPr>
        <w:t> </w:t>
      </w:r>
      <w:r>
        <w:rPr>
          <w:spacing w:val="-2"/>
        </w:rPr>
        <w:t>[</w:t>
      </w:r>
      <w:hyperlink w:history="true" w:anchor="_bookmark56">
        <w:r>
          <w:rPr>
            <w:color w:val="0000FF"/>
            <w:spacing w:val="-2"/>
          </w:rPr>
          <w:t>SWS_CM_10287</w:t>
        </w:r>
      </w:hyperlink>
      <w:r>
        <w:rPr>
          <w:spacing w:val="-2"/>
        </w:rPr>
        <w:t>]:</w:t>
      </w:r>
    </w:p>
    <w:p>
      <w:pPr>
        <w:pStyle w:val="BodyText"/>
        <w:spacing w:line="237" w:lineRule="auto" w:before="149"/>
        <w:ind w:left="337" w:right="1415"/>
        <w:jc w:val="both"/>
        <w:rPr>
          <w:i/>
        </w:rPr>
      </w:pPr>
      <w:r>
        <w:rPr>
          <w:b/>
        </w:rPr>
        <w:t>[SWS_CM_80021]</w:t>
      </w:r>
      <w:r>
        <w:rPr/>
        <w:t>{DRAFT}</w:t>
      </w:r>
      <w:r>
        <w:rPr>
          <w:spacing w:val="40"/>
        </w:rPr>
        <w:t> </w:t>
      </w:r>
      <w:r>
        <w:rPr>
          <w:b/>
        </w:rPr>
        <w:t>Conditions for sending of an event message </w:t>
      </w:r>
      <w:r>
        <w:rPr>
          <w:rFonts w:ascii="Swis721 WGL4 BT" w:hAnsi="Swis721 WGL4 BT"/>
          <w:i/>
        </w:rPr>
        <w:t>[</w:t>
      </w:r>
      <w:r>
        <w:rPr/>
        <w:t>The sending</w:t>
      </w:r>
      <w:r>
        <w:rPr>
          <w:spacing w:val="25"/>
        </w:rPr>
        <w:t> </w:t>
      </w:r>
      <w:r>
        <w:rPr/>
        <w:t>of</w:t>
      </w:r>
      <w:r>
        <w:rPr>
          <w:spacing w:val="33"/>
        </w:rPr>
        <w:t> </w:t>
      </w:r>
      <w:r>
        <w:rPr/>
        <w:t>an</w:t>
      </w:r>
      <w:r>
        <w:rPr>
          <w:spacing w:val="33"/>
        </w:rPr>
        <w:t> </w:t>
      </w:r>
      <w:r>
        <w:rPr/>
        <w:t>event</w:t>
      </w:r>
      <w:r>
        <w:rPr>
          <w:spacing w:val="33"/>
        </w:rPr>
        <w:t> </w:t>
      </w:r>
      <w:r>
        <w:rPr/>
        <w:t>message</w:t>
      </w:r>
      <w:r>
        <w:rPr>
          <w:spacing w:val="33"/>
        </w:rPr>
        <w:t> </w:t>
      </w:r>
      <w:r>
        <w:rPr/>
        <w:t>shall</w:t>
      </w:r>
      <w:r>
        <w:rPr>
          <w:spacing w:val="33"/>
        </w:rPr>
        <w:t> </w:t>
      </w:r>
      <w:r>
        <w:rPr/>
        <w:t>be</w:t>
      </w:r>
      <w:r>
        <w:rPr>
          <w:spacing w:val="33"/>
        </w:rPr>
        <w:t> </w:t>
      </w:r>
      <w:r>
        <w:rPr/>
        <w:t>requested</w:t>
      </w:r>
      <w:r>
        <w:rPr>
          <w:spacing w:val="33"/>
        </w:rPr>
        <w:t> </w:t>
      </w:r>
      <w:r>
        <w:rPr/>
        <w:t>by</w:t>
      </w:r>
      <w:r>
        <w:rPr>
          <w:spacing w:val="33"/>
        </w:rPr>
        <w:t> </w:t>
      </w:r>
      <w:r>
        <w:rPr/>
        <w:t>invoking</w:t>
      </w:r>
      <w:r>
        <w:rPr>
          <w:spacing w:val="33"/>
        </w:rPr>
        <w:t> </w:t>
      </w:r>
      <w:r>
        <w:rPr/>
        <w:t>the</w:t>
      </w:r>
      <w:r>
        <w:rPr>
          <w:spacing w:val="33"/>
        </w:rPr>
        <w:t> </w:t>
      </w:r>
      <w:r>
        <w:rPr>
          <w:rFonts w:ascii="Courier New" w:hAnsi="Courier New"/>
        </w:rPr>
        <w:t>Send</w:t>
      </w:r>
      <w:r>
        <w:rPr>
          <w:rFonts w:ascii="Courier New" w:hAnsi="Courier New"/>
          <w:spacing w:val="-36"/>
        </w:rPr>
        <w:t> </w:t>
      </w:r>
      <w:r>
        <w:rPr/>
        <w:t>method</w:t>
      </w:r>
      <w:r>
        <w:rPr>
          <w:spacing w:val="33"/>
        </w:rPr>
        <w:t> </w:t>
      </w:r>
      <w:r>
        <w:rPr/>
        <w:t>of the</w:t>
      </w:r>
      <w:r>
        <w:rPr>
          <w:spacing w:val="-8"/>
        </w:rPr>
        <w:t> </w:t>
      </w:r>
      <w:r>
        <w:rPr/>
        <w:t>respective </w:t>
      </w:r>
      <w:r>
        <w:rPr>
          <w:rFonts w:ascii="Courier New" w:hAnsi="Courier New"/>
        </w:rPr>
        <w:t>Event</w:t>
      </w:r>
      <w:r>
        <w:rPr>
          <w:rFonts w:ascii="Courier New" w:hAnsi="Courier New"/>
          <w:spacing w:val="-36"/>
        </w:rPr>
        <w:t> </w:t>
      </w:r>
      <w:r>
        <w:rPr/>
        <w:t>class (see [</w:t>
      </w:r>
      <w:hyperlink w:history="true" w:anchor="_bookmark531">
        <w:r>
          <w:rPr>
            <w:color w:val="0000FF"/>
          </w:rPr>
          <w:t>SWS_CM_00162</w:t>
        </w:r>
      </w:hyperlink>
      <w:r>
        <w:rPr/>
        <w:t>] and [</w:t>
      </w:r>
      <w:hyperlink w:history="true" w:anchor="_bookmark532">
        <w:r>
          <w:rPr>
            <w:color w:val="0000FF"/>
          </w:rPr>
          <w:t>SWS_CM_90437</w:t>
        </w:r>
      </w:hyperlink>
      <w:r>
        <w:rPr/>
        <w:t>]) if </w:t>
      </w:r>
      <w:r>
        <w:rPr/>
        <w:t>there is at least one active subscriber and the offer of the service containing the event has not been stopped (either because the TTL contained in the SOME/IP OfferService message (see [</w:t>
      </w:r>
      <w:hyperlink w:history="true" w:anchor="_bookmark45">
        <w:r>
          <w:rPr>
            <w:color w:val="0000FF"/>
          </w:rPr>
          <w:t>SWS_CM_00203</w:t>
        </w:r>
      </w:hyperlink>
      <w:r>
        <w:rPr/>
        <w:t>]) has expired or because the </w:t>
      </w:r>
      <w:r>
        <w:rPr>
          <w:rFonts w:ascii="Courier New" w:hAnsi="Courier New"/>
        </w:rPr>
        <w:t>StopOfferService </w:t>
      </w:r>
      <w:r>
        <w:rPr>
          <w:spacing w:val="-2"/>
        </w:rPr>
        <w:t>method</w:t>
      </w:r>
      <w:r>
        <w:rPr>
          <w:spacing w:val="-15"/>
        </w:rPr>
        <w:t> </w:t>
      </w:r>
      <w:r>
        <w:rPr>
          <w:spacing w:val="-2"/>
        </w:rPr>
        <w:t>(see</w:t>
      </w:r>
      <w:r>
        <w:rPr>
          <w:spacing w:val="-15"/>
        </w:rPr>
        <w:t> </w:t>
      </w:r>
      <w:r>
        <w:rPr>
          <w:spacing w:val="-2"/>
        </w:rPr>
        <w:t>[</w:t>
      </w:r>
      <w:hyperlink w:history="true" w:anchor="_bookmark523">
        <w:r>
          <w:rPr>
            <w:color w:val="0000FF"/>
            <w:spacing w:val="-2"/>
          </w:rPr>
          <w:t>SWS_CM_00111</w:t>
        </w:r>
      </w:hyperlink>
      <w:r>
        <w:rPr>
          <w:spacing w:val="-2"/>
        </w:rPr>
        <w:t>])</w:t>
      </w:r>
      <w:r>
        <w:rPr>
          <w:spacing w:val="-14"/>
        </w:rPr>
        <w:t> </w:t>
      </w:r>
      <w:r>
        <w:rPr>
          <w:spacing w:val="-2"/>
        </w:rPr>
        <w:t>of</w:t>
      </w:r>
      <w:r>
        <w:rPr>
          <w:spacing w:val="-15"/>
        </w:rPr>
        <w:t> </w:t>
      </w:r>
      <w:r>
        <w:rPr>
          <w:spacing w:val="-2"/>
        </w:rPr>
        <w:t>the</w:t>
      </w:r>
      <w:r>
        <w:rPr>
          <w:spacing w:val="-15"/>
        </w:rPr>
        <w:t> </w:t>
      </w:r>
      <w:r>
        <w:rPr>
          <w:rFonts w:ascii="Courier New" w:hAnsi="Courier New"/>
          <w:spacing w:val="-2"/>
        </w:rPr>
        <w:t>ServiceSkeleton</w:t>
      </w:r>
      <w:r>
        <w:rPr>
          <w:rFonts w:ascii="Courier New" w:hAnsi="Courier New"/>
          <w:spacing w:val="-34"/>
        </w:rPr>
        <w:t> </w:t>
      </w:r>
      <w:r>
        <w:rPr>
          <w:spacing w:val="-2"/>
        </w:rPr>
        <w:t>class</w:t>
      </w:r>
      <w:r>
        <w:rPr>
          <w:spacing w:val="-15"/>
        </w:rPr>
        <w:t> </w:t>
      </w:r>
      <w:r>
        <w:rPr>
          <w:spacing w:val="-2"/>
        </w:rPr>
        <w:t>has</w:t>
      </w:r>
      <w:r>
        <w:rPr>
          <w:spacing w:val="-14"/>
        </w:rPr>
        <w:t> </w:t>
      </w:r>
      <w:r>
        <w:rPr>
          <w:spacing w:val="-2"/>
        </w:rPr>
        <w:t>been</w:t>
      </w:r>
      <w:r>
        <w:rPr>
          <w:spacing w:val="-15"/>
        </w:rPr>
        <w:t> </w:t>
      </w:r>
      <w:r>
        <w:rPr>
          <w:spacing w:val="-2"/>
        </w:rPr>
        <w:t>called).</w:t>
      </w:r>
      <w:r>
        <w:rPr>
          <w:spacing w:val="15"/>
        </w:rPr>
        <w:t> </w:t>
      </w:r>
      <w:r>
        <w:rPr>
          <w:spacing w:val="-2"/>
        </w:rPr>
        <w:t>An </w:t>
      </w:r>
      <w:r>
        <w:rPr/>
        <w:t>active</w:t>
      </w:r>
      <w:r>
        <w:rPr>
          <w:spacing w:val="-17"/>
        </w:rPr>
        <w:t> </w:t>
      </w:r>
      <w:r>
        <w:rPr/>
        <w:t>subscriber</w:t>
      </w:r>
      <w:r>
        <w:rPr>
          <w:spacing w:val="-16"/>
        </w:rPr>
        <w:t> </w:t>
      </w:r>
      <w:r>
        <w:rPr/>
        <w:t>is an adaptive application that has invoked the </w:t>
      </w:r>
      <w:r>
        <w:rPr>
          <w:rFonts w:ascii="Courier New" w:hAnsi="Courier New"/>
        </w:rPr>
        <w:t>Subscribe</w:t>
      </w:r>
      <w:r>
        <w:rPr>
          <w:rFonts w:ascii="Courier New" w:hAnsi="Courier New"/>
          <w:spacing w:val="-36"/>
        </w:rPr>
        <w:t> </w:t>
      </w:r>
      <w:r>
        <w:rPr/>
        <w:t>method of</w:t>
      </w:r>
      <w:r>
        <w:rPr>
          <w:spacing w:val="-17"/>
        </w:rPr>
        <w:t> </w:t>
      </w:r>
      <w:r>
        <w:rPr/>
        <w:t>the</w:t>
      </w:r>
      <w:r>
        <w:rPr>
          <w:spacing w:val="-17"/>
        </w:rPr>
        <w:t> </w:t>
      </w:r>
      <w:r>
        <w:rPr/>
        <w:t>respective</w:t>
      </w:r>
      <w:r>
        <w:rPr>
          <w:spacing w:val="-16"/>
        </w:rPr>
        <w:t> </w:t>
      </w:r>
      <w:r>
        <w:rPr>
          <w:rFonts w:ascii="Courier New" w:hAnsi="Courier New"/>
        </w:rPr>
        <w:t>Event</w:t>
      </w:r>
      <w:r>
        <w:rPr>
          <w:rFonts w:ascii="Courier New" w:hAnsi="Courier New"/>
          <w:spacing w:val="-37"/>
        </w:rPr>
        <w:t> </w:t>
      </w:r>
      <w:r>
        <w:rPr/>
        <w:t>class</w:t>
      </w:r>
      <w:r>
        <w:rPr>
          <w:spacing w:val="-16"/>
        </w:rPr>
        <w:t> </w:t>
      </w:r>
      <w:r>
        <w:rPr/>
        <w:t>(see</w:t>
      </w:r>
      <w:r>
        <w:rPr>
          <w:spacing w:val="-12"/>
        </w:rPr>
        <w:t> </w:t>
      </w:r>
      <w:r>
        <w:rPr/>
        <w:t>[</w:t>
      </w:r>
      <w:hyperlink w:history="true" w:anchor="_bookmark559">
        <w:r>
          <w:rPr>
            <w:color w:val="0000FF"/>
          </w:rPr>
          <w:t>SWS_CM_00141</w:t>
        </w:r>
      </w:hyperlink>
      <w:r>
        <w:rPr/>
        <w:t>])</w:t>
      </w:r>
      <w:r>
        <w:rPr>
          <w:spacing w:val="-6"/>
        </w:rPr>
        <w:t> </w:t>
      </w:r>
      <w:r>
        <w:rPr/>
        <w:t>and</w:t>
      </w:r>
      <w:r>
        <w:rPr>
          <w:spacing w:val="-7"/>
        </w:rPr>
        <w:t> </w:t>
      </w:r>
      <w:r>
        <w:rPr/>
        <w:t>has</w:t>
      </w:r>
      <w:r>
        <w:rPr>
          <w:spacing w:val="-7"/>
        </w:rPr>
        <w:t> </w:t>
      </w:r>
      <w:r>
        <w:rPr/>
        <w:t>not</w:t>
      </w:r>
      <w:r>
        <w:rPr>
          <w:spacing w:val="-7"/>
        </w:rPr>
        <w:t> </w:t>
      </w:r>
      <w:r>
        <w:rPr/>
        <w:t>canceled</w:t>
      </w:r>
      <w:r>
        <w:rPr>
          <w:spacing w:val="-6"/>
        </w:rPr>
        <w:t> </w:t>
      </w:r>
      <w:r>
        <w:rPr/>
        <w:t>the</w:t>
      </w:r>
      <w:r>
        <w:rPr>
          <w:spacing w:val="-7"/>
        </w:rPr>
        <w:t> </w:t>
      </w:r>
      <w:r>
        <w:rPr/>
        <w:t>sub- scription</w:t>
      </w:r>
      <w:r>
        <w:rPr>
          <w:spacing w:val="-17"/>
        </w:rPr>
        <w:t> </w:t>
      </w:r>
      <w:r>
        <w:rPr/>
        <w:t>by invoking the </w:t>
      </w:r>
      <w:r>
        <w:rPr>
          <w:rFonts w:ascii="Courier New" w:hAnsi="Courier New"/>
        </w:rPr>
        <w:t>Unsubscribe</w:t>
      </w:r>
      <w:r>
        <w:rPr>
          <w:rFonts w:ascii="Courier New" w:hAnsi="Courier New"/>
          <w:spacing w:val="-36"/>
        </w:rPr>
        <w:t> </w:t>
      </w:r>
      <w:r>
        <w:rPr/>
        <w:t>method of the respective </w:t>
      </w:r>
      <w:r>
        <w:rPr>
          <w:rFonts w:ascii="Courier New" w:hAnsi="Courier New"/>
        </w:rPr>
        <w:t>Event</w:t>
      </w:r>
      <w:r>
        <w:rPr>
          <w:rFonts w:ascii="Courier New" w:hAnsi="Courier New"/>
          <w:spacing w:val="-36"/>
        </w:rPr>
        <w:t> </w:t>
      </w:r>
      <w:r>
        <w:rPr/>
        <w:t>class (see [</w:t>
      </w:r>
      <w:hyperlink w:history="true" w:anchor="_bookmark560">
        <w:r>
          <w:rPr>
            <w:color w:val="0000FF"/>
          </w:rPr>
          <w:t>SWS_CM_00151</w:t>
        </w:r>
      </w:hyperlink>
      <w:r>
        <w:rPr/>
        <w:t>]) and where the subscription has not yet expired since the TTL contained in the SOME/IP SubscribeEventgroup message (see [</w:t>
      </w:r>
      <w:hyperlink w:history="true" w:anchor="_bookmark47">
        <w:r>
          <w:rPr>
            <w:color w:val="0000FF"/>
          </w:rPr>
          <w:t>SWS_CM_00205</w:t>
        </w:r>
      </w:hyperlink>
      <w:r>
        <w:rPr/>
        <w:t>]) has been exceeded.</w:t>
      </w:r>
      <w:r>
        <w:rPr>
          <w:rFonts w:ascii="Swis721 WGL4 BT" w:hAnsi="Swis721 WGL4 BT"/>
          <w:i/>
        </w:rPr>
        <w:t>♩</w:t>
      </w:r>
      <w:r>
        <w:rPr>
          <w:i/>
        </w:rPr>
        <w:t>(</w:t>
      </w:r>
      <w:r>
        <w:rPr>
          <w:i/>
          <w:color w:val="0000FF"/>
        </w:rPr>
        <w:t>RS_CM_00204</w:t>
      </w:r>
      <w:r>
        <w:rPr>
          <w:i/>
        </w:rPr>
        <w:t>, </w:t>
      </w:r>
      <w:r>
        <w:rPr>
          <w:i/>
          <w:color w:val="0000FF"/>
        </w:rPr>
        <w:t>RS_CM_00201</w:t>
      </w:r>
      <w:r>
        <w:rPr>
          <w:i/>
        </w:rPr>
        <w:t>, </w:t>
      </w:r>
      <w:r>
        <w:rPr>
          <w:i/>
          <w:color w:val="0000FF"/>
        </w:rPr>
        <w:t>RS_SOMEIP_00004</w:t>
      </w:r>
      <w:r>
        <w:rPr>
          <w:i/>
        </w:rPr>
        <w:t>, </w:t>
      </w:r>
      <w:r>
        <w:rPr>
          <w:i/>
          <w:color w:val="0000FF"/>
        </w:rPr>
        <w:t>RS_-</w:t>
      </w:r>
      <w:r>
        <w:rPr>
          <w:i/>
          <w:color w:val="0000FF"/>
        </w:rPr>
        <w:t> SOMEIP_00005</w:t>
      </w:r>
      <w:r>
        <w:rPr>
          <w:i/>
        </w:rPr>
        <w:t>, </w:t>
      </w:r>
      <w:r>
        <w:rPr>
          <w:i/>
          <w:color w:val="0000FF"/>
        </w:rPr>
        <w:t>RS_SOMEIP_00017</w:t>
      </w:r>
      <w:r>
        <w:rPr>
          <w:i/>
        </w:rPr>
        <w:t>, </w:t>
      </w:r>
      <w:r>
        <w:rPr>
          <w:i/>
          <w:color w:val="0000FF"/>
        </w:rPr>
        <w:t>RS_CM_00004</w:t>
      </w:r>
      <w:r>
        <w:rPr>
          <w:i/>
        </w:rPr>
        <w:t>)</w:t>
      </w:r>
    </w:p>
    <w:p>
      <w:pPr>
        <w:pStyle w:val="BodyText"/>
        <w:spacing w:before="175"/>
        <w:ind w:left="337"/>
      </w:pPr>
      <w:r>
        <w:rPr/>
        <w:t>Based</w:t>
      </w:r>
      <w:r>
        <w:rPr>
          <w:spacing w:val="-6"/>
        </w:rPr>
        <w:t> </w:t>
      </w:r>
      <w:r>
        <w:rPr/>
        <w:t>on</w:t>
      </w:r>
      <w:r>
        <w:rPr>
          <w:spacing w:val="-6"/>
        </w:rPr>
        <w:t> </w:t>
      </w:r>
      <w:r>
        <w:rPr>
          <w:spacing w:val="-2"/>
        </w:rPr>
        <w:t>[</w:t>
      </w:r>
      <w:hyperlink w:history="true" w:anchor="_bookmark57">
        <w:r>
          <w:rPr>
            <w:color w:val="0000FF"/>
            <w:spacing w:val="-2"/>
          </w:rPr>
          <w:t>SWS_CM_10288</w:t>
        </w:r>
      </w:hyperlink>
      <w:r>
        <w:rPr>
          <w:spacing w:val="-2"/>
        </w:rPr>
        <w:t>]:</w:t>
      </w:r>
    </w:p>
    <w:p>
      <w:pPr>
        <w:pStyle w:val="BodyText"/>
        <w:spacing w:line="232" w:lineRule="auto" w:before="180"/>
        <w:ind w:left="337" w:right="1415"/>
      </w:pPr>
      <w:bookmarkStart w:name="_bookmark170" w:id="223"/>
      <w:bookmarkEnd w:id="223"/>
      <w:r>
        <w:rPr/>
      </w:r>
      <w:r>
        <w:rPr>
          <w:b/>
        </w:rPr>
        <w:t>[SWS_CM_80022]</w:t>
      </w:r>
      <w:r>
        <w:rPr/>
        <w:t>{DRAFT} </w:t>
      </w:r>
      <w:r>
        <w:rPr>
          <w:b/>
        </w:rPr>
        <w:t>Transport protocol for sending of an event message </w:t>
      </w:r>
      <w:r>
        <w:rPr>
          <w:rFonts w:ascii="Swis721 WGL4 BT"/>
          <w:i/>
        </w:rPr>
        <w:t>[</w:t>
      </w:r>
      <w:r>
        <w:rPr/>
        <w:t>The event message shall be transmitted using UDP if the threshold defined by the </w:t>
      </w:r>
      <w:r>
        <w:rPr>
          <w:rFonts w:ascii="Courier New"/>
          <w:color w:val="0000FF"/>
          <w:spacing w:val="-2"/>
        </w:rPr>
        <w:t>multicastThreshold</w:t>
      </w:r>
      <w:r>
        <w:rPr>
          <w:rFonts w:ascii="Courier New"/>
          <w:color w:val="0000FF"/>
          <w:spacing w:val="-80"/>
        </w:rPr>
        <w:t> </w:t>
      </w:r>
      <w:r>
        <w:rPr>
          <w:spacing w:val="-2"/>
        </w:rPr>
        <w:t>attribute of the </w:t>
      </w:r>
      <w:r>
        <w:rPr>
          <w:rFonts w:ascii="Courier New"/>
          <w:color w:val="0000FF"/>
          <w:spacing w:val="-2"/>
        </w:rPr>
        <w:t>SomeipProvidedEventGroup</w:t>
      </w:r>
      <w:r>
        <w:rPr>
          <w:rFonts w:ascii="Courier New"/>
          <w:color w:val="0000FF"/>
          <w:spacing w:val="-80"/>
        </w:rPr>
        <w:t> </w:t>
      </w:r>
      <w:r>
        <w:rPr>
          <w:spacing w:val="-2"/>
        </w:rPr>
        <w:t>that is </w:t>
      </w:r>
      <w:r>
        <w:rPr>
          <w:spacing w:val="-2"/>
        </w:rPr>
        <w:t>aggre- </w:t>
      </w:r>
      <w:r>
        <w:rPr/>
        <w:t>gated</w:t>
      </w:r>
      <w:r>
        <w:rPr>
          <w:spacing w:val="7"/>
        </w:rPr>
        <w:t> </w:t>
      </w:r>
      <w:r>
        <w:rPr/>
        <w:t>by</w:t>
      </w:r>
      <w:r>
        <w:rPr>
          <w:spacing w:val="20"/>
        </w:rPr>
        <w:t> </w:t>
      </w:r>
      <w:r>
        <w:rPr/>
        <w:t>the</w:t>
      </w:r>
      <w:r>
        <w:rPr>
          <w:spacing w:val="21"/>
        </w:rPr>
        <w:t> </w:t>
      </w:r>
      <w:r>
        <w:rPr>
          <w:rFonts w:ascii="Courier New"/>
          <w:color w:val="0000FF"/>
        </w:rPr>
        <w:t>ProvidedSomeipServiceInstance</w:t>
      </w:r>
      <w:r>
        <w:rPr>
          <w:rFonts w:ascii="Courier New"/>
          <w:color w:val="0000FF"/>
          <w:spacing w:val="-49"/>
        </w:rPr>
        <w:t> </w:t>
      </w:r>
      <w:r>
        <w:rPr/>
        <w:t>in</w:t>
      </w:r>
      <w:r>
        <w:rPr>
          <w:spacing w:val="21"/>
        </w:rPr>
        <w:t> </w:t>
      </w:r>
      <w:r>
        <w:rPr/>
        <w:t>the</w:t>
      </w:r>
      <w:r>
        <w:rPr>
          <w:spacing w:val="20"/>
        </w:rPr>
        <w:t> </w:t>
      </w:r>
      <w:r>
        <w:rPr/>
        <w:t>role</w:t>
      </w:r>
      <w:r>
        <w:rPr>
          <w:spacing w:val="21"/>
        </w:rPr>
        <w:t> </w:t>
      </w:r>
      <w:r>
        <w:rPr>
          <w:rFonts w:ascii="Courier New"/>
          <w:color w:val="0000FF"/>
        </w:rPr>
        <w:t>eventGroup</w:t>
      </w:r>
      <w:r>
        <w:rPr>
          <w:rFonts w:ascii="Courier New"/>
          <w:color w:val="0000FF"/>
          <w:spacing w:val="-49"/>
        </w:rPr>
        <w:t> </w:t>
      </w:r>
      <w:r>
        <w:rPr/>
        <w:t>in</w:t>
      </w:r>
      <w:r>
        <w:rPr>
          <w:spacing w:val="21"/>
        </w:rPr>
        <w:t> </w:t>
      </w:r>
      <w:r>
        <w:rPr/>
        <w:t>the Manifest has been reached (see [PRS_SOMEIPSD_00134]).</w:t>
      </w:r>
    </w:p>
    <w:p>
      <w:pPr>
        <w:spacing w:after="0" w:line="232" w:lineRule="auto"/>
        <w:sectPr>
          <w:pgSz w:w="11910" w:h="13960"/>
          <w:pgMar w:top="280" w:bottom="280" w:left="1080" w:right="0"/>
        </w:sectPr>
      </w:pPr>
    </w:p>
    <w:p>
      <w:pPr>
        <w:spacing w:line="232" w:lineRule="auto" w:before="97"/>
        <w:ind w:left="337" w:right="1415" w:firstLine="0"/>
        <w:jc w:val="both"/>
        <w:rPr>
          <w:i/>
          <w:sz w:val="24"/>
        </w:rPr>
      </w:pPr>
      <w:r>
        <w:rPr>
          <w:sz w:val="24"/>
        </w:rPr>
        <w:t>The</w:t>
      </w:r>
      <w:r>
        <w:rPr>
          <w:spacing w:val="40"/>
          <w:sz w:val="24"/>
        </w:rPr>
        <w:t> </w:t>
      </w:r>
      <w:r>
        <w:rPr>
          <w:sz w:val="24"/>
        </w:rPr>
        <w:t>event</w:t>
      </w:r>
      <w:r>
        <w:rPr>
          <w:spacing w:val="40"/>
          <w:sz w:val="24"/>
        </w:rPr>
        <w:t> </w:t>
      </w:r>
      <w:r>
        <w:rPr>
          <w:sz w:val="24"/>
        </w:rPr>
        <w:t>message</w:t>
      </w:r>
      <w:r>
        <w:rPr>
          <w:spacing w:val="40"/>
          <w:sz w:val="24"/>
        </w:rPr>
        <w:t> </w:t>
      </w:r>
      <w:r>
        <w:rPr>
          <w:sz w:val="24"/>
        </w:rPr>
        <w:t>shall</w:t>
      </w:r>
      <w:r>
        <w:rPr>
          <w:spacing w:val="40"/>
          <w:sz w:val="24"/>
        </w:rPr>
        <w:t> </w:t>
      </w:r>
      <w:r>
        <w:rPr>
          <w:sz w:val="24"/>
        </w:rPr>
        <w:t>be</w:t>
      </w:r>
      <w:r>
        <w:rPr>
          <w:spacing w:val="40"/>
          <w:sz w:val="24"/>
        </w:rPr>
        <w:t> </w:t>
      </w:r>
      <w:r>
        <w:rPr>
          <w:sz w:val="24"/>
        </w:rPr>
        <w:t>transmitted</w:t>
      </w:r>
      <w:r>
        <w:rPr>
          <w:spacing w:val="40"/>
          <w:sz w:val="24"/>
        </w:rPr>
        <w:t> </w:t>
      </w:r>
      <w:r>
        <w:rPr>
          <w:sz w:val="24"/>
        </w:rPr>
        <w:t>using</w:t>
      </w:r>
      <w:r>
        <w:rPr>
          <w:spacing w:val="40"/>
          <w:sz w:val="24"/>
        </w:rPr>
        <w:t> </w:t>
      </w:r>
      <w:r>
        <w:rPr>
          <w:sz w:val="24"/>
        </w:rPr>
        <w:t>the</w:t>
      </w:r>
      <w:r>
        <w:rPr>
          <w:spacing w:val="40"/>
          <w:sz w:val="24"/>
        </w:rPr>
        <w:t> </w:t>
      </w:r>
      <w:r>
        <w:rPr>
          <w:sz w:val="24"/>
        </w:rPr>
        <w:t>transport</w:t>
      </w:r>
      <w:r>
        <w:rPr>
          <w:spacing w:val="40"/>
          <w:sz w:val="24"/>
        </w:rPr>
        <w:t> </w:t>
      </w:r>
      <w:r>
        <w:rPr>
          <w:sz w:val="24"/>
        </w:rPr>
        <w:t>protocol</w:t>
      </w:r>
      <w:r>
        <w:rPr>
          <w:spacing w:val="40"/>
          <w:sz w:val="24"/>
        </w:rPr>
        <w:t> </w:t>
      </w:r>
      <w:r>
        <w:rPr>
          <w:sz w:val="24"/>
        </w:rPr>
        <w:t>defined</w:t>
      </w:r>
      <w:r>
        <w:rPr>
          <w:spacing w:val="40"/>
          <w:sz w:val="24"/>
        </w:rPr>
        <w:t> </w:t>
      </w:r>
      <w:r>
        <w:rPr>
          <w:sz w:val="24"/>
        </w:rPr>
        <w:t>by the</w:t>
      </w:r>
      <w:r>
        <w:rPr>
          <w:spacing w:val="-17"/>
          <w:sz w:val="24"/>
        </w:rPr>
        <w:t> </w:t>
      </w:r>
      <w:r>
        <w:rPr>
          <w:sz w:val="24"/>
        </w:rPr>
        <w:t>attribute</w:t>
      </w:r>
      <w:r>
        <w:rPr>
          <w:spacing w:val="-17"/>
          <w:sz w:val="24"/>
        </w:rPr>
        <w:t> </w:t>
      </w:r>
      <w:r>
        <w:rPr>
          <w:rFonts w:ascii="Courier New" w:hAnsi="Courier New"/>
          <w:color w:val="0000FF"/>
          <w:sz w:val="24"/>
        </w:rPr>
        <w:t>SomeipServiceInterfaceDeployment</w:t>
      </w:r>
      <w:r>
        <w:rPr>
          <w:sz w:val="24"/>
        </w:rPr>
        <w:t>.</w:t>
      </w:r>
      <w:r>
        <w:rPr>
          <w:rFonts w:ascii="Courier New" w:hAnsi="Courier New"/>
          <w:color w:val="0000FF"/>
          <w:sz w:val="24"/>
        </w:rPr>
        <w:t>eventDeployment</w:t>
      </w:r>
      <w:r>
        <w:rPr>
          <w:sz w:val="24"/>
        </w:rPr>
        <w:t>.</w:t>
      </w:r>
      <w:r>
        <w:rPr>
          <w:rFonts w:ascii="Courier New" w:hAnsi="Courier New"/>
          <w:color w:val="0000FF"/>
          <w:sz w:val="24"/>
        </w:rPr>
        <w:t>trans- portProtocol</w:t>
      </w:r>
      <w:r>
        <w:rPr>
          <w:rFonts w:ascii="Courier New" w:hAnsi="Courier New"/>
          <w:color w:val="0000FF"/>
          <w:spacing w:val="-36"/>
          <w:sz w:val="24"/>
        </w:rPr>
        <w:t> </w:t>
      </w:r>
      <w:r>
        <w:rPr>
          <w:sz w:val="24"/>
        </w:rPr>
        <w:t>in</w:t>
      </w:r>
      <w:r>
        <w:rPr>
          <w:spacing w:val="-3"/>
          <w:sz w:val="24"/>
        </w:rPr>
        <w:t> </w:t>
      </w:r>
      <w:r>
        <w:rPr>
          <w:sz w:val="24"/>
        </w:rPr>
        <w:t>the Manifest if this threshold has not been reached (see [PRS_- SOMEIPSD_00802]).</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RS_CM_00201</w:t>
      </w:r>
      <w:r>
        <w:rPr>
          <w:i/>
          <w:sz w:val="24"/>
        </w:rPr>
        <w:t>, </w:t>
      </w:r>
      <w:r>
        <w:rPr>
          <w:i/>
          <w:color w:val="0000FF"/>
          <w:sz w:val="24"/>
        </w:rPr>
        <w:t>RS_SOMEIP_00004</w:t>
      </w:r>
      <w:r>
        <w:rPr>
          <w:i/>
          <w:sz w:val="24"/>
        </w:rPr>
        <w:t>, </w:t>
      </w:r>
      <w:r>
        <w:rPr>
          <w:i/>
          <w:color w:val="0000FF"/>
          <w:sz w:val="24"/>
        </w:rPr>
        <w:t>RS_-</w:t>
      </w:r>
      <w:r>
        <w:rPr>
          <w:i/>
          <w:color w:val="0000FF"/>
          <w:sz w:val="24"/>
        </w:rPr>
        <w:t> SOMEIP_00010</w:t>
      </w:r>
      <w:r>
        <w:rPr>
          <w:i/>
          <w:sz w:val="24"/>
        </w:rPr>
        <w:t>, </w:t>
      </w:r>
      <w:r>
        <w:rPr>
          <w:i/>
          <w:color w:val="0000FF"/>
          <w:sz w:val="24"/>
        </w:rPr>
        <w:t>RS_CM_00004</w:t>
      </w:r>
      <w:r>
        <w:rPr>
          <w:i/>
          <w:sz w:val="24"/>
        </w:rPr>
        <w:t>)</w:t>
      </w:r>
    </w:p>
    <w:p>
      <w:pPr>
        <w:pStyle w:val="BodyText"/>
        <w:spacing w:before="178"/>
        <w:ind w:left="337"/>
        <w:jc w:val="both"/>
      </w:pPr>
      <w:r>
        <w:rPr/>
        <w:t>Based</w:t>
      </w:r>
      <w:r>
        <w:rPr>
          <w:spacing w:val="-6"/>
        </w:rPr>
        <w:t> </w:t>
      </w:r>
      <w:r>
        <w:rPr/>
        <w:t>on</w:t>
      </w:r>
      <w:r>
        <w:rPr>
          <w:spacing w:val="-6"/>
        </w:rPr>
        <w:t> </w:t>
      </w:r>
      <w:r>
        <w:rPr>
          <w:spacing w:val="-2"/>
        </w:rPr>
        <w:t>[</w:t>
      </w:r>
      <w:hyperlink w:history="true" w:anchor="_bookmark58">
        <w:r>
          <w:rPr>
            <w:color w:val="0000FF"/>
            <w:spacing w:val="-2"/>
          </w:rPr>
          <w:t>SWS_CM_10289</w:t>
        </w:r>
      </w:hyperlink>
      <w:r>
        <w:rPr>
          <w:spacing w:val="-2"/>
        </w:rPr>
        <w:t>]:</w:t>
      </w:r>
    </w:p>
    <w:p>
      <w:pPr>
        <w:pStyle w:val="BodyText"/>
        <w:spacing w:line="244" w:lineRule="auto" w:before="147"/>
        <w:ind w:left="337" w:right="1415"/>
        <w:jc w:val="both"/>
      </w:pPr>
      <w:bookmarkStart w:name="_bookmark171" w:id="224"/>
      <w:bookmarkEnd w:id="224"/>
      <w:r>
        <w:rPr/>
      </w:r>
      <w:r>
        <w:rPr>
          <w:b/>
        </w:rPr>
        <w:t>[SWS_CM_80023]</w:t>
      </w:r>
      <w:r>
        <w:rPr/>
        <w:t>{DRAFT}</w:t>
      </w:r>
      <w:r>
        <w:rPr>
          <w:spacing w:val="-8"/>
        </w:rPr>
        <w:t> </w:t>
      </w:r>
      <w:r>
        <w:rPr>
          <w:b/>
        </w:rPr>
        <w:t>Source</w:t>
      </w:r>
      <w:r>
        <w:rPr>
          <w:b/>
          <w:spacing w:val="-8"/>
        </w:rPr>
        <w:t> </w:t>
      </w:r>
      <w:r>
        <w:rPr>
          <w:b/>
        </w:rPr>
        <w:t>of</w:t>
      </w:r>
      <w:r>
        <w:rPr>
          <w:b/>
          <w:spacing w:val="-8"/>
        </w:rPr>
        <w:t> </w:t>
      </w:r>
      <w:r>
        <w:rPr>
          <w:b/>
        </w:rPr>
        <w:t>an</w:t>
      </w:r>
      <w:r>
        <w:rPr>
          <w:b/>
          <w:spacing w:val="-8"/>
        </w:rPr>
        <w:t> </w:t>
      </w:r>
      <w:r>
        <w:rPr>
          <w:b/>
        </w:rPr>
        <w:t>event</w:t>
      </w:r>
      <w:r>
        <w:rPr>
          <w:b/>
          <w:spacing w:val="-8"/>
        </w:rPr>
        <w:t> </w:t>
      </w:r>
      <w:r>
        <w:rPr>
          <w:b/>
        </w:rPr>
        <w:t>message</w:t>
      </w:r>
      <w:r>
        <w:rPr>
          <w:b/>
          <w:spacing w:val="-8"/>
        </w:rPr>
        <w:t> </w:t>
      </w:r>
      <w:r>
        <w:rPr>
          <w:rFonts w:ascii="Swis721 WGL4 BT"/>
          <w:i/>
        </w:rPr>
        <w:t>[</w:t>
      </w:r>
      <w:r>
        <w:rPr/>
        <w:t>The</w:t>
      </w:r>
      <w:r>
        <w:rPr>
          <w:spacing w:val="-8"/>
        </w:rPr>
        <w:t> </w:t>
      </w:r>
      <w:r>
        <w:rPr/>
        <w:t>event</w:t>
      </w:r>
      <w:r>
        <w:rPr>
          <w:spacing w:val="-8"/>
        </w:rPr>
        <w:t> </w:t>
      </w:r>
      <w:r>
        <w:rPr/>
        <w:t>message</w:t>
      </w:r>
      <w:r>
        <w:rPr>
          <w:spacing w:val="-8"/>
        </w:rPr>
        <w:t> </w:t>
      </w:r>
      <w:r>
        <w:rPr/>
        <w:t>shall use the unicast IP address and port taken from the IPv4/v6 Endpoint Option (see [PRS_SOMEIPSD_00307]</w:t>
      </w:r>
      <w:r>
        <w:rPr>
          <w:spacing w:val="-6"/>
        </w:rPr>
        <w:t> </w:t>
      </w:r>
      <w:r>
        <w:rPr/>
        <w:t>and</w:t>
      </w:r>
      <w:r>
        <w:rPr>
          <w:spacing w:val="-6"/>
        </w:rPr>
        <w:t> </w:t>
      </w:r>
      <w:r>
        <w:rPr/>
        <w:t>[PRS_SOMEIPSD_00315])</w:t>
      </w:r>
      <w:r>
        <w:rPr>
          <w:spacing w:val="-6"/>
        </w:rPr>
        <w:t> </w:t>
      </w:r>
      <w:r>
        <w:rPr/>
        <w:t>of</w:t>
      </w:r>
      <w:r>
        <w:rPr>
          <w:spacing w:val="-6"/>
        </w:rPr>
        <w:t> </w:t>
      </w:r>
      <w:r>
        <w:rPr/>
        <w:t>the</w:t>
      </w:r>
      <w:r>
        <w:rPr>
          <w:spacing w:val="-5"/>
        </w:rPr>
        <w:t> </w:t>
      </w:r>
      <w:r>
        <w:rPr/>
        <w:t>SOME/IP</w:t>
      </w:r>
      <w:r>
        <w:rPr>
          <w:spacing w:val="-6"/>
        </w:rPr>
        <w:t> </w:t>
      </w:r>
      <w:r>
        <w:rPr>
          <w:spacing w:val="-2"/>
        </w:rPr>
        <w:t>OfferSer-</w:t>
      </w:r>
    </w:p>
    <w:p>
      <w:pPr>
        <w:spacing w:line="235" w:lineRule="auto" w:before="12"/>
        <w:ind w:left="337" w:right="1413" w:firstLine="0"/>
        <w:jc w:val="left"/>
        <w:rPr>
          <w:i/>
          <w:sz w:val="24"/>
        </w:rPr>
      </w:pPr>
      <w:r>
        <w:rPr>
          <w:sz w:val="24"/>
        </w:rPr>
        <w:t>vice</w:t>
      </w:r>
      <w:r>
        <w:rPr>
          <w:spacing w:val="-17"/>
          <w:sz w:val="24"/>
        </w:rPr>
        <w:t> </w:t>
      </w:r>
      <w:r>
        <w:rPr>
          <w:sz w:val="24"/>
        </w:rPr>
        <w:t>message</w:t>
      </w:r>
      <w:r>
        <w:rPr>
          <w:spacing w:val="-17"/>
          <w:sz w:val="24"/>
        </w:rPr>
        <w:t> </w:t>
      </w:r>
      <w:r>
        <w:rPr>
          <w:sz w:val="24"/>
        </w:rPr>
        <w:t>([</w:t>
      </w:r>
      <w:hyperlink w:history="true" w:anchor="_bookmark45">
        <w:r>
          <w:rPr>
            <w:color w:val="0000FF"/>
            <w:sz w:val="24"/>
          </w:rPr>
          <w:t>SWS_CM_00203</w:t>
        </w:r>
      </w:hyperlink>
      <w:r>
        <w:rPr>
          <w:sz w:val="24"/>
        </w:rPr>
        <w:t>])</w:t>
      </w:r>
      <w:r>
        <w:rPr>
          <w:spacing w:val="-16"/>
          <w:sz w:val="24"/>
        </w:rPr>
        <w:t> </w:t>
      </w:r>
      <w:r>
        <w:rPr>
          <w:sz w:val="24"/>
        </w:rPr>
        <w:t>as</w:t>
      </w:r>
      <w:r>
        <w:rPr>
          <w:spacing w:val="-17"/>
          <w:sz w:val="24"/>
        </w:rPr>
        <w:t> </w:t>
      </w:r>
      <w:r>
        <w:rPr>
          <w:sz w:val="24"/>
        </w:rPr>
        <w:t>source</w:t>
      </w:r>
      <w:r>
        <w:rPr>
          <w:spacing w:val="-17"/>
          <w:sz w:val="24"/>
        </w:rPr>
        <w:t> </w:t>
      </w:r>
      <w:r>
        <w:rPr>
          <w:sz w:val="24"/>
        </w:rPr>
        <w:t>address</w:t>
      </w:r>
      <w:r>
        <w:rPr>
          <w:spacing w:val="-17"/>
          <w:sz w:val="24"/>
        </w:rPr>
        <w:t> </w:t>
      </w:r>
      <w:r>
        <w:rPr>
          <w:sz w:val="24"/>
        </w:rPr>
        <w:t>and</w:t>
      </w:r>
      <w:r>
        <w:rPr>
          <w:spacing w:val="-16"/>
          <w:sz w:val="24"/>
        </w:rPr>
        <w:t> </w:t>
      </w:r>
      <w:r>
        <w:rPr>
          <w:sz w:val="24"/>
        </w:rPr>
        <w:t>source</w:t>
      </w:r>
      <w:r>
        <w:rPr>
          <w:spacing w:val="-17"/>
          <w:sz w:val="24"/>
        </w:rPr>
        <w:t> </w:t>
      </w:r>
      <w:r>
        <w:rPr>
          <w:sz w:val="24"/>
        </w:rPr>
        <w:t>port</w:t>
      </w:r>
      <w:r>
        <w:rPr>
          <w:spacing w:val="-17"/>
          <w:sz w:val="24"/>
        </w:rPr>
        <w:t> </w:t>
      </w:r>
      <w:r>
        <w:rPr>
          <w:sz w:val="24"/>
        </w:rPr>
        <w:t>for</w:t>
      </w:r>
      <w:r>
        <w:rPr>
          <w:spacing w:val="-16"/>
          <w:sz w:val="24"/>
        </w:rPr>
        <w:t> </w:t>
      </w:r>
      <w:r>
        <w:rPr>
          <w:sz w:val="24"/>
        </w:rPr>
        <w:t>the</w:t>
      </w:r>
      <w:r>
        <w:rPr>
          <w:spacing w:val="-17"/>
          <w:sz w:val="24"/>
        </w:rPr>
        <w:t> </w:t>
      </w:r>
      <w:r>
        <w:rPr>
          <w:sz w:val="24"/>
        </w:rPr>
        <w:t>transmis- sion.</w:t>
      </w:r>
      <w:r>
        <w:rPr>
          <w:rFonts w:ascii="Swis721 WGL4 BT" w:hAnsi="Swis721 WGL4 BT"/>
          <w:i/>
          <w:sz w:val="24"/>
        </w:rPr>
        <w:t>♩</w:t>
      </w:r>
      <w:r>
        <w:rPr>
          <w:i/>
          <w:sz w:val="24"/>
        </w:rPr>
        <w:t>(</w:t>
      </w:r>
      <w:r>
        <w:rPr>
          <w:i/>
          <w:color w:val="0000FF"/>
          <w:sz w:val="24"/>
        </w:rPr>
        <w:t>RS_CM_00204</w:t>
      </w:r>
      <w:r>
        <w:rPr>
          <w:i/>
          <w:sz w:val="24"/>
        </w:rPr>
        <w:t>,</w:t>
      </w:r>
      <w:r>
        <w:rPr>
          <w:i/>
          <w:spacing w:val="19"/>
          <w:sz w:val="24"/>
        </w:rPr>
        <w:t> </w:t>
      </w:r>
      <w:r>
        <w:rPr>
          <w:i/>
          <w:color w:val="0000FF"/>
          <w:sz w:val="24"/>
        </w:rPr>
        <w:t>RS_CM_00201</w:t>
      </w:r>
      <w:r>
        <w:rPr>
          <w:i/>
          <w:sz w:val="24"/>
        </w:rPr>
        <w:t>,</w:t>
      </w:r>
      <w:r>
        <w:rPr>
          <w:i/>
          <w:spacing w:val="19"/>
          <w:sz w:val="24"/>
        </w:rPr>
        <w:t> </w:t>
      </w:r>
      <w:r>
        <w:rPr>
          <w:i/>
          <w:color w:val="0000FF"/>
          <w:sz w:val="24"/>
        </w:rPr>
        <w:t>RS_SOMEIP_00004</w:t>
      </w:r>
      <w:r>
        <w:rPr>
          <w:i/>
          <w:sz w:val="24"/>
        </w:rPr>
        <w:t>,</w:t>
      </w:r>
      <w:r>
        <w:rPr>
          <w:i/>
          <w:spacing w:val="19"/>
          <w:sz w:val="24"/>
        </w:rPr>
        <w:t> </w:t>
      </w:r>
      <w:r>
        <w:rPr>
          <w:i/>
          <w:color w:val="0000FF"/>
          <w:sz w:val="24"/>
        </w:rPr>
        <w:t>RS_SOMEIP_00042</w:t>
      </w:r>
      <w:r>
        <w:rPr>
          <w:i/>
          <w:sz w:val="24"/>
        </w:rPr>
        <w:t>,</w:t>
      </w:r>
      <w:r>
        <w:rPr>
          <w:i/>
          <w:sz w:val="24"/>
        </w:rPr>
        <w:t> </w:t>
      </w:r>
      <w:r>
        <w:rPr>
          <w:i/>
          <w:color w:val="0000FF"/>
          <w:spacing w:val="-2"/>
          <w:sz w:val="24"/>
        </w:rPr>
        <w:t>RS_CM_00004</w:t>
      </w:r>
      <w:r>
        <w:rPr>
          <w:i/>
          <w:spacing w:val="-2"/>
          <w:sz w:val="24"/>
        </w:rPr>
        <w:t>)</w:t>
      </w:r>
    </w:p>
    <w:p>
      <w:pPr>
        <w:pStyle w:val="BodyText"/>
        <w:spacing w:before="171"/>
        <w:ind w:left="337"/>
        <w:jc w:val="both"/>
      </w:pPr>
      <w:r>
        <w:rPr/>
        <w:t>Based</w:t>
      </w:r>
      <w:r>
        <w:rPr>
          <w:spacing w:val="-6"/>
        </w:rPr>
        <w:t> </w:t>
      </w:r>
      <w:r>
        <w:rPr/>
        <w:t>on</w:t>
      </w:r>
      <w:r>
        <w:rPr>
          <w:spacing w:val="-6"/>
        </w:rPr>
        <w:t> </w:t>
      </w:r>
      <w:r>
        <w:rPr>
          <w:spacing w:val="-2"/>
        </w:rPr>
        <w:t>[</w:t>
      </w:r>
      <w:hyperlink w:history="true" w:anchor="_bookmark59">
        <w:r>
          <w:rPr>
            <w:color w:val="0000FF"/>
            <w:spacing w:val="-2"/>
          </w:rPr>
          <w:t>SWS_CM_10290</w:t>
        </w:r>
      </w:hyperlink>
      <w:r>
        <w:rPr>
          <w:spacing w:val="-2"/>
        </w:rPr>
        <w:t>]:</w:t>
      </w:r>
    </w:p>
    <w:p>
      <w:pPr>
        <w:pStyle w:val="BodyText"/>
        <w:spacing w:line="244" w:lineRule="auto" w:before="147"/>
        <w:ind w:left="337" w:right="1415"/>
        <w:jc w:val="both"/>
        <w:rPr>
          <w:i/>
        </w:rPr>
      </w:pPr>
      <w:bookmarkStart w:name="_bookmark172" w:id="225"/>
      <w:bookmarkEnd w:id="225"/>
      <w:r>
        <w:rPr/>
      </w:r>
      <w:r>
        <w:rPr>
          <w:b/>
        </w:rPr>
        <w:t>[SWS_CM_80024]</w:t>
      </w:r>
      <w:r>
        <w:rPr/>
        <w:t>{DRAFT} </w:t>
      </w:r>
      <w:r>
        <w:rPr>
          <w:b/>
        </w:rPr>
        <w:t>Destination</w:t>
      </w:r>
      <w:r>
        <w:rPr>
          <w:b/>
          <w:spacing w:val="-1"/>
        </w:rPr>
        <w:t> </w:t>
      </w:r>
      <w:r>
        <w:rPr>
          <w:b/>
        </w:rPr>
        <w:t>of</w:t>
      </w:r>
      <w:r>
        <w:rPr>
          <w:b/>
          <w:spacing w:val="-1"/>
        </w:rPr>
        <w:t> </w:t>
      </w:r>
      <w:r>
        <w:rPr>
          <w:b/>
        </w:rPr>
        <w:t>an</w:t>
      </w:r>
      <w:r>
        <w:rPr>
          <w:b/>
          <w:spacing w:val="-1"/>
        </w:rPr>
        <w:t> </w:t>
      </w:r>
      <w:r>
        <w:rPr>
          <w:b/>
        </w:rPr>
        <w:t>event</w:t>
      </w:r>
      <w:r>
        <w:rPr>
          <w:b/>
          <w:spacing w:val="-1"/>
        </w:rPr>
        <w:t> </w:t>
      </w:r>
      <w:r>
        <w:rPr>
          <w:b/>
        </w:rPr>
        <w:t>message</w:t>
      </w:r>
      <w:r>
        <w:rPr>
          <w:b/>
          <w:spacing w:val="-1"/>
        </w:rPr>
        <w:t> </w:t>
      </w:r>
      <w:r>
        <w:rPr>
          <w:rFonts w:ascii="Swis721 WGL4 BT" w:hAnsi="Swis721 WGL4 BT"/>
          <w:i/>
        </w:rPr>
        <w:t>[</w:t>
      </w:r>
      <w:r>
        <w:rPr/>
        <w:t>The</w:t>
      </w:r>
      <w:r>
        <w:rPr>
          <w:spacing w:val="-1"/>
        </w:rPr>
        <w:t> </w:t>
      </w:r>
      <w:r>
        <w:rPr/>
        <w:t>event</w:t>
      </w:r>
      <w:r>
        <w:rPr>
          <w:spacing w:val="-1"/>
        </w:rPr>
        <w:t> </w:t>
      </w:r>
      <w:r>
        <w:rPr/>
        <w:t>message shall use the multicast IP address and the port taken from the IPv4/v6 Multicast </w:t>
      </w:r>
      <w:r>
        <w:rPr/>
        <w:t>Op- tion (see [PRS_SOMEIPSD_00326] and [PRS_SOMEIPSD_00333]) of the SOME/IP SubscribeEventgroupAck message (see [</w:t>
      </w:r>
      <w:hyperlink w:history="true" w:anchor="_bookmark48">
        <w:r>
          <w:rPr>
            <w:color w:val="0000FF"/>
          </w:rPr>
          <w:t>SWS_CM_00206</w:t>
        </w:r>
      </w:hyperlink>
      <w:r>
        <w:rPr/>
        <w:t>]) as destination address and destination port for the transmission if the threshold defined by the </w:t>
      </w:r>
      <w:r>
        <w:rPr>
          <w:rFonts w:ascii="Courier New" w:hAnsi="Courier New"/>
          <w:color w:val="0000FF"/>
        </w:rPr>
        <w:t>multicas- tThreshold</w:t>
      </w:r>
      <w:r>
        <w:rPr>
          <w:rFonts w:ascii="Courier New" w:hAnsi="Courier New"/>
          <w:color w:val="0000FF"/>
          <w:spacing w:val="-36"/>
        </w:rPr>
        <w:t> </w:t>
      </w:r>
      <w:r>
        <w:rPr/>
        <w:t>attribute</w:t>
      </w:r>
      <w:r>
        <w:rPr>
          <w:spacing w:val="-17"/>
        </w:rPr>
        <w:t> </w:t>
      </w:r>
      <w:r>
        <w:rPr/>
        <w:t>of the </w:t>
      </w:r>
      <w:r>
        <w:rPr>
          <w:rFonts w:ascii="Courier New" w:hAnsi="Courier New"/>
          <w:color w:val="0000FF"/>
        </w:rPr>
        <w:t>SomeipProvidedEventGroup</w:t>
      </w:r>
      <w:r>
        <w:rPr>
          <w:rFonts w:ascii="Courier New" w:hAnsi="Courier New"/>
          <w:color w:val="0000FF"/>
          <w:spacing w:val="-36"/>
        </w:rPr>
        <w:t> </w:t>
      </w:r>
      <w:r>
        <w:rPr/>
        <w:t>that is aggregated by the</w:t>
      </w:r>
      <w:r>
        <w:rPr>
          <w:spacing w:val="-6"/>
        </w:rPr>
        <w:t> </w:t>
      </w:r>
      <w:r>
        <w:rPr>
          <w:rFonts w:ascii="Courier New" w:hAnsi="Courier New"/>
          <w:color w:val="0000FF"/>
        </w:rPr>
        <w:t>ProvidedSomeipServiceInstance</w:t>
      </w:r>
      <w:r>
        <w:rPr>
          <w:rFonts w:ascii="Courier New" w:hAnsi="Courier New"/>
          <w:color w:val="0000FF"/>
          <w:spacing w:val="-36"/>
        </w:rPr>
        <w:t> </w:t>
      </w:r>
      <w:r>
        <w:rPr/>
        <w:t>in the role </w:t>
      </w:r>
      <w:r>
        <w:rPr>
          <w:rFonts w:ascii="Courier New" w:hAnsi="Courier New"/>
          <w:color w:val="0000FF"/>
        </w:rPr>
        <w:t>eventGroup</w:t>
      </w:r>
      <w:r>
        <w:rPr>
          <w:rFonts w:ascii="Courier New" w:hAnsi="Courier New"/>
          <w:color w:val="0000FF"/>
          <w:spacing w:val="-36"/>
        </w:rPr>
        <w:t> </w:t>
      </w:r>
      <w:r>
        <w:rPr/>
        <w:t>in the Manifest has</w:t>
      </w:r>
      <w:r>
        <w:rPr>
          <w:spacing w:val="-7"/>
        </w:rPr>
        <w:t> </w:t>
      </w:r>
      <w:r>
        <w:rPr/>
        <w:t>been</w:t>
      </w:r>
      <w:r>
        <w:rPr>
          <w:spacing w:val="-7"/>
        </w:rPr>
        <w:t> </w:t>
      </w:r>
      <w:r>
        <w:rPr/>
        <w:t>reached</w:t>
      </w:r>
      <w:r>
        <w:rPr>
          <w:spacing w:val="-7"/>
        </w:rPr>
        <w:t> </w:t>
      </w:r>
      <w:r>
        <w:rPr/>
        <w:t>(see</w:t>
      </w:r>
      <w:r>
        <w:rPr>
          <w:spacing w:val="-7"/>
        </w:rPr>
        <w:t> </w:t>
      </w:r>
      <w:r>
        <w:rPr/>
        <w:t>[PRS_SOMEIPSD_00134]). The</w:t>
      </w:r>
      <w:r>
        <w:rPr>
          <w:spacing w:val="-7"/>
        </w:rPr>
        <w:t> </w:t>
      </w:r>
      <w:r>
        <w:rPr/>
        <w:t>event</w:t>
      </w:r>
      <w:r>
        <w:rPr>
          <w:spacing w:val="-7"/>
        </w:rPr>
        <w:t> </w:t>
      </w:r>
      <w:r>
        <w:rPr/>
        <w:t>message</w:t>
      </w:r>
      <w:r>
        <w:rPr>
          <w:spacing w:val="-7"/>
        </w:rPr>
        <w:t> </w:t>
      </w:r>
      <w:r>
        <w:rPr/>
        <w:t>shall</w:t>
      </w:r>
      <w:r>
        <w:rPr>
          <w:spacing w:val="-7"/>
        </w:rPr>
        <w:t> </w:t>
      </w:r>
      <w:r>
        <w:rPr/>
        <w:t>use</w:t>
      </w:r>
      <w:r>
        <w:rPr>
          <w:spacing w:val="-7"/>
        </w:rPr>
        <w:t> </w:t>
      </w:r>
      <w:r>
        <w:rPr/>
        <w:t>the unicast IP address and the port taken from the IPv4/v6 Endpoint Option (see [PRS_- SOMEIPSD_00307]</w:t>
      </w:r>
      <w:r>
        <w:rPr>
          <w:spacing w:val="-17"/>
        </w:rPr>
        <w:t> </w:t>
      </w:r>
      <w:r>
        <w:rPr/>
        <w:t>and</w:t>
      </w:r>
      <w:r>
        <w:rPr>
          <w:spacing w:val="-17"/>
        </w:rPr>
        <w:t> </w:t>
      </w:r>
      <w:r>
        <w:rPr/>
        <w:t>[PRS_SOMEIPSD_00315])</w:t>
      </w:r>
      <w:r>
        <w:rPr>
          <w:spacing w:val="-16"/>
        </w:rPr>
        <w:t> </w:t>
      </w:r>
      <w:r>
        <w:rPr/>
        <w:t>of</w:t>
      </w:r>
      <w:r>
        <w:rPr>
          <w:spacing w:val="-17"/>
        </w:rPr>
        <w:t> </w:t>
      </w:r>
      <w:r>
        <w:rPr/>
        <w:t>the</w:t>
      </w:r>
      <w:r>
        <w:rPr>
          <w:spacing w:val="-17"/>
        </w:rPr>
        <w:t> </w:t>
      </w:r>
      <w:r>
        <w:rPr/>
        <w:t>SOME/IP</w:t>
      </w:r>
      <w:r>
        <w:rPr>
          <w:spacing w:val="-17"/>
        </w:rPr>
        <w:t> </w:t>
      </w:r>
      <w:r>
        <w:rPr/>
        <w:t>SubscribeEvent- group message ([</w:t>
      </w:r>
      <w:hyperlink w:history="true" w:anchor="_bookmark47">
        <w:r>
          <w:rPr>
            <w:color w:val="0000FF"/>
          </w:rPr>
          <w:t>SWS_CM_00205</w:t>
        </w:r>
      </w:hyperlink>
      <w:r>
        <w:rPr/>
        <w:t>]) as destination address and destination port for the transmission if this threshold has not been reached (see [PRS_SOMEIPSD_- 00134]).</w:t>
      </w:r>
      <w:r>
        <w:rPr>
          <w:spacing w:val="40"/>
        </w:rPr>
        <w:t> </w:t>
      </w:r>
      <w:r>
        <w:rPr/>
        <w:t>In case multiple Endpoint Options have been contained in the SOME/IP SubscribeEventgroup</w:t>
      </w:r>
      <w:r>
        <w:rPr>
          <w:spacing w:val="-12"/>
        </w:rPr>
        <w:t> </w:t>
      </w:r>
      <w:r>
        <w:rPr/>
        <w:t>message,</w:t>
      </w:r>
      <w:r>
        <w:rPr>
          <w:spacing w:val="-12"/>
        </w:rPr>
        <w:t> </w:t>
      </w:r>
      <w:r>
        <w:rPr/>
        <w:t>the</w:t>
      </w:r>
      <w:r>
        <w:rPr>
          <w:spacing w:val="-12"/>
        </w:rPr>
        <w:t> </w:t>
      </w:r>
      <w:r>
        <w:rPr/>
        <w:t>one</w:t>
      </w:r>
      <w:r>
        <w:rPr>
          <w:spacing w:val="-12"/>
        </w:rPr>
        <w:t> </w:t>
      </w:r>
      <w:r>
        <w:rPr/>
        <w:t>matching</w:t>
      </w:r>
      <w:r>
        <w:rPr>
          <w:spacing w:val="-12"/>
        </w:rPr>
        <w:t> </w:t>
      </w:r>
      <w:r>
        <w:rPr/>
        <w:t>the</w:t>
      </w:r>
      <w:r>
        <w:rPr>
          <w:spacing w:val="-12"/>
        </w:rPr>
        <w:t> </w:t>
      </w:r>
      <w:r>
        <w:rPr/>
        <w:t>selected</w:t>
      </w:r>
      <w:r>
        <w:rPr>
          <w:spacing w:val="-12"/>
        </w:rPr>
        <w:t> </w:t>
      </w:r>
      <w:r>
        <w:rPr/>
        <w:t>transport</w:t>
      </w:r>
      <w:r>
        <w:rPr>
          <w:spacing w:val="-12"/>
        </w:rPr>
        <w:t> </w:t>
      </w:r>
      <w:r>
        <w:rPr/>
        <w:t>protocol</w:t>
      </w:r>
      <w:r>
        <w:rPr>
          <w:spacing w:val="-12"/>
        </w:rPr>
        <w:t> </w:t>
      </w:r>
      <w:r>
        <w:rPr/>
        <w:t>(see [</w:t>
      </w:r>
      <w:hyperlink w:history="true" w:anchor="_bookmark171">
        <w:r>
          <w:rPr>
            <w:color w:val="0000FF"/>
          </w:rPr>
          <w:t>SWS_CM_80023</w:t>
        </w:r>
      </w:hyperlink>
      <w:r>
        <w:rPr/>
        <w:t>])</w:t>
      </w:r>
      <w:r>
        <w:rPr>
          <w:spacing w:val="-14"/>
        </w:rPr>
        <w:t> </w:t>
      </w:r>
      <w:r>
        <w:rPr/>
        <w:t>shall</w:t>
      </w:r>
      <w:r>
        <w:rPr>
          <w:spacing w:val="-14"/>
        </w:rPr>
        <w:t> </w:t>
      </w:r>
      <w:r>
        <w:rPr/>
        <w:t>be</w:t>
      </w:r>
      <w:r>
        <w:rPr>
          <w:spacing w:val="-14"/>
        </w:rPr>
        <w:t> </w:t>
      </w:r>
      <w:r>
        <w:rPr/>
        <w:t>used.</w:t>
      </w:r>
      <w:r>
        <w:rPr>
          <w:rFonts w:ascii="Swis721 WGL4 BT" w:hAnsi="Swis721 WGL4 BT"/>
          <w:i/>
        </w:rPr>
        <w:t>♩</w:t>
      </w:r>
      <w:r>
        <w:rPr>
          <w:i/>
        </w:rPr>
        <w:t>(</w:t>
      </w:r>
      <w:r>
        <w:rPr>
          <w:i/>
          <w:color w:val="0000FF"/>
        </w:rPr>
        <w:t>RS_CM_00204</w:t>
      </w:r>
      <w:r>
        <w:rPr>
          <w:i/>
        </w:rPr>
        <w:t>,</w:t>
      </w:r>
      <w:r>
        <w:rPr>
          <w:i/>
          <w:spacing w:val="-10"/>
        </w:rPr>
        <w:t> </w:t>
      </w:r>
      <w:r>
        <w:rPr>
          <w:i/>
          <w:color w:val="0000FF"/>
        </w:rPr>
        <w:t>RS_CM_00201</w:t>
      </w:r>
      <w:r>
        <w:rPr>
          <w:i/>
        </w:rPr>
        <w:t>,</w:t>
      </w:r>
      <w:r>
        <w:rPr>
          <w:i/>
          <w:spacing w:val="-10"/>
        </w:rPr>
        <w:t> </w:t>
      </w:r>
      <w:r>
        <w:rPr>
          <w:i/>
          <w:color w:val="0000FF"/>
        </w:rPr>
        <w:t>RS_SOMEIP_-</w:t>
      </w:r>
      <w:r>
        <w:rPr>
          <w:i/>
          <w:color w:val="0000FF"/>
        </w:rPr>
        <w:t> 00004</w:t>
      </w:r>
      <w:r>
        <w:rPr>
          <w:i/>
        </w:rPr>
        <w:t>, </w:t>
      </w:r>
      <w:r>
        <w:rPr>
          <w:i/>
          <w:color w:val="0000FF"/>
        </w:rPr>
        <w:t>RS_SOMEIP_00042</w:t>
      </w:r>
      <w:r>
        <w:rPr>
          <w:i/>
        </w:rPr>
        <w:t>, </w:t>
      </w:r>
      <w:r>
        <w:rPr>
          <w:i/>
          <w:color w:val="0000FF"/>
        </w:rPr>
        <w:t>RS_CM_00004</w:t>
      </w:r>
      <w:r>
        <w:rPr>
          <w:i/>
        </w:rPr>
        <w:t>)</w:t>
      </w:r>
    </w:p>
    <w:p>
      <w:pPr>
        <w:pStyle w:val="BodyText"/>
        <w:spacing w:line="232" w:lineRule="auto" w:before="165"/>
        <w:ind w:left="337" w:right="1415"/>
        <w:jc w:val="both"/>
      </w:pPr>
      <w:r>
        <w:rPr/>
        <w:t>Based</w:t>
      </w:r>
      <w:r>
        <w:rPr>
          <w:spacing w:val="-1"/>
        </w:rPr>
        <w:t> </w:t>
      </w:r>
      <w:r>
        <w:rPr/>
        <w:t>on the </w:t>
      </w:r>
      <w:r>
        <w:rPr>
          <w:rFonts w:ascii="Courier New"/>
          <w:color w:val="0000FF"/>
        </w:rPr>
        <w:t>serviceInterfaceId</w:t>
      </w:r>
      <w:r>
        <w:rPr>
          <w:rFonts w:ascii="Courier New"/>
          <w:color w:val="0000FF"/>
          <w:spacing w:val="-36"/>
        </w:rPr>
        <w:t> </w:t>
      </w:r>
      <w:r>
        <w:rPr/>
        <w:t>and </w:t>
      </w:r>
      <w:r>
        <w:rPr>
          <w:rFonts w:ascii="Courier New"/>
          <w:color w:val="0000FF"/>
        </w:rPr>
        <w:t>eventId</w:t>
      </w:r>
      <w:r>
        <w:rPr>
          <w:rFonts w:ascii="Courier New"/>
          <w:color w:val="0000FF"/>
          <w:spacing w:val="-36"/>
        </w:rPr>
        <w:t> </w:t>
      </w:r>
      <w:r>
        <w:rPr/>
        <w:t>the respective event is </w:t>
      </w:r>
      <w:r>
        <w:rPr/>
        <w:t>deter- mined.</w:t>
      </w:r>
      <w:r>
        <w:rPr>
          <w:spacing w:val="-1"/>
        </w:rPr>
        <w:t> </w:t>
      </w:r>
      <w:r>
        <w:rPr/>
        <w:t>If the </w:t>
      </w:r>
      <w:r>
        <w:rPr>
          <w:rFonts w:ascii="Courier New"/>
          <w:color w:val="0000FF"/>
        </w:rPr>
        <w:t>serializer</w:t>
      </w:r>
      <w:r>
        <w:rPr>
          <w:rFonts w:ascii="Courier New"/>
          <w:color w:val="0000FF"/>
          <w:spacing w:val="-36"/>
        </w:rPr>
        <w:t> </w:t>
      </w:r>
      <w:r>
        <w:rPr/>
        <w:t>is defined as </w:t>
      </w:r>
      <w:r>
        <w:rPr>
          <w:rFonts w:ascii="Courier New"/>
          <w:color w:val="0000FF"/>
        </w:rPr>
        <w:t>someip</w:t>
      </w:r>
      <w:r>
        <w:rPr>
          <w:rFonts w:ascii="Courier New"/>
          <w:color w:val="0000FF"/>
          <w:spacing w:val="-36"/>
        </w:rPr>
        <w:t> </w:t>
      </w:r>
      <w:r>
        <w:rPr>
          <w:rFonts w:ascii="Courier New"/>
          <w:color w:val="0000FF"/>
        </w:rPr>
        <w:t>serializer</w:t>
      </w:r>
      <w:r>
        <w:rPr>
          <w:rFonts w:ascii="Courier New"/>
          <w:color w:val="0000FF"/>
          <w:spacing w:val="-37"/>
        </w:rPr>
        <w:t> </w:t>
      </w:r>
      <w:r>
        <w:rPr/>
        <w:t>the SOME/IP event handling applies.</w:t>
      </w:r>
    </w:p>
    <w:p>
      <w:pPr>
        <w:pStyle w:val="BodyText"/>
        <w:spacing w:before="175"/>
        <w:ind w:left="337"/>
        <w:jc w:val="both"/>
      </w:pPr>
      <w:r>
        <w:rPr/>
        <w:t>Based</w:t>
      </w:r>
      <w:r>
        <w:rPr>
          <w:spacing w:val="-6"/>
        </w:rPr>
        <w:t> </w:t>
      </w:r>
      <w:r>
        <w:rPr/>
        <w:t>on</w:t>
      </w:r>
      <w:r>
        <w:rPr>
          <w:spacing w:val="-6"/>
        </w:rPr>
        <w:t> </w:t>
      </w:r>
      <w:r>
        <w:rPr>
          <w:spacing w:val="-2"/>
        </w:rPr>
        <w:t>[</w:t>
      </w:r>
      <w:hyperlink w:history="true" w:anchor="_bookmark60">
        <w:r>
          <w:rPr>
            <w:color w:val="0000FF"/>
            <w:spacing w:val="-2"/>
          </w:rPr>
          <w:t>SWS_CM_10291</w:t>
        </w:r>
      </w:hyperlink>
      <w:r>
        <w:rPr>
          <w:spacing w:val="-2"/>
        </w:rPr>
        <w:t>]:</w:t>
      </w:r>
    </w:p>
    <w:p>
      <w:pPr>
        <w:pStyle w:val="Heading3"/>
        <w:spacing w:line="315" w:lineRule="exact" w:before="147"/>
        <w:ind w:left="337" w:firstLine="0"/>
        <w:jc w:val="both"/>
        <w:rPr>
          <w:b w:val="0"/>
        </w:rPr>
      </w:pPr>
      <w:r>
        <w:rPr/>
        <w:t>[SWS_CM_80025]</w:t>
      </w:r>
      <w:r>
        <w:rPr>
          <w:b w:val="0"/>
        </w:rPr>
        <w:t>{DRAFT}</w:t>
      </w:r>
      <w:r>
        <w:rPr>
          <w:b w:val="0"/>
          <w:spacing w:val="-1"/>
        </w:rPr>
        <w:t> </w:t>
      </w:r>
      <w:r>
        <w:rPr/>
        <w:t>Content</w:t>
      </w:r>
      <w:r>
        <w:rPr>
          <w:spacing w:val="-7"/>
        </w:rPr>
        <w:t> </w:t>
      </w:r>
      <w:r>
        <w:rPr/>
        <w:t>of</w:t>
      </w:r>
      <w:r>
        <w:rPr>
          <w:spacing w:val="-6"/>
        </w:rPr>
        <w:t> </w:t>
      </w:r>
      <w:r>
        <w:rPr/>
        <w:t>the</w:t>
      </w:r>
      <w:r>
        <w:rPr>
          <w:spacing w:val="-7"/>
        </w:rPr>
        <w:t> </w:t>
      </w:r>
      <w:r>
        <w:rPr/>
        <w:t>SOME/IP</w:t>
      </w:r>
      <w:r>
        <w:rPr>
          <w:spacing w:val="-7"/>
        </w:rPr>
        <w:t> </w:t>
      </w:r>
      <w:r>
        <w:rPr/>
        <w:t>serialized</w:t>
      </w:r>
      <w:r>
        <w:rPr>
          <w:spacing w:val="-6"/>
        </w:rPr>
        <w:t> </w:t>
      </w:r>
      <w:r>
        <w:rPr/>
        <w:t>event</w:t>
      </w:r>
      <w:r>
        <w:rPr>
          <w:spacing w:val="-7"/>
        </w:rPr>
        <w:t> </w:t>
      </w:r>
      <w:r>
        <w:rPr/>
        <w:t>message</w:t>
      </w:r>
      <w:r>
        <w:rPr>
          <w:spacing w:val="-7"/>
        </w:rPr>
        <w:t> </w:t>
      </w:r>
      <w:r>
        <w:rPr>
          <w:rFonts w:ascii="Swis721 WGL4 BT"/>
          <w:b w:val="0"/>
          <w:i/>
          <w:spacing w:val="-5"/>
        </w:rPr>
        <w:t>[</w:t>
      </w:r>
      <w:r>
        <w:rPr>
          <w:b w:val="0"/>
          <w:spacing w:val="-5"/>
        </w:rPr>
        <w:t>If</w:t>
      </w:r>
    </w:p>
    <w:p>
      <w:pPr>
        <w:pStyle w:val="BodyText"/>
        <w:spacing w:line="292" w:lineRule="exact"/>
        <w:ind w:left="337"/>
      </w:pPr>
      <w:r>
        <w:rPr>
          <w:rFonts w:ascii="Courier New"/>
          <w:color w:val="0000FF"/>
          <w:spacing w:val="-2"/>
        </w:rPr>
        <w:t>SomeipEventDeployment</w:t>
      </w:r>
      <w:r>
        <w:rPr>
          <w:spacing w:val="-2"/>
        </w:rPr>
        <w:t>.</w:t>
      </w:r>
      <w:r>
        <w:rPr>
          <w:rFonts w:ascii="Courier New"/>
          <w:color w:val="0000FF"/>
          <w:spacing w:val="-2"/>
        </w:rPr>
        <w:t>serializer</w:t>
      </w:r>
      <w:r>
        <w:rPr>
          <w:rFonts w:ascii="Courier New"/>
          <w:color w:val="0000FF"/>
          <w:spacing w:val="-73"/>
        </w:rPr>
        <w:t> </w:t>
      </w:r>
      <w:r>
        <w:rPr>
          <w:spacing w:val="-2"/>
        </w:rPr>
        <w:t>is</w:t>
      </w:r>
      <w:r>
        <w:rPr>
          <w:spacing w:val="4"/>
        </w:rPr>
        <w:t> </w:t>
      </w:r>
      <w:r>
        <w:rPr>
          <w:spacing w:val="-2"/>
        </w:rPr>
        <w:t>set</w:t>
      </w:r>
      <w:r>
        <w:rPr>
          <w:spacing w:val="5"/>
        </w:rPr>
        <w:t> </w:t>
      </w:r>
      <w:r>
        <w:rPr>
          <w:spacing w:val="-2"/>
        </w:rPr>
        <w:t>to</w:t>
      </w:r>
      <w:r>
        <w:rPr>
          <w:spacing w:val="4"/>
        </w:rPr>
        <w:t> </w:t>
      </w:r>
      <w:r>
        <w:rPr>
          <w:rFonts w:ascii="Courier New"/>
          <w:color w:val="0000FF"/>
          <w:spacing w:val="-2"/>
        </w:rPr>
        <w:t>someip</w:t>
      </w:r>
      <w:r>
        <w:rPr>
          <w:rFonts w:ascii="Courier New"/>
          <w:color w:val="0000FF"/>
          <w:spacing w:val="-72"/>
        </w:rPr>
        <w:t> </w:t>
      </w:r>
      <w:r>
        <w:rPr>
          <w:spacing w:val="-4"/>
        </w:rPr>
        <w:t>then</w:t>
      </w:r>
    </w:p>
    <w:p>
      <w:pPr>
        <w:pStyle w:val="BodyText"/>
        <w:spacing w:line="272" w:lineRule="exact"/>
        <w:ind w:left="337"/>
        <w:jc w:val="both"/>
      </w:pPr>
      <w:r>
        <w:rPr/>
        <w:t>the</w:t>
      </w:r>
      <w:r>
        <w:rPr>
          <w:spacing w:val="-8"/>
        </w:rPr>
        <w:t> </w:t>
      </w:r>
      <w:r>
        <w:rPr/>
        <w:t>entries</w:t>
      </w:r>
      <w:r>
        <w:rPr>
          <w:spacing w:val="-8"/>
        </w:rPr>
        <w:t> </w:t>
      </w:r>
      <w:r>
        <w:rPr/>
        <w:t>in</w:t>
      </w:r>
      <w:r>
        <w:rPr>
          <w:spacing w:val="-8"/>
        </w:rPr>
        <w:t> </w:t>
      </w:r>
      <w:r>
        <w:rPr/>
        <w:t>the</w:t>
      </w:r>
      <w:r>
        <w:rPr>
          <w:spacing w:val="-7"/>
        </w:rPr>
        <w:t> </w:t>
      </w:r>
      <w:r>
        <w:rPr/>
        <w:t>SOME/IP</w:t>
      </w:r>
      <w:r>
        <w:rPr>
          <w:spacing w:val="-8"/>
        </w:rPr>
        <w:t> </w:t>
      </w:r>
      <w:r>
        <w:rPr/>
        <w:t>serialized</w:t>
      </w:r>
      <w:r>
        <w:rPr>
          <w:spacing w:val="-8"/>
        </w:rPr>
        <w:t> </w:t>
      </w:r>
      <w:r>
        <w:rPr/>
        <w:t>event</w:t>
      </w:r>
      <w:r>
        <w:rPr>
          <w:spacing w:val="-7"/>
        </w:rPr>
        <w:t> </w:t>
      </w:r>
      <w:r>
        <w:rPr/>
        <w:t>message</w:t>
      </w:r>
      <w:r>
        <w:rPr>
          <w:spacing w:val="-8"/>
        </w:rPr>
        <w:t> </w:t>
      </w:r>
      <w:r>
        <w:rPr/>
        <w:t>shall</w:t>
      </w:r>
      <w:r>
        <w:rPr>
          <w:spacing w:val="-8"/>
        </w:rPr>
        <w:t> </w:t>
      </w:r>
      <w:r>
        <w:rPr/>
        <w:t>be</w:t>
      </w:r>
      <w:r>
        <w:rPr>
          <w:spacing w:val="-7"/>
        </w:rPr>
        <w:t> </w:t>
      </w:r>
      <w:r>
        <w:rPr/>
        <w:t>as</w:t>
      </w:r>
      <w:r>
        <w:rPr>
          <w:spacing w:val="-8"/>
        </w:rPr>
        <w:t> </w:t>
      </w:r>
      <w:r>
        <w:rPr>
          <w:spacing w:val="-2"/>
        </w:rPr>
        <w:t>follows:</w:t>
      </w:r>
    </w:p>
    <w:p>
      <w:pPr>
        <w:pStyle w:val="ListParagraph"/>
        <w:numPr>
          <w:ilvl w:val="0"/>
          <w:numId w:val="41"/>
        </w:numPr>
        <w:tabs>
          <w:tab w:pos="923" w:val="left" w:leader="none"/>
        </w:tabs>
        <w:spacing w:line="235" w:lineRule="auto" w:before="152" w:after="0"/>
        <w:ind w:left="922" w:right="1415" w:hanging="237"/>
        <w:jc w:val="both"/>
        <w:rPr>
          <w:sz w:val="24"/>
        </w:rPr>
      </w:pPr>
      <w:r>
        <w:rPr>
          <w:sz w:val="24"/>
        </w:rPr>
        <w:t>The Service ID (see [PRS_SOMEIP_00245]) shall be derived from the Manifest </w:t>
      </w:r>
      <w:r>
        <w:rPr>
          <w:spacing w:val="-2"/>
          <w:sz w:val="24"/>
        </w:rPr>
        <w:t>where</w:t>
      </w:r>
      <w:r>
        <w:rPr>
          <w:spacing w:val="-15"/>
          <w:sz w:val="24"/>
        </w:rPr>
        <w:t> </w:t>
      </w:r>
      <w:r>
        <w:rPr>
          <w:spacing w:val="-2"/>
          <w:sz w:val="24"/>
        </w:rPr>
        <w:t>the</w:t>
      </w:r>
      <w:r>
        <w:rPr>
          <w:spacing w:val="-9"/>
          <w:sz w:val="24"/>
        </w:rPr>
        <w:t> </w:t>
      </w:r>
      <w:r>
        <w:rPr>
          <w:rFonts w:ascii="Courier New" w:hAnsi="Courier New"/>
          <w:color w:val="0000FF"/>
          <w:spacing w:val="-2"/>
          <w:sz w:val="24"/>
        </w:rPr>
        <w:t>SomeipServiceInterfaceDeployment</w:t>
      </w:r>
      <w:r>
        <w:rPr>
          <w:rFonts w:ascii="Courier New" w:hAnsi="Courier New"/>
          <w:color w:val="0000FF"/>
          <w:spacing w:val="-34"/>
          <w:sz w:val="24"/>
        </w:rPr>
        <w:t> </w:t>
      </w:r>
      <w:r>
        <w:rPr>
          <w:spacing w:val="-2"/>
          <w:sz w:val="24"/>
        </w:rPr>
        <w:t>element defines the </w:t>
      </w:r>
      <w:r>
        <w:rPr>
          <w:rFonts w:ascii="Courier New" w:hAnsi="Courier New"/>
          <w:color w:val="0000FF"/>
          <w:spacing w:val="-2"/>
          <w:sz w:val="24"/>
        </w:rPr>
        <w:t>ser-</w:t>
      </w:r>
      <w:r>
        <w:rPr>
          <w:rFonts w:ascii="Courier New" w:hAnsi="Courier New"/>
          <w:color w:val="0000FF"/>
          <w:spacing w:val="-2"/>
          <w:sz w:val="24"/>
        </w:rPr>
        <w:t> viceInterfaceId</w:t>
      </w:r>
      <w:r>
        <w:rPr>
          <w:spacing w:val="-2"/>
          <w:sz w:val="24"/>
        </w:rPr>
        <w:t>.</w:t>
      </w:r>
    </w:p>
    <w:p>
      <w:pPr>
        <w:pStyle w:val="ListParagraph"/>
        <w:numPr>
          <w:ilvl w:val="0"/>
          <w:numId w:val="41"/>
        </w:numPr>
        <w:tabs>
          <w:tab w:pos="923" w:val="left" w:leader="none"/>
        </w:tabs>
        <w:spacing w:line="240" w:lineRule="auto" w:before="129" w:after="0"/>
        <w:ind w:left="922" w:right="1415" w:hanging="237"/>
        <w:jc w:val="both"/>
        <w:rPr>
          <w:sz w:val="24"/>
        </w:rPr>
      </w:pPr>
      <w:r>
        <w:rPr>
          <w:sz w:val="24"/>
        </w:rPr>
        <w:t>The Method ID (see [PRS_SOMEIP_00245]) shall be derived from the Mani- fest</w:t>
      </w:r>
      <w:r>
        <w:rPr>
          <w:spacing w:val="8"/>
          <w:sz w:val="24"/>
        </w:rPr>
        <w:t> </w:t>
      </w:r>
      <w:r>
        <w:rPr>
          <w:sz w:val="24"/>
        </w:rPr>
        <w:t>where</w:t>
      </w:r>
      <w:r>
        <w:rPr>
          <w:spacing w:val="18"/>
          <w:sz w:val="24"/>
        </w:rPr>
        <w:t> </w:t>
      </w:r>
      <w:r>
        <w:rPr>
          <w:sz w:val="24"/>
        </w:rPr>
        <w:t>the</w:t>
      </w:r>
      <w:r>
        <w:rPr>
          <w:spacing w:val="18"/>
          <w:sz w:val="24"/>
        </w:rPr>
        <w:t> </w:t>
      </w:r>
      <w:r>
        <w:rPr>
          <w:rFonts w:ascii="Courier New" w:hAnsi="Courier New"/>
          <w:color w:val="0000FF"/>
          <w:sz w:val="24"/>
        </w:rPr>
        <w:t>SomeipServiceInterfaceDeployment</w:t>
      </w:r>
      <w:r>
        <w:rPr>
          <w:rFonts w:ascii="Courier New" w:hAnsi="Courier New"/>
          <w:color w:val="0000FF"/>
          <w:spacing w:val="-49"/>
          <w:sz w:val="24"/>
        </w:rPr>
        <w:t> </w:t>
      </w:r>
      <w:r>
        <w:rPr>
          <w:sz w:val="24"/>
        </w:rPr>
        <w:t>element</w:t>
      </w:r>
      <w:r>
        <w:rPr>
          <w:spacing w:val="18"/>
          <w:sz w:val="24"/>
        </w:rPr>
        <w:t> </w:t>
      </w:r>
      <w:r>
        <w:rPr>
          <w:sz w:val="24"/>
        </w:rPr>
        <w:t>defines</w:t>
      </w:r>
      <w:r>
        <w:rPr>
          <w:spacing w:val="18"/>
          <w:sz w:val="24"/>
        </w:rPr>
        <w:t> </w:t>
      </w:r>
      <w:r>
        <w:rPr>
          <w:sz w:val="24"/>
        </w:rPr>
        <w:t>the</w:t>
      </w:r>
    </w:p>
    <w:p>
      <w:pPr>
        <w:spacing w:after="0" w:line="240" w:lineRule="auto"/>
        <w:jc w:val="both"/>
        <w:rPr>
          <w:sz w:val="24"/>
        </w:rPr>
        <w:sectPr>
          <w:pgSz w:w="11910" w:h="13960"/>
          <w:pgMar w:top="280" w:bottom="0" w:left="1080" w:right="0"/>
        </w:sectPr>
      </w:pPr>
    </w:p>
    <w:p>
      <w:pPr>
        <w:pStyle w:val="BodyText"/>
        <w:spacing w:line="232" w:lineRule="auto" w:before="96"/>
        <w:ind w:left="922" w:right="1415"/>
        <w:jc w:val="both"/>
      </w:pPr>
      <w:r>
        <w:rPr>
          <w:rFonts w:ascii="Courier New"/>
          <w:color w:val="0000FF"/>
        </w:rPr>
        <w:t>eventDeployment</w:t>
      </w:r>
      <w:r>
        <w:rPr/>
        <w:t>.</w:t>
      </w:r>
      <w:r>
        <w:rPr>
          <w:rFonts w:ascii="Courier New"/>
          <w:color w:val="0000FF"/>
        </w:rPr>
        <w:t>eventId</w:t>
      </w:r>
      <w:r>
        <w:rPr>
          <w:rFonts w:ascii="Courier New"/>
          <w:color w:val="0000FF"/>
          <w:spacing w:val="-28"/>
        </w:rPr>
        <w:t> </w:t>
      </w:r>
      <w:r>
        <w:rPr/>
        <w:t>by adding 0x8000 to the </w:t>
      </w:r>
      <w:r>
        <w:rPr>
          <w:rFonts w:ascii="Courier New"/>
          <w:color w:val="0000FF"/>
        </w:rPr>
        <w:t>eventDeployment</w:t>
      </w:r>
      <w:r>
        <w:rPr/>
        <w:t>. </w:t>
      </w:r>
      <w:r>
        <w:rPr>
          <w:rFonts w:ascii="Courier New"/>
          <w:color w:val="0000FF"/>
          <w:spacing w:val="-2"/>
        </w:rPr>
        <w:t>eventId</w:t>
      </w:r>
      <w:r>
        <w:rPr>
          <w:spacing w:val="-2"/>
        </w:rPr>
        <w:t>.</w:t>
      </w:r>
    </w:p>
    <w:p>
      <w:pPr>
        <w:pStyle w:val="ListParagraph"/>
        <w:numPr>
          <w:ilvl w:val="0"/>
          <w:numId w:val="41"/>
        </w:numPr>
        <w:tabs>
          <w:tab w:pos="923" w:val="left" w:leader="none"/>
        </w:tabs>
        <w:spacing w:line="244" w:lineRule="auto" w:before="129" w:after="0"/>
        <w:ind w:left="922" w:right="1415" w:hanging="237"/>
        <w:jc w:val="both"/>
        <w:rPr>
          <w:sz w:val="24"/>
        </w:rPr>
      </w:pPr>
      <w:r>
        <w:rPr>
          <w:sz w:val="24"/>
        </w:rPr>
        <w:t>The Length (see [PRS_SOMEIP_00042]) shall be set to the length of the </w:t>
      </w:r>
      <w:r>
        <w:rPr>
          <w:sz w:val="24"/>
        </w:rPr>
        <w:t>seri-</w:t>
      </w:r>
      <w:r>
        <w:rPr>
          <w:sz w:val="24"/>
        </w:rPr>
        <w:t> alized payload in units of bytes incremented by 8 (second part of the SOME/IP header that is covered by the Length)</w:t>
      </w:r>
    </w:p>
    <w:p>
      <w:pPr>
        <w:pStyle w:val="ListParagraph"/>
        <w:numPr>
          <w:ilvl w:val="0"/>
          <w:numId w:val="41"/>
        </w:numPr>
        <w:tabs>
          <w:tab w:pos="923" w:val="left" w:leader="none"/>
        </w:tabs>
        <w:spacing w:line="240" w:lineRule="auto" w:before="141" w:after="0"/>
        <w:ind w:left="922" w:right="1415" w:hanging="237"/>
        <w:jc w:val="both"/>
        <w:rPr>
          <w:sz w:val="24"/>
        </w:rPr>
      </w:pPr>
      <w:r>
        <w:rPr>
          <w:sz w:val="24"/>
        </w:rPr>
        <w:t>The Client ID (see [PRS_SOMEIP_00702]) is unused for event messages </w:t>
      </w:r>
      <w:r>
        <w:rPr>
          <w:sz w:val="24"/>
        </w:rPr>
        <w:t>(ac-</w:t>
      </w:r>
      <w:r>
        <w:rPr>
          <w:sz w:val="24"/>
        </w:rPr>
        <w:t> cording to [PRS_SOMEIP_00702]) and thus shall be set to 0x0000.</w:t>
      </w:r>
    </w:p>
    <w:p>
      <w:pPr>
        <w:pStyle w:val="ListParagraph"/>
        <w:numPr>
          <w:ilvl w:val="0"/>
          <w:numId w:val="41"/>
        </w:numPr>
        <w:tabs>
          <w:tab w:pos="923" w:val="left" w:leader="none"/>
        </w:tabs>
        <w:spacing w:line="244" w:lineRule="auto" w:before="146" w:after="0"/>
        <w:ind w:left="922" w:right="1415" w:hanging="237"/>
        <w:jc w:val="both"/>
        <w:rPr>
          <w:sz w:val="24"/>
        </w:rPr>
      </w:pPr>
      <w:r>
        <w:rPr>
          <w:sz w:val="24"/>
        </w:rPr>
        <w:t>In</w:t>
      </w:r>
      <w:r>
        <w:rPr>
          <w:spacing w:val="-17"/>
          <w:sz w:val="24"/>
        </w:rPr>
        <w:t> </w:t>
      </w:r>
      <w:r>
        <w:rPr>
          <w:sz w:val="24"/>
        </w:rPr>
        <w:t>case</w:t>
      </w:r>
      <w:r>
        <w:rPr>
          <w:spacing w:val="-17"/>
          <w:sz w:val="24"/>
        </w:rPr>
        <w:t> </w:t>
      </w:r>
      <w:r>
        <w:rPr>
          <w:sz w:val="24"/>
        </w:rPr>
        <w:t>of</w:t>
      </w:r>
      <w:r>
        <w:rPr>
          <w:spacing w:val="-16"/>
          <w:sz w:val="24"/>
        </w:rPr>
        <w:t> </w:t>
      </w:r>
      <w:r>
        <w:rPr>
          <w:sz w:val="24"/>
        </w:rPr>
        <w:t>inactive</w:t>
      </w:r>
      <w:r>
        <w:rPr>
          <w:spacing w:val="-17"/>
          <w:sz w:val="24"/>
        </w:rPr>
        <w:t> </w:t>
      </w:r>
      <w:r>
        <w:rPr>
          <w:sz w:val="24"/>
        </w:rPr>
        <w:t>Session</w:t>
      </w:r>
      <w:r>
        <w:rPr>
          <w:spacing w:val="-17"/>
          <w:sz w:val="24"/>
        </w:rPr>
        <w:t> </w:t>
      </w:r>
      <w:r>
        <w:rPr>
          <w:sz w:val="24"/>
        </w:rPr>
        <w:t>Handling,</w:t>
      </w:r>
      <w:r>
        <w:rPr>
          <w:spacing w:val="-17"/>
          <w:sz w:val="24"/>
        </w:rPr>
        <w:t> </w:t>
      </w:r>
      <w:r>
        <w:rPr>
          <w:sz w:val="24"/>
        </w:rPr>
        <w:t>see</w:t>
      </w:r>
      <w:r>
        <w:rPr>
          <w:spacing w:val="-16"/>
          <w:sz w:val="24"/>
        </w:rPr>
        <w:t> </w:t>
      </w:r>
      <w:r>
        <w:rPr>
          <w:sz w:val="24"/>
        </w:rPr>
        <w:t>[</w:t>
      </w:r>
      <w:hyperlink w:history="true" w:anchor="_bookmark40">
        <w:r>
          <w:rPr>
            <w:color w:val="0000FF"/>
            <w:sz w:val="24"/>
          </w:rPr>
          <w:t>SWS_CM_10240</w:t>
        </w:r>
      </w:hyperlink>
      <w:r>
        <w:rPr>
          <w:sz w:val="24"/>
        </w:rPr>
        <w:t>],</w:t>
      </w:r>
      <w:r>
        <w:rPr>
          <w:spacing w:val="-17"/>
          <w:sz w:val="24"/>
        </w:rPr>
        <w:t> </w:t>
      </w:r>
      <w:r>
        <w:rPr>
          <w:sz w:val="24"/>
        </w:rPr>
        <w:t>the</w:t>
      </w:r>
      <w:r>
        <w:rPr>
          <w:spacing w:val="-17"/>
          <w:sz w:val="24"/>
        </w:rPr>
        <w:t> </w:t>
      </w:r>
      <w:r>
        <w:rPr>
          <w:sz w:val="24"/>
        </w:rPr>
        <w:t>Session</w:t>
      </w:r>
      <w:r>
        <w:rPr>
          <w:spacing w:val="-16"/>
          <w:sz w:val="24"/>
        </w:rPr>
        <w:t> </w:t>
      </w:r>
      <w:r>
        <w:rPr>
          <w:sz w:val="24"/>
        </w:rPr>
        <w:t>ID</w:t>
      </w:r>
      <w:r>
        <w:rPr>
          <w:spacing w:val="-17"/>
          <w:sz w:val="24"/>
        </w:rPr>
        <w:t> </w:t>
      </w:r>
      <w:r>
        <w:rPr>
          <w:sz w:val="24"/>
        </w:rPr>
        <w:t>(see</w:t>
      </w:r>
      <w:r>
        <w:rPr>
          <w:sz w:val="24"/>
        </w:rPr>
        <w:t> [PRS_SOMEIP_00703]) is unused for event messages and thus shall be set </w:t>
      </w:r>
      <w:r>
        <w:rPr>
          <w:sz w:val="24"/>
        </w:rPr>
        <w:t>to</w:t>
      </w:r>
      <w:r>
        <w:rPr>
          <w:sz w:val="24"/>
        </w:rPr>
        <w:t> 0x0000 (see [PRS_SOMEIP_00932]) and [PRS_SOMEIP_00925]).</w:t>
      </w:r>
    </w:p>
    <w:p>
      <w:pPr>
        <w:pStyle w:val="BodyText"/>
        <w:spacing w:line="252" w:lineRule="auto" w:before="166"/>
        <w:ind w:left="922" w:right="1415"/>
        <w:jc w:val="both"/>
      </w:pPr>
      <w:r>
        <w:rPr/>
        <w:t>In</w:t>
      </w:r>
      <w:r>
        <w:rPr>
          <w:spacing w:val="40"/>
        </w:rPr>
        <w:t> </w:t>
      </w:r>
      <w:r>
        <w:rPr/>
        <w:t>case</w:t>
      </w:r>
      <w:r>
        <w:rPr>
          <w:spacing w:val="40"/>
        </w:rPr>
        <w:t> </w:t>
      </w:r>
      <w:r>
        <w:rPr/>
        <w:t>of</w:t>
      </w:r>
      <w:r>
        <w:rPr>
          <w:spacing w:val="40"/>
        </w:rPr>
        <w:t> </w:t>
      </w:r>
      <w:r>
        <w:rPr/>
        <w:t>active</w:t>
      </w:r>
      <w:r>
        <w:rPr>
          <w:spacing w:val="40"/>
        </w:rPr>
        <w:t> </w:t>
      </w:r>
      <w:r>
        <w:rPr/>
        <w:t>Session</w:t>
      </w:r>
      <w:r>
        <w:rPr>
          <w:spacing w:val="40"/>
        </w:rPr>
        <w:t> </w:t>
      </w:r>
      <w:r>
        <w:rPr/>
        <w:t>Handling,</w:t>
      </w:r>
      <w:r>
        <w:rPr>
          <w:spacing w:val="40"/>
        </w:rPr>
        <w:t> </w:t>
      </w:r>
      <w:r>
        <w:rPr/>
        <w:t>see</w:t>
      </w:r>
      <w:r>
        <w:rPr>
          <w:spacing w:val="40"/>
        </w:rPr>
        <w:t> </w:t>
      </w:r>
      <w:r>
        <w:rPr/>
        <w:t>[</w:t>
      </w:r>
      <w:hyperlink w:history="true" w:anchor="_bookmark40">
        <w:r>
          <w:rPr>
            <w:color w:val="0000FF"/>
          </w:rPr>
          <w:t>SWS_CM_10240</w:t>
        </w:r>
      </w:hyperlink>
      <w:r>
        <w:rPr/>
        <w:t>],</w:t>
      </w:r>
      <w:r>
        <w:rPr>
          <w:spacing w:val="40"/>
        </w:rPr>
        <w:t> </w:t>
      </w:r>
      <w:r>
        <w:rPr/>
        <w:t>the</w:t>
      </w:r>
      <w:r>
        <w:rPr>
          <w:spacing w:val="40"/>
        </w:rPr>
        <w:t> </w:t>
      </w:r>
      <w:r>
        <w:rPr/>
        <w:t>Session</w:t>
      </w:r>
      <w:r>
        <w:rPr>
          <w:spacing w:val="40"/>
        </w:rPr>
        <w:t> </w:t>
      </w:r>
      <w:r>
        <w:rPr/>
        <w:t>ID is used for event messages and thus shall be incremented (with proper </w:t>
      </w:r>
      <w:r>
        <w:rPr/>
        <w:t>wrap around) upon every transmission of an event message (see [PRS_SOMEIP_- 00933],</w:t>
      </w:r>
      <w:r>
        <w:rPr>
          <w:spacing w:val="5"/>
        </w:rPr>
        <w:t> </w:t>
      </w:r>
      <w:r>
        <w:rPr/>
        <w:t>[PRS_SOMEIP_00934],</w:t>
      </w:r>
      <w:r>
        <w:rPr>
          <w:spacing w:val="6"/>
        </w:rPr>
        <w:t> </w:t>
      </w:r>
      <w:r>
        <w:rPr/>
        <w:t>[PRS_SOMEIP_00521],</w:t>
      </w:r>
      <w:r>
        <w:rPr>
          <w:spacing w:val="6"/>
        </w:rPr>
        <w:t> </w:t>
      </w:r>
      <w:r>
        <w:rPr/>
        <w:t>and</w:t>
      </w:r>
      <w:r>
        <w:rPr>
          <w:spacing w:val="1"/>
        </w:rPr>
        <w:t> </w:t>
      </w:r>
      <w:r>
        <w:rPr>
          <w:spacing w:val="-2"/>
        </w:rPr>
        <w:t>[PRS_SOMEIP_-</w:t>
      </w:r>
    </w:p>
    <w:p>
      <w:pPr>
        <w:pStyle w:val="BodyText"/>
        <w:spacing w:line="273" w:lineRule="exact"/>
        <w:ind w:left="922"/>
      </w:pPr>
      <w:r>
        <w:rPr>
          <w:spacing w:val="-2"/>
        </w:rPr>
        <w:t>00925]).</w:t>
      </w:r>
    </w:p>
    <w:p>
      <w:pPr>
        <w:pStyle w:val="BodyText"/>
        <w:spacing w:before="172"/>
        <w:ind w:left="922" w:right="1415"/>
        <w:jc w:val="both"/>
      </w:pPr>
      <w:r>
        <w:rPr/>
        <w:t>The information whether the Session Handling is activated or deactivated for an event</w:t>
      </w:r>
      <w:r>
        <w:rPr>
          <w:spacing w:val="-17"/>
        </w:rPr>
        <w:t> </w:t>
      </w:r>
      <w:r>
        <w:rPr/>
        <w:t>can</w:t>
      </w:r>
      <w:r>
        <w:rPr>
          <w:spacing w:val="-17"/>
        </w:rPr>
        <w:t> </w:t>
      </w:r>
      <w:r>
        <w:rPr/>
        <w:t>be</w:t>
      </w:r>
      <w:r>
        <w:rPr>
          <w:spacing w:val="-16"/>
        </w:rPr>
        <w:t> </w:t>
      </w:r>
      <w:r>
        <w:rPr/>
        <w:t>derived</w:t>
      </w:r>
      <w:r>
        <w:rPr>
          <w:spacing w:val="-17"/>
        </w:rPr>
        <w:t> </w:t>
      </w:r>
      <w:r>
        <w:rPr/>
        <w:t>from</w:t>
      </w:r>
      <w:r>
        <w:rPr>
          <w:spacing w:val="-17"/>
        </w:rPr>
        <w:t> </w:t>
      </w:r>
      <w:r>
        <w:rPr/>
        <w:t>the</w:t>
      </w:r>
      <w:r>
        <w:rPr>
          <w:spacing w:val="-17"/>
        </w:rPr>
        <w:t> </w:t>
      </w:r>
      <w:r>
        <w:rPr>
          <w:rFonts w:ascii="Courier New"/>
          <w:color w:val="0000FF"/>
        </w:rPr>
        <w:t>sessionHandling</w:t>
      </w:r>
      <w:r>
        <w:rPr>
          <w:rFonts w:ascii="Courier New"/>
          <w:color w:val="0000FF"/>
          <w:spacing w:val="-36"/>
        </w:rPr>
        <w:t> </w:t>
      </w:r>
      <w:r>
        <w:rPr/>
        <w:t>attribute</w:t>
      </w:r>
      <w:r>
        <w:rPr>
          <w:spacing w:val="-16"/>
        </w:rPr>
        <w:t> </w:t>
      </w:r>
      <w:r>
        <w:rPr/>
        <w:t>contained</w:t>
      </w:r>
      <w:r>
        <w:rPr>
          <w:spacing w:val="-17"/>
        </w:rPr>
        <w:t> </w:t>
      </w:r>
      <w:r>
        <w:rPr/>
        <w:t>in</w:t>
      </w:r>
      <w:r>
        <w:rPr>
          <w:spacing w:val="-17"/>
        </w:rPr>
        <w:t> </w:t>
      </w:r>
      <w:r>
        <w:rPr/>
        <w:t>the</w:t>
      </w:r>
      <w:r>
        <w:rPr>
          <w:spacing w:val="-16"/>
        </w:rPr>
        <w:t> </w:t>
      </w:r>
      <w:r>
        <w:rPr>
          <w:rFonts w:ascii="Courier New"/>
          <w:color w:val="0000FF"/>
        </w:rPr>
        <w:t>Ap- SomeipTransformationProps</w:t>
      </w:r>
      <w:r>
        <w:rPr>
          <w:rFonts w:ascii="Courier New"/>
          <w:color w:val="0000FF"/>
          <w:spacing w:val="-36"/>
        </w:rPr>
        <w:t> </w:t>
      </w:r>
      <w:r>
        <w:rPr/>
        <w:t>that</w:t>
      </w:r>
      <w:r>
        <w:rPr>
          <w:spacing w:val="-17"/>
        </w:rPr>
        <w:t> </w:t>
      </w:r>
      <w:r>
        <w:rPr/>
        <w:t>is</w:t>
      </w:r>
      <w:r>
        <w:rPr>
          <w:spacing w:val="-17"/>
        </w:rPr>
        <w:t> </w:t>
      </w:r>
      <w:r>
        <w:rPr/>
        <w:t>referenced</w:t>
      </w:r>
      <w:r>
        <w:rPr>
          <w:spacing w:val="-17"/>
        </w:rPr>
        <w:t> </w:t>
      </w:r>
      <w:r>
        <w:rPr/>
        <w:t>by</w:t>
      </w:r>
      <w:r>
        <w:rPr>
          <w:spacing w:val="-4"/>
        </w:rPr>
        <w:t> </w:t>
      </w:r>
      <w:r>
        <w:rPr/>
        <w:t>the</w:t>
      </w:r>
      <w:r>
        <w:rPr>
          <w:spacing w:val="-3"/>
        </w:rPr>
        <w:t> </w:t>
      </w:r>
      <w:r>
        <w:rPr>
          <w:rFonts w:ascii="Courier New"/>
          <w:color w:val="0000FF"/>
        </w:rPr>
        <w:t>Transformation- </w:t>
      </w:r>
      <w:r>
        <w:rPr>
          <w:rFonts w:ascii="Courier New"/>
          <w:color w:val="0000FF"/>
          <w:spacing w:val="-2"/>
        </w:rPr>
        <w:t>PropsToServiceInterfaceElementMapping</w:t>
      </w:r>
      <w:r>
        <w:rPr>
          <w:rFonts w:ascii="Courier New"/>
          <w:color w:val="0000FF"/>
          <w:spacing w:val="-86"/>
        </w:rPr>
        <w:t> </w:t>
      </w:r>
      <w:r>
        <w:rPr>
          <w:spacing w:val="-2"/>
        </w:rPr>
        <w:t>that</w:t>
      </w:r>
      <w:r>
        <w:rPr>
          <w:spacing w:val="-8"/>
        </w:rPr>
        <w:t> </w:t>
      </w:r>
      <w:r>
        <w:rPr>
          <w:spacing w:val="-2"/>
        </w:rPr>
        <w:t>in</w:t>
      </w:r>
      <w:r>
        <w:rPr>
          <w:spacing w:val="-9"/>
        </w:rPr>
        <w:t> </w:t>
      </w:r>
      <w:r>
        <w:rPr>
          <w:spacing w:val="-2"/>
        </w:rPr>
        <w:t>turn</w:t>
      </w:r>
      <w:r>
        <w:rPr>
          <w:spacing w:val="-8"/>
        </w:rPr>
        <w:t> </w:t>
      </w:r>
      <w:r>
        <w:rPr>
          <w:spacing w:val="-2"/>
        </w:rPr>
        <w:t>points</w:t>
      </w:r>
      <w:r>
        <w:rPr>
          <w:spacing w:val="-9"/>
        </w:rPr>
        <w:t> </w:t>
      </w:r>
      <w:r>
        <w:rPr>
          <w:spacing w:val="-2"/>
        </w:rPr>
        <w:t>to</w:t>
      </w:r>
      <w:r>
        <w:rPr>
          <w:spacing w:val="-8"/>
        </w:rPr>
        <w:t> </w:t>
      </w:r>
      <w:r>
        <w:rPr>
          <w:spacing w:val="-2"/>
        </w:rPr>
        <w:t>the</w:t>
      </w:r>
      <w:r>
        <w:rPr>
          <w:spacing w:val="-9"/>
        </w:rPr>
        <w:t> </w:t>
      </w:r>
      <w:r>
        <w:rPr>
          <w:spacing w:val="-2"/>
        </w:rPr>
        <w:t>event.</w:t>
      </w:r>
    </w:p>
    <w:p>
      <w:pPr>
        <w:pStyle w:val="ListParagraph"/>
        <w:numPr>
          <w:ilvl w:val="0"/>
          <w:numId w:val="41"/>
        </w:numPr>
        <w:tabs>
          <w:tab w:pos="923" w:val="left" w:leader="none"/>
        </w:tabs>
        <w:spacing w:line="240" w:lineRule="auto" w:before="123" w:after="0"/>
        <w:ind w:left="922" w:right="0" w:hanging="238"/>
        <w:jc w:val="both"/>
        <w:rPr>
          <w:sz w:val="24"/>
        </w:rPr>
      </w:pPr>
      <w:r>
        <w:rPr>
          <w:sz w:val="24"/>
        </w:rPr>
        <w:t>The</w:t>
      </w:r>
      <w:r>
        <w:rPr>
          <w:spacing w:val="-11"/>
          <w:sz w:val="24"/>
        </w:rPr>
        <w:t> </w:t>
      </w:r>
      <w:r>
        <w:rPr>
          <w:sz w:val="24"/>
        </w:rPr>
        <w:t>Protocol</w:t>
      </w:r>
      <w:r>
        <w:rPr>
          <w:spacing w:val="-10"/>
          <w:sz w:val="24"/>
        </w:rPr>
        <w:t> </w:t>
      </w:r>
      <w:r>
        <w:rPr>
          <w:sz w:val="24"/>
        </w:rPr>
        <w:t>Version</w:t>
      </w:r>
      <w:r>
        <w:rPr>
          <w:spacing w:val="-11"/>
          <w:sz w:val="24"/>
        </w:rPr>
        <w:t> </w:t>
      </w:r>
      <w:r>
        <w:rPr>
          <w:sz w:val="24"/>
        </w:rPr>
        <w:t>(see</w:t>
      </w:r>
      <w:r>
        <w:rPr>
          <w:spacing w:val="-10"/>
          <w:sz w:val="24"/>
        </w:rPr>
        <w:t> </w:t>
      </w:r>
      <w:r>
        <w:rPr>
          <w:sz w:val="24"/>
        </w:rPr>
        <w:t>[PRS_SOMEIP_00052])</w:t>
      </w:r>
      <w:r>
        <w:rPr>
          <w:spacing w:val="-10"/>
          <w:sz w:val="24"/>
        </w:rPr>
        <w:t> </w:t>
      </w:r>
      <w:r>
        <w:rPr>
          <w:sz w:val="24"/>
        </w:rPr>
        <w:t>shall</w:t>
      </w:r>
      <w:r>
        <w:rPr>
          <w:spacing w:val="-11"/>
          <w:sz w:val="24"/>
        </w:rPr>
        <w:t> </w:t>
      </w:r>
      <w:r>
        <w:rPr>
          <w:sz w:val="24"/>
        </w:rPr>
        <w:t>be</w:t>
      </w:r>
      <w:r>
        <w:rPr>
          <w:spacing w:val="-10"/>
          <w:sz w:val="24"/>
        </w:rPr>
        <w:t> </w:t>
      </w:r>
      <w:r>
        <w:rPr>
          <w:sz w:val="24"/>
        </w:rPr>
        <w:t>set</w:t>
      </w:r>
      <w:r>
        <w:rPr>
          <w:spacing w:val="-10"/>
          <w:sz w:val="24"/>
        </w:rPr>
        <w:t> </w:t>
      </w:r>
      <w:r>
        <w:rPr>
          <w:sz w:val="24"/>
        </w:rPr>
        <w:t>to</w:t>
      </w:r>
      <w:r>
        <w:rPr>
          <w:spacing w:val="-11"/>
          <w:sz w:val="24"/>
        </w:rPr>
        <w:t> </w:t>
      </w:r>
      <w:r>
        <w:rPr>
          <w:spacing w:val="-2"/>
          <w:sz w:val="24"/>
        </w:rPr>
        <w:t>0x01.</w:t>
      </w:r>
    </w:p>
    <w:p>
      <w:pPr>
        <w:pStyle w:val="ListParagraph"/>
        <w:numPr>
          <w:ilvl w:val="0"/>
          <w:numId w:val="41"/>
        </w:numPr>
        <w:tabs>
          <w:tab w:pos="923" w:val="left" w:leader="none"/>
        </w:tabs>
        <w:spacing w:line="235" w:lineRule="auto" w:before="137" w:after="0"/>
        <w:ind w:left="922" w:right="1415" w:hanging="237"/>
        <w:jc w:val="both"/>
        <w:rPr>
          <w:sz w:val="24"/>
        </w:rPr>
      </w:pPr>
      <w:r>
        <w:rPr>
          <w:sz w:val="24"/>
        </w:rPr>
        <w:t>The Interface Version (see [PRS_SOMEIP_00053]) shall be derived from the Manifest</w:t>
      </w:r>
      <w:r>
        <w:rPr>
          <w:spacing w:val="-17"/>
          <w:sz w:val="24"/>
        </w:rPr>
        <w:t> </w:t>
      </w:r>
      <w:r>
        <w:rPr>
          <w:sz w:val="24"/>
        </w:rPr>
        <w:t>where</w:t>
      </w:r>
      <w:r>
        <w:rPr>
          <w:spacing w:val="-17"/>
          <w:sz w:val="24"/>
        </w:rPr>
        <w:t> </w:t>
      </w:r>
      <w:r>
        <w:rPr>
          <w:sz w:val="24"/>
        </w:rPr>
        <w:t>the</w:t>
      </w:r>
      <w:r>
        <w:rPr>
          <w:spacing w:val="-16"/>
          <w:sz w:val="24"/>
        </w:rPr>
        <w:t> </w:t>
      </w:r>
      <w:r>
        <w:rPr>
          <w:rFonts w:ascii="Courier New" w:hAnsi="Courier New"/>
          <w:color w:val="0000FF"/>
          <w:sz w:val="24"/>
        </w:rPr>
        <w:t>SomeipServiceInterfaceDeployment</w:t>
      </w:r>
      <w:r>
        <w:rPr>
          <w:rFonts w:ascii="Courier New" w:hAnsi="Courier New"/>
          <w:color w:val="0000FF"/>
          <w:spacing w:val="-37"/>
          <w:sz w:val="24"/>
        </w:rPr>
        <w:t> </w:t>
      </w:r>
      <w:r>
        <w:rPr>
          <w:sz w:val="24"/>
        </w:rPr>
        <w:t>element</w:t>
      </w:r>
      <w:r>
        <w:rPr>
          <w:spacing w:val="-2"/>
          <w:sz w:val="24"/>
        </w:rPr>
        <w:t> </w:t>
      </w:r>
      <w:r>
        <w:rPr>
          <w:sz w:val="24"/>
        </w:rPr>
        <w:t>defines</w:t>
      </w:r>
      <w:r>
        <w:rPr>
          <w:sz w:val="24"/>
        </w:rPr>
        <w:t> the </w:t>
      </w:r>
      <w:r>
        <w:rPr>
          <w:rFonts w:ascii="Courier New" w:hAnsi="Courier New"/>
          <w:color w:val="0000FF"/>
          <w:sz w:val="24"/>
        </w:rPr>
        <w:t>serviceInterfaceVersion</w:t>
      </w:r>
      <w:r>
        <w:rPr>
          <w:sz w:val="24"/>
        </w:rPr>
        <w:t>.</w:t>
      </w:r>
      <w:r>
        <w:rPr>
          <w:rFonts w:ascii="Courier New" w:hAnsi="Courier New"/>
          <w:color w:val="0000FF"/>
          <w:sz w:val="24"/>
        </w:rPr>
        <w:t>majorVersion</w:t>
      </w:r>
      <w:r>
        <w:rPr>
          <w:sz w:val="24"/>
        </w:rPr>
        <w:t>.</w:t>
      </w:r>
    </w:p>
    <w:p>
      <w:pPr>
        <w:pStyle w:val="ListParagraph"/>
        <w:numPr>
          <w:ilvl w:val="0"/>
          <w:numId w:val="41"/>
        </w:numPr>
        <w:tabs>
          <w:tab w:pos="923" w:val="left" w:leader="none"/>
        </w:tabs>
        <w:spacing w:line="318" w:lineRule="exact" w:before="129" w:after="0"/>
        <w:ind w:left="922" w:right="0" w:hanging="238"/>
        <w:jc w:val="both"/>
        <w:rPr>
          <w:rFonts w:ascii="Courier New" w:hAnsi="Courier New"/>
          <w:sz w:val="24"/>
        </w:rPr>
      </w:pPr>
      <w:r>
        <w:rPr>
          <w:sz w:val="24"/>
        </w:rPr>
        <w:t>The</w:t>
      </w:r>
      <w:r>
        <w:rPr>
          <w:spacing w:val="-15"/>
          <w:sz w:val="24"/>
        </w:rPr>
        <w:t> </w:t>
      </w:r>
      <w:r>
        <w:rPr>
          <w:sz w:val="24"/>
        </w:rPr>
        <w:t>Message</w:t>
      </w:r>
      <w:r>
        <w:rPr>
          <w:spacing w:val="-13"/>
          <w:sz w:val="24"/>
        </w:rPr>
        <w:t> </w:t>
      </w:r>
      <w:r>
        <w:rPr>
          <w:sz w:val="24"/>
        </w:rPr>
        <w:t>Type</w:t>
      </w:r>
      <w:r>
        <w:rPr>
          <w:spacing w:val="-14"/>
          <w:sz w:val="24"/>
        </w:rPr>
        <w:t> </w:t>
      </w:r>
      <w:r>
        <w:rPr>
          <w:sz w:val="24"/>
        </w:rPr>
        <w:t>(see</w:t>
      </w:r>
      <w:r>
        <w:rPr>
          <w:spacing w:val="-13"/>
          <w:sz w:val="24"/>
        </w:rPr>
        <w:t> </w:t>
      </w:r>
      <w:r>
        <w:rPr>
          <w:sz w:val="24"/>
        </w:rPr>
        <w:t>[PRS_SOMEIP_00055])</w:t>
      </w:r>
      <w:r>
        <w:rPr>
          <w:spacing w:val="-14"/>
          <w:sz w:val="24"/>
        </w:rPr>
        <w:t> </w:t>
      </w:r>
      <w:r>
        <w:rPr>
          <w:sz w:val="24"/>
        </w:rPr>
        <w:t>shall</w:t>
      </w:r>
      <w:r>
        <w:rPr>
          <w:spacing w:val="-13"/>
          <w:sz w:val="24"/>
        </w:rPr>
        <w:t> </w:t>
      </w:r>
      <w:r>
        <w:rPr>
          <w:sz w:val="24"/>
        </w:rPr>
        <w:t>be</w:t>
      </w:r>
      <w:r>
        <w:rPr>
          <w:spacing w:val="-15"/>
          <w:sz w:val="24"/>
        </w:rPr>
        <w:t> </w:t>
      </w:r>
      <w:r>
        <w:rPr>
          <w:sz w:val="24"/>
        </w:rPr>
        <w:t>set</w:t>
      </w:r>
      <w:r>
        <w:rPr>
          <w:spacing w:val="-13"/>
          <w:sz w:val="24"/>
        </w:rPr>
        <w:t> </w:t>
      </w:r>
      <w:r>
        <w:rPr>
          <w:sz w:val="24"/>
        </w:rPr>
        <w:t>to</w:t>
      </w:r>
      <w:r>
        <w:rPr>
          <w:spacing w:val="-14"/>
          <w:sz w:val="24"/>
        </w:rPr>
        <w:t> </w:t>
      </w:r>
      <w:r>
        <w:rPr>
          <w:rFonts w:ascii="Courier New" w:hAnsi="Courier New"/>
          <w:spacing w:val="-2"/>
          <w:sz w:val="24"/>
        </w:rPr>
        <w:t>NOTIFICATION</w:t>
      </w:r>
    </w:p>
    <w:p>
      <w:pPr>
        <w:pStyle w:val="BodyText"/>
        <w:spacing w:line="272" w:lineRule="exact"/>
        <w:ind w:left="922"/>
      </w:pPr>
      <w:r>
        <w:rPr>
          <w:spacing w:val="-2"/>
        </w:rPr>
        <w:t>(0x02).</w:t>
      </w:r>
    </w:p>
    <w:p>
      <w:pPr>
        <w:pStyle w:val="ListParagraph"/>
        <w:numPr>
          <w:ilvl w:val="0"/>
          <w:numId w:val="41"/>
        </w:numPr>
        <w:tabs>
          <w:tab w:pos="923" w:val="left" w:leader="none"/>
        </w:tabs>
        <w:spacing w:line="244" w:lineRule="auto" w:before="147" w:after="0"/>
        <w:ind w:left="922" w:right="1415" w:hanging="237"/>
        <w:jc w:val="both"/>
        <w:rPr>
          <w:sz w:val="24"/>
        </w:rPr>
      </w:pPr>
      <w:r>
        <w:rPr>
          <w:sz w:val="24"/>
        </w:rPr>
        <w:t>The Return Code (see [PRS_SOMEIP_00058] and [PRS_SOMEIP_00191]) </w:t>
      </w:r>
      <w:r>
        <w:rPr>
          <w:sz w:val="24"/>
        </w:rPr>
        <w:t>is</w:t>
      </w:r>
      <w:r>
        <w:rPr>
          <w:sz w:val="24"/>
        </w:rPr>
        <w:t> unused</w:t>
      </w:r>
      <w:r>
        <w:rPr>
          <w:spacing w:val="-16"/>
          <w:sz w:val="24"/>
        </w:rPr>
        <w:t> </w:t>
      </w:r>
      <w:r>
        <w:rPr>
          <w:sz w:val="24"/>
        </w:rPr>
        <w:t>for</w:t>
      </w:r>
      <w:r>
        <w:rPr>
          <w:spacing w:val="-16"/>
          <w:sz w:val="24"/>
        </w:rPr>
        <w:t> </w:t>
      </w:r>
      <w:r>
        <w:rPr>
          <w:sz w:val="24"/>
        </w:rPr>
        <w:t>event</w:t>
      </w:r>
      <w:r>
        <w:rPr>
          <w:spacing w:val="-16"/>
          <w:sz w:val="24"/>
        </w:rPr>
        <w:t> </w:t>
      </w:r>
      <w:r>
        <w:rPr>
          <w:sz w:val="24"/>
        </w:rPr>
        <w:t>messages</w:t>
      </w:r>
      <w:r>
        <w:rPr>
          <w:spacing w:val="-16"/>
          <w:sz w:val="24"/>
        </w:rPr>
        <w:t> </w:t>
      </w:r>
      <w:r>
        <w:rPr>
          <w:sz w:val="24"/>
        </w:rPr>
        <w:t>and</w:t>
      </w:r>
      <w:r>
        <w:rPr>
          <w:spacing w:val="-16"/>
          <w:sz w:val="24"/>
        </w:rPr>
        <w:t> </w:t>
      </w:r>
      <w:r>
        <w:rPr>
          <w:sz w:val="24"/>
        </w:rPr>
        <w:t>thus</w:t>
      </w:r>
      <w:r>
        <w:rPr>
          <w:spacing w:val="-16"/>
          <w:sz w:val="24"/>
        </w:rPr>
        <w:t> </w:t>
      </w:r>
      <w:r>
        <w:rPr>
          <w:sz w:val="24"/>
        </w:rPr>
        <w:t>(according</w:t>
      </w:r>
      <w:r>
        <w:rPr>
          <w:spacing w:val="-16"/>
          <w:sz w:val="24"/>
        </w:rPr>
        <w:t> </w:t>
      </w:r>
      <w:r>
        <w:rPr>
          <w:sz w:val="24"/>
        </w:rPr>
        <w:t>to</w:t>
      </w:r>
      <w:r>
        <w:rPr>
          <w:spacing w:val="-16"/>
          <w:sz w:val="24"/>
        </w:rPr>
        <w:t> </w:t>
      </w:r>
      <w:r>
        <w:rPr>
          <w:sz w:val="24"/>
        </w:rPr>
        <w:t>[PRS_SOMEIP_00925])</w:t>
      </w:r>
      <w:r>
        <w:rPr>
          <w:spacing w:val="-16"/>
          <w:sz w:val="24"/>
        </w:rPr>
        <w:t> </w:t>
      </w:r>
      <w:r>
        <w:rPr>
          <w:sz w:val="24"/>
        </w:rPr>
        <w:t>shall</w:t>
      </w:r>
      <w:r>
        <w:rPr>
          <w:sz w:val="24"/>
        </w:rPr>
        <w:t> be set to </w:t>
      </w:r>
      <w:r>
        <w:rPr>
          <w:rFonts w:ascii="Courier New" w:hAnsi="Courier New"/>
          <w:sz w:val="24"/>
        </w:rPr>
        <w:t>E_OK</w:t>
      </w:r>
      <w:r>
        <w:rPr>
          <w:rFonts w:ascii="Courier New" w:hAnsi="Courier New"/>
          <w:spacing w:val="-40"/>
          <w:sz w:val="24"/>
        </w:rPr>
        <w:t> </w:t>
      </w:r>
      <w:r>
        <w:rPr>
          <w:sz w:val="24"/>
        </w:rPr>
        <w:t>(0x00).</w:t>
      </w:r>
    </w:p>
    <w:p>
      <w:pPr>
        <w:pStyle w:val="ListParagraph"/>
        <w:numPr>
          <w:ilvl w:val="0"/>
          <w:numId w:val="41"/>
        </w:numPr>
        <w:tabs>
          <w:tab w:pos="923" w:val="left" w:leader="none"/>
        </w:tabs>
        <w:spacing w:line="232" w:lineRule="auto" w:before="127" w:after="0"/>
        <w:ind w:left="922" w:right="1415" w:hanging="237"/>
        <w:jc w:val="both"/>
        <w:rPr>
          <w:sz w:val="24"/>
        </w:rPr>
      </w:pPr>
      <w:r>
        <w:rPr>
          <w:sz w:val="24"/>
        </w:rPr>
        <w:t>The</w:t>
      </w:r>
      <w:r>
        <w:rPr>
          <w:spacing w:val="-7"/>
          <w:sz w:val="24"/>
        </w:rPr>
        <w:t> </w:t>
      </w:r>
      <w:r>
        <w:rPr>
          <w:sz w:val="24"/>
        </w:rPr>
        <w:t>Payload</w:t>
      </w:r>
      <w:r>
        <w:rPr>
          <w:spacing w:val="-7"/>
          <w:sz w:val="24"/>
        </w:rPr>
        <w:t> </w:t>
      </w:r>
      <w:r>
        <w:rPr>
          <w:sz w:val="24"/>
        </w:rPr>
        <w:t>shall</w:t>
      </w:r>
      <w:r>
        <w:rPr>
          <w:spacing w:val="-6"/>
          <w:sz w:val="24"/>
        </w:rPr>
        <w:t> </w:t>
      </w:r>
      <w:r>
        <w:rPr>
          <w:sz w:val="24"/>
        </w:rPr>
        <w:t>contain</w:t>
      </w:r>
      <w:r>
        <w:rPr>
          <w:spacing w:val="-7"/>
          <w:sz w:val="24"/>
        </w:rPr>
        <w:t> </w:t>
      </w:r>
      <w:r>
        <w:rPr>
          <w:sz w:val="24"/>
        </w:rPr>
        <w:t>the</w:t>
      </w:r>
      <w:r>
        <w:rPr>
          <w:spacing w:val="-7"/>
          <w:sz w:val="24"/>
        </w:rPr>
        <w:t> </w:t>
      </w:r>
      <w:r>
        <w:rPr>
          <w:sz w:val="24"/>
        </w:rPr>
        <w:t>serialized</w:t>
      </w:r>
      <w:r>
        <w:rPr>
          <w:spacing w:val="-7"/>
          <w:sz w:val="24"/>
        </w:rPr>
        <w:t> </w:t>
      </w:r>
      <w:r>
        <w:rPr>
          <w:sz w:val="24"/>
        </w:rPr>
        <w:t>payload</w:t>
      </w:r>
      <w:r>
        <w:rPr>
          <w:spacing w:val="-7"/>
          <w:sz w:val="24"/>
        </w:rPr>
        <w:t> </w:t>
      </w:r>
      <w:r>
        <w:rPr>
          <w:sz w:val="24"/>
        </w:rPr>
        <w:t>(i.e.,</w:t>
      </w:r>
      <w:r>
        <w:rPr>
          <w:spacing w:val="-6"/>
          <w:sz w:val="24"/>
        </w:rPr>
        <w:t> </w:t>
      </w:r>
      <w:r>
        <w:rPr>
          <w:sz w:val="24"/>
        </w:rPr>
        <w:t>the</w:t>
      </w:r>
      <w:r>
        <w:rPr>
          <w:spacing w:val="-7"/>
          <w:sz w:val="24"/>
        </w:rPr>
        <w:t> </w:t>
      </w:r>
      <w:r>
        <w:rPr>
          <w:sz w:val="24"/>
        </w:rPr>
        <w:t>serialized</w:t>
      </w:r>
      <w:r>
        <w:rPr>
          <w:spacing w:val="-7"/>
          <w:sz w:val="24"/>
        </w:rPr>
        <w:t> </w:t>
      </w:r>
      <w:r>
        <w:rPr>
          <w:rFonts w:ascii="Courier New" w:hAnsi="Courier New"/>
          <w:color w:val="0000FF"/>
          <w:sz w:val="24"/>
        </w:rPr>
        <w:t>Variable- </w:t>
      </w:r>
      <w:r>
        <w:rPr>
          <w:rFonts w:ascii="Courier New" w:hAnsi="Courier New"/>
          <w:color w:val="0000FF"/>
          <w:spacing w:val="-2"/>
          <w:sz w:val="24"/>
        </w:rPr>
        <w:t>DataPrototype</w:t>
      </w:r>
      <w:r>
        <w:rPr>
          <w:rFonts w:ascii="Courier New" w:hAnsi="Courier New"/>
          <w:color w:val="0000FF"/>
          <w:spacing w:val="-34"/>
          <w:sz w:val="24"/>
        </w:rPr>
        <w:t> </w:t>
      </w:r>
      <w:r>
        <w:rPr>
          <w:spacing w:val="-2"/>
          <w:sz w:val="24"/>
        </w:rPr>
        <w:t>composed</w:t>
      </w:r>
      <w:r>
        <w:rPr>
          <w:spacing w:val="-15"/>
          <w:sz w:val="24"/>
        </w:rPr>
        <w:t> </w:t>
      </w:r>
      <w:r>
        <w:rPr>
          <w:spacing w:val="-2"/>
          <w:sz w:val="24"/>
        </w:rPr>
        <w:t>by</w:t>
      </w:r>
      <w:r>
        <w:rPr>
          <w:spacing w:val="-15"/>
          <w:sz w:val="24"/>
        </w:rPr>
        <w:t> </w:t>
      </w:r>
      <w:r>
        <w:rPr>
          <w:spacing w:val="-2"/>
          <w:sz w:val="24"/>
        </w:rPr>
        <w:t>the</w:t>
      </w:r>
      <w:r>
        <w:rPr>
          <w:spacing w:val="-15"/>
          <w:sz w:val="24"/>
        </w:rPr>
        <w:t> </w:t>
      </w:r>
      <w:r>
        <w:rPr>
          <w:rFonts w:ascii="Courier New" w:hAnsi="Courier New"/>
          <w:color w:val="0000FF"/>
          <w:spacing w:val="-2"/>
          <w:sz w:val="24"/>
        </w:rPr>
        <w:t>ServiceInterface</w:t>
      </w:r>
      <w:r>
        <w:rPr>
          <w:rFonts w:ascii="Courier New" w:hAnsi="Courier New"/>
          <w:color w:val="0000FF"/>
          <w:spacing w:val="-34"/>
          <w:sz w:val="24"/>
        </w:rPr>
        <w:t> </w:t>
      </w:r>
      <w:r>
        <w:rPr>
          <w:spacing w:val="-2"/>
          <w:sz w:val="24"/>
        </w:rPr>
        <w:t>in</w:t>
      </w:r>
      <w:r>
        <w:rPr>
          <w:spacing w:val="-14"/>
          <w:sz w:val="24"/>
        </w:rPr>
        <w:t> </w:t>
      </w:r>
      <w:r>
        <w:rPr>
          <w:spacing w:val="-2"/>
          <w:sz w:val="24"/>
        </w:rPr>
        <w:t>role</w:t>
      </w:r>
      <w:r>
        <w:rPr>
          <w:spacing w:val="-15"/>
          <w:sz w:val="24"/>
        </w:rPr>
        <w:t> </w:t>
      </w:r>
      <w:r>
        <w:rPr>
          <w:rFonts w:ascii="Courier New" w:hAnsi="Courier New"/>
          <w:color w:val="0000FF"/>
          <w:spacing w:val="-2"/>
          <w:sz w:val="24"/>
        </w:rPr>
        <w:t>event</w:t>
      </w:r>
      <w:r>
        <w:rPr>
          <w:spacing w:val="-2"/>
          <w:sz w:val="24"/>
        </w:rPr>
        <w:t>)</w:t>
      </w:r>
      <w:r>
        <w:rPr>
          <w:spacing w:val="-15"/>
          <w:sz w:val="24"/>
        </w:rPr>
        <w:t> </w:t>
      </w:r>
      <w:r>
        <w:rPr>
          <w:spacing w:val="-2"/>
          <w:sz w:val="24"/>
        </w:rPr>
        <w:t>accord-</w:t>
      </w:r>
      <w:r>
        <w:rPr>
          <w:spacing w:val="-2"/>
          <w:sz w:val="24"/>
        </w:rPr>
        <w:t> </w:t>
      </w:r>
      <w:r>
        <w:rPr>
          <w:sz w:val="24"/>
        </w:rPr>
        <w:t>ing to the SOME/IP serialization rules.</w:t>
      </w:r>
    </w:p>
    <w:p>
      <w:pPr>
        <w:spacing w:before="150"/>
        <w:ind w:left="337" w:right="1415" w:firstLine="0"/>
        <w:jc w:val="both"/>
        <w:rPr>
          <w:i/>
          <w:sz w:val="24"/>
        </w:rPr>
      </w:pP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RS_CM_00200</w:t>
      </w:r>
      <w:r>
        <w:rPr>
          <w:i/>
          <w:sz w:val="24"/>
        </w:rPr>
        <w:t>, </w:t>
      </w:r>
      <w:r>
        <w:rPr>
          <w:i/>
          <w:color w:val="0000FF"/>
          <w:sz w:val="24"/>
        </w:rPr>
        <w:t>RS_CM_00201</w:t>
      </w:r>
      <w:r>
        <w:rPr>
          <w:i/>
          <w:sz w:val="24"/>
        </w:rPr>
        <w:t>, </w:t>
      </w:r>
      <w:r>
        <w:rPr>
          <w:i/>
          <w:color w:val="0000FF"/>
          <w:sz w:val="24"/>
        </w:rPr>
        <w:t>RS_SOMEIP_00041</w:t>
      </w:r>
      <w:r>
        <w:rPr>
          <w:i/>
          <w:sz w:val="24"/>
        </w:rPr>
        <w:t>, </w:t>
      </w:r>
      <w:r>
        <w:rPr>
          <w:i/>
          <w:color w:val="0000FF"/>
          <w:sz w:val="24"/>
        </w:rPr>
        <w:t>RS_-</w:t>
      </w:r>
      <w:r>
        <w:rPr>
          <w:i/>
          <w:color w:val="0000FF"/>
          <w:sz w:val="24"/>
        </w:rPr>
        <w:t> SOMEIP_00022</w:t>
      </w:r>
      <w:r>
        <w:rPr>
          <w:i/>
          <w:sz w:val="24"/>
        </w:rPr>
        <w:t>, </w:t>
      </w:r>
      <w:r>
        <w:rPr>
          <w:i/>
          <w:color w:val="0000FF"/>
          <w:sz w:val="24"/>
        </w:rPr>
        <w:t>RS_SOMEIP_00003</w:t>
      </w:r>
      <w:r>
        <w:rPr>
          <w:i/>
          <w:sz w:val="24"/>
        </w:rPr>
        <w:t>, </w:t>
      </w:r>
      <w:r>
        <w:rPr>
          <w:i/>
          <w:color w:val="0000FF"/>
          <w:sz w:val="24"/>
        </w:rPr>
        <w:t>RS_SOMEIP_00004</w:t>
      </w:r>
      <w:r>
        <w:rPr>
          <w:i/>
          <w:sz w:val="24"/>
        </w:rPr>
        <w:t>, </w:t>
      </w:r>
      <w:r>
        <w:rPr>
          <w:i/>
          <w:color w:val="0000FF"/>
          <w:sz w:val="24"/>
        </w:rPr>
        <w:t>RS_CM_00004</w:t>
      </w:r>
      <w:r>
        <w:rPr>
          <w:i/>
          <w:sz w:val="24"/>
        </w:rPr>
        <w:t>)</w:t>
      </w:r>
    </w:p>
    <w:p>
      <w:pPr>
        <w:pStyle w:val="BodyText"/>
        <w:spacing w:before="171"/>
        <w:ind w:left="337" w:right="1415"/>
        <w:jc w:val="both"/>
      </w:pPr>
      <w:r>
        <w:rPr/>
        <w:t>If</w:t>
      </w:r>
      <w:r>
        <w:rPr>
          <w:spacing w:val="-17"/>
        </w:rPr>
        <w:t> </w:t>
      </w:r>
      <w:r>
        <w:rPr/>
        <w:t>the</w:t>
      </w:r>
      <w:r>
        <w:rPr>
          <w:spacing w:val="-17"/>
        </w:rPr>
        <w:t> </w:t>
      </w:r>
      <w:r>
        <w:rPr>
          <w:rFonts w:ascii="Courier New"/>
          <w:color w:val="0000FF"/>
        </w:rPr>
        <w:t>serializer</w:t>
      </w:r>
      <w:r>
        <w:rPr>
          <w:rFonts w:ascii="Courier New"/>
          <w:color w:val="0000FF"/>
          <w:spacing w:val="-36"/>
        </w:rPr>
        <w:t> </w:t>
      </w:r>
      <w:r>
        <w:rPr/>
        <w:t>is</w:t>
      </w:r>
      <w:r>
        <w:rPr>
          <w:spacing w:val="-17"/>
        </w:rPr>
        <w:t> </w:t>
      </w:r>
      <w:r>
        <w:rPr/>
        <w:t>defined as </w:t>
      </w:r>
      <w:r>
        <w:rPr>
          <w:rFonts w:ascii="Courier New"/>
          <w:color w:val="0000FF"/>
        </w:rPr>
        <w:t>signalBased</w:t>
      </w:r>
      <w:r>
        <w:rPr>
          <w:rFonts w:ascii="Courier New"/>
          <w:color w:val="0000FF"/>
          <w:spacing w:val="-36"/>
        </w:rPr>
        <w:t> </w:t>
      </w:r>
      <w:r>
        <w:rPr/>
        <w:t>the signal-based event handling ap- plies. As</w:t>
      </w:r>
      <w:r>
        <w:rPr>
          <w:spacing w:val="-10"/>
        </w:rPr>
        <w:t> </w:t>
      </w:r>
      <w:r>
        <w:rPr/>
        <w:t>the</w:t>
      </w:r>
      <w:r>
        <w:rPr>
          <w:spacing w:val="-10"/>
        </w:rPr>
        <w:t> </w:t>
      </w:r>
      <w:r>
        <w:rPr/>
        <w:t>message</w:t>
      </w:r>
      <w:r>
        <w:rPr>
          <w:spacing w:val="-10"/>
        </w:rPr>
        <w:t> </w:t>
      </w:r>
      <w:r>
        <w:rPr/>
        <w:t>containing</w:t>
      </w:r>
      <w:r>
        <w:rPr>
          <w:spacing w:val="-10"/>
        </w:rPr>
        <w:t> </w:t>
      </w:r>
      <w:r>
        <w:rPr/>
        <w:t>the</w:t>
      </w:r>
      <w:r>
        <w:rPr>
          <w:spacing w:val="-10"/>
        </w:rPr>
        <w:t> </w:t>
      </w:r>
      <w:r>
        <w:rPr/>
        <w:t>signal-based</w:t>
      </w:r>
      <w:r>
        <w:rPr>
          <w:spacing w:val="-10"/>
        </w:rPr>
        <w:t> </w:t>
      </w:r>
      <w:r>
        <w:rPr/>
        <w:t>payload</w:t>
      </w:r>
      <w:r>
        <w:rPr>
          <w:spacing w:val="-10"/>
        </w:rPr>
        <w:t> </w:t>
      </w:r>
      <w:r>
        <w:rPr/>
        <w:t>is</w:t>
      </w:r>
      <w:r>
        <w:rPr>
          <w:spacing w:val="-10"/>
        </w:rPr>
        <w:t> </w:t>
      </w:r>
      <w:r>
        <w:rPr/>
        <w:t>going</w:t>
      </w:r>
      <w:r>
        <w:rPr>
          <w:spacing w:val="-10"/>
        </w:rPr>
        <w:t> </w:t>
      </w:r>
      <w:r>
        <w:rPr/>
        <w:t>to</w:t>
      </w:r>
      <w:r>
        <w:rPr>
          <w:spacing w:val="-10"/>
        </w:rPr>
        <w:t> </w:t>
      </w:r>
      <w:r>
        <w:rPr/>
        <w:t>be</w:t>
      </w:r>
      <w:r>
        <w:rPr>
          <w:spacing w:val="-10"/>
        </w:rPr>
        <w:t> </w:t>
      </w:r>
      <w:r>
        <w:rPr/>
        <w:t>routed</w:t>
      </w:r>
      <w:r>
        <w:rPr>
          <w:spacing w:val="-10"/>
        </w:rPr>
        <w:t> </w:t>
      </w:r>
      <w:r>
        <w:rPr/>
        <w:t>to</w:t>
      </w:r>
      <w:r>
        <w:rPr>
          <w:spacing w:val="-10"/>
        </w:rPr>
        <w:t> </w:t>
      </w:r>
      <w:r>
        <w:rPr/>
        <w:t>the Classic platform (without the </w:t>
      </w:r>
      <w:r>
        <w:rPr>
          <w:rFonts w:ascii="Courier New"/>
        </w:rPr>
        <w:t>SOME/IP</w:t>
      </w:r>
      <w:r>
        <w:rPr>
          <w:rFonts w:ascii="Courier New"/>
          <w:spacing w:val="-11"/>
        </w:rPr>
        <w:t> </w:t>
      </w:r>
      <w:r>
        <w:rPr>
          <w:rFonts w:ascii="Courier New"/>
        </w:rPr>
        <w:t>Transformation</w:t>
      </w:r>
      <w:r>
        <w:rPr/>
        <w:t>) the header just </w:t>
      </w:r>
      <w:r>
        <w:rPr/>
        <w:t>contains the </w:t>
      </w:r>
      <w:r>
        <w:rPr>
          <w:rFonts w:ascii="Courier New"/>
        </w:rPr>
        <w:t>Message Id</w:t>
      </w:r>
      <w:r>
        <w:rPr>
          <w:rFonts w:ascii="Courier New"/>
          <w:spacing w:val="-68"/>
        </w:rPr>
        <w:t> </w:t>
      </w:r>
      <w:r>
        <w:rPr/>
        <w:t>(i.e. </w:t>
      </w:r>
      <w:r>
        <w:rPr>
          <w:rFonts w:ascii="Courier New"/>
        </w:rPr>
        <w:t>ServiceID</w:t>
      </w:r>
      <w:r>
        <w:rPr>
          <w:rFonts w:ascii="Courier New"/>
          <w:spacing w:val="-68"/>
        </w:rPr>
        <w:t> </w:t>
      </w:r>
      <w:r>
        <w:rPr/>
        <w:t>and </w:t>
      </w:r>
      <w:r>
        <w:rPr>
          <w:rFonts w:ascii="Courier New"/>
        </w:rPr>
        <w:t>Method ID</w:t>
      </w:r>
      <w:r>
        <w:rPr/>
        <w:t>) (see [</w:t>
      </w:r>
      <w:hyperlink w:history="true" w:anchor="_bookmark173">
        <w:r>
          <w:rPr>
            <w:color w:val="0000FF"/>
          </w:rPr>
          <w:t>SWS_CM_80026</w:t>
        </w:r>
      </w:hyperlink>
      <w:r>
        <w:rPr/>
        <w:t>]).</w:t>
      </w:r>
    </w:p>
    <w:p>
      <w:pPr>
        <w:spacing w:after="0"/>
        <w:jc w:val="both"/>
        <w:sectPr>
          <w:pgSz w:w="11910" w:h="13960"/>
          <w:pgMar w:top="280" w:bottom="280" w:left="1080" w:right="0"/>
        </w:sectPr>
      </w:pPr>
    </w:p>
    <w:p>
      <w:pPr>
        <w:pStyle w:val="Heading3"/>
        <w:spacing w:line="270" w:lineRule="exact" w:before="90"/>
        <w:ind w:left="337" w:firstLine="0"/>
      </w:pPr>
      <w:bookmarkStart w:name="_bookmark173" w:id="226"/>
      <w:bookmarkEnd w:id="226"/>
      <w:r>
        <w:rPr>
          <w:b w:val="0"/>
        </w:rPr>
      </w:r>
      <w:r>
        <w:rPr>
          <w:spacing w:val="-2"/>
        </w:rPr>
        <w:t>[SWS_CM_80026]</w:t>
      </w:r>
      <w:r>
        <w:rPr>
          <w:b w:val="0"/>
          <w:spacing w:val="-2"/>
        </w:rPr>
        <w:t>{DRAFT}</w:t>
      </w:r>
      <w:r>
        <w:rPr>
          <w:b w:val="0"/>
          <w:spacing w:val="-7"/>
        </w:rPr>
        <w:t> </w:t>
      </w:r>
      <w:r>
        <w:rPr>
          <w:spacing w:val="-2"/>
        </w:rPr>
        <w:t>Content</w:t>
      </w:r>
      <w:r>
        <w:rPr/>
        <w:t> </w:t>
      </w:r>
      <w:r>
        <w:rPr>
          <w:spacing w:val="-2"/>
        </w:rPr>
        <w:t>of</w:t>
      </w:r>
      <w:r>
        <w:rPr/>
        <w:t> </w:t>
      </w:r>
      <w:r>
        <w:rPr>
          <w:spacing w:val="-2"/>
        </w:rPr>
        <w:t>the</w:t>
      </w:r>
      <w:r>
        <w:rPr>
          <w:spacing w:val="-1"/>
        </w:rPr>
        <w:t> </w:t>
      </w:r>
      <w:r>
        <w:rPr>
          <w:spacing w:val="-2"/>
        </w:rPr>
        <w:t>signal-based</w:t>
      </w:r>
      <w:r>
        <w:rPr/>
        <w:t> </w:t>
      </w:r>
      <w:r>
        <w:rPr>
          <w:spacing w:val="-2"/>
        </w:rPr>
        <w:t>serialized</w:t>
      </w:r>
      <w:r>
        <w:rPr/>
        <w:t> </w:t>
      </w:r>
      <w:r>
        <w:rPr>
          <w:spacing w:val="-2"/>
        </w:rPr>
        <w:t>event</w:t>
      </w:r>
      <w:r>
        <w:rPr/>
        <w:t> </w:t>
      </w:r>
      <w:r>
        <w:rPr>
          <w:spacing w:val="-2"/>
        </w:rPr>
        <w:t>message</w:t>
      </w:r>
    </w:p>
    <w:p>
      <w:pPr>
        <w:pStyle w:val="BodyText"/>
        <w:spacing w:line="232" w:lineRule="auto" w:before="2"/>
        <w:ind w:left="337" w:right="2328"/>
      </w:pPr>
      <w:r>
        <w:rPr>
          <w:rFonts w:ascii="Swis721 WGL4 BT"/>
          <w:i/>
        </w:rPr>
        <w:t>[</w:t>
      </w:r>
      <w:r>
        <w:rPr/>
        <w:t>If</w:t>
      </w:r>
      <w:r>
        <w:rPr>
          <w:spacing w:val="-17"/>
        </w:rPr>
        <w:t> </w:t>
      </w:r>
      <w:r>
        <w:rPr>
          <w:rFonts w:ascii="Courier New"/>
          <w:color w:val="0000FF"/>
        </w:rPr>
        <w:t>SomeipEventDeployment</w:t>
      </w:r>
      <w:r>
        <w:rPr/>
        <w:t>.</w:t>
      </w:r>
      <w:r>
        <w:rPr>
          <w:rFonts w:ascii="Courier New"/>
          <w:color w:val="0000FF"/>
        </w:rPr>
        <w:t>serializer</w:t>
      </w:r>
      <w:r>
        <w:rPr>
          <w:rFonts w:ascii="Courier New"/>
          <w:color w:val="0000FF"/>
          <w:spacing w:val="-78"/>
        </w:rPr>
        <w:t> </w:t>
      </w:r>
      <w:r>
        <w:rPr/>
        <w:t>is</w:t>
      </w:r>
      <w:r>
        <w:rPr>
          <w:spacing w:val="-10"/>
        </w:rPr>
        <w:t> </w:t>
      </w:r>
      <w:r>
        <w:rPr/>
        <w:t>set</w:t>
      </w:r>
      <w:r>
        <w:rPr>
          <w:spacing w:val="-8"/>
        </w:rPr>
        <w:t> </w:t>
      </w:r>
      <w:r>
        <w:rPr/>
        <w:t>to</w:t>
      </w:r>
      <w:r>
        <w:rPr>
          <w:spacing w:val="-8"/>
        </w:rPr>
        <w:t> </w:t>
      </w:r>
      <w:r>
        <w:rPr>
          <w:rFonts w:ascii="Courier New"/>
          <w:color w:val="0000FF"/>
        </w:rPr>
        <w:t>signalBased</w:t>
      </w:r>
      <w:r>
        <w:rPr>
          <w:rFonts w:ascii="Courier New"/>
          <w:color w:val="0000FF"/>
          <w:spacing w:val="-78"/>
        </w:rPr>
        <w:t> </w:t>
      </w:r>
      <w:r>
        <w:rPr/>
        <w:t>then the entries in the signal-based event message shall be as follows:</w:t>
      </w:r>
    </w:p>
    <w:p>
      <w:pPr>
        <w:pStyle w:val="ListParagraph"/>
        <w:numPr>
          <w:ilvl w:val="0"/>
          <w:numId w:val="41"/>
        </w:numPr>
        <w:tabs>
          <w:tab w:pos="923" w:val="left" w:leader="none"/>
        </w:tabs>
        <w:spacing w:line="235" w:lineRule="auto" w:before="154" w:after="0"/>
        <w:ind w:left="922" w:right="1415" w:hanging="237"/>
        <w:jc w:val="both"/>
        <w:rPr>
          <w:sz w:val="24"/>
        </w:rPr>
      </w:pPr>
      <w:r>
        <w:rPr>
          <w:sz w:val="24"/>
        </w:rPr>
        <w:t>The Service ID (see [PRS_SOMEIP_00245]) shall be derived from the Manifest </w:t>
      </w:r>
      <w:r>
        <w:rPr>
          <w:spacing w:val="-2"/>
          <w:sz w:val="24"/>
        </w:rPr>
        <w:t>where</w:t>
      </w:r>
      <w:r>
        <w:rPr>
          <w:spacing w:val="-15"/>
          <w:sz w:val="24"/>
        </w:rPr>
        <w:t> </w:t>
      </w:r>
      <w:r>
        <w:rPr>
          <w:spacing w:val="-2"/>
          <w:sz w:val="24"/>
        </w:rPr>
        <w:t>the</w:t>
      </w:r>
      <w:r>
        <w:rPr>
          <w:spacing w:val="-9"/>
          <w:sz w:val="24"/>
        </w:rPr>
        <w:t> </w:t>
      </w:r>
      <w:r>
        <w:rPr>
          <w:rFonts w:ascii="Courier New" w:hAnsi="Courier New"/>
          <w:color w:val="0000FF"/>
          <w:spacing w:val="-2"/>
          <w:sz w:val="24"/>
        </w:rPr>
        <w:t>SomeipServiceInterfaceDeployment</w:t>
      </w:r>
      <w:r>
        <w:rPr>
          <w:rFonts w:ascii="Courier New" w:hAnsi="Courier New"/>
          <w:color w:val="0000FF"/>
          <w:spacing w:val="-34"/>
          <w:sz w:val="24"/>
        </w:rPr>
        <w:t> </w:t>
      </w:r>
      <w:r>
        <w:rPr>
          <w:spacing w:val="-2"/>
          <w:sz w:val="24"/>
        </w:rPr>
        <w:t>element defines the </w:t>
      </w:r>
      <w:r>
        <w:rPr>
          <w:rFonts w:ascii="Courier New" w:hAnsi="Courier New"/>
          <w:color w:val="0000FF"/>
          <w:spacing w:val="-2"/>
          <w:sz w:val="24"/>
        </w:rPr>
        <w:t>ser-</w:t>
      </w:r>
      <w:r>
        <w:rPr>
          <w:rFonts w:ascii="Courier New" w:hAnsi="Courier New"/>
          <w:color w:val="0000FF"/>
          <w:spacing w:val="-2"/>
          <w:sz w:val="24"/>
        </w:rPr>
        <w:t> viceInterfaceId</w:t>
      </w:r>
      <w:r>
        <w:rPr>
          <w:spacing w:val="-2"/>
          <w:sz w:val="24"/>
        </w:rPr>
        <w:t>.</w:t>
      </w:r>
    </w:p>
    <w:p>
      <w:pPr>
        <w:pStyle w:val="ListParagraph"/>
        <w:numPr>
          <w:ilvl w:val="0"/>
          <w:numId w:val="41"/>
        </w:numPr>
        <w:tabs>
          <w:tab w:pos="923" w:val="left" w:leader="none"/>
        </w:tabs>
        <w:spacing w:line="235" w:lineRule="auto" w:before="133" w:after="0"/>
        <w:ind w:left="922" w:right="1415" w:hanging="237"/>
        <w:jc w:val="both"/>
        <w:rPr>
          <w:sz w:val="24"/>
        </w:rPr>
      </w:pPr>
      <w:r>
        <w:rPr>
          <w:sz w:val="24"/>
        </w:rPr>
        <w:t>The Method ID (see [PRS_SOMEIP_00245]) shall be derived from the Mani- fest</w:t>
      </w:r>
      <w:r>
        <w:rPr>
          <w:spacing w:val="-5"/>
          <w:sz w:val="24"/>
        </w:rPr>
        <w:t> </w:t>
      </w:r>
      <w:r>
        <w:rPr>
          <w:sz w:val="24"/>
        </w:rPr>
        <w:t>where the </w:t>
      </w:r>
      <w:r>
        <w:rPr>
          <w:rFonts w:ascii="Courier New" w:hAnsi="Courier New"/>
          <w:color w:val="0000FF"/>
          <w:sz w:val="24"/>
        </w:rPr>
        <w:t>SomeipServiceInterfaceDeployment</w:t>
      </w:r>
      <w:r>
        <w:rPr>
          <w:rFonts w:ascii="Courier New" w:hAnsi="Courier New"/>
          <w:color w:val="0000FF"/>
          <w:spacing w:val="-36"/>
          <w:sz w:val="24"/>
        </w:rPr>
        <w:t> </w:t>
      </w:r>
      <w:r>
        <w:rPr>
          <w:sz w:val="24"/>
        </w:rPr>
        <w:t>element defines </w:t>
      </w:r>
      <w:r>
        <w:rPr>
          <w:sz w:val="24"/>
        </w:rPr>
        <w:t>the</w:t>
      </w:r>
      <w:r>
        <w:rPr>
          <w:sz w:val="24"/>
        </w:rPr>
        <w:t> </w:t>
      </w:r>
      <w:r>
        <w:rPr>
          <w:rFonts w:ascii="Courier New" w:hAnsi="Courier New"/>
          <w:color w:val="0000FF"/>
          <w:sz w:val="24"/>
        </w:rPr>
        <w:t>eventDeployment</w:t>
      </w:r>
      <w:r>
        <w:rPr>
          <w:sz w:val="24"/>
        </w:rPr>
        <w:t>.</w:t>
      </w:r>
      <w:r>
        <w:rPr>
          <w:rFonts w:ascii="Courier New" w:hAnsi="Courier New"/>
          <w:color w:val="0000FF"/>
          <w:sz w:val="24"/>
        </w:rPr>
        <w:t>eventId</w:t>
      </w:r>
      <w:r>
        <w:rPr>
          <w:rFonts w:ascii="Courier New" w:hAnsi="Courier New"/>
          <w:color w:val="0000FF"/>
          <w:spacing w:val="-28"/>
          <w:sz w:val="24"/>
        </w:rPr>
        <w:t> </w:t>
      </w:r>
      <w:r>
        <w:rPr>
          <w:sz w:val="24"/>
        </w:rPr>
        <w:t>by adding 0x8000 to the </w:t>
      </w:r>
      <w:r>
        <w:rPr>
          <w:rFonts w:ascii="Courier New" w:hAnsi="Courier New"/>
          <w:color w:val="0000FF"/>
          <w:sz w:val="24"/>
        </w:rPr>
        <w:t>eventDeployment</w:t>
      </w:r>
      <w:r>
        <w:rPr>
          <w:sz w:val="24"/>
        </w:rPr>
        <w:t>.</w:t>
      </w:r>
      <w:r>
        <w:rPr>
          <w:sz w:val="24"/>
        </w:rPr>
        <w:t> </w:t>
      </w:r>
      <w:r>
        <w:rPr>
          <w:rFonts w:ascii="Courier New" w:hAnsi="Courier New"/>
          <w:color w:val="0000FF"/>
          <w:spacing w:val="-2"/>
          <w:sz w:val="24"/>
        </w:rPr>
        <w:t>eventId</w:t>
      </w:r>
      <w:r>
        <w:rPr>
          <w:spacing w:val="-2"/>
          <w:sz w:val="24"/>
        </w:rPr>
        <w:t>.</w:t>
      </w:r>
    </w:p>
    <w:p>
      <w:pPr>
        <w:pStyle w:val="ListParagraph"/>
        <w:numPr>
          <w:ilvl w:val="0"/>
          <w:numId w:val="41"/>
        </w:numPr>
        <w:tabs>
          <w:tab w:pos="923" w:val="left" w:leader="none"/>
        </w:tabs>
        <w:spacing w:line="240" w:lineRule="auto" w:before="126" w:after="0"/>
        <w:ind w:left="922" w:right="1415" w:hanging="237"/>
        <w:jc w:val="both"/>
        <w:rPr>
          <w:sz w:val="24"/>
        </w:rPr>
      </w:pPr>
      <w:r>
        <w:rPr>
          <w:sz w:val="24"/>
        </w:rPr>
        <w:t>The Length (see [PRS_SOMEIP_00042]) shall be set to the length of the serial- ized payload in units of bytes</w:t>
      </w:r>
    </w:p>
    <w:p>
      <w:pPr>
        <w:pStyle w:val="ListParagraph"/>
        <w:numPr>
          <w:ilvl w:val="0"/>
          <w:numId w:val="41"/>
        </w:numPr>
        <w:tabs>
          <w:tab w:pos="923" w:val="left" w:leader="none"/>
        </w:tabs>
        <w:spacing w:line="240" w:lineRule="auto" w:before="146" w:after="0"/>
        <w:ind w:left="922" w:right="1415" w:hanging="237"/>
        <w:jc w:val="both"/>
        <w:rPr>
          <w:sz w:val="24"/>
        </w:rPr>
      </w:pPr>
      <w:r>
        <w:rPr>
          <w:sz w:val="24"/>
        </w:rPr>
        <w:t>The Payload shall contain the serialized payload (i.e., the serialized </w:t>
      </w:r>
      <w:r>
        <w:rPr>
          <w:rFonts w:ascii="Courier New" w:hAnsi="Courier New"/>
          <w:color w:val="0000FF"/>
          <w:sz w:val="24"/>
        </w:rPr>
        <w:t>Vari- ableDataPrototype</w:t>
      </w:r>
      <w:r>
        <w:rPr>
          <w:rFonts w:ascii="Courier New" w:hAnsi="Courier New"/>
          <w:color w:val="0000FF"/>
          <w:spacing w:val="-36"/>
          <w:sz w:val="24"/>
        </w:rPr>
        <w:t> </w:t>
      </w:r>
      <w:r>
        <w:rPr>
          <w:sz w:val="24"/>
        </w:rPr>
        <w:t>composed</w:t>
      </w:r>
      <w:r>
        <w:rPr>
          <w:spacing w:val="-17"/>
          <w:sz w:val="24"/>
        </w:rPr>
        <w:t> </w:t>
      </w:r>
      <w:r>
        <w:rPr>
          <w:sz w:val="24"/>
        </w:rPr>
        <w:t>by</w:t>
      </w:r>
      <w:r>
        <w:rPr>
          <w:spacing w:val="21"/>
          <w:sz w:val="24"/>
        </w:rPr>
        <w:t> </w:t>
      </w:r>
      <w:r>
        <w:rPr>
          <w:sz w:val="24"/>
        </w:rPr>
        <w:t>the </w:t>
      </w:r>
      <w:r>
        <w:rPr>
          <w:rFonts w:ascii="Courier New" w:hAnsi="Courier New"/>
          <w:color w:val="0000FF"/>
          <w:sz w:val="24"/>
        </w:rPr>
        <w:t>ServiceInterface</w:t>
      </w:r>
      <w:r>
        <w:rPr>
          <w:rFonts w:ascii="Courier New" w:hAnsi="Courier New"/>
          <w:color w:val="0000FF"/>
          <w:spacing w:val="-36"/>
          <w:sz w:val="24"/>
        </w:rPr>
        <w:t> </w:t>
      </w:r>
      <w:r>
        <w:rPr>
          <w:sz w:val="24"/>
        </w:rPr>
        <w:t>in role </w:t>
      </w:r>
      <w:r>
        <w:rPr>
          <w:rFonts w:ascii="Courier New" w:hAnsi="Courier New"/>
          <w:color w:val="0000FF"/>
          <w:sz w:val="24"/>
        </w:rPr>
        <w:t>event</w:t>
      </w:r>
      <w:r>
        <w:rPr>
          <w:sz w:val="24"/>
        </w:rPr>
        <w:t>)</w:t>
      </w:r>
      <w:r>
        <w:rPr>
          <w:sz w:val="24"/>
        </w:rPr>
        <w:t> according to the signal-service-translation serialization rules defined in </w:t>
      </w:r>
      <w:r>
        <w:rPr>
          <w:sz w:val="24"/>
        </w:rPr>
        <w:t>TPS-</w:t>
      </w:r>
      <w:r>
        <w:rPr>
          <w:sz w:val="24"/>
        </w:rPr>
        <w:t> ManifestSpecification [</w:t>
      </w:r>
      <w:r>
        <w:rPr>
          <w:color w:val="0000FF"/>
          <w:sz w:val="24"/>
        </w:rPr>
        <w:t>6</w:t>
      </w:r>
      <w:r>
        <w:rPr>
          <w:sz w:val="24"/>
        </w:rPr>
        <w:t>].</w:t>
      </w:r>
    </w:p>
    <w:p>
      <w:pPr>
        <w:tabs>
          <w:tab w:pos="2468" w:val="left" w:leader="none"/>
          <w:tab w:pos="4414" w:val="left" w:leader="none"/>
          <w:tab w:pos="6359" w:val="left" w:leader="none"/>
          <w:tab w:pos="8863" w:val="left" w:leader="none"/>
        </w:tabs>
        <w:spacing w:before="143"/>
        <w:ind w:left="337" w:right="1415" w:firstLine="0"/>
        <w:jc w:val="left"/>
        <w:rPr>
          <w:i/>
          <w:sz w:val="24"/>
        </w:rPr>
      </w:pP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z w:val="24"/>
        </w:rPr>
        <w:tab/>
      </w:r>
      <w:r>
        <w:rPr>
          <w:i/>
          <w:color w:val="0000FF"/>
          <w:spacing w:val="-2"/>
          <w:sz w:val="24"/>
        </w:rPr>
        <w:t>RS_CM_00200</w:t>
      </w:r>
      <w:r>
        <w:rPr>
          <w:i/>
          <w:spacing w:val="-2"/>
          <w:sz w:val="24"/>
        </w:rPr>
        <w:t>,</w:t>
      </w:r>
      <w:r>
        <w:rPr>
          <w:i/>
          <w:sz w:val="24"/>
        </w:rPr>
        <w:tab/>
      </w:r>
      <w:r>
        <w:rPr>
          <w:i/>
          <w:color w:val="0000FF"/>
          <w:spacing w:val="-2"/>
          <w:sz w:val="24"/>
        </w:rPr>
        <w:t>RS_CM_00201</w:t>
      </w:r>
      <w:r>
        <w:rPr>
          <w:i/>
          <w:spacing w:val="-2"/>
          <w:sz w:val="24"/>
        </w:rPr>
        <w:t>,</w:t>
      </w:r>
      <w:r>
        <w:rPr>
          <w:i/>
          <w:sz w:val="24"/>
        </w:rPr>
        <w:tab/>
      </w:r>
      <w:r>
        <w:rPr>
          <w:i/>
          <w:color w:val="0000FF"/>
          <w:spacing w:val="-2"/>
          <w:sz w:val="24"/>
        </w:rPr>
        <w:t>RS_SOMEIP_00041</w:t>
      </w:r>
      <w:r>
        <w:rPr>
          <w:i/>
          <w:spacing w:val="-2"/>
          <w:sz w:val="24"/>
        </w:rPr>
        <w:t>,</w:t>
      </w:r>
      <w:r>
        <w:rPr>
          <w:i/>
          <w:sz w:val="24"/>
        </w:rPr>
        <w:tab/>
      </w:r>
      <w:r>
        <w:rPr>
          <w:i/>
          <w:color w:val="0000FF"/>
          <w:spacing w:val="-4"/>
          <w:sz w:val="24"/>
        </w:rPr>
        <w:t>RS_-</w:t>
      </w:r>
      <w:r>
        <w:rPr>
          <w:i/>
          <w:color w:val="0000FF"/>
          <w:spacing w:val="-4"/>
          <w:sz w:val="24"/>
        </w:rPr>
        <w:t> </w:t>
      </w:r>
      <w:r>
        <w:rPr>
          <w:i/>
          <w:color w:val="0000FF"/>
          <w:sz w:val="24"/>
        </w:rPr>
        <w:t>SOMEIP_00022</w:t>
      </w:r>
      <w:r>
        <w:rPr>
          <w:i/>
          <w:sz w:val="24"/>
        </w:rPr>
        <w:t>, </w:t>
      </w:r>
      <w:r>
        <w:rPr>
          <w:i/>
          <w:color w:val="0000FF"/>
          <w:sz w:val="24"/>
        </w:rPr>
        <w:t>RS_SOMEIP_00003</w:t>
      </w:r>
      <w:r>
        <w:rPr>
          <w:i/>
          <w:sz w:val="24"/>
        </w:rPr>
        <w:t>, </w:t>
      </w:r>
      <w:r>
        <w:rPr>
          <w:i/>
          <w:color w:val="0000FF"/>
          <w:sz w:val="24"/>
        </w:rPr>
        <w:t>RS_SOMEIP_00004</w:t>
      </w:r>
      <w:r>
        <w:rPr>
          <w:i/>
          <w:sz w:val="24"/>
        </w:rPr>
        <w:t>, </w:t>
      </w:r>
      <w:r>
        <w:rPr>
          <w:i/>
          <w:color w:val="0000FF"/>
          <w:sz w:val="24"/>
        </w:rPr>
        <w:t>RS_CM_00004</w:t>
      </w:r>
      <w:r>
        <w:rPr>
          <w:i/>
          <w:sz w:val="24"/>
        </w:rPr>
        <w:t>)</w:t>
      </w:r>
    </w:p>
    <w:p>
      <w:pPr>
        <w:pStyle w:val="BodyText"/>
        <w:spacing w:line="232" w:lineRule="auto" w:before="177"/>
        <w:ind w:left="337" w:right="1415"/>
      </w:pPr>
      <w:r>
        <w:rPr/>
        <w:t>If</w:t>
      </w:r>
      <w:r>
        <w:rPr>
          <w:spacing w:val="-16"/>
        </w:rPr>
        <w:t> </w:t>
      </w:r>
      <w:r>
        <w:rPr/>
        <w:t>the </w:t>
      </w:r>
      <w:r>
        <w:rPr>
          <w:rFonts w:ascii="Courier New"/>
          <w:color w:val="0000FF"/>
        </w:rPr>
        <w:t>serializer</w:t>
      </w:r>
      <w:r>
        <w:rPr>
          <w:rFonts w:ascii="Courier New"/>
          <w:color w:val="0000FF"/>
          <w:spacing w:val="-66"/>
        </w:rPr>
        <w:t> </w:t>
      </w:r>
      <w:r>
        <w:rPr/>
        <w:t>is defined as </w:t>
      </w:r>
      <w:r>
        <w:rPr>
          <w:rFonts w:ascii="Courier New"/>
          <w:color w:val="0000FF"/>
        </w:rPr>
        <w:t>someip</w:t>
      </w:r>
      <w:r>
        <w:rPr>
          <w:rFonts w:ascii="Courier New"/>
          <w:color w:val="0000FF"/>
          <w:spacing w:val="-66"/>
        </w:rPr>
        <w:t> </w:t>
      </w:r>
      <w:r>
        <w:rPr>
          <w:rFonts w:ascii="Courier New"/>
          <w:color w:val="0000FF"/>
        </w:rPr>
        <w:t>serializer</w:t>
      </w:r>
      <w:r>
        <w:rPr>
          <w:rFonts w:ascii="Courier New"/>
          <w:color w:val="0000FF"/>
          <w:spacing w:val="-66"/>
        </w:rPr>
        <w:t> </w:t>
      </w:r>
      <w:r>
        <w:rPr/>
        <w:t>the SOME/IP event </w:t>
      </w:r>
      <w:r>
        <w:rPr/>
        <w:t>handling </w:t>
      </w:r>
      <w:r>
        <w:rPr>
          <w:spacing w:val="-2"/>
        </w:rPr>
        <w:t>applies.</w:t>
      </w:r>
    </w:p>
    <w:p>
      <w:pPr>
        <w:pStyle w:val="BodyText"/>
        <w:spacing w:before="175"/>
        <w:ind w:left="337"/>
      </w:pPr>
      <w:r>
        <w:rPr/>
        <w:t>Based</w:t>
      </w:r>
      <w:r>
        <w:rPr>
          <w:spacing w:val="-6"/>
        </w:rPr>
        <w:t> </w:t>
      </w:r>
      <w:r>
        <w:rPr/>
        <w:t>on</w:t>
      </w:r>
      <w:r>
        <w:rPr>
          <w:spacing w:val="-6"/>
        </w:rPr>
        <w:t> </w:t>
      </w:r>
      <w:r>
        <w:rPr>
          <w:spacing w:val="-2"/>
        </w:rPr>
        <w:t>[</w:t>
      </w:r>
      <w:hyperlink w:history="true" w:anchor="_bookmark61">
        <w:r>
          <w:rPr>
            <w:color w:val="0000FF"/>
            <w:spacing w:val="-2"/>
          </w:rPr>
          <w:t>SWS_CM_10292</w:t>
        </w:r>
      </w:hyperlink>
      <w:r>
        <w:rPr>
          <w:spacing w:val="-2"/>
        </w:rPr>
        <w:t>]:</w:t>
      </w:r>
    </w:p>
    <w:p>
      <w:pPr>
        <w:spacing w:line="230" w:lineRule="auto" w:before="181"/>
        <w:ind w:left="337" w:right="1415" w:firstLine="0"/>
        <w:jc w:val="both"/>
        <w:rPr>
          <w:sz w:val="24"/>
        </w:rPr>
      </w:pPr>
      <w:bookmarkStart w:name="_bookmark174" w:id="227"/>
      <w:bookmarkEnd w:id="227"/>
      <w:r>
        <w:rPr/>
      </w:r>
      <w:r>
        <w:rPr>
          <w:b/>
          <w:sz w:val="24"/>
        </w:rPr>
        <w:t>[SWS_CM_80027]</w:t>
      </w:r>
      <w:r>
        <w:rPr>
          <w:sz w:val="24"/>
        </w:rPr>
        <w:t>{DRAFT} </w:t>
      </w:r>
      <w:r>
        <w:rPr>
          <w:b/>
          <w:sz w:val="24"/>
        </w:rPr>
        <w:t>Checks</w:t>
      </w:r>
      <w:r>
        <w:rPr>
          <w:b/>
          <w:spacing w:val="-5"/>
          <w:sz w:val="24"/>
        </w:rPr>
        <w:t> </w:t>
      </w:r>
      <w:r>
        <w:rPr>
          <w:b/>
          <w:sz w:val="24"/>
        </w:rPr>
        <w:t>for</w:t>
      </w:r>
      <w:r>
        <w:rPr>
          <w:b/>
          <w:spacing w:val="-5"/>
          <w:sz w:val="24"/>
        </w:rPr>
        <w:t> </w:t>
      </w:r>
      <w:r>
        <w:rPr>
          <w:b/>
          <w:sz w:val="24"/>
        </w:rPr>
        <w:t>a</w:t>
      </w:r>
      <w:r>
        <w:rPr>
          <w:b/>
          <w:spacing w:val="-5"/>
          <w:sz w:val="24"/>
        </w:rPr>
        <w:t> </w:t>
      </w:r>
      <w:r>
        <w:rPr>
          <w:b/>
          <w:sz w:val="24"/>
        </w:rPr>
        <w:t>received</w:t>
      </w:r>
      <w:r>
        <w:rPr>
          <w:b/>
          <w:spacing w:val="-5"/>
          <w:sz w:val="24"/>
        </w:rPr>
        <w:t> </w:t>
      </w:r>
      <w:r>
        <w:rPr>
          <w:b/>
          <w:sz w:val="24"/>
        </w:rPr>
        <w:t>SOME/IP</w:t>
      </w:r>
      <w:r>
        <w:rPr>
          <w:b/>
          <w:spacing w:val="-6"/>
          <w:sz w:val="24"/>
        </w:rPr>
        <w:t> </w:t>
      </w:r>
      <w:r>
        <w:rPr>
          <w:b/>
          <w:sz w:val="24"/>
        </w:rPr>
        <w:t>serialized</w:t>
      </w:r>
      <w:r>
        <w:rPr>
          <w:b/>
          <w:spacing w:val="-5"/>
          <w:sz w:val="24"/>
        </w:rPr>
        <w:t> </w:t>
      </w:r>
      <w:r>
        <w:rPr>
          <w:b/>
          <w:sz w:val="24"/>
        </w:rPr>
        <w:t>event</w:t>
      </w:r>
      <w:r>
        <w:rPr>
          <w:b/>
          <w:spacing w:val="-5"/>
          <w:sz w:val="24"/>
        </w:rPr>
        <w:t> </w:t>
      </w:r>
      <w:r>
        <w:rPr>
          <w:b/>
          <w:sz w:val="24"/>
        </w:rPr>
        <w:t>mes- sage </w:t>
      </w:r>
      <w:r>
        <w:rPr>
          <w:rFonts w:ascii="Swis721 WGL4 BT"/>
          <w:i/>
          <w:sz w:val="24"/>
        </w:rPr>
        <w:t>[</w:t>
      </w:r>
      <w:r>
        <w:rPr>
          <w:sz w:val="24"/>
        </w:rPr>
        <w:t>If </w:t>
      </w:r>
      <w:r>
        <w:rPr>
          <w:rFonts w:ascii="Courier New"/>
          <w:color w:val="0000FF"/>
          <w:sz w:val="24"/>
        </w:rPr>
        <w:t>SomeipEventDeployment</w:t>
      </w:r>
      <w:r>
        <w:rPr>
          <w:sz w:val="24"/>
        </w:rPr>
        <w:t>.</w:t>
      </w:r>
      <w:r>
        <w:rPr>
          <w:rFonts w:ascii="Courier New"/>
          <w:color w:val="0000FF"/>
          <w:sz w:val="24"/>
        </w:rPr>
        <w:t>serializer</w:t>
      </w:r>
      <w:r>
        <w:rPr>
          <w:rFonts w:ascii="Courier New"/>
          <w:color w:val="0000FF"/>
          <w:spacing w:val="-57"/>
          <w:sz w:val="24"/>
        </w:rPr>
        <w:t> </w:t>
      </w:r>
      <w:r>
        <w:rPr>
          <w:sz w:val="24"/>
        </w:rPr>
        <w:t>is set to </w:t>
      </w:r>
      <w:r>
        <w:rPr>
          <w:rFonts w:ascii="Courier New"/>
          <w:color w:val="0000FF"/>
          <w:sz w:val="24"/>
        </w:rPr>
        <w:t>someip</w:t>
      </w:r>
      <w:r>
        <w:rPr>
          <w:rFonts w:ascii="Courier New"/>
          <w:color w:val="0000FF"/>
          <w:spacing w:val="-57"/>
          <w:sz w:val="24"/>
        </w:rPr>
        <w:t> </w:t>
      </w:r>
      <w:r>
        <w:rPr>
          <w:sz w:val="24"/>
        </w:rPr>
        <w:t>then</w:t>
      </w:r>
    </w:p>
    <w:p>
      <w:pPr>
        <w:pStyle w:val="BodyText"/>
        <w:spacing w:line="252" w:lineRule="auto"/>
        <w:ind w:left="337" w:right="1415"/>
        <w:jc w:val="both"/>
      </w:pPr>
      <w:r>
        <w:rPr/>
        <w:t>upon reception of a SOME/IP serialized event message the following checks shall be </w:t>
      </w:r>
      <w:r>
        <w:rPr>
          <w:spacing w:val="-2"/>
        </w:rPr>
        <w:t>conducted:</w:t>
      </w:r>
    </w:p>
    <w:p>
      <w:pPr>
        <w:pStyle w:val="ListParagraph"/>
        <w:numPr>
          <w:ilvl w:val="0"/>
          <w:numId w:val="41"/>
        </w:numPr>
        <w:tabs>
          <w:tab w:pos="923" w:val="left" w:leader="none"/>
        </w:tabs>
        <w:spacing w:line="240" w:lineRule="auto" w:before="127" w:after="0"/>
        <w:ind w:left="922" w:right="0" w:hanging="237"/>
        <w:jc w:val="both"/>
        <w:rPr>
          <w:sz w:val="24"/>
        </w:rPr>
      </w:pPr>
      <w:r>
        <w:rPr>
          <w:sz w:val="24"/>
        </w:rPr>
        <w:t>Verify</w:t>
      </w:r>
      <w:r>
        <w:rPr>
          <w:spacing w:val="-12"/>
          <w:sz w:val="24"/>
        </w:rPr>
        <w:t> </w:t>
      </w:r>
      <w:r>
        <w:rPr>
          <w:sz w:val="24"/>
        </w:rPr>
        <w:t>that</w:t>
      </w:r>
      <w:r>
        <w:rPr>
          <w:spacing w:val="-11"/>
          <w:sz w:val="24"/>
        </w:rPr>
        <w:t> </w:t>
      </w:r>
      <w:r>
        <w:rPr>
          <w:sz w:val="24"/>
        </w:rPr>
        <w:t>the</w:t>
      </w:r>
      <w:r>
        <w:rPr>
          <w:spacing w:val="-12"/>
          <w:sz w:val="24"/>
        </w:rPr>
        <w:t> </w:t>
      </w:r>
      <w:r>
        <w:rPr>
          <w:sz w:val="24"/>
        </w:rPr>
        <w:t>Protocol</w:t>
      </w:r>
      <w:r>
        <w:rPr>
          <w:spacing w:val="-11"/>
          <w:sz w:val="24"/>
        </w:rPr>
        <w:t> </w:t>
      </w:r>
      <w:r>
        <w:rPr>
          <w:sz w:val="24"/>
        </w:rPr>
        <w:t>Version</w:t>
      </w:r>
      <w:r>
        <w:rPr>
          <w:spacing w:val="-12"/>
          <w:sz w:val="24"/>
        </w:rPr>
        <w:t> </w:t>
      </w:r>
      <w:r>
        <w:rPr>
          <w:sz w:val="24"/>
        </w:rPr>
        <w:t>(see</w:t>
      </w:r>
      <w:r>
        <w:rPr>
          <w:spacing w:val="-11"/>
          <w:sz w:val="24"/>
        </w:rPr>
        <w:t> </w:t>
      </w:r>
      <w:r>
        <w:rPr>
          <w:sz w:val="24"/>
        </w:rPr>
        <w:t>[PRS_SOMEIP_00052])</w:t>
      </w:r>
      <w:r>
        <w:rPr>
          <w:spacing w:val="-12"/>
          <w:sz w:val="24"/>
        </w:rPr>
        <w:t> </w:t>
      </w:r>
      <w:r>
        <w:rPr>
          <w:sz w:val="24"/>
        </w:rPr>
        <w:t>is</w:t>
      </w:r>
      <w:r>
        <w:rPr>
          <w:spacing w:val="-11"/>
          <w:sz w:val="24"/>
        </w:rPr>
        <w:t> </w:t>
      </w:r>
      <w:r>
        <w:rPr>
          <w:sz w:val="24"/>
        </w:rPr>
        <w:t>set</w:t>
      </w:r>
      <w:r>
        <w:rPr>
          <w:spacing w:val="-12"/>
          <w:sz w:val="24"/>
        </w:rPr>
        <w:t> </w:t>
      </w:r>
      <w:r>
        <w:rPr>
          <w:sz w:val="24"/>
        </w:rPr>
        <w:t>to</w:t>
      </w:r>
      <w:r>
        <w:rPr>
          <w:spacing w:val="-11"/>
          <w:sz w:val="24"/>
        </w:rPr>
        <w:t> </w:t>
      </w:r>
      <w:r>
        <w:rPr>
          <w:spacing w:val="-2"/>
          <w:sz w:val="24"/>
        </w:rPr>
        <w:t>0x01.</w:t>
      </w:r>
    </w:p>
    <w:p>
      <w:pPr>
        <w:pStyle w:val="ListParagraph"/>
        <w:numPr>
          <w:ilvl w:val="0"/>
          <w:numId w:val="41"/>
        </w:numPr>
        <w:tabs>
          <w:tab w:pos="923" w:val="left" w:leader="none"/>
        </w:tabs>
        <w:spacing w:line="235" w:lineRule="auto" w:before="138" w:after="0"/>
        <w:ind w:left="922" w:right="1415" w:hanging="237"/>
        <w:jc w:val="both"/>
        <w:rPr>
          <w:sz w:val="24"/>
        </w:rPr>
      </w:pPr>
      <w:r>
        <w:rPr>
          <w:sz w:val="24"/>
        </w:rPr>
        <w:t>Use the Length being larger than 8 in combination with the Message type (see [PRS_SOMEIP_00055])</w:t>
      </w:r>
      <w:r>
        <w:rPr>
          <w:spacing w:val="-9"/>
          <w:sz w:val="24"/>
        </w:rPr>
        <w:t> </w:t>
      </w:r>
      <w:r>
        <w:rPr>
          <w:sz w:val="24"/>
        </w:rPr>
        <w:t>being set to </w:t>
      </w:r>
      <w:r>
        <w:rPr>
          <w:rFonts w:ascii="Courier New" w:hAnsi="Courier New"/>
          <w:sz w:val="24"/>
        </w:rPr>
        <w:t>NOTIFICATION</w:t>
      </w:r>
      <w:r>
        <w:rPr>
          <w:rFonts w:ascii="Courier New" w:hAnsi="Courier New"/>
          <w:spacing w:val="-36"/>
          <w:sz w:val="24"/>
        </w:rPr>
        <w:t> </w:t>
      </w:r>
      <w:r>
        <w:rPr>
          <w:sz w:val="24"/>
        </w:rPr>
        <w:t>to determine that the </w:t>
      </w:r>
      <w:r>
        <w:rPr>
          <w:sz w:val="24"/>
        </w:rPr>
        <w:t>re-</w:t>
      </w:r>
      <w:r>
        <w:rPr>
          <w:sz w:val="24"/>
        </w:rPr>
        <w:t> ceived SOME/IP message is actually an event.</w:t>
      </w:r>
    </w:p>
    <w:p>
      <w:pPr>
        <w:pStyle w:val="ListParagraph"/>
        <w:numPr>
          <w:ilvl w:val="0"/>
          <w:numId w:val="41"/>
        </w:numPr>
        <w:tabs>
          <w:tab w:pos="923" w:val="left" w:leader="none"/>
        </w:tabs>
        <w:spacing w:line="232" w:lineRule="auto" w:before="157" w:after="0"/>
        <w:ind w:left="922" w:right="1415" w:hanging="237"/>
        <w:jc w:val="both"/>
        <w:rPr>
          <w:sz w:val="24"/>
        </w:rPr>
      </w:pPr>
      <w:r>
        <w:rPr>
          <w:sz w:val="24"/>
        </w:rPr>
        <w:t>Use the Service ID (see [PRS_SOMEIP_00245]) and the </w:t>
      </w:r>
      <w:r>
        <w:rPr>
          <w:rFonts w:ascii="Courier New" w:hAnsi="Courier New"/>
          <w:color w:val="0000FF"/>
          <w:sz w:val="24"/>
        </w:rPr>
        <w:t>serviceInter-</w:t>
      </w:r>
      <w:r>
        <w:rPr>
          <w:rFonts w:ascii="Courier New" w:hAnsi="Courier New"/>
          <w:color w:val="0000FF"/>
          <w:sz w:val="24"/>
        </w:rPr>
        <w:t> faceId</w:t>
      </w:r>
      <w:r>
        <w:rPr>
          <w:rFonts w:ascii="Courier New" w:hAnsi="Courier New"/>
          <w:color w:val="0000FF"/>
          <w:spacing w:val="-36"/>
          <w:sz w:val="24"/>
        </w:rPr>
        <w:t> </w:t>
      </w:r>
      <w:r>
        <w:rPr>
          <w:sz w:val="24"/>
        </w:rPr>
        <w:t>attribute</w:t>
      </w:r>
      <w:r>
        <w:rPr>
          <w:spacing w:val="-14"/>
          <w:sz w:val="24"/>
        </w:rPr>
        <w:t> </w:t>
      </w:r>
      <w:r>
        <w:rPr>
          <w:sz w:val="24"/>
        </w:rPr>
        <w:t>of</w:t>
      </w:r>
      <w:r>
        <w:rPr>
          <w:spacing w:val="23"/>
          <w:sz w:val="24"/>
        </w:rPr>
        <w:t> </w:t>
      </w:r>
      <w:r>
        <w:rPr>
          <w:sz w:val="24"/>
        </w:rPr>
        <w:t>the</w:t>
      </w:r>
      <w:r>
        <w:rPr>
          <w:spacing w:val="22"/>
          <w:sz w:val="24"/>
        </w:rPr>
        <w:t> </w:t>
      </w:r>
      <w:r>
        <w:rPr>
          <w:rFonts w:ascii="Courier New" w:hAnsi="Courier New"/>
          <w:color w:val="0000FF"/>
          <w:sz w:val="24"/>
        </w:rPr>
        <w:t>SomeipServiceInterfaceDeployment</w:t>
      </w:r>
      <w:r>
        <w:rPr>
          <w:rFonts w:ascii="Courier New" w:hAnsi="Courier New"/>
          <w:color w:val="0000FF"/>
          <w:spacing w:val="-36"/>
          <w:sz w:val="24"/>
        </w:rPr>
        <w:t> </w:t>
      </w:r>
      <w:r>
        <w:rPr>
          <w:sz w:val="24"/>
        </w:rPr>
        <w:t>element</w:t>
      </w:r>
      <w:r>
        <w:rPr>
          <w:spacing w:val="22"/>
          <w:sz w:val="24"/>
        </w:rPr>
        <w:t> </w:t>
      </w:r>
      <w:r>
        <w:rPr>
          <w:sz w:val="24"/>
        </w:rPr>
        <w:t>in</w:t>
      </w:r>
      <w:r>
        <w:rPr>
          <w:sz w:val="24"/>
        </w:rPr>
        <w:t> the Manifest to determine the right </w:t>
      </w:r>
      <w:r>
        <w:rPr>
          <w:rFonts w:ascii="Courier New" w:hAnsi="Courier New"/>
          <w:color w:val="0000FF"/>
          <w:sz w:val="24"/>
        </w:rPr>
        <w:t>ServiceInterface</w:t>
      </w:r>
      <w:r>
        <w:rPr>
          <w:sz w:val="24"/>
        </w:rPr>
        <w:t>.</w:t>
      </w:r>
    </w:p>
    <w:p>
      <w:pPr>
        <w:pStyle w:val="ListParagraph"/>
        <w:numPr>
          <w:ilvl w:val="0"/>
          <w:numId w:val="41"/>
        </w:numPr>
        <w:tabs>
          <w:tab w:pos="923" w:val="left" w:leader="none"/>
        </w:tabs>
        <w:spacing w:line="232" w:lineRule="auto" w:before="135" w:after="0"/>
        <w:ind w:left="922" w:right="1415" w:hanging="237"/>
        <w:jc w:val="both"/>
        <w:rPr>
          <w:sz w:val="24"/>
        </w:rPr>
      </w:pPr>
      <w:r>
        <w:rPr>
          <w:spacing w:val="-2"/>
          <w:sz w:val="24"/>
        </w:rPr>
        <w:t>Verify</w:t>
      </w:r>
      <w:r>
        <w:rPr>
          <w:spacing w:val="-8"/>
          <w:sz w:val="24"/>
        </w:rPr>
        <w:t> </w:t>
      </w:r>
      <w:r>
        <w:rPr>
          <w:spacing w:val="-2"/>
          <w:sz w:val="24"/>
        </w:rPr>
        <w:t>that</w:t>
      </w:r>
      <w:r>
        <w:rPr>
          <w:spacing w:val="-8"/>
          <w:sz w:val="24"/>
        </w:rPr>
        <w:t> </w:t>
      </w:r>
      <w:r>
        <w:rPr>
          <w:spacing w:val="-2"/>
          <w:sz w:val="24"/>
        </w:rPr>
        <w:t>the</w:t>
      </w:r>
      <w:r>
        <w:rPr>
          <w:spacing w:val="-8"/>
          <w:sz w:val="24"/>
        </w:rPr>
        <w:t> </w:t>
      </w:r>
      <w:r>
        <w:rPr>
          <w:spacing w:val="-2"/>
          <w:sz w:val="24"/>
        </w:rPr>
        <w:t>Method</w:t>
      </w:r>
      <w:r>
        <w:rPr>
          <w:spacing w:val="-8"/>
          <w:sz w:val="24"/>
        </w:rPr>
        <w:t> </w:t>
      </w:r>
      <w:r>
        <w:rPr>
          <w:spacing w:val="-2"/>
          <w:sz w:val="24"/>
        </w:rPr>
        <w:t>ID</w:t>
      </w:r>
      <w:r>
        <w:rPr>
          <w:spacing w:val="-8"/>
          <w:sz w:val="24"/>
        </w:rPr>
        <w:t> </w:t>
      </w:r>
      <w:r>
        <w:rPr>
          <w:spacing w:val="-2"/>
          <w:sz w:val="24"/>
        </w:rPr>
        <w:t>(see</w:t>
      </w:r>
      <w:r>
        <w:rPr>
          <w:spacing w:val="-8"/>
          <w:sz w:val="24"/>
        </w:rPr>
        <w:t> </w:t>
      </w:r>
      <w:r>
        <w:rPr>
          <w:spacing w:val="-2"/>
          <w:sz w:val="24"/>
        </w:rPr>
        <w:t>[PRS_SOMEIP_00245])</w:t>
      </w:r>
      <w:r>
        <w:rPr>
          <w:spacing w:val="-8"/>
          <w:sz w:val="24"/>
        </w:rPr>
        <w:t> </w:t>
      </w:r>
      <w:r>
        <w:rPr>
          <w:spacing w:val="-2"/>
          <w:sz w:val="24"/>
        </w:rPr>
        <w:t>matches</w:t>
      </w:r>
      <w:r>
        <w:rPr>
          <w:spacing w:val="-8"/>
          <w:sz w:val="24"/>
        </w:rPr>
        <w:t> </w:t>
      </w:r>
      <w:r>
        <w:rPr>
          <w:spacing w:val="-2"/>
          <w:sz w:val="24"/>
        </w:rPr>
        <w:t>0x8000</w:t>
      </w:r>
      <w:r>
        <w:rPr>
          <w:spacing w:val="-8"/>
          <w:sz w:val="24"/>
        </w:rPr>
        <w:t> </w:t>
      </w:r>
      <w:r>
        <w:rPr>
          <w:spacing w:val="-2"/>
          <w:sz w:val="24"/>
        </w:rPr>
        <w:t>+</w:t>
      </w:r>
      <w:r>
        <w:rPr>
          <w:spacing w:val="-8"/>
          <w:sz w:val="24"/>
        </w:rPr>
        <w:t> </w:t>
      </w:r>
      <w:r>
        <w:rPr>
          <w:rFonts w:ascii="Courier New" w:hAnsi="Courier New"/>
          <w:color w:val="0000FF"/>
          <w:spacing w:val="-2"/>
          <w:sz w:val="24"/>
        </w:rPr>
        <w:t>even-</w:t>
      </w:r>
      <w:r>
        <w:rPr>
          <w:rFonts w:ascii="Courier New" w:hAnsi="Courier New"/>
          <w:color w:val="0000FF"/>
          <w:spacing w:val="-2"/>
          <w:sz w:val="24"/>
        </w:rPr>
        <w:t> </w:t>
      </w:r>
      <w:r>
        <w:rPr>
          <w:rFonts w:ascii="Courier New" w:hAnsi="Courier New"/>
          <w:color w:val="0000FF"/>
          <w:sz w:val="24"/>
        </w:rPr>
        <w:t>tId</w:t>
      </w:r>
      <w:r>
        <w:rPr>
          <w:rFonts w:ascii="Courier New" w:hAnsi="Courier New"/>
          <w:color w:val="0000FF"/>
          <w:spacing w:val="-36"/>
          <w:sz w:val="24"/>
        </w:rPr>
        <w:t> </w:t>
      </w:r>
      <w:r>
        <w:rPr>
          <w:sz w:val="24"/>
        </w:rPr>
        <w:t>attribute of one of the </w:t>
      </w:r>
      <w:r>
        <w:rPr>
          <w:rFonts w:ascii="Courier New" w:hAnsi="Courier New"/>
          <w:color w:val="0000FF"/>
          <w:sz w:val="24"/>
        </w:rPr>
        <w:t>SomeipEventDeployment</w:t>
      </w:r>
      <w:r>
        <w:rPr>
          <w:sz w:val="24"/>
        </w:rPr>
        <w:t>s of the </w:t>
      </w:r>
      <w:r>
        <w:rPr>
          <w:rFonts w:ascii="Courier New" w:hAnsi="Courier New"/>
          <w:color w:val="0000FF"/>
          <w:sz w:val="24"/>
        </w:rPr>
        <w:t>SomeipSer- </w:t>
      </w:r>
      <w:r>
        <w:rPr>
          <w:rFonts w:ascii="Courier New" w:hAnsi="Courier New"/>
          <w:color w:val="0000FF"/>
          <w:spacing w:val="-2"/>
          <w:sz w:val="24"/>
        </w:rPr>
        <w:t>viceInterfaceDeployment</w:t>
      </w:r>
      <w:r>
        <w:rPr>
          <w:rFonts w:ascii="Courier New" w:hAnsi="Courier New"/>
          <w:color w:val="0000FF"/>
          <w:spacing w:val="-34"/>
          <w:sz w:val="24"/>
        </w:rPr>
        <w:t> </w:t>
      </w:r>
      <w:r>
        <w:rPr>
          <w:spacing w:val="-2"/>
          <w:sz w:val="24"/>
        </w:rPr>
        <w:t>which</w:t>
      </w:r>
      <w:r>
        <w:rPr>
          <w:spacing w:val="-15"/>
          <w:sz w:val="24"/>
        </w:rPr>
        <w:t> </w:t>
      </w:r>
      <w:r>
        <w:rPr>
          <w:spacing w:val="-2"/>
          <w:sz w:val="24"/>
        </w:rPr>
        <w:t>have</w:t>
      </w:r>
      <w:r>
        <w:rPr>
          <w:spacing w:val="-15"/>
          <w:sz w:val="24"/>
        </w:rPr>
        <w:t> </w:t>
      </w:r>
      <w:r>
        <w:rPr>
          <w:spacing w:val="-2"/>
          <w:sz w:val="24"/>
        </w:rPr>
        <w:t>the</w:t>
      </w:r>
      <w:r>
        <w:rPr>
          <w:spacing w:val="-11"/>
          <w:sz w:val="24"/>
        </w:rPr>
        <w:t> </w:t>
      </w:r>
      <w:r>
        <w:rPr>
          <w:spacing w:val="-2"/>
          <w:sz w:val="24"/>
        </w:rPr>
        <w:t>attribute </w:t>
      </w:r>
      <w:r>
        <w:rPr>
          <w:rFonts w:ascii="Courier New" w:hAnsi="Courier New"/>
          <w:color w:val="0000FF"/>
          <w:spacing w:val="-2"/>
          <w:sz w:val="24"/>
        </w:rPr>
        <w:t>SomeipEventDeploy-</w:t>
      </w:r>
      <w:r>
        <w:rPr>
          <w:rFonts w:ascii="Courier New" w:hAnsi="Courier New"/>
          <w:color w:val="0000FF"/>
          <w:spacing w:val="-2"/>
          <w:sz w:val="24"/>
        </w:rPr>
        <w:t> </w:t>
      </w:r>
      <w:r>
        <w:rPr>
          <w:rFonts w:ascii="Courier New" w:hAnsi="Courier New"/>
          <w:color w:val="0000FF"/>
          <w:sz w:val="24"/>
        </w:rPr>
        <w:t>ment</w:t>
      </w:r>
      <w:r>
        <w:rPr>
          <w:sz w:val="24"/>
        </w:rPr>
        <w:t>.</w:t>
      </w:r>
      <w:r>
        <w:rPr>
          <w:rFonts w:ascii="Courier New" w:hAnsi="Courier New"/>
          <w:color w:val="0000FF"/>
          <w:sz w:val="24"/>
        </w:rPr>
        <w:t>serializer</w:t>
      </w:r>
      <w:r>
        <w:rPr>
          <w:rFonts w:ascii="Courier New" w:hAnsi="Courier New"/>
          <w:color w:val="0000FF"/>
          <w:spacing w:val="-30"/>
          <w:sz w:val="24"/>
        </w:rPr>
        <w:t> </w:t>
      </w:r>
      <w:r>
        <w:rPr>
          <w:sz w:val="24"/>
        </w:rPr>
        <w:t>set to </w:t>
      </w:r>
      <w:r>
        <w:rPr>
          <w:rFonts w:ascii="Courier New" w:hAnsi="Courier New"/>
          <w:color w:val="0000FF"/>
          <w:sz w:val="24"/>
        </w:rPr>
        <w:t>someip</w:t>
      </w:r>
      <w:r>
        <w:rPr>
          <w:sz w:val="24"/>
        </w:rPr>
        <w:t>.</w:t>
      </w:r>
    </w:p>
    <w:p>
      <w:pPr>
        <w:pStyle w:val="ListParagraph"/>
        <w:numPr>
          <w:ilvl w:val="0"/>
          <w:numId w:val="41"/>
        </w:numPr>
        <w:tabs>
          <w:tab w:pos="923" w:val="left" w:leader="none"/>
        </w:tabs>
        <w:spacing w:line="240" w:lineRule="auto" w:before="128" w:after="0"/>
        <w:ind w:left="922" w:right="0" w:hanging="238"/>
        <w:jc w:val="both"/>
        <w:rPr>
          <w:sz w:val="24"/>
        </w:rPr>
      </w:pPr>
      <w:r>
        <w:rPr>
          <w:sz w:val="24"/>
        </w:rPr>
        <w:t>Verify</w:t>
      </w:r>
      <w:r>
        <w:rPr>
          <w:spacing w:val="-9"/>
          <w:sz w:val="24"/>
        </w:rPr>
        <w:t> </w:t>
      </w:r>
      <w:r>
        <w:rPr>
          <w:sz w:val="24"/>
        </w:rPr>
        <w:t>that</w:t>
      </w:r>
      <w:r>
        <w:rPr>
          <w:spacing w:val="-9"/>
          <w:sz w:val="24"/>
        </w:rPr>
        <w:t> </w:t>
      </w:r>
      <w:r>
        <w:rPr>
          <w:sz w:val="24"/>
        </w:rPr>
        <w:t>the</w:t>
      </w:r>
      <w:r>
        <w:rPr>
          <w:spacing w:val="-8"/>
          <w:sz w:val="24"/>
        </w:rPr>
        <w:t> </w:t>
      </w:r>
      <w:r>
        <w:rPr>
          <w:sz w:val="24"/>
        </w:rPr>
        <w:t>Client</w:t>
      </w:r>
      <w:r>
        <w:rPr>
          <w:spacing w:val="-9"/>
          <w:sz w:val="24"/>
        </w:rPr>
        <w:t> </w:t>
      </w:r>
      <w:r>
        <w:rPr>
          <w:sz w:val="24"/>
        </w:rPr>
        <w:t>ID</w:t>
      </w:r>
      <w:r>
        <w:rPr>
          <w:spacing w:val="-9"/>
          <w:sz w:val="24"/>
        </w:rPr>
        <w:t> </w:t>
      </w:r>
      <w:r>
        <w:rPr>
          <w:sz w:val="24"/>
        </w:rPr>
        <w:t>(see</w:t>
      </w:r>
      <w:r>
        <w:rPr>
          <w:spacing w:val="-8"/>
          <w:sz w:val="24"/>
        </w:rPr>
        <w:t> </w:t>
      </w:r>
      <w:r>
        <w:rPr>
          <w:sz w:val="24"/>
        </w:rPr>
        <w:t>[PRS_SOMEIP_00702])</w:t>
      </w:r>
      <w:r>
        <w:rPr>
          <w:spacing w:val="-9"/>
          <w:sz w:val="24"/>
        </w:rPr>
        <w:t> </w:t>
      </w:r>
      <w:r>
        <w:rPr>
          <w:sz w:val="24"/>
        </w:rPr>
        <w:t>is</w:t>
      </w:r>
      <w:r>
        <w:rPr>
          <w:spacing w:val="-9"/>
          <w:sz w:val="24"/>
        </w:rPr>
        <w:t> </w:t>
      </w:r>
      <w:r>
        <w:rPr>
          <w:sz w:val="24"/>
        </w:rPr>
        <w:t>set</w:t>
      </w:r>
      <w:r>
        <w:rPr>
          <w:spacing w:val="-8"/>
          <w:sz w:val="24"/>
        </w:rPr>
        <w:t> </w:t>
      </w:r>
      <w:r>
        <w:rPr>
          <w:sz w:val="24"/>
        </w:rPr>
        <w:t>to</w:t>
      </w:r>
      <w:r>
        <w:rPr>
          <w:spacing w:val="-9"/>
          <w:sz w:val="24"/>
        </w:rPr>
        <w:t> </w:t>
      </w:r>
      <w:r>
        <w:rPr>
          <w:spacing w:val="-2"/>
          <w:sz w:val="24"/>
        </w:rPr>
        <w:t>0x0000.</w:t>
      </w:r>
    </w:p>
    <w:p>
      <w:pPr>
        <w:spacing w:after="0" w:line="240" w:lineRule="auto"/>
        <w:jc w:val="both"/>
        <w:rPr>
          <w:sz w:val="24"/>
        </w:rPr>
        <w:sectPr>
          <w:pgSz w:w="11910" w:h="13960"/>
          <w:pgMar w:top="280" w:bottom="280" w:left="1080" w:right="0"/>
        </w:sectPr>
      </w:pPr>
    </w:p>
    <w:p>
      <w:pPr>
        <w:pStyle w:val="ListParagraph"/>
        <w:numPr>
          <w:ilvl w:val="0"/>
          <w:numId w:val="41"/>
        </w:numPr>
        <w:tabs>
          <w:tab w:pos="923" w:val="left" w:leader="none"/>
        </w:tabs>
        <w:spacing w:line="235" w:lineRule="auto" w:before="70" w:after="0"/>
        <w:ind w:left="922" w:right="1603" w:hanging="237"/>
        <w:jc w:val="left"/>
        <w:rPr>
          <w:sz w:val="24"/>
        </w:rPr>
      </w:pPr>
      <w:r>
        <w:rPr>
          <w:sz w:val="24"/>
        </w:rPr>
        <w:t>Verify</w:t>
      </w:r>
      <w:r>
        <w:rPr>
          <w:spacing w:val="80"/>
          <w:sz w:val="24"/>
        </w:rPr>
        <w:t> </w:t>
      </w:r>
      <w:r>
        <w:rPr>
          <w:sz w:val="24"/>
        </w:rPr>
        <w:t>that</w:t>
      </w:r>
      <w:r>
        <w:rPr>
          <w:spacing w:val="80"/>
          <w:sz w:val="24"/>
        </w:rPr>
        <w:t> </w:t>
      </w:r>
      <w:r>
        <w:rPr>
          <w:sz w:val="24"/>
        </w:rPr>
        <w:t>the</w:t>
      </w:r>
      <w:r>
        <w:rPr>
          <w:spacing w:val="80"/>
          <w:sz w:val="24"/>
        </w:rPr>
        <w:t> </w:t>
      </w:r>
      <w:r>
        <w:rPr>
          <w:sz w:val="24"/>
        </w:rPr>
        <w:t>Interface</w:t>
      </w:r>
      <w:r>
        <w:rPr>
          <w:spacing w:val="80"/>
          <w:sz w:val="24"/>
        </w:rPr>
        <w:t> </w:t>
      </w:r>
      <w:r>
        <w:rPr>
          <w:sz w:val="24"/>
        </w:rPr>
        <w:t>Version</w:t>
      </w:r>
      <w:r>
        <w:rPr>
          <w:spacing w:val="80"/>
          <w:sz w:val="24"/>
        </w:rPr>
        <w:t> </w:t>
      </w:r>
      <w:r>
        <w:rPr>
          <w:sz w:val="24"/>
        </w:rPr>
        <w:t>(see</w:t>
      </w:r>
      <w:r>
        <w:rPr>
          <w:spacing w:val="80"/>
          <w:sz w:val="24"/>
        </w:rPr>
        <w:t> </w:t>
      </w:r>
      <w:r>
        <w:rPr>
          <w:sz w:val="24"/>
        </w:rPr>
        <w:t>[PRS_SOMEIP_00053])</w:t>
      </w:r>
      <w:r>
        <w:rPr>
          <w:spacing w:val="80"/>
          <w:sz w:val="24"/>
        </w:rPr>
        <w:t> </w:t>
      </w:r>
      <w:r>
        <w:rPr>
          <w:sz w:val="24"/>
        </w:rPr>
        <w:t>matches </w:t>
      </w:r>
      <w:r>
        <w:rPr>
          <w:rFonts w:ascii="Courier New" w:hAnsi="Courier New"/>
          <w:color w:val="0000FF"/>
          <w:spacing w:val="-2"/>
          <w:sz w:val="24"/>
        </w:rPr>
        <w:t>SomeipServiceInterfaceDeployment</w:t>
      </w:r>
      <w:r>
        <w:rPr>
          <w:spacing w:val="-2"/>
          <w:sz w:val="24"/>
        </w:rPr>
        <w:t>.</w:t>
      </w:r>
      <w:r>
        <w:rPr>
          <w:rFonts w:ascii="Courier New" w:hAnsi="Courier New"/>
          <w:color w:val="0000FF"/>
          <w:spacing w:val="-2"/>
          <w:sz w:val="24"/>
        </w:rPr>
        <w:t>serviceInterfaceVersion</w:t>
      </w:r>
      <w:r>
        <w:rPr>
          <w:spacing w:val="-2"/>
          <w:sz w:val="24"/>
        </w:rPr>
        <w:t>. </w:t>
      </w:r>
      <w:r>
        <w:rPr>
          <w:rFonts w:ascii="Courier New" w:hAnsi="Courier New"/>
          <w:color w:val="0000FF"/>
          <w:spacing w:val="-2"/>
          <w:sz w:val="24"/>
        </w:rPr>
        <w:t>majorVersion</w:t>
      </w:r>
      <w:r>
        <w:rPr>
          <w:spacing w:val="-2"/>
          <w:sz w:val="24"/>
        </w:rPr>
        <w:t>.</w:t>
      </w:r>
    </w:p>
    <w:p>
      <w:pPr>
        <w:pStyle w:val="ListParagraph"/>
        <w:numPr>
          <w:ilvl w:val="0"/>
          <w:numId w:val="41"/>
        </w:numPr>
        <w:tabs>
          <w:tab w:pos="923" w:val="left" w:leader="none"/>
        </w:tabs>
        <w:spacing w:line="240" w:lineRule="auto" w:before="129" w:after="0"/>
        <w:ind w:left="922" w:right="1415" w:hanging="237"/>
        <w:jc w:val="left"/>
        <w:rPr>
          <w:sz w:val="24"/>
        </w:rPr>
      </w:pPr>
      <w:r>
        <w:rPr>
          <w:sz w:val="24"/>
        </w:rPr>
        <w:t>Verify that the Return Code (see [PRS_SOMEIP_00058] and </w:t>
      </w:r>
      <w:r>
        <w:rPr>
          <w:sz w:val="24"/>
        </w:rPr>
        <w:t>[PRS_SOMEIP_-</w:t>
      </w:r>
      <w:r>
        <w:rPr>
          <w:sz w:val="24"/>
        </w:rPr>
        <w:t> 00191]) is set to </w:t>
      </w:r>
      <w:r>
        <w:rPr>
          <w:rFonts w:ascii="Courier New" w:hAnsi="Courier New"/>
          <w:sz w:val="24"/>
        </w:rPr>
        <w:t>E_OK</w:t>
      </w:r>
      <w:r>
        <w:rPr>
          <w:rFonts w:ascii="Courier New" w:hAnsi="Courier New"/>
          <w:spacing w:val="-49"/>
          <w:sz w:val="24"/>
        </w:rPr>
        <w:t> </w:t>
      </w:r>
      <w:r>
        <w:rPr>
          <w:sz w:val="24"/>
        </w:rPr>
        <w:t>(0x00).</w:t>
      </w:r>
    </w:p>
    <w:p>
      <w:pPr>
        <w:spacing w:line="242" w:lineRule="auto" w:before="149"/>
        <w:ind w:left="337" w:right="1415" w:firstLine="0"/>
        <w:jc w:val="left"/>
        <w:rPr>
          <w:i/>
          <w:sz w:val="24"/>
        </w:rPr>
      </w:pPr>
      <w:r>
        <w:rPr>
          <w:sz w:val="24"/>
        </w:rPr>
        <w:t>If</w:t>
      </w:r>
      <w:r>
        <w:rPr>
          <w:spacing w:val="40"/>
          <w:sz w:val="24"/>
        </w:rPr>
        <w:t> </w:t>
      </w:r>
      <w:r>
        <w:rPr>
          <w:sz w:val="24"/>
        </w:rPr>
        <w:t>any</w:t>
      </w:r>
      <w:r>
        <w:rPr>
          <w:spacing w:val="40"/>
          <w:sz w:val="24"/>
        </w:rPr>
        <w:t> </w:t>
      </w:r>
      <w:r>
        <w:rPr>
          <w:sz w:val="24"/>
        </w:rPr>
        <w:t>of</w:t>
      </w:r>
      <w:r>
        <w:rPr>
          <w:spacing w:val="40"/>
          <w:sz w:val="24"/>
        </w:rPr>
        <w:t> </w:t>
      </w:r>
      <w:r>
        <w:rPr>
          <w:sz w:val="24"/>
        </w:rPr>
        <w:t>the</w:t>
      </w:r>
      <w:r>
        <w:rPr>
          <w:spacing w:val="40"/>
          <w:sz w:val="24"/>
        </w:rPr>
        <w:t> </w:t>
      </w:r>
      <w:r>
        <w:rPr>
          <w:sz w:val="24"/>
        </w:rPr>
        <w:t>above</w:t>
      </w:r>
      <w:r>
        <w:rPr>
          <w:spacing w:val="40"/>
          <w:sz w:val="24"/>
        </w:rPr>
        <w:t> </w:t>
      </w:r>
      <w:r>
        <w:rPr>
          <w:sz w:val="24"/>
        </w:rPr>
        <w:t>checks</w:t>
      </w:r>
      <w:r>
        <w:rPr>
          <w:spacing w:val="40"/>
          <w:sz w:val="24"/>
        </w:rPr>
        <w:t> </w:t>
      </w:r>
      <w:r>
        <w:rPr>
          <w:sz w:val="24"/>
        </w:rPr>
        <w:t>fails</w:t>
      </w:r>
      <w:r>
        <w:rPr>
          <w:spacing w:val="40"/>
          <w:sz w:val="24"/>
        </w:rPr>
        <w:t> </w:t>
      </w:r>
      <w:r>
        <w:rPr>
          <w:sz w:val="24"/>
        </w:rPr>
        <w:t>the</w:t>
      </w:r>
      <w:r>
        <w:rPr>
          <w:spacing w:val="40"/>
          <w:sz w:val="24"/>
        </w:rPr>
        <w:t> </w:t>
      </w:r>
      <w:r>
        <w:rPr>
          <w:sz w:val="24"/>
        </w:rPr>
        <w:t>received</w:t>
      </w:r>
      <w:r>
        <w:rPr>
          <w:spacing w:val="40"/>
          <w:sz w:val="24"/>
        </w:rPr>
        <w:t> </w:t>
      </w:r>
      <w:r>
        <w:rPr>
          <w:sz w:val="24"/>
        </w:rPr>
        <w:t>SOME/IP</w:t>
      </w:r>
      <w:r>
        <w:rPr>
          <w:spacing w:val="40"/>
          <w:sz w:val="24"/>
        </w:rPr>
        <w:t> </w:t>
      </w:r>
      <w:r>
        <w:rPr>
          <w:sz w:val="24"/>
        </w:rPr>
        <w:t>serialized</w:t>
      </w:r>
      <w:r>
        <w:rPr>
          <w:spacing w:val="40"/>
          <w:sz w:val="24"/>
        </w:rPr>
        <w:t> </w:t>
      </w:r>
      <w:r>
        <w:rPr>
          <w:sz w:val="24"/>
        </w:rPr>
        <w:t>event</w:t>
      </w:r>
      <w:r>
        <w:rPr>
          <w:spacing w:val="40"/>
          <w:sz w:val="24"/>
        </w:rPr>
        <w:t> </w:t>
      </w:r>
      <w:r>
        <w:rPr>
          <w:sz w:val="24"/>
        </w:rPr>
        <w:t>message shall</w:t>
      </w:r>
      <w:r>
        <w:rPr>
          <w:spacing w:val="40"/>
          <w:sz w:val="24"/>
        </w:rPr>
        <w:t> </w:t>
      </w:r>
      <w:r>
        <w:rPr>
          <w:sz w:val="24"/>
        </w:rPr>
        <w:t>be</w:t>
      </w:r>
      <w:r>
        <w:rPr>
          <w:spacing w:val="40"/>
          <w:sz w:val="24"/>
        </w:rPr>
        <w:t> </w:t>
      </w:r>
      <w:r>
        <w:rPr>
          <w:sz w:val="24"/>
        </w:rPr>
        <w:t>discarded</w:t>
      </w:r>
      <w:r>
        <w:rPr>
          <w:spacing w:val="40"/>
          <w:sz w:val="24"/>
        </w:rPr>
        <w:t> </w:t>
      </w:r>
      <w:r>
        <w:rPr>
          <w:sz w:val="24"/>
        </w:rPr>
        <w:t>and</w:t>
      </w:r>
      <w:r>
        <w:rPr>
          <w:spacing w:val="40"/>
          <w:sz w:val="24"/>
        </w:rPr>
        <w:t> </w:t>
      </w:r>
      <w:r>
        <w:rPr>
          <w:sz w:val="24"/>
        </w:rPr>
        <w:t>the</w:t>
      </w:r>
      <w:r>
        <w:rPr>
          <w:spacing w:val="40"/>
          <w:sz w:val="24"/>
        </w:rPr>
        <w:t> </w:t>
      </w:r>
      <w:r>
        <w:rPr>
          <w:sz w:val="24"/>
        </w:rPr>
        <w:t>incident</w:t>
      </w:r>
      <w:r>
        <w:rPr>
          <w:spacing w:val="40"/>
          <w:sz w:val="24"/>
        </w:rPr>
        <w:t> </w:t>
      </w:r>
      <w:r>
        <w:rPr>
          <w:sz w:val="24"/>
        </w:rPr>
        <w:t>shall</w:t>
      </w:r>
      <w:r>
        <w:rPr>
          <w:spacing w:val="40"/>
          <w:sz w:val="24"/>
        </w:rPr>
        <w:t> </w:t>
      </w:r>
      <w:r>
        <w:rPr>
          <w:sz w:val="24"/>
        </w:rPr>
        <w:t>be</w:t>
      </w:r>
      <w:r>
        <w:rPr>
          <w:spacing w:val="40"/>
          <w:sz w:val="24"/>
        </w:rPr>
        <w:t> </w:t>
      </w:r>
      <w:r>
        <w:rPr>
          <w:sz w:val="24"/>
        </w:rPr>
        <w:t>logged</w:t>
      </w:r>
      <w:r>
        <w:rPr>
          <w:spacing w:val="40"/>
          <w:sz w:val="24"/>
        </w:rPr>
        <w:t> </w:t>
      </w:r>
      <w:r>
        <w:rPr>
          <w:sz w:val="24"/>
        </w:rPr>
        <w:t>(if</w:t>
      </w:r>
      <w:r>
        <w:rPr>
          <w:spacing w:val="40"/>
          <w:sz w:val="24"/>
        </w:rPr>
        <w:t> </w:t>
      </w:r>
      <w:r>
        <w:rPr>
          <w:sz w:val="24"/>
        </w:rPr>
        <w:t>logging</w:t>
      </w:r>
      <w:r>
        <w:rPr>
          <w:spacing w:val="40"/>
          <w:sz w:val="24"/>
        </w:rPr>
        <w:t> </w:t>
      </w:r>
      <w:r>
        <w:rPr>
          <w:sz w:val="24"/>
        </w:rPr>
        <w:t>is</w:t>
      </w:r>
      <w:r>
        <w:rPr>
          <w:spacing w:val="40"/>
          <w:sz w:val="24"/>
        </w:rPr>
        <w:t> </w:t>
      </w:r>
      <w:r>
        <w:rPr>
          <w:sz w:val="24"/>
        </w:rPr>
        <w:t>enabled</w:t>
      </w:r>
      <w:r>
        <w:rPr>
          <w:spacing w:val="40"/>
          <w:sz w:val="24"/>
        </w:rPr>
        <w:t> </w:t>
      </w:r>
      <w:r>
        <w:rPr>
          <w:sz w:val="24"/>
        </w:rPr>
        <w:t>for</w:t>
      </w:r>
      <w:r>
        <w:rPr>
          <w:spacing w:val="40"/>
          <w:sz w:val="24"/>
        </w:rPr>
        <w:t> </w:t>
      </w:r>
      <w:r>
        <w:rPr>
          <w:sz w:val="24"/>
        </w:rPr>
        <w:t>the </w:t>
      </w:r>
      <w:r>
        <w:rPr>
          <w:rFonts w:ascii="Courier New" w:hAnsi="Courier New"/>
          <w:spacing w:val="-2"/>
          <w:sz w:val="24"/>
        </w:rPr>
        <w:t>ara::com</w:t>
      </w:r>
      <w:r>
        <w:rPr>
          <w:rFonts w:ascii="Courier New" w:hAnsi="Courier New"/>
          <w:spacing w:val="-66"/>
          <w:sz w:val="24"/>
        </w:rPr>
        <w:t> </w:t>
      </w:r>
      <w:r>
        <w:rPr>
          <w:spacing w:val="-2"/>
          <w:sz w:val="24"/>
        </w:rPr>
        <w:t>implementation).</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5"/>
          <w:sz w:val="24"/>
        </w:rPr>
        <w:t> </w:t>
      </w:r>
      <w:r>
        <w:rPr>
          <w:i/>
          <w:color w:val="0000FF"/>
          <w:spacing w:val="-2"/>
          <w:sz w:val="24"/>
        </w:rPr>
        <w:t>RS_CM_00200</w:t>
      </w:r>
      <w:r>
        <w:rPr>
          <w:i/>
          <w:spacing w:val="-2"/>
          <w:sz w:val="24"/>
        </w:rPr>
        <w:t>,</w:t>
      </w:r>
      <w:r>
        <w:rPr>
          <w:i/>
          <w:spacing w:val="-7"/>
          <w:sz w:val="24"/>
        </w:rPr>
        <w:t> </w:t>
      </w:r>
      <w:r>
        <w:rPr>
          <w:i/>
          <w:color w:val="0000FF"/>
          <w:spacing w:val="-2"/>
          <w:sz w:val="24"/>
        </w:rPr>
        <w:t>RS_CM_00201</w:t>
      </w:r>
      <w:r>
        <w:rPr>
          <w:i/>
          <w:spacing w:val="-2"/>
          <w:sz w:val="24"/>
        </w:rPr>
        <w:t>,</w:t>
      </w:r>
      <w:r>
        <w:rPr>
          <w:i/>
          <w:spacing w:val="-3"/>
          <w:sz w:val="24"/>
        </w:rPr>
        <w:t> </w:t>
      </w:r>
      <w:r>
        <w:rPr>
          <w:i/>
          <w:color w:val="0000FF"/>
          <w:spacing w:val="-2"/>
          <w:sz w:val="24"/>
        </w:rPr>
        <w:t>RS_-</w:t>
      </w:r>
      <w:r>
        <w:rPr>
          <w:i/>
          <w:color w:val="0000FF"/>
          <w:spacing w:val="-2"/>
          <w:sz w:val="24"/>
        </w:rPr>
        <w:t> </w:t>
      </w:r>
      <w:r>
        <w:rPr>
          <w:i/>
          <w:color w:val="0000FF"/>
          <w:sz w:val="24"/>
        </w:rPr>
        <w:t>SOMEIP_00019</w:t>
      </w:r>
      <w:r>
        <w:rPr>
          <w:i/>
          <w:sz w:val="24"/>
        </w:rPr>
        <w:t>,</w:t>
      </w:r>
      <w:r>
        <w:rPr>
          <w:i/>
          <w:spacing w:val="40"/>
          <w:sz w:val="24"/>
        </w:rPr>
        <w:t> </w:t>
      </w:r>
      <w:r>
        <w:rPr>
          <w:i/>
          <w:color w:val="0000FF"/>
          <w:sz w:val="24"/>
        </w:rPr>
        <w:t>RS_SOMEIP_00022</w:t>
      </w:r>
      <w:r>
        <w:rPr>
          <w:i/>
          <w:sz w:val="24"/>
        </w:rPr>
        <w:t>,</w:t>
      </w:r>
      <w:r>
        <w:rPr>
          <w:i/>
          <w:spacing w:val="40"/>
          <w:sz w:val="24"/>
        </w:rPr>
        <w:t> </w:t>
      </w:r>
      <w:r>
        <w:rPr>
          <w:i/>
          <w:color w:val="0000FF"/>
          <w:sz w:val="24"/>
        </w:rPr>
        <w:t>RS_SOMEIP_00003</w:t>
      </w:r>
      <w:r>
        <w:rPr>
          <w:i/>
          <w:sz w:val="24"/>
        </w:rPr>
        <w:t>,</w:t>
      </w:r>
      <w:r>
        <w:rPr>
          <w:i/>
          <w:spacing w:val="40"/>
          <w:sz w:val="24"/>
        </w:rPr>
        <w:t> </w:t>
      </w:r>
      <w:r>
        <w:rPr>
          <w:i/>
          <w:color w:val="0000FF"/>
          <w:sz w:val="24"/>
        </w:rPr>
        <w:t>RS_SOMEIP_00004</w:t>
      </w:r>
      <w:r>
        <w:rPr>
          <w:i/>
          <w:sz w:val="24"/>
        </w:rPr>
        <w:t>, </w:t>
      </w:r>
      <w:r>
        <w:rPr>
          <w:i/>
          <w:color w:val="0000FF"/>
          <w:sz w:val="24"/>
        </w:rPr>
        <w:t>RS_SOMEIP_00008</w:t>
      </w:r>
      <w:r>
        <w:rPr>
          <w:i/>
          <w:sz w:val="24"/>
        </w:rPr>
        <w:t>, </w:t>
      </w:r>
      <w:r>
        <w:rPr>
          <w:i/>
          <w:color w:val="0000FF"/>
          <w:sz w:val="24"/>
        </w:rPr>
        <w:t>RS_SOMEIP_00014</w:t>
      </w:r>
      <w:r>
        <w:rPr>
          <w:i/>
          <w:sz w:val="24"/>
        </w:rPr>
        <w:t>, </w:t>
      </w:r>
      <w:r>
        <w:rPr>
          <w:i/>
          <w:color w:val="0000FF"/>
          <w:sz w:val="24"/>
        </w:rPr>
        <w:t>RS_CM_00004</w:t>
      </w:r>
      <w:r>
        <w:rPr>
          <w:i/>
          <w:sz w:val="24"/>
        </w:rPr>
        <w:t>)</w:t>
      </w:r>
    </w:p>
    <w:p>
      <w:pPr>
        <w:pStyle w:val="BodyText"/>
        <w:spacing w:before="164"/>
        <w:ind w:left="337" w:right="1415"/>
        <w:jc w:val="both"/>
      </w:pPr>
      <w:r>
        <w:rPr/>
        <w:t>If</w:t>
      </w:r>
      <w:r>
        <w:rPr>
          <w:spacing w:val="-17"/>
        </w:rPr>
        <w:t> </w:t>
      </w:r>
      <w:r>
        <w:rPr/>
        <w:t>the</w:t>
      </w:r>
      <w:r>
        <w:rPr>
          <w:spacing w:val="-17"/>
        </w:rPr>
        <w:t> </w:t>
      </w:r>
      <w:r>
        <w:rPr>
          <w:rFonts w:ascii="Courier New"/>
          <w:color w:val="0000FF"/>
        </w:rPr>
        <w:t>serializer</w:t>
      </w:r>
      <w:r>
        <w:rPr>
          <w:rFonts w:ascii="Courier New"/>
          <w:color w:val="0000FF"/>
          <w:spacing w:val="-36"/>
        </w:rPr>
        <w:t> </w:t>
      </w:r>
      <w:r>
        <w:rPr/>
        <w:t>is</w:t>
      </w:r>
      <w:r>
        <w:rPr>
          <w:spacing w:val="-17"/>
        </w:rPr>
        <w:t> </w:t>
      </w:r>
      <w:r>
        <w:rPr/>
        <w:t>defined as </w:t>
      </w:r>
      <w:r>
        <w:rPr>
          <w:rFonts w:ascii="Courier New"/>
          <w:color w:val="0000FF"/>
        </w:rPr>
        <w:t>signalBased</w:t>
      </w:r>
      <w:r>
        <w:rPr>
          <w:rFonts w:ascii="Courier New"/>
          <w:color w:val="0000FF"/>
          <w:spacing w:val="-36"/>
        </w:rPr>
        <w:t> </w:t>
      </w:r>
      <w:r>
        <w:rPr/>
        <w:t>the signal-based event handling ap- plies. As</w:t>
      </w:r>
      <w:r>
        <w:rPr>
          <w:spacing w:val="-8"/>
        </w:rPr>
        <w:t> </w:t>
      </w:r>
      <w:r>
        <w:rPr/>
        <w:t>the</w:t>
      </w:r>
      <w:r>
        <w:rPr>
          <w:spacing w:val="-8"/>
        </w:rPr>
        <w:t> </w:t>
      </w:r>
      <w:r>
        <w:rPr/>
        <w:t>message</w:t>
      </w:r>
      <w:r>
        <w:rPr>
          <w:spacing w:val="-8"/>
        </w:rPr>
        <w:t> </w:t>
      </w:r>
      <w:r>
        <w:rPr/>
        <w:t>containing</w:t>
      </w:r>
      <w:r>
        <w:rPr>
          <w:spacing w:val="-8"/>
        </w:rPr>
        <w:t> </w:t>
      </w:r>
      <w:r>
        <w:rPr/>
        <w:t>the</w:t>
      </w:r>
      <w:r>
        <w:rPr>
          <w:spacing w:val="-8"/>
        </w:rPr>
        <w:t> </w:t>
      </w:r>
      <w:r>
        <w:rPr/>
        <w:t>signal-based</w:t>
      </w:r>
      <w:r>
        <w:rPr>
          <w:spacing w:val="-8"/>
        </w:rPr>
        <w:t> </w:t>
      </w:r>
      <w:r>
        <w:rPr/>
        <w:t>payload</w:t>
      </w:r>
      <w:r>
        <w:rPr>
          <w:spacing w:val="-8"/>
        </w:rPr>
        <w:t> </w:t>
      </w:r>
      <w:r>
        <w:rPr/>
        <w:t>is</w:t>
      </w:r>
      <w:r>
        <w:rPr>
          <w:spacing w:val="-7"/>
        </w:rPr>
        <w:t> </w:t>
      </w:r>
      <w:r>
        <w:rPr/>
        <w:t>coming</w:t>
      </w:r>
      <w:r>
        <w:rPr>
          <w:spacing w:val="-8"/>
        </w:rPr>
        <w:t> </w:t>
      </w:r>
      <w:r>
        <w:rPr/>
        <w:t>from</w:t>
      </w:r>
      <w:r>
        <w:rPr>
          <w:spacing w:val="-8"/>
        </w:rPr>
        <w:t> </w:t>
      </w:r>
      <w:r>
        <w:rPr/>
        <w:t>the</w:t>
      </w:r>
      <w:r>
        <w:rPr>
          <w:spacing w:val="-8"/>
        </w:rPr>
        <w:t> </w:t>
      </w:r>
      <w:r>
        <w:rPr/>
        <w:t>Classic platform</w:t>
      </w:r>
      <w:r>
        <w:rPr>
          <w:spacing w:val="-11"/>
        </w:rPr>
        <w:t> </w:t>
      </w:r>
      <w:r>
        <w:rPr/>
        <w:t>(without</w:t>
      </w:r>
      <w:r>
        <w:rPr>
          <w:spacing w:val="-11"/>
        </w:rPr>
        <w:t> </w:t>
      </w:r>
      <w:r>
        <w:rPr/>
        <w:t>the</w:t>
      </w:r>
      <w:r>
        <w:rPr>
          <w:spacing w:val="-11"/>
        </w:rPr>
        <w:t> </w:t>
      </w:r>
      <w:r>
        <w:rPr>
          <w:rFonts w:ascii="Courier New"/>
        </w:rPr>
        <w:t>SOME/IP</w:t>
      </w:r>
      <w:r>
        <w:rPr>
          <w:rFonts w:ascii="Courier New"/>
          <w:spacing w:val="-13"/>
        </w:rPr>
        <w:t> </w:t>
      </w:r>
      <w:r>
        <w:rPr>
          <w:rFonts w:ascii="Courier New"/>
        </w:rPr>
        <w:t>Transformation</w:t>
      </w:r>
      <w:r>
        <w:rPr/>
        <w:t>)</w:t>
      </w:r>
      <w:r>
        <w:rPr>
          <w:spacing w:val="-11"/>
        </w:rPr>
        <w:t> </w:t>
      </w:r>
      <w:r>
        <w:rPr/>
        <w:t>the</w:t>
      </w:r>
      <w:r>
        <w:rPr>
          <w:spacing w:val="-11"/>
        </w:rPr>
        <w:t> </w:t>
      </w:r>
      <w:r>
        <w:rPr/>
        <w:t>header</w:t>
      </w:r>
      <w:r>
        <w:rPr>
          <w:spacing w:val="-11"/>
        </w:rPr>
        <w:t> </w:t>
      </w:r>
      <w:r>
        <w:rPr/>
        <w:t>just</w:t>
      </w:r>
      <w:r>
        <w:rPr>
          <w:spacing w:val="-11"/>
        </w:rPr>
        <w:t> </w:t>
      </w:r>
      <w:r>
        <w:rPr/>
        <w:t>contains</w:t>
      </w:r>
      <w:r>
        <w:rPr>
          <w:spacing w:val="-11"/>
        </w:rPr>
        <w:t> </w:t>
      </w:r>
      <w:r>
        <w:rPr/>
        <w:t>the</w:t>
      </w:r>
      <w:r>
        <w:rPr>
          <w:spacing w:val="-11"/>
        </w:rPr>
        <w:t> </w:t>
      </w:r>
      <w:r>
        <w:rPr>
          <w:rFonts w:ascii="Courier New"/>
        </w:rPr>
        <w:t>Mes- sage Id</w:t>
      </w:r>
      <w:r>
        <w:rPr>
          <w:rFonts w:ascii="Courier New"/>
          <w:spacing w:val="-66"/>
        </w:rPr>
        <w:t> </w:t>
      </w:r>
      <w:r>
        <w:rPr/>
        <w:t>(i.e. </w:t>
      </w:r>
      <w:r>
        <w:rPr>
          <w:rFonts w:ascii="Courier New"/>
        </w:rPr>
        <w:t>ServiceID</w:t>
      </w:r>
      <w:r>
        <w:rPr>
          <w:rFonts w:ascii="Courier New"/>
          <w:spacing w:val="-66"/>
        </w:rPr>
        <w:t> </w:t>
      </w:r>
      <w:r>
        <w:rPr/>
        <w:t>and </w:t>
      </w:r>
      <w:r>
        <w:rPr>
          <w:rFonts w:ascii="Courier New"/>
        </w:rPr>
        <w:t>Method ID</w:t>
      </w:r>
      <w:r>
        <w:rPr/>
        <w:t>) (see [</w:t>
      </w:r>
      <w:hyperlink w:history="true" w:anchor="_bookmark175">
        <w:r>
          <w:rPr>
            <w:color w:val="0000FF"/>
          </w:rPr>
          <w:t>SWS_CM_80028</w:t>
        </w:r>
      </w:hyperlink>
      <w:r>
        <w:rPr/>
        <w:t>]).</w:t>
      </w:r>
    </w:p>
    <w:p>
      <w:pPr>
        <w:spacing w:line="237" w:lineRule="auto" w:before="150"/>
        <w:ind w:left="337" w:right="1415" w:firstLine="0"/>
        <w:jc w:val="left"/>
        <w:rPr>
          <w:sz w:val="24"/>
        </w:rPr>
      </w:pPr>
      <w:bookmarkStart w:name="_bookmark175" w:id="228"/>
      <w:bookmarkEnd w:id="228"/>
      <w:r>
        <w:rPr/>
      </w:r>
      <w:r>
        <w:rPr>
          <w:b/>
          <w:sz w:val="24"/>
        </w:rPr>
        <w:t>[SWS_CM_80028]</w:t>
      </w:r>
      <w:r>
        <w:rPr>
          <w:sz w:val="24"/>
        </w:rPr>
        <w:t>{DRAFT}</w:t>
      </w:r>
      <w:r>
        <w:rPr>
          <w:spacing w:val="40"/>
          <w:sz w:val="24"/>
        </w:rPr>
        <w:t> </w:t>
      </w:r>
      <w:r>
        <w:rPr>
          <w:b/>
          <w:sz w:val="24"/>
        </w:rPr>
        <w:t>Checks for a received signal-based serialized </w:t>
      </w:r>
      <w:r>
        <w:rPr>
          <w:b/>
          <w:sz w:val="24"/>
        </w:rPr>
        <w:t>event message </w:t>
      </w:r>
      <w:r>
        <w:rPr>
          <w:rFonts w:ascii="Swis721 WGL4 BT"/>
          <w:i/>
          <w:sz w:val="24"/>
        </w:rPr>
        <w:t>[</w:t>
      </w:r>
      <w:r>
        <w:rPr>
          <w:sz w:val="24"/>
        </w:rPr>
        <w:t>If </w:t>
      </w:r>
      <w:r>
        <w:rPr>
          <w:rFonts w:ascii="Courier New"/>
          <w:color w:val="0000FF"/>
          <w:sz w:val="24"/>
        </w:rPr>
        <w:t>SomeipEventDeployment</w:t>
      </w:r>
      <w:r>
        <w:rPr>
          <w:sz w:val="24"/>
        </w:rPr>
        <w:t>.</w:t>
      </w:r>
      <w:r>
        <w:rPr>
          <w:rFonts w:ascii="Courier New"/>
          <w:color w:val="0000FF"/>
          <w:sz w:val="24"/>
        </w:rPr>
        <w:t>serializer</w:t>
      </w:r>
      <w:r>
        <w:rPr>
          <w:rFonts w:ascii="Courier New"/>
          <w:color w:val="0000FF"/>
          <w:spacing w:val="-71"/>
          <w:sz w:val="24"/>
        </w:rPr>
        <w:t> </w:t>
      </w:r>
      <w:r>
        <w:rPr>
          <w:sz w:val="24"/>
        </w:rPr>
        <w:t>is set to </w:t>
      </w:r>
      <w:r>
        <w:rPr>
          <w:rFonts w:ascii="Courier New"/>
          <w:color w:val="0000FF"/>
          <w:sz w:val="24"/>
        </w:rPr>
        <w:t>signalBased</w:t>
      </w:r>
      <w:r>
        <w:rPr>
          <w:rFonts w:ascii="Courier New"/>
          <w:color w:val="0000FF"/>
          <w:spacing w:val="-71"/>
          <w:sz w:val="24"/>
        </w:rPr>
        <w:t> </w:t>
      </w:r>
      <w:r>
        <w:rPr>
          <w:sz w:val="24"/>
        </w:rPr>
        <w:t>then upon reception of a signal-based serialized event message the following checks shall be conducted:</w:t>
      </w:r>
    </w:p>
    <w:p>
      <w:pPr>
        <w:pStyle w:val="ListParagraph"/>
        <w:numPr>
          <w:ilvl w:val="0"/>
          <w:numId w:val="41"/>
        </w:numPr>
        <w:tabs>
          <w:tab w:pos="923" w:val="left" w:leader="none"/>
        </w:tabs>
        <w:spacing w:line="232" w:lineRule="auto" w:before="156" w:after="0"/>
        <w:ind w:left="922" w:right="1415" w:hanging="237"/>
        <w:jc w:val="both"/>
        <w:rPr>
          <w:sz w:val="24"/>
        </w:rPr>
      </w:pPr>
      <w:r>
        <w:rPr>
          <w:sz w:val="24"/>
        </w:rPr>
        <w:t>Use the Service ID (see [PRS_SOMEIP_00245]) and the </w:t>
      </w:r>
      <w:r>
        <w:rPr>
          <w:rFonts w:ascii="Courier New" w:hAnsi="Courier New"/>
          <w:color w:val="0000FF"/>
          <w:sz w:val="24"/>
        </w:rPr>
        <w:t>serviceInter-</w:t>
      </w:r>
      <w:r>
        <w:rPr>
          <w:rFonts w:ascii="Courier New" w:hAnsi="Courier New"/>
          <w:color w:val="0000FF"/>
          <w:sz w:val="24"/>
        </w:rPr>
        <w:t> faceId</w:t>
      </w:r>
      <w:r>
        <w:rPr>
          <w:rFonts w:ascii="Courier New" w:hAnsi="Courier New"/>
          <w:color w:val="0000FF"/>
          <w:spacing w:val="-36"/>
          <w:sz w:val="24"/>
        </w:rPr>
        <w:t> </w:t>
      </w:r>
      <w:r>
        <w:rPr>
          <w:sz w:val="24"/>
        </w:rPr>
        <w:t>attribute</w:t>
      </w:r>
      <w:r>
        <w:rPr>
          <w:spacing w:val="-14"/>
          <w:sz w:val="24"/>
        </w:rPr>
        <w:t> </w:t>
      </w:r>
      <w:r>
        <w:rPr>
          <w:sz w:val="24"/>
        </w:rPr>
        <w:t>of</w:t>
      </w:r>
      <w:r>
        <w:rPr>
          <w:spacing w:val="23"/>
          <w:sz w:val="24"/>
        </w:rPr>
        <w:t> </w:t>
      </w:r>
      <w:r>
        <w:rPr>
          <w:sz w:val="24"/>
        </w:rPr>
        <w:t>the</w:t>
      </w:r>
      <w:r>
        <w:rPr>
          <w:spacing w:val="22"/>
          <w:sz w:val="24"/>
        </w:rPr>
        <w:t> </w:t>
      </w:r>
      <w:r>
        <w:rPr>
          <w:rFonts w:ascii="Courier New" w:hAnsi="Courier New"/>
          <w:color w:val="0000FF"/>
          <w:sz w:val="24"/>
        </w:rPr>
        <w:t>SomeipServiceInterfaceDeployment</w:t>
      </w:r>
      <w:r>
        <w:rPr>
          <w:rFonts w:ascii="Courier New" w:hAnsi="Courier New"/>
          <w:color w:val="0000FF"/>
          <w:spacing w:val="-36"/>
          <w:sz w:val="24"/>
        </w:rPr>
        <w:t> </w:t>
      </w:r>
      <w:r>
        <w:rPr>
          <w:sz w:val="24"/>
        </w:rPr>
        <w:t>element</w:t>
      </w:r>
      <w:r>
        <w:rPr>
          <w:spacing w:val="22"/>
          <w:sz w:val="24"/>
        </w:rPr>
        <w:t> </w:t>
      </w:r>
      <w:r>
        <w:rPr>
          <w:sz w:val="24"/>
        </w:rPr>
        <w:t>in</w:t>
      </w:r>
      <w:r>
        <w:rPr>
          <w:sz w:val="24"/>
        </w:rPr>
        <w:t> the Manifest to determine the right </w:t>
      </w:r>
      <w:r>
        <w:rPr>
          <w:rFonts w:ascii="Courier New" w:hAnsi="Courier New"/>
          <w:color w:val="0000FF"/>
          <w:sz w:val="24"/>
        </w:rPr>
        <w:t>ServiceInterface</w:t>
      </w:r>
      <w:r>
        <w:rPr>
          <w:sz w:val="24"/>
        </w:rPr>
        <w:t>.</w:t>
      </w:r>
    </w:p>
    <w:p>
      <w:pPr>
        <w:pStyle w:val="ListParagraph"/>
        <w:numPr>
          <w:ilvl w:val="0"/>
          <w:numId w:val="41"/>
        </w:numPr>
        <w:tabs>
          <w:tab w:pos="923" w:val="left" w:leader="none"/>
        </w:tabs>
        <w:spacing w:line="315" w:lineRule="exact" w:before="128" w:after="0"/>
        <w:ind w:left="922" w:right="0" w:hanging="238"/>
        <w:jc w:val="both"/>
        <w:rPr>
          <w:sz w:val="24"/>
        </w:rPr>
      </w:pPr>
      <w:r>
        <w:rPr>
          <w:sz w:val="24"/>
        </w:rPr>
        <w:t>Verify</w:t>
      </w:r>
      <w:r>
        <w:rPr>
          <w:spacing w:val="64"/>
          <w:w w:val="150"/>
          <w:sz w:val="24"/>
        </w:rPr>
        <w:t> </w:t>
      </w:r>
      <w:r>
        <w:rPr>
          <w:sz w:val="24"/>
        </w:rPr>
        <w:t>that</w:t>
      </w:r>
      <w:r>
        <w:rPr>
          <w:spacing w:val="64"/>
          <w:w w:val="150"/>
          <w:sz w:val="24"/>
        </w:rPr>
        <w:t> </w:t>
      </w:r>
      <w:r>
        <w:rPr>
          <w:sz w:val="24"/>
        </w:rPr>
        <w:t>the</w:t>
      </w:r>
      <w:r>
        <w:rPr>
          <w:spacing w:val="65"/>
          <w:w w:val="150"/>
          <w:sz w:val="24"/>
        </w:rPr>
        <w:t> </w:t>
      </w:r>
      <w:r>
        <w:rPr>
          <w:sz w:val="24"/>
        </w:rPr>
        <w:t>Method</w:t>
      </w:r>
      <w:r>
        <w:rPr>
          <w:spacing w:val="64"/>
          <w:w w:val="150"/>
          <w:sz w:val="24"/>
        </w:rPr>
        <w:t> </w:t>
      </w:r>
      <w:r>
        <w:rPr>
          <w:sz w:val="24"/>
        </w:rPr>
        <w:t>ID</w:t>
      </w:r>
      <w:r>
        <w:rPr>
          <w:spacing w:val="65"/>
          <w:w w:val="150"/>
          <w:sz w:val="24"/>
        </w:rPr>
        <w:t> </w:t>
      </w:r>
      <w:r>
        <w:rPr>
          <w:sz w:val="24"/>
        </w:rPr>
        <w:t>(see</w:t>
      </w:r>
      <w:r>
        <w:rPr>
          <w:spacing w:val="64"/>
          <w:w w:val="150"/>
          <w:sz w:val="24"/>
        </w:rPr>
        <w:t> </w:t>
      </w:r>
      <w:r>
        <w:rPr>
          <w:sz w:val="24"/>
        </w:rPr>
        <w:t>[PRS_SOMEIP_00245])</w:t>
      </w:r>
      <w:r>
        <w:rPr>
          <w:spacing w:val="65"/>
          <w:w w:val="150"/>
          <w:sz w:val="24"/>
        </w:rPr>
        <w:t> </w:t>
      </w:r>
      <w:r>
        <w:rPr>
          <w:sz w:val="24"/>
        </w:rPr>
        <w:t>matches</w:t>
      </w:r>
      <w:r>
        <w:rPr>
          <w:spacing w:val="64"/>
          <w:w w:val="150"/>
          <w:sz w:val="24"/>
        </w:rPr>
        <w:t> </w:t>
      </w:r>
      <w:r>
        <w:rPr>
          <w:spacing w:val="-2"/>
          <w:sz w:val="24"/>
        </w:rPr>
        <w:t>0x8000</w:t>
      </w:r>
    </w:p>
    <w:p>
      <w:pPr>
        <w:pStyle w:val="BodyText"/>
        <w:tabs>
          <w:tab w:pos="1462" w:val="left" w:leader="none"/>
          <w:tab w:pos="7081" w:val="left" w:leader="none"/>
          <w:tab w:pos="7796" w:val="left" w:leader="none"/>
          <w:tab w:pos="8337" w:val="left" w:leader="none"/>
        </w:tabs>
        <w:spacing w:line="232" w:lineRule="auto" w:before="5"/>
        <w:ind w:left="922" w:right="1415"/>
      </w:pPr>
      <w:r>
        <w:rPr/>
        <w:t>+</w:t>
      </w:r>
      <w:r>
        <w:rPr>
          <w:spacing w:val="80"/>
        </w:rPr>
        <w:t> </w:t>
      </w:r>
      <w:r>
        <w:rPr/>
        <w:t>the</w:t>
      </w:r>
      <w:r>
        <w:rPr>
          <w:spacing w:val="80"/>
        </w:rPr>
        <w:t> </w:t>
      </w:r>
      <w:r>
        <w:rPr>
          <w:rFonts w:ascii="Courier New"/>
          <w:color w:val="0000FF"/>
        </w:rPr>
        <w:t>eventId</w:t>
      </w:r>
      <w:r>
        <w:rPr>
          <w:rFonts w:ascii="Courier New"/>
          <w:color w:val="0000FF"/>
          <w:spacing w:val="36"/>
        </w:rPr>
        <w:t> </w:t>
      </w:r>
      <w:r>
        <w:rPr/>
        <w:t>attribute</w:t>
      </w:r>
      <w:r>
        <w:rPr>
          <w:spacing w:val="80"/>
        </w:rPr>
        <w:t> </w:t>
      </w:r>
      <w:r>
        <w:rPr/>
        <w:t>of</w:t>
      </w:r>
      <w:r>
        <w:rPr>
          <w:spacing w:val="80"/>
        </w:rPr>
        <w:t> </w:t>
      </w:r>
      <w:r>
        <w:rPr/>
        <w:t>one</w:t>
      </w:r>
      <w:r>
        <w:rPr>
          <w:spacing w:val="80"/>
        </w:rPr>
        <w:t> </w:t>
      </w:r>
      <w:r>
        <w:rPr/>
        <w:t>of</w:t>
      </w:r>
      <w:r>
        <w:rPr>
          <w:spacing w:val="80"/>
        </w:rPr>
        <w:t> </w:t>
      </w:r>
      <w:r>
        <w:rPr/>
        <w:t>the</w:t>
      </w:r>
      <w:r>
        <w:rPr>
          <w:spacing w:val="80"/>
        </w:rPr>
        <w:t> </w:t>
      </w:r>
      <w:r>
        <w:rPr>
          <w:rFonts w:ascii="Courier New"/>
          <w:color w:val="0000FF"/>
        </w:rPr>
        <w:t>SomeipEventDeployment</w:t>
      </w:r>
      <w:r>
        <w:rPr/>
        <w:t>s</w:t>
      </w:r>
      <w:r>
        <w:rPr>
          <w:spacing w:val="80"/>
        </w:rPr>
        <w:t> </w:t>
      </w:r>
      <w:r>
        <w:rPr/>
        <w:t>of</w:t>
      </w:r>
      <w:r>
        <w:rPr>
          <w:spacing w:val="80"/>
        </w:rPr>
        <w:t> </w:t>
      </w:r>
      <w:r>
        <w:rPr>
          <w:spacing w:val="-4"/>
        </w:rPr>
        <w:t>the</w:t>
      </w:r>
      <w:r>
        <w:rPr/>
        <w:tab/>
      </w:r>
      <w:r>
        <w:rPr>
          <w:rFonts w:ascii="Courier New"/>
          <w:color w:val="0000FF"/>
        </w:rPr>
        <w:t>SomeipServiceInterfaceDeployment </w:t>
      </w:r>
      <w:r>
        <w:rPr/>
        <w:t>which</w:t>
        <w:tab/>
      </w:r>
      <w:r>
        <w:rPr>
          <w:spacing w:val="-4"/>
        </w:rPr>
        <w:t>have</w:t>
      </w:r>
      <w:r>
        <w:rPr/>
        <w:tab/>
      </w:r>
      <w:r>
        <w:rPr>
          <w:spacing w:val="-4"/>
        </w:rPr>
        <w:t>the</w:t>
      </w:r>
      <w:r>
        <w:rPr/>
        <w:tab/>
      </w:r>
      <w:r>
        <w:rPr>
          <w:spacing w:val="-2"/>
        </w:rPr>
        <w:t>attribute </w:t>
      </w:r>
      <w:r>
        <w:rPr>
          <w:rFonts w:ascii="Courier New"/>
          <w:color w:val="0000FF"/>
        </w:rPr>
        <w:t>SomeipEventDeployment</w:t>
      </w:r>
      <w:r>
        <w:rPr/>
        <w:t>.</w:t>
      </w:r>
      <w:r>
        <w:rPr>
          <w:rFonts w:ascii="Courier New"/>
          <w:color w:val="0000FF"/>
        </w:rPr>
        <w:t>serializer</w:t>
      </w:r>
      <w:r>
        <w:rPr>
          <w:rFonts w:ascii="Courier New"/>
          <w:color w:val="0000FF"/>
          <w:spacing w:val="-34"/>
        </w:rPr>
        <w:t> </w:t>
      </w:r>
      <w:r>
        <w:rPr/>
        <w:t>set to </w:t>
      </w:r>
      <w:r>
        <w:rPr>
          <w:rFonts w:ascii="Courier New"/>
          <w:color w:val="0000FF"/>
        </w:rPr>
        <w:t>signalBased</w:t>
      </w:r>
      <w:r>
        <w:rPr/>
        <w:t>.</w:t>
      </w:r>
    </w:p>
    <w:p>
      <w:pPr>
        <w:pStyle w:val="ListParagraph"/>
        <w:numPr>
          <w:ilvl w:val="0"/>
          <w:numId w:val="41"/>
        </w:numPr>
        <w:tabs>
          <w:tab w:pos="923" w:val="left" w:leader="none"/>
        </w:tabs>
        <w:spacing w:line="240" w:lineRule="auto" w:before="128" w:after="0"/>
        <w:ind w:left="922" w:right="0" w:hanging="238"/>
        <w:jc w:val="both"/>
        <w:rPr>
          <w:sz w:val="24"/>
        </w:rPr>
      </w:pPr>
      <w:r>
        <w:rPr>
          <w:sz w:val="24"/>
        </w:rPr>
        <w:t>Verify</w:t>
      </w:r>
      <w:r>
        <w:rPr>
          <w:spacing w:val="-9"/>
          <w:sz w:val="24"/>
        </w:rPr>
        <w:t> </w:t>
      </w:r>
      <w:r>
        <w:rPr>
          <w:sz w:val="24"/>
        </w:rPr>
        <w:t>that</w:t>
      </w:r>
      <w:r>
        <w:rPr>
          <w:spacing w:val="-8"/>
          <w:sz w:val="24"/>
        </w:rPr>
        <w:t> </w:t>
      </w:r>
      <w:r>
        <w:rPr>
          <w:sz w:val="24"/>
        </w:rPr>
        <w:t>the</w:t>
      </w:r>
      <w:r>
        <w:rPr>
          <w:spacing w:val="-8"/>
          <w:sz w:val="24"/>
        </w:rPr>
        <w:t> </w:t>
      </w:r>
      <w:r>
        <w:rPr>
          <w:sz w:val="24"/>
        </w:rPr>
        <w:t>Length</w:t>
      </w:r>
      <w:r>
        <w:rPr>
          <w:spacing w:val="-8"/>
          <w:sz w:val="24"/>
        </w:rPr>
        <w:t> </w:t>
      </w:r>
      <w:r>
        <w:rPr>
          <w:sz w:val="24"/>
        </w:rPr>
        <w:t>is</w:t>
      </w:r>
      <w:r>
        <w:rPr>
          <w:spacing w:val="-8"/>
          <w:sz w:val="24"/>
        </w:rPr>
        <w:t> </w:t>
      </w:r>
      <w:r>
        <w:rPr>
          <w:sz w:val="24"/>
        </w:rPr>
        <w:t>larger</w:t>
      </w:r>
      <w:r>
        <w:rPr>
          <w:spacing w:val="-9"/>
          <w:sz w:val="24"/>
        </w:rPr>
        <w:t> </w:t>
      </w:r>
      <w:r>
        <w:rPr>
          <w:sz w:val="24"/>
        </w:rPr>
        <w:t>than</w:t>
      </w:r>
      <w:r>
        <w:rPr>
          <w:spacing w:val="-8"/>
          <w:sz w:val="24"/>
        </w:rPr>
        <w:t> </w:t>
      </w:r>
      <w:r>
        <w:rPr>
          <w:spacing w:val="-5"/>
          <w:sz w:val="24"/>
        </w:rPr>
        <w:t>0.</w:t>
      </w:r>
    </w:p>
    <w:p>
      <w:pPr>
        <w:spacing w:line="242" w:lineRule="auto" w:before="158"/>
        <w:ind w:left="337" w:right="1415" w:firstLine="0"/>
        <w:jc w:val="left"/>
        <w:rPr>
          <w:i/>
          <w:sz w:val="24"/>
        </w:rPr>
      </w:pPr>
      <w:r>
        <w:rPr>
          <w:sz w:val="24"/>
        </w:rPr>
        <w:t>If</w:t>
      </w:r>
      <w:r>
        <w:rPr>
          <w:spacing w:val="40"/>
          <w:sz w:val="24"/>
        </w:rPr>
        <w:t> </w:t>
      </w:r>
      <w:r>
        <w:rPr>
          <w:sz w:val="24"/>
        </w:rPr>
        <w:t>any</w:t>
      </w:r>
      <w:r>
        <w:rPr>
          <w:spacing w:val="40"/>
          <w:sz w:val="24"/>
        </w:rPr>
        <w:t> </w:t>
      </w:r>
      <w:r>
        <w:rPr>
          <w:sz w:val="24"/>
        </w:rPr>
        <w:t>of</w:t>
      </w:r>
      <w:r>
        <w:rPr>
          <w:spacing w:val="40"/>
          <w:sz w:val="24"/>
        </w:rPr>
        <w:t> </w:t>
      </w:r>
      <w:r>
        <w:rPr>
          <w:sz w:val="24"/>
        </w:rPr>
        <w:t>the</w:t>
      </w:r>
      <w:r>
        <w:rPr>
          <w:spacing w:val="40"/>
          <w:sz w:val="24"/>
        </w:rPr>
        <w:t> </w:t>
      </w:r>
      <w:r>
        <w:rPr>
          <w:sz w:val="24"/>
        </w:rPr>
        <w:t>above</w:t>
      </w:r>
      <w:r>
        <w:rPr>
          <w:spacing w:val="40"/>
          <w:sz w:val="24"/>
        </w:rPr>
        <w:t> </w:t>
      </w:r>
      <w:r>
        <w:rPr>
          <w:sz w:val="24"/>
        </w:rPr>
        <w:t>checks</w:t>
      </w:r>
      <w:r>
        <w:rPr>
          <w:spacing w:val="40"/>
          <w:sz w:val="24"/>
        </w:rPr>
        <w:t> </w:t>
      </w:r>
      <w:r>
        <w:rPr>
          <w:sz w:val="24"/>
        </w:rPr>
        <w:t>fails</w:t>
      </w:r>
      <w:r>
        <w:rPr>
          <w:spacing w:val="40"/>
          <w:sz w:val="24"/>
        </w:rPr>
        <w:t> </w:t>
      </w:r>
      <w:r>
        <w:rPr>
          <w:sz w:val="24"/>
        </w:rPr>
        <w:t>the</w:t>
      </w:r>
      <w:r>
        <w:rPr>
          <w:spacing w:val="40"/>
          <w:sz w:val="24"/>
        </w:rPr>
        <w:t> </w:t>
      </w:r>
      <w:r>
        <w:rPr>
          <w:sz w:val="24"/>
        </w:rPr>
        <w:t>received</w:t>
      </w:r>
      <w:r>
        <w:rPr>
          <w:spacing w:val="40"/>
          <w:sz w:val="24"/>
        </w:rPr>
        <w:t> </w:t>
      </w:r>
      <w:r>
        <w:rPr>
          <w:sz w:val="24"/>
        </w:rPr>
        <w:t>signal-based</w:t>
      </w:r>
      <w:r>
        <w:rPr>
          <w:spacing w:val="40"/>
          <w:sz w:val="24"/>
        </w:rPr>
        <w:t> </w:t>
      </w:r>
      <w:r>
        <w:rPr>
          <w:sz w:val="24"/>
        </w:rPr>
        <w:t>event</w:t>
      </w:r>
      <w:r>
        <w:rPr>
          <w:spacing w:val="40"/>
          <w:sz w:val="24"/>
        </w:rPr>
        <w:t> </w:t>
      </w:r>
      <w:r>
        <w:rPr>
          <w:sz w:val="24"/>
        </w:rPr>
        <w:t>message</w:t>
      </w:r>
      <w:r>
        <w:rPr>
          <w:spacing w:val="40"/>
          <w:sz w:val="24"/>
        </w:rPr>
        <w:t> </w:t>
      </w:r>
      <w:r>
        <w:rPr>
          <w:sz w:val="24"/>
        </w:rPr>
        <w:t>shall</w:t>
      </w:r>
      <w:r>
        <w:rPr>
          <w:spacing w:val="40"/>
          <w:sz w:val="24"/>
        </w:rPr>
        <w:t> </w:t>
      </w:r>
      <w:r>
        <w:rPr>
          <w:sz w:val="24"/>
        </w:rPr>
        <w:t>be</w:t>
      </w:r>
      <w:r>
        <w:rPr>
          <w:spacing w:val="80"/>
          <w:sz w:val="24"/>
        </w:rPr>
        <w:t> </w:t>
      </w:r>
      <w:r>
        <w:rPr>
          <w:sz w:val="24"/>
        </w:rPr>
        <w:t>discarded</w:t>
      </w:r>
      <w:r>
        <w:rPr>
          <w:spacing w:val="80"/>
          <w:sz w:val="24"/>
        </w:rPr>
        <w:t> </w:t>
      </w:r>
      <w:r>
        <w:rPr>
          <w:sz w:val="24"/>
        </w:rPr>
        <w:t>and</w:t>
      </w:r>
      <w:r>
        <w:rPr>
          <w:spacing w:val="80"/>
          <w:sz w:val="24"/>
        </w:rPr>
        <w:t> </w:t>
      </w:r>
      <w:r>
        <w:rPr>
          <w:sz w:val="24"/>
        </w:rPr>
        <w:t>the</w:t>
      </w:r>
      <w:r>
        <w:rPr>
          <w:spacing w:val="80"/>
          <w:sz w:val="24"/>
        </w:rPr>
        <w:t> </w:t>
      </w:r>
      <w:r>
        <w:rPr>
          <w:sz w:val="24"/>
        </w:rPr>
        <w:t>incident</w:t>
      </w:r>
      <w:r>
        <w:rPr>
          <w:spacing w:val="80"/>
          <w:sz w:val="24"/>
        </w:rPr>
        <w:t> </w:t>
      </w:r>
      <w:r>
        <w:rPr>
          <w:sz w:val="24"/>
        </w:rPr>
        <w:t>shall</w:t>
      </w:r>
      <w:r>
        <w:rPr>
          <w:spacing w:val="80"/>
          <w:sz w:val="24"/>
        </w:rPr>
        <w:t> </w:t>
      </w:r>
      <w:r>
        <w:rPr>
          <w:sz w:val="24"/>
        </w:rPr>
        <w:t>be</w:t>
      </w:r>
      <w:r>
        <w:rPr>
          <w:spacing w:val="80"/>
          <w:sz w:val="24"/>
        </w:rPr>
        <w:t> </w:t>
      </w:r>
      <w:r>
        <w:rPr>
          <w:sz w:val="24"/>
        </w:rPr>
        <w:t>logged</w:t>
      </w:r>
      <w:r>
        <w:rPr>
          <w:spacing w:val="80"/>
          <w:sz w:val="24"/>
        </w:rPr>
        <w:t> </w:t>
      </w:r>
      <w:r>
        <w:rPr>
          <w:sz w:val="24"/>
        </w:rPr>
        <w:t>(if</w:t>
      </w:r>
      <w:r>
        <w:rPr>
          <w:spacing w:val="80"/>
          <w:sz w:val="24"/>
        </w:rPr>
        <w:t> </w:t>
      </w:r>
      <w:r>
        <w:rPr>
          <w:sz w:val="24"/>
        </w:rPr>
        <w:t>logging</w:t>
      </w:r>
      <w:r>
        <w:rPr>
          <w:spacing w:val="80"/>
          <w:sz w:val="24"/>
        </w:rPr>
        <w:t> </w:t>
      </w:r>
      <w:r>
        <w:rPr>
          <w:sz w:val="24"/>
        </w:rPr>
        <w:t>is</w:t>
      </w:r>
      <w:r>
        <w:rPr>
          <w:spacing w:val="80"/>
          <w:sz w:val="24"/>
        </w:rPr>
        <w:t> </w:t>
      </w:r>
      <w:r>
        <w:rPr>
          <w:sz w:val="24"/>
        </w:rPr>
        <w:t>enabled</w:t>
      </w:r>
      <w:r>
        <w:rPr>
          <w:spacing w:val="80"/>
          <w:sz w:val="24"/>
        </w:rPr>
        <w:t> </w:t>
      </w:r>
      <w:r>
        <w:rPr>
          <w:sz w:val="24"/>
        </w:rPr>
        <w:t>for</w:t>
      </w:r>
      <w:r>
        <w:rPr>
          <w:spacing w:val="80"/>
          <w:sz w:val="24"/>
        </w:rPr>
        <w:t> </w:t>
      </w:r>
      <w:r>
        <w:rPr>
          <w:sz w:val="24"/>
        </w:rPr>
        <w:t>the </w:t>
      </w:r>
      <w:r>
        <w:rPr>
          <w:rFonts w:ascii="Courier New" w:hAnsi="Courier New"/>
          <w:spacing w:val="-2"/>
          <w:sz w:val="24"/>
        </w:rPr>
        <w:t>ara::com</w:t>
      </w:r>
      <w:r>
        <w:rPr>
          <w:rFonts w:ascii="Courier New" w:hAnsi="Courier New"/>
          <w:spacing w:val="-66"/>
          <w:sz w:val="24"/>
        </w:rPr>
        <w:t> </w:t>
      </w:r>
      <w:r>
        <w:rPr>
          <w:spacing w:val="-2"/>
          <w:sz w:val="24"/>
        </w:rPr>
        <w:t>implementation).</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5"/>
          <w:sz w:val="24"/>
        </w:rPr>
        <w:t> </w:t>
      </w:r>
      <w:r>
        <w:rPr>
          <w:i/>
          <w:color w:val="0000FF"/>
          <w:spacing w:val="-2"/>
          <w:sz w:val="24"/>
        </w:rPr>
        <w:t>RS_CM_00200</w:t>
      </w:r>
      <w:r>
        <w:rPr>
          <w:i/>
          <w:spacing w:val="-2"/>
          <w:sz w:val="24"/>
        </w:rPr>
        <w:t>,</w:t>
      </w:r>
      <w:r>
        <w:rPr>
          <w:i/>
          <w:spacing w:val="-7"/>
          <w:sz w:val="24"/>
        </w:rPr>
        <w:t> </w:t>
      </w:r>
      <w:r>
        <w:rPr>
          <w:i/>
          <w:color w:val="0000FF"/>
          <w:spacing w:val="-2"/>
          <w:sz w:val="24"/>
        </w:rPr>
        <w:t>RS_CM_00201</w:t>
      </w:r>
      <w:r>
        <w:rPr>
          <w:i/>
          <w:spacing w:val="-2"/>
          <w:sz w:val="24"/>
        </w:rPr>
        <w:t>,</w:t>
      </w:r>
      <w:r>
        <w:rPr>
          <w:i/>
          <w:spacing w:val="-3"/>
          <w:sz w:val="24"/>
        </w:rPr>
        <w:t> </w:t>
      </w:r>
      <w:r>
        <w:rPr>
          <w:i/>
          <w:color w:val="0000FF"/>
          <w:spacing w:val="-2"/>
          <w:sz w:val="24"/>
        </w:rPr>
        <w:t>RS_-</w:t>
      </w:r>
      <w:r>
        <w:rPr>
          <w:i/>
          <w:color w:val="0000FF"/>
          <w:spacing w:val="-2"/>
          <w:sz w:val="24"/>
        </w:rPr>
        <w:t> </w:t>
      </w:r>
      <w:r>
        <w:rPr>
          <w:i/>
          <w:color w:val="0000FF"/>
          <w:sz w:val="24"/>
        </w:rPr>
        <w:t>SOMEIP_00019</w:t>
      </w:r>
      <w:r>
        <w:rPr>
          <w:i/>
          <w:sz w:val="24"/>
        </w:rPr>
        <w:t>,</w:t>
      </w:r>
      <w:r>
        <w:rPr>
          <w:i/>
          <w:spacing w:val="40"/>
          <w:sz w:val="24"/>
        </w:rPr>
        <w:t> </w:t>
      </w:r>
      <w:r>
        <w:rPr>
          <w:i/>
          <w:color w:val="0000FF"/>
          <w:sz w:val="24"/>
        </w:rPr>
        <w:t>RS_SOMEIP_00022</w:t>
      </w:r>
      <w:r>
        <w:rPr>
          <w:i/>
          <w:sz w:val="24"/>
        </w:rPr>
        <w:t>,</w:t>
      </w:r>
      <w:r>
        <w:rPr>
          <w:i/>
          <w:spacing w:val="40"/>
          <w:sz w:val="24"/>
        </w:rPr>
        <w:t> </w:t>
      </w:r>
      <w:r>
        <w:rPr>
          <w:i/>
          <w:color w:val="0000FF"/>
          <w:sz w:val="24"/>
        </w:rPr>
        <w:t>RS_SOMEIP_00003</w:t>
      </w:r>
      <w:r>
        <w:rPr>
          <w:i/>
          <w:sz w:val="24"/>
        </w:rPr>
        <w:t>,</w:t>
      </w:r>
      <w:r>
        <w:rPr>
          <w:i/>
          <w:spacing w:val="40"/>
          <w:sz w:val="24"/>
        </w:rPr>
        <w:t> </w:t>
      </w:r>
      <w:r>
        <w:rPr>
          <w:i/>
          <w:color w:val="0000FF"/>
          <w:sz w:val="24"/>
        </w:rPr>
        <w:t>RS_SOMEIP_00004</w:t>
      </w:r>
      <w:r>
        <w:rPr>
          <w:i/>
          <w:sz w:val="24"/>
        </w:rPr>
        <w:t>, </w:t>
      </w:r>
      <w:r>
        <w:rPr>
          <w:i/>
          <w:color w:val="0000FF"/>
          <w:sz w:val="24"/>
        </w:rPr>
        <w:t>RS_SOMEIP_00008</w:t>
      </w:r>
      <w:r>
        <w:rPr>
          <w:i/>
          <w:sz w:val="24"/>
        </w:rPr>
        <w:t>, </w:t>
      </w:r>
      <w:r>
        <w:rPr>
          <w:i/>
          <w:color w:val="0000FF"/>
          <w:sz w:val="24"/>
        </w:rPr>
        <w:t>RS_SOMEIP_00014</w:t>
      </w:r>
      <w:r>
        <w:rPr>
          <w:i/>
          <w:sz w:val="24"/>
        </w:rPr>
        <w:t>, </w:t>
      </w:r>
      <w:r>
        <w:rPr>
          <w:i/>
          <w:color w:val="0000FF"/>
          <w:sz w:val="24"/>
        </w:rPr>
        <w:t>RS_CM_00004</w:t>
      </w:r>
      <w:r>
        <w:rPr>
          <w:i/>
          <w:sz w:val="24"/>
        </w:rPr>
        <w:t>)</w:t>
      </w:r>
    </w:p>
    <w:p>
      <w:pPr>
        <w:pStyle w:val="BodyText"/>
        <w:spacing w:line="388" w:lineRule="auto" w:before="164"/>
        <w:ind w:left="337" w:right="7363"/>
        <w:jc w:val="both"/>
      </w:pPr>
      <w:r>
        <w:rPr/>
        <w:t>[</w:t>
      </w:r>
      <w:hyperlink w:history="true" w:anchor="_bookmark62">
        <w:r>
          <w:rPr>
            <w:color w:val="0000FF"/>
          </w:rPr>
          <w:t>SWS_CM_10293</w:t>
        </w:r>
      </w:hyperlink>
      <w:r>
        <w:rPr/>
        <w:t>] applies. Based</w:t>
      </w:r>
      <w:r>
        <w:rPr>
          <w:spacing w:val="-6"/>
        </w:rPr>
        <w:t> </w:t>
      </w:r>
      <w:r>
        <w:rPr/>
        <w:t>on</w:t>
      </w:r>
      <w:r>
        <w:rPr>
          <w:spacing w:val="-6"/>
        </w:rPr>
        <w:t> </w:t>
      </w:r>
      <w:r>
        <w:rPr>
          <w:spacing w:val="-2"/>
        </w:rPr>
        <w:t>[</w:t>
      </w:r>
      <w:hyperlink w:history="true" w:anchor="_bookmark63">
        <w:r>
          <w:rPr>
            <w:color w:val="0000FF"/>
            <w:spacing w:val="-2"/>
          </w:rPr>
          <w:t>SWS_CM_10379</w:t>
        </w:r>
      </w:hyperlink>
      <w:r>
        <w:rPr>
          <w:spacing w:val="-2"/>
        </w:rPr>
        <w:t>]:</w:t>
      </w:r>
    </w:p>
    <w:p>
      <w:pPr>
        <w:pStyle w:val="BodyText"/>
        <w:spacing w:line="232" w:lineRule="auto" w:before="9"/>
        <w:ind w:left="337" w:right="1415"/>
        <w:jc w:val="both"/>
      </w:pPr>
      <w:r>
        <w:rPr>
          <w:b/>
        </w:rPr>
        <w:t>[SWS_CM_80030]</w:t>
      </w:r>
      <w:r>
        <w:rPr/>
        <w:t>{DRAFT}</w:t>
      </w:r>
      <w:r>
        <w:rPr>
          <w:spacing w:val="-16"/>
        </w:rPr>
        <w:t> </w:t>
      </w:r>
      <w:r>
        <w:rPr>
          <w:b/>
        </w:rPr>
        <w:t>Silently</w:t>
      </w:r>
      <w:r>
        <w:rPr>
          <w:b/>
          <w:spacing w:val="-14"/>
        </w:rPr>
        <w:t> </w:t>
      </w:r>
      <w:r>
        <w:rPr>
          <w:b/>
        </w:rPr>
        <w:t>discarding</w:t>
      </w:r>
      <w:r>
        <w:rPr>
          <w:b/>
          <w:spacing w:val="-14"/>
        </w:rPr>
        <w:t> </w:t>
      </w:r>
      <w:r>
        <w:rPr>
          <w:b/>
        </w:rPr>
        <w:t>event</w:t>
      </w:r>
      <w:r>
        <w:rPr>
          <w:b/>
          <w:spacing w:val="-14"/>
        </w:rPr>
        <w:t> </w:t>
      </w:r>
      <w:r>
        <w:rPr>
          <w:b/>
        </w:rPr>
        <w:t>messages</w:t>
      </w:r>
      <w:r>
        <w:rPr>
          <w:b/>
          <w:spacing w:val="-15"/>
        </w:rPr>
        <w:t> </w:t>
      </w:r>
      <w:r>
        <w:rPr>
          <w:b/>
        </w:rPr>
        <w:t>for</w:t>
      </w:r>
      <w:r>
        <w:rPr>
          <w:b/>
          <w:spacing w:val="-14"/>
        </w:rPr>
        <w:t> </w:t>
      </w:r>
      <w:r>
        <w:rPr>
          <w:b/>
        </w:rPr>
        <w:t>unsubscribed events</w:t>
      </w:r>
      <w:r>
        <w:rPr>
          <w:b/>
          <w:spacing w:val="-10"/>
        </w:rPr>
        <w:t> </w:t>
      </w:r>
      <w:r>
        <w:rPr>
          <w:rFonts w:ascii="Swis721 WGL4 BT"/>
          <w:i/>
        </w:rPr>
        <w:t>[</w:t>
      </w:r>
      <w:r>
        <w:rPr/>
        <w:t>If</w:t>
      </w:r>
      <w:r>
        <w:rPr>
          <w:spacing w:val="-10"/>
        </w:rPr>
        <w:t> </w:t>
      </w:r>
      <w:r>
        <w:rPr/>
        <w:t>the</w:t>
      </w:r>
      <w:r>
        <w:rPr>
          <w:spacing w:val="-10"/>
        </w:rPr>
        <w:t> </w:t>
      </w:r>
      <w:r>
        <w:rPr/>
        <w:t>event</w:t>
      </w:r>
      <w:r>
        <w:rPr>
          <w:spacing w:val="-10"/>
        </w:rPr>
        <w:t> </w:t>
      </w:r>
      <w:r>
        <w:rPr/>
        <w:t>identified</w:t>
      </w:r>
      <w:r>
        <w:rPr>
          <w:spacing w:val="-10"/>
        </w:rPr>
        <w:t> </w:t>
      </w:r>
      <w:r>
        <w:rPr/>
        <w:t>according</w:t>
      </w:r>
      <w:r>
        <w:rPr>
          <w:spacing w:val="-10"/>
        </w:rPr>
        <w:t> </w:t>
      </w:r>
      <w:r>
        <w:rPr/>
        <w:t>to</w:t>
      </w:r>
      <w:r>
        <w:rPr>
          <w:spacing w:val="-10"/>
        </w:rPr>
        <w:t> </w:t>
      </w:r>
      <w:r>
        <w:rPr/>
        <w:t>[</w:t>
      </w:r>
      <w:hyperlink w:history="true" w:anchor="_bookmark62">
        <w:r>
          <w:rPr>
            <w:color w:val="0000FF"/>
          </w:rPr>
          <w:t>SWS_CM_10293</w:t>
        </w:r>
      </w:hyperlink>
      <w:r>
        <w:rPr/>
        <w:t>]</w:t>
      </w:r>
      <w:r>
        <w:rPr>
          <w:spacing w:val="-10"/>
        </w:rPr>
        <w:t> </w:t>
      </w:r>
      <w:r>
        <w:rPr/>
        <w:t>does</w:t>
      </w:r>
      <w:r>
        <w:rPr>
          <w:spacing w:val="-10"/>
        </w:rPr>
        <w:t> </w:t>
      </w:r>
      <w:r>
        <w:rPr/>
        <w:t>not</w:t>
      </w:r>
      <w:r>
        <w:rPr>
          <w:spacing w:val="-10"/>
        </w:rPr>
        <w:t> </w:t>
      </w:r>
      <w:r>
        <w:rPr/>
        <w:t>have</w:t>
      </w:r>
      <w:r>
        <w:rPr>
          <w:spacing w:val="-10"/>
        </w:rPr>
        <w:t> </w:t>
      </w:r>
      <w:r>
        <w:rPr/>
        <w:t>an</w:t>
      </w:r>
      <w:r>
        <w:rPr>
          <w:spacing w:val="-10"/>
        </w:rPr>
        <w:t> </w:t>
      </w:r>
      <w:r>
        <w:rPr/>
        <w:t>active subscription because the </w:t>
      </w:r>
      <w:r>
        <w:rPr>
          <w:rFonts w:ascii="Courier New"/>
        </w:rPr>
        <w:t>Subscribe</w:t>
      </w:r>
      <w:r>
        <w:rPr>
          <w:rFonts w:ascii="Courier New"/>
          <w:spacing w:val="-36"/>
        </w:rPr>
        <w:t> </w:t>
      </w:r>
      <w:r>
        <w:rPr/>
        <w:t>method (see [</w:t>
      </w:r>
      <w:hyperlink w:history="true" w:anchor="_bookmark559">
        <w:r>
          <w:rPr>
            <w:color w:val="0000FF"/>
          </w:rPr>
          <w:t>SWS_CM_00141</w:t>
        </w:r>
      </w:hyperlink>
      <w:r>
        <w:rPr/>
        <w:t>]) of the spe- cific</w:t>
      </w:r>
      <w:r>
        <w:rPr>
          <w:spacing w:val="-11"/>
        </w:rPr>
        <w:t> </w:t>
      </w:r>
      <w:r>
        <w:rPr>
          <w:rFonts w:ascii="Courier New"/>
        </w:rPr>
        <w:t>Event</w:t>
      </w:r>
      <w:r>
        <w:rPr>
          <w:rFonts w:ascii="Courier New"/>
          <w:spacing w:val="-36"/>
        </w:rPr>
        <w:t> </w:t>
      </w:r>
      <w:r>
        <w:rPr/>
        <w:t>class of the </w:t>
      </w:r>
      <w:r>
        <w:rPr>
          <w:rFonts w:ascii="Courier New"/>
        </w:rPr>
        <w:t>ServiceProxy</w:t>
      </w:r>
      <w:r>
        <w:rPr>
          <w:rFonts w:ascii="Courier New"/>
          <w:spacing w:val="-36"/>
        </w:rPr>
        <w:t> </w:t>
      </w:r>
      <w:r>
        <w:rPr/>
        <w:t>class has not been called, or the </w:t>
      </w:r>
      <w:r>
        <w:rPr>
          <w:rFonts w:ascii="Courier New"/>
        </w:rPr>
        <w:t>Unsub- scribe</w:t>
      </w:r>
      <w:r>
        <w:rPr>
          <w:rFonts w:ascii="Courier New"/>
          <w:spacing w:val="-36"/>
        </w:rPr>
        <w:t> </w:t>
      </w:r>
      <w:r>
        <w:rPr/>
        <w:t>method</w:t>
      </w:r>
      <w:r>
        <w:rPr>
          <w:spacing w:val="-17"/>
        </w:rPr>
        <w:t> </w:t>
      </w:r>
      <w:r>
        <w:rPr/>
        <w:t>(see</w:t>
      </w:r>
      <w:r>
        <w:rPr>
          <w:spacing w:val="-17"/>
        </w:rPr>
        <w:t> </w:t>
      </w:r>
      <w:r>
        <w:rPr/>
        <w:t>[</w:t>
      </w:r>
      <w:hyperlink w:history="true" w:anchor="_bookmark560">
        <w:r>
          <w:rPr>
            <w:color w:val="0000FF"/>
          </w:rPr>
          <w:t>SWS_CM_00151</w:t>
        </w:r>
      </w:hyperlink>
      <w:r>
        <w:rPr/>
        <w:t>]) of the specific </w:t>
      </w:r>
      <w:r>
        <w:rPr>
          <w:rFonts w:ascii="Courier New"/>
        </w:rPr>
        <w:t>Event</w:t>
      </w:r>
      <w:r>
        <w:rPr>
          <w:rFonts w:ascii="Courier New"/>
          <w:spacing w:val="-36"/>
        </w:rPr>
        <w:t> </w:t>
      </w:r>
      <w:r>
        <w:rPr/>
        <w:t>class of the </w:t>
      </w:r>
      <w:r>
        <w:rPr>
          <w:rFonts w:ascii="Courier New"/>
        </w:rPr>
        <w:t>Servi- ceProxy</w:t>
      </w:r>
      <w:r>
        <w:rPr>
          <w:rFonts w:ascii="Courier New"/>
          <w:spacing w:val="-36"/>
        </w:rPr>
        <w:t> </w:t>
      </w:r>
      <w:r>
        <w:rPr/>
        <w:t>class has been called, or the TTL of the SOME/IP SubscribeEventgroup message</w:t>
      </w:r>
      <w:r>
        <w:rPr>
          <w:spacing w:val="-16"/>
        </w:rPr>
        <w:t> </w:t>
      </w:r>
      <w:r>
        <w:rPr/>
        <w:t>(see</w:t>
      </w:r>
      <w:r>
        <w:rPr>
          <w:spacing w:val="-16"/>
        </w:rPr>
        <w:t> </w:t>
      </w:r>
      <w:r>
        <w:rPr/>
        <w:t>[</w:t>
      </w:r>
      <w:hyperlink w:history="true" w:anchor="_bookmark47">
        <w:r>
          <w:rPr>
            <w:color w:val="0000FF"/>
          </w:rPr>
          <w:t>SWS_CM_00205</w:t>
        </w:r>
      </w:hyperlink>
      <w:r>
        <w:rPr/>
        <w:t>])</w:t>
      </w:r>
      <w:r>
        <w:rPr>
          <w:spacing w:val="-16"/>
        </w:rPr>
        <w:t> </w:t>
      </w:r>
      <w:r>
        <w:rPr/>
        <w:t>has</w:t>
      </w:r>
      <w:r>
        <w:rPr>
          <w:spacing w:val="-16"/>
        </w:rPr>
        <w:t> </w:t>
      </w:r>
      <w:r>
        <w:rPr/>
        <w:t>expired,</w:t>
      </w:r>
      <w:r>
        <w:rPr>
          <w:spacing w:val="-16"/>
        </w:rPr>
        <w:t> </w:t>
      </w:r>
      <w:r>
        <w:rPr/>
        <w:t>then</w:t>
      </w:r>
      <w:r>
        <w:rPr>
          <w:spacing w:val="-15"/>
        </w:rPr>
        <w:t> </w:t>
      </w:r>
      <w:r>
        <w:rPr/>
        <w:t>the</w:t>
      </w:r>
      <w:r>
        <w:rPr>
          <w:spacing w:val="-16"/>
        </w:rPr>
        <w:t> </w:t>
      </w:r>
      <w:r>
        <w:rPr/>
        <w:t>received</w:t>
      </w:r>
      <w:r>
        <w:rPr>
          <w:spacing w:val="-16"/>
        </w:rPr>
        <w:t> </w:t>
      </w:r>
      <w:r>
        <w:rPr/>
        <w:t>event</w:t>
      </w:r>
      <w:r>
        <w:rPr>
          <w:spacing w:val="-16"/>
        </w:rPr>
        <w:t> </w:t>
      </w:r>
      <w:r>
        <w:rPr/>
        <w:t>message</w:t>
      </w:r>
      <w:r>
        <w:rPr>
          <w:spacing w:val="-16"/>
        </w:rPr>
        <w:t> </w:t>
      </w:r>
      <w:r>
        <w:rPr>
          <w:spacing w:val="-2"/>
        </w:rPr>
        <w:t>shall</w:t>
      </w:r>
    </w:p>
    <w:p>
      <w:pPr>
        <w:spacing w:after="0" w:line="232" w:lineRule="auto"/>
        <w:jc w:val="both"/>
        <w:sectPr>
          <w:pgSz w:w="11910" w:h="13960"/>
          <w:pgMar w:top="280" w:bottom="0" w:left="1080" w:right="0"/>
        </w:sectPr>
      </w:pPr>
    </w:p>
    <w:p>
      <w:pPr>
        <w:spacing w:line="235" w:lineRule="auto" w:before="95"/>
        <w:ind w:left="337" w:right="1415" w:firstLine="0"/>
        <w:jc w:val="left"/>
        <w:rPr>
          <w:i/>
          <w:sz w:val="24"/>
        </w:rPr>
      </w:pPr>
      <w:r>
        <w:rPr>
          <w:sz w:val="24"/>
        </w:rPr>
        <w:t>be</w:t>
      </w:r>
      <w:r>
        <w:rPr>
          <w:spacing w:val="-6"/>
          <w:sz w:val="24"/>
        </w:rPr>
        <w:t> </w:t>
      </w:r>
      <w:r>
        <w:rPr>
          <w:sz w:val="24"/>
        </w:rPr>
        <w:t>silently</w:t>
      </w:r>
      <w:r>
        <w:rPr>
          <w:spacing w:val="-6"/>
          <w:sz w:val="24"/>
        </w:rPr>
        <w:t> </w:t>
      </w:r>
      <w:r>
        <w:rPr>
          <w:sz w:val="24"/>
        </w:rPr>
        <w:t>discarded</w:t>
      </w:r>
      <w:r>
        <w:rPr>
          <w:spacing w:val="-6"/>
          <w:sz w:val="24"/>
        </w:rPr>
        <w:t> </w:t>
      </w:r>
      <w:r>
        <w:rPr>
          <w:sz w:val="24"/>
        </w:rPr>
        <w:t>(i.e.,</w:t>
      </w:r>
      <w:r>
        <w:rPr>
          <w:spacing w:val="-6"/>
          <w:sz w:val="24"/>
        </w:rPr>
        <w:t> </w:t>
      </w:r>
      <w:r>
        <w:rPr>
          <w:sz w:val="24"/>
        </w:rPr>
        <w:t>[</w:t>
      </w:r>
      <w:hyperlink w:history="true" w:anchor="_bookmark176">
        <w:r>
          <w:rPr>
            <w:color w:val="0000FF"/>
            <w:sz w:val="24"/>
          </w:rPr>
          <w:t>SWS_CM_80032</w:t>
        </w:r>
      </w:hyperlink>
      <w:r>
        <w:rPr>
          <w:sz w:val="24"/>
        </w:rPr>
        <w:t>],</w:t>
      </w:r>
      <w:r>
        <w:rPr>
          <w:spacing w:val="-6"/>
          <w:sz w:val="24"/>
        </w:rPr>
        <w:t> </w:t>
      </w:r>
      <w:r>
        <w:rPr>
          <w:sz w:val="24"/>
        </w:rPr>
        <w:t>[</w:t>
      </w:r>
      <w:hyperlink w:history="true" w:anchor="_bookmark177">
        <w:r>
          <w:rPr>
            <w:color w:val="0000FF"/>
            <w:sz w:val="24"/>
          </w:rPr>
          <w:t>SWS_CM_80033</w:t>
        </w:r>
      </w:hyperlink>
      <w:r>
        <w:rPr>
          <w:sz w:val="24"/>
        </w:rPr>
        <w:t>],</w:t>
      </w:r>
      <w:r>
        <w:rPr>
          <w:spacing w:val="-6"/>
          <w:sz w:val="24"/>
        </w:rPr>
        <w:t> </w:t>
      </w:r>
      <w:r>
        <w:rPr>
          <w:sz w:val="24"/>
        </w:rPr>
        <w:t>[</w:t>
      </w:r>
      <w:hyperlink w:history="true" w:anchor="_bookmark66">
        <w:r>
          <w:rPr>
            <w:color w:val="0000FF"/>
            <w:sz w:val="24"/>
          </w:rPr>
          <w:t>SWS_CM_10295</w:t>
        </w:r>
      </w:hyperlink>
      <w:r>
        <w:rPr>
          <w:sz w:val="24"/>
        </w:rPr>
        <w:t>], and</w:t>
      </w:r>
      <w:r>
        <w:rPr>
          <w:spacing w:val="25"/>
          <w:sz w:val="24"/>
        </w:rPr>
        <w:t> </w:t>
      </w:r>
      <w:r>
        <w:rPr>
          <w:sz w:val="24"/>
        </w:rPr>
        <w:t>[</w:t>
      </w:r>
      <w:hyperlink w:history="true" w:anchor="_bookmark64">
        <w:r>
          <w:rPr>
            <w:color w:val="0000FF"/>
            <w:sz w:val="24"/>
          </w:rPr>
          <w:t>SWS_CM_10296</w:t>
        </w:r>
      </w:hyperlink>
      <w:r>
        <w:rPr>
          <w:sz w:val="24"/>
        </w:rPr>
        <w:t>]</w:t>
      </w:r>
      <w:r>
        <w:rPr>
          <w:spacing w:val="25"/>
          <w:sz w:val="24"/>
        </w:rPr>
        <w:t> </w:t>
      </w:r>
      <w:r>
        <w:rPr>
          <w:sz w:val="24"/>
        </w:rPr>
        <w:t>shall</w:t>
      </w:r>
      <w:r>
        <w:rPr>
          <w:spacing w:val="25"/>
          <w:sz w:val="24"/>
        </w:rPr>
        <w:t> </w:t>
      </w:r>
      <w:r>
        <w:rPr>
          <w:i/>
          <w:sz w:val="24"/>
        </w:rPr>
        <w:t>not</w:t>
      </w:r>
      <w:r>
        <w:rPr>
          <w:i/>
          <w:spacing w:val="40"/>
          <w:sz w:val="24"/>
        </w:rPr>
        <w:t> </w:t>
      </w:r>
      <w:r>
        <w:rPr>
          <w:sz w:val="24"/>
        </w:rPr>
        <w:t>be</w:t>
      </w:r>
      <w:r>
        <w:rPr>
          <w:spacing w:val="25"/>
          <w:sz w:val="24"/>
        </w:rPr>
        <w:t> </w:t>
      </w:r>
      <w:r>
        <w:rPr>
          <w:sz w:val="24"/>
        </w:rPr>
        <w:t>performed).</w:t>
      </w:r>
      <w:r>
        <w:rPr>
          <w:rFonts w:ascii="Swis721 WGL4 BT" w:hAnsi="Swis721 WGL4 BT"/>
          <w:i/>
          <w:sz w:val="24"/>
        </w:rPr>
        <w:t>♩</w:t>
      </w:r>
      <w:r>
        <w:rPr>
          <w:i/>
          <w:sz w:val="24"/>
        </w:rPr>
        <w:t>(</w:t>
      </w:r>
      <w:r>
        <w:rPr>
          <w:i/>
          <w:color w:val="0000FF"/>
          <w:sz w:val="24"/>
        </w:rPr>
        <w:t>RS_CM_00204</w:t>
      </w:r>
      <w:r>
        <w:rPr>
          <w:i/>
          <w:sz w:val="24"/>
        </w:rPr>
        <w:t>,</w:t>
      </w:r>
      <w:r>
        <w:rPr>
          <w:i/>
          <w:spacing w:val="33"/>
          <w:sz w:val="24"/>
        </w:rPr>
        <w:t> </w:t>
      </w:r>
      <w:r>
        <w:rPr>
          <w:i/>
          <w:color w:val="0000FF"/>
          <w:sz w:val="24"/>
        </w:rPr>
        <w:t>RS_CM_00203</w:t>
      </w:r>
      <w:r>
        <w:rPr>
          <w:i/>
          <w:sz w:val="24"/>
        </w:rPr>
        <w:t>,</w:t>
      </w:r>
      <w:r>
        <w:rPr>
          <w:i/>
          <w:sz w:val="24"/>
        </w:rPr>
        <w:t> </w:t>
      </w:r>
      <w:r>
        <w:rPr>
          <w:i/>
          <w:color w:val="0000FF"/>
          <w:sz w:val="24"/>
        </w:rPr>
        <w:t>RS_SOMEIP_00004</w:t>
      </w:r>
      <w:r>
        <w:rPr>
          <w:i/>
          <w:sz w:val="24"/>
        </w:rPr>
        <w:t>, </w:t>
      </w:r>
      <w:r>
        <w:rPr>
          <w:i/>
          <w:color w:val="0000FF"/>
          <w:sz w:val="24"/>
        </w:rPr>
        <w:t>RS_CM_00004</w:t>
      </w:r>
      <w:r>
        <w:rPr>
          <w:i/>
          <w:sz w:val="24"/>
        </w:rPr>
        <w:t>)</w:t>
      </w:r>
    </w:p>
    <w:p>
      <w:pPr>
        <w:pStyle w:val="BodyText"/>
        <w:spacing w:line="388" w:lineRule="auto" w:before="171"/>
        <w:ind w:left="337" w:right="7138"/>
      </w:pPr>
      <w:r>
        <w:rPr/>
        <w:t>[</w:t>
      </w:r>
      <w:hyperlink w:history="true" w:anchor="_bookmark64">
        <w:r>
          <w:rPr>
            <w:color w:val="0000FF"/>
          </w:rPr>
          <w:t>SWS_CM_10296</w:t>
        </w:r>
      </w:hyperlink>
      <w:r>
        <w:rPr/>
        <w:t>] applies. Based</w:t>
      </w:r>
      <w:r>
        <w:rPr>
          <w:spacing w:val="-17"/>
        </w:rPr>
        <w:t> </w:t>
      </w:r>
      <w:r>
        <w:rPr/>
        <w:t>on</w:t>
      </w:r>
      <w:r>
        <w:rPr>
          <w:spacing w:val="-17"/>
        </w:rPr>
        <w:t> </w:t>
      </w:r>
      <w:r>
        <w:rPr/>
        <w:t>[</w:t>
      </w:r>
      <w:hyperlink w:history="true" w:anchor="_bookmark65">
        <w:r>
          <w:rPr>
            <w:color w:val="0000FF"/>
          </w:rPr>
          <w:t>SWS_CM_10294</w:t>
        </w:r>
      </w:hyperlink>
      <w:r>
        <w:rPr/>
        <w:t>]:</w:t>
      </w:r>
    </w:p>
    <w:p>
      <w:pPr>
        <w:pStyle w:val="Heading3"/>
        <w:tabs>
          <w:tab w:pos="3538" w:val="left" w:leader="none"/>
        </w:tabs>
        <w:spacing w:line="292" w:lineRule="exact"/>
        <w:ind w:left="337" w:firstLine="0"/>
        <w:rPr>
          <w:b w:val="0"/>
        </w:rPr>
      </w:pPr>
      <w:bookmarkStart w:name="_bookmark176" w:id="229"/>
      <w:bookmarkEnd w:id="229"/>
      <w:r>
        <w:rPr>
          <w:b w:val="0"/>
        </w:rPr>
      </w:r>
      <w:r>
        <w:rPr>
          <w:spacing w:val="-2"/>
        </w:rPr>
        <w:t>[SWS_CM_80032]</w:t>
      </w:r>
      <w:r>
        <w:rPr>
          <w:b w:val="0"/>
          <w:spacing w:val="-2"/>
        </w:rPr>
        <w:t>{DRAFT}</w:t>
      </w:r>
      <w:r>
        <w:rPr>
          <w:b w:val="0"/>
        </w:rPr>
        <w:tab/>
      </w:r>
      <w:r>
        <w:rPr/>
        <w:t>Deserializing</w:t>
      </w:r>
      <w:r>
        <w:rPr>
          <w:spacing w:val="56"/>
        </w:rPr>
        <w:t> </w:t>
      </w:r>
      <w:r>
        <w:rPr/>
        <w:t>the</w:t>
      </w:r>
      <w:r>
        <w:rPr>
          <w:spacing w:val="57"/>
        </w:rPr>
        <w:t> </w:t>
      </w:r>
      <w:r>
        <w:rPr/>
        <w:t>SOME/IP</w:t>
      </w:r>
      <w:r>
        <w:rPr>
          <w:spacing w:val="57"/>
        </w:rPr>
        <w:t> </w:t>
      </w:r>
      <w:r>
        <w:rPr/>
        <w:t>serialized</w:t>
      </w:r>
      <w:r>
        <w:rPr>
          <w:spacing w:val="56"/>
        </w:rPr>
        <w:t> </w:t>
      </w:r>
      <w:r>
        <w:rPr/>
        <w:t>payload</w:t>
      </w:r>
      <w:r>
        <w:rPr>
          <w:spacing w:val="57"/>
        </w:rPr>
        <w:t> </w:t>
      </w:r>
      <w:r>
        <w:rPr>
          <w:rFonts w:ascii="Swis721 WGL4 BT"/>
          <w:b w:val="0"/>
          <w:i/>
          <w:spacing w:val="-5"/>
        </w:rPr>
        <w:t>[</w:t>
      </w:r>
      <w:r>
        <w:rPr>
          <w:b w:val="0"/>
          <w:spacing w:val="-5"/>
        </w:rPr>
        <w:t>If</w:t>
      </w:r>
    </w:p>
    <w:p>
      <w:pPr>
        <w:pStyle w:val="BodyText"/>
        <w:spacing w:line="232" w:lineRule="auto" w:before="6"/>
        <w:ind w:left="337" w:right="1415"/>
        <w:jc w:val="both"/>
        <w:rPr>
          <w:i/>
        </w:rPr>
      </w:pPr>
      <w:r>
        <w:rPr>
          <w:rFonts w:ascii="Courier New" w:hAnsi="Courier New"/>
          <w:color w:val="0000FF"/>
        </w:rPr>
        <w:t>SomeipEventDeployment</w:t>
      </w:r>
      <w:r>
        <w:rPr/>
        <w:t>.</w:t>
      </w:r>
      <w:r>
        <w:rPr>
          <w:rFonts w:ascii="Courier New" w:hAnsi="Courier New"/>
          <w:color w:val="0000FF"/>
        </w:rPr>
        <w:t>serializer</w:t>
      </w:r>
      <w:r>
        <w:rPr>
          <w:rFonts w:ascii="Courier New" w:hAnsi="Courier New"/>
          <w:color w:val="0000FF"/>
          <w:spacing w:val="-36"/>
        </w:rPr>
        <w:t> </w:t>
      </w:r>
      <w:r>
        <w:rPr/>
        <w:t>is</w:t>
      </w:r>
      <w:r>
        <w:rPr>
          <w:spacing w:val="-17"/>
        </w:rPr>
        <w:t> </w:t>
      </w:r>
      <w:r>
        <w:rPr/>
        <w:t>set</w:t>
      </w:r>
      <w:r>
        <w:rPr>
          <w:spacing w:val="-17"/>
        </w:rPr>
        <w:t> </w:t>
      </w:r>
      <w:r>
        <w:rPr/>
        <w:t>to</w:t>
      </w:r>
      <w:r>
        <w:rPr>
          <w:spacing w:val="-17"/>
        </w:rPr>
        <w:t> </w:t>
      </w:r>
      <w:r>
        <w:rPr>
          <w:rFonts w:ascii="Courier New" w:hAnsi="Courier New"/>
          <w:color w:val="0000FF"/>
        </w:rPr>
        <w:t>someip</w:t>
      </w:r>
      <w:r>
        <w:rPr>
          <w:rFonts w:ascii="Courier New" w:hAnsi="Courier New"/>
          <w:color w:val="0000FF"/>
          <w:spacing w:val="-36"/>
        </w:rPr>
        <w:t> </w:t>
      </w:r>
      <w:r>
        <w:rPr/>
        <w:t>then</w:t>
      </w:r>
      <w:r>
        <w:rPr>
          <w:spacing w:val="-6"/>
        </w:rPr>
        <w:t> </w:t>
      </w:r>
      <w:r>
        <w:rPr/>
        <w:t>based on the </w:t>
      </w:r>
      <w:r>
        <w:rPr/>
        <w:t>event determined</w:t>
      </w:r>
      <w:r>
        <w:rPr>
          <w:spacing w:val="40"/>
        </w:rPr>
        <w:t> </w:t>
      </w:r>
      <w:r>
        <w:rPr/>
        <w:t>according</w:t>
      </w:r>
      <w:r>
        <w:rPr>
          <w:spacing w:val="40"/>
        </w:rPr>
        <w:t> </w:t>
      </w:r>
      <w:r>
        <w:rPr/>
        <w:t>to</w:t>
      </w:r>
      <w:r>
        <w:rPr>
          <w:spacing w:val="40"/>
        </w:rPr>
        <w:t> </w:t>
      </w:r>
      <w:r>
        <w:rPr/>
        <w:t>[</w:t>
      </w:r>
      <w:hyperlink w:history="true" w:anchor="_bookmark62">
        <w:r>
          <w:rPr>
            <w:color w:val="0000FF"/>
          </w:rPr>
          <w:t>SWS_CM_10293</w:t>
        </w:r>
      </w:hyperlink>
      <w:r>
        <w:rPr/>
        <w:t>]</w:t>
      </w:r>
      <w:r>
        <w:rPr>
          <w:spacing w:val="40"/>
        </w:rPr>
        <w:t> </w:t>
      </w:r>
      <w:r>
        <w:rPr/>
        <w:t>the</w:t>
      </w:r>
      <w:r>
        <w:rPr>
          <w:spacing w:val="40"/>
        </w:rPr>
        <w:t> </w:t>
      </w:r>
      <w:r>
        <w:rPr/>
        <w:t>Payload</w:t>
      </w:r>
      <w:r>
        <w:rPr>
          <w:spacing w:val="40"/>
        </w:rPr>
        <w:t> </w:t>
      </w:r>
      <w:r>
        <w:rPr/>
        <w:t>of</w:t>
      </w:r>
      <w:r>
        <w:rPr>
          <w:spacing w:val="40"/>
        </w:rPr>
        <w:t> </w:t>
      </w:r>
      <w:r>
        <w:rPr/>
        <w:t>the</w:t>
      </w:r>
      <w:r>
        <w:rPr>
          <w:spacing w:val="40"/>
        </w:rPr>
        <w:t> </w:t>
      </w:r>
      <w:r>
        <w:rPr/>
        <w:t>SOME/IP</w:t>
      </w:r>
      <w:r>
        <w:rPr>
          <w:spacing w:val="40"/>
        </w:rPr>
        <w:t> </w:t>
      </w:r>
      <w:r>
        <w:rPr/>
        <w:t>serial- ized event message (i.e., the serialized </w:t>
      </w:r>
      <w:r>
        <w:rPr>
          <w:rFonts w:ascii="Courier New" w:hAnsi="Courier New"/>
          <w:color w:val="0000FF"/>
        </w:rPr>
        <w:t>VariableDataPrototype</w:t>
      </w:r>
      <w:r>
        <w:rPr>
          <w:rFonts w:ascii="Courier New" w:hAnsi="Courier New"/>
          <w:color w:val="0000FF"/>
          <w:spacing w:val="-36"/>
        </w:rPr>
        <w:t> </w:t>
      </w:r>
      <w:r>
        <w:rPr/>
        <w:t>composed by the </w:t>
      </w:r>
      <w:r>
        <w:rPr>
          <w:rFonts w:ascii="Courier New" w:hAnsi="Courier New"/>
          <w:color w:val="0000FF"/>
        </w:rPr>
        <w:t>ServiceInterface</w:t>
      </w:r>
      <w:r>
        <w:rPr>
          <w:rFonts w:ascii="Courier New" w:hAnsi="Courier New"/>
          <w:color w:val="0000FF"/>
          <w:spacing w:val="-4"/>
        </w:rPr>
        <w:t> </w:t>
      </w:r>
      <w:r>
        <w:rPr/>
        <w:t>in role </w:t>
      </w:r>
      <w:r>
        <w:rPr>
          <w:rFonts w:ascii="Courier New" w:hAnsi="Courier New"/>
          <w:color w:val="0000FF"/>
        </w:rPr>
        <w:t>event</w:t>
      </w:r>
      <w:r>
        <w:rPr/>
        <w:t>) shall be deserialized according to the SOME/IP</w:t>
      </w:r>
      <w:r>
        <w:rPr>
          <w:spacing w:val="-17"/>
        </w:rPr>
        <w:t> </w:t>
      </w:r>
      <w:r>
        <w:rPr/>
        <w:t>serialization</w:t>
      </w:r>
      <w:r>
        <w:rPr>
          <w:spacing w:val="-17"/>
        </w:rPr>
        <w:t> </w:t>
      </w:r>
      <w:r>
        <w:rPr/>
        <w:t>rules.</w:t>
      </w:r>
      <w:r>
        <w:rPr>
          <w:rFonts w:ascii="Swis721 WGL4 BT" w:hAnsi="Swis721 WGL4 BT"/>
          <w:i/>
        </w:rPr>
        <w:t>♩</w:t>
      </w:r>
      <w:r>
        <w:rPr>
          <w:i/>
        </w:rPr>
        <w:t>(</w:t>
      </w:r>
      <w:r>
        <w:rPr>
          <w:i/>
          <w:color w:val="0000FF"/>
        </w:rPr>
        <w:t>RS_CM_00204</w:t>
      </w:r>
      <w:r>
        <w:rPr>
          <w:i/>
        </w:rPr>
        <w:t>,</w:t>
      </w:r>
      <w:r>
        <w:rPr>
          <w:i/>
          <w:spacing w:val="-16"/>
        </w:rPr>
        <w:t> </w:t>
      </w:r>
      <w:r>
        <w:rPr>
          <w:i/>
          <w:color w:val="0000FF"/>
        </w:rPr>
        <w:t>RS_CM_00201</w:t>
      </w:r>
      <w:r>
        <w:rPr>
          <w:i/>
        </w:rPr>
        <w:t>,</w:t>
      </w:r>
      <w:r>
        <w:rPr>
          <w:i/>
          <w:spacing w:val="-17"/>
        </w:rPr>
        <w:t> </w:t>
      </w:r>
      <w:r>
        <w:rPr>
          <w:i/>
          <w:color w:val="0000FF"/>
        </w:rPr>
        <w:t>RS_SOMEIP_00004</w:t>
      </w:r>
      <w:r>
        <w:rPr>
          <w:i/>
        </w:rPr>
        <w:t>,</w:t>
      </w:r>
      <w:r>
        <w:rPr>
          <w:i/>
        </w:rPr>
        <w:t> </w:t>
      </w:r>
      <w:r>
        <w:rPr>
          <w:i/>
          <w:color w:val="0000FF"/>
        </w:rPr>
        <w:t>RS_SOMEIP_00028</w:t>
      </w:r>
      <w:r>
        <w:rPr>
          <w:i/>
        </w:rPr>
        <w:t>, </w:t>
      </w:r>
      <w:r>
        <w:rPr>
          <w:i/>
          <w:color w:val="0000FF"/>
        </w:rPr>
        <w:t>RS_CM_00004</w:t>
      </w:r>
      <w:r>
        <w:rPr>
          <w:i/>
        </w:rPr>
        <w:t>)</w:t>
      </w:r>
    </w:p>
    <w:p>
      <w:pPr>
        <w:pStyle w:val="BodyText"/>
        <w:spacing w:line="232" w:lineRule="auto" w:before="184"/>
        <w:ind w:left="337" w:right="1415"/>
      </w:pPr>
      <w:r>
        <w:rPr>
          <w:b/>
        </w:rPr>
        <w:t>Note:</w:t>
      </w:r>
      <w:r>
        <w:rPr>
          <w:b/>
          <w:spacing w:val="6"/>
        </w:rPr>
        <w:t> </w:t>
      </w:r>
      <w:r>
        <w:rPr/>
        <w:t>[</w:t>
      </w:r>
      <w:hyperlink w:history="true" w:anchor="_bookmark176">
        <w:r>
          <w:rPr>
            <w:color w:val="0000FF"/>
          </w:rPr>
          <w:t>SWS_CM_80032</w:t>
        </w:r>
      </w:hyperlink>
      <w:r>
        <w:rPr/>
        <w:t>]</w:t>
      </w:r>
      <w:r>
        <w:rPr>
          <w:spacing w:val="-2"/>
        </w:rPr>
        <w:t> </w:t>
      </w:r>
      <w:r>
        <w:rPr/>
        <w:t>supports</w:t>
      </w:r>
      <w:r>
        <w:rPr>
          <w:spacing w:val="-2"/>
        </w:rPr>
        <w:t> </w:t>
      </w:r>
      <w:r>
        <w:rPr/>
        <w:t>the</w:t>
      </w:r>
      <w:r>
        <w:rPr>
          <w:spacing w:val="-2"/>
        </w:rPr>
        <w:t> </w:t>
      </w:r>
      <w:r>
        <w:rPr/>
        <w:t>mix</w:t>
      </w:r>
      <w:r>
        <w:rPr>
          <w:spacing w:val="-2"/>
        </w:rPr>
        <w:t> </w:t>
      </w:r>
      <w:r>
        <w:rPr/>
        <w:t>of</w:t>
      </w:r>
      <w:r>
        <w:rPr>
          <w:spacing w:val="-2"/>
        </w:rPr>
        <w:t> </w:t>
      </w:r>
      <w:r>
        <w:rPr>
          <w:rFonts w:ascii="Courier New"/>
        </w:rPr>
        <w:t>signal-based</w:t>
      </w:r>
      <w:r>
        <w:rPr>
          <w:rFonts w:ascii="Courier New"/>
          <w:spacing w:val="-73"/>
        </w:rPr>
        <w:t> </w:t>
      </w:r>
      <w:r>
        <w:rPr/>
        <w:t>and</w:t>
      </w:r>
      <w:r>
        <w:rPr>
          <w:spacing w:val="-2"/>
        </w:rPr>
        <w:t> </w:t>
      </w:r>
      <w:r>
        <w:rPr>
          <w:rFonts w:ascii="Courier New"/>
        </w:rPr>
        <w:t>SOME/IP</w:t>
      </w:r>
      <w:r>
        <w:rPr>
          <w:rFonts w:ascii="Courier New"/>
          <w:spacing w:val="-73"/>
        </w:rPr>
        <w:t> </w:t>
      </w:r>
      <w:r>
        <w:rPr/>
        <w:t>commu- nication use case defined in [</w:t>
      </w:r>
      <w:hyperlink w:history="true" w:anchor="_bookmark163">
        <w:r>
          <w:rPr>
            <w:color w:val="0000FF"/>
          </w:rPr>
          <w:t>SWS_CM_10174</w:t>
        </w:r>
      </w:hyperlink>
      <w:r>
        <w:rPr/>
        <w:t>].</w:t>
      </w:r>
    </w:p>
    <w:p>
      <w:pPr>
        <w:pStyle w:val="BodyText"/>
        <w:spacing w:line="235" w:lineRule="auto" w:before="155"/>
        <w:ind w:left="337" w:right="1415"/>
        <w:rPr>
          <w:i/>
        </w:rPr>
      </w:pPr>
      <w:bookmarkStart w:name="_bookmark177" w:id="230"/>
      <w:bookmarkEnd w:id="230"/>
      <w:r>
        <w:rPr/>
      </w:r>
      <w:r>
        <w:rPr>
          <w:b/>
        </w:rPr>
        <w:t>[SWS_CM_80033]</w:t>
      </w:r>
      <w:r>
        <w:rPr/>
        <w:t>{DRAFT} </w:t>
      </w:r>
      <w:r>
        <w:rPr>
          <w:b/>
        </w:rPr>
        <w:t>Deserializing the signal-based serialized payload </w:t>
      </w:r>
      <w:r>
        <w:rPr>
          <w:rFonts w:ascii="Swis721 WGL4 BT" w:hAnsi="Swis721 WGL4 BT"/>
          <w:i/>
        </w:rPr>
        <w:t>[</w:t>
      </w:r>
      <w:r>
        <w:rPr/>
        <w:t>If </w:t>
      </w:r>
      <w:r>
        <w:rPr>
          <w:rFonts w:ascii="Courier New" w:hAnsi="Courier New"/>
          <w:color w:val="0000FF"/>
        </w:rPr>
        <w:t>SomeipEventDeployment</w:t>
      </w:r>
      <w:r>
        <w:rPr/>
        <w:t>.</w:t>
      </w:r>
      <w:r>
        <w:rPr>
          <w:rFonts w:ascii="Courier New" w:hAnsi="Courier New"/>
          <w:color w:val="0000FF"/>
        </w:rPr>
        <w:t>serializer</w:t>
      </w:r>
      <w:r>
        <w:rPr>
          <w:rFonts w:ascii="Courier New" w:hAnsi="Courier New"/>
          <w:color w:val="0000FF"/>
          <w:spacing w:val="-73"/>
        </w:rPr>
        <w:t> </w:t>
      </w:r>
      <w:r>
        <w:rPr/>
        <w:t>is</w:t>
      </w:r>
      <w:r>
        <w:rPr>
          <w:spacing w:val="-17"/>
        </w:rPr>
        <w:t> </w:t>
      </w:r>
      <w:r>
        <w:rPr/>
        <w:t>set</w:t>
      </w:r>
      <w:r>
        <w:rPr>
          <w:spacing w:val="-6"/>
        </w:rPr>
        <w:t> </w:t>
      </w:r>
      <w:r>
        <w:rPr/>
        <w:t>to</w:t>
      </w:r>
      <w:r>
        <w:rPr>
          <w:spacing w:val="-3"/>
        </w:rPr>
        <w:t> </w:t>
      </w:r>
      <w:r>
        <w:rPr>
          <w:rFonts w:ascii="Courier New" w:hAnsi="Courier New"/>
          <w:color w:val="0000FF"/>
        </w:rPr>
        <w:t>signalBased</w:t>
      </w:r>
      <w:r>
        <w:rPr>
          <w:rFonts w:ascii="Courier New" w:hAnsi="Courier New"/>
          <w:color w:val="0000FF"/>
          <w:spacing w:val="-73"/>
        </w:rPr>
        <w:t> </w:t>
      </w:r>
      <w:r>
        <w:rPr/>
        <w:t>then</w:t>
      </w:r>
      <w:r>
        <w:rPr>
          <w:spacing w:val="-3"/>
        </w:rPr>
        <w:t> </w:t>
      </w:r>
      <w:r>
        <w:rPr/>
        <w:t>based</w:t>
      </w:r>
      <w:r>
        <w:rPr>
          <w:spacing w:val="-4"/>
        </w:rPr>
        <w:t> </w:t>
      </w:r>
      <w:r>
        <w:rPr/>
        <w:t>on</w:t>
      </w:r>
      <w:r>
        <w:rPr>
          <w:spacing w:val="-3"/>
        </w:rPr>
        <w:t> </w:t>
      </w:r>
      <w:r>
        <w:rPr/>
        <w:t>the event</w:t>
      </w:r>
      <w:r>
        <w:rPr>
          <w:spacing w:val="-8"/>
        </w:rPr>
        <w:t> </w:t>
      </w:r>
      <w:r>
        <w:rPr/>
        <w:t>determined</w:t>
      </w:r>
      <w:r>
        <w:rPr>
          <w:spacing w:val="-8"/>
        </w:rPr>
        <w:t> </w:t>
      </w:r>
      <w:r>
        <w:rPr/>
        <w:t>according</w:t>
      </w:r>
      <w:r>
        <w:rPr>
          <w:spacing w:val="-8"/>
        </w:rPr>
        <w:t> </w:t>
      </w:r>
      <w:r>
        <w:rPr/>
        <w:t>to</w:t>
      </w:r>
      <w:r>
        <w:rPr>
          <w:spacing w:val="-8"/>
        </w:rPr>
        <w:t> </w:t>
      </w:r>
      <w:r>
        <w:rPr/>
        <w:t>[</w:t>
      </w:r>
      <w:hyperlink w:history="true" w:anchor="_bookmark62">
        <w:r>
          <w:rPr>
            <w:color w:val="0000FF"/>
          </w:rPr>
          <w:t>SWS_CM_10293</w:t>
        </w:r>
      </w:hyperlink>
      <w:r>
        <w:rPr/>
        <w:t>]</w:t>
      </w:r>
      <w:r>
        <w:rPr>
          <w:spacing w:val="-8"/>
        </w:rPr>
        <w:t> </w:t>
      </w:r>
      <w:r>
        <w:rPr/>
        <w:t>the</w:t>
      </w:r>
      <w:r>
        <w:rPr>
          <w:spacing w:val="-8"/>
        </w:rPr>
        <w:t> </w:t>
      </w:r>
      <w:r>
        <w:rPr/>
        <w:t>Payload</w:t>
      </w:r>
      <w:r>
        <w:rPr>
          <w:spacing w:val="-8"/>
        </w:rPr>
        <w:t> </w:t>
      </w:r>
      <w:r>
        <w:rPr/>
        <w:t>of</w:t>
      </w:r>
      <w:r>
        <w:rPr>
          <w:spacing w:val="-8"/>
        </w:rPr>
        <w:t> </w:t>
      </w:r>
      <w:r>
        <w:rPr/>
        <w:t>the</w:t>
      </w:r>
      <w:r>
        <w:rPr>
          <w:spacing w:val="-8"/>
        </w:rPr>
        <w:t> </w:t>
      </w:r>
      <w:r>
        <w:rPr/>
        <w:t>signal-based</w:t>
      </w:r>
      <w:r>
        <w:rPr>
          <w:spacing w:val="-8"/>
        </w:rPr>
        <w:t> </w:t>
      </w:r>
      <w:r>
        <w:rPr/>
        <w:t>se- rialized</w:t>
      </w:r>
      <w:r>
        <w:rPr>
          <w:spacing w:val="-13"/>
        </w:rPr>
        <w:t> </w:t>
      </w:r>
      <w:r>
        <w:rPr/>
        <w:t>event</w:t>
      </w:r>
      <w:r>
        <w:rPr>
          <w:spacing w:val="-3"/>
        </w:rPr>
        <w:t> </w:t>
      </w:r>
      <w:r>
        <w:rPr/>
        <w:t>message</w:t>
      </w:r>
      <w:r>
        <w:rPr>
          <w:spacing w:val="-3"/>
        </w:rPr>
        <w:t> </w:t>
      </w:r>
      <w:r>
        <w:rPr/>
        <w:t>(i.e., the</w:t>
      </w:r>
      <w:r>
        <w:rPr>
          <w:spacing w:val="-3"/>
        </w:rPr>
        <w:t> </w:t>
      </w:r>
      <w:r>
        <w:rPr/>
        <w:t>serialized</w:t>
      </w:r>
      <w:r>
        <w:rPr>
          <w:spacing w:val="-3"/>
        </w:rPr>
        <w:t> </w:t>
      </w:r>
      <w:r>
        <w:rPr>
          <w:rFonts w:ascii="Courier New" w:hAnsi="Courier New"/>
          <w:color w:val="0000FF"/>
        </w:rPr>
        <w:t>VariableDataPrototype</w:t>
      </w:r>
      <w:r>
        <w:rPr>
          <w:rFonts w:ascii="Courier New" w:hAnsi="Courier New"/>
          <w:color w:val="0000FF"/>
          <w:spacing w:val="-69"/>
        </w:rPr>
        <w:t> </w:t>
      </w:r>
      <w:r>
        <w:rPr/>
        <w:t>composed</w:t>
      </w:r>
      <w:r>
        <w:rPr>
          <w:spacing w:val="-3"/>
        </w:rPr>
        <w:t> </w:t>
      </w:r>
      <w:r>
        <w:rPr/>
        <w:t>by the</w:t>
      </w:r>
      <w:r>
        <w:rPr>
          <w:spacing w:val="-9"/>
        </w:rPr>
        <w:t> </w:t>
      </w:r>
      <w:r>
        <w:rPr>
          <w:rFonts w:ascii="Courier New" w:hAnsi="Courier New"/>
          <w:color w:val="0000FF"/>
        </w:rPr>
        <w:t>ServiceInterface</w:t>
      </w:r>
      <w:r>
        <w:rPr>
          <w:rFonts w:ascii="Courier New" w:hAnsi="Courier New"/>
          <w:color w:val="0000FF"/>
          <w:spacing w:val="-76"/>
        </w:rPr>
        <w:t> </w:t>
      </w:r>
      <w:r>
        <w:rPr/>
        <w:t>in</w:t>
      </w:r>
      <w:r>
        <w:rPr>
          <w:spacing w:val="-5"/>
        </w:rPr>
        <w:t> </w:t>
      </w:r>
      <w:r>
        <w:rPr/>
        <w:t>role</w:t>
      </w:r>
      <w:r>
        <w:rPr>
          <w:spacing w:val="-4"/>
        </w:rPr>
        <w:t> </w:t>
      </w:r>
      <w:r>
        <w:rPr>
          <w:rFonts w:ascii="Courier New" w:hAnsi="Courier New"/>
          <w:color w:val="0000FF"/>
        </w:rPr>
        <w:t>event</w:t>
      </w:r>
      <w:r>
        <w:rPr/>
        <w:t>)</w:t>
      </w:r>
      <w:r>
        <w:rPr>
          <w:spacing w:val="-5"/>
        </w:rPr>
        <w:t> </w:t>
      </w:r>
      <w:r>
        <w:rPr/>
        <w:t>shall</w:t>
      </w:r>
      <w:r>
        <w:rPr>
          <w:spacing w:val="-4"/>
        </w:rPr>
        <w:t> </w:t>
      </w:r>
      <w:r>
        <w:rPr/>
        <w:t>be</w:t>
      </w:r>
      <w:r>
        <w:rPr>
          <w:spacing w:val="-5"/>
        </w:rPr>
        <w:t> </w:t>
      </w:r>
      <w:r>
        <w:rPr/>
        <w:t>deserialized</w:t>
      </w:r>
      <w:r>
        <w:rPr>
          <w:spacing w:val="-4"/>
        </w:rPr>
        <w:t> </w:t>
      </w:r>
      <w:r>
        <w:rPr/>
        <w:t>according</w:t>
      </w:r>
      <w:r>
        <w:rPr>
          <w:spacing w:val="-5"/>
        </w:rPr>
        <w:t> </w:t>
      </w:r>
      <w:r>
        <w:rPr/>
        <w:t>to</w:t>
      </w:r>
      <w:r>
        <w:rPr>
          <w:spacing w:val="-4"/>
        </w:rPr>
        <w:t> </w:t>
      </w:r>
      <w:r>
        <w:rPr/>
        <w:t>the</w:t>
      </w:r>
      <w:r>
        <w:rPr>
          <w:spacing w:val="-5"/>
        </w:rPr>
        <w:t> </w:t>
      </w:r>
      <w:r>
        <w:rPr/>
        <w:t>signal- service-translation</w:t>
      </w:r>
      <w:r>
        <w:rPr>
          <w:spacing w:val="-13"/>
        </w:rPr>
        <w:t> </w:t>
      </w:r>
      <w:r>
        <w:rPr/>
        <w:t>serialization</w:t>
      </w:r>
      <w:r>
        <w:rPr>
          <w:spacing w:val="-13"/>
        </w:rPr>
        <w:t> </w:t>
      </w:r>
      <w:r>
        <w:rPr/>
        <w:t>rules</w:t>
      </w:r>
      <w:r>
        <w:rPr>
          <w:spacing w:val="-12"/>
        </w:rPr>
        <w:t> </w:t>
      </w:r>
      <w:r>
        <w:rPr/>
        <w:t>defined</w:t>
      </w:r>
      <w:r>
        <w:rPr>
          <w:spacing w:val="-12"/>
        </w:rPr>
        <w:t> </w:t>
      </w:r>
      <w:r>
        <w:rPr/>
        <w:t>in</w:t>
      </w:r>
      <w:r>
        <w:rPr>
          <w:spacing w:val="-13"/>
        </w:rPr>
        <w:t> </w:t>
      </w:r>
      <w:r>
        <w:rPr/>
        <w:t>TPS-ManifestSpecification</w:t>
      </w:r>
      <w:r>
        <w:rPr>
          <w:spacing w:val="-12"/>
        </w:rPr>
        <w:t> </w:t>
      </w:r>
      <w:r>
        <w:rPr/>
        <w:t>[</w:t>
      </w:r>
      <w:r>
        <w:rPr>
          <w:color w:val="0000FF"/>
        </w:rPr>
        <w:t>6</w:t>
      </w:r>
      <w:r>
        <w:rPr/>
        <w:t>].</w:t>
      </w:r>
      <w:r>
        <w:rPr>
          <w:rFonts w:ascii="Swis721 WGL4 BT" w:hAnsi="Swis721 WGL4 BT"/>
          <w:i/>
        </w:rPr>
        <w:t>♩</w:t>
      </w:r>
      <w:r>
        <w:rPr>
          <w:i/>
        </w:rPr>
        <w:t>(</w:t>
      </w:r>
      <w:r>
        <w:rPr>
          <w:i/>
          <w:color w:val="0000FF"/>
        </w:rPr>
        <w:t>RS_-</w:t>
      </w:r>
      <w:r>
        <w:rPr>
          <w:i/>
          <w:color w:val="0000FF"/>
        </w:rPr>
        <w:t> </w:t>
      </w:r>
      <w:r>
        <w:rPr>
          <w:i/>
          <w:color w:val="0000FF"/>
          <w:spacing w:val="-2"/>
        </w:rPr>
        <w:t>CM_00004</w:t>
      </w:r>
      <w:r>
        <w:rPr>
          <w:i/>
          <w:spacing w:val="-2"/>
        </w:rPr>
        <w:t>)</w:t>
      </w:r>
    </w:p>
    <w:p>
      <w:pPr>
        <w:pStyle w:val="BodyText"/>
        <w:spacing w:line="388" w:lineRule="auto" w:before="167"/>
        <w:ind w:left="337" w:right="7138"/>
      </w:pPr>
      <w:r>
        <w:rPr>
          <w:spacing w:val="-2"/>
        </w:rPr>
        <w:t>[</w:t>
      </w:r>
      <w:hyperlink w:history="true" w:anchor="_bookmark66">
        <w:r>
          <w:rPr>
            <w:color w:val="0000FF"/>
            <w:spacing w:val="-2"/>
          </w:rPr>
          <w:t>SWS_CM_10295</w:t>
        </w:r>
      </w:hyperlink>
      <w:r>
        <w:rPr>
          <w:spacing w:val="-2"/>
        </w:rPr>
        <w:t>]</w:t>
      </w:r>
      <w:r>
        <w:rPr>
          <w:spacing w:val="-4"/>
        </w:rPr>
        <w:t> </w:t>
      </w:r>
      <w:r>
        <w:rPr>
          <w:spacing w:val="-2"/>
        </w:rPr>
        <w:t>applies. [</w:t>
      </w:r>
      <w:hyperlink w:history="true" w:anchor="_bookmark67">
        <w:r>
          <w:rPr>
            <w:color w:val="0000FF"/>
            <w:spacing w:val="-2"/>
          </w:rPr>
          <w:t>SWS_CM_10360</w:t>
        </w:r>
      </w:hyperlink>
      <w:r>
        <w:rPr>
          <w:spacing w:val="-2"/>
        </w:rPr>
        <w:t>]</w:t>
      </w:r>
      <w:r>
        <w:rPr>
          <w:spacing w:val="7"/>
        </w:rPr>
        <w:t> </w:t>
      </w:r>
      <w:r>
        <w:rPr>
          <w:spacing w:val="-2"/>
        </w:rPr>
        <w:t>applies.</w:t>
      </w:r>
    </w:p>
    <w:p>
      <w:pPr>
        <w:pStyle w:val="BodyText"/>
        <w:spacing w:before="9"/>
        <w:rPr>
          <w:sz w:val="41"/>
        </w:rPr>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5.2.1.5 Handling Triggers" w:id="231"/>
      <w:bookmarkEnd w:id="231"/>
      <w:r>
        <w:rPr>
          <w:b w:val="0"/>
        </w:rPr>
      </w:r>
      <w:bookmarkStart w:name="_bookmark178" w:id="232"/>
      <w:bookmarkEnd w:id="232"/>
      <w:r>
        <w:rPr/>
        <w:t>Handling</w:t>
      </w:r>
      <w:r>
        <w:rPr>
          <w:spacing w:val="-12"/>
        </w:rPr>
        <w:t> </w:t>
      </w:r>
      <w:r>
        <w:rPr>
          <w:spacing w:val="-2"/>
        </w:rPr>
        <w:t>Triggers</w:t>
      </w:r>
    </w:p>
    <w:p>
      <w:pPr>
        <w:pStyle w:val="BodyText"/>
        <w:spacing w:line="237" w:lineRule="auto" w:before="270"/>
        <w:ind w:left="337" w:right="1415"/>
        <w:jc w:val="both"/>
        <w:rPr>
          <w:i/>
        </w:rPr>
      </w:pPr>
      <w:r>
        <w:rPr>
          <w:b/>
        </w:rPr>
        <w:t>[SWS_CM_10518]</w:t>
      </w:r>
      <w:r>
        <w:rPr/>
        <w:t>{DRAFT}</w:t>
      </w:r>
      <w:r>
        <w:rPr>
          <w:spacing w:val="40"/>
        </w:rPr>
        <w:t> </w:t>
      </w:r>
      <w:r>
        <w:rPr>
          <w:b/>
        </w:rPr>
        <w:t>Conditions for sending of a trigger </w:t>
      </w:r>
      <w:r>
        <w:rPr>
          <w:rFonts w:ascii="Swis721 WGL4 BT" w:hAnsi="Swis721 WGL4 BT"/>
          <w:i/>
        </w:rPr>
        <w:t>[</w:t>
      </w:r>
      <w:r>
        <w:rPr/>
        <w:t>The sending of</w:t>
      </w:r>
      <w:r>
        <w:rPr>
          <w:spacing w:val="40"/>
        </w:rPr>
        <w:t> </w:t>
      </w:r>
      <w:r>
        <w:rPr/>
        <w:t>an</w:t>
      </w:r>
      <w:r>
        <w:rPr>
          <w:spacing w:val="-11"/>
        </w:rPr>
        <w:t> </w:t>
      </w:r>
      <w:r>
        <w:rPr/>
        <w:t>trigger shall be requested by invoking the </w:t>
      </w:r>
      <w:r>
        <w:rPr>
          <w:rFonts w:ascii="Courier New" w:hAnsi="Courier New"/>
        </w:rPr>
        <w:t>Send</w:t>
      </w:r>
      <w:r>
        <w:rPr>
          <w:rFonts w:ascii="Courier New" w:hAnsi="Courier New"/>
          <w:spacing w:val="-36"/>
        </w:rPr>
        <w:t> </w:t>
      </w:r>
      <w:r>
        <w:rPr/>
        <w:t>method of the respective </w:t>
      </w:r>
      <w:r>
        <w:rPr>
          <w:rFonts w:ascii="Courier New" w:hAnsi="Courier New"/>
        </w:rPr>
        <w:t>Trig- ger</w:t>
      </w:r>
      <w:r>
        <w:rPr>
          <w:rFonts w:ascii="Courier New" w:hAnsi="Courier New"/>
          <w:spacing w:val="-36"/>
        </w:rPr>
        <w:t> </w:t>
      </w:r>
      <w:r>
        <w:rPr/>
        <w:t>class (see [</w:t>
      </w:r>
      <w:hyperlink w:history="true" w:anchor="_bookmark535">
        <w:r>
          <w:rPr>
            <w:color w:val="0000FF"/>
          </w:rPr>
          <w:t>SWS_CM_00721</w:t>
        </w:r>
      </w:hyperlink>
      <w:r>
        <w:rPr/>
        <w:t>] if there is at least one active subscriber and the offer of the service containing the trigger has not been stopped (either because the TTL contained in the SOME/IP OfferService message (see [</w:t>
      </w:r>
      <w:hyperlink w:history="true" w:anchor="_bookmark45">
        <w:r>
          <w:rPr>
            <w:color w:val="0000FF"/>
          </w:rPr>
          <w:t>SWS_CM_00203</w:t>
        </w:r>
      </w:hyperlink>
      <w:r>
        <w:rPr/>
        <w:t>]) has expired</w:t>
      </w:r>
      <w:r>
        <w:rPr>
          <w:spacing w:val="-17"/>
        </w:rPr>
        <w:t> </w:t>
      </w:r>
      <w:r>
        <w:rPr/>
        <w:t>or</w:t>
      </w:r>
      <w:r>
        <w:rPr>
          <w:spacing w:val="-17"/>
        </w:rPr>
        <w:t> </w:t>
      </w:r>
      <w:r>
        <w:rPr/>
        <w:t>because the </w:t>
      </w:r>
      <w:r>
        <w:rPr>
          <w:rFonts w:ascii="Courier New" w:hAnsi="Courier New"/>
        </w:rPr>
        <w:t>StopOfferService</w:t>
      </w:r>
      <w:r>
        <w:rPr>
          <w:rFonts w:ascii="Courier New" w:hAnsi="Courier New"/>
          <w:spacing w:val="-36"/>
        </w:rPr>
        <w:t> </w:t>
      </w:r>
      <w:r>
        <w:rPr/>
        <w:t>method (see [</w:t>
      </w:r>
      <w:hyperlink w:history="true" w:anchor="_bookmark523">
        <w:r>
          <w:rPr>
            <w:color w:val="0000FF"/>
          </w:rPr>
          <w:t>SWS_CM_00111</w:t>
        </w:r>
      </w:hyperlink>
      <w:r>
        <w:rPr/>
        <w:t>]) of the </w:t>
      </w:r>
      <w:r>
        <w:rPr>
          <w:rFonts w:ascii="Courier New" w:hAnsi="Courier New"/>
        </w:rPr>
        <w:t>ServiceSkeleton</w:t>
      </w:r>
      <w:r>
        <w:rPr>
          <w:rFonts w:ascii="Courier New" w:hAnsi="Courier New"/>
          <w:spacing w:val="-36"/>
        </w:rPr>
        <w:t> </w:t>
      </w:r>
      <w:r>
        <w:rPr/>
        <w:t>class</w:t>
      </w:r>
      <w:r>
        <w:rPr>
          <w:spacing w:val="-17"/>
        </w:rPr>
        <w:t> </w:t>
      </w:r>
      <w:r>
        <w:rPr/>
        <w:t>has</w:t>
      </w:r>
      <w:r>
        <w:rPr>
          <w:spacing w:val="-17"/>
        </w:rPr>
        <w:t> </w:t>
      </w:r>
      <w:r>
        <w:rPr/>
        <w:t>been</w:t>
      </w:r>
      <w:r>
        <w:rPr>
          <w:spacing w:val="-17"/>
        </w:rPr>
        <w:t> </w:t>
      </w:r>
      <w:r>
        <w:rPr/>
        <w:t>called).</w:t>
      </w:r>
      <w:r>
        <w:rPr>
          <w:spacing w:val="-11"/>
        </w:rPr>
        <w:t> </w:t>
      </w:r>
      <w:r>
        <w:rPr/>
        <w:t>An</w:t>
      </w:r>
      <w:r>
        <w:rPr>
          <w:spacing w:val="-6"/>
        </w:rPr>
        <w:t> </w:t>
      </w:r>
      <w:r>
        <w:rPr/>
        <w:t>active</w:t>
      </w:r>
      <w:r>
        <w:rPr>
          <w:spacing w:val="-8"/>
        </w:rPr>
        <w:t> </w:t>
      </w:r>
      <w:r>
        <w:rPr/>
        <w:t>subscriber</w:t>
      </w:r>
      <w:r>
        <w:rPr>
          <w:spacing w:val="-8"/>
        </w:rPr>
        <w:t> </w:t>
      </w:r>
      <w:r>
        <w:rPr/>
        <w:t>is</w:t>
      </w:r>
      <w:r>
        <w:rPr>
          <w:spacing w:val="-7"/>
        </w:rPr>
        <w:t> </w:t>
      </w:r>
      <w:r>
        <w:rPr/>
        <w:t>an</w:t>
      </w:r>
      <w:r>
        <w:rPr>
          <w:spacing w:val="-8"/>
        </w:rPr>
        <w:t> </w:t>
      </w:r>
      <w:r>
        <w:rPr/>
        <w:t>adaptive</w:t>
      </w:r>
      <w:r>
        <w:rPr>
          <w:spacing w:val="-7"/>
        </w:rPr>
        <w:t> </w:t>
      </w:r>
      <w:r>
        <w:rPr/>
        <w:t>appli- cation</w:t>
      </w:r>
      <w:r>
        <w:rPr>
          <w:spacing w:val="-17"/>
        </w:rPr>
        <w:t> </w:t>
      </w:r>
      <w:r>
        <w:rPr/>
        <w:t>that</w:t>
      </w:r>
      <w:r>
        <w:rPr>
          <w:spacing w:val="-17"/>
        </w:rPr>
        <w:t> </w:t>
      </w:r>
      <w:r>
        <w:rPr/>
        <w:t>has</w:t>
      </w:r>
      <w:r>
        <w:rPr>
          <w:spacing w:val="-16"/>
        </w:rPr>
        <w:t> </w:t>
      </w:r>
      <w:r>
        <w:rPr/>
        <w:t>invoked</w:t>
      </w:r>
      <w:r>
        <w:rPr>
          <w:spacing w:val="-17"/>
        </w:rPr>
        <w:t> </w:t>
      </w:r>
      <w:r>
        <w:rPr/>
        <w:t>the</w:t>
      </w:r>
      <w:r>
        <w:rPr>
          <w:spacing w:val="-17"/>
        </w:rPr>
        <w:t> </w:t>
      </w:r>
      <w:r>
        <w:rPr>
          <w:rFonts w:ascii="Courier New" w:hAnsi="Courier New"/>
        </w:rPr>
        <w:t>Subscribe</w:t>
      </w:r>
      <w:r>
        <w:rPr>
          <w:rFonts w:ascii="Courier New" w:hAnsi="Courier New"/>
          <w:spacing w:val="-36"/>
        </w:rPr>
        <w:t> </w:t>
      </w:r>
      <w:r>
        <w:rPr/>
        <w:t>method</w:t>
      </w:r>
      <w:r>
        <w:rPr>
          <w:spacing w:val="-17"/>
        </w:rPr>
        <w:t> </w:t>
      </w:r>
      <w:r>
        <w:rPr/>
        <w:t>of</w:t>
      </w:r>
      <w:r>
        <w:rPr>
          <w:spacing w:val="-16"/>
        </w:rPr>
        <w:t> </w:t>
      </w:r>
      <w:r>
        <w:rPr/>
        <w:t>the</w:t>
      </w:r>
      <w:r>
        <w:rPr>
          <w:spacing w:val="-17"/>
        </w:rPr>
        <w:t> </w:t>
      </w:r>
      <w:r>
        <w:rPr/>
        <w:t>respective</w:t>
      </w:r>
      <w:r>
        <w:rPr>
          <w:spacing w:val="-17"/>
        </w:rPr>
        <w:t> </w:t>
      </w:r>
      <w:r>
        <w:rPr>
          <w:rFonts w:ascii="Courier New" w:hAnsi="Courier New"/>
        </w:rPr>
        <w:t>Trigger</w:t>
      </w:r>
      <w:r>
        <w:rPr>
          <w:rFonts w:ascii="Courier New" w:hAnsi="Courier New"/>
          <w:spacing w:val="-36"/>
        </w:rPr>
        <w:t> </w:t>
      </w:r>
      <w:r>
        <w:rPr/>
        <w:t>class</w:t>
      </w:r>
      <w:r>
        <w:rPr>
          <w:spacing w:val="-16"/>
        </w:rPr>
        <w:t> </w:t>
      </w:r>
      <w:r>
        <w:rPr/>
        <w:t>(see [</w:t>
      </w:r>
      <w:hyperlink w:history="true" w:anchor="_bookmark579">
        <w:r>
          <w:rPr>
            <w:color w:val="0000FF"/>
          </w:rPr>
          <w:t>SWS_CM_00723</w:t>
        </w:r>
      </w:hyperlink>
      <w:r>
        <w:rPr/>
        <w:t>]) and has not canceled the subscription by invoking the </w:t>
      </w:r>
      <w:r>
        <w:rPr>
          <w:rFonts w:ascii="Courier New" w:hAnsi="Courier New"/>
        </w:rPr>
        <w:t>Unsub- scribe</w:t>
      </w:r>
      <w:r>
        <w:rPr>
          <w:rFonts w:ascii="Courier New" w:hAnsi="Courier New"/>
          <w:spacing w:val="-36"/>
        </w:rPr>
        <w:t> </w:t>
      </w:r>
      <w:r>
        <w:rPr/>
        <w:t>method</w:t>
      </w:r>
      <w:r>
        <w:rPr>
          <w:spacing w:val="-17"/>
        </w:rPr>
        <w:t> </w:t>
      </w:r>
      <w:r>
        <w:rPr/>
        <w:t>of</w:t>
      </w:r>
      <w:r>
        <w:rPr>
          <w:spacing w:val="-17"/>
        </w:rPr>
        <w:t> </w:t>
      </w:r>
      <w:r>
        <w:rPr/>
        <w:t>the</w:t>
      </w:r>
      <w:r>
        <w:rPr>
          <w:spacing w:val="-17"/>
        </w:rPr>
        <w:t> </w:t>
      </w:r>
      <w:r>
        <w:rPr/>
        <w:t>respective</w:t>
      </w:r>
      <w:r>
        <w:rPr>
          <w:spacing w:val="-16"/>
        </w:rPr>
        <w:t> </w:t>
      </w:r>
      <w:r>
        <w:rPr>
          <w:rFonts w:ascii="Courier New" w:hAnsi="Courier New"/>
        </w:rPr>
        <w:t>Trigger</w:t>
      </w:r>
      <w:r>
        <w:rPr>
          <w:rFonts w:ascii="Courier New" w:hAnsi="Courier New"/>
          <w:spacing w:val="-36"/>
        </w:rPr>
        <w:t> </w:t>
      </w:r>
      <w:r>
        <w:rPr/>
        <w:t>class</w:t>
      </w:r>
      <w:r>
        <w:rPr>
          <w:spacing w:val="-17"/>
        </w:rPr>
        <w:t> </w:t>
      </w:r>
      <w:r>
        <w:rPr/>
        <w:t>(see</w:t>
      </w:r>
      <w:r>
        <w:rPr>
          <w:spacing w:val="-17"/>
        </w:rPr>
        <w:t> </w:t>
      </w:r>
      <w:r>
        <w:rPr/>
        <w:t>[</w:t>
      </w:r>
      <w:hyperlink w:history="true" w:anchor="_bookmark580">
        <w:r>
          <w:rPr>
            <w:color w:val="0000FF"/>
          </w:rPr>
          <w:t>SWS_CM_00810</w:t>
        </w:r>
      </w:hyperlink>
      <w:r>
        <w:rPr/>
        <w:t>])</w:t>
      </w:r>
      <w:r>
        <w:rPr>
          <w:spacing w:val="-16"/>
        </w:rPr>
        <w:t> </w:t>
      </w:r>
      <w:r>
        <w:rPr/>
        <w:t>and</w:t>
      </w:r>
      <w:r>
        <w:rPr>
          <w:spacing w:val="-17"/>
        </w:rPr>
        <w:t> </w:t>
      </w:r>
      <w:r>
        <w:rPr/>
        <w:t>where the subscription has not yet expired since the TTL contained in the SOME/IP Sub- </w:t>
      </w:r>
      <w:r>
        <w:rPr>
          <w:spacing w:val="-2"/>
        </w:rPr>
        <w:t>scribeEventgroup message (see [</w:t>
      </w:r>
      <w:hyperlink w:history="true" w:anchor="_bookmark47">
        <w:r>
          <w:rPr>
            <w:color w:val="0000FF"/>
            <w:spacing w:val="-2"/>
          </w:rPr>
          <w:t>SWS_CM_00205</w:t>
        </w:r>
      </w:hyperlink>
      <w:r>
        <w:rPr>
          <w:spacing w:val="-2"/>
        </w:rPr>
        <w:t>]) has been exceeded.</w:t>
      </w:r>
      <w:r>
        <w:rPr>
          <w:rFonts w:ascii="Swis721 WGL4 BT" w:hAnsi="Swis721 WGL4 BT"/>
          <w:i/>
          <w:spacing w:val="-2"/>
        </w:rPr>
        <w:t>♩</w:t>
      </w:r>
      <w:r>
        <w:rPr>
          <w:i/>
          <w:spacing w:val="-2"/>
        </w:rPr>
        <w:t>(</w:t>
      </w:r>
      <w:r>
        <w:rPr>
          <w:i/>
          <w:color w:val="0000FF"/>
          <w:spacing w:val="-2"/>
        </w:rPr>
        <w:t>RS_CM_-</w:t>
      </w:r>
      <w:r>
        <w:rPr>
          <w:i/>
          <w:color w:val="0000FF"/>
          <w:spacing w:val="-2"/>
        </w:rPr>
        <w:t> </w:t>
      </w:r>
      <w:r>
        <w:rPr>
          <w:i/>
          <w:color w:val="0000FF"/>
        </w:rPr>
        <w:t>00204</w:t>
      </w:r>
      <w:r>
        <w:rPr>
          <w:i/>
        </w:rPr>
        <w:t>,</w:t>
      </w:r>
      <w:r>
        <w:rPr>
          <w:i/>
          <w:spacing w:val="42"/>
        </w:rPr>
        <w:t> </w:t>
      </w:r>
      <w:r>
        <w:rPr>
          <w:i/>
          <w:color w:val="0000FF"/>
        </w:rPr>
        <w:t>RS_CM_00201</w:t>
      </w:r>
      <w:r>
        <w:rPr>
          <w:i/>
        </w:rPr>
        <w:t>,</w:t>
      </w:r>
      <w:r>
        <w:rPr>
          <w:i/>
          <w:spacing w:val="42"/>
        </w:rPr>
        <w:t> </w:t>
      </w:r>
      <w:r>
        <w:rPr>
          <w:i/>
          <w:color w:val="0000FF"/>
        </w:rPr>
        <w:t>RS_SOMEIP_00004</w:t>
      </w:r>
      <w:r>
        <w:rPr>
          <w:i/>
        </w:rPr>
        <w:t>,</w:t>
      </w:r>
      <w:r>
        <w:rPr>
          <w:i/>
          <w:spacing w:val="42"/>
        </w:rPr>
        <w:t> </w:t>
      </w:r>
      <w:r>
        <w:rPr>
          <w:i/>
          <w:color w:val="0000FF"/>
        </w:rPr>
        <w:t>RS_SOMEIP_00005</w:t>
      </w:r>
      <w:r>
        <w:rPr>
          <w:i/>
        </w:rPr>
        <w:t>,</w:t>
      </w:r>
      <w:r>
        <w:rPr>
          <w:i/>
          <w:spacing w:val="43"/>
        </w:rPr>
        <w:t> </w:t>
      </w:r>
      <w:r>
        <w:rPr>
          <w:i/>
          <w:color w:val="0000FF"/>
          <w:spacing w:val="-2"/>
        </w:rPr>
        <w:t>RS_SOMEIP_-</w:t>
      </w:r>
    </w:p>
    <w:p>
      <w:pPr>
        <w:spacing w:before="0"/>
        <w:ind w:left="337" w:right="0" w:firstLine="0"/>
        <w:jc w:val="left"/>
        <w:rPr>
          <w:i/>
          <w:sz w:val="24"/>
        </w:rPr>
      </w:pPr>
      <w:r>
        <w:rPr>
          <w:i/>
          <w:color w:val="0000FF"/>
          <w:sz w:val="24"/>
        </w:rPr>
        <w:t>00017</w:t>
      </w:r>
      <w:r>
        <w:rPr>
          <w:i/>
          <w:sz w:val="24"/>
        </w:rPr>
        <w:t>,</w:t>
      </w:r>
      <w:r>
        <w:rPr>
          <w:i/>
          <w:spacing w:val="-9"/>
          <w:sz w:val="24"/>
        </w:rPr>
        <w:t> </w:t>
      </w:r>
      <w:r>
        <w:rPr>
          <w:i/>
          <w:color w:val="0000FF"/>
          <w:spacing w:val="-2"/>
          <w:sz w:val="24"/>
        </w:rPr>
        <w:t>RS_CM_00004</w:t>
      </w:r>
      <w:r>
        <w:rPr>
          <w:i/>
          <w:spacing w:val="-2"/>
          <w:sz w:val="24"/>
        </w:rPr>
        <w:t>)</w:t>
      </w:r>
    </w:p>
    <w:p>
      <w:pPr>
        <w:spacing w:after="0"/>
        <w:jc w:val="left"/>
        <w:rPr>
          <w:sz w:val="24"/>
        </w:rPr>
        <w:sectPr>
          <w:pgSz w:w="11910" w:h="13960"/>
          <w:pgMar w:top="280" w:bottom="280" w:left="1080" w:right="0"/>
        </w:sectPr>
      </w:pPr>
    </w:p>
    <w:p>
      <w:pPr>
        <w:pStyle w:val="BodyText"/>
        <w:spacing w:line="232" w:lineRule="auto" w:before="96"/>
        <w:ind w:left="337" w:right="1415"/>
        <w:jc w:val="both"/>
      </w:pPr>
      <w:r>
        <w:rPr/>
        <w:t>Please note that in the Manifest configuration the </w:t>
      </w:r>
      <w:r>
        <w:rPr>
          <w:rFonts w:ascii="Courier New"/>
          <w:color w:val="0000FF"/>
        </w:rPr>
        <w:t>SomeipServiceInterfaceDe- ployment</w:t>
      </w:r>
      <w:r>
        <w:rPr/>
        <w:t>.</w:t>
      </w:r>
      <w:r>
        <w:rPr>
          <w:rFonts w:ascii="Courier New"/>
          <w:color w:val="0000FF"/>
        </w:rPr>
        <w:t>eventDeployment</w:t>
      </w:r>
      <w:r>
        <w:rPr>
          <w:rFonts w:ascii="Courier New"/>
          <w:color w:val="0000FF"/>
          <w:spacing w:val="-24"/>
        </w:rPr>
        <w:t> </w:t>
      </w:r>
      <w:r>
        <w:rPr/>
        <w:t>is used to configure triggers in the same way as events. The</w:t>
      </w:r>
      <w:r>
        <w:rPr>
          <w:spacing w:val="-9"/>
        </w:rPr>
        <w:t> </w:t>
      </w:r>
      <w:r>
        <w:rPr/>
        <w:t>only</w:t>
      </w:r>
      <w:r>
        <w:rPr>
          <w:spacing w:val="-9"/>
        </w:rPr>
        <w:t> </w:t>
      </w:r>
      <w:r>
        <w:rPr/>
        <w:t>difference</w:t>
      </w:r>
      <w:r>
        <w:rPr>
          <w:spacing w:val="-9"/>
        </w:rPr>
        <w:t> </w:t>
      </w:r>
      <w:r>
        <w:rPr/>
        <w:t>is</w:t>
      </w:r>
      <w:r>
        <w:rPr>
          <w:spacing w:val="-9"/>
        </w:rPr>
        <w:t> </w:t>
      </w:r>
      <w:r>
        <w:rPr/>
        <w:t>that</w:t>
      </w:r>
      <w:r>
        <w:rPr>
          <w:spacing w:val="-9"/>
        </w:rPr>
        <w:t> </w:t>
      </w:r>
      <w:r>
        <w:rPr/>
        <w:t>in</w:t>
      </w:r>
      <w:r>
        <w:rPr>
          <w:spacing w:val="-9"/>
        </w:rPr>
        <w:t> </w:t>
      </w:r>
      <w:r>
        <w:rPr/>
        <w:t>case</w:t>
      </w:r>
      <w:r>
        <w:rPr>
          <w:spacing w:val="-9"/>
        </w:rPr>
        <w:t> </w:t>
      </w:r>
      <w:r>
        <w:rPr/>
        <w:t>of</w:t>
      </w:r>
      <w:r>
        <w:rPr>
          <w:spacing w:val="-9"/>
        </w:rPr>
        <w:t> </w:t>
      </w:r>
      <w:r>
        <w:rPr/>
        <w:t>a</w:t>
      </w:r>
      <w:r>
        <w:rPr>
          <w:spacing w:val="-9"/>
        </w:rPr>
        <w:t> </w:t>
      </w:r>
      <w:r>
        <w:rPr/>
        <w:t>trigger</w:t>
      </w:r>
      <w:r>
        <w:rPr>
          <w:spacing w:val="-9"/>
        </w:rPr>
        <w:t> </w:t>
      </w:r>
      <w:r>
        <w:rPr/>
        <w:t>the</w:t>
      </w:r>
      <w:r>
        <w:rPr>
          <w:spacing w:val="-9"/>
        </w:rPr>
        <w:t> </w:t>
      </w:r>
      <w:r>
        <w:rPr>
          <w:rFonts w:ascii="Courier New"/>
          <w:color w:val="0000FF"/>
        </w:rPr>
        <w:t>SomeipEventDeployment </w:t>
      </w:r>
      <w:r>
        <w:rPr/>
        <w:t>will</w:t>
      </w:r>
      <w:r>
        <w:rPr>
          <w:spacing w:val="-17"/>
        </w:rPr>
        <w:t> </w:t>
      </w:r>
      <w:r>
        <w:rPr/>
        <w:t>reference</w:t>
      </w:r>
      <w:r>
        <w:rPr>
          <w:spacing w:val="-17"/>
        </w:rPr>
        <w:t> </w:t>
      </w:r>
      <w:r>
        <w:rPr/>
        <w:t>the</w:t>
      </w:r>
      <w:r>
        <w:rPr>
          <w:spacing w:val="-16"/>
        </w:rPr>
        <w:t> </w:t>
      </w:r>
      <w:r>
        <w:rPr>
          <w:rFonts w:ascii="Courier New"/>
          <w:color w:val="0000FF"/>
        </w:rPr>
        <w:t>Trigger</w:t>
      </w:r>
      <w:r>
        <w:rPr>
          <w:rFonts w:ascii="Courier New"/>
          <w:color w:val="0000FF"/>
          <w:spacing w:val="-37"/>
        </w:rPr>
        <w:t> </w:t>
      </w:r>
      <w:r>
        <w:rPr/>
        <w:t>in</w:t>
      </w:r>
      <w:r>
        <w:rPr>
          <w:spacing w:val="-4"/>
        </w:rPr>
        <w:t> </w:t>
      </w:r>
      <w:r>
        <w:rPr/>
        <w:t>the</w:t>
      </w:r>
      <w:r>
        <w:rPr>
          <w:spacing w:val="-3"/>
        </w:rPr>
        <w:t> </w:t>
      </w:r>
      <w:r>
        <w:rPr/>
        <w:t>role</w:t>
      </w:r>
      <w:r>
        <w:rPr>
          <w:spacing w:val="-3"/>
        </w:rPr>
        <w:t> </w:t>
      </w:r>
      <w:r>
        <w:rPr>
          <w:rFonts w:ascii="Courier New"/>
          <w:color w:val="0000FF"/>
        </w:rPr>
        <w:t>trigger</w:t>
      </w:r>
      <w:r>
        <w:rPr/>
        <w:t>.</w:t>
      </w:r>
      <w:r>
        <w:rPr>
          <w:spacing w:val="18"/>
        </w:rPr>
        <w:t> </w:t>
      </w:r>
      <w:r>
        <w:rPr/>
        <w:t>Therefore</w:t>
      </w:r>
      <w:r>
        <w:rPr>
          <w:spacing w:val="-3"/>
        </w:rPr>
        <w:t> </w:t>
      </w:r>
      <w:r>
        <w:rPr/>
        <w:t>the</w:t>
      </w:r>
      <w:r>
        <w:rPr>
          <w:spacing w:val="-3"/>
        </w:rPr>
        <w:t> </w:t>
      </w:r>
      <w:r>
        <w:rPr/>
        <w:t>following</w:t>
      </w:r>
      <w:r>
        <w:rPr>
          <w:spacing w:val="-3"/>
        </w:rPr>
        <w:t> </w:t>
      </w:r>
      <w:r>
        <w:rPr/>
        <w:t>specification items</w:t>
      </w:r>
      <w:r>
        <w:rPr>
          <w:spacing w:val="-16"/>
        </w:rPr>
        <w:t> </w:t>
      </w:r>
      <w:r>
        <w:rPr/>
        <w:t>described</w:t>
      </w:r>
      <w:r>
        <w:rPr>
          <w:spacing w:val="-16"/>
        </w:rPr>
        <w:t> </w:t>
      </w:r>
      <w:r>
        <w:rPr/>
        <w:t>in</w:t>
      </w:r>
      <w:r>
        <w:rPr>
          <w:spacing w:val="-16"/>
        </w:rPr>
        <w:t> </w:t>
      </w:r>
      <w:r>
        <w:rPr/>
        <w:t>chapter</w:t>
      </w:r>
      <w:r>
        <w:rPr>
          <w:spacing w:val="-16"/>
        </w:rPr>
        <w:t> </w:t>
      </w:r>
      <w:hyperlink w:history="true" w:anchor="_bookmark169">
        <w:r>
          <w:rPr>
            <w:color w:val="0000FF"/>
          </w:rPr>
          <w:t>7.5.2.1.4</w:t>
        </w:r>
      </w:hyperlink>
      <w:r>
        <w:rPr>
          <w:color w:val="0000FF"/>
          <w:spacing w:val="-16"/>
        </w:rPr>
        <w:t> </w:t>
      </w:r>
      <w:r>
        <w:rPr/>
        <w:t>are</w:t>
      </w:r>
      <w:r>
        <w:rPr>
          <w:spacing w:val="-16"/>
        </w:rPr>
        <w:t> </w:t>
      </w:r>
      <w:r>
        <w:rPr/>
        <w:t>also</w:t>
      </w:r>
      <w:r>
        <w:rPr>
          <w:spacing w:val="-16"/>
        </w:rPr>
        <w:t> </w:t>
      </w:r>
      <w:r>
        <w:rPr/>
        <w:t>valid</w:t>
      </w:r>
      <w:r>
        <w:rPr>
          <w:spacing w:val="-16"/>
        </w:rPr>
        <w:t> </w:t>
      </w:r>
      <w:r>
        <w:rPr/>
        <w:t>for</w:t>
      </w:r>
      <w:r>
        <w:rPr>
          <w:spacing w:val="-16"/>
        </w:rPr>
        <w:t> </w:t>
      </w:r>
      <w:r>
        <w:rPr>
          <w:rFonts w:ascii="Courier New"/>
          <w:color w:val="0000FF"/>
        </w:rPr>
        <w:t>Trigger</w:t>
      </w:r>
      <w:r>
        <w:rPr/>
        <w:t>s</w:t>
      </w:r>
      <w:r>
        <w:rPr>
          <w:spacing w:val="-16"/>
        </w:rPr>
        <w:t> </w:t>
      </w:r>
      <w:r>
        <w:rPr/>
        <w:t>since</w:t>
      </w:r>
      <w:r>
        <w:rPr>
          <w:spacing w:val="-16"/>
        </w:rPr>
        <w:t> </w:t>
      </w:r>
      <w:r>
        <w:rPr/>
        <w:t>a</w:t>
      </w:r>
      <w:r>
        <w:rPr>
          <w:spacing w:val="-16"/>
        </w:rPr>
        <w:t> </w:t>
      </w:r>
      <w:r>
        <w:rPr/>
        <w:t>trigger</w:t>
      </w:r>
      <w:r>
        <w:rPr>
          <w:spacing w:val="-16"/>
        </w:rPr>
        <w:t> </w:t>
      </w:r>
      <w:r>
        <w:rPr/>
        <w:t>defines a special kind of an event.</w:t>
      </w:r>
    </w:p>
    <w:p>
      <w:pPr>
        <w:pStyle w:val="ListParagraph"/>
        <w:numPr>
          <w:ilvl w:val="0"/>
          <w:numId w:val="42"/>
        </w:numPr>
        <w:tabs>
          <w:tab w:pos="923" w:val="left" w:leader="none"/>
        </w:tabs>
        <w:spacing w:line="240" w:lineRule="auto" w:before="150" w:after="0"/>
        <w:ind w:left="922" w:right="0" w:hanging="237"/>
        <w:jc w:val="left"/>
        <w:rPr>
          <w:sz w:val="24"/>
        </w:rPr>
      </w:pPr>
      <w:r>
        <w:rPr>
          <w:spacing w:val="-2"/>
          <w:sz w:val="24"/>
        </w:rPr>
        <w:t>[</w:t>
      </w:r>
      <w:hyperlink w:history="true" w:anchor="_bookmark170">
        <w:r>
          <w:rPr>
            <w:color w:val="0000FF"/>
            <w:spacing w:val="-2"/>
            <w:sz w:val="24"/>
          </w:rPr>
          <w:t>SWS_CM_80022</w:t>
        </w:r>
      </w:hyperlink>
      <w:r>
        <w:rPr>
          <w:spacing w:val="-2"/>
          <w:sz w:val="24"/>
        </w:rPr>
        <w:t>]</w:t>
      </w:r>
    </w:p>
    <w:p>
      <w:pPr>
        <w:pStyle w:val="ListParagraph"/>
        <w:numPr>
          <w:ilvl w:val="0"/>
          <w:numId w:val="42"/>
        </w:numPr>
        <w:tabs>
          <w:tab w:pos="923" w:val="left" w:leader="none"/>
        </w:tabs>
        <w:spacing w:line="240" w:lineRule="auto" w:before="133" w:after="0"/>
        <w:ind w:left="922" w:right="0" w:hanging="237"/>
        <w:jc w:val="left"/>
        <w:rPr>
          <w:sz w:val="24"/>
        </w:rPr>
      </w:pPr>
      <w:r>
        <w:rPr>
          <w:spacing w:val="-2"/>
          <w:sz w:val="24"/>
        </w:rPr>
        <w:t>[</w:t>
      </w:r>
      <w:hyperlink w:history="true" w:anchor="_bookmark171">
        <w:r>
          <w:rPr>
            <w:color w:val="0000FF"/>
            <w:spacing w:val="-2"/>
            <w:sz w:val="24"/>
          </w:rPr>
          <w:t>SWS_CM_80023</w:t>
        </w:r>
      </w:hyperlink>
      <w:r>
        <w:rPr>
          <w:spacing w:val="-2"/>
          <w:sz w:val="24"/>
        </w:rPr>
        <w:t>]</w:t>
      </w:r>
    </w:p>
    <w:p>
      <w:pPr>
        <w:pStyle w:val="ListParagraph"/>
        <w:numPr>
          <w:ilvl w:val="0"/>
          <w:numId w:val="42"/>
        </w:numPr>
        <w:tabs>
          <w:tab w:pos="923" w:val="left" w:leader="none"/>
        </w:tabs>
        <w:spacing w:line="240" w:lineRule="auto" w:before="132" w:after="0"/>
        <w:ind w:left="922" w:right="0" w:hanging="237"/>
        <w:jc w:val="left"/>
        <w:rPr>
          <w:sz w:val="24"/>
        </w:rPr>
      </w:pPr>
      <w:r>
        <w:rPr>
          <w:spacing w:val="-2"/>
          <w:sz w:val="24"/>
        </w:rPr>
        <w:t>[</w:t>
      </w:r>
      <w:hyperlink w:history="true" w:anchor="_bookmark172">
        <w:r>
          <w:rPr>
            <w:color w:val="0000FF"/>
            <w:spacing w:val="-2"/>
            <w:sz w:val="24"/>
          </w:rPr>
          <w:t>SWS_CM_80024</w:t>
        </w:r>
      </w:hyperlink>
      <w:r>
        <w:rPr>
          <w:spacing w:val="-2"/>
          <w:sz w:val="24"/>
        </w:rPr>
        <w:t>]</w:t>
      </w:r>
    </w:p>
    <w:p>
      <w:pPr>
        <w:pStyle w:val="BodyText"/>
        <w:spacing w:line="232" w:lineRule="auto" w:before="164"/>
        <w:ind w:left="337" w:right="1415"/>
        <w:jc w:val="both"/>
      </w:pPr>
      <w:r>
        <w:rPr/>
        <w:t>Based</w:t>
      </w:r>
      <w:r>
        <w:rPr>
          <w:spacing w:val="-17"/>
        </w:rPr>
        <w:t> </w:t>
      </w:r>
      <w:r>
        <w:rPr/>
        <w:t>on the </w:t>
      </w:r>
      <w:r>
        <w:rPr>
          <w:rFonts w:ascii="Courier New"/>
          <w:color w:val="0000FF"/>
        </w:rPr>
        <w:t>serviceInterfaceId</w:t>
      </w:r>
      <w:r>
        <w:rPr>
          <w:rFonts w:ascii="Courier New"/>
          <w:color w:val="0000FF"/>
          <w:spacing w:val="-36"/>
        </w:rPr>
        <w:t> </w:t>
      </w:r>
      <w:r>
        <w:rPr/>
        <w:t>and </w:t>
      </w:r>
      <w:r>
        <w:rPr>
          <w:rFonts w:ascii="Courier New"/>
          <w:color w:val="0000FF"/>
        </w:rPr>
        <w:t>eventId</w:t>
      </w:r>
      <w:r>
        <w:rPr>
          <w:rFonts w:ascii="Courier New"/>
          <w:color w:val="0000FF"/>
          <w:spacing w:val="-36"/>
        </w:rPr>
        <w:t> </w:t>
      </w:r>
      <w:r>
        <w:rPr/>
        <w:t>the respective trigger is deter- mined.</w:t>
      </w:r>
      <w:r>
        <w:rPr>
          <w:spacing w:val="-17"/>
        </w:rPr>
        <w:t> </w:t>
      </w:r>
      <w:r>
        <w:rPr/>
        <w:t>If</w:t>
      </w:r>
      <w:r>
        <w:rPr>
          <w:spacing w:val="-17"/>
        </w:rPr>
        <w:t> </w:t>
      </w:r>
      <w:r>
        <w:rPr/>
        <w:t>the </w:t>
      </w:r>
      <w:r>
        <w:rPr>
          <w:rFonts w:ascii="Courier New"/>
          <w:color w:val="0000FF"/>
        </w:rPr>
        <w:t>serializer</w:t>
      </w:r>
      <w:r>
        <w:rPr>
          <w:rFonts w:ascii="Courier New"/>
          <w:color w:val="0000FF"/>
          <w:spacing w:val="-36"/>
        </w:rPr>
        <w:t> </w:t>
      </w:r>
      <w:r>
        <w:rPr/>
        <w:t>is defined as </w:t>
      </w:r>
      <w:r>
        <w:rPr>
          <w:rFonts w:ascii="Courier New"/>
          <w:color w:val="0000FF"/>
        </w:rPr>
        <w:t>someip</w:t>
      </w:r>
      <w:r>
        <w:rPr>
          <w:rFonts w:ascii="Courier New"/>
          <w:color w:val="0000FF"/>
          <w:spacing w:val="-36"/>
        </w:rPr>
        <w:t> </w:t>
      </w:r>
      <w:r>
        <w:rPr>
          <w:rFonts w:ascii="Courier New"/>
          <w:color w:val="0000FF"/>
        </w:rPr>
        <w:t>serializer</w:t>
      </w:r>
      <w:r>
        <w:rPr>
          <w:rFonts w:ascii="Courier New"/>
          <w:color w:val="0000FF"/>
          <w:spacing w:val="-37"/>
        </w:rPr>
        <w:t> </w:t>
      </w:r>
      <w:r>
        <w:rPr/>
        <w:t>the SOME/IP </w:t>
      </w:r>
      <w:r>
        <w:rPr/>
        <w:t>trigger handling applies.</w:t>
      </w:r>
    </w:p>
    <w:p>
      <w:pPr>
        <w:pStyle w:val="Heading3"/>
        <w:spacing w:line="315" w:lineRule="exact" w:before="150"/>
        <w:ind w:left="337" w:firstLine="0"/>
        <w:jc w:val="both"/>
        <w:rPr>
          <w:b w:val="0"/>
        </w:rPr>
      </w:pPr>
      <w:r>
        <w:rPr/>
        <w:t>[SWS_CM_10519]</w:t>
      </w:r>
      <w:r>
        <w:rPr>
          <w:b w:val="0"/>
        </w:rPr>
        <w:t>{DRAFT}</w:t>
      </w:r>
      <w:r>
        <w:rPr>
          <w:b w:val="0"/>
          <w:spacing w:val="-17"/>
        </w:rPr>
        <w:t> </w:t>
      </w:r>
      <w:r>
        <w:rPr/>
        <w:t>Content</w:t>
      </w:r>
      <w:r>
        <w:rPr>
          <w:spacing w:val="-13"/>
        </w:rPr>
        <w:t> </w:t>
      </w:r>
      <w:r>
        <w:rPr/>
        <w:t>of</w:t>
      </w:r>
      <w:r>
        <w:rPr>
          <w:spacing w:val="-14"/>
        </w:rPr>
        <w:t> </w:t>
      </w:r>
      <w:r>
        <w:rPr/>
        <w:t>the</w:t>
      </w:r>
      <w:r>
        <w:rPr>
          <w:spacing w:val="-13"/>
        </w:rPr>
        <w:t> </w:t>
      </w:r>
      <w:r>
        <w:rPr/>
        <w:t>SOME/IP</w:t>
      </w:r>
      <w:r>
        <w:rPr>
          <w:spacing w:val="-14"/>
        </w:rPr>
        <w:t> </w:t>
      </w:r>
      <w:r>
        <w:rPr/>
        <w:t>serialized</w:t>
      </w:r>
      <w:r>
        <w:rPr>
          <w:spacing w:val="-14"/>
        </w:rPr>
        <w:t> </w:t>
      </w:r>
      <w:r>
        <w:rPr/>
        <w:t>trigger</w:t>
      </w:r>
      <w:r>
        <w:rPr>
          <w:spacing w:val="-13"/>
        </w:rPr>
        <w:t> </w:t>
      </w:r>
      <w:r>
        <w:rPr/>
        <w:t>message</w:t>
      </w:r>
      <w:r>
        <w:rPr>
          <w:spacing w:val="-14"/>
        </w:rPr>
        <w:t> </w:t>
      </w:r>
      <w:r>
        <w:rPr>
          <w:rFonts w:ascii="Swis721 WGL4 BT"/>
          <w:b w:val="0"/>
          <w:i/>
          <w:spacing w:val="-5"/>
        </w:rPr>
        <w:t>[</w:t>
      </w:r>
      <w:r>
        <w:rPr>
          <w:b w:val="0"/>
          <w:spacing w:val="-5"/>
        </w:rPr>
        <w:t>If</w:t>
      </w:r>
    </w:p>
    <w:p>
      <w:pPr>
        <w:pStyle w:val="BodyText"/>
        <w:spacing w:line="292" w:lineRule="exact"/>
        <w:ind w:left="337"/>
        <w:jc w:val="both"/>
      </w:pPr>
      <w:r>
        <w:rPr>
          <w:rFonts w:ascii="Courier New"/>
          <w:color w:val="0000FF"/>
          <w:spacing w:val="-2"/>
        </w:rPr>
        <w:t>SomeipEventDeployment</w:t>
      </w:r>
      <w:r>
        <w:rPr>
          <w:spacing w:val="-2"/>
        </w:rPr>
        <w:t>.</w:t>
      </w:r>
      <w:r>
        <w:rPr>
          <w:rFonts w:ascii="Courier New"/>
          <w:color w:val="0000FF"/>
          <w:spacing w:val="-2"/>
        </w:rPr>
        <w:t>serializer</w:t>
      </w:r>
      <w:r>
        <w:rPr>
          <w:rFonts w:ascii="Courier New"/>
          <w:color w:val="0000FF"/>
          <w:spacing w:val="-73"/>
        </w:rPr>
        <w:t> </w:t>
      </w:r>
      <w:r>
        <w:rPr>
          <w:spacing w:val="-2"/>
        </w:rPr>
        <w:t>is</w:t>
      </w:r>
      <w:r>
        <w:rPr>
          <w:spacing w:val="5"/>
        </w:rPr>
        <w:t> </w:t>
      </w:r>
      <w:r>
        <w:rPr>
          <w:spacing w:val="-2"/>
        </w:rPr>
        <w:t>set</w:t>
      </w:r>
      <w:r>
        <w:rPr>
          <w:spacing w:val="4"/>
        </w:rPr>
        <w:t> </w:t>
      </w:r>
      <w:r>
        <w:rPr>
          <w:spacing w:val="-2"/>
        </w:rPr>
        <w:t>to</w:t>
      </w:r>
      <w:r>
        <w:rPr>
          <w:spacing w:val="5"/>
        </w:rPr>
        <w:t> </w:t>
      </w:r>
      <w:r>
        <w:rPr>
          <w:rFonts w:ascii="Courier New"/>
          <w:color w:val="0000FF"/>
          <w:spacing w:val="-2"/>
        </w:rPr>
        <w:t>someip</w:t>
      </w:r>
      <w:r>
        <w:rPr>
          <w:rFonts w:ascii="Courier New"/>
          <w:color w:val="0000FF"/>
          <w:spacing w:val="-72"/>
        </w:rPr>
        <w:t> </w:t>
      </w:r>
      <w:r>
        <w:rPr>
          <w:spacing w:val="-4"/>
        </w:rPr>
        <w:t>then</w:t>
      </w:r>
    </w:p>
    <w:p>
      <w:pPr>
        <w:pStyle w:val="BodyText"/>
        <w:spacing w:line="272" w:lineRule="exact"/>
        <w:ind w:left="337"/>
        <w:jc w:val="both"/>
      </w:pPr>
      <w:r>
        <w:rPr/>
        <w:t>the</w:t>
      </w:r>
      <w:r>
        <w:rPr>
          <w:spacing w:val="-7"/>
        </w:rPr>
        <w:t> </w:t>
      </w:r>
      <w:r>
        <w:rPr/>
        <w:t>entries</w:t>
      </w:r>
      <w:r>
        <w:rPr>
          <w:spacing w:val="-6"/>
        </w:rPr>
        <w:t> </w:t>
      </w:r>
      <w:r>
        <w:rPr/>
        <w:t>in</w:t>
      </w:r>
      <w:r>
        <w:rPr>
          <w:spacing w:val="-6"/>
        </w:rPr>
        <w:t> </w:t>
      </w:r>
      <w:r>
        <w:rPr/>
        <w:t>the</w:t>
      </w:r>
      <w:r>
        <w:rPr>
          <w:spacing w:val="-6"/>
        </w:rPr>
        <w:t> </w:t>
      </w:r>
      <w:r>
        <w:rPr/>
        <w:t>SOME/IP</w:t>
      </w:r>
      <w:r>
        <w:rPr>
          <w:spacing w:val="-7"/>
        </w:rPr>
        <w:t> </w:t>
      </w:r>
      <w:r>
        <w:rPr/>
        <w:t>serialized</w:t>
      </w:r>
      <w:r>
        <w:rPr>
          <w:spacing w:val="-6"/>
        </w:rPr>
        <w:t> </w:t>
      </w:r>
      <w:r>
        <w:rPr/>
        <w:t>trigger</w:t>
      </w:r>
      <w:r>
        <w:rPr>
          <w:spacing w:val="-6"/>
        </w:rPr>
        <w:t> </w:t>
      </w:r>
      <w:r>
        <w:rPr/>
        <w:t>message</w:t>
      </w:r>
      <w:r>
        <w:rPr>
          <w:spacing w:val="-6"/>
        </w:rPr>
        <w:t> </w:t>
      </w:r>
      <w:r>
        <w:rPr/>
        <w:t>shall</w:t>
      </w:r>
      <w:r>
        <w:rPr>
          <w:spacing w:val="-7"/>
        </w:rPr>
        <w:t> </w:t>
      </w:r>
      <w:r>
        <w:rPr/>
        <w:t>be</w:t>
      </w:r>
      <w:r>
        <w:rPr>
          <w:spacing w:val="-6"/>
        </w:rPr>
        <w:t> </w:t>
      </w:r>
      <w:r>
        <w:rPr/>
        <w:t>as</w:t>
      </w:r>
      <w:r>
        <w:rPr>
          <w:spacing w:val="-6"/>
        </w:rPr>
        <w:t> </w:t>
      </w:r>
      <w:r>
        <w:rPr>
          <w:spacing w:val="-2"/>
        </w:rPr>
        <w:t>follows:</w:t>
      </w:r>
    </w:p>
    <w:p>
      <w:pPr>
        <w:pStyle w:val="ListParagraph"/>
        <w:numPr>
          <w:ilvl w:val="0"/>
          <w:numId w:val="42"/>
        </w:numPr>
        <w:tabs>
          <w:tab w:pos="923" w:val="left" w:leader="none"/>
        </w:tabs>
        <w:spacing w:line="235" w:lineRule="auto" w:before="152" w:after="0"/>
        <w:ind w:left="922" w:right="1415" w:hanging="237"/>
        <w:jc w:val="both"/>
        <w:rPr>
          <w:sz w:val="24"/>
        </w:rPr>
      </w:pPr>
      <w:r>
        <w:rPr>
          <w:sz w:val="24"/>
        </w:rPr>
        <w:t>The Service ID (see [PRS_SOMEIP_00245]) shall be derived from the Manifest </w:t>
      </w:r>
      <w:r>
        <w:rPr>
          <w:spacing w:val="-2"/>
          <w:sz w:val="24"/>
        </w:rPr>
        <w:t>where</w:t>
      </w:r>
      <w:r>
        <w:rPr>
          <w:spacing w:val="-15"/>
          <w:sz w:val="24"/>
        </w:rPr>
        <w:t> </w:t>
      </w:r>
      <w:r>
        <w:rPr>
          <w:spacing w:val="-2"/>
          <w:sz w:val="24"/>
        </w:rPr>
        <w:t>the</w:t>
      </w:r>
      <w:r>
        <w:rPr>
          <w:spacing w:val="-9"/>
          <w:sz w:val="24"/>
        </w:rPr>
        <w:t> </w:t>
      </w:r>
      <w:r>
        <w:rPr>
          <w:rFonts w:ascii="Courier New" w:hAnsi="Courier New"/>
          <w:color w:val="0000FF"/>
          <w:spacing w:val="-2"/>
          <w:sz w:val="24"/>
        </w:rPr>
        <w:t>SomeipServiceInterfaceDeployment</w:t>
      </w:r>
      <w:r>
        <w:rPr>
          <w:rFonts w:ascii="Courier New" w:hAnsi="Courier New"/>
          <w:color w:val="0000FF"/>
          <w:spacing w:val="-34"/>
          <w:sz w:val="24"/>
        </w:rPr>
        <w:t> </w:t>
      </w:r>
      <w:r>
        <w:rPr>
          <w:spacing w:val="-2"/>
          <w:sz w:val="24"/>
        </w:rPr>
        <w:t>element defines the </w:t>
      </w:r>
      <w:r>
        <w:rPr>
          <w:rFonts w:ascii="Courier New" w:hAnsi="Courier New"/>
          <w:color w:val="0000FF"/>
          <w:spacing w:val="-2"/>
          <w:sz w:val="24"/>
        </w:rPr>
        <w:t>ser-</w:t>
      </w:r>
      <w:r>
        <w:rPr>
          <w:rFonts w:ascii="Courier New" w:hAnsi="Courier New"/>
          <w:color w:val="0000FF"/>
          <w:spacing w:val="-2"/>
          <w:sz w:val="24"/>
        </w:rPr>
        <w:t> viceInterfaceId</w:t>
      </w:r>
      <w:r>
        <w:rPr>
          <w:spacing w:val="-2"/>
          <w:sz w:val="24"/>
        </w:rPr>
        <w:t>.</w:t>
      </w:r>
    </w:p>
    <w:p>
      <w:pPr>
        <w:pStyle w:val="ListParagraph"/>
        <w:numPr>
          <w:ilvl w:val="0"/>
          <w:numId w:val="42"/>
        </w:numPr>
        <w:tabs>
          <w:tab w:pos="923" w:val="left" w:leader="none"/>
        </w:tabs>
        <w:spacing w:line="235" w:lineRule="auto" w:before="133" w:after="0"/>
        <w:ind w:left="922" w:right="1415" w:hanging="237"/>
        <w:jc w:val="both"/>
        <w:rPr>
          <w:sz w:val="24"/>
        </w:rPr>
      </w:pPr>
      <w:r>
        <w:rPr>
          <w:sz w:val="24"/>
        </w:rPr>
        <w:t>The Method ID (see [PRS_SOMEIP_00245]) shall be derived from the Mani- fest</w:t>
      </w:r>
      <w:r>
        <w:rPr>
          <w:spacing w:val="-5"/>
          <w:sz w:val="24"/>
        </w:rPr>
        <w:t> </w:t>
      </w:r>
      <w:r>
        <w:rPr>
          <w:sz w:val="24"/>
        </w:rPr>
        <w:t>where the </w:t>
      </w:r>
      <w:r>
        <w:rPr>
          <w:rFonts w:ascii="Courier New" w:hAnsi="Courier New"/>
          <w:color w:val="0000FF"/>
          <w:sz w:val="24"/>
        </w:rPr>
        <w:t>SomeipServiceInterfaceDeployment</w:t>
      </w:r>
      <w:r>
        <w:rPr>
          <w:rFonts w:ascii="Courier New" w:hAnsi="Courier New"/>
          <w:color w:val="0000FF"/>
          <w:spacing w:val="-36"/>
          <w:sz w:val="24"/>
        </w:rPr>
        <w:t> </w:t>
      </w:r>
      <w:r>
        <w:rPr>
          <w:sz w:val="24"/>
        </w:rPr>
        <w:t>element defines </w:t>
      </w:r>
      <w:r>
        <w:rPr>
          <w:sz w:val="24"/>
        </w:rPr>
        <w:t>the</w:t>
      </w:r>
      <w:r>
        <w:rPr>
          <w:sz w:val="24"/>
        </w:rPr>
        <w:t> </w:t>
      </w:r>
      <w:r>
        <w:rPr>
          <w:rFonts w:ascii="Courier New" w:hAnsi="Courier New"/>
          <w:color w:val="0000FF"/>
          <w:sz w:val="24"/>
        </w:rPr>
        <w:t>eventDeployment</w:t>
      </w:r>
      <w:r>
        <w:rPr>
          <w:sz w:val="24"/>
        </w:rPr>
        <w:t>.</w:t>
      </w:r>
      <w:r>
        <w:rPr>
          <w:rFonts w:ascii="Courier New" w:hAnsi="Courier New"/>
          <w:color w:val="0000FF"/>
          <w:sz w:val="24"/>
        </w:rPr>
        <w:t>eventId</w:t>
      </w:r>
      <w:r>
        <w:rPr>
          <w:rFonts w:ascii="Courier New" w:hAnsi="Courier New"/>
          <w:color w:val="0000FF"/>
          <w:spacing w:val="-28"/>
          <w:sz w:val="24"/>
        </w:rPr>
        <w:t> </w:t>
      </w:r>
      <w:r>
        <w:rPr>
          <w:sz w:val="24"/>
        </w:rPr>
        <w:t>by adding 0x8000 to the </w:t>
      </w:r>
      <w:r>
        <w:rPr>
          <w:rFonts w:ascii="Courier New" w:hAnsi="Courier New"/>
          <w:color w:val="0000FF"/>
          <w:sz w:val="24"/>
        </w:rPr>
        <w:t>eventDeployment</w:t>
      </w:r>
      <w:r>
        <w:rPr>
          <w:sz w:val="24"/>
        </w:rPr>
        <w:t>.</w:t>
      </w:r>
      <w:r>
        <w:rPr>
          <w:sz w:val="24"/>
        </w:rPr>
        <w:t> </w:t>
      </w:r>
      <w:r>
        <w:rPr>
          <w:rFonts w:ascii="Courier New" w:hAnsi="Courier New"/>
          <w:color w:val="0000FF"/>
          <w:spacing w:val="-2"/>
          <w:sz w:val="24"/>
        </w:rPr>
        <w:t>eventId</w:t>
      </w:r>
      <w:r>
        <w:rPr>
          <w:spacing w:val="-2"/>
          <w:sz w:val="24"/>
        </w:rPr>
        <w:t>.</w:t>
      </w:r>
    </w:p>
    <w:p>
      <w:pPr>
        <w:pStyle w:val="ListParagraph"/>
        <w:numPr>
          <w:ilvl w:val="0"/>
          <w:numId w:val="42"/>
        </w:numPr>
        <w:tabs>
          <w:tab w:pos="923" w:val="left" w:leader="none"/>
        </w:tabs>
        <w:spacing w:line="240" w:lineRule="auto" w:before="126" w:after="0"/>
        <w:ind w:left="922" w:right="0" w:hanging="237"/>
        <w:jc w:val="both"/>
        <w:rPr>
          <w:sz w:val="24"/>
        </w:rPr>
      </w:pPr>
      <w:r>
        <w:rPr>
          <w:sz w:val="24"/>
        </w:rPr>
        <w:t>The</w:t>
      </w:r>
      <w:r>
        <w:rPr>
          <w:spacing w:val="-6"/>
          <w:sz w:val="24"/>
        </w:rPr>
        <w:t> </w:t>
      </w:r>
      <w:r>
        <w:rPr>
          <w:sz w:val="24"/>
        </w:rPr>
        <w:t>Length</w:t>
      </w:r>
      <w:r>
        <w:rPr>
          <w:spacing w:val="-5"/>
          <w:sz w:val="24"/>
        </w:rPr>
        <w:t> </w:t>
      </w:r>
      <w:r>
        <w:rPr>
          <w:sz w:val="24"/>
        </w:rPr>
        <w:t>shall</w:t>
      </w:r>
      <w:r>
        <w:rPr>
          <w:spacing w:val="-5"/>
          <w:sz w:val="24"/>
        </w:rPr>
        <w:t> </w:t>
      </w:r>
      <w:r>
        <w:rPr>
          <w:sz w:val="24"/>
        </w:rPr>
        <w:t>be</w:t>
      </w:r>
      <w:r>
        <w:rPr>
          <w:spacing w:val="-5"/>
          <w:sz w:val="24"/>
        </w:rPr>
        <w:t> </w:t>
      </w:r>
      <w:r>
        <w:rPr>
          <w:sz w:val="24"/>
        </w:rPr>
        <w:t>set</w:t>
      </w:r>
      <w:r>
        <w:rPr>
          <w:spacing w:val="-5"/>
          <w:sz w:val="24"/>
        </w:rPr>
        <w:t> </w:t>
      </w:r>
      <w:r>
        <w:rPr>
          <w:sz w:val="24"/>
        </w:rPr>
        <w:t>to</w:t>
      </w:r>
      <w:r>
        <w:rPr>
          <w:spacing w:val="-5"/>
          <w:sz w:val="24"/>
        </w:rPr>
        <w:t> </w:t>
      </w:r>
      <w:r>
        <w:rPr>
          <w:spacing w:val="-10"/>
          <w:sz w:val="24"/>
        </w:rPr>
        <w:t>8</w:t>
      </w:r>
    </w:p>
    <w:p>
      <w:pPr>
        <w:pStyle w:val="ListParagraph"/>
        <w:numPr>
          <w:ilvl w:val="0"/>
          <w:numId w:val="42"/>
        </w:numPr>
        <w:tabs>
          <w:tab w:pos="923" w:val="left" w:leader="none"/>
        </w:tabs>
        <w:spacing w:line="240" w:lineRule="auto" w:before="133" w:after="0"/>
        <w:ind w:left="922" w:right="1415" w:hanging="237"/>
        <w:jc w:val="both"/>
        <w:rPr>
          <w:sz w:val="24"/>
        </w:rPr>
      </w:pPr>
      <w:r>
        <w:rPr>
          <w:sz w:val="24"/>
        </w:rPr>
        <w:t>The Client ID (see [PRS_SOMEIP_00702]) is unused for trigger (according to [PRS_SOMEIP_00702]) and thus shall be set to 0x0000.</w:t>
      </w:r>
    </w:p>
    <w:p>
      <w:pPr>
        <w:pStyle w:val="ListParagraph"/>
        <w:numPr>
          <w:ilvl w:val="0"/>
          <w:numId w:val="42"/>
        </w:numPr>
        <w:tabs>
          <w:tab w:pos="923" w:val="left" w:leader="none"/>
        </w:tabs>
        <w:spacing w:line="244" w:lineRule="auto" w:before="146" w:after="0"/>
        <w:ind w:left="922" w:right="1415" w:hanging="237"/>
        <w:jc w:val="both"/>
        <w:rPr>
          <w:sz w:val="24"/>
        </w:rPr>
      </w:pPr>
      <w:r>
        <w:rPr>
          <w:sz w:val="24"/>
        </w:rPr>
        <w:t>In</w:t>
      </w:r>
      <w:r>
        <w:rPr>
          <w:spacing w:val="-17"/>
          <w:sz w:val="24"/>
        </w:rPr>
        <w:t> </w:t>
      </w:r>
      <w:r>
        <w:rPr>
          <w:sz w:val="24"/>
        </w:rPr>
        <w:t>case</w:t>
      </w:r>
      <w:r>
        <w:rPr>
          <w:spacing w:val="-17"/>
          <w:sz w:val="24"/>
        </w:rPr>
        <w:t> </w:t>
      </w:r>
      <w:r>
        <w:rPr>
          <w:sz w:val="24"/>
        </w:rPr>
        <w:t>of</w:t>
      </w:r>
      <w:r>
        <w:rPr>
          <w:spacing w:val="-16"/>
          <w:sz w:val="24"/>
        </w:rPr>
        <w:t> </w:t>
      </w:r>
      <w:r>
        <w:rPr>
          <w:sz w:val="24"/>
        </w:rPr>
        <w:t>inactive</w:t>
      </w:r>
      <w:r>
        <w:rPr>
          <w:spacing w:val="-17"/>
          <w:sz w:val="24"/>
        </w:rPr>
        <w:t> </w:t>
      </w:r>
      <w:r>
        <w:rPr>
          <w:sz w:val="24"/>
        </w:rPr>
        <w:t>Session</w:t>
      </w:r>
      <w:r>
        <w:rPr>
          <w:spacing w:val="-17"/>
          <w:sz w:val="24"/>
        </w:rPr>
        <w:t> </w:t>
      </w:r>
      <w:r>
        <w:rPr>
          <w:sz w:val="24"/>
        </w:rPr>
        <w:t>Handling,</w:t>
      </w:r>
      <w:r>
        <w:rPr>
          <w:spacing w:val="-17"/>
          <w:sz w:val="24"/>
        </w:rPr>
        <w:t> </w:t>
      </w:r>
      <w:r>
        <w:rPr>
          <w:sz w:val="24"/>
        </w:rPr>
        <w:t>see</w:t>
      </w:r>
      <w:r>
        <w:rPr>
          <w:spacing w:val="-16"/>
          <w:sz w:val="24"/>
        </w:rPr>
        <w:t> </w:t>
      </w:r>
      <w:r>
        <w:rPr>
          <w:sz w:val="24"/>
        </w:rPr>
        <w:t>[</w:t>
      </w:r>
      <w:hyperlink w:history="true" w:anchor="_bookmark40">
        <w:r>
          <w:rPr>
            <w:color w:val="0000FF"/>
            <w:sz w:val="24"/>
          </w:rPr>
          <w:t>SWS_CM_10240</w:t>
        </w:r>
      </w:hyperlink>
      <w:r>
        <w:rPr>
          <w:sz w:val="24"/>
        </w:rPr>
        <w:t>],</w:t>
      </w:r>
      <w:r>
        <w:rPr>
          <w:spacing w:val="-17"/>
          <w:sz w:val="24"/>
        </w:rPr>
        <w:t> </w:t>
      </w:r>
      <w:r>
        <w:rPr>
          <w:sz w:val="24"/>
        </w:rPr>
        <w:t>the</w:t>
      </w:r>
      <w:r>
        <w:rPr>
          <w:spacing w:val="-17"/>
          <w:sz w:val="24"/>
        </w:rPr>
        <w:t> </w:t>
      </w:r>
      <w:r>
        <w:rPr>
          <w:sz w:val="24"/>
        </w:rPr>
        <w:t>Session</w:t>
      </w:r>
      <w:r>
        <w:rPr>
          <w:spacing w:val="-16"/>
          <w:sz w:val="24"/>
        </w:rPr>
        <w:t> </w:t>
      </w:r>
      <w:r>
        <w:rPr>
          <w:sz w:val="24"/>
        </w:rPr>
        <w:t>ID</w:t>
      </w:r>
      <w:r>
        <w:rPr>
          <w:spacing w:val="-17"/>
          <w:sz w:val="24"/>
        </w:rPr>
        <w:t> </w:t>
      </w:r>
      <w:r>
        <w:rPr>
          <w:sz w:val="24"/>
        </w:rPr>
        <w:t>(see</w:t>
      </w:r>
      <w:r>
        <w:rPr>
          <w:sz w:val="24"/>
        </w:rPr>
        <w:t> </w:t>
      </w:r>
      <w:r>
        <w:rPr>
          <w:spacing w:val="-2"/>
          <w:sz w:val="24"/>
        </w:rPr>
        <w:t>[PRS_SOMEIP_00703])</w:t>
      </w:r>
      <w:r>
        <w:rPr>
          <w:spacing w:val="-9"/>
          <w:sz w:val="24"/>
        </w:rPr>
        <w:t> </w:t>
      </w:r>
      <w:r>
        <w:rPr>
          <w:spacing w:val="-2"/>
          <w:sz w:val="24"/>
        </w:rPr>
        <w:t>is</w:t>
      </w:r>
      <w:r>
        <w:rPr>
          <w:spacing w:val="-9"/>
          <w:sz w:val="24"/>
        </w:rPr>
        <w:t> </w:t>
      </w:r>
      <w:r>
        <w:rPr>
          <w:spacing w:val="-2"/>
          <w:sz w:val="24"/>
        </w:rPr>
        <w:t>unused</w:t>
      </w:r>
      <w:r>
        <w:rPr>
          <w:spacing w:val="-9"/>
          <w:sz w:val="24"/>
        </w:rPr>
        <w:t> </w:t>
      </w:r>
      <w:r>
        <w:rPr>
          <w:spacing w:val="-2"/>
          <w:sz w:val="24"/>
        </w:rPr>
        <w:t>for</w:t>
      </w:r>
      <w:r>
        <w:rPr>
          <w:spacing w:val="-9"/>
          <w:sz w:val="24"/>
        </w:rPr>
        <w:t> </w:t>
      </w:r>
      <w:r>
        <w:rPr>
          <w:spacing w:val="-2"/>
          <w:sz w:val="24"/>
        </w:rPr>
        <w:t>trigger</w:t>
      </w:r>
      <w:r>
        <w:rPr>
          <w:spacing w:val="-9"/>
          <w:sz w:val="24"/>
        </w:rPr>
        <w:t> </w:t>
      </w:r>
      <w:r>
        <w:rPr>
          <w:spacing w:val="-2"/>
          <w:sz w:val="24"/>
        </w:rPr>
        <w:t>and</w:t>
      </w:r>
      <w:r>
        <w:rPr>
          <w:spacing w:val="-9"/>
          <w:sz w:val="24"/>
        </w:rPr>
        <w:t> </w:t>
      </w:r>
      <w:r>
        <w:rPr>
          <w:spacing w:val="-2"/>
          <w:sz w:val="24"/>
        </w:rPr>
        <w:t>thus</w:t>
      </w:r>
      <w:r>
        <w:rPr>
          <w:spacing w:val="-9"/>
          <w:sz w:val="24"/>
        </w:rPr>
        <w:t> </w:t>
      </w:r>
      <w:r>
        <w:rPr>
          <w:spacing w:val="-2"/>
          <w:sz w:val="24"/>
        </w:rPr>
        <w:t>shall</w:t>
      </w:r>
      <w:r>
        <w:rPr>
          <w:spacing w:val="-9"/>
          <w:sz w:val="24"/>
        </w:rPr>
        <w:t> </w:t>
      </w:r>
      <w:r>
        <w:rPr>
          <w:spacing w:val="-2"/>
          <w:sz w:val="24"/>
        </w:rPr>
        <w:t>be</w:t>
      </w:r>
      <w:r>
        <w:rPr>
          <w:spacing w:val="-9"/>
          <w:sz w:val="24"/>
        </w:rPr>
        <w:t> </w:t>
      </w:r>
      <w:r>
        <w:rPr>
          <w:spacing w:val="-2"/>
          <w:sz w:val="24"/>
        </w:rPr>
        <w:t>set</w:t>
      </w:r>
      <w:r>
        <w:rPr>
          <w:spacing w:val="-9"/>
          <w:sz w:val="24"/>
        </w:rPr>
        <w:t> </w:t>
      </w:r>
      <w:r>
        <w:rPr>
          <w:spacing w:val="-2"/>
          <w:sz w:val="24"/>
        </w:rPr>
        <w:t>to</w:t>
      </w:r>
      <w:r>
        <w:rPr>
          <w:spacing w:val="-9"/>
          <w:sz w:val="24"/>
        </w:rPr>
        <w:t> </w:t>
      </w:r>
      <w:r>
        <w:rPr>
          <w:spacing w:val="-2"/>
          <w:sz w:val="24"/>
        </w:rPr>
        <w:t>0x0000</w:t>
      </w:r>
      <w:r>
        <w:rPr>
          <w:spacing w:val="-9"/>
          <w:sz w:val="24"/>
        </w:rPr>
        <w:t> </w:t>
      </w:r>
      <w:r>
        <w:rPr>
          <w:spacing w:val="-2"/>
          <w:sz w:val="24"/>
        </w:rPr>
        <w:t>(see </w:t>
      </w:r>
      <w:r>
        <w:rPr>
          <w:sz w:val="24"/>
        </w:rPr>
        <w:t>[PRS_SOMEIP_00932]) and [PRS_SOMEIP_00925]).</w:t>
      </w:r>
    </w:p>
    <w:p>
      <w:pPr>
        <w:pStyle w:val="BodyText"/>
        <w:spacing w:line="252" w:lineRule="auto" w:before="166"/>
        <w:ind w:left="922" w:right="1415"/>
        <w:jc w:val="both"/>
      </w:pPr>
      <w:r>
        <w:rPr/>
        <w:t>In case of active Session Handling, see [</w:t>
      </w:r>
      <w:hyperlink w:history="true" w:anchor="_bookmark40">
        <w:r>
          <w:rPr>
            <w:color w:val="0000FF"/>
          </w:rPr>
          <w:t>SWS_CM_10240</w:t>
        </w:r>
      </w:hyperlink>
      <w:r>
        <w:rPr/>
        <w:t>], the Session ID is used for trigger and thus shall be incremented (with proper wrap around) upon every transmission of an trigger (see [PRS_SOMEIP_00933], </w:t>
      </w:r>
      <w:r>
        <w:rPr/>
        <w:t>[PRS_SOMEIP_- 00934], [PRS_SOMEIP_00521], and [PRS_SOMEIP_00925]).</w:t>
      </w:r>
    </w:p>
    <w:p>
      <w:pPr>
        <w:pStyle w:val="BodyText"/>
        <w:spacing w:line="237" w:lineRule="auto" w:before="158"/>
        <w:ind w:left="922" w:right="1415"/>
        <w:jc w:val="both"/>
      </w:pPr>
      <w:r>
        <w:rPr/>
        <w:t>The information whether the Session Handling is activated or deactivated for </w:t>
      </w:r>
      <w:r>
        <w:rPr/>
        <w:t>a </w:t>
      </w:r>
      <w:r>
        <w:rPr>
          <w:spacing w:val="-2"/>
        </w:rPr>
        <w:t>trigger</w:t>
      </w:r>
      <w:r>
        <w:rPr>
          <w:spacing w:val="-15"/>
        </w:rPr>
        <w:t> </w:t>
      </w:r>
      <w:r>
        <w:rPr>
          <w:spacing w:val="-2"/>
        </w:rPr>
        <w:t>can</w:t>
      </w:r>
      <w:r>
        <w:rPr>
          <w:spacing w:val="-15"/>
        </w:rPr>
        <w:t> </w:t>
      </w:r>
      <w:r>
        <w:rPr>
          <w:spacing w:val="-2"/>
        </w:rPr>
        <w:t>be</w:t>
      </w:r>
      <w:r>
        <w:rPr>
          <w:spacing w:val="-14"/>
        </w:rPr>
        <w:t> </w:t>
      </w:r>
      <w:r>
        <w:rPr>
          <w:spacing w:val="-2"/>
        </w:rPr>
        <w:t>derived</w:t>
      </w:r>
      <w:r>
        <w:rPr>
          <w:spacing w:val="-15"/>
        </w:rPr>
        <w:t> </w:t>
      </w:r>
      <w:r>
        <w:rPr>
          <w:spacing w:val="-2"/>
        </w:rPr>
        <w:t>from</w:t>
      </w:r>
      <w:r>
        <w:rPr>
          <w:spacing w:val="-15"/>
        </w:rPr>
        <w:t> </w:t>
      </w:r>
      <w:r>
        <w:rPr>
          <w:spacing w:val="-2"/>
        </w:rPr>
        <w:t>the</w:t>
      </w:r>
      <w:r>
        <w:rPr>
          <w:spacing w:val="-15"/>
        </w:rPr>
        <w:t> </w:t>
      </w:r>
      <w:r>
        <w:rPr>
          <w:rFonts w:ascii="Courier New"/>
          <w:color w:val="0000FF"/>
          <w:spacing w:val="-2"/>
        </w:rPr>
        <w:t>sessionHandling</w:t>
      </w:r>
      <w:r>
        <w:rPr>
          <w:rFonts w:ascii="Courier New"/>
          <w:color w:val="0000FF"/>
          <w:spacing w:val="-34"/>
        </w:rPr>
        <w:t> </w:t>
      </w:r>
      <w:r>
        <w:rPr>
          <w:spacing w:val="-2"/>
        </w:rPr>
        <w:t>attribute</w:t>
      </w:r>
      <w:r>
        <w:rPr>
          <w:spacing w:val="-14"/>
        </w:rPr>
        <w:t> </w:t>
      </w:r>
      <w:r>
        <w:rPr>
          <w:spacing w:val="-2"/>
        </w:rPr>
        <w:t>contained</w:t>
      </w:r>
      <w:r>
        <w:rPr>
          <w:spacing w:val="-15"/>
        </w:rPr>
        <w:t> </w:t>
      </w:r>
      <w:r>
        <w:rPr>
          <w:spacing w:val="-2"/>
        </w:rPr>
        <w:t>in</w:t>
      </w:r>
      <w:r>
        <w:rPr>
          <w:spacing w:val="-15"/>
        </w:rPr>
        <w:t> </w:t>
      </w:r>
      <w:r>
        <w:rPr>
          <w:spacing w:val="-2"/>
        </w:rPr>
        <w:t>the</w:t>
      </w:r>
      <w:r>
        <w:rPr>
          <w:spacing w:val="-13"/>
        </w:rPr>
        <w:t> </w:t>
      </w:r>
      <w:r>
        <w:rPr>
          <w:rFonts w:ascii="Courier New"/>
          <w:color w:val="0000FF"/>
          <w:spacing w:val="-2"/>
        </w:rPr>
        <w:t>Ap- </w:t>
      </w:r>
      <w:r>
        <w:rPr>
          <w:rFonts w:ascii="Courier New"/>
          <w:color w:val="0000FF"/>
        </w:rPr>
        <w:t>SomeipTransformationProps</w:t>
      </w:r>
      <w:r>
        <w:rPr>
          <w:rFonts w:ascii="Courier New"/>
          <w:color w:val="0000FF"/>
          <w:spacing w:val="-36"/>
        </w:rPr>
        <w:t> </w:t>
      </w:r>
      <w:r>
        <w:rPr/>
        <w:t>that</w:t>
      </w:r>
      <w:r>
        <w:rPr>
          <w:spacing w:val="-17"/>
        </w:rPr>
        <w:t> </w:t>
      </w:r>
      <w:r>
        <w:rPr/>
        <w:t>is</w:t>
      </w:r>
      <w:r>
        <w:rPr>
          <w:spacing w:val="-17"/>
        </w:rPr>
        <w:t> </w:t>
      </w:r>
      <w:r>
        <w:rPr/>
        <w:t>referenced</w:t>
      </w:r>
      <w:r>
        <w:rPr>
          <w:spacing w:val="-17"/>
        </w:rPr>
        <w:t> </w:t>
      </w:r>
      <w:r>
        <w:rPr/>
        <w:t>by</w:t>
      </w:r>
      <w:r>
        <w:rPr>
          <w:spacing w:val="-4"/>
        </w:rPr>
        <w:t> </w:t>
      </w:r>
      <w:r>
        <w:rPr/>
        <w:t>the</w:t>
      </w:r>
      <w:r>
        <w:rPr>
          <w:spacing w:val="-3"/>
        </w:rPr>
        <w:t> </w:t>
      </w:r>
      <w:r>
        <w:rPr>
          <w:rFonts w:ascii="Courier New"/>
          <w:color w:val="0000FF"/>
        </w:rPr>
        <w:t>Transformation- PropsToServiceInterfaceElementMapping</w:t>
      </w:r>
      <w:r>
        <w:rPr>
          <w:rFonts w:ascii="Courier New"/>
          <w:color w:val="0000FF"/>
          <w:spacing w:val="-36"/>
        </w:rPr>
        <w:t> </w:t>
      </w:r>
      <w:r>
        <w:rPr/>
        <w:t>that</w:t>
      </w:r>
      <w:r>
        <w:rPr>
          <w:spacing w:val="-17"/>
        </w:rPr>
        <w:t> </w:t>
      </w:r>
      <w:r>
        <w:rPr/>
        <w:t>in turn points to the trig- </w:t>
      </w:r>
      <w:r>
        <w:rPr>
          <w:spacing w:val="-4"/>
        </w:rPr>
        <w:t>ger.</w:t>
      </w:r>
    </w:p>
    <w:p>
      <w:pPr>
        <w:pStyle w:val="ListParagraph"/>
        <w:numPr>
          <w:ilvl w:val="0"/>
          <w:numId w:val="42"/>
        </w:numPr>
        <w:tabs>
          <w:tab w:pos="923" w:val="left" w:leader="none"/>
        </w:tabs>
        <w:spacing w:line="240" w:lineRule="auto" w:before="147" w:after="0"/>
        <w:ind w:left="922" w:right="0" w:hanging="238"/>
        <w:jc w:val="both"/>
        <w:rPr>
          <w:sz w:val="24"/>
        </w:rPr>
      </w:pPr>
      <w:r>
        <w:rPr>
          <w:sz w:val="24"/>
        </w:rPr>
        <w:t>The</w:t>
      </w:r>
      <w:r>
        <w:rPr>
          <w:spacing w:val="-11"/>
          <w:sz w:val="24"/>
        </w:rPr>
        <w:t> </w:t>
      </w:r>
      <w:r>
        <w:rPr>
          <w:sz w:val="24"/>
        </w:rPr>
        <w:t>Protocol</w:t>
      </w:r>
      <w:r>
        <w:rPr>
          <w:spacing w:val="-10"/>
          <w:sz w:val="24"/>
        </w:rPr>
        <w:t> </w:t>
      </w:r>
      <w:r>
        <w:rPr>
          <w:sz w:val="24"/>
        </w:rPr>
        <w:t>Version</w:t>
      </w:r>
      <w:r>
        <w:rPr>
          <w:spacing w:val="-11"/>
          <w:sz w:val="24"/>
        </w:rPr>
        <w:t> </w:t>
      </w:r>
      <w:r>
        <w:rPr>
          <w:sz w:val="24"/>
        </w:rPr>
        <w:t>(see</w:t>
      </w:r>
      <w:r>
        <w:rPr>
          <w:spacing w:val="-10"/>
          <w:sz w:val="24"/>
        </w:rPr>
        <w:t> </w:t>
      </w:r>
      <w:r>
        <w:rPr>
          <w:sz w:val="24"/>
        </w:rPr>
        <w:t>[PRS_SOMEIP_00052])</w:t>
      </w:r>
      <w:r>
        <w:rPr>
          <w:spacing w:val="-10"/>
          <w:sz w:val="24"/>
        </w:rPr>
        <w:t> </w:t>
      </w:r>
      <w:r>
        <w:rPr>
          <w:sz w:val="24"/>
        </w:rPr>
        <w:t>shall</w:t>
      </w:r>
      <w:r>
        <w:rPr>
          <w:spacing w:val="-11"/>
          <w:sz w:val="24"/>
        </w:rPr>
        <w:t> </w:t>
      </w:r>
      <w:r>
        <w:rPr>
          <w:sz w:val="24"/>
        </w:rPr>
        <w:t>be</w:t>
      </w:r>
      <w:r>
        <w:rPr>
          <w:spacing w:val="-10"/>
          <w:sz w:val="24"/>
        </w:rPr>
        <w:t> </w:t>
      </w:r>
      <w:r>
        <w:rPr>
          <w:sz w:val="24"/>
        </w:rPr>
        <w:t>set</w:t>
      </w:r>
      <w:r>
        <w:rPr>
          <w:spacing w:val="-10"/>
          <w:sz w:val="24"/>
        </w:rPr>
        <w:t> </w:t>
      </w:r>
      <w:r>
        <w:rPr>
          <w:sz w:val="24"/>
        </w:rPr>
        <w:t>to</w:t>
      </w:r>
      <w:r>
        <w:rPr>
          <w:spacing w:val="-11"/>
          <w:sz w:val="24"/>
        </w:rPr>
        <w:t> </w:t>
      </w:r>
      <w:r>
        <w:rPr>
          <w:spacing w:val="-2"/>
          <w:sz w:val="24"/>
        </w:rPr>
        <w:t>0x01.</w:t>
      </w:r>
    </w:p>
    <w:p>
      <w:pPr>
        <w:spacing w:after="0" w:line="240" w:lineRule="auto"/>
        <w:jc w:val="both"/>
        <w:rPr>
          <w:sz w:val="24"/>
        </w:rPr>
        <w:sectPr>
          <w:pgSz w:w="11910" w:h="13960"/>
          <w:pgMar w:top="280" w:bottom="280" w:left="1080" w:right="0"/>
        </w:sectPr>
      </w:pPr>
    </w:p>
    <w:p>
      <w:pPr>
        <w:pStyle w:val="ListParagraph"/>
        <w:numPr>
          <w:ilvl w:val="0"/>
          <w:numId w:val="42"/>
        </w:numPr>
        <w:tabs>
          <w:tab w:pos="923" w:val="left" w:leader="none"/>
        </w:tabs>
        <w:spacing w:line="235" w:lineRule="auto" w:before="70" w:after="0"/>
        <w:ind w:left="922" w:right="1415" w:hanging="237"/>
        <w:jc w:val="both"/>
        <w:rPr>
          <w:sz w:val="24"/>
        </w:rPr>
      </w:pPr>
      <w:r>
        <w:rPr>
          <w:sz w:val="24"/>
        </w:rPr>
        <w:t>The Interface Version (see [PRS_SOMEIP_00053]) shall be derived from the Manifest</w:t>
      </w:r>
      <w:r>
        <w:rPr>
          <w:spacing w:val="-17"/>
          <w:sz w:val="24"/>
        </w:rPr>
        <w:t> </w:t>
      </w:r>
      <w:r>
        <w:rPr>
          <w:sz w:val="24"/>
        </w:rPr>
        <w:t>where</w:t>
      </w:r>
      <w:r>
        <w:rPr>
          <w:spacing w:val="-17"/>
          <w:sz w:val="24"/>
        </w:rPr>
        <w:t> </w:t>
      </w:r>
      <w:r>
        <w:rPr>
          <w:sz w:val="24"/>
        </w:rPr>
        <w:t>the</w:t>
      </w:r>
      <w:r>
        <w:rPr>
          <w:spacing w:val="-16"/>
          <w:sz w:val="24"/>
        </w:rPr>
        <w:t> </w:t>
      </w:r>
      <w:r>
        <w:rPr>
          <w:rFonts w:ascii="Courier New" w:hAnsi="Courier New"/>
          <w:color w:val="0000FF"/>
          <w:sz w:val="24"/>
        </w:rPr>
        <w:t>SomeipServiceInterfaceDeployment</w:t>
      </w:r>
      <w:r>
        <w:rPr>
          <w:rFonts w:ascii="Courier New" w:hAnsi="Courier New"/>
          <w:color w:val="0000FF"/>
          <w:spacing w:val="-37"/>
          <w:sz w:val="24"/>
        </w:rPr>
        <w:t> </w:t>
      </w:r>
      <w:r>
        <w:rPr>
          <w:sz w:val="24"/>
        </w:rPr>
        <w:t>element</w:t>
      </w:r>
      <w:r>
        <w:rPr>
          <w:spacing w:val="-2"/>
          <w:sz w:val="24"/>
        </w:rPr>
        <w:t> </w:t>
      </w:r>
      <w:r>
        <w:rPr>
          <w:sz w:val="24"/>
        </w:rPr>
        <w:t>defines</w:t>
      </w:r>
      <w:r>
        <w:rPr>
          <w:sz w:val="24"/>
        </w:rPr>
        <w:t> the </w:t>
      </w:r>
      <w:r>
        <w:rPr>
          <w:rFonts w:ascii="Courier New" w:hAnsi="Courier New"/>
          <w:color w:val="0000FF"/>
          <w:sz w:val="24"/>
        </w:rPr>
        <w:t>serviceInterfaceVersion</w:t>
      </w:r>
      <w:r>
        <w:rPr>
          <w:sz w:val="24"/>
        </w:rPr>
        <w:t>.</w:t>
      </w:r>
      <w:r>
        <w:rPr>
          <w:rFonts w:ascii="Courier New" w:hAnsi="Courier New"/>
          <w:color w:val="0000FF"/>
          <w:sz w:val="24"/>
        </w:rPr>
        <w:t>majorVersion</w:t>
      </w:r>
      <w:r>
        <w:rPr>
          <w:sz w:val="24"/>
        </w:rPr>
        <w:t>.</w:t>
      </w:r>
    </w:p>
    <w:p>
      <w:pPr>
        <w:pStyle w:val="ListParagraph"/>
        <w:numPr>
          <w:ilvl w:val="0"/>
          <w:numId w:val="42"/>
        </w:numPr>
        <w:tabs>
          <w:tab w:pos="923" w:val="left" w:leader="none"/>
        </w:tabs>
        <w:spacing w:line="318" w:lineRule="exact" w:before="129" w:after="0"/>
        <w:ind w:left="922" w:right="0" w:hanging="237"/>
        <w:jc w:val="both"/>
        <w:rPr>
          <w:rFonts w:ascii="Courier New" w:hAnsi="Courier New"/>
          <w:sz w:val="24"/>
        </w:rPr>
      </w:pPr>
      <w:r>
        <w:rPr>
          <w:sz w:val="24"/>
        </w:rPr>
        <w:t>The</w:t>
      </w:r>
      <w:r>
        <w:rPr>
          <w:spacing w:val="-15"/>
          <w:sz w:val="24"/>
        </w:rPr>
        <w:t> </w:t>
      </w:r>
      <w:r>
        <w:rPr>
          <w:sz w:val="24"/>
        </w:rPr>
        <w:t>Message</w:t>
      </w:r>
      <w:r>
        <w:rPr>
          <w:spacing w:val="-13"/>
          <w:sz w:val="24"/>
        </w:rPr>
        <w:t> </w:t>
      </w:r>
      <w:r>
        <w:rPr>
          <w:sz w:val="24"/>
        </w:rPr>
        <w:t>Type</w:t>
      </w:r>
      <w:r>
        <w:rPr>
          <w:spacing w:val="-14"/>
          <w:sz w:val="24"/>
        </w:rPr>
        <w:t> </w:t>
      </w:r>
      <w:r>
        <w:rPr>
          <w:sz w:val="24"/>
        </w:rPr>
        <w:t>(see</w:t>
      </w:r>
      <w:r>
        <w:rPr>
          <w:spacing w:val="-13"/>
          <w:sz w:val="24"/>
        </w:rPr>
        <w:t> </w:t>
      </w:r>
      <w:r>
        <w:rPr>
          <w:sz w:val="24"/>
        </w:rPr>
        <w:t>[PRS_SOMEIP_00055])</w:t>
      </w:r>
      <w:r>
        <w:rPr>
          <w:spacing w:val="-14"/>
          <w:sz w:val="24"/>
        </w:rPr>
        <w:t> </w:t>
      </w:r>
      <w:r>
        <w:rPr>
          <w:sz w:val="24"/>
        </w:rPr>
        <w:t>shall</w:t>
      </w:r>
      <w:r>
        <w:rPr>
          <w:spacing w:val="-13"/>
          <w:sz w:val="24"/>
        </w:rPr>
        <w:t> </w:t>
      </w:r>
      <w:r>
        <w:rPr>
          <w:sz w:val="24"/>
        </w:rPr>
        <w:t>be</w:t>
      </w:r>
      <w:r>
        <w:rPr>
          <w:spacing w:val="-15"/>
          <w:sz w:val="24"/>
        </w:rPr>
        <w:t> </w:t>
      </w:r>
      <w:r>
        <w:rPr>
          <w:sz w:val="24"/>
        </w:rPr>
        <w:t>set</w:t>
      </w:r>
      <w:r>
        <w:rPr>
          <w:spacing w:val="-13"/>
          <w:sz w:val="24"/>
        </w:rPr>
        <w:t> </w:t>
      </w:r>
      <w:r>
        <w:rPr>
          <w:sz w:val="24"/>
        </w:rPr>
        <w:t>to</w:t>
      </w:r>
      <w:r>
        <w:rPr>
          <w:spacing w:val="-14"/>
          <w:sz w:val="24"/>
        </w:rPr>
        <w:t> </w:t>
      </w:r>
      <w:r>
        <w:rPr>
          <w:rFonts w:ascii="Courier New" w:hAnsi="Courier New"/>
          <w:spacing w:val="-2"/>
          <w:sz w:val="24"/>
        </w:rPr>
        <w:t>NOTIFICATION</w:t>
      </w:r>
    </w:p>
    <w:p>
      <w:pPr>
        <w:pStyle w:val="BodyText"/>
        <w:spacing w:line="272" w:lineRule="exact"/>
        <w:ind w:left="922"/>
      </w:pPr>
      <w:r>
        <w:rPr>
          <w:spacing w:val="-2"/>
        </w:rPr>
        <w:t>(0x02).</w:t>
      </w:r>
    </w:p>
    <w:p>
      <w:pPr>
        <w:pStyle w:val="ListParagraph"/>
        <w:numPr>
          <w:ilvl w:val="0"/>
          <w:numId w:val="42"/>
        </w:numPr>
        <w:tabs>
          <w:tab w:pos="923" w:val="left" w:leader="none"/>
        </w:tabs>
        <w:spacing w:line="244" w:lineRule="auto" w:before="147" w:after="0"/>
        <w:ind w:left="922" w:right="1415" w:hanging="237"/>
        <w:jc w:val="both"/>
        <w:rPr>
          <w:sz w:val="24"/>
        </w:rPr>
      </w:pPr>
      <w:r>
        <w:rPr>
          <w:sz w:val="24"/>
        </w:rPr>
        <w:t>The Return Code (see [PRS_SOMEIP_00058] and [PRS_SOMEIP_00191]) </w:t>
      </w:r>
      <w:r>
        <w:rPr>
          <w:sz w:val="24"/>
        </w:rPr>
        <w:t>is</w:t>
      </w:r>
      <w:r>
        <w:rPr>
          <w:sz w:val="24"/>
        </w:rPr>
        <w:t> unused for trigger messages and thus (according to </w:t>
      </w:r>
      <w:r>
        <w:rPr>
          <w:sz w:val="24"/>
        </w:rPr>
        <w:t>[PRS_SOMEIP_00925])</w:t>
      </w:r>
      <w:r>
        <w:rPr>
          <w:sz w:val="24"/>
        </w:rPr>
        <w:t> shall be set to </w:t>
      </w:r>
      <w:r>
        <w:rPr>
          <w:rFonts w:ascii="Courier New" w:hAnsi="Courier New"/>
          <w:sz w:val="24"/>
        </w:rPr>
        <w:t>E_OK</w:t>
      </w:r>
      <w:r>
        <w:rPr>
          <w:rFonts w:ascii="Courier New" w:hAnsi="Courier New"/>
          <w:spacing w:val="-48"/>
          <w:sz w:val="24"/>
        </w:rPr>
        <w:t> </w:t>
      </w:r>
      <w:r>
        <w:rPr>
          <w:sz w:val="24"/>
        </w:rPr>
        <w:t>(0x00).</w:t>
      </w:r>
    </w:p>
    <w:p>
      <w:pPr>
        <w:spacing w:before="120"/>
        <w:ind w:left="337" w:right="1415" w:firstLine="0"/>
        <w:jc w:val="both"/>
        <w:rPr>
          <w:i/>
          <w:sz w:val="24"/>
        </w:rPr>
      </w:pP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RS_CM_00200</w:t>
      </w:r>
      <w:r>
        <w:rPr>
          <w:i/>
          <w:sz w:val="24"/>
        </w:rPr>
        <w:t>, </w:t>
      </w:r>
      <w:r>
        <w:rPr>
          <w:i/>
          <w:color w:val="0000FF"/>
          <w:sz w:val="24"/>
        </w:rPr>
        <w:t>RS_CM_00201</w:t>
      </w:r>
      <w:r>
        <w:rPr>
          <w:i/>
          <w:sz w:val="24"/>
        </w:rPr>
        <w:t>, </w:t>
      </w:r>
      <w:r>
        <w:rPr>
          <w:i/>
          <w:color w:val="0000FF"/>
          <w:sz w:val="24"/>
        </w:rPr>
        <w:t>RS_SOMEIP_00041</w:t>
      </w:r>
      <w:r>
        <w:rPr>
          <w:i/>
          <w:sz w:val="24"/>
        </w:rPr>
        <w:t>, </w:t>
      </w:r>
      <w:r>
        <w:rPr>
          <w:i/>
          <w:color w:val="0000FF"/>
          <w:sz w:val="24"/>
        </w:rPr>
        <w:t>RS_-</w:t>
      </w:r>
      <w:r>
        <w:rPr>
          <w:i/>
          <w:color w:val="0000FF"/>
          <w:sz w:val="24"/>
        </w:rPr>
        <w:t> SOMEIP_00022</w:t>
      </w:r>
      <w:r>
        <w:rPr>
          <w:i/>
          <w:sz w:val="24"/>
        </w:rPr>
        <w:t>, </w:t>
      </w:r>
      <w:r>
        <w:rPr>
          <w:i/>
          <w:color w:val="0000FF"/>
          <w:sz w:val="24"/>
        </w:rPr>
        <w:t>RS_SOMEIP_00003</w:t>
      </w:r>
      <w:r>
        <w:rPr>
          <w:i/>
          <w:sz w:val="24"/>
        </w:rPr>
        <w:t>, </w:t>
      </w:r>
      <w:r>
        <w:rPr>
          <w:i/>
          <w:color w:val="0000FF"/>
          <w:sz w:val="24"/>
        </w:rPr>
        <w:t>RS_SOMEIP_00004</w:t>
      </w:r>
      <w:r>
        <w:rPr>
          <w:i/>
          <w:sz w:val="24"/>
        </w:rPr>
        <w:t>, </w:t>
      </w:r>
      <w:r>
        <w:rPr>
          <w:i/>
          <w:color w:val="0000FF"/>
          <w:sz w:val="24"/>
        </w:rPr>
        <w:t>RS_CM_00004</w:t>
      </w:r>
      <w:r>
        <w:rPr>
          <w:i/>
          <w:sz w:val="24"/>
        </w:rPr>
        <w:t>)</w:t>
      </w:r>
    </w:p>
    <w:p>
      <w:pPr>
        <w:pStyle w:val="BodyText"/>
        <w:spacing w:before="171"/>
        <w:ind w:left="337" w:right="1415"/>
        <w:jc w:val="both"/>
      </w:pPr>
      <w:r>
        <w:rPr/>
        <w:t>If</w:t>
      </w:r>
      <w:r>
        <w:rPr>
          <w:spacing w:val="-17"/>
        </w:rPr>
        <w:t> </w:t>
      </w:r>
      <w:r>
        <w:rPr/>
        <w:t>the</w:t>
      </w:r>
      <w:r>
        <w:rPr>
          <w:spacing w:val="-17"/>
        </w:rPr>
        <w:t> </w:t>
      </w:r>
      <w:r>
        <w:rPr>
          <w:rFonts w:ascii="Courier New"/>
          <w:color w:val="0000FF"/>
        </w:rPr>
        <w:t>serializer</w:t>
      </w:r>
      <w:r>
        <w:rPr>
          <w:rFonts w:ascii="Courier New"/>
          <w:color w:val="0000FF"/>
          <w:spacing w:val="-36"/>
        </w:rPr>
        <w:t> </w:t>
      </w:r>
      <w:r>
        <w:rPr/>
        <w:t>is</w:t>
      </w:r>
      <w:r>
        <w:rPr>
          <w:spacing w:val="-17"/>
        </w:rPr>
        <w:t> </w:t>
      </w:r>
      <w:r>
        <w:rPr/>
        <w:t>defined</w:t>
      </w:r>
      <w:r>
        <w:rPr>
          <w:spacing w:val="-16"/>
        </w:rPr>
        <w:t> </w:t>
      </w:r>
      <w:r>
        <w:rPr/>
        <w:t>as</w:t>
      </w:r>
      <w:r>
        <w:rPr>
          <w:spacing w:val="-17"/>
        </w:rPr>
        <w:t> </w:t>
      </w:r>
      <w:r>
        <w:rPr>
          <w:rFonts w:ascii="Courier New"/>
          <w:color w:val="0000FF"/>
        </w:rPr>
        <w:t>signalBased</w:t>
      </w:r>
      <w:r>
        <w:rPr>
          <w:rFonts w:ascii="Courier New"/>
          <w:color w:val="0000FF"/>
          <w:spacing w:val="-36"/>
        </w:rPr>
        <w:t> </w:t>
      </w:r>
      <w:r>
        <w:rPr/>
        <w:t>the</w:t>
      </w:r>
      <w:r>
        <w:rPr>
          <w:spacing w:val="-17"/>
        </w:rPr>
        <w:t> </w:t>
      </w:r>
      <w:r>
        <w:rPr/>
        <w:t>signal-based</w:t>
      </w:r>
      <w:r>
        <w:rPr>
          <w:spacing w:val="-7"/>
        </w:rPr>
        <w:t> </w:t>
      </w:r>
      <w:r>
        <w:rPr/>
        <w:t>trigger</w:t>
      </w:r>
      <w:r>
        <w:rPr>
          <w:spacing w:val="-3"/>
        </w:rPr>
        <w:t> </w:t>
      </w:r>
      <w:r>
        <w:rPr/>
        <w:t>handling</w:t>
      </w:r>
      <w:r>
        <w:rPr>
          <w:spacing w:val="-3"/>
        </w:rPr>
        <w:t> </w:t>
      </w:r>
      <w:r>
        <w:rPr/>
        <w:t>ap- plies. As</w:t>
      </w:r>
      <w:r>
        <w:rPr>
          <w:spacing w:val="-10"/>
        </w:rPr>
        <w:t> </w:t>
      </w:r>
      <w:r>
        <w:rPr/>
        <w:t>the</w:t>
      </w:r>
      <w:r>
        <w:rPr>
          <w:spacing w:val="-10"/>
        </w:rPr>
        <w:t> </w:t>
      </w:r>
      <w:r>
        <w:rPr/>
        <w:t>message</w:t>
      </w:r>
      <w:r>
        <w:rPr>
          <w:spacing w:val="-10"/>
        </w:rPr>
        <w:t> </w:t>
      </w:r>
      <w:r>
        <w:rPr/>
        <w:t>containing</w:t>
      </w:r>
      <w:r>
        <w:rPr>
          <w:spacing w:val="-10"/>
        </w:rPr>
        <w:t> </w:t>
      </w:r>
      <w:r>
        <w:rPr/>
        <w:t>the</w:t>
      </w:r>
      <w:r>
        <w:rPr>
          <w:spacing w:val="-10"/>
        </w:rPr>
        <w:t> </w:t>
      </w:r>
      <w:r>
        <w:rPr/>
        <w:t>signal-based</w:t>
      </w:r>
      <w:r>
        <w:rPr>
          <w:spacing w:val="-10"/>
        </w:rPr>
        <w:t> </w:t>
      </w:r>
      <w:r>
        <w:rPr/>
        <w:t>payload</w:t>
      </w:r>
      <w:r>
        <w:rPr>
          <w:spacing w:val="-10"/>
        </w:rPr>
        <w:t> </w:t>
      </w:r>
      <w:r>
        <w:rPr/>
        <w:t>is</w:t>
      </w:r>
      <w:r>
        <w:rPr>
          <w:spacing w:val="-10"/>
        </w:rPr>
        <w:t> </w:t>
      </w:r>
      <w:r>
        <w:rPr/>
        <w:t>going</w:t>
      </w:r>
      <w:r>
        <w:rPr>
          <w:spacing w:val="-10"/>
        </w:rPr>
        <w:t> </w:t>
      </w:r>
      <w:r>
        <w:rPr/>
        <w:t>to</w:t>
      </w:r>
      <w:r>
        <w:rPr>
          <w:spacing w:val="-10"/>
        </w:rPr>
        <w:t> </w:t>
      </w:r>
      <w:r>
        <w:rPr/>
        <w:t>be</w:t>
      </w:r>
      <w:r>
        <w:rPr>
          <w:spacing w:val="-10"/>
        </w:rPr>
        <w:t> </w:t>
      </w:r>
      <w:r>
        <w:rPr/>
        <w:t>routed</w:t>
      </w:r>
      <w:r>
        <w:rPr>
          <w:spacing w:val="-10"/>
        </w:rPr>
        <w:t> </w:t>
      </w:r>
      <w:r>
        <w:rPr/>
        <w:t>to</w:t>
      </w:r>
      <w:r>
        <w:rPr>
          <w:spacing w:val="-10"/>
        </w:rPr>
        <w:t> </w:t>
      </w:r>
      <w:r>
        <w:rPr/>
        <w:t>the Classic platform (without the </w:t>
      </w:r>
      <w:r>
        <w:rPr>
          <w:rFonts w:ascii="Courier New"/>
        </w:rPr>
        <w:t>SOME/IP</w:t>
      </w:r>
      <w:r>
        <w:rPr>
          <w:rFonts w:ascii="Courier New"/>
          <w:spacing w:val="-11"/>
        </w:rPr>
        <w:t> </w:t>
      </w:r>
      <w:r>
        <w:rPr>
          <w:rFonts w:ascii="Courier New"/>
        </w:rPr>
        <w:t>Transformation</w:t>
      </w:r>
      <w:r>
        <w:rPr/>
        <w:t>) the header just </w:t>
      </w:r>
      <w:r>
        <w:rPr/>
        <w:t>contains the </w:t>
      </w:r>
      <w:r>
        <w:rPr>
          <w:rFonts w:ascii="Courier New"/>
        </w:rPr>
        <w:t>Message Id</w:t>
      </w:r>
      <w:r>
        <w:rPr>
          <w:rFonts w:ascii="Courier New"/>
          <w:spacing w:val="-68"/>
        </w:rPr>
        <w:t> </w:t>
      </w:r>
      <w:r>
        <w:rPr/>
        <w:t>(i.e. </w:t>
      </w:r>
      <w:r>
        <w:rPr>
          <w:rFonts w:ascii="Courier New"/>
        </w:rPr>
        <w:t>ServiceID</w:t>
      </w:r>
      <w:r>
        <w:rPr>
          <w:rFonts w:ascii="Courier New"/>
          <w:spacing w:val="-68"/>
        </w:rPr>
        <w:t> </w:t>
      </w:r>
      <w:r>
        <w:rPr/>
        <w:t>and </w:t>
      </w:r>
      <w:r>
        <w:rPr>
          <w:rFonts w:ascii="Courier New"/>
        </w:rPr>
        <w:t>Method ID</w:t>
      </w:r>
      <w:r>
        <w:rPr/>
        <w:t>) (see [</w:t>
      </w:r>
      <w:hyperlink w:history="true" w:anchor="_bookmark179">
        <w:r>
          <w:rPr>
            <w:color w:val="0000FF"/>
          </w:rPr>
          <w:t>SWS_CM_10520</w:t>
        </w:r>
      </w:hyperlink>
      <w:r>
        <w:rPr/>
        <w:t>]).</w:t>
      </w:r>
    </w:p>
    <w:p>
      <w:pPr>
        <w:spacing w:line="230" w:lineRule="auto" w:before="156"/>
        <w:ind w:left="337" w:right="1415" w:firstLine="0"/>
        <w:jc w:val="both"/>
        <w:rPr>
          <w:sz w:val="24"/>
        </w:rPr>
      </w:pPr>
      <w:bookmarkStart w:name="_bookmark179" w:id="233"/>
      <w:bookmarkEnd w:id="233"/>
      <w:r>
        <w:rPr/>
      </w:r>
      <w:r>
        <w:rPr>
          <w:b/>
          <w:sz w:val="24"/>
        </w:rPr>
        <w:t>[SWS_CM_10520]</w:t>
      </w:r>
      <w:r>
        <w:rPr>
          <w:sz w:val="24"/>
        </w:rPr>
        <w:t>{DRAFT}</w:t>
      </w:r>
      <w:r>
        <w:rPr>
          <w:spacing w:val="40"/>
          <w:sz w:val="24"/>
        </w:rPr>
        <w:t> </w:t>
      </w:r>
      <w:r>
        <w:rPr>
          <w:b/>
          <w:sz w:val="24"/>
        </w:rPr>
        <w:t>Content of the signal-based serialized trigger </w:t>
      </w:r>
      <w:r>
        <w:rPr>
          <w:b/>
          <w:sz w:val="24"/>
        </w:rPr>
        <w:t>mes- sage </w:t>
      </w:r>
      <w:r>
        <w:rPr>
          <w:rFonts w:ascii="Swis721 WGL4 BT"/>
          <w:i/>
          <w:sz w:val="24"/>
        </w:rPr>
        <w:t>[</w:t>
      </w:r>
      <w:r>
        <w:rPr>
          <w:sz w:val="24"/>
        </w:rPr>
        <w:t>If </w:t>
      </w:r>
      <w:r>
        <w:rPr>
          <w:rFonts w:ascii="Courier New"/>
          <w:color w:val="0000FF"/>
          <w:sz w:val="24"/>
        </w:rPr>
        <w:t>SomeipEventDeployment</w:t>
      </w:r>
      <w:r>
        <w:rPr>
          <w:sz w:val="24"/>
        </w:rPr>
        <w:t>.</w:t>
      </w:r>
      <w:r>
        <w:rPr>
          <w:rFonts w:ascii="Courier New"/>
          <w:color w:val="0000FF"/>
          <w:sz w:val="24"/>
        </w:rPr>
        <w:t>serializer</w:t>
      </w:r>
      <w:r>
        <w:rPr>
          <w:rFonts w:ascii="Courier New"/>
          <w:color w:val="0000FF"/>
          <w:spacing w:val="-57"/>
          <w:sz w:val="24"/>
        </w:rPr>
        <w:t> </w:t>
      </w:r>
      <w:r>
        <w:rPr>
          <w:sz w:val="24"/>
        </w:rPr>
        <w:t>is set to </w:t>
      </w:r>
      <w:r>
        <w:rPr>
          <w:rFonts w:ascii="Courier New"/>
          <w:color w:val="0000FF"/>
          <w:sz w:val="24"/>
        </w:rPr>
        <w:t>signalBased</w:t>
      </w:r>
      <w:r>
        <w:rPr>
          <w:rFonts w:ascii="Courier New"/>
          <w:color w:val="0000FF"/>
          <w:spacing w:val="-57"/>
          <w:sz w:val="24"/>
        </w:rPr>
        <w:t> </w:t>
      </w:r>
      <w:r>
        <w:rPr>
          <w:sz w:val="24"/>
        </w:rPr>
        <w:t>then</w:t>
      </w:r>
    </w:p>
    <w:p>
      <w:pPr>
        <w:pStyle w:val="BodyText"/>
        <w:spacing w:line="270" w:lineRule="exact"/>
        <w:ind w:left="337"/>
      </w:pPr>
      <w:r>
        <w:rPr/>
        <w:t>the</w:t>
      </w:r>
      <w:r>
        <w:rPr>
          <w:spacing w:val="-6"/>
        </w:rPr>
        <w:t> </w:t>
      </w:r>
      <w:r>
        <w:rPr/>
        <w:t>entries</w:t>
      </w:r>
      <w:r>
        <w:rPr>
          <w:spacing w:val="-5"/>
        </w:rPr>
        <w:t> </w:t>
      </w:r>
      <w:r>
        <w:rPr/>
        <w:t>in</w:t>
      </w:r>
      <w:r>
        <w:rPr>
          <w:spacing w:val="-6"/>
        </w:rPr>
        <w:t> </w:t>
      </w:r>
      <w:r>
        <w:rPr/>
        <w:t>the</w:t>
      </w:r>
      <w:r>
        <w:rPr>
          <w:spacing w:val="-5"/>
        </w:rPr>
        <w:t> </w:t>
      </w:r>
      <w:r>
        <w:rPr/>
        <w:t>signal-based</w:t>
      </w:r>
      <w:r>
        <w:rPr>
          <w:spacing w:val="-6"/>
        </w:rPr>
        <w:t> </w:t>
      </w:r>
      <w:r>
        <w:rPr/>
        <w:t>trigger</w:t>
      </w:r>
      <w:r>
        <w:rPr>
          <w:spacing w:val="-5"/>
        </w:rPr>
        <w:t> </w:t>
      </w:r>
      <w:r>
        <w:rPr/>
        <w:t>shall</w:t>
      </w:r>
      <w:r>
        <w:rPr>
          <w:spacing w:val="-6"/>
        </w:rPr>
        <w:t> </w:t>
      </w:r>
      <w:r>
        <w:rPr/>
        <w:t>be</w:t>
      </w:r>
      <w:r>
        <w:rPr>
          <w:spacing w:val="-5"/>
        </w:rPr>
        <w:t> </w:t>
      </w:r>
      <w:r>
        <w:rPr/>
        <w:t>as</w:t>
      </w:r>
      <w:r>
        <w:rPr>
          <w:spacing w:val="-6"/>
        </w:rPr>
        <w:t> </w:t>
      </w:r>
      <w:r>
        <w:rPr>
          <w:spacing w:val="-2"/>
        </w:rPr>
        <w:t>follows:</w:t>
      </w:r>
    </w:p>
    <w:p>
      <w:pPr>
        <w:pStyle w:val="ListParagraph"/>
        <w:numPr>
          <w:ilvl w:val="0"/>
          <w:numId w:val="42"/>
        </w:numPr>
        <w:tabs>
          <w:tab w:pos="923" w:val="left" w:leader="none"/>
        </w:tabs>
        <w:spacing w:line="235" w:lineRule="auto" w:before="152" w:after="0"/>
        <w:ind w:left="922" w:right="1415" w:hanging="237"/>
        <w:jc w:val="both"/>
        <w:rPr>
          <w:sz w:val="24"/>
        </w:rPr>
      </w:pPr>
      <w:r>
        <w:rPr>
          <w:sz w:val="24"/>
        </w:rPr>
        <w:t>The Service ID (see [PRS_SOMEIP_00245]) shall be derived from the Manifest </w:t>
      </w:r>
      <w:r>
        <w:rPr>
          <w:spacing w:val="-2"/>
          <w:sz w:val="24"/>
        </w:rPr>
        <w:t>where</w:t>
      </w:r>
      <w:r>
        <w:rPr>
          <w:spacing w:val="-15"/>
          <w:sz w:val="24"/>
        </w:rPr>
        <w:t> </w:t>
      </w:r>
      <w:r>
        <w:rPr>
          <w:spacing w:val="-2"/>
          <w:sz w:val="24"/>
        </w:rPr>
        <w:t>the</w:t>
      </w:r>
      <w:r>
        <w:rPr>
          <w:spacing w:val="-9"/>
          <w:sz w:val="24"/>
        </w:rPr>
        <w:t> </w:t>
      </w:r>
      <w:r>
        <w:rPr>
          <w:rFonts w:ascii="Courier New" w:hAnsi="Courier New"/>
          <w:color w:val="0000FF"/>
          <w:spacing w:val="-2"/>
          <w:sz w:val="24"/>
        </w:rPr>
        <w:t>SomeipServiceInterfaceDeployment</w:t>
      </w:r>
      <w:r>
        <w:rPr>
          <w:rFonts w:ascii="Courier New" w:hAnsi="Courier New"/>
          <w:color w:val="0000FF"/>
          <w:spacing w:val="-34"/>
          <w:sz w:val="24"/>
        </w:rPr>
        <w:t> </w:t>
      </w:r>
      <w:r>
        <w:rPr>
          <w:spacing w:val="-2"/>
          <w:sz w:val="24"/>
        </w:rPr>
        <w:t>element defines the </w:t>
      </w:r>
      <w:r>
        <w:rPr>
          <w:rFonts w:ascii="Courier New" w:hAnsi="Courier New"/>
          <w:color w:val="0000FF"/>
          <w:spacing w:val="-2"/>
          <w:sz w:val="24"/>
        </w:rPr>
        <w:t>ser-</w:t>
      </w:r>
      <w:r>
        <w:rPr>
          <w:rFonts w:ascii="Courier New" w:hAnsi="Courier New"/>
          <w:color w:val="0000FF"/>
          <w:spacing w:val="-2"/>
          <w:sz w:val="24"/>
        </w:rPr>
        <w:t> viceInterfaceId</w:t>
      </w:r>
      <w:r>
        <w:rPr>
          <w:spacing w:val="-2"/>
          <w:sz w:val="24"/>
        </w:rPr>
        <w:t>.</w:t>
      </w:r>
    </w:p>
    <w:p>
      <w:pPr>
        <w:pStyle w:val="ListParagraph"/>
        <w:numPr>
          <w:ilvl w:val="0"/>
          <w:numId w:val="42"/>
        </w:numPr>
        <w:tabs>
          <w:tab w:pos="923" w:val="left" w:leader="none"/>
        </w:tabs>
        <w:spacing w:line="235" w:lineRule="auto" w:before="134" w:after="0"/>
        <w:ind w:left="922" w:right="1415" w:hanging="237"/>
        <w:jc w:val="both"/>
        <w:rPr>
          <w:sz w:val="24"/>
        </w:rPr>
      </w:pPr>
      <w:r>
        <w:rPr>
          <w:sz w:val="24"/>
        </w:rPr>
        <w:t>The Method ID (see [PRS_SOMEIP_00245]) shall be derived from the Mani- fest</w:t>
      </w:r>
      <w:r>
        <w:rPr>
          <w:spacing w:val="-5"/>
          <w:sz w:val="24"/>
        </w:rPr>
        <w:t> </w:t>
      </w:r>
      <w:r>
        <w:rPr>
          <w:sz w:val="24"/>
        </w:rPr>
        <w:t>where the </w:t>
      </w:r>
      <w:r>
        <w:rPr>
          <w:rFonts w:ascii="Courier New" w:hAnsi="Courier New"/>
          <w:color w:val="0000FF"/>
          <w:sz w:val="24"/>
        </w:rPr>
        <w:t>SomeipServiceInterfaceDeployment</w:t>
      </w:r>
      <w:r>
        <w:rPr>
          <w:rFonts w:ascii="Courier New" w:hAnsi="Courier New"/>
          <w:color w:val="0000FF"/>
          <w:spacing w:val="-36"/>
          <w:sz w:val="24"/>
        </w:rPr>
        <w:t> </w:t>
      </w:r>
      <w:r>
        <w:rPr>
          <w:sz w:val="24"/>
        </w:rPr>
        <w:t>element defines </w:t>
      </w:r>
      <w:r>
        <w:rPr>
          <w:sz w:val="24"/>
        </w:rPr>
        <w:t>the</w:t>
      </w:r>
      <w:r>
        <w:rPr>
          <w:sz w:val="24"/>
        </w:rPr>
        <w:t> </w:t>
      </w:r>
      <w:r>
        <w:rPr>
          <w:rFonts w:ascii="Courier New" w:hAnsi="Courier New"/>
          <w:color w:val="0000FF"/>
          <w:sz w:val="24"/>
        </w:rPr>
        <w:t>eventDeployment</w:t>
      </w:r>
      <w:r>
        <w:rPr>
          <w:sz w:val="24"/>
        </w:rPr>
        <w:t>.</w:t>
      </w:r>
      <w:r>
        <w:rPr>
          <w:rFonts w:ascii="Courier New" w:hAnsi="Courier New"/>
          <w:color w:val="0000FF"/>
          <w:sz w:val="24"/>
        </w:rPr>
        <w:t>eventId</w:t>
      </w:r>
      <w:r>
        <w:rPr>
          <w:rFonts w:ascii="Courier New" w:hAnsi="Courier New"/>
          <w:color w:val="0000FF"/>
          <w:spacing w:val="-28"/>
          <w:sz w:val="24"/>
        </w:rPr>
        <w:t> </w:t>
      </w:r>
      <w:r>
        <w:rPr>
          <w:sz w:val="24"/>
        </w:rPr>
        <w:t>by adding 0x8000 to the </w:t>
      </w:r>
      <w:r>
        <w:rPr>
          <w:rFonts w:ascii="Courier New" w:hAnsi="Courier New"/>
          <w:color w:val="0000FF"/>
          <w:sz w:val="24"/>
        </w:rPr>
        <w:t>eventDeployment</w:t>
      </w:r>
      <w:r>
        <w:rPr>
          <w:sz w:val="24"/>
        </w:rPr>
        <w:t>.</w:t>
      </w:r>
      <w:r>
        <w:rPr>
          <w:sz w:val="24"/>
        </w:rPr>
        <w:t> </w:t>
      </w:r>
      <w:r>
        <w:rPr>
          <w:rFonts w:ascii="Courier New" w:hAnsi="Courier New"/>
          <w:color w:val="0000FF"/>
          <w:spacing w:val="-2"/>
          <w:sz w:val="24"/>
        </w:rPr>
        <w:t>eventId</w:t>
      </w:r>
      <w:r>
        <w:rPr>
          <w:spacing w:val="-2"/>
          <w:sz w:val="24"/>
        </w:rPr>
        <w:t>.</w:t>
      </w:r>
    </w:p>
    <w:p>
      <w:pPr>
        <w:pStyle w:val="ListParagraph"/>
        <w:numPr>
          <w:ilvl w:val="0"/>
          <w:numId w:val="42"/>
        </w:numPr>
        <w:tabs>
          <w:tab w:pos="923" w:val="left" w:leader="none"/>
        </w:tabs>
        <w:spacing w:line="240" w:lineRule="auto" w:before="126" w:after="0"/>
        <w:ind w:left="922" w:right="0" w:hanging="237"/>
        <w:jc w:val="both"/>
        <w:rPr>
          <w:sz w:val="24"/>
        </w:rPr>
      </w:pPr>
      <w:r>
        <w:rPr>
          <w:sz w:val="24"/>
        </w:rPr>
        <w:t>The</w:t>
      </w:r>
      <w:r>
        <w:rPr>
          <w:spacing w:val="-6"/>
          <w:sz w:val="24"/>
        </w:rPr>
        <w:t> </w:t>
      </w:r>
      <w:r>
        <w:rPr>
          <w:sz w:val="24"/>
        </w:rPr>
        <w:t>Length</w:t>
      </w:r>
      <w:r>
        <w:rPr>
          <w:spacing w:val="-5"/>
          <w:sz w:val="24"/>
        </w:rPr>
        <w:t> </w:t>
      </w:r>
      <w:r>
        <w:rPr>
          <w:sz w:val="24"/>
        </w:rPr>
        <w:t>shall</w:t>
      </w:r>
      <w:r>
        <w:rPr>
          <w:spacing w:val="-5"/>
          <w:sz w:val="24"/>
        </w:rPr>
        <w:t> </w:t>
      </w:r>
      <w:r>
        <w:rPr>
          <w:sz w:val="24"/>
        </w:rPr>
        <w:t>be</w:t>
      </w:r>
      <w:r>
        <w:rPr>
          <w:spacing w:val="-5"/>
          <w:sz w:val="24"/>
        </w:rPr>
        <w:t> </w:t>
      </w:r>
      <w:r>
        <w:rPr>
          <w:sz w:val="24"/>
        </w:rPr>
        <w:t>set</w:t>
      </w:r>
      <w:r>
        <w:rPr>
          <w:spacing w:val="-5"/>
          <w:sz w:val="24"/>
        </w:rPr>
        <w:t> </w:t>
      </w:r>
      <w:r>
        <w:rPr>
          <w:sz w:val="24"/>
        </w:rPr>
        <w:t>to</w:t>
      </w:r>
      <w:r>
        <w:rPr>
          <w:spacing w:val="-5"/>
          <w:sz w:val="24"/>
        </w:rPr>
        <w:t> 0.</w:t>
      </w:r>
    </w:p>
    <w:p>
      <w:pPr>
        <w:tabs>
          <w:tab w:pos="2468" w:val="left" w:leader="none"/>
          <w:tab w:pos="4414" w:val="left" w:leader="none"/>
          <w:tab w:pos="6359" w:val="left" w:leader="none"/>
          <w:tab w:pos="8863" w:val="left" w:leader="none"/>
        </w:tabs>
        <w:spacing w:before="133"/>
        <w:ind w:left="337" w:right="1415" w:firstLine="0"/>
        <w:jc w:val="left"/>
        <w:rPr>
          <w:i/>
          <w:sz w:val="24"/>
        </w:rPr>
      </w:pP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z w:val="24"/>
        </w:rPr>
        <w:tab/>
      </w:r>
      <w:r>
        <w:rPr>
          <w:i/>
          <w:color w:val="0000FF"/>
          <w:spacing w:val="-2"/>
          <w:sz w:val="24"/>
        </w:rPr>
        <w:t>RS_CM_00200</w:t>
      </w:r>
      <w:r>
        <w:rPr>
          <w:i/>
          <w:spacing w:val="-2"/>
          <w:sz w:val="24"/>
        </w:rPr>
        <w:t>,</w:t>
      </w:r>
      <w:r>
        <w:rPr>
          <w:i/>
          <w:sz w:val="24"/>
        </w:rPr>
        <w:tab/>
      </w:r>
      <w:r>
        <w:rPr>
          <w:i/>
          <w:color w:val="0000FF"/>
          <w:spacing w:val="-2"/>
          <w:sz w:val="24"/>
        </w:rPr>
        <w:t>RS_CM_00201</w:t>
      </w:r>
      <w:r>
        <w:rPr>
          <w:i/>
          <w:spacing w:val="-2"/>
          <w:sz w:val="24"/>
        </w:rPr>
        <w:t>,</w:t>
      </w:r>
      <w:r>
        <w:rPr>
          <w:i/>
          <w:sz w:val="24"/>
        </w:rPr>
        <w:tab/>
      </w:r>
      <w:r>
        <w:rPr>
          <w:i/>
          <w:color w:val="0000FF"/>
          <w:spacing w:val="-2"/>
          <w:sz w:val="24"/>
        </w:rPr>
        <w:t>RS_SOMEIP_00041</w:t>
      </w:r>
      <w:r>
        <w:rPr>
          <w:i/>
          <w:spacing w:val="-2"/>
          <w:sz w:val="24"/>
        </w:rPr>
        <w:t>,</w:t>
      </w:r>
      <w:r>
        <w:rPr>
          <w:i/>
          <w:sz w:val="24"/>
        </w:rPr>
        <w:tab/>
      </w:r>
      <w:r>
        <w:rPr>
          <w:i/>
          <w:color w:val="0000FF"/>
          <w:spacing w:val="-4"/>
          <w:sz w:val="24"/>
        </w:rPr>
        <w:t>RS_-</w:t>
      </w:r>
      <w:r>
        <w:rPr>
          <w:i/>
          <w:color w:val="0000FF"/>
          <w:spacing w:val="-4"/>
          <w:sz w:val="24"/>
        </w:rPr>
        <w:t> </w:t>
      </w:r>
      <w:r>
        <w:rPr>
          <w:i/>
          <w:color w:val="0000FF"/>
          <w:sz w:val="24"/>
        </w:rPr>
        <w:t>SOMEIP_00022</w:t>
      </w:r>
      <w:r>
        <w:rPr>
          <w:i/>
          <w:sz w:val="24"/>
        </w:rPr>
        <w:t>, </w:t>
      </w:r>
      <w:r>
        <w:rPr>
          <w:i/>
          <w:color w:val="0000FF"/>
          <w:sz w:val="24"/>
        </w:rPr>
        <w:t>RS_SOMEIP_00003</w:t>
      </w:r>
      <w:r>
        <w:rPr>
          <w:i/>
          <w:sz w:val="24"/>
        </w:rPr>
        <w:t>, </w:t>
      </w:r>
      <w:r>
        <w:rPr>
          <w:i/>
          <w:color w:val="0000FF"/>
          <w:sz w:val="24"/>
        </w:rPr>
        <w:t>RS_SOMEIP_00004</w:t>
      </w:r>
      <w:r>
        <w:rPr>
          <w:i/>
          <w:sz w:val="24"/>
        </w:rPr>
        <w:t>, </w:t>
      </w:r>
      <w:r>
        <w:rPr>
          <w:i/>
          <w:color w:val="0000FF"/>
          <w:sz w:val="24"/>
        </w:rPr>
        <w:t>RS_CM_00004</w:t>
      </w:r>
      <w:r>
        <w:rPr>
          <w:i/>
          <w:sz w:val="24"/>
        </w:rPr>
        <w:t>)</w:t>
      </w:r>
    </w:p>
    <w:p>
      <w:pPr>
        <w:pStyle w:val="BodyText"/>
        <w:spacing w:line="232" w:lineRule="auto" w:before="177"/>
        <w:ind w:left="337" w:right="1415"/>
        <w:jc w:val="both"/>
      </w:pPr>
      <w:r>
        <w:rPr>
          <w:spacing w:val="-2"/>
        </w:rPr>
        <w:t>If</w:t>
      </w:r>
      <w:r>
        <w:rPr>
          <w:spacing w:val="-15"/>
        </w:rPr>
        <w:t> </w:t>
      </w:r>
      <w:r>
        <w:rPr>
          <w:spacing w:val="-2"/>
        </w:rPr>
        <w:t>the</w:t>
      </w:r>
      <w:r>
        <w:rPr>
          <w:spacing w:val="-15"/>
        </w:rPr>
        <w:t> </w:t>
      </w:r>
      <w:r>
        <w:rPr>
          <w:rFonts w:ascii="Courier New"/>
          <w:color w:val="0000FF"/>
          <w:spacing w:val="-2"/>
        </w:rPr>
        <w:t>serializer</w:t>
      </w:r>
      <w:r>
        <w:rPr>
          <w:rFonts w:ascii="Courier New"/>
          <w:color w:val="0000FF"/>
          <w:spacing w:val="-34"/>
        </w:rPr>
        <w:t> </w:t>
      </w:r>
      <w:r>
        <w:rPr>
          <w:spacing w:val="-2"/>
        </w:rPr>
        <w:t>is</w:t>
      </w:r>
      <w:r>
        <w:rPr>
          <w:spacing w:val="-15"/>
        </w:rPr>
        <w:t> </w:t>
      </w:r>
      <w:r>
        <w:rPr>
          <w:spacing w:val="-2"/>
        </w:rPr>
        <w:t>defined</w:t>
      </w:r>
      <w:r>
        <w:rPr>
          <w:spacing w:val="-14"/>
        </w:rPr>
        <w:t> </w:t>
      </w:r>
      <w:r>
        <w:rPr>
          <w:spacing w:val="-2"/>
        </w:rPr>
        <w:t>as</w:t>
      </w:r>
      <w:r>
        <w:rPr>
          <w:spacing w:val="-5"/>
        </w:rPr>
        <w:t> </w:t>
      </w:r>
      <w:r>
        <w:rPr>
          <w:rFonts w:ascii="Courier New"/>
          <w:color w:val="0000FF"/>
          <w:spacing w:val="-2"/>
        </w:rPr>
        <w:t>someip</w:t>
      </w:r>
      <w:r>
        <w:rPr>
          <w:rFonts w:ascii="Courier New"/>
          <w:color w:val="0000FF"/>
          <w:spacing w:val="-34"/>
        </w:rPr>
        <w:t> </w:t>
      </w:r>
      <w:r>
        <w:rPr>
          <w:rFonts w:ascii="Courier New"/>
          <w:color w:val="0000FF"/>
          <w:spacing w:val="-2"/>
        </w:rPr>
        <w:t>serializer</w:t>
      </w:r>
      <w:r>
        <w:rPr>
          <w:rFonts w:ascii="Courier New"/>
          <w:color w:val="0000FF"/>
          <w:spacing w:val="-34"/>
        </w:rPr>
        <w:t> </w:t>
      </w:r>
      <w:r>
        <w:rPr>
          <w:spacing w:val="-2"/>
        </w:rPr>
        <w:t>the</w:t>
      </w:r>
      <w:r>
        <w:rPr>
          <w:spacing w:val="8"/>
        </w:rPr>
        <w:t> </w:t>
      </w:r>
      <w:r>
        <w:rPr>
          <w:spacing w:val="-2"/>
        </w:rPr>
        <w:t>SOME/IP</w:t>
      </w:r>
      <w:r>
        <w:rPr>
          <w:spacing w:val="8"/>
        </w:rPr>
        <w:t> </w:t>
      </w:r>
      <w:r>
        <w:rPr>
          <w:spacing w:val="-2"/>
        </w:rPr>
        <w:t>trigger</w:t>
      </w:r>
      <w:r>
        <w:rPr>
          <w:spacing w:val="8"/>
        </w:rPr>
        <w:t> </w:t>
      </w:r>
      <w:r>
        <w:rPr>
          <w:spacing w:val="-2"/>
        </w:rPr>
        <w:t>handling applies.</w:t>
      </w:r>
    </w:p>
    <w:p>
      <w:pPr>
        <w:spacing w:line="230" w:lineRule="auto" w:before="183"/>
        <w:ind w:left="337" w:right="1410" w:firstLine="0"/>
        <w:jc w:val="left"/>
        <w:rPr>
          <w:sz w:val="24"/>
        </w:rPr>
      </w:pPr>
      <w:r>
        <w:rPr>
          <w:b/>
          <w:sz w:val="24"/>
        </w:rPr>
        <w:t>[SWS_CM_10521]</w:t>
      </w:r>
      <w:r>
        <w:rPr>
          <w:sz w:val="24"/>
        </w:rPr>
        <w:t>{DRAFT}</w:t>
      </w:r>
      <w:r>
        <w:rPr>
          <w:spacing w:val="-24"/>
          <w:sz w:val="24"/>
        </w:rPr>
        <w:t> </w:t>
      </w:r>
      <w:r>
        <w:rPr>
          <w:b/>
          <w:sz w:val="24"/>
        </w:rPr>
        <w:t>Checks</w:t>
      </w:r>
      <w:r>
        <w:rPr>
          <w:b/>
          <w:spacing w:val="-17"/>
          <w:sz w:val="24"/>
        </w:rPr>
        <w:t> </w:t>
      </w:r>
      <w:r>
        <w:rPr>
          <w:b/>
          <w:sz w:val="24"/>
        </w:rPr>
        <w:t>for</w:t>
      </w:r>
      <w:r>
        <w:rPr>
          <w:b/>
          <w:spacing w:val="-17"/>
          <w:sz w:val="24"/>
        </w:rPr>
        <w:t> </w:t>
      </w:r>
      <w:r>
        <w:rPr>
          <w:b/>
          <w:sz w:val="24"/>
        </w:rPr>
        <w:t>a</w:t>
      </w:r>
      <w:r>
        <w:rPr>
          <w:b/>
          <w:spacing w:val="-16"/>
          <w:sz w:val="24"/>
        </w:rPr>
        <w:t> </w:t>
      </w:r>
      <w:r>
        <w:rPr>
          <w:b/>
          <w:sz w:val="24"/>
        </w:rPr>
        <w:t>received</w:t>
      </w:r>
      <w:r>
        <w:rPr>
          <w:b/>
          <w:spacing w:val="-17"/>
          <w:sz w:val="24"/>
        </w:rPr>
        <w:t> </w:t>
      </w:r>
      <w:r>
        <w:rPr>
          <w:b/>
          <w:sz w:val="24"/>
        </w:rPr>
        <w:t>SOME/IP</w:t>
      </w:r>
      <w:r>
        <w:rPr>
          <w:b/>
          <w:spacing w:val="-17"/>
          <w:sz w:val="24"/>
        </w:rPr>
        <w:t> </w:t>
      </w:r>
      <w:r>
        <w:rPr>
          <w:b/>
          <w:sz w:val="24"/>
        </w:rPr>
        <w:t>serialized</w:t>
      </w:r>
      <w:r>
        <w:rPr>
          <w:b/>
          <w:spacing w:val="-17"/>
          <w:sz w:val="24"/>
        </w:rPr>
        <w:t> </w:t>
      </w:r>
      <w:r>
        <w:rPr>
          <w:b/>
          <w:sz w:val="24"/>
        </w:rPr>
        <w:t>trigger</w:t>
      </w:r>
      <w:r>
        <w:rPr>
          <w:b/>
          <w:spacing w:val="-16"/>
          <w:sz w:val="24"/>
        </w:rPr>
        <w:t> </w:t>
      </w:r>
      <w:r>
        <w:rPr>
          <w:b/>
          <w:sz w:val="24"/>
        </w:rPr>
        <w:t>mes- sage </w:t>
      </w:r>
      <w:r>
        <w:rPr>
          <w:rFonts w:ascii="Swis721 WGL4 BT"/>
          <w:i/>
          <w:sz w:val="24"/>
        </w:rPr>
        <w:t>[</w:t>
      </w:r>
      <w:r>
        <w:rPr>
          <w:sz w:val="24"/>
        </w:rPr>
        <w:t>If </w:t>
      </w:r>
      <w:r>
        <w:rPr>
          <w:rFonts w:ascii="Courier New"/>
          <w:color w:val="0000FF"/>
          <w:sz w:val="24"/>
        </w:rPr>
        <w:t>SomeipEventDeployment</w:t>
      </w:r>
      <w:r>
        <w:rPr>
          <w:sz w:val="24"/>
        </w:rPr>
        <w:t>.</w:t>
      </w:r>
      <w:r>
        <w:rPr>
          <w:rFonts w:ascii="Courier New"/>
          <w:color w:val="0000FF"/>
          <w:sz w:val="24"/>
        </w:rPr>
        <w:t>serializer</w:t>
      </w:r>
      <w:r>
        <w:rPr>
          <w:rFonts w:ascii="Courier New"/>
          <w:color w:val="0000FF"/>
          <w:spacing w:val="-57"/>
          <w:sz w:val="24"/>
        </w:rPr>
        <w:t> </w:t>
      </w:r>
      <w:r>
        <w:rPr>
          <w:sz w:val="24"/>
        </w:rPr>
        <w:t>is set to </w:t>
      </w:r>
      <w:r>
        <w:rPr>
          <w:rFonts w:ascii="Courier New"/>
          <w:color w:val="0000FF"/>
          <w:sz w:val="24"/>
        </w:rPr>
        <w:t>someip</w:t>
      </w:r>
      <w:r>
        <w:rPr>
          <w:rFonts w:ascii="Courier New"/>
          <w:color w:val="0000FF"/>
          <w:spacing w:val="-57"/>
          <w:sz w:val="24"/>
        </w:rPr>
        <w:t> </w:t>
      </w:r>
      <w:r>
        <w:rPr>
          <w:sz w:val="24"/>
        </w:rPr>
        <w:t>then</w:t>
      </w:r>
    </w:p>
    <w:p>
      <w:pPr>
        <w:pStyle w:val="BodyText"/>
        <w:spacing w:line="270" w:lineRule="exact"/>
        <w:ind w:left="337"/>
      </w:pPr>
      <w:r>
        <w:rPr>
          <w:spacing w:val="-2"/>
        </w:rPr>
        <w:t>upon</w:t>
      </w:r>
      <w:r>
        <w:rPr>
          <w:spacing w:val="-12"/>
        </w:rPr>
        <w:t> </w:t>
      </w:r>
      <w:r>
        <w:rPr>
          <w:spacing w:val="-2"/>
        </w:rPr>
        <w:t>reception</w:t>
      </w:r>
      <w:r>
        <w:rPr>
          <w:spacing w:val="-12"/>
        </w:rPr>
        <w:t> </w:t>
      </w:r>
      <w:r>
        <w:rPr>
          <w:spacing w:val="-2"/>
        </w:rPr>
        <w:t>of</w:t>
      </w:r>
      <w:r>
        <w:rPr>
          <w:spacing w:val="-12"/>
        </w:rPr>
        <w:t> </w:t>
      </w:r>
      <w:r>
        <w:rPr>
          <w:spacing w:val="-2"/>
        </w:rPr>
        <w:t>a</w:t>
      </w:r>
      <w:r>
        <w:rPr>
          <w:spacing w:val="-12"/>
        </w:rPr>
        <w:t> </w:t>
      </w:r>
      <w:r>
        <w:rPr>
          <w:spacing w:val="-2"/>
        </w:rPr>
        <w:t>SOME/IP</w:t>
      </w:r>
      <w:r>
        <w:rPr>
          <w:spacing w:val="-12"/>
        </w:rPr>
        <w:t> </w:t>
      </w:r>
      <w:r>
        <w:rPr>
          <w:spacing w:val="-2"/>
        </w:rPr>
        <w:t>serialized</w:t>
      </w:r>
      <w:r>
        <w:rPr>
          <w:spacing w:val="-12"/>
        </w:rPr>
        <w:t> </w:t>
      </w:r>
      <w:r>
        <w:rPr>
          <w:spacing w:val="-2"/>
        </w:rPr>
        <w:t>trigger</w:t>
      </w:r>
      <w:r>
        <w:rPr>
          <w:spacing w:val="-11"/>
        </w:rPr>
        <w:t> </w:t>
      </w:r>
      <w:r>
        <w:rPr>
          <w:spacing w:val="-2"/>
        </w:rPr>
        <w:t>the</w:t>
      </w:r>
      <w:r>
        <w:rPr>
          <w:spacing w:val="-12"/>
        </w:rPr>
        <w:t> </w:t>
      </w:r>
      <w:r>
        <w:rPr>
          <w:spacing w:val="-2"/>
        </w:rPr>
        <w:t>following</w:t>
      </w:r>
      <w:r>
        <w:rPr>
          <w:spacing w:val="-12"/>
        </w:rPr>
        <w:t> </w:t>
      </w:r>
      <w:r>
        <w:rPr>
          <w:spacing w:val="-2"/>
        </w:rPr>
        <w:t>checks</w:t>
      </w:r>
      <w:r>
        <w:rPr>
          <w:spacing w:val="-12"/>
        </w:rPr>
        <w:t> </w:t>
      </w:r>
      <w:r>
        <w:rPr>
          <w:spacing w:val="-2"/>
        </w:rPr>
        <w:t>shall</w:t>
      </w:r>
      <w:r>
        <w:rPr>
          <w:spacing w:val="-12"/>
        </w:rPr>
        <w:t> </w:t>
      </w:r>
      <w:r>
        <w:rPr>
          <w:spacing w:val="-2"/>
        </w:rPr>
        <w:t>be</w:t>
      </w:r>
      <w:r>
        <w:rPr>
          <w:spacing w:val="-12"/>
        </w:rPr>
        <w:t> </w:t>
      </w:r>
      <w:r>
        <w:rPr>
          <w:spacing w:val="-2"/>
        </w:rPr>
        <w:t>conducted:</w:t>
      </w:r>
    </w:p>
    <w:p>
      <w:pPr>
        <w:pStyle w:val="ListParagraph"/>
        <w:numPr>
          <w:ilvl w:val="0"/>
          <w:numId w:val="42"/>
        </w:numPr>
        <w:tabs>
          <w:tab w:pos="923" w:val="left" w:leader="none"/>
        </w:tabs>
        <w:spacing w:line="240" w:lineRule="auto" w:before="147" w:after="0"/>
        <w:ind w:left="922" w:right="0" w:hanging="237"/>
        <w:jc w:val="both"/>
        <w:rPr>
          <w:sz w:val="24"/>
        </w:rPr>
      </w:pPr>
      <w:r>
        <w:rPr>
          <w:sz w:val="24"/>
        </w:rPr>
        <w:t>Verify</w:t>
      </w:r>
      <w:r>
        <w:rPr>
          <w:spacing w:val="-12"/>
          <w:sz w:val="24"/>
        </w:rPr>
        <w:t> </w:t>
      </w:r>
      <w:r>
        <w:rPr>
          <w:sz w:val="24"/>
        </w:rPr>
        <w:t>that</w:t>
      </w:r>
      <w:r>
        <w:rPr>
          <w:spacing w:val="-11"/>
          <w:sz w:val="24"/>
        </w:rPr>
        <w:t> </w:t>
      </w:r>
      <w:r>
        <w:rPr>
          <w:sz w:val="24"/>
        </w:rPr>
        <w:t>the</w:t>
      </w:r>
      <w:r>
        <w:rPr>
          <w:spacing w:val="-12"/>
          <w:sz w:val="24"/>
        </w:rPr>
        <w:t> </w:t>
      </w:r>
      <w:r>
        <w:rPr>
          <w:sz w:val="24"/>
        </w:rPr>
        <w:t>Protocol</w:t>
      </w:r>
      <w:r>
        <w:rPr>
          <w:spacing w:val="-11"/>
          <w:sz w:val="24"/>
        </w:rPr>
        <w:t> </w:t>
      </w:r>
      <w:r>
        <w:rPr>
          <w:sz w:val="24"/>
        </w:rPr>
        <w:t>Version</w:t>
      </w:r>
      <w:r>
        <w:rPr>
          <w:spacing w:val="-12"/>
          <w:sz w:val="24"/>
        </w:rPr>
        <w:t> </w:t>
      </w:r>
      <w:r>
        <w:rPr>
          <w:sz w:val="24"/>
        </w:rPr>
        <w:t>(see</w:t>
      </w:r>
      <w:r>
        <w:rPr>
          <w:spacing w:val="-11"/>
          <w:sz w:val="24"/>
        </w:rPr>
        <w:t> </w:t>
      </w:r>
      <w:r>
        <w:rPr>
          <w:sz w:val="24"/>
        </w:rPr>
        <w:t>[PRS_SOMEIP_00052])</w:t>
      </w:r>
      <w:r>
        <w:rPr>
          <w:spacing w:val="-12"/>
          <w:sz w:val="24"/>
        </w:rPr>
        <w:t> </w:t>
      </w:r>
      <w:r>
        <w:rPr>
          <w:sz w:val="24"/>
        </w:rPr>
        <w:t>is</w:t>
      </w:r>
      <w:r>
        <w:rPr>
          <w:spacing w:val="-11"/>
          <w:sz w:val="24"/>
        </w:rPr>
        <w:t> </w:t>
      </w:r>
      <w:r>
        <w:rPr>
          <w:sz w:val="24"/>
        </w:rPr>
        <w:t>set</w:t>
      </w:r>
      <w:r>
        <w:rPr>
          <w:spacing w:val="-12"/>
          <w:sz w:val="24"/>
        </w:rPr>
        <w:t> </w:t>
      </w:r>
      <w:r>
        <w:rPr>
          <w:sz w:val="24"/>
        </w:rPr>
        <w:t>to</w:t>
      </w:r>
      <w:r>
        <w:rPr>
          <w:spacing w:val="-11"/>
          <w:sz w:val="24"/>
        </w:rPr>
        <w:t> </w:t>
      </w:r>
      <w:r>
        <w:rPr>
          <w:spacing w:val="-2"/>
          <w:sz w:val="24"/>
        </w:rPr>
        <w:t>0x01.</w:t>
      </w:r>
    </w:p>
    <w:p>
      <w:pPr>
        <w:pStyle w:val="ListParagraph"/>
        <w:numPr>
          <w:ilvl w:val="0"/>
          <w:numId w:val="42"/>
        </w:numPr>
        <w:tabs>
          <w:tab w:pos="923" w:val="left" w:leader="none"/>
        </w:tabs>
        <w:spacing w:line="235" w:lineRule="auto" w:before="138" w:after="0"/>
        <w:ind w:left="922" w:right="1415" w:hanging="237"/>
        <w:jc w:val="both"/>
        <w:rPr>
          <w:sz w:val="24"/>
        </w:rPr>
      </w:pPr>
      <w:r>
        <w:rPr>
          <w:sz w:val="24"/>
        </w:rPr>
        <w:t>Use the Length being equal to 8 in combination with the Message type </w:t>
      </w:r>
      <w:r>
        <w:rPr>
          <w:sz w:val="24"/>
        </w:rPr>
        <w:t>(see</w:t>
      </w:r>
      <w:r>
        <w:rPr>
          <w:sz w:val="24"/>
        </w:rPr>
        <w:t> [PRS_SOMEIP_00055])</w:t>
      </w:r>
      <w:r>
        <w:rPr>
          <w:spacing w:val="-9"/>
          <w:sz w:val="24"/>
        </w:rPr>
        <w:t> </w:t>
      </w:r>
      <w:r>
        <w:rPr>
          <w:sz w:val="24"/>
        </w:rPr>
        <w:t>being set to </w:t>
      </w:r>
      <w:r>
        <w:rPr>
          <w:rFonts w:ascii="Courier New" w:hAnsi="Courier New"/>
          <w:sz w:val="24"/>
        </w:rPr>
        <w:t>NOTIFICATION</w:t>
      </w:r>
      <w:r>
        <w:rPr>
          <w:rFonts w:ascii="Courier New" w:hAnsi="Courier New"/>
          <w:spacing w:val="-36"/>
          <w:sz w:val="24"/>
        </w:rPr>
        <w:t> </w:t>
      </w:r>
      <w:r>
        <w:rPr>
          <w:sz w:val="24"/>
        </w:rPr>
        <w:t>to determine that the </w:t>
      </w:r>
      <w:r>
        <w:rPr>
          <w:sz w:val="24"/>
        </w:rPr>
        <w:t>re-</w:t>
      </w:r>
      <w:r>
        <w:rPr>
          <w:sz w:val="24"/>
        </w:rPr>
        <w:t> ceived SOME/IP message is actually a trigger.</w:t>
      </w:r>
    </w:p>
    <w:p>
      <w:pPr>
        <w:spacing w:after="0" w:line="235" w:lineRule="auto"/>
        <w:jc w:val="both"/>
        <w:rPr>
          <w:sz w:val="24"/>
        </w:rPr>
        <w:sectPr>
          <w:pgSz w:w="11910" w:h="13960"/>
          <w:pgMar w:top="280" w:bottom="280" w:left="1080" w:right="0"/>
        </w:sectPr>
      </w:pPr>
    </w:p>
    <w:p>
      <w:pPr>
        <w:pStyle w:val="ListParagraph"/>
        <w:numPr>
          <w:ilvl w:val="0"/>
          <w:numId w:val="42"/>
        </w:numPr>
        <w:tabs>
          <w:tab w:pos="923" w:val="left" w:leader="none"/>
        </w:tabs>
        <w:spacing w:line="232" w:lineRule="auto" w:before="72" w:after="0"/>
        <w:ind w:left="922" w:right="1415" w:hanging="237"/>
        <w:jc w:val="both"/>
        <w:rPr>
          <w:sz w:val="24"/>
        </w:rPr>
      </w:pPr>
      <w:r>
        <w:rPr>
          <w:sz w:val="24"/>
        </w:rPr>
        <w:t>Use the Service ID (see [PRS_SOMEIP_00245]) and the </w:t>
      </w:r>
      <w:r>
        <w:rPr>
          <w:rFonts w:ascii="Courier New" w:hAnsi="Courier New"/>
          <w:color w:val="0000FF"/>
          <w:sz w:val="24"/>
        </w:rPr>
        <w:t>serviceInter-</w:t>
      </w:r>
      <w:r>
        <w:rPr>
          <w:rFonts w:ascii="Courier New" w:hAnsi="Courier New"/>
          <w:color w:val="0000FF"/>
          <w:sz w:val="24"/>
        </w:rPr>
        <w:t> faceId</w:t>
      </w:r>
      <w:r>
        <w:rPr>
          <w:rFonts w:ascii="Courier New" w:hAnsi="Courier New"/>
          <w:color w:val="0000FF"/>
          <w:spacing w:val="-36"/>
          <w:sz w:val="24"/>
        </w:rPr>
        <w:t> </w:t>
      </w:r>
      <w:r>
        <w:rPr>
          <w:sz w:val="24"/>
        </w:rPr>
        <w:t>attribute</w:t>
      </w:r>
      <w:r>
        <w:rPr>
          <w:spacing w:val="-14"/>
          <w:sz w:val="24"/>
        </w:rPr>
        <w:t> </w:t>
      </w:r>
      <w:r>
        <w:rPr>
          <w:sz w:val="24"/>
        </w:rPr>
        <w:t>of</w:t>
      </w:r>
      <w:r>
        <w:rPr>
          <w:spacing w:val="23"/>
          <w:sz w:val="24"/>
        </w:rPr>
        <w:t> </w:t>
      </w:r>
      <w:r>
        <w:rPr>
          <w:sz w:val="24"/>
        </w:rPr>
        <w:t>the</w:t>
      </w:r>
      <w:r>
        <w:rPr>
          <w:spacing w:val="22"/>
          <w:sz w:val="24"/>
        </w:rPr>
        <w:t> </w:t>
      </w:r>
      <w:r>
        <w:rPr>
          <w:rFonts w:ascii="Courier New" w:hAnsi="Courier New"/>
          <w:color w:val="0000FF"/>
          <w:sz w:val="24"/>
        </w:rPr>
        <w:t>SomeipServiceInterfaceDeployment</w:t>
      </w:r>
      <w:r>
        <w:rPr>
          <w:rFonts w:ascii="Courier New" w:hAnsi="Courier New"/>
          <w:color w:val="0000FF"/>
          <w:spacing w:val="-36"/>
          <w:sz w:val="24"/>
        </w:rPr>
        <w:t> </w:t>
      </w:r>
      <w:r>
        <w:rPr>
          <w:sz w:val="24"/>
        </w:rPr>
        <w:t>element</w:t>
      </w:r>
      <w:r>
        <w:rPr>
          <w:spacing w:val="22"/>
          <w:sz w:val="24"/>
        </w:rPr>
        <w:t> </w:t>
      </w:r>
      <w:r>
        <w:rPr>
          <w:sz w:val="24"/>
        </w:rPr>
        <w:t>in</w:t>
      </w:r>
      <w:r>
        <w:rPr>
          <w:sz w:val="24"/>
        </w:rPr>
        <w:t> the Manifest to determine the right </w:t>
      </w:r>
      <w:r>
        <w:rPr>
          <w:rFonts w:ascii="Courier New" w:hAnsi="Courier New"/>
          <w:color w:val="0000FF"/>
          <w:sz w:val="24"/>
        </w:rPr>
        <w:t>ServiceInterface</w:t>
      </w:r>
      <w:r>
        <w:rPr>
          <w:sz w:val="24"/>
        </w:rPr>
        <w:t>.</w:t>
      </w:r>
    </w:p>
    <w:p>
      <w:pPr>
        <w:pStyle w:val="ListParagraph"/>
        <w:numPr>
          <w:ilvl w:val="0"/>
          <w:numId w:val="42"/>
        </w:numPr>
        <w:tabs>
          <w:tab w:pos="923" w:val="left" w:leader="none"/>
        </w:tabs>
        <w:spacing w:line="315" w:lineRule="exact" w:before="129" w:after="0"/>
        <w:ind w:left="922" w:right="0" w:hanging="238"/>
        <w:jc w:val="both"/>
        <w:rPr>
          <w:sz w:val="24"/>
        </w:rPr>
      </w:pPr>
      <w:r>
        <w:rPr>
          <w:sz w:val="24"/>
        </w:rPr>
        <w:t>Verify</w:t>
      </w:r>
      <w:r>
        <w:rPr>
          <w:spacing w:val="64"/>
          <w:w w:val="150"/>
          <w:sz w:val="24"/>
        </w:rPr>
        <w:t> </w:t>
      </w:r>
      <w:r>
        <w:rPr>
          <w:sz w:val="24"/>
        </w:rPr>
        <w:t>that</w:t>
      </w:r>
      <w:r>
        <w:rPr>
          <w:spacing w:val="64"/>
          <w:w w:val="150"/>
          <w:sz w:val="24"/>
        </w:rPr>
        <w:t> </w:t>
      </w:r>
      <w:r>
        <w:rPr>
          <w:sz w:val="24"/>
        </w:rPr>
        <w:t>the</w:t>
      </w:r>
      <w:r>
        <w:rPr>
          <w:spacing w:val="65"/>
          <w:w w:val="150"/>
          <w:sz w:val="24"/>
        </w:rPr>
        <w:t> </w:t>
      </w:r>
      <w:r>
        <w:rPr>
          <w:sz w:val="24"/>
        </w:rPr>
        <w:t>Method</w:t>
      </w:r>
      <w:r>
        <w:rPr>
          <w:spacing w:val="64"/>
          <w:w w:val="150"/>
          <w:sz w:val="24"/>
        </w:rPr>
        <w:t> </w:t>
      </w:r>
      <w:r>
        <w:rPr>
          <w:sz w:val="24"/>
        </w:rPr>
        <w:t>ID</w:t>
      </w:r>
      <w:r>
        <w:rPr>
          <w:spacing w:val="65"/>
          <w:w w:val="150"/>
          <w:sz w:val="24"/>
        </w:rPr>
        <w:t> </w:t>
      </w:r>
      <w:r>
        <w:rPr>
          <w:sz w:val="24"/>
        </w:rPr>
        <w:t>(see</w:t>
      </w:r>
      <w:r>
        <w:rPr>
          <w:spacing w:val="64"/>
          <w:w w:val="150"/>
          <w:sz w:val="24"/>
        </w:rPr>
        <w:t> </w:t>
      </w:r>
      <w:r>
        <w:rPr>
          <w:sz w:val="24"/>
        </w:rPr>
        <w:t>[PRS_SOMEIP_00245])</w:t>
      </w:r>
      <w:r>
        <w:rPr>
          <w:spacing w:val="65"/>
          <w:w w:val="150"/>
          <w:sz w:val="24"/>
        </w:rPr>
        <w:t> </w:t>
      </w:r>
      <w:r>
        <w:rPr>
          <w:sz w:val="24"/>
        </w:rPr>
        <w:t>matches</w:t>
      </w:r>
      <w:r>
        <w:rPr>
          <w:spacing w:val="64"/>
          <w:w w:val="150"/>
          <w:sz w:val="24"/>
        </w:rPr>
        <w:t> </w:t>
      </w:r>
      <w:r>
        <w:rPr>
          <w:spacing w:val="-2"/>
          <w:sz w:val="24"/>
        </w:rPr>
        <w:t>0x8000</w:t>
      </w:r>
    </w:p>
    <w:p>
      <w:pPr>
        <w:pStyle w:val="BodyText"/>
        <w:tabs>
          <w:tab w:pos="1462" w:val="left" w:leader="none"/>
          <w:tab w:pos="7081" w:val="left" w:leader="none"/>
          <w:tab w:pos="7796" w:val="left" w:leader="none"/>
          <w:tab w:pos="8337" w:val="left" w:leader="none"/>
        </w:tabs>
        <w:spacing w:line="232" w:lineRule="auto" w:before="5"/>
        <w:ind w:left="922" w:right="1415"/>
      </w:pPr>
      <w:r>
        <w:rPr/>
        <w:t>+</w:t>
      </w:r>
      <w:r>
        <w:rPr>
          <w:spacing w:val="80"/>
        </w:rPr>
        <w:t> </w:t>
      </w:r>
      <w:r>
        <w:rPr/>
        <w:t>the</w:t>
      </w:r>
      <w:r>
        <w:rPr>
          <w:spacing w:val="80"/>
        </w:rPr>
        <w:t> </w:t>
      </w:r>
      <w:r>
        <w:rPr>
          <w:rFonts w:ascii="Courier New"/>
          <w:color w:val="0000FF"/>
        </w:rPr>
        <w:t>eventId</w:t>
      </w:r>
      <w:r>
        <w:rPr>
          <w:rFonts w:ascii="Courier New"/>
          <w:color w:val="0000FF"/>
          <w:spacing w:val="36"/>
        </w:rPr>
        <w:t> </w:t>
      </w:r>
      <w:r>
        <w:rPr/>
        <w:t>attribute</w:t>
      </w:r>
      <w:r>
        <w:rPr>
          <w:spacing w:val="80"/>
        </w:rPr>
        <w:t> </w:t>
      </w:r>
      <w:r>
        <w:rPr/>
        <w:t>of</w:t>
      </w:r>
      <w:r>
        <w:rPr>
          <w:spacing w:val="80"/>
        </w:rPr>
        <w:t> </w:t>
      </w:r>
      <w:r>
        <w:rPr/>
        <w:t>one</w:t>
      </w:r>
      <w:r>
        <w:rPr>
          <w:spacing w:val="80"/>
        </w:rPr>
        <w:t> </w:t>
      </w:r>
      <w:r>
        <w:rPr/>
        <w:t>of</w:t>
      </w:r>
      <w:r>
        <w:rPr>
          <w:spacing w:val="80"/>
        </w:rPr>
        <w:t> </w:t>
      </w:r>
      <w:r>
        <w:rPr/>
        <w:t>the</w:t>
      </w:r>
      <w:r>
        <w:rPr>
          <w:spacing w:val="80"/>
        </w:rPr>
        <w:t> </w:t>
      </w:r>
      <w:r>
        <w:rPr>
          <w:rFonts w:ascii="Courier New"/>
          <w:color w:val="0000FF"/>
        </w:rPr>
        <w:t>SomeipEventDeployment</w:t>
      </w:r>
      <w:r>
        <w:rPr/>
        <w:t>s</w:t>
      </w:r>
      <w:r>
        <w:rPr>
          <w:spacing w:val="80"/>
        </w:rPr>
        <w:t> </w:t>
      </w:r>
      <w:r>
        <w:rPr/>
        <w:t>of</w:t>
      </w:r>
      <w:r>
        <w:rPr>
          <w:spacing w:val="80"/>
        </w:rPr>
        <w:t> </w:t>
      </w:r>
      <w:r>
        <w:rPr>
          <w:spacing w:val="-4"/>
        </w:rPr>
        <w:t>the</w:t>
      </w:r>
      <w:r>
        <w:rPr/>
        <w:tab/>
      </w:r>
      <w:r>
        <w:rPr>
          <w:rFonts w:ascii="Courier New"/>
          <w:color w:val="0000FF"/>
        </w:rPr>
        <w:t>SomeipServiceInterfaceDeployment </w:t>
      </w:r>
      <w:r>
        <w:rPr/>
        <w:t>which</w:t>
        <w:tab/>
      </w:r>
      <w:r>
        <w:rPr>
          <w:spacing w:val="-4"/>
        </w:rPr>
        <w:t>have</w:t>
      </w:r>
      <w:r>
        <w:rPr/>
        <w:tab/>
      </w:r>
      <w:r>
        <w:rPr>
          <w:spacing w:val="-4"/>
        </w:rPr>
        <w:t>the</w:t>
      </w:r>
      <w:r>
        <w:rPr/>
        <w:tab/>
      </w:r>
      <w:r>
        <w:rPr>
          <w:spacing w:val="-2"/>
        </w:rPr>
        <w:t>attribute </w:t>
      </w:r>
      <w:r>
        <w:rPr>
          <w:rFonts w:ascii="Courier New"/>
          <w:color w:val="0000FF"/>
        </w:rPr>
        <w:t>SomeipEventDeployment</w:t>
      </w:r>
      <w:r>
        <w:rPr/>
        <w:t>.</w:t>
      </w:r>
      <w:r>
        <w:rPr>
          <w:rFonts w:ascii="Courier New"/>
          <w:color w:val="0000FF"/>
        </w:rPr>
        <w:t>serializer</w:t>
      </w:r>
      <w:r>
        <w:rPr>
          <w:rFonts w:ascii="Courier New"/>
          <w:color w:val="0000FF"/>
          <w:spacing w:val="-33"/>
        </w:rPr>
        <w:t> </w:t>
      </w:r>
      <w:r>
        <w:rPr/>
        <w:t>set to </w:t>
      </w:r>
      <w:r>
        <w:rPr>
          <w:rFonts w:ascii="Courier New"/>
          <w:color w:val="0000FF"/>
        </w:rPr>
        <w:t>someip</w:t>
      </w:r>
      <w:r>
        <w:rPr/>
        <w:t>.</w:t>
      </w:r>
    </w:p>
    <w:p>
      <w:pPr>
        <w:pStyle w:val="ListParagraph"/>
        <w:numPr>
          <w:ilvl w:val="0"/>
          <w:numId w:val="42"/>
        </w:numPr>
        <w:tabs>
          <w:tab w:pos="923" w:val="left" w:leader="none"/>
        </w:tabs>
        <w:spacing w:line="240" w:lineRule="auto" w:before="128" w:after="0"/>
        <w:ind w:left="922" w:right="0" w:hanging="238"/>
        <w:jc w:val="left"/>
        <w:rPr>
          <w:sz w:val="24"/>
        </w:rPr>
      </w:pPr>
      <w:r>
        <w:rPr>
          <w:sz w:val="24"/>
        </w:rPr>
        <w:t>Verify</w:t>
      </w:r>
      <w:r>
        <w:rPr>
          <w:spacing w:val="-9"/>
          <w:sz w:val="24"/>
        </w:rPr>
        <w:t> </w:t>
      </w:r>
      <w:r>
        <w:rPr>
          <w:sz w:val="24"/>
        </w:rPr>
        <w:t>that</w:t>
      </w:r>
      <w:r>
        <w:rPr>
          <w:spacing w:val="-9"/>
          <w:sz w:val="24"/>
        </w:rPr>
        <w:t> </w:t>
      </w:r>
      <w:r>
        <w:rPr>
          <w:sz w:val="24"/>
        </w:rPr>
        <w:t>the</w:t>
      </w:r>
      <w:r>
        <w:rPr>
          <w:spacing w:val="-8"/>
          <w:sz w:val="24"/>
        </w:rPr>
        <w:t> </w:t>
      </w:r>
      <w:r>
        <w:rPr>
          <w:sz w:val="24"/>
        </w:rPr>
        <w:t>Client</w:t>
      </w:r>
      <w:r>
        <w:rPr>
          <w:spacing w:val="-9"/>
          <w:sz w:val="24"/>
        </w:rPr>
        <w:t> </w:t>
      </w:r>
      <w:r>
        <w:rPr>
          <w:sz w:val="24"/>
        </w:rPr>
        <w:t>ID</w:t>
      </w:r>
      <w:r>
        <w:rPr>
          <w:spacing w:val="-9"/>
          <w:sz w:val="24"/>
        </w:rPr>
        <w:t> </w:t>
      </w:r>
      <w:r>
        <w:rPr>
          <w:sz w:val="24"/>
        </w:rPr>
        <w:t>(see</w:t>
      </w:r>
      <w:r>
        <w:rPr>
          <w:spacing w:val="-8"/>
          <w:sz w:val="24"/>
        </w:rPr>
        <w:t> </w:t>
      </w:r>
      <w:r>
        <w:rPr>
          <w:sz w:val="24"/>
        </w:rPr>
        <w:t>[PRS_SOMEIP_00702])</w:t>
      </w:r>
      <w:r>
        <w:rPr>
          <w:spacing w:val="-9"/>
          <w:sz w:val="24"/>
        </w:rPr>
        <w:t> </w:t>
      </w:r>
      <w:r>
        <w:rPr>
          <w:sz w:val="24"/>
        </w:rPr>
        <w:t>is</w:t>
      </w:r>
      <w:r>
        <w:rPr>
          <w:spacing w:val="-9"/>
          <w:sz w:val="24"/>
        </w:rPr>
        <w:t> </w:t>
      </w:r>
      <w:r>
        <w:rPr>
          <w:sz w:val="24"/>
        </w:rPr>
        <w:t>set</w:t>
      </w:r>
      <w:r>
        <w:rPr>
          <w:spacing w:val="-8"/>
          <w:sz w:val="24"/>
        </w:rPr>
        <w:t> </w:t>
      </w:r>
      <w:r>
        <w:rPr>
          <w:sz w:val="24"/>
        </w:rPr>
        <w:t>to</w:t>
      </w:r>
      <w:r>
        <w:rPr>
          <w:spacing w:val="-9"/>
          <w:sz w:val="24"/>
        </w:rPr>
        <w:t> </w:t>
      </w:r>
      <w:r>
        <w:rPr>
          <w:spacing w:val="-2"/>
          <w:sz w:val="24"/>
        </w:rPr>
        <w:t>0x0000.</w:t>
      </w:r>
    </w:p>
    <w:p>
      <w:pPr>
        <w:pStyle w:val="ListParagraph"/>
        <w:numPr>
          <w:ilvl w:val="0"/>
          <w:numId w:val="42"/>
        </w:numPr>
        <w:tabs>
          <w:tab w:pos="923" w:val="left" w:leader="none"/>
        </w:tabs>
        <w:spacing w:line="235" w:lineRule="auto" w:before="138" w:after="0"/>
        <w:ind w:left="922" w:right="1603" w:hanging="237"/>
        <w:jc w:val="left"/>
        <w:rPr>
          <w:sz w:val="24"/>
        </w:rPr>
      </w:pPr>
      <w:r>
        <w:rPr>
          <w:sz w:val="24"/>
        </w:rPr>
        <w:t>Verify</w:t>
      </w:r>
      <w:r>
        <w:rPr>
          <w:spacing w:val="80"/>
          <w:sz w:val="24"/>
        </w:rPr>
        <w:t> </w:t>
      </w:r>
      <w:r>
        <w:rPr>
          <w:sz w:val="24"/>
        </w:rPr>
        <w:t>that</w:t>
      </w:r>
      <w:r>
        <w:rPr>
          <w:spacing w:val="80"/>
          <w:sz w:val="24"/>
        </w:rPr>
        <w:t> </w:t>
      </w:r>
      <w:r>
        <w:rPr>
          <w:sz w:val="24"/>
        </w:rPr>
        <w:t>the</w:t>
      </w:r>
      <w:r>
        <w:rPr>
          <w:spacing w:val="80"/>
          <w:sz w:val="24"/>
        </w:rPr>
        <w:t> </w:t>
      </w:r>
      <w:r>
        <w:rPr>
          <w:sz w:val="24"/>
        </w:rPr>
        <w:t>Interface</w:t>
      </w:r>
      <w:r>
        <w:rPr>
          <w:spacing w:val="80"/>
          <w:sz w:val="24"/>
        </w:rPr>
        <w:t> </w:t>
      </w:r>
      <w:r>
        <w:rPr>
          <w:sz w:val="24"/>
        </w:rPr>
        <w:t>Version</w:t>
      </w:r>
      <w:r>
        <w:rPr>
          <w:spacing w:val="80"/>
          <w:sz w:val="24"/>
        </w:rPr>
        <w:t> </w:t>
      </w:r>
      <w:r>
        <w:rPr>
          <w:sz w:val="24"/>
        </w:rPr>
        <w:t>(see</w:t>
      </w:r>
      <w:r>
        <w:rPr>
          <w:spacing w:val="80"/>
          <w:sz w:val="24"/>
        </w:rPr>
        <w:t> </w:t>
      </w:r>
      <w:r>
        <w:rPr>
          <w:sz w:val="24"/>
        </w:rPr>
        <w:t>[PRS_SOMEIP_00053])</w:t>
      </w:r>
      <w:r>
        <w:rPr>
          <w:spacing w:val="80"/>
          <w:sz w:val="24"/>
        </w:rPr>
        <w:t> </w:t>
      </w:r>
      <w:r>
        <w:rPr>
          <w:sz w:val="24"/>
        </w:rPr>
        <w:t>matches </w:t>
      </w:r>
      <w:r>
        <w:rPr>
          <w:rFonts w:ascii="Courier New" w:hAnsi="Courier New"/>
          <w:color w:val="0000FF"/>
          <w:spacing w:val="-2"/>
          <w:sz w:val="24"/>
        </w:rPr>
        <w:t>SomeipServiceInterfaceDeployment</w:t>
      </w:r>
      <w:r>
        <w:rPr>
          <w:spacing w:val="-2"/>
          <w:sz w:val="24"/>
        </w:rPr>
        <w:t>.</w:t>
      </w:r>
      <w:r>
        <w:rPr>
          <w:rFonts w:ascii="Courier New" w:hAnsi="Courier New"/>
          <w:color w:val="0000FF"/>
          <w:spacing w:val="-2"/>
          <w:sz w:val="24"/>
        </w:rPr>
        <w:t>serviceInterfaceVersion</w:t>
      </w:r>
      <w:r>
        <w:rPr>
          <w:spacing w:val="-2"/>
          <w:sz w:val="24"/>
        </w:rPr>
        <w:t>. </w:t>
      </w:r>
      <w:r>
        <w:rPr>
          <w:rFonts w:ascii="Courier New" w:hAnsi="Courier New"/>
          <w:color w:val="0000FF"/>
          <w:spacing w:val="-2"/>
          <w:sz w:val="24"/>
        </w:rPr>
        <w:t>majorVersion</w:t>
      </w:r>
      <w:r>
        <w:rPr>
          <w:spacing w:val="-2"/>
          <w:sz w:val="24"/>
        </w:rPr>
        <w:t>.</w:t>
      </w:r>
    </w:p>
    <w:p>
      <w:pPr>
        <w:pStyle w:val="ListParagraph"/>
        <w:numPr>
          <w:ilvl w:val="0"/>
          <w:numId w:val="42"/>
        </w:numPr>
        <w:tabs>
          <w:tab w:pos="923" w:val="left" w:leader="none"/>
        </w:tabs>
        <w:spacing w:line="240" w:lineRule="auto" w:before="128" w:after="0"/>
        <w:ind w:left="922" w:right="1415" w:hanging="237"/>
        <w:jc w:val="left"/>
        <w:rPr>
          <w:sz w:val="24"/>
        </w:rPr>
      </w:pPr>
      <w:r>
        <w:rPr>
          <w:sz w:val="24"/>
        </w:rPr>
        <w:t>Verify that the Return Code (see [PRS_SOMEIP_00058] and </w:t>
      </w:r>
      <w:r>
        <w:rPr>
          <w:sz w:val="24"/>
        </w:rPr>
        <w:t>[PRS_SOMEIP_-</w:t>
      </w:r>
      <w:r>
        <w:rPr>
          <w:sz w:val="24"/>
        </w:rPr>
        <w:t> 00191]) is set to </w:t>
      </w:r>
      <w:r>
        <w:rPr>
          <w:rFonts w:ascii="Courier New" w:hAnsi="Courier New"/>
          <w:sz w:val="24"/>
        </w:rPr>
        <w:t>E_OK</w:t>
      </w:r>
      <w:r>
        <w:rPr>
          <w:rFonts w:ascii="Courier New" w:hAnsi="Courier New"/>
          <w:spacing w:val="-49"/>
          <w:sz w:val="24"/>
        </w:rPr>
        <w:t> </w:t>
      </w:r>
      <w:r>
        <w:rPr>
          <w:sz w:val="24"/>
        </w:rPr>
        <w:t>(0x00).</w:t>
      </w:r>
    </w:p>
    <w:p>
      <w:pPr>
        <w:spacing w:line="242" w:lineRule="auto" w:before="150"/>
        <w:ind w:left="337" w:right="1415" w:firstLine="0"/>
        <w:jc w:val="left"/>
        <w:rPr>
          <w:i/>
          <w:sz w:val="24"/>
        </w:rPr>
      </w:pPr>
      <w:r>
        <w:rPr>
          <w:sz w:val="24"/>
        </w:rPr>
        <w:t>If</w:t>
      </w:r>
      <w:r>
        <w:rPr>
          <w:spacing w:val="77"/>
          <w:sz w:val="24"/>
        </w:rPr>
        <w:t> </w:t>
      </w:r>
      <w:r>
        <w:rPr>
          <w:sz w:val="24"/>
        </w:rPr>
        <w:t>any</w:t>
      </w:r>
      <w:r>
        <w:rPr>
          <w:spacing w:val="77"/>
          <w:sz w:val="24"/>
        </w:rPr>
        <w:t> </w:t>
      </w:r>
      <w:r>
        <w:rPr>
          <w:sz w:val="24"/>
        </w:rPr>
        <w:t>of</w:t>
      </w:r>
      <w:r>
        <w:rPr>
          <w:spacing w:val="77"/>
          <w:sz w:val="24"/>
        </w:rPr>
        <w:t> </w:t>
      </w:r>
      <w:r>
        <w:rPr>
          <w:sz w:val="24"/>
        </w:rPr>
        <w:t>the</w:t>
      </w:r>
      <w:r>
        <w:rPr>
          <w:spacing w:val="77"/>
          <w:sz w:val="24"/>
        </w:rPr>
        <w:t> </w:t>
      </w:r>
      <w:r>
        <w:rPr>
          <w:sz w:val="24"/>
        </w:rPr>
        <w:t>above</w:t>
      </w:r>
      <w:r>
        <w:rPr>
          <w:spacing w:val="77"/>
          <w:sz w:val="24"/>
        </w:rPr>
        <w:t> </w:t>
      </w:r>
      <w:r>
        <w:rPr>
          <w:sz w:val="24"/>
        </w:rPr>
        <w:t>checks</w:t>
      </w:r>
      <w:r>
        <w:rPr>
          <w:spacing w:val="77"/>
          <w:sz w:val="24"/>
        </w:rPr>
        <w:t> </w:t>
      </w:r>
      <w:r>
        <w:rPr>
          <w:sz w:val="24"/>
        </w:rPr>
        <w:t>fails</w:t>
      </w:r>
      <w:r>
        <w:rPr>
          <w:spacing w:val="77"/>
          <w:sz w:val="24"/>
        </w:rPr>
        <w:t> </w:t>
      </w:r>
      <w:r>
        <w:rPr>
          <w:sz w:val="24"/>
        </w:rPr>
        <w:t>the</w:t>
      </w:r>
      <w:r>
        <w:rPr>
          <w:spacing w:val="77"/>
          <w:sz w:val="24"/>
        </w:rPr>
        <w:t> </w:t>
      </w:r>
      <w:r>
        <w:rPr>
          <w:sz w:val="24"/>
        </w:rPr>
        <w:t>received</w:t>
      </w:r>
      <w:r>
        <w:rPr>
          <w:spacing w:val="77"/>
          <w:sz w:val="24"/>
        </w:rPr>
        <w:t> </w:t>
      </w:r>
      <w:r>
        <w:rPr>
          <w:sz w:val="24"/>
        </w:rPr>
        <w:t>SOME/IP</w:t>
      </w:r>
      <w:r>
        <w:rPr>
          <w:spacing w:val="77"/>
          <w:sz w:val="24"/>
        </w:rPr>
        <w:t> </w:t>
      </w:r>
      <w:r>
        <w:rPr>
          <w:sz w:val="24"/>
        </w:rPr>
        <w:t>serialized</w:t>
      </w:r>
      <w:r>
        <w:rPr>
          <w:spacing w:val="77"/>
          <w:sz w:val="24"/>
        </w:rPr>
        <w:t> </w:t>
      </w:r>
      <w:r>
        <w:rPr>
          <w:sz w:val="24"/>
        </w:rPr>
        <w:t>trigger</w:t>
      </w:r>
      <w:r>
        <w:rPr>
          <w:spacing w:val="77"/>
          <w:sz w:val="24"/>
        </w:rPr>
        <w:t> </w:t>
      </w:r>
      <w:r>
        <w:rPr>
          <w:sz w:val="24"/>
        </w:rPr>
        <w:t>shall be</w:t>
      </w:r>
      <w:r>
        <w:rPr>
          <w:spacing w:val="80"/>
          <w:sz w:val="24"/>
        </w:rPr>
        <w:t> </w:t>
      </w:r>
      <w:r>
        <w:rPr>
          <w:sz w:val="24"/>
        </w:rPr>
        <w:t>discarded</w:t>
      </w:r>
      <w:r>
        <w:rPr>
          <w:spacing w:val="80"/>
          <w:sz w:val="24"/>
        </w:rPr>
        <w:t> </w:t>
      </w:r>
      <w:r>
        <w:rPr>
          <w:sz w:val="24"/>
        </w:rPr>
        <w:t>and</w:t>
      </w:r>
      <w:r>
        <w:rPr>
          <w:spacing w:val="80"/>
          <w:sz w:val="24"/>
        </w:rPr>
        <w:t> </w:t>
      </w:r>
      <w:r>
        <w:rPr>
          <w:sz w:val="24"/>
        </w:rPr>
        <w:t>the</w:t>
      </w:r>
      <w:r>
        <w:rPr>
          <w:spacing w:val="80"/>
          <w:sz w:val="24"/>
        </w:rPr>
        <w:t> </w:t>
      </w:r>
      <w:r>
        <w:rPr>
          <w:sz w:val="24"/>
        </w:rPr>
        <w:t>incident</w:t>
      </w:r>
      <w:r>
        <w:rPr>
          <w:spacing w:val="80"/>
          <w:sz w:val="24"/>
        </w:rPr>
        <w:t> </w:t>
      </w:r>
      <w:r>
        <w:rPr>
          <w:sz w:val="24"/>
        </w:rPr>
        <w:t>shall</w:t>
      </w:r>
      <w:r>
        <w:rPr>
          <w:spacing w:val="80"/>
          <w:sz w:val="24"/>
        </w:rPr>
        <w:t> </w:t>
      </w:r>
      <w:r>
        <w:rPr>
          <w:sz w:val="24"/>
        </w:rPr>
        <w:t>be</w:t>
      </w:r>
      <w:r>
        <w:rPr>
          <w:spacing w:val="80"/>
          <w:sz w:val="24"/>
        </w:rPr>
        <w:t> </w:t>
      </w:r>
      <w:r>
        <w:rPr>
          <w:sz w:val="24"/>
        </w:rPr>
        <w:t>logged</w:t>
      </w:r>
      <w:r>
        <w:rPr>
          <w:spacing w:val="80"/>
          <w:sz w:val="24"/>
        </w:rPr>
        <w:t> </w:t>
      </w:r>
      <w:r>
        <w:rPr>
          <w:sz w:val="24"/>
        </w:rPr>
        <w:t>(if</w:t>
      </w:r>
      <w:r>
        <w:rPr>
          <w:spacing w:val="80"/>
          <w:sz w:val="24"/>
        </w:rPr>
        <w:t> </w:t>
      </w:r>
      <w:r>
        <w:rPr>
          <w:sz w:val="24"/>
        </w:rPr>
        <w:t>logging</w:t>
      </w:r>
      <w:r>
        <w:rPr>
          <w:spacing w:val="80"/>
          <w:sz w:val="24"/>
        </w:rPr>
        <w:t> </w:t>
      </w:r>
      <w:r>
        <w:rPr>
          <w:sz w:val="24"/>
        </w:rPr>
        <w:t>is</w:t>
      </w:r>
      <w:r>
        <w:rPr>
          <w:spacing w:val="80"/>
          <w:sz w:val="24"/>
        </w:rPr>
        <w:t> </w:t>
      </w:r>
      <w:r>
        <w:rPr>
          <w:sz w:val="24"/>
        </w:rPr>
        <w:t>enabled</w:t>
      </w:r>
      <w:r>
        <w:rPr>
          <w:spacing w:val="80"/>
          <w:sz w:val="24"/>
        </w:rPr>
        <w:t> </w:t>
      </w:r>
      <w:r>
        <w:rPr>
          <w:sz w:val="24"/>
        </w:rPr>
        <w:t>for</w:t>
      </w:r>
      <w:r>
        <w:rPr>
          <w:spacing w:val="80"/>
          <w:sz w:val="24"/>
        </w:rPr>
        <w:t> </w:t>
      </w:r>
      <w:r>
        <w:rPr>
          <w:sz w:val="24"/>
        </w:rPr>
        <w:t>the </w:t>
      </w:r>
      <w:r>
        <w:rPr>
          <w:rFonts w:ascii="Courier New" w:hAnsi="Courier New"/>
          <w:spacing w:val="-2"/>
          <w:sz w:val="24"/>
        </w:rPr>
        <w:t>ara::com</w:t>
      </w:r>
      <w:r>
        <w:rPr>
          <w:rFonts w:ascii="Courier New" w:hAnsi="Courier New"/>
          <w:spacing w:val="-66"/>
          <w:sz w:val="24"/>
        </w:rPr>
        <w:t> </w:t>
      </w:r>
      <w:r>
        <w:rPr>
          <w:spacing w:val="-2"/>
          <w:sz w:val="24"/>
        </w:rPr>
        <w:t>implementation).</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5"/>
          <w:sz w:val="24"/>
        </w:rPr>
        <w:t> </w:t>
      </w:r>
      <w:r>
        <w:rPr>
          <w:i/>
          <w:color w:val="0000FF"/>
          <w:spacing w:val="-2"/>
          <w:sz w:val="24"/>
        </w:rPr>
        <w:t>RS_CM_00200</w:t>
      </w:r>
      <w:r>
        <w:rPr>
          <w:i/>
          <w:spacing w:val="-2"/>
          <w:sz w:val="24"/>
        </w:rPr>
        <w:t>,</w:t>
      </w:r>
      <w:r>
        <w:rPr>
          <w:i/>
          <w:spacing w:val="-7"/>
          <w:sz w:val="24"/>
        </w:rPr>
        <w:t> </w:t>
      </w:r>
      <w:r>
        <w:rPr>
          <w:i/>
          <w:color w:val="0000FF"/>
          <w:spacing w:val="-2"/>
          <w:sz w:val="24"/>
        </w:rPr>
        <w:t>RS_CM_00201</w:t>
      </w:r>
      <w:r>
        <w:rPr>
          <w:i/>
          <w:spacing w:val="-2"/>
          <w:sz w:val="24"/>
        </w:rPr>
        <w:t>,</w:t>
      </w:r>
      <w:r>
        <w:rPr>
          <w:i/>
          <w:spacing w:val="-3"/>
          <w:sz w:val="24"/>
        </w:rPr>
        <w:t> </w:t>
      </w:r>
      <w:r>
        <w:rPr>
          <w:i/>
          <w:color w:val="0000FF"/>
          <w:spacing w:val="-2"/>
          <w:sz w:val="24"/>
        </w:rPr>
        <w:t>RS_-</w:t>
      </w:r>
      <w:r>
        <w:rPr>
          <w:i/>
          <w:color w:val="0000FF"/>
          <w:spacing w:val="-2"/>
          <w:sz w:val="24"/>
        </w:rPr>
        <w:t> </w:t>
      </w:r>
      <w:r>
        <w:rPr>
          <w:i/>
          <w:color w:val="0000FF"/>
          <w:sz w:val="24"/>
        </w:rPr>
        <w:t>SOMEIP_00019</w:t>
      </w:r>
      <w:r>
        <w:rPr>
          <w:i/>
          <w:sz w:val="24"/>
        </w:rPr>
        <w:t>,</w:t>
      </w:r>
      <w:r>
        <w:rPr>
          <w:i/>
          <w:spacing w:val="40"/>
          <w:sz w:val="24"/>
        </w:rPr>
        <w:t> </w:t>
      </w:r>
      <w:r>
        <w:rPr>
          <w:i/>
          <w:color w:val="0000FF"/>
          <w:sz w:val="24"/>
        </w:rPr>
        <w:t>RS_SOMEIP_00022</w:t>
      </w:r>
      <w:r>
        <w:rPr>
          <w:i/>
          <w:sz w:val="24"/>
        </w:rPr>
        <w:t>,</w:t>
      </w:r>
      <w:r>
        <w:rPr>
          <w:i/>
          <w:spacing w:val="40"/>
          <w:sz w:val="24"/>
        </w:rPr>
        <w:t> </w:t>
      </w:r>
      <w:r>
        <w:rPr>
          <w:i/>
          <w:color w:val="0000FF"/>
          <w:sz w:val="24"/>
        </w:rPr>
        <w:t>RS_SOMEIP_00003</w:t>
      </w:r>
      <w:r>
        <w:rPr>
          <w:i/>
          <w:sz w:val="24"/>
        </w:rPr>
        <w:t>,</w:t>
      </w:r>
      <w:r>
        <w:rPr>
          <w:i/>
          <w:spacing w:val="40"/>
          <w:sz w:val="24"/>
        </w:rPr>
        <w:t> </w:t>
      </w:r>
      <w:r>
        <w:rPr>
          <w:i/>
          <w:color w:val="0000FF"/>
          <w:sz w:val="24"/>
        </w:rPr>
        <w:t>RS_SOMEIP_00004</w:t>
      </w:r>
      <w:r>
        <w:rPr>
          <w:i/>
          <w:sz w:val="24"/>
        </w:rPr>
        <w:t>, </w:t>
      </w:r>
      <w:r>
        <w:rPr>
          <w:i/>
          <w:color w:val="0000FF"/>
          <w:sz w:val="24"/>
        </w:rPr>
        <w:t>RS_SOMEIP_00008</w:t>
      </w:r>
      <w:r>
        <w:rPr>
          <w:i/>
          <w:sz w:val="24"/>
        </w:rPr>
        <w:t>, </w:t>
      </w:r>
      <w:r>
        <w:rPr>
          <w:i/>
          <w:color w:val="0000FF"/>
          <w:sz w:val="24"/>
        </w:rPr>
        <w:t>RS_SOMEIP_00014</w:t>
      </w:r>
      <w:r>
        <w:rPr>
          <w:i/>
          <w:sz w:val="24"/>
        </w:rPr>
        <w:t>, </w:t>
      </w:r>
      <w:r>
        <w:rPr>
          <w:i/>
          <w:color w:val="0000FF"/>
          <w:sz w:val="24"/>
        </w:rPr>
        <w:t>RS_CM_00004</w:t>
      </w:r>
      <w:r>
        <w:rPr>
          <w:i/>
          <w:sz w:val="24"/>
        </w:rPr>
        <w:t>)</w:t>
      </w:r>
    </w:p>
    <w:p>
      <w:pPr>
        <w:pStyle w:val="BodyText"/>
        <w:spacing w:before="164"/>
        <w:ind w:left="337" w:right="1415"/>
        <w:jc w:val="both"/>
      </w:pPr>
      <w:r>
        <w:rPr/>
        <w:t>If</w:t>
      </w:r>
      <w:r>
        <w:rPr>
          <w:spacing w:val="-17"/>
        </w:rPr>
        <w:t> </w:t>
      </w:r>
      <w:r>
        <w:rPr/>
        <w:t>the</w:t>
      </w:r>
      <w:r>
        <w:rPr>
          <w:spacing w:val="-17"/>
        </w:rPr>
        <w:t> </w:t>
      </w:r>
      <w:r>
        <w:rPr>
          <w:rFonts w:ascii="Courier New"/>
          <w:color w:val="0000FF"/>
        </w:rPr>
        <w:t>serializer</w:t>
      </w:r>
      <w:r>
        <w:rPr>
          <w:rFonts w:ascii="Courier New"/>
          <w:color w:val="0000FF"/>
          <w:spacing w:val="-36"/>
        </w:rPr>
        <w:t> </w:t>
      </w:r>
      <w:r>
        <w:rPr/>
        <w:t>is</w:t>
      </w:r>
      <w:r>
        <w:rPr>
          <w:spacing w:val="-17"/>
        </w:rPr>
        <w:t> </w:t>
      </w:r>
      <w:r>
        <w:rPr/>
        <w:t>defined</w:t>
      </w:r>
      <w:r>
        <w:rPr>
          <w:spacing w:val="-16"/>
        </w:rPr>
        <w:t> </w:t>
      </w:r>
      <w:r>
        <w:rPr/>
        <w:t>as</w:t>
      </w:r>
      <w:r>
        <w:rPr>
          <w:spacing w:val="-17"/>
        </w:rPr>
        <w:t> </w:t>
      </w:r>
      <w:r>
        <w:rPr>
          <w:rFonts w:ascii="Courier New"/>
          <w:color w:val="0000FF"/>
        </w:rPr>
        <w:t>signalBased</w:t>
      </w:r>
      <w:r>
        <w:rPr>
          <w:rFonts w:ascii="Courier New"/>
          <w:color w:val="0000FF"/>
          <w:spacing w:val="-36"/>
        </w:rPr>
        <w:t> </w:t>
      </w:r>
      <w:r>
        <w:rPr/>
        <w:t>the</w:t>
      </w:r>
      <w:r>
        <w:rPr>
          <w:spacing w:val="-17"/>
        </w:rPr>
        <w:t> </w:t>
      </w:r>
      <w:r>
        <w:rPr/>
        <w:t>signal-based</w:t>
      </w:r>
      <w:r>
        <w:rPr>
          <w:spacing w:val="-7"/>
        </w:rPr>
        <w:t> </w:t>
      </w:r>
      <w:r>
        <w:rPr/>
        <w:t>trigger</w:t>
      </w:r>
      <w:r>
        <w:rPr>
          <w:spacing w:val="-3"/>
        </w:rPr>
        <w:t> </w:t>
      </w:r>
      <w:r>
        <w:rPr/>
        <w:t>handling</w:t>
      </w:r>
      <w:r>
        <w:rPr>
          <w:spacing w:val="-3"/>
        </w:rPr>
        <w:t> </w:t>
      </w:r>
      <w:r>
        <w:rPr/>
        <w:t>ap- plies. As</w:t>
      </w:r>
      <w:r>
        <w:rPr>
          <w:spacing w:val="-8"/>
        </w:rPr>
        <w:t> </w:t>
      </w:r>
      <w:r>
        <w:rPr/>
        <w:t>the</w:t>
      </w:r>
      <w:r>
        <w:rPr>
          <w:spacing w:val="-8"/>
        </w:rPr>
        <w:t> </w:t>
      </w:r>
      <w:r>
        <w:rPr/>
        <w:t>message</w:t>
      </w:r>
      <w:r>
        <w:rPr>
          <w:spacing w:val="-8"/>
        </w:rPr>
        <w:t> </w:t>
      </w:r>
      <w:r>
        <w:rPr/>
        <w:t>containing</w:t>
      </w:r>
      <w:r>
        <w:rPr>
          <w:spacing w:val="-8"/>
        </w:rPr>
        <w:t> </w:t>
      </w:r>
      <w:r>
        <w:rPr/>
        <w:t>the</w:t>
      </w:r>
      <w:r>
        <w:rPr>
          <w:spacing w:val="-8"/>
        </w:rPr>
        <w:t> </w:t>
      </w:r>
      <w:r>
        <w:rPr/>
        <w:t>signal-based</w:t>
      </w:r>
      <w:r>
        <w:rPr>
          <w:spacing w:val="-8"/>
        </w:rPr>
        <w:t> </w:t>
      </w:r>
      <w:r>
        <w:rPr/>
        <w:t>payload</w:t>
      </w:r>
      <w:r>
        <w:rPr>
          <w:spacing w:val="-8"/>
        </w:rPr>
        <w:t> </w:t>
      </w:r>
      <w:r>
        <w:rPr/>
        <w:t>is</w:t>
      </w:r>
      <w:r>
        <w:rPr>
          <w:spacing w:val="-7"/>
        </w:rPr>
        <w:t> </w:t>
      </w:r>
      <w:r>
        <w:rPr/>
        <w:t>coming</w:t>
      </w:r>
      <w:r>
        <w:rPr>
          <w:spacing w:val="-8"/>
        </w:rPr>
        <w:t> </w:t>
      </w:r>
      <w:r>
        <w:rPr/>
        <w:t>from</w:t>
      </w:r>
      <w:r>
        <w:rPr>
          <w:spacing w:val="-8"/>
        </w:rPr>
        <w:t> </w:t>
      </w:r>
      <w:r>
        <w:rPr/>
        <w:t>the</w:t>
      </w:r>
      <w:r>
        <w:rPr>
          <w:spacing w:val="-8"/>
        </w:rPr>
        <w:t> </w:t>
      </w:r>
      <w:r>
        <w:rPr/>
        <w:t>Classic platform</w:t>
      </w:r>
      <w:r>
        <w:rPr>
          <w:spacing w:val="-11"/>
        </w:rPr>
        <w:t> </w:t>
      </w:r>
      <w:r>
        <w:rPr/>
        <w:t>(without</w:t>
      </w:r>
      <w:r>
        <w:rPr>
          <w:spacing w:val="-11"/>
        </w:rPr>
        <w:t> </w:t>
      </w:r>
      <w:r>
        <w:rPr/>
        <w:t>the</w:t>
      </w:r>
      <w:r>
        <w:rPr>
          <w:spacing w:val="-11"/>
        </w:rPr>
        <w:t> </w:t>
      </w:r>
      <w:r>
        <w:rPr>
          <w:rFonts w:ascii="Courier New"/>
        </w:rPr>
        <w:t>SOME/IP</w:t>
      </w:r>
      <w:r>
        <w:rPr>
          <w:rFonts w:ascii="Courier New"/>
          <w:spacing w:val="-13"/>
        </w:rPr>
        <w:t> </w:t>
      </w:r>
      <w:r>
        <w:rPr>
          <w:rFonts w:ascii="Courier New"/>
        </w:rPr>
        <w:t>Transformation</w:t>
      </w:r>
      <w:r>
        <w:rPr/>
        <w:t>)</w:t>
      </w:r>
      <w:r>
        <w:rPr>
          <w:spacing w:val="-11"/>
        </w:rPr>
        <w:t> </w:t>
      </w:r>
      <w:r>
        <w:rPr/>
        <w:t>the</w:t>
      </w:r>
      <w:r>
        <w:rPr>
          <w:spacing w:val="-11"/>
        </w:rPr>
        <w:t> </w:t>
      </w:r>
      <w:r>
        <w:rPr/>
        <w:t>header</w:t>
      </w:r>
      <w:r>
        <w:rPr>
          <w:spacing w:val="-11"/>
        </w:rPr>
        <w:t> </w:t>
      </w:r>
      <w:r>
        <w:rPr/>
        <w:t>just</w:t>
      </w:r>
      <w:r>
        <w:rPr>
          <w:spacing w:val="-11"/>
        </w:rPr>
        <w:t> </w:t>
      </w:r>
      <w:r>
        <w:rPr/>
        <w:t>contains</w:t>
      </w:r>
      <w:r>
        <w:rPr>
          <w:spacing w:val="-11"/>
        </w:rPr>
        <w:t> </w:t>
      </w:r>
      <w:r>
        <w:rPr/>
        <w:t>the</w:t>
      </w:r>
      <w:r>
        <w:rPr>
          <w:spacing w:val="-11"/>
        </w:rPr>
        <w:t> </w:t>
      </w:r>
      <w:r>
        <w:rPr>
          <w:rFonts w:ascii="Courier New"/>
        </w:rPr>
        <w:t>Mes- sage Id</w:t>
      </w:r>
      <w:r>
        <w:rPr>
          <w:rFonts w:ascii="Courier New"/>
          <w:spacing w:val="-66"/>
        </w:rPr>
        <w:t> </w:t>
      </w:r>
      <w:r>
        <w:rPr/>
        <w:t>(i.e. </w:t>
      </w:r>
      <w:r>
        <w:rPr>
          <w:rFonts w:ascii="Courier New"/>
        </w:rPr>
        <w:t>ServiceID</w:t>
      </w:r>
      <w:r>
        <w:rPr>
          <w:rFonts w:ascii="Courier New"/>
          <w:spacing w:val="-66"/>
        </w:rPr>
        <w:t> </w:t>
      </w:r>
      <w:r>
        <w:rPr/>
        <w:t>and </w:t>
      </w:r>
      <w:r>
        <w:rPr>
          <w:rFonts w:ascii="Courier New"/>
        </w:rPr>
        <w:t>Method ID</w:t>
      </w:r>
      <w:r>
        <w:rPr/>
        <w:t>) (see [</w:t>
      </w:r>
      <w:hyperlink w:history="true" w:anchor="_bookmark179">
        <w:r>
          <w:rPr>
            <w:color w:val="0000FF"/>
          </w:rPr>
          <w:t>SWS_CM_10520</w:t>
        </w:r>
      </w:hyperlink>
      <w:r>
        <w:rPr/>
        <w:t>]).</w:t>
      </w:r>
    </w:p>
    <w:p>
      <w:pPr>
        <w:pStyle w:val="Heading3"/>
        <w:spacing w:line="270" w:lineRule="exact" w:before="147"/>
        <w:ind w:left="337" w:firstLine="0"/>
      </w:pPr>
      <w:r>
        <w:rPr/>
        <w:t>[SWS_CM_10522]</w:t>
      </w:r>
      <w:r>
        <w:rPr>
          <w:b w:val="0"/>
        </w:rPr>
        <w:t>{DRAFT}</w:t>
      </w:r>
      <w:r>
        <w:rPr>
          <w:b w:val="0"/>
          <w:spacing w:val="4"/>
        </w:rPr>
        <w:t> </w:t>
      </w:r>
      <w:r>
        <w:rPr/>
        <w:t>Checks</w:t>
      </w:r>
      <w:r>
        <w:rPr>
          <w:spacing w:val="-4"/>
        </w:rPr>
        <w:t> </w:t>
      </w:r>
      <w:r>
        <w:rPr/>
        <w:t>for</w:t>
      </w:r>
      <w:r>
        <w:rPr>
          <w:spacing w:val="-5"/>
        </w:rPr>
        <w:t> </w:t>
      </w:r>
      <w:r>
        <w:rPr/>
        <w:t>a</w:t>
      </w:r>
      <w:r>
        <w:rPr>
          <w:spacing w:val="-4"/>
        </w:rPr>
        <w:t> </w:t>
      </w:r>
      <w:r>
        <w:rPr/>
        <w:t>received</w:t>
      </w:r>
      <w:r>
        <w:rPr>
          <w:spacing w:val="-5"/>
        </w:rPr>
        <w:t> </w:t>
      </w:r>
      <w:r>
        <w:rPr/>
        <w:t>signal-based</w:t>
      </w:r>
      <w:r>
        <w:rPr>
          <w:spacing w:val="-4"/>
        </w:rPr>
        <w:t> </w:t>
      </w:r>
      <w:r>
        <w:rPr/>
        <w:t>serialized</w:t>
      </w:r>
      <w:r>
        <w:rPr>
          <w:spacing w:val="-5"/>
        </w:rPr>
        <w:t> </w:t>
      </w:r>
      <w:r>
        <w:rPr>
          <w:spacing w:val="-2"/>
        </w:rPr>
        <w:t>trigger</w:t>
      </w:r>
    </w:p>
    <w:p>
      <w:pPr>
        <w:pStyle w:val="BodyText"/>
        <w:spacing w:line="312" w:lineRule="exact"/>
        <w:ind w:left="337"/>
        <w:jc w:val="both"/>
      </w:pPr>
      <w:r>
        <w:rPr>
          <w:rFonts w:ascii="Swis721 WGL4 BT"/>
          <w:i/>
        </w:rPr>
        <w:t>[</w:t>
      </w:r>
      <w:r>
        <w:rPr/>
        <w:t>If</w:t>
      </w:r>
      <w:r>
        <w:rPr>
          <w:spacing w:val="-17"/>
        </w:rPr>
        <w:t> </w:t>
      </w:r>
      <w:r>
        <w:rPr>
          <w:rFonts w:ascii="Courier New"/>
          <w:color w:val="0000FF"/>
        </w:rPr>
        <w:t>SomeipEventDeployment</w:t>
      </w:r>
      <w:r>
        <w:rPr/>
        <w:t>.</w:t>
      </w:r>
      <w:r>
        <w:rPr>
          <w:rFonts w:ascii="Courier New"/>
          <w:color w:val="0000FF"/>
        </w:rPr>
        <w:t>serializer</w:t>
      </w:r>
      <w:r>
        <w:rPr>
          <w:rFonts w:ascii="Courier New"/>
          <w:color w:val="0000FF"/>
          <w:spacing w:val="-78"/>
        </w:rPr>
        <w:t> </w:t>
      </w:r>
      <w:r>
        <w:rPr/>
        <w:t>is</w:t>
      </w:r>
      <w:r>
        <w:rPr>
          <w:spacing w:val="-17"/>
        </w:rPr>
        <w:t> </w:t>
      </w:r>
      <w:r>
        <w:rPr/>
        <w:t>set</w:t>
      </w:r>
      <w:r>
        <w:rPr>
          <w:spacing w:val="-12"/>
        </w:rPr>
        <w:t> </w:t>
      </w:r>
      <w:r>
        <w:rPr/>
        <w:t>to</w:t>
      </w:r>
      <w:r>
        <w:rPr>
          <w:spacing w:val="-10"/>
        </w:rPr>
        <w:t> </w:t>
      </w:r>
      <w:r>
        <w:rPr>
          <w:rFonts w:ascii="Courier New"/>
          <w:color w:val="0000FF"/>
        </w:rPr>
        <w:t>signalBased</w:t>
      </w:r>
      <w:r>
        <w:rPr>
          <w:rFonts w:ascii="Courier New"/>
          <w:color w:val="0000FF"/>
          <w:spacing w:val="-78"/>
        </w:rPr>
        <w:t> </w:t>
      </w:r>
      <w:r>
        <w:rPr>
          <w:spacing w:val="-4"/>
        </w:rPr>
        <w:t>then</w:t>
      </w:r>
    </w:p>
    <w:p>
      <w:pPr>
        <w:pStyle w:val="BodyText"/>
        <w:spacing w:line="252" w:lineRule="auto"/>
        <w:ind w:left="337" w:right="1415"/>
        <w:jc w:val="both"/>
      </w:pPr>
      <w:r>
        <w:rPr/>
        <w:t>upon reception of a signal-based serialized trigger the following checks shall be con- </w:t>
      </w:r>
      <w:r>
        <w:rPr>
          <w:spacing w:val="-2"/>
        </w:rPr>
        <w:t>ducted:</w:t>
      </w:r>
    </w:p>
    <w:p>
      <w:pPr>
        <w:pStyle w:val="ListParagraph"/>
        <w:numPr>
          <w:ilvl w:val="0"/>
          <w:numId w:val="42"/>
        </w:numPr>
        <w:tabs>
          <w:tab w:pos="923" w:val="left" w:leader="none"/>
        </w:tabs>
        <w:spacing w:line="232" w:lineRule="auto" w:before="136" w:after="0"/>
        <w:ind w:left="922" w:right="1415" w:hanging="237"/>
        <w:jc w:val="both"/>
        <w:rPr>
          <w:sz w:val="24"/>
        </w:rPr>
      </w:pPr>
      <w:r>
        <w:rPr>
          <w:sz w:val="24"/>
        </w:rPr>
        <w:t>Use the Service ID (see [PRS_SOMEIP_00245]) and the </w:t>
      </w:r>
      <w:r>
        <w:rPr>
          <w:rFonts w:ascii="Courier New" w:hAnsi="Courier New"/>
          <w:color w:val="0000FF"/>
          <w:sz w:val="24"/>
        </w:rPr>
        <w:t>serviceInter-</w:t>
      </w:r>
      <w:r>
        <w:rPr>
          <w:rFonts w:ascii="Courier New" w:hAnsi="Courier New"/>
          <w:color w:val="0000FF"/>
          <w:sz w:val="24"/>
        </w:rPr>
        <w:t> faceId</w:t>
      </w:r>
      <w:r>
        <w:rPr>
          <w:rFonts w:ascii="Courier New" w:hAnsi="Courier New"/>
          <w:color w:val="0000FF"/>
          <w:spacing w:val="-36"/>
          <w:sz w:val="24"/>
        </w:rPr>
        <w:t> </w:t>
      </w:r>
      <w:r>
        <w:rPr>
          <w:sz w:val="24"/>
        </w:rPr>
        <w:t>attribute</w:t>
      </w:r>
      <w:r>
        <w:rPr>
          <w:spacing w:val="-14"/>
          <w:sz w:val="24"/>
        </w:rPr>
        <w:t> </w:t>
      </w:r>
      <w:r>
        <w:rPr>
          <w:sz w:val="24"/>
        </w:rPr>
        <w:t>of</w:t>
      </w:r>
      <w:r>
        <w:rPr>
          <w:spacing w:val="23"/>
          <w:sz w:val="24"/>
        </w:rPr>
        <w:t> </w:t>
      </w:r>
      <w:r>
        <w:rPr>
          <w:sz w:val="24"/>
        </w:rPr>
        <w:t>the</w:t>
      </w:r>
      <w:r>
        <w:rPr>
          <w:spacing w:val="22"/>
          <w:sz w:val="24"/>
        </w:rPr>
        <w:t> </w:t>
      </w:r>
      <w:r>
        <w:rPr>
          <w:rFonts w:ascii="Courier New" w:hAnsi="Courier New"/>
          <w:color w:val="0000FF"/>
          <w:sz w:val="24"/>
        </w:rPr>
        <w:t>SomeipServiceInterfaceDeployment</w:t>
      </w:r>
      <w:r>
        <w:rPr>
          <w:rFonts w:ascii="Courier New" w:hAnsi="Courier New"/>
          <w:color w:val="0000FF"/>
          <w:spacing w:val="-36"/>
          <w:sz w:val="24"/>
        </w:rPr>
        <w:t> </w:t>
      </w:r>
      <w:r>
        <w:rPr>
          <w:sz w:val="24"/>
        </w:rPr>
        <w:t>element</w:t>
      </w:r>
      <w:r>
        <w:rPr>
          <w:spacing w:val="22"/>
          <w:sz w:val="24"/>
        </w:rPr>
        <w:t> </w:t>
      </w:r>
      <w:r>
        <w:rPr>
          <w:sz w:val="24"/>
        </w:rPr>
        <w:t>in</w:t>
      </w:r>
      <w:r>
        <w:rPr>
          <w:sz w:val="24"/>
        </w:rPr>
        <w:t> the Manifest to determine the right </w:t>
      </w:r>
      <w:r>
        <w:rPr>
          <w:rFonts w:ascii="Courier New" w:hAnsi="Courier New"/>
          <w:color w:val="0000FF"/>
          <w:sz w:val="24"/>
        </w:rPr>
        <w:t>ServiceInterface</w:t>
      </w:r>
      <w:r>
        <w:rPr>
          <w:sz w:val="24"/>
        </w:rPr>
        <w:t>.</w:t>
      </w:r>
    </w:p>
    <w:p>
      <w:pPr>
        <w:pStyle w:val="ListParagraph"/>
        <w:numPr>
          <w:ilvl w:val="0"/>
          <w:numId w:val="42"/>
        </w:numPr>
        <w:tabs>
          <w:tab w:pos="923" w:val="left" w:leader="none"/>
        </w:tabs>
        <w:spacing w:line="315" w:lineRule="exact" w:before="128" w:after="0"/>
        <w:ind w:left="922" w:right="0" w:hanging="238"/>
        <w:jc w:val="both"/>
        <w:rPr>
          <w:sz w:val="24"/>
        </w:rPr>
      </w:pPr>
      <w:r>
        <w:rPr>
          <w:sz w:val="24"/>
        </w:rPr>
        <w:t>Verify</w:t>
      </w:r>
      <w:r>
        <w:rPr>
          <w:spacing w:val="64"/>
          <w:w w:val="150"/>
          <w:sz w:val="24"/>
        </w:rPr>
        <w:t> </w:t>
      </w:r>
      <w:r>
        <w:rPr>
          <w:sz w:val="24"/>
        </w:rPr>
        <w:t>that</w:t>
      </w:r>
      <w:r>
        <w:rPr>
          <w:spacing w:val="64"/>
          <w:w w:val="150"/>
          <w:sz w:val="24"/>
        </w:rPr>
        <w:t> </w:t>
      </w:r>
      <w:r>
        <w:rPr>
          <w:sz w:val="24"/>
        </w:rPr>
        <w:t>the</w:t>
      </w:r>
      <w:r>
        <w:rPr>
          <w:spacing w:val="65"/>
          <w:w w:val="150"/>
          <w:sz w:val="24"/>
        </w:rPr>
        <w:t> </w:t>
      </w:r>
      <w:r>
        <w:rPr>
          <w:sz w:val="24"/>
        </w:rPr>
        <w:t>Method</w:t>
      </w:r>
      <w:r>
        <w:rPr>
          <w:spacing w:val="64"/>
          <w:w w:val="150"/>
          <w:sz w:val="24"/>
        </w:rPr>
        <w:t> </w:t>
      </w:r>
      <w:r>
        <w:rPr>
          <w:sz w:val="24"/>
        </w:rPr>
        <w:t>ID</w:t>
      </w:r>
      <w:r>
        <w:rPr>
          <w:spacing w:val="65"/>
          <w:w w:val="150"/>
          <w:sz w:val="24"/>
        </w:rPr>
        <w:t> </w:t>
      </w:r>
      <w:r>
        <w:rPr>
          <w:sz w:val="24"/>
        </w:rPr>
        <w:t>(see</w:t>
      </w:r>
      <w:r>
        <w:rPr>
          <w:spacing w:val="64"/>
          <w:w w:val="150"/>
          <w:sz w:val="24"/>
        </w:rPr>
        <w:t> </w:t>
      </w:r>
      <w:r>
        <w:rPr>
          <w:sz w:val="24"/>
        </w:rPr>
        <w:t>[PRS_SOMEIP_00245])</w:t>
      </w:r>
      <w:r>
        <w:rPr>
          <w:spacing w:val="65"/>
          <w:w w:val="150"/>
          <w:sz w:val="24"/>
        </w:rPr>
        <w:t> </w:t>
      </w:r>
      <w:r>
        <w:rPr>
          <w:sz w:val="24"/>
        </w:rPr>
        <w:t>matches</w:t>
      </w:r>
      <w:r>
        <w:rPr>
          <w:spacing w:val="64"/>
          <w:w w:val="150"/>
          <w:sz w:val="24"/>
        </w:rPr>
        <w:t> </w:t>
      </w:r>
      <w:r>
        <w:rPr>
          <w:spacing w:val="-2"/>
          <w:sz w:val="24"/>
        </w:rPr>
        <w:t>0x8000</w:t>
      </w:r>
    </w:p>
    <w:p>
      <w:pPr>
        <w:pStyle w:val="BodyText"/>
        <w:tabs>
          <w:tab w:pos="1462" w:val="left" w:leader="none"/>
          <w:tab w:pos="7081" w:val="left" w:leader="none"/>
          <w:tab w:pos="7796" w:val="left" w:leader="none"/>
          <w:tab w:pos="8337" w:val="left" w:leader="none"/>
        </w:tabs>
        <w:spacing w:line="232" w:lineRule="auto" w:before="5"/>
        <w:ind w:left="922" w:right="1415"/>
      </w:pPr>
      <w:r>
        <w:rPr/>
        <w:t>+</w:t>
      </w:r>
      <w:r>
        <w:rPr>
          <w:spacing w:val="80"/>
        </w:rPr>
        <w:t> </w:t>
      </w:r>
      <w:r>
        <w:rPr/>
        <w:t>the</w:t>
      </w:r>
      <w:r>
        <w:rPr>
          <w:spacing w:val="80"/>
        </w:rPr>
        <w:t> </w:t>
      </w:r>
      <w:r>
        <w:rPr>
          <w:rFonts w:ascii="Courier New"/>
          <w:color w:val="0000FF"/>
        </w:rPr>
        <w:t>eventId</w:t>
      </w:r>
      <w:r>
        <w:rPr>
          <w:rFonts w:ascii="Courier New"/>
          <w:color w:val="0000FF"/>
          <w:spacing w:val="36"/>
        </w:rPr>
        <w:t> </w:t>
      </w:r>
      <w:r>
        <w:rPr/>
        <w:t>attribute</w:t>
      </w:r>
      <w:r>
        <w:rPr>
          <w:spacing w:val="80"/>
        </w:rPr>
        <w:t> </w:t>
      </w:r>
      <w:r>
        <w:rPr/>
        <w:t>of</w:t>
      </w:r>
      <w:r>
        <w:rPr>
          <w:spacing w:val="80"/>
        </w:rPr>
        <w:t> </w:t>
      </w:r>
      <w:r>
        <w:rPr/>
        <w:t>one</w:t>
      </w:r>
      <w:r>
        <w:rPr>
          <w:spacing w:val="80"/>
        </w:rPr>
        <w:t> </w:t>
      </w:r>
      <w:r>
        <w:rPr/>
        <w:t>of</w:t>
      </w:r>
      <w:r>
        <w:rPr>
          <w:spacing w:val="80"/>
        </w:rPr>
        <w:t> </w:t>
      </w:r>
      <w:r>
        <w:rPr/>
        <w:t>the</w:t>
      </w:r>
      <w:r>
        <w:rPr>
          <w:spacing w:val="80"/>
        </w:rPr>
        <w:t> </w:t>
      </w:r>
      <w:r>
        <w:rPr>
          <w:rFonts w:ascii="Courier New"/>
          <w:color w:val="0000FF"/>
        </w:rPr>
        <w:t>SomeipEventDeployment</w:t>
      </w:r>
      <w:r>
        <w:rPr/>
        <w:t>s</w:t>
      </w:r>
      <w:r>
        <w:rPr>
          <w:spacing w:val="80"/>
        </w:rPr>
        <w:t> </w:t>
      </w:r>
      <w:r>
        <w:rPr/>
        <w:t>of</w:t>
      </w:r>
      <w:r>
        <w:rPr>
          <w:spacing w:val="80"/>
        </w:rPr>
        <w:t> </w:t>
      </w:r>
      <w:r>
        <w:rPr>
          <w:spacing w:val="-4"/>
        </w:rPr>
        <w:t>the</w:t>
      </w:r>
      <w:r>
        <w:rPr/>
        <w:tab/>
      </w:r>
      <w:r>
        <w:rPr>
          <w:rFonts w:ascii="Courier New"/>
          <w:color w:val="0000FF"/>
        </w:rPr>
        <w:t>SomeipServiceInterfaceDeployment </w:t>
      </w:r>
      <w:r>
        <w:rPr/>
        <w:t>which</w:t>
        <w:tab/>
      </w:r>
      <w:r>
        <w:rPr>
          <w:spacing w:val="-4"/>
        </w:rPr>
        <w:t>have</w:t>
      </w:r>
      <w:r>
        <w:rPr/>
        <w:tab/>
      </w:r>
      <w:r>
        <w:rPr>
          <w:spacing w:val="-4"/>
        </w:rPr>
        <w:t>the</w:t>
      </w:r>
      <w:r>
        <w:rPr/>
        <w:tab/>
      </w:r>
      <w:r>
        <w:rPr>
          <w:spacing w:val="-2"/>
        </w:rPr>
        <w:t>attribute </w:t>
      </w:r>
      <w:r>
        <w:rPr>
          <w:rFonts w:ascii="Courier New"/>
          <w:color w:val="0000FF"/>
        </w:rPr>
        <w:t>SomeipEventDeployment</w:t>
      </w:r>
      <w:r>
        <w:rPr/>
        <w:t>.</w:t>
      </w:r>
      <w:r>
        <w:rPr>
          <w:rFonts w:ascii="Courier New"/>
          <w:color w:val="0000FF"/>
        </w:rPr>
        <w:t>serializer</w:t>
      </w:r>
      <w:r>
        <w:rPr>
          <w:rFonts w:ascii="Courier New"/>
          <w:color w:val="0000FF"/>
          <w:spacing w:val="-34"/>
        </w:rPr>
        <w:t> </w:t>
      </w:r>
      <w:r>
        <w:rPr/>
        <w:t>set to </w:t>
      </w:r>
      <w:r>
        <w:rPr>
          <w:rFonts w:ascii="Courier New"/>
          <w:color w:val="0000FF"/>
        </w:rPr>
        <w:t>signalBased</w:t>
      </w:r>
      <w:r>
        <w:rPr/>
        <w:t>.</w:t>
      </w:r>
    </w:p>
    <w:p>
      <w:pPr>
        <w:pStyle w:val="ListParagraph"/>
        <w:numPr>
          <w:ilvl w:val="0"/>
          <w:numId w:val="42"/>
        </w:numPr>
        <w:tabs>
          <w:tab w:pos="923" w:val="left" w:leader="none"/>
        </w:tabs>
        <w:spacing w:line="240" w:lineRule="auto" w:before="128" w:after="0"/>
        <w:ind w:left="922" w:right="0" w:hanging="238"/>
        <w:jc w:val="left"/>
        <w:rPr>
          <w:sz w:val="24"/>
        </w:rPr>
      </w:pPr>
      <w:r>
        <w:rPr>
          <w:sz w:val="24"/>
        </w:rPr>
        <w:t>Verify</w:t>
      </w:r>
      <w:r>
        <w:rPr>
          <w:spacing w:val="-8"/>
          <w:sz w:val="24"/>
        </w:rPr>
        <w:t> </w:t>
      </w:r>
      <w:r>
        <w:rPr>
          <w:sz w:val="24"/>
        </w:rPr>
        <w:t>that</w:t>
      </w:r>
      <w:r>
        <w:rPr>
          <w:spacing w:val="-8"/>
          <w:sz w:val="24"/>
        </w:rPr>
        <w:t> </w:t>
      </w:r>
      <w:r>
        <w:rPr>
          <w:sz w:val="24"/>
        </w:rPr>
        <w:t>the</w:t>
      </w:r>
      <w:r>
        <w:rPr>
          <w:spacing w:val="-8"/>
          <w:sz w:val="24"/>
        </w:rPr>
        <w:t> </w:t>
      </w:r>
      <w:r>
        <w:rPr>
          <w:sz w:val="24"/>
        </w:rPr>
        <w:t>Length</w:t>
      </w:r>
      <w:r>
        <w:rPr>
          <w:spacing w:val="-8"/>
          <w:sz w:val="24"/>
        </w:rPr>
        <w:t> </w:t>
      </w:r>
      <w:r>
        <w:rPr>
          <w:sz w:val="24"/>
        </w:rPr>
        <w:t>is</w:t>
      </w:r>
      <w:r>
        <w:rPr>
          <w:spacing w:val="-7"/>
          <w:sz w:val="24"/>
        </w:rPr>
        <w:t> </w:t>
      </w:r>
      <w:r>
        <w:rPr>
          <w:sz w:val="24"/>
        </w:rPr>
        <w:t>equal</w:t>
      </w:r>
      <w:r>
        <w:rPr>
          <w:spacing w:val="-8"/>
          <w:sz w:val="24"/>
        </w:rPr>
        <w:t> </w:t>
      </w:r>
      <w:r>
        <w:rPr>
          <w:sz w:val="24"/>
        </w:rPr>
        <w:t>to</w:t>
      </w:r>
      <w:r>
        <w:rPr>
          <w:spacing w:val="-8"/>
          <w:sz w:val="24"/>
        </w:rPr>
        <w:t> </w:t>
      </w:r>
      <w:r>
        <w:rPr>
          <w:spacing w:val="-5"/>
          <w:sz w:val="24"/>
        </w:rPr>
        <w:t>0.</w:t>
      </w:r>
    </w:p>
    <w:p>
      <w:pPr>
        <w:spacing w:line="288" w:lineRule="exact" w:before="153"/>
        <w:ind w:left="337" w:right="1415" w:firstLine="0"/>
        <w:jc w:val="left"/>
        <w:rPr>
          <w:i/>
          <w:sz w:val="24"/>
        </w:rPr>
      </w:pPr>
      <w:r>
        <w:rPr>
          <w:sz w:val="24"/>
        </w:rPr>
        <w:t>If any of the above checks fails the received signal-based trigger shall be </w:t>
      </w:r>
      <w:r>
        <w:rPr>
          <w:sz w:val="24"/>
        </w:rPr>
        <w:t>discarded and</w:t>
      </w:r>
      <w:r>
        <w:rPr>
          <w:spacing w:val="-2"/>
          <w:sz w:val="24"/>
        </w:rPr>
        <w:t> </w:t>
      </w:r>
      <w:r>
        <w:rPr>
          <w:sz w:val="24"/>
        </w:rPr>
        <w:t>the incident shall be logged (if logging is enabled for the </w:t>
      </w:r>
      <w:r>
        <w:rPr>
          <w:rFonts w:ascii="Courier New" w:hAnsi="Courier New"/>
          <w:sz w:val="24"/>
        </w:rPr>
        <w:t>ara::com</w:t>
      </w:r>
      <w:r>
        <w:rPr>
          <w:rFonts w:ascii="Courier New" w:hAnsi="Courier New"/>
          <w:spacing w:val="-69"/>
          <w:sz w:val="24"/>
        </w:rPr>
        <w:t> </w:t>
      </w:r>
      <w:r>
        <w:rPr>
          <w:sz w:val="24"/>
        </w:rPr>
        <w:t>implementa- </w:t>
      </w:r>
      <w:r>
        <w:rPr>
          <w:spacing w:val="-2"/>
          <w:sz w:val="24"/>
        </w:rPr>
        <w:t>tion).</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26"/>
          <w:sz w:val="24"/>
        </w:rPr>
        <w:t> </w:t>
      </w:r>
      <w:r>
        <w:rPr>
          <w:i/>
          <w:color w:val="0000FF"/>
          <w:spacing w:val="-2"/>
          <w:sz w:val="24"/>
        </w:rPr>
        <w:t>RS_CM_00200</w:t>
      </w:r>
      <w:r>
        <w:rPr>
          <w:i/>
          <w:spacing w:val="-2"/>
          <w:sz w:val="24"/>
        </w:rPr>
        <w:t>,</w:t>
      </w:r>
      <w:r>
        <w:rPr>
          <w:i/>
          <w:spacing w:val="26"/>
          <w:sz w:val="24"/>
        </w:rPr>
        <w:t> </w:t>
      </w:r>
      <w:r>
        <w:rPr>
          <w:i/>
          <w:color w:val="0000FF"/>
          <w:spacing w:val="-2"/>
          <w:sz w:val="24"/>
        </w:rPr>
        <w:t>RS_CM_00201</w:t>
      </w:r>
      <w:r>
        <w:rPr>
          <w:i/>
          <w:spacing w:val="-2"/>
          <w:sz w:val="24"/>
        </w:rPr>
        <w:t>,</w:t>
      </w:r>
      <w:r>
        <w:rPr>
          <w:i/>
          <w:spacing w:val="26"/>
          <w:sz w:val="24"/>
        </w:rPr>
        <w:t> </w:t>
      </w:r>
      <w:r>
        <w:rPr>
          <w:i/>
          <w:color w:val="0000FF"/>
          <w:spacing w:val="-2"/>
          <w:sz w:val="24"/>
        </w:rPr>
        <w:t>RS_SOMEIP_00019</w:t>
      </w:r>
      <w:r>
        <w:rPr>
          <w:i/>
          <w:spacing w:val="-2"/>
          <w:sz w:val="24"/>
        </w:rPr>
        <w:t>,</w:t>
      </w:r>
      <w:r>
        <w:rPr>
          <w:i/>
          <w:spacing w:val="26"/>
          <w:sz w:val="24"/>
        </w:rPr>
        <w:t> </w:t>
      </w:r>
      <w:r>
        <w:rPr>
          <w:i/>
          <w:color w:val="0000FF"/>
          <w:spacing w:val="-2"/>
          <w:sz w:val="24"/>
        </w:rPr>
        <w:t>RS_-</w:t>
      </w:r>
      <w:r>
        <w:rPr>
          <w:i/>
          <w:color w:val="0000FF"/>
          <w:spacing w:val="-2"/>
          <w:sz w:val="24"/>
        </w:rPr>
        <w:t> </w:t>
      </w:r>
      <w:r>
        <w:rPr>
          <w:i/>
          <w:color w:val="0000FF"/>
          <w:sz w:val="24"/>
        </w:rPr>
        <w:t>SOMEIP_00022</w:t>
      </w:r>
      <w:r>
        <w:rPr>
          <w:i/>
          <w:sz w:val="24"/>
        </w:rPr>
        <w:t>,</w:t>
      </w:r>
      <w:r>
        <w:rPr>
          <w:i/>
          <w:spacing w:val="40"/>
          <w:sz w:val="24"/>
        </w:rPr>
        <w:t> </w:t>
      </w:r>
      <w:r>
        <w:rPr>
          <w:i/>
          <w:color w:val="0000FF"/>
          <w:sz w:val="24"/>
        </w:rPr>
        <w:t>RS_SOMEIP_00003</w:t>
      </w:r>
      <w:r>
        <w:rPr>
          <w:i/>
          <w:sz w:val="24"/>
        </w:rPr>
        <w:t>,</w:t>
      </w:r>
      <w:r>
        <w:rPr>
          <w:i/>
          <w:spacing w:val="40"/>
          <w:sz w:val="24"/>
        </w:rPr>
        <w:t> </w:t>
      </w:r>
      <w:r>
        <w:rPr>
          <w:i/>
          <w:color w:val="0000FF"/>
          <w:sz w:val="24"/>
        </w:rPr>
        <w:t>RS_SOMEIP_00004</w:t>
      </w:r>
      <w:r>
        <w:rPr>
          <w:i/>
          <w:sz w:val="24"/>
        </w:rPr>
        <w:t>,</w:t>
      </w:r>
      <w:r>
        <w:rPr>
          <w:i/>
          <w:spacing w:val="40"/>
          <w:sz w:val="24"/>
        </w:rPr>
        <w:t> </w:t>
      </w:r>
      <w:r>
        <w:rPr>
          <w:i/>
          <w:color w:val="0000FF"/>
          <w:sz w:val="24"/>
        </w:rPr>
        <w:t>RS_SOMEIP_00008</w:t>
      </w:r>
      <w:r>
        <w:rPr>
          <w:i/>
          <w:sz w:val="24"/>
        </w:rPr>
        <w:t>, </w:t>
      </w:r>
      <w:r>
        <w:rPr>
          <w:i/>
          <w:color w:val="0000FF"/>
          <w:sz w:val="24"/>
        </w:rPr>
        <w:t>RS_SOMEIP_00014</w:t>
      </w:r>
      <w:r>
        <w:rPr>
          <w:i/>
          <w:sz w:val="24"/>
        </w:rPr>
        <w:t>, </w:t>
      </w:r>
      <w:r>
        <w:rPr>
          <w:i/>
          <w:color w:val="0000FF"/>
          <w:sz w:val="24"/>
        </w:rPr>
        <w:t>RS_CM_00004</w:t>
      </w:r>
      <w:r>
        <w:rPr>
          <w:i/>
          <w:sz w:val="24"/>
        </w:rPr>
        <w:t>)</w:t>
      </w:r>
    </w:p>
    <w:p>
      <w:pPr>
        <w:pStyle w:val="BodyText"/>
        <w:spacing w:before="169"/>
        <w:ind w:left="337"/>
        <w:jc w:val="both"/>
      </w:pPr>
      <w:r>
        <w:rPr>
          <w:spacing w:val="-2"/>
        </w:rPr>
        <w:t>[</w:t>
      </w:r>
      <w:hyperlink w:history="true" w:anchor="_bookmark69">
        <w:r>
          <w:rPr>
            <w:color w:val="0000FF"/>
            <w:spacing w:val="-2"/>
          </w:rPr>
          <w:t>SWS_CM_10514</w:t>
        </w:r>
      </w:hyperlink>
      <w:r>
        <w:rPr>
          <w:spacing w:val="-2"/>
        </w:rPr>
        <w:t>]</w:t>
      </w:r>
      <w:r>
        <w:rPr>
          <w:spacing w:val="7"/>
        </w:rPr>
        <w:t> </w:t>
      </w:r>
      <w:r>
        <w:rPr>
          <w:spacing w:val="-2"/>
        </w:rPr>
        <w:t>applies.</w:t>
      </w:r>
    </w:p>
    <w:p>
      <w:pPr>
        <w:spacing w:after="0"/>
        <w:jc w:val="both"/>
        <w:sectPr>
          <w:pgSz w:w="11910" w:h="13960"/>
          <w:pgMar w:top="280" w:bottom="0" w:left="1080" w:right="0"/>
        </w:sectPr>
      </w:pPr>
    </w:p>
    <w:p>
      <w:pPr>
        <w:pStyle w:val="BodyText"/>
        <w:spacing w:line="235" w:lineRule="auto" w:before="95"/>
        <w:ind w:left="337" w:right="1415"/>
        <w:jc w:val="both"/>
        <w:rPr>
          <w:i/>
        </w:rPr>
      </w:pPr>
      <w:r>
        <w:rPr>
          <w:b/>
        </w:rPr>
        <w:t>[SWS_CM_10523]</w:t>
      </w:r>
      <w:r>
        <w:rPr/>
        <w:t>{DRAFT} </w:t>
      </w:r>
      <w:r>
        <w:rPr>
          <w:b/>
        </w:rPr>
        <w:t>Silently discarding trigger for unsubscribed triggers </w:t>
      </w:r>
      <w:r>
        <w:rPr>
          <w:rFonts w:ascii="Swis721 WGL4 BT" w:hAnsi="Swis721 WGL4 BT"/>
          <w:i/>
        </w:rPr>
        <w:t>[</w:t>
      </w:r>
      <w:r>
        <w:rPr/>
        <w:t>If the trigger identified according to [</w:t>
      </w:r>
      <w:hyperlink w:history="true" w:anchor="_bookmark69">
        <w:r>
          <w:rPr>
            <w:color w:val="0000FF"/>
          </w:rPr>
          <w:t>SWS_CM_10514</w:t>
        </w:r>
      </w:hyperlink>
      <w:r>
        <w:rPr/>
        <w:t>] does not have an active </w:t>
      </w:r>
      <w:r>
        <w:rPr/>
        <w:t>sub- scription because the </w:t>
      </w:r>
      <w:r>
        <w:rPr>
          <w:rFonts w:ascii="Courier New" w:hAnsi="Courier New"/>
        </w:rPr>
        <w:t>Subscribe</w:t>
      </w:r>
      <w:r>
        <w:rPr>
          <w:rFonts w:ascii="Courier New" w:hAnsi="Courier New"/>
          <w:spacing w:val="-36"/>
        </w:rPr>
        <w:t> </w:t>
      </w:r>
      <w:r>
        <w:rPr/>
        <w:t>method (see [</w:t>
      </w:r>
      <w:hyperlink w:history="true" w:anchor="_bookmark579">
        <w:r>
          <w:rPr>
            <w:color w:val="0000FF"/>
          </w:rPr>
          <w:t>SWS_CM_00723</w:t>
        </w:r>
      </w:hyperlink>
      <w:r>
        <w:rPr/>
        <w:t>]) of the specific </w:t>
      </w:r>
      <w:r>
        <w:rPr>
          <w:rFonts w:ascii="Courier New" w:hAnsi="Courier New"/>
          <w:spacing w:val="-2"/>
        </w:rPr>
        <w:t>Trigger</w:t>
      </w:r>
      <w:r>
        <w:rPr>
          <w:rFonts w:ascii="Courier New" w:hAnsi="Courier New"/>
          <w:spacing w:val="-34"/>
        </w:rPr>
        <w:t> </w:t>
      </w:r>
      <w:r>
        <w:rPr>
          <w:spacing w:val="-2"/>
        </w:rPr>
        <w:t>class</w:t>
      </w:r>
      <w:r>
        <w:rPr>
          <w:spacing w:val="-15"/>
        </w:rPr>
        <w:t> </w:t>
      </w:r>
      <w:r>
        <w:rPr>
          <w:spacing w:val="-2"/>
        </w:rPr>
        <w:t>of</w:t>
      </w:r>
      <w:r>
        <w:rPr>
          <w:spacing w:val="-15"/>
        </w:rPr>
        <w:t> </w:t>
      </w:r>
      <w:r>
        <w:rPr>
          <w:spacing w:val="-2"/>
        </w:rPr>
        <w:t>the</w:t>
      </w:r>
      <w:r>
        <w:rPr>
          <w:spacing w:val="-15"/>
        </w:rPr>
        <w:t> </w:t>
      </w:r>
      <w:r>
        <w:rPr>
          <w:rFonts w:ascii="Courier New" w:hAnsi="Courier New"/>
          <w:spacing w:val="-2"/>
        </w:rPr>
        <w:t>ServiceProxy</w:t>
      </w:r>
      <w:r>
        <w:rPr>
          <w:rFonts w:ascii="Courier New" w:hAnsi="Courier New"/>
          <w:spacing w:val="-34"/>
        </w:rPr>
        <w:t> </w:t>
      </w:r>
      <w:r>
        <w:rPr>
          <w:spacing w:val="-2"/>
        </w:rPr>
        <w:t>class</w:t>
      </w:r>
      <w:r>
        <w:rPr>
          <w:spacing w:val="-14"/>
        </w:rPr>
        <w:t> </w:t>
      </w:r>
      <w:r>
        <w:rPr>
          <w:spacing w:val="-2"/>
        </w:rPr>
        <w:t>has</w:t>
      </w:r>
      <w:r>
        <w:rPr>
          <w:spacing w:val="-15"/>
        </w:rPr>
        <w:t> </w:t>
      </w:r>
      <w:r>
        <w:rPr>
          <w:spacing w:val="-2"/>
        </w:rPr>
        <w:t>not</w:t>
      </w:r>
      <w:r>
        <w:rPr>
          <w:spacing w:val="-15"/>
        </w:rPr>
        <w:t> </w:t>
      </w:r>
      <w:r>
        <w:rPr>
          <w:spacing w:val="-2"/>
        </w:rPr>
        <w:t>been</w:t>
      </w:r>
      <w:r>
        <w:rPr>
          <w:spacing w:val="-14"/>
        </w:rPr>
        <w:t> </w:t>
      </w:r>
      <w:r>
        <w:rPr>
          <w:spacing w:val="-2"/>
        </w:rPr>
        <w:t>called,</w:t>
      </w:r>
      <w:r>
        <w:rPr>
          <w:spacing w:val="-15"/>
        </w:rPr>
        <w:t> </w:t>
      </w:r>
      <w:r>
        <w:rPr>
          <w:spacing w:val="-2"/>
        </w:rPr>
        <w:t>or</w:t>
      </w:r>
      <w:r>
        <w:rPr>
          <w:spacing w:val="-15"/>
        </w:rPr>
        <w:t> </w:t>
      </w:r>
      <w:r>
        <w:rPr>
          <w:spacing w:val="-2"/>
        </w:rPr>
        <w:t>the</w:t>
      </w:r>
      <w:r>
        <w:rPr>
          <w:spacing w:val="-14"/>
        </w:rPr>
        <w:t> </w:t>
      </w:r>
      <w:r>
        <w:rPr>
          <w:rFonts w:ascii="Courier New" w:hAnsi="Courier New"/>
          <w:spacing w:val="-2"/>
        </w:rPr>
        <w:t>Unsubscribe </w:t>
      </w:r>
      <w:r>
        <w:rPr/>
        <w:t>method</w:t>
      </w:r>
      <w:r>
        <w:rPr>
          <w:spacing w:val="-17"/>
        </w:rPr>
        <w:t> </w:t>
      </w:r>
      <w:r>
        <w:rPr/>
        <w:t>(see</w:t>
      </w:r>
      <w:r>
        <w:rPr>
          <w:spacing w:val="-17"/>
        </w:rPr>
        <w:t> </w:t>
      </w:r>
      <w:r>
        <w:rPr/>
        <w:t>[</w:t>
      </w:r>
      <w:hyperlink w:history="true" w:anchor="_bookmark580">
        <w:r>
          <w:rPr>
            <w:color w:val="0000FF"/>
          </w:rPr>
          <w:t>SWS_CM_00810</w:t>
        </w:r>
      </w:hyperlink>
      <w:r>
        <w:rPr/>
        <w:t>])</w:t>
      </w:r>
      <w:r>
        <w:rPr>
          <w:spacing w:val="-16"/>
        </w:rPr>
        <w:t> </w:t>
      </w:r>
      <w:r>
        <w:rPr/>
        <w:t>of</w:t>
      </w:r>
      <w:r>
        <w:rPr>
          <w:spacing w:val="-17"/>
        </w:rPr>
        <w:t> </w:t>
      </w:r>
      <w:r>
        <w:rPr/>
        <w:t>the</w:t>
      </w:r>
      <w:r>
        <w:rPr>
          <w:spacing w:val="-17"/>
        </w:rPr>
        <w:t> </w:t>
      </w:r>
      <w:r>
        <w:rPr/>
        <w:t>specific</w:t>
      </w:r>
      <w:r>
        <w:rPr>
          <w:spacing w:val="-17"/>
        </w:rPr>
        <w:t> </w:t>
      </w:r>
      <w:r>
        <w:rPr>
          <w:rFonts w:ascii="Courier New" w:hAnsi="Courier New"/>
        </w:rPr>
        <w:t>Trigger</w:t>
      </w:r>
      <w:r>
        <w:rPr>
          <w:rFonts w:ascii="Courier New" w:hAnsi="Courier New"/>
          <w:spacing w:val="-36"/>
        </w:rPr>
        <w:t> </w:t>
      </w:r>
      <w:r>
        <w:rPr/>
        <w:t>class</w:t>
      </w:r>
      <w:r>
        <w:rPr>
          <w:spacing w:val="-16"/>
        </w:rPr>
        <w:t> </w:t>
      </w:r>
      <w:r>
        <w:rPr/>
        <w:t>of</w:t>
      </w:r>
      <w:r>
        <w:rPr>
          <w:spacing w:val="-17"/>
        </w:rPr>
        <w:t> </w:t>
      </w:r>
      <w:r>
        <w:rPr/>
        <w:t>the</w:t>
      </w:r>
      <w:r>
        <w:rPr>
          <w:spacing w:val="-17"/>
        </w:rPr>
        <w:t> </w:t>
      </w:r>
      <w:r>
        <w:rPr>
          <w:rFonts w:ascii="Courier New" w:hAnsi="Courier New"/>
        </w:rPr>
        <w:t>ServiceProxy </w:t>
      </w:r>
      <w:r>
        <w:rPr/>
        <w:t>class</w:t>
      </w:r>
      <w:r>
        <w:rPr>
          <w:spacing w:val="-15"/>
        </w:rPr>
        <w:t> </w:t>
      </w:r>
      <w:r>
        <w:rPr/>
        <w:t>has</w:t>
      </w:r>
      <w:r>
        <w:rPr>
          <w:spacing w:val="-15"/>
        </w:rPr>
        <w:t> </w:t>
      </w:r>
      <w:r>
        <w:rPr/>
        <w:t>been</w:t>
      </w:r>
      <w:r>
        <w:rPr>
          <w:spacing w:val="-15"/>
        </w:rPr>
        <w:t> </w:t>
      </w:r>
      <w:r>
        <w:rPr/>
        <w:t>called,</w:t>
      </w:r>
      <w:r>
        <w:rPr>
          <w:spacing w:val="-13"/>
        </w:rPr>
        <w:t> </w:t>
      </w:r>
      <w:r>
        <w:rPr/>
        <w:t>or</w:t>
      </w:r>
      <w:r>
        <w:rPr>
          <w:spacing w:val="-15"/>
        </w:rPr>
        <w:t> </w:t>
      </w:r>
      <w:r>
        <w:rPr/>
        <w:t>the</w:t>
      </w:r>
      <w:r>
        <w:rPr>
          <w:spacing w:val="-15"/>
        </w:rPr>
        <w:t> </w:t>
      </w:r>
      <w:r>
        <w:rPr/>
        <w:t>TTL</w:t>
      </w:r>
      <w:r>
        <w:rPr>
          <w:spacing w:val="-15"/>
        </w:rPr>
        <w:t> </w:t>
      </w:r>
      <w:r>
        <w:rPr/>
        <w:t>of</w:t>
      </w:r>
      <w:r>
        <w:rPr>
          <w:spacing w:val="-15"/>
        </w:rPr>
        <w:t> </w:t>
      </w:r>
      <w:r>
        <w:rPr/>
        <w:t>the</w:t>
      </w:r>
      <w:r>
        <w:rPr>
          <w:spacing w:val="-15"/>
        </w:rPr>
        <w:t> </w:t>
      </w:r>
      <w:r>
        <w:rPr/>
        <w:t>SOME/IP</w:t>
      </w:r>
      <w:r>
        <w:rPr>
          <w:spacing w:val="-15"/>
        </w:rPr>
        <w:t> </w:t>
      </w:r>
      <w:r>
        <w:rPr/>
        <w:t>SubscribeEventgroup</w:t>
      </w:r>
      <w:r>
        <w:rPr>
          <w:spacing w:val="-15"/>
        </w:rPr>
        <w:t> </w:t>
      </w:r>
      <w:r>
        <w:rPr/>
        <w:t>message</w:t>
      </w:r>
      <w:r>
        <w:rPr>
          <w:spacing w:val="-15"/>
        </w:rPr>
        <w:t> </w:t>
      </w:r>
      <w:r>
        <w:rPr/>
        <w:t>(see [</w:t>
      </w:r>
      <w:hyperlink w:history="true" w:anchor="_bookmark47">
        <w:r>
          <w:rPr>
            <w:color w:val="0000FF"/>
          </w:rPr>
          <w:t>SWS_CM_00205</w:t>
        </w:r>
      </w:hyperlink>
      <w:r>
        <w:rPr/>
        <w:t>]) has expired, then the received trigger shall be silently discarded (i.e.,</w:t>
      </w:r>
      <w:r>
        <w:rPr>
          <w:spacing w:val="-7"/>
        </w:rPr>
        <w:t> </w:t>
      </w:r>
      <w:r>
        <w:rPr/>
        <w:t>[</w:t>
      </w:r>
      <w:hyperlink w:history="true" w:anchor="_bookmark582">
        <w:r>
          <w:rPr>
            <w:color w:val="0000FF"/>
          </w:rPr>
          <w:t>SWS_CM_00226</w:t>
        </w:r>
      </w:hyperlink>
      <w:r>
        <w:rPr/>
        <w:t>],</w:t>
      </w:r>
      <w:r>
        <w:rPr>
          <w:spacing w:val="-7"/>
        </w:rPr>
        <w:t> </w:t>
      </w:r>
      <w:r>
        <w:rPr/>
        <w:t>and</w:t>
      </w:r>
      <w:r>
        <w:rPr>
          <w:spacing w:val="-10"/>
        </w:rPr>
        <w:t> </w:t>
      </w:r>
      <w:r>
        <w:rPr/>
        <w:t>[</w:t>
      </w:r>
      <w:hyperlink w:history="true" w:anchor="_bookmark584">
        <w:r>
          <w:rPr>
            <w:color w:val="0000FF"/>
          </w:rPr>
          <w:t>SWS_CM_00249</w:t>
        </w:r>
      </w:hyperlink>
      <w:r>
        <w:rPr/>
        <w:t>]</w:t>
      </w:r>
      <w:r>
        <w:rPr>
          <w:spacing w:val="-10"/>
        </w:rPr>
        <w:t> </w:t>
      </w:r>
      <w:r>
        <w:rPr/>
        <w:t>shall</w:t>
      </w:r>
      <w:r>
        <w:rPr>
          <w:spacing w:val="-10"/>
        </w:rPr>
        <w:t> </w:t>
      </w:r>
      <w:r>
        <w:rPr>
          <w:i/>
        </w:rPr>
        <w:t>not </w:t>
      </w:r>
      <w:r>
        <w:rPr/>
        <w:t>be</w:t>
      </w:r>
      <w:r>
        <w:rPr>
          <w:spacing w:val="-10"/>
        </w:rPr>
        <w:t> </w:t>
      </w:r>
      <w:r>
        <w:rPr/>
        <w:t>performed).</w:t>
      </w:r>
      <w:r>
        <w:rPr>
          <w:rFonts w:ascii="Swis721 WGL4 BT" w:hAnsi="Swis721 WGL4 BT"/>
          <w:i/>
        </w:rPr>
        <w:t>♩</w:t>
      </w:r>
      <w:r>
        <w:rPr>
          <w:i/>
        </w:rPr>
        <w:t>(</w:t>
      </w:r>
      <w:r>
        <w:rPr>
          <w:i/>
          <w:color w:val="0000FF"/>
        </w:rPr>
        <w:t>RS_CM_-</w:t>
      </w:r>
      <w:r>
        <w:rPr>
          <w:i/>
          <w:color w:val="0000FF"/>
        </w:rPr>
        <w:t> 00204</w:t>
      </w:r>
      <w:r>
        <w:rPr>
          <w:i/>
        </w:rPr>
        <w:t>, </w:t>
      </w:r>
      <w:r>
        <w:rPr>
          <w:i/>
          <w:color w:val="0000FF"/>
        </w:rPr>
        <w:t>RS_CM_00203</w:t>
      </w:r>
      <w:r>
        <w:rPr>
          <w:i/>
        </w:rPr>
        <w:t>, </w:t>
      </w:r>
      <w:r>
        <w:rPr>
          <w:i/>
          <w:color w:val="0000FF"/>
        </w:rPr>
        <w:t>RS_SOMEIP_00004</w:t>
      </w:r>
      <w:r>
        <w:rPr>
          <w:i/>
        </w:rPr>
        <w:t>, </w:t>
      </w:r>
      <w:r>
        <w:rPr>
          <w:i/>
          <w:color w:val="0000FF"/>
        </w:rPr>
        <w:t>RS_CM_00004</w:t>
      </w:r>
      <w:r>
        <w:rPr>
          <w:i/>
        </w:rPr>
        <w:t>)</w:t>
      </w:r>
    </w:p>
    <w:p>
      <w:pPr>
        <w:pStyle w:val="BodyText"/>
        <w:spacing w:before="180"/>
        <w:ind w:left="337"/>
      </w:pPr>
      <w:r>
        <w:rPr>
          <w:spacing w:val="-2"/>
        </w:rPr>
        <w:t>[</w:t>
      </w:r>
      <w:hyperlink w:history="true" w:anchor="_bookmark584">
        <w:r>
          <w:rPr>
            <w:color w:val="0000FF"/>
            <w:spacing w:val="-2"/>
          </w:rPr>
          <w:t>SWS_CM_00249</w:t>
        </w:r>
      </w:hyperlink>
      <w:r>
        <w:rPr>
          <w:spacing w:val="-2"/>
        </w:rPr>
        <w:t>]</w:t>
      </w:r>
      <w:r>
        <w:rPr>
          <w:spacing w:val="7"/>
        </w:rPr>
        <w:t> </w:t>
      </w:r>
      <w:r>
        <w:rPr>
          <w:spacing w:val="-2"/>
        </w:rPr>
        <w:t>applies.</w:t>
      </w:r>
    </w:p>
    <w:p>
      <w:pPr>
        <w:pStyle w:val="BodyText"/>
        <w:rPr>
          <w:sz w:val="30"/>
        </w:rPr>
      </w:pPr>
    </w:p>
    <w:p>
      <w:pPr>
        <w:pStyle w:val="BodyText"/>
        <w:spacing w:before="6"/>
        <w:rPr>
          <w:sz w:val="26"/>
        </w:rPr>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5.2.1.6 Handling Method Calls" w:id="234"/>
      <w:bookmarkEnd w:id="234"/>
      <w:r>
        <w:rPr>
          <w:b w:val="0"/>
        </w:rPr>
      </w:r>
      <w:bookmarkStart w:name="_bookmark180" w:id="235"/>
      <w:bookmarkEnd w:id="235"/>
      <w:r>
        <w:rPr/>
        <w:t>Handling</w:t>
      </w:r>
      <w:r>
        <w:rPr>
          <w:spacing w:val="-11"/>
        </w:rPr>
        <w:t> </w:t>
      </w:r>
      <w:r>
        <w:rPr/>
        <w:t>Method</w:t>
      </w:r>
      <w:r>
        <w:rPr>
          <w:spacing w:val="-10"/>
        </w:rPr>
        <w:t> </w:t>
      </w:r>
      <w:r>
        <w:rPr>
          <w:spacing w:val="-4"/>
        </w:rPr>
        <w:t>Calls</w:t>
      </w:r>
    </w:p>
    <w:p>
      <w:pPr>
        <w:pStyle w:val="BodyText"/>
        <w:spacing w:before="4"/>
        <w:rPr>
          <w:b/>
          <w:sz w:val="25"/>
        </w:rPr>
      </w:pPr>
    </w:p>
    <w:p>
      <w:pPr>
        <w:pStyle w:val="BodyText"/>
        <w:spacing w:line="252" w:lineRule="auto" w:before="1"/>
        <w:ind w:left="337" w:right="1415"/>
      </w:pPr>
      <w:r>
        <w:rPr/>
        <w:t>As</w:t>
      </w:r>
      <w:r>
        <w:rPr>
          <w:spacing w:val="-4"/>
        </w:rPr>
        <w:t> </w:t>
      </w:r>
      <w:r>
        <w:rPr/>
        <w:t>the</w:t>
      </w:r>
      <w:r>
        <w:rPr>
          <w:spacing w:val="-4"/>
        </w:rPr>
        <w:t> </w:t>
      </w:r>
      <w:r>
        <w:rPr/>
        <w:t>signal</w:t>
      </w:r>
      <w:r>
        <w:rPr>
          <w:spacing w:val="-4"/>
        </w:rPr>
        <w:t> </w:t>
      </w:r>
      <w:r>
        <w:rPr/>
        <w:t>service</w:t>
      </w:r>
      <w:r>
        <w:rPr>
          <w:spacing w:val="-4"/>
        </w:rPr>
        <w:t> </w:t>
      </w:r>
      <w:r>
        <w:rPr/>
        <w:t>translation</w:t>
      </w:r>
      <w:r>
        <w:rPr>
          <w:spacing w:val="-4"/>
        </w:rPr>
        <w:t> </w:t>
      </w:r>
      <w:r>
        <w:rPr/>
        <w:t>does</w:t>
      </w:r>
      <w:r>
        <w:rPr>
          <w:spacing w:val="-4"/>
        </w:rPr>
        <w:t> </w:t>
      </w:r>
      <w:r>
        <w:rPr/>
        <w:t>not</w:t>
      </w:r>
      <w:r>
        <w:rPr>
          <w:spacing w:val="-4"/>
        </w:rPr>
        <w:t> </w:t>
      </w:r>
      <w:r>
        <w:rPr/>
        <w:t>apply</w:t>
      </w:r>
      <w:r>
        <w:rPr>
          <w:spacing w:val="-4"/>
        </w:rPr>
        <w:t> </w:t>
      </w:r>
      <w:r>
        <w:rPr/>
        <w:t>to</w:t>
      </w:r>
      <w:r>
        <w:rPr>
          <w:spacing w:val="-4"/>
        </w:rPr>
        <w:t> </w:t>
      </w:r>
      <w:r>
        <w:rPr/>
        <w:t>methods</w:t>
      </w:r>
      <w:r>
        <w:rPr>
          <w:spacing w:val="-4"/>
        </w:rPr>
        <w:t> </w:t>
      </w:r>
      <w:r>
        <w:rPr/>
        <w:t>the</w:t>
      </w:r>
      <w:r>
        <w:rPr>
          <w:spacing w:val="-4"/>
        </w:rPr>
        <w:t> </w:t>
      </w:r>
      <w:r>
        <w:rPr/>
        <w:t>handling</w:t>
      </w:r>
      <w:r>
        <w:rPr>
          <w:spacing w:val="-4"/>
        </w:rPr>
        <w:t> </w:t>
      </w:r>
      <w:r>
        <w:rPr/>
        <w:t>is</w:t>
      </w:r>
      <w:r>
        <w:rPr>
          <w:spacing w:val="-4"/>
        </w:rPr>
        <w:t> </w:t>
      </w:r>
      <w:r>
        <w:rPr/>
        <w:t>identical</w:t>
      </w:r>
      <w:r>
        <w:rPr>
          <w:spacing w:val="-4"/>
        </w:rPr>
        <w:t> </w:t>
      </w:r>
      <w:r>
        <w:rPr/>
        <w:t>to the SOME/IP method serialization, see chapter </w:t>
      </w:r>
      <w:hyperlink w:history="true" w:anchor="_bookmark70">
        <w:r>
          <w:rPr>
            <w:color w:val="0000FF"/>
          </w:rPr>
          <w:t>7.5.1.7</w:t>
        </w:r>
      </w:hyperlink>
      <w:r>
        <w:rPr/>
        <w:t>.</w:t>
      </w:r>
    </w:p>
    <w:p>
      <w:pPr>
        <w:pStyle w:val="BodyText"/>
        <w:rPr>
          <w:sz w:val="30"/>
        </w:rPr>
      </w:pPr>
    </w:p>
    <w:p>
      <w:pPr>
        <w:pStyle w:val="BodyText"/>
        <w:spacing w:before="3"/>
        <w:rPr>
          <w:sz w:val="25"/>
        </w:rPr>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5.2.1.7 Handling Fields" w:id="236"/>
      <w:bookmarkEnd w:id="236"/>
      <w:r>
        <w:rPr>
          <w:b w:val="0"/>
        </w:rPr>
      </w:r>
      <w:bookmarkStart w:name="_bookmark181" w:id="237"/>
      <w:bookmarkEnd w:id="237"/>
      <w:r>
        <w:rPr/>
        <w:t>Handling</w:t>
      </w:r>
      <w:r>
        <w:rPr>
          <w:spacing w:val="-12"/>
        </w:rPr>
        <w:t> </w:t>
      </w:r>
      <w:r>
        <w:rPr>
          <w:spacing w:val="-2"/>
        </w:rPr>
        <w:t>Fields</w:t>
      </w:r>
    </w:p>
    <w:p>
      <w:pPr>
        <w:pStyle w:val="BodyText"/>
        <w:spacing w:before="4"/>
        <w:rPr>
          <w:b/>
          <w:sz w:val="25"/>
        </w:rPr>
      </w:pPr>
    </w:p>
    <w:p>
      <w:pPr>
        <w:pStyle w:val="BodyText"/>
        <w:spacing w:before="1"/>
        <w:ind w:left="337"/>
      </w:pPr>
      <w:r>
        <w:rPr/>
        <w:t>Based</w:t>
      </w:r>
      <w:r>
        <w:rPr>
          <w:spacing w:val="-6"/>
        </w:rPr>
        <w:t> </w:t>
      </w:r>
      <w:r>
        <w:rPr/>
        <w:t>on</w:t>
      </w:r>
      <w:r>
        <w:rPr>
          <w:spacing w:val="-6"/>
        </w:rPr>
        <w:t> </w:t>
      </w:r>
      <w:r>
        <w:rPr>
          <w:spacing w:val="-2"/>
        </w:rPr>
        <w:t>[</w:t>
      </w:r>
      <w:hyperlink w:history="true" w:anchor="_bookmark97">
        <w:r>
          <w:rPr>
            <w:color w:val="0000FF"/>
            <w:spacing w:val="-2"/>
          </w:rPr>
          <w:t>SWS_CM_10319</w:t>
        </w:r>
      </w:hyperlink>
      <w:r>
        <w:rPr>
          <w:spacing w:val="-2"/>
        </w:rPr>
        <w:t>]:</w:t>
      </w:r>
    </w:p>
    <w:p>
      <w:pPr>
        <w:pStyle w:val="BodyText"/>
        <w:spacing w:before="147"/>
        <w:ind w:left="337" w:right="1415"/>
        <w:rPr>
          <w:i/>
        </w:rPr>
      </w:pPr>
      <w:r>
        <w:rPr>
          <w:b/>
        </w:rPr>
        <w:t>[SWS_CM_80063]</w:t>
      </w:r>
      <w:r>
        <w:rPr/>
        <w:t>{DRAFT}</w:t>
      </w:r>
      <w:r>
        <w:rPr>
          <w:spacing w:val="80"/>
        </w:rPr>
        <w:t> </w:t>
      </w:r>
      <w:r>
        <w:rPr>
          <w:b/>
        </w:rPr>
        <w:t>Conditions</w:t>
      </w:r>
      <w:r>
        <w:rPr>
          <w:b/>
          <w:spacing w:val="39"/>
        </w:rPr>
        <w:t> </w:t>
      </w:r>
      <w:r>
        <w:rPr>
          <w:b/>
        </w:rPr>
        <w:t>for</w:t>
      </w:r>
      <w:r>
        <w:rPr>
          <w:b/>
          <w:spacing w:val="39"/>
        </w:rPr>
        <w:t> </w:t>
      </w:r>
      <w:r>
        <w:rPr>
          <w:b/>
        </w:rPr>
        <w:t>sending</w:t>
      </w:r>
      <w:r>
        <w:rPr>
          <w:b/>
          <w:spacing w:val="39"/>
        </w:rPr>
        <w:t> </w:t>
      </w:r>
      <w:r>
        <w:rPr>
          <w:b/>
        </w:rPr>
        <w:t>of</w:t>
      </w:r>
      <w:r>
        <w:rPr>
          <w:b/>
          <w:spacing w:val="39"/>
        </w:rPr>
        <w:t> </w:t>
      </w:r>
      <w:r>
        <w:rPr>
          <w:b/>
        </w:rPr>
        <w:t>an</w:t>
      </w:r>
      <w:r>
        <w:rPr>
          <w:b/>
          <w:spacing w:val="39"/>
        </w:rPr>
        <w:t> </w:t>
      </w:r>
      <w:r>
        <w:rPr>
          <w:b/>
        </w:rPr>
        <w:t>event</w:t>
      </w:r>
      <w:r>
        <w:rPr>
          <w:b/>
          <w:spacing w:val="39"/>
        </w:rPr>
        <w:t> </w:t>
      </w:r>
      <w:r>
        <w:rPr>
          <w:b/>
        </w:rPr>
        <w:t>message</w:t>
      </w:r>
      <w:r>
        <w:rPr>
          <w:b/>
          <w:spacing w:val="39"/>
        </w:rPr>
        <w:t> </w:t>
      </w:r>
      <w:r>
        <w:rPr>
          <w:rFonts w:ascii="Swis721 WGL4 BT" w:hAnsi="Swis721 WGL4 BT"/>
          <w:i/>
        </w:rPr>
        <w:t>[</w:t>
      </w:r>
      <w:r>
        <w:rPr/>
        <w:t>The sending</w:t>
      </w:r>
      <w:r>
        <w:rPr>
          <w:spacing w:val="26"/>
        </w:rPr>
        <w:t> </w:t>
      </w:r>
      <w:r>
        <w:rPr/>
        <w:t>of</w:t>
      </w:r>
      <w:r>
        <w:rPr>
          <w:spacing w:val="34"/>
        </w:rPr>
        <w:t> </w:t>
      </w:r>
      <w:r>
        <w:rPr/>
        <w:t>an</w:t>
      </w:r>
      <w:r>
        <w:rPr>
          <w:spacing w:val="34"/>
        </w:rPr>
        <w:t> </w:t>
      </w:r>
      <w:r>
        <w:rPr/>
        <w:t>event</w:t>
      </w:r>
      <w:r>
        <w:rPr>
          <w:spacing w:val="34"/>
        </w:rPr>
        <w:t> </w:t>
      </w:r>
      <w:r>
        <w:rPr/>
        <w:t>message</w:t>
      </w:r>
      <w:r>
        <w:rPr>
          <w:spacing w:val="33"/>
        </w:rPr>
        <w:t> </w:t>
      </w:r>
      <w:r>
        <w:rPr/>
        <w:t>shall</w:t>
      </w:r>
      <w:r>
        <w:rPr>
          <w:spacing w:val="34"/>
        </w:rPr>
        <w:t> </w:t>
      </w:r>
      <w:r>
        <w:rPr/>
        <w:t>be</w:t>
      </w:r>
      <w:r>
        <w:rPr>
          <w:spacing w:val="34"/>
        </w:rPr>
        <w:t> </w:t>
      </w:r>
      <w:r>
        <w:rPr/>
        <w:t>requested</w:t>
      </w:r>
      <w:r>
        <w:rPr>
          <w:spacing w:val="34"/>
        </w:rPr>
        <w:t> </w:t>
      </w:r>
      <w:r>
        <w:rPr/>
        <w:t>by</w:t>
      </w:r>
      <w:r>
        <w:rPr>
          <w:spacing w:val="33"/>
        </w:rPr>
        <w:t> </w:t>
      </w:r>
      <w:r>
        <w:rPr/>
        <w:t>invoking</w:t>
      </w:r>
      <w:r>
        <w:rPr>
          <w:spacing w:val="34"/>
        </w:rPr>
        <w:t> </w:t>
      </w:r>
      <w:r>
        <w:rPr/>
        <w:t>the</w:t>
      </w:r>
      <w:r>
        <w:rPr>
          <w:spacing w:val="34"/>
        </w:rPr>
        <w:t> </w:t>
      </w:r>
      <w:r>
        <w:rPr>
          <w:rFonts w:ascii="Courier New" w:hAnsi="Courier New"/>
        </w:rPr>
        <w:t>Update</w:t>
      </w:r>
      <w:r>
        <w:rPr>
          <w:rFonts w:ascii="Courier New" w:hAnsi="Courier New"/>
          <w:spacing w:val="-36"/>
        </w:rPr>
        <w:t> </w:t>
      </w:r>
      <w:r>
        <w:rPr/>
        <w:t>method of</w:t>
      </w:r>
      <w:r>
        <w:rPr>
          <w:spacing w:val="40"/>
        </w:rPr>
        <w:t> </w:t>
      </w:r>
      <w:r>
        <w:rPr/>
        <w:t>the</w:t>
      </w:r>
      <w:r>
        <w:rPr>
          <w:spacing w:val="40"/>
        </w:rPr>
        <w:t> </w:t>
      </w:r>
      <w:r>
        <w:rPr/>
        <w:t>respective</w:t>
      </w:r>
      <w:r>
        <w:rPr>
          <w:spacing w:val="40"/>
        </w:rPr>
        <w:t> </w:t>
      </w:r>
      <w:r>
        <w:rPr>
          <w:rFonts w:ascii="Courier New" w:hAnsi="Courier New"/>
        </w:rPr>
        <w:t>Field</w:t>
      </w:r>
      <w:r>
        <w:rPr>
          <w:rFonts w:ascii="Courier New" w:hAnsi="Courier New"/>
          <w:spacing w:val="-36"/>
        </w:rPr>
        <w:t> </w:t>
      </w:r>
      <w:r>
        <w:rPr/>
        <w:t>class</w:t>
      </w:r>
      <w:r>
        <w:rPr>
          <w:spacing w:val="40"/>
        </w:rPr>
        <w:t> </w:t>
      </w:r>
      <w:r>
        <w:rPr/>
        <w:t>(see</w:t>
      </w:r>
      <w:r>
        <w:rPr>
          <w:spacing w:val="40"/>
        </w:rPr>
        <w:t> </w:t>
      </w:r>
      <w:r>
        <w:rPr/>
        <w:t>[</w:t>
      </w:r>
      <w:hyperlink w:history="true" w:anchor="_bookmark548">
        <w:r>
          <w:rPr>
            <w:color w:val="0000FF"/>
          </w:rPr>
          <w:t>SWS_CM_00119</w:t>
        </w:r>
      </w:hyperlink>
      <w:r>
        <w:rPr/>
        <w:t>])</w:t>
      </w:r>
      <w:r>
        <w:rPr>
          <w:spacing w:val="40"/>
        </w:rPr>
        <w:t> </w:t>
      </w:r>
      <w:r>
        <w:rPr/>
        <w:t>or</w:t>
      </w:r>
      <w:r>
        <w:rPr>
          <w:spacing w:val="40"/>
        </w:rPr>
        <w:t> </w:t>
      </w:r>
      <w:r>
        <w:rPr/>
        <w:t>if</w:t>
      </w:r>
      <w:r>
        <w:rPr>
          <w:spacing w:val="40"/>
        </w:rPr>
        <w:t> </w:t>
      </w:r>
      <w:r>
        <w:rPr/>
        <w:t>the</w:t>
      </w:r>
      <w:r>
        <w:rPr>
          <w:spacing w:val="40"/>
        </w:rPr>
        <w:t> </w:t>
      </w:r>
      <w:r>
        <w:rPr>
          <w:rFonts w:ascii="Courier New" w:hAnsi="Courier New"/>
        </w:rPr>
        <w:t>Future</w:t>
      </w:r>
      <w:r>
        <w:rPr>
          <w:rFonts w:ascii="Courier New" w:hAnsi="Courier New"/>
          <w:spacing w:val="-36"/>
        </w:rPr>
        <w:t> </w:t>
      </w:r>
      <w:r>
        <w:rPr/>
        <w:t>returned by</w:t>
      </w:r>
      <w:r>
        <w:rPr>
          <w:spacing w:val="-17"/>
        </w:rPr>
        <w:t> </w:t>
      </w:r>
      <w:r>
        <w:rPr/>
        <w:t>the</w:t>
      </w:r>
      <w:r>
        <w:rPr>
          <w:spacing w:val="-17"/>
        </w:rPr>
        <w:t> </w:t>
      </w:r>
      <w:r>
        <w:rPr>
          <w:rFonts w:ascii="Courier New" w:hAnsi="Courier New"/>
        </w:rPr>
        <w:t>SetHandler</w:t>
      </w:r>
      <w:r>
        <w:rPr>
          <w:rFonts w:ascii="Courier New" w:hAnsi="Courier New"/>
          <w:spacing w:val="-79"/>
        </w:rPr>
        <w:t> </w:t>
      </w:r>
      <w:r>
        <w:rPr/>
        <w:t>registered</w:t>
      </w:r>
      <w:r>
        <w:rPr>
          <w:spacing w:val="-16"/>
        </w:rPr>
        <w:t> </w:t>
      </w:r>
      <w:r>
        <w:rPr/>
        <w:t>with</w:t>
      </w:r>
      <w:r>
        <w:rPr>
          <w:spacing w:val="-13"/>
        </w:rPr>
        <w:t> </w:t>
      </w:r>
      <w:r>
        <w:rPr>
          <w:rFonts w:ascii="Courier New" w:hAnsi="Courier New"/>
        </w:rPr>
        <w:t>RegisterSetHandler</w:t>
      </w:r>
      <w:r>
        <w:rPr>
          <w:rFonts w:ascii="Courier New" w:hAnsi="Courier New"/>
          <w:spacing w:val="-79"/>
        </w:rPr>
        <w:t> </w:t>
      </w:r>
      <w:r>
        <w:rPr/>
        <w:t>(see</w:t>
      </w:r>
      <w:r>
        <w:rPr>
          <w:spacing w:val="-11"/>
        </w:rPr>
        <w:t> </w:t>
      </w:r>
      <w:r>
        <w:rPr/>
        <w:t>[</w:t>
      </w:r>
      <w:hyperlink w:history="true" w:anchor="_bookmark546">
        <w:r>
          <w:rPr>
            <w:color w:val="0000FF"/>
          </w:rPr>
          <w:t>SWS_CM_00116</w:t>
        </w:r>
      </w:hyperlink>
      <w:r>
        <w:rPr/>
        <w:t>]) becomes</w:t>
      </w:r>
      <w:r>
        <w:rPr>
          <w:spacing w:val="40"/>
        </w:rPr>
        <w:t> </w:t>
      </w:r>
      <w:r>
        <w:rPr/>
        <w:t>ready</w:t>
      </w:r>
      <w:r>
        <w:rPr>
          <w:spacing w:val="40"/>
        </w:rPr>
        <w:t> </w:t>
      </w:r>
      <w:r>
        <w:rPr/>
        <w:t>if</w:t>
      </w:r>
      <w:r>
        <w:rPr>
          <w:spacing w:val="40"/>
        </w:rPr>
        <w:t> </w:t>
      </w:r>
      <w:r>
        <w:rPr/>
        <w:t>there</w:t>
      </w:r>
      <w:r>
        <w:rPr>
          <w:spacing w:val="40"/>
        </w:rPr>
        <w:t> </w:t>
      </w:r>
      <w:r>
        <w:rPr/>
        <w:t>is</w:t>
      </w:r>
      <w:r>
        <w:rPr>
          <w:spacing w:val="40"/>
        </w:rPr>
        <w:t> </w:t>
      </w:r>
      <w:r>
        <w:rPr/>
        <w:t>at</w:t>
      </w:r>
      <w:r>
        <w:rPr>
          <w:spacing w:val="40"/>
        </w:rPr>
        <w:t> </w:t>
      </w:r>
      <w:r>
        <w:rPr/>
        <w:t>least</w:t>
      </w:r>
      <w:r>
        <w:rPr>
          <w:spacing w:val="40"/>
        </w:rPr>
        <w:t> </w:t>
      </w:r>
      <w:r>
        <w:rPr/>
        <w:t>one</w:t>
      </w:r>
      <w:r>
        <w:rPr>
          <w:spacing w:val="40"/>
        </w:rPr>
        <w:t> </w:t>
      </w:r>
      <w:r>
        <w:rPr/>
        <w:t>active</w:t>
      </w:r>
      <w:r>
        <w:rPr>
          <w:spacing w:val="40"/>
        </w:rPr>
        <w:t> </w:t>
      </w:r>
      <w:r>
        <w:rPr/>
        <w:t>subscriber</w:t>
      </w:r>
      <w:r>
        <w:rPr>
          <w:spacing w:val="40"/>
        </w:rPr>
        <w:t> </w:t>
      </w:r>
      <w:r>
        <w:rPr/>
        <w:t>and</w:t>
      </w:r>
      <w:r>
        <w:rPr>
          <w:spacing w:val="40"/>
        </w:rPr>
        <w:t> </w:t>
      </w:r>
      <w:r>
        <w:rPr/>
        <w:t>the</w:t>
      </w:r>
      <w:r>
        <w:rPr>
          <w:spacing w:val="40"/>
        </w:rPr>
        <w:t> </w:t>
      </w:r>
      <w:r>
        <w:rPr/>
        <w:t>offer</w:t>
      </w:r>
      <w:r>
        <w:rPr>
          <w:spacing w:val="40"/>
        </w:rPr>
        <w:t> </w:t>
      </w:r>
      <w:r>
        <w:rPr/>
        <w:t>of</w:t>
      </w:r>
      <w:r>
        <w:rPr>
          <w:spacing w:val="40"/>
        </w:rPr>
        <w:t> </w:t>
      </w:r>
      <w:r>
        <w:rPr/>
        <w:t>the</w:t>
      </w:r>
      <w:r>
        <w:rPr>
          <w:spacing w:val="40"/>
        </w:rPr>
        <w:t> </w:t>
      </w:r>
      <w:r>
        <w:rPr/>
        <w:t>ser- vice containing the event has not been stopped (either because the TTL contained in the</w:t>
      </w:r>
      <w:r>
        <w:rPr>
          <w:spacing w:val="-4"/>
        </w:rPr>
        <w:t> </w:t>
      </w:r>
      <w:r>
        <w:rPr/>
        <w:t>SOME/IP</w:t>
      </w:r>
      <w:r>
        <w:rPr>
          <w:spacing w:val="-4"/>
        </w:rPr>
        <w:t> </w:t>
      </w:r>
      <w:r>
        <w:rPr/>
        <w:t>OfferService</w:t>
      </w:r>
      <w:r>
        <w:rPr>
          <w:spacing w:val="-4"/>
        </w:rPr>
        <w:t> </w:t>
      </w:r>
      <w:r>
        <w:rPr/>
        <w:t>message</w:t>
      </w:r>
      <w:r>
        <w:rPr>
          <w:spacing w:val="-4"/>
        </w:rPr>
        <w:t> </w:t>
      </w:r>
      <w:r>
        <w:rPr/>
        <w:t>(see</w:t>
      </w:r>
      <w:r>
        <w:rPr>
          <w:spacing w:val="-4"/>
        </w:rPr>
        <w:t> </w:t>
      </w:r>
      <w:r>
        <w:rPr/>
        <w:t>[</w:t>
      </w:r>
      <w:hyperlink w:history="true" w:anchor="_bookmark45">
        <w:r>
          <w:rPr>
            <w:color w:val="0000FF"/>
          </w:rPr>
          <w:t>SWS_CM_00203</w:t>
        </w:r>
      </w:hyperlink>
      <w:r>
        <w:rPr/>
        <w:t>])</w:t>
      </w:r>
      <w:r>
        <w:rPr>
          <w:spacing w:val="-4"/>
        </w:rPr>
        <w:t> </w:t>
      </w:r>
      <w:r>
        <w:rPr/>
        <w:t>has</w:t>
      </w:r>
      <w:r>
        <w:rPr>
          <w:spacing w:val="-4"/>
        </w:rPr>
        <w:t> </w:t>
      </w:r>
      <w:r>
        <w:rPr/>
        <w:t>expired</w:t>
      </w:r>
      <w:r>
        <w:rPr>
          <w:spacing w:val="-4"/>
        </w:rPr>
        <w:t> </w:t>
      </w:r>
      <w:r>
        <w:rPr/>
        <w:t>or</w:t>
      </w:r>
      <w:r>
        <w:rPr>
          <w:spacing w:val="-4"/>
        </w:rPr>
        <w:t> </w:t>
      </w:r>
      <w:r>
        <w:rPr/>
        <w:t>because the</w:t>
      </w:r>
      <w:r>
        <w:rPr>
          <w:spacing w:val="-17"/>
        </w:rPr>
        <w:t> </w:t>
      </w:r>
      <w:r>
        <w:rPr>
          <w:rFonts w:ascii="Courier New" w:hAnsi="Courier New"/>
        </w:rPr>
        <w:t>StopOfferService</w:t>
      </w:r>
      <w:r>
        <w:rPr>
          <w:rFonts w:ascii="Courier New" w:hAnsi="Courier New"/>
          <w:spacing w:val="-82"/>
        </w:rPr>
        <w:t> </w:t>
      </w:r>
      <w:r>
        <w:rPr/>
        <w:t>method</w:t>
      </w:r>
      <w:r>
        <w:rPr>
          <w:spacing w:val="-17"/>
        </w:rPr>
        <w:t> </w:t>
      </w:r>
      <w:r>
        <w:rPr/>
        <w:t>(see</w:t>
      </w:r>
      <w:r>
        <w:rPr>
          <w:spacing w:val="-16"/>
        </w:rPr>
        <w:t> </w:t>
      </w:r>
      <w:r>
        <w:rPr/>
        <w:t>[</w:t>
      </w:r>
      <w:hyperlink w:history="true" w:anchor="_bookmark523">
        <w:r>
          <w:rPr>
            <w:color w:val="0000FF"/>
          </w:rPr>
          <w:t>SWS_CM_00111</w:t>
        </w:r>
      </w:hyperlink>
      <w:r>
        <w:rPr/>
        <w:t>])</w:t>
      </w:r>
      <w:r>
        <w:rPr>
          <w:spacing w:val="-14"/>
        </w:rPr>
        <w:t> </w:t>
      </w:r>
      <w:r>
        <w:rPr/>
        <w:t>of</w:t>
      </w:r>
      <w:r>
        <w:rPr>
          <w:spacing w:val="-14"/>
        </w:rPr>
        <w:t> </w:t>
      </w:r>
      <w:r>
        <w:rPr/>
        <w:t>the</w:t>
      </w:r>
      <w:r>
        <w:rPr>
          <w:spacing w:val="-14"/>
        </w:rPr>
        <w:t> </w:t>
      </w:r>
      <w:r>
        <w:rPr>
          <w:rFonts w:ascii="Courier New" w:hAnsi="Courier New"/>
        </w:rPr>
        <w:t>ServiceSkeleton </w:t>
      </w:r>
      <w:r>
        <w:rPr/>
        <w:t>class has been called).</w:t>
      </w:r>
      <w:r>
        <w:rPr>
          <w:spacing w:val="80"/>
        </w:rPr>
        <w:t> </w:t>
      </w:r>
      <w:r>
        <w:rPr/>
        <w:t>An active subscriber is an adaptive application that has in-</w:t>
      </w:r>
      <w:r>
        <w:rPr>
          <w:spacing w:val="80"/>
        </w:rPr>
        <w:t> </w:t>
      </w:r>
      <w:r>
        <w:rPr/>
        <w:t>voked</w:t>
      </w:r>
      <w:r>
        <w:rPr>
          <w:spacing w:val="-17"/>
        </w:rPr>
        <w:t> </w:t>
      </w:r>
      <w:r>
        <w:rPr/>
        <w:t>the</w:t>
      </w:r>
      <w:r>
        <w:rPr>
          <w:spacing w:val="-17"/>
        </w:rPr>
        <w:t> </w:t>
      </w:r>
      <w:r>
        <w:rPr>
          <w:rFonts w:ascii="Courier New" w:hAnsi="Courier New"/>
        </w:rPr>
        <w:t>Subscribe</w:t>
      </w:r>
      <w:r>
        <w:rPr>
          <w:rFonts w:ascii="Courier New" w:hAnsi="Courier New"/>
          <w:spacing w:val="-82"/>
        </w:rPr>
        <w:t> </w:t>
      </w:r>
      <w:r>
        <w:rPr/>
        <w:t>method</w:t>
      </w:r>
      <w:r>
        <w:rPr>
          <w:spacing w:val="-16"/>
        </w:rPr>
        <w:t> </w:t>
      </w:r>
      <w:r>
        <w:rPr/>
        <w:t>of</w:t>
      </w:r>
      <w:r>
        <w:rPr>
          <w:spacing w:val="-17"/>
        </w:rPr>
        <w:t> </w:t>
      </w:r>
      <w:r>
        <w:rPr/>
        <w:t>the</w:t>
      </w:r>
      <w:r>
        <w:rPr>
          <w:spacing w:val="-14"/>
        </w:rPr>
        <w:t> </w:t>
      </w:r>
      <w:r>
        <w:rPr/>
        <w:t>respective</w:t>
      </w:r>
      <w:r>
        <w:rPr>
          <w:spacing w:val="-13"/>
        </w:rPr>
        <w:t> </w:t>
      </w:r>
      <w:r>
        <w:rPr>
          <w:rFonts w:ascii="Courier New" w:hAnsi="Courier New"/>
        </w:rPr>
        <w:t>Field</w:t>
      </w:r>
      <w:r>
        <w:rPr>
          <w:rFonts w:ascii="Courier New" w:hAnsi="Courier New"/>
          <w:spacing w:val="-82"/>
        </w:rPr>
        <w:t> </w:t>
      </w:r>
      <w:r>
        <w:rPr/>
        <w:t>class</w:t>
      </w:r>
      <w:r>
        <w:rPr>
          <w:spacing w:val="-13"/>
        </w:rPr>
        <w:t> </w:t>
      </w:r>
      <w:r>
        <w:rPr/>
        <w:t>(see</w:t>
      </w:r>
      <w:r>
        <w:rPr>
          <w:spacing w:val="-13"/>
        </w:rPr>
        <w:t> </w:t>
      </w:r>
      <w:r>
        <w:rPr/>
        <w:t>[</w:t>
      </w:r>
      <w:hyperlink w:history="true" w:anchor="_bookmark440">
        <w:r>
          <w:rPr>
            <w:color w:val="0000FF"/>
          </w:rPr>
          <w:t>SWS_CM_00120</w:t>
        </w:r>
      </w:hyperlink>
      <w:r>
        <w:rPr/>
        <w:t>]) and has not canceled the subscription by invoking the </w:t>
      </w:r>
      <w:r>
        <w:rPr>
          <w:rFonts w:ascii="Courier New" w:hAnsi="Courier New"/>
        </w:rPr>
        <w:t>Unsubscribe</w:t>
      </w:r>
      <w:r>
        <w:rPr>
          <w:rFonts w:ascii="Courier New" w:hAnsi="Courier New"/>
          <w:spacing w:val="-58"/>
        </w:rPr>
        <w:t> </w:t>
      </w:r>
      <w:r>
        <w:rPr/>
        <w:t>method of the respective </w:t>
      </w:r>
      <w:r>
        <w:rPr>
          <w:rFonts w:ascii="Courier New" w:hAnsi="Courier New"/>
        </w:rPr>
        <w:t>Field</w:t>
      </w:r>
      <w:r>
        <w:rPr>
          <w:rFonts w:ascii="Courier New" w:hAnsi="Courier New"/>
          <w:spacing w:val="-62"/>
        </w:rPr>
        <w:t> </w:t>
      </w:r>
      <w:r>
        <w:rPr/>
        <w:t>class (see [</w:t>
      </w:r>
      <w:hyperlink w:history="true" w:anchor="_bookmark440">
        <w:r>
          <w:rPr>
            <w:color w:val="0000FF"/>
          </w:rPr>
          <w:t>SWS_CM_00120</w:t>
        </w:r>
      </w:hyperlink>
      <w:r>
        <w:rPr/>
        <w:t>]) and where the subscription has not yet expired since the TTL contained in the SOME/IP SubscribeEventgroup message </w:t>
      </w:r>
      <w:r>
        <w:rPr>
          <w:spacing w:val="-2"/>
        </w:rPr>
        <w:t>(see</w:t>
      </w:r>
      <w:r>
        <w:rPr>
          <w:spacing w:val="-13"/>
        </w:rPr>
        <w:t> </w:t>
      </w:r>
      <w:r>
        <w:rPr>
          <w:spacing w:val="-2"/>
        </w:rPr>
        <w:t>[</w:t>
      </w:r>
      <w:hyperlink w:history="true" w:anchor="_bookmark47">
        <w:r>
          <w:rPr>
            <w:color w:val="0000FF"/>
            <w:spacing w:val="-2"/>
          </w:rPr>
          <w:t>SWS_CM_00205</w:t>
        </w:r>
      </w:hyperlink>
      <w:r>
        <w:rPr>
          <w:spacing w:val="-2"/>
        </w:rPr>
        <w:t>])</w:t>
      </w:r>
      <w:r>
        <w:rPr>
          <w:spacing w:val="-13"/>
        </w:rPr>
        <w:t> </w:t>
      </w:r>
      <w:r>
        <w:rPr>
          <w:spacing w:val="-2"/>
        </w:rPr>
        <w:t>has</w:t>
      </w:r>
      <w:r>
        <w:rPr>
          <w:spacing w:val="-13"/>
        </w:rPr>
        <w:t> </w:t>
      </w:r>
      <w:r>
        <w:rPr>
          <w:spacing w:val="-2"/>
        </w:rPr>
        <w:t>been</w:t>
      </w:r>
      <w:r>
        <w:rPr>
          <w:spacing w:val="-13"/>
        </w:rPr>
        <w:t> </w:t>
      </w:r>
      <w:r>
        <w:rPr>
          <w:spacing w:val="-2"/>
        </w:rPr>
        <w:t>exceeded.</w:t>
      </w:r>
      <w:r>
        <w:rPr>
          <w:rFonts w:ascii="Swis721 WGL4 BT" w:hAnsi="Swis721 WGL4 BT"/>
          <w:i/>
          <w:spacing w:val="-2"/>
        </w:rPr>
        <w:t>♩</w:t>
      </w:r>
      <w:r>
        <w:rPr>
          <w:i/>
          <w:spacing w:val="-2"/>
        </w:rPr>
        <w:t>(</w:t>
      </w:r>
      <w:r>
        <w:rPr>
          <w:i/>
          <w:color w:val="0000FF"/>
          <w:spacing w:val="-2"/>
        </w:rPr>
        <w:t>RS_CM_00204</w:t>
      </w:r>
      <w:r>
        <w:rPr>
          <w:i/>
          <w:spacing w:val="-2"/>
        </w:rPr>
        <w:t>,</w:t>
      </w:r>
      <w:r>
        <w:rPr>
          <w:i/>
          <w:spacing w:val="-13"/>
        </w:rPr>
        <w:t> </w:t>
      </w:r>
      <w:r>
        <w:rPr>
          <w:i/>
          <w:color w:val="0000FF"/>
          <w:spacing w:val="-2"/>
        </w:rPr>
        <w:t>RS_CM_00201</w:t>
      </w:r>
      <w:r>
        <w:rPr>
          <w:i/>
          <w:spacing w:val="-2"/>
        </w:rPr>
        <w:t>,</w:t>
      </w:r>
      <w:r>
        <w:rPr>
          <w:i/>
          <w:spacing w:val="-13"/>
        </w:rPr>
        <w:t> </w:t>
      </w:r>
      <w:r>
        <w:rPr>
          <w:i/>
          <w:color w:val="0000FF"/>
          <w:spacing w:val="-2"/>
        </w:rPr>
        <w:t>RS_-</w:t>
      </w:r>
      <w:r>
        <w:rPr>
          <w:i/>
          <w:color w:val="0000FF"/>
          <w:spacing w:val="-2"/>
        </w:rPr>
        <w:t> </w:t>
      </w:r>
      <w:r>
        <w:rPr>
          <w:i/>
          <w:color w:val="0000FF"/>
        </w:rPr>
        <w:t>SOMEIP_00004</w:t>
      </w:r>
      <w:r>
        <w:rPr>
          <w:i/>
        </w:rPr>
        <w:t>,</w:t>
      </w:r>
      <w:r>
        <w:rPr>
          <w:i/>
          <w:spacing w:val="40"/>
        </w:rPr>
        <w:t> </w:t>
      </w:r>
      <w:r>
        <w:rPr>
          <w:i/>
          <w:color w:val="0000FF"/>
        </w:rPr>
        <w:t>RS_SOMEIP_00009</w:t>
      </w:r>
      <w:r>
        <w:rPr>
          <w:i/>
        </w:rPr>
        <w:t>,</w:t>
      </w:r>
      <w:r>
        <w:rPr>
          <w:i/>
          <w:spacing w:val="40"/>
        </w:rPr>
        <w:t> </w:t>
      </w:r>
      <w:r>
        <w:rPr>
          <w:i/>
          <w:color w:val="0000FF"/>
        </w:rPr>
        <w:t>RS_SOMEIP_00005</w:t>
      </w:r>
      <w:r>
        <w:rPr>
          <w:i/>
        </w:rPr>
        <w:t>,</w:t>
      </w:r>
      <w:r>
        <w:rPr>
          <w:i/>
          <w:spacing w:val="40"/>
        </w:rPr>
        <w:t> </w:t>
      </w:r>
      <w:r>
        <w:rPr>
          <w:i/>
          <w:color w:val="0000FF"/>
        </w:rPr>
        <w:t>RS_SOMEIP_00017</w:t>
      </w:r>
      <w:r>
        <w:rPr>
          <w:i/>
        </w:rPr>
        <w:t>, </w:t>
      </w:r>
      <w:r>
        <w:rPr>
          <w:i/>
          <w:color w:val="0000FF"/>
        </w:rPr>
        <w:t>RS_SOMEIP_00018</w:t>
      </w:r>
      <w:r>
        <w:rPr>
          <w:i/>
        </w:rPr>
        <w:t>, </w:t>
      </w:r>
      <w:r>
        <w:rPr>
          <w:i/>
          <w:color w:val="0000FF"/>
        </w:rPr>
        <w:t>RS_CM_00004</w:t>
      </w:r>
      <w:r>
        <w:rPr>
          <w:i/>
        </w:rPr>
        <w:t>)</w:t>
      </w:r>
    </w:p>
    <w:p>
      <w:pPr>
        <w:pStyle w:val="BodyText"/>
        <w:spacing w:before="164"/>
        <w:ind w:left="337"/>
      </w:pPr>
      <w:r>
        <w:rPr/>
        <w:t>Based</w:t>
      </w:r>
      <w:r>
        <w:rPr>
          <w:spacing w:val="-6"/>
        </w:rPr>
        <w:t> </w:t>
      </w:r>
      <w:r>
        <w:rPr/>
        <w:t>on</w:t>
      </w:r>
      <w:r>
        <w:rPr>
          <w:spacing w:val="-6"/>
        </w:rPr>
        <w:t> </w:t>
      </w:r>
      <w:r>
        <w:rPr>
          <w:spacing w:val="-2"/>
        </w:rPr>
        <w:t>[</w:t>
      </w:r>
      <w:hyperlink w:history="true" w:anchor="_bookmark98">
        <w:r>
          <w:rPr>
            <w:color w:val="0000FF"/>
            <w:spacing w:val="-2"/>
          </w:rPr>
          <w:t>SWS_CM_10320</w:t>
        </w:r>
      </w:hyperlink>
      <w:r>
        <w:rPr>
          <w:spacing w:val="-2"/>
        </w:rPr>
        <w:t>]:</w:t>
      </w:r>
    </w:p>
    <w:p>
      <w:pPr>
        <w:pStyle w:val="BodyText"/>
        <w:spacing w:line="232" w:lineRule="auto" w:before="179"/>
        <w:ind w:left="337" w:right="1415"/>
      </w:pPr>
      <w:r>
        <w:rPr>
          <w:b/>
        </w:rPr>
        <w:t>[SWS_CM_80064]</w:t>
      </w:r>
      <w:r>
        <w:rPr/>
        <w:t>{DRAFT} </w:t>
      </w:r>
      <w:r>
        <w:rPr>
          <w:b/>
        </w:rPr>
        <w:t>Transport protocol for sending of an event message </w:t>
      </w:r>
      <w:r>
        <w:rPr>
          <w:rFonts w:ascii="Swis721 WGL4 BT"/>
          <w:i/>
        </w:rPr>
        <w:t>[</w:t>
      </w:r>
      <w:r>
        <w:rPr/>
        <w:t>The event message shall be transmitted using UDP if the threshold defined by the </w:t>
      </w:r>
      <w:r>
        <w:rPr>
          <w:rFonts w:ascii="Courier New"/>
          <w:color w:val="0000FF"/>
          <w:spacing w:val="-2"/>
        </w:rPr>
        <w:t>multicastThreshold</w:t>
      </w:r>
      <w:r>
        <w:rPr>
          <w:rFonts w:ascii="Courier New"/>
          <w:color w:val="0000FF"/>
          <w:spacing w:val="-80"/>
        </w:rPr>
        <w:t> </w:t>
      </w:r>
      <w:r>
        <w:rPr>
          <w:spacing w:val="-2"/>
        </w:rPr>
        <w:t>attribute of the </w:t>
      </w:r>
      <w:r>
        <w:rPr>
          <w:rFonts w:ascii="Courier New"/>
          <w:color w:val="0000FF"/>
          <w:spacing w:val="-2"/>
        </w:rPr>
        <w:t>SomeipProvidedEventGroup</w:t>
      </w:r>
      <w:r>
        <w:rPr>
          <w:rFonts w:ascii="Courier New"/>
          <w:color w:val="0000FF"/>
          <w:spacing w:val="-80"/>
        </w:rPr>
        <w:t> </w:t>
      </w:r>
      <w:r>
        <w:rPr>
          <w:spacing w:val="-2"/>
        </w:rPr>
        <w:t>that is </w:t>
      </w:r>
      <w:r>
        <w:rPr>
          <w:spacing w:val="-2"/>
        </w:rPr>
        <w:t>aggre- </w:t>
      </w:r>
      <w:r>
        <w:rPr/>
        <w:t>gated</w:t>
      </w:r>
      <w:r>
        <w:rPr>
          <w:spacing w:val="7"/>
        </w:rPr>
        <w:t> </w:t>
      </w:r>
      <w:r>
        <w:rPr/>
        <w:t>by</w:t>
      </w:r>
      <w:r>
        <w:rPr>
          <w:spacing w:val="20"/>
        </w:rPr>
        <w:t> </w:t>
      </w:r>
      <w:r>
        <w:rPr/>
        <w:t>the</w:t>
      </w:r>
      <w:r>
        <w:rPr>
          <w:spacing w:val="21"/>
        </w:rPr>
        <w:t> </w:t>
      </w:r>
      <w:r>
        <w:rPr>
          <w:rFonts w:ascii="Courier New"/>
          <w:color w:val="0000FF"/>
        </w:rPr>
        <w:t>ProvidedSomeipServiceInstance</w:t>
      </w:r>
      <w:r>
        <w:rPr>
          <w:rFonts w:ascii="Courier New"/>
          <w:color w:val="0000FF"/>
          <w:spacing w:val="-49"/>
        </w:rPr>
        <w:t> </w:t>
      </w:r>
      <w:r>
        <w:rPr/>
        <w:t>in</w:t>
      </w:r>
      <w:r>
        <w:rPr>
          <w:spacing w:val="21"/>
        </w:rPr>
        <w:t> </w:t>
      </w:r>
      <w:r>
        <w:rPr/>
        <w:t>the</w:t>
      </w:r>
      <w:r>
        <w:rPr>
          <w:spacing w:val="20"/>
        </w:rPr>
        <w:t> </w:t>
      </w:r>
      <w:r>
        <w:rPr/>
        <w:t>role</w:t>
      </w:r>
      <w:r>
        <w:rPr>
          <w:spacing w:val="21"/>
        </w:rPr>
        <w:t> </w:t>
      </w:r>
      <w:r>
        <w:rPr>
          <w:rFonts w:ascii="Courier New"/>
          <w:color w:val="0000FF"/>
        </w:rPr>
        <w:t>eventGroup</w:t>
      </w:r>
      <w:r>
        <w:rPr>
          <w:rFonts w:ascii="Courier New"/>
          <w:color w:val="0000FF"/>
          <w:spacing w:val="-49"/>
        </w:rPr>
        <w:t> </w:t>
      </w:r>
      <w:r>
        <w:rPr/>
        <w:t>in</w:t>
      </w:r>
      <w:r>
        <w:rPr>
          <w:spacing w:val="21"/>
        </w:rPr>
        <w:t> </w:t>
      </w:r>
      <w:r>
        <w:rPr/>
        <w:t>the Manifest has been reached (see [PRS_SOMEIPSD_00134]).</w:t>
      </w:r>
    </w:p>
    <w:p>
      <w:pPr>
        <w:spacing w:after="0" w:line="232" w:lineRule="auto"/>
        <w:sectPr>
          <w:pgSz w:w="11910" w:h="13960"/>
          <w:pgMar w:top="280" w:bottom="280" w:left="1080" w:right="0"/>
        </w:sectPr>
      </w:pPr>
    </w:p>
    <w:p>
      <w:pPr>
        <w:spacing w:line="232" w:lineRule="auto" w:before="97"/>
        <w:ind w:left="337" w:right="1408" w:firstLine="0"/>
        <w:jc w:val="left"/>
        <w:rPr>
          <w:i/>
          <w:sz w:val="24"/>
        </w:rPr>
      </w:pPr>
      <w:r>
        <w:rPr>
          <w:sz w:val="24"/>
        </w:rPr>
        <w:t>The event message shall be transmitted using the transport protocol defined by the</w:t>
      </w:r>
      <w:r>
        <w:rPr>
          <w:spacing w:val="40"/>
          <w:sz w:val="24"/>
        </w:rPr>
        <w:t> </w:t>
      </w:r>
      <w:r>
        <w:rPr>
          <w:sz w:val="24"/>
        </w:rPr>
        <w:t>attribute</w:t>
      </w:r>
      <w:r>
        <w:rPr>
          <w:spacing w:val="9"/>
          <w:sz w:val="24"/>
        </w:rPr>
        <w:t> </w:t>
      </w:r>
      <w:r>
        <w:rPr>
          <w:rFonts w:ascii="Courier New" w:hAnsi="Courier New"/>
          <w:color w:val="0000FF"/>
          <w:sz w:val="24"/>
        </w:rPr>
        <w:t>SomeipServiceInterfaceDeployment</w:t>
      </w:r>
      <w:r>
        <w:rPr>
          <w:sz w:val="24"/>
        </w:rPr>
        <w:t>.</w:t>
      </w:r>
      <w:r>
        <w:rPr>
          <w:rFonts w:ascii="Courier New" w:hAnsi="Courier New"/>
          <w:color w:val="0000FF"/>
          <w:sz w:val="24"/>
        </w:rPr>
        <w:t>fieldDeployment</w:t>
      </w:r>
      <w:r>
        <w:rPr>
          <w:sz w:val="24"/>
        </w:rPr>
        <w:t>.</w:t>
      </w:r>
      <w:r>
        <w:rPr>
          <w:rFonts w:ascii="Courier New" w:hAnsi="Courier New"/>
          <w:color w:val="0000FF"/>
          <w:sz w:val="24"/>
        </w:rPr>
        <w:t>notifier</w:t>
      </w:r>
      <w:r>
        <w:rPr>
          <w:sz w:val="24"/>
        </w:rPr>
        <w:t>. </w:t>
      </w:r>
      <w:r>
        <w:rPr>
          <w:rFonts w:ascii="Courier New" w:hAnsi="Courier New"/>
          <w:color w:val="0000FF"/>
          <w:sz w:val="24"/>
        </w:rPr>
        <w:t>transportProtocol</w:t>
      </w:r>
      <w:r>
        <w:rPr>
          <w:rFonts w:ascii="Courier New" w:hAnsi="Courier New"/>
          <w:color w:val="0000FF"/>
          <w:spacing w:val="-39"/>
          <w:sz w:val="24"/>
        </w:rPr>
        <w:t> </w:t>
      </w:r>
      <w:r>
        <w:rPr>
          <w:sz w:val="24"/>
        </w:rPr>
        <w:t>in</w:t>
      </w:r>
      <w:r>
        <w:rPr>
          <w:spacing w:val="27"/>
          <w:sz w:val="24"/>
        </w:rPr>
        <w:t> </w:t>
      </w:r>
      <w:r>
        <w:rPr>
          <w:sz w:val="24"/>
        </w:rPr>
        <w:t>the</w:t>
      </w:r>
      <w:r>
        <w:rPr>
          <w:spacing w:val="32"/>
          <w:sz w:val="24"/>
        </w:rPr>
        <w:t> </w:t>
      </w:r>
      <w:r>
        <w:rPr>
          <w:sz w:val="24"/>
        </w:rPr>
        <w:t>Manifest</w:t>
      </w:r>
      <w:r>
        <w:rPr>
          <w:spacing w:val="32"/>
          <w:sz w:val="24"/>
        </w:rPr>
        <w:t> </w:t>
      </w:r>
      <w:r>
        <w:rPr>
          <w:sz w:val="24"/>
        </w:rPr>
        <w:t>if</w:t>
      </w:r>
      <w:r>
        <w:rPr>
          <w:spacing w:val="32"/>
          <w:sz w:val="24"/>
        </w:rPr>
        <w:t> </w:t>
      </w:r>
      <w:r>
        <w:rPr>
          <w:sz w:val="24"/>
        </w:rPr>
        <w:t>this</w:t>
      </w:r>
      <w:r>
        <w:rPr>
          <w:spacing w:val="32"/>
          <w:sz w:val="24"/>
        </w:rPr>
        <w:t> </w:t>
      </w:r>
      <w:r>
        <w:rPr>
          <w:sz w:val="24"/>
        </w:rPr>
        <w:t>threshold</w:t>
      </w:r>
      <w:r>
        <w:rPr>
          <w:spacing w:val="32"/>
          <w:sz w:val="24"/>
        </w:rPr>
        <w:t> </w:t>
      </w:r>
      <w:r>
        <w:rPr>
          <w:sz w:val="24"/>
        </w:rPr>
        <w:t>has</w:t>
      </w:r>
      <w:r>
        <w:rPr>
          <w:spacing w:val="32"/>
          <w:sz w:val="24"/>
        </w:rPr>
        <w:t> </w:t>
      </w:r>
      <w:r>
        <w:rPr>
          <w:sz w:val="24"/>
        </w:rPr>
        <w:t>not</w:t>
      </w:r>
      <w:r>
        <w:rPr>
          <w:spacing w:val="32"/>
          <w:sz w:val="24"/>
        </w:rPr>
        <w:t> </w:t>
      </w:r>
      <w:r>
        <w:rPr>
          <w:sz w:val="24"/>
        </w:rPr>
        <w:t>been</w:t>
      </w:r>
      <w:r>
        <w:rPr>
          <w:spacing w:val="32"/>
          <w:sz w:val="24"/>
        </w:rPr>
        <w:t> </w:t>
      </w:r>
      <w:r>
        <w:rPr>
          <w:sz w:val="24"/>
        </w:rPr>
        <w:t>reached</w:t>
      </w:r>
      <w:r>
        <w:rPr>
          <w:spacing w:val="32"/>
          <w:sz w:val="24"/>
        </w:rPr>
        <w:t> </w:t>
      </w:r>
      <w:r>
        <w:rPr>
          <w:sz w:val="24"/>
        </w:rPr>
        <w:t>(see </w:t>
      </w:r>
      <w:r>
        <w:rPr>
          <w:spacing w:val="-2"/>
          <w:sz w:val="24"/>
        </w:rPr>
        <w:t>[PRS_SOMEIPSD_00802]).</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 </w:t>
      </w:r>
      <w:r>
        <w:rPr>
          <w:i/>
          <w:color w:val="0000FF"/>
          <w:spacing w:val="-2"/>
          <w:sz w:val="24"/>
        </w:rPr>
        <w:t>RS_CM_00201</w:t>
      </w:r>
      <w:r>
        <w:rPr>
          <w:i/>
          <w:spacing w:val="-2"/>
          <w:sz w:val="24"/>
        </w:rPr>
        <w:t>, </w:t>
      </w:r>
      <w:r>
        <w:rPr>
          <w:i/>
          <w:color w:val="0000FF"/>
          <w:spacing w:val="-2"/>
          <w:sz w:val="24"/>
        </w:rPr>
        <w:t>RS_SOMEIP_00004</w:t>
      </w:r>
      <w:r>
        <w:rPr>
          <w:i/>
          <w:spacing w:val="-2"/>
          <w:sz w:val="24"/>
        </w:rPr>
        <w:t>,</w:t>
      </w:r>
      <w:r>
        <w:rPr>
          <w:i/>
          <w:spacing w:val="-2"/>
          <w:sz w:val="24"/>
        </w:rPr>
        <w:t> </w:t>
      </w:r>
      <w:r>
        <w:rPr>
          <w:i/>
          <w:color w:val="0000FF"/>
          <w:sz w:val="24"/>
        </w:rPr>
        <w:t>RS_SOMEIP_00009</w:t>
      </w:r>
      <w:r>
        <w:rPr>
          <w:i/>
          <w:sz w:val="24"/>
        </w:rPr>
        <w:t>, </w:t>
      </w:r>
      <w:r>
        <w:rPr>
          <w:i/>
          <w:color w:val="0000FF"/>
          <w:sz w:val="24"/>
        </w:rPr>
        <w:t>RS_SOMEIP_00010</w:t>
      </w:r>
      <w:r>
        <w:rPr>
          <w:i/>
          <w:sz w:val="24"/>
        </w:rPr>
        <w:t>, </w:t>
      </w:r>
      <w:r>
        <w:rPr>
          <w:i/>
          <w:color w:val="0000FF"/>
          <w:sz w:val="24"/>
        </w:rPr>
        <w:t>RS_CM_00004</w:t>
      </w:r>
      <w:r>
        <w:rPr>
          <w:i/>
          <w:sz w:val="24"/>
        </w:rPr>
        <w:t>)</w:t>
      </w:r>
    </w:p>
    <w:p>
      <w:pPr>
        <w:pStyle w:val="BodyText"/>
        <w:spacing w:before="178"/>
        <w:ind w:left="337"/>
      </w:pPr>
      <w:r>
        <w:rPr/>
        <w:t>Based</w:t>
      </w:r>
      <w:r>
        <w:rPr>
          <w:spacing w:val="-6"/>
        </w:rPr>
        <w:t> </w:t>
      </w:r>
      <w:r>
        <w:rPr/>
        <w:t>on</w:t>
      </w:r>
      <w:r>
        <w:rPr>
          <w:spacing w:val="-6"/>
        </w:rPr>
        <w:t> </w:t>
      </w:r>
      <w:r>
        <w:rPr>
          <w:spacing w:val="-2"/>
        </w:rPr>
        <w:t>[</w:t>
      </w:r>
      <w:hyperlink w:history="true" w:anchor="_bookmark99">
        <w:r>
          <w:rPr>
            <w:color w:val="0000FF"/>
            <w:spacing w:val="-2"/>
          </w:rPr>
          <w:t>SWS_CM_10321</w:t>
        </w:r>
      </w:hyperlink>
      <w:r>
        <w:rPr>
          <w:spacing w:val="-2"/>
        </w:rPr>
        <w:t>]:</w:t>
      </w:r>
    </w:p>
    <w:p>
      <w:pPr>
        <w:spacing w:line="235" w:lineRule="auto" w:before="152"/>
        <w:ind w:left="337" w:right="1415" w:firstLine="0"/>
        <w:jc w:val="both"/>
        <w:rPr>
          <w:i/>
          <w:sz w:val="24"/>
        </w:rPr>
      </w:pPr>
      <w:r>
        <w:rPr>
          <w:b/>
          <w:sz w:val="24"/>
        </w:rPr>
        <w:t>[SWS_CM_80065]</w:t>
      </w:r>
      <w:r>
        <w:rPr>
          <w:sz w:val="24"/>
        </w:rPr>
        <w:t>{DRAFT} </w:t>
      </w:r>
      <w:r>
        <w:rPr>
          <w:b/>
          <w:sz w:val="24"/>
        </w:rPr>
        <w:t>Source of an event message </w:t>
      </w:r>
      <w:r>
        <w:rPr>
          <w:rFonts w:ascii="Swis721 WGL4 BT" w:hAnsi="Swis721 WGL4 BT"/>
          <w:i/>
          <w:sz w:val="24"/>
        </w:rPr>
        <w:t>[</w:t>
      </w:r>
      <w:r>
        <w:rPr>
          <w:sz w:val="24"/>
        </w:rPr>
        <w:t>The source address </w:t>
      </w:r>
      <w:r>
        <w:rPr>
          <w:sz w:val="24"/>
        </w:rPr>
        <w:t>and the source port of the event message shall set according to [</w:t>
      </w:r>
      <w:hyperlink w:history="true" w:anchor="_bookmark171">
        <w:r>
          <w:rPr>
            <w:color w:val="0000FF"/>
            <w:sz w:val="24"/>
          </w:rPr>
          <w:t>SWS_CM_80023</w:t>
        </w:r>
      </w:hyperlink>
      <w:r>
        <w:rPr>
          <w:sz w:val="24"/>
        </w:rPr>
        <w:t>].</w:t>
      </w:r>
      <w:r>
        <w:rPr>
          <w:rFonts w:ascii="Swis721 WGL4 BT" w:hAnsi="Swis721 WGL4 BT"/>
          <w:i/>
          <w:sz w:val="24"/>
        </w:rPr>
        <w:t>♩</w:t>
      </w:r>
      <w:r>
        <w:rPr>
          <w:rFonts w:ascii="Swis721 WGL4 BT" w:hAnsi="Swis721 WGL4 BT"/>
          <w:i/>
          <w:sz w:val="24"/>
        </w:rPr>
        <w:t> </w:t>
      </w:r>
      <w:r>
        <w:rPr>
          <w:i/>
          <w:sz w:val="24"/>
        </w:rPr>
        <w:t>(</w:t>
      </w:r>
      <w:r>
        <w:rPr>
          <w:i/>
          <w:color w:val="0000FF"/>
          <w:sz w:val="24"/>
        </w:rPr>
        <w:t>RS_CM_00204</w:t>
      </w:r>
      <w:r>
        <w:rPr>
          <w:i/>
          <w:sz w:val="24"/>
        </w:rPr>
        <w:t>, </w:t>
      </w:r>
      <w:r>
        <w:rPr>
          <w:i/>
          <w:color w:val="0000FF"/>
          <w:sz w:val="24"/>
        </w:rPr>
        <w:t>RS_CM_00201</w:t>
      </w:r>
      <w:r>
        <w:rPr>
          <w:i/>
          <w:sz w:val="24"/>
        </w:rPr>
        <w:t>, </w:t>
      </w:r>
      <w:r>
        <w:rPr>
          <w:i/>
          <w:color w:val="0000FF"/>
          <w:sz w:val="24"/>
        </w:rPr>
        <w:t>RS_SOMEIP_00004</w:t>
      </w:r>
      <w:r>
        <w:rPr>
          <w:i/>
          <w:sz w:val="24"/>
        </w:rPr>
        <w:t>, </w:t>
      </w:r>
      <w:r>
        <w:rPr>
          <w:i/>
          <w:color w:val="0000FF"/>
          <w:sz w:val="24"/>
        </w:rPr>
        <w:t>RS_SOMEIP_00009</w:t>
      </w:r>
      <w:r>
        <w:rPr>
          <w:i/>
          <w:sz w:val="24"/>
        </w:rPr>
        <w:t>, </w:t>
      </w:r>
      <w:r>
        <w:rPr>
          <w:i/>
          <w:color w:val="0000FF"/>
          <w:sz w:val="24"/>
        </w:rPr>
        <w:t>RS_-</w:t>
      </w:r>
      <w:r>
        <w:rPr>
          <w:i/>
          <w:color w:val="0000FF"/>
          <w:sz w:val="24"/>
        </w:rPr>
        <w:t> SOMEIP_00042</w:t>
      </w:r>
      <w:r>
        <w:rPr>
          <w:i/>
          <w:sz w:val="24"/>
        </w:rPr>
        <w:t>, </w:t>
      </w:r>
      <w:r>
        <w:rPr>
          <w:i/>
          <w:color w:val="0000FF"/>
          <w:sz w:val="24"/>
        </w:rPr>
        <w:t>RS_CM_00004</w:t>
      </w:r>
      <w:r>
        <w:rPr>
          <w:i/>
          <w:sz w:val="24"/>
        </w:rPr>
        <w:t>)</w:t>
      </w:r>
    </w:p>
    <w:p>
      <w:pPr>
        <w:pStyle w:val="BodyText"/>
        <w:spacing w:before="176"/>
        <w:ind w:left="337"/>
      </w:pPr>
      <w:r>
        <w:rPr/>
        <w:t>Based</w:t>
      </w:r>
      <w:r>
        <w:rPr>
          <w:spacing w:val="-6"/>
        </w:rPr>
        <w:t> </w:t>
      </w:r>
      <w:r>
        <w:rPr/>
        <w:t>on</w:t>
      </w:r>
      <w:r>
        <w:rPr>
          <w:spacing w:val="-6"/>
        </w:rPr>
        <w:t> </w:t>
      </w:r>
      <w:r>
        <w:rPr>
          <w:spacing w:val="-2"/>
        </w:rPr>
        <w:t>[</w:t>
      </w:r>
      <w:hyperlink w:history="true" w:anchor="_bookmark100">
        <w:r>
          <w:rPr>
            <w:color w:val="0000FF"/>
            <w:spacing w:val="-2"/>
          </w:rPr>
          <w:t>SWS_CM_10322</w:t>
        </w:r>
      </w:hyperlink>
      <w:r>
        <w:rPr>
          <w:spacing w:val="-2"/>
        </w:rPr>
        <w:t>]:</w:t>
      </w:r>
    </w:p>
    <w:p>
      <w:pPr>
        <w:spacing w:line="235" w:lineRule="auto" w:before="152"/>
        <w:ind w:left="337" w:right="1415" w:firstLine="0"/>
        <w:jc w:val="both"/>
        <w:rPr>
          <w:i/>
          <w:sz w:val="24"/>
        </w:rPr>
      </w:pPr>
      <w:r>
        <w:rPr>
          <w:b/>
          <w:sz w:val="24"/>
        </w:rPr>
        <w:t>[SWS_CM_80066]</w:t>
      </w:r>
      <w:r>
        <w:rPr>
          <w:sz w:val="24"/>
        </w:rPr>
        <w:t>{DRAFT}</w:t>
      </w:r>
      <w:r>
        <w:rPr>
          <w:spacing w:val="40"/>
          <w:sz w:val="24"/>
        </w:rPr>
        <w:t> </w:t>
      </w:r>
      <w:r>
        <w:rPr>
          <w:b/>
          <w:sz w:val="24"/>
        </w:rPr>
        <w:t>Destination of an event message </w:t>
      </w:r>
      <w:r>
        <w:rPr>
          <w:rFonts w:ascii="Swis721 WGL4 BT" w:hAnsi="Swis721 WGL4 BT"/>
          <w:i/>
          <w:sz w:val="24"/>
        </w:rPr>
        <w:t>[</w:t>
      </w:r>
      <w:r>
        <w:rPr>
          <w:sz w:val="24"/>
        </w:rPr>
        <w:t>The destination address</w:t>
      </w:r>
      <w:r>
        <w:rPr>
          <w:spacing w:val="71"/>
          <w:sz w:val="24"/>
        </w:rPr>
        <w:t> </w:t>
      </w:r>
      <w:r>
        <w:rPr>
          <w:sz w:val="24"/>
        </w:rPr>
        <w:t>and</w:t>
      </w:r>
      <w:r>
        <w:rPr>
          <w:spacing w:val="71"/>
          <w:sz w:val="24"/>
        </w:rPr>
        <w:t> </w:t>
      </w:r>
      <w:r>
        <w:rPr>
          <w:sz w:val="24"/>
        </w:rPr>
        <w:t>the</w:t>
      </w:r>
      <w:r>
        <w:rPr>
          <w:spacing w:val="71"/>
          <w:sz w:val="24"/>
        </w:rPr>
        <w:t> </w:t>
      </w:r>
      <w:r>
        <w:rPr>
          <w:sz w:val="24"/>
        </w:rPr>
        <w:t>destination</w:t>
      </w:r>
      <w:r>
        <w:rPr>
          <w:spacing w:val="71"/>
          <w:sz w:val="24"/>
        </w:rPr>
        <w:t> </w:t>
      </w:r>
      <w:r>
        <w:rPr>
          <w:sz w:val="24"/>
        </w:rPr>
        <w:t>port</w:t>
      </w:r>
      <w:r>
        <w:rPr>
          <w:spacing w:val="71"/>
          <w:sz w:val="24"/>
        </w:rPr>
        <w:t> </w:t>
      </w:r>
      <w:r>
        <w:rPr>
          <w:sz w:val="24"/>
        </w:rPr>
        <w:t>of</w:t>
      </w:r>
      <w:r>
        <w:rPr>
          <w:spacing w:val="71"/>
          <w:sz w:val="24"/>
        </w:rPr>
        <w:t> </w:t>
      </w:r>
      <w:r>
        <w:rPr>
          <w:sz w:val="24"/>
        </w:rPr>
        <w:t>the</w:t>
      </w:r>
      <w:r>
        <w:rPr>
          <w:spacing w:val="71"/>
          <w:sz w:val="24"/>
        </w:rPr>
        <w:t> </w:t>
      </w:r>
      <w:r>
        <w:rPr>
          <w:sz w:val="24"/>
        </w:rPr>
        <w:t>event</w:t>
      </w:r>
      <w:r>
        <w:rPr>
          <w:spacing w:val="71"/>
          <w:sz w:val="24"/>
        </w:rPr>
        <w:t> </w:t>
      </w:r>
      <w:r>
        <w:rPr>
          <w:sz w:val="24"/>
        </w:rPr>
        <w:t>message</w:t>
      </w:r>
      <w:r>
        <w:rPr>
          <w:spacing w:val="71"/>
          <w:sz w:val="24"/>
        </w:rPr>
        <w:t> </w:t>
      </w:r>
      <w:r>
        <w:rPr>
          <w:sz w:val="24"/>
        </w:rPr>
        <w:t>shall</w:t>
      </w:r>
      <w:r>
        <w:rPr>
          <w:spacing w:val="71"/>
          <w:sz w:val="24"/>
        </w:rPr>
        <w:t> </w:t>
      </w:r>
      <w:r>
        <w:rPr>
          <w:sz w:val="24"/>
        </w:rPr>
        <w:t>be</w:t>
      </w:r>
      <w:r>
        <w:rPr>
          <w:spacing w:val="71"/>
          <w:sz w:val="24"/>
        </w:rPr>
        <w:t> </w:t>
      </w:r>
      <w:r>
        <w:rPr>
          <w:sz w:val="24"/>
        </w:rPr>
        <w:t>set</w:t>
      </w:r>
      <w:r>
        <w:rPr>
          <w:spacing w:val="71"/>
          <w:sz w:val="24"/>
        </w:rPr>
        <w:t> </w:t>
      </w:r>
      <w:r>
        <w:rPr>
          <w:sz w:val="24"/>
        </w:rPr>
        <w:t>according to</w:t>
      </w:r>
      <w:r>
        <w:rPr>
          <w:spacing w:val="-12"/>
          <w:sz w:val="24"/>
        </w:rPr>
        <w:t> </w:t>
      </w:r>
      <w:r>
        <w:rPr>
          <w:sz w:val="24"/>
        </w:rPr>
        <w:t>[</w:t>
      </w:r>
      <w:hyperlink w:history="true" w:anchor="_bookmark172">
        <w:r>
          <w:rPr>
            <w:color w:val="0000FF"/>
            <w:sz w:val="24"/>
          </w:rPr>
          <w:t>SWS_CM_80024</w:t>
        </w:r>
      </w:hyperlink>
      <w:r>
        <w:rPr>
          <w:sz w:val="24"/>
        </w:rPr>
        <w:t>].</w:t>
      </w:r>
      <w:r>
        <w:rPr>
          <w:rFonts w:ascii="Swis721 WGL4 BT" w:hAnsi="Swis721 WGL4 BT"/>
          <w:i/>
          <w:sz w:val="24"/>
        </w:rPr>
        <w:t>♩</w:t>
      </w:r>
      <w:r>
        <w:rPr>
          <w:i/>
          <w:sz w:val="24"/>
        </w:rPr>
        <w:t>(</w:t>
      </w:r>
      <w:r>
        <w:rPr>
          <w:i/>
          <w:color w:val="0000FF"/>
          <w:sz w:val="24"/>
        </w:rPr>
        <w:t>RS_CM_00204</w:t>
      </w:r>
      <w:r>
        <w:rPr>
          <w:i/>
          <w:sz w:val="24"/>
        </w:rPr>
        <w:t>,</w:t>
      </w:r>
      <w:r>
        <w:rPr>
          <w:i/>
          <w:spacing w:val="-8"/>
          <w:sz w:val="24"/>
        </w:rPr>
        <w:t> </w:t>
      </w:r>
      <w:r>
        <w:rPr>
          <w:i/>
          <w:color w:val="0000FF"/>
          <w:sz w:val="24"/>
        </w:rPr>
        <w:t>RS_CM_00201</w:t>
      </w:r>
      <w:r>
        <w:rPr>
          <w:i/>
          <w:sz w:val="24"/>
        </w:rPr>
        <w:t>,</w:t>
      </w:r>
      <w:r>
        <w:rPr>
          <w:i/>
          <w:spacing w:val="-8"/>
          <w:sz w:val="24"/>
        </w:rPr>
        <w:t> </w:t>
      </w:r>
      <w:r>
        <w:rPr>
          <w:i/>
          <w:color w:val="0000FF"/>
          <w:sz w:val="24"/>
        </w:rPr>
        <w:t>RS_SOMEIP_00004</w:t>
      </w:r>
      <w:r>
        <w:rPr>
          <w:i/>
          <w:sz w:val="24"/>
        </w:rPr>
        <w:t>,</w:t>
      </w:r>
      <w:r>
        <w:rPr>
          <w:i/>
          <w:spacing w:val="-8"/>
          <w:sz w:val="24"/>
        </w:rPr>
        <w:t> </w:t>
      </w:r>
      <w:r>
        <w:rPr>
          <w:i/>
          <w:color w:val="0000FF"/>
          <w:sz w:val="24"/>
        </w:rPr>
        <w:t>RS_-</w:t>
      </w:r>
      <w:r>
        <w:rPr>
          <w:i/>
          <w:color w:val="0000FF"/>
          <w:sz w:val="24"/>
        </w:rPr>
        <w:t> SOMEIP_00009</w:t>
      </w:r>
      <w:r>
        <w:rPr>
          <w:i/>
          <w:sz w:val="24"/>
        </w:rPr>
        <w:t>, </w:t>
      </w:r>
      <w:r>
        <w:rPr>
          <w:i/>
          <w:color w:val="0000FF"/>
          <w:sz w:val="24"/>
        </w:rPr>
        <w:t>RS_SOMEIP_00042</w:t>
      </w:r>
      <w:r>
        <w:rPr>
          <w:i/>
          <w:sz w:val="24"/>
        </w:rPr>
        <w:t>, </w:t>
      </w:r>
      <w:r>
        <w:rPr>
          <w:i/>
          <w:color w:val="0000FF"/>
          <w:sz w:val="24"/>
        </w:rPr>
        <w:t>RS_CM_00004</w:t>
      </w:r>
      <w:r>
        <w:rPr>
          <w:i/>
          <w:sz w:val="24"/>
        </w:rPr>
        <w:t>)</w:t>
      </w:r>
    </w:p>
    <w:p>
      <w:pPr>
        <w:pStyle w:val="BodyText"/>
        <w:spacing w:line="232" w:lineRule="auto" w:before="182"/>
        <w:ind w:left="337" w:right="1415"/>
        <w:jc w:val="both"/>
      </w:pPr>
      <w:r>
        <w:rPr/>
        <w:t>Based</w:t>
      </w:r>
      <w:r>
        <w:rPr>
          <w:spacing w:val="-17"/>
        </w:rPr>
        <w:t> </w:t>
      </w:r>
      <w:r>
        <w:rPr/>
        <w:t>on</w:t>
      </w:r>
      <w:r>
        <w:rPr>
          <w:spacing w:val="-17"/>
        </w:rPr>
        <w:t> </w:t>
      </w:r>
      <w:r>
        <w:rPr/>
        <w:t>the</w:t>
      </w:r>
      <w:r>
        <w:rPr>
          <w:spacing w:val="-16"/>
        </w:rPr>
        <w:t> </w:t>
      </w:r>
      <w:r>
        <w:rPr>
          <w:rFonts w:ascii="Courier New"/>
          <w:color w:val="0000FF"/>
        </w:rPr>
        <w:t>serviceInterfaceId</w:t>
      </w:r>
      <w:r>
        <w:rPr>
          <w:rFonts w:ascii="Courier New"/>
          <w:color w:val="0000FF"/>
          <w:spacing w:val="-37"/>
        </w:rPr>
        <w:t> </w:t>
      </w:r>
      <w:r>
        <w:rPr/>
        <w:t>and</w:t>
      </w:r>
      <w:r>
        <w:rPr>
          <w:spacing w:val="-16"/>
        </w:rPr>
        <w:t> </w:t>
      </w:r>
      <w:r>
        <w:rPr>
          <w:rFonts w:ascii="Courier New"/>
          <w:color w:val="0000FF"/>
        </w:rPr>
        <w:t>eventId</w:t>
      </w:r>
      <w:r>
        <w:rPr>
          <w:rFonts w:ascii="Courier New"/>
          <w:color w:val="0000FF"/>
          <w:spacing w:val="-36"/>
        </w:rPr>
        <w:t> </w:t>
      </w:r>
      <w:r>
        <w:rPr/>
        <w:t>the</w:t>
      </w:r>
      <w:r>
        <w:rPr>
          <w:spacing w:val="-17"/>
        </w:rPr>
        <w:t> </w:t>
      </w:r>
      <w:r>
        <w:rPr/>
        <w:t>respective</w:t>
      </w:r>
      <w:r>
        <w:rPr>
          <w:spacing w:val="-17"/>
        </w:rPr>
        <w:t> </w:t>
      </w:r>
      <w:r>
        <w:rPr/>
        <w:t>field</w:t>
      </w:r>
      <w:r>
        <w:rPr>
          <w:spacing w:val="-16"/>
        </w:rPr>
        <w:t> </w:t>
      </w:r>
      <w:r>
        <w:rPr/>
        <w:t>notifier</w:t>
      </w:r>
      <w:r>
        <w:rPr>
          <w:spacing w:val="-17"/>
        </w:rPr>
        <w:t> </w:t>
      </w:r>
      <w:r>
        <w:rPr/>
        <w:t>is</w:t>
      </w:r>
      <w:r>
        <w:rPr>
          <w:spacing w:val="-17"/>
        </w:rPr>
        <w:t> </w:t>
      </w:r>
      <w:r>
        <w:rPr/>
        <w:t>de- termined.</w:t>
      </w:r>
      <w:r>
        <w:rPr>
          <w:spacing w:val="-17"/>
        </w:rPr>
        <w:t> </w:t>
      </w:r>
      <w:r>
        <w:rPr/>
        <w:t>If</w:t>
      </w:r>
      <w:r>
        <w:rPr>
          <w:spacing w:val="-17"/>
        </w:rPr>
        <w:t> </w:t>
      </w:r>
      <w:r>
        <w:rPr/>
        <w:t>the</w:t>
      </w:r>
      <w:r>
        <w:rPr>
          <w:spacing w:val="-16"/>
        </w:rPr>
        <w:t> </w:t>
      </w:r>
      <w:r>
        <w:rPr>
          <w:rFonts w:ascii="Courier New"/>
          <w:color w:val="0000FF"/>
        </w:rPr>
        <w:t>serializer</w:t>
      </w:r>
      <w:r>
        <w:rPr>
          <w:rFonts w:ascii="Courier New"/>
          <w:color w:val="0000FF"/>
          <w:spacing w:val="-37"/>
        </w:rPr>
        <w:t> </w:t>
      </w:r>
      <w:r>
        <w:rPr/>
        <w:t>is</w:t>
      </w:r>
      <w:r>
        <w:rPr>
          <w:spacing w:val="-13"/>
        </w:rPr>
        <w:t> </w:t>
      </w:r>
      <w:r>
        <w:rPr/>
        <w:t>defined as </w:t>
      </w:r>
      <w:r>
        <w:rPr>
          <w:rFonts w:ascii="Courier New"/>
          <w:color w:val="0000FF"/>
        </w:rPr>
        <w:t>someip</w:t>
      </w:r>
      <w:r>
        <w:rPr>
          <w:rFonts w:ascii="Courier New"/>
          <w:color w:val="0000FF"/>
          <w:spacing w:val="-36"/>
        </w:rPr>
        <w:t> </w:t>
      </w:r>
      <w:r>
        <w:rPr>
          <w:rFonts w:ascii="Courier New"/>
          <w:color w:val="0000FF"/>
        </w:rPr>
        <w:t>serializer</w:t>
      </w:r>
      <w:r>
        <w:rPr>
          <w:rFonts w:ascii="Courier New"/>
          <w:color w:val="0000FF"/>
          <w:spacing w:val="-37"/>
        </w:rPr>
        <w:t> </w:t>
      </w:r>
      <w:r>
        <w:rPr/>
        <w:t>the SOME/IP seri- alized event handling applies.</w:t>
      </w:r>
    </w:p>
    <w:p>
      <w:pPr>
        <w:pStyle w:val="BodyText"/>
        <w:spacing w:before="175"/>
        <w:ind w:left="337"/>
      </w:pPr>
      <w:r>
        <w:rPr/>
        <w:t>Based</w:t>
      </w:r>
      <w:r>
        <w:rPr>
          <w:spacing w:val="-6"/>
        </w:rPr>
        <w:t> </w:t>
      </w:r>
      <w:r>
        <w:rPr/>
        <w:t>on</w:t>
      </w:r>
      <w:r>
        <w:rPr>
          <w:spacing w:val="-6"/>
        </w:rPr>
        <w:t> </w:t>
      </w:r>
      <w:r>
        <w:rPr>
          <w:spacing w:val="-2"/>
        </w:rPr>
        <w:t>[</w:t>
      </w:r>
      <w:hyperlink w:history="true" w:anchor="_bookmark101">
        <w:r>
          <w:rPr>
            <w:color w:val="0000FF"/>
            <w:spacing w:val="-2"/>
          </w:rPr>
          <w:t>SWS_CM_10323</w:t>
        </w:r>
      </w:hyperlink>
      <w:r>
        <w:rPr>
          <w:spacing w:val="-2"/>
        </w:rPr>
        <w:t>]:</w:t>
      </w:r>
    </w:p>
    <w:p>
      <w:pPr>
        <w:pStyle w:val="Heading3"/>
        <w:spacing w:line="315" w:lineRule="exact" w:before="147"/>
        <w:ind w:left="337" w:firstLine="0"/>
        <w:jc w:val="both"/>
        <w:rPr>
          <w:b w:val="0"/>
        </w:rPr>
      </w:pPr>
      <w:r>
        <w:rPr/>
        <w:t>[SWS_CM_80067]</w:t>
      </w:r>
      <w:r>
        <w:rPr>
          <w:b w:val="0"/>
        </w:rPr>
        <w:t>{DRAFT}</w:t>
      </w:r>
      <w:r>
        <w:rPr>
          <w:b w:val="0"/>
          <w:spacing w:val="-1"/>
        </w:rPr>
        <w:t> </w:t>
      </w:r>
      <w:r>
        <w:rPr/>
        <w:t>Content</w:t>
      </w:r>
      <w:r>
        <w:rPr>
          <w:spacing w:val="-7"/>
        </w:rPr>
        <w:t> </w:t>
      </w:r>
      <w:r>
        <w:rPr/>
        <w:t>of</w:t>
      </w:r>
      <w:r>
        <w:rPr>
          <w:spacing w:val="-6"/>
        </w:rPr>
        <w:t> </w:t>
      </w:r>
      <w:r>
        <w:rPr/>
        <w:t>the</w:t>
      </w:r>
      <w:r>
        <w:rPr>
          <w:spacing w:val="-7"/>
        </w:rPr>
        <w:t> </w:t>
      </w:r>
      <w:r>
        <w:rPr/>
        <w:t>SOME/IP</w:t>
      </w:r>
      <w:r>
        <w:rPr>
          <w:spacing w:val="-7"/>
        </w:rPr>
        <w:t> </w:t>
      </w:r>
      <w:r>
        <w:rPr/>
        <w:t>serialized</w:t>
      </w:r>
      <w:r>
        <w:rPr>
          <w:spacing w:val="-6"/>
        </w:rPr>
        <w:t> </w:t>
      </w:r>
      <w:r>
        <w:rPr/>
        <w:t>event</w:t>
      </w:r>
      <w:r>
        <w:rPr>
          <w:spacing w:val="-7"/>
        </w:rPr>
        <w:t> </w:t>
      </w:r>
      <w:r>
        <w:rPr/>
        <w:t>message</w:t>
      </w:r>
      <w:r>
        <w:rPr>
          <w:spacing w:val="-7"/>
        </w:rPr>
        <w:t> </w:t>
      </w:r>
      <w:r>
        <w:rPr>
          <w:rFonts w:ascii="Swis721 WGL4 BT"/>
          <w:b w:val="0"/>
          <w:i/>
          <w:spacing w:val="-5"/>
        </w:rPr>
        <w:t>[</w:t>
      </w:r>
      <w:r>
        <w:rPr>
          <w:b w:val="0"/>
          <w:spacing w:val="-5"/>
        </w:rPr>
        <w:t>If</w:t>
      </w:r>
    </w:p>
    <w:p>
      <w:pPr>
        <w:pStyle w:val="BodyText"/>
        <w:spacing w:line="292" w:lineRule="exact"/>
        <w:ind w:left="337"/>
        <w:jc w:val="both"/>
      </w:pPr>
      <w:r>
        <w:rPr>
          <w:rFonts w:ascii="Courier New"/>
          <w:color w:val="0000FF"/>
          <w:spacing w:val="-2"/>
        </w:rPr>
        <w:t>SomeipEventDeployment</w:t>
      </w:r>
      <w:r>
        <w:rPr>
          <w:spacing w:val="-2"/>
        </w:rPr>
        <w:t>.</w:t>
      </w:r>
      <w:r>
        <w:rPr>
          <w:rFonts w:ascii="Courier New"/>
          <w:color w:val="0000FF"/>
          <w:spacing w:val="-2"/>
        </w:rPr>
        <w:t>serializer</w:t>
      </w:r>
      <w:r>
        <w:rPr>
          <w:rFonts w:ascii="Courier New"/>
          <w:color w:val="0000FF"/>
          <w:spacing w:val="-73"/>
        </w:rPr>
        <w:t> </w:t>
      </w:r>
      <w:r>
        <w:rPr>
          <w:spacing w:val="-2"/>
        </w:rPr>
        <w:t>is</w:t>
      </w:r>
      <w:r>
        <w:rPr>
          <w:spacing w:val="4"/>
        </w:rPr>
        <w:t> </w:t>
      </w:r>
      <w:r>
        <w:rPr>
          <w:spacing w:val="-2"/>
        </w:rPr>
        <w:t>set</w:t>
      </w:r>
      <w:r>
        <w:rPr>
          <w:spacing w:val="5"/>
        </w:rPr>
        <w:t> </w:t>
      </w:r>
      <w:r>
        <w:rPr>
          <w:spacing w:val="-2"/>
        </w:rPr>
        <w:t>to</w:t>
      </w:r>
      <w:r>
        <w:rPr>
          <w:spacing w:val="4"/>
        </w:rPr>
        <w:t> </w:t>
      </w:r>
      <w:r>
        <w:rPr>
          <w:rFonts w:ascii="Courier New"/>
          <w:color w:val="0000FF"/>
          <w:spacing w:val="-2"/>
        </w:rPr>
        <w:t>someip</w:t>
      </w:r>
      <w:r>
        <w:rPr>
          <w:rFonts w:ascii="Courier New"/>
          <w:color w:val="0000FF"/>
          <w:spacing w:val="-72"/>
        </w:rPr>
        <w:t> </w:t>
      </w:r>
      <w:r>
        <w:rPr>
          <w:spacing w:val="-4"/>
        </w:rPr>
        <w:t>then</w:t>
      </w:r>
    </w:p>
    <w:p>
      <w:pPr>
        <w:pStyle w:val="BodyText"/>
        <w:spacing w:line="272" w:lineRule="exact"/>
        <w:ind w:left="337"/>
        <w:jc w:val="both"/>
      </w:pPr>
      <w:r>
        <w:rPr/>
        <w:t>the</w:t>
      </w:r>
      <w:r>
        <w:rPr>
          <w:spacing w:val="-8"/>
        </w:rPr>
        <w:t> </w:t>
      </w:r>
      <w:r>
        <w:rPr/>
        <w:t>entries</w:t>
      </w:r>
      <w:r>
        <w:rPr>
          <w:spacing w:val="-8"/>
        </w:rPr>
        <w:t> </w:t>
      </w:r>
      <w:r>
        <w:rPr/>
        <w:t>in</w:t>
      </w:r>
      <w:r>
        <w:rPr>
          <w:spacing w:val="-8"/>
        </w:rPr>
        <w:t> </w:t>
      </w:r>
      <w:r>
        <w:rPr/>
        <w:t>the</w:t>
      </w:r>
      <w:r>
        <w:rPr>
          <w:spacing w:val="-7"/>
        </w:rPr>
        <w:t> </w:t>
      </w:r>
      <w:r>
        <w:rPr/>
        <w:t>SOME/IP</w:t>
      </w:r>
      <w:r>
        <w:rPr>
          <w:spacing w:val="-8"/>
        </w:rPr>
        <w:t> </w:t>
      </w:r>
      <w:r>
        <w:rPr/>
        <w:t>serialized</w:t>
      </w:r>
      <w:r>
        <w:rPr>
          <w:spacing w:val="-8"/>
        </w:rPr>
        <w:t> </w:t>
      </w:r>
      <w:r>
        <w:rPr/>
        <w:t>event</w:t>
      </w:r>
      <w:r>
        <w:rPr>
          <w:spacing w:val="-7"/>
        </w:rPr>
        <w:t> </w:t>
      </w:r>
      <w:r>
        <w:rPr/>
        <w:t>message</w:t>
      </w:r>
      <w:r>
        <w:rPr>
          <w:spacing w:val="-8"/>
        </w:rPr>
        <w:t> </w:t>
      </w:r>
      <w:r>
        <w:rPr/>
        <w:t>shall</w:t>
      </w:r>
      <w:r>
        <w:rPr>
          <w:spacing w:val="-8"/>
        </w:rPr>
        <w:t> </w:t>
      </w:r>
      <w:r>
        <w:rPr/>
        <w:t>be</w:t>
      </w:r>
      <w:r>
        <w:rPr>
          <w:spacing w:val="-7"/>
        </w:rPr>
        <w:t> </w:t>
      </w:r>
      <w:r>
        <w:rPr/>
        <w:t>as</w:t>
      </w:r>
      <w:r>
        <w:rPr>
          <w:spacing w:val="-8"/>
        </w:rPr>
        <w:t> </w:t>
      </w:r>
      <w:r>
        <w:rPr>
          <w:spacing w:val="-2"/>
        </w:rPr>
        <w:t>follows:</w:t>
      </w:r>
    </w:p>
    <w:p>
      <w:pPr>
        <w:pStyle w:val="ListParagraph"/>
        <w:numPr>
          <w:ilvl w:val="0"/>
          <w:numId w:val="43"/>
        </w:numPr>
        <w:tabs>
          <w:tab w:pos="923" w:val="left" w:leader="none"/>
        </w:tabs>
        <w:spacing w:line="235" w:lineRule="auto" w:before="152" w:after="0"/>
        <w:ind w:left="922" w:right="1415" w:hanging="237"/>
        <w:jc w:val="both"/>
        <w:rPr>
          <w:sz w:val="24"/>
        </w:rPr>
      </w:pPr>
      <w:r>
        <w:rPr>
          <w:sz w:val="24"/>
        </w:rPr>
        <w:t>The Service ID (see [PRS_SOMEIP_00245]) shall be derived from the Manifest </w:t>
      </w:r>
      <w:r>
        <w:rPr>
          <w:spacing w:val="-2"/>
          <w:sz w:val="24"/>
        </w:rPr>
        <w:t>where</w:t>
      </w:r>
      <w:r>
        <w:rPr>
          <w:spacing w:val="-15"/>
          <w:sz w:val="24"/>
        </w:rPr>
        <w:t> </w:t>
      </w:r>
      <w:r>
        <w:rPr>
          <w:spacing w:val="-2"/>
          <w:sz w:val="24"/>
        </w:rPr>
        <w:t>the</w:t>
      </w:r>
      <w:r>
        <w:rPr>
          <w:spacing w:val="-9"/>
          <w:sz w:val="24"/>
        </w:rPr>
        <w:t> </w:t>
      </w:r>
      <w:r>
        <w:rPr>
          <w:rFonts w:ascii="Courier New" w:hAnsi="Courier New"/>
          <w:color w:val="0000FF"/>
          <w:spacing w:val="-2"/>
          <w:sz w:val="24"/>
        </w:rPr>
        <w:t>SomeipServiceInterfaceDeployment</w:t>
      </w:r>
      <w:r>
        <w:rPr>
          <w:rFonts w:ascii="Courier New" w:hAnsi="Courier New"/>
          <w:color w:val="0000FF"/>
          <w:spacing w:val="-34"/>
          <w:sz w:val="24"/>
        </w:rPr>
        <w:t> </w:t>
      </w:r>
      <w:r>
        <w:rPr>
          <w:spacing w:val="-2"/>
          <w:sz w:val="24"/>
        </w:rPr>
        <w:t>element defines the </w:t>
      </w:r>
      <w:r>
        <w:rPr>
          <w:rFonts w:ascii="Courier New" w:hAnsi="Courier New"/>
          <w:color w:val="0000FF"/>
          <w:spacing w:val="-2"/>
          <w:sz w:val="24"/>
        </w:rPr>
        <w:t>ser-</w:t>
      </w:r>
      <w:r>
        <w:rPr>
          <w:rFonts w:ascii="Courier New" w:hAnsi="Courier New"/>
          <w:color w:val="0000FF"/>
          <w:spacing w:val="-2"/>
          <w:sz w:val="24"/>
        </w:rPr>
        <w:t> viceInterfaceId</w:t>
      </w:r>
      <w:r>
        <w:rPr>
          <w:spacing w:val="-2"/>
          <w:sz w:val="24"/>
        </w:rPr>
        <w:t>.</w:t>
      </w:r>
    </w:p>
    <w:p>
      <w:pPr>
        <w:pStyle w:val="ListParagraph"/>
        <w:numPr>
          <w:ilvl w:val="0"/>
          <w:numId w:val="43"/>
        </w:numPr>
        <w:tabs>
          <w:tab w:pos="923" w:val="left" w:leader="none"/>
        </w:tabs>
        <w:spacing w:line="235" w:lineRule="auto" w:before="133" w:after="0"/>
        <w:ind w:left="922" w:right="1415" w:hanging="237"/>
        <w:jc w:val="both"/>
        <w:rPr>
          <w:sz w:val="24"/>
        </w:rPr>
      </w:pPr>
      <w:r>
        <w:rPr>
          <w:sz w:val="24"/>
        </w:rPr>
        <w:t>The Method ID (see [PRS_SOMEIP_00245]) shall be derived from the Mani- fest</w:t>
      </w:r>
      <w:r>
        <w:rPr>
          <w:spacing w:val="-5"/>
          <w:sz w:val="24"/>
        </w:rPr>
        <w:t> </w:t>
      </w:r>
      <w:r>
        <w:rPr>
          <w:sz w:val="24"/>
        </w:rPr>
        <w:t>where the </w:t>
      </w:r>
      <w:r>
        <w:rPr>
          <w:rFonts w:ascii="Courier New" w:hAnsi="Courier New"/>
          <w:color w:val="0000FF"/>
          <w:sz w:val="24"/>
        </w:rPr>
        <w:t>SomeipServiceInterfaceDeployment</w:t>
      </w:r>
      <w:r>
        <w:rPr>
          <w:rFonts w:ascii="Courier New" w:hAnsi="Courier New"/>
          <w:color w:val="0000FF"/>
          <w:spacing w:val="-36"/>
          <w:sz w:val="24"/>
        </w:rPr>
        <w:t> </w:t>
      </w:r>
      <w:r>
        <w:rPr>
          <w:sz w:val="24"/>
        </w:rPr>
        <w:t>element defines </w:t>
      </w:r>
      <w:r>
        <w:rPr>
          <w:sz w:val="24"/>
        </w:rPr>
        <w:t>the</w:t>
      </w:r>
      <w:r>
        <w:rPr>
          <w:sz w:val="24"/>
        </w:rPr>
        <w:t> </w:t>
      </w:r>
      <w:r>
        <w:rPr>
          <w:rFonts w:ascii="Courier New" w:hAnsi="Courier New"/>
          <w:color w:val="0000FF"/>
          <w:sz w:val="24"/>
        </w:rPr>
        <w:t>eventDeployment</w:t>
      </w:r>
      <w:r>
        <w:rPr>
          <w:sz w:val="24"/>
        </w:rPr>
        <w:t>.</w:t>
      </w:r>
      <w:r>
        <w:rPr>
          <w:rFonts w:ascii="Courier New" w:hAnsi="Courier New"/>
          <w:color w:val="0000FF"/>
          <w:sz w:val="24"/>
        </w:rPr>
        <w:t>eventId</w:t>
      </w:r>
      <w:r>
        <w:rPr>
          <w:rFonts w:ascii="Courier New" w:hAnsi="Courier New"/>
          <w:color w:val="0000FF"/>
          <w:spacing w:val="-28"/>
          <w:sz w:val="24"/>
        </w:rPr>
        <w:t> </w:t>
      </w:r>
      <w:r>
        <w:rPr>
          <w:sz w:val="24"/>
        </w:rPr>
        <w:t>by adding 0x8000 to the </w:t>
      </w:r>
      <w:r>
        <w:rPr>
          <w:rFonts w:ascii="Courier New" w:hAnsi="Courier New"/>
          <w:color w:val="0000FF"/>
          <w:sz w:val="24"/>
        </w:rPr>
        <w:t>eventDeployment</w:t>
      </w:r>
      <w:r>
        <w:rPr>
          <w:sz w:val="24"/>
        </w:rPr>
        <w:t>.</w:t>
      </w:r>
      <w:r>
        <w:rPr>
          <w:sz w:val="24"/>
        </w:rPr>
        <w:t> </w:t>
      </w:r>
      <w:r>
        <w:rPr>
          <w:rFonts w:ascii="Courier New" w:hAnsi="Courier New"/>
          <w:color w:val="0000FF"/>
          <w:spacing w:val="-2"/>
          <w:sz w:val="24"/>
        </w:rPr>
        <w:t>eventId</w:t>
      </w:r>
      <w:r>
        <w:rPr>
          <w:spacing w:val="-2"/>
          <w:sz w:val="24"/>
        </w:rPr>
        <w:t>.</w:t>
      </w:r>
    </w:p>
    <w:p>
      <w:pPr>
        <w:pStyle w:val="ListParagraph"/>
        <w:numPr>
          <w:ilvl w:val="0"/>
          <w:numId w:val="43"/>
        </w:numPr>
        <w:tabs>
          <w:tab w:pos="923" w:val="left" w:leader="none"/>
        </w:tabs>
        <w:spacing w:line="244" w:lineRule="auto" w:before="126" w:after="0"/>
        <w:ind w:left="922" w:right="1415" w:hanging="237"/>
        <w:jc w:val="both"/>
        <w:rPr>
          <w:sz w:val="24"/>
        </w:rPr>
      </w:pPr>
      <w:r>
        <w:rPr>
          <w:sz w:val="24"/>
        </w:rPr>
        <w:t>The Length (see [PRS_SOMEIP_00042]) shall be set to the length of the </w:t>
      </w:r>
      <w:r>
        <w:rPr>
          <w:sz w:val="24"/>
        </w:rPr>
        <w:t>seri-</w:t>
      </w:r>
      <w:r>
        <w:rPr>
          <w:sz w:val="24"/>
        </w:rPr>
        <w:t> alized payload in units of bytes incremented by 8 (second part of the SOME/IP header that is covered by the Length)</w:t>
      </w:r>
    </w:p>
    <w:p>
      <w:pPr>
        <w:pStyle w:val="ListParagraph"/>
        <w:numPr>
          <w:ilvl w:val="0"/>
          <w:numId w:val="43"/>
        </w:numPr>
        <w:tabs>
          <w:tab w:pos="923" w:val="left" w:leader="none"/>
        </w:tabs>
        <w:spacing w:line="240" w:lineRule="auto" w:before="141" w:after="0"/>
        <w:ind w:left="922" w:right="1415" w:hanging="237"/>
        <w:jc w:val="both"/>
        <w:rPr>
          <w:sz w:val="24"/>
        </w:rPr>
      </w:pPr>
      <w:r>
        <w:rPr>
          <w:sz w:val="24"/>
        </w:rPr>
        <w:t>The Client ID (see [PRS_SOMEIP_00702]) is unused for event messages </w:t>
      </w:r>
      <w:r>
        <w:rPr>
          <w:sz w:val="24"/>
        </w:rPr>
        <w:t>(ac-</w:t>
      </w:r>
      <w:r>
        <w:rPr>
          <w:sz w:val="24"/>
        </w:rPr>
        <w:t> cording to [PRS_SOMEIP_00702]) and thus shall be set to 0x0000.</w:t>
      </w:r>
    </w:p>
    <w:p>
      <w:pPr>
        <w:pStyle w:val="ListParagraph"/>
        <w:numPr>
          <w:ilvl w:val="0"/>
          <w:numId w:val="43"/>
        </w:numPr>
        <w:tabs>
          <w:tab w:pos="923" w:val="left" w:leader="none"/>
        </w:tabs>
        <w:spacing w:line="247" w:lineRule="auto" w:before="146" w:after="0"/>
        <w:ind w:left="922" w:right="1415" w:hanging="237"/>
        <w:jc w:val="both"/>
        <w:rPr>
          <w:sz w:val="24"/>
        </w:rPr>
      </w:pPr>
      <w:r>
        <w:rPr>
          <w:sz w:val="24"/>
        </w:rPr>
        <w:t>In case of inactive Session Handling the Session ID (see </w:t>
      </w:r>
      <w:r>
        <w:rPr>
          <w:sz w:val="24"/>
        </w:rPr>
        <w:t>[</w:t>
      </w:r>
      <w:hyperlink w:history="true" w:anchor="_bookmark40">
        <w:r>
          <w:rPr>
            <w:color w:val="0000FF"/>
            <w:sz w:val="24"/>
          </w:rPr>
          <w:t>SWS_CM_10240</w:t>
        </w:r>
      </w:hyperlink>
      <w:r>
        <w:rPr>
          <w:sz w:val="24"/>
        </w:rPr>
        <w:t>])</w:t>
      </w:r>
      <w:r>
        <w:rPr>
          <w:sz w:val="24"/>
        </w:rPr>
        <w:t> the</w:t>
      </w:r>
      <w:r>
        <w:rPr>
          <w:spacing w:val="-1"/>
          <w:sz w:val="24"/>
        </w:rPr>
        <w:t> </w:t>
      </w:r>
      <w:r>
        <w:rPr>
          <w:sz w:val="24"/>
        </w:rPr>
        <w:t>Session</w:t>
      </w:r>
      <w:r>
        <w:rPr>
          <w:spacing w:val="-1"/>
          <w:sz w:val="24"/>
        </w:rPr>
        <w:t> </w:t>
      </w:r>
      <w:r>
        <w:rPr>
          <w:sz w:val="24"/>
        </w:rPr>
        <w:t>ID</w:t>
      </w:r>
      <w:r>
        <w:rPr>
          <w:spacing w:val="-1"/>
          <w:sz w:val="24"/>
        </w:rPr>
        <w:t> </w:t>
      </w:r>
      <w:r>
        <w:rPr>
          <w:sz w:val="24"/>
        </w:rPr>
        <w:t>(see</w:t>
      </w:r>
      <w:r>
        <w:rPr>
          <w:spacing w:val="-1"/>
          <w:sz w:val="24"/>
        </w:rPr>
        <w:t> </w:t>
      </w:r>
      <w:r>
        <w:rPr>
          <w:sz w:val="24"/>
        </w:rPr>
        <w:t>[PRS_SOMEIP_00703])</w:t>
      </w:r>
      <w:r>
        <w:rPr>
          <w:spacing w:val="-1"/>
          <w:sz w:val="24"/>
        </w:rPr>
        <w:t> </w:t>
      </w:r>
      <w:r>
        <w:rPr>
          <w:sz w:val="24"/>
        </w:rPr>
        <w:t>is</w:t>
      </w:r>
      <w:r>
        <w:rPr>
          <w:spacing w:val="-1"/>
          <w:sz w:val="24"/>
        </w:rPr>
        <w:t> </w:t>
      </w:r>
      <w:r>
        <w:rPr>
          <w:sz w:val="24"/>
        </w:rPr>
        <w:t>unused</w:t>
      </w:r>
      <w:r>
        <w:rPr>
          <w:spacing w:val="-1"/>
          <w:sz w:val="24"/>
        </w:rPr>
        <w:t> </w:t>
      </w:r>
      <w:r>
        <w:rPr>
          <w:sz w:val="24"/>
        </w:rPr>
        <w:t>for</w:t>
      </w:r>
      <w:r>
        <w:rPr>
          <w:spacing w:val="-1"/>
          <w:sz w:val="24"/>
        </w:rPr>
        <w:t> </w:t>
      </w:r>
      <w:r>
        <w:rPr>
          <w:sz w:val="24"/>
        </w:rPr>
        <w:t>event</w:t>
      </w:r>
      <w:r>
        <w:rPr>
          <w:spacing w:val="-1"/>
          <w:sz w:val="24"/>
        </w:rPr>
        <w:t> </w:t>
      </w:r>
      <w:r>
        <w:rPr>
          <w:sz w:val="24"/>
        </w:rPr>
        <w:t>messages</w:t>
      </w:r>
      <w:r>
        <w:rPr>
          <w:spacing w:val="-1"/>
          <w:sz w:val="24"/>
        </w:rPr>
        <w:t> </w:t>
      </w:r>
      <w:r>
        <w:rPr>
          <w:sz w:val="24"/>
        </w:rPr>
        <w:t>and</w:t>
      </w:r>
      <w:r>
        <w:rPr>
          <w:sz w:val="24"/>
        </w:rPr>
        <w:t> thus shall be set to 0x0000 (see [PRS_SOMEIP_00932]) and </w:t>
      </w:r>
      <w:r>
        <w:rPr>
          <w:sz w:val="24"/>
        </w:rPr>
        <w:t>[PRS_SOMEIP_-</w:t>
      </w:r>
      <w:r>
        <w:rPr>
          <w:sz w:val="24"/>
        </w:rPr>
        <w:t> </w:t>
      </w:r>
      <w:r>
        <w:rPr>
          <w:spacing w:val="-2"/>
          <w:sz w:val="24"/>
        </w:rPr>
        <w:t>00925]).</w:t>
      </w:r>
    </w:p>
    <w:p>
      <w:pPr>
        <w:spacing w:after="0" w:line="247" w:lineRule="auto"/>
        <w:jc w:val="both"/>
        <w:rPr>
          <w:sz w:val="24"/>
        </w:rPr>
        <w:sectPr>
          <w:pgSz w:w="11910" w:h="13960"/>
          <w:pgMar w:top="280" w:bottom="280" w:left="1080" w:right="0"/>
        </w:sectPr>
      </w:pPr>
    </w:p>
    <w:p>
      <w:pPr>
        <w:pStyle w:val="BodyText"/>
        <w:spacing w:line="252" w:lineRule="auto" w:before="90"/>
        <w:ind w:left="922" w:right="1415"/>
        <w:jc w:val="both"/>
      </w:pPr>
      <w:r>
        <w:rPr/>
        <w:t>In</w:t>
      </w:r>
      <w:r>
        <w:rPr>
          <w:spacing w:val="40"/>
        </w:rPr>
        <w:t> </w:t>
      </w:r>
      <w:r>
        <w:rPr/>
        <w:t>case</w:t>
      </w:r>
      <w:r>
        <w:rPr>
          <w:spacing w:val="40"/>
        </w:rPr>
        <w:t> </w:t>
      </w:r>
      <w:r>
        <w:rPr/>
        <w:t>of</w:t>
      </w:r>
      <w:r>
        <w:rPr>
          <w:spacing w:val="40"/>
        </w:rPr>
        <w:t> </w:t>
      </w:r>
      <w:r>
        <w:rPr/>
        <w:t>active</w:t>
      </w:r>
      <w:r>
        <w:rPr>
          <w:spacing w:val="40"/>
        </w:rPr>
        <w:t> </w:t>
      </w:r>
      <w:r>
        <w:rPr/>
        <w:t>Session</w:t>
      </w:r>
      <w:r>
        <w:rPr>
          <w:spacing w:val="40"/>
        </w:rPr>
        <w:t> </w:t>
      </w:r>
      <w:r>
        <w:rPr/>
        <w:t>Handling,</w:t>
      </w:r>
      <w:r>
        <w:rPr>
          <w:spacing w:val="40"/>
        </w:rPr>
        <w:t> </w:t>
      </w:r>
      <w:r>
        <w:rPr/>
        <w:t>see</w:t>
      </w:r>
      <w:r>
        <w:rPr>
          <w:spacing w:val="40"/>
        </w:rPr>
        <w:t> </w:t>
      </w:r>
      <w:r>
        <w:rPr/>
        <w:t>[</w:t>
      </w:r>
      <w:hyperlink w:history="true" w:anchor="_bookmark40">
        <w:r>
          <w:rPr>
            <w:color w:val="0000FF"/>
          </w:rPr>
          <w:t>SWS_CM_10240</w:t>
        </w:r>
      </w:hyperlink>
      <w:r>
        <w:rPr/>
        <w:t>],</w:t>
      </w:r>
      <w:r>
        <w:rPr>
          <w:spacing w:val="40"/>
        </w:rPr>
        <w:t> </w:t>
      </w:r>
      <w:r>
        <w:rPr/>
        <w:t>the</w:t>
      </w:r>
      <w:r>
        <w:rPr>
          <w:spacing w:val="40"/>
        </w:rPr>
        <w:t> </w:t>
      </w:r>
      <w:r>
        <w:rPr/>
        <w:t>Session</w:t>
      </w:r>
      <w:r>
        <w:rPr>
          <w:spacing w:val="40"/>
        </w:rPr>
        <w:t> </w:t>
      </w:r>
      <w:r>
        <w:rPr/>
        <w:t>ID is used for event messages and thus shall be incremented (with proper </w:t>
      </w:r>
      <w:r>
        <w:rPr/>
        <w:t>wrap around) upon every transmission of an event message (see [PRS_SOMEIP_- 00933],</w:t>
      </w:r>
      <w:r>
        <w:rPr>
          <w:spacing w:val="5"/>
        </w:rPr>
        <w:t> </w:t>
      </w:r>
      <w:r>
        <w:rPr/>
        <w:t>[PRS_SOMEIP_00934],</w:t>
      </w:r>
      <w:r>
        <w:rPr>
          <w:spacing w:val="6"/>
        </w:rPr>
        <w:t> </w:t>
      </w:r>
      <w:r>
        <w:rPr/>
        <w:t>[PRS_SOMEIP_00521],</w:t>
      </w:r>
      <w:r>
        <w:rPr>
          <w:spacing w:val="6"/>
        </w:rPr>
        <w:t> </w:t>
      </w:r>
      <w:r>
        <w:rPr/>
        <w:t>and</w:t>
      </w:r>
      <w:r>
        <w:rPr>
          <w:spacing w:val="1"/>
        </w:rPr>
        <w:t> </w:t>
      </w:r>
      <w:r>
        <w:rPr>
          <w:spacing w:val="-2"/>
        </w:rPr>
        <w:t>[PRS_SOMEIP_-</w:t>
      </w:r>
    </w:p>
    <w:p>
      <w:pPr>
        <w:pStyle w:val="BodyText"/>
        <w:spacing w:line="273" w:lineRule="exact"/>
        <w:ind w:left="922"/>
      </w:pPr>
      <w:r>
        <w:rPr>
          <w:spacing w:val="-2"/>
        </w:rPr>
        <w:t>00925]).</w:t>
      </w:r>
    </w:p>
    <w:p>
      <w:pPr>
        <w:pStyle w:val="BodyText"/>
        <w:spacing w:before="173"/>
        <w:ind w:left="922" w:right="1415"/>
        <w:jc w:val="both"/>
      </w:pPr>
      <w:r>
        <w:rPr/>
        <w:t>The information whether the Session Handling is activated or deactivated for an event</w:t>
      </w:r>
      <w:r>
        <w:rPr>
          <w:spacing w:val="-17"/>
        </w:rPr>
        <w:t> </w:t>
      </w:r>
      <w:r>
        <w:rPr/>
        <w:t>can</w:t>
      </w:r>
      <w:r>
        <w:rPr>
          <w:spacing w:val="-17"/>
        </w:rPr>
        <w:t> </w:t>
      </w:r>
      <w:r>
        <w:rPr/>
        <w:t>be</w:t>
      </w:r>
      <w:r>
        <w:rPr>
          <w:spacing w:val="-16"/>
        </w:rPr>
        <w:t> </w:t>
      </w:r>
      <w:r>
        <w:rPr/>
        <w:t>derived</w:t>
      </w:r>
      <w:r>
        <w:rPr>
          <w:spacing w:val="-17"/>
        </w:rPr>
        <w:t> </w:t>
      </w:r>
      <w:r>
        <w:rPr/>
        <w:t>from</w:t>
      </w:r>
      <w:r>
        <w:rPr>
          <w:spacing w:val="-17"/>
        </w:rPr>
        <w:t> </w:t>
      </w:r>
      <w:r>
        <w:rPr/>
        <w:t>the</w:t>
      </w:r>
      <w:r>
        <w:rPr>
          <w:spacing w:val="-17"/>
        </w:rPr>
        <w:t> </w:t>
      </w:r>
      <w:r>
        <w:rPr>
          <w:rFonts w:ascii="Courier New"/>
          <w:color w:val="0000FF"/>
        </w:rPr>
        <w:t>sessionHandling</w:t>
      </w:r>
      <w:r>
        <w:rPr>
          <w:rFonts w:ascii="Courier New"/>
          <w:color w:val="0000FF"/>
          <w:spacing w:val="-36"/>
        </w:rPr>
        <w:t> </w:t>
      </w:r>
      <w:r>
        <w:rPr/>
        <w:t>attribute</w:t>
      </w:r>
      <w:r>
        <w:rPr>
          <w:spacing w:val="-16"/>
        </w:rPr>
        <w:t> </w:t>
      </w:r>
      <w:r>
        <w:rPr/>
        <w:t>contained</w:t>
      </w:r>
      <w:r>
        <w:rPr>
          <w:spacing w:val="-17"/>
        </w:rPr>
        <w:t> </w:t>
      </w:r>
      <w:r>
        <w:rPr/>
        <w:t>in</w:t>
      </w:r>
      <w:r>
        <w:rPr>
          <w:spacing w:val="-17"/>
        </w:rPr>
        <w:t> </w:t>
      </w:r>
      <w:r>
        <w:rPr/>
        <w:t>the</w:t>
      </w:r>
      <w:r>
        <w:rPr>
          <w:spacing w:val="-16"/>
        </w:rPr>
        <w:t> </w:t>
      </w:r>
      <w:r>
        <w:rPr>
          <w:rFonts w:ascii="Courier New"/>
          <w:color w:val="0000FF"/>
        </w:rPr>
        <w:t>Ap- SomeipTransformationProps</w:t>
      </w:r>
      <w:r>
        <w:rPr>
          <w:rFonts w:ascii="Courier New"/>
          <w:color w:val="0000FF"/>
          <w:spacing w:val="-36"/>
        </w:rPr>
        <w:t> </w:t>
      </w:r>
      <w:r>
        <w:rPr/>
        <w:t>that</w:t>
      </w:r>
      <w:r>
        <w:rPr>
          <w:spacing w:val="-17"/>
        </w:rPr>
        <w:t> </w:t>
      </w:r>
      <w:r>
        <w:rPr/>
        <w:t>is</w:t>
      </w:r>
      <w:r>
        <w:rPr>
          <w:spacing w:val="-17"/>
        </w:rPr>
        <w:t> </w:t>
      </w:r>
      <w:r>
        <w:rPr/>
        <w:t>referenced</w:t>
      </w:r>
      <w:r>
        <w:rPr>
          <w:spacing w:val="-17"/>
        </w:rPr>
        <w:t> </w:t>
      </w:r>
      <w:r>
        <w:rPr/>
        <w:t>by</w:t>
      </w:r>
      <w:r>
        <w:rPr>
          <w:spacing w:val="-4"/>
        </w:rPr>
        <w:t> </w:t>
      </w:r>
      <w:r>
        <w:rPr/>
        <w:t>the</w:t>
      </w:r>
      <w:r>
        <w:rPr>
          <w:spacing w:val="-3"/>
        </w:rPr>
        <w:t> </w:t>
      </w:r>
      <w:r>
        <w:rPr>
          <w:rFonts w:ascii="Courier New"/>
          <w:color w:val="0000FF"/>
        </w:rPr>
        <w:t>Transformation- </w:t>
      </w:r>
      <w:r>
        <w:rPr>
          <w:rFonts w:ascii="Courier New"/>
          <w:color w:val="0000FF"/>
          <w:spacing w:val="-2"/>
        </w:rPr>
        <w:t>PropsToServiceInterfaceElementMapping</w:t>
      </w:r>
      <w:r>
        <w:rPr>
          <w:rFonts w:ascii="Courier New"/>
          <w:color w:val="0000FF"/>
          <w:spacing w:val="-86"/>
        </w:rPr>
        <w:t> </w:t>
      </w:r>
      <w:r>
        <w:rPr>
          <w:spacing w:val="-2"/>
        </w:rPr>
        <w:t>that</w:t>
      </w:r>
      <w:r>
        <w:rPr>
          <w:spacing w:val="-8"/>
        </w:rPr>
        <w:t> </w:t>
      </w:r>
      <w:r>
        <w:rPr>
          <w:spacing w:val="-2"/>
        </w:rPr>
        <w:t>in</w:t>
      </w:r>
      <w:r>
        <w:rPr>
          <w:spacing w:val="-9"/>
        </w:rPr>
        <w:t> </w:t>
      </w:r>
      <w:r>
        <w:rPr>
          <w:spacing w:val="-2"/>
        </w:rPr>
        <w:t>turn</w:t>
      </w:r>
      <w:r>
        <w:rPr>
          <w:spacing w:val="-8"/>
        </w:rPr>
        <w:t> </w:t>
      </w:r>
      <w:r>
        <w:rPr>
          <w:spacing w:val="-2"/>
        </w:rPr>
        <w:t>points</w:t>
      </w:r>
      <w:r>
        <w:rPr>
          <w:spacing w:val="-9"/>
        </w:rPr>
        <w:t> </w:t>
      </w:r>
      <w:r>
        <w:rPr>
          <w:spacing w:val="-2"/>
        </w:rPr>
        <w:t>to</w:t>
      </w:r>
      <w:r>
        <w:rPr>
          <w:spacing w:val="-8"/>
        </w:rPr>
        <w:t> </w:t>
      </w:r>
      <w:r>
        <w:rPr>
          <w:spacing w:val="-2"/>
        </w:rPr>
        <w:t>the</w:t>
      </w:r>
      <w:r>
        <w:rPr>
          <w:spacing w:val="-9"/>
        </w:rPr>
        <w:t> </w:t>
      </w:r>
      <w:r>
        <w:rPr>
          <w:spacing w:val="-2"/>
        </w:rPr>
        <w:t>event.</w:t>
      </w:r>
    </w:p>
    <w:p>
      <w:pPr>
        <w:pStyle w:val="ListParagraph"/>
        <w:numPr>
          <w:ilvl w:val="0"/>
          <w:numId w:val="43"/>
        </w:numPr>
        <w:tabs>
          <w:tab w:pos="923" w:val="left" w:leader="none"/>
        </w:tabs>
        <w:spacing w:line="240" w:lineRule="auto" w:before="122" w:after="0"/>
        <w:ind w:left="922" w:right="0" w:hanging="237"/>
        <w:jc w:val="both"/>
        <w:rPr>
          <w:sz w:val="24"/>
        </w:rPr>
      </w:pPr>
      <w:r>
        <w:rPr>
          <w:sz w:val="24"/>
        </w:rPr>
        <w:t>The</w:t>
      </w:r>
      <w:r>
        <w:rPr>
          <w:spacing w:val="-11"/>
          <w:sz w:val="24"/>
        </w:rPr>
        <w:t> </w:t>
      </w:r>
      <w:r>
        <w:rPr>
          <w:sz w:val="24"/>
        </w:rPr>
        <w:t>Protocol</w:t>
      </w:r>
      <w:r>
        <w:rPr>
          <w:spacing w:val="-10"/>
          <w:sz w:val="24"/>
        </w:rPr>
        <w:t> </w:t>
      </w:r>
      <w:r>
        <w:rPr>
          <w:sz w:val="24"/>
        </w:rPr>
        <w:t>Version</w:t>
      </w:r>
      <w:r>
        <w:rPr>
          <w:spacing w:val="-11"/>
          <w:sz w:val="24"/>
        </w:rPr>
        <w:t> </w:t>
      </w:r>
      <w:r>
        <w:rPr>
          <w:sz w:val="24"/>
        </w:rPr>
        <w:t>(see</w:t>
      </w:r>
      <w:r>
        <w:rPr>
          <w:spacing w:val="-10"/>
          <w:sz w:val="24"/>
        </w:rPr>
        <w:t> </w:t>
      </w:r>
      <w:r>
        <w:rPr>
          <w:sz w:val="24"/>
        </w:rPr>
        <w:t>[PRS_SOMEIP_00052])</w:t>
      </w:r>
      <w:r>
        <w:rPr>
          <w:spacing w:val="-10"/>
          <w:sz w:val="24"/>
        </w:rPr>
        <w:t> </w:t>
      </w:r>
      <w:r>
        <w:rPr>
          <w:sz w:val="24"/>
        </w:rPr>
        <w:t>shall</w:t>
      </w:r>
      <w:r>
        <w:rPr>
          <w:spacing w:val="-11"/>
          <w:sz w:val="24"/>
        </w:rPr>
        <w:t> </w:t>
      </w:r>
      <w:r>
        <w:rPr>
          <w:sz w:val="24"/>
        </w:rPr>
        <w:t>be</w:t>
      </w:r>
      <w:r>
        <w:rPr>
          <w:spacing w:val="-10"/>
          <w:sz w:val="24"/>
        </w:rPr>
        <w:t> </w:t>
      </w:r>
      <w:r>
        <w:rPr>
          <w:sz w:val="24"/>
        </w:rPr>
        <w:t>set</w:t>
      </w:r>
      <w:r>
        <w:rPr>
          <w:spacing w:val="-10"/>
          <w:sz w:val="24"/>
        </w:rPr>
        <w:t> </w:t>
      </w:r>
      <w:r>
        <w:rPr>
          <w:sz w:val="24"/>
        </w:rPr>
        <w:t>to</w:t>
      </w:r>
      <w:r>
        <w:rPr>
          <w:spacing w:val="-11"/>
          <w:sz w:val="24"/>
        </w:rPr>
        <w:t> </w:t>
      </w:r>
      <w:r>
        <w:rPr>
          <w:spacing w:val="-2"/>
          <w:sz w:val="24"/>
        </w:rPr>
        <w:t>0x01.</w:t>
      </w:r>
    </w:p>
    <w:p>
      <w:pPr>
        <w:pStyle w:val="ListParagraph"/>
        <w:numPr>
          <w:ilvl w:val="0"/>
          <w:numId w:val="43"/>
        </w:numPr>
        <w:tabs>
          <w:tab w:pos="923" w:val="left" w:leader="none"/>
        </w:tabs>
        <w:spacing w:line="235" w:lineRule="auto" w:before="138" w:after="0"/>
        <w:ind w:left="922" w:right="1415" w:hanging="237"/>
        <w:jc w:val="both"/>
        <w:rPr>
          <w:sz w:val="24"/>
        </w:rPr>
      </w:pPr>
      <w:r>
        <w:rPr>
          <w:sz w:val="24"/>
        </w:rPr>
        <w:t>The Interface Version (see [PRS_SOMEIP_00053]) shall be derived from the Manifest</w:t>
      </w:r>
      <w:r>
        <w:rPr>
          <w:spacing w:val="-17"/>
          <w:sz w:val="24"/>
        </w:rPr>
        <w:t> </w:t>
      </w:r>
      <w:r>
        <w:rPr>
          <w:sz w:val="24"/>
        </w:rPr>
        <w:t>where</w:t>
      </w:r>
      <w:r>
        <w:rPr>
          <w:spacing w:val="-17"/>
          <w:sz w:val="24"/>
        </w:rPr>
        <w:t> </w:t>
      </w:r>
      <w:r>
        <w:rPr>
          <w:sz w:val="24"/>
        </w:rPr>
        <w:t>the</w:t>
      </w:r>
      <w:r>
        <w:rPr>
          <w:spacing w:val="-16"/>
          <w:sz w:val="24"/>
        </w:rPr>
        <w:t> </w:t>
      </w:r>
      <w:r>
        <w:rPr>
          <w:rFonts w:ascii="Courier New" w:hAnsi="Courier New"/>
          <w:color w:val="0000FF"/>
          <w:sz w:val="24"/>
        </w:rPr>
        <w:t>SomeipServiceInterfaceDeployment</w:t>
      </w:r>
      <w:r>
        <w:rPr>
          <w:rFonts w:ascii="Courier New" w:hAnsi="Courier New"/>
          <w:color w:val="0000FF"/>
          <w:spacing w:val="-37"/>
          <w:sz w:val="24"/>
        </w:rPr>
        <w:t> </w:t>
      </w:r>
      <w:r>
        <w:rPr>
          <w:sz w:val="24"/>
        </w:rPr>
        <w:t>element</w:t>
      </w:r>
      <w:r>
        <w:rPr>
          <w:spacing w:val="-2"/>
          <w:sz w:val="24"/>
        </w:rPr>
        <w:t> </w:t>
      </w:r>
      <w:r>
        <w:rPr>
          <w:sz w:val="24"/>
        </w:rPr>
        <w:t>defines</w:t>
      </w:r>
      <w:r>
        <w:rPr>
          <w:sz w:val="24"/>
        </w:rPr>
        <w:t> the </w:t>
      </w:r>
      <w:r>
        <w:rPr>
          <w:rFonts w:ascii="Courier New" w:hAnsi="Courier New"/>
          <w:color w:val="0000FF"/>
          <w:sz w:val="24"/>
        </w:rPr>
        <w:t>serviceInterfaceVersion</w:t>
      </w:r>
      <w:r>
        <w:rPr>
          <w:sz w:val="24"/>
        </w:rPr>
        <w:t>.</w:t>
      </w:r>
      <w:r>
        <w:rPr>
          <w:rFonts w:ascii="Courier New" w:hAnsi="Courier New"/>
          <w:color w:val="0000FF"/>
          <w:sz w:val="24"/>
        </w:rPr>
        <w:t>majorVersion</w:t>
      </w:r>
      <w:r>
        <w:rPr>
          <w:sz w:val="24"/>
        </w:rPr>
        <w:t>.</w:t>
      </w:r>
    </w:p>
    <w:p>
      <w:pPr>
        <w:pStyle w:val="ListParagraph"/>
        <w:numPr>
          <w:ilvl w:val="0"/>
          <w:numId w:val="43"/>
        </w:numPr>
        <w:tabs>
          <w:tab w:pos="923" w:val="left" w:leader="none"/>
        </w:tabs>
        <w:spacing w:line="318" w:lineRule="exact" w:before="128" w:after="0"/>
        <w:ind w:left="922" w:right="0" w:hanging="237"/>
        <w:jc w:val="both"/>
        <w:rPr>
          <w:rFonts w:ascii="Courier New" w:hAnsi="Courier New"/>
          <w:sz w:val="24"/>
        </w:rPr>
      </w:pPr>
      <w:r>
        <w:rPr>
          <w:sz w:val="24"/>
        </w:rPr>
        <w:t>The</w:t>
      </w:r>
      <w:r>
        <w:rPr>
          <w:spacing w:val="-15"/>
          <w:sz w:val="24"/>
        </w:rPr>
        <w:t> </w:t>
      </w:r>
      <w:r>
        <w:rPr>
          <w:sz w:val="24"/>
        </w:rPr>
        <w:t>Message</w:t>
      </w:r>
      <w:r>
        <w:rPr>
          <w:spacing w:val="-13"/>
          <w:sz w:val="24"/>
        </w:rPr>
        <w:t> </w:t>
      </w:r>
      <w:r>
        <w:rPr>
          <w:sz w:val="24"/>
        </w:rPr>
        <w:t>Type</w:t>
      </w:r>
      <w:r>
        <w:rPr>
          <w:spacing w:val="-14"/>
          <w:sz w:val="24"/>
        </w:rPr>
        <w:t> </w:t>
      </w:r>
      <w:r>
        <w:rPr>
          <w:sz w:val="24"/>
        </w:rPr>
        <w:t>(see</w:t>
      </w:r>
      <w:r>
        <w:rPr>
          <w:spacing w:val="-13"/>
          <w:sz w:val="24"/>
        </w:rPr>
        <w:t> </w:t>
      </w:r>
      <w:r>
        <w:rPr>
          <w:sz w:val="24"/>
        </w:rPr>
        <w:t>[PRS_SOMEIP_00055])</w:t>
      </w:r>
      <w:r>
        <w:rPr>
          <w:spacing w:val="-14"/>
          <w:sz w:val="24"/>
        </w:rPr>
        <w:t> </w:t>
      </w:r>
      <w:r>
        <w:rPr>
          <w:sz w:val="24"/>
        </w:rPr>
        <w:t>shall</w:t>
      </w:r>
      <w:r>
        <w:rPr>
          <w:spacing w:val="-13"/>
          <w:sz w:val="24"/>
        </w:rPr>
        <w:t> </w:t>
      </w:r>
      <w:r>
        <w:rPr>
          <w:sz w:val="24"/>
        </w:rPr>
        <w:t>be</w:t>
      </w:r>
      <w:r>
        <w:rPr>
          <w:spacing w:val="-15"/>
          <w:sz w:val="24"/>
        </w:rPr>
        <w:t> </w:t>
      </w:r>
      <w:r>
        <w:rPr>
          <w:sz w:val="24"/>
        </w:rPr>
        <w:t>set</w:t>
      </w:r>
      <w:r>
        <w:rPr>
          <w:spacing w:val="-13"/>
          <w:sz w:val="24"/>
        </w:rPr>
        <w:t> </w:t>
      </w:r>
      <w:r>
        <w:rPr>
          <w:sz w:val="24"/>
        </w:rPr>
        <w:t>to</w:t>
      </w:r>
      <w:r>
        <w:rPr>
          <w:spacing w:val="-14"/>
          <w:sz w:val="24"/>
        </w:rPr>
        <w:t> </w:t>
      </w:r>
      <w:r>
        <w:rPr>
          <w:rFonts w:ascii="Courier New" w:hAnsi="Courier New"/>
          <w:spacing w:val="-2"/>
          <w:sz w:val="24"/>
        </w:rPr>
        <w:t>NOTIFICATION</w:t>
      </w:r>
    </w:p>
    <w:p>
      <w:pPr>
        <w:pStyle w:val="BodyText"/>
        <w:spacing w:line="272" w:lineRule="exact"/>
        <w:ind w:left="922"/>
      </w:pPr>
      <w:r>
        <w:rPr>
          <w:spacing w:val="-2"/>
        </w:rPr>
        <w:t>(0x02).</w:t>
      </w:r>
    </w:p>
    <w:p>
      <w:pPr>
        <w:pStyle w:val="ListParagraph"/>
        <w:numPr>
          <w:ilvl w:val="0"/>
          <w:numId w:val="43"/>
        </w:numPr>
        <w:tabs>
          <w:tab w:pos="923" w:val="left" w:leader="none"/>
        </w:tabs>
        <w:spacing w:line="244" w:lineRule="auto" w:before="147" w:after="0"/>
        <w:ind w:left="922" w:right="1415" w:hanging="237"/>
        <w:jc w:val="both"/>
        <w:rPr>
          <w:sz w:val="24"/>
        </w:rPr>
      </w:pPr>
      <w:r>
        <w:rPr>
          <w:sz w:val="24"/>
        </w:rPr>
        <w:t>The Return Code (see [PRS_SOMEIP_00058] and [PRS_SOMEIP_00191]) </w:t>
      </w:r>
      <w:r>
        <w:rPr>
          <w:sz w:val="24"/>
        </w:rPr>
        <w:t>is</w:t>
      </w:r>
      <w:r>
        <w:rPr>
          <w:sz w:val="24"/>
        </w:rPr>
        <w:t> unused</w:t>
      </w:r>
      <w:r>
        <w:rPr>
          <w:spacing w:val="-16"/>
          <w:sz w:val="24"/>
        </w:rPr>
        <w:t> </w:t>
      </w:r>
      <w:r>
        <w:rPr>
          <w:sz w:val="24"/>
        </w:rPr>
        <w:t>for</w:t>
      </w:r>
      <w:r>
        <w:rPr>
          <w:spacing w:val="-16"/>
          <w:sz w:val="24"/>
        </w:rPr>
        <w:t> </w:t>
      </w:r>
      <w:r>
        <w:rPr>
          <w:sz w:val="24"/>
        </w:rPr>
        <w:t>event</w:t>
      </w:r>
      <w:r>
        <w:rPr>
          <w:spacing w:val="-16"/>
          <w:sz w:val="24"/>
        </w:rPr>
        <w:t> </w:t>
      </w:r>
      <w:r>
        <w:rPr>
          <w:sz w:val="24"/>
        </w:rPr>
        <w:t>messages</w:t>
      </w:r>
      <w:r>
        <w:rPr>
          <w:spacing w:val="-16"/>
          <w:sz w:val="24"/>
        </w:rPr>
        <w:t> </w:t>
      </w:r>
      <w:r>
        <w:rPr>
          <w:sz w:val="24"/>
        </w:rPr>
        <w:t>and</w:t>
      </w:r>
      <w:r>
        <w:rPr>
          <w:spacing w:val="-16"/>
          <w:sz w:val="24"/>
        </w:rPr>
        <w:t> </w:t>
      </w:r>
      <w:r>
        <w:rPr>
          <w:sz w:val="24"/>
        </w:rPr>
        <w:t>thus</w:t>
      </w:r>
      <w:r>
        <w:rPr>
          <w:spacing w:val="-16"/>
          <w:sz w:val="24"/>
        </w:rPr>
        <w:t> </w:t>
      </w:r>
      <w:r>
        <w:rPr>
          <w:sz w:val="24"/>
        </w:rPr>
        <w:t>(according</w:t>
      </w:r>
      <w:r>
        <w:rPr>
          <w:spacing w:val="-16"/>
          <w:sz w:val="24"/>
        </w:rPr>
        <w:t> </w:t>
      </w:r>
      <w:r>
        <w:rPr>
          <w:sz w:val="24"/>
        </w:rPr>
        <w:t>to</w:t>
      </w:r>
      <w:r>
        <w:rPr>
          <w:spacing w:val="-16"/>
          <w:sz w:val="24"/>
        </w:rPr>
        <w:t> </w:t>
      </w:r>
      <w:r>
        <w:rPr>
          <w:sz w:val="24"/>
        </w:rPr>
        <w:t>[PRS_SOMEIP_00925])</w:t>
      </w:r>
      <w:r>
        <w:rPr>
          <w:spacing w:val="-16"/>
          <w:sz w:val="24"/>
        </w:rPr>
        <w:t> </w:t>
      </w:r>
      <w:r>
        <w:rPr>
          <w:sz w:val="24"/>
        </w:rPr>
        <w:t>shall</w:t>
      </w:r>
      <w:r>
        <w:rPr>
          <w:sz w:val="24"/>
        </w:rPr>
        <w:t> be set to </w:t>
      </w:r>
      <w:r>
        <w:rPr>
          <w:rFonts w:ascii="Courier New" w:hAnsi="Courier New"/>
          <w:sz w:val="24"/>
        </w:rPr>
        <w:t>E_OK</w:t>
      </w:r>
      <w:r>
        <w:rPr>
          <w:rFonts w:ascii="Courier New" w:hAnsi="Courier New"/>
          <w:spacing w:val="-40"/>
          <w:sz w:val="24"/>
        </w:rPr>
        <w:t> </w:t>
      </w:r>
      <w:r>
        <w:rPr>
          <w:sz w:val="24"/>
        </w:rPr>
        <w:t>(0x00).</w:t>
      </w:r>
    </w:p>
    <w:p>
      <w:pPr>
        <w:pStyle w:val="ListParagraph"/>
        <w:numPr>
          <w:ilvl w:val="0"/>
          <w:numId w:val="43"/>
        </w:numPr>
        <w:tabs>
          <w:tab w:pos="923" w:val="left" w:leader="none"/>
        </w:tabs>
        <w:spacing w:line="232" w:lineRule="auto" w:before="128" w:after="0"/>
        <w:ind w:left="922" w:right="1415" w:hanging="237"/>
        <w:jc w:val="both"/>
        <w:rPr>
          <w:sz w:val="24"/>
        </w:rPr>
      </w:pPr>
      <w:r>
        <w:rPr>
          <w:sz w:val="24"/>
        </w:rPr>
        <w:t>The</w:t>
      </w:r>
      <w:r>
        <w:rPr>
          <w:spacing w:val="-17"/>
          <w:sz w:val="24"/>
        </w:rPr>
        <w:t> </w:t>
      </w:r>
      <w:r>
        <w:rPr>
          <w:sz w:val="24"/>
        </w:rPr>
        <w:t>Payload</w:t>
      </w:r>
      <w:r>
        <w:rPr>
          <w:spacing w:val="-17"/>
          <w:sz w:val="24"/>
        </w:rPr>
        <w:t> </w:t>
      </w:r>
      <w:r>
        <w:rPr>
          <w:sz w:val="24"/>
        </w:rPr>
        <w:t>shall</w:t>
      </w:r>
      <w:r>
        <w:rPr>
          <w:spacing w:val="-16"/>
          <w:sz w:val="24"/>
        </w:rPr>
        <w:t> </w:t>
      </w:r>
      <w:r>
        <w:rPr>
          <w:sz w:val="24"/>
        </w:rPr>
        <w:t>contain</w:t>
      </w:r>
      <w:r>
        <w:rPr>
          <w:spacing w:val="-17"/>
          <w:sz w:val="24"/>
        </w:rPr>
        <w:t> </w:t>
      </w:r>
      <w:r>
        <w:rPr>
          <w:sz w:val="24"/>
        </w:rPr>
        <w:t>the</w:t>
      </w:r>
      <w:r>
        <w:rPr>
          <w:spacing w:val="-17"/>
          <w:sz w:val="24"/>
        </w:rPr>
        <w:t> </w:t>
      </w:r>
      <w:r>
        <w:rPr>
          <w:sz w:val="24"/>
        </w:rPr>
        <w:t>serialized</w:t>
      </w:r>
      <w:r>
        <w:rPr>
          <w:spacing w:val="-12"/>
          <w:sz w:val="24"/>
        </w:rPr>
        <w:t> </w:t>
      </w:r>
      <w:r>
        <w:rPr>
          <w:sz w:val="24"/>
        </w:rPr>
        <w:t>payload</w:t>
      </w:r>
      <w:r>
        <w:rPr>
          <w:spacing w:val="-7"/>
          <w:sz w:val="24"/>
        </w:rPr>
        <w:t> </w:t>
      </w:r>
      <w:r>
        <w:rPr>
          <w:sz w:val="24"/>
        </w:rPr>
        <w:t>(i.e.,</w:t>
      </w:r>
      <w:r>
        <w:rPr>
          <w:spacing w:val="-8"/>
          <w:sz w:val="24"/>
        </w:rPr>
        <w:t> </w:t>
      </w:r>
      <w:r>
        <w:rPr>
          <w:sz w:val="24"/>
        </w:rPr>
        <w:t>the</w:t>
      </w:r>
      <w:r>
        <w:rPr>
          <w:spacing w:val="-8"/>
          <w:sz w:val="24"/>
        </w:rPr>
        <w:t> </w:t>
      </w:r>
      <w:r>
        <w:rPr>
          <w:sz w:val="24"/>
        </w:rPr>
        <w:t>serialized</w:t>
      </w:r>
      <w:r>
        <w:rPr>
          <w:spacing w:val="-8"/>
          <w:sz w:val="24"/>
        </w:rPr>
        <w:t> </w:t>
      </w:r>
      <w:r>
        <w:rPr>
          <w:rFonts w:ascii="Courier New" w:hAnsi="Courier New"/>
          <w:color w:val="0000FF"/>
          <w:sz w:val="24"/>
        </w:rPr>
        <w:t>Field</w:t>
      </w:r>
      <w:r>
        <w:rPr>
          <w:rFonts w:ascii="Courier New" w:hAnsi="Courier New"/>
          <w:color w:val="0000FF"/>
          <w:spacing w:val="-36"/>
          <w:sz w:val="24"/>
        </w:rPr>
        <w:t> </w:t>
      </w:r>
      <w:r>
        <w:rPr>
          <w:sz w:val="24"/>
        </w:rPr>
        <w:t>com- posed by the </w:t>
      </w:r>
      <w:r>
        <w:rPr>
          <w:rFonts w:ascii="Courier New" w:hAnsi="Courier New"/>
          <w:color w:val="0000FF"/>
          <w:sz w:val="24"/>
        </w:rPr>
        <w:t>ServiceInterface</w:t>
      </w:r>
      <w:r>
        <w:rPr>
          <w:rFonts w:ascii="Courier New" w:hAnsi="Courier New"/>
          <w:color w:val="0000FF"/>
          <w:spacing w:val="-36"/>
          <w:sz w:val="24"/>
        </w:rPr>
        <w:t> </w:t>
      </w:r>
      <w:r>
        <w:rPr>
          <w:sz w:val="24"/>
        </w:rPr>
        <w:t>in role </w:t>
      </w:r>
      <w:r>
        <w:rPr>
          <w:rFonts w:ascii="Courier New" w:hAnsi="Courier New"/>
          <w:color w:val="0000FF"/>
          <w:sz w:val="24"/>
        </w:rPr>
        <w:t>field</w:t>
      </w:r>
      <w:r>
        <w:rPr>
          <w:sz w:val="24"/>
        </w:rPr>
        <w:t>) according to the </w:t>
      </w:r>
      <w:r>
        <w:rPr>
          <w:sz w:val="24"/>
        </w:rPr>
        <w:t>SOME/IP</w:t>
      </w:r>
      <w:r>
        <w:rPr>
          <w:sz w:val="24"/>
        </w:rPr>
        <w:t> serialization rules.</w:t>
      </w:r>
    </w:p>
    <w:p>
      <w:pPr>
        <w:tabs>
          <w:tab w:pos="2468" w:val="left" w:leader="none"/>
          <w:tab w:pos="4414" w:val="left" w:leader="none"/>
          <w:tab w:pos="6359" w:val="left" w:leader="none"/>
          <w:tab w:pos="8863" w:val="left" w:leader="none"/>
        </w:tabs>
        <w:spacing w:line="244" w:lineRule="auto" w:before="149"/>
        <w:ind w:left="337" w:right="1415" w:firstLine="0"/>
        <w:jc w:val="left"/>
        <w:rPr>
          <w:i/>
          <w:sz w:val="24"/>
        </w:rPr>
      </w:pP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z w:val="24"/>
        </w:rPr>
        <w:tab/>
      </w:r>
      <w:r>
        <w:rPr>
          <w:i/>
          <w:color w:val="0000FF"/>
          <w:spacing w:val="-2"/>
          <w:sz w:val="24"/>
        </w:rPr>
        <w:t>RS_CM_00200</w:t>
      </w:r>
      <w:r>
        <w:rPr>
          <w:i/>
          <w:spacing w:val="-2"/>
          <w:sz w:val="24"/>
        </w:rPr>
        <w:t>,</w:t>
      </w:r>
      <w:r>
        <w:rPr>
          <w:i/>
          <w:sz w:val="24"/>
        </w:rPr>
        <w:tab/>
      </w:r>
      <w:r>
        <w:rPr>
          <w:i/>
          <w:color w:val="0000FF"/>
          <w:spacing w:val="-2"/>
          <w:sz w:val="24"/>
        </w:rPr>
        <w:t>RS_CM_00201</w:t>
      </w:r>
      <w:r>
        <w:rPr>
          <w:i/>
          <w:spacing w:val="-2"/>
          <w:sz w:val="24"/>
        </w:rPr>
        <w:t>,</w:t>
      </w:r>
      <w:r>
        <w:rPr>
          <w:i/>
          <w:sz w:val="24"/>
        </w:rPr>
        <w:tab/>
      </w:r>
      <w:r>
        <w:rPr>
          <w:i/>
          <w:color w:val="0000FF"/>
          <w:spacing w:val="-2"/>
          <w:sz w:val="24"/>
        </w:rPr>
        <w:t>RS_SOMEIP_00041</w:t>
      </w:r>
      <w:r>
        <w:rPr>
          <w:i/>
          <w:spacing w:val="-2"/>
          <w:sz w:val="24"/>
        </w:rPr>
        <w:t>,</w:t>
      </w:r>
      <w:r>
        <w:rPr>
          <w:i/>
          <w:sz w:val="24"/>
        </w:rPr>
        <w:tab/>
      </w:r>
      <w:r>
        <w:rPr>
          <w:i/>
          <w:color w:val="0000FF"/>
          <w:spacing w:val="-4"/>
          <w:sz w:val="24"/>
        </w:rPr>
        <w:t>RS_-</w:t>
      </w:r>
      <w:r>
        <w:rPr>
          <w:i/>
          <w:color w:val="0000FF"/>
          <w:spacing w:val="-4"/>
          <w:sz w:val="24"/>
        </w:rPr>
        <w:t> </w:t>
      </w:r>
      <w:r>
        <w:rPr>
          <w:i/>
          <w:color w:val="0000FF"/>
          <w:sz w:val="24"/>
        </w:rPr>
        <w:t>SOMEIP_00022</w:t>
      </w:r>
      <w:r>
        <w:rPr>
          <w:i/>
          <w:sz w:val="24"/>
        </w:rPr>
        <w:t>,</w:t>
      </w:r>
      <w:r>
        <w:rPr>
          <w:i/>
          <w:spacing w:val="40"/>
          <w:sz w:val="24"/>
        </w:rPr>
        <w:t> </w:t>
      </w:r>
      <w:r>
        <w:rPr>
          <w:i/>
          <w:color w:val="0000FF"/>
          <w:sz w:val="24"/>
        </w:rPr>
        <w:t>RS_SOMEIP_00003</w:t>
      </w:r>
      <w:r>
        <w:rPr>
          <w:i/>
          <w:sz w:val="24"/>
        </w:rPr>
        <w:t>,</w:t>
      </w:r>
      <w:r>
        <w:rPr>
          <w:i/>
          <w:spacing w:val="40"/>
          <w:sz w:val="24"/>
        </w:rPr>
        <w:t> </w:t>
      </w:r>
      <w:r>
        <w:rPr>
          <w:i/>
          <w:color w:val="0000FF"/>
          <w:sz w:val="24"/>
        </w:rPr>
        <w:t>RS_SOMEIP_00004</w:t>
      </w:r>
      <w:r>
        <w:rPr>
          <w:i/>
          <w:sz w:val="24"/>
        </w:rPr>
        <w:t>,</w:t>
      </w:r>
      <w:r>
        <w:rPr>
          <w:i/>
          <w:spacing w:val="40"/>
          <w:sz w:val="24"/>
        </w:rPr>
        <w:t> </w:t>
      </w:r>
      <w:r>
        <w:rPr>
          <w:i/>
          <w:color w:val="0000FF"/>
          <w:sz w:val="24"/>
        </w:rPr>
        <w:t>RS_SOMEIP_00009</w:t>
      </w:r>
      <w:r>
        <w:rPr>
          <w:i/>
          <w:sz w:val="24"/>
        </w:rPr>
        <w:t>, </w:t>
      </w:r>
      <w:r>
        <w:rPr>
          <w:i/>
          <w:color w:val="0000FF"/>
          <w:spacing w:val="-2"/>
          <w:sz w:val="24"/>
        </w:rPr>
        <w:t>RS_CM_00004</w:t>
      </w:r>
      <w:r>
        <w:rPr>
          <w:i/>
          <w:spacing w:val="-2"/>
          <w:sz w:val="24"/>
        </w:rPr>
        <w:t>)</w:t>
      </w:r>
    </w:p>
    <w:p>
      <w:pPr>
        <w:pStyle w:val="BodyText"/>
        <w:spacing w:before="167"/>
        <w:ind w:left="337" w:right="1415"/>
        <w:jc w:val="both"/>
      </w:pPr>
      <w:r>
        <w:rPr/>
        <w:t>If</w:t>
      </w:r>
      <w:r>
        <w:rPr>
          <w:spacing w:val="-17"/>
        </w:rPr>
        <w:t> </w:t>
      </w:r>
      <w:r>
        <w:rPr/>
        <w:t>the</w:t>
      </w:r>
      <w:r>
        <w:rPr>
          <w:spacing w:val="-17"/>
        </w:rPr>
        <w:t> </w:t>
      </w:r>
      <w:r>
        <w:rPr>
          <w:rFonts w:ascii="Courier New"/>
          <w:color w:val="0000FF"/>
        </w:rPr>
        <w:t>serializer</w:t>
      </w:r>
      <w:r>
        <w:rPr>
          <w:rFonts w:ascii="Courier New"/>
          <w:color w:val="0000FF"/>
          <w:spacing w:val="-36"/>
        </w:rPr>
        <w:t> </w:t>
      </w:r>
      <w:r>
        <w:rPr/>
        <w:t>is</w:t>
      </w:r>
      <w:r>
        <w:rPr>
          <w:spacing w:val="-17"/>
        </w:rPr>
        <w:t> </w:t>
      </w:r>
      <w:r>
        <w:rPr/>
        <w:t>defined as </w:t>
      </w:r>
      <w:r>
        <w:rPr>
          <w:rFonts w:ascii="Courier New"/>
          <w:color w:val="0000FF"/>
        </w:rPr>
        <w:t>signalBased</w:t>
      </w:r>
      <w:r>
        <w:rPr>
          <w:rFonts w:ascii="Courier New"/>
          <w:color w:val="0000FF"/>
          <w:spacing w:val="-36"/>
        </w:rPr>
        <w:t> </w:t>
      </w:r>
      <w:r>
        <w:rPr/>
        <w:t>the signal-based event handling ap- plies. As</w:t>
      </w:r>
      <w:r>
        <w:rPr>
          <w:spacing w:val="-10"/>
        </w:rPr>
        <w:t> </w:t>
      </w:r>
      <w:r>
        <w:rPr/>
        <w:t>the</w:t>
      </w:r>
      <w:r>
        <w:rPr>
          <w:spacing w:val="-10"/>
        </w:rPr>
        <w:t> </w:t>
      </w:r>
      <w:r>
        <w:rPr/>
        <w:t>message</w:t>
      </w:r>
      <w:r>
        <w:rPr>
          <w:spacing w:val="-10"/>
        </w:rPr>
        <w:t> </w:t>
      </w:r>
      <w:r>
        <w:rPr/>
        <w:t>containing</w:t>
      </w:r>
      <w:r>
        <w:rPr>
          <w:spacing w:val="-10"/>
        </w:rPr>
        <w:t> </w:t>
      </w:r>
      <w:r>
        <w:rPr/>
        <w:t>the</w:t>
      </w:r>
      <w:r>
        <w:rPr>
          <w:spacing w:val="-10"/>
        </w:rPr>
        <w:t> </w:t>
      </w:r>
      <w:r>
        <w:rPr/>
        <w:t>signal-based</w:t>
      </w:r>
      <w:r>
        <w:rPr>
          <w:spacing w:val="-10"/>
        </w:rPr>
        <w:t> </w:t>
      </w:r>
      <w:r>
        <w:rPr/>
        <w:t>payload</w:t>
      </w:r>
      <w:r>
        <w:rPr>
          <w:spacing w:val="-10"/>
        </w:rPr>
        <w:t> </w:t>
      </w:r>
      <w:r>
        <w:rPr/>
        <w:t>is</w:t>
      </w:r>
      <w:r>
        <w:rPr>
          <w:spacing w:val="-10"/>
        </w:rPr>
        <w:t> </w:t>
      </w:r>
      <w:r>
        <w:rPr/>
        <w:t>going</w:t>
      </w:r>
      <w:r>
        <w:rPr>
          <w:spacing w:val="-10"/>
        </w:rPr>
        <w:t> </w:t>
      </w:r>
      <w:r>
        <w:rPr/>
        <w:t>to</w:t>
      </w:r>
      <w:r>
        <w:rPr>
          <w:spacing w:val="-10"/>
        </w:rPr>
        <w:t> </w:t>
      </w:r>
      <w:r>
        <w:rPr/>
        <w:t>be</w:t>
      </w:r>
      <w:r>
        <w:rPr>
          <w:spacing w:val="-10"/>
        </w:rPr>
        <w:t> </w:t>
      </w:r>
      <w:r>
        <w:rPr/>
        <w:t>routed</w:t>
      </w:r>
      <w:r>
        <w:rPr>
          <w:spacing w:val="-10"/>
        </w:rPr>
        <w:t> </w:t>
      </w:r>
      <w:r>
        <w:rPr/>
        <w:t>to</w:t>
      </w:r>
      <w:r>
        <w:rPr>
          <w:spacing w:val="-10"/>
        </w:rPr>
        <w:t> </w:t>
      </w:r>
      <w:r>
        <w:rPr/>
        <w:t>the Classic platform (without the </w:t>
      </w:r>
      <w:r>
        <w:rPr>
          <w:rFonts w:ascii="Courier New"/>
        </w:rPr>
        <w:t>SOME/IP</w:t>
      </w:r>
      <w:r>
        <w:rPr>
          <w:rFonts w:ascii="Courier New"/>
          <w:spacing w:val="-11"/>
        </w:rPr>
        <w:t> </w:t>
      </w:r>
      <w:r>
        <w:rPr>
          <w:rFonts w:ascii="Courier New"/>
        </w:rPr>
        <w:t>Transformation</w:t>
      </w:r>
      <w:r>
        <w:rPr/>
        <w:t>) the header just </w:t>
      </w:r>
      <w:r>
        <w:rPr/>
        <w:t>contains the </w:t>
      </w:r>
      <w:r>
        <w:rPr>
          <w:rFonts w:ascii="Courier New"/>
        </w:rPr>
        <w:t>Message Id</w:t>
      </w:r>
      <w:r>
        <w:rPr>
          <w:rFonts w:ascii="Courier New"/>
          <w:spacing w:val="-68"/>
        </w:rPr>
        <w:t> </w:t>
      </w:r>
      <w:r>
        <w:rPr/>
        <w:t>(i.e. </w:t>
      </w:r>
      <w:r>
        <w:rPr>
          <w:rFonts w:ascii="Courier New"/>
        </w:rPr>
        <w:t>ServiceID</w:t>
      </w:r>
      <w:r>
        <w:rPr>
          <w:rFonts w:ascii="Courier New"/>
          <w:spacing w:val="-68"/>
        </w:rPr>
        <w:t> </w:t>
      </w:r>
      <w:r>
        <w:rPr/>
        <w:t>and </w:t>
      </w:r>
      <w:r>
        <w:rPr>
          <w:rFonts w:ascii="Courier New"/>
        </w:rPr>
        <w:t>Method ID</w:t>
      </w:r>
      <w:r>
        <w:rPr/>
        <w:t>) (see [</w:t>
      </w:r>
      <w:hyperlink w:history="true" w:anchor="_bookmark182">
        <w:r>
          <w:rPr>
            <w:color w:val="0000FF"/>
          </w:rPr>
          <w:t>SWS_CM_80068</w:t>
        </w:r>
      </w:hyperlink>
      <w:r>
        <w:rPr/>
        <w:t>]).</w:t>
      </w:r>
    </w:p>
    <w:p>
      <w:pPr>
        <w:pStyle w:val="Heading3"/>
        <w:spacing w:line="270" w:lineRule="exact" w:before="147"/>
        <w:ind w:left="337" w:firstLine="0"/>
      </w:pPr>
      <w:bookmarkStart w:name="_bookmark182" w:id="238"/>
      <w:bookmarkEnd w:id="238"/>
      <w:r>
        <w:rPr>
          <w:b w:val="0"/>
        </w:rPr>
      </w:r>
      <w:r>
        <w:rPr>
          <w:spacing w:val="-2"/>
        </w:rPr>
        <w:t>[SWS_CM_80068]</w:t>
      </w:r>
      <w:r>
        <w:rPr>
          <w:b w:val="0"/>
          <w:spacing w:val="-2"/>
        </w:rPr>
        <w:t>{DRAFT}</w:t>
      </w:r>
      <w:r>
        <w:rPr>
          <w:b w:val="0"/>
          <w:spacing w:val="-7"/>
        </w:rPr>
        <w:t> </w:t>
      </w:r>
      <w:r>
        <w:rPr>
          <w:spacing w:val="-2"/>
        </w:rPr>
        <w:t>Content</w:t>
      </w:r>
      <w:r>
        <w:rPr/>
        <w:t> </w:t>
      </w:r>
      <w:r>
        <w:rPr>
          <w:spacing w:val="-2"/>
        </w:rPr>
        <w:t>of</w:t>
      </w:r>
      <w:r>
        <w:rPr/>
        <w:t> </w:t>
      </w:r>
      <w:r>
        <w:rPr>
          <w:spacing w:val="-2"/>
        </w:rPr>
        <w:t>the</w:t>
      </w:r>
      <w:r>
        <w:rPr>
          <w:spacing w:val="-1"/>
        </w:rPr>
        <w:t> </w:t>
      </w:r>
      <w:r>
        <w:rPr>
          <w:spacing w:val="-2"/>
        </w:rPr>
        <w:t>signal-based</w:t>
      </w:r>
      <w:r>
        <w:rPr/>
        <w:t> </w:t>
      </w:r>
      <w:r>
        <w:rPr>
          <w:spacing w:val="-2"/>
        </w:rPr>
        <w:t>serialized</w:t>
      </w:r>
      <w:r>
        <w:rPr/>
        <w:t> </w:t>
      </w:r>
      <w:r>
        <w:rPr>
          <w:spacing w:val="-2"/>
        </w:rPr>
        <w:t>event</w:t>
      </w:r>
      <w:r>
        <w:rPr/>
        <w:t> </w:t>
      </w:r>
      <w:r>
        <w:rPr>
          <w:spacing w:val="-2"/>
        </w:rPr>
        <w:t>message</w:t>
      </w:r>
    </w:p>
    <w:p>
      <w:pPr>
        <w:pStyle w:val="BodyText"/>
        <w:spacing w:line="232" w:lineRule="auto" w:before="1"/>
        <w:ind w:left="337" w:right="2328"/>
      </w:pPr>
      <w:r>
        <w:rPr>
          <w:rFonts w:ascii="Swis721 WGL4 BT"/>
          <w:i/>
        </w:rPr>
        <w:t>[</w:t>
      </w:r>
      <w:r>
        <w:rPr/>
        <w:t>If </w:t>
      </w:r>
      <w:r>
        <w:rPr>
          <w:rFonts w:ascii="Courier New"/>
          <w:color w:val="0000FF"/>
        </w:rPr>
        <w:t>SomeipEventDeployment</w:t>
      </w:r>
      <w:r>
        <w:rPr/>
        <w:t>.</w:t>
      </w:r>
      <w:r>
        <w:rPr>
          <w:rFonts w:ascii="Courier New"/>
          <w:color w:val="0000FF"/>
        </w:rPr>
        <w:t>serializer</w:t>
      </w:r>
      <w:r>
        <w:rPr>
          <w:rFonts w:ascii="Courier New"/>
          <w:color w:val="0000FF"/>
          <w:spacing w:val="-63"/>
        </w:rPr>
        <w:t> </w:t>
      </w:r>
      <w:r>
        <w:rPr/>
        <w:t>is set to </w:t>
      </w:r>
      <w:r>
        <w:rPr>
          <w:rFonts w:ascii="Courier New"/>
          <w:color w:val="0000FF"/>
        </w:rPr>
        <w:t>signalBased</w:t>
      </w:r>
      <w:r>
        <w:rPr>
          <w:rFonts w:ascii="Courier New"/>
          <w:color w:val="0000FF"/>
          <w:spacing w:val="-63"/>
        </w:rPr>
        <w:t> </w:t>
      </w:r>
      <w:r>
        <w:rPr/>
        <w:t>then the</w:t>
      </w:r>
      <w:r>
        <w:rPr>
          <w:spacing w:val="-7"/>
        </w:rPr>
        <w:t> </w:t>
      </w:r>
      <w:r>
        <w:rPr/>
        <w:t>entries</w:t>
      </w:r>
      <w:r>
        <w:rPr>
          <w:spacing w:val="-7"/>
        </w:rPr>
        <w:t> </w:t>
      </w:r>
      <w:r>
        <w:rPr/>
        <w:t>in</w:t>
      </w:r>
      <w:r>
        <w:rPr>
          <w:spacing w:val="-7"/>
        </w:rPr>
        <w:t> </w:t>
      </w:r>
      <w:r>
        <w:rPr/>
        <w:t>the</w:t>
      </w:r>
      <w:r>
        <w:rPr>
          <w:spacing w:val="-7"/>
        </w:rPr>
        <w:t> </w:t>
      </w:r>
      <w:r>
        <w:rPr/>
        <w:t>signal-based</w:t>
      </w:r>
      <w:r>
        <w:rPr>
          <w:spacing w:val="-7"/>
        </w:rPr>
        <w:t> </w:t>
      </w:r>
      <w:r>
        <w:rPr/>
        <w:t>serialized</w:t>
      </w:r>
      <w:r>
        <w:rPr>
          <w:spacing w:val="-7"/>
        </w:rPr>
        <w:t> </w:t>
      </w:r>
      <w:r>
        <w:rPr/>
        <w:t>event</w:t>
      </w:r>
      <w:r>
        <w:rPr>
          <w:spacing w:val="-7"/>
        </w:rPr>
        <w:t> </w:t>
      </w:r>
      <w:r>
        <w:rPr/>
        <w:t>message</w:t>
      </w:r>
      <w:r>
        <w:rPr>
          <w:spacing w:val="-7"/>
        </w:rPr>
        <w:t> </w:t>
      </w:r>
      <w:r>
        <w:rPr/>
        <w:t>shall</w:t>
      </w:r>
      <w:r>
        <w:rPr>
          <w:spacing w:val="-8"/>
        </w:rPr>
        <w:t> </w:t>
      </w:r>
      <w:r>
        <w:rPr/>
        <w:t>be</w:t>
      </w:r>
      <w:r>
        <w:rPr>
          <w:spacing w:val="-7"/>
        </w:rPr>
        <w:t> </w:t>
      </w:r>
      <w:r>
        <w:rPr/>
        <w:t>as</w:t>
      </w:r>
      <w:r>
        <w:rPr>
          <w:spacing w:val="-7"/>
        </w:rPr>
        <w:t> </w:t>
      </w:r>
      <w:r>
        <w:rPr/>
        <w:t>follows:</w:t>
      </w:r>
    </w:p>
    <w:p>
      <w:pPr>
        <w:pStyle w:val="ListParagraph"/>
        <w:numPr>
          <w:ilvl w:val="0"/>
          <w:numId w:val="43"/>
        </w:numPr>
        <w:tabs>
          <w:tab w:pos="923" w:val="left" w:leader="none"/>
        </w:tabs>
        <w:spacing w:line="235" w:lineRule="auto" w:before="155" w:after="0"/>
        <w:ind w:left="922" w:right="1415" w:hanging="237"/>
        <w:jc w:val="both"/>
        <w:rPr>
          <w:sz w:val="24"/>
        </w:rPr>
      </w:pPr>
      <w:r>
        <w:rPr>
          <w:sz w:val="24"/>
        </w:rPr>
        <w:t>The Service ID (see [PRS_SOMEIP_00245]) shall be derived from the Manifest </w:t>
      </w:r>
      <w:r>
        <w:rPr>
          <w:spacing w:val="-2"/>
          <w:sz w:val="24"/>
        </w:rPr>
        <w:t>where</w:t>
      </w:r>
      <w:r>
        <w:rPr>
          <w:spacing w:val="-15"/>
          <w:sz w:val="24"/>
        </w:rPr>
        <w:t> </w:t>
      </w:r>
      <w:r>
        <w:rPr>
          <w:spacing w:val="-2"/>
          <w:sz w:val="24"/>
        </w:rPr>
        <w:t>the</w:t>
      </w:r>
      <w:r>
        <w:rPr>
          <w:spacing w:val="-9"/>
          <w:sz w:val="24"/>
        </w:rPr>
        <w:t> </w:t>
      </w:r>
      <w:r>
        <w:rPr>
          <w:rFonts w:ascii="Courier New" w:hAnsi="Courier New"/>
          <w:color w:val="0000FF"/>
          <w:spacing w:val="-2"/>
          <w:sz w:val="24"/>
        </w:rPr>
        <w:t>SomeipServiceInterfaceDeployment</w:t>
      </w:r>
      <w:r>
        <w:rPr>
          <w:rFonts w:ascii="Courier New" w:hAnsi="Courier New"/>
          <w:color w:val="0000FF"/>
          <w:spacing w:val="-34"/>
          <w:sz w:val="24"/>
        </w:rPr>
        <w:t> </w:t>
      </w:r>
      <w:r>
        <w:rPr>
          <w:spacing w:val="-2"/>
          <w:sz w:val="24"/>
        </w:rPr>
        <w:t>element defines the </w:t>
      </w:r>
      <w:r>
        <w:rPr>
          <w:rFonts w:ascii="Courier New" w:hAnsi="Courier New"/>
          <w:color w:val="0000FF"/>
          <w:spacing w:val="-2"/>
          <w:sz w:val="24"/>
        </w:rPr>
        <w:t>ser-</w:t>
      </w:r>
      <w:r>
        <w:rPr>
          <w:rFonts w:ascii="Courier New" w:hAnsi="Courier New"/>
          <w:color w:val="0000FF"/>
          <w:spacing w:val="-2"/>
          <w:sz w:val="24"/>
        </w:rPr>
        <w:t> viceInterfaceId</w:t>
      </w:r>
      <w:r>
        <w:rPr>
          <w:spacing w:val="-2"/>
          <w:sz w:val="24"/>
        </w:rPr>
        <w:t>.</w:t>
      </w:r>
    </w:p>
    <w:p>
      <w:pPr>
        <w:pStyle w:val="ListParagraph"/>
        <w:numPr>
          <w:ilvl w:val="0"/>
          <w:numId w:val="43"/>
        </w:numPr>
        <w:tabs>
          <w:tab w:pos="923" w:val="left" w:leader="none"/>
        </w:tabs>
        <w:spacing w:line="235" w:lineRule="auto" w:before="133" w:after="0"/>
        <w:ind w:left="922" w:right="1415" w:hanging="237"/>
        <w:jc w:val="both"/>
        <w:rPr>
          <w:sz w:val="24"/>
        </w:rPr>
      </w:pPr>
      <w:r>
        <w:rPr>
          <w:sz w:val="24"/>
        </w:rPr>
        <w:t>The Method ID (see [PRS_SOMEIP_00245]) shall be derived from the Mani- fest</w:t>
      </w:r>
      <w:r>
        <w:rPr>
          <w:spacing w:val="-5"/>
          <w:sz w:val="24"/>
        </w:rPr>
        <w:t> </w:t>
      </w:r>
      <w:r>
        <w:rPr>
          <w:sz w:val="24"/>
        </w:rPr>
        <w:t>where the </w:t>
      </w:r>
      <w:r>
        <w:rPr>
          <w:rFonts w:ascii="Courier New" w:hAnsi="Courier New"/>
          <w:color w:val="0000FF"/>
          <w:sz w:val="24"/>
        </w:rPr>
        <w:t>SomeipServiceInterfaceDeployment</w:t>
      </w:r>
      <w:r>
        <w:rPr>
          <w:rFonts w:ascii="Courier New" w:hAnsi="Courier New"/>
          <w:color w:val="0000FF"/>
          <w:spacing w:val="-36"/>
          <w:sz w:val="24"/>
        </w:rPr>
        <w:t> </w:t>
      </w:r>
      <w:r>
        <w:rPr>
          <w:sz w:val="24"/>
        </w:rPr>
        <w:t>element defines </w:t>
      </w:r>
      <w:r>
        <w:rPr>
          <w:sz w:val="24"/>
        </w:rPr>
        <w:t>the</w:t>
      </w:r>
      <w:r>
        <w:rPr>
          <w:sz w:val="24"/>
        </w:rPr>
        <w:t> </w:t>
      </w:r>
      <w:r>
        <w:rPr>
          <w:rFonts w:ascii="Courier New" w:hAnsi="Courier New"/>
          <w:color w:val="0000FF"/>
          <w:sz w:val="24"/>
        </w:rPr>
        <w:t>eventDeployment</w:t>
      </w:r>
      <w:r>
        <w:rPr>
          <w:sz w:val="24"/>
        </w:rPr>
        <w:t>.</w:t>
      </w:r>
      <w:r>
        <w:rPr>
          <w:rFonts w:ascii="Courier New" w:hAnsi="Courier New"/>
          <w:color w:val="0000FF"/>
          <w:sz w:val="24"/>
        </w:rPr>
        <w:t>eventId</w:t>
      </w:r>
      <w:r>
        <w:rPr>
          <w:rFonts w:ascii="Courier New" w:hAnsi="Courier New"/>
          <w:color w:val="0000FF"/>
          <w:spacing w:val="-28"/>
          <w:sz w:val="24"/>
        </w:rPr>
        <w:t> </w:t>
      </w:r>
      <w:r>
        <w:rPr>
          <w:sz w:val="24"/>
        </w:rPr>
        <w:t>by adding 0x8000 to the </w:t>
      </w:r>
      <w:r>
        <w:rPr>
          <w:rFonts w:ascii="Courier New" w:hAnsi="Courier New"/>
          <w:color w:val="0000FF"/>
          <w:sz w:val="24"/>
        </w:rPr>
        <w:t>eventDeployment</w:t>
      </w:r>
      <w:r>
        <w:rPr>
          <w:sz w:val="24"/>
        </w:rPr>
        <w:t>.</w:t>
      </w:r>
      <w:r>
        <w:rPr>
          <w:sz w:val="24"/>
        </w:rPr>
        <w:t> </w:t>
      </w:r>
      <w:r>
        <w:rPr>
          <w:rFonts w:ascii="Courier New" w:hAnsi="Courier New"/>
          <w:color w:val="0000FF"/>
          <w:spacing w:val="-2"/>
          <w:sz w:val="24"/>
        </w:rPr>
        <w:t>eventId</w:t>
      </w:r>
      <w:r>
        <w:rPr>
          <w:spacing w:val="-2"/>
          <w:sz w:val="24"/>
        </w:rPr>
        <w:t>.</w:t>
      </w:r>
    </w:p>
    <w:p>
      <w:pPr>
        <w:pStyle w:val="ListParagraph"/>
        <w:numPr>
          <w:ilvl w:val="0"/>
          <w:numId w:val="43"/>
        </w:numPr>
        <w:tabs>
          <w:tab w:pos="923" w:val="left" w:leader="none"/>
        </w:tabs>
        <w:spacing w:line="240" w:lineRule="auto" w:before="126" w:after="0"/>
        <w:ind w:left="922" w:right="1415" w:hanging="237"/>
        <w:jc w:val="both"/>
        <w:rPr>
          <w:sz w:val="24"/>
        </w:rPr>
      </w:pPr>
      <w:r>
        <w:rPr>
          <w:sz w:val="24"/>
        </w:rPr>
        <w:t>The Length (see [PRS_SOMEIP_00042]) shall be set to the length of the serial- ized payload in units of bytes</w:t>
      </w:r>
    </w:p>
    <w:p>
      <w:pPr>
        <w:spacing w:after="0" w:line="240" w:lineRule="auto"/>
        <w:jc w:val="both"/>
        <w:rPr>
          <w:sz w:val="24"/>
        </w:rPr>
        <w:sectPr>
          <w:pgSz w:w="11910" w:h="13960"/>
          <w:pgMar w:top="280" w:bottom="0" w:left="1080" w:right="0"/>
        </w:sectPr>
      </w:pPr>
    </w:p>
    <w:p>
      <w:pPr>
        <w:pStyle w:val="ListParagraph"/>
        <w:numPr>
          <w:ilvl w:val="0"/>
          <w:numId w:val="43"/>
        </w:numPr>
        <w:tabs>
          <w:tab w:pos="923" w:val="left" w:leader="none"/>
        </w:tabs>
        <w:spacing w:line="240" w:lineRule="auto" w:before="65" w:after="0"/>
        <w:ind w:left="922" w:right="1415" w:hanging="237"/>
        <w:jc w:val="both"/>
        <w:rPr>
          <w:sz w:val="24"/>
        </w:rPr>
      </w:pPr>
      <w:r>
        <w:rPr>
          <w:sz w:val="24"/>
        </w:rPr>
        <w:t>The Payload shall contain the serialized payload (i.e., the serialized </w:t>
      </w:r>
      <w:r>
        <w:rPr>
          <w:rFonts w:ascii="Courier New" w:hAnsi="Courier New"/>
          <w:color w:val="0000FF"/>
          <w:sz w:val="24"/>
        </w:rPr>
        <w:t>Vari- ableDataPrototype</w:t>
      </w:r>
      <w:r>
        <w:rPr>
          <w:rFonts w:ascii="Courier New" w:hAnsi="Courier New"/>
          <w:color w:val="0000FF"/>
          <w:spacing w:val="-36"/>
          <w:sz w:val="24"/>
        </w:rPr>
        <w:t> </w:t>
      </w:r>
      <w:r>
        <w:rPr>
          <w:sz w:val="24"/>
        </w:rPr>
        <w:t>composed</w:t>
      </w:r>
      <w:r>
        <w:rPr>
          <w:spacing w:val="-17"/>
          <w:sz w:val="24"/>
        </w:rPr>
        <w:t> </w:t>
      </w:r>
      <w:r>
        <w:rPr>
          <w:sz w:val="24"/>
        </w:rPr>
        <w:t>by</w:t>
      </w:r>
      <w:r>
        <w:rPr>
          <w:spacing w:val="21"/>
          <w:sz w:val="24"/>
        </w:rPr>
        <w:t> </w:t>
      </w:r>
      <w:r>
        <w:rPr>
          <w:sz w:val="24"/>
        </w:rPr>
        <w:t>the </w:t>
      </w:r>
      <w:r>
        <w:rPr>
          <w:rFonts w:ascii="Courier New" w:hAnsi="Courier New"/>
          <w:color w:val="0000FF"/>
          <w:sz w:val="24"/>
        </w:rPr>
        <w:t>ServiceInterface</w:t>
      </w:r>
      <w:r>
        <w:rPr>
          <w:rFonts w:ascii="Courier New" w:hAnsi="Courier New"/>
          <w:color w:val="0000FF"/>
          <w:spacing w:val="-36"/>
          <w:sz w:val="24"/>
        </w:rPr>
        <w:t> </w:t>
      </w:r>
      <w:r>
        <w:rPr>
          <w:sz w:val="24"/>
        </w:rPr>
        <w:t>in role </w:t>
      </w:r>
      <w:r>
        <w:rPr>
          <w:rFonts w:ascii="Courier New" w:hAnsi="Courier New"/>
          <w:color w:val="0000FF"/>
          <w:sz w:val="24"/>
        </w:rPr>
        <w:t>event</w:t>
      </w:r>
      <w:r>
        <w:rPr>
          <w:sz w:val="24"/>
        </w:rPr>
        <w:t>)</w:t>
      </w:r>
      <w:r>
        <w:rPr>
          <w:sz w:val="24"/>
        </w:rPr>
        <w:t> according to the signal-service-translation serialization rules defined in </w:t>
      </w:r>
      <w:r>
        <w:rPr>
          <w:sz w:val="24"/>
        </w:rPr>
        <w:t>TPS-</w:t>
      </w:r>
      <w:r>
        <w:rPr>
          <w:sz w:val="24"/>
        </w:rPr>
        <w:t> ManifestSpecification [</w:t>
      </w:r>
      <w:r>
        <w:rPr>
          <w:color w:val="0000FF"/>
          <w:sz w:val="24"/>
        </w:rPr>
        <w:t>6</w:t>
      </w:r>
      <w:r>
        <w:rPr>
          <w:sz w:val="24"/>
        </w:rPr>
        <w:t>].</w:t>
      </w:r>
    </w:p>
    <w:p>
      <w:pPr>
        <w:tabs>
          <w:tab w:pos="2468" w:val="left" w:leader="none"/>
          <w:tab w:pos="4414" w:val="left" w:leader="none"/>
          <w:tab w:pos="6359" w:val="left" w:leader="none"/>
          <w:tab w:pos="8863" w:val="left" w:leader="none"/>
        </w:tabs>
        <w:spacing w:line="244" w:lineRule="auto" w:before="144"/>
        <w:ind w:left="337" w:right="1415" w:firstLine="0"/>
        <w:jc w:val="left"/>
        <w:rPr>
          <w:i/>
          <w:sz w:val="24"/>
        </w:rPr>
      </w:pP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z w:val="24"/>
        </w:rPr>
        <w:tab/>
      </w:r>
      <w:r>
        <w:rPr>
          <w:i/>
          <w:color w:val="0000FF"/>
          <w:spacing w:val="-2"/>
          <w:sz w:val="24"/>
        </w:rPr>
        <w:t>RS_CM_00200</w:t>
      </w:r>
      <w:r>
        <w:rPr>
          <w:i/>
          <w:spacing w:val="-2"/>
          <w:sz w:val="24"/>
        </w:rPr>
        <w:t>,</w:t>
      </w:r>
      <w:r>
        <w:rPr>
          <w:i/>
          <w:sz w:val="24"/>
        </w:rPr>
        <w:tab/>
      </w:r>
      <w:r>
        <w:rPr>
          <w:i/>
          <w:color w:val="0000FF"/>
          <w:spacing w:val="-2"/>
          <w:sz w:val="24"/>
        </w:rPr>
        <w:t>RS_CM_00201</w:t>
      </w:r>
      <w:r>
        <w:rPr>
          <w:i/>
          <w:spacing w:val="-2"/>
          <w:sz w:val="24"/>
        </w:rPr>
        <w:t>,</w:t>
      </w:r>
      <w:r>
        <w:rPr>
          <w:i/>
          <w:sz w:val="24"/>
        </w:rPr>
        <w:tab/>
      </w:r>
      <w:r>
        <w:rPr>
          <w:i/>
          <w:color w:val="0000FF"/>
          <w:spacing w:val="-2"/>
          <w:sz w:val="24"/>
        </w:rPr>
        <w:t>RS_SOMEIP_00041</w:t>
      </w:r>
      <w:r>
        <w:rPr>
          <w:i/>
          <w:spacing w:val="-2"/>
          <w:sz w:val="24"/>
        </w:rPr>
        <w:t>,</w:t>
      </w:r>
      <w:r>
        <w:rPr>
          <w:i/>
          <w:sz w:val="24"/>
        </w:rPr>
        <w:tab/>
      </w:r>
      <w:r>
        <w:rPr>
          <w:i/>
          <w:color w:val="0000FF"/>
          <w:spacing w:val="-4"/>
          <w:sz w:val="24"/>
        </w:rPr>
        <w:t>RS_-</w:t>
      </w:r>
      <w:r>
        <w:rPr>
          <w:i/>
          <w:color w:val="0000FF"/>
          <w:spacing w:val="-4"/>
          <w:sz w:val="24"/>
        </w:rPr>
        <w:t> </w:t>
      </w:r>
      <w:r>
        <w:rPr>
          <w:i/>
          <w:color w:val="0000FF"/>
          <w:sz w:val="24"/>
        </w:rPr>
        <w:t>SOMEIP_00022</w:t>
      </w:r>
      <w:r>
        <w:rPr>
          <w:i/>
          <w:sz w:val="24"/>
        </w:rPr>
        <w:t>,</w:t>
      </w:r>
      <w:r>
        <w:rPr>
          <w:i/>
          <w:spacing w:val="40"/>
          <w:sz w:val="24"/>
        </w:rPr>
        <w:t> </w:t>
      </w:r>
      <w:r>
        <w:rPr>
          <w:i/>
          <w:color w:val="0000FF"/>
          <w:sz w:val="24"/>
        </w:rPr>
        <w:t>RS_SOMEIP_00003</w:t>
      </w:r>
      <w:r>
        <w:rPr>
          <w:i/>
          <w:sz w:val="24"/>
        </w:rPr>
        <w:t>,</w:t>
      </w:r>
      <w:r>
        <w:rPr>
          <w:i/>
          <w:spacing w:val="40"/>
          <w:sz w:val="24"/>
        </w:rPr>
        <w:t> </w:t>
      </w:r>
      <w:r>
        <w:rPr>
          <w:i/>
          <w:color w:val="0000FF"/>
          <w:sz w:val="24"/>
        </w:rPr>
        <w:t>RS_SOMEIP_00004</w:t>
      </w:r>
      <w:r>
        <w:rPr>
          <w:i/>
          <w:sz w:val="24"/>
        </w:rPr>
        <w:t>,</w:t>
      </w:r>
      <w:r>
        <w:rPr>
          <w:i/>
          <w:spacing w:val="40"/>
          <w:sz w:val="24"/>
        </w:rPr>
        <w:t> </w:t>
      </w:r>
      <w:r>
        <w:rPr>
          <w:i/>
          <w:color w:val="0000FF"/>
          <w:sz w:val="24"/>
        </w:rPr>
        <w:t>RS_SOMEIP_00009</w:t>
      </w:r>
      <w:r>
        <w:rPr>
          <w:i/>
          <w:sz w:val="24"/>
        </w:rPr>
        <w:t>, </w:t>
      </w:r>
      <w:r>
        <w:rPr>
          <w:i/>
          <w:color w:val="0000FF"/>
          <w:spacing w:val="-2"/>
          <w:sz w:val="24"/>
        </w:rPr>
        <w:t>RS_CM_00004</w:t>
      </w:r>
      <w:r>
        <w:rPr>
          <w:i/>
          <w:spacing w:val="-2"/>
          <w:sz w:val="24"/>
        </w:rPr>
        <w:t>)</w:t>
      </w:r>
    </w:p>
    <w:p>
      <w:pPr>
        <w:pStyle w:val="BodyText"/>
        <w:spacing w:line="232" w:lineRule="auto" w:before="172"/>
        <w:ind w:left="337" w:right="1415"/>
        <w:jc w:val="both"/>
      </w:pPr>
      <w:r>
        <w:rPr>
          <w:spacing w:val="-2"/>
        </w:rPr>
        <w:t>If</w:t>
      </w:r>
      <w:r>
        <w:rPr>
          <w:spacing w:val="-15"/>
        </w:rPr>
        <w:t> </w:t>
      </w:r>
      <w:r>
        <w:rPr>
          <w:spacing w:val="-2"/>
        </w:rPr>
        <w:t>the</w:t>
      </w:r>
      <w:r>
        <w:rPr>
          <w:spacing w:val="-15"/>
        </w:rPr>
        <w:t> </w:t>
      </w:r>
      <w:r>
        <w:rPr>
          <w:rFonts w:ascii="Courier New"/>
          <w:color w:val="0000FF"/>
          <w:spacing w:val="-2"/>
        </w:rPr>
        <w:t>serializer</w:t>
      </w:r>
      <w:r>
        <w:rPr>
          <w:rFonts w:ascii="Courier New"/>
          <w:color w:val="0000FF"/>
          <w:spacing w:val="-34"/>
        </w:rPr>
        <w:t> </w:t>
      </w:r>
      <w:r>
        <w:rPr>
          <w:spacing w:val="-2"/>
        </w:rPr>
        <w:t>is</w:t>
      </w:r>
      <w:r>
        <w:rPr>
          <w:spacing w:val="-15"/>
        </w:rPr>
        <w:t> </w:t>
      </w:r>
      <w:r>
        <w:rPr>
          <w:spacing w:val="-2"/>
        </w:rPr>
        <w:t>defined</w:t>
      </w:r>
      <w:r>
        <w:rPr>
          <w:spacing w:val="-14"/>
        </w:rPr>
        <w:t> </w:t>
      </w:r>
      <w:r>
        <w:rPr>
          <w:spacing w:val="-2"/>
        </w:rPr>
        <w:t>as</w:t>
      </w:r>
      <w:r>
        <w:rPr>
          <w:spacing w:val="-15"/>
        </w:rPr>
        <w:t> </w:t>
      </w:r>
      <w:r>
        <w:rPr>
          <w:rFonts w:ascii="Courier New"/>
          <w:color w:val="0000FF"/>
          <w:spacing w:val="-2"/>
        </w:rPr>
        <w:t>someip</w:t>
      </w:r>
      <w:r>
        <w:rPr>
          <w:rFonts w:ascii="Courier New"/>
          <w:color w:val="0000FF"/>
          <w:spacing w:val="-34"/>
        </w:rPr>
        <w:t> </w:t>
      </w:r>
      <w:r>
        <w:rPr>
          <w:rFonts w:ascii="Courier New"/>
          <w:color w:val="0000FF"/>
          <w:spacing w:val="-2"/>
        </w:rPr>
        <w:t>serializer</w:t>
      </w:r>
      <w:r>
        <w:rPr>
          <w:rFonts w:ascii="Courier New"/>
          <w:color w:val="0000FF"/>
          <w:spacing w:val="-34"/>
        </w:rPr>
        <w:t> </w:t>
      </w:r>
      <w:r>
        <w:rPr>
          <w:spacing w:val="-2"/>
        </w:rPr>
        <w:t>the</w:t>
      </w:r>
      <w:r>
        <w:rPr>
          <w:spacing w:val="7"/>
        </w:rPr>
        <w:t> </w:t>
      </w:r>
      <w:r>
        <w:rPr>
          <w:spacing w:val="-2"/>
        </w:rPr>
        <w:t>SOME/IP</w:t>
      </w:r>
      <w:r>
        <w:rPr>
          <w:spacing w:val="7"/>
        </w:rPr>
        <w:t> </w:t>
      </w:r>
      <w:r>
        <w:rPr>
          <w:spacing w:val="-2"/>
        </w:rPr>
        <w:t>serialized</w:t>
      </w:r>
      <w:r>
        <w:rPr>
          <w:spacing w:val="6"/>
        </w:rPr>
        <w:t> </w:t>
      </w:r>
      <w:r>
        <w:rPr>
          <w:spacing w:val="-2"/>
        </w:rPr>
        <w:t>event </w:t>
      </w:r>
      <w:r>
        <w:rPr/>
        <w:t>handling applies.</w:t>
      </w:r>
    </w:p>
    <w:p>
      <w:pPr>
        <w:pStyle w:val="BodyText"/>
        <w:spacing w:before="175"/>
        <w:ind w:left="337"/>
        <w:jc w:val="both"/>
      </w:pPr>
      <w:r>
        <w:rPr/>
        <w:t>Based</w:t>
      </w:r>
      <w:r>
        <w:rPr>
          <w:spacing w:val="-6"/>
        </w:rPr>
        <w:t> </w:t>
      </w:r>
      <w:r>
        <w:rPr/>
        <w:t>on</w:t>
      </w:r>
      <w:r>
        <w:rPr>
          <w:spacing w:val="-6"/>
        </w:rPr>
        <w:t> </w:t>
      </w:r>
      <w:r>
        <w:rPr>
          <w:spacing w:val="-2"/>
        </w:rPr>
        <w:t>[</w:t>
      </w:r>
      <w:hyperlink w:history="true" w:anchor="_bookmark102">
        <w:r>
          <w:rPr>
            <w:color w:val="0000FF"/>
            <w:spacing w:val="-2"/>
          </w:rPr>
          <w:t>SWS_CM_10324</w:t>
        </w:r>
      </w:hyperlink>
      <w:r>
        <w:rPr>
          <w:spacing w:val="-2"/>
        </w:rPr>
        <w:t>]:</w:t>
      </w:r>
    </w:p>
    <w:p>
      <w:pPr>
        <w:spacing w:line="230" w:lineRule="auto" w:before="181"/>
        <w:ind w:left="337" w:right="1415" w:firstLine="0"/>
        <w:jc w:val="both"/>
        <w:rPr>
          <w:sz w:val="24"/>
        </w:rPr>
      </w:pPr>
      <w:r>
        <w:rPr>
          <w:b/>
          <w:sz w:val="24"/>
        </w:rPr>
        <w:t>[SWS_CM_80069]</w:t>
      </w:r>
      <w:r>
        <w:rPr>
          <w:sz w:val="24"/>
        </w:rPr>
        <w:t>{DRAFT} </w:t>
      </w:r>
      <w:r>
        <w:rPr>
          <w:b/>
          <w:sz w:val="24"/>
        </w:rPr>
        <w:t>Checks</w:t>
      </w:r>
      <w:r>
        <w:rPr>
          <w:b/>
          <w:spacing w:val="-5"/>
          <w:sz w:val="24"/>
        </w:rPr>
        <w:t> </w:t>
      </w:r>
      <w:r>
        <w:rPr>
          <w:b/>
          <w:sz w:val="24"/>
        </w:rPr>
        <w:t>for</w:t>
      </w:r>
      <w:r>
        <w:rPr>
          <w:b/>
          <w:spacing w:val="-5"/>
          <w:sz w:val="24"/>
        </w:rPr>
        <w:t> </w:t>
      </w:r>
      <w:r>
        <w:rPr>
          <w:b/>
          <w:sz w:val="24"/>
        </w:rPr>
        <w:t>a</w:t>
      </w:r>
      <w:r>
        <w:rPr>
          <w:b/>
          <w:spacing w:val="-5"/>
          <w:sz w:val="24"/>
        </w:rPr>
        <w:t> </w:t>
      </w:r>
      <w:r>
        <w:rPr>
          <w:b/>
          <w:sz w:val="24"/>
        </w:rPr>
        <w:t>received</w:t>
      </w:r>
      <w:r>
        <w:rPr>
          <w:b/>
          <w:spacing w:val="-5"/>
          <w:sz w:val="24"/>
        </w:rPr>
        <w:t> </w:t>
      </w:r>
      <w:r>
        <w:rPr>
          <w:b/>
          <w:sz w:val="24"/>
        </w:rPr>
        <w:t>SOME/IP</w:t>
      </w:r>
      <w:r>
        <w:rPr>
          <w:b/>
          <w:spacing w:val="-6"/>
          <w:sz w:val="24"/>
        </w:rPr>
        <w:t> </w:t>
      </w:r>
      <w:r>
        <w:rPr>
          <w:b/>
          <w:sz w:val="24"/>
        </w:rPr>
        <w:t>serialized</w:t>
      </w:r>
      <w:r>
        <w:rPr>
          <w:b/>
          <w:spacing w:val="-5"/>
          <w:sz w:val="24"/>
        </w:rPr>
        <w:t> </w:t>
      </w:r>
      <w:r>
        <w:rPr>
          <w:b/>
          <w:sz w:val="24"/>
        </w:rPr>
        <w:t>event</w:t>
      </w:r>
      <w:r>
        <w:rPr>
          <w:b/>
          <w:spacing w:val="-5"/>
          <w:sz w:val="24"/>
        </w:rPr>
        <w:t> </w:t>
      </w:r>
      <w:r>
        <w:rPr>
          <w:b/>
          <w:sz w:val="24"/>
        </w:rPr>
        <w:t>mes- sage </w:t>
      </w:r>
      <w:r>
        <w:rPr>
          <w:rFonts w:ascii="Swis721 WGL4 BT"/>
          <w:i/>
          <w:sz w:val="24"/>
        </w:rPr>
        <w:t>[</w:t>
      </w:r>
      <w:r>
        <w:rPr>
          <w:sz w:val="24"/>
        </w:rPr>
        <w:t>If </w:t>
      </w:r>
      <w:r>
        <w:rPr>
          <w:rFonts w:ascii="Courier New"/>
          <w:color w:val="0000FF"/>
          <w:sz w:val="24"/>
        </w:rPr>
        <w:t>SomeipEventDeployment</w:t>
      </w:r>
      <w:r>
        <w:rPr>
          <w:sz w:val="24"/>
        </w:rPr>
        <w:t>.</w:t>
      </w:r>
      <w:r>
        <w:rPr>
          <w:rFonts w:ascii="Courier New"/>
          <w:color w:val="0000FF"/>
          <w:sz w:val="24"/>
        </w:rPr>
        <w:t>serializer</w:t>
      </w:r>
      <w:r>
        <w:rPr>
          <w:rFonts w:ascii="Courier New"/>
          <w:color w:val="0000FF"/>
          <w:spacing w:val="-57"/>
          <w:sz w:val="24"/>
        </w:rPr>
        <w:t> </w:t>
      </w:r>
      <w:r>
        <w:rPr>
          <w:sz w:val="24"/>
        </w:rPr>
        <w:t>is set to </w:t>
      </w:r>
      <w:r>
        <w:rPr>
          <w:rFonts w:ascii="Courier New"/>
          <w:color w:val="0000FF"/>
          <w:sz w:val="24"/>
        </w:rPr>
        <w:t>someip</w:t>
      </w:r>
      <w:r>
        <w:rPr>
          <w:rFonts w:ascii="Courier New"/>
          <w:color w:val="0000FF"/>
          <w:spacing w:val="-57"/>
          <w:sz w:val="24"/>
        </w:rPr>
        <w:t> </w:t>
      </w:r>
      <w:r>
        <w:rPr>
          <w:sz w:val="24"/>
        </w:rPr>
        <w:t>then</w:t>
      </w:r>
    </w:p>
    <w:p>
      <w:pPr>
        <w:pStyle w:val="BodyText"/>
        <w:spacing w:line="252" w:lineRule="auto"/>
        <w:ind w:left="337" w:right="1415"/>
        <w:jc w:val="both"/>
      </w:pPr>
      <w:r>
        <w:rPr/>
        <w:t>upon reception of a SOME/IP serialized event message the checks defined </w:t>
      </w:r>
      <w:r>
        <w:rPr/>
        <w:t>in [</w:t>
      </w:r>
      <w:hyperlink w:history="true" w:anchor="_bookmark174">
        <w:r>
          <w:rPr>
            <w:color w:val="0000FF"/>
          </w:rPr>
          <w:t>SWS_CM_80027</w:t>
        </w:r>
      </w:hyperlink>
      <w:r>
        <w:rPr/>
        <w:t>] shall be conducted.</w:t>
      </w:r>
    </w:p>
    <w:p>
      <w:pPr>
        <w:pStyle w:val="BodyText"/>
        <w:spacing w:line="252" w:lineRule="auto" w:before="152"/>
        <w:ind w:left="337" w:right="1415"/>
        <w:jc w:val="both"/>
        <w:rPr>
          <w:rFonts w:ascii="Courier New"/>
        </w:rPr>
      </w:pPr>
      <w:r>
        <w:rPr/>
        <w:t>If</w:t>
      </w:r>
      <w:r>
        <w:rPr>
          <w:spacing w:val="-2"/>
        </w:rPr>
        <w:t> </w:t>
      </w:r>
      <w:r>
        <w:rPr/>
        <w:t>any</w:t>
      </w:r>
      <w:r>
        <w:rPr>
          <w:spacing w:val="-2"/>
        </w:rPr>
        <w:t> </w:t>
      </w:r>
      <w:r>
        <w:rPr/>
        <w:t>of</w:t>
      </w:r>
      <w:r>
        <w:rPr>
          <w:spacing w:val="-2"/>
        </w:rPr>
        <w:t> </w:t>
      </w:r>
      <w:r>
        <w:rPr/>
        <w:t>the</w:t>
      </w:r>
      <w:r>
        <w:rPr>
          <w:spacing w:val="-2"/>
        </w:rPr>
        <w:t> </w:t>
      </w:r>
      <w:r>
        <w:rPr/>
        <w:t>above</w:t>
      </w:r>
      <w:r>
        <w:rPr>
          <w:spacing w:val="-2"/>
        </w:rPr>
        <w:t> </w:t>
      </w:r>
      <w:r>
        <w:rPr/>
        <w:t>checks</w:t>
      </w:r>
      <w:r>
        <w:rPr>
          <w:spacing w:val="-2"/>
        </w:rPr>
        <w:t> </w:t>
      </w:r>
      <w:r>
        <w:rPr/>
        <w:t>fails</w:t>
      </w:r>
      <w:r>
        <w:rPr>
          <w:spacing w:val="-2"/>
        </w:rPr>
        <w:t> </w:t>
      </w:r>
      <w:r>
        <w:rPr/>
        <w:t>the</w:t>
      </w:r>
      <w:r>
        <w:rPr>
          <w:spacing w:val="-2"/>
        </w:rPr>
        <w:t> </w:t>
      </w:r>
      <w:r>
        <w:rPr/>
        <w:t>received</w:t>
      </w:r>
      <w:r>
        <w:rPr>
          <w:spacing w:val="-2"/>
        </w:rPr>
        <w:t> </w:t>
      </w:r>
      <w:r>
        <w:rPr/>
        <w:t>SOME/IP</w:t>
      </w:r>
      <w:r>
        <w:rPr>
          <w:spacing w:val="-2"/>
        </w:rPr>
        <w:t> </w:t>
      </w:r>
      <w:r>
        <w:rPr/>
        <w:t>serialized</w:t>
      </w:r>
      <w:r>
        <w:rPr>
          <w:spacing w:val="-2"/>
        </w:rPr>
        <w:t> </w:t>
      </w:r>
      <w:r>
        <w:rPr/>
        <w:t>event</w:t>
      </w:r>
      <w:r>
        <w:rPr>
          <w:spacing w:val="-2"/>
        </w:rPr>
        <w:t> </w:t>
      </w:r>
      <w:r>
        <w:rPr/>
        <w:t>message</w:t>
      </w:r>
      <w:r>
        <w:rPr>
          <w:spacing w:val="-2"/>
        </w:rPr>
        <w:t> </w:t>
      </w:r>
      <w:r>
        <w:rPr/>
        <w:t>shall be</w:t>
      </w:r>
      <w:r>
        <w:rPr>
          <w:spacing w:val="28"/>
        </w:rPr>
        <w:t> </w:t>
      </w:r>
      <w:r>
        <w:rPr/>
        <w:t>discarded</w:t>
      </w:r>
      <w:r>
        <w:rPr>
          <w:spacing w:val="29"/>
        </w:rPr>
        <w:t> </w:t>
      </w:r>
      <w:r>
        <w:rPr/>
        <w:t>and</w:t>
      </w:r>
      <w:r>
        <w:rPr>
          <w:spacing w:val="29"/>
        </w:rPr>
        <w:t> </w:t>
      </w:r>
      <w:r>
        <w:rPr/>
        <w:t>the</w:t>
      </w:r>
      <w:r>
        <w:rPr>
          <w:spacing w:val="28"/>
        </w:rPr>
        <w:t> </w:t>
      </w:r>
      <w:r>
        <w:rPr/>
        <w:t>incident</w:t>
      </w:r>
      <w:r>
        <w:rPr>
          <w:spacing w:val="29"/>
        </w:rPr>
        <w:t> </w:t>
      </w:r>
      <w:r>
        <w:rPr/>
        <w:t>shall</w:t>
      </w:r>
      <w:r>
        <w:rPr>
          <w:spacing w:val="29"/>
        </w:rPr>
        <w:t> </w:t>
      </w:r>
      <w:r>
        <w:rPr/>
        <w:t>be</w:t>
      </w:r>
      <w:r>
        <w:rPr>
          <w:spacing w:val="28"/>
        </w:rPr>
        <w:t> </w:t>
      </w:r>
      <w:r>
        <w:rPr/>
        <w:t>logged</w:t>
      </w:r>
      <w:r>
        <w:rPr>
          <w:spacing w:val="29"/>
        </w:rPr>
        <w:t> </w:t>
      </w:r>
      <w:r>
        <w:rPr/>
        <w:t>(if</w:t>
      </w:r>
      <w:r>
        <w:rPr>
          <w:spacing w:val="29"/>
        </w:rPr>
        <w:t> </w:t>
      </w:r>
      <w:r>
        <w:rPr/>
        <w:t>logging</w:t>
      </w:r>
      <w:r>
        <w:rPr>
          <w:spacing w:val="28"/>
        </w:rPr>
        <w:t> </w:t>
      </w:r>
      <w:r>
        <w:rPr/>
        <w:t>is</w:t>
      </w:r>
      <w:r>
        <w:rPr>
          <w:spacing w:val="29"/>
        </w:rPr>
        <w:t> </w:t>
      </w:r>
      <w:r>
        <w:rPr/>
        <w:t>enabled</w:t>
      </w:r>
      <w:r>
        <w:rPr>
          <w:spacing w:val="29"/>
        </w:rPr>
        <w:t> </w:t>
      </w:r>
      <w:r>
        <w:rPr/>
        <w:t>for</w:t>
      </w:r>
      <w:r>
        <w:rPr>
          <w:spacing w:val="28"/>
        </w:rPr>
        <w:t> </w:t>
      </w:r>
      <w:r>
        <w:rPr/>
        <w:t>the</w:t>
      </w:r>
      <w:r>
        <w:rPr>
          <w:spacing w:val="29"/>
        </w:rPr>
        <w:t> </w:t>
      </w:r>
      <w:r>
        <w:rPr>
          <w:rFonts w:ascii="Courier New"/>
          <w:spacing w:val="-2"/>
        </w:rPr>
        <w:t>ara:-</w:t>
      </w:r>
    </w:p>
    <w:p>
      <w:pPr>
        <w:spacing w:line="270" w:lineRule="exact" w:before="0"/>
        <w:ind w:left="337" w:right="0" w:firstLine="0"/>
        <w:jc w:val="both"/>
        <w:rPr>
          <w:i/>
          <w:sz w:val="24"/>
        </w:rPr>
      </w:pPr>
      <w:r>
        <w:rPr>
          <w:rFonts w:ascii="Courier New" w:hAnsi="Courier New"/>
          <w:spacing w:val="-2"/>
          <w:sz w:val="24"/>
        </w:rPr>
        <w:t>:com</w:t>
      </w:r>
      <w:r>
        <w:rPr>
          <w:rFonts w:ascii="Courier New" w:hAnsi="Courier New"/>
          <w:spacing w:val="-63"/>
          <w:sz w:val="24"/>
        </w:rPr>
        <w:t> </w:t>
      </w:r>
      <w:r>
        <w:rPr>
          <w:spacing w:val="-2"/>
          <w:sz w:val="24"/>
        </w:rPr>
        <w:t>implementation).</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6"/>
          <w:sz w:val="24"/>
        </w:rPr>
        <w:t> </w:t>
      </w:r>
      <w:r>
        <w:rPr>
          <w:i/>
          <w:color w:val="0000FF"/>
          <w:spacing w:val="-2"/>
          <w:sz w:val="24"/>
        </w:rPr>
        <w:t>RS_CM_00201</w:t>
      </w:r>
      <w:r>
        <w:rPr>
          <w:i/>
          <w:spacing w:val="-2"/>
          <w:sz w:val="24"/>
        </w:rPr>
        <w:t>,</w:t>
      </w:r>
      <w:r>
        <w:rPr>
          <w:i/>
          <w:spacing w:val="12"/>
          <w:sz w:val="24"/>
        </w:rPr>
        <w:t> </w:t>
      </w:r>
      <w:r>
        <w:rPr>
          <w:i/>
          <w:color w:val="0000FF"/>
          <w:spacing w:val="-2"/>
          <w:sz w:val="24"/>
        </w:rPr>
        <w:t>RS_SOMEIP_00019</w:t>
      </w:r>
      <w:r>
        <w:rPr>
          <w:i/>
          <w:spacing w:val="-2"/>
          <w:sz w:val="24"/>
        </w:rPr>
        <w:t>,</w:t>
      </w:r>
      <w:r>
        <w:rPr>
          <w:i/>
          <w:spacing w:val="13"/>
          <w:sz w:val="24"/>
        </w:rPr>
        <w:t> </w:t>
      </w:r>
      <w:r>
        <w:rPr>
          <w:i/>
          <w:color w:val="0000FF"/>
          <w:spacing w:val="-4"/>
          <w:sz w:val="24"/>
        </w:rPr>
        <w:t>RS_-</w:t>
      </w:r>
    </w:p>
    <w:p>
      <w:pPr>
        <w:spacing w:line="252" w:lineRule="auto" w:before="0"/>
        <w:ind w:left="337" w:right="0" w:firstLine="0"/>
        <w:jc w:val="left"/>
        <w:rPr>
          <w:i/>
          <w:sz w:val="24"/>
        </w:rPr>
      </w:pPr>
      <w:r>
        <w:rPr>
          <w:i/>
          <w:color w:val="0000FF"/>
          <w:sz w:val="24"/>
        </w:rPr>
        <w:t>SOMEIP_00022</w:t>
      </w:r>
      <w:r>
        <w:rPr>
          <w:i/>
          <w:sz w:val="24"/>
        </w:rPr>
        <w:t>,</w:t>
      </w:r>
      <w:r>
        <w:rPr>
          <w:i/>
          <w:spacing w:val="35"/>
          <w:sz w:val="24"/>
        </w:rPr>
        <w:t> </w:t>
      </w:r>
      <w:r>
        <w:rPr>
          <w:i/>
          <w:color w:val="0000FF"/>
          <w:sz w:val="24"/>
        </w:rPr>
        <w:t>RS_SOMEIP_00003</w:t>
      </w:r>
      <w:r>
        <w:rPr>
          <w:i/>
          <w:sz w:val="24"/>
        </w:rPr>
        <w:t>,</w:t>
      </w:r>
      <w:r>
        <w:rPr>
          <w:i/>
          <w:spacing w:val="35"/>
          <w:sz w:val="24"/>
        </w:rPr>
        <w:t> </w:t>
      </w:r>
      <w:r>
        <w:rPr>
          <w:i/>
          <w:color w:val="0000FF"/>
          <w:sz w:val="24"/>
        </w:rPr>
        <w:t>RS_SOMEIP_00004</w:t>
      </w:r>
      <w:r>
        <w:rPr>
          <w:i/>
          <w:sz w:val="24"/>
        </w:rPr>
        <w:t>,</w:t>
      </w:r>
      <w:r>
        <w:rPr>
          <w:i/>
          <w:spacing w:val="35"/>
          <w:sz w:val="24"/>
        </w:rPr>
        <w:t> </w:t>
      </w:r>
      <w:r>
        <w:rPr>
          <w:i/>
          <w:color w:val="0000FF"/>
          <w:sz w:val="24"/>
        </w:rPr>
        <w:t>RS_SOMEIP_00009</w:t>
      </w:r>
      <w:r>
        <w:rPr>
          <w:i/>
          <w:sz w:val="24"/>
        </w:rPr>
        <w:t>,</w:t>
      </w:r>
      <w:r>
        <w:rPr>
          <w:i/>
          <w:sz w:val="24"/>
        </w:rPr>
        <w:t> </w:t>
      </w:r>
      <w:r>
        <w:rPr>
          <w:i/>
          <w:color w:val="0000FF"/>
          <w:sz w:val="24"/>
        </w:rPr>
        <w:t>RS_SOMEIP_00014</w:t>
      </w:r>
      <w:r>
        <w:rPr>
          <w:i/>
          <w:sz w:val="24"/>
        </w:rPr>
        <w:t>, </w:t>
      </w:r>
      <w:r>
        <w:rPr>
          <w:i/>
          <w:color w:val="0000FF"/>
          <w:sz w:val="24"/>
        </w:rPr>
        <w:t>RS_CM_00004</w:t>
      </w:r>
      <w:r>
        <w:rPr>
          <w:i/>
          <w:sz w:val="24"/>
        </w:rPr>
        <w:t>)</w:t>
      </w:r>
    </w:p>
    <w:p>
      <w:pPr>
        <w:pStyle w:val="BodyText"/>
        <w:spacing w:before="154"/>
        <w:ind w:left="337" w:right="1415"/>
        <w:jc w:val="both"/>
      </w:pPr>
      <w:r>
        <w:rPr/>
        <w:t>If</w:t>
      </w:r>
      <w:r>
        <w:rPr>
          <w:spacing w:val="-17"/>
        </w:rPr>
        <w:t> </w:t>
      </w:r>
      <w:r>
        <w:rPr/>
        <w:t>the</w:t>
      </w:r>
      <w:r>
        <w:rPr>
          <w:spacing w:val="-17"/>
        </w:rPr>
        <w:t> </w:t>
      </w:r>
      <w:r>
        <w:rPr>
          <w:rFonts w:ascii="Courier New"/>
          <w:color w:val="0000FF"/>
        </w:rPr>
        <w:t>serializer</w:t>
      </w:r>
      <w:r>
        <w:rPr>
          <w:rFonts w:ascii="Courier New"/>
          <w:color w:val="0000FF"/>
          <w:spacing w:val="-36"/>
        </w:rPr>
        <w:t> </w:t>
      </w:r>
      <w:r>
        <w:rPr/>
        <w:t>is</w:t>
      </w:r>
      <w:r>
        <w:rPr>
          <w:spacing w:val="-17"/>
        </w:rPr>
        <w:t> </w:t>
      </w:r>
      <w:r>
        <w:rPr/>
        <w:t>defined as </w:t>
      </w:r>
      <w:r>
        <w:rPr>
          <w:rFonts w:ascii="Courier New"/>
          <w:color w:val="0000FF"/>
        </w:rPr>
        <w:t>signalBased</w:t>
      </w:r>
      <w:r>
        <w:rPr>
          <w:rFonts w:ascii="Courier New"/>
          <w:color w:val="0000FF"/>
          <w:spacing w:val="-36"/>
        </w:rPr>
        <w:t> </w:t>
      </w:r>
      <w:r>
        <w:rPr/>
        <w:t>the signal-based event handling ap- plies. As</w:t>
      </w:r>
      <w:r>
        <w:rPr>
          <w:spacing w:val="-8"/>
        </w:rPr>
        <w:t> </w:t>
      </w:r>
      <w:r>
        <w:rPr/>
        <w:t>the</w:t>
      </w:r>
      <w:r>
        <w:rPr>
          <w:spacing w:val="-8"/>
        </w:rPr>
        <w:t> </w:t>
      </w:r>
      <w:r>
        <w:rPr/>
        <w:t>message</w:t>
      </w:r>
      <w:r>
        <w:rPr>
          <w:spacing w:val="-8"/>
        </w:rPr>
        <w:t> </w:t>
      </w:r>
      <w:r>
        <w:rPr/>
        <w:t>containing</w:t>
      </w:r>
      <w:r>
        <w:rPr>
          <w:spacing w:val="-8"/>
        </w:rPr>
        <w:t> </w:t>
      </w:r>
      <w:r>
        <w:rPr/>
        <w:t>the</w:t>
      </w:r>
      <w:r>
        <w:rPr>
          <w:spacing w:val="-8"/>
        </w:rPr>
        <w:t> </w:t>
      </w:r>
      <w:r>
        <w:rPr/>
        <w:t>signal-based</w:t>
      </w:r>
      <w:r>
        <w:rPr>
          <w:spacing w:val="-8"/>
        </w:rPr>
        <w:t> </w:t>
      </w:r>
      <w:r>
        <w:rPr/>
        <w:t>payload</w:t>
      </w:r>
      <w:r>
        <w:rPr>
          <w:spacing w:val="-8"/>
        </w:rPr>
        <w:t> </w:t>
      </w:r>
      <w:r>
        <w:rPr/>
        <w:t>is</w:t>
      </w:r>
      <w:r>
        <w:rPr>
          <w:spacing w:val="-7"/>
        </w:rPr>
        <w:t> </w:t>
      </w:r>
      <w:r>
        <w:rPr/>
        <w:t>coming</w:t>
      </w:r>
      <w:r>
        <w:rPr>
          <w:spacing w:val="-8"/>
        </w:rPr>
        <w:t> </w:t>
      </w:r>
      <w:r>
        <w:rPr/>
        <w:t>from</w:t>
      </w:r>
      <w:r>
        <w:rPr>
          <w:spacing w:val="-8"/>
        </w:rPr>
        <w:t> </w:t>
      </w:r>
      <w:r>
        <w:rPr/>
        <w:t>the</w:t>
      </w:r>
      <w:r>
        <w:rPr>
          <w:spacing w:val="-8"/>
        </w:rPr>
        <w:t> </w:t>
      </w:r>
      <w:r>
        <w:rPr/>
        <w:t>Classic platform</w:t>
      </w:r>
      <w:r>
        <w:rPr>
          <w:spacing w:val="-11"/>
        </w:rPr>
        <w:t> </w:t>
      </w:r>
      <w:r>
        <w:rPr/>
        <w:t>(without</w:t>
      </w:r>
      <w:r>
        <w:rPr>
          <w:spacing w:val="-11"/>
        </w:rPr>
        <w:t> </w:t>
      </w:r>
      <w:r>
        <w:rPr/>
        <w:t>the</w:t>
      </w:r>
      <w:r>
        <w:rPr>
          <w:spacing w:val="-11"/>
        </w:rPr>
        <w:t> </w:t>
      </w:r>
      <w:r>
        <w:rPr>
          <w:rFonts w:ascii="Courier New"/>
        </w:rPr>
        <w:t>SOME/IP</w:t>
      </w:r>
      <w:r>
        <w:rPr>
          <w:rFonts w:ascii="Courier New"/>
          <w:spacing w:val="-13"/>
        </w:rPr>
        <w:t> </w:t>
      </w:r>
      <w:r>
        <w:rPr>
          <w:rFonts w:ascii="Courier New"/>
        </w:rPr>
        <w:t>Transformation</w:t>
      </w:r>
      <w:r>
        <w:rPr/>
        <w:t>)</w:t>
      </w:r>
      <w:r>
        <w:rPr>
          <w:spacing w:val="-11"/>
        </w:rPr>
        <w:t> </w:t>
      </w:r>
      <w:r>
        <w:rPr/>
        <w:t>the</w:t>
      </w:r>
      <w:r>
        <w:rPr>
          <w:spacing w:val="-11"/>
        </w:rPr>
        <w:t> </w:t>
      </w:r>
      <w:r>
        <w:rPr/>
        <w:t>header</w:t>
      </w:r>
      <w:r>
        <w:rPr>
          <w:spacing w:val="-11"/>
        </w:rPr>
        <w:t> </w:t>
      </w:r>
      <w:r>
        <w:rPr/>
        <w:t>just</w:t>
      </w:r>
      <w:r>
        <w:rPr>
          <w:spacing w:val="-11"/>
        </w:rPr>
        <w:t> </w:t>
      </w:r>
      <w:r>
        <w:rPr/>
        <w:t>contains</w:t>
      </w:r>
      <w:r>
        <w:rPr>
          <w:spacing w:val="-11"/>
        </w:rPr>
        <w:t> </w:t>
      </w:r>
      <w:r>
        <w:rPr/>
        <w:t>the</w:t>
      </w:r>
      <w:r>
        <w:rPr>
          <w:spacing w:val="-11"/>
        </w:rPr>
        <w:t> </w:t>
      </w:r>
      <w:r>
        <w:rPr>
          <w:rFonts w:ascii="Courier New"/>
        </w:rPr>
        <w:t>Mes- sage Id</w:t>
      </w:r>
      <w:r>
        <w:rPr>
          <w:rFonts w:ascii="Courier New"/>
          <w:spacing w:val="-66"/>
        </w:rPr>
        <w:t> </w:t>
      </w:r>
      <w:r>
        <w:rPr/>
        <w:t>(i.e. </w:t>
      </w:r>
      <w:r>
        <w:rPr>
          <w:rFonts w:ascii="Courier New"/>
        </w:rPr>
        <w:t>ServiceID</w:t>
      </w:r>
      <w:r>
        <w:rPr>
          <w:rFonts w:ascii="Courier New"/>
          <w:spacing w:val="-66"/>
        </w:rPr>
        <w:t> </w:t>
      </w:r>
      <w:r>
        <w:rPr/>
        <w:t>and </w:t>
      </w:r>
      <w:r>
        <w:rPr>
          <w:rFonts w:ascii="Courier New"/>
        </w:rPr>
        <w:t>Method ID</w:t>
      </w:r>
      <w:r>
        <w:rPr/>
        <w:t>) (see [</w:t>
      </w:r>
      <w:hyperlink w:history="true" w:anchor="_bookmark183">
        <w:r>
          <w:rPr>
            <w:color w:val="0000FF"/>
          </w:rPr>
          <w:t>SWS_CM_80070</w:t>
        </w:r>
      </w:hyperlink>
      <w:r>
        <w:rPr/>
        <w:t>]).</w:t>
      </w:r>
    </w:p>
    <w:p>
      <w:pPr>
        <w:pStyle w:val="Heading3"/>
        <w:spacing w:line="315" w:lineRule="exact" w:before="122"/>
        <w:ind w:left="337" w:firstLine="0"/>
        <w:jc w:val="both"/>
        <w:rPr>
          <w:b w:val="0"/>
        </w:rPr>
      </w:pPr>
      <w:bookmarkStart w:name="_bookmark183" w:id="239"/>
      <w:bookmarkEnd w:id="239"/>
      <w:r>
        <w:rPr>
          <w:b w:val="0"/>
        </w:rPr>
      </w:r>
      <w:r>
        <w:rPr>
          <w:spacing w:val="-2"/>
        </w:rPr>
        <w:t>[SWS_CM_80070]</w:t>
      </w:r>
      <w:r>
        <w:rPr>
          <w:b w:val="0"/>
          <w:spacing w:val="-2"/>
        </w:rPr>
        <w:t>{DRAFT}</w:t>
      </w:r>
      <w:r>
        <w:rPr>
          <w:b w:val="0"/>
          <w:spacing w:val="-7"/>
        </w:rPr>
        <w:t> </w:t>
      </w:r>
      <w:r>
        <w:rPr>
          <w:spacing w:val="-2"/>
        </w:rPr>
        <w:t>Checks</w:t>
      </w:r>
      <w:r>
        <w:rPr>
          <w:spacing w:val="-1"/>
        </w:rPr>
        <w:t> </w:t>
      </w:r>
      <w:r>
        <w:rPr>
          <w:spacing w:val="-2"/>
        </w:rPr>
        <w:t>for</w:t>
      </w:r>
      <w:r>
        <w:rPr>
          <w:spacing w:val="-1"/>
        </w:rPr>
        <w:t> </w:t>
      </w:r>
      <w:r>
        <w:rPr>
          <w:spacing w:val="-2"/>
        </w:rPr>
        <w:t>a</w:t>
      </w:r>
      <w:r>
        <w:rPr>
          <w:spacing w:val="-1"/>
        </w:rPr>
        <w:t> </w:t>
      </w:r>
      <w:r>
        <w:rPr>
          <w:spacing w:val="-2"/>
        </w:rPr>
        <w:t>received</w:t>
      </w:r>
      <w:r>
        <w:rPr>
          <w:spacing w:val="-1"/>
        </w:rPr>
        <w:t> </w:t>
      </w:r>
      <w:r>
        <w:rPr>
          <w:spacing w:val="-2"/>
        </w:rPr>
        <w:t>signal-based</w:t>
      </w:r>
      <w:r>
        <w:rPr>
          <w:spacing w:val="-1"/>
        </w:rPr>
        <w:t> </w:t>
      </w:r>
      <w:r>
        <w:rPr>
          <w:spacing w:val="-2"/>
        </w:rPr>
        <w:t>event</w:t>
      </w:r>
      <w:r>
        <w:rPr>
          <w:spacing w:val="-1"/>
        </w:rPr>
        <w:t> </w:t>
      </w:r>
      <w:r>
        <w:rPr>
          <w:spacing w:val="-2"/>
        </w:rPr>
        <w:t>message</w:t>
      </w:r>
      <w:r>
        <w:rPr>
          <w:spacing w:val="-1"/>
        </w:rPr>
        <w:t> </w:t>
      </w:r>
      <w:r>
        <w:rPr>
          <w:rFonts w:ascii="Swis721 WGL4 BT"/>
          <w:b w:val="0"/>
          <w:i/>
          <w:spacing w:val="-5"/>
        </w:rPr>
        <w:t>[</w:t>
      </w:r>
      <w:r>
        <w:rPr>
          <w:b w:val="0"/>
          <w:spacing w:val="-5"/>
        </w:rPr>
        <w:t>If</w:t>
      </w:r>
    </w:p>
    <w:p>
      <w:pPr>
        <w:pStyle w:val="BodyText"/>
        <w:spacing w:line="292" w:lineRule="exact"/>
        <w:ind w:left="337"/>
        <w:jc w:val="both"/>
      </w:pPr>
      <w:r>
        <w:rPr>
          <w:rFonts w:ascii="Courier New"/>
          <w:color w:val="0000FF"/>
          <w:spacing w:val="-2"/>
        </w:rPr>
        <w:t>SomeipEventDeployment</w:t>
      </w:r>
      <w:r>
        <w:rPr>
          <w:spacing w:val="-2"/>
        </w:rPr>
        <w:t>.</w:t>
      </w:r>
      <w:r>
        <w:rPr>
          <w:rFonts w:ascii="Courier New"/>
          <w:color w:val="0000FF"/>
          <w:spacing w:val="-2"/>
        </w:rPr>
        <w:t>serializer</w:t>
      </w:r>
      <w:r>
        <w:rPr>
          <w:rFonts w:ascii="Courier New"/>
          <w:color w:val="0000FF"/>
          <w:spacing w:val="-72"/>
        </w:rPr>
        <w:t> </w:t>
      </w:r>
      <w:r>
        <w:rPr>
          <w:spacing w:val="-2"/>
        </w:rPr>
        <w:t>is</w:t>
      </w:r>
      <w:r>
        <w:rPr>
          <w:spacing w:val="5"/>
        </w:rPr>
        <w:t> </w:t>
      </w:r>
      <w:r>
        <w:rPr>
          <w:spacing w:val="-2"/>
        </w:rPr>
        <w:t>set</w:t>
      </w:r>
      <w:r>
        <w:rPr>
          <w:spacing w:val="5"/>
        </w:rPr>
        <w:t> </w:t>
      </w:r>
      <w:r>
        <w:rPr>
          <w:spacing w:val="-2"/>
        </w:rPr>
        <w:t>to</w:t>
      </w:r>
      <w:r>
        <w:rPr>
          <w:spacing w:val="5"/>
        </w:rPr>
        <w:t> </w:t>
      </w:r>
      <w:r>
        <w:rPr>
          <w:rFonts w:ascii="Courier New"/>
          <w:color w:val="0000FF"/>
          <w:spacing w:val="-2"/>
        </w:rPr>
        <w:t>signalBased</w:t>
      </w:r>
      <w:r>
        <w:rPr>
          <w:rFonts w:ascii="Courier New"/>
          <w:color w:val="0000FF"/>
          <w:spacing w:val="-72"/>
        </w:rPr>
        <w:t> </w:t>
      </w:r>
      <w:r>
        <w:rPr>
          <w:spacing w:val="-4"/>
        </w:rPr>
        <w:t>then</w:t>
      </w:r>
    </w:p>
    <w:p>
      <w:pPr>
        <w:pStyle w:val="BodyText"/>
        <w:spacing w:line="252" w:lineRule="auto"/>
        <w:ind w:left="337" w:right="1415"/>
        <w:jc w:val="both"/>
      </w:pPr>
      <w:r>
        <w:rPr/>
        <w:t>upon reception of a signal-based event message the checks defined </w:t>
      </w:r>
      <w:r>
        <w:rPr/>
        <w:t>in [</w:t>
      </w:r>
      <w:hyperlink w:history="true" w:anchor="_bookmark175">
        <w:r>
          <w:rPr>
            <w:color w:val="0000FF"/>
          </w:rPr>
          <w:t>SWS_CM_80028</w:t>
        </w:r>
      </w:hyperlink>
      <w:r>
        <w:rPr/>
        <w:t>] shall be conducted.</w:t>
      </w:r>
    </w:p>
    <w:p>
      <w:pPr>
        <w:pStyle w:val="BodyText"/>
        <w:spacing w:line="232" w:lineRule="auto" w:before="160"/>
        <w:ind w:left="337" w:right="1415"/>
        <w:jc w:val="both"/>
        <w:rPr>
          <w:i/>
        </w:rPr>
      </w:pPr>
      <w:r>
        <w:rPr/>
        <w:t>If any of the above checks fails the received signal-based event message shall </w:t>
      </w:r>
      <w:r>
        <w:rPr/>
        <w:t>be discarded and the incident shall be logged (if logging is enabled for the </w:t>
      </w:r>
      <w:r>
        <w:rPr>
          <w:rFonts w:ascii="Courier New" w:hAnsi="Courier New"/>
        </w:rPr>
        <w:t>ara::com </w:t>
      </w:r>
      <w:r>
        <w:rPr>
          <w:spacing w:val="-2"/>
        </w:rPr>
        <w:t>implementation).</w:t>
      </w:r>
      <w:r>
        <w:rPr>
          <w:rFonts w:ascii="Swis721 WGL4 BT" w:hAnsi="Swis721 WGL4 BT"/>
          <w:i/>
          <w:spacing w:val="-2"/>
        </w:rPr>
        <w:t>♩</w:t>
      </w:r>
      <w:r>
        <w:rPr>
          <w:i/>
          <w:spacing w:val="-2"/>
        </w:rPr>
        <w:t>(</w:t>
      </w:r>
      <w:r>
        <w:rPr>
          <w:i/>
          <w:color w:val="0000FF"/>
          <w:spacing w:val="-2"/>
        </w:rPr>
        <w:t>RS_CM_00004</w:t>
      </w:r>
      <w:r>
        <w:rPr>
          <w:i/>
          <w:spacing w:val="-2"/>
        </w:rPr>
        <w:t>)</w:t>
      </w:r>
    </w:p>
    <w:p>
      <w:pPr>
        <w:pStyle w:val="BodyText"/>
        <w:spacing w:line="388" w:lineRule="auto" w:before="157"/>
        <w:ind w:left="337" w:right="7363"/>
        <w:jc w:val="both"/>
      </w:pPr>
      <w:r>
        <w:rPr/>
        <w:t>[</w:t>
      </w:r>
      <w:hyperlink w:history="true" w:anchor="_bookmark103">
        <w:r>
          <w:rPr>
            <w:color w:val="0000FF"/>
          </w:rPr>
          <w:t>SWS_CM_10325</w:t>
        </w:r>
      </w:hyperlink>
      <w:r>
        <w:rPr/>
        <w:t>] applies. Based</w:t>
      </w:r>
      <w:r>
        <w:rPr>
          <w:spacing w:val="-6"/>
        </w:rPr>
        <w:t> </w:t>
      </w:r>
      <w:r>
        <w:rPr/>
        <w:t>on</w:t>
      </w:r>
      <w:r>
        <w:rPr>
          <w:spacing w:val="-6"/>
        </w:rPr>
        <w:t> </w:t>
      </w:r>
      <w:r>
        <w:rPr>
          <w:spacing w:val="-2"/>
        </w:rPr>
        <w:t>[</w:t>
      </w:r>
      <w:hyperlink w:history="true" w:anchor="_bookmark104">
        <w:r>
          <w:rPr>
            <w:color w:val="0000FF"/>
            <w:spacing w:val="-2"/>
          </w:rPr>
          <w:t>SWS_CM_10380</w:t>
        </w:r>
      </w:hyperlink>
      <w:r>
        <w:rPr>
          <w:spacing w:val="-2"/>
        </w:rPr>
        <w:t>]:</w:t>
      </w:r>
    </w:p>
    <w:p>
      <w:pPr>
        <w:pStyle w:val="BodyText"/>
        <w:spacing w:line="235" w:lineRule="auto" w:before="7"/>
        <w:ind w:left="337" w:right="1415"/>
        <w:jc w:val="both"/>
      </w:pPr>
      <w:r>
        <w:rPr>
          <w:b/>
        </w:rPr>
        <w:t>[SWS_CM_80072]</w:t>
      </w:r>
      <w:r>
        <w:rPr/>
        <w:t>{DRAFT}</w:t>
      </w:r>
      <w:r>
        <w:rPr>
          <w:spacing w:val="-16"/>
        </w:rPr>
        <w:t> </w:t>
      </w:r>
      <w:r>
        <w:rPr>
          <w:b/>
        </w:rPr>
        <w:t>Silently</w:t>
      </w:r>
      <w:r>
        <w:rPr>
          <w:b/>
          <w:spacing w:val="-14"/>
        </w:rPr>
        <w:t> </w:t>
      </w:r>
      <w:r>
        <w:rPr>
          <w:b/>
        </w:rPr>
        <w:t>discarding</w:t>
      </w:r>
      <w:r>
        <w:rPr>
          <w:b/>
          <w:spacing w:val="-15"/>
        </w:rPr>
        <w:t> </w:t>
      </w:r>
      <w:r>
        <w:rPr>
          <w:b/>
        </w:rPr>
        <w:t>event</w:t>
      </w:r>
      <w:r>
        <w:rPr>
          <w:b/>
          <w:spacing w:val="-14"/>
        </w:rPr>
        <w:t> </w:t>
      </w:r>
      <w:r>
        <w:rPr>
          <w:b/>
        </w:rPr>
        <w:t>messages</w:t>
      </w:r>
      <w:r>
        <w:rPr>
          <w:b/>
          <w:spacing w:val="-15"/>
        </w:rPr>
        <w:t> </w:t>
      </w:r>
      <w:r>
        <w:rPr>
          <w:b/>
        </w:rPr>
        <w:t>for</w:t>
      </w:r>
      <w:r>
        <w:rPr>
          <w:b/>
          <w:spacing w:val="-14"/>
        </w:rPr>
        <w:t> </w:t>
      </w:r>
      <w:r>
        <w:rPr>
          <w:b/>
        </w:rPr>
        <w:t>unsubscribed events</w:t>
      </w:r>
      <w:r>
        <w:rPr>
          <w:b/>
          <w:spacing w:val="-10"/>
        </w:rPr>
        <w:t> </w:t>
      </w:r>
      <w:r>
        <w:rPr>
          <w:rFonts w:ascii="Swis721 WGL4 BT"/>
          <w:i/>
        </w:rPr>
        <w:t>[</w:t>
      </w:r>
      <w:r>
        <w:rPr/>
        <w:t>If</w:t>
      </w:r>
      <w:r>
        <w:rPr>
          <w:spacing w:val="-10"/>
        </w:rPr>
        <w:t> </w:t>
      </w:r>
      <w:r>
        <w:rPr/>
        <w:t>the</w:t>
      </w:r>
      <w:r>
        <w:rPr>
          <w:spacing w:val="-10"/>
        </w:rPr>
        <w:t> </w:t>
      </w:r>
      <w:r>
        <w:rPr/>
        <w:t>event</w:t>
      </w:r>
      <w:r>
        <w:rPr>
          <w:spacing w:val="-10"/>
        </w:rPr>
        <w:t> </w:t>
      </w:r>
      <w:r>
        <w:rPr/>
        <w:t>identified</w:t>
      </w:r>
      <w:r>
        <w:rPr>
          <w:spacing w:val="-10"/>
        </w:rPr>
        <w:t> </w:t>
      </w:r>
      <w:r>
        <w:rPr/>
        <w:t>according</w:t>
      </w:r>
      <w:r>
        <w:rPr>
          <w:spacing w:val="-10"/>
        </w:rPr>
        <w:t> </w:t>
      </w:r>
      <w:r>
        <w:rPr/>
        <w:t>to</w:t>
      </w:r>
      <w:r>
        <w:rPr>
          <w:spacing w:val="-10"/>
        </w:rPr>
        <w:t> </w:t>
      </w:r>
      <w:r>
        <w:rPr/>
        <w:t>[</w:t>
      </w:r>
      <w:hyperlink w:history="true" w:anchor="_bookmark103">
        <w:r>
          <w:rPr>
            <w:color w:val="0000FF"/>
          </w:rPr>
          <w:t>SWS_CM_10325</w:t>
        </w:r>
      </w:hyperlink>
      <w:r>
        <w:rPr/>
        <w:t>]</w:t>
      </w:r>
      <w:r>
        <w:rPr>
          <w:spacing w:val="-10"/>
        </w:rPr>
        <w:t> </w:t>
      </w:r>
      <w:r>
        <w:rPr/>
        <w:t>does</w:t>
      </w:r>
      <w:r>
        <w:rPr>
          <w:spacing w:val="-10"/>
        </w:rPr>
        <w:t> </w:t>
      </w:r>
      <w:r>
        <w:rPr/>
        <w:t>not</w:t>
      </w:r>
      <w:r>
        <w:rPr>
          <w:spacing w:val="-10"/>
        </w:rPr>
        <w:t> </w:t>
      </w:r>
      <w:r>
        <w:rPr/>
        <w:t>have</w:t>
      </w:r>
      <w:r>
        <w:rPr>
          <w:spacing w:val="-10"/>
        </w:rPr>
        <w:t> </w:t>
      </w:r>
      <w:r>
        <w:rPr/>
        <w:t>an</w:t>
      </w:r>
      <w:r>
        <w:rPr>
          <w:spacing w:val="-10"/>
        </w:rPr>
        <w:t> </w:t>
      </w:r>
      <w:r>
        <w:rPr/>
        <w:t>active subscription because the </w:t>
      </w:r>
      <w:r>
        <w:rPr>
          <w:rFonts w:ascii="Courier New"/>
        </w:rPr>
        <w:t>Subscribe</w:t>
      </w:r>
      <w:r>
        <w:rPr>
          <w:rFonts w:ascii="Courier New"/>
          <w:spacing w:val="-36"/>
        </w:rPr>
        <w:t> </w:t>
      </w:r>
      <w:r>
        <w:rPr/>
        <w:t>method (see [</w:t>
      </w:r>
      <w:hyperlink w:history="true" w:anchor="_bookmark559">
        <w:r>
          <w:rPr>
            <w:color w:val="0000FF"/>
          </w:rPr>
          <w:t>SWS_CM_00141</w:t>
        </w:r>
      </w:hyperlink>
      <w:r>
        <w:rPr/>
        <w:t>]) of the spe- cific</w:t>
      </w:r>
      <w:r>
        <w:rPr>
          <w:spacing w:val="-11"/>
        </w:rPr>
        <w:t> </w:t>
      </w:r>
      <w:r>
        <w:rPr>
          <w:rFonts w:ascii="Courier New"/>
        </w:rPr>
        <w:t>Field</w:t>
      </w:r>
      <w:r>
        <w:rPr>
          <w:rFonts w:ascii="Courier New"/>
          <w:spacing w:val="-36"/>
        </w:rPr>
        <w:t> </w:t>
      </w:r>
      <w:r>
        <w:rPr/>
        <w:t>class of the </w:t>
      </w:r>
      <w:r>
        <w:rPr>
          <w:rFonts w:ascii="Courier New"/>
        </w:rPr>
        <w:t>ServiceProxy</w:t>
      </w:r>
      <w:r>
        <w:rPr>
          <w:rFonts w:ascii="Courier New"/>
          <w:spacing w:val="-36"/>
        </w:rPr>
        <w:t> </w:t>
      </w:r>
      <w:r>
        <w:rPr/>
        <w:t>class has not been called, or the </w:t>
      </w:r>
      <w:r>
        <w:rPr>
          <w:rFonts w:ascii="Courier New"/>
        </w:rPr>
        <w:t>Unsub- scribe</w:t>
      </w:r>
      <w:r>
        <w:rPr>
          <w:rFonts w:ascii="Courier New"/>
          <w:spacing w:val="-36"/>
        </w:rPr>
        <w:t> </w:t>
      </w:r>
      <w:r>
        <w:rPr/>
        <w:t>method</w:t>
      </w:r>
      <w:r>
        <w:rPr>
          <w:spacing w:val="-17"/>
        </w:rPr>
        <w:t> </w:t>
      </w:r>
      <w:r>
        <w:rPr/>
        <w:t>(see</w:t>
      </w:r>
      <w:r>
        <w:rPr>
          <w:spacing w:val="-17"/>
        </w:rPr>
        <w:t> </w:t>
      </w:r>
      <w:r>
        <w:rPr/>
        <w:t>[</w:t>
      </w:r>
      <w:hyperlink w:history="true" w:anchor="_bookmark560">
        <w:r>
          <w:rPr>
            <w:color w:val="0000FF"/>
          </w:rPr>
          <w:t>SWS_CM_00151</w:t>
        </w:r>
      </w:hyperlink>
      <w:r>
        <w:rPr/>
        <w:t>]) of the specific </w:t>
      </w:r>
      <w:r>
        <w:rPr>
          <w:rFonts w:ascii="Courier New"/>
        </w:rPr>
        <w:t>Field</w:t>
      </w:r>
      <w:r>
        <w:rPr>
          <w:rFonts w:ascii="Courier New"/>
          <w:spacing w:val="-36"/>
        </w:rPr>
        <w:t> </w:t>
      </w:r>
      <w:r>
        <w:rPr/>
        <w:t>class of the </w:t>
      </w:r>
      <w:r>
        <w:rPr>
          <w:rFonts w:ascii="Courier New"/>
        </w:rPr>
        <w:t>Servi- ceProxy</w:t>
      </w:r>
      <w:r>
        <w:rPr>
          <w:rFonts w:ascii="Courier New"/>
          <w:spacing w:val="-36"/>
        </w:rPr>
        <w:t> </w:t>
      </w:r>
      <w:r>
        <w:rPr/>
        <w:t>class has been called, or the TTL of the SOME/IP SubscribeEventgroup message</w:t>
      </w:r>
      <w:r>
        <w:rPr>
          <w:spacing w:val="-15"/>
        </w:rPr>
        <w:t> </w:t>
      </w:r>
      <w:r>
        <w:rPr/>
        <w:t>(see</w:t>
      </w:r>
      <w:r>
        <w:rPr>
          <w:spacing w:val="-15"/>
        </w:rPr>
        <w:t> </w:t>
      </w:r>
      <w:r>
        <w:rPr/>
        <w:t>[</w:t>
      </w:r>
      <w:hyperlink w:history="true" w:anchor="_bookmark47">
        <w:r>
          <w:rPr>
            <w:color w:val="0000FF"/>
          </w:rPr>
          <w:t>SWS_CM_00205</w:t>
        </w:r>
      </w:hyperlink>
      <w:r>
        <w:rPr/>
        <w:t>])</w:t>
      </w:r>
      <w:r>
        <w:rPr>
          <w:spacing w:val="-15"/>
        </w:rPr>
        <w:t> </w:t>
      </w:r>
      <w:r>
        <w:rPr/>
        <w:t>has</w:t>
      </w:r>
      <w:r>
        <w:rPr>
          <w:spacing w:val="-15"/>
        </w:rPr>
        <w:t> </w:t>
      </w:r>
      <w:r>
        <w:rPr/>
        <w:t>expired,</w:t>
      </w:r>
      <w:r>
        <w:rPr>
          <w:spacing w:val="-15"/>
        </w:rPr>
        <w:t> </w:t>
      </w:r>
      <w:r>
        <w:rPr/>
        <w:t>then</w:t>
      </w:r>
      <w:r>
        <w:rPr>
          <w:spacing w:val="-15"/>
        </w:rPr>
        <w:t> </w:t>
      </w:r>
      <w:r>
        <w:rPr/>
        <w:t>the</w:t>
      </w:r>
      <w:r>
        <w:rPr>
          <w:spacing w:val="-15"/>
        </w:rPr>
        <w:t> </w:t>
      </w:r>
      <w:r>
        <w:rPr/>
        <w:t>received</w:t>
      </w:r>
      <w:r>
        <w:rPr>
          <w:spacing w:val="-15"/>
        </w:rPr>
        <w:t> </w:t>
      </w:r>
      <w:r>
        <w:rPr/>
        <w:t>event</w:t>
      </w:r>
      <w:r>
        <w:rPr>
          <w:spacing w:val="-15"/>
        </w:rPr>
        <w:t> </w:t>
      </w:r>
      <w:r>
        <w:rPr/>
        <w:t>message</w:t>
      </w:r>
      <w:r>
        <w:rPr>
          <w:spacing w:val="-15"/>
        </w:rPr>
        <w:t> </w:t>
      </w:r>
      <w:r>
        <w:rPr/>
        <w:t>shall be</w:t>
      </w:r>
      <w:r>
        <w:rPr>
          <w:spacing w:val="-7"/>
        </w:rPr>
        <w:t> </w:t>
      </w:r>
      <w:r>
        <w:rPr/>
        <w:t>silently</w:t>
      </w:r>
      <w:r>
        <w:rPr>
          <w:spacing w:val="-7"/>
        </w:rPr>
        <w:t> </w:t>
      </w:r>
      <w:r>
        <w:rPr/>
        <w:t>discarded</w:t>
      </w:r>
      <w:r>
        <w:rPr>
          <w:spacing w:val="-6"/>
        </w:rPr>
        <w:t> </w:t>
      </w:r>
      <w:r>
        <w:rPr/>
        <w:t>(i.e.,</w:t>
      </w:r>
      <w:r>
        <w:rPr>
          <w:spacing w:val="-6"/>
        </w:rPr>
        <w:t> </w:t>
      </w:r>
      <w:r>
        <w:rPr/>
        <w:t>[</w:t>
      </w:r>
      <w:hyperlink w:history="true" w:anchor="_bookmark184">
        <w:r>
          <w:rPr>
            <w:color w:val="0000FF"/>
          </w:rPr>
          <w:t>SWS_CM_80074</w:t>
        </w:r>
      </w:hyperlink>
      <w:r>
        <w:rPr/>
        <w:t>],</w:t>
      </w:r>
      <w:r>
        <w:rPr>
          <w:spacing w:val="-6"/>
        </w:rPr>
        <w:t> </w:t>
      </w:r>
      <w:r>
        <w:rPr/>
        <w:t>[</w:t>
      </w:r>
      <w:hyperlink w:history="true" w:anchor="_bookmark186">
        <w:r>
          <w:rPr>
            <w:color w:val="0000FF"/>
          </w:rPr>
          <w:t>SWS_CM_80101</w:t>
        </w:r>
      </w:hyperlink>
      <w:r>
        <w:rPr/>
        <w:t>],</w:t>
      </w:r>
      <w:r>
        <w:rPr>
          <w:spacing w:val="-6"/>
        </w:rPr>
        <w:t> </w:t>
      </w:r>
      <w:r>
        <w:rPr>
          <w:spacing w:val="-2"/>
        </w:rPr>
        <w:t>[</w:t>
      </w:r>
      <w:hyperlink w:history="true" w:anchor="_bookmark107">
        <w:r>
          <w:rPr>
            <w:color w:val="0000FF"/>
            <w:spacing w:val="-2"/>
          </w:rPr>
          <w:t>SWS_CM_10327</w:t>
        </w:r>
      </w:hyperlink>
      <w:r>
        <w:rPr>
          <w:spacing w:val="-2"/>
        </w:rPr>
        <w:t>],</w:t>
      </w:r>
    </w:p>
    <w:p>
      <w:pPr>
        <w:spacing w:after="0" w:line="235" w:lineRule="auto"/>
        <w:jc w:val="both"/>
        <w:sectPr>
          <w:pgSz w:w="11910" w:h="13960"/>
          <w:pgMar w:top="280" w:bottom="0" w:left="1080" w:right="0"/>
        </w:sectPr>
      </w:pPr>
    </w:p>
    <w:p>
      <w:pPr>
        <w:spacing w:before="65"/>
        <w:ind w:left="337" w:right="0" w:firstLine="0"/>
        <w:jc w:val="left"/>
        <w:rPr>
          <w:i/>
          <w:sz w:val="24"/>
        </w:rPr>
      </w:pPr>
      <w:r>
        <w:rPr>
          <w:sz w:val="24"/>
        </w:rPr>
        <w:t>and</w:t>
      </w:r>
      <w:r>
        <w:rPr>
          <w:spacing w:val="7"/>
          <w:sz w:val="24"/>
        </w:rPr>
        <w:t> </w:t>
      </w:r>
      <w:r>
        <w:rPr>
          <w:sz w:val="24"/>
        </w:rPr>
        <w:t>[</w:t>
      </w:r>
      <w:hyperlink w:history="true" w:anchor="_bookmark105">
        <w:r>
          <w:rPr>
            <w:color w:val="0000FF"/>
            <w:sz w:val="24"/>
          </w:rPr>
          <w:t>SWS_CM_10328</w:t>
        </w:r>
      </w:hyperlink>
      <w:r>
        <w:rPr>
          <w:sz w:val="24"/>
        </w:rPr>
        <w:t>]</w:t>
      </w:r>
      <w:r>
        <w:rPr>
          <w:spacing w:val="7"/>
          <w:sz w:val="24"/>
        </w:rPr>
        <w:t> </w:t>
      </w:r>
      <w:r>
        <w:rPr>
          <w:sz w:val="24"/>
        </w:rPr>
        <w:t>shall</w:t>
      </w:r>
      <w:r>
        <w:rPr>
          <w:spacing w:val="7"/>
          <w:sz w:val="24"/>
        </w:rPr>
        <w:t> </w:t>
      </w:r>
      <w:r>
        <w:rPr>
          <w:i/>
          <w:sz w:val="24"/>
        </w:rPr>
        <w:t>not</w:t>
      </w:r>
      <w:r>
        <w:rPr>
          <w:i/>
          <w:spacing w:val="22"/>
          <w:sz w:val="24"/>
        </w:rPr>
        <w:t> </w:t>
      </w:r>
      <w:r>
        <w:rPr>
          <w:sz w:val="24"/>
        </w:rPr>
        <w:t>be</w:t>
      </w:r>
      <w:r>
        <w:rPr>
          <w:spacing w:val="7"/>
          <w:sz w:val="24"/>
        </w:rPr>
        <w:t> </w:t>
      </w:r>
      <w:r>
        <w:rPr>
          <w:sz w:val="24"/>
        </w:rPr>
        <w:t>performed).</w:t>
      </w:r>
      <w:r>
        <w:rPr>
          <w:rFonts w:ascii="Swis721 WGL4 BT" w:hAnsi="Swis721 WGL4 BT"/>
          <w:i/>
          <w:sz w:val="24"/>
        </w:rPr>
        <w:t>♩</w:t>
      </w:r>
      <w:r>
        <w:rPr>
          <w:i/>
          <w:sz w:val="24"/>
        </w:rPr>
        <w:t>(</w:t>
      </w:r>
      <w:r>
        <w:rPr>
          <w:i/>
          <w:color w:val="0000FF"/>
          <w:sz w:val="24"/>
        </w:rPr>
        <w:t>RS_CM_00204</w:t>
      </w:r>
      <w:r>
        <w:rPr>
          <w:i/>
          <w:sz w:val="24"/>
        </w:rPr>
        <w:t>,</w:t>
      </w:r>
      <w:r>
        <w:rPr>
          <w:i/>
          <w:spacing w:val="13"/>
          <w:sz w:val="24"/>
        </w:rPr>
        <w:t> </w:t>
      </w:r>
      <w:r>
        <w:rPr>
          <w:i/>
          <w:color w:val="0000FF"/>
          <w:sz w:val="24"/>
        </w:rPr>
        <w:t>RS_CM_00203</w:t>
      </w:r>
      <w:r>
        <w:rPr>
          <w:i/>
          <w:sz w:val="24"/>
        </w:rPr>
        <w:t>,</w:t>
      </w:r>
      <w:r>
        <w:rPr>
          <w:i/>
          <w:sz w:val="24"/>
        </w:rPr>
        <w:t> </w:t>
      </w:r>
      <w:r>
        <w:rPr>
          <w:i/>
          <w:color w:val="0000FF"/>
          <w:sz w:val="24"/>
        </w:rPr>
        <w:t>RS_SOMEIP_00004</w:t>
      </w:r>
      <w:r>
        <w:rPr>
          <w:i/>
          <w:sz w:val="24"/>
        </w:rPr>
        <w:t>, </w:t>
      </w:r>
      <w:r>
        <w:rPr>
          <w:i/>
          <w:color w:val="0000FF"/>
          <w:sz w:val="24"/>
        </w:rPr>
        <w:t>RS_SOMEIP_00009</w:t>
      </w:r>
      <w:r>
        <w:rPr>
          <w:i/>
          <w:sz w:val="24"/>
        </w:rPr>
        <w:t>, </w:t>
      </w:r>
      <w:r>
        <w:rPr>
          <w:i/>
          <w:color w:val="0000FF"/>
          <w:sz w:val="24"/>
        </w:rPr>
        <w:t>RS_CM_00004</w:t>
      </w:r>
      <w:r>
        <w:rPr>
          <w:i/>
          <w:sz w:val="24"/>
        </w:rPr>
        <w:t>)</w:t>
      </w:r>
    </w:p>
    <w:p>
      <w:pPr>
        <w:pStyle w:val="BodyText"/>
        <w:spacing w:line="388" w:lineRule="auto" w:before="171"/>
        <w:ind w:left="337" w:right="7138"/>
      </w:pPr>
      <w:r>
        <w:rPr/>
        <w:t>[</w:t>
      </w:r>
      <w:hyperlink w:history="true" w:anchor="_bookmark105">
        <w:r>
          <w:rPr>
            <w:color w:val="0000FF"/>
          </w:rPr>
          <w:t>SWS_CM_10328</w:t>
        </w:r>
      </w:hyperlink>
      <w:r>
        <w:rPr/>
        <w:t>] applies. Based</w:t>
      </w:r>
      <w:r>
        <w:rPr>
          <w:spacing w:val="-17"/>
        </w:rPr>
        <w:t> </w:t>
      </w:r>
      <w:r>
        <w:rPr/>
        <w:t>on</w:t>
      </w:r>
      <w:r>
        <w:rPr>
          <w:spacing w:val="-17"/>
        </w:rPr>
        <w:t> </w:t>
      </w:r>
      <w:r>
        <w:rPr/>
        <w:t>[</w:t>
      </w:r>
      <w:hyperlink w:history="true" w:anchor="_bookmark106">
        <w:r>
          <w:rPr>
            <w:color w:val="0000FF"/>
          </w:rPr>
          <w:t>SWS_CM_10326</w:t>
        </w:r>
      </w:hyperlink>
      <w:r>
        <w:rPr/>
        <w:t>]:</w:t>
      </w:r>
    </w:p>
    <w:p>
      <w:pPr>
        <w:pStyle w:val="Heading3"/>
        <w:tabs>
          <w:tab w:pos="3538" w:val="left" w:leader="none"/>
        </w:tabs>
        <w:spacing w:line="292" w:lineRule="exact"/>
        <w:ind w:left="337" w:firstLine="0"/>
        <w:rPr>
          <w:b w:val="0"/>
        </w:rPr>
      </w:pPr>
      <w:bookmarkStart w:name="_bookmark184" w:id="240"/>
      <w:bookmarkEnd w:id="240"/>
      <w:r>
        <w:rPr>
          <w:b w:val="0"/>
        </w:rPr>
      </w:r>
      <w:r>
        <w:rPr>
          <w:spacing w:val="-2"/>
        </w:rPr>
        <w:t>[SWS_CM_80074]</w:t>
      </w:r>
      <w:r>
        <w:rPr>
          <w:b w:val="0"/>
          <w:spacing w:val="-2"/>
        </w:rPr>
        <w:t>{DRAFT}</w:t>
      </w:r>
      <w:r>
        <w:rPr>
          <w:b w:val="0"/>
        </w:rPr>
        <w:tab/>
      </w:r>
      <w:r>
        <w:rPr/>
        <w:t>Deserializing</w:t>
      </w:r>
      <w:r>
        <w:rPr>
          <w:spacing w:val="56"/>
        </w:rPr>
        <w:t> </w:t>
      </w:r>
      <w:r>
        <w:rPr/>
        <w:t>the</w:t>
      </w:r>
      <w:r>
        <w:rPr>
          <w:spacing w:val="57"/>
        </w:rPr>
        <w:t> </w:t>
      </w:r>
      <w:r>
        <w:rPr/>
        <w:t>SOME/IP</w:t>
      </w:r>
      <w:r>
        <w:rPr>
          <w:spacing w:val="57"/>
        </w:rPr>
        <w:t> </w:t>
      </w:r>
      <w:r>
        <w:rPr/>
        <w:t>serialized</w:t>
      </w:r>
      <w:r>
        <w:rPr>
          <w:spacing w:val="56"/>
        </w:rPr>
        <w:t> </w:t>
      </w:r>
      <w:r>
        <w:rPr/>
        <w:t>payload</w:t>
      </w:r>
      <w:r>
        <w:rPr>
          <w:spacing w:val="57"/>
        </w:rPr>
        <w:t> </w:t>
      </w:r>
      <w:r>
        <w:rPr>
          <w:rFonts w:ascii="Swis721 WGL4 BT"/>
          <w:b w:val="0"/>
          <w:i/>
          <w:spacing w:val="-5"/>
        </w:rPr>
        <w:t>[</w:t>
      </w:r>
      <w:r>
        <w:rPr>
          <w:b w:val="0"/>
          <w:spacing w:val="-5"/>
        </w:rPr>
        <w:t>If</w:t>
      </w:r>
    </w:p>
    <w:p>
      <w:pPr>
        <w:pStyle w:val="BodyText"/>
        <w:spacing w:line="292" w:lineRule="exact"/>
        <w:ind w:left="337"/>
      </w:pPr>
      <w:r>
        <w:rPr>
          <w:rFonts w:ascii="Courier New"/>
          <w:color w:val="0000FF"/>
          <w:spacing w:val="-2"/>
        </w:rPr>
        <w:t>SomeipEventDeployment</w:t>
      </w:r>
      <w:r>
        <w:rPr>
          <w:spacing w:val="-2"/>
        </w:rPr>
        <w:t>.</w:t>
      </w:r>
      <w:r>
        <w:rPr>
          <w:rFonts w:ascii="Courier New"/>
          <w:color w:val="0000FF"/>
          <w:spacing w:val="-2"/>
        </w:rPr>
        <w:t>serializer</w:t>
      </w:r>
      <w:r>
        <w:rPr>
          <w:rFonts w:ascii="Courier New"/>
          <w:color w:val="0000FF"/>
          <w:spacing w:val="-73"/>
        </w:rPr>
        <w:t> </w:t>
      </w:r>
      <w:r>
        <w:rPr>
          <w:spacing w:val="-2"/>
        </w:rPr>
        <w:t>is</w:t>
      </w:r>
      <w:r>
        <w:rPr>
          <w:spacing w:val="5"/>
        </w:rPr>
        <w:t> </w:t>
      </w:r>
      <w:r>
        <w:rPr>
          <w:spacing w:val="-2"/>
        </w:rPr>
        <w:t>set</w:t>
      </w:r>
      <w:r>
        <w:rPr>
          <w:spacing w:val="4"/>
        </w:rPr>
        <w:t> </w:t>
      </w:r>
      <w:r>
        <w:rPr>
          <w:spacing w:val="-2"/>
        </w:rPr>
        <w:t>to</w:t>
      </w:r>
      <w:r>
        <w:rPr>
          <w:spacing w:val="5"/>
        </w:rPr>
        <w:t> </w:t>
      </w:r>
      <w:r>
        <w:rPr>
          <w:rFonts w:ascii="Courier New"/>
          <w:color w:val="0000FF"/>
          <w:spacing w:val="-2"/>
        </w:rPr>
        <w:t>someip</w:t>
      </w:r>
      <w:r>
        <w:rPr>
          <w:rFonts w:ascii="Courier New"/>
          <w:color w:val="0000FF"/>
          <w:spacing w:val="-72"/>
        </w:rPr>
        <w:t> </w:t>
      </w:r>
      <w:r>
        <w:rPr>
          <w:spacing w:val="-4"/>
        </w:rPr>
        <w:t>then</w:t>
      </w:r>
    </w:p>
    <w:p>
      <w:pPr>
        <w:spacing w:line="232" w:lineRule="auto" w:before="3"/>
        <w:ind w:left="337" w:right="1415" w:firstLine="0"/>
        <w:jc w:val="both"/>
        <w:rPr>
          <w:i/>
          <w:sz w:val="24"/>
        </w:rPr>
      </w:pPr>
      <w:r>
        <w:rPr>
          <w:sz w:val="24"/>
        </w:rPr>
        <w:t>based on the event determined according to [</w:t>
      </w:r>
      <w:hyperlink w:history="true" w:anchor="_bookmark103">
        <w:r>
          <w:rPr>
            <w:color w:val="0000FF"/>
            <w:sz w:val="24"/>
          </w:rPr>
          <w:t>SWS_CM_10325</w:t>
        </w:r>
      </w:hyperlink>
      <w:r>
        <w:rPr>
          <w:sz w:val="24"/>
        </w:rPr>
        <w:t>] the Payload of the SOME/IP</w:t>
      </w:r>
      <w:r>
        <w:rPr>
          <w:spacing w:val="-17"/>
          <w:sz w:val="24"/>
        </w:rPr>
        <w:t> </w:t>
      </w:r>
      <w:r>
        <w:rPr>
          <w:sz w:val="24"/>
        </w:rPr>
        <w:t>serialized</w:t>
      </w:r>
      <w:r>
        <w:rPr>
          <w:spacing w:val="-17"/>
          <w:sz w:val="24"/>
        </w:rPr>
        <w:t> </w:t>
      </w:r>
      <w:r>
        <w:rPr>
          <w:sz w:val="24"/>
        </w:rPr>
        <w:t>event</w:t>
      </w:r>
      <w:r>
        <w:rPr>
          <w:spacing w:val="-16"/>
          <w:sz w:val="24"/>
        </w:rPr>
        <w:t> </w:t>
      </w:r>
      <w:r>
        <w:rPr>
          <w:sz w:val="24"/>
        </w:rPr>
        <w:t>message</w:t>
      </w:r>
      <w:r>
        <w:rPr>
          <w:spacing w:val="-17"/>
          <w:sz w:val="24"/>
        </w:rPr>
        <w:t> </w:t>
      </w:r>
      <w:r>
        <w:rPr>
          <w:sz w:val="24"/>
        </w:rPr>
        <w:t>(i.e.,</w:t>
      </w:r>
      <w:r>
        <w:rPr>
          <w:spacing w:val="-16"/>
          <w:sz w:val="24"/>
        </w:rPr>
        <w:t> </w:t>
      </w:r>
      <w:r>
        <w:rPr>
          <w:sz w:val="24"/>
        </w:rPr>
        <w:t>the</w:t>
      </w:r>
      <w:r>
        <w:rPr>
          <w:spacing w:val="-7"/>
          <w:sz w:val="24"/>
        </w:rPr>
        <w:t> </w:t>
      </w:r>
      <w:r>
        <w:rPr>
          <w:sz w:val="24"/>
        </w:rPr>
        <w:t>serialized</w:t>
      </w:r>
      <w:r>
        <w:rPr>
          <w:spacing w:val="-7"/>
          <w:sz w:val="24"/>
        </w:rPr>
        <w:t> </w:t>
      </w:r>
      <w:r>
        <w:rPr>
          <w:rFonts w:ascii="Courier New" w:hAnsi="Courier New"/>
          <w:color w:val="0000FF"/>
          <w:sz w:val="24"/>
        </w:rPr>
        <w:t>Field</w:t>
      </w:r>
      <w:r>
        <w:rPr>
          <w:rFonts w:ascii="Courier New" w:hAnsi="Courier New"/>
          <w:color w:val="0000FF"/>
          <w:spacing w:val="-36"/>
          <w:sz w:val="24"/>
        </w:rPr>
        <w:t> </w:t>
      </w:r>
      <w:r>
        <w:rPr>
          <w:sz w:val="24"/>
        </w:rPr>
        <w:t>composed</w:t>
      </w:r>
      <w:r>
        <w:rPr>
          <w:spacing w:val="-8"/>
          <w:sz w:val="24"/>
        </w:rPr>
        <w:t> </w:t>
      </w:r>
      <w:r>
        <w:rPr>
          <w:sz w:val="24"/>
        </w:rPr>
        <w:t>by</w:t>
      </w:r>
      <w:r>
        <w:rPr>
          <w:spacing w:val="-8"/>
          <w:sz w:val="24"/>
        </w:rPr>
        <w:t> </w:t>
      </w:r>
      <w:r>
        <w:rPr>
          <w:sz w:val="24"/>
        </w:rPr>
        <w:t>the</w:t>
      </w:r>
      <w:r>
        <w:rPr>
          <w:spacing w:val="-7"/>
          <w:sz w:val="24"/>
        </w:rPr>
        <w:t> </w:t>
      </w:r>
      <w:r>
        <w:rPr>
          <w:rFonts w:ascii="Courier New" w:hAnsi="Courier New"/>
          <w:color w:val="0000FF"/>
          <w:sz w:val="24"/>
        </w:rPr>
        <w:t>Ser- </w:t>
      </w:r>
      <w:r>
        <w:rPr>
          <w:rFonts w:ascii="Courier New" w:hAnsi="Courier New"/>
          <w:color w:val="0000FF"/>
          <w:spacing w:val="-2"/>
          <w:sz w:val="24"/>
        </w:rPr>
        <w:t>viceInterface</w:t>
      </w:r>
      <w:r>
        <w:rPr>
          <w:rFonts w:ascii="Courier New" w:hAnsi="Courier New"/>
          <w:color w:val="0000FF"/>
          <w:spacing w:val="-34"/>
          <w:sz w:val="24"/>
        </w:rPr>
        <w:t> </w:t>
      </w:r>
      <w:r>
        <w:rPr>
          <w:spacing w:val="-2"/>
          <w:sz w:val="24"/>
        </w:rPr>
        <w:t>in</w:t>
      </w:r>
      <w:r>
        <w:rPr>
          <w:spacing w:val="-15"/>
          <w:sz w:val="24"/>
        </w:rPr>
        <w:t> </w:t>
      </w:r>
      <w:r>
        <w:rPr>
          <w:spacing w:val="-2"/>
          <w:sz w:val="24"/>
        </w:rPr>
        <w:t>role</w:t>
      </w:r>
      <w:r>
        <w:rPr>
          <w:spacing w:val="-15"/>
          <w:sz w:val="24"/>
        </w:rPr>
        <w:t> </w:t>
      </w:r>
      <w:r>
        <w:rPr>
          <w:rFonts w:ascii="Courier New" w:hAnsi="Courier New"/>
          <w:color w:val="0000FF"/>
          <w:spacing w:val="-2"/>
          <w:sz w:val="24"/>
        </w:rPr>
        <w:t>field</w:t>
      </w:r>
      <w:r>
        <w:rPr>
          <w:spacing w:val="-2"/>
          <w:sz w:val="24"/>
        </w:rPr>
        <w:t>)</w:t>
      </w:r>
      <w:r>
        <w:rPr>
          <w:spacing w:val="-15"/>
          <w:sz w:val="24"/>
        </w:rPr>
        <w:t> </w:t>
      </w:r>
      <w:r>
        <w:rPr>
          <w:spacing w:val="-2"/>
          <w:sz w:val="24"/>
        </w:rPr>
        <w:t>shall</w:t>
      </w:r>
      <w:r>
        <w:rPr>
          <w:spacing w:val="-14"/>
          <w:sz w:val="24"/>
        </w:rPr>
        <w:t> </w:t>
      </w:r>
      <w:r>
        <w:rPr>
          <w:spacing w:val="-2"/>
          <w:sz w:val="24"/>
        </w:rPr>
        <w:t>be</w:t>
      </w:r>
      <w:r>
        <w:rPr>
          <w:spacing w:val="-15"/>
          <w:sz w:val="24"/>
        </w:rPr>
        <w:t> </w:t>
      </w:r>
      <w:r>
        <w:rPr>
          <w:spacing w:val="-2"/>
          <w:sz w:val="24"/>
        </w:rPr>
        <w:t>deserialized</w:t>
      </w:r>
      <w:r>
        <w:rPr>
          <w:spacing w:val="-15"/>
          <w:sz w:val="24"/>
        </w:rPr>
        <w:t> </w:t>
      </w:r>
      <w:r>
        <w:rPr>
          <w:spacing w:val="-2"/>
          <w:sz w:val="24"/>
        </w:rPr>
        <w:t>according</w:t>
      </w:r>
      <w:r>
        <w:rPr>
          <w:spacing w:val="-13"/>
          <w:sz w:val="24"/>
        </w:rPr>
        <w:t> </w:t>
      </w:r>
      <w:r>
        <w:rPr>
          <w:spacing w:val="-2"/>
          <w:sz w:val="24"/>
        </w:rPr>
        <w:t>to</w:t>
      </w:r>
      <w:r>
        <w:rPr>
          <w:spacing w:val="-8"/>
          <w:sz w:val="24"/>
        </w:rPr>
        <w:t> </w:t>
      </w:r>
      <w:r>
        <w:rPr>
          <w:spacing w:val="-2"/>
          <w:sz w:val="24"/>
        </w:rPr>
        <w:t>the</w:t>
      </w:r>
      <w:r>
        <w:rPr>
          <w:spacing w:val="-8"/>
          <w:sz w:val="24"/>
        </w:rPr>
        <w:t> </w:t>
      </w:r>
      <w:r>
        <w:rPr>
          <w:spacing w:val="-2"/>
          <w:sz w:val="24"/>
        </w:rPr>
        <w:t>SOME/IP</w:t>
      </w:r>
      <w:r>
        <w:rPr>
          <w:spacing w:val="-8"/>
          <w:sz w:val="24"/>
        </w:rPr>
        <w:t> </w:t>
      </w:r>
      <w:r>
        <w:rPr>
          <w:spacing w:val="-2"/>
          <w:sz w:val="24"/>
        </w:rPr>
        <w:t>serial- ization rules.</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 </w:t>
      </w:r>
      <w:r>
        <w:rPr>
          <w:i/>
          <w:color w:val="0000FF"/>
          <w:spacing w:val="-2"/>
          <w:sz w:val="24"/>
        </w:rPr>
        <w:t>RS_CM_00201</w:t>
      </w:r>
      <w:r>
        <w:rPr>
          <w:i/>
          <w:spacing w:val="-2"/>
          <w:sz w:val="24"/>
        </w:rPr>
        <w:t>, </w:t>
      </w:r>
      <w:r>
        <w:rPr>
          <w:i/>
          <w:color w:val="0000FF"/>
          <w:spacing w:val="-2"/>
          <w:sz w:val="24"/>
        </w:rPr>
        <w:t>RS_SOMEIP_00004</w:t>
      </w:r>
      <w:r>
        <w:rPr>
          <w:i/>
          <w:spacing w:val="-2"/>
          <w:sz w:val="24"/>
        </w:rPr>
        <w:t>, </w:t>
      </w:r>
      <w:r>
        <w:rPr>
          <w:i/>
          <w:color w:val="0000FF"/>
          <w:spacing w:val="-2"/>
          <w:sz w:val="24"/>
        </w:rPr>
        <w:t>RS_SOMEIP_-</w:t>
      </w:r>
      <w:r>
        <w:rPr>
          <w:i/>
          <w:color w:val="0000FF"/>
          <w:spacing w:val="-2"/>
          <w:sz w:val="24"/>
        </w:rPr>
        <w:t> </w:t>
      </w:r>
      <w:r>
        <w:rPr>
          <w:i/>
          <w:color w:val="0000FF"/>
          <w:sz w:val="24"/>
        </w:rPr>
        <w:t>00009</w:t>
      </w:r>
      <w:r>
        <w:rPr>
          <w:i/>
          <w:sz w:val="24"/>
        </w:rPr>
        <w:t>, </w:t>
      </w:r>
      <w:r>
        <w:rPr>
          <w:i/>
          <w:color w:val="0000FF"/>
          <w:sz w:val="24"/>
        </w:rPr>
        <w:t>RS_SOMEIP_00028</w:t>
      </w:r>
      <w:r>
        <w:rPr>
          <w:i/>
          <w:sz w:val="24"/>
        </w:rPr>
        <w:t>, </w:t>
      </w:r>
      <w:r>
        <w:rPr>
          <w:i/>
          <w:color w:val="0000FF"/>
          <w:sz w:val="24"/>
        </w:rPr>
        <w:t>RS_CM_00004</w:t>
      </w:r>
      <w:r>
        <w:rPr>
          <w:i/>
          <w:sz w:val="24"/>
        </w:rPr>
        <w:t>)</w:t>
      </w:r>
    </w:p>
    <w:p>
      <w:pPr>
        <w:pStyle w:val="BodyText"/>
        <w:spacing w:line="232" w:lineRule="auto" w:before="184"/>
        <w:ind w:left="337" w:right="1415"/>
      </w:pPr>
      <w:r>
        <w:rPr>
          <w:b/>
        </w:rPr>
        <w:t>Note:</w:t>
      </w:r>
      <w:r>
        <w:rPr>
          <w:b/>
          <w:spacing w:val="6"/>
        </w:rPr>
        <w:t> </w:t>
      </w:r>
      <w:r>
        <w:rPr/>
        <w:t>[</w:t>
      </w:r>
      <w:hyperlink w:history="true" w:anchor="_bookmark184">
        <w:r>
          <w:rPr>
            <w:color w:val="0000FF"/>
          </w:rPr>
          <w:t>SWS_CM_80074</w:t>
        </w:r>
      </w:hyperlink>
      <w:r>
        <w:rPr/>
        <w:t>]</w:t>
      </w:r>
      <w:r>
        <w:rPr>
          <w:spacing w:val="-2"/>
        </w:rPr>
        <w:t> </w:t>
      </w:r>
      <w:r>
        <w:rPr/>
        <w:t>supports</w:t>
      </w:r>
      <w:r>
        <w:rPr>
          <w:spacing w:val="-2"/>
        </w:rPr>
        <w:t> </w:t>
      </w:r>
      <w:r>
        <w:rPr/>
        <w:t>the</w:t>
      </w:r>
      <w:r>
        <w:rPr>
          <w:spacing w:val="-2"/>
        </w:rPr>
        <w:t> </w:t>
      </w:r>
      <w:r>
        <w:rPr/>
        <w:t>mix</w:t>
      </w:r>
      <w:r>
        <w:rPr>
          <w:spacing w:val="-2"/>
        </w:rPr>
        <w:t> </w:t>
      </w:r>
      <w:r>
        <w:rPr/>
        <w:t>of</w:t>
      </w:r>
      <w:r>
        <w:rPr>
          <w:spacing w:val="-2"/>
        </w:rPr>
        <w:t> </w:t>
      </w:r>
      <w:r>
        <w:rPr>
          <w:rFonts w:ascii="Courier New"/>
        </w:rPr>
        <w:t>signal-based</w:t>
      </w:r>
      <w:r>
        <w:rPr>
          <w:rFonts w:ascii="Courier New"/>
          <w:spacing w:val="-73"/>
        </w:rPr>
        <w:t> </w:t>
      </w:r>
      <w:r>
        <w:rPr/>
        <w:t>and</w:t>
      </w:r>
      <w:r>
        <w:rPr>
          <w:spacing w:val="-2"/>
        </w:rPr>
        <w:t> </w:t>
      </w:r>
      <w:r>
        <w:rPr>
          <w:rFonts w:ascii="Courier New"/>
        </w:rPr>
        <w:t>SOME/IP</w:t>
      </w:r>
      <w:r>
        <w:rPr>
          <w:rFonts w:ascii="Courier New"/>
          <w:spacing w:val="-73"/>
        </w:rPr>
        <w:t> </w:t>
      </w:r>
      <w:r>
        <w:rPr/>
        <w:t>commu- nication use case defined in [</w:t>
      </w:r>
      <w:hyperlink w:history="true" w:anchor="_bookmark163">
        <w:r>
          <w:rPr>
            <w:color w:val="0000FF"/>
          </w:rPr>
          <w:t>SWS_CM_10174</w:t>
        </w:r>
      </w:hyperlink>
      <w:r>
        <w:rPr/>
        <w:t>].</w:t>
      </w:r>
    </w:p>
    <w:p>
      <w:pPr>
        <w:pStyle w:val="Heading3"/>
        <w:tabs>
          <w:tab w:pos="3792" w:val="left" w:leader="none"/>
          <w:tab w:pos="5504" w:val="left" w:leader="none"/>
          <w:tab w:pos="6099" w:val="left" w:leader="none"/>
          <w:tab w:pos="7797" w:val="left" w:leader="none"/>
          <w:tab w:pos="8932" w:val="left" w:leader="none"/>
        </w:tabs>
        <w:spacing w:line="315" w:lineRule="exact" w:before="149"/>
        <w:ind w:left="337" w:firstLine="0"/>
        <w:rPr>
          <w:b w:val="0"/>
        </w:rPr>
      </w:pPr>
      <w:r>
        <w:rPr>
          <w:spacing w:val="-2"/>
        </w:rPr>
        <w:t>[SWS_CM_80075]</w:t>
      </w:r>
      <w:r>
        <w:rPr>
          <w:b w:val="0"/>
          <w:spacing w:val="-2"/>
        </w:rPr>
        <w:t>{DRAFT}</w:t>
      </w:r>
      <w:r>
        <w:rPr>
          <w:b w:val="0"/>
        </w:rPr>
        <w:tab/>
      </w:r>
      <w:r>
        <w:rPr>
          <w:spacing w:val="-2"/>
        </w:rPr>
        <w:t>Deserializing</w:t>
      </w:r>
      <w:r>
        <w:rPr/>
        <w:tab/>
      </w:r>
      <w:r>
        <w:rPr>
          <w:spacing w:val="-5"/>
        </w:rPr>
        <w:t>the</w:t>
      </w:r>
      <w:r>
        <w:rPr/>
        <w:tab/>
      </w:r>
      <w:r>
        <w:rPr>
          <w:spacing w:val="-2"/>
        </w:rPr>
        <w:t>signal-based</w:t>
      </w:r>
      <w:r>
        <w:rPr/>
        <w:tab/>
      </w:r>
      <w:r>
        <w:rPr>
          <w:spacing w:val="-2"/>
        </w:rPr>
        <w:t>payload</w:t>
      </w:r>
      <w:r>
        <w:rPr/>
        <w:tab/>
      </w:r>
      <w:r>
        <w:rPr>
          <w:rFonts w:ascii="Swis721 WGL4 BT"/>
          <w:b w:val="0"/>
          <w:i/>
          <w:spacing w:val="-5"/>
        </w:rPr>
        <w:t>[</w:t>
      </w:r>
      <w:r>
        <w:rPr>
          <w:b w:val="0"/>
          <w:spacing w:val="-5"/>
        </w:rPr>
        <w:t>If</w:t>
      </w:r>
    </w:p>
    <w:p>
      <w:pPr>
        <w:pStyle w:val="BodyText"/>
        <w:spacing w:line="292" w:lineRule="exact"/>
        <w:ind w:left="337"/>
        <w:jc w:val="both"/>
      </w:pPr>
      <w:r>
        <w:rPr>
          <w:rFonts w:ascii="Courier New"/>
          <w:color w:val="0000FF"/>
          <w:spacing w:val="-2"/>
        </w:rPr>
        <w:t>SomeipEventDeployment</w:t>
      </w:r>
      <w:r>
        <w:rPr>
          <w:spacing w:val="-2"/>
        </w:rPr>
        <w:t>.</w:t>
      </w:r>
      <w:r>
        <w:rPr>
          <w:rFonts w:ascii="Courier New"/>
          <w:color w:val="0000FF"/>
          <w:spacing w:val="-2"/>
        </w:rPr>
        <w:t>serializer</w:t>
      </w:r>
      <w:r>
        <w:rPr>
          <w:rFonts w:ascii="Courier New"/>
          <w:color w:val="0000FF"/>
          <w:spacing w:val="-72"/>
        </w:rPr>
        <w:t> </w:t>
      </w:r>
      <w:r>
        <w:rPr>
          <w:spacing w:val="-2"/>
        </w:rPr>
        <w:t>is</w:t>
      </w:r>
      <w:r>
        <w:rPr>
          <w:spacing w:val="5"/>
        </w:rPr>
        <w:t> </w:t>
      </w:r>
      <w:r>
        <w:rPr>
          <w:spacing w:val="-2"/>
        </w:rPr>
        <w:t>set</w:t>
      </w:r>
      <w:r>
        <w:rPr>
          <w:spacing w:val="5"/>
        </w:rPr>
        <w:t> </w:t>
      </w:r>
      <w:r>
        <w:rPr>
          <w:spacing w:val="-2"/>
        </w:rPr>
        <w:t>to</w:t>
      </w:r>
      <w:r>
        <w:rPr>
          <w:spacing w:val="5"/>
        </w:rPr>
        <w:t> </w:t>
      </w:r>
      <w:r>
        <w:rPr>
          <w:rFonts w:ascii="Courier New"/>
          <w:color w:val="0000FF"/>
          <w:spacing w:val="-2"/>
        </w:rPr>
        <w:t>signalBased</w:t>
      </w:r>
      <w:r>
        <w:rPr>
          <w:rFonts w:ascii="Courier New"/>
          <w:color w:val="0000FF"/>
          <w:spacing w:val="-72"/>
        </w:rPr>
        <w:t> </w:t>
      </w:r>
      <w:r>
        <w:rPr>
          <w:spacing w:val="-4"/>
        </w:rPr>
        <w:t>then</w:t>
      </w:r>
    </w:p>
    <w:p>
      <w:pPr>
        <w:pStyle w:val="BodyText"/>
        <w:spacing w:line="232" w:lineRule="auto" w:before="3"/>
        <w:ind w:left="337" w:right="1415"/>
        <w:rPr>
          <w:i/>
        </w:rPr>
      </w:pPr>
      <w:r>
        <w:rPr/>
        <w:t>based</w:t>
      </w:r>
      <w:r>
        <w:rPr>
          <w:spacing w:val="27"/>
        </w:rPr>
        <w:t> </w:t>
      </w:r>
      <w:r>
        <w:rPr/>
        <w:t>on</w:t>
      </w:r>
      <w:r>
        <w:rPr>
          <w:spacing w:val="27"/>
        </w:rPr>
        <w:t> </w:t>
      </w:r>
      <w:r>
        <w:rPr/>
        <w:t>the</w:t>
      </w:r>
      <w:r>
        <w:rPr>
          <w:spacing w:val="27"/>
        </w:rPr>
        <w:t> </w:t>
      </w:r>
      <w:r>
        <w:rPr/>
        <w:t>event</w:t>
      </w:r>
      <w:r>
        <w:rPr>
          <w:spacing w:val="27"/>
        </w:rPr>
        <w:t> </w:t>
      </w:r>
      <w:r>
        <w:rPr/>
        <w:t>determined</w:t>
      </w:r>
      <w:r>
        <w:rPr>
          <w:spacing w:val="27"/>
        </w:rPr>
        <w:t> </w:t>
      </w:r>
      <w:r>
        <w:rPr/>
        <w:t>according</w:t>
      </w:r>
      <w:r>
        <w:rPr>
          <w:spacing w:val="27"/>
        </w:rPr>
        <w:t> </w:t>
      </w:r>
      <w:r>
        <w:rPr/>
        <w:t>to</w:t>
      </w:r>
      <w:r>
        <w:rPr>
          <w:spacing w:val="27"/>
        </w:rPr>
        <w:t> </w:t>
      </w:r>
      <w:r>
        <w:rPr/>
        <w:t>[</w:t>
      </w:r>
      <w:hyperlink w:history="true" w:anchor="_bookmark103">
        <w:r>
          <w:rPr>
            <w:color w:val="0000FF"/>
          </w:rPr>
          <w:t>SWS_CM_10325</w:t>
        </w:r>
      </w:hyperlink>
      <w:r>
        <w:rPr/>
        <w:t>]</w:t>
      </w:r>
      <w:r>
        <w:rPr>
          <w:spacing w:val="27"/>
        </w:rPr>
        <w:t> </w:t>
      </w:r>
      <w:r>
        <w:rPr/>
        <w:t>the</w:t>
      </w:r>
      <w:r>
        <w:rPr>
          <w:spacing w:val="27"/>
        </w:rPr>
        <w:t> </w:t>
      </w:r>
      <w:r>
        <w:rPr/>
        <w:t>Payload</w:t>
      </w:r>
      <w:r>
        <w:rPr>
          <w:spacing w:val="27"/>
        </w:rPr>
        <w:t> </w:t>
      </w:r>
      <w:r>
        <w:rPr/>
        <w:t>of</w:t>
      </w:r>
      <w:r>
        <w:rPr>
          <w:spacing w:val="27"/>
        </w:rPr>
        <w:t> </w:t>
      </w:r>
      <w:r>
        <w:rPr/>
        <w:t>the signal-based serialized event message (i.e., the serialized </w:t>
      </w:r>
      <w:r>
        <w:rPr>
          <w:rFonts w:ascii="Courier New" w:hAnsi="Courier New"/>
          <w:color w:val="0000FF"/>
        </w:rPr>
        <w:t>Field</w:t>
      </w:r>
      <w:r>
        <w:rPr>
          <w:rFonts w:ascii="Courier New" w:hAnsi="Courier New"/>
          <w:color w:val="0000FF"/>
          <w:spacing w:val="-58"/>
        </w:rPr>
        <w:t> </w:t>
      </w:r>
      <w:r>
        <w:rPr/>
        <w:t>composed by the </w:t>
      </w:r>
      <w:r>
        <w:rPr>
          <w:rFonts w:ascii="Courier New" w:hAnsi="Courier New"/>
          <w:color w:val="0000FF"/>
        </w:rPr>
        <w:t>ServiceInterface</w:t>
      </w:r>
      <w:r>
        <w:rPr>
          <w:rFonts w:ascii="Courier New" w:hAnsi="Courier New"/>
          <w:color w:val="0000FF"/>
          <w:spacing w:val="-36"/>
        </w:rPr>
        <w:t> </w:t>
      </w:r>
      <w:r>
        <w:rPr/>
        <w:t>in</w:t>
      </w:r>
      <w:r>
        <w:rPr>
          <w:spacing w:val="30"/>
        </w:rPr>
        <w:t> </w:t>
      </w:r>
      <w:r>
        <w:rPr/>
        <w:t>role</w:t>
      </w:r>
      <w:r>
        <w:rPr>
          <w:spacing w:val="35"/>
        </w:rPr>
        <w:t> </w:t>
      </w:r>
      <w:r>
        <w:rPr>
          <w:rFonts w:ascii="Courier New" w:hAnsi="Courier New"/>
          <w:color w:val="0000FF"/>
        </w:rPr>
        <w:t>field</w:t>
      </w:r>
      <w:r>
        <w:rPr/>
        <w:t>)</w:t>
      </w:r>
      <w:r>
        <w:rPr>
          <w:spacing w:val="35"/>
        </w:rPr>
        <w:t> </w:t>
      </w:r>
      <w:r>
        <w:rPr/>
        <w:t>shall</w:t>
      </w:r>
      <w:r>
        <w:rPr>
          <w:spacing w:val="35"/>
        </w:rPr>
        <w:t> </w:t>
      </w:r>
      <w:r>
        <w:rPr/>
        <w:t>be</w:t>
      </w:r>
      <w:r>
        <w:rPr>
          <w:spacing w:val="35"/>
        </w:rPr>
        <w:t> </w:t>
      </w:r>
      <w:r>
        <w:rPr/>
        <w:t>deserialized</w:t>
      </w:r>
      <w:r>
        <w:rPr>
          <w:spacing w:val="35"/>
        </w:rPr>
        <w:t> </w:t>
      </w:r>
      <w:r>
        <w:rPr/>
        <w:t>according</w:t>
      </w:r>
      <w:r>
        <w:rPr>
          <w:spacing w:val="35"/>
        </w:rPr>
        <w:t> </w:t>
      </w:r>
      <w:r>
        <w:rPr/>
        <w:t>to</w:t>
      </w:r>
      <w:r>
        <w:rPr>
          <w:spacing w:val="35"/>
        </w:rPr>
        <w:t> </w:t>
      </w:r>
      <w:r>
        <w:rPr/>
        <w:t>the</w:t>
      </w:r>
      <w:r>
        <w:rPr>
          <w:spacing w:val="35"/>
        </w:rPr>
        <w:t> </w:t>
      </w:r>
      <w:r>
        <w:rPr/>
        <w:t>signal- service-translation</w:t>
      </w:r>
      <w:r>
        <w:rPr>
          <w:spacing w:val="-13"/>
        </w:rPr>
        <w:t> </w:t>
      </w:r>
      <w:r>
        <w:rPr/>
        <w:t>serialization</w:t>
      </w:r>
      <w:r>
        <w:rPr>
          <w:spacing w:val="-13"/>
        </w:rPr>
        <w:t> </w:t>
      </w:r>
      <w:r>
        <w:rPr/>
        <w:t>rules</w:t>
      </w:r>
      <w:r>
        <w:rPr>
          <w:spacing w:val="-12"/>
        </w:rPr>
        <w:t> </w:t>
      </w:r>
      <w:r>
        <w:rPr/>
        <w:t>defined</w:t>
      </w:r>
      <w:r>
        <w:rPr>
          <w:spacing w:val="-12"/>
        </w:rPr>
        <w:t> </w:t>
      </w:r>
      <w:r>
        <w:rPr/>
        <w:t>in</w:t>
      </w:r>
      <w:r>
        <w:rPr>
          <w:spacing w:val="-13"/>
        </w:rPr>
        <w:t> </w:t>
      </w:r>
      <w:r>
        <w:rPr/>
        <w:t>TPS-ManifestSpecification</w:t>
      </w:r>
      <w:r>
        <w:rPr>
          <w:spacing w:val="-12"/>
        </w:rPr>
        <w:t> </w:t>
      </w:r>
      <w:r>
        <w:rPr/>
        <w:t>[</w:t>
      </w:r>
      <w:r>
        <w:rPr>
          <w:color w:val="0000FF"/>
        </w:rPr>
        <w:t>6</w:t>
      </w:r>
      <w:r>
        <w:rPr/>
        <w:t>].</w:t>
      </w:r>
      <w:r>
        <w:rPr>
          <w:rFonts w:ascii="Swis721 WGL4 BT" w:hAnsi="Swis721 WGL4 BT"/>
          <w:i/>
        </w:rPr>
        <w:t>♩</w:t>
      </w:r>
      <w:r>
        <w:rPr>
          <w:i/>
        </w:rPr>
        <w:t>(</w:t>
      </w:r>
      <w:r>
        <w:rPr>
          <w:i/>
          <w:color w:val="0000FF"/>
        </w:rPr>
        <w:t>RS_-</w:t>
      </w:r>
      <w:r>
        <w:rPr>
          <w:i/>
          <w:color w:val="0000FF"/>
        </w:rPr>
        <w:t> </w:t>
      </w:r>
      <w:r>
        <w:rPr>
          <w:i/>
          <w:color w:val="0000FF"/>
          <w:spacing w:val="-2"/>
        </w:rPr>
        <w:t>CM_00004</w:t>
      </w:r>
      <w:r>
        <w:rPr>
          <w:i/>
          <w:spacing w:val="-2"/>
        </w:rPr>
        <w:t>)</w:t>
      </w:r>
    </w:p>
    <w:p>
      <w:pPr>
        <w:pStyle w:val="BodyText"/>
        <w:spacing w:line="388" w:lineRule="auto" w:before="178"/>
        <w:ind w:left="337" w:right="7619"/>
        <w:jc w:val="both"/>
      </w:pPr>
      <w:r>
        <w:rPr>
          <w:spacing w:val="-2"/>
        </w:rPr>
        <w:t>[</w:t>
      </w:r>
      <w:hyperlink w:history="true" w:anchor="_bookmark107">
        <w:r>
          <w:rPr>
            <w:color w:val="0000FF"/>
            <w:spacing w:val="-2"/>
          </w:rPr>
          <w:t>SWS_CM_10327</w:t>
        </w:r>
      </w:hyperlink>
      <w:r>
        <w:rPr>
          <w:spacing w:val="-2"/>
        </w:rPr>
        <w:t>]</w:t>
      </w:r>
      <w:r>
        <w:rPr>
          <w:spacing w:val="-4"/>
        </w:rPr>
        <w:t> </w:t>
      </w:r>
      <w:r>
        <w:rPr>
          <w:spacing w:val="-2"/>
        </w:rPr>
        <w:t>applies. [</w:t>
      </w:r>
      <w:hyperlink w:history="true" w:anchor="_bookmark108">
        <w:r>
          <w:rPr>
            <w:color w:val="0000FF"/>
            <w:spacing w:val="-2"/>
          </w:rPr>
          <w:t>SWS_CM_10329</w:t>
        </w:r>
      </w:hyperlink>
      <w:r>
        <w:rPr>
          <w:spacing w:val="-2"/>
        </w:rPr>
        <w:t>]</w:t>
      </w:r>
      <w:r>
        <w:rPr>
          <w:spacing w:val="-4"/>
        </w:rPr>
        <w:t> </w:t>
      </w:r>
      <w:r>
        <w:rPr>
          <w:spacing w:val="-2"/>
        </w:rPr>
        <w:t>applies. [</w:t>
      </w:r>
      <w:hyperlink w:history="true" w:anchor="_bookmark109">
        <w:r>
          <w:rPr>
            <w:color w:val="0000FF"/>
            <w:spacing w:val="-2"/>
          </w:rPr>
          <w:t>SWS_CM_10443</w:t>
        </w:r>
      </w:hyperlink>
      <w:r>
        <w:rPr>
          <w:spacing w:val="-2"/>
        </w:rPr>
        <w:t>]</w:t>
      </w:r>
      <w:r>
        <w:rPr>
          <w:spacing w:val="-4"/>
        </w:rPr>
        <w:t> </w:t>
      </w:r>
      <w:r>
        <w:rPr>
          <w:spacing w:val="-2"/>
        </w:rPr>
        <w:t>applies. [</w:t>
      </w:r>
      <w:hyperlink w:history="true" w:anchor="_bookmark110">
        <w:r>
          <w:rPr>
            <w:color w:val="0000FF"/>
            <w:spacing w:val="-2"/>
          </w:rPr>
          <w:t>SWS_CM_10330</w:t>
        </w:r>
      </w:hyperlink>
      <w:r>
        <w:rPr>
          <w:spacing w:val="-2"/>
        </w:rPr>
        <w:t>]</w:t>
      </w:r>
      <w:r>
        <w:rPr>
          <w:spacing w:val="-4"/>
        </w:rPr>
        <w:t> </w:t>
      </w:r>
      <w:r>
        <w:rPr>
          <w:spacing w:val="-2"/>
        </w:rPr>
        <w:t>applies. [</w:t>
      </w:r>
      <w:hyperlink w:history="true" w:anchor="_bookmark111">
        <w:r>
          <w:rPr>
            <w:color w:val="0000FF"/>
            <w:spacing w:val="-2"/>
          </w:rPr>
          <w:t>SWS_CM_10331</w:t>
        </w:r>
      </w:hyperlink>
      <w:r>
        <w:rPr>
          <w:spacing w:val="-2"/>
        </w:rPr>
        <w:t>]</w:t>
      </w:r>
      <w:r>
        <w:rPr>
          <w:spacing w:val="-4"/>
        </w:rPr>
        <w:t> </w:t>
      </w:r>
      <w:r>
        <w:rPr>
          <w:spacing w:val="-2"/>
        </w:rPr>
        <w:t>applies. [</w:t>
      </w:r>
      <w:hyperlink w:history="true" w:anchor="_bookmark112">
        <w:r>
          <w:rPr>
            <w:color w:val="0000FF"/>
            <w:spacing w:val="-2"/>
          </w:rPr>
          <w:t>SWS_CM_10332</w:t>
        </w:r>
      </w:hyperlink>
      <w:r>
        <w:rPr>
          <w:spacing w:val="-2"/>
        </w:rPr>
        <w:t>]</w:t>
      </w:r>
      <w:r>
        <w:rPr>
          <w:spacing w:val="-4"/>
        </w:rPr>
        <w:t> </w:t>
      </w:r>
      <w:r>
        <w:rPr>
          <w:spacing w:val="-2"/>
        </w:rPr>
        <w:t>applies. [</w:t>
      </w:r>
      <w:hyperlink w:history="true" w:anchor="_bookmark113">
        <w:r>
          <w:rPr>
            <w:color w:val="0000FF"/>
            <w:spacing w:val="-2"/>
          </w:rPr>
          <w:t>SWS_CM_10333</w:t>
        </w:r>
      </w:hyperlink>
      <w:r>
        <w:rPr>
          <w:spacing w:val="-2"/>
        </w:rPr>
        <w:t>]</w:t>
      </w:r>
      <w:r>
        <w:rPr>
          <w:spacing w:val="-4"/>
        </w:rPr>
        <w:t> </w:t>
      </w:r>
      <w:r>
        <w:rPr>
          <w:spacing w:val="-2"/>
        </w:rPr>
        <w:t>applies. [</w:t>
      </w:r>
      <w:hyperlink w:history="true" w:anchor="_bookmark114">
        <w:r>
          <w:rPr>
            <w:color w:val="0000FF"/>
            <w:spacing w:val="-2"/>
          </w:rPr>
          <w:t>SWS_CM_10334</w:t>
        </w:r>
      </w:hyperlink>
      <w:r>
        <w:rPr>
          <w:spacing w:val="-2"/>
        </w:rPr>
        <w:t>]</w:t>
      </w:r>
      <w:r>
        <w:rPr>
          <w:spacing w:val="-4"/>
        </w:rPr>
        <w:t> </w:t>
      </w:r>
      <w:r>
        <w:rPr>
          <w:spacing w:val="-2"/>
        </w:rPr>
        <w:t>applies. [</w:t>
      </w:r>
      <w:hyperlink w:history="true" w:anchor="_bookmark115">
        <w:r>
          <w:rPr>
            <w:color w:val="0000FF"/>
            <w:spacing w:val="-2"/>
          </w:rPr>
          <w:t>SWS_CM_10335</w:t>
        </w:r>
      </w:hyperlink>
      <w:r>
        <w:rPr>
          <w:spacing w:val="-2"/>
        </w:rPr>
        <w:t>]</w:t>
      </w:r>
      <w:r>
        <w:rPr>
          <w:spacing w:val="-4"/>
        </w:rPr>
        <w:t> </w:t>
      </w:r>
      <w:r>
        <w:rPr>
          <w:spacing w:val="-2"/>
        </w:rPr>
        <w:t>applies. [</w:t>
      </w:r>
      <w:hyperlink w:history="true" w:anchor="_bookmark116">
        <w:r>
          <w:rPr>
            <w:color w:val="0000FF"/>
            <w:spacing w:val="-2"/>
          </w:rPr>
          <w:t>SWS_CM_10336</w:t>
        </w:r>
      </w:hyperlink>
      <w:r>
        <w:rPr>
          <w:spacing w:val="-2"/>
        </w:rPr>
        <w:t>]</w:t>
      </w:r>
      <w:r>
        <w:rPr>
          <w:spacing w:val="-4"/>
        </w:rPr>
        <w:t> </w:t>
      </w:r>
      <w:r>
        <w:rPr>
          <w:spacing w:val="-2"/>
        </w:rPr>
        <w:t>applies. [</w:t>
      </w:r>
      <w:hyperlink w:history="true" w:anchor="_bookmark117">
        <w:r>
          <w:rPr>
            <w:color w:val="0000FF"/>
            <w:spacing w:val="-2"/>
          </w:rPr>
          <w:t>SWS_CM_10338</w:t>
        </w:r>
      </w:hyperlink>
      <w:r>
        <w:rPr>
          <w:spacing w:val="-2"/>
        </w:rPr>
        <w:t>]</w:t>
      </w:r>
      <w:r>
        <w:rPr>
          <w:spacing w:val="-4"/>
        </w:rPr>
        <w:t> </w:t>
      </w:r>
      <w:r>
        <w:rPr>
          <w:spacing w:val="-2"/>
        </w:rPr>
        <w:t>applies. [</w:t>
      </w:r>
      <w:hyperlink w:history="true" w:anchor="_bookmark118">
        <w:r>
          <w:rPr>
            <w:color w:val="0000FF"/>
            <w:spacing w:val="-2"/>
          </w:rPr>
          <w:t>SWS_CM_10339</w:t>
        </w:r>
      </w:hyperlink>
      <w:r>
        <w:rPr>
          <w:spacing w:val="-2"/>
        </w:rPr>
        <w:t>]</w:t>
      </w:r>
      <w:r>
        <w:rPr>
          <w:spacing w:val="-4"/>
        </w:rPr>
        <w:t> </w:t>
      </w:r>
      <w:r>
        <w:rPr>
          <w:spacing w:val="-2"/>
        </w:rPr>
        <w:t>applies. [</w:t>
      </w:r>
      <w:hyperlink w:history="true" w:anchor="_bookmark119">
        <w:r>
          <w:rPr>
            <w:color w:val="0000FF"/>
            <w:spacing w:val="-2"/>
          </w:rPr>
          <w:t>SWS_CM_10340</w:t>
        </w:r>
      </w:hyperlink>
      <w:r>
        <w:rPr>
          <w:spacing w:val="-2"/>
        </w:rPr>
        <w:t>]</w:t>
      </w:r>
      <w:r>
        <w:rPr>
          <w:spacing w:val="-4"/>
        </w:rPr>
        <w:t> </w:t>
      </w:r>
      <w:r>
        <w:rPr>
          <w:spacing w:val="-2"/>
        </w:rPr>
        <w:t>applies. [</w:t>
      </w:r>
      <w:hyperlink w:history="true" w:anchor="_bookmark120">
        <w:r>
          <w:rPr>
            <w:color w:val="0000FF"/>
            <w:spacing w:val="-2"/>
          </w:rPr>
          <w:t>SWS_CM_10341</w:t>
        </w:r>
      </w:hyperlink>
      <w:r>
        <w:rPr>
          <w:spacing w:val="-2"/>
        </w:rPr>
        <w:t>]</w:t>
      </w:r>
      <w:r>
        <w:rPr>
          <w:spacing w:val="-4"/>
        </w:rPr>
        <w:t> </w:t>
      </w:r>
      <w:r>
        <w:rPr>
          <w:spacing w:val="-2"/>
        </w:rPr>
        <w:t>applies. [</w:t>
      </w:r>
      <w:hyperlink w:history="true" w:anchor="_bookmark121">
        <w:r>
          <w:rPr>
            <w:color w:val="0000FF"/>
            <w:spacing w:val="-2"/>
          </w:rPr>
          <w:t>SWS_CM_10342</w:t>
        </w:r>
      </w:hyperlink>
      <w:r>
        <w:rPr>
          <w:spacing w:val="-2"/>
        </w:rPr>
        <w:t>]</w:t>
      </w:r>
      <w:r>
        <w:rPr>
          <w:spacing w:val="7"/>
        </w:rPr>
        <w:t> </w:t>
      </w:r>
      <w:r>
        <w:rPr>
          <w:spacing w:val="-2"/>
        </w:rPr>
        <w:t>applies.</w:t>
      </w:r>
    </w:p>
    <w:p>
      <w:pPr>
        <w:spacing w:after="0" w:line="388" w:lineRule="auto"/>
        <w:jc w:val="both"/>
        <w:sectPr>
          <w:pgSz w:w="11910" w:h="13960"/>
          <w:pgMar w:top="280" w:bottom="0" w:left="1080" w:right="0"/>
        </w:sectPr>
      </w:pPr>
    </w:p>
    <w:p>
      <w:pPr>
        <w:pStyle w:val="BodyText"/>
        <w:spacing w:line="388" w:lineRule="auto" w:before="90"/>
        <w:ind w:left="337" w:right="7619"/>
        <w:jc w:val="both"/>
      </w:pPr>
      <w:r>
        <w:rPr>
          <w:spacing w:val="-2"/>
        </w:rPr>
        <w:t>[</w:t>
      </w:r>
      <w:hyperlink w:history="true" w:anchor="_bookmark122">
        <w:r>
          <w:rPr>
            <w:color w:val="0000FF"/>
            <w:spacing w:val="-2"/>
          </w:rPr>
          <w:t>SWS_CM_10343</w:t>
        </w:r>
      </w:hyperlink>
      <w:r>
        <w:rPr>
          <w:spacing w:val="-2"/>
        </w:rPr>
        <w:t>]</w:t>
      </w:r>
      <w:r>
        <w:rPr>
          <w:spacing w:val="-4"/>
        </w:rPr>
        <w:t> </w:t>
      </w:r>
      <w:r>
        <w:rPr>
          <w:spacing w:val="-2"/>
        </w:rPr>
        <w:t>applies. [</w:t>
      </w:r>
      <w:hyperlink w:history="true" w:anchor="_bookmark123">
        <w:r>
          <w:rPr>
            <w:color w:val="0000FF"/>
            <w:spacing w:val="-2"/>
          </w:rPr>
          <w:t>SWS_CM_10344</w:t>
        </w:r>
      </w:hyperlink>
      <w:r>
        <w:rPr>
          <w:spacing w:val="-2"/>
        </w:rPr>
        <w:t>]</w:t>
      </w:r>
      <w:r>
        <w:rPr>
          <w:spacing w:val="-4"/>
        </w:rPr>
        <w:t> </w:t>
      </w:r>
      <w:r>
        <w:rPr>
          <w:spacing w:val="-2"/>
        </w:rPr>
        <w:t>applies. [</w:t>
      </w:r>
      <w:hyperlink w:history="true" w:anchor="_bookmark124">
        <w:r>
          <w:rPr>
            <w:color w:val="0000FF"/>
            <w:spacing w:val="-2"/>
          </w:rPr>
          <w:t>SWS_CM_10345</w:t>
        </w:r>
      </w:hyperlink>
      <w:r>
        <w:rPr>
          <w:spacing w:val="-2"/>
        </w:rPr>
        <w:t>]</w:t>
      </w:r>
      <w:r>
        <w:rPr>
          <w:spacing w:val="-4"/>
        </w:rPr>
        <w:t> </w:t>
      </w:r>
      <w:r>
        <w:rPr>
          <w:spacing w:val="-2"/>
        </w:rPr>
        <w:t>applies. [</w:t>
      </w:r>
      <w:hyperlink w:history="true" w:anchor="_bookmark125">
        <w:r>
          <w:rPr>
            <w:color w:val="0000FF"/>
            <w:spacing w:val="-2"/>
          </w:rPr>
          <w:t>SWS_CM_10346</w:t>
        </w:r>
      </w:hyperlink>
      <w:r>
        <w:rPr>
          <w:spacing w:val="-2"/>
        </w:rPr>
        <w:t>]</w:t>
      </w:r>
      <w:r>
        <w:rPr>
          <w:spacing w:val="-4"/>
        </w:rPr>
        <w:t> </w:t>
      </w:r>
      <w:r>
        <w:rPr>
          <w:spacing w:val="-2"/>
        </w:rPr>
        <w:t>applies. [</w:t>
      </w:r>
      <w:hyperlink w:history="true" w:anchor="_bookmark126">
        <w:r>
          <w:rPr>
            <w:color w:val="0000FF"/>
            <w:spacing w:val="-2"/>
          </w:rPr>
          <w:t>SWS_CM_10347</w:t>
        </w:r>
      </w:hyperlink>
      <w:r>
        <w:rPr>
          <w:spacing w:val="-2"/>
        </w:rPr>
        <w:t>]</w:t>
      </w:r>
      <w:r>
        <w:rPr>
          <w:spacing w:val="-4"/>
        </w:rPr>
        <w:t> </w:t>
      </w:r>
      <w:r>
        <w:rPr>
          <w:spacing w:val="-2"/>
        </w:rPr>
        <w:t>applies. [</w:t>
      </w:r>
      <w:hyperlink w:history="true" w:anchor="_bookmark127">
        <w:r>
          <w:rPr>
            <w:color w:val="0000FF"/>
            <w:spacing w:val="-2"/>
          </w:rPr>
          <w:t>SWS_CM_10348</w:t>
        </w:r>
      </w:hyperlink>
      <w:r>
        <w:rPr>
          <w:spacing w:val="-2"/>
        </w:rPr>
        <w:t>]</w:t>
      </w:r>
      <w:r>
        <w:rPr>
          <w:spacing w:val="-4"/>
        </w:rPr>
        <w:t> </w:t>
      </w:r>
      <w:r>
        <w:rPr>
          <w:spacing w:val="-2"/>
        </w:rPr>
        <w:t>applies. [</w:t>
      </w:r>
      <w:hyperlink w:history="true" w:anchor="_bookmark128">
        <w:r>
          <w:rPr>
            <w:color w:val="0000FF"/>
            <w:spacing w:val="-2"/>
          </w:rPr>
          <w:t>SWS_CM_10444</w:t>
        </w:r>
      </w:hyperlink>
      <w:r>
        <w:rPr>
          <w:spacing w:val="-2"/>
        </w:rPr>
        <w:t>]</w:t>
      </w:r>
      <w:r>
        <w:rPr>
          <w:spacing w:val="-4"/>
        </w:rPr>
        <w:t> </w:t>
      </w:r>
      <w:r>
        <w:rPr>
          <w:spacing w:val="-2"/>
        </w:rPr>
        <w:t>applies. [</w:t>
      </w:r>
      <w:hyperlink w:history="true" w:anchor="_bookmark129">
        <w:r>
          <w:rPr>
            <w:color w:val="0000FF"/>
            <w:spacing w:val="-2"/>
          </w:rPr>
          <w:t>SWS_CM_10349</w:t>
        </w:r>
      </w:hyperlink>
      <w:r>
        <w:rPr>
          <w:spacing w:val="-2"/>
        </w:rPr>
        <w:t>]</w:t>
      </w:r>
      <w:r>
        <w:rPr>
          <w:spacing w:val="-4"/>
        </w:rPr>
        <w:t> </w:t>
      </w:r>
      <w:r>
        <w:rPr>
          <w:spacing w:val="-2"/>
        </w:rPr>
        <w:t>applies. [</w:t>
      </w:r>
      <w:hyperlink w:history="true" w:anchor="_bookmark130">
        <w:r>
          <w:rPr>
            <w:color w:val="0000FF"/>
            <w:spacing w:val="-2"/>
          </w:rPr>
          <w:t>SWS_CM_10350</w:t>
        </w:r>
      </w:hyperlink>
      <w:r>
        <w:rPr>
          <w:spacing w:val="-2"/>
        </w:rPr>
        <w:t>]</w:t>
      </w:r>
      <w:r>
        <w:rPr>
          <w:spacing w:val="-4"/>
        </w:rPr>
        <w:t> </w:t>
      </w:r>
      <w:r>
        <w:rPr>
          <w:spacing w:val="-2"/>
        </w:rPr>
        <w:t>applies. [</w:t>
      </w:r>
      <w:hyperlink w:history="true" w:anchor="_bookmark131">
        <w:r>
          <w:rPr>
            <w:color w:val="0000FF"/>
            <w:spacing w:val="-2"/>
          </w:rPr>
          <w:t>SWS_CM_10363</w:t>
        </w:r>
      </w:hyperlink>
      <w:r>
        <w:rPr>
          <w:spacing w:val="-2"/>
        </w:rPr>
        <w:t>]</w:t>
      </w:r>
      <w:r>
        <w:rPr>
          <w:spacing w:val="7"/>
        </w:rPr>
        <w:t> </w:t>
      </w:r>
      <w:r>
        <w:rPr>
          <w:spacing w:val="-2"/>
        </w:rPr>
        <w:t>applies.</w:t>
      </w:r>
    </w:p>
    <w:p>
      <w:pPr>
        <w:pStyle w:val="BodyText"/>
        <w:spacing w:before="8"/>
        <w:rPr>
          <w:sz w:val="42"/>
        </w:rPr>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5.2.1.8 Serialization of Payload" w:id="241"/>
      <w:bookmarkEnd w:id="241"/>
      <w:r>
        <w:rPr>
          <w:b w:val="0"/>
        </w:rPr>
      </w:r>
      <w:bookmarkStart w:name="_bookmark185" w:id="242"/>
      <w:bookmarkEnd w:id="242"/>
      <w:r>
        <w:rPr/>
        <w:t>Serialization</w:t>
      </w:r>
      <w:r>
        <w:rPr>
          <w:spacing w:val="-10"/>
        </w:rPr>
        <w:t> </w:t>
      </w:r>
      <w:r>
        <w:rPr/>
        <w:t>of</w:t>
      </w:r>
      <w:r>
        <w:rPr>
          <w:spacing w:val="-9"/>
        </w:rPr>
        <w:t> </w:t>
      </w:r>
      <w:r>
        <w:rPr>
          <w:spacing w:val="-2"/>
        </w:rPr>
        <w:t>Payload</w:t>
      </w:r>
    </w:p>
    <w:p>
      <w:pPr>
        <w:pStyle w:val="BodyText"/>
        <w:spacing w:before="6"/>
        <w:rPr>
          <w:b/>
          <w:sz w:val="25"/>
        </w:rPr>
      </w:pPr>
    </w:p>
    <w:p>
      <w:pPr>
        <w:pStyle w:val="BodyText"/>
        <w:spacing w:line="237" w:lineRule="auto"/>
        <w:ind w:left="337" w:right="1415"/>
        <w:jc w:val="both"/>
      </w:pPr>
      <w:r>
        <w:rPr/>
        <w:t>The serialization technology is defined by the attribute </w:t>
      </w:r>
      <w:r>
        <w:rPr>
          <w:rFonts w:ascii="Courier New"/>
          <w:color w:val="0000FF"/>
        </w:rPr>
        <w:t>SomeipEventDeployment</w:t>
      </w:r>
      <w:r>
        <w:rPr/>
        <w:t>. </w:t>
      </w:r>
      <w:r>
        <w:rPr>
          <w:rFonts w:ascii="Courier New"/>
          <w:color w:val="0000FF"/>
        </w:rPr>
        <w:t>serializer</w:t>
      </w:r>
      <w:r>
        <w:rPr/>
        <w:t>.</w:t>
      </w:r>
      <w:r>
        <w:rPr>
          <w:spacing w:val="80"/>
        </w:rPr>
        <w:t> </w:t>
      </w:r>
      <w:r>
        <w:rPr/>
        <w:t>If the attribute is set to </w:t>
      </w:r>
      <w:r>
        <w:rPr>
          <w:rFonts w:ascii="Courier New"/>
          <w:color w:val="0000FF"/>
        </w:rPr>
        <w:t>signalBased</w:t>
      </w:r>
      <w:r>
        <w:rPr>
          <w:rFonts w:ascii="Courier New"/>
          <w:color w:val="0000FF"/>
          <w:spacing w:val="-4"/>
        </w:rPr>
        <w:t> </w:t>
      </w:r>
      <w:r>
        <w:rPr/>
        <w:t>then the signal-service- translation</w:t>
      </w:r>
      <w:r>
        <w:rPr>
          <w:spacing w:val="28"/>
        </w:rPr>
        <w:t> </w:t>
      </w:r>
      <w:r>
        <w:rPr/>
        <w:t>is</w:t>
      </w:r>
      <w:r>
        <w:rPr>
          <w:spacing w:val="28"/>
        </w:rPr>
        <w:t> </w:t>
      </w:r>
      <w:r>
        <w:rPr/>
        <w:t>responsible</w:t>
      </w:r>
      <w:r>
        <w:rPr>
          <w:spacing w:val="28"/>
        </w:rPr>
        <w:t> </w:t>
      </w:r>
      <w:r>
        <w:rPr/>
        <w:t>for</w:t>
      </w:r>
      <w:r>
        <w:rPr>
          <w:spacing w:val="28"/>
        </w:rPr>
        <w:t> </w:t>
      </w:r>
      <w:r>
        <w:rPr/>
        <w:t>the</w:t>
      </w:r>
      <w:r>
        <w:rPr>
          <w:spacing w:val="28"/>
        </w:rPr>
        <w:t> </w:t>
      </w:r>
      <w:r>
        <w:rPr/>
        <w:t>handling</w:t>
      </w:r>
      <w:r>
        <w:rPr>
          <w:spacing w:val="28"/>
        </w:rPr>
        <w:t> </w:t>
      </w:r>
      <w:r>
        <w:rPr/>
        <w:t>of</w:t>
      </w:r>
      <w:r>
        <w:rPr>
          <w:spacing w:val="28"/>
        </w:rPr>
        <w:t> </w:t>
      </w:r>
      <w:r>
        <w:rPr/>
        <w:t>the</w:t>
      </w:r>
      <w:r>
        <w:rPr>
          <w:spacing w:val="28"/>
        </w:rPr>
        <w:t> </w:t>
      </w:r>
      <w:r>
        <w:rPr/>
        <w:t>serialization.</w:t>
      </w:r>
      <w:r>
        <w:rPr>
          <w:spacing w:val="80"/>
        </w:rPr>
        <w:t> </w:t>
      </w:r>
      <w:r>
        <w:rPr/>
        <w:t>If</w:t>
      </w:r>
      <w:r>
        <w:rPr>
          <w:spacing w:val="28"/>
        </w:rPr>
        <w:t> </w:t>
      </w:r>
      <w:r>
        <w:rPr/>
        <w:t>the</w:t>
      </w:r>
      <w:r>
        <w:rPr>
          <w:spacing w:val="28"/>
        </w:rPr>
        <w:t> </w:t>
      </w:r>
      <w:r>
        <w:rPr/>
        <w:t>attribute</w:t>
      </w:r>
      <w:r>
        <w:rPr>
          <w:spacing w:val="28"/>
        </w:rPr>
        <w:t> </w:t>
      </w:r>
      <w:r>
        <w:rPr/>
        <w:t>is</w:t>
      </w:r>
      <w:r>
        <w:rPr>
          <w:spacing w:val="28"/>
        </w:rPr>
        <w:t> </w:t>
      </w:r>
      <w:r>
        <w:rPr/>
        <w:t>set to </w:t>
      </w:r>
      <w:r>
        <w:rPr>
          <w:rFonts w:ascii="Courier New"/>
          <w:color w:val="0000FF"/>
        </w:rPr>
        <w:t>someip</w:t>
      </w:r>
      <w:r>
        <w:rPr>
          <w:rFonts w:ascii="Courier New"/>
          <w:color w:val="0000FF"/>
          <w:spacing w:val="-36"/>
        </w:rPr>
        <w:t> </w:t>
      </w:r>
      <w:r>
        <w:rPr/>
        <w:t>then the SOME/IP serializer (see section </w:t>
      </w:r>
      <w:hyperlink w:history="true" w:anchor="_bookmark132">
        <w:r>
          <w:rPr>
            <w:color w:val="0000FF"/>
          </w:rPr>
          <w:t>7.5.1.9</w:t>
        </w:r>
      </w:hyperlink>
      <w:r>
        <w:rPr/>
        <w:t>) is responsible for the handling of the serialization.</w:t>
      </w:r>
    </w:p>
    <w:p>
      <w:pPr>
        <w:spacing w:line="228" w:lineRule="auto" w:before="184"/>
        <w:ind w:left="337" w:right="1415" w:firstLine="0"/>
        <w:jc w:val="left"/>
        <w:rPr>
          <w:i/>
          <w:sz w:val="24"/>
        </w:rPr>
      </w:pPr>
      <w:r>
        <w:rPr>
          <w:b/>
          <w:sz w:val="24"/>
        </w:rPr>
        <w:t>[SWS_CM_80100]</w:t>
      </w:r>
      <w:r>
        <w:rPr>
          <w:sz w:val="24"/>
        </w:rPr>
        <w:t>{DRAFT}</w:t>
      </w:r>
      <w:r>
        <w:rPr>
          <w:spacing w:val="33"/>
          <w:sz w:val="24"/>
        </w:rPr>
        <w:t> </w:t>
      </w:r>
      <w:r>
        <w:rPr>
          <w:b/>
          <w:sz w:val="24"/>
        </w:rPr>
        <w:t>SOME/IP serialization of signal-based network </w:t>
      </w:r>
      <w:r>
        <w:rPr>
          <w:b/>
          <w:sz w:val="24"/>
        </w:rPr>
        <w:t>bind- ing </w:t>
      </w:r>
      <w:r>
        <w:rPr>
          <w:rFonts w:ascii="Swis721 WGL4 BT" w:hAnsi="Swis721 WGL4 BT"/>
          <w:i/>
          <w:sz w:val="24"/>
        </w:rPr>
        <w:t>[</w:t>
      </w:r>
      <w:r>
        <w:rPr>
          <w:sz w:val="24"/>
        </w:rPr>
        <w:t>If the attribute </w:t>
      </w:r>
      <w:r>
        <w:rPr>
          <w:rFonts w:ascii="Courier New" w:hAnsi="Courier New"/>
          <w:color w:val="0000FF"/>
          <w:sz w:val="24"/>
        </w:rPr>
        <w:t>SomeipEventDeployment</w:t>
      </w:r>
      <w:r>
        <w:rPr>
          <w:sz w:val="24"/>
        </w:rPr>
        <w:t>.</w:t>
      </w:r>
      <w:r>
        <w:rPr>
          <w:rFonts w:ascii="Courier New" w:hAnsi="Courier New"/>
          <w:color w:val="0000FF"/>
          <w:sz w:val="24"/>
        </w:rPr>
        <w:t>serializer</w:t>
      </w:r>
      <w:r>
        <w:rPr>
          <w:rFonts w:ascii="Courier New" w:hAnsi="Courier New"/>
          <w:color w:val="0000FF"/>
          <w:spacing w:val="-66"/>
          <w:sz w:val="24"/>
        </w:rPr>
        <w:t> </w:t>
      </w:r>
      <w:r>
        <w:rPr>
          <w:sz w:val="24"/>
        </w:rPr>
        <w:t>is set to </w:t>
      </w:r>
      <w:r>
        <w:rPr>
          <w:rFonts w:ascii="Courier New" w:hAnsi="Courier New"/>
          <w:color w:val="0000FF"/>
          <w:sz w:val="24"/>
        </w:rPr>
        <w:t>someip</w:t>
      </w:r>
      <w:r>
        <w:rPr>
          <w:rFonts w:ascii="Courier New" w:hAnsi="Courier New"/>
          <w:color w:val="0000FF"/>
          <w:spacing w:val="-66"/>
          <w:sz w:val="24"/>
        </w:rPr>
        <w:t> </w:t>
      </w:r>
      <w:r>
        <w:rPr>
          <w:sz w:val="24"/>
        </w:rPr>
        <w:t>then the serialization of the payload shall be based on the SOME/IP serialization rules.</w:t>
      </w:r>
      <w:r>
        <w:rPr>
          <w:rFonts w:ascii="Swis721 WGL4 BT" w:hAnsi="Swis721 WGL4 BT"/>
          <w:i/>
          <w:sz w:val="24"/>
        </w:rPr>
        <w:t>♩</w:t>
      </w:r>
      <w:r>
        <w:rPr>
          <w:rFonts w:ascii="Swis721 WGL4 BT" w:hAnsi="Swis721 WGL4 BT"/>
          <w:i/>
          <w:sz w:val="24"/>
        </w:rPr>
        <w:t> </w:t>
      </w:r>
      <w:r>
        <w:rPr>
          <w:i/>
          <w:spacing w:val="-2"/>
          <w:sz w:val="24"/>
        </w:rPr>
        <w:t>(</w:t>
      </w:r>
      <w:r>
        <w:rPr>
          <w:i/>
          <w:color w:val="0000FF"/>
          <w:spacing w:val="-2"/>
          <w:sz w:val="24"/>
        </w:rPr>
        <w:t>RS_CM_00004</w:t>
      </w:r>
      <w:r>
        <w:rPr>
          <w:i/>
          <w:spacing w:val="-2"/>
          <w:sz w:val="24"/>
        </w:rPr>
        <w:t>)</w:t>
      </w:r>
    </w:p>
    <w:p>
      <w:pPr>
        <w:pStyle w:val="BodyText"/>
        <w:spacing w:before="173"/>
        <w:ind w:left="337"/>
        <w:jc w:val="both"/>
      </w:pPr>
      <w:r>
        <w:rPr/>
        <w:t>Note:</w:t>
      </w:r>
      <w:r>
        <w:rPr>
          <w:spacing w:val="7"/>
        </w:rPr>
        <w:t> </w:t>
      </w:r>
      <w:r>
        <w:rPr/>
        <w:t>SOME/IP</w:t>
      </w:r>
      <w:r>
        <w:rPr>
          <w:spacing w:val="-7"/>
        </w:rPr>
        <w:t> </w:t>
      </w:r>
      <w:r>
        <w:rPr/>
        <w:t>serialization</w:t>
      </w:r>
      <w:r>
        <w:rPr>
          <w:spacing w:val="-7"/>
        </w:rPr>
        <w:t> </w:t>
      </w:r>
      <w:r>
        <w:rPr/>
        <w:t>rules</w:t>
      </w:r>
      <w:r>
        <w:rPr>
          <w:spacing w:val="-6"/>
        </w:rPr>
        <w:t> </w:t>
      </w:r>
      <w:r>
        <w:rPr/>
        <w:t>are</w:t>
      </w:r>
      <w:r>
        <w:rPr>
          <w:spacing w:val="-7"/>
        </w:rPr>
        <w:t> </w:t>
      </w:r>
      <w:r>
        <w:rPr/>
        <w:t>defined</w:t>
      </w:r>
      <w:r>
        <w:rPr>
          <w:spacing w:val="-7"/>
        </w:rPr>
        <w:t> </w:t>
      </w:r>
      <w:r>
        <w:rPr/>
        <w:t>in</w:t>
      </w:r>
      <w:r>
        <w:rPr>
          <w:spacing w:val="-7"/>
        </w:rPr>
        <w:t> </w:t>
      </w:r>
      <w:r>
        <w:rPr/>
        <w:t>section</w:t>
      </w:r>
      <w:r>
        <w:rPr>
          <w:spacing w:val="-7"/>
        </w:rPr>
        <w:t> </w:t>
      </w:r>
      <w:hyperlink w:history="true" w:anchor="_bookmark132">
        <w:r>
          <w:rPr>
            <w:color w:val="0000FF"/>
            <w:spacing w:val="-2"/>
          </w:rPr>
          <w:t>7.5.1.9</w:t>
        </w:r>
      </w:hyperlink>
      <w:r>
        <w:rPr>
          <w:spacing w:val="-2"/>
        </w:rPr>
        <w:t>.</w:t>
      </w:r>
    </w:p>
    <w:p>
      <w:pPr>
        <w:spacing w:line="315" w:lineRule="exact" w:before="147"/>
        <w:ind w:left="337" w:right="0" w:firstLine="0"/>
        <w:jc w:val="both"/>
        <w:rPr>
          <w:sz w:val="24"/>
        </w:rPr>
      </w:pPr>
      <w:bookmarkStart w:name="_bookmark186" w:id="243"/>
      <w:bookmarkEnd w:id="243"/>
      <w:r>
        <w:rPr/>
      </w:r>
      <w:r>
        <w:rPr>
          <w:b/>
          <w:sz w:val="24"/>
        </w:rPr>
        <w:t>[SWS_CM_80101]</w:t>
      </w:r>
      <w:r>
        <w:rPr>
          <w:sz w:val="24"/>
        </w:rPr>
        <w:t>{DRAFT}</w:t>
      </w:r>
      <w:r>
        <w:rPr>
          <w:spacing w:val="73"/>
          <w:w w:val="150"/>
          <w:sz w:val="24"/>
        </w:rPr>
        <w:t>   </w:t>
      </w:r>
      <w:r>
        <w:rPr>
          <w:b/>
          <w:sz w:val="24"/>
        </w:rPr>
        <w:t>Signal-based</w:t>
      </w:r>
      <w:r>
        <w:rPr>
          <w:b/>
          <w:spacing w:val="56"/>
          <w:sz w:val="24"/>
        </w:rPr>
        <w:t>  </w:t>
      </w:r>
      <w:r>
        <w:rPr>
          <w:b/>
          <w:sz w:val="24"/>
        </w:rPr>
        <w:t>serialization</w:t>
      </w:r>
      <w:r>
        <w:rPr>
          <w:b/>
          <w:spacing w:val="56"/>
          <w:sz w:val="24"/>
        </w:rPr>
        <w:t>  </w:t>
      </w:r>
      <w:r>
        <w:rPr>
          <w:rFonts w:ascii="Swis721 WGL4 BT"/>
          <w:i/>
          <w:sz w:val="24"/>
        </w:rPr>
        <w:t>[</w:t>
      </w:r>
      <w:r>
        <w:rPr>
          <w:sz w:val="24"/>
        </w:rPr>
        <w:t>If</w:t>
      </w:r>
      <w:r>
        <w:rPr>
          <w:spacing w:val="56"/>
          <w:sz w:val="24"/>
        </w:rPr>
        <w:t>  </w:t>
      </w:r>
      <w:r>
        <w:rPr>
          <w:sz w:val="24"/>
        </w:rPr>
        <w:t>the</w:t>
      </w:r>
      <w:r>
        <w:rPr>
          <w:spacing w:val="56"/>
          <w:sz w:val="24"/>
        </w:rPr>
        <w:t>  </w:t>
      </w:r>
      <w:r>
        <w:rPr>
          <w:spacing w:val="-2"/>
          <w:sz w:val="24"/>
        </w:rPr>
        <w:t>attribute</w:t>
      </w:r>
    </w:p>
    <w:p>
      <w:pPr>
        <w:pStyle w:val="BodyText"/>
        <w:spacing w:line="292" w:lineRule="exact"/>
        <w:ind w:left="337"/>
      </w:pPr>
      <w:r>
        <w:rPr>
          <w:rFonts w:ascii="Courier New"/>
          <w:color w:val="0000FF"/>
          <w:spacing w:val="-2"/>
        </w:rPr>
        <w:t>SomeipEventDeployment</w:t>
      </w:r>
      <w:r>
        <w:rPr>
          <w:spacing w:val="-2"/>
        </w:rPr>
        <w:t>.</w:t>
      </w:r>
      <w:r>
        <w:rPr>
          <w:rFonts w:ascii="Courier New"/>
          <w:color w:val="0000FF"/>
          <w:spacing w:val="-2"/>
        </w:rPr>
        <w:t>serializer</w:t>
      </w:r>
      <w:r>
        <w:rPr>
          <w:rFonts w:ascii="Courier New"/>
          <w:color w:val="0000FF"/>
          <w:spacing w:val="-72"/>
        </w:rPr>
        <w:t> </w:t>
      </w:r>
      <w:r>
        <w:rPr>
          <w:spacing w:val="-2"/>
        </w:rPr>
        <w:t>is</w:t>
      </w:r>
      <w:r>
        <w:rPr>
          <w:spacing w:val="5"/>
        </w:rPr>
        <w:t> </w:t>
      </w:r>
      <w:r>
        <w:rPr>
          <w:spacing w:val="-2"/>
        </w:rPr>
        <w:t>set</w:t>
      </w:r>
      <w:r>
        <w:rPr>
          <w:spacing w:val="5"/>
        </w:rPr>
        <w:t> </w:t>
      </w:r>
      <w:r>
        <w:rPr>
          <w:spacing w:val="-2"/>
        </w:rPr>
        <w:t>to</w:t>
      </w:r>
      <w:r>
        <w:rPr>
          <w:spacing w:val="5"/>
        </w:rPr>
        <w:t> </w:t>
      </w:r>
      <w:r>
        <w:rPr>
          <w:rFonts w:ascii="Courier New"/>
          <w:color w:val="0000FF"/>
          <w:spacing w:val="-2"/>
        </w:rPr>
        <w:t>signalBased</w:t>
      </w:r>
      <w:r>
        <w:rPr>
          <w:rFonts w:ascii="Courier New"/>
          <w:color w:val="0000FF"/>
          <w:spacing w:val="-72"/>
        </w:rPr>
        <w:t> </w:t>
      </w:r>
      <w:r>
        <w:rPr>
          <w:spacing w:val="-4"/>
        </w:rPr>
        <w:t>then</w:t>
      </w:r>
    </w:p>
    <w:p>
      <w:pPr>
        <w:pStyle w:val="BodyText"/>
        <w:spacing w:line="223" w:lineRule="auto" w:before="10"/>
        <w:ind w:left="337" w:right="1415"/>
        <w:jc w:val="both"/>
        <w:rPr>
          <w:i/>
        </w:rPr>
      </w:pPr>
      <w:r>
        <w:rPr/>
        <w:t>the serialization of the payload shall be based on the definition of the </w:t>
      </w:r>
      <w:r>
        <w:rPr>
          <w:rFonts w:ascii="Courier New" w:hAnsi="Courier New"/>
          <w:color w:val="0000FF"/>
        </w:rPr>
        <w:t>Ser- viceInstanceToSignalMapping </w:t>
      </w:r>
      <w:r>
        <w:rPr/>
        <w:t>defined for the signal-service-translation </w:t>
      </w:r>
      <w:r>
        <w:rPr/>
        <w:t>in TPS-ManifestSpecification [</w:t>
      </w:r>
      <w:r>
        <w:rPr>
          <w:color w:val="0000FF"/>
        </w:rPr>
        <w:t>6</w:t>
      </w:r>
      <w:r>
        <w:rPr/>
        <w:t>].</w:t>
      </w:r>
      <w:r>
        <w:rPr>
          <w:rFonts w:ascii="Swis721 WGL4 BT" w:hAnsi="Swis721 WGL4 BT"/>
          <w:i/>
        </w:rPr>
        <w:t>♩</w:t>
      </w:r>
      <w:r>
        <w:rPr>
          <w:i/>
        </w:rPr>
        <w:t>(</w:t>
      </w:r>
      <w:r>
        <w:rPr>
          <w:i/>
          <w:color w:val="0000FF"/>
        </w:rPr>
        <w:t>RS_CM_00004</w:t>
      </w:r>
      <w:r>
        <w:rPr>
          <w:i/>
        </w:rPr>
        <w:t>)</w:t>
      </w:r>
    </w:p>
    <w:p>
      <w:pPr>
        <w:spacing w:line="225" w:lineRule="auto" w:before="153"/>
        <w:ind w:left="337" w:right="1415" w:firstLine="0"/>
        <w:jc w:val="both"/>
        <w:rPr>
          <w:i/>
          <w:sz w:val="24"/>
        </w:rPr>
      </w:pPr>
      <w:r>
        <w:rPr>
          <w:b/>
          <w:sz w:val="24"/>
        </w:rPr>
        <w:t>[SWS_CM_80102]</w:t>
      </w:r>
      <w:r>
        <w:rPr>
          <w:sz w:val="24"/>
        </w:rPr>
        <w:t>{DRAFT} </w:t>
      </w:r>
      <w:r>
        <w:rPr>
          <w:b/>
          <w:sz w:val="24"/>
        </w:rPr>
        <w:t>Ignoring</w:t>
      </w:r>
      <w:r>
        <w:rPr>
          <w:b/>
          <w:spacing w:val="-2"/>
          <w:sz w:val="24"/>
        </w:rPr>
        <w:t> </w:t>
      </w:r>
      <w:r>
        <w:rPr>
          <w:b/>
          <w:sz w:val="24"/>
        </w:rPr>
        <w:t>not</w:t>
      </w:r>
      <w:r>
        <w:rPr>
          <w:b/>
          <w:spacing w:val="-2"/>
          <w:sz w:val="24"/>
        </w:rPr>
        <w:t> </w:t>
      </w:r>
      <w:r>
        <w:rPr>
          <w:b/>
          <w:sz w:val="24"/>
        </w:rPr>
        <w:t>mapped</w:t>
      </w:r>
      <w:r>
        <w:rPr>
          <w:b/>
          <w:spacing w:val="-2"/>
          <w:sz w:val="24"/>
        </w:rPr>
        <w:t> </w:t>
      </w:r>
      <w:r>
        <w:rPr>
          <w:b/>
          <w:sz w:val="24"/>
        </w:rPr>
        <w:t>elements</w:t>
      </w:r>
      <w:r>
        <w:rPr>
          <w:b/>
          <w:spacing w:val="-2"/>
          <w:sz w:val="24"/>
        </w:rPr>
        <w:t> </w:t>
      </w:r>
      <w:r>
        <w:rPr>
          <w:rFonts w:ascii="Swis721 WGL4 BT" w:hAnsi="Swis721 WGL4 BT"/>
          <w:i/>
          <w:sz w:val="24"/>
        </w:rPr>
        <w:t>[</w:t>
      </w:r>
      <w:r>
        <w:rPr>
          <w:sz w:val="24"/>
        </w:rPr>
        <w:t>To</w:t>
      </w:r>
      <w:r>
        <w:rPr>
          <w:spacing w:val="-2"/>
          <w:sz w:val="24"/>
        </w:rPr>
        <w:t> </w:t>
      </w:r>
      <w:r>
        <w:rPr>
          <w:sz w:val="24"/>
        </w:rPr>
        <w:t>allow</w:t>
      </w:r>
      <w:r>
        <w:rPr>
          <w:spacing w:val="-2"/>
          <w:sz w:val="24"/>
        </w:rPr>
        <w:t> </w:t>
      </w:r>
      <w:r>
        <w:rPr>
          <w:sz w:val="24"/>
        </w:rPr>
        <w:t>migration</w:t>
      </w:r>
      <w:r>
        <w:rPr>
          <w:spacing w:val="-2"/>
          <w:sz w:val="24"/>
        </w:rPr>
        <w:t> </w:t>
      </w:r>
      <w:r>
        <w:rPr>
          <w:sz w:val="24"/>
        </w:rPr>
        <w:t>the deserialization shall ignore signals which are not subject to </w:t>
      </w:r>
      <w:r>
        <w:rPr>
          <w:rFonts w:ascii="Courier New" w:hAnsi="Courier New"/>
          <w:color w:val="0000FF"/>
          <w:sz w:val="24"/>
        </w:rPr>
        <w:t>ServiceInstance- ToSignalMapping</w:t>
      </w:r>
      <w:r>
        <w:rPr>
          <w:sz w:val="24"/>
        </w:rPr>
        <w:t>.</w:t>
      </w:r>
      <w:r>
        <w:rPr>
          <w:rFonts w:ascii="Swis721 WGL4 BT" w:hAnsi="Swis721 WGL4 BT"/>
          <w:i/>
          <w:sz w:val="24"/>
        </w:rPr>
        <w:t>♩</w:t>
      </w:r>
      <w:r>
        <w:rPr>
          <w:i/>
          <w:sz w:val="24"/>
        </w:rPr>
        <w:t>(</w:t>
      </w:r>
      <w:r>
        <w:rPr>
          <w:i/>
          <w:color w:val="0000FF"/>
          <w:sz w:val="24"/>
        </w:rPr>
        <w:t>RS_CM_00004</w:t>
      </w:r>
      <w:r>
        <w:rPr>
          <w:i/>
          <w:sz w:val="24"/>
        </w:rPr>
        <w:t>, </w:t>
      </w:r>
      <w:r>
        <w:rPr>
          <w:i/>
          <w:color w:val="0000FF"/>
          <w:sz w:val="24"/>
        </w:rPr>
        <w:t>RS_CM_00204</w:t>
      </w:r>
      <w:r>
        <w:rPr>
          <w:i/>
          <w:sz w:val="24"/>
        </w:rPr>
        <w:t>, </w:t>
      </w:r>
      <w:r>
        <w:rPr>
          <w:i/>
          <w:color w:val="0000FF"/>
          <w:sz w:val="24"/>
        </w:rPr>
        <w:t>RS_CM_00202</w:t>
      </w:r>
      <w:r>
        <w:rPr>
          <w:i/>
          <w:sz w:val="24"/>
        </w:rPr>
        <w:t>)</w:t>
      </w:r>
    </w:p>
    <w:p>
      <w:pPr>
        <w:spacing w:line="237" w:lineRule="auto" w:before="133"/>
        <w:ind w:left="337" w:right="1415" w:firstLine="0"/>
        <w:jc w:val="both"/>
        <w:rPr>
          <w:i/>
          <w:sz w:val="24"/>
        </w:rPr>
      </w:pPr>
      <w:r>
        <w:rPr>
          <w:b/>
          <w:sz w:val="24"/>
        </w:rPr>
        <w:t>[SWS_CM_80103]</w:t>
      </w:r>
      <w:r>
        <w:rPr>
          <w:sz w:val="24"/>
        </w:rPr>
        <w:t>{DRAFT} </w:t>
      </w:r>
      <w:r>
        <w:rPr>
          <w:b/>
          <w:sz w:val="24"/>
        </w:rPr>
        <w:t>Deserializing incomplete data belonging to a field </w:t>
      </w:r>
      <w:r>
        <w:rPr>
          <w:rFonts w:ascii="Swis721 WGL4 BT" w:hAnsi="Swis721 WGL4 BT"/>
          <w:i/>
          <w:sz w:val="24"/>
        </w:rPr>
        <w:t>[</w:t>
      </w:r>
      <w:r>
        <w:rPr>
          <w:sz w:val="24"/>
        </w:rPr>
        <w:t>If less data than expected shall be deserialized and the data to be deserialized </w:t>
      </w:r>
      <w:r>
        <w:rPr>
          <w:sz w:val="24"/>
        </w:rPr>
        <w:t>belong to</w:t>
      </w:r>
      <w:r>
        <w:rPr>
          <w:spacing w:val="-2"/>
          <w:sz w:val="24"/>
        </w:rPr>
        <w:t> </w:t>
      </w:r>
      <w:r>
        <w:rPr>
          <w:sz w:val="24"/>
        </w:rPr>
        <w:t>a </w:t>
      </w:r>
      <w:r>
        <w:rPr>
          <w:rFonts w:ascii="Courier New" w:hAnsi="Courier New"/>
          <w:color w:val="0000FF"/>
          <w:sz w:val="24"/>
        </w:rPr>
        <w:t>Field</w:t>
      </w:r>
      <w:r>
        <w:rPr>
          <w:sz w:val="24"/>
        </w:rPr>
        <w:t>,</w:t>
      </w:r>
      <w:r>
        <w:rPr>
          <w:spacing w:val="25"/>
          <w:sz w:val="24"/>
        </w:rPr>
        <w:t> </w:t>
      </w:r>
      <w:r>
        <w:rPr>
          <w:sz w:val="24"/>
        </w:rPr>
        <w:t>the </w:t>
      </w:r>
      <w:r>
        <w:rPr>
          <w:rFonts w:ascii="Courier New" w:hAnsi="Courier New"/>
          <w:color w:val="0000FF"/>
          <w:sz w:val="24"/>
        </w:rPr>
        <w:t>initValue</w:t>
      </w:r>
      <w:r>
        <w:rPr>
          <w:rFonts w:ascii="Courier New" w:hAnsi="Courier New"/>
          <w:color w:val="0000FF"/>
          <w:spacing w:val="-36"/>
          <w:sz w:val="24"/>
        </w:rPr>
        <w:t> </w:t>
      </w:r>
      <w:r>
        <w:rPr>
          <w:sz w:val="24"/>
        </w:rPr>
        <w:t>shall be used if it is defined.</w:t>
      </w:r>
      <w:r>
        <w:rPr>
          <w:spacing w:val="80"/>
          <w:sz w:val="24"/>
        </w:rPr>
        <w:t> </w:t>
      </w:r>
      <w:r>
        <w:rPr>
          <w:sz w:val="24"/>
        </w:rPr>
        <w:t>Otherwise the data shall be</w:t>
      </w:r>
      <w:r>
        <w:rPr>
          <w:spacing w:val="-1"/>
          <w:sz w:val="24"/>
        </w:rPr>
        <w:t> </w:t>
      </w:r>
      <w:r>
        <w:rPr>
          <w:sz w:val="24"/>
        </w:rPr>
        <w:t>completely</w:t>
      </w:r>
      <w:r>
        <w:rPr>
          <w:spacing w:val="-1"/>
          <w:sz w:val="24"/>
        </w:rPr>
        <w:t> </w:t>
      </w:r>
      <w:r>
        <w:rPr>
          <w:sz w:val="24"/>
        </w:rPr>
        <w:t>discarded</w:t>
      </w:r>
      <w:r>
        <w:rPr>
          <w:spacing w:val="-1"/>
          <w:sz w:val="24"/>
        </w:rPr>
        <w:t> </w:t>
      </w:r>
      <w:r>
        <w:rPr>
          <w:sz w:val="24"/>
        </w:rPr>
        <w:t>and</w:t>
      </w:r>
      <w:r>
        <w:rPr>
          <w:spacing w:val="-1"/>
          <w:sz w:val="24"/>
        </w:rPr>
        <w:t> </w:t>
      </w:r>
      <w:r>
        <w:rPr>
          <w:sz w:val="24"/>
        </w:rPr>
        <w:t>the</w:t>
      </w:r>
      <w:r>
        <w:rPr>
          <w:spacing w:val="-1"/>
          <w:sz w:val="24"/>
        </w:rPr>
        <w:t> </w:t>
      </w:r>
      <w:r>
        <w:rPr>
          <w:sz w:val="24"/>
        </w:rPr>
        <w:t>incident</w:t>
      </w:r>
      <w:r>
        <w:rPr>
          <w:spacing w:val="-1"/>
          <w:sz w:val="24"/>
        </w:rPr>
        <w:t> </w:t>
      </w:r>
      <w:r>
        <w:rPr>
          <w:sz w:val="24"/>
        </w:rPr>
        <w:t>shall</w:t>
      </w:r>
      <w:r>
        <w:rPr>
          <w:spacing w:val="-1"/>
          <w:sz w:val="24"/>
        </w:rPr>
        <w:t> </w:t>
      </w:r>
      <w:r>
        <w:rPr>
          <w:sz w:val="24"/>
        </w:rPr>
        <w:t>be</w:t>
      </w:r>
      <w:r>
        <w:rPr>
          <w:spacing w:val="-1"/>
          <w:sz w:val="24"/>
        </w:rPr>
        <w:t> </w:t>
      </w:r>
      <w:r>
        <w:rPr>
          <w:sz w:val="24"/>
        </w:rPr>
        <w:t>logged</w:t>
      </w:r>
      <w:r>
        <w:rPr>
          <w:spacing w:val="-1"/>
          <w:sz w:val="24"/>
        </w:rPr>
        <w:t> </w:t>
      </w:r>
      <w:r>
        <w:rPr>
          <w:sz w:val="24"/>
        </w:rPr>
        <w:t>(if</w:t>
      </w:r>
      <w:r>
        <w:rPr>
          <w:spacing w:val="-1"/>
          <w:sz w:val="24"/>
        </w:rPr>
        <w:t> </w:t>
      </w:r>
      <w:r>
        <w:rPr>
          <w:sz w:val="24"/>
        </w:rPr>
        <w:t>logging</w:t>
      </w:r>
      <w:r>
        <w:rPr>
          <w:spacing w:val="-1"/>
          <w:sz w:val="24"/>
        </w:rPr>
        <w:t> </w:t>
      </w:r>
      <w:r>
        <w:rPr>
          <w:sz w:val="24"/>
        </w:rPr>
        <w:t>is</w:t>
      </w:r>
      <w:r>
        <w:rPr>
          <w:spacing w:val="-1"/>
          <w:sz w:val="24"/>
        </w:rPr>
        <w:t> </w:t>
      </w:r>
      <w:r>
        <w:rPr>
          <w:sz w:val="24"/>
        </w:rPr>
        <w:t>enabled</w:t>
      </w:r>
      <w:r>
        <w:rPr>
          <w:spacing w:val="-1"/>
          <w:sz w:val="24"/>
        </w:rPr>
        <w:t> </w:t>
      </w:r>
      <w:r>
        <w:rPr>
          <w:sz w:val="24"/>
        </w:rPr>
        <w:t>for</w:t>
      </w:r>
      <w:r>
        <w:rPr>
          <w:spacing w:val="-1"/>
          <w:sz w:val="24"/>
        </w:rPr>
        <w:t> </w:t>
      </w:r>
      <w:r>
        <w:rPr>
          <w:sz w:val="24"/>
        </w:rPr>
        <w:t>the </w:t>
      </w:r>
      <w:r>
        <w:rPr>
          <w:rFonts w:ascii="Courier New" w:hAnsi="Courier New"/>
          <w:sz w:val="24"/>
        </w:rPr>
        <w:t>ara::com</w:t>
      </w:r>
      <w:r>
        <w:rPr>
          <w:rFonts w:ascii="Courier New" w:hAnsi="Courier New"/>
          <w:spacing w:val="-57"/>
          <w:sz w:val="24"/>
        </w:rPr>
        <w:t> </w:t>
      </w:r>
      <w:r>
        <w:rPr>
          <w:sz w:val="24"/>
        </w:rPr>
        <w:t>implementation).</w:t>
      </w:r>
      <w:r>
        <w:rPr>
          <w:rFonts w:ascii="Swis721 WGL4 BT" w:hAnsi="Swis721 WGL4 BT"/>
          <w:i/>
          <w:sz w:val="24"/>
        </w:rPr>
        <w:t>♩</w:t>
      </w:r>
      <w:r>
        <w:rPr>
          <w:i/>
          <w:sz w:val="24"/>
        </w:rPr>
        <w:t>(</w:t>
      </w:r>
      <w:r>
        <w:rPr>
          <w:i/>
          <w:color w:val="0000FF"/>
          <w:sz w:val="24"/>
        </w:rPr>
        <w:t>RS_CM_00004</w:t>
      </w:r>
      <w:r>
        <w:rPr>
          <w:i/>
          <w:sz w:val="24"/>
        </w:rPr>
        <w:t>, </w:t>
      </w:r>
      <w:r>
        <w:rPr>
          <w:i/>
          <w:color w:val="0000FF"/>
          <w:sz w:val="24"/>
        </w:rPr>
        <w:t>RS_CM_00204</w:t>
      </w:r>
      <w:r>
        <w:rPr>
          <w:i/>
          <w:sz w:val="24"/>
        </w:rPr>
        <w:t>, </w:t>
      </w:r>
      <w:r>
        <w:rPr>
          <w:i/>
          <w:color w:val="0000FF"/>
          <w:sz w:val="24"/>
        </w:rPr>
        <w:t>RS_CM_00202</w:t>
      </w:r>
      <w:r>
        <w:rPr>
          <w:i/>
          <w:sz w:val="24"/>
        </w:rPr>
        <w:t>)</w:t>
      </w:r>
    </w:p>
    <w:p>
      <w:pPr>
        <w:spacing w:after="0" w:line="237" w:lineRule="auto"/>
        <w:jc w:val="both"/>
        <w:rPr>
          <w:sz w:val="24"/>
        </w:rPr>
        <w:sectPr>
          <w:pgSz w:w="11910" w:h="13960"/>
          <w:pgMar w:top="280" w:bottom="280" w:left="1080" w:right="0"/>
        </w:sectPr>
      </w:pPr>
    </w:p>
    <w:p>
      <w:pPr>
        <w:pStyle w:val="Heading3"/>
        <w:numPr>
          <w:ilvl w:val="3"/>
          <w:numId w:val="5"/>
        </w:numPr>
        <w:tabs>
          <w:tab w:pos="1307" w:val="left" w:leader="none"/>
          <w:tab w:pos="1308" w:val="left" w:leader="none"/>
        </w:tabs>
        <w:spacing w:line="240" w:lineRule="auto" w:before="90" w:after="0"/>
        <w:ind w:left="1307" w:right="0" w:hanging="971"/>
        <w:jc w:val="left"/>
      </w:pPr>
      <w:bookmarkStart w:name="7.5.2.2 Signal-Based Static Network bind" w:id="244"/>
      <w:bookmarkEnd w:id="244"/>
      <w:r>
        <w:rPr>
          <w:b w:val="0"/>
        </w:rPr>
      </w:r>
      <w:bookmarkStart w:name="_bookmark187" w:id="245"/>
      <w:bookmarkEnd w:id="245"/>
      <w:r>
        <w:rPr/>
        <w:t>Signal</w:t>
      </w:r>
      <w:r>
        <w:rPr/>
        <w:t>-Based</w:t>
      </w:r>
      <w:r>
        <w:rPr>
          <w:spacing w:val="-14"/>
        </w:rPr>
        <w:t> </w:t>
      </w:r>
      <w:r>
        <w:rPr/>
        <w:t>Static</w:t>
      </w:r>
      <w:r>
        <w:rPr>
          <w:spacing w:val="-13"/>
        </w:rPr>
        <w:t> </w:t>
      </w:r>
      <w:r>
        <w:rPr/>
        <w:t>Network</w:t>
      </w:r>
      <w:r>
        <w:rPr>
          <w:spacing w:val="-13"/>
        </w:rPr>
        <w:t> </w:t>
      </w:r>
      <w:r>
        <w:rPr>
          <w:spacing w:val="-2"/>
        </w:rPr>
        <w:t>binding</w:t>
      </w:r>
    </w:p>
    <w:p>
      <w:pPr>
        <w:pStyle w:val="BodyText"/>
        <w:spacing w:before="11"/>
        <w:rPr>
          <w:b/>
          <w:sz w:val="25"/>
        </w:rPr>
      </w:pPr>
    </w:p>
    <w:p>
      <w:pPr>
        <w:pStyle w:val="BodyText"/>
        <w:spacing w:line="232" w:lineRule="auto"/>
        <w:ind w:left="337" w:right="1415"/>
        <w:jc w:val="both"/>
      </w:pPr>
      <w:r>
        <w:rPr/>
        <w:t>The </w:t>
      </w:r>
      <w:hyperlink w:history="true" w:anchor="_bookmark160">
        <w:r>
          <w:rPr>
            <w:rFonts w:ascii="Courier New"/>
            <w:color w:val="0000FF"/>
          </w:rPr>
          <w:t>Signal-Based</w:t>
        </w:r>
        <w:r>
          <w:rPr>
            <w:rFonts w:ascii="Courier New"/>
            <w:color w:val="0000FF"/>
            <w:spacing w:val="-7"/>
          </w:rPr>
          <w:t> </w:t>
        </w:r>
        <w:r>
          <w:rPr>
            <w:rFonts w:ascii="Courier New"/>
            <w:color w:val="0000FF"/>
          </w:rPr>
          <w:t>Static</w:t>
        </w:r>
      </w:hyperlink>
      <w:r>
        <w:rPr>
          <w:rFonts w:ascii="Courier New"/>
          <w:color w:val="0000FF"/>
        </w:rPr>
        <w:t> </w:t>
      </w:r>
      <w:r>
        <w:rPr/>
        <w:t>network binding is enabled when a </w:t>
      </w:r>
      <w:r>
        <w:rPr>
          <w:rFonts w:ascii="Courier New"/>
          <w:color w:val="0000FF"/>
        </w:rPr>
        <w:t>Service- InstanceToSignalMapping </w:t>
      </w:r>
      <w:r>
        <w:rPr/>
        <w:t>refers to a </w:t>
      </w:r>
      <w:r>
        <w:rPr>
          <w:rFonts w:ascii="Courier New"/>
          <w:color w:val="0000FF"/>
        </w:rPr>
        <w:t>ProvidedUserDefinedServiceIn- stance</w:t>
      </w:r>
      <w:r>
        <w:rPr>
          <w:rFonts w:ascii="Courier New"/>
          <w:color w:val="0000FF"/>
          <w:spacing w:val="-4"/>
        </w:rPr>
        <w:t> </w:t>
      </w:r>
      <w:r>
        <w:rPr/>
        <w:t>or</w:t>
      </w:r>
      <w:r>
        <w:rPr>
          <w:spacing w:val="40"/>
        </w:rPr>
        <w:t> </w:t>
      </w:r>
      <w:r>
        <w:rPr>
          <w:rFonts w:ascii="Courier New"/>
          <w:color w:val="0000FF"/>
        </w:rPr>
        <w:t>RequiredUserDefinedServiceInstance</w:t>
      </w:r>
      <w:r>
        <w:rPr>
          <w:rFonts w:ascii="Courier New"/>
          <w:color w:val="0000FF"/>
          <w:spacing w:val="-4"/>
        </w:rPr>
        <w:t> </w:t>
      </w:r>
      <w:r>
        <w:rPr/>
        <w:t>of</w:t>
      </w:r>
      <w:r>
        <w:rPr>
          <w:spacing w:val="40"/>
        </w:rPr>
        <w:t> </w:t>
      </w:r>
      <w:r>
        <w:rPr>
          <w:rFonts w:ascii="Courier New"/>
          <w:color w:val="0000FF"/>
        </w:rPr>
        <w:t>category</w:t>
      </w:r>
      <w:r>
        <w:rPr>
          <w:rFonts w:ascii="Courier New"/>
          <w:color w:val="0000FF"/>
          <w:spacing w:val="-4"/>
        </w:rPr>
        <w:t> </w:t>
      </w:r>
      <w:r>
        <w:rPr>
          <w:rFonts w:ascii="Courier New"/>
        </w:rPr>
        <w:t>SIGNAL- BASED_WITH_HEADER</w:t>
      </w:r>
      <w:r>
        <w:rPr>
          <w:rFonts w:ascii="Courier New"/>
          <w:spacing w:val="-33"/>
        </w:rPr>
        <w:t> </w:t>
      </w:r>
      <w:r>
        <w:rPr/>
        <w:t>or </w:t>
      </w:r>
      <w:r>
        <w:rPr>
          <w:rFonts w:ascii="Courier New"/>
        </w:rPr>
        <w:t>SIGNALBASED_NO_HEADER</w:t>
      </w:r>
      <w:r>
        <w:rPr/>
        <w:t>.</w:t>
      </w:r>
    </w:p>
    <w:p>
      <w:pPr>
        <w:pStyle w:val="BodyText"/>
        <w:spacing w:before="153"/>
        <w:ind w:left="337" w:right="1415"/>
        <w:jc w:val="both"/>
      </w:pPr>
      <w:r>
        <w:rPr/>
        <w:t>Please</w:t>
      </w:r>
      <w:r>
        <w:rPr>
          <w:spacing w:val="20"/>
        </w:rPr>
        <w:t> </w:t>
      </w:r>
      <w:r>
        <w:rPr/>
        <w:t>note</w:t>
      </w:r>
      <w:r>
        <w:rPr>
          <w:spacing w:val="20"/>
        </w:rPr>
        <w:t> </w:t>
      </w:r>
      <w:r>
        <w:rPr/>
        <w:t>that</w:t>
      </w:r>
      <w:r>
        <w:rPr>
          <w:spacing w:val="20"/>
        </w:rPr>
        <w:t> </w:t>
      </w:r>
      <w:r>
        <w:rPr/>
        <w:t>there</w:t>
      </w:r>
      <w:r>
        <w:rPr>
          <w:spacing w:val="20"/>
        </w:rPr>
        <w:t> </w:t>
      </w:r>
      <w:r>
        <w:rPr/>
        <w:t>is</w:t>
      </w:r>
      <w:r>
        <w:rPr>
          <w:spacing w:val="20"/>
        </w:rPr>
        <w:t> </w:t>
      </w:r>
      <w:r>
        <w:rPr/>
        <w:t>currently</w:t>
      </w:r>
      <w:r>
        <w:rPr>
          <w:spacing w:val="20"/>
        </w:rPr>
        <w:t> </w:t>
      </w:r>
      <w:r>
        <w:rPr/>
        <w:t>no</w:t>
      </w:r>
      <w:r>
        <w:rPr>
          <w:spacing w:val="20"/>
        </w:rPr>
        <w:t> </w:t>
      </w:r>
      <w:r>
        <w:rPr/>
        <w:t>static</w:t>
      </w:r>
      <w:r>
        <w:rPr>
          <w:spacing w:val="20"/>
        </w:rPr>
        <w:t> </w:t>
      </w:r>
      <w:r>
        <w:rPr>
          <w:i/>
        </w:rPr>
        <w:t>ara::com</w:t>
      </w:r>
      <w:r>
        <w:rPr>
          <w:i/>
          <w:spacing w:val="24"/>
        </w:rPr>
        <w:t> </w:t>
      </w:r>
      <w:r>
        <w:rPr/>
        <w:t>API</w:t>
      </w:r>
      <w:r>
        <w:rPr>
          <w:spacing w:val="20"/>
        </w:rPr>
        <w:t> </w:t>
      </w:r>
      <w:r>
        <w:rPr/>
        <w:t>optimization</w:t>
      </w:r>
      <w:r>
        <w:rPr>
          <w:spacing w:val="20"/>
        </w:rPr>
        <w:t> </w:t>
      </w:r>
      <w:r>
        <w:rPr/>
        <w:t>defined,</w:t>
      </w:r>
      <w:r>
        <w:rPr>
          <w:spacing w:val="26"/>
        </w:rPr>
        <w:t> </w:t>
      </w:r>
      <w:r>
        <w:rPr/>
        <w:t>thus it is expected that the adaptive application, which interacts with a </w:t>
      </w:r>
      <w:r>
        <w:rPr>
          <w:rFonts w:ascii="Courier New"/>
          <w:color w:val="0000FF"/>
        </w:rPr>
        <w:t>ServiceInter- face</w:t>
      </w:r>
      <w:r>
        <w:rPr/>
        <w:t>, uses the same steps as in any other service oriented interaction (i.e.</w:t>
      </w:r>
      <w:r>
        <w:rPr>
          <w:spacing w:val="40"/>
        </w:rPr>
        <w:t> </w:t>
      </w:r>
      <w:r>
        <w:rPr/>
        <w:t>calling OfferService(), FindService(), Subscribe(), ...).</w:t>
      </w:r>
    </w:p>
    <w:p>
      <w:pPr>
        <w:pStyle w:val="BodyText"/>
        <w:spacing w:before="169"/>
        <w:ind w:left="337"/>
        <w:jc w:val="both"/>
      </w:pPr>
      <w:r>
        <w:rPr/>
        <w:t>The</w:t>
      </w:r>
      <w:r>
        <w:rPr>
          <w:spacing w:val="-10"/>
        </w:rPr>
        <w:t> </w:t>
      </w:r>
      <w:r>
        <w:rPr/>
        <w:t>general</w:t>
      </w:r>
      <w:r>
        <w:rPr>
          <w:spacing w:val="-9"/>
        </w:rPr>
        <w:t> </w:t>
      </w:r>
      <w:r>
        <w:rPr/>
        <w:t>approach</w:t>
      </w:r>
      <w:r>
        <w:rPr>
          <w:spacing w:val="-10"/>
        </w:rPr>
        <w:t> </w:t>
      </w:r>
      <w:r>
        <w:rPr>
          <w:spacing w:val="-5"/>
        </w:rPr>
        <w:t>is:</w:t>
      </w:r>
    </w:p>
    <w:p>
      <w:pPr>
        <w:pStyle w:val="BodyText"/>
        <w:spacing w:line="232" w:lineRule="auto" w:before="178"/>
        <w:ind w:left="337" w:right="1415"/>
        <w:jc w:val="both"/>
      </w:pPr>
      <w:r>
        <w:rPr/>
        <w:t>For</w:t>
      </w:r>
      <w:r>
        <w:rPr>
          <w:spacing w:val="-17"/>
        </w:rPr>
        <w:t> </w:t>
      </w:r>
      <w:r>
        <w:rPr/>
        <w:t>a</w:t>
      </w:r>
      <w:r>
        <w:rPr>
          <w:spacing w:val="-17"/>
        </w:rPr>
        <w:t> </w:t>
      </w:r>
      <w:r>
        <w:rPr>
          <w:rFonts w:ascii="Courier New"/>
          <w:color w:val="0000FF"/>
        </w:rPr>
        <w:t>ProvidedUserDefinedServiceInstance</w:t>
      </w:r>
      <w:r>
        <w:rPr>
          <w:rFonts w:ascii="Courier New"/>
          <w:color w:val="0000FF"/>
          <w:spacing w:val="-36"/>
        </w:rPr>
        <w:t> </w:t>
      </w:r>
      <w:r>
        <w:rPr/>
        <w:t>the</w:t>
      </w:r>
      <w:r>
        <w:rPr>
          <w:spacing w:val="-17"/>
        </w:rPr>
        <w:t> </w:t>
      </w:r>
      <w:r>
        <w:rPr/>
        <w:t>connection</w:t>
      </w:r>
      <w:r>
        <w:rPr>
          <w:spacing w:val="-16"/>
        </w:rPr>
        <w:t> </w:t>
      </w:r>
      <w:r>
        <w:rPr/>
        <w:t>is</w:t>
      </w:r>
      <w:r>
        <w:rPr>
          <w:spacing w:val="-17"/>
        </w:rPr>
        <w:t> </w:t>
      </w:r>
      <w:r>
        <w:rPr/>
        <w:t>established</w:t>
      </w:r>
      <w:r>
        <w:rPr>
          <w:spacing w:val="-17"/>
        </w:rPr>
        <w:t> </w:t>
      </w:r>
      <w:r>
        <w:rPr/>
        <w:t>in</w:t>
      </w:r>
      <w:r>
        <w:rPr>
          <w:spacing w:val="-16"/>
        </w:rPr>
        <w:t> </w:t>
      </w:r>
      <w:r>
        <w:rPr/>
        <w:t>a UDP / TCP Server role.</w:t>
      </w:r>
    </w:p>
    <w:p>
      <w:pPr>
        <w:pStyle w:val="BodyText"/>
        <w:spacing w:line="232" w:lineRule="auto" w:before="181"/>
        <w:ind w:left="337" w:right="1415"/>
        <w:jc w:val="both"/>
      </w:pPr>
      <w:r>
        <w:rPr/>
        <w:t>For</w:t>
      </w:r>
      <w:r>
        <w:rPr>
          <w:spacing w:val="-17"/>
        </w:rPr>
        <w:t> </w:t>
      </w:r>
      <w:r>
        <w:rPr/>
        <w:t>a</w:t>
      </w:r>
      <w:r>
        <w:rPr>
          <w:spacing w:val="-17"/>
        </w:rPr>
        <w:t> </w:t>
      </w:r>
      <w:r>
        <w:rPr>
          <w:rFonts w:ascii="Courier New"/>
          <w:color w:val="0000FF"/>
        </w:rPr>
        <w:t>RequiredUserDefinedServiceInstance</w:t>
      </w:r>
      <w:r>
        <w:rPr>
          <w:rFonts w:ascii="Courier New"/>
          <w:color w:val="0000FF"/>
          <w:spacing w:val="-36"/>
        </w:rPr>
        <w:t> </w:t>
      </w:r>
      <w:r>
        <w:rPr/>
        <w:t>the</w:t>
      </w:r>
      <w:r>
        <w:rPr>
          <w:spacing w:val="-17"/>
        </w:rPr>
        <w:t> </w:t>
      </w:r>
      <w:r>
        <w:rPr/>
        <w:t>connection</w:t>
      </w:r>
      <w:r>
        <w:rPr>
          <w:spacing w:val="-16"/>
        </w:rPr>
        <w:t> </w:t>
      </w:r>
      <w:r>
        <w:rPr/>
        <w:t>is</w:t>
      </w:r>
      <w:r>
        <w:rPr>
          <w:spacing w:val="-17"/>
        </w:rPr>
        <w:t> </w:t>
      </w:r>
      <w:r>
        <w:rPr/>
        <w:t>established</w:t>
      </w:r>
      <w:r>
        <w:rPr>
          <w:spacing w:val="-17"/>
        </w:rPr>
        <w:t> </w:t>
      </w:r>
      <w:r>
        <w:rPr/>
        <w:t>in</w:t>
      </w:r>
      <w:r>
        <w:rPr>
          <w:spacing w:val="-16"/>
        </w:rPr>
        <w:t> </w:t>
      </w:r>
      <w:r>
        <w:rPr/>
        <w:t>a UDP / TCP Client role.</w:t>
      </w:r>
    </w:p>
    <w:p>
      <w:pPr>
        <w:pStyle w:val="BodyText"/>
        <w:rPr>
          <w:sz w:val="30"/>
        </w:rPr>
      </w:pPr>
    </w:p>
    <w:p>
      <w:pPr>
        <w:pStyle w:val="BodyText"/>
        <w:spacing w:before="9"/>
        <w:rPr>
          <w:sz w:val="26"/>
        </w:rPr>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5.2.2.1 Service Discovery" w:id="246"/>
      <w:bookmarkEnd w:id="246"/>
      <w:r>
        <w:rPr>
          <w:b w:val="0"/>
        </w:rPr>
      </w:r>
      <w:bookmarkStart w:name="_bookmark188" w:id="247"/>
      <w:bookmarkEnd w:id="247"/>
      <w:r>
        <w:rPr/>
        <w:t>Se</w:t>
      </w:r>
      <w:r>
        <w:rPr/>
        <w:t>rvice</w:t>
      </w:r>
      <w:r>
        <w:rPr>
          <w:spacing w:val="-8"/>
        </w:rPr>
        <w:t> </w:t>
      </w:r>
      <w:r>
        <w:rPr>
          <w:spacing w:val="-2"/>
        </w:rPr>
        <w:t>Discovery</w:t>
      </w:r>
    </w:p>
    <w:p>
      <w:pPr>
        <w:pStyle w:val="BodyText"/>
        <w:spacing w:before="1"/>
        <w:rPr>
          <w:b/>
          <w:sz w:val="26"/>
        </w:rPr>
      </w:pPr>
    </w:p>
    <w:p>
      <w:pPr>
        <w:pStyle w:val="BodyText"/>
        <w:spacing w:line="230" w:lineRule="auto"/>
        <w:ind w:left="337" w:right="1415"/>
        <w:jc w:val="both"/>
      </w:pPr>
      <w:r>
        <w:rPr>
          <w:b/>
        </w:rPr>
        <w:t>[SWS_CM_80501]</w:t>
      </w:r>
      <w:r>
        <w:rPr/>
        <w:t>{DRAFT}</w:t>
      </w:r>
      <w:r>
        <w:rPr>
          <w:spacing w:val="40"/>
        </w:rPr>
        <w:t> </w:t>
      </w:r>
      <w:r>
        <w:rPr>
          <w:b/>
        </w:rPr>
        <w:t>Mapping of Offer Service (</w:t>
      </w:r>
      <w:hyperlink w:history="true" w:anchor="_bookmark160">
        <w:r>
          <w:rPr>
            <w:rFonts w:ascii="Courier New"/>
            <w:b/>
            <w:color w:val="0000FF"/>
          </w:rPr>
          <w:t>Signal-Based</w:t>
        </w:r>
        <w:r>
          <w:rPr>
            <w:rFonts w:ascii="Courier New"/>
            <w:b/>
            <w:color w:val="0000FF"/>
            <w:spacing w:val="-12"/>
          </w:rPr>
          <w:t> </w:t>
        </w:r>
        <w:r>
          <w:rPr>
            <w:rFonts w:ascii="Courier New"/>
            <w:b/>
            <w:color w:val="0000FF"/>
          </w:rPr>
          <w:t>Static</w:t>
        </w:r>
      </w:hyperlink>
      <w:r>
        <w:rPr>
          <w:rFonts w:ascii="Courier New"/>
          <w:b/>
          <w:color w:val="0000FF"/>
        </w:rPr>
        <w:t> </w:t>
      </w:r>
      <w:r>
        <w:rPr>
          <w:b/>
        </w:rPr>
        <w:t>network</w:t>
      </w:r>
      <w:r>
        <w:rPr>
          <w:b/>
          <w:spacing w:val="80"/>
        </w:rPr>
        <w:t> </w:t>
      </w:r>
      <w:r>
        <w:rPr>
          <w:b/>
        </w:rPr>
        <w:t>binding)</w:t>
      </w:r>
      <w:r>
        <w:rPr>
          <w:b/>
          <w:spacing w:val="80"/>
        </w:rPr>
        <w:t> </w:t>
      </w:r>
      <w:r>
        <w:rPr>
          <w:rFonts w:ascii="Swis721 WGL4 BT"/>
          <w:i/>
        </w:rPr>
        <w:t>[</w:t>
      </w:r>
      <w:r>
        <w:rPr/>
        <w:t>When</w:t>
      </w:r>
      <w:r>
        <w:rPr>
          <w:spacing w:val="80"/>
        </w:rPr>
        <w:t> </w:t>
      </w:r>
      <w:r>
        <w:rPr/>
        <w:t>instructed</w:t>
      </w:r>
      <w:r>
        <w:rPr>
          <w:spacing w:val="80"/>
        </w:rPr>
        <w:t> </w:t>
      </w:r>
      <w:r>
        <w:rPr/>
        <w:t>to</w:t>
      </w:r>
      <w:r>
        <w:rPr>
          <w:spacing w:val="80"/>
        </w:rPr>
        <w:t> </w:t>
      </w:r>
      <w:r>
        <w:rPr>
          <w:i/>
        </w:rPr>
        <w:t>offer</w:t>
      </w:r>
      <w:r>
        <w:rPr>
          <w:i/>
          <w:spacing w:val="80"/>
        </w:rPr>
        <w:t> </w:t>
      </w:r>
      <w:r>
        <w:rPr/>
        <w:t>a</w:t>
      </w:r>
      <w:r>
        <w:rPr>
          <w:spacing w:val="80"/>
        </w:rPr>
        <w:t> </w:t>
      </w:r>
      <w:r>
        <w:rPr/>
        <w:t>service</w:t>
      </w:r>
      <w:r>
        <w:rPr>
          <w:spacing w:val="80"/>
        </w:rPr>
        <w:t> </w:t>
      </w:r>
      <w:r>
        <w:rPr/>
        <w:t>instance</w:t>
      </w:r>
      <w:r>
        <w:rPr>
          <w:spacing w:val="80"/>
        </w:rPr>
        <w:t> </w:t>
      </w:r>
      <w:r>
        <w:rPr/>
        <w:t>which</w:t>
      </w:r>
      <w:r>
        <w:rPr>
          <w:spacing w:val="80"/>
        </w:rPr>
        <w:t> </w:t>
      </w:r>
      <w:r>
        <w:rPr/>
        <w:t>is mapped</w:t>
      </w:r>
      <w:r>
        <w:rPr>
          <w:spacing w:val="7"/>
        </w:rPr>
        <w:t> </w:t>
      </w:r>
      <w:r>
        <w:rPr/>
        <w:t>to</w:t>
      </w:r>
      <w:r>
        <w:rPr>
          <w:spacing w:val="29"/>
        </w:rPr>
        <w:t> </w:t>
      </w:r>
      <w:r>
        <w:rPr/>
        <w:t>a</w:t>
      </w:r>
      <w:r>
        <w:rPr>
          <w:spacing w:val="29"/>
        </w:rPr>
        <w:t> </w:t>
      </w:r>
      <w:r>
        <w:rPr>
          <w:rFonts w:ascii="Courier New"/>
          <w:color w:val="0000FF"/>
        </w:rPr>
        <w:t>ProvidedUserDefinedServiceInstance</w:t>
      </w:r>
      <w:r>
        <w:rPr>
          <w:rFonts w:ascii="Courier New"/>
          <w:color w:val="0000FF"/>
          <w:spacing w:val="-36"/>
        </w:rPr>
        <w:t> </w:t>
      </w:r>
      <w:r>
        <w:rPr/>
        <w:t>of</w:t>
      </w:r>
      <w:r>
        <w:rPr>
          <w:spacing w:val="29"/>
        </w:rPr>
        <w:t> </w:t>
      </w:r>
      <w:r>
        <w:rPr>
          <w:rFonts w:ascii="Courier New"/>
          <w:color w:val="0000FF"/>
        </w:rPr>
        <w:t>category</w:t>
      </w:r>
      <w:r>
        <w:rPr>
          <w:rFonts w:ascii="Courier New"/>
          <w:color w:val="0000FF"/>
          <w:spacing w:val="-36"/>
        </w:rPr>
        <w:t> </w:t>
      </w:r>
      <w:r>
        <w:rPr>
          <w:rFonts w:ascii="Courier New"/>
        </w:rPr>
        <w:t>SIGNAL- BASED_WITH_HEADER </w:t>
      </w:r>
      <w:r>
        <w:rPr/>
        <w:t>or </w:t>
      </w:r>
      <w:r>
        <w:rPr>
          <w:rFonts w:ascii="Courier New"/>
        </w:rPr>
        <w:t>SIGNALBASED_NO_HEADER</w:t>
      </w:r>
      <w:r>
        <w:rPr/>
        <w:t>, then the </w:t>
      </w:r>
      <w:hyperlink w:history="true" w:anchor="_bookmark160">
        <w:r>
          <w:rPr>
            <w:rFonts w:ascii="Courier New"/>
            <w:color w:val="0000FF"/>
          </w:rPr>
          <w:t>Signal-Based</w:t>
        </w:r>
      </w:hyperlink>
      <w:r>
        <w:rPr>
          <w:rFonts w:ascii="Courier New"/>
          <w:color w:val="0000FF"/>
        </w:rPr>
        <w:t> </w:t>
      </w:r>
      <w:hyperlink w:history="true" w:anchor="_bookmark160">
        <w:r>
          <w:rPr>
            <w:rFonts w:ascii="Courier New"/>
            <w:color w:val="0000FF"/>
            <w:spacing w:val="-2"/>
          </w:rPr>
          <w:t>Static</w:t>
        </w:r>
        <w:r>
          <w:rPr>
            <w:rFonts w:ascii="Courier New"/>
            <w:color w:val="0000FF"/>
            <w:spacing w:val="-34"/>
          </w:rPr>
          <w:t> </w:t>
        </w:r>
      </w:hyperlink>
      <w:r>
        <w:rPr>
          <w:spacing w:val="-2"/>
        </w:rPr>
        <w:t>network</w:t>
      </w:r>
      <w:r>
        <w:rPr>
          <w:spacing w:val="-15"/>
        </w:rPr>
        <w:t> </w:t>
      </w:r>
      <w:r>
        <w:rPr>
          <w:spacing w:val="-2"/>
        </w:rPr>
        <w:t>binding</w:t>
      </w:r>
      <w:r>
        <w:rPr>
          <w:spacing w:val="-15"/>
        </w:rPr>
        <w:t> </w:t>
      </w:r>
      <w:r>
        <w:rPr>
          <w:spacing w:val="-2"/>
        </w:rPr>
        <w:t>shall</w:t>
      </w:r>
      <w:r>
        <w:rPr>
          <w:spacing w:val="-15"/>
        </w:rPr>
        <w:t> </w:t>
      </w:r>
      <w:r>
        <w:rPr>
          <w:spacing w:val="-2"/>
        </w:rPr>
        <w:t>create</w:t>
      </w:r>
      <w:r>
        <w:rPr>
          <w:spacing w:val="-14"/>
        </w:rPr>
        <w:t> </w:t>
      </w:r>
      <w:r>
        <w:rPr>
          <w:spacing w:val="-2"/>
        </w:rPr>
        <w:t>/</w:t>
      </w:r>
      <w:r>
        <w:rPr>
          <w:spacing w:val="-15"/>
        </w:rPr>
        <w:t> </w:t>
      </w:r>
      <w:r>
        <w:rPr>
          <w:spacing w:val="-2"/>
        </w:rPr>
        <w:t>use</w:t>
      </w:r>
      <w:r>
        <w:rPr>
          <w:spacing w:val="-15"/>
        </w:rPr>
        <w:t> </w:t>
      </w:r>
      <w:r>
        <w:rPr>
          <w:spacing w:val="-2"/>
        </w:rPr>
        <w:t>a</w:t>
      </w:r>
      <w:r>
        <w:rPr>
          <w:spacing w:val="-14"/>
        </w:rPr>
        <w:t> </w:t>
      </w:r>
      <w:r>
        <w:rPr>
          <w:spacing w:val="-2"/>
        </w:rPr>
        <w:t>socket</w:t>
      </w:r>
      <w:r>
        <w:rPr>
          <w:spacing w:val="-14"/>
        </w:rPr>
        <w:t> </w:t>
      </w:r>
      <w:r>
        <w:rPr>
          <w:spacing w:val="-2"/>
        </w:rPr>
        <w:t>for</w:t>
      </w:r>
      <w:r>
        <w:rPr>
          <w:spacing w:val="-8"/>
        </w:rPr>
        <w:t> </w:t>
      </w:r>
      <w:r>
        <w:rPr>
          <w:spacing w:val="-2"/>
        </w:rPr>
        <w:t>each</w:t>
      </w:r>
      <w:r>
        <w:rPr>
          <w:spacing w:val="-9"/>
        </w:rPr>
        <w:t> </w:t>
      </w:r>
      <w:r>
        <w:rPr>
          <w:spacing w:val="-2"/>
        </w:rPr>
        <w:t>entry</w:t>
      </w:r>
      <w:r>
        <w:rPr>
          <w:spacing w:val="-9"/>
        </w:rPr>
        <w:t> </w:t>
      </w:r>
      <w:r>
        <w:rPr>
          <w:spacing w:val="-2"/>
        </w:rPr>
        <w:t>in</w:t>
      </w:r>
      <w:r>
        <w:rPr>
          <w:spacing w:val="-9"/>
        </w:rPr>
        <w:t> </w:t>
      </w:r>
      <w:r>
        <w:rPr>
          <w:spacing w:val="-2"/>
        </w:rPr>
        <w:t>the</w:t>
      </w:r>
      <w:r>
        <w:rPr>
          <w:spacing w:val="-9"/>
        </w:rPr>
        <w:t> </w:t>
      </w:r>
      <w:r>
        <w:rPr>
          <w:rFonts w:ascii="Courier New"/>
          <w:spacing w:val="-2"/>
        </w:rPr>
        <w:t>remotePeers </w:t>
      </w:r>
      <w:r>
        <w:rPr/>
        <w:t>list.</w:t>
      </w:r>
      <w:r>
        <w:rPr>
          <w:spacing w:val="27"/>
        </w:rPr>
        <w:t> </w:t>
      </w:r>
      <w:r>
        <w:rPr/>
        <w:t>Each connection is defined by the </w:t>
      </w:r>
      <w:r>
        <w:rPr>
          <w:rFonts w:ascii="Courier New"/>
        </w:rPr>
        <w:t>localUdpPortNumber</w:t>
      </w:r>
      <w:r>
        <w:rPr>
          <w:rFonts w:ascii="Courier New"/>
          <w:spacing w:val="-36"/>
        </w:rPr>
        <w:t> </w:t>
      </w:r>
      <w:r>
        <w:rPr/>
        <w:t>or </w:t>
      </w:r>
      <w:r>
        <w:rPr>
          <w:rFonts w:ascii="Courier New"/>
        </w:rPr>
        <w:t>localTcpPort- Number</w:t>
      </w:r>
      <w:r>
        <w:rPr>
          <w:rFonts w:ascii="Courier New"/>
          <w:spacing w:val="-36"/>
        </w:rPr>
        <w:t> </w:t>
      </w:r>
      <w:r>
        <w:rPr/>
        <w:t>and</w:t>
      </w:r>
      <w:r>
        <w:rPr>
          <w:spacing w:val="-17"/>
        </w:rPr>
        <w:t> </w:t>
      </w:r>
      <w:r>
        <w:rPr/>
        <w:t>one</w:t>
      </w:r>
      <w:r>
        <w:rPr>
          <w:spacing w:val="-17"/>
        </w:rPr>
        <w:t> </w:t>
      </w:r>
      <w:r>
        <w:rPr/>
        <w:t>element</w:t>
      </w:r>
      <w:r>
        <w:rPr>
          <w:spacing w:val="-17"/>
        </w:rPr>
        <w:t> </w:t>
      </w:r>
      <w:r>
        <w:rPr/>
        <w:t>out of the </w:t>
      </w:r>
      <w:r>
        <w:rPr>
          <w:rFonts w:ascii="Courier New"/>
        </w:rPr>
        <w:t>remotePeers</w:t>
      </w:r>
      <w:r>
        <w:rPr>
          <w:rFonts w:ascii="Courier New"/>
          <w:spacing w:val="-36"/>
        </w:rPr>
        <w:t> </w:t>
      </w:r>
      <w:r>
        <w:rPr/>
        <w:t>list.</w:t>
      </w:r>
      <w:r>
        <w:rPr>
          <w:spacing w:val="39"/>
        </w:rPr>
        <w:t> </w:t>
      </w:r>
      <w:r>
        <w:rPr/>
        <w:t>If a connection with identical credentials already exists then this existing connection shall be used.</w:t>
      </w:r>
    </w:p>
    <w:p>
      <w:pPr>
        <w:pStyle w:val="BodyText"/>
        <w:spacing w:line="232" w:lineRule="auto" w:before="184"/>
        <w:ind w:left="337" w:right="1415"/>
        <w:jc w:val="both"/>
      </w:pPr>
      <w:r>
        <w:rPr/>
        <w:t>If</w:t>
      </w:r>
      <w:r>
        <w:rPr>
          <w:spacing w:val="-17"/>
        </w:rPr>
        <w:t> </w:t>
      </w:r>
      <w:r>
        <w:rPr/>
        <w:t>a</w:t>
      </w:r>
      <w:r>
        <w:rPr>
          <w:spacing w:val="-17"/>
        </w:rPr>
        <w:t> </w:t>
      </w:r>
      <w:r>
        <w:rPr>
          <w:rFonts w:ascii="Courier New"/>
        </w:rPr>
        <w:t>localUdpPortNumber</w:t>
      </w:r>
      <w:r>
        <w:rPr>
          <w:rFonts w:ascii="Courier New"/>
          <w:spacing w:val="-36"/>
        </w:rPr>
        <w:t> </w:t>
      </w:r>
      <w:r>
        <w:rPr/>
        <w:t>is</w:t>
      </w:r>
      <w:r>
        <w:rPr>
          <w:spacing w:val="-17"/>
        </w:rPr>
        <w:t> </w:t>
      </w:r>
      <w:r>
        <w:rPr/>
        <w:t>defined</w:t>
      </w:r>
      <w:r>
        <w:rPr>
          <w:spacing w:val="-16"/>
        </w:rPr>
        <w:t> </w:t>
      </w:r>
      <w:r>
        <w:rPr/>
        <w:t>then</w:t>
      </w:r>
      <w:r>
        <w:rPr>
          <w:spacing w:val="-17"/>
        </w:rPr>
        <w:t> </w:t>
      </w:r>
      <w:r>
        <w:rPr/>
        <w:t>each</w:t>
      </w:r>
      <w:r>
        <w:rPr>
          <w:spacing w:val="-17"/>
        </w:rPr>
        <w:t> </w:t>
      </w:r>
      <w:r>
        <w:rPr/>
        <w:t>connection</w:t>
      </w:r>
      <w:r>
        <w:rPr>
          <w:spacing w:val="-16"/>
        </w:rPr>
        <w:t> </w:t>
      </w:r>
      <w:r>
        <w:rPr/>
        <w:t>is</w:t>
      </w:r>
      <w:r>
        <w:rPr>
          <w:spacing w:val="-14"/>
        </w:rPr>
        <w:t> </w:t>
      </w:r>
      <w:r>
        <w:rPr/>
        <w:t>created</w:t>
      </w:r>
      <w:r>
        <w:rPr>
          <w:spacing w:val="-10"/>
        </w:rPr>
        <w:t> </w:t>
      </w:r>
      <w:r>
        <w:rPr/>
        <w:t>using</w:t>
      </w:r>
      <w:r>
        <w:rPr>
          <w:spacing w:val="-10"/>
        </w:rPr>
        <w:t> </w:t>
      </w:r>
      <w:r>
        <w:rPr/>
        <w:t>the</w:t>
      </w:r>
      <w:r>
        <w:rPr>
          <w:spacing w:val="-10"/>
        </w:rPr>
        <w:t> </w:t>
      </w:r>
      <w:r>
        <w:rPr/>
        <w:t>UDP protocol and bound to the listed </w:t>
      </w:r>
      <w:r>
        <w:rPr>
          <w:rFonts w:ascii="Courier New"/>
        </w:rPr>
        <w:t>remotePeers</w:t>
      </w:r>
      <w:r>
        <w:rPr/>
        <w:t>.</w:t>
      </w:r>
    </w:p>
    <w:p>
      <w:pPr>
        <w:pStyle w:val="BodyText"/>
        <w:spacing w:line="216" w:lineRule="auto" w:before="174"/>
        <w:ind w:left="337" w:right="1415"/>
        <w:jc w:val="both"/>
        <w:rPr>
          <w:i/>
        </w:rPr>
      </w:pPr>
      <w:r>
        <w:rPr/>
        <w:t>If</w:t>
      </w:r>
      <w:r>
        <w:rPr>
          <w:spacing w:val="-17"/>
        </w:rPr>
        <w:t> </w:t>
      </w:r>
      <w:r>
        <w:rPr/>
        <w:t>a</w:t>
      </w:r>
      <w:r>
        <w:rPr>
          <w:spacing w:val="-17"/>
        </w:rPr>
        <w:t> </w:t>
      </w:r>
      <w:r>
        <w:rPr>
          <w:rFonts w:ascii="Courier New" w:hAnsi="Courier New"/>
        </w:rPr>
        <w:t>localTcpPortNumber</w:t>
      </w:r>
      <w:r>
        <w:rPr>
          <w:rFonts w:ascii="Courier New" w:hAnsi="Courier New"/>
          <w:spacing w:val="-36"/>
        </w:rPr>
        <w:t> </w:t>
      </w:r>
      <w:r>
        <w:rPr/>
        <w:t>is</w:t>
      </w:r>
      <w:r>
        <w:rPr>
          <w:spacing w:val="-17"/>
        </w:rPr>
        <w:t> </w:t>
      </w:r>
      <w:r>
        <w:rPr/>
        <w:t>defined</w:t>
      </w:r>
      <w:r>
        <w:rPr>
          <w:spacing w:val="-16"/>
        </w:rPr>
        <w:t> </w:t>
      </w:r>
      <w:r>
        <w:rPr/>
        <w:t>then</w:t>
      </w:r>
      <w:r>
        <w:rPr>
          <w:spacing w:val="-17"/>
        </w:rPr>
        <w:t> </w:t>
      </w:r>
      <w:r>
        <w:rPr/>
        <w:t>each</w:t>
      </w:r>
      <w:r>
        <w:rPr>
          <w:spacing w:val="-11"/>
        </w:rPr>
        <w:t> </w:t>
      </w:r>
      <w:r>
        <w:rPr/>
        <w:t>connection</w:t>
      </w:r>
      <w:r>
        <w:rPr>
          <w:spacing w:val="-8"/>
        </w:rPr>
        <w:t> </w:t>
      </w:r>
      <w:r>
        <w:rPr/>
        <w:t>is</w:t>
      </w:r>
      <w:r>
        <w:rPr>
          <w:spacing w:val="-8"/>
        </w:rPr>
        <w:t> </w:t>
      </w:r>
      <w:r>
        <w:rPr/>
        <w:t>created</w:t>
      </w:r>
      <w:r>
        <w:rPr>
          <w:spacing w:val="-8"/>
        </w:rPr>
        <w:t> </w:t>
      </w:r>
      <w:r>
        <w:rPr/>
        <w:t>using</w:t>
      </w:r>
      <w:r>
        <w:rPr>
          <w:spacing w:val="-8"/>
        </w:rPr>
        <w:t> </w:t>
      </w:r>
      <w:r>
        <w:rPr/>
        <w:t>the</w:t>
      </w:r>
      <w:r>
        <w:rPr>
          <w:spacing w:val="-8"/>
        </w:rPr>
        <w:t> </w:t>
      </w:r>
      <w:r>
        <w:rPr/>
        <w:t>TCP protocol and is listening for client connections.</w:t>
      </w:r>
      <w:r>
        <w:rPr>
          <w:rFonts w:ascii="Swis721 WGL4 BT" w:hAnsi="Swis721 WGL4 BT"/>
          <w:i/>
        </w:rPr>
        <w:t>♩</w:t>
      </w:r>
      <w:r>
        <w:rPr>
          <w:i/>
        </w:rPr>
        <w:t>(</w:t>
      </w:r>
      <w:r>
        <w:rPr>
          <w:i/>
          <w:color w:val="0000FF"/>
        </w:rPr>
        <w:t>RS_CM_00004</w:t>
      </w:r>
      <w:r>
        <w:rPr>
          <w:i/>
        </w:rPr>
        <w:t>, </w:t>
      </w:r>
      <w:r>
        <w:rPr>
          <w:i/>
          <w:color w:val="0000FF"/>
        </w:rPr>
        <w:t>RS_CM_00204</w:t>
      </w:r>
      <w:r>
        <w:rPr>
          <w:i/>
        </w:rPr>
        <w:t>)</w:t>
      </w:r>
    </w:p>
    <w:p>
      <w:pPr>
        <w:spacing w:line="228" w:lineRule="auto" w:before="173"/>
        <w:ind w:left="337" w:right="1415" w:firstLine="0"/>
        <w:jc w:val="both"/>
        <w:rPr>
          <w:sz w:val="24"/>
        </w:rPr>
      </w:pPr>
      <w:r>
        <w:rPr>
          <w:b/>
          <w:sz w:val="24"/>
        </w:rPr>
        <w:t>[SWS_CM_80512]</w:t>
      </w:r>
      <w:r>
        <w:rPr>
          <w:sz w:val="24"/>
        </w:rPr>
        <w:t>{DRAFT}</w:t>
      </w:r>
      <w:r>
        <w:rPr>
          <w:spacing w:val="40"/>
          <w:sz w:val="24"/>
        </w:rPr>
        <w:t> </w:t>
      </w:r>
      <w:r>
        <w:rPr>
          <w:b/>
          <w:sz w:val="24"/>
        </w:rPr>
        <w:t>Mapping of Stop Offer Service </w:t>
      </w:r>
      <w:r>
        <w:rPr>
          <w:b/>
          <w:sz w:val="24"/>
        </w:rPr>
        <w:t>(</w:t>
      </w:r>
      <w:hyperlink w:history="true" w:anchor="_bookmark160">
        <w:r>
          <w:rPr>
            <w:rFonts w:ascii="Courier New"/>
            <w:b/>
            <w:color w:val="0000FF"/>
            <w:sz w:val="24"/>
          </w:rPr>
          <w:t>Signal-Based</w:t>
        </w:r>
      </w:hyperlink>
      <w:r>
        <w:rPr>
          <w:rFonts w:ascii="Courier New"/>
          <w:b/>
          <w:color w:val="0000FF"/>
          <w:sz w:val="24"/>
        </w:rPr>
        <w:t> </w:t>
      </w:r>
      <w:hyperlink w:history="true" w:anchor="_bookmark160">
        <w:r>
          <w:rPr>
            <w:rFonts w:ascii="Courier New"/>
            <w:b/>
            <w:color w:val="0000FF"/>
            <w:sz w:val="24"/>
          </w:rPr>
          <w:t>Static</w:t>
        </w:r>
        <w:r>
          <w:rPr>
            <w:rFonts w:ascii="Courier New"/>
            <w:b/>
            <w:color w:val="0000FF"/>
            <w:spacing w:val="-36"/>
            <w:sz w:val="24"/>
          </w:rPr>
          <w:t> </w:t>
        </w:r>
      </w:hyperlink>
      <w:r>
        <w:rPr>
          <w:b/>
          <w:sz w:val="24"/>
        </w:rPr>
        <w:t>network</w:t>
      </w:r>
      <w:r>
        <w:rPr>
          <w:b/>
          <w:spacing w:val="-17"/>
          <w:sz w:val="24"/>
        </w:rPr>
        <w:t> </w:t>
      </w:r>
      <w:r>
        <w:rPr>
          <w:b/>
          <w:sz w:val="24"/>
        </w:rPr>
        <w:t>binding)</w:t>
      </w:r>
      <w:r>
        <w:rPr>
          <w:b/>
          <w:spacing w:val="-17"/>
          <w:sz w:val="24"/>
        </w:rPr>
        <w:t> </w:t>
      </w:r>
      <w:r>
        <w:rPr>
          <w:rFonts w:ascii="Swis721 WGL4 BT"/>
          <w:i/>
          <w:sz w:val="24"/>
        </w:rPr>
        <w:t>[</w:t>
      </w:r>
      <w:r>
        <w:rPr>
          <w:sz w:val="24"/>
        </w:rPr>
        <w:t>When</w:t>
      </w:r>
      <w:r>
        <w:rPr>
          <w:spacing w:val="-17"/>
          <w:sz w:val="24"/>
        </w:rPr>
        <w:t> </w:t>
      </w:r>
      <w:r>
        <w:rPr>
          <w:sz w:val="24"/>
        </w:rPr>
        <w:t>instructed</w:t>
      </w:r>
      <w:r>
        <w:rPr>
          <w:spacing w:val="-12"/>
          <w:sz w:val="24"/>
        </w:rPr>
        <w:t> </w:t>
      </w:r>
      <w:r>
        <w:rPr>
          <w:sz w:val="24"/>
        </w:rPr>
        <w:t>to</w:t>
      </w:r>
      <w:r>
        <w:rPr>
          <w:spacing w:val="-4"/>
          <w:sz w:val="24"/>
        </w:rPr>
        <w:t> </w:t>
      </w:r>
      <w:r>
        <w:rPr>
          <w:i/>
          <w:sz w:val="24"/>
        </w:rPr>
        <w:t>stop</w:t>
      </w:r>
      <w:r>
        <w:rPr>
          <w:i/>
          <w:spacing w:val="-5"/>
          <w:sz w:val="24"/>
        </w:rPr>
        <w:t> </w:t>
      </w:r>
      <w:r>
        <w:rPr>
          <w:i/>
          <w:sz w:val="24"/>
        </w:rPr>
        <w:t>offering </w:t>
      </w:r>
      <w:r>
        <w:rPr>
          <w:sz w:val="24"/>
        </w:rPr>
        <w:t>a</w:t>
      </w:r>
      <w:r>
        <w:rPr>
          <w:spacing w:val="-5"/>
          <w:sz w:val="24"/>
        </w:rPr>
        <w:t> </w:t>
      </w:r>
      <w:r>
        <w:rPr>
          <w:sz w:val="24"/>
        </w:rPr>
        <w:t>service</w:t>
      </w:r>
      <w:r>
        <w:rPr>
          <w:spacing w:val="-5"/>
          <w:sz w:val="24"/>
        </w:rPr>
        <w:t> </w:t>
      </w:r>
      <w:r>
        <w:rPr>
          <w:sz w:val="24"/>
        </w:rPr>
        <w:t>instance</w:t>
      </w:r>
      <w:r>
        <w:rPr>
          <w:spacing w:val="-5"/>
          <w:sz w:val="24"/>
        </w:rPr>
        <w:t> </w:t>
      </w:r>
      <w:r>
        <w:rPr>
          <w:sz w:val="24"/>
        </w:rPr>
        <w:t>which is mapped to a </w:t>
      </w:r>
      <w:r>
        <w:rPr>
          <w:rFonts w:ascii="Courier New"/>
          <w:color w:val="0000FF"/>
          <w:sz w:val="24"/>
        </w:rPr>
        <w:t>ProvidedUserDefinedServiceInstance</w:t>
      </w:r>
      <w:r>
        <w:rPr>
          <w:rFonts w:ascii="Courier New"/>
          <w:color w:val="0000FF"/>
          <w:spacing w:val="-24"/>
          <w:sz w:val="24"/>
        </w:rPr>
        <w:t> </w:t>
      </w:r>
      <w:r>
        <w:rPr>
          <w:sz w:val="24"/>
        </w:rPr>
        <w:t>of </w:t>
      </w:r>
      <w:r>
        <w:rPr>
          <w:rFonts w:ascii="Courier New"/>
          <w:color w:val="0000FF"/>
          <w:sz w:val="24"/>
        </w:rPr>
        <w:t>category</w:t>
      </w:r>
      <w:r>
        <w:rPr>
          <w:rFonts w:ascii="Courier New"/>
          <w:color w:val="0000FF"/>
          <w:spacing w:val="-24"/>
          <w:sz w:val="24"/>
        </w:rPr>
        <w:t> </w:t>
      </w:r>
      <w:r>
        <w:rPr>
          <w:rFonts w:ascii="Courier New"/>
          <w:sz w:val="24"/>
        </w:rPr>
        <w:t>SIG- NALBASED_WITH_HEADER</w:t>
      </w:r>
      <w:r>
        <w:rPr>
          <w:rFonts w:ascii="Courier New"/>
          <w:spacing w:val="-38"/>
          <w:sz w:val="24"/>
        </w:rPr>
        <w:t> </w:t>
      </w:r>
      <w:r>
        <w:rPr>
          <w:sz w:val="24"/>
        </w:rPr>
        <w:t>or</w:t>
      </w:r>
      <w:r>
        <w:rPr>
          <w:spacing w:val="-17"/>
          <w:sz w:val="24"/>
        </w:rPr>
        <w:t> </w:t>
      </w:r>
      <w:r>
        <w:rPr>
          <w:rFonts w:ascii="Courier New"/>
          <w:sz w:val="24"/>
        </w:rPr>
        <w:t>SIGNALBASED_NO_HEADER</w:t>
      </w:r>
      <w:r>
        <w:rPr>
          <w:sz w:val="24"/>
        </w:rPr>
        <w:t>,</w:t>
      </w:r>
      <w:r>
        <w:rPr>
          <w:spacing w:val="-17"/>
          <w:sz w:val="24"/>
        </w:rPr>
        <w:t> </w:t>
      </w:r>
      <w:r>
        <w:rPr>
          <w:sz w:val="24"/>
        </w:rPr>
        <w:t>then</w:t>
      </w:r>
      <w:r>
        <w:rPr>
          <w:spacing w:val="-16"/>
          <w:sz w:val="24"/>
        </w:rPr>
        <w:t> </w:t>
      </w:r>
      <w:r>
        <w:rPr>
          <w:sz w:val="24"/>
        </w:rPr>
        <w:t>the</w:t>
      </w:r>
      <w:r>
        <w:rPr>
          <w:spacing w:val="-1"/>
          <w:sz w:val="24"/>
        </w:rPr>
        <w:t> </w:t>
      </w:r>
      <w:hyperlink w:history="true" w:anchor="_bookmark160">
        <w:r>
          <w:rPr>
            <w:rFonts w:ascii="Courier New"/>
            <w:color w:val="0000FF"/>
            <w:sz w:val="24"/>
          </w:rPr>
          <w:t>Signal-Based</w:t>
        </w:r>
      </w:hyperlink>
      <w:r>
        <w:rPr>
          <w:rFonts w:ascii="Courier New"/>
          <w:color w:val="0000FF"/>
          <w:sz w:val="24"/>
        </w:rPr>
        <w:t> </w:t>
      </w:r>
      <w:hyperlink w:history="true" w:anchor="_bookmark160">
        <w:r>
          <w:rPr>
            <w:rFonts w:ascii="Courier New"/>
            <w:color w:val="0000FF"/>
            <w:sz w:val="24"/>
          </w:rPr>
          <w:t>Static</w:t>
        </w:r>
        <w:r>
          <w:rPr>
            <w:rFonts w:ascii="Courier New"/>
            <w:color w:val="0000FF"/>
            <w:spacing w:val="-43"/>
            <w:sz w:val="24"/>
          </w:rPr>
          <w:t> </w:t>
        </w:r>
      </w:hyperlink>
      <w:r>
        <w:rPr>
          <w:sz w:val="24"/>
        </w:rPr>
        <w:t>network binding shall check:</w:t>
      </w:r>
    </w:p>
    <w:p>
      <w:pPr>
        <w:pStyle w:val="ListParagraph"/>
        <w:numPr>
          <w:ilvl w:val="0"/>
          <w:numId w:val="44"/>
        </w:numPr>
        <w:tabs>
          <w:tab w:pos="923" w:val="left" w:leader="none"/>
        </w:tabs>
        <w:spacing w:line="240" w:lineRule="auto" w:before="128" w:after="0"/>
        <w:ind w:left="922" w:right="1415" w:hanging="237"/>
        <w:jc w:val="both"/>
        <w:rPr>
          <w:sz w:val="24"/>
        </w:rPr>
      </w:pPr>
      <w:r>
        <w:rPr>
          <w:sz w:val="24"/>
        </w:rPr>
        <w:t>If</w:t>
      </w:r>
      <w:r>
        <w:rPr>
          <w:spacing w:val="-1"/>
          <w:sz w:val="24"/>
        </w:rPr>
        <w:t> </w:t>
      </w:r>
      <w:r>
        <w:rPr>
          <w:sz w:val="24"/>
        </w:rPr>
        <w:t>this</w:t>
      </w:r>
      <w:r>
        <w:rPr>
          <w:spacing w:val="-1"/>
          <w:sz w:val="24"/>
        </w:rPr>
        <w:t> </w:t>
      </w:r>
      <w:r>
        <w:rPr>
          <w:sz w:val="24"/>
        </w:rPr>
        <w:t>is</w:t>
      </w:r>
      <w:r>
        <w:rPr>
          <w:spacing w:val="-1"/>
          <w:sz w:val="24"/>
        </w:rPr>
        <w:t> </w:t>
      </w:r>
      <w:r>
        <w:rPr>
          <w:sz w:val="24"/>
        </w:rPr>
        <w:t>the</w:t>
      </w:r>
      <w:r>
        <w:rPr>
          <w:spacing w:val="-1"/>
          <w:sz w:val="24"/>
        </w:rPr>
        <w:t> </w:t>
      </w:r>
      <w:r>
        <w:rPr>
          <w:sz w:val="24"/>
        </w:rPr>
        <w:t>last</w:t>
      </w:r>
      <w:r>
        <w:rPr>
          <w:spacing w:val="-1"/>
          <w:sz w:val="24"/>
        </w:rPr>
        <w:t> </w:t>
      </w:r>
      <w:r>
        <w:rPr>
          <w:sz w:val="24"/>
        </w:rPr>
        <w:t>service</w:t>
      </w:r>
      <w:r>
        <w:rPr>
          <w:spacing w:val="-1"/>
          <w:sz w:val="24"/>
        </w:rPr>
        <w:t> </w:t>
      </w:r>
      <w:r>
        <w:rPr>
          <w:sz w:val="24"/>
        </w:rPr>
        <w:t>instance</w:t>
      </w:r>
      <w:r>
        <w:rPr>
          <w:spacing w:val="-1"/>
          <w:sz w:val="24"/>
        </w:rPr>
        <w:t> </w:t>
      </w:r>
      <w:r>
        <w:rPr>
          <w:sz w:val="24"/>
        </w:rPr>
        <w:t>which</w:t>
      </w:r>
      <w:r>
        <w:rPr>
          <w:spacing w:val="-1"/>
          <w:sz w:val="24"/>
        </w:rPr>
        <w:t> </w:t>
      </w:r>
      <w:r>
        <w:rPr>
          <w:sz w:val="24"/>
        </w:rPr>
        <w:t>uses</w:t>
      </w:r>
      <w:r>
        <w:rPr>
          <w:spacing w:val="-1"/>
          <w:sz w:val="24"/>
        </w:rPr>
        <w:t> </w:t>
      </w:r>
      <w:r>
        <w:rPr>
          <w:sz w:val="24"/>
        </w:rPr>
        <w:t>the</w:t>
      </w:r>
      <w:r>
        <w:rPr>
          <w:spacing w:val="-1"/>
          <w:sz w:val="24"/>
        </w:rPr>
        <w:t> </w:t>
      </w:r>
      <w:r>
        <w:rPr>
          <w:sz w:val="24"/>
        </w:rPr>
        <w:t>respective</w:t>
      </w:r>
      <w:r>
        <w:rPr>
          <w:spacing w:val="-1"/>
          <w:sz w:val="24"/>
        </w:rPr>
        <w:t> </w:t>
      </w:r>
      <w:r>
        <w:rPr>
          <w:sz w:val="24"/>
        </w:rPr>
        <w:t>connection</w:t>
      </w:r>
      <w:r>
        <w:rPr>
          <w:spacing w:val="-1"/>
          <w:sz w:val="24"/>
        </w:rPr>
        <w:t> </w:t>
      </w:r>
      <w:r>
        <w:rPr>
          <w:sz w:val="24"/>
        </w:rPr>
        <w:t>then</w:t>
      </w:r>
      <w:r>
        <w:rPr>
          <w:spacing w:val="-1"/>
          <w:sz w:val="24"/>
        </w:rPr>
        <w:t> </w:t>
      </w:r>
      <w:r>
        <w:rPr>
          <w:sz w:val="24"/>
        </w:rPr>
        <w:t>this</w:t>
      </w:r>
      <w:r>
        <w:rPr>
          <w:sz w:val="24"/>
        </w:rPr>
        <w:t> connection shall be closed.</w:t>
      </w:r>
    </w:p>
    <w:p>
      <w:pPr>
        <w:pStyle w:val="ListParagraph"/>
        <w:numPr>
          <w:ilvl w:val="0"/>
          <w:numId w:val="44"/>
        </w:numPr>
        <w:tabs>
          <w:tab w:pos="923" w:val="left" w:leader="none"/>
        </w:tabs>
        <w:spacing w:line="240" w:lineRule="auto" w:before="146" w:after="0"/>
        <w:ind w:left="922" w:right="1415" w:hanging="237"/>
        <w:jc w:val="both"/>
        <w:rPr>
          <w:sz w:val="24"/>
        </w:rPr>
      </w:pPr>
      <w:r>
        <w:rPr>
          <w:sz w:val="24"/>
        </w:rPr>
        <w:t>If there are still other service instance using this connection then the </w:t>
      </w:r>
      <w:r>
        <w:rPr>
          <w:sz w:val="24"/>
        </w:rPr>
        <w:t>connection</w:t>
      </w:r>
      <w:r>
        <w:rPr>
          <w:sz w:val="24"/>
        </w:rPr>
        <w:t> shall be kept open.</w:t>
      </w:r>
    </w:p>
    <w:p>
      <w:pPr>
        <w:spacing w:before="146"/>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RS_CM_00004</w:t>
      </w:r>
      <w:r>
        <w:rPr>
          <w:i/>
          <w:spacing w:val="-6"/>
          <w:sz w:val="24"/>
        </w:rPr>
        <w:t>,</w:t>
      </w:r>
      <w:r>
        <w:rPr>
          <w:i/>
          <w:sz w:val="24"/>
        </w:rPr>
        <w:t> </w:t>
      </w:r>
      <w:r>
        <w:rPr>
          <w:i/>
          <w:color w:val="0000FF"/>
          <w:spacing w:val="-2"/>
          <w:sz w:val="24"/>
        </w:rPr>
        <w:t>RS_CM_00204</w:t>
      </w:r>
      <w:r>
        <w:rPr>
          <w:i/>
          <w:spacing w:val="-2"/>
          <w:sz w:val="24"/>
        </w:rPr>
        <w:t>)</w:t>
      </w:r>
    </w:p>
    <w:p>
      <w:pPr>
        <w:spacing w:after="0"/>
        <w:jc w:val="both"/>
        <w:rPr>
          <w:sz w:val="24"/>
        </w:rPr>
        <w:sectPr>
          <w:pgSz w:w="11910" w:h="13960"/>
          <w:pgMar w:top="280" w:bottom="0" w:left="1080" w:right="0"/>
        </w:sectPr>
      </w:pPr>
    </w:p>
    <w:p>
      <w:pPr>
        <w:spacing w:line="230" w:lineRule="auto" w:before="99"/>
        <w:ind w:left="337" w:right="1415" w:firstLine="0"/>
        <w:jc w:val="both"/>
        <w:rPr>
          <w:sz w:val="24"/>
        </w:rPr>
      </w:pPr>
      <w:r>
        <w:rPr>
          <w:b/>
          <w:sz w:val="24"/>
        </w:rPr>
        <w:t>[SWS_CM_80502]</w:t>
      </w:r>
      <w:r>
        <w:rPr>
          <w:sz w:val="24"/>
        </w:rPr>
        <w:t>{DRAFT}</w:t>
      </w:r>
      <w:r>
        <w:rPr>
          <w:spacing w:val="40"/>
          <w:sz w:val="24"/>
        </w:rPr>
        <w:t> </w:t>
      </w:r>
      <w:r>
        <w:rPr>
          <w:b/>
          <w:sz w:val="24"/>
        </w:rPr>
        <w:t>Mapping of Find Service (</w:t>
      </w:r>
      <w:hyperlink w:history="true" w:anchor="_bookmark160">
        <w:r>
          <w:rPr>
            <w:rFonts w:ascii="Courier New"/>
            <w:b/>
            <w:color w:val="0000FF"/>
            <w:sz w:val="24"/>
          </w:rPr>
          <w:t>Signal-Based</w:t>
        </w:r>
        <w:r>
          <w:rPr>
            <w:rFonts w:ascii="Courier New"/>
            <w:b/>
            <w:color w:val="0000FF"/>
            <w:spacing w:val="-11"/>
            <w:sz w:val="24"/>
          </w:rPr>
          <w:t> </w:t>
        </w:r>
        <w:r>
          <w:rPr>
            <w:rFonts w:ascii="Courier New"/>
            <w:b/>
            <w:color w:val="0000FF"/>
            <w:sz w:val="24"/>
          </w:rPr>
          <w:t>Static</w:t>
        </w:r>
      </w:hyperlink>
      <w:r>
        <w:rPr>
          <w:rFonts w:ascii="Courier New"/>
          <w:b/>
          <w:color w:val="0000FF"/>
          <w:sz w:val="24"/>
        </w:rPr>
        <w:t> </w:t>
      </w:r>
      <w:r>
        <w:rPr>
          <w:b/>
          <w:sz w:val="24"/>
        </w:rPr>
        <w:t>network</w:t>
      </w:r>
      <w:r>
        <w:rPr>
          <w:b/>
          <w:spacing w:val="80"/>
          <w:sz w:val="24"/>
        </w:rPr>
        <w:t> </w:t>
      </w:r>
      <w:r>
        <w:rPr>
          <w:b/>
          <w:sz w:val="24"/>
        </w:rPr>
        <w:t>binding)</w:t>
      </w:r>
      <w:r>
        <w:rPr>
          <w:b/>
          <w:spacing w:val="80"/>
          <w:sz w:val="24"/>
        </w:rPr>
        <w:t> </w:t>
      </w:r>
      <w:r>
        <w:rPr>
          <w:rFonts w:ascii="Swis721 WGL4 BT"/>
          <w:i/>
          <w:sz w:val="24"/>
        </w:rPr>
        <w:t>[</w:t>
      </w:r>
      <w:r>
        <w:rPr>
          <w:sz w:val="24"/>
        </w:rPr>
        <w:t>When</w:t>
      </w:r>
      <w:r>
        <w:rPr>
          <w:spacing w:val="80"/>
          <w:sz w:val="24"/>
        </w:rPr>
        <w:t> </w:t>
      </w:r>
      <w:r>
        <w:rPr>
          <w:sz w:val="24"/>
        </w:rPr>
        <w:t>instructed</w:t>
      </w:r>
      <w:r>
        <w:rPr>
          <w:spacing w:val="80"/>
          <w:sz w:val="24"/>
        </w:rPr>
        <w:t> </w:t>
      </w:r>
      <w:r>
        <w:rPr>
          <w:sz w:val="24"/>
        </w:rPr>
        <w:t>to</w:t>
      </w:r>
      <w:r>
        <w:rPr>
          <w:spacing w:val="80"/>
          <w:sz w:val="24"/>
        </w:rPr>
        <w:t> </w:t>
      </w:r>
      <w:r>
        <w:rPr>
          <w:i/>
          <w:sz w:val="24"/>
        </w:rPr>
        <w:t>find</w:t>
      </w:r>
      <w:r>
        <w:rPr>
          <w:i/>
          <w:spacing w:val="80"/>
          <w:sz w:val="24"/>
        </w:rPr>
        <w:t> </w:t>
      </w:r>
      <w:r>
        <w:rPr>
          <w:sz w:val="24"/>
        </w:rPr>
        <w:t>a</w:t>
      </w:r>
      <w:r>
        <w:rPr>
          <w:spacing w:val="80"/>
          <w:sz w:val="24"/>
        </w:rPr>
        <w:t> </w:t>
      </w:r>
      <w:r>
        <w:rPr>
          <w:sz w:val="24"/>
        </w:rPr>
        <w:t>service</w:t>
      </w:r>
      <w:r>
        <w:rPr>
          <w:spacing w:val="80"/>
          <w:sz w:val="24"/>
        </w:rPr>
        <w:t> </w:t>
      </w:r>
      <w:r>
        <w:rPr>
          <w:sz w:val="24"/>
        </w:rPr>
        <w:t>instance</w:t>
      </w:r>
      <w:r>
        <w:rPr>
          <w:spacing w:val="80"/>
          <w:sz w:val="24"/>
        </w:rPr>
        <w:t> </w:t>
      </w:r>
      <w:r>
        <w:rPr>
          <w:sz w:val="24"/>
        </w:rPr>
        <w:t>which</w:t>
      </w:r>
      <w:r>
        <w:rPr>
          <w:spacing w:val="80"/>
          <w:sz w:val="24"/>
        </w:rPr>
        <w:t> </w:t>
      </w:r>
      <w:r>
        <w:rPr>
          <w:sz w:val="24"/>
        </w:rPr>
        <w:t>is mapped</w:t>
      </w:r>
      <w:r>
        <w:rPr>
          <w:spacing w:val="7"/>
          <w:sz w:val="24"/>
        </w:rPr>
        <w:t> </w:t>
      </w:r>
      <w:r>
        <w:rPr>
          <w:sz w:val="24"/>
        </w:rPr>
        <w:t>to</w:t>
      </w:r>
      <w:r>
        <w:rPr>
          <w:spacing w:val="29"/>
          <w:sz w:val="24"/>
        </w:rPr>
        <w:t> </w:t>
      </w:r>
      <w:r>
        <w:rPr>
          <w:sz w:val="24"/>
        </w:rPr>
        <w:t>a</w:t>
      </w:r>
      <w:r>
        <w:rPr>
          <w:spacing w:val="29"/>
          <w:sz w:val="24"/>
        </w:rPr>
        <w:t> </w:t>
      </w:r>
      <w:r>
        <w:rPr>
          <w:rFonts w:ascii="Courier New"/>
          <w:color w:val="0000FF"/>
          <w:sz w:val="24"/>
        </w:rPr>
        <w:t>RequiredUserDefinedServiceInstance</w:t>
      </w:r>
      <w:r>
        <w:rPr>
          <w:rFonts w:ascii="Courier New"/>
          <w:color w:val="0000FF"/>
          <w:spacing w:val="-36"/>
          <w:sz w:val="24"/>
        </w:rPr>
        <w:t> </w:t>
      </w:r>
      <w:r>
        <w:rPr>
          <w:sz w:val="24"/>
        </w:rPr>
        <w:t>of</w:t>
      </w:r>
      <w:r>
        <w:rPr>
          <w:spacing w:val="29"/>
          <w:sz w:val="24"/>
        </w:rPr>
        <w:t> </w:t>
      </w:r>
      <w:r>
        <w:rPr>
          <w:rFonts w:ascii="Courier New"/>
          <w:color w:val="0000FF"/>
          <w:sz w:val="24"/>
        </w:rPr>
        <w:t>category</w:t>
      </w:r>
      <w:r>
        <w:rPr>
          <w:rFonts w:ascii="Courier New"/>
          <w:color w:val="0000FF"/>
          <w:spacing w:val="-36"/>
          <w:sz w:val="24"/>
        </w:rPr>
        <w:t> </w:t>
      </w:r>
      <w:r>
        <w:rPr>
          <w:rFonts w:ascii="Courier New"/>
          <w:sz w:val="24"/>
        </w:rPr>
        <w:t>SIGNAL- BASED_WITH_HEADER </w:t>
      </w:r>
      <w:r>
        <w:rPr>
          <w:sz w:val="24"/>
        </w:rPr>
        <w:t>or </w:t>
      </w:r>
      <w:r>
        <w:rPr>
          <w:rFonts w:ascii="Courier New"/>
          <w:sz w:val="24"/>
        </w:rPr>
        <w:t>SIGNALBASED_NO_HEADER</w:t>
      </w:r>
      <w:r>
        <w:rPr>
          <w:sz w:val="24"/>
        </w:rPr>
        <w:t>, then the </w:t>
      </w:r>
      <w:hyperlink w:history="true" w:anchor="_bookmark160">
        <w:r>
          <w:rPr>
            <w:rFonts w:ascii="Courier New"/>
            <w:color w:val="0000FF"/>
            <w:sz w:val="24"/>
          </w:rPr>
          <w:t>Signal-Based</w:t>
        </w:r>
      </w:hyperlink>
      <w:r>
        <w:rPr>
          <w:rFonts w:ascii="Courier New"/>
          <w:color w:val="0000FF"/>
          <w:sz w:val="24"/>
        </w:rPr>
        <w:t> </w:t>
      </w:r>
      <w:hyperlink w:history="true" w:anchor="_bookmark160">
        <w:r>
          <w:rPr>
            <w:rFonts w:ascii="Courier New"/>
            <w:color w:val="0000FF"/>
            <w:sz w:val="24"/>
          </w:rPr>
          <w:t>Static</w:t>
        </w:r>
      </w:hyperlink>
      <w:r>
        <w:rPr>
          <w:rFonts w:ascii="Courier New"/>
          <w:color w:val="0000FF"/>
          <w:spacing w:val="-36"/>
          <w:sz w:val="24"/>
        </w:rPr>
        <w:t> </w:t>
      </w:r>
      <w:r>
        <w:rPr>
          <w:sz w:val="24"/>
        </w:rPr>
        <w:t>network</w:t>
      </w:r>
      <w:r>
        <w:rPr>
          <w:spacing w:val="-13"/>
          <w:sz w:val="24"/>
        </w:rPr>
        <w:t> </w:t>
      </w:r>
      <w:r>
        <w:rPr>
          <w:sz w:val="24"/>
        </w:rPr>
        <w:t>binding shall immediately return a </w:t>
      </w:r>
      <w:r>
        <w:rPr>
          <w:rFonts w:ascii="Courier New"/>
          <w:sz w:val="24"/>
        </w:rPr>
        <w:t>ara::com::ServiceHandle- Container</w:t>
      </w:r>
      <w:r>
        <w:rPr>
          <w:rFonts w:ascii="Courier New"/>
          <w:spacing w:val="-55"/>
          <w:sz w:val="24"/>
        </w:rPr>
        <w:t> </w:t>
      </w:r>
      <w:r>
        <w:rPr>
          <w:sz w:val="24"/>
        </w:rPr>
        <w:t>with information about the static connection:</w:t>
      </w:r>
    </w:p>
    <w:p>
      <w:pPr>
        <w:pStyle w:val="ListParagraph"/>
        <w:numPr>
          <w:ilvl w:val="0"/>
          <w:numId w:val="44"/>
        </w:numPr>
        <w:tabs>
          <w:tab w:pos="923" w:val="left" w:leader="none"/>
        </w:tabs>
        <w:spacing w:line="240" w:lineRule="auto" w:before="125" w:after="0"/>
        <w:ind w:left="922" w:right="0" w:hanging="237"/>
        <w:jc w:val="left"/>
        <w:rPr>
          <w:rFonts w:ascii="Courier New" w:hAnsi="Courier New"/>
          <w:sz w:val="24"/>
        </w:rPr>
      </w:pPr>
      <w:r>
        <w:rPr>
          <w:rFonts w:ascii="Courier New" w:hAnsi="Courier New"/>
          <w:spacing w:val="-2"/>
          <w:sz w:val="24"/>
        </w:rPr>
        <w:t>localUdpPortNumber</w:t>
      </w:r>
      <w:r>
        <w:rPr>
          <w:rFonts w:ascii="Courier New" w:hAnsi="Courier New"/>
          <w:spacing w:val="-73"/>
          <w:sz w:val="24"/>
        </w:rPr>
        <w:t> </w:t>
      </w:r>
      <w:r>
        <w:rPr>
          <w:spacing w:val="-2"/>
          <w:sz w:val="24"/>
        </w:rPr>
        <w:t>or</w:t>
      </w:r>
      <w:r>
        <w:rPr>
          <w:spacing w:val="5"/>
          <w:sz w:val="24"/>
        </w:rPr>
        <w:t> </w:t>
      </w:r>
      <w:r>
        <w:rPr>
          <w:rFonts w:ascii="Courier New" w:hAnsi="Courier New"/>
          <w:spacing w:val="-2"/>
          <w:sz w:val="24"/>
        </w:rPr>
        <w:t>localTcpPortNumber</w:t>
      </w:r>
    </w:p>
    <w:p>
      <w:pPr>
        <w:pStyle w:val="ListParagraph"/>
        <w:numPr>
          <w:ilvl w:val="0"/>
          <w:numId w:val="44"/>
        </w:numPr>
        <w:tabs>
          <w:tab w:pos="923" w:val="left" w:leader="none"/>
        </w:tabs>
        <w:spacing w:line="232" w:lineRule="auto" w:before="134" w:after="0"/>
        <w:ind w:left="922" w:right="1415" w:hanging="237"/>
        <w:jc w:val="left"/>
        <w:rPr>
          <w:sz w:val="24"/>
        </w:rPr>
      </w:pPr>
      <w:r>
        <w:rPr>
          <w:sz w:val="24"/>
        </w:rPr>
        <w:t>information</w:t>
      </w:r>
      <w:r>
        <w:rPr>
          <w:spacing w:val="40"/>
          <w:sz w:val="24"/>
        </w:rPr>
        <w:t> </w:t>
      </w:r>
      <w:r>
        <w:rPr>
          <w:sz w:val="24"/>
        </w:rPr>
        <w:t>about</w:t>
      </w:r>
      <w:r>
        <w:rPr>
          <w:spacing w:val="40"/>
          <w:sz w:val="24"/>
        </w:rPr>
        <w:t> </w:t>
      </w:r>
      <w:r>
        <w:rPr>
          <w:sz w:val="24"/>
        </w:rPr>
        <w:t>the</w:t>
      </w:r>
      <w:r>
        <w:rPr>
          <w:spacing w:val="40"/>
          <w:sz w:val="24"/>
        </w:rPr>
        <w:t> </w:t>
      </w:r>
      <w:r>
        <w:rPr>
          <w:rFonts w:ascii="Courier New" w:hAnsi="Courier New"/>
          <w:color w:val="0000FF"/>
          <w:sz w:val="24"/>
        </w:rPr>
        <w:t>EthernetCommunicationConnector</w:t>
      </w:r>
      <w:r>
        <w:rPr>
          <w:rFonts w:ascii="Courier New" w:hAnsi="Courier New"/>
          <w:color w:val="0000FF"/>
          <w:spacing w:val="-30"/>
          <w:sz w:val="24"/>
        </w:rPr>
        <w:t> </w:t>
      </w:r>
      <w:r>
        <w:rPr>
          <w:sz w:val="24"/>
        </w:rPr>
        <w:t>(VLAN)</w:t>
      </w:r>
      <w:r>
        <w:rPr>
          <w:spacing w:val="47"/>
          <w:sz w:val="24"/>
        </w:rPr>
        <w:t> </w:t>
      </w:r>
      <w:r>
        <w:rPr>
          <w:sz w:val="24"/>
        </w:rPr>
        <w:t>where</w:t>
      </w:r>
      <w:r>
        <w:rPr>
          <w:sz w:val="24"/>
        </w:rPr>
        <w:t> the connection shall be applied to</w:t>
      </w:r>
    </w:p>
    <w:p>
      <w:pPr>
        <w:pStyle w:val="ListParagraph"/>
        <w:numPr>
          <w:ilvl w:val="0"/>
          <w:numId w:val="44"/>
        </w:numPr>
        <w:tabs>
          <w:tab w:pos="923" w:val="left" w:leader="none"/>
        </w:tabs>
        <w:spacing w:line="232" w:lineRule="auto" w:before="156" w:after="0"/>
        <w:ind w:left="922" w:right="1415" w:hanging="237"/>
        <w:jc w:val="left"/>
        <w:rPr>
          <w:sz w:val="24"/>
        </w:rPr>
      </w:pPr>
      <w:r>
        <w:rPr>
          <w:spacing w:val="-2"/>
          <w:sz w:val="24"/>
        </w:rPr>
        <w:t>a</w:t>
      </w:r>
      <w:r>
        <w:rPr>
          <w:spacing w:val="-12"/>
          <w:sz w:val="24"/>
        </w:rPr>
        <w:t> </w:t>
      </w:r>
      <w:r>
        <w:rPr>
          <w:rFonts w:ascii="Courier New" w:hAnsi="Courier New"/>
          <w:spacing w:val="-2"/>
          <w:sz w:val="24"/>
        </w:rPr>
        <w:t>multicastIpAddress</w:t>
      </w:r>
      <w:r>
        <w:rPr>
          <w:rFonts w:ascii="Courier New" w:hAnsi="Courier New"/>
          <w:spacing w:val="-89"/>
          <w:sz w:val="24"/>
        </w:rPr>
        <w:t> </w:t>
      </w:r>
      <w:r>
        <w:rPr>
          <w:spacing w:val="-2"/>
          <w:sz w:val="24"/>
        </w:rPr>
        <w:t>where</w:t>
      </w:r>
      <w:r>
        <w:rPr>
          <w:spacing w:val="-12"/>
          <w:sz w:val="24"/>
        </w:rPr>
        <w:t> </w:t>
      </w:r>
      <w:r>
        <w:rPr>
          <w:spacing w:val="-2"/>
          <w:sz w:val="24"/>
        </w:rPr>
        <w:t>the</w:t>
      </w:r>
      <w:r>
        <w:rPr>
          <w:spacing w:val="-12"/>
          <w:sz w:val="24"/>
        </w:rPr>
        <w:t> </w:t>
      </w:r>
      <w:r>
        <w:rPr>
          <w:spacing w:val="-2"/>
          <w:sz w:val="24"/>
        </w:rPr>
        <w:t>events</w:t>
      </w:r>
      <w:r>
        <w:rPr>
          <w:spacing w:val="-12"/>
          <w:sz w:val="24"/>
        </w:rPr>
        <w:t> </w:t>
      </w:r>
      <w:r>
        <w:rPr>
          <w:spacing w:val="-2"/>
          <w:sz w:val="24"/>
        </w:rPr>
        <w:t>will</w:t>
      </w:r>
      <w:r>
        <w:rPr>
          <w:spacing w:val="-12"/>
          <w:sz w:val="24"/>
        </w:rPr>
        <w:t> </w:t>
      </w:r>
      <w:r>
        <w:rPr>
          <w:spacing w:val="-2"/>
          <w:sz w:val="24"/>
        </w:rPr>
        <w:t>be</w:t>
      </w:r>
      <w:r>
        <w:rPr>
          <w:spacing w:val="-12"/>
          <w:sz w:val="24"/>
        </w:rPr>
        <w:t> </w:t>
      </w:r>
      <w:r>
        <w:rPr>
          <w:spacing w:val="-2"/>
          <w:sz w:val="24"/>
        </w:rPr>
        <w:t>consumed</w:t>
      </w:r>
      <w:r>
        <w:rPr>
          <w:spacing w:val="-12"/>
          <w:sz w:val="24"/>
        </w:rPr>
        <w:t> </w:t>
      </w:r>
      <w:r>
        <w:rPr>
          <w:spacing w:val="-2"/>
          <w:sz w:val="24"/>
        </w:rPr>
        <w:t>in</w:t>
      </w:r>
      <w:r>
        <w:rPr>
          <w:spacing w:val="-12"/>
          <w:sz w:val="24"/>
        </w:rPr>
        <w:t> </w:t>
      </w:r>
      <w:r>
        <w:rPr>
          <w:spacing w:val="-2"/>
          <w:sz w:val="24"/>
        </w:rPr>
        <w:t>case</w:t>
      </w:r>
      <w:r>
        <w:rPr>
          <w:spacing w:val="-12"/>
          <w:sz w:val="24"/>
        </w:rPr>
        <w:t> </w:t>
      </w:r>
      <w:r>
        <w:rPr>
          <w:spacing w:val="-2"/>
          <w:sz w:val="24"/>
        </w:rPr>
        <w:t>of</w:t>
      </w:r>
      <w:r>
        <w:rPr>
          <w:spacing w:val="-12"/>
          <w:sz w:val="24"/>
        </w:rPr>
        <w:t> </w:t>
      </w:r>
      <w:r>
        <w:rPr>
          <w:spacing w:val="-2"/>
          <w:sz w:val="24"/>
        </w:rPr>
        <w:t>multicast reception</w:t>
      </w:r>
    </w:p>
    <w:p>
      <w:pPr>
        <w:pStyle w:val="ListParagraph"/>
        <w:numPr>
          <w:ilvl w:val="0"/>
          <w:numId w:val="44"/>
        </w:numPr>
        <w:tabs>
          <w:tab w:pos="923" w:val="left" w:leader="none"/>
        </w:tabs>
        <w:spacing w:line="232" w:lineRule="auto" w:before="157" w:after="0"/>
        <w:ind w:left="922" w:right="1415" w:hanging="237"/>
        <w:jc w:val="left"/>
        <w:rPr>
          <w:sz w:val="24"/>
        </w:rPr>
      </w:pPr>
      <w:r>
        <w:rPr>
          <w:rFonts w:ascii="Courier New" w:hAnsi="Courier New"/>
          <w:sz w:val="24"/>
        </w:rPr>
        <w:t>remotePeer</w:t>
      </w:r>
      <w:r>
        <w:rPr>
          <w:rFonts w:ascii="Courier New" w:hAnsi="Courier New"/>
          <w:spacing w:val="-75"/>
          <w:sz w:val="24"/>
        </w:rPr>
        <w:t> </w:t>
      </w:r>
      <w:r>
        <w:rPr>
          <w:sz w:val="24"/>
        </w:rPr>
        <w:t>information</w:t>
      </w:r>
      <w:r>
        <w:rPr>
          <w:spacing w:val="-8"/>
          <w:sz w:val="24"/>
        </w:rPr>
        <w:t> </w:t>
      </w:r>
      <w:r>
        <w:rPr>
          <w:sz w:val="24"/>
        </w:rPr>
        <w:t>of</w:t>
      </w:r>
      <w:r>
        <w:rPr>
          <w:spacing w:val="-3"/>
          <w:sz w:val="24"/>
        </w:rPr>
        <w:t> </w:t>
      </w:r>
      <w:r>
        <w:rPr>
          <w:sz w:val="24"/>
        </w:rPr>
        <w:t>the</w:t>
      </w:r>
      <w:r>
        <w:rPr>
          <w:spacing w:val="-3"/>
          <w:sz w:val="24"/>
        </w:rPr>
        <w:t> </w:t>
      </w:r>
      <w:r>
        <w:rPr>
          <w:sz w:val="24"/>
        </w:rPr>
        <w:t>remote</w:t>
      </w:r>
      <w:r>
        <w:rPr>
          <w:spacing w:val="-3"/>
          <w:sz w:val="24"/>
        </w:rPr>
        <w:t> </w:t>
      </w:r>
      <w:r>
        <w:rPr>
          <w:sz w:val="24"/>
        </w:rPr>
        <w:t>sender</w:t>
      </w:r>
      <w:r>
        <w:rPr>
          <w:spacing w:val="-3"/>
          <w:sz w:val="24"/>
        </w:rPr>
        <w:t> </w:t>
      </w:r>
      <w:r>
        <w:rPr>
          <w:sz w:val="24"/>
        </w:rPr>
        <w:t>of</w:t>
      </w:r>
      <w:r>
        <w:rPr>
          <w:spacing w:val="-3"/>
          <w:sz w:val="24"/>
        </w:rPr>
        <w:t> </w:t>
      </w:r>
      <w:r>
        <w:rPr>
          <w:sz w:val="24"/>
        </w:rPr>
        <w:t>the</w:t>
      </w:r>
      <w:r>
        <w:rPr>
          <w:spacing w:val="-3"/>
          <w:sz w:val="24"/>
        </w:rPr>
        <w:t> </w:t>
      </w:r>
      <w:r>
        <w:rPr>
          <w:sz w:val="24"/>
        </w:rPr>
        <w:t>data</w:t>
      </w:r>
      <w:r>
        <w:rPr>
          <w:spacing w:val="-3"/>
          <w:sz w:val="24"/>
        </w:rPr>
        <w:t> </w:t>
      </w:r>
      <w:r>
        <w:rPr>
          <w:sz w:val="24"/>
        </w:rPr>
        <w:t>(IP-Address</w:t>
      </w:r>
      <w:r>
        <w:rPr>
          <w:spacing w:val="-3"/>
          <w:sz w:val="24"/>
        </w:rPr>
        <w:t> </w:t>
      </w:r>
      <w:r>
        <w:rPr>
          <w:sz w:val="24"/>
        </w:rPr>
        <w:t>and</w:t>
      </w:r>
      <w:r>
        <w:rPr>
          <w:spacing w:val="-3"/>
          <w:sz w:val="24"/>
        </w:rPr>
        <w:t> </w:t>
      </w:r>
      <w:r>
        <w:rPr>
          <w:sz w:val="24"/>
        </w:rPr>
        <w:t>Port </w:t>
      </w:r>
      <w:r>
        <w:rPr>
          <w:spacing w:val="-2"/>
          <w:sz w:val="24"/>
        </w:rPr>
        <w:t>number)</w:t>
      </w:r>
    </w:p>
    <w:p>
      <w:pPr>
        <w:spacing w:before="149"/>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RS_CM_00004</w:t>
      </w:r>
      <w:r>
        <w:rPr>
          <w:i/>
          <w:spacing w:val="-6"/>
          <w:sz w:val="24"/>
        </w:rPr>
        <w:t>,</w:t>
      </w:r>
      <w:r>
        <w:rPr>
          <w:i/>
          <w:sz w:val="24"/>
        </w:rPr>
        <w:t> </w:t>
      </w:r>
      <w:r>
        <w:rPr>
          <w:i/>
          <w:color w:val="0000FF"/>
          <w:spacing w:val="-2"/>
          <w:sz w:val="24"/>
        </w:rPr>
        <w:t>RS_CM_00204</w:t>
      </w:r>
      <w:r>
        <w:rPr>
          <w:i/>
          <w:spacing w:val="-2"/>
          <w:sz w:val="24"/>
        </w:rPr>
        <w:t>)</w:t>
      </w:r>
    </w:p>
    <w:p>
      <w:pPr>
        <w:spacing w:line="228" w:lineRule="auto" w:before="168"/>
        <w:ind w:left="337" w:right="1415" w:firstLine="0"/>
        <w:jc w:val="both"/>
        <w:rPr>
          <w:sz w:val="24"/>
        </w:rPr>
      </w:pPr>
      <w:r>
        <w:rPr>
          <w:b/>
          <w:sz w:val="24"/>
        </w:rPr>
        <w:t>[SWS_CM_80503]</w:t>
      </w:r>
      <w:r>
        <w:rPr>
          <w:sz w:val="24"/>
        </w:rPr>
        <w:t>{DRAFT}</w:t>
      </w:r>
      <w:r>
        <w:rPr>
          <w:spacing w:val="40"/>
          <w:sz w:val="24"/>
        </w:rPr>
        <w:t> </w:t>
      </w:r>
      <w:r>
        <w:rPr>
          <w:b/>
          <w:sz w:val="24"/>
        </w:rPr>
        <w:t>Mapping of Subscribe Service </w:t>
      </w:r>
      <w:r>
        <w:rPr>
          <w:b/>
          <w:sz w:val="24"/>
        </w:rPr>
        <w:t>(</w:t>
      </w:r>
      <w:hyperlink w:history="true" w:anchor="_bookmark160">
        <w:r>
          <w:rPr>
            <w:rFonts w:ascii="Courier New"/>
            <w:b/>
            <w:color w:val="0000FF"/>
            <w:sz w:val="24"/>
          </w:rPr>
          <w:t>Signal-Based</w:t>
        </w:r>
      </w:hyperlink>
      <w:r>
        <w:rPr>
          <w:rFonts w:ascii="Courier New"/>
          <w:b/>
          <w:color w:val="0000FF"/>
          <w:sz w:val="24"/>
        </w:rPr>
        <w:t> </w:t>
      </w:r>
      <w:hyperlink w:history="true" w:anchor="_bookmark160">
        <w:r>
          <w:rPr>
            <w:rFonts w:ascii="Courier New"/>
            <w:b/>
            <w:color w:val="0000FF"/>
            <w:sz w:val="24"/>
          </w:rPr>
          <w:t>Static</w:t>
        </w:r>
      </w:hyperlink>
      <w:r>
        <w:rPr>
          <w:rFonts w:ascii="Courier New"/>
          <w:b/>
          <w:color w:val="0000FF"/>
          <w:sz w:val="24"/>
        </w:rPr>
        <w:t> </w:t>
      </w:r>
      <w:r>
        <w:rPr>
          <w:b/>
          <w:sz w:val="24"/>
        </w:rPr>
        <w:t>network</w:t>
      </w:r>
      <w:r>
        <w:rPr>
          <w:b/>
          <w:spacing w:val="80"/>
          <w:sz w:val="24"/>
        </w:rPr>
        <w:t> </w:t>
      </w:r>
      <w:r>
        <w:rPr>
          <w:b/>
          <w:sz w:val="24"/>
        </w:rPr>
        <w:t>binding)</w:t>
      </w:r>
      <w:r>
        <w:rPr>
          <w:b/>
          <w:spacing w:val="80"/>
          <w:sz w:val="24"/>
        </w:rPr>
        <w:t> </w:t>
      </w:r>
      <w:r>
        <w:rPr>
          <w:rFonts w:ascii="Swis721 WGL4 BT"/>
          <w:i/>
          <w:sz w:val="24"/>
        </w:rPr>
        <w:t>[</w:t>
      </w:r>
      <w:r>
        <w:rPr>
          <w:sz w:val="24"/>
        </w:rPr>
        <w:t>When</w:t>
      </w:r>
      <w:r>
        <w:rPr>
          <w:spacing w:val="80"/>
          <w:sz w:val="24"/>
        </w:rPr>
        <w:t> </w:t>
      </w:r>
      <w:r>
        <w:rPr>
          <w:sz w:val="24"/>
        </w:rPr>
        <w:t>instructed</w:t>
      </w:r>
      <w:r>
        <w:rPr>
          <w:spacing w:val="80"/>
          <w:sz w:val="24"/>
        </w:rPr>
        <w:t> </w:t>
      </w:r>
      <w:r>
        <w:rPr>
          <w:sz w:val="24"/>
        </w:rPr>
        <w:t>to</w:t>
      </w:r>
      <w:r>
        <w:rPr>
          <w:spacing w:val="80"/>
          <w:sz w:val="24"/>
        </w:rPr>
        <w:t> </w:t>
      </w:r>
      <w:r>
        <w:rPr>
          <w:i/>
          <w:sz w:val="24"/>
        </w:rPr>
        <w:t>subscribe</w:t>
      </w:r>
      <w:r>
        <w:rPr>
          <w:i/>
          <w:spacing w:val="80"/>
          <w:sz w:val="24"/>
        </w:rPr>
        <w:t> </w:t>
      </w:r>
      <w:r>
        <w:rPr>
          <w:sz w:val="24"/>
        </w:rPr>
        <w:t>to</w:t>
      </w:r>
      <w:r>
        <w:rPr>
          <w:spacing w:val="80"/>
          <w:sz w:val="24"/>
        </w:rPr>
        <w:t> </w:t>
      </w:r>
      <w:r>
        <w:rPr>
          <w:sz w:val="24"/>
        </w:rPr>
        <w:t>an</w:t>
      </w:r>
      <w:r>
        <w:rPr>
          <w:spacing w:val="80"/>
          <w:sz w:val="24"/>
        </w:rPr>
        <w:t> </w:t>
      </w:r>
      <w:r>
        <w:rPr>
          <w:sz w:val="24"/>
        </w:rPr>
        <w:t>event</w:t>
      </w:r>
      <w:r>
        <w:rPr>
          <w:spacing w:val="80"/>
          <w:sz w:val="24"/>
        </w:rPr>
        <w:t> </w:t>
      </w:r>
      <w:r>
        <w:rPr>
          <w:sz w:val="24"/>
        </w:rPr>
        <w:t>which</w:t>
      </w:r>
      <w:r>
        <w:rPr>
          <w:spacing w:val="40"/>
          <w:sz w:val="24"/>
        </w:rPr>
        <w:t> </w:t>
      </w:r>
      <w:r>
        <w:rPr>
          <w:sz w:val="24"/>
        </w:rPr>
        <w:t>is part of a </w:t>
      </w:r>
      <w:r>
        <w:rPr>
          <w:rFonts w:ascii="Courier New"/>
          <w:color w:val="0000FF"/>
          <w:sz w:val="24"/>
        </w:rPr>
        <w:t>RequiredUserDefinedServiceInstance</w:t>
      </w:r>
      <w:r>
        <w:rPr>
          <w:rFonts w:ascii="Courier New"/>
          <w:color w:val="0000FF"/>
          <w:spacing w:val="-21"/>
          <w:sz w:val="24"/>
        </w:rPr>
        <w:t> </w:t>
      </w:r>
      <w:r>
        <w:rPr>
          <w:sz w:val="24"/>
        </w:rPr>
        <w:t>of </w:t>
      </w:r>
      <w:r>
        <w:rPr>
          <w:rFonts w:ascii="Courier New"/>
          <w:color w:val="0000FF"/>
          <w:sz w:val="24"/>
        </w:rPr>
        <w:t>category</w:t>
      </w:r>
      <w:r>
        <w:rPr>
          <w:rFonts w:ascii="Courier New"/>
          <w:color w:val="0000FF"/>
          <w:spacing w:val="-21"/>
          <w:sz w:val="24"/>
        </w:rPr>
        <w:t> </w:t>
      </w:r>
      <w:r>
        <w:rPr>
          <w:rFonts w:ascii="Courier New"/>
          <w:sz w:val="24"/>
        </w:rPr>
        <w:t>SIGNAL- BASED_WITH_HEADER </w:t>
      </w:r>
      <w:r>
        <w:rPr>
          <w:sz w:val="24"/>
        </w:rPr>
        <w:t>or </w:t>
      </w:r>
      <w:r>
        <w:rPr>
          <w:rFonts w:ascii="Courier New"/>
          <w:sz w:val="24"/>
        </w:rPr>
        <w:t>SIGNALBASED_NO_HEADER</w:t>
      </w:r>
      <w:r>
        <w:rPr>
          <w:sz w:val="24"/>
        </w:rPr>
        <w:t>, then the </w:t>
      </w:r>
      <w:hyperlink w:history="true" w:anchor="_bookmark160">
        <w:r>
          <w:rPr>
            <w:rFonts w:ascii="Courier New"/>
            <w:color w:val="0000FF"/>
            <w:sz w:val="24"/>
          </w:rPr>
          <w:t>Signal-Based</w:t>
        </w:r>
      </w:hyperlink>
      <w:r>
        <w:rPr>
          <w:rFonts w:ascii="Courier New"/>
          <w:color w:val="0000FF"/>
          <w:sz w:val="24"/>
        </w:rPr>
        <w:t> </w:t>
      </w:r>
      <w:hyperlink w:history="true" w:anchor="_bookmark160">
        <w:r>
          <w:rPr>
            <w:rFonts w:ascii="Courier New"/>
            <w:color w:val="0000FF"/>
            <w:sz w:val="24"/>
          </w:rPr>
          <w:t>Static</w:t>
        </w:r>
        <w:r>
          <w:rPr>
            <w:rFonts w:ascii="Courier New"/>
            <w:color w:val="0000FF"/>
            <w:spacing w:val="-29"/>
            <w:sz w:val="24"/>
          </w:rPr>
          <w:t> </w:t>
        </w:r>
      </w:hyperlink>
      <w:r>
        <w:rPr>
          <w:sz w:val="24"/>
        </w:rPr>
        <w:t>network binding shall:</w:t>
      </w:r>
    </w:p>
    <w:p>
      <w:pPr>
        <w:pStyle w:val="BodyText"/>
        <w:spacing w:before="154"/>
        <w:ind w:left="337"/>
        <w:jc w:val="both"/>
      </w:pPr>
      <w:r>
        <w:rPr/>
        <w:t>If</w:t>
      </w:r>
      <w:r>
        <w:rPr>
          <w:spacing w:val="-8"/>
        </w:rPr>
        <w:t> </w:t>
      </w:r>
      <w:r>
        <w:rPr/>
        <w:t>there</w:t>
      </w:r>
      <w:r>
        <w:rPr>
          <w:spacing w:val="-7"/>
        </w:rPr>
        <w:t> </w:t>
      </w:r>
      <w:r>
        <w:rPr/>
        <w:t>is</w:t>
      </w:r>
      <w:r>
        <w:rPr>
          <w:spacing w:val="-7"/>
        </w:rPr>
        <w:t> </w:t>
      </w:r>
      <w:r>
        <w:rPr/>
        <w:t>not</w:t>
      </w:r>
      <w:r>
        <w:rPr>
          <w:spacing w:val="-7"/>
        </w:rPr>
        <w:t> </w:t>
      </w:r>
      <w:r>
        <w:rPr/>
        <w:t>already</w:t>
      </w:r>
      <w:r>
        <w:rPr>
          <w:spacing w:val="-8"/>
        </w:rPr>
        <w:t> </w:t>
      </w:r>
      <w:r>
        <w:rPr/>
        <w:t>a</w:t>
      </w:r>
      <w:r>
        <w:rPr>
          <w:spacing w:val="-7"/>
        </w:rPr>
        <w:t> </w:t>
      </w:r>
      <w:r>
        <w:rPr/>
        <w:t>socket</w:t>
      </w:r>
      <w:r>
        <w:rPr>
          <w:spacing w:val="-7"/>
        </w:rPr>
        <w:t> </w:t>
      </w:r>
      <w:r>
        <w:rPr/>
        <w:t>connection</w:t>
      </w:r>
      <w:r>
        <w:rPr>
          <w:spacing w:val="-7"/>
        </w:rPr>
        <w:t> </w:t>
      </w:r>
      <w:r>
        <w:rPr>
          <w:spacing w:val="-2"/>
        </w:rPr>
        <w:t>established:</w:t>
      </w:r>
    </w:p>
    <w:p>
      <w:pPr>
        <w:pStyle w:val="ListParagraph"/>
        <w:numPr>
          <w:ilvl w:val="0"/>
          <w:numId w:val="44"/>
        </w:numPr>
        <w:tabs>
          <w:tab w:pos="923" w:val="left" w:leader="none"/>
        </w:tabs>
        <w:spacing w:line="318" w:lineRule="exact" w:before="147" w:after="0"/>
        <w:ind w:left="922" w:right="0" w:hanging="237"/>
        <w:jc w:val="left"/>
        <w:rPr>
          <w:rFonts w:ascii="Courier New" w:hAnsi="Courier New"/>
          <w:sz w:val="24"/>
        </w:rPr>
      </w:pPr>
      <w:r>
        <w:rPr>
          <w:sz w:val="24"/>
        </w:rPr>
        <w:t>TCP:</w:t>
      </w:r>
      <w:r>
        <w:rPr>
          <w:spacing w:val="33"/>
          <w:sz w:val="24"/>
        </w:rPr>
        <w:t> </w:t>
      </w:r>
      <w:r>
        <w:rPr>
          <w:sz w:val="24"/>
        </w:rPr>
        <w:t>use</w:t>
      </w:r>
      <w:r>
        <w:rPr>
          <w:spacing w:val="33"/>
          <w:sz w:val="24"/>
        </w:rPr>
        <w:t> </w:t>
      </w:r>
      <w:r>
        <w:rPr>
          <w:sz w:val="24"/>
        </w:rPr>
        <w:t>the</w:t>
      </w:r>
      <w:r>
        <w:rPr>
          <w:spacing w:val="34"/>
          <w:sz w:val="24"/>
        </w:rPr>
        <w:t> </w:t>
      </w:r>
      <w:r>
        <w:rPr>
          <w:sz w:val="24"/>
        </w:rPr>
        <w:t>information</w:t>
      </w:r>
      <w:r>
        <w:rPr>
          <w:spacing w:val="33"/>
          <w:sz w:val="24"/>
        </w:rPr>
        <w:t> </w:t>
      </w:r>
      <w:r>
        <w:rPr>
          <w:sz w:val="24"/>
        </w:rPr>
        <w:t>from</w:t>
      </w:r>
      <w:r>
        <w:rPr>
          <w:spacing w:val="33"/>
          <w:sz w:val="24"/>
        </w:rPr>
        <w:t> </w:t>
      </w:r>
      <w:r>
        <w:rPr>
          <w:sz w:val="24"/>
        </w:rPr>
        <w:t>the</w:t>
      </w:r>
      <w:r>
        <w:rPr>
          <w:spacing w:val="34"/>
          <w:sz w:val="24"/>
        </w:rPr>
        <w:t> </w:t>
      </w:r>
      <w:r>
        <w:rPr>
          <w:rFonts w:ascii="Courier New" w:hAnsi="Courier New"/>
          <w:spacing w:val="-2"/>
          <w:sz w:val="24"/>
        </w:rPr>
        <w:t>ara::com::ServiceHandleContainer</w:t>
      </w:r>
    </w:p>
    <w:p>
      <w:pPr>
        <w:pStyle w:val="BodyText"/>
        <w:spacing w:line="272" w:lineRule="exact"/>
        <w:ind w:left="922"/>
      </w:pPr>
      <w:r>
        <w:rPr/>
        <w:t>create</w:t>
      </w:r>
      <w:r>
        <w:rPr>
          <w:spacing w:val="-8"/>
        </w:rPr>
        <w:t> </w:t>
      </w:r>
      <w:r>
        <w:rPr/>
        <w:t>the</w:t>
      </w:r>
      <w:r>
        <w:rPr>
          <w:spacing w:val="-7"/>
        </w:rPr>
        <w:t> </w:t>
      </w:r>
      <w:r>
        <w:rPr/>
        <w:t>socket</w:t>
      </w:r>
      <w:r>
        <w:rPr>
          <w:spacing w:val="-8"/>
        </w:rPr>
        <w:t> </w:t>
      </w:r>
      <w:r>
        <w:rPr/>
        <w:t>and</w:t>
      </w:r>
      <w:r>
        <w:rPr>
          <w:spacing w:val="-7"/>
        </w:rPr>
        <w:t> </w:t>
      </w:r>
      <w:r>
        <w:rPr/>
        <w:t>connect</w:t>
      </w:r>
      <w:r>
        <w:rPr>
          <w:spacing w:val="-7"/>
        </w:rPr>
        <w:t> </w:t>
      </w:r>
      <w:r>
        <w:rPr/>
        <w:t>to</w:t>
      </w:r>
      <w:r>
        <w:rPr>
          <w:spacing w:val="-8"/>
        </w:rPr>
        <w:t> </w:t>
      </w:r>
      <w:r>
        <w:rPr/>
        <w:t>the</w:t>
      </w:r>
      <w:r>
        <w:rPr>
          <w:spacing w:val="-7"/>
        </w:rPr>
        <w:t> </w:t>
      </w:r>
      <w:r>
        <w:rPr>
          <w:spacing w:val="-2"/>
        </w:rPr>
        <w:t>server.</w:t>
      </w:r>
    </w:p>
    <w:p>
      <w:pPr>
        <w:pStyle w:val="ListParagraph"/>
        <w:numPr>
          <w:ilvl w:val="0"/>
          <w:numId w:val="44"/>
        </w:numPr>
        <w:tabs>
          <w:tab w:pos="923" w:val="left" w:leader="none"/>
        </w:tabs>
        <w:spacing w:line="318" w:lineRule="exact" w:before="147" w:after="0"/>
        <w:ind w:left="922" w:right="0" w:hanging="237"/>
        <w:jc w:val="left"/>
        <w:rPr>
          <w:rFonts w:ascii="Courier New" w:hAnsi="Courier New"/>
          <w:sz w:val="24"/>
        </w:rPr>
      </w:pPr>
      <w:r>
        <w:rPr>
          <w:sz w:val="24"/>
        </w:rPr>
        <w:t>UDP:</w:t>
      </w:r>
      <w:r>
        <w:rPr>
          <w:spacing w:val="28"/>
          <w:sz w:val="24"/>
        </w:rPr>
        <w:t> </w:t>
      </w:r>
      <w:r>
        <w:rPr>
          <w:sz w:val="24"/>
        </w:rPr>
        <w:t>use</w:t>
      </w:r>
      <w:r>
        <w:rPr>
          <w:spacing w:val="28"/>
          <w:sz w:val="24"/>
        </w:rPr>
        <w:t> </w:t>
      </w:r>
      <w:r>
        <w:rPr>
          <w:sz w:val="24"/>
        </w:rPr>
        <w:t>the</w:t>
      </w:r>
      <w:r>
        <w:rPr>
          <w:spacing w:val="29"/>
          <w:sz w:val="24"/>
        </w:rPr>
        <w:t> </w:t>
      </w:r>
      <w:r>
        <w:rPr>
          <w:sz w:val="24"/>
        </w:rPr>
        <w:t>information</w:t>
      </w:r>
      <w:r>
        <w:rPr>
          <w:spacing w:val="28"/>
          <w:sz w:val="24"/>
        </w:rPr>
        <w:t> </w:t>
      </w:r>
      <w:r>
        <w:rPr>
          <w:sz w:val="24"/>
        </w:rPr>
        <w:t>from</w:t>
      </w:r>
      <w:r>
        <w:rPr>
          <w:spacing w:val="28"/>
          <w:sz w:val="24"/>
        </w:rPr>
        <w:t> </w:t>
      </w:r>
      <w:r>
        <w:rPr>
          <w:sz w:val="24"/>
        </w:rPr>
        <w:t>the</w:t>
      </w:r>
      <w:r>
        <w:rPr>
          <w:spacing w:val="29"/>
          <w:sz w:val="24"/>
        </w:rPr>
        <w:t> </w:t>
      </w:r>
      <w:r>
        <w:rPr>
          <w:rFonts w:ascii="Courier New" w:hAnsi="Courier New"/>
          <w:spacing w:val="-2"/>
          <w:sz w:val="24"/>
        </w:rPr>
        <w:t>ara::com::ServiceHandleContainer</w:t>
      </w:r>
    </w:p>
    <w:p>
      <w:pPr>
        <w:pStyle w:val="BodyText"/>
        <w:spacing w:line="272" w:lineRule="exact"/>
        <w:ind w:left="922"/>
      </w:pPr>
      <w:r>
        <w:rPr/>
        <w:t>create</w:t>
      </w:r>
      <w:r>
        <w:rPr>
          <w:spacing w:val="-8"/>
        </w:rPr>
        <w:t> </w:t>
      </w:r>
      <w:r>
        <w:rPr/>
        <w:t>the</w:t>
      </w:r>
      <w:r>
        <w:rPr>
          <w:spacing w:val="-6"/>
        </w:rPr>
        <w:t> </w:t>
      </w:r>
      <w:r>
        <w:rPr>
          <w:spacing w:val="-2"/>
        </w:rPr>
        <w:t>socket.</w:t>
      </w:r>
    </w:p>
    <w:p>
      <w:pPr>
        <w:spacing w:before="147"/>
        <w:ind w:left="337" w:right="1415" w:firstLine="0"/>
        <w:jc w:val="both"/>
        <w:rPr>
          <w:i/>
          <w:sz w:val="24"/>
        </w:rPr>
      </w:pPr>
      <w:r>
        <w:rPr>
          <w:sz w:val="24"/>
        </w:rPr>
        <w:t>If</w:t>
      </w:r>
      <w:r>
        <w:rPr>
          <w:spacing w:val="-16"/>
          <w:sz w:val="24"/>
        </w:rPr>
        <w:t> </w:t>
      </w:r>
      <w:r>
        <w:rPr>
          <w:sz w:val="24"/>
        </w:rPr>
        <w:t>there</w:t>
      </w:r>
      <w:r>
        <w:rPr>
          <w:spacing w:val="-16"/>
          <w:sz w:val="24"/>
        </w:rPr>
        <w:t> </w:t>
      </w:r>
      <w:r>
        <w:rPr>
          <w:sz w:val="24"/>
        </w:rPr>
        <w:t>is</w:t>
      </w:r>
      <w:r>
        <w:rPr>
          <w:spacing w:val="-16"/>
          <w:sz w:val="24"/>
        </w:rPr>
        <w:t> </w:t>
      </w:r>
      <w:r>
        <w:rPr>
          <w:sz w:val="24"/>
        </w:rPr>
        <w:t>already</w:t>
      </w:r>
      <w:r>
        <w:rPr>
          <w:spacing w:val="-16"/>
          <w:sz w:val="24"/>
        </w:rPr>
        <w:t> </w:t>
      </w:r>
      <w:r>
        <w:rPr>
          <w:sz w:val="24"/>
        </w:rPr>
        <w:t>a</w:t>
      </w:r>
      <w:r>
        <w:rPr>
          <w:spacing w:val="-16"/>
          <w:sz w:val="24"/>
        </w:rPr>
        <w:t> </w:t>
      </w:r>
      <w:r>
        <w:rPr>
          <w:sz w:val="24"/>
        </w:rPr>
        <w:t>socket</w:t>
      </w:r>
      <w:r>
        <w:rPr>
          <w:spacing w:val="-16"/>
          <w:sz w:val="24"/>
        </w:rPr>
        <w:t> </w:t>
      </w:r>
      <w:r>
        <w:rPr>
          <w:sz w:val="24"/>
        </w:rPr>
        <w:t>connection</w:t>
      </w:r>
      <w:r>
        <w:rPr>
          <w:spacing w:val="-16"/>
          <w:sz w:val="24"/>
        </w:rPr>
        <w:t> </w:t>
      </w:r>
      <w:r>
        <w:rPr>
          <w:sz w:val="24"/>
        </w:rPr>
        <w:t>established:</w:t>
      </w:r>
      <w:r>
        <w:rPr>
          <w:spacing w:val="-1"/>
          <w:sz w:val="24"/>
        </w:rPr>
        <w:t> </w:t>
      </w:r>
      <w:r>
        <w:rPr>
          <w:sz w:val="24"/>
        </w:rPr>
        <w:t>use</w:t>
      </w:r>
      <w:r>
        <w:rPr>
          <w:spacing w:val="-16"/>
          <w:sz w:val="24"/>
        </w:rPr>
        <w:t> </w:t>
      </w:r>
      <w:r>
        <w:rPr>
          <w:sz w:val="24"/>
        </w:rPr>
        <w:t>this</w:t>
      </w:r>
      <w:r>
        <w:rPr>
          <w:spacing w:val="-16"/>
          <w:sz w:val="24"/>
        </w:rPr>
        <w:t> </w:t>
      </w:r>
      <w:r>
        <w:rPr>
          <w:sz w:val="24"/>
        </w:rPr>
        <w:t>socket</w:t>
      </w:r>
      <w:r>
        <w:rPr>
          <w:spacing w:val="-16"/>
          <w:sz w:val="24"/>
        </w:rPr>
        <w:t> </w:t>
      </w:r>
      <w:r>
        <w:rPr>
          <w:sz w:val="24"/>
        </w:rPr>
        <w:t>connection.</w:t>
      </w:r>
      <w:r>
        <w:rPr>
          <w:rFonts w:ascii="Swis721 WGL4 BT" w:hAnsi="Swis721 WGL4 BT"/>
          <w:i/>
          <w:sz w:val="24"/>
        </w:rPr>
        <w:t>♩</w:t>
      </w:r>
      <w:r>
        <w:rPr>
          <w:i/>
          <w:sz w:val="24"/>
        </w:rPr>
        <w:t>(</w:t>
      </w:r>
      <w:r>
        <w:rPr>
          <w:i/>
          <w:color w:val="0000FF"/>
          <w:sz w:val="24"/>
        </w:rPr>
        <w:t>RS_-</w:t>
      </w:r>
      <w:r>
        <w:rPr>
          <w:i/>
          <w:color w:val="0000FF"/>
          <w:sz w:val="24"/>
        </w:rPr>
        <w:t> CM_00004</w:t>
      </w:r>
      <w:r>
        <w:rPr>
          <w:i/>
          <w:sz w:val="24"/>
        </w:rPr>
        <w:t>, </w:t>
      </w:r>
      <w:r>
        <w:rPr>
          <w:i/>
          <w:color w:val="0000FF"/>
          <w:sz w:val="24"/>
        </w:rPr>
        <w:t>RS_CM_00204</w:t>
      </w:r>
      <w:r>
        <w:rPr>
          <w:i/>
          <w:sz w:val="24"/>
        </w:rPr>
        <w:t>)</w:t>
      </w:r>
    </w:p>
    <w:p>
      <w:pPr>
        <w:spacing w:line="228" w:lineRule="auto" w:before="181"/>
        <w:ind w:left="337" w:right="1415" w:firstLine="0"/>
        <w:jc w:val="both"/>
        <w:rPr>
          <w:sz w:val="24"/>
        </w:rPr>
      </w:pPr>
      <w:r>
        <w:rPr>
          <w:b/>
          <w:sz w:val="24"/>
        </w:rPr>
        <w:t>[SWS_CM_80513]</w:t>
      </w:r>
      <w:r>
        <w:rPr>
          <w:sz w:val="24"/>
        </w:rPr>
        <w:t>{DRAFT}</w:t>
      </w:r>
      <w:r>
        <w:rPr>
          <w:spacing w:val="40"/>
          <w:sz w:val="24"/>
        </w:rPr>
        <w:t> </w:t>
      </w:r>
      <w:r>
        <w:rPr>
          <w:b/>
          <w:sz w:val="24"/>
        </w:rPr>
        <w:t>Mapping of Unsubscribe Service </w:t>
      </w:r>
      <w:r>
        <w:rPr>
          <w:b/>
          <w:sz w:val="24"/>
        </w:rPr>
        <w:t>(</w:t>
      </w:r>
      <w:hyperlink w:history="true" w:anchor="_bookmark160">
        <w:r>
          <w:rPr>
            <w:rFonts w:ascii="Courier New"/>
            <w:b/>
            <w:color w:val="0000FF"/>
            <w:sz w:val="24"/>
          </w:rPr>
          <w:t>Signal-Based</w:t>
        </w:r>
      </w:hyperlink>
      <w:r>
        <w:rPr>
          <w:rFonts w:ascii="Courier New"/>
          <w:b/>
          <w:color w:val="0000FF"/>
          <w:sz w:val="24"/>
        </w:rPr>
        <w:t> </w:t>
      </w:r>
      <w:hyperlink w:history="true" w:anchor="_bookmark160">
        <w:r>
          <w:rPr>
            <w:rFonts w:ascii="Courier New"/>
            <w:b/>
            <w:color w:val="0000FF"/>
            <w:sz w:val="24"/>
          </w:rPr>
          <w:t>Static</w:t>
        </w:r>
      </w:hyperlink>
      <w:r>
        <w:rPr>
          <w:rFonts w:ascii="Courier New"/>
          <w:b/>
          <w:color w:val="0000FF"/>
          <w:spacing w:val="-36"/>
          <w:sz w:val="24"/>
        </w:rPr>
        <w:t> </w:t>
      </w:r>
      <w:r>
        <w:rPr>
          <w:b/>
          <w:sz w:val="24"/>
        </w:rPr>
        <w:t>network</w:t>
      </w:r>
      <w:r>
        <w:rPr>
          <w:b/>
          <w:spacing w:val="31"/>
          <w:sz w:val="24"/>
        </w:rPr>
        <w:t> </w:t>
      </w:r>
      <w:r>
        <w:rPr>
          <w:b/>
          <w:sz w:val="24"/>
        </w:rPr>
        <w:t>binding)</w:t>
      </w:r>
      <w:r>
        <w:rPr>
          <w:b/>
          <w:spacing w:val="36"/>
          <w:sz w:val="24"/>
        </w:rPr>
        <w:t> </w:t>
      </w:r>
      <w:r>
        <w:rPr>
          <w:rFonts w:ascii="Swis721 WGL4 BT"/>
          <w:i/>
          <w:sz w:val="24"/>
        </w:rPr>
        <w:t>[</w:t>
      </w:r>
      <w:r>
        <w:rPr>
          <w:sz w:val="24"/>
        </w:rPr>
        <w:t>When</w:t>
      </w:r>
      <w:r>
        <w:rPr>
          <w:spacing w:val="36"/>
          <w:sz w:val="24"/>
        </w:rPr>
        <w:t> </w:t>
      </w:r>
      <w:r>
        <w:rPr>
          <w:sz w:val="24"/>
        </w:rPr>
        <w:t>instructed</w:t>
      </w:r>
      <w:r>
        <w:rPr>
          <w:spacing w:val="36"/>
          <w:sz w:val="24"/>
        </w:rPr>
        <w:t> </w:t>
      </w:r>
      <w:r>
        <w:rPr>
          <w:sz w:val="24"/>
        </w:rPr>
        <w:t>to</w:t>
      </w:r>
      <w:r>
        <w:rPr>
          <w:spacing w:val="36"/>
          <w:sz w:val="24"/>
        </w:rPr>
        <w:t> </w:t>
      </w:r>
      <w:r>
        <w:rPr>
          <w:i/>
          <w:sz w:val="24"/>
        </w:rPr>
        <w:t>un-subscribe</w:t>
      </w:r>
      <w:r>
        <w:rPr>
          <w:i/>
          <w:spacing w:val="40"/>
          <w:sz w:val="24"/>
        </w:rPr>
        <w:t> </w:t>
      </w:r>
      <w:r>
        <w:rPr>
          <w:sz w:val="24"/>
        </w:rPr>
        <w:t>from</w:t>
      </w:r>
      <w:r>
        <w:rPr>
          <w:spacing w:val="36"/>
          <w:sz w:val="24"/>
        </w:rPr>
        <w:t> </w:t>
      </w:r>
      <w:r>
        <w:rPr>
          <w:sz w:val="24"/>
        </w:rPr>
        <w:t>an</w:t>
      </w:r>
      <w:r>
        <w:rPr>
          <w:spacing w:val="36"/>
          <w:sz w:val="24"/>
        </w:rPr>
        <w:t> </w:t>
      </w:r>
      <w:r>
        <w:rPr>
          <w:sz w:val="24"/>
        </w:rPr>
        <w:t>event</w:t>
      </w:r>
      <w:r>
        <w:rPr>
          <w:spacing w:val="36"/>
          <w:sz w:val="24"/>
        </w:rPr>
        <w:t> </w:t>
      </w:r>
      <w:r>
        <w:rPr>
          <w:sz w:val="24"/>
        </w:rPr>
        <w:t>which is part of a </w:t>
      </w:r>
      <w:r>
        <w:rPr>
          <w:rFonts w:ascii="Courier New"/>
          <w:color w:val="0000FF"/>
          <w:sz w:val="24"/>
        </w:rPr>
        <w:t>RequiredUserDefinedServiceInstance</w:t>
      </w:r>
      <w:r>
        <w:rPr>
          <w:rFonts w:ascii="Courier New"/>
          <w:color w:val="0000FF"/>
          <w:spacing w:val="-21"/>
          <w:sz w:val="24"/>
        </w:rPr>
        <w:t> </w:t>
      </w:r>
      <w:r>
        <w:rPr>
          <w:sz w:val="24"/>
        </w:rPr>
        <w:t>of </w:t>
      </w:r>
      <w:r>
        <w:rPr>
          <w:rFonts w:ascii="Courier New"/>
          <w:color w:val="0000FF"/>
          <w:sz w:val="24"/>
        </w:rPr>
        <w:t>category</w:t>
      </w:r>
      <w:r>
        <w:rPr>
          <w:rFonts w:ascii="Courier New"/>
          <w:color w:val="0000FF"/>
          <w:spacing w:val="-21"/>
          <w:sz w:val="24"/>
        </w:rPr>
        <w:t> </w:t>
      </w:r>
      <w:r>
        <w:rPr>
          <w:rFonts w:ascii="Courier New"/>
          <w:sz w:val="24"/>
        </w:rPr>
        <w:t>SIGNAL- BASED_WITH_HEADER </w:t>
      </w:r>
      <w:r>
        <w:rPr>
          <w:sz w:val="24"/>
        </w:rPr>
        <w:t>or </w:t>
      </w:r>
      <w:r>
        <w:rPr>
          <w:rFonts w:ascii="Courier New"/>
          <w:sz w:val="24"/>
        </w:rPr>
        <w:t>SIGNALBASED_NO_HEADER</w:t>
      </w:r>
      <w:r>
        <w:rPr>
          <w:sz w:val="24"/>
        </w:rPr>
        <w:t>, then the </w:t>
      </w:r>
      <w:hyperlink w:history="true" w:anchor="_bookmark160">
        <w:r>
          <w:rPr>
            <w:rFonts w:ascii="Courier New"/>
            <w:color w:val="0000FF"/>
            <w:sz w:val="24"/>
          </w:rPr>
          <w:t>Signal-Based</w:t>
        </w:r>
      </w:hyperlink>
      <w:r>
        <w:rPr>
          <w:rFonts w:ascii="Courier New"/>
          <w:color w:val="0000FF"/>
          <w:sz w:val="24"/>
        </w:rPr>
        <w:t> </w:t>
      </w:r>
      <w:hyperlink w:history="true" w:anchor="_bookmark160">
        <w:r>
          <w:rPr>
            <w:rFonts w:ascii="Courier New"/>
            <w:color w:val="0000FF"/>
            <w:sz w:val="24"/>
          </w:rPr>
          <w:t>Static</w:t>
        </w:r>
        <w:r>
          <w:rPr>
            <w:rFonts w:ascii="Courier New"/>
            <w:color w:val="0000FF"/>
            <w:spacing w:val="-43"/>
            <w:sz w:val="24"/>
          </w:rPr>
          <w:t> </w:t>
        </w:r>
      </w:hyperlink>
      <w:r>
        <w:rPr>
          <w:sz w:val="24"/>
        </w:rPr>
        <w:t>network binding shall check:</w:t>
      </w:r>
    </w:p>
    <w:p>
      <w:pPr>
        <w:pStyle w:val="ListParagraph"/>
        <w:numPr>
          <w:ilvl w:val="0"/>
          <w:numId w:val="44"/>
        </w:numPr>
        <w:tabs>
          <w:tab w:pos="923" w:val="left" w:leader="none"/>
        </w:tabs>
        <w:spacing w:line="240" w:lineRule="auto" w:before="129" w:after="0"/>
        <w:ind w:left="922" w:right="1415" w:hanging="237"/>
        <w:jc w:val="both"/>
        <w:rPr>
          <w:sz w:val="24"/>
        </w:rPr>
      </w:pPr>
      <w:r>
        <w:rPr>
          <w:sz w:val="24"/>
        </w:rPr>
        <w:t>If</w:t>
      </w:r>
      <w:r>
        <w:rPr>
          <w:spacing w:val="-1"/>
          <w:sz w:val="24"/>
        </w:rPr>
        <w:t> </w:t>
      </w:r>
      <w:r>
        <w:rPr>
          <w:sz w:val="24"/>
        </w:rPr>
        <w:t>this</w:t>
      </w:r>
      <w:r>
        <w:rPr>
          <w:spacing w:val="-1"/>
          <w:sz w:val="24"/>
        </w:rPr>
        <w:t> </w:t>
      </w:r>
      <w:r>
        <w:rPr>
          <w:sz w:val="24"/>
        </w:rPr>
        <w:t>is</w:t>
      </w:r>
      <w:r>
        <w:rPr>
          <w:spacing w:val="-1"/>
          <w:sz w:val="24"/>
        </w:rPr>
        <w:t> </w:t>
      </w:r>
      <w:r>
        <w:rPr>
          <w:sz w:val="24"/>
        </w:rPr>
        <w:t>the</w:t>
      </w:r>
      <w:r>
        <w:rPr>
          <w:spacing w:val="-1"/>
          <w:sz w:val="24"/>
        </w:rPr>
        <w:t> </w:t>
      </w:r>
      <w:r>
        <w:rPr>
          <w:sz w:val="24"/>
        </w:rPr>
        <w:t>last</w:t>
      </w:r>
      <w:r>
        <w:rPr>
          <w:spacing w:val="-1"/>
          <w:sz w:val="24"/>
        </w:rPr>
        <w:t> </w:t>
      </w:r>
      <w:r>
        <w:rPr>
          <w:sz w:val="24"/>
        </w:rPr>
        <w:t>service</w:t>
      </w:r>
      <w:r>
        <w:rPr>
          <w:spacing w:val="-1"/>
          <w:sz w:val="24"/>
        </w:rPr>
        <w:t> </w:t>
      </w:r>
      <w:r>
        <w:rPr>
          <w:sz w:val="24"/>
        </w:rPr>
        <w:t>instance</w:t>
      </w:r>
      <w:r>
        <w:rPr>
          <w:spacing w:val="-1"/>
          <w:sz w:val="24"/>
        </w:rPr>
        <w:t> </w:t>
      </w:r>
      <w:r>
        <w:rPr>
          <w:sz w:val="24"/>
        </w:rPr>
        <w:t>which</w:t>
      </w:r>
      <w:r>
        <w:rPr>
          <w:spacing w:val="-1"/>
          <w:sz w:val="24"/>
        </w:rPr>
        <w:t> </w:t>
      </w:r>
      <w:r>
        <w:rPr>
          <w:sz w:val="24"/>
        </w:rPr>
        <w:t>uses</w:t>
      </w:r>
      <w:r>
        <w:rPr>
          <w:spacing w:val="-1"/>
          <w:sz w:val="24"/>
        </w:rPr>
        <w:t> </w:t>
      </w:r>
      <w:r>
        <w:rPr>
          <w:sz w:val="24"/>
        </w:rPr>
        <w:t>the</w:t>
      </w:r>
      <w:r>
        <w:rPr>
          <w:spacing w:val="-1"/>
          <w:sz w:val="24"/>
        </w:rPr>
        <w:t> </w:t>
      </w:r>
      <w:r>
        <w:rPr>
          <w:sz w:val="24"/>
        </w:rPr>
        <w:t>respective</w:t>
      </w:r>
      <w:r>
        <w:rPr>
          <w:spacing w:val="-1"/>
          <w:sz w:val="24"/>
        </w:rPr>
        <w:t> </w:t>
      </w:r>
      <w:r>
        <w:rPr>
          <w:sz w:val="24"/>
        </w:rPr>
        <w:t>connection</w:t>
      </w:r>
      <w:r>
        <w:rPr>
          <w:spacing w:val="-1"/>
          <w:sz w:val="24"/>
        </w:rPr>
        <w:t> </w:t>
      </w:r>
      <w:r>
        <w:rPr>
          <w:sz w:val="24"/>
        </w:rPr>
        <w:t>then</w:t>
      </w:r>
      <w:r>
        <w:rPr>
          <w:spacing w:val="-1"/>
          <w:sz w:val="24"/>
        </w:rPr>
        <w:t> </w:t>
      </w:r>
      <w:r>
        <w:rPr>
          <w:sz w:val="24"/>
        </w:rPr>
        <w:t>this</w:t>
      </w:r>
      <w:r>
        <w:rPr>
          <w:sz w:val="24"/>
        </w:rPr>
        <w:t> connection shall be closed.</w:t>
      </w:r>
    </w:p>
    <w:p>
      <w:pPr>
        <w:pStyle w:val="ListParagraph"/>
        <w:numPr>
          <w:ilvl w:val="0"/>
          <w:numId w:val="44"/>
        </w:numPr>
        <w:tabs>
          <w:tab w:pos="923" w:val="left" w:leader="none"/>
        </w:tabs>
        <w:spacing w:line="240" w:lineRule="auto" w:before="146" w:after="0"/>
        <w:ind w:left="922" w:right="1415" w:hanging="237"/>
        <w:jc w:val="both"/>
        <w:rPr>
          <w:sz w:val="24"/>
        </w:rPr>
      </w:pPr>
      <w:r>
        <w:rPr>
          <w:sz w:val="24"/>
        </w:rPr>
        <w:t>If there are still other service instance using this connection then the </w:t>
      </w:r>
      <w:r>
        <w:rPr>
          <w:sz w:val="24"/>
        </w:rPr>
        <w:t>connection</w:t>
      </w:r>
      <w:r>
        <w:rPr>
          <w:sz w:val="24"/>
        </w:rPr>
        <w:t> shall be kept open.</w:t>
      </w:r>
    </w:p>
    <w:p>
      <w:pPr>
        <w:spacing w:before="145"/>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RS_CM_00004</w:t>
      </w:r>
      <w:r>
        <w:rPr>
          <w:i/>
          <w:spacing w:val="-6"/>
          <w:sz w:val="24"/>
        </w:rPr>
        <w:t>,</w:t>
      </w:r>
      <w:r>
        <w:rPr>
          <w:i/>
          <w:sz w:val="24"/>
        </w:rPr>
        <w:t> </w:t>
      </w:r>
      <w:r>
        <w:rPr>
          <w:i/>
          <w:color w:val="0000FF"/>
          <w:spacing w:val="-2"/>
          <w:sz w:val="24"/>
        </w:rPr>
        <w:t>RS_CM_00204</w:t>
      </w:r>
      <w:r>
        <w:rPr>
          <w:i/>
          <w:spacing w:val="-2"/>
          <w:sz w:val="24"/>
        </w:rPr>
        <w:t>)</w:t>
      </w:r>
    </w:p>
    <w:p>
      <w:pPr>
        <w:spacing w:after="0"/>
        <w:jc w:val="both"/>
        <w:rPr>
          <w:sz w:val="24"/>
        </w:rPr>
        <w:sectPr>
          <w:pgSz w:w="11910" w:h="13960"/>
          <w:pgMar w:top="280" w:bottom="280" w:left="1080" w:right="0"/>
        </w:sectPr>
      </w:pPr>
    </w:p>
    <w:p>
      <w:pPr>
        <w:pStyle w:val="Heading3"/>
        <w:numPr>
          <w:ilvl w:val="4"/>
          <w:numId w:val="5"/>
        </w:numPr>
        <w:tabs>
          <w:tab w:pos="1506" w:val="left" w:leader="none"/>
          <w:tab w:pos="1508" w:val="left" w:leader="none"/>
        </w:tabs>
        <w:spacing w:line="240" w:lineRule="auto" w:before="90" w:after="0"/>
        <w:ind w:left="1507" w:right="0" w:hanging="1171"/>
        <w:jc w:val="left"/>
      </w:pPr>
      <w:bookmarkStart w:name="7.5.2.2.2 Accumulation of messages" w:id="248"/>
      <w:bookmarkEnd w:id="248"/>
      <w:r>
        <w:rPr>
          <w:b w:val="0"/>
        </w:rPr>
      </w:r>
      <w:bookmarkStart w:name="_bookmark189" w:id="249"/>
      <w:bookmarkEnd w:id="249"/>
      <w:r>
        <w:rPr/>
        <w:t>Accu</w:t>
      </w:r>
      <w:r>
        <w:rPr/>
        <w:t>mulation</w:t>
      </w:r>
      <w:r>
        <w:rPr>
          <w:spacing w:val="-13"/>
        </w:rPr>
        <w:t> </w:t>
      </w:r>
      <w:r>
        <w:rPr/>
        <w:t>of</w:t>
      </w:r>
      <w:r>
        <w:rPr>
          <w:spacing w:val="-13"/>
        </w:rPr>
        <w:t> </w:t>
      </w:r>
      <w:r>
        <w:rPr>
          <w:spacing w:val="-2"/>
        </w:rPr>
        <w:t>messages</w:t>
      </w:r>
    </w:p>
    <w:p>
      <w:pPr>
        <w:pStyle w:val="BodyText"/>
        <w:rPr>
          <w:b/>
          <w:sz w:val="26"/>
        </w:rPr>
      </w:pPr>
    </w:p>
    <w:p>
      <w:pPr>
        <w:spacing w:line="232" w:lineRule="auto" w:before="0"/>
        <w:ind w:left="337" w:right="1415" w:firstLine="0"/>
        <w:jc w:val="both"/>
        <w:rPr>
          <w:i/>
          <w:sz w:val="24"/>
        </w:rPr>
      </w:pPr>
      <w:r>
        <w:rPr>
          <w:b/>
          <w:sz w:val="24"/>
        </w:rPr>
        <w:t>[SWS_CM_80505]</w:t>
      </w:r>
      <w:r>
        <w:rPr>
          <w:sz w:val="24"/>
        </w:rPr>
        <w:t>{DRAFT}</w:t>
      </w:r>
      <w:r>
        <w:rPr>
          <w:spacing w:val="40"/>
          <w:sz w:val="24"/>
        </w:rPr>
        <w:t> </w:t>
      </w:r>
      <w:r>
        <w:rPr>
          <w:b/>
          <w:sz w:val="24"/>
        </w:rPr>
        <w:t>Data accumulation for UDP data transmission </w:t>
      </w:r>
      <w:r>
        <w:rPr>
          <w:b/>
          <w:sz w:val="24"/>
        </w:rPr>
        <w:t>( </w:t>
      </w:r>
      <w:hyperlink w:history="true" w:anchor="_bookmark160">
        <w:r>
          <w:rPr>
            <w:rFonts w:ascii="Courier New" w:hAnsi="Courier New"/>
            <w:b/>
            <w:color w:val="0000FF"/>
            <w:sz w:val="24"/>
          </w:rPr>
          <w:t>Signal-Based</w:t>
        </w:r>
        <w:r>
          <w:rPr>
            <w:rFonts w:ascii="Courier New" w:hAnsi="Courier New"/>
            <w:b/>
            <w:color w:val="0000FF"/>
            <w:spacing w:val="-33"/>
            <w:sz w:val="24"/>
          </w:rPr>
          <w:t> </w:t>
        </w:r>
        <w:r>
          <w:rPr>
            <w:rFonts w:ascii="Courier New" w:hAnsi="Courier New"/>
            <w:b/>
            <w:color w:val="0000FF"/>
            <w:sz w:val="24"/>
          </w:rPr>
          <w:t>Static</w:t>
        </w:r>
      </w:hyperlink>
      <w:r>
        <w:rPr>
          <w:rFonts w:ascii="Courier New" w:hAnsi="Courier New"/>
          <w:b/>
          <w:color w:val="0000FF"/>
          <w:spacing w:val="-36"/>
          <w:sz w:val="24"/>
        </w:rPr>
        <w:t> </w:t>
      </w:r>
      <w:r>
        <w:rPr>
          <w:b/>
          <w:sz w:val="24"/>
        </w:rPr>
        <w:t>network binding) </w:t>
      </w:r>
      <w:r>
        <w:rPr>
          <w:rFonts w:ascii="Swis721 WGL4 BT" w:hAnsi="Swis721 WGL4 BT"/>
          <w:i/>
          <w:sz w:val="24"/>
        </w:rPr>
        <w:t>[</w:t>
      </w:r>
      <w:r>
        <w:rPr>
          <w:sz w:val="24"/>
        </w:rPr>
        <w:t>To allow for the transmission of multi- ple messages (signal-based events and signal-based field notifiers) within a single UDP datagram, data accumulation for UDP data transmission shall be supported.</w:t>
      </w:r>
      <w:r>
        <w:rPr>
          <w:rFonts w:ascii="Swis721 WGL4 BT" w:hAnsi="Swis721 WGL4 BT"/>
          <w:i/>
          <w:sz w:val="24"/>
        </w:rPr>
        <w:t>♩</w:t>
      </w:r>
      <w:r>
        <w:rPr>
          <w:rFonts w:ascii="Swis721 WGL4 BT" w:hAnsi="Swis721 WGL4 BT"/>
          <w:i/>
          <w:sz w:val="24"/>
        </w:rPr>
        <w:t> </w:t>
      </w:r>
      <w:r>
        <w:rPr>
          <w:i/>
          <w:sz w:val="24"/>
        </w:rPr>
        <w:t>(</w:t>
      </w:r>
      <w:r>
        <w:rPr>
          <w:i/>
          <w:color w:val="0000FF"/>
          <w:sz w:val="24"/>
        </w:rPr>
        <w:t>RS_CM_00004</w:t>
      </w:r>
      <w:r>
        <w:rPr>
          <w:i/>
          <w:sz w:val="24"/>
        </w:rPr>
        <w:t>, </w:t>
      </w:r>
      <w:r>
        <w:rPr>
          <w:i/>
          <w:color w:val="0000FF"/>
          <w:sz w:val="24"/>
        </w:rPr>
        <w:t>RS_CM_00204</w:t>
      </w:r>
      <w:r>
        <w:rPr>
          <w:i/>
          <w:sz w:val="24"/>
        </w:rPr>
        <w:t>)</w:t>
      </w:r>
    </w:p>
    <w:p>
      <w:pPr>
        <w:spacing w:line="230" w:lineRule="auto" w:before="183"/>
        <w:ind w:left="337" w:right="1415" w:firstLine="0"/>
        <w:jc w:val="left"/>
        <w:rPr>
          <w:sz w:val="24"/>
        </w:rPr>
      </w:pPr>
      <w:r>
        <w:rPr>
          <w:b/>
          <w:sz w:val="24"/>
        </w:rPr>
        <w:t>[SWS_CM_80504]</w:t>
      </w:r>
      <w:r>
        <w:rPr>
          <w:sz w:val="24"/>
        </w:rPr>
        <w:t>{DRAFT} </w:t>
      </w:r>
      <w:r>
        <w:rPr>
          <w:b/>
          <w:sz w:val="24"/>
        </w:rPr>
        <w:t>Configuration</w:t>
      </w:r>
      <w:r>
        <w:rPr>
          <w:b/>
          <w:spacing w:val="-4"/>
          <w:sz w:val="24"/>
        </w:rPr>
        <w:t> </w:t>
      </w:r>
      <w:r>
        <w:rPr>
          <w:b/>
          <w:sz w:val="24"/>
        </w:rPr>
        <w:t>of</w:t>
      </w:r>
      <w:r>
        <w:rPr>
          <w:b/>
          <w:spacing w:val="-5"/>
          <w:sz w:val="24"/>
        </w:rPr>
        <w:t> </w:t>
      </w:r>
      <w:r>
        <w:rPr>
          <w:b/>
          <w:sz w:val="24"/>
        </w:rPr>
        <w:t>a</w:t>
      </w:r>
      <w:r>
        <w:rPr>
          <w:b/>
          <w:spacing w:val="-4"/>
          <w:sz w:val="24"/>
        </w:rPr>
        <w:t> </w:t>
      </w:r>
      <w:r>
        <w:rPr>
          <w:b/>
          <w:sz w:val="24"/>
        </w:rPr>
        <w:t>data</w:t>
      </w:r>
      <w:r>
        <w:rPr>
          <w:b/>
          <w:spacing w:val="-4"/>
          <w:sz w:val="24"/>
        </w:rPr>
        <w:t> </w:t>
      </w:r>
      <w:r>
        <w:rPr>
          <w:b/>
          <w:sz w:val="24"/>
        </w:rPr>
        <w:t>accumulation</w:t>
      </w:r>
      <w:r>
        <w:rPr>
          <w:b/>
          <w:spacing w:val="-5"/>
          <w:sz w:val="24"/>
        </w:rPr>
        <w:t> </w:t>
      </w:r>
      <w:r>
        <w:rPr>
          <w:b/>
          <w:sz w:val="24"/>
        </w:rPr>
        <w:t>on</w:t>
      </w:r>
      <w:r>
        <w:rPr>
          <w:b/>
          <w:spacing w:val="-4"/>
          <w:sz w:val="24"/>
        </w:rPr>
        <w:t> </w:t>
      </w:r>
      <w:r>
        <w:rPr>
          <w:b/>
          <w:sz w:val="24"/>
        </w:rPr>
        <w:t>a</w:t>
      </w:r>
      <w:r>
        <w:rPr>
          <w:b/>
          <w:spacing w:val="-5"/>
          <w:sz w:val="24"/>
        </w:rPr>
        <w:t> </w:t>
      </w:r>
      <w:r>
        <w:rPr>
          <w:rFonts w:ascii="Courier New"/>
          <w:b/>
          <w:color w:val="0000FF"/>
          <w:sz w:val="24"/>
        </w:rPr>
        <w:t>Require- dUserDefinedServiceInstance</w:t>
      </w:r>
      <w:r>
        <w:rPr>
          <w:rFonts w:ascii="Courier New"/>
          <w:b/>
          <w:color w:val="0000FF"/>
          <w:spacing w:val="-36"/>
          <w:sz w:val="24"/>
        </w:rPr>
        <w:t> </w:t>
      </w:r>
      <w:r>
        <w:rPr>
          <w:b/>
          <w:sz w:val="24"/>
        </w:rPr>
        <w:t>for</w:t>
      </w:r>
      <w:r>
        <w:rPr>
          <w:b/>
          <w:spacing w:val="30"/>
          <w:sz w:val="24"/>
        </w:rPr>
        <w:t> </w:t>
      </w:r>
      <w:r>
        <w:rPr>
          <w:b/>
          <w:sz w:val="24"/>
        </w:rPr>
        <w:t>transmission</w:t>
      </w:r>
      <w:r>
        <w:rPr>
          <w:b/>
          <w:spacing w:val="35"/>
          <w:sz w:val="24"/>
        </w:rPr>
        <w:t> </w:t>
      </w:r>
      <w:r>
        <w:rPr>
          <w:b/>
          <w:sz w:val="24"/>
        </w:rPr>
        <w:t>over</w:t>
      </w:r>
      <w:r>
        <w:rPr>
          <w:b/>
          <w:spacing w:val="35"/>
          <w:sz w:val="24"/>
        </w:rPr>
        <w:t> </w:t>
      </w:r>
      <w:r>
        <w:rPr>
          <w:b/>
          <w:sz w:val="24"/>
        </w:rPr>
        <w:t>UDP</w:t>
      </w:r>
      <w:r>
        <w:rPr>
          <w:b/>
          <w:spacing w:val="35"/>
          <w:sz w:val="24"/>
        </w:rPr>
        <w:t> </w:t>
      </w:r>
      <w:r>
        <w:rPr>
          <w:b/>
          <w:sz w:val="24"/>
        </w:rPr>
        <w:t>(</w:t>
      </w:r>
      <w:hyperlink w:history="true" w:anchor="_bookmark160">
        <w:r>
          <w:rPr>
            <w:rFonts w:ascii="Courier New"/>
            <w:b/>
            <w:color w:val="0000FF"/>
            <w:sz w:val="24"/>
          </w:rPr>
          <w:t>Signal-Based</w:t>
        </w:r>
      </w:hyperlink>
      <w:r>
        <w:rPr>
          <w:rFonts w:ascii="Courier New"/>
          <w:b/>
          <w:color w:val="0000FF"/>
          <w:sz w:val="24"/>
        </w:rPr>
        <w:t> </w:t>
      </w:r>
      <w:hyperlink w:history="true" w:anchor="_bookmark160">
        <w:r>
          <w:rPr>
            <w:rFonts w:ascii="Courier New"/>
            <w:b/>
            <w:color w:val="0000FF"/>
            <w:sz w:val="24"/>
          </w:rPr>
          <w:t>Static</w:t>
        </w:r>
      </w:hyperlink>
      <w:r>
        <w:rPr>
          <w:rFonts w:ascii="Courier New"/>
          <w:b/>
          <w:color w:val="0000FF"/>
          <w:spacing w:val="-39"/>
          <w:sz w:val="24"/>
        </w:rPr>
        <w:t> </w:t>
      </w:r>
      <w:r>
        <w:rPr>
          <w:b/>
          <w:sz w:val="24"/>
        </w:rPr>
        <w:t>network</w:t>
      </w:r>
      <w:r>
        <w:rPr>
          <w:b/>
          <w:spacing w:val="38"/>
          <w:sz w:val="24"/>
        </w:rPr>
        <w:t> </w:t>
      </w:r>
      <w:r>
        <w:rPr>
          <w:b/>
          <w:sz w:val="24"/>
        </w:rPr>
        <w:t>binding)</w:t>
      </w:r>
      <w:r>
        <w:rPr>
          <w:b/>
          <w:spacing w:val="38"/>
          <w:sz w:val="24"/>
        </w:rPr>
        <w:t> </w:t>
      </w:r>
      <w:r>
        <w:rPr>
          <w:rFonts w:ascii="Swis721 WGL4 BT"/>
          <w:i/>
          <w:sz w:val="24"/>
        </w:rPr>
        <w:t>[</w:t>
      </w:r>
      <w:r>
        <w:rPr>
          <w:sz w:val="24"/>
        </w:rPr>
        <w:t>For</w:t>
      </w:r>
      <w:r>
        <w:rPr>
          <w:spacing w:val="38"/>
          <w:sz w:val="24"/>
        </w:rPr>
        <w:t> </w:t>
      </w:r>
      <w:r>
        <w:rPr>
          <w:sz w:val="24"/>
        </w:rPr>
        <w:t>a</w:t>
      </w:r>
      <w:r>
        <w:rPr>
          <w:spacing w:val="38"/>
          <w:sz w:val="24"/>
        </w:rPr>
        <w:t> </w:t>
      </w:r>
      <w:r>
        <w:rPr>
          <w:rFonts w:ascii="Courier New"/>
          <w:color w:val="0000FF"/>
          <w:sz w:val="24"/>
        </w:rPr>
        <w:t>ProvidedUserDefinedServiceInstance</w:t>
      </w:r>
      <w:r>
        <w:rPr>
          <w:rFonts w:ascii="Courier New"/>
          <w:color w:val="0000FF"/>
          <w:spacing w:val="-39"/>
          <w:sz w:val="24"/>
        </w:rPr>
        <w:t> </w:t>
      </w:r>
      <w:r>
        <w:rPr>
          <w:sz w:val="24"/>
        </w:rPr>
        <w:t>of </w:t>
      </w:r>
      <w:r>
        <w:rPr>
          <w:rFonts w:ascii="Courier New"/>
          <w:color w:val="0000FF"/>
          <w:sz w:val="24"/>
        </w:rPr>
        <w:t>category</w:t>
      </w:r>
      <w:r>
        <w:rPr>
          <w:rFonts w:ascii="Courier New"/>
          <w:color w:val="0000FF"/>
          <w:spacing w:val="-32"/>
          <w:sz w:val="24"/>
        </w:rPr>
        <w:t> </w:t>
      </w:r>
      <w:r>
        <w:rPr>
          <w:rFonts w:ascii="Courier New"/>
          <w:sz w:val="24"/>
        </w:rPr>
        <w:t>SIGNALBASED_WITH_HEADER</w:t>
      </w:r>
      <w:r>
        <w:rPr>
          <w:rFonts w:ascii="Courier New"/>
          <w:spacing w:val="-33"/>
          <w:sz w:val="24"/>
        </w:rPr>
        <w:t> </w:t>
      </w:r>
      <w:r>
        <w:rPr>
          <w:sz w:val="24"/>
        </w:rPr>
        <w:t>which</w:t>
      </w:r>
      <w:r>
        <w:rPr>
          <w:spacing w:val="40"/>
          <w:sz w:val="24"/>
        </w:rPr>
        <w:t> </w:t>
      </w:r>
      <w:r>
        <w:rPr>
          <w:sz w:val="24"/>
        </w:rPr>
        <w:t>has</w:t>
      </w:r>
      <w:r>
        <w:rPr>
          <w:spacing w:val="40"/>
          <w:sz w:val="24"/>
        </w:rPr>
        <w:t> </w:t>
      </w:r>
      <w:r>
        <w:rPr>
          <w:sz w:val="24"/>
        </w:rPr>
        <w:t>a</w:t>
      </w:r>
      <w:r>
        <w:rPr>
          <w:spacing w:val="40"/>
          <w:sz w:val="24"/>
        </w:rPr>
        <w:t> </w:t>
      </w:r>
      <w:r>
        <w:rPr>
          <w:rFonts w:ascii="Courier New"/>
          <w:sz w:val="24"/>
        </w:rPr>
        <w:t>udpCollectionBuffer- SizeThreshold</w:t>
      </w:r>
      <w:r>
        <w:rPr>
          <w:rFonts w:ascii="Courier New"/>
          <w:spacing w:val="-72"/>
          <w:sz w:val="24"/>
        </w:rPr>
        <w:t> </w:t>
      </w:r>
      <w:r>
        <w:rPr>
          <w:sz w:val="24"/>
        </w:rPr>
        <w:t>&gt;</w:t>
      </w:r>
      <w:r>
        <w:rPr>
          <w:spacing w:val="-10"/>
          <w:sz w:val="24"/>
        </w:rPr>
        <w:t> </w:t>
      </w:r>
      <w:r>
        <w:rPr>
          <w:sz w:val="24"/>
        </w:rPr>
        <w:t>0</w:t>
      </w:r>
      <w:r>
        <w:rPr>
          <w:spacing w:val="-3"/>
          <w:sz w:val="24"/>
        </w:rPr>
        <w:t> </w:t>
      </w:r>
      <w:r>
        <w:rPr>
          <w:sz w:val="24"/>
        </w:rPr>
        <w:t>defined,</w:t>
      </w:r>
      <w:r>
        <w:rPr>
          <w:spacing w:val="-1"/>
          <w:sz w:val="24"/>
        </w:rPr>
        <w:t> </w:t>
      </w:r>
      <w:r>
        <w:rPr>
          <w:sz w:val="24"/>
        </w:rPr>
        <w:t>the</w:t>
      </w:r>
      <w:r>
        <w:rPr>
          <w:spacing w:val="-3"/>
          <w:sz w:val="24"/>
        </w:rPr>
        <w:t> </w:t>
      </w:r>
      <w:r>
        <w:rPr>
          <w:sz w:val="24"/>
        </w:rPr>
        <w:t>events</w:t>
      </w:r>
      <w:r>
        <w:rPr>
          <w:spacing w:val="-3"/>
          <w:sz w:val="24"/>
        </w:rPr>
        <w:t> </w:t>
      </w:r>
      <w:r>
        <w:rPr>
          <w:sz w:val="24"/>
        </w:rPr>
        <w:t>and</w:t>
      </w:r>
      <w:r>
        <w:rPr>
          <w:spacing w:val="-3"/>
          <w:sz w:val="24"/>
        </w:rPr>
        <w:t> </w:t>
      </w:r>
      <w:r>
        <w:rPr>
          <w:sz w:val="24"/>
        </w:rPr>
        <w:t>field</w:t>
      </w:r>
      <w:r>
        <w:rPr>
          <w:spacing w:val="-3"/>
          <w:sz w:val="24"/>
        </w:rPr>
        <w:t> </w:t>
      </w:r>
      <w:r>
        <w:rPr>
          <w:sz w:val="24"/>
        </w:rPr>
        <w:t>notifiers</w:t>
      </w:r>
      <w:r>
        <w:rPr>
          <w:spacing w:val="-3"/>
          <w:sz w:val="24"/>
        </w:rPr>
        <w:t> </w:t>
      </w:r>
      <w:r>
        <w:rPr>
          <w:sz w:val="24"/>
        </w:rPr>
        <w:t>where</w:t>
      </w:r>
      <w:r>
        <w:rPr>
          <w:spacing w:val="-3"/>
          <w:sz w:val="24"/>
        </w:rPr>
        <w:t> </w:t>
      </w:r>
      <w:r>
        <w:rPr>
          <w:rFonts w:ascii="Courier New"/>
          <w:sz w:val="24"/>
        </w:rPr>
        <w:t>udpCollection- Trigger</w:t>
      </w:r>
      <w:r>
        <w:rPr>
          <w:rFonts w:ascii="Courier New"/>
          <w:spacing w:val="-51"/>
          <w:sz w:val="24"/>
        </w:rPr>
        <w:t> </w:t>
      </w:r>
      <w:r>
        <w:rPr>
          <w:sz w:val="24"/>
        </w:rPr>
        <w:t>is</w:t>
      </w:r>
      <w:r>
        <w:rPr>
          <w:spacing w:val="14"/>
          <w:sz w:val="24"/>
        </w:rPr>
        <w:t> </w:t>
      </w:r>
      <w:r>
        <w:rPr>
          <w:sz w:val="24"/>
        </w:rPr>
        <w:t>set</w:t>
      </w:r>
      <w:r>
        <w:rPr>
          <w:spacing w:val="22"/>
          <w:sz w:val="24"/>
        </w:rPr>
        <w:t> </w:t>
      </w:r>
      <w:r>
        <w:rPr>
          <w:sz w:val="24"/>
        </w:rPr>
        <w:t>to</w:t>
      </w:r>
      <w:r>
        <w:rPr>
          <w:spacing w:val="22"/>
          <w:sz w:val="24"/>
        </w:rPr>
        <w:t> </w:t>
      </w:r>
      <w:r>
        <w:rPr>
          <w:rFonts w:ascii="Courier New"/>
          <w:sz w:val="24"/>
        </w:rPr>
        <w:t>never</w:t>
      </w:r>
      <w:r>
        <w:rPr>
          <w:rFonts w:ascii="Courier New"/>
          <w:spacing w:val="-51"/>
          <w:sz w:val="24"/>
        </w:rPr>
        <w:t> </w:t>
      </w:r>
      <w:r>
        <w:rPr>
          <w:sz w:val="24"/>
        </w:rPr>
        <w:t>shall</w:t>
      </w:r>
      <w:r>
        <w:rPr>
          <w:spacing w:val="22"/>
          <w:sz w:val="24"/>
        </w:rPr>
        <w:t> </w:t>
      </w:r>
      <w:r>
        <w:rPr>
          <w:sz w:val="24"/>
        </w:rPr>
        <w:t>be</w:t>
      </w:r>
      <w:r>
        <w:rPr>
          <w:spacing w:val="22"/>
          <w:sz w:val="24"/>
        </w:rPr>
        <w:t> </w:t>
      </w:r>
      <w:r>
        <w:rPr>
          <w:sz w:val="24"/>
        </w:rPr>
        <w:t>aggregated</w:t>
      </w:r>
      <w:r>
        <w:rPr>
          <w:spacing w:val="22"/>
          <w:sz w:val="24"/>
        </w:rPr>
        <w:t> </w:t>
      </w:r>
      <w:r>
        <w:rPr>
          <w:sz w:val="24"/>
        </w:rPr>
        <w:t>in</w:t>
      </w:r>
      <w:r>
        <w:rPr>
          <w:spacing w:val="22"/>
          <w:sz w:val="24"/>
        </w:rPr>
        <w:t> </w:t>
      </w:r>
      <w:r>
        <w:rPr>
          <w:sz w:val="24"/>
        </w:rPr>
        <w:t>a</w:t>
      </w:r>
      <w:r>
        <w:rPr>
          <w:spacing w:val="22"/>
          <w:sz w:val="24"/>
        </w:rPr>
        <w:t> </w:t>
      </w:r>
      <w:r>
        <w:rPr>
          <w:sz w:val="24"/>
        </w:rPr>
        <w:t>buffer</w:t>
      </w:r>
      <w:r>
        <w:rPr>
          <w:spacing w:val="22"/>
          <w:sz w:val="24"/>
        </w:rPr>
        <w:t> </w:t>
      </w:r>
      <w:r>
        <w:rPr>
          <w:sz w:val="24"/>
        </w:rPr>
        <w:t>until</w:t>
      </w:r>
      <w:r>
        <w:rPr>
          <w:spacing w:val="22"/>
          <w:sz w:val="24"/>
        </w:rPr>
        <w:t> </w:t>
      </w:r>
      <w:r>
        <w:rPr>
          <w:sz w:val="24"/>
        </w:rPr>
        <w:t>a</w:t>
      </w:r>
      <w:r>
        <w:rPr>
          <w:spacing w:val="22"/>
          <w:sz w:val="24"/>
        </w:rPr>
        <w:t> </w:t>
      </w:r>
      <w:r>
        <w:rPr>
          <w:sz w:val="24"/>
        </w:rPr>
        <w:t>trigger</w:t>
      </w:r>
      <w:r>
        <w:rPr>
          <w:spacing w:val="22"/>
          <w:sz w:val="24"/>
        </w:rPr>
        <w:t> </w:t>
      </w:r>
      <w:r>
        <w:rPr>
          <w:sz w:val="24"/>
        </w:rPr>
        <w:t>arrives</w:t>
      </w:r>
      <w:r>
        <w:rPr>
          <w:spacing w:val="22"/>
          <w:sz w:val="24"/>
        </w:rPr>
        <w:t> </w:t>
      </w:r>
      <w:r>
        <w:rPr>
          <w:sz w:val="24"/>
        </w:rPr>
        <w:t>that starts the data transmission.</w:t>
      </w:r>
    </w:p>
    <w:p>
      <w:pPr>
        <w:pStyle w:val="BodyText"/>
        <w:spacing w:before="169"/>
        <w:ind w:left="337"/>
      </w:pPr>
      <w:r>
        <w:rPr/>
        <w:t>The</w:t>
      </w:r>
      <w:r>
        <w:rPr>
          <w:spacing w:val="-8"/>
        </w:rPr>
        <w:t> </w:t>
      </w:r>
      <w:r>
        <w:rPr/>
        <w:t>following</w:t>
      </w:r>
      <w:r>
        <w:rPr>
          <w:spacing w:val="-7"/>
        </w:rPr>
        <w:t> </w:t>
      </w:r>
      <w:r>
        <w:rPr/>
        <w:t>trigger</w:t>
      </w:r>
      <w:r>
        <w:rPr>
          <w:spacing w:val="-7"/>
        </w:rPr>
        <w:t> </w:t>
      </w:r>
      <w:r>
        <w:rPr/>
        <w:t>options</w:t>
      </w:r>
      <w:r>
        <w:rPr>
          <w:spacing w:val="-7"/>
        </w:rPr>
        <w:t> </w:t>
      </w:r>
      <w:r>
        <w:rPr/>
        <w:t>shall</w:t>
      </w:r>
      <w:r>
        <w:rPr>
          <w:spacing w:val="-7"/>
        </w:rPr>
        <w:t> </w:t>
      </w:r>
      <w:r>
        <w:rPr/>
        <w:t>be</w:t>
      </w:r>
      <w:r>
        <w:rPr>
          <w:spacing w:val="-7"/>
        </w:rPr>
        <w:t> </w:t>
      </w:r>
      <w:r>
        <w:rPr>
          <w:spacing w:val="-2"/>
        </w:rPr>
        <w:t>supported:</w:t>
      </w:r>
    </w:p>
    <w:p>
      <w:pPr>
        <w:pStyle w:val="ListParagraph"/>
        <w:numPr>
          <w:ilvl w:val="0"/>
          <w:numId w:val="45"/>
        </w:numPr>
        <w:tabs>
          <w:tab w:pos="923" w:val="left" w:leader="none"/>
        </w:tabs>
        <w:spacing w:line="232" w:lineRule="auto" w:before="154" w:after="0"/>
        <w:ind w:left="922" w:right="1415" w:hanging="237"/>
        <w:jc w:val="both"/>
        <w:rPr>
          <w:sz w:val="24"/>
        </w:rPr>
      </w:pPr>
      <w:r>
        <w:rPr>
          <w:sz w:val="24"/>
        </w:rPr>
        <w:t>a</w:t>
      </w:r>
      <w:r>
        <w:rPr>
          <w:spacing w:val="-17"/>
          <w:sz w:val="24"/>
        </w:rPr>
        <w:t> </w:t>
      </w:r>
      <w:r>
        <w:rPr>
          <w:sz w:val="24"/>
        </w:rPr>
        <w:t>message needs to be transmitted for which the </w:t>
      </w:r>
      <w:r>
        <w:rPr>
          <w:rFonts w:ascii="Courier New" w:hAnsi="Courier New"/>
          <w:sz w:val="24"/>
        </w:rPr>
        <w:t>udpCollectionTrigger</w:t>
      </w:r>
      <w:r>
        <w:rPr>
          <w:rFonts w:ascii="Courier New" w:hAnsi="Courier New"/>
          <w:spacing w:val="-36"/>
          <w:sz w:val="24"/>
        </w:rPr>
        <w:t> </w:t>
      </w:r>
      <w:r>
        <w:rPr>
          <w:sz w:val="24"/>
        </w:rPr>
        <w:t>is set to </w:t>
      </w:r>
      <w:r>
        <w:rPr>
          <w:rFonts w:ascii="Courier New" w:hAnsi="Courier New"/>
          <w:sz w:val="24"/>
        </w:rPr>
        <w:t>always</w:t>
      </w:r>
      <w:r>
        <w:rPr>
          <w:sz w:val="24"/>
        </w:rPr>
        <w:t>.</w:t>
      </w:r>
    </w:p>
    <w:p>
      <w:pPr>
        <w:pStyle w:val="ListParagraph"/>
        <w:numPr>
          <w:ilvl w:val="0"/>
          <w:numId w:val="45"/>
        </w:numPr>
        <w:tabs>
          <w:tab w:pos="923" w:val="left" w:leader="none"/>
        </w:tabs>
        <w:spacing w:line="232" w:lineRule="auto" w:before="135" w:after="0"/>
        <w:ind w:left="922" w:right="1415" w:hanging="237"/>
        <w:jc w:val="both"/>
        <w:rPr>
          <w:sz w:val="24"/>
        </w:rPr>
      </w:pPr>
      <w:r>
        <w:rPr>
          <w:sz w:val="24"/>
        </w:rPr>
        <w:t>the</w:t>
      </w:r>
      <w:r>
        <w:rPr>
          <w:spacing w:val="-6"/>
          <w:sz w:val="24"/>
        </w:rPr>
        <w:t> </w:t>
      </w:r>
      <w:r>
        <w:rPr>
          <w:rFonts w:ascii="Courier New" w:hAnsi="Courier New"/>
          <w:sz w:val="24"/>
        </w:rPr>
        <w:t>udpCollectionBufferTimeout</w:t>
      </w:r>
      <w:r>
        <w:rPr>
          <w:rFonts w:ascii="Courier New" w:hAnsi="Courier New"/>
          <w:spacing w:val="-36"/>
          <w:sz w:val="24"/>
        </w:rPr>
        <w:t> </w:t>
      </w:r>
      <w:r>
        <w:rPr>
          <w:sz w:val="24"/>
        </w:rPr>
        <w:t>is reached for one of the messages </w:t>
      </w:r>
      <w:r>
        <w:rPr>
          <w:sz w:val="24"/>
        </w:rPr>
        <w:t>al-</w:t>
      </w:r>
      <w:r>
        <w:rPr>
          <w:sz w:val="24"/>
        </w:rPr>
        <w:t> ready aggregated in the buffer.</w:t>
      </w:r>
    </w:p>
    <w:p>
      <w:pPr>
        <w:pStyle w:val="ListParagraph"/>
        <w:numPr>
          <w:ilvl w:val="0"/>
          <w:numId w:val="45"/>
        </w:numPr>
        <w:tabs>
          <w:tab w:pos="923" w:val="left" w:leader="none"/>
        </w:tabs>
        <w:spacing w:line="232" w:lineRule="auto" w:before="157" w:after="0"/>
        <w:ind w:left="922" w:right="1415" w:hanging="237"/>
        <w:jc w:val="both"/>
        <w:rPr>
          <w:sz w:val="24"/>
        </w:rPr>
      </w:pPr>
      <w:r>
        <w:rPr>
          <w:sz w:val="24"/>
        </w:rPr>
        <w:t>the buffer size defined by the attribute </w:t>
      </w:r>
      <w:r>
        <w:rPr>
          <w:rFonts w:ascii="Courier New" w:hAnsi="Courier New"/>
          <w:sz w:val="24"/>
        </w:rPr>
        <w:t>udpCollectionBufferSizeThresh-</w:t>
      </w:r>
      <w:r>
        <w:rPr>
          <w:rFonts w:ascii="Courier New" w:hAnsi="Courier New"/>
          <w:sz w:val="24"/>
        </w:rPr>
        <w:t> old</w:t>
      </w:r>
      <w:r>
        <w:rPr>
          <w:rFonts w:ascii="Courier New" w:hAnsi="Courier New"/>
          <w:spacing w:val="-33"/>
          <w:sz w:val="24"/>
        </w:rPr>
        <w:t> </w:t>
      </w:r>
      <w:r>
        <w:rPr>
          <w:sz w:val="24"/>
        </w:rPr>
        <w:t>is reached.</w:t>
      </w:r>
    </w:p>
    <w:p>
      <w:pPr>
        <w:pStyle w:val="ListParagraph"/>
        <w:numPr>
          <w:ilvl w:val="0"/>
          <w:numId w:val="45"/>
        </w:numPr>
        <w:tabs>
          <w:tab w:pos="923" w:val="left" w:leader="none"/>
        </w:tabs>
        <w:spacing w:line="244" w:lineRule="auto" w:before="128" w:after="0"/>
        <w:ind w:left="922" w:right="1415" w:hanging="237"/>
        <w:jc w:val="both"/>
        <w:rPr>
          <w:sz w:val="24"/>
        </w:rPr>
      </w:pPr>
      <w:r>
        <w:rPr>
          <w:sz w:val="24"/>
        </w:rPr>
        <w:t>adding</w:t>
      </w:r>
      <w:r>
        <w:rPr>
          <w:spacing w:val="-12"/>
          <w:sz w:val="24"/>
        </w:rPr>
        <w:t> </w:t>
      </w:r>
      <w:r>
        <w:rPr>
          <w:sz w:val="24"/>
        </w:rPr>
        <w:t>the</w:t>
      </w:r>
      <w:r>
        <w:rPr>
          <w:spacing w:val="-12"/>
          <w:sz w:val="24"/>
        </w:rPr>
        <w:t> </w:t>
      </w:r>
      <w:r>
        <w:rPr>
          <w:sz w:val="24"/>
        </w:rPr>
        <w:t>event</w:t>
      </w:r>
      <w:r>
        <w:rPr>
          <w:spacing w:val="-12"/>
          <w:sz w:val="24"/>
        </w:rPr>
        <w:t> </w:t>
      </w:r>
      <w:r>
        <w:rPr>
          <w:sz w:val="24"/>
        </w:rPr>
        <w:t>of</w:t>
      </w:r>
      <w:r>
        <w:rPr>
          <w:spacing w:val="-12"/>
          <w:sz w:val="24"/>
        </w:rPr>
        <w:t> </w:t>
      </w:r>
      <w:r>
        <w:rPr>
          <w:sz w:val="24"/>
        </w:rPr>
        <w:t>field</w:t>
      </w:r>
      <w:r>
        <w:rPr>
          <w:spacing w:val="-12"/>
          <w:sz w:val="24"/>
        </w:rPr>
        <w:t> </w:t>
      </w:r>
      <w:r>
        <w:rPr>
          <w:sz w:val="24"/>
        </w:rPr>
        <w:t>notifier</w:t>
      </w:r>
      <w:r>
        <w:rPr>
          <w:spacing w:val="-12"/>
          <w:sz w:val="24"/>
        </w:rPr>
        <w:t> </w:t>
      </w:r>
      <w:r>
        <w:rPr>
          <w:sz w:val="24"/>
        </w:rPr>
        <w:t>to</w:t>
      </w:r>
      <w:r>
        <w:rPr>
          <w:spacing w:val="-12"/>
          <w:sz w:val="24"/>
        </w:rPr>
        <w:t> </w:t>
      </w:r>
      <w:r>
        <w:rPr>
          <w:sz w:val="24"/>
        </w:rPr>
        <w:t>the</w:t>
      </w:r>
      <w:r>
        <w:rPr>
          <w:spacing w:val="-12"/>
          <w:sz w:val="24"/>
        </w:rPr>
        <w:t> </w:t>
      </w:r>
      <w:r>
        <w:rPr>
          <w:sz w:val="24"/>
        </w:rPr>
        <w:t>buffer</w:t>
      </w:r>
      <w:r>
        <w:rPr>
          <w:spacing w:val="-12"/>
          <w:sz w:val="24"/>
        </w:rPr>
        <w:t> </w:t>
      </w:r>
      <w:r>
        <w:rPr>
          <w:sz w:val="24"/>
        </w:rPr>
        <w:t>would</w:t>
      </w:r>
      <w:r>
        <w:rPr>
          <w:spacing w:val="-12"/>
          <w:sz w:val="24"/>
        </w:rPr>
        <w:t> </w:t>
      </w:r>
      <w:r>
        <w:rPr>
          <w:sz w:val="24"/>
        </w:rPr>
        <w:t>lead</w:t>
      </w:r>
      <w:r>
        <w:rPr>
          <w:spacing w:val="-12"/>
          <w:sz w:val="24"/>
        </w:rPr>
        <w:t> </w:t>
      </w:r>
      <w:r>
        <w:rPr>
          <w:sz w:val="24"/>
        </w:rPr>
        <w:t>to</w:t>
      </w:r>
      <w:r>
        <w:rPr>
          <w:spacing w:val="-12"/>
          <w:sz w:val="24"/>
        </w:rPr>
        <w:t> </w:t>
      </w:r>
      <w:r>
        <w:rPr>
          <w:sz w:val="24"/>
        </w:rPr>
        <w:t>a</w:t>
      </w:r>
      <w:r>
        <w:rPr>
          <w:spacing w:val="-12"/>
          <w:sz w:val="24"/>
        </w:rPr>
        <w:t> </w:t>
      </w:r>
      <w:r>
        <w:rPr>
          <w:sz w:val="24"/>
        </w:rPr>
        <w:t>message</w:t>
      </w:r>
      <w:r>
        <w:rPr>
          <w:spacing w:val="-12"/>
          <w:sz w:val="24"/>
        </w:rPr>
        <w:t> </w:t>
      </w:r>
      <w:r>
        <w:rPr>
          <w:sz w:val="24"/>
        </w:rPr>
        <w:t>larger</w:t>
      </w:r>
      <w:r>
        <w:rPr>
          <w:spacing w:val="-12"/>
          <w:sz w:val="24"/>
        </w:rPr>
        <w:t> </w:t>
      </w:r>
      <w:r>
        <w:rPr>
          <w:sz w:val="24"/>
        </w:rPr>
        <w:t>than the maximum possible size (e.g.</w:t>
      </w:r>
      <w:r>
        <w:rPr>
          <w:spacing w:val="40"/>
          <w:sz w:val="24"/>
        </w:rPr>
        <w:t> </w:t>
      </w:r>
      <w:r>
        <w:rPr>
          <w:sz w:val="24"/>
        </w:rPr>
        <w:t>MTU size).</w:t>
      </w:r>
      <w:r>
        <w:rPr>
          <w:spacing w:val="40"/>
          <w:sz w:val="24"/>
        </w:rPr>
        <w:t> </w:t>
      </w:r>
      <w:r>
        <w:rPr>
          <w:sz w:val="24"/>
        </w:rPr>
        <w:t>In this case the actual buffer shall be triggered before handling the new event or field notifier.</w:t>
      </w:r>
    </w:p>
    <w:p>
      <w:pPr>
        <w:spacing w:before="141"/>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RS_CM_00004</w:t>
      </w:r>
      <w:r>
        <w:rPr>
          <w:i/>
          <w:spacing w:val="-6"/>
          <w:sz w:val="24"/>
        </w:rPr>
        <w:t>,</w:t>
      </w:r>
      <w:r>
        <w:rPr>
          <w:i/>
          <w:sz w:val="24"/>
        </w:rPr>
        <w:t> </w:t>
      </w:r>
      <w:r>
        <w:rPr>
          <w:i/>
          <w:color w:val="0000FF"/>
          <w:spacing w:val="-2"/>
          <w:sz w:val="24"/>
        </w:rPr>
        <w:t>RS_CM_00204</w:t>
      </w:r>
      <w:r>
        <w:rPr>
          <w:i/>
          <w:spacing w:val="-2"/>
          <w:sz w:val="24"/>
        </w:rPr>
        <w:t>)</w:t>
      </w:r>
    </w:p>
    <w:p>
      <w:pPr>
        <w:pStyle w:val="BodyText"/>
        <w:rPr>
          <w:i/>
          <w:sz w:val="30"/>
        </w:rPr>
      </w:pPr>
    </w:p>
    <w:p>
      <w:pPr>
        <w:pStyle w:val="BodyText"/>
        <w:spacing w:before="4"/>
        <w:rPr>
          <w:i/>
          <w:sz w:val="25"/>
        </w:rPr>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5.2.2.3 Execution context of message r" w:id="250"/>
      <w:bookmarkEnd w:id="250"/>
      <w:r>
        <w:rPr>
          <w:b w:val="0"/>
        </w:rPr>
      </w:r>
      <w:bookmarkStart w:name="_bookmark190" w:id="251"/>
      <w:bookmarkEnd w:id="251"/>
      <w:r>
        <w:rPr/>
        <w:t>E</w:t>
      </w:r>
      <w:r>
        <w:rPr/>
        <w:t>xecution</w:t>
      </w:r>
      <w:r>
        <w:rPr>
          <w:spacing w:val="-12"/>
        </w:rPr>
        <w:t> </w:t>
      </w:r>
      <w:r>
        <w:rPr/>
        <w:t>context</w:t>
      </w:r>
      <w:r>
        <w:rPr>
          <w:spacing w:val="-11"/>
        </w:rPr>
        <w:t> </w:t>
      </w:r>
      <w:r>
        <w:rPr/>
        <w:t>of</w:t>
      </w:r>
      <w:r>
        <w:rPr>
          <w:spacing w:val="-11"/>
        </w:rPr>
        <w:t> </w:t>
      </w:r>
      <w:r>
        <w:rPr/>
        <w:t>message</w:t>
      </w:r>
      <w:r>
        <w:rPr>
          <w:spacing w:val="-12"/>
        </w:rPr>
        <w:t> </w:t>
      </w:r>
      <w:r>
        <w:rPr/>
        <w:t>reception</w:t>
      </w:r>
      <w:r>
        <w:rPr>
          <w:spacing w:val="-11"/>
        </w:rPr>
        <w:t> </w:t>
      </w:r>
      <w:r>
        <w:rPr>
          <w:spacing w:val="-2"/>
        </w:rPr>
        <w:t>actions</w:t>
      </w:r>
    </w:p>
    <w:p>
      <w:pPr>
        <w:pStyle w:val="BodyText"/>
        <w:spacing w:before="4"/>
        <w:rPr>
          <w:b/>
          <w:sz w:val="25"/>
        </w:rPr>
      </w:pPr>
    </w:p>
    <w:p>
      <w:pPr>
        <w:pStyle w:val="BodyText"/>
        <w:ind w:left="337"/>
      </w:pPr>
      <w:r>
        <w:rPr/>
        <w:t>The</w:t>
      </w:r>
      <w:r>
        <w:rPr>
          <w:spacing w:val="-17"/>
        </w:rPr>
        <w:t> </w:t>
      </w:r>
      <w:r>
        <w:rPr/>
        <w:t>section</w:t>
      </w:r>
      <w:r>
        <w:rPr>
          <w:spacing w:val="-17"/>
        </w:rPr>
        <w:t> </w:t>
      </w:r>
      <w:hyperlink w:history="true" w:anchor="_bookmark54">
        <w:r>
          <w:rPr>
            <w:color w:val="0000FF"/>
          </w:rPr>
          <w:t>7.5.1.4</w:t>
        </w:r>
      </w:hyperlink>
      <w:r>
        <w:rPr>
          <w:color w:val="0000FF"/>
          <w:spacing w:val="-16"/>
        </w:rPr>
        <w:t> </w:t>
      </w:r>
      <w:r>
        <w:rPr/>
        <w:t>is</w:t>
      </w:r>
      <w:r>
        <w:rPr>
          <w:spacing w:val="-17"/>
        </w:rPr>
        <w:t> </w:t>
      </w:r>
      <w:r>
        <w:rPr/>
        <w:t>fully</w:t>
      </w:r>
      <w:r>
        <w:rPr>
          <w:spacing w:val="-17"/>
        </w:rPr>
        <w:t> </w:t>
      </w:r>
      <w:r>
        <w:rPr/>
        <w:t>applicable</w:t>
      </w:r>
      <w:r>
        <w:rPr>
          <w:spacing w:val="-17"/>
        </w:rPr>
        <w:t> </w:t>
      </w:r>
      <w:r>
        <w:rPr/>
        <w:t>to</w:t>
      </w:r>
      <w:r>
        <w:rPr>
          <w:spacing w:val="-16"/>
        </w:rPr>
        <w:t> </w:t>
      </w:r>
      <w:r>
        <w:rPr/>
        <w:t>the</w:t>
      </w:r>
      <w:r>
        <w:rPr>
          <w:spacing w:val="-17"/>
        </w:rPr>
        <w:t> </w:t>
      </w:r>
      <w:hyperlink w:history="true" w:anchor="_bookmark160">
        <w:r>
          <w:rPr>
            <w:rFonts w:ascii="Courier New"/>
            <w:color w:val="0000FF"/>
          </w:rPr>
          <w:t>Signal-Based</w:t>
        </w:r>
        <w:r>
          <w:rPr>
            <w:rFonts w:ascii="Courier New"/>
            <w:color w:val="0000FF"/>
            <w:spacing w:val="-26"/>
          </w:rPr>
          <w:t> </w:t>
        </w:r>
        <w:r>
          <w:rPr>
            <w:rFonts w:ascii="Courier New"/>
            <w:color w:val="0000FF"/>
          </w:rPr>
          <w:t>Static</w:t>
        </w:r>
        <w:r>
          <w:rPr>
            <w:rFonts w:ascii="Courier New"/>
            <w:color w:val="0000FF"/>
            <w:spacing w:val="-88"/>
          </w:rPr>
          <w:t> </w:t>
        </w:r>
      </w:hyperlink>
      <w:r>
        <w:rPr/>
        <w:t>network</w:t>
      </w:r>
      <w:r>
        <w:rPr>
          <w:spacing w:val="-17"/>
        </w:rPr>
        <w:t> </w:t>
      </w:r>
      <w:r>
        <w:rPr>
          <w:spacing w:val="-2"/>
        </w:rPr>
        <w:t>binding.</w:t>
      </w:r>
    </w:p>
    <w:p>
      <w:pPr>
        <w:pStyle w:val="BodyText"/>
        <w:rPr>
          <w:sz w:val="30"/>
        </w:rPr>
      </w:pPr>
    </w:p>
    <w:p>
      <w:pPr>
        <w:pStyle w:val="BodyText"/>
        <w:spacing w:before="9"/>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5.2.2.4 Handling Events" w:id="252"/>
      <w:bookmarkEnd w:id="252"/>
      <w:r>
        <w:rPr>
          <w:b w:val="0"/>
        </w:rPr>
      </w:r>
      <w:bookmarkStart w:name="_bookmark191" w:id="253"/>
      <w:bookmarkEnd w:id="253"/>
      <w:r>
        <w:rPr/>
        <w:t>Handling</w:t>
      </w:r>
      <w:r>
        <w:rPr>
          <w:spacing w:val="-12"/>
        </w:rPr>
        <w:t> </w:t>
      </w:r>
      <w:r>
        <w:rPr>
          <w:spacing w:val="-2"/>
        </w:rPr>
        <w:t>Events</w:t>
      </w:r>
    </w:p>
    <w:p>
      <w:pPr>
        <w:pStyle w:val="BodyText"/>
        <w:spacing w:before="10"/>
        <w:rPr>
          <w:b/>
          <w:sz w:val="25"/>
        </w:rPr>
      </w:pPr>
    </w:p>
    <w:p>
      <w:pPr>
        <w:spacing w:line="232" w:lineRule="auto" w:before="0"/>
        <w:ind w:left="337" w:right="1415" w:firstLine="0"/>
        <w:jc w:val="both"/>
        <w:rPr>
          <w:sz w:val="24"/>
        </w:rPr>
      </w:pPr>
      <w:r>
        <w:rPr>
          <w:b/>
          <w:sz w:val="24"/>
        </w:rPr>
        <w:t>[SWS_CM_80506]</w:t>
      </w:r>
      <w:r>
        <w:rPr>
          <w:sz w:val="24"/>
        </w:rPr>
        <w:t>{DRAFT}</w:t>
      </w:r>
      <w:r>
        <w:rPr>
          <w:spacing w:val="80"/>
          <w:sz w:val="24"/>
        </w:rPr>
        <w:t> </w:t>
      </w:r>
      <w:r>
        <w:rPr>
          <w:rFonts w:ascii="Courier New"/>
          <w:b/>
          <w:sz w:val="24"/>
        </w:rPr>
        <w:t>Arbitrary</w:t>
      </w:r>
      <w:r>
        <w:rPr>
          <w:rFonts w:ascii="Courier New"/>
          <w:b/>
          <w:spacing w:val="-11"/>
          <w:sz w:val="24"/>
        </w:rPr>
        <w:t> </w:t>
      </w:r>
      <w:r>
        <w:rPr>
          <w:rFonts w:ascii="Courier New"/>
          <w:b/>
          <w:sz w:val="24"/>
        </w:rPr>
        <w:t>Message</w:t>
      </w:r>
      <w:r>
        <w:rPr>
          <w:rFonts w:ascii="Courier New"/>
          <w:b/>
          <w:spacing w:val="-11"/>
          <w:sz w:val="24"/>
        </w:rPr>
        <w:t> </w:t>
      </w:r>
      <w:r>
        <w:rPr>
          <w:rFonts w:ascii="Courier New"/>
          <w:b/>
          <w:sz w:val="24"/>
        </w:rPr>
        <w:t>Header</w:t>
      </w:r>
      <w:r>
        <w:rPr>
          <w:rFonts w:ascii="Courier New"/>
          <w:b/>
          <w:spacing w:val="-17"/>
          <w:sz w:val="24"/>
        </w:rPr>
        <w:t> </w:t>
      </w:r>
      <w:r>
        <w:rPr>
          <w:b/>
          <w:sz w:val="24"/>
        </w:rPr>
        <w:t>usage</w:t>
      </w:r>
      <w:r>
        <w:rPr>
          <w:b/>
          <w:spacing w:val="40"/>
          <w:sz w:val="24"/>
        </w:rPr>
        <w:t> </w:t>
      </w:r>
      <w:r>
        <w:rPr>
          <w:b/>
          <w:sz w:val="24"/>
        </w:rPr>
        <w:t>for</w:t>
      </w:r>
      <w:r>
        <w:rPr>
          <w:b/>
          <w:spacing w:val="40"/>
          <w:sz w:val="24"/>
        </w:rPr>
        <w:t> </w:t>
      </w:r>
      <w:hyperlink w:history="true" w:anchor="_bookmark160">
        <w:r>
          <w:rPr>
            <w:rFonts w:ascii="Courier New"/>
            <w:b/>
            <w:color w:val="0000FF"/>
            <w:sz w:val="24"/>
          </w:rPr>
          <w:t>Signal-</w:t>
        </w:r>
      </w:hyperlink>
      <w:r>
        <w:rPr>
          <w:rFonts w:ascii="Courier New"/>
          <w:b/>
          <w:color w:val="0000FF"/>
          <w:sz w:val="24"/>
        </w:rPr>
        <w:t> </w:t>
      </w:r>
      <w:hyperlink w:history="true" w:anchor="_bookmark160">
        <w:r>
          <w:rPr>
            <w:rFonts w:ascii="Courier New"/>
            <w:b/>
            <w:color w:val="0000FF"/>
            <w:sz w:val="24"/>
          </w:rPr>
          <w:t>Based</w:t>
        </w:r>
        <w:r>
          <w:rPr>
            <w:rFonts w:ascii="Courier New"/>
            <w:b/>
            <w:color w:val="0000FF"/>
            <w:spacing w:val="-8"/>
            <w:sz w:val="24"/>
          </w:rPr>
          <w:t> </w:t>
        </w:r>
        <w:r>
          <w:rPr>
            <w:rFonts w:ascii="Courier New"/>
            <w:b/>
            <w:color w:val="0000FF"/>
            <w:sz w:val="24"/>
          </w:rPr>
          <w:t>Static</w:t>
        </w:r>
      </w:hyperlink>
      <w:r>
        <w:rPr>
          <w:rFonts w:ascii="Courier New"/>
          <w:b/>
          <w:color w:val="0000FF"/>
          <w:spacing w:val="-26"/>
          <w:sz w:val="24"/>
        </w:rPr>
        <w:t> </w:t>
      </w:r>
      <w:r>
        <w:rPr>
          <w:b/>
          <w:sz w:val="24"/>
        </w:rPr>
        <w:t>network binding messages </w:t>
      </w:r>
      <w:r>
        <w:rPr>
          <w:rFonts w:ascii="Swis721 WGL4 BT"/>
          <w:i/>
          <w:sz w:val="24"/>
        </w:rPr>
        <w:t>[</w:t>
      </w:r>
      <w:r>
        <w:rPr>
          <w:sz w:val="24"/>
        </w:rPr>
        <w:t>If a </w:t>
      </w:r>
      <w:r>
        <w:rPr>
          <w:rFonts w:ascii="Courier New"/>
          <w:color w:val="0000FF"/>
          <w:sz w:val="24"/>
        </w:rPr>
        <w:t>ProvidedUserDefinedSer- </w:t>
      </w:r>
      <w:r>
        <w:rPr>
          <w:rFonts w:ascii="Courier New"/>
          <w:color w:val="0000FF"/>
          <w:spacing w:val="-4"/>
          <w:sz w:val="24"/>
        </w:rPr>
        <w:t>viceInstance</w:t>
      </w:r>
      <w:r>
        <w:rPr>
          <w:rFonts w:ascii="Courier New"/>
          <w:color w:val="0000FF"/>
          <w:spacing w:val="-32"/>
          <w:sz w:val="24"/>
        </w:rPr>
        <w:t> </w:t>
      </w:r>
      <w:r>
        <w:rPr>
          <w:spacing w:val="-4"/>
          <w:sz w:val="24"/>
        </w:rPr>
        <w:t>or</w:t>
      </w:r>
      <w:r>
        <w:rPr>
          <w:spacing w:val="12"/>
          <w:sz w:val="24"/>
        </w:rPr>
        <w:t> </w:t>
      </w:r>
      <w:r>
        <w:rPr>
          <w:rFonts w:ascii="Courier New"/>
          <w:color w:val="0000FF"/>
          <w:spacing w:val="-4"/>
          <w:sz w:val="24"/>
        </w:rPr>
        <w:t>RequiredUserDefinedServiceInstance</w:t>
      </w:r>
      <w:r>
        <w:rPr>
          <w:rFonts w:ascii="Courier New"/>
          <w:color w:val="0000FF"/>
          <w:spacing w:val="-32"/>
          <w:sz w:val="24"/>
        </w:rPr>
        <w:t> </w:t>
      </w:r>
      <w:r>
        <w:rPr>
          <w:spacing w:val="-4"/>
          <w:sz w:val="24"/>
        </w:rPr>
        <w:t>of</w:t>
      </w:r>
      <w:r>
        <w:rPr>
          <w:spacing w:val="37"/>
          <w:sz w:val="24"/>
        </w:rPr>
        <w:t> </w:t>
      </w:r>
      <w:r>
        <w:rPr>
          <w:rFonts w:ascii="Courier New"/>
          <w:color w:val="0000FF"/>
          <w:spacing w:val="-4"/>
          <w:sz w:val="24"/>
        </w:rPr>
        <w:t>category</w:t>
      </w:r>
      <w:r>
        <w:rPr>
          <w:rFonts w:ascii="Courier New"/>
          <w:color w:val="0000FF"/>
          <w:spacing w:val="-32"/>
          <w:sz w:val="24"/>
        </w:rPr>
        <w:t> </w:t>
      </w:r>
      <w:r>
        <w:rPr>
          <w:rFonts w:ascii="Courier New"/>
          <w:spacing w:val="-4"/>
          <w:sz w:val="24"/>
        </w:rPr>
        <w:t>SIG- </w:t>
      </w:r>
      <w:r>
        <w:rPr>
          <w:rFonts w:ascii="Courier New"/>
          <w:sz w:val="24"/>
        </w:rPr>
        <w:t>NALBASED_WITH_HEADER</w:t>
      </w:r>
      <w:r>
        <w:rPr>
          <w:rFonts w:ascii="Courier New"/>
          <w:spacing w:val="-36"/>
          <w:sz w:val="24"/>
        </w:rPr>
        <w:t> </w:t>
      </w:r>
      <w:r>
        <w:rPr>
          <w:sz w:val="24"/>
        </w:rPr>
        <w:t>is</w:t>
      </w:r>
      <w:r>
        <w:rPr>
          <w:spacing w:val="-17"/>
          <w:sz w:val="24"/>
        </w:rPr>
        <w:t> </w:t>
      </w:r>
      <w:r>
        <w:rPr>
          <w:sz w:val="24"/>
        </w:rPr>
        <w:t>defined</w:t>
      </w:r>
      <w:r>
        <w:rPr>
          <w:spacing w:val="-5"/>
          <w:sz w:val="24"/>
        </w:rPr>
        <w:t> </w:t>
      </w:r>
      <w:r>
        <w:rPr>
          <w:sz w:val="24"/>
        </w:rPr>
        <w:t>then each message shall have an </w:t>
      </w:r>
      <w:r>
        <w:rPr>
          <w:rFonts w:ascii="Courier New"/>
          <w:sz w:val="24"/>
        </w:rPr>
        <w:t>Arbitrary Message</w:t>
      </w:r>
      <w:r>
        <w:rPr>
          <w:rFonts w:ascii="Courier New"/>
          <w:spacing w:val="-36"/>
          <w:sz w:val="24"/>
        </w:rPr>
        <w:t> </w:t>
      </w:r>
      <w:r>
        <w:rPr>
          <w:rFonts w:ascii="Courier New"/>
          <w:sz w:val="24"/>
        </w:rPr>
        <w:t>Header</w:t>
      </w:r>
      <w:r>
        <w:rPr>
          <w:rFonts w:ascii="Courier New"/>
          <w:spacing w:val="-37"/>
          <w:sz w:val="24"/>
        </w:rPr>
        <w:t> </w:t>
      </w:r>
      <w:r>
        <w:rPr>
          <w:sz w:val="24"/>
        </w:rPr>
        <w:t>(see</w:t>
      </w:r>
      <w:r>
        <w:rPr>
          <w:spacing w:val="-16"/>
          <w:sz w:val="24"/>
        </w:rPr>
        <w:t> </w:t>
      </w:r>
      <w:r>
        <w:rPr>
          <w:sz w:val="24"/>
        </w:rPr>
        <w:t>[TPS_Manifest])</w:t>
      </w:r>
      <w:r>
        <w:rPr>
          <w:spacing w:val="-9"/>
          <w:sz w:val="24"/>
        </w:rPr>
        <w:t> </w:t>
      </w:r>
      <w:r>
        <w:rPr>
          <w:sz w:val="24"/>
        </w:rPr>
        <w:t>defined.</w:t>
      </w:r>
      <w:r>
        <w:rPr>
          <w:spacing w:val="19"/>
          <w:sz w:val="24"/>
        </w:rPr>
        <w:t> </w:t>
      </w:r>
      <w:r>
        <w:rPr>
          <w:sz w:val="24"/>
        </w:rPr>
        <w:t>This</w:t>
      </w:r>
      <w:r>
        <w:rPr>
          <w:spacing w:val="-3"/>
          <w:sz w:val="24"/>
        </w:rPr>
        <w:t> </w:t>
      </w:r>
      <w:r>
        <w:rPr>
          <w:sz w:val="24"/>
        </w:rPr>
        <w:t>message</w:t>
      </w:r>
      <w:r>
        <w:rPr>
          <w:spacing w:val="-3"/>
          <w:sz w:val="24"/>
        </w:rPr>
        <w:t> </w:t>
      </w:r>
      <w:r>
        <w:rPr>
          <w:sz w:val="24"/>
        </w:rPr>
        <w:t>header</w:t>
      </w:r>
      <w:r>
        <w:rPr>
          <w:spacing w:val="-3"/>
          <w:sz w:val="24"/>
        </w:rPr>
        <w:t> </w:t>
      </w:r>
      <w:r>
        <w:rPr>
          <w:sz w:val="24"/>
        </w:rPr>
        <w:t>is</w:t>
      </w:r>
      <w:r>
        <w:rPr>
          <w:spacing w:val="-3"/>
          <w:sz w:val="24"/>
        </w:rPr>
        <w:t> </w:t>
      </w:r>
      <w:r>
        <w:rPr>
          <w:sz w:val="24"/>
        </w:rPr>
        <w:t>composed of</w:t>
      </w:r>
      <w:r>
        <w:rPr>
          <w:spacing w:val="-6"/>
          <w:sz w:val="24"/>
        </w:rPr>
        <w:t> </w:t>
      </w:r>
      <w:r>
        <w:rPr>
          <w:sz w:val="24"/>
        </w:rPr>
        <w:t>a</w:t>
      </w:r>
      <w:r>
        <w:rPr>
          <w:spacing w:val="-6"/>
          <w:sz w:val="24"/>
        </w:rPr>
        <w:t> </w:t>
      </w:r>
      <w:r>
        <w:rPr>
          <w:sz w:val="24"/>
        </w:rPr>
        <w:t>32</w:t>
      </w:r>
      <w:r>
        <w:rPr>
          <w:spacing w:val="-6"/>
          <w:sz w:val="24"/>
        </w:rPr>
        <w:t> </w:t>
      </w:r>
      <w:r>
        <w:rPr>
          <w:sz w:val="24"/>
        </w:rPr>
        <w:t>bit</w:t>
      </w:r>
      <w:r>
        <w:rPr>
          <w:spacing w:val="-6"/>
          <w:sz w:val="24"/>
        </w:rPr>
        <w:t> </w:t>
      </w:r>
      <w:r>
        <w:rPr>
          <w:sz w:val="24"/>
        </w:rPr>
        <w:t>wide</w:t>
      </w:r>
      <w:r>
        <w:rPr>
          <w:spacing w:val="-6"/>
          <w:sz w:val="24"/>
        </w:rPr>
        <w:t> </w:t>
      </w:r>
      <w:r>
        <w:rPr>
          <w:sz w:val="24"/>
        </w:rPr>
        <w:t>Message</w:t>
      </w:r>
      <w:r>
        <w:rPr>
          <w:spacing w:val="-6"/>
          <w:sz w:val="24"/>
        </w:rPr>
        <w:t> </w:t>
      </w:r>
      <w:r>
        <w:rPr>
          <w:sz w:val="24"/>
        </w:rPr>
        <w:t>ID</w:t>
      </w:r>
      <w:r>
        <w:rPr>
          <w:spacing w:val="-6"/>
          <w:sz w:val="24"/>
        </w:rPr>
        <w:t> </w:t>
      </w:r>
      <w:r>
        <w:rPr>
          <w:sz w:val="24"/>
        </w:rPr>
        <w:t>field</w:t>
      </w:r>
      <w:r>
        <w:rPr>
          <w:spacing w:val="-6"/>
          <w:sz w:val="24"/>
        </w:rPr>
        <w:t> </w:t>
      </w:r>
      <w:r>
        <w:rPr>
          <w:sz w:val="24"/>
        </w:rPr>
        <w:t>and</w:t>
      </w:r>
      <w:r>
        <w:rPr>
          <w:spacing w:val="-6"/>
          <w:sz w:val="24"/>
        </w:rPr>
        <w:t> </w:t>
      </w:r>
      <w:r>
        <w:rPr>
          <w:sz w:val="24"/>
        </w:rPr>
        <w:t>32</w:t>
      </w:r>
      <w:r>
        <w:rPr>
          <w:spacing w:val="-6"/>
          <w:sz w:val="24"/>
        </w:rPr>
        <w:t> </w:t>
      </w:r>
      <w:r>
        <w:rPr>
          <w:sz w:val="24"/>
        </w:rPr>
        <w:t>bit</w:t>
      </w:r>
      <w:r>
        <w:rPr>
          <w:spacing w:val="-6"/>
          <w:sz w:val="24"/>
        </w:rPr>
        <w:t> </w:t>
      </w:r>
      <w:r>
        <w:rPr>
          <w:sz w:val="24"/>
        </w:rPr>
        <w:t>wide</w:t>
      </w:r>
      <w:r>
        <w:rPr>
          <w:spacing w:val="-6"/>
          <w:sz w:val="24"/>
        </w:rPr>
        <w:t> </w:t>
      </w:r>
      <w:r>
        <w:rPr>
          <w:sz w:val="24"/>
        </w:rPr>
        <w:t>Message</w:t>
      </w:r>
      <w:r>
        <w:rPr>
          <w:spacing w:val="-6"/>
          <w:sz w:val="24"/>
        </w:rPr>
        <w:t> </w:t>
      </w:r>
      <w:r>
        <w:rPr>
          <w:sz w:val="24"/>
        </w:rPr>
        <w:t>Length</w:t>
      </w:r>
      <w:r>
        <w:rPr>
          <w:spacing w:val="-6"/>
          <w:sz w:val="24"/>
        </w:rPr>
        <w:t> </w:t>
      </w:r>
      <w:r>
        <w:rPr>
          <w:sz w:val="24"/>
        </w:rPr>
        <w:t>field. Both</w:t>
      </w:r>
      <w:r>
        <w:rPr>
          <w:spacing w:val="-6"/>
          <w:sz w:val="24"/>
        </w:rPr>
        <w:t> </w:t>
      </w:r>
      <w:r>
        <w:rPr>
          <w:sz w:val="24"/>
        </w:rPr>
        <w:t>encoded in big endian.</w:t>
      </w:r>
    </w:p>
    <w:p>
      <w:pPr>
        <w:spacing w:after="0" w:line="232" w:lineRule="auto"/>
        <w:jc w:val="both"/>
        <w:rPr>
          <w:sz w:val="24"/>
        </w:rPr>
        <w:sectPr>
          <w:pgSz w:w="11910" w:h="13960"/>
          <w:pgMar w:top="280" w:bottom="280" w:left="1080" w:right="0"/>
        </w:sectPr>
      </w:pPr>
    </w:p>
    <w:p>
      <w:pPr>
        <w:pStyle w:val="BodyText"/>
        <w:spacing w:line="230" w:lineRule="auto" w:before="99"/>
        <w:ind w:left="337" w:right="1415"/>
        <w:jc w:val="both"/>
        <w:rPr>
          <w:i/>
        </w:rPr>
      </w:pPr>
      <w:r>
        <w:rPr/>
        <w:t>The</w:t>
      </w:r>
      <w:r>
        <w:rPr>
          <w:spacing w:val="-7"/>
        </w:rPr>
        <w:t> </w:t>
      </w:r>
      <w:r>
        <w:rPr/>
        <w:t>the</w:t>
      </w:r>
      <w:r>
        <w:rPr>
          <w:spacing w:val="-7"/>
        </w:rPr>
        <w:t> </w:t>
      </w:r>
      <w:r>
        <w:rPr/>
        <w:t>signal</w:t>
      </w:r>
      <w:r>
        <w:rPr>
          <w:spacing w:val="-7"/>
        </w:rPr>
        <w:t> </w:t>
      </w:r>
      <w:r>
        <w:rPr/>
        <w:t>based</w:t>
      </w:r>
      <w:r>
        <w:rPr>
          <w:spacing w:val="-6"/>
        </w:rPr>
        <w:t> </w:t>
      </w:r>
      <w:r>
        <w:rPr/>
        <w:t>payload</w:t>
      </w:r>
      <w:r>
        <w:rPr>
          <w:spacing w:val="-7"/>
        </w:rPr>
        <w:t> </w:t>
      </w:r>
      <w:r>
        <w:rPr/>
        <w:t>is</w:t>
      </w:r>
      <w:r>
        <w:rPr>
          <w:spacing w:val="-7"/>
        </w:rPr>
        <w:t> </w:t>
      </w:r>
      <w:r>
        <w:rPr/>
        <w:t>appended</w:t>
      </w:r>
      <w:r>
        <w:rPr>
          <w:spacing w:val="-7"/>
        </w:rPr>
        <w:t> </w:t>
      </w:r>
      <w:r>
        <w:rPr/>
        <w:t>(the</w:t>
      </w:r>
      <w:r>
        <w:rPr>
          <w:spacing w:val="-7"/>
        </w:rPr>
        <w:t> </w:t>
      </w:r>
      <w:r>
        <w:rPr/>
        <w:t>Message</w:t>
      </w:r>
      <w:r>
        <w:rPr>
          <w:spacing w:val="-7"/>
        </w:rPr>
        <w:t> </w:t>
      </w:r>
      <w:r>
        <w:rPr/>
        <w:t>Length</w:t>
      </w:r>
      <w:r>
        <w:rPr>
          <w:spacing w:val="-7"/>
        </w:rPr>
        <w:t> </w:t>
      </w:r>
      <w:r>
        <w:rPr/>
        <w:t>field</w:t>
      </w:r>
      <w:r>
        <w:rPr>
          <w:spacing w:val="-6"/>
        </w:rPr>
        <w:t> </w:t>
      </w:r>
      <w:r>
        <w:rPr/>
        <w:t>is</w:t>
      </w:r>
      <w:r>
        <w:rPr>
          <w:spacing w:val="-7"/>
        </w:rPr>
        <w:t> </w:t>
      </w:r>
      <w:r>
        <w:rPr/>
        <w:t>used</w:t>
      </w:r>
      <w:r>
        <w:rPr>
          <w:spacing w:val="-7"/>
        </w:rPr>
        <w:t> </w:t>
      </w:r>
      <w:r>
        <w:rPr/>
        <w:t>to</w:t>
      </w:r>
      <w:r>
        <w:rPr>
          <w:spacing w:val="-7"/>
        </w:rPr>
        <w:t> </w:t>
      </w:r>
      <w:r>
        <w:rPr/>
        <w:t>deter- mine how long the payload is in bytes).</w:t>
      </w:r>
      <w:r>
        <w:rPr>
          <w:rFonts w:ascii="Swis721 WGL4 BT" w:hAnsi="Swis721 WGL4 BT"/>
          <w:i/>
        </w:rPr>
        <w:t>♩</w:t>
      </w:r>
      <w:r>
        <w:rPr>
          <w:i/>
        </w:rPr>
        <w:t>(</w:t>
      </w:r>
      <w:r>
        <w:rPr>
          <w:i/>
          <w:color w:val="0000FF"/>
        </w:rPr>
        <w:t>RS_CM_00004</w:t>
      </w:r>
      <w:r>
        <w:rPr>
          <w:i/>
        </w:rPr>
        <w:t>, </w:t>
      </w:r>
      <w:r>
        <w:rPr>
          <w:i/>
          <w:color w:val="0000FF"/>
        </w:rPr>
        <w:t>RS_CM_00204</w:t>
      </w:r>
      <w:r>
        <w:rPr>
          <w:i/>
        </w:rPr>
        <w:t>)</w:t>
      </w:r>
    </w:p>
    <w:p>
      <w:pPr>
        <w:spacing w:line="228" w:lineRule="auto" w:before="171"/>
        <w:ind w:left="337" w:right="1415" w:firstLine="0"/>
        <w:jc w:val="both"/>
        <w:rPr>
          <w:i/>
          <w:sz w:val="24"/>
        </w:rPr>
      </w:pPr>
      <w:r>
        <w:rPr>
          <w:b/>
          <w:spacing w:val="-2"/>
          <w:sz w:val="24"/>
        </w:rPr>
        <w:t>[SWS_CM_80507]</w:t>
      </w:r>
      <w:r>
        <w:rPr>
          <w:spacing w:val="-2"/>
          <w:sz w:val="24"/>
        </w:rPr>
        <w:t>{DRAFT}</w:t>
      </w:r>
      <w:r>
        <w:rPr>
          <w:spacing w:val="-15"/>
          <w:sz w:val="24"/>
        </w:rPr>
        <w:t> </w:t>
      </w:r>
      <w:r>
        <w:rPr>
          <w:b/>
          <w:spacing w:val="-2"/>
          <w:sz w:val="24"/>
        </w:rPr>
        <w:t>No</w:t>
      </w:r>
      <w:r>
        <w:rPr>
          <w:b/>
          <w:spacing w:val="-15"/>
          <w:sz w:val="24"/>
        </w:rPr>
        <w:t> </w:t>
      </w:r>
      <w:r>
        <w:rPr>
          <w:b/>
          <w:spacing w:val="-2"/>
          <w:sz w:val="24"/>
        </w:rPr>
        <w:t>header</w:t>
      </w:r>
      <w:r>
        <w:rPr>
          <w:b/>
          <w:spacing w:val="-14"/>
          <w:sz w:val="24"/>
        </w:rPr>
        <w:t> </w:t>
      </w:r>
      <w:r>
        <w:rPr>
          <w:b/>
          <w:spacing w:val="-2"/>
          <w:sz w:val="24"/>
        </w:rPr>
        <w:t>option</w:t>
      </w:r>
      <w:r>
        <w:rPr>
          <w:b/>
          <w:spacing w:val="-15"/>
          <w:sz w:val="24"/>
        </w:rPr>
        <w:t> </w:t>
      </w:r>
      <w:r>
        <w:rPr>
          <w:b/>
          <w:spacing w:val="-2"/>
          <w:sz w:val="24"/>
        </w:rPr>
        <w:t>for</w:t>
      </w:r>
      <w:r>
        <w:rPr>
          <w:b/>
          <w:spacing w:val="-15"/>
          <w:sz w:val="24"/>
        </w:rPr>
        <w:t> </w:t>
      </w:r>
      <w:hyperlink w:history="true" w:anchor="_bookmark160">
        <w:r>
          <w:rPr>
            <w:rFonts w:ascii="Courier New" w:hAnsi="Courier New"/>
            <w:b/>
            <w:color w:val="0000FF"/>
            <w:spacing w:val="-2"/>
            <w:sz w:val="24"/>
          </w:rPr>
          <w:t>Signal-Based</w:t>
        </w:r>
        <w:r>
          <w:rPr>
            <w:rFonts w:ascii="Courier New" w:hAnsi="Courier New"/>
            <w:b/>
            <w:color w:val="0000FF"/>
            <w:spacing w:val="3"/>
            <w:sz w:val="24"/>
          </w:rPr>
          <w:t> </w:t>
        </w:r>
        <w:r>
          <w:rPr>
            <w:rFonts w:ascii="Courier New" w:hAnsi="Courier New"/>
            <w:b/>
            <w:color w:val="0000FF"/>
            <w:spacing w:val="-2"/>
            <w:sz w:val="24"/>
          </w:rPr>
          <w:t>Static</w:t>
        </w:r>
        <w:r>
          <w:rPr>
            <w:rFonts w:ascii="Courier New" w:hAnsi="Courier New"/>
            <w:b/>
            <w:color w:val="0000FF"/>
            <w:spacing w:val="-34"/>
            <w:sz w:val="24"/>
          </w:rPr>
          <w:t> </w:t>
        </w:r>
      </w:hyperlink>
      <w:r>
        <w:rPr>
          <w:b/>
          <w:spacing w:val="-2"/>
          <w:sz w:val="24"/>
        </w:rPr>
        <w:t>network </w:t>
      </w:r>
      <w:r>
        <w:rPr>
          <w:b/>
          <w:sz w:val="24"/>
        </w:rPr>
        <w:t>binding</w:t>
      </w:r>
      <w:r>
        <w:rPr>
          <w:b/>
          <w:spacing w:val="-17"/>
          <w:sz w:val="24"/>
        </w:rPr>
        <w:t> </w:t>
      </w:r>
      <w:r>
        <w:rPr>
          <w:b/>
          <w:sz w:val="24"/>
        </w:rPr>
        <w:t>messages</w:t>
      </w:r>
      <w:r>
        <w:rPr>
          <w:b/>
          <w:spacing w:val="-17"/>
          <w:sz w:val="24"/>
        </w:rPr>
        <w:t> </w:t>
      </w:r>
      <w:r>
        <w:rPr>
          <w:rFonts w:ascii="Swis721 WGL4 BT" w:hAnsi="Swis721 WGL4 BT"/>
          <w:i/>
          <w:sz w:val="24"/>
        </w:rPr>
        <w:t>[</w:t>
      </w:r>
      <w:r>
        <w:rPr>
          <w:sz w:val="24"/>
        </w:rPr>
        <w:t>If</w:t>
      </w:r>
      <w:r>
        <w:rPr>
          <w:spacing w:val="-10"/>
          <w:sz w:val="24"/>
        </w:rPr>
        <w:t> </w:t>
      </w:r>
      <w:r>
        <w:rPr>
          <w:sz w:val="24"/>
        </w:rPr>
        <w:t>a</w:t>
      </w:r>
      <w:r>
        <w:rPr>
          <w:spacing w:val="-1"/>
          <w:sz w:val="24"/>
        </w:rPr>
        <w:t> </w:t>
      </w:r>
      <w:r>
        <w:rPr>
          <w:rFonts w:ascii="Courier New" w:hAnsi="Courier New"/>
          <w:color w:val="0000FF"/>
          <w:sz w:val="24"/>
        </w:rPr>
        <w:t>ProvidedUserDefinedServiceInstance</w:t>
      </w:r>
      <w:r>
        <w:rPr>
          <w:rFonts w:ascii="Courier New" w:hAnsi="Courier New"/>
          <w:color w:val="0000FF"/>
          <w:spacing w:val="-36"/>
          <w:sz w:val="24"/>
        </w:rPr>
        <w:t> </w:t>
      </w:r>
      <w:r>
        <w:rPr>
          <w:sz w:val="24"/>
        </w:rPr>
        <w:t>or</w:t>
      </w:r>
      <w:r>
        <w:rPr>
          <w:spacing w:val="-1"/>
          <w:sz w:val="24"/>
        </w:rPr>
        <w:t> </w:t>
      </w:r>
      <w:r>
        <w:rPr>
          <w:rFonts w:ascii="Courier New" w:hAnsi="Courier New"/>
          <w:color w:val="0000FF"/>
          <w:sz w:val="24"/>
        </w:rPr>
        <w:t>Require- </w:t>
      </w:r>
      <w:r>
        <w:rPr>
          <w:rFonts w:ascii="Courier New" w:hAnsi="Courier New"/>
          <w:color w:val="0000FF"/>
          <w:spacing w:val="-4"/>
          <w:sz w:val="24"/>
        </w:rPr>
        <w:t>dUserDefinedServiceInstance</w:t>
      </w:r>
      <w:r>
        <w:rPr>
          <w:rFonts w:ascii="Courier New" w:hAnsi="Courier New"/>
          <w:color w:val="0000FF"/>
          <w:spacing w:val="-32"/>
          <w:sz w:val="24"/>
        </w:rPr>
        <w:t> </w:t>
      </w:r>
      <w:r>
        <w:rPr>
          <w:spacing w:val="-4"/>
          <w:sz w:val="24"/>
        </w:rPr>
        <w:t>of</w:t>
      </w:r>
      <w:r>
        <w:rPr>
          <w:spacing w:val="-1"/>
          <w:sz w:val="24"/>
        </w:rPr>
        <w:t> </w:t>
      </w:r>
      <w:r>
        <w:rPr>
          <w:rFonts w:ascii="Courier New" w:hAnsi="Courier New"/>
          <w:color w:val="0000FF"/>
          <w:spacing w:val="-4"/>
          <w:sz w:val="24"/>
        </w:rPr>
        <w:t>category</w:t>
      </w:r>
      <w:r>
        <w:rPr>
          <w:rFonts w:ascii="Courier New" w:hAnsi="Courier New"/>
          <w:color w:val="0000FF"/>
          <w:spacing w:val="-32"/>
          <w:sz w:val="24"/>
        </w:rPr>
        <w:t> </w:t>
      </w:r>
      <w:r>
        <w:rPr>
          <w:rFonts w:ascii="Courier New" w:hAnsi="Courier New"/>
          <w:spacing w:val="-4"/>
          <w:sz w:val="24"/>
        </w:rPr>
        <w:t>SIGNALBASED_NO_HEADER</w:t>
      </w:r>
      <w:r>
        <w:rPr>
          <w:rFonts w:ascii="Courier New" w:hAnsi="Courier New"/>
          <w:spacing w:val="-32"/>
          <w:sz w:val="24"/>
        </w:rPr>
        <w:t> </w:t>
      </w:r>
      <w:r>
        <w:rPr>
          <w:spacing w:val="-4"/>
          <w:sz w:val="24"/>
        </w:rPr>
        <w:t>is</w:t>
      </w:r>
      <w:r>
        <w:rPr>
          <w:spacing w:val="35"/>
          <w:sz w:val="24"/>
        </w:rPr>
        <w:t> </w:t>
      </w:r>
      <w:r>
        <w:rPr>
          <w:spacing w:val="-4"/>
          <w:sz w:val="24"/>
        </w:rPr>
        <w:t>de- </w:t>
      </w:r>
      <w:r>
        <w:rPr>
          <w:sz w:val="24"/>
        </w:rPr>
        <w:t>fined</w:t>
      </w:r>
      <w:r>
        <w:rPr>
          <w:spacing w:val="-4"/>
          <w:sz w:val="24"/>
        </w:rPr>
        <w:t> </w:t>
      </w:r>
      <w:r>
        <w:rPr>
          <w:sz w:val="24"/>
        </w:rPr>
        <w:t>then</w:t>
      </w:r>
      <w:r>
        <w:rPr>
          <w:spacing w:val="-4"/>
          <w:sz w:val="24"/>
        </w:rPr>
        <w:t> </w:t>
      </w:r>
      <w:r>
        <w:rPr>
          <w:sz w:val="24"/>
        </w:rPr>
        <w:t>there</w:t>
      </w:r>
      <w:r>
        <w:rPr>
          <w:spacing w:val="-4"/>
          <w:sz w:val="24"/>
        </w:rPr>
        <w:t> </w:t>
      </w:r>
      <w:r>
        <w:rPr>
          <w:sz w:val="24"/>
        </w:rPr>
        <w:t>is</w:t>
      </w:r>
      <w:r>
        <w:rPr>
          <w:spacing w:val="-4"/>
          <w:sz w:val="24"/>
        </w:rPr>
        <w:t> </w:t>
      </w:r>
      <w:r>
        <w:rPr>
          <w:sz w:val="24"/>
        </w:rPr>
        <w:t>no</w:t>
      </w:r>
      <w:r>
        <w:rPr>
          <w:spacing w:val="-4"/>
          <w:sz w:val="24"/>
        </w:rPr>
        <w:t> </w:t>
      </w:r>
      <w:r>
        <w:rPr>
          <w:sz w:val="24"/>
        </w:rPr>
        <w:t>header</w:t>
      </w:r>
      <w:r>
        <w:rPr>
          <w:spacing w:val="-4"/>
          <w:sz w:val="24"/>
        </w:rPr>
        <w:t> </w:t>
      </w:r>
      <w:r>
        <w:rPr>
          <w:sz w:val="24"/>
        </w:rPr>
        <w:t>information</w:t>
      </w:r>
      <w:r>
        <w:rPr>
          <w:spacing w:val="-4"/>
          <w:sz w:val="24"/>
        </w:rPr>
        <w:t> </w:t>
      </w:r>
      <w:r>
        <w:rPr>
          <w:sz w:val="24"/>
        </w:rPr>
        <w:t>standardized</w:t>
      </w:r>
      <w:r>
        <w:rPr>
          <w:spacing w:val="-4"/>
          <w:sz w:val="24"/>
        </w:rPr>
        <w:t> </w:t>
      </w:r>
      <w:r>
        <w:rPr>
          <w:sz w:val="24"/>
        </w:rPr>
        <w:t>and</w:t>
      </w:r>
      <w:r>
        <w:rPr>
          <w:spacing w:val="-4"/>
          <w:sz w:val="24"/>
        </w:rPr>
        <w:t> </w:t>
      </w:r>
      <w:r>
        <w:rPr>
          <w:sz w:val="24"/>
        </w:rPr>
        <w:t>thus</w:t>
      </w:r>
      <w:r>
        <w:rPr>
          <w:spacing w:val="-4"/>
          <w:sz w:val="24"/>
        </w:rPr>
        <w:t> </w:t>
      </w:r>
      <w:r>
        <w:rPr>
          <w:sz w:val="24"/>
        </w:rPr>
        <w:t>the</w:t>
      </w:r>
      <w:r>
        <w:rPr>
          <w:spacing w:val="-4"/>
          <w:sz w:val="24"/>
        </w:rPr>
        <w:t> </w:t>
      </w:r>
      <w:r>
        <w:rPr>
          <w:sz w:val="24"/>
        </w:rPr>
        <w:t>signal</w:t>
      </w:r>
      <w:r>
        <w:rPr>
          <w:spacing w:val="-4"/>
          <w:sz w:val="24"/>
        </w:rPr>
        <w:t> </w:t>
      </w:r>
      <w:r>
        <w:rPr>
          <w:sz w:val="24"/>
        </w:rPr>
        <w:t>based</w:t>
      </w:r>
      <w:r>
        <w:rPr>
          <w:spacing w:val="-4"/>
          <w:sz w:val="24"/>
        </w:rPr>
        <w:t> </w:t>
      </w:r>
      <w:r>
        <w:rPr>
          <w:sz w:val="24"/>
        </w:rPr>
        <w:t>pay- load is the only content of the message.</w:t>
      </w:r>
      <w:r>
        <w:rPr>
          <w:rFonts w:ascii="Swis721 WGL4 BT" w:hAnsi="Swis721 WGL4 BT"/>
          <w:i/>
          <w:sz w:val="24"/>
        </w:rPr>
        <w:t>♩</w:t>
      </w:r>
      <w:r>
        <w:rPr>
          <w:i/>
          <w:sz w:val="24"/>
        </w:rPr>
        <w:t>(</w:t>
      </w:r>
      <w:r>
        <w:rPr>
          <w:i/>
          <w:color w:val="0000FF"/>
          <w:sz w:val="24"/>
        </w:rPr>
        <w:t>RS_CM_00004</w:t>
      </w:r>
      <w:r>
        <w:rPr>
          <w:i/>
          <w:sz w:val="24"/>
        </w:rPr>
        <w:t>, </w:t>
      </w:r>
      <w:r>
        <w:rPr>
          <w:i/>
          <w:color w:val="0000FF"/>
          <w:sz w:val="24"/>
        </w:rPr>
        <w:t>RS_CM_00204</w:t>
      </w:r>
      <w:r>
        <w:rPr>
          <w:i/>
          <w:sz w:val="24"/>
        </w:rPr>
        <w:t>)</w:t>
      </w:r>
    </w:p>
    <w:p>
      <w:pPr>
        <w:pStyle w:val="BodyText"/>
        <w:rPr>
          <w:i/>
          <w:sz w:val="30"/>
        </w:rPr>
      </w:pPr>
    </w:p>
    <w:p>
      <w:pPr>
        <w:pStyle w:val="BodyText"/>
        <w:spacing w:before="4"/>
        <w:rPr>
          <w:i/>
          <w:sz w:val="25"/>
        </w:rPr>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5.2.2.5 Handling Method Calls" w:id="254"/>
      <w:bookmarkEnd w:id="254"/>
      <w:r>
        <w:rPr>
          <w:b w:val="0"/>
        </w:rPr>
      </w:r>
      <w:bookmarkStart w:name="_bookmark192" w:id="255"/>
      <w:bookmarkEnd w:id="255"/>
      <w:r>
        <w:rPr/>
        <w:t>Handling</w:t>
      </w:r>
      <w:r>
        <w:rPr>
          <w:spacing w:val="-11"/>
        </w:rPr>
        <w:t> </w:t>
      </w:r>
      <w:r>
        <w:rPr/>
        <w:t>Method</w:t>
      </w:r>
      <w:r>
        <w:rPr>
          <w:spacing w:val="-10"/>
        </w:rPr>
        <w:t> </w:t>
      </w:r>
      <w:r>
        <w:rPr>
          <w:spacing w:val="-4"/>
        </w:rPr>
        <w:t>Calls</w:t>
      </w:r>
    </w:p>
    <w:p>
      <w:pPr>
        <w:pStyle w:val="BodyText"/>
        <w:spacing w:before="2"/>
        <w:rPr>
          <w:b/>
          <w:sz w:val="27"/>
        </w:rPr>
      </w:pPr>
    </w:p>
    <w:p>
      <w:pPr>
        <w:spacing w:line="216" w:lineRule="auto" w:before="0"/>
        <w:ind w:left="337" w:right="1415" w:firstLine="0"/>
        <w:jc w:val="both"/>
        <w:rPr>
          <w:i/>
          <w:sz w:val="24"/>
        </w:rPr>
      </w:pPr>
      <w:r>
        <w:rPr>
          <w:b/>
          <w:sz w:val="24"/>
        </w:rPr>
        <w:t>[SWS_CM_80508]</w:t>
      </w:r>
      <w:r>
        <w:rPr>
          <w:sz w:val="24"/>
        </w:rPr>
        <w:t>{DRAFT}</w:t>
      </w:r>
      <w:r>
        <w:rPr>
          <w:spacing w:val="10"/>
          <w:sz w:val="24"/>
        </w:rPr>
        <w:t> </w:t>
      </w:r>
      <w:r>
        <w:rPr>
          <w:b/>
          <w:sz w:val="24"/>
        </w:rPr>
        <w:t>No method support for </w:t>
      </w:r>
      <w:hyperlink w:history="true" w:anchor="_bookmark160">
        <w:r>
          <w:rPr>
            <w:rFonts w:ascii="Courier New" w:hAnsi="Courier New"/>
            <w:b/>
            <w:color w:val="0000FF"/>
            <w:sz w:val="24"/>
          </w:rPr>
          <w:t>Signal-Based</w:t>
        </w:r>
        <w:r>
          <w:rPr>
            <w:rFonts w:ascii="Courier New" w:hAnsi="Courier New"/>
            <w:b/>
            <w:color w:val="0000FF"/>
            <w:spacing w:val="-13"/>
            <w:sz w:val="24"/>
          </w:rPr>
          <w:t> </w:t>
        </w:r>
        <w:r>
          <w:rPr>
            <w:rFonts w:ascii="Courier New" w:hAnsi="Courier New"/>
            <w:b/>
            <w:color w:val="0000FF"/>
            <w:sz w:val="24"/>
          </w:rPr>
          <w:t>Static</w:t>
        </w:r>
      </w:hyperlink>
      <w:r>
        <w:rPr>
          <w:rFonts w:ascii="Courier New" w:hAnsi="Courier New"/>
          <w:b/>
          <w:color w:val="0000FF"/>
          <w:spacing w:val="-36"/>
          <w:sz w:val="24"/>
        </w:rPr>
        <w:t> </w:t>
      </w:r>
      <w:r>
        <w:rPr>
          <w:b/>
          <w:sz w:val="24"/>
        </w:rPr>
        <w:t>net- work</w:t>
      </w:r>
      <w:r>
        <w:rPr>
          <w:b/>
          <w:spacing w:val="-17"/>
          <w:sz w:val="24"/>
        </w:rPr>
        <w:t> </w:t>
      </w:r>
      <w:r>
        <w:rPr>
          <w:b/>
          <w:sz w:val="24"/>
        </w:rPr>
        <w:t>binding</w:t>
      </w:r>
      <w:r>
        <w:rPr>
          <w:b/>
          <w:spacing w:val="-17"/>
          <w:sz w:val="24"/>
        </w:rPr>
        <w:t> </w:t>
      </w:r>
      <w:r>
        <w:rPr>
          <w:rFonts w:ascii="Swis721 WGL4 BT" w:hAnsi="Swis721 WGL4 BT"/>
          <w:i/>
          <w:sz w:val="24"/>
        </w:rPr>
        <w:t>[</w:t>
      </w:r>
      <w:r>
        <w:rPr>
          <w:sz w:val="24"/>
        </w:rPr>
        <w:t>The</w:t>
      </w:r>
      <w:r>
        <w:rPr>
          <w:spacing w:val="-16"/>
          <w:sz w:val="24"/>
        </w:rPr>
        <w:t> </w:t>
      </w:r>
      <w:hyperlink w:history="true" w:anchor="_bookmark160">
        <w:r>
          <w:rPr>
            <w:rFonts w:ascii="Courier New" w:hAnsi="Courier New"/>
            <w:color w:val="0000FF"/>
            <w:sz w:val="24"/>
          </w:rPr>
          <w:t>Signal-Based</w:t>
        </w:r>
        <w:r>
          <w:rPr>
            <w:rFonts w:ascii="Courier New" w:hAnsi="Courier New"/>
            <w:color w:val="0000FF"/>
            <w:spacing w:val="-37"/>
            <w:sz w:val="24"/>
          </w:rPr>
          <w:t> </w:t>
        </w:r>
        <w:r>
          <w:rPr>
            <w:rFonts w:ascii="Courier New" w:hAnsi="Courier New"/>
            <w:color w:val="0000FF"/>
            <w:sz w:val="24"/>
          </w:rPr>
          <w:t>Static</w:t>
        </w:r>
        <w:r>
          <w:rPr>
            <w:rFonts w:ascii="Courier New" w:hAnsi="Courier New"/>
            <w:color w:val="0000FF"/>
            <w:spacing w:val="-36"/>
            <w:sz w:val="24"/>
          </w:rPr>
          <w:t> </w:t>
        </w:r>
      </w:hyperlink>
      <w:r>
        <w:rPr>
          <w:sz w:val="24"/>
        </w:rPr>
        <w:t>network</w:t>
      </w:r>
      <w:r>
        <w:rPr>
          <w:spacing w:val="-16"/>
          <w:sz w:val="24"/>
        </w:rPr>
        <w:t> </w:t>
      </w:r>
      <w:r>
        <w:rPr>
          <w:sz w:val="24"/>
        </w:rPr>
        <w:t>binding</w:t>
      </w:r>
      <w:r>
        <w:rPr>
          <w:spacing w:val="-12"/>
          <w:sz w:val="24"/>
        </w:rPr>
        <w:t> </w:t>
      </w:r>
      <w:r>
        <w:rPr>
          <w:sz w:val="24"/>
        </w:rPr>
        <w:t>does</w:t>
      </w:r>
      <w:r>
        <w:rPr>
          <w:spacing w:val="-11"/>
          <w:sz w:val="24"/>
        </w:rPr>
        <w:t> </w:t>
      </w:r>
      <w:r>
        <w:rPr>
          <w:sz w:val="24"/>
        </w:rPr>
        <w:t>not</w:t>
      </w:r>
      <w:r>
        <w:rPr>
          <w:spacing w:val="-11"/>
          <w:sz w:val="24"/>
        </w:rPr>
        <w:t> </w:t>
      </w:r>
      <w:r>
        <w:rPr>
          <w:sz w:val="24"/>
        </w:rPr>
        <w:t>support</w:t>
      </w:r>
      <w:r>
        <w:rPr>
          <w:spacing w:val="-11"/>
          <w:sz w:val="24"/>
        </w:rPr>
        <w:t> </w:t>
      </w:r>
      <w:r>
        <w:rPr>
          <w:sz w:val="24"/>
        </w:rPr>
        <w:t>meth- ods.</w:t>
      </w:r>
      <w:r>
        <w:rPr>
          <w:rFonts w:ascii="Swis721 WGL4 BT" w:hAnsi="Swis721 WGL4 BT"/>
          <w:i/>
          <w:sz w:val="24"/>
        </w:rPr>
        <w:t>♩</w:t>
      </w:r>
      <w:r>
        <w:rPr>
          <w:i/>
          <w:sz w:val="24"/>
        </w:rPr>
        <w:t>(</w:t>
      </w:r>
      <w:r>
        <w:rPr>
          <w:i/>
          <w:color w:val="0000FF"/>
          <w:sz w:val="24"/>
        </w:rPr>
        <w:t>RS_CM_00004</w:t>
      </w:r>
      <w:r>
        <w:rPr>
          <w:i/>
          <w:sz w:val="24"/>
        </w:rPr>
        <w:t>, </w:t>
      </w:r>
      <w:r>
        <w:rPr>
          <w:i/>
          <w:color w:val="0000FF"/>
          <w:sz w:val="24"/>
        </w:rPr>
        <w:t>RS_CM_00204</w:t>
      </w:r>
      <w:r>
        <w:rPr>
          <w:i/>
          <w:sz w:val="24"/>
        </w:rPr>
        <w:t>)</w:t>
      </w:r>
    </w:p>
    <w:p>
      <w:pPr>
        <w:pStyle w:val="BodyText"/>
        <w:rPr>
          <w:i/>
          <w:sz w:val="30"/>
        </w:rPr>
      </w:pPr>
    </w:p>
    <w:p>
      <w:pPr>
        <w:pStyle w:val="BodyText"/>
        <w:spacing w:before="7"/>
        <w:rPr>
          <w:i/>
          <w:sz w:val="25"/>
        </w:rPr>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5.2.2.6 Handling Fields" w:id="256"/>
      <w:bookmarkEnd w:id="256"/>
      <w:r>
        <w:rPr>
          <w:b w:val="0"/>
        </w:rPr>
      </w:r>
      <w:bookmarkStart w:name="_bookmark193" w:id="257"/>
      <w:bookmarkEnd w:id="257"/>
      <w:r>
        <w:rPr/>
        <w:t>Handling</w:t>
      </w:r>
      <w:r>
        <w:rPr>
          <w:spacing w:val="-12"/>
        </w:rPr>
        <w:t> </w:t>
      </w:r>
      <w:r>
        <w:rPr>
          <w:spacing w:val="-2"/>
        </w:rPr>
        <w:t>Fields</w:t>
      </w:r>
    </w:p>
    <w:p>
      <w:pPr>
        <w:pStyle w:val="BodyText"/>
        <w:spacing w:before="7"/>
        <w:rPr>
          <w:b/>
          <w:sz w:val="26"/>
        </w:rPr>
      </w:pPr>
    </w:p>
    <w:p>
      <w:pPr>
        <w:spacing w:line="223" w:lineRule="auto" w:before="0"/>
        <w:ind w:left="337" w:right="1415" w:firstLine="0"/>
        <w:jc w:val="both"/>
        <w:rPr>
          <w:i/>
          <w:sz w:val="24"/>
        </w:rPr>
      </w:pPr>
      <w:r>
        <w:rPr>
          <w:b/>
          <w:sz w:val="24"/>
        </w:rPr>
        <w:t>[SWS_CM_80509]</w:t>
      </w:r>
      <w:r>
        <w:rPr>
          <w:sz w:val="24"/>
        </w:rPr>
        <w:t>{DRAFT}</w:t>
      </w:r>
      <w:r>
        <w:rPr>
          <w:spacing w:val="-17"/>
          <w:sz w:val="24"/>
        </w:rPr>
        <w:t> </w:t>
      </w:r>
      <w:r>
        <w:rPr>
          <w:b/>
          <w:sz w:val="24"/>
        </w:rPr>
        <w:t>Only</w:t>
      </w:r>
      <w:r>
        <w:rPr>
          <w:b/>
          <w:spacing w:val="-17"/>
          <w:sz w:val="24"/>
        </w:rPr>
        <w:t> </w:t>
      </w:r>
      <w:r>
        <w:rPr>
          <w:b/>
          <w:sz w:val="24"/>
        </w:rPr>
        <w:t>field</w:t>
      </w:r>
      <w:r>
        <w:rPr>
          <w:b/>
          <w:spacing w:val="-16"/>
          <w:sz w:val="24"/>
        </w:rPr>
        <w:t> </w:t>
      </w:r>
      <w:r>
        <w:rPr>
          <w:b/>
          <w:sz w:val="24"/>
        </w:rPr>
        <w:t>notifier</w:t>
      </w:r>
      <w:r>
        <w:rPr>
          <w:b/>
          <w:spacing w:val="-17"/>
          <w:sz w:val="24"/>
        </w:rPr>
        <w:t> </w:t>
      </w:r>
      <w:r>
        <w:rPr>
          <w:b/>
          <w:sz w:val="24"/>
        </w:rPr>
        <w:t>support</w:t>
      </w:r>
      <w:r>
        <w:rPr>
          <w:b/>
          <w:spacing w:val="-17"/>
          <w:sz w:val="24"/>
        </w:rPr>
        <w:t> </w:t>
      </w:r>
      <w:r>
        <w:rPr>
          <w:b/>
          <w:sz w:val="24"/>
        </w:rPr>
        <w:t>for</w:t>
      </w:r>
      <w:r>
        <w:rPr>
          <w:b/>
          <w:spacing w:val="-17"/>
          <w:sz w:val="24"/>
        </w:rPr>
        <w:t> </w:t>
      </w:r>
      <w:hyperlink w:history="true" w:anchor="_bookmark160">
        <w:r>
          <w:rPr>
            <w:rFonts w:ascii="Courier New" w:hAnsi="Courier New"/>
            <w:b/>
            <w:color w:val="0000FF"/>
            <w:sz w:val="24"/>
          </w:rPr>
          <w:t>Signal-Based</w:t>
        </w:r>
        <w:r>
          <w:rPr>
            <w:rFonts w:ascii="Courier New" w:hAnsi="Courier New"/>
            <w:b/>
            <w:color w:val="0000FF"/>
            <w:spacing w:val="-26"/>
            <w:sz w:val="24"/>
          </w:rPr>
          <w:t> </w:t>
        </w:r>
        <w:r>
          <w:rPr>
            <w:rFonts w:ascii="Courier New" w:hAnsi="Courier New"/>
            <w:b/>
            <w:color w:val="0000FF"/>
            <w:sz w:val="24"/>
          </w:rPr>
          <w:t>Static</w:t>
        </w:r>
      </w:hyperlink>
      <w:r>
        <w:rPr>
          <w:rFonts w:ascii="Courier New" w:hAnsi="Courier New"/>
          <w:b/>
          <w:color w:val="0000FF"/>
          <w:sz w:val="24"/>
        </w:rPr>
        <w:t> </w:t>
      </w:r>
      <w:r>
        <w:rPr>
          <w:b/>
          <w:sz w:val="24"/>
        </w:rPr>
        <w:t>network binding </w:t>
      </w:r>
      <w:r>
        <w:rPr>
          <w:rFonts w:ascii="Swis721 WGL4 BT" w:hAnsi="Swis721 WGL4 BT"/>
          <w:i/>
          <w:sz w:val="24"/>
        </w:rPr>
        <w:t>[</w:t>
      </w:r>
      <w:r>
        <w:rPr>
          <w:sz w:val="24"/>
        </w:rPr>
        <w:t>The </w:t>
      </w:r>
      <w:hyperlink w:history="true" w:anchor="_bookmark160">
        <w:r>
          <w:rPr>
            <w:rFonts w:ascii="Courier New" w:hAnsi="Courier New"/>
            <w:color w:val="0000FF"/>
            <w:sz w:val="24"/>
          </w:rPr>
          <w:t>Signal-Based</w:t>
        </w:r>
        <w:r>
          <w:rPr>
            <w:rFonts w:ascii="Courier New" w:hAnsi="Courier New"/>
            <w:color w:val="0000FF"/>
            <w:spacing w:val="-7"/>
            <w:sz w:val="24"/>
          </w:rPr>
          <w:t> </w:t>
        </w:r>
        <w:r>
          <w:rPr>
            <w:rFonts w:ascii="Courier New" w:hAnsi="Courier New"/>
            <w:color w:val="0000FF"/>
            <w:sz w:val="24"/>
          </w:rPr>
          <w:t>Static</w:t>
        </w:r>
      </w:hyperlink>
      <w:r>
        <w:rPr>
          <w:rFonts w:ascii="Courier New" w:hAnsi="Courier New"/>
          <w:color w:val="0000FF"/>
          <w:spacing w:val="-36"/>
          <w:sz w:val="24"/>
        </w:rPr>
        <w:t> </w:t>
      </w:r>
      <w:r>
        <w:rPr>
          <w:sz w:val="24"/>
        </w:rPr>
        <w:t>network binding only supports the field</w:t>
      </w:r>
      <w:r>
        <w:rPr>
          <w:spacing w:val="-17"/>
          <w:sz w:val="24"/>
        </w:rPr>
        <w:t> </w:t>
      </w:r>
      <w:r>
        <w:rPr>
          <w:sz w:val="24"/>
        </w:rPr>
        <w:t>notifier. Getter</w:t>
      </w:r>
      <w:r>
        <w:rPr>
          <w:spacing w:val="-17"/>
          <w:sz w:val="24"/>
        </w:rPr>
        <w:t> </w:t>
      </w:r>
      <w:r>
        <w:rPr>
          <w:sz w:val="24"/>
        </w:rPr>
        <w:t>or</w:t>
      </w:r>
      <w:r>
        <w:rPr>
          <w:spacing w:val="-16"/>
          <w:sz w:val="24"/>
        </w:rPr>
        <w:t> </w:t>
      </w:r>
      <w:r>
        <w:rPr>
          <w:sz w:val="24"/>
        </w:rPr>
        <w:t>Setter</w:t>
      </w:r>
      <w:r>
        <w:rPr>
          <w:spacing w:val="-17"/>
          <w:sz w:val="24"/>
        </w:rPr>
        <w:t> </w:t>
      </w:r>
      <w:r>
        <w:rPr>
          <w:sz w:val="24"/>
        </w:rPr>
        <w:t>methods</w:t>
      </w:r>
      <w:r>
        <w:rPr>
          <w:spacing w:val="-16"/>
          <w:sz w:val="24"/>
        </w:rPr>
        <w:t> </w:t>
      </w:r>
      <w:r>
        <w:rPr>
          <w:sz w:val="24"/>
        </w:rPr>
        <w:t>are</w:t>
      </w:r>
      <w:r>
        <w:rPr>
          <w:spacing w:val="-17"/>
          <w:sz w:val="24"/>
        </w:rPr>
        <w:t> </w:t>
      </w:r>
      <w:r>
        <w:rPr>
          <w:sz w:val="24"/>
        </w:rPr>
        <w:t>not</w:t>
      </w:r>
      <w:r>
        <w:rPr>
          <w:spacing w:val="-16"/>
          <w:sz w:val="24"/>
        </w:rPr>
        <w:t> </w:t>
      </w:r>
      <w:r>
        <w:rPr>
          <w:sz w:val="24"/>
        </w:rPr>
        <w:t>supported.</w:t>
      </w:r>
      <w:r>
        <w:rPr>
          <w:rFonts w:ascii="Swis721 WGL4 BT" w:hAnsi="Swis721 WGL4 BT"/>
          <w:i/>
          <w:sz w:val="24"/>
        </w:rPr>
        <w:t>♩</w:t>
      </w:r>
      <w:r>
        <w:rPr>
          <w:i/>
          <w:sz w:val="24"/>
        </w:rPr>
        <w:t>(</w:t>
      </w:r>
      <w:r>
        <w:rPr>
          <w:i/>
          <w:color w:val="0000FF"/>
          <w:sz w:val="24"/>
        </w:rPr>
        <w:t>RS_CM_00004</w:t>
      </w:r>
      <w:r>
        <w:rPr>
          <w:i/>
          <w:sz w:val="24"/>
        </w:rPr>
        <w:t>,</w:t>
      </w:r>
      <w:r>
        <w:rPr>
          <w:i/>
          <w:spacing w:val="-16"/>
          <w:sz w:val="24"/>
        </w:rPr>
        <w:t> </w:t>
      </w:r>
      <w:r>
        <w:rPr>
          <w:i/>
          <w:color w:val="0000FF"/>
          <w:sz w:val="24"/>
        </w:rPr>
        <w:t>RS_CM_-</w:t>
      </w:r>
      <w:r>
        <w:rPr>
          <w:i/>
          <w:color w:val="0000FF"/>
          <w:sz w:val="24"/>
        </w:rPr>
        <w:t> </w:t>
      </w:r>
      <w:r>
        <w:rPr>
          <w:i/>
          <w:color w:val="0000FF"/>
          <w:spacing w:val="-2"/>
          <w:sz w:val="24"/>
        </w:rPr>
        <w:t>00204</w:t>
      </w:r>
      <w:r>
        <w:rPr>
          <w:i/>
          <w:spacing w:val="-2"/>
          <w:sz w:val="24"/>
        </w:rPr>
        <w:t>)</w:t>
      </w:r>
    </w:p>
    <w:p>
      <w:pPr>
        <w:pStyle w:val="BodyText"/>
        <w:rPr>
          <w:i/>
          <w:sz w:val="30"/>
        </w:rPr>
      </w:pPr>
    </w:p>
    <w:p>
      <w:pPr>
        <w:pStyle w:val="BodyText"/>
        <w:spacing w:before="7"/>
        <w:rPr>
          <w:i/>
          <w:sz w:val="26"/>
        </w:rPr>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5.2.2.7 Serialization of Payload" w:id="258"/>
      <w:bookmarkEnd w:id="258"/>
      <w:r>
        <w:rPr>
          <w:b w:val="0"/>
        </w:rPr>
      </w:r>
      <w:bookmarkStart w:name="_bookmark194" w:id="259"/>
      <w:bookmarkEnd w:id="259"/>
      <w:r>
        <w:rPr/>
        <w:t>Serialization</w:t>
      </w:r>
      <w:r>
        <w:rPr>
          <w:spacing w:val="-10"/>
        </w:rPr>
        <w:t> </w:t>
      </w:r>
      <w:r>
        <w:rPr/>
        <w:t>of</w:t>
      </w:r>
      <w:r>
        <w:rPr>
          <w:spacing w:val="-9"/>
        </w:rPr>
        <w:t> </w:t>
      </w:r>
      <w:r>
        <w:rPr>
          <w:spacing w:val="-2"/>
        </w:rPr>
        <w:t>Payload</w:t>
      </w:r>
    </w:p>
    <w:p>
      <w:pPr>
        <w:pStyle w:val="BodyText"/>
        <w:spacing w:before="4"/>
        <w:rPr>
          <w:b/>
          <w:sz w:val="25"/>
        </w:rPr>
      </w:pPr>
    </w:p>
    <w:p>
      <w:pPr>
        <w:pStyle w:val="BodyText"/>
        <w:spacing w:line="252" w:lineRule="auto"/>
        <w:ind w:left="337" w:right="1415"/>
        <w:jc w:val="both"/>
      </w:pPr>
      <w:r>
        <w:rPr/>
        <w:t>In case of the static signal-service-translation always the signal-service-translation </w:t>
      </w:r>
      <w:r>
        <w:rPr/>
        <w:t>is responsible for the handling of the serialization.</w:t>
      </w:r>
    </w:p>
    <w:p>
      <w:pPr>
        <w:spacing w:line="225" w:lineRule="auto" w:before="148"/>
        <w:ind w:left="337" w:right="1415" w:firstLine="0"/>
        <w:jc w:val="both"/>
        <w:rPr>
          <w:i/>
          <w:sz w:val="24"/>
        </w:rPr>
      </w:pPr>
      <w:r>
        <w:rPr>
          <w:b/>
          <w:sz w:val="24"/>
        </w:rPr>
        <w:t>[SWS_CM_80510]</w:t>
      </w:r>
      <w:r>
        <w:rPr>
          <w:sz w:val="24"/>
        </w:rPr>
        <w:t>{DRAFT} </w:t>
      </w:r>
      <w:r>
        <w:rPr>
          <w:b/>
          <w:sz w:val="24"/>
        </w:rPr>
        <w:t>Ignoring</w:t>
      </w:r>
      <w:r>
        <w:rPr>
          <w:b/>
          <w:spacing w:val="-2"/>
          <w:sz w:val="24"/>
        </w:rPr>
        <w:t> </w:t>
      </w:r>
      <w:r>
        <w:rPr>
          <w:b/>
          <w:sz w:val="24"/>
        </w:rPr>
        <w:t>not</w:t>
      </w:r>
      <w:r>
        <w:rPr>
          <w:b/>
          <w:spacing w:val="-2"/>
          <w:sz w:val="24"/>
        </w:rPr>
        <w:t> </w:t>
      </w:r>
      <w:r>
        <w:rPr>
          <w:b/>
          <w:sz w:val="24"/>
        </w:rPr>
        <w:t>mapped</w:t>
      </w:r>
      <w:r>
        <w:rPr>
          <w:b/>
          <w:spacing w:val="-2"/>
          <w:sz w:val="24"/>
        </w:rPr>
        <w:t> </w:t>
      </w:r>
      <w:r>
        <w:rPr>
          <w:b/>
          <w:sz w:val="24"/>
        </w:rPr>
        <w:t>elements</w:t>
      </w:r>
      <w:r>
        <w:rPr>
          <w:b/>
          <w:spacing w:val="-2"/>
          <w:sz w:val="24"/>
        </w:rPr>
        <w:t> </w:t>
      </w:r>
      <w:r>
        <w:rPr>
          <w:rFonts w:ascii="Swis721 WGL4 BT" w:hAnsi="Swis721 WGL4 BT"/>
          <w:i/>
          <w:sz w:val="24"/>
        </w:rPr>
        <w:t>[</w:t>
      </w:r>
      <w:r>
        <w:rPr>
          <w:sz w:val="24"/>
        </w:rPr>
        <w:t>To</w:t>
      </w:r>
      <w:r>
        <w:rPr>
          <w:spacing w:val="-2"/>
          <w:sz w:val="24"/>
        </w:rPr>
        <w:t> </w:t>
      </w:r>
      <w:r>
        <w:rPr>
          <w:sz w:val="24"/>
        </w:rPr>
        <w:t>allow</w:t>
      </w:r>
      <w:r>
        <w:rPr>
          <w:spacing w:val="-2"/>
          <w:sz w:val="24"/>
        </w:rPr>
        <w:t> </w:t>
      </w:r>
      <w:r>
        <w:rPr>
          <w:sz w:val="24"/>
        </w:rPr>
        <w:t>migration</w:t>
      </w:r>
      <w:r>
        <w:rPr>
          <w:spacing w:val="-2"/>
          <w:sz w:val="24"/>
        </w:rPr>
        <w:t> </w:t>
      </w:r>
      <w:r>
        <w:rPr>
          <w:sz w:val="24"/>
        </w:rPr>
        <w:t>the deserialization shall ignore signals which are not subject to </w:t>
      </w:r>
      <w:r>
        <w:rPr>
          <w:rFonts w:ascii="Courier New" w:hAnsi="Courier New"/>
          <w:color w:val="0000FF"/>
          <w:sz w:val="24"/>
        </w:rPr>
        <w:t>ServiceInstance- </w:t>
      </w:r>
      <w:r>
        <w:rPr>
          <w:rFonts w:ascii="Courier New" w:hAnsi="Courier New"/>
          <w:color w:val="0000FF"/>
          <w:spacing w:val="-2"/>
          <w:sz w:val="24"/>
        </w:rPr>
        <w:t>ToSignalMapping</w:t>
      </w:r>
      <w:r>
        <w:rPr>
          <w:spacing w:val="-2"/>
          <w:sz w:val="24"/>
        </w:rPr>
        <w:t>.</w:t>
      </w:r>
      <w:r>
        <w:rPr>
          <w:rFonts w:ascii="Swis721 WGL4 BT" w:hAnsi="Swis721 WGL4 BT"/>
          <w:i/>
          <w:spacing w:val="-2"/>
          <w:sz w:val="24"/>
        </w:rPr>
        <w:t>♩</w:t>
      </w:r>
      <w:r>
        <w:rPr>
          <w:i/>
          <w:spacing w:val="-2"/>
          <w:sz w:val="24"/>
        </w:rPr>
        <w:t>(</w:t>
      </w:r>
      <w:r>
        <w:rPr>
          <w:i/>
          <w:color w:val="0000FF"/>
          <w:spacing w:val="-2"/>
          <w:sz w:val="24"/>
        </w:rPr>
        <w:t>RS_CM_00004</w:t>
      </w:r>
      <w:r>
        <w:rPr>
          <w:i/>
          <w:spacing w:val="-2"/>
          <w:sz w:val="24"/>
        </w:rPr>
        <w:t>)</w:t>
      </w:r>
    </w:p>
    <w:p>
      <w:pPr>
        <w:spacing w:line="237" w:lineRule="auto" w:before="133"/>
        <w:ind w:left="337" w:right="1415" w:firstLine="0"/>
        <w:jc w:val="both"/>
        <w:rPr>
          <w:i/>
          <w:sz w:val="24"/>
        </w:rPr>
      </w:pPr>
      <w:r>
        <w:rPr>
          <w:b/>
          <w:sz w:val="24"/>
        </w:rPr>
        <w:t>[SWS_CM_80511]</w:t>
      </w:r>
      <w:r>
        <w:rPr>
          <w:sz w:val="24"/>
        </w:rPr>
        <w:t>{DRAFT} </w:t>
      </w:r>
      <w:r>
        <w:rPr>
          <w:b/>
          <w:sz w:val="24"/>
        </w:rPr>
        <w:t>Deserializing incomplete data belonging to a field </w:t>
      </w:r>
      <w:r>
        <w:rPr>
          <w:rFonts w:ascii="Swis721 WGL4 BT" w:hAnsi="Swis721 WGL4 BT"/>
          <w:i/>
          <w:sz w:val="24"/>
        </w:rPr>
        <w:t>[</w:t>
      </w:r>
      <w:r>
        <w:rPr>
          <w:sz w:val="24"/>
        </w:rPr>
        <w:t>If less data than expected shall be deserialized and the data to be deserialized </w:t>
      </w:r>
      <w:r>
        <w:rPr>
          <w:sz w:val="24"/>
        </w:rPr>
        <w:t>belong to</w:t>
      </w:r>
      <w:r>
        <w:rPr>
          <w:spacing w:val="-2"/>
          <w:sz w:val="24"/>
        </w:rPr>
        <w:t> </w:t>
      </w:r>
      <w:r>
        <w:rPr>
          <w:sz w:val="24"/>
        </w:rPr>
        <w:t>a </w:t>
      </w:r>
      <w:r>
        <w:rPr>
          <w:rFonts w:ascii="Courier New" w:hAnsi="Courier New"/>
          <w:color w:val="0000FF"/>
          <w:sz w:val="24"/>
        </w:rPr>
        <w:t>Field</w:t>
      </w:r>
      <w:r>
        <w:rPr>
          <w:sz w:val="24"/>
        </w:rPr>
        <w:t>,</w:t>
      </w:r>
      <w:r>
        <w:rPr>
          <w:spacing w:val="25"/>
          <w:sz w:val="24"/>
        </w:rPr>
        <w:t> </w:t>
      </w:r>
      <w:r>
        <w:rPr>
          <w:sz w:val="24"/>
        </w:rPr>
        <w:t>the </w:t>
      </w:r>
      <w:r>
        <w:rPr>
          <w:rFonts w:ascii="Courier New" w:hAnsi="Courier New"/>
          <w:color w:val="0000FF"/>
          <w:sz w:val="24"/>
        </w:rPr>
        <w:t>initValue</w:t>
      </w:r>
      <w:r>
        <w:rPr>
          <w:rFonts w:ascii="Courier New" w:hAnsi="Courier New"/>
          <w:color w:val="0000FF"/>
          <w:spacing w:val="-36"/>
          <w:sz w:val="24"/>
        </w:rPr>
        <w:t> </w:t>
      </w:r>
      <w:r>
        <w:rPr>
          <w:sz w:val="24"/>
        </w:rPr>
        <w:t>shall be used if it is defined.</w:t>
      </w:r>
      <w:r>
        <w:rPr>
          <w:spacing w:val="80"/>
          <w:sz w:val="24"/>
        </w:rPr>
        <w:t> </w:t>
      </w:r>
      <w:r>
        <w:rPr>
          <w:sz w:val="24"/>
        </w:rPr>
        <w:t>Otherwise the data shall be</w:t>
      </w:r>
      <w:r>
        <w:rPr>
          <w:spacing w:val="-1"/>
          <w:sz w:val="24"/>
        </w:rPr>
        <w:t> </w:t>
      </w:r>
      <w:r>
        <w:rPr>
          <w:sz w:val="24"/>
        </w:rPr>
        <w:t>completely</w:t>
      </w:r>
      <w:r>
        <w:rPr>
          <w:spacing w:val="-1"/>
          <w:sz w:val="24"/>
        </w:rPr>
        <w:t> </w:t>
      </w:r>
      <w:r>
        <w:rPr>
          <w:sz w:val="24"/>
        </w:rPr>
        <w:t>discarded</w:t>
      </w:r>
      <w:r>
        <w:rPr>
          <w:spacing w:val="-1"/>
          <w:sz w:val="24"/>
        </w:rPr>
        <w:t> </w:t>
      </w:r>
      <w:r>
        <w:rPr>
          <w:sz w:val="24"/>
        </w:rPr>
        <w:t>and</w:t>
      </w:r>
      <w:r>
        <w:rPr>
          <w:spacing w:val="-1"/>
          <w:sz w:val="24"/>
        </w:rPr>
        <w:t> </w:t>
      </w:r>
      <w:r>
        <w:rPr>
          <w:sz w:val="24"/>
        </w:rPr>
        <w:t>the</w:t>
      </w:r>
      <w:r>
        <w:rPr>
          <w:spacing w:val="-1"/>
          <w:sz w:val="24"/>
        </w:rPr>
        <w:t> </w:t>
      </w:r>
      <w:r>
        <w:rPr>
          <w:sz w:val="24"/>
        </w:rPr>
        <w:t>incident</w:t>
      </w:r>
      <w:r>
        <w:rPr>
          <w:spacing w:val="-1"/>
          <w:sz w:val="24"/>
        </w:rPr>
        <w:t> </w:t>
      </w:r>
      <w:r>
        <w:rPr>
          <w:sz w:val="24"/>
        </w:rPr>
        <w:t>shall</w:t>
      </w:r>
      <w:r>
        <w:rPr>
          <w:spacing w:val="-1"/>
          <w:sz w:val="24"/>
        </w:rPr>
        <w:t> </w:t>
      </w:r>
      <w:r>
        <w:rPr>
          <w:sz w:val="24"/>
        </w:rPr>
        <w:t>be</w:t>
      </w:r>
      <w:r>
        <w:rPr>
          <w:spacing w:val="-1"/>
          <w:sz w:val="24"/>
        </w:rPr>
        <w:t> </w:t>
      </w:r>
      <w:r>
        <w:rPr>
          <w:sz w:val="24"/>
        </w:rPr>
        <w:t>logged</w:t>
      </w:r>
      <w:r>
        <w:rPr>
          <w:spacing w:val="-1"/>
          <w:sz w:val="24"/>
        </w:rPr>
        <w:t> </w:t>
      </w:r>
      <w:r>
        <w:rPr>
          <w:sz w:val="24"/>
        </w:rPr>
        <w:t>(if</w:t>
      </w:r>
      <w:r>
        <w:rPr>
          <w:spacing w:val="-1"/>
          <w:sz w:val="24"/>
        </w:rPr>
        <w:t> </w:t>
      </w:r>
      <w:r>
        <w:rPr>
          <w:sz w:val="24"/>
        </w:rPr>
        <w:t>logging</w:t>
      </w:r>
      <w:r>
        <w:rPr>
          <w:spacing w:val="-1"/>
          <w:sz w:val="24"/>
        </w:rPr>
        <w:t> </w:t>
      </w:r>
      <w:r>
        <w:rPr>
          <w:sz w:val="24"/>
        </w:rPr>
        <w:t>is</w:t>
      </w:r>
      <w:r>
        <w:rPr>
          <w:spacing w:val="-1"/>
          <w:sz w:val="24"/>
        </w:rPr>
        <w:t> </w:t>
      </w:r>
      <w:r>
        <w:rPr>
          <w:sz w:val="24"/>
        </w:rPr>
        <w:t>enabled</w:t>
      </w:r>
      <w:r>
        <w:rPr>
          <w:spacing w:val="-1"/>
          <w:sz w:val="24"/>
        </w:rPr>
        <w:t> </w:t>
      </w:r>
      <w:r>
        <w:rPr>
          <w:sz w:val="24"/>
        </w:rPr>
        <w:t>for</w:t>
      </w:r>
      <w:r>
        <w:rPr>
          <w:spacing w:val="-1"/>
          <w:sz w:val="24"/>
        </w:rPr>
        <w:t> </w:t>
      </w:r>
      <w:r>
        <w:rPr>
          <w:sz w:val="24"/>
        </w:rPr>
        <w:t>the </w:t>
      </w:r>
      <w:r>
        <w:rPr>
          <w:rFonts w:ascii="Courier New" w:hAnsi="Courier New"/>
          <w:sz w:val="24"/>
        </w:rPr>
        <w:t>ara::com</w:t>
      </w:r>
      <w:r>
        <w:rPr>
          <w:rFonts w:ascii="Courier New" w:hAnsi="Courier New"/>
          <w:spacing w:val="-53"/>
          <w:sz w:val="24"/>
        </w:rPr>
        <w:t> </w:t>
      </w:r>
      <w:r>
        <w:rPr>
          <w:sz w:val="24"/>
        </w:rPr>
        <w:t>implementation).</w:t>
      </w:r>
      <w:r>
        <w:rPr>
          <w:rFonts w:ascii="Swis721 WGL4 BT" w:hAnsi="Swis721 WGL4 BT"/>
          <w:i/>
          <w:sz w:val="24"/>
        </w:rPr>
        <w:t>♩</w:t>
      </w:r>
      <w:r>
        <w:rPr>
          <w:i/>
          <w:sz w:val="24"/>
        </w:rPr>
        <w:t>(</w:t>
      </w:r>
      <w:r>
        <w:rPr>
          <w:i/>
          <w:color w:val="0000FF"/>
          <w:sz w:val="24"/>
        </w:rPr>
        <w:t>RS_CM_00004</w:t>
      </w:r>
      <w:r>
        <w:rPr>
          <w:i/>
          <w:sz w:val="24"/>
        </w:rPr>
        <w:t>)</w:t>
      </w:r>
    </w:p>
    <w:p>
      <w:pPr>
        <w:pStyle w:val="BodyText"/>
        <w:rPr>
          <w:i/>
          <w:sz w:val="30"/>
        </w:rPr>
      </w:pPr>
    </w:p>
    <w:p>
      <w:pPr>
        <w:pStyle w:val="BodyText"/>
        <w:spacing w:before="11"/>
        <w:rPr>
          <w:i/>
        </w:rPr>
      </w:pPr>
    </w:p>
    <w:p>
      <w:pPr>
        <w:pStyle w:val="Heading3"/>
        <w:numPr>
          <w:ilvl w:val="2"/>
          <w:numId w:val="5"/>
        </w:numPr>
        <w:tabs>
          <w:tab w:pos="1108" w:val="left" w:leader="none"/>
          <w:tab w:pos="1109" w:val="left" w:leader="none"/>
        </w:tabs>
        <w:spacing w:line="240" w:lineRule="auto" w:before="0" w:after="0"/>
        <w:ind w:left="1108" w:right="0" w:hanging="772"/>
        <w:jc w:val="left"/>
      </w:pPr>
      <w:bookmarkStart w:name="7.5.3 DDS Network binding" w:id="260"/>
      <w:bookmarkEnd w:id="260"/>
      <w:r>
        <w:rPr>
          <w:b w:val="0"/>
        </w:rPr>
      </w:r>
      <w:bookmarkStart w:name="_bookmark195" w:id="261"/>
      <w:bookmarkEnd w:id="261"/>
      <w:r>
        <w:rPr/>
        <w:t>DDS</w:t>
      </w:r>
      <w:r>
        <w:rPr>
          <w:spacing w:val="-11"/>
        </w:rPr>
        <w:t> </w:t>
      </w:r>
      <w:r>
        <w:rPr/>
        <w:t>Network</w:t>
      </w:r>
      <w:r>
        <w:rPr>
          <w:spacing w:val="-11"/>
        </w:rPr>
        <w:t> </w:t>
      </w:r>
      <w:r>
        <w:rPr>
          <w:spacing w:val="-2"/>
        </w:rPr>
        <w:t>binding</w:t>
      </w:r>
    </w:p>
    <w:p>
      <w:pPr>
        <w:pStyle w:val="BodyText"/>
        <w:spacing w:before="267"/>
        <w:ind w:left="337" w:right="1415"/>
        <w:jc w:val="both"/>
        <w:rPr>
          <w:i/>
        </w:rPr>
      </w:pPr>
      <w:r>
        <w:rPr>
          <w:b/>
        </w:rPr>
        <w:t>[SWS_CM_11000]</w:t>
      </w:r>
      <w:r>
        <w:rPr>
          <w:b/>
          <w:spacing w:val="-17"/>
        </w:rPr>
        <w:t> </w:t>
      </w:r>
      <w:r>
        <w:rPr>
          <w:b/>
        </w:rPr>
        <w:t>DDS</w:t>
      </w:r>
      <w:r>
        <w:rPr>
          <w:b/>
          <w:spacing w:val="-17"/>
        </w:rPr>
        <w:t> </w:t>
      </w:r>
      <w:r>
        <w:rPr>
          <w:b/>
        </w:rPr>
        <w:t>Compliance</w:t>
      </w:r>
      <w:r>
        <w:rPr>
          <w:b/>
          <w:spacing w:val="-16"/>
        </w:rPr>
        <w:t> </w:t>
      </w:r>
      <w:r>
        <w:rPr>
          <w:rFonts w:ascii="Swis721 WGL4 BT" w:hAnsi="Swis721 WGL4 BT"/>
          <w:i/>
        </w:rPr>
        <w:t>[</w:t>
      </w:r>
      <w:r>
        <w:rPr/>
        <w:t>The</w:t>
      </w:r>
      <w:r>
        <w:rPr>
          <w:spacing w:val="-15"/>
        </w:rPr>
        <w:t> </w:t>
      </w:r>
      <w:r>
        <w:rPr/>
        <w:t>DDS</w:t>
      </w:r>
      <w:r>
        <w:rPr>
          <w:spacing w:val="-13"/>
        </w:rPr>
        <w:t> </w:t>
      </w:r>
      <w:r>
        <w:rPr/>
        <w:t>network</w:t>
      </w:r>
      <w:r>
        <w:rPr>
          <w:spacing w:val="-14"/>
        </w:rPr>
        <w:t> </w:t>
      </w:r>
      <w:r>
        <w:rPr/>
        <w:t>binding</w:t>
      </w:r>
      <w:r>
        <w:rPr>
          <w:spacing w:val="-14"/>
        </w:rPr>
        <w:t> </w:t>
      </w:r>
      <w:r>
        <w:rPr/>
        <w:t>shall</w:t>
      </w:r>
      <w:r>
        <w:rPr>
          <w:spacing w:val="-13"/>
        </w:rPr>
        <w:t> </w:t>
      </w:r>
      <w:r>
        <w:rPr/>
        <w:t>comply</w:t>
      </w:r>
      <w:r>
        <w:rPr>
          <w:spacing w:val="-14"/>
        </w:rPr>
        <w:t> </w:t>
      </w:r>
      <w:r>
        <w:rPr/>
        <w:t>with</w:t>
      </w:r>
      <w:r>
        <w:rPr>
          <w:spacing w:val="-13"/>
        </w:rPr>
        <w:t> </w:t>
      </w:r>
      <w:r>
        <w:rPr/>
        <w:t>the DDS Minimum Profile defined in [</w:t>
      </w:r>
      <w:r>
        <w:rPr>
          <w:color w:val="0000FF"/>
        </w:rPr>
        <w:t>18</w:t>
      </w:r>
      <w:r>
        <w:rPr/>
        <w:t>], the DDS Wire Interoperability protocol </w:t>
      </w:r>
      <w:r>
        <w:rPr/>
        <w:t>(RTPS) defined in [</w:t>
      </w:r>
      <w:r>
        <w:rPr>
          <w:color w:val="0000FF"/>
        </w:rPr>
        <w:t>19</w:t>
      </w:r>
      <w:r>
        <w:rPr/>
        <w:t>], and the DDS-XTYPES Minimal Programming Interface and Network Interoperability Profiles defined in [</w:t>
      </w:r>
      <w:r>
        <w:rPr>
          <w:color w:val="0000FF"/>
        </w:rPr>
        <w:t>20</w:t>
      </w:r>
      <w:r>
        <w:rPr/>
        <w:t>].</w:t>
      </w:r>
      <w:r>
        <w:rPr>
          <w:rFonts w:ascii="Swis721 WGL4 BT" w:hAnsi="Swis721 WGL4 BT"/>
          <w:i/>
        </w:rPr>
        <w:t>♩</w:t>
      </w:r>
      <w:r>
        <w:rPr>
          <w:i/>
        </w:rPr>
        <w:t>(</w:t>
      </w:r>
      <w:r>
        <w:rPr>
          <w:i/>
          <w:color w:val="0000FF"/>
        </w:rPr>
        <w:t>RS_CM_00204</w:t>
      </w:r>
      <w:r>
        <w:rPr>
          <w:i/>
        </w:rPr>
        <w:t>)</w:t>
      </w:r>
    </w:p>
    <w:p>
      <w:pPr>
        <w:spacing w:after="0"/>
        <w:jc w:val="both"/>
        <w:sectPr>
          <w:pgSz w:w="11910" w:h="13960"/>
          <w:pgMar w:top="280" w:bottom="0" w:left="1080" w:right="0"/>
        </w:sectPr>
      </w:pPr>
    </w:p>
    <w:p>
      <w:pPr>
        <w:spacing w:line="232" w:lineRule="auto" w:before="73"/>
        <w:ind w:left="337" w:right="1415" w:firstLine="0"/>
        <w:jc w:val="both"/>
        <w:rPr>
          <w:i/>
          <w:sz w:val="24"/>
        </w:rPr>
      </w:pPr>
      <w:r>
        <w:rPr>
          <w:b/>
          <w:sz w:val="24"/>
        </w:rPr>
        <w:t>[SWS_CM_90500]</w:t>
      </w:r>
      <w:r>
        <w:rPr>
          <w:sz w:val="24"/>
        </w:rPr>
        <w:t>{DRAFT}</w:t>
      </w:r>
      <w:r>
        <w:rPr>
          <w:spacing w:val="40"/>
          <w:sz w:val="24"/>
        </w:rPr>
        <w:t> </w:t>
      </w:r>
      <w:r>
        <w:rPr>
          <w:b/>
          <w:sz w:val="24"/>
        </w:rPr>
        <w:t>Choice of Service Instance discovery protocol </w:t>
      </w:r>
      <w:r>
        <w:rPr>
          <w:rFonts w:ascii="Swis721 WGL4 BT" w:hAnsi="Swis721 WGL4 BT"/>
          <w:i/>
          <w:sz w:val="24"/>
        </w:rPr>
        <w:t>[</w:t>
      </w:r>
      <w:r>
        <w:rPr>
          <w:rFonts w:ascii="Swis721 WGL4 BT" w:hAnsi="Swis721 WGL4 BT"/>
          <w:i/>
          <w:sz w:val="24"/>
        </w:rPr>
        <w:t> </w:t>
      </w:r>
      <w:r>
        <w:rPr>
          <w:rFonts w:ascii="Courier New" w:hAnsi="Courier New"/>
          <w:color w:val="0000FF"/>
          <w:sz w:val="24"/>
        </w:rPr>
        <w:t>DdsProvidedServiceInstance</w:t>
      </w:r>
      <w:r>
        <w:rPr>
          <w:sz w:val="24"/>
        </w:rPr>
        <w:t>s</w:t>
      </w:r>
      <w:r>
        <w:rPr>
          <w:spacing w:val="-19"/>
          <w:sz w:val="24"/>
        </w:rPr>
        <w:t> </w:t>
      </w:r>
      <w:r>
        <w:rPr>
          <w:sz w:val="24"/>
        </w:rPr>
        <w:t>and</w:t>
      </w:r>
      <w:r>
        <w:rPr>
          <w:spacing w:val="-17"/>
          <w:sz w:val="24"/>
        </w:rPr>
        <w:t> </w:t>
      </w:r>
      <w:r>
        <w:rPr>
          <w:rFonts w:ascii="Courier New" w:hAnsi="Courier New"/>
          <w:color w:val="0000FF"/>
          <w:sz w:val="24"/>
        </w:rPr>
        <w:t>DdsRequiredServiceInstance</w:t>
      </w:r>
      <w:r>
        <w:rPr>
          <w:sz w:val="24"/>
        </w:rPr>
        <w:t>s</w:t>
      </w:r>
      <w:r>
        <w:rPr>
          <w:spacing w:val="-16"/>
          <w:sz w:val="24"/>
        </w:rPr>
        <w:t> </w:t>
      </w:r>
      <w:r>
        <w:rPr>
          <w:sz w:val="24"/>
        </w:rPr>
        <w:t>provide a</w:t>
      </w:r>
      <w:r>
        <w:rPr>
          <w:spacing w:val="-17"/>
          <w:sz w:val="24"/>
        </w:rPr>
        <w:t> </w:t>
      </w:r>
      <w:r>
        <w:rPr>
          <w:rFonts w:ascii="Courier New" w:hAnsi="Courier New"/>
          <w:sz w:val="24"/>
        </w:rPr>
        <w:t>discoveryType</w:t>
      </w:r>
      <w:r>
        <w:rPr>
          <w:rFonts w:ascii="Courier New" w:hAnsi="Courier New"/>
          <w:spacing w:val="-36"/>
          <w:sz w:val="24"/>
        </w:rPr>
        <w:t> </w:t>
      </w:r>
      <w:r>
        <w:rPr>
          <w:sz w:val="24"/>
        </w:rPr>
        <w:t>attribute</w:t>
      </w:r>
      <w:r>
        <w:rPr>
          <w:spacing w:val="-17"/>
          <w:sz w:val="24"/>
        </w:rPr>
        <w:t> </w:t>
      </w:r>
      <w:r>
        <w:rPr>
          <w:sz w:val="24"/>
        </w:rPr>
        <w:t>permitting</w:t>
      </w:r>
      <w:r>
        <w:rPr>
          <w:spacing w:val="-17"/>
          <w:sz w:val="24"/>
        </w:rPr>
        <w:t> </w:t>
      </w:r>
      <w:r>
        <w:rPr>
          <w:sz w:val="24"/>
        </w:rPr>
        <w:t>the</w:t>
      </w:r>
      <w:r>
        <w:rPr>
          <w:spacing w:val="-16"/>
          <w:sz w:val="24"/>
        </w:rPr>
        <w:t> </w:t>
      </w:r>
      <w:r>
        <w:rPr>
          <w:sz w:val="24"/>
        </w:rPr>
        <w:t>choice</w:t>
      </w:r>
      <w:r>
        <w:rPr>
          <w:spacing w:val="-6"/>
          <w:sz w:val="24"/>
        </w:rPr>
        <w:t> </w:t>
      </w:r>
      <w:r>
        <w:rPr>
          <w:sz w:val="24"/>
        </w:rPr>
        <w:t>between</w:t>
      </w:r>
      <w:r>
        <w:rPr>
          <w:spacing w:val="-6"/>
          <w:sz w:val="24"/>
        </w:rPr>
        <w:t> </w:t>
      </w:r>
      <w:r>
        <w:rPr>
          <w:sz w:val="24"/>
        </w:rPr>
        <w:t>two</w:t>
      </w:r>
      <w:r>
        <w:rPr>
          <w:spacing w:val="-6"/>
          <w:sz w:val="24"/>
        </w:rPr>
        <w:t> </w:t>
      </w:r>
      <w:r>
        <w:rPr>
          <w:sz w:val="24"/>
        </w:rPr>
        <w:t>distinct</w:t>
      </w:r>
      <w:r>
        <w:rPr>
          <w:spacing w:val="-6"/>
          <w:sz w:val="24"/>
        </w:rPr>
        <w:t> </w:t>
      </w:r>
      <w:r>
        <w:rPr>
          <w:sz w:val="24"/>
        </w:rPr>
        <w:t>discovery</w:t>
      </w:r>
      <w:r>
        <w:rPr>
          <w:spacing w:val="-6"/>
          <w:sz w:val="24"/>
        </w:rPr>
        <w:t> </w:t>
      </w:r>
      <w:r>
        <w:rPr>
          <w:sz w:val="24"/>
        </w:rPr>
        <w:t>pro- </w:t>
      </w:r>
      <w:r>
        <w:rPr>
          <w:spacing w:val="-2"/>
          <w:sz w:val="24"/>
        </w:rPr>
        <w:t>tocols.</w:t>
      </w:r>
      <w:r>
        <w:rPr>
          <w:spacing w:val="13"/>
          <w:sz w:val="24"/>
        </w:rPr>
        <w:t> </w:t>
      </w:r>
      <w:r>
        <w:rPr>
          <w:spacing w:val="-2"/>
          <w:sz w:val="24"/>
        </w:rPr>
        <w:t>For</w:t>
      </w:r>
      <w:r>
        <w:rPr>
          <w:spacing w:val="-14"/>
          <w:sz w:val="24"/>
        </w:rPr>
        <w:t> </w:t>
      </w:r>
      <w:r>
        <w:rPr>
          <w:spacing w:val="-2"/>
          <w:sz w:val="24"/>
        </w:rPr>
        <w:t>a</w:t>
      </w:r>
      <w:r>
        <w:rPr>
          <w:spacing w:val="-14"/>
          <w:sz w:val="24"/>
        </w:rPr>
        <w:t> </w:t>
      </w:r>
      <w:r>
        <w:rPr>
          <w:spacing w:val="-2"/>
          <w:sz w:val="24"/>
        </w:rPr>
        <w:t>Service</w:t>
      </w:r>
      <w:r>
        <w:rPr>
          <w:spacing w:val="-14"/>
          <w:sz w:val="24"/>
        </w:rPr>
        <w:t> </w:t>
      </w:r>
      <w:r>
        <w:rPr>
          <w:spacing w:val="-2"/>
          <w:sz w:val="24"/>
        </w:rPr>
        <w:t>Interface</w:t>
      </w:r>
      <w:r>
        <w:rPr>
          <w:spacing w:val="-14"/>
          <w:sz w:val="24"/>
        </w:rPr>
        <w:t> </w:t>
      </w:r>
      <w:r>
        <w:rPr>
          <w:spacing w:val="-2"/>
          <w:sz w:val="24"/>
        </w:rPr>
        <w:t>Skeleton</w:t>
      </w:r>
      <w:r>
        <w:rPr>
          <w:spacing w:val="-14"/>
          <w:sz w:val="24"/>
        </w:rPr>
        <w:t> </w:t>
      </w:r>
      <w:r>
        <w:rPr>
          <w:spacing w:val="-2"/>
          <w:sz w:val="24"/>
        </w:rPr>
        <w:t>to</w:t>
      </w:r>
      <w:r>
        <w:rPr>
          <w:spacing w:val="-14"/>
          <w:sz w:val="24"/>
        </w:rPr>
        <w:t> </w:t>
      </w:r>
      <w:r>
        <w:rPr>
          <w:spacing w:val="-2"/>
          <w:sz w:val="24"/>
        </w:rPr>
        <w:t>be</w:t>
      </w:r>
      <w:r>
        <w:rPr>
          <w:spacing w:val="-14"/>
          <w:sz w:val="24"/>
        </w:rPr>
        <w:t> </w:t>
      </w:r>
      <w:r>
        <w:rPr>
          <w:spacing w:val="-2"/>
          <w:sz w:val="24"/>
        </w:rPr>
        <w:t>discoverable</w:t>
      </w:r>
      <w:r>
        <w:rPr>
          <w:spacing w:val="-14"/>
          <w:sz w:val="24"/>
        </w:rPr>
        <w:t> </w:t>
      </w:r>
      <w:r>
        <w:rPr>
          <w:spacing w:val="-2"/>
          <w:sz w:val="24"/>
        </w:rPr>
        <w:t>by</w:t>
      </w:r>
      <w:r>
        <w:rPr>
          <w:spacing w:val="-14"/>
          <w:sz w:val="24"/>
        </w:rPr>
        <w:t> </w:t>
      </w:r>
      <w:r>
        <w:rPr>
          <w:spacing w:val="-2"/>
          <w:sz w:val="24"/>
        </w:rPr>
        <w:t>a</w:t>
      </w:r>
      <w:r>
        <w:rPr>
          <w:spacing w:val="-14"/>
          <w:sz w:val="24"/>
        </w:rPr>
        <w:t> </w:t>
      </w:r>
      <w:r>
        <w:rPr>
          <w:spacing w:val="-2"/>
          <w:sz w:val="24"/>
        </w:rPr>
        <w:t>Service</w:t>
      </w:r>
      <w:r>
        <w:rPr>
          <w:spacing w:val="-14"/>
          <w:sz w:val="24"/>
        </w:rPr>
        <w:t> </w:t>
      </w:r>
      <w:r>
        <w:rPr>
          <w:spacing w:val="-2"/>
          <w:sz w:val="24"/>
        </w:rPr>
        <w:t>Interface</w:t>
      </w:r>
      <w:r>
        <w:rPr>
          <w:spacing w:val="-14"/>
          <w:sz w:val="24"/>
        </w:rPr>
        <w:t> </w:t>
      </w:r>
      <w:r>
        <w:rPr>
          <w:spacing w:val="-2"/>
          <w:sz w:val="24"/>
        </w:rPr>
        <w:t>Proxy, </w:t>
      </w:r>
      <w:r>
        <w:rPr>
          <w:spacing w:val="-4"/>
          <w:sz w:val="24"/>
        </w:rPr>
        <w:t>both</w:t>
      </w:r>
      <w:r>
        <w:rPr>
          <w:spacing w:val="-13"/>
          <w:sz w:val="24"/>
        </w:rPr>
        <w:t> </w:t>
      </w:r>
      <w:r>
        <w:rPr>
          <w:spacing w:val="-4"/>
          <w:sz w:val="24"/>
        </w:rPr>
        <w:t>shall</w:t>
      </w:r>
      <w:r>
        <w:rPr>
          <w:spacing w:val="-13"/>
          <w:sz w:val="24"/>
        </w:rPr>
        <w:t> </w:t>
      </w:r>
      <w:r>
        <w:rPr>
          <w:spacing w:val="-4"/>
          <w:sz w:val="24"/>
        </w:rPr>
        <w:t>be</w:t>
      </w:r>
      <w:r>
        <w:rPr>
          <w:spacing w:val="-12"/>
          <w:sz w:val="24"/>
        </w:rPr>
        <w:t> </w:t>
      </w:r>
      <w:r>
        <w:rPr>
          <w:spacing w:val="-4"/>
          <w:sz w:val="24"/>
        </w:rPr>
        <w:t>configured</w:t>
      </w:r>
      <w:r>
        <w:rPr>
          <w:spacing w:val="-13"/>
          <w:sz w:val="24"/>
        </w:rPr>
        <w:t> </w:t>
      </w:r>
      <w:r>
        <w:rPr>
          <w:spacing w:val="-4"/>
          <w:sz w:val="24"/>
        </w:rPr>
        <w:t>with</w:t>
      </w:r>
      <w:r>
        <w:rPr>
          <w:spacing w:val="-13"/>
          <w:sz w:val="24"/>
        </w:rPr>
        <w:t> </w:t>
      </w:r>
      <w:r>
        <w:rPr>
          <w:spacing w:val="-4"/>
          <w:sz w:val="24"/>
        </w:rPr>
        <w:t>the</w:t>
      </w:r>
      <w:r>
        <w:rPr>
          <w:spacing w:val="-13"/>
          <w:sz w:val="24"/>
        </w:rPr>
        <w:t> </w:t>
      </w:r>
      <w:r>
        <w:rPr>
          <w:spacing w:val="-4"/>
          <w:sz w:val="24"/>
        </w:rPr>
        <w:t>same</w:t>
      </w:r>
      <w:r>
        <w:rPr>
          <w:spacing w:val="-12"/>
          <w:sz w:val="24"/>
        </w:rPr>
        <w:t> </w:t>
      </w:r>
      <w:r>
        <w:rPr>
          <w:rFonts w:ascii="Courier New" w:hAnsi="Courier New"/>
          <w:spacing w:val="-4"/>
          <w:sz w:val="24"/>
        </w:rPr>
        <w:t>discoveryType</w:t>
      </w:r>
      <w:r>
        <w:rPr>
          <w:rFonts w:ascii="Courier New" w:hAnsi="Courier New"/>
          <w:spacing w:val="-32"/>
          <w:sz w:val="24"/>
        </w:rPr>
        <w:t> </w:t>
      </w:r>
      <w:r>
        <w:rPr>
          <w:spacing w:val="-4"/>
          <w:sz w:val="24"/>
        </w:rPr>
        <w:t>value.</w:t>
      </w:r>
      <w:r>
        <w:rPr>
          <w:rFonts w:ascii="Swis721 WGL4 BT" w:hAnsi="Swis721 WGL4 BT"/>
          <w:i/>
          <w:spacing w:val="-4"/>
          <w:sz w:val="24"/>
        </w:rPr>
        <w:t>♩</w:t>
      </w:r>
      <w:r>
        <w:rPr>
          <w:i/>
          <w:spacing w:val="-4"/>
          <w:sz w:val="24"/>
        </w:rPr>
        <w:t>(</w:t>
      </w:r>
      <w:r>
        <w:rPr>
          <w:i/>
          <w:color w:val="0000FF"/>
          <w:spacing w:val="-4"/>
          <w:sz w:val="24"/>
        </w:rPr>
        <w:t>RS_CM_00101</w:t>
      </w:r>
      <w:r>
        <w:rPr>
          <w:i/>
          <w:spacing w:val="-4"/>
          <w:sz w:val="24"/>
        </w:rPr>
        <w:t>,</w:t>
      </w:r>
      <w:r>
        <w:rPr>
          <w:i/>
          <w:spacing w:val="-13"/>
          <w:sz w:val="24"/>
        </w:rPr>
        <w:t> </w:t>
      </w:r>
      <w:r>
        <w:rPr>
          <w:i/>
          <w:color w:val="0000FF"/>
          <w:spacing w:val="-4"/>
          <w:sz w:val="24"/>
        </w:rPr>
        <w:t>RS_-</w:t>
      </w:r>
      <w:r>
        <w:rPr>
          <w:i/>
          <w:color w:val="0000FF"/>
          <w:spacing w:val="-4"/>
          <w:sz w:val="24"/>
        </w:rPr>
        <w:t> </w:t>
      </w:r>
      <w:r>
        <w:rPr>
          <w:i/>
          <w:color w:val="0000FF"/>
          <w:spacing w:val="-2"/>
          <w:sz w:val="24"/>
        </w:rPr>
        <w:t>CM_00102</w:t>
      </w:r>
      <w:r>
        <w:rPr>
          <w:i/>
          <w:spacing w:val="-2"/>
          <w:sz w:val="24"/>
        </w:rPr>
        <w:t>)</w:t>
      </w:r>
    </w:p>
    <w:p>
      <w:pPr>
        <w:pStyle w:val="BodyText"/>
        <w:spacing w:line="247" w:lineRule="auto" w:before="178"/>
        <w:ind w:left="337" w:right="1415"/>
        <w:jc w:val="both"/>
      </w:pPr>
      <w:r>
        <w:rPr/>
        <w:t>The</w:t>
      </w:r>
      <w:r>
        <w:rPr>
          <w:spacing w:val="-11"/>
        </w:rPr>
        <w:t> </w:t>
      </w:r>
      <w:r>
        <w:rPr>
          <w:rFonts w:ascii="Courier New"/>
        </w:rPr>
        <w:t>DomainParticipantUserDataQos</w:t>
      </w:r>
      <w:r>
        <w:rPr>
          <w:rFonts w:ascii="Courier New"/>
          <w:spacing w:val="-36"/>
        </w:rPr>
        <w:t> </w:t>
      </w:r>
      <w:r>
        <w:rPr/>
        <w:t>setting provides a discovery protocol </w:t>
      </w:r>
      <w:r>
        <w:rPr/>
        <w:t>that leverages the USER_DATA QoS policy of DDS Domain Participants, assigning a purpose-specific format string to it as described in </w:t>
      </w:r>
      <w:hyperlink w:history="true" w:anchor="_bookmark196">
        <w:r>
          <w:rPr>
            <w:color w:val="0000FF"/>
          </w:rPr>
          <w:t>7.5.3.1</w:t>
        </w:r>
      </w:hyperlink>
      <w:r>
        <w:rPr>
          <w:color w:val="0000FF"/>
        </w:rPr>
        <w:t> </w:t>
      </w:r>
      <w:r>
        <w:rPr/>
        <w:t>below.</w:t>
      </w:r>
      <w:r>
        <w:rPr>
          <w:spacing w:val="40"/>
        </w:rPr>
        <w:t> </w:t>
      </w:r>
      <w:r>
        <w:rPr/>
        <w:t>This approach is fast</w:t>
      </w:r>
      <w:r>
        <w:rPr>
          <w:spacing w:val="-7"/>
        </w:rPr>
        <w:t> </w:t>
      </w:r>
      <w:r>
        <w:rPr/>
        <w:t>and</w:t>
      </w:r>
      <w:r>
        <w:rPr>
          <w:spacing w:val="-7"/>
        </w:rPr>
        <w:t> </w:t>
      </w:r>
      <w:r>
        <w:rPr/>
        <w:t>nimble,</w:t>
      </w:r>
      <w:r>
        <w:rPr>
          <w:spacing w:val="-7"/>
        </w:rPr>
        <w:t> </w:t>
      </w:r>
      <w:r>
        <w:rPr/>
        <w:t>since</w:t>
      </w:r>
      <w:r>
        <w:rPr>
          <w:spacing w:val="-7"/>
        </w:rPr>
        <w:t> </w:t>
      </w:r>
      <w:r>
        <w:rPr/>
        <w:t>no</w:t>
      </w:r>
      <w:r>
        <w:rPr>
          <w:spacing w:val="-7"/>
        </w:rPr>
        <w:t> </w:t>
      </w:r>
      <w:r>
        <w:rPr/>
        <w:t>additional</w:t>
      </w:r>
      <w:r>
        <w:rPr>
          <w:spacing w:val="-7"/>
        </w:rPr>
        <w:t> </w:t>
      </w:r>
      <w:r>
        <w:rPr/>
        <w:t>DDS</w:t>
      </w:r>
      <w:r>
        <w:rPr>
          <w:spacing w:val="-7"/>
        </w:rPr>
        <w:t> </w:t>
      </w:r>
      <w:r>
        <w:rPr/>
        <w:t>Entities</w:t>
      </w:r>
      <w:r>
        <w:rPr>
          <w:spacing w:val="-7"/>
        </w:rPr>
        <w:t> </w:t>
      </w:r>
      <w:r>
        <w:rPr/>
        <w:t>beyond</w:t>
      </w:r>
      <w:r>
        <w:rPr>
          <w:spacing w:val="-7"/>
        </w:rPr>
        <w:t> </w:t>
      </w:r>
      <w:r>
        <w:rPr/>
        <w:t>Domain</w:t>
      </w:r>
      <w:r>
        <w:rPr>
          <w:spacing w:val="-7"/>
        </w:rPr>
        <w:t> </w:t>
      </w:r>
      <w:r>
        <w:rPr/>
        <w:t>Participants</w:t>
      </w:r>
      <w:r>
        <w:rPr>
          <w:spacing w:val="-7"/>
        </w:rPr>
        <w:t> </w:t>
      </w:r>
      <w:r>
        <w:rPr/>
        <w:t>need</w:t>
      </w:r>
      <w:r>
        <w:rPr>
          <w:spacing w:val="-7"/>
        </w:rPr>
        <w:t> </w:t>
      </w:r>
      <w:r>
        <w:rPr/>
        <w:t>to be created to exercise discovery of Service Instances.</w:t>
      </w:r>
    </w:p>
    <w:p>
      <w:pPr>
        <w:pStyle w:val="BodyText"/>
        <w:spacing w:line="247" w:lineRule="auto" w:before="162"/>
        <w:ind w:left="337" w:right="1415"/>
        <w:jc w:val="both"/>
      </w:pPr>
      <w:r>
        <w:rPr/>
        <w:t>The</w:t>
      </w:r>
      <w:r>
        <w:rPr>
          <w:spacing w:val="-17"/>
        </w:rPr>
        <w:t> </w:t>
      </w:r>
      <w:r>
        <w:rPr>
          <w:rFonts w:ascii="Courier New"/>
        </w:rPr>
        <w:t>Topic</w:t>
      </w:r>
      <w:r>
        <w:rPr>
          <w:rFonts w:ascii="Courier New"/>
          <w:spacing w:val="-36"/>
        </w:rPr>
        <w:t> </w:t>
      </w:r>
      <w:r>
        <w:rPr/>
        <w:t>setting</w:t>
      </w:r>
      <w:r>
        <w:rPr>
          <w:spacing w:val="-17"/>
        </w:rPr>
        <w:t> </w:t>
      </w:r>
      <w:r>
        <w:rPr/>
        <w:t>provides,</w:t>
      </w:r>
      <w:r>
        <w:rPr>
          <w:spacing w:val="-14"/>
        </w:rPr>
        <w:t> </w:t>
      </w:r>
      <w:r>
        <w:rPr/>
        <w:t>as</w:t>
      </w:r>
      <w:r>
        <w:rPr>
          <w:spacing w:val="-2"/>
        </w:rPr>
        <w:t> </w:t>
      </w:r>
      <w:r>
        <w:rPr/>
        <w:t>described</w:t>
      </w:r>
      <w:r>
        <w:rPr>
          <w:spacing w:val="-2"/>
        </w:rPr>
        <w:t> </w:t>
      </w:r>
      <w:r>
        <w:rPr/>
        <w:t>in</w:t>
      </w:r>
      <w:r>
        <w:rPr>
          <w:spacing w:val="-2"/>
        </w:rPr>
        <w:t> </w:t>
      </w:r>
      <w:r>
        <w:rPr/>
        <w:t>section</w:t>
      </w:r>
      <w:r>
        <w:rPr>
          <w:spacing w:val="-2"/>
        </w:rPr>
        <w:t> </w:t>
      </w:r>
      <w:hyperlink w:history="true" w:anchor="_bookmark217">
        <w:r>
          <w:rPr>
            <w:color w:val="0000FF"/>
          </w:rPr>
          <w:t>7.5.3.2</w:t>
        </w:r>
      </w:hyperlink>
      <w:r>
        <w:rPr>
          <w:color w:val="0000FF"/>
          <w:spacing w:val="-2"/>
        </w:rPr>
        <w:t> </w:t>
      </w:r>
      <w:r>
        <w:rPr/>
        <w:t>below,</w:t>
      </w:r>
      <w:r>
        <w:rPr>
          <w:spacing w:val="-1"/>
        </w:rPr>
        <w:t> </w:t>
      </w:r>
      <w:r>
        <w:rPr/>
        <w:t>a</w:t>
      </w:r>
      <w:r>
        <w:rPr>
          <w:spacing w:val="-2"/>
        </w:rPr>
        <w:t> </w:t>
      </w:r>
      <w:r>
        <w:rPr/>
        <w:t>discovery</w:t>
      </w:r>
      <w:r>
        <w:rPr>
          <w:spacing w:val="-2"/>
        </w:rPr>
        <w:t> </w:t>
      </w:r>
      <w:r>
        <w:rPr/>
        <w:t>proto- col that employs a purpose-specific Topic of a well-defined type to distribute Service Instance announcements in a publish-subscribe, instance-based fashion.</w:t>
      </w:r>
      <w:r>
        <w:rPr>
          <w:spacing w:val="40"/>
        </w:rPr>
        <w:t> </w:t>
      </w:r>
      <w:r>
        <w:rPr/>
        <w:t>This </w:t>
      </w:r>
      <w:r>
        <w:rPr/>
        <w:t>pro- tocol, although more resource-demanding (DDS entities down to a single DataWriter need to be created for Skeletons, same for a DataReader in Proxies), enhances in- teroperability and enables advanced DDS features such as persistence, routing and </w:t>
      </w:r>
      <w:r>
        <w:rPr>
          <w:spacing w:val="-2"/>
        </w:rPr>
        <w:t>durability.</w:t>
      </w:r>
    </w:p>
    <w:p>
      <w:pPr>
        <w:spacing w:line="230" w:lineRule="auto" w:before="179"/>
        <w:ind w:left="337" w:right="1415" w:firstLine="0"/>
        <w:jc w:val="both"/>
        <w:rPr>
          <w:i/>
          <w:sz w:val="24"/>
        </w:rPr>
      </w:pPr>
      <w:r>
        <w:rPr>
          <w:b/>
          <w:sz w:val="24"/>
        </w:rPr>
        <w:t>[SWS_CM_90501]</w:t>
      </w:r>
      <w:r>
        <w:rPr>
          <w:sz w:val="24"/>
        </w:rPr>
        <w:t>{DRAFT}</w:t>
      </w:r>
      <w:r>
        <w:rPr>
          <w:spacing w:val="40"/>
          <w:sz w:val="24"/>
        </w:rPr>
        <w:t> </w:t>
      </w:r>
      <w:r>
        <w:rPr>
          <w:b/>
          <w:sz w:val="24"/>
        </w:rPr>
        <w:t>Topic naming for Domain Participant USER_DATA QoS</w:t>
      </w:r>
      <w:r>
        <w:rPr>
          <w:b/>
          <w:spacing w:val="80"/>
          <w:sz w:val="24"/>
        </w:rPr>
        <w:t> </w:t>
      </w:r>
      <w:r>
        <w:rPr>
          <w:b/>
          <w:sz w:val="24"/>
        </w:rPr>
        <w:t>-</w:t>
      </w:r>
      <w:r>
        <w:rPr>
          <w:b/>
          <w:spacing w:val="80"/>
          <w:sz w:val="24"/>
        </w:rPr>
        <w:t> </w:t>
      </w:r>
      <w:r>
        <w:rPr>
          <w:b/>
          <w:sz w:val="24"/>
        </w:rPr>
        <w:t>based</w:t>
      </w:r>
      <w:r>
        <w:rPr>
          <w:b/>
          <w:spacing w:val="80"/>
          <w:sz w:val="24"/>
        </w:rPr>
        <w:t> </w:t>
      </w:r>
      <w:r>
        <w:rPr>
          <w:b/>
          <w:sz w:val="24"/>
        </w:rPr>
        <w:t>Service</w:t>
      </w:r>
      <w:r>
        <w:rPr>
          <w:b/>
          <w:spacing w:val="80"/>
          <w:sz w:val="24"/>
        </w:rPr>
        <w:t> </w:t>
      </w:r>
      <w:r>
        <w:rPr>
          <w:b/>
          <w:sz w:val="24"/>
        </w:rPr>
        <w:t>Instances</w:t>
      </w:r>
      <w:r>
        <w:rPr>
          <w:b/>
          <w:spacing w:val="80"/>
          <w:sz w:val="24"/>
        </w:rPr>
        <w:t> </w:t>
      </w:r>
      <w:r>
        <w:rPr>
          <w:rFonts w:ascii="Swis721 WGL4 BT" w:hAnsi="Swis721 WGL4 BT"/>
          <w:i/>
          <w:sz w:val="24"/>
        </w:rPr>
        <w:t>[</w:t>
      </w:r>
      <w:r>
        <w:rPr>
          <w:sz w:val="24"/>
        </w:rPr>
        <w:t>When</w:t>
      </w:r>
      <w:r>
        <w:rPr>
          <w:spacing w:val="80"/>
          <w:sz w:val="24"/>
        </w:rPr>
        <w:t> </w:t>
      </w:r>
      <w:r>
        <w:rPr>
          <w:rFonts w:ascii="Courier New" w:hAnsi="Courier New"/>
          <w:sz w:val="24"/>
        </w:rPr>
        <w:t>DomainParticipantUserDataQos </w:t>
      </w:r>
      <w:r>
        <w:rPr>
          <w:sz w:val="24"/>
        </w:rPr>
        <w:t>is set in the </w:t>
      </w:r>
      <w:r>
        <w:rPr>
          <w:rFonts w:ascii="Courier New" w:hAnsi="Courier New"/>
          <w:sz w:val="24"/>
        </w:rPr>
        <w:t>discoveryType </w:t>
      </w:r>
      <w:r>
        <w:rPr>
          <w:sz w:val="24"/>
        </w:rPr>
        <w:t>attribute for a specific </w:t>
      </w:r>
      <w:r>
        <w:rPr>
          <w:rFonts w:ascii="Courier New" w:hAnsi="Courier New"/>
          <w:color w:val="0000FF"/>
          <w:sz w:val="24"/>
        </w:rPr>
        <w:t>DdsProvidedServi- ceInstance </w:t>
      </w:r>
      <w:r>
        <w:rPr>
          <w:sz w:val="24"/>
        </w:rPr>
        <w:t>or </w:t>
      </w:r>
      <w:r>
        <w:rPr>
          <w:rFonts w:ascii="Courier New" w:hAnsi="Courier New"/>
          <w:color w:val="0000FF"/>
          <w:sz w:val="24"/>
        </w:rPr>
        <w:t>DdsRequiredServiceInstance</w:t>
      </w:r>
      <w:r>
        <w:rPr>
          <w:sz w:val="24"/>
        </w:rPr>
        <w:t>,</w:t>
      </w:r>
      <w:r>
        <w:rPr>
          <w:spacing w:val="40"/>
          <w:sz w:val="24"/>
        </w:rPr>
        <w:t> </w:t>
      </w:r>
      <w:r>
        <w:rPr>
          <w:sz w:val="24"/>
        </w:rPr>
        <w:t>the de-facto Topic naming scheme for events, triggers, methods and fields is the one described for </w:t>
      </w:r>
      <w:r>
        <w:rPr>
          <w:rFonts w:ascii="Courier New" w:hAnsi="Courier New"/>
          <w:sz w:val="24"/>
        </w:rPr>
        <w:t>SER- VICE_INSTANCE_RESOURCE_PARTITION</w:t>
      </w:r>
      <w:r>
        <w:rPr>
          <w:sz w:val="24"/>
        </w:rPr>
        <w:t>.</w:t>
      </w:r>
      <w:r>
        <w:rPr>
          <w:rFonts w:ascii="Swis721 WGL4 BT" w:hAnsi="Swis721 WGL4 BT"/>
          <w:i/>
          <w:sz w:val="24"/>
        </w:rPr>
        <w:t>♩</w:t>
      </w:r>
      <w:r>
        <w:rPr>
          <w:i/>
          <w:sz w:val="24"/>
        </w:rPr>
        <w:t>(</w:t>
      </w:r>
      <w:r>
        <w:rPr>
          <w:i/>
          <w:color w:val="0000FF"/>
          <w:sz w:val="24"/>
        </w:rPr>
        <w:t>RS_CM_00201</w:t>
      </w:r>
      <w:r>
        <w:rPr>
          <w:i/>
          <w:sz w:val="24"/>
        </w:rPr>
        <w:t>,</w:t>
      </w:r>
      <w:r>
        <w:rPr>
          <w:i/>
          <w:spacing w:val="-17"/>
          <w:sz w:val="24"/>
        </w:rPr>
        <w:t> </w:t>
      </w:r>
      <w:r>
        <w:rPr>
          <w:i/>
          <w:color w:val="0000FF"/>
          <w:sz w:val="24"/>
        </w:rPr>
        <w:t>RS_CM_00211</w:t>
      </w:r>
      <w:r>
        <w:rPr>
          <w:i/>
          <w:sz w:val="24"/>
        </w:rPr>
        <w:t>,</w:t>
      </w:r>
      <w:r>
        <w:rPr>
          <w:i/>
          <w:spacing w:val="-17"/>
          <w:sz w:val="24"/>
        </w:rPr>
        <w:t> </w:t>
      </w:r>
      <w:r>
        <w:rPr>
          <w:i/>
          <w:color w:val="0000FF"/>
          <w:sz w:val="24"/>
        </w:rPr>
        <w:t>RS_-</w:t>
      </w:r>
      <w:r>
        <w:rPr>
          <w:i/>
          <w:color w:val="0000FF"/>
          <w:sz w:val="24"/>
        </w:rPr>
        <w:t> </w:t>
      </w:r>
      <w:r>
        <w:rPr>
          <w:i/>
          <w:color w:val="0000FF"/>
          <w:spacing w:val="-2"/>
          <w:sz w:val="24"/>
        </w:rPr>
        <w:t>CM_00216</w:t>
      </w:r>
      <w:r>
        <w:rPr>
          <w:i/>
          <w:spacing w:val="-2"/>
          <w:sz w:val="24"/>
        </w:rPr>
        <w:t>)</w:t>
      </w:r>
    </w:p>
    <w:p>
      <w:pPr>
        <w:pStyle w:val="BodyText"/>
        <w:rPr>
          <w:i/>
          <w:sz w:val="30"/>
        </w:rPr>
      </w:pPr>
    </w:p>
    <w:p>
      <w:pPr>
        <w:pStyle w:val="BodyText"/>
        <w:spacing w:before="11"/>
        <w:rPr>
          <w:i/>
          <w:sz w:val="25"/>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5.3.1 Service Discovery via Domain Par" w:id="262"/>
      <w:bookmarkEnd w:id="262"/>
      <w:r>
        <w:rPr>
          <w:b w:val="0"/>
        </w:rPr>
      </w:r>
      <w:bookmarkStart w:name="_bookmark196" w:id="263"/>
      <w:bookmarkEnd w:id="263"/>
      <w:r>
        <w:rPr>
          <w:spacing w:val="-2"/>
        </w:rPr>
        <w:t>Se</w:t>
      </w:r>
      <w:r>
        <w:rPr>
          <w:spacing w:val="-2"/>
        </w:rPr>
        <w:t>rvice</w:t>
      </w:r>
      <w:r>
        <w:rPr>
          <w:spacing w:val="-5"/>
        </w:rPr>
        <w:t> </w:t>
      </w:r>
      <w:r>
        <w:rPr>
          <w:spacing w:val="-2"/>
        </w:rPr>
        <w:t>Discovery</w:t>
      </w:r>
      <w:r>
        <w:rPr>
          <w:spacing w:val="-5"/>
        </w:rPr>
        <w:t> </w:t>
      </w:r>
      <w:r>
        <w:rPr>
          <w:spacing w:val="-2"/>
        </w:rPr>
        <w:t>via</w:t>
      </w:r>
      <w:r>
        <w:rPr>
          <w:spacing w:val="-5"/>
        </w:rPr>
        <w:t> </w:t>
      </w:r>
      <w:r>
        <w:rPr>
          <w:spacing w:val="-2"/>
        </w:rPr>
        <w:t>Domain</w:t>
      </w:r>
      <w:r>
        <w:rPr>
          <w:spacing w:val="-5"/>
        </w:rPr>
        <w:t> </w:t>
      </w:r>
      <w:r>
        <w:rPr>
          <w:spacing w:val="-2"/>
        </w:rPr>
        <w:t>Participant</w:t>
      </w:r>
      <w:r>
        <w:rPr>
          <w:spacing w:val="-5"/>
        </w:rPr>
        <w:t> </w:t>
      </w:r>
      <w:r>
        <w:rPr>
          <w:spacing w:val="-2"/>
        </w:rPr>
        <w:t>USER_DATA</w:t>
      </w:r>
      <w:r>
        <w:rPr>
          <w:spacing w:val="-5"/>
        </w:rPr>
        <w:t> </w:t>
      </w:r>
      <w:r>
        <w:rPr>
          <w:spacing w:val="-2"/>
        </w:rPr>
        <w:t>QoS</w:t>
      </w:r>
      <w:r>
        <w:rPr>
          <w:spacing w:val="-5"/>
        </w:rPr>
        <w:t> </w:t>
      </w:r>
      <w:r>
        <w:rPr>
          <w:spacing w:val="-2"/>
        </w:rPr>
        <w:t>policy</w:t>
      </w:r>
    </w:p>
    <w:p>
      <w:pPr>
        <w:spacing w:before="267"/>
        <w:ind w:left="337" w:right="1415" w:firstLine="0"/>
        <w:jc w:val="both"/>
        <w:rPr>
          <w:sz w:val="24"/>
        </w:rPr>
      </w:pPr>
      <w:bookmarkStart w:name="_bookmark197" w:id="264"/>
      <w:bookmarkEnd w:id="264"/>
      <w:r>
        <w:rPr/>
      </w:r>
      <w:r>
        <w:rPr>
          <w:b/>
          <w:sz w:val="24"/>
        </w:rPr>
        <w:t>[SWS_CM_11001]</w:t>
      </w:r>
      <w:r>
        <w:rPr>
          <w:b/>
          <w:spacing w:val="40"/>
          <w:sz w:val="24"/>
        </w:rPr>
        <w:t> </w:t>
      </w:r>
      <w:r>
        <w:rPr>
          <w:b/>
          <w:sz w:val="24"/>
        </w:rPr>
        <w:t>Mapping of OfferService method </w:t>
      </w:r>
      <w:r>
        <w:rPr>
          <w:rFonts w:ascii="Swis721 WGL4 BT"/>
          <w:i/>
          <w:sz w:val="24"/>
        </w:rPr>
        <w:t>[</w:t>
      </w:r>
      <w:r>
        <w:rPr>
          <w:sz w:val="24"/>
        </w:rPr>
        <w:t>When instructed to offer </w:t>
      </w:r>
      <w:r>
        <w:rPr>
          <w:sz w:val="24"/>
        </w:rPr>
        <w:t>a Service, the DDS Binding shall perform the following operations:</w:t>
      </w:r>
    </w:p>
    <w:p>
      <w:pPr>
        <w:pStyle w:val="ListParagraph"/>
        <w:numPr>
          <w:ilvl w:val="0"/>
          <w:numId w:val="46"/>
        </w:numPr>
        <w:tabs>
          <w:tab w:pos="923" w:val="left" w:leader="none"/>
        </w:tabs>
        <w:spacing w:line="240" w:lineRule="auto" w:before="145" w:after="0"/>
        <w:ind w:left="922" w:right="1415" w:hanging="237"/>
        <w:jc w:val="both"/>
        <w:rPr>
          <w:sz w:val="24"/>
        </w:rPr>
      </w:pPr>
      <w:r>
        <w:rPr>
          <w:sz w:val="24"/>
        </w:rPr>
        <w:t>[</w:t>
      </w:r>
      <w:hyperlink w:history="true" w:anchor="_bookmark198">
        <w:r>
          <w:rPr>
            <w:color w:val="0000FF"/>
            <w:sz w:val="24"/>
          </w:rPr>
          <w:t>SWS_CM_11002</w:t>
        </w:r>
      </w:hyperlink>
      <w:r>
        <w:rPr>
          <w:sz w:val="24"/>
        </w:rPr>
        <w:t>] It shall assign a DDS DomainParticipant to the Service In- </w:t>
      </w:r>
      <w:r>
        <w:rPr>
          <w:spacing w:val="-2"/>
          <w:sz w:val="24"/>
        </w:rPr>
        <w:t>stance.</w:t>
      </w:r>
    </w:p>
    <w:p>
      <w:pPr>
        <w:pStyle w:val="ListParagraph"/>
        <w:numPr>
          <w:ilvl w:val="0"/>
          <w:numId w:val="46"/>
        </w:numPr>
        <w:tabs>
          <w:tab w:pos="923" w:val="left" w:leader="none"/>
        </w:tabs>
        <w:spacing w:line="235" w:lineRule="auto" w:before="151" w:after="0"/>
        <w:ind w:left="922" w:right="1415" w:hanging="237"/>
        <w:jc w:val="both"/>
        <w:rPr>
          <w:sz w:val="24"/>
        </w:rPr>
      </w:pPr>
      <w:r>
        <w:rPr>
          <w:sz w:val="24"/>
        </w:rPr>
        <w:t>[</w:t>
      </w:r>
      <w:hyperlink w:history="true" w:anchor="_bookmark201">
        <w:r>
          <w:rPr>
            <w:color w:val="0000FF"/>
            <w:sz w:val="24"/>
          </w:rPr>
          <w:t>SWS_CM_11003</w:t>
        </w:r>
      </w:hyperlink>
      <w:r>
        <w:rPr>
          <w:sz w:val="24"/>
        </w:rPr>
        <w:t>] It shall assign a DDS Topic and a DDS DataWriter to </w:t>
      </w:r>
      <w:r>
        <w:rPr>
          <w:sz w:val="24"/>
        </w:rPr>
        <w:t>ev-</w:t>
      </w:r>
      <w:r>
        <w:rPr>
          <w:spacing w:val="80"/>
          <w:sz w:val="24"/>
        </w:rPr>
        <w:t> </w:t>
      </w:r>
      <w:r>
        <w:rPr>
          <w:sz w:val="24"/>
        </w:rPr>
        <w:t>ery</w:t>
      </w:r>
      <w:r>
        <w:rPr>
          <w:spacing w:val="-17"/>
          <w:sz w:val="24"/>
        </w:rPr>
        <w:t> </w:t>
      </w:r>
      <w:r>
        <w:rPr>
          <w:rFonts w:ascii="Courier New" w:hAnsi="Courier New"/>
          <w:color w:val="0000FF"/>
          <w:sz w:val="24"/>
        </w:rPr>
        <w:t>VariableDataPrototype</w:t>
      </w:r>
      <w:r>
        <w:rPr>
          <w:rFonts w:ascii="Courier New" w:hAnsi="Courier New"/>
          <w:color w:val="0000FF"/>
          <w:spacing w:val="-36"/>
          <w:sz w:val="24"/>
        </w:rPr>
        <w:t> </w:t>
      </w:r>
      <w:r>
        <w:rPr>
          <w:sz w:val="24"/>
        </w:rPr>
        <w:t>defined</w:t>
      </w:r>
      <w:r>
        <w:rPr>
          <w:spacing w:val="-17"/>
          <w:sz w:val="24"/>
        </w:rPr>
        <w:t> </w:t>
      </w:r>
      <w:r>
        <w:rPr>
          <w:sz w:val="24"/>
        </w:rPr>
        <w:t>in</w:t>
      </w:r>
      <w:r>
        <w:rPr>
          <w:spacing w:val="-17"/>
          <w:sz w:val="24"/>
        </w:rPr>
        <w:t> </w:t>
      </w:r>
      <w:r>
        <w:rPr>
          <w:sz w:val="24"/>
        </w:rPr>
        <w:t>the</w:t>
      </w:r>
      <w:r>
        <w:rPr>
          <w:spacing w:val="-11"/>
          <w:sz w:val="24"/>
        </w:rPr>
        <w:t> </w:t>
      </w:r>
      <w:r>
        <w:rPr>
          <w:rFonts w:ascii="Courier New" w:hAnsi="Courier New"/>
          <w:color w:val="0000FF"/>
          <w:sz w:val="24"/>
        </w:rPr>
        <w:t>ServiceInterface</w:t>
      </w:r>
      <w:r>
        <w:rPr>
          <w:rFonts w:ascii="Courier New" w:hAnsi="Courier New"/>
          <w:color w:val="0000FF"/>
          <w:spacing w:val="-36"/>
          <w:sz w:val="24"/>
        </w:rPr>
        <w:t> </w:t>
      </w:r>
      <w:r>
        <w:rPr>
          <w:sz w:val="24"/>
        </w:rPr>
        <w:t>in the role </w:t>
      </w:r>
      <w:r>
        <w:rPr>
          <w:rFonts w:ascii="Courier New" w:hAnsi="Courier New"/>
          <w:color w:val="0000FF"/>
          <w:spacing w:val="-2"/>
          <w:sz w:val="24"/>
        </w:rPr>
        <w:t>event</w:t>
      </w:r>
      <w:r>
        <w:rPr>
          <w:spacing w:val="-2"/>
          <w:sz w:val="24"/>
        </w:rPr>
        <w:t>.</w:t>
      </w:r>
    </w:p>
    <w:p>
      <w:pPr>
        <w:pStyle w:val="ListParagraph"/>
        <w:numPr>
          <w:ilvl w:val="0"/>
          <w:numId w:val="46"/>
        </w:numPr>
        <w:tabs>
          <w:tab w:pos="923" w:val="left" w:leader="none"/>
        </w:tabs>
        <w:spacing w:line="315" w:lineRule="exact" w:before="129" w:after="0"/>
        <w:ind w:left="922" w:right="0" w:hanging="238"/>
        <w:jc w:val="both"/>
        <w:rPr>
          <w:sz w:val="24"/>
        </w:rPr>
      </w:pPr>
      <w:r>
        <w:rPr>
          <w:sz w:val="24"/>
        </w:rPr>
        <w:t>[</w:t>
      </w:r>
      <w:hyperlink w:history="true" w:anchor="_bookmark202">
        <w:r>
          <w:rPr>
            <w:color w:val="0000FF"/>
            <w:sz w:val="24"/>
          </w:rPr>
          <w:t>SWS_CM_10550</w:t>
        </w:r>
      </w:hyperlink>
      <w:r>
        <w:rPr>
          <w:sz w:val="24"/>
        </w:rPr>
        <w:t>]</w:t>
      </w:r>
      <w:r>
        <w:rPr>
          <w:spacing w:val="4"/>
          <w:sz w:val="24"/>
        </w:rPr>
        <w:t> </w:t>
      </w:r>
      <w:r>
        <w:rPr>
          <w:sz w:val="24"/>
        </w:rPr>
        <w:t>It</w:t>
      </w:r>
      <w:r>
        <w:rPr>
          <w:spacing w:val="4"/>
          <w:sz w:val="24"/>
        </w:rPr>
        <w:t> </w:t>
      </w:r>
      <w:r>
        <w:rPr>
          <w:sz w:val="24"/>
        </w:rPr>
        <w:t>shall</w:t>
      </w:r>
      <w:r>
        <w:rPr>
          <w:spacing w:val="5"/>
          <w:sz w:val="24"/>
        </w:rPr>
        <w:t> </w:t>
      </w:r>
      <w:r>
        <w:rPr>
          <w:sz w:val="24"/>
        </w:rPr>
        <w:t>assign</w:t>
      </w:r>
      <w:r>
        <w:rPr>
          <w:spacing w:val="4"/>
          <w:sz w:val="24"/>
        </w:rPr>
        <w:t> </w:t>
      </w:r>
      <w:r>
        <w:rPr>
          <w:sz w:val="24"/>
        </w:rPr>
        <w:t>a</w:t>
      </w:r>
      <w:r>
        <w:rPr>
          <w:spacing w:val="4"/>
          <w:sz w:val="24"/>
        </w:rPr>
        <w:t> </w:t>
      </w:r>
      <w:r>
        <w:rPr>
          <w:sz w:val="24"/>
        </w:rPr>
        <w:t>DDS</w:t>
      </w:r>
      <w:r>
        <w:rPr>
          <w:spacing w:val="4"/>
          <w:sz w:val="24"/>
        </w:rPr>
        <w:t> </w:t>
      </w:r>
      <w:r>
        <w:rPr>
          <w:sz w:val="24"/>
        </w:rPr>
        <w:t>Topic</w:t>
      </w:r>
      <w:r>
        <w:rPr>
          <w:spacing w:val="5"/>
          <w:sz w:val="24"/>
        </w:rPr>
        <w:t> </w:t>
      </w:r>
      <w:r>
        <w:rPr>
          <w:sz w:val="24"/>
        </w:rPr>
        <w:t>and</w:t>
      </w:r>
      <w:r>
        <w:rPr>
          <w:spacing w:val="4"/>
          <w:sz w:val="24"/>
        </w:rPr>
        <w:t> </w:t>
      </w:r>
      <w:r>
        <w:rPr>
          <w:sz w:val="24"/>
        </w:rPr>
        <w:t>a</w:t>
      </w:r>
      <w:r>
        <w:rPr>
          <w:spacing w:val="4"/>
          <w:sz w:val="24"/>
        </w:rPr>
        <w:t> </w:t>
      </w:r>
      <w:r>
        <w:rPr>
          <w:sz w:val="24"/>
        </w:rPr>
        <w:t>DDS</w:t>
      </w:r>
      <w:r>
        <w:rPr>
          <w:spacing w:val="4"/>
          <w:sz w:val="24"/>
        </w:rPr>
        <w:t> </w:t>
      </w:r>
      <w:r>
        <w:rPr>
          <w:sz w:val="24"/>
        </w:rPr>
        <w:t>DataWriter</w:t>
      </w:r>
      <w:r>
        <w:rPr>
          <w:spacing w:val="5"/>
          <w:sz w:val="24"/>
        </w:rPr>
        <w:t> </w:t>
      </w:r>
      <w:r>
        <w:rPr>
          <w:sz w:val="24"/>
        </w:rPr>
        <w:t>to</w:t>
      </w:r>
      <w:r>
        <w:rPr>
          <w:spacing w:val="4"/>
          <w:sz w:val="24"/>
        </w:rPr>
        <w:t> </w:t>
      </w:r>
      <w:r>
        <w:rPr>
          <w:spacing w:val="-2"/>
          <w:sz w:val="24"/>
        </w:rPr>
        <w:t>every</w:t>
      </w:r>
    </w:p>
    <w:p>
      <w:pPr>
        <w:pStyle w:val="BodyText"/>
        <w:spacing w:line="296" w:lineRule="exact"/>
        <w:ind w:left="922"/>
      </w:pPr>
      <w:r>
        <w:rPr>
          <w:rFonts w:ascii="Courier New"/>
          <w:color w:val="0000FF"/>
        </w:rPr>
        <w:t>Trigger</w:t>
      </w:r>
      <w:r>
        <w:rPr>
          <w:rFonts w:ascii="Courier New"/>
          <w:color w:val="0000FF"/>
          <w:spacing w:val="-78"/>
        </w:rPr>
        <w:t> </w:t>
      </w:r>
      <w:r>
        <w:rPr/>
        <w:t>defined</w:t>
      </w:r>
      <w:r>
        <w:rPr>
          <w:spacing w:val="-17"/>
        </w:rPr>
        <w:t> </w:t>
      </w:r>
      <w:r>
        <w:rPr/>
        <w:t>in</w:t>
      </w:r>
      <w:r>
        <w:rPr>
          <w:spacing w:val="-13"/>
        </w:rPr>
        <w:t> </w:t>
      </w:r>
      <w:r>
        <w:rPr/>
        <w:t>the</w:t>
      </w:r>
      <w:r>
        <w:rPr>
          <w:spacing w:val="-8"/>
        </w:rPr>
        <w:t> </w:t>
      </w:r>
      <w:r>
        <w:rPr>
          <w:rFonts w:ascii="Courier New"/>
          <w:color w:val="0000FF"/>
        </w:rPr>
        <w:t>ServiceInterface</w:t>
      </w:r>
      <w:r>
        <w:rPr>
          <w:rFonts w:ascii="Courier New"/>
          <w:color w:val="0000FF"/>
          <w:spacing w:val="-78"/>
        </w:rPr>
        <w:t> </w:t>
      </w:r>
      <w:r>
        <w:rPr/>
        <w:t>in</w:t>
      </w:r>
      <w:r>
        <w:rPr>
          <w:spacing w:val="-8"/>
        </w:rPr>
        <w:t> </w:t>
      </w:r>
      <w:r>
        <w:rPr/>
        <w:t>the</w:t>
      </w:r>
      <w:r>
        <w:rPr>
          <w:spacing w:val="-8"/>
        </w:rPr>
        <w:t> </w:t>
      </w:r>
      <w:r>
        <w:rPr/>
        <w:t>role</w:t>
      </w:r>
      <w:r>
        <w:rPr>
          <w:spacing w:val="-8"/>
        </w:rPr>
        <w:t> </w:t>
      </w:r>
      <w:r>
        <w:rPr>
          <w:rFonts w:ascii="Courier New"/>
          <w:color w:val="0000FF"/>
          <w:spacing w:val="-2"/>
        </w:rPr>
        <w:t>trigger</w:t>
      </w:r>
      <w:r>
        <w:rPr>
          <w:spacing w:val="-2"/>
        </w:rPr>
        <w:t>.</w:t>
      </w:r>
    </w:p>
    <w:p>
      <w:pPr>
        <w:pStyle w:val="ListParagraph"/>
        <w:numPr>
          <w:ilvl w:val="0"/>
          <w:numId w:val="46"/>
        </w:numPr>
        <w:tabs>
          <w:tab w:pos="923" w:val="left" w:leader="none"/>
        </w:tabs>
        <w:spacing w:line="240" w:lineRule="auto" w:before="126" w:after="0"/>
        <w:ind w:left="922" w:right="1415" w:hanging="237"/>
        <w:jc w:val="both"/>
        <w:rPr>
          <w:sz w:val="24"/>
        </w:rPr>
      </w:pPr>
      <w:r>
        <w:rPr>
          <w:sz w:val="24"/>
        </w:rPr>
        <w:t>[</w:t>
      </w:r>
      <w:hyperlink w:history="true" w:anchor="_bookmark203">
        <w:r>
          <w:rPr>
            <w:color w:val="0000FF"/>
            <w:sz w:val="24"/>
          </w:rPr>
          <w:t>SWS_CM_11029</w:t>
        </w:r>
      </w:hyperlink>
      <w:r>
        <w:rPr>
          <w:sz w:val="24"/>
        </w:rPr>
        <w:t>]</w:t>
      </w:r>
      <w:r>
        <w:rPr>
          <w:spacing w:val="-8"/>
          <w:sz w:val="24"/>
        </w:rPr>
        <w:t> </w:t>
      </w:r>
      <w:r>
        <w:rPr>
          <w:sz w:val="24"/>
        </w:rPr>
        <w:t>It</w:t>
      </w:r>
      <w:r>
        <w:rPr>
          <w:spacing w:val="-8"/>
          <w:sz w:val="24"/>
        </w:rPr>
        <w:t> </w:t>
      </w:r>
      <w:r>
        <w:rPr>
          <w:sz w:val="24"/>
        </w:rPr>
        <w:t>shall</w:t>
      </w:r>
      <w:r>
        <w:rPr>
          <w:spacing w:val="-8"/>
          <w:sz w:val="24"/>
        </w:rPr>
        <w:t> </w:t>
      </w:r>
      <w:r>
        <w:rPr>
          <w:sz w:val="24"/>
        </w:rPr>
        <w:t>assign</w:t>
      </w:r>
      <w:r>
        <w:rPr>
          <w:spacing w:val="-8"/>
          <w:sz w:val="24"/>
        </w:rPr>
        <w:t> </w:t>
      </w:r>
      <w:r>
        <w:rPr>
          <w:sz w:val="24"/>
        </w:rPr>
        <w:t>a</w:t>
      </w:r>
      <w:r>
        <w:rPr>
          <w:spacing w:val="-8"/>
          <w:sz w:val="24"/>
        </w:rPr>
        <w:t> </w:t>
      </w:r>
      <w:r>
        <w:rPr>
          <w:sz w:val="24"/>
        </w:rPr>
        <w:t>DDS</w:t>
      </w:r>
      <w:r>
        <w:rPr>
          <w:spacing w:val="-8"/>
          <w:sz w:val="24"/>
        </w:rPr>
        <w:t> </w:t>
      </w:r>
      <w:r>
        <w:rPr>
          <w:sz w:val="24"/>
        </w:rPr>
        <w:t>Request</w:t>
      </w:r>
      <w:r>
        <w:rPr>
          <w:spacing w:val="-8"/>
          <w:sz w:val="24"/>
        </w:rPr>
        <w:t> </w:t>
      </w:r>
      <w:r>
        <w:rPr>
          <w:sz w:val="24"/>
        </w:rPr>
        <w:t>Topic</w:t>
      </w:r>
      <w:r>
        <w:rPr>
          <w:spacing w:val="-8"/>
          <w:sz w:val="24"/>
        </w:rPr>
        <w:t> </w:t>
      </w:r>
      <w:r>
        <w:rPr>
          <w:sz w:val="24"/>
        </w:rPr>
        <w:t>and</w:t>
      </w:r>
      <w:r>
        <w:rPr>
          <w:spacing w:val="-8"/>
          <w:sz w:val="24"/>
        </w:rPr>
        <w:t> </w:t>
      </w:r>
      <w:r>
        <w:rPr>
          <w:sz w:val="24"/>
        </w:rPr>
        <w:t>a</w:t>
      </w:r>
      <w:r>
        <w:rPr>
          <w:spacing w:val="-8"/>
          <w:sz w:val="24"/>
        </w:rPr>
        <w:t> </w:t>
      </w:r>
      <w:r>
        <w:rPr>
          <w:sz w:val="24"/>
        </w:rPr>
        <w:t>DDS</w:t>
      </w:r>
      <w:r>
        <w:rPr>
          <w:spacing w:val="-8"/>
          <w:sz w:val="24"/>
        </w:rPr>
        <w:t> </w:t>
      </w:r>
      <w:r>
        <w:rPr>
          <w:sz w:val="24"/>
        </w:rPr>
        <w:t>Reply</w:t>
      </w:r>
      <w:r>
        <w:rPr>
          <w:spacing w:val="-8"/>
          <w:sz w:val="24"/>
        </w:rPr>
        <w:t> </w:t>
      </w:r>
      <w:r>
        <w:rPr>
          <w:sz w:val="24"/>
        </w:rPr>
        <w:t>Topic,</w:t>
      </w:r>
      <w:r>
        <w:rPr>
          <w:sz w:val="24"/>
        </w:rPr>
        <w:t> and</w:t>
      </w:r>
      <w:r>
        <w:rPr>
          <w:spacing w:val="-1"/>
          <w:sz w:val="24"/>
        </w:rPr>
        <w:t> </w:t>
      </w:r>
      <w:r>
        <w:rPr>
          <w:sz w:val="24"/>
        </w:rPr>
        <w:t>create</w:t>
      </w:r>
      <w:r>
        <w:rPr>
          <w:spacing w:val="-1"/>
          <w:sz w:val="24"/>
        </w:rPr>
        <w:t> </w:t>
      </w:r>
      <w:r>
        <w:rPr>
          <w:sz w:val="24"/>
        </w:rPr>
        <w:t>their</w:t>
      </w:r>
      <w:r>
        <w:rPr>
          <w:spacing w:val="-1"/>
          <w:sz w:val="24"/>
        </w:rPr>
        <w:t> </w:t>
      </w:r>
      <w:r>
        <w:rPr>
          <w:sz w:val="24"/>
        </w:rPr>
        <w:t>corresponding</w:t>
      </w:r>
      <w:r>
        <w:rPr>
          <w:spacing w:val="-1"/>
          <w:sz w:val="24"/>
        </w:rPr>
        <w:t> </w:t>
      </w:r>
      <w:r>
        <w:rPr>
          <w:sz w:val="24"/>
        </w:rPr>
        <w:t>DDS</w:t>
      </w:r>
      <w:r>
        <w:rPr>
          <w:spacing w:val="-1"/>
          <w:sz w:val="24"/>
        </w:rPr>
        <w:t> </w:t>
      </w:r>
      <w:r>
        <w:rPr>
          <w:sz w:val="24"/>
        </w:rPr>
        <w:t>DataWriter</w:t>
      </w:r>
      <w:r>
        <w:rPr>
          <w:spacing w:val="-1"/>
          <w:sz w:val="24"/>
        </w:rPr>
        <w:t> </w:t>
      </w:r>
      <w:r>
        <w:rPr>
          <w:sz w:val="24"/>
        </w:rPr>
        <w:t>and</w:t>
      </w:r>
      <w:r>
        <w:rPr>
          <w:spacing w:val="-1"/>
          <w:sz w:val="24"/>
        </w:rPr>
        <w:t> </w:t>
      </w:r>
      <w:r>
        <w:rPr>
          <w:sz w:val="24"/>
        </w:rPr>
        <w:t>DataReader, to</w:t>
      </w:r>
      <w:r>
        <w:rPr>
          <w:spacing w:val="-1"/>
          <w:sz w:val="24"/>
        </w:rPr>
        <w:t> </w:t>
      </w:r>
      <w:r>
        <w:rPr>
          <w:sz w:val="24"/>
        </w:rPr>
        <w:t>provide</w:t>
      </w:r>
      <w:r>
        <w:rPr>
          <w:spacing w:val="-1"/>
          <w:sz w:val="24"/>
        </w:rPr>
        <w:t> </w:t>
      </w:r>
      <w:r>
        <w:rPr>
          <w:sz w:val="24"/>
        </w:rPr>
        <w:t>ac- cess</w:t>
      </w:r>
      <w:r>
        <w:rPr>
          <w:spacing w:val="-17"/>
          <w:sz w:val="24"/>
        </w:rPr>
        <w:t> </w:t>
      </w:r>
      <w:r>
        <w:rPr>
          <w:sz w:val="24"/>
        </w:rPr>
        <w:t>to</w:t>
      </w:r>
      <w:r>
        <w:rPr>
          <w:spacing w:val="-17"/>
          <w:sz w:val="24"/>
        </w:rPr>
        <w:t> </w:t>
      </w:r>
      <w:r>
        <w:rPr>
          <w:sz w:val="24"/>
        </w:rPr>
        <w:t>all</w:t>
      </w:r>
      <w:r>
        <w:rPr>
          <w:spacing w:val="-16"/>
          <w:sz w:val="24"/>
        </w:rPr>
        <w:t> </w:t>
      </w:r>
      <w:r>
        <w:rPr>
          <w:rFonts w:ascii="Courier New" w:hAnsi="Courier New"/>
          <w:color w:val="0000FF"/>
          <w:sz w:val="24"/>
        </w:rPr>
        <w:t>ClientServerOperation</w:t>
      </w:r>
      <w:r>
        <w:rPr>
          <w:sz w:val="24"/>
        </w:rPr>
        <w:t>s</w:t>
      </w:r>
      <w:r>
        <w:rPr>
          <w:spacing w:val="-17"/>
          <w:sz w:val="24"/>
        </w:rPr>
        <w:t> </w:t>
      </w:r>
      <w:r>
        <w:rPr>
          <w:sz w:val="24"/>
        </w:rPr>
        <w:t>defined</w:t>
      </w:r>
      <w:r>
        <w:rPr>
          <w:spacing w:val="-17"/>
          <w:sz w:val="24"/>
        </w:rPr>
        <w:t> </w:t>
      </w:r>
      <w:r>
        <w:rPr>
          <w:sz w:val="24"/>
        </w:rPr>
        <w:t>in</w:t>
      </w:r>
      <w:r>
        <w:rPr>
          <w:spacing w:val="-17"/>
          <w:sz w:val="24"/>
        </w:rPr>
        <w:t> </w:t>
      </w:r>
      <w:r>
        <w:rPr>
          <w:sz w:val="24"/>
        </w:rPr>
        <w:t>the</w:t>
      </w:r>
      <w:r>
        <w:rPr>
          <w:spacing w:val="-16"/>
          <w:sz w:val="24"/>
        </w:rPr>
        <w:t> </w:t>
      </w:r>
      <w:r>
        <w:rPr>
          <w:rFonts w:ascii="Courier New" w:hAnsi="Courier New"/>
          <w:color w:val="0000FF"/>
          <w:sz w:val="24"/>
        </w:rPr>
        <w:t>ServiceInterface</w:t>
      </w:r>
      <w:r>
        <w:rPr>
          <w:rFonts w:ascii="Courier New" w:hAnsi="Courier New"/>
          <w:color w:val="0000FF"/>
          <w:spacing w:val="-36"/>
          <w:sz w:val="24"/>
        </w:rPr>
        <w:t> </w:t>
      </w:r>
      <w:r>
        <w:rPr>
          <w:sz w:val="24"/>
        </w:rPr>
        <w:t>the</w:t>
      </w:r>
      <w:r>
        <w:rPr>
          <w:sz w:val="24"/>
        </w:rPr>
        <w:t> role </w:t>
      </w:r>
      <w:r>
        <w:rPr>
          <w:rFonts w:ascii="Courier New" w:hAnsi="Courier New"/>
          <w:color w:val="0000FF"/>
          <w:sz w:val="24"/>
        </w:rPr>
        <w:t>method</w:t>
      </w:r>
      <w:r>
        <w:rPr>
          <w:sz w:val="24"/>
        </w:rPr>
        <w:t>.</w:t>
      </w:r>
    </w:p>
    <w:p>
      <w:pPr>
        <w:spacing w:after="0" w:line="240" w:lineRule="auto"/>
        <w:jc w:val="both"/>
        <w:rPr>
          <w:sz w:val="24"/>
        </w:rPr>
        <w:sectPr>
          <w:pgSz w:w="11910" w:h="13960"/>
          <w:pgMar w:top="280" w:bottom="0" w:left="1080" w:right="0"/>
        </w:sectPr>
      </w:pPr>
    </w:p>
    <w:p>
      <w:pPr>
        <w:pStyle w:val="ListParagraph"/>
        <w:numPr>
          <w:ilvl w:val="0"/>
          <w:numId w:val="46"/>
        </w:numPr>
        <w:tabs>
          <w:tab w:pos="923" w:val="left" w:leader="none"/>
        </w:tabs>
        <w:spacing w:line="235" w:lineRule="auto" w:before="70" w:after="0"/>
        <w:ind w:left="922" w:right="1415" w:hanging="237"/>
        <w:jc w:val="left"/>
        <w:rPr>
          <w:sz w:val="24"/>
        </w:rPr>
      </w:pPr>
      <w:r>
        <w:rPr>
          <w:sz w:val="24"/>
        </w:rPr>
        <w:t>[</w:t>
      </w:r>
      <w:hyperlink w:history="true" w:anchor="_bookmark204">
        <w:r>
          <w:rPr>
            <w:color w:val="0000FF"/>
            <w:sz w:val="24"/>
          </w:rPr>
          <w:t>SWS_CM_11030</w:t>
        </w:r>
      </w:hyperlink>
      <w:r>
        <w:rPr>
          <w:sz w:val="24"/>
        </w:rPr>
        <w:t>] It shall assign a DDS Topic and a DDS DataWriter to every </w:t>
      </w:r>
      <w:r>
        <w:rPr>
          <w:rFonts w:ascii="Courier New" w:hAnsi="Courier New"/>
          <w:color w:val="0000FF"/>
          <w:sz w:val="24"/>
        </w:rPr>
        <w:t>Field</w:t>
      </w:r>
      <w:r>
        <w:rPr>
          <w:rFonts w:ascii="Courier New" w:hAnsi="Courier New"/>
          <w:color w:val="0000FF"/>
          <w:spacing w:val="-79"/>
          <w:sz w:val="24"/>
        </w:rPr>
        <w:t> </w:t>
      </w:r>
      <w:r>
        <w:rPr>
          <w:sz w:val="24"/>
        </w:rPr>
        <w:t>defined</w:t>
      </w:r>
      <w:r>
        <w:rPr>
          <w:spacing w:val="-17"/>
          <w:sz w:val="24"/>
        </w:rPr>
        <w:t> </w:t>
      </w:r>
      <w:r>
        <w:rPr>
          <w:sz w:val="24"/>
        </w:rPr>
        <w:t>in</w:t>
      </w:r>
      <w:r>
        <w:rPr>
          <w:spacing w:val="-13"/>
          <w:sz w:val="24"/>
        </w:rPr>
        <w:t> </w:t>
      </w:r>
      <w:r>
        <w:rPr>
          <w:sz w:val="24"/>
        </w:rPr>
        <w:t>the</w:t>
      </w:r>
      <w:r>
        <w:rPr>
          <w:spacing w:val="-6"/>
          <w:sz w:val="24"/>
        </w:rPr>
        <w:t> </w:t>
      </w:r>
      <w:r>
        <w:rPr>
          <w:rFonts w:ascii="Courier New" w:hAnsi="Courier New"/>
          <w:color w:val="0000FF"/>
          <w:sz w:val="24"/>
        </w:rPr>
        <w:t>ServiceInterface</w:t>
      </w:r>
      <w:r>
        <w:rPr>
          <w:rFonts w:ascii="Courier New" w:hAnsi="Courier New"/>
          <w:color w:val="0000FF"/>
          <w:spacing w:val="-79"/>
          <w:sz w:val="24"/>
        </w:rPr>
        <w:t> </w:t>
      </w:r>
      <w:r>
        <w:rPr>
          <w:sz w:val="24"/>
        </w:rPr>
        <w:t>in</w:t>
      </w:r>
      <w:r>
        <w:rPr>
          <w:spacing w:val="-7"/>
          <w:sz w:val="24"/>
        </w:rPr>
        <w:t> </w:t>
      </w:r>
      <w:r>
        <w:rPr>
          <w:sz w:val="24"/>
        </w:rPr>
        <w:t>the</w:t>
      </w:r>
      <w:r>
        <w:rPr>
          <w:spacing w:val="-7"/>
          <w:sz w:val="24"/>
        </w:rPr>
        <w:t> </w:t>
      </w:r>
      <w:r>
        <w:rPr>
          <w:sz w:val="24"/>
        </w:rPr>
        <w:t>role</w:t>
      </w:r>
      <w:r>
        <w:rPr>
          <w:spacing w:val="-7"/>
          <w:sz w:val="24"/>
        </w:rPr>
        <w:t> </w:t>
      </w:r>
      <w:r>
        <w:rPr>
          <w:rFonts w:ascii="Courier New" w:hAnsi="Courier New"/>
          <w:color w:val="0000FF"/>
          <w:sz w:val="24"/>
        </w:rPr>
        <w:t>field</w:t>
      </w:r>
      <w:r>
        <w:rPr>
          <w:rFonts w:ascii="Courier New" w:hAnsi="Courier New"/>
          <w:color w:val="0000FF"/>
          <w:spacing w:val="-79"/>
          <w:sz w:val="24"/>
        </w:rPr>
        <w:t> </w:t>
      </w:r>
      <w:r>
        <w:rPr>
          <w:sz w:val="24"/>
        </w:rPr>
        <w:t>with</w:t>
      </w:r>
      <w:r>
        <w:rPr>
          <w:spacing w:val="-7"/>
          <w:sz w:val="24"/>
        </w:rPr>
        <w:t> </w:t>
      </w:r>
      <w:r>
        <w:rPr>
          <w:sz w:val="24"/>
        </w:rPr>
        <w:t>its</w:t>
      </w:r>
      <w:r>
        <w:rPr>
          <w:spacing w:val="-7"/>
          <w:sz w:val="24"/>
        </w:rPr>
        <w:t> </w:t>
      </w:r>
      <w:r>
        <w:rPr>
          <w:rFonts w:ascii="Courier New" w:hAnsi="Courier New"/>
          <w:color w:val="0000FF"/>
          <w:sz w:val="24"/>
        </w:rPr>
        <w:t>hasNoti-</w:t>
      </w:r>
      <w:r>
        <w:rPr>
          <w:rFonts w:ascii="Courier New" w:hAnsi="Courier New"/>
          <w:color w:val="0000FF"/>
          <w:sz w:val="24"/>
        </w:rPr>
        <w:t> fier</w:t>
      </w:r>
      <w:r>
        <w:rPr>
          <w:rFonts w:ascii="Courier New" w:hAnsi="Courier New"/>
          <w:color w:val="0000FF"/>
          <w:spacing w:val="-41"/>
          <w:sz w:val="24"/>
        </w:rPr>
        <w:t> </w:t>
      </w:r>
      <w:r>
        <w:rPr>
          <w:sz w:val="24"/>
        </w:rPr>
        <w:t>attribute set to </w:t>
      </w:r>
      <w:r>
        <w:rPr>
          <w:rFonts w:ascii="Courier New" w:hAnsi="Courier New"/>
          <w:sz w:val="24"/>
        </w:rPr>
        <w:t>true</w:t>
      </w:r>
      <w:r>
        <w:rPr>
          <w:sz w:val="24"/>
        </w:rPr>
        <w:t>.</w:t>
      </w:r>
    </w:p>
    <w:p>
      <w:pPr>
        <w:pStyle w:val="ListParagraph"/>
        <w:numPr>
          <w:ilvl w:val="0"/>
          <w:numId w:val="46"/>
        </w:numPr>
        <w:tabs>
          <w:tab w:pos="923" w:val="left" w:leader="none"/>
        </w:tabs>
        <w:spacing w:line="240" w:lineRule="auto" w:before="129" w:after="0"/>
        <w:ind w:left="922" w:right="1415" w:hanging="237"/>
        <w:jc w:val="both"/>
        <w:rPr>
          <w:sz w:val="24"/>
        </w:rPr>
      </w:pPr>
      <w:r>
        <w:rPr>
          <w:sz w:val="24"/>
        </w:rPr>
        <w:t>[</w:t>
      </w:r>
      <w:hyperlink w:history="true" w:anchor="_bookmark205">
        <w:r>
          <w:rPr>
            <w:color w:val="0000FF"/>
            <w:sz w:val="24"/>
          </w:rPr>
          <w:t>SWS_CM_11031</w:t>
        </w:r>
      </w:hyperlink>
      <w:r>
        <w:rPr>
          <w:sz w:val="24"/>
        </w:rPr>
        <w:t>]</w:t>
      </w:r>
      <w:r>
        <w:rPr>
          <w:spacing w:val="-8"/>
          <w:sz w:val="24"/>
        </w:rPr>
        <w:t> </w:t>
      </w:r>
      <w:r>
        <w:rPr>
          <w:sz w:val="24"/>
        </w:rPr>
        <w:t>It</w:t>
      </w:r>
      <w:r>
        <w:rPr>
          <w:spacing w:val="-8"/>
          <w:sz w:val="24"/>
        </w:rPr>
        <w:t> </w:t>
      </w:r>
      <w:r>
        <w:rPr>
          <w:sz w:val="24"/>
        </w:rPr>
        <w:t>shall</w:t>
      </w:r>
      <w:r>
        <w:rPr>
          <w:spacing w:val="-8"/>
          <w:sz w:val="24"/>
        </w:rPr>
        <w:t> </w:t>
      </w:r>
      <w:r>
        <w:rPr>
          <w:sz w:val="24"/>
        </w:rPr>
        <w:t>assign</w:t>
      </w:r>
      <w:r>
        <w:rPr>
          <w:spacing w:val="-8"/>
          <w:sz w:val="24"/>
        </w:rPr>
        <w:t> </w:t>
      </w:r>
      <w:r>
        <w:rPr>
          <w:sz w:val="24"/>
        </w:rPr>
        <w:t>a</w:t>
      </w:r>
      <w:r>
        <w:rPr>
          <w:spacing w:val="-8"/>
          <w:sz w:val="24"/>
        </w:rPr>
        <w:t> </w:t>
      </w:r>
      <w:r>
        <w:rPr>
          <w:sz w:val="24"/>
        </w:rPr>
        <w:t>DDS</w:t>
      </w:r>
      <w:r>
        <w:rPr>
          <w:spacing w:val="-8"/>
          <w:sz w:val="24"/>
        </w:rPr>
        <w:t> </w:t>
      </w:r>
      <w:r>
        <w:rPr>
          <w:sz w:val="24"/>
        </w:rPr>
        <w:t>Request</w:t>
      </w:r>
      <w:r>
        <w:rPr>
          <w:spacing w:val="-8"/>
          <w:sz w:val="24"/>
        </w:rPr>
        <w:t> </w:t>
      </w:r>
      <w:r>
        <w:rPr>
          <w:sz w:val="24"/>
        </w:rPr>
        <w:t>Topic</w:t>
      </w:r>
      <w:r>
        <w:rPr>
          <w:spacing w:val="-8"/>
          <w:sz w:val="24"/>
        </w:rPr>
        <w:t> </w:t>
      </w:r>
      <w:r>
        <w:rPr>
          <w:sz w:val="24"/>
        </w:rPr>
        <w:t>and</w:t>
      </w:r>
      <w:r>
        <w:rPr>
          <w:spacing w:val="-8"/>
          <w:sz w:val="24"/>
        </w:rPr>
        <w:t> </w:t>
      </w:r>
      <w:r>
        <w:rPr>
          <w:sz w:val="24"/>
        </w:rPr>
        <w:t>a</w:t>
      </w:r>
      <w:r>
        <w:rPr>
          <w:spacing w:val="-8"/>
          <w:sz w:val="24"/>
        </w:rPr>
        <w:t> </w:t>
      </w:r>
      <w:r>
        <w:rPr>
          <w:sz w:val="24"/>
        </w:rPr>
        <w:t>DDS</w:t>
      </w:r>
      <w:r>
        <w:rPr>
          <w:spacing w:val="-8"/>
          <w:sz w:val="24"/>
        </w:rPr>
        <w:t> </w:t>
      </w:r>
      <w:r>
        <w:rPr>
          <w:sz w:val="24"/>
        </w:rPr>
        <w:t>Reply</w:t>
      </w:r>
      <w:r>
        <w:rPr>
          <w:spacing w:val="-8"/>
          <w:sz w:val="24"/>
        </w:rPr>
        <w:t> </w:t>
      </w:r>
      <w:r>
        <w:rPr>
          <w:sz w:val="24"/>
        </w:rPr>
        <w:t>Topic,</w:t>
      </w:r>
      <w:r>
        <w:rPr>
          <w:sz w:val="24"/>
        </w:rPr>
        <w:t> and</w:t>
      </w:r>
      <w:r>
        <w:rPr>
          <w:spacing w:val="-17"/>
          <w:sz w:val="24"/>
        </w:rPr>
        <w:t> </w:t>
      </w:r>
      <w:r>
        <w:rPr>
          <w:sz w:val="24"/>
        </w:rPr>
        <w:t>create</w:t>
      </w:r>
      <w:r>
        <w:rPr>
          <w:spacing w:val="-17"/>
          <w:sz w:val="24"/>
        </w:rPr>
        <w:t> </w:t>
      </w:r>
      <w:r>
        <w:rPr>
          <w:sz w:val="24"/>
        </w:rPr>
        <w:t>their</w:t>
      </w:r>
      <w:r>
        <w:rPr>
          <w:spacing w:val="-16"/>
          <w:sz w:val="24"/>
        </w:rPr>
        <w:t> </w:t>
      </w:r>
      <w:r>
        <w:rPr>
          <w:sz w:val="24"/>
        </w:rPr>
        <w:t>corresponding</w:t>
      </w:r>
      <w:r>
        <w:rPr>
          <w:spacing w:val="-17"/>
          <w:sz w:val="24"/>
        </w:rPr>
        <w:t> </w:t>
      </w:r>
      <w:r>
        <w:rPr>
          <w:sz w:val="24"/>
        </w:rPr>
        <w:t>DDS</w:t>
      </w:r>
      <w:r>
        <w:rPr>
          <w:spacing w:val="-17"/>
          <w:sz w:val="24"/>
        </w:rPr>
        <w:t> </w:t>
      </w:r>
      <w:r>
        <w:rPr>
          <w:sz w:val="24"/>
        </w:rPr>
        <w:t>DataWriter</w:t>
      </w:r>
      <w:r>
        <w:rPr>
          <w:spacing w:val="-17"/>
          <w:sz w:val="24"/>
        </w:rPr>
        <w:t> </w:t>
      </w:r>
      <w:r>
        <w:rPr>
          <w:sz w:val="24"/>
        </w:rPr>
        <w:t>and</w:t>
      </w:r>
      <w:r>
        <w:rPr>
          <w:spacing w:val="-16"/>
          <w:sz w:val="24"/>
        </w:rPr>
        <w:t> </w:t>
      </w:r>
      <w:r>
        <w:rPr>
          <w:sz w:val="24"/>
        </w:rPr>
        <w:t>DDS</w:t>
      </w:r>
      <w:r>
        <w:rPr>
          <w:spacing w:val="-17"/>
          <w:sz w:val="24"/>
        </w:rPr>
        <w:t> </w:t>
      </w:r>
      <w:r>
        <w:rPr>
          <w:sz w:val="24"/>
        </w:rPr>
        <w:t>DataReader,</w:t>
      </w:r>
      <w:r>
        <w:rPr>
          <w:spacing w:val="-17"/>
          <w:sz w:val="24"/>
        </w:rPr>
        <w:t> </w:t>
      </w:r>
      <w:r>
        <w:rPr>
          <w:sz w:val="24"/>
        </w:rPr>
        <w:t>to</w:t>
      </w:r>
      <w:r>
        <w:rPr>
          <w:spacing w:val="-16"/>
          <w:sz w:val="24"/>
        </w:rPr>
        <w:t> </w:t>
      </w:r>
      <w:r>
        <w:rPr>
          <w:sz w:val="24"/>
        </w:rPr>
        <w:t>provide</w:t>
      </w:r>
      <w:r>
        <w:rPr>
          <w:sz w:val="24"/>
        </w:rPr>
        <w:t> access</w:t>
      </w:r>
      <w:r>
        <w:rPr>
          <w:spacing w:val="-17"/>
          <w:sz w:val="24"/>
        </w:rPr>
        <w:t> </w:t>
      </w:r>
      <w:r>
        <w:rPr>
          <w:sz w:val="24"/>
        </w:rPr>
        <w:t>to</w:t>
      </w:r>
      <w:r>
        <w:rPr>
          <w:spacing w:val="-15"/>
          <w:sz w:val="24"/>
        </w:rPr>
        <w:t> </w:t>
      </w:r>
      <w:r>
        <w:rPr>
          <w:sz w:val="24"/>
        </w:rPr>
        <w:t>all the </w:t>
      </w:r>
      <w:r>
        <w:rPr>
          <w:rFonts w:ascii="Courier New" w:hAnsi="Courier New"/>
          <w:color w:val="0000FF"/>
          <w:sz w:val="24"/>
        </w:rPr>
        <w:t>Field</w:t>
      </w:r>
      <w:r>
        <w:rPr>
          <w:sz w:val="24"/>
        </w:rPr>
        <w:t>s defined in the </w:t>
      </w:r>
      <w:r>
        <w:rPr>
          <w:rFonts w:ascii="Courier New" w:hAnsi="Courier New"/>
          <w:color w:val="0000FF"/>
          <w:sz w:val="24"/>
        </w:rPr>
        <w:t>ServiceInterface</w:t>
      </w:r>
      <w:r>
        <w:rPr>
          <w:rFonts w:ascii="Courier New" w:hAnsi="Courier New"/>
          <w:color w:val="0000FF"/>
          <w:spacing w:val="-36"/>
          <w:sz w:val="24"/>
        </w:rPr>
        <w:t> </w:t>
      </w:r>
      <w:r>
        <w:rPr>
          <w:sz w:val="24"/>
        </w:rPr>
        <w:t>in the role </w:t>
      </w:r>
      <w:r>
        <w:rPr>
          <w:rFonts w:ascii="Courier New" w:hAnsi="Courier New"/>
          <w:color w:val="0000FF"/>
          <w:sz w:val="24"/>
        </w:rPr>
        <w:t>field</w:t>
      </w:r>
      <w:r>
        <w:rPr>
          <w:rFonts w:ascii="Courier New" w:hAnsi="Courier New"/>
          <w:color w:val="0000FF"/>
          <w:sz w:val="24"/>
        </w:rPr>
        <w:t> </w:t>
      </w:r>
      <w:r>
        <w:rPr>
          <w:spacing w:val="-2"/>
          <w:sz w:val="24"/>
        </w:rPr>
        <w:t>with</w:t>
      </w:r>
      <w:r>
        <w:rPr>
          <w:spacing w:val="-15"/>
          <w:sz w:val="24"/>
        </w:rPr>
        <w:t> </w:t>
      </w:r>
      <w:r>
        <w:rPr>
          <w:rFonts w:ascii="Courier New" w:hAnsi="Courier New"/>
          <w:color w:val="0000FF"/>
          <w:spacing w:val="-2"/>
          <w:sz w:val="24"/>
        </w:rPr>
        <w:t>hasGetter</w:t>
      </w:r>
      <w:r>
        <w:rPr>
          <w:rFonts w:ascii="Courier New" w:hAnsi="Courier New"/>
          <w:color w:val="0000FF"/>
          <w:spacing w:val="-34"/>
          <w:sz w:val="24"/>
        </w:rPr>
        <w:t> </w:t>
      </w:r>
      <w:r>
        <w:rPr>
          <w:spacing w:val="-2"/>
          <w:sz w:val="24"/>
        </w:rPr>
        <w:t>and/or</w:t>
      </w:r>
      <w:r>
        <w:rPr>
          <w:spacing w:val="-15"/>
          <w:sz w:val="24"/>
        </w:rPr>
        <w:t> </w:t>
      </w:r>
      <w:r>
        <w:rPr>
          <w:rFonts w:ascii="Courier New" w:hAnsi="Courier New"/>
          <w:color w:val="0000FF"/>
          <w:spacing w:val="-2"/>
          <w:sz w:val="24"/>
        </w:rPr>
        <w:t>hasSetter</w:t>
      </w:r>
      <w:r>
        <w:rPr>
          <w:rFonts w:ascii="Courier New" w:hAnsi="Courier New"/>
          <w:color w:val="0000FF"/>
          <w:spacing w:val="-34"/>
          <w:sz w:val="24"/>
        </w:rPr>
        <w:t> </w:t>
      </w:r>
      <w:r>
        <w:rPr>
          <w:spacing w:val="-2"/>
          <w:sz w:val="24"/>
        </w:rPr>
        <w:t>attributes</w:t>
      </w:r>
      <w:r>
        <w:rPr>
          <w:spacing w:val="-15"/>
          <w:sz w:val="24"/>
        </w:rPr>
        <w:t> </w:t>
      </w:r>
      <w:r>
        <w:rPr>
          <w:spacing w:val="-2"/>
          <w:sz w:val="24"/>
        </w:rPr>
        <w:t>set</w:t>
      </w:r>
      <w:r>
        <w:rPr>
          <w:spacing w:val="-14"/>
          <w:sz w:val="24"/>
        </w:rPr>
        <w:t> </w:t>
      </w:r>
      <w:r>
        <w:rPr>
          <w:spacing w:val="-2"/>
          <w:sz w:val="24"/>
        </w:rPr>
        <w:t>to</w:t>
      </w:r>
      <w:r>
        <w:rPr>
          <w:spacing w:val="-15"/>
          <w:sz w:val="24"/>
        </w:rPr>
        <w:t> </w:t>
      </w:r>
      <w:r>
        <w:rPr>
          <w:rFonts w:ascii="Courier New" w:hAnsi="Courier New"/>
          <w:spacing w:val="-2"/>
          <w:sz w:val="24"/>
        </w:rPr>
        <w:t>true</w:t>
      </w:r>
      <w:r>
        <w:rPr>
          <w:rFonts w:ascii="Courier New" w:hAnsi="Courier New"/>
          <w:spacing w:val="-34"/>
          <w:sz w:val="24"/>
        </w:rPr>
        <w:t> </w:t>
      </w:r>
      <w:r>
        <w:rPr>
          <w:spacing w:val="-2"/>
          <w:sz w:val="24"/>
        </w:rPr>
        <w:t>via</w:t>
      </w:r>
      <w:r>
        <w:rPr>
          <w:spacing w:val="-15"/>
          <w:sz w:val="24"/>
        </w:rPr>
        <w:t> </w:t>
      </w:r>
      <w:r>
        <w:rPr>
          <w:spacing w:val="-2"/>
          <w:sz w:val="24"/>
        </w:rPr>
        <w:t>getter/setter</w:t>
      </w:r>
      <w:r>
        <w:rPr>
          <w:spacing w:val="-10"/>
          <w:sz w:val="24"/>
        </w:rPr>
        <w:t> </w:t>
      </w:r>
      <w:r>
        <w:rPr>
          <w:spacing w:val="-2"/>
          <w:sz w:val="24"/>
        </w:rPr>
        <w:t>invo-</w:t>
      </w:r>
      <w:r>
        <w:rPr>
          <w:spacing w:val="-2"/>
          <w:sz w:val="24"/>
        </w:rPr>
        <w:t> cation.</w:t>
      </w:r>
    </w:p>
    <w:p>
      <w:pPr>
        <w:pStyle w:val="ListParagraph"/>
        <w:numPr>
          <w:ilvl w:val="0"/>
          <w:numId w:val="46"/>
        </w:numPr>
        <w:tabs>
          <w:tab w:pos="923" w:val="left" w:leader="none"/>
        </w:tabs>
        <w:spacing w:line="232" w:lineRule="auto" w:before="149" w:after="0"/>
        <w:ind w:left="922" w:right="1415" w:hanging="237"/>
        <w:jc w:val="both"/>
        <w:rPr>
          <w:sz w:val="24"/>
        </w:rPr>
      </w:pPr>
      <w:r>
        <w:rPr>
          <w:sz w:val="24"/>
        </w:rPr>
        <w:t>[</w:t>
      </w:r>
      <w:hyperlink w:history="true" w:anchor="_bookmark206">
        <w:r>
          <w:rPr>
            <w:color w:val="0000FF"/>
            <w:sz w:val="24"/>
          </w:rPr>
          <w:t>SWS_CM_09004</w:t>
        </w:r>
      </w:hyperlink>
      <w:r>
        <w:rPr>
          <w:sz w:val="24"/>
        </w:rPr>
        <w:t>] It shall add the Service ID, Service Instance IDs, and </w:t>
      </w:r>
      <w:r>
        <w:rPr>
          <w:rFonts w:ascii="Courier New" w:hAnsi="Courier New"/>
          <w:color w:val="0000FF"/>
          <w:sz w:val="24"/>
        </w:rPr>
        <w:t>Ser- </w:t>
      </w:r>
      <w:r>
        <w:rPr>
          <w:rFonts w:ascii="Courier New" w:hAnsi="Courier New"/>
          <w:color w:val="0000FF"/>
          <w:spacing w:val="-2"/>
          <w:sz w:val="24"/>
        </w:rPr>
        <w:t>viceInterface</w:t>
      </w:r>
      <w:r>
        <w:rPr>
          <w:rFonts w:ascii="Courier New" w:hAnsi="Courier New"/>
          <w:color w:val="0000FF"/>
          <w:spacing w:val="-34"/>
          <w:sz w:val="24"/>
        </w:rPr>
        <w:t> </w:t>
      </w:r>
      <w:r>
        <w:rPr>
          <w:spacing w:val="-2"/>
          <w:sz w:val="24"/>
        </w:rPr>
        <w:t>contract</w:t>
      </w:r>
      <w:r>
        <w:rPr>
          <w:spacing w:val="-15"/>
          <w:sz w:val="24"/>
        </w:rPr>
        <w:t> </w:t>
      </w:r>
      <w:r>
        <w:rPr>
          <w:spacing w:val="-2"/>
          <w:sz w:val="24"/>
        </w:rPr>
        <w:t>version</w:t>
      </w:r>
      <w:r>
        <w:rPr>
          <w:spacing w:val="-15"/>
          <w:sz w:val="24"/>
        </w:rPr>
        <w:t> </w:t>
      </w:r>
      <w:r>
        <w:rPr>
          <w:spacing w:val="-2"/>
          <w:sz w:val="24"/>
        </w:rPr>
        <w:t>to</w:t>
      </w:r>
      <w:r>
        <w:rPr>
          <w:spacing w:val="-15"/>
          <w:sz w:val="24"/>
        </w:rPr>
        <w:t> </w:t>
      </w:r>
      <w:r>
        <w:rPr>
          <w:spacing w:val="-2"/>
          <w:sz w:val="24"/>
        </w:rPr>
        <w:t>the DDS DomainParticipant’s </w:t>
      </w:r>
      <w:r>
        <w:rPr>
          <w:spacing w:val="-2"/>
          <w:sz w:val="24"/>
        </w:rPr>
        <w:t>USER_DATA</w:t>
      </w:r>
      <w:r>
        <w:rPr>
          <w:spacing w:val="-2"/>
          <w:sz w:val="24"/>
        </w:rPr>
        <w:t> </w:t>
      </w:r>
      <w:r>
        <w:rPr>
          <w:sz w:val="24"/>
        </w:rPr>
        <w:t>QoS Policy.</w:t>
      </w:r>
    </w:p>
    <w:p>
      <w:pPr>
        <w:spacing w:before="149"/>
        <w:ind w:left="337" w:right="0" w:firstLine="0"/>
        <w:jc w:val="both"/>
        <w:rPr>
          <w:i/>
          <w:sz w:val="24"/>
        </w:rPr>
      </w:pPr>
      <w:r>
        <w:rPr>
          <w:rFonts w:ascii="Swis721 WGL4 BT" w:hAnsi="Swis721 WGL4 BT"/>
          <w:i/>
          <w:spacing w:val="-4"/>
          <w:sz w:val="24"/>
        </w:rPr>
        <w:t>♩</w:t>
      </w:r>
      <w:r>
        <w:rPr>
          <w:i/>
          <w:spacing w:val="-4"/>
          <w:sz w:val="24"/>
        </w:rPr>
        <w:t>(</w:t>
      </w:r>
      <w:r>
        <w:rPr>
          <w:i/>
          <w:color w:val="0000FF"/>
          <w:spacing w:val="-4"/>
          <w:sz w:val="24"/>
        </w:rPr>
        <w:t>RS_CM_00204</w:t>
      </w:r>
      <w:r>
        <w:rPr>
          <w:i/>
          <w:spacing w:val="-4"/>
          <w:sz w:val="24"/>
        </w:rPr>
        <w:t>,</w:t>
      </w:r>
      <w:r>
        <w:rPr>
          <w:i/>
          <w:spacing w:val="1"/>
          <w:sz w:val="24"/>
        </w:rPr>
        <w:t> </w:t>
      </w:r>
      <w:r>
        <w:rPr>
          <w:i/>
          <w:color w:val="0000FF"/>
          <w:spacing w:val="-4"/>
          <w:sz w:val="24"/>
        </w:rPr>
        <w:t>RS_CM_00200</w:t>
      </w:r>
      <w:r>
        <w:rPr>
          <w:i/>
          <w:spacing w:val="-4"/>
          <w:sz w:val="24"/>
        </w:rPr>
        <w:t>,</w:t>
      </w:r>
      <w:r>
        <w:rPr>
          <w:i/>
          <w:spacing w:val="1"/>
          <w:sz w:val="24"/>
        </w:rPr>
        <w:t> </w:t>
      </w:r>
      <w:r>
        <w:rPr>
          <w:i/>
          <w:color w:val="0000FF"/>
          <w:spacing w:val="-4"/>
          <w:sz w:val="24"/>
        </w:rPr>
        <w:t>RS_CM_00101</w:t>
      </w:r>
      <w:r>
        <w:rPr>
          <w:i/>
          <w:spacing w:val="-4"/>
          <w:sz w:val="24"/>
        </w:rPr>
        <w:t>)</w:t>
      </w:r>
    </w:p>
    <w:p>
      <w:pPr>
        <w:spacing w:line="244" w:lineRule="auto" w:before="133"/>
        <w:ind w:left="337" w:right="1415" w:firstLine="0"/>
        <w:jc w:val="both"/>
        <w:rPr>
          <w:sz w:val="24"/>
        </w:rPr>
      </w:pPr>
      <w:bookmarkStart w:name="_bookmark198" w:id="265"/>
      <w:bookmarkEnd w:id="265"/>
      <w:r>
        <w:rPr/>
      </w:r>
      <w:r>
        <w:rPr>
          <w:b/>
          <w:spacing w:val="-2"/>
          <w:sz w:val="24"/>
        </w:rPr>
        <w:t>[SWS_CM_11002]</w:t>
      </w:r>
      <w:r>
        <w:rPr>
          <w:b/>
          <w:spacing w:val="-15"/>
          <w:sz w:val="24"/>
        </w:rPr>
        <w:t> </w:t>
      </w:r>
      <w:r>
        <w:rPr>
          <w:b/>
          <w:spacing w:val="-2"/>
          <w:sz w:val="24"/>
        </w:rPr>
        <w:t>Assigning</w:t>
      </w:r>
      <w:r>
        <w:rPr>
          <w:b/>
          <w:spacing w:val="-13"/>
          <w:sz w:val="24"/>
        </w:rPr>
        <w:t> </w:t>
      </w:r>
      <w:r>
        <w:rPr>
          <w:b/>
          <w:spacing w:val="-2"/>
          <w:sz w:val="24"/>
        </w:rPr>
        <w:t>a</w:t>
      </w:r>
      <w:r>
        <w:rPr>
          <w:b/>
          <w:spacing w:val="-3"/>
          <w:sz w:val="24"/>
        </w:rPr>
        <w:t> </w:t>
      </w:r>
      <w:r>
        <w:rPr>
          <w:b/>
          <w:spacing w:val="-2"/>
          <w:sz w:val="24"/>
        </w:rPr>
        <w:t>DDS</w:t>
      </w:r>
      <w:r>
        <w:rPr>
          <w:b/>
          <w:spacing w:val="-4"/>
          <w:sz w:val="24"/>
        </w:rPr>
        <w:t> </w:t>
      </w:r>
      <w:r>
        <w:rPr>
          <w:b/>
          <w:spacing w:val="-2"/>
          <w:sz w:val="24"/>
        </w:rPr>
        <w:t>DomainParticipant</w:t>
      </w:r>
      <w:r>
        <w:rPr>
          <w:b/>
          <w:spacing w:val="-4"/>
          <w:sz w:val="24"/>
        </w:rPr>
        <w:t> </w:t>
      </w:r>
      <w:r>
        <w:rPr>
          <w:b/>
          <w:spacing w:val="-2"/>
          <w:sz w:val="24"/>
        </w:rPr>
        <w:t>to</w:t>
      </w:r>
      <w:r>
        <w:rPr>
          <w:b/>
          <w:spacing w:val="-4"/>
          <w:sz w:val="24"/>
        </w:rPr>
        <w:t> </w:t>
      </w:r>
      <w:r>
        <w:rPr>
          <w:b/>
          <w:spacing w:val="-2"/>
          <w:sz w:val="24"/>
        </w:rPr>
        <w:t>a</w:t>
      </w:r>
      <w:r>
        <w:rPr>
          <w:b/>
          <w:spacing w:val="-4"/>
          <w:sz w:val="24"/>
        </w:rPr>
        <w:t> </w:t>
      </w:r>
      <w:r>
        <w:rPr>
          <w:b/>
          <w:spacing w:val="-2"/>
          <w:sz w:val="24"/>
        </w:rPr>
        <w:t>Service</w:t>
      </w:r>
      <w:r>
        <w:rPr>
          <w:b/>
          <w:spacing w:val="-4"/>
          <w:sz w:val="24"/>
        </w:rPr>
        <w:t> </w:t>
      </w:r>
      <w:r>
        <w:rPr>
          <w:b/>
          <w:spacing w:val="-2"/>
          <w:sz w:val="24"/>
        </w:rPr>
        <w:t>Instance</w:t>
      </w:r>
      <w:r>
        <w:rPr>
          <w:b/>
          <w:spacing w:val="-4"/>
          <w:sz w:val="24"/>
        </w:rPr>
        <w:t> </w:t>
      </w:r>
      <w:r>
        <w:rPr>
          <w:rFonts w:ascii="Swis721 WGL4 BT"/>
          <w:i/>
          <w:spacing w:val="-2"/>
          <w:sz w:val="24"/>
        </w:rPr>
        <w:t>[</w:t>
      </w:r>
      <w:r>
        <w:rPr>
          <w:spacing w:val="-2"/>
          <w:sz w:val="24"/>
        </w:rPr>
        <w:t>The </w:t>
      </w:r>
      <w:r>
        <w:rPr>
          <w:sz w:val="24"/>
        </w:rPr>
        <w:t>DDS Binding shall assign a DDS DomainParticipant to every Service Instance.</w:t>
      </w:r>
      <w:r>
        <w:rPr>
          <w:spacing w:val="40"/>
          <w:sz w:val="24"/>
        </w:rPr>
        <w:t> </w:t>
      </w:r>
      <w:r>
        <w:rPr>
          <w:sz w:val="24"/>
        </w:rPr>
        <w:t>The configuration</w:t>
      </w:r>
      <w:r>
        <w:rPr>
          <w:spacing w:val="-5"/>
          <w:sz w:val="24"/>
        </w:rPr>
        <w:t> </w:t>
      </w:r>
      <w:r>
        <w:rPr>
          <w:sz w:val="24"/>
        </w:rPr>
        <w:t>of</w:t>
      </w:r>
      <w:r>
        <w:rPr>
          <w:spacing w:val="-5"/>
          <w:sz w:val="24"/>
        </w:rPr>
        <w:t> </w:t>
      </w:r>
      <w:r>
        <w:rPr>
          <w:sz w:val="24"/>
        </w:rPr>
        <w:t>the</w:t>
      </w:r>
      <w:r>
        <w:rPr>
          <w:spacing w:val="-5"/>
          <w:sz w:val="24"/>
        </w:rPr>
        <w:t> </w:t>
      </w:r>
      <w:r>
        <w:rPr>
          <w:sz w:val="24"/>
        </w:rPr>
        <w:t>DomainParticipant</w:t>
      </w:r>
      <w:r>
        <w:rPr>
          <w:spacing w:val="-5"/>
          <w:sz w:val="24"/>
        </w:rPr>
        <w:t> </w:t>
      </w:r>
      <w:r>
        <w:rPr>
          <w:sz w:val="24"/>
        </w:rPr>
        <w:t>is</w:t>
      </w:r>
      <w:r>
        <w:rPr>
          <w:spacing w:val="-5"/>
          <w:sz w:val="24"/>
        </w:rPr>
        <w:t> </w:t>
      </w:r>
      <w:r>
        <w:rPr>
          <w:sz w:val="24"/>
        </w:rPr>
        <w:t>described</w:t>
      </w:r>
      <w:r>
        <w:rPr>
          <w:spacing w:val="-5"/>
          <w:sz w:val="24"/>
        </w:rPr>
        <w:t> </w:t>
      </w:r>
      <w:r>
        <w:rPr>
          <w:sz w:val="24"/>
        </w:rPr>
        <w:t>in</w:t>
      </w:r>
      <w:r>
        <w:rPr>
          <w:spacing w:val="-5"/>
          <w:sz w:val="24"/>
        </w:rPr>
        <w:t> </w:t>
      </w:r>
      <w:r>
        <w:rPr>
          <w:sz w:val="24"/>
        </w:rPr>
        <w:t>the</w:t>
      </w:r>
      <w:r>
        <w:rPr>
          <w:spacing w:val="-5"/>
          <w:sz w:val="24"/>
        </w:rPr>
        <w:t> </w:t>
      </w:r>
      <w:r>
        <w:rPr>
          <w:sz w:val="24"/>
        </w:rPr>
        <w:t>TPS_ManifestSpecification:</w:t>
      </w:r>
    </w:p>
    <w:p>
      <w:pPr>
        <w:pStyle w:val="ListParagraph"/>
        <w:numPr>
          <w:ilvl w:val="0"/>
          <w:numId w:val="46"/>
        </w:numPr>
        <w:tabs>
          <w:tab w:pos="923" w:val="left" w:leader="none"/>
        </w:tabs>
        <w:spacing w:line="240" w:lineRule="auto" w:before="141" w:after="0"/>
        <w:ind w:left="922" w:right="1415" w:hanging="237"/>
        <w:jc w:val="both"/>
        <w:rPr>
          <w:sz w:val="24"/>
        </w:rPr>
      </w:pPr>
      <w:r>
        <w:rPr>
          <w:sz w:val="24"/>
        </w:rPr>
        <w:t>The Domain ID of the DomainParticipant shall be derived from the </w:t>
      </w:r>
      <w:r>
        <w:rPr>
          <w:sz w:val="24"/>
        </w:rPr>
        <w:t>Manifest,</w:t>
      </w:r>
      <w:r>
        <w:rPr>
          <w:sz w:val="24"/>
        </w:rPr>
        <w:t> where the </w:t>
      </w:r>
      <w:r>
        <w:rPr>
          <w:rFonts w:ascii="Courier New" w:hAnsi="Courier New"/>
          <w:color w:val="0000FF"/>
          <w:sz w:val="24"/>
        </w:rPr>
        <w:t>DdsProvidedServiceInstance</w:t>
      </w:r>
      <w:r>
        <w:rPr>
          <w:rFonts w:ascii="Courier New" w:hAnsi="Courier New"/>
          <w:color w:val="0000FF"/>
          <w:spacing w:val="-57"/>
          <w:sz w:val="24"/>
        </w:rPr>
        <w:t> </w:t>
      </w:r>
      <w:r>
        <w:rPr>
          <w:sz w:val="24"/>
        </w:rPr>
        <w:t>element defines the </w:t>
      </w:r>
      <w:r>
        <w:rPr>
          <w:rFonts w:ascii="Courier New" w:hAnsi="Courier New"/>
          <w:color w:val="0000FF"/>
          <w:sz w:val="24"/>
        </w:rPr>
        <w:t>domainId</w:t>
      </w:r>
      <w:r>
        <w:rPr>
          <w:sz w:val="24"/>
        </w:rPr>
        <w:t>.</w:t>
      </w:r>
    </w:p>
    <w:p>
      <w:pPr>
        <w:pStyle w:val="ListParagraph"/>
        <w:numPr>
          <w:ilvl w:val="0"/>
          <w:numId w:val="46"/>
        </w:numPr>
        <w:tabs>
          <w:tab w:pos="923" w:val="left" w:leader="none"/>
        </w:tabs>
        <w:spacing w:line="240" w:lineRule="auto" w:before="125" w:after="0"/>
        <w:ind w:left="922" w:right="1415" w:hanging="237"/>
        <w:jc w:val="both"/>
        <w:rPr>
          <w:sz w:val="24"/>
        </w:rPr>
      </w:pPr>
      <w:r>
        <w:rPr>
          <w:sz w:val="24"/>
        </w:rPr>
        <w:t>The QoS Profile of the DomainParticipant shall be derived from the Manifest, </w:t>
      </w:r>
      <w:r>
        <w:rPr>
          <w:spacing w:val="-2"/>
          <w:sz w:val="24"/>
        </w:rPr>
        <w:t>where</w:t>
      </w:r>
      <w:r>
        <w:rPr>
          <w:spacing w:val="-4"/>
          <w:sz w:val="24"/>
        </w:rPr>
        <w:t> </w:t>
      </w:r>
      <w:r>
        <w:rPr>
          <w:spacing w:val="-2"/>
          <w:sz w:val="24"/>
        </w:rPr>
        <w:t>the</w:t>
      </w:r>
      <w:r>
        <w:rPr>
          <w:spacing w:val="-4"/>
          <w:sz w:val="24"/>
        </w:rPr>
        <w:t> </w:t>
      </w:r>
      <w:r>
        <w:rPr>
          <w:rFonts w:ascii="Courier New" w:hAnsi="Courier New"/>
          <w:color w:val="0000FF"/>
          <w:spacing w:val="-2"/>
          <w:sz w:val="24"/>
        </w:rPr>
        <w:t>DdsProvidedServiceInstance</w:t>
      </w:r>
      <w:r>
        <w:rPr>
          <w:rFonts w:ascii="Courier New" w:hAnsi="Courier New"/>
          <w:color w:val="0000FF"/>
          <w:spacing w:val="-82"/>
          <w:sz w:val="24"/>
        </w:rPr>
        <w:t> </w:t>
      </w:r>
      <w:r>
        <w:rPr>
          <w:spacing w:val="-2"/>
          <w:sz w:val="24"/>
        </w:rPr>
        <w:t>element</w:t>
      </w:r>
      <w:r>
        <w:rPr>
          <w:spacing w:val="-4"/>
          <w:sz w:val="24"/>
        </w:rPr>
        <w:t> </w:t>
      </w:r>
      <w:r>
        <w:rPr>
          <w:spacing w:val="-2"/>
          <w:sz w:val="24"/>
        </w:rPr>
        <w:t>defines</w:t>
      </w:r>
      <w:r>
        <w:rPr>
          <w:spacing w:val="-4"/>
          <w:sz w:val="24"/>
        </w:rPr>
        <w:t> </w:t>
      </w:r>
      <w:r>
        <w:rPr>
          <w:spacing w:val="-2"/>
          <w:sz w:val="24"/>
        </w:rPr>
        <w:t>the</w:t>
      </w:r>
      <w:r>
        <w:rPr>
          <w:spacing w:val="-4"/>
          <w:sz w:val="24"/>
        </w:rPr>
        <w:t> </w:t>
      </w:r>
      <w:r>
        <w:rPr>
          <w:rFonts w:ascii="Courier New" w:hAnsi="Courier New"/>
          <w:color w:val="0000FF"/>
          <w:spacing w:val="-2"/>
          <w:sz w:val="24"/>
        </w:rPr>
        <w:t>qosProfile</w:t>
      </w:r>
      <w:r>
        <w:rPr>
          <w:spacing w:val="-2"/>
          <w:sz w:val="24"/>
        </w:rPr>
        <w:t>.</w:t>
      </w:r>
    </w:p>
    <w:p>
      <w:pPr>
        <w:pStyle w:val="BodyText"/>
        <w:spacing w:line="244" w:lineRule="auto" w:before="150"/>
        <w:ind w:left="337" w:right="1415"/>
        <w:jc w:val="both"/>
      </w:pPr>
      <w:r>
        <w:rPr/>
        <w:t>Before creating a new DomainParticipant, the DDS binding shall first look for </w:t>
      </w:r>
      <w:r>
        <w:rPr/>
        <w:t>existing DomainParticipants in the current process that match the configuration criteria speci- fied</w:t>
      </w:r>
      <w:r>
        <w:rPr>
          <w:spacing w:val="-10"/>
        </w:rPr>
        <w:t> </w:t>
      </w:r>
      <w:r>
        <w:rPr/>
        <w:t>above</w:t>
      </w:r>
      <w:hyperlink w:history="true" w:anchor="_bookmark199">
        <w:r>
          <w:rPr>
            <w:color w:val="0000FF"/>
            <w:position w:val="9"/>
            <w:sz w:val="16"/>
          </w:rPr>
          <w:t>3</w:t>
        </w:r>
      </w:hyperlink>
      <w:r>
        <w:rPr/>
        <w:t>. If</w:t>
      </w:r>
      <w:r>
        <w:rPr>
          <w:spacing w:val="-10"/>
        </w:rPr>
        <w:t> </w:t>
      </w:r>
      <w:r>
        <w:rPr/>
        <w:t>the</w:t>
      </w:r>
      <w:r>
        <w:rPr>
          <w:spacing w:val="-10"/>
        </w:rPr>
        <w:t> </w:t>
      </w:r>
      <w:r>
        <w:rPr/>
        <w:t>search</w:t>
      </w:r>
      <w:r>
        <w:rPr>
          <w:spacing w:val="-10"/>
        </w:rPr>
        <w:t> </w:t>
      </w:r>
      <w:r>
        <w:rPr/>
        <w:t>is</w:t>
      </w:r>
      <w:r>
        <w:rPr>
          <w:spacing w:val="-10"/>
        </w:rPr>
        <w:t> </w:t>
      </w:r>
      <w:r>
        <w:rPr/>
        <w:t>successful,</w:t>
      </w:r>
      <w:r>
        <w:rPr>
          <w:spacing w:val="-9"/>
        </w:rPr>
        <w:t> </w:t>
      </w:r>
      <w:r>
        <w:rPr/>
        <w:t>the</w:t>
      </w:r>
      <w:r>
        <w:rPr>
          <w:spacing w:val="-10"/>
        </w:rPr>
        <w:t> </w:t>
      </w:r>
      <w:r>
        <w:rPr/>
        <w:t>binding</w:t>
      </w:r>
      <w:r>
        <w:rPr>
          <w:spacing w:val="-10"/>
        </w:rPr>
        <w:t> </w:t>
      </w:r>
      <w:r>
        <w:rPr/>
        <w:t>shall</w:t>
      </w:r>
      <w:r>
        <w:rPr>
          <w:spacing w:val="-10"/>
        </w:rPr>
        <w:t> </w:t>
      </w:r>
      <w:r>
        <w:rPr/>
        <w:t>assign</w:t>
      </w:r>
      <w:r>
        <w:rPr>
          <w:spacing w:val="-10"/>
        </w:rPr>
        <w:t> </w:t>
      </w:r>
      <w:r>
        <w:rPr/>
        <w:t>the</w:t>
      </w:r>
      <w:r>
        <w:rPr>
          <w:spacing w:val="-10"/>
        </w:rPr>
        <w:t> </w:t>
      </w:r>
      <w:r>
        <w:rPr/>
        <w:t>DomainParticipant found to the Service</w:t>
      </w:r>
      <w:hyperlink w:history="true" w:anchor="_bookmark200">
        <w:r>
          <w:rPr>
            <w:color w:val="0000FF"/>
            <w:position w:val="9"/>
            <w:sz w:val="16"/>
          </w:rPr>
          <w:t>4</w:t>
        </w:r>
      </w:hyperlink>
      <w:r>
        <w:rPr/>
        <w:t>; otherwise, the binding shall create a new DomainParticipant according to the desired configuration and assign it to the Service.</w:t>
      </w:r>
    </w:p>
    <w:p>
      <w:pPr>
        <w:pStyle w:val="BodyText"/>
        <w:spacing w:line="252" w:lineRule="auto" w:before="166"/>
        <w:ind w:left="337" w:right="1415"/>
        <w:jc w:val="both"/>
      </w:pPr>
      <w:r>
        <w:rPr>
          <w:spacing w:val="-2"/>
        </w:rPr>
        <w:t>Once</w:t>
      </w:r>
      <w:r>
        <w:rPr>
          <w:spacing w:val="-7"/>
        </w:rPr>
        <w:t> </w:t>
      </w:r>
      <w:r>
        <w:rPr>
          <w:spacing w:val="-2"/>
        </w:rPr>
        <w:t>the</w:t>
      </w:r>
      <w:r>
        <w:rPr>
          <w:spacing w:val="-7"/>
        </w:rPr>
        <w:t> </w:t>
      </w:r>
      <w:r>
        <w:rPr>
          <w:spacing w:val="-2"/>
        </w:rPr>
        <w:t>DomainParticipant</w:t>
      </w:r>
      <w:r>
        <w:rPr>
          <w:spacing w:val="-7"/>
        </w:rPr>
        <w:t> </w:t>
      </w:r>
      <w:r>
        <w:rPr>
          <w:spacing w:val="-2"/>
        </w:rPr>
        <w:t>is</w:t>
      </w:r>
      <w:r>
        <w:rPr>
          <w:spacing w:val="-7"/>
        </w:rPr>
        <w:t> </w:t>
      </w:r>
      <w:r>
        <w:rPr>
          <w:spacing w:val="-2"/>
        </w:rPr>
        <w:t>available</w:t>
      </w:r>
      <w:r>
        <w:rPr>
          <w:spacing w:val="-7"/>
        </w:rPr>
        <w:t> </w:t>
      </w:r>
      <w:r>
        <w:rPr>
          <w:spacing w:val="-2"/>
        </w:rPr>
        <w:t>to</w:t>
      </w:r>
      <w:r>
        <w:rPr>
          <w:spacing w:val="-7"/>
        </w:rPr>
        <w:t> </w:t>
      </w:r>
      <w:r>
        <w:rPr>
          <w:spacing w:val="-2"/>
        </w:rPr>
        <w:t>the</w:t>
      </w:r>
      <w:r>
        <w:rPr>
          <w:spacing w:val="-7"/>
        </w:rPr>
        <w:t> </w:t>
      </w:r>
      <w:r>
        <w:rPr>
          <w:spacing w:val="-2"/>
        </w:rPr>
        <w:t>Service</w:t>
      </w:r>
      <w:r>
        <w:rPr>
          <w:spacing w:val="-7"/>
        </w:rPr>
        <w:t> </w:t>
      </w:r>
      <w:r>
        <w:rPr>
          <w:spacing w:val="-2"/>
        </w:rPr>
        <w:t>Instance,</w:t>
      </w:r>
      <w:r>
        <w:rPr>
          <w:spacing w:val="-4"/>
        </w:rPr>
        <w:t> </w:t>
      </w:r>
      <w:r>
        <w:rPr>
          <w:spacing w:val="-2"/>
        </w:rPr>
        <w:t>the</w:t>
      </w:r>
      <w:r>
        <w:rPr>
          <w:spacing w:val="-7"/>
        </w:rPr>
        <w:t> </w:t>
      </w:r>
      <w:r>
        <w:rPr>
          <w:spacing w:val="-2"/>
        </w:rPr>
        <w:t>binding</w:t>
      </w:r>
      <w:r>
        <w:rPr>
          <w:spacing w:val="-7"/>
        </w:rPr>
        <w:t> </w:t>
      </w:r>
      <w:r>
        <w:rPr>
          <w:spacing w:val="-2"/>
        </w:rPr>
        <w:t>implemen- </w:t>
      </w:r>
      <w:r>
        <w:rPr/>
        <w:t>tation shall create a DDS Publisher and a DDS Subscriber to enclose all </w:t>
      </w:r>
      <w:r>
        <w:rPr/>
        <w:t>DataWriters and DataReaders associated with the Instance.</w:t>
      </w:r>
      <w:r>
        <w:rPr>
          <w:spacing w:val="40"/>
        </w:rPr>
        <w:t> </w:t>
      </w:r>
      <w:r>
        <w:rPr/>
        <w:t>The Partition QoS of both the DDS Publisher and DDS Subscriber shall contain the following partition name:</w:t>
      </w:r>
    </w:p>
    <w:p>
      <w:pPr>
        <w:spacing w:before="180"/>
        <w:ind w:left="337" w:right="0" w:firstLine="0"/>
        <w:jc w:val="left"/>
        <w:rPr>
          <w:rFonts w:ascii="Courier New"/>
          <w:sz w:val="22"/>
        </w:rPr>
      </w:pPr>
      <w:r>
        <w:rPr>
          <w:rFonts w:ascii="Courier New"/>
          <w:spacing w:val="-2"/>
          <w:sz w:val="22"/>
        </w:rPr>
        <w:t>"ara.com://services/&lt;svcId&gt;_&lt;svcInId&gt;"</w:t>
      </w:r>
    </w:p>
    <w:p>
      <w:pPr>
        <w:pStyle w:val="BodyText"/>
        <w:spacing w:before="157"/>
        <w:ind w:left="337"/>
      </w:pPr>
      <w:r>
        <w:rPr>
          <w:spacing w:val="-2"/>
        </w:rPr>
        <w:t>Where:</w:t>
      </w:r>
    </w:p>
    <w:p>
      <w:pPr>
        <w:pStyle w:val="BodyText"/>
        <w:spacing w:line="232" w:lineRule="auto" w:before="179"/>
        <w:ind w:left="922" w:hanging="586"/>
      </w:pPr>
      <w:r>
        <w:rPr>
          <w:rFonts w:ascii="Courier New"/>
          <w:b/>
        </w:rPr>
        <w:t>&lt;svcId&gt;</w:t>
      </w:r>
      <w:r>
        <w:rPr>
          <w:rFonts w:ascii="Courier New"/>
          <w:b/>
          <w:spacing w:val="-36"/>
        </w:rPr>
        <w:t> </w:t>
      </w:r>
      <w:r>
        <w:rPr/>
        <w:t>is</w:t>
      </w:r>
      <w:r>
        <w:rPr>
          <w:spacing w:val="-13"/>
        </w:rPr>
        <w:t> </w:t>
      </w:r>
      <w:r>
        <w:rPr/>
        <w:t>the</w:t>
      </w:r>
      <w:r>
        <w:rPr>
          <w:spacing w:val="-12"/>
        </w:rPr>
        <w:t> </w:t>
      </w:r>
      <w:r>
        <w:rPr/>
        <w:t>Service</w:t>
      </w:r>
      <w:r>
        <w:rPr>
          <w:spacing w:val="-12"/>
        </w:rPr>
        <w:t> </w:t>
      </w:r>
      <w:r>
        <w:rPr/>
        <w:t>Id</w:t>
      </w:r>
      <w:r>
        <w:rPr>
          <w:spacing w:val="-12"/>
        </w:rPr>
        <w:t> </w:t>
      </w:r>
      <w:r>
        <w:rPr/>
        <w:t>derived</w:t>
      </w:r>
      <w:r>
        <w:rPr>
          <w:spacing w:val="-12"/>
        </w:rPr>
        <w:t> </w:t>
      </w:r>
      <w:r>
        <w:rPr/>
        <w:t>from</w:t>
      </w:r>
      <w:r>
        <w:rPr>
          <w:spacing w:val="-12"/>
        </w:rPr>
        <w:t> </w:t>
      </w:r>
      <w:r>
        <w:rPr/>
        <w:t>the</w:t>
      </w:r>
      <w:r>
        <w:rPr>
          <w:spacing w:val="-12"/>
        </w:rPr>
        <w:t> </w:t>
      </w:r>
      <w:r>
        <w:rPr/>
        <w:t>Manifest,</w:t>
      </w:r>
      <w:r>
        <w:rPr>
          <w:spacing w:val="-11"/>
        </w:rPr>
        <w:t> </w:t>
      </w:r>
      <w:r>
        <w:rPr/>
        <w:t>where</w:t>
      </w:r>
      <w:r>
        <w:rPr>
          <w:spacing w:val="-12"/>
        </w:rPr>
        <w:t> </w:t>
      </w:r>
      <w:r>
        <w:rPr/>
        <w:t>the</w:t>
      </w:r>
      <w:r>
        <w:rPr>
          <w:spacing w:val="-12"/>
        </w:rPr>
        <w:t> </w:t>
      </w:r>
      <w:r>
        <w:rPr>
          <w:rFonts w:ascii="Courier New"/>
          <w:color w:val="0000FF"/>
        </w:rPr>
        <w:t>DdsServiceInter- faceDeployment</w:t>
      </w:r>
      <w:r>
        <w:rPr>
          <w:rFonts w:ascii="Courier New"/>
          <w:color w:val="0000FF"/>
          <w:spacing w:val="-45"/>
        </w:rPr>
        <w:t> </w:t>
      </w:r>
      <w:r>
        <w:rPr/>
        <w:t>element defines the </w:t>
      </w:r>
      <w:r>
        <w:rPr>
          <w:rFonts w:ascii="Courier New"/>
          <w:color w:val="0000FF"/>
        </w:rPr>
        <w:t>serviceInterfaceId</w:t>
      </w:r>
      <w:r>
        <w:rPr/>
        <w:t>.</w:t>
      </w:r>
    </w:p>
    <w:p>
      <w:pPr>
        <w:pStyle w:val="BodyText"/>
        <w:spacing w:line="232" w:lineRule="auto" w:before="159"/>
        <w:ind w:left="922" w:hanging="586"/>
      </w:pPr>
      <w:r>
        <w:rPr>
          <w:rFonts w:ascii="Courier New"/>
          <w:b/>
        </w:rPr>
        <w:t>&lt;svcInId&gt;</w:t>
      </w:r>
      <w:r>
        <w:rPr>
          <w:rFonts w:ascii="Courier New"/>
          <w:b/>
          <w:spacing w:val="-35"/>
        </w:rPr>
        <w:t> </w:t>
      </w:r>
      <w:r>
        <w:rPr/>
        <w:t>is the Instance Id derived from the Manifest, where the </w:t>
      </w:r>
      <w:r>
        <w:rPr>
          <w:rFonts w:ascii="Courier New"/>
          <w:color w:val="0000FF"/>
        </w:rPr>
        <w:t>DdsProvided- ServiceInstance</w:t>
      </w:r>
      <w:r>
        <w:rPr>
          <w:rFonts w:ascii="Courier New"/>
          <w:color w:val="0000FF"/>
          <w:spacing w:val="-45"/>
        </w:rPr>
        <w:t> </w:t>
      </w:r>
      <w:r>
        <w:rPr/>
        <w:t>element defines the </w:t>
      </w:r>
      <w:r>
        <w:rPr>
          <w:rFonts w:ascii="Courier New"/>
          <w:color w:val="0000FF"/>
        </w:rPr>
        <w:t>serviceInstanceId</w:t>
      </w:r>
      <w:r>
        <w:rPr/>
        <w:t>.</w:t>
      </w:r>
    </w:p>
    <w:p>
      <w:pPr>
        <w:pStyle w:val="BodyText"/>
        <w:rPr>
          <w:sz w:val="20"/>
        </w:rPr>
      </w:pPr>
    </w:p>
    <w:p>
      <w:pPr>
        <w:pStyle w:val="BodyText"/>
        <w:rPr>
          <w:sz w:val="20"/>
        </w:rPr>
      </w:pPr>
    </w:p>
    <w:p>
      <w:pPr>
        <w:pStyle w:val="BodyText"/>
        <w:rPr>
          <w:sz w:val="23"/>
        </w:rPr>
      </w:pPr>
      <w:r>
        <w:rPr/>
        <w:pict>
          <v:shape style="position:absolute;margin-left:70.865997pt;margin-top:14.472973pt;width:181.45pt;height:.1pt;mso-position-horizontal-relative:page;mso-position-vertical-relative:paragraph;z-index:-15696896;mso-wrap-distance-left:0;mso-wrap-distance-right:0" id="docshape209" coordorigin="1417,289" coordsize="3629,0" path="m1417,289l5046,289e" filled="false" stroked="true" strokeweight=".398pt" strokecolor="#000000">
            <v:path arrowok="t"/>
            <v:stroke dashstyle="solid"/>
            <w10:wrap type="topAndBottom"/>
          </v:shape>
        </w:pict>
      </w:r>
    </w:p>
    <w:p>
      <w:pPr>
        <w:spacing w:line="249" w:lineRule="auto" w:before="22"/>
        <w:ind w:left="337" w:right="1415" w:firstLine="271"/>
        <w:jc w:val="left"/>
        <w:rPr>
          <w:sz w:val="20"/>
        </w:rPr>
      </w:pPr>
      <w:r>
        <w:rPr>
          <w:position w:val="7"/>
          <w:sz w:val="14"/>
        </w:rPr>
        <w:t>3</w:t>
      </w:r>
      <w:bookmarkStart w:name="_bookmark199" w:id="266"/>
      <w:bookmarkEnd w:id="266"/>
      <w:r>
        <w:rPr>
          <w:position w:val="7"/>
          <w:sz w:val="14"/>
        </w:rPr>
      </w:r>
      <w:r>
        <w:rPr>
          <w:sz w:val="20"/>
        </w:rPr>
        <w:t>The</w:t>
      </w:r>
      <w:r>
        <w:rPr>
          <w:spacing w:val="-6"/>
          <w:sz w:val="20"/>
        </w:rPr>
        <w:t> </w:t>
      </w:r>
      <w:r>
        <w:rPr>
          <w:sz w:val="20"/>
        </w:rPr>
        <w:t>DDS</w:t>
      </w:r>
      <w:r>
        <w:rPr>
          <w:spacing w:val="-6"/>
          <w:sz w:val="20"/>
        </w:rPr>
        <w:t> </w:t>
      </w:r>
      <w:r>
        <w:rPr>
          <w:sz w:val="20"/>
        </w:rPr>
        <w:t>APIs</w:t>
      </w:r>
      <w:r>
        <w:rPr>
          <w:spacing w:val="-6"/>
          <w:sz w:val="20"/>
        </w:rPr>
        <w:t> </w:t>
      </w:r>
      <w:r>
        <w:rPr>
          <w:sz w:val="20"/>
        </w:rPr>
        <w:t>that</w:t>
      </w:r>
      <w:r>
        <w:rPr>
          <w:spacing w:val="-6"/>
          <w:sz w:val="20"/>
        </w:rPr>
        <w:t> </w:t>
      </w:r>
      <w:r>
        <w:rPr>
          <w:sz w:val="20"/>
        </w:rPr>
        <w:t>provide</w:t>
      </w:r>
      <w:r>
        <w:rPr>
          <w:spacing w:val="-6"/>
          <w:sz w:val="20"/>
        </w:rPr>
        <w:t> </w:t>
      </w:r>
      <w:r>
        <w:rPr>
          <w:sz w:val="20"/>
        </w:rPr>
        <w:t>the</w:t>
      </w:r>
      <w:r>
        <w:rPr>
          <w:spacing w:val="-6"/>
          <w:sz w:val="20"/>
        </w:rPr>
        <w:t> </w:t>
      </w:r>
      <w:r>
        <w:rPr>
          <w:sz w:val="20"/>
        </w:rPr>
        <w:t>ability</w:t>
      </w:r>
      <w:r>
        <w:rPr>
          <w:spacing w:val="-6"/>
          <w:sz w:val="20"/>
        </w:rPr>
        <w:t> </w:t>
      </w:r>
      <w:r>
        <w:rPr>
          <w:sz w:val="20"/>
        </w:rPr>
        <w:t>to</w:t>
      </w:r>
      <w:r>
        <w:rPr>
          <w:spacing w:val="-6"/>
          <w:sz w:val="20"/>
        </w:rPr>
        <w:t> </w:t>
      </w:r>
      <w:r>
        <w:rPr>
          <w:sz w:val="20"/>
        </w:rPr>
        <w:t>find</w:t>
      </w:r>
      <w:r>
        <w:rPr>
          <w:spacing w:val="-6"/>
          <w:sz w:val="20"/>
        </w:rPr>
        <w:t> </w:t>
      </w:r>
      <w:r>
        <w:rPr>
          <w:sz w:val="20"/>
        </w:rPr>
        <w:t>existing</w:t>
      </w:r>
      <w:r>
        <w:rPr>
          <w:spacing w:val="-6"/>
          <w:sz w:val="20"/>
        </w:rPr>
        <w:t> </w:t>
      </w:r>
      <w:r>
        <w:rPr>
          <w:sz w:val="20"/>
        </w:rPr>
        <w:t>DomainParticipants</w:t>
      </w:r>
      <w:r>
        <w:rPr>
          <w:spacing w:val="-6"/>
          <w:sz w:val="20"/>
        </w:rPr>
        <w:t> </w:t>
      </w:r>
      <w:r>
        <w:rPr>
          <w:sz w:val="20"/>
        </w:rPr>
        <w:t>search</w:t>
      </w:r>
      <w:r>
        <w:rPr>
          <w:spacing w:val="-6"/>
          <w:sz w:val="20"/>
        </w:rPr>
        <w:t> </w:t>
      </w:r>
      <w:r>
        <w:rPr>
          <w:sz w:val="20"/>
        </w:rPr>
        <w:t>in</w:t>
      </w:r>
      <w:r>
        <w:rPr>
          <w:spacing w:val="-6"/>
          <w:sz w:val="20"/>
        </w:rPr>
        <w:t> </w:t>
      </w:r>
      <w:r>
        <w:rPr>
          <w:sz w:val="20"/>
        </w:rPr>
        <w:t>the</w:t>
      </w:r>
      <w:r>
        <w:rPr>
          <w:spacing w:val="-6"/>
          <w:sz w:val="20"/>
        </w:rPr>
        <w:t> </w:t>
      </w:r>
      <w:r>
        <w:rPr>
          <w:sz w:val="20"/>
        </w:rPr>
        <w:t>scope</w:t>
      </w:r>
      <w:r>
        <w:rPr>
          <w:spacing w:val="-6"/>
          <w:sz w:val="20"/>
        </w:rPr>
        <w:t> </w:t>
      </w:r>
      <w:r>
        <w:rPr>
          <w:sz w:val="20"/>
        </w:rPr>
        <w:t>of</w:t>
      </w:r>
      <w:r>
        <w:rPr>
          <w:spacing w:val="-6"/>
          <w:sz w:val="20"/>
        </w:rPr>
        <w:t> </w:t>
      </w:r>
      <w:r>
        <w:rPr>
          <w:sz w:val="20"/>
        </w:rPr>
        <w:t>the </w:t>
      </w:r>
      <w:bookmarkStart w:name="_bookmark200" w:id="267"/>
      <w:bookmarkEnd w:id="267"/>
      <w:r>
        <w:rPr>
          <w:sz w:val="20"/>
        </w:rPr>
        <w:t>address</w:t>
      </w:r>
      <w:r>
        <w:rPr>
          <w:sz w:val="20"/>
        </w:rPr>
        <w:t> space of the current process—only local DomainParticipants may be reused.</w:t>
      </w:r>
    </w:p>
    <w:p>
      <w:pPr>
        <w:spacing w:line="240" w:lineRule="exact" w:before="0"/>
        <w:ind w:left="337" w:right="1415" w:firstLine="271"/>
        <w:jc w:val="left"/>
        <w:rPr>
          <w:sz w:val="20"/>
        </w:rPr>
      </w:pPr>
      <w:r>
        <w:rPr>
          <w:position w:val="7"/>
          <w:sz w:val="14"/>
        </w:rPr>
        <w:t>4</w:t>
      </w:r>
      <w:r>
        <w:rPr>
          <w:sz w:val="20"/>
        </w:rPr>
        <w:t>The rules specified in this binding ensure the creation of only one DomainParticipant for a given</w:t>
      </w:r>
      <w:r>
        <w:rPr>
          <w:spacing w:val="80"/>
          <w:sz w:val="20"/>
        </w:rPr>
        <w:t> </w:t>
      </w:r>
      <w:r>
        <w:rPr>
          <w:sz w:val="20"/>
        </w:rPr>
        <w:t>Domain and set of QoS settings (</w:t>
      </w:r>
      <w:r>
        <w:rPr>
          <w:rFonts w:ascii="Courier New"/>
          <w:color w:val="0000FF"/>
          <w:sz w:val="20"/>
        </w:rPr>
        <w:t>qosProfile</w:t>
      </w:r>
      <w:r>
        <w:rPr>
          <w:sz w:val="20"/>
        </w:rPr>
        <w:t>).</w:t>
      </w:r>
    </w:p>
    <w:p>
      <w:pPr>
        <w:spacing w:after="0" w:line="240" w:lineRule="exact"/>
        <w:jc w:val="left"/>
        <w:rPr>
          <w:sz w:val="20"/>
        </w:rPr>
        <w:sectPr>
          <w:pgSz w:w="11910" w:h="13960"/>
          <w:pgMar w:top="280" w:bottom="0" w:left="1080" w:right="0"/>
        </w:sectPr>
      </w:pPr>
    </w:p>
    <w:p>
      <w:pPr>
        <w:pStyle w:val="BodyText"/>
        <w:spacing w:line="252" w:lineRule="auto" w:before="90"/>
        <w:ind w:left="337" w:right="1415"/>
        <w:jc w:val="both"/>
      </w:pPr>
      <w:r>
        <w:rPr/>
        <w:t>Publisher and Subscriber objects may be reused across events and other </w:t>
      </w:r>
      <w:r>
        <w:rPr/>
        <w:t>resources provided</w:t>
      </w:r>
      <w:r>
        <w:rPr>
          <w:spacing w:val="-14"/>
        </w:rPr>
        <w:t> </w:t>
      </w:r>
      <w:r>
        <w:rPr/>
        <w:t>by</w:t>
      </w:r>
      <w:r>
        <w:rPr>
          <w:spacing w:val="-14"/>
        </w:rPr>
        <w:t> </w:t>
      </w:r>
      <w:r>
        <w:rPr/>
        <w:t>the</w:t>
      </w:r>
      <w:r>
        <w:rPr>
          <w:spacing w:val="-14"/>
        </w:rPr>
        <w:t> </w:t>
      </w:r>
      <w:r>
        <w:rPr/>
        <w:t>Service</w:t>
      </w:r>
      <w:r>
        <w:rPr>
          <w:spacing w:val="-14"/>
        </w:rPr>
        <w:t> </w:t>
      </w:r>
      <w:r>
        <w:rPr/>
        <w:t>Instance;</w:t>
      </w:r>
      <w:r>
        <w:rPr>
          <w:spacing w:val="-12"/>
        </w:rPr>
        <w:t> </w:t>
      </w:r>
      <w:r>
        <w:rPr/>
        <w:t>therefore,</w:t>
      </w:r>
      <w:r>
        <w:rPr>
          <w:spacing w:val="-13"/>
        </w:rPr>
        <w:t> </w:t>
      </w:r>
      <w:r>
        <w:rPr/>
        <w:t>they</w:t>
      </w:r>
      <w:r>
        <w:rPr>
          <w:spacing w:val="-14"/>
        </w:rPr>
        <w:t> </w:t>
      </w:r>
      <w:r>
        <w:rPr/>
        <w:t>shall</w:t>
      </w:r>
      <w:r>
        <w:rPr>
          <w:spacing w:val="-14"/>
        </w:rPr>
        <w:t> </w:t>
      </w:r>
      <w:r>
        <w:rPr/>
        <w:t>not</w:t>
      </w:r>
      <w:r>
        <w:rPr>
          <w:spacing w:val="-14"/>
        </w:rPr>
        <w:t> </w:t>
      </w:r>
      <w:r>
        <w:rPr/>
        <w:t>be</w:t>
      </w:r>
      <w:r>
        <w:rPr>
          <w:spacing w:val="-14"/>
        </w:rPr>
        <w:t> </w:t>
      </w:r>
      <w:r>
        <w:rPr/>
        <w:t>removed</w:t>
      </w:r>
      <w:r>
        <w:rPr>
          <w:spacing w:val="-14"/>
        </w:rPr>
        <w:t> </w:t>
      </w:r>
      <w:r>
        <w:rPr/>
        <w:t>until</w:t>
      </w:r>
      <w:r>
        <w:rPr>
          <w:spacing w:val="-14"/>
        </w:rPr>
        <w:t> </w:t>
      </w:r>
      <w:r>
        <w:rPr/>
        <w:t>the</w:t>
      </w:r>
      <w:r>
        <w:rPr>
          <w:spacing w:val="-14"/>
        </w:rPr>
        <w:t> </w:t>
      </w:r>
      <w:r>
        <w:rPr/>
        <w:t>enclos- ing DomainParticipant is destroyed.</w:t>
      </w:r>
    </w:p>
    <w:p>
      <w:pPr>
        <w:spacing w:before="132"/>
        <w:ind w:left="337" w:right="0" w:firstLine="0"/>
        <w:jc w:val="both"/>
        <w:rPr>
          <w:i/>
          <w:sz w:val="24"/>
        </w:rPr>
      </w:pPr>
      <w:r>
        <w:rPr>
          <w:rFonts w:ascii="Swis721 WGL4 BT" w:hAnsi="Swis721 WGL4 BT"/>
          <w:i/>
          <w:spacing w:val="-4"/>
          <w:sz w:val="24"/>
        </w:rPr>
        <w:t>♩</w:t>
      </w:r>
      <w:r>
        <w:rPr>
          <w:i/>
          <w:spacing w:val="-4"/>
          <w:sz w:val="24"/>
        </w:rPr>
        <w:t>(</w:t>
      </w:r>
      <w:r>
        <w:rPr>
          <w:i/>
          <w:color w:val="0000FF"/>
          <w:spacing w:val="-4"/>
          <w:sz w:val="24"/>
        </w:rPr>
        <w:t>RS_CM_00204</w:t>
      </w:r>
      <w:r>
        <w:rPr>
          <w:i/>
          <w:spacing w:val="-4"/>
          <w:sz w:val="24"/>
        </w:rPr>
        <w:t>,</w:t>
      </w:r>
      <w:r>
        <w:rPr>
          <w:i/>
          <w:spacing w:val="1"/>
          <w:sz w:val="24"/>
        </w:rPr>
        <w:t> </w:t>
      </w:r>
      <w:r>
        <w:rPr>
          <w:i/>
          <w:color w:val="0000FF"/>
          <w:spacing w:val="-4"/>
          <w:sz w:val="24"/>
        </w:rPr>
        <w:t>RS_CM_00200</w:t>
      </w:r>
      <w:r>
        <w:rPr>
          <w:i/>
          <w:spacing w:val="-4"/>
          <w:sz w:val="24"/>
        </w:rPr>
        <w:t>,</w:t>
      </w:r>
      <w:r>
        <w:rPr>
          <w:i/>
          <w:spacing w:val="1"/>
          <w:sz w:val="24"/>
        </w:rPr>
        <w:t> </w:t>
      </w:r>
      <w:r>
        <w:rPr>
          <w:i/>
          <w:color w:val="0000FF"/>
          <w:spacing w:val="-4"/>
          <w:sz w:val="24"/>
        </w:rPr>
        <w:t>RS_CM_00101</w:t>
      </w:r>
      <w:r>
        <w:rPr>
          <w:i/>
          <w:spacing w:val="-4"/>
          <w:sz w:val="24"/>
        </w:rPr>
        <w:t>)</w:t>
      </w:r>
    </w:p>
    <w:p>
      <w:pPr>
        <w:pStyle w:val="BodyText"/>
        <w:spacing w:line="244" w:lineRule="auto" w:before="158"/>
        <w:ind w:left="337" w:right="1415"/>
        <w:jc w:val="both"/>
      </w:pPr>
      <w:bookmarkStart w:name="_bookmark201" w:id="268"/>
      <w:bookmarkEnd w:id="268"/>
      <w:r>
        <w:rPr/>
      </w:r>
      <w:r>
        <w:rPr>
          <w:b/>
        </w:rPr>
        <w:t>[SWS_CM_11003]</w:t>
      </w:r>
      <w:r>
        <w:rPr>
          <w:b/>
          <w:spacing w:val="80"/>
        </w:rPr>
        <w:t> </w:t>
      </w:r>
      <w:r>
        <w:rPr>
          <w:b/>
        </w:rPr>
        <w:t>Assigning a DDS Topic and a DDS DataWriter to </w:t>
      </w:r>
      <w:r>
        <w:rPr>
          <w:b/>
        </w:rPr>
        <w:t>every</w:t>
      </w:r>
      <w:r>
        <w:rPr>
          <w:b/>
          <w:spacing w:val="80"/>
        </w:rPr>
        <w:t> </w:t>
      </w:r>
      <w:r>
        <w:rPr>
          <w:b/>
        </w:rPr>
        <w:t>Event in the ServiceInterface </w:t>
      </w:r>
      <w:r>
        <w:rPr>
          <w:rFonts w:ascii="Swis721 WGL4 BT"/>
          <w:i/>
        </w:rPr>
        <w:t>[</w:t>
      </w:r>
      <w:r>
        <w:rPr/>
        <w:t>The DDS binding shall assign a DDS Topic to ev-</w:t>
      </w:r>
      <w:r>
        <w:rPr>
          <w:spacing w:val="80"/>
        </w:rPr>
        <w:t> </w:t>
      </w:r>
      <w:r>
        <w:rPr/>
        <w:t>ery</w:t>
      </w:r>
      <w:r>
        <w:rPr>
          <w:spacing w:val="-8"/>
        </w:rPr>
        <w:t> </w:t>
      </w:r>
      <w:r>
        <w:rPr>
          <w:rFonts w:ascii="Courier New"/>
          <w:color w:val="0000FF"/>
        </w:rPr>
        <w:t>event</w:t>
      </w:r>
      <w:r>
        <w:rPr>
          <w:rFonts w:ascii="Courier New"/>
          <w:color w:val="0000FF"/>
          <w:spacing w:val="-36"/>
        </w:rPr>
        <w:t> </w:t>
      </w:r>
      <w:r>
        <w:rPr/>
        <w:t>in the </w:t>
      </w:r>
      <w:r>
        <w:rPr>
          <w:rFonts w:ascii="Courier New"/>
          <w:color w:val="0000FF"/>
        </w:rPr>
        <w:t>ServiceInterface</w:t>
      </w:r>
      <w:r>
        <w:rPr>
          <w:rFonts w:ascii="Courier New"/>
          <w:color w:val="0000FF"/>
          <w:spacing w:val="-36"/>
        </w:rPr>
        <w:t> </w:t>
      </w:r>
      <w:r>
        <w:rPr/>
        <w:t>according to the mapping rules specified in [</w:t>
      </w:r>
      <w:hyperlink w:history="true" w:anchor="_bookmark232">
        <w:r>
          <w:rPr>
            <w:color w:val="0000FF"/>
          </w:rPr>
          <w:t>SWS_CM_11015</w:t>
        </w:r>
      </w:hyperlink>
      <w:r>
        <w:rPr/>
        <w:t>]. Since</w:t>
      </w:r>
      <w:r>
        <w:rPr>
          <w:spacing w:val="-6"/>
        </w:rPr>
        <w:t> </w:t>
      </w:r>
      <w:r>
        <w:rPr/>
        <w:t>these</w:t>
      </w:r>
      <w:r>
        <w:rPr>
          <w:spacing w:val="-6"/>
        </w:rPr>
        <w:t> </w:t>
      </w:r>
      <w:r>
        <w:rPr/>
        <w:t>DDS</w:t>
      </w:r>
      <w:r>
        <w:rPr>
          <w:spacing w:val="-6"/>
        </w:rPr>
        <w:t> </w:t>
      </w:r>
      <w:r>
        <w:rPr/>
        <w:t>Topics</w:t>
      </w:r>
      <w:r>
        <w:rPr>
          <w:spacing w:val="-6"/>
        </w:rPr>
        <w:t> </w:t>
      </w:r>
      <w:r>
        <w:rPr/>
        <w:t>may</w:t>
      </w:r>
      <w:r>
        <w:rPr>
          <w:spacing w:val="-6"/>
        </w:rPr>
        <w:t> </w:t>
      </w:r>
      <w:r>
        <w:rPr/>
        <w:t>already</w:t>
      </w:r>
      <w:r>
        <w:rPr>
          <w:spacing w:val="-6"/>
        </w:rPr>
        <w:t> </w:t>
      </w:r>
      <w:r>
        <w:rPr/>
        <w:t>be</w:t>
      </w:r>
      <w:r>
        <w:rPr>
          <w:spacing w:val="-6"/>
        </w:rPr>
        <w:t> </w:t>
      </w:r>
      <w:r>
        <w:rPr/>
        <w:t>available</w:t>
      </w:r>
      <w:r>
        <w:rPr>
          <w:spacing w:val="-6"/>
        </w:rPr>
        <w:t> </w:t>
      </w:r>
      <w:r>
        <w:rPr/>
        <w:t>in</w:t>
      </w:r>
      <w:r>
        <w:rPr>
          <w:spacing w:val="-6"/>
        </w:rPr>
        <w:t> </w:t>
      </w:r>
      <w:r>
        <w:rPr/>
        <w:t>the</w:t>
      </w:r>
      <w:r>
        <w:rPr>
          <w:spacing w:val="-6"/>
        </w:rPr>
        <w:t> </w:t>
      </w:r>
      <w:r>
        <w:rPr/>
        <w:t>Domain- Participant</w:t>
      </w:r>
      <w:r>
        <w:rPr>
          <w:spacing w:val="-17"/>
        </w:rPr>
        <w:t> </w:t>
      </w:r>
      <w:r>
        <w:rPr/>
        <w:t>assigned</w:t>
      </w:r>
      <w:r>
        <w:rPr>
          <w:spacing w:val="-17"/>
        </w:rPr>
        <w:t> </w:t>
      </w:r>
      <w:r>
        <w:rPr/>
        <w:t>to</w:t>
      </w:r>
      <w:r>
        <w:rPr>
          <w:spacing w:val="-16"/>
        </w:rPr>
        <w:t> </w:t>
      </w:r>
      <w:r>
        <w:rPr/>
        <w:t>the</w:t>
      </w:r>
      <w:r>
        <w:rPr>
          <w:spacing w:val="-17"/>
        </w:rPr>
        <w:t> </w:t>
      </w:r>
      <w:r>
        <w:rPr/>
        <w:t>Service</w:t>
      </w:r>
      <w:r>
        <w:rPr>
          <w:spacing w:val="-17"/>
        </w:rPr>
        <w:t> </w:t>
      </w:r>
      <w:r>
        <w:rPr/>
        <w:t>Instance</w:t>
      </w:r>
      <w:r>
        <w:rPr>
          <w:spacing w:val="-17"/>
        </w:rPr>
        <w:t> </w:t>
      </w:r>
      <w:r>
        <w:rPr/>
        <w:t>(e.g.,</w:t>
      </w:r>
      <w:r>
        <w:rPr>
          <w:spacing w:val="-16"/>
        </w:rPr>
        <w:t> </w:t>
      </w:r>
      <w:r>
        <w:rPr/>
        <w:t>because</w:t>
      </w:r>
      <w:r>
        <w:rPr>
          <w:spacing w:val="-17"/>
        </w:rPr>
        <w:t> </w:t>
      </w:r>
      <w:r>
        <w:rPr/>
        <w:t>a</w:t>
      </w:r>
      <w:r>
        <w:rPr>
          <w:spacing w:val="-17"/>
        </w:rPr>
        <w:t> </w:t>
      </w:r>
      <w:r>
        <w:rPr/>
        <w:t>different</w:t>
      </w:r>
      <w:r>
        <w:rPr>
          <w:spacing w:val="-16"/>
        </w:rPr>
        <w:t> </w:t>
      </w:r>
      <w:r>
        <w:rPr/>
        <w:t>Service</w:t>
      </w:r>
      <w:r>
        <w:rPr>
          <w:spacing w:val="-17"/>
        </w:rPr>
        <w:t> </w:t>
      </w:r>
      <w:r>
        <w:rPr/>
        <w:t>Instance </w:t>
      </w:r>
      <w:r>
        <w:rPr>
          <w:spacing w:val="-2"/>
        </w:rPr>
        <w:t>assigned</w:t>
      </w:r>
      <w:r>
        <w:rPr>
          <w:spacing w:val="-8"/>
        </w:rPr>
        <w:t> </w:t>
      </w:r>
      <w:r>
        <w:rPr>
          <w:spacing w:val="-2"/>
        </w:rPr>
        <w:t>to</w:t>
      </w:r>
      <w:r>
        <w:rPr>
          <w:spacing w:val="-8"/>
        </w:rPr>
        <w:t> </w:t>
      </w:r>
      <w:r>
        <w:rPr>
          <w:spacing w:val="-2"/>
        </w:rPr>
        <w:t>the</w:t>
      </w:r>
      <w:r>
        <w:rPr>
          <w:spacing w:val="-8"/>
        </w:rPr>
        <w:t> </w:t>
      </w:r>
      <w:r>
        <w:rPr>
          <w:spacing w:val="-2"/>
        </w:rPr>
        <w:t>same</w:t>
      </w:r>
      <w:r>
        <w:rPr>
          <w:spacing w:val="-8"/>
        </w:rPr>
        <w:t> </w:t>
      </w:r>
      <w:r>
        <w:rPr>
          <w:spacing w:val="-2"/>
        </w:rPr>
        <w:t>DomainParticipant</w:t>
      </w:r>
      <w:r>
        <w:rPr>
          <w:spacing w:val="-8"/>
        </w:rPr>
        <w:t> </w:t>
      </w:r>
      <w:r>
        <w:rPr>
          <w:spacing w:val="-2"/>
        </w:rPr>
        <w:t>may</w:t>
      </w:r>
      <w:r>
        <w:rPr>
          <w:spacing w:val="-8"/>
        </w:rPr>
        <w:t> </w:t>
      </w:r>
      <w:r>
        <w:rPr>
          <w:spacing w:val="-2"/>
        </w:rPr>
        <w:t>have</w:t>
      </w:r>
      <w:r>
        <w:rPr>
          <w:spacing w:val="-8"/>
        </w:rPr>
        <w:t> </w:t>
      </w:r>
      <w:r>
        <w:rPr>
          <w:spacing w:val="-2"/>
        </w:rPr>
        <w:t>created</w:t>
      </w:r>
      <w:r>
        <w:rPr>
          <w:spacing w:val="-8"/>
        </w:rPr>
        <w:t> </w:t>
      </w:r>
      <w:r>
        <w:rPr>
          <w:spacing w:val="-2"/>
        </w:rPr>
        <w:t>them),</w:t>
      </w:r>
      <w:r>
        <w:rPr>
          <w:spacing w:val="-4"/>
        </w:rPr>
        <w:t> </w:t>
      </w:r>
      <w:r>
        <w:rPr>
          <w:spacing w:val="-2"/>
        </w:rPr>
        <w:t>the</w:t>
      </w:r>
      <w:r>
        <w:rPr>
          <w:spacing w:val="-8"/>
        </w:rPr>
        <w:t> </w:t>
      </w:r>
      <w:r>
        <w:rPr>
          <w:spacing w:val="-2"/>
        </w:rPr>
        <w:t>service</w:t>
      </w:r>
      <w:r>
        <w:rPr>
          <w:spacing w:val="-8"/>
        </w:rPr>
        <w:t> </w:t>
      </w:r>
      <w:r>
        <w:rPr>
          <w:spacing w:val="-2"/>
        </w:rPr>
        <w:t>shall</w:t>
      </w:r>
      <w:r>
        <w:rPr>
          <w:spacing w:val="-8"/>
        </w:rPr>
        <w:t> </w:t>
      </w:r>
      <w:r>
        <w:rPr>
          <w:spacing w:val="-2"/>
        </w:rPr>
        <w:t>first </w:t>
      </w:r>
      <w:r>
        <w:rPr/>
        <w:t>look for existing Topics in the DomainParticipant matching the required criteria.</w:t>
      </w:r>
      <w:r>
        <w:rPr>
          <w:spacing w:val="37"/>
        </w:rPr>
        <w:t> </w:t>
      </w:r>
      <w:r>
        <w:rPr/>
        <w:t>If the search</w:t>
      </w:r>
      <w:r>
        <w:rPr>
          <w:spacing w:val="-6"/>
        </w:rPr>
        <w:t> </w:t>
      </w:r>
      <w:r>
        <w:rPr/>
        <w:t>is</w:t>
      </w:r>
      <w:r>
        <w:rPr>
          <w:spacing w:val="-7"/>
        </w:rPr>
        <w:t> </w:t>
      </w:r>
      <w:r>
        <w:rPr/>
        <w:t>unsuccessful,</w:t>
      </w:r>
      <w:r>
        <w:rPr>
          <w:spacing w:val="-6"/>
        </w:rPr>
        <w:t> </w:t>
      </w:r>
      <w:r>
        <w:rPr/>
        <w:t>the</w:t>
      </w:r>
      <w:r>
        <w:rPr>
          <w:spacing w:val="-7"/>
        </w:rPr>
        <w:t> </w:t>
      </w:r>
      <w:r>
        <w:rPr/>
        <w:t>DomainParticipant</w:t>
      </w:r>
      <w:r>
        <w:rPr>
          <w:spacing w:val="-6"/>
        </w:rPr>
        <w:t> </w:t>
      </w:r>
      <w:r>
        <w:rPr/>
        <w:t>shall</w:t>
      </w:r>
      <w:r>
        <w:rPr>
          <w:spacing w:val="-6"/>
        </w:rPr>
        <w:t> </w:t>
      </w:r>
      <w:r>
        <w:rPr/>
        <w:t>create</w:t>
      </w:r>
      <w:r>
        <w:rPr>
          <w:spacing w:val="-7"/>
        </w:rPr>
        <w:t> </w:t>
      </w:r>
      <w:r>
        <w:rPr/>
        <w:t>a</w:t>
      </w:r>
      <w:r>
        <w:rPr>
          <w:spacing w:val="-6"/>
        </w:rPr>
        <w:t> </w:t>
      </w:r>
      <w:r>
        <w:rPr/>
        <w:t>new</w:t>
      </w:r>
      <w:r>
        <w:rPr>
          <w:spacing w:val="-6"/>
        </w:rPr>
        <w:t> </w:t>
      </w:r>
      <w:r>
        <w:rPr/>
        <w:t>DDS</w:t>
      </w:r>
      <w:r>
        <w:rPr>
          <w:spacing w:val="-6"/>
        </w:rPr>
        <w:t> </w:t>
      </w:r>
      <w:r>
        <w:rPr/>
        <w:t>Topic</w:t>
      </w:r>
      <w:r>
        <w:rPr>
          <w:spacing w:val="-7"/>
        </w:rPr>
        <w:t> </w:t>
      </w:r>
      <w:r>
        <w:rPr/>
        <w:t>to</w:t>
      </w:r>
      <w:r>
        <w:rPr>
          <w:spacing w:val="-6"/>
        </w:rPr>
        <w:t> </w:t>
      </w:r>
      <w:r>
        <w:rPr/>
        <w:t>repre- sent the </w:t>
      </w:r>
      <w:r>
        <w:rPr>
          <w:rFonts w:ascii="Courier New"/>
          <w:color w:val="0000FF"/>
        </w:rPr>
        <w:t>event</w:t>
      </w:r>
      <w:r>
        <w:rPr>
          <w:rFonts w:ascii="Courier New"/>
          <w:color w:val="0000FF"/>
          <w:spacing w:val="-55"/>
        </w:rPr>
        <w:t> </w:t>
      </w:r>
      <w:r>
        <w:rPr/>
        <w:t>as defined in [</w:t>
      </w:r>
      <w:hyperlink w:history="true" w:anchor="_bookmark232">
        <w:r>
          <w:rPr>
            <w:color w:val="0000FF"/>
          </w:rPr>
          <w:t>SWS_CM_11015</w:t>
        </w:r>
      </w:hyperlink>
      <w:r>
        <w:rPr/>
        <w:t>].</w:t>
      </w:r>
    </w:p>
    <w:p>
      <w:pPr>
        <w:pStyle w:val="BodyText"/>
        <w:spacing w:line="237" w:lineRule="auto" w:before="145"/>
        <w:ind w:left="337" w:right="1415"/>
        <w:jc w:val="both"/>
      </w:pPr>
      <w:r>
        <w:rPr/>
        <w:t>Once</w:t>
      </w:r>
      <w:r>
        <w:rPr>
          <w:spacing w:val="-17"/>
        </w:rPr>
        <w:t> </w:t>
      </w:r>
      <w:r>
        <w:rPr/>
        <w:t>all</w:t>
      </w:r>
      <w:r>
        <w:rPr>
          <w:spacing w:val="-17"/>
        </w:rPr>
        <w:t> </w:t>
      </w:r>
      <w:r>
        <w:rPr/>
        <w:t>DDS</w:t>
      </w:r>
      <w:r>
        <w:rPr>
          <w:spacing w:val="-9"/>
        </w:rPr>
        <w:t> </w:t>
      </w:r>
      <w:r>
        <w:rPr/>
        <w:t>Topics</w:t>
      </w:r>
      <w:r>
        <w:rPr>
          <w:spacing w:val="-1"/>
        </w:rPr>
        <w:t> </w:t>
      </w:r>
      <w:r>
        <w:rPr/>
        <w:t>representing</w:t>
      </w:r>
      <w:r>
        <w:rPr>
          <w:spacing w:val="-1"/>
        </w:rPr>
        <w:t> </w:t>
      </w:r>
      <w:r>
        <w:rPr/>
        <w:t>the</w:t>
      </w:r>
      <w:r>
        <w:rPr>
          <w:spacing w:val="-1"/>
        </w:rPr>
        <w:t> </w:t>
      </w:r>
      <w:r>
        <w:rPr>
          <w:rFonts w:ascii="Courier New"/>
          <w:color w:val="0000FF"/>
        </w:rPr>
        <w:t>event</w:t>
      </w:r>
      <w:r>
        <w:rPr/>
        <w:t>s</w:t>
      </w:r>
      <w:r>
        <w:rPr>
          <w:spacing w:val="-1"/>
        </w:rPr>
        <w:t> </w:t>
      </w:r>
      <w:r>
        <w:rPr/>
        <w:t>in</w:t>
      </w:r>
      <w:r>
        <w:rPr>
          <w:spacing w:val="-1"/>
        </w:rPr>
        <w:t> </w:t>
      </w:r>
      <w:r>
        <w:rPr/>
        <w:t>the</w:t>
      </w:r>
      <w:r>
        <w:rPr>
          <w:spacing w:val="-1"/>
        </w:rPr>
        <w:t> </w:t>
      </w:r>
      <w:r>
        <w:rPr>
          <w:rFonts w:ascii="Courier New"/>
          <w:color w:val="0000FF"/>
        </w:rPr>
        <w:t>ServiceInterface</w:t>
      </w:r>
      <w:r>
        <w:rPr>
          <w:rFonts w:ascii="Courier New"/>
          <w:color w:val="0000FF"/>
          <w:spacing w:val="-36"/>
        </w:rPr>
        <w:t> </w:t>
      </w:r>
      <w:r>
        <w:rPr/>
        <w:t>are</w:t>
      </w:r>
      <w:r>
        <w:rPr>
          <w:spacing w:val="-1"/>
        </w:rPr>
        <w:t> </w:t>
      </w:r>
      <w:r>
        <w:rPr/>
        <w:t>ready for</w:t>
      </w:r>
      <w:r>
        <w:rPr>
          <w:spacing w:val="-6"/>
        </w:rPr>
        <w:t> </w:t>
      </w:r>
      <w:r>
        <w:rPr/>
        <w:t>use,</w:t>
      </w:r>
      <w:r>
        <w:rPr>
          <w:spacing w:val="-6"/>
        </w:rPr>
        <w:t> </w:t>
      </w:r>
      <w:r>
        <w:rPr/>
        <w:t>the</w:t>
      </w:r>
      <w:r>
        <w:rPr>
          <w:spacing w:val="-6"/>
        </w:rPr>
        <w:t> </w:t>
      </w:r>
      <w:r>
        <w:rPr/>
        <w:t>DomainParticipant</w:t>
      </w:r>
      <w:r>
        <w:rPr>
          <w:spacing w:val="-6"/>
        </w:rPr>
        <w:t> </w:t>
      </w:r>
      <w:r>
        <w:rPr/>
        <w:t>assigned</w:t>
      </w:r>
      <w:r>
        <w:rPr>
          <w:spacing w:val="-6"/>
        </w:rPr>
        <w:t> </w:t>
      </w:r>
      <w:r>
        <w:rPr/>
        <w:t>to</w:t>
      </w:r>
      <w:r>
        <w:rPr>
          <w:spacing w:val="-6"/>
        </w:rPr>
        <w:t> </w:t>
      </w:r>
      <w:r>
        <w:rPr/>
        <w:t>the</w:t>
      </w:r>
      <w:r>
        <w:rPr>
          <w:spacing w:val="-6"/>
        </w:rPr>
        <w:t> </w:t>
      </w:r>
      <w:r>
        <w:rPr/>
        <w:t>Service</w:t>
      </w:r>
      <w:r>
        <w:rPr>
          <w:spacing w:val="-6"/>
        </w:rPr>
        <w:t> </w:t>
      </w:r>
      <w:r>
        <w:rPr/>
        <w:t>Instance</w:t>
      </w:r>
      <w:r>
        <w:rPr>
          <w:spacing w:val="-6"/>
        </w:rPr>
        <w:t> </w:t>
      </w:r>
      <w:r>
        <w:rPr/>
        <w:t>shall</w:t>
      </w:r>
      <w:r>
        <w:rPr>
          <w:spacing w:val="-6"/>
        </w:rPr>
        <w:t> </w:t>
      </w:r>
      <w:r>
        <w:rPr/>
        <w:t>create</w:t>
      </w:r>
      <w:r>
        <w:rPr>
          <w:spacing w:val="-6"/>
        </w:rPr>
        <w:t> </w:t>
      </w:r>
      <w:r>
        <w:rPr/>
        <w:t>one</w:t>
      </w:r>
      <w:r>
        <w:rPr>
          <w:spacing w:val="-6"/>
        </w:rPr>
        <w:t> </w:t>
      </w:r>
      <w:r>
        <w:rPr/>
        <w:t>DDS DataWriter of the equivalent Topic per </w:t>
      </w:r>
      <w:r>
        <w:rPr>
          <w:rFonts w:ascii="Courier New"/>
          <w:color w:val="0000FF"/>
        </w:rPr>
        <w:t>event</w:t>
      </w:r>
      <w:r>
        <w:rPr>
          <w:rFonts w:ascii="Courier New"/>
          <w:color w:val="0000FF"/>
          <w:spacing w:val="-36"/>
        </w:rPr>
        <w:t> </w:t>
      </w:r>
      <w:r>
        <w:rPr/>
        <w:t>using the DDS Publisher created in [</w:t>
      </w:r>
      <w:hyperlink w:history="true" w:anchor="_bookmark198">
        <w:r>
          <w:rPr>
            <w:color w:val="0000FF"/>
          </w:rPr>
          <w:t>SWS_CM_11002</w:t>
        </w:r>
      </w:hyperlink>
      <w:r>
        <w:rPr/>
        <w:t>]. The</w:t>
      </w:r>
      <w:r>
        <w:rPr>
          <w:spacing w:val="-10"/>
        </w:rPr>
        <w:t> </w:t>
      </w:r>
      <w:r>
        <w:rPr/>
        <w:t>DataWriter</w:t>
      </w:r>
      <w:r>
        <w:rPr>
          <w:spacing w:val="-10"/>
        </w:rPr>
        <w:t> </w:t>
      </w:r>
      <w:r>
        <w:rPr/>
        <w:t>shall</w:t>
      </w:r>
      <w:r>
        <w:rPr>
          <w:spacing w:val="-10"/>
        </w:rPr>
        <w:t> </w:t>
      </w:r>
      <w:r>
        <w:rPr/>
        <w:t>be</w:t>
      </w:r>
      <w:r>
        <w:rPr>
          <w:spacing w:val="-10"/>
        </w:rPr>
        <w:t> </w:t>
      </w:r>
      <w:r>
        <w:rPr/>
        <w:t>configured</w:t>
      </w:r>
      <w:r>
        <w:rPr>
          <w:spacing w:val="-10"/>
        </w:rPr>
        <w:t> </w:t>
      </w:r>
      <w:r>
        <w:rPr/>
        <w:t>according</w:t>
      </w:r>
      <w:r>
        <w:rPr>
          <w:spacing w:val="-10"/>
        </w:rPr>
        <w:t> </w:t>
      </w:r>
      <w:r>
        <w:rPr/>
        <w:t>to</w:t>
      </w:r>
      <w:r>
        <w:rPr>
          <w:spacing w:val="-10"/>
        </w:rPr>
        <w:t> </w:t>
      </w:r>
      <w:r>
        <w:rPr/>
        <w:t>the</w:t>
      </w:r>
      <w:r>
        <w:rPr>
          <w:spacing w:val="-10"/>
        </w:rPr>
        <w:t> </w:t>
      </w:r>
      <w:r>
        <w:rPr>
          <w:rFonts w:ascii="Courier New"/>
          <w:color w:val="0000FF"/>
        </w:rPr>
        <w:t>qosProfile </w:t>
      </w:r>
      <w:r>
        <w:rPr/>
        <w:t>specified in the associated </w:t>
      </w:r>
      <w:r>
        <w:rPr>
          <w:rFonts w:ascii="Courier New"/>
          <w:color w:val="0000FF"/>
        </w:rPr>
        <w:t>DdsEventQosProps</w:t>
      </w:r>
      <w:r>
        <w:rPr/>
        <w:t>.</w:t>
      </w:r>
    </w:p>
    <w:p>
      <w:pPr>
        <w:spacing w:line="235" w:lineRule="auto" w:before="156"/>
        <w:ind w:left="337" w:right="1415" w:firstLine="0"/>
        <w:jc w:val="both"/>
        <w:rPr>
          <w:i/>
          <w:sz w:val="24"/>
        </w:rPr>
      </w:pPr>
      <w:r>
        <w:rPr>
          <w:sz w:val="24"/>
        </w:rPr>
        <w:t>Topic objects may be reused across service instances; therefore, they shall not </w:t>
      </w:r>
      <w:r>
        <w:rPr>
          <w:sz w:val="24"/>
        </w:rPr>
        <w:t>be removed until the enclosing DomainParticipant is destroyed.</w:t>
      </w:r>
      <w:r>
        <w:rPr>
          <w:rFonts w:ascii="Swis721 WGL4 BT" w:hAnsi="Swis721 WGL4 BT"/>
          <w:i/>
          <w:sz w:val="24"/>
        </w:rPr>
        <w:t>♩</w:t>
      </w:r>
      <w:r>
        <w:rPr>
          <w:i/>
          <w:sz w:val="24"/>
        </w:rPr>
        <w:t>(</w:t>
      </w:r>
      <w:r>
        <w:rPr>
          <w:i/>
          <w:color w:val="0000FF"/>
          <w:sz w:val="24"/>
        </w:rPr>
        <w:t>RS_CM_00204</w:t>
      </w:r>
      <w:r>
        <w:rPr>
          <w:i/>
          <w:sz w:val="24"/>
        </w:rPr>
        <w:t>, </w:t>
      </w:r>
      <w:r>
        <w:rPr>
          <w:i/>
          <w:color w:val="0000FF"/>
          <w:sz w:val="24"/>
        </w:rPr>
        <w:t>RS_-</w:t>
      </w:r>
      <w:r>
        <w:rPr>
          <w:i/>
          <w:color w:val="0000FF"/>
          <w:sz w:val="24"/>
        </w:rPr>
        <w:t> CM_00200</w:t>
      </w:r>
      <w:r>
        <w:rPr>
          <w:i/>
          <w:sz w:val="24"/>
        </w:rPr>
        <w:t>, </w:t>
      </w:r>
      <w:r>
        <w:rPr>
          <w:i/>
          <w:color w:val="0000FF"/>
          <w:sz w:val="24"/>
        </w:rPr>
        <w:t>RS_CM_00101</w:t>
      </w:r>
      <w:r>
        <w:rPr>
          <w:i/>
          <w:sz w:val="24"/>
        </w:rPr>
        <w:t>)</w:t>
      </w:r>
    </w:p>
    <w:p>
      <w:pPr>
        <w:pStyle w:val="BodyText"/>
        <w:spacing w:line="244" w:lineRule="auto" w:before="171"/>
        <w:ind w:left="337" w:right="1415"/>
        <w:jc w:val="both"/>
      </w:pPr>
      <w:bookmarkStart w:name="_bookmark202" w:id="269"/>
      <w:bookmarkEnd w:id="269"/>
      <w:r>
        <w:rPr/>
      </w:r>
      <w:r>
        <w:rPr>
          <w:b/>
        </w:rPr>
        <w:t>[SWS_CM_10550]</w:t>
      </w:r>
      <w:r>
        <w:rPr/>
        <w:t>{DRAFT} </w:t>
      </w:r>
      <w:r>
        <w:rPr>
          <w:b/>
        </w:rPr>
        <w:t>Assigning a DDS Topic and a DDS DataWriter to </w:t>
      </w:r>
      <w:r>
        <w:rPr>
          <w:b/>
        </w:rPr>
        <w:t>ev- ery Trigger in the ServiceInterface </w:t>
      </w:r>
      <w:r>
        <w:rPr>
          <w:rFonts w:ascii="Swis721 WGL4 BT"/>
          <w:i/>
        </w:rPr>
        <w:t>[</w:t>
      </w:r>
      <w:r>
        <w:rPr/>
        <w:t>The DDS binding shall assign a DDS Topic to every</w:t>
      </w:r>
      <w:r>
        <w:rPr>
          <w:spacing w:val="-17"/>
        </w:rPr>
        <w:t> </w:t>
      </w:r>
      <w:r>
        <w:rPr>
          <w:rFonts w:ascii="Courier New"/>
          <w:color w:val="0000FF"/>
        </w:rPr>
        <w:t>trigger</w:t>
      </w:r>
      <w:r>
        <w:rPr>
          <w:rFonts w:ascii="Courier New"/>
          <w:color w:val="0000FF"/>
          <w:spacing w:val="-36"/>
        </w:rPr>
        <w:t> </w:t>
      </w:r>
      <w:r>
        <w:rPr/>
        <w:t>in</w:t>
      </w:r>
      <w:r>
        <w:rPr>
          <w:spacing w:val="-17"/>
        </w:rPr>
        <w:t> </w:t>
      </w:r>
      <w:r>
        <w:rPr/>
        <w:t>the</w:t>
      </w:r>
      <w:r>
        <w:rPr>
          <w:spacing w:val="-17"/>
        </w:rPr>
        <w:t> </w:t>
      </w:r>
      <w:r>
        <w:rPr>
          <w:rFonts w:ascii="Courier New"/>
          <w:color w:val="0000FF"/>
        </w:rPr>
        <w:t>ServiceInterface</w:t>
      </w:r>
      <w:r>
        <w:rPr>
          <w:rFonts w:ascii="Courier New"/>
          <w:color w:val="0000FF"/>
          <w:spacing w:val="-36"/>
        </w:rPr>
        <w:t> </w:t>
      </w:r>
      <w:r>
        <w:rPr/>
        <w:t>according</w:t>
      </w:r>
      <w:r>
        <w:rPr>
          <w:spacing w:val="-16"/>
        </w:rPr>
        <w:t> </w:t>
      </w:r>
      <w:r>
        <w:rPr/>
        <w:t>to</w:t>
      </w:r>
      <w:r>
        <w:rPr>
          <w:spacing w:val="-17"/>
        </w:rPr>
        <w:t> </w:t>
      </w:r>
      <w:r>
        <w:rPr/>
        <w:t>the</w:t>
      </w:r>
      <w:r>
        <w:rPr>
          <w:spacing w:val="-8"/>
        </w:rPr>
        <w:t> </w:t>
      </w:r>
      <w:r>
        <w:rPr/>
        <w:t>mapping</w:t>
      </w:r>
      <w:r>
        <w:rPr>
          <w:spacing w:val="-1"/>
        </w:rPr>
        <w:t> </w:t>
      </w:r>
      <w:r>
        <w:rPr/>
        <w:t>rules</w:t>
      </w:r>
      <w:r>
        <w:rPr>
          <w:spacing w:val="-2"/>
        </w:rPr>
        <w:t> </w:t>
      </w:r>
      <w:r>
        <w:rPr/>
        <w:t>specified in [</w:t>
      </w:r>
      <w:hyperlink w:history="true" w:anchor="_bookmark244">
        <w:r>
          <w:rPr>
            <w:color w:val="0000FF"/>
          </w:rPr>
          <w:t>SWS_CM_10524</w:t>
        </w:r>
      </w:hyperlink>
      <w:r>
        <w:rPr/>
        <w:t>].</w:t>
      </w:r>
      <w:r>
        <w:rPr>
          <w:spacing w:val="40"/>
        </w:rPr>
        <w:t> </w:t>
      </w:r>
      <w:r>
        <w:rPr/>
        <w:t>Since these DDS Topics may already be available in the Do- mainParticipant assigned to the Service Instance (e.g., because a different Service Instance assigned to the same DomainParticipant may have created them), the ser- vice shall first look for existing Topics in the DomainParticipant matching the required criteria.</w:t>
      </w:r>
      <w:r>
        <w:rPr>
          <w:spacing w:val="39"/>
        </w:rPr>
        <w:t> </w:t>
      </w:r>
      <w:r>
        <w:rPr/>
        <w:t>If the search is unsuccessful, the DomainParticipant shall create a new DDS Topic to represent the </w:t>
      </w:r>
      <w:r>
        <w:rPr>
          <w:rFonts w:ascii="Courier New"/>
          <w:color w:val="0000FF"/>
        </w:rPr>
        <w:t>trigger</w:t>
      </w:r>
      <w:r>
        <w:rPr>
          <w:rFonts w:ascii="Courier New"/>
          <w:color w:val="0000FF"/>
          <w:spacing w:val="-65"/>
        </w:rPr>
        <w:t> </w:t>
      </w:r>
      <w:r>
        <w:rPr/>
        <w:t>as defined in [</w:t>
      </w:r>
      <w:hyperlink w:history="true" w:anchor="_bookmark244">
        <w:r>
          <w:rPr>
            <w:color w:val="0000FF"/>
          </w:rPr>
          <w:t>SWS_CM_10524</w:t>
        </w:r>
      </w:hyperlink>
      <w:r>
        <w:rPr/>
        <w:t>].</w:t>
      </w:r>
    </w:p>
    <w:p>
      <w:pPr>
        <w:pStyle w:val="BodyText"/>
        <w:spacing w:before="144"/>
        <w:ind w:left="337" w:right="1415"/>
      </w:pPr>
      <w:r>
        <w:rPr/>
        <w:t>Once</w:t>
      </w:r>
      <w:r>
        <w:rPr>
          <w:spacing w:val="34"/>
        </w:rPr>
        <w:t> </w:t>
      </w:r>
      <w:r>
        <w:rPr/>
        <w:t>all</w:t>
      </w:r>
      <w:r>
        <w:rPr>
          <w:spacing w:val="37"/>
        </w:rPr>
        <w:t> </w:t>
      </w:r>
      <w:r>
        <w:rPr/>
        <w:t>DDS</w:t>
      </w:r>
      <w:r>
        <w:rPr>
          <w:spacing w:val="37"/>
        </w:rPr>
        <w:t> </w:t>
      </w:r>
      <w:r>
        <w:rPr/>
        <w:t>Topics</w:t>
      </w:r>
      <w:r>
        <w:rPr>
          <w:spacing w:val="37"/>
        </w:rPr>
        <w:t> </w:t>
      </w:r>
      <w:r>
        <w:rPr/>
        <w:t>representing</w:t>
      </w:r>
      <w:r>
        <w:rPr>
          <w:spacing w:val="37"/>
        </w:rPr>
        <w:t> </w:t>
      </w:r>
      <w:r>
        <w:rPr/>
        <w:t>the</w:t>
      </w:r>
      <w:r>
        <w:rPr>
          <w:spacing w:val="37"/>
        </w:rPr>
        <w:t> </w:t>
      </w:r>
      <w:r>
        <w:rPr>
          <w:rFonts w:ascii="Courier New"/>
          <w:color w:val="0000FF"/>
        </w:rPr>
        <w:t>trigger</w:t>
      </w:r>
      <w:r>
        <w:rPr/>
        <w:t>s</w:t>
      </w:r>
      <w:r>
        <w:rPr>
          <w:spacing w:val="37"/>
        </w:rPr>
        <w:t> </w:t>
      </w:r>
      <w:r>
        <w:rPr/>
        <w:t>in</w:t>
      </w:r>
      <w:r>
        <w:rPr>
          <w:spacing w:val="37"/>
        </w:rPr>
        <w:t> </w:t>
      </w:r>
      <w:r>
        <w:rPr/>
        <w:t>the</w:t>
      </w:r>
      <w:r>
        <w:rPr>
          <w:spacing w:val="37"/>
        </w:rPr>
        <w:t> </w:t>
      </w:r>
      <w:r>
        <w:rPr>
          <w:rFonts w:ascii="Courier New"/>
          <w:color w:val="0000FF"/>
        </w:rPr>
        <w:t>ServiceInterface</w:t>
      </w:r>
      <w:r>
        <w:rPr>
          <w:rFonts w:ascii="Courier New"/>
          <w:color w:val="0000FF"/>
          <w:spacing w:val="-36"/>
        </w:rPr>
        <w:t> </w:t>
      </w:r>
      <w:r>
        <w:rPr/>
        <w:t>are ready</w:t>
      </w:r>
      <w:r>
        <w:rPr>
          <w:spacing w:val="27"/>
        </w:rPr>
        <w:t> </w:t>
      </w:r>
      <w:r>
        <w:rPr/>
        <w:t>for</w:t>
      </w:r>
      <w:r>
        <w:rPr>
          <w:spacing w:val="27"/>
        </w:rPr>
        <w:t> </w:t>
      </w:r>
      <w:r>
        <w:rPr/>
        <w:t>use,</w:t>
      </w:r>
      <w:r>
        <w:rPr>
          <w:spacing w:val="34"/>
        </w:rPr>
        <w:t> </w:t>
      </w:r>
      <w:r>
        <w:rPr/>
        <w:t>the</w:t>
      </w:r>
      <w:r>
        <w:rPr>
          <w:spacing w:val="27"/>
        </w:rPr>
        <w:t> </w:t>
      </w:r>
      <w:r>
        <w:rPr/>
        <w:t>DomainParticipant</w:t>
      </w:r>
      <w:r>
        <w:rPr>
          <w:spacing w:val="27"/>
        </w:rPr>
        <w:t> </w:t>
      </w:r>
      <w:r>
        <w:rPr/>
        <w:t>assigned</w:t>
      </w:r>
      <w:r>
        <w:rPr>
          <w:spacing w:val="27"/>
        </w:rPr>
        <w:t> </w:t>
      </w:r>
      <w:r>
        <w:rPr/>
        <w:t>to</w:t>
      </w:r>
      <w:r>
        <w:rPr>
          <w:spacing w:val="27"/>
        </w:rPr>
        <w:t> </w:t>
      </w:r>
      <w:r>
        <w:rPr/>
        <w:t>the</w:t>
      </w:r>
      <w:r>
        <w:rPr>
          <w:spacing w:val="27"/>
        </w:rPr>
        <w:t> </w:t>
      </w:r>
      <w:r>
        <w:rPr/>
        <w:t>Service</w:t>
      </w:r>
      <w:r>
        <w:rPr>
          <w:spacing w:val="27"/>
        </w:rPr>
        <w:t> </w:t>
      </w:r>
      <w:r>
        <w:rPr/>
        <w:t>Instance</w:t>
      </w:r>
      <w:r>
        <w:rPr>
          <w:spacing w:val="27"/>
        </w:rPr>
        <w:t> </w:t>
      </w:r>
      <w:r>
        <w:rPr/>
        <w:t>shall</w:t>
      </w:r>
      <w:r>
        <w:rPr>
          <w:spacing w:val="27"/>
        </w:rPr>
        <w:t> </w:t>
      </w:r>
      <w:r>
        <w:rPr/>
        <w:t>create one DDS DataWriter of the equivalent Topic per </w:t>
      </w:r>
      <w:r>
        <w:rPr>
          <w:rFonts w:ascii="Courier New"/>
          <w:color w:val="0000FF"/>
        </w:rPr>
        <w:t>trigger</w:t>
      </w:r>
      <w:r>
        <w:rPr>
          <w:rFonts w:ascii="Courier New"/>
          <w:color w:val="0000FF"/>
          <w:spacing w:val="-53"/>
        </w:rPr>
        <w:t> </w:t>
      </w:r>
      <w:r>
        <w:rPr/>
        <w:t>using the DDS Publisher created in [</w:t>
      </w:r>
      <w:hyperlink w:history="true" w:anchor="_bookmark198">
        <w:r>
          <w:rPr>
            <w:color w:val="0000FF"/>
          </w:rPr>
          <w:t>SWS_CM_11002</w:t>
        </w:r>
      </w:hyperlink>
      <w:r>
        <w:rPr/>
        <w:t>].</w:t>
      </w:r>
      <w:r>
        <w:rPr>
          <w:spacing w:val="40"/>
        </w:rPr>
        <w:t> </w:t>
      </w:r>
      <w:r>
        <w:rPr/>
        <w:t>The DataWriter shall be configured according to the </w:t>
      </w:r>
      <w:r>
        <w:rPr>
          <w:rFonts w:ascii="Courier New"/>
          <w:color w:val="0000FF"/>
        </w:rPr>
        <w:t>qosProfile</w:t>
      </w:r>
      <w:r>
        <w:rPr>
          <w:rFonts w:ascii="Courier New"/>
          <w:color w:val="0000FF"/>
          <w:spacing w:val="-69"/>
        </w:rPr>
        <w:t> </w:t>
      </w:r>
      <w:r>
        <w:rPr/>
        <w:t>specified in the associated </w:t>
      </w:r>
      <w:r>
        <w:rPr>
          <w:rFonts w:ascii="Courier New"/>
          <w:color w:val="0000FF"/>
        </w:rPr>
        <w:t>DdsEventQosProps</w:t>
      </w:r>
      <w:r>
        <w:rPr>
          <w:rFonts w:ascii="Courier New"/>
          <w:color w:val="0000FF"/>
          <w:spacing w:val="-69"/>
        </w:rPr>
        <w:t> </w:t>
      </w:r>
      <w:r>
        <w:rPr/>
        <w:t>that in turn refers via </w:t>
      </w:r>
      <w:r>
        <w:rPr>
          <w:rFonts w:ascii="Courier New"/>
          <w:color w:val="0000FF"/>
        </w:rPr>
        <w:t>DdsEventDeployment</w:t>
      </w:r>
      <w:r>
        <w:rPr>
          <w:rFonts w:ascii="Courier New"/>
          <w:color w:val="0000FF"/>
          <w:spacing w:val="-32"/>
        </w:rPr>
        <w:t> </w:t>
      </w:r>
      <w:r>
        <w:rPr/>
        <w:t>to the </w:t>
      </w:r>
      <w:r>
        <w:rPr>
          <w:rFonts w:ascii="Courier New"/>
          <w:color w:val="0000FF"/>
        </w:rPr>
        <w:t>trigger</w:t>
      </w:r>
      <w:r>
        <w:rPr/>
        <w:t>s.</w:t>
      </w:r>
    </w:p>
    <w:p>
      <w:pPr>
        <w:spacing w:line="235" w:lineRule="auto" w:before="156"/>
        <w:ind w:left="337" w:right="1415" w:firstLine="0"/>
        <w:jc w:val="both"/>
        <w:rPr>
          <w:i/>
          <w:sz w:val="24"/>
        </w:rPr>
      </w:pPr>
      <w:r>
        <w:rPr>
          <w:sz w:val="24"/>
        </w:rPr>
        <w:t>Topic objects may be reused across service instances; therefore, they shall not </w:t>
      </w:r>
      <w:r>
        <w:rPr>
          <w:sz w:val="24"/>
        </w:rPr>
        <w:t>be removed until the enclosing DomainParticipant is destroyed.</w:t>
      </w:r>
      <w:r>
        <w:rPr>
          <w:rFonts w:ascii="Swis721 WGL4 BT" w:hAnsi="Swis721 WGL4 BT"/>
          <w:i/>
          <w:sz w:val="24"/>
        </w:rPr>
        <w:t>♩</w:t>
      </w:r>
      <w:r>
        <w:rPr>
          <w:i/>
          <w:sz w:val="24"/>
        </w:rPr>
        <w:t>(</w:t>
      </w:r>
      <w:r>
        <w:rPr>
          <w:i/>
          <w:color w:val="0000FF"/>
          <w:sz w:val="24"/>
        </w:rPr>
        <w:t>RS_CM_00204</w:t>
      </w:r>
      <w:r>
        <w:rPr>
          <w:i/>
          <w:sz w:val="24"/>
        </w:rPr>
        <w:t>, </w:t>
      </w:r>
      <w:r>
        <w:rPr>
          <w:i/>
          <w:color w:val="0000FF"/>
          <w:sz w:val="24"/>
        </w:rPr>
        <w:t>RS_-</w:t>
      </w:r>
      <w:r>
        <w:rPr>
          <w:i/>
          <w:color w:val="0000FF"/>
          <w:sz w:val="24"/>
        </w:rPr>
        <w:t> CM_00200</w:t>
      </w:r>
      <w:r>
        <w:rPr>
          <w:i/>
          <w:sz w:val="24"/>
        </w:rPr>
        <w:t>, </w:t>
      </w:r>
      <w:r>
        <w:rPr>
          <w:i/>
          <w:color w:val="0000FF"/>
          <w:sz w:val="24"/>
        </w:rPr>
        <w:t>RS_CM_00101</w:t>
      </w:r>
      <w:r>
        <w:rPr>
          <w:i/>
          <w:sz w:val="24"/>
        </w:rPr>
        <w:t>)</w:t>
      </w:r>
    </w:p>
    <w:p>
      <w:pPr>
        <w:pStyle w:val="Heading3"/>
        <w:spacing w:line="230" w:lineRule="auto" w:before="181"/>
        <w:ind w:left="337" w:right="1415" w:firstLine="0"/>
        <w:rPr>
          <w:b w:val="0"/>
        </w:rPr>
      </w:pPr>
      <w:bookmarkStart w:name="_bookmark203" w:id="270"/>
      <w:bookmarkEnd w:id="270"/>
      <w:r>
        <w:rPr>
          <w:b w:val="0"/>
        </w:rPr>
      </w:r>
      <w:r>
        <w:rPr/>
        <w:t>[SWS_CM_11029]</w:t>
      </w:r>
      <w:r>
        <w:rPr>
          <w:spacing w:val="34"/>
        </w:rPr>
        <w:t> </w:t>
      </w:r>
      <w:r>
        <w:rPr/>
        <w:t>Assigning a DDS Request and Reply Topic, and </w:t>
      </w:r>
      <w:r>
        <w:rPr/>
        <w:t>DataWriters and</w:t>
      </w:r>
      <w:r>
        <w:rPr>
          <w:spacing w:val="4"/>
        </w:rPr>
        <w:t> </w:t>
      </w:r>
      <w:r>
        <w:rPr/>
        <w:t>DataReaders,</w:t>
      </w:r>
      <w:r>
        <w:rPr>
          <w:spacing w:val="7"/>
        </w:rPr>
        <w:t> </w:t>
      </w:r>
      <w:r>
        <w:rPr/>
        <w:t>to</w:t>
      </w:r>
      <w:r>
        <w:rPr>
          <w:spacing w:val="5"/>
        </w:rPr>
        <w:t> </w:t>
      </w:r>
      <w:r>
        <w:rPr/>
        <w:t>the</w:t>
      </w:r>
      <w:r>
        <w:rPr>
          <w:spacing w:val="4"/>
        </w:rPr>
        <w:t> </w:t>
      </w:r>
      <w:r>
        <w:rPr/>
        <w:t>Methods</w:t>
      </w:r>
      <w:r>
        <w:rPr>
          <w:spacing w:val="5"/>
        </w:rPr>
        <w:t> </w:t>
      </w:r>
      <w:r>
        <w:rPr/>
        <w:t>in</w:t>
      </w:r>
      <w:r>
        <w:rPr>
          <w:spacing w:val="5"/>
        </w:rPr>
        <w:t> </w:t>
      </w:r>
      <w:r>
        <w:rPr/>
        <w:t>the</w:t>
      </w:r>
      <w:r>
        <w:rPr>
          <w:spacing w:val="4"/>
        </w:rPr>
        <w:t> </w:t>
      </w:r>
      <w:r>
        <w:rPr/>
        <w:t>ServiceInterface</w:t>
      </w:r>
      <w:r>
        <w:rPr>
          <w:spacing w:val="5"/>
        </w:rPr>
        <w:t> </w:t>
      </w:r>
      <w:r>
        <w:rPr>
          <w:rFonts w:ascii="Swis721 WGL4 BT"/>
          <w:b w:val="0"/>
          <w:i/>
        </w:rPr>
        <w:t>[</w:t>
      </w:r>
      <w:r>
        <w:rPr>
          <w:b w:val="0"/>
        </w:rPr>
        <w:t>The</w:t>
      </w:r>
      <w:r>
        <w:rPr>
          <w:b w:val="0"/>
          <w:spacing w:val="5"/>
        </w:rPr>
        <w:t> </w:t>
      </w:r>
      <w:r>
        <w:rPr>
          <w:b w:val="0"/>
        </w:rPr>
        <w:t>DDS</w:t>
      </w:r>
      <w:r>
        <w:rPr>
          <w:b w:val="0"/>
          <w:spacing w:val="5"/>
        </w:rPr>
        <w:t> </w:t>
      </w:r>
      <w:r>
        <w:rPr>
          <w:b w:val="0"/>
        </w:rPr>
        <w:t>binding</w:t>
      </w:r>
      <w:r>
        <w:rPr>
          <w:b w:val="0"/>
          <w:spacing w:val="4"/>
        </w:rPr>
        <w:t> </w:t>
      </w:r>
      <w:r>
        <w:rPr>
          <w:b w:val="0"/>
          <w:spacing w:val="-2"/>
        </w:rPr>
        <w:t>shall</w:t>
      </w:r>
    </w:p>
    <w:p>
      <w:pPr>
        <w:spacing w:after="0" w:line="230" w:lineRule="auto"/>
        <w:sectPr>
          <w:pgSz w:w="11910" w:h="13960"/>
          <w:pgMar w:top="280" w:bottom="280" w:left="1080" w:right="0"/>
        </w:sectPr>
      </w:pPr>
    </w:p>
    <w:p>
      <w:pPr>
        <w:pStyle w:val="BodyText"/>
        <w:spacing w:line="232" w:lineRule="auto" w:before="96"/>
        <w:ind w:left="337" w:right="1415"/>
        <w:jc w:val="both"/>
      </w:pPr>
      <w:r>
        <w:rPr/>
        <w:t>instantiate a DDS Service [</w:t>
      </w:r>
      <w:r>
        <w:rPr>
          <w:color w:val="0000FF"/>
        </w:rPr>
        <w:t>21</w:t>
      </w:r>
      <w:r>
        <w:rPr/>
        <w:t>] to handle requests to all the </w:t>
      </w:r>
      <w:r>
        <w:rPr>
          <w:rFonts w:ascii="Courier New"/>
          <w:color w:val="0000FF"/>
        </w:rPr>
        <w:t>method</w:t>
      </w:r>
      <w:r>
        <w:rPr/>
        <w:t>s in the </w:t>
      </w:r>
      <w:r>
        <w:rPr>
          <w:rFonts w:ascii="Courier New"/>
          <w:color w:val="0000FF"/>
        </w:rPr>
        <w:t>Servi- </w:t>
      </w:r>
      <w:r>
        <w:rPr>
          <w:rFonts w:ascii="Courier New"/>
          <w:color w:val="0000FF"/>
          <w:spacing w:val="-2"/>
        </w:rPr>
        <w:t>ceInterface</w:t>
      </w:r>
      <w:r>
        <w:rPr>
          <w:spacing w:val="-2"/>
        </w:rPr>
        <w:t>.</w:t>
      </w:r>
    </w:p>
    <w:p>
      <w:pPr>
        <w:pStyle w:val="BodyText"/>
        <w:spacing w:line="252" w:lineRule="auto" w:before="154"/>
        <w:ind w:left="337" w:right="1415"/>
        <w:jc w:val="both"/>
      </w:pPr>
      <w:r>
        <w:rPr/>
        <w:t>In</w:t>
      </w:r>
      <w:r>
        <w:rPr>
          <w:spacing w:val="-7"/>
        </w:rPr>
        <w:t> </w:t>
      </w:r>
      <w:r>
        <w:rPr/>
        <w:t>practice,</w:t>
      </w:r>
      <w:r>
        <w:rPr>
          <w:spacing w:val="-6"/>
        </w:rPr>
        <w:t> </w:t>
      </w:r>
      <w:r>
        <w:rPr/>
        <w:t>this</w:t>
      </w:r>
      <w:r>
        <w:rPr>
          <w:spacing w:val="-7"/>
        </w:rPr>
        <w:t> </w:t>
      </w:r>
      <w:r>
        <w:rPr/>
        <w:t>implies</w:t>
      </w:r>
      <w:r>
        <w:rPr>
          <w:spacing w:val="-7"/>
        </w:rPr>
        <w:t> </w:t>
      </w:r>
      <w:r>
        <w:rPr/>
        <w:t>assigning</w:t>
      </w:r>
      <w:r>
        <w:rPr>
          <w:spacing w:val="-7"/>
        </w:rPr>
        <w:t> </w:t>
      </w:r>
      <w:r>
        <w:rPr/>
        <w:t>a</w:t>
      </w:r>
      <w:r>
        <w:rPr>
          <w:spacing w:val="-7"/>
        </w:rPr>
        <w:t> </w:t>
      </w:r>
      <w:r>
        <w:rPr/>
        <w:t>DDS</w:t>
      </w:r>
      <w:r>
        <w:rPr>
          <w:spacing w:val="-7"/>
        </w:rPr>
        <w:t> </w:t>
      </w:r>
      <w:r>
        <w:rPr/>
        <w:t>Request</w:t>
      </w:r>
      <w:r>
        <w:rPr>
          <w:spacing w:val="-7"/>
        </w:rPr>
        <w:t> </w:t>
      </w:r>
      <w:r>
        <w:rPr/>
        <w:t>Topic</w:t>
      </w:r>
      <w:r>
        <w:rPr>
          <w:spacing w:val="-7"/>
        </w:rPr>
        <w:t> </w:t>
      </w:r>
      <w:r>
        <w:rPr/>
        <w:t>and</w:t>
      </w:r>
      <w:r>
        <w:rPr>
          <w:spacing w:val="-7"/>
        </w:rPr>
        <w:t> </w:t>
      </w:r>
      <w:r>
        <w:rPr/>
        <w:t>a</w:t>
      </w:r>
      <w:r>
        <w:rPr>
          <w:spacing w:val="-7"/>
        </w:rPr>
        <w:t> </w:t>
      </w:r>
      <w:r>
        <w:rPr/>
        <w:t>DDS</w:t>
      </w:r>
      <w:r>
        <w:rPr>
          <w:spacing w:val="-7"/>
        </w:rPr>
        <w:t> </w:t>
      </w:r>
      <w:r>
        <w:rPr/>
        <w:t>Reply</w:t>
      </w:r>
      <w:r>
        <w:rPr>
          <w:spacing w:val="-7"/>
        </w:rPr>
        <w:t> </w:t>
      </w:r>
      <w:r>
        <w:rPr/>
        <w:t>Topic</w:t>
      </w:r>
      <w:r>
        <w:rPr>
          <w:spacing w:val="-7"/>
        </w:rPr>
        <w:t> </w:t>
      </w:r>
      <w:r>
        <w:rPr/>
        <w:t>to</w:t>
      </w:r>
      <w:r>
        <w:rPr>
          <w:spacing w:val="-7"/>
        </w:rPr>
        <w:t> </w:t>
      </w:r>
      <w:r>
        <w:rPr/>
        <w:t>the DDS Service that handles those method calls according to the mapping rules spec- ified in [</w:t>
      </w:r>
      <w:hyperlink w:history="true" w:anchor="_bookmark248">
        <w:r>
          <w:rPr>
            <w:color w:val="0000FF"/>
          </w:rPr>
          <w:t>SWS_CM_11100</w:t>
        </w:r>
      </w:hyperlink>
      <w:r>
        <w:rPr/>
        <w:t>].</w:t>
      </w:r>
      <w:r>
        <w:rPr>
          <w:spacing w:val="40"/>
        </w:rPr>
        <w:t> </w:t>
      </w:r>
      <w:r>
        <w:rPr/>
        <w:t>Since these DDS Topics may already be available in the DomainParticipant</w:t>
      </w:r>
      <w:r>
        <w:rPr>
          <w:spacing w:val="-5"/>
        </w:rPr>
        <w:t> </w:t>
      </w:r>
      <w:r>
        <w:rPr/>
        <w:t>assigned</w:t>
      </w:r>
      <w:r>
        <w:rPr>
          <w:spacing w:val="-5"/>
        </w:rPr>
        <w:t> </w:t>
      </w:r>
      <w:r>
        <w:rPr/>
        <w:t>to</w:t>
      </w:r>
      <w:r>
        <w:rPr>
          <w:spacing w:val="-5"/>
        </w:rPr>
        <w:t> </w:t>
      </w:r>
      <w:r>
        <w:rPr/>
        <w:t>the</w:t>
      </w:r>
      <w:r>
        <w:rPr>
          <w:spacing w:val="-5"/>
        </w:rPr>
        <w:t> </w:t>
      </w:r>
      <w:r>
        <w:rPr/>
        <w:t>Service</w:t>
      </w:r>
      <w:r>
        <w:rPr>
          <w:spacing w:val="-5"/>
        </w:rPr>
        <w:t> </w:t>
      </w:r>
      <w:r>
        <w:rPr/>
        <w:t>Instance</w:t>
      </w:r>
      <w:r>
        <w:rPr>
          <w:spacing w:val="-5"/>
        </w:rPr>
        <w:t> </w:t>
      </w:r>
      <w:r>
        <w:rPr/>
        <w:t>(e.g.,</w:t>
      </w:r>
      <w:r>
        <w:rPr>
          <w:spacing w:val="-5"/>
        </w:rPr>
        <w:t> </w:t>
      </w:r>
      <w:r>
        <w:rPr/>
        <w:t>because</w:t>
      </w:r>
      <w:r>
        <w:rPr>
          <w:spacing w:val="-5"/>
        </w:rPr>
        <w:t> </w:t>
      </w:r>
      <w:r>
        <w:rPr/>
        <w:t>a</w:t>
      </w:r>
      <w:r>
        <w:rPr>
          <w:spacing w:val="-5"/>
        </w:rPr>
        <w:t> </w:t>
      </w:r>
      <w:r>
        <w:rPr/>
        <w:t>different</w:t>
      </w:r>
      <w:r>
        <w:rPr>
          <w:spacing w:val="-5"/>
        </w:rPr>
        <w:t> </w:t>
      </w:r>
      <w:r>
        <w:rPr/>
        <w:t>Service Instance</w:t>
      </w:r>
      <w:r>
        <w:rPr>
          <w:spacing w:val="-17"/>
        </w:rPr>
        <w:t> </w:t>
      </w:r>
      <w:r>
        <w:rPr/>
        <w:t>assigned</w:t>
      </w:r>
      <w:r>
        <w:rPr>
          <w:spacing w:val="-17"/>
        </w:rPr>
        <w:t> </w:t>
      </w:r>
      <w:r>
        <w:rPr/>
        <w:t>to</w:t>
      </w:r>
      <w:r>
        <w:rPr>
          <w:spacing w:val="-16"/>
        </w:rPr>
        <w:t> </w:t>
      </w:r>
      <w:r>
        <w:rPr/>
        <w:t>the</w:t>
      </w:r>
      <w:r>
        <w:rPr>
          <w:spacing w:val="-17"/>
        </w:rPr>
        <w:t> </w:t>
      </w:r>
      <w:r>
        <w:rPr/>
        <w:t>same</w:t>
      </w:r>
      <w:r>
        <w:rPr>
          <w:spacing w:val="-17"/>
        </w:rPr>
        <w:t> </w:t>
      </w:r>
      <w:r>
        <w:rPr/>
        <w:t>DomainParticipant</w:t>
      </w:r>
      <w:r>
        <w:rPr>
          <w:spacing w:val="-17"/>
        </w:rPr>
        <w:t> </w:t>
      </w:r>
      <w:r>
        <w:rPr/>
        <w:t>may</w:t>
      </w:r>
      <w:r>
        <w:rPr>
          <w:spacing w:val="-16"/>
        </w:rPr>
        <w:t> </w:t>
      </w:r>
      <w:r>
        <w:rPr/>
        <w:t>have</w:t>
      </w:r>
      <w:r>
        <w:rPr>
          <w:spacing w:val="-17"/>
        </w:rPr>
        <w:t> </w:t>
      </w:r>
      <w:r>
        <w:rPr/>
        <w:t>created</w:t>
      </w:r>
      <w:r>
        <w:rPr>
          <w:spacing w:val="-17"/>
        </w:rPr>
        <w:t> </w:t>
      </w:r>
      <w:r>
        <w:rPr/>
        <w:t>them),</w:t>
      </w:r>
      <w:r>
        <w:rPr>
          <w:spacing w:val="-16"/>
        </w:rPr>
        <w:t> </w:t>
      </w:r>
      <w:r>
        <w:rPr/>
        <w:t>the</w:t>
      </w:r>
      <w:r>
        <w:rPr>
          <w:spacing w:val="-17"/>
        </w:rPr>
        <w:t> </w:t>
      </w:r>
      <w:r>
        <w:rPr/>
        <w:t>service shall</w:t>
      </w:r>
      <w:r>
        <w:rPr>
          <w:spacing w:val="-8"/>
        </w:rPr>
        <w:t> </w:t>
      </w:r>
      <w:r>
        <w:rPr/>
        <w:t>first</w:t>
      </w:r>
      <w:r>
        <w:rPr>
          <w:spacing w:val="-8"/>
        </w:rPr>
        <w:t> </w:t>
      </w:r>
      <w:r>
        <w:rPr/>
        <w:t>look</w:t>
      </w:r>
      <w:r>
        <w:rPr>
          <w:spacing w:val="-8"/>
        </w:rPr>
        <w:t> </w:t>
      </w:r>
      <w:r>
        <w:rPr/>
        <w:t>for</w:t>
      </w:r>
      <w:r>
        <w:rPr>
          <w:spacing w:val="-8"/>
        </w:rPr>
        <w:t> </w:t>
      </w:r>
      <w:r>
        <w:rPr/>
        <w:t>existing</w:t>
      </w:r>
      <w:r>
        <w:rPr>
          <w:spacing w:val="-8"/>
        </w:rPr>
        <w:t> </w:t>
      </w:r>
      <w:r>
        <w:rPr/>
        <w:t>Topics</w:t>
      </w:r>
      <w:r>
        <w:rPr>
          <w:spacing w:val="-8"/>
        </w:rPr>
        <w:t> </w:t>
      </w:r>
      <w:r>
        <w:rPr/>
        <w:t>in</w:t>
      </w:r>
      <w:r>
        <w:rPr>
          <w:spacing w:val="-8"/>
        </w:rPr>
        <w:t> </w:t>
      </w:r>
      <w:r>
        <w:rPr/>
        <w:t>the</w:t>
      </w:r>
      <w:r>
        <w:rPr>
          <w:spacing w:val="-8"/>
        </w:rPr>
        <w:t> </w:t>
      </w:r>
      <w:r>
        <w:rPr/>
        <w:t>DomainParticipant</w:t>
      </w:r>
      <w:r>
        <w:rPr>
          <w:spacing w:val="-8"/>
        </w:rPr>
        <w:t> </w:t>
      </w:r>
      <w:r>
        <w:rPr/>
        <w:t>matching</w:t>
      </w:r>
      <w:r>
        <w:rPr>
          <w:spacing w:val="-8"/>
        </w:rPr>
        <w:t> </w:t>
      </w:r>
      <w:r>
        <w:rPr/>
        <w:t>the</w:t>
      </w:r>
      <w:r>
        <w:rPr>
          <w:spacing w:val="-8"/>
        </w:rPr>
        <w:t> </w:t>
      </w:r>
      <w:r>
        <w:rPr/>
        <w:t>required</w:t>
      </w:r>
      <w:r>
        <w:rPr>
          <w:spacing w:val="-8"/>
        </w:rPr>
        <w:t> </w:t>
      </w:r>
      <w:r>
        <w:rPr/>
        <w:t>crite- ria.</w:t>
      </w:r>
      <w:r>
        <w:rPr>
          <w:spacing w:val="-17"/>
        </w:rPr>
        <w:t> </w:t>
      </w:r>
      <w:r>
        <w:rPr/>
        <w:t>If</w:t>
      </w:r>
      <w:r>
        <w:rPr>
          <w:spacing w:val="-17"/>
        </w:rPr>
        <w:t> </w:t>
      </w:r>
      <w:r>
        <w:rPr/>
        <w:t>the</w:t>
      </w:r>
      <w:r>
        <w:rPr>
          <w:spacing w:val="-16"/>
        </w:rPr>
        <w:t> </w:t>
      </w:r>
      <w:r>
        <w:rPr/>
        <w:t>search</w:t>
      </w:r>
      <w:r>
        <w:rPr>
          <w:spacing w:val="-17"/>
        </w:rPr>
        <w:t> </w:t>
      </w:r>
      <w:r>
        <w:rPr/>
        <w:t>is</w:t>
      </w:r>
      <w:r>
        <w:rPr>
          <w:spacing w:val="-17"/>
        </w:rPr>
        <w:t> </w:t>
      </w:r>
      <w:r>
        <w:rPr/>
        <w:t>unsuccessful,</w:t>
      </w:r>
      <w:r>
        <w:rPr>
          <w:spacing w:val="-17"/>
        </w:rPr>
        <w:t> </w:t>
      </w:r>
      <w:r>
        <w:rPr/>
        <w:t>the</w:t>
      </w:r>
      <w:r>
        <w:rPr>
          <w:spacing w:val="-16"/>
        </w:rPr>
        <w:t> </w:t>
      </w:r>
      <w:r>
        <w:rPr/>
        <w:t>DomainParticipant</w:t>
      </w:r>
      <w:r>
        <w:rPr>
          <w:spacing w:val="-17"/>
        </w:rPr>
        <w:t> </w:t>
      </w:r>
      <w:r>
        <w:rPr/>
        <w:t>shall</w:t>
      </w:r>
      <w:r>
        <w:rPr>
          <w:spacing w:val="-17"/>
        </w:rPr>
        <w:t> </w:t>
      </w:r>
      <w:r>
        <w:rPr/>
        <w:t>create</w:t>
      </w:r>
      <w:r>
        <w:rPr>
          <w:spacing w:val="-16"/>
        </w:rPr>
        <w:t> </w:t>
      </w:r>
      <w:r>
        <w:rPr/>
        <w:t>new</w:t>
      </w:r>
      <w:r>
        <w:rPr>
          <w:spacing w:val="-17"/>
        </w:rPr>
        <w:t> </w:t>
      </w:r>
      <w:r>
        <w:rPr/>
        <w:t>DDS</w:t>
      </w:r>
      <w:r>
        <w:rPr>
          <w:spacing w:val="-17"/>
        </w:rPr>
        <w:t> </w:t>
      </w:r>
      <w:r>
        <w:rPr/>
        <w:t>Request and Reply Topics to represent the DDS Service as specified in [</w:t>
      </w:r>
      <w:hyperlink w:history="true" w:anchor="_bookmark248">
        <w:r>
          <w:rPr>
            <w:color w:val="0000FF"/>
          </w:rPr>
          <w:t>SWS_CM_11100</w:t>
        </w:r>
      </w:hyperlink>
      <w:r>
        <w:rPr/>
        <w:t>].</w:t>
      </w:r>
    </w:p>
    <w:p>
      <w:pPr>
        <w:pStyle w:val="BodyText"/>
        <w:spacing w:line="252" w:lineRule="auto" w:before="152"/>
        <w:ind w:left="337" w:right="1415"/>
      </w:pPr>
      <w:r>
        <w:rPr/>
        <w:t>Once the corresponding DDS Request and Reply Topics are ready for use, the Do-</w:t>
      </w:r>
      <w:r>
        <w:rPr>
          <w:spacing w:val="40"/>
        </w:rPr>
        <w:t> </w:t>
      </w:r>
      <w:r>
        <w:rPr/>
        <w:t>mainParticipant assigned to the Service Instance shall create:</w:t>
      </w:r>
    </w:p>
    <w:p>
      <w:pPr>
        <w:pStyle w:val="ListParagraph"/>
        <w:numPr>
          <w:ilvl w:val="0"/>
          <w:numId w:val="46"/>
        </w:numPr>
        <w:tabs>
          <w:tab w:pos="923" w:val="left" w:leader="none"/>
        </w:tabs>
        <w:spacing w:line="240" w:lineRule="auto" w:before="133" w:after="0"/>
        <w:ind w:left="922" w:right="1415" w:hanging="237"/>
        <w:jc w:val="left"/>
        <w:rPr>
          <w:sz w:val="24"/>
        </w:rPr>
      </w:pPr>
      <w:r>
        <w:rPr>
          <w:sz w:val="24"/>
        </w:rPr>
        <w:t>[</w:t>
      </w:r>
      <w:hyperlink w:history="true" w:anchor="_bookmark254">
        <w:r>
          <w:rPr>
            <w:color w:val="0000FF"/>
            <w:sz w:val="24"/>
          </w:rPr>
          <w:t>SWS_CM_11106</w:t>
        </w:r>
      </w:hyperlink>
      <w:r>
        <w:rPr>
          <w:sz w:val="24"/>
        </w:rPr>
        <w:t>] A DDS DataReader of the DDS Request Topic to handle </w:t>
      </w:r>
      <w:r>
        <w:rPr>
          <w:sz w:val="24"/>
        </w:rPr>
        <w:t>re-</w:t>
      </w:r>
      <w:r>
        <w:rPr>
          <w:sz w:val="24"/>
        </w:rPr>
        <w:t> quests using the DDS Subscriber created in [</w:t>
      </w:r>
      <w:hyperlink w:history="true" w:anchor="_bookmark198">
        <w:r>
          <w:rPr>
            <w:color w:val="0000FF"/>
            <w:sz w:val="24"/>
          </w:rPr>
          <w:t>SWS_CM_11002</w:t>
        </w:r>
      </w:hyperlink>
      <w:r>
        <w:rPr>
          <w:sz w:val="24"/>
        </w:rPr>
        <w:t>].</w:t>
      </w:r>
    </w:p>
    <w:p>
      <w:pPr>
        <w:pStyle w:val="ListParagraph"/>
        <w:numPr>
          <w:ilvl w:val="0"/>
          <w:numId w:val="46"/>
        </w:numPr>
        <w:tabs>
          <w:tab w:pos="923" w:val="left" w:leader="none"/>
        </w:tabs>
        <w:spacing w:line="240" w:lineRule="auto" w:before="145" w:after="0"/>
        <w:ind w:left="922" w:right="1415" w:hanging="237"/>
        <w:jc w:val="left"/>
        <w:rPr>
          <w:sz w:val="24"/>
        </w:rPr>
      </w:pPr>
      <w:r>
        <w:rPr>
          <w:sz w:val="24"/>
        </w:rPr>
        <w:t>[</w:t>
      </w:r>
      <w:hyperlink w:history="true" w:anchor="_bookmark255">
        <w:r>
          <w:rPr>
            <w:color w:val="0000FF"/>
            <w:sz w:val="24"/>
          </w:rPr>
          <w:t>SWS_CM_11107</w:t>
        </w:r>
      </w:hyperlink>
      <w:r>
        <w:rPr>
          <w:sz w:val="24"/>
        </w:rPr>
        <w:t>] A DDS DataWriter of the DDS Reply Topic to handle </w:t>
      </w:r>
      <w:r>
        <w:rPr>
          <w:sz w:val="24"/>
        </w:rPr>
        <w:t>replies</w:t>
      </w:r>
      <w:r>
        <w:rPr>
          <w:sz w:val="24"/>
        </w:rPr>
        <w:t> using the DDS Publisher created in [</w:t>
      </w:r>
      <w:hyperlink w:history="true" w:anchor="_bookmark198">
        <w:r>
          <w:rPr>
            <w:color w:val="0000FF"/>
            <w:sz w:val="24"/>
          </w:rPr>
          <w:t>SWS_CM_11002</w:t>
        </w:r>
      </w:hyperlink>
      <w:r>
        <w:rPr>
          <w:sz w:val="24"/>
        </w:rPr>
        <w:t>].</w:t>
      </w:r>
    </w:p>
    <w:p>
      <w:pPr>
        <w:pStyle w:val="BodyText"/>
        <w:spacing w:before="171"/>
        <w:ind w:left="337" w:right="1415"/>
      </w:pPr>
      <w:r>
        <w:rPr/>
        <w:t>Topic objects may be reused across service instances;</w:t>
      </w:r>
      <w:r>
        <w:rPr>
          <w:spacing w:val="39"/>
        </w:rPr>
        <w:t> </w:t>
      </w:r>
      <w:r>
        <w:rPr/>
        <w:t>therefore,</w:t>
      </w:r>
      <w:r>
        <w:rPr>
          <w:spacing w:val="31"/>
        </w:rPr>
        <w:t> </w:t>
      </w:r>
      <w:r>
        <w:rPr/>
        <w:t>they shall not </w:t>
      </w:r>
      <w:r>
        <w:rPr/>
        <w:t>be</w:t>
      </w:r>
      <w:r>
        <w:rPr>
          <w:spacing w:val="40"/>
        </w:rPr>
        <w:t> </w:t>
      </w:r>
      <w:r>
        <w:rPr/>
        <w:t>removed until the enclosing DomainParticipant is destroyed.</w:t>
      </w:r>
      <w:r>
        <w:rPr>
          <w:rFonts w:ascii="Swis721 WGL4 BT" w:hAnsi="Swis721 WGL4 BT"/>
          <w:i/>
        </w:rPr>
        <w:t>♩</w:t>
      </w:r>
      <w:r>
        <w:rPr>
          <w:i/>
        </w:rPr>
        <w:t>(</w:t>
      </w:r>
      <w:r>
        <w:rPr>
          <w:i/>
          <w:color w:val="0000FF"/>
        </w:rPr>
        <w:t>RS_CM_00204</w:t>
      </w:r>
      <w:r>
        <w:rPr>
          <w:i/>
        </w:rPr>
        <w:t>,</w:t>
      </w:r>
      <w:r>
        <w:rPr>
          <w:i/>
          <w:spacing w:val="7"/>
        </w:rPr>
        <w:t> </w:t>
      </w:r>
      <w:r>
        <w:rPr>
          <w:i/>
          <w:color w:val="0000FF"/>
        </w:rPr>
        <w:t>RS_-</w:t>
      </w:r>
      <w:r>
        <w:rPr>
          <w:i/>
          <w:color w:val="0000FF"/>
        </w:rPr>
        <w:t> CM_00200</w:t>
      </w:r>
      <w:r>
        <w:rPr>
          <w:i/>
        </w:rPr>
        <w:t>, </w:t>
      </w:r>
      <w:r>
        <w:rPr>
          <w:i/>
          <w:color w:val="0000FF"/>
        </w:rPr>
        <w:t>RS_CM_00101</w:t>
      </w:r>
      <w:r>
        <w:rPr>
          <w:i/>
        </w:rPr>
        <w:t>) </w:t>
      </w:r>
      <w:r>
        <w:rPr/>
        <w:t>The handling of method calls with DDS is specified in</w:t>
      </w:r>
      <w:r>
        <w:rPr>
          <w:spacing w:val="40"/>
        </w:rPr>
        <w:t> </w:t>
      </w:r>
      <w:hyperlink w:history="true" w:anchor="_bookmark247">
        <w:r>
          <w:rPr>
            <w:color w:val="0000FF"/>
            <w:spacing w:val="-2"/>
          </w:rPr>
          <w:t>7.5.3.5</w:t>
        </w:r>
      </w:hyperlink>
      <w:r>
        <w:rPr>
          <w:spacing w:val="-2"/>
        </w:rPr>
        <w:t>.</w:t>
      </w:r>
    </w:p>
    <w:p>
      <w:pPr>
        <w:pStyle w:val="BodyText"/>
        <w:spacing w:line="242" w:lineRule="auto" w:before="172"/>
        <w:ind w:left="337" w:right="1415"/>
        <w:jc w:val="both"/>
      </w:pPr>
      <w:bookmarkStart w:name="_bookmark204" w:id="271"/>
      <w:bookmarkEnd w:id="271"/>
      <w:r>
        <w:rPr/>
      </w:r>
      <w:r>
        <w:rPr>
          <w:b/>
        </w:rPr>
        <w:t>[SWS_CM_11030]</w:t>
      </w:r>
      <w:r>
        <w:rPr>
          <w:b/>
          <w:spacing w:val="37"/>
        </w:rPr>
        <w:t> </w:t>
      </w:r>
      <w:r>
        <w:rPr>
          <w:b/>
        </w:rPr>
        <w:t>Assigning a DDS Topic and a DDS DataWriter to every </w:t>
      </w:r>
      <w:r>
        <w:rPr>
          <w:b/>
        </w:rPr>
        <w:t>Field in the ServiceInterface with its hasNotifier attribute equal to true </w:t>
      </w:r>
      <w:r>
        <w:rPr>
          <w:rFonts w:ascii="Swis721 WGL4 BT"/>
          <w:i/>
        </w:rPr>
        <w:t>[</w:t>
      </w:r>
      <w:r>
        <w:rPr/>
        <w:t>The DDS binding</w:t>
      </w:r>
      <w:r>
        <w:rPr>
          <w:spacing w:val="-10"/>
        </w:rPr>
        <w:t> </w:t>
      </w:r>
      <w:r>
        <w:rPr/>
        <w:t>shall assign a DDS Topic to every </w:t>
      </w:r>
      <w:r>
        <w:rPr>
          <w:rFonts w:ascii="Courier New"/>
          <w:color w:val="0000FF"/>
        </w:rPr>
        <w:t>field</w:t>
      </w:r>
      <w:r>
        <w:rPr>
          <w:rFonts w:ascii="Courier New"/>
          <w:color w:val="0000FF"/>
          <w:spacing w:val="-36"/>
        </w:rPr>
        <w:t> </w:t>
      </w:r>
      <w:r>
        <w:rPr/>
        <w:t>in the </w:t>
      </w:r>
      <w:r>
        <w:rPr>
          <w:rFonts w:ascii="Courier New"/>
          <w:color w:val="0000FF"/>
        </w:rPr>
        <w:t>ServiceInterface</w:t>
      </w:r>
      <w:r>
        <w:rPr>
          <w:rFonts w:ascii="Courier New"/>
          <w:color w:val="0000FF"/>
          <w:spacing w:val="-36"/>
        </w:rPr>
        <w:t> </w:t>
      </w:r>
      <w:r>
        <w:rPr/>
        <w:t>with its</w:t>
      </w:r>
      <w:r>
        <w:rPr>
          <w:spacing w:val="-9"/>
        </w:rPr>
        <w:t> </w:t>
      </w:r>
      <w:r>
        <w:rPr>
          <w:rFonts w:ascii="Courier New"/>
          <w:color w:val="0000FF"/>
        </w:rPr>
        <w:t>hasNotifier</w:t>
      </w:r>
      <w:r>
        <w:rPr>
          <w:rFonts w:ascii="Courier New"/>
          <w:color w:val="0000FF"/>
          <w:spacing w:val="-36"/>
        </w:rPr>
        <w:t> </w:t>
      </w:r>
      <w:r>
        <w:rPr/>
        <w:t>attribute set to </w:t>
      </w:r>
      <w:r>
        <w:rPr>
          <w:rFonts w:ascii="Courier New"/>
        </w:rPr>
        <w:t>true</w:t>
      </w:r>
      <w:r>
        <w:rPr>
          <w:rFonts w:ascii="Courier New"/>
          <w:spacing w:val="-36"/>
        </w:rPr>
        <w:t> </w:t>
      </w:r>
      <w:r>
        <w:rPr/>
        <w:t>according to the mapping rules specified in [</w:t>
      </w:r>
      <w:hyperlink w:history="true" w:anchor="_bookmark261">
        <w:r>
          <w:rPr>
            <w:color w:val="0000FF"/>
          </w:rPr>
          <w:t>SWS_CM_11130</w:t>
        </w:r>
      </w:hyperlink>
      <w:r>
        <w:rPr/>
        <w:t>]. Since</w:t>
      </w:r>
      <w:r>
        <w:rPr>
          <w:spacing w:val="-6"/>
        </w:rPr>
        <w:t> </w:t>
      </w:r>
      <w:r>
        <w:rPr/>
        <w:t>these</w:t>
      </w:r>
      <w:r>
        <w:rPr>
          <w:spacing w:val="-6"/>
        </w:rPr>
        <w:t> </w:t>
      </w:r>
      <w:r>
        <w:rPr/>
        <w:t>DDS</w:t>
      </w:r>
      <w:r>
        <w:rPr>
          <w:spacing w:val="-6"/>
        </w:rPr>
        <w:t> </w:t>
      </w:r>
      <w:r>
        <w:rPr/>
        <w:t>Topics</w:t>
      </w:r>
      <w:r>
        <w:rPr>
          <w:spacing w:val="-6"/>
        </w:rPr>
        <w:t> </w:t>
      </w:r>
      <w:r>
        <w:rPr/>
        <w:t>may</w:t>
      </w:r>
      <w:r>
        <w:rPr>
          <w:spacing w:val="-6"/>
        </w:rPr>
        <w:t> </w:t>
      </w:r>
      <w:r>
        <w:rPr/>
        <w:t>already</w:t>
      </w:r>
      <w:r>
        <w:rPr>
          <w:spacing w:val="-6"/>
        </w:rPr>
        <w:t> </w:t>
      </w:r>
      <w:r>
        <w:rPr/>
        <w:t>be</w:t>
      </w:r>
      <w:r>
        <w:rPr>
          <w:spacing w:val="-6"/>
        </w:rPr>
        <w:t> </w:t>
      </w:r>
      <w:r>
        <w:rPr/>
        <w:t>available</w:t>
      </w:r>
      <w:r>
        <w:rPr>
          <w:spacing w:val="-6"/>
        </w:rPr>
        <w:t> </w:t>
      </w:r>
      <w:r>
        <w:rPr/>
        <w:t>in</w:t>
      </w:r>
      <w:r>
        <w:rPr>
          <w:spacing w:val="-6"/>
        </w:rPr>
        <w:t> </w:t>
      </w:r>
      <w:r>
        <w:rPr/>
        <w:t>the</w:t>
      </w:r>
      <w:r>
        <w:rPr>
          <w:spacing w:val="-6"/>
        </w:rPr>
        <w:t> </w:t>
      </w:r>
      <w:r>
        <w:rPr/>
        <w:t>Domain- Participant</w:t>
      </w:r>
      <w:r>
        <w:rPr>
          <w:spacing w:val="-17"/>
        </w:rPr>
        <w:t> </w:t>
      </w:r>
      <w:r>
        <w:rPr/>
        <w:t>assigned</w:t>
      </w:r>
      <w:r>
        <w:rPr>
          <w:spacing w:val="-17"/>
        </w:rPr>
        <w:t> </w:t>
      </w:r>
      <w:r>
        <w:rPr/>
        <w:t>to</w:t>
      </w:r>
      <w:r>
        <w:rPr>
          <w:spacing w:val="-16"/>
        </w:rPr>
        <w:t> </w:t>
      </w:r>
      <w:r>
        <w:rPr/>
        <w:t>the</w:t>
      </w:r>
      <w:r>
        <w:rPr>
          <w:spacing w:val="-17"/>
        </w:rPr>
        <w:t> </w:t>
      </w:r>
      <w:r>
        <w:rPr/>
        <w:t>Service</w:t>
      </w:r>
      <w:r>
        <w:rPr>
          <w:spacing w:val="-17"/>
        </w:rPr>
        <w:t> </w:t>
      </w:r>
      <w:r>
        <w:rPr/>
        <w:t>Instance</w:t>
      </w:r>
      <w:r>
        <w:rPr>
          <w:spacing w:val="-17"/>
        </w:rPr>
        <w:t> </w:t>
      </w:r>
      <w:r>
        <w:rPr/>
        <w:t>(e.g.,</w:t>
      </w:r>
      <w:r>
        <w:rPr>
          <w:spacing w:val="-16"/>
        </w:rPr>
        <w:t> </w:t>
      </w:r>
      <w:r>
        <w:rPr/>
        <w:t>because</w:t>
      </w:r>
      <w:r>
        <w:rPr>
          <w:spacing w:val="-17"/>
        </w:rPr>
        <w:t> </w:t>
      </w:r>
      <w:r>
        <w:rPr/>
        <w:t>a</w:t>
      </w:r>
      <w:r>
        <w:rPr>
          <w:spacing w:val="-17"/>
        </w:rPr>
        <w:t> </w:t>
      </w:r>
      <w:r>
        <w:rPr/>
        <w:t>different</w:t>
      </w:r>
      <w:r>
        <w:rPr>
          <w:spacing w:val="-16"/>
        </w:rPr>
        <w:t> </w:t>
      </w:r>
      <w:r>
        <w:rPr/>
        <w:t>Service</w:t>
      </w:r>
      <w:r>
        <w:rPr>
          <w:spacing w:val="-17"/>
        </w:rPr>
        <w:t> </w:t>
      </w:r>
      <w:r>
        <w:rPr/>
        <w:t>Instance </w:t>
      </w:r>
      <w:r>
        <w:rPr>
          <w:spacing w:val="-2"/>
        </w:rPr>
        <w:t>assigned</w:t>
      </w:r>
      <w:r>
        <w:rPr>
          <w:spacing w:val="-8"/>
        </w:rPr>
        <w:t> </w:t>
      </w:r>
      <w:r>
        <w:rPr>
          <w:spacing w:val="-2"/>
        </w:rPr>
        <w:t>to</w:t>
      </w:r>
      <w:r>
        <w:rPr>
          <w:spacing w:val="-8"/>
        </w:rPr>
        <w:t> </w:t>
      </w:r>
      <w:r>
        <w:rPr>
          <w:spacing w:val="-2"/>
        </w:rPr>
        <w:t>the</w:t>
      </w:r>
      <w:r>
        <w:rPr>
          <w:spacing w:val="-8"/>
        </w:rPr>
        <w:t> </w:t>
      </w:r>
      <w:r>
        <w:rPr>
          <w:spacing w:val="-2"/>
        </w:rPr>
        <w:t>same</w:t>
      </w:r>
      <w:r>
        <w:rPr>
          <w:spacing w:val="-8"/>
        </w:rPr>
        <w:t> </w:t>
      </w:r>
      <w:r>
        <w:rPr>
          <w:spacing w:val="-2"/>
        </w:rPr>
        <w:t>DomainParticipant</w:t>
      </w:r>
      <w:r>
        <w:rPr>
          <w:spacing w:val="-8"/>
        </w:rPr>
        <w:t> </w:t>
      </w:r>
      <w:r>
        <w:rPr>
          <w:spacing w:val="-2"/>
        </w:rPr>
        <w:t>may</w:t>
      </w:r>
      <w:r>
        <w:rPr>
          <w:spacing w:val="-8"/>
        </w:rPr>
        <w:t> </w:t>
      </w:r>
      <w:r>
        <w:rPr>
          <w:spacing w:val="-2"/>
        </w:rPr>
        <w:t>have</w:t>
      </w:r>
      <w:r>
        <w:rPr>
          <w:spacing w:val="-8"/>
        </w:rPr>
        <w:t> </w:t>
      </w:r>
      <w:r>
        <w:rPr>
          <w:spacing w:val="-2"/>
        </w:rPr>
        <w:t>created</w:t>
      </w:r>
      <w:r>
        <w:rPr>
          <w:spacing w:val="-8"/>
        </w:rPr>
        <w:t> </w:t>
      </w:r>
      <w:r>
        <w:rPr>
          <w:spacing w:val="-2"/>
        </w:rPr>
        <w:t>them),</w:t>
      </w:r>
      <w:r>
        <w:rPr>
          <w:spacing w:val="-4"/>
        </w:rPr>
        <w:t> </w:t>
      </w:r>
      <w:r>
        <w:rPr>
          <w:spacing w:val="-2"/>
        </w:rPr>
        <w:t>the</w:t>
      </w:r>
      <w:r>
        <w:rPr>
          <w:spacing w:val="-8"/>
        </w:rPr>
        <w:t> </w:t>
      </w:r>
      <w:r>
        <w:rPr>
          <w:spacing w:val="-2"/>
        </w:rPr>
        <w:t>service</w:t>
      </w:r>
      <w:r>
        <w:rPr>
          <w:spacing w:val="-8"/>
        </w:rPr>
        <w:t> </w:t>
      </w:r>
      <w:r>
        <w:rPr>
          <w:spacing w:val="-2"/>
        </w:rPr>
        <w:t>shall</w:t>
      </w:r>
      <w:r>
        <w:rPr>
          <w:spacing w:val="-8"/>
        </w:rPr>
        <w:t> </w:t>
      </w:r>
      <w:r>
        <w:rPr>
          <w:spacing w:val="-2"/>
        </w:rPr>
        <w:t>first </w:t>
      </w:r>
      <w:r>
        <w:rPr/>
        <w:t>look for existing Topics in the DomainParticipant matching the required criteria.</w:t>
      </w:r>
      <w:r>
        <w:rPr>
          <w:spacing w:val="37"/>
        </w:rPr>
        <w:t> </w:t>
      </w:r>
      <w:r>
        <w:rPr/>
        <w:t>If the search</w:t>
      </w:r>
      <w:r>
        <w:rPr>
          <w:spacing w:val="-6"/>
        </w:rPr>
        <w:t> </w:t>
      </w:r>
      <w:r>
        <w:rPr/>
        <w:t>is</w:t>
      </w:r>
      <w:r>
        <w:rPr>
          <w:spacing w:val="-7"/>
        </w:rPr>
        <w:t> </w:t>
      </w:r>
      <w:r>
        <w:rPr/>
        <w:t>unsuccessful,</w:t>
      </w:r>
      <w:r>
        <w:rPr>
          <w:spacing w:val="-6"/>
        </w:rPr>
        <w:t> </w:t>
      </w:r>
      <w:r>
        <w:rPr/>
        <w:t>the</w:t>
      </w:r>
      <w:r>
        <w:rPr>
          <w:spacing w:val="-7"/>
        </w:rPr>
        <w:t> </w:t>
      </w:r>
      <w:r>
        <w:rPr/>
        <w:t>DomainParticipant</w:t>
      </w:r>
      <w:r>
        <w:rPr>
          <w:spacing w:val="-6"/>
        </w:rPr>
        <w:t> </w:t>
      </w:r>
      <w:r>
        <w:rPr/>
        <w:t>shall</w:t>
      </w:r>
      <w:r>
        <w:rPr>
          <w:spacing w:val="-6"/>
        </w:rPr>
        <w:t> </w:t>
      </w:r>
      <w:r>
        <w:rPr/>
        <w:t>create</w:t>
      </w:r>
      <w:r>
        <w:rPr>
          <w:spacing w:val="-7"/>
        </w:rPr>
        <w:t> </w:t>
      </w:r>
      <w:r>
        <w:rPr/>
        <w:t>a</w:t>
      </w:r>
      <w:r>
        <w:rPr>
          <w:spacing w:val="-6"/>
        </w:rPr>
        <w:t> </w:t>
      </w:r>
      <w:r>
        <w:rPr/>
        <w:t>new</w:t>
      </w:r>
      <w:r>
        <w:rPr>
          <w:spacing w:val="-6"/>
        </w:rPr>
        <w:t> </w:t>
      </w:r>
      <w:r>
        <w:rPr/>
        <w:t>DDS</w:t>
      </w:r>
      <w:r>
        <w:rPr>
          <w:spacing w:val="-6"/>
        </w:rPr>
        <w:t> </w:t>
      </w:r>
      <w:r>
        <w:rPr/>
        <w:t>Topic</w:t>
      </w:r>
      <w:r>
        <w:rPr>
          <w:spacing w:val="-7"/>
        </w:rPr>
        <w:t> </w:t>
      </w:r>
      <w:r>
        <w:rPr/>
        <w:t>to</w:t>
      </w:r>
      <w:r>
        <w:rPr>
          <w:spacing w:val="-6"/>
        </w:rPr>
        <w:t> </w:t>
      </w:r>
      <w:r>
        <w:rPr/>
        <w:t>repre- sent the </w:t>
      </w:r>
      <w:r>
        <w:rPr>
          <w:rFonts w:ascii="Courier New"/>
          <w:color w:val="0000FF"/>
        </w:rPr>
        <w:t>field</w:t>
      </w:r>
      <w:r>
        <w:rPr>
          <w:rFonts w:ascii="Courier New"/>
          <w:color w:val="0000FF"/>
          <w:spacing w:val="-55"/>
        </w:rPr>
        <w:t> </w:t>
      </w:r>
      <w:r>
        <w:rPr/>
        <w:t>as defined in [</w:t>
      </w:r>
      <w:hyperlink w:history="true" w:anchor="_bookmark261">
        <w:r>
          <w:rPr>
            <w:color w:val="0000FF"/>
          </w:rPr>
          <w:t>SWS_CM_11130</w:t>
        </w:r>
      </w:hyperlink>
      <w:r>
        <w:rPr/>
        <w:t>].</w:t>
      </w:r>
    </w:p>
    <w:p>
      <w:pPr>
        <w:pStyle w:val="BodyText"/>
        <w:spacing w:line="237" w:lineRule="auto" w:before="160"/>
        <w:ind w:left="337" w:right="1415"/>
        <w:jc w:val="both"/>
      </w:pPr>
      <w:r>
        <w:rPr/>
        <w:t>Once</w:t>
      </w:r>
      <w:r>
        <w:rPr>
          <w:spacing w:val="-17"/>
        </w:rPr>
        <w:t> </w:t>
      </w:r>
      <w:r>
        <w:rPr/>
        <w:t>all</w:t>
      </w:r>
      <w:r>
        <w:rPr>
          <w:spacing w:val="-17"/>
        </w:rPr>
        <w:t> </w:t>
      </w:r>
      <w:r>
        <w:rPr/>
        <w:t>DDS</w:t>
      </w:r>
      <w:r>
        <w:rPr>
          <w:spacing w:val="-9"/>
        </w:rPr>
        <w:t> </w:t>
      </w:r>
      <w:r>
        <w:rPr/>
        <w:t>Topics</w:t>
      </w:r>
      <w:r>
        <w:rPr>
          <w:spacing w:val="-1"/>
        </w:rPr>
        <w:t> </w:t>
      </w:r>
      <w:r>
        <w:rPr/>
        <w:t>representing</w:t>
      </w:r>
      <w:r>
        <w:rPr>
          <w:spacing w:val="-1"/>
        </w:rPr>
        <w:t> </w:t>
      </w:r>
      <w:r>
        <w:rPr/>
        <w:t>the</w:t>
      </w:r>
      <w:r>
        <w:rPr>
          <w:spacing w:val="-1"/>
        </w:rPr>
        <w:t> </w:t>
      </w:r>
      <w:r>
        <w:rPr>
          <w:rFonts w:ascii="Courier New"/>
          <w:color w:val="0000FF"/>
        </w:rPr>
        <w:t>field</w:t>
      </w:r>
      <w:r>
        <w:rPr/>
        <w:t>s</w:t>
      </w:r>
      <w:r>
        <w:rPr>
          <w:spacing w:val="-1"/>
        </w:rPr>
        <w:t> </w:t>
      </w:r>
      <w:r>
        <w:rPr/>
        <w:t>in</w:t>
      </w:r>
      <w:r>
        <w:rPr>
          <w:spacing w:val="-1"/>
        </w:rPr>
        <w:t> </w:t>
      </w:r>
      <w:r>
        <w:rPr/>
        <w:t>the</w:t>
      </w:r>
      <w:r>
        <w:rPr>
          <w:spacing w:val="-1"/>
        </w:rPr>
        <w:t> </w:t>
      </w:r>
      <w:r>
        <w:rPr>
          <w:rFonts w:ascii="Courier New"/>
          <w:color w:val="0000FF"/>
        </w:rPr>
        <w:t>ServiceInterface</w:t>
      </w:r>
      <w:r>
        <w:rPr>
          <w:rFonts w:ascii="Courier New"/>
          <w:color w:val="0000FF"/>
          <w:spacing w:val="-36"/>
        </w:rPr>
        <w:t> </w:t>
      </w:r>
      <w:r>
        <w:rPr/>
        <w:t>are</w:t>
      </w:r>
      <w:r>
        <w:rPr>
          <w:spacing w:val="-1"/>
        </w:rPr>
        <w:t> </w:t>
      </w:r>
      <w:r>
        <w:rPr/>
        <w:t>ready for</w:t>
      </w:r>
      <w:r>
        <w:rPr>
          <w:spacing w:val="-6"/>
        </w:rPr>
        <w:t> </w:t>
      </w:r>
      <w:r>
        <w:rPr/>
        <w:t>use,</w:t>
      </w:r>
      <w:r>
        <w:rPr>
          <w:spacing w:val="-6"/>
        </w:rPr>
        <w:t> </w:t>
      </w:r>
      <w:r>
        <w:rPr/>
        <w:t>the</w:t>
      </w:r>
      <w:r>
        <w:rPr>
          <w:spacing w:val="-6"/>
        </w:rPr>
        <w:t> </w:t>
      </w:r>
      <w:r>
        <w:rPr/>
        <w:t>DomainParticipant</w:t>
      </w:r>
      <w:r>
        <w:rPr>
          <w:spacing w:val="-6"/>
        </w:rPr>
        <w:t> </w:t>
      </w:r>
      <w:r>
        <w:rPr/>
        <w:t>assigned</w:t>
      </w:r>
      <w:r>
        <w:rPr>
          <w:spacing w:val="-6"/>
        </w:rPr>
        <w:t> </w:t>
      </w:r>
      <w:r>
        <w:rPr/>
        <w:t>to</w:t>
      </w:r>
      <w:r>
        <w:rPr>
          <w:spacing w:val="-6"/>
        </w:rPr>
        <w:t> </w:t>
      </w:r>
      <w:r>
        <w:rPr/>
        <w:t>the</w:t>
      </w:r>
      <w:r>
        <w:rPr>
          <w:spacing w:val="-6"/>
        </w:rPr>
        <w:t> </w:t>
      </w:r>
      <w:r>
        <w:rPr/>
        <w:t>Service</w:t>
      </w:r>
      <w:r>
        <w:rPr>
          <w:spacing w:val="-6"/>
        </w:rPr>
        <w:t> </w:t>
      </w:r>
      <w:r>
        <w:rPr/>
        <w:t>Instance</w:t>
      </w:r>
      <w:r>
        <w:rPr>
          <w:spacing w:val="-6"/>
        </w:rPr>
        <w:t> </w:t>
      </w:r>
      <w:r>
        <w:rPr/>
        <w:t>shall</w:t>
      </w:r>
      <w:r>
        <w:rPr>
          <w:spacing w:val="-6"/>
        </w:rPr>
        <w:t> </w:t>
      </w:r>
      <w:r>
        <w:rPr/>
        <w:t>create</w:t>
      </w:r>
      <w:r>
        <w:rPr>
          <w:spacing w:val="-6"/>
        </w:rPr>
        <w:t> </w:t>
      </w:r>
      <w:r>
        <w:rPr/>
        <w:t>one</w:t>
      </w:r>
      <w:r>
        <w:rPr>
          <w:spacing w:val="-6"/>
        </w:rPr>
        <w:t> </w:t>
      </w:r>
      <w:r>
        <w:rPr/>
        <w:t>DDS DataWriter</w:t>
      </w:r>
      <w:r>
        <w:rPr>
          <w:spacing w:val="-17"/>
        </w:rPr>
        <w:t> </w:t>
      </w:r>
      <w:r>
        <w:rPr/>
        <w:t>of</w:t>
      </w:r>
      <w:r>
        <w:rPr>
          <w:spacing w:val="-17"/>
        </w:rPr>
        <w:t> </w:t>
      </w:r>
      <w:r>
        <w:rPr/>
        <w:t>the</w:t>
      </w:r>
      <w:r>
        <w:rPr>
          <w:spacing w:val="-16"/>
        </w:rPr>
        <w:t> </w:t>
      </w:r>
      <w:r>
        <w:rPr/>
        <w:t>equivalent Topic per </w:t>
      </w:r>
      <w:r>
        <w:rPr>
          <w:rFonts w:ascii="Courier New"/>
          <w:color w:val="0000FF"/>
        </w:rPr>
        <w:t>field</w:t>
      </w:r>
      <w:r>
        <w:rPr>
          <w:rFonts w:ascii="Courier New"/>
          <w:color w:val="0000FF"/>
          <w:spacing w:val="-36"/>
        </w:rPr>
        <w:t> </w:t>
      </w:r>
      <w:r>
        <w:rPr/>
        <w:t>with the </w:t>
      </w:r>
      <w:r>
        <w:rPr>
          <w:rFonts w:ascii="Courier New"/>
          <w:color w:val="0000FF"/>
        </w:rPr>
        <w:t>hasNotifier</w:t>
      </w:r>
      <w:r>
        <w:rPr>
          <w:rFonts w:ascii="Courier New"/>
          <w:color w:val="0000FF"/>
          <w:spacing w:val="-36"/>
        </w:rPr>
        <w:t> </w:t>
      </w:r>
      <w:r>
        <w:rPr/>
        <w:t>attribute set to </w:t>
      </w:r>
      <w:r>
        <w:rPr>
          <w:rFonts w:ascii="Courier New"/>
        </w:rPr>
        <w:t>true</w:t>
      </w:r>
      <w:r>
        <w:rPr>
          <w:rFonts w:ascii="Courier New"/>
          <w:spacing w:val="-36"/>
        </w:rPr>
        <w:t> </w:t>
      </w:r>
      <w:r>
        <w:rPr/>
        <w:t>using the DDS Publisher created in [</w:t>
      </w:r>
      <w:hyperlink w:history="true" w:anchor="_bookmark198">
        <w:r>
          <w:rPr>
            <w:color w:val="0000FF"/>
          </w:rPr>
          <w:t>SWS_CM_11002</w:t>
        </w:r>
      </w:hyperlink>
      <w:r>
        <w:rPr/>
        <w:t>].</w:t>
      </w:r>
      <w:r>
        <w:rPr>
          <w:spacing w:val="40"/>
        </w:rPr>
        <w:t> </w:t>
      </w:r>
      <w:r>
        <w:rPr/>
        <w:t>The DataWriter shall be</w:t>
      </w:r>
      <w:r>
        <w:rPr>
          <w:spacing w:val="-17"/>
        </w:rPr>
        <w:t> </w:t>
      </w:r>
      <w:r>
        <w:rPr/>
        <w:t>configured</w:t>
      </w:r>
      <w:r>
        <w:rPr>
          <w:spacing w:val="-8"/>
        </w:rPr>
        <w:t> </w:t>
      </w:r>
      <w:r>
        <w:rPr/>
        <w:t>according to the </w:t>
      </w:r>
      <w:r>
        <w:rPr>
          <w:rFonts w:ascii="Courier New"/>
          <w:color w:val="0000FF"/>
        </w:rPr>
        <w:t>qosProfile</w:t>
      </w:r>
      <w:r>
        <w:rPr>
          <w:rFonts w:ascii="Courier New"/>
          <w:color w:val="0000FF"/>
          <w:spacing w:val="-36"/>
        </w:rPr>
        <w:t> </w:t>
      </w:r>
      <w:r>
        <w:rPr/>
        <w:t>specified in the associated </w:t>
      </w:r>
      <w:r>
        <w:rPr>
          <w:rFonts w:ascii="Courier New"/>
          <w:color w:val="0000FF"/>
        </w:rPr>
        <w:t>DdsField- </w:t>
      </w:r>
      <w:r>
        <w:rPr>
          <w:rFonts w:ascii="Courier New"/>
          <w:color w:val="0000FF"/>
          <w:spacing w:val="-2"/>
        </w:rPr>
        <w:t>QosProps</w:t>
      </w:r>
      <w:r>
        <w:rPr>
          <w:spacing w:val="-2"/>
        </w:rPr>
        <w:t>.</w:t>
      </w:r>
    </w:p>
    <w:p>
      <w:pPr>
        <w:spacing w:line="235" w:lineRule="auto" w:before="150"/>
        <w:ind w:left="337" w:right="1415" w:firstLine="0"/>
        <w:jc w:val="both"/>
        <w:rPr>
          <w:i/>
          <w:sz w:val="24"/>
        </w:rPr>
      </w:pPr>
      <w:r>
        <w:rPr>
          <w:sz w:val="24"/>
        </w:rPr>
        <w:t>Topic objects may be reused across service instances; therefore, they shall not </w:t>
      </w:r>
      <w:r>
        <w:rPr>
          <w:sz w:val="24"/>
        </w:rPr>
        <w:t>be removed until the enclosing DomainParticipant is destroyed.</w:t>
      </w:r>
      <w:r>
        <w:rPr>
          <w:rFonts w:ascii="Swis721 WGL4 BT" w:hAnsi="Swis721 WGL4 BT"/>
          <w:i/>
          <w:sz w:val="24"/>
        </w:rPr>
        <w:t>♩</w:t>
      </w:r>
      <w:r>
        <w:rPr>
          <w:i/>
          <w:sz w:val="24"/>
        </w:rPr>
        <w:t>(</w:t>
      </w:r>
      <w:r>
        <w:rPr>
          <w:i/>
          <w:color w:val="0000FF"/>
          <w:sz w:val="24"/>
        </w:rPr>
        <w:t>RS_CM_00204</w:t>
      </w:r>
      <w:r>
        <w:rPr>
          <w:i/>
          <w:sz w:val="24"/>
        </w:rPr>
        <w:t>, </w:t>
      </w:r>
      <w:r>
        <w:rPr>
          <w:i/>
          <w:color w:val="0000FF"/>
          <w:sz w:val="24"/>
        </w:rPr>
        <w:t>RS_-</w:t>
      </w:r>
      <w:r>
        <w:rPr>
          <w:i/>
          <w:color w:val="0000FF"/>
          <w:sz w:val="24"/>
        </w:rPr>
        <w:t> CM_00200</w:t>
      </w:r>
      <w:r>
        <w:rPr>
          <w:i/>
          <w:sz w:val="24"/>
        </w:rPr>
        <w:t>, </w:t>
      </w:r>
      <w:r>
        <w:rPr>
          <w:i/>
          <w:color w:val="0000FF"/>
          <w:sz w:val="24"/>
        </w:rPr>
        <w:t>RS_CM_00101</w:t>
      </w:r>
      <w:r>
        <w:rPr>
          <w:i/>
          <w:sz w:val="24"/>
        </w:rPr>
        <w:t>)</w:t>
      </w:r>
    </w:p>
    <w:p>
      <w:pPr>
        <w:pStyle w:val="Heading3"/>
        <w:spacing w:line="230" w:lineRule="auto" w:before="180"/>
        <w:ind w:left="337" w:right="1415" w:firstLine="0"/>
        <w:rPr>
          <w:b w:val="0"/>
        </w:rPr>
      </w:pPr>
      <w:bookmarkStart w:name="_bookmark205" w:id="272"/>
      <w:bookmarkEnd w:id="272"/>
      <w:r>
        <w:rPr>
          <w:b w:val="0"/>
        </w:rPr>
      </w:r>
      <w:r>
        <w:rPr/>
        <w:t>[SWS_CM_11031]</w:t>
      </w:r>
      <w:r>
        <w:rPr>
          <w:spacing w:val="34"/>
        </w:rPr>
        <w:t> </w:t>
      </w:r>
      <w:r>
        <w:rPr/>
        <w:t>Assigning a DDS Request and Reply Topic, and </w:t>
      </w:r>
      <w:r>
        <w:rPr/>
        <w:t>DataWriters and</w:t>
      </w:r>
      <w:r>
        <w:rPr>
          <w:spacing w:val="8"/>
        </w:rPr>
        <w:t> </w:t>
      </w:r>
      <w:r>
        <w:rPr/>
        <w:t>DataReaders,</w:t>
      </w:r>
      <w:r>
        <w:rPr>
          <w:spacing w:val="12"/>
        </w:rPr>
        <w:t> </w:t>
      </w:r>
      <w:r>
        <w:rPr/>
        <w:t>to</w:t>
      </w:r>
      <w:r>
        <w:rPr>
          <w:spacing w:val="8"/>
        </w:rPr>
        <w:t> </w:t>
      </w:r>
      <w:r>
        <w:rPr/>
        <w:t>the</w:t>
      </w:r>
      <w:r>
        <w:rPr>
          <w:spacing w:val="9"/>
        </w:rPr>
        <w:t> </w:t>
      </w:r>
      <w:r>
        <w:rPr/>
        <w:t>Field</w:t>
      </w:r>
      <w:r>
        <w:rPr>
          <w:spacing w:val="8"/>
        </w:rPr>
        <w:t> </w:t>
      </w:r>
      <w:r>
        <w:rPr/>
        <w:t>Getters/Setters</w:t>
      </w:r>
      <w:r>
        <w:rPr>
          <w:spacing w:val="9"/>
        </w:rPr>
        <w:t> </w:t>
      </w:r>
      <w:r>
        <w:rPr/>
        <w:t>in</w:t>
      </w:r>
      <w:r>
        <w:rPr>
          <w:spacing w:val="8"/>
        </w:rPr>
        <w:t> </w:t>
      </w:r>
      <w:r>
        <w:rPr/>
        <w:t>the</w:t>
      </w:r>
      <w:r>
        <w:rPr>
          <w:spacing w:val="8"/>
        </w:rPr>
        <w:t> </w:t>
      </w:r>
      <w:r>
        <w:rPr/>
        <w:t>ServiceInterface</w:t>
      </w:r>
      <w:r>
        <w:rPr>
          <w:spacing w:val="9"/>
        </w:rPr>
        <w:t> </w:t>
      </w:r>
      <w:r>
        <w:rPr>
          <w:rFonts w:ascii="Swis721 WGL4 BT"/>
          <w:b w:val="0"/>
          <w:i/>
        </w:rPr>
        <w:t>[</w:t>
      </w:r>
      <w:r>
        <w:rPr>
          <w:b w:val="0"/>
        </w:rPr>
        <w:t>The</w:t>
      </w:r>
      <w:r>
        <w:rPr>
          <w:b w:val="0"/>
          <w:spacing w:val="8"/>
        </w:rPr>
        <w:t> </w:t>
      </w:r>
      <w:r>
        <w:rPr>
          <w:b w:val="0"/>
          <w:spacing w:val="-5"/>
        </w:rPr>
        <w:t>DDS</w:t>
      </w:r>
    </w:p>
    <w:p>
      <w:pPr>
        <w:spacing w:after="0" w:line="230" w:lineRule="auto"/>
        <w:sectPr>
          <w:pgSz w:w="11910" w:h="13960"/>
          <w:pgMar w:top="280" w:bottom="0" w:left="1080" w:right="0"/>
        </w:sectPr>
      </w:pPr>
    </w:p>
    <w:p>
      <w:pPr>
        <w:pStyle w:val="BodyText"/>
        <w:spacing w:line="232" w:lineRule="auto" w:before="96"/>
        <w:ind w:left="337" w:right="1415"/>
        <w:jc w:val="both"/>
      </w:pPr>
      <w:r>
        <w:rPr>
          <w:spacing w:val="-2"/>
        </w:rPr>
        <w:t>binding</w:t>
      </w:r>
      <w:r>
        <w:rPr>
          <w:spacing w:val="-9"/>
        </w:rPr>
        <w:t> </w:t>
      </w:r>
      <w:r>
        <w:rPr>
          <w:spacing w:val="-2"/>
        </w:rPr>
        <w:t>shall</w:t>
      </w:r>
      <w:r>
        <w:rPr>
          <w:spacing w:val="-9"/>
        </w:rPr>
        <w:t> </w:t>
      </w:r>
      <w:r>
        <w:rPr>
          <w:spacing w:val="-2"/>
        </w:rPr>
        <w:t>instantiate</w:t>
      </w:r>
      <w:r>
        <w:rPr>
          <w:spacing w:val="-9"/>
        </w:rPr>
        <w:t> </w:t>
      </w:r>
      <w:r>
        <w:rPr>
          <w:spacing w:val="-2"/>
        </w:rPr>
        <w:t>a</w:t>
      </w:r>
      <w:r>
        <w:rPr>
          <w:spacing w:val="-9"/>
        </w:rPr>
        <w:t> </w:t>
      </w:r>
      <w:r>
        <w:rPr>
          <w:spacing w:val="-2"/>
        </w:rPr>
        <w:t>DDS</w:t>
      </w:r>
      <w:r>
        <w:rPr>
          <w:spacing w:val="-9"/>
        </w:rPr>
        <w:t> </w:t>
      </w:r>
      <w:r>
        <w:rPr>
          <w:spacing w:val="-2"/>
        </w:rPr>
        <w:t>Service</w:t>
      </w:r>
      <w:r>
        <w:rPr>
          <w:spacing w:val="-9"/>
        </w:rPr>
        <w:t> </w:t>
      </w:r>
      <w:r>
        <w:rPr>
          <w:spacing w:val="-2"/>
        </w:rPr>
        <w:t>[</w:t>
      </w:r>
      <w:r>
        <w:rPr>
          <w:color w:val="0000FF"/>
          <w:spacing w:val="-2"/>
        </w:rPr>
        <w:t>21</w:t>
      </w:r>
      <w:r>
        <w:rPr>
          <w:spacing w:val="-2"/>
        </w:rPr>
        <w:t>]</w:t>
      </w:r>
      <w:r>
        <w:rPr>
          <w:spacing w:val="-9"/>
        </w:rPr>
        <w:t> </w:t>
      </w:r>
      <w:r>
        <w:rPr>
          <w:spacing w:val="-2"/>
        </w:rPr>
        <w:t>to</w:t>
      </w:r>
      <w:r>
        <w:rPr>
          <w:spacing w:val="-9"/>
        </w:rPr>
        <w:t> </w:t>
      </w:r>
      <w:r>
        <w:rPr>
          <w:spacing w:val="-2"/>
        </w:rPr>
        <w:t>handle</w:t>
      </w:r>
      <w:r>
        <w:rPr>
          <w:spacing w:val="-9"/>
        </w:rPr>
        <w:t> </w:t>
      </w:r>
      <w:r>
        <w:rPr>
          <w:spacing w:val="-2"/>
        </w:rPr>
        <w:t>get/set</w:t>
      </w:r>
      <w:r>
        <w:rPr>
          <w:spacing w:val="-9"/>
        </w:rPr>
        <w:t> </w:t>
      </w:r>
      <w:r>
        <w:rPr>
          <w:spacing w:val="-2"/>
        </w:rPr>
        <w:t>requests</w:t>
      </w:r>
      <w:r>
        <w:rPr>
          <w:spacing w:val="-9"/>
        </w:rPr>
        <w:t> </w:t>
      </w:r>
      <w:r>
        <w:rPr>
          <w:spacing w:val="-2"/>
        </w:rPr>
        <w:t>to</w:t>
      </w:r>
      <w:r>
        <w:rPr>
          <w:spacing w:val="-9"/>
        </w:rPr>
        <w:t> </w:t>
      </w:r>
      <w:r>
        <w:rPr>
          <w:spacing w:val="-2"/>
        </w:rPr>
        <w:t>all</w:t>
      </w:r>
      <w:r>
        <w:rPr>
          <w:spacing w:val="-9"/>
        </w:rPr>
        <w:t> </w:t>
      </w:r>
      <w:r>
        <w:rPr>
          <w:spacing w:val="-2"/>
        </w:rPr>
        <w:t>the</w:t>
      </w:r>
      <w:r>
        <w:rPr>
          <w:spacing w:val="-9"/>
        </w:rPr>
        <w:t> </w:t>
      </w:r>
      <w:r>
        <w:rPr>
          <w:rFonts w:ascii="Courier New"/>
          <w:color w:val="0000FF"/>
          <w:spacing w:val="-2"/>
        </w:rPr>
        <w:t>field</w:t>
      </w:r>
      <w:r>
        <w:rPr>
          <w:spacing w:val="-2"/>
        </w:rPr>
        <w:t>s </w:t>
      </w:r>
      <w:r>
        <w:rPr/>
        <w:t>in the </w:t>
      </w:r>
      <w:r>
        <w:rPr>
          <w:rFonts w:ascii="Courier New"/>
          <w:color w:val="0000FF"/>
        </w:rPr>
        <w:t>ServiceInterface</w:t>
      </w:r>
      <w:r>
        <w:rPr>
          <w:rFonts w:ascii="Courier New"/>
          <w:color w:val="0000FF"/>
          <w:spacing w:val="-64"/>
        </w:rPr>
        <w:t> </w:t>
      </w:r>
      <w:r>
        <w:rPr/>
        <w:t>with </w:t>
      </w:r>
      <w:r>
        <w:rPr>
          <w:rFonts w:ascii="Courier New"/>
          <w:color w:val="0000FF"/>
        </w:rPr>
        <w:t>hasGetter</w:t>
      </w:r>
      <w:r>
        <w:rPr>
          <w:rFonts w:ascii="Courier New"/>
          <w:color w:val="0000FF"/>
          <w:spacing w:val="-64"/>
        </w:rPr>
        <w:t> </w:t>
      </w:r>
      <w:r>
        <w:rPr/>
        <w:t>and/or </w:t>
      </w:r>
      <w:r>
        <w:rPr>
          <w:rFonts w:ascii="Courier New"/>
          <w:color w:val="0000FF"/>
        </w:rPr>
        <w:t>hasSetter</w:t>
      </w:r>
      <w:r>
        <w:rPr>
          <w:rFonts w:ascii="Courier New"/>
          <w:color w:val="0000FF"/>
          <w:spacing w:val="-64"/>
        </w:rPr>
        <w:t> </w:t>
      </w:r>
      <w:r>
        <w:rPr/>
        <w:t>set to </w:t>
      </w:r>
      <w:r>
        <w:rPr>
          <w:rFonts w:ascii="Courier New"/>
        </w:rPr>
        <w:t>true</w:t>
      </w:r>
      <w:r>
        <w:rPr/>
        <w:t>.</w:t>
      </w:r>
    </w:p>
    <w:p>
      <w:pPr>
        <w:pStyle w:val="BodyText"/>
        <w:spacing w:line="252" w:lineRule="auto" w:before="154"/>
        <w:ind w:left="337" w:right="1415"/>
        <w:jc w:val="both"/>
      </w:pPr>
      <w:r>
        <w:rPr/>
        <w:t>In</w:t>
      </w:r>
      <w:r>
        <w:rPr>
          <w:spacing w:val="-7"/>
        </w:rPr>
        <w:t> </w:t>
      </w:r>
      <w:r>
        <w:rPr/>
        <w:t>practice,</w:t>
      </w:r>
      <w:r>
        <w:rPr>
          <w:spacing w:val="-6"/>
        </w:rPr>
        <w:t> </w:t>
      </w:r>
      <w:r>
        <w:rPr/>
        <w:t>this</w:t>
      </w:r>
      <w:r>
        <w:rPr>
          <w:spacing w:val="-7"/>
        </w:rPr>
        <w:t> </w:t>
      </w:r>
      <w:r>
        <w:rPr/>
        <w:t>implies</w:t>
      </w:r>
      <w:r>
        <w:rPr>
          <w:spacing w:val="-7"/>
        </w:rPr>
        <w:t> </w:t>
      </w:r>
      <w:r>
        <w:rPr/>
        <w:t>assigning</w:t>
      </w:r>
      <w:r>
        <w:rPr>
          <w:spacing w:val="-7"/>
        </w:rPr>
        <w:t> </w:t>
      </w:r>
      <w:r>
        <w:rPr/>
        <w:t>a</w:t>
      </w:r>
      <w:r>
        <w:rPr>
          <w:spacing w:val="-7"/>
        </w:rPr>
        <w:t> </w:t>
      </w:r>
      <w:r>
        <w:rPr/>
        <w:t>DDS</w:t>
      </w:r>
      <w:r>
        <w:rPr>
          <w:spacing w:val="-7"/>
        </w:rPr>
        <w:t> </w:t>
      </w:r>
      <w:r>
        <w:rPr/>
        <w:t>Request</w:t>
      </w:r>
      <w:r>
        <w:rPr>
          <w:spacing w:val="-7"/>
        </w:rPr>
        <w:t> </w:t>
      </w:r>
      <w:r>
        <w:rPr/>
        <w:t>Topic</w:t>
      </w:r>
      <w:r>
        <w:rPr>
          <w:spacing w:val="-7"/>
        </w:rPr>
        <w:t> </w:t>
      </w:r>
      <w:r>
        <w:rPr/>
        <w:t>and</w:t>
      </w:r>
      <w:r>
        <w:rPr>
          <w:spacing w:val="-7"/>
        </w:rPr>
        <w:t> </w:t>
      </w:r>
      <w:r>
        <w:rPr/>
        <w:t>a</w:t>
      </w:r>
      <w:r>
        <w:rPr>
          <w:spacing w:val="-7"/>
        </w:rPr>
        <w:t> </w:t>
      </w:r>
      <w:r>
        <w:rPr/>
        <w:t>DDS</w:t>
      </w:r>
      <w:r>
        <w:rPr>
          <w:spacing w:val="-7"/>
        </w:rPr>
        <w:t> </w:t>
      </w:r>
      <w:r>
        <w:rPr/>
        <w:t>Reply</w:t>
      </w:r>
      <w:r>
        <w:rPr>
          <w:spacing w:val="-7"/>
        </w:rPr>
        <w:t> </w:t>
      </w:r>
      <w:r>
        <w:rPr/>
        <w:t>Topic</w:t>
      </w:r>
      <w:r>
        <w:rPr>
          <w:spacing w:val="-7"/>
        </w:rPr>
        <w:t> </w:t>
      </w:r>
      <w:r>
        <w:rPr/>
        <w:t>to</w:t>
      </w:r>
      <w:r>
        <w:rPr>
          <w:spacing w:val="-7"/>
        </w:rPr>
        <w:t> </w:t>
      </w:r>
      <w:r>
        <w:rPr/>
        <w:t>the DDS Service according to the mapping rules specified in [</w:t>
      </w:r>
      <w:hyperlink w:history="true" w:anchor="_bookmark265">
        <w:r>
          <w:rPr>
            <w:color w:val="0000FF"/>
          </w:rPr>
          <w:t>SWS_CM_11144</w:t>
        </w:r>
      </w:hyperlink>
      <w:r>
        <w:rPr/>
        <w:t>].</w:t>
      </w:r>
      <w:r>
        <w:rPr>
          <w:spacing w:val="40"/>
        </w:rPr>
        <w:t> </w:t>
      </w:r>
      <w:r>
        <w:rPr/>
        <w:t>Since these DDS Topics may already be available in the DomainParticipant assigned to </w:t>
      </w:r>
      <w:r>
        <w:rPr/>
        <w:t>the Service</w:t>
      </w:r>
      <w:r>
        <w:rPr>
          <w:spacing w:val="-9"/>
        </w:rPr>
        <w:t> </w:t>
      </w:r>
      <w:r>
        <w:rPr/>
        <w:t>Instance</w:t>
      </w:r>
      <w:r>
        <w:rPr>
          <w:spacing w:val="-9"/>
        </w:rPr>
        <w:t> </w:t>
      </w:r>
      <w:r>
        <w:rPr/>
        <w:t>(e.g.,</w:t>
      </w:r>
      <w:r>
        <w:rPr>
          <w:spacing w:val="-9"/>
        </w:rPr>
        <w:t> </w:t>
      </w:r>
      <w:r>
        <w:rPr/>
        <w:t>because</w:t>
      </w:r>
      <w:r>
        <w:rPr>
          <w:spacing w:val="-9"/>
        </w:rPr>
        <w:t> </w:t>
      </w:r>
      <w:r>
        <w:rPr/>
        <w:t>a</w:t>
      </w:r>
      <w:r>
        <w:rPr>
          <w:spacing w:val="-9"/>
        </w:rPr>
        <w:t> </w:t>
      </w:r>
      <w:r>
        <w:rPr/>
        <w:t>different</w:t>
      </w:r>
      <w:r>
        <w:rPr>
          <w:spacing w:val="-9"/>
        </w:rPr>
        <w:t> </w:t>
      </w:r>
      <w:r>
        <w:rPr/>
        <w:t>Service</w:t>
      </w:r>
      <w:r>
        <w:rPr>
          <w:spacing w:val="-9"/>
        </w:rPr>
        <w:t> </w:t>
      </w:r>
      <w:r>
        <w:rPr/>
        <w:t>Instance</w:t>
      </w:r>
      <w:r>
        <w:rPr>
          <w:spacing w:val="-9"/>
        </w:rPr>
        <w:t> </w:t>
      </w:r>
      <w:r>
        <w:rPr/>
        <w:t>assigned</w:t>
      </w:r>
      <w:r>
        <w:rPr>
          <w:spacing w:val="-9"/>
        </w:rPr>
        <w:t> </w:t>
      </w:r>
      <w:r>
        <w:rPr/>
        <w:t>to</w:t>
      </w:r>
      <w:r>
        <w:rPr>
          <w:spacing w:val="-9"/>
        </w:rPr>
        <w:t> </w:t>
      </w:r>
      <w:r>
        <w:rPr/>
        <w:t>the</w:t>
      </w:r>
      <w:r>
        <w:rPr>
          <w:spacing w:val="-9"/>
        </w:rPr>
        <w:t> </w:t>
      </w:r>
      <w:r>
        <w:rPr/>
        <w:t>same</w:t>
      </w:r>
      <w:r>
        <w:rPr>
          <w:spacing w:val="-9"/>
        </w:rPr>
        <w:t> </w:t>
      </w:r>
      <w:r>
        <w:rPr/>
        <w:t>Do- mainParticipant</w:t>
      </w:r>
      <w:r>
        <w:rPr>
          <w:spacing w:val="-7"/>
        </w:rPr>
        <w:t> </w:t>
      </w:r>
      <w:r>
        <w:rPr/>
        <w:t>may</w:t>
      </w:r>
      <w:r>
        <w:rPr>
          <w:spacing w:val="-8"/>
        </w:rPr>
        <w:t> </w:t>
      </w:r>
      <w:r>
        <w:rPr/>
        <w:t>have</w:t>
      </w:r>
      <w:r>
        <w:rPr>
          <w:spacing w:val="-7"/>
        </w:rPr>
        <w:t> </w:t>
      </w:r>
      <w:r>
        <w:rPr/>
        <w:t>created</w:t>
      </w:r>
      <w:r>
        <w:rPr>
          <w:spacing w:val="-7"/>
        </w:rPr>
        <w:t> </w:t>
      </w:r>
      <w:r>
        <w:rPr/>
        <w:t>them),</w:t>
      </w:r>
      <w:r>
        <w:rPr>
          <w:spacing w:val="-7"/>
        </w:rPr>
        <w:t> </w:t>
      </w:r>
      <w:r>
        <w:rPr/>
        <w:t>the</w:t>
      </w:r>
      <w:r>
        <w:rPr>
          <w:spacing w:val="-7"/>
        </w:rPr>
        <w:t> </w:t>
      </w:r>
      <w:r>
        <w:rPr/>
        <w:t>service</w:t>
      </w:r>
      <w:r>
        <w:rPr>
          <w:spacing w:val="-8"/>
        </w:rPr>
        <w:t> </w:t>
      </w:r>
      <w:r>
        <w:rPr/>
        <w:t>shall</w:t>
      </w:r>
      <w:r>
        <w:rPr>
          <w:spacing w:val="-7"/>
        </w:rPr>
        <w:t> </w:t>
      </w:r>
      <w:r>
        <w:rPr/>
        <w:t>first</w:t>
      </w:r>
      <w:r>
        <w:rPr>
          <w:spacing w:val="-7"/>
        </w:rPr>
        <w:t> </w:t>
      </w:r>
      <w:r>
        <w:rPr/>
        <w:t>look</w:t>
      </w:r>
      <w:r>
        <w:rPr>
          <w:spacing w:val="-7"/>
        </w:rPr>
        <w:t> </w:t>
      </w:r>
      <w:r>
        <w:rPr/>
        <w:t>for</w:t>
      </w:r>
      <w:r>
        <w:rPr>
          <w:spacing w:val="-8"/>
        </w:rPr>
        <w:t> </w:t>
      </w:r>
      <w:r>
        <w:rPr/>
        <w:t>existing</w:t>
      </w:r>
      <w:r>
        <w:rPr>
          <w:spacing w:val="-7"/>
        </w:rPr>
        <w:t> </w:t>
      </w:r>
      <w:r>
        <w:rPr/>
        <w:t>Topics in the DomainParticipant matching the required criteria.</w:t>
      </w:r>
      <w:r>
        <w:rPr>
          <w:spacing w:val="26"/>
        </w:rPr>
        <w:t> </w:t>
      </w:r>
      <w:r>
        <w:rPr/>
        <w:t>If the search is unsuccessful, the DomainParticipant shall create new DDS Request and Reply Topics to represent the DDS Service as specified in [</w:t>
      </w:r>
      <w:hyperlink w:history="true" w:anchor="_bookmark265">
        <w:r>
          <w:rPr>
            <w:color w:val="0000FF"/>
          </w:rPr>
          <w:t>SWS_CM_11144</w:t>
        </w:r>
      </w:hyperlink>
      <w:r>
        <w:rPr/>
        <w:t>].</w:t>
      </w:r>
    </w:p>
    <w:p>
      <w:pPr>
        <w:pStyle w:val="BodyText"/>
        <w:spacing w:line="252" w:lineRule="auto" w:before="152"/>
        <w:ind w:left="337" w:right="1415"/>
      </w:pPr>
      <w:r>
        <w:rPr/>
        <w:t>Once the corresponding DDS Request and Reply Topics are ready for use, the Do-</w:t>
      </w:r>
      <w:r>
        <w:rPr>
          <w:spacing w:val="40"/>
        </w:rPr>
        <w:t> </w:t>
      </w:r>
      <w:r>
        <w:rPr/>
        <w:t>mainParticipant assigned to the Service Instance shall create:</w:t>
      </w:r>
    </w:p>
    <w:p>
      <w:pPr>
        <w:pStyle w:val="ListParagraph"/>
        <w:numPr>
          <w:ilvl w:val="0"/>
          <w:numId w:val="46"/>
        </w:numPr>
        <w:tabs>
          <w:tab w:pos="923" w:val="left" w:leader="none"/>
        </w:tabs>
        <w:spacing w:line="240" w:lineRule="auto" w:before="133" w:after="0"/>
        <w:ind w:left="922" w:right="1415" w:hanging="237"/>
        <w:jc w:val="left"/>
        <w:rPr>
          <w:sz w:val="24"/>
        </w:rPr>
      </w:pPr>
      <w:r>
        <w:rPr>
          <w:sz w:val="24"/>
        </w:rPr>
        <w:t>[</w:t>
      </w:r>
      <w:hyperlink w:history="true" w:anchor="_bookmark270">
        <w:r>
          <w:rPr>
            <w:color w:val="0000FF"/>
            <w:sz w:val="24"/>
          </w:rPr>
          <w:t>SWS_CM_11149</w:t>
        </w:r>
      </w:hyperlink>
      <w:r>
        <w:rPr>
          <w:sz w:val="24"/>
        </w:rPr>
        <w:t>] A DDS DataReader of the DDS Request Topic to handle </w:t>
      </w:r>
      <w:r>
        <w:rPr>
          <w:sz w:val="24"/>
        </w:rPr>
        <w:t>re-</w:t>
      </w:r>
      <w:r>
        <w:rPr>
          <w:sz w:val="24"/>
        </w:rPr>
        <w:t> quests using the DDS Subscriber created in [</w:t>
      </w:r>
      <w:hyperlink w:history="true" w:anchor="_bookmark198">
        <w:r>
          <w:rPr>
            <w:color w:val="0000FF"/>
            <w:sz w:val="24"/>
          </w:rPr>
          <w:t>SWS_CM_11002</w:t>
        </w:r>
      </w:hyperlink>
      <w:r>
        <w:rPr>
          <w:sz w:val="24"/>
        </w:rPr>
        <w:t>].</w:t>
      </w:r>
    </w:p>
    <w:p>
      <w:pPr>
        <w:pStyle w:val="ListParagraph"/>
        <w:numPr>
          <w:ilvl w:val="0"/>
          <w:numId w:val="46"/>
        </w:numPr>
        <w:tabs>
          <w:tab w:pos="923" w:val="left" w:leader="none"/>
        </w:tabs>
        <w:spacing w:line="240" w:lineRule="auto" w:before="145" w:after="0"/>
        <w:ind w:left="922" w:right="1415" w:hanging="237"/>
        <w:jc w:val="left"/>
        <w:rPr>
          <w:sz w:val="24"/>
        </w:rPr>
      </w:pPr>
      <w:r>
        <w:rPr>
          <w:sz w:val="24"/>
        </w:rPr>
        <w:t>[</w:t>
      </w:r>
      <w:hyperlink w:history="true" w:anchor="_bookmark271">
        <w:r>
          <w:rPr>
            <w:color w:val="0000FF"/>
            <w:sz w:val="24"/>
          </w:rPr>
          <w:t>SWS_CM_11150</w:t>
        </w:r>
      </w:hyperlink>
      <w:r>
        <w:rPr>
          <w:sz w:val="24"/>
        </w:rPr>
        <w:t>] A DDS DataWriter of the DDS Reply Topic to handle </w:t>
      </w:r>
      <w:r>
        <w:rPr>
          <w:sz w:val="24"/>
        </w:rPr>
        <w:t>replies</w:t>
      </w:r>
      <w:r>
        <w:rPr>
          <w:sz w:val="24"/>
        </w:rPr>
        <w:t> using the DDS Publisher created in [</w:t>
      </w:r>
      <w:hyperlink w:history="true" w:anchor="_bookmark198">
        <w:r>
          <w:rPr>
            <w:color w:val="0000FF"/>
            <w:sz w:val="24"/>
          </w:rPr>
          <w:t>SWS_CM_11002</w:t>
        </w:r>
      </w:hyperlink>
      <w:r>
        <w:rPr>
          <w:sz w:val="24"/>
        </w:rPr>
        <w:t>].</w:t>
      </w:r>
    </w:p>
    <w:p>
      <w:pPr>
        <w:pStyle w:val="BodyText"/>
        <w:spacing w:before="171"/>
        <w:ind w:left="337" w:right="1415"/>
      </w:pPr>
      <w:r>
        <w:rPr/>
        <w:t>Topic objects may be reused across service instances;</w:t>
      </w:r>
      <w:r>
        <w:rPr>
          <w:spacing w:val="39"/>
        </w:rPr>
        <w:t> </w:t>
      </w:r>
      <w:r>
        <w:rPr/>
        <w:t>therefore,</w:t>
      </w:r>
      <w:r>
        <w:rPr>
          <w:spacing w:val="31"/>
        </w:rPr>
        <w:t> </w:t>
      </w:r>
      <w:r>
        <w:rPr/>
        <w:t>they shall not </w:t>
      </w:r>
      <w:r>
        <w:rPr/>
        <w:t>be</w:t>
      </w:r>
      <w:r>
        <w:rPr>
          <w:spacing w:val="40"/>
        </w:rPr>
        <w:t> </w:t>
      </w:r>
      <w:r>
        <w:rPr/>
        <w:t>removed until the enclosing DomainParticipant is destroyed.</w:t>
      </w:r>
      <w:r>
        <w:rPr>
          <w:rFonts w:ascii="Swis721 WGL4 BT" w:hAnsi="Swis721 WGL4 BT"/>
          <w:i/>
        </w:rPr>
        <w:t>♩</w:t>
      </w:r>
      <w:r>
        <w:rPr>
          <w:i/>
        </w:rPr>
        <w:t>(</w:t>
      </w:r>
      <w:r>
        <w:rPr>
          <w:i/>
          <w:color w:val="0000FF"/>
        </w:rPr>
        <w:t>RS_CM_00204</w:t>
      </w:r>
      <w:r>
        <w:rPr>
          <w:i/>
        </w:rPr>
        <w:t>,</w:t>
      </w:r>
      <w:r>
        <w:rPr>
          <w:i/>
          <w:spacing w:val="7"/>
        </w:rPr>
        <w:t> </w:t>
      </w:r>
      <w:r>
        <w:rPr>
          <w:i/>
          <w:color w:val="0000FF"/>
        </w:rPr>
        <w:t>RS_-</w:t>
      </w:r>
      <w:r>
        <w:rPr>
          <w:i/>
          <w:color w:val="0000FF"/>
        </w:rPr>
        <w:t> CM_00200</w:t>
      </w:r>
      <w:r>
        <w:rPr>
          <w:i/>
        </w:rPr>
        <w:t>, </w:t>
      </w:r>
      <w:r>
        <w:rPr>
          <w:i/>
          <w:color w:val="0000FF"/>
        </w:rPr>
        <w:t>RS_CM_00101</w:t>
      </w:r>
      <w:r>
        <w:rPr>
          <w:i/>
        </w:rPr>
        <w:t>) </w:t>
      </w:r>
      <w:r>
        <w:rPr/>
        <w:t>The handling of fields with DDS is specified in section </w:t>
      </w:r>
      <w:hyperlink w:history="true" w:anchor="_bookmark260">
        <w:r>
          <w:rPr>
            <w:color w:val="0000FF"/>
            <w:spacing w:val="-2"/>
          </w:rPr>
          <w:t>7.5.3.6</w:t>
        </w:r>
      </w:hyperlink>
      <w:r>
        <w:rPr>
          <w:spacing w:val="-2"/>
        </w:rPr>
        <w:t>.</w:t>
      </w:r>
    </w:p>
    <w:p>
      <w:pPr>
        <w:spacing w:line="244" w:lineRule="auto" w:before="172"/>
        <w:ind w:left="337" w:right="1415" w:firstLine="0"/>
        <w:jc w:val="both"/>
        <w:rPr>
          <w:sz w:val="24"/>
        </w:rPr>
      </w:pPr>
      <w:bookmarkStart w:name="_bookmark206" w:id="273"/>
      <w:bookmarkEnd w:id="273"/>
      <w:r>
        <w:rPr/>
      </w:r>
      <w:r>
        <w:rPr>
          <w:b/>
          <w:sz w:val="24"/>
        </w:rPr>
        <w:t>[SWS_CM_09004]</w:t>
      </w:r>
      <w:r>
        <w:rPr>
          <w:b/>
          <w:spacing w:val="40"/>
          <w:sz w:val="24"/>
        </w:rPr>
        <w:t> </w:t>
      </w:r>
      <w:r>
        <w:rPr>
          <w:b/>
          <w:sz w:val="24"/>
        </w:rPr>
        <w:t>Adding Service IDs, Service Instance IDs, and </w:t>
      </w:r>
      <w:r>
        <w:rPr>
          <w:b/>
          <w:sz w:val="24"/>
        </w:rPr>
        <w:t>ServiceInter- face</w:t>
      </w:r>
      <w:r>
        <w:rPr>
          <w:b/>
          <w:spacing w:val="-14"/>
          <w:sz w:val="24"/>
        </w:rPr>
        <w:t> </w:t>
      </w:r>
      <w:r>
        <w:rPr>
          <w:b/>
          <w:sz w:val="24"/>
        </w:rPr>
        <w:t>Contract</w:t>
      </w:r>
      <w:r>
        <w:rPr>
          <w:b/>
          <w:spacing w:val="-14"/>
          <w:sz w:val="24"/>
        </w:rPr>
        <w:t> </w:t>
      </w:r>
      <w:r>
        <w:rPr>
          <w:b/>
          <w:sz w:val="24"/>
        </w:rPr>
        <w:t>Versions</w:t>
      </w:r>
      <w:r>
        <w:rPr>
          <w:b/>
          <w:spacing w:val="-14"/>
          <w:sz w:val="24"/>
        </w:rPr>
        <w:t> </w:t>
      </w:r>
      <w:r>
        <w:rPr>
          <w:b/>
          <w:sz w:val="24"/>
        </w:rPr>
        <w:t>to</w:t>
      </w:r>
      <w:r>
        <w:rPr>
          <w:b/>
          <w:spacing w:val="-14"/>
          <w:sz w:val="24"/>
        </w:rPr>
        <w:t> </w:t>
      </w:r>
      <w:r>
        <w:rPr>
          <w:b/>
          <w:sz w:val="24"/>
        </w:rPr>
        <w:t>the</w:t>
      </w:r>
      <w:r>
        <w:rPr>
          <w:b/>
          <w:spacing w:val="-14"/>
          <w:sz w:val="24"/>
        </w:rPr>
        <w:t> </w:t>
      </w:r>
      <w:r>
        <w:rPr>
          <w:b/>
          <w:sz w:val="24"/>
        </w:rPr>
        <w:t>DDS</w:t>
      </w:r>
      <w:r>
        <w:rPr>
          <w:b/>
          <w:spacing w:val="-14"/>
          <w:sz w:val="24"/>
        </w:rPr>
        <w:t> </w:t>
      </w:r>
      <w:r>
        <w:rPr>
          <w:b/>
          <w:sz w:val="24"/>
        </w:rPr>
        <w:t>DomainParticipant’s</w:t>
      </w:r>
      <w:r>
        <w:rPr>
          <w:b/>
          <w:spacing w:val="-14"/>
          <w:sz w:val="24"/>
        </w:rPr>
        <w:t> </w:t>
      </w:r>
      <w:r>
        <w:rPr>
          <w:b/>
          <w:sz w:val="24"/>
        </w:rPr>
        <w:t>USER_DATA</w:t>
      </w:r>
      <w:r>
        <w:rPr>
          <w:b/>
          <w:spacing w:val="-14"/>
          <w:sz w:val="24"/>
        </w:rPr>
        <w:t> </w:t>
      </w:r>
      <w:r>
        <w:rPr>
          <w:b/>
          <w:sz w:val="24"/>
        </w:rPr>
        <w:t>QoS</w:t>
      </w:r>
      <w:r>
        <w:rPr>
          <w:b/>
          <w:spacing w:val="-14"/>
          <w:sz w:val="24"/>
        </w:rPr>
        <w:t> </w:t>
      </w:r>
      <w:r>
        <w:rPr>
          <w:b/>
          <w:sz w:val="24"/>
        </w:rPr>
        <w:t>Policy </w:t>
      </w:r>
      <w:r>
        <w:rPr>
          <w:rFonts w:ascii="Swis721 WGL4 BT" w:hAnsi="Swis721 WGL4 BT"/>
          <w:i/>
          <w:sz w:val="24"/>
        </w:rPr>
        <w:t>[</w:t>
      </w:r>
      <w:r>
        <w:rPr>
          <w:sz w:val="24"/>
        </w:rPr>
        <w:t>The</w:t>
      </w:r>
      <w:r>
        <w:rPr>
          <w:spacing w:val="-2"/>
          <w:sz w:val="24"/>
        </w:rPr>
        <w:t> </w:t>
      </w:r>
      <w:r>
        <w:rPr>
          <w:sz w:val="24"/>
        </w:rPr>
        <w:t>binding</w:t>
      </w:r>
      <w:r>
        <w:rPr>
          <w:spacing w:val="-2"/>
          <w:sz w:val="24"/>
        </w:rPr>
        <w:t> </w:t>
      </w:r>
      <w:r>
        <w:rPr>
          <w:sz w:val="24"/>
        </w:rPr>
        <w:t>implementation</w:t>
      </w:r>
      <w:r>
        <w:rPr>
          <w:spacing w:val="-2"/>
          <w:sz w:val="24"/>
        </w:rPr>
        <w:t> </w:t>
      </w:r>
      <w:r>
        <w:rPr>
          <w:sz w:val="24"/>
        </w:rPr>
        <w:t>shall</w:t>
      </w:r>
      <w:r>
        <w:rPr>
          <w:spacing w:val="-2"/>
          <w:sz w:val="24"/>
        </w:rPr>
        <w:t> </w:t>
      </w:r>
      <w:r>
        <w:rPr>
          <w:sz w:val="24"/>
        </w:rPr>
        <w:t>configure</w:t>
      </w:r>
      <w:r>
        <w:rPr>
          <w:spacing w:val="-2"/>
          <w:sz w:val="24"/>
        </w:rPr>
        <w:t> </w:t>
      </w:r>
      <w:r>
        <w:rPr>
          <w:sz w:val="24"/>
        </w:rPr>
        <w:t>the</w:t>
      </w:r>
      <w:r>
        <w:rPr>
          <w:spacing w:val="-2"/>
          <w:sz w:val="24"/>
        </w:rPr>
        <w:t> </w:t>
      </w:r>
      <w:r>
        <w:rPr>
          <w:sz w:val="24"/>
        </w:rPr>
        <w:t>USER_DATA</w:t>
      </w:r>
      <w:r>
        <w:rPr>
          <w:spacing w:val="-2"/>
          <w:sz w:val="24"/>
        </w:rPr>
        <w:t> </w:t>
      </w:r>
      <w:r>
        <w:rPr>
          <w:sz w:val="24"/>
        </w:rPr>
        <w:t>QoS</w:t>
      </w:r>
      <w:r>
        <w:rPr>
          <w:spacing w:val="-2"/>
          <w:sz w:val="24"/>
        </w:rPr>
        <w:t> </w:t>
      </w:r>
      <w:r>
        <w:rPr>
          <w:sz w:val="24"/>
        </w:rPr>
        <w:t>Policy</w:t>
      </w:r>
      <w:r>
        <w:rPr>
          <w:spacing w:val="-2"/>
          <w:sz w:val="24"/>
        </w:rPr>
        <w:t> </w:t>
      </w:r>
      <w:r>
        <w:rPr>
          <w:sz w:val="24"/>
        </w:rPr>
        <w:t>of</w:t>
      </w:r>
      <w:r>
        <w:rPr>
          <w:spacing w:val="-2"/>
          <w:sz w:val="24"/>
        </w:rPr>
        <w:t> </w:t>
      </w:r>
      <w:r>
        <w:rPr>
          <w:sz w:val="24"/>
        </w:rPr>
        <w:t>the</w:t>
      </w:r>
      <w:r>
        <w:rPr>
          <w:spacing w:val="-2"/>
          <w:sz w:val="24"/>
        </w:rPr>
        <w:t> </w:t>
      </w:r>
      <w:r>
        <w:rPr>
          <w:sz w:val="24"/>
        </w:rPr>
        <w:t>DDS DomainParticipant associated with</w:t>
      </w:r>
      <w:r>
        <w:rPr>
          <w:spacing w:val="-1"/>
          <w:sz w:val="24"/>
        </w:rPr>
        <w:t> </w:t>
      </w:r>
      <w:r>
        <w:rPr>
          <w:sz w:val="24"/>
        </w:rPr>
        <w:t>the Service Instance to propagate Service IDs, In- stance</w:t>
      </w:r>
      <w:r>
        <w:rPr>
          <w:spacing w:val="-17"/>
          <w:sz w:val="24"/>
        </w:rPr>
        <w:t> </w:t>
      </w:r>
      <w:r>
        <w:rPr>
          <w:sz w:val="24"/>
        </w:rPr>
        <w:t>IDs,</w:t>
      </w:r>
      <w:r>
        <w:rPr>
          <w:spacing w:val="-17"/>
          <w:sz w:val="24"/>
        </w:rPr>
        <w:t> </w:t>
      </w:r>
      <w:r>
        <w:rPr>
          <w:sz w:val="24"/>
        </w:rPr>
        <w:t>and</w:t>
      </w:r>
      <w:r>
        <w:rPr>
          <w:spacing w:val="-16"/>
          <w:sz w:val="24"/>
        </w:rPr>
        <w:t> </w:t>
      </w:r>
      <w:r>
        <w:rPr>
          <w:rFonts w:ascii="Courier New" w:hAnsi="Courier New"/>
          <w:color w:val="0000FF"/>
          <w:sz w:val="24"/>
        </w:rPr>
        <w:t>ServiceInterface</w:t>
      </w:r>
      <w:r>
        <w:rPr>
          <w:rFonts w:ascii="Courier New" w:hAnsi="Courier New"/>
          <w:color w:val="0000FF"/>
          <w:spacing w:val="-37"/>
          <w:sz w:val="24"/>
        </w:rPr>
        <w:t> </w:t>
      </w:r>
      <w:r>
        <w:rPr>
          <w:sz w:val="24"/>
        </w:rPr>
        <w:t>contract</w:t>
      </w:r>
      <w:r>
        <w:rPr>
          <w:spacing w:val="-16"/>
          <w:sz w:val="24"/>
        </w:rPr>
        <w:t> </w:t>
      </w:r>
      <w:r>
        <w:rPr>
          <w:sz w:val="24"/>
        </w:rPr>
        <w:t>versions,</w:t>
      </w:r>
      <w:r>
        <w:rPr>
          <w:spacing w:val="-17"/>
          <w:sz w:val="24"/>
        </w:rPr>
        <w:t> </w:t>
      </w:r>
      <w:r>
        <w:rPr>
          <w:sz w:val="24"/>
        </w:rPr>
        <w:t>using</w:t>
      </w:r>
      <w:r>
        <w:rPr>
          <w:spacing w:val="-17"/>
          <w:sz w:val="24"/>
        </w:rPr>
        <w:t> </w:t>
      </w:r>
      <w:r>
        <w:rPr>
          <w:sz w:val="24"/>
        </w:rPr>
        <w:t>the</w:t>
      </w:r>
      <w:r>
        <w:rPr>
          <w:spacing w:val="-16"/>
          <w:sz w:val="24"/>
        </w:rPr>
        <w:t> </w:t>
      </w:r>
      <w:r>
        <w:rPr>
          <w:sz w:val="24"/>
        </w:rPr>
        <w:t>native</w:t>
      </w:r>
      <w:r>
        <w:rPr>
          <w:spacing w:val="-12"/>
          <w:sz w:val="24"/>
        </w:rPr>
        <w:t> </w:t>
      </w:r>
      <w:r>
        <w:rPr>
          <w:sz w:val="24"/>
        </w:rPr>
        <w:t>DDS</w:t>
      </w:r>
      <w:r>
        <w:rPr>
          <w:spacing w:val="-9"/>
          <w:sz w:val="24"/>
        </w:rPr>
        <w:t> </w:t>
      </w:r>
      <w:r>
        <w:rPr>
          <w:sz w:val="24"/>
        </w:rPr>
        <w:t>discov- ery</w:t>
      </w:r>
      <w:r>
        <w:rPr>
          <w:spacing w:val="-17"/>
          <w:sz w:val="24"/>
        </w:rPr>
        <w:t> </w:t>
      </w:r>
      <w:r>
        <w:rPr>
          <w:sz w:val="24"/>
        </w:rPr>
        <w:t>mechanisms</w:t>
      </w:r>
      <w:r>
        <w:rPr>
          <w:spacing w:val="-17"/>
          <w:sz w:val="24"/>
        </w:rPr>
        <w:t> </w:t>
      </w:r>
      <w:r>
        <w:rPr>
          <w:sz w:val="24"/>
        </w:rPr>
        <w:t>defined</w:t>
      </w:r>
      <w:r>
        <w:rPr>
          <w:spacing w:val="-16"/>
          <w:sz w:val="24"/>
        </w:rPr>
        <w:t> </w:t>
      </w:r>
      <w:r>
        <w:rPr>
          <w:sz w:val="24"/>
        </w:rPr>
        <w:t>in</w:t>
      </w:r>
      <w:r>
        <w:rPr>
          <w:spacing w:val="-17"/>
          <w:sz w:val="24"/>
        </w:rPr>
        <w:t> </w:t>
      </w:r>
      <w:r>
        <w:rPr>
          <w:sz w:val="24"/>
        </w:rPr>
        <w:t>[</w:t>
      </w:r>
      <w:r>
        <w:rPr>
          <w:color w:val="0000FF"/>
          <w:sz w:val="24"/>
        </w:rPr>
        <w:t>19</w:t>
      </w:r>
      <w:r>
        <w:rPr>
          <w:sz w:val="24"/>
        </w:rPr>
        <w:t>].</w:t>
      </w:r>
      <w:r>
        <w:rPr>
          <w:spacing w:val="-14"/>
          <w:sz w:val="24"/>
        </w:rPr>
        <w:t> </w:t>
      </w:r>
      <w:r>
        <w:rPr>
          <w:sz w:val="24"/>
        </w:rPr>
        <w:t>The</w:t>
      </w:r>
      <w:r>
        <w:rPr>
          <w:spacing w:val="-16"/>
          <w:sz w:val="24"/>
        </w:rPr>
        <w:t> </w:t>
      </w:r>
      <w:r>
        <w:rPr>
          <w:sz w:val="24"/>
        </w:rPr>
        <w:t>USER_DATA</w:t>
      </w:r>
      <w:r>
        <w:rPr>
          <w:spacing w:val="-17"/>
          <w:sz w:val="24"/>
        </w:rPr>
        <w:t> </w:t>
      </w:r>
      <w:r>
        <w:rPr>
          <w:sz w:val="24"/>
        </w:rPr>
        <w:t>QoS</w:t>
      </w:r>
      <w:r>
        <w:rPr>
          <w:spacing w:val="-17"/>
          <w:sz w:val="24"/>
        </w:rPr>
        <w:t> </w:t>
      </w:r>
      <w:r>
        <w:rPr>
          <w:sz w:val="24"/>
        </w:rPr>
        <w:t>Policy</w:t>
      </w:r>
      <w:r>
        <w:rPr>
          <w:spacing w:val="-16"/>
          <w:sz w:val="24"/>
        </w:rPr>
        <w:t> </w:t>
      </w:r>
      <w:r>
        <w:rPr>
          <w:sz w:val="24"/>
        </w:rPr>
        <w:t>appends</w:t>
      </w:r>
      <w:r>
        <w:rPr>
          <w:spacing w:val="-17"/>
          <w:sz w:val="24"/>
        </w:rPr>
        <w:t> </w:t>
      </w:r>
      <w:r>
        <w:rPr>
          <w:sz w:val="24"/>
        </w:rPr>
        <w:t>a</w:t>
      </w:r>
      <w:r>
        <w:rPr>
          <w:spacing w:val="-17"/>
          <w:sz w:val="24"/>
        </w:rPr>
        <w:t> </w:t>
      </w:r>
      <w:r>
        <w:rPr>
          <w:sz w:val="24"/>
        </w:rPr>
        <w:t>user-defined value to the DomainParticipant’s discovery messages.</w:t>
      </w:r>
      <w:r>
        <w:rPr>
          <w:spacing w:val="29"/>
          <w:sz w:val="24"/>
        </w:rPr>
        <w:t> </w:t>
      </w:r>
      <w:r>
        <w:rPr>
          <w:sz w:val="24"/>
        </w:rPr>
        <w:t>This information shall be used by</w:t>
      </w:r>
      <w:r>
        <w:rPr>
          <w:spacing w:val="-7"/>
          <w:sz w:val="24"/>
        </w:rPr>
        <w:t> </w:t>
      </w:r>
      <w:r>
        <w:rPr>
          <w:sz w:val="24"/>
        </w:rPr>
        <w:t>ara::com</w:t>
      </w:r>
      <w:r>
        <w:rPr>
          <w:spacing w:val="-7"/>
          <w:sz w:val="24"/>
        </w:rPr>
        <w:t> </w:t>
      </w:r>
      <w:r>
        <w:rPr>
          <w:sz w:val="24"/>
        </w:rPr>
        <w:t>Clients</w:t>
      </w:r>
      <w:r>
        <w:rPr>
          <w:spacing w:val="-7"/>
          <w:sz w:val="24"/>
        </w:rPr>
        <w:t> </w:t>
      </w:r>
      <w:r>
        <w:rPr>
          <w:sz w:val="24"/>
        </w:rPr>
        <w:t>and</w:t>
      </w:r>
      <w:r>
        <w:rPr>
          <w:spacing w:val="-7"/>
          <w:sz w:val="24"/>
        </w:rPr>
        <w:t> </w:t>
      </w:r>
      <w:r>
        <w:rPr>
          <w:sz w:val="24"/>
        </w:rPr>
        <w:t>DDS</w:t>
      </w:r>
      <w:r>
        <w:rPr>
          <w:spacing w:val="-7"/>
          <w:sz w:val="24"/>
        </w:rPr>
        <w:t> </w:t>
      </w:r>
      <w:r>
        <w:rPr>
          <w:sz w:val="24"/>
        </w:rPr>
        <w:t>native</w:t>
      </w:r>
      <w:r>
        <w:rPr>
          <w:spacing w:val="-7"/>
          <w:sz w:val="24"/>
        </w:rPr>
        <w:t> </w:t>
      </w:r>
      <w:r>
        <w:rPr>
          <w:sz w:val="24"/>
        </w:rPr>
        <w:t>applications</w:t>
      </w:r>
      <w:r>
        <w:rPr>
          <w:spacing w:val="-7"/>
          <w:sz w:val="24"/>
        </w:rPr>
        <w:t> </w:t>
      </w:r>
      <w:r>
        <w:rPr>
          <w:sz w:val="24"/>
        </w:rPr>
        <w:t>to</w:t>
      </w:r>
      <w:r>
        <w:rPr>
          <w:spacing w:val="-7"/>
          <w:sz w:val="24"/>
        </w:rPr>
        <w:t> </w:t>
      </w:r>
      <w:r>
        <w:rPr>
          <w:sz w:val="24"/>
        </w:rPr>
        <w:t>identify</w:t>
      </w:r>
      <w:r>
        <w:rPr>
          <w:spacing w:val="-7"/>
          <w:sz w:val="24"/>
        </w:rPr>
        <w:t> </w:t>
      </w:r>
      <w:r>
        <w:rPr>
          <w:sz w:val="24"/>
        </w:rPr>
        <w:t>a</w:t>
      </w:r>
      <w:r>
        <w:rPr>
          <w:spacing w:val="-7"/>
          <w:sz w:val="24"/>
        </w:rPr>
        <w:t> </w:t>
      </w:r>
      <w:r>
        <w:rPr>
          <w:sz w:val="24"/>
        </w:rPr>
        <w:t>DomainParticipant</w:t>
      </w:r>
      <w:r>
        <w:rPr>
          <w:spacing w:val="-7"/>
          <w:sz w:val="24"/>
        </w:rPr>
        <w:t> </w:t>
      </w:r>
      <w:r>
        <w:rPr>
          <w:sz w:val="24"/>
        </w:rPr>
        <w:t>as</w:t>
      </w:r>
      <w:r>
        <w:rPr>
          <w:spacing w:val="-7"/>
          <w:sz w:val="24"/>
        </w:rPr>
        <w:t> </w:t>
      </w:r>
      <w:r>
        <w:rPr>
          <w:sz w:val="24"/>
        </w:rPr>
        <w:t>an “ara::com DomainParticipant” that provides one or more Service Instances.</w:t>
      </w:r>
    </w:p>
    <w:p>
      <w:pPr>
        <w:pStyle w:val="BodyText"/>
        <w:spacing w:line="242" w:lineRule="auto" w:before="164"/>
        <w:ind w:left="337" w:right="1415"/>
        <w:jc w:val="both"/>
      </w:pPr>
      <w:r>
        <w:rPr/>
        <w:t>Service</w:t>
      </w:r>
      <w:r>
        <w:rPr>
          <w:spacing w:val="-15"/>
        </w:rPr>
        <w:t> </w:t>
      </w:r>
      <w:r>
        <w:rPr/>
        <w:t>IDs, Service Instance IDs, and </w:t>
      </w:r>
      <w:r>
        <w:rPr>
          <w:rFonts w:ascii="Courier New"/>
          <w:color w:val="0000FF"/>
        </w:rPr>
        <w:t>ServiceInterface</w:t>
      </w:r>
      <w:r>
        <w:rPr>
          <w:rFonts w:ascii="Courier New"/>
          <w:color w:val="0000FF"/>
          <w:spacing w:val="-36"/>
        </w:rPr>
        <w:t> </w:t>
      </w:r>
      <w:r>
        <w:rPr/>
        <w:t>contract versions shall be</w:t>
      </w:r>
      <w:r>
        <w:rPr>
          <w:spacing w:val="-5"/>
        </w:rPr>
        <w:t> </w:t>
      </w:r>
      <w:r>
        <w:rPr/>
        <w:t>encoded</w:t>
      </w:r>
      <w:r>
        <w:rPr>
          <w:spacing w:val="-5"/>
        </w:rPr>
        <w:t> </w:t>
      </w:r>
      <w:r>
        <w:rPr/>
        <w:t>in</w:t>
      </w:r>
      <w:r>
        <w:rPr>
          <w:spacing w:val="-5"/>
        </w:rPr>
        <w:t> </w:t>
      </w:r>
      <w:r>
        <w:rPr/>
        <w:t>the</w:t>
      </w:r>
      <w:r>
        <w:rPr>
          <w:spacing w:val="-5"/>
        </w:rPr>
        <w:t> </w:t>
      </w:r>
      <w:r>
        <w:rPr/>
        <w:t>USER_DATA</w:t>
      </w:r>
      <w:r>
        <w:rPr>
          <w:spacing w:val="-5"/>
        </w:rPr>
        <w:t> </w:t>
      </w:r>
      <w:r>
        <w:rPr/>
        <w:t>QoS</w:t>
      </w:r>
      <w:r>
        <w:rPr>
          <w:spacing w:val="-5"/>
        </w:rPr>
        <w:t> </w:t>
      </w:r>
      <w:r>
        <w:rPr/>
        <w:t>Policy</w:t>
      </w:r>
      <w:r>
        <w:rPr>
          <w:spacing w:val="-6"/>
        </w:rPr>
        <w:t> </w:t>
      </w:r>
      <w:r>
        <w:rPr/>
        <w:t>in</w:t>
      </w:r>
      <w:r>
        <w:rPr>
          <w:spacing w:val="-5"/>
        </w:rPr>
        <w:t> </w:t>
      </w:r>
      <w:r>
        <w:rPr/>
        <w:t>string</w:t>
      </w:r>
      <w:r>
        <w:rPr>
          <w:spacing w:val="-5"/>
        </w:rPr>
        <w:t> </w:t>
      </w:r>
      <w:r>
        <w:rPr/>
        <w:t>format</w:t>
      </w:r>
      <w:r>
        <w:rPr>
          <w:spacing w:val="-5"/>
        </w:rPr>
        <w:t> </w:t>
      </w:r>
      <w:r>
        <w:rPr/>
        <w:t>according</w:t>
      </w:r>
      <w:r>
        <w:rPr>
          <w:spacing w:val="-5"/>
        </w:rPr>
        <w:t> </w:t>
      </w:r>
      <w:r>
        <w:rPr/>
        <w:t>to</w:t>
      </w:r>
      <w:r>
        <w:rPr>
          <w:spacing w:val="-5"/>
        </w:rPr>
        <w:t> </w:t>
      </w:r>
      <w:r>
        <w:rPr/>
        <w:t>the</w:t>
      </w:r>
      <w:r>
        <w:rPr>
          <w:spacing w:val="-5"/>
        </w:rPr>
        <w:t> </w:t>
      </w:r>
      <w:r>
        <w:rPr/>
        <w:t>following </w:t>
      </w:r>
      <w:r>
        <w:rPr>
          <w:spacing w:val="-2"/>
        </w:rPr>
        <w:t>pattern:</w:t>
      </w:r>
    </w:p>
    <w:p>
      <w:pPr>
        <w:spacing w:line="261" w:lineRule="auto" w:before="193"/>
        <w:ind w:left="337" w:right="1453" w:firstLine="0"/>
        <w:jc w:val="left"/>
        <w:rPr>
          <w:rFonts w:ascii="Courier New"/>
          <w:sz w:val="22"/>
        </w:rPr>
      </w:pPr>
      <w:r>
        <w:rPr>
          <w:rFonts w:ascii="Courier New"/>
          <w:spacing w:val="-2"/>
          <w:sz w:val="22"/>
        </w:rPr>
        <w:t>"ara.com://services/&lt;svcId&gt;_&lt;svcInId&gt;-&lt;svcMajVersion&gt;.&lt;svcMinVersion&gt; [&amp;&lt;svcId&gt;_&lt;svcInId&gt;-&lt;svcMajVersion&gt;.&lt;svcMinVersion&gt;]</w:t>
      </w:r>
      <w:r>
        <w:rPr>
          <w:rFonts w:ascii="Courier New"/>
          <w:spacing w:val="-2"/>
          <w:position w:val="-3"/>
          <w:sz w:val="22"/>
        </w:rPr>
        <w:t>*</w:t>
      </w:r>
      <w:r>
        <w:rPr>
          <w:rFonts w:ascii="Courier New"/>
          <w:spacing w:val="-2"/>
          <w:sz w:val="22"/>
        </w:rPr>
        <w:t>"</w:t>
      </w:r>
    </w:p>
    <w:p>
      <w:pPr>
        <w:pStyle w:val="BodyText"/>
        <w:spacing w:before="94"/>
        <w:ind w:left="337"/>
      </w:pPr>
      <w:r>
        <w:rPr>
          <w:spacing w:val="-2"/>
        </w:rPr>
        <w:t>Where:</w:t>
      </w:r>
    </w:p>
    <w:p>
      <w:pPr>
        <w:pStyle w:val="BodyText"/>
        <w:spacing w:line="232" w:lineRule="auto" w:before="179"/>
        <w:ind w:left="922" w:hanging="586"/>
      </w:pPr>
      <w:r>
        <w:rPr>
          <w:rFonts w:ascii="Courier New"/>
          <w:b/>
        </w:rPr>
        <w:t>&lt;svcId&gt;</w:t>
      </w:r>
      <w:r>
        <w:rPr>
          <w:rFonts w:ascii="Courier New"/>
          <w:b/>
          <w:spacing w:val="-36"/>
        </w:rPr>
        <w:t> </w:t>
      </w:r>
      <w:r>
        <w:rPr/>
        <w:t>is</w:t>
      </w:r>
      <w:r>
        <w:rPr>
          <w:spacing w:val="-17"/>
        </w:rPr>
        <w:t> </w:t>
      </w:r>
      <w:r>
        <w:rPr/>
        <w:t>the</w:t>
      </w:r>
      <w:r>
        <w:rPr>
          <w:spacing w:val="-16"/>
        </w:rPr>
        <w:t> </w:t>
      </w:r>
      <w:r>
        <w:rPr/>
        <w:t>Service</w:t>
      </w:r>
      <w:r>
        <w:rPr>
          <w:spacing w:val="-16"/>
        </w:rPr>
        <w:t> </w:t>
      </w:r>
      <w:r>
        <w:rPr/>
        <w:t>ID</w:t>
      </w:r>
      <w:r>
        <w:rPr>
          <w:spacing w:val="-16"/>
        </w:rPr>
        <w:t> </w:t>
      </w:r>
      <w:r>
        <w:rPr/>
        <w:t>derived</w:t>
      </w:r>
      <w:r>
        <w:rPr>
          <w:spacing w:val="-16"/>
        </w:rPr>
        <w:t> </w:t>
      </w:r>
      <w:r>
        <w:rPr/>
        <w:t>from</w:t>
      </w:r>
      <w:r>
        <w:rPr>
          <w:spacing w:val="-16"/>
        </w:rPr>
        <w:t> </w:t>
      </w:r>
      <w:r>
        <w:rPr/>
        <w:t>the</w:t>
      </w:r>
      <w:r>
        <w:rPr>
          <w:spacing w:val="-16"/>
        </w:rPr>
        <w:t> </w:t>
      </w:r>
      <w:r>
        <w:rPr/>
        <w:t>Manifest,</w:t>
      </w:r>
      <w:r>
        <w:rPr>
          <w:spacing w:val="-14"/>
        </w:rPr>
        <w:t> </w:t>
      </w:r>
      <w:r>
        <w:rPr/>
        <w:t>where</w:t>
      </w:r>
      <w:r>
        <w:rPr>
          <w:spacing w:val="-16"/>
        </w:rPr>
        <w:t> </w:t>
      </w:r>
      <w:r>
        <w:rPr/>
        <w:t>the</w:t>
      </w:r>
      <w:r>
        <w:rPr>
          <w:spacing w:val="-16"/>
        </w:rPr>
        <w:t> </w:t>
      </w:r>
      <w:r>
        <w:rPr>
          <w:rFonts w:ascii="Courier New"/>
          <w:color w:val="0000FF"/>
        </w:rPr>
        <w:t>DdsServiceInter- faceDeployment</w:t>
      </w:r>
      <w:r>
        <w:rPr>
          <w:rFonts w:ascii="Courier New"/>
          <w:color w:val="0000FF"/>
          <w:spacing w:val="-45"/>
        </w:rPr>
        <w:t> </w:t>
      </w:r>
      <w:r>
        <w:rPr/>
        <w:t>element defines the </w:t>
      </w:r>
      <w:r>
        <w:rPr>
          <w:rFonts w:ascii="Courier New"/>
          <w:color w:val="0000FF"/>
        </w:rPr>
        <w:t>serviceInterfaceId</w:t>
      </w:r>
      <w:r>
        <w:rPr/>
        <w:t>.</w:t>
      </w:r>
    </w:p>
    <w:p>
      <w:pPr>
        <w:pStyle w:val="BodyText"/>
        <w:spacing w:line="232" w:lineRule="auto" w:before="159"/>
        <w:ind w:left="922" w:hanging="586"/>
      </w:pPr>
      <w:r>
        <w:rPr>
          <w:rFonts w:ascii="Courier New"/>
          <w:b/>
        </w:rPr>
        <w:t>&lt;svcInId&gt;</w:t>
      </w:r>
      <w:r>
        <w:rPr>
          <w:rFonts w:ascii="Courier New"/>
          <w:b/>
          <w:spacing w:val="-35"/>
        </w:rPr>
        <w:t> </w:t>
      </w:r>
      <w:r>
        <w:rPr/>
        <w:t>is the Instance ID derived from the Manifest, where the </w:t>
      </w:r>
      <w:r>
        <w:rPr>
          <w:rFonts w:ascii="Courier New"/>
          <w:color w:val="0000FF"/>
        </w:rPr>
        <w:t>DdsProvided- ServiceInstance</w:t>
      </w:r>
      <w:r>
        <w:rPr>
          <w:rFonts w:ascii="Courier New"/>
          <w:color w:val="0000FF"/>
          <w:spacing w:val="-45"/>
        </w:rPr>
        <w:t> </w:t>
      </w:r>
      <w:r>
        <w:rPr/>
        <w:t>element defines the </w:t>
      </w:r>
      <w:r>
        <w:rPr>
          <w:rFonts w:ascii="Courier New"/>
          <w:color w:val="0000FF"/>
        </w:rPr>
        <w:t>serviceInstanceId</w:t>
      </w:r>
      <w:r>
        <w:rPr/>
        <w:t>.</w:t>
      </w:r>
    </w:p>
    <w:p>
      <w:pPr>
        <w:spacing w:after="0" w:line="232" w:lineRule="auto"/>
        <w:sectPr>
          <w:pgSz w:w="11910" w:h="13960"/>
          <w:pgMar w:top="280" w:bottom="280" w:left="1080" w:right="0"/>
        </w:sectPr>
      </w:pPr>
    </w:p>
    <w:p>
      <w:pPr>
        <w:pStyle w:val="BodyText"/>
        <w:spacing w:line="232" w:lineRule="auto" w:before="96"/>
        <w:ind w:left="922" w:right="1415" w:hanging="586"/>
      </w:pPr>
      <w:r>
        <w:rPr>
          <w:rFonts w:ascii="Courier New" w:hAnsi="Courier New"/>
          <w:b/>
        </w:rPr>
        <w:t>&lt;svcMajVersion&gt;</w:t>
      </w:r>
      <w:r>
        <w:rPr>
          <w:rFonts w:ascii="Courier New" w:hAnsi="Courier New"/>
          <w:b/>
          <w:spacing w:val="-36"/>
        </w:rPr>
        <w:t> </w:t>
      </w:r>
      <w:r>
        <w:rPr/>
        <w:t>is</w:t>
      </w:r>
      <w:r>
        <w:rPr>
          <w:spacing w:val="-17"/>
        </w:rPr>
        <w:t> </w:t>
      </w:r>
      <w:r>
        <w:rPr/>
        <w:t>derived</w:t>
      </w:r>
      <w:r>
        <w:rPr>
          <w:spacing w:val="-12"/>
        </w:rPr>
        <w:t> </w:t>
      </w:r>
      <w:r>
        <w:rPr/>
        <w:t>from</w:t>
      </w:r>
      <w:r>
        <w:rPr>
          <w:spacing w:val="-10"/>
        </w:rPr>
        <w:t> </w:t>
      </w:r>
      <w:r>
        <w:rPr/>
        <w:t>the</w:t>
      </w:r>
      <w:r>
        <w:rPr>
          <w:spacing w:val="-10"/>
        </w:rPr>
        <w:t> </w:t>
      </w:r>
      <w:r>
        <w:rPr/>
        <w:t>Manifest,</w:t>
      </w:r>
      <w:r>
        <w:rPr>
          <w:spacing w:val="-10"/>
        </w:rPr>
        <w:t> </w:t>
      </w:r>
      <w:r>
        <w:rPr/>
        <w:t>where</w:t>
      </w:r>
      <w:r>
        <w:rPr>
          <w:spacing w:val="-10"/>
        </w:rPr>
        <w:t> </w:t>
      </w:r>
      <w:r>
        <w:rPr/>
        <w:t>the</w:t>
      </w:r>
      <w:r>
        <w:rPr>
          <w:spacing w:val="-10"/>
        </w:rPr>
        <w:t> </w:t>
      </w:r>
      <w:r>
        <w:rPr>
          <w:rFonts w:ascii="Courier New" w:hAnsi="Courier New"/>
          <w:color w:val="0000FF"/>
        </w:rPr>
        <w:t>majorVersion</w:t>
      </w:r>
      <w:r>
        <w:rPr>
          <w:rFonts w:ascii="Courier New" w:hAnsi="Courier New"/>
          <w:color w:val="0000FF"/>
          <w:spacing w:val="-81"/>
        </w:rPr>
        <w:t> </w:t>
      </w:r>
      <w:r>
        <w:rPr/>
        <w:t>element of the </w:t>
      </w:r>
      <w:r>
        <w:rPr>
          <w:rFonts w:ascii="Courier New" w:hAnsi="Courier New"/>
          <w:color w:val="0000FF"/>
        </w:rPr>
        <w:t>ServiceInterface</w:t>
      </w:r>
      <w:r>
        <w:rPr>
          <w:rFonts w:ascii="Courier New" w:hAnsi="Courier New"/>
          <w:color w:val="0000FF"/>
          <w:spacing w:val="-62"/>
        </w:rPr>
        <w:t> </w:t>
      </w:r>
      <w:r>
        <w:rPr/>
        <w:t>defines the contract’s major version.</w:t>
      </w:r>
    </w:p>
    <w:p>
      <w:pPr>
        <w:pStyle w:val="BodyText"/>
        <w:spacing w:line="232" w:lineRule="auto" w:before="160"/>
        <w:ind w:left="922" w:right="1415" w:hanging="586"/>
      </w:pPr>
      <w:r>
        <w:rPr>
          <w:rFonts w:ascii="Courier New" w:hAnsi="Courier New"/>
          <w:b/>
        </w:rPr>
        <w:t>&lt;svcMinVersion&gt;</w:t>
      </w:r>
      <w:r>
        <w:rPr>
          <w:rFonts w:ascii="Courier New" w:hAnsi="Courier New"/>
          <w:b/>
          <w:spacing w:val="-36"/>
        </w:rPr>
        <w:t> </w:t>
      </w:r>
      <w:r>
        <w:rPr/>
        <w:t>is</w:t>
      </w:r>
      <w:r>
        <w:rPr>
          <w:spacing w:val="-17"/>
        </w:rPr>
        <w:t> </w:t>
      </w:r>
      <w:r>
        <w:rPr/>
        <w:t>derived</w:t>
      </w:r>
      <w:r>
        <w:rPr>
          <w:spacing w:val="-12"/>
        </w:rPr>
        <w:t> </w:t>
      </w:r>
      <w:r>
        <w:rPr/>
        <w:t>from</w:t>
      </w:r>
      <w:r>
        <w:rPr>
          <w:spacing w:val="-10"/>
        </w:rPr>
        <w:t> </w:t>
      </w:r>
      <w:r>
        <w:rPr/>
        <w:t>the</w:t>
      </w:r>
      <w:r>
        <w:rPr>
          <w:spacing w:val="-10"/>
        </w:rPr>
        <w:t> </w:t>
      </w:r>
      <w:r>
        <w:rPr/>
        <w:t>Manifest,</w:t>
      </w:r>
      <w:r>
        <w:rPr>
          <w:spacing w:val="-10"/>
        </w:rPr>
        <w:t> </w:t>
      </w:r>
      <w:r>
        <w:rPr/>
        <w:t>where</w:t>
      </w:r>
      <w:r>
        <w:rPr>
          <w:spacing w:val="-10"/>
        </w:rPr>
        <w:t> </w:t>
      </w:r>
      <w:r>
        <w:rPr/>
        <w:t>the</w:t>
      </w:r>
      <w:r>
        <w:rPr>
          <w:spacing w:val="-10"/>
        </w:rPr>
        <w:t> </w:t>
      </w:r>
      <w:r>
        <w:rPr>
          <w:rFonts w:ascii="Courier New" w:hAnsi="Courier New"/>
          <w:color w:val="0000FF"/>
        </w:rPr>
        <w:t>minorVersion</w:t>
      </w:r>
      <w:r>
        <w:rPr>
          <w:rFonts w:ascii="Courier New" w:hAnsi="Courier New"/>
          <w:color w:val="0000FF"/>
          <w:spacing w:val="-81"/>
        </w:rPr>
        <w:t> </w:t>
      </w:r>
      <w:r>
        <w:rPr/>
        <w:t>element of the </w:t>
      </w:r>
      <w:r>
        <w:rPr>
          <w:rFonts w:ascii="Courier New" w:hAnsi="Courier New"/>
          <w:color w:val="0000FF"/>
        </w:rPr>
        <w:t>ServiceInterface</w:t>
      </w:r>
      <w:r>
        <w:rPr>
          <w:rFonts w:ascii="Courier New" w:hAnsi="Courier New"/>
          <w:color w:val="0000FF"/>
          <w:spacing w:val="-62"/>
        </w:rPr>
        <w:t> </w:t>
      </w:r>
      <w:r>
        <w:rPr/>
        <w:t>defines the contract’s minor version.</w:t>
      </w:r>
    </w:p>
    <w:p>
      <w:pPr>
        <w:pStyle w:val="BodyText"/>
        <w:spacing w:line="252" w:lineRule="auto" w:before="153"/>
        <w:ind w:left="337" w:right="1415"/>
        <w:jc w:val="both"/>
        <w:rPr>
          <w:rFonts w:ascii="Courier New"/>
        </w:rPr>
      </w:pPr>
      <w:r>
        <w:rPr/>
        <w:t>Because</w:t>
      </w:r>
      <w:r>
        <w:rPr>
          <w:spacing w:val="-7"/>
        </w:rPr>
        <w:t> </w:t>
      </w:r>
      <w:r>
        <w:rPr/>
        <w:t>a</w:t>
      </w:r>
      <w:r>
        <w:rPr>
          <w:spacing w:val="-7"/>
        </w:rPr>
        <w:t> </w:t>
      </w:r>
      <w:r>
        <w:rPr/>
        <w:t>DomainParticipant</w:t>
      </w:r>
      <w:r>
        <w:rPr>
          <w:spacing w:val="-7"/>
        </w:rPr>
        <w:t> </w:t>
      </w:r>
      <w:r>
        <w:rPr/>
        <w:t>may</w:t>
      </w:r>
      <w:r>
        <w:rPr>
          <w:spacing w:val="-7"/>
        </w:rPr>
        <w:t> </w:t>
      </w:r>
      <w:r>
        <w:rPr/>
        <w:t>be</w:t>
      </w:r>
      <w:r>
        <w:rPr>
          <w:spacing w:val="-7"/>
        </w:rPr>
        <w:t> </w:t>
      </w:r>
      <w:r>
        <w:rPr/>
        <w:t>associated</w:t>
      </w:r>
      <w:r>
        <w:rPr>
          <w:spacing w:val="-7"/>
        </w:rPr>
        <w:t> </w:t>
      </w:r>
      <w:r>
        <w:rPr/>
        <w:t>with</w:t>
      </w:r>
      <w:r>
        <w:rPr>
          <w:spacing w:val="-7"/>
        </w:rPr>
        <w:t> </w:t>
      </w:r>
      <w:r>
        <w:rPr/>
        <w:t>one</w:t>
      </w:r>
      <w:r>
        <w:rPr>
          <w:spacing w:val="-7"/>
        </w:rPr>
        <w:t> </w:t>
      </w:r>
      <w:r>
        <w:rPr/>
        <w:t>or</w:t>
      </w:r>
      <w:r>
        <w:rPr>
          <w:spacing w:val="-7"/>
        </w:rPr>
        <w:t> </w:t>
      </w:r>
      <w:r>
        <w:rPr/>
        <w:t>more</w:t>
      </w:r>
      <w:r>
        <w:rPr>
          <w:spacing w:val="-7"/>
        </w:rPr>
        <w:t> </w:t>
      </w:r>
      <w:r>
        <w:rPr/>
        <w:t>Service</w:t>
      </w:r>
      <w:r>
        <w:rPr>
          <w:spacing w:val="-7"/>
        </w:rPr>
        <w:t> </w:t>
      </w:r>
      <w:r>
        <w:rPr/>
        <w:t>Instances, the</w:t>
      </w:r>
      <w:r>
        <w:rPr>
          <w:spacing w:val="29"/>
        </w:rPr>
        <w:t> </w:t>
      </w:r>
      <w:r>
        <w:rPr/>
        <w:t>syntax</w:t>
      </w:r>
      <w:r>
        <w:rPr>
          <w:spacing w:val="29"/>
        </w:rPr>
        <w:t> </w:t>
      </w:r>
      <w:r>
        <w:rPr/>
        <w:t>specified</w:t>
      </w:r>
      <w:r>
        <w:rPr>
          <w:spacing w:val="29"/>
        </w:rPr>
        <w:t> </w:t>
      </w:r>
      <w:r>
        <w:rPr/>
        <w:t>above</w:t>
      </w:r>
      <w:r>
        <w:rPr>
          <w:spacing w:val="30"/>
        </w:rPr>
        <w:t> </w:t>
      </w:r>
      <w:r>
        <w:rPr/>
        <w:t>allows</w:t>
      </w:r>
      <w:r>
        <w:rPr>
          <w:spacing w:val="29"/>
        </w:rPr>
        <w:t> </w:t>
      </w:r>
      <w:r>
        <w:rPr/>
        <w:t>appending</w:t>
      </w:r>
      <w:r>
        <w:rPr>
          <w:spacing w:val="29"/>
        </w:rPr>
        <w:t> </w:t>
      </w:r>
      <w:r>
        <w:rPr/>
        <w:t>one</w:t>
      </w:r>
      <w:r>
        <w:rPr>
          <w:spacing w:val="29"/>
        </w:rPr>
        <w:t> </w:t>
      </w:r>
      <w:r>
        <w:rPr/>
        <w:t>or</w:t>
      </w:r>
      <w:r>
        <w:rPr>
          <w:spacing w:val="29"/>
        </w:rPr>
        <w:t> </w:t>
      </w:r>
      <w:r>
        <w:rPr/>
        <w:t>more</w:t>
      </w:r>
      <w:r>
        <w:rPr>
          <w:spacing w:val="30"/>
        </w:rPr>
        <w:t> </w:t>
      </w:r>
      <w:r>
        <w:rPr>
          <w:rFonts w:ascii="Courier New"/>
          <w:spacing w:val="-2"/>
        </w:rPr>
        <w:t>&lt;svcId&gt;_&lt;svcInId&gt;-</w:t>
      </w:r>
    </w:p>
    <w:p>
      <w:pPr>
        <w:pStyle w:val="BodyText"/>
        <w:spacing w:line="274" w:lineRule="exact"/>
        <w:ind w:left="337"/>
        <w:jc w:val="both"/>
      </w:pPr>
      <w:r>
        <w:rPr>
          <w:rFonts w:ascii="Courier New"/>
          <w:spacing w:val="-2"/>
        </w:rPr>
        <w:t>&lt;svcMajVersion&gt;.&lt;svcMinVersion&gt;</w:t>
      </w:r>
      <w:r>
        <w:rPr>
          <w:rFonts w:ascii="Courier New"/>
          <w:spacing w:val="-78"/>
        </w:rPr>
        <w:t> </w:t>
      </w:r>
      <w:r>
        <w:rPr>
          <w:spacing w:val="-2"/>
        </w:rPr>
        <w:t>pairs</w:t>
      </w:r>
      <w:r>
        <w:rPr>
          <w:spacing w:val="-15"/>
        </w:rPr>
        <w:t> </w:t>
      </w:r>
      <w:r>
        <w:rPr>
          <w:spacing w:val="-2"/>
        </w:rPr>
        <w:t>to</w:t>
      </w:r>
      <w:r>
        <w:rPr>
          <w:spacing w:val="-10"/>
        </w:rPr>
        <w:t> </w:t>
      </w:r>
      <w:r>
        <w:rPr>
          <w:spacing w:val="-2"/>
        </w:rPr>
        <w:t>the</w:t>
      </w:r>
      <w:r>
        <w:rPr>
          <w:spacing w:val="-9"/>
        </w:rPr>
        <w:t> </w:t>
      </w:r>
      <w:r>
        <w:rPr>
          <w:spacing w:val="-2"/>
        </w:rPr>
        <w:t>USER_DATA</w:t>
      </w:r>
      <w:r>
        <w:rPr>
          <w:spacing w:val="-8"/>
        </w:rPr>
        <w:t> </w:t>
      </w:r>
      <w:r>
        <w:rPr>
          <w:spacing w:val="-4"/>
        </w:rPr>
        <w:t>QoS:</w:t>
      </w:r>
    </w:p>
    <w:p>
      <w:pPr>
        <w:pStyle w:val="ListParagraph"/>
        <w:numPr>
          <w:ilvl w:val="0"/>
          <w:numId w:val="46"/>
        </w:numPr>
        <w:tabs>
          <w:tab w:pos="923" w:val="left" w:leader="none"/>
        </w:tabs>
        <w:spacing w:line="240" w:lineRule="auto" w:before="126" w:after="0"/>
        <w:ind w:left="922" w:right="1415" w:hanging="237"/>
        <w:jc w:val="both"/>
        <w:rPr>
          <w:rFonts w:ascii="Courier New" w:hAnsi="Courier New"/>
          <w:sz w:val="24"/>
        </w:rPr>
      </w:pPr>
      <w:r>
        <w:rPr>
          <w:sz w:val="24"/>
        </w:rPr>
        <w:t>If</w:t>
      </w:r>
      <w:r>
        <w:rPr>
          <w:spacing w:val="39"/>
          <w:sz w:val="24"/>
        </w:rPr>
        <w:t>  </w:t>
      </w:r>
      <w:r>
        <w:rPr>
          <w:sz w:val="24"/>
        </w:rPr>
        <w:t>USER_DATA</w:t>
      </w:r>
      <w:r>
        <w:rPr>
          <w:spacing w:val="39"/>
          <w:sz w:val="24"/>
        </w:rPr>
        <w:t>  </w:t>
      </w:r>
      <w:r>
        <w:rPr>
          <w:sz w:val="24"/>
        </w:rPr>
        <w:t>QoS</w:t>
      </w:r>
      <w:r>
        <w:rPr>
          <w:spacing w:val="39"/>
          <w:sz w:val="24"/>
        </w:rPr>
        <w:t>  </w:t>
      </w:r>
      <w:r>
        <w:rPr>
          <w:sz w:val="24"/>
        </w:rPr>
        <w:t>is</w:t>
      </w:r>
      <w:r>
        <w:rPr>
          <w:spacing w:val="39"/>
          <w:sz w:val="24"/>
        </w:rPr>
        <w:t>  </w:t>
      </w:r>
      <w:r>
        <w:rPr>
          <w:sz w:val="24"/>
        </w:rPr>
        <w:t>empty,</w:t>
      </w:r>
      <w:r>
        <w:rPr>
          <w:spacing w:val="59"/>
          <w:sz w:val="24"/>
        </w:rPr>
        <w:t>  </w:t>
      </w:r>
      <w:r>
        <w:rPr>
          <w:sz w:val="24"/>
        </w:rPr>
        <w:t>the</w:t>
      </w:r>
      <w:r>
        <w:rPr>
          <w:spacing w:val="39"/>
          <w:sz w:val="24"/>
        </w:rPr>
        <w:t>  </w:t>
      </w:r>
      <w:r>
        <w:rPr>
          <w:sz w:val="24"/>
        </w:rPr>
        <w:t>binding</w:t>
      </w:r>
      <w:r>
        <w:rPr>
          <w:spacing w:val="39"/>
          <w:sz w:val="24"/>
        </w:rPr>
        <w:t>  </w:t>
      </w:r>
      <w:r>
        <w:rPr>
          <w:sz w:val="24"/>
        </w:rPr>
        <w:t>implementation</w:t>
      </w:r>
      <w:r>
        <w:rPr>
          <w:spacing w:val="39"/>
          <w:sz w:val="24"/>
        </w:rPr>
        <w:t>  </w:t>
      </w:r>
      <w:r>
        <w:rPr>
          <w:sz w:val="24"/>
        </w:rPr>
        <w:t>shall</w:t>
      </w:r>
      <w:r>
        <w:rPr>
          <w:spacing w:val="146"/>
          <w:sz w:val="24"/>
        </w:rPr>
        <w:t> </w:t>
      </w:r>
      <w:r>
        <w:rPr>
          <w:sz w:val="24"/>
        </w:rPr>
        <w:t>set</w:t>
      </w:r>
      <w:r>
        <w:rPr>
          <w:sz w:val="24"/>
        </w:rPr>
        <w:t> it</w:t>
      </w:r>
      <w:r>
        <w:rPr>
          <w:spacing w:val="37"/>
          <w:sz w:val="24"/>
        </w:rPr>
        <w:t> </w:t>
      </w:r>
      <w:r>
        <w:rPr>
          <w:sz w:val="24"/>
        </w:rPr>
        <w:t>to</w:t>
      </w:r>
      <w:r>
        <w:rPr>
          <w:spacing w:val="39"/>
          <w:sz w:val="24"/>
        </w:rPr>
        <w:t> </w:t>
      </w:r>
      <w:r>
        <w:rPr>
          <w:rFonts w:ascii="Courier New" w:hAnsi="Courier New"/>
          <w:sz w:val="24"/>
        </w:rPr>
        <w:t>"ara.com://services/&lt;svcId&gt;_&lt;svcInId&gt;-&lt;svcMajVersion&gt;.-</w:t>
      </w:r>
    </w:p>
    <w:p>
      <w:pPr>
        <w:pStyle w:val="BodyText"/>
        <w:spacing w:line="287" w:lineRule="exact"/>
        <w:ind w:left="922"/>
      </w:pPr>
      <w:r>
        <w:rPr>
          <w:rFonts w:ascii="Courier New"/>
          <w:spacing w:val="-2"/>
        </w:rPr>
        <w:t>&lt;svcMinVersion&gt;"</w:t>
      </w:r>
      <w:r>
        <w:rPr>
          <w:spacing w:val="-2"/>
        </w:rPr>
        <w:t>.</w:t>
      </w:r>
    </w:p>
    <w:p>
      <w:pPr>
        <w:pStyle w:val="ListParagraph"/>
        <w:numPr>
          <w:ilvl w:val="0"/>
          <w:numId w:val="46"/>
        </w:numPr>
        <w:tabs>
          <w:tab w:pos="923" w:val="left" w:leader="none"/>
        </w:tabs>
        <w:spacing w:line="240" w:lineRule="auto" w:before="126" w:after="0"/>
        <w:ind w:left="922" w:right="1415" w:hanging="237"/>
        <w:jc w:val="both"/>
        <w:rPr>
          <w:sz w:val="24"/>
        </w:rPr>
      </w:pPr>
      <w:r>
        <w:rPr>
          <w:sz w:val="24"/>
        </w:rPr>
        <w:t>Else, if USER_DATA QoS is not empty, the binding implementation shall ap- pend the Service ID and Instance to the current value preceded by an amper- sand symbol (i.e., </w:t>
      </w:r>
      <w:r>
        <w:rPr>
          <w:rFonts w:ascii="Courier New" w:hAnsi="Courier New"/>
          <w:sz w:val="24"/>
        </w:rPr>
        <w:t>"&amp;&lt;svcId&gt;_&lt;svcInId&gt;-&lt;svcMajVersion&gt;.&lt;svcMin-</w:t>
      </w:r>
      <w:r>
        <w:rPr>
          <w:rFonts w:ascii="Courier New" w:hAnsi="Courier New"/>
          <w:sz w:val="24"/>
        </w:rPr>
        <w:t> </w:t>
      </w:r>
      <w:r>
        <w:rPr>
          <w:rFonts w:ascii="Courier New" w:hAnsi="Courier New"/>
          <w:spacing w:val="-2"/>
          <w:sz w:val="24"/>
        </w:rPr>
        <w:t>Version&gt;"</w:t>
      </w:r>
      <w:r>
        <w:rPr>
          <w:spacing w:val="-2"/>
          <w:sz w:val="24"/>
        </w:rPr>
        <w:t>).</w:t>
      </w:r>
    </w:p>
    <w:p>
      <w:pPr>
        <w:spacing w:before="129"/>
        <w:ind w:left="337" w:right="0" w:firstLine="0"/>
        <w:jc w:val="both"/>
        <w:rPr>
          <w:i/>
          <w:sz w:val="24"/>
        </w:rPr>
      </w:pP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0"/>
          <w:sz w:val="24"/>
        </w:rPr>
        <w:t> </w:t>
      </w:r>
      <w:r>
        <w:rPr>
          <w:i/>
          <w:color w:val="0000FF"/>
          <w:spacing w:val="-2"/>
          <w:sz w:val="24"/>
        </w:rPr>
        <w:t>RS_CM_00200</w:t>
      </w:r>
      <w:r>
        <w:rPr>
          <w:i/>
          <w:spacing w:val="-2"/>
          <w:sz w:val="24"/>
        </w:rPr>
        <w:t>,</w:t>
      </w:r>
      <w:r>
        <w:rPr>
          <w:i/>
          <w:spacing w:val="-9"/>
          <w:sz w:val="24"/>
        </w:rPr>
        <w:t> </w:t>
      </w:r>
      <w:r>
        <w:rPr>
          <w:i/>
          <w:color w:val="0000FF"/>
          <w:spacing w:val="-2"/>
          <w:sz w:val="24"/>
        </w:rPr>
        <w:t>RS_CM_00101</w:t>
      </w:r>
      <w:r>
        <w:rPr>
          <w:i/>
          <w:spacing w:val="-2"/>
          <w:sz w:val="24"/>
        </w:rPr>
        <w:t>,</w:t>
      </w:r>
      <w:r>
        <w:rPr>
          <w:i/>
          <w:spacing w:val="-10"/>
          <w:sz w:val="24"/>
        </w:rPr>
        <w:t> </w:t>
      </w:r>
      <w:r>
        <w:rPr>
          <w:i/>
          <w:color w:val="0000FF"/>
          <w:spacing w:val="-2"/>
          <w:sz w:val="24"/>
        </w:rPr>
        <w:t>RS_CM_00500</w:t>
      </w:r>
      <w:r>
        <w:rPr>
          <w:i/>
          <w:spacing w:val="-2"/>
          <w:sz w:val="24"/>
        </w:rPr>
        <w:t>,</w:t>
      </w:r>
      <w:r>
        <w:rPr>
          <w:i/>
          <w:spacing w:val="-9"/>
          <w:sz w:val="24"/>
        </w:rPr>
        <w:t> </w:t>
      </w:r>
      <w:r>
        <w:rPr>
          <w:i/>
          <w:color w:val="0000FF"/>
          <w:spacing w:val="-2"/>
          <w:sz w:val="24"/>
        </w:rPr>
        <w:t>RS_CM_00501</w:t>
      </w:r>
      <w:r>
        <w:rPr>
          <w:i/>
          <w:spacing w:val="-2"/>
          <w:sz w:val="24"/>
        </w:rPr>
        <w:t>)</w:t>
      </w:r>
    </w:p>
    <w:p>
      <w:pPr>
        <w:spacing w:before="133"/>
        <w:ind w:left="337" w:right="1415" w:firstLine="0"/>
        <w:jc w:val="both"/>
        <w:rPr>
          <w:sz w:val="24"/>
        </w:rPr>
      </w:pPr>
      <w:bookmarkStart w:name="_bookmark207" w:id="274"/>
      <w:bookmarkEnd w:id="274"/>
      <w:r>
        <w:rPr/>
      </w:r>
      <w:r>
        <w:rPr>
          <w:b/>
          <w:sz w:val="24"/>
        </w:rPr>
        <w:t>[SWS_CM_11005] Mapping of StopOfferService method </w:t>
      </w:r>
      <w:r>
        <w:rPr>
          <w:rFonts w:ascii="Swis721 WGL4 BT"/>
          <w:i/>
          <w:sz w:val="24"/>
        </w:rPr>
        <w:t>[</w:t>
      </w:r>
      <w:r>
        <w:rPr>
          <w:sz w:val="24"/>
        </w:rPr>
        <w:t>When instructed to </w:t>
      </w:r>
      <w:r>
        <w:rPr>
          <w:sz w:val="24"/>
        </w:rPr>
        <w:t>stop offering a Service, the DDS Binding shall perform the following operations:</w:t>
      </w:r>
    </w:p>
    <w:p>
      <w:pPr>
        <w:pStyle w:val="ListParagraph"/>
        <w:numPr>
          <w:ilvl w:val="0"/>
          <w:numId w:val="46"/>
        </w:numPr>
        <w:tabs>
          <w:tab w:pos="923" w:val="left" w:leader="none"/>
        </w:tabs>
        <w:spacing w:line="240" w:lineRule="auto" w:before="146" w:after="0"/>
        <w:ind w:left="922" w:right="1415" w:hanging="237"/>
        <w:jc w:val="both"/>
        <w:rPr>
          <w:sz w:val="24"/>
        </w:rPr>
      </w:pPr>
      <w:r>
        <w:rPr>
          <w:sz w:val="24"/>
        </w:rPr>
        <w:t>It shall remove the appropriate Service and Instance IDs from the USER_DATA QoS Policy of the DDS DomainParticipant assigned to the Service Instance.</w:t>
      </w:r>
    </w:p>
    <w:p>
      <w:pPr>
        <w:pStyle w:val="ListParagraph"/>
        <w:numPr>
          <w:ilvl w:val="0"/>
          <w:numId w:val="46"/>
        </w:numPr>
        <w:tabs>
          <w:tab w:pos="923" w:val="left" w:leader="none"/>
        </w:tabs>
        <w:spacing w:line="232" w:lineRule="auto" w:before="153" w:after="0"/>
        <w:ind w:left="922" w:right="1415" w:hanging="237"/>
        <w:jc w:val="left"/>
        <w:rPr>
          <w:sz w:val="24"/>
        </w:rPr>
      </w:pPr>
      <w:r>
        <w:rPr>
          <w:sz w:val="24"/>
        </w:rPr>
        <w:t>It</w:t>
      </w:r>
      <w:r>
        <w:rPr>
          <w:spacing w:val="-9"/>
          <w:sz w:val="24"/>
        </w:rPr>
        <w:t> </w:t>
      </w:r>
      <w:r>
        <w:rPr>
          <w:sz w:val="24"/>
        </w:rPr>
        <w:t>shall</w:t>
      </w:r>
      <w:r>
        <w:rPr>
          <w:spacing w:val="-9"/>
          <w:sz w:val="24"/>
        </w:rPr>
        <w:t> </w:t>
      </w:r>
      <w:r>
        <w:rPr>
          <w:sz w:val="24"/>
        </w:rPr>
        <w:t>remove</w:t>
      </w:r>
      <w:r>
        <w:rPr>
          <w:spacing w:val="-9"/>
          <w:sz w:val="24"/>
        </w:rPr>
        <w:t> </w:t>
      </w:r>
      <w:r>
        <w:rPr>
          <w:sz w:val="24"/>
        </w:rPr>
        <w:t>all</w:t>
      </w:r>
      <w:r>
        <w:rPr>
          <w:spacing w:val="-9"/>
          <w:sz w:val="24"/>
        </w:rPr>
        <w:t> </w:t>
      </w:r>
      <w:r>
        <w:rPr>
          <w:sz w:val="24"/>
        </w:rPr>
        <w:t>DDS</w:t>
      </w:r>
      <w:r>
        <w:rPr>
          <w:spacing w:val="-9"/>
          <w:sz w:val="24"/>
        </w:rPr>
        <w:t> </w:t>
      </w:r>
      <w:r>
        <w:rPr>
          <w:sz w:val="24"/>
        </w:rPr>
        <w:t>DataWriters</w:t>
      </w:r>
      <w:r>
        <w:rPr>
          <w:spacing w:val="-9"/>
          <w:sz w:val="24"/>
        </w:rPr>
        <w:t> </w:t>
      </w:r>
      <w:r>
        <w:rPr>
          <w:sz w:val="24"/>
        </w:rPr>
        <w:t>associated</w:t>
      </w:r>
      <w:r>
        <w:rPr>
          <w:spacing w:val="-9"/>
          <w:sz w:val="24"/>
        </w:rPr>
        <w:t> </w:t>
      </w:r>
      <w:r>
        <w:rPr>
          <w:sz w:val="24"/>
        </w:rPr>
        <w:t>with</w:t>
      </w:r>
      <w:r>
        <w:rPr>
          <w:spacing w:val="-9"/>
          <w:sz w:val="24"/>
        </w:rPr>
        <w:t> </w:t>
      </w:r>
      <w:r>
        <w:rPr>
          <w:rFonts w:ascii="Courier New" w:hAnsi="Courier New"/>
          <w:color w:val="0000FF"/>
          <w:sz w:val="24"/>
        </w:rPr>
        <w:t>event</w:t>
      </w:r>
      <w:r>
        <w:rPr>
          <w:sz w:val="24"/>
        </w:rPr>
        <w:t>s</w:t>
      </w:r>
      <w:r>
        <w:rPr>
          <w:spacing w:val="-9"/>
          <w:sz w:val="24"/>
        </w:rPr>
        <w:t> </w:t>
      </w:r>
      <w:r>
        <w:rPr>
          <w:sz w:val="24"/>
        </w:rPr>
        <w:t>in</w:t>
      </w:r>
      <w:r>
        <w:rPr>
          <w:spacing w:val="-9"/>
          <w:sz w:val="24"/>
        </w:rPr>
        <w:t> </w:t>
      </w:r>
      <w:r>
        <w:rPr>
          <w:sz w:val="24"/>
        </w:rPr>
        <w:t>the</w:t>
      </w:r>
      <w:r>
        <w:rPr>
          <w:spacing w:val="-9"/>
          <w:sz w:val="24"/>
        </w:rPr>
        <w:t> </w:t>
      </w:r>
      <w:r>
        <w:rPr>
          <w:rFonts w:ascii="Courier New" w:hAnsi="Courier New"/>
          <w:color w:val="0000FF"/>
          <w:sz w:val="24"/>
        </w:rPr>
        <w:t>ServiceIn- terface</w:t>
      </w:r>
      <w:r>
        <w:rPr>
          <w:rFonts w:ascii="Courier New" w:hAnsi="Courier New"/>
          <w:color w:val="0000FF"/>
          <w:spacing w:val="-63"/>
          <w:sz w:val="24"/>
        </w:rPr>
        <w:t> </w:t>
      </w:r>
      <w:r>
        <w:rPr>
          <w:sz w:val="24"/>
        </w:rPr>
        <w:t>created in previous calls to the </w:t>
      </w:r>
      <w:r>
        <w:rPr>
          <w:rFonts w:ascii="Courier New" w:hAnsi="Courier New"/>
          <w:sz w:val="24"/>
        </w:rPr>
        <w:t>OfferService()</w:t>
      </w:r>
      <w:r>
        <w:rPr>
          <w:rFonts w:ascii="Courier New" w:hAnsi="Courier New"/>
          <w:spacing w:val="-63"/>
          <w:sz w:val="24"/>
        </w:rPr>
        <w:t> </w:t>
      </w:r>
      <w:r>
        <w:rPr>
          <w:sz w:val="24"/>
        </w:rPr>
        <w:t>method.</w:t>
      </w:r>
    </w:p>
    <w:p>
      <w:pPr>
        <w:pStyle w:val="ListParagraph"/>
        <w:numPr>
          <w:ilvl w:val="0"/>
          <w:numId w:val="46"/>
        </w:numPr>
        <w:tabs>
          <w:tab w:pos="923" w:val="left" w:leader="none"/>
        </w:tabs>
        <w:spacing w:line="232" w:lineRule="auto" w:before="135" w:after="0"/>
        <w:ind w:left="922" w:right="1415" w:hanging="237"/>
        <w:jc w:val="left"/>
        <w:rPr>
          <w:sz w:val="24"/>
        </w:rPr>
      </w:pPr>
      <w:r>
        <w:rPr>
          <w:sz w:val="24"/>
        </w:rPr>
        <w:t>It shall remove all DDS DataWriters associated with </w:t>
      </w:r>
      <w:r>
        <w:rPr>
          <w:rFonts w:ascii="Courier New" w:hAnsi="Courier New"/>
          <w:color w:val="0000FF"/>
          <w:sz w:val="24"/>
        </w:rPr>
        <w:t>trigger</w:t>
      </w:r>
      <w:r>
        <w:rPr>
          <w:sz w:val="24"/>
        </w:rPr>
        <w:t>s in the </w:t>
      </w:r>
      <w:r>
        <w:rPr>
          <w:rFonts w:ascii="Courier New" w:hAnsi="Courier New"/>
          <w:color w:val="0000FF"/>
          <w:sz w:val="24"/>
        </w:rPr>
        <w:t>Servi- ceInterface</w:t>
      </w:r>
      <w:r>
        <w:rPr>
          <w:rFonts w:ascii="Courier New" w:hAnsi="Courier New"/>
          <w:color w:val="0000FF"/>
          <w:spacing w:val="-63"/>
          <w:sz w:val="24"/>
        </w:rPr>
        <w:t> </w:t>
      </w:r>
      <w:r>
        <w:rPr>
          <w:sz w:val="24"/>
        </w:rPr>
        <w:t>created in previous calls to the </w:t>
      </w:r>
      <w:r>
        <w:rPr>
          <w:rFonts w:ascii="Courier New" w:hAnsi="Courier New"/>
          <w:sz w:val="24"/>
        </w:rPr>
        <w:t>OfferService()</w:t>
      </w:r>
      <w:r>
        <w:rPr>
          <w:rFonts w:ascii="Courier New" w:hAnsi="Courier New"/>
          <w:spacing w:val="-63"/>
          <w:sz w:val="24"/>
        </w:rPr>
        <w:t> </w:t>
      </w:r>
      <w:r>
        <w:rPr>
          <w:sz w:val="24"/>
        </w:rPr>
        <w:t>method.</w:t>
      </w:r>
    </w:p>
    <w:p>
      <w:pPr>
        <w:pStyle w:val="ListParagraph"/>
        <w:numPr>
          <w:ilvl w:val="0"/>
          <w:numId w:val="46"/>
        </w:numPr>
        <w:tabs>
          <w:tab w:pos="923" w:val="left" w:leader="none"/>
        </w:tabs>
        <w:spacing w:line="235" w:lineRule="auto" w:before="133" w:after="0"/>
        <w:ind w:left="922" w:right="1415" w:hanging="237"/>
        <w:jc w:val="left"/>
        <w:rPr>
          <w:sz w:val="24"/>
        </w:rPr>
      </w:pPr>
      <w:r>
        <w:rPr>
          <w:sz w:val="24"/>
        </w:rPr>
        <w:t>It</w:t>
      </w:r>
      <w:r>
        <w:rPr>
          <w:spacing w:val="40"/>
          <w:sz w:val="24"/>
        </w:rPr>
        <w:t> </w:t>
      </w:r>
      <w:r>
        <w:rPr>
          <w:sz w:val="24"/>
        </w:rPr>
        <w:t>shall</w:t>
      </w:r>
      <w:r>
        <w:rPr>
          <w:spacing w:val="40"/>
          <w:sz w:val="24"/>
        </w:rPr>
        <w:t> </w:t>
      </w:r>
      <w:r>
        <w:rPr>
          <w:sz w:val="24"/>
        </w:rPr>
        <w:t>remove</w:t>
      </w:r>
      <w:r>
        <w:rPr>
          <w:spacing w:val="40"/>
          <w:sz w:val="24"/>
        </w:rPr>
        <w:t> </w:t>
      </w:r>
      <w:r>
        <w:rPr>
          <w:sz w:val="24"/>
        </w:rPr>
        <w:t>all</w:t>
      </w:r>
      <w:r>
        <w:rPr>
          <w:spacing w:val="40"/>
          <w:sz w:val="24"/>
        </w:rPr>
        <w:t> </w:t>
      </w:r>
      <w:r>
        <w:rPr>
          <w:sz w:val="24"/>
        </w:rPr>
        <w:t>DDS</w:t>
      </w:r>
      <w:r>
        <w:rPr>
          <w:spacing w:val="40"/>
          <w:sz w:val="24"/>
        </w:rPr>
        <w:t> </w:t>
      </w:r>
      <w:r>
        <w:rPr>
          <w:sz w:val="24"/>
        </w:rPr>
        <w:t>DataWriters</w:t>
      </w:r>
      <w:r>
        <w:rPr>
          <w:spacing w:val="40"/>
          <w:sz w:val="24"/>
        </w:rPr>
        <w:t> </w:t>
      </w:r>
      <w:r>
        <w:rPr>
          <w:sz w:val="24"/>
        </w:rPr>
        <w:t>and</w:t>
      </w:r>
      <w:r>
        <w:rPr>
          <w:spacing w:val="40"/>
          <w:sz w:val="24"/>
        </w:rPr>
        <w:t> </w:t>
      </w:r>
      <w:r>
        <w:rPr>
          <w:sz w:val="24"/>
        </w:rPr>
        <w:t>DataReaders</w:t>
      </w:r>
      <w:r>
        <w:rPr>
          <w:spacing w:val="40"/>
          <w:sz w:val="24"/>
        </w:rPr>
        <w:t> </w:t>
      </w:r>
      <w:r>
        <w:rPr>
          <w:sz w:val="24"/>
        </w:rPr>
        <w:t>associated</w:t>
      </w:r>
      <w:r>
        <w:rPr>
          <w:spacing w:val="40"/>
          <w:sz w:val="24"/>
        </w:rPr>
        <w:t> </w:t>
      </w:r>
      <w:r>
        <w:rPr>
          <w:sz w:val="24"/>
        </w:rPr>
        <w:t>with</w:t>
      </w:r>
      <w:r>
        <w:rPr>
          <w:spacing w:val="40"/>
          <w:sz w:val="24"/>
        </w:rPr>
        <w:t> </w:t>
      </w:r>
      <w:r>
        <w:rPr>
          <w:sz w:val="24"/>
        </w:rPr>
        <w:t>the </w:t>
      </w:r>
      <w:r>
        <w:rPr>
          <w:rFonts w:ascii="Courier New" w:hAnsi="Courier New"/>
          <w:color w:val="0000FF"/>
          <w:sz w:val="24"/>
        </w:rPr>
        <w:t>ClientServerOperation</w:t>
      </w:r>
      <w:r>
        <w:rPr>
          <w:sz w:val="24"/>
        </w:rPr>
        <w:t>s</w:t>
      </w:r>
      <w:r>
        <w:rPr>
          <w:spacing w:val="35"/>
          <w:sz w:val="24"/>
        </w:rPr>
        <w:t> </w:t>
      </w:r>
      <w:r>
        <w:rPr>
          <w:sz w:val="24"/>
        </w:rPr>
        <w:t>defined</w:t>
      </w:r>
      <w:r>
        <w:rPr>
          <w:spacing w:val="38"/>
          <w:sz w:val="24"/>
        </w:rPr>
        <w:t> </w:t>
      </w:r>
      <w:r>
        <w:rPr>
          <w:sz w:val="24"/>
        </w:rPr>
        <w:t>in</w:t>
      </w:r>
      <w:r>
        <w:rPr>
          <w:spacing w:val="38"/>
          <w:sz w:val="24"/>
        </w:rPr>
        <w:t> </w:t>
      </w:r>
      <w:r>
        <w:rPr>
          <w:sz w:val="24"/>
        </w:rPr>
        <w:t>the</w:t>
      </w:r>
      <w:r>
        <w:rPr>
          <w:spacing w:val="38"/>
          <w:sz w:val="24"/>
        </w:rPr>
        <w:t> </w:t>
      </w:r>
      <w:r>
        <w:rPr>
          <w:sz w:val="24"/>
        </w:rPr>
        <w:t>role</w:t>
      </w:r>
      <w:r>
        <w:rPr>
          <w:spacing w:val="38"/>
          <w:sz w:val="24"/>
        </w:rPr>
        <w:t> </w:t>
      </w:r>
      <w:r>
        <w:rPr>
          <w:rFonts w:ascii="Courier New" w:hAnsi="Courier New"/>
          <w:color w:val="0000FF"/>
          <w:sz w:val="24"/>
        </w:rPr>
        <w:t>method</w:t>
      </w:r>
      <w:r>
        <w:rPr>
          <w:rFonts w:ascii="Courier New" w:hAnsi="Courier New"/>
          <w:color w:val="0000FF"/>
          <w:spacing w:val="-36"/>
          <w:sz w:val="24"/>
        </w:rPr>
        <w:t> </w:t>
      </w:r>
      <w:r>
        <w:rPr>
          <w:sz w:val="24"/>
        </w:rPr>
        <w:t>created</w:t>
      </w:r>
      <w:r>
        <w:rPr>
          <w:spacing w:val="38"/>
          <w:sz w:val="24"/>
        </w:rPr>
        <w:t> </w:t>
      </w:r>
      <w:r>
        <w:rPr>
          <w:sz w:val="24"/>
        </w:rPr>
        <w:t>in</w:t>
      </w:r>
      <w:r>
        <w:rPr>
          <w:spacing w:val="38"/>
          <w:sz w:val="24"/>
        </w:rPr>
        <w:t> </w:t>
      </w:r>
      <w:r>
        <w:rPr>
          <w:sz w:val="24"/>
        </w:rPr>
        <w:t>previous calls to the </w:t>
      </w:r>
      <w:r>
        <w:rPr>
          <w:rFonts w:ascii="Courier New" w:hAnsi="Courier New"/>
          <w:sz w:val="24"/>
        </w:rPr>
        <w:t>OfferService()</w:t>
      </w:r>
      <w:r>
        <w:rPr>
          <w:rFonts w:ascii="Courier New" w:hAnsi="Courier New"/>
          <w:spacing w:val="-42"/>
          <w:sz w:val="24"/>
        </w:rPr>
        <w:t> </w:t>
      </w:r>
      <w:r>
        <w:rPr>
          <w:sz w:val="24"/>
        </w:rPr>
        <w:t>method.</w:t>
      </w:r>
    </w:p>
    <w:p>
      <w:pPr>
        <w:pStyle w:val="ListParagraph"/>
        <w:numPr>
          <w:ilvl w:val="0"/>
          <w:numId w:val="46"/>
        </w:numPr>
        <w:tabs>
          <w:tab w:pos="923" w:val="left" w:leader="none"/>
        </w:tabs>
        <w:spacing w:line="232" w:lineRule="auto" w:before="136" w:after="0"/>
        <w:ind w:left="922" w:right="1415" w:hanging="237"/>
        <w:jc w:val="both"/>
        <w:rPr>
          <w:sz w:val="24"/>
        </w:rPr>
      </w:pPr>
      <w:r>
        <w:rPr>
          <w:sz w:val="24"/>
        </w:rPr>
        <w:t>It</w:t>
      </w:r>
      <w:r>
        <w:rPr>
          <w:spacing w:val="-9"/>
          <w:sz w:val="24"/>
        </w:rPr>
        <w:t> </w:t>
      </w:r>
      <w:r>
        <w:rPr>
          <w:sz w:val="24"/>
        </w:rPr>
        <w:t>shall</w:t>
      </w:r>
      <w:r>
        <w:rPr>
          <w:spacing w:val="-9"/>
          <w:sz w:val="24"/>
        </w:rPr>
        <w:t> </w:t>
      </w:r>
      <w:r>
        <w:rPr>
          <w:sz w:val="24"/>
        </w:rPr>
        <w:t>remove</w:t>
      </w:r>
      <w:r>
        <w:rPr>
          <w:spacing w:val="-9"/>
          <w:sz w:val="24"/>
        </w:rPr>
        <w:t> </w:t>
      </w:r>
      <w:r>
        <w:rPr>
          <w:sz w:val="24"/>
        </w:rPr>
        <w:t>all</w:t>
      </w:r>
      <w:r>
        <w:rPr>
          <w:spacing w:val="-9"/>
          <w:sz w:val="24"/>
        </w:rPr>
        <w:t> </w:t>
      </w:r>
      <w:r>
        <w:rPr>
          <w:sz w:val="24"/>
        </w:rPr>
        <w:t>DDS</w:t>
      </w:r>
      <w:r>
        <w:rPr>
          <w:spacing w:val="-9"/>
          <w:sz w:val="24"/>
        </w:rPr>
        <w:t> </w:t>
      </w:r>
      <w:r>
        <w:rPr>
          <w:sz w:val="24"/>
        </w:rPr>
        <w:t>DataWriters</w:t>
      </w:r>
      <w:r>
        <w:rPr>
          <w:spacing w:val="-9"/>
          <w:sz w:val="24"/>
        </w:rPr>
        <w:t> </w:t>
      </w:r>
      <w:r>
        <w:rPr>
          <w:sz w:val="24"/>
        </w:rPr>
        <w:t>associated</w:t>
      </w:r>
      <w:r>
        <w:rPr>
          <w:spacing w:val="-9"/>
          <w:sz w:val="24"/>
        </w:rPr>
        <w:t> </w:t>
      </w:r>
      <w:r>
        <w:rPr>
          <w:sz w:val="24"/>
        </w:rPr>
        <w:t>with</w:t>
      </w:r>
      <w:r>
        <w:rPr>
          <w:spacing w:val="-9"/>
          <w:sz w:val="24"/>
        </w:rPr>
        <w:t> </w:t>
      </w:r>
      <w:r>
        <w:rPr>
          <w:rFonts w:ascii="Courier New" w:hAnsi="Courier New"/>
          <w:color w:val="0000FF"/>
          <w:sz w:val="24"/>
        </w:rPr>
        <w:t>field</w:t>
      </w:r>
      <w:r>
        <w:rPr>
          <w:sz w:val="24"/>
        </w:rPr>
        <w:t>s</w:t>
      </w:r>
      <w:r>
        <w:rPr>
          <w:spacing w:val="-9"/>
          <w:sz w:val="24"/>
        </w:rPr>
        <w:t> </w:t>
      </w:r>
      <w:r>
        <w:rPr>
          <w:sz w:val="24"/>
        </w:rPr>
        <w:t>in</w:t>
      </w:r>
      <w:r>
        <w:rPr>
          <w:spacing w:val="-9"/>
          <w:sz w:val="24"/>
        </w:rPr>
        <w:t> </w:t>
      </w:r>
      <w:r>
        <w:rPr>
          <w:sz w:val="24"/>
        </w:rPr>
        <w:t>the</w:t>
      </w:r>
      <w:r>
        <w:rPr>
          <w:spacing w:val="-9"/>
          <w:sz w:val="24"/>
        </w:rPr>
        <w:t> </w:t>
      </w:r>
      <w:r>
        <w:rPr>
          <w:rFonts w:ascii="Courier New" w:hAnsi="Courier New"/>
          <w:color w:val="0000FF"/>
          <w:sz w:val="24"/>
        </w:rPr>
        <w:t>ServiceIn- </w:t>
      </w:r>
      <w:r>
        <w:rPr>
          <w:rFonts w:ascii="Courier New" w:hAnsi="Courier New"/>
          <w:color w:val="0000FF"/>
          <w:spacing w:val="-2"/>
          <w:sz w:val="24"/>
        </w:rPr>
        <w:t>terface</w:t>
      </w:r>
      <w:r>
        <w:rPr>
          <w:rFonts w:ascii="Courier New" w:hAnsi="Courier New"/>
          <w:color w:val="0000FF"/>
          <w:spacing w:val="-34"/>
          <w:sz w:val="24"/>
        </w:rPr>
        <w:t> </w:t>
      </w:r>
      <w:r>
        <w:rPr>
          <w:spacing w:val="-2"/>
          <w:sz w:val="24"/>
        </w:rPr>
        <w:t>with</w:t>
      </w:r>
      <w:r>
        <w:rPr>
          <w:spacing w:val="-15"/>
          <w:sz w:val="24"/>
        </w:rPr>
        <w:t> </w:t>
      </w:r>
      <w:r>
        <w:rPr>
          <w:spacing w:val="-2"/>
          <w:sz w:val="24"/>
        </w:rPr>
        <w:t>their</w:t>
      </w:r>
      <w:r>
        <w:rPr>
          <w:spacing w:val="-15"/>
          <w:sz w:val="24"/>
        </w:rPr>
        <w:t> </w:t>
      </w:r>
      <w:r>
        <w:rPr>
          <w:rFonts w:ascii="Courier New" w:hAnsi="Courier New"/>
          <w:color w:val="0000FF"/>
          <w:spacing w:val="-2"/>
          <w:sz w:val="24"/>
        </w:rPr>
        <w:t>hasNotifier</w:t>
      </w:r>
      <w:r>
        <w:rPr>
          <w:rFonts w:ascii="Courier New" w:hAnsi="Courier New"/>
          <w:color w:val="0000FF"/>
          <w:spacing w:val="-34"/>
          <w:sz w:val="24"/>
        </w:rPr>
        <w:t> </w:t>
      </w:r>
      <w:r>
        <w:rPr>
          <w:spacing w:val="-2"/>
          <w:sz w:val="24"/>
        </w:rPr>
        <w:t>attribute</w:t>
      </w:r>
      <w:r>
        <w:rPr>
          <w:spacing w:val="-15"/>
          <w:sz w:val="24"/>
        </w:rPr>
        <w:t> </w:t>
      </w:r>
      <w:r>
        <w:rPr>
          <w:spacing w:val="-2"/>
          <w:sz w:val="24"/>
        </w:rPr>
        <w:t>set</w:t>
      </w:r>
      <w:r>
        <w:rPr>
          <w:spacing w:val="-14"/>
          <w:sz w:val="24"/>
        </w:rPr>
        <w:t> </w:t>
      </w:r>
      <w:r>
        <w:rPr>
          <w:spacing w:val="-2"/>
          <w:sz w:val="24"/>
        </w:rPr>
        <w:t>to</w:t>
      </w:r>
      <w:r>
        <w:rPr>
          <w:spacing w:val="-15"/>
          <w:sz w:val="24"/>
        </w:rPr>
        <w:t> </w:t>
      </w:r>
      <w:r>
        <w:rPr>
          <w:rFonts w:ascii="Courier New" w:hAnsi="Courier New"/>
          <w:spacing w:val="-2"/>
          <w:sz w:val="24"/>
        </w:rPr>
        <w:t>true</w:t>
      </w:r>
      <w:r>
        <w:rPr>
          <w:rFonts w:ascii="Courier New" w:hAnsi="Courier New"/>
          <w:spacing w:val="-34"/>
          <w:sz w:val="24"/>
        </w:rPr>
        <w:t> </w:t>
      </w:r>
      <w:r>
        <w:rPr>
          <w:spacing w:val="-2"/>
          <w:sz w:val="24"/>
        </w:rPr>
        <w:t>created</w:t>
      </w:r>
      <w:r>
        <w:rPr>
          <w:spacing w:val="-15"/>
          <w:sz w:val="24"/>
        </w:rPr>
        <w:t> </w:t>
      </w:r>
      <w:r>
        <w:rPr>
          <w:spacing w:val="-2"/>
          <w:sz w:val="24"/>
        </w:rPr>
        <w:t>in</w:t>
      </w:r>
      <w:r>
        <w:rPr>
          <w:spacing w:val="-14"/>
          <w:sz w:val="24"/>
        </w:rPr>
        <w:t> </w:t>
      </w:r>
      <w:r>
        <w:rPr>
          <w:spacing w:val="-2"/>
          <w:sz w:val="24"/>
        </w:rPr>
        <w:t>previous</w:t>
      </w:r>
      <w:r>
        <w:rPr>
          <w:spacing w:val="2"/>
          <w:sz w:val="24"/>
        </w:rPr>
        <w:t> </w:t>
      </w:r>
      <w:r>
        <w:rPr>
          <w:spacing w:val="-2"/>
          <w:sz w:val="24"/>
        </w:rPr>
        <w:t>calls </w:t>
      </w:r>
      <w:r>
        <w:rPr>
          <w:sz w:val="24"/>
        </w:rPr>
        <w:t>to the </w:t>
      </w:r>
      <w:r>
        <w:rPr>
          <w:rFonts w:ascii="Courier New" w:hAnsi="Courier New"/>
          <w:sz w:val="24"/>
        </w:rPr>
        <w:t>OfferService()</w:t>
      </w:r>
      <w:r>
        <w:rPr>
          <w:rFonts w:ascii="Courier New" w:hAnsi="Courier New"/>
          <w:spacing w:val="-29"/>
          <w:sz w:val="24"/>
        </w:rPr>
        <w:t> </w:t>
      </w:r>
      <w:r>
        <w:rPr>
          <w:sz w:val="24"/>
        </w:rPr>
        <w:t>method.</w:t>
      </w:r>
    </w:p>
    <w:p>
      <w:pPr>
        <w:pStyle w:val="ListParagraph"/>
        <w:numPr>
          <w:ilvl w:val="0"/>
          <w:numId w:val="46"/>
        </w:numPr>
        <w:tabs>
          <w:tab w:pos="923" w:val="left" w:leader="none"/>
        </w:tabs>
        <w:spacing w:line="235" w:lineRule="auto" w:before="133" w:after="0"/>
        <w:ind w:left="922" w:right="1415" w:hanging="237"/>
        <w:jc w:val="left"/>
        <w:rPr>
          <w:sz w:val="24"/>
        </w:rPr>
      </w:pPr>
      <w:r>
        <w:rPr>
          <w:sz w:val="24"/>
        </w:rPr>
        <w:t>It</w:t>
      </w:r>
      <w:r>
        <w:rPr>
          <w:spacing w:val="40"/>
          <w:sz w:val="24"/>
        </w:rPr>
        <w:t> </w:t>
      </w:r>
      <w:r>
        <w:rPr>
          <w:sz w:val="24"/>
        </w:rPr>
        <w:t>shall</w:t>
      </w:r>
      <w:r>
        <w:rPr>
          <w:spacing w:val="40"/>
          <w:sz w:val="24"/>
        </w:rPr>
        <w:t> </w:t>
      </w:r>
      <w:r>
        <w:rPr>
          <w:sz w:val="24"/>
        </w:rPr>
        <w:t>remove</w:t>
      </w:r>
      <w:r>
        <w:rPr>
          <w:spacing w:val="40"/>
          <w:sz w:val="24"/>
        </w:rPr>
        <w:t> </w:t>
      </w:r>
      <w:r>
        <w:rPr>
          <w:sz w:val="24"/>
        </w:rPr>
        <w:t>all</w:t>
      </w:r>
      <w:r>
        <w:rPr>
          <w:spacing w:val="40"/>
          <w:sz w:val="24"/>
        </w:rPr>
        <w:t> </w:t>
      </w:r>
      <w:r>
        <w:rPr>
          <w:sz w:val="24"/>
        </w:rPr>
        <w:t>DDS</w:t>
      </w:r>
      <w:r>
        <w:rPr>
          <w:spacing w:val="40"/>
          <w:sz w:val="24"/>
        </w:rPr>
        <w:t> </w:t>
      </w:r>
      <w:r>
        <w:rPr>
          <w:sz w:val="24"/>
        </w:rPr>
        <w:t>DataWriters</w:t>
      </w:r>
      <w:r>
        <w:rPr>
          <w:spacing w:val="40"/>
          <w:sz w:val="24"/>
        </w:rPr>
        <w:t> </w:t>
      </w:r>
      <w:r>
        <w:rPr>
          <w:sz w:val="24"/>
        </w:rPr>
        <w:t>and</w:t>
      </w:r>
      <w:r>
        <w:rPr>
          <w:spacing w:val="40"/>
          <w:sz w:val="24"/>
        </w:rPr>
        <w:t> </w:t>
      </w:r>
      <w:r>
        <w:rPr>
          <w:sz w:val="24"/>
        </w:rPr>
        <w:t>DataReaders</w:t>
      </w:r>
      <w:r>
        <w:rPr>
          <w:spacing w:val="40"/>
          <w:sz w:val="24"/>
        </w:rPr>
        <w:t> </w:t>
      </w:r>
      <w:r>
        <w:rPr>
          <w:sz w:val="24"/>
        </w:rPr>
        <w:t>associated</w:t>
      </w:r>
      <w:r>
        <w:rPr>
          <w:spacing w:val="40"/>
          <w:sz w:val="24"/>
        </w:rPr>
        <w:t> </w:t>
      </w:r>
      <w:r>
        <w:rPr>
          <w:sz w:val="24"/>
        </w:rPr>
        <w:t>with</w:t>
      </w:r>
      <w:r>
        <w:rPr>
          <w:spacing w:val="40"/>
          <w:sz w:val="24"/>
        </w:rPr>
        <w:t> </w:t>
      </w:r>
      <w:r>
        <w:rPr>
          <w:sz w:val="24"/>
        </w:rPr>
        <w:t>the </w:t>
      </w:r>
      <w:r>
        <w:rPr>
          <w:rFonts w:ascii="Courier New" w:hAnsi="Courier New"/>
          <w:color w:val="0000FF"/>
          <w:sz w:val="24"/>
        </w:rPr>
        <w:t>field</w:t>
      </w:r>
      <w:r>
        <w:rPr>
          <w:sz w:val="24"/>
        </w:rPr>
        <w:t>s</w:t>
      </w:r>
      <w:r>
        <w:rPr>
          <w:spacing w:val="13"/>
          <w:sz w:val="24"/>
        </w:rPr>
        <w:t> </w:t>
      </w:r>
      <w:r>
        <w:rPr>
          <w:sz w:val="24"/>
        </w:rPr>
        <w:t>in</w:t>
      </w:r>
      <w:r>
        <w:rPr>
          <w:spacing w:val="35"/>
          <w:sz w:val="24"/>
        </w:rPr>
        <w:t> </w:t>
      </w:r>
      <w:r>
        <w:rPr>
          <w:sz w:val="24"/>
        </w:rPr>
        <w:t>the</w:t>
      </w:r>
      <w:r>
        <w:rPr>
          <w:spacing w:val="34"/>
          <w:sz w:val="24"/>
        </w:rPr>
        <w:t> </w:t>
      </w:r>
      <w:r>
        <w:rPr>
          <w:rFonts w:ascii="Courier New" w:hAnsi="Courier New"/>
          <w:color w:val="0000FF"/>
          <w:sz w:val="24"/>
        </w:rPr>
        <w:t>ServiceInterface</w:t>
      </w:r>
      <w:r>
        <w:rPr>
          <w:rFonts w:ascii="Courier New" w:hAnsi="Courier New"/>
          <w:color w:val="0000FF"/>
          <w:spacing w:val="-36"/>
          <w:sz w:val="24"/>
        </w:rPr>
        <w:t> </w:t>
      </w:r>
      <w:r>
        <w:rPr>
          <w:sz w:val="24"/>
        </w:rPr>
        <w:t>with</w:t>
      </w:r>
      <w:r>
        <w:rPr>
          <w:spacing w:val="34"/>
          <w:sz w:val="24"/>
        </w:rPr>
        <w:t> </w:t>
      </w:r>
      <w:r>
        <w:rPr>
          <w:rFonts w:ascii="Courier New" w:hAnsi="Courier New"/>
          <w:color w:val="0000FF"/>
          <w:sz w:val="24"/>
        </w:rPr>
        <w:t>hasGetter</w:t>
      </w:r>
      <w:r>
        <w:rPr>
          <w:rFonts w:ascii="Courier New" w:hAnsi="Courier New"/>
          <w:color w:val="0000FF"/>
          <w:spacing w:val="-36"/>
          <w:sz w:val="24"/>
        </w:rPr>
        <w:t> </w:t>
      </w:r>
      <w:r>
        <w:rPr>
          <w:sz w:val="24"/>
        </w:rPr>
        <w:t>and/or</w:t>
      </w:r>
      <w:r>
        <w:rPr>
          <w:spacing w:val="34"/>
          <w:sz w:val="24"/>
        </w:rPr>
        <w:t> </w:t>
      </w:r>
      <w:r>
        <w:rPr>
          <w:rFonts w:ascii="Courier New" w:hAnsi="Courier New"/>
          <w:color w:val="0000FF"/>
          <w:sz w:val="24"/>
        </w:rPr>
        <w:t>hasSetter</w:t>
      </w:r>
      <w:r>
        <w:rPr>
          <w:rFonts w:ascii="Courier New" w:hAnsi="Courier New"/>
          <w:color w:val="0000FF"/>
          <w:spacing w:val="-36"/>
          <w:sz w:val="24"/>
        </w:rPr>
        <w:t> </w:t>
      </w:r>
      <w:r>
        <w:rPr>
          <w:sz w:val="24"/>
        </w:rPr>
        <w:t>at-</w:t>
      </w:r>
      <w:r>
        <w:rPr>
          <w:sz w:val="24"/>
        </w:rPr>
        <w:t> tributes set to </w:t>
      </w:r>
      <w:r>
        <w:rPr>
          <w:rFonts w:ascii="Courier New" w:hAnsi="Courier New"/>
          <w:sz w:val="24"/>
        </w:rPr>
        <w:t>true</w:t>
      </w:r>
      <w:r>
        <w:rPr>
          <w:rFonts w:ascii="Courier New" w:hAnsi="Courier New"/>
          <w:spacing w:val="-74"/>
          <w:sz w:val="24"/>
        </w:rPr>
        <w:t> </w:t>
      </w:r>
      <w:r>
        <w:rPr>
          <w:sz w:val="24"/>
        </w:rPr>
        <w:t>created in previous calls to the </w:t>
      </w:r>
      <w:r>
        <w:rPr>
          <w:rFonts w:ascii="Courier New" w:hAnsi="Courier New"/>
          <w:sz w:val="24"/>
        </w:rPr>
        <w:t>OfferService()</w:t>
      </w:r>
      <w:r>
        <w:rPr>
          <w:rFonts w:ascii="Courier New" w:hAnsi="Courier New"/>
          <w:spacing w:val="-74"/>
          <w:sz w:val="24"/>
        </w:rPr>
        <w:t> </w:t>
      </w:r>
      <w:r>
        <w:rPr>
          <w:sz w:val="24"/>
        </w:rPr>
        <w:t>method.</w:t>
      </w:r>
    </w:p>
    <w:p>
      <w:pPr>
        <w:spacing w:before="129"/>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RS_CM_00204</w:t>
      </w:r>
      <w:r>
        <w:rPr>
          <w:i/>
          <w:spacing w:val="-6"/>
          <w:sz w:val="24"/>
        </w:rPr>
        <w:t>,</w:t>
      </w:r>
      <w:r>
        <w:rPr>
          <w:i/>
          <w:sz w:val="24"/>
        </w:rPr>
        <w:t> </w:t>
      </w:r>
      <w:r>
        <w:rPr>
          <w:i/>
          <w:color w:val="0000FF"/>
          <w:spacing w:val="-2"/>
          <w:sz w:val="24"/>
        </w:rPr>
        <w:t>RS_CM_00105</w:t>
      </w:r>
      <w:r>
        <w:rPr>
          <w:i/>
          <w:spacing w:val="-2"/>
          <w:sz w:val="24"/>
        </w:rPr>
        <w:t>)</w:t>
      </w:r>
    </w:p>
    <w:p>
      <w:pPr>
        <w:spacing w:before="132"/>
        <w:ind w:left="337" w:right="1415" w:firstLine="0"/>
        <w:jc w:val="both"/>
        <w:rPr>
          <w:sz w:val="24"/>
        </w:rPr>
      </w:pPr>
      <w:r>
        <w:rPr>
          <w:b/>
          <w:sz w:val="24"/>
        </w:rPr>
        <w:t>[SWS_CM_11006]</w:t>
      </w:r>
      <w:r>
        <w:rPr>
          <w:b/>
          <w:spacing w:val="-17"/>
          <w:sz w:val="24"/>
        </w:rPr>
        <w:t> </w:t>
      </w:r>
      <w:r>
        <w:rPr>
          <w:b/>
          <w:sz w:val="24"/>
        </w:rPr>
        <w:t>Mapping</w:t>
      </w:r>
      <w:r>
        <w:rPr>
          <w:b/>
          <w:spacing w:val="-12"/>
          <w:sz w:val="24"/>
        </w:rPr>
        <w:t> </w:t>
      </w:r>
      <w:r>
        <w:rPr>
          <w:b/>
          <w:sz w:val="24"/>
        </w:rPr>
        <w:t>of</w:t>
      </w:r>
      <w:r>
        <w:rPr>
          <w:b/>
          <w:spacing w:val="-11"/>
          <w:sz w:val="24"/>
        </w:rPr>
        <w:t> </w:t>
      </w:r>
      <w:r>
        <w:rPr>
          <w:b/>
          <w:sz w:val="24"/>
        </w:rPr>
        <w:t>FindService</w:t>
      </w:r>
      <w:r>
        <w:rPr>
          <w:b/>
          <w:spacing w:val="-11"/>
          <w:sz w:val="24"/>
        </w:rPr>
        <w:t> </w:t>
      </w:r>
      <w:r>
        <w:rPr>
          <w:b/>
          <w:sz w:val="24"/>
        </w:rPr>
        <w:t>method</w:t>
      </w:r>
      <w:r>
        <w:rPr>
          <w:b/>
          <w:spacing w:val="-11"/>
          <w:sz w:val="24"/>
        </w:rPr>
        <w:t> </w:t>
      </w:r>
      <w:r>
        <w:rPr>
          <w:rFonts w:ascii="Swis721 WGL4 BT"/>
          <w:i/>
          <w:sz w:val="24"/>
        </w:rPr>
        <w:t>[</w:t>
      </w:r>
      <w:r>
        <w:rPr>
          <w:sz w:val="24"/>
        </w:rPr>
        <w:t>When</w:t>
      </w:r>
      <w:r>
        <w:rPr>
          <w:spacing w:val="-11"/>
          <w:sz w:val="24"/>
        </w:rPr>
        <w:t> </w:t>
      </w:r>
      <w:r>
        <w:rPr>
          <w:sz w:val="24"/>
        </w:rPr>
        <w:t>instructed</w:t>
      </w:r>
      <w:r>
        <w:rPr>
          <w:spacing w:val="-11"/>
          <w:sz w:val="24"/>
        </w:rPr>
        <w:t> </w:t>
      </w:r>
      <w:r>
        <w:rPr>
          <w:sz w:val="24"/>
        </w:rPr>
        <w:t>to</w:t>
      </w:r>
      <w:r>
        <w:rPr>
          <w:spacing w:val="-11"/>
          <w:sz w:val="24"/>
        </w:rPr>
        <w:t> </w:t>
      </w:r>
      <w:r>
        <w:rPr>
          <w:sz w:val="24"/>
        </w:rPr>
        <w:t>find</w:t>
      </w:r>
      <w:r>
        <w:rPr>
          <w:spacing w:val="-11"/>
          <w:sz w:val="24"/>
        </w:rPr>
        <w:t> </w:t>
      </w:r>
      <w:r>
        <w:rPr>
          <w:sz w:val="24"/>
        </w:rPr>
        <w:t>remote Services, the DDS Binding shall perform the following operations:</w:t>
      </w:r>
    </w:p>
    <w:p>
      <w:pPr>
        <w:pStyle w:val="ListParagraph"/>
        <w:numPr>
          <w:ilvl w:val="0"/>
          <w:numId w:val="46"/>
        </w:numPr>
        <w:tabs>
          <w:tab w:pos="923" w:val="left" w:leader="none"/>
        </w:tabs>
        <w:spacing w:line="244" w:lineRule="auto" w:before="146" w:after="0"/>
        <w:ind w:left="922" w:right="1415" w:hanging="237"/>
        <w:jc w:val="both"/>
        <w:rPr>
          <w:sz w:val="24"/>
        </w:rPr>
      </w:pPr>
      <w:r>
        <w:rPr>
          <w:sz w:val="24"/>
        </w:rPr>
        <w:t>[</w:t>
      </w:r>
      <w:hyperlink w:history="true" w:anchor="_bookmark208">
        <w:r>
          <w:rPr>
            <w:color w:val="0000FF"/>
            <w:sz w:val="24"/>
          </w:rPr>
          <w:t>SWS_CM_11007</w:t>
        </w:r>
      </w:hyperlink>
      <w:r>
        <w:rPr>
          <w:sz w:val="24"/>
        </w:rPr>
        <w:t>]</w:t>
      </w:r>
      <w:r>
        <w:rPr>
          <w:spacing w:val="-14"/>
          <w:sz w:val="24"/>
        </w:rPr>
        <w:t> </w:t>
      </w:r>
      <w:r>
        <w:rPr>
          <w:sz w:val="24"/>
        </w:rPr>
        <w:t>It</w:t>
      </w:r>
      <w:r>
        <w:rPr>
          <w:spacing w:val="-14"/>
          <w:sz w:val="24"/>
        </w:rPr>
        <w:t> </w:t>
      </w:r>
      <w:r>
        <w:rPr>
          <w:sz w:val="24"/>
        </w:rPr>
        <w:t>shall</w:t>
      </w:r>
      <w:r>
        <w:rPr>
          <w:spacing w:val="-14"/>
          <w:sz w:val="24"/>
        </w:rPr>
        <w:t> </w:t>
      </w:r>
      <w:r>
        <w:rPr>
          <w:sz w:val="24"/>
        </w:rPr>
        <w:t>look</w:t>
      </w:r>
      <w:r>
        <w:rPr>
          <w:spacing w:val="-14"/>
          <w:sz w:val="24"/>
        </w:rPr>
        <w:t> </w:t>
      </w:r>
      <w:r>
        <w:rPr>
          <w:sz w:val="24"/>
        </w:rPr>
        <w:t>for</w:t>
      </w:r>
      <w:r>
        <w:rPr>
          <w:spacing w:val="-14"/>
          <w:sz w:val="24"/>
        </w:rPr>
        <w:t> </w:t>
      </w:r>
      <w:r>
        <w:rPr>
          <w:sz w:val="24"/>
        </w:rPr>
        <w:t>an</w:t>
      </w:r>
      <w:r>
        <w:rPr>
          <w:spacing w:val="-14"/>
          <w:sz w:val="24"/>
        </w:rPr>
        <w:t> </w:t>
      </w:r>
      <w:r>
        <w:rPr>
          <w:sz w:val="24"/>
        </w:rPr>
        <w:t>existing</w:t>
      </w:r>
      <w:r>
        <w:rPr>
          <w:spacing w:val="-14"/>
          <w:sz w:val="24"/>
        </w:rPr>
        <w:t> </w:t>
      </w:r>
      <w:r>
        <w:rPr>
          <w:sz w:val="24"/>
        </w:rPr>
        <w:t>DDS</w:t>
      </w:r>
      <w:r>
        <w:rPr>
          <w:spacing w:val="-14"/>
          <w:sz w:val="24"/>
        </w:rPr>
        <w:t> </w:t>
      </w:r>
      <w:r>
        <w:rPr>
          <w:sz w:val="24"/>
        </w:rPr>
        <w:t>DomainParticipant</w:t>
      </w:r>
      <w:r>
        <w:rPr>
          <w:spacing w:val="-14"/>
          <w:sz w:val="24"/>
        </w:rPr>
        <w:t> </w:t>
      </w:r>
      <w:r>
        <w:rPr>
          <w:sz w:val="24"/>
        </w:rPr>
        <w:t>capable</w:t>
      </w:r>
      <w:r>
        <w:rPr>
          <w:spacing w:val="-14"/>
          <w:sz w:val="24"/>
        </w:rPr>
        <w:t> </w:t>
      </w:r>
      <w:r>
        <w:rPr>
          <w:sz w:val="24"/>
        </w:rPr>
        <w:t>of finding</w:t>
      </w:r>
      <w:r>
        <w:rPr>
          <w:spacing w:val="-5"/>
          <w:sz w:val="24"/>
        </w:rPr>
        <w:t> </w:t>
      </w:r>
      <w:r>
        <w:rPr>
          <w:sz w:val="24"/>
        </w:rPr>
        <w:t>remote</w:t>
      </w:r>
      <w:r>
        <w:rPr>
          <w:spacing w:val="-5"/>
          <w:sz w:val="24"/>
        </w:rPr>
        <w:t> </w:t>
      </w:r>
      <w:r>
        <w:rPr>
          <w:sz w:val="24"/>
        </w:rPr>
        <w:t>Services</w:t>
      </w:r>
      <w:r>
        <w:rPr>
          <w:spacing w:val="-5"/>
          <w:sz w:val="24"/>
        </w:rPr>
        <w:t> </w:t>
      </w:r>
      <w:r>
        <w:rPr>
          <w:sz w:val="24"/>
        </w:rPr>
        <w:t>Instances. If</w:t>
      </w:r>
      <w:r>
        <w:rPr>
          <w:spacing w:val="-5"/>
          <w:sz w:val="24"/>
        </w:rPr>
        <w:t> </w:t>
      </w:r>
      <w:r>
        <w:rPr>
          <w:sz w:val="24"/>
        </w:rPr>
        <w:t>such</w:t>
      </w:r>
      <w:r>
        <w:rPr>
          <w:spacing w:val="-5"/>
          <w:sz w:val="24"/>
        </w:rPr>
        <w:t> </w:t>
      </w:r>
      <w:r>
        <w:rPr>
          <w:sz w:val="24"/>
        </w:rPr>
        <w:t>DomainParticipant</w:t>
      </w:r>
      <w:r>
        <w:rPr>
          <w:spacing w:val="-5"/>
          <w:sz w:val="24"/>
        </w:rPr>
        <w:t> </w:t>
      </w:r>
      <w:r>
        <w:rPr>
          <w:sz w:val="24"/>
        </w:rPr>
        <w:t>does</w:t>
      </w:r>
      <w:r>
        <w:rPr>
          <w:spacing w:val="-5"/>
          <w:sz w:val="24"/>
        </w:rPr>
        <w:t> </w:t>
      </w:r>
      <w:r>
        <w:rPr>
          <w:sz w:val="24"/>
        </w:rPr>
        <w:t>not</w:t>
      </w:r>
      <w:r>
        <w:rPr>
          <w:spacing w:val="-5"/>
          <w:sz w:val="24"/>
        </w:rPr>
        <w:t> </w:t>
      </w:r>
      <w:r>
        <w:rPr>
          <w:sz w:val="24"/>
        </w:rPr>
        <w:t>exist,</w:t>
      </w:r>
      <w:r>
        <w:rPr>
          <w:spacing w:val="-5"/>
          <w:sz w:val="24"/>
        </w:rPr>
        <w:t> </w:t>
      </w:r>
      <w:r>
        <w:rPr>
          <w:sz w:val="24"/>
        </w:rPr>
        <w:t>the DDS binding shall create a new one as specified in [</w:t>
      </w:r>
      <w:hyperlink w:history="true" w:anchor="_bookmark209">
        <w:r>
          <w:rPr>
            <w:color w:val="0000FF"/>
            <w:sz w:val="24"/>
          </w:rPr>
          <w:t>SWS_CM_11008</w:t>
        </w:r>
      </w:hyperlink>
      <w:r>
        <w:rPr>
          <w:sz w:val="24"/>
        </w:rPr>
        <w:t>].</w:t>
      </w:r>
    </w:p>
    <w:p>
      <w:pPr>
        <w:spacing w:after="0" w:line="244" w:lineRule="auto"/>
        <w:jc w:val="both"/>
        <w:rPr>
          <w:sz w:val="24"/>
        </w:rPr>
        <w:sectPr>
          <w:pgSz w:w="11910" w:h="13960"/>
          <w:pgMar w:top="280" w:bottom="0" w:left="1080" w:right="0"/>
        </w:sectPr>
      </w:pPr>
    </w:p>
    <w:p>
      <w:pPr>
        <w:pStyle w:val="ListParagraph"/>
        <w:numPr>
          <w:ilvl w:val="0"/>
          <w:numId w:val="46"/>
        </w:numPr>
        <w:tabs>
          <w:tab w:pos="923" w:val="left" w:leader="none"/>
        </w:tabs>
        <w:spacing w:line="237" w:lineRule="auto" w:before="68" w:after="0"/>
        <w:ind w:left="922" w:right="1415" w:hanging="237"/>
        <w:jc w:val="both"/>
        <w:rPr>
          <w:sz w:val="24"/>
        </w:rPr>
      </w:pPr>
      <w:r>
        <w:rPr>
          <w:sz w:val="24"/>
        </w:rPr>
        <w:t>[</w:t>
      </w:r>
      <w:hyperlink w:history="true" w:anchor="_bookmark210">
        <w:r>
          <w:rPr>
            <w:color w:val="0000FF"/>
            <w:sz w:val="24"/>
          </w:rPr>
          <w:t>SWS_CM_11009</w:t>
        </w:r>
      </w:hyperlink>
      <w:r>
        <w:rPr>
          <w:sz w:val="24"/>
        </w:rPr>
        <w:t>] It shall iterate over the list of discovered remote DomainPar- ticipants</w:t>
      </w:r>
      <w:r>
        <w:rPr>
          <w:spacing w:val="-9"/>
          <w:sz w:val="24"/>
        </w:rPr>
        <w:t> </w:t>
      </w:r>
      <w:r>
        <w:rPr>
          <w:sz w:val="24"/>
        </w:rPr>
        <w:t>and</w:t>
      </w:r>
      <w:r>
        <w:rPr>
          <w:spacing w:val="-8"/>
          <w:sz w:val="24"/>
        </w:rPr>
        <w:t> </w:t>
      </w:r>
      <w:r>
        <w:rPr>
          <w:sz w:val="24"/>
        </w:rPr>
        <w:t>look</w:t>
      </w:r>
      <w:r>
        <w:rPr>
          <w:spacing w:val="-9"/>
          <w:sz w:val="24"/>
        </w:rPr>
        <w:t> </w:t>
      </w:r>
      <w:r>
        <w:rPr>
          <w:sz w:val="24"/>
        </w:rPr>
        <w:t>for</w:t>
      </w:r>
      <w:r>
        <w:rPr>
          <w:spacing w:val="-8"/>
          <w:sz w:val="24"/>
        </w:rPr>
        <w:t> </w:t>
      </w:r>
      <w:r>
        <w:rPr>
          <w:sz w:val="24"/>
        </w:rPr>
        <w:t>those</w:t>
      </w:r>
      <w:r>
        <w:rPr>
          <w:spacing w:val="-9"/>
          <w:sz w:val="24"/>
        </w:rPr>
        <w:t> </w:t>
      </w:r>
      <w:r>
        <w:rPr>
          <w:sz w:val="24"/>
        </w:rPr>
        <w:t>associated</w:t>
      </w:r>
      <w:r>
        <w:rPr>
          <w:spacing w:val="-8"/>
          <w:sz w:val="24"/>
        </w:rPr>
        <w:t> </w:t>
      </w:r>
      <w:r>
        <w:rPr>
          <w:sz w:val="24"/>
        </w:rPr>
        <w:t>with</w:t>
      </w:r>
      <w:r>
        <w:rPr>
          <w:spacing w:val="-9"/>
          <w:sz w:val="24"/>
        </w:rPr>
        <w:t> </w:t>
      </w:r>
      <w:r>
        <w:rPr>
          <w:sz w:val="24"/>
        </w:rPr>
        <w:t>Service</w:t>
      </w:r>
      <w:r>
        <w:rPr>
          <w:spacing w:val="-8"/>
          <w:sz w:val="24"/>
        </w:rPr>
        <w:t> </w:t>
      </w:r>
      <w:r>
        <w:rPr>
          <w:sz w:val="24"/>
        </w:rPr>
        <w:t>Instances</w:t>
      </w:r>
      <w:r>
        <w:rPr>
          <w:spacing w:val="-9"/>
          <w:sz w:val="24"/>
        </w:rPr>
        <w:t> </w:t>
      </w:r>
      <w:r>
        <w:rPr>
          <w:sz w:val="24"/>
        </w:rPr>
        <w:t>that: (1)</w:t>
      </w:r>
      <w:r>
        <w:rPr>
          <w:spacing w:val="-8"/>
          <w:sz w:val="24"/>
        </w:rPr>
        <w:t> </w:t>
      </w:r>
      <w:r>
        <w:rPr>
          <w:sz w:val="24"/>
        </w:rPr>
        <w:t>match</w:t>
      </w:r>
      <w:r>
        <w:rPr>
          <w:spacing w:val="-9"/>
          <w:sz w:val="24"/>
        </w:rPr>
        <w:t> </w:t>
      </w:r>
      <w:r>
        <w:rPr>
          <w:sz w:val="24"/>
        </w:rPr>
        <w:t>the filter</w:t>
      </w:r>
      <w:r>
        <w:rPr>
          <w:spacing w:val="-17"/>
          <w:sz w:val="24"/>
        </w:rPr>
        <w:t> </w:t>
      </w:r>
      <w:r>
        <w:rPr>
          <w:sz w:val="24"/>
        </w:rPr>
        <w:t>criteria specified in the </w:t>
      </w:r>
      <w:r>
        <w:rPr>
          <w:rFonts w:ascii="Courier New" w:hAnsi="Courier New"/>
          <w:sz w:val="24"/>
        </w:rPr>
        <w:t>FindService()</w:t>
      </w:r>
      <w:r>
        <w:rPr>
          <w:rFonts w:ascii="Courier New" w:hAnsi="Courier New"/>
          <w:spacing w:val="-36"/>
          <w:sz w:val="24"/>
        </w:rPr>
        <w:t> </w:t>
      </w:r>
      <w:r>
        <w:rPr>
          <w:sz w:val="24"/>
        </w:rPr>
        <w:t>call, (2) have a compatible </w:t>
      </w:r>
      <w:r>
        <w:rPr>
          <w:rFonts w:ascii="Courier New" w:hAnsi="Courier New"/>
          <w:color w:val="0000FF"/>
          <w:sz w:val="24"/>
        </w:rPr>
        <w:t>Ser- </w:t>
      </w:r>
      <w:r>
        <w:rPr>
          <w:rFonts w:ascii="Courier New" w:hAnsi="Courier New"/>
          <w:color w:val="0000FF"/>
          <w:spacing w:val="-2"/>
          <w:sz w:val="24"/>
        </w:rPr>
        <w:t>viceInterface</w:t>
      </w:r>
      <w:r>
        <w:rPr>
          <w:rFonts w:ascii="Courier New" w:hAnsi="Courier New"/>
          <w:color w:val="0000FF"/>
          <w:spacing w:val="-34"/>
          <w:sz w:val="24"/>
        </w:rPr>
        <w:t> </w:t>
      </w:r>
      <w:r>
        <w:rPr>
          <w:spacing w:val="-2"/>
          <w:sz w:val="24"/>
        </w:rPr>
        <w:t>contract</w:t>
      </w:r>
      <w:r>
        <w:rPr>
          <w:spacing w:val="-15"/>
          <w:sz w:val="24"/>
        </w:rPr>
        <w:t> </w:t>
      </w:r>
      <w:r>
        <w:rPr>
          <w:spacing w:val="-2"/>
          <w:sz w:val="24"/>
        </w:rPr>
        <w:t>version,</w:t>
      </w:r>
      <w:r>
        <w:rPr>
          <w:spacing w:val="-15"/>
          <w:sz w:val="24"/>
        </w:rPr>
        <w:t> </w:t>
      </w:r>
      <w:r>
        <w:rPr>
          <w:spacing w:val="-2"/>
          <w:sz w:val="24"/>
        </w:rPr>
        <w:t>and</w:t>
      </w:r>
      <w:r>
        <w:rPr>
          <w:spacing w:val="-15"/>
          <w:sz w:val="24"/>
        </w:rPr>
        <w:t> </w:t>
      </w:r>
      <w:r>
        <w:rPr>
          <w:spacing w:val="-2"/>
          <w:sz w:val="24"/>
        </w:rPr>
        <w:t>(3)</w:t>
      </w:r>
      <w:r>
        <w:rPr>
          <w:spacing w:val="-14"/>
          <w:sz w:val="24"/>
        </w:rPr>
        <w:t> </w:t>
      </w:r>
      <w:r>
        <w:rPr>
          <w:spacing w:val="-2"/>
          <w:sz w:val="24"/>
        </w:rPr>
        <w:t>have</w:t>
      </w:r>
      <w:r>
        <w:rPr>
          <w:spacing w:val="-15"/>
          <w:sz w:val="24"/>
        </w:rPr>
        <w:t> </w:t>
      </w:r>
      <w:r>
        <w:rPr>
          <w:spacing w:val="-2"/>
          <w:sz w:val="24"/>
        </w:rPr>
        <w:t>a</w:t>
      </w:r>
      <w:r>
        <w:rPr>
          <w:spacing w:val="-15"/>
          <w:sz w:val="24"/>
        </w:rPr>
        <w:t> </w:t>
      </w:r>
      <w:r>
        <w:rPr>
          <w:rFonts w:ascii="Courier New" w:hAnsi="Courier New"/>
          <w:color w:val="0000FF"/>
          <w:spacing w:val="-2"/>
          <w:sz w:val="24"/>
        </w:rPr>
        <w:t>ServiceInterface</w:t>
      </w:r>
      <w:r>
        <w:rPr>
          <w:rFonts w:ascii="Courier New" w:hAnsi="Courier New"/>
          <w:color w:val="0000FF"/>
          <w:spacing w:val="-34"/>
          <w:sz w:val="24"/>
        </w:rPr>
        <w:t> </w:t>
      </w:r>
      <w:r>
        <w:rPr>
          <w:spacing w:val="-2"/>
          <w:sz w:val="24"/>
        </w:rPr>
        <w:t>contract</w:t>
      </w:r>
      <w:r>
        <w:rPr>
          <w:spacing w:val="-2"/>
          <w:sz w:val="24"/>
        </w:rPr>
        <w:t> </w:t>
      </w:r>
      <w:r>
        <w:rPr>
          <w:sz w:val="24"/>
        </w:rPr>
        <w:t>version that is not part of a </w:t>
      </w:r>
      <w:r>
        <w:rPr>
          <w:rFonts w:ascii="Courier New" w:hAnsi="Courier New"/>
          <w:color w:val="0000FF"/>
          <w:sz w:val="24"/>
        </w:rPr>
        <w:t>DdsRequiredServiceInstance</w:t>
      </w:r>
      <w:r>
        <w:rPr>
          <w:sz w:val="24"/>
        </w:rPr>
        <w:t>.</w:t>
      </w:r>
      <w:r>
        <w:rPr>
          <w:rFonts w:ascii="Courier New" w:hAnsi="Courier New"/>
          <w:color w:val="0000FF"/>
          <w:sz w:val="24"/>
        </w:rPr>
        <w:t>blocklisted-</w:t>
      </w:r>
      <w:r>
        <w:rPr>
          <w:rFonts w:ascii="Courier New" w:hAnsi="Courier New"/>
          <w:color w:val="0000FF"/>
          <w:sz w:val="24"/>
        </w:rPr>
        <w:t> </w:t>
      </w:r>
      <w:r>
        <w:rPr>
          <w:rFonts w:ascii="Courier New" w:hAnsi="Courier New"/>
          <w:color w:val="0000FF"/>
          <w:spacing w:val="-2"/>
          <w:sz w:val="24"/>
        </w:rPr>
        <w:t>Version</w:t>
      </w:r>
      <w:r>
        <w:rPr>
          <w:spacing w:val="-2"/>
          <w:sz w:val="24"/>
        </w:rPr>
        <w:t>.</w:t>
      </w:r>
    </w:p>
    <w:p>
      <w:pPr>
        <w:pStyle w:val="ListParagraph"/>
        <w:numPr>
          <w:ilvl w:val="0"/>
          <w:numId w:val="46"/>
        </w:numPr>
        <w:tabs>
          <w:tab w:pos="923" w:val="left" w:leader="none"/>
        </w:tabs>
        <w:spacing w:line="232" w:lineRule="auto" w:before="134" w:after="0"/>
        <w:ind w:left="922" w:right="1415" w:hanging="237"/>
        <w:jc w:val="both"/>
        <w:rPr>
          <w:sz w:val="24"/>
        </w:rPr>
      </w:pPr>
      <w:r>
        <w:rPr>
          <w:sz w:val="24"/>
        </w:rPr>
        <w:t>It</w:t>
      </w:r>
      <w:r>
        <w:rPr>
          <w:spacing w:val="-17"/>
          <w:sz w:val="24"/>
        </w:rPr>
        <w:t> </w:t>
      </w:r>
      <w:r>
        <w:rPr>
          <w:sz w:val="24"/>
        </w:rPr>
        <w:t>shall</w:t>
      </w:r>
      <w:r>
        <w:rPr>
          <w:spacing w:val="-17"/>
          <w:sz w:val="24"/>
        </w:rPr>
        <w:t> </w:t>
      </w:r>
      <w:r>
        <w:rPr>
          <w:sz w:val="24"/>
        </w:rPr>
        <w:t>return</w:t>
      </w:r>
      <w:r>
        <w:rPr>
          <w:spacing w:val="-16"/>
          <w:sz w:val="24"/>
        </w:rPr>
        <w:t> </w:t>
      </w:r>
      <w:r>
        <w:rPr>
          <w:sz w:val="24"/>
        </w:rPr>
        <w:t>a</w:t>
      </w:r>
      <w:r>
        <w:rPr>
          <w:spacing w:val="-17"/>
          <w:sz w:val="24"/>
        </w:rPr>
        <w:t> </w:t>
      </w:r>
      <w:r>
        <w:rPr>
          <w:rFonts w:ascii="Courier New" w:hAnsi="Courier New"/>
          <w:sz w:val="24"/>
        </w:rPr>
        <w:t>HandleType</w:t>
      </w:r>
      <w:r>
        <w:rPr>
          <w:rFonts w:ascii="Courier New" w:hAnsi="Courier New"/>
          <w:spacing w:val="-36"/>
          <w:sz w:val="24"/>
        </w:rPr>
        <w:t> </w:t>
      </w:r>
      <w:r>
        <w:rPr>
          <w:sz w:val="24"/>
        </w:rPr>
        <w:t>object</w:t>
      </w:r>
      <w:r>
        <w:rPr>
          <w:spacing w:val="-11"/>
          <w:sz w:val="24"/>
        </w:rPr>
        <w:t> </w:t>
      </w:r>
      <w:r>
        <w:rPr>
          <w:sz w:val="24"/>
        </w:rPr>
        <w:t>for</w:t>
      </w:r>
      <w:r>
        <w:rPr>
          <w:spacing w:val="-7"/>
          <w:sz w:val="24"/>
        </w:rPr>
        <w:t> </w:t>
      </w:r>
      <w:r>
        <w:rPr>
          <w:sz w:val="24"/>
        </w:rPr>
        <w:t>every</w:t>
      </w:r>
      <w:r>
        <w:rPr>
          <w:spacing w:val="-7"/>
          <w:sz w:val="24"/>
        </w:rPr>
        <w:t> </w:t>
      </w:r>
      <w:r>
        <w:rPr>
          <w:sz w:val="24"/>
        </w:rPr>
        <w:t>Service</w:t>
      </w:r>
      <w:r>
        <w:rPr>
          <w:spacing w:val="-7"/>
          <w:sz w:val="24"/>
        </w:rPr>
        <w:t> </w:t>
      </w:r>
      <w:r>
        <w:rPr>
          <w:sz w:val="24"/>
        </w:rPr>
        <w:t>Instance</w:t>
      </w:r>
      <w:r>
        <w:rPr>
          <w:spacing w:val="-7"/>
          <w:sz w:val="24"/>
        </w:rPr>
        <w:t> </w:t>
      </w:r>
      <w:r>
        <w:rPr>
          <w:sz w:val="24"/>
        </w:rPr>
        <w:t>that:</w:t>
      </w:r>
      <w:r>
        <w:rPr>
          <w:spacing w:val="8"/>
          <w:sz w:val="24"/>
        </w:rPr>
        <w:t> </w:t>
      </w:r>
      <w:r>
        <w:rPr>
          <w:sz w:val="24"/>
        </w:rPr>
        <w:t>(1)</w:t>
      </w:r>
      <w:r>
        <w:rPr>
          <w:spacing w:val="-7"/>
          <w:sz w:val="24"/>
        </w:rPr>
        <w:t> </w:t>
      </w:r>
      <w:r>
        <w:rPr>
          <w:sz w:val="24"/>
        </w:rPr>
        <w:t>matches the</w:t>
      </w:r>
      <w:r>
        <w:rPr>
          <w:spacing w:val="-17"/>
          <w:sz w:val="24"/>
        </w:rPr>
        <w:t> </w:t>
      </w:r>
      <w:r>
        <w:rPr>
          <w:sz w:val="24"/>
        </w:rPr>
        <w:t>filter</w:t>
      </w:r>
      <w:r>
        <w:rPr>
          <w:spacing w:val="-17"/>
          <w:sz w:val="24"/>
        </w:rPr>
        <w:t> </w:t>
      </w:r>
      <w:r>
        <w:rPr>
          <w:sz w:val="24"/>
        </w:rPr>
        <w:t>criteria,</w:t>
      </w:r>
      <w:r>
        <w:rPr>
          <w:spacing w:val="-16"/>
          <w:sz w:val="24"/>
        </w:rPr>
        <w:t> </w:t>
      </w:r>
      <w:r>
        <w:rPr>
          <w:sz w:val="24"/>
        </w:rPr>
        <w:t>(2)</w:t>
      </w:r>
      <w:r>
        <w:rPr>
          <w:spacing w:val="-17"/>
          <w:sz w:val="24"/>
        </w:rPr>
        <w:t> </w:t>
      </w:r>
      <w:r>
        <w:rPr>
          <w:sz w:val="24"/>
        </w:rPr>
        <w:t>has</w:t>
      </w:r>
      <w:r>
        <w:rPr>
          <w:spacing w:val="-17"/>
          <w:sz w:val="24"/>
        </w:rPr>
        <w:t> </w:t>
      </w:r>
      <w:r>
        <w:rPr>
          <w:sz w:val="24"/>
        </w:rPr>
        <w:t>a</w:t>
      </w:r>
      <w:r>
        <w:rPr>
          <w:spacing w:val="-17"/>
          <w:sz w:val="24"/>
        </w:rPr>
        <w:t> </w:t>
      </w:r>
      <w:r>
        <w:rPr>
          <w:sz w:val="24"/>
        </w:rPr>
        <w:t>compatible</w:t>
      </w:r>
      <w:r>
        <w:rPr>
          <w:spacing w:val="-16"/>
          <w:sz w:val="24"/>
        </w:rPr>
        <w:t> </w:t>
      </w:r>
      <w:r>
        <w:rPr>
          <w:rFonts w:ascii="Courier New" w:hAnsi="Courier New"/>
          <w:color w:val="0000FF"/>
          <w:sz w:val="24"/>
        </w:rPr>
        <w:t>ServiceInterface</w:t>
      </w:r>
      <w:r>
        <w:rPr>
          <w:rFonts w:ascii="Courier New" w:hAnsi="Courier New"/>
          <w:color w:val="0000FF"/>
          <w:spacing w:val="-87"/>
          <w:sz w:val="24"/>
        </w:rPr>
        <w:t> </w:t>
      </w:r>
      <w:r>
        <w:rPr>
          <w:sz w:val="24"/>
        </w:rPr>
        <w:t>contract</w:t>
      </w:r>
      <w:r>
        <w:rPr>
          <w:spacing w:val="-17"/>
          <w:sz w:val="24"/>
        </w:rPr>
        <w:t> </w:t>
      </w:r>
      <w:r>
        <w:rPr>
          <w:sz w:val="24"/>
        </w:rPr>
        <w:t>version,</w:t>
      </w:r>
      <w:r>
        <w:rPr>
          <w:spacing w:val="-17"/>
          <w:sz w:val="24"/>
        </w:rPr>
        <w:t> </w:t>
      </w:r>
      <w:r>
        <w:rPr>
          <w:sz w:val="24"/>
        </w:rPr>
        <w:t>and</w:t>
      </w:r>
    </w:p>
    <w:p>
      <w:pPr>
        <w:pStyle w:val="BodyText"/>
        <w:spacing w:line="244" w:lineRule="auto"/>
        <w:ind w:left="922" w:right="1415"/>
        <w:jc w:val="both"/>
      </w:pPr>
      <w:r>
        <w:rPr/>
        <w:t>(3) has a </w:t>
      </w:r>
      <w:r>
        <w:rPr>
          <w:rFonts w:ascii="Courier New"/>
          <w:color w:val="0000FF"/>
        </w:rPr>
        <w:t>ServiceInterface</w:t>
      </w:r>
      <w:r>
        <w:rPr>
          <w:rFonts w:ascii="Courier New"/>
          <w:color w:val="0000FF"/>
          <w:spacing w:val="-36"/>
        </w:rPr>
        <w:t> </w:t>
      </w:r>
      <w:r>
        <w:rPr/>
        <w:t>contract version that is not part of a </w:t>
      </w:r>
      <w:r>
        <w:rPr>
          <w:rFonts w:ascii="Courier New"/>
          <w:color w:val="0000FF"/>
        </w:rPr>
        <w:t>DdsRe- quiredServiceInstance</w:t>
      </w:r>
      <w:r>
        <w:rPr/>
        <w:t>.</w:t>
      </w:r>
      <w:r>
        <w:rPr>
          <w:rFonts w:ascii="Courier New"/>
          <w:color w:val="0000FF"/>
        </w:rPr>
        <w:t>blocklistedVersion</w:t>
      </w:r>
      <w:r>
        <w:rPr/>
        <w:t>.</w:t>
      </w:r>
      <w:r>
        <w:rPr>
          <w:spacing w:val="40"/>
        </w:rPr>
        <w:t> </w:t>
      </w:r>
      <w:r>
        <w:rPr/>
        <w:t>The Handle object </w:t>
      </w:r>
      <w:r>
        <w:rPr/>
        <w:t>shall</w:t>
      </w:r>
      <w:r>
        <w:rPr/>
        <w:t> contain</w:t>
      </w:r>
      <w:r>
        <w:rPr>
          <w:spacing w:val="-10"/>
        </w:rPr>
        <w:t> </w:t>
      </w:r>
      <w:r>
        <w:rPr/>
        <w:t>a</w:t>
      </w:r>
      <w:r>
        <w:rPr>
          <w:spacing w:val="-10"/>
        </w:rPr>
        <w:t> </w:t>
      </w:r>
      <w:r>
        <w:rPr/>
        <w:t>reference</w:t>
      </w:r>
      <w:r>
        <w:rPr>
          <w:spacing w:val="-10"/>
        </w:rPr>
        <w:t> </w:t>
      </w:r>
      <w:r>
        <w:rPr/>
        <w:t>to</w:t>
      </w:r>
      <w:r>
        <w:rPr>
          <w:spacing w:val="-10"/>
        </w:rPr>
        <w:t> </w:t>
      </w:r>
      <w:r>
        <w:rPr/>
        <w:t>both</w:t>
      </w:r>
      <w:r>
        <w:rPr>
          <w:spacing w:val="-10"/>
        </w:rPr>
        <w:t> </w:t>
      </w:r>
      <w:r>
        <w:rPr/>
        <w:t>the</w:t>
      </w:r>
      <w:r>
        <w:rPr>
          <w:spacing w:val="-10"/>
        </w:rPr>
        <w:t> </w:t>
      </w:r>
      <w:r>
        <w:rPr/>
        <w:t>DomainParticipant</w:t>
      </w:r>
      <w:r>
        <w:rPr>
          <w:spacing w:val="-10"/>
        </w:rPr>
        <w:t> </w:t>
      </w:r>
      <w:r>
        <w:rPr/>
        <w:t>that</w:t>
      </w:r>
      <w:r>
        <w:rPr>
          <w:spacing w:val="-10"/>
        </w:rPr>
        <w:t> </w:t>
      </w:r>
      <w:r>
        <w:rPr/>
        <w:t>was</w:t>
      </w:r>
      <w:r>
        <w:rPr>
          <w:spacing w:val="-10"/>
        </w:rPr>
        <w:t> </w:t>
      </w:r>
      <w:r>
        <w:rPr/>
        <w:t>used</w:t>
      </w:r>
      <w:r>
        <w:rPr>
          <w:spacing w:val="-10"/>
        </w:rPr>
        <w:t> </w:t>
      </w:r>
      <w:r>
        <w:rPr/>
        <w:t>in</w:t>
      </w:r>
      <w:r>
        <w:rPr>
          <w:spacing w:val="-10"/>
        </w:rPr>
        <w:t> </w:t>
      </w:r>
      <w:r>
        <w:rPr/>
        <w:t>the</w:t>
      </w:r>
      <w:r>
        <w:rPr>
          <w:spacing w:val="-10"/>
        </w:rPr>
        <w:t> </w:t>
      </w:r>
      <w:r>
        <w:rPr/>
        <w:t>discovery</w:t>
      </w:r>
      <w:r>
        <w:rPr/>
        <w:t> phase and the DDS Publisher and Subscriber created to match the partition </w:t>
      </w:r>
      <w:r>
        <w:rPr/>
        <w:t>of</w:t>
      </w:r>
      <w:r>
        <w:rPr/>
        <w:t> the remote service instance (see [</w:t>
      </w:r>
      <w:hyperlink w:history="true" w:anchor="_bookmark210">
        <w:r>
          <w:rPr>
            <w:color w:val="0000FF"/>
          </w:rPr>
          <w:t>SWS_CM_11009</w:t>
        </w:r>
      </w:hyperlink>
      <w:r>
        <w:rPr/>
        <w:t>]), so that they can be </w:t>
      </w:r>
      <w:r>
        <w:rPr/>
        <w:t>used</w:t>
      </w:r>
      <w:r>
        <w:rPr/>
        <w:t> to create the appropriate DataWriters and DataReaders to handle remote </w:t>
      </w:r>
      <w:r>
        <w:rPr/>
        <w:t>com-</w:t>
      </w:r>
      <w:r>
        <w:rPr/>
        <w:t> </w:t>
      </w:r>
      <w:r>
        <w:rPr>
          <w:spacing w:val="-2"/>
        </w:rPr>
        <w:t>munication.</w:t>
      </w:r>
    </w:p>
    <w:p>
      <w:pPr>
        <w:spacing w:before="138"/>
        <w:ind w:left="337" w:right="0" w:firstLine="0"/>
        <w:jc w:val="both"/>
        <w:rPr>
          <w:i/>
          <w:sz w:val="24"/>
        </w:rPr>
      </w:pPr>
      <w:r>
        <w:rPr>
          <w:rFonts w:ascii="Swis721 WGL4 BT" w:hAnsi="Swis721 WGL4 BT"/>
          <w:i/>
          <w:spacing w:val="-4"/>
          <w:sz w:val="24"/>
        </w:rPr>
        <w:t>♩</w:t>
      </w:r>
      <w:r>
        <w:rPr>
          <w:i/>
          <w:spacing w:val="-4"/>
          <w:sz w:val="24"/>
        </w:rPr>
        <w:t>(</w:t>
      </w:r>
      <w:r>
        <w:rPr>
          <w:i/>
          <w:color w:val="0000FF"/>
          <w:spacing w:val="-4"/>
          <w:sz w:val="24"/>
        </w:rPr>
        <w:t>RS_CM_00204</w:t>
      </w:r>
      <w:r>
        <w:rPr>
          <w:i/>
          <w:spacing w:val="-4"/>
          <w:sz w:val="24"/>
        </w:rPr>
        <w:t>,</w:t>
      </w:r>
      <w:r>
        <w:rPr>
          <w:i/>
          <w:spacing w:val="1"/>
          <w:sz w:val="24"/>
        </w:rPr>
        <w:t> </w:t>
      </w:r>
      <w:r>
        <w:rPr>
          <w:i/>
          <w:color w:val="0000FF"/>
          <w:spacing w:val="-4"/>
          <w:sz w:val="24"/>
        </w:rPr>
        <w:t>RS_CM_00200</w:t>
      </w:r>
      <w:r>
        <w:rPr>
          <w:i/>
          <w:spacing w:val="-4"/>
          <w:sz w:val="24"/>
        </w:rPr>
        <w:t>,</w:t>
      </w:r>
      <w:r>
        <w:rPr>
          <w:i/>
          <w:spacing w:val="1"/>
          <w:sz w:val="24"/>
        </w:rPr>
        <w:t> </w:t>
      </w:r>
      <w:r>
        <w:rPr>
          <w:i/>
          <w:color w:val="0000FF"/>
          <w:spacing w:val="-4"/>
          <w:sz w:val="24"/>
        </w:rPr>
        <w:t>RS_CM_00102</w:t>
      </w:r>
      <w:r>
        <w:rPr>
          <w:i/>
          <w:spacing w:val="-4"/>
          <w:sz w:val="24"/>
        </w:rPr>
        <w:t>)</w:t>
      </w:r>
    </w:p>
    <w:p>
      <w:pPr>
        <w:spacing w:line="242" w:lineRule="auto" w:before="158"/>
        <w:ind w:left="337" w:right="1415" w:firstLine="0"/>
        <w:jc w:val="both"/>
        <w:rPr>
          <w:sz w:val="24"/>
        </w:rPr>
      </w:pPr>
      <w:bookmarkStart w:name="_bookmark208" w:id="275"/>
      <w:bookmarkEnd w:id="275"/>
      <w:r>
        <w:rPr/>
      </w:r>
      <w:r>
        <w:rPr>
          <w:b/>
          <w:sz w:val="24"/>
        </w:rPr>
        <w:t>[SWS_CM_11007]</w:t>
      </w:r>
      <w:r>
        <w:rPr>
          <w:b/>
          <w:spacing w:val="40"/>
          <w:sz w:val="24"/>
        </w:rPr>
        <w:t> </w:t>
      </w:r>
      <w:r>
        <w:rPr>
          <w:b/>
          <w:sz w:val="24"/>
        </w:rPr>
        <w:t>Finding a DDS DomainParticipant suitable for </w:t>
      </w:r>
      <w:r>
        <w:rPr>
          <w:b/>
          <w:sz w:val="24"/>
        </w:rPr>
        <w:t>performing client-side operations </w:t>
      </w:r>
      <w:r>
        <w:rPr>
          <w:rFonts w:ascii="Swis721 WGL4 BT"/>
          <w:i/>
          <w:sz w:val="24"/>
        </w:rPr>
        <w:t>[</w:t>
      </w:r>
      <w:r>
        <w:rPr>
          <w:sz w:val="24"/>
        </w:rPr>
        <w:t>The DDS binding shall provide client-side methods with a DDS DomainParticipant capable of discovering and communicating with remote DDS DomainParticipants</w:t>
      </w:r>
      <w:r>
        <w:rPr>
          <w:spacing w:val="-1"/>
          <w:sz w:val="24"/>
        </w:rPr>
        <w:t> </w:t>
      </w:r>
      <w:r>
        <w:rPr>
          <w:sz w:val="24"/>
        </w:rPr>
        <w:t>assigned</w:t>
      </w:r>
      <w:r>
        <w:rPr>
          <w:spacing w:val="-1"/>
          <w:sz w:val="24"/>
        </w:rPr>
        <w:t> </w:t>
      </w:r>
      <w:r>
        <w:rPr>
          <w:sz w:val="24"/>
        </w:rPr>
        <w:t>to</w:t>
      </w:r>
      <w:r>
        <w:rPr>
          <w:spacing w:val="-1"/>
          <w:sz w:val="24"/>
        </w:rPr>
        <w:t> </w:t>
      </w:r>
      <w:r>
        <w:rPr>
          <w:sz w:val="24"/>
        </w:rPr>
        <w:t>the</w:t>
      </w:r>
      <w:r>
        <w:rPr>
          <w:spacing w:val="-1"/>
          <w:sz w:val="24"/>
        </w:rPr>
        <w:t> </w:t>
      </w:r>
      <w:r>
        <w:rPr>
          <w:sz w:val="24"/>
        </w:rPr>
        <w:t>requested</w:t>
      </w:r>
      <w:r>
        <w:rPr>
          <w:spacing w:val="-1"/>
          <w:sz w:val="24"/>
        </w:rPr>
        <w:t> </w:t>
      </w:r>
      <w:r>
        <w:rPr>
          <w:sz w:val="24"/>
        </w:rPr>
        <w:t>Service</w:t>
      </w:r>
      <w:r>
        <w:rPr>
          <w:spacing w:val="-1"/>
          <w:sz w:val="24"/>
        </w:rPr>
        <w:t> </w:t>
      </w:r>
      <w:r>
        <w:rPr>
          <w:sz w:val="24"/>
        </w:rPr>
        <w:t>Instance(s). The</w:t>
      </w:r>
      <w:r>
        <w:rPr>
          <w:spacing w:val="-1"/>
          <w:sz w:val="24"/>
        </w:rPr>
        <w:t> </w:t>
      </w:r>
      <w:r>
        <w:rPr>
          <w:sz w:val="24"/>
        </w:rPr>
        <w:t>configuration of the DomainParticipant is described in the TPS_ManifestSpecification:</w:t>
      </w:r>
    </w:p>
    <w:p>
      <w:pPr>
        <w:pStyle w:val="ListParagraph"/>
        <w:numPr>
          <w:ilvl w:val="0"/>
          <w:numId w:val="46"/>
        </w:numPr>
        <w:tabs>
          <w:tab w:pos="923" w:val="left" w:leader="none"/>
        </w:tabs>
        <w:spacing w:line="240" w:lineRule="auto" w:before="145" w:after="0"/>
        <w:ind w:left="922" w:right="1415" w:hanging="237"/>
        <w:jc w:val="both"/>
        <w:rPr>
          <w:sz w:val="24"/>
        </w:rPr>
      </w:pPr>
      <w:r>
        <w:rPr>
          <w:sz w:val="24"/>
        </w:rPr>
        <w:t>The Domain ID of the DomainParticipant shall be derived from the </w:t>
      </w:r>
      <w:r>
        <w:rPr>
          <w:sz w:val="24"/>
        </w:rPr>
        <w:t>Manifest,</w:t>
      </w:r>
      <w:r>
        <w:rPr>
          <w:sz w:val="24"/>
        </w:rPr>
        <w:t> where the </w:t>
      </w:r>
      <w:r>
        <w:rPr>
          <w:rFonts w:ascii="Courier New" w:hAnsi="Courier New"/>
          <w:color w:val="0000FF"/>
          <w:sz w:val="24"/>
        </w:rPr>
        <w:t>DdsRequiredServiceInstance</w:t>
      </w:r>
      <w:r>
        <w:rPr>
          <w:rFonts w:ascii="Courier New" w:hAnsi="Courier New"/>
          <w:color w:val="0000FF"/>
          <w:spacing w:val="-57"/>
          <w:sz w:val="24"/>
        </w:rPr>
        <w:t> </w:t>
      </w:r>
      <w:r>
        <w:rPr>
          <w:sz w:val="24"/>
        </w:rPr>
        <w:t>element defines the </w:t>
      </w:r>
      <w:r>
        <w:rPr>
          <w:rFonts w:ascii="Courier New" w:hAnsi="Courier New"/>
          <w:color w:val="0000FF"/>
          <w:sz w:val="24"/>
        </w:rPr>
        <w:t>domainId</w:t>
      </w:r>
      <w:r>
        <w:rPr>
          <w:sz w:val="24"/>
        </w:rPr>
        <w:t>.</w:t>
      </w:r>
    </w:p>
    <w:p>
      <w:pPr>
        <w:pStyle w:val="ListParagraph"/>
        <w:numPr>
          <w:ilvl w:val="0"/>
          <w:numId w:val="46"/>
        </w:numPr>
        <w:tabs>
          <w:tab w:pos="923" w:val="left" w:leader="none"/>
        </w:tabs>
        <w:spacing w:line="240" w:lineRule="auto" w:before="124" w:after="0"/>
        <w:ind w:left="922" w:right="1415" w:hanging="237"/>
        <w:jc w:val="both"/>
        <w:rPr>
          <w:sz w:val="24"/>
        </w:rPr>
      </w:pPr>
      <w:r>
        <w:rPr>
          <w:sz w:val="24"/>
        </w:rPr>
        <w:t>The QoS Profile of the DomainParticipant shall be derived from the Manifest, </w:t>
      </w:r>
      <w:r>
        <w:rPr>
          <w:spacing w:val="-2"/>
          <w:sz w:val="24"/>
        </w:rPr>
        <w:t>where</w:t>
      </w:r>
      <w:r>
        <w:rPr>
          <w:spacing w:val="-4"/>
          <w:sz w:val="24"/>
        </w:rPr>
        <w:t> </w:t>
      </w:r>
      <w:r>
        <w:rPr>
          <w:spacing w:val="-2"/>
          <w:sz w:val="24"/>
        </w:rPr>
        <w:t>the</w:t>
      </w:r>
      <w:r>
        <w:rPr>
          <w:spacing w:val="-4"/>
          <w:sz w:val="24"/>
        </w:rPr>
        <w:t> </w:t>
      </w:r>
      <w:r>
        <w:rPr>
          <w:rFonts w:ascii="Courier New" w:hAnsi="Courier New"/>
          <w:color w:val="0000FF"/>
          <w:spacing w:val="-2"/>
          <w:sz w:val="24"/>
        </w:rPr>
        <w:t>DdsRequiredServiceInstance</w:t>
      </w:r>
      <w:r>
        <w:rPr>
          <w:rFonts w:ascii="Courier New" w:hAnsi="Courier New"/>
          <w:color w:val="0000FF"/>
          <w:spacing w:val="-82"/>
          <w:sz w:val="24"/>
        </w:rPr>
        <w:t> </w:t>
      </w:r>
      <w:r>
        <w:rPr>
          <w:spacing w:val="-2"/>
          <w:sz w:val="24"/>
        </w:rPr>
        <w:t>element</w:t>
      </w:r>
      <w:r>
        <w:rPr>
          <w:spacing w:val="-4"/>
          <w:sz w:val="24"/>
        </w:rPr>
        <w:t> </w:t>
      </w:r>
      <w:r>
        <w:rPr>
          <w:spacing w:val="-2"/>
          <w:sz w:val="24"/>
        </w:rPr>
        <w:t>defines</w:t>
      </w:r>
      <w:r>
        <w:rPr>
          <w:spacing w:val="-4"/>
          <w:sz w:val="24"/>
        </w:rPr>
        <w:t> </w:t>
      </w:r>
      <w:r>
        <w:rPr>
          <w:spacing w:val="-2"/>
          <w:sz w:val="24"/>
        </w:rPr>
        <w:t>the</w:t>
      </w:r>
      <w:r>
        <w:rPr>
          <w:spacing w:val="-4"/>
          <w:sz w:val="24"/>
        </w:rPr>
        <w:t> </w:t>
      </w:r>
      <w:r>
        <w:rPr>
          <w:rFonts w:ascii="Courier New" w:hAnsi="Courier New"/>
          <w:color w:val="0000FF"/>
          <w:spacing w:val="-2"/>
          <w:sz w:val="24"/>
        </w:rPr>
        <w:t>qosProfile</w:t>
      </w:r>
      <w:r>
        <w:rPr>
          <w:spacing w:val="-2"/>
          <w:sz w:val="24"/>
        </w:rPr>
        <w:t>.</w:t>
      </w:r>
    </w:p>
    <w:p>
      <w:pPr>
        <w:spacing w:before="125"/>
        <w:ind w:left="337" w:right="0" w:firstLine="0"/>
        <w:jc w:val="both"/>
        <w:rPr>
          <w:i/>
          <w:sz w:val="24"/>
        </w:rPr>
      </w:pPr>
      <w:r>
        <w:rPr>
          <w:rFonts w:ascii="Swis721 WGL4 BT" w:hAnsi="Swis721 WGL4 BT"/>
          <w:i/>
          <w:spacing w:val="-4"/>
          <w:sz w:val="24"/>
        </w:rPr>
        <w:t>♩</w:t>
      </w:r>
      <w:r>
        <w:rPr>
          <w:i/>
          <w:spacing w:val="-4"/>
          <w:sz w:val="24"/>
        </w:rPr>
        <w:t>(</w:t>
      </w:r>
      <w:r>
        <w:rPr>
          <w:i/>
          <w:color w:val="0000FF"/>
          <w:spacing w:val="-4"/>
          <w:sz w:val="24"/>
        </w:rPr>
        <w:t>RS_CM_00204</w:t>
      </w:r>
      <w:r>
        <w:rPr>
          <w:i/>
          <w:spacing w:val="-4"/>
          <w:sz w:val="24"/>
        </w:rPr>
        <w:t>,</w:t>
      </w:r>
      <w:r>
        <w:rPr>
          <w:i/>
          <w:spacing w:val="1"/>
          <w:sz w:val="24"/>
        </w:rPr>
        <w:t> </w:t>
      </w:r>
      <w:r>
        <w:rPr>
          <w:i/>
          <w:color w:val="0000FF"/>
          <w:spacing w:val="-4"/>
          <w:sz w:val="24"/>
        </w:rPr>
        <w:t>RS_CM_00200</w:t>
      </w:r>
      <w:r>
        <w:rPr>
          <w:i/>
          <w:spacing w:val="-4"/>
          <w:sz w:val="24"/>
        </w:rPr>
        <w:t>,</w:t>
      </w:r>
      <w:r>
        <w:rPr>
          <w:i/>
          <w:spacing w:val="1"/>
          <w:sz w:val="24"/>
        </w:rPr>
        <w:t> </w:t>
      </w:r>
      <w:r>
        <w:rPr>
          <w:i/>
          <w:color w:val="0000FF"/>
          <w:spacing w:val="-4"/>
          <w:sz w:val="24"/>
        </w:rPr>
        <w:t>RS_CM_00102</w:t>
      </w:r>
      <w:r>
        <w:rPr>
          <w:i/>
          <w:spacing w:val="-4"/>
          <w:sz w:val="24"/>
        </w:rPr>
        <w:t>)</w:t>
      </w:r>
    </w:p>
    <w:p>
      <w:pPr>
        <w:spacing w:line="237" w:lineRule="auto" w:before="160"/>
        <w:ind w:left="337" w:right="1415" w:firstLine="0"/>
        <w:jc w:val="both"/>
        <w:rPr>
          <w:i/>
          <w:sz w:val="24"/>
        </w:rPr>
      </w:pPr>
      <w:bookmarkStart w:name="_bookmark209" w:id="276"/>
      <w:bookmarkEnd w:id="276"/>
      <w:r>
        <w:rPr/>
      </w:r>
      <w:r>
        <w:rPr>
          <w:b/>
          <w:sz w:val="24"/>
        </w:rPr>
        <w:t>[SWS_CM_11008]</w:t>
      </w:r>
      <w:r>
        <w:rPr>
          <w:b/>
          <w:spacing w:val="80"/>
          <w:w w:val="150"/>
          <w:sz w:val="24"/>
        </w:rPr>
        <w:t> </w:t>
      </w:r>
      <w:r>
        <w:rPr>
          <w:b/>
          <w:sz w:val="24"/>
        </w:rPr>
        <w:t>Creating</w:t>
      </w:r>
      <w:r>
        <w:rPr>
          <w:b/>
          <w:spacing w:val="40"/>
          <w:sz w:val="24"/>
        </w:rPr>
        <w:t> </w:t>
      </w:r>
      <w:r>
        <w:rPr>
          <w:b/>
          <w:sz w:val="24"/>
        </w:rPr>
        <w:t>a</w:t>
      </w:r>
      <w:r>
        <w:rPr>
          <w:b/>
          <w:spacing w:val="40"/>
          <w:sz w:val="24"/>
        </w:rPr>
        <w:t> </w:t>
      </w:r>
      <w:r>
        <w:rPr>
          <w:b/>
          <w:sz w:val="24"/>
        </w:rPr>
        <w:t>DDS</w:t>
      </w:r>
      <w:r>
        <w:rPr>
          <w:b/>
          <w:spacing w:val="40"/>
          <w:sz w:val="24"/>
        </w:rPr>
        <w:t> </w:t>
      </w:r>
      <w:r>
        <w:rPr>
          <w:b/>
          <w:sz w:val="24"/>
        </w:rPr>
        <w:t>DomainParticipant</w:t>
      </w:r>
      <w:r>
        <w:rPr>
          <w:b/>
          <w:spacing w:val="40"/>
          <w:sz w:val="24"/>
        </w:rPr>
        <w:t> </w:t>
      </w:r>
      <w:r>
        <w:rPr>
          <w:b/>
          <w:sz w:val="24"/>
        </w:rPr>
        <w:t>suitable</w:t>
      </w:r>
      <w:r>
        <w:rPr>
          <w:b/>
          <w:spacing w:val="40"/>
          <w:sz w:val="24"/>
        </w:rPr>
        <w:t> </w:t>
      </w:r>
      <w:r>
        <w:rPr>
          <w:b/>
          <w:sz w:val="24"/>
        </w:rPr>
        <w:t>for</w:t>
      </w:r>
      <w:r>
        <w:rPr>
          <w:b/>
          <w:spacing w:val="40"/>
          <w:sz w:val="24"/>
        </w:rPr>
        <w:t> </w:t>
      </w:r>
      <w:r>
        <w:rPr>
          <w:b/>
          <w:sz w:val="24"/>
        </w:rPr>
        <w:t>perform- ing client-side operations </w:t>
      </w:r>
      <w:r>
        <w:rPr>
          <w:rFonts w:ascii="Swis721 WGL4 BT" w:hAnsi="Swis721 WGL4 BT"/>
          <w:i/>
          <w:sz w:val="24"/>
        </w:rPr>
        <w:t>[</w:t>
      </w:r>
      <w:r>
        <w:rPr>
          <w:sz w:val="24"/>
        </w:rPr>
        <w:t>To create a DomainParticipant capable of </w:t>
      </w:r>
      <w:r>
        <w:rPr>
          <w:sz w:val="24"/>
        </w:rPr>
        <w:t>discovering and communicating with remote DDS DomainParticipants assigned to Service In- stances, the binding implementation shall use the configuration parameters in the TPS_ManifestSpecification described in [</w:t>
      </w:r>
      <w:hyperlink w:history="true" w:anchor="_bookmark208">
        <w:r>
          <w:rPr>
            <w:color w:val="0000FF"/>
            <w:sz w:val="24"/>
          </w:rPr>
          <w:t>SWS_CM_11007</w:t>
        </w:r>
      </w:hyperlink>
      <w:r>
        <w:rPr>
          <w:sz w:val="24"/>
        </w:rPr>
        <w:t>].</w:t>
      </w:r>
      <w:r>
        <w:rPr>
          <w:rFonts w:ascii="Swis721 WGL4 BT" w:hAnsi="Swis721 WGL4 BT"/>
          <w:i/>
          <w:sz w:val="24"/>
        </w:rPr>
        <w:t>♩</w:t>
      </w:r>
      <w:r>
        <w:rPr>
          <w:i/>
          <w:sz w:val="24"/>
        </w:rPr>
        <w:t>(</w:t>
      </w:r>
      <w:r>
        <w:rPr>
          <w:i/>
          <w:color w:val="0000FF"/>
          <w:sz w:val="24"/>
        </w:rPr>
        <w:t>RS_CM_00204</w:t>
      </w:r>
      <w:r>
        <w:rPr>
          <w:i/>
          <w:sz w:val="24"/>
        </w:rPr>
        <w:t>, </w:t>
      </w:r>
      <w:r>
        <w:rPr>
          <w:i/>
          <w:color w:val="0000FF"/>
          <w:sz w:val="24"/>
        </w:rPr>
        <w:t>RS_-</w:t>
      </w:r>
      <w:r>
        <w:rPr>
          <w:i/>
          <w:color w:val="0000FF"/>
          <w:sz w:val="24"/>
        </w:rPr>
        <w:t> CM_00200</w:t>
      </w:r>
      <w:r>
        <w:rPr>
          <w:i/>
          <w:sz w:val="24"/>
        </w:rPr>
        <w:t>, </w:t>
      </w:r>
      <w:r>
        <w:rPr>
          <w:i/>
          <w:color w:val="0000FF"/>
          <w:sz w:val="24"/>
        </w:rPr>
        <w:t>RS_CM_00102</w:t>
      </w:r>
      <w:r>
        <w:rPr>
          <w:i/>
          <w:sz w:val="24"/>
        </w:rPr>
        <w:t>)</w:t>
      </w:r>
    </w:p>
    <w:p>
      <w:pPr>
        <w:spacing w:line="240" w:lineRule="auto" w:before="173"/>
        <w:ind w:left="337" w:right="1415" w:firstLine="0"/>
        <w:jc w:val="both"/>
        <w:rPr>
          <w:sz w:val="24"/>
        </w:rPr>
      </w:pPr>
      <w:bookmarkStart w:name="_bookmark210" w:id="277"/>
      <w:bookmarkEnd w:id="277"/>
      <w:r>
        <w:rPr/>
      </w:r>
      <w:r>
        <w:rPr>
          <w:b/>
          <w:sz w:val="24"/>
        </w:rPr>
        <w:t>[SWS_CM_11009] Discovering remote Service Instances through DDS </w:t>
      </w:r>
      <w:r>
        <w:rPr>
          <w:b/>
          <w:sz w:val="24"/>
        </w:rPr>
        <w:t>Domain- Participants </w:t>
      </w:r>
      <w:r>
        <w:rPr>
          <w:rFonts w:ascii="Swis721 WGL4 BT"/>
          <w:i/>
          <w:sz w:val="24"/>
        </w:rPr>
        <w:t>[</w:t>
      </w:r>
      <w:r>
        <w:rPr>
          <w:sz w:val="24"/>
        </w:rPr>
        <w:t>DDS DomainParticipants created or retrieved in the context of Ser-</w:t>
      </w:r>
      <w:r>
        <w:rPr>
          <w:spacing w:val="40"/>
          <w:sz w:val="24"/>
        </w:rPr>
        <w:t> </w:t>
      </w:r>
      <w:r>
        <w:rPr>
          <w:sz w:val="24"/>
        </w:rPr>
        <w:t>vice Discovery are responsible for discovering remote DomainParticipants assigned to ara::com Service Instances.</w:t>
      </w:r>
    </w:p>
    <w:p>
      <w:pPr>
        <w:pStyle w:val="BodyText"/>
        <w:spacing w:line="242" w:lineRule="auto" w:before="171"/>
        <w:ind w:left="337" w:right="1415"/>
        <w:jc w:val="both"/>
      </w:pPr>
      <w:r>
        <w:rPr/>
        <w:t>To retrieve the list of discovered Service Instances, the DDS binding shall iterate first the list of remote DomainParticipants the DomainParticipant has discovered so </w:t>
      </w:r>
      <w:r>
        <w:rPr/>
        <w:t>far. This</w:t>
      </w:r>
      <w:r>
        <w:rPr>
          <w:spacing w:val="-17"/>
        </w:rPr>
        <w:t> </w:t>
      </w:r>
      <w:r>
        <w:rPr/>
        <w:t>shall</w:t>
      </w:r>
      <w:r>
        <w:rPr>
          <w:spacing w:val="-17"/>
        </w:rPr>
        <w:t> </w:t>
      </w:r>
      <w:r>
        <w:rPr/>
        <w:t>be done by calling </w:t>
      </w:r>
      <w:r>
        <w:rPr>
          <w:rFonts w:ascii="Courier New" w:hAnsi="Courier New"/>
        </w:rPr>
        <w:t>read()</w:t>
      </w:r>
      <w:r>
        <w:rPr>
          <w:rFonts w:ascii="Courier New" w:hAnsi="Courier New"/>
          <w:spacing w:val="-36"/>
        </w:rPr>
        <w:t> </w:t>
      </w:r>
      <w:r>
        <w:rPr/>
        <w:t>on the DomainParticipant’s built-in DataReader for</w:t>
      </w:r>
      <w:r>
        <w:rPr>
          <w:spacing w:val="-17"/>
        </w:rPr>
        <w:t> </w:t>
      </w:r>
      <w:r>
        <w:rPr/>
        <w:t>the</w:t>
      </w:r>
      <w:r>
        <w:rPr>
          <w:spacing w:val="-17"/>
        </w:rPr>
        <w:t> </w:t>
      </w:r>
      <w:r>
        <w:rPr>
          <w:rFonts w:ascii="Courier New" w:hAnsi="Courier New"/>
        </w:rPr>
        <w:t>DCPSParticipant</w:t>
      </w:r>
      <w:r>
        <w:rPr>
          <w:rFonts w:ascii="Courier New" w:hAnsi="Courier New"/>
          <w:spacing w:val="-36"/>
        </w:rPr>
        <w:t> </w:t>
      </w:r>
      <w:r>
        <w:rPr/>
        <w:t>Topic.</w:t>
      </w:r>
      <w:r>
        <w:rPr>
          <w:spacing w:val="24"/>
        </w:rPr>
        <w:t> </w:t>
      </w:r>
      <w:r>
        <w:rPr>
          <w:rFonts w:ascii="Courier New" w:hAnsi="Courier New"/>
        </w:rPr>
        <w:t>DCPSParticipant</w:t>
      </w:r>
      <w:r>
        <w:rPr>
          <w:rFonts w:ascii="Courier New" w:hAnsi="Courier New"/>
          <w:spacing w:val="-36"/>
        </w:rPr>
        <w:t> </w:t>
      </w:r>
      <w:r>
        <w:rPr/>
        <w:t>is a standard DDS Topic de- fined</w:t>
      </w:r>
      <w:r>
        <w:rPr>
          <w:spacing w:val="13"/>
        </w:rPr>
        <w:t> </w:t>
      </w:r>
      <w:r>
        <w:rPr/>
        <w:t>in</w:t>
      </w:r>
      <w:r>
        <w:rPr>
          <w:spacing w:val="13"/>
        </w:rPr>
        <w:t> </w:t>
      </w:r>
      <w:r>
        <w:rPr/>
        <w:t>[</w:t>
      </w:r>
      <w:r>
        <w:rPr>
          <w:color w:val="0000FF"/>
        </w:rPr>
        <w:t>19</w:t>
      </w:r>
      <w:r>
        <w:rPr/>
        <w:t>]</w:t>
      </w:r>
      <w:r>
        <w:rPr>
          <w:spacing w:val="13"/>
        </w:rPr>
        <w:t> </w:t>
      </w:r>
      <w:r>
        <w:rPr/>
        <w:t>that</w:t>
      </w:r>
      <w:r>
        <w:rPr>
          <w:spacing w:val="14"/>
        </w:rPr>
        <w:t> </w:t>
      </w:r>
      <w:r>
        <w:rPr/>
        <w:t>DomainParticipants</w:t>
      </w:r>
      <w:r>
        <w:rPr>
          <w:spacing w:val="13"/>
        </w:rPr>
        <w:t> </w:t>
      </w:r>
      <w:r>
        <w:rPr/>
        <w:t>use</w:t>
      </w:r>
      <w:r>
        <w:rPr>
          <w:spacing w:val="13"/>
        </w:rPr>
        <w:t> </w:t>
      </w:r>
      <w:r>
        <w:rPr/>
        <w:t>to</w:t>
      </w:r>
      <w:r>
        <w:rPr>
          <w:spacing w:val="14"/>
        </w:rPr>
        <w:t> </w:t>
      </w:r>
      <w:r>
        <w:rPr/>
        <w:t>inform</w:t>
      </w:r>
      <w:r>
        <w:rPr>
          <w:spacing w:val="13"/>
        </w:rPr>
        <w:t> </w:t>
      </w:r>
      <w:r>
        <w:rPr/>
        <w:t>other</w:t>
      </w:r>
      <w:r>
        <w:rPr>
          <w:spacing w:val="13"/>
        </w:rPr>
        <w:t> </w:t>
      </w:r>
      <w:r>
        <w:rPr/>
        <w:t>DomainParticipants</w:t>
      </w:r>
      <w:r>
        <w:rPr>
          <w:spacing w:val="14"/>
        </w:rPr>
        <w:t> </w:t>
      </w:r>
      <w:r>
        <w:rPr/>
        <w:t>of</w:t>
      </w:r>
      <w:r>
        <w:rPr>
          <w:spacing w:val="13"/>
        </w:rPr>
        <w:t> </w:t>
      </w:r>
      <w:r>
        <w:rPr>
          <w:spacing w:val="-2"/>
        </w:rPr>
        <w:t>their</w:t>
      </w:r>
    </w:p>
    <w:p>
      <w:pPr>
        <w:spacing w:after="0" w:line="242" w:lineRule="auto"/>
        <w:jc w:val="both"/>
        <w:sectPr>
          <w:pgSz w:w="11910" w:h="13960"/>
          <w:pgMar w:top="280" w:bottom="0" w:left="1080" w:right="0"/>
        </w:sectPr>
      </w:pPr>
    </w:p>
    <w:p>
      <w:pPr>
        <w:pStyle w:val="BodyText"/>
        <w:spacing w:line="244" w:lineRule="auto" w:before="90"/>
        <w:ind w:left="337" w:right="1415"/>
        <w:jc w:val="both"/>
      </w:pPr>
      <w:r>
        <w:rPr/>
        <w:t>presence</w:t>
      </w:r>
      <w:r>
        <w:rPr>
          <w:spacing w:val="-17"/>
        </w:rPr>
        <w:t> </w:t>
      </w:r>
      <w:r>
        <w:rPr/>
        <w:t>in</w:t>
      </w:r>
      <w:r>
        <w:rPr>
          <w:spacing w:val="-17"/>
        </w:rPr>
        <w:t> </w:t>
      </w:r>
      <w:r>
        <w:rPr/>
        <w:t>the network.</w:t>
      </w:r>
      <w:r>
        <w:rPr>
          <w:spacing w:val="38"/>
        </w:rPr>
        <w:t> </w:t>
      </w:r>
      <w:r>
        <w:rPr/>
        <w:t>Among other things, </w:t>
      </w:r>
      <w:r>
        <w:rPr>
          <w:rFonts w:ascii="Courier New" w:hAnsi="Courier New"/>
        </w:rPr>
        <w:t>DCPSParticipant</w:t>
      </w:r>
      <w:r>
        <w:rPr>
          <w:rFonts w:ascii="Courier New" w:hAnsi="Courier New"/>
          <w:spacing w:val="-36"/>
        </w:rPr>
        <w:t> </w:t>
      </w:r>
      <w:r>
        <w:rPr/>
        <w:t>Topics </w:t>
      </w:r>
      <w:r>
        <w:rPr/>
        <w:t>propagate the</w:t>
      </w:r>
      <w:r>
        <w:rPr>
          <w:spacing w:val="-12"/>
        </w:rPr>
        <w:t> </w:t>
      </w:r>
      <w:r>
        <w:rPr/>
        <w:t>DomainParticipant’s</w:t>
      </w:r>
      <w:r>
        <w:rPr>
          <w:spacing w:val="-12"/>
        </w:rPr>
        <w:t> </w:t>
      </w:r>
      <w:r>
        <w:rPr/>
        <w:t>USER_DATA</w:t>
      </w:r>
      <w:r>
        <w:rPr>
          <w:spacing w:val="-12"/>
        </w:rPr>
        <w:t> </w:t>
      </w:r>
      <w:r>
        <w:rPr/>
        <w:t>QoS</w:t>
      </w:r>
      <w:r>
        <w:rPr>
          <w:spacing w:val="-12"/>
        </w:rPr>
        <w:t> </w:t>
      </w:r>
      <w:r>
        <w:rPr/>
        <w:t>Policy;</w:t>
      </w:r>
      <w:r>
        <w:rPr>
          <w:spacing w:val="-8"/>
        </w:rPr>
        <w:t> </w:t>
      </w:r>
      <w:r>
        <w:rPr/>
        <w:t>therefore,</w:t>
      </w:r>
      <w:r>
        <w:rPr>
          <w:spacing w:val="-10"/>
        </w:rPr>
        <w:t> </w:t>
      </w:r>
      <w:r>
        <w:rPr/>
        <w:t>these</w:t>
      </w:r>
      <w:r>
        <w:rPr>
          <w:spacing w:val="-12"/>
        </w:rPr>
        <w:t> </w:t>
      </w:r>
      <w:r>
        <w:rPr/>
        <w:t>messages</w:t>
      </w:r>
      <w:r>
        <w:rPr>
          <w:spacing w:val="-12"/>
        </w:rPr>
        <w:t> </w:t>
      </w:r>
      <w:r>
        <w:rPr/>
        <w:t>provide all the necessary information to identify remote DomainParticipants associated with ara::com Service Instances.</w:t>
      </w:r>
    </w:p>
    <w:p>
      <w:pPr>
        <w:pStyle w:val="BodyText"/>
        <w:spacing w:line="252" w:lineRule="auto" w:before="168"/>
        <w:ind w:left="337" w:right="1415"/>
        <w:jc w:val="both"/>
      </w:pPr>
      <w:r>
        <w:rPr>
          <w:spacing w:val="-2"/>
        </w:rPr>
        <w:t>The</w:t>
      </w:r>
      <w:r>
        <w:rPr>
          <w:spacing w:val="-15"/>
        </w:rPr>
        <w:t> </w:t>
      </w:r>
      <w:r>
        <w:rPr>
          <w:spacing w:val="-2"/>
        </w:rPr>
        <w:t>DDS</w:t>
      </w:r>
      <w:r>
        <w:rPr>
          <w:spacing w:val="-15"/>
        </w:rPr>
        <w:t> </w:t>
      </w:r>
      <w:r>
        <w:rPr>
          <w:spacing w:val="-2"/>
        </w:rPr>
        <w:t>binding</w:t>
      </w:r>
      <w:r>
        <w:rPr>
          <w:spacing w:val="-14"/>
        </w:rPr>
        <w:t> </w:t>
      </w:r>
      <w:r>
        <w:rPr>
          <w:spacing w:val="-2"/>
        </w:rPr>
        <w:t>shall</w:t>
      </w:r>
      <w:r>
        <w:rPr>
          <w:spacing w:val="-15"/>
        </w:rPr>
        <w:t> </w:t>
      </w:r>
      <w:r>
        <w:rPr>
          <w:spacing w:val="-2"/>
        </w:rPr>
        <w:t>analyze</w:t>
      </w:r>
      <w:r>
        <w:rPr>
          <w:spacing w:val="-15"/>
        </w:rPr>
        <w:t> </w:t>
      </w:r>
      <w:r>
        <w:rPr>
          <w:spacing w:val="-2"/>
        </w:rPr>
        <w:t>the</w:t>
      </w:r>
      <w:r>
        <w:rPr>
          <w:spacing w:val="-15"/>
        </w:rPr>
        <w:t> </w:t>
      </w:r>
      <w:r>
        <w:rPr>
          <w:spacing w:val="-2"/>
        </w:rPr>
        <w:t>content</w:t>
      </w:r>
      <w:r>
        <w:rPr>
          <w:spacing w:val="-14"/>
        </w:rPr>
        <w:t> </w:t>
      </w:r>
      <w:r>
        <w:rPr>
          <w:spacing w:val="-2"/>
        </w:rPr>
        <w:t>of</w:t>
      </w:r>
      <w:r>
        <w:rPr>
          <w:spacing w:val="-15"/>
        </w:rPr>
        <w:t> </w:t>
      </w:r>
      <w:r>
        <w:rPr>
          <w:spacing w:val="-2"/>
        </w:rPr>
        <w:t>the</w:t>
      </w:r>
      <w:r>
        <w:rPr>
          <w:spacing w:val="-15"/>
        </w:rPr>
        <w:t> </w:t>
      </w:r>
      <w:r>
        <w:rPr>
          <w:spacing w:val="-2"/>
        </w:rPr>
        <w:t>USER_DATA</w:t>
      </w:r>
      <w:r>
        <w:rPr>
          <w:spacing w:val="-14"/>
        </w:rPr>
        <w:t> </w:t>
      </w:r>
      <w:r>
        <w:rPr>
          <w:spacing w:val="-2"/>
        </w:rPr>
        <w:t>QoS</w:t>
      </w:r>
      <w:r>
        <w:rPr>
          <w:spacing w:val="-15"/>
        </w:rPr>
        <w:t> </w:t>
      </w:r>
      <w:r>
        <w:rPr>
          <w:spacing w:val="-2"/>
        </w:rPr>
        <w:t>of</w:t>
      </w:r>
      <w:r>
        <w:rPr>
          <w:spacing w:val="-15"/>
        </w:rPr>
        <w:t> </w:t>
      </w:r>
      <w:r>
        <w:rPr>
          <w:spacing w:val="-2"/>
        </w:rPr>
        <w:t>each</w:t>
      </w:r>
      <w:r>
        <w:rPr>
          <w:spacing w:val="-14"/>
        </w:rPr>
        <w:t> </w:t>
      </w:r>
      <w:r>
        <w:rPr>
          <w:spacing w:val="-2"/>
        </w:rPr>
        <w:t>remote</w:t>
      </w:r>
      <w:r>
        <w:rPr>
          <w:spacing w:val="-15"/>
        </w:rPr>
        <w:t> </w:t>
      </w:r>
      <w:r>
        <w:rPr>
          <w:spacing w:val="-2"/>
        </w:rPr>
        <w:t>Do- </w:t>
      </w:r>
      <w:r>
        <w:rPr/>
        <w:t>mainParticipant</w:t>
      </w:r>
      <w:r>
        <w:rPr>
          <w:spacing w:val="-10"/>
        </w:rPr>
        <w:t> </w:t>
      </w:r>
      <w:r>
        <w:rPr/>
        <w:t>and</w:t>
      </w:r>
      <w:r>
        <w:rPr>
          <w:spacing w:val="-10"/>
        </w:rPr>
        <w:t> </w:t>
      </w:r>
      <w:r>
        <w:rPr/>
        <w:t>check</w:t>
      </w:r>
      <w:r>
        <w:rPr>
          <w:spacing w:val="-10"/>
        </w:rPr>
        <w:t> </w:t>
      </w:r>
      <w:r>
        <w:rPr/>
        <w:t>whether</w:t>
      </w:r>
      <w:r>
        <w:rPr>
          <w:spacing w:val="-10"/>
        </w:rPr>
        <w:t> </w:t>
      </w:r>
      <w:r>
        <w:rPr/>
        <w:t>they</w:t>
      </w:r>
      <w:r>
        <w:rPr>
          <w:spacing w:val="-10"/>
        </w:rPr>
        <w:t> </w:t>
      </w:r>
      <w:r>
        <w:rPr/>
        <w:t>are</w:t>
      </w:r>
      <w:r>
        <w:rPr>
          <w:spacing w:val="-10"/>
        </w:rPr>
        <w:t> </w:t>
      </w:r>
      <w:r>
        <w:rPr/>
        <w:t>associated</w:t>
      </w:r>
      <w:r>
        <w:rPr>
          <w:spacing w:val="-10"/>
        </w:rPr>
        <w:t> </w:t>
      </w:r>
      <w:r>
        <w:rPr/>
        <w:t>with</w:t>
      </w:r>
      <w:r>
        <w:rPr>
          <w:spacing w:val="-11"/>
        </w:rPr>
        <w:t> </w:t>
      </w:r>
      <w:r>
        <w:rPr/>
        <w:t>Service</w:t>
      </w:r>
      <w:r>
        <w:rPr>
          <w:spacing w:val="-10"/>
        </w:rPr>
        <w:t> </w:t>
      </w:r>
      <w:r>
        <w:rPr/>
        <w:t>Instances</w:t>
      </w:r>
      <w:r>
        <w:rPr>
          <w:spacing w:val="-10"/>
        </w:rPr>
        <w:t> </w:t>
      </w:r>
      <w:r>
        <w:rPr/>
        <w:t>match- ing the following criteria:</w:t>
      </w:r>
    </w:p>
    <w:p>
      <w:pPr>
        <w:pStyle w:val="BodyText"/>
        <w:spacing w:line="242" w:lineRule="auto" w:before="157"/>
        <w:ind w:left="337" w:right="1415"/>
        <w:jc w:val="both"/>
      </w:pPr>
      <w:r>
        <w:rPr/>
        <w:t>If</w:t>
      </w:r>
      <w:r>
        <w:rPr>
          <w:spacing w:val="-17"/>
        </w:rPr>
        <w:t> </w:t>
      </w:r>
      <w:r>
        <w:rPr>
          <w:rFonts w:ascii="Courier New" w:hAnsi="Courier New"/>
          <w:color w:val="0000FF"/>
        </w:rPr>
        <w:t>requiredServiceInstanceId</w:t>
      </w:r>
      <w:r>
        <w:rPr>
          <w:rFonts w:ascii="Courier New" w:hAnsi="Courier New"/>
          <w:color w:val="0000FF"/>
          <w:spacing w:val="-36"/>
        </w:rPr>
        <w:t> </w:t>
      </w:r>
      <w:r>
        <w:rPr/>
        <w:t>is</w:t>
      </w:r>
      <w:r>
        <w:rPr>
          <w:spacing w:val="-17"/>
        </w:rPr>
        <w:t> </w:t>
      </w:r>
      <w:r>
        <w:rPr/>
        <w:t>set</w:t>
      </w:r>
      <w:r>
        <w:rPr>
          <w:spacing w:val="-17"/>
        </w:rPr>
        <w:t> </w:t>
      </w:r>
      <w:r>
        <w:rPr/>
        <w:t>to</w:t>
      </w:r>
      <w:r>
        <w:rPr>
          <w:spacing w:val="-16"/>
        </w:rPr>
        <w:t> </w:t>
      </w:r>
      <w:r>
        <w:rPr/>
        <w:t>“ALL”,</w:t>
      </w:r>
      <w:r>
        <w:rPr>
          <w:spacing w:val="-17"/>
        </w:rPr>
        <w:t> </w:t>
      </w:r>
      <w:r>
        <w:rPr/>
        <w:t>the</w:t>
      </w:r>
      <w:r>
        <w:rPr>
          <w:spacing w:val="-17"/>
        </w:rPr>
        <w:t> </w:t>
      </w:r>
      <w:r>
        <w:rPr/>
        <w:t>binding</w:t>
      </w:r>
      <w:r>
        <w:rPr>
          <w:spacing w:val="-16"/>
        </w:rPr>
        <w:t> </w:t>
      </w:r>
      <w:r>
        <w:rPr/>
        <w:t>shall</w:t>
      </w:r>
      <w:r>
        <w:rPr>
          <w:spacing w:val="-17"/>
        </w:rPr>
        <w:t> </w:t>
      </w:r>
      <w:r>
        <w:rPr/>
        <w:t>return</w:t>
      </w:r>
      <w:r>
        <w:rPr>
          <w:spacing w:val="-12"/>
        </w:rPr>
        <w:t> </w:t>
      </w:r>
      <w:r>
        <w:rPr/>
        <w:t>a</w:t>
      </w:r>
      <w:r>
        <w:rPr>
          <w:spacing w:val="-11"/>
        </w:rPr>
        <w:t> </w:t>
      </w:r>
      <w:r>
        <w:rPr/>
        <w:t>new</w:t>
      </w:r>
      <w:r>
        <w:rPr>
          <w:spacing w:val="-11"/>
        </w:rPr>
        <w:t> </w:t>
      </w:r>
      <w:r>
        <w:rPr/>
        <w:t>han- dle for each service instance found in remote DomainParticipants’ USER_DATA QoS according to the following pattern:</w:t>
      </w:r>
    </w:p>
    <w:p>
      <w:pPr>
        <w:spacing w:before="193"/>
        <w:ind w:left="337" w:right="0" w:firstLine="0"/>
        <w:jc w:val="left"/>
        <w:rPr>
          <w:rFonts w:ascii="Courier New"/>
          <w:sz w:val="22"/>
        </w:rPr>
      </w:pPr>
      <w:r>
        <w:rPr>
          <w:rFonts w:ascii="Courier New"/>
          <w:spacing w:val="-2"/>
          <w:sz w:val="22"/>
        </w:rPr>
        <w:t>"ara.com://services/.</w:t>
      </w:r>
      <w:r>
        <w:rPr>
          <w:rFonts w:ascii="Courier New"/>
          <w:spacing w:val="-2"/>
          <w:position w:val="-3"/>
          <w:sz w:val="22"/>
        </w:rPr>
        <w:t>*</w:t>
      </w:r>
      <w:r>
        <w:rPr>
          <w:rFonts w:ascii="Courier New"/>
          <w:spacing w:val="-2"/>
          <w:sz w:val="22"/>
        </w:rPr>
        <w:t>&lt;svcId&gt;.</w:t>
      </w:r>
      <w:r>
        <w:rPr>
          <w:rFonts w:ascii="Courier New"/>
          <w:spacing w:val="-2"/>
          <w:position w:val="-3"/>
          <w:sz w:val="22"/>
        </w:rPr>
        <w:t>*</w:t>
      </w:r>
      <w:r>
        <w:rPr>
          <w:rFonts w:ascii="Courier New"/>
          <w:spacing w:val="-2"/>
          <w:sz w:val="22"/>
        </w:rPr>
        <w:t>"</w:t>
      </w:r>
    </w:p>
    <w:p>
      <w:pPr>
        <w:pStyle w:val="BodyText"/>
        <w:spacing w:line="242" w:lineRule="auto" w:before="117"/>
        <w:ind w:left="337" w:right="1415"/>
        <w:jc w:val="both"/>
      </w:pPr>
      <w:r>
        <w:rPr>
          <w:spacing w:val="-2"/>
        </w:rPr>
        <w:t>Else,</w:t>
      </w:r>
      <w:r>
        <w:rPr>
          <w:spacing w:val="-15"/>
        </w:rPr>
        <w:t> </w:t>
      </w:r>
      <w:r>
        <w:rPr>
          <w:spacing w:val="-2"/>
        </w:rPr>
        <w:t>if</w:t>
      </w:r>
      <w:r>
        <w:rPr>
          <w:spacing w:val="-15"/>
        </w:rPr>
        <w:t> </w:t>
      </w:r>
      <w:r>
        <w:rPr>
          <w:rFonts w:ascii="Courier New" w:hAnsi="Courier New"/>
          <w:color w:val="0000FF"/>
          <w:spacing w:val="-2"/>
        </w:rPr>
        <w:t>requiredServiceInstanceId</w:t>
      </w:r>
      <w:r>
        <w:rPr>
          <w:rFonts w:ascii="Courier New" w:hAnsi="Courier New"/>
          <w:color w:val="0000FF"/>
          <w:spacing w:val="-34"/>
        </w:rPr>
        <w:t> </w:t>
      </w:r>
      <w:r>
        <w:rPr>
          <w:spacing w:val="-2"/>
        </w:rPr>
        <w:t>is</w:t>
      </w:r>
      <w:r>
        <w:rPr>
          <w:spacing w:val="-15"/>
        </w:rPr>
        <w:t> </w:t>
      </w:r>
      <w:r>
        <w:rPr>
          <w:spacing w:val="-2"/>
        </w:rPr>
        <w:t>set</w:t>
      </w:r>
      <w:r>
        <w:rPr>
          <w:spacing w:val="-14"/>
        </w:rPr>
        <w:t> </w:t>
      </w:r>
      <w:r>
        <w:rPr>
          <w:spacing w:val="-2"/>
        </w:rPr>
        <w:t>to</w:t>
      </w:r>
      <w:r>
        <w:rPr>
          <w:spacing w:val="-15"/>
        </w:rPr>
        <w:t> </w:t>
      </w:r>
      <w:r>
        <w:rPr>
          <w:spacing w:val="-2"/>
        </w:rPr>
        <w:t>any</w:t>
      </w:r>
      <w:r>
        <w:rPr>
          <w:spacing w:val="-7"/>
        </w:rPr>
        <w:t> </w:t>
      </w:r>
      <w:r>
        <w:rPr>
          <w:spacing w:val="-2"/>
        </w:rPr>
        <w:t>value</w:t>
      </w:r>
      <w:r>
        <w:rPr>
          <w:spacing w:val="-6"/>
        </w:rPr>
        <w:t> </w:t>
      </w:r>
      <w:r>
        <w:rPr>
          <w:spacing w:val="-2"/>
        </w:rPr>
        <w:t>other</w:t>
      </w:r>
      <w:r>
        <w:rPr>
          <w:spacing w:val="-6"/>
        </w:rPr>
        <w:t> </w:t>
      </w:r>
      <w:r>
        <w:rPr>
          <w:spacing w:val="-2"/>
        </w:rPr>
        <w:t>than</w:t>
      </w:r>
      <w:r>
        <w:rPr>
          <w:spacing w:val="-6"/>
        </w:rPr>
        <w:t> </w:t>
      </w:r>
      <w:r>
        <w:rPr>
          <w:spacing w:val="-2"/>
        </w:rPr>
        <w:t>“ALL”,</w:t>
      </w:r>
      <w:r>
        <w:rPr>
          <w:spacing w:val="-6"/>
        </w:rPr>
        <w:t> </w:t>
      </w:r>
      <w:r>
        <w:rPr>
          <w:spacing w:val="-2"/>
        </w:rPr>
        <w:t>the</w:t>
      </w:r>
      <w:r>
        <w:rPr>
          <w:spacing w:val="-6"/>
        </w:rPr>
        <w:t> </w:t>
      </w:r>
      <w:r>
        <w:rPr>
          <w:spacing w:val="-2"/>
        </w:rPr>
        <w:t>bind- </w:t>
      </w:r>
      <w:r>
        <w:rPr/>
        <w:t>ing shall return a new handle for every service instance found in remote DomainPar- ticipants’ USER_DATA QoS according to the following pattern:</w:t>
      </w:r>
    </w:p>
    <w:p>
      <w:pPr>
        <w:spacing w:before="193"/>
        <w:ind w:left="337" w:right="0" w:firstLine="0"/>
        <w:jc w:val="left"/>
        <w:rPr>
          <w:rFonts w:ascii="Courier New"/>
          <w:sz w:val="22"/>
        </w:rPr>
      </w:pPr>
      <w:r>
        <w:rPr>
          <w:rFonts w:ascii="Courier New"/>
          <w:spacing w:val="-2"/>
          <w:sz w:val="22"/>
        </w:rPr>
        <w:t>"ara.com://services/.</w:t>
      </w:r>
      <w:r>
        <w:rPr>
          <w:rFonts w:ascii="Courier New"/>
          <w:spacing w:val="-2"/>
          <w:position w:val="-3"/>
          <w:sz w:val="22"/>
        </w:rPr>
        <w:t>*</w:t>
      </w:r>
      <w:r>
        <w:rPr>
          <w:rFonts w:ascii="Courier New"/>
          <w:spacing w:val="-2"/>
          <w:sz w:val="22"/>
        </w:rPr>
        <w:t>&lt;svcId&gt;_&lt;reqSvcInId&gt;.</w:t>
      </w:r>
      <w:r>
        <w:rPr>
          <w:rFonts w:ascii="Courier New"/>
          <w:spacing w:val="-2"/>
          <w:position w:val="-3"/>
          <w:sz w:val="22"/>
        </w:rPr>
        <w:t>*</w:t>
      </w:r>
      <w:r>
        <w:rPr>
          <w:rFonts w:ascii="Courier New"/>
          <w:spacing w:val="-2"/>
          <w:sz w:val="22"/>
        </w:rPr>
        <w:t>"</w:t>
      </w:r>
    </w:p>
    <w:p>
      <w:pPr>
        <w:pStyle w:val="BodyText"/>
        <w:spacing w:before="117"/>
        <w:ind w:left="337"/>
      </w:pPr>
      <w:r>
        <w:rPr>
          <w:spacing w:val="-2"/>
        </w:rPr>
        <w:t>Where:</w:t>
      </w:r>
    </w:p>
    <w:p>
      <w:pPr>
        <w:pStyle w:val="BodyText"/>
        <w:spacing w:before="172"/>
        <w:ind w:left="337"/>
      </w:pPr>
      <w:r>
        <w:rPr>
          <w:rFonts w:ascii="Courier New"/>
          <w:b/>
        </w:rPr>
        <w:t>&lt;svcId&gt;</w:t>
      </w:r>
      <w:r>
        <w:rPr>
          <w:rFonts w:ascii="Courier New"/>
          <w:b/>
          <w:spacing w:val="-36"/>
        </w:rPr>
        <w:t> </w:t>
      </w:r>
      <w:r>
        <w:rPr/>
        <w:t>is</w:t>
      </w:r>
      <w:r>
        <w:rPr>
          <w:spacing w:val="-10"/>
        </w:rPr>
        <w:t> </w:t>
      </w:r>
      <w:r>
        <w:rPr/>
        <w:t>the</w:t>
      </w:r>
      <w:r>
        <w:rPr>
          <w:spacing w:val="-8"/>
        </w:rPr>
        <w:t> </w:t>
      </w:r>
      <w:r>
        <w:rPr/>
        <w:t>corresponding</w:t>
      </w:r>
      <w:r>
        <w:rPr>
          <w:spacing w:val="-7"/>
        </w:rPr>
        <w:t> </w:t>
      </w:r>
      <w:r>
        <w:rPr>
          <w:rFonts w:ascii="Courier New"/>
          <w:color w:val="0000FF"/>
          <w:spacing w:val="-2"/>
        </w:rPr>
        <w:t>serviceInterfaceId</w:t>
      </w:r>
      <w:r>
        <w:rPr>
          <w:spacing w:val="-2"/>
        </w:rPr>
        <w:t>.</w:t>
      </w:r>
    </w:p>
    <w:p>
      <w:pPr>
        <w:spacing w:before="151"/>
        <w:ind w:left="337" w:right="0" w:firstLine="0"/>
        <w:jc w:val="left"/>
        <w:rPr>
          <w:sz w:val="24"/>
        </w:rPr>
      </w:pPr>
      <w:r>
        <w:rPr>
          <w:rFonts w:ascii="Courier New"/>
          <w:b/>
          <w:sz w:val="24"/>
        </w:rPr>
        <w:t>&lt;reqSvcInId&gt;</w:t>
      </w:r>
      <w:r>
        <w:rPr>
          <w:rFonts w:ascii="Courier New"/>
          <w:b/>
          <w:spacing w:val="-36"/>
          <w:sz w:val="24"/>
        </w:rPr>
        <w:t> </w:t>
      </w:r>
      <w:r>
        <w:rPr>
          <w:sz w:val="24"/>
        </w:rPr>
        <w:t>is</w:t>
      </w:r>
      <w:r>
        <w:rPr>
          <w:spacing w:val="-14"/>
          <w:sz w:val="24"/>
        </w:rPr>
        <w:t> </w:t>
      </w:r>
      <w:r>
        <w:rPr>
          <w:sz w:val="24"/>
        </w:rPr>
        <w:t>the</w:t>
      </w:r>
      <w:r>
        <w:rPr>
          <w:spacing w:val="-9"/>
          <w:sz w:val="24"/>
        </w:rPr>
        <w:t> </w:t>
      </w:r>
      <w:r>
        <w:rPr>
          <w:sz w:val="24"/>
        </w:rPr>
        <w:t>corresponding</w:t>
      </w:r>
      <w:r>
        <w:rPr>
          <w:spacing w:val="-9"/>
          <w:sz w:val="24"/>
        </w:rPr>
        <w:t> </w:t>
      </w:r>
      <w:r>
        <w:rPr>
          <w:rFonts w:ascii="Courier New"/>
          <w:color w:val="0000FF"/>
          <w:spacing w:val="-2"/>
          <w:sz w:val="24"/>
        </w:rPr>
        <w:t>requiredServiceInstanceId</w:t>
      </w:r>
      <w:r>
        <w:rPr>
          <w:spacing w:val="-2"/>
          <w:sz w:val="24"/>
        </w:rPr>
        <w:t>.</w:t>
      </w:r>
    </w:p>
    <w:p>
      <w:pPr>
        <w:pStyle w:val="BodyText"/>
        <w:spacing w:line="242" w:lineRule="auto" w:before="151"/>
        <w:ind w:left="337" w:right="1415"/>
        <w:jc w:val="both"/>
      </w:pPr>
      <w:r>
        <w:rPr/>
        <w:t>In</w:t>
      </w:r>
      <w:r>
        <w:rPr>
          <w:spacing w:val="-11"/>
        </w:rPr>
        <w:t> </w:t>
      </w:r>
      <w:r>
        <w:rPr/>
        <w:t>either</w:t>
      </w:r>
      <w:r>
        <w:rPr>
          <w:spacing w:val="-11"/>
        </w:rPr>
        <w:t> </w:t>
      </w:r>
      <w:r>
        <w:rPr/>
        <w:t>case,</w:t>
      </w:r>
      <w:r>
        <w:rPr>
          <w:spacing w:val="-10"/>
        </w:rPr>
        <w:t> </w:t>
      </w:r>
      <w:r>
        <w:rPr/>
        <w:t>before</w:t>
      </w:r>
      <w:r>
        <w:rPr>
          <w:spacing w:val="-11"/>
        </w:rPr>
        <w:t> </w:t>
      </w:r>
      <w:r>
        <w:rPr/>
        <w:t>returning</w:t>
      </w:r>
      <w:r>
        <w:rPr>
          <w:spacing w:val="-11"/>
        </w:rPr>
        <w:t> </w:t>
      </w:r>
      <w:r>
        <w:rPr/>
        <w:t>new</w:t>
      </w:r>
      <w:r>
        <w:rPr>
          <w:spacing w:val="-11"/>
        </w:rPr>
        <w:t> </w:t>
      </w:r>
      <w:r>
        <w:rPr/>
        <w:t>handles</w:t>
      </w:r>
      <w:r>
        <w:rPr>
          <w:spacing w:val="-11"/>
        </w:rPr>
        <w:t> </w:t>
      </w:r>
      <w:r>
        <w:rPr/>
        <w:t>the</w:t>
      </w:r>
      <w:r>
        <w:rPr>
          <w:spacing w:val="-10"/>
        </w:rPr>
        <w:t> </w:t>
      </w:r>
      <w:r>
        <w:rPr/>
        <w:t>binding</w:t>
      </w:r>
      <w:r>
        <w:rPr>
          <w:spacing w:val="-11"/>
        </w:rPr>
        <w:t> </w:t>
      </w:r>
      <w:r>
        <w:rPr/>
        <w:t>implementation</w:t>
      </w:r>
      <w:r>
        <w:rPr>
          <w:spacing w:val="-11"/>
        </w:rPr>
        <w:t> </w:t>
      </w:r>
      <w:r>
        <w:rPr/>
        <w:t>shall</w:t>
      </w:r>
      <w:r>
        <w:rPr>
          <w:spacing w:val="-11"/>
        </w:rPr>
        <w:t> </w:t>
      </w:r>
      <w:r>
        <w:rPr/>
        <w:t>evaluate the</w:t>
      </w:r>
      <w:r>
        <w:rPr>
          <w:spacing w:val="-10"/>
        </w:rPr>
        <w:t> </w:t>
      </w:r>
      <w:r>
        <w:rPr>
          <w:rFonts w:ascii="Courier New"/>
          <w:color w:val="0000FF"/>
        </w:rPr>
        <w:t>ServiceInterface</w:t>
      </w:r>
      <w:r>
        <w:rPr>
          <w:rFonts w:ascii="Courier New"/>
          <w:color w:val="0000FF"/>
          <w:spacing w:val="-36"/>
        </w:rPr>
        <w:t> </w:t>
      </w:r>
      <w:r>
        <w:rPr/>
        <w:t>contract version for the corresponding Service Instance </w:t>
      </w:r>
      <w:r>
        <w:rPr/>
        <w:t>in the content of the USER_DATA QoS. The binding shall return a new handle only if:</w:t>
      </w:r>
    </w:p>
    <w:p>
      <w:pPr>
        <w:pStyle w:val="ListParagraph"/>
        <w:numPr>
          <w:ilvl w:val="0"/>
          <w:numId w:val="47"/>
        </w:numPr>
        <w:tabs>
          <w:tab w:pos="923" w:val="left" w:leader="none"/>
        </w:tabs>
        <w:spacing w:line="232" w:lineRule="auto" w:before="175" w:after="0"/>
        <w:ind w:left="922" w:right="1415" w:hanging="317"/>
        <w:jc w:val="both"/>
        <w:rPr>
          <w:sz w:val="24"/>
        </w:rPr>
      </w:pPr>
      <w:r>
        <w:rPr>
          <w:sz w:val="24"/>
        </w:rPr>
        <w:t>The</w:t>
      </w:r>
      <w:r>
        <w:rPr>
          <w:spacing w:val="-17"/>
          <w:sz w:val="24"/>
        </w:rPr>
        <w:t> </w:t>
      </w:r>
      <w:r>
        <w:rPr>
          <w:rFonts w:ascii="Courier New"/>
          <w:color w:val="0000FF"/>
          <w:sz w:val="24"/>
        </w:rPr>
        <w:t>ServiceInterface</w:t>
      </w:r>
      <w:r>
        <w:rPr>
          <w:rFonts w:ascii="Courier New"/>
          <w:color w:val="0000FF"/>
          <w:spacing w:val="-36"/>
          <w:sz w:val="24"/>
        </w:rPr>
        <w:t> </w:t>
      </w:r>
      <w:r>
        <w:rPr>
          <w:sz w:val="24"/>
        </w:rPr>
        <w:t>contract</w:t>
      </w:r>
      <w:r>
        <w:rPr>
          <w:spacing w:val="-17"/>
          <w:sz w:val="24"/>
        </w:rPr>
        <w:t> </w:t>
      </w:r>
      <w:r>
        <w:rPr>
          <w:sz w:val="24"/>
        </w:rPr>
        <w:t>version</w:t>
      </w:r>
      <w:r>
        <w:rPr>
          <w:spacing w:val="-14"/>
          <w:sz w:val="24"/>
        </w:rPr>
        <w:t> </w:t>
      </w:r>
      <w:r>
        <w:rPr>
          <w:sz w:val="24"/>
        </w:rPr>
        <w:t>of</w:t>
      </w:r>
      <w:r>
        <w:rPr>
          <w:spacing w:val="-2"/>
          <w:sz w:val="24"/>
        </w:rPr>
        <w:t> </w:t>
      </w:r>
      <w:r>
        <w:rPr>
          <w:sz w:val="24"/>
        </w:rPr>
        <w:t>the</w:t>
      </w:r>
      <w:r>
        <w:rPr>
          <w:spacing w:val="-2"/>
          <w:sz w:val="24"/>
        </w:rPr>
        <w:t> </w:t>
      </w:r>
      <w:r>
        <w:rPr>
          <w:sz w:val="24"/>
        </w:rPr>
        <w:t>discovered</w:t>
      </w:r>
      <w:r>
        <w:rPr>
          <w:spacing w:val="-2"/>
          <w:sz w:val="24"/>
        </w:rPr>
        <w:t> </w:t>
      </w:r>
      <w:r>
        <w:rPr>
          <w:sz w:val="24"/>
        </w:rPr>
        <w:t>service</w:t>
      </w:r>
      <w:r>
        <w:rPr>
          <w:spacing w:val="-2"/>
          <w:sz w:val="24"/>
        </w:rPr>
        <w:t> </w:t>
      </w:r>
      <w:r>
        <w:rPr>
          <w:sz w:val="24"/>
        </w:rPr>
        <w:t>instance</w:t>
      </w:r>
      <w:r>
        <w:rPr>
          <w:spacing w:val="-2"/>
          <w:sz w:val="24"/>
        </w:rPr>
        <w:t> </w:t>
      </w:r>
      <w:r>
        <w:rPr>
          <w:sz w:val="24"/>
        </w:rPr>
        <w:t>is compatible with the </w:t>
      </w:r>
      <w:r>
        <w:rPr>
          <w:rFonts w:ascii="Courier New"/>
          <w:color w:val="0000FF"/>
          <w:sz w:val="24"/>
        </w:rPr>
        <w:t>serviceInterfaceDeployment</w:t>
      </w:r>
      <w:r>
        <w:rPr>
          <w:rFonts w:ascii="Courier New"/>
          <w:color w:val="0000FF"/>
          <w:spacing w:val="-36"/>
          <w:sz w:val="24"/>
        </w:rPr>
        <w:t> </w:t>
      </w:r>
      <w:r>
        <w:rPr>
          <w:sz w:val="24"/>
        </w:rPr>
        <w:t>version of the </w:t>
      </w:r>
      <w:r>
        <w:rPr>
          <w:rFonts w:ascii="Courier New"/>
          <w:color w:val="0000FF"/>
          <w:sz w:val="24"/>
        </w:rPr>
        <w:t>DdsRe-</w:t>
      </w:r>
      <w:r>
        <w:rPr>
          <w:rFonts w:ascii="Courier New"/>
          <w:color w:val="0000FF"/>
          <w:sz w:val="24"/>
        </w:rPr>
        <w:t> quiredServiceInstance</w:t>
      </w:r>
      <w:r>
        <w:rPr>
          <w:rFonts w:ascii="Courier New"/>
          <w:color w:val="0000FF"/>
          <w:spacing w:val="-33"/>
          <w:sz w:val="24"/>
        </w:rPr>
        <w:t> </w:t>
      </w:r>
      <w:r>
        <w:rPr>
          <w:sz w:val="24"/>
        </w:rPr>
        <w:t>according to [</w:t>
      </w:r>
      <w:r>
        <w:rPr>
          <w:color w:val="0000FF"/>
          <w:sz w:val="24"/>
        </w:rPr>
        <w:t>RS_CM_00501</w:t>
      </w:r>
      <w:r>
        <w:rPr>
          <w:sz w:val="24"/>
        </w:rPr>
        <w:t>].</w:t>
      </w:r>
    </w:p>
    <w:p>
      <w:pPr>
        <w:pStyle w:val="ListParagraph"/>
        <w:numPr>
          <w:ilvl w:val="0"/>
          <w:numId w:val="47"/>
        </w:numPr>
        <w:tabs>
          <w:tab w:pos="923" w:val="left" w:leader="none"/>
        </w:tabs>
        <w:spacing w:line="232" w:lineRule="auto" w:before="160" w:after="0"/>
        <w:ind w:left="922" w:right="1415" w:hanging="317"/>
        <w:jc w:val="both"/>
        <w:rPr>
          <w:sz w:val="24"/>
        </w:rPr>
      </w:pPr>
      <w:r>
        <w:rPr>
          <w:spacing w:val="-2"/>
          <w:sz w:val="24"/>
        </w:rPr>
        <w:t>The</w:t>
      </w:r>
      <w:r>
        <w:rPr>
          <w:spacing w:val="-15"/>
          <w:sz w:val="24"/>
        </w:rPr>
        <w:t> </w:t>
      </w:r>
      <w:r>
        <w:rPr>
          <w:rFonts w:ascii="Courier New"/>
          <w:color w:val="0000FF"/>
          <w:spacing w:val="-2"/>
          <w:sz w:val="24"/>
        </w:rPr>
        <w:t>ServiceInterface</w:t>
      </w:r>
      <w:r>
        <w:rPr>
          <w:rFonts w:ascii="Courier New"/>
          <w:color w:val="0000FF"/>
          <w:spacing w:val="-34"/>
          <w:sz w:val="24"/>
        </w:rPr>
        <w:t> </w:t>
      </w:r>
      <w:r>
        <w:rPr>
          <w:spacing w:val="-2"/>
          <w:sz w:val="24"/>
        </w:rPr>
        <w:t>contract</w:t>
      </w:r>
      <w:r>
        <w:rPr>
          <w:spacing w:val="-15"/>
          <w:sz w:val="24"/>
        </w:rPr>
        <w:t> </w:t>
      </w:r>
      <w:r>
        <w:rPr>
          <w:spacing w:val="-2"/>
          <w:sz w:val="24"/>
        </w:rPr>
        <w:t>version</w:t>
      </w:r>
      <w:r>
        <w:rPr>
          <w:spacing w:val="-15"/>
          <w:sz w:val="24"/>
        </w:rPr>
        <w:t> </w:t>
      </w:r>
      <w:r>
        <w:rPr>
          <w:spacing w:val="-2"/>
          <w:sz w:val="24"/>
        </w:rPr>
        <w:t>is</w:t>
      </w:r>
      <w:r>
        <w:rPr>
          <w:spacing w:val="-14"/>
          <w:sz w:val="24"/>
        </w:rPr>
        <w:t> </w:t>
      </w:r>
      <w:r>
        <w:rPr>
          <w:spacing w:val="-2"/>
          <w:sz w:val="24"/>
        </w:rPr>
        <w:t>not</w:t>
      </w:r>
      <w:r>
        <w:rPr>
          <w:spacing w:val="-8"/>
          <w:sz w:val="24"/>
        </w:rPr>
        <w:t> </w:t>
      </w:r>
      <w:r>
        <w:rPr>
          <w:spacing w:val="-2"/>
          <w:sz w:val="24"/>
        </w:rPr>
        <w:t>part</w:t>
      </w:r>
      <w:r>
        <w:rPr>
          <w:spacing w:val="-4"/>
          <w:sz w:val="24"/>
        </w:rPr>
        <w:t> </w:t>
      </w:r>
      <w:r>
        <w:rPr>
          <w:spacing w:val="-2"/>
          <w:sz w:val="24"/>
        </w:rPr>
        <w:t>of</w:t>
      </w:r>
      <w:r>
        <w:rPr>
          <w:spacing w:val="-4"/>
          <w:sz w:val="24"/>
        </w:rPr>
        <w:t> </w:t>
      </w:r>
      <w:r>
        <w:rPr>
          <w:spacing w:val="-2"/>
          <w:sz w:val="24"/>
        </w:rPr>
        <w:t>any</w:t>
      </w:r>
      <w:r>
        <w:rPr>
          <w:spacing w:val="-4"/>
          <w:sz w:val="24"/>
        </w:rPr>
        <w:t> </w:t>
      </w:r>
      <w:r>
        <w:rPr>
          <w:rFonts w:ascii="Courier New"/>
          <w:color w:val="0000FF"/>
          <w:spacing w:val="-2"/>
          <w:sz w:val="24"/>
        </w:rPr>
        <w:t>DdsRequiredSer- </w:t>
      </w:r>
      <w:r>
        <w:rPr>
          <w:rFonts w:ascii="Courier New"/>
          <w:color w:val="0000FF"/>
          <w:sz w:val="24"/>
        </w:rPr>
        <w:t>viceInstance</w:t>
      </w:r>
      <w:r>
        <w:rPr>
          <w:sz w:val="24"/>
        </w:rPr>
        <w:t>.</w:t>
      </w:r>
      <w:r>
        <w:rPr>
          <w:rFonts w:ascii="Courier New"/>
          <w:color w:val="0000FF"/>
          <w:sz w:val="24"/>
        </w:rPr>
        <w:t>blocklistedVersion</w:t>
      </w:r>
      <w:r>
        <w:rPr>
          <w:sz w:val="24"/>
        </w:rPr>
        <w:t>, according to [</w:t>
      </w:r>
      <w:r>
        <w:rPr>
          <w:color w:val="0000FF"/>
          <w:sz w:val="24"/>
        </w:rPr>
        <w:t>RS_CM_00701</w:t>
      </w:r>
      <w:r>
        <w:rPr>
          <w:sz w:val="24"/>
        </w:rPr>
        <w:t>].</w:t>
      </w:r>
    </w:p>
    <w:p>
      <w:pPr>
        <w:pStyle w:val="BodyText"/>
        <w:spacing w:line="249" w:lineRule="auto" w:before="153"/>
        <w:ind w:left="337" w:right="1415"/>
        <w:jc w:val="both"/>
      </w:pPr>
      <w:r>
        <w:rPr/>
        <w:t>Before returning new handles, the binding implementation shall ensure that the Do- mainParticipant used in the discovery phase has one DDS Publisher and one DDS Subscriber per service instance found matching the filter criteria</w:t>
      </w:r>
      <w:hyperlink w:history="true" w:anchor="_bookmark211">
        <w:r>
          <w:rPr>
            <w:color w:val="0000FF"/>
            <w:position w:val="9"/>
            <w:sz w:val="16"/>
          </w:rPr>
          <w:t>5</w:t>
        </w:r>
      </w:hyperlink>
      <w:r>
        <w:rPr/>
        <w:t>.</w:t>
      </w:r>
      <w:r>
        <w:rPr>
          <w:spacing w:val="40"/>
        </w:rPr>
        <w:t> </w:t>
      </w:r>
      <w:r>
        <w:rPr/>
        <w:t>The Partition QoS of both DDS Publisher and DDS Subscriber shall contain the following partition name to match the partition in which the DataReaders and DataWriters associated with </w:t>
      </w:r>
      <w:r>
        <w:rPr/>
        <w:t>the remote service instance are operating (in consonance with [</w:t>
      </w:r>
      <w:hyperlink w:history="true" w:anchor="_bookmark198">
        <w:r>
          <w:rPr>
            <w:color w:val="0000FF"/>
          </w:rPr>
          <w:t>SWS_CM_11002</w:t>
        </w:r>
      </w:hyperlink>
      <w:r>
        <w:rPr/>
        <w:t>]):</w:t>
      </w:r>
    </w:p>
    <w:p>
      <w:pPr>
        <w:spacing w:before="180"/>
        <w:ind w:left="337" w:right="0" w:firstLine="0"/>
        <w:jc w:val="left"/>
        <w:rPr>
          <w:rFonts w:ascii="Courier New"/>
          <w:sz w:val="22"/>
        </w:rPr>
      </w:pPr>
      <w:r>
        <w:rPr>
          <w:rFonts w:ascii="Courier New"/>
          <w:spacing w:val="-2"/>
          <w:sz w:val="22"/>
        </w:rPr>
        <w:t>"ara.com://services/&lt;svcId&gt;_&lt;reqSvcInId&gt;"</w:t>
      </w:r>
    </w:p>
    <w:p>
      <w:pPr>
        <w:pStyle w:val="BodyText"/>
        <w:spacing w:line="252" w:lineRule="auto" w:before="157"/>
        <w:ind w:left="337" w:right="1415"/>
        <w:jc w:val="both"/>
      </w:pPr>
      <w:r>
        <w:rPr/>
        <w:t>If the binding implementation does not find a DDS Publisher with the aforementioned </w:t>
      </w:r>
      <w:r>
        <w:rPr>
          <w:spacing w:val="-2"/>
        </w:rPr>
        <w:t>requirements,</w:t>
      </w:r>
      <w:r>
        <w:rPr>
          <w:spacing w:val="-8"/>
        </w:rPr>
        <w:t> </w:t>
      </w:r>
      <w:r>
        <w:rPr>
          <w:spacing w:val="-2"/>
        </w:rPr>
        <w:t>it</w:t>
      </w:r>
      <w:r>
        <w:rPr>
          <w:spacing w:val="-8"/>
        </w:rPr>
        <w:t> </w:t>
      </w:r>
      <w:r>
        <w:rPr>
          <w:spacing w:val="-2"/>
        </w:rPr>
        <w:t>shall</w:t>
      </w:r>
      <w:r>
        <w:rPr>
          <w:spacing w:val="-9"/>
        </w:rPr>
        <w:t> </w:t>
      </w:r>
      <w:r>
        <w:rPr>
          <w:spacing w:val="-2"/>
        </w:rPr>
        <w:t>create</w:t>
      </w:r>
      <w:r>
        <w:rPr>
          <w:spacing w:val="-10"/>
        </w:rPr>
        <w:t> </w:t>
      </w:r>
      <w:r>
        <w:rPr>
          <w:spacing w:val="-2"/>
        </w:rPr>
        <w:t>a</w:t>
      </w:r>
      <w:r>
        <w:rPr>
          <w:spacing w:val="-9"/>
        </w:rPr>
        <w:t> </w:t>
      </w:r>
      <w:r>
        <w:rPr>
          <w:spacing w:val="-2"/>
        </w:rPr>
        <w:t>new</w:t>
      </w:r>
      <w:r>
        <w:rPr>
          <w:spacing w:val="-8"/>
        </w:rPr>
        <w:t> </w:t>
      </w:r>
      <w:r>
        <w:rPr>
          <w:spacing w:val="-2"/>
        </w:rPr>
        <w:t>one</w:t>
      </w:r>
      <w:r>
        <w:rPr>
          <w:spacing w:val="-9"/>
        </w:rPr>
        <w:t> </w:t>
      </w:r>
      <w:r>
        <w:rPr>
          <w:spacing w:val="-2"/>
        </w:rPr>
        <w:t>and</w:t>
      </w:r>
      <w:r>
        <w:rPr>
          <w:spacing w:val="-10"/>
        </w:rPr>
        <w:t> </w:t>
      </w:r>
      <w:r>
        <w:rPr>
          <w:spacing w:val="-2"/>
        </w:rPr>
        <w:t>configure</w:t>
      </w:r>
      <w:r>
        <w:rPr>
          <w:spacing w:val="-9"/>
        </w:rPr>
        <w:t> </w:t>
      </w:r>
      <w:r>
        <w:rPr>
          <w:spacing w:val="-2"/>
        </w:rPr>
        <w:t>the</w:t>
      </w:r>
      <w:r>
        <w:rPr>
          <w:spacing w:val="-9"/>
        </w:rPr>
        <w:t> </w:t>
      </w:r>
      <w:r>
        <w:rPr>
          <w:spacing w:val="-2"/>
        </w:rPr>
        <w:t>Publisher’s</w:t>
      </w:r>
      <w:r>
        <w:rPr>
          <w:spacing w:val="-9"/>
        </w:rPr>
        <w:t> </w:t>
      </w:r>
      <w:r>
        <w:rPr>
          <w:spacing w:val="-2"/>
        </w:rPr>
        <w:t>Partition</w:t>
      </w:r>
      <w:r>
        <w:rPr>
          <w:spacing w:val="-9"/>
        </w:rPr>
        <w:t> </w:t>
      </w:r>
      <w:r>
        <w:rPr>
          <w:spacing w:val="-2"/>
        </w:rPr>
        <w:t>QoS</w:t>
      </w:r>
      <w:r>
        <w:rPr>
          <w:spacing w:val="-9"/>
        </w:rPr>
        <w:t> </w:t>
      </w:r>
      <w:r>
        <w:rPr>
          <w:spacing w:val="-4"/>
        </w:rPr>
        <w:t>with</w:t>
      </w:r>
    </w:p>
    <w:p>
      <w:pPr>
        <w:pStyle w:val="BodyText"/>
        <w:rPr>
          <w:sz w:val="20"/>
        </w:rPr>
      </w:pPr>
    </w:p>
    <w:p>
      <w:pPr>
        <w:pStyle w:val="BodyText"/>
        <w:spacing w:before="3"/>
        <w:rPr>
          <w:sz w:val="15"/>
        </w:rPr>
      </w:pPr>
      <w:r>
        <w:rPr/>
        <w:pict>
          <v:shape style="position:absolute;margin-left:70.865997pt;margin-top:9.981199pt;width:181.45pt;height:.1pt;mso-position-horizontal-relative:page;mso-position-vertical-relative:paragraph;z-index:-15696384;mso-wrap-distance-left:0;mso-wrap-distance-right:0" id="docshape210" coordorigin="1417,200" coordsize="3629,0" path="m1417,200l5046,200e" filled="false" stroked="true" strokeweight=".398pt" strokecolor="#000000">
            <v:path arrowok="t"/>
            <v:stroke dashstyle="solid"/>
            <w10:wrap type="topAndBottom"/>
          </v:shape>
        </w:pict>
      </w:r>
    </w:p>
    <w:p>
      <w:pPr>
        <w:spacing w:line="249" w:lineRule="auto" w:before="18"/>
        <w:ind w:left="337" w:right="1415" w:firstLine="271"/>
        <w:jc w:val="both"/>
        <w:rPr>
          <w:sz w:val="20"/>
        </w:rPr>
      </w:pPr>
      <w:r>
        <w:rPr>
          <w:position w:val="7"/>
          <w:sz w:val="14"/>
        </w:rPr>
        <w:t>5</w:t>
      </w:r>
      <w:bookmarkStart w:name="_bookmark211" w:id="278"/>
      <w:bookmarkEnd w:id="278"/>
      <w:r>
        <w:rPr>
          <w:position w:val="7"/>
          <w:sz w:val="14"/>
        </w:rPr>
      </w:r>
      <w:r>
        <w:rPr>
          <w:sz w:val="20"/>
        </w:rPr>
        <w:t>These</w:t>
      </w:r>
      <w:r>
        <w:rPr>
          <w:spacing w:val="-2"/>
          <w:sz w:val="20"/>
        </w:rPr>
        <w:t> </w:t>
      </w:r>
      <w:r>
        <w:rPr>
          <w:sz w:val="20"/>
        </w:rPr>
        <w:t>Publishers</w:t>
      </w:r>
      <w:r>
        <w:rPr>
          <w:spacing w:val="-2"/>
          <w:sz w:val="20"/>
        </w:rPr>
        <w:t> </w:t>
      </w:r>
      <w:r>
        <w:rPr>
          <w:sz w:val="20"/>
        </w:rPr>
        <w:t>and</w:t>
      </w:r>
      <w:r>
        <w:rPr>
          <w:spacing w:val="-2"/>
          <w:sz w:val="20"/>
        </w:rPr>
        <w:t> </w:t>
      </w:r>
      <w:r>
        <w:rPr>
          <w:sz w:val="20"/>
        </w:rPr>
        <w:t>Subscribers</w:t>
      </w:r>
      <w:r>
        <w:rPr>
          <w:spacing w:val="-2"/>
          <w:sz w:val="20"/>
        </w:rPr>
        <w:t> </w:t>
      </w:r>
      <w:r>
        <w:rPr>
          <w:sz w:val="20"/>
        </w:rPr>
        <w:t>will</w:t>
      </w:r>
      <w:r>
        <w:rPr>
          <w:spacing w:val="-2"/>
          <w:sz w:val="20"/>
        </w:rPr>
        <w:t> </w:t>
      </w:r>
      <w:r>
        <w:rPr>
          <w:sz w:val="20"/>
        </w:rPr>
        <w:t>be</w:t>
      </w:r>
      <w:r>
        <w:rPr>
          <w:spacing w:val="-2"/>
          <w:sz w:val="20"/>
        </w:rPr>
        <w:t> </w:t>
      </w:r>
      <w:r>
        <w:rPr>
          <w:sz w:val="20"/>
        </w:rPr>
        <w:t>used</w:t>
      </w:r>
      <w:r>
        <w:rPr>
          <w:spacing w:val="-2"/>
          <w:sz w:val="20"/>
        </w:rPr>
        <w:t> </w:t>
      </w:r>
      <w:r>
        <w:rPr>
          <w:sz w:val="20"/>
        </w:rPr>
        <w:t>to</w:t>
      </w:r>
      <w:r>
        <w:rPr>
          <w:spacing w:val="-2"/>
          <w:sz w:val="20"/>
        </w:rPr>
        <w:t> </w:t>
      </w:r>
      <w:r>
        <w:rPr>
          <w:sz w:val="20"/>
        </w:rPr>
        <w:t>enclose</w:t>
      </w:r>
      <w:r>
        <w:rPr>
          <w:spacing w:val="-2"/>
          <w:sz w:val="20"/>
        </w:rPr>
        <w:t> </w:t>
      </w:r>
      <w:r>
        <w:rPr>
          <w:sz w:val="20"/>
        </w:rPr>
        <w:t>all</w:t>
      </w:r>
      <w:r>
        <w:rPr>
          <w:spacing w:val="-2"/>
          <w:sz w:val="20"/>
        </w:rPr>
        <w:t> </w:t>
      </w:r>
      <w:r>
        <w:rPr>
          <w:sz w:val="20"/>
        </w:rPr>
        <w:t>the</w:t>
      </w:r>
      <w:r>
        <w:rPr>
          <w:spacing w:val="-2"/>
          <w:sz w:val="20"/>
        </w:rPr>
        <w:t> </w:t>
      </w:r>
      <w:r>
        <w:rPr>
          <w:sz w:val="20"/>
        </w:rPr>
        <w:t>DDS</w:t>
      </w:r>
      <w:r>
        <w:rPr>
          <w:spacing w:val="-2"/>
          <w:sz w:val="20"/>
        </w:rPr>
        <w:t> </w:t>
      </w:r>
      <w:r>
        <w:rPr>
          <w:sz w:val="20"/>
        </w:rPr>
        <w:t>DataWriters</w:t>
      </w:r>
      <w:r>
        <w:rPr>
          <w:spacing w:val="-2"/>
          <w:sz w:val="20"/>
        </w:rPr>
        <w:t> </w:t>
      </w:r>
      <w:r>
        <w:rPr>
          <w:sz w:val="20"/>
        </w:rPr>
        <w:t>and</w:t>
      </w:r>
      <w:r>
        <w:rPr>
          <w:spacing w:val="-2"/>
          <w:sz w:val="20"/>
        </w:rPr>
        <w:t> </w:t>
      </w:r>
      <w:r>
        <w:rPr>
          <w:sz w:val="20"/>
        </w:rPr>
        <w:t>DataRead- ers,</w:t>
      </w:r>
      <w:r>
        <w:rPr>
          <w:spacing w:val="-9"/>
          <w:sz w:val="20"/>
        </w:rPr>
        <w:t> </w:t>
      </w:r>
      <w:r>
        <w:rPr>
          <w:sz w:val="20"/>
        </w:rPr>
        <w:t>respectively,</w:t>
      </w:r>
      <w:r>
        <w:rPr>
          <w:spacing w:val="-9"/>
          <w:sz w:val="20"/>
        </w:rPr>
        <w:t> </w:t>
      </w:r>
      <w:r>
        <w:rPr>
          <w:sz w:val="20"/>
        </w:rPr>
        <w:t>that</w:t>
      </w:r>
      <w:r>
        <w:rPr>
          <w:spacing w:val="-9"/>
          <w:sz w:val="20"/>
        </w:rPr>
        <w:t> </w:t>
      </w:r>
      <w:r>
        <w:rPr>
          <w:sz w:val="20"/>
        </w:rPr>
        <w:t>will</w:t>
      </w:r>
      <w:r>
        <w:rPr>
          <w:spacing w:val="-9"/>
          <w:sz w:val="20"/>
        </w:rPr>
        <w:t> </w:t>
      </w:r>
      <w:r>
        <w:rPr>
          <w:sz w:val="20"/>
        </w:rPr>
        <w:t>handle</w:t>
      </w:r>
      <w:r>
        <w:rPr>
          <w:spacing w:val="-9"/>
          <w:sz w:val="20"/>
        </w:rPr>
        <w:t> </w:t>
      </w:r>
      <w:r>
        <w:rPr>
          <w:sz w:val="20"/>
        </w:rPr>
        <w:t>communication</w:t>
      </w:r>
      <w:r>
        <w:rPr>
          <w:spacing w:val="-9"/>
          <w:sz w:val="20"/>
        </w:rPr>
        <w:t> </w:t>
      </w:r>
      <w:r>
        <w:rPr>
          <w:sz w:val="20"/>
        </w:rPr>
        <w:t>with</w:t>
      </w:r>
      <w:r>
        <w:rPr>
          <w:spacing w:val="-9"/>
          <w:sz w:val="20"/>
        </w:rPr>
        <w:t> </w:t>
      </w:r>
      <w:r>
        <w:rPr>
          <w:sz w:val="20"/>
        </w:rPr>
        <w:t>the</w:t>
      </w:r>
      <w:r>
        <w:rPr>
          <w:spacing w:val="-9"/>
          <w:sz w:val="20"/>
        </w:rPr>
        <w:t> </w:t>
      </w:r>
      <w:r>
        <w:rPr>
          <w:sz w:val="20"/>
        </w:rPr>
        <w:t>corresponding</w:t>
      </w:r>
      <w:r>
        <w:rPr>
          <w:spacing w:val="-9"/>
          <w:sz w:val="20"/>
        </w:rPr>
        <w:t> </w:t>
      </w:r>
      <w:r>
        <w:rPr>
          <w:sz w:val="20"/>
        </w:rPr>
        <w:t>remote</w:t>
      </w:r>
      <w:r>
        <w:rPr>
          <w:spacing w:val="-9"/>
          <w:sz w:val="20"/>
        </w:rPr>
        <w:t> </w:t>
      </w:r>
      <w:r>
        <w:rPr>
          <w:sz w:val="20"/>
        </w:rPr>
        <w:t>service</w:t>
      </w:r>
      <w:r>
        <w:rPr>
          <w:spacing w:val="-9"/>
          <w:sz w:val="20"/>
        </w:rPr>
        <w:t> </w:t>
      </w:r>
      <w:r>
        <w:rPr>
          <w:sz w:val="20"/>
        </w:rPr>
        <w:t>instance’s</w:t>
      </w:r>
      <w:r>
        <w:rPr>
          <w:spacing w:val="-9"/>
          <w:sz w:val="20"/>
        </w:rPr>
        <w:t> </w:t>
      </w:r>
      <w:r>
        <w:rPr>
          <w:sz w:val="20"/>
        </w:rPr>
        <w:t>DDS DataReaders and DataWriters.</w:t>
      </w:r>
    </w:p>
    <w:p>
      <w:pPr>
        <w:spacing w:after="0" w:line="249" w:lineRule="auto"/>
        <w:jc w:val="both"/>
        <w:rPr>
          <w:sz w:val="20"/>
        </w:rPr>
        <w:sectPr>
          <w:pgSz w:w="11910" w:h="13960"/>
          <w:pgMar w:top="280" w:bottom="0" w:left="1080" w:right="0"/>
        </w:sectPr>
      </w:pPr>
    </w:p>
    <w:p>
      <w:pPr>
        <w:pStyle w:val="BodyText"/>
        <w:spacing w:line="252" w:lineRule="auto" w:before="90"/>
        <w:ind w:left="337" w:right="1415"/>
        <w:jc w:val="both"/>
      </w:pPr>
      <w:r>
        <w:rPr/>
        <w:t>the partition name defined above.</w:t>
      </w:r>
      <w:r>
        <w:rPr>
          <w:spacing w:val="40"/>
        </w:rPr>
        <w:t> </w:t>
      </w:r>
      <w:r>
        <w:rPr/>
        <w:t>Likewise, if it does not find a DDS Subscriber with those requirements, it shall create a new one and configure it accordingly.</w:t>
      </w:r>
    </w:p>
    <w:p>
      <w:pPr>
        <w:pStyle w:val="BodyText"/>
        <w:spacing w:line="252" w:lineRule="auto" w:before="158"/>
        <w:ind w:left="337" w:right="1415"/>
        <w:jc w:val="both"/>
      </w:pPr>
      <w:r>
        <w:rPr/>
        <w:t>Publisher and Subscriber objects may be reused across proxies associated with a remote service instance; therefore, they shall not be removed until the enclosing Do- mainParticipant is destroyed.</w:t>
      </w:r>
    </w:p>
    <w:p>
      <w:pPr>
        <w:spacing w:before="132"/>
        <w:ind w:left="337" w:right="0" w:firstLine="0"/>
        <w:jc w:val="both"/>
        <w:rPr>
          <w:i/>
          <w:sz w:val="24"/>
        </w:rPr>
      </w:pPr>
      <w:r>
        <w:rPr>
          <w:rFonts w:ascii="Swis721 WGL4 BT" w:hAnsi="Swis721 WGL4 BT"/>
          <w:i/>
          <w:spacing w:val="-4"/>
          <w:sz w:val="24"/>
        </w:rPr>
        <w:t>♩</w:t>
      </w:r>
      <w:r>
        <w:rPr>
          <w:i/>
          <w:spacing w:val="-4"/>
          <w:sz w:val="24"/>
        </w:rPr>
        <w:t>(</w:t>
      </w:r>
      <w:r>
        <w:rPr>
          <w:i/>
          <w:color w:val="0000FF"/>
          <w:spacing w:val="-4"/>
          <w:sz w:val="24"/>
        </w:rPr>
        <w:t>RS_CM_00204</w:t>
      </w:r>
      <w:r>
        <w:rPr>
          <w:i/>
          <w:spacing w:val="-4"/>
          <w:sz w:val="24"/>
        </w:rPr>
        <w:t>,</w:t>
      </w:r>
      <w:r>
        <w:rPr>
          <w:i/>
          <w:spacing w:val="1"/>
          <w:sz w:val="24"/>
        </w:rPr>
        <w:t> </w:t>
      </w:r>
      <w:r>
        <w:rPr>
          <w:i/>
          <w:color w:val="0000FF"/>
          <w:spacing w:val="-4"/>
          <w:sz w:val="24"/>
        </w:rPr>
        <w:t>RS_CM_00200</w:t>
      </w:r>
      <w:r>
        <w:rPr>
          <w:i/>
          <w:spacing w:val="-4"/>
          <w:sz w:val="24"/>
        </w:rPr>
        <w:t>,</w:t>
      </w:r>
      <w:r>
        <w:rPr>
          <w:i/>
          <w:spacing w:val="1"/>
          <w:sz w:val="24"/>
        </w:rPr>
        <w:t> </w:t>
      </w:r>
      <w:r>
        <w:rPr>
          <w:i/>
          <w:color w:val="0000FF"/>
          <w:spacing w:val="-4"/>
          <w:sz w:val="24"/>
        </w:rPr>
        <w:t>RS_CM_00102</w:t>
      </w:r>
      <w:r>
        <w:rPr>
          <w:i/>
          <w:spacing w:val="-4"/>
          <w:sz w:val="24"/>
        </w:rPr>
        <w:t>)</w:t>
      </w:r>
    </w:p>
    <w:p>
      <w:pPr>
        <w:spacing w:before="132"/>
        <w:ind w:left="337" w:right="1415" w:firstLine="0"/>
        <w:jc w:val="both"/>
        <w:rPr>
          <w:sz w:val="24"/>
        </w:rPr>
      </w:pPr>
      <w:r>
        <w:rPr>
          <w:b/>
          <w:sz w:val="24"/>
        </w:rPr>
        <w:t>[SWS_CM_11010] Mapping of StartFindService method </w:t>
      </w:r>
      <w:r>
        <w:rPr>
          <w:rFonts w:ascii="Swis721 WGL4 BT"/>
          <w:i/>
          <w:sz w:val="24"/>
        </w:rPr>
        <w:t>[</w:t>
      </w:r>
      <w:r>
        <w:rPr>
          <w:sz w:val="24"/>
        </w:rPr>
        <w:t>When instructed to </w:t>
      </w:r>
      <w:r>
        <w:rPr>
          <w:sz w:val="24"/>
        </w:rPr>
        <w:t>start a continuous service search, the DDS Binding shall perform the following operations:</w:t>
      </w:r>
    </w:p>
    <w:p>
      <w:pPr>
        <w:pStyle w:val="ListParagraph"/>
        <w:numPr>
          <w:ilvl w:val="0"/>
          <w:numId w:val="48"/>
        </w:numPr>
        <w:tabs>
          <w:tab w:pos="923" w:val="left" w:leader="none"/>
        </w:tabs>
        <w:spacing w:line="244" w:lineRule="auto" w:before="146" w:after="0"/>
        <w:ind w:left="922" w:right="1415" w:hanging="237"/>
        <w:jc w:val="both"/>
        <w:rPr>
          <w:sz w:val="24"/>
        </w:rPr>
      </w:pPr>
      <w:r>
        <w:rPr>
          <w:sz w:val="24"/>
        </w:rPr>
        <w:t>[</w:t>
      </w:r>
      <w:hyperlink w:history="true" w:anchor="_bookmark208">
        <w:r>
          <w:rPr>
            <w:color w:val="0000FF"/>
            <w:sz w:val="24"/>
          </w:rPr>
          <w:t>SWS_CM_11007</w:t>
        </w:r>
      </w:hyperlink>
      <w:r>
        <w:rPr>
          <w:sz w:val="24"/>
        </w:rPr>
        <w:t>]</w:t>
      </w:r>
      <w:r>
        <w:rPr>
          <w:spacing w:val="-14"/>
          <w:sz w:val="24"/>
        </w:rPr>
        <w:t> </w:t>
      </w:r>
      <w:r>
        <w:rPr>
          <w:sz w:val="24"/>
        </w:rPr>
        <w:t>It</w:t>
      </w:r>
      <w:r>
        <w:rPr>
          <w:spacing w:val="-14"/>
          <w:sz w:val="24"/>
        </w:rPr>
        <w:t> </w:t>
      </w:r>
      <w:r>
        <w:rPr>
          <w:sz w:val="24"/>
        </w:rPr>
        <w:t>shall</w:t>
      </w:r>
      <w:r>
        <w:rPr>
          <w:spacing w:val="-14"/>
          <w:sz w:val="24"/>
        </w:rPr>
        <w:t> </w:t>
      </w:r>
      <w:r>
        <w:rPr>
          <w:sz w:val="24"/>
        </w:rPr>
        <w:t>look</w:t>
      </w:r>
      <w:r>
        <w:rPr>
          <w:spacing w:val="-14"/>
          <w:sz w:val="24"/>
        </w:rPr>
        <w:t> </w:t>
      </w:r>
      <w:r>
        <w:rPr>
          <w:sz w:val="24"/>
        </w:rPr>
        <w:t>for</w:t>
      </w:r>
      <w:r>
        <w:rPr>
          <w:spacing w:val="-14"/>
          <w:sz w:val="24"/>
        </w:rPr>
        <w:t> </w:t>
      </w:r>
      <w:r>
        <w:rPr>
          <w:sz w:val="24"/>
        </w:rPr>
        <w:t>an</w:t>
      </w:r>
      <w:r>
        <w:rPr>
          <w:spacing w:val="-14"/>
          <w:sz w:val="24"/>
        </w:rPr>
        <w:t> </w:t>
      </w:r>
      <w:r>
        <w:rPr>
          <w:sz w:val="24"/>
        </w:rPr>
        <w:t>existing</w:t>
      </w:r>
      <w:r>
        <w:rPr>
          <w:spacing w:val="-14"/>
          <w:sz w:val="24"/>
        </w:rPr>
        <w:t> </w:t>
      </w:r>
      <w:r>
        <w:rPr>
          <w:sz w:val="24"/>
        </w:rPr>
        <w:t>DDS</w:t>
      </w:r>
      <w:r>
        <w:rPr>
          <w:spacing w:val="-14"/>
          <w:sz w:val="24"/>
        </w:rPr>
        <w:t> </w:t>
      </w:r>
      <w:r>
        <w:rPr>
          <w:sz w:val="24"/>
        </w:rPr>
        <w:t>DomainParticipant</w:t>
      </w:r>
      <w:r>
        <w:rPr>
          <w:spacing w:val="-14"/>
          <w:sz w:val="24"/>
        </w:rPr>
        <w:t> </w:t>
      </w:r>
      <w:r>
        <w:rPr>
          <w:sz w:val="24"/>
        </w:rPr>
        <w:t>capable</w:t>
      </w:r>
      <w:r>
        <w:rPr>
          <w:spacing w:val="-14"/>
          <w:sz w:val="24"/>
        </w:rPr>
        <w:t> </w:t>
      </w:r>
      <w:r>
        <w:rPr>
          <w:sz w:val="24"/>
        </w:rPr>
        <w:t>of finding remote Service Instances.</w:t>
      </w:r>
      <w:r>
        <w:rPr>
          <w:spacing w:val="40"/>
          <w:sz w:val="24"/>
        </w:rPr>
        <w:t> </w:t>
      </w:r>
      <w:r>
        <w:rPr>
          <w:sz w:val="24"/>
        </w:rPr>
        <w:t>If such DomainParticipant does not exist, </w:t>
      </w:r>
      <w:r>
        <w:rPr>
          <w:sz w:val="24"/>
        </w:rPr>
        <w:t>the</w:t>
      </w:r>
      <w:r>
        <w:rPr>
          <w:sz w:val="24"/>
        </w:rPr>
        <w:t> DDS binding shall create it as specified in [</w:t>
      </w:r>
      <w:hyperlink w:history="true" w:anchor="_bookmark209">
        <w:r>
          <w:rPr>
            <w:color w:val="0000FF"/>
            <w:sz w:val="24"/>
          </w:rPr>
          <w:t>SWS_CM_11008</w:t>
        </w:r>
      </w:hyperlink>
      <w:r>
        <w:rPr>
          <w:sz w:val="24"/>
        </w:rPr>
        <w:t>].</w:t>
      </w:r>
    </w:p>
    <w:p>
      <w:pPr>
        <w:pStyle w:val="ListParagraph"/>
        <w:numPr>
          <w:ilvl w:val="0"/>
          <w:numId w:val="48"/>
        </w:numPr>
        <w:tabs>
          <w:tab w:pos="923" w:val="left" w:leader="none"/>
        </w:tabs>
        <w:spacing w:line="235" w:lineRule="auto" w:before="146" w:after="0"/>
        <w:ind w:left="922" w:right="1415" w:hanging="237"/>
        <w:jc w:val="both"/>
        <w:rPr>
          <w:sz w:val="24"/>
        </w:rPr>
      </w:pPr>
      <w:r>
        <w:rPr>
          <w:sz w:val="24"/>
        </w:rPr>
        <w:t>[</w:t>
      </w:r>
      <w:hyperlink w:history="true" w:anchor="_bookmark212">
        <w:r>
          <w:rPr>
            <w:color w:val="0000FF"/>
            <w:sz w:val="24"/>
          </w:rPr>
          <w:t>SWS_CM_11011</w:t>
        </w:r>
      </w:hyperlink>
      <w:r>
        <w:rPr>
          <w:sz w:val="24"/>
        </w:rPr>
        <w:t>]</w:t>
      </w:r>
      <w:r>
        <w:rPr>
          <w:spacing w:val="-17"/>
          <w:sz w:val="24"/>
        </w:rPr>
        <w:t> </w:t>
      </w:r>
      <w:r>
        <w:rPr>
          <w:sz w:val="24"/>
        </w:rPr>
        <w:t>It</w:t>
      </w:r>
      <w:r>
        <w:rPr>
          <w:spacing w:val="-17"/>
          <w:sz w:val="24"/>
        </w:rPr>
        <w:t> </w:t>
      </w:r>
      <w:r>
        <w:rPr>
          <w:sz w:val="24"/>
        </w:rPr>
        <w:t>shall</w:t>
      </w:r>
      <w:r>
        <w:rPr>
          <w:spacing w:val="-16"/>
          <w:sz w:val="24"/>
        </w:rPr>
        <w:t> </w:t>
      </w:r>
      <w:r>
        <w:rPr>
          <w:sz w:val="24"/>
        </w:rPr>
        <w:t>define</w:t>
      </w:r>
      <w:r>
        <w:rPr>
          <w:spacing w:val="-17"/>
          <w:sz w:val="24"/>
        </w:rPr>
        <w:t> </w:t>
      </w:r>
      <w:r>
        <w:rPr>
          <w:sz w:val="24"/>
        </w:rPr>
        <w:t>a</w:t>
      </w:r>
      <w:r>
        <w:rPr>
          <w:spacing w:val="-17"/>
          <w:sz w:val="24"/>
        </w:rPr>
        <w:t> </w:t>
      </w:r>
      <w:r>
        <w:rPr>
          <w:sz w:val="24"/>
        </w:rPr>
        <w:t>DDS</w:t>
      </w:r>
      <w:r>
        <w:rPr>
          <w:spacing w:val="-17"/>
          <w:sz w:val="24"/>
        </w:rPr>
        <w:t> </w:t>
      </w:r>
      <w:r>
        <w:rPr>
          <w:sz w:val="24"/>
        </w:rPr>
        <w:t>BuiltinParticipantListener</w:t>
      </w:r>
      <w:r>
        <w:rPr>
          <w:spacing w:val="-16"/>
          <w:sz w:val="24"/>
        </w:rPr>
        <w:t> </w:t>
      </w:r>
      <w:r>
        <w:rPr>
          <w:sz w:val="24"/>
        </w:rPr>
        <w:t>capable</w:t>
      </w:r>
      <w:r>
        <w:rPr>
          <w:spacing w:val="-17"/>
          <w:sz w:val="24"/>
        </w:rPr>
        <w:t> </w:t>
      </w:r>
      <w:r>
        <w:rPr>
          <w:sz w:val="24"/>
        </w:rPr>
        <w:t>of</w:t>
      </w:r>
      <w:r>
        <w:rPr>
          <w:spacing w:val="-17"/>
          <w:sz w:val="24"/>
        </w:rPr>
        <w:t> </w:t>
      </w:r>
      <w:r>
        <w:rPr>
          <w:sz w:val="24"/>
        </w:rPr>
        <w:t>call- </w:t>
      </w:r>
      <w:r>
        <w:rPr>
          <w:spacing w:val="-2"/>
          <w:sz w:val="24"/>
        </w:rPr>
        <w:t>ing</w:t>
      </w:r>
      <w:r>
        <w:rPr>
          <w:spacing w:val="-15"/>
          <w:sz w:val="24"/>
        </w:rPr>
        <w:t> </w:t>
      </w:r>
      <w:r>
        <w:rPr>
          <w:spacing w:val="-2"/>
          <w:sz w:val="24"/>
        </w:rPr>
        <w:t>the</w:t>
      </w:r>
      <w:r>
        <w:rPr>
          <w:spacing w:val="-15"/>
          <w:sz w:val="24"/>
        </w:rPr>
        <w:t> </w:t>
      </w:r>
      <w:r>
        <w:rPr>
          <w:spacing w:val="-2"/>
          <w:sz w:val="24"/>
        </w:rPr>
        <w:t>given</w:t>
      </w:r>
      <w:r>
        <w:rPr>
          <w:spacing w:val="-14"/>
          <w:sz w:val="24"/>
        </w:rPr>
        <w:t> </w:t>
      </w:r>
      <w:r>
        <w:rPr>
          <w:rFonts w:ascii="Courier New" w:hAnsi="Courier New"/>
          <w:spacing w:val="-2"/>
          <w:sz w:val="24"/>
        </w:rPr>
        <w:t>FindServiceHandler</w:t>
      </w:r>
      <w:r>
        <w:rPr>
          <w:rFonts w:ascii="Courier New" w:hAnsi="Courier New"/>
          <w:spacing w:val="-35"/>
          <w:sz w:val="24"/>
        </w:rPr>
        <w:t> </w:t>
      </w:r>
      <w:r>
        <w:rPr>
          <w:spacing w:val="-2"/>
          <w:sz w:val="24"/>
        </w:rPr>
        <w:t>upon</w:t>
      </w:r>
      <w:r>
        <w:rPr>
          <w:spacing w:val="-14"/>
          <w:sz w:val="24"/>
        </w:rPr>
        <w:t> </w:t>
      </w:r>
      <w:r>
        <w:rPr>
          <w:spacing w:val="-2"/>
          <w:sz w:val="24"/>
        </w:rPr>
        <w:t>the</w:t>
      </w:r>
      <w:r>
        <w:rPr>
          <w:spacing w:val="-15"/>
          <w:sz w:val="24"/>
        </w:rPr>
        <w:t> </w:t>
      </w:r>
      <w:r>
        <w:rPr>
          <w:spacing w:val="-2"/>
          <w:sz w:val="24"/>
        </w:rPr>
        <w:t>occurrence</w:t>
      </w:r>
      <w:r>
        <w:rPr>
          <w:spacing w:val="-15"/>
          <w:sz w:val="24"/>
        </w:rPr>
        <w:t> </w:t>
      </w:r>
      <w:r>
        <w:rPr>
          <w:spacing w:val="-2"/>
          <w:sz w:val="24"/>
        </w:rPr>
        <w:t>of</w:t>
      </w:r>
      <w:r>
        <w:rPr>
          <w:spacing w:val="-13"/>
          <w:sz w:val="24"/>
        </w:rPr>
        <w:t> </w:t>
      </w:r>
      <w:r>
        <w:rPr>
          <w:spacing w:val="-2"/>
          <w:sz w:val="24"/>
        </w:rPr>
        <w:t>any</w:t>
      </w:r>
      <w:r>
        <w:rPr>
          <w:spacing w:val="-7"/>
          <w:sz w:val="24"/>
        </w:rPr>
        <w:t> </w:t>
      </w:r>
      <w:r>
        <w:rPr>
          <w:spacing w:val="-2"/>
          <w:sz w:val="24"/>
        </w:rPr>
        <w:t>of</w:t>
      </w:r>
      <w:r>
        <w:rPr>
          <w:spacing w:val="-8"/>
          <w:sz w:val="24"/>
        </w:rPr>
        <w:t> </w:t>
      </w:r>
      <w:r>
        <w:rPr>
          <w:spacing w:val="-2"/>
          <w:sz w:val="24"/>
        </w:rPr>
        <w:t>the</w:t>
      </w:r>
      <w:r>
        <w:rPr>
          <w:spacing w:val="-8"/>
          <w:sz w:val="24"/>
        </w:rPr>
        <w:t> </w:t>
      </w:r>
      <w:r>
        <w:rPr>
          <w:spacing w:val="-2"/>
          <w:sz w:val="24"/>
        </w:rPr>
        <w:t>following events:</w:t>
      </w:r>
    </w:p>
    <w:p>
      <w:pPr>
        <w:pStyle w:val="ListParagraph"/>
        <w:numPr>
          <w:ilvl w:val="1"/>
          <w:numId w:val="48"/>
        </w:numPr>
        <w:tabs>
          <w:tab w:pos="1438" w:val="left" w:leader="none"/>
        </w:tabs>
        <w:spacing w:line="240" w:lineRule="auto" w:before="175" w:after="0"/>
        <w:ind w:left="1437" w:right="0" w:hanging="317"/>
        <w:jc w:val="left"/>
        <w:rPr>
          <w:sz w:val="24"/>
        </w:rPr>
      </w:pPr>
      <w:r>
        <w:rPr>
          <w:sz w:val="24"/>
        </w:rPr>
        <w:t>A</w:t>
      </w:r>
      <w:r>
        <w:rPr>
          <w:spacing w:val="-8"/>
          <w:sz w:val="24"/>
        </w:rPr>
        <w:t> </w:t>
      </w:r>
      <w:r>
        <w:rPr>
          <w:sz w:val="24"/>
        </w:rPr>
        <w:t>remote</w:t>
      </w:r>
      <w:r>
        <w:rPr>
          <w:spacing w:val="-7"/>
          <w:sz w:val="24"/>
        </w:rPr>
        <w:t> </w:t>
      </w:r>
      <w:r>
        <w:rPr>
          <w:sz w:val="24"/>
        </w:rPr>
        <w:t>DomainParticipant</w:t>
      </w:r>
      <w:r>
        <w:rPr>
          <w:spacing w:val="-7"/>
          <w:sz w:val="24"/>
        </w:rPr>
        <w:t> </w:t>
      </w:r>
      <w:r>
        <w:rPr>
          <w:sz w:val="24"/>
        </w:rPr>
        <w:t>assigned</w:t>
      </w:r>
      <w:r>
        <w:rPr>
          <w:spacing w:val="-7"/>
          <w:sz w:val="24"/>
        </w:rPr>
        <w:t> </w:t>
      </w:r>
      <w:r>
        <w:rPr>
          <w:sz w:val="24"/>
        </w:rPr>
        <w:t>to</w:t>
      </w:r>
      <w:r>
        <w:rPr>
          <w:spacing w:val="-8"/>
          <w:sz w:val="24"/>
        </w:rPr>
        <w:t> </w:t>
      </w:r>
      <w:r>
        <w:rPr>
          <w:sz w:val="24"/>
        </w:rPr>
        <w:t>a</w:t>
      </w:r>
      <w:r>
        <w:rPr>
          <w:spacing w:val="-7"/>
          <w:sz w:val="24"/>
        </w:rPr>
        <w:t> </w:t>
      </w:r>
      <w:r>
        <w:rPr>
          <w:sz w:val="24"/>
        </w:rPr>
        <w:t>matching</w:t>
      </w:r>
      <w:r>
        <w:rPr>
          <w:spacing w:val="-7"/>
          <w:sz w:val="24"/>
        </w:rPr>
        <w:t> </w:t>
      </w:r>
      <w:r>
        <w:rPr>
          <w:sz w:val="24"/>
        </w:rPr>
        <w:t>Service</w:t>
      </w:r>
      <w:r>
        <w:rPr>
          <w:spacing w:val="-7"/>
          <w:sz w:val="24"/>
        </w:rPr>
        <w:t> </w:t>
      </w:r>
      <w:r>
        <w:rPr>
          <w:sz w:val="24"/>
        </w:rPr>
        <w:t>is</w:t>
      </w:r>
      <w:r>
        <w:rPr>
          <w:spacing w:val="-8"/>
          <w:sz w:val="24"/>
        </w:rPr>
        <w:t> </w:t>
      </w:r>
      <w:r>
        <w:rPr>
          <w:spacing w:val="-2"/>
          <w:sz w:val="24"/>
        </w:rPr>
        <w:t>discovered.</w:t>
      </w:r>
    </w:p>
    <w:p>
      <w:pPr>
        <w:pStyle w:val="ListParagraph"/>
        <w:numPr>
          <w:ilvl w:val="1"/>
          <w:numId w:val="48"/>
        </w:numPr>
        <w:tabs>
          <w:tab w:pos="1438" w:val="left" w:leader="none"/>
        </w:tabs>
        <w:spacing w:line="252" w:lineRule="auto" w:before="173" w:after="0"/>
        <w:ind w:left="1437" w:right="1415" w:hanging="317"/>
        <w:jc w:val="both"/>
        <w:rPr>
          <w:sz w:val="24"/>
        </w:rPr>
      </w:pPr>
      <w:r>
        <w:rPr>
          <w:sz w:val="24"/>
        </w:rPr>
        <w:t>A remote DomainParticipant assigned to a matching Service does not con- tain</w:t>
      </w:r>
      <w:r>
        <w:rPr>
          <w:spacing w:val="-15"/>
          <w:sz w:val="24"/>
        </w:rPr>
        <w:t> </w:t>
      </w:r>
      <w:r>
        <w:rPr>
          <w:sz w:val="24"/>
        </w:rPr>
        <w:t>the</w:t>
      </w:r>
      <w:r>
        <w:rPr>
          <w:spacing w:val="-15"/>
          <w:sz w:val="24"/>
        </w:rPr>
        <w:t> </w:t>
      </w:r>
      <w:r>
        <w:rPr>
          <w:sz w:val="24"/>
        </w:rPr>
        <w:t>service</w:t>
      </w:r>
      <w:r>
        <w:rPr>
          <w:spacing w:val="-15"/>
          <w:sz w:val="24"/>
        </w:rPr>
        <w:t> </w:t>
      </w:r>
      <w:r>
        <w:rPr>
          <w:sz w:val="24"/>
        </w:rPr>
        <w:t>anymore</w:t>
      </w:r>
      <w:r>
        <w:rPr>
          <w:spacing w:val="-15"/>
          <w:sz w:val="24"/>
        </w:rPr>
        <w:t> </w:t>
      </w:r>
      <w:r>
        <w:rPr>
          <w:sz w:val="24"/>
        </w:rPr>
        <w:t>(i.e.,</w:t>
      </w:r>
      <w:r>
        <w:rPr>
          <w:spacing w:val="-13"/>
          <w:sz w:val="24"/>
        </w:rPr>
        <w:t> </w:t>
      </w:r>
      <w:r>
        <w:rPr>
          <w:sz w:val="24"/>
        </w:rPr>
        <w:t>any</w:t>
      </w:r>
      <w:r>
        <w:rPr>
          <w:spacing w:val="-15"/>
          <w:sz w:val="24"/>
        </w:rPr>
        <w:t> </w:t>
      </w:r>
      <w:r>
        <w:rPr>
          <w:sz w:val="24"/>
        </w:rPr>
        <w:t>time</w:t>
      </w:r>
      <w:r>
        <w:rPr>
          <w:spacing w:val="-15"/>
          <w:sz w:val="24"/>
        </w:rPr>
        <w:t> </w:t>
      </w:r>
      <w:r>
        <w:rPr>
          <w:sz w:val="24"/>
        </w:rPr>
        <w:t>a</w:t>
      </w:r>
      <w:r>
        <w:rPr>
          <w:spacing w:val="-15"/>
          <w:sz w:val="24"/>
        </w:rPr>
        <w:t> </w:t>
      </w:r>
      <w:r>
        <w:rPr>
          <w:sz w:val="24"/>
        </w:rPr>
        <w:t>remote</w:t>
      </w:r>
      <w:r>
        <w:rPr>
          <w:spacing w:val="-15"/>
          <w:sz w:val="24"/>
        </w:rPr>
        <w:t> </w:t>
      </w:r>
      <w:r>
        <w:rPr>
          <w:sz w:val="24"/>
        </w:rPr>
        <w:t>DomainParticipant</w:t>
      </w:r>
      <w:r>
        <w:rPr>
          <w:spacing w:val="-15"/>
          <w:sz w:val="24"/>
        </w:rPr>
        <w:t> </w:t>
      </w:r>
      <w:r>
        <w:rPr>
          <w:sz w:val="24"/>
        </w:rPr>
        <w:t>stopped offering a matching Service by removing it from its USER_DATA QoS).</w:t>
      </w:r>
    </w:p>
    <w:p>
      <w:pPr>
        <w:pStyle w:val="ListParagraph"/>
        <w:numPr>
          <w:ilvl w:val="1"/>
          <w:numId w:val="48"/>
        </w:numPr>
        <w:tabs>
          <w:tab w:pos="1438" w:val="left" w:leader="none"/>
        </w:tabs>
        <w:spacing w:line="242" w:lineRule="auto" w:before="156" w:after="0"/>
        <w:ind w:left="1437" w:right="1415" w:hanging="317"/>
        <w:jc w:val="both"/>
        <w:rPr>
          <w:sz w:val="24"/>
        </w:rPr>
      </w:pPr>
      <w:r>
        <w:rPr>
          <w:sz w:val="24"/>
        </w:rPr>
        <w:t>A</w:t>
      </w:r>
      <w:r>
        <w:rPr>
          <w:spacing w:val="80"/>
          <w:sz w:val="24"/>
        </w:rPr>
        <w:t> </w:t>
      </w:r>
      <w:r>
        <w:rPr>
          <w:sz w:val="24"/>
        </w:rPr>
        <w:t>remote</w:t>
      </w:r>
      <w:r>
        <w:rPr>
          <w:spacing w:val="80"/>
          <w:sz w:val="24"/>
        </w:rPr>
        <w:t> </w:t>
      </w:r>
      <w:r>
        <w:rPr>
          <w:sz w:val="24"/>
        </w:rPr>
        <w:t>DomainParticipant</w:t>
      </w:r>
      <w:r>
        <w:rPr>
          <w:spacing w:val="80"/>
          <w:sz w:val="24"/>
        </w:rPr>
        <w:t> </w:t>
      </w:r>
      <w:r>
        <w:rPr>
          <w:sz w:val="24"/>
        </w:rPr>
        <w:t>assigned</w:t>
      </w:r>
      <w:r>
        <w:rPr>
          <w:spacing w:val="80"/>
          <w:sz w:val="24"/>
        </w:rPr>
        <w:t> </w:t>
      </w:r>
      <w:r>
        <w:rPr>
          <w:sz w:val="24"/>
        </w:rPr>
        <w:t>to</w:t>
      </w:r>
      <w:r>
        <w:rPr>
          <w:spacing w:val="80"/>
          <w:sz w:val="24"/>
        </w:rPr>
        <w:t> </w:t>
      </w:r>
      <w:r>
        <w:rPr>
          <w:sz w:val="24"/>
        </w:rPr>
        <w:t>a</w:t>
      </w:r>
      <w:r>
        <w:rPr>
          <w:spacing w:val="80"/>
          <w:sz w:val="24"/>
        </w:rPr>
        <w:t> </w:t>
      </w:r>
      <w:r>
        <w:rPr>
          <w:sz w:val="24"/>
        </w:rPr>
        <w:t>matching</w:t>
      </w:r>
      <w:r>
        <w:rPr>
          <w:spacing w:val="80"/>
          <w:sz w:val="24"/>
        </w:rPr>
        <w:t> </w:t>
      </w:r>
      <w:r>
        <w:rPr>
          <w:sz w:val="24"/>
        </w:rPr>
        <w:t>Service</w:t>
      </w:r>
      <w:r>
        <w:rPr>
          <w:spacing w:val="88"/>
          <w:sz w:val="24"/>
        </w:rPr>
        <w:t> </w:t>
      </w:r>
      <w:r>
        <w:rPr>
          <w:sz w:val="24"/>
        </w:rPr>
        <w:t>ceases</w:t>
      </w:r>
      <w:r>
        <w:rPr>
          <w:sz w:val="24"/>
        </w:rPr>
        <w:t> to exist (i.e., the instance state is either </w:t>
      </w:r>
      <w:r>
        <w:rPr>
          <w:rFonts w:ascii="Courier New"/>
          <w:sz w:val="24"/>
        </w:rPr>
        <w:t>NOT_ALIVE_DISPOSED </w:t>
      </w:r>
      <w:r>
        <w:rPr>
          <w:sz w:val="24"/>
        </w:rPr>
        <w:t>or </w:t>
      </w:r>
      <w:r>
        <w:rPr>
          <w:rFonts w:ascii="Courier New"/>
          <w:spacing w:val="-2"/>
          <w:sz w:val="24"/>
        </w:rPr>
        <w:t>NOT_ALIVE_NO_WRITERS</w:t>
      </w:r>
      <w:r>
        <w:rPr>
          <w:spacing w:val="-2"/>
          <w:sz w:val="24"/>
        </w:rPr>
        <w:t>).</w:t>
      </w:r>
    </w:p>
    <w:p>
      <w:pPr>
        <w:pStyle w:val="ListParagraph"/>
        <w:numPr>
          <w:ilvl w:val="0"/>
          <w:numId w:val="48"/>
        </w:numPr>
        <w:tabs>
          <w:tab w:pos="923" w:val="left" w:leader="none"/>
        </w:tabs>
        <w:spacing w:line="240" w:lineRule="auto" w:before="123" w:after="0"/>
        <w:ind w:left="922" w:right="1415" w:hanging="237"/>
        <w:jc w:val="both"/>
        <w:rPr>
          <w:sz w:val="24"/>
        </w:rPr>
      </w:pPr>
      <w:r>
        <w:rPr>
          <w:sz w:val="24"/>
        </w:rPr>
        <w:t>[</w:t>
      </w:r>
      <w:hyperlink w:history="true" w:anchor="_bookmark213">
        <w:r>
          <w:rPr>
            <w:color w:val="0000FF"/>
            <w:sz w:val="24"/>
          </w:rPr>
          <w:t>SWS_CM_11012</w:t>
        </w:r>
      </w:hyperlink>
      <w:r>
        <w:rPr>
          <w:sz w:val="24"/>
        </w:rPr>
        <w:t>] It shall bind the defined BuiltinParticipantListener to the </w:t>
      </w:r>
      <w:r>
        <w:rPr>
          <w:sz w:val="24"/>
        </w:rPr>
        <w:t>Do-</w:t>
      </w:r>
      <w:r>
        <w:rPr>
          <w:sz w:val="24"/>
        </w:rPr>
        <w:t> </w:t>
      </w:r>
      <w:r>
        <w:rPr>
          <w:spacing w:val="-2"/>
          <w:sz w:val="24"/>
        </w:rPr>
        <w:t>mainParticipant.</w:t>
      </w:r>
    </w:p>
    <w:p>
      <w:pPr>
        <w:spacing w:before="145"/>
        <w:ind w:left="337" w:right="0" w:firstLine="0"/>
        <w:jc w:val="both"/>
        <w:rPr>
          <w:i/>
          <w:sz w:val="24"/>
        </w:rPr>
      </w:pPr>
      <w:r>
        <w:rPr>
          <w:rFonts w:ascii="Swis721 WGL4 BT" w:hAnsi="Swis721 WGL4 BT"/>
          <w:i/>
          <w:spacing w:val="-4"/>
          <w:sz w:val="24"/>
        </w:rPr>
        <w:t>♩</w:t>
      </w:r>
      <w:r>
        <w:rPr>
          <w:i/>
          <w:spacing w:val="-4"/>
          <w:sz w:val="24"/>
        </w:rPr>
        <w:t>(</w:t>
      </w:r>
      <w:r>
        <w:rPr>
          <w:i/>
          <w:color w:val="0000FF"/>
          <w:spacing w:val="-4"/>
          <w:sz w:val="24"/>
        </w:rPr>
        <w:t>RS_CM_00204</w:t>
      </w:r>
      <w:r>
        <w:rPr>
          <w:i/>
          <w:spacing w:val="-4"/>
          <w:sz w:val="24"/>
        </w:rPr>
        <w:t>,</w:t>
      </w:r>
      <w:r>
        <w:rPr>
          <w:i/>
          <w:spacing w:val="1"/>
          <w:sz w:val="24"/>
        </w:rPr>
        <w:t> </w:t>
      </w:r>
      <w:r>
        <w:rPr>
          <w:i/>
          <w:color w:val="0000FF"/>
          <w:spacing w:val="-4"/>
          <w:sz w:val="24"/>
        </w:rPr>
        <w:t>RS_CM_00200</w:t>
      </w:r>
      <w:r>
        <w:rPr>
          <w:i/>
          <w:spacing w:val="-4"/>
          <w:sz w:val="24"/>
        </w:rPr>
        <w:t>,</w:t>
      </w:r>
      <w:r>
        <w:rPr>
          <w:i/>
          <w:spacing w:val="1"/>
          <w:sz w:val="24"/>
        </w:rPr>
        <w:t> </w:t>
      </w:r>
      <w:r>
        <w:rPr>
          <w:i/>
          <w:color w:val="0000FF"/>
          <w:spacing w:val="-4"/>
          <w:sz w:val="24"/>
        </w:rPr>
        <w:t>RS_CM_00102</w:t>
      </w:r>
      <w:r>
        <w:rPr>
          <w:i/>
          <w:spacing w:val="-4"/>
          <w:sz w:val="24"/>
        </w:rPr>
        <w:t>)</w:t>
      </w:r>
    </w:p>
    <w:p>
      <w:pPr>
        <w:pStyle w:val="BodyText"/>
        <w:spacing w:line="237" w:lineRule="auto" w:before="136"/>
        <w:ind w:left="337" w:right="1415"/>
        <w:jc w:val="both"/>
      </w:pPr>
      <w:bookmarkStart w:name="_bookmark212" w:id="279"/>
      <w:bookmarkEnd w:id="279"/>
      <w:r>
        <w:rPr/>
      </w:r>
      <w:r>
        <w:rPr>
          <w:b/>
        </w:rPr>
        <w:t>[SWS_CM_11011]</w:t>
      </w:r>
      <w:r>
        <w:rPr>
          <w:b/>
          <w:spacing w:val="40"/>
        </w:rPr>
        <w:t> </w:t>
      </w:r>
      <w:r>
        <w:rPr>
          <w:b/>
        </w:rPr>
        <w:t>Defining a DDS BuiltinParticipantListener </w:t>
      </w:r>
      <w:r>
        <w:rPr>
          <w:rFonts w:ascii="Swis721 WGL4 BT" w:hAnsi="Swis721 WGL4 BT"/>
          <w:i/>
        </w:rPr>
        <w:t>[</w:t>
      </w:r>
      <w:r>
        <w:rPr/>
        <w:t>The DDS </w:t>
      </w:r>
      <w:r>
        <w:rPr/>
        <w:t>Binding implementation</w:t>
      </w:r>
      <w:r>
        <w:rPr>
          <w:spacing w:val="-17"/>
        </w:rPr>
        <w:t> </w:t>
      </w:r>
      <w:r>
        <w:rPr/>
        <w:t>shall</w:t>
      </w:r>
      <w:r>
        <w:rPr>
          <w:spacing w:val="-17"/>
        </w:rPr>
        <w:t> </w:t>
      </w:r>
      <w:r>
        <w:rPr/>
        <w:t>define</w:t>
      </w:r>
      <w:r>
        <w:rPr>
          <w:spacing w:val="-16"/>
        </w:rPr>
        <w:t> </w:t>
      </w:r>
      <w:r>
        <w:rPr/>
        <w:t>a</w:t>
      </w:r>
      <w:r>
        <w:rPr>
          <w:spacing w:val="-17"/>
        </w:rPr>
        <w:t> </w:t>
      </w:r>
      <w:r>
        <w:rPr>
          <w:rFonts w:ascii="Courier New" w:hAnsi="Courier New"/>
        </w:rPr>
        <w:t>BuiltinParticipantListener</w:t>
      </w:r>
      <w:r>
        <w:rPr>
          <w:rFonts w:ascii="Courier New" w:hAnsi="Courier New"/>
          <w:spacing w:val="-36"/>
        </w:rPr>
        <w:t> </w:t>
      </w:r>
      <w:r>
        <w:rPr/>
        <w:t>class</w:t>
      </w:r>
      <w:r>
        <w:rPr>
          <w:spacing w:val="-17"/>
        </w:rPr>
        <w:t> </w:t>
      </w:r>
      <w:r>
        <w:rPr/>
        <w:t>to</w:t>
      </w:r>
      <w:r>
        <w:rPr>
          <w:spacing w:val="-17"/>
        </w:rPr>
        <w:t> </w:t>
      </w:r>
      <w:r>
        <w:rPr/>
        <w:t>handle</w:t>
      </w:r>
      <w:r>
        <w:rPr>
          <w:spacing w:val="-16"/>
        </w:rPr>
        <w:t> </w:t>
      </w:r>
      <w:r>
        <w:rPr/>
        <w:t>noti- fications whenever a remote DomainParticipant is discovered.</w:t>
      </w:r>
      <w:r>
        <w:rPr>
          <w:spacing w:val="36"/>
        </w:rPr>
        <w:t> </w:t>
      </w:r>
      <w:r>
        <w:rPr/>
        <w:t>This class shall derive from</w:t>
      </w:r>
      <w:r>
        <w:rPr>
          <w:spacing w:val="16"/>
        </w:rPr>
        <w:t> </w:t>
      </w:r>
      <w:r>
        <w:rPr/>
        <w:t>the</w:t>
      </w:r>
      <w:r>
        <w:rPr>
          <w:spacing w:val="28"/>
        </w:rPr>
        <w:t> </w:t>
      </w:r>
      <w:r>
        <w:rPr/>
        <w:t>standard</w:t>
      </w:r>
      <w:r>
        <w:rPr>
          <w:spacing w:val="28"/>
        </w:rPr>
        <w:t> </w:t>
      </w:r>
      <w:r>
        <w:rPr>
          <w:rFonts w:ascii="Courier New" w:hAnsi="Courier New"/>
        </w:rPr>
        <w:t>DataReaderListener</w:t>
      </w:r>
      <w:r>
        <w:rPr>
          <w:rFonts w:ascii="Courier New" w:hAnsi="Courier New"/>
          <w:spacing w:val="-36"/>
        </w:rPr>
        <w:t> </w:t>
      </w:r>
      <w:r>
        <w:rPr/>
        <w:t>class</w:t>
      </w:r>
      <w:r>
        <w:rPr>
          <w:spacing w:val="28"/>
        </w:rPr>
        <w:t> </w:t>
      </w:r>
      <w:r>
        <w:rPr/>
        <w:t>[</w:t>
      </w:r>
      <w:r>
        <w:rPr>
          <w:color w:val="0000FF"/>
        </w:rPr>
        <w:t>18</w:t>
      </w:r>
      <w:r>
        <w:rPr/>
        <w:t>],</w:t>
      </w:r>
      <w:r>
        <w:rPr>
          <w:spacing w:val="37"/>
        </w:rPr>
        <w:t> </w:t>
      </w:r>
      <w:r>
        <w:rPr/>
        <w:t>specifying</w:t>
      </w:r>
      <w:r>
        <w:rPr>
          <w:spacing w:val="28"/>
        </w:rPr>
        <w:t> </w:t>
      </w:r>
      <w:r>
        <w:rPr/>
        <w:t>that</w:t>
      </w:r>
      <w:r>
        <w:rPr>
          <w:spacing w:val="28"/>
        </w:rPr>
        <w:t> </w:t>
      </w:r>
      <w:r>
        <w:rPr/>
        <w:t>the</w:t>
      </w:r>
      <w:r>
        <w:rPr>
          <w:spacing w:val="28"/>
        </w:rPr>
        <w:t> </w:t>
      </w:r>
      <w:r>
        <w:rPr/>
        <w:t>data</w:t>
      </w:r>
      <w:r>
        <w:rPr>
          <w:spacing w:val="28"/>
        </w:rPr>
        <w:t> </w:t>
      </w:r>
      <w:r>
        <w:rPr/>
        <w:t>type of the samples to be handled is </w:t>
      </w:r>
      <w:r>
        <w:rPr>
          <w:rFonts w:ascii="Courier New" w:hAnsi="Courier New"/>
        </w:rPr>
        <w:t>ParticipantBuiltinTopicData</w:t>
      </w:r>
      <w:r>
        <w:rPr/>
        <w:t>—the data type associated</w:t>
      </w:r>
      <w:r>
        <w:rPr>
          <w:spacing w:val="-17"/>
        </w:rPr>
        <w:t> </w:t>
      </w:r>
      <w:r>
        <w:rPr/>
        <w:t>with</w:t>
      </w:r>
      <w:r>
        <w:rPr>
          <w:spacing w:val="-17"/>
        </w:rPr>
        <w:t> </w:t>
      </w:r>
      <w:r>
        <w:rPr/>
        <w:t>the</w:t>
      </w:r>
      <w:r>
        <w:rPr>
          <w:spacing w:val="-16"/>
        </w:rPr>
        <w:t> </w:t>
      </w:r>
      <w:r>
        <w:rPr/>
        <w:t>built-in</w:t>
      </w:r>
      <w:r>
        <w:rPr>
          <w:spacing w:val="-17"/>
        </w:rPr>
        <w:t> </w:t>
      </w:r>
      <w:r>
        <w:rPr/>
        <w:t>DataReader</w:t>
      </w:r>
      <w:r>
        <w:rPr>
          <w:spacing w:val="-17"/>
        </w:rPr>
        <w:t> </w:t>
      </w:r>
      <w:r>
        <w:rPr/>
        <w:t>for</w:t>
      </w:r>
      <w:r>
        <w:rPr>
          <w:spacing w:val="-15"/>
        </w:rPr>
        <w:t> </w:t>
      </w:r>
      <w:r>
        <w:rPr/>
        <w:t>samples</w:t>
      </w:r>
      <w:r>
        <w:rPr>
          <w:spacing w:val="-14"/>
        </w:rPr>
        <w:t> </w:t>
      </w:r>
      <w:r>
        <w:rPr/>
        <w:t>of</w:t>
      </w:r>
      <w:r>
        <w:rPr>
          <w:spacing w:val="-14"/>
        </w:rPr>
        <w:t> </w:t>
      </w:r>
      <w:r>
        <w:rPr>
          <w:rFonts w:ascii="Courier New" w:hAnsi="Courier New"/>
        </w:rPr>
        <w:t>DCPSParticipant</w:t>
      </w:r>
      <w:r>
        <w:rPr>
          <w:rFonts w:ascii="Courier New" w:hAnsi="Courier New"/>
          <w:spacing w:val="-80"/>
        </w:rPr>
        <w:t> </w:t>
      </w:r>
      <w:r>
        <w:rPr/>
        <w:t>Topic</w:t>
      </w:r>
      <w:r>
        <w:rPr>
          <w:spacing w:val="-15"/>
        </w:rPr>
        <w:t> </w:t>
      </w:r>
      <w:r>
        <w:rPr>
          <w:spacing w:val="-2"/>
        </w:rPr>
        <w:t>[</w:t>
      </w:r>
      <w:r>
        <w:rPr>
          <w:color w:val="0000FF"/>
          <w:spacing w:val="-2"/>
        </w:rPr>
        <w:t>19</w:t>
      </w:r>
      <w:r>
        <w:rPr>
          <w:spacing w:val="-2"/>
        </w:rPr>
        <w:t>].</w:t>
      </w:r>
    </w:p>
    <w:p>
      <w:pPr>
        <w:pStyle w:val="BodyText"/>
        <w:spacing w:line="232" w:lineRule="auto" w:before="158"/>
        <w:ind w:left="337" w:right="1415"/>
        <w:jc w:val="both"/>
      </w:pPr>
      <w:r>
        <w:rPr>
          <w:rFonts w:ascii="Courier New"/>
        </w:rPr>
        <w:t>BuiltinParticipantListener</w:t>
      </w:r>
      <w:r>
        <w:rPr>
          <w:rFonts w:ascii="Courier New"/>
          <w:spacing w:val="-36"/>
        </w:rPr>
        <w:t> </w:t>
      </w:r>
      <w:r>
        <w:rPr/>
        <w:t>shall</w:t>
      </w:r>
      <w:r>
        <w:rPr>
          <w:spacing w:val="-17"/>
        </w:rPr>
        <w:t> </w:t>
      </w:r>
      <w:r>
        <w:rPr/>
        <w:t>implement the following methods </w:t>
      </w:r>
      <w:r>
        <w:rPr/>
        <w:t>according to the specified instructions:</w:t>
      </w:r>
    </w:p>
    <w:p>
      <w:pPr>
        <w:pStyle w:val="ListParagraph"/>
        <w:numPr>
          <w:ilvl w:val="0"/>
          <w:numId w:val="48"/>
        </w:numPr>
        <w:tabs>
          <w:tab w:pos="923" w:val="left" w:leader="none"/>
        </w:tabs>
        <w:spacing w:line="237" w:lineRule="auto" w:before="152" w:after="0"/>
        <w:ind w:left="922" w:right="1415" w:hanging="237"/>
        <w:jc w:val="both"/>
        <w:rPr>
          <w:sz w:val="24"/>
        </w:rPr>
      </w:pPr>
      <w:r>
        <w:rPr>
          <w:sz w:val="24"/>
        </w:rPr>
        <w:t>A Constructor that takes as a parameter references to a </w:t>
      </w:r>
      <w:r>
        <w:rPr>
          <w:rFonts w:ascii="Courier New" w:hAnsi="Courier New"/>
          <w:sz w:val="24"/>
        </w:rPr>
        <w:t>FindServiceHan-</w:t>
      </w:r>
      <w:r>
        <w:rPr>
          <w:rFonts w:ascii="Courier New" w:hAnsi="Courier New"/>
          <w:sz w:val="24"/>
        </w:rPr>
        <w:t> dler</w:t>
      </w:r>
      <w:r>
        <w:rPr>
          <w:rFonts w:ascii="Courier New" w:hAnsi="Courier New"/>
          <w:spacing w:val="-36"/>
          <w:sz w:val="24"/>
        </w:rPr>
        <w:t> </w:t>
      </w:r>
      <w:r>
        <w:rPr>
          <w:sz w:val="24"/>
        </w:rPr>
        <w:t>and</w:t>
      </w:r>
      <w:r>
        <w:rPr>
          <w:spacing w:val="-17"/>
          <w:sz w:val="24"/>
        </w:rPr>
        <w:t> </w:t>
      </w:r>
      <w:r>
        <w:rPr>
          <w:sz w:val="24"/>
        </w:rPr>
        <w:t>a</w:t>
      </w:r>
      <w:r>
        <w:rPr>
          <w:spacing w:val="-17"/>
          <w:sz w:val="24"/>
        </w:rPr>
        <w:t> </w:t>
      </w:r>
      <w:r>
        <w:rPr>
          <w:rFonts w:ascii="Courier New" w:hAnsi="Courier New"/>
          <w:color w:val="0000FF"/>
          <w:sz w:val="24"/>
        </w:rPr>
        <w:t>requiredServiceInstanceId</w:t>
      </w:r>
      <w:r>
        <w:rPr>
          <w:sz w:val="24"/>
        </w:rPr>
        <w:t>.</w:t>
      </w:r>
      <w:r>
        <w:rPr>
          <w:spacing w:val="-17"/>
          <w:sz w:val="24"/>
        </w:rPr>
        <w:t> </w:t>
      </w:r>
      <w:r>
        <w:rPr>
          <w:sz w:val="24"/>
        </w:rPr>
        <w:t>These</w:t>
      </w:r>
      <w:r>
        <w:rPr>
          <w:spacing w:val="-16"/>
          <w:sz w:val="24"/>
        </w:rPr>
        <w:t> </w:t>
      </w:r>
      <w:r>
        <w:rPr>
          <w:sz w:val="24"/>
        </w:rPr>
        <w:t>references</w:t>
      </w:r>
      <w:r>
        <w:rPr>
          <w:spacing w:val="-17"/>
          <w:sz w:val="24"/>
        </w:rPr>
        <w:t> </w:t>
      </w:r>
      <w:r>
        <w:rPr>
          <w:sz w:val="24"/>
        </w:rPr>
        <w:t>shall</w:t>
      </w:r>
      <w:r>
        <w:rPr>
          <w:spacing w:val="-17"/>
          <w:sz w:val="24"/>
        </w:rPr>
        <w:t> </w:t>
      </w:r>
      <w:r>
        <w:rPr>
          <w:sz w:val="24"/>
        </w:rPr>
        <w:t>be</w:t>
      </w:r>
      <w:r>
        <w:rPr>
          <w:spacing w:val="-16"/>
          <w:sz w:val="24"/>
        </w:rPr>
        <w:t> </w:t>
      </w:r>
      <w:r>
        <w:rPr>
          <w:sz w:val="24"/>
        </w:rPr>
        <w:t>stored</w:t>
      </w:r>
      <w:r>
        <w:rPr>
          <w:sz w:val="24"/>
        </w:rPr>
        <w:t> in member variables so that they can be used by subsequent executions of </w:t>
      </w:r>
      <w:r>
        <w:rPr>
          <w:rFonts w:ascii="Courier New" w:hAnsi="Courier New"/>
          <w:sz w:val="24"/>
        </w:rPr>
        <w:t>on_data_available()</w:t>
      </w:r>
      <w:r>
        <w:rPr>
          <w:sz w:val="24"/>
        </w:rPr>
        <w:t>—which is the method the listener calls every time </w:t>
      </w:r>
      <w:r>
        <w:rPr>
          <w:sz w:val="24"/>
        </w:rPr>
        <w:t>a</w:t>
      </w:r>
      <w:r>
        <w:rPr>
          <w:sz w:val="24"/>
        </w:rPr>
        <w:t> new DomainParticipant is discovered.</w:t>
      </w:r>
    </w:p>
    <w:p>
      <w:pPr>
        <w:spacing w:after="0" w:line="237" w:lineRule="auto"/>
        <w:jc w:val="both"/>
        <w:rPr>
          <w:sz w:val="24"/>
        </w:rPr>
        <w:sectPr>
          <w:pgSz w:w="11910" w:h="13960"/>
          <w:pgMar w:top="280" w:bottom="280" w:left="1080" w:right="0"/>
        </w:sectPr>
      </w:pPr>
    </w:p>
    <w:p>
      <w:pPr>
        <w:pStyle w:val="ListParagraph"/>
        <w:numPr>
          <w:ilvl w:val="0"/>
          <w:numId w:val="48"/>
        </w:numPr>
        <w:tabs>
          <w:tab w:pos="923" w:val="left" w:leader="none"/>
        </w:tabs>
        <w:spacing w:line="237" w:lineRule="auto" w:before="68" w:after="0"/>
        <w:ind w:left="922" w:right="1415" w:hanging="237"/>
        <w:jc w:val="both"/>
        <w:rPr>
          <w:sz w:val="24"/>
        </w:rPr>
      </w:pPr>
      <w:r>
        <w:rPr>
          <w:sz w:val="24"/>
        </w:rPr>
        <w:t>An</w:t>
      </w:r>
      <w:r>
        <w:rPr>
          <w:spacing w:val="40"/>
          <w:sz w:val="24"/>
        </w:rPr>
        <w:t> </w:t>
      </w:r>
      <w:r>
        <w:rPr>
          <w:rFonts w:ascii="Courier New" w:hAnsi="Courier New"/>
          <w:sz w:val="24"/>
        </w:rPr>
        <w:t>on_data_available()</w:t>
      </w:r>
      <w:r>
        <w:rPr>
          <w:rFonts w:ascii="Courier New" w:hAnsi="Courier New"/>
          <w:spacing w:val="-8"/>
          <w:sz w:val="24"/>
        </w:rPr>
        <w:t> </w:t>
      </w:r>
      <w:r>
        <w:rPr>
          <w:sz w:val="24"/>
        </w:rPr>
        <w:t>method</w:t>
      </w:r>
      <w:r>
        <w:rPr>
          <w:spacing w:val="40"/>
          <w:sz w:val="24"/>
        </w:rPr>
        <w:t> </w:t>
      </w:r>
      <w:r>
        <w:rPr>
          <w:sz w:val="24"/>
        </w:rPr>
        <w:t>that</w:t>
      </w:r>
      <w:r>
        <w:rPr>
          <w:spacing w:val="40"/>
          <w:sz w:val="24"/>
        </w:rPr>
        <w:t> </w:t>
      </w:r>
      <w:r>
        <w:rPr>
          <w:sz w:val="24"/>
        </w:rPr>
        <w:t>calls</w:t>
      </w:r>
      <w:r>
        <w:rPr>
          <w:spacing w:val="40"/>
          <w:sz w:val="24"/>
        </w:rPr>
        <w:t> </w:t>
      </w:r>
      <w:r>
        <w:rPr>
          <w:rFonts w:ascii="Courier New" w:hAnsi="Courier New"/>
          <w:sz w:val="24"/>
        </w:rPr>
        <w:t>FindServiceHandler</w:t>
      </w:r>
      <w:r>
        <w:rPr>
          <w:rFonts w:ascii="Courier New" w:hAnsi="Courier New"/>
          <w:spacing w:val="-8"/>
          <w:sz w:val="24"/>
        </w:rPr>
        <w:t> </w:t>
      </w:r>
      <w:r>
        <w:rPr>
          <w:sz w:val="24"/>
        </w:rPr>
        <w:t>us-</w:t>
      </w:r>
      <w:r>
        <w:rPr>
          <w:sz w:val="24"/>
        </w:rPr>
        <w:t> ing</w:t>
      </w:r>
      <w:r>
        <w:rPr>
          <w:spacing w:val="40"/>
          <w:sz w:val="24"/>
        </w:rPr>
        <w:t> </w:t>
      </w:r>
      <w:r>
        <w:rPr>
          <w:sz w:val="24"/>
        </w:rPr>
        <w:t>the</w:t>
      </w:r>
      <w:r>
        <w:rPr>
          <w:spacing w:val="40"/>
          <w:sz w:val="24"/>
        </w:rPr>
        <w:t> </w:t>
      </w:r>
      <w:r>
        <w:rPr>
          <w:sz w:val="24"/>
        </w:rPr>
        <w:t>value</w:t>
      </w:r>
      <w:r>
        <w:rPr>
          <w:spacing w:val="40"/>
          <w:sz w:val="24"/>
        </w:rPr>
        <w:t> </w:t>
      </w:r>
      <w:r>
        <w:rPr>
          <w:sz w:val="24"/>
        </w:rPr>
        <w:t>of</w:t>
      </w:r>
      <w:r>
        <w:rPr>
          <w:spacing w:val="40"/>
          <w:sz w:val="24"/>
        </w:rPr>
        <w:t> </w:t>
      </w:r>
      <w:r>
        <w:rPr>
          <w:sz w:val="24"/>
        </w:rPr>
        <w:t>the</w:t>
      </w:r>
      <w:r>
        <w:rPr>
          <w:spacing w:val="40"/>
          <w:sz w:val="24"/>
        </w:rPr>
        <w:t> </w:t>
      </w:r>
      <w:r>
        <w:rPr>
          <w:sz w:val="24"/>
        </w:rPr>
        <w:t>member</w:t>
      </w:r>
      <w:r>
        <w:rPr>
          <w:spacing w:val="40"/>
          <w:sz w:val="24"/>
        </w:rPr>
        <w:t> </w:t>
      </w:r>
      <w:r>
        <w:rPr>
          <w:sz w:val="24"/>
        </w:rPr>
        <w:t>variable</w:t>
      </w:r>
      <w:r>
        <w:rPr>
          <w:spacing w:val="40"/>
          <w:sz w:val="24"/>
        </w:rPr>
        <w:t> </w:t>
      </w:r>
      <w:r>
        <w:rPr>
          <w:rFonts w:ascii="Courier New" w:hAnsi="Courier New"/>
          <w:color w:val="0000FF"/>
          <w:sz w:val="24"/>
        </w:rPr>
        <w:t>requiredServiceInstanceId</w:t>
      </w:r>
      <w:r>
        <w:rPr>
          <w:sz w:val="24"/>
        </w:rPr>
        <w:t>.</w:t>
      </w:r>
      <w:r>
        <w:rPr>
          <w:spacing w:val="80"/>
          <w:w w:val="150"/>
          <w:sz w:val="24"/>
        </w:rPr>
        <w:t> </w:t>
      </w:r>
      <w:r>
        <w:rPr>
          <w:sz w:val="24"/>
        </w:rPr>
        <w:t>If the returned </w:t>
      </w:r>
      <w:hyperlink w:history="true" w:anchor="_bookmark474">
        <w:r>
          <w:rPr>
            <w:rFonts w:ascii="Courier New" w:hAnsi="Courier New"/>
            <w:color w:val="0000FF"/>
            <w:sz w:val="24"/>
          </w:rPr>
          <w:t>ServiceHandleContainer</w:t>
        </w:r>
      </w:hyperlink>
      <w:r>
        <w:rPr>
          <w:rFonts w:ascii="Courier New" w:hAnsi="Courier New"/>
          <w:color w:val="0000FF"/>
          <w:spacing w:val="-26"/>
          <w:sz w:val="24"/>
        </w:rPr>
        <w:t> </w:t>
      </w:r>
      <w:r>
        <w:rPr>
          <w:sz w:val="24"/>
        </w:rPr>
        <w:t>contains more than one </w:t>
      </w:r>
      <w:r>
        <w:rPr>
          <w:sz w:val="24"/>
        </w:rPr>
        <w:t>element,</w:t>
      </w:r>
      <w:r>
        <w:rPr>
          <w:sz w:val="24"/>
        </w:rPr>
        <w:t> </w:t>
      </w:r>
      <w:r>
        <w:rPr>
          <w:rFonts w:ascii="Courier New" w:hAnsi="Courier New"/>
          <w:sz w:val="24"/>
        </w:rPr>
        <w:t>on_data_available()</w:t>
      </w:r>
      <w:r>
        <w:rPr>
          <w:rFonts w:ascii="Courier New" w:hAnsi="Courier New"/>
          <w:spacing w:val="-28"/>
          <w:sz w:val="24"/>
        </w:rPr>
        <w:t> </w:t>
      </w:r>
      <w:r>
        <w:rPr>
          <w:sz w:val="24"/>
        </w:rPr>
        <w:t>shall</w:t>
      </w:r>
      <w:r>
        <w:rPr>
          <w:spacing w:val="40"/>
          <w:sz w:val="24"/>
        </w:rPr>
        <w:t> </w:t>
      </w:r>
      <w:r>
        <w:rPr>
          <w:sz w:val="24"/>
        </w:rPr>
        <w:t>invoke</w:t>
      </w:r>
      <w:r>
        <w:rPr>
          <w:spacing w:val="40"/>
          <w:sz w:val="24"/>
        </w:rPr>
        <w:t> </w:t>
      </w:r>
      <w:r>
        <w:rPr>
          <w:rFonts w:ascii="Courier New" w:hAnsi="Courier New"/>
          <w:sz w:val="24"/>
        </w:rPr>
        <w:t>FindServiceHandler</w:t>
      </w:r>
      <w:r>
        <w:rPr>
          <w:rFonts w:ascii="Courier New" w:hAnsi="Courier New"/>
          <w:spacing w:val="-28"/>
          <w:sz w:val="24"/>
        </w:rPr>
        <w:t> </w:t>
      </w:r>
      <w:r>
        <w:rPr>
          <w:sz w:val="24"/>
        </w:rPr>
        <w:t>and</w:t>
      </w:r>
      <w:r>
        <w:rPr>
          <w:spacing w:val="40"/>
          <w:sz w:val="24"/>
        </w:rPr>
        <w:t> </w:t>
      </w:r>
      <w:r>
        <w:rPr>
          <w:sz w:val="24"/>
        </w:rPr>
        <w:t>pass</w:t>
      </w:r>
      <w:r>
        <w:rPr>
          <w:spacing w:val="48"/>
          <w:sz w:val="24"/>
        </w:rPr>
        <w:t> </w:t>
      </w:r>
      <w:r>
        <w:rPr>
          <w:sz w:val="24"/>
        </w:rPr>
        <w:t>the</w:t>
      </w:r>
      <w:r>
        <w:rPr>
          <w:sz w:val="24"/>
        </w:rPr>
        <w:t> container as a parameter; otherwise the method shall return and perform no further action.</w:t>
      </w:r>
    </w:p>
    <w:p>
      <w:pPr>
        <w:spacing w:before="141"/>
        <w:ind w:left="337" w:right="0" w:firstLine="0"/>
        <w:jc w:val="both"/>
        <w:rPr>
          <w:i/>
          <w:sz w:val="24"/>
        </w:rPr>
      </w:pPr>
      <w:r>
        <w:rPr>
          <w:rFonts w:ascii="Swis721 WGL4 BT" w:hAnsi="Swis721 WGL4 BT"/>
          <w:i/>
          <w:spacing w:val="-4"/>
          <w:sz w:val="24"/>
        </w:rPr>
        <w:t>♩</w:t>
      </w:r>
      <w:r>
        <w:rPr>
          <w:i/>
          <w:spacing w:val="-4"/>
          <w:sz w:val="24"/>
        </w:rPr>
        <w:t>(</w:t>
      </w:r>
      <w:r>
        <w:rPr>
          <w:i/>
          <w:color w:val="0000FF"/>
          <w:spacing w:val="-4"/>
          <w:sz w:val="24"/>
        </w:rPr>
        <w:t>RS_CM_00204</w:t>
      </w:r>
      <w:r>
        <w:rPr>
          <w:i/>
          <w:spacing w:val="-4"/>
          <w:sz w:val="24"/>
        </w:rPr>
        <w:t>,</w:t>
      </w:r>
      <w:r>
        <w:rPr>
          <w:i/>
          <w:spacing w:val="1"/>
          <w:sz w:val="24"/>
        </w:rPr>
        <w:t> </w:t>
      </w:r>
      <w:r>
        <w:rPr>
          <w:i/>
          <w:color w:val="0000FF"/>
          <w:spacing w:val="-4"/>
          <w:sz w:val="24"/>
        </w:rPr>
        <w:t>RS_CM_00200</w:t>
      </w:r>
      <w:r>
        <w:rPr>
          <w:i/>
          <w:spacing w:val="-4"/>
          <w:sz w:val="24"/>
        </w:rPr>
        <w:t>,</w:t>
      </w:r>
      <w:r>
        <w:rPr>
          <w:i/>
          <w:spacing w:val="1"/>
          <w:sz w:val="24"/>
        </w:rPr>
        <w:t> </w:t>
      </w:r>
      <w:r>
        <w:rPr>
          <w:i/>
          <w:color w:val="0000FF"/>
          <w:spacing w:val="-4"/>
          <w:sz w:val="24"/>
        </w:rPr>
        <w:t>RS_CM_00102</w:t>
      </w:r>
      <w:r>
        <w:rPr>
          <w:i/>
          <w:spacing w:val="-4"/>
          <w:sz w:val="24"/>
        </w:rPr>
        <w:t>)</w:t>
      </w:r>
    </w:p>
    <w:p>
      <w:pPr>
        <w:pStyle w:val="BodyText"/>
        <w:spacing w:line="232" w:lineRule="auto" w:before="165"/>
        <w:ind w:left="337" w:right="1415"/>
        <w:jc w:val="both"/>
      </w:pPr>
      <w:bookmarkStart w:name="_bookmark213" w:id="280"/>
      <w:bookmarkEnd w:id="280"/>
      <w:r>
        <w:rPr/>
      </w:r>
      <w:r>
        <w:rPr>
          <w:b/>
        </w:rPr>
        <w:t>[SWS_CM_11012] Binding a BuiltinParticipantListener to a DDS DomainPartici- pant</w:t>
      </w:r>
      <w:r>
        <w:rPr>
          <w:b/>
          <w:spacing w:val="-17"/>
        </w:rPr>
        <w:t> </w:t>
      </w:r>
      <w:r>
        <w:rPr>
          <w:rFonts w:ascii="Swis721 WGL4 BT" w:hAnsi="Swis721 WGL4 BT"/>
          <w:i/>
        </w:rPr>
        <w:t>[</w:t>
      </w:r>
      <w:r>
        <w:rPr/>
        <w:t>To</w:t>
      </w:r>
      <w:r>
        <w:rPr>
          <w:spacing w:val="-15"/>
        </w:rPr>
        <w:t> </w:t>
      </w:r>
      <w:r>
        <w:rPr/>
        <w:t>bind a </w:t>
      </w:r>
      <w:r>
        <w:rPr>
          <w:rFonts w:ascii="Courier New" w:hAnsi="Courier New"/>
        </w:rPr>
        <w:t>BuiltinParticipantListener</w:t>
      </w:r>
      <w:r>
        <w:rPr>
          <w:rFonts w:ascii="Courier New" w:hAnsi="Courier New"/>
          <w:spacing w:val="-36"/>
        </w:rPr>
        <w:t> </w:t>
      </w:r>
      <w:r>
        <w:rPr/>
        <w:t>to a DDS DomainParticipant, </w:t>
      </w:r>
      <w:r>
        <w:rPr/>
        <w:t>the DDS binding implementation shall create a new </w:t>
      </w:r>
      <w:r>
        <w:rPr>
          <w:rFonts w:ascii="Courier New" w:hAnsi="Courier New"/>
        </w:rPr>
        <w:t>BuiltinParticipantListener </w:t>
      </w:r>
      <w:r>
        <w:rPr>
          <w:spacing w:val="-2"/>
        </w:rPr>
        <w:t>object</w:t>
      </w:r>
      <w:r>
        <w:rPr>
          <w:spacing w:val="-15"/>
        </w:rPr>
        <w:t> </w:t>
      </w:r>
      <w:r>
        <w:rPr>
          <w:spacing w:val="-2"/>
        </w:rPr>
        <w:t>(see</w:t>
      </w:r>
      <w:r>
        <w:rPr>
          <w:spacing w:val="-6"/>
        </w:rPr>
        <w:t> </w:t>
      </w:r>
      <w:r>
        <w:rPr>
          <w:spacing w:val="-2"/>
        </w:rPr>
        <w:t>[</w:t>
      </w:r>
      <w:hyperlink w:history="true" w:anchor="_bookmark212">
        <w:r>
          <w:rPr>
            <w:color w:val="0000FF"/>
            <w:spacing w:val="-2"/>
          </w:rPr>
          <w:t>SWS_CM_11011</w:t>
        </w:r>
      </w:hyperlink>
      <w:r>
        <w:rPr>
          <w:spacing w:val="-2"/>
        </w:rPr>
        <w:t>]) passing </w:t>
      </w:r>
      <w:r>
        <w:rPr>
          <w:rFonts w:ascii="Courier New" w:hAnsi="Courier New"/>
          <w:spacing w:val="-2"/>
        </w:rPr>
        <w:t>FindServiceHandler</w:t>
      </w:r>
      <w:r>
        <w:rPr>
          <w:rFonts w:ascii="Courier New" w:hAnsi="Courier New"/>
          <w:spacing w:val="-34"/>
        </w:rPr>
        <w:t> </w:t>
      </w:r>
      <w:r>
        <w:rPr>
          <w:spacing w:val="-2"/>
        </w:rPr>
        <w:t>and </w:t>
      </w:r>
      <w:r>
        <w:rPr>
          <w:rFonts w:ascii="Courier New" w:hAnsi="Courier New"/>
          <w:color w:val="0000FF"/>
          <w:spacing w:val="-2"/>
        </w:rPr>
        <w:t>requiredSer- </w:t>
      </w:r>
      <w:r>
        <w:rPr>
          <w:rFonts w:ascii="Courier New" w:hAnsi="Courier New"/>
          <w:color w:val="0000FF"/>
        </w:rPr>
        <w:t>viceInstanceId</w:t>
      </w:r>
      <w:r>
        <w:rPr>
          <w:rFonts w:ascii="Courier New" w:hAnsi="Courier New"/>
          <w:color w:val="0000FF"/>
          <w:spacing w:val="-36"/>
        </w:rPr>
        <w:t> </w:t>
      </w:r>
      <w:r>
        <w:rPr/>
        <w:t>to</w:t>
      </w:r>
      <w:r>
        <w:rPr>
          <w:spacing w:val="-17"/>
        </w:rPr>
        <w:t> </w:t>
      </w:r>
      <w:r>
        <w:rPr/>
        <w:t>the</w:t>
      </w:r>
      <w:r>
        <w:rPr>
          <w:spacing w:val="-17"/>
        </w:rPr>
        <w:t> </w:t>
      </w:r>
      <w:r>
        <w:rPr/>
        <w:t>listener’s</w:t>
      </w:r>
      <w:r>
        <w:rPr>
          <w:spacing w:val="-17"/>
        </w:rPr>
        <w:t> </w:t>
      </w:r>
      <w:r>
        <w:rPr/>
        <w:t>constructor.</w:t>
      </w:r>
      <w:r>
        <w:rPr>
          <w:spacing w:val="-16"/>
        </w:rPr>
        <w:t> </w:t>
      </w:r>
      <w:r>
        <w:rPr/>
        <w:t>Then</w:t>
      </w:r>
      <w:r>
        <w:rPr>
          <w:spacing w:val="-17"/>
        </w:rPr>
        <w:t> </w:t>
      </w:r>
      <w:r>
        <w:rPr/>
        <w:t>service</w:t>
      </w:r>
      <w:r>
        <w:rPr>
          <w:spacing w:val="-17"/>
        </w:rPr>
        <w:t> </w:t>
      </w:r>
      <w:r>
        <w:rPr/>
        <w:t>shall</w:t>
      </w:r>
      <w:r>
        <w:rPr>
          <w:spacing w:val="-16"/>
        </w:rPr>
        <w:t> </w:t>
      </w:r>
      <w:r>
        <w:rPr/>
        <w:t>then</w:t>
      </w:r>
      <w:r>
        <w:rPr>
          <w:spacing w:val="-16"/>
        </w:rPr>
        <w:t> </w:t>
      </w:r>
      <w:r>
        <w:rPr/>
        <w:t>bind</w:t>
      </w:r>
      <w:r>
        <w:rPr>
          <w:spacing w:val="-12"/>
        </w:rPr>
        <w:t> </w:t>
      </w:r>
      <w:r>
        <w:rPr/>
        <w:t>the</w:t>
      </w:r>
      <w:r>
        <w:rPr>
          <w:spacing w:val="-13"/>
        </w:rPr>
        <w:t> </w:t>
      </w:r>
      <w:r>
        <w:rPr/>
        <w:t>newly created listener to the DomainParticipant using the </w:t>
      </w:r>
      <w:r>
        <w:rPr>
          <w:rFonts w:ascii="Courier New" w:hAnsi="Courier New"/>
        </w:rPr>
        <w:t>set_listener()</w:t>
      </w:r>
      <w:r>
        <w:rPr>
          <w:rFonts w:ascii="Courier New" w:hAnsi="Courier New"/>
          <w:spacing w:val="-36"/>
        </w:rPr>
        <w:t> </w:t>
      </w:r>
      <w:r>
        <w:rPr/>
        <w:t>method with </w:t>
      </w:r>
      <w:r>
        <w:rPr>
          <w:rFonts w:ascii="Courier New" w:hAnsi="Courier New"/>
        </w:rPr>
        <w:t>StatusMask = DATA_AVAILABLE_STATUS</w:t>
      </w:r>
      <w:hyperlink w:history="true" w:anchor="_bookmark215">
        <w:r>
          <w:rPr>
            <w:color w:val="0000FF"/>
            <w:vertAlign w:val="superscript"/>
          </w:rPr>
          <w:t>6</w:t>
        </w:r>
      </w:hyperlink>
      <w:r>
        <w:rPr>
          <w:vertAlign w:val="baseline"/>
        </w:rPr>
        <w:t>.</w:t>
      </w:r>
    </w:p>
    <w:p>
      <w:pPr>
        <w:spacing w:line="230" w:lineRule="auto" w:before="159"/>
        <w:ind w:left="337" w:right="1415" w:firstLine="0"/>
        <w:jc w:val="both"/>
        <w:rPr>
          <w:i/>
          <w:sz w:val="24"/>
        </w:rPr>
      </w:pPr>
      <w:r>
        <w:rPr>
          <w:sz w:val="24"/>
        </w:rPr>
        <w:t>The</w:t>
      </w:r>
      <w:r>
        <w:rPr>
          <w:spacing w:val="-16"/>
          <w:sz w:val="24"/>
        </w:rPr>
        <w:t> </w:t>
      </w:r>
      <w:r>
        <w:rPr>
          <w:sz w:val="24"/>
        </w:rPr>
        <w:t>BuiltinParticipantListener</w:t>
      </w:r>
      <w:r>
        <w:rPr>
          <w:spacing w:val="-16"/>
          <w:sz w:val="24"/>
        </w:rPr>
        <w:t> </w:t>
      </w:r>
      <w:r>
        <w:rPr>
          <w:sz w:val="24"/>
        </w:rPr>
        <w:t>shall</w:t>
      </w:r>
      <w:r>
        <w:rPr>
          <w:spacing w:val="-16"/>
          <w:sz w:val="24"/>
        </w:rPr>
        <w:t> </w:t>
      </w:r>
      <w:r>
        <w:rPr>
          <w:sz w:val="24"/>
        </w:rPr>
        <w:t>be</w:t>
      </w:r>
      <w:r>
        <w:rPr>
          <w:spacing w:val="-16"/>
          <w:sz w:val="24"/>
        </w:rPr>
        <w:t> </w:t>
      </w:r>
      <w:r>
        <w:rPr>
          <w:sz w:val="24"/>
        </w:rPr>
        <w:t>removed</w:t>
      </w:r>
      <w:r>
        <w:rPr>
          <w:spacing w:val="-16"/>
          <w:sz w:val="24"/>
        </w:rPr>
        <w:t> </w:t>
      </w:r>
      <w:r>
        <w:rPr>
          <w:sz w:val="24"/>
        </w:rPr>
        <w:t>when</w:t>
      </w:r>
      <w:r>
        <w:rPr>
          <w:spacing w:val="-16"/>
          <w:sz w:val="24"/>
        </w:rPr>
        <w:t> </w:t>
      </w:r>
      <w:r>
        <w:rPr>
          <w:sz w:val="24"/>
        </w:rPr>
        <w:t>the</w:t>
      </w:r>
      <w:r>
        <w:rPr>
          <w:spacing w:val="-16"/>
          <w:sz w:val="24"/>
        </w:rPr>
        <w:t> </w:t>
      </w:r>
      <w:r>
        <w:rPr>
          <w:sz w:val="24"/>
        </w:rPr>
        <w:t>enclosing</w:t>
      </w:r>
      <w:r>
        <w:rPr>
          <w:spacing w:val="-16"/>
          <w:sz w:val="24"/>
        </w:rPr>
        <w:t> </w:t>
      </w:r>
      <w:r>
        <w:rPr>
          <w:sz w:val="24"/>
        </w:rPr>
        <w:t>DomainParticipant is destroyed.</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RS_CM_00200</w:t>
      </w:r>
      <w:r>
        <w:rPr>
          <w:i/>
          <w:sz w:val="24"/>
        </w:rPr>
        <w:t>, </w:t>
      </w:r>
      <w:r>
        <w:rPr>
          <w:i/>
          <w:color w:val="0000FF"/>
          <w:sz w:val="24"/>
        </w:rPr>
        <w:t>RS_CM_00102</w:t>
      </w:r>
      <w:r>
        <w:rPr>
          <w:i/>
          <w:sz w:val="24"/>
        </w:rPr>
        <w:t>)</w:t>
      </w:r>
    </w:p>
    <w:p>
      <w:pPr>
        <w:spacing w:line="235" w:lineRule="auto" w:before="140"/>
        <w:ind w:left="337" w:right="1415" w:firstLine="0"/>
        <w:jc w:val="both"/>
        <w:rPr>
          <w:sz w:val="24"/>
        </w:rPr>
      </w:pPr>
      <w:r>
        <w:rPr>
          <w:b/>
          <w:sz w:val="24"/>
        </w:rPr>
        <w:t>[SWS_CM_11013]</w:t>
      </w:r>
      <w:r>
        <w:rPr>
          <w:b/>
          <w:spacing w:val="-16"/>
          <w:sz w:val="24"/>
        </w:rPr>
        <w:t> </w:t>
      </w:r>
      <w:r>
        <w:rPr>
          <w:b/>
          <w:sz w:val="24"/>
        </w:rPr>
        <w:t>Mapping</w:t>
      </w:r>
      <w:r>
        <w:rPr>
          <w:b/>
          <w:spacing w:val="-10"/>
          <w:sz w:val="24"/>
        </w:rPr>
        <w:t> </w:t>
      </w:r>
      <w:r>
        <w:rPr>
          <w:b/>
          <w:sz w:val="24"/>
        </w:rPr>
        <w:t>of</w:t>
      </w:r>
      <w:r>
        <w:rPr>
          <w:b/>
          <w:spacing w:val="-9"/>
          <w:sz w:val="24"/>
        </w:rPr>
        <w:t> </w:t>
      </w:r>
      <w:r>
        <w:rPr>
          <w:b/>
          <w:sz w:val="24"/>
        </w:rPr>
        <w:t>StopFindService</w:t>
      </w:r>
      <w:r>
        <w:rPr>
          <w:b/>
          <w:spacing w:val="-9"/>
          <w:sz w:val="24"/>
        </w:rPr>
        <w:t> </w:t>
      </w:r>
      <w:r>
        <w:rPr>
          <w:b/>
          <w:sz w:val="24"/>
        </w:rPr>
        <w:t>method</w:t>
      </w:r>
      <w:r>
        <w:rPr>
          <w:b/>
          <w:spacing w:val="-10"/>
          <w:sz w:val="24"/>
        </w:rPr>
        <w:t> </w:t>
      </w:r>
      <w:r>
        <w:rPr>
          <w:rFonts w:ascii="Swis721 WGL4 BT"/>
          <w:i/>
          <w:sz w:val="24"/>
        </w:rPr>
        <w:t>[</w:t>
      </w:r>
      <w:r>
        <w:rPr>
          <w:sz w:val="24"/>
        </w:rPr>
        <w:t>When</w:t>
      </w:r>
      <w:r>
        <w:rPr>
          <w:spacing w:val="-9"/>
          <w:sz w:val="24"/>
        </w:rPr>
        <w:t> </w:t>
      </w:r>
      <w:r>
        <w:rPr>
          <w:sz w:val="24"/>
        </w:rPr>
        <w:t>instructed</w:t>
      </w:r>
      <w:r>
        <w:rPr>
          <w:spacing w:val="-10"/>
          <w:sz w:val="24"/>
        </w:rPr>
        <w:t> </w:t>
      </w:r>
      <w:r>
        <w:rPr>
          <w:sz w:val="24"/>
        </w:rPr>
        <w:t>to</w:t>
      </w:r>
      <w:r>
        <w:rPr>
          <w:spacing w:val="-9"/>
          <w:sz w:val="24"/>
        </w:rPr>
        <w:t> </w:t>
      </w:r>
      <w:r>
        <w:rPr>
          <w:sz w:val="24"/>
        </w:rPr>
        <w:t>stop</w:t>
      </w:r>
      <w:r>
        <w:rPr>
          <w:spacing w:val="-10"/>
          <w:sz w:val="24"/>
        </w:rPr>
        <w:t> </w:t>
      </w:r>
      <w:r>
        <w:rPr>
          <w:sz w:val="24"/>
        </w:rPr>
        <w:t>a continuous service search initiated by a previous call to </w:t>
      </w:r>
      <w:r>
        <w:rPr>
          <w:rFonts w:ascii="Courier New"/>
          <w:sz w:val="24"/>
        </w:rPr>
        <w:t>StartFindService()</w:t>
      </w:r>
      <w:r>
        <w:rPr>
          <w:sz w:val="24"/>
        </w:rPr>
        <w:t>, the DDS Binding shall perform the following operations:</w:t>
      </w:r>
    </w:p>
    <w:p>
      <w:pPr>
        <w:pStyle w:val="ListParagraph"/>
        <w:numPr>
          <w:ilvl w:val="0"/>
          <w:numId w:val="48"/>
        </w:numPr>
        <w:tabs>
          <w:tab w:pos="923" w:val="left" w:leader="none"/>
        </w:tabs>
        <w:spacing w:line="244" w:lineRule="auto" w:before="150" w:after="0"/>
        <w:ind w:left="922" w:right="1415" w:hanging="237"/>
        <w:jc w:val="both"/>
        <w:rPr>
          <w:sz w:val="24"/>
        </w:rPr>
      </w:pPr>
      <w:r>
        <w:rPr>
          <w:sz w:val="24"/>
        </w:rPr>
        <w:t>[</w:t>
      </w:r>
      <w:hyperlink w:history="true" w:anchor="_bookmark208">
        <w:r>
          <w:rPr>
            <w:color w:val="0000FF"/>
            <w:sz w:val="24"/>
          </w:rPr>
          <w:t>SWS_CM_11007</w:t>
        </w:r>
      </w:hyperlink>
      <w:r>
        <w:rPr>
          <w:sz w:val="24"/>
        </w:rPr>
        <w:t>] It shall look for an existing DDS DomainParticipant capable of finding remote Service Instances.</w:t>
      </w:r>
      <w:r>
        <w:rPr>
          <w:spacing w:val="40"/>
          <w:sz w:val="24"/>
        </w:rPr>
        <w:t> </w:t>
      </w:r>
      <w:r>
        <w:rPr>
          <w:sz w:val="24"/>
        </w:rPr>
        <w:t>If such DomainParticipant does not exist, </w:t>
      </w:r>
      <w:r>
        <w:rPr>
          <w:rFonts w:ascii="Courier New" w:hAnsi="Courier New"/>
          <w:sz w:val="24"/>
        </w:rPr>
        <w:t>StopFindService()</w:t>
      </w:r>
      <w:r>
        <w:rPr>
          <w:rFonts w:ascii="Courier New" w:hAnsi="Courier New"/>
          <w:spacing w:val="-56"/>
          <w:sz w:val="24"/>
        </w:rPr>
        <w:t> </w:t>
      </w:r>
      <w:r>
        <w:rPr>
          <w:sz w:val="24"/>
        </w:rPr>
        <w:t>shall return and perform no further action.</w:t>
      </w:r>
    </w:p>
    <w:p>
      <w:pPr>
        <w:pStyle w:val="ListParagraph"/>
        <w:numPr>
          <w:ilvl w:val="0"/>
          <w:numId w:val="48"/>
        </w:numPr>
        <w:tabs>
          <w:tab w:pos="923" w:val="left" w:leader="none"/>
        </w:tabs>
        <w:spacing w:line="223" w:lineRule="auto" w:before="137" w:after="0"/>
        <w:ind w:left="922" w:right="1415" w:hanging="237"/>
        <w:jc w:val="both"/>
        <w:rPr>
          <w:sz w:val="24"/>
        </w:rPr>
      </w:pPr>
      <w:r>
        <w:rPr>
          <w:sz w:val="24"/>
        </w:rPr>
        <w:t>[</w:t>
      </w:r>
      <w:hyperlink w:history="true" w:anchor="_bookmark214">
        <w:r>
          <w:rPr>
            <w:color w:val="0000FF"/>
            <w:sz w:val="24"/>
          </w:rPr>
          <w:t>SWS_CM_11014</w:t>
        </w:r>
      </w:hyperlink>
      <w:r>
        <w:rPr>
          <w:sz w:val="24"/>
        </w:rPr>
        <w:t>] It shall unbind the </w:t>
      </w:r>
      <w:r>
        <w:rPr>
          <w:rFonts w:ascii="Courier New" w:hAnsi="Courier New"/>
          <w:sz w:val="24"/>
        </w:rPr>
        <w:t>BuiltinParticipantListener</w:t>
      </w:r>
      <w:r>
        <w:rPr>
          <w:rFonts w:ascii="Courier New" w:hAnsi="Courier New"/>
          <w:spacing w:val="-36"/>
          <w:sz w:val="24"/>
        </w:rPr>
        <w:t> </w:t>
      </w:r>
      <w:r>
        <w:rPr>
          <w:sz w:val="24"/>
        </w:rPr>
        <w:t>from</w:t>
      </w:r>
      <w:r>
        <w:rPr>
          <w:sz w:val="24"/>
        </w:rPr>
        <w:t> the retrieved DDS DomainParticipant</w:t>
      </w:r>
      <w:hyperlink w:history="true" w:anchor="_bookmark216">
        <w:r>
          <w:rPr>
            <w:color w:val="0000FF"/>
            <w:position w:val="9"/>
            <w:sz w:val="16"/>
          </w:rPr>
          <w:t>7</w:t>
        </w:r>
      </w:hyperlink>
      <w:r>
        <w:rPr>
          <w:sz w:val="24"/>
        </w:rPr>
        <w:t>.</w:t>
      </w:r>
    </w:p>
    <w:p>
      <w:pPr>
        <w:spacing w:before="148"/>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RS_CM_00204</w:t>
      </w:r>
      <w:r>
        <w:rPr>
          <w:i/>
          <w:spacing w:val="-6"/>
          <w:sz w:val="24"/>
        </w:rPr>
        <w:t>,</w:t>
      </w:r>
      <w:r>
        <w:rPr>
          <w:i/>
          <w:sz w:val="24"/>
        </w:rPr>
        <w:t> </w:t>
      </w:r>
      <w:r>
        <w:rPr>
          <w:i/>
          <w:color w:val="0000FF"/>
          <w:spacing w:val="-2"/>
          <w:sz w:val="24"/>
        </w:rPr>
        <w:t>RS_CM_00200</w:t>
      </w:r>
      <w:r>
        <w:rPr>
          <w:i/>
          <w:spacing w:val="-2"/>
          <w:sz w:val="24"/>
        </w:rPr>
        <w:t>)</w:t>
      </w:r>
    </w:p>
    <w:p>
      <w:pPr>
        <w:spacing w:line="232" w:lineRule="auto" w:before="165"/>
        <w:ind w:left="337" w:right="1415" w:firstLine="0"/>
        <w:jc w:val="both"/>
        <w:rPr>
          <w:i/>
          <w:sz w:val="24"/>
        </w:rPr>
      </w:pPr>
      <w:bookmarkStart w:name="_bookmark214" w:id="281"/>
      <w:bookmarkEnd w:id="281"/>
      <w:r>
        <w:rPr/>
      </w:r>
      <w:r>
        <w:rPr>
          <w:b/>
          <w:sz w:val="24"/>
        </w:rPr>
        <w:t>[SWS_CM_11014]</w:t>
      </w:r>
      <w:r>
        <w:rPr>
          <w:b/>
          <w:spacing w:val="40"/>
          <w:sz w:val="24"/>
        </w:rPr>
        <w:t> </w:t>
      </w:r>
      <w:r>
        <w:rPr>
          <w:b/>
          <w:sz w:val="24"/>
        </w:rPr>
        <w:t>Unbinding a BuiltinParticipantListener from a DDS Domain- Participant</w:t>
      </w:r>
      <w:r>
        <w:rPr>
          <w:b/>
          <w:spacing w:val="40"/>
          <w:sz w:val="24"/>
        </w:rPr>
        <w:t> </w:t>
      </w:r>
      <w:r>
        <w:rPr>
          <w:rFonts w:ascii="Swis721 WGL4 BT" w:hAnsi="Swis721 WGL4 BT"/>
          <w:i/>
          <w:sz w:val="24"/>
        </w:rPr>
        <w:t>[</w:t>
      </w:r>
      <w:r>
        <w:rPr>
          <w:sz w:val="24"/>
        </w:rPr>
        <w:t>When</w:t>
      </w:r>
      <w:r>
        <w:rPr>
          <w:spacing w:val="40"/>
          <w:sz w:val="24"/>
        </w:rPr>
        <w:t> </w:t>
      </w:r>
      <w:r>
        <w:rPr>
          <w:sz w:val="24"/>
        </w:rPr>
        <w:t>instructed</w:t>
      </w:r>
      <w:r>
        <w:rPr>
          <w:spacing w:val="40"/>
          <w:sz w:val="24"/>
        </w:rPr>
        <w:t> </w:t>
      </w:r>
      <w:r>
        <w:rPr>
          <w:sz w:val="24"/>
        </w:rPr>
        <w:t>to</w:t>
      </w:r>
      <w:r>
        <w:rPr>
          <w:spacing w:val="40"/>
          <w:sz w:val="24"/>
        </w:rPr>
        <w:t> </w:t>
      </w:r>
      <w:r>
        <w:rPr>
          <w:sz w:val="24"/>
        </w:rPr>
        <w:t>unbind</w:t>
      </w:r>
      <w:r>
        <w:rPr>
          <w:spacing w:val="40"/>
          <w:sz w:val="24"/>
        </w:rPr>
        <w:t> </w:t>
      </w:r>
      <w:r>
        <w:rPr>
          <w:sz w:val="24"/>
        </w:rPr>
        <w:t>a</w:t>
      </w:r>
      <w:r>
        <w:rPr>
          <w:spacing w:val="40"/>
          <w:sz w:val="24"/>
        </w:rPr>
        <w:t> </w:t>
      </w:r>
      <w:r>
        <w:rPr>
          <w:rFonts w:ascii="Courier New" w:hAnsi="Courier New"/>
          <w:sz w:val="24"/>
        </w:rPr>
        <w:t>BuiltinParticipantListener</w:t>
      </w:r>
      <w:r>
        <w:rPr>
          <w:rFonts w:ascii="Courier New" w:hAnsi="Courier New"/>
          <w:spacing w:val="-35"/>
          <w:sz w:val="24"/>
        </w:rPr>
        <w:t> </w:t>
      </w:r>
      <w:r>
        <w:rPr>
          <w:sz w:val="24"/>
        </w:rPr>
        <w:t>from a DDS DomainParticipant, the DDS binding implementation service shall invoke the DomainParticipant’s</w:t>
      </w:r>
      <w:r>
        <w:rPr>
          <w:spacing w:val="-15"/>
          <w:sz w:val="24"/>
        </w:rPr>
        <w:t> </w:t>
      </w:r>
      <w:r>
        <w:rPr>
          <w:rFonts w:ascii="Courier New" w:hAnsi="Courier New"/>
          <w:sz w:val="24"/>
        </w:rPr>
        <w:t>set_listener()</w:t>
      </w:r>
      <w:r>
        <w:rPr>
          <w:rFonts w:ascii="Courier New" w:hAnsi="Courier New"/>
          <w:spacing w:val="-36"/>
          <w:sz w:val="24"/>
        </w:rPr>
        <w:t> </w:t>
      </w:r>
      <w:r>
        <w:rPr>
          <w:sz w:val="24"/>
        </w:rPr>
        <w:t>method to disable the listener.</w:t>
      </w:r>
      <w:r>
        <w:rPr>
          <w:spacing w:val="40"/>
          <w:sz w:val="24"/>
        </w:rPr>
        <w:t> </w:t>
      </w:r>
      <w:r>
        <w:rPr>
          <w:sz w:val="24"/>
        </w:rPr>
        <w:t>In that case, </w:t>
      </w:r>
      <w:r>
        <w:rPr>
          <w:rFonts w:ascii="Courier New" w:hAnsi="Courier New"/>
          <w:spacing w:val="-2"/>
          <w:sz w:val="24"/>
        </w:rPr>
        <w:t>set_listener()</w:t>
      </w:r>
      <w:r>
        <w:rPr>
          <w:rFonts w:ascii="Courier New" w:hAnsi="Courier New"/>
          <w:spacing w:val="-34"/>
          <w:sz w:val="24"/>
        </w:rPr>
        <w:t> </w:t>
      </w:r>
      <w:r>
        <w:rPr>
          <w:spacing w:val="-2"/>
          <w:sz w:val="24"/>
        </w:rPr>
        <w:t>shall</w:t>
      </w:r>
      <w:r>
        <w:rPr>
          <w:spacing w:val="-15"/>
          <w:sz w:val="24"/>
        </w:rPr>
        <w:t> </w:t>
      </w:r>
      <w:r>
        <w:rPr>
          <w:spacing w:val="-2"/>
          <w:sz w:val="24"/>
        </w:rPr>
        <w:t>be</w:t>
      </w:r>
      <w:r>
        <w:rPr>
          <w:spacing w:val="-15"/>
          <w:sz w:val="24"/>
        </w:rPr>
        <w:t> </w:t>
      </w:r>
      <w:r>
        <w:rPr>
          <w:spacing w:val="-2"/>
          <w:sz w:val="24"/>
        </w:rPr>
        <w:t>called</w:t>
      </w:r>
      <w:r>
        <w:rPr>
          <w:spacing w:val="-15"/>
          <w:sz w:val="24"/>
        </w:rPr>
        <w:t> </w:t>
      </w:r>
      <w:r>
        <w:rPr>
          <w:spacing w:val="-2"/>
          <w:sz w:val="24"/>
        </w:rPr>
        <w:t>with</w:t>
      </w:r>
      <w:r>
        <w:rPr>
          <w:spacing w:val="-14"/>
          <w:sz w:val="24"/>
        </w:rPr>
        <w:t> </w:t>
      </w:r>
      <w:r>
        <w:rPr>
          <w:rFonts w:ascii="Courier New" w:hAnsi="Courier New"/>
          <w:spacing w:val="-2"/>
          <w:sz w:val="24"/>
        </w:rPr>
        <w:t>StatusMask</w:t>
      </w:r>
      <w:r>
        <w:rPr>
          <w:rFonts w:ascii="Courier New" w:hAnsi="Courier New"/>
          <w:spacing w:val="-34"/>
          <w:sz w:val="24"/>
        </w:rPr>
        <w:t> </w:t>
      </w:r>
      <w:r>
        <w:rPr>
          <w:rFonts w:ascii="Courier New" w:hAnsi="Courier New"/>
          <w:spacing w:val="-2"/>
          <w:sz w:val="24"/>
        </w:rPr>
        <w:t>=</w:t>
      </w:r>
      <w:r>
        <w:rPr>
          <w:rFonts w:ascii="Courier New" w:hAnsi="Courier New"/>
          <w:spacing w:val="-34"/>
          <w:sz w:val="24"/>
        </w:rPr>
        <w:t> </w:t>
      </w:r>
      <w:r>
        <w:rPr>
          <w:rFonts w:ascii="Courier New" w:hAnsi="Courier New"/>
          <w:spacing w:val="-2"/>
          <w:sz w:val="24"/>
        </w:rPr>
        <w:t>STATUS_MASK_NONE</w:t>
      </w:r>
      <w:r>
        <w:rPr>
          <w:spacing w:val="-2"/>
          <w:sz w:val="24"/>
        </w:rPr>
        <w:t>.</w:t>
      </w:r>
      <w:r>
        <w:rPr>
          <w:rFonts w:ascii="Swis721 WGL4 BT" w:hAnsi="Swis721 WGL4 BT"/>
          <w:i/>
          <w:spacing w:val="-2"/>
          <w:sz w:val="24"/>
        </w:rPr>
        <w:t>♩</w:t>
      </w:r>
      <w:r>
        <w:rPr>
          <w:i/>
          <w:spacing w:val="-2"/>
          <w:sz w:val="24"/>
        </w:rPr>
        <w:t>(</w:t>
      </w:r>
      <w:r>
        <w:rPr>
          <w:i/>
          <w:color w:val="0000FF"/>
          <w:spacing w:val="-2"/>
          <w:sz w:val="24"/>
        </w:rPr>
        <w:t>RS_-</w:t>
      </w:r>
      <w:r>
        <w:rPr>
          <w:i/>
          <w:color w:val="0000FF"/>
          <w:spacing w:val="-2"/>
          <w:sz w:val="24"/>
        </w:rPr>
        <w:t> </w:t>
      </w:r>
      <w:r>
        <w:rPr>
          <w:i/>
          <w:color w:val="0000FF"/>
          <w:sz w:val="24"/>
        </w:rPr>
        <w:t>CM_00204</w:t>
      </w:r>
      <w:r>
        <w:rPr>
          <w:i/>
          <w:sz w:val="24"/>
        </w:rPr>
        <w:t>, </w:t>
      </w:r>
      <w:r>
        <w:rPr>
          <w:i/>
          <w:color w:val="0000FF"/>
          <w:sz w:val="24"/>
        </w:rPr>
        <w:t>RS_CM_00200</w:t>
      </w:r>
      <w:r>
        <w:rPr>
          <w:i/>
          <w:sz w:val="24"/>
        </w:rPr>
        <w:t>)</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4"/>
        <w:rPr>
          <w:i/>
          <w:sz w:val="12"/>
        </w:rPr>
      </w:pPr>
      <w:r>
        <w:rPr/>
        <w:pict>
          <v:shape style="position:absolute;margin-left:70.865997pt;margin-top:8.332309pt;width:181.45pt;height:.1pt;mso-position-horizontal-relative:page;mso-position-vertical-relative:paragraph;z-index:-15695872;mso-wrap-distance-left:0;mso-wrap-distance-right:0" id="docshape211" coordorigin="1417,167" coordsize="3629,0" path="m1417,167l5046,167e" filled="false" stroked="true" strokeweight=".398pt" strokecolor="#000000">
            <v:path arrowok="t"/>
            <v:stroke dashstyle="solid"/>
            <w10:wrap type="topAndBottom"/>
          </v:shape>
        </w:pict>
      </w:r>
    </w:p>
    <w:p>
      <w:pPr>
        <w:spacing w:line="240" w:lineRule="auto" w:before="22"/>
        <w:ind w:left="337" w:right="1415" w:firstLine="271"/>
        <w:jc w:val="both"/>
        <w:rPr>
          <w:sz w:val="20"/>
        </w:rPr>
      </w:pPr>
      <w:r>
        <w:rPr>
          <w:position w:val="7"/>
          <w:sz w:val="14"/>
        </w:rPr>
        <w:t>6</w:t>
      </w:r>
      <w:bookmarkStart w:name="_bookmark215" w:id="282"/>
      <w:bookmarkEnd w:id="282"/>
      <w:r>
        <w:rPr>
          <w:position w:val="7"/>
          <w:sz w:val="14"/>
        </w:rPr>
      </w:r>
      <w:r>
        <w:rPr>
          <w:sz w:val="20"/>
        </w:rPr>
        <w:t>Note that the syntax of </w:t>
      </w:r>
      <w:r>
        <w:rPr>
          <w:rFonts w:ascii="Courier New"/>
          <w:sz w:val="20"/>
        </w:rPr>
        <w:t>set_listener()</w:t>
      </w:r>
      <w:r>
        <w:rPr>
          <w:rFonts w:ascii="Courier New"/>
          <w:spacing w:val="-30"/>
          <w:sz w:val="20"/>
        </w:rPr>
        <w:t> </w:t>
      </w:r>
      <w:r>
        <w:rPr>
          <w:sz w:val="20"/>
        </w:rPr>
        <w:t>and </w:t>
      </w:r>
      <w:r>
        <w:rPr>
          <w:rFonts w:ascii="Courier New"/>
          <w:sz w:val="20"/>
        </w:rPr>
        <w:t>StatusMask</w:t>
      </w:r>
      <w:r>
        <w:rPr>
          <w:rFonts w:ascii="Courier New"/>
          <w:spacing w:val="-30"/>
          <w:sz w:val="20"/>
        </w:rPr>
        <w:t> </w:t>
      </w:r>
      <w:r>
        <w:rPr>
          <w:sz w:val="20"/>
        </w:rPr>
        <w:t>is described in terms of the DDS Platform-Independent Model specified in [</w:t>
      </w:r>
      <w:r>
        <w:rPr>
          <w:color w:val="0000FF"/>
          <w:sz w:val="20"/>
        </w:rPr>
        <w:t>18</w:t>
      </w:r>
      <w:r>
        <w:rPr>
          <w:sz w:val="20"/>
        </w:rPr>
        <w:t>].</w:t>
      </w:r>
      <w:r>
        <w:rPr>
          <w:spacing w:val="23"/>
          <w:sz w:val="20"/>
        </w:rPr>
        <w:t> </w:t>
      </w:r>
      <w:r>
        <w:rPr>
          <w:sz w:val="20"/>
        </w:rPr>
        <w:t>Different Platform-Specific Mappings, such as the </w:t>
      </w:r>
      <w:r>
        <w:rPr>
          <w:sz w:val="20"/>
        </w:rPr>
        <w:t>DDS- </w:t>
      </w:r>
      <w:bookmarkStart w:name="_bookmark216" w:id="283"/>
      <w:bookmarkEnd w:id="283"/>
      <w:r>
        <w:rPr>
          <w:sz w:val="20"/>
        </w:rPr>
        <w:t>CPP</w:t>
      </w:r>
      <w:r>
        <w:rPr>
          <w:sz w:val="20"/>
        </w:rPr>
        <w:t>-PSM specified in [</w:t>
      </w:r>
      <w:r>
        <w:rPr>
          <w:color w:val="0000FF"/>
          <w:sz w:val="20"/>
        </w:rPr>
        <w:t>22</w:t>
      </w:r>
      <w:r>
        <w:rPr>
          <w:sz w:val="20"/>
        </w:rPr>
        <w:t>], map these concepts into more language-friendly constructs.</w:t>
      </w:r>
    </w:p>
    <w:p>
      <w:pPr>
        <w:spacing w:line="240" w:lineRule="auto" w:before="0"/>
        <w:ind w:left="337" w:right="1415" w:firstLine="271"/>
        <w:jc w:val="both"/>
        <w:rPr>
          <w:sz w:val="20"/>
        </w:rPr>
      </w:pPr>
      <w:r>
        <w:rPr>
          <w:position w:val="7"/>
          <w:sz w:val="14"/>
        </w:rPr>
        <w:t>7</w:t>
      </w:r>
      <w:r>
        <w:rPr>
          <w:sz w:val="20"/>
        </w:rPr>
        <w:t>Note</w:t>
      </w:r>
      <w:r>
        <w:rPr>
          <w:spacing w:val="-14"/>
          <w:sz w:val="20"/>
        </w:rPr>
        <w:t> </w:t>
      </w:r>
      <w:r>
        <w:rPr>
          <w:sz w:val="20"/>
        </w:rPr>
        <w:t>that</w:t>
      </w:r>
      <w:r>
        <w:rPr>
          <w:spacing w:val="-5"/>
          <w:sz w:val="20"/>
        </w:rPr>
        <w:t> </w:t>
      </w:r>
      <w:r>
        <w:rPr>
          <w:sz w:val="20"/>
        </w:rPr>
        <w:t>with the behavior specified for </w:t>
      </w:r>
      <w:r>
        <w:rPr>
          <w:rFonts w:ascii="Courier New" w:hAnsi="Courier New"/>
          <w:sz w:val="20"/>
        </w:rPr>
        <w:t>FindService()</w:t>
      </w:r>
      <w:r>
        <w:rPr>
          <w:rFonts w:ascii="Courier New" w:hAnsi="Courier New"/>
          <w:spacing w:val="-30"/>
          <w:sz w:val="20"/>
        </w:rPr>
        <w:t> </w:t>
      </w:r>
      <w:r>
        <w:rPr>
          <w:sz w:val="20"/>
        </w:rPr>
        <w:t>and </w:t>
      </w:r>
      <w:r>
        <w:rPr>
          <w:rFonts w:ascii="Courier New" w:hAnsi="Courier New"/>
          <w:sz w:val="20"/>
        </w:rPr>
        <w:t>StartFindService()</w:t>
      </w:r>
      <w:r>
        <w:rPr>
          <w:sz w:val="20"/>
        </w:rPr>
        <w:t>—the </w:t>
      </w:r>
      <w:r>
        <w:rPr>
          <w:sz w:val="20"/>
        </w:rPr>
        <w:t>only methods</w:t>
      </w:r>
      <w:r>
        <w:rPr>
          <w:spacing w:val="-8"/>
          <w:sz w:val="20"/>
        </w:rPr>
        <w:t> </w:t>
      </w:r>
      <w:r>
        <w:rPr>
          <w:sz w:val="20"/>
        </w:rPr>
        <w:t>capable</w:t>
      </w:r>
      <w:r>
        <w:rPr>
          <w:spacing w:val="-8"/>
          <w:sz w:val="20"/>
        </w:rPr>
        <w:t> </w:t>
      </w:r>
      <w:r>
        <w:rPr>
          <w:sz w:val="20"/>
        </w:rPr>
        <w:t>of</w:t>
      </w:r>
      <w:r>
        <w:rPr>
          <w:spacing w:val="-8"/>
          <w:sz w:val="20"/>
        </w:rPr>
        <w:t> </w:t>
      </w:r>
      <w:r>
        <w:rPr>
          <w:sz w:val="20"/>
        </w:rPr>
        <w:t>creating</w:t>
      </w:r>
      <w:r>
        <w:rPr>
          <w:spacing w:val="-8"/>
          <w:sz w:val="20"/>
        </w:rPr>
        <w:t> </w:t>
      </w:r>
      <w:r>
        <w:rPr>
          <w:sz w:val="20"/>
        </w:rPr>
        <w:t>DomainParticipants—guarantees</w:t>
      </w:r>
      <w:r>
        <w:rPr>
          <w:spacing w:val="-8"/>
          <w:sz w:val="20"/>
        </w:rPr>
        <w:t> </w:t>
      </w:r>
      <w:r>
        <w:rPr>
          <w:sz w:val="20"/>
        </w:rPr>
        <w:t>that</w:t>
      </w:r>
      <w:r>
        <w:rPr>
          <w:spacing w:val="-8"/>
          <w:sz w:val="20"/>
        </w:rPr>
        <w:t> </w:t>
      </w:r>
      <w:r>
        <w:rPr>
          <w:sz w:val="20"/>
        </w:rPr>
        <w:t>the</w:t>
      </w:r>
      <w:r>
        <w:rPr>
          <w:spacing w:val="-8"/>
          <w:sz w:val="20"/>
        </w:rPr>
        <w:t> </w:t>
      </w:r>
      <w:r>
        <w:rPr>
          <w:sz w:val="20"/>
        </w:rPr>
        <w:t>DomainParticipant</w:t>
      </w:r>
      <w:r>
        <w:rPr>
          <w:spacing w:val="-8"/>
          <w:sz w:val="20"/>
        </w:rPr>
        <w:t> </w:t>
      </w:r>
      <w:r>
        <w:rPr>
          <w:sz w:val="20"/>
        </w:rPr>
        <w:t>used</w:t>
      </w:r>
      <w:r>
        <w:rPr>
          <w:spacing w:val="-8"/>
          <w:sz w:val="20"/>
        </w:rPr>
        <w:t> </w:t>
      </w:r>
      <w:r>
        <w:rPr>
          <w:sz w:val="20"/>
        </w:rPr>
        <w:t>by</w:t>
      </w:r>
      <w:r>
        <w:rPr>
          <w:spacing w:val="-8"/>
          <w:sz w:val="20"/>
        </w:rPr>
        <w:t> </w:t>
      </w:r>
      <w:r>
        <w:rPr>
          <w:sz w:val="20"/>
        </w:rPr>
        <w:t>sub- sequent calls to </w:t>
      </w:r>
      <w:r>
        <w:rPr>
          <w:rFonts w:ascii="Courier New" w:hAnsi="Courier New"/>
          <w:sz w:val="20"/>
        </w:rPr>
        <w:t>StartFindService()</w:t>
      </w:r>
      <w:r>
        <w:rPr>
          <w:rFonts w:ascii="Courier New" w:hAnsi="Courier New"/>
          <w:spacing w:val="-51"/>
          <w:sz w:val="20"/>
        </w:rPr>
        <w:t> </w:t>
      </w:r>
      <w:r>
        <w:rPr>
          <w:sz w:val="20"/>
        </w:rPr>
        <w:t>and </w:t>
      </w:r>
      <w:r>
        <w:rPr>
          <w:rFonts w:ascii="Courier New" w:hAnsi="Courier New"/>
          <w:sz w:val="20"/>
        </w:rPr>
        <w:t>StopFindService()</w:t>
      </w:r>
      <w:r>
        <w:rPr>
          <w:rFonts w:ascii="Courier New" w:hAnsi="Courier New"/>
          <w:spacing w:val="-51"/>
          <w:sz w:val="20"/>
        </w:rPr>
        <w:t> </w:t>
      </w:r>
      <w:r>
        <w:rPr>
          <w:sz w:val="20"/>
        </w:rPr>
        <w:t>will be the same.</w:t>
      </w:r>
    </w:p>
    <w:p>
      <w:pPr>
        <w:spacing w:after="0" w:line="240" w:lineRule="auto"/>
        <w:jc w:val="both"/>
        <w:rPr>
          <w:sz w:val="20"/>
        </w:rPr>
        <w:sectPr>
          <w:pgSz w:w="11910" w:h="13960"/>
          <w:pgMar w:top="280" w:bottom="0" w:left="1080" w:right="0"/>
        </w:sectPr>
      </w:pPr>
    </w:p>
    <w:p>
      <w:pPr>
        <w:pStyle w:val="Heading3"/>
        <w:numPr>
          <w:ilvl w:val="3"/>
          <w:numId w:val="5"/>
        </w:numPr>
        <w:tabs>
          <w:tab w:pos="1307" w:val="left" w:leader="none"/>
          <w:tab w:pos="1308" w:val="left" w:leader="none"/>
        </w:tabs>
        <w:spacing w:line="240" w:lineRule="auto" w:before="90" w:after="0"/>
        <w:ind w:left="1307" w:right="0" w:hanging="971"/>
        <w:jc w:val="left"/>
      </w:pPr>
      <w:bookmarkStart w:name="7.5.3.2 Service Discovery via Topic" w:id="284"/>
      <w:bookmarkEnd w:id="284"/>
      <w:r>
        <w:rPr>
          <w:b w:val="0"/>
        </w:rPr>
      </w:r>
      <w:bookmarkStart w:name="_bookmark217" w:id="285"/>
      <w:bookmarkEnd w:id="285"/>
      <w:r>
        <w:rPr/>
        <w:t>Se</w:t>
      </w:r>
      <w:r>
        <w:rPr/>
        <w:t>rvice</w:t>
      </w:r>
      <w:r>
        <w:rPr>
          <w:spacing w:val="-10"/>
        </w:rPr>
        <w:t> </w:t>
      </w:r>
      <w:r>
        <w:rPr/>
        <w:t>Discovery</w:t>
      </w:r>
      <w:r>
        <w:rPr>
          <w:spacing w:val="-9"/>
        </w:rPr>
        <w:t> </w:t>
      </w:r>
      <w:r>
        <w:rPr/>
        <w:t>via</w:t>
      </w:r>
      <w:r>
        <w:rPr>
          <w:spacing w:val="-9"/>
        </w:rPr>
        <w:t> </w:t>
      </w:r>
      <w:r>
        <w:rPr>
          <w:spacing w:val="-2"/>
        </w:rPr>
        <w:t>Topic</w:t>
      </w:r>
    </w:p>
    <w:p>
      <w:pPr>
        <w:spacing w:before="267"/>
        <w:ind w:left="337" w:right="1415" w:firstLine="0"/>
        <w:jc w:val="both"/>
        <w:rPr>
          <w:sz w:val="24"/>
        </w:rPr>
      </w:pPr>
      <w:r>
        <w:rPr>
          <w:b/>
          <w:sz w:val="24"/>
        </w:rPr>
        <w:t>[SWS_CM_90502]</w:t>
      </w:r>
      <w:r>
        <w:rPr>
          <w:sz w:val="24"/>
        </w:rPr>
        <w:t>{DRAFT} </w:t>
      </w:r>
      <w:r>
        <w:rPr>
          <w:b/>
          <w:sz w:val="24"/>
        </w:rPr>
        <w:t>Mapping of OfferService method </w:t>
      </w:r>
      <w:r>
        <w:rPr>
          <w:rFonts w:ascii="Swis721 WGL4 BT"/>
          <w:i/>
          <w:sz w:val="24"/>
        </w:rPr>
        <w:t>[</w:t>
      </w:r>
      <w:r>
        <w:rPr>
          <w:sz w:val="24"/>
        </w:rPr>
        <w:t>When instructed </w:t>
      </w:r>
      <w:r>
        <w:rPr>
          <w:sz w:val="24"/>
        </w:rPr>
        <w:t>to offer a Service, the DDS Binding shall perform the following operations:</w:t>
      </w:r>
    </w:p>
    <w:p>
      <w:pPr>
        <w:pStyle w:val="ListParagraph"/>
        <w:numPr>
          <w:ilvl w:val="0"/>
          <w:numId w:val="49"/>
        </w:numPr>
        <w:tabs>
          <w:tab w:pos="923" w:val="left" w:leader="none"/>
        </w:tabs>
        <w:spacing w:line="240" w:lineRule="auto" w:before="146" w:after="0"/>
        <w:ind w:left="922" w:right="1415" w:hanging="237"/>
        <w:jc w:val="both"/>
        <w:rPr>
          <w:sz w:val="24"/>
        </w:rPr>
      </w:pPr>
      <w:r>
        <w:rPr>
          <w:sz w:val="24"/>
        </w:rPr>
        <w:t>[</w:t>
      </w:r>
      <w:hyperlink w:history="true" w:anchor="_bookmark218">
        <w:r>
          <w:rPr>
            <w:color w:val="0000FF"/>
            <w:sz w:val="24"/>
          </w:rPr>
          <w:t>SWS_CM_90503</w:t>
        </w:r>
      </w:hyperlink>
      <w:r>
        <w:rPr>
          <w:sz w:val="24"/>
        </w:rPr>
        <w:t>] It shall assign a DDS DomainParticipant to the Service In- </w:t>
      </w:r>
      <w:r>
        <w:rPr>
          <w:spacing w:val="-2"/>
          <w:sz w:val="24"/>
        </w:rPr>
        <w:t>stance.</w:t>
      </w:r>
    </w:p>
    <w:p>
      <w:pPr>
        <w:pStyle w:val="ListParagraph"/>
        <w:numPr>
          <w:ilvl w:val="0"/>
          <w:numId w:val="49"/>
        </w:numPr>
        <w:tabs>
          <w:tab w:pos="923" w:val="left" w:leader="none"/>
        </w:tabs>
        <w:spacing w:line="235" w:lineRule="auto" w:before="150" w:after="0"/>
        <w:ind w:left="922" w:right="1415" w:hanging="237"/>
        <w:jc w:val="both"/>
        <w:rPr>
          <w:sz w:val="24"/>
        </w:rPr>
      </w:pPr>
      <w:r>
        <w:rPr>
          <w:sz w:val="24"/>
        </w:rPr>
        <w:t>[</w:t>
      </w:r>
      <w:hyperlink w:history="true" w:anchor="_bookmark220">
        <w:r>
          <w:rPr>
            <w:color w:val="0000FF"/>
            <w:sz w:val="24"/>
          </w:rPr>
          <w:t>SWS_CM_90504</w:t>
        </w:r>
      </w:hyperlink>
      <w:r>
        <w:rPr>
          <w:sz w:val="24"/>
        </w:rPr>
        <w:t>] It shall assign a DDS Topic and a DDS DataWriter to </w:t>
      </w:r>
      <w:r>
        <w:rPr>
          <w:sz w:val="24"/>
        </w:rPr>
        <w:t>ev-</w:t>
      </w:r>
      <w:r>
        <w:rPr>
          <w:spacing w:val="80"/>
          <w:sz w:val="24"/>
        </w:rPr>
        <w:t> </w:t>
      </w:r>
      <w:r>
        <w:rPr>
          <w:sz w:val="24"/>
        </w:rPr>
        <w:t>ery</w:t>
      </w:r>
      <w:r>
        <w:rPr>
          <w:spacing w:val="-17"/>
          <w:sz w:val="24"/>
        </w:rPr>
        <w:t> </w:t>
      </w:r>
      <w:r>
        <w:rPr>
          <w:rFonts w:ascii="Courier New" w:hAnsi="Courier New"/>
          <w:color w:val="0000FF"/>
          <w:sz w:val="24"/>
        </w:rPr>
        <w:t>VariableDataPrototype</w:t>
      </w:r>
      <w:r>
        <w:rPr>
          <w:rFonts w:ascii="Courier New" w:hAnsi="Courier New"/>
          <w:color w:val="0000FF"/>
          <w:spacing w:val="-36"/>
          <w:sz w:val="24"/>
        </w:rPr>
        <w:t> </w:t>
      </w:r>
      <w:r>
        <w:rPr>
          <w:sz w:val="24"/>
        </w:rPr>
        <w:t>defined</w:t>
      </w:r>
      <w:r>
        <w:rPr>
          <w:spacing w:val="-17"/>
          <w:sz w:val="24"/>
        </w:rPr>
        <w:t> </w:t>
      </w:r>
      <w:r>
        <w:rPr>
          <w:sz w:val="24"/>
        </w:rPr>
        <w:t>in</w:t>
      </w:r>
      <w:r>
        <w:rPr>
          <w:spacing w:val="-17"/>
          <w:sz w:val="24"/>
        </w:rPr>
        <w:t> </w:t>
      </w:r>
      <w:r>
        <w:rPr>
          <w:sz w:val="24"/>
        </w:rPr>
        <w:t>the</w:t>
      </w:r>
      <w:r>
        <w:rPr>
          <w:spacing w:val="-11"/>
          <w:sz w:val="24"/>
        </w:rPr>
        <w:t> </w:t>
      </w:r>
      <w:r>
        <w:rPr>
          <w:rFonts w:ascii="Courier New" w:hAnsi="Courier New"/>
          <w:color w:val="0000FF"/>
          <w:sz w:val="24"/>
        </w:rPr>
        <w:t>ServiceInterface</w:t>
      </w:r>
      <w:r>
        <w:rPr>
          <w:rFonts w:ascii="Courier New" w:hAnsi="Courier New"/>
          <w:color w:val="0000FF"/>
          <w:spacing w:val="-36"/>
          <w:sz w:val="24"/>
        </w:rPr>
        <w:t> </w:t>
      </w:r>
      <w:r>
        <w:rPr>
          <w:sz w:val="24"/>
        </w:rPr>
        <w:t>in the role </w:t>
      </w:r>
      <w:r>
        <w:rPr>
          <w:rFonts w:ascii="Courier New" w:hAnsi="Courier New"/>
          <w:color w:val="0000FF"/>
          <w:spacing w:val="-2"/>
          <w:sz w:val="24"/>
        </w:rPr>
        <w:t>event</w:t>
      </w:r>
      <w:r>
        <w:rPr>
          <w:spacing w:val="-2"/>
          <w:sz w:val="24"/>
        </w:rPr>
        <w:t>.</w:t>
      </w:r>
    </w:p>
    <w:p>
      <w:pPr>
        <w:pStyle w:val="ListParagraph"/>
        <w:numPr>
          <w:ilvl w:val="0"/>
          <w:numId w:val="49"/>
        </w:numPr>
        <w:tabs>
          <w:tab w:pos="923" w:val="left" w:leader="none"/>
        </w:tabs>
        <w:spacing w:line="240" w:lineRule="auto" w:before="129" w:after="0"/>
        <w:ind w:left="922" w:right="1415" w:hanging="237"/>
        <w:jc w:val="both"/>
        <w:rPr>
          <w:sz w:val="24"/>
        </w:rPr>
      </w:pPr>
      <w:r>
        <w:rPr>
          <w:sz w:val="24"/>
        </w:rPr>
        <w:t>[</w:t>
      </w:r>
      <w:hyperlink w:history="true" w:anchor="_bookmark221">
        <w:r>
          <w:rPr>
            <w:color w:val="0000FF"/>
            <w:sz w:val="24"/>
          </w:rPr>
          <w:t>SWS_CM_90505</w:t>
        </w:r>
      </w:hyperlink>
      <w:r>
        <w:rPr>
          <w:sz w:val="24"/>
        </w:rPr>
        <w:t>]</w:t>
      </w:r>
      <w:r>
        <w:rPr>
          <w:spacing w:val="-8"/>
          <w:sz w:val="24"/>
        </w:rPr>
        <w:t> </w:t>
      </w:r>
      <w:r>
        <w:rPr>
          <w:sz w:val="24"/>
        </w:rPr>
        <w:t>It</w:t>
      </w:r>
      <w:r>
        <w:rPr>
          <w:spacing w:val="-8"/>
          <w:sz w:val="24"/>
        </w:rPr>
        <w:t> </w:t>
      </w:r>
      <w:r>
        <w:rPr>
          <w:sz w:val="24"/>
        </w:rPr>
        <w:t>shall</w:t>
      </w:r>
      <w:r>
        <w:rPr>
          <w:spacing w:val="-8"/>
          <w:sz w:val="24"/>
        </w:rPr>
        <w:t> </w:t>
      </w:r>
      <w:r>
        <w:rPr>
          <w:sz w:val="24"/>
        </w:rPr>
        <w:t>assign</w:t>
      </w:r>
      <w:r>
        <w:rPr>
          <w:spacing w:val="-8"/>
          <w:sz w:val="24"/>
        </w:rPr>
        <w:t> </w:t>
      </w:r>
      <w:r>
        <w:rPr>
          <w:sz w:val="24"/>
        </w:rPr>
        <w:t>a</w:t>
      </w:r>
      <w:r>
        <w:rPr>
          <w:spacing w:val="-8"/>
          <w:sz w:val="24"/>
        </w:rPr>
        <w:t> </w:t>
      </w:r>
      <w:r>
        <w:rPr>
          <w:sz w:val="24"/>
        </w:rPr>
        <w:t>DDS</w:t>
      </w:r>
      <w:r>
        <w:rPr>
          <w:spacing w:val="-8"/>
          <w:sz w:val="24"/>
        </w:rPr>
        <w:t> </w:t>
      </w:r>
      <w:r>
        <w:rPr>
          <w:sz w:val="24"/>
        </w:rPr>
        <w:t>Request</w:t>
      </w:r>
      <w:r>
        <w:rPr>
          <w:spacing w:val="-8"/>
          <w:sz w:val="24"/>
        </w:rPr>
        <w:t> </w:t>
      </w:r>
      <w:r>
        <w:rPr>
          <w:sz w:val="24"/>
        </w:rPr>
        <w:t>Topic</w:t>
      </w:r>
      <w:r>
        <w:rPr>
          <w:spacing w:val="-8"/>
          <w:sz w:val="24"/>
        </w:rPr>
        <w:t> </w:t>
      </w:r>
      <w:r>
        <w:rPr>
          <w:sz w:val="24"/>
        </w:rPr>
        <w:t>and</w:t>
      </w:r>
      <w:r>
        <w:rPr>
          <w:spacing w:val="-8"/>
          <w:sz w:val="24"/>
        </w:rPr>
        <w:t> </w:t>
      </w:r>
      <w:r>
        <w:rPr>
          <w:sz w:val="24"/>
        </w:rPr>
        <w:t>a</w:t>
      </w:r>
      <w:r>
        <w:rPr>
          <w:spacing w:val="-8"/>
          <w:sz w:val="24"/>
        </w:rPr>
        <w:t> </w:t>
      </w:r>
      <w:r>
        <w:rPr>
          <w:sz w:val="24"/>
        </w:rPr>
        <w:t>DDS</w:t>
      </w:r>
      <w:r>
        <w:rPr>
          <w:spacing w:val="-8"/>
          <w:sz w:val="24"/>
        </w:rPr>
        <w:t> </w:t>
      </w:r>
      <w:r>
        <w:rPr>
          <w:sz w:val="24"/>
        </w:rPr>
        <w:t>Reply</w:t>
      </w:r>
      <w:r>
        <w:rPr>
          <w:spacing w:val="-8"/>
          <w:sz w:val="24"/>
        </w:rPr>
        <w:t> </w:t>
      </w:r>
      <w:r>
        <w:rPr>
          <w:sz w:val="24"/>
        </w:rPr>
        <w:t>Topic,</w:t>
      </w:r>
      <w:r>
        <w:rPr>
          <w:sz w:val="24"/>
        </w:rPr>
        <w:t> and</w:t>
      </w:r>
      <w:r>
        <w:rPr>
          <w:spacing w:val="-1"/>
          <w:sz w:val="24"/>
        </w:rPr>
        <w:t> </w:t>
      </w:r>
      <w:r>
        <w:rPr>
          <w:sz w:val="24"/>
        </w:rPr>
        <w:t>create</w:t>
      </w:r>
      <w:r>
        <w:rPr>
          <w:spacing w:val="-1"/>
          <w:sz w:val="24"/>
        </w:rPr>
        <w:t> </w:t>
      </w:r>
      <w:r>
        <w:rPr>
          <w:sz w:val="24"/>
        </w:rPr>
        <w:t>their</w:t>
      </w:r>
      <w:r>
        <w:rPr>
          <w:spacing w:val="-1"/>
          <w:sz w:val="24"/>
        </w:rPr>
        <w:t> </w:t>
      </w:r>
      <w:r>
        <w:rPr>
          <w:sz w:val="24"/>
        </w:rPr>
        <w:t>corresponding</w:t>
      </w:r>
      <w:r>
        <w:rPr>
          <w:spacing w:val="-1"/>
          <w:sz w:val="24"/>
        </w:rPr>
        <w:t> </w:t>
      </w:r>
      <w:r>
        <w:rPr>
          <w:sz w:val="24"/>
        </w:rPr>
        <w:t>DDS</w:t>
      </w:r>
      <w:r>
        <w:rPr>
          <w:spacing w:val="-1"/>
          <w:sz w:val="24"/>
        </w:rPr>
        <w:t> </w:t>
      </w:r>
      <w:r>
        <w:rPr>
          <w:sz w:val="24"/>
        </w:rPr>
        <w:t>DataWriter</w:t>
      </w:r>
      <w:r>
        <w:rPr>
          <w:spacing w:val="-1"/>
          <w:sz w:val="24"/>
        </w:rPr>
        <w:t> </w:t>
      </w:r>
      <w:r>
        <w:rPr>
          <w:sz w:val="24"/>
        </w:rPr>
        <w:t>and</w:t>
      </w:r>
      <w:r>
        <w:rPr>
          <w:spacing w:val="-1"/>
          <w:sz w:val="24"/>
        </w:rPr>
        <w:t> </w:t>
      </w:r>
      <w:r>
        <w:rPr>
          <w:sz w:val="24"/>
        </w:rPr>
        <w:t>DataReader, to</w:t>
      </w:r>
      <w:r>
        <w:rPr>
          <w:spacing w:val="-1"/>
          <w:sz w:val="24"/>
        </w:rPr>
        <w:t> </w:t>
      </w:r>
      <w:r>
        <w:rPr>
          <w:sz w:val="24"/>
        </w:rPr>
        <w:t>provide</w:t>
      </w:r>
      <w:r>
        <w:rPr>
          <w:spacing w:val="-1"/>
          <w:sz w:val="24"/>
        </w:rPr>
        <w:t> </w:t>
      </w:r>
      <w:r>
        <w:rPr>
          <w:sz w:val="24"/>
        </w:rPr>
        <w:t>ac- cess</w:t>
      </w:r>
      <w:r>
        <w:rPr>
          <w:spacing w:val="-17"/>
          <w:sz w:val="24"/>
        </w:rPr>
        <w:t> </w:t>
      </w:r>
      <w:r>
        <w:rPr>
          <w:sz w:val="24"/>
        </w:rPr>
        <w:t>to</w:t>
      </w:r>
      <w:r>
        <w:rPr>
          <w:spacing w:val="-17"/>
          <w:sz w:val="24"/>
        </w:rPr>
        <w:t> </w:t>
      </w:r>
      <w:r>
        <w:rPr>
          <w:sz w:val="24"/>
        </w:rPr>
        <w:t>all</w:t>
      </w:r>
      <w:r>
        <w:rPr>
          <w:spacing w:val="-16"/>
          <w:sz w:val="24"/>
        </w:rPr>
        <w:t> </w:t>
      </w:r>
      <w:r>
        <w:rPr>
          <w:rFonts w:ascii="Courier New" w:hAnsi="Courier New"/>
          <w:color w:val="0000FF"/>
          <w:sz w:val="24"/>
        </w:rPr>
        <w:t>ClientServerOperation</w:t>
      </w:r>
      <w:r>
        <w:rPr>
          <w:sz w:val="24"/>
        </w:rPr>
        <w:t>s</w:t>
      </w:r>
      <w:r>
        <w:rPr>
          <w:spacing w:val="-17"/>
          <w:sz w:val="24"/>
        </w:rPr>
        <w:t> </w:t>
      </w:r>
      <w:r>
        <w:rPr>
          <w:sz w:val="24"/>
        </w:rPr>
        <w:t>defined</w:t>
      </w:r>
      <w:r>
        <w:rPr>
          <w:spacing w:val="-17"/>
          <w:sz w:val="24"/>
        </w:rPr>
        <w:t> </w:t>
      </w:r>
      <w:r>
        <w:rPr>
          <w:sz w:val="24"/>
        </w:rPr>
        <w:t>in</w:t>
      </w:r>
      <w:r>
        <w:rPr>
          <w:spacing w:val="-17"/>
          <w:sz w:val="24"/>
        </w:rPr>
        <w:t> </w:t>
      </w:r>
      <w:r>
        <w:rPr>
          <w:sz w:val="24"/>
        </w:rPr>
        <w:t>the</w:t>
      </w:r>
      <w:r>
        <w:rPr>
          <w:spacing w:val="-16"/>
          <w:sz w:val="24"/>
        </w:rPr>
        <w:t> </w:t>
      </w:r>
      <w:r>
        <w:rPr>
          <w:rFonts w:ascii="Courier New" w:hAnsi="Courier New"/>
          <w:color w:val="0000FF"/>
          <w:sz w:val="24"/>
        </w:rPr>
        <w:t>ServiceInterface</w:t>
      </w:r>
      <w:r>
        <w:rPr>
          <w:rFonts w:ascii="Courier New" w:hAnsi="Courier New"/>
          <w:color w:val="0000FF"/>
          <w:spacing w:val="-36"/>
          <w:sz w:val="24"/>
        </w:rPr>
        <w:t> </w:t>
      </w:r>
      <w:r>
        <w:rPr>
          <w:sz w:val="24"/>
        </w:rPr>
        <w:t>the</w:t>
      </w:r>
      <w:r>
        <w:rPr>
          <w:sz w:val="24"/>
        </w:rPr>
        <w:t> role </w:t>
      </w:r>
      <w:r>
        <w:rPr>
          <w:rFonts w:ascii="Courier New" w:hAnsi="Courier New"/>
          <w:color w:val="0000FF"/>
          <w:sz w:val="24"/>
        </w:rPr>
        <w:t>method</w:t>
      </w:r>
      <w:r>
        <w:rPr>
          <w:sz w:val="24"/>
        </w:rPr>
        <w:t>.</w:t>
      </w:r>
    </w:p>
    <w:p>
      <w:pPr>
        <w:pStyle w:val="ListParagraph"/>
        <w:numPr>
          <w:ilvl w:val="0"/>
          <w:numId w:val="49"/>
        </w:numPr>
        <w:tabs>
          <w:tab w:pos="923" w:val="left" w:leader="none"/>
        </w:tabs>
        <w:spacing w:line="235" w:lineRule="auto" w:before="134" w:after="0"/>
        <w:ind w:left="922" w:right="1415" w:hanging="237"/>
        <w:jc w:val="left"/>
        <w:rPr>
          <w:sz w:val="24"/>
        </w:rPr>
      </w:pPr>
      <w:r>
        <w:rPr>
          <w:sz w:val="24"/>
        </w:rPr>
        <w:t>[</w:t>
      </w:r>
      <w:hyperlink w:history="true" w:anchor="_bookmark223">
        <w:r>
          <w:rPr>
            <w:color w:val="0000FF"/>
            <w:sz w:val="24"/>
          </w:rPr>
          <w:t>SWS_CM_90506</w:t>
        </w:r>
      </w:hyperlink>
      <w:r>
        <w:rPr>
          <w:sz w:val="24"/>
        </w:rPr>
        <w:t>] It shall assign a DDS Topic and a DDS DataWriter to every </w:t>
      </w:r>
      <w:r>
        <w:rPr>
          <w:rFonts w:ascii="Courier New" w:hAnsi="Courier New"/>
          <w:color w:val="0000FF"/>
          <w:sz w:val="24"/>
        </w:rPr>
        <w:t>Field</w:t>
      </w:r>
      <w:r>
        <w:rPr>
          <w:rFonts w:ascii="Courier New" w:hAnsi="Courier New"/>
          <w:color w:val="0000FF"/>
          <w:spacing w:val="-79"/>
          <w:sz w:val="24"/>
        </w:rPr>
        <w:t> </w:t>
      </w:r>
      <w:r>
        <w:rPr>
          <w:sz w:val="24"/>
        </w:rPr>
        <w:t>defined</w:t>
      </w:r>
      <w:r>
        <w:rPr>
          <w:spacing w:val="-17"/>
          <w:sz w:val="24"/>
        </w:rPr>
        <w:t> </w:t>
      </w:r>
      <w:r>
        <w:rPr>
          <w:sz w:val="24"/>
        </w:rPr>
        <w:t>in</w:t>
      </w:r>
      <w:r>
        <w:rPr>
          <w:spacing w:val="-13"/>
          <w:sz w:val="24"/>
        </w:rPr>
        <w:t> </w:t>
      </w:r>
      <w:r>
        <w:rPr>
          <w:sz w:val="24"/>
        </w:rPr>
        <w:t>the</w:t>
      </w:r>
      <w:r>
        <w:rPr>
          <w:spacing w:val="-6"/>
          <w:sz w:val="24"/>
        </w:rPr>
        <w:t> </w:t>
      </w:r>
      <w:r>
        <w:rPr>
          <w:rFonts w:ascii="Courier New" w:hAnsi="Courier New"/>
          <w:color w:val="0000FF"/>
          <w:sz w:val="24"/>
        </w:rPr>
        <w:t>ServiceInterface</w:t>
      </w:r>
      <w:r>
        <w:rPr>
          <w:rFonts w:ascii="Courier New" w:hAnsi="Courier New"/>
          <w:color w:val="0000FF"/>
          <w:spacing w:val="-79"/>
          <w:sz w:val="24"/>
        </w:rPr>
        <w:t> </w:t>
      </w:r>
      <w:r>
        <w:rPr>
          <w:sz w:val="24"/>
        </w:rPr>
        <w:t>in</w:t>
      </w:r>
      <w:r>
        <w:rPr>
          <w:spacing w:val="-7"/>
          <w:sz w:val="24"/>
        </w:rPr>
        <w:t> </w:t>
      </w:r>
      <w:r>
        <w:rPr>
          <w:sz w:val="24"/>
        </w:rPr>
        <w:t>the</w:t>
      </w:r>
      <w:r>
        <w:rPr>
          <w:spacing w:val="-7"/>
          <w:sz w:val="24"/>
        </w:rPr>
        <w:t> </w:t>
      </w:r>
      <w:r>
        <w:rPr>
          <w:sz w:val="24"/>
        </w:rPr>
        <w:t>role</w:t>
      </w:r>
      <w:r>
        <w:rPr>
          <w:spacing w:val="-7"/>
          <w:sz w:val="24"/>
        </w:rPr>
        <w:t> </w:t>
      </w:r>
      <w:r>
        <w:rPr>
          <w:rFonts w:ascii="Courier New" w:hAnsi="Courier New"/>
          <w:color w:val="0000FF"/>
          <w:sz w:val="24"/>
        </w:rPr>
        <w:t>field</w:t>
      </w:r>
      <w:r>
        <w:rPr>
          <w:rFonts w:ascii="Courier New" w:hAnsi="Courier New"/>
          <w:color w:val="0000FF"/>
          <w:spacing w:val="-79"/>
          <w:sz w:val="24"/>
        </w:rPr>
        <w:t> </w:t>
      </w:r>
      <w:r>
        <w:rPr>
          <w:sz w:val="24"/>
        </w:rPr>
        <w:t>with</w:t>
      </w:r>
      <w:r>
        <w:rPr>
          <w:spacing w:val="-7"/>
          <w:sz w:val="24"/>
        </w:rPr>
        <w:t> </w:t>
      </w:r>
      <w:r>
        <w:rPr>
          <w:sz w:val="24"/>
        </w:rPr>
        <w:t>its</w:t>
      </w:r>
      <w:r>
        <w:rPr>
          <w:spacing w:val="-7"/>
          <w:sz w:val="24"/>
        </w:rPr>
        <w:t> </w:t>
      </w:r>
      <w:r>
        <w:rPr>
          <w:rFonts w:ascii="Courier New" w:hAnsi="Courier New"/>
          <w:color w:val="0000FF"/>
          <w:sz w:val="24"/>
        </w:rPr>
        <w:t>hasNoti-</w:t>
      </w:r>
      <w:r>
        <w:rPr>
          <w:rFonts w:ascii="Courier New" w:hAnsi="Courier New"/>
          <w:color w:val="0000FF"/>
          <w:sz w:val="24"/>
        </w:rPr>
        <w:t> fier</w:t>
      </w:r>
      <w:r>
        <w:rPr>
          <w:rFonts w:ascii="Courier New" w:hAnsi="Courier New"/>
          <w:color w:val="0000FF"/>
          <w:spacing w:val="-41"/>
          <w:sz w:val="24"/>
        </w:rPr>
        <w:t> </w:t>
      </w:r>
      <w:r>
        <w:rPr>
          <w:sz w:val="24"/>
        </w:rPr>
        <w:t>attribute set to </w:t>
      </w:r>
      <w:r>
        <w:rPr>
          <w:rFonts w:ascii="Courier New" w:hAnsi="Courier New"/>
          <w:sz w:val="24"/>
        </w:rPr>
        <w:t>true</w:t>
      </w:r>
      <w:r>
        <w:rPr>
          <w:sz w:val="24"/>
        </w:rPr>
        <w:t>.</w:t>
      </w:r>
    </w:p>
    <w:p>
      <w:pPr>
        <w:pStyle w:val="ListParagraph"/>
        <w:numPr>
          <w:ilvl w:val="0"/>
          <w:numId w:val="49"/>
        </w:numPr>
        <w:tabs>
          <w:tab w:pos="923" w:val="left" w:leader="none"/>
        </w:tabs>
        <w:spacing w:line="240" w:lineRule="auto" w:before="129" w:after="0"/>
        <w:ind w:left="922" w:right="1415" w:hanging="237"/>
        <w:jc w:val="both"/>
        <w:rPr>
          <w:sz w:val="24"/>
        </w:rPr>
      </w:pPr>
      <w:r>
        <w:rPr>
          <w:sz w:val="24"/>
        </w:rPr>
        <w:t>[</w:t>
      </w:r>
      <w:hyperlink w:history="true" w:anchor="_bookmark224">
        <w:r>
          <w:rPr>
            <w:color w:val="0000FF"/>
            <w:sz w:val="24"/>
          </w:rPr>
          <w:t>SWS_CM_90507</w:t>
        </w:r>
      </w:hyperlink>
      <w:r>
        <w:rPr>
          <w:sz w:val="24"/>
        </w:rPr>
        <w:t>]</w:t>
      </w:r>
      <w:r>
        <w:rPr>
          <w:spacing w:val="-8"/>
          <w:sz w:val="24"/>
        </w:rPr>
        <w:t> </w:t>
      </w:r>
      <w:r>
        <w:rPr>
          <w:sz w:val="24"/>
        </w:rPr>
        <w:t>It</w:t>
      </w:r>
      <w:r>
        <w:rPr>
          <w:spacing w:val="-8"/>
          <w:sz w:val="24"/>
        </w:rPr>
        <w:t> </w:t>
      </w:r>
      <w:r>
        <w:rPr>
          <w:sz w:val="24"/>
        </w:rPr>
        <w:t>shall</w:t>
      </w:r>
      <w:r>
        <w:rPr>
          <w:spacing w:val="-8"/>
          <w:sz w:val="24"/>
        </w:rPr>
        <w:t> </w:t>
      </w:r>
      <w:r>
        <w:rPr>
          <w:sz w:val="24"/>
        </w:rPr>
        <w:t>assign</w:t>
      </w:r>
      <w:r>
        <w:rPr>
          <w:spacing w:val="-8"/>
          <w:sz w:val="24"/>
        </w:rPr>
        <w:t> </w:t>
      </w:r>
      <w:r>
        <w:rPr>
          <w:sz w:val="24"/>
        </w:rPr>
        <w:t>a</w:t>
      </w:r>
      <w:r>
        <w:rPr>
          <w:spacing w:val="-8"/>
          <w:sz w:val="24"/>
        </w:rPr>
        <w:t> </w:t>
      </w:r>
      <w:r>
        <w:rPr>
          <w:sz w:val="24"/>
        </w:rPr>
        <w:t>DDS</w:t>
      </w:r>
      <w:r>
        <w:rPr>
          <w:spacing w:val="-8"/>
          <w:sz w:val="24"/>
        </w:rPr>
        <w:t> </w:t>
      </w:r>
      <w:r>
        <w:rPr>
          <w:sz w:val="24"/>
        </w:rPr>
        <w:t>Request</w:t>
      </w:r>
      <w:r>
        <w:rPr>
          <w:spacing w:val="-8"/>
          <w:sz w:val="24"/>
        </w:rPr>
        <w:t> </w:t>
      </w:r>
      <w:r>
        <w:rPr>
          <w:sz w:val="24"/>
        </w:rPr>
        <w:t>Topic</w:t>
      </w:r>
      <w:r>
        <w:rPr>
          <w:spacing w:val="-8"/>
          <w:sz w:val="24"/>
        </w:rPr>
        <w:t> </w:t>
      </w:r>
      <w:r>
        <w:rPr>
          <w:sz w:val="24"/>
        </w:rPr>
        <w:t>and</w:t>
      </w:r>
      <w:r>
        <w:rPr>
          <w:spacing w:val="-8"/>
          <w:sz w:val="24"/>
        </w:rPr>
        <w:t> </w:t>
      </w:r>
      <w:r>
        <w:rPr>
          <w:sz w:val="24"/>
        </w:rPr>
        <w:t>a</w:t>
      </w:r>
      <w:r>
        <w:rPr>
          <w:spacing w:val="-8"/>
          <w:sz w:val="24"/>
        </w:rPr>
        <w:t> </w:t>
      </w:r>
      <w:r>
        <w:rPr>
          <w:sz w:val="24"/>
        </w:rPr>
        <w:t>DDS</w:t>
      </w:r>
      <w:r>
        <w:rPr>
          <w:spacing w:val="-8"/>
          <w:sz w:val="24"/>
        </w:rPr>
        <w:t> </w:t>
      </w:r>
      <w:r>
        <w:rPr>
          <w:sz w:val="24"/>
        </w:rPr>
        <w:t>Reply</w:t>
      </w:r>
      <w:r>
        <w:rPr>
          <w:spacing w:val="-8"/>
          <w:sz w:val="24"/>
        </w:rPr>
        <w:t> </w:t>
      </w:r>
      <w:r>
        <w:rPr>
          <w:sz w:val="24"/>
        </w:rPr>
        <w:t>Topic,</w:t>
      </w:r>
      <w:r>
        <w:rPr>
          <w:sz w:val="24"/>
        </w:rPr>
        <w:t> and</w:t>
      </w:r>
      <w:r>
        <w:rPr>
          <w:spacing w:val="-17"/>
          <w:sz w:val="24"/>
        </w:rPr>
        <w:t> </w:t>
      </w:r>
      <w:r>
        <w:rPr>
          <w:sz w:val="24"/>
        </w:rPr>
        <w:t>create</w:t>
      </w:r>
      <w:r>
        <w:rPr>
          <w:spacing w:val="-17"/>
          <w:sz w:val="24"/>
        </w:rPr>
        <w:t> </w:t>
      </w:r>
      <w:r>
        <w:rPr>
          <w:sz w:val="24"/>
        </w:rPr>
        <w:t>their</w:t>
      </w:r>
      <w:r>
        <w:rPr>
          <w:spacing w:val="-16"/>
          <w:sz w:val="24"/>
        </w:rPr>
        <w:t> </w:t>
      </w:r>
      <w:r>
        <w:rPr>
          <w:sz w:val="24"/>
        </w:rPr>
        <w:t>corresponding</w:t>
      </w:r>
      <w:r>
        <w:rPr>
          <w:spacing w:val="-17"/>
          <w:sz w:val="24"/>
        </w:rPr>
        <w:t> </w:t>
      </w:r>
      <w:r>
        <w:rPr>
          <w:sz w:val="24"/>
        </w:rPr>
        <w:t>DDS</w:t>
      </w:r>
      <w:r>
        <w:rPr>
          <w:spacing w:val="-17"/>
          <w:sz w:val="24"/>
        </w:rPr>
        <w:t> </w:t>
      </w:r>
      <w:r>
        <w:rPr>
          <w:sz w:val="24"/>
        </w:rPr>
        <w:t>DataWriter</w:t>
      </w:r>
      <w:r>
        <w:rPr>
          <w:spacing w:val="-17"/>
          <w:sz w:val="24"/>
        </w:rPr>
        <w:t> </w:t>
      </w:r>
      <w:r>
        <w:rPr>
          <w:sz w:val="24"/>
        </w:rPr>
        <w:t>and</w:t>
      </w:r>
      <w:r>
        <w:rPr>
          <w:spacing w:val="-16"/>
          <w:sz w:val="24"/>
        </w:rPr>
        <w:t> </w:t>
      </w:r>
      <w:r>
        <w:rPr>
          <w:sz w:val="24"/>
        </w:rPr>
        <w:t>DDS</w:t>
      </w:r>
      <w:r>
        <w:rPr>
          <w:spacing w:val="-17"/>
          <w:sz w:val="24"/>
        </w:rPr>
        <w:t> </w:t>
      </w:r>
      <w:r>
        <w:rPr>
          <w:sz w:val="24"/>
        </w:rPr>
        <w:t>DataReader,</w:t>
      </w:r>
      <w:r>
        <w:rPr>
          <w:spacing w:val="-17"/>
          <w:sz w:val="24"/>
        </w:rPr>
        <w:t> </w:t>
      </w:r>
      <w:r>
        <w:rPr>
          <w:sz w:val="24"/>
        </w:rPr>
        <w:t>to</w:t>
      </w:r>
      <w:r>
        <w:rPr>
          <w:spacing w:val="-16"/>
          <w:sz w:val="24"/>
        </w:rPr>
        <w:t> </w:t>
      </w:r>
      <w:r>
        <w:rPr>
          <w:sz w:val="24"/>
        </w:rPr>
        <w:t>provide access</w:t>
      </w:r>
      <w:r>
        <w:rPr>
          <w:spacing w:val="-17"/>
          <w:sz w:val="24"/>
        </w:rPr>
        <w:t> </w:t>
      </w:r>
      <w:r>
        <w:rPr>
          <w:sz w:val="24"/>
        </w:rPr>
        <w:t>to</w:t>
      </w:r>
      <w:r>
        <w:rPr>
          <w:spacing w:val="-15"/>
          <w:sz w:val="24"/>
        </w:rPr>
        <w:t> </w:t>
      </w:r>
      <w:r>
        <w:rPr>
          <w:sz w:val="24"/>
        </w:rPr>
        <w:t>all the </w:t>
      </w:r>
      <w:r>
        <w:rPr>
          <w:rFonts w:ascii="Courier New" w:hAnsi="Courier New"/>
          <w:color w:val="0000FF"/>
          <w:sz w:val="24"/>
        </w:rPr>
        <w:t>Field</w:t>
      </w:r>
      <w:r>
        <w:rPr>
          <w:sz w:val="24"/>
        </w:rPr>
        <w:t>s defined in the </w:t>
      </w:r>
      <w:r>
        <w:rPr>
          <w:rFonts w:ascii="Courier New" w:hAnsi="Courier New"/>
          <w:color w:val="0000FF"/>
          <w:sz w:val="24"/>
        </w:rPr>
        <w:t>ServiceInterface</w:t>
      </w:r>
      <w:r>
        <w:rPr>
          <w:rFonts w:ascii="Courier New" w:hAnsi="Courier New"/>
          <w:color w:val="0000FF"/>
          <w:spacing w:val="-36"/>
          <w:sz w:val="24"/>
        </w:rPr>
        <w:t> </w:t>
      </w:r>
      <w:r>
        <w:rPr>
          <w:sz w:val="24"/>
        </w:rPr>
        <w:t>in the role </w:t>
      </w:r>
      <w:r>
        <w:rPr>
          <w:rFonts w:ascii="Courier New" w:hAnsi="Courier New"/>
          <w:color w:val="0000FF"/>
          <w:sz w:val="24"/>
        </w:rPr>
        <w:t>field</w:t>
      </w:r>
      <w:r>
        <w:rPr>
          <w:rFonts w:ascii="Courier New" w:hAnsi="Courier New"/>
          <w:color w:val="0000FF"/>
          <w:sz w:val="24"/>
        </w:rPr>
        <w:t> </w:t>
      </w:r>
      <w:r>
        <w:rPr>
          <w:spacing w:val="-2"/>
          <w:sz w:val="24"/>
        </w:rPr>
        <w:t>with</w:t>
      </w:r>
      <w:r>
        <w:rPr>
          <w:spacing w:val="-15"/>
          <w:sz w:val="24"/>
        </w:rPr>
        <w:t> </w:t>
      </w:r>
      <w:r>
        <w:rPr>
          <w:rFonts w:ascii="Courier New" w:hAnsi="Courier New"/>
          <w:color w:val="0000FF"/>
          <w:spacing w:val="-2"/>
          <w:sz w:val="24"/>
        </w:rPr>
        <w:t>hasGetter</w:t>
      </w:r>
      <w:r>
        <w:rPr>
          <w:rFonts w:ascii="Courier New" w:hAnsi="Courier New"/>
          <w:color w:val="0000FF"/>
          <w:spacing w:val="-34"/>
          <w:sz w:val="24"/>
        </w:rPr>
        <w:t> </w:t>
      </w:r>
      <w:r>
        <w:rPr>
          <w:spacing w:val="-2"/>
          <w:sz w:val="24"/>
        </w:rPr>
        <w:t>and/or</w:t>
      </w:r>
      <w:r>
        <w:rPr>
          <w:spacing w:val="-15"/>
          <w:sz w:val="24"/>
        </w:rPr>
        <w:t> </w:t>
      </w:r>
      <w:r>
        <w:rPr>
          <w:rFonts w:ascii="Courier New" w:hAnsi="Courier New"/>
          <w:color w:val="0000FF"/>
          <w:spacing w:val="-2"/>
          <w:sz w:val="24"/>
        </w:rPr>
        <w:t>hasSetter</w:t>
      </w:r>
      <w:r>
        <w:rPr>
          <w:rFonts w:ascii="Courier New" w:hAnsi="Courier New"/>
          <w:color w:val="0000FF"/>
          <w:spacing w:val="-34"/>
          <w:sz w:val="24"/>
        </w:rPr>
        <w:t> </w:t>
      </w:r>
      <w:r>
        <w:rPr>
          <w:spacing w:val="-2"/>
          <w:sz w:val="24"/>
        </w:rPr>
        <w:t>attributes</w:t>
      </w:r>
      <w:r>
        <w:rPr>
          <w:spacing w:val="-15"/>
          <w:sz w:val="24"/>
        </w:rPr>
        <w:t> </w:t>
      </w:r>
      <w:r>
        <w:rPr>
          <w:spacing w:val="-2"/>
          <w:sz w:val="24"/>
        </w:rPr>
        <w:t>set</w:t>
      </w:r>
      <w:r>
        <w:rPr>
          <w:spacing w:val="-14"/>
          <w:sz w:val="24"/>
        </w:rPr>
        <w:t> </w:t>
      </w:r>
      <w:r>
        <w:rPr>
          <w:spacing w:val="-2"/>
          <w:sz w:val="24"/>
        </w:rPr>
        <w:t>to</w:t>
      </w:r>
      <w:r>
        <w:rPr>
          <w:spacing w:val="-15"/>
          <w:sz w:val="24"/>
        </w:rPr>
        <w:t> </w:t>
      </w:r>
      <w:r>
        <w:rPr>
          <w:rFonts w:ascii="Courier New" w:hAnsi="Courier New"/>
          <w:spacing w:val="-2"/>
          <w:sz w:val="24"/>
        </w:rPr>
        <w:t>true</w:t>
      </w:r>
      <w:r>
        <w:rPr>
          <w:rFonts w:ascii="Courier New" w:hAnsi="Courier New"/>
          <w:spacing w:val="-34"/>
          <w:sz w:val="24"/>
        </w:rPr>
        <w:t> </w:t>
      </w:r>
      <w:r>
        <w:rPr>
          <w:spacing w:val="-2"/>
          <w:sz w:val="24"/>
        </w:rPr>
        <w:t>via</w:t>
      </w:r>
      <w:r>
        <w:rPr>
          <w:spacing w:val="-15"/>
          <w:sz w:val="24"/>
        </w:rPr>
        <w:t> </w:t>
      </w:r>
      <w:r>
        <w:rPr>
          <w:spacing w:val="-2"/>
          <w:sz w:val="24"/>
        </w:rPr>
        <w:t>getter/setter</w:t>
      </w:r>
      <w:r>
        <w:rPr>
          <w:spacing w:val="-10"/>
          <w:sz w:val="24"/>
        </w:rPr>
        <w:t> </w:t>
      </w:r>
      <w:r>
        <w:rPr>
          <w:spacing w:val="-2"/>
          <w:sz w:val="24"/>
        </w:rPr>
        <w:t>invo-</w:t>
      </w:r>
      <w:r>
        <w:rPr>
          <w:spacing w:val="-2"/>
          <w:sz w:val="24"/>
        </w:rPr>
        <w:t> cation.</w:t>
      </w:r>
    </w:p>
    <w:p>
      <w:pPr>
        <w:pStyle w:val="ListParagraph"/>
        <w:numPr>
          <w:ilvl w:val="0"/>
          <w:numId w:val="49"/>
        </w:numPr>
        <w:tabs>
          <w:tab w:pos="923" w:val="left" w:leader="none"/>
        </w:tabs>
        <w:spacing w:line="235" w:lineRule="auto" w:before="147" w:after="0"/>
        <w:ind w:left="922" w:right="1415" w:hanging="237"/>
        <w:jc w:val="both"/>
        <w:rPr>
          <w:sz w:val="24"/>
        </w:rPr>
      </w:pPr>
      <w:r>
        <w:rPr>
          <w:sz w:val="24"/>
        </w:rPr>
        <w:t>[</w:t>
      </w:r>
      <w:hyperlink w:history="true" w:anchor="_bookmark225">
        <w:r>
          <w:rPr>
            <w:color w:val="0000FF"/>
            <w:sz w:val="24"/>
          </w:rPr>
          <w:t>SWS_CM_90508</w:t>
        </w:r>
      </w:hyperlink>
      <w:r>
        <w:rPr>
          <w:sz w:val="24"/>
        </w:rPr>
        <w:t>] It shall advertise the Service Interface ID, Service </w:t>
      </w:r>
      <w:r>
        <w:rPr>
          <w:sz w:val="24"/>
        </w:rPr>
        <w:t>Instance</w:t>
      </w:r>
      <w:r>
        <w:rPr>
          <w:sz w:val="24"/>
        </w:rPr>
        <w:t> </w:t>
      </w:r>
      <w:r>
        <w:rPr>
          <w:spacing w:val="-2"/>
          <w:sz w:val="24"/>
        </w:rPr>
        <w:t>ID,</w:t>
      </w:r>
      <w:r>
        <w:rPr>
          <w:spacing w:val="-15"/>
          <w:sz w:val="24"/>
        </w:rPr>
        <w:t> </w:t>
      </w:r>
      <w:r>
        <w:rPr>
          <w:spacing w:val="-2"/>
          <w:sz w:val="24"/>
        </w:rPr>
        <w:t>and</w:t>
      </w:r>
      <w:r>
        <w:rPr>
          <w:spacing w:val="-15"/>
          <w:sz w:val="24"/>
        </w:rPr>
        <w:t> </w:t>
      </w:r>
      <w:r>
        <w:rPr>
          <w:rFonts w:ascii="Courier New" w:hAnsi="Courier New"/>
          <w:color w:val="0000FF"/>
          <w:spacing w:val="-2"/>
          <w:sz w:val="24"/>
        </w:rPr>
        <w:t>ServiceInterface</w:t>
      </w:r>
      <w:r>
        <w:rPr>
          <w:rFonts w:ascii="Courier New" w:hAnsi="Courier New"/>
          <w:color w:val="0000FF"/>
          <w:spacing w:val="-34"/>
          <w:sz w:val="24"/>
        </w:rPr>
        <w:t> </w:t>
      </w:r>
      <w:r>
        <w:rPr>
          <w:spacing w:val="-2"/>
          <w:sz w:val="24"/>
        </w:rPr>
        <w:t>contract</w:t>
      </w:r>
      <w:r>
        <w:rPr>
          <w:spacing w:val="-15"/>
          <w:sz w:val="24"/>
        </w:rPr>
        <w:t> </w:t>
      </w:r>
      <w:r>
        <w:rPr>
          <w:spacing w:val="-2"/>
          <w:sz w:val="24"/>
        </w:rPr>
        <w:t>version</w:t>
      </w:r>
      <w:r>
        <w:rPr>
          <w:spacing w:val="-14"/>
          <w:sz w:val="24"/>
        </w:rPr>
        <w:t> </w:t>
      </w:r>
      <w:r>
        <w:rPr>
          <w:spacing w:val="-2"/>
          <w:sz w:val="24"/>
        </w:rPr>
        <w:t>via</w:t>
      </w:r>
      <w:r>
        <w:rPr>
          <w:spacing w:val="-15"/>
          <w:sz w:val="24"/>
        </w:rPr>
        <w:t> </w:t>
      </w:r>
      <w:r>
        <w:rPr>
          <w:spacing w:val="-2"/>
          <w:sz w:val="24"/>
        </w:rPr>
        <w:t>the</w:t>
      </w:r>
      <w:r>
        <w:rPr>
          <w:spacing w:val="-15"/>
          <w:sz w:val="24"/>
        </w:rPr>
        <w:t> </w:t>
      </w:r>
      <w:r>
        <w:rPr>
          <w:rFonts w:ascii="Courier New" w:hAnsi="Courier New"/>
          <w:spacing w:val="-2"/>
          <w:sz w:val="24"/>
        </w:rPr>
        <w:t>ara.com://services/-</w:t>
      </w:r>
      <w:r>
        <w:rPr>
          <w:rFonts w:ascii="Courier New" w:hAnsi="Courier New"/>
          <w:spacing w:val="-2"/>
          <w:sz w:val="24"/>
        </w:rPr>
        <w:t> </w:t>
      </w:r>
      <w:r>
        <w:rPr>
          <w:rFonts w:ascii="Courier New" w:hAnsi="Courier New"/>
          <w:sz w:val="24"/>
        </w:rPr>
        <w:t>discovery</w:t>
      </w:r>
      <w:r>
        <w:rPr>
          <w:rFonts w:ascii="Courier New" w:hAnsi="Courier New"/>
          <w:spacing w:val="-33"/>
          <w:sz w:val="24"/>
        </w:rPr>
        <w:t> </w:t>
      </w:r>
      <w:r>
        <w:rPr>
          <w:sz w:val="24"/>
        </w:rPr>
        <w:t>DDS topic</w:t>
      </w:r>
    </w:p>
    <w:p>
      <w:pPr>
        <w:spacing w:before="128"/>
        <w:ind w:left="337" w:right="0" w:firstLine="0"/>
        <w:jc w:val="both"/>
        <w:rPr>
          <w:i/>
          <w:sz w:val="24"/>
        </w:rPr>
      </w:pPr>
      <w:r>
        <w:rPr>
          <w:rFonts w:ascii="Swis721 WGL4 BT" w:hAnsi="Swis721 WGL4 BT"/>
          <w:i/>
          <w:spacing w:val="-4"/>
          <w:sz w:val="24"/>
        </w:rPr>
        <w:t>♩</w:t>
      </w:r>
      <w:r>
        <w:rPr>
          <w:i/>
          <w:spacing w:val="-4"/>
          <w:sz w:val="24"/>
        </w:rPr>
        <w:t>(</w:t>
      </w:r>
      <w:r>
        <w:rPr>
          <w:i/>
          <w:color w:val="0000FF"/>
          <w:spacing w:val="-4"/>
          <w:sz w:val="24"/>
        </w:rPr>
        <w:t>RS_CM_00204</w:t>
      </w:r>
      <w:r>
        <w:rPr>
          <w:i/>
          <w:spacing w:val="-4"/>
          <w:sz w:val="24"/>
        </w:rPr>
        <w:t>,</w:t>
      </w:r>
      <w:r>
        <w:rPr>
          <w:i/>
          <w:spacing w:val="1"/>
          <w:sz w:val="24"/>
        </w:rPr>
        <w:t> </w:t>
      </w:r>
      <w:r>
        <w:rPr>
          <w:i/>
          <w:color w:val="0000FF"/>
          <w:spacing w:val="-4"/>
          <w:sz w:val="24"/>
        </w:rPr>
        <w:t>RS_CM_00200</w:t>
      </w:r>
      <w:r>
        <w:rPr>
          <w:i/>
          <w:spacing w:val="-4"/>
          <w:sz w:val="24"/>
        </w:rPr>
        <w:t>,</w:t>
      </w:r>
      <w:r>
        <w:rPr>
          <w:i/>
          <w:spacing w:val="1"/>
          <w:sz w:val="24"/>
        </w:rPr>
        <w:t> </w:t>
      </w:r>
      <w:r>
        <w:rPr>
          <w:i/>
          <w:color w:val="0000FF"/>
          <w:spacing w:val="-4"/>
          <w:sz w:val="24"/>
        </w:rPr>
        <w:t>RS_CM_00101</w:t>
      </w:r>
      <w:r>
        <w:rPr>
          <w:i/>
          <w:spacing w:val="-4"/>
          <w:sz w:val="24"/>
        </w:rPr>
        <w:t>)</w:t>
      </w:r>
    </w:p>
    <w:p>
      <w:pPr>
        <w:spacing w:line="240" w:lineRule="auto" w:before="158"/>
        <w:ind w:left="337" w:right="1415" w:firstLine="0"/>
        <w:jc w:val="both"/>
        <w:rPr>
          <w:sz w:val="24"/>
        </w:rPr>
      </w:pPr>
      <w:bookmarkStart w:name="_bookmark218" w:id="286"/>
      <w:bookmarkEnd w:id="286"/>
      <w:r>
        <w:rPr/>
      </w:r>
      <w:r>
        <w:rPr>
          <w:b/>
          <w:sz w:val="24"/>
        </w:rPr>
        <w:t>[SWS_CM_90503]</w:t>
      </w:r>
      <w:r>
        <w:rPr>
          <w:sz w:val="24"/>
        </w:rPr>
        <w:t>{DRAFT}</w:t>
      </w:r>
      <w:r>
        <w:rPr>
          <w:spacing w:val="40"/>
          <w:sz w:val="24"/>
        </w:rPr>
        <w:t> </w:t>
      </w:r>
      <w:r>
        <w:rPr>
          <w:b/>
          <w:sz w:val="24"/>
        </w:rPr>
        <w:t>Assigning a DDS DomainParticipant to a </w:t>
      </w:r>
      <w:r>
        <w:rPr>
          <w:b/>
          <w:sz w:val="24"/>
        </w:rPr>
        <w:t>Service Instance </w:t>
      </w:r>
      <w:r>
        <w:rPr>
          <w:rFonts w:ascii="Swis721 WGL4 BT"/>
          <w:i/>
          <w:sz w:val="24"/>
        </w:rPr>
        <w:t>[</w:t>
      </w:r>
      <w:r>
        <w:rPr>
          <w:sz w:val="24"/>
        </w:rPr>
        <w:t>The DDS Binding shall assign a DDS DomainParticipant to every Ser-</w:t>
      </w:r>
      <w:r>
        <w:rPr>
          <w:spacing w:val="80"/>
          <w:w w:val="150"/>
          <w:sz w:val="24"/>
        </w:rPr>
        <w:t> </w:t>
      </w:r>
      <w:r>
        <w:rPr>
          <w:sz w:val="24"/>
        </w:rPr>
        <w:t>vice Instance.</w:t>
      </w:r>
      <w:r>
        <w:rPr>
          <w:spacing w:val="40"/>
          <w:sz w:val="24"/>
        </w:rPr>
        <w:t> </w:t>
      </w:r>
      <w:r>
        <w:rPr>
          <w:sz w:val="24"/>
        </w:rPr>
        <w:t>The configuration of the DomainParticipant is described in the </w:t>
      </w:r>
      <w:r>
        <w:rPr>
          <w:spacing w:val="-2"/>
          <w:sz w:val="24"/>
        </w:rPr>
        <w:t>TPS_ManifestSpecification:</w:t>
      </w:r>
    </w:p>
    <w:p>
      <w:pPr>
        <w:pStyle w:val="ListParagraph"/>
        <w:numPr>
          <w:ilvl w:val="0"/>
          <w:numId w:val="49"/>
        </w:numPr>
        <w:tabs>
          <w:tab w:pos="923" w:val="left" w:leader="none"/>
        </w:tabs>
        <w:spacing w:line="240" w:lineRule="auto" w:before="147" w:after="0"/>
        <w:ind w:left="922" w:right="1415" w:hanging="237"/>
        <w:jc w:val="both"/>
        <w:rPr>
          <w:sz w:val="24"/>
        </w:rPr>
      </w:pPr>
      <w:r>
        <w:rPr>
          <w:sz w:val="24"/>
        </w:rPr>
        <w:t>The Domain ID of the DomainParticipant shall be derived from the </w:t>
      </w:r>
      <w:r>
        <w:rPr>
          <w:sz w:val="24"/>
        </w:rPr>
        <w:t>Manifest,</w:t>
      </w:r>
      <w:r>
        <w:rPr>
          <w:sz w:val="24"/>
        </w:rPr>
        <w:t> where the </w:t>
      </w:r>
      <w:r>
        <w:rPr>
          <w:rFonts w:ascii="Courier New" w:hAnsi="Courier New"/>
          <w:color w:val="0000FF"/>
          <w:sz w:val="24"/>
        </w:rPr>
        <w:t>DdsProvidedServiceInstance</w:t>
      </w:r>
      <w:r>
        <w:rPr>
          <w:rFonts w:ascii="Courier New" w:hAnsi="Courier New"/>
          <w:color w:val="0000FF"/>
          <w:spacing w:val="-57"/>
          <w:sz w:val="24"/>
        </w:rPr>
        <w:t> </w:t>
      </w:r>
      <w:r>
        <w:rPr>
          <w:sz w:val="24"/>
        </w:rPr>
        <w:t>element defines the </w:t>
      </w:r>
      <w:r>
        <w:rPr>
          <w:rFonts w:ascii="Courier New" w:hAnsi="Courier New"/>
          <w:color w:val="0000FF"/>
          <w:sz w:val="24"/>
        </w:rPr>
        <w:t>domainId</w:t>
      </w:r>
      <w:r>
        <w:rPr>
          <w:sz w:val="24"/>
        </w:rPr>
        <w:t>.</w:t>
      </w:r>
    </w:p>
    <w:p>
      <w:pPr>
        <w:pStyle w:val="ListParagraph"/>
        <w:numPr>
          <w:ilvl w:val="0"/>
          <w:numId w:val="49"/>
        </w:numPr>
        <w:tabs>
          <w:tab w:pos="923" w:val="left" w:leader="none"/>
        </w:tabs>
        <w:spacing w:line="240" w:lineRule="auto" w:before="124" w:after="0"/>
        <w:ind w:left="922" w:right="1415" w:hanging="237"/>
        <w:jc w:val="both"/>
        <w:rPr>
          <w:sz w:val="24"/>
        </w:rPr>
      </w:pPr>
      <w:r>
        <w:rPr>
          <w:sz w:val="24"/>
        </w:rPr>
        <w:t>The QoS Profile of the DomainParticipant shall be derived from the Manifest, </w:t>
      </w:r>
      <w:r>
        <w:rPr>
          <w:spacing w:val="-2"/>
          <w:sz w:val="24"/>
        </w:rPr>
        <w:t>where</w:t>
      </w:r>
      <w:r>
        <w:rPr>
          <w:spacing w:val="-4"/>
          <w:sz w:val="24"/>
        </w:rPr>
        <w:t> </w:t>
      </w:r>
      <w:r>
        <w:rPr>
          <w:spacing w:val="-2"/>
          <w:sz w:val="24"/>
        </w:rPr>
        <w:t>the</w:t>
      </w:r>
      <w:r>
        <w:rPr>
          <w:spacing w:val="-4"/>
          <w:sz w:val="24"/>
        </w:rPr>
        <w:t> </w:t>
      </w:r>
      <w:r>
        <w:rPr>
          <w:rFonts w:ascii="Courier New" w:hAnsi="Courier New"/>
          <w:color w:val="0000FF"/>
          <w:spacing w:val="-2"/>
          <w:sz w:val="24"/>
        </w:rPr>
        <w:t>DdsProvidedServiceInstance</w:t>
      </w:r>
      <w:r>
        <w:rPr>
          <w:rFonts w:ascii="Courier New" w:hAnsi="Courier New"/>
          <w:color w:val="0000FF"/>
          <w:spacing w:val="-82"/>
          <w:sz w:val="24"/>
        </w:rPr>
        <w:t> </w:t>
      </w:r>
      <w:r>
        <w:rPr>
          <w:spacing w:val="-2"/>
          <w:sz w:val="24"/>
        </w:rPr>
        <w:t>element</w:t>
      </w:r>
      <w:r>
        <w:rPr>
          <w:spacing w:val="-4"/>
          <w:sz w:val="24"/>
        </w:rPr>
        <w:t> </w:t>
      </w:r>
      <w:r>
        <w:rPr>
          <w:spacing w:val="-2"/>
          <w:sz w:val="24"/>
        </w:rPr>
        <w:t>defines</w:t>
      </w:r>
      <w:r>
        <w:rPr>
          <w:spacing w:val="-4"/>
          <w:sz w:val="24"/>
        </w:rPr>
        <w:t> </w:t>
      </w:r>
      <w:r>
        <w:rPr>
          <w:spacing w:val="-2"/>
          <w:sz w:val="24"/>
        </w:rPr>
        <w:t>the</w:t>
      </w:r>
      <w:r>
        <w:rPr>
          <w:spacing w:val="-4"/>
          <w:sz w:val="24"/>
        </w:rPr>
        <w:t> </w:t>
      </w:r>
      <w:r>
        <w:rPr>
          <w:rFonts w:ascii="Courier New" w:hAnsi="Courier New"/>
          <w:color w:val="0000FF"/>
          <w:spacing w:val="-2"/>
          <w:sz w:val="24"/>
        </w:rPr>
        <w:t>qosProfile</w:t>
      </w:r>
      <w:r>
        <w:rPr>
          <w:spacing w:val="-2"/>
          <w:sz w:val="24"/>
        </w:rPr>
        <w:t>.</w:t>
      </w:r>
    </w:p>
    <w:p>
      <w:pPr>
        <w:pStyle w:val="BodyText"/>
        <w:spacing w:line="244" w:lineRule="auto" w:before="150"/>
        <w:ind w:left="337" w:right="1415"/>
        <w:jc w:val="both"/>
      </w:pPr>
      <w:r>
        <w:rPr/>
        <w:t>Before creating a new DomainParticipant, the DDS binding shall first look for </w:t>
      </w:r>
      <w:r>
        <w:rPr/>
        <w:t>existing DomainParticipants in the current process that match the configuration criteria speci- fied</w:t>
      </w:r>
      <w:r>
        <w:rPr>
          <w:spacing w:val="-11"/>
        </w:rPr>
        <w:t> </w:t>
      </w:r>
      <w:r>
        <w:rPr/>
        <w:t>above</w:t>
      </w:r>
      <w:hyperlink w:history="true" w:anchor="_bookmark219">
        <w:r>
          <w:rPr>
            <w:color w:val="0000FF"/>
            <w:position w:val="9"/>
            <w:sz w:val="16"/>
          </w:rPr>
          <w:t>8</w:t>
        </w:r>
      </w:hyperlink>
      <w:r>
        <w:rPr/>
        <w:t>.</w:t>
      </w:r>
      <w:r>
        <w:rPr>
          <w:spacing w:val="7"/>
        </w:rPr>
        <w:t> </w:t>
      </w:r>
      <w:r>
        <w:rPr/>
        <w:t>If</w:t>
      </w:r>
      <w:r>
        <w:rPr>
          <w:spacing w:val="-10"/>
        </w:rPr>
        <w:t> </w:t>
      </w:r>
      <w:r>
        <w:rPr/>
        <w:t>the</w:t>
      </w:r>
      <w:r>
        <w:rPr>
          <w:spacing w:val="-10"/>
        </w:rPr>
        <w:t> </w:t>
      </w:r>
      <w:r>
        <w:rPr/>
        <w:t>search</w:t>
      </w:r>
      <w:r>
        <w:rPr>
          <w:spacing w:val="-10"/>
        </w:rPr>
        <w:t> </w:t>
      </w:r>
      <w:r>
        <w:rPr/>
        <w:t>is</w:t>
      </w:r>
      <w:r>
        <w:rPr>
          <w:spacing w:val="-11"/>
        </w:rPr>
        <w:t> </w:t>
      </w:r>
      <w:r>
        <w:rPr/>
        <w:t>successful,</w:t>
      </w:r>
      <w:r>
        <w:rPr>
          <w:spacing w:val="-9"/>
        </w:rPr>
        <w:t> </w:t>
      </w:r>
      <w:r>
        <w:rPr/>
        <w:t>the</w:t>
      </w:r>
      <w:r>
        <w:rPr>
          <w:spacing w:val="-10"/>
        </w:rPr>
        <w:t> </w:t>
      </w:r>
      <w:r>
        <w:rPr/>
        <w:t>binding</w:t>
      </w:r>
      <w:r>
        <w:rPr>
          <w:spacing w:val="-10"/>
        </w:rPr>
        <w:t> </w:t>
      </w:r>
      <w:r>
        <w:rPr/>
        <w:t>shall</w:t>
      </w:r>
      <w:r>
        <w:rPr>
          <w:spacing w:val="-11"/>
        </w:rPr>
        <w:t> </w:t>
      </w:r>
      <w:r>
        <w:rPr/>
        <w:t>assign</w:t>
      </w:r>
      <w:r>
        <w:rPr>
          <w:spacing w:val="-10"/>
        </w:rPr>
        <w:t> </w:t>
      </w:r>
      <w:r>
        <w:rPr/>
        <w:t>the</w:t>
      </w:r>
      <w:r>
        <w:rPr>
          <w:spacing w:val="-10"/>
        </w:rPr>
        <w:t> </w:t>
      </w:r>
      <w:r>
        <w:rPr>
          <w:spacing w:val="-2"/>
        </w:rPr>
        <w:t>DomainParticipant</w:t>
      </w:r>
    </w:p>
    <w:p>
      <w:pPr>
        <w:pStyle w:val="BodyText"/>
        <w:rPr>
          <w:sz w:val="20"/>
        </w:rPr>
      </w:pPr>
    </w:p>
    <w:p>
      <w:pPr>
        <w:pStyle w:val="BodyText"/>
        <w:rPr>
          <w:sz w:val="20"/>
        </w:rPr>
      </w:pPr>
    </w:p>
    <w:p>
      <w:pPr>
        <w:pStyle w:val="BodyText"/>
        <w:spacing w:before="1"/>
        <w:rPr>
          <w:sz w:val="29"/>
        </w:rPr>
      </w:pPr>
      <w:r>
        <w:rPr/>
        <w:pict>
          <v:shape style="position:absolute;margin-left:70.865997pt;margin-top:17.924891pt;width:181.45pt;height:.1pt;mso-position-horizontal-relative:page;mso-position-vertical-relative:paragraph;z-index:-15695360;mso-wrap-distance-left:0;mso-wrap-distance-right:0" id="docshape212" coordorigin="1417,358" coordsize="3629,0" path="m1417,358l5046,358e" filled="false" stroked="true" strokeweight=".398pt" strokecolor="#000000">
            <v:path arrowok="t"/>
            <v:stroke dashstyle="solid"/>
            <w10:wrap type="topAndBottom"/>
          </v:shape>
        </w:pict>
      </w:r>
    </w:p>
    <w:p>
      <w:pPr>
        <w:spacing w:line="249" w:lineRule="auto" w:before="22"/>
        <w:ind w:left="337" w:right="1415" w:firstLine="271"/>
        <w:jc w:val="left"/>
        <w:rPr>
          <w:sz w:val="20"/>
        </w:rPr>
      </w:pPr>
      <w:r>
        <w:rPr>
          <w:position w:val="7"/>
          <w:sz w:val="14"/>
        </w:rPr>
        <w:t>8</w:t>
      </w:r>
      <w:bookmarkStart w:name="_bookmark219" w:id="287"/>
      <w:bookmarkEnd w:id="287"/>
      <w:r>
        <w:rPr>
          <w:position w:val="7"/>
          <w:sz w:val="14"/>
        </w:rPr>
      </w:r>
      <w:r>
        <w:rPr>
          <w:sz w:val="20"/>
        </w:rPr>
        <w:t>The</w:t>
      </w:r>
      <w:r>
        <w:rPr>
          <w:spacing w:val="-6"/>
          <w:sz w:val="20"/>
        </w:rPr>
        <w:t> </w:t>
      </w:r>
      <w:r>
        <w:rPr>
          <w:sz w:val="20"/>
        </w:rPr>
        <w:t>DDS</w:t>
      </w:r>
      <w:r>
        <w:rPr>
          <w:spacing w:val="-6"/>
          <w:sz w:val="20"/>
        </w:rPr>
        <w:t> </w:t>
      </w:r>
      <w:r>
        <w:rPr>
          <w:sz w:val="20"/>
        </w:rPr>
        <w:t>APIs</w:t>
      </w:r>
      <w:r>
        <w:rPr>
          <w:spacing w:val="-6"/>
          <w:sz w:val="20"/>
        </w:rPr>
        <w:t> </w:t>
      </w:r>
      <w:r>
        <w:rPr>
          <w:sz w:val="20"/>
        </w:rPr>
        <w:t>that</w:t>
      </w:r>
      <w:r>
        <w:rPr>
          <w:spacing w:val="-6"/>
          <w:sz w:val="20"/>
        </w:rPr>
        <w:t> </w:t>
      </w:r>
      <w:r>
        <w:rPr>
          <w:sz w:val="20"/>
        </w:rPr>
        <w:t>provide</w:t>
      </w:r>
      <w:r>
        <w:rPr>
          <w:spacing w:val="-6"/>
          <w:sz w:val="20"/>
        </w:rPr>
        <w:t> </w:t>
      </w:r>
      <w:r>
        <w:rPr>
          <w:sz w:val="20"/>
        </w:rPr>
        <w:t>the</w:t>
      </w:r>
      <w:r>
        <w:rPr>
          <w:spacing w:val="-6"/>
          <w:sz w:val="20"/>
        </w:rPr>
        <w:t> </w:t>
      </w:r>
      <w:r>
        <w:rPr>
          <w:sz w:val="20"/>
        </w:rPr>
        <w:t>ability</w:t>
      </w:r>
      <w:r>
        <w:rPr>
          <w:spacing w:val="-6"/>
          <w:sz w:val="20"/>
        </w:rPr>
        <w:t> </w:t>
      </w:r>
      <w:r>
        <w:rPr>
          <w:sz w:val="20"/>
        </w:rPr>
        <w:t>to</w:t>
      </w:r>
      <w:r>
        <w:rPr>
          <w:spacing w:val="-6"/>
          <w:sz w:val="20"/>
        </w:rPr>
        <w:t> </w:t>
      </w:r>
      <w:r>
        <w:rPr>
          <w:sz w:val="20"/>
        </w:rPr>
        <w:t>find</w:t>
      </w:r>
      <w:r>
        <w:rPr>
          <w:spacing w:val="-6"/>
          <w:sz w:val="20"/>
        </w:rPr>
        <w:t> </w:t>
      </w:r>
      <w:r>
        <w:rPr>
          <w:sz w:val="20"/>
        </w:rPr>
        <w:t>existing</w:t>
      </w:r>
      <w:r>
        <w:rPr>
          <w:spacing w:val="-6"/>
          <w:sz w:val="20"/>
        </w:rPr>
        <w:t> </w:t>
      </w:r>
      <w:r>
        <w:rPr>
          <w:sz w:val="20"/>
        </w:rPr>
        <w:t>DomainParticipants</w:t>
      </w:r>
      <w:r>
        <w:rPr>
          <w:spacing w:val="-6"/>
          <w:sz w:val="20"/>
        </w:rPr>
        <w:t> </w:t>
      </w:r>
      <w:r>
        <w:rPr>
          <w:sz w:val="20"/>
        </w:rPr>
        <w:t>search</w:t>
      </w:r>
      <w:r>
        <w:rPr>
          <w:spacing w:val="-6"/>
          <w:sz w:val="20"/>
        </w:rPr>
        <w:t> </w:t>
      </w:r>
      <w:r>
        <w:rPr>
          <w:sz w:val="20"/>
        </w:rPr>
        <w:t>in</w:t>
      </w:r>
      <w:r>
        <w:rPr>
          <w:spacing w:val="-6"/>
          <w:sz w:val="20"/>
        </w:rPr>
        <w:t> </w:t>
      </w:r>
      <w:r>
        <w:rPr>
          <w:sz w:val="20"/>
        </w:rPr>
        <w:t>the</w:t>
      </w:r>
      <w:r>
        <w:rPr>
          <w:spacing w:val="-6"/>
          <w:sz w:val="20"/>
        </w:rPr>
        <w:t> </w:t>
      </w:r>
      <w:r>
        <w:rPr>
          <w:sz w:val="20"/>
        </w:rPr>
        <w:t>scope</w:t>
      </w:r>
      <w:r>
        <w:rPr>
          <w:spacing w:val="-6"/>
          <w:sz w:val="20"/>
        </w:rPr>
        <w:t> </w:t>
      </w:r>
      <w:r>
        <w:rPr>
          <w:sz w:val="20"/>
        </w:rPr>
        <w:t>of</w:t>
      </w:r>
      <w:r>
        <w:rPr>
          <w:spacing w:val="-6"/>
          <w:sz w:val="20"/>
        </w:rPr>
        <w:t> </w:t>
      </w:r>
      <w:r>
        <w:rPr>
          <w:sz w:val="20"/>
        </w:rPr>
        <w:t>the address space of the current process—only local DomainParticipants may be reused.</w:t>
      </w:r>
    </w:p>
    <w:p>
      <w:pPr>
        <w:spacing w:after="0" w:line="249" w:lineRule="auto"/>
        <w:jc w:val="left"/>
        <w:rPr>
          <w:sz w:val="20"/>
        </w:rPr>
        <w:sectPr>
          <w:pgSz w:w="11910" w:h="13960"/>
          <w:pgMar w:top="280" w:bottom="0" w:left="1080" w:right="0"/>
        </w:sectPr>
      </w:pPr>
    </w:p>
    <w:p>
      <w:pPr>
        <w:pStyle w:val="BodyText"/>
        <w:spacing w:line="252" w:lineRule="auto" w:before="75"/>
        <w:ind w:left="337" w:right="1415"/>
        <w:jc w:val="both"/>
      </w:pPr>
      <w:r>
        <w:rPr/>
        <w:t>found to the Service</w:t>
      </w:r>
      <w:hyperlink w:history="true" w:anchor="_bookmark222">
        <w:r>
          <w:rPr>
            <w:color w:val="0000FF"/>
            <w:position w:val="9"/>
            <w:sz w:val="16"/>
          </w:rPr>
          <w:t>9</w:t>
        </w:r>
      </w:hyperlink>
      <w:r>
        <w:rPr/>
        <w:t>; otherwise, the binding shall create a new DomainParticipant according to the desired configuration and assign it to the Service.</w:t>
      </w:r>
    </w:p>
    <w:p>
      <w:pPr>
        <w:pStyle w:val="BodyText"/>
        <w:spacing w:line="252" w:lineRule="auto" w:before="158"/>
        <w:ind w:left="337" w:right="1415"/>
        <w:jc w:val="both"/>
      </w:pPr>
      <w:r>
        <w:rPr>
          <w:spacing w:val="-2"/>
        </w:rPr>
        <w:t>Once</w:t>
      </w:r>
      <w:r>
        <w:rPr>
          <w:spacing w:val="-7"/>
        </w:rPr>
        <w:t> </w:t>
      </w:r>
      <w:r>
        <w:rPr>
          <w:spacing w:val="-2"/>
        </w:rPr>
        <w:t>the</w:t>
      </w:r>
      <w:r>
        <w:rPr>
          <w:spacing w:val="-7"/>
        </w:rPr>
        <w:t> </w:t>
      </w:r>
      <w:r>
        <w:rPr>
          <w:spacing w:val="-2"/>
        </w:rPr>
        <w:t>DomainParticipant</w:t>
      </w:r>
      <w:r>
        <w:rPr>
          <w:spacing w:val="-7"/>
        </w:rPr>
        <w:t> </w:t>
      </w:r>
      <w:r>
        <w:rPr>
          <w:spacing w:val="-2"/>
        </w:rPr>
        <w:t>is</w:t>
      </w:r>
      <w:r>
        <w:rPr>
          <w:spacing w:val="-7"/>
        </w:rPr>
        <w:t> </w:t>
      </w:r>
      <w:r>
        <w:rPr>
          <w:spacing w:val="-2"/>
        </w:rPr>
        <w:t>available</w:t>
      </w:r>
      <w:r>
        <w:rPr>
          <w:spacing w:val="-7"/>
        </w:rPr>
        <w:t> </w:t>
      </w:r>
      <w:r>
        <w:rPr>
          <w:spacing w:val="-2"/>
        </w:rPr>
        <w:t>to</w:t>
      </w:r>
      <w:r>
        <w:rPr>
          <w:spacing w:val="-7"/>
        </w:rPr>
        <w:t> </w:t>
      </w:r>
      <w:r>
        <w:rPr>
          <w:spacing w:val="-2"/>
        </w:rPr>
        <w:t>the</w:t>
      </w:r>
      <w:r>
        <w:rPr>
          <w:spacing w:val="-7"/>
        </w:rPr>
        <w:t> </w:t>
      </w:r>
      <w:r>
        <w:rPr>
          <w:spacing w:val="-2"/>
        </w:rPr>
        <w:t>Service</w:t>
      </w:r>
      <w:r>
        <w:rPr>
          <w:spacing w:val="-7"/>
        </w:rPr>
        <w:t> </w:t>
      </w:r>
      <w:r>
        <w:rPr>
          <w:spacing w:val="-2"/>
        </w:rPr>
        <w:t>Instance,</w:t>
      </w:r>
      <w:r>
        <w:rPr>
          <w:spacing w:val="-4"/>
        </w:rPr>
        <w:t> </w:t>
      </w:r>
      <w:r>
        <w:rPr>
          <w:spacing w:val="-2"/>
        </w:rPr>
        <w:t>the</w:t>
      </w:r>
      <w:r>
        <w:rPr>
          <w:spacing w:val="-7"/>
        </w:rPr>
        <w:t> </w:t>
      </w:r>
      <w:r>
        <w:rPr>
          <w:spacing w:val="-2"/>
        </w:rPr>
        <w:t>binding</w:t>
      </w:r>
      <w:r>
        <w:rPr>
          <w:spacing w:val="-7"/>
        </w:rPr>
        <w:t> </w:t>
      </w:r>
      <w:r>
        <w:rPr>
          <w:spacing w:val="-2"/>
        </w:rPr>
        <w:t>implemen- </w:t>
      </w:r>
      <w:r>
        <w:rPr/>
        <w:t>tation shall create a DDS Publisher and a DDS Subscriber to enclose all </w:t>
      </w:r>
      <w:r>
        <w:rPr/>
        <w:t>DataWriters and DataReaders associated with the Service Instance.</w:t>
      </w:r>
    </w:p>
    <w:p>
      <w:pPr>
        <w:spacing w:before="132"/>
        <w:ind w:left="337" w:right="0" w:firstLine="0"/>
        <w:jc w:val="both"/>
        <w:rPr>
          <w:i/>
          <w:sz w:val="24"/>
        </w:rPr>
      </w:pPr>
      <w:r>
        <w:rPr>
          <w:rFonts w:ascii="Swis721 WGL4 BT" w:hAnsi="Swis721 WGL4 BT"/>
          <w:i/>
          <w:spacing w:val="-4"/>
          <w:sz w:val="24"/>
        </w:rPr>
        <w:t>♩</w:t>
      </w:r>
      <w:r>
        <w:rPr>
          <w:i/>
          <w:spacing w:val="-4"/>
          <w:sz w:val="24"/>
        </w:rPr>
        <w:t>(</w:t>
      </w:r>
      <w:r>
        <w:rPr>
          <w:i/>
          <w:color w:val="0000FF"/>
          <w:spacing w:val="-4"/>
          <w:sz w:val="24"/>
        </w:rPr>
        <w:t>RS_CM_00204</w:t>
      </w:r>
      <w:r>
        <w:rPr>
          <w:i/>
          <w:spacing w:val="-4"/>
          <w:sz w:val="24"/>
        </w:rPr>
        <w:t>,</w:t>
      </w:r>
      <w:r>
        <w:rPr>
          <w:i/>
          <w:spacing w:val="1"/>
          <w:sz w:val="24"/>
        </w:rPr>
        <w:t> </w:t>
      </w:r>
      <w:r>
        <w:rPr>
          <w:i/>
          <w:color w:val="0000FF"/>
          <w:spacing w:val="-4"/>
          <w:sz w:val="24"/>
        </w:rPr>
        <w:t>RS_CM_00200</w:t>
      </w:r>
      <w:r>
        <w:rPr>
          <w:i/>
          <w:spacing w:val="-4"/>
          <w:sz w:val="24"/>
        </w:rPr>
        <w:t>,</w:t>
      </w:r>
      <w:r>
        <w:rPr>
          <w:i/>
          <w:spacing w:val="1"/>
          <w:sz w:val="24"/>
        </w:rPr>
        <w:t> </w:t>
      </w:r>
      <w:r>
        <w:rPr>
          <w:i/>
          <w:color w:val="0000FF"/>
          <w:spacing w:val="-4"/>
          <w:sz w:val="24"/>
        </w:rPr>
        <w:t>RS_CM_00101</w:t>
      </w:r>
      <w:r>
        <w:rPr>
          <w:i/>
          <w:spacing w:val="-4"/>
          <w:sz w:val="24"/>
        </w:rPr>
        <w:t>)</w:t>
      </w:r>
    </w:p>
    <w:p>
      <w:pPr>
        <w:pStyle w:val="BodyText"/>
        <w:spacing w:line="244" w:lineRule="auto" w:before="158"/>
        <w:ind w:left="337" w:right="1415"/>
        <w:jc w:val="both"/>
      </w:pPr>
      <w:bookmarkStart w:name="_bookmark220" w:id="288"/>
      <w:bookmarkEnd w:id="288"/>
      <w:r>
        <w:rPr/>
      </w:r>
      <w:r>
        <w:rPr>
          <w:b/>
        </w:rPr>
        <w:t>[SWS_CM_90504]</w:t>
      </w:r>
      <w:r>
        <w:rPr/>
        <w:t>{DRAFT} </w:t>
      </w:r>
      <w:r>
        <w:rPr>
          <w:b/>
        </w:rPr>
        <w:t>Assigning a DDS Topic and a DDS DataWriter to </w:t>
      </w:r>
      <w:r>
        <w:rPr>
          <w:b/>
        </w:rPr>
        <w:t>ev- ery Event in the ServiceInterface </w:t>
      </w:r>
      <w:r>
        <w:rPr>
          <w:rFonts w:ascii="Swis721 WGL4 BT"/>
          <w:i/>
        </w:rPr>
        <w:t>[</w:t>
      </w:r>
      <w:r>
        <w:rPr/>
        <w:t>The DDS binding shall assign a DDS Topic to every</w:t>
      </w:r>
      <w:r>
        <w:rPr>
          <w:spacing w:val="2"/>
        </w:rPr>
        <w:t> </w:t>
      </w:r>
      <w:r>
        <w:rPr>
          <w:rFonts w:ascii="Courier New"/>
          <w:color w:val="0000FF"/>
        </w:rPr>
        <w:t>event</w:t>
      </w:r>
      <w:r>
        <w:rPr>
          <w:rFonts w:ascii="Courier New"/>
          <w:color w:val="0000FF"/>
          <w:spacing w:val="-36"/>
        </w:rPr>
        <w:t> </w:t>
      </w:r>
      <w:r>
        <w:rPr/>
        <w:t>in</w:t>
      </w:r>
      <w:r>
        <w:rPr>
          <w:spacing w:val="27"/>
        </w:rPr>
        <w:t> </w:t>
      </w:r>
      <w:r>
        <w:rPr/>
        <w:t>the</w:t>
      </w:r>
      <w:r>
        <w:rPr>
          <w:spacing w:val="27"/>
        </w:rPr>
        <w:t> </w:t>
      </w:r>
      <w:r>
        <w:rPr>
          <w:rFonts w:ascii="Courier New"/>
          <w:color w:val="0000FF"/>
        </w:rPr>
        <w:t>ServiceInterface</w:t>
      </w:r>
      <w:r>
        <w:rPr>
          <w:rFonts w:ascii="Courier New"/>
          <w:color w:val="0000FF"/>
          <w:spacing w:val="-36"/>
        </w:rPr>
        <w:t> </w:t>
      </w:r>
      <w:r>
        <w:rPr/>
        <w:t>according</w:t>
      </w:r>
      <w:r>
        <w:rPr>
          <w:spacing w:val="27"/>
        </w:rPr>
        <w:t> </w:t>
      </w:r>
      <w:r>
        <w:rPr/>
        <w:t>to</w:t>
      </w:r>
      <w:r>
        <w:rPr>
          <w:spacing w:val="27"/>
        </w:rPr>
        <w:t> </w:t>
      </w:r>
      <w:r>
        <w:rPr/>
        <w:t>the</w:t>
      </w:r>
      <w:r>
        <w:rPr>
          <w:spacing w:val="27"/>
        </w:rPr>
        <w:t> </w:t>
      </w:r>
      <w:r>
        <w:rPr/>
        <w:t>mapping</w:t>
      </w:r>
      <w:r>
        <w:rPr>
          <w:spacing w:val="27"/>
        </w:rPr>
        <w:t> </w:t>
      </w:r>
      <w:r>
        <w:rPr/>
        <w:t>rules</w:t>
      </w:r>
      <w:r>
        <w:rPr>
          <w:spacing w:val="27"/>
        </w:rPr>
        <w:t> </w:t>
      </w:r>
      <w:r>
        <w:rPr/>
        <w:t>specified in [</w:t>
      </w:r>
      <w:hyperlink w:history="true" w:anchor="_bookmark232">
        <w:r>
          <w:rPr>
            <w:color w:val="0000FF"/>
          </w:rPr>
          <w:t>SWS_CM_11015</w:t>
        </w:r>
      </w:hyperlink>
      <w:r>
        <w:rPr/>
        <w:t>].</w:t>
      </w:r>
      <w:r>
        <w:rPr>
          <w:spacing w:val="40"/>
        </w:rPr>
        <w:t> </w:t>
      </w:r>
      <w:r>
        <w:rPr/>
        <w:t>Since these DDS Topics may already be available in the Do- mainParticipant assigned to the Service Instance (e.g., because a different Service Instance assigned to the same DomainParticipant may have created them), the ser- vice shall first look for existing Topics in the DomainParticipant matching the required criteria.</w:t>
      </w:r>
      <w:r>
        <w:rPr>
          <w:spacing w:val="39"/>
        </w:rPr>
        <w:t> </w:t>
      </w:r>
      <w:r>
        <w:rPr/>
        <w:t>If the search is unsuccessful, the DomainParticipant shall create a new DDS Topic to represent the </w:t>
      </w:r>
      <w:r>
        <w:rPr>
          <w:rFonts w:ascii="Courier New"/>
          <w:color w:val="0000FF"/>
        </w:rPr>
        <w:t>event</w:t>
      </w:r>
      <w:r>
        <w:rPr>
          <w:rFonts w:ascii="Courier New"/>
          <w:color w:val="0000FF"/>
          <w:spacing w:val="-65"/>
        </w:rPr>
        <w:t> </w:t>
      </w:r>
      <w:r>
        <w:rPr/>
        <w:t>as defined in [</w:t>
      </w:r>
      <w:hyperlink w:history="true" w:anchor="_bookmark232">
        <w:r>
          <w:rPr>
            <w:color w:val="0000FF"/>
          </w:rPr>
          <w:t>SWS_CM_11015</w:t>
        </w:r>
      </w:hyperlink>
      <w:r>
        <w:rPr/>
        <w:t>].</w:t>
      </w:r>
    </w:p>
    <w:p>
      <w:pPr>
        <w:pStyle w:val="BodyText"/>
        <w:spacing w:line="237" w:lineRule="auto" w:before="145"/>
        <w:ind w:left="337" w:right="1415"/>
        <w:jc w:val="both"/>
      </w:pPr>
      <w:r>
        <w:rPr/>
        <w:t>Once</w:t>
      </w:r>
      <w:r>
        <w:rPr>
          <w:spacing w:val="-17"/>
        </w:rPr>
        <w:t> </w:t>
      </w:r>
      <w:r>
        <w:rPr/>
        <w:t>all</w:t>
      </w:r>
      <w:r>
        <w:rPr>
          <w:spacing w:val="-17"/>
        </w:rPr>
        <w:t> </w:t>
      </w:r>
      <w:r>
        <w:rPr/>
        <w:t>DDS</w:t>
      </w:r>
      <w:r>
        <w:rPr>
          <w:spacing w:val="-9"/>
        </w:rPr>
        <w:t> </w:t>
      </w:r>
      <w:r>
        <w:rPr/>
        <w:t>Topics</w:t>
      </w:r>
      <w:r>
        <w:rPr>
          <w:spacing w:val="-1"/>
        </w:rPr>
        <w:t> </w:t>
      </w:r>
      <w:r>
        <w:rPr/>
        <w:t>representing</w:t>
      </w:r>
      <w:r>
        <w:rPr>
          <w:spacing w:val="-1"/>
        </w:rPr>
        <w:t> </w:t>
      </w:r>
      <w:r>
        <w:rPr/>
        <w:t>the</w:t>
      </w:r>
      <w:r>
        <w:rPr>
          <w:spacing w:val="-1"/>
        </w:rPr>
        <w:t> </w:t>
      </w:r>
      <w:r>
        <w:rPr>
          <w:rFonts w:ascii="Courier New"/>
          <w:color w:val="0000FF"/>
        </w:rPr>
        <w:t>event</w:t>
      </w:r>
      <w:r>
        <w:rPr/>
        <w:t>s</w:t>
      </w:r>
      <w:r>
        <w:rPr>
          <w:spacing w:val="-1"/>
        </w:rPr>
        <w:t> </w:t>
      </w:r>
      <w:r>
        <w:rPr/>
        <w:t>in</w:t>
      </w:r>
      <w:r>
        <w:rPr>
          <w:spacing w:val="-1"/>
        </w:rPr>
        <w:t> </w:t>
      </w:r>
      <w:r>
        <w:rPr/>
        <w:t>the</w:t>
      </w:r>
      <w:r>
        <w:rPr>
          <w:spacing w:val="-1"/>
        </w:rPr>
        <w:t> </w:t>
      </w:r>
      <w:r>
        <w:rPr>
          <w:rFonts w:ascii="Courier New"/>
          <w:color w:val="0000FF"/>
        </w:rPr>
        <w:t>ServiceInterface</w:t>
      </w:r>
      <w:r>
        <w:rPr>
          <w:rFonts w:ascii="Courier New"/>
          <w:color w:val="0000FF"/>
          <w:spacing w:val="-36"/>
        </w:rPr>
        <w:t> </w:t>
      </w:r>
      <w:r>
        <w:rPr/>
        <w:t>are</w:t>
      </w:r>
      <w:r>
        <w:rPr>
          <w:spacing w:val="-1"/>
        </w:rPr>
        <w:t> </w:t>
      </w:r>
      <w:r>
        <w:rPr/>
        <w:t>ready for</w:t>
      </w:r>
      <w:r>
        <w:rPr>
          <w:spacing w:val="-6"/>
        </w:rPr>
        <w:t> </w:t>
      </w:r>
      <w:r>
        <w:rPr/>
        <w:t>use,</w:t>
      </w:r>
      <w:r>
        <w:rPr>
          <w:spacing w:val="-6"/>
        </w:rPr>
        <w:t> </w:t>
      </w:r>
      <w:r>
        <w:rPr/>
        <w:t>the</w:t>
      </w:r>
      <w:r>
        <w:rPr>
          <w:spacing w:val="-6"/>
        </w:rPr>
        <w:t> </w:t>
      </w:r>
      <w:r>
        <w:rPr/>
        <w:t>DomainParticipant</w:t>
      </w:r>
      <w:r>
        <w:rPr>
          <w:spacing w:val="-6"/>
        </w:rPr>
        <w:t> </w:t>
      </w:r>
      <w:r>
        <w:rPr/>
        <w:t>assigned</w:t>
      </w:r>
      <w:r>
        <w:rPr>
          <w:spacing w:val="-6"/>
        </w:rPr>
        <w:t> </w:t>
      </w:r>
      <w:r>
        <w:rPr/>
        <w:t>to</w:t>
      </w:r>
      <w:r>
        <w:rPr>
          <w:spacing w:val="-6"/>
        </w:rPr>
        <w:t> </w:t>
      </w:r>
      <w:r>
        <w:rPr/>
        <w:t>the</w:t>
      </w:r>
      <w:r>
        <w:rPr>
          <w:spacing w:val="-6"/>
        </w:rPr>
        <w:t> </w:t>
      </w:r>
      <w:r>
        <w:rPr/>
        <w:t>Service</w:t>
      </w:r>
      <w:r>
        <w:rPr>
          <w:spacing w:val="-6"/>
        </w:rPr>
        <w:t> </w:t>
      </w:r>
      <w:r>
        <w:rPr/>
        <w:t>Instance</w:t>
      </w:r>
      <w:r>
        <w:rPr>
          <w:spacing w:val="-6"/>
        </w:rPr>
        <w:t> </w:t>
      </w:r>
      <w:r>
        <w:rPr/>
        <w:t>shall</w:t>
      </w:r>
      <w:r>
        <w:rPr>
          <w:spacing w:val="-6"/>
        </w:rPr>
        <w:t> </w:t>
      </w:r>
      <w:r>
        <w:rPr/>
        <w:t>create</w:t>
      </w:r>
      <w:r>
        <w:rPr>
          <w:spacing w:val="-6"/>
        </w:rPr>
        <w:t> </w:t>
      </w:r>
      <w:r>
        <w:rPr/>
        <w:t>one</w:t>
      </w:r>
      <w:r>
        <w:rPr>
          <w:spacing w:val="-6"/>
        </w:rPr>
        <w:t> </w:t>
      </w:r>
      <w:r>
        <w:rPr/>
        <w:t>DDS DataWriter of the equivalent Topic per </w:t>
      </w:r>
      <w:r>
        <w:rPr>
          <w:rFonts w:ascii="Courier New"/>
          <w:color w:val="0000FF"/>
        </w:rPr>
        <w:t>event</w:t>
      </w:r>
      <w:r>
        <w:rPr>
          <w:rFonts w:ascii="Courier New"/>
          <w:color w:val="0000FF"/>
          <w:spacing w:val="-36"/>
        </w:rPr>
        <w:t> </w:t>
      </w:r>
      <w:r>
        <w:rPr/>
        <w:t>using the DDS Publisher created in [</w:t>
      </w:r>
      <w:hyperlink w:history="true" w:anchor="_bookmark218">
        <w:r>
          <w:rPr>
            <w:color w:val="0000FF"/>
          </w:rPr>
          <w:t>SWS_CM_90503</w:t>
        </w:r>
      </w:hyperlink>
      <w:r>
        <w:rPr/>
        <w:t>]. The</w:t>
      </w:r>
      <w:r>
        <w:rPr>
          <w:spacing w:val="-10"/>
        </w:rPr>
        <w:t> </w:t>
      </w:r>
      <w:r>
        <w:rPr/>
        <w:t>DataWriter</w:t>
      </w:r>
      <w:r>
        <w:rPr>
          <w:spacing w:val="-10"/>
        </w:rPr>
        <w:t> </w:t>
      </w:r>
      <w:r>
        <w:rPr/>
        <w:t>shall</w:t>
      </w:r>
      <w:r>
        <w:rPr>
          <w:spacing w:val="-10"/>
        </w:rPr>
        <w:t> </w:t>
      </w:r>
      <w:r>
        <w:rPr/>
        <w:t>be</w:t>
      </w:r>
      <w:r>
        <w:rPr>
          <w:spacing w:val="-10"/>
        </w:rPr>
        <w:t> </w:t>
      </w:r>
      <w:r>
        <w:rPr/>
        <w:t>configured</w:t>
      </w:r>
      <w:r>
        <w:rPr>
          <w:spacing w:val="-10"/>
        </w:rPr>
        <w:t> </w:t>
      </w:r>
      <w:r>
        <w:rPr/>
        <w:t>according</w:t>
      </w:r>
      <w:r>
        <w:rPr>
          <w:spacing w:val="-10"/>
        </w:rPr>
        <w:t> </w:t>
      </w:r>
      <w:r>
        <w:rPr/>
        <w:t>to</w:t>
      </w:r>
      <w:r>
        <w:rPr>
          <w:spacing w:val="-10"/>
        </w:rPr>
        <w:t> </w:t>
      </w:r>
      <w:r>
        <w:rPr/>
        <w:t>the</w:t>
      </w:r>
      <w:r>
        <w:rPr>
          <w:spacing w:val="-10"/>
        </w:rPr>
        <w:t> </w:t>
      </w:r>
      <w:r>
        <w:rPr>
          <w:rFonts w:ascii="Courier New"/>
          <w:color w:val="0000FF"/>
        </w:rPr>
        <w:t>qosProfile </w:t>
      </w:r>
      <w:r>
        <w:rPr/>
        <w:t>specified in the associated </w:t>
      </w:r>
      <w:r>
        <w:rPr>
          <w:rFonts w:ascii="Courier New"/>
          <w:color w:val="0000FF"/>
        </w:rPr>
        <w:t>DdsEventQosProps</w:t>
      </w:r>
      <w:r>
        <w:rPr/>
        <w:t>.</w:t>
      </w:r>
    </w:p>
    <w:p>
      <w:pPr>
        <w:spacing w:line="235" w:lineRule="auto" w:before="156"/>
        <w:ind w:left="337" w:right="1415" w:firstLine="0"/>
        <w:jc w:val="both"/>
        <w:rPr>
          <w:i/>
          <w:sz w:val="24"/>
        </w:rPr>
      </w:pPr>
      <w:r>
        <w:rPr>
          <w:sz w:val="24"/>
        </w:rPr>
        <w:t>Topic objects may be reused across service instances; therefore, they shall not </w:t>
      </w:r>
      <w:r>
        <w:rPr>
          <w:sz w:val="24"/>
        </w:rPr>
        <w:t>be removed until the enclosing DomainParticipant is destroyed.</w:t>
      </w:r>
      <w:r>
        <w:rPr>
          <w:rFonts w:ascii="Swis721 WGL4 BT" w:hAnsi="Swis721 WGL4 BT"/>
          <w:i/>
          <w:sz w:val="24"/>
        </w:rPr>
        <w:t>♩</w:t>
      </w:r>
      <w:r>
        <w:rPr>
          <w:i/>
          <w:sz w:val="24"/>
        </w:rPr>
        <w:t>(</w:t>
      </w:r>
      <w:r>
        <w:rPr>
          <w:i/>
          <w:color w:val="0000FF"/>
          <w:sz w:val="24"/>
        </w:rPr>
        <w:t>RS_CM_00204</w:t>
      </w:r>
      <w:r>
        <w:rPr>
          <w:i/>
          <w:sz w:val="24"/>
        </w:rPr>
        <w:t>, </w:t>
      </w:r>
      <w:r>
        <w:rPr>
          <w:i/>
          <w:color w:val="0000FF"/>
          <w:sz w:val="24"/>
        </w:rPr>
        <w:t>RS_-</w:t>
      </w:r>
      <w:r>
        <w:rPr>
          <w:i/>
          <w:color w:val="0000FF"/>
          <w:sz w:val="24"/>
        </w:rPr>
        <w:t> CM_00200</w:t>
      </w:r>
      <w:r>
        <w:rPr>
          <w:i/>
          <w:sz w:val="24"/>
        </w:rPr>
        <w:t>, </w:t>
      </w:r>
      <w:r>
        <w:rPr>
          <w:i/>
          <w:color w:val="0000FF"/>
          <w:sz w:val="24"/>
        </w:rPr>
        <w:t>RS_CM_00101</w:t>
      </w:r>
      <w:r>
        <w:rPr>
          <w:i/>
          <w:sz w:val="24"/>
        </w:rPr>
        <w:t>)</w:t>
      </w:r>
    </w:p>
    <w:p>
      <w:pPr>
        <w:spacing w:line="235" w:lineRule="auto" w:before="176"/>
        <w:ind w:left="337" w:right="1415" w:firstLine="0"/>
        <w:jc w:val="both"/>
        <w:rPr>
          <w:sz w:val="24"/>
        </w:rPr>
      </w:pPr>
      <w:bookmarkStart w:name="_bookmark221" w:id="289"/>
      <w:bookmarkEnd w:id="289"/>
      <w:r>
        <w:rPr/>
      </w:r>
      <w:r>
        <w:rPr>
          <w:b/>
          <w:sz w:val="24"/>
        </w:rPr>
        <w:t>[SWS_CM_90505]</w:t>
      </w:r>
      <w:r>
        <w:rPr>
          <w:sz w:val="24"/>
        </w:rPr>
        <w:t>{DRAFT}</w:t>
      </w:r>
      <w:r>
        <w:rPr>
          <w:spacing w:val="40"/>
          <w:sz w:val="24"/>
        </w:rPr>
        <w:t> </w:t>
      </w:r>
      <w:r>
        <w:rPr>
          <w:b/>
          <w:sz w:val="24"/>
        </w:rPr>
        <w:t>Assigning a DDS Request and Reply Topic, </w:t>
      </w:r>
      <w:r>
        <w:rPr>
          <w:b/>
          <w:sz w:val="24"/>
        </w:rPr>
        <w:t>and DataWriters and DataReaders, to the Methods in the ServiceInterface </w:t>
      </w:r>
      <w:r>
        <w:rPr>
          <w:rFonts w:ascii="Swis721 WGL4 BT"/>
          <w:i/>
          <w:sz w:val="24"/>
        </w:rPr>
        <w:t>[</w:t>
      </w:r>
      <w:r>
        <w:rPr>
          <w:sz w:val="24"/>
        </w:rPr>
        <w:t>The DDS binding shall instantiate a DDS Service [</w:t>
      </w:r>
      <w:r>
        <w:rPr>
          <w:color w:val="0000FF"/>
          <w:sz w:val="24"/>
        </w:rPr>
        <w:t>21</w:t>
      </w:r>
      <w:r>
        <w:rPr>
          <w:sz w:val="24"/>
        </w:rPr>
        <w:t>] to handle requests to all the </w:t>
      </w:r>
      <w:r>
        <w:rPr>
          <w:rFonts w:ascii="Courier New"/>
          <w:color w:val="0000FF"/>
          <w:sz w:val="24"/>
        </w:rPr>
        <w:t>method</w:t>
      </w:r>
      <w:r>
        <w:rPr>
          <w:sz w:val="24"/>
        </w:rPr>
        <w:t>s in the </w:t>
      </w:r>
      <w:r>
        <w:rPr>
          <w:rFonts w:ascii="Courier New"/>
          <w:color w:val="0000FF"/>
          <w:sz w:val="24"/>
        </w:rPr>
        <w:t>ServiceInterface</w:t>
      </w:r>
      <w:r>
        <w:rPr>
          <w:sz w:val="24"/>
        </w:rPr>
        <w:t>.</w:t>
      </w:r>
    </w:p>
    <w:p>
      <w:pPr>
        <w:pStyle w:val="BodyText"/>
        <w:spacing w:line="252" w:lineRule="auto" w:before="147"/>
        <w:ind w:left="337" w:right="1415"/>
        <w:jc w:val="both"/>
      </w:pPr>
      <w:r>
        <w:rPr/>
        <w:t>In</w:t>
      </w:r>
      <w:r>
        <w:rPr>
          <w:spacing w:val="-7"/>
        </w:rPr>
        <w:t> </w:t>
      </w:r>
      <w:r>
        <w:rPr/>
        <w:t>practice,</w:t>
      </w:r>
      <w:r>
        <w:rPr>
          <w:spacing w:val="-6"/>
        </w:rPr>
        <w:t> </w:t>
      </w:r>
      <w:r>
        <w:rPr/>
        <w:t>this</w:t>
      </w:r>
      <w:r>
        <w:rPr>
          <w:spacing w:val="-7"/>
        </w:rPr>
        <w:t> </w:t>
      </w:r>
      <w:r>
        <w:rPr/>
        <w:t>implies</w:t>
      </w:r>
      <w:r>
        <w:rPr>
          <w:spacing w:val="-7"/>
        </w:rPr>
        <w:t> </w:t>
      </w:r>
      <w:r>
        <w:rPr/>
        <w:t>assigning</w:t>
      </w:r>
      <w:r>
        <w:rPr>
          <w:spacing w:val="-7"/>
        </w:rPr>
        <w:t> </w:t>
      </w:r>
      <w:r>
        <w:rPr/>
        <w:t>a</w:t>
      </w:r>
      <w:r>
        <w:rPr>
          <w:spacing w:val="-7"/>
        </w:rPr>
        <w:t> </w:t>
      </w:r>
      <w:r>
        <w:rPr/>
        <w:t>DDS</w:t>
      </w:r>
      <w:r>
        <w:rPr>
          <w:spacing w:val="-7"/>
        </w:rPr>
        <w:t> </w:t>
      </w:r>
      <w:r>
        <w:rPr/>
        <w:t>Request</w:t>
      </w:r>
      <w:r>
        <w:rPr>
          <w:spacing w:val="-7"/>
        </w:rPr>
        <w:t> </w:t>
      </w:r>
      <w:r>
        <w:rPr/>
        <w:t>Topic</w:t>
      </w:r>
      <w:r>
        <w:rPr>
          <w:spacing w:val="-7"/>
        </w:rPr>
        <w:t> </w:t>
      </w:r>
      <w:r>
        <w:rPr/>
        <w:t>and</w:t>
      </w:r>
      <w:r>
        <w:rPr>
          <w:spacing w:val="-7"/>
        </w:rPr>
        <w:t> </w:t>
      </w:r>
      <w:r>
        <w:rPr/>
        <w:t>a</w:t>
      </w:r>
      <w:r>
        <w:rPr>
          <w:spacing w:val="-7"/>
        </w:rPr>
        <w:t> </w:t>
      </w:r>
      <w:r>
        <w:rPr/>
        <w:t>DDS</w:t>
      </w:r>
      <w:r>
        <w:rPr>
          <w:spacing w:val="-7"/>
        </w:rPr>
        <w:t> </w:t>
      </w:r>
      <w:r>
        <w:rPr/>
        <w:t>Reply</w:t>
      </w:r>
      <w:r>
        <w:rPr>
          <w:spacing w:val="-7"/>
        </w:rPr>
        <w:t> </w:t>
      </w:r>
      <w:r>
        <w:rPr/>
        <w:t>Topic</w:t>
      </w:r>
      <w:r>
        <w:rPr>
          <w:spacing w:val="-7"/>
        </w:rPr>
        <w:t> </w:t>
      </w:r>
      <w:r>
        <w:rPr/>
        <w:t>to</w:t>
      </w:r>
      <w:r>
        <w:rPr>
          <w:spacing w:val="-7"/>
        </w:rPr>
        <w:t> </w:t>
      </w:r>
      <w:r>
        <w:rPr/>
        <w:t>the DDS Service that handles those method calls according to the mapping rules spec- ified in [</w:t>
      </w:r>
      <w:hyperlink w:history="true" w:anchor="_bookmark248">
        <w:r>
          <w:rPr>
            <w:color w:val="0000FF"/>
          </w:rPr>
          <w:t>SWS_CM_11100</w:t>
        </w:r>
      </w:hyperlink>
      <w:r>
        <w:rPr/>
        <w:t>].</w:t>
      </w:r>
      <w:r>
        <w:rPr>
          <w:spacing w:val="40"/>
        </w:rPr>
        <w:t> </w:t>
      </w:r>
      <w:r>
        <w:rPr/>
        <w:t>Since these DDS Topics may already be available in the DomainParticipant</w:t>
      </w:r>
      <w:r>
        <w:rPr>
          <w:spacing w:val="-5"/>
        </w:rPr>
        <w:t> </w:t>
      </w:r>
      <w:r>
        <w:rPr/>
        <w:t>assigned</w:t>
      </w:r>
      <w:r>
        <w:rPr>
          <w:spacing w:val="-5"/>
        </w:rPr>
        <w:t> </w:t>
      </w:r>
      <w:r>
        <w:rPr/>
        <w:t>to</w:t>
      </w:r>
      <w:r>
        <w:rPr>
          <w:spacing w:val="-5"/>
        </w:rPr>
        <w:t> </w:t>
      </w:r>
      <w:r>
        <w:rPr/>
        <w:t>the</w:t>
      </w:r>
      <w:r>
        <w:rPr>
          <w:spacing w:val="-5"/>
        </w:rPr>
        <w:t> </w:t>
      </w:r>
      <w:r>
        <w:rPr/>
        <w:t>Service</w:t>
      </w:r>
      <w:r>
        <w:rPr>
          <w:spacing w:val="-5"/>
        </w:rPr>
        <w:t> </w:t>
      </w:r>
      <w:r>
        <w:rPr/>
        <w:t>Instance</w:t>
      </w:r>
      <w:r>
        <w:rPr>
          <w:spacing w:val="-5"/>
        </w:rPr>
        <w:t> </w:t>
      </w:r>
      <w:r>
        <w:rPr/>
        <w:t>(e.g.,</w:t>
      </w:r>
      <w:r>
        <w:rPr>
          <w:spacing w:val="-5"/>
        </w:rPr>
        <w:t> </w:t>
      </w:r>
      <w:r>
        <w:rPr/>
        <w:t>because</w:t>
      </w:r>
      <w:r>
        <w:rPr>
          <w:spacing w:val="-5"/>
        </w:rPr>
        <w:t> </w:t>
      </w:r>
      <w:r>
        <w:rPr/>
        <w:t>a</w:t>
      </w:r>
      <w:r>
        <w:rPr>
          <w:spacing w:val="-5"/>
        </w:rPr>
        <w:t> </w:t>
      </w:r>
      <w:r>
        <w:rPr/>
        <w:t>different</w:t>
      </w:r>
      <w:r>
        <w:rPr>
          <w:spacing w:val="-5"/>
        </w:rPr>
        <w:t> </w:t>
      </w:r>
      <w:r>
        <w:rPr/>
        <w:t>Service Instance</w:t>
      </w:r>
      <w:r>
        <w:rPr>
          <w:spacing w:val="-17"/>
        </w:rPr>
        <w:t> </w:t>
      </w:r>
      <w:r>
        <w:rPr/>
        <w:t>assigned</w:t>
      </w:r>
      <w:r>
        <w:rPr>
          <w:spacing w:val="-17"/>
        </w:rPr>
        <w:t> </w:t>
      </w:r>
      <w:r>
        <w:rPr/>
        <w:t>to</w:t>
      </w:r>
      <w:r>
        <w:rPr>
          <w:spacing w:val="-16"/>
        </w:rPr>
        <w:t> </w:t>
      </w:r>
      <w:r>
        <w:rPr/>
        <w:t>the</w:t>
      </w:r>
      <w:r>
        <w:rPr>
          <w:spacing w:val="-17"/>
        </w:rPr>
        <w:t> </w:t>
      </w:r>
      <w:r>
        <w:rPr/>
        <w:t>same</w:t>
      </w:r>
      <w:r>
        <w:rPr>
          <w:spacing w:val="-17"/>
        </w:rPr>
        <w:t> </w:t>
      </w:r>
      <w:r>
        <w:rPr/>
        <w:t>DomainParticipant</w:t>
      </w:r>
      <w:r>
        <w:rPr>
          <w:spacing w:val="-17"/>
        </w:rPr>
        <w:t> </w:t>
      </w:r>
      <w:r>
        <w:rPr/>
        <w:t>may</w:t>
      </w:r>
      <w:r>
        <w:rPr>
          <w:spacing w:val="-16"/>
        </w:rPr>
        <w:t> </w:t>
      </w:r>
      <w:r>
        <w:rPr/>
        <w:t>have</w:t>
      </w:r>
      <w:r>
        <w:rPr>
          <w:spacing w:val="-17"/>
        </w:rPr>
        <w:t> </w:t>
      </w:r>
      <w:r>
        <w:rPr/>
        <w:t>created</w:t>
      </w:r>
      <w:r>
        <w:rPr>
          <w:spacing w:val="-17"/>
        </w:rPr>
        <w:t> </w:t>
      </w:r>
      <w:r>
        <w:rPr/>
        <w:t>them),</w:t>
      </w:r>
      <w:r>
        <w:rPr>
          <w:spacing w:val="-16"/>
        </w:rPr>
        <w:t> </w:t>
      </w:r>
      <w:r>
        <w:rPr/>
        <w:t>the</w:t>
      </w:r>
      <w:r>
        <w:rPr>
          <w:spacing w:val="-17"/>
        </w:rPr>
        <w:t> </w:t>
      </w:r>
      <w:r>
        <w:rPr/>
        <w:t>service shall</w:t>
      </w:r>
      <w:r>
        <w:rPr>
          <w:spacing w:val="-8"/>
        </w:rPr>
        <w:t> </w:t>
      </w:r>
      <w:r>
        <w:rPr/>
        <w:t>first</w:t>
      </w:r>
      <w:r>
        <w:rPr>
          <w:spacing w:val="-8"/>
        </w:rPr>
        <w:t> </w:t>
      </w:r>
      <w:r>
        <w:rPr/>
        <w:t>look</w:t>
      </w:r>
      <w:r>
        <w:rPr>
          <w:spacing w:val="-8"/>
        </w:rPr>
        <w:t> </w:t>
      </w:r>
      <w:r>
        <w:rPr/>
        <w:t>for</w:t>
      </w:r>
      <w:r>
        <w:rPr>
          <w:spacing w:val="-8"/>
        </w:rPr>
        <w:t> </w:t>
      </w:r>
      <w:r>
        <w:rPr/>
        <w:t>existing</w:t>
      </w:r>
      <w:r>
        <w:rPr>
          <w:spacing w:val="-8"/>
        </w:rPr>
        <w:t> </w:t>
      </w:r>
      <w:r>
        <w:rPr/>
        <w:t>Topics</w:t>
      </w:r>
      <w:r>
        <w:rPr>
          <w:spacing w:val="-8"/>
        </w:rPr>
        <w:t> </w:t>
      </w:r>
      <w:r>
        <w:rPr/>
        <w:t>in</w:t>
      </w:r>
      <w:r>
        <w:rPr>
          <w:spacing w:val="-8"/>
        </w:rPr>
        <w:t> </w:t>
      </w:r>
      <w:r>
        <w:rPr/>
        <w:t>the</w:t>
      </w:r>
      <w:r>
        <w:rPr>
          <w:spacing w:val="-8"/>
        </w:rPr>
        <w:t> </w:t>
      </w:r>
      <w:r>
        <w:rPr/>
        <w:t>DomainParticipant</w:t>
      </w:r>
      <w:r>
        <w:rPr>
          <w:spacing w:val="-8"/>
        </w:rPr>
        <w:t> </w:t>
      </w:r>
      <w:r>
        <w:rPr/>
        <w:t>matching</w:t>
      </w:r>
      <w:r>
        <w:rPr>
          <w:spacing w:val="-8"/>
        </w:rPr>
        <w:t> </w:t>
      </w:r>
      <w:r>
        <w:rPr/>
        <w:t>the</w:t>
      </w:r>
      <w:r>
        <w:rPr>
          <w:spacing w:val="-8"/>
        </w:rPr>
        <w:t> </w:t>
      </w:r>
      <w:r>
        <w:rPr/>
        <w:t>required</w:t>
      </w:r>
      <w:r>
        <w:rPr>
          <w:spacing w:val="-8"/>
        </w:rPr>
        <w:t> </w:t>
      </w:r>
      <w:r>
        <w:rPr/>
        <w:t>crite- ria.</w:t>
      </w:r>
      <w:r>
        <w:rPr>
          <w:spacing w:val="-17"/>
        </w:rPr>
        <w:t> </w:t>
      </w:r>
      <w:r>
        <w:rPr/>
        <w:t>If</w:t>
      </w:r>
      <w:r>
        <w:rPr>
          <w:spacing w:val="-17"/>
        </w:rPr>
        <w:t> </w:t>
      </w:r>
      <w:r>
        <w:rPr/>
        <w:t>the</w:t>
      </w:r>
      <w:r>
        <w:rPr>
          <w:spacing w:val="-16"/>
        </w:rPr>
        <w:t> </w:t>
      </w:r>
      <w:r>
        <w:rPr/>
        <w:t>search</w:t>
      </w:r>
      <w:r>
        <w:rPr>
          <w:spacing w:val="-17"/>
        </w:rPr>
        <w:t> </w:t>
      </w:r>
      <w:r>
        <w:rPr/>
        <w:t>is</w:t>
      </w:r>
      <w:r>
        <w:rPr>
          <w:spacing w:val="-17"/>
        </w:rPr>
        <w:t> </w:t>
      </w:r>
      <w:r>
        <w:rPr/>
        <w:t>unsuccessful,</w:t>
      </w:r>
      <w:r>
        <w:rPr>
          <w:spacing w:val="-17"/>
        </w:rPr>
        <w:t> </w:t>
      </w:r>
      <w:r>
        <w:rPr/>
        <w:t>the</w:t>
      </w:r>
      <w:r>
        <w:rPr>
          <w:spacing w:val="-16"/>
        </w:rPr>
        <w:t> </w:t>
      </w:r>
      <w:r>
        <w:rPr/>
        <w:t>DomainParticipant</w:t>
      </w:r>
      <w:r>
        <w:rPr>
          <w:spacing w:val="-17"/>
        </w:rPr>
        <w:t> </w:t>
      </w:r>
      <w:r>
        <w:rPr/>
        <w:t>shall</w:t>
      </w:r>
      <w:r>
        <w:rPr>
          <w:spacing w:val="-17"/>
        </w:rPr>
        <w:t> </w:t>
      </w:r>
      <w:r>
        <w:rPr/>
        <w:t>create</w:t>
      </w:r>
      <w:r>
        <w:rPr>
          <w:spacing w:val="-16"/>
        </w:rPr>
        <w:t> </w:t>
      </w:r>
      <w:r>
        <w:rPr/>
        <w:t>new</w:t>
      </w:r>
      <w:r>
        <w:rPr>
          <w:spacing w:val="-17"/>
        </w:rPr>
        <w:t> </w:t>
      </w:r>
      <w:r>
        <w:rPr/>
        <w:t>DDS</w:t>
      </w:r>
      <w:r>
        <w:rPr>
          <w:spacing w:val="-17"/>
        </w:rPr>
        <w:t> </w:t>
      </w:r>
      <w:r>
        <w:rPr/>
        <w:t>Request and Reply Topics to represent the DDS Service as specified in [</w:t>
      </w:r>
      <w:hyperlink w:history="true" w:anchor="_bookmark248">
        <w:r>
          <w:rPr>
            <w:color w:val="0000FF"/>
          </w:rPr>
          <w:t>SWS_CM_11100</w:t>
        </w:r>
      </w:hyperlink>
      <w:r>
        <w:rPr/>
        <w:t>].</w:t>
      </w:r>
    </w:p>
    <w:p>
      <w:pPr>
        <w:pStyle w:val="BodyText"/>
        <w:spacing w:line="252" w:lineRule="auto" w:before="153"/>
        <w:ind w:left="337" w:right="1415"/>
        <w:jc w:val="both"/>
      </w:pPr>
      <w:r>
        <w:rPr/>
        <w:t>Once the corresponding DDS Request and Reply Topics are ready for use, the Do- mainParticipant assigned to the Service Instance shall create:</w:t>
      </w:r>
    </w:p>
    <w:p>
      <w:pPr>
        <w:pStyle w:val="ListParagraph"/>
        <w:numPr>
          <w:ilvl w:val="0"/>
          <w:numId w:val="49"/>
        </w:numPr>
        <w:tabs>
          <w:tab w:pos="923" w:val="left" w:leader="none"/>
        </w:tabs>
        <w:spacing w:line="240" w:lineRule="auto" w:before="132" w:after="0"/>
        <w:ind w:left="922" w:right="1415" w:hanging="237"/>
        <w:jc w:val="left"/>
        <w:rPr>
          <w:sz w:val="24"/>
        </w:rPr>
      </w:pPr>
      <w:r>
        <w:rPr>
          <w:sz w:val="24"/>
        </w:rPr>
        <w:t>[</w:t>
      </w:r>
      <w:hyperlink w:history="true" w:anchor="_bookmark254">
        <w:r>
          <w:rPr>
            <w:color w:val="0000FF"/>
            <w:sz w:val="24"/>
          </w:rPr>
          <w:t>SWS_CM_11106</w:t>
        </w:r>
      </w:hyperlink>
      <w:r>
        <w:rPr>
          <w:sz w:val="24"/>
        </w:rPr>
        <w:t>] A DDS DataReader of the DDS Request Topic to handle </w:t>
      </w:r>
      <w:r>
        <w:rPr>
          <w:sz w:val="24"/>
        </w:rPr>
        <w:t>re-</w:t>
      </w:r>
      <w:r>
        <w:rPr>
          <w:sz w:val="24"/>
        </w:rPr>
        <w:t> quests using the DDS Subscriber created in [</w:t>
      </w:r>
      <w:hyperlink w:history="true" w:anchor="_bookmark218">
        <w:r>
          <w:rPr>
            <w:color w:val="0000FF"/>
            <w:sz w:val="24"/>
          </w:rPr>
          <w:t>SWS_CM_90503</w:t>
        </w:r>
      </w:hyperlink>
      <w:r>
        <w:rPr>
          <w:sz w:val="24"/>
        </w:rPr>
        <w:t>].</w:t>
      </w:r>
    </w:p>
    <w:p>
      <w:pPr>
        <w:pStyle w:val="BodyText"/>
        <w:spacing w:before="11"/>
        <w:rPr>
          <w:sz w:val="20"/>
        </w:rPr>
      </w:pPr>
      <w:r>
        <w:rPr/>
        <w:pict>
          <v:shape style="position:absolute;margin-left:70.865997pt;margin-top:13.256414pt;width:181.45pt;height:.1pt;mso-position-horizontal-relative:page;mso-position-vertical-relative:paragraph;z-index:-15694848;mso-wrap-distance-left:0;mso-wrap-distance-right:0" id="docshape213" coordorigin="1417,265" coordsize="3629,0" path="m1417,265l5046,265e" filled="false" stroked="true" strokeweight=".398pt" strokecolor="#000000">
            <v:path arrowok="t"/>
            <v:stroke dashstyle="solid"/>
            <w10:wrap type="topAndBottom"/>
          </v:shape>
        </w:pict>
      </w:r>
    </w:p>
    <w:p>
      <w:pPr>
        <w:spacing w:line="249" w:lineRule="auto" w:before="22"/>
        <w:ind w:left="337" w:right="1415" w:firstLine="271"/>
        <w:jc w:val="left"/>
        <w:rPr>
          <w:sz w:val="20"/>
        </w:rPr>
      </w:pPr>
      <w:r>
        <w:rPr>
          <w:position w:val="7"/>
          <w:sz w:val="14"/>
        </w:rPr>
        <w:t>9</w:t>
      </w:r>
      <w:bookmarkStart w:name="_bookmark222" w:id="290"/>
      <w:bookmarkEnd w:id="290"/>
      <w:r>
        <w:rPr>
          <w:position w:val="7"/>
          <w:sz w:val="14"/>
        </w:rPr>
      </w:r>
      <w:r>
        <w:rPr>
          <w:sz w:val="20"/>
        </w:rPr>
        <w:t>The rules specified in this binding ensure the creation of only one DomainParticipant for a given</w:t>
      </w:r>
      <w:r>
        <w:rPr>
          <w:spacing w:val="80"/>
          <w:sz w:val="20"/>
        </w:rPr>
        <w:t> </w:t>
      </w:r>
      <w:r>
        <w:rPr>
          <w:sz w:val="20"/>
        </w:rPr>
        <w:t>Domain and set of QoS settings (</w:t>
      </w:r>
      <w:r>
        <w:rPr>
          <w:rFonts w:ascii="Courier New"/>
          <w:color w:val="0000FF"/>
          <w:sz w:val="20"/>
        </w:rPr>
        <w:t>qosProfile</w:t>
      </w:r>
      <w:r>
        <w:rPr>
          <w:sz w:val="20"/>
        </w:rPr>
        <w:t>).</w:t>
      </w:r>
    </w:p>
    <w:p>
      <w:pPr>
        <w:spacing w:after="0" w:line="249" w:lineRule="auto"/>
        <w:jc w:val="left"/>
        <w:rPr>
          <w:sz w:val="20"/>
        </w:rPr>
        <w:sectPr>
          <w:pgSz w:w="11910" w:h="13960"/>
          <w:pgMar w:top="280" w:bottom="0" w:left="1080" w:right="0"/>
        </w:sectPr>
      </w:pPr>
    </w:p>
    <w:p>
      <w:pPr>
        <w:pStyle w:val="ListParagraph"/>
        <w:numPr>
          <w:ilvl w:val="0"/>
          <w:numId w:val="49"/>
        </w:numPr>
        <w:tabs>
          <w:tab w:pos="923" w:val="left" w:leader="none"/>
        </w:tabs>
        <w:spacing w:line="240" w:lineRule="auto" w:before="65" w:after="0"/>
        <w:ind w:left="922" w:right="1415" w:hanging="237"/>
        <w:jc w:val="left"/>
        <w:rPr>
          <w:sz w:val="24"/>
        </w:rPr>
      </w:pPr>
      <w:r>
        <w:rPr>
          <w:sz w:val="24"/>
        </w:rPr>
        <w:t>[</w:t>
      </w:r>
      <w:hyperlink w:history="true" w:anchor="_bookmark255">
        <w:r>
          <w:rPr>
            <w:color w:val="0000FF"/>
            <w:sz w:val="24"/>
          </w:rPr>
          <w:t>SWS_CM_11107</w:t>
        </w:r>
      </w:hyperlink>
      <w:r>
        <w:rPr>
          <w:sz w:val="24"/>
        </w:rPr>
        <w:t>] A DDS DataWriter of the DDS Reply Topic to handle replies using the DDS Publisher created in [</w:t>
      </w:r>
      <w:hyperlink w:history="true" w:anchor="_bookmark218">
        <w:r>
          <w:rPr>
            <w:color w:val="0000FF"/>
            <w:sz w:val="24"/>
          </w:rPr>
          <w:t>SWS_CM_90503</w:t>
        </w:r>
      </w:hyperlink>
      <w:r>
        <w:rPr>
          <w:sz w:val="24"/>
        </w:rPr>
        <w:t>].</w:t>
      </w:r>
    </w:p>
    <w:p>
      <w:pPr>
        <w:spacing w:line="235" w:lineRule="auto" w:before="176"/>
        <w:ind w:left="337" w:right="1415" w:firstLine="0"/>
        <w:jc w:val="both"/>
        <w:rPr>
          <w:i/>
          <w:sz w:val="24"/>
        </w:rPr>
      </w:pPr>
      <w:r>
        <w:rPr>
          <w:sz w:val="24"/>
        </w:rPr>
        <w:t>Topic objects may be reused across service instances; therefore, they shall not </w:t>
      </w:r>
      <w:r>
        <w:rPr>
          <w:sz w:val="24"/>
        </w:rPr>
        <w:t>be removed until the enclosing DomainParticipant is destroyed.</w:t>
      </w:r>
      <w:r>
        <w:rPr>
          <w:rFonts w:ascii="Swis721 WGL4 BT" w:hAnsi="Swis721 WGL4 BT"/>
          <w:i/>
          <w:sz w:val="24"/>
        </w:rPr>
        <w:t>♩</w:t>
      </w:r>
      <w:r>
        <w:rPr>
          <w:i/>
          <w:sz w:val="24"/>
        </w:rPr>
        <w:t>(</w:t>
      </w:r>
      <w:r>
        <w:rPr>
          <w:i/>
          <w:color w:val="0000FF"/>
          <w:sz w:val="24"/>
        </w:rPr>
        <w:t>RS_CM_00204</w:t>
      </w:r>
      <w:r>
        <w:rPr>
          <w:i/>
          <w:sz w:val="24"/>
        </w:rPr>
        <w:t>, </w:t>
      </w:r>
      <w:r>
        <w:rPr>
          <w:i/>
          <w:color w:val="0000FF"/>
          <w:sz w:val="24"/>
        </w:rPr>
        <w:t>RS_-</w:t>
      </w:r>
      <w:r>
        <w:rPr>
          <w:i/>
          <w:color w:val="0000FF"/>
          <w:sz w:val="24"/>
        </w:rPr>
        <w:t> CM_00200</w:t>
      </w:r>
      <w:r>
        <w:rPr>
          <w:i/>
          <w:sz w:val="24"/>
        </w:rPr>
        <w:t>, </w:t>
      </w:r>
      <w:r>
        <w:rPr>
          <w:i/>
          <w:color w:val="0000FF"/>
          <w:sz w:val="24"/>
        </w:rPr>
        <w:t>RS_CM_00101</w:t>
      </w:r>
      <w:r>
        <w:rPr>
          <w:i/>
          <w:sz w:val="24"/>
        </w:rPr>
        <w:t>)</w:t>
      </w:r>
    </w:p>
    <w:p>
      <w:pPr>
        <w:pStyle w:val="BodyText"/>
        <w:spacing w:before="171"/>
        <w:ind w:left="337"/>
        <w:jc w:val="both"/>
      </w:pPr>
      <w:r>
        <w:rPr/>
        <w:t>The</w:t>
      </w:r>
      <w:r>
        <w:rPr>
          <w:spacing w:val="-7"/>
        </w:rPr>
        <w:t> </w:t>
      </w:r>
      <w:r>
        <w:rPr/>
        <w:t>handling</w:t>
      </w:r>
      <w:r>
        <w:rPr>
          <w:spacing w:val="-6"/>
        </w:rPr>
        <w:t> </w:t>
      </w:r>
      <w:r>
        <w:rPr/>
        <w:t>of</w:t>
      </w:r>
      <w:r>
        <w:rPr>
          <w:spacing w:val="-6"/>
        </w:rPr>
        <w:t> </w:t>
      </w:r>
      <w:r>
        <w:rPr/>
        <w:t>method</w:t>
      </w:r>
      <w:r>
        <w:rPr>
          <w:spacing w:val="-6"/>
        </w:rPr>
        <w:t> </w:t>
      </w:r>
      <w:r>
        <w:rPr/>
        <w:t>calls</w:t>
      </w:r>
      <w:r>
        <w:rPr>
          <w:spacing w:val="-6"/>
        </w:rPr>
        <w:t> </w:t>
      </w:r>
      <w:r>
        <w:rPr/>
        <w:t>with</w:t>
      </w:r>
      <w:r>
        <w:rPr>
          <w:spacing w:val="-6"/>
        </w:rPr>
        <w:t> </w:t>
      </w:r>
      <w:r>
        <w:rPr/>
        <w:t>DDS</w:t>
      </w:r>
      <w:r>
        <w:rPr>
          <w:spacing w:val="-6"/>
        </w:rPr>
        <w:t> </w:t>
      </w:r>
      <w:r>
        <w:rPr/>
        <w:t>is</w:t>
      </w:r>
      <w:r>
        <w:rPr>
          <w:spacing w:val="-6"/>
        </w:rPr>
        <w:t> </w:t>
      </w:r>
      <w:r>
        <w:rPr/>
        <w:t>specified</w:t>
      </w:r>
      <w:r>
        <w:rPr>
          <w:spacing w:val="-6"/>
        </w:rPr>
        <w:t> </w:t>
      </w:r>
      <w:r>
        <w:rPr/>
        <w:t>in</w:t>
      </w:r>
      <w:r>
        <w:rPr>
          <w:spacing w:val="-6"/>
        </w:rPr>
        <w:t> </w:t>
      </w:r>
      <w:hyperlink w:history="true" w:anchor="_bookmark247">
        <w:r>
          <w:rPr>
            <w:color w:val="0000FF"/>
            <w:spacing w:val="-2"/>
          </w:rPr>
          <w:t>7.5.3.5</w:t>
        </w:r>
      </w:hyperlink>
      <w:r>
        <w:rPr>
          <w:spacing w:val="-2"/>
        </w:rPr>
        <w:t>.</w:t>
      </w:r>
    </w:p>
    <w:p>
      <w:pPr>
        <w:pStyle w:val="BodyText"/>
        <w:spacing w:line="242" w:lineRule="auto" w:before="172"/>
        <w:ind w:left="337" w:right="1415"/>
        <w:jc w:val="both"/>
      </w:pPr>
      <w:bookmarkStart w:name="_bookmark223" w:id="291"/>
      <w:bookmarkEnd w:id="291"/>
      <w:r>
        <w:rPr/>
      </w:r>
      <w:r>
        <w:rPr>
          <w:b/>
        </w:rPr>
        <w:t>[SWS_CM_90506]</w:t>
      </w:r>
      <w:r>
        <w:rPr/>
        <w:t>{DRAFT} </w:t>
      </w:r>
      <w:r>
        <w:rPr>
          <w:b/>
        </w:rPr>
        <w:t>Assigning a DDS Topic and a DDS DataWriter to </w:t>
      </w:r>
      <w:r>
        <w:rPr>
          <w:b/>
        </w:rPr>
        <w:t>ev- ery Field in the ServiceInterface with its hasNotifier attribute equal to true </w:t>
      </w:r>
      <w:r>
        <w:rPr>
          <w:rFonts w:ascii="Swis721 WGL4 BT"/>
          <w:i/>
        </w:rPr>
        <w:t>[</w:t>
      </w:r>
      <w:r>
        <w:rPr/>
        <w:t>The DDS</w:t>
      </w:r>
      <w:r>
        <w:rPr>
          <w:spacing w:val="-6"/>
        </w:rPr>
        <w:t> </w:t>
      </w:r>
      <w:r>
        <w:rPr/>
        <w:t>binding shall assign a DDS Topic to every </w:t>
      </w:r>
      <w:r>
        <w:rPr>
          <w:rFonts w:ascii="Courier New"/>
          <w:color w:val="0000FF"/>
        </w:rPr>
        <w:t>field</w:t>
      </w:r>
      <w:r>
        <w:rPr>
          <w:rFonts w:ascii="Courier New"/>
          <w:color w:val="0000FF"/>
          <w:spacing w:val="-36"/>
        </w:rPr>
        <w:t> </w:t>
      </w:r>
      <w:r>
        <w:rPr/>
        <w:t>in the </w:t>
      </w:r>
      <w:r>
        <w:rPr>
          <w:rFonts w:ascii="Courier New"/>
          <w:color w:val="0000FF"/>
        </w:rPr>
        <w:t>ServiceInterface </w:t>
      </w:r>
      <w:r>
        <w:rPr/>
        <w:t>with</w:t>
      </w:r>
      <w:r>
        <w:rPr>
          <w:spacing w:val="-17"/>
        </w:rPr>
        <w:t> </w:t>
      </w:r>
      <w:r>
        <w:rPr/>
        <w:t>its</w:t>
      </w:r>
      <w:r>
        <w:rPr>
          <w:spacing w:val="-17"/>
        </w:rPr>
        <w:t> </w:t>
      </w:r>
      <w:r>
        <w:rPr>
          <w:rFonts w:ascii="Courier New"/>
          <w:color w:val="0000FF"/>
        </w:rPr>
        <w:t>hasNotifier</w:t>
      </w:r>
      <w:r>
        <w:rPr>
          <w:rFonts w:ascii="Courier New"/>
          <w:color w:val="0000FF"/>
          <w:spacing w:val="-36"/>
        </w:rPr>
        <w:t> </w:t>
      </w:r>
      <w:r>
        <w:rPr/>
        <w:t>attribute</w:t>
      </w:r>
      <w:r>
        <w:rPr>
          <w:spacing w:val="-17"/>
        </w:rPr>
        <w:t> </w:t>
      </w:r>
      <w:r>
        <w:rPr/>
        <w:t>set</w:t>
      </w:r>
      <w:r>
        <w:rPr>
          <w:spacing w:val="-3"/>
        </w:rPr>
        <w:t> </w:t>
      </w:r>
      <w:r>
        <w:rPr/>
        <w:t>to </w:t>
      </w:r>
      <w:r>
        <w:rPr>
          <w:rFonts w:ascii="Courier New"/>
        </w:rPr>
        <w:t>true</w:t>
      </w:r>
      <w:r>
        <w:rPr>
          <w:rFonts w:ascii="Courier New"/>
          <w:spacing w:val="-36"/>
        </w:rPr>
        <w:t> </w:t>
      </w:r>
      <w:r>
        <w:rPr/>
        <w:t>according to the mapping rules specified in [</w:t>
      </w:r>
      <w:hyperlink w:history="true" w:anchor="_bookmark261">
        <w:r>
          <w:rPr>
            <w:color w:val="0000FF"/>
          </w:rPr>
          <w:t>SWS_CM_11130</w:t>
        </w:r>
      </w:hyperlink>
      <w:r>
        <w:rPr/>
        <w:t>].</w:t>
      </w:r>
      <w:r>
        <w:rPr>
          <w:spacing w:val="40"/>
        </w:rPr>
        <w:t> </w:t>
      </w:r>
      <w:r>
        <w:rPr/>
        <w:t>Since these DDS Topics may already be available in the Do- mainParticipant assigned to the Service Instance (e.g., because a different Service Instance assigned to the same DomainParticipant may have created them), the ser- vice shall first look for existing Topics in the DomainParticipant matching the required criteria.</w:t>
      </w:r>
      <w:r>
        <w:rPr>
          <w:spacing w:val="39"/>
        </w:rPr>
        <w:t> </w:t>
      </w:r>
      <w:r>
        <w:rPr/>
        <w:t>If the search is unsuccessful, the DomainParticipant shall create a new DDS Topic to represent the </w:t>
      </w:r>
      <w:r>
        <w:rPr>
          <w:rFonts w:ascii="Courier New"/>
          <w:color w:val="0000FF"/>
        </w:rPr>
        <w:t>field</w:t>
      </w:r>
      <w:r>
        <w:rPr>
          <w:rFonts w:ascii="Courier New"/>
          <w:color w:val="0000FF"/>
          <w:spacing w:val="-65"/>
        </w:rPr>
        <w:t> </w:t>
      </w:r>
      <w:r>
        <w:rPr/>
        <w:t>as defined in [</w:t>
      </w:r>
      <w:hyperlink w:history="true" w:anchor="_bookmark261">
        <w:r>
          <w:rPr>
            <w:color w:val="0000FF"/>
          </w:rPr>
          <w:t>SWS_CM_11130</w:t>
        </w:r>
      </w:hyperlink>
      <w:r>
        <w:rPr/>
        <w:t>].</w:t>
      </w:r>
    </w:p>
    <w:p>
      <w:pPr>
        <w:pStyle w:val="BodyText"/>
        <w:spacing w:line="237" w:lineRule="auto" w:before="160"/>
        <w:ind w:left="337" w:right="1415"/>
        <w:jc w:val="both"/>
      </w:pPr>
      <w:r>
        <w:rPr/>
        <w:t>Once</w:t>
      </w:r>
      <w:r>
        <w:rPr>
          <w:spacing w:val="-17"/>
        </w:rPr>
        <w:t> </w:t>
      </w:r>
      <w:r>
        <w:rPr/>
        <w:t>all</w:t>
      </w:r>
      <w:r>
        <w:rPr>
          <w:spacing w:val="-17"/>
        </w:rPr>
        <w:t> </w:t>
      </w:r>
      <w:r>
        <w:rPr/>
        <w:t>DDS</w:t>
      </w:r>
      <w:r>
        <w:rPr>
          <w:spacing w:val="-9"/>
        </w:rPr>
        <w:t> </w:t>
      </w:r>
      <w:r>
        <w:rPr/>
        <w:t>Topics</w:t>
      </w:r>
      <w:r>
        <w:rPr>
          <w:spacing w:val="-1"/>
        </w:rPr>
        <w:t> </w:t>
      </w:r>
      <w:r>
        <w:rPr/>
        <w:t>representing</w:t>
      </w:r>
      <w:r>
        <w:rPr>
          <w:spacing w:val="-1"/>
        </w:rPr>
        <w:t> </w:t>
      </w:r>
      <w:r>
        <w:rPr/>
        <w:t>the</w:t>
      </w:r>
      <w:r>
        <w:rPr>
          <w:spacing w:val="-1"/>
        </w:rPr>
        <w:t> </w:t>
      </w:r>
      <w:r>
        <w:rPr>
          <w:rFonts w:ascii="Courier New"/>
          <w:color w:val="0000FF"/>
        </w:rPr>
        <w:t>field</w:t>
      </w:r>
      <w:r>
        <w:rPr/>
        <w:t>s</w:t>
      </w:r>
      <w:r>
        <w:rPr>
          <w:spacing w:val="-1"/>
        </w:rPr>
        <w:t> </w:t>
      </w:r>
      <w:r>
        <w:rPr/>
        <w:t>in</w:t>
      </w:r>
      <w:r>
        <w:rPr>
          <w:spacing w:val="-1"/>
        </w:rPr>
        <w:t> </w:t>
      </w:r>
      <w:r>
        <w:rPr/>
        <w:t>the</w:t>
      </w:r>
      <w:r>
        <w:rPr>
          <w:spacing w:val="-1"/>
        </w:rPr>
        <w:t> </w:t>
      </w:r>
      <w:r>
        <w:rPr>
          <w:rFonts w:ascii="Courier New"/>
          <w:color w:val="0000FF"/>
        </w:rPr>
        <w:t>ServiceInterface</w:t>
      </w:r>
      <w:r>
        <w:rPr>
          <w:rFonts w:ascii="Courier New"/>
          <w:color w:val="0000FF"/>
          <w:spacing w:val="-36"/>
        </w:rPr>
        <w:t> </w:t>
      </w:r>
      <w:r>
        <w:rPr/>
        <w:t>are</w:t>
      </w:r>
      <w:r>
        <w:rPr>
          <w:spacing w:val="-1"/>
        </w:rPr>
        <w:t> </w:t>
      </w:r>
      <w:r>
        <w:rPr/>
        <w:t>ready for</w:t>
      </w:r>
      <w:r>
        <w:rPr>
          <w:spacing w:val="-6"/>
        </w:rPr>
        <w:t> </w:t>
      </w:r>
      <w:r>
        <w:rPr/>
        <w:t>use,</w:t>
      </w:r>
      <w:r>
        <w:rPr>
          <w:spacing w:val="-6"/>
        </w:rPr>
        <w:t> </w:t>
      </w:r>
      <w:r>
        <w:rPr/>
        <w:t>the</w:t>
      </w:r>
      <w:r>
        <w:rPr>
          <w:spacing w:val="-6"/>
        </w:rPr>
        <w:t> </w:t>
      </w:r>
      <w:r>
        <w:rPr/>
        <w:t>DomainParticipant</w:t>
      </w:r>
      <w:r>
        <w:rPr>
          <w:spacing w:val="-6"/>
        </w:rPr>
        <w:t> </w:t>
      </w:r>
      <w:r>
        <w:rPr/>
        <w:t>assigned</w:t>
      </w:r>
      <w:r>
        <w:rPr>
          <w:spacing w:val="-6"/>
        </w:rPr>
        <w:t> </w:t>
      </w:r>
      <w:r>
        <w:rPr/>
        <w:t>to</w:t>
      </w:r>
      <w:r>
        <w:rPr>
          <w:spacing w:val="-6"/>
        </w:rPr>
        <w:t> </w:t>
      </w:r>
      <w:r>
        <w:rPr/>
        <w:t>the</w:t>
      </w:r>
      <w:r>
        <w:rPr>
          <w:spacing w:val="-6"/>
        </w:rPr>
        <w:t> </w:t>
      </w:r>
      <w:r>
        <w:rPr/>
        <w:t>Service</w:t>
      </w:r>
      <w:r>
        <w:rPr>
          <w:spacing w:val="-6"/>
        </w:rPr>
        <w:t> </w:t>
      </w:r>
      <w:r>
        <w:rPr/>
        <w:t>Instance</w:t>
      </w:r>
      <w:r>
        <w:rPr>
          <w:spacing w:val="-6"/>
        </w:rPr>
        <w:t> </w:t>
      </w:r>
      <w:r>
        <w:rPr/>
        <w:t>shall</w:t>
      </w:r>
      <w:r>
        <w:rPr>
          <w:spacing w:val="-6"/>
        </w:rPr>
        <w:t> </w:t>
      </w:r>
      <w:r>
        <w:rPr/>
        <w:t>create</w:t>
      </w:r>
      <w:r>
        <w:rPr>
          <w:spacing w:val="-6"/>
        </w:rPr>
        <w:t> </w:t>
      </w:r>
      <w:r>
        <w:rPr/>
        <w:t>one</w:t>
      </w:r>
      <w:r>
        <w:rPr>
          <w:spacing w:val="-6"/>
        </w:rPr>
        <w:t> </w:t>
      </w:r>
      <w:r>
        <w:rPr/>
        <w:t>DDS DataWriter</w:t>
      </w:r>
      <w:r>
        <w:rPr>
          <w:spacing w:val="-17"/>
        </w:rPr>
        <w:t> </w:t>
      </w:r>
      <w:r>
        <w:rPr/>
        <w:t>of</w:t>
      </w:r>
      <w:r>
        <w:rPr>
          <w:spacing w:val="-17"/>
        </w:rPr>
        <w:t> </w:t>
      </w:r>
      <w:r>
        <w:rPr/>
        <w:t>the</w:t>
      </w:r>
      <w:r>
        <w:rPr>
          <w:spacing w:val="-16"/>
        </w:rPr>
        <w:t> </w:t>
      </w:r>
      <w:r>
        <w:rPr/>
        <w:t>equivalent Topic per </w:t>
      </w:r>
      <w:r>
        <w:rPr>
          <w:rFonts w:ascii="Courier New"/>
          <w:color w:val="0000FF"/>
        </w:rPr>
        <w:t>field</w:t>
      </w:r>
      <w:r>
        <w:rPr>
          <w:rFonts w:ascii="Courier New"/>
          <w:color w:val="0000FF"/>
          <w:spacing w:val="-36"/>
        </w:rPr>
        <w:t> </w:t>
      </w:r>
      <w:r>
        <w:rPr/>
        <w:t>with the </w:t>
      </w:r>
      <w:r>
        <w:rPr>
          <w:rFonts w:ascii="Courier New"/>
          <w:color w:val="0000FF"/>
        </w:rPr>
        <w:t>hasNotifier</w:t>
      </w:r>
      <w:r>
        <w:rPr>
          <w:rFonts w:ascii="Courier New"/>
          <w:color w:val="0000FF"/>
          <w:spacing w:val="-36"/>
        </w:rPr>
        <w:t> </w:t>
      </w:r>
      <w:r>
        <w:rPr/>
        <w:t>attribute set to </w:t>
      </w:r>
      <w:r>
        <w:rPr>
          <w:rFonts w:ascii="Courier New"/>
        </w:rPr>
        <w:t>true</w:t>
      </w:r>
      <w:r>
        <w:rPr>
          <w:rFonts w:ascii="Courier New"/>
          <w:spacing w:val="-36"/>
        </w:rPr>
        <w:t> </w:t>
      </w:r>
      <w:r>
        <w:rPr/>
        <w:t>using the DDS Publisher created in [</w:t>
      </w:r>
      <w:hyperlink w:history="true" w:anchor="_bookmark218">
        <w:r>
          <w:rPr>
            <w:color w:val="0000FF"/>
          </w:rPr>
          <w:t>SWS_CM_90503</w:t>
        </w:r>
      </w:hyperlink>
      <w:r>
        <w:rPr/>
        <w:t>].</w:t>
      </w:r>
      <w:r>
        <w:rPr>
          <w:spacing w:val="40"/>
        </w:rPr>
        <w:t> </w:t>
      </w:r>
      <w:r>
        <w:rPr/>
        <w:t>The DataWriter shall be</w:t>
      </w:r>
      <w:r>
        <w:rPr>
          <w:spacing w:val="-17"/>
        </w:rPr>
        <w:t> </w:t>
      </w:r>
      <w:r>
        <w:rPr/>
        <w:t>configured</w:t>
      </w:r>
      <w:r>
        <w:rPr>
          <w:spacing w:val="-8"/>
        </w:rPr>
        <w:t> </w:t>
      </w:r>
      <w:r>
        <w:rPr/>
        <w:t>according to the </w:t>
      </w:r>
      <w:r>
        <w:rPr>
          <w:rFonts w:ascii="Courier New"/>
          <w:color w:val="0000FF"/>
        </w:rPr>
        <w:t>qosProfile</w:t>
      </w:r>
      <w:r>
        <w:rPr>
          <w:rFonts w:ascii="Courier New"/>
          <w:color w:val="0000FF"/>
          <w:spacing w:val="-36"/>
        </w:rPr>
        <w:t> </w:t>
      </w:r>
      <w:r>
        <w:rPr/>
        <w:t>specified in the associated </w:t>
      </w:r>
      <w:r>
        <w:rPr>
          <w:rFonts w:ascii="Courier New"/>
          <w:color w:val="0000FF"/>
        </w:rPr>
        <w:t>DdsField- </w:t>
      </w:r>
      <w:r>
        <w:rPr>
          <w:rFonts w:ascii="Courier New"/>
          <w:color w:val="0000FF"/>
          <w:spacing w:val="-2"/>
        </w:rPr>
        <w:t>QosProps</w:t>
      </w:r>
      <w:r>
        <w:rPr>
          <w:spacing w:val="-2"/>
        </w:rPr>
        <w:t>.</w:t>
      </w:r>
    </w:p>
    <w:p>
      <w:pPr>
        <w:spacing w:line="235" w:lineRule="auto" w:before="150"/>
        <w:ind w:left="337" w:right="1415" w:firstLine="0"/>
        <w:jc w:val="both"/>
        <w:rPr>
          <w:i/>
          <w:sz w:val="24"/>
        </w:rPr>
      </w:pPr>
      <w:r>
        <w:rPr>
          <w:sz w:val="24"/>
        </w:rPr>
        <w:t>Topic objects may be reused across service instances; therefore, they shall not </w:t>
      </w:r>
      <w:r>
        <w:rPr>
          <w:sz w:val="24"/>
        </w:rPr>
        <w:t>be removed until the enclosing DomainParticipant is destroyed.</w:t>
      </w:r>
      <w:r>
        <w:rPr>
          <w:rFonts w:ascii="Swis721 WGL4 BT" w:hAnsi="Swis721 WGL4 BT"/>
          <w:i/>
          <w:sz w:val="24"/>
        </w:rPr>
        <w:t>♩</w:t>
      </w:r>
      <w:r>
        <w:rPr>
          <w:i/>
          <w:sz w:val="24"/>
        </w:rPr>
        <w:t>(</w:t>
      </w:r>
      <w:r>
        <w:rPr>
          <w:i/>
          <w:color w:val="0000FF"/>
          <w:sz w:val="24"/>
        </w:rPr>
        <w:t>RS_CM_00204</w:t>
      </w:r>
      <w:r>
        <w:rPr>
          <w:i/>
          <w:sz w:val="24"/>
        </w:rPr>
        <w:t>, </w:t>
      </w:r>
      <w:r>
        <w:rPr>
          <w:i/>
          <w:color w:val="0000FF"/>
          <w:sz w:val="24"/>
        </w:rPr>
        <w:t>RS_-</w:t>
      </w:r>
      <w:r>
        <w:rPr>
          <w:i/>
          <w:color w:val="0000FF"/>
          <w:sz w:val="24"/>
        </w:rPr>
        <w:t> CM_00200</w:t>
      </w:r>
      <w:r>
        <w:rPr>
          <w:i/>
          <w:sz w:val="24"/>
        </w:rPr>
        <w:t>, </w:t>
      </w:r>
      <w:r>
        <w:rPr>
          <w:i/>
          <w:color w:val="0000FF"/>
          <w:sz w:val="24"/>
        </w:rPr>
        <w:t>RS_CM_00101</w:t>
      </w:r>
      <w:r>
        <w:rPr>
          <w:i/>
          <w:sz w:val="24"/>
        </w:rPr>
        <w:t>)</w:t>
      </w:r>
    </w:p>
    <w:p>
      <w:pPr>
        <w:spacing w:line="237" w:lineRule="auto" w:before="174"/>
        <w:ind w:left="337" w:right="1415" w:firstLine="0"/>
        <w:jc w:val="both"/>
        <w:rPr>
          <w:sz w:val="24"/>
        </w:rPr>
      </w:pPr>
      <w:bookmarkStart w:name="_bookmark224" w:id="292"/>
      <w:bookmarkEnd w:id="292"/>
      <w:r>
        <w:rPr/>
      </w:r>
      <w:r>
        <w:rPr>
          <w:b/>
          <w:sz w:val="24"/>
        </w:rPr>
        <w:t>[SWS_CM_90507]</w:t>
      </w:r>
      <w:r>
        <w:rPr>
          <w:sz w:val="24"/>
        </w:rPr>
        <w:t>{DRAFT}</w:t>
      </w:r>
      <w:r>
        <w:rPr>
          <w:spacing w:val="40"/>
          <w:sz w:val="24"/>
        </w:rPr>
        <w:t> </w:t>
      </w:r>
      <w:r>
        <w:rPr>
          <w:b/>
          <w:sz w:val="24"/>
        </w:rPr>
        <w:t>Assigning a DDS Request and Reply Topic, </w:t>
      </w:r>
      <w:r>
        <w:rPr>
          <w:b/>
          <w:sz w:val="24"/>
        </w:rPr>
        <w:t>and DataWriters and DataReaders, to the Field Getters/Setters in the ServiceInter- face</w:t>
      </w:r>
      <w:r>
        <w:rPr>
          <w:b/>
          <w:spacing w:val="-7"/>
          <w:sz w:val="24"/>
        </w:rPr>
        <w:t> </w:t>
      </w:r>
      <w:r>
        <w:rPr>
          <w:rFonts w:ascii="Swis721 WGL4 BT"/>
          <w:i/>
          <w:sz w:val="24"/>
        </w:rPr>
        <w:t>[</w:t>
      </w:r>
      <w:r>
        <w:rPr>
          <w:sz w:val="24"/>
        </w:rPr>
        <w:t>The</w:t>
      </w:r>
      <w:r>
        <w:rPr>
          <w:spacing w:val="-7"/>
          <w:sz w:val="24"/>
        </w:rPr>
        <w:t> </w:t>
      </w:r>
      <w:r>
        <w:rPr>
          <w:sz w:val="24"/>
        </w:rPr>
        <w:t>DDS</w:t>
      </w:r>
      <w:r>
        <w:rPr>
          <w:spacing w:val="-7"/>
          <w:sz w:val="24"/>
        </w:rPr>
        <w:t> </w:t>
      </w:r>
      <w:r>
        <w:rPr>
          <w:sz w:val="24"/>
        </w:rPr>
        <w:t>binding</w:t>
      </w:r>
      <w:r>
        <w:rPr>
          <w:spacing w:val="-7"/>
          <w:sz w:val="24"/>
        </w:rPr>
        <w:t> </w:t>
      </w:r>
      <w:r>
        <w:rPr>
          <w:sz w:val="24"/>
        </w:rPr>
        <w:t>shall</w:t>
      </w:r>
      <w:r>
        <w:rPr>
          <w:spacing w:val="-7"/>
          <w:sz w:val="24"/>
        </w:rPr>
        <w:t> </w:t>
      </w:r>
      <w:r>
        <w:rPr>
          <w:sz w:val="24"/>
        </w:rPr>
        <w:t>instantiate</w:t>
      </w:r>
      <w:r>
        <w:rPr>
          <w:spacing w:val="-7"/>
          <w:sz w:val="24"/>
        </w:rPr>
        <w:t> </w:t>
      </w:r>
      <w:r>
        <w:rPr>
          <w:sz w:val="24"/>
        </w:rPr>
        <w:t>a</w:t>
      </w:r>
      <w:r>
        <w:rPr>
          <w:spacing w:val="-7"/>
          <w:sz w:val="24"/>
        </w:rPr>
        <w:t> </w:t>
      </w:r>
      <w:r>
        <w:rPr>
          <w:sz w:val="24"/>
        </w:rPr>
        <w:t>DDS</w:t>
      </w:r>
      <w:r>
        <w:rPr>
          <w:spacing w:val="-7"/>
          <w:sz w:val="24"/>
        </w:rPr>
        <w:t> </w:t>
      </w:r>
      <w:r>
        <w:rPr>
          <w:sz w:val="24"/>
        </w:rPr>
        <w:t>Service</w:t>
      </w:r>
      <w:r>
        <w:rPr>
          <w:spacing w:val="-7"/>
          <w:sz w:val="24"/>
        </w:rPr>
        <w:t> </w:t>
      </w:r>
      <w:r>
        <w:rPr>
          <w:sz w:val="24"/>
        </w:rPr>
        <w:t>[</w:t>
      </w:r>
      <w:r>
        <w:rPr>
          <w:color w:val="0000FF"/>
          <w:sz w:val="24"/>
        </w:rPr>
        <w:t>21</w:t>
      </w:r>
      <w:r>
        <w:rPr>
          <w:sz w:val="24"/>
        </w:rPr>
        <w:t>]</w:t>
      </w:r>
      <w:r>
        <w:rPr>
          <w:spacing w:val="-7"/>
          <w:sz w:val="24"/>
        </w:rPr>
        <w:t> </w:t>
      </w:r>
      <w:r>
        <w:rPr>
          <w:sz w:val="24"/>
        </w:rPr>
        <w:t>to</w:t>
      </w:r>
      <w:r>
        <w:rPr>
          <w:spacing w:val="-7"/>
          <w:sz w:val="24"/>
        </w:rPr>
        <w:t> </w:t>
      </w:r>
      <w:r>
        <w:rPr>
          <w:sz w:val="24"/>
        </w:rPr>
        <w:t>handle</w:t>
      </w:r>
      <w:r>
        <w:rPr>
          <w:spacing w:val="-7"/>
          <w:sz w:val="24"/>
        </w:rPr>
        <w:t> </w:t>
      </w:r>
      <w:r>
        <w:rPr>
          <w:sz w:val="24"/>
        </w:rPr>
        <w:t>get/set</w:t>
      </w:r>
      <w:r>
        <w:rPr>
          <w:spacing w:val="-7"/>
          <w:sz w:val="24"/>
        </w:rPr>
        <w:t> </w:t>
      </w:r>
      <w:r>
        <w:rPr>
          <w:sz w:val="24"/>
        </w:rPr>
        <w:t>requests </w:t>
      </w:r>
      <w:r>
        <w:rPr>
          <w:spacing w:val="-4"/>
          <w:sz w:val="24"/>
        </w:rPr>
        <w:t>to</w:t>
      </w:r>
      <w:r>
        <w:rPr>
          <w:spacing w:val="-13"/>
          <w:sz w:val="24"/>
        </w:rPr>
        <w:t> </w:t>
      </w:r>
      <w:r>
        <w:rPr>
          <w:spacing w:val="-4"/>
          <w:sz w:val="24"/>
        </w:rPr>
        <w:t>all</w:t>
      </w:r>
      <w:r>
        <w:rPr>
          <w:spacing w:val="-13"/>
          <w:sz w:val="24"/>
        </w:rPr>
        <w:t> </w:t>
      </w:r>
      <w:r>
        <w:rPr>
          <w:spacing w:val="-4"/>
          <w:sz w:val="24"/>
        </w:rPr>
        <w:t>the</w:t>
      </w:r>
      <w:r>
        <w:rPr>
          <w:spacing w:val="-12"/>
          <w:sz w:val="24"/>
        </w:rPr>
        <w:t> </w:t>
      </w:r>
      <w:r>
        <w:rPr>
          <w:rFonts w:ascii="Courier New"/>
          <w:color w:val="0000FF"/>
          <w:spacing w:val="-4"/>
          <w:sz w:val="24"/>
        </w:rPr>
        <w:t>field</w:t>
      </w:r>
      <w:r>
        <w:rPr>
          <w:spacing w:val="-4"/>
          <w:sz w:val="24"/>
        </w:rPr>
        <w:t>s</w:t>
      </w:r>
      <w:r>
        <w:rPr>
          <w:spacing w:val="-13"/>
          <w:sz w:val="24"/>
        </w:rPr>
        <w:t> </w:t>
      </w:r>
      <w:r>
        <w:rPr>
          <w:spacing w:val="-4"/>
          <w:sz w:val="24"/>
        </w:rPr>
        <w:t>in</w:t>
      </w:r>
      <w:r>
        <w:rPr>
          <w:spacing w:val="-5"/>
          <w:sz w:val="24"/>
        </w:rPr>
        <w:t> </w:t>
      </w:r>
      <w:r>
        <w:rPr>
          <w:spacing w:val="-4"/>
          <w:sz w:val="24"/>
        </w:rPr>
        <w:t>the</w:t>
      </w:r>
      <w:r>
        <w:rPr>
          <w:spacing w:val="10"/>
          <w:sz w:val="24"/>
        </w:rPr>
        <w:t> </w:t>
      </w:r>
      <w:r>
        <w:rPr>
          <w:rFonts w:ascii="Courier New"/>
          <w:color w:val="0000FF"/>
          <w:spacing w:val="-4"/>
          <w:sz w:val="24"/>
        </w:rPr>
        <w:t>ServiceInterface</w:t>
      </w:r>
      <w:r>
        <w:rPr>
          <w:rFonts w:ascii="Courier New"/>
          <w:color w:val="0000FF"/>
          <w:spacing w:val="-32"/>
          <w:sz w:val="24"/>
        </w:rPr>
        <w:t> </w:t>
      </w:r>
      <w:r>
        <w:rPr>
          <w:spacing w:val="-4"/>
          <w:sz w:val="24"/>
        </w:rPr>
        <w:t>with</w:t>
      </w:r>
      <w:r>
        <w:rPr>
          <w:spacing w:val="9"/>
          <w:sz w:val="24"/>
        </w:rPr>
        <w:t> </w:t>
      </w:r>
      <w:r>
        <w:rPr>
          <w:rFonts w:ascii="Courier New"/>
          <w:color w:val="0000FF"/>
          <w:spacing w:val="-4"/>
          <w:sz w:val="24"/>
        </w:rPr>
        <w:t>hasGetter</w:t>
      </w:r>
      <w:r>
        <w:rPr>
          <w:rFonts w:ascii="Courier New"/>
          <w:color w:val="0000FF"/>
          <w:spacing w:val="-32"/>
          <w:sz w:val="24"/>
        </w:rPr>
        <w:t> </w:t>
      </w:r>
      <w:r>
        <w:rPr>
          <w:spacing w:val="-4"/>
          <w:sz w:val="24"/>
        </w:rPr>
        <w:t>and/or</w:t>
      </w:r>
      <w:r>
        <w:rPr>
          <w:spacing w:val="9"/>
          <w:sz w:val="24"/>
        </w:rPr>
        <w:t> </w:t>
      </w:r>
      <w:r>
        <w:rPr>
          <w:rFonts w:ascii="Courier New"/>
          <w:color w:val="0000FF"/>
          <w:spacing w:val="-4"/>
          <w:sz w:val="24"/>
        </w:rPr>
        <w:t>hasSetter</w:t>
      </w:r>
      <w:r>
        <w:rPr>
          <w:rFonts w:ascii="Courier New"/>
          <w:color w:val="0000FF"/>
          <w:spacing w:val="-32"/>
          <w:sz w:val="24"/>
        </w:rPr>
        <w:t> </w:t>
      </w:r>
      <w:r>
        <w:rPr>
          <w:spacing w:val="-4"/>
          <w:sz w:val="24"/>
        </w:rPr>
        <w:t>set </w:t>
      </w:r>
      <w:r>
        <w:rPr>
          <w:sz w:val="24"/>
        </w:rPr>
        <w:t>to </w:t>
      </w:r>
      <w:r>
        <w:rPr>
          <w:rFonts w:ascii="Courier New"/>
          <w:sz w:val="24"/>
        </w:rPr>
        <w:t>true</w:t>
      </w:r>
      <w:r>
        <w:rPr>
          <w:sz w:val="24"/>
        </w:rPr>
        <w:t>.</w:t>
      </w:r>
    </w:p>
    <w:p>
      <w:pPr>
        <w:pStyle w:val="BodyText"/>
        <w:spacing w:line="252" w:lineRule="auto" w:before="154"/>
        <w:ind w:left="337" w:right="1415"/>
        <w:jc w:val="both"/>
      </w:pPr>
      <w:r>
        <w:rPr/>
        <w:t>In</w:t>
      </w:r>
      <w:r>
        <w:rPr>
          <w:spacing w:val="-7"/>
        </w:rPr>
        <w:t> </w:t>
      </w:r>
      <w:r>
        <w:rPr/>
        <w:t>practice,</w:t>
      </w:r>
      <w:r>
        <w:rPr>
          <w:spacing w:val="-6"/>
        </w:rPr>
        <w:t> </w:t>
      </w:r>
      <w:r>
        <w:rPr/>
        <w:t>this</w:t>
      </w:r>
      <w:r>
        <w:rPr>
          <w:spacing w:val="-7"/>
        </w:rPr>
        <w:t> </w:t>
      </w:r>
      <w:r>
        <w:rPr/>
        <w:t>implies</w:t>
      </w:r>
      <w:r>
        <w:rPr>
          <w:spacing w:val="-7"/>
        </w:rPr>
        <w:t> </w:t>
      </w:r>
      <w:r>
        <w:rPr/>
        <w:t>assigning</w:t>
      </w:r>
      <w:r>
        <w:rPr>
          <w:spacing w:val="-7"/>
        </w:rPr>
        <w:t> </w:t>
      </w:r>
      <w:r>
        <w:rPr/>
        <w:t>a</w:t>
      </w:r>
      <w:r>
        <w:rPr>
          <w:spacing w:val="-7"/>
        </w:rPr>
        <w:t> </w:t>
      </w:r>
      <w:r>
        <w:rPr/>
        <w:t>DDS</w:t>
      </w:r>
      <w:r>
        <w:rPr>
          <w:spacing w:val="-7"/>
        </w:rPr>
        <w:t> </w:t>
      </w:r>
      <w:r>
        <w:rPr/>
        <w:t>Request</w:t>
      </w:r>
      <w:r>
        <w:rPr>
          <w:spacing w:val="-7"/>
        </w:rPr>
        <w:t> </w:t>
      </w:r>
      <w:r>
        <w:rPr/>
        <w:t>Topic</w:t>
      </w:r>
      <w:r>
        <w:rPr>
          <w:spacing w:val="-7"/>
        </w:rPr>
        <w:t> </w:t>
      </w:r>
      <w:r>
        <w:rPr/>
        <w:t>and</w:t>
      </w:r>
      <w:r>
        <w:rPr>
          <w:spacing w:val="-7"/>
        </w:rPr>
        <w:t> </w:t>
      </w:r>
      <w:r>
        <w:rPr/>
        <w:t>a</w:t>
      </w:r>
      <w:r>
        <w:rPr>
          <w:spacing w:val="-7"/>
        </w:rPr>
        <w:t> </w:t>
      </w:r>
      <w:r>
        <w:rPr/>
        <w:t>DDS</w:t>
      </w:r>
      <w:r>
        <w:rPr>
          <w:spacing w:val="-7"/>
        </w:rPr>
        <w:t> </w:t>
      </w:r>
      <w:r>
        <w:rPr/>
        <w:t>Reply</w:t>
      </w:r>
      <w:r>
        <w:rPr>
          <w:spacing w:val="-7"/>
        </w:rPr>
        <w:t> </w:t>
      </w:r>
      <w:r>
        <w:rPr/>
        <w:t>Topic</w:t>
      </w:r>
      <w:r>
        <w:rPr>
          <w:spacing w:val="-7"/>
        </w:rPr>
        <w:t> </w:t>
      </w:r>
      <w:r>
        <w:rPr/>
        <w:t>to</w:t>
      </w:r>
      <w:r>
        <w:rPr>
          <w:spacing w:val="-7"/>
        </w:rPr>
        <w:t> </w:t>
      </w:r>
      <w:r>
        <w:rPr/>
        <w:t>the DDS Service according to the mapping rules specified in [</w:t>
      </w:r>
      <w:hyperlink w:history="true" w:anchor="_bookmark265">
        <w:r>
          <w:rPr>
            <w:color w:val="0000FF"/>
          </w:rPr>
          <w:t>SWS_CM_11144</w:t>
        </w:r>
      </w:hyperlink>
      <w:r>
        <w:rPr/>
        <w:t>].</w:t>
      </w:r>
      <w:r>
        <w:rPr>
          <w:spacing w:val="40"/>
        </w:rPr>
        <w:t> </w:t>
      </w:r>
      <w:r>
        <w:rPr/>
        <w:t>Since these DDS Topics may already be available in the DomainParticipant assigned to </w:t>
      </w:r>
      <w:r>
        <w:rPr/>
        <w:t>the Service</w:t>
      </w:r>
      <w:r>
        <w:rPr>
          <w:spacing w:val="-8"/>
        </w:rPr>
        <w:t> </w:t>
      </w:r>
      <w:r>
        <w:rPr/>
        <w:t>Instance</w:t>
      </w:r>
      <w:r>
        <w:rPr>
          <w:spacing w:val="-9"/>
        </w:rPr>
        <w:t> </w:t>
      </w:r>
      <w:r>
        <w:rPr/>
        <w:t>(e.g.,</w:t>
      </w:r>
      <w:r>
        <w:rPr>
          <w:spacing w:val="-8"/>
        </w:rPr>
        <w:t> </w:t>
      </w:r>
      <w:r>
        <w:rPr/>
        <w:t>because</w:t>
      </w:r>
      <w:r>
        <w:rPr>
          <w:spacing w:val="-9"/>
        </w:rPr>
        <w:t> </w:t>
      </w:r>
      <w:r>
        <w:rPr/>
        <w:t>a</w:t>
      </w:r>
      <w:r>
        <w:rPr>
          <w:spacing w:val="-8"/>
        </w:rPr>
        <w:t> </w:t>
      </w:r>
      <w:r>
        <w:rPr/>
        <w:t>different</w:t>
      </w:r>
      <w:r>
        <w:rPr>
          <w:spacing w:val="-9"/>
        </w:rPr>
        <w:t> </w:t>
      </w:r>
      <w:r>
        <w:rPr/>
        <w:t>Service</w:t>
      </w:r>
      <w:r>
        <w:rPr>
          <w:spacing w:val="-8"/>
        </w:rPr>
        <w:t> </w:t>
      </w:r>
      <w:r>
        <w:rPr/>
        <w:t>Instance</w:t>
      </w:r>
      <w:r>
        <w:rPr>
          <w:spacing w:val="-8"/>
        </w:rPr>
        <w:t> </w:t>
      </w:r>
      <w:r>
        <w:rPr/>
        <w:t>assigned</w:t>
      </w:r>
      <w:r>
        <w:rPr>
          <w:spacing w:val="-9"/>
        </w:rPr>
        <w:t> </w:t>
      </w:r>
      <w:r>
        <w:rPr/>
        <w:t>to</w:t>
      </w:r>
      <w:r>
        <w:rPr>
          <w:spacing w:val="-8"/>
        </w:rPr>
        <w:t> </w:t>
      </w:r>
      <w:r>
        <w:rPr/>
        <w:t>the</w:t>
      </w:r>
      <w:r>
        <w:rPr>
          <w:spacing w:val="-9"/>
        </w:rPr>
        <w:t> </w:t>
      </w:r>
      <w:r>
        <w:rPr/>
        <w:t>same</w:t>
      </w:r>
      <w:r>
        <w:rPr>
          <w:spacing w:val="-8"/>
        </w:rPr>
        <w:t> </w:t>
      </w:r>
      <w:r>
        <w:rPr/>
        <w:t>Do- mainParticipant</w:t>
      </w:r>
      <w:r>
        <w:rPr>
          <w:spacing w:val="-7"/>
        </w:rPr>
        <w:t> </w:t>
      </w:r>
      <w:r>
        <w:rPr/>
        <w:t>may</w:t>
      </w:r>
      <w:r>
        <w:rPr>
          <w:spacing w:val="-8"/>
        </w:rPr>
        <w:t> </w:t>
      </w:r>
      <w:r>
        <w:rPr/>
        <w:t>have</w:t>
      </w:r>
      <w:r>
        <w:rPr>
          <w:spacing w:val="-7"/>
        </w:rPr>
        <w:t> </w:t>
      </w:r>
      <w:r>
        <w:rPr/>
        <w:t>created</w:t>
      </w:r>
      <w:r>
        <w:rPr>
          <w:spacing w:val="-7"/>
        </w:rPr>
        <w:t> </w:t>
      </w:r>
      <w:r>
        <w:rPr/>
        <w:t>them),</w:t>
      </w:r>
      <w:r>
        <w:rPr>
          <w:spacing w:val="-7"/>
        </w:rPr>
        <w:t> </w:t>
      </w:r>
      <w:r>
        <w:rPr/>
        <w:t>the</w:t>
      </w:r>
      <w:r>
        <w:rPr>
          <w:spacing w:val="-7"/>
        </w:rPr>
        <w:t> </w:t>
      </w:r>
      <w:r>
        <w:rPr/>
        <w:t>service</w:t>
      </w:r>
      <w:r>
        <w:rPr>
          <w:spacing w:val="-8"/>
        </w:rPr>
        <w:t> </w:t>
      </w:r>
      <w:r>
        <w:rPr/>
        <w:t>shall</w:t>
      </w:r>
      <w:r>
        <w:rPr>
          <w:spacing w:val="-7"/>
        </w:rPr>
        <w:t> </w:t>
      </w:r>
      <w:r>
        <w:rPr/>
        <w:t>first</w:t>
      </w:r>
      <w:r>
        <w:rPr>
          <w:spacing w:val="-7"/>
        </w:rPr>
        <w:t> </w:t>
      </w:r>
      <w:r>
        <w:rPr/>
        <w:t>look</w:t>
      </w:r>
      <w:r>
        <w:rPr>
          <w:spacing w:val="-7"/>
        </w:rPr>
        <w:t> </w:t>
      </w:r>
      <w:r>
        <w:rPr/>
        <w:t>for</w:t>
      </w:r>
      <w:r>
        <w:rPr>
          <w:spacing w:val="-8"/>
        </w:rPr>
        <w:t> </w:t>
      </w:r>
      <w:r>
        <w:rPr/>
        <w:t>existing</w:t>
      </w:r>
      <w:r>
        <w:rPr>
          <w:spacing w:val="-7"/>
        </w:rPr>
        <w:t> </w:t>
      </w:r>
      <w:r>
        <w:rPr/>
        <w:t>Topics in the DomainParticipant matching the required criteria.</w:t>
      </w:r>
      <w:r>
        <w:rPr>
          <w:spacing w:val="26"/>
        </w:rPr>
        <w:t> </w:t>
      </w:r>
      <w:r>
        <w:rPr/>
        <w:t>If the search is unsuccessful, the DomainParticipant shall create new DDS Request and Reply Topics to represent the DDS Service as specified in [</w:t>
      </w:r>
      <w:hyperlink w:history="true" w:anchor="_bookmark265">
        <w:r>
          <w:rPr>
            <w:color w:val="0000FF"/>
          </w:rPr>
          <w:t>SWS_CM_11144</w:t>
        </w:r>
      </w:hyperlink>
      <w:r>
        <w:rPr/>
        <w:t>].</w:t>
      </w:r>
    </w:p>
    <w:p>
      <w:pPr>
        <w:pStyle w:val="BodyText"/>
        <w:spacing w:line="252" w:lineRule="auto" w:before="152"/>
        <w:ind w:left="337" w:right="1415"/>
        <w:jc w:val="both"/>
      </w:pPr>
      <w:r>
        <w:rPr/>
        <w:t>Once the corresponding DDS Request and Reply Topics are ready for use, the Do- mainParticipant assigned to the Service Instance shall create:</w:t>
      </w:r>
    </w:p>
    <w:p>
      <w:pPr>
        <w:spacing w:after="0" w:line="252" w:lineRule="auto"/>
        <w:jc w:val="both"/>
        <w:sectPr>
          <w:pgSz w:w="11910" w:h="13960"/>
          <w:pgMar w:top="280" w:bottom="280" w:left="1080" w:right="0"/>
        </w:sectPr>
      </w:pPr>
    </w:p>
    <w:p>
      <w:pPr>
        <w:pStyle w:val="ListParagraph"/>
        <w:numPr>
          <w:ilvl w:val="0"/>
          <w:numId w:val="49"/>
        </w:numPr>
        <w:tabs>
          <w:tab w:pos="923" w:val="left" w:leader="none"/>
        </w:tabs>
        <w:spacing w:line="240" w:lineRule="auto" w:before="65" w:after="0"/>
        <w:ind w:left="922" w:right="1415" w:hanging="237"/>
        <w:jc w:val="left"/>
        <w:rPr>
          <w:sz w:val="24"/>
        </w:rPr>
      </w:pPr>
      <w:r>
        <w:rPr>
          <w:sz w:val="24"/>
        </w:rPr>
        <w:t>[</w:t>
      </w:r>
      <w:hyperlink w:history="true" w:anchor="_bookmark270">
        <w:r>
          <w:rPr>
            <w:color w:val="0000FF"/>
            <w:sz w:val="24"/>
          </w:rPr>
          <w:t>SWS_CM_11149</w:t>
        </w:r>
      </w:hyperlink>
      <w:r>
        <w:rPr>
          <w:sz w:val="24"/>
        </w:rPr>
        <w:t>] A DDS DataReader of the DDS Request Topic to handle </w:t>
      </w:r>
      <w:r>
        <w:rPr>
          <w:sz w:val="24"/>
        </w:rPr>
        <w:t>re-</w:t>
      </w:r>
      <w:r>
        <w:rPr>
          <w:sz w:val="24"/>
        </w:rPr>
        <w:t> quests using the DDS Subscriber created in [</w:t>
      </w:r>
      <w:hyperlink w:history="true" w:anchor="_bookmark218">
        <w:r>
          <w:rPr>
            <w:color w:val="0000FF"/>
            <w:sz w:val="24"/>
          </w:rPr>
          <w:t>SWS_CM_90503</w:t>
        </w:r>
      </w:hyperlink>
      <w:r>
        <w:rPr>
          <w:sz w:val="24"/>
        </w:rPr>
        <w:t>].</w:t>
      </w:r>
    </w:p>
    <w:p>
      <w:pPr>
        <w:pStyle w:val="ListParagraph"/>
        <w:numPr>
          <w:ilvl w:val="0"/>
          <w:numId w:val="49"/>
        </w:numPr>
        <w:tabs>
          <w:tab w:pos="923" w:val="left" w:leader="none"/>
        </w:tabs>
        <w:spacing w:line="240" w:lineRule="auto" w:before="146" w:after="0"/>
        <w:ind w:left="922" w:right="1415" w:hanging="237"/>
        <w:jc w:val="left"/>
        <w:rPr>
          <w:sz w:val="24"/>
        </w:rPr>
      </w:pPr>
      <w:r>
        <w:rPr>
          <w:sz w:val="24"/>
        </w:rPr>
        <w:t>[</w:t>
      </w:r>
      <w:hyperlink w:history="true" w:anchor="_bookmark271">
        <w:r>
          <w:rPr>
            <w:color w:val="0000FF"/>
            <w:sz w:val="24"/>
          </w:rPr>
          <w:t>SWS_CM_11150</w:t>
        </w:r>
      </w:hyperlink>
      <w:r>
        <w:rPr>
          <w:sz w:val="24"/>
        </w:rPr>
        <w:t>] A DDS DataWriter of the DDS Reply Topic to handle replies using the DDS Publisher created in [</w:t>
      </w:r>
      <w:hyperlink w:history="true" w:anchor="_bookmark218">
        <w:r>
          <w:rPr>
            <w:color w:val="0000FF"/>
            <w:sz w:val="24"/>
          </w:rPr>
          <w:t>SWS_CM_90503</w:t>
        </w:r>
      </w:hyperlink>
      <w:r>
        <w:rPr>
          <w:sz w:val="24"/>
        </w:rPr>
        <w:t>].</w:t>
      </w:r>
    </w:p>
    <w:p>
      <w:pPr>
        <w:spacing w:line="235" w:lineRule="auto" w:before="175"/>
        <w:ind w:left="337" w:right="1415" w:firstLine="0"/>
        <w:jc w:val="both"/>
        <w:rPr>
          <w:i/>
          <w:sz w:val="24"/>
        </w:rPr>
      </w:pPr>
      <w:r>
        <w:rPr>
          <w:sz w:val="24"/>
        </w:rPr>
        <w:t>Topic objects may be reused across service instances; therefore, they shall not </w:t>
      </w:r>
      <w:r>
        <w:rPr>
          <w:sz w:val="24"/>
        </w:rPr>
        <w:t>be removed until the enclosing DomainParticipant is destroyed.</w:t>
      </w:r>
      <w:r>
        <w:rPr>
          <w:rFonts w:ascii="Swis721 WGL4 BT" w:hAnsi="Swis721 WGL4 BT"/>
          <w:i/>
          <w:sz w:val="24"/>
        </w:rPr>
        <w:t>♩</w:t>
      </w:r>
      <w:r>
        <w:rPr>
          <w:i/>
          <w:sz w:val="24"/>
        </w:rPr>
        <w:t>(</w:t>
      </w:r>
      <w:r>
        <w:rPr>
          <w:i/>
          <w:color w:val="0000FF"/>
          <w:sz w:val="24"/>
        </w:rPr>
        <w:t>RS_CM_00204</w:t>
      </w:r>
      <w:r>
        <w:rPr>
          <w:i/>
          <w:sz w:val="24"/>
        </w:rPr>
        <w:t>, </w:t>
      </w:r>
      <w:r>
        <w:rPr>
          <w:i/>
          <w:color w:val="0000FF"/>
          <w:sz w:val="24"/>
        </w:rPr>
        <w:t>RS_-</w:t>
      </w:r>
      <w:r>
        <w:rPr>
          <w:i/>
          <w:color w:val="0000FF"/>
          <w:sz w:val="24"/>
        </w:rPr>
        <w:t> CM_00200</w:t>
      </w:r>
      <w:r>
        <w:rPr>
          <w:i/>
          <w:sz w:val="24"/>
        </w:rPr>
        <w:t>, </w:t>
      </w:r>
      <w:r>
        <w:rPr>
          <w:i/>
          <w:color w:val="0000FF"/>
          <w:sz w:val="24"/>
        </w:rPr>
        <w:t>RS_CM_00101</w:t>
      </w:r>
      <w:r>
        <w:rPr>
          <w:i/>
          <w:sz w:val="24"/>
        </w:rPr>
        <w:t>)</w:t>
      </w:r>
    </w:p>
    <w:p>
      <w:pPr>
        <w:pStyle w:val="BodyText"/>
        <w:spacing w:before="172"/>
        <w:ind w:left="337"/>
      </w:pPr>
      <w:r>
        <w:rPr/>
        <w:t>The</w:t>
      </w:r>
      <w:r>
        <w:rPr>
          <w:spacing w:val="-7"/>
        </w:rPr>
        <w:t> </w:t>
      </w:r>
      <w:r>
        <w:rPr/>
        <w:t>handling</w:t>
      </w:r>
      <w:r>
        <w:rPr>
          <w:spacing w:val="-6"/>
        </w:rPr>
        <w:t> </w:t>
      </w:r>
      <w:r>
        <w:rPr/>
        <w:t>of</w:t>
      </w:r>
      <w:r>
        <w:rPr>
          <w:spacing w:val="-6"/>
        </w:rPr>
        <w:t> </w:t>
      </w:r>
      <w:r>
        <w:rPr/>
        <w:t>fields</w:t>
      </w:r>
      <w:r>
        <w:rPr>
          <w:spacing w:val="-6"/>
        </w:rPr>
        <w:t> </w:t>
      </w:r>
      <w:r>
        <w:rPr/>
        <w:t>with</w:t>
      </w:r>
      <w:r>
        <w:rPr>
          <w:spacing w:val="-6"/>
        </w:rPr>
        <w:t> </w:t>
      </w:r>
      <w:r>
        <w:rPr/>
        <w:t>DDS</w:t>
      </w:r>
      <w:r>
        <w:rPr>
          <w:spacing w:val="-6"/>
        </w:rPr>
        <w:t> </w:t>
      </w:r>
      <w:r>
        <w:rPr/>
        <w:t>is</w:t>
      </w:r>
      <w:r>
        <w:rPr>
          <w:spacing w:val="-6"/>
        </w:rPr>
        <w:t> </w:t>
      </w:r>
      <w:r>
        <w:rPr/>
        <w:t>specified</w:t>
      </w:r>
      <w:r>
        <w:rPr>
          <w:spacing w:val="-6"/>
        </w:rPr>
        <w:t> </w:t>
      </w:r>
      <w:r>
        <w:rPr/>
        <w:t>in</w:t>
      </w:r>
      <w:r>
        <w:rPr>
          <w:spacing w:val="-6"/>
        </w:rPr>
        <w:t> </w:t>
      </w:r>
      <w:r>
        <w:rPr/>
        <w:t>section</w:t>
      </w:r>
      <w:r>
        <w:rPr>
          <w:spacing w:val="-6"/>
        </w:rPr>
        <w:t> </w:t>
      </w:r>
      <w:hyperlink w:history="true" w:anchor="_bookmark260">
        <w:r>
          <w:rPr>
            <w:color w:val="0000FF"/>
            <w:spacing w:val="-2"/>
          </w:rPr>
          <w:t>7.5.3.6</w:t>
        </w:r>
      </w:hyperlink>
      <w:r>
        <w:rPr>
          <w:spacing w:val="-2"/>
        </w:rPr>
        <w:t>.</w:t>
      </w:r>
    </w:p>
    <w:p>
      <w:pPr>
        <w:spacing w:line="235" w:lineRule="auto" w:before="177"/>
        <w:ind w:left="337" w:right="1415" w:firstLine="0"/>
        <w:jc w:val="both"/>
        <w:rPr>
          <w:sz w:val="24"/>
        </w:rPr>
      </w:pPr>
      <w:bookmarkStart w:name="_bookmark225" w:id="293"/>
      <w:bookmarkEnd w:id="293"/>
      <w:r>
        <w:rPr/>
      </w:r>
      <w:r>
        <w:rPr>
          <w:b/>
          <w:sz w:val="24"/>
        </w:rPr>
        <w:t>[SWS_CM_90508]</w:t>
      </w:r>
      <w:r>
        <w:rPr>
          <w:sz w:val="24"/>
        </w:rPr>
        <w:t>{DRAFT}</w:t>
      </w:r>
      <w:r>
        <w:rPr>
          <w:spacing w:val="40"/>
          <w:sz w:val="24"/>
        </w:rPr>
        <w:t> </w:t>
      </w:r>
      <w:r>
        <w:rPr>
          <w:b/>
          <w:sz w:val="24"/>
        </w:rPr>
        <w:t>Advertising Service IDs, Service Instance IDs, and ServiceInterface</w:t>
      </w:r>
      <w:r>
        <w:rPr>
          <w:b/>
          <w:spacing w:val="-11"/>
          <w:sz w:val="24"/>
        </w:rPr>
        <w:t> </w:t>
      </w:r>
      <w:r>
        <w:rPr>
          <w:b/>
          <w:sz w:val="24"/>
        </w:rPr>
        <w:t>Contract</w:t>
      </w:r>
      <w:r>
        <w:rPr>
          <w:b/>
          <w:spacing w:val="-11"/>
          <w:sz w:val="24"/>
        </w:rPr>
        <w:t> </w:t>
      </w:r>
      <w:r>
        <w:rPr>
          <w:b/>
          <w:sz w:val="24"/>
        </w:rPr>
        <w:t>Versions</w:t>
      </w:r>
      <w:r>
        <w:rPr>
          <w:b/>
          <w:spacing w:val="-11"/>
          <w:sz w:val="24"/>
        </w:rPr>
        <w:t> </w:t>
      </w:r>
      <w:r>
        <w:rPr>
          <w:b/>
          <w:sz w:val="24"/>
        </w:rPr>
        <w:t>over</w:t>
      </w:r>
      <w:r>
        <w:rPr>
          <w:b/>
          <w:spacing w:val="-11"/>
          <w:sz w:val="24"/>
        </w:rPr>
        <w:t> </w:t>
      </w:r>
      <w:r>
        <w:rPr>
          <w:b/>
          <w:sz w:val="24"/>
        </w:rPr>
        <w:t>the</w:t>
      </w:r>
      <w:r>
        <w:rPr>
          <w:b/>
          <w:spacing w:val="-11"/>
          <w:sz w:val="24"/>
        </w:rPr>
        <w:t> </w:t>
      </w:r>
      <w:r>
        <w:rPr>
          <w:rFonts w:ascii="Courier New"/>
          <w:b/>
          <w:sz w:val="24"/>
        </w:rPr>
        <w:t>ara.com://services/discovery </w:t>
      </w:r>
      <w:r>
        <w:rPr>
          <w:b/>
          <w:sz w:val="24"/>
        </w:rPr>
        <w:t>topic </w:t>
      </w:r>
      <w:r>
        <w:rPr>
          <w:rFonts w:ascii="Swis721 WGL4 BT"/>
          <w:i/>
          <w:sz w:val="24"/>
        </w:rPr>
        <w:t>[</w:t>
      </w:r>
      <w:r>
        <w:rPr>
          <w:sz w:val="24"/>
        </w:rPr>
        <w:t>The binding implementation shall configure DDS Topic, Publisher and DataWriter</w:t>
      </w:r>
      <w:r>
        <w:rPr>
          <w:spacing w:val="40"/>
          <w:sz w:val="24"/>
        </w:rPr>
        <w:t> </w:t>
      </w:r>
      <w:r>
        <w:rPr>
          <w:sz w:val="24"/>
        </w:rPr>
        <w:t>objects</w:t>
      </w:r>
      <w:r>
        <w:rPr>
          <w:spacing w:val="40"/>
          <w:sz w:val="24"/>
        </w:rPr>
        <w:t> </w:t>
      </w:r>
      <w:r>
        <w:rPr>
          <w:sz w:val="24"/>
        </w:rPr>
        <w:t>supporting</w:t>
      </w:r>
      <w:r>
        <w:rPr>
          <w:spacing w:val="40"/>
          <w:sz w:val="24"/>
        </w:rPr>
        <w:t> </w:t>
      </w:r>
      <w:r>
        <w:rPr>
          <w:sz w:val="24"/>
        </w:rPr>
        <w:t>the</w:t>
      </w:r>
      <w:r>
        <w:rPr>
          <w:spacing w:val="40"/>
          <w:sz w:val="24"/>
        </w:rPr>
        <w:t> </w:t>
      </w:r>
      <w:r>
        <w:rPr>
          <w:sz w:val="24"/>
        </w:rPr>
        <w:t>publication</w:t>
      </w:r>
      <w:r>
        <w:rPr>
          <w:spacing w:val="40"/>
          <w:sz w:val="24"/>
        </w:rPr>
        <w:t> </w:t>
      </w:r>
      <w:r>
        <w:rPr>
          <w:sz w:val="24"/>
        </w:rPr>
        <w:t>of</w:t>
      </w:r>
      <w:r>
        <w:rPr>
          <w:spacing w:val="40"/>
          <w:sz w:val="24"/>
        </w:rPr>
        <w:t> </w:t>
      </w:r>
      <w:r>
        <w:rPr>
          <w:sz w:val="24"/>
        </w:rPr>
        <w:t>announcement</w:t>
      </w:r>
      <w:r>
        <w:rPr>
          <w:spacing w:val="40"/>
          <w:sz w:val="24"/>
        </w:rPr>
        <w:t> </w:t>
      </w:r>
      <w:r>
        <w:rPr>
          <w:sz w:val="24"/>
        </w:rPr>
        <w:t>messages</w:t>
      </w:r>
      <w:r>
        <w:rPr>
          <w:spacing w:val="40"/>
          <w:sz w:val="24"/>
        </w:rPr>
        <w:t> </w:t>
      </w:r>
      <w:r>
        <w:rPr>
          <w:sz w:val="24"/>
        </w:rPr>
        <w:t>over</w:t>
      </w:r>
      <w:r>
        <w:rPr>
          <w:spacing w:val="40"/>
          <w:sz w:val="24"/>
        </w:rPr>
        <w:t> </w:t>
      </w:r>
      <w:r>
        <w:rPr>
          <w:sz w:val="24"/>
        </w:rPr>
        <w:t>the</w:t>
      </w:r>
      <w:r>
        <w:rPr>
          <w:spacing w:val="-17"/>
          <w:sz w:val="24"/>
        </w:rPr>
        <w:t> </w:t>
      </w:r>
      <w:r>
        <w:rPr>
          <w:rFonts w:ascii="Courier New"/>
          <w:sz w:val="24"/>
        </w:rPr>
        <w:t>ara.com://services/discovery</w:t>
      </w:r>
      <w:r>
        <w:rPr>
          <w:rFonts w:ascii="Courier New"/>
          <w:spacing w:val="-36"/>
          <w:sz w:val="24"/>
        </w:rPr>
        <w:t> </w:t>
      </w:r>
      <w:r>
        <w:rPr>
          <w:sz w:val="24"/>
        </w:rPr>
        <w:t>topic, whose type is </w:t>
      </w:r>
      <w:r>
        <w:rPr>
          <w:rFonts w:ascii="Courier New"/>
          <w:sz w:val="24"/>
        </w:rPr>
        <w:t>ServiceAnnounce- mentMessage</w:t>
      </w:r>
      <w:r>
        <w:rPr>
          <w:rFonts w:ascii="Courier New"/>
          <w:spacing w:val="-49"/>
          <w:sz w:val="24"/>
        </w:rPr>
        <w:t> </w:t>
      </w:r>
      <w:r>
        <w:rPr>
          <w:sz w:val="24"/>
        </w:rPr>
        <w:t>and is defined as follows</w:t>
      </w:r>
      <w:hyperlink w:history="true" w:anchor="_bookmark226">
        <w:r>
          <w:rPr>
            <w:color w:val="0000FF"/>
            <w:position w:val="9"/>
            <w:sz w:val="16"/>
          </w:rPr>
          <w:t>10</w:t>
        </w:r>
      </w:hyperlink>
      <w:r>
        <w:rPr>
          <w:sz w:val="24"/>
        </w:rPr>
        <w:t>:</w:t>
      </w:r>
    </w:p>
    <w:p>
      <w:pPr>
        <w:spacing w:before="117"/>
        <w:ind w:left="171" w:right="0" w:firstLine="0"/>
        <w:jc w:val="left"/>
        <w:rPr>
          <w:rFonts w:ascii="Courier New"/>
          <w:sz w:val="20"/>
        </w:rPr>
      </w:pPr>
      <w:r>
        <w:rPr>
          <w:color w:val="7F7F7F"/>
          <w:sz w:val="12"/>
        </w:rPr>
        <w:t>1</w:t>
      </w:r>
      <w:r>
        <w:rPr>
          <w:color w:val="7F7F7F"/>
          <w:spacing w:val="61"/>
          <w:sz w:val="12"/>
        </w:rPr>
        <w:t> </w:t>
      </w:r>
      <w:r>
        <w:rPr>
          <w:rFonts w:ascii="Courier New"/>
          <w:sz w:val="20"/>
        </w:rPr>
        <w:t>module</w:t>
      </w:r>
      <w:r>
        <w:rPr>
          <w:rFonts w:ascii="Courier New"/>
          <w:spacing w:val="-5"/>
          <w:sz w:val="20"/>
        </w:rPr>
        <w:t> </w:t>
      </w:r>
      <w:r>
        <w:rPr>
          <w:rFonts w:ascii="Courier New"/>
          <w:sz w:val="20"/>
        </w:rPr>
        <w:t>dds</w:t>
      </w:r>
      <w:r>
        <w:rPr>
          <w:rFonts w:ascii="Courier New"/>
          <w:spacing w:val="-5"/>
          <w:sz w:val="20"/>
        </w:rPr>
        <w:t> </w:t>
      </w:r>
      <w:r>
        <w:rPr>
          <w:rFonts w:ascii="Courier New"/>
          <w:spacing w:val="-10"/>
          <w:sz w:val="20"/>
        </w:rPr>
        <w:t>{</w:t>
      </w:r>
    </w:p>
    <w:p>
      <w:pPr>
        <w:spacing w:before="12"/>
        <w:ind w:left="171" w:right="0" w:firstLine="0"/>
        <w:jc w:val="left"/>
        <w:rPr>
          <w:rFonts w:ascii="Courier New"/>
          <w:sz w:val="20"/>
        </w:rPr>
      </w:pPr>
      <w:r>
        <w:rPr>
          <w:color w:val="7F7F7F"/>
          <w:sz w:val="12"/>
        </w:rPr>
        <w:t>2</w:t>
      </w:r>
      <w:r>
        <w:rPr>
          <w:color w:val="7F7F7F"/>
          <w:spacing w:val="61"/>
          <w:sz w:val="12"/>
        </w:rPr>
        <w:t> </w:t>
      </w:r>
      <w:r>
        <w:rPr>
          <w:rFonts w:ascii="Courier New"/>
          <w:sz w:val="20"/>
        </w:rPr>
        <w:t>module</w:t>
      </w:r>
      <w:r>
        <w:rPr>
          <w:rFonts w:ascii="Courier New"/>
          <w:spacing w:val="-5"/>
          <w:sz w:val="20"/>
        </w:rPr>
        <w:t> </w:t>
      </w:r>
      <w:r>
        <w:rPr>
          <w:rFonts w:ascii="Courier New"/>
          <w:sz w:val="20"/>
        </w:rPr>
        <w:t>ara</w:t>
      </w:r>
      <w:r>
        <w:rPr>
          <w:rFonts w:ascii="Courier New"/>
          <w:spacing w:val="-5"/>
          <w:sz w:val="20"/>
        </w:rPr>
        <w:t> </w:t>
      </w:r>
      <w:r>
        <w:rPr>
          <w:rFonts w:ascii="Courier New"/>
          <w:spacing w:val="-10"/>
          <w:sz w:val="20"/>
        </w:rPr>
        <w:t>{</w:t>
      </w:r>
    </w:p>
    <w:p>
      <w:pPr>
        <w:spacing w:before="13"/>
        <w:ind w:left="171" w:right="0" w:firstLine="0"/>
        <w:jc w:val="left"/>
        <w:rPr>
          <w:rFonts w:ascii="Courier New"/>
          <w:sz w:val="20"/>
        </w:rPr>
      </w:pPr>
      <w:r>
        <w:rPr>
          <w:color w:val="7F7F7F"/>
          <w:sz w:val="12"/>
        </w:rPr>
        <w:t>3</w:t>
      </w:r>
      <w:r>
        <w:rPr>
          <w:color w:val="7F7F7F"/>
          <w:spacing w:val="61"/>
          <w:sz w:val="12"/>
        </w:rPr>
        <w:t> </w:t>
      </w:r>
      <w:r>
        <w:rPr>
          <w:rFonts w:ascii="Courier New"/>
          <w:sz w:val="20"/>
        </w:rPr>
        <w:t>module</w:t>
      </w:r>
      <w:r>
        <w:rPr>
          <w:rFonts w:ascii="Courier New"/>
          <w:spacing w:val="-5"/>
          <w:sz w:val="20"/>
        </w:rPr>
        <w:t> </w:t>
      </w:r>
      <w:r>
        <w:rPr>
          <w:rFonts w:ascii="Courier New"/>
          <w:sz w:val="20"/>
        </w:rPr>
        <w:t>com</w:t>
      </w:r>
      <w:r>
        <w:rPr>
          <w:rFonts w:ascii="Courier New"/>
          <w:spacing w:val="-5"/>
          <w:sz w:val="20"/>
        </w:rPr>
        <w:t> </w:t>
      </w:r>
      <w:r>
        <w:rPr>
          <w:rFonts w:ascii="Courier New"/>
          <w:spacing w:val="-10"/>
          <w:sz w:val="20"/>
        </w:rPr>
        <w:t>{</w:t>
      </w:r>
    </w:p>
    <w:p>
      <w:pPr>
        <w:spacing w:before="66"/>
        <w:ind w:left="171" w:right="0" w:firstLine="0"/>
        <w:jc w:val="left"/>
        <w:rPr>
          <w:sz w:val="12"/>
        </w:rPr>
      </w:pPr>
      <w:r>
        <w:rPr>
          <w:color w:val="7F7F7F"/>
          <w:w w:val="99"/>
          <w:sz w:val="12"/>
        </w:rPr>
        <w:t>4</w:t>
      </w:r>
    </w:p>
    <w:p>
      <w:pPr>
        <w:spacing w:before="47"/>
        <w:ind w:left="171" w:right="0" w:firstLine="0"/>
        <w:jc w:val="left"/>
        <w:rPr>
          <w:rFonts w:ascii="Courier New"/>
          <w:sz w:val="20"/>
        </w:rPr>
      </w:pPr>
      <w:r>
        <w:rPr>
          <w:color w:val="7F7F7F"/>
          <w:sz w:val="12"/>
        </w:rPr>
        <w:t>5</w:t>
      </w:r>
      <w:r>
        <w:rPr>
          <w:color w:val="7F7F7F"/>
          <w:spacing w:val="50"/>
          <w:sz w:val="12"/>
        </w:rPr>
        <w:t> </w:t>
      </w:r>
      <w:r>
        <w:rPr>
          <w:rFonts w:ascii="Courier New"/>
          <w:color w:val="720072"/>
          <w:sz w:val="20"/>
        </w:rPr>
        <w:t>enum</w:t>
      </w:r>
      <w:r>
        <w:rPr>
          <w:rFonts w:ascii="Courier New"/>
          <w:color w:val="720072"/>
          <w:spacing w:val="-19"/>
          <w:sz w:val="20"/>
        </w:rPr>
        <w:t> </w:t>
      </w:r>
      <w:r>
        <w:rPr>
          <w:rFonts w:ascii="Courier New"/>
          <w:sz w:val="20"/>
        </w:rPr>
        <w:t>ServiceInstanceResourceIdentifierType</w:t>
      </w:r>
      <w:r>
        <w:rPr>
          <w:rFonts w:ascii="Courier New"/>
          <w:spacing w:val="-18"/>
          <w:sz w:val="20"/>
        </w:rPr>
        <w:t> </w:t>
      </w:r>
      <w:r>
        <w:rPr>
          <w:rFonts w:ascii="Courier New"/>
          <w:spacing w:val="-10"/>
          <w:sz w:val="20"/>
        </w:rPr>
        <w:t>{</w:t>
      </w:r>
    </w:p>
    <w:p>
      <w:pPr>
        <w:tabs>
          <w:tab w:pos="1293" w:val="left" w:leader="none"/>
        </w:tabs>
        <w:spacing w:before="13"/>
        <w:ind w:left="171" w:right="0" w:firstLine="0"/>
        <w:jc w:val="left"/>
        <w:rPr>
          <w:rFonts w:ascii="Courier New"/>
          <w:sz w:val="20"/>
        </w:rPr>
      </w:pPr>
      <w:r>
        <w:rPr>
          <w:color w:val="7F7F7F"/>
          <w:spacing w:val="-10"/>
          <w:sz w:val="12"/>
        </w:rPr>
        <w:t>6</w:t>
      </w:r>
      <w:r>
        <w:rPr>
          <w:color w:val="7F7F7F"/>
          <w:sz w:val="12"/>
        </w:rPr>
        <w:tab/>
      </w:r>
      <w:r>
        <w:rPr>
          <w:rFonts w:ascii="Courier New"/>
          <w:spacing w:val="-2"/>
          <w:sz w:val="20"/>
        </w:rPr>
        <w:t>SERVICE_INSTANCE_RESOURCE_PARTITION,</w:t>
      </w:r>
    </w:p>
    <w:p>
      <w:pPr>
        <w:tabs>
          <w:tab w:pos="1293" w:val="left" w:leader="none"/>
        </w:tabs>
        <w:spacing w:before="13"/>
        <w:ind w:left="171" w:right="0" w:firstLine="0"/>
        <w:jc w:val="left"/>
        <w:rPr>
          <w:rFonts w:ascii="Courier New"/>
          <w:sz w:val="20"/>
        </w:rPr>
      </w:pPr>
      <w:r>
        <w:rPr>
          <w:color w:val="7F7F7F"/>
          <w:spacing w:val="-10"/>
          <w:sz w:val="12"/>
        </w:rPr>
        <w:t>7</w:t>
      </w:r>
      <w:r>
        <w:rPr>
          <w:color w:val="7F7F7F"/>
          <w:sz w:val="12"/>
        </w:rPr>
        <w:tab/>
      </w:r>
      <w:r>
        <w:rPr>
          <w:rFonts w:ascii="Courier New"/>
          <w:spacing w:val="-2"/>
          <w:sz w:val="20"/>
        </w:rPr>
        <w:t>SERVICE_INSTANCE_RESOURCE_TOPIC_PREFIX,</w:t>
      </w:r>
    </w:p>
    <w:p>
      <w:pPr>
        <w:tabs>
          <w:tab w:pos="1293" w:val="left" w:leader="none"/>
        </w:tabs>
        <w:spacing w:before="12"/>
        <w:ind w:left="171" w:right="0" w:firstLine="0"/>
        <w:jc w:val="left"/>
        <w:rPr>
          <w:rFonts w:ascii="Courier New"/>
          <w:sz w:val="20"/>
        </w:rPr>
      </w:pPr>
      <w:r>
        <w:rPr>
          <w:color w:val="7F7F7F"/>
          <w:spacing w:val="-10"/>
          <w:sz w:val="12"/>
        </w:rPr>
        <w:t>8</w:t>
      </w:r>
      <w:r>
        <w:rPr>
          <w:color w:val="7F7F7F"/>
          <w:sz w:val="12"/>
        </w:rPr>
        <w:tab/>
      </w:r>
      <w:r>
        <w:rPr>
          <w:rFonts w:ascii="Courier New"/>
          <w:spacing w:val="-2"/>
          <w:sz w:val="20"/>
        </w:rPr>
        <w:t>SERVICE_INSTANCE_RESOURCE_INSTANCE_ID</w:t>
      </w:r>
    </w:p>
    <w:p>
      <w:pPr>
        <w:spacing w:before="13"/>
        <w:ind w:left="171" w:right="0" w:firstLine="0"/>
        <w:jc w:val="left"/>
        <w:rPr>
          <w:rFonts w:ascii="Courier New"/>
          <w:sz w:val="20"/>
        </w:rPr>
      </w:pPr>
      <w:r>
        <w:rPr>
          <w:color w:val="7F7F7F"/>
          <w:sz w:val="12"/>
        </w:rPr>
        <w:t>9</w:t>
      </w:r>
      <w:r>
        <w:rPr>
          <w:color w:val="7F7F7F"/>
          <w:spacing w:val="64"/>
          <w:sz w:val="12"/>
        </w:rPr>
        <w:t> </w:t>
      </w:r>
      <w:r>
        <w:rPr>
          <w:rFonts w:ascii="Courier New"/>
          <w:spacing w:val="-5"/>
          <w:sz w:val="20"/>
        </w:rPr>
        <w:t>};</w:t>
      </w:r>
    </w:p>
    <w:p>
      <w:pPr>
        <w:spacing w:before="66"/>
        <w:ind w:left="104" w:right="0" w:firstLine="0"/>
        <w:jc w:val="left"/>
        <w:rPr>
          <w:sz w:val="12"/>
        </w:rPr>
      </w:pPr>
      <w:r>
        <w:rPr>
          <w:color w:val="7F7F7F"/>
          <w:spacing w:val="-5"/>
          <w:sz w:val="12"/>
        </w:rPr>
        <w:t>10</w:t>
      </w:r>
    </w:p>
    <w:p>
      <w:pPr>
        <w:spacing w:before="47"/>
        <w:ind w:left="104" w:right="0" w:firstLine="0"/>
        <w:jc w:val="left"/>
        <w:rPr>
          <w:rFonts w:ascii="Courier New"/>
          <w:sz w:val="20"/>
        </w:rPr>
      </w:pPr>
      <w:r>
        <w:rPr>
          <w:color w:val="7F7F7F"/>
          <w:sz w:val="12"/>
        </w:rPr>
        <w:t>11</w:t>
      </w:r>
      <w:r>
        <w:rPr>
          <w:color w:val="7F7F7F"/>
          <w:spacing w:val="57"/>
          <w:sz w:val="12"/>
        </w:rPr>
        <w:t> </w:t>
      </w:r>
      <w:r>
        <w:rPr>
          <w:rFonts w:ascii="Courier New"/>
          <w:color w:val="720072"/>
          <w:sz w:val="20"/>
        </w:rPr>
        <w:t>struct</w:t>
      </w:r>
      <w:r>
        <w:rPr>
          <w:rFonts w:ascii="Courier New"/>
          <w:color w:val="720072"/>
          <w:spacing w:val="-10"/>
          <w:sz w:val="20"/>
        </w:rPr>
        <w:t> </w:t>
      </w:r>
      <w:r>
        <w:rPr>
          <w:rFonts w:ascii="Courier New"/>
          <w:sz w:val="20"/>
        </w:rPr>
        <w:t>ServiceVersion</w:t>
      </w:r>
      <w:r>
        <w:rPr>
          <w:rFonts w:ascii="Courier New"/>
          <w:spacing w:val="-10"/>
          <w:sz w:val="20"/>
        </w:rPr>
        <w:t> {</w:t>
      </w:r>
    </w:p>
    <w:p>
      <w:pPr>
        <w:tabs>
          <w:tab w:pos="1293" w:val="left" w:leader="none"/>
        </w:tabs>
        <w:spacing w:before="13"/>
        <w:ind w:left="104" w:right="0" w:firstLine="0"/>
        <w:jc w:val="left"/>
        <w:rPr>
          <w:rFonts w:ascii="Courier New"/>
          <w:sz w:val="20"/>
        </w:rPr>
      </w:pPr>
      <w:r>
        <w:rPr>
          <w:color w:val="7F7F7F"/>
          <w:spacing w:val="-5"/>
          <w:sz w:val="12"/>
        </w:rPr>
        <w:t>12</w:t>
      </w:r>
      <w:r>
        <w:rPr>
          <w:color w:val="7F7F7F"/>
          <w:sz w:val="12"/>
        </w:rPr>
        <w:tab/>
      </w:r>
      <w:r>
        <w:rPr>
          <w:rFonts w:ascii="Courier New"/>
          <w:sz w:val="20"/>
        </w:rPr>
        <w:t>uint32</w:t>
      </w:r>
      <w:r>
        <w:rPr>
          <w:rFonts w:ascii="Courier New"/>
          <w:spacing w:val="-9"/>
          <w:sz w:val="20"/>
        </w:rPr>
        <w:t> </w:t>
      </w:r>
      <w:r>
        <w:rPr>
          <w:rFonts w:ascii="Courier New"/>
          <w:spacing w:val="-2"/>
          <w:sz w:val="20"/>
        </w:rPr>
        <w:t>major_version;</w:t>
      </w:r>
    </w:p>
    <w:p>
      <w:pPr>
        <w:tabs>
          <w:tab w:pos="1293" w:val="left" w:leader="none"/>
        </w:tabs>
        <w:spacing w:before="12"/>
        <w:ind w:left="104" w:right="0" w:firstLine="0"/>
        <w:jc w:val="left"/>
        <w:rPr>
          <w:rFonts w:ascii="Courier New"/>
          <w:sz w:val="20"/>
        </w:rPr>
      </w:pPr>
      <w:r>
        <w:rPr>
          <w:color w:val="7F7F7F"/>
          <w:spacing w:val="-5"/>
          <w:sz w:val="12"/>
        </w:rPr>
        <w:t>13</w:t>
      </w:r>
      <w:r>
        <w:rPr>
          <w:color w:val="7F7F7F"/>
          <w:sz w:val="12"/>
        </w:rPr>
        <w:tab/>
      </w:r>
      <w:r>
        <w:rPr>
          <w:rFonts w:ascii="Courier New"/>
          <w:sz w:val="20"/>
        </w:rPr>
        <w:t>uint32</w:t>
      </w:r>
      <w:r>
        <w:rPr>
          <w:rFonts w:ascii="Courier New"/>
          <w:spacing w:val="-9"/>
          <w:sz w:val="20"/>
        </w:rPr>
        <w:t> </w:t>
      </w:r>
      <w:r>
        <w:rPr>
          <w:rFonts w:ascii="Courier New"/>
          <w:spacing w:val="-2"/>
          <w:sz w:val="20"/>
        </w:rPr>
        <w:t>minor_version;</w:t>
      </w:r>
    </w:p>
    <w:p>
      <w:pPr>
        <w:spacing w:before="13"/>
        <w:ind w:left="104" w:right="0" w:firstLine="0"/>
        <w:jc w:val="left"/>
        <w:rPr>
          <w:rFonts w:ascii="Courier New"/>
          <w:sz w:val="20"/>
        </w:rPr>
      </w:pPr>
      <w:r>
        <w:rPr>
          <w:color w:val="7F7F7F"/>
          <w:sz w:val="12"/>
        </w:rPr>
        <w:t>14</w:t>
      </w:r>
      <w:r>
        <w:rPr>
          <w:color w:val="7F7F7F"/>
          <w:spacing w:val="63"/>
          <w:sz w:val="12"/>
        </w:rPr>
        <w:t> </w:t>
      </w:r>
      <w:r>
        <w:rPr>
          <w:rFonts w:ascii="Courier New"/>
          <w:spacing w:val="-5"/>
          <w:sz w:val="20"/>
        </w:rPr>
        <w:t>};</w:t>
      </w:r>
    </w:p>
    <w:p>
      <w:pPr>
        <w:spacing w:before="66"/>
        <w:ind w:left="104" w:right="0" w:firstLine="0"/>
        <w:jc w:val="left"/>
        <w:rPr>
          <w:sz w:val="12"/>
        </w:rPr>
      </w:pPr>
      <w:r>
        <w:rPr>
          <w:color w:val="7F7F7F"/>
          <w:spacing w:val="-5"/>
          <w:sz w:val="12"/>
        </w:rPr>
        <w:t>15</w:t>
      </w:r>
    </w:p>
    <w:p>
      <w:pPr>
        <w:spacing w:before="48"/>
        <w:ind w:left="104" w:right="0" w:firstLine="0"/>
        <w:jc w:val="left"/>
        <w:rPr>
          <w:rFonts w:ascii="Courier New"/>
          <w:sz w:val="20"/>
        </w:rPr>
      </w:pPr>
      <w:r>
        <w:rPr>
          <w:color w:val="7F7F7F"/>
          <w:sz w:val="12"/>
        </w:rPr>
        <w:t>16</w:t>
      </w:r>
      <w:r>
        <w:rPr>
          <w:color w:val="7F7F7F"/>
          <w:spacing w:val="53"/>
          <w:sz w:val="12"/>
        </w:rPr>
        <w:t> </w:t>
      </w:r>
      <w:r>
        <w:rPr>
          <w:rFonts w:ascii="Courier New"/>
          <w:color w:val="720072"/>
          <w:sz w:val="20"/>
        </w:rPr>
        <w:t>struct</w:t>
      </w:r>
      <w:r>
        <w:rPr>
          <w:rFonts w:ascii="Courier New"/>
          <w:color w:val="720072"/>
          <w:spacing w:val="-15"/>
          <w:sz w:val="20"/>
        </w:rPr>
        <w:t> </w:t>
      </w:r>
      <w:r>
        <w:rPr>
          <w:rFonts w:ascii="Courier New"/>
          <w:sz w:val="20"/>
        </w:rPr>
        <w:t>ServiceAnnouncementMessage</w:t>
      </w:r>
      <w:r>
        <w:rPr>
          <w:rFonts w:ascii="Courier New"/>
          <w:spacing w:val="-15"/>
          <w:sz w:val="20"/>
        </w:rPr>
        <w:t> </w:t>
      </w:r>
      <w:r>
        <w:rPr>
          <w:rFonts w:ascii="Courier New"/>
          <w:spacing w:val="-10"/>
          <w:sz w:val="20"/>
        </w:rPr>
        <w:t>{</w:t>
      </w:r>
    </w:p>
    <w:p>
      <w:pPr>
        <w:tabs>
          <w:tab w:pos="1293" w:val="left" w:leader="none"/>
        </w:tabs>
        <w:spacing w:before="12"/>
        <w:ind w:left="104" w:right="0" w:firstLine="0"/>
        <w:jc w:val="left"/>
        <w:rPr>
          <w:rFonts w:ascii="Courier New"/>
          <w:sz w:val="20"/>
        </w:rPr>
      </w:pPr>
      <w:r>
        <w:rPr>
          <w:color w:val="7F7F7F"/>
          <w:spacing w:val="-5"/>
          <w:sz w:val="12"/>
        </w:rPr>
        <w:t>17</w:t>
      </w:r>
      <w:r>
        <w:rPr>
          <w:color w:val="7F7F7F"/>
          <w:sz w:val="12"/>
        </w:rPr>
        <w:tab/>
      </w:r>
      <w:r>
        <w:rPr>
          <w:rFonts w:ascii="Courier New"/>
          <w:sz w:val="20"/>
        </w:rPr>
        <w:t>@key</w:t>
      </w:r>
      <w:r>
        <w:rPr>
          <w:rFonts w:ascii="Courier New"/>
          <w:spacing w:val="-12"/>
          <w:sz w:val="20"/>
        </w:rPr>
        <w:t> </w:t>
      </w:r>
      <w:r>
        <w:rPr>
          <w:rFonts w:ascii="Courier New"/>
          <w:sz w:val="20"/>
        </w:rPr>
        <w:t>string&lt;256&gt;</w:t>
      </w:r>
      <w:r>
        <w:rPr>
          <w:rFonts w:ascii="Courier New"/>
          <w:spacing w:val="-10"/>
          <w:sz w:val="20"/>
        </w:rPr>
        <w:t> </w:t>
      </w:r>
      <w:r>
        <w:rPr>
          <w:rFonts w:ascii="Courier New"/>
          <w:spacing w:val="-2"/>
          <w:sz w:val="20"/>
        </w:rPr>
        <w:t>interface_id;</w:t>
      </w:r>
    </w:p>
    <w:p>
      <w:pPr>
        <w:tabs>
          <w:tab w:pos="1293" w:val="left" w:leader="none"/>
        </w:tabs>
        <w:spacing w:before="13"/>
        <w:ind w:left="104" w:right="0" w:firstLine="0"/>
        <w:jc w:val="left"/>
        <w:rPr>
          <w:rFonts w:ascii="Courier New"/>
          <w:sz w:val="20"/>
        </w:rPr>
      </w:pPr>
      <w:r>
        <w:rPr>
          <w:color w:val="7F7F7F"/>
          <w:spacing w:val="-5"/>
          <w:sz w:val="12"/>
        </w:rPr>
        <w:t>18</w:t>
      </w:r>
      <w:r>
        <w:rPr>
          <w:color w:val="7F7F7F"/>
          <w:sz w:val="12"/>
        </w:rPr>
        <w:tab/>
      </w:r>
      <w:r>
        <w:rPr>
          <w:rFonts w:ascii="Courier New"/>
          <w:sz w:val="20"/>
        </w:rPr>
        <w:t>@key</w:t>
      </w:r>
      <w:r>
        <w:rPr>
          <w:rFonts w:ascii="Courier New"/>
          <w:spacing w:val="-9"/>
          <w:sz w:val="20"/>
        </w:rPr>
        <w:t> </w:t>
      </w:r>
      <w:r>
        <w:rPr>
          <w:rFonts w:ascii="Courier New"/>
          <w:sz w:val="20"/>
        </w:rPr>
        <w:t>uint16</w:t>
      </w:r>
      <w:r>
        <w:rPr>
          <w:rFonts w:ascii="Courier New"/>
          <w:spacing w:val="-7"/>
          <w:sz w:val="20"/>
        </w:rPr>
        <w:t> </w:t>
      </w:r>
      <w:r>
        <w:rPr>
          <w:rFonts w:ascii="Courier New"/>
          <w:spacing w:val="-2"/>
          <w:sz w:val="20"/>
        </w:rPr>
        <w:t>instance_id;</w:t>
      </w:r>
    </w:p>
    <w:p>
      <w:pPr>
        <w:tabs>
          <w:tab w:pos="1293" w:val="left" w:leader="none"/>
        </w:tabs>
        <w:spacing w:before="12"/>
        <w:ind w:left="104" w:right="0" w:firstLine="0"/>
        <w:jc w:val="left"/>
        <w:rPr>
          <w:rFonts w:ascii="Courier New"/>
          <w:sz w:val="20"/>
        </w:rPr>
      </w:pPr>
      <w:r>
        <w:rPr>
          <w:color w:val="7F7F7F"/>
          <w:spacing w:val="-5"/>
          <w:sz w:val="12"/>
        </w:rPr>
        <w:t>19</w:t>
      </w:r>
      <w:r>
        <w:rPr>
          <w:color w:val="7F7F7F"/>
          <w:sz w:val="12"/>
        </w:rPr>
        <w:tab/>
      </w:r>
      <w:r>
        <w:rPr>
          <w:rFonts w:ascii="Courier New"/>
          <w:sz w:val="20"/>
        </w:rPr>
        <w:t>ServiceVersion</w:t>
      </w:r>
      <w:r>
        <w:rPr>
          <w:rFonts w:ascii="Courier New"/>
          <w:spacing w:val="-18"/>
          <w:sz w:val="20"/>
        </w:rPr>
        <w:t> </w:t>
      </w:r>
      <w:r>
        <w:rPr>
          <w:rFonts w:ascii="Courier New"/>
          <w:spacing w:val="-2"/>
          <w:sz w:val="20"/>
        </w:rPr>
        <w:t>version;</w:t>
      </w:r>
    </w:p>
    <w:p>
      <w:pPr>
        <w:tabs>
          <w:tab w:pos="1293" w:val="left" w:leader="none"/>
        </w:tabs>
        <w:spacing w:before="13"/>
        <w:ind w:left="104" w:right="0" w:firstLine="0"/>
        <w:jc w:val="left"/>
        <w:rPr>
          <w:rFonts w:ascii="Courier New"/>
          <w:sz w:val="20"/>
        </w:rPr>
      </w:pPr>
      <w:r>
        <w:rPr>
          <w:color w:val="7F7F7F"/>
          <w:spacing w:val="-5"/>
          <w:sz w:val="12"/>
        </w:rPr>
        <w:t>20</w:t>
      </w:r>
      <w:r>
        <w:rPr>
          <w:color w:val="7F7F7F"/>
          <w:sz w:val="12"/>
        </w:rPr>
        <w:tab/>
      </w:r>
      <w:r>
        <w:rPr>
          <w:rFonts w:ascii="Courier New"/>
          <w:spacing w:val="-2"/>
          <w:sz w:val="20"/>
        </w:rPr>
        <w:t>ServiceInstanceResourceIdentifierType</w:t>
      </w:r>
      <w:r>
        <w:rPr>
          <w:rFonts w:ascii="Courier New"/>
          <w:spacing w:val="28"/>
          <w:sz w:val="20"/>
        </w:rPr>
        <w:t> </w:t>
      </w:r>
      <w:r>
        <w:rPr>
          <w:rFonts w:ascii="Courier New"/>
          <w:spacing w:val="-2"/>
          <w:sz w:val="20"/>
        </w:rPr>
        <w:t>identifier_type;</w:t>
      </w:r>
    </w:p>
    <w:p>
      <w:pPr>
        <w:spacing w:before="12"/>
        <w:ind w:left="104" w:right="0" w:firstLine="0"/>
        <w:jc w:val="left"/>
        <w:rPr>
          <w:rFonts w:ascii="Courier New"/>
          <w:sz w:val="20"/>
        </w:rPr>
      </w:pPr>
      <w:r>
        <w:rPr>
          <w:color w:val="7F7F7F"/>
          <w:sz w:val="12"/>
        </w:rPr>
        <w:t>21</w:t>
      </w:r>
      <w:r>
        <w:rPr>
          <w:color w:val="7F7F7F"/>
          <w:spacing w:val="63"/>
          <w:sz w:val="12"/>
        </w:rPr>
        <w:t> </w:t>
      </w:r>
      <w:r>
        <w:rPr>
          <w:rFonts w:ascii="Courier New"/>
          <w:spacing w:val="-5"/>
          <w:sz w:val="20"/>
        </w:rPr>
        <w:t>};</w:t>
      </w:r>
    </w:p>
    <w:p>
      <w:pPr>
        <w:spacing w:before="67"/>
        <w:ind w:left="104" w:right="0" w:firstLine="0"/>
        <w:jc w:val="left"/>
        <w:rPr>
          <w:sz w:val="12"/>
        </w:rPr>
      </w:pPr>
      <w:r>
        <w:rPr>
          <w:color w:val="7F7F7F"/>
          <w:spacing w:val="-5"/>
          <w:sz w:val="12"/>
        </w:rPr>
        <w:t>22</w:t>
      </w:r>
    </w:p>
    <w:p>
      <w:pPr>
        <w:spacing w:before="47"/>
        <w:ind w:left="104" w:right="0" w:firstLine="0"/>
        <w:jc w:val="left"/>
        <w:rPr>
          <w:rFonts w:ascii="Courier New"/>
          <w:sz w:val="20"/>
        </w:rPr>
      </w:pPr>
      <w:r>
        <w:rPr>
          <w:color w:val="7F7F7F"/>
          <w:sz w:val="12"/>
        </w:rPr>
        <w:t>23</w:t>
      </w:r>
      <w:r>
        <w:rPr>
          <w:color w:val="7F7F7F"/>
          <w:spacing w:val="62"/>
          <w:sz w:val="12"/>
        </w:rPr>
        <w:t> </w:t>
      </w:r>
      <w:r>
        <w:rPr>
          <w:rFonts w:ascii="Courier New"/>
          <w:sz w:val="20"/>
        </w:rPr>
        <w:t>};</w:t>
      </w:r>
      <w:r>
        <w:rPr>
          <w:rFonts w:ascii="Courier New"/>
          <w:spacing w:val="-5"/>
          <w:sz w:val="20"/>
        </w:rPr>
        <w:t> </w:t>
      </w:r>
      <w:r>
        <w:rPr>
          <w:rFonts w:ascii="Courier New"/>
          <w:color w:val="197F19"/>
          <w:sz w:val="20"/>
        </w:rPr>
        <w:t>//</w:t>
      </w:r>
      <w:r>
        <w:rPr>
          <w:rFonts w:ascii="Courier New"/>
          <w:color w:val="197F19"/>
          <w:spacing w:val="-4"/>
          <w:sz w:val="20"/>
        </w:rPr>
        <w:t> </w:t>
      </w:r>
      <w:r>
        <w:rPr>
          <w:rFonts w:ascii="Courier New"/>
          <w:color w:val="197F19"/>
          <w:sz w:val="20"/>
        </w:rPr>
        <w:t>module</w:t>
      </w:r>
      <w:r>
        <w:rPr>
          <w:rFonts w:ascii="Courier New"/>
          <w:color w:val="197F19"/>
          <w:spacing w:val="-5"/>
          <w:sz w:val="20"/>
        </w:rPr>
        <w:t> com</w:t>
      </w:r>
    </w:p>
    <w:p>
      <w:pPr>
        <w:spacing w:before="12"/>
        <w:ind w:left="104" w:right="0" w:firstLine="0"/>
        <w:jc w:val="left"/>
        <w:rPr>
          <w:rFonts w:ascii="Courier New"/>
          <w:sz w:val="20"/>
        </w:rPr>
      </w:pPr>
      <w:r>
        <w:rPr>
          <w:color w:val="7F7F7F"/>
          <w:sz w:val="12"/>
        </w:rPr>
        <w:t>24</w:t>
      </w:r>
      <w:r>
        <w:rPr>
          <w:color w:val="7F7F7F"/>
          <w:spacing w:val="62"/>
          <w:sz w:val="12"/>
        </w:rPr>
        <w:t> </w:t>
      </w:r>
      <w:r>
        <w:rPr>
          <w:rFonts w:ascii="Courier New"/>
          <w:sz w:val="20"/>
        </w:rPr>
        <w:t>};</w:t>
      </w:r>
      <w:r>
        <w:rPr>
          <w:rFonts w:ascii="Courier New"/>
          <w:spacing w:val="-5"/>
          <w:sz w:val="20"/>
        </w:rPr>
        <w:t> </w:t>
      </w:r>
      <w:r>
        <w:rPr>
          <w:rFonts w:ascii="Courier New"/>
          <w:color w:val="197F19"/>
          <w:sz w:val="20"/>
        </w:rPr>
        <w:t>//</w:t>
      </w:r>
      <w:r>
        <w:rPr>
          <w:rFonts w:ascii="Courier New"/>
          <w:color w:val="197F19"/>
          <w:spacing w:val="-4"/>
          <w:sz w:val="20"/>
        </w:rPr>
        <w:t> </w:t>
      </w:r>
      <w:r>
        <w:rPr>
          <w:rFonts w:ascii="Courier New"/>
          <w:color w:val="197F19"/>
          <w:sz w:val="20"/>
        </w:rPr>
        <w:t>module</w:t>
      </w:r>
      <w:r>
        <w:rPr>
          <w:rFonts w:ascii="Courier New"/>
          <w:color w:val="197F19"/>
          <w:spacing w:val="-5"/>
          <w:sz w:val="20"/>
        </w:rPr>
        <w:t> ara</w:t>
      </w:r>
    </w:p>
    <w:p>
      <w:pPr>
        <w:spacing w:before="13"/>
        <w:ind w:left="104" w:right="0" w:firstLine="0"/>
        <w:jc w:val="left"/>
        <w:rPr>
          <w:rFonts w:ascii="Courier New"/>
          <w:sz w:val="20"/>
        </w:rPr>
      </w:pPr>
      <w:r>
        <w:rPr>
          <w:color w:val="7F7F7F"/>
          <w:sz w:val="12"/>
        </w:rPr>
        <w:t>25</w:t>
      </w:r>
      <w:r>
        <w:rPr>
          <w:color w:val="7F7F7F"/>
          <w:spacing w:val="62"/>
          <w:sz w:val="12"/>
        </w:rPr>
        <w:t> </w:t>
      </w:r>
      <w:r>
        <w:rPr>
          <w:rFonts w:ascii="Courier New"/>
          <w:sz w:val="20"/>
        </w:rPr>
        <w:t>};</w:t>
      </w:r>
      <w:r>
        <w:rPr>
          <w:rFonts w:ascii="Courier New"/>
          <w:spacing w:val="-5"/>
          <w:sz w:val="20"/>
        </w:rPr>
        <w:t> </w:t>
      </w:r>
      <w:r>
        <w:rPr>
          <w:rFonts w:ascii="Courier New"/>
          <w:color w:val="197F19"/>
          <w:sz w:val="20"/>
        </w:rPr>
        <w:t>//</w:t>
      </w:r>
      <w:r>
        <w:rPr>
          <w:rFonts w:ascii="Courier New"/>
          <w:color w:val="197F19"/>
          <w:spacing w:val="-4"/>
          <w:sz w:val="20"/>
        </w:rPr>
        <w:t> </w:t>
      </w:r>
      <w:r>
        <w:rPr>
          <w:rFonts w:ascii="Courier New"/>
          <w:color w:val="197F19"/>
          <w:sz w:val="20"/>
        </w:rPr>
        <w:t>module</w:t>
      </w:r>
      <w:r>
        <w:rPr>
          <w:rFonts w:ascii="Courier New"/>
          <w:color w:val="197F19"/>
          <w:spacing w:val="-5"/>
          <w:sz w:val="20"/>
        </w:rPr>
        <w:t> dds</w:t>
      </w:r>
    </w:p>
    <w:p>
      <w:pPr>
        <w:pStyle w:val="BodyText"/>
        <w:spacing w:before="11"/>
        <w:rPr>
          <w:rFonts w:ascii="Courier New"/>
        </w:rPr>
      </w:pPr>
    </w:p>
    <w:p>
      <w:pPr>
        <w:pStyle w:val="BodyText"/>
        <w:ind w:left="337"/>
      </w:pPr>
      <w:r>
        <w:rPr>
          <w:spacing w:val="-2"/>
        </w:rPr>
        <w:t>Where:</w:t>
      </w:r>
    </w:p>
    <w:p>
      <w:pPr>
        <w:pStyle w:val="BodyText"/>
        <w:rPr>
          <w:sz w:val="20"/>
        </w:rPr>
      </w:pPr>
    </w:p>
    <w:p>
      <w:pPr>
        <w:pStyle w:val="BodyText"/>
        <w:rPr>
          <w:sz w:val="20"/>
        </w:rPr>
      </w:pPr>
    </w:p>
    <w:p>
      <w:pPr>
        <w:pStyle w:val="BodyText"/>
        <w:rPr>
          <w:sz w:val="20"/>
        </w:rPr>
      </w:pPr>
    </w:p>
    <w:p>
      <w:pPr>
        <w:pStyle w:val="BodyText"/>
        <w:spacing w:before="6"/>
        <w:rPr>
          <w:sz w:val="16"/>
        </w:rPr>
      </w:pPr>
      <w:r>
        <w:rPr/>
        <w:pict>
          <v:shape style="position:absolute;margin-left:70.865997pt;margin-top:10.700922pt;width:181.45pt;height:.1pt;mso-position-horizontal-relative:page;mso-position-vertical-relative:paragraph;z-index:-15694336;mso-wrap-distance-left:0;mso-wrap-distance-right:0" id="docshape214" coordorigin="1417,214" coordsize="3629,0" path="m1417,214l5046,214e" filled="false" stroked="true" strokeweight=".398pt" strokecolor="#000000">
            <v:path arrowok="t"/>
            <v:stroke dashstyle="solid"/>
            <w10:wrap type="topAndBottom"/>
          </v:shape>
        </w:pict>
      </w:r>
    </w:p>
    <w:p>
      <w:pPr>
        <w:spacing w:line="249" w:lineRule="auto" w:before="22"/>
        <w:ind w:left="337" w:right="1415" w:firstLine="193"/>
        <w:jc w:val="both"/>
        <w:rPr>
          <w:sz w:val="20"/>
        </w:rPr>
      </w:pPr>
      <w:r>
        <w:rPr>
          <w:position w:val="7"/>
          <w:sz w:val="14"/>
        </w:rPr>
        <w:t>10</w:t>
      </w:r>
      <w:bookmarkStart w:name="_bookmark226" w:id="294"/>
      <w:bookmarkEnd w:id="294"/>
      <w:r>
        <w:rPr>
          <w:position w:val="7"/>
          <w:sz w:val="14"/>
        </w:rPr>
      </w:r>
      <w:r>
        <w:rPr>
          <w:sz w:val="20"/>
        </w:rPr>
        <w:t>DDS types are often defined in OMG IDL [</w:t>
      </w:r>
      <w:r>
        <w:rPr>
          <w:color w:val="0000FF"/>
          <w:sz w:val="20"/>
        </w:rPr>
        <w:t>23</w:t>
      </w:r>
      <w:r>
        <w:rPr>
          <w:sz w:val="20"/>
        </w:rPr>
        <w:t>], which provides a standard language-independent format</w:t>
      </w:r>
      <w:r>
        <w:rPr>
          <w:spacing w:val="15"/>
          <w:sz w:val="20"/>
        </w:rPr>
        <w:t> </w:t>
      </w:r>
      <w:r>
        <w:rPr>
          <w:sz w:val="20"/>
        </w:rPr>
        <w:t>to represent</w:t>
      </w:r>
      <w:r>
        <w:rPr>
          <w:spacing w:val="15"/>
          <w:sz w:val="20"/>
        </w:rPr>
        <w:t> </w:t>
      </w:r>
      <w:r>
        <w:rPr>
          <w:sz w:val="20"/>
        </w:rPr>
        <w:t>data</w:t>
      </w:r>
      <w:r>
        <w:rPr>
          <w:spacing w:val="15"/>
          <w:sz w:val="20"/>
        </w:rPr>
        <w:t> </w:t>
      </w:r>
      <w:r>
        <w:rPr>
          <w:sz w:val="20"/>
        </w:rPr>
        <w:t>types and</w:t>
      </w:r>
      <w:r>
        <w:rPr>
          <w:spacing w:val="15"/>
          <w:sz w:val="20"/>
        </w:rPr>
        <w:t> </w:t>
      </w:r>
      <w:r>
        <w:rPr>
          <w:sz w:val="20"/>
        </w:rPr>
        <w:t>interfaces.</w:t>
      </w:r>
      <w:r>
        <w:rPr>
          <w:spacing w:val="40"/>
          <w:sz w:val="20"/>
        </w:rPr>
        <w:t> </w:t>
      </w:r>
      <w:r>
        <w:rPr>
          <w:sz w:val="20"/>
        </w:rPr>
        <w:t>Even</w:t>
      </w:r>
      <w:r>
        <w:rPr>
          <w:spacing w:val="15"/>
          <w:sz w:val="20"/>
        </w:rPr>
        <w:t> </w:t>
      </w:r>
      <w:r>
        <w:rPr>
          <w:sz w:val="20"/>
        </w:rPr>
        <w:t>though we</w:t>
      </w:r>
      <w:r>
        <w:rPr>
          <w:spacing w:val="15"/>
          <w:sz w:val="20"/>
        </w:rPr>
        <w:t> </w:t>
      </w:r>
      <w:r>
        <w:rPr>
          <w:sz w:val="20"/>
        </w:rPr>
        <w:t>use</w:t>
      </w:r>
      <w:r>
        <w:rPr>
          <w:spacing w:val="15"/>
          <w:sz w:val="20"/>
        </w:rPr>
        <w:t> </w:t>
      </w:r>
      <w:r>
        <w:rPr>
          <w:sz w:val="20"/>
        </w:rPr>
        <w:t>IDL throughout</w:t>
      </w:r>
      <w:r>
        <w:rPr>
          <w:spacing w:val="15"/>
          <w:sz w:val="20"/>
        </w:rPr>
        <w:t> </w:t>
      </w:r>
      <w:r>
        <w:rPr>
          <w:sz w:val="20"/>
        </w:rPr>
        <w:t>the</w:t>
      </w:r>
      <w:r>
        <w:rPr>
          <w:spacing w:val="15"/>
          <w:sz w:val="20"/>
        </w:rPr>
        <w:t> </w:t>
      </w:r>
      <w:r>
        <w:rPr>
          <w:sz w:val="20"/>
        </w:rPr>
        <w:t>specification to define data types, the use of IDL to is not mandated (i.e., a compliant implementation could choose to hand-craft these types, run code generation from an equivalent XML syntax, or run vendor-specific mechanisms to generate the actual data types).</w:t>
      </w:r>
    </w:p>
    <w:p>
      <w:pPr>
        <w:spacing w:after="0" w:line="249" w:lineRule="auto"/>
        <w:jc w:val="both"/>
        <w:rPr>
          <w:sz w:val="20"/>
        </w:rPr>
        <w:sectPr>
          <w:pgSz w:w="11910" w:h="13960"/>
          <w:pgMar w:top="280" w:bottom="0" w:left="1080" w:right="0"/>
        </w:sectPr>
      </w:pPr>
    </w:p>
    <w:p>
      <w:pPr>
        <w:pStyle w:val="BodyText"/>
        <w:spacing w:line="232" w:lineRule="auto" w:before="96"/>
        <w:ind w:left="922" w:right="1415" w:hanging="586"/>
        <w:jc w:val="both"/>
      </w:pPr>
      <w:r>
        <w:rPr>
          <w:rFonts w:ascii="Courier New"/>
          <w:b/>
        </w:rPr>
        <w:t>interface_id</w:t>
      </w:r>
      <w:r>
        <w:rPr>
          <w:rFonts w:ascii="Courier New"/>
          <w:b/>
          <w:spacing w:val="-31"/>
        </w:rPr>
        <w:t> </w:t>
      </w:r>
      <w:r>
        <w:rPr/>
        <w:t>is</w:t>
      </w:r>
      <w:r>
        <w:rPr>
          <w:spacing w:val="80"/>
        </w:rPr>
        <w:t> </w:t>
      </w:r>
      <w:r>
        <w:rPr/>
        <w:t>the</w:t>
      </w:r>
      <w:r>
        <w:rPr>
          <w:spacing w:val="80"/>
        </w:rPr>
        <w:t> </w:t>
      </w:r>
      <w:r>
        <w:rPr/>
        <w:t>Service</w:t>
      </w:r>
      <w:r>
        <w:rPr>
          <w:spacing w:val="80"/>
        </w:rPr>
        <w:t> </w:t>
      </w:r>
      <w:r>
        <w:rPr/>
        <w:t>Instance</w:t>
      </w:r>
      <w:r>
        <w:rPr>
          <w:spacing w:val="80"/>
        </w:rPr>
        <w:t> </w:t>
      </w:r>
      <w:r>
        <w:rPr/>
        <w:t>ID</w:t>
      </w:r>
      <w:r>
        <w:rPr>
          <w:spacing w:val="80"/>
        </w:rPr>
        <w:t> </w:t>
      </w:r>
      <w:r>
        <w:rPr/>
        <w:t>derived</w:t>
      </w:r>
      <w:r>
        <w:rPr>
          <w:spacing w:val="80"/>
        </w:rPr>
        <w:t> </w:t>
      </w:r>
      <w:r>
        <w:rPr/>
        <w:t>from</w:t>
      </w:r>
      <w:r>
        <w:rPr>
          <w:spacing w:val="80"/>
        </w:rPr>
        <w:t> </w:t>
      </w:r>
      <w:r>
        <w:rPr/>
        <w:t>the</w:t>
      </w:r>
      <w:r>
        <w:rPr>
          <w:spacing w:val="80"/>
        </w:rPr>
        <w:t> </w:t>
      </w:r>
      <w:r>
        <w:rPr/>
        <w:t>Manifest,</w:t>
      </w:r>
      <w:r>
        <w:rPr>
          <w:spacing w:val="80"/>
        </w:rPr>
        <w:t> </w:t>
      </w:r>
      <w:r>
        <w:rPr/>
        <w:t>where </w:t>
      </w:r>
      <w:r>
        <w:rPr>
          <w:spacing w:val="-2"/>
        </w:rPr>
        <w:t>the</w:t>
      </w:r>
      <w:r>
        <w:rPr>
          <w:spacing w:val="-1"/>
        </w:rPr>
        <w:t> </w:t>
      </w:r>
      <w:r>
        <w:rPr>
          <w:rFonts w:ascii="Courier New"/>
          <w:color w:val="0000FF"/>
          <w:spacing w:val="-2"/>
        </w:rPr>
        <w:t>DdsServiceInterfaceDeployment</w:t>
      </w:r>
      <w:r>
        <w:rPr>
          <w:rFonts w:ascii="Courier New"/>
          <w:color w:val="0000FF"/>
          <w:spacing w:val="-77"/>
        </w:rPr>
        <w:t> </w:t>
      </w:r>
      <w:r>
        <w:rPr>
          <w:spacing w:val="-2"/>
        </w:rPr>
        <w:t>defines</w:t>
      </w:r>
      <w:r>
        <w:rPr/>
        <w:t> </w:t>
      </w:r>
      <w:r>
        <w:rPr>
          <w:spacing w:val="-2"/>
        </w:rPr>
        <w:t>the</w:t>
      </w:r>
      <w:r>
        <w:rPr/>
        <w:t> </w:t>
      </w:r>
      <w:r>
        <w:rPr>
          <w:rFonts w:ascii="Courier New"/>
          <w:color w:val="0000FF"/>
          <w:spacing w:val="-2"/>
        </w:rPr>
        <w:t>serviceInterfaceId</w:t>
      </w:r>
      <w:r>
        <w:rPr>
          <w:spacing w:val="-2"/>
        </w:rPr>
        <w:t>.</w:t>
      </w:r>
    </w:p>
    <w:p>
      <w:pPr>
        <w:pStyle w:val="BodyText"/>
        <w:spacing w:line="270" w:lineRule="exact"/>
        <w:ind w:left="922"/>
      </w:pPr>
      <w:r>
        <w:rPr/>
        <w:t>The</w:t>
      </w:r>
      <w:r>
        <w:rPr>
          <w:spacing w:val="-7"/>
        </w:rPr>
        <w:t> </w:t>
      </w:r>
      <w:r>
        <w:rPr/>
        <w:t>value</w:t>
      </w:r>
      <w:r>
        <w:rPr>
          <w:spacing w:val="-7"/>
        </w:rPr>
        <w:t> </w:t>
      </w:r>
      <w:r>
        <w:rPr/>
        <w:t>of</w:t>
      </w:r>
      <w:r>
        <w:rPr>
          <w:spacing w:val="-7"/>
        </w:rPr>
        <w:t> </w:t>
      </w:r>
      <w:r>
        <w:rPr/>
        <w:t>this</w:t>
      </w:r>
      <w:r>
        <w:rPr>
          <w:spacing w:val="-7"/>
        </w:rPr>
        <w:t> </w:t>
      </w:r>
      <w:r>
        <w:rPr/>
        <w:t>field</w:t>
      </w:r>
      <w:r>
        <w:rPr>
          <w:spacing w:val="-7"/>
        </w:rPr>
        <w:t> </w:t>
      </w:r>
      <w:r>
        <w:rPr/>
        <w:t>contributes</w:t>
      </w:r>
      <w:r>
        <w:rPr>
          <w:spacing w:val="-7"/>
        </w:rPr>
        <w:t> </w:t>
      </w:r>
      <w:r>
        <w:rPr/>
        <w:t>to</w:t>
      </w:r>
      <w:r>
        <w:rPr>
          <w:spacing w:val="-7"/>
        </w:rPr>
        <w:t> </w:t>
      </w:r>
      <w:r>
        <w:rPr/>
        <w:t>the</w:t>
      </w:r>
      <w:r>
        <w:rPr>
          <w:spacing w:val="-7"/>
        </w:rPr>
        <w:t> </w:t>
      </w:r>
      <w:r>
        <w:rPr/>
        <w:t>topic</w:t>
      </w:r>
      <w:r>
        <w:rPr>
          <w:spacing w:val="-7"/>
        </w:rPr>
        <w:t> </w:t>
      </w:r>
      <w:r>
        <w:rPr/>
        <w:t>instance</w:t>
      </w:r>
      <w:r>
        <w:rPr>
          <w:spacing w:val="-7"/>
        </w:rPr>
        <w:t> </w:t>
      </w:r>
      <w:r>
        <w:rPr>
          <w:spacing w:val="-5"/>
        </w:rPr>
        <w:t>key</w:t>
      </w:r>
    </w:p>
    <w:p>
      <w:pPr>
        <w:pStyle w:val="BodyText"/>
        <w:spacing w:line="232" w:lineRule="auto" w:before="179"/>
        <w:ind w:left="922" w:right="1415" w:hanging="586"/>
        <w:jc w:val="both"/>
      </w:pPr>
      <w:r>
        <w:rPr>
          <w:rFonts w:ascii="Courier New"/>
          <w:b/>
        </w:rPr>
        <w:t>instance_id</w:t>
      </w:r>
      <w:r>
        <w:rPr>
          <w:rFonts w:ascii="Courier New"/>
          <w:b/>
          <w:spacing w:val="-30"/>
        </w:rPr>
        <w:t> </w:t>
      </w:r>
      <w:r>
        <w:rPr/>
        <w:t>is</w:t>
      </w:r>
      <w:r>
        <w:rPr>
          <w:spacing w:val="80"/>
        </w:rPr>
        <w:t> </w:t>
      </w:r>
      <w:r>
        <w:rPr/>
        <w:t>the</w:t>
      </w:r>
      <w:r>
        <w:rPr>
          <w:spacing w:val="80"/>
        </w:rPr>
        <w:t> </w:t>
      </w:r>
      <w:r>
        <w:rPr/>
        <w:t>Service</w:t>
      </w:r>
      <w:r>
        <w:rPr>
          <w:spacing w:val="80"/>
        </w:rPr>
        <w:t> </w:t>
      </w:r>
      <w:r>
        <w:rPr/>
        <w:t>Instance</w:t>
      </w:r>
      <w:r>
        <w:rPr>
          <w:spacing w:val="80"/>
        </w:rPr>
        <w:t> </w:t>
      </w:r>
      <w:r>
        <w:rPr/>
        <w:t>ID</w:t>
      </w:r>
      <w:r>
        <w:rPr>
          <w:spacing w:val="80"/>
        </w:rPr>
        <w:t> </w:t>
      </w:r>
      <w:r>
        <w:rPr/>
        <w:t>derived</w:t>
      </w:r>
      <w:r>
        <w:rPr>
          <w:spacing w:val="80"/>
        </w:rPr>
        <w:t> </w:t>
      </w:r>
      <w:r>
        <w:rPr/>
        <w:t>from</w:t>
      </w:r>
      <w:r>
        <w:rPr>
          <w:spacing w:val="80"/>
        </w:rPr>
        <w:t> </w:t>
      </w:r>
      <w:r>
        <w:rPr/>
        <w:t>the</w:t>
      </w:r>
      <w:r>
        <w:rPr>
          <w:spacing w:val="80"/>
        </w:rPr>
        <w:t> </w:t>
      </w:r>
      <w:r>
        <w:rPr/>
        <w:t>Manifest,</w:t>
      </w:r>
      <w:r>
        <w:rPr>
          <w:spacing w:val="80"/>
          <w:w w:val="150"/>
        </w:rPr>
        <w:t> </w:t>
      </w:r>
      <w:r>
        <w:rPr/>
        <w:t>where the </w:t>
      </w:r>
      <w:r>
        <w:rPr>
          <w:rFonts w:ascii="Courier New"/>
          <w:color w:val="0000FF"/>
        </w:rPr>
        <w:t>DdsProvidedServiceInstance</w:t>
      </w:r>
      <w:r>
        <w:rPr>
          <w:rFonts w:ascii="Courier New"/>
          <w:color w:val="0000FF"/>
          <w:spacing w:val="-36"/>
        </w:rPr>
        <w:t> </w:t>
      </w:r>
      <w:r>
        <w:rPr/>
        <w:t>element defines the </w:t>
      </w:r>
      <w:r>
        <w:rPr>
          <w:rFonts w:ascii="Courier New"/>
          <w:color w:val="0000FF"/>
        </w:rPr>
        <w:t>serviceInter- faceId</w:t>
      </w:r>
      <w:r>
        <w:rPr/>
        <w:t>. The value of this field contributes to the topic instance key</w:t>
      </w:r>
    </w:p>
    <w:p>
      <w:pPr>
        <w:pStyle w:val="BodyText"/>
        <w:spacing w:line="232" w:lineRule="auto" w:before="159"/>
        <w:ind w:left="922" w:right="1415" w:hanging="586"/>
      </w:pPr>
      <w:r>
        <w:rPr>
          <w:rFonts w:ascii="Courier New"/>
          <w:b/>
        </w:rPr>
        <w:t>version</w:t>
      </w:r>
      <w:r>
        <w:rPr>
          <w:rFonts w:ascii="Courier New"/>
          <w:b/>
          <w:spacing w:val="-23"/>
        </w:rPr>
        <w:t> </w:t>
      </w:r>
      <w:r>
        <w:rPr/>
        <w:t>is</w:t>
      </w:r>
      <w:r>
        <w:rPr>
          <w:spacing w:val="38"/>
        </w:rPr>
        <w:t> </w:t>
      </w:r>
      <w:r>
        <w:rPr/>
        <w:t>derived</w:t>
      </w:r>
      <w:r>
        <w:rPr>
          <w:spacing w:val="38"/>
        </w:rPr>
        <w:t> </w:t>
      </w:r>
      <w:r>
        <w:rPr/>
        <w:t>from</w:t>
      </w:r>
      <w:r>
        <w:rPr>
          <w:spacing w:val="38"/>
        </w:rPr>
        <w:t> </w:t>
      </w:r>
      <w:r>
        <w:rPr/>
        <w:t>the</w:t>
      </w:r>
      <w:r>
        <w:rPr>
          <w:spacing w:val="38"/>
        </w:rPr>
        <w:t> </w:t>
      </w:r>
      <w:r>
        <w:rPr/>
        <w:t>Manifest,</w:t>
      </w:r>
      <w:r>
        <w:rPr>
          <w:spacing w:val="40"/>
        </w:rPr>
        <w:t> </w:t>
      </w:r>
      <w:r>
        <w:rPr/>
        <w:t>where</w:t>
      </w:r>
      <w:r>
        <w:rPr>
          <w:spacing w:val="38"/>
        </w:rPr>
        <w:t> </w:t>
      </w:r>
      <w:r>
        <w:rPr/>
        <w:t>the</w:t>
      </w:r>
      <w:r>
        <w:rPr>
          <w:spacing w:val="38"/>
        </w:rPr>
        <w:t> </w:t>
      </w:r>
      <w:r>
        <w:rPr>
          <w:rFonts w:ascii="Courier New"/>
          <w:color w:val="0000FF"/>
        </w:rPr>
        <w:t>majorVersion</w:t>
      </w:r>
      <w:r>
        <w:rPr>
          <w:rFonts w:ascii="Courier New"/>
          <w:color w:val="0000FF"/>
          <w:spacing w:val="-39"/>
        </w:rPr>
        <w:t> </w:t>
      </w:r>
      <w:r>
        <w:rPr/>
        <w:t>element</w:t>
      </w:r>
      <w:r>
        <w:rPr>
          <w:spacing w:val="38"/>
        </w:rPr>
        <w:t> </w:t>
      </w:r>
      <w:r>
        <w:rPr/>
        <w:t>of</w:t>
      </w:r>
      <w:r>
        <w:rPr>
          <w:spacing w:val="38"/>
        </w:rPr>
        <w:t> </w:t>
      </w:r>
      <w:r>
        <w:rPr/>
        <w:t>the </w:t>
      </w:r>
      <w:r>
        <w:rPr>
          <w:rFonts w:ascii="Courier New"/>
          <w:color w:val="0000FF"/>
        </w:rPr>
        <w:t>ServiceInterface</w:t>
      </w:r>
      <w:r>
        <w:rPr>
          <w:rFonts w:ascii="Courier New"/>
          <w:color w:val="0000FF"/>
          <w:spacing w:val="-47"/>
        </w:rPr>
        <w:t> </w:t>
      </w:r>
      <w:r>
        <w:rPr/>
        <w:t>defines</w:t>
      </w:r>
      <w:r>
        <w:rPr>
          <w:spacing w:val="14"/>
        </w:rPr>
        <w:t> </w:t>
      </w:r>
      <w:r>
        <w:rPr/>
        <w:t>the</w:t>
      </w:r>
      <w:r>
        <w:rPr>
          <w:spacing w:val="22"/>
        </w:rPr>
        <w:t> </w:t>
      </w:r>
      <w:r>
        <w:rPr/>
        <w:t>contract</w:t>
      </w:r>
      <w:r>
        <w:rPr>
          <w:spacing w:val="22"/>
        </w:rPr>
        <w:t> </w:t>
      </w:r>
      <w:r>
        <w:rPr/>
        <w:t>major</w:t>
      </w:r>
      <w:r>
        <w:rPr>
          <w:spacing w:val="22"/>
        </w:rPr>
        <w:t> </w:t>
      </w:r>
      <w:r>
        <w:rPr/>
        <w:t>version,</w:t>
      </w:r>
      <w:r>
        <w:rPr>
          <w:spacing w:val="28"/>
        </w:rPr>
        <w:t> </w:t>
      </w:r>
      <w:r>
        <w:rPr/>
        <w:t>and</w:t>
      </w:r>
      <w:r>
        <w:rPr>
          <w:spacing w:val="22"/>
        </w:rPr>
        <w:t> </w:t>
      </w:r>
      <w:r>
        <w:rPr/>
        <w:t>the</w:t>
      </w:r>
      <w:r>
        <w:rPr>
          <w:spacing w:val="22"/>
        </w:rPr>
        <w:t> </w:t>
      </w:r>
      <w:r>
        <w:rPr>
          <w:rFonts w:ascii="Courier New"/>
          <w:color w:val="0000FF"/>
        </w:rPr>
        <w:t>minorVer- sion</w:t>
      </w:r>
      <w:r>
        <w:rPr>
          <w:rFonts w:ascii="Courier New"/>
          <w:color w:val="0000FF"/>
          <w:spacing w:val="-65"/>
        </w:rPr>
        <w:t> </w:t>
      </w:r>
      <w:r>
        <w:rPr/>
        <w:t>element of the </w:t>
      </w:r>
      <w:r>
        <w:rPr>
          <w:rFonts w:ascii="Courier New"/>
          <w:color w:val="0000FF"/>
        </w:rPr>
        <w:t>ServiceInterface</w:t>
      </w:r>
      <w:r>
        <w:rPr>
          <w:rFonts w:ascii="Courier New"/>
          <w:color w:val="0000FF"/>
          <w:spacing w:val="-65"/>
        </w:rPr>
        <w:t> </w:t>
      </w:r>
      <w:r>
        <w:rPr/>
        <w:t>defines the contract minor version</w:t>
      </w:r>
    </w:p>
    <w:p>
      <w:pPr>
        <w:pStyle w:val="BodyText"/>
        <w:spacing w:line="247" w:lineRule="auto" w:before="154"/>
        <w:ind w:left="922" w:right="1415" w:hanging="586"/>
        <w:jc w:val="both"/>
      </w:pPr>
      <w:r>
        <w:rPr>
          <w:rFonts w:ascii="Courier New"/>
          <w:b/>
        </w:rPr>
        <w:t>identifier_type</w:t>
      </w:r>
      <w:r>
        <w:rPr>
          <w:rFonts w:ascii="Courier New"/>
          <w:b/>
          <w:spacing w:val="-36"/>
        </w:rPr>
        <w:t> </w:t>
      </w:r>
      <w:r>
        <w:rPr/>
        <w:t>defines the protocol used by consumers of the Service </w:t>
      </w:r>
      <w:r>
        <w:rPr/>
        <w:t>Instance to</w:t>
      </w:r>
      <w:r>
        <w:rPr>
          <w:spacing w:val="40"/>
        </w:rPr>
        <w:t> </w:t>
      </w:r>
      <w:r>
        <w:rPr/>
        <w:t>bind</w:t>
      </w:r>
      <w:r>
        <w:rPr>
          <w:spacing w:val="40"/>
        </w:rPr>
        <w:t> </w:t>
      </w:r>
      <w:r>
        <w:rPr/>
        <w:t>themselves</w:t>
      </w:r>
      <w:r>
        <w:rPr>
          <w:spacing w:val="40"/>
        </w:rPr>
        <w:t> </w:t>
      </w:r>
      <w:r>
        <w:rPr/>
        <w:t>with</w:t>
      </w:r>
      <w:r>
        <w:rPr>
          <w:spacing w:val="40"/>
        </w:rPr>
        <w:t> </w:t>
      </w:r>
      <w:r>
        <w:rPr/>
        <w:t>it.</w:t>
      </w:r>
      <w:r>
        <w:rPr>
          <w:spacing w:val="40"/>
        </w:rPr>
        <w:t>  </w:t>
      </w:r>
      <w:r>
        <w:rPr/>
        <w:t>This</w:t>
      </w:r>
      <w:r>
        <w:rPr>
          <w:spacing w:val="40"/>
        </w:rPr>
        <w:t> </w:t>
      </w:r>
      <w:r>
        <w:rPr/>
        <w:t>choice</w:t>
      </w:r>
      <w:r>
        <w:rPr>
          <w:spacing w:val="40"/>
        </w:rPr>
        <w:t> </w:t>
      </w:r>
      <w:r>
        <w:rPr/>
        <w:t>will</w:t>
      </w:r>
      <w:r>
        <w:rPr>
          <w:spacing w:val="40"/>
        </w:rPr>
        <w:t> </w:t>
      </w:r>
      <w:r>
        <w:rPr/>
        <w:t>determine</w:t>
      </w:r>
      <w:r>
        <w:rPr>
          <w:spacing w:val="40"/>
        </w:rPr>
        <w:t> </w:t>
      </w:r>
      <w:r>
        <w:rPr/>
        <w:t>topic</w:t>
      </w:r>
      <w:r>
        <w:rPr>
          <w:spacing w:val="40"/>
        </w:rPr>
        <w:t> </w:t>
      </w:r>
      <w:r>
        <w:rPr/>
        <w:t>naming,</w:t>
      </w:r>
      <w:r>
        <w:rPr>
          <w:spacing w:val="40"/>
        </w:rPr>
        <w:t> </w:t>
      </w:r>
      <w:r>
        <w:rPr/>
        <w:t>usage of</w:t>
      </w:r>
      <w:r>
        <w:rPr>
          <w:spacing w:val="40"/>
        </w:rPr>
        <w:t> </w:t>
      </w:r>
      <w:r>
        <w:rPr/>
        <w:t>partitions</w:t>
      </w:r>
      <w:r>
        <w:rPr>
          <w:spacing w:val="40"/>
        </w:rPr>
        <w:t> </w:t>
      </w:r>
      <w:r>
        <w:rPr/>
        <w:t>and</w:t>
      </w:r>
      <w:r>
        <w:rPr>
          <w:spacing w:val="40"/>
        </w:rPr>
        <w:t> </w:t>
      </w:r>
      <w:r>
        <w:rPr/>
        <w:t>the</w:t>
      </w:r>
      <w:r>
        <w:rPr>
          <w:spacing w:val="40"/>
        </w:rPr>
        <w:t> </w:t>
      </w:r>
      <w:r>
        <w:rPr/>
        <w:t>relevance</w:t>
      </w:r>
      <w:r>
        <w:rPr>
          <w:spacing w:val="40"/>
        </w:rPr>
        <w:t> </w:t>
      </w:r>
      <w:r>
        <w:rPr/>
        <w:t>of</w:t>
      </w:r>
      <w:r>
        <w:rPr>
          <w:spacing w:val="40"/>
        </w:rPr>
        <w:t> </w:t>
      </w:r>
      <w:r>
        <w:rPr/>
        <w:t>in-band</w:t>
      </w:r>
      <w:r>
        <w:rPr>
          <w:spacing w:val="40"/>
        </w:rPr>
        <w:t> </w:t>
      </w:r>
      <w:r>
        <w:rPr/>
        <w:t>instance</w:t>
      </w:r>
      <w:r>
        <w:rPr>
          <w:spacing w:val="40"/>
        </w:rPr>
        <w:t> </w:t>
      </w:r>
      <w:r>
        <w:rPr/>
        <w:t>identifers</w:t>
      </w:r>
      <w:r>
        <w:rPr>
          <w:spacing w:val="40"/>
        </w:rPr>
        <w:t> </w:t>
      </w:r>
      <w:r>
        <w:rPr/>
        <w:t>in</w:t>
      </w:r>
      <w:r>
        <w:rPr>
          <w:spacing w:val="40"/>
        </w:rPr>
        <w:t> </w:t>
      </w:r>
      <w:r>
        <w:rPr/>
        <w:t>the</w:t>
      </w:r>
      <w:r>
        <w:rPr>
          <w:spacing w:val="40"/>
        </w:rPr>
        <w:t> </w:t>
      </w:r>
      <w:r>
        <w:rPr/>
        <w:t>follow- ing requirements: [</w:t>
      </w:r>
      <w:hyperlink w:history="true" w:anchor="_bookmark232">
        <w:r>
          <w:rPr>
            <w:color w:val="0000FF"/>
          </w:rPr>
          <w:t>SWS_CM_11015</w:t>
        </w:r>
      </w:hyperlink>
      <w:r>
        <w:rPr/>
        <w:t>], [</w:t>
      </w:r>
      <w:hyperlink w:history="true" w:anchor="_bookmark248">
        <w:r>
          <w:rPr>
            <w:color w:val="0000FF"/>
          </w:rPr>
          <w:t>SWS_CM_11100</w:t>
        </w:r>
      </w:hyperlink>
      <w:r>
        <w:rPr/>
        <w:t>], [</w:t>
      </w:r>
      <w:hyperlink w:history="true" w:anchor="_bookmark261">
        <w:r>
          <w:rPr>
            <w:color w:val="0000FF"/>
          </w:rPr>
          <w:t>SWS_CM_11130</w:t>
        </w:r>
      </w:hyperlink>
      <w:r>
        <w:rPr/>
        <w:t>], [</w:t>
      </w:r>
      <w:hyperlink w:history="true" w:anchor="_bookmark265">
        <w:r>
          <w:rPr>
            <w:color w:val="0000FF"/>
          </w:rPr>
          <w:t>SWS_CM_11144</w:t>
        </w:r>
      </w:hyperlink>
      <w:r>
        <w:rPr/>
        <w:t>] and [</w:t>
      </w:r>
      <w:hyperlink w:history="true" w:anchor="_bookmark244">
        <w:r>
          <w:rPr>
            <w:color w:val="0000FF"/>
          </w:rPr>
          <w:t>SWS_CM_10524</w:t>
        </w:r>
      </w:hyperlink>
      <w:r>
        <w:rPr/>
        <w:t>].</w:t>
      </w:r>
    </w:p>
    <w:p>
      <w:pPr>
        <w:pStyle w:val="BodyText"/>
        <w:spacing w:line="242" w:lineRule="auto" w:before="161"/>
        <w:ind w:left="337" w:right="1415"/>
        <w:jc w:val="both"/>
        <w:rPr>
          <w:rFonts w:ascii="Courier New"/>
        </w:rPr>
      </w:pPr>
      <w:r>
        <w:rPr/>
        <w:t>In</w:t>
      </w:r>
      <w:r>
        <w:rPr>
          <w:spacing w:val="-17"/>
        </w:rPr>
        <w:t> </w:t>
      </w:r>
      <w:r>
        <w:rPr/>
        <w:t>order to guarantee reception of </w:t>
      </w:r>
      <w:r>
        <w:rPr>
          <w:rFonts w:ascii="Courier New"/>
        </w:rPr>
        <w:t>ServiceAnnouncementMessage</w:t>
      </w:r>
      <w:r>
        <w:rPr>
          <w:rFonts w:ascii="Courier New"/>
          <w:spacing w:val="-36"/>
        </w:rPr>
        <w:t> </w:t>
      </w:r>
      <w:r>
        <w:rPr/>
        <w:t>samples by </w:t>
      </w:r>
      <w:r>
        <w:rPr/>
        <w:t>all Service Interface consumers, including those joining after the Service Instance has been</w:t>
      </w:r>
      <w:r>
        <w:rPr>
          <w:spacing w:val="-14"/>
        </w:rPr>
        <w:t> </w:t>
      </w:r>
      <w:r>
        <w:rPr/>
        <w:t>advertised,</w:t>
      </w:r>
      <w:r>
        <w:rPr>
          <w:spacing w:val="-13"/>
        </w:rPr>
        <w:t> </w:t>
      </w:r>
      <w:r>
        <w:rPr/>
        <w:t>the</w:t>
      </w:r>
      <w:r>
        <w:rPr>
          <w:spacing w:val="-14"/>
        </w:rPr>
        <w:t> </w:t>
      </w:r>
      <w:r>
        <w:rPr/>
        <w:t>following</w:t>
      </w:r>
      <w:r>
        <w:rPr>
          <w:spacing w:val="-15"/>
        </w:rPr>
        <w:t> </w:t>
      </w:r>
      <w:r>
        <w:rPr/>
        <w:t>DataWriter</w:t>
      </w:r>
      <w:r>
        <w:rPr>
          <w:spacing w:val="-13"/>
        </w:rPr>
        <w:t> </w:t>
      </w:r>
      <w:r>
        <w:rPr/>
        <w:t>QoS</w:t>
      </w:r>
      <w:r>
        <w:rPr>
          <w:spacing w:val="-14"/>
        </w:rPr>
        <w:t> </w:t>
      </w:r>
      <w:r>
        <w:rPr/>
        <w:t>policies</w:t>
      </w:r>
      <w:r>
        <w:rPr>
          <w:spacing w:val="-15"/>
        </w:rPr>
        <w:t> </w:t>
      </w:r>
      <w:r>
        <w:rPr/>
        <w:t>shall</w:t>
      </w:r>
      <w:r>
        <w:rPr>
          <w:spacing w:val="-14"/>
        </w:rPr>
        <w:t> </w:t>
      </w:r>
      <w:r>
        <w:rPr/>
        <w:t>be</w:t>
      </w:r>
      <w:r>
        <w:rPr>
          <w:spacing w:val="-13"/>
        </w:rPr>
        <w:t> </w:t>
      </w:r>
      <w:r>
        <w:rPr/>
        <w:t>set</w:t>
      </w:r>
      <w:r>
        <w:rPr>
          <w:spacing w:val="-14"/>
        </w:rPr>
        <w:t> </w:t>
      </w:r>
      <w:r>
        <w:rPr/>
        <w:t>for</w:t>
      </w:r>
      <w:r>
        <w:rPr>
          <w:spacing w:val="-15"/>
        </w:rPr>
        <w:t> </w:t>
      </w:r>
      <w:r>
        <w:rPr/>
        <w:t>the</w:t>
      </w:r>
      <w:r>
        <w:rPr>
          <w:spacing w:val="-13"/>
        </w:rPr>
        <w:t> </w:t>
      </w:r>
      <w:r>
        <w:rPr>
          <w:rFonts w:ascii="Courier New"/>
          <w:spacing w:val="-2"/>
        </w:rPr>
        <w:t>ara.com:-</w:t>
      </w:r>
    </w:p>
    <w:p>
      <w:pPr>
        <w:pStyle w:val="BodyText"/>
        <w:spacing w:line="285" w:lineRule="exact"/>
        <w:ind w:left="337"/>
        <w:jc w:val="both"/>
      </w:pPr>
      <w:r>
        <w:rPr>
          <w:rFonts w:ascii="Courier New"/>
          <w:spacing w:val="-2"/>
        </w:rPr>
        <w:t>//services/discovery</w:t>
      </w:r>
      <w:r>
        <w:rPr>
          <w:rFonts w:ascii="Courier New"/>
          <w:spacing w:val="-67"/>
        </w:rPr>
        <w:t> </w:t>
      </w:r>
      <w:r>
        <w:rPr>
          <w:spacing w:val="-2"/>
        </w:rPr>
        <w:t>topic:</w:t>
      </w:r>
    </w:p>
    <w:p>
      <w:pPr>
        <w:pStyle w:val="ListParagraph"/>
        <w:numPr>
          <w:ilvl w:val="0"/>
          <w:numId w:val="49"/>
        </w:numPr>
        <w:tabs>
          <w:tab w:pos="923" w:val="left" w:leader="none"/>
        </w:tabs>
        <w:spacing w:line="240" w:lineRule="auto" w:before="126" w:after="0"/>
        <w:ind w:left="922" w:right="0" w:hanging="238"/>
        <w:jc w:val="left"/>
        <w:rPr>
          <w:rFonts w:ascii="Courier New" w:hAnsi="Courier New"/>
          <w:sz w:val="24"/>
        </w:rPr>
      </w:pPr>
      <w:r>
        <w:rPr>
          <w:rFonts w:ascii="Courier New" w:hAnsi="Courier New"/>
          <w:sz w:val="24"/>
        </w:rPr>
        <w:t>RELIABILITY</w:t>
      </w:r>
      <w:r>
        <w:rPr>
          <w:rFonts w:ascii="Courier New" w:hAnsi="Courier New"/>
          <w:spacing w:val="-78"/>
          <w:sz w:val="24"/>
        </w:rPr>
        <w:t> </w:t>
      </w:r>
      <w:r>
        <w:rPr>
          <w:sz w:val="24"/>
        </w:rPr>
        <w:t>set</w:t>
      </w:r>
      <w:r>
        <w:rPr>
          <w:spacing w:val="-16"/>
          <w:sz w:val="24"/>
        </w:rPr>
        <w:t> </w:t>
      </w:r>
      <w:r>
        <w:rPr>
          <w:sz w:val="24"/>
        </w:rPr>
        <w:t>to</w:t>
      </w:r>
      <w:r>
        <w:rPr>
          <w:spacing w:val="-8"/>
          <w:sz w:val="24"/>
        </w:rPr>
        <w:t> </w:t>
      </w:r>
      <w:r>
        <w:rPr>
          <w:rFonts w:ascii="Courier New" w:hAnsi="Courier New"/>
          <w:spacing w:val="-2"/>
          <w:sz w:val="24"/>
        </w:rPr>
        <w:t>RELIABLE</w:t>
      </w:r>
    </w:p>
    <w:p>
      <w:pPr>
        <w:pStyle w:val="ListParagraph"/>
        <w:numPr>
          <w:ilvl w:val="0"/>
          <w:numId w:val="49"/>
        </w:numPr>
        <w:tabs>
          <w:tab w:pos="923" w:val="left" w:leader="none"/>
        </w:tabs>
        <w:spacing w:line="240" w:lineRule="auto" w:before="126" w:after="0"/>
        <w:ind w:left="922" w:right="0" w:hanging="238"/>
        <w:jc w:val="left"/>
        <w:rPr>
          <w:sz w:val="24"/>
        </w:rPr>
      </w:pPr>
      <w:r>
        <w:rPr>
          <w:rFonts w:ascii="Courier New" w:hAnsi="Courier New"/>
          <w:sz w:val="24"/>
        </w:rPr>
        <w:t>HISTORY</w:t>
      </w:r>
      <w:r>
        <w:rPr>
          <w:rFonts w:ascii="Courier New" w:hAnsi="Courier New"/>
          <w:spacing w:val="-78"/>
          <w:sz w:val="24"/>
        </w:rPr>
        <w:t> </w:t>
      </w:r>
      <w:r>
        <w:rPr>
          <w:sz w:val="24"/>
        </w:rPr>
        <w:t>set</w:t>
      </w:r>
      <w:r>
        <w:rPr>
          <w:spacing w:val="-17"/>
          <w:sz w:val="24"/>
        </w:rPr>
        <w:t> </w:t>
      </w:r>
      <w:r>
        <w:rPr>
          <w:sz w:val="24"/>
        </w:rPr>
        <w:t>to</w:t>
      </w:r>
      <w:r>
        <w:rPr>
          <w:spacing w:val="-14"/>
          <w:sz w:val="24"/>
        </w:rPr>
        <w:t> </w:t>
      </w:r>
      <w:r>
        <w:rPr>
          <w:rFonts w:ascii="Courier New" w:hAnsi="Courier New"/>
          <w:sz w:val="24"/>
        </w:rPr>
        <w:t>KEEP_LAST</w:t>
      </w:r>
      <w:r>
        <w:rPr>
          <w:rFonts w:ascii="Courier New" w:hAnsi="Courier New"/>
          <w:spacing w:val="-78"/>
          <w:sz w:val="24"/>
        </w:rPr>
        <w:t> </w:t>
      </w:r>
      <w:r>
        <w:rPr>
          <w:sz w:val="24"/>
        </w:rPr>
        <w:t>with</w:t>
      </w:r>
      <w:r>
        <w:rPr>
          <w:spacing w:val="-6"/>
          <w:sz w:val="24"/>
        </w:rPr>
        <w:t> </w:t>
      </w:r>
      <w:r>
        <w:rPr>
          <w:rFonts w:ascii="Courier New" w:hAnsi="Courier New"/>
          <w:sz w:val="24"/>
        </w:rPr>
        <w:t>DEPTH</w:t>
      </w:r>
      <w:r>
        <w:rPr>
          <w:rFonts w:ascii="Courier New" w:hAnsi="Courier New"/>
          <w:spacing w:val="-78"/>
          <w:sz w:val="24"/>
        </w:rPr>
        <w:t> </w:t>
      </w:r>
      <w:r>
        <w:rPr>
          <w:sz w:val="24"/>
        </w:rPr>
        <w:t>set</w:t>
      </w:r>
      <w:r>
        <w:rPr>
          <w:spacing w:val="-7"/>
          <w:sz w:val="24"/>
        </w:rPr>
        <w:t> </w:t>
      </w:r>
      <w:r>
        <w:rPr>
          <w:sz w:val="24"/>
        </w:rPr>
        <w:t>to</w:t>
      </w:r>
      <w:r>
        <w:rPr>
          <w:spacing w:val="-6"/>
          <w:sz w:val="24"/>
        </w:rPr>
        <w:t> </w:t>
      </w:r>
      <w:r>
        <w:rPr>
          <w:spacing w:val="-10"/>
          <w:sz w:val="24"/>
        </w:rPr>
        <w:t>1</w:t>
      </w:r>
    </w:p>
    <w:p>
      <w:pPr>
        <w:pStyle w:val="ListParagraph"/>
        <w:numPr>
          <w:ilvl w:val="0"/>
          <w:numId w:val="49"/>
        </w:numPr>
        <w:tabs>
          <w:tab w:pos="923" w:val="left" w:leader="none"/>
        </w:tabs>
        <w:spacing w:line="240" w:lineRule="auto" w:before="126" w:after="0"/>
        <w:ind w:left="922" w:right="0" w:hanging="238"/>
        <w:jc w:val="left"/>
        <w:rPr>
          <w:rFonts w:ascii="Courier New" w:hAnsi="Courier New"/>
          <w:sz w:val="24"/>
        </w:rPr>
      </w:pPr>
      <w:r>
        <w:rPr>
          <w:rFonts w:ascii="Courier New" w:hAnsi="Courier New"/>
          <w:sz w:val="24"/>
        </w:rPr>
        <w:t>DURABILITY</w:t>
      </w:r>
      <w:r>
        <w:rPr>
          <w:rFonts w:ascii="Courier New" w:hAnsi="Courier New"/>
          <w:spacing w:val="-78"/>
          <w:sz w:val="24"/>
        </w:rPr>
        <w:t> </w:t>
      </w:r>
      <w:r>
        <w:rPr>
          <w:sz w:val="24"/>
        </w:rPr>
        <w:t>set</w:t>
      </w:r>
      <w:r>
        <w:rPr>
          <w:spacing w:val="-15"/>
          <w:sz w:val="24"/>
        </w:rPr>
        <w:t> </w:t>
      </w:r>
      <w:r>
        <w:rPr>
          <w:sz w:val="24"/>
        </w:rPr>
        <w:t>to</w:t>
      </w:r>
      <w:r>
        <w:rPr>
          <w:spacing w:val="-7"/>
          <w:sz w:val="24"/>
        </w:rPr>
        <w:t> </w:t>
      </w:r>
      <w:r>
        <w:rPr>
          <w:rFonts w:ascii="Courier New" w:hAnsi="Courier New"/>
          <w:spacing w:val="-2"/>
          <w:sz w:val="24"/>
        </w:rPr>
        <w:t>TRANSIENT_LOCAL</w:t>
      </w:r>
    </w:p>
    <w:p>
      <w:pPr>
        <w:pStyle w:val="BodyText"/>
        <w:spacing w:line="232" w:lineRule="auto" w:before="157"/>
        <w:ind w:left="337" w:right="1415"/>
        <w:jc w:val="both"/>
      </w:pPr>
      <w:r>
        <w:rPr>
          <w:spacing w:val="-2"/>
        </w:rPr>
        <w:t>Once</w:t>
      </w:r>
      <w:r>
        <w:rPr>
          <w:spacing w:val="-15"/>
        </w:rPr>
        <w:t> </w:t>
      </w:r>
      <w:r>
        <w:rPr>
          <w:spacing w:val="-2"/>
        </w:rPr>
        <w:t>the</w:t>
      </w:r>
      <w:r>
        <w:rPr>
          <w:spacing w:val="-15"/>
        </w:rPr>
        <w:t> </w:t>
      </w:r>
      <w:r>
        <w:rPr>
          <w:rFonts w:ascii="Courier New"/>
          <w:spacing w:val="-2"/>
        </w:rPr>
        <w:t>ara.com://services/discovery</w:t>
      </w:r>
      <w:r>
        <w:rPr>
          <w:rFonts w:ascii="Courier New"/>
          <w:spacing w:val="-34"/>
        </w:rPr>
        <w:t> </w:t>
      </w:r>
      <w:r>
        <w:rPr>
          <w:spacing w:val="-2"/>
        </w:rPr>
        <w:t>topic</w:t>
      </w:r>
      <w:r>
        <w:rPr>
          <w:spacing w:val="-15"/>
        </w:rPr>
        <w:t> </w:t>
      </w:r>
      <w:r>
        <w:rPr>
          <w:spacing w:val="-2"/>
        </w:rPr>
        <w:t>DataWriter</w:t>
      </w:r>
      <w:r>
        <w:rPr>
          <w:spacing w:val="-14"/>
        </w:rPr>
        <w:t> </w:t>
      </w:r>
      <w:r>
        <w:rPr>
          <w:spacing w:val="-2"/>
        </w:rPr>
        <w:t>is</w:t>
      </w:r>
      <w:r>
        <w:rPr>
          <w:spacing w:val="-15"/>
        </w:rPr>
        <w:t> </w:t>
      </w:r>
      <w:r>
        <w:rPr>
          <w:spacing w:val="-2"/>
        </w:rPr>
        <w:t>properly</w:t>
      </w:r>
      <w:r>
        <w:rPr>
          <w:spacing w:val="-7"/>
        </w:rPr>
        <w:t> </w:t>
      </w:r>
      <w:r>
        <w:rPr>
          <w:spacing w:val="-2"/>
        </w:rPr>
        <w:t>set</w:t>
      </w:r>
      <w:r>
        <w:rPr>
          <w:spacing w:val="-6"/>
        </w:rPr>
        <w:t> </w:t>
      </w:r>
      <w:r>
        <w:rPr>
          <w:spacing w:val="-2"/>
        </w:rPr>
        <w:t>up</w:t>
      </w:r>
      <w:r>
        <w:rPr>
          <w:spacing w:val="-6"/>
        </w:rPr>
        <w:t> </w:t>
      </w:r>
      <w:r>
        <w:rPr>
          <w:spacing w:val="-2"/>
        </w:rPr>
        <w:t>and </w:t>
      </w:r>
      <w:r>
        <w:rPr/>
        <w:t>ready to use, the offering Service Instance shall:</w:t>
      </w:r>
    </w:p>
    <w:p>
      <w:pPr>
        <w:pStyle w:val="ListParagraph"/>
        <w:numPr>
          <w:ilvl w:val="0"/>
          <w:numId w:val="50"/>
        </w:numPr>
        <w:tabs>
          <w:tab w:pos="923" w:val="left" w:leader="none"/>
        </w:tabs>
        <w:spacing w:line="240" w:lineRule="auto" w:before="175" w:after="0"/>
        <w:ind w:left="922" w:right="1415" w:hanging="317"/>
        <w:jc w:val="both"/>
        <w:rPr>
          <w:sz w:val="24"/>
        </w:rPr>
      </w:pPr>
      <w:r>
        <w:rPr>
          <w:sz w:val="24"/>
        </w:rPr>
        <w:t>Instantiate a </w:t>
      </w:r>
      <w:r>
        <w:rPr>
          <w:rFonts w:ascii="Courier New"/>
          <w:sz w:val="24"/>
        </w:rPr>
        <w:t>ServiceAnnouncementMessage</w:t>
      </w:r>
      <w:r>
        <w:rPr>
          <w:rFonts w:ascii="Courier New"/>
          <w:spacing w:val="-3"/>
          <w:sz w:val="24"/>
        </w:rPr>
        <w:t> </w:t>
      </w:r>
      <w:r>
        <w:rPr>
          <w:sz w:val="24"/>
        </w:rPr>
        <w:t>sample, update it with </w:t>
      </w:r>
      <w:r>
        <w:rPr>
          <w:sz w:val="24"/>
        </w:rPr>
        <w:t>the</w:t>
      </w:r>
      <w:r>
        <w:rPr>
          <w:sz w:val="24"/>
        </w:rPr>
        <w:t> proper values uniquely identifying the Service Instance,</w:t>
      </w:r>
      <w:r>
        <w:rPr>
          <w:spacing w:val="38"/>
          <w:sz w:val="24"/>
        </w:rPr>
        <w:t> </w:t>
      </w:r>
      <w:r>
        <w:rPr>
          <w:sz w:val="24"/>
        </w:rPr>
        <w:t>and use it to </w:t>
      </w:r>
      <w:r>
        <w:rPr>
          <w:sz w:val="24"/>
        </w:rPr>
        <w:t>register</w:t>
      </w:r>
      <w:r>
        <w:rPr>
          <w:spacing w:val="40"/>
          <w:sz w:val="24"/>
        </w:rPr>
        <w:t> </w:t>
      </w:r>
      <w:r>
        <w:rPr>
          <w:sz w:val="24"/>
        </w:rPr>
        <w:t>via</w:t>
      </w:r>
      <w:r>
        <w:rPr>
          <w:spacing w:val="-17"/>
          <w:sz w:val="24"/>
        </w:rPr>
        <w:t> </w:t>
      </w:r>
      <w:r>
        <w:rPr>
          <w:rFonts w:ascii="Courier New"/>
          <w:sz w:val="24"/>
        </w:rPr>
        <w:t>register_instance()</w:t>
      </w:r>
      <w:r>
        <w:rPr>
          <w:rFonts w:ascii="Courier New"/>
          <w:spacing w:val="-36"/>
          <w:sz w:val="24"/>
        </w:rPr>
        <w:t> </w:t>
      </w:r>
      <w:r>
        <w:rPr>
          <w:sz w:val="24"/>
        </w:rPr>
        <w:t>a</w:t>
      </w:r>
      <w:r>
        <w:rPr>
          <w:spacing w:val="-17"/>
          <w:sz w:val="24"/>
        </w:rPr>
        <w:t> </w:t>
      </w:r>
      <w:r>
        <w:rPr>
          <w:sz w:val="24"/>
        </w:rPr>
        <w:t>unique</w:t>
      </w:r>
      <w:r>
        <w:rPr>
          <w:spacing w:val="-17"/>
          <w:sz w:val="24"/>
        </w:rPr>
        <w:t> </w:t>
      </w:r>
      <w:r>
        <w:rPr>
          <w:sz w:val="24"/>
        </w:rPr>
        <w:t>instance</w:t>
      </w:r>
      <w:r>
        <w:rPr>
          <w:spacing w:val="-13"/>
          <w:sz w:val="24"/>
        </w:rPr>
        <w:t> </w:t>
      </w:r>
      <w:r>
        <w:rPr>
          <w:sz w:val="24"/>
        </w:rPr>
        <w:t>(keyed by </w:t>
      </w:r>
      <w:r>
        <w:rPr>
          <w:rFonts w:ascii="Courier New"/>
          <w:sz w:val="24"/>
        </w:rPr>
        <w:t>interface_id</w:t>
      </w:r>
      <w:r>
        <w:rPr>
          <w:rFonts w:ascii="Courier New"/>
          <w:spacing w:val="-36"/>
          <w:sz w:val="24"/>
        </w:rPr>
        <w:t> </w:t>
      </w:r>
      <w:r>
        <w:rPr>
          <w:sz w:val="24"/>
        </w:rPr>
        <w:t>and </w:t>
      </w:r>
      <w:r>
        <w:rPr>
          <w:rFonts w:ascii="Courier New"/>
          <w:spacing w:val="-2"/>
          <w:sz w:val="24"/>
        </w:rPr>
        <w:t>instance_id</w:t>
      </w:r>
      <w:r>
        <w:rPr>
          <w:spacing w:val="-2"/>
          <w:sz w:val="24"/>
        </w:rPr>
        <w:t>)</w:t>
      </w:r>
    </w:p>
    <w:p>
      <w:pPr>
        <w:pStyle w:val="ListParagraph"/>
        <w:numPr>
          <w:ilvl w:val="0"/>
          <w:numId w:val="50"/>
        </w:numPr>
        <w:tabs>
          <w:tab w:pos="923" w:val="left" w:leader="none"/>
        </w:tabs>
        <w:spacing w:line="240" w:lineRule="auto" w:before="147" w:after="0"/>
        <w:ind w:left="922" w:right="0" w:hanging="317"/>
        <w:jc w:val="left"/>
        <w:rPr>
          <w:sz w:val="24"/>
        </w:rPr>
      </w:pPr>
      <w:r>
        <w:rPr>
          <w:sz w:val="24"/>
        </w:rPr>
        <w:t>Use</w:t>
      </w:r>
      <w:r>
        <w:rPr>
          <w:spacing w:val="-7"/>
          <w:sz w:val="24"/>
        </w:rPr>
        <w:t> </w:t>
      </w:r>
      <w:r>
        <w:rPr>
          <w:sz w:val="24"/>
        </w:rPr>
        <w:t>the</w:t>
      </w:r>
      <w:r>
        <w:rPr>
          <w:spacing w:val="-6"/>
          <w:sz w:val="24"/>
        </w:rPr>
        <w:t> </w:t>
      </w:r>
      <w:r>
        <w:rPr>
          <w:sz w:val="24"/>
        </w:rPr>
        <w:t>Instance</w:t>
      </w:r>
      <w:r>
        <w:rPr>
          <w:spacing w:val="-7"/>
          <w:sz w:val="24"/>
        </w:rPr>
        <w:t> </w:t>
      </w:r>
      <w:r>
        <w:rPr>
          <w:sz w:val="24"/>
        </w:rPr>
        <w:t>Handle</w:t>
      </w:r>
      <w:r>
        <w:rPr>
          <w:spacing w:val="-5"/>
          <w:sz w:val="24"/>
        </w:rPr>
        <w:t> </w:t>
      </w:r>
      <w:r>
        <w:rPr>
          <w:sz w:val="24"/>
        </w:rPr>
        <w:t>returned</w:t>
      </w:r>
      <w:r>
        <w:rPr>
          <w:spacing w:val="-7"/>
          <w:sz w:val="24"/>
        </w:rPr>
        <w:t> </w:t>
      </w:r>
      <w:r>
        <w:rPr>
          <w:sz w:val="24"/>
        </w:rPr>
        <w:t>by</w:t>
      </w:r>
      <w:r>
        <w:rPr>
          <w:spacing w:val="-6"/>
          <w:sz w:val="24"/>
        </w:rPr>
        <w:t> </w:t>
      </w:r>
      <w:r>
        <w:rPr>
          <w:sz w:val="24"/>
        </w:rPr>
        <w:t>the</w:t>
      </w:r>
      <w:r>
        <w:rPr>
          <w:spacing w:val="-6"/>
          <w:sz w:val="24"/>
        </w:rPr>
        <w:t> </w:t>
      </w:r>
      <w:r>
        <w:rPr>
          <w:sz w:val="24"/>
        </w:rPr>
        <w:t>previous</w:t>
      </w:r>
      <w:r>
        <w:rPr>
          <w:spacing w:val="-6"/>
          <w:sz w:val="24"/>
        </w:rPr>
        <w:t> </w:t>
      </w:r>
      <w:r>
        <w:rPr>
          <w:sz w:val="24"/>
        </w:rPr>
        <w:t>step</w:t>
      </w:r>
      <w:r>
        <w:rPr>
          <w:spacing w:val="-7"/>
          <w:sz w:val="24"/>
        </w:rPr>
        <w:t> </w:t>
      </w:r>
      <w:r>
        <w:rPr>
          <w:sz w:val="24"/>
        </w:rPr>
        <w:t>to</w:t>
      </w:r>
      <w:r>
        <w:rPr>
          <w:spacing w:val="-6"/>
          <w:sz w:val="24"/>
        </w:rPr>
        <w:t> </w:t>
      </w:r>
      <w:r>
        <w:rPr>
          <w:sz w:val="24"/>
        </w:rPr>
        <w:t>publish</w:t>
      </w:r>
      <w:r>
        <w:rPr>
          <w:spacing w:val="-5"/>
          <w:sz w:val="24"/>
        </w:rPr>
        <w:t> </w:t>
      </w:r>
      <w:r>
        <w:rPr>
          <w:sz w:val="24"/>
        </w:rPr>
        <w:t>the</w:t>
      </w:r>
      <w:r>
        <w:rPr>
          <w:spacing w:val="-6"/>
          <w:sz w:val="24"/>
        </w:rPr>
        <w:t> </w:t>
      </w:r>
      <w:r>
        <w:rPr>
          <w:sz w:val="24"/>
        </w:rPr>
        <w:t>sample</w:t>
      </w:r>
      <w:r>
        <w:rPr>
          <w:spacing w:val="-6"/>
          <w:sz w:val="24"/>
        </w:rPr>
        <w:t> </w:t>
      </w:r>
      <w:r>
        <w:rPr>
          <w:spacing w:val="-5"/>
          <w:sz w:val="24"/>
        </w:rPr>
        <w:t>via</w:t>
      </w:r>
    </w:p>
    <w:p>
      <w:pPr>
        <w:pStyle w:val="BodyText"/>
        <w:spacing w:before="39"/>
        <w:ind w:left="922"/>
        <w:rPr>
          <w:rFonts w:ascii="Courier New"/>
        </w:rPr>
      </w:pPr>
      <w:r>
        <w:rPr>
          <w:rFonts w:ascii="Courier New"/>
          <w:spacing w:val="-2"/>
        </w:rPr>
        <w:t>write()</w:t>
      </w:r>
    </w:p>
    <w:p>
      <w:pPr>
        <w:pStyle w:val="ListParagraph"/>
        <w:numPr>
          <w:ilvl w:val="0"/>
          <w:numId w:val="50"/>
        </w:numPr>
        <w:tabs>
          <w:tab w:pos="923" w:val="left" w:leader="none"/>
        </w:tabs>
        <w:spacing w:line="252" w:lineRule="auto" w:before="151" w:after="0"/>
        <w:ind w:left="922" w:right="1415" w:hanging="317"/>
        <w:jc w:val="both"/>
        <w:rPr>
          <w:sz w:val="24"/>
        </w:rPr>
      </w:pPr>
      <w:r>
        <w:rPr>
          <w:sz w:val="24"/>
        </w:rPr>
        <w:t>Keep</w:t>
      </w:r>
      <w:r>
        <w:rPr>
          <w:spacing w:val="-3"/>
          <w:sz w:val="24"/>
        </w:rPr>
        <w:t> </w:t>
      </w:r>
      <w:r>
        <w:rPr>
          <w:sz w:val="24"/>
        </w:rPr>
        <w:t>a</w:t>
      </w:r>
      <w:r>
        <w:rPr>
          <w:spacing w:val="-3"/>
          <w:sz w:val="24"/>
        </w:rPr>
        <w:t> </w:t>
      </w:r>
      <w:r>
        <w:rPr>
          <w:sz w:val="24"/>
        </w:rPr>
        <w:t>copy</w:t>
      </w:r>
      <w:r>
        <w:rPr>
          <w:spacing w:val="-3"/>
          <w:sz w:val="24"/>
        </w:rPr>
        <w:t> </w:t>
      </w:r>
      <w:r>
        <w:rPr>
          <w:sz w:val="24"/>
        </w:rPr>
        <w:t>the</w:t>
      </w:r>
      <w:r>
        <w:rPr>
          <w:spacing w:val="-3"/>
          <w:sz w:val="24"/>
        </w:rPr>
        <w:t> </w:t>
      </w:r>
      <w:r>
        <w:rPr>
          <w:sz w:val="24"/>
        </w:rPr>
        <w:t>sample</w:t>
      </w:r>
      <w:r>
        <w:rPr>
          <w:spacing w:val="-3"/>
          <w:sz w:val="24"/>
        </w:rPr>
        <w:t> </w:t>
      </w:r>
      <w:r>
        <w:rPr>
          <w:sz w:val="24"/>
        </w:rPr>
        <w:t>and</w:t>
      </w:r>
      <w:r>
        <w:rPr>
          <w:spacing w:val="-3"/>
          <w:sz w:val="24"/>
        </w:rPr>
        <w:t> </w:t>
      </w:r>
      <w:r>
        <w:rPr>
          <w:sz w:val="24"/>
        </w:rPr>
        <w:t>the</w:t>
      </w:r>
      <w:r>
        <w:rPr>
          <w:spacing w:val="-3"/>
          <w:sz w:val="24"/>
        </w:rPr>
        <w:t> </w:t>
      </w:r>
      <w:r>
        <w:rPr>
          <w:sz w:val="24"/>
        </w:rPr>
        <w:t>Instance</w:t>
      </w:r>
      <w:r>
        <w:rPr>
          <w:spacing w:val="-3"/>
          <w:sz w:val="24"/>
        </w:rPr>
        <w:t> </w:t>
      </w:r>
      <w:r>
        <w:rPr>
          <w:sz w:val="24"/>
        </w:rPr>
        <w:t>Handle</w:t>
      </w:r>
      <w:r>
        <w:rPr>
          <w:spacing w:val="-3"/>
          <w:sz w:val="24"/>
        </w:rPr>
        <w:t> </w:t>
      </w:r>
      <w:r>
        <w:rPr>
          <w:sz w:val="24"/>
        </w:rPr>
        <w:t>for</w:t>
      </w:r>
      <w:r>
        <w:rPr>
          <w:spacing w:val="-3"/>
          <w:sz w:val="24"/>
        </w:rPr>
        <w:t> </w:t>
      </w:r>
      <w:r>
        <w:rPr>
          <w:sz w:val="24"/>
        </w:rPr>
        <w:t>use</w:t>
      </w:r>
      <w:r>
        <w:rPr>
          <w:spacing w:val="-3"/>
          <w:sz w:val="24"/>
        </w:rPr>
        <w:t> </w:t>
      </w:r>
      <w:r>
        <w:rPr>
          <w:sz w:val="24"/>
        </w:rPr>
        <w:t>upon</w:t>
      </w:r>
      <w:r>
        <w:rPr>
          <w:spacing w:val="-3"/>
          <w:sz w:val="24"/>
        </w:rPr>
        <w:t> </w:t>
      </w:r>
      <w:r>
        <w:rPr>
          <w:sz w:val="24"/>
        </w:rPr>
        <w:t>Service</w:t>
      </w:r>
      <w:r>
        <w:rPr>
          <w:spacing w:val="-3"/>
          <w:sz w:val="24"/>
        </w:rPr>
        <w:t> </w:t>
      </w:r>
      <w:r>
        <w:rPr>
          <w:sz w:val="24"/>
        </w:rPr>
        <w:t>Instance tear down (see [</w:t>
      </w:r>
      <w:hyperlink w:history="true" w:anchor="_bookmark207">
        <w:r>
          <w:rPr>
            <w:color w:val="0000FF"/>
            <w:sz w:val="24"/>
          </w:rPr>
          <w:t>SWS_CM_11005</w:t>
        </w:r>
      </w:hyperlink>
      <w:r>
        <w:rPr>
          <w:sz w:val="24"/>
        </w:rPr>
        <w:t>])</w:t>
      </w:r>
    </w:p>
    <w:p>
      <w:pPr>
        <w:spacing w:before="132"/>
        <w:ind w:left="337" w:right="0" w:firstLine="0"/>
        <w:jc w:val="both"/>
        <w:rPr>
          <w:i/>
          <w:sz w:val="24"/>
        </w:rPr>
      </w:pP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0"/>
          <w:sz w:val="24"/>
        </w:rPr>
        <w:t> </w:t>
      </w:r>
      <w:r>
        <w:rPr>
          <w:i/>
          <w:color w:val="0000FF"/>
          <w:spacing w:val="-2"/>
          <w:sz w:val="24"/>
        </w:rPr>
        <w:t>RS_CM_00200</w:t>
      </w:r>
      <w:r>
        <w:rPr>
          <w:i/>
          <w:spacing w:val="-2"/>
          <w:sz w:val="24"/>
        </w:rPr>
        <w:t>,</w:t>
      </w:r>
      <w:r>
        <w:rPr>
          <w:i/>
          <w:spacing w:val="-9"/>
          <w:sz w:val="24"/>
        </w:rPr>
        <w:t> </w:t>
      </w:r>
      <w:r>
        <w:rPr>
          <w:i/>
          <w:color w:val="0000FF"/>
          <w:spacing w:val="-2"/>
          <w:sz w:val="24"/>
        </w:rPr>
        <w:t>RS_CM_00101</w:t>
      </w:r>
      <w:r>
        <w:rPr>
          <w:i/>
          <w:spacing w:val="-2"/>
          <w:sz w:val="24"/>
        </w:rPr>
        <w:t>,</w:t>
      </w:r>
      <w:r>
        <w:rPr>
          <w:i/>
          <w:spacing w:val="-10"/>
          <w:sz w:val="24"/>
        </w:rPr>
        <w:t> </w:t>
      </w:r>
      <w:r>
        <w:rPr>
          <w:i/>
          <w:color w:val="0000FF"/>
          <w:spacing w:val="-2"/>
          <w:sz w:val="24"/>
        </w:rPr>
        <w:t>RS_CM_00500</w:t>
      </w:r>
      <w:r>
        <w:rPr>
          <w:i/>
          <w:spacing w:val="-2"/>
          <w:sz w:val="24"/>
        </w:rPr>
        <w:t>,</w:t>
      </w:r>
      <w:r>
        <w:rPr>
          <w:i/>
          <w:spacing w:val="-9"/>
          <w:sz w:val="24"/>
        </w:rPr>
        <w:t> </w:t>
      </w:r>
      <w:r>
        <w:rPr>
          <w:i/>
          <w:color w:val="0000FF"/>
          <w:spacing w:val="-2"/>
          <w:sz w:val="24"/>
        </w:rPr>
        <w:t>RS_CM_00501</w:t>
      </w:r>
      <w:r>
        <w:rPr>
          <w:i/>
          <w:spacing w:val="-2"/>
          <w:sz w:val="24"/>
        </w:rPr>
        <w:t>)</w:t>
      </w:r>
    </w:p>
    <w:p>
      <w:pPr>
        <w:spacing w:before="133"/>
        <w:ind w:left="337" w:right="1415" w:firstLine="0"/>
        <w:jc w:val="both"/>
        <w:rPr>
          <w:sz w:val="24"/>
        </w:rPr>
      </w:pPr>
      <w:r>
        <w:rPr>
          <w:b/>
          <w:sz w:val="24"/>
        </w:rPr>
        <w:t>[SWS_CM_90509]</w:t>
      </w:r>
      <w:r>
        <w:rPr>
          <w:sz w:val="24"/>
        </w:rPr>
        <w:t>{DRAFT}</w:t>
      </w:r>
      <w:r>
        <w:rPr>
          <w:spacing w:val="-17"/>
          <w:sz w:val="24"/>
        </w:rPr>
        <w:t> </w:t>
      </w:r>
      <w:r>
        <w:rPr>
          <w:b/>
          <w:sz w:val="24"/>
        </w:rPr>
        <w:t>Mapping</w:t>
      </w:r>
      <w:r>
        <w:rPr>
          <w:b/>
          <w:spacing w:val="-17"/>
          <w:sz w:val="24"/>
        </w:rPr>
        <w:t> </w:t>
      </w:r>
      <w:r>
        <w:rPr>
          <w:b/>
          <w:sz w:val="24"/>
        </w:rPr>
        <w:t>of</w:t>
      </w:r>
      <w:r>
        <w:rPr>
          <w:b/>
          <w:spacing w:val="-16"/>
          <w:sz w:val="24"/>
        </w:rPr>
        <w:t> </w:t>
      </w:r>
      <w:r>
        <w:rPr>
          <w:b/>
          <w:sz w:val="24"/>
        </w:rPr>
        <w:t>StopOfferService</w:t>
      </w:r>
      <w:r>
        <w:rPr>
          <w:b/>
          <w:spacing w:val="-17"/>
          <w:sz w:val="24"/>
        </w:rPr>
        <w:t> </w:t>
      </w:r>
      <w:r>
        <w:rPr>
          <w:b/>
          <w:sz w:val="24"/>
        </w:rPr>
        <w:t>method</w:t>
      </w:r>
      <w:r>
        <w:rPr>
          <w:b/>
          <w:spacing w:val="-17"/>
          <w:sz w:val="24"/>
        </w:rPr>
        <w:t> </w:t>
      </w:r>
      <w:r>
        <w:rPr>
          <w:rFonts w:ascii="Swis721 WGL4 BT"/>
          <w:i/>
          <w:sz w:val="24"/>
        </w:rPr>
        <w:t>[</w:t>
      </w:r>
      <w:r>
        <w:rPr>
          <w:sz w:val="24"/>
        </w:rPr>
        <w:t>When</w:t>
      </w:r>
      <w:r>
        <w:rPr>
          <w:spacing w:val="-17"/>
          <w:sz w:val="24"/>
        </w:rPr>
        <w:t> </w:t>
      </w:r>
      <w:r>
        <w:rPr>
          <w:sz w:val="24"/>
        </w:rPr>
        <w:t>instructed to stop offering a Service, the DDS Binding shall perform the following operations:</w:t>
      </w:r>
    </w:p>
    <w:p>
      <w:pPr>
        <w:pStyle w:val="ListParagraph"/>
        <w:numPr>
          <w:ilvl w:val="1"/>
          <w:numId w:val="50"/>
        </w:numPr>
        <w:tabs>
          <w:tab w:pos="923" w:val="left" w:leader="none"/>
        </w:tabs>
        <w:spacing w:line="232" w:lineRule="auto" w:before="153" w:after="0"/>
        <w:ind w:left="922" w:right="1415" w:hanging="237"/>
        <w:jc w:val="both"/>
        <w:rPr>
          <w:sz w:val="24"/>
        </w:rPr>
      </w:pPr>
      <w:r>
        <w:rPr>
          <w:sz w:val="24"/>
        </w:rPr>
        <w:t>Call</w:t>
      </w:r>
      <w:r>
        <w:rPr>
          <w:spacing w:val="-17"/>
          <w:sz w:val="24"/>
        </w:rPr>
        <w:t> </w:t>
      </w:r>
      <w:r>
        <w:rPr>
          <w:rFonts w:ascii="Courier New" w:hAnsi="Courier New"/>
          <w:sz w:val="24"/>
        </w:rPr>
        <w:t>dispose()</w:t>
      </w:r>
      <w:r>
        <w:rPr>
          <w:rFonts w:ascii="Courier New" w:hAnsi="Courier New"/>
          <w:spacing w:val="-36"/>
          <w:sz w:val="24"/>
        </w:rPr>
        <w:t> </w:t>
      </w:r>
      <w:r>
        <w:rPr>
          <w:sz w:val="24"/>
        </w:rPr>
        <w:t>using</w:t>
      </w:r>
      <w:r>
        <w:rPr>
          <w:spacing w:val="-17"/>
          <w:sz w:val="24"/>
        </w:rPr>
        <w:t> </w:t>
      </w:r>
      <w:r>
        <w:rPr>
          <w:sz w:val="24"/>
        </w:rPr>
        <w:t>the</w:t>
      </w:r>
      <w:r>
        <w:rPr>
          <w:spacing w:val="-6"/>
          <w:sz w:val="24"/>
        </w:rPr>
        <w:t> </w:t>
      </w:r>
      <w:r>
        <w:rPr>
          <w:sz w:val="24"/>
        </w:rPr>
        <w:t>sample and the Instance Handle kept during Service Instance announcement (see [</w:t>
      </w:r>
      <w:hyperlink w:history="true" w:anchor="_bookmark225">
        <w:r>
          <w:rPr>
            <w:color w:val="0000FF"/>
            <w:sz w:val="24"/>
          </w:rPr>
          <w:t>SWS_CM_90508</w:t>
        </w:r>
      </w:hyperlink>
      <w:r>
        <w:rPr>
          <w:sz w:val="24"/>
        </w:rPr>
        <w:t>])</w:t>
      </w:r>
    </w:p>
    <w:p>
      <w:pPr>
        <w:pStyle w:val="ListParagraph"/>
        <w:numPr>
          <w:ilvl w:val="1"/>
          <w:numId w:val="50"/>
        </w:numPr>
        <w:tabs>
          <w:tab w:pos="923" w:val="left" w:leader="none"/>
        </w:tabs>
        <w:spacing w:line="232" w:lineRule="auto" w:before="157" w:after="0"/>
        <w:ind w:left="922" w:right="1415" w:hanging="237"/>
        <w:jc w:val="both"/>
        <w:rPr>
          <w:sz w:val="24"/>
        </w:rPr>
      </w:pPr>
      <w:r>
        <w:rPr>
          <w:sz w:val="24"/>
        </w:rPr>
        <w:t>It</w:t>
      </w:r>
      <w:r>
        <w:rPr>
          <w:spacing w:val="-9"/>
          <w:sz w:val="24"/>
        </w:rPr>
        <w:t> </w:t>
      </w:r>
      <w:r>
        <w:rPr>
          <w:sz w:val="24"/>
        </w:rPr>
        <w:t>shall</w:t>
      </w:r>
      <w:r>
        <w:rPr>
          <w:spacing w:val="-9"/>
          <w:sz w:val="24"/>
        </w:rPr>
        <w:t> </w:t>
      </w:r>
      <w:r>
        <w:rPr>
          <w:sz w:val="24"/>
        </w:rPr>
        <w:t>remove</w:t>
      </w:r>
      <w:r>
        <w:rPr>
          <w:spacing w:val="-9"/>
          <w:sz w:val="24"/>
        </w:rPr>
        <w:t> </w:t>
      </w:r>
      <w:r>
        <w:rPr>
          <w:sz w:val="24"/>
        </w:rPr>
        <w:t>all</w:t>
      </w:r>
      <w:r>
        <w:rPr>
          <w:spacing w:val="-9"/>
          <w:sz w:val="24"/>
        </w:rPr>
        <w:t> </w:t>
      </w:r>
      <w:r>
        <w:rPr>
          <w:sz w:val="24"/>
        </w:rPr>
        <w:t>DDS</w:t>
      </w:r>
      <w:r>
        <w:rPr>
          <w:spacing w:val="-9"/>
          <w:sz w:val="24"/>
        </w:rPr>
        <w:t> </w:t>
      </w:r>
      <w:r>
        <w:rPr>
          <w:sz w:val="24"/>
        </w:rPr>
        <w:t>DataWriters</w:t>
      </w:r>
      <w:r>
        <w:rPr>
          <w:spacing w:val="-9"/>
          <w:sz w:val="24"/>
        </w:rPr>
        <w:t> </w:t>
      </w:r>
      <w:r>
        <w:rPr>
          <w:sz w:val="24"/>
        </w:rPr>
        <w:t>associated</w:t>
      </w:r>
      <w:r>
        <w:rPr>
          <w:spacing w:val="-9"/>
          <w:sz w:val="24"/>
        </w:rPr>
        <w:t> </w:t>
      </w:r>
      <w:r>
        <w:rPr>
          <w:sz w:val="24"/>
        </w:rPr>
        <w:t>with</w:t>
      </w:r>
      <w:r>
        <w:rPr>
          <w:spacing w:val="-9"/>
          <w:sz w:val="24"/>
        </w:rPr>
        <w:t> </w:t>
      </w:r>
      <w:r>
        <w:rPr>
          <w:rFonts w:ascii="Courier New" w:hAnsi="Courier New"/>
          <w:color w:val="0000FF"/>
          <w:sz w:val="24"/>
        </w:rPr>
        <w:t>event</w:t>
      </w:r>
      <w:r>
        <w:rPr>
          <w:sz w:val="24"/>
        </w:rPr>
        <w:t>s</w:t>
      </w:r>
      <w:r>
        <w:rPr>
          <w:spacing w:val="-9"/>
          <w:sz w:val="24"/>
        </w:rPr>
        <w:t> </w:t>
      </w:r>
      <w:r>
        <w:rPr>
          <w:sz w:val="24"/>
        </w:rPr>
        <w:t>in</w:t>
      </w:r>
      <w:r>
        <w:rPr>
          <w:spacing w:val="-9"/>
          <w:sz w:val="24"/>
        </w:rPr>
        <w:t> </w:t>
      </w:r>
      <w:r>
        <w:rPr>
          <w:sz w:val="24"/>
        </w:rPr>
        <w:t>the</w:t>
      </w:r>
      <w:r>
        <w:rPr>
          <w:spacing w:val="-9"/>
          <w:sz w:val="24"/>
        </w:rPr>
        <w:t> </w:t>
      </w:r>
      <w:r>
        <w:rPr>
          <w:rFonts w:ascii="Courier New" w:hAnsi="Courier New"/>
          <w:color w:val="0000FF"/>
          <w:sz w:val="24"/>
        </w:rPr>
        <w:t>ServiceIn- terface</w:t>
      </w:r>
      <w:r>
        <w:rPr>
          <w:rFonts w:ascii="Courier New" w:hAnsi="Courier New"/>
          <w:color w:val="0000FF"/>
          <w:spacing w:val="-63"/>
          <w:sz w:val="24"/>
        </w:rPr>
        <w:t> </w:t>
      </w:r>
      <w:r>
        <w:rPr>
          <w:sz w:val="24"/>
        </w:rPr>
        <w:t>created in previous calls to the </w:t>
      </w:r>
      <w:r>
        <w:rPr>
          <w:rFonts w:ascii="Courier New" w:hAnsi="Courier New"/>
          <w:sz w:val="24"/>
        </w:rPr>
        <w:t>OfferService()</w:t>
      </w:r>
      <w:r>
        <w:rPr>
          <w:rFonts w:ascii="Courier New" w:hAnsi="Courier New"/>
          <w:spacing w:val="-63"/>
          <w:sz w:val="24"/>
        </w:rPr>
        <w:t> </w:t>
      </w:r>
      <w:r>
        <w:rPr>
          <w:sz w:val="24"/>
        </w:rPr>
        <w:t>method.</w:t>
      </w:r>
    </w:p>
    <w:p>
      <w:pPr>
        <w:spacing w:after="0" w:line="232" w:lineRule="auto"/>
        <w:jc w:val="both"/>
        <w:rPr>
          <w:sz w:val="24"/>
        </w:rPr>
        <w:sectPr>
          <w:pgSz w:w="11910" w:h="13960"/>
          <w:pgMar w:top="280" w:bottom="0" w:left="1080" w:right="0"/>
        </w:sectPr>
      </w:pPr>
    </w:p>
    <w:p>
      <w:pPr>
        <w:pStyle w:val="ListParagraph"/>
        <w:numPr>
          <w:ilvl w:val="1"/>
          <w:numId w:val="50"/>
        </w:numPr>
        <w:tabs>
          <w:tab w:pos="923" w:val="left" w:leader="none"/>
        </w:tabs>
        <w:spacing w:line="235" w:lineRule="auto" w:before="70" w:after="0"/>
        <w:ind w:left="922" w:right="1415" w:hanging="237"/>
        <w:jc w:val="left"/>
        <w:rPr>
          <w:sz w:val="24"/>
        </w:rPr>
      </w:pPr>
      <w:r>
        <w:rPr>
          <w:sz w:val="24"/>
        </w:rPr>
        <w:t>It</w:t>
      </w:r>
      <w:r>
        <w:rPr>
          <w:spacing w:val="40"/>
          <w:sz w:val="24"/>
        </w:rPr>
        <w:t> </w:t>
      </w:r>
      <w:r>
        <w:rPr>
          <w:sz w:val="24"/>
        </w:rPr>
        <w:t>shall</w:t>
      </w:r>
      <w:r>
        <w:rPr>
          <w:spacing w:val="40"/>
          <w:sz w:val="24"/>
        </w:rPr>
        <w:t> </w:t>
      </w:r>
      <w:r>
        <w:rPr>
          <w:sz w:val="24"/>
        </w:rPr>
        <w:t>remove</w:t>
      </w:r>
      <w:r>
        <w:rPr>
          <w:spacing w:val="40"/>
          <w:sz w:val="24"/>
        </w:rPr>
        <w:t> </w:t>
      </w:r>
      <w:r>
        <w:rPr>
          <w:sz w:val="24"/>
        </w:rPr>
        <w:t>all</w:t>
      </w:r>
      <w:r>
        <w:rPr>
          <w:spacing w:val="40"/>
          <w:sz w:val="24"/>
        </w:rPr>
        <w:t> </w:t>
      </w:r>
      <w:r>
        <w:rPr>
          <w:sz w:val="24"/>
        </w:rPr>
        <w:t>DDS</w:t>
      </w:r>
      <w:r>
        <w:rPr>
          <w:spacing w:val="40"/>
          <w:sz w:val="24"/>
        </w:rPr>
        <w:t> </w:t>
      </w:r>
      <w:r>
        <w:rPr>
          <w:sz w:val="24"/>
        </w:rPr>
        <w:t>DataWriters</w:t>
      </w:r>
      <w:r>
        <w:rPr>
          <w:spacing w:val="40"/>
          <w:sz w:val="24"/>
        </w:rPr>
        <w:t> </w:t>
      </w:r>
      <w:r>
        <w:rPr>
          <w:sz w:val="24"/>
        </w:rPr>
        <w:t>and</w:t>
      </w:r>
      <w:r>
        <w:rPr>
          <w:spacing w:val="40"/>
          <w:sz w:val="24"/>
        </w:rPr>
        <w:t> </w:t>
      </w:r>
      <w:r>
        <w:rPr>
          <w:sz w:val="24"/>
        </w:rPr>
        <w:t>DataReaders</w:t>
      </w:r>
      <w:r>
        <w:rPr>
          <w:spacing w:val="40"/>
          <w:sz w:val="24"/>
        </w:rPr>
        <w:t> </w:t>
      </w:r>
      <w:r>
        <w:rPr>
          <w:sz w:val="24"/>
        </w:rPr>
        <w:t>associated</w:t>
      </w:r>
      <w:r>
        <w:rPr>
          <w:spacing w:val="40"/>
          <w:sz w:val="24"/>
        </w:rPr>
        <w:t> </w:t>
      </w:r>
      <w:r>
        <w:rPr>
          <w:sz w:val="24"/>
        </w:rPr>
        <w:t>with</w:t>
      </w:r>
      <w:r>
        <w:rPr>
          <w:spacing w:val="40"/>
          <w:sz w:val="24"/>
        </w:rPr>
        <w:t> </w:t>
      </w:r>
      <w:r>
        <w:rPr>
          <w:sz w:val="24"/>
        </w:rPr>
        <w:t>the </w:t>
      </w:r>
      <w:r>
        <w:rPr>
          <w:rFonts w:ascii="Courier New" w:hAnsi="Courier New"/>
          <w:color w:val="0000FF"/>
          <w:sz w:val="24"/>
        </w:rPr>
        <w:t>ClientServerOperation</w:t>
      </w:r>
      <w:r>
        <w:rPr>
          <w:sz w:val="24"/>
        </w:rPr>
        <w:t>s</w:t>
      </w:r>
      <w:r>
        <w:rPr>
          <w:spacing w:val="35"/>
          <w:sz w:val="24"/>
        </w:rPr>
        <w:t> </w:t>
      </w:r>
      <w:r>
        <w:rPr>
          <w:sz w:val="24"/>
        </w:rPr>
        <w:t>defined</w:t>
      </w:r>
      <w:r>
        <w:rPr>
          <w:spacing w:val="38"/>
          <w:sz w:val="24"/>
        </w:rPr>
        <w:t> </w:t>
      </w:r>
      <w:r>
        <w:rPr>
          <w:sz w:val="24"/>
        </w:rPr>
        <w:t>in</w:t>
      </w:r>
      <w:r>
        <w:rPr>
          <w:spacing w:val="38"/>
          <w:sz w:val="24"/>
        </w:rPr>
        <w:t> </w:t>
      </w:r>
      <w:r>
        <w:rPr>
          <w:sz w:val="24"/>
        </w:rPr>
        <w:t>the</w:t>
      </w:r>
      <w:r>
        <w:rPr>
          <w:spacing w:val="38"/>
          <w:sz w:val="24"/>
        </w:rPr>
        <w:t> </w:t>
      </w:r>
      <w:r>
        <w:rPr>
          <w:sz w:val="24"/>
        </w:rPr>
        <w:t>role</w:t>
      </w:r>
      <w:r>
        <w:rPr>
          <w:spacing w:val="38"/>
          <w:sz w:val="24"/>
        </w:rPr>
        <w:t> </w:t>
      </w:r>
      <w:r>
        <w:rPr>
          <w:rFonts w:ascii="Courier New" w:hAnsi="Courier New"/>
          <w:color w:val="0000FF"/>
          <w:sz w:val="24"/>
        </w:rPr>
        <w:t>method</w:t>
      </w:r>
      <w:r>
        <w:rPr>
          <w:rFonts w:ascii="Courier New" w:hAnsi="Courier New"/>
          <w:color w:val="0000FF"/>
          <w:spacing w:val="-36"/>
          <w:sz w:val="24"/>
        </w:rPr>
        <w:t> </w:t>
      </w:r>
      <w:r>
        <w:rPr>
          <w:sz w:val="24"/>
        </w:rPr>
        <w:t>created</w:t>
      </w:r>
      <w:r>
        <w:rPr>
          <w:spacing w:val="38"/>
          <w:sz w:val="24"/>
        </w:rPr>
        <w:t> </w:t>
      </w:r>
      <w:r>
        <w:rPr>
          <w:sz w:val="24"/>
        </w:rPr>
        <w:t>in</w:t>
      </w:r>
      <w:r>
        <w:rPr>
          <w:spacing w:val="38"/>
          <w:sz w:val="24"/>
        </w:rPr>
        <w:t> </w:t>
      </w:r>
      <w:r>
        <w:rPr>
          <w:sz w:val="24"/>
        </w:rPr>
        <w:t>previous</w:t>
      </w:r>
      <w:r>
        <w:rPr>
          <w:sz w:val="24"/>
        </w:rPr>
        <w:t> calls to the </w:t>
      </w:r>
      <w:r>
        <w:rPr>
          <w:rFonts w:ascii="Courier New" w:hAnsi="Courier New"/>
          <w:sz w:val="24"/>
        </w:rPr>
        <w:t>OfferService()</w:t>
      </w:r>
      <w:r>
        <w:rPr>
          <w:rFonts w:ascii="Courier New" w:hAnsi="Courier New"/>
          <w:spacing w:val="-42"/>
          <w:sz w:val="24"/>
        </w:rPr>
        <w:t> </w:t>
      </w:r>
      <w:r>
        <w:rPr>
          <w:sz w:val="24"/>
        </w:rPr>
        <w:t>method.</w:t>
      </w:r>
    </w:p>
    <w:p>
      <w:pPr>
        <w:pStyle w:val="ListParagraph"/>
        <w:numPr>
          <w:ilvl w:val="1"/>
          <w:numId w:val="50"/>
        </w:numPr>
        <w:tabs>
          <w:tab w:pos="923" w:val="left" w:leader="none"/>
        </w:tabs>
        <w:spacing w:line="232" w:lineRule="auto" w:before="136" w:after="0"/>
        <w:ind w:left="922" w:right="1415" w:hanging="237"/>
        <w:jc w:val="both"/>
        <w:rPr>
          <w:sz w:val="24"/>
        </w:rPr>
      </w:pPr>
      <w:r>
        <w:rPr>
          <w:sz w:val="24"/>
        </w:rPr>
        <w:t>It</w:t>
      </w:r>
      <w:r>
        <w:rPr>
          <w:spacing w:val="-9"/>
          <w:sz w:val="24"/>
        </w:rPr>
        <w:t> </w:t>
      </w:r>
      <w:r>
        <w:rPr>
          <w:sz w:val="24"/>
        </w:rPr>
        <w:t>shall</w:t>
      </w:r>
      <w:r>
        <w:rPr>
          <w:spacing w:val="-9"/>
          <w:sz w:val="24"/>
        </w:rPr>
        <w:t> </w:t>
      </w:r>
      <w:r>
        <w:rPr>
          <w:sz w:val="24"/>
        </w:rPr>
        <w:t>remove</w:t>
      </w:r>
      <w:r>
        <w:rPr>
          <w:spacing w:val="-9"/>
          <w:sz w:val="24"/>
        </w:rPr>
        <w:t> </w:t>
      </w:r>
      <w:r>
        <w:rPr>
          <w:sz w:val="24"/>
        </w:rPr>
        <w:t>all</w:t>
      </w:r>
      <w:r>
        <w:rPr>
          <w:spacing w:val="-9"/>
          <w:sz w:val="24"/>
        </w:rPr>
        <w:t> </w:t>
      </w:r>
      <w:r>
        <w:rPr>
          <w:sz w:val="24"/>
        </w:rPr>
        <w:t>DDS</w:t>
      </w:r>
      <w:r>
        <w:rPr>
          <w:spacing w:val="-9"/>
          <w:sz w:val="24"/>
        </w:rPr>
        <w:t> </w:t>
      </w:r>
      <w:r>
        <w:rPr>
          <w:sz w:val="24"/>
        </w:rPr>
        <w:t>DataWriters</w:t>
      </w:r>
      <w:r>
        <w:rPr>
          <w:spacing w:val="-9"/>
          <w:sz w:val="24"/>
        </w:rPr>
        <w:t> </w:t>
      </w:r>
      <w:r>
        <w:rPr>
          <w:sz w:val="24"/>
        </w:rPr>
        <w:t>associated</w:t>
      </w:r>
      <w:r>
        <w:rPr>
          <w:spacing w:val="-9"/>
          <w:sz w:val="24"/>
        </w:rPr>
        <w:t> </w:t>
      </w:r>
      <w:r>
        <w:rPr>
          <w:sz w:val="24"/>
        </w:rPr>
        <w:t>with</w:t>
      </w:r>
      <w:r>
        <w:rPr>
          <w:spacing w:val="-9"/>
          <w:sz w:val="24"/>
        </w:rPr>
        <w:t> </w:t>
      </w:r>
      <w:r>
        <w:rPr>
          <w:rFonts w:ascii="Courier New" w:hAnsi="Courier New"/>
          <w:color w:val="0000FF"/>
          <w:sz w:val="24"/>
        </w:rPr>
        <w:t>field</w:t>
      </w:r>
      <w:r>
        <w:rPr>
          <w:sz w:val="24"/>
        </w:rPr>
        <w:t>s</w:t>
      </w:r>
      <w:r>
        <w:rPr>
          <w:spacing w:val="-9"/>
          <w:sz w:val="24"/>
        </w:rPr>
        <w:t> </w:t>
      </w:r>
      <w:r>
        <w:rPr>
          <w:sz w:val="24"/>
        </w:rPr>
        <w:t>in</w:t>
      </w:r>
      <w:r>
        <w:rPr>
          <w:spacing w:val="-9"/>
          <w:sz w:val="24"/>
        </w:rPr>
        <w:t> </w:t>
      </w:r>
      <w:r>
        <w:rPr>
          <w:sz w:val="24"/>
        </w:rPr>
        <w:t>the</w:t>
      </w:r>
      <w:r>
        <w:rPr>
          <w:spacing w:val="-9"/>
          <w:sz w:val="24"/>
        </w:rPr>
        <w:t> </w:t>
      </w:r>
      <w:r>
        <w:rPr>
          <w:rFonts w:ascii="Courier New" w:hAnsi="Courier New"/>
          <w:color w:val="0000FF"/>
          <w:sz w:val="24"/>
        </w:rPr>
        <w:t>ServiceIn- </w:t>
      </w:r>
      <w:r>
        <w:rPr>
          <w:rFonts w:ascii="Courier New" w:hAnsi="Courier New"/>
          <w:color w:val="0000FF"/>
          <w:spacing w:val="-2"/>
          <w:sz w:val="24"/>
        </w:rPr>
        <w:t>terface</w:t>
      </w:r>
      <w:r>
        <w:rPr>
          <w:rFonts w:ascii="Courier New" w:hAnsi="Courier New"/>
          <w:color w:val="0000FF"/>
          <w:spacing w:val="-34"/>
          <w:sz w:val="24"/>
        </w:rPr>
        <w:t> </w:t>
      </w:r>
      <w:r>
        <w:rPr>
          <w:spacing w:val="-2"/>
          <w:sz w:val="24"/>
        </w:rPr>
        <w:t>with</w:t>
      </w:r>
      <w:r>
        <w:rPr>
          <w:spacing w:val="-15"/>
          <w:sz w:val="24"/>
        </w:rPr>
        <w:t> </w:t>
      </w:r>
      <w:r>
        <w:rPr>
          <w:spacing w:val="-2"/>
          <w:sz w:val="24"/>
        </w:rPr>
        <w:t>their</w:t>
      </w:r>
      <w:r>
        <w:rPr>
          <w:spacing w:val="-15"/>
          <w:sz w:val="24"/>
        </w:rPr>
        <w:t> </w:t>
      </w:r>
      <w:r>
        <w:rPr>
          <w:rFonts w:ascii="Courier New" w:hAnsi="Courier New"/>
          <w:color w:val="0000FF"/>
          <w:spacing w:val="-2"/>
          <w:sz w:val="24"/>
        </w:rPr>
        <w:t>hasNotifier</w:t>
      </w:r>
      <w:r>
        <w:rPr>
          <w:rFonts w:ascii="Courier New" w:hAnsi="Courier New"/>
          <w:color w:val="0000FF"/>
          <w:spacing w:val="-34"/>
          <w:sz w:val="24"/>
        </w:rPr>
        <w:t> </w:t>
      </w:r>
      <w:r>
        <w:rPr>
          <w:spacing w:val="-2"/>
          <w:sz w:val="24"/>
        </w:rPr>
        <w:t>attribute</w:t>
      </w:r>
      <w:r>
        <w:rPr>
          <w:spacing w:val="-15"/>
          <w:sz w:val="24"/>
        </w:rPr>
        <w:t> </w:t>
      </w:r>
      <w:r>
        <w:rPr>
          <w:spacing w:val="-2"/>
          <w:sz w:val="24"/>
        </w:rPr>
        <w:t>set</w:t>
      </w:r>
      <w:r>
        <w:rPr>
          <w:spacing w:val="-14"/>
          <w:sz w:val="24"/>
        </w:rPr>
        <w:t> </w:t>
      </w:r>
      <w:r>
        <w:rPr>
          <w:spacing w:val="-2"/>
          <w:sz w:val="24"/>
        </w:rPr>
        <w:t>to</w:t>
      </w:r>
      <w:r>
        <w:rPr>
          <w:spacing w:val="-15"/>
          <w:sz w:val="24"/>
        </w:rPr>
        <w:t> </w:t>
      </w:r>
      <w:r>
        <w:rPr>
          <w:rFonts w:ascii="Courier New" w:hAnsi="Courier New"/>
          <w:spacing w:val="-2"/>
          <w:sz w:val="24"/>
        </w:rPr>
        <w:t>true</w:t>
      </w:r>
      <w:r>
        <w:rPr>
          <w:rFonts w:ascii="Courier New" w:hAnsi="Courier New"/>
          <w:spacing w:val="-34"/>
          <w:sz w:val="24"/>
        </w:rPr>
        <w:t> </w:t>
      </w:r>
      <w:r>
        <w:rPr>
          <w:spacing w:val="-2"/>
          <w:sz w:val="24"/>
        </w:rPr>
        <w:t>created</w:t>
      </w:r>
      <w:r>
        <w:rPr>
          <w:spacing w:val="-15"/>
          <w:sz w:val="24"/>
        </w:rPr>
        <w:t> </w:t>
      </w:r>
      <w:r>
        <w:rPr>
          <w:spacing w:val="-2"/>
          <w:sz w:val="24"/>
        </w:rPr>
        <w:t>in</w:t>
      </w:r>
      <w:r>
        <w:rPr>
          <w:spacing w:val="-14"/>
          <w:sz w:val="24"/>
        </w:rPr>
        <w:t> </w:t>
      </w:r>
      <w:r>
        <w:rPr>
          <w:spacing w:val="-2"/>
          <w:sz w:val="24"/>
        </w:rPr>
        <w:t>previous</w:t>
      </w:r>
      <w:r>
        <w:rPr>
          <w:spacing w:val="2"/>
          <w:sz w:val="24"/>
        </w:rPr>
        <w:t> </w:t>
      </w:r>
      <w:r>
        <w:rPr>
          <w:spacing w:val="-2"/>
          <w:sz w:val="24"/>
        </w:rPr>
        <w:t>calls </w:t>
      </w:r>
      <w:r>
        <w:rPr>
          <w:sz w:val="24"/>
        </w:rPr>
        <w:t>to the </w:t>
      </w:r>
      <w:r>
        <w:rPr>
          <w:rFonts w:ascii="Courier New" w:hAnsi="Courier New"/>
          <w:sz w:val="24"/>
        </w:rPr>
        <w:t>OfferService()</w:t>
      </w:r>
      <w:r>
        <w:rPr>
          <w:rFonts w:ascii="Courier New" w:hAnsi="Courier New"/>
          <w:spacing w:val="-29"/>
          <w:sz w:val="24"/>
        </w:rPr>
        <w:t> </w:t>
      </w:r>
      <w:r>
        <w:rPr>
          <w:sz w:val="24"/>
        </w:rPr>
        <w:t>method.</w:t>
      </w:r>
    </w:p>
    <w:p>
      <w:pPr>
        <w:pStyle w:val="ListParagraph"/>
        <w:numPr>
          <w:ilvl w:val="1"/>
          <w:numId w:val="50"/>
        </w:numPr>
        <w:tabs>
          <w:tab w:pos="923" w:val="left" w:leader="none"/>
        </w:tabs>
        <w:spacing w:line="235" w:lineRule="auto" w:before="133" w:after="0"/>
        <w:ind w:left="922" w:right="1415" w:hanging="237"/>
        <w:jc w:val="left"/>
        <w:rPr>
          <w:sz w:val="24"/>
        </w:rPr>
      </w:pPr>
      <w:r>
        <w:rPr>
          <w:sz w:val="24"/>
        </w:rPr>
        <w:t>It</w:t>
      </w:r>
      <w:r>
        <w:rPr>
          <w:spacing w:val="40"/>
          <w:sz w:val="24"/>
        </w:rPr>
        <w:t> </w:t>
      </w:r>
      <w:r>
        <w:rPr>
          <w:sz w:val="24"/>
        </w:rPr>
        <w:t>shall</w:t>
      </w:r>
      <w:r>
        <w:rPr>
          <w:spacing w:val="40"/>
          <w:sz w:val="24"/>
        </w:rPr>
        <w:t> </w:t>
      </w:r>
      <w:r>
        <w:rPr>
          <w:sz w:val="24"/>
        </w:rPr>
        <w:t>remove</w:t>
      </w:r>
      <w:r>
        <w:rPr>
          <w:spacing w:val="40"/>
          <w:sz w:val="24"/>
        </w:rPr>
        <w:t> </w:t>
      </w:r>
      <w:r>
        <w:rPr>
          <w:sz w:val="24"/>
        </w:rPr>
        <w:t>all</w:t>
      </w:r>
      <w:r>
        <w:rPr>
          <w:spacing w:val="40"/>
          <w:sz w:val="24"/>
        </w:rPr>
        <w:t> </w:t>
      </w:r>
      <w:r>
        <w:rPr>
          <w:sz w:val="24"/>
        </w:rPr>
        <w:t>DDS</w:t>
      </w:r>
      <w:r>
        <w:rPr>
          <w:spacing w:val="40"/>
          <w:sz w:val="24"/>
        </w:rPr>
        <w:t> </w:t>
      </w:r>
      <w:r>
        <w:rPr>
          <w:sz w:val="24"/>
        </w:rPr>
        <w:t>DataWriters</w:t>
      </w:r>
      <w:r>
        <w:rPr>
          <w:spacing w:val="40"/>
          <w:sz w:val="24"/>
        </w:rPr>
        <w:t> </w:t>
      </w:r>
      <w:r>
        <w:rPr>
          <w:sz w:val="24"/>
        </w:rPr>
        <w:t>and</w:t>
      </w:r>
      <w:r>
        <w:rPr>
          <w:spacing w:val="40"/>
          <w:sz w:val="24"/>
        </w:rPr>
        <w:t> </w:t>
      </w:r>
      <w:r>
        <w:rPr>
          <w:sz w:val="24"/>
        </w:rPr>
        <w:t>DataReaders</w:t>
      </w:r>
      <w:r>
        <w:rPr>
          <w:spacing w:val="40"/>
          <w:sz w:val="24"/>
        </w:rPr>
        <w:t> </w:t>
      </w:r>
      <w:r>
        <w:rPr>
          <w:sz w:val="24"/>
        </w:rPr>
        <w:t>associated</w:t>
      </w:r>
      <w:r>
        <w:rPr>
          <w:spacing w:val="40"/>
          <w:sz w:val="24"/>
        </w:rPr>
        <w:t> </w:t>
      </w:r>
      <w:r>
        <w:rPr>
          <w:sz w:val="24"/>
        </w:rPr>
        <w:t>with</w:t>
      </w:r>
      <w:r>
        <w:rPr>
          <w:spacing w:val="40"/>
          <w:sz w:val="24"/>
        </w:rPr>
        <w:t> </w:t>
      </w:r>
      <w:r>
        <w:rPr>
          <w:sz w:val="24"/>
        </w:rPr>
        <w:t>the </w:t>
      </w:r>
      <w:r>
        <w:rPr>
          <w:rFonts w:ascii="Courier New" w:hAnsi="Courier New"/>
          <w:color w:val="0000FF"/>
          <w:sz w:val="24"/>
        </w:rPr>
        <w:t>field</w:t>
      </w:r>
      <w:r>
        <w:rPr>
          <w:sz w:val="24"/>
        </w:rPr>
        <w:t>s</w:t>
      </w:r>
      <w:r>
        <w:rPr>
          <w:spacing w:val="13"/>
          <w:sz w:val="24"/>
        </w:rPr>
        <w:t> </w:t>
      </w:r>
      <w:r>
        <w:rPr>
          <w:sz w:val="24"/>
        </w:rPr>
        <w:t>in</w:t>
      </w:r>
      <w:r>
        <w:rPr>
          <w:spacing w:val="35"/>
          <w:sz w:val="24"/>
        </w:rPr>
        <w:t> </w:t>
      </w:r>
      <w:r>
        <w:rPr>
          <w:sz w:val="24"/>
        </w:rPr>
        <w:t>the</w:t>
      </w:r>
      <w:r>
        <w:rPr>
          <w:spacing w:val="34"/>
          <w:sz w:val="24"/>
        </w:rPr>
        <w:t> </w:t>
      </w:r>
      <w:r>
        <w:rPr>
          <w:rFonts w:ascii="Courier New" w:hAnsi="Courier New"/>
          <w:color w:val="0000FF"/>
          <w:sz w:val="24"/>
        </w:rPr>
        <w:t>ServiceInterface</w:t>
      </w:r>
      <w:r>
        <w:rPr>
          <w:rFonts w:ascii="Courier New" w:hAnsi="Courier New"/>
          <w:color w:val="0000FF"/>
          <w:spacing w:val="-36"/>
          <w:sz w:val="24"/>
        </w:rPr>
        <w:t> </w:t>
      </w:r>
      <w:r>
        <w:rPr>
          <w:sz w:val="24"/>
        </w:rPr>
        <w:t>with</w:t>
      </w:r>
      <w:r>
        <w:rPr>
          <w:spacing w:val="34"/>
          <w:sz w:val="24"/>
        </w:rPr>
        <w:t> </w:t>
      </w:r>
      <w:r>
        <w:rPr>
          <w:rFonts w:ascii="Courier New" w:hAnsi="Courier New"/>
          <w:color w:val="0000FF"/>
          <w:sz w:val="24"/>
        </w:rPr>
        <w:t>hasGetter</w:t>
      </w:r>
      <w:r>
        <w:rPr>
          <w:rFonts w:ascii="Courier New" w:hAnsi="Courier New"/>
          <w:color w:val="0000FF"/>
          <w:spacing w:val="-36"/>
          <w:sz w:val="24"/>
        </w:rPr>
        <w:t> </w:t>
      </w:r>
      <w:r>
        <w:rPr>
          <w:sz w:val="24"/>
        </w:rPr>
        <w:t>and/or</w:t>
      </w:r>
      <w:r>
        <w:rPr>
          <w:spacing w:val="34"/>
          <w:sz w:val="24"/>
        </w:rPr>
        <w:t> </w:t>
      </w:r>
      <w:r>
        <w:rPr>
          <w:rFonts w:ascii="Courier New" w:hAnsi="Courier New"/>
          <w:color w:val="0000FF"/>
          <w:sz w:val="24"/>
        </w:rPr>
        <w:t>hasSetter</w:t>
      </w:r>
      <w:r>
        <w:rPr>
          <w:rFonts w:ascii="Courier New" w:hAnsi="Courier New"/>
          <w:color w:val="0000FF"/>
          <w:spacing w:val="-36"/>
          <w:sz w:val="24"/>
        </w:rPr>
        <w:t> </w:t>
      </w:r>
      <w:r>
        <w:rPr>
          <w:sz w:val="24"/>
        </w:rPr>
        <w:t>at-</w:t>
      </w:r>
      <w:r>
        <w:rPr>
          <w:sz w:val="24"/>
        </w:rPr>
        <w:t> tributes set to </w:t>
      </w:r>
      <w:r>
        <w:rPr>
          <w:rFonts w:ascii="Courier New" w:hAnsi="Courier New"/>
          <w:sz w:val="24"/>
        </w:rPr>
        <w:t>true</w:t>
      </w:r>
      <w:r>
        <w:rPr>
          <w:rFonts w:ascii="Courier New" w:hAnsi="Courier New"/>
          <w:spacing w:val="-74"/>
          <w:sz w:val="24"/>
        </w:rPr>
        <w:t> </w:t>
      </w:r>
      <w:r>
        <w:rPr>
          <w:sz w:val="24"/>
        </w:rPr>
        <w:t>created in previous calls to the </w:t>
      </w:r>
      <w:r>
        <w:rPr>
          <w:rFonts w:ascii="Courier New" w:hAnsi="Courier New"/>
          <w:sz w:val="24"/>
        </w:rPr>
        <w:t>OfferService()</w:t>
      </w:r>
      <w:r>
        <w:rPr>
          <w:rFonts w:ascii="Courier New" w:hAnsi="Courier New"/>
          <w:spacing w:val="-74"/>
          <w:sz w:val="24"/>
        </w:rPr>
        <w:t> </w:t>
      </w:r>
      <w:r>
        <w:rPr>
          <w:sz w:val="24"/>
        </w:rPr>
        <w:t>method.</w:t>
      </w:r>
    </w:p>
    <w:p>
      <w:pPr>
        <w:spacing w:before="129"/>
        <w:ind w:left="337" w:right="0" w:firstLine="0"/>
        <w:jc w:val="left"/>
        <w:rPr>
          <w:i/>
          <w:sz w:val="24"/>
        </w:rPr>
      </w:pPr>
      <w:r>
        <w:rPr>
          <w:rFonts w:ascii="Swis721 WGL4 BT" w:hAnsi="Swis721 WGL4 BT"/>
          <w:i/>
          <w:spacing w:val="-6"/>
          <w:sz w:val="24"/>
        </w:rPr>
        <w:t>♩</w:t>
      </w:r>
      <w:r>
        <w:rPr>
          <w:i/>
          <w:spacing w:val="-6"/>
          <w:sz w:val="24"/>
        </w:rPr>
        <w:t>(</w:t>
      </w:r>
      <w:r>
        <w:rPr>
          <w:i/>
          <w:color w:val="0000FF"/>
          <w:spacing w:val="-6"/>
          <w:sz w:val="24"/>
        </w:rPr>
        <w:t>RS_CM_00204</w:t>
      </w:r>
      <w:r>
        <w:rPr>
          <w:i/>
          <w:spacing w:val="-6"/>
          <w:sz w:val="24"/>
        </w:rPr>
        <w:t>,</w:t>
      </w:r>
      <w:r>
        <w:rPr>
          <w:i/>
          <w:sz w:val="24"/>
        </w:rPr>
        <w:t> </w:t>
      </w:r>
      <w:r>
        <w:rPr>
          <w:i/>
          <w:color w:val="0000FF"/>
          <w:spacing w:val="-2"/>
          <w:sz w:val="24"/>
        </w:rPr>
        <w:t>RS_CM_00105</w:t>
      </w:r>
      <w:r>
        <w:rPr>
          <w:i/>
          <w:spacing w:val="-2"/>
          <w:sz w:val="24"/>
        </w:rPr>
        <w:t>)</w:t>
      </w:r>
    </w:p>
    <w:p>
      <w:pPr>
        <w:spacing w:before="132"/>
        <w:ind w:left="337" w:right="1415" w:firstLine="0"/>
        <w:jc w:val="both"/>
        <w:rPr>
          <w:sz w:val="24"/>
        </w:rPr>
      </w:pPr>
      <w:bookmarkStart w:name="_bookmark227" w:id="295"/>
      <w:bookmarkEnd w:id="295"/>
      <w:r>
        <w:rPr/>
      </w:r>
      <w:r>
        <w:rPr>
          <w:b/>
          <w:sz w:val="24"/>
        </w:rPr>
        <w:t>[SWS_CM_90510]</w:t>
      </w:r>
      <w:r>
        <w:rPr>
          <w:sz w:val="24"/>
        </w:rPr>
        <w:t>{DRAFT}</w:t>
      </w:r>
      <w:r>
        <w:rPr>
          <w:spacing w:val="40"/>
          <w:sz w:val="24"/>
        </w:rPr>
        <w:t> </w:t>
      </w:r>
      <w:r>
        <w:rPr>
          <w:b/>
          <w:sz w:val="24"/>
        </w:rPr>
        <w:t>Mapping of FindService method </w:t>
      </w:r>
      <w:r>
        <w:rPr>
          <w:rFonts w:ascii="Swis721 WGL4 BT"/>
          <w:i/>
          <w:sz w:val="24"/>
        </w:rPr>
        <w:t>[</w:t>
      </w:r>
      <w:r>
        <w:rPr>
          <w:sz w:val="24"/>
        </w:rPr>
        <w:t>When instructed </w:t>
      </w:r>
      <w:r>
        <w:rPr>
          <w:sz w:val="24"/>
        </w:rPr>
        <w:t>to find remote Services, the DDS Binding shall perform the following operations:</w:t>
      </w:r>
    </w:p>
    <w:p>
      <w:pPr>
        <w:pStyle w:val="ListParagraph"/>
        <w:numPr>
          <w:ilvl w:val="1"/>
          <w:numId w:val="50"/>
        </w:numPr>
        <w:tabs>
          <w:tab w:pos="923" w:val="left" w:leader="none"/>
        </w:tabs>
        <w:spacing w:line="244" w:lineRule="auto" w:before="146" w:after="0"/>
        <w:ind w:left="922" w:right="1415" w:hanging="237"/>
        <w:jc w:val="both"/>
        <w:rPr>
          <w:sz w:val="24"/>
        </w:rPr>
      </w:pPr>
      <w:r>
        <w:rPr>
          <w:sz w:val="24"/>
        </w:rPr>
        <w:t>[</w:t>
      </w:r>
      <w:hyperlink w:history="true" w:anchor="_bookmark228">
        <w:r>
          <w:rPr>
            <w:color w:val="0000FF"/>
            <w:sz w:val="24"/>
          </w:rPr>
          <w:t>SWS_CM_90511</w:t>
        </w:r>
      </w:hyperlink>
      <w:r>
        <w:rPr>
          <w:sz w:val="24"/>
        </w:rPr>
        <w:t>]</w:t>
      </w:r>
      <w:r>
        <w:rPr>
          <w:spacing w:val="-14"/>
          <w:sz w:val="24"/>
        </w:rPr>
        <w:t> </w:t>
      </w:r>
      <w:r>
        <w:rPr>
          <w:sz w:val="24"/>
        </w:rPr>
        <w:t>It</w:t>
      </w:r>
      <w:r>
        <w:rPr>
          <w:spacing w:val="-14"/>
          <w:sz w:val="24"/>
        </w:rPr>
        <w:t> </w:t>
      </w:r>
      <w:r>
        <w:rPr>
          <w:sz w:val="24"/>
        </w:rPr>
        <w:t>shall</w:t>
      </w:r>
      <w:r>
        <w:rPr>
          <w:spacing w:val="-14"/>
          <w:sz w:val="24"/>
        </w:rPr>
        <w:t> </w:t>
      </w:r>
      <w:r>
        <w:rPr>
          <w:sz w:val="24"/>
        </w:rPr>
        <w:t>look</w:t>
      </w:r>
      <w:r>
        <w:rPr>
          <w:spacing w:val="-14"/>
          <w:sz w:val="24"/>
        </w:rPr>
        <w:t> </w:t>
      </w:r>
      <w:r>
        <w:rPr>
          <w:sz w:val="24"/>
        </w:rPr>
        <w:t>for</w:t>
      </w:r>
      <w:r>
        <w:rPr>
          <w:spacing w:val="-14"/>
          <w:sz w:val="24"/>
        </w:rPr>
        <w:t> </w:t>
      </w:r>
      <w:r>
        <w:rPr>
          <w:sz w:val="24"/>
        </w:rPr>
        <w:t>an</w:t>
      </w:r>
      <w:r>
        <w:rPr>
          <w:spacing w:val="-14"/>
          <w:sz w:val="24"/>
        </w:rPr>
        <w:t> </w:t>
      </w:r>
      <w:r>
        <w:rPr>
          <w:sz w:val="24"/>
        </w:rPr>
        <w:t>existing</w:t>
      </w:r>
      <w:r>
        <w:rPr>
          <w:spacing w:val="-14"/>
          <w:sz w:val="24"/>
        </w:rPr>
        <w:t> </w:t>
      </w:r>
      <w:r>
        <w:rPr>
          <w:sz w:val="24"/>
        </w:rPr>
        <w:t>DDS</w:t>
      </w:r>
      <w:r>
        <w:rPr>
          <w:spacing w:val="-14"/>
          <w:sz w:val="24"/>
        </w:rPr>
        <w:t> </w:t>
      </w:r>
      <w:r>
        <w:rPr>
          <w:sz w:val="24"/>
        </w:rPr>
        <w:t>DomainParticipant</w:t>
      </w:r>
      <w:r>
        <w:rPr>
          <w:spacing w:val="-14"/>
          <w:sz w:val="24"/>
        </w:rPr>
        <w:t> </w:t>
      </w:r>
      <w:r>
        <w:rPr>
          <w:sz w:val="24"/>
        </w:rPr>
        <w:t>capable</w:t>
      </w:r>
      <w:r>
        <w:rPr>
          <w:spacing w:val="-14"/>
          <w:sz w:val="24"/>
        </w:rPr>
        <w:t> </w:t>
      </w:r>
      <w:r>
        <w:rPr>
          <w:sz w:val="24"/>
        </w:rPr>
        <w:t>of finding</w:t>
      </w:r>
      <w:r>
        <w:rPr>
          <w:spacing w:val="-5"/>
          <w:sz w:val="24"/>
        </w:rPr>
        <w:t> </w:t>
      </w:r>
      <w:r>
        <w:rPr>
          <w:sz w:val="24"/>
        </w:rPr>
        <w:t>remote</w:t>
      </w:r>
      <w:r>
        <w:rPr>
          <w:spacing w:val="-5"/>
          <w:sz w:val="24"/>
        </w:rPr>
        <w:t> </w:t>
      </w:r>
      <w:r>
        <w:rPr>
          <w:sz w:val="24"/>
        </w:rPr>
        <w:t>Services</w:t>
      </w:r>
      <w:r>
        <w:rPr>
          <w:spacing w:val="-5"/>
          <w:sz w:val="24"/>
        </w:rPr>
        <w:t> </w:t>
      </w:r>
      <w:r>
        <w:rPr>
          <w:sz w:val="24"/>
        </w:rPr>
        <w:t>Instances. If</w:t>
      </w:r>
      <w:r>
        <w:rPr>
          <w:spacing w:val="-5"/>
          <w:sz w:val="24"/>
        </w:rPr>
        <w:t> </w:t>
      </w:r>
      <w:r>
        <w:rPr>
          <w:sz w:val="24"/>
        </w:rPr>
        <w:t>such</w:t>
      </w:r>
      <w:r>
        <w:rPr>
          <w:spacing w:val="-5"/>
          <w:sz w:val="24"/>
        </w:rPr>
        <w:t> </w:t>
      </w:r>
      <w:r>
        <w:rPr>
          <w:sz w:val="24"/>
        </w:rPr>
        <w:t>DomainParticipant</w:t>
      </w:r>
      <w:r>
        <w:rPr>
          <w:spacing w:val="-5"/>
          <w:sz w:val="24"/>
        </w:rPr>
        <w:t> </w:t>
      </w:r>
      <w:r>
        <w:rPr>
          <w:sz w:val="24"/>
        </w:rPr>
        <w:t>does</w:t>
      </w:r>
      <w:r>
        <w:rPr>
          <w:spacing w:val="-5"/>
          <w:sz w:val="24"/>
        </w:rPr>
        <w:t> </w:t>
      </w:r>
      <w:r>
        <w:rPr>
          <w:sz w:val="24"/>
        </w:rPr>
        <w:t>not</w:t>
      </w:r>
      <w:r>
        <w:rPr>
          <w:spacing w:val="-5"/>
          <w:sz w:val="24"/>
        </w:rPr>
        <w:t> </w:t>
      </w:r>
      <w:r>
        <w:rPr>
          <w:sz w:val="24"/>
        </w:rPr>
        <w:t>exist,</w:t>
      </w:r>
      <w:r>
        <w:rPr>
          <w:spacing w:val="-5"/>
          <w:sz w:val="24"/>
        </w:rPr>
        <w:t> </w:t>
      </w:r>
      <w:r>
        <w:rPr>
          <w:sz w:val="24"/>
        </w:rPr>
        <w:t>the DDS binding shall create a new one as specified in [</w:t>
      </w:r>
      <w:hyperlink w:history="true" w:anchor="_bookmark229">
        <w:r>
          <w:rPr>
            <w:color w:val="0000FF"/>
            <w:sz w:val="24"/>
          </w:rPr>
          <w:t>SWS_CM_90512</w:t>
        </w:r>
      </w:hyperlink>
      <w:r>
        <w:rPr>
          <w:sz w:val="24"/>
        </w:rPr>
        <w:t>].</w:t>
      </w:r>
    </w:p>
    <w:p>
      <w:pPr>
        <w:pStyle w:val="ListParagraph"/>
        <w:numPr>
          <w:ilvl w:val="1"/>
          <w:numId w:val="50"/>
        </w:numPr>
        <w:tabs>
          <w:tab w:pos="923" w:val="left" w:leader="none"/>
        </w:tabs>
        <w:spacing w:line="242" w:lineRule="auto" w:before="141" w:after="0"/>
        <w:ind w:left="922" w:right="1415" w:hanging="237"/>
        <w:jc w:val="both"/>
        <w:rPr>
          <w:sz w:val="24"/>
        </w:rPr>
      </w:pPr>
      <w:r>
        <w:rPr>
          <w:sz w:val="24"/>
        </w:rPr>
        <w:t>[</w:t>
      </w:r>
      <w:hyperlink w:history="true" w:anchor="_bookmark230">
        <w:r>
          <w:rPr>
            <w:color w:val="0000FF"/>
            <w:sz w:val="24"/>
          </w:rPr>
          <w:t>SWS_CM_90513</w:t>
        </w:r>
      </w:hyperlink>
      <w:r>
        <w:rPr>
          <w:sz w:val="24"/>
        </w:rPr>
        <w:t>] It shall create a DataReader matching the Topic and QoS policies</w:t>
      </w:r>
      <w:r>
        <w:rPr>
          <w:spacing w:val="-17"/>
          <w:sz w:val="24"/>
        </w:rPr>
        <w:t> </w:t>
      </w:r>
      <w:r>
        <w:rPr>
          <w:sz w:val="24"/>
        </w:rPr>
        <w:t>defined</w:t>
      </w:r>
      <w:r>
        <w:rPr>
          <w:spacing w:val="-17"/>
          <w:sz w:val="24"/>
        </w:rPr>
        <w:t> </w:t>
      </w:r>
      <w:r>
        <w:rPr>
          <w:sz w:val="24"/>
        </w:rPr>
        <w:t>by</w:t>
      </w:r>
      <w:r>
        <w:rPr>
          <w:spacing w:val="-16"/>
          <w:sz w:val="24"/>
        </w:rPr>
        <w:t> </w:t>
      </w:r>
      <w:r>
        <w:rPr>
          <w:sz w:val="24"/>
        </w:rPr>
        <w:t>[</w:t>
      </w:r>
      <w:hyperlink w:history="true" w:anchor="_bookmark225">
        <w:r>
          <w:rPr>
            <w:color w:val="0000FF"/>
            <w:sz w:val="24"/>
          </w:rPr>
          <w:t>SWS_CM_90508</w:t>
        </w:r>
      </w:hyperlink>
      <w:r>
        <w:rPr>
          <w:sz w:val="24"/>
        </w:rPr>
        <w:t>],</w:t>
      </w:r>
      <w:r>
        <w:rPr>
          <w:spacing w:val="-16"/>
          <w:sz w:val="24"/>
        </w:rPr>
        <w:t> </w:t>
      </w:r>
      <w:r>
        <w:rPr>
          <w:sz w:val="24"/>
        </w:rPr>
        <w:t>looking</w:t>
      </w:r>
      <w:r>
        <w:rPr>
          <w:spacing w:val="-16"/>
          <w:sz w:val="24"/>
        </w:rPr>
        <w:t> </w:t>
      </w:r>
      <w:r>
        <w:rPr>
          <w:sz w:val="24"/>
        </w:rPr>
        <w:t>into</w:t>
      </w:r>
      <w:r>
        <w:rPr>
          <w:spacing w:val="-17"/>
          <w:sz w:val="24"/>
        </w:rPr>
        <w:t> </w:t>
      </w:r>
      <w:r>
        <w:rPr>
          <w:sz w:val="24"/>
        </w:rPr>
        <w:t>all</w:t>
      </w:r>
      <w:r>
        <w:rPr>
          <w:spacing w:val="-17"/>
          <w:sz w:val="24"/>
        </w:rPr>
        <w:t> </w:t>
      </w:r>
      <w:r>
        <w:rPr>
          <w:sz w:val="24"/>
        </w:rPr>
        <w:t>samples</w:t>
      </w:r>
      <w:r>
        <w:rPr>
          <w:spacing w:val="-16"/>
          <w:sz w:val="24"/>
        </w:rPr>
        <w:t> </w:t>
      </w:r>
      <w:r>
        <w:rPr>
          <w:sz w:val="24"/>
        </w:rPr>
        <w:t>received</w:t>
      </w:r>
      <w:r>
        <w:rPr>
          <w:spacing w:val="-17"/>
          <w:sz w:val="24"/>
        </w:rPr>
        <w:t> </w:t>
      </w:r>
      <w:r>
        <w:rPr>
          <w:sz w:val="24"/>
        </w:rPr>
        <w:t>for</w:t>
      </w:r>
      <w:r>
        <w:rPr>
          <w:spacing w:val="-17"/>
          <w:sz w:val="24"/>
        </w:rPr>
        <w:t> </w:t>
      </w:r>
      <w:r>
        <w:rPr>
          <w:sz w:val="24"/>
        </w:rPr>
        <w:t>those associated with Service Instances that:</w:t>
      </w:r>
      <w:r>
        <w:rPr>
          <w:spacing w:val="40"/>
          <w:sz w:val="24"/>
        </w:rPr>
        <w:t> </w:t>
      </w:r>
      <w:r>
        <w:rPr>
          <w:sz w:val="24"/>
        </w:rPr>
        <w:t>(1) match the filter criteria specified </w:t>
      </w:r>
      <w:r>
        <w:rPr>
          <w:sz w:val="24"/>
        </w:rPr>
        <w:t>in</w:t>
      </w:r>
      <w:r>
        <w:rPr>
          <w:sz w:val="24"/>
        </w:rPr>
        <w:t> the</w:t>
      </w:r>
      <w:r>
        <w:rPr>
          <w:spacing w:val="-17"/>
          <w:sz w:val="24"/>
        </w:rPr>
        <w:t> </w:t>
      </w:r>
      <w:r>
        <w:rPr>
          <w:rFonts w:ascii="Courier New" w:hAnsi="Courier New"/>
          <w:sz w:val="24"/>
        </w:rPr>
        <w:t>FindService()</w:t>
      </w:r>
      <w:r>
        <w:rPr>
          <w:rFonts w:ascii="Courier New" w:hAnsi="Courier New"/>
          <w:spacing w:val="-36"/>
          <w:sz w:val="24"/>
        </w:rPr>
        <w:t> </w:t>
      </w:r>
      <w:r>
        <w:rPr>
          <w:sz w:val="24"/>
        </w:rPr>
        <w:t>call,</w:t>
      </w:r>
      <w:r>
        <w:rPr>
          <w:spacing w:val="-17"/>
          <w:sz w:val="24"/>
        </w:rPr>
        <w:t> </w:t>
      </w:r>
      <w:r>
        <w:rPr>
          <w:sz w:val="24"/>
        </w:rPr>
        <w:t>(2)</w:t>
      </w:r>
      <w:r>
        <w:rPr>
          <w:spacing w:val="-17"/>
          <w:sz w:val="24"/>
        </w:rPr>
        <w:t> </w:t>
      </w:r>
      <w:r>
        <w:rPr>
          <w:sz w:val="24"/>
        </w:rPr>
        <w:t>have</w:t>
      </w:r>
      <w:r>
        <w:rPr>
          <w:spacing w:val="-16"/>
          <w:sz w:val="24"/>
        </w:rPr>
        <w:t> </w:t>
      </w:r>
      <w:r>
        <w:rPr>
          <w:sz w:val="24"/>
        </w:rPr>
        <w:t>a compatible </w:t>
      </w:r>
      <w:r>
        <w:rPr>
          <w:rFonts w:ascii="Courier New" w:hAnsi="Courier New"/>
          <w:color w:val="0000FF"/>
          <w:sz w:val="24"/>
        </w:rPr>
        <w:t>ServiceInterface</w:t>
      </w:r>
      <w:r>
        <w:rPr>
          <w:rFonts w:ascii="Courier New" w:hAnsi="Courier New"/>
          <w:color w:val="0000FF"/>
          <w:spacing w:val="-36"/>
          <w:sz w:val="24"/>
        </w:rPr>
        <w:t> </w:t>
      </w:r>
      <w:r>
        <w:rPr>
          <w:sz w:val="24"/>
        </w:rPr>
        <w:t>contract</w:t>
      </w:r>
      <w:r>
        <w:rPr>
          <w:sz w:val="24"/>
        </w:rPr>
        <w:t> version,</w:t>
      </w:r>
      <w:r>
        <w:rPr>
          <w:spacing w:val="-17"/>
          <w:sz w:val="24"/>
        </w:rPr>
        <w:t> </w:t>
      </w:r>
      <w:r>
        <w:rPr>
          <w:sz w:val="24"/>
        </w:rPr>
        <w:t>and</w:t>
      </w:r>
      <w:r>
        <w:rPr>
          <w:spacing w:val="-17"/>
          <w:sz w:val="24"/>
        </w:rPr>
        <w:t> </w:t>
      </w:r>
      <w:r>
        <w:rPr>
          <w:sz w:val="24"/>
        </w:rPr>
        <w:t>(3)</w:t>
      </w:r>
      <w:r>
        <w:rPr>
          <w:spacing w:val="-3"/>
          <w:sz w:val="24"/>
        </w:rPr>
        <w:t> </w:t>
      </w:r>
      <w:r>
        <w:rPr>
          <w:sz w:val="24"/>
        </w:rPr>
        <w:t>have a </w:t>
      </w:r>
      <w:r>
        <w:rPr>
          <w:rFonts w:ascii="Courier New" w:hAnsi="Courier New"/>
          <w:color w:val="0000FF"/>
          <w:sz w:val="24"/>
        </w:rPr>
        <w:t>ServiceInterface</w:t>
      </w:r>
      <w:r>
        <w:rPr>
          <w:rFonts w:ascii="Courier New" w:hAnsi="Courier New"/>
          <w:color w:val="0000FF"/>
          <w:spacing w:val="-36"/>
          <w:sz w:val="24"/>
        </w:rPr>
        <w:t> </w:t>
      </w:r>
      <w:r>
        <w:rPr>
          <w:sz w:val="24"/>
        </w:rPr>
        <w:t>contract version that is not part </w:t>
      </w:r>
      <w:r>
        <w:rPr>
          <w:sz w:val="24"/>
        </w:rPr>
        <w:t>of</w:t>
      </w:r>
      <w:r>
        <w:rPr>
          <w:sz w:val="24"/>
        </w:rPr>
        <w:t> a </w:t>
      </w:r>
      <w:r>
        <w:rPr>
          <w:rFonts w:ascii="Courier New" w:hAnsi="Courier New"/>
          <w:color w:val="0000FF"/>
          <w:sz w:val="24"/>
        </w:rPr>
        <w:t>DdsRequiredServiceInstance</w:t>
      </w:r>
      <w:r>
        <w:rPr>
          <w:sz w:val="24"/>
        </w:rPr>
        <w:t>.</w:t>
      </w:r>
      <w:r>
        <w:rPr>
          <w:rFonts w:ascii="Courier New" w:hAnsi="Courier New"/>
          <w:color w:val="0000FF"/>
          <w:sz w:val="24"/>
        </w:rPr>
        <w:t>blocklistedVersion</w:t>
      </w:r>
      <w:r>
        <w:rPr>
          <w:sz w:val="24"/>
        </w:rPr>
        <w:t>.</w:t>
      </w:r>
    </w:p>
    <w:p>
      <w:pPr>
        <w:pStyle w:val="ListParagraph"/>
        <w:numPr>
          <w:ilvl w:val="1"/>
          <w:numId w:val="50"/>
        </w:numPr>
        <w:tabs>
          <w:tab w:pos="923" w:val="left" w:leader="none"/>
        </w:tabs>
        <w:spacing w:line="232" w:lineRule="auto" w:before="125" w:after="0"/>
        <w:ind w:left="922" w:right="1415" w:hanging="237"/>
        <w:jc w:val="both"/>
        <w:rPr>
          <w:sz w:val="24"/>
        </w:rPr>
      </w:pPr>
      <w:r>
        <w:rPr>
          <w:sz w:val="24"/>
        </w:rPr>
        <w:t>It</w:t>
      </w:r>
      <w:r>
        <w:rPr>
          <w:spacing w:val="-17"/>
          <w:sz w:val="24"/>
        </w:rPr>
        <w:t> </w:t>
      </w:r>
      <w:r>
        <w:rPr>
          <w:sz w:val="24"/>
        </w:rPr>
        <w:t>shall</w:t>
      </w:r>
      <w:r>
        <w:rPr>
          <w:spacing w:val="-17"/>
          <w:sz w:val="24"/>
        </w:rPr>
        <w:t> </w:t>
      </w:r>
      <w:r>
        <w:rPr>
          <w:sz w:val="24"/>
        </w:rPr>
        <w:t>return</w:t>
      </w:r>
      <w:r>
        <w:rPr>
          <w:spacing w:val="-16"/>
          <w:sz w:val="24"/>
        </w:rPr>
        <w:t> </w:t>
      </w:r>
      <w:r>
        <w:rPr>
          <w:sz w:val="24"/>
        </w:rPr>
        <w:t>a</w:t>
      </w:r>
      <w:r>
        <w:rPr>
          <w:spacing w:val="-17"/>
          <w:sz w:val="24"/>
        </w:rPr>
        <w:t> </w:t>
      </w:r>
      <w:r>
        <w:rPr>
          <w:rFonts w:ascii="Courier New" w:hAnsi="Courier New"/>
          <w:sz w:val="24"/>
        </w:rPr>
        <w:t>HandleType</w:t>
      </w:r>
      <w:r>
        <w:rPr>
          <w:rFonts w:ascii="Courier New" w:hAnsi="Courier New"/>
          <w:spacing w:val="-36"/>
          <w:sz w:val="24"/>
        </w:rPr>
        <w:t> </w:t>
      </w:r>
      <w:r>
        <w:rPr>
          <w:sz w:val="24"/>
        </w:rPr>
        <w:t>object</w:t>
      </w:r>
      <w:r>
        <w:rPr>
          <w:spacing w:val="-11"/>
          <w:sz w:val="24"/>
        </w:rPr>
        <w:t> </w:t>
      </w:r>
      <w:r>
        <w:rPr>
          <w:sz w:val="24"/>
        </w:rPr>
        <w:t>for</w:t>
      </w:r>
      <w:r>
        <w:rPr>
          <w:spacing w:val="-7"/>
          <w:sz w:val="24"/>
        </w:rPr>
        <w:t> </w:t>
      </w:r>
      <w:r>
        <w:rPr>
          <w:sz w:val="24"/>
        </w:rPr>
        <w:t>every</w:t>
      </w:r>
      <w:r>
        <w:rPr>
          <w:spacing w:val="-7"/>
          <w:sz w:val="24"/>
        </w:rPr>
        <w:t> </w:t>
      </w:r>
      <w:r>
        <w:rPr>
          <w:sz w:val="24"/>
        </w:rPr>
        <w:t>Service</w:t>
      </w:r>
      <w:r>
        <w:rPr>
          <w:spacing w:val="-7"/>
          <w:sz w:val="24"/>
        </w:rPr>
        <w:t> </w:t>
      </w:r>
      <w:r>
        <w:rPr>
          <w:sz w:val="24"/>
        </w:rPr>
        <w:t>Instance</w:t>
      </w:r>
      <w:r>
        <w:rPr>
          <w:spacing w:val="-7"/>
          <w:sz w:val="24"/>
        </w:rPr>
        <w:t> </w:t>
      </w:r>
      <w:r>
        <w:rPr>
          <w:sz w:val="24"/>
        </w:rPr>
        <w:t>that:</w:t>
      </w:r>
      <w:r>
        <w:rPr>
          <w:spacing w:val="8"/>
          <w:sz w:val="24"/>
        </w:rPr>
        <w:t> </w:t>
      </w:r>
      <w:r>
        <w:rPr>
          <w:sz w:val="24"/>
        </w:rPr>
        <w:t>(1)</w:t>
      </w:r>
      <w:r>
        <w:rPr>
          <w:spacing w:val="-7"/>
          <w:sz w:val="24"/>
        </w:rPr>
        <w:t> </w:t>
      </w:r>
      <w:r>
        <w:rPr>
          <w:sz w:val="24"/>
        </w:rPr>
        <w:t>matches the</w:t>
      </w:r>
      <w:r>
        <w:rPr>
          <w:spacing w:val="-17"/>
          <w:sz w:val="24"/>
        </w:rPr>
        <w:t> </w:t>
      </w:r>
      <w:r>
        <w:rPr>
          <w:sz w:val="24"/>
        </w:rPr>
        <w:t>filter</w:t>
      </w:r>
      <w:r>
        <w:rPr>
          <w:spacing w:val="-17"/>
          <w:sz w:val="24"/>
        </w:rPr>
        <w:t> </w:t>
      </w:r>
      <w:r>
        <w:rPr>
          <w:sz w:val="24"/>
        </w:rPr>
        <w:t>criteria,</w:t>
      </w:r>
      <w:r>
        <w:rPr>
          <w:spacing w:val="-16"/>
          <w:sz w:val="24"/>
        </w:rPr>
        <w:t> </w:t>
      </w:r>
      <w:r>
        <w:rPr>
          <w:sz w:val="24"/>
        </w:rPr>
        <w:t>(2)</w:t>
      </w:r>
      <w:r>
        <w:rPr>
          <w:spacing w:val="-17"/>
          <w:sz w:val="24"/>
        </w:rPr>
        <w:t> </w:t>
      </w:r>
      <w:r>
        <w:rPr>
          <w:sz w:val="24"/>
        </w:rPr>
        <w:t>has</w:t>
      </w:r>
      <w:r>
        <w:rPr>
          <w:spacing w:val="-17"/>
          <w:sz w:val="24"/>
        </w:rPr>
        <w:t> </w:t>
      </w:r>
      <w:r>
        <w:rPr>
          <w:sz w:val="24"/>
        </w:rPr>
        <w:t>a</w:t>
      </w:r>
      <w:r>
        <w:rPr>
          <w:spacing w:val="-17"/>
          <w:sz w:val="24"/>
        </w:rPr>
        <w:t> </w:t>
      </w:r>
      <w:r>
        <w:rPr>
          <w:sz w:val="24"/>
        </w:rPr>
        <w:t>compatible</w:t>
      </w:r>
      <w:r>
        <w:rPr>
          <w:spacing w:val="-16"/>
          <w:sz w:val="24"/>
        </w:rPr>
        <w:t> </w:t>
      </w:r>
      <w:r>
        <w:rPr>
          <w:rFonts w:ascii="Courier New" w:hAnsi="Courier New"/>
          <w:color w:val="0000FF"/>
          <w:sz w:val="24"/>
        </w:rPr>
        <w:t>ServiceInterface</w:t>
      </w:r>
      <w:r>
        <w:rPr>
          <w:rFonts w:ascii="Courier New" w:hAnsi="Courier New"/>
          <w:color w:val="0000FF"/>
          <w:spacing w:val="-87"/>
          <w:sz w:val="24"/>
        </w:rPr>
        <w:t> </w:t>
      </w:r>
      <w:r>
        <w:rPr>
          <w:sz w:val="24"/>
        </w:rPr>
        <w:t>contract</w:t>
      </w:r>
      <w:r>
        <w:rPr>
          <w:spacing w:val="-17"/>
          <w:sz w:val="24"/>
        </w:rPr>
        <w:t> </w:t>
      </w:r>
      <w:r>
        <w:rPr>
          <w:sz w:val="24"/>
        </w:rPr>
        <w:t>version,</w:t>
      </w:r>
      <w:r>
        <w:rPr>
          <w:spacing w:val="-17"/>
          <w:sz w:val="24"/>
        </w:rPr>
        <w:t> </w:t>
      </w:r>
      <w:r>
        <w:rPr>
          <w:sz w:val="24"/>
        </w:rPr>
        <w:t>and</w:t>
      </w:r>
    </w:p>
    <w:p>
      <w:pPr>
        <w:pStyle w:val="BodyText"/>
        <w:spacing w:line="232" w:lineRule="auto"/>
        <w:ind w:left="922"/>
      </w:pPr>
      <w:r>
        <w:rPr/>
        <w:t>(3)</w:t>
      </w:r>
      <w:r>
        <w:rPr>
          <w:spacing w:val="28"/>
        </w:rPr>
        <w:t> </w:t>
      </w:r>
      <w:r>
        <w:rPr/>
        <w:t>has</w:t>
      </w:r>
      <w:r>
        <w:rPr>
          <w:spacing w:val="32"/>
        </w:rPr>
        <w:t> </w:t>
      </w:r>
      <w:r>
        <w:rPr/>
        <w:t>a</w:t>
      </w:r>
      <w:r>
        <w:rPr>
          <w:spacing w:val="32"/>
        </w:rPr>
        <w:t> </w:t>
      </w:r>
      <w:r>
        <w:rPr>
          <w:rFonts w:ascii="Courier New"/>
          <w:color w:val="0000FF"/>
        </w:rPr>
        <w:t>ServiceInterface</w:t>
      </w:r>
      <w:r>
        <w:rPr>
          <w:rFonts w:ascii="Courier New"/>
          <w:color w:val="0000FF"/>
          <w:spacing w:val="-40"/>
        </w:rPr>
        <w:t> </w:t>
      </w:r>
      <w:r>
        <w:rPr/>
        <w:t>contract</w:t>
      </w:r>
      <w:r>
        <w:rPr>
          <w:spacing w:val="32"/>
        </w:rPr>
        <w:t> </w:t>
      </w:r>
      <w:r>
        <w:rPr/>
        <w:t>version</w:t>
      </w:r>
      <w:r>
        <w:rPr>
          <w:spacing w:val="32"/>
        </w:rPr>
        <w:t> </w:t>
      </w:r>
      <w:r>
        <w:rPr/>
        <w:t>that</w:t>
      </w:r>
      <w:r>
        <w:rPr>
          <w:spacing w:val="32"/>
        </w:rPr>
        <w:t> </w:t>
      </w:r>
      <w:r>
        <w:rPr/>
        <w:t>is</w:t>
      </w:r>
      <w:r>
        <w:rPr>
          <w:spacing w:val="32"/>
        </w:rPr>
        <w:t> </w:t>
      </w:r>
      <w:r>
        <w:rPr/>
        <w:t>not</w:t>
      </w:r>
      <w:r>
        <w:rPr>
          <w:spacing w:val="32"/>
        </w:rPr>
        <w:t> </w:t>
      </w:r>
      <w:r>
        <w:rPr/>
        <w:t>part</w:t>
      </w:r>
      <w:r>
        <w:rPr>
          <w:spacing w:val="32"/>
        </w:rPr>
        <w:t> </w:t>
      </w:r>
      <w:r>
        <w:rPr/>
        <w:t>of</w:t>
      </w:r>
      <w:r>
        <w:rPr>
          <w:spacing w:val="32"/>
        </w:rPr>
        <w:t> </w:t>
      </w:r>
      <w:r>
        <w:rPr/>
        <w:t>a</w:t>
      </w:r>
      <w:r>
        <w:rPr>
          <w:spacing w:val="32"/>
        </w:rPr>
        <w:t> </w:t>
      </w:r>
      <w:r>
        <w:rPr>
          <w:rFonts w:ascii="Courier New"/>
          <w:color w:val="0000FF"/>
        </w:rPr>
        <w:t>DdsRe- </w:t>
      </w:r>
      <w:r>
        <w:rPr>
          <w:rFonts w:ascii="Courier New"/>
          <w:color w:val="0000FF"/>
          <w:spacing w:val="-2"/>
        </w:rPr>
        <w:t>quiredServiceInstance</w:t>
      </w:r>
      <w:r>
        <w:rPr>
          <w:spacing w:val="-2"/>
        </w:rPr>
        <w:t>.</w:t>
      </w:r>
      <w:r>
        <w:rPr>
          <w:rFonts w:ascii="Courier New"/>
          <w:color w:val="0000FF"/>
          <w:spacing w:val="-2"/>
        </w:rPr>
        <w:t>blocklistedVersion</w:t>
      </w:r>
      <w:r>
        <w:rPr>
          <w:spacing w:val="-2"/>
        </w:rPr>
        <w:t>.</w:t>
      </w:r>
    </w:p>
    <w:p>
      <w:pPr>
        <w:spacing w:before="128"/>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RS_CM_00204</w:t>
      </w:r>
      <w:r>
        <w:rPr>
          <w:i/>
          <w:spacing w:val="-4"/>
          <w:sz w:val="24"/>
        </w:rPr>
        <w:t>,</w:t>
      </w:r>
      <w:r>
        <w:rPr>
          <w:i/>
          <w:spacing w:val="1"/>
          <w:sz w:val="24"/>
        </w:rPr>
        <w:t> </w:t>
      </w:r>
      <w:r>
        <w:rPr>
          <w:i/>
          <w:color w:val="0000FF"/>
          <w:spacing w:val="-4"/>
          <w:sz w:val="24"/>
        </w:rPr>
        <w:t>RS_CM_00200</w:t>
      </w:r>
      <w:r>
        <w:rPr>
          <w:i/>
          <w:spacing w:val="-4"/>
          <w:sz w:val="24"/>
        </w:rPr>
        <w:t>,</w:t>
      </w:r>
      <w:r>
        <w:rPr>
          <w:i/>
          <w:spacing w:val="1"/>
          <w:sz w:val="24"/>
        </w:rPr>
        <w:t> </w:t>
      </w:r>
      <w:r>
        <w:rPr>
          <w:i/>
          <w:color w:val="0000FF"/>
          <w:spacing w:val="-4"/>
          <w:sz w:val="24"/>
        </w:rPr>
        <w:t>RS_CM_00102</w:t>
      </w:r>
      <w:r>
        <w:rPr>
          <w:i/>
          <w:spacing w:val="-4"/>
          <w:sz w:val="24"/>
        </w:rPr>
        <w:t>)</w:t>
      </w:r>
    </w:p>
    <w:p>
      <w:pPr>
        <w:spacing w:line="242" w:lineRule="auto" w:before="158"/>
        <w:ind w:left="337" w:right="1415" w:firstLine="0"/>
        <w:jc w:val="both"/>
        <w:rPr>
          <w:sz w:val="24"/>
        </w:rPr>
      </w:pPr>
      <w:bookmarkStart w:name="_bookmark228" w:id="296"/>
      <w:bookmarkEnd w:id="296"/>
      <w:r>
        <w:rPr/>
      </w:r>
      <w:r>
        <w:rPr>
          <w:b/>
          <w:sz w:val="24"/>
        </w:rPr>
        <w:t>[SWS_CM_90511]</w:t>
      </w:r>
      <w:r>
        <w:rPr>
          <w:sz w:val="24"/>
        </w:rPr>
        <w:t>{DRAFT}</w:t>
      </w:r>
      <w:r>
        <w:rPr>
          <w:spacing w:val="40"/>
          <w:sz w:val="24"/>
        </w:rPr>
        <w:t> </w:t>
      </w:r>
      <w:r>
        <w:rPr>
          <w:b/>
          <w:sz w:val="24"/>
        </w:rPr>
        <w:t>Finding a DDS DomainParticipant suitable for per- forming client-side operations </w:t>
      </w:r>
      <w:r>
        <w:rPr>
          <w:rFonts w:ascii="Swis721 WGL4 BT"/>
          <w:i/>
          <w:sz w:val="24"/>
        </w:rPr>
        <w:t>[</w:t>
      </w:r>
      <w:r>
        <w:rPr>
          <w:sz w:val="24"/>
        </w:rPr>
        <w:t>The DDS binding shall provide client-side </w:t>
      </w:r>
      <w:r>
        <w:rPr>
          <w:sz w:val="24"/>
        </w:rPr>
        <w:t>methods with</w:t>
      </w:r>
      <w:r>
        <w:rPr>
          <w:spacing w:val="-11"/>
          <w:sz w:val="24"/>
        </w:rPr>
        <w:t> </w:t>
      </w:r>
      <w:r>
        <w:rPr>
          <w:sz w:val="24"/>
        </w:rPr>
        <w:t>a</w:t>
      </w:r>
      <w:r>
        <w:rPr>
          <w:spacing w:val="-10"/>
          <w:sz w:val="24"/>
        </w:rPr>
        <w:t> </w:t>
      </w:r>
      <w:r>
        <w:rPr>
          <w:sz w:val="24"/>
        </w:rPr>
        <w:t>DDS</w:t>
      </w:r>
      <w:r>
        <w:rPr>
          <w:spacing w:val="-11"/>
          <w:sz w:val="24"/>
        </w:rPr>
        <w:t> </w:t>
      </w:r>
      <w:r>
        <w:rPr>
          <w:sz w:val="24"/>
        </w:rPr>
        <w:t>DomainParticipant</w:t>
      </w:r>
      <w:r>
        <w:rPr>
          <w:spacing w:val="-11"/>
          <w:sz w:val="24"/>
        </w:rPr>
        <w:t> </w:t>
      </w:r>
      <w:r>
        <w:rPr>
          <w:sz w:val="24"/>
        </w:rPr>
        <w:t>capable</w:t>
      </w:r>
      <w:r>
        <w:rPr>
          <w:spacing w:val="-11"/>
          <w:sz w:val="24"/>
        </w:rPr>
        <w:t> </w:t>
      </w:r>
      <w:r>
        <w:rPr>
          <w:sz w:val="24"/>
        </w:rPr>
        <w:t>of</w:t>
      </w:r>
      <w:r>
        <w:rPr>
          <w:spacing w:val="-10"/>
          <w:sz w:val="24"/>
        </w:rPr>
        <w:t> </w:t>
      </w:r>
      <w:r>
        <w:rPr>
          <w:sz w:val="24"/>
        </w:rPr>
        <w:t>discovering</w:t>
      </w:r>
      <w:r>
        <w:rPr>
          <w:spacing w:val="-11"/>
          <w:sz w:val="24"/>
        </w:rPr>
        <w:t> </w:t>
      </w:r>
      <w:r>
        <w:rPr>
          <w:sz w:val="24"/>
        </w:rPr>
        <w:t>and</w:t>
      </w:r>
      <w:r>
        <w:rPr>
          <w:spacing w:val="-11"/>
          <w:sz w:val="24"/>
        </w:rPr>
        <w:t> </w:t>
      </w:r>
      <w:r>
        <w:rPr>
          <w:sz w:val="24"/>
        </w:rPr>
        <w:t>communicating</w:t>
      </w:r>
      <w:r>
        <w:rPr>
          <w:spacing w:val="-10"/>
          <w:sz w:val="24"/>
        </w:rPr>
        <w:t> </w:t>
      </w:r>
      <w:r>
        <w:rPr>
          <w:sz w:val="24"/>
        </w:rPr>
        <w:t>with</w:t>
      </w:r>
      <w:r>
        <w:rPr>
          <w:spacing w:val="-11"/>
          <w:sz w:val="24"/>
        </w:rPr>
        <w:t> </w:t>
      </w:r>
      <w:r>
        <w:rPr>
          <w:sz w:val="24"/>
        </w:rPr>
        <w:t>remote DDS</w:t>
      </w:r>
      <w:r>
        <w:rPr>
          <w:spacing w:val="-6"/>
          <w:sz w:val="24"/>
        </w:rPr>
        <w:t> </w:t>
      </w:r>
      <w:r>
        <w:rPr>
          <w:sz w:val="24"/>
        </w:rPr>
        <w:t>DomainParticipants</w:t>
      </w:r>
      <w:r>
        <w:rPr>
          <w:spacing w:val="-6"/>
          <w:sz w:val="24"/>
        </w:rPr>
        <w:t> </w:t>
      </w:r>
      <w:r>
        <w:rPr>
          <w:sz w:val="24"/>
        </w:rPr>
        <w:t>assigned</w:t>
      </w:r>
      <w:r>
        <w:rPr>
          <w:spacing w:val="-6"/>
          <w:sz w:val="24"/>
        </w:rPr>
        <w:t> </w:t>
      </w:r>
      <w:r>
        <w:rPr>
          <w:sz w:val="24"/>
        </w:rPr>
        <w:t>to</w:t>
      </w:r>
      <w:r>
        <w:rPr>
          <w:spacing w:val="-6"/>
          <w:sz w:val="24"/>
        </w:rPr>
        <w:t> </w:t>
      </w:r>
      <w:r>
        <w:rPr>
          <w:sz w:val="24"/>
        </w:rPr>
        <w:t>the</w:t>
      </w:r>
      <w:r>
        <w:rPr>
          <w:spacing w:val="-6"/>
          <w:sz w:val="24"/>
        </w:rPr>
        <w:t> </w:t>
      </w:r>
      <w:r>
        <w:rPr>
          <w:sz w:val="24"/>
        </w:rPr>
        <w:t>requested</w:t>
      </w:r>
      <w:r>
        <w:rPr>
          <w:spacing w:val="-6"/>
          <w:sz w:val="24"/>
        </w:rPr>
        <w:t> </w:t>
      </w:r>
      <w:r>
        <w:rPr>
          <w:sz w:val="24"/>
        </w:rPr>
        <w:t>Service</w:t>
      </w:r>
      <w:r>
        <w:rPr>
          <w:spacing w:val="-6"/>
          <w:sz w:val="24"/>
        </w:rPr>
        <w:t> </w:t>
      </w:r>
      <w:r>
        <w:rPr>
          <w:sz w:val="24"/>
        </w:rPr>
        <w:t>Instance(s). The</w:t>
      </w:r>
      <w:r>
        <w:rPr>
          <w:spacing w:val="-6"/>
          <w:sz w:val="24"/>
        </w:rPr>
        <w:t> </w:t>
      </w:r>
      <w:r>
        <w:rPr>
          <w:sz w:val="24"/>
        </w:rPr>
        <w:t>configu- ration of the DomainParticipant is described in the TPS_ManifestSpecification:</w:t>
      </w:r>
    </w:p>
    <w:p>
      <w:pPr>
        <w:pStyle w:val="ListParagraph"/>
        <w:numPr>
          <w:ilvl w:val="1"/>
          <w:numId w:val="50"/>
        </w:numPr>
        <w:tabs>
          <w:tab w:pos="923" w:val="left" w:leader="none"/>
        </w:tabs>
        <w:spacing w:line="240" w:lineRule="auto" w:before="145" w:after="0"/>
        <w:ind w:left="922" w:right="1415" w:hanging="237"/>
        <w:jc w:val="both"/>
        <w:rPr>
          <w:sz w:val="24"/>
        </w:rPr>
      </w:pPr>
      <w:r>
        <w:rPr>
          <w:sz w:val="24"/>
        </w:rPr>
        <w:t>The Domain ID of the DomainParticipant shall be derived from the </w:t>
      </w:r>
      <w:r>
        <w:rPr>
          <w:sz w:val="24"/>
        </w:rPr>
        <w:t>Manifest,</w:t>
      </w:r>
      <w:r>
        <w:rPr>
          <w:sz w:val="24"/>
        </w:rPr>
        <w:t> where the </w:t>
      </w:r>
      <w:r>
        <w:rPr>
          <w:rFonts w:ascii="Courier New" w:hAnsi="Courier New"/>
          <w:color w:val="0000FF"/>
          <w:sz w:val="24"/>
        </w:rPr>
        <w:t>DdsRequiredServiceInstance</w:t>
      </w:r>
      <w:r>
        <w:rPr>
          <w:rFonts w:ascii="Courier New" w:hAnsi="Courier New"/>
          <w:color w:val="0000FF"/>
          <w:spacing w:val="-57"/>
          <w:sz w:val="24"/>
        </w:rPr>
        <w:t> </w:t>
      </w:r>
      <w:r>
        <w:rPr>
          <w:sz w:val="24"/>
        </w:rPr>
        <w:t>element defines the </w:t>
      </w:r>
      <w:r>
        <w:rPr>
          <w:rFonts w:ascii="Courier New" w:hAnsi="Courier New"/>
          <w:color w:val="0000FF"/>
          <w:sz w:val="24"/>
        </w:rPr>
        <w:t>domainId</w:t>
      </w:r>
      <w:r>
        <w:rPr>
          <w:sz w:val="24"/>
        </w:rPr>
        <w:t>.</w:t>
      </w:r>
    </w:p>
    <w:p>
      <w:pPr>
        <w:pStyle w:val="ListParagraph"/>
        <w:numPr>
          <w:ilvl w:val="1"/>
          <w:numId w:val="50"/>
        </w:numPr>
        <w:tabs>
          <w:tab w:pos="923" w:val="left" w:leader="none"/>
        </w:tabs>
        <w:spacing w:line="240" w:lineRule="auto" w:before="124" w:after="0"/>
        <w:ind w:left="922" w:right="1415" w:hanging="237"/>
        <w:jc w:val="both"/>
        <w:rPr>
          <w:sz w:val="24"/>
        </w:rPr>
      </w:pPr>
      <w:r>
        <w:rPr>
          <w:sz w:val="24"/>
        </w:rPr>
        <w:t>The QoS Profile of the DomainParticipant shall be derived from the Manifest, </w:t>
      </w:r>
      <w:r>
        <w:rPr>
          <w:spacing w:val="-2"/>
          <w:sz w:val="24"/>
        </w:rPr>
        <w:t>where</w:t>
      </w:r>
      <w:r>
        <w:rPr>
          <w:spacing w:val="-4"/>
          <w:sz w:val="24"/>
        </w:rPr>
        <w:t> </w:t>
      </w:r>
      <w:r>
        <w:rPr>
          <w:spacing w:val="-2"/>
          <w:sz w:val="24"/>
        </w:rPr>
        <w:t>the</w:t>
      </w:r>
      <w:r>
        <w:rPr>
          <w:spacing w:val="-4"/>
          <w:sz w:val="24"/>
        </w:rPr>
        <w:t> </w:t>
      </w:r>
      <w:r>
        <w:rPr>
          <w:rFonts w:ascii="Courier New" w:hAnsi="Courier New"/>
          <w:color w:val="0000FF"/>
          <w:spacing w:val="-2"/>
          <w:sz w:val="24"/>
        </w:rPr>
        <w:t>DdsRequiredServiceInstance</w:t>
      </w:r>
      <w:r>
        <w:rPr>
          <w:rFonts w:ascii="Courier New" w:hAnsi="Courier New"/>
          <w:color w:val="0000FF"/>
          <w:spacing w:val="-82"/>
          <w:sz w:val="24"/>
        </w:rPr>
        <w:t> </w:t>
      </w:r>
      <w:r>
        <w:rPr>
          <w:spacing w:val="-2"/>
          <w:sz w:val="24"/>
        </w:rPr>
        <w:t>element</w:t>
      </w:r>
      <w:r>
        <w:rPr>
          <w:spacing w:val="-4"/>
          <w:sz w:val="24"/>
        </w:rPr>
        <w:t> </w:t>
      </w:r>
      <w:r>
        <w:rPr>
          <w:spacing w:val="-2"/>
          <w:sz w:val="24"/>
        </w:rPr>
        <w:t>defines</w:t>
      </w:r>
      <w:r>
        <w:rPr>
          <w:spacing w:val="-4"/>
          <w:sz w:val="24"/>
        </w:rPr>
        <w:t> </w:t>
      </w:r>
      <w:r>
        <w:rPr>
          <w:spacing w:val="-2"/>
          <w:sz w:val="24"/>
        </w:rPr>
        <w:t>the</w:t>
      </w:r>
      <w:r>
        <w:rPr>
          <w:spacing w:val="-4"/>
          <w:sz w:val="24"/>
        </w:rPr>
        <w:t> </w:t>
      </w:r>
      <w:r>
        <w:rPr>
          <w:rFonts w:ascii="Courier New" w:hAnsi="Courier New"/>
          <w:color w:val="0000FF"/>
          <w:spacing w:val="-2"/>
          <w:sz w:val="24"/>
        </w:rPr>
        <w:t>qosProfile</w:t>
      </w:r>
      <w:r>
        <w:rPr>
          <w:spacing w:val="-2"/>
          <w:sz w:val="24"/>
        </w:rPr>
        <w:t>.</w:t>
      </w:r>
    </w:p>
    <w:p>
      <w:pPr>
        <w:spacing w:before="125"/>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RS_CM_00204</w:t>
      </w:r>
      <w:r>
        <w:rPr>
          <w:i/>
          <w:spacing w:val="-4"/>
          <w:sz w:val="24"/>
        </w:rPr>
        <w:t>,</w:t>
      </w:r>
      <w:r>
        <w:rPr>
          <w:i/>
          <w:spacing w:val="1"/>
          <w:sz w:val="24"/>
        </w:rPr>
        <w:t> </w:t>
      </w:r>
      <w:r>
        <w:rPr>
          <w:i/>
          <w:color w:val="0000FF"/>
          <w:spacing w:val="-4"/>
          <w:sz w:val="24"/>
        </w:rPr>
        <w:t>RS_CM_00200</w:t>
      </w:r>
      <w:r>
        <w:rPr>
          <w:i/>
          <w:spacing w:val="-4"/>
          <w:sz w:val="24"/>
        </w:rPr>
        <w:t>,</w:t>
      </w:r>
      <w:r>
        <w:rPr>
          <w:i/>
          <w:spacing w:val="1"/>
          <w:sz w:val="24"/>
        </w:rPr>
        <w:t> </w:t>
      </w:r>
      <w:r>
        <w:rPr>
          <w:i/>
          <w:color w:val="0000FF"/>
          <w:spacing w:val="-4"/>
          <w:sz w:val="24"/>
        </w:rPr>
        <w:t>RS_CM_00102</w:t>
      </w:r>
      <w:r>
        <w:rPr>
          <w:i/>
          <w:spacing w:val="-4"/>
          <w:sz w:val="24"/>
        </w:rPr>
        <w:t>)</w:t>
      </w:r>
    </w:p>
    <w:p>
      <w:pPr>
        <w:spacing w:line="235" w:lineRule="auto" w:before="162"/>
        <w:ind w:left="337" w:right="1415" w:firstLine="0"/>
        <w:jc w:val="both"/>
        <w:rPr>
          <w:sz w:val="24"/>
        </w:rPr>
      </w:pPr>
      <w:bookmarkStart w:name="_bookmark229" w:id="297"/>
      <w:bookmarkEnd w:id="297"/>
      <w:r>
        <w:rPr/>
      </w:r>
      <w:r>
        <w:rPr>
          <w:b/>
          <w:sz w:val="24"/>
        </w:rPr>
        <w:t>[SWS_CM_90512]</w:t>
      </w:r>
      <w:r>
        <w:rPr>
          <w:sz w:val="24"/>
        </w:rPr>
        <w:t>{DRAFT}</w:t>
      </w:r>
      <w:r>
        <w:rPr>
          <w:spacing w:val="40"/>
          <w:sz w:val="24"/>
        </w:rPr>
        <w:t> </w:t>
      </w:r>
      <w:r>
        <w:rPr>
          <w:b/>
          <w:sz w:val="24"/>
        </w:rPr>
        <w:t>Creating a DDS DomainParticipant suitable for </w:t>
      </w:r>
      <w:r>
        <w:rPr>
          <w:b/>
          <w:sz w:val="24"/>
        </w:rPr>
        <w:t>per- forming client-side operations </w:t>
      </w:r>
      <w:r>
        <w:rPr>
          <w:rFonts w:ascii="Swis721 WGL4 BT"/>
          <w:i/>
          <w:sz w:val="24"/>
        </w:rPr>
        <w:t>[</w:t>
      </w:r>
      <w:r>
        <w:rPr>
          <w:sz w:val="24"/>
        </w:rPr>
        <w:t>To create a DomainParticipant capable of discov- ering</w:t>
      </w:r>
      <w:r>
        <w:rPr>
          <w:spacing w:val="15"/>
          <w:sz w:val="24"/>
        </w:rPr>
        <w:t> </w:t>
      </w:r>
      <w:r>
        <w:rPr>
          <w:sz w:val="24"/>
        </w:rPr>
        <w:t>and</w:t>
      </w:r>
      <w:r>
        <w:rPr>
          <w:spacing w:val="16"/>
          <w:sz w:val="24"/>
        </w:rPr>
        <w:t> </w:t>
      </w:r>
      <w:r>
        <w:rPr>
          <w:sz w:val="24"/>
        </w:rPr>
        <w:t>communicating</w:t>
      </w:r>
      <w:r>
        <w:rPr>
          <w:spacing w:val="15"/>
          <w:sz w:val="24"/>
        </w:rPr>
        <w:t> </w:t>
      </w:r>
      <w:r>
        <w:rPr>
          <w:sz w:val="24"/>
        </w:rPr>
        <w:t>with</w:t>
      </w:r>
      <w:r>
        <w:rPr>
          <w:spacing w:val="16"/>
          <w:sz w:val="24"/>
        </w:rPr>
        <w:t> </w:t>
      </w:r>
      <w:r>
        <w:rPr>
          <w:sz w:val="24"/>
        </w:rPr>
        <w:t>remote</w:t>
      </w:r>
      <w:r>
        <w:rPr>
          <w:spacing w:val="15"/>
          <w:sz w:val="24"/>
        </w:rPr>
        <w:t> </w:t>
      </w:r>
      <w:r>
        <w:rPr>
          <w:sz w:val="24"/>
        </w:rPr>
        <w:t>DDS</w:t>
      </w:r>
      <w:r>
        <w:rPr>
          <w:spacing w:val="16"/>
          <w:sz w:val="24"/>
        </w:rPr>
        <w:t> </w:t>
      </w:r>
      <w:r>
        <w:rPr>
          <w:sz w:val="24"/>
        </w:rPr>
        <w:t>DomainParticipants</w:t>
      </w:r>
      <w:r>
        <w:rPr>
          <w:spacing w:val="16"/>
          <w:sz w:val="24"/>
        </w:rPr>
        <w:t> </w:t>
      </w:r>
      <w:r>
        <w:rPr>
          <w:sz w:val="24"/>
        </w:rPr>
        <w:t>assigned</w:t>
      </w:r>
      <w:r>
        <w:rPr>
          <w:spacing w:val="15"/>
          <w:sz w:val="24"/>
        </w:rPr>
        <w:t> </w:t>
      </w:r>
      <w:r>
        <w:rPr>
          <w:sz w:val="24"/>
        </w:rPr>
        <w:t>to</w:t>
      </w:r>
      <w:r>
        <w:rPr>
          <w:spacing w:val="16"/>
          <w:sz w:val="24"/>
        </w:rPr>
        <w:t> </w:t>
      </w:r>
      <w:r>
        <w:rPr>
          <w:spacing w:val="-2"/>
          <w:sz w:val="24"/>
        </w:rPr>
        <w:t>Service</w:t>
      </w:r>
    </w:p>
    <w:p>
      <w:pPr>
        <w:spacing w:after="0" w:line="235" w:lineRule="auto"/>
        <w:jc w:val="both"/>
        <w:rPr>
          <w:sz w:val="24"/>
        </w:rPr>
        <w:sectPr>
          <w:pgSz w:w="11910" w:h="13960"/>
          <w:pgMar w:top="280" w:bottom="0" w:left="1080" w:right="0"/>
        </w:sectPr>
      </w:pPr>
    </w:p>
    <w:p>
      <w:pPr>
        <w:spacing w:line="235" w:lineRule="auto" w:before="95"/>
        <w:ind w:left="337" w:right="1415" w:firstLine="0"/>
        <w:jc w:val="both"/>
        <w:rPr>
          <w:i/>
          <w:sz w:val="24"/>
        </w:rPr>
      </w:pPr>
      <w:r>
        <w:rPr>
          <w:sz w:val="24"/>
        </w:rPr>
        <w:t>Instances, the binding implementation shall use the configuration parameters in the TPS_ManifestSpecification described in [</w:t>
      </w:r>
      <w:hyperlink w:history="true" w:anchor="_bookmark228">
        <w:r>
          <w:rPr>
            <w:color w:val="0000FF"/>
            <w:sz w:val="24"/>
          </w:rPr>
          <w:t>SWS_CM_90511</w:t>
        </w:r>
      </w:hyperlink>
      <w:r>
        <w:rPr>
          <w:sz w:val="24"/>
        </w:rPr>
        <w:t>].</w:t>
      </w:r>
      <w:r>
        <w:rPr>
          <w:rFonts w:ascii="Swis721 WGL4 BT" w:hAnsi="Swis721 WGL4 BT"/>
          <w:i/>
          <w:sz w:val="24"/>
        </w:rPr>
        <w:t>♩</w:t>
      </w:r>
      <w:r>
        <w:rPr>
          <w:i/>
          <w:sz w:val="24"/>
        </w:rPr>
        <w:t>(</w:t>
      </w:r>
      <w:r>
        <w:rPr>
          <w:i/>
          <w:color w:val="0000FF"/>
          <w:sz w:val="24"/>
        </w:rPr>
        <w:t>RS_CM_00204</w:t>
      </w:r>
      <w:r>
        <w:rPr>
          <w:i/>
          <w:sz w:val="24"/>
        </w:rPr>
        <w:t>, </w:t>
      </w:r>
      <w:r>
        <w:rPr>
          <w:i/>
          <w:color w:val="0000FF"/>
          <w:sz w:val="24"/>
        </w:rPr>
        <w:t>RS_-</w:t>
      </w:r>
      <w:r>
        <w:rPr>
          <w:i/>
          <w:color w:val="0000FF"/>
          <w:sz w:val="24"/>
        </w:rPr>
        <w:t> CM_00200</w:t>
      </w:r>
      <w:r>
        <w:rPr>
          <w:i/>
          <w:sz w:val="24"/>
        </w:rPr>
        <w:t>, </w:t>
      </w:r>
      <w:r>
        <w:rPr>
          <w:i/>
          <w:color w:val="0000FF"/>
          <w:sz w:val="24"/>
        </w:rPr>
        <w:t>RS_CM_00102</w:t>
      </w:r>
      <w:r>
        <w:rPr>
          <w:i/>
          <w:sz w:val="24"/>
        </w:rPr>
        <w:t>)</w:t>
      </w:r>
    </w:p>
    <w:p>
      <w:pPr>
        <w:spacing w:line="240" w:lineRule="auto" w:before="171"/>
        <w:ind w:left="337" w:right="1415" w:firstLine="0"/>
        <w:jc w:val="both"/>
        <w:rPr>
          <w:sz w:val="24"/>
        </w:rPr>
      </w:pPr>
      <w:bookmarkStart w:name="_bookmark230" w:id="298"/>
      <w:bookmarkEnd w:id="298"/>
      <w:r>
        <w:rPr/>
      </w:r>
      <w:r>
        <w:rPr>
          <w:b/>
          <w:sz w:val="24"/>
        </w:rPr>
        <w:t>[SWS_CM_90513]</w:t>
      </w:r>
      <w:r>
        <w:rPr>
          <w:sz w:val="24"/>
        </w:rPr>
        <w:t>{DRAFT}</w:t>
      </w:r>
      <w:r>
        <w:rPr>
          <w:spacing w:val="40"/>
          <w:sz w:val="24"/>
        </w:rPr>
        <w:t> </w:t>
      </w:r>
      <w:r>
        <w:rPr>
          <w:b/>
          <w:sz w:val="24"/>
        </w:rPr>
        <w:t>Discovering remote Service Instances through </w:t>
      </w:r>
      <w:r>
        <w:rPr>
          <w:b/>
          <w:sz w:val="24"/>
        </w:rPr>
        <w:t>the ara.com://services/discovery topic </w:t>
      </w:r>
      <w:r>
        <w:rPr>
          <w:rFonts w:ascii="Swis721 WGL4 BT"/>
          <w:i/>
          <w:sz w:val="24"/>
        </w:rPr>
        <w:t>[</w:t>
      </w:r>
      <w:r>
        <w:rPr>
          <w:sz w:val="24"/>
        </w:rPr>
        <w:t>DDS DomainParticipants created or retrieved in the context of Service Discoverty are responsible for discovering remote Domain- Participants assigned to ara::com Service Instances.</w:t>
      </w:r>
    </w:p>
    <w:p>
      <w:pPr>
        <w:pStyle w:val="BodyText"/>
        <w:spacing w:before="172"/>
        <w:ind w:left="337" w:right="1415"/>
        <w:jc w:val="both"/>
      </w:pPr>
      <w:r>
        <w:rPr/>
        <w:t>To retrieve a list of discovered Service Instances, the DDS binding shall </w:t>
      </w:r>
      <w:r>
        <w:rPr/>
        <w:t>process inbound </w:t>
      </w:r>
      <w:r>
        <w:rPr>
          <w:rFonts w:ascii="Courier New"/>
        </w:rPr>
        <w:t>ServiceAnnouncementMessage </w:t>
      </w:r>
      <w:r>
        <w:rPr/>
        <w:t>samples from the </w:t>
      </w:r>
      <w:r>
        <w:rPr>
          <w:rFonts w:ascii="Courier New"/>
        </w:rPr>
        <w:t>ara.com://ser- vices/discovery</w:t>
      </w:r>
      <w:r>
        <w:rPr>
          <w:rFonts w:ascii="Courier New"/>
          <w:spacing w:val="-36"/>
        </w:rPr>
        <w:t> </w:t>
      </w:r>
      <w:r>
        <w:rPr/>
        <w:t>topic.</w:t>
      </w:r>
      <w:r>
        <w:rPr>
          <w:spacing w:val="-17"/>
        </w:rPr>
        <w:t> </w:t>
      </w:r>
      <w:r>
        <w:rPr/>
        <w:t>This shall be done by calling </w:t>
      </w:r>
      <w:r>
        <w:rPr>
          <w:rFonts w:ascii="Courier New"/>
        </w:rPr>
        <w:t>read()</w:t>
      </w:r>
      <w:r>
        <w:rPr>
          <w:rFonts w:ascii="Courier New"/>
          <w:spacing w:val="-36"/>
        </w:rPr>
        <w:t> </w:t>
      </w:r>
      <w:r>
        <w:rPr/>
        <w:t>on the DataReader object defined by [</w:t>
      </w:r>
      <w:hyperlink w:history="true" w:anchor="_bookmark227">
        <w:r>
          <w:rPr>
            <w:color w:val="0000FF"/>
          </w:rPr>
          <w:t>SWS_CM_90510</w:t>
        </w:r>
      </w:hyperlink>
      <w:r>
        <w:rPr/>
        <w:t>].</w:t>
      </w:r>
    </w:p>
    <w:p>
      <w:pPr>
        <w:pStyle w:val="BodyText"/>
        <w:spacing w:line="232" w:lineRule="auto" w:before="175"/>
        <w:ind w:left="337" w:right="1415"/>
        <w:jc w:val="both"/>
      </w:pPr>
      <w:r>
        <w:rPr>
          <w:spacing w:val="-2"/>
        </w:rPr>
        <w:t>If</w:t>
      </w:r>
      <w:r>
        <w:rPr>
          <w:spacing w:val="-15"/>
        </w:rPr>
        <w:t> </w:t>
      </w:r>
      <w:r>
        <w:rPr>
          <w:rFonts w:ascii="Courier New"/>
          <w:color w:val="0000FF"/>
          <w:spacing w:val="-2"/>
        </w:rPr>
        <w:t>requiredServiceInstanceId</w:t>
      </w:r>
      <w:r>
        <w:rPr>
          <w:rFonts w:ascii="Courier New"/>
          <w:color w:val="0000FF"/>
          <w:spacing w:val="-34"/>
        </w:rPr>
        <w:t> </w:t>
      </w:r>
      <w:r>
        <w:rPr>
          <w:spacing w:val="-2"/>
        </w:rPr>
        <w:t>is</w:t>
      </w:r>
      <w:r>
        <w:rPr>
          <w:spacing w:val="-15"/>
        </w:rPr>
        <w:t> </w:t>
      </w:r>
      <w:r>
        <w:rPr>
          <w:spacing w:val="-2"/>
        </w:rPr>
        <w:t>set</w:t>
      </w:r>
      <w:r>
        <w:rPr>
          <w:spacing w:val="-15"/>
        </w:rPr>
        <w:t> </w:t>
      </w:r>
      <w:r>
        <w:rPr>
          <w:spacing w:val="-2"/>
        </w:rPr>
        <w:t>to</w:t>
      </w:r>
      <w:r>
        <w:rPr>
          <w:spacing w:val="-14"/>
        </w:rPr>
        <w:t> </w:t>
      </w:r>
      <w:r>
        <w:rPr>
          <w:rFonts w:ascii="Courier New"/>
          <w:spacing w:val="-2"/>
        </w:rPr>
        <w:t>ALL</w:t>
      </w:r>
      <w:r>
        <w:rPr>
          <w:spacing w:val="-2"/>
        </w:rPr>
        <w:t>,</w:t>
      </w:r>
      <w:r>
        <w:rPr>
          <w:spacing w:val="-15"/>
        </w:rPr>
        <w:t> </w:t>
      </w:r>
      <w:r>
        <w:rPr>
          <w:spacing w:val="-2"/>
        </w:rPr>
        <w:t>the</w:t>
      </w:r>
      <w:r>
        <w:rPr>
          <w:spacing w:val="-12"/>
        </w:rPr>
        <w:t> </w:t>
      </w:r>
      <w:r>
        <w:rPr>
          <w:spacing w:val="-2"/>
        </w:rPr>
        <w:t>binding</w:t>
      </w:r>
      <w:r>
        <w:rPr>
          <w:spacing w:val="-7"/>
        </w:rPr>
        <w:t> </w:t>
      </w:r>
      <w:r>
        <w:rPr>
          <w:spacing w:val="-2"/>
        </w:rPr>
        <w:t>shall</w:t>
      </w:r>
      <w:r>
        <w:rPr>
          <w:spacing w:val="-7"/>
        </w:rPr>
        <w:t> </w:t>
      </w:r>
      <w:r>
        <w:rPr>
          <w:spacing w:val="-2"/>
        </w:rPr>
        <w:t>return</w:t>
      </w:r>
      <w:r>
        <w:rPr>
          <w:spacing w:val="-7"/>
        </w:rPr>
        <w:t> </w:t>
      </w:r>
      <w:r>
        <w:rPr>
          <w:spacing w:val="-2"/>
        </w:rPr>
        <w:t>a</w:t>
      </w:r>
      <w:r>
        <w:rPr>
          <w:spacing w:val="-7"/>
        </w:rPr>
        <w:t> </w:t>
      </w:r>
      <w:r>
        <w:rPr>
          <w:spacing w:val="-2"/>
        </w:rPr>
        <w:t>new</w:t>
      </w:r>
      <w:r>
        <w:rPr>
          <w:spacing w:val="-7"/>
        </w:rPr>
        <w:t> </w:t>
      </w:r>
      <w:r>
        <w:rPr>
          <w:spacing w:val="-2"/>
        </w:rPr>
        <w:t>handle </w:t>
      </w:r>
      <w:r>
        <w:rPr/>
        <w:t>for</w:t>
      </w:r>
      <w:r>
        <w:rPr>
          <w:spacing w:val="-6"/>
        </w:rPr>
        <w:t> </w:t>
      </w:r>
      <w:r>
        <w:rPr/>
        <w:t>each</w:t>
      </w:r>
      <w:r>
        <w:rPr>
          <w:spacing w:val="-6"/>
        </w:rPr>
        <w:t> </w:t>
      </w:r>
      <w:r>
        <w:rPr/>
        <w:t>service</w:t>
      </w:r>
      <w:r>
        <w:rPr>
          <w:spacing w:val="-6"/>
        </w:rPr>
        <w:t> </w:t>
      </w:r>
      <w:r>
        <w:rPr/>
        <w:t>instance</w:t>
      </w:r>
      <w:r>
        <w:rPr>
          <w:spacing w:val="-6"/>
        </w:rPr>
        <w:t> </w:t>
      </w:r>
      <w:r>
        <w:rPr/>
        <w:t>declared</w:t>
      </w:r>
      <w:r>
        <w:rPr>
          <w:spacing w:val="-6"/>
        </w:rPr>
        <w:t> </w:t>
      </w:r>
      <w:r>
        <w:rPr/>
        <w:t>by</w:t>
      </w:r>
      <w:r>
        <w:rPr>
          <w:spacing w:val="-6"/>
        </w:rPr>
        <w:t> </w:t>
      </w:r>
      <w:r>
        <w:rPr/>
        <w:t>inbound</w:t>
      </w:r>
      <w:r>
        <w:rPr>
          <w:spacing w:val="-6"/>
        </w:rPr>
        <w:t> </w:t>
      </w:r>
      <w:r>
        <w:rPr>
          <w:rFonts w:ascii="Courier New"/>
        </w:rPr>
        <w:t>ServiceAnnouncementMessage</w:t>
      </w:r>
      <w:r>
        <w:rPr/>
        <w:t>,</w:t>
      </w:r>
      <w:r>
        <w:rPr>
          <w:spacing w:val="-5"/>
        </w:rPr>
        <w:t> </w:t>
      </w:r>
      <w:r>
        <w:rPr/>
        <w:t>as long</w:t>
      </w:r>
      <w:r>
        <w:rPr>
          <w:spacing w:val="-16"/>
        </w:rPr>
        <w:t> </w:t>
      </w:r>
      <w:r>
        <w:rPr/>
        <w:t>as</w:t>
      </w:r>
      <w:r>
        <w:rPr>
          <w:spacing w:val="-9"/>
        </w:rPr>
        <w:t> </w:t>
      </w:r>
      <w:r>
        <w:rPr/>
        <w:t>its</w:t>
      </w:r>
      <w:r>
        <w:rPr>
          <w:spacing w:val="-8"/>
        </w:rPr>
        <w:t> </w:t>
      </w:r>
      <w:r>
        <w:rPr>
          <w:rFonts w:ascii="Courier New"/>
        </w:rPr>
        <w:t>interface_id</w:t>
      </w:r>
      <w:r>
        <w:rPr>
          <w:rFonts w:ascii="Courier New"/>
          <w:spacing w:val="-78"/>
        </w:rPr>
        <w:t> </w:t>
      </w:r>
      <w:r>
        <w:rPr/>
        <w:t>field</w:t>
      </w:r>
      <w:r>
        <w:rPr>
          <w:spacing w:val="-8"/>
        </w:rPr>
        <w:t> </w:t>
      </w:r>
      <w:r>
        <w:rPr/>
        <w:t>matches</w:t>
      </w:r>
      <w:r>
        <w:rPr>
          <w:spacing w:val="-9"/>
        </w:rPr>
        <w:t> </w:t>
      </w:r>
      <w:r>
        <w:rPr/>
        <w:t>the</w:t>
      </w:r>
      <w:r>
        <w:rPr>
          <w:spacing w:val="-8"/>
        </w:rPr>
        <w:t> </w:t>
      </w:r>
      <w:r>
        <w:rPr/>
        <w:t>corresponding</w:t>
      </w:r>
      <w:r>
        <w:rPr>
          <w:spacing w:val="-8"/>
        </w:rPr>
        <w:t> </w:t>
      </w:r>
      <w:r>
        <w:rPr>
          <w:rFonts w:ascii="Courier New"/>
          <w:color w:val="0000FF"/>
          <w:spacing w:val="-2"/>
        </w:rPr>
        <w:t>serviceInterfaceId</w:t>
      </w:r>
      <w:r>
        <w:rPr>
          <w:spacing w:val="-2"/>
        </w:rPr>
        <w:t>.</w:t>
      </w:r>
    </w:p>
    <w:p>
      <w:pPr>
        <w:pStyle w:val="BodyText"/>
        <w:spacing w:line="237" w:lineRule="auto" w:before="155"/>
        <w:ind w:left="337" w:right="1415"/>
      </w:pPr>
      <w:r>
        <w:rPr/>
        <w:t>Else,</w:t>
      </w:r>
      <w:r>
        <w:rPr>
          <w:spacing w:val="40"/>
        </w:rPr>
        <w:t> </w:t>
      </w:r>
      <w:r>
        <w:rPr/>
        <w:t>if</w:t>
      </w:r>
      <w:r>
        <w:rPr>
          <w:spacing w:val="40"/>
        </w:rPr>
        <w:t> </w:t>
      </w:r>
      <w:r>
        <w:rPr>
          <w:rFonts w:ascii="Courier New"/>
          <w:color w:val="0000FF"/>
        </w:rPr>
        <w:t>requiredServiceInstanceId</w:t>
      </w:r>
      <w:r>
        <w:rPr>
          <w:rFonts w:ascii="Courier New"/>
          <w:color w:val="0000FF"/>
          <w:spacing w:val="-28"/>
        </w:rPr>
        <w:t> </w:t>
      </w:r>
      <w:r>
        <w:rPr/>
        <w:t>is</w:t>
      </w:r>
      <w:r>
        <w:rPr>
          <w:spacing w:val="40"/>
        </w:rPr>
        <w:t> </w:t>
      </w:r>
      <w:r>
        <w:rPr/>
        <w:t>set</w:t>
      </w:r>
      <w:r>
        <w:rPr>
          <w:spacing w:val="40"/>
        </w:rPr>
        <w:t> </w:t>
      </w:r>
      <w:r>
        <w:rPr/>
        <w:t>to</w:t>
      </w:r>
      <w:r>
        <w:rPr>
          <w:spacing w:val="40"/>
        </w:rPr>
        <w:t> </w:t>
      </w:r>
      <w:r>
        <w:rPr/>
        <w:t>any</w:t>
      </w:r>
      <w:r>
        <w:rPr>
          <w:spacing w:val="40"/>
        </w:rPr>
        <w:t> </w:t>
      </w:r>
      <w:r>
        <w:rPr/>
        <w:t>value</w:t>
      </w:r>
      <w:r>
        <w:rPr>
          <w:spacing w:val="40"/>
        </w:rPr>
        <w:t> </w:t>
      </w:r>
      <w:r>
        <w:rPr/>
        <w:t>other</w:t>
      </w:r>
      <w:r>
        <w:rPr>
          <w:spacing w:val="40"/>
        </w:rPr>
        <w:t> </w:t>
      </w:r>
      <w:r>
        <w:rPr/>
        <w:t>than</w:t>
      </w:r>
      <w:r>
        <w:rPr>
          <w:spacing w:val="40"/>
        </w:rPr>
        <w:t> </w:t>
      </w:r>
      <w:r>
        <w:rPr>
          <w:rFonts w:ascii="Courier New"/>
        </w:rPr>
        <w:t>ALL</w:t>
      </w:r>
      <w:r>
        <w:rPr/>
        <w:t>,</w:t>
      </w:r>
      <w:r>
        <w:rPr>
          <w:spacing w:val="40"/>
        </w:rPr>
        <w:t> </w:t>
      </w:r>
      <w:r>
        <w:rPr/>
        <w:t>the binding</w:t>
      </w:r>
      <w:r>
        <w:rPr>
          <w:spacing w:val="29"/>
        </w:rPr>
        <w:t> </w:t>
      </w:r>
      <w:r>
        <w:rPr/>
        <w:t>should</w:t>
      </w:r>
      <w:r>
        <w:rPr>
          <w:spacing w:val="29"/>
        </w:rPr>
        <w:t> </w:t>
      </w:r>
      <w:r>
        <w:rPr/>
        <w:t>return</w:t>
      </w:r>
      <w:r>
        <w:rPr>
          <w:spacing w:val="29"/>
        </w:rPr>
        <w:t> </w:t>
      </w:r>
      <w:r>
        <w:rPr/>
        <w:t>a</w:t>
      </w:r>
      <w:r>
        <w:rPr>
          <w:spacing w:val="29"/>
        </w:rPr>
        <w:t> </w:t>
      </w:r>
      <w:r>
        <w:rPr/>
        <w:t>new</w:t>
      </w:r>
      <w:r>
        <w:rPr>
          <w:spacing w:val="29"/>
        </w:rPr>
        <w:t> </w:t>
      </w:r>
      <w:r>
        <w:rPr/>
        <w:t>handle</w:t>
      </w:r>
      <w:r>
        <w:rPr>
          <w:spacing w:val="29"/>
        </w:rPr>
        <w:t> </w:t>
      </w:r>
      <w:r>
        <w:rPr/>
        <w:t>for</w:t>
      </w:r>
      <w:r>
        <w:rPr>
          <w:spacing w:val="29"/>
        </w:rPr>
        <w:t> </w:t>
      </w:r>
      <w:r>
        <w:rPr/>
        <w:t>each</w:t>
      </w:r>
      <w:r>
        <w:rPr>
          <w:spacing w:val="29"/>
        </w:rPr>
        <w:t> </w:t>
      </w:r>
      <w:r>
        <w:rPr/>
        <w:t>service</w:t>
      </w:r>
      <w:r>
        <w:rPr>
          <w:spacing w:val="29"/>
        </w:rPr>
        <w:t> </w:t>
      </w:r>
      <w:r>
        <w:rPr/>
        <w:t>instance</w:t>
      </w:r>
      <w:r>
        <w:rPr>
          <w:spacing w:val="29"/>
        </w:rPr>
        <w:t> </w:t>
      </w:r>
      <w:r>
        <w:rPr/>
        <w:t>declared</w:t>
      </w:r>
      <w:r>
        <w:rPr>
          <w:spacing w:val="29"/>
        </w:rPr>
        <w:t> </w:t>
      </w:r>
      <w:r>
        <w:rPr/>
        <w:t>by</w:t>
      </w:r>
      <w:r>
        <w:rPr>
          <w:spacing w:val="29"/>
        </w:rPr>
        <w:t> </w:t>
      </w:r>
      <w:r>
        <w:rPr/>
        <w:t>inbound </w:t>
      </w:r>
      <w:r>
        <w:rPr>
          <w:rFonts w:ascii="Courier New"/>
        </w:rPr>
        <w:t>ServiceAnnouncementMessage</w:t>
      </w:r>
      <w:r>
        <w:rPr/>
        <w:t>, as long as its </w:t>
      </w:r>
      <w:r>
        <w:rPr>
          <w:rFonts w:ascii="Courier New"/>
        </w:rPr>
        <w:t>interface_id</w:t>
      </w:r>
      <w:r>
        <w:rPr>
          <w:rFonts w:ascii="Courier New"/>
          <w:spacing w:val="-68"/>
        </w:rPr>
        <w:t> </w:t>
      </w:r>
      <w:r>
        <w:rPr/>
        <w:t>field matches the </w:t>
      </w:r>
      <w:r>
        <w:rPr>
          <w:rFonts w:ascii="Courier New"/>
          <w:color w:val="0000FF"/>
          <w:spacing w:val="-2"/>
        </w:rPr>
        <w:t>serviceInterfaceId</w:t>
      </w:r>
      <w:r>
        <w:rPr>
          <w:rFonts w:ascii="Courier New"/>
          <w:color w:val="0000FF"/>
          <w:spacing w:val="-76"/>
        </w:rPr>
        <w:t> </w:t>
      </w:r>
      <w:r>
        <w:rPr>
          <w:spacing w:val="-2"/>
        </w:rPr>
        <w:t>and its </w:t>
      </w:r>
      <w:r>
        <w:rPr>
          <w:rFonts w:ascii="Courier New"/>
          <w:spacing w:val="-2"/>
        </w:rPr>
        <w:t>instance_id</w:t>
      </w:r>
      <w:r>
        <w:rPr>
          <w:rFonts w:ascii="Courier New"/>
          <w:spacing w:val="-76"/>
        </w:rPr>
        <w:t> </w:t>
      </w:r>
      <w:r>
        <w:rPr>
          <w:spacing w:val="-2"/>
        </w:rPr>
        <w:t>field matches </w:t>
      </w:r>
      <w:r>
        <w:rPr>
          <w:rFonts w:ascii="Courier New"/>
          <w:color w:val="0000FF"/>
          <w:spacing w:val="-2"/>
        </w:rPr>
        <w:t>requiredServiceIn- stanceId</w:t>
      </w:r>
      <w:r>
        <w:rPr>
          <w:spacing w:val="-2"/>
        </w:rPr>
        <w:t>.</w:t>
      </w:r>
    </w:p>
    <w:p>
      <w:pPr>
        <w:pStyle w:val="BodyText"/>
        <w:spacing w:before="151"/>
        <w:ind w:left="337" w:right="1415"/>
        <w:jc w:val="both"/>
      </w:pPr>
      <w:r>
        <w:rPr/>
        <w:t>In either case, before returning new handles, the binding implementation shall evalu- ate</w:t>
      </w:r>
      <w:r>
        <w:rPr>
          <w:spacing w:val="-17"/>
        </w:rPr>
        <w:t> </w:t>
      </w:r>
      <w:r>
        <w:rPr/>
        <w:t>the</w:t>
      </w:r>
      <w:r>
        <w:rPr>
          <w:spacing w:val="-17"/>
        </w:rPr>
        <w:t> </w:t>
      </w:r>
      <w:r>
        <w:rPr>
          <w:rFonts w:ascii="Courier New"/>
          <w:color w:val="0000FF"/>
        </w:rPr>
        <w:t>ServiceInterface</w:t>
      </w:r>
      <w:r>
        <w:rPr>
          <w:rFonts w:ascii="Courier New"/>
          <w:color w:val="0000FF"/>
          <w:spacing w:val="-36"/>
        </w:rPr>
        <w:t> </w:t>
      </w:r>
      <w:r>
        <w:rPr/>
        <w:t>contract</w:t>
      </w:r>
      <w:r>
        <w:rPr>
          <w:spacing w:val="-10"/>
        </w:rPr>
        <w:t> </w:t>
      </w:r>
      <w:r>
        <w:rPr/>
        <w:t>version for</w:t>
      </w:r>
      <w:r>
        <w:rPr>
          <w:spacing w:val="-1"/>
        </w:rPr>
        <w:t> </w:t>
      </w:r>
      <w:r>
        <w:rPr/>
        <w:t>the</w:t>
      </w:r>
      <w:r>
        <w:rPr>
          <w:spacing w:val="-1"/>
        </w:rPr>
        <w:t> </w:t>
      </w:r>
      <w:r>
        <w:rPr/>
        <w:t>corresponding Service</w:t>
      </w:r>
      <w:r>
        <w:rPr>
          <w:spacing w:val="-1"/>
        </w:rPr>
        <w:t> </w:t>
      </w:r>
      <w:r>
        <w:rPr/>
        <w:t>Instance in</w:t>
      </w:r>
      <w:r>
        <w:rPr>
          <w:spacing w:val="-8"/>
        </w:rPr>
        <w:t> </w:t>
      </w:r>
      <w:r>
        <w:rPr/>
        <w:t>the content of the </w:t>
      </w:r>
      <w:r>
        <w:rPr>
          <w:rFonts w:ascii="Courier New"/>
        </w:rPr>
        <w:t>ServiceAnnouncementMessage</w:t>
      </w:r>
      <w:r>
        <w:rPr>
          <w:rFonts w:ascii="Courier New"/>
          <w:spacing w:val="-36"/>
        </w:rPr>
        <w:t> </w:t>
      </w:r>
      <w:r>
        <w:rPr/>
        <w:t>samples.</w:t>
      </w:r>
      <w:r>
        <w:rPr>
          <w:spacing w:val="40"/>
        </w:rPr>
        <w:t> </w:t>
      </w:r>
      <w:r>
        <w:rPr/>
        <w:t>The binding shall return a new handle only if:</w:t>
      </w:r>
    </w:p>
    <w:p>
      <w:pPr>
        <w:pStyle w:val="ListParagraph"/>
        <w:numPr>
          <w:ilvl w:val="0"/>
          <w:numId w:val="51"/>
        </w:numPr>
        <w:tabs>
          <w:tab w:pos="923" w:val="left" w:leader="none"/>
        </w:tabs>
        <w:spacing w:line="232" w:lineRule="auto" w:before="175" w:after="0"/>
        <w:ind w:left="922" w:right="1415" w:hanging="317"/>
        <w:jc w:val="both"/>
        <w:rPr>
          <w:sz w:val="24"/>
        </w:rPr>
      </w:pPr>
      <w:r>
        <w:rPr>
          <w:sz w:val="24"/>
        </w:rPr>
        <w:t>The</w:t>
      </w:r>
      <w:r>
        <w:rPr>
          <w:spacing w:val="-17"/>
          <w:sz w:val="24"/>
        </w:rPr>
        <w:t> </w:t>
      </w:r>
      <w:r>
        <w:rPr>
          <w:rFonts w:ascii="Courier New"/>
          <w:color w:val="0000FF"/>
          <w:sz w:val="24"/>
        </w:rPr>
        <w:t>ServiceInterface</w:t>
      </w:r>
      <w:r>
        <w:rPr>
          <w:rFonts w:ascii="Courier New"/>
          <w:color w:val="0000FF"/>
          <w:spacing w:val="-36"/>
          <w:sz w:val="24"/>
        </w:rPr>
        <w:t> </w:t>
      </w:r>
      <w:r>
        <w:rPr>
          <w:sz w:val="24"/>
        </w:rPr>
        <w:t>contract</w:t>
      </w:r>
      <w:r>
        <w:rPr>
          <w:spacing w:val="-17"/>
          <w:sz w:val="24"/>
        </w:rPr>
        <w:t> </w:t>
      </w:r>
      <w:r>
        <w:rPr>
          <w:sz w:val="24"/>
        </w:rPr>
        <w:t>version</w:t>
      </w:r>
      <w:r>
        <w:rPr>
          <w:spacing w:val="-14"/>
          <w:sz w:val="24"/>
        </w:rPr>
        <w:t> </w:t>
      </w:r>
      <w:r>
        <w:rPr>
          <w:sz w:val="24"/>
        </w:rPr>
        <w:t>of</w:t>
      </w:r>
      <w:r>
        <w:rPr>
          <w:spacing w:val="-2"/>
          <w:sz w:val="24"/>
        </w:rPr>
        <w:t> </w:t>
      </w:r>
      <w:r>
        <w:rPr>
          <w:sz w:val="24"/>
        </w:rPr>
        <w:t>the</w:t>
      </w:r>
      <w:r>
        <w:rPr>
          <w:spacing w:val="-2"/>
          <w:sz w:val="24"/>
        </w:rPr>
        <w:t> </w:t>
      </w:r>
      <w:r>
        <w:rPr>
          <w:sz w:val="24"/>
        </w:rPr>
        <w:t>discovered</w:t>
      </w:r>
      <w:r>
        <w:rPr>
          <w:spacing w:val="-2"/>
          <w:sz w:val="24"/>
        </w:rPr>
        <w:t> </w:t>
      </w:r>
      <w:r>
        <w:rPr>
          <w:sz w:val="24"/>
        </w:rPr>
        <w:t>service</w:t>
      </w:r>
      <w:r>
        <w:rPr>
          <w:spacing w:val="-2"/>
          <w:sz w:val="24"/>
        </w:rPr>
        <w:t> </w:t>
      </w:r>
      <w:r>
        <w:rPr>
          <w:sz w:val="24"/>
        </w:rPr>
        <w:t>instance</w:t>
      </w:r>
      <w:r>
        <w:rPr>
          <w:spacing w:val="-2"/>
          <w:sz w:val="24"/>
        </w:rPr>
        <w:t> </w:t>
      </w:r>
      <w:r>
        <w:rPr>
          <w:sz w:val="24"/>
        </w:rPr>
        <w:t>is compatible with the </w:t>
      </w:r>
      <w:r>
        <w:rPr>
          <w:rFonts w:ascii="Courier New"/>
          <w:color w:val="0000FF"/>
          <w:sz w:val="24"/>
        </w:rPr>
        <w:t>serviceInterfaceDeployment</w:t>
      </w:r>
      <w:r>
        <w:rPr>
          <w:rFonts w:ascii="Courier New"/>
          <w:color w:val="0000FF"/>
          <w:spacing w:val="-36"/>
          <w:sz w:val="24"/>
        </w:rPr>
        <w:t> </w:t>
      </w:r>
      <w:r>
        <w:rPr>
          <w:sz w:val="24"/>
        </w:rPr>
        <w:t>version of the </w:t>
      </w:r>
      <w:r>
        <w:rPr>
          <w:rFonts w:ascii="Courier New"/>
          <w:color w:val="0000FF"/>
          <w:sz w:val="24"/>
        </w:rPr>
        <w:t>DdsRe-</w:t>
      </w:r>
      <w:r>
        <w:rPr>
          <w:rFonts w:ascii="Courier New"/>
          <w:color w:val="0000FF"/>
          <w:sz w:val="24"/>
        </w:rPr>
        <w:t> quiredServiceInstance</w:t>
      </w:r>
      <w:r>
        <w:rPr>
          <w:rFonts w:ascii="Courier New"/>
          <w:color w:val="0000FF"/>
          <w:spacing w:val="-33"/>
          <w:sz w:val="24"/>
        </w:rPr>
        <w:t> </w:t>
      </w:r>
      <w:r>
        <w:rPr>
          <w:sz w:val="24"/>
        </w:rPr>
        <w:t>according to [RS_CM_00501]</w:t>
      </w:r>
    </w:p>
    <w:p>
      <w:pPr>
        <w:pStyle w:val="ListParagraph"/>
        <w:numPr>
          <w:ilvl w:val="0"/>
          <w:numId w:val="51"/>
        </w:numPr>
        <w:tabs>
          <w:tab w:pos="923" w:val="left" w:leader="none"/>
        </w:tabs>
        <w:spacing w:line="232" w:lineRule="auto" w:before="159" w:after="0"/>
        <w:ind w:left="922" w:right="1415" w:hanging="317"/>
        <w:jc w:val="both"/>
        <w:rPr>
          <w:sz w:val="24"/>
        </w:rPr>
      </w:pPr>
      <w:r>
        <w:rPr>
          <w:spacing w:val="-2"/>
          <w:sz w:val="24"/>
        </w:rPr>
        <w:t>The</w:t>
      </w:r>
      <w:r>
        <w:rPr>
          <w:spacing w:val="-15"/>
          <w:sz w:val="24"/>
        </w:rPr>
        <w:t> </w:t>
      </w:r>
      <w:r>
        <w:rPr>
          <w:rFonts w:ascii="Courier New"/>
          <w:color w:val="0000FF"/>
          <w:spacing w:val="-2"/>
          <w:sz w:val="24"/>
        </w:rPr>
        <w:t>ServiceInterface</w:t>
      </w:r>
      <w:r>
        <w:rPr>
          <w:rFonts w:ascii="Courier New"/>
          <w:color w:val="0000FF"/>
          <w:spacing w:val="-34"/>
          <w:sz w:val="24"/>
        </w:rPr>
        <w:t> </w:t>
      </w:r>
      <w:r>
        <w:rPr>
          <w:spacing w:val="-2"/>
          <w:sz w:val="24"/>
        </w:rPr>
        <w:t>contract</w:t>
      </w:r>
      <w:r>
        <w:rPr>
          <w:spacing w:val="-15"/>
          <w:sz w:val="24"/>
        </w:rPr>
        <w:t> </w:t>
      </w:r>
      <w:r>
        <w:rPr>
          <w:spacing w:val="-2"/>
          <w:sz w:val="24"/>
        </w:rPr>
        <w:t>version</w:t>
      </w:r>
      <w:r>
        <w:rPr>
          <w:spacing w:val="-15"/>
          <w:sz w:val="24"/>
        </w:rPr>
        <w:t> </w:t>
      </w:r>
      <w:r>
        <w:rPr>
          <w:spacing w:val="-2"/>
          <w:sz w:val="24"/>
        </w:rPr>
        <w:t>is</w:t>
      </w:r>
      <w:r>
        <w:rPr>
          <w:spacing w:val="-14"/>
          <w:sz w:val="24"/>
        </w:rPr>
        <w:t> </w:t>
      </w:r>
      <w:r>
        <w:rPr>
          <w:spacing w:val="-2"/>
          <w:sz w:val="24"/>
        </w:rPr>
        <w:t>not</w:t>
      </w:r>
      <w:r>
        <w:rPr>
          <w:spacing w:val="-8"/>
          <w:sz w:val="24"/>
        </w:rPr>
        <w:t> </w:t>
      </w:r>
      <w:r>
        <w:rPr>
          <w:spacing w:val="-2"/>
          <w:sz w:val="24"/>
        </w:rPr>
        <w:t>part</w:t>
      </w:r>
      <w:r>
        <w:rPr>
          <w:spacing w:val="-4"/>
          <w:sz w:val="24"/>
        </w:rPr>
        <w:t> </w:t>
      </w:r>
      <w:r>
        <w:rPr>
          <w:spacing w:val="-2"/>
          <w:sz w:val="24"/>
        </w:rPr>
        <w:t>of</w:t>
      </w:r>
      <w:r>
        <w:rPr>
          <w:spacing w:val="-4"/>
          <w:sz w:val="24"/>
        </w:rPr>
        <w:t> </w:t>
      </w:r>
      <w:r>
        <w:rPr>
          <w:spacing w:val="-2"/>
          <w:sz w:val="24"/>
        </w:rPr>
        <w:t>any</w:t>
      </w:r>
      <w:r>
        <w:rPr>
          <w:spacing w:val="-4"/>
          <w:sz w:val="24"/>
        </w:rPr>
        <w:t> </w:t>
      </w:r>
      <w:r>
        <w:rPr>
          <w:rFonts w:ascii="Courier New"/>
          <w:color w:val="0000FF"/>
          <w:spacing w:val="-2"/>
          <w:sz w:val="24"/>
        </w:rPr>
        <w:t>DdsRequiredSer- </w:t>
      </w:r>
      <w:r>
        <w:rPr>
          <w:rFonts w:ascii="Courier New"/>
          <w:color w:val="0000FF"/>
          <w:sz w:val="24"/>
        </w:rPr>
        <w:t>viceInstance</w:t>
      </w:r>
      <w:r>
        <w:rPr>
          <w:sz w:val="24"/>
        </w:rPr>
        <w:t>.</w:t>
      </w:r>
      <w:r>
        <w:rPr>
          <w:rFonts w:ascii="Courier New"/>
          <w:color w:val="0000FF"/>
          <w:sz w:val="24"/>
        </w:rPr>
        <w:t>blocklistedVersion</w:t>
      </w:r>
      <w:r>
        <w:rPr>
          <w:sz w:val="24"/>
        </w:rPr>
        <w:t>, according to [RS_CM_00701].</w:t>
      </w:r>
    </w:p>
    <w:p>
      <w:pPr>
        <w:spacing w:before="129"/>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RS_CM_00204</w:t>
      </w:r>
      <w:r>
        <w:rPr>
          <w:i/>
          <w:spacing w:val="-4"/>
          <w:sz w:val="24"/>
        </w:rPr>
        <w:t>,</w:t>
      </w:r>
      <w:r>
        <w:rPr>
          <w:i/>
          <w:spacing w:val="1"/>
          <w:sz w:val="24"/>
        </w:rPr>
        <w:t> </w:t>
      </w:r>
      <w:r>
        <w:rPr>
          <w:i/>
          <w:color w:val="0000FF"/>
          <w:spacing w:val="-4"/>
          <w:sz w:val="24"/>
        </w:rPr>
        <w:t>RS_CM_00200</w:t>
      </w:r>
      <w:r>
        <w:rPr>
          <w:i/>
          <w:spacing w:val="-4"/>
          <w:sz w:val="24"/>
        </w:rPr>
        <w:t>,</w:t>
      </w:r>
      <w:r>
        <w:rPr>
          <w:i/>
          <w:spacing w:val="1"/>
          <w:sz w:val="24"/>
        </w:rPr>
        <w:t> </w:t>
      </w:r>
      <w:r>
        <w:rPr>
          <w:i/>
          <w:color w:val="0000FF"/>
          <w:spacing w:val="-4"/>
          <w:sz w:val="24"/>
        </w:rPr>
        <w:t>RS_CM_00102</w:t>
      </w:r>
      <w:r>
        <w:rPr>
          <w:i/>
          <w:spacing w:val="-4"/>
          <w:sz w:val="24"/>
        </w:rPr>
        <w:t>)</w:t>
      </w:r>
    </w:p>
    <w:p>
      <w:pPr>
        <w:spacing w:line="244" w:lineRule="auto" w:before="132"/>
        <w:ind w:left="337" w:right="1415" w:firstLine="0"/>
        <w:jc w:val="both"/>
        <w:rPr>
          <w:sz w:val="24"/>
        </w:rPr>
      </w:pPr>
      <w:r>
        <w:rPr>
          <w:b/>
          <w:sz w:val="24"/>
        </w:rPr>
        <w:t>[SWS_CM_90514]</w:t>
      </w:r>
      <w:r>
        <w:rPr>
          <w:sz w:val="24"/>
        </w:rPr>
        <w:t>{DRAFT}</w:t>
      </w:r>
      <w:r>
        <w:rPr>
          <w:spacing w:val="-17"/>
          <w:sz w:val="24"/>
        </w:rPr>
        <w:t> </w:t>
      </w:r>
      <w:r>
        <w:rPr>
          <w:b/>
          <w:sz w:val="24"/>
        </w:rPr>
        <w:t>Mapping</w:t>
      </w:r>
      <w:r>
        <w:rPr>
          <w:b/>
          <w:spacing w:val="-14"/>
          <w:sz w:val="24"/>
        </w:rPr>
        <w:t> </w:t>
      </w:r>
      <w:r>
        <w:rPr>
          <w:b/>
          <w:sz w:val="24"/>
        </w:rPr>
        <w:t>of</w:t>
      </w:r>
      <w:r>
        <w:rPr>
          <w:b/>
          <w:spacing w:val="-12"/>
          <w:sz w:val="24"/>
        </w:rPr>
        <w:t> </w:t>
      </w:r>
      <w:r>
        <w:rPr>
          <w:b/>
          <w:sz w:val="24"/>
        </w:rPr>
        <w:t>StartFindService</w:t>
      </w:r>
      <w:r>
        <w:rPr>
          <w:b/>
          <w:spacing w:val="-12"/>
          <w:sz w:val="24"/>
        </w:rPr>
        <w:t> </w:t>
      </w:r>
      <w:r>
        <w:rPr>
          <w:b/>
          <w:sz w:val="24"/>
        </w:rPr>
        <w:t>method</w:t>
      </w:r>
      <w:r>
        <w:rPr>
          <w:b/>
          <w:spacing w:val="-12"/>
          <w:sz w:val="24"/>
        </w:rPr>
        <w:t> </w:t>
      </w:r>
      <w:r>
        <w:rPr>
          <w:rFonts w:ascii="Swis721 WGL4 BT"/>
          <w:i/>
          <w:sz w:val="24"/>
        </w:rPr>
        <w:t>[</w:t>
      </w:r>
      <w:r>
        <w:rPr>
          <w:sz w:val="24"/>
        </w:rPr>
        <w:t>When</w:t>
      </w:r>
      <w:r>
        <w:rPr>
          <w:spacing w:val="-12"/>
          <w:sz w:val="24"/>
        </w:rPr>
        <w:t> </w:t>
      </w:r>
      <w:r>
        <w:rPr>
          <w:sz w:val="24"/>
        </w:rPr>
        <w:t>instructed to start a continuous service search, the DDS Binding shall perform the following op- </w:t>
      </w:r>
      <w:r>
        <w:rPr>
          <w:spacing w:val="-2"/>
          <w:sz w:val="24"/>
        </w:rPr>
        <w:t>erations:</w:t>
      </w:r>
    </w:p>
    <w:p>
      <w:pPr>
        <w:pStyle w:val="ListParagraph"/>
        <w:numPr>
          <w:ilvl w:val="1"/>
          <w:numId w:val="51"/>
        </w:numPr>
        <w:tabs>
          <w:tab w:pos="923" w:val="left" w:leader="none"/>
        </w:tabs>
        <w:spacing w:line="244" w:lineRule="auto" w:before="141" w:after="0"/>
        <w:ind w:left="922" w:right="1415" w:hanging="237"/>
        <w:jc w:val="both"/>
        <w:rPr>
          <w:sz w:val="24"/>
        </w:rPr>
      </w:pPr>
      <w:r>
        <w:rPr>
          <w:sz w:val="24"/>
        </w:rPr>
        <w:t>[</w:t>
      </w:r>
      <w:hyperlink w:history="true" w:anchor="_bookmark228">
        <w:r>
          <w:rPr>
            <w:color w:val="0000FF"/>
            <w:sz w:val="24"/>
          </w:rPr>
          <w:t>SWS_CM_90511</w:t>
        </w:r>
      </w:hyperlink>
      <w:r>
        <w:rPr>
          <w:sz w:val="24"/>
        </w:rPr>
        <w:t>]</w:t>
      </w:r>
      <w:r>
        <w:rPr>
          <w:spacing w:val="-14"/>
          <w:sz w:val="24"/>
        </w:rPr>
        <w:t> </w:t>
      </w:r>
      <w:r>
        <w:rPr>
          <w:sz w:val="24"/>
        </w:rPr>
        <w:t>It</w:t>
      </w:r>
      <w:r>
        <w:rPr>
          <w:spacing w:val="-14"/>
          <w:sz w:val="24"/>
        </w:rPr>
        <w:t> </w:t>
      </w:r>
      <w:r>
        <w:rPr>
          <w:sz w:val="24"/>
        </w:rPr>
        <w:t>shall</w:t>
      </w:r>
      <w:r>
        <w:rPr>
          <w:spacing w:val="-14"/>
          <w:sz w:val="24"/>
        </w:rPr>
        <w:t> </w:t>
      </w:r>
      <w:r>
        <w:rPr>
          <w:sz w:val="24"/>
        </w:rPr>
        <w:t>look</w:t>
      </w:r>
      <w:r>
        <w:rPr>
          <w:spacing w:val="-14"/>
          <w:sz w:val="24"/>
        </w:rPr>
        <w:t> </w:t>
      </w:r>
      <w:r>
        <w:rPr>
          <w:sz w:val="24"/>
        </w:rPr>
        <w:t>for</w:t>
      </w:r>
      <w:r>
        <w:rPr>
          <w:spacing w:val="-14"/>
          <w:sz w:val="24"/>
        </w:rPr>
        <w:t> </w:t>
      </w:r>
      <w:r>
        <w:rPr>
          <w:sz w:val="24"/>
        </w:rPr>
        <w:t>an</w:t>
      </w:r>
      <w:r>
        <w:rPr>
          <w:spacing w:val="-14"/>
          <w:sz w:val="24"/>
        </w:rPr>
        <w:t> </w:t>
      </w:r>
      <w:r>
        <w:rPr>
          <w:sz w:val="24"/>
        </w:rPr>
        <w:t>existing</w:t>
      </w:r>
      <w:r>
        <w:rPr>
          <w:spacing w:val="-14"/>
          <w:sz w:val="24"/>
        </w:rPr>
        <w:t> </w:t>
      </w:r>
      <w:r>
        <w:rPr>
          <w:sz w:val="24"/>
        </w:rPr>
        <w:t>DDS</w:t>
      </w:r>
      <w:r>
        <w:rPr>
          <w:spacing w:val="-14"/>
          <w:sz w:val="24"/>
        </w:rPr>
        <w:t> </w:t>
      </w:r>
      <w:r>
        <w:rPr>
          <w:sz w:val="24"/>
        </w:rPr>
        <w:t>DomainParticipant</w:t>
      </w:r>
      <w:r>
        <w:rPr>
          <w:spacing w:val="-14"/>
          <w:sz w:val="24"/>
        </w:rPr>
        <w:t> </w:t>
      </w:r>
      <w:r>
        <w:rPr>
          <w:sz w:val="24"/>
        </w:rPr>
        <w:t>capable</w:t>
      </w:r>
      <w:r>
        <w:rPr>
          <w:spacing w:val="-14"/>
          <w:sz w:val="24"/>
        </w:rPr>
        <w:t> </w:t>
      </w:r>
      <w:r>
        <w:rPr>
          <w:sz w:val="24"/>
        </w:rPr>
        <w:t>of finding remote Service Instances.</w:t>
      </w:r>
      <w:r>
        <w:rPr>
          <w:spacing w:val="40"/>
          <w:sz w:val="24"/>
        </w:rPr>
        <w:t> </w:t>
      </w:r>
      <w:r>
        <w:rPr>
          <w:sz w:val="24"/>
        </w:rPr>
        <w:t>If such DomainParticipant does not exist, </w:t>
      </w:r>
      <w:r>
        <w:rPr>
          <w:sz w:val="24"/>
        </w:rPr>
        <w:t>the</w:t>
      </w:r>
      <w:r>
        <w:rPr>
          <w:sz w:val="24"/>
        </w:rPr>
        <w:t> DDS binding shall create it as specified in [</w:t>
      </w:r>
      <w:hyperlink w:history="true" w:anchor="_bookmark229">
        <w:r>
          <w:rPr>
            <w:color w:val="0000FF"/>
            <w:sz w:val="24"/>
          </w:rPr>
          <w:t>SWS_CM_90512</w:t>
        </w:r>
      </w:hyperlink>
      <w:r>
        <w:rPr>
          <w:sz w:val="24"/>
        </w:rPr>
        <w:t>].</w:t>
      </w:r>
    </w:p>
    <w:p>
      <w:pPr>
        <w:pStyle w:val="ListParagraph"/>
        <w:numPr>
          <w:ilvl w:val="1"/>
          <w:numId w:val="51"/>
        </w:numPr>
        <w:tabs>
          <w:tab w:pos="923" w:val="left" w:leader="none"/>
        </w:tabs>
        <w:spacing w:line="232" w:lineRule="auto" w:before="149" w:after="0"/>
        <w:ind w:left="922" w:right="1415" w:hanging="237"/>
        <w:jc w:val="both"/>
        <w:rPr>
          <w:sz w:val="24"/>
        </w:rPr>
      </w:pPr>
      <w:r>
        <w:rPr>
          <w:sz w:val="24"/>
        </w:rPr>
        <w:t>It</w:t>
      </w:r>
      <w:r>
        <w:rPr>
          <w:spacing w:val="-16"/>
          <w:sz w:val="24"/>
        </w:rPr>
        <w:t> </w:t>
      </w:r>
      <w:r>
        <w:rPr>
          <w:sz w:val="24"/>
        </w:rPr>
        <w:t>shall continuously monitor arrival of </w:t>
      </w:r>
      <w:r>
        <w:rPr>
          <w:rFonts w:ascii="Courier New" w:hAnsi="Courier New"/>
          <w:sz w:val="24"/>
        </w:rPr>
        <w:t>ServiceAnnouncementMessage</w:t>
      </w:r>
      <w:r>
        <w:rPr>
          <w:rFonts w:ascii="Courier New" w:hAnsi="Courier New"/>
          <w:spacing w:val="-36"/>
          <w:sz w:val="24"/>
        </w:rPr>
        <w:t> </w:t>
      </w:r>
      <w:r>
        <w:rPr>
          <w:sz w:val="24"/>
        </w:rPr>
        <w:t>sam- ples</w:t>
      </w:r>
      <w:r>
        <w:rPr>
          <w:spacing w:val="-17"/>
          <w:sz w:val="24"/>
        </w:rPr>
        <w:t> </w:t>
      </w:r>
      <w:r>
        <w:rPr>
          <w:sz w:val="24"/>
        </w:rPr>
        <w:t>through</w:t>
      </w:r>
      <w:r>
        <w:rPr>
          <w:spacing w:val="-13"/>
          <w:sz w:val="24"/>
        </w:rPr>
        <w:t> </w:t>
      </w:r>
      <w:r>
        <w:rPr>
          <w:sz w:val="24"/>
        </w:rPr>
        <w:t>the </w:t>
      </w:r>
      <w:r>
        <w:rPr>
          <w:rFonts w:ascii="Courier New" w:hAnsi="Courier New"/>
          <w:sz w:val="24"/>
        </w:rPr>
        <w:t>ara.com://services/discovery</w:t>
      </w:r>
      <w:r>
        <w:rPr>
          <w:rFonts w:ascii="Courier New" w:hAnsi="Courier New"/>
          <w:spacing w:val="-36"/>
          <w:sz w:val="24"/>
        </w:rPr>
        <w:t> </w:t>
      </w:r>
      <w:r>
        <w:rPr>
          <w:sz w:val="24"/>
        </w:rPr>
        <w:t>topic, calling </w:t>
      </w:r>
      <w:r>
        <w:rPr>
          <w:rFonts w:ascii="Courier New" w:hAnsi="Courier New"/>
          <w:sz w:val="24"/>
        </w:rPr>
        <w:t>FindSer-</w:t>
      </w:r>
      <w:r>
        <w:rPr>
          <w:rFonts w:ascii="Courier New" w:hAnsi="Courier New"/>
          <w:sz w:val="24"/>
        </w:rPr>
        <w:t> viceHandler</w:t>
      </w:r>
      <w:r>
        <w:rPr>
          <w:rFonts w:ascii="Courier New" w:hAnsi="Courier New"/>
          <w:spacing w:val="-62"/>
          <w:sz w:val="24"/>
        </w:rPr>
        <w:t> </w:t>
      </w:r>
      <w:r>
        <w:rPr>
          <w:sz w:val="24"/>
        </w:rPr>
        <w:t>whenever a matching Service Instance is discovered.</w:t>
      </w:r>
    </w:p>
    <w:p>
      <w:pPr>
        <w:spacing w:before="128"/>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RS_CM_00204</w:t>
      </w:r>
      <w:r>
        <w:rPr>
          <w:i/>
          <w:spacing w:val="-4"/>
          <w:sz w:val="24"/>
        </w:rPr>
        <w:t>,</w:t>
      </w:r>
      <w:r>
        <w:rPr>
          <w:i/>
          <w:spacing w:val="1"/>
          <w:sz w:val="24"/>
        </w:rPr>
        <w:t> </w:t>
      </w:r>
      <w:r>
        <w:rPr>
          <w:i/>
          <w:color w:val="0000FF"/>
          <w:spacing w:val="-4"/>
          <w:sz w:val="24"/>
        </w:rPr>
        <w:t>RS_CM_00200</w:t>
      </w:r>
      <w:r>
        <w:rPr>
          <w:i/>
          <w:spacing w:val="-4"/>
          <w:sz w:val="24"/>
        </w:rPr>
        <w:t>,</w:t>
      </w:r>
      <w:r>
        <w:rPr>
          <w:i/>
          <w:spacing w:val="1"/>
          <w:sz w:val="24"/>
        </w:rPr>
        <w:t> </w:t>
      </w:r>
      <w:r>
        <w:rPr>
          <w:i/>
          <w:color w:val="0000FF"/>
          <w:spacing w:val="-4"/>
          <w:sz w:val="24"/>
        </w:rPr>
        <w:t>RS_CM_00102</w:t>
      </w:r>
      <w:r>
        <w:rPr>
          <w:i/>
          <w:spacing w:val="-4"/>
          <w:sz w:val="24"/>
        </w:rPr>
        <w:t>)</w:t>
      </w:r>
    </w:p>
    <w:p>
      <w:pPr>
        <w:spacing w:after="0"/>
        <w:jc w:val="left"/>
        <w:rPr>
          <w:sz w:val="24"/>
        </w:rPr>
        <w:sectPr>
          <w:pgSz w:w="11910" w:h="13960"/>
          <w:pgMar w:top="280" w:bottom="280" w:left="1080" w:right="0"/>
        </w:sectPr>
      </w:pPr>
    </w:p>
    <w:p>
      <w:pPr>
        <w:spacing w:line="235" w:lineRule="auto" w:before="70"/>
        <w:ind w:left="337" w:right="1415" w:firstLine="0"/>
        <w:jc w:val="both"/>
        <w:rPr>
          <w:sz w:val="24"/>
        </w:rPr>
      </w:pPr>
      <w:r>
        <w:rPr>
          <w:b/>
          <w:sz w:val="24"/>
        </w:rPr>
        <w:t>[SWS_CM_90515]</w:t>
      </w:r>
      <w:r>
        <w:rPr>
          <w:sz w:val="24"/>
        </w:rPr>
        <w:t>{DRAFT}</w:t>
      </w:r>
      <w:r>
        <w:rPr>
          <w:spacing w:val="-14"/>
          <w:sz w:val="24"/>
        </w:rPr>
        <w:t> </w:t>
      </w:r>
      <w:r>
        <w:rPr>
          <w:b/>
          <w:sz w:val="24"/>
        </w:rPr>
        <w:t>Mapping</w:t>
      </w:r>
      <w:r>
        <w:rPr>
          <w:b/>
          <w:spacing w:val="-10"/>
          <w:sz w:val="24"/>
        </w:rPr>
        <w:t> </w:t>
      </w:r>
      <w:r>
        <w:rPr>
          <w:b/>
          <w:sz w:val="24"/>
        </w:rPr>
        <w:t>of</w:t>
      </w:r>
      <w:r>
        <w:rPr>
          <w:b/>
          <w:spacing w:val="-10"/>
          <w:sz w:val="24"/>
        </w:rPr>
        <w:t> </w:t>
      </w:r>
      <w:r>
        <w:rPr>
          <w:b/>
          <w:sz w:val="24"/>
        </w:rPr>
        <w:t>StopFindService</w:t>
      </w:r>
      <w:r>
        <w:rPr>
          <w:b/>
          <w:spacing w:val="-10"/>
          <w:sz w:val="24"/>
        </w:rPr>
        <w:t> </w:t>
      </w:r>
      <w:r>
        <w:rPr>
          <w:b/>
          <w:sz w:val="24"/>
        </w:rPr>
        <w:t>method</w:t>
      </w:r>
      <w:r>
        <w:rPr>
          <w:b/>
          <w:spacing w:val="-10"/>
          <w:sz w:val="24"/>
        </w:rPr>
        <w:t> </w:t>
      </w:r>
      <w:r>
        <w:rPr>
          <w:rFonts w:ascii="Swis721 WGL4 BT"/>
          <w:i/>
          <w:sz w:val="24"/>
        </w:rPr>
        <w:t>[</w:t>
      </w:r>
      <w:r>
        <w:rPr>
          <w:sz w:val="24"/>
        </w:rPr>
        <w:t>When</w:t>
      </w:r>
      <w:r>
        <w:rPr>
          <w:spacing w:val="-10"/>
          <w:sz w:val="24"/>
        </w:rPr>
        <w:t> </w:t>
      </w:r>
      <w:r>
        <w:rPr>
          <w:sz w:val="24"/>
        </w:rPr>
        <w:t>instructed to</w:t>
      </w:r>
      <w:r>
        <w:rPr>
          <w:spacing w:val="-15"/>
          <w:sz w:val="24"/>
        </w:rPr>
        <w:t> </w:t>
      </w:r>
      <w:r>
        <w:rPr>
          <w:sz w:val="24"/>
        </w:rPr>
        <w:t>stop</w:t>
      </w:r>
      <w:r>
        <w:rPr>
          <w:spacing w:val="-15"/>
          <w:sz w:val="24"/>
        </w:rPr>
        <w:t> </w:t>
      </w:r>
      <w:r>
        <w:rPr>
          <w:sz w:val="24"/>
        </w:rPr>
        <w:t>a</w:t>
      </w:r>
      <w:r>
        <w:rPr>
          <w:spacing w:val="-15"/>
          <w:sz w:val="24"/>
        </w:rPr>
        <w:t> </w:t>
      </w:r>
      <w:r>
        <w:rPr>
          <w:sz w:val="24"/>
        </w:rPr>
        <w:t>continuous</w:t>
      </w:r>
      <w:r>
        <w:rPr>
          <w:spacing w:val="-15"/>
          <w:sz w:val="24"/>
        </w:rPr>
        <w:t> </w:t>
      </w:r>
      <w:r>
        <w:rPr>
          <w:sz w:val="24"/>
        </w:rPr>
        <w:t>service</w:t>
      </w:r>
      <w:r>
        <w:rPr>
          <w:spacing w:val="-15"/>
          <w:sz w:val="24"/>
        </w:rPr>
        <w:t> </w:t>
      </w:r>
      <w:r>
        <w:rPr>
          <w:sz w:val="24"/>
        </w:rPr>
        <w:t>search</w:t>
      </w:r>
      <w:r>
        <w:rPr>
          <w:spacing w:val="-15"/>
          <w:sz w:val="24"/>
        </w:rPr>
        <w:t> </w:t>
      </w:r>
      <w:r>
        <w:rPr>
          <w:sz w:val="24"/>
        </w:rPr>
        <w:t>initiated</w:t>
      </w:r>
      <w:r>
        <w:rPr>
          <w:spacing w:val="-15"/>
          <w:sz w:val="24"/>
        </w:rPr>
        <w:t> </w:t>
      </w:r>
      <w:r>
        <w:rPr>
          <w:sz w:val="24"/>
        </w:rPr>
        <w:t>by</w:t>
      </w:r>
      <w:r>
        <w:rPr>
          <w:spacing w:val="-15"/>
          <w:sz w:val="24"/>
        </w:rPr>
        <w:t> </w:t>
      </w:r>
      <w:r>
        <w:rPr>
          <w:sz w:val="24"/>
        </w:rPr>
        <w:t>a</w:t>
      </w:r>
      <w:r>
        <w:rPr>
          <w:spacing w:val="-15"/>
          <w:sz w:val="24"/>
        </w:rPr>
        <w:t> </w:t>
      </w:r>
      <w:r>
        <w:rPr>
          <w:sz w:val="24"/>
        </w:rPr>
        <w:t>previous</w:t>
      </w:r>
      <w:r>
        <w:rPr>
          <w:spacing w:val="-15"/>
          <w:sz w:val="24"/>
        </w:rPr>
        <w:t> </w:t>
      </w:r>
      <w:r>
        <w:rPr>
          <w:sz w:val="24"/>
        </w:rPr>
        <w:t>call</w:t>
      </w:r>
      <w:r>
        <w:rPr>
          <w:spacing w:val="-15"/>
          <w:sz w:val="24"/>
        </w:rPr>
        <w:t> </w:t>
      </w:r>
      <w:r>
        <w:rPr>
          <w:sz w:val="24"/>
        </w:rPr>
        <w:t>to</w:t>
      </w:r>
      <w:r>
        <w:rPr>
          <w:spacing w:val="-15"/>
          <w:sz w:val="24"/>
        </w:rPr>
        <w:t> </w:t>
      </w:r>
      <w:r>
        <w:rPr>
          <w:rFonts w:ascii="Courier New"/>
          <w:sz w:val="24"/>
        </w:rPr>
        <w:t>StartFindService ()</w:t>
      </w:r>
      <w:r>
        <w:rPr>
          <w:sz w:val="24"/>
        </w:rPr>
        <w:t>, the DDS Binding shall perform the following operations:</w:t>
      </w:r>
    </w:p>
    <w:p>
      <w:pPr>
        <w:pStyle w:val="ListParagraph"/>
        <w:numPr>
          <w:ilvl w:val="1"/>
          <w:numId w:val="51"/>
        </w:numPr>
        <w:tabs>
          <w:tab w:pos="923" w:val="left" w:leader="none"/>
        </w:tabs>
        <w:spacing w:line="244" w:lineRule="auto" w:before="129" w:after="0"/>
        <w:ind w:left="922" w:right="1415" w:hanging="237"/>
        <w:jc w:val="both"/>
        <w:rPr>
          <w:sz w:val="24"/>
        </w:rPr>
      </w:pPr>
      <w:r>
        <w:rPr>
          <w:sz w:val="24"/>
        </w:rPr>
        <w:t>[</w:t>
      </w:r>
      <w:hyperlink w:history="true" w:anchor="_bookmark228">
        <w:r>
          <w:rPr>
            <w:color w:val="0000FF"/>
            <w:sz w:val="24"/>
          </w:rPr>
          <w:t>SWS_CM_90511</w:t>
        </w:r>
      </w:hyperlink>
      <w:r>
        <w:rPr>
          <w:sz w:val="24"/>
        </w:rPr>
        <w:t>] It shall look for an existing DDS DomainParticipant capable of finding remote Service Instances.</w:t>
      </w:r>
      <w:r>
        <w:rPr>
          <w:spacing w:val="40"/>
          <w:sz w:val="24"/>
        </w:rPr>
        <w:t> </w:t>
      </w:r>
      <w:r>
        <w:rPr>
          <w:sz w:val="24"/>
        </w:rPr>
        <w:t>If such DomainParticipant does not exist, </w:t>
      </w:r>
      <w:r>
        <w:rPr>
          <w:rFonts w:ascii="Courier New" w:hAnsi="Courier New"/>
          <w:sz w:val="24"/>
        </w:rPr>
        <w:t>StopFindService()</w:t>
      </w:r>
      <w:r>
        <w:rPr>
          <w:rFonts w:ascii="Courier New" w:hAnsi="Courier New"/>
          <w:spacing w:val="-56"/>
          <w:sz w:val="24"/>
        </w:rPr>
        <w:t> </w:t>
      </w:r>
      <w:r>
        <w:rPr>
          <w:sz w:val="24"/>
        </w:rPr>
        <w:t>shall return and perform no further action.</w:t>
      </w:r>
    </w:p>
    <w:p>
      <w:pPr>
        <w:pStyle w:val="ListParagraph"/>
        <w:numPr>
          <w:ilvl w:val="1"/>
          <w:numId w:val="51"/>
        </w:numPr>
        <w:tabs>
          <w:tab w:pos="923" w:val="left" w:leader="none"/>
        </w:tabs>
        <w:spacing w:line="232" w:lineRule="auto" w:before="127" w:after="0"/>
        <w:ind w:left="922" w:right="1415" w:hanging="237"/>
        <w:jc w:val="both"/>
        <w:rPr>
          <w:sz w:val="24"/>
        </w:rPr>
      </w:pPr>
      <w:r>
        <w:rPr>
          <w:spacing w:val="-2"/>
          <w:sz w:val="24"/>
        </w:rPr>
        <w:t>It</w:t>
      </w:r>
      <w:r>
        <w:rPr>
          <w:spacing w:val="-15"/>
          <w:sz w:val="24"/>
        </w:rPr>
        <w:t> </w:t>
      </w:r>
      <w:r>
        <w:rPr>
          <w:spacing w:val="-2"/>
          <w:sz w:val="24"/>
        </w:rPr>
        <w:t>shall</w:t>
      </w:r>
      <w:r>
        <w:rPr>
          <w:spacing w:val="-15"/>
          <w:sz w:val="24"/>
        </w:rPr>
        <w:t> </w:t>
      </w:r>
      <w:r>
        <w:rPr>
          <w:spacing w:val="-2"/>
          <w:sz w:val="24"/>
        </w:rPr>
        <w:t>stop monitoring the arrival of </w:t>
      </w:r>
      <w:r>
        <w:rPr>
          <w:rFonts w:ascii="Courier New" w:hAnsi="Courier New"/>
          <w:spacing w:val="-2"/>
          <w:sz w:val="24"/>
        </w:rPr>
        <w:t>ServiceAnnouncementMessage</w:t>
      </w:r>
      <w:r>
        <w:rPr>
          <w:rFonts w:ascii="Courier New" w:hAnsi="Courier New"/>
          <w:spacing w:val="-34"/>
          <w:sz w:val="24"/>
        </w:rPr>
        <w:t> </w:t>
      </w:r>
      <w:r>
        <w:rPr>
          <w:spacing w:val="-2"/>
          <w:sz w:val="24"/>
        </w:rPr>
        <w:t>samples</w:t>
      </w:r>
      <w:r>
        <w:rPr>
          <w:spacing w:val="-2"/>
          <w:sz w:val="24"/>
        </w:rPr>
        <w:t> </w:t>
      </w:r>
      <w:r>
        <w:rPr>
          <w:sz w:val="24"/>
        </w:rPr>
        <w:t>through the </w:t>
      </w:r>
      <w:r>
        <w:rPr>
          <w:rFonts w:ascii="Courier New" w:hAnsi="Courier New"/>
          <w:sz w:val="24"/>
        </w:rPr>
        <w:t>ara.com://services/discovery</w:t>
      </w:r>
      <w:r>
        <w:rPr>
          <w:rFonts w:ascii="Courier New" w:hAnsi="Courier New"/>
          <w:spacing w:val="-33"/>
          <w:sz w:val="24"/>
        </w:rPr>
        <w:t> </w:t>
      </w:r>
      <w:r>
        <w:rPr>
          <w:sz w:val="24"/>
        </w:rPr>
        <w:t>topic.</w:t>
      </w:r>
    </w:p>
    <w:p>
      <w:pPr>
        <w:spacing w:before="128"/>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RS_CM_00204</w:t>
      </w:r>
      <w:r>
        <w:rPr>
          <w:i/>
          <w:spacing w:val="-6"/>
          <w:sz w:val="24"/>
        </w:rPr>
        <w:t>,</w:t>
      </w:r>
      <w:r>
        <w:rPr>
          <w:i/>
          <w:sz w:val="24"/>
        </w:rPr>
        <w:t> </w:t>
      </w:r>
      <w:r>
        <w:rPr>
          <w:i/>
          <w:color w:val="0000FF"/>
          <w:spacing w:val="-2"/>
          <w:sz w:val="24"/>
        </w:rPr>
        <w:t>RS_CM_00200</w:t>
      </w:r>
      <w:r>
        <w:rPr>
          <w:i/>
          <w:spacing w:val="-2"/>
          <w:sz w:val="24"/>
        </w:rPr>
        <w:t>)</w:t>
      </w:r>
    </w:p>
    <w:p>
      <w:pPr>
        <w:pStyle w:val="BodyText"/>
        <w:rPr>
          <w:i/>
          <w:sz w:val="30"/>
        </w:rPr>
      </w:pPr>
    </w:p>
    <w:p>
      <w:pPr>
        <w:pStyle w:val="BodyText"/>
        <w:spacing w:before="4"/>
        <w:rPr>
          <w:i/>
          <w:sz w:val="25"/>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5.3.3 Handling Events" w:id="299"/>
      <w:bookmarkEnd w:id="299"/>
      <w:r>
        <w:rPr>
          <w:b w:val="0"/>
        </w:rPr>
      </w:r>
      <w:bookmarkStart w:name="_bookmark231" w:id="300"/>
      <w:bookmarkEnd w:id="300"/>
      <w:r>
        <w:rPr/>
        <w:t>Handling</w:t>
      </w:r>
      <w:r>
        <w:rPr>
          <w:spacing w:val="-12"/>
        </w:rPr>
        <w:t> </w:t>
      </w:r>
      <w:r>
        <w:rPr>
          <w:spacing w:val="-2"/>
        </w:rPr>
        <w:t>Events</w:t>
      </w:r>
    </w:p>
    <w:p>
      <w:pPr>
        <w:pStyle w:val="BodyText"/>
        <w:spacing w:before="7"/>
        <w:rPr>
          <w:b/>
          <w:sz w:val="23"/>
        </w:rPr>
      </w:pPr>
    </w:p>
    <w:p>
      <w:pPr>
        <w:spacing w:line="235" w:lineRule="auto" w:before="0"/>
        <w:ind w:left="337" w:right="1415" w:firstLine="0"/>
        <w:jc w:val="both"/>
        <w:rPr>
          <w:sz w:val="24"/>
        </w:rPr>
      </w:pPr>
      <w:bookmarkStart w:name="_bookmark232" w:id="301"/>
      <w:bookmarkEnd w:id="301"/>
      <w:r>
        <w:rPr/>
      </w:r>
      <w:r>
        <w:rPr>
          <w:b/>
          <w:sz w:val="24"/>
        </w:rPr>
        <w:t>[SWS_CM_11015]</w:t>
      </w:r>
      <w:r>
        <w:rPr>
          <w:b/>
          <w:spacing w:val="-5"/>
          <w:sz w:val="24"/>
        </w:rPr>
        <w:t> </w:t>
      </w:r>
      <w:r>
        <w:rPr>
          <w:b/>
          <w:sz w:val="24"/>
        </w:rPr>
        <w:t>Mapping</w:t>
      </w:r>
      <w:r>
        <w:rPr>
          <w:b/>
          <w:spacing w:val="-6"/>
          <w:sz w:val="24"/>
        </w:rPr>
        <w:t> </w:t>
      </w:r>
      <w:r>
        <w:rPr>
          <w:b/>
          <w:sz w:val="24"/>
        </w:rPr>
        <w:t>Events</w:t>
      </w:r>
      <w:r>
        <w:rPr>
          <w:b/>
          <w:spacing w:val="-6"/>
          <w:sz w:val="24"/>
        </w:rPr>
        <w:t> </w:t>
      </w:r>
      <w:r>
        <w:rPr>
          <w:b/>
          <w:sz w:val="24"/>
        </w:rPr>
        <w:t>to</w:t>
      </w:r>
      <w:r>
        <w:rPr>
          <w:b/>
          <w:spacing w:val="-6"/>
          <w:sz w:val="24"/>
        </w:rPr>
        <w:t> </w:t>
      </w:r>
      <w:r>
        <w:rPr>
          <w:b/>
          <w:sz w:val="24"/>
        </w:rPr>
        <w:t>DDS</w:t>
      </w:r>
      <w:r>
        <w:rPr>
          <w:b/>
          <w:spacing w:val="-6"/>
          <w:sz w:val="24"/>
        </w:rPr>
        <w:t> </w:t>
      </w:r>
      <w:r>
        <w:rPr>
          <w:b/>
          <w:sz w:val="24"/>
        </w:rPr>
        <w:t>Topics</w:t>
      </w:r>
      <w:r>
        <w:rPr>
          <w:b/>
          <w:spacing w:val="-6"/>
          <w:sz w:val="24"/>
        </w:rPr>
        <w:t> </w:t>
      </w:r>
      <w:r>
        <w:rPr>
          <w:rFonts w:ascii="Swis721 WGL4 BT"/>
          <w:i/>
          <w:sz w:val="24"/>
        </w:rPr>
        <w:t>[</w:t>
      </w:r>
      <w:r>
        <w:rPr>
          <w:sz w:val="24"/>
        </w:rPr>
        <w:t>The</w:t>
      </w:r>
      <w:r>
        <w:rPr>
          <w:spacing w:val="-6"/>
          <w:sz w:val="24"/>
        </w:rPr>
        <w:t> </w:t>
      </w:r>
      <w:r>
        <w:rPr>
          <w:sz w:val="24"/>
        </w:rPr>
        <w:t>DDS</w:t>
      </w:r>
      <w:r>
        <w:rPr>
          <w:spacing w:val="-6"/>
          <w:sz w:val="24"/>
        </w:rPr>
        <w:t> </w:t>
      </w:r>
      <w:r>
        <w:rPr>
          <w:sz w:val="24"/>
        </w:rPr>
        <w:t>binding</w:t>
      </w:r>
      <w:r>
        <w:rPr>
          <w:spacing w:val="-6"/>
          <w:sz w:val="24"/>
        </w:rPr>
        <w:t> </w:t>
      </w:r>
      <w:r>
        <w:rPr>
          <w:sz w:val="24"/>
        </w:rPr>
        <w:t>shall</w:t>
      </w:r>
      <w:r>
        <w:rPr>
          <w:spacing w:val="-6"/>
          <w:sz w:val="24"/>
        </w:rPr>
        <w:t> </w:t>
      </w:r>
      <w:r>
        <w:rPr>
          <w:sz w:val="24"/>
        </w:rPr>
        <w:t>map</w:t>
      </w:r>
      <w:r>
        <w:rPr>
          <w:spacing w:val="-6"/>
          <w:sz w:val="24"/>
        </w:rPr>
        <w:t> </w:t>
      </w:r>
      <w:r>
        <w:rPr>
          <w:sz w:val="24"/>
        </w:rPr>
        <w:t>ev- </w:t>
      </w:r>
      <w:r>
        <w:rPr>
          <w:spacing w:val="-2"/>
          <w:sz w:val="24"/>
        </w:rPr>
        <w:t>ery</w:t>
      </w:r>
      <w:r>
        <w:rPr>
          <w:spacing w:val="-15"/>
          <w:sz w:val="24"/>
        </w:rPr>
        <w:t> </w:t>
      </w:r>
      <w:r>
        <w:rPr>
          <w:rFonts w:ascii="Courier New"/>
          <w:color w:val="0000FF"/>
          <w:spacing w:val="-2"/>
          <w:sz w:val="24"/>
        </w:rPr>
        <w:t>VariableDataPrototype</w:t>
      </w:r>
      <w:r>
        <w:rPr>
          <w:rFonts w:ascii="Courier New"/>
          <w:color w:val="0000FF"/>
          <w:spacing w:val="-34"/>
          <w:sz w:val="24"/>
        </w:rPr>
        <w:t> </w:t>
      </w:r>
      <w:r>
        <w:rPr>
          <w:spacing w:val="-2"/>
          <w:sz w:val="24"/>
        </w:rPr>
        <w:t>defined</w:t>
      </w:r>
      <w:r>
        <w:rPr>
          <w:spacing w:val="-15"/>
          <w:sz w:val="24"/>
        </w:rPr>
        <w:t> </w:t>
      </w:r>
      <w:r>
        <w:rPr>
          <w:spacing w:val="-2"/>
          <w:sz w:val="24"/>
        </w:rPr>
        <w:t>in</w:t>
      </w:r>
      <w:r>
        <w:rPr>
          <w:spacing w:val="-15"/>
          <w:sz w:val="24"/>
        </w:rPr>
        <w:t> </w:t>
      </w:r>
      <w:r>
        <w:rPr>
          <w:spacing w:val="-2"/>
          <w:sz w:val="24"/>
        </w:rPr>
        <w:t>the</w:t>
      </w:r>
      <w:r>
        <w:rPr>
          <w:spacing w:val="-14"/>
          <w:sz w:val="24"/>
        </w:rPr>
        <w:t> </w:t>
      </w:r>
      <w:r>
        <w:rPr>
          <w:rFonts w:ascii="Courier New"/>
          <w:color w:val="0000FF"/>
          <w:spacing w:val="-2"/>
          <w:sz w:val="24"/>
        </w:rPr>
        <w:t>ServiceInterface</w:t>
      </w:r>
      <w:r>
        <w:rPr>
          <w:rFonts w:ascii="Courier New"/>
          <w:color w:val="0000FF"/>
          <w:spacing w:val="-34"/>
          <w:sz w:val="24"/>
        </w:rPr>
        <w:t> </w:t>
      </w:r>
      <w:r>
        <w:rPr>
          <w:spacing w:val="-2"/>
          <w:sz w:val="24"/>
        </w:rPr>
        <w:t>in</w:t>
      </w:r>
      <w:r>
        <w:rPr>
          <w:spacing w:val="-15"/>
          <w:sz w:val="24"/>
        </w:rPr>
        <w:t> </w:t>
      </w:r>
      <w:r>
        <w:rPr>
          <w:spacing w:val="-2"/>
          <w:sz w:val="24"/>
        </w:rPr>
        <w:t>the</w:t>
      </w:r>
      <w:r>
        <w:rPr>
          <w:spacing w:val="-15"/>
          <w:sz w:val="24"/>
        </w:rPr>
        <w:t> </w:t>
      </w:r>
      <w:r>
        <w:rPr>
          <w:spacing w:val="-2"/>
          <w:sz w:val="24"/>
        </w:rPr>
        <w:t>role</w:t>
      </w:r>
      <w:r>
        <w:rPr>
          <w:spacing w:val="-14"/>
          <w:sz w:val="24"/>
        </w:rPr>
        <w:t> </w:t>
      </w:r>
      <w:r>
        <w:rPr>
          <w:rFonts w:ascii="Courier New"/>
          <w:color w:val="0000FF"/>
          <w:spacing w:val="-2"/>
          <w:sz w:val="24"/>
        </w:rPr>
        <w:t>event </w:t>
      </w:r>
      <w:r>
        <w:rPr>
          <w:sz w:val="24"/>
        </w:rPr>
        <w:t>to a DDS Topic. The equivalent DDS Topic shall be configured as follows:</w:t>
      </w:r>
    </w:p>
    <w:p>
      <w:pPr>
        <w:pStyle w:val="ListParagraph"/>
        <w:numPr>
          <w:ilvl w:val="0"/>
          <w:numId w:val="52"/>
        </w:numPr>
        <w:tabs>
          <w:tab w:pos="923" w:val="left" w:leader="none"/>
        </w:tabs>
        <w:spacing w:line="240" w:lineRule="auto" w:before="150" w:after="0"/>
        <w:ind w:left="922" w:right="1415" w:hanging="237"/>
        <w:jc w:val="both"/>
        <w:rPr>
          <w:sz w:val="24"/>
        </w:rPr>
      </w:pPr>
      <w:r>
        <w:rPr>
          <w:sz w:val="24"/>
        </w:rPr>
        <w:t>The Topic Name shall be derived from the Manifest according to the following </w:t>
      </w:r>
      <w:r>
        <w:rPr>
          <w:spacing w:val="-2"/>
          <w:sz w:val="24"/>
        </w:rPr>
        <w:t>rules:</w:t>
      </w:r>
    </w:p>
    <w:p>
      <w:pPr>
        <w:pStyle w:val="ListParagraph"/>
        <w:numPr>
          <w:ilvl w:val="1"/>
          <w:numId w:val="52"/>
        </w:numPr>
        <w:tabs>
          <w:tab w:pos="1438" w:val="left" w:leader="none"/>
          <w:tab w:pos="8834" w:val="left" w:leader="none"/>
        </w:tabs>
        <w:spacing w:line="242" w:lineRule="auto" w:before="171" w:after="0"/>
        <w:ind w:left="1437" w:right="1415" w:hanging="250"/>
        <w:jc w:val="both"/>
        <w:rPr>
          <w:rFonts w:ascii="Courier New" w:hAnsi="Courier New"/>
          <w:sz w:val="24"/>
        </w:rPr>
      </w:pPr>
      <w:r>
        <w:rPr>
          <w:sz w:val="24"/>
        </w:rPr>
        <w:t>If</w:t>
      </w:r>
      <w:r>
        <w:rPr>
          <w:spacing w:val="80"/>
          <w:w w:val="150"/>
          <w:sz w:val="24"/>
        </w:rPr>
        <w:t> </w:t>
      </w:r>
      <w:r>
        <w:rPr>
          <w:sz w:val="24"/>
        </w:rPr>
        <w:t>the</w:t>
      </w:r>
      <w:r>
        <w:rPr>
          <w:spacing w:val="80"/>
          <w:w w:val="150"/>
          <w:sz w:val="24"/>
        </w:rPr>
        <w:t> </w:t>
      </w:r>
      <w:r>
        <w:rPr>
          <w:sz w:val="24"/>
        </w:rPr>
        <w:t>provided</w:t>
      </w:r>
      <w:r>
        <w:rPr>
          <w:spacing w:val="80"/>
          <w:w w:val="150"/>
          <w:sz w:val="24"/>
        </w:rPr>
        <w:t> </w:t>
      </w:r>
      <w:r>
        <w:rPr>
          <w:sz w:val="24"/>
        </w:rPr>
        <w:t>or</w:t>
      </w:r>
      <w:r>
        <w:rPr>
          <w:spacing w:val="80"/>
          <w:w w:val="150"/>
          <w:sz w:val="24"/>
        </w:rPr>
        <w:t> </w:t>
      </w:r>
      <w:r>
        <w:rPr>
          <w:sz w:val="24"/>
        </w:rPr>
        <w:t>consumed</w:t>
      </w:r>
      <w:r>
        <w:rPr>
          <w:spacing w:val="80"/>
          <w:w w:val="150"/>
          <w:sz w:val="24"/>
        </w:rPr>
        <w:t> </w:t>
      </w:r>
      <w:r>
        <w:rPr>
          <w:sz w:val="24"/>
        </w:rPr>
        <w:t>Service</w:t>
      </w:r>
      <w:r>
        <w:rPr>
          <w:spacing w:val="80"/>
          <w:w w:val="150"/>
          <w:sz w:val="24"/>
        </w:rPr>
        <w:t> </w:t>
      </w:r>
      <w:r>
        <w:rPr>
          <w:sz w:val="24"/>
        </w:rPr>
        <w:t>Instance</w:t>
      </w:r>
      <w:r>
        <w:rPr>
          <w:spacing w:val="80"/>
          <w:w w:val="150"/>
          <w:sz w:val="24"/>
        </w:rPr>
        <w:t> </w:t>
      </w:r>
      <w:r>
        <w:rPr>
          <w:sz w:val="24"/>
        </w:rPr>
        <w:t>has</w:t>
      </w:r>
      <w:r>
        <w:rPr>
          <w:spacing w:val="258"/>
          <w:sz w:val="24"/>
        </w:rPr>
        <w:t> </w:t>
      </w:r>
      <w:r>
        <w:rPr>
          <w:sz w:val="24"/>
        </w:rPr>
        <w:t>been</w:t>
      </w:r>
      <w:r>
        <w:rPr>
          <w:sz w:val="24"/>
        </w:rPr>
        <w:t> advertised with the </w:t>
      </w:r>
      <w:r>
        <w:rPr>
          <w:rFonts w:ascii="Courier New" w:hAnsi="Courier New"/>
          <w:sz w:val="24"/>
        </w:rPr>
        <w:t>identifier_type </w:t>
      </w:r>
      <w:r>
        <w:rPr>
          <w:sz w:val="24"/>
        </w:rPr>
        <w:t>attribute set </w:t>
      </w:r>
      <w:r>
        <w:rPr>
          <w:sz w:val="24"/>
        </w:rPr>
        <w:t>to</w:t>
      </w:r>
      <w:r>
        <w:rPr>
          <w:sz w:val="24"/>
        </w:rPr>
        <w:t> </w:t>
      </w:r>
      <w:r>
        <w:rPr>
          <w:rFonts w:ascii="Courier New" w:hAnsi="Courier New"/>
          <w:sz w:val="24"/>
        </w:rPr>
        <w:t>SERVICE_INSTANCE_RESOURCE_PARTITION</w:t>
      </w:r>
      <w:r>
        <w:rPr>
          <w:rFonts w:ascii="Courier New" w:hAnsi="Courier New"/>
          <w:spacing w:val="41"/>
          <w:w w:val="150"/>
          <w:sz w:val="24"/>
        </w:rPr>
        <w:t>    </w:t>
      </w:r>
      <w:r>
        <w:rPr>
          <w:spacing w:val="-5"/>
          <w:sz w:val="24"/>
        </w:rPr>
        <w:t>or</w:t>
      </w:r>
      <w:r>
        <w:rPr>
          <w:sz w:val="24"/>
        </w:rPr>
        <w:tab/>
      </w:r>
      <w:r>
        <w:rPr>
          <w:rFonts w:ascii="Courier New" w:hAnsi="Courier New"/>
          <w:spacing w:val="-4"/>
          <w:sz w:val="24"/>
        </w:rPr>
        <w:t>SER-</w:t>
      </w:r>
    </w:p>
    <w:p>
      <w:pPr>
        <w:pStyle w:val="BodyText"/>
        <w:spacing w:line="232" w:lineRule="auto"/>
        <w:ind w:left="1437" w:right="1415"/>
        <w:rPr>
          <w:rFonts w:ascii="Courier New"/>
        </w:rPr>
      </w:pPr>
      <w:r>
        <w:rPr>
          <w:rFonts w:ascii="Courier New"/>
        </w:rPr>
        <w:t>VICE_INSTANCE_RESOURCE_INSTANCE_ID</w:t>
      </w:r>
      <w:r>
        <w:rPr/>
        <w:t>,</w:t>
      </w:r>
      <w:r>
        <w:rPr>
          <w:spacing w:val="40"/>
        </w:rPr>
        <w:t> </w:t>
      </w:r>
      <w:r>
        <w:rPr/>
        <w:t>then</w:t>
      </w:r>
      <w:r>
        <w:rPr>
          <w:spacing w:val="40"/>
        </w:rPr>
        <w:t> </w:t>
      </w:r>
      <w:r>
        <w:rPr/>
        <w:t>the</w:t>
      </w:r>
      <w:r>
        <w:rPr>
          <w:spacing w:val="40"/>
        </w:rPr>
        <w:t> </w:t>
      </w:r>
      <w:r>
        <w:rPr/>
        <w:t>topic</w:t>
      </w:r>
      <w:r>
        <w:rPr>
          <w:spacing w:val="40"/>
        </w:rPr>
        <w:t> </w:t>
      </w:r>
      <w:r>
        <w:rPr/>
        <w:t>name</w:t>
      </w:r>
      <w:r>
        <w:rPr>
          <w:spacing w:val="40"/>
        </w:rPr>
        <w:t> </w:t>
      </w:r>
      <w:r>
        <w:rPr/>
        <w:t>shall be</w:t>
      </w:r>
      <w:r>
        <w:rPr>
          <w:spacing w:val="30"/>
        </w:rPr>
        <w:t> </w:t>
      </w:r>
      <w:r>
        <w:rPr/>
        <w:t>set</w:t>
      </w:r>
      <w:r>
        <w:rPr>
          <w:spacing w:val="29"/>
        </w:rPr>
        <w:t> </w:t>
      </w:r>
      <w:r>
        <w:rPr/>
        <w:t>to</w:t>
      </w:r>
      <w:r>
        <w:rPr>
          <w:spacing w:val="31"/>
        </w:rPr>
        <w:t> </w:t>
      </w:r>
      <w:r>
        <w:rPr>
          <w:rFonts w:ascii="Courier New"/>
          <w:spacing w:val="-2"/>
        </w:rPr>
        <w:t>ara.com://services/&lt;InterfaceID&gt;/&lt;Major&gt;.&lt;Minor&gt;</w:t>
      </w:r>
    </w:p>
    <w:p>
      <w:pPr>
        <w:pStyle w:val="BodyText"/>
        <w:spacing w:before="13"/>
        <w:ind w:left="1437"/>
        <w:rPr>
          <w:rFonts w:ascii="Courier New"/>
        </w:rPr>
      </w:pPr>
      <w:r>
        <w:rPr>
          <w:rFonts w:ascii="Courier New"/>
          <w:spacing w:val="-2"/>
        </w:rPr>
        <w:t>/&lt;TopicName&gt;</w:t>
      </w:r>
    </w:p>
    <w:p>
      <w:pPr>
        <w:pStyle w:val="ListParagraph"/>
        <w:numPr>
          <w:ilvl w:val="1"/>
          <w:numId w:val="52"/>
        </w:numPr>
        <w:tabs>
          <w:tab w:pos="1438" w:val="left" w:leader="none"/>
        </w:tabs>
        <w:spacing w:line="244" w:lineRule="auto" w:before="151" w:after="0"/>
        <w:ind w:left="1437" w:right="1415" w:hanging="250"/>
        <w:jc w:val="both"/>
        <w:rPr>
          <w:rFonts w:ascii="Courier New" w:hAnsi="Courier New"/>
          <w:sz w:val="24"/>
        </w:rPr>
      </w:pPr>
      <w:r>
        <w:rPr>
          <w:sz w:val="24"/>
        </w:rPr>
        <w:t>Additionally,</w:t>
      </w:r>
      <w:r>
        <w:rPr>
          <w:spacing w:val="80"/>
          <w:w w:val="150"/>
          <w:sz w:val="24"/>
        </w:rPr>
        <w:t> </w:t>
      </w:r>
      <w:r>
        <w:rPr>
          <w:sz w:val="24"/>
        </w:rPr>
        <w:t>if</w:t>
      </w:r>
      <w:r>
        <w:rPr>
          <w:spacing w:val="80"/>
          <w:w w:val="150"/>
          <w:sz w:val="24"/>
        </w:rPr>
        <w:t> </w:t>
      </w:r>
      <w:r>
        <w:rPr>
          <w:sz w:val="24"/>
        </w:rPr>
        <w:t>the</w:t>
      </w:r>
      <w:r>
        <w:rPr>
          <w:spacing w:val="80"/>
          <w:w w:val="150"/>
          <w:sz w:val="24"/>
        </w:rPr>
        <w:t> </w:t>
      </w:r>
      <w:r>
        <w:rPr>
          <w:sz w:val="24"/>
        </w:rPr>
        <w:t>provided</w:t>
      </w:r>
      <w:r>
        <w:rPr>
          <w:spacing w:val="80"/>
          <w:w w:val="150"/>
          <w:sz w:val="24"/>
        </w:rPr>
        <w:t> </w:t>
      </w:r>
      <w:r>
        <w:rPr>
          <w:sz w:val="24"/>
        </w:rPr>
        <w:t>or</w:t>
      </w:r>
      <w:r>
        <w:rPr>
          <w:spacing w:val="80"/>
          <w:w w:val="150"/>
          <w:sz w:val="24"/>
        </w:rPr>
        <w:t> </w:t>
      </w:r>
      <w:r>
        <w:rPr>
          <w:sz w:val="24"/>
        </w:rPr>
        <w:t>consumed</w:t>
      </w:r>
      <w:r>
        <w:rPr>
          <w:spacing w:val="80"/>
          <w:w w:val="150"/>
          <w:sz w:val="24"/>
        </w:rPr>
        <w:t> </w:t>
      </w:r>
      <w:r>
        <w:rPr>
          <w:sz w:val="24"/>
        </w:rPr>
        <w:t>Service</w:t>
      </w:r>
      <w:r>
        <w:rPr>
          <w:spacing w:val="80"/>
          <w:w w:val="150"/>
          <w:sz w:val="24"/>
        </w:rPr>
        <w:t> </w:t>
      </w:r>
      <w:r>
        <w:rPr>
          <w:sz w:val="24"/>
        </w:rPr>
        <w:t>Instance</w:t>
      </w:r>
      <w:r>
        <w:rPr>
          <w:spacing w:val="160"/>
          <w:sz w:val="24"/>
        </w:rPr>
        <w:t> </w:t>
      </w:r>
      <w:r>
        <w:rPr>
          <w:sz w:val="24"/>
        </w:rPr>
        <w:t>has</w:t>
      </w:r>
      <w:r>
        <w:rPr>
          <w:sz w:val="24"/>
        </w:rPr>
        <w:t> been advertised with the </w:t>
      </w:r>
      <w:r>
        <w:rPr>
          <w:rFonts w:ascii="Courier New" w:hAnsi="Courier New"/>
          <w:sz w:val="24"/>
        </w:rPr>
        <w:t>identifier_type </w:t>
      </w:r>
      <w:r>
        <w:rPr>
          <w:sz w:val="24"/>
        </w:rPr>
        <w:t>attribute set to </w:t>
      </w:r>
      <w:r>
        <w:rPr>
          <w:rFonts w:ascii="Courier New" w:hAnsi="Courier New"/>
          <w:sz w:val="24"/>
        </w:rPr>
        <w:t>SER-</w:t>
      </w:r>
      <w:r>
        <w:rPr>
          <w:rFonts w:ascii="Courier New" w:hAnsi="Courier New"/>
          <w:sz w:val="24"/>
        </w:rPr>
        <w:t> VICE_INSTANCE_RESOURCE_PARTITION</w:t>
      </w:r>
      <w:r>
        <w:rPr>
          <w:sz w:val="24"/>
        </w:rPr>
        <w:t>,</w:t>
      </w:r>
      <w:r>
        <w:rPr>
          <w:spacing w:val="-13"/>
          <w:sz w:val="24"/>
        </w:rPr>
        <w:t> </w:t>
      </w:r>
      <w:r>
        <w:rPr>
          <w:sz w:val="24"/>
        </w:rPr>
        <w:t>then</w:t>
      </w:r>
      <w:r>
        <w:rPr>
          <w:spacing w:val="-13"/>
          <w:sz w:val="24"/>
        </w:rPr>
        <w:t> </w:t>
      </w:r>
      <w:r>
        <w:rPr>
          <w:sz w:val="24"/>
        </w:rPr>
        <w:t>samples</w:t>
      </w:r>
      <w:r>
        <w:rPr>
          <w:spacing w:val="-13"/>
          <w:sz w:val="24"/>
        </w:rPr>
        <w:t> </w:t>
      </w:r>
      <w:r>
        <w:rPr>
          <w:sz w:val="24"/>
        </w:rPr>
        <w:t>of</w:t>
      </w:r>
      <w:r>
        <w:rPr>
          <w:spacing w:val="-13"/>
          <w:sz w:val="24"/>
        </w:rPr>
        <w:t> </w:t>
      </w:r>
      <w:r>
        <w:rPr>
          <w:sz w:val="24"/>
        </w:rPr>
        <w:t>this</w:t>
      </w:r>
      <w:r>
        <w:rPr>
          <w:spacing w:val="-13"/>
          <w:sz w:val="24"/>
        </w:rPr>
        <w:t> </w:t>
      </w:r>
      <w:r>
        <w:rPr>
          <w:sz w:val="24"/>
        </w:rPr>
        <w:t>topic</w:t>
      </w:r>
      <w:r>
        <w:rPr>
          <w:spacing w:val="-13"/>
          <w:sz w:val="24"/>
        </w:rPr>
        <w:t> </w:t>
      </w:r>
      <w:r>
        <w:rPr>
          <w:sz w:val="24"/>
        </w:rPr>
        <w:t>shall</w:t>
      </w:r>
      <w:r>
        <w:rPr>
          <w:sz w:val="24"/>
        </w:rPr>
        <w:t> be sent and received via DataWriters and DataReaders whose </w:t>
      </w:r>
      <w:r>
        <w:rPr>
          <w:sz w:val="24"/>
        </w:rPr>
        <w:t>respective</w:t>
      </w:r>
      <w:r>
        <w:rPr>
          <w:sz w:val="24"/>
        </w:rPr>
        <w:t> parent</w:t>
      </w:r>
      <w:r>
        <w:rPr>
          <w:spacing w:val="-13"/>
          <w:sz w:val="24"/>
        </w:rPr>
        <w:t> </w:t>
      </w:r>
      <w:r>
        <w:rPr>
          <w:sz w:val="24"/>
        </w:rPr>
        <w:t>Publisher</w:t>
      </w:r>
      <w:r>
        <w:rPr>
          <w:spacing w:val="-13"/>
          <w:sz w:val="24"/>
        </w:rPr>
        <w:t> </w:t>
      </w:r>
      <w:r>
        <w:rPr>
          <w:sz w:val="24"/>
        </w:rPr>
        <w:t>and</w:t>
      </w:r>
      <w:r>
        <w:rPr>
          <w:spacing w:val="-13"/>
          <w:sz w:val="24"/>
        </w:rPr>
        <w:t> </w:t>
      </w:r>
      <w:r>
        <w:rPr>
          <w:sz w:val="24"/>
        </w:rPr>
        <w:t>Subscriber</w:t>
      </w:r>
      <w:r>
        <w:rPr>
          <w:spacing w:val="-13"/>
          <w:sz w:val="24"/>
        </w:rPr>
        <w:t> </w:t>
      </w:r>
      <w:r>
        <w:rPr>
          <w:sz w:val="24"/>
        </w:rPr>
        <w:t>objects</w:t>
      </w:r>
      <w:r>
        <w:rPr>
          <w:spacing w:val="-13"/>
          <w:sz w:val="24"/>
        </w:rPr>
        <w:t> </w:t>
      </w:r>
      <w:r>
        <w:rPr>
          <w:sz w:val="24"/>
        </w:rPr>
        <w:t>include</w:t>
      </w:r>
      <w:r>
        <w:rPr>
          <w:spacing w:val="-13"/>
          <w:sz w:val="24"/>
        </w:rPr>
        <w:t> </w:t>
      </w:r>
      <w:r>
        <w:rPr>
          <w:sz w:val="24"/>
        </w:rPr>
        <w:t>the</w:t>
      </w:r>
      <w:r>
        <w:rPr>
          <w:spacing w:val="-13"/>
          <w:sz w:val="24"/>
        </w:rPr>
        <w:t> </w:t>
      </w:r>
      <w:r>
        <w:rPr>
          <w:sz w:val="24"/>
        </w:rPr>
        <w:t>following</w:t>
      </w:r>
      <w:r>
        <w:rPr>
          <w:spacing w:val="-13"/>
          <w:sz w:val="24"/>
        </w:rPr>
        <w:t> </w:t>
      </w:r>
      <w:r>
        <w:rPr>
          <w:sz w:val="24"/>
        </w:rPr>
        <w:t>partition</w:t>
      </w:r>
      <w:r>
        <w:rPr>
          <w:spacing w:val="-13"/>
          <w:sz w:val="24"/>
        </w:rPr>
        <w:t> </w:t>
      </w:r>
      <w:r>
        <w:rPr>
          <w:sz w:val="24"/>
        </w:rPr>
        <w:t>in</w:t>
      </w:r>
      <w:r>
        <w:rPr>
          <w:spacing w:val="-13"/>
          <w:sz w:val="24"/>
        </w:rPr>
        <w:t> </w:t>
      </w:r>
      <w:r>
        <w:rPr>
          <w:sz w:val="24"/>
        </w:rPr>
        <w:t>the PARTITION</w:t>
      </w:r>
      <w:r>
        <w:rPr>
          <w:spacing w:val="-17"/>
          <w:sz w:val="24"/>
        </w:rPr>
        <w:t> </w:t>
      </w:r>
      <w:r>
        <w:rPr>
          <w:sz w:val="24"/>
        </w:rPr>
        <w:t>QoS</w:t>
      </w:r>
      <w:r>
        <w:rPr>
          <w:spacing w:val="-17"/>
          <w:sz w:val="24"/>
        </w:rPr>
        <w:t> </w:t>
      </w:r>
      <w:r>
        <w:rPr>
          <w:sz w:val="24"/>
        </w:rPr>
        <w:t>policy: </w:t>
      </w:r>
      <w:r>
        <w:rPr>
          <w:rFonts w:ascii="Courier New" w:hAnsi="Courier New"/>
          <w:sz w:val="24"/>
        </w:rPr>
        <w:t>ara.com://services/&lt;InterfaceID&gt;/&lt;In-</w:t>
      </w:r>
      <w:r>
        <w:rPr>
          <w:rFonts w:ascii="Courier New" w:hAnsi="Courier New"/>
          <w:sz w:val="24"/>
        </w:rPr>
        <w:t> </w:t>
      </w:r>
      <w:r>
        <w:rPr>
          <w:rFonts w:ascii="Courier New" w:hAnsi="Courier New"/>
          <w:spacing w:val="-2"/>
          <w:sz w:val="24"/>
        </w:rPr>
        <w:t>stanceId&gt;</w:t>
      </w:r>
    </w:p>
    <w:p>
      <w:pPr>
        <w:pStyle w:val="ListParagraph"/>
        <w:numPr>
          <w:ilvl w:val="1"/>
          <w:numId w:val="52"/>
        </w:numPr>
        <w:tabs>
          <w:tab w:pos="1438" w:val="left" w:leader="none"/>
        </w:tabs>
        <w:spacing w:line="242" w:lineRule="auto" w:before="152" w:after="0"/>
        <w:ind w:left="1437" w:right="1415" w:hanging="250"/>
        <w:jc w:val="both"/>
        <w:rPr>
          <w:rFonts w:ascii="Courier New" w:hAnsi="Courier New"/>
          <w:sz w:val="24"/>
        </w:rPr>
      </w:pPr>
      <w:r>
        <w:rPr>
          <w:sz w:val="24"/>
        </w:rPr>
        <w:t>Finally,</w:t>
      </w:r>
      <w:r>
        <w:rPr>
          <w:spacing w:val="40"/>
          <w:sz w:val="24"/>
        </w:rPr>
        <w:t> </w:t>
      </w:r>
      <w:r>
        <w:rPr>
          <w:sz w:val="24"/>
        </w:rPr>
        <w:t>if</w:t>
      </w:r>
      <w:r>
        <w:rPr>
          <w:spacing w:val="40"/>
          <w:sz w:val="24"/>
        </w:rPr>
        <w:t> </w:t>
      </w:r>
      <w:r>
        <w:rPr>
          <w:sz w:val="24"/>
        </w:rPr>
        <w:t>the</w:t>
      </w:r>
      <w:r>
        <w:rPr>
          <w:spacing w:val="40"/>
          <w:sz w:val="24"/>
        </w:rPr>
        <w:t> </w:t>
      </w:r>
      <w:r>
        <w:rPr>
          <w:sz w:val="24"/>
        </w:rPr>
        <w:t>provided</w:t>
      </w:r>
      <w:r>
        <w:rPr>
          <w:spacing w:val="40"/>
          <w:sz w:val="24"/>
        </w:rPr>
        <w:t> </w:t>
      </w:r>
      <w:r>
        <w:rPr>
          <w:sz w:val="24"/>
        </w:rPr>
        <w:t>or</w:t>
      </w:r>
      <w:r>
        <w:rPr>
          <w:spacing w:val="40"/>
          <w:sz w:val="24"/>
        </w:rPr>
        <w:t> </w:t>
      </w:r>
      <w:r>
        <w:rPr>
          <w:sz w:val="24"/>
        </w:rPr>
        <w:t>consumed</w:t>
      </w:r>
      <w:r>
        <w:rPr>
          <w:spacing w:val="40"/>
          <w:sz w:val="24"/>
        </w:rPr>
        <w:t> </w:t>
      </w:r>
      <w:r>
        <w:rPr>
          <w:sz w:val="24"/>
        </w:rPr>
        <w:t>Service</w:t>
      </w:r>
      <w:r>
        <w:rPr>
          <w:spacing w:val="40"/>
          <w:sz w:val="24"/>
        </w:rPr>
        <w:t> </w:t>
      </w:r>
      <w:r>
        <w:rPr>
          <w:sz w:val="24"/>
        </w:rPr>
        <w:t>Instance</w:t>
      </w:r>
      <w:r>
        <w:rPr>
          <w:spacing w:val="40"/>
          <w:sz w:val="24"/>
        </w:rPr>
        <w:t> </w:t>
      </w:r>
      <w:r>
        <w:rPr>
          <w:sz w:val="24"/>
        </w:rPr>
        <w:t>has</w:t>
      </w:r>
      <w:r>
        <w:rPr>
          <w:spacing w:val="135"/>
          <w:sz w:val="24"/>
        </w:rPr>
        <w:t> </w:t>
      </w:r>
      <w:r>
        <w:rPr>
          <w:sz w:val="24"/>
        </w:rPr>
        <w:t>been</w:t>
      </w:r>
      <w:r>
        <w:rPr>
          <w:sz w:val="24"/>
        </w:rPr>
        <w:t> advertised with the </w:t>
      </w:r>
      <w:r>
        <w:rPr>
          <w:rFonts w:ascii="Courier New" w:hAnsi="Courier New"/>
          <w:sz w:val="24"/>
        </w:rPr>
        <w:t>identifier_type </w:t>
      </w:r>
      <w:r>
        <w:rPr>
          <w:sz w:val="24"/>
        </w:rPr>
        <w:t>attribute set to </w:t>
      </w:r>
      <w:r>
        <w:rPr>
          <w:rFonts w:ascii="Courier New" w:hAnsi="Courier New"/>
          <w:sz w:val="24"/>
        </w:rPr>
        <w:t>SER-</w:t>
      </w:r>
      <w:r>
        <w:rPr>
          <w:rFonts w:ascii="Courier New" w:hAnsi="Courier New"/>
          <w:sz w:val="24"/>
        </w:rPr>
        <w:t> VICE_INSTANCE_TOPIC_PREFIX</w:t>
      </w:r>
      <w:r>
        <w:rPr>
          <w:sz w:val="24"/>
        </w:rPr>
        <w:t>,</w:t>
      </w:r>
      <w:r>
        <w:rPr>
          <w:spacing w:val="80"/>
          <w:sz w:val="24"/>
        </w:rPr>
        <w:t> </w:t>
      </w:r>
      <w:r>
        <w:rPr>
          <w:sz w:val="24"/>
        </w:rPr>
        <w:t>then</w:t>
      </w:r>
      <w:r>
        <w:rPr>
          <w:spacing w:val="80"/>
          <w:sz w:val="24"/>
        </w:rPr>
        <w:t> </w:t>
      </w:r>
      <w:r>
        <w:rPr>
          <w:sz w:val="24"/>
        </w:rPr>
        <w:t>the</w:t>
      </w:r>
      <w:r>
        <w:rPr>
          <w:spacing w:val="80"/>
          <w:sz w:val="24"/>
        </w:rPr>
        <w:t> </w:t>
      </w:r>
      <w:r>
        <w:rPr>
          <w:sz w:val="24"/>
        </w:rPr>
        <w:t>topic</w:t>
      </w:r>
      <w:r>
        <w:rPr>
          <w:spacing w:val="80"/>
          <w:sz w:val="24"/>
        </w:rPr>
        <w:t> </w:t>
      </w:r>
      <w:r>
        <w:rPr>
          <w:sz w:val="24"/>
        </w:rPr>
        <w:t>name</w:t>
      </w:r>
      <w:r>
        <w:rPr>
          <w:spacing w:val="80"/>
          <w:sz w:val="24"/>
        </w:rPr>
        <w:t> </w:t>
      </w:r>
      <w:r>
        <w:rPr>
          <w:sz w:val="24"/>
        </w:rPr>
        <w:t>shall</w:t>
      </w:r>
      <w:r>
        <w:rPr>
          <w:spacing w:val="80"/>
          <w:sz w:val="24"/>
        </w:rPr>
        <w:t> </w:t>
      </w:r>
      <w:r>
        <w:rPr>
          <w:sz w:val="24"/>
        </w:rPr>
        <w:t>be</w:t>
      </w:r>
      <w:r>
        <w:rPr>
          <w:spacing w:val="95"/>
          <w:sz w:val="24"/>
        </w:rPr>
        <w:t> </w:t>
      </w:r>
      <w:r>
        <w:rPr>
          <w:sz w:val="24"/>
        </w:rPr>
        <w:t>set</w:t>
      </w:r>
      <w:r>
        <w:rPr>
          <w:sz w:val="24"/>
        </w:rPr>
        <w:t> to </w:t>
      </w:r>
      <w:r>
        <w:rPr>
          <w:rFonts w:ascii="Courier New" w:hAnsi="Courier New"/>
          <w:sz w:val="24"/>
        </w:rPr>
        <w:t>ara.com://services/&lt;InterfaceID&gt;/&lt;InstanceID&gt;/&lt;Topic-</w:t>
      </w:r>
      <w:r>
        <w:rPr>
          <w:rFonts w:ascii="Courier New" w:hAnsi="Courier New"/>
          <w:sz w:val="24"/>
        </w:rPr>
        <w:t> </w:t>
      </w:r>
      <w:r>
        <w:rPr>
          <w:rFonts w:ascii="Courier New" w:hAnsi="Courier New"/>
          <w:spacing w:val="-2"/>
          <w:sz w:val="24"/>
        </w:rPr>
        <w:t>Name&gt;</w:t>
      </w:r>
    </w:p>
    <w:p>
      <w:pPr>
        <w:pStyle w:val="ListParagraph"/>
        <w:numPr>
          <w:ilvl w:val="1"/>
          <w:numId w:val="52"/>
        </w:numPr>
        <w:tabs>
          <w:tab w:pos="1438" w:val="left" w:leader="none"/>
        </w:tabs>
        <w:spacing w:line="240" w:lineRule="auto" w:before="151" w:after="0"/>
        <w:ind w:left="1437" w:right="0" w:hanging="251"/>
        <w:jc w:val="left"/>
        <w:rPr>
          <w:sz w:val="24"/>
        </w:rPr>
      </w:pPr>
      <w:r>
        <w:rPr>
          <w:spacing w:val="-2"/>
          <w:sz w:val="24"/>
        </w:rPr>
        <w:t>Where:</w:t>
      </w:r>
    </w:p>
    <w:p>
      <w:pPr>
        <w:pStyle w:val="BodyText"/>
        <w:spacing w:line="254" w:lineRule="auto" w:before="172"/>
        <w:ind w:left="1875" w:hanging="438"/>
        <w:rPr>
          <w:rFonts w:ascii="Courier New"/>
        </w:rPr>
      </w:pPr>
      <w:r>
        <w:rPr>
          <w:rFonts w:ascii="Courier New"/>
          <w:b/>
        </w:rPr>
        <w:t>&lt;InterfaceID&gt;</w:t>
      </w:r>
      <w:r>
        <w:rPr>
          <w:rFonts w:ascii="Courier New"/>
          <w:b/>
          <w:spacing w:val="-36"/>
        </w:rPr>
        <w:t> </w:t>
      </w:r>
      <w:r>
        <w:rPr/>
        <w:t>is</w:t>
      </w:r>
      <w:r>
        <w:rPr>
          <w:spacing w:val="39"/>
        </w:rPr>
        <w:t> </w:t>
      </w:r>
      <w:r>
        <w:rPr/>
        <w:t>the</w:t>
      </w:r>
      <w:r>
        <w:rPr>
          <w:spacing w:val="40"/>
        </w:rPr>
        <w:t> </w:t>
      </w:r>
      <w:r>
        <w:rPr/>
        <w:t>value</w:t>
      </w:r>
      <w:r>
        <w:rPr>
          <w:spacing w:val="40"/>
        </w:rPr>
        <w:t> </w:t>
      </w:r>
      <w:r>
        <w:rPr/>
        <w:t>of</w:t>
      </w:r>
      <w:r>
        <w:rPr>
          <w:spacing w:val="40"/>
        </w:rPr>
        <w:t> </w:t>
      </w:r>
      <w:r>
        <w:rPr>
          <w:rFonts w:ascii="Courier New"/>
          <w:color w:val="0000FF"/>
        </w:rPr>
        <w:t>DdsServiceInterfaceDeployment</w:t>
      </w:r>
      <w:r>
        <w:rPr/>
        <w:t>. </w:t>
      </w:r>
      <w:r>
        <w:rPr>
          <w:rFonts w:ascii="Courier New"/>
          <w:color w:val="0000FF"/>
          <w:spacing w:val="-2"/>
        </w:rPr>
        <w:t>serviceInterfaceId</w:t>
      </w:r>
    </w:p>
    <w:p>
      <w:pPr>
        <w:spacing w:after="0" w:line="254" w:lineRule="auto"/>
        <w:rPr>
          <w:rFonts w:ascii="Courier New"/>
        </w:rPr>
        <w:sectPr>
          <w:pgSz w:w="11910" w:h="13960"/>
          <w:pgMar w:top="280" w:bottom="280" w:left="1080" w:right="0"/>
        </w:sectPr>
      </w:pPr>
    </w:p>
    <w:p>
      <w:pPr>
        <w:pStyle w:val="BodyText"/>
        <w:spacing w:line="242" w:lineRule="auto" w:before="90"/>
        <w:ind w:left="1875" w:right="1415" w:hanging="438"/>
        <w:jc w:val="both"/>
        <w:rPr>
          <w:rFonts w:ascii="Courier New"/>
        </w:rPr>
      </w:pPr>
      <w:r>
        <w:rPr>
          <w:rFonts w:ascii="Courier New"/>
          <w:b/>
        </w:rPr>
        <w:t>&lt;InstanceID&gt;</w:t>
      </w:r>
      <w:r>
        <w:rPr>
          <w:rFonts w:ascii="Courier New"/>
          <w:b/>
          <w:spacing w:val="-36"/>
        </w:rPr>
        <w:t> </w:t>
      </w:r>
      <w:r>
        <w:rPr/>
        <w:t>is the value of either </w:t>
      </w:r>
      <w:r>
        <w:rPr>
          <w:rFonts w:ascii="Courier New"/>
          <w:color w:val="0000FF"/>
        </w:rPr>
        <w:t>DdsProvidedServiceInstance</w:t>
      </w:r>
      <w:r>
        <w:rPr/>
        <w:t>. </w:t>
      </w:r>
      <w:r>
        <w:rPr>
          <w:rFonts w:ascii="Courier New"/>
          <w:color w:val="0000FF"/>
        </w:rPr>
        <w:t>serviceInstanceId </w:t>
      </w:r>
      <w:r>
        <w:rPr/>
        <w:t>or</w:t>
      </w:r>
      <w:r>
        <w:rPr>
          <w:spacing w:val="40"/>
        </w:rPr>
        <w:t> </w:t>
      </w:r>
      <w:r>
        <w:rPr>
          <w:rFonts w:ascii="Courier New"/>
          <w:color w:val="0000FF"/>
        </w:rPr>
        <w:t>DdsRequiredServiceInstance</w:t>
      </w:r>
      <w:r>
        <w:rPr/>
        <w:t>.</w:t>
      </w:r>
      <w:r>
        <w:rPr>
          <w:rFonts w:ascii="Courier New"/>
          <w:color w:val="0000FF"/>
        </w:rPr>
        <w:t>re- </w:t>
      </w:r>
      <w:r>
        <w:rPr>
          <w:rFonts w:ascii="Courier New"/>
          <w:color w:val="0000FF"/>
          <w:spacing w:val="-2"/>
        </w:rPr>
        <w:t>quiredServiceInstanceId</w:t>
      </w:r>
    </w:p>
    <w:p>
      <w:pPr>
        <w:pStyle w:val="BodyText"/>
        <w:spacing w:line="232" w:lineRule="auto" w:before="158"/>
        <w:ind w:left="1875" w:right="1415" w:hanging="438"/>
        <w:jc w:val="both"/>
      </w:pPr>
      <w:r>
        <w:rPr>
          <w:rFonts w:ascii="Courier New"/>
          <w:b/>
        </w:rPr>
        <w:t>&lt;Major&gt;</w:t>
      </w:r>
      <w:r>
        <w:rPr>
          <w:rFonts w:ascii="Courier New"/>
          <w:b/>
          <w:spacing w:val="-36"/>
        </w:rPr>
        <w:t> </w:t>
      </w:r>
      <w:r>
        <w:rPr>
          <w:b/>
        </w:rPr>
        <w:t>and</w:t>
      </w:r>
      <w:r>
        <w:rPr>
          <w:b/>
          <w:spacing w:val="-17"/>
        </w:rPr>
        <w:t> </w:t>
      </w:r>
      <w:r>
        <w:rPr>
          <w:rFonts w:ascii="Courier New"/>
          <w:b/>
        </w:rPr>
        <w:t>&lt;Minor&gt;</w:t>
      </w:r>
      <w:r>
        <w:rPr>
          <w:rFonts w:ascii="Courier New"/>
          <w:b/>
          <w:spacing w:val="-36"/>
        </w:rPr>
        <w:t> </w:t>
      </w:r>
      <w:r>
        <w:rPr/>
        <w:t>are</w:t>
      </w:r>
      <w:r>
        <w:rPr>
          <w:spacing w:val="40"/>
        </w:rPr>
        <w:t> </w:t>
      </w:r>
      <w:r>
        <w:rPr/>
        <w:t>the</w:t>
      </w:r>
      <w:r>
        <w:rPr>
          <w:spacing w:val="40"/>
        </w:rPr>
        <w:t> </w:t>
      </w:r>
      <w:r>
        <w:rPr/>
        <w:t>values</w:t>
      </w:r>
      <w:r>
        <w:rPr>
          <w:spacing w:val="40"/>
        </w:rPr>
        <w:t> </w:t>
      </w:r>
      <w:r>
        <w:rPr/>
        <w:t>of</w:t>
      </w:r>
      <w:r>
        <w:rPr>
          <w:spacing w:val="40"/>
        </w:rPr>
        <w:t> </w:t>
      </w:r>
      <w:r>
        <w:rPr>
          <w:rFonts w:ascii="Courier New"/>
          <w:color w:val="0000FF"/>
        </w:rPr>
        <w:t>ServiceInterface</w:t>
      </w:r>
      <w:r>
        <w:rPr/>
        <w:t>.</w:t>
      </w:r>
      <w:r>
        <w:rPr>
          <w:rFonts w:ascii="Courier New"/>
          <w:color w:val="0000FF"/>
        </w:rPr>
        <w:t>ma- jorVersion</w:t>
      </w:r>
      <w:r>
        <w:rPr>
          <w:rFonts w:ascii="Courier New"/>
          <w:color w:val="0000FF"/>
          <w:spacing w:val="-69"/>
        </w:rPr>
        <w:t> </w:t>
      </w:r>
      <w:r>
        <w:rPr/>
        <w:t>and </w:t>
      </w:r>
      <w:r>
        <w:rPr>
          <w:rFonts w:ascii="Courier New"/>
          <w:color w:val="0000FF"/>
        </w:rPr>
        <w:t>ServiceInterface</w:t>
      </w:r>
      <w:r>
        <w:rPr/>
        <w:t>.</w:t>
      </w:r>
      <w:r>
        <w:rPr>
          <w:rFonts w:ascii="Courier New"/>
          <w:color w:val="0000FF"/>
        </w:rPr>
        <w:t>minorVersion</w:t>
      </w:r>
      <w:r>
        <w:rPr/>
        <w:t>, respectively</w:t>
      </w:r>
    </w:p>
    <w:p>
      <w:pPr>
        <w:spacing w:before="153"/>
        <w:ind w:left="1437" w:right="0" w:firstLine="0"/>
        <w:jc w:val="left"/>
        <w:rPr>
          <w:rFonts w:ascii="Courier New"/>
          <w:sz w:val="24"/>
        </w:rPr>
      </w:pPr>
      <w:r>
        <w:rPr>
          <w:rFonts w:ascii="Courier New"/>
          <w:b/>
          <w:sz w:val="24"/>
        </w:rPr>
        <w:t>&lt;TopicName&gt;</w:t>
      </w:r>
      <w:r>
        <w:rPr>
          <w:rFonts w:ascii="Courier New"/>
          <w:b/>
          <w:spacing w:val="-36"/>
          <w:sz w:val="24"/>
        </w:rPr>
        <w:t> </w:t>
      </w:r>
      <w:r>
        <w:rPr>
          <w:sz w:val="24"/>
        </w:rPr>
        <w:t>is</w:t>
      </w:r>
      <w:r>
        <w:rPr>
          <w:spacing w:val="-9"/>
          <w:sz w:val="24"/>
        </w:rPr>
        <w:t> </w:t>
      </w:r>
      <w:r>
        <w:rPr>
          <w:sz w:val="24"/>
        </w:rPr>
        <w:t>the</w:t>
      </w:r>
      <w:r>
        <w:rPr>
          <w:spacing w:val="-7"/>
          <w:sz w:val="24"/>
        </w:rPr>
        <w:t> </w:t>
      </w:r>
      <w:r>
        <w:rPr>
          <w:sz w:val="24"/>
        </w:rPr>
        <w:t>value</w:t>
      </w:r>
      <w:r>
        <w:rPr>
          <w:spacing w:val="-7"/>
          <w:sz w:val="24"/>
        </w:rPr>
        <w:t> </w:t>
      </w:r>
      <w:r>
        <w:rPr>
          <w:sz w:val="24"/>
        </w:rPr>
        <w:t>of</w:t>
      </w:r>
      <w:r>
        <w:rPr>
          <w:spacing w:val="-7"/>
          <w:sz w:val="24"/>
        </w:rPr>
        <w:t> </w:t>
      </w:r>
      <w:r>
        <w:rPr>
          <w:rFonts w:ascii="Courier New"/>
          <w:color w:val="0000FF"/>
          <w:spacing w:val="-2"/>
          <w:sz w:val="24"/>
        </w:rPr>
        <w:t>DdsEventDeployment</w:t>
      </w:r>
      <w:r>
        <w:rPr>
          <w:spacing w:val="-2"/>
          <w:sz w:val="24"/>
        </w:rPr>
        <w:t>.</w:t>
      </w:r>
      <w:r>
        <w:rPr>
          <w:rFonts w:ascii="Courier New"/>
          <w:color w:val="0000FF"/>
          <w:spacing w:val="-2"/>
          <w:sz w:val="24"/>
        </w:rPr>
        <w:t>topicName</w:t>
      </w:r>
    </w:p>
    <w:p>
      <w:pPr>
        <w:pStyle w:val="ListParagraph"/>
        <w:numPr>
          <w:ilvl w:val="0"/>
          <w:numId w:val="52"/>
        </w:numPr>
        <w:tabs>
          <w:tab w:pos="923" w:val="left" w:leader="none"/>
        </w:tabs>
        <w:spacing w:line="240" w:lineRule="auto" w:before="126" w:after="0"/>
        <w:ind w:left="922" w:right="1415" w:hanging="237"/>
        <w:jc w:val="both"/>
        <w:rPr>
          <w:sz w:val="24"/>
        </w:rPr>
      </w:pPr>
      <w:r>
        <w:rPr>
          <w:spacing w:val="-2"/>
          <w:sz w:val="24"/>
        </w:rPr>
        <w:t>The</w:t>
      </w:r>
      <w:r>
        <w:rPr>
          <w:spacing w:val="-12"/>
          <w:sz w:val="24"/>
        </w:rPr>
        <w:t> </w:t>
      </w:r>
      <w:r>
        <w:rPr>
          <w:spacing w:val="-2"/>
          <w:sz w:val="24"/>
        </w:rPr>
        <w:t>Topic</w:t>
      </w:r>
      <w:r>
        <w:rPr>
          <w:spacing w:val="-12"/>
          <w:sz w:val="24"/>
        </w:rPr>
        <w:t> </w:t>
      </w:r>
      <w:r>
        <w:rPr>
          <w:spacing w:val="-2"/>
          <w:sz w:val="24"/>
        </w:rPr>
        <w:t>Data</w:t>
      </w:r>
      <w:r>
        <w:rPr>
          <w:spacing w:val="-12"/>
          <w:sz w:val="24"/>
        </w:rPr>
        <w:t> </w:t>
      </w:r>
      <w:r>
        <w:rPr>
          <w:spacing w:val="-2"/>
          <w:sz w:val="24"/>
        </w:rPr>
        <w:t>Type</w:t>
      </w:r>
      <w:r>
        <w:rPr>
          <w:spacing w:val="-12"/>
          <w:sz w:val="24"/>
        </w:rPr>
        <w:t> </w:t>
      </w:r>
      <w:r>
        <w:rPr>
          <w:spacing w:val="-2"/>
          <w:sz w:val="24"/>
        </w:rPr>
        <w:t>shall</w:t>
      </w:r>
      <w:r>
        <w:rPr>
          <w:spacing w:val="-12"/>
          <w:sz w:val="24"/>
        </w:rPr>
        <w:t> </w:t>
      </w:r>
      <w:r>
        <w:rPr>
          <w:spacing w:val="-2"/>
          <w:sz w:val="24"/>
        </w:rPr>
        <w:t>be</w:t>
      </w:r>
      <w:r>
        <w:rPr>
          <w:spacing w:val="-12"/>
          <w:sz w:val="24"/>
        </w:rPr>
        <w:t> </w:t>
      </w:r>
      <w:r>
        <w:rPr>
          <w:spacing w:val="-2"/>
          <w:sz w:val="24"/>
        </w:rPr>
        <w:t>defined</w:t>
      </w:r>
      <w:r>
        <w:rPr>
          <w:spacing w:val="-12"/>
          <w:sz w:val="24"/>
        </w:rPr>
        <w:t> </w:t>
      </w:r>
      <w:r>
        <w:rPr>
          <w:spacing w:val="-2"/>
          <w:sz w:val="24"/>
        </w:rPr>
        <w:t>as</w:t>
      </w:r>
      <w:r>
        <w:rPr>
          <w:spacing w:val="-12"/>
          <w:sz w:val="24"/>
        </w:rPr>
        <w:t> </w:t>
      </w:r>
      <w:r>
        <w:rPr>
          <w:spacing w:val="-2"/>
          <w:sz w:val="24"/>
        </w:rPr>
        <w:t>specified</w:t>
      </w:r>
      <w:r>
        <w:rPr>
          <w:spacing w:val="-12"/>
          <w:sz w:val="24"/>
        </w:rPr>
        <w:t> </w:t>
      </w:r>
      <w:r>
        <w:rPr>
          <w:spacing w:val="-2"/>
          <w:sz w:val="24"/>
        </w:rPr>
        <w:t>in</w:t>
      </w:r>
      <w:r>
        <w:rPr>
          <w:spacing w:val="-12"/>
          <w:sz w:val="24"/>
        </w:rPr>
        <w:t> </w:t>
      </w:r>
      <w:r>
        <w:rPr>
          <w:spacing w:val="-2"/>
          <w:sz w:val="24"/>
        </w:rPr>
        <w:t>[</w:t>
      </w:r>
      <w:hyperlink w:history="true" w:anchor="_bookmark233">
        <w:r>
          <w:rPr>
            <w:color w:val="0000FF"/>
            <w:spacing w:val="-2"/>
            <w:sz w:val="24"/>
          </w:rPr>
          <w:t>SWS_CM_11016</w:t>
        </w:r>
      </w:hyperlink>
      <w:r>
        <w:rPr>
          <w:spacing w:val="-2"/>
          <w:sz w:val="24"/>
        </w:rPr>
        <w:t>],</w:t>
      </w:r>
      <w:r>
        <w:rPr>
          <w:spacing w:val="-10"/>
          <w:sz w:val="24"/>
        </w:rPr>
        <w:t> </w:t>
      </w:r>
      <w:r>
        <w:rPr>
          <w:spacing w:val="-2"/>
          <w:sz w:val="24"/>
        </w:rPr>
        <w:t>and</w:t>
      </w:r>
      <w:r>
        <w:rPr>
          <w:spacing w:val="-12"/>
          <w:sz w:val="24"/>
        </w:rPr>
        <w:t> </w:t>
      </w:r>
      <w:r>
        <w:rPr>
          <w:spacing w:val="-2"/>
          <w:sz w:val="24"/>
        </w:rPr>
        <w:t>shall</w:t>
      </w:r>
      <w:r>
        <w:rPr>
          <w:spacing w:val="-2"/>
          <w:sz w:val="24"/>
        </w:rPr>
        <w:t> </w:t>
      </w:r>
      <w:r>
        <w:rPr>
          <w:sz w:val="24"/>
        </w:rPr>
        <w:t>be registered under the equivalent data type name.</w:t>
      </w:r>
    </w:p>
    <w:p>
      <w:pPr>
        <w:spacing w:before="146"/>
        <w:ind w:left="337" w:right="0" w:firstLine="0"/>
        <w:jc w:val="left"/>
        <w:rPr>
          <w:i/>
          <w:sz w:val="24"/>
        </w:rPr>
      </w:pPr>
      <w:r>
        <w:rPr>
          <w:rFonts w:ascii="Swis721 WGL4 BT" w:hAnsi="Swis721 WGL4 BT"/>
          <w:i/>
          <w:spacing w:val="-6"/>
          <w:sz w:val="24"/>
        </w:rPr>
        <w:t>♩</w:t>
      </w:r>
      <w:r>
        <w:rPr>
          <w:i/>
          <w:spacing w:val="-6"/>
          <w:sz w:val="24"/>
        </w:rPr>
        <w:t>(</w:t>
      </w:r>
      <w:r>
        <w:rPr>
          <w:i/>
          <w:color w:val="0000FF"/>
          <w:spacing w:val="-6"/>
          <w:sz w:val="24"/>
        </w:rPr>
        <w:t>RS_CM_00204</w:t>
      </w:r>
      <w:r>
        <w:rPr>
          <w:i/>
          <w:spacing w:val="-6"/>
          <w:sz w:val="24"/>
        </w:rPr>
        <w:t>,</w:t>
      </w:r>
      <w:r>
        <w:rPr>
          <w:i/>
          <w:sz w:val="24"/>
        </w:rPr>
        <w:t> </w:t>
      </w:r>
      <w:r>
        <w:rPr>
          <w:i/>
          <w:color w:val="0000FF"/>
          <w:spacing w:val="-2"/>
          <w:sz w:val="24"/>
        </w:rPr>
        <w:t>RS_CM_00201</w:t>
      </w:r>
      <w:r>
        <w:rPr>
          <w:i/>
          <w:spacing w:val="-2"/>
          <w:sz w:val="24"/>
        </w:rPr>
        <w:t>)</w:t>
      </w:r>
    </w:p>
    <w:p>
      <w:pPr>
        <w:spacing w:before="133"/>
        <w:ind w:left="337" w:right="1415" w:firstLine="0"/>
        <w:jc w:val="left"/>
        <w:rPr>
          <w:sz w:val="24"/>
        </w:rPr>
      </w:pPr>
      <w:bookmarkStart w:name="_bookmark233" w:id="302"/>
      <w:bookmarkEnd w:id="302"/>
      <w:r>
        <w:rPr/>
      </w:r>
      <w:r>
        <w:rPr>
          <w:b/>
          <w:sz w:val="24"/>
        </w:rPr>
        <w:t>[SWS_CM_11016]</w:t>
      </w:r>
      <w:r>
        <w:rPr>
          <w:b/>
          <w:spacing w:val="37"/>
          <w:sz w:val="24"/>
        </w:rPr>
        <w:t> </w:t>
      </w:r>
      <w:r>
        <w:rPr>
          <w:b/>
          <w:sz w:val="24"/>
        </w:rPr>
        <w:t>DDS Topic data type definition </w:t>
      </w:r>
      <w:r>
        <w:rPr>
          <w:rFonts w:ascii="Swis721 WGL4 BT"/>
          <w:i/>
          <w:sz w:val="24"/>
        </w:rPr>
        <w:t>[</w:t>
      </w:r>
      <w:r>
        <w:rPr>
          <w:sz w:val="24"/>
        </w:rPr>
        <w:t>The data type of a DDS Topic representing an Event shall be constructed according to the following IDL definition:</w:t>
      </w:r>
    </w:p>
    <w:p>
      <w:pPr>
        <w:spacing w:before="140"/>
        <w:ind w:left="638" w:right="0" w:firstLine="0"/>
        <w:jc w:val="left"/>
        <w:rPr>
          <w:rFonts w:ascii="Courier New"/>
          <w:sz w:val="20"/>
        </w:rPr>
      </w:pPr>
      <w:r>
        <w:rPr>
          <w:sz w:val="12"/>
        </w:rPr>
        <w:t>1</w:t>
      </w:r>
      <w:r>
        <w:rPr>
          <w:spacing w:val="57"/>
          <w:sz w:val="12"/>
        </w:rPr>
        <w:t>  </w:t>
      </w:r>
      <w:r>
        <w:rPr>
          <w:rFonts w:ascii="Courier New"/>
          <w:color w:val="720072"/>
          <w:sz w:val="20"/>
        </w:rPr>
        <w:t>struct</w:t>
      </w:r>
      <w:r>
        <w:rPr>
          <w:rFonts w:ascii="Courier New"/>
          <w:color w:val="720072"/>
          <w:spacing w:val="-11"/>
          <w:sz w:val="20"/>
        </w:rPr>
        <w:t> </w:t>
      </w:r>
      <w:r>
        <w:rPr>
          <w:rFonts w:ascii="Courier New"/>
          <w:sz w:val="20"/>
        </w:rPr>
        <w:t>&lt;eventTypeName&gt;EventType</w:t>
      </w:r>
      <w:r>
        <w:rPr>
          <w:rFonts w:ascii="Courier New"/>
          <w:spacing w:val="-11"/>
          <w:sz w:val="20"/>
        </w:rPr>
        <w:t> </w:t>
      </w:r>
      <w:r>
        <w:rPr>
          <w:rFonts w:ascii="Courier New"/>
          <w:spacing w:val="-10"/>
          <w:sz w:val="20"/>
        </w:rPr>
        <w:t>{</w:t>
      </w:r>
    </w:p>
    <w:p>
      <w:pPr>
        <w:tabs>
          <w:tab w:pos="1382" w:val="left" w:leader="none"/>
        </w:tabs>
        <w:spacing w:before="12"/>
        <w:ind w:left="638" w:right="0" w:firstLine="0"/>
        <w:jc w:val="left"/>
        <w:rPr>
          <w:rFonts w:ascii="Courier New"/>
          <w:sz w:val="20"/>
        </w:rPr>
      </w:pPr>
      <w:r>
        <w:rPr>
          <w:spacing w:val="-10"/>
          <w:sz w:val="12"/>
        </w:rPr>
        <w:t>2</w:t>
      </w:r>
      <w:r>
        <w:rPr>
          <w:sz w:val="12"/>
        </w:rPr>
        <w:tab/>
      </w:r>
      <w:r>
        <w:rPr>
          <w:rFonts w:ascii="Courier New"/>
          <w:sz w:val="20"/>
        </w:rPr>
        <w:t>@key</w:t>
      </w:r>
      <w:r>
        <w:rPr>
          <w:rFonts w:ascii="Courier New"/>
          <w:spacing w:val="-9"/>
          <w:sz w:val="20"/>
        </w:rPr>
        <w:t> </w:t>
      </w:r>
      <w:r>
        <w:rPr>
          <w:rFonts w:ascii="Courier New"/>
          <w:sz w:val="20"/>
        </w:rPr>
        <w:t>uint16</w:t>
      </w:r>
      <w:r>
        <w:rPr>
          <w:rFonts w:ascii="Courier New"/>
          <w:spacing w:val="-7"/>
          <w:sz w:val="20"/>
        </w:rPr>
        <w:t> </w:t>
      </w:r>
      <w:r>
        <w:rPr>
          <w:rFonts w:ascii="Courier New"/>
          <w:spacing w:val="-2"/>
          <w:sz w:val="20"/>
        </w:rPr>
        <w:t>instance_id;</w:t>
      </w:r>
    </w:p>
    <w:p>
      <w:pPr>
        <w:tabs>
          <w:tab w:pos="1382" w:val="left" w:leader="none"/>
        </w:tabs>
        <w:spacing w:before="13"/>
        <w:ind w:left="638" w:right="0" w:firstLine="0"/>
        <w:jc w:val="left"/>
        <w:rPr>
          <w:rFonts w:ascii="Courier New"/>
          <w:sz w:val="20"/>
        </w:rPr>
      </w:pPr>
      <w:r>
        <w:rPr>
          <w:spacing w:val="-10"/>
          <w:sz w:val="12"/>
        </w:rPr>
        <w:t>3</w:t>
      </w:r>
      <w:r>
        <w:rPr>
          <w:sz w:val="12"/>
        </w:rPr>
        <w:tab/>
      </w:r>
      <w:r>
        <w:rPr>
          <w:rFonts w:ascii="Courier New"/>
          <w:sz w:val="20"/>
        </w:rPr>
        <w:t>&lt;eventTypeName&gt;</w:t>
      </w:r>
      <w:r>
        <w:rPr>
          <w:rFonts w:ascii="Courier New"/>
          <w:spacing w:val="-21"/>
          <w:sz w:val="20"/>
        </w:rPr>
        <w:t> </w:t>
      </w:r>
      <w:r>
        <w:rPr>
          <w:rFonts w:ascii="Courier New"/>
          <w:spacing w:val="-2"/>
          <w:sz w:val="20"/>
        </w:rPr>
        <w:t>data;</w:t>
      </w:r>
    </w:p>
    <w:p>
      <w:pPr>
        <w:spacing w:before="12"/>
        <w:ind w:left="638" w:right="0" w:firstLine="0"/>
        <w:jc w:val="left"/>
        <w:rPr>
          <w:rFonts w:ascii="Courier New"/>
          <w:sz w:val="20"/>
        </w:rPr>
      </w:pPr>
      <w:r>
        <w:rPr>
          <w:sz w:val="12"/>
        </w:rPr>
        <w:t>4</w:t>
      </w:r>
      <w:r>
        <w:rPr>
          <w:spacing w:val="65"/>
          <w:sz w:val="12"/>
        </w:rPr>
        <w:t>  </w:t>
      </w:r>
      <w:r>
        <w:rPr>
          <w:rFonts w:ascii="Courier New"/>
          <w:spacing w:val="-5"/>
          <w:sz w:val="20"/>
        </w:rPr>
        <w:t>};</w:t>
      </w:r>
    </w:p>
    <w:p>
      <w:pPr>
        <w:pStyle w:val="BodyText"/>
        <w:rPr>
          <w:rFonts w:ascii="Courier New"/>
          <w:sz w:val="25"/>
        </w:rPr>
      </w:pPr>
    </w:p>
    <w:p>
      <w:pPr>
        <w:pStyle w:val="BodyText"/>
        <w:ind w:left="337"/>
      </w:pPr>
      <w:r>
        <w:rPr>
          <w:spacing w:val="-2"/>
        </w:rPr>
        <w:t>Where:</w:t>
      </w:r>
    </w:p>
    <w:p>
      <w:pPr>
        <w:spacing w:before="172"/>
        <w:ind w:left="337" w:right="0" w:firstLine="0"/>
        <w:jc w:val="left"/>
        <w:rPr>
          <w:rFonts w:ascii="Courier New"/>
          <w:sz w:val="24"/>
        </w:rPr>
      </w:pPr>
      <w:r>
        <w:rPr>
          <w:rFonts w:ascii="Courier New"/>
          <w:b/>
          <w:sz w:val="24"/>
        </w:rPr>
        <w:t>&lt;eventTypeName&gt;</w:t>
      </w:r>
      <w:r>
        <w:rPr>
          <w:rFonts w:ascii="Courier New"/>
          <w:b/>
          <w:spacing w:val="-36"/>
          <w:sz w:val="24"/>
        </w:rPr>
        <w:t> </w:t>
      </w:r>
      <w:r>
        <w:rPr>
          <w:sz w:val="24"/>
        </w:rPr>
        <w:t>is</w:t>
      </w:r>
      <w:r>
        <w:rPr>
          <w:spacing w:val="-6"/>
          <w:sz w:val="24"/>
        </w:rPr>
        <w:t> </w:t>
      </w:r>
      <w:r>
        <w:rPr>
          <w:sz w:val="24"/>
        </w:rPr>
        <w:t>the</w:t>
      </w:r>
      <w:r>
        <w:rPr>
          <w:spacing w:val="-6"/>
          <w:sz w:val="24"/>
        </w:rPr>
        <w:t> </w:t>
      </w:r>
      <w:r>
        <w:rPr>
          <w:rFonts w:ascii="Courier New"/>
          <w:sz w:val="24"/>
        </w:rPr>
        <w:t>Cpp</w:t>
      </w:r>
      <w:r>
        <w:rPr>
          <w:rFonts w:ascii="Courier New"/>
          <w:spacing w:val="-12"/>
          <w:sz w:val="24"/>
        </w:rPr>
        <w:t> </w:t>
      </w:r>
      <w:r>
        <w:rPr>
          <w:rFonts w:ascii="Courier New"/>
          <w:sz w:val="24"/>
        </w:rPr>
        <w:t>Implementation</w:t>
      </w:r>
      <w:r>
        <w:rPr>
          <w:rFonts w:ascii="Courier New"/>
          <w:spacing w:val="-12"/>
          <w:sz w:val="24"/>
        </w:rPr>
        <w:t> </w:t>
      </w:r>
      <w:r>
        <w:rPr>
          <w:rFonts w:ascii="Courier New"/>
          <w:sz w:val="24"/>
        </w:rPr>
        <w:t>Data</w:t>
      </w:r>
      <w:r>
        <w:rPr>
          <w:rFonts w:ascii="Courier New"/>
          <w:spacing w:val="-12"/>
          <w:sz w:val="24"/>
        </w:rPr>
        <w:t> </w:t>
      </w:r>
      <w:r>
        <w:rPr>
          <w:rFonts w:ascii="Courier New"/>
          <w:sz w:val="24"/>
        </w:rPr>
        <w:t>Type</w:t>
      </w:r>
      <w:r>
        <w:rPr>
          <w:rFonts w:ascii="Courier New"/>
          <w:spacing w:val="-12"/>
          <w:sz w:val="24"/>
        </w:rPr>
        <w:t> </w:t>
      </w:r>
      <w:r>
        <w:rPr>
          <w:rFonts w:ascii="Courier New"/>
          <w:spacing w:val="-2"/>
          <w:sz w:val="24"/>
        </w:rPr>
        <w:t>symbol</w:t>
      </w:r>
    </w:p>
    <w:p>
      <w:pPr>
        <w:pStyle w:val="BodyText"/>
        <w:spacing w:line="232" w:lineRule="auto" w:before="157"/>
        <w:ind w:left="922" w:right="1415" w:hanging="586"/>
        <w:jc w:val="both"/>
      </w:pPr>
      <w:r>
        <w:rPr>
          <w:rFonts w:ascii="Courier New"/>
          <w:b/>
        </w:rPr>
        <w:t>instance_id</w:t>
      </w:r>
      <w:r>
        <w:rPr>
          <w:rFonts w:ascii="Courier New"/>
          <w:b/>
          <w:spacing w:val="-36"/>
        </w:rPr>
        <w:t> </w:t>
      </w:r>
      <w:r>
        <w:rPr/>
        <w:t>is a </w:t>
      </w:r>
      <w:r>
        <w:rPr>
          <w:rFonts w:ascii="Courier New"/>
        </w:rPr>
        <w:t>@key</w:t>
      </w:r>
      <w:r>
        <w:rPr>
          <w:rFonts w:ascii="Courier New"/>
          <w:spacing w:val="-36"/>
        </w:rPr>
        <w:t> </w:t>
      </w:r>
      <w:r>
        <w:rPr/>
        <w:t>member of the type, which identifies all samples with </w:t>
      </w:r>
      <w:r>
        <w:rPr/>
        <w:t>the same </w:t>
      </w:r>
      <w:r>
        <w:rPr>
          <w:rFonts w:ascii="Courier New"/>
        </w:rPr>
        <w:t>instance_id</w:t>
      </w:r>
      <w:r>
        <w:rPr>
          <w:rFonts w:ascii="Courier New"/>
          <w:spacing w:val="-65"/>
        </w:rPr>
        <w:t> </w:t>
      </w:r>
      <w:r>
        <w:rPr/>
        <w:t>as samples of the same Topic Instance.</w:t>
      </w:r>
    </w:p>
    <w:p>
      <w:pPr>
        <w:pStyle w:val="BodyText"/>
        <w:spacing w:line="232" w:lineRule="auto" w:before="160"/>
        <w:ind w:left="922" w:right="1415" w:hanging="586"/>
        <w:jc w:val="both"/>
      </w:pPr>
      <w:r>
        <w:rPr>
          <w:rFonts w:ascii="Courier New"/>
          <w:b/>
        </w:rPr>
        <w:t>data</w:t>
      </w:r>
      <w:r>
        <w:rPr>
          <w:rFonts w:ascii="Courier New"/>
          <w:b/>
          <w:spacing w:val="-33"/>
        </w:rPr>
        <w:t> </w:t>
      </w:r>
      <w:r>
        <w:rPr/>
        <w:t>is the actual value of the </w:t>
      </w:r>
      <w:r>
        <w:rPr>
          <w:rFonts w:ascii="Courier New"/>
          <w:color w:val="0000FF"/>
        </w:rPr>
        <w:t>event</w:t>
      </w:r>
      <w:r>
        <w:rPr/>
        <w:t>, which shall be constructed and encoded ac- cording</w:t>
      </w:r>
      <w:r>
        <w:rPr>
          <w:spacing w:val="-17"/>
        </w:rPr>
        <w:t> </w:t>
      </w:r>
      <w:r>
        <w:rPr/>
        <w:t>to</w:t>
      </w:r>
      <w:r>
        <w:rPr>
          <w:spacing w:val="-9"/>
        </w:rPr>
        <w:t> </w:t>
      </w:r>
      <w:r>
        <w:rPr/>
        <w:t>the DDS serialization rules.</w:t>
      </w:r>
      <w:r>
        <w:rPr>
          <w:spacing w:val="39"/>
        </w:rPr>
        <w:t> </w:t>
      </w:r>
      <w:r>
        <w:rPr/>
        <w:t>The </w:t>
      </w:r>
      <w:r>
        <w:rPr>
          <w:rFonts w:ascii="Courier New"/>
        </w:rPr>
        <w:t>@external</w:t>
      </w:r>
      <w:r>
        <w:rPr>
          <w:rFonts w:ascii="Courier New"/>
          <w:spacing w:val="-36"/>
        </w:rPr>
        <w:t> </w:t>
      </w:r>
      <w:r>
        <w:rPr/>
        <w:t>annotation is optionally allowed, for cases where references yield implementation benefits over values.</w:t>
      </w:r>
    </w:p>
    <w:p>
      <w:pPr>
        <w:spacing w:before="149"/>
        <w:ind w:left="337" w:right="0" w:firstLine="0"/>
        <w:jc w:val="left"/>
        <w:rPr>
          <w:i/>
          <w:sz w:val="24"/>
        </w:rPr>
      </w:pPr>
      <w:r>
        <w:rPr>
          <w:rFonts w:ascii="Swis721 WGL4 BT" w:hAnsi="Swis721 WGL4 BT"/>
          <w:i/>
          <w:spacing w:val="-6"/>
          <w:sz w:val="24"/>
        </w:rPr>
        <w:t>♩</w:t>
      </w:r>
      <w:r>
        <w:rPr>
          <w:i/>
          <w:spacing w:val="-6"/>
          <w:sz w:val="24"/>
        </w:rPr>
        <w:t>(</w:t>
      </w:r>
      <w:r>
        <w:rPr>
          <w:i/>
          <w:color w:val="0000FF"/>
          <w:spacing w:val="-6"/>
          <w:sz w:val="24"/>
        </w:rPr>
        <w:t>RS_CM_00204</w:t>
      </w:r>
      <w:r>
        <w:rPr>
          <w:i/>
          <w:spacing w:val="-6"/>
          <w:sz w:val="24"/>
        </w:rPr>
        <w:t>,</w:t>
      </w:r>
      <w:r>
        <w:rPr>
          <w:i/>
          <w:sz w:val="24"/>
        </w:rPr>
        <w:t> </w:t>
      </w:r>
      <w:r>
        <w:rPr>
          <w:i/>
          <w:color w:val="0000FF"/>
          <w:spacing w:val="-2"/>
          <w:sz w:val="24"/>
        </w:rPr>
        <w:t>RS_CM_00201</w:t>
      </w:r>
      <w:r>
        <w:rPr>
          <w:i/>
          <w:spacing w:val="-2"/>
          <w:sz w:val="24"/>
        </w:rPr>
        <w:t>)</w:t>
      </w:r>
    </w:p>
    <w:p>
      <w:pPr>
        <w:pStyle w:val="BodyText"/>
        <w:spacing w:before="158"/>
        <w:ind w:left="337"/>
        <w:jc w:val="both"/>
      </w:pPr>
      <w:r>
        <w:rPr/>
        <w:t>The</w:t>
      </w:r>
      <w:r>
        <w:rPr>
          <w:spacing w:val="-7"/>
        </w:rPr>
        <w:t> </w:t>
      </w:r>
      <w:r>
        <w:rPr/>
        <w:t>DDS</w:t>
      </w:r>
      <w:r>
        <w:rPr>
          <w:spacing w:val="-6"/>
        </w:rPr>
        <w:t> </w:t>
      </w:r>
      <w:r>
        <w:rPr/>
        <w:t>serialization</w:t>
      </w:r>
      <w:r>
        <w:rPr>
          <w:spacing w:val="-6"/>
        </w:rPr>
        <w:t> </w:t>
      </w:r>
      <w:r>
        <w:rPr/>
        <w:t>rules</w:t>
      </w:r>
      <w:r>
        <w:rPr>
          <w:spacing w:val="-6"/>
        </w:rPr>
        <w:t> </w:t>
      </w:r>
      <w:r>
        <w:rPr/>
        <w:t>are</w:t>
      </w:r>
      <w:r>
        <w:rPr>
          <w:spacing w:val="-7"/>
        </w:rPr>
        <w:t> </w:t>
      </w:r>
      <w:r>
        <w:rPr/>
        <w:t>defined</w:t>
      </w:r>
      <w:r>
        <w:rPr>
          <w:spacing w:val="-6"/>
        </w:rPr>
        <w:t> </w:t>
      </w:r>
      <w:r>
        <w:rPr/>
        <w:t>in</w:t>
      </w:r>
      <w:r>
        <w:rPr>
          <w:spacing w:val="-6"/>
        </w:rPr>
        <w:t> </w:t>
      </w:r>
      <w:r>
        <w:rPr/>
        <w:t>section</w:t>
      </w:r>
      <w:r>
        <w:rPr>
          <w:spacing w:val="-6"/>
        </w:rPr>
        <w:t> </w:t>
      </w:r>
      <w:hyperlink w:history="true" w:anchor="_bookmark275">
        <w:r>
          <w:rPr>
            <w:color w:val="0000FF"/>
            <w:spacing w:val="-2"/>
          </w:rPr>
          <w:t>7.5.3.7</w:t>
        </w:r>
      </w:hyperlink>
      <w:r>
        <w:rPr>
          <w:spacing w:val="-2"/>
        </w:rPr>
        <w:t>.</w:t>
      </w:r>
    </w:p>
    <w:p>
      <w:pPr>
        <w:pStyle w:val="BodyText"/>
        <w:spacing w:line="244" w:lineRule="auto" w:before="147"/>
        <w:ind w:left="337" w:right="1415"/>
        <w:jc w:val="both"/>
      </w:pPr>
      <w:r>
        <w:rPr>
          <w:b/>
        </w:rPr>
        <w:t>[SWS_CM_11017]</w:t>
      </w:r>
      <w:r>
        <w:rPr>
          <w:b/>
          <w:spacing w:val="40"/>
        </w:rPr>
        <w:t> </w:t>
      </w:r>
      <w:r>
        <w:rPr>
          <w:b/>
        </w:rPr>
        <w:t>Mapping of Send method </w:t>
      </w:r>
      <w:r>
        <w:rPr>
          <w:rFonts w:ascii="Swis721 WGL4 BT"/>
          <w:i/>
        </w:rPr>
        <w:t>[</w:t>
      </w:r>
      <w:r>
        <w:rPr/>
        <w:t>When instructed to send an </w:t>
      </w:r>
      <w:r>
        <w:rPr/>
        <w:t>event message,</w:t>
      </w:r>
      <w:r>
        <w:rPr>
          <w:spacing w:val="-3"/>
        </w:rPr>
        <w:t> </w:t>
      </w:r>
      <w:r>
        <w:rPr/>
        <w:t>the</w:t>
      </w:r>
      <w:r>
        <w:rPr>
          <w:spacing w:val="-4"/>
        </w:rPr>
        <w:t> </w:t>
      </w:r>
      <w:r>
        <w:rPr/>
        <w:t>DDS</w:t>
      </w:r>
      <w:r>
        <w:rPr>
          <w:spacing w:val="-4"/>
        </w:rPr>
        <w:t> </w:t>
      </w:r>
      <w:r>
        <w:rPr/>
        <w:t>Binding</w:t>
      </w:r>
      <w:r>
        <w:rPr>
          <w:spacing w:val="-4"/>
        </w:rPr>
        <w:t> </w:t>
      </w:r>
      <w:r>
        <w:rPr/>
        <w:t>shall</w:t>
      </w:r>
      <w:r>
        <w:rPr>
          <w:spacing w:val="-4"/>
        </w:rPr>
        <w:t> </w:t>
      </w:r>
      <w:r>
        <w:rPr/>
        <w:t>construct</w:t>
      </w:r>
      <w:r>
        <w:rPr>
          <w:spacing w:val="-4"/>
        </w:rPr>
        <w:t> </w:t>
      </w:r>
      <w:r>
        <w:rPr/>
        <w:t>a</w:t>
      </w:r>
      <w:r>
        <w:rPr>
          <w:spacing w:val="-4"/>
        </w:rPr>
        <w:t> </w:t>
      </w:r>
      <w:r>
        <w:rPr/>
        <w:t>new</w:t>
      </w:r>
      <w:r>
        <w:rPr>
          <w:spacing w:val="-4"/>
        </w:rPr>
        <w:t> </w:t>
      </w:r>
      <w:r>
        <w:rPr/>
        <w:t>sample</w:t>
      </w:r>
      <w:r>
        <w:rPr>
          <w:spacing w:val="-4"/>
        </w:rPr>
        <w:t> </w:t>
      </w:r>
      <w:r>
        <w:rPr/>
        <w:t>of</w:t>
      </w:r>
      <w:r>
        <w:rPr>
          <w:spacing w:val="-4"/>
        </w:rPr>
        <w:t> </w:t>
      </w:r>
      <w:r>
        <w:rPr/>
        <w:t>the</w:t>
      </w:r>
      <w:r>
        <w:rPr>
          <w:spacing w:val="-4"/>
        </w:rPr>
        <w:t> </w:t>
      </w:r>
      <w:r>
        <w:rPr/>
        <w:t>equivalent</w:t>
      </w:r>
      <w:r>
        <w:rPr>
          <w:spacing w:val="-4"/>
        </w:rPr>
        <w:t> </w:t>
      </w:r>
      <w:r>
        <w:rPr/>
        <w:t>DDS</w:t>
      </w:r>
      <w:r>
        <w:rPr>
          <w:spacing w:val="-4"/>
        </w:rPr>
        <w:t> </w:t>
      </w:r>
      <w:r>
        <w:rPr/>
        <w:t>Topic data type (see [</w:t>
      </w:r>
      <w:hyperlink w:history="true" w:anchor="_bookmark233">
        <w:r>
          <w:rPr>
            <w:color w:val="0000FF"/>
          </w:rPr>
          <w:t>SWS_CM_11016</w:t>
        </w:r>
      </w:hyperlink>
      <w:r>
        <w:rPr/>
        <w:t>]) as follows:</w:t>
      </w:r>
    </w:p>
    <w:p>
      <w:pPr>
        <w:pStyle w:val="ListParagraph"/>
        <w:numPr>
          <w:ilvl w:val="0"/>
          <w:numId w:val="52"/>
        </w:numPr>
        <w:tabs>
          <w:tab w:pos="923" w:val="left" w:leader="none"/>
        </w:tabs>
        <w:spacing w:line="232" w:lineRule="auto" w:before="149" w:after="0"/>
        <w:ind w:left="922" w:right="1415" w:hanging="237"/>
        <w:jc w:val="both"/>
        <w:rPr>
          <w:sz w:val="24"/>
        </w:rPr>
      </w:pPr>
      <w:r>
        <w:rPr>
          <w:sz w:val="24"/>
        </w:rPr>
        <w:t>The Instance Id field (</w:t>
      </w:r>
      <w:r>
        <w:rPr>
          <w:rFonts w:ascii="Courier New" w:hAnsi="Courier New"/>
          <w:sz w:val="24"/>
        </w:rPr>
        <w:t>instance_id</w:t>
      </w:r>
      <w:r>
        <w:rPr>
          <w:sz w:val="24"/>
        </w:rPr>
        <w:t>) shall be derived from the Manifest, where the</w:t>
      </w:r>
      <w:r>
        <w:rPr>
          <w:spacing w:val="-16"/>
          <w:sz w:val="24"/>
        </w:rPr>
        <w:t> </w:t>
      </w:r>
      <w:r>
        <w:rPr>
          <w:rFonts w:ascii="Courier New" w:hAnsi="Courier New"/>
          <w:color w:val="0000FF"/>
          <w:sz w:val="24"/>
        </w:rPr>
        <w:t>DdsProvidedServiceInstance</w:t>
      </w:r>
      <w:r>
        <w:rPr>
          <w:rFonts w:ascii="Courier New" w:hAnsi="Courier New"/>
          <w:color w:val="0000FF"/>
          <w:spacing w:val="-36"/>
          <w:sz w:val="24"/>
        </w:rPr>
        <w:t> </w:t>
      </w:r>
      <w:r>
        <w:rPr>
          <w:sz w:val="24"/>
        </w:rPr>
        <w:t>element defines the </w:t>
      </w:r>
      <w:r>
        <w:rPr>
          <w:rFonts w:ascii="Courier New" w:hAnsi="Courier New"/>
          <w:color w:val="0000FF"/>
          <w:sz w:val="24"/>
        </w:rPr>
        <w:t>serviceInstan-</w:t>
      </w:r>
      <w:r>
        <w:rPr>
          <w:rFonts w:ascii="Courier New" w:hAnsi="Courier New"/>
          <w:color w:val="0000FF"/>
          <w:sz w:val="24"/>
        </w:rPr>
        <w:t> </w:t>
      </w:r>
      <w:r>
        <w:rPr>
          <w:rFonts w:ascii="Courier New" w:hAnsi="Courier New"/>
          <w:color w:val="0000FF"/>
          <w:spacing w:val="-2"/>
          <w:sz w:val="24"/>
        </w:rPr>
        <w:t>ceId</w:t>
      </w:r>
      <w:r>
        <w:rPr>
          <w:spacing w:val="-2"/>
          <w:sz w:val="24"/>
        </w:rPr>
        <w:t>.</w:t>
      </w:r>
    </w:p>
    <w:p>
      <w:pPr>
        <w:pStyle w:val="ListParagraph"/>
        <w:numPr>
          <w:ilvl w:val="0"/>
          <w:numId w:val="52"/>
        </w:numPr>
        <w:tabs>
          <w:tab w:pos="923" w:val="left" w:leader="none"/>
        </w:tabs>
        <w:spacing w:line="318" w:lineRule="exact" w:before="128" w:after="0"/>
        <w:ind w:left="922" w:right="0" w:hanging="238"/>
        <w:jc w:val="both"/>
        <w:rPr>
          <w:rFonts w:ascii="Courier New" w:hAnsi="Courier New"/>
          <w:sz w:val="24"/>
        </w:rPr>
      </w:pPr>
      <w:r>
        <w:rPr>
          <w:sz w:val="24"/>
        </w:rPr>
        <w:t>The</w:t>
      </w:r>
      <w:r>
        <w:rPr>
          <w:spacing w:val="21"/>
          <w:sz w:val="24"/>
        </w:rPr>
        <w:t> </w:t>
      </w:r>
      <w:r>
        <w:rPr>
          <w:sz w:val="24"/>
        </w:rPr>
        <w:t>Data</w:t>
      </w:r>
      <w:r>
        <w:rPr>
          <w:spacing w:val="27"/>
          <w:sz w:val="24"/>
        </w:rPr>
        <w:t> </w:t>
      </w:r>
      <w:r>
        <w:rPr>
          <w:sz w:val="24"/>
        </w:rPr>
        <w:t>field</w:t>
      </w:r>
      <w:r>
        <w:rPr>
          <w:spacing w:val="26"/>
          <w:sz w:val="24"/>
        </w:rPr>
        <w:t> </w:t>
      </w:r>
      <w:r>
        <w:rPr>
          <w:sz w:val="24"/>
        </w:rPr>
        <w:t>(</w:t>
      </w:r>
      <w:r>
        <w:rPr>
          <w:rFonts w:ascii="Courier New" w:hAnsi="Courier New"/>
          <w:sz w:val="24"/>
        </w:rPr>
        <w:t>data</w:t>
      </w:r>
      <w:r>
        <w:rPr>
          <w:sz w:val="24"/>
        </w:rPr>
        <w:t>)</w:t>
      </w:r>
      <w:r>
        <w:rPr>
          <w:spacing w:val="27"/>
          <w:sz w:val="24"/>
        </w:rPr>
        <w:t> </w:t>
      </w:r>
      <w:r>
        <w:rPr>
          <w:sz w:val="24"/>
        </w:rPr>
        <w:t>shall</w:t>
      </w:r>
      <w:r>
        <w:rPr>
          <w:spacing w:val="27"/>
          <w:sz w:val="24"/>
        </w:rPr>
        <w:t> </w:t>
      </w:r>
      <w:r>
        <w:rPr>
          <w:sz w:val="24"/>
        </w:rPr>
        <w:t>point</w:t>
      </w:r>
      <w:r>
        <w:rPr>
          <w:spacing w:val="27"/>
          <w:sz w:val="24"/>
        </w:rPr>
        <w:t> </w:t>
      </w:r>
      <w:r>
        <w:rPr>
          <w:sz w:val="24"/>
        </w:rPr>
        <w:t>to</w:t>
      </w:r>
      <w:r>
        <w:rPr>
          <w:spacing w:val="25"/>
          <w:sz w:val="24"/>
        </w:rPr>
        <w:t> </w:t>
      </w:r>
      <w:r>
        <w:rPr>
          <w:sz w:val="24"/>
        </w:rPr>
        <w:t>the</w:t>
      </w:r>
      <w:r>
        <w:rPr>
          <w:spacing w:val="27"/>
          <w:sz w:val="24"/>
        </w:rPr>
        <w:t> </w:t>
      </w:r>
      <w:r>
        <w:rPr>
          <w:rFonts w:ascii="Courier New" w:hAnsi="Courier New"/>
          <w:sz w:val="24"/>
        </w:rPr>
        <w:t>data</w:t>
      </w:r>
      <w:r>
        <w:rPr>
          <w:rFonts w:ascii="Courier New" w:hAnsi="Courier New"/>
          <w:spacing w:val="-46"/>
          <w:sz w:val="24"/>
        </w:rPr>
        <w:t> </w:t>
      </w:r>
      <w:r>
        <w:rPr>
          <w:sz w:val="24"/>
        </w:rPr>
        <w:t>input</w:t>
      </w:r>
      <w:r>
        <w:rPr>
          <w:spacing w:val="27"/>
          <w:sz w:val="24"/>
        </w:rPr>
        <w:t> </w:t>
      </w:r>
      <w:r>
        <w:rPr>
          <w:sz w:val="24"/>
        </w:rPr>
        <w:t>parameter</w:t>
      </w:r>
      <w:r>
        <w:rPr>
          <w:spacing w:val="26"/>
          <w:sz w:val="24"/>
        </w:rPr>
        <w:t> </w:t>
      </w:r>
      <w:r>
        <w:rPr>
          <w:sz w:val="24"/>
        </w:rPr>
        <w:t>of</w:t>
      </w:r>
      <w:r>
        <w:rPr>
          <w:spacing w:val="27"/>
          <w:sz w:val="24"/>
        </w:rPr>
        <w:t> </w:t>
      </w:r>
      <w:r>
        <w:rPr>
          <w:sz w:val="24"/>
        </w:rPr>
        <w:t>the</w:t>
      </w:r>
      <w:r>
        <w:rPr>
          <w:spacing w:val="27"/>
          <w:sz w:val="24"/>
        </w:rPr>
        <w:t> </w:t>
      </w:r>
      <w:r>
        <w:rPr>
          <w:rFonts w:ascii="Courier New" w:hAnsi="Courier New"/>
          <w:spacing w:val="-2"/>
          <w:sz w:val="24"/>
        </w:rPr>
        <w:t>Send()</w:t>
      </w:r>
    </w:p>
    <w:p>
      <w:pPr>
        <w:pStyle w:val="BodyText"/>
        <w:spacing w:line="272" w:lineRule="exact"/>
        <w:ind w:left="922"/>
      </w:pPr>
      <w:r>
        <w:rPr>
          <w:spacing w:val="-2"/>
        </w:rPr>
        <w:t>method.</w:t>
      </w:r>
    </w:p>
    <w:p>
      <w:pPr>
        <w:pStyle w:val="BodyText"/>
        <w:spacing w:line="223" w:lineRule="auto" w:before="186"/>
        <w:ind w:left="337" w:right="1415"/>
        <w:jc w:val="both"/>
        <w:rPr>
          <w:i/>
        </w:rPr>
      </w:pPr>
      <w:r>
        <w:rPr/>
        <w:t>That</w:t>
      </w:r>
      <w:r>
        <w:rPr>
          <w:spacing w:val="-17"/>
        </w:rPr>
        <w:t> </w:t>
      </w:r>
      <w:r>
        <w:rPr/>
        <w:t>sample</w:t>
      </w:r>
      <w:r>
        <w:rPr>
          <w:spacing w:val="-17"/>
        </w:rPr>
        <w:t> </w:t>
      </w:r>
      <w:r>
        <w:rPr/>
        <w:t>shall</w:t>
      </w:r>
      <w:r>
        <w:rPr>
          <w:spacing w:val="-16"/>
        </w:rPr>
        <w:t> </w:t>
      </w:r>
      <w:r>
        <w:rPr/>
        <w:t>be</w:t>
      </w:r>
      <w:r>
        <w:rPr>
          <w:spacing w:val="-17"/>
        </w:rPr>
        <w:t> </w:t>
      </w:r>
      <w:r>
        <w:rPr/>
        <w:t>then</w:t>
      </w:r>
      <w:r>
        <w:rPr>
          <w:spacing w:val="-8"/>
        </w:rPr>
        <w:t> </w:t>
      </w:r>
      <w:r>
        <w:rPr/>
        <w:t>passed</w:t>
      </w:r>
      <w:r>
        <w:rPr>
          <w:spacing w:val="-6"/>
        </w:rPr>
        <w:t> </w:t>
      </w:r>
      <w:r>
        <w:rPr/>
        <w:t>as</w:t>
      </w:r>
      <w:r>
        <w:rPr>
          <w:spacing w:val="-6"/>
        </w:rPr>
        <w:t> </w:t>
      </w:r>
      <w:r>
        <w:rPr/>
        <w:t>a</w:t>
      </w:r>
      <w:r>
        <w:rPr>
          <w:spacing w:val="-7"/>
        </w:rPr>
        <w:t> </w:t>
      </w:r>
      <w:r>
        <w:rPr/>
        <w:t>parameter</w:t>
      </w:r>
      <w:r>
        <w:rPr>
          <w:spacing w:val="-6"/>
        </w:rPr>
        <w:t> </w:t>
      </w:r>
      <w:r>
        <w:rPr/>
        <w:t>to</w:t>
      </w:r>
      <w:r>
        <w:rPr>
          <w:spacing w:val="-6"/>
        </w:rPr>
        <w:t> </w:t>
      </w:r>
      <w:r>
        <w:rPr/>
        <w:t>the</w:t>
      </w:r>
      <w:r>
        <w:rPr>
          <w:spacing w:val="-6"/>
        </w:rPr>
        <w:t> </w:t>
      </w:r>
      <w:r>
        <w:rPr>
          <w:rFonts w:ascii="Courier New" w:hAnsi="Courier New"/>
        </w:rPr>
        <w:t>write()</w:t>
      </w:r>
      <w:r>
        <w:rPr>
          <w:rFonts w:ascii="Courier New" w:hAnsi="Courier New"/>
          <w:spacing w:val="-36"/>
        </w:rPr>
        <w:t> </w:t>
      </w:r>
      <w:r>
        <w:rPr/>
        <w:t>method</w:t>
      </w:r>
      <w:r>
        <w:rPr>
          <w:spacing w:val="-6"/>
        </w:rPr>
        <w:t> </w:t>
      </w:r>
      <w:r>
        <w:rPr/>
        <w:t>of</w:t>
      </w:r>
      <w:r>
        <w:rPr>
          <w:spacing w:val="-6"/>
        </w:rPr>
        <w:t> </w:t>
      </w:r>
      <w:r>
        <w:rPr/>
        <w:t>the</w:t>
      </w:r>
      <w:r>
        <w:rPr>
          <w:spacing w:val="-7"/>
        </w:rPr>
        <w:t> </w:t>
      </w:r>
      <w:r>
        <w:rPr/>
        <w:t>DDS DataWriter associated with the </w:t>
      </w:r>
      <w:r>
        <w:rPr>
          <w:rFonts w:ascii="Courier New" w:hAnsi="Courier New"/>
          <w:color w:val="0000FF"/>
        </w:rPr>
        <w:t>event</w:t>
      </w:r>
      <w:r>
        <w:rPr/>
        <w:t>, which shall serialize the sample according to the serialization rules, and publish it over DDS.</w:t>
      </w:r>
      <w:r>
        <w:rPr>
          <w:rFonts w:ascii="Swis721 WGL4 BT" w:hAnsi="Swis721 WGL4 BT"/>
          <w:i/>
        </w:rPr>
        <w:t>♩</w:t>
      </w:r>
      <w:r>
        <w:rPr>
          <w:i/>
        </w:rPr>
        <w:t>(</w:t>
      </w:r>
      <w:r>
        <w:rPr>
          <w:i/>
          <w:color w:val="0000FF"/>
        </w:rPr>
        <w:t>RS_CM_00204</w:t>
      </w:r>
      <w:r>
        <w:rPr>
          <w:i/>
        </w:rPr>
        <w:t>, </w:t>
      </w:r>
      <w:r>
        <w:rPr>
          <w:i/>
          <w:color w:val="0000FF"/>
        </w:rPr>
        <w:t>RS_CM_00201</w:t>
      </w:r>
      <w:r>
        <w:rPr>
          <w:i/>
        </w:rPr>
        <w:t>)</w:t>
      </w:r>
    </w:p>
    <w:p>
      <w:pPr>
        <w:pStyle w:val="BodyText"/>
        <w:spacing w:before="163"/>
        <w:ind w:left="337"/>
        <w:jc w:val="both"/>
      </w:pPr>
      <w:r>
        <w:rPr/>
        <w:t>The</w:t>
      </w:r>
      <w:r>
        <w:rPr>
          <w:spacing w:val="-7"/>
        </w:rPr>
        <w:t> </w:t>
      </w:r>
      <w:r>
        <w:rPr/>
        <w:t>DDS</w:t>
      </w:r>
      <w:r>
        <w:rPr>
          <w:spacing w:val="-6"/>
        </w:rPr>
        <w:t> </w:t>
      </w:r>
      <w:r>
        <w:rPr/>
        <w:t>serialization</w:t>
      </w:r>
      <w:r>
        <w:rPr>
          <w:spacing w:val="-6"/>
        </w:rPr>
        <w:t> </w:t>
      </w:r>
      <w:r>
        <w:rPr/>
        <w:t>rules</w:t>
      </w:r>
      <w:r>
        <w:rPr>
          <w:spacing w:val="-6"/>
        </w:rPr>
        <w:t> </w:t>
      </w:r>
      <w:r>
        <w:rPr/>
        <w:t>are</w:t>
      </w:r>
      <w:r>
        <w:rPr>
          <w:spacing w:val="-7"/>
        </w:rPr>
        <w:t> </w:t>
      </w:r>
      <w:r>
        <w:rPr/>
        <w:t>defined</w:t>
      </w:r>
      <w:r>
        <w:rPr>
          <w:spacing w:val="-6"/>
        </w:rPr>
        <w:t> </w:t>
      </w:r>
      <w:r>
        <w:rPr/>
        <w:t>in</w:t>
      </w:r>
      <w:r>
        <w:rPr>
          <w:spacing w:val="-6"/>
        </w:rPr>
        <w:t> </w:t>
      </w:r>
      <w:r>
        <w:rPr/>
        <w:t>section</w:t>
      </w:r>
      <w:r>
        <w:rPr>
          <w:spacing w:val="-6"/>
        </w:rPr>
        <w:t> </w:t>
      </w:r>
      <w:hyperlink w:history="true" w:anchor="_bookmark275">
        <w:r>
          <w:rPr>
            <w:color w:val="0000FF"/>
            <w:spacing w:val="-2"/>
          </w:rPr>
          <w:t>7.5.3.7</w:t>
        </w:r>
      </w:hyperlink>
      <w:r>
        <w:rPr>
          <w:spacing w:val="-2"/>
        </w:rPr>
        <w:t>.</w:t>
      </w:r>
    </w:p>
    <w:p>
      <w:pPr>
        <w:spacing w:after="0"/>
        <w:jc w:val="both"/>
        <w:sectPr>
          <w:pgSz w:w="11910" w:h="13960"/>
          <w:pgMar w:top="280" w:bottom="280" w:left="1080" w:right="0"/>
        </w:sectPr>
      </w:pPr>
    </w:p>
    <w:p>
      <w:pPr>
        <w:pStyle w:val="BodyText"/>
        <w:spacing w:line="247" w:lineRule="auto" w:before="65"/>
        <w:ind w:left="337" w:right="1415"/>
        <w:jc w:val="both"/>
      </w:pPr>
      <w:r>
        <w:rPr>
          <w:b/>
        </w:rPr>
        <w:t>[SWS_CM_11018] Mapping</w:t>
      </w:r>
      <w:r>
        <w:rPr>
          <w:b/>
          <w:spacing w:val="-1"/>
        </w:rPr>
        <w:t> </w:t>
      </w:r>
      <w:r>
        <w:rPr>
          <w:b/>
        </w:rPr>
        <w:t>of</w:t>
      </w:r>
      <w:r>
        <w:rPr>
          <w:b/>
          <w:spacing w:val="-1"/>
        </w:rPr>
        <w:t> </w:t>
      </w:r>
      <w:r>
        <w:rPr>
          <w:b/>
        </w:rPr>
        <w:t>Subscribe</w:t>
      </w:r>
      <w:r>
        <w:rPr>
          <w:b/>
          <w:spacing w:val="-1"/>
        </w:rPr>
        <w:t> </w:t>
      </w:r>
      <w:r>
        <w:rPr>
          <w:b/>
        </w:rPr>
        <w:t>method</w:t>
      </w:r>
      <w:r>
        <w:rPr>
          <w:b/>
          <w:spacing w:val="-1"/>
        </w:rPr>
        <w:t> </w:t>
      </w:r>
      <w:r>
        <w:rPr>
          <w:rFonts w:ascii="Swis721 WGL4 BT"/>
          <w:i/>
        </w:rPr>
        <w:t>[</w:t>
      </w:r>
      <w:r>
        <w:rPr/>
        <w:t>When</w:t>
      </w:r>
      <w:r>
        <w:rPr>
          <w:spacing w:val="-1"/>
        </w:rPr>
        <w:t> </w:t>
      </w:r>
      <w:r>
        <w:rPr/>
        <w:t>instructed</w:t>
      </w:r>
      <w:r>
        <w:rPr>
          <w:spacing w:val="-1"/>
        </w:rPr>
        <w:t> </w:t>
      </w:r>
      <w:r>
        <w:rPr/>
        <w:t>to</w:t>
      </w:r>
      <w:r>
        <w:rPr>
          <w:spacing w:val="-1"/>
        </w:rPr>
        <w:t> </w:t>
      </w:r>
      <w:r>
        <w:rPr/>
        <w:t>subscribe</w:t>
      </w:r>
      <w:r>
        <w:rPr>
          <w:spacing w:val="-1"/>
        </w:rPr>
        <w:t> </w:t>
      </w:r>
      <w:r>
        <w:rPr/>
        <w:t>to an</w:t>
      </w:r>
      <w:r>
        <w:rPr>
          <w:spacing w:val="-2"/>
        </w:rPr>
        <w:t> </w:t>
      </w:r>
      <w:r>
        <w:rPr/>
        <w:t>event,</w:t>
      </w:r>
      <w:r>
        <w:rPr>
          <w:spacing w:val="-1"/>
        </w:rPr>
        <w:t> </w:t>
      </w:r>
      <w:r>
        <w:rPr/>
        <w:t>the</w:t>
      </w:r>
      <w:r>
        <w:rPr>
          <w:spacing w:val="-2"/>
        </w:rPr>
        <w:t> </w:t>
      </w:r>
      <w:r>
        <w:rPr/>
        <w:t>DDS</w:t>
      </w:r>
      <w:r>
        <w:rPr>
          <w:spacing w:val="-2"/>
        </w:rPr>
        <w:t> </w:t>
      </w:r>
      <w:r>
        <w:rPr/>
        <w:t>binding</w:t>
      </w:r>
      <w:r>
        <w:rPr>
          <w:spacing w:val="-2"/>
        </w:rPr>
        <w:t> </w:t>
      </w:r>
      <w:r>
        <w:rPr/>
        <w:t>shall</w:t>
      </w:r>
      <w:r>
        <w:rPr>
          <w:spacing w:val="-2"/>
        </w:rPr>
        <w:t> </w:t>
      </w:r>
      <w:r>
        <w:rPr/>
        <w:t>create</w:t>
      </w:r>
      <w:r>
        <w:rPr>
          <w:spacing w:val="-2"/>
        </w:rPr>
        <w:t> </w:t>
      </w:r>
      <w:r>
        <w:rPr/>
        <w:t>a</w:t>
      </w:r>
      <w:r>
        <w:rPr>
          <w:spacing w:val="-2"/>
        </w:rPr>
        <w:t> </w:t>
      </w:r>
      <w:r>
        <w:rPr/>
        <w:t>DDS</w:t>
      </w:r>
      <w:r>
        <w:rPr>
          <w:spacing w:val="-2"/>
        </w:rPr>
        <w:t> </w:t>
      </w:r>
      <w:r>
        <w:rPr/>
        <w:t>DataReader</w:t>
      </w:r>
      <w:r>
        <w:rPr>
          <w:spacing w:val="-2"/>
        </w:rPr>
        <w:t> </w:t>
      </w:r>
      <w:r>
        <w:rPr/>
        <w:t>using</w:t>
      </w:r>
      <w:r>
        <w:rPr>
          <w:spacing w:val="-2"/>
        </w:rPr>
        <w:t> </w:t>
      </w:r>
      <w:r>
        <w:rPr/>
        <w:t>the</w:t>
      </w:r>
      <w:r>
        <w:rPr>
          <w:spacing w:val="-2"/>
        </w:rPr>
        <w:t> </w:t>
      </w:r>
      <w:r>
        <w:rPr/>
        <w:t>DDS</w:t>
      </w:r>
      <w:r>
        <w:rPr>
          <w:spacing w:val="-2"/>
        </w:rPr>
        <w:t> </w:t>
      </w:r>
      <w:r>
        <w:rPr/>
        <w:t>Subscriber created for the proxy in [</w:t>
      </w:r>
      <w:hyperlink w:history="true" w:anchor="_bookmark210">
        <w:r>
          <w:rPr>
            <w:color w:val="0000FF"/>
          </w:rPr>
          <w:t>SWS_CM_11009</w:t>
        </w:r>
      </w:hyperlink>
      <w:r>
        <w:rPr/>
        <w:t>].</w:t>
      </w:r>
      <w:r>
        <w:rPr>
          <w:spacing w:val="40"/>
        </w:rPr>
        <w:t> </w:t>
      </w:r>
      <w:r>
        <w:rPr/>
        <w:t>The rules to create the DataReader are specified in [</w:t>
      </w:r>
      <w:hyperlink w:history="true" w:anchor="_bookmark234">
        <w:r>
          <w:rPr>
            <w:color w:val="0000FF"/>
          </w:rPr>
          <w:t>SWS_CM_11019</w:t>
        </w:r>
      </w:hyperlink>
      <w:r>
        <w:rPr/>
        <w:t>].</w:t>
      </w:r>
    </w:p>
    <w:p>
      <w:pPr>
        <w:spacing w:before="137"/>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RS_CM_00204</w:t>
      </w:r>
      <w:r>
        <w:rPr>
          <w:i/>
          <w:spacing w:val="-6"/>
          <w:sz w:val="24"/>
        </w:rPr>
        <w:t>,</w:t>
      </w:r>
      <w:r>
        <w:rPr>
          <w:i/>
          <w:sz w:val="24"/>
        </w:rPr>
        <w:t> </w:t>
      </w:r>
      <w:r>
        <w:rPr>
          <w:i/>
          <w:color w:val="0000FF"/>
          <w:spacing w:val="-2"/>
          <w:sz w:val="24"/>
        </w:rPr>
        <w:t>RS_CM_00103</w:t>
      </w:r>
      <w:r>
        <w:rPr>
          <w:i/>
          <w:spacing w:val="-2"/>
          <w:sz w:val="24"/>
        </w:rPr>
        <w:t>)</w:t>
      </w:r>
    </w:p>
    <w:p>
      <w:pPr>
        <w:pStyle w:val="BodyText"/>
        <w:spacing w:before="133"/>
        <w:ind w:left="337" w:right="1415"/>
        <w:jc w:val="both"/>
      </w:pPr>
      <w:bookmarkStart w:name="_bookmark234" w:id="303"/>
      <w:bookmarkEnd w:id="303"/>
      <w:r>
        <w:rPr/>
      </w:r>
      <w:r>
        <w:rPr>
          <w:b/>
        </w:rPr>
        <w:t>[SWS_CM_11019]</w:t>
      </w:r>
      <w:r>
        <w:rPr>
          <w:b/>
          <w:spacing w:val="80"/>
        </w:rPr>
        <w:t> </w:t>
      </w:r>
      <w:r>
        <w:rPr>
          <w:b/>
        </w:rPr>
        <w:t>Creating</w:t>
      </w:r>
      <w:r>
        <w:rPr>
          <w:b/>
          <w:spacing w:val="40"/>
        </w:rPr>
        <w:t> </w:t>
      </w:r>
      <w:r>
        <w:rPr>
          <w:b/>
        </w:rPr>
        <w:t>a</w:t>
      </w:r>
      <w:r>
        <w:rPr>
          <w:b/>
          <w:spacing w:val="40"/>
        </w:rPr>
        <w:t> </w:t>
      </w:r>
      <w:r>
        <w:rPr>
          <w:b/>
        </w:rPr>
        <w:t>DDS</w:t>
      </w:r>
      <w:r>
        <w:rPr>
          <w:b/>
          <w:spacing w:val="40"/>
        </w:rPr>
        <w:t> </w:t>
      </w:r>
      <w:r>
        <w:rPr>
          <w:b/>
        </w:rPr>
        <w:t>DataReader</w:t>
      </w:r>
      <w:r>
        <w:rPr>
          <w:b/>
          <w:spacing w:val="40"/>
        </w:rPr>
        <w:t> </w:t>
      </w:r>
      <w:r>
        <w:rPr>
          <w:b/>
        </w:rPr>
        <w:t>for</w:t>
      </w:r>
      <w:r>
        <w:rPr>
          <w:b/>
          <w:spacing w:val="40"/>
        </w:rPr>
        <w:t> </w:t>
      </w:r>
      <w:r>
        <w:rPr>
          <w:b/>
        </w:rPr>
        <w:t>event</w:t>
      </w:r>
      <w:r>
        <w:rPr>
          <w:b/>
          <w:spacing w:val="40"/>
        </w:rPr>
        <w:t> </w:t>
      </w:r>
      <w:r>
        <w:rPr>
          <w:b/>
        </w:rPr>
        <w:t>subscription</w:t>
      </w:r>
      <w:r>
        <w:rPr>
          <w:b/>
          <w:spacing w:val="40"/>
        </w:rPr>
        <w:t> </w:t>
      </w:r>
      <w:r>
        <w:rPr>
          <w:rFonts w:ascii="Swis721 WGL4 BT"/>
          <w:i/>
        </w:rPr>
        <w:t>[</w:t>
      </w:r>
      <w:r>
        <w:rPr/>
        <w:t>The DDS</w:t>
      </w:r>
      <w:r>
        <w:rPr>
          <w:spacing w:val="80"/>
        </w:rPr>
        <w:t> </w:t>
      </w:r>
      <w:r>
        <w:rPr/>
        <w:t>binding</w:t>
      </w:r>
      <w:r>
        <w:rPr>
          <w:spacing w:val="80"/>
        </w:rPr>
        <w:t> </w:t>
      </w:r>
      <w:r>
        <w:rPr/>
        <w:t>shall</w:t>
      </w:r>
      <w:r>
        <w:rPr>
          <w:spacing w:val="80"/>
        </w:rPr>
        <w:t> </w:t>
      </w:r>
      <w:r>
        <w:rPr/>
        <w:t>create</w:t>
      </w:r>
      <w:r>
        <w:rPr>
          <w:spacing w:val="80"/>
        </w:rPr>
        <w:t> </w:t>
      </w:r>
      <w:r>
        <w:rPr/>
        <w:t>a</w:t>
      </w:r>
      <w:r>
        <w:rPr>
          <w:spacing w:val="80"/>
        </w:rPr>
        <w:t> </w:t>
      </w:r>
      <w:r>
        <w:rPr/>
        <w:t>DDS</w:t>
      </w:r>
      <w:r>
        <w:rPr>
          <w:spacing w:val="80"/>
        </w:rPr>
        <w:t> </w:t>
      </w:r>
      <w:r>
        <w:rPr/>
        <w:t>DataReader</w:t>
      </w:r>
      <w:r>
        <w:rPr>
          <w:spacing w:val="80"/>
        </w:rPr>
        <w:t> </w:t>
      </w:r>
      <w:r>
        <w:rPr/>
        <w:t>for</w:t>
      </w:r>
      <w:r>
        <w:rPr>
          <w:spacing w:val="80"/>
        </w:rPr>
        <w:t> </w:t>
      </w:r>
      <w:r>
        <w:rPr/>
        <w:t>the</w:t>
      </w:r>
      <w:r>
        <w:rPr>
          <w:spacing w:val="80"/>
        </w:rPr>
        <w:t> </w:t>
      </w:r>
      <w:r>
        <w:rPr/>
        <w:t>Topic</w:t>
      </w:r>
      <w:r>
        <w:rPr>
          <w:spacing w:val="80"/>
        </w:rPr>
        <w:t> </w:t>
      </w:r>
      <w:r>
        <w:rPr/>
        <w:t>associated</w:t>
      </w:r>
      <w:r>
        <w:rPr>
          <w:spacing w:val="80"/>
        </w:rPr>
        <w:t> </w:t>
      </w:r>
      <w:r>
        <w:rPr/>
        <w:t>with the</w:t>
      </w:r>
      <w:r>
        <w:rPr>
          <w:spacing w:val="40"/>
        </w:rPr>
        <w:t> </w:t>
      </w:r>
      <w:r>
        <w:rPr>
          <w:rFonts w:ascii="Courier New"/>
          <w:color w:val="0000FF"/>
        </w:rPr>
        <w:t>event</w:t>
      </w:r>
      <w:r>
        <w:rPr>
          <w:rFonts w:ascii="Courier New"/>
          <w:color w:val="0000FF"/>
          <w:spacing w:val="-2"/>
        </w:rPr>
        <w:t> </w:t>
      </w:r>
      <w:r>
        <w:rPr/>
        <w:t>(see</w:t>
      </w:r>
      <w:r>
        <w:rPr>
          <w:spacing w:val="40"/>
        </w:rPr>
        <w:t> </w:t>
      </w:r>
      <w:r>
        <w:rPr/>
        <w:t>[</w:t>
      </w:r>
      <w:hyperlink w:history="true" w:anchor="_bookmark232">
        <w:r>
          <w:rPr>
            <w:color w:val="0000FF"/>
          </w:rPr>
          <w:t>SWS_CM_11015</w:t>
        </w:r>
      </w:hyperlink>
      <w:r>
        <w:rPr/>
        <w:t>]).</w:t>
      </w:r>
      <w:r>
        <w:rPr>
          <w:spacing w:val="80"/>
          <w:w w:val="150"/>
        </w:rPr>
        <w:t> </w:t>
      </w:r>
      <w:r>
        <w:rPr/>
        <w:t>If</w:t>
      </w:r>
      <w:r>
        <w:rPr>
          <w:spacing w:val="40"/>
        </w:rPr>
        <w:t> </w:t>
      </w:r>
      <w:r>
        <w:rPr/>
        <w:t>the</w:t>
      </w:r>
      <w:r>
        <w:rPr>
          <w:spacing w:val="40"/>
        </w:rPr>
        <w:t> </w:t>
      </w:r>
      <w:r>
        <w:rPr/>
        <w:t>provided</w:t>
      </w:r>
      <w:r>
        <w:rPr>
          <w:spacing w:val="40"/>
        </w:rPr>
        <w:t> </w:t>
      </w:r>
      <w:r>
        <w:rPr/>
        <w:t>or</w:t>
      </w:r>
      <w:r>
        <w:rPr>
          <w:spacing w:val="40"/>
        </w:rPr>
        <w:t> </w:t>
      </w:r>
      <w:r>
        <w:rPr/>
        <w:t>consumed</w:t>
      </w:r>
      <w:r>
        <w:rPr>
          <w:spacing w:val="40"/>
        </w:rPr>
        <w:t> </w:t>
      </w:r>
      <w:r>
        <w:rPr/>
        <w:t>Service</w:t>
      </w:r>
      <w:r>
        <w:rPr>
          <w:spacing w:val="40"/>
        </w:rPr>
        <w:t> </w:t>
      </w:r>
      <w:r>
        <w:rPr/>
        <w:t>In- stance has been advertised with the </w:t>
      </w:r>
      <w:r>
        <w:rPr>
          <w:rFonts w:ascii="Courier New"/>
        </w:rPr>
        <w:t>identifier_type</w:t>
      </w:r>
      <w:r>
        <w:rPr>
          <w:rFonts w:ascii="Courier New"/>
          <w:spacing w:val="-2"/>
        </w:rPr>
        <w:t> </w:t>
      </w:r>
      <w:r>
        <w:rPr/>
        <w:t>attribute set to </w:t>
      </w:r>
      <w:r>
        <w:rPr>
          <w:rFonts w:ascii="Courier New"/>
        </w:rPr>
        <w:t>SER- VICE_INSTANCE_RESOURCE_PARTITION</w:t>
      </w:r>
      <w:r>
        <w:rPr/>
        <w:t>, to ensure the proxy communicates only with the service instance it is bound to, the binding implementation shall use the DDS Subscriber created in [</w:t>
      </w:r>
      <w:hyperlink w:history="true" w:anchor="_bookmark198">
        <w:r>
          <w:rPr>
            <w:color w:val="0000FF"/>
          </w:rPr>
          <w:t>SWS_CM_11002</w:t>
        </w:r>
      </w:hyperlink>
      <w:r>
        <w:rPr/>
        <w:t>] (whose partition name is </w:t>
      </w:r>
      <w:r>
        <w:rPr>
          <w:rFonts w:ascii="Courier New"/>
        </w:rPr>
        <w:t>"ara.com://- services/&lt;svcId&gt;_&lt;reqSvcInId&gt;"</w:t>
      </w:r>
      <w:r>
        <w:rPr/>
        <w:t>) to create the DataReader.</w:t>
      </w:r>
    </w:p>
    <w:p>
      <w:pPr>
        <w:pStyle w:val="BodyText"/>
        <w:spacing w:before="143"/>
        <w:ind w:left="337"/>
        <w:jc w:val="both"/>
      </w:pPr>
      <w:r>
        <w:rPr/>
        <w:t>The</w:t>
      </w:r>
      <w:r>
        <w:rPr>
          <w:spacing w:val="-8"/>
        </w:rPr>
        <w:t> </w:t>
      </w:r>
      <w:r>
        <w:rPr/>
        <w:t>DataReader</w:t>
      </w:r>
      <w:r>
        <w:rPr>
          <w:spacing w:val="-7"/>
        </w:rPr>
        <w:t> </w:t>
      </w:r>
      <w:r>
        <w:rPr/>
        <w:t>shall</w:t>
      </w:r>
      <w:r>
        <w:rPr>
          <w:spacing w:val="-8"/>
        </w:rPr>
        <w:t> </w:t>
      </w:r>
      <w:r>
        <w:rPr/>
        <w:t>be</w:t>
      </w:r>
      <w:r>
        <w:rPr>
          <w:spacing w:val="-7"/>
        </w:rPr>
        <w:t> </w:t>
      </w:r>
      <w:r>
        <w:rPr/>
        <w:t>configured</w:t>
      </w:r>
      <w:r>
        <w:rPr>
          <w:spacing w:val="-8"/>
        </w:rPr>
        <w:t> </w:t>
      </w:r>
      <w:r>
        <w:rPr/>
        <w:t>as</w:t>
      </w:r>
      <w:r>
        <w:rPr>
          <w:spacing w:val="-7"/>
        </w:rPr>
        <w:t> </w:t>
      </w:r>
      <w:r>
        <w:rPr>
          <w:spacing w:val="-2"/>
        </w:rPr>
        <w:t>follows:</w:t>
      </w:r>
    </w:p>
    <w:p>
      <w:pPr>
        <w:pStyle w:val="ListParagraph"/>
        <w:numPr>
          <w:ilvl w:val="0"/>
          <w:numId w:val="52"/>
        </w:numPr>
        <w:tabs>
          <w:tab w:pos="923" w:val="left" w:leader="none"/>
        </w:tabs>
        <w:spacing w:line="232" w:lineRule="auto" w:before="154" w:after="0"/>
        <w:ind w:left="922" w:right="1415" w:hanging="237"/>
        <w:jc w:val="both"/>
        <w:rPr>
          <w:sz w:val="24"/>
        </w:rPr>
      </w:pPr>
      <w:r>
        <w:rPr>
          <w:rFonts w:ascii="Courier New" w:hAnsi="Courier New"/>
          <w:sz w:val="24"/>
        </w:rPr>
        <w:t>DataReaderQos</w:t>
      </w:r>
      <w:r>
        <w:rPr>
          <w:rFonts w:ascii="Courier New" w:hAnsi="Courier New"/>
          <w:spacing w:val="-36"/>
          <w:sz w:val="24"/>
        </w:rPr>
        <w:t> </w:t>
      </w:r>
      <w:r>
        <w:rPr>
          <w:sz w:val="24"/>
        </w:rPr>
        <w:t>shall</w:t>
      </w:r>
      <w:r>
        <w:rPr>
          <w:spacing w:val="-17"/>
          <w:sz w:val="24"/>
        </w:rPr>
        <w:t> </w:t>
      </w:r>
      <w:r>
        <w:rPr>
          <w:sz w:val="24"/>
        </w:rPr>
        <w:t>be</w:t>
      </w:r>
      <w:r>
        <w:rPr>
          <w:spacing w:val="-17"/>
          <w:sz w:val="24"/>
        </w:rPr>
        <w:t> </w:t>
      </w:r>
      <w:r>
        <w:rPr>
          <w:sz w:val="24"/>
        </w:rPr>
        <w:t>set</w:t>
      </w:r>
      <w:r>
        <w:rPr>
          <w:spacing w:val="-17"/>
          <w:sz w:val="24"/>
        </w:rPr>
        <w:t> </w:t>
      </w:r>
      <w:r>
        <w:rPr>
          <w:sz w:val="24"/>
        </w:rPr>
        <w:t>as</w:t>
      </w:r>
      <w:r>
        <w:rPr>
          <w:spacing w:val="-16"/>
          <w:sz w:val="24"/>
        </w:rPr>
        <w:t> </w:t>
      </w:r>
      <w:r>
        <w:rPr>
          <w:sz w:val="24"/>
        </w:rPr>
        <w:t>specified</w:t>
      </w:r>
      <w:r>
        <w:rPr>
          <w:spacing w:val="-12"/>
          <w:sz w:val="24"/>
        </w:rPr>
        <w:t> </w:t>
      </w:r>
      <w:r>
        <w:rPr>
          <w:sz w:val="24"/>
        </w:rPr>
        <w:t>in</w:t>
      </w:r>
      <w:r>
        <w:rPr>
          <w:spacing w:val="-6"/>
          <w:sz w:val="24"/>
        </w:rPr>
        <w:t> </w:t>
      </w:r>
      <w:r>
        <w:rPr>
          <w:sz w:val="24"/>
        </w:rPr>
        <w:t>the</w:t>
      </w:r>
      <w:r>
        <w:rPr>
          <w:spacing w:val="-7"/>
          <w:sz w:val="24"/>
        </w:rPr>
        <w:t> </w:t>
      </w:r>
      <w:r>
        <w:rPr>
          <w:sz w:val="24"/>
        </w:rPr>
        <w:t>Manifest,</w:t>
      </w:r>
      <w:r>
        <w:rPr>
          <w:spacing w:val="-7"/>
          <w:sz w:val="24"/>
        </w:rPr>
        <w:t> </w:t>
      </w:r>
      <w:r>
        <w:rPr>
          <w:sz w:val="24"/>
        </w:rPr>
        <w:t>where</w:t>
      </w:r>
      <w:r>
        <w:rPr>
          <w:spacing w:val="-7"/>
          <w:sz w:val="24"/>
        </w:rPr>
        <w:t> </w:t>
      </w:r>
      <w:r>
        <w:rPr>
          <w:sz w:val="24"/>
        </w:rPr>
        <w:t>the</w:t>
      </w:r>
      <w:r>
        <w:rPr>
          <w:spacing w:val="-7"/>
          <w:sz w:val="24"/>
        </w:rPr>
        <w:t> </w:t>
      </w:r>
      <w:r>
        <w:rPr>
          <w:rFonts w:ascii="Courier New" w:hAnsi="Courier New"/>
          <w:color w:val="0000FF"/>
          <w:sz w:val="24"/>
        </w:rPr>
        <w:t>DdsEven-</w:t>
      </w:r>
      <w:r>
        <w:rPr>
          <w:rFonts w:ascii="Courier New" w:hAnsi="Courier New"/>
          <w:color w:val="0000FF"/>
          <w:sz w:val="24"/>
        </w:rPr>
        <w:t> tQosProps</w:t>
      </w:r>
      <w:r>
        <w:rPr>
          <w:rFonts w:ascii="Courier New" w:hAnsi="Courier New"/>
          <w:color w:val="0000FF"/>
          <w:spacing w:val="-36"/>
          <w:sz w:val="24"/>
        </w:rPr>
        <w:t> </w:t>
      </w:r>
      <w:r>
        <w:rPr>
          <w:sz w:val="24"/>
        </w:rPr>
        <w:t>element</w:t>
      </w:r>
      <w:r>
        <w:rPr>
          <w:spacing w:val="-17"/>
          <w:sz w:val="24"/>
        </w:rPr>
        <w:t> </w:t>
      </w:r>
      <w:r>
        <w:rPr>
          <w:sz w:val="24"/>
        </w:rPr>
        <w:t>defines</w:t>
      </w:r>
      <w:r>
        <w:rPr>
          <w:spacing w:val="-17"/>
          <w:sz w:val="24"/>
        </w:rPr>
        <w:t> </w:t>
      </w:r>
      <w:r>
        <w:rPr>
          <w:sz w:val="24"/>
        </w:rPr>
        <w:t>the</w:t>
      </w:r>
      <w:r>
        <w:rPr>
          <w:spacing w:val="-17"/>
          <w:sz w:val="24"/>
        </w:rPr>
        <w:t> </w:t>
      </w:r>
      <w:r>
        <w:rPr>
          <w:rFonts w:ascii="Courier New" w:hAnsi="Courier New"/>
          <w:color w:val="0000FF"/>
          <w:sz w:val="24"/>
        </w:rPr>
        <w:t>qosProfile</w:t>
      </w:r>
      <w:r>
        <w:rPr>
          <w:rFonts w:ascii="Courier New" w:hAnsi="Courier New"/>
          <w:color w:val="0000FF"/>
          <w:spacing w:val="-36"/>
          <w:sz w:val="24"/>
        </w:rPr>
        <w:t> </w:t>
      </w:r>
      <w:r>
        <w:rPr>
          <w:sz w:val="24"/>
        </w:rPr>
        <w:t>that</w:t>
      </w:r>
      <w:r>
        <w:rPr>
          <w:spacing w:val="-10"/>
          <w:sz w:val="24"/>
        </w:rPr>
        <w:t> </w:t>
      </w:r>
      <w:r>
        <w:rPr>
          <w:sz w:val="24"/>
        </w:rPr>
        <w:t>shall be used.</w:t>
      </w:r>
      <w:r>
        <w:rPr>
          <w:spacing w:val="39"/>
          <w:sz w:val="24"/>
        </w:rPr>
        <w:t> </w:t>
      </w:r>
      <w:r>
        <w:rPr>
          <w:sz w:val="24"/>
        </w:rPr>
        <w:t>To </w:t>
      </w:r>
      <w:r>
        <w:rPr>
          <w:sz w:val="24"/>
        </w:rPr>
        <w:t>configure</w:t>
      </w:r>
      <w:r>
        <w:rPr>
          <w:sz w:val="24"/>
        </w:rPr>
        <w:t> </w:t>
      </w:r>
      <w:r>
        <w:rPr>
          <w:spacing w:val="-2"/>
          <w:sz w:val="24"/>
        </w:rPr>
        <w:t>the</w:t>
      </w:r>
      <w:r>
        <w:rPr>
          <w:spacing w:val="-15"/>
          <w:sz w:val="24"/>
        </w:rPr>
        <w:t> </w:t>
      </w:r>
      <w:r>
        <w:rPr>
          <w:spacing w:val="-2"/>
          <w:sz w:val="24"/>
        </w:rPr>
        <w:t>DataReader’s</w:t>
      </w:r>
      <w:r>
        <w:rPr>
          <w:spacing w:val="-15"/>
          <w:sz w:val="24"/>
        </w:rPr>
        <w:t> </w:t>
      </w:r>
      <w:r>
        <w:rPr>
          <w:spacing w:val="-2"/>
          <w:sz w:val="24"/>
        </w:rPr>
        <w:t>cache</w:t>
      </w:r>
      <w:r>
        <w:rPr>
          <w:spacing w:val="-14"/>
          <w:sz w:val="24"/>
        </w:rPr>
        <w:t> </w:t>
      </w:r>
      <w:r>
        <w:rPr>
          <w:spacing w:val="-2"/>
          <w:sz w:val="24"/>
        </w:rPr>
        <w:t>size</w:t>
      </w:r>
      <w:r>
        <w:rPr>
          <w:spacing w:val="-3"/>
          <w:sz w:val="24"/>
        </w:rPr>
        <w:t> </w:t>
      </w:r>
      <w:r>
        <w:rPr>
          <w:spacing w:val="-2"/>
          <w:sz w:val="24"/>
        </w:rPr>
        <w:t>according to the </w:t>
      </w:r>
      <w:r>
        <w:rPr>
          <w:rFonts w:ascii="Courier New" w:hAnsi="Courier New"/>
          <w:spacing w:val="-2"/>
          <w:sz w:val="24"/>
        </w:rPr>
        <w:t>maxSampleCount</w:t>
      </w:r>
      <w:r>
        <w:rPr>
          <w:rFonts w:ascii="Courier New" w:hAnsi="Courier New"/>
          <w:spacing w:val="-34"/>
          <w:sz w:val="24"/>
        </w:rPr>
        <w:t> </w:t>
      </w:r>
      <w:r>
        <w:rPr>
          <w:spacing w:val="-2"/>
          <w:sz w:val="24"/>
        </w:rPr>
        <w:t>specified in the </w:t>
      </w:r>
      <w:r>
        <w:rPr>
          <w:rFonts w:ascii="Courier New" w:hAnsi="Courier New"/>
          <w:sz w:val="24"/>
        </w:rPr>
        <w:t>Subscribe()</w:t>
      </w:r>
      <w:r>
        <w:rPr>
          <w:rFonts w:ascii="Courier New" w:hAnsi="Courier New"/>
          <w:spacing w:val="-36"/>
          <w:sz w:val="24"/>
        </w:rPr>
        <w:t> </w:t>
      </w:r>
      <w:r>
        <w:rPr>
          <w:sz w:val="24"/>
        </w:rPr>
        <w:t>method</w:t>
      </w:r>
      <w:r>
        <w:rPr>
          <w:spacing w:val="-17"/>
          <w:sz w:val="24"/>
        </w:rPr>
        <w:t> </w:t>
      </w:r>
      <w:r>
        <w:rPr>
          <w:sz w:val="24"/>
        </w:rPr>
        <w:t>call,</w:t>
      </w:r>
      <w:r>
        <w:rPr>
          <w:spacing w:val="-17"/>
          <w:sz w:val="24"/>
        </w:rPr>
        <w:t> </w:t>
      </w:r>
      <w:r>
        <w:rPr>
          <w:sz w:val="24"/>
        </w:rPr>
        <w:t>the</w:t>
      </w:r>
      <w:r>
        <w:rPr>
          <w:spacing w:val="-17"/>
          <w:sz w:val="24"/>
        </w:rPr>
        <w:t> </w:t>
      </w:r>
      <w:r>
        <w:rPr>
          <w:sz w:val="24"/>
        </w:rPr>
        <w:t>value</w:t>
      </w:r>
      <w:r>
        <w:rPr>
          <w:spacing w:val="-16"/>
          <w:sz w:val="24"/>
        </w:rPr>
        <w:t> </w:t>
      </w:r>
      <w:r>
        <w:rPr>
          <w:sz w:val="24"/>
        </w:rPr>
        <w:t>of</w:t>
      </w:r>
      <w:r>
        <w:rPr>
          <w:spacing w:val="-17"/>
          <w:sz w:val="24"/>
        </w:rPr>
        <w:t> </w:t>
      </w:r>
      <w:r>
        <w:rPr>
          <w:sz w:val="24"/>
        </w:rPr>
        <w:t>the</w:t>
      </w:r>
      <w:r>
        <w:rPr>
          <w:spacing w:val="-17"/>
          <w:sz w:val="24"/>
        </w:rPr>
        <w:t> </w:t>
      </w:r>
      <w:r>
        <w:rPr>
          <w:sz w:val="24"/>
        </w:rPr>
        <w:t>DataReader’s</w:t>
      </w:r>
      <w:r>
        <w:rPr>
          <w:spacing w:val="-16"/>
          <w:sz w:val="24"/>
        </w:rPr>
        <w:t> </w:t>
      </w:r>
      <w:r>
        <w:rPr>
          <w:sz w:val="24"/>
        </w:rPr>
        <w:t>HISTORY</w:t>
      </w:r>
      <w:r>
        <w:rPr>
          <w:spacing w:val="-17"/>
          <w:sz w:val="24"/>
        </w:rPr>
        <w:t> </w:t>
      </w:r>
      <w:r>
        <w:rPr>
          <w:sz w:val="24"/>
        </w:rPr>
        <w:t>QoS</w:t>
      </w:r>
      <w:r>
        <w:rPr>
          <w:spacing w:val="-17"/>
          <w:sz w:val="24"/>
        </w:rPr>
        <w:t> </w:t>
      </w:r>
      <w:r>
        <w:rPr>
          <w:sz w:val="24"/>
        </w:rPr>
        <w:t>speci-</w:t>
      </w:r>
      <w:r>
        <w:rPr>
          <w:sz w:val="24"/>
        </w:rPr>
        <w:t> fied in </w:t>
      </w:r>
      <w:r>
        <w:rPr>
          <w:rFonts w:ascii="Courier New" w:hAnsi="Courier New"/>
          <w:color w:val="0000FF"/>
          <w:sz w:val="24"/>
        </w:rPr>
        <w:t>qosProfile</w:t>
      </w:r>
      <w:r>
        <w:rPr>
          <w:rFonts w:ascii="Courier New" w:hAnsi="Courier New"/>
          <w:color w:val="0000FF"/>
          <w:spacing w:val="-60"/>
          <w:sz w:val="24"/>
        </w:rPr>
        <w:t> </w:t>
      </w:r>
      <w:r>
        <w:rPr>
          <w:sz w:val="24"/>
        </w:rPr>
        <w:t>shall be overridden as follows:</w:t>
      </w:r>
    </w:p>
    <w:p>
      <w:pPr>
        <w:pStyle w:val="ListParagraph"/>
        <w:numPr>
          <w:ilvl w:val="1"/>
          <w:numId w:val="52"/>
        </w:numPr>
        <w:tabs>
          <w:tab w:pos="1438" w:val="left" w:leader="none"/>
        </w:tabs>
        <w:spacing w:line="240" w:lineRule="auto" w:before="153" w:after="0"/>
        <w:ind w:left="1437" w:right="0" w:hanging="251"/>
        <w:jc w:val="left"/>
        <w:rPr>
          <w:rFonts w:ascii="Courier New" w:hAnsi="Courier New"/>
          <w:sz w:val="24"/>
        </w:rPr>
      </w:pPr>
      <w:r>
        <w:rPr>
          <w:rFonts w:ascii="Courier New" w:hAnsi="Courier New"/>
          <w:sz w:val="24"/>
        </w:rPr>
        <w:t>history.kind</w:t>
      </w:r>
      <w:r>
        <w:rPr>
          <w:rFonts w:ascii="Courier New" w:hAnsi="Courier New"/>
          <w:spacing w:val="-11"/>
          <w:sz w:val="24"/>
        </w:rPr>
        <w:t> </w:t>
      </w:r>
      <w:r>
        <w:rPr>
          <w:rFonts w:ascii="Courier New" w:hAnsi="Courier New"/>
          <w:sz w:val="24"/>
        </w:rPr>
        <w:t>=</w:t>
      </w:r>
      <w:r>
        <w:rPr>
          <w:rFonts w:ascii="Courier New" w:hAnsi="Courier New"/>
          <w:spacing w:val="-10"/>
          <w:sz w:val="24"/>
        </w:rPr>
        <w:t> </w:t>
      </w:r>
      <w:r>
        <w:rPr>
          <w:rFonts w:ascii="Courier New" w:hAnsi="Courier New"/>
          <w:spacing w:val="-2"/>
          <w:sz w:val="24"/>
        </w:rPr>
        <w:t>KEEP_LAST_HISTORY_QOS</w:t>
      </w:r>
    </w:p>
    <w:p>
      <w:pPr>
        <w:pStyle w:val="ListParagraph"/>
        <w:numPr>
          <w:ilvl w:val="1"/>
          <w:numId w:val="52"/>
        </w:numPr>
        <w:tabs>
          <w:tab w:pos="1438" w:val="left" w:leader="none"/>
        </w:tabs>
        <w:spacing w:line="240" w:lineRule="auto" w:before="152" w:after="0"/>
        <w:ind w:left="1437" w:right="0" w:hanging="251"/>
        <w:jc w:val="left"/>
        <w:rPr>
          <w:rFonts w:ascii="Courier New" w:hAnsi="Courier New"/>
          <w:sz w:val="24"/>
        </w:rPr>
      </w:pPr>
      <w:r>
        <w:rPr>
          <w:rFonts w:ascii="Courier New" w:hAnsi="Courier New"/>
          <w:sz w:val="24"/>
        </w:rPr>
        <w:t>history.depth</w:t>
      </w:r>
      <w:r>
        <w:rPr>
          <w:rFonts w:ascii="Courier New" w:hAnsi="Courier New"/>
          <w:spacing w:val="-12"/>
          <w:sz w:val="24"/>
        </w:rPr>
        <w:t> </w:t>
      </w:r>
      <w:r>
        <w:rPr>
          <w:rFonts w:ascii="Courier New" w:hAnsi="Courier New"/>
          <w:sz w:val="24"/>
        </w:rPr>
        <w:t>=</w:t>
      </w:r>
      <w:r>
        <w:rPr>
          <w:rFonts w:ascii="Courier New" w:hAnsi="Courier New"/>
          <w:spacing w:val="-11"/>
          <w:sz w:val="24"/>
        </w:rPr>
        <w:t> </w:t>
      </w:r>
      <w:r>
        <w:rPr>
          <w:rFonts w:ascii="Courier New" w:hAnsi="Courier New"/>
          <w:spacing w:val="-2"/>
          <w:sz w:val="24"/>
        </w:rPr>
        <w:t>&lt;maxSampleCount&gt;</w:t>
      </w:r>
    </w:p>
    <w:p>
      <w:pPr>
        <w:pStyle w:val="ListParagraph"/>
        <w:numPr>
          <w:ilvl w:val="0"/>
          <w:numId w:val="52"/>
        </w:numPr>
        <w:tabs>
          <w:tab w:pos="923" w:val="left" w:leader="none"/>
        </w:tabs>
        <w:spacing w:line="232" w:lineRule="auto" w:before="133" w:after="0"/>
        <w:ind w:left="922" w:right="1415" w:hanging="237"/>
        <w:jc w:val="both"/>
        <w:rPr>
          <w:sz w:val="24"/>
        </w:rPr>
      </w:pPr>
      <w:r>
        <w:rPr>
          <w:rFonts w:ascii="Courier New" w:hAnsi="Courier New"/>
          <w:spacing w:val="-2"/>
          <w:sz w:val="24"/>
        </w:rPr>
        <w:t>Listener</w:t>
      </w:r>
      <w:r>
        <w:rPr>
          <w:rFonts w:ascii="Courier New" w:hAnsi="Courier New"/>
          <w:spacing w:val="-34"/>
          <w:sz w:val="24"/>
        </w:rPr>
        <w:t> </w:t>
      </w:r>
      <w:r>
        <w:rPr>
          <w:spacing w:val="-2"/>
          <w:sz w:val="24"/>
        </w:rPr>
        <w:t>shall</w:t>
      </w:r>
      <w:r>
        <w:rPr>
          <w:spacing w:val="-15"/>
          <w:sz w:val="24"/>
        </w:rPr>
        <w:t> </w:t>
      </w:r>
      <w:r>
        <w:rPr>
          <w:spacing w:val="-2"/>
          <w:sz w:val="24"/>
        </w:rPr>
        <w:t>be</w:t>
      </w:r>
      <w:r>
        <w:rPr>
          <w:spacing w:val="-15"/>
          <w:sz w:val="24"/>
        </w:rPr>
        <w:t> </w:t>
      </w:r>
      <w:r>
        <w:rPr>
          <w:spacing w:val="-2"/>
          <w:sz w:val="24"/>
        </w:rPr>
        <w:t>an</w:t>
      </w:r>
      <w:r>
        <w:rPr>
          <w:spacing w:val="-15"/>
          <w:sz w:val="24"/>
        </w:rPr>
        <w:t> </w:t>
      </w:r>
      <w:r>
        <w:rPr>
          <w:spacing w:val="-2"/>
          <w:sz w:val="24"/>
        </w:rPr>
        <w:t>instance</w:t>
      </w:r>
      <w:r>
        <w:rPr>
          <w:spacing w:val="-14"/>
          <w:sz w:val="24"/>
        </w:rPr>
        <w:t> </w:t>
      </w:r>
      <w:r>
        <w:rPr>
          <w:spacing w:val="-2"/>
          <w:sz w:val="24"/>
        </w:rPr>
        <w:t>of</w:t>
      </w:r>
      <w:r>
        <w:rPr>
          <w:spacing w:val="-5"/>
          <w:sz w:val="24"/>
        </w:rPr>
        <w:t> </w:t>
      </w:r>
      <w:r>
        <w:rPr>
          <w:spacing w:val="-2"/>
          <w:sz w:val="24"/>
        </w:rPr>
        <w:t>the </w:t>
      </w:r>
      <w:r>
        <w:rPr>
          <w:rFonts w:ascii="Courier New" w:hAnsi="Courier New"/>
          <w:spacing w:val="-2"/>
          <w:sz w:val="24"/>
        </w:rPr>
        <w:t>DataReaderListener</w:t>
      </w:r>
      <w:r>
        <w:rPr>
          <w:rFonts w:ascii="Courier New" w:hAnsi="Courier New"/>
          <w:spacing w:val="-34"/>
          <w:sz w:val="24"/>
        </w:rPr>
        <w:t> </w:t>
      </w:r>
      <w:r>
        <w:rPr>
          <w:spacing w:val="-2"/>
          <w:sz w:val="24"/>
        </w:rPr>
        <w:t>class specified in [</w:t>
      </w:r>
      <w:hyperlink w:history="true" w:anchor="_bookmark235">
        <w:r>
          <w:rPr>
            <w:color w:val="0000FF"/>
            <w:spacing w:val="-2"/>
            <w:sz w:val="24"/>
          </w:rPr>
          <w:t>SWS_CM_11020</w:t>
        </w:r>
      </w:hyperlink>
      <w:r>
        <w:rPr>
          <w:spacing w:val="-2"/>
          <w:sz w:val="24"/>
        </w:rPr>
        <w:t>].</w:t>
      </w:r>
    </w:p>
    <w:p>
      <w:pPr>
        <w:pStyle w:val="ListParagraph"/>
        <w:numPr>
          <w:ilvl w:val="0"/>
          <w:numId w:val="52"/>
        </w:numPr>
        <w:tabs>
          <w:tab w:pos="923" w:val="left" w:leader="none"/>
        </w:tabs>
        <w:spacing w:line="240" w:lineRule="auto" w:before="149" w:after="0"/>
        <w:ind w:left="922" w:right="0" w:hanging="238"/>
        <w:jc w:val="left"/>
        <w:rPr>
          <w:sz w:val="24"/>
        </w:rPr>
      </w:pPr>
      <w:r>
        <w:rPr>
          <w:rFonts w:ascii="Courier New" w:hAnsi="Courier New"/>
          <w:sz w:val="24"/>
        </w:rPr>
        <w:t>StatusMask</w:t>
      </w:r>
      <w:r>
        <w:rPr>
          <w:rFonts w:ascii="Courier New" w:hAnsi="Courier New"/>
          <w:spacing w:val="-78"/>
          <w:sz w:val="24"/>
        </w:rPr>
        <w:t> </w:t>
      </w:r>
      <w:r>
        <w:rPr>
          <w:sz w:val="24"/>
        </w:rPr>
        <w:t>shall</w:t>
      </w:r>
      <w:r>
        <w:rPr>
          <w:spacing w:val="-12"/>
          <w:sz w:val="24"/>
        </w:rPr>
        <w:t> </w:t>
      </w:r>
      <w:r>
        <w:rPr>
          <w:sz w:val="24"/>
        </w:rPr>
        <w:t>be</w:t>
      </w:r>
      <w:r>
        <w:rPr>
          <w:spacing w:val="-7"/>
          <w:sz w:val="24"/>
        </w:rPr>
        <w:t> </w:t>
      </w:r>
      <w:r>
        <w:rPr>
          <w:sz w:val="24"/>
        </w:rPr>
        <w:t>set</w:t>
      </w:r>
      <w:r>
        <w:rPr>
          <w:spacing w:val="-6"/>
          <w:sz w:val="24"/>
        </w:rPr>
        <w:t> </w:t>
      </w:r>
      <w:r>
        <w:rPr>
          <w:sz w:val="24"/>
        </w:rPr>
        <w:t>to</w:t>
      </w:r>
      <w:r>
        <w:rPr>
          <w:spacing w:val="-7"/>
          <w:sz w:val="24"/>
        </w:rPr>
        <w:t> </w:t>
      </w:r>
      <w:r>
        <w:rPr>
          <w:rFonts w:ascii="Courier New" w:hAnsi="Courier New"/>
          <w:spacing w:val="-2"/>
          <w:sz w:val="24"/>
        </w:rPr>
        <w:t>STATUS_MASK_NONE</w:t>
      </w:r>
      <w:r>
        <w:rPr>
          <w:spacing w:val="-2"/>
          <w:sz w:val="24"/>
        </w:rPr>
        <w:t>.</w:t>
      </w:r>
    </w:p>
    <w:p>
      <w:pPr>
        <w:spacing w:before="126"/>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RS_CM_00204</w:t>
      </w:r>
      <w:r>
        <w:rPr>
          <w:i/>
          <w:spacing w:val="-6"/>
          <w:sz w:val="24"/>
        </w:rPr>
        <w:t>,</w:t>
      </w:r>
      <w:r>
        <w:rPr>
          <w:i/>
          <w:sz w:val="24"/>
        </w:rPr>
        <w:t> </w:t>
      </w:r>
      <w:r>
        <w:rPr>
          <w:i/>
          <w:color w:val="0000FF"/>
          <w:spacing w:val="-2"/>
          <w:sz w:val="24"/>
        </w:rPr>
        <w:t>RS_CM_00103</w:t>
      </w:r>
      <w:r>
        <w:rPr>
          <w:i/>
          <w:spacing w:val="-2"/>
          <w:sz w:val="24"/>
        </w:rPr>
        <w:t>)</w:t>
      </w:r>
    </w:p>
    <w:p>
      <w:pPr>
        <w:pStyle w:val="BodyText"/>
        <w:spacing w:line="242" w:lineRule="auto" w:before="133"/>
        <w:ind w:left="337" w:right="1415"/>
        <w:jc w:val="both"/>
      </w:pPr>
      <w:bookmarkStart w:name="_bookmark235" w:id="304"/>
      <w:bookmarkEnd w:id="304"/>
      <w:r>
        <w:rPr/>
      </w:r>
      <w:r>
        <w:rPr>
          <w:b/>
        </w:rPr>
        <w:t>[SWS_CM_11020] Defining a DDS DataReaderListener </w:t>
      </w:r>
      <w:r>
        <w:rPr>
          <w:rFonts w:ascii="Swis721 WGL4 BT"/>
          <w:i/>
        </w:rPr>
        <w:t>[</w:t>
      </w:r>
      <w:r>
        <w:rPr/>
        <w:t>The DDS Binding </w:t>
      </w:r>
      <w:r>
        <w:rPr/>
        <w:t>imple- mentation</w:t>
      </w:r>
      <w:r>
        <w:rPr>
          <w:spacing w:val="-3"/>
        </w:rPr>
        <w:t> </w:t>
      </w:r>
      <w:r>
        <w:rPr/>
        <w:t>shall define a </w:t>
      </w:r>
      <w:r>
        <w:rPr>
          <w:rFonts w:ascii="Courier New"/>
        </w:rPr>
        <w:t>DataReaderListener</w:t>
      </w:r>
      <w:r>
        <w:rPr>
          <w:rFonts w:ascii="Courier New"/>
          <w:spacing w:val="-36"/>
        </w:rPr>
        <w:t> </w:t>
      </w:r>
      <w:r>
        <w:rPr/>
        <w:t>class capable of handling notifica- tions</w:t>
      </w:r>
      <w:r>
        <w:rPr>
          <w:spacing w:val="-5"/>
        </w:rPr>
        <w:t> </w:t>
      </w:r>
      <w:r>
        <w:rPr/>
        <w:t>when</w:t>
      </w:r>
      <w:r>
        <w:rPr>
          <w:spacing w:val="-5"/>
        </w:rPr>
        <w:t> </w:t>
      </w:r>
      <w:r>
        <w:rPr/>
        <w:t>a</w:t>
      </w:r>
      <w:r>
        <w:rPr>
          <w:spacing w:val="-5"/>
        </w:rPr>
        <w:t> </w:t>
      </w:r>
      <w:r>
        <w:rPr/>
        <w:t>new</w:t>
      </w:r>
      <w:r>
        <w:rPr>
          <w:spacing w:val="-5"/>
        </w:rPr>
        <w:t> </w:t>
      </w:r>
      <w:r>
        <w:rPr/>
        <w:t>sample</w:t>
      </w:r>
      <w:r>
        <w:rPr>
          <w:spacing w:val="-5"/>
        </w:rPr>
        <w:t> </w:t>
      </w:r>
      <w:r>
        <w:rPr/>
        <w:t>is</w:t>
      </w:r>
      <w:r>
        <w:rPr>
          <w:spacing w:val="-5"/>
        </w:rPr>
        <w:t> </w:t>
      </w:r>
      <w:r>
        <w:rPr/>
        <w:t>received</w:t>
      </w:r>
      <w:r>
        <w:rPr>
          <w:spacing w:val="-5"/>
        </w:rPr>
        <w:t> </w:t>
      </w:r>
      <w:r>
        <w:rPr/>
        <w:t>and/or</w:t>
      </w:r>
      <w:r>
        <w:rPr>
          <w:spacing w:val="-5"/>
        </w:rPr>
        <w:t> </w:t>
      </w:r>
      <w:r>
        <w:rPr/>
        <w:t>when</w:t>
      </w:r>
      <w:r>
        <w:rPr>
          <w:spacing w:val="-5"/>
        </w:rPr>
        <w:t> </w:t>
      </w:r>
      <w:r>
        <w:rPr/>
        <w:t>the</w:t>
      </w:r>
      <w:r>
        <w:rPr>
          <w:spacing w:val="-5"/>
        </w:rPr>
        <w:t> </w:t>
      </w:r>
      <w:r>
        <w:rPr/>
        <w:t>matched</w:t>
      </w:r>
      <w:r>
        <w:rPr>
          <w:spacing w:val="-5"/>
        </w:rPr>
        <w:t> </w:t>
      </w:r>
      <w:r>
        <w:rPr/>
        <w:t>status</w:t>
      </w:r>
      <w:r>
        <w:rPr>
          <w:spacing w:val="-5"/>
        </w:rPr>
        <w:t> </w:t>
      </w:r>
      <w:r>
        <w:rPr/>
        <w:t>of</w:t>
      </w:r>
      <w:r>
        <w:rPr>
          <w:spacing w:val="-5"/>
        </w:rPr>
        <w:t> </w:t>
      </w:r>
      <w:r>
        <w:rPr/>
        <w:t>the</w:t>
      </w:r>
      <w:r>
        <w:rPr>
          <w:spacing w:val="-5"/>
        </w:rPr>
        <w:t> </w:t>
      </w:r>
      <w:r>
        <w:rPr/>
        <w:t>subscrip- tion</w:t>
      </w:r>
      <w:r>
        <w:rPr>
          <w:spacing w:val="-17"/>
        </w:rPr>
        <w:t> </w:t>
      </w:r>
      <w:r>
        <w:rPr/>
        <w:t>changes.</w:t>
      </w:r>
      <w:r>
        <w:rPr>
          <w:spacing w:val="-17"/>
        </w:rPr>
        <w:t> </w:t>
      </w:r>
      <w:r>
        <w:rPr/>
        <w:t>This</w:t>
      </w:r>
      <w:r>
        <w:rPr>
          <w:spacing w:val="-6"/>
        </w:rPr>
        <w:t> </w:t>
      </w:r>
      <w:r>
        <w:rPr/>
        <w:t>class</w:t>
      </w:r>
      <w:r>
        <w:rPr>
          <w:spacing w:val="-5"/>
        </w:rPr>
        <w:t> </w:t>
      </w:r>
      <w:r>
        <w:rPr/>
        <w:t>shall</w:t>
      </w:r>
      <w:r>
        <w:rPr>
          <w:spacing w:val="-5"/>
        </w:rPr>
        <w:t> </w:t>
      </w:r>
      <w:r>
        <w:rPr/>
        <w:t>derive</w:t>
      </w:r>
      <w:r>
        <w:rPr>
          <w:spacing w:val="-5"/>
        </w:rPr>
        <w:t> </w:t>
      </w:r>
      <w:r>
        <w:rPr/>
        <w:t>from</w:t>
      </w:r>
      <w:r>
        <w:rPr>
          <w:spacing w:val="-5"/>
        </w:rPr>
        <w:t> </w:t>
      </w:r>
      <w:r>
        <w:rPr/>
        <w:t>the</w:t>
      </w:r>
      <w:r>
        <w:rPr>
          <w:spacing w:val="-5"/>
        </w:rPr>
        <w:t> </w:t>
      </w:r>
      <w:r>
        <w:rPr/>
        <w:t>standard</w:t>
      </w:r>
      <w:r>
        <w:rPr>
          <w:spacing w:val="-5"/>
        </w:rPr>
        <w:t> </w:t>
      </w:r>
      <w:r>
        <w:rPr>
          <w:rFonts w:ascii="Courier New"/>
        </w:rPr>
        <w:t>DataReaderListener</w:t>
      </w:r>
      <w:r>
        <w:rPr>
          <w:rFonts w:ascii="Courier New"/>
          <w:spacing w:val="-36"/>
        </w:rPr>
        <w:t> </w:t>
      </w:r>
      <w:r>
        <w:rPr/>
        <w:t>class [</w:t>
      </w:r>
      <w:r>
        <w:rPr>
          <w:color w:val="0000FF"/>
        </w:rPr>
        <w:t>18</w:t>
      </w:r>
      <w:r>
        <w:rPr/>
        <w:t>], specifying that the samples to be handled are of the Topic data type specified in </w:t>
      </w:r>
      <w:r>
        <w:rPr>
          <w:spacing w:val="-2"/>
        </w:rPr>
        <w:t>[</w:t>
      </w:r>
      <w:hyperlink w:history="true" w:anchor="_bookmark233">
        <w:r>
          <w:rPr>
            <w:color w:val="0000FF"/>
            <w:spacing w:val="-2"/>
          </w:rPr>
          <w:t>SWS_CM_11016</w:t>
        </w:r>
      </w:hyperlink>
      <w:r>
        <w:rPr>
          <w:spacing w:val="-2"/>
        </w:rPr>
        <w:t>].</w:t>
      </w:r>
    </w:p>
    <w:p>
      <w:pPr>
        <w:pStyle w:val="BodyText"/>
        <w:spacing w:line="232" w:lineRule="auto" w:before="169"/>
        <w:ind w:left="337" w:right="1415"/>
        <w:jc w:val="both"/>
      </w:pPr>
      <w:r>
        <w:rPr/>
        <w:t>The</w:t>
      </w:r>
      <w:r>
        <w:rPr>
          <w:spacing w:val="-17"/>
        </w:rPr>
        <w:t> </w:t>
      </w:r>
      <w:r>
        <w:rPr>
          <w:rFonts w:ascii="Courier New"/>
        </w:rPr>
        <w:t>DataReaderListener</w:t>
      </w:r>
      <w:r>
        <w:rPr>
          <w:rFonts w:ascii="Courier New"/>
          <w:spacing w:val="-36"/>
        </w:rPr>
        <w:t> </w:t>
      </w:r>
      <w:r>
        <w:rPr/>
        <w:t>shall</w:t>
      </w:r>
      <w:r>
        <w:rPr>
          <w:spacing w:val="-2"/>
        </w:rPr>
        <w:t> </w:t>
      </w:r>
      <w:r>
        <w:rPr/>
        <w:t>implement the following methods according to </w:t>
      </w:r>
      <w:r>
        <w:rPr/>
        <w:t>the specified instructions:</w:t>
      </w:r>
    </w:p>
    <w:p>
      <w:pPr>
        <w:pStyle w:val="ListParagraph"/>
        <w:numPr>
          <w:ilvl w:val="0"/>
          <w:numId w:val="52"/>
        </w:numPr>
        <w:tabs>
          <w:tab w:pos="923" w:val="left" w:leader="none"/>
        </w:tabs>
        <w:spacing w:line="315" w:lineRule="exact" w:before="149" w:after="0"/>
        <w:ind w:left="922" w:right="0" w:hanging="238"/>
        <w:jc w:val="left"/>
        <w:rPr>
          <w:sz w:val="24"/>
        </w:rPr>
      </w:pPr>
      <w:r>
        <w:rPr>
          <w:sz w:val="24"/>
        </w:rPr>
        <w:t>A</w:t>
      </w:r>
      <w:r>
        <w:rPr>
          <w:spacing w:val="23"/>
          <w:sz w:val="24"/>
        </w:rPr>
        <w:t> </w:t>
      </w:r>
      <w:r>
        <w:rPr>
          <w:sz w:val="24"/>
        </w:rPr>
        <w:t>Constructor</w:t>
      </w:r>
      <w:r>
        <w:rPr>
          <w:spacing w:val="23"/>
          <w:sz w:val="24"/>
        </w:rPr>
        <w:t> </w:t>
      </w:r>
      <w:r>
        <w:rPr>
          <w:sz w:val="24"/>
        </w:rPr>
        <w:t>that</w:t>
      </w:r>
      <w:r>
        <w:rPr>
          <w:spacing w:val="24"/>
          <w:sz w:val="24"/>
        </w:rPr>
        <w:t> </w:t>
      </w:r>
      <w:r>
        <w:rPr>
          <w:sz w:val="24"/>
        </w:rPr>
        <w:t>initializes</w:t>
      </w:r>
      <w:r>
        <w:rPr>
          <w:spacing w:val="23"/>
          <w:sz w:val="24"/>
        </w:rPr>
        <w:t> </w:t>
      </w:r>
      <w:r>
        <w:rPr>
          <w:sz w:val="24"/>
        </w:rPr>
        <w:t>two</w:t>
      </w:r>
      <w:r>
        <w:rPr>
          <w:spacing w:val="23"/>
          <w:sz w:val="24"/>
        </w:rPr>
        <w:t> </w:t>
      </w:r>
      <w:r>
        <w:rPr>
          <w:sz w:val="24"/>
        </w:rPr>
        <w:t>member</w:t>
      </w:r>
      <w:r>
        <w:rPr>
          <w:spacing w:val="24"/>
          <w:sz w:val="24"/>
        </w:rPr>
        <w:t> </w:t>
      </w:r>
      <w:r>
        <w:rPr>
          <w:sz w:val="24"/>
        </w:rPr>
        <w:t>variables</w:t>
      </w:r>
      <w:r>
        <w:rPr>
          <w:spacing w:val="23"/>
          <w:sz w:val="24"/>
        </w:rPr>
        <w:t> </w:t>
      </w:r>
      <w:r>
        <w:rPr>
          <w:sz w:val="24"/>
        </w:rPr>
        <w:t>that</w:t>
      </w:r>
      <w:r>
        <w:rPr>
          <w:spacing w:val="24"/>
          <w:sz w:val="24"/>
        </w:rPr>
        <w:t> </w:t>
      </w:r>
      <w:r>
        <w:rPr>
          <w:sz w:val="24"/>
        </w:rPr>
        <w:t>hold</w:t>
      </w:r>
      <w:r>
        <w:rPr>
          <w:spacing w:val="23"/>
          <w:sz w:val="24"/>
        </w:rPr>
        <w:t> </w:t>
      </w:r>
      <w:r>
        <w:rPr>
          <w:sz w:val="24"/>
        </w:rPr>
        <w:t>references</w:t>
      </w:r>
      <w:r>
        <w:rPr>
          <w:spacing w:val="23"/>
          <w:sz w:val="24"/>
        </w:rPr>
        <w:t> </w:t>
      </w:r>
      <w:r>
        <w:rPr>
          <w:sz w:val="24"/>
        </w:rPr>
        <w:t>to</w:t>
      </w:r>
      <w:r>
        <w:rPr>
          <w:spacing w:val="24"/>
          <w:sz w:val="24"/>
        </w:rPr>
        <w:t> </w:t>
      </w:r>
      <w:r>
        <w:rPr>
          <w:spacing w:val="-5"/>
          <w:sz w:val="24"/>
        </w:rPr>
        <w:t>an</w:t>
      </w:r>
    </w:p>
    <w:p>
      <w:pPr>
        <w:pStyle w:val="BodyText"/>
        <w:spacing w:line="296" w:lineRule="exact"/>
        <w:ind w:left="922"/>
      </w:pPr>
      <w:r>
        <w:rPr>
          <w:rFonts w:ascii="Courier New"/>
          <w:spacing w:val="-2"/>
        </w:rPr>
        <w:t>EventReceiveHandler</w:t>
      </w:r>
      <w:r>
        <w:rPr>
          <w:rFonts w:ascii="Courier New"/>
          <w:spacing w:val="-74"/>
        </w:rPr>
        <w:t> </w:t>
      </w:r>
      <w:r>
        <w:rPr>
          <w:spacing w:val="-2"/>
        </w:rPr>
        <w:t>and</w:t>
      </w:r>
      <w:r>
        <w:rPr>
          <w:spacing w:val="3"/>
        </w:rPr>
        <w:t> </w:t>
      </w:r>
      <w:r>
        <w:rPr>
          <w:spacing w:val="-2"/>
        </w:rPr>
        <w:t>a</w:t>
      </w:r>
      <w:r>
        <w:rPr>
          <w:spacing w:val="4"/>
        </w:rPr>
        <w:t> </w:t>
      </w:r>
      <w:r>
        <w:rPr>
          <w:rFonts w:ascii="Courier New"/>
          <w:spacing w:val="-2"/>
        </w:rPr>
        <w:t>SubscriptionStateChangeHandler</w:t>
      </w:r>
      <w:r>
        <w:rPr>
          <w:spacing w:val="-2"/>
        </w:rPr>
        <w:t>.</w:t>
      </w:r>
    </w:p>
    <w:p>
      <w:pPr>
        <w:pStyle w:val="ListParagraph"/>
        <w:numPr>
          <w:ilvl w:val="0"/>
          <w:numId w:val="52"/>
        </w:numPr>
        <w:tabs>
          <w:tab w:pos="923" w:val="left" w:leader="none"/>
        </w:tabs>
        <w:spacing w:line="232" w:lineRule="auto" w:before="134" w:after="0"/>
        <w:ind w:left="922" w:right="1415" w:hanging="237"/>
        <w:jc w:val="both"/>
        <w:rPr>
          <w:sz w:val="24"/>
        </w:rPr>
      </w:pPr>
      <w:r>
        <w:rPr>
          <w:spacing w:val="-2"/>
          <w:sz w:val="24"/>
        </w:rPr>
        <w:t>An</w:t>
      </w:r>
      <w:r>
        <w:rPr>
          <w:spacing w:val="-15"/>
          <w:sz w:val="24"/>
        </w:rPr>
        <w:t> </w:t>
      </w:r>
      <w:r>
        <w:rPr>
          <w:rFonts w:ascii="Courier New" w:hAnsi="Courier New"/>
          <w:spacing w:val="-2"/>
          <w:sz w:val="24"/>
        </w:rPr>
        <w:t>on_data_available()</w:t>
      </w:r>
      <w:r>
        <w:rPr>
          <w:rFonts w:ascii="Courier New" w:hAnsi="Courier New"/>
          <w:spacing w:val="-34"/>
          <w:sz w:val="24"/>
        </w:rPr>
        <w:t> </w:t>
      </w:r>
      <w:r>
        <w:rPr>
          <w:spacing w:val="-2"/>
          <w:sz w:val="24"/>
        </w:rPr>
        <w:t>method</w:t>
      </w:r>
      <w:r>
        <w:rPr>
          <w:spacing w:val="-15"/>
          <w:sz w:val="24"/>
        </w:rPr>
        <w:t> </w:t>
      </w:r>
      <w:r>
        <w:rPr>
          <w:spacing w:val="-2"/>
          <w:sz w:val="24"/>
        </w:rPr>
        <w:t>that</w:t>
      </w:r>
      <w:r>
        <w:rPr>
          <w:spacing w:val="-15"/>
          <w:sz w:val="24"/>
        </w:rPr>
        <w:t> </w:t>
      </w:r>
      <w:r>
        <w:rPr>
          <w:spacing w:val="-2"/>
          <w:sz w:val="24"/>
        </w:rPr>
        <w:t>calls</w:t>
      </w:r>
      <w:r>
        <w:rPr>
          <w:spacing w:val="-14"/>
          <w:sz w:val="24"/>
        </w:rPr>
        <w:t> </w:t>
      </w:r>
      <w:r>
        <w:rPr>
          <w:spacing w:val="-2"/>
          <w:sz w:val="24"/>
        </w:rPr>
        <w:t>the</w:t>
      </w:r>
      <w:r>
        <w:rPr>
          <w:spacing w:val="-9"/>
          <w:sz w:val="24"/>
        </w:rPr>
        <w:t> </w:t>
      </w:r>
      <w:r>
        <w:rPr>
          <w:rFonts w:ascii="Courier New" w:hAnsi="Courier New"/>
          <w:spacing w:val="-2"/>
          <w:sz w:val="24"/>
        </w:rPr>
        <w:t>EventReceiveHandler</w:t>
      </w:r>
      <w:r>
        <w:rPr>
          <w:rFonts w:ascii="Courier New" w:hAnsi="Courier New"/>
          <w:spacing w:val="-34"/>
          <w:sz w:val="24"/>
        </w:rPr>
        <w:t> </w:t>
      </w:r>
      <w:r>
        <w:rPr>
          <w:spacing w:val="-2"/>
          <w:sz w:val="24"/>
        </w:rPr>
        <w:t>if</w:t>
      </w:r>
      <w:r>
        <w:rPr>
          <w:spacing w:val="3"/>
          <w:sz w:val="24"/>
        </w:rPr>
        <w:t> </w:t>
      </w:r>
      <w:r>
        <w:rPr>
          <w:spacing w:val="-2"/>
          <w:sz w:val="24"/>
        </w:rPr>
        <w:t>it</w:t>
      </w:r>
      <w:r>
        <w:rPr>
          <w:spacing w:val="-2"/>
          <w:sz w:val="24"/>
        </w:rPr>
        <w:t> </w:t>
      </w:r>
      <w:r>
        <w:rPr>
          <w:sz w:val="24"/>
        </w:rPr>
        <w:t>has been set and there are valid samples in the DataReader’s cache.</w:t>
      </w:r>
    </w:p>
    <w:p>
      <w:pPr>
        <w:spacing w:after="0" w:line="232" w:lineRule="auto"/>
        <w:jc w:val="both"/>
        <w:rPr>
          <w:sz w:val="24"/>
        </w:rPr>
        <w:sectPr>
          <w:pgSz w:w="11910" w:h="13960"/>
          <w:pgMar w:top="280" w:bottom="280" w:left="1080" w:right="0"/>
        </w:sectPr>
      </w:pPr>
    </w:p>
    <w:p>
      <w:pPr>
        <w:pStyle w:val="ListParagraph"/>
        <w:numPr>
          <w:ilvl w:val="0"/>
          <w:numId w:val="52"/>
        </w:numPr>
        <w:tabs>
          <w:tab w:pos="923" w:val="left" w:leader="none"/>
        </w:tabs>
        <w:spacing w:line="232" w:lineRule="auto" w:before="72" w:after="0"/>
        <w:ind w:left="922" w:right="1415" w:hanging="237"/>
        <w:jc w:val="both"/>
        <w:rPr>
          <w:sz w:val="24"/>
        </w:rPr>
      </w:pPr>
      <w:r>
        <w:rPr>
          <w:sz w:val="24"/>
        </w:rPr>
        <w:t>An </w:t>
      </w:r>
      <w:r>
        <w:rPr>
          <w:rFonts w:ascii="Courier New" w:hAnsi="Courier New"/>
          <w:sz w:val="24"/>
        </w:rPr>
        <w:t>on_subscription_matched()</w:t>
      </w:r>
      <w:r>
        <w:rPr>
          <w:rFonts w:ascii="Courier New" w:hAnsi="Courier New"/>
          <w:spacing w:val="-29"/>
          <w:sz w:val="24"/>
        </w:rPr>
        <w:t> </w:t>
      </w:r>
      <w:r>
        <w:rPr>
          <w:sz w:val="24"/>
        </w:rPr>
        <w:t>method that calls </w:t>
      </w:r>
      <w:r>
        <w:rPr>
          <w:rFonts w:ascii="Courier New" w:hAnsi="Courier New"/>
          <w:sz w:val="24"/>
        </w:rPr>
        <w:t>GetSubscription-</w:t>
      </w:r>
      <w:r>
        <w:rPr>
          <w:rFonts w:ascii="Courier New" w:hAnsi="Courier New"/>
          <w:sz w:val="24"/>
        </w:rPr>
        <w:t> State()</w:t>
      </w:r>
      <w:r>
        <w:rPr>
          <w:rFonts w:ascii="Courier New" w:hAnsi="Courier New"/>
          <w:spacing w:val="-36"/>
          <w:sz w:val="24"/>
        </w:rPr>
        <w:t> </w:t>
      </w:r>
      <w:r>
        <w:rPr>
          <w:sz w:val="24"/>
        </w:rPr>
        <w:t>and</w:t>
      </w:r>
      <w:r>
        <w:rPr>
          <w:spacing w:val="-17"/>
          <w:sz w:val="24"/>
        </w:rPr>
        <w:t> </w:t>
      </w:r>
      <w:r>
        <w:rPr>
          <w:sz w:val="24"/>
        </w:rPr>
        <w:t>passes</w:t>
      </w:r>
      <w:r>
        <w:rPr>
          <w:spacing w:val="-17"/>
          <w:sz w:val="24"/>
        </w:rPr>
        <w:t> </w:t>
      </w:r>
      <w:r>
        <w:rPr>
          <w:sz w:val="24"/>
        </w:rPr>
        <w:t>the</w:t>
      </w:r>
      <w:r>
        <w:rPr>
          <w:spacing w:val="-10"/>
          <w:sz w:val="24"/>
        </w:rPr>
        <w:t> </w:t>
      </w:r>
      <w:r>
        <w:rPr>
          <w:sz w:val="24"/>
        </w:rPr>
        <w:t>resulting</w:t>
      </w:r>
      <w:r>
        <w:rPr>
          <w:spacing w:val="8"/>
          <w:sz w:val="24"/>
        </w:rPr>
        <w:t> </w:t>
      </w:r>
      <w:r>
        <w:rPr>
          <w:rFonts w:ascii="Courier New" w:hAnsi="Courier New"/>
          <w:sz w:val="24"/>
        </w:rPr>
        <w:t>SubscriptionState</w:t>
      </w:r>
      <w:r>
        <w:rPr>
          <w:rFonts w:ascii="Courier New" w:hAnsi="Courier New"/>
          <w:spacing w:val="-36"/>
          <w:sz w:val="24"/>
        </w:rPr>
        <w:t> </w:t>
      </w:r>
      <w:r>
        <w:rPr>
          <w:sz w:val="24"/>
        </w:rPr>
        <w:t>to</w:t>
      </w:r>
      <w:r>
        <w:rPr>
          <w:spacing w:val="8"/>
          <w:sz w:val="24"/>
        </w:rPr>
        <w:t> </w:t>
      </w:r>
      <w:r>
        <w:rPr>
          <w:rFonts w:ascii="Courier New" w:hAnsi="Courier New"/>
          <w:sz w:val="24"/>
        </w:rPr>
        <w:t>Subscription-</w:t>
      </w:r>
      <w:r>
        <w:rPr>
          <w:rFonts w:ascii="Courier New" w:hAnsi="Courier New"/>
          <w:sz w:val="24"/>
        </w:rPr>
        <w:t> StateChangeHandler</w:t>
      </w:r>
      <w:r>
        <w:rPr>
          <w:rFonts w:ascii="Courier New" w:hAnsi="Courier New"/>
          <w:spacing w:val="-50"/>
          <w:sz w:val="24"/>
        </w:rPr>
        <w:t> </w:t>
      </w:r>
      <w:r>
        <w:rPr>
          <w:sz w:val="24"/>
        </w:rPr>
        <w:t>if it has been set.</w:t>
      </w:r>
    </w:p>
    <w:p>
      <w:pPr>
        <w:pStyle w:val="ListParagraph"/>
        <w:numPr>
          <w:ilvl w:val="0"/>
          <w:numId w:val="52"/>
        </w:numPr>
        <w:tabs>
          <w:tab w:pos="923" w:val="left" w:leader="none"/>
        </w:tabs>
        <w:spacing w:line="232" w:lineRule="auto" w:before="136" w:after="0"/>
        <w:ind w:left="922" w:right="1415" w:hanging="237"/>
        <w:jc w:val="both"/>
        <w:rPr>
          <w:sz w:val="24"/>
        </w:rPr>
      </w:pPr>
      <w:r>
        <w:rPr>
          <w:sz w:val="24"/>
        </w:rPr>
        <w:t>A</w:t>
      </w:r>
      <w:r>
        <w:rPr>
          <w:spacing w:val="-17"/>
          <w:sz w:val="24"/>
        </w:rPr>
        <w:t> </w:t>
      </w:r>
      <w:r>
        <w:rPr>
          <w:rFonts w:ascii="Courier New" w:hAnsi="Courier New"/>
          <w:sz w:val="24"/>
        </w:rPr>
        <w:t>set_event_receive_handler()</w:t>
      </w:r>
      <w:r>
        <w:rPr>
          <w:rFonts w:ascii="Courier New" w:hAnsi="Courier New"/>
          <w:spacing w:val="-36"/>
          <w:sz w:val="24"/>
        </w:rPr>
        <w:t> </w:t>
      </w:r>
      <w:r>
        <w:rPr>
          <w:sz w:val="24"/>
        </w:rPr>
        <w:t>method</w:t>
      </w:r>
      <w:r>
        <w:rPr>
          <w:spacing w:val="-17"/>
          <w:sz w:val="24"/>
        </w:rPr>
        <w:t> </w:t>
      </w:r>
      <w:r>
        <w:rPr>
          <w:sz w:val="24"/>
        </w:rPr>
        <w:t>that</w:t>
      </w:r>
      <w:r>
        <w:rPr>
          <w:spacing w:val="-17"/>
          <w:sz w:val="24"/>
        </w:rPr>
        <w:t> </w:t>
      </w:r>
      <w:r>
        <w:rPr>
          <w:sz w:val="24"/>
        </w:rPr>
        <w:t>takes</w:t>
      </w:r>
      <w:r>
        <w:rPr>
          <w:spacing w:val="-15"/>
          <w:sz w:val="24"/>
        </w:rPr>
        <w:t> </w:t>
      </w:r>
      <w:r>
        <w:rPr>
          <w:sz w:val="24"/>
        </w:rPr>
        <w:t>as</w:t>
      </w:r>
      <w:r>
        <w:rPr>
          <w:spacing w:val="-5"/>
          <w:sz w:val="24"/>
        </w:rPr>
        <w:t> </w:t>
      </w:r>
      <w:r>
        <w:rPr>
          <w:sz w:val="24"/>
        </w:rPr>
        <w:t>an</w:t>
      </w:r>
      <w:r>
        <w:rPr>
          <w:spacing w:val="-5"/>
          <w:sz w:val="24"/>
        </w:rPr>
        <w:t> </w:t>
      </w:r>
      <w:r>
        <w:rPr>
          <w:sz w:val="24"/>
        </w:rPr>
        <w:t>input</w:t>
      </w:r>
      <w:r>
        <w:rPr>
          <w:spacing w:val="-5"/>
          <w:sz w:val="24"/>
        </w:rPr>
        <w:t> </w:t>
      </w:r>
      <w:r>
        <w:rPr>
          <w:sz w:val="24"/>
        </w:rPr>
        <w:t>parameter</w:t>
      </w:r>
      <w:r>
        <w:rPr>
          <w:sz w:val="24"/>
        </w:rPr>
        <w:t> a reference to an </w:t>
      </w:r>
      <w:r>
        <w:rPr>
          <w:rFonts w:ascii="Courier New" w:hAnsi="Courier New"/>
          <w:sz w:val="24"/>
        </w:rPr>
        <w:t>EventReceiveHandler</w:t>
      </w:r>
      <w:r>
        <w:rPr>
          <w:rFonts w:ascii="Courier New" w:hAnsi="Courier New"/>
          <w:spacing w:val="-36"/>
          <w:sz w:val="24"/>
        </w:rPr>
        <w:t> </w:t>
      </w:r>
      <w:r>
        <w:rPr>
          <w:sz w:val="24"/>
        </w:rPr>
        <w:t>and updates the member </w:t>
      </w:r>
      <w:r>
        <w:rPr>
          <w:sz w:val="24"/>
        </w:rPr>
        <w:t>variable</w:t>
      </w:r>
      <w:r>
        <w:rPr>
          <w:sz w:val="24"/>
        </w:rPr>
        <w:t> holding</w:t>
      </w:r>
      <w:r>
        <w:rPr>
          <w:spacing w:val="-17"/>
          <w:sz w:val="24"/>
        </w:rPr>
        <w:t> </w:t>
      </w:r>
      <w:r>
        <w:rPr>
          <w:sz w:val="24"/>
        </w:rPr>
        <w:t>a</w:t>
      </w:r>
      <w:r>
        <w:rPr>
          <w:spacing w:val="-17"/>
          <w:sz w:val="24"/>
        </w:rPr>
        <w:t> </w:t>
      </w:r>
      <w:r>
        <w:rPr>
          <w:sz w:val="24"/>
        </w:rPr>
        <w:t>reference</w:t>
      </w:r>
      <w:r>
        <w:rPr>
          <w:spacing w:val="-16"/>
          <w:sz w:val="24"/>
        </w:rPr>
        <w:t> </w:t>
      </w:r>
      <w:r>
        <w:rPr>
          <w:sz w:val="24"/>
        </w:rPr>
        <w:t>to</w:t>
      </w:r>
      <w:r>
        <w:rPr>
          <w:spacing w:val="-17"/>
          <w:sz w:val="24"/>
        </w:rPr>
        <w:t> </w:t>
      </w:r>
      <w:r>
        <w:rPr>
          <w:sz w:val="24"/>
        </w:rPr>
        <w:t>an</w:t>
      </w:r>
      <w:r>
        <w:rPr>
          <w:spacing w:val="-16"/>
          <w:sz w:val="24"/>
        </w:rPr>
        <w:t> </w:t>
      </w:r>
      <w:r>
        <w:rPr>
          <w:rFonts w:ascii="Courier New" w:hAnsi="Courier New"/>
          <w:sz w:val="24"/>
        </w:rPr>
        <w:t>EventReceiveHandler</w:t>
      </w:r>
      <w:r>
        <w:rPr>
          <w:rFonts w:ascii="Courier New" w:hAnsi="Courier New"/>
          <w:spacing w:val="-36"/>
          <w:sz w:val="24"/>
        </w:rPr>
        <w:t> </w:t>
      </w:r>
      <w:r>
        <w:rPr>
          <w:sz w:val="24"/>
        </w:rPr>
        <w:t>to</w:t>
      </w:r>
      <w:r>
        <w:rPr>
          <w:spacing w:val="-6"/>
          <w:sz w:val="24"/>
        </w:rPr>
        <w:t> </w:t>
      </w:r>
      <w:r>
        <w:rPr>
          <w:sz w:val="24"/>
        </w:rPr>
        <w:t>point</w:t>
      </w:r>
      <w:r>
        <w:rPr>
          <w:spacing w:val="-7"/>
          <w:sz w:val="24"/>
        </w:rPr>
        <w:t> </w:t>
      </w:r>
      <w:r>
        <w:rPr>
          <w:sz w:val="24"/>
        </w:rPr>
        <w:t>to</w:t>
      </w:r>
      <w:r>
        <w:rPr>
          <w:spacing w:val="-7"/>
          <w:sz w:val="24"/>
        </w:rPr>
        <w:t> </w:t>
      </w:r>
      <w:r>
        <w:rPr>
          <w:sz w:val="24"/>
        </w:rPr>
        <w:t>the</w:t>
      </w:r>
      <w:r>
        <w:rPr>
          <w:spacing w:val="-7"/>
          <w:sz w:val="24"/>
        </w:rPr>
        <w:t> </w:t>
      </w:r>
      <w:r>
        <w:rPr>
          <w:sz w:val="24"/>
        </w:rPr>
        <w:t>input</w:t>
      </w:r>
      <w:r>
        <w:rPr>
          <w:spacing w:val="-7"/>
          <w:sz w:val="24"/>
        </w:rPr>
        <w:t> </w:t>
      </w:r>
      <w:r>
        <w:rPr>
          <w:sz w:val="24"/>
        </w:rPr>
        <w:t>parame-</w:t>
      </w:r>
      <w:r>
        <w:rPr>
          <w:sz w:val="24"/>
        </w:rPr>
        <w:t> </w:t>
      </w:r>
      <w:r>
        <w:rPr>
          <w:spacing w:val="-4"/>
          <w:sz w:val="24"/>
        </w:rPr>
        <w:t>ter.</w:t>
      </w:r>
    </w:p>
    <w:p>
      <w:pPr>
        <w:pStyle w:val="ListParagraph"/>
        <w:numPr>
          <w:ilvl w:val="0"/>
          <w:numId w:val="52"/>
        </w:numPr>
        <w:tabs>
          <w:tab w:pos="923" w:val="left" w:leader="none"/>
        </w:tabs>
        <w:spacing w:line="232" w:lineRule="auto" w:before="157" w:after="0"/>
        <w:ind w:left="922" w:right="1415" w:hanging="237"/>
        <w:jc w:val="both"/>
        <w:rPr>
          <w:sz w:val="24"/>
        </w:rPr>
      </w:pPr>
      <w:r>
        <w:rPr>
          <w:sz w:val="24"/>
        </w:rPr>
        <w:t>A</w:t>
      </w:r>
      <w:r>
        <w:rPr>
          <w:spacing w:val="-17"/>
          <w:sz w:val="24"/>
        </w:rPr>
        <w:t> </w:t>
      </w:r>
      <w:r>
        <w:rPr>
          <w:rFonts w:ascii="Courier New" w:hAnsi="Courier New"/>
          <w:sz w:val="24"/>
        </w:rPr>
        <w:t>set_subscription_state_change_handler()</w:t>
      </w:r>
      <w:r>
        <w:rPr>
          <w:rFonts w:ascii="Courier New" w:hAnsi="Courier New"/>
          <w:spacing w:val="-36"/>
          <w:sz w:val="24"/>
        </w:rPr>
        <w:t> </w:t>
      </w:r>
      <w:r>
        <w:rPr>
          <w:sz w:val="24"/>
        </w:rPr>
        <w:t>method</w:t>
      </w:r>
      <w:r>
        <w:rPr>
          <w:spacing w:val="-17"/>
          <w:sz w:val="24"/>
        </w:rPr>
        <w:t> </w:t>
      </w:r>
      <w:r>
        <w:rPr>
          <w:sz w:val="24"/>
        </w:rPr>
        <w:t>that</w:t>
      </w:r>
      <w:r>
        <w:rPr>
          <w:spacing w:val="-17"/>
          <w:sz w:val="24"/>
        </w:rPr>
        <w:t> </w:t>
      </w:r>
      <w:r>
        <w:rPr>
          <w:sz w:val="24"/>
        </w:rPr>
        <w:t>takes</w:t>
      </w:r>
      <w:r>
        <w:rPr>
          <w:spacing w:val="-7"/>
          <w:sz w:val="24"/>
        </w:rPr>
        <w:t> </w:t>
      </w:r>
      <w:r>
        <w:rPr>
          <w:sz w:val="24"/>
        </w:rPr>
        <w:t>as</w:t>
      </w:r>
      <w:r>
        <w:rPr>
          <w:spacing w:val="-3"/>
          <w:sz w:val="24"/>
        </w:rPr>
        <w:t> </w:t>
      </w:r>
      <w:r>
        <w:rPr>
          <w:sz w:val="24"/>
        </w:rPr>
        <w:t>an</w:t>
      </w:r>
      <w:r>
        <w:rPr>
          <w:sz w:val="24"/>
        </w:rPr>
        <w:t> input parameter a reference to a </w:t>
      </w:r>
      <w:r>
        <w:rPr>
          <w:rFonts w:ascii="Courier New" w:hAnsi="Courier New"/>
          <w:sz w:val="24"/>
        </w:rPr>
        <w:t>SubscriptionStateChangeHandler</w:t>
      </w:r>
      <w:r>
        <w:rPr>
          <w:rFonts w:ascii="Courier New" w:hAnsi="Courier New"/>
          <w:spacing w:val="-36"/>
          <w:sz w:val="24"/>
        </w:rPr>
        <w:t> </w:t>
      </w:r>
      <w:r>
        <w:rPr>
          <w:sz w:val="24"/>
        </w:rPr>
        <w:t>and</w:t>
      </w:r>
      <w:r>
        <w:rPr>
          <w:sz w:val="24"/>
        </w:rPr>
        <w:t> updates the member variable holding a reference to a </w:t>
      </w:r>
      <w:r>
        <w:rPr>
          <w:rFonts w:ascii="Courier New" w:hAnsi="Courier New"/>
          <w:sz w:val="24"/>
        </w:rPr>
        <w:t>SubscriptionState-</w:t>
      </w:r>
      <w:r>
        <w:rPr>
          <w:rFonts w:ascii="Courier New" w:hAnsi="Courier New"/>
          <w:sz w:val="24"/>
        </w:rPr>
        <w:t> ChangeHandler</w:t>
      </w:r>
      <w:r>
        <w:rPr>
          <w:rFonts w:ascii="Courier New" w:hAnsi="Courier New"/>
          <w:spacing w:val="-57"/>
          <w:sz w:val="24"/>
        </w:rPr>
        <w:t> </w:t>
      </w:r>
      <w:r>
        <w:rPr>
          <w:sz w:val="24"/>
        </w:rPr>
        <w:t>to point to the input parameter.</w:t>
      </w:r>
    </w:p>
    <w:p>
      <w:pPr>
        <w:spacing w:before="128"/>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RS_CM_00204</w:t>
      </w:r>
      <w:r>
        <w:rPr>
          <w:i/>
          <w:spacing w:val="-6"/>
          <w:sz w:val="24"/>
        </w:rPr>
        <w:t>,</w:t>
      </w:r>
      <w:r>
        <w:rPr>
          <w:i/>
          <w:sz w:val="24"/>
        </w:rPr>
        <w:t> </w:t>
      </w:r>
      <w:r>
        <w:rPr>
          <w:i/>
          <w:color w:val="0000FF"/>
          <w:spacing w:val="-2"/>
          <w:sz w:val="24"/>
        </w:rPr>
        <w:t>RS_CM_00103</w:t>
      </w:r>
      <w:r>
        <w:rPr>
          <w:i/>
          <w:spacing w:val="-2"/>
          <w:sz w:val="24"/>
        </w:rPr>
        <w:t>)</w:t>
      </w:r>
    </w:p>
    <w:p>
      <w:pPr>
        <w:spacing w:line="235" w:lineRule="auto" w:before="137"/>
        <w:ind w:left="337" w:right="1415" w:firstLine="0"/>
        <w:jc w:val="both"/>
        <w:rPr>
          <w:i/>
          <w:sz w:val="24"/>
        </w:rPr>
      </w:pPr>
      <w:r>
        <w:rPr>
          <w:b/>
          <w:sz w:val="24"/>
        </w:rPr>
        <w:t>[SWS_CM_11021]</w:t>
      </w:r>
      <w:r>
        <w:rPr>
          <w:b/>
          <w:spacing w:val="40"/>
          <w:sz w:val="24"/>
        </w:rPr>
        <w:t> </w:t>
      </w:r>
      <w:r>
        <w:rPr>
          <w:b/>
          <w:sz w:val="24"/>
        </w:rPr>
        <w:t>Mapping of Unsubscribe method </w:t>
      </w:r>
      <w:r>
        <w:rPr>
          <w:rFonts w:ascii="Swis721 WGL4 BT" w:hAnsi="Swis721 WGL4 BT"/>
          <w:i/>
          <w:sz w:val="24"/>
        </w:rPr>
        <w:t>[</w:t>
      </w:r>
      <w:r>
        <w:rPr>
          <w:sz w:val="24"/>
        </w:rPr>
        <w:t>When instructed to </w:t>
      </w:r>
      <w:r>
        <w:rPr>
          <w:sz w:val="24"/>
        </w:rPr>
        <w:t>unsub- scribe from a service event, the DDS binding shall delete the DataReader associated with the </w:t>
      </w:r>
      <w:r>
        <w:rPr>
          <w:rFonts w:ascii="Courier New" w:hAnsi="Courier New"/>
          <w:color w:val="0000FF"/>
          <w:sz w:val="24"/>
        </w:rPr>
        <w:t>event</w:t>
      </w:r>
      <w:r>
        <w:rPr>
          <w:sz w:val="24"/>
        </w:rPr>
        <w:t>.</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RS_CM_00104</w:t>
      </w:r>
      <w:r>
        <w:rPr>
          <w:i/>
          <w:sz w:val="24"/>
        </w:rPr>
        <w:t>)</w:t>
      </w:r>
    </w:p>
    <w:p>
      <w:pPr>
        <w:spacing w:line="244" w:lineRule="auto" w:before="126"/>
        <w:ind w:left="337" w:right="1415" w:firstLine="0"/>
        <w:jc w:val="both"/>
        <w:rPr>
          <w:sz w:val="24"/>
        </w:rPr>
      </w:pPr>
      <w:bookmarkStart w:name="_bookmark236" w:id="305"/>
      <w:bookmarkEnd w:id="305"/>
      <w:r>
        <w:rPr/>
      </w:r>
      <w:r>
        <w:rPr>
          <w:b/>
          <w:sz w:val="24"/>
        </w:rPr>
        <w:t>[SWS_CM_11022] Mapping of GetSubscriptionState method </w:t>
      </w:r>
      <w:r>
        <w:rPr>
          <w:rFonts w:ascii="Swis721 WGL4 BT"/>
          <w:i/>
          <w:sz w:val="24"/>
        </w:rPr>
        <w:t>[</w:t>
      </w:r>
      <w:r>
        <w:rPr>
          <w:sz w:val="24"/>
        </w:rPr>
        <w:t>When instructed </w:t>
      </w:r>
      <w:r>
        <w:rPr>
          <w:sz w:val="24"/>
        </w:rPr>
        <w:t>to provide the subscription state, the DDS binding shall check if the DataReader associ- ated with the subscription exists:</w:t>
      </w:r>
    </w:p>
    <w:p>
      <w:pPr>
        <w:pStyle w:val="ListParagraph"/>
        <w:numPr>
          <w:ilvl w:val="0"/>
          <w:numId w:val="52"/>
        </w:numPr>
        <w:tabs>
          <w:tab w:pos="923" w:val="left" w:leader="none"/>
        </w:tabs>
        <w:spacing w:line="315" w:lineRule="exact" w:before="141" w:after="0"/>
        <w:ind w:left="922" w:right="0" w:hanging="238"/>
        <w:jc w:val="both"/>
        <w:rPr>
          <w:sz w:val="24"/>
        </w:rPr>
      </w:pPr>
      <w:r>
        <w:rPr>
          <w:sz w:val="24"/>
        </w:rPr>
        <w:t>If</w:t>
      </w:r>
      <w:r>
        <w:rPr>
          <w:spacing w:val="55"/>
          <w:sz w:val="24"/>
        </w:rPr>
        <w:t>   </w:t>
      </w:r>
      <w:r>
        <w:rPr>
          <w:sz w:val="24"/>
        </w:rPr>
        <w:t>it</w:t>
      </w:r>
      <w:r>
        <w:rPr>
          <w:spacing w:val="56"/>
          <w:sz w:val="24"/>
        </w:rPr>
        <w:t>   </w:t>
      </w:r>
      <w:r>
        <w:rPr>
          <w:sz w:val="24"/>
        </w:rPr>
        <w:t>does</w:t>
      </w:r>
      <w:r>
        <w:rPr>
          <w:spacing w:val="55"/>
          <w:sz w:val="24"/>
        </w:rPr>
        <w:t>   </w:t>
      </w:r>
      <w:r>
        <w:rPr>
          <w:sz w:val="24"/>
        </w:rPr>
        <w:t>exist,</w:t>
      </w:r>
      <w:r>
        <w:rPr>
          <w:spacing w:val="48"/>
          <w:w w:val="150"/>
          <w:sz w:val="24"/>
        </w:rPr>
        <w:t>   </w:t>
      </w:r>
      <w:r>
        <w:rPr>
          <w:sz w:val="24"/>
        </w:rPr>
        <w:t>the</w:t>
      </w:r>
      <w:r>
        <w:rPr>
          <w:spacing w:val="56"/>
          <w:sz w:val="24"/>
        </w:rPr>
        <w:t>   </w:t>
      </w:r>
      <w:r>
        <w:rPr>
          <w:sz w:val="24"/>
        </w:rPr>
        <w:t>binding</w:t>
      </w:r>
      <w:r>
        <w:rPr>
          <w:spacing w:val="55"/>
          <w:sz w:val="24"/>
        </w:rPr>
        <w:t>   </w:t>
      </w:r>
      <w:r>
        <w:rPr>
          <w:sz w:val="24"/>
        </w:rPr>
        <w:t>shall</w:t>
      </w:r>
      <w:r>
        <w:rPr>
          <w:spacing w:val="56"/>
          <w:sz w:val="24"/>
        </w:rPr>
        <w:t>   </w:t>
      </w:r>
      <w:r>
        <w:rPr>
          <w:sz w:val="24"/>
        </w:rPr>
        <w:t>call</w:t>
      </w:r>
      <w:r>
        <w:rPr>
          <w:spacing w:val="55"/>
          <w:sz w:val="24"/>
        </w:rPr>
        <w:t>   </w:t>
      </w:r>
      <w:r>
        <w:rPr>
          <w:sz w:val="24"/>
        </w:rPr>
        <w:t>the</w:t>
      </w:r>
      <w:r>
        <w:rPr>
          <w:spacing w:val="56"/>
          <w:sz w:val="24"/>
        </w:rPr>
        <w:t>   </w:t>
      </w:r>
      <w:r>
        <w:rPr>
          <w:spacing w:val="-2"/>
          <w:sz w:val="24"/>
        </w:rPr>
        <w:t>DataReader’s</w:t>
      </w:r>
    </w:p>
    <w:p>
      <w:pPr>
        <w:pStyle w:val="BodyText"/>
        <w:spacing w:line="296" w:lineRule="exact"/>
        <w:ind w:left="922"/>
      </w:pPr>
      <w:r>
        <w:rPr>
          <w:rFonts w:ascii="Courier New"/>
          <w:spacing w:val="-2"/>
        </w:rPr>
        <w:t>get_subscription_matched_status()</w:t>
      </w:r>
      <w:r>
        <w:rPr>
          <w:rFonts w:ascii="Courier New"/>
          <w:spacing w:val="-67"/>
        </w:rPr>
        <w:t> </w:t>
      </w:r>
      <w:r>
        <w:rPr>
          <w:spacing w:val="-2"/>
        </w:rPr>
        <w:t>method</w:t>
      </w:r>
      <w:r>
        <w:rPr>
          <w:spacing w:val="10"/>
        </w:rPr>
        <w:t> </w:t>
      </w:r>
      <w:r>
        <w:rPr>
          <w:spacing w:val="-2"/>
        </w:rPr>
        <w:t>next.</w:t>
      </w:r>
    </w:p>
    <w:p>
      <w:pPr>
        <w:pStyle w:val="ListParagraph"/>
        <w:numPr>
          <w:ilvl w:val="1"/>
          <w:numId w:val="52"/>
        </w:numPr>
        <w:tabs>
          <w:tab w:pos="1438" w:val="left" w:leader="none"/>
        </w:tabs>
        <w:spacing w:line="232" w:lineRule="auto" w:before="157" w:after="0"/>
        <w:ind w:left="1437" w:right="1415" w:hanging="250"/>
        <w:jc w:val="both"/>
        <w:rPr>
          <w:sz w:val="24"/>
        </w:rPr>
      </w:pPr>
      <w:r>
        <w:rPr>
          <w:sz w:val="24"/>
        </w:rPr>
        <w:t>If the </w:t>
      </w:r>
      <w:r>
        <w:rPr>
          <w:rFonts w:ascii="Courier New" w:hAnsi="Courier New"/>
          <w:sz w:val="24"/>
        </w:rPr>
        <w:t>total_count</w:t>
      </w:r>
      <w:r>
        <w:rPr>
          <w:rFonts w:ascii="Courier New" w:hAnsi="Courier New"/>
          <w:spacing w:val="-36"/>
          <w:sz w:val="24"/>
        </w:rPr>
        <w:t> </w:t>
      </w:r>
      <w:r>
        <w:rPr>
          <w:sz w:val="24"/>
        </w:rPr>
        <w:t>attribute of the resulting </w:t>
      </w:r>
      <w:r>
        <w:rPr>
          <w:rFonts w:ascii="Courier New" w:hAnsi="Courier New"/>
          <w:sz w:val="24"/>
        </w:rPr>
        <w:t>SubscriptionMatched-</w:t>
      </w:r>
      <w:r>
        <w:rPr>
          <w:rFonts w:ascii="Courier New" w:hAnsi="Courier New"/>
          <w:sz w:val="24"/>
        </w:rPr>
        <w:t> Status</w:t>
      </w:r>
      <w:r>
        <w:rPr>
          <w:rFonts w:ascii="Courier New" w:hAnsi="Courier New"/>
          <w:spacing w:val="-24"/>
          <w:sz w:val="24"/>
        </w:rPr>
        <w:t> </w:t>
      </w:r>
      <w:r>
        <w:rPr>
          <w:sz w:val="24"/>
        </w:rPr>
        <w:t>is greater than zero,</w:t>
      </w:r>
      <w:r>
        <w:rPr>
          <w:spacing w:val="40"/>
          <w:sz w:val="24"/>
        </w:rPr>
        <w:t> </w:t>
      </w:r>
      <w:r>
        <w:rPr>
          <w:rFonts w:ascii="Courier New" w:hAnsi="Courier New"/>
          <w:sz w:val="24"/>
        </w:rPr>
        <w:t>GetSubscriptionState()</w:t>
      </w:r>
      <w:r>
        <w:rPr>
          <w:rFonts w:ascii="Courier New" w:hAnsi="Courier New"/>
          <w:spacing w:val="-24"/>
          <w:sz w:val="24"/>
        </w:rPr>
        <w:t> </w:t>
      </w:r>
      <w:r>
        <w:rPr>
          <w:sz w:val="24"/>
        </w:rPr>
        <w:t>shall </w:t>
      </w:r>
      <w:r>
        <w:rPr>
          <w:sz w:val="24"/>
        </w:rPr>
        <w:t>return</w:t>
      </w:r>
      <w:r>
        <w:rPr>
          <w:sz w:val="24"/>
        </w:rPr>
        <w:t> </w:t>
      </w:r>
      <w:r>
        <w:rPr>
          <w:rFonts w:ascii="Courier New" w:hAnsi="Courier New"/>
          <w:sz w:val="24"/>
        </w:rPr>
        <w:t>SubscriptionState = kSubscribed</w:t>
      </w:r>
      <w:r>
        <w:rPr>
          <w:sz w:val="24"/>
        </w:rPr>
        <w:t>.</w:t>
      </w:r>
    </w:p>
    <w:p>
      <w:pPr>
        <w:pStyle w:val="ListParagraph"/>
        <w:numPr>
          <w:ilvl w:val="1"/>
          <w:numId w:val="52"/>
        </w:numPr>
        <w:tabs>
          <w:tab w:pos="1438" w:val="left" w:leader="none"/>
        </w:tabs>
        <w:spacing w:line="232" w:lineRule="auto" w:before="160" w:after="0"/>
        <w:ind w:left="1437" w:right="1415" w:hanging="250"/>
        <w:jc w:val="both"/>
        <w:rPr>
          <w:sz w:val="24"/>
        </w:rPr>
      </w:pPr>
      <w:r>
        <w:rPr>
          <w:sz w:val="24"/>
        </w:rPr>
        <w:t>Otherwise,</w:t>
      </w:r>
      <w:r>
        <w:rPr>
          <w:spacing w:val="40"/>
          <w:sz w:val="24"/>
        </w:rPr>
        <w:t> </w:t>
      </w:r>
      <w:r>
        <w:rPr>
          <w:sz w:val="24"/>
        </w:rPr>
        <w:t>it</w:t>
      </w:r>
      <w:r>
        <w:rPr>
          <w:spacing w:val="40"/>
          <w:sz w:val="24"/>
        </w:rPr>
        <w:t> </w:t>
      </w:r>
      <w:r>
        <w:rPr>
          <w:sz w:val="24"/>
        </w:rPr>
        <w:t>shall</w:t>
      </w:r>
      <w:r>
        <w:rPr>
          <w:spacing w:val="40"/>
          <w:sz w:val="24"/>
        </w:rPr>
        <w:t> </w:t>
      </w:r>
      <w:r>
        <w:rPr>
          <w:sz w:val="24"/>
        </w:rPr>
        <w:t>return</w:t>
      </w:r>
      <w:r>
        <w:rPr>
          <w:spacing w:val="40"/>
          <w:sz w:val="24"/>
        </w:rPr>
        <w:t> </w:t>
      </w:r>
      <w:r>
        <w:rPr>
          <w:rFonts w:ascii="Courier New" w:hAnsi="Courier New"/>
          <w:sz w:val="24"/>
        </w:rPr>
        <w:t>SubscriptionState</w:t>
      </w:r>
      <w:r>
        <w:rPr>
          <w:rFonts w:ascii="Courier New" w:hAnsi="Courier New"/>
          <w:spacing w:val="-9"/>
          <w:sz w:val="24"/>
        </w:rPr>
        <w:t> </w:t>
      </w:r>
      <w:r>
        <w:rPr>
          <w:rFonts w:ascii="Courier New" w:hAnsi="Courier New"/>
          <w:sz w:val="24"/>
        </w:rPr>
        <w:t>=</w:t>
      </w:r>
      <w:r>
        <w:rPr>
          <w:rFonts w:ascii="Courier New" w:hAnsi="Courier New"/>
          <w:spacing w:val="-9"/>
          <w:sz w:val="24"/>
        </w:rPr>
        <w:t> </w:t>
      </w:r>
      <w:r>
        <w:rPr>
          <w:rFonts w:ascii="Courier New" w:hAnsi="Courier New"/>
          <w:sz w:val="24"/>
        </w:rPr>
        <w:t>kSubscription-</w:t>
      </w:r>
      <w:r>
        <w:rPr>
          <w:rFonts w:ascii="Courier New" w:hAnsi="Courier New"/>
          <w:sz w:val="24"/>
        </w:rPr>
        <w:t> </w:t>
      </w:r>
      <w:r>
        <w:rPr>
          <w:rFonts w:ascii="Courier New" w:hAnsi="Courier New"/>
          <w:spacing w:val="-2"/>
          <w:sz w:val="24"/>
        </w:rPr>
        <w:t>Pending</w:t>
      </w:r>
      <w:r>
        <w:rPr>
          <w:spacing w:val="-2"/>
          <w:sz w:val="24"/>
        </w:rPr>
        <w:t>.</w:t>
      </w:r>
    </w:p>
    <w:p>
      <w:pPr>
        <w:pStyle w:val="ListParagraph"/>
        <w:numPr>
          <w:ilvl w:val="0"/>
          <w:numId w:val="52"/>
        </w:numPr>
        <w:tabs>
          <w:tab w:pos="923" w:val="left" w:leader="none"/>
        </w:tabs>
        <w:spacing w:line="232" w:lineRule="auto" w:before="135" w:after="0"/>
        <w:ind w:left="922" w:right="1415" w:hanging="237"/>
        <w:jc w:val="both"/>
        <w:rPr>
          <w:sz w:val="24"/>
        </w:rPr>
      </w:pPr>
      <w:r>
        <w:rPr>
          <w:sz w:val="24"/>
        </w:rPr>
        <w:t>Else,</w:t>
      </w:r>
      <w:r>
        <w:rPr>
          <w:spacing w:val="-17"/>
          <w:sz w:val="24"/>
        </w:rPr>
        <w:t> </w:t>
      </w:r>
      <w:r>
        <w:rPr>
          <w:sz w:val="24"/>
        </w:rPr>
        <w:t>if</w:t>
      </w:r>
      <w:r>
        <w:rPr>
          <w:spacing w:val="-17"/>
          <w:sz w:val="24"/>
        </w:rPr>
        <w:t> </w:t>
      </w:r>
      <w:r>
        <w:rPr>
          <w:sz w:val="24"/>
        </w:rPr>
        <w:t>it</w:t>
      </w:r>
      <w:r>
        <w:rPr>
          <w:spacing w:val="-16"/>
          <w:sz w:val="24"/>
        </w:rPr>
        <w:t> </w:t>
      </w:r>
      <w:r>
        <w:rPr>
          <w:sz w:val="24"/>
        </w:rPr>
        <w:t>does</w:t>
      </w:r>
      <w:r>
        <w:rPr>
          <w:spacing w:val="-17"/>
          <w:sz w:val="24"/>
        </w:rPr>
        <w:t> </w:t>
      </w:r>
      <w:r>
        <w:rPr>
          <w:sz w:val="24"/>
        </w:rPr>
        <w:t>not</w:t>
      </w:r>
      <w:r>
        <w:rPr>
          <w:spacing w:val="-17"/>
          <w:sz w:val="24"/>
        </w:rPr>
        <w:t> </w:t>
      </w:r>
      <w:r>
        <w:rPr>
          <w:sz w:val="24"/>
        </w:rPr>
        <w:t>exist—which</w:t>
      </w:r>
      <w:r>
        <w:rPr>
          <w:spacing w:val="-17"/>
          <w:sz w:val="24"/>
        </w:rPr>
        <w:t> </w:t>
      </w:r>
      <w:r>
        <w:rPr>
          <w:sz w:val="24"/>
        </w:rPr>
        <w:t>indicates</w:t>
      </w:r>
      <w:r>
        <w:rPr>
          <w:spacing w:val="-13"/>
          <w:sz w:val="24"/>
        </w:rPr>
        <w:t> </w:t>
      </w:r>
      <w:r>
        <w:rPr>
          <w:sz w:val="24"/>
        </w:rPr>
        <w:t>that</w:t>
      </w:r>
      <w:r>
        <w:rPr>
          <w:spacing w:val="-9"/>
          <w:sz w:val="24"/>
        </w:rPr>
        <w:t> </w:t>
      </w:r>
      <w:r>
        <w:rPr>
          <w:sz w:val="24"/>
        </w:rPr>
        <w:t>either</w:t>
      </w:r>
      <w:r>
        <w:rPr>
          <w:spacing w:val="-9"/>
          <w:sz w:val="24"/>
        </w:rPr>
        <w:t> </w:t>
      </w:r>
      <w:r>
        <w:rPr>
          <w:rFonts w:ascii="Courier New" w:hAnsi="Courier New"/>
          <w:sz w:val="24"/>
        </w:rPr>
        <w:t>Subscribe()</w:t>
      </w:r>
      <w:r>
        <w:rPr>
          <w:rFonts w:ascii="Courier New" w:hAnsi="Courier New"/>
          <w:spacing w:val="-36"/>
          <w:sz w:val="24"/>
        </w:rPr>
        <w:t> </w:t>
      </w:r>
      <w:r>
        <w:rPr>
          <w:sz w:val="24"/>
        </w:rPr>
        <w:t>has</w:t>
      </w:r>
      <w:r>
        <w:rPr>
          <w:spacing w:val="-9"/>
          <w:sz w:val="24"/>
        </w:rPr>
        <w:t> </w:t>
      </w:r>
      <w:r>
        <w:rPr>
          <w:sz w:val="24"/>
        </w:rPr>
        <w:t>never</w:t>
      </w:r>
      <w:r>
        <w:rPr>
          <w:spacing w:val="-9"/>
          <w:sz w:val="24"/>
        </w:rPr>
        <w:t> </w:t>
      </w:r>
      <w:r>
        <w:rPr>
          <w:sz w:val="24"/>
        </w:rPr>
        <w:t>in- voked</w:t>
      </w:r>
      <w:r>
        <w:rPr>
          <w:spacing w:val="-17"/>
          <w:sz w:val="24"/>
        </w:rPr>
        <w:t> </w:t>
      </w:r>
      <w:r>
        <w:rPr>
          <w:sz w:val="24"/>
        </w:rPr>
        <w:t>or</w:t>
      </w:r>
      <w:r>
        <w:rPr>
          <w:spacing w:val="-17"/>
          <w:sz w:val="24"/>
        </w:rPr>
        <w:t> </w:t>
      </w:r>
      <w:r>
        <w:rPr>
          <w:rFonts w:ascii="Courier New" w:hAnsi="Courier New"/>
          <w:sz w:val="24"/>
        </w:rPr>
        <w:t>Unsubscribe()</w:t>
      </w:r>
      <w:r>
        <w:rPr>
          <w:rFonts w:ascii="Courier New" w:hAnsi="Courier New"/>
          <w:spacing w:val="-36"/>
          <w:sz w:val="24"/>
        </w:rPr>
        <w:t> </w:t>
      </w:r>
      <w:r>
        <w:rPr>
          <w:sz w:val="24"/>
        </w:rPr>
        <w:t>has</w:t>
      </w:r>
      <w:r>
        <w:rPr>
          <w:spacing w:val="-17"/>
          <w:sz w:val="24"/>
        </w:rPr>
        <w:t> </w:t>
      </w:r>
      <w:r>
        <w:rPr>
          <w:sz w:val="24"/>
        </w:rPr>
        <w:t>been</w:t>
      </w:r>
      <w:r>
        <w:rPr>
          <w:spacing w:val="-9"/>
          <w:sz w:val="24"/>
        </w:rPr>
        <w:t> </w:t>
      </w:r>
      <w:r>
        <w:rPr>
          <w:sz w:val="24"/>
        </w:rPr>
        <w:t>called</w:t>
      </w:r>
      <w:r>
        <w:rPr>
          <w:spacing w:val="-4"/>
          <w:sz w:val="24"/>
        </w:rPr>
        <w:t> </w:t>
      </w:r>
      <w:r>
        <w:rPr>
          <w:sz w:val="24"/>
        </w:rPr>
        <w:t>before—</w:t>
      </w:r>
      <w:r>
        <w:rPr>
          <w:rFonts w:ascii="Courier New" w:hAnsi="Courier New"/>
          <w:sz w:val="24"/>
        </w:rPr>
        <w:t>GetSubscriptionState</w:t>
      </w:r>
      <w:r>
        <w:rPr>
          <w:rFonts w:ascii="Courier New" w:hAnsi="Courier New"/>
          <w:sz w:val="24"/>
        </w:rPr>
        <w:t> ()</w:t>
      </w:r>
      <w:r>
        <w:rPr>
          <w:rFonts w:ascii="Courier New" w:hAnsi="Courier New"/>
          <w:spacing w:val="-59"/>
          <w:sz w:val="24"/>
        </w:rPr>
        <w:t> </w:t>
      </w:r>
      <w:r>
        <w:rPr>
          <w:sz w:val="24"/>
        </w:rPr>
        <w:t>shall return </w:t>
      </w:r>
      <w:r>
        <w:rPr>
          <w:rFonts w:ascii="Courier New" w:hAnsi="Courier New"/>
          <w:sz w:val="24"/>
        </w:rPr>
        <w:t>SubscriptionState = kNotSubscribed</w:t>
      </w:r>
      <w:r>
        <w:rPr>
          <w:sz w:val="24"/>
        </w:rPr>
        <w:t>.</w:t>
      </w:r>
    </w:p>
    <w:p>
      <w:pPr>
        <w:spacing w:before="128"/>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RS_CM_00204</w:t>
      </w:r>
      <w:r>
        <w:rPr>
          <w:i/>
          <w:spacing w:val="-6"/>
          <w:sz w:val="24"/>
        </w:rPr>
        <w:t>,</w:t>
      </w:r>
      <w:r>
        <w:rPr>
          <w:i/>
          <w:sz w:val="24"/>
        </w:rPr>
        <w:t> </w:t>
      </w:r>
      <w:r>
        <w:rPr>
          <w:i/>
          <w:color w:val="0000FF"/>
          <w:spacing w:val="-2"/>
          <w:sz w:val="24"/>
        </w:rPr>
        <w:t>RS_CM_00106</w:t>
      </w:r>
      <w:r>
        <w:rPr>
          <w:i/>
          <w:spacing w:val="-2"/>
          <w:sz w:val="24"/>
        </w:rPr>
        <w:t>)</w:t>
      </w:r>
    </w:p>
    <w:p>
      <w:pPr>
        <w:spacing w:before="133"/>
        <w:ind w:left="337" w:right="1415" w:firstLine="0"/>
        <w:jc w:val="right"/>
        <w:rPr>
          <w:sz w:val="24"/>
        </w:rPr>
      </w:pPr>
      <w:bookmarkStart w:name="_bookmark237" w:id="306"/>
      <w:bookmarkEnd w:id="306"/>
      <w:r>
        <w:rPr/>
      </w:r>
      <w:r>
        <w:rPr>
          <w:b/>
          <w:sz w:val="24"/>
        </w:rPr>
        <w:t>[SWS_CM_11023]</w:t>
      </w:r>
      <w:r>
        <w:rPr>
          <w:b/>
          <w:spacing w:val="40"/>
          <w:sz w:val="24"/>
        </w:rPr>
        <w:t> </w:t>
      </w:r>
      <w:r>
        <w:rPr>
          <w:b/>
          <w:sz w:val="24"/>
        </w:rPr>
        <w:t>Mapping of GetNewSamples method </w:t>
      </w:r>
      <w:r>
        <w:rPr>
          <w:rFonts w:ascii="Swis721 WGL4 BT"/>
          <w:i/>
          <w:sz w:val="24"/>
        </w:rPr>
        <w:t>[</w:t>
      </w:r>
      <w:r>
        <w:rPr>
          <w:sz w:val="24"/>
        </w:rPr>
        <w:t>When instructed to </w:t>
      </w:r>
      <w:r>
        <w:rPr>
          <w:sz w:val="24"/>
        </w:rPr>
        <w:t>get new</w:t>
      </w:r>
      <w:r>
        <w:rPr>
          <w:spacing w:val="-17"/>
          <w:sz w:val="24"/>
        </w:rPr>
        <w:t> </w:t>
      </w:r>
      <w:r>
        <w:rPr>
          <w:sz w:val="24"/>
        </w:rPr>
        <w:t>samples,</w:t>
      </w:r>
      <w:r>
        <w:rPr>
          <w:spacing w:val="-9"/>
          <w:sz w:val="24"/>
        </w:rPr>
        <w:t> </w:t>
      </w:r>
      <w:r>
        <w:rPr>
          <w:sz w:val="24"/>
        </w:rPr>
        <w:t>the</w:t>
      </w:r>
      <w:r>
        <w:rPr>
          <w:spacing w:val="-10"/>
          <w:sz w:val="24"/>
        </w:rPr>
        <w:t> </w:t>
      </w:r>
      <w:r>
        <w:rPr>
          <w:sz w:val="24"/>
        </w:rPr>
        <w:t>DDS</w:t>
      </w:r>
      <w:r>
        <w:rPr>
          <w:spacing w:val="-10"/>
          <w:sz w:val="24"/>
        </w:rPr>
        <w:t> </w:t>
      </w:r>
      <w:r>
        <w:rPr>
          <w:sz w:val="24"/>
        </w:rPr>
        <w:t>binding</w:t>
      </w:r>
      <w:r>
        <w:rPr>
          <w:spacing w:val="-10"/>
          <w:sz w:val="24"/>
        </w:rPr>
        <w:t> </w:t>
      </w:r>
      <w:r>
        <w:rPr>
          <w:sz w:val="24"/>
        </w:rPr>
        <w:t>shall</w:t>
      </w:r>
      <w:r>
        <w:rPr>
          <w:spacing w:val="-10"/>
          <w:sz w:val="24"/>
        </w:rPr>
        <w:t> </w:t>
      </w:r>
      <w:r>
        <w:rPr>
          <w:sz w:val="24"/>
        </w:rPr>
        <w:t>perform</w:t>
      </w:r>
      <w:r>
        <w:rPr>
          <w:spacing w:val="-10"/>
          <w:sz w:val="24"/>
        </w:rPr>
        <w:t> </w:t>
      </w:r>
      <w:r>
        <w:rPr>
          <w:sz w:val="24"/>
        </w:rPr>
        <w:t>a</w:t>
      </w:r>
      <w:r>
        <w:rPr>
          <w:spacing w:val="-9"/>
          <w:sz w:val="24"/>
        </w:rPr>
        <w:t> </w:t>
      </w:r>
      <w:r>
        <w:rPr>
          <w:rFonts w:ascii="Courier New"/>
          <w:sz w:val="24"/>
        </w:rPr>
        <w:t>take()</w:t>
      </w:r>
      <w:r>
        <w:rPr>
          <w:rFonts w:ascii="Courier New"/>
          <w:spacing w:val="-81"/>
          <w:sz w:val="24"/>
        </w:rPr>
        <w:t> </w:t>
      </w:r>
      <w:r>
        <w:rPr>
          <w:sz w:val="24"/>
        </w:rPr>
        <w:t>on</w:t>
      </w:r>
      <w:r>
        <w:rPr>
          <w:spacing w:val="-10"/>
          <w:sz w:val="24"/>
        </w:rPr>
        <w:t> </w:t>
      </w:r>
      <w:r>
        <w:rPr>
          <w:sz w:val="24"/>
        </w:rPr>
        <w:t>the</w:t>
      </w:r>
      <w:r>
        <w:rPr>
          <w:spacing w:val="-10"/>
          <w:sz w:val="24"/>
        </w:rPr>
        <w:t> </w:t>
      </w:r>
      <w:r>
        <w:rPr>
          <w:sz w:val="24"/>
        </w:rPr>
        <w:t>DataReader</w:t>
      </w:r>
      <w:r>
        <w:rPr>
          <w:spacing w:val="-10"/>
          <w:sz w:val="24"/>
        </w:rPr>
        <w:t> </w:t>
      </w:r>
      <w:r>
        <w:rPr>
          <w:sz w:val="24"/>
        </w:rPr>
        <w:t>as</w:t>
      </w:r>
      <w:r>
        <w:rPr>
          <w:spacing w:val="-9"/>
          <w:sz w:val="24"/>
        </w:rPr>
        <w:t> </w:t>
      </w:r>
      <w:r>
        <w:rPr>
          <w:spacing w:val="-2"/>
          <w:sz w:val="24"/>
        </w:rPr>
        <w:t>follows:</w:t>
      </w:r>
    </w:p>
    <w:p>
      <w:pPr>
        <w:pStyle w:val="ListParagraph"/>
        <w:numPr>
          <w:ilvl w:val="0"/>
          <w:numId w:val="52"/>
        </w:numPr>
        <w:tabs>
          <w:tab w:pos="237" w:val="left" w:leader="none"/>
        </w:tabs>
        <w:spacing w:line="318" w:lineRule="exact" w:before="124" w:after="0"/>
        <w:ind w:left="236" w:right="1415" w:hanging="237"/>
        <w:jc w:val="right"/>
        <w:rPr>
          <w:sz w:val="24"/>
        </w:rPr>
      </w:pPr>
      <w:r>
        <w:rPr>
          <w:sz w:val="24"/>
        </w:rPr>
        <w:t>If</w:t>
      </w:r>
      <w:r>
        <w:rPr>
          <w:spacing w:val="-17"/>
          <w:sz w:val="24"/>
        </w:rPr>
        <w:t> </w:t>
      </w:r>
      <w:r>
        <w:rPr>
          <w:sz w:val="24"/>
        </w:rPr>
        <w:t>a</w:t>
      </w:r>
      <w:r>
        <w:rPr>
          <w:spacing w:val="-17"/>
          <w:sz w:val="24"/>
        </w:rPr>
        <w:t> </w:t>
      </w:r>
      <w:r>
        <w:rPr>
          <w:rFonts w:ascii="Courier New" w:hAnsi="Courier New"/>
          <w:sz w:val="24"/>
        </w:rPr>
        <w:t>maxNumberOfSamples</w:t>
      </w:r>
      <w:r>
        <w:rPr>
          <w:rFonts w:ascii="Courier New" w:hAnsi="Courier New"/>
          <w:spacing w:val="-82"/>
          <w:sz w:val="24"/>
        </w:rPr>
        <w:t> </w:t>
      </w:r>
      <w:r>
        <w:rPr>
          <w:sz w:val="24"/>
        </w:rPr>
        <w:t>is</w:t>
      </w:r>
      <w:r>
        <w:rPr>
          <w:spacing w:val="-14"/>
          <w:sz w:val="24"/>
        </w:rPr>
        <w:t> </w:t>
      </w:r>
      <w:r>
        <w:rPr>
          <w:sz w:val="24"/>
        </w:rPr>
        <w:t>specified,</w:t>
      </w:r>
      <w:r>
        <w:rPr>
          <w:spacing w:val="-12"/>
          <w:sz w:val="24"/>
        </w:rPr>
        <w:t> </w:t>
      </w:r>
      <w:r>
        <w:rPr>
          <w:sz w:val="24"/>
        </w:rPr>
        <w:t>the</w:t>
      </w:r>
      <w:r>
        <w:rPr>
          <w:spacing w:val="-13"/>
          <w:sz w:val="24"/>
        </w:rPr>
        <w:t> </w:t>
      </w:r>
      <w:r>
        <w:rPr>
          <w:sz w:val="24"/>
        </w:rPr>
        <w:t>binding</w:t>
      </w:r>
      <w:r>
        <w:rPr>
          <w:spacing w:val="-13"/>
          <w:sz w:val="24"/>
        </w:rPr>
        <w:t> </w:t>
      </w:r>
      <w:r>
        <w:rPr>
          <w:sz w:val="24"/>
        </w:rPr>
        <w:t>implementation</w:t>
      </w:r>
      <w:r>
        <w:rPr>
          <w:spacing w:val="-13"/>
          <w:sz w:val="24"/>
        </w:rPr>
        <w:t> </w:t>
      </w:r>
      <w:r>
        <w:rPr>
          <w:sz w:val="24"/>
        </w:rPr>
        <w:t>shall</w:t>
      </w:r>
      <w:r>
        <w:rPr>
          <w:spacing w:val="-13"/>
          <w:sz w:val="24"/>
        </w:rPr>
        <w:t> </w:t>
      </w:r>
      <w:r>
        <w:rPr>
          <w:spacing w:val="-2"/>
          <w:sz w:val="24"/>
        </w:rPr>
        <w:t>invoke</w:t>
      </w:r>
    </w:p>
    <w:p>
      <w:pPr>
        <w:pStyle w:val="BodyText"/>
        <w:spacing w:line="293" w:lineRule="exact"/>
        <w:ind w:left="922"/>
      </w:pPr>
      <w:r>
        <w:rPr>
          <w:rFonts w:ascii="Courier New"/>
        </w:rPr>
        <w:t>take()</w:t>
      </w:r>
      <w:r>
        <w:rPr>
          <w:rFonts w:ascii="Courier New"/>
          <w:spacing w:val="-78"/>
        </w:rPr>
        <w:t> </w:t>
      </w:r>
      <w:r>
        <w:rPr/>
        <w:t>with</w:t>
      </w:r>
      <w:r>
        <w:rPr>
          <w:spacing w:val="-11"/>
        </w:rPr>
        <w:t> </w:t>
      </w:r>
      <w:r>
        <w:rPr>
          <w:rFonts w:ascii="Courier New"/>
        </w:rPr>
        <w:t>max_samples</w:t>
      </w:r>
      <w:r>
        <w:rPr>
          <w:rFonts w:ascii="Courier New"/>
          <w:spacing w:val="-11"/>
        </w:rPr>
        <w:t> </w:t>
      </w:r>
      <w:r>
        <w:rPr>
          <w:rFonts w:ascii="Courier New"/>
        </w:rPr>
        <w:t>=</w:t>
      </w:r>
      <w:r>
        <w:rPr>
          <w:rFonts w:ascii="Courier New"/>
          <w:spacing w:val="-12"/>
        </w:rPr>
        <w:t> </w:t>
      </w:r>
      <w:r>
        <w:rPr>
          <w:rFonts w:ascii="Courier New"/>
          <w:spacing w:val="-2"/>
        </w:rPr>
        <w:t>maxNumberOfSamples</w:t>
      </w:r>
      <w:r>
        <w:rPr>
          <w:spacing w:val="-2"/>
        </w:rPr>
        <w:t>.</w:t>
      </w:r>
    </w:p>
    <w:p>
      <w:pPr>
        <w:pStyle w:val="ListParagraph"/>
        <w:numPr>
          <w:ilvl w:val="0"/>
          <w:numId w:val="52"/>
        </w:numPr>
        <w:tabs>
          <w:tab w:pos="923" w:val="left" w:leader="none"/>
        </w:tabs>
        <w:spacing w:line="232" w:lineRule="auto" w:before="134" w:after="0"/>
        <w:ind w:left="922" w:right="1415" w:hanging="237"/>
        <w:jc w:val="both"/>
        <w:rPr>
          <w:rFonts w:ascii="Courier New" w:hAnsi="Courier New"/>
          <w:sz w:val="24"/>
        </w:rPr>
      </w:pPr>
      <w:r>
        <w:rPr>
          <w:sz w:val="24"/>
        </w:rPr>
        <w:t>Else, if no </w:t>
      </w:r>
      <w:r>
        <w:rPr>
          <w:rFonts w:ascii="Courier New" w:hAnsi="Courier New"/>
          <w:sz w:val="24"/>
        </w:rPr>
        <w:t>maxNumberOfSamples</w:t>
      </w:r>
      <w:r>
        <w:rPr>
          <w:rFonts w:ascii="Courier New" w:hAnsi="Courier New"/>
          <w:spacing w:val="-14"/>
          <w:sz w:val="24"/>
        </w:rPr>
        <w:t> </w:t>
      </w:r>
      <w:r>
        <w:rPr>
          <w:sz w:val="24"/>
        </w:rPr>
        <w:t>is specified (i.e., if </w:t>
      </w:r>
      <w:r>
        <w:rPr>
          <w:rFonts w:ascii="Courier New" w:hAnsi="Courier New"/>
          <w:sz w:val="24"/>
        </w:rPr>
        <w:t>maxNumberOfSam-</w:t>
      </w:r>
      <w:r>
        <w:rPr>
          <w:rFonts w:ascii="Courier New" w:hAnsi="Courier New"/>
          <w:sz w:val="24"/>
        </w:rPr>
        <w:t> ples</w:t>
      </w:r>
      <w:r>
        <w:rPr>
          <w:rFonts w:ascii="Courier New" w:hAnsi="Courier New"/>
          <w:spacing w:val="-38"/>
          <w:sz w:val="24"/>
        </w:rPr>
        <w:t> </w:t>
      </w:r>
      <w:r>
        <w:rPr>
          <w:sz w:val="24"/>
        </w:rPr>
        <w:t>is</w:t>
      </w:r>
      <w:r>
        <w:rPr>
          <w:spacing w:val="21"/>
          <w:sz w:val="24"/>
        </w:rPr>
        <w:t> </w:t>
      </w:r>
      <w:r>
        <w:rPr>
          <w:sz w:val="24"/>
        </w:rPr>
        <w:t>equal</w:t>
      </w:r>
      <w:r>
        <w:rPr>
          <w:spacing w:val="30"/>
          <w:sz w:val="24"/>
        </w:rPr>
        <w:t> </w:t>
      </w:r>
      <w:r>
        <w:rPr>
          <w:sz w:val="24"/>
        </w:rPr>
        <w:t>to</w:t>
      </w:r>
      <w:r>
        <w:rPr>
          <w:spacing w:val="30"/>
          <w:sz w:val="24"/>
        </w:rPr>
        <w:t> </w:t>
      </w:r>
      <w:r>
        <w:rPr>
          <w:sz w:val="24"/>
        </w:rPr>
        <w:t>the</w:t>
      </w:r>
      <w:r>
        <w:rPr>
          <w:spacing w:val="30"/>
          <w:sz w:val="24"/>
        </w:rPr>
        <w:t> </w:t>
      </w:r>
      <w:r>
        <w:rPr>
          <w:sz w:val="24"/>
        </w:rPr>
        <w:t>default</w:t>
      </w:r>
      <w:r>
        <w:rPr>
          <w:spacing w:val="30"/>
          <w:sz w:val="24"/>
        </w:rPr>
        <w:t> </w:t>
      </w:r>
      <w:r>
        <w:rPr>
          <w:sz w:val="24"/>
        </w:rPr>
        <w:t>value</w:t>
      </w:r>
      <w:r>
        <w:rPr>
          <w:spacing w:val="30"/>
          <w:sz w:val="24"/>
        </w:rPr>
        <w:t> </w:t>
      </w:r>
      <w:r>
        <w:rPr>
          <w:rFonts w:ascii="Courier New" w:hAnsi="Courier New"/>
          <w:sz w:val="24"/>
        </w:rPr>
        <w:t>std::numeric_limits&lt;std::size_t&gt;</w:t>
      </w:r>
    </w:p>
    <w:p>
      <w:pPr>
        <w:pStyle w:val="BodyText"/>
        <w:spacing w:line="232" w:lineRule="auto"/>
        <w:ind w:left="922" w:right="1453"/>
      </w:pPr>
      <w:r>
        <w:rPr>
          <w:rFonts w:ascii="Courier New"/>
        </w:rPr>
        <w:t>::max()</w:t>
      </w:r>
      <w:r>
        <w:rPr/>
        <w:t>),</w:t>
      </w:r>
      <w:r>
        <w:rPr>
          <w:spacing w:val="15"/>
        </w:rPr>
        <w:t> </w:t>
      </w:r>
      <w:r>
        <w:rPr/>
        <w:t>the binding implementation shall invoke </w:t>
      </w:r>
      <w:r>
        <w:rPr>
          <w:rFonts w:ascii="Courier New"/>
        </w:rPr>
        <w:t>take()</w:t>
      </w:r>
      <w:r>
        <w:rPr>
          <w:rFonts w:ascii="Courier New"/>
          <w:spacing w:val="-50"/>
        </w:rPr>
        <w:t> </w:t>
      </w:r>
      <w:r>
        <w:rPr/>
        <w:t>without </w:t>
      </w:r>
      <w:r>
        <w:rPr/>
        <w:t>specifying a </w:t>
      </w:r>
      <w:r>
        <w:rPr>
          <w:rFonts w:ascii="Courier New"/>
        </w:rPr>
        <w:t>max_samples</w:t>
      </w:r>
      <w:r>
        <w:rPr>
          <w:rFonts w:ascii="Courier New"/>
          <w:spacing w:val="-33"/>
        </w:rPr>
        <w:t> </w:t>
      </w:r>
      <w:r>
        <w:rPr/>
        <w:t>limit.</w:t>
      </w:r>
    </w:p>
    <w:p>
      <w:pPr>
        <w:spacing w:after="0" w:line="232" w:lineRule="auto"/>
        <w:sectPr>
          <w:pgSz w:w="11910" w:h="13960"/>
          <w:pgMar w:top="280" w:bottom="280" w:left="1080" w:right="0"/>
        </w:sectPr>
      </w:pPr>
    </w:p>
    <w:p>
      <w:pPr>
        <w:pStyle w:val="BodyText"/>
        <w:spacing w:line="232" w:lineRule="auto" w:before="96"/>
        <w:ind w:left="337" w:right="1415"/>
        <w:jc w:val="both"/>
      </w:pPr>
      <w:r>
        <w:rPr/>
        <w:t>After</w:t>
      </w:r>
      <w:r>
        <w:rPr>
          <w:spacing w:val="-17"/>
        </w:rPr>
        <w:t> </w:t>
      </w:r>
      <w:r>
        <w:rPr/>
        <w:t>calling</w:t>
      </w:r>
      <w:r>
        <w:rPr>
          <w:spacing w:val="-17"/>
        </w:rPr>
        <w:t> </w:t>
      </w:r>
      <w:r>
        <w:rPr>
          <w:rFonts w:ascii="Courier New" w:hAnsi="Courier New"/>
        </w:rPr>
        <w:t>take()</w:t>
      </w:r>
      <w:r>
        <w:rPr/>
        <w:t>,</w:t>
      </w:r>
      <w:r>
        <w:rPr>
          <w:spacing w:val="-16"/>
        </w:rPr>
        <w:t> </w:t>
      </w:r>
      <w:r>
        <w:rPr/>
        <w:t>the</w:t>
      </w:r>
      <w:r>
        <w:rPr>
          <w:spacing w:val="-17"/>
        </w:rPr>
        <w:t> </w:t>
      </w:r>
      <w:r>
        <w:rPr/>
        <w:t>binding</w:t>
      </w:r>
      <w:r>
        <w:rPr>
          <w:spacing w:val="-17"/>
        </w:rPr>
        <w:t> </w:t>
      </w:r>
      <w:r>
        <w:rPr/>
        <w:t>implementation</w:t>
      </w:r>
      <w:r>
        <w:rPr>
          <w:spacing w:val="-17"/>
        </w:rPr>
        <w:t> </w:t>
      </w:r>
      <w:r>
        <w:rPr/>
        <w:t>shall</w:t>
      </w:r>
      <w:r>
        <w:rPr>
          <w:spacing w:val="-16"/>
        </w:rPr>
        <w:t> </w:t>
      </w:r>
      <w:r>
        <w:rPr/>
        <w:t>invoke</w:t>
      </w:r>
      <w:r>
        <w:rPr>
          <w:spacing w:val="-4"/>
        </w:rPr>
        <w:t> </w:t>
      </w:r>
      <w:r>
        <w:rPr/>
        <w:t>the</w:t>
      </w:r>
      <w:r>
        <w:rPr>
          <w:spacing w:val="-4"/>
        </w:rPr>
        <w:t> </w:t>
      </w:r>
      <w:r>
        <w:rPr>
          <w:rFonts w:ascii="Courier New" w:hAnsi="Courier New"/>
          <w:color w:val="0000FF"/>
        </w:rPr>
        <w:t>Callable</w:t>
      </w:r>
      <w:r>
        <w:rPr>
          <w:rFonts w:ascii="Courier New" w:hAnsi="Courier New"/>
          <w:color w:val="0000FF"/>
          <w:spacing w:val="-36"/>
        </w:rPr>
        <w:t> </w:t>
      </w:r>
      <w:r>
        <w:rPr>
          <w:rFonts w:ascii="Courier New" w:hAnsi="Courier New"/>
        </w:rPr>
        <w:t>f</w:t>
      </w:r>
      <w:r>
        <w:rPr>
          <w:rFonts w:ascii="Courier New" w:hAnsi="Courier New"/>
          <w:spacing w:val="-37"/>
        </w:rPr>
        <w:t> </w:t>
      </w:r>
      <w:r>
        <w:rPr/>
        <w:t>for</w:t>
      </w:r>
      <w:r>
        <w:rPr>
          <w:spacing w:val="-3"/>
        </w:rPr>
        <w:t> </w:t>
      </w:r>
      <w:r>
        <w:rPr/>
        <w:t>ev- ery</w:t>
      </w:r>
      <w:r>
        <w:rPr>
          <w:spacing w:val="-12"/>
        </w:rPr>
        <w:t> </w:t>
      </w:r>
      <w:r>
        <w:rPr/>
        <w:t>valid</w:t>
      </w:r>
      <w:r>
        <w:rPr>
          <w:spacing w:val="-12"/>
        </w:rPr>
        <w:t> </w:t>
      </w:r>
      <w:r>
        <w:rPr/>
        <w:t>sample</w:t>
      </w:r>
      <w:r>
        <w:rPr>
          <w:spacing w:val="-12"/>
        </w:rPr>
        <w:t> </w:t>
      </w:r>
      <w:r>
        <w:rPr/>
        <w:t>taken</w:t>
      </w:r>
      <w:r>
        <w:rPr>
          <w:spacing w:val="-12"/>
        </w:rPr>
        <w:t> </w:t>
      </w:r>
      <w:r>
        <w:rPr/>
        <w:t>from</w:t>
      </w:r>
      <w:r>
        <w:rPr>
          <w:spacing w:val="-12"/>
        </w:rPr>
        <w:t> </w:t>
      </w:r>
      <w:r>
        <w:rPr/>
        <w:t>the</w:t>
      </w:r>
      <w:r>
        <w:rPr>
          <w:spacing w:val="-12"/>
        </w:rPr>
        <w:t> </w:t>
      </w:r>
      <w:r>
        <w:rPr/>
        <w:t>DataReader’s</w:t>
      </w:r>
      <w:r>
        <w:rPr>
          <w:spacing w:val="-12"/>
        </w:rPr>
        <w:t> </w:t>
      </w:r>
      <w:r>
        <w:rPr/>
        <w:t>cache</w:t>
      </w:r>
      <w:r>
        <w:rPr>
          <w:spacing w:val="-12"/>
        </w:rPr>
        <w:t> </w:t>
      </w:r>
      <w:r>
        <w:rPr/>
        <w:t>(i.e.,</w:t>
      </w:r>
      <w:r>
        <w:rPr>
          <w:spacing w:val="-12"/>
        </w:rPr>
        <w:t> </w:t>
      </w:r>
      <w:r>
        <w:rPr/>
        <w:t>every</w:t>
      </w:r>
      <w:r>
        <w:rPr>
          <w:spacing w:val="-12"/>
        </w:rPr>
        <w:t> </w:t>
      </w:r>
      <w:r>
        <w:rPr/>
        <w:t>sample</w:t>
      </w:r>
      <w:r>
        <w:rPr>
          <w:spacing w:val="-12"/>
        </w:rPr>
        <w:t> </w:t>
      </w:r>
      <w:r>
        <w:rPr/>
        <w:t>with</w:t>
      </w:r>
      <w:r>
        <w:rPr>
          <w:spacing w:val="-12"/>
        </w:rPr>
        <w:t> </w:t>
      </w:r>
      <w:r>
        <w:rPr>
          <w:rFonts w:ascii="Courier New" w:hAnsi="Courier New"/>
        </w:rPr>
        <w:t>Sample- </w:t>
      </w:r>
      <w:r>
        <w:rPr>
          <w:rFonts w:ascii="Courier New" w:hAnsi="Courier New"/>
          <w:spacing w:val="-2"/>
        </w:rPr>
        <w:t>Info.valid_data</w:t>
      </w:r>
      <w:r>
        <w:rPr>
          <w:rFonts w:ascii="Courier New" w:hAnsi="Courier New"/>
          <w:spacing w:val="-34"/>
        </w:rPr>
        <w:t> </w:t>
      </w:r>
      <w:r>
        <w:rPr>
          <w:spacing w:val="-2"/>
        </w:rPr>
        <w:t>equal</w:t>
      </w:r>
      <w:r>
        <w:rPr>
          <w:spacing w:val="-15"/>
        </w:rPr>
        <w:t> </w:t>
      </w:r>
      <w:r>
        <w:rPr>
          <w:spacing w:val="-2"/>
        </w:rPr>
        <w:t>to</w:t>
      </w:r>
      <w:r>
        <w:rPr>
          <w:spacing w:val="-15"/>
        </w:rPr>
        <w:t> </w:t>
      </w:r>
      <w:r>
        <w:rPr>
          <w:rFonts w:ascii="Courier New" w:hAnsi="Courier New"/>
          <w:spacing w:val="-2"/>
        </w:rPr>
        <w:t>true</w:t>
      </w:r>
      <w:r>
        <w:rPr>
          <w:spacing w:val="-2"/>
        </w:rPr>
        <w:t>),</w:t>
      </w:r>
      <w:r>
        <w:rPr>
          <w:spacing w:val="-15"/>
        </w:rPr>
        <w:t> </w:t>
      </w:r>
      <w:r>
        <w:rPr>
          <w:spacing w:val="-2"/>
        </w:rPr>
        <w:t>providing</w:t>
      </w:r>
      <w:r>
        <w:rPr>
          <w:spacing w:val="-14"/>
        </w:rPr>
        <w:t> </w:t>
      </w:r>
      <w:r>
        <w:rPr>
          <w:rFonts w:ascii="Courier New" w:hAnsi="Courier New"/>
          <w:spacing w:val="-2"/>
        </w:rPr>
        <w:t>f</w:t>
      </w:r>
      <w:r>
        <w:rPr>
          <w:rFonts w:ascii="Courier New" w:hAnsi="Courier New"/>
          <w:spacing w:val="-34"/>
        </w:rPr>
        <w:t> </w:t>
      </w:r>
      <w:r>
        <w:rPr>
          <w:spacing w:val="-2"/>
        </w:rPr>
        <w:t>with</w:t>
      </w:r>
      <w:r>
        <w:rPr>
          <w:spacing w:val="-10"/>
        </w:rPr>
        <w:t> </w:t>
      </w:r>
      <w:r>
        <w:rPr>
          <w:spacing w:val="-2"/>
        </w:rPr>
        <w:t>a reference to the corresponding sample.</w:t>
      </w:r>
    </w:p>
    <w:p>
      <w:pPr>
        <w:spacing w:before="150"/>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RS_CM_00204</w:t>
      </w:r>
      <w:r>
        <w:rPr>
          <w:i/>
          <w:spacing w:val="-6"/>
          <w:sz w:val="24"/>
        </w:rPr>
        <w:t>,</w:t>
      </w:r>
      <w:r>
        <w:rPr>
          <w:i/>
          <w:sz w:val="24"/>
        </w:rPr>
        <w:t> </w:t>
      </w:r>
      <w:r>
        <w:rPr>
          <w:i/>
          <w:color w:val="0000FF"/>
          <w:spacing w:val="-2"/>
          <w:sz w:val="24"/>
        </w:rPr>
        <w:t>RS_CM_00202</w:t>
      </w:r>
      <w:r>
        <w:rPr>
          <w:i/>
          <w:spacing w:val="-2"/>
          <w:sz w:val="24"/>
        </w:rPr>
        <w:t>)</w:t>
      </w:r>
    </w:p>
    <w:p>
      <w:pPr>
        <w:spacing w:line="235" w:lineRule="auto" w:before="138"/>
        <w:ind w:left="337" w:right="1415" w:firstLine="0"/>
        <w:jc w:val="both"/>
        <w:rPr>
          <w:i/>
          <w:sz w:val="24"/>
        </w:rPr>
      </w:pPr>
      <w:bookmarkStart w:name="_bookmark238" w:id="307"/>
      <w:bookmarkEnd w:id="307"/>
      <w:r>
        <w:rPr/>
      </w:r>
      <w:r>
        <w:rPr>
          <w:b/>
          <w:sz w:val="24"/>
        </w:rPr>
        <w:t>[SWS_CM_11024] Mapping of GetFreeSampleCount method </w:t>
      </w:r>
      <w:r>
        <w:rPr>
          <w:rFonts w:ascii="Swis721 WGL4 BT" w:hAnsi="Swis721 WGL4 BT"/>
          <w:i/>
          <w:sz w:val="24"/>
        </w:rPr>
        <w:t>[</w:t>
      </w:r>
      <w:r>
        <w:rPr>
          <w:sz w:val="24"/>
        </w:rPr>
        <w:t>When instructed </w:t>
      </w:r>
      <w:r>
        <w:rPr>
          <w:sz w:val="24"/>
        </w:rPr>
        <w:t>to provide the number of free sample slots, the binding implementation shall return the </w:t>
      </w:r>
      <w:r>
        <w:rPr>
          <w:spacing w:val="-4"/>
          <w:sz w:val="24"/>
        </w:rPr>
        <w:t>number</w:t>
      </w:r>
      <w:r>
        <w:rPr>
          <w:spacing w:val="-8"/>
          <w:sz w:val="24"/>
        </w:rPr>
        <w:t> </w:t>
      </w:r>
      <w:r>
        <w:rPr>
          <w:spacing w:val="-4"/>
          <w:sz w:val="24"/>
        </w:rPr>
        <w:t>free</w:t>
      </w:r>
      <w:r>
        <w:rPr>
          <w:spacing w:val="-8"/>
          <w:sz w:val="24"/>
        </w:rPr>
        <w:t> </w:t>
      </w:r>
      <w:r>
        <w:rPr>
          <w:spacing w:val="-4"/>
          <w:sz w:val="24"/>
        </w:rPr>
        <w:t>sample</w:t>
      </w:r>
      <w:r>
        <w:rPr>
          <w:spacing w:val="-8"/>
          <w:sz w:val="24"/>
        </w:rPr>
        <w:t> </w:t>
      </w:r>
      <w:r>
        <w:rPr>
          <w:spacing w:val="-4"/>
          <w:sz w:val="24"/>
        </w:rPr>
        <w:t>slots</w:t>
      </w:r>
      <w:r>
        <w:rPr>
          <w:spacing w:val="-8"/>
          <w:sz w:val="24"/>
        </w:rPr>
        <w:t> </w:t>
      </w:r>
      <w:r>
        <w:rPr>
          <w:spacing w:val="-4"/>
          <w:sz w:val="24"/>
        </w:rPr>
        <w:t>in</w:t>
      </w:r>
      <w:r>
        <w:rPr>
          <w:spacing w:val="-8"/>
          <w:sz w:val="24"/>
        </w:rPr>
        <w:t> </w:t>
      </w:r>
      <w:r>
        <w:rPr>
          <w:spacing w:val="-4"/>
          <w:sz w:val="24"/>
        </w:rPr>
        <w:t>the</w:t>
      </w:r>
      <w:r>
        <w:rPr>
          <w:spacing w:val="-8"/>
          <w:sz w:val="24"/>
        </w:rPr>
        <w:t> </w:t>
      </w:r>
      <w:r>
        <w:rPr>
          <w:spacing w:val="-4"/>
          <w:sz w:val="24"/>
        </w:rPr>
        <w:t>DDS</w:t>
      </w:r>
      <w:r>
        <w:rPr>
          <w:spacing w:val="-8"/>
          <w:sz w:val="24"/>
        </w:rPr>
        <w:t> </w:t>
      </w:r>
      <w:r>
        <w:rPr>
          <w:spacing w:val="-4"/>
          <w:sz w:val="24"/>
        </w:rPr>
        <w:t>DataReader’s</w:t>
      </w:r>
      <w:r>
        <w:rPr>
          <w:spacing w:val="-8"/>
          <w:sz w:val="24"/>
        </w:rPr>
        <w:t> </w:t>
      </w:r>
      <w:r>
        <w:rPr>
          <w:spacing w:val="-4"/>
          <w:sz w:val="24"/>
        </w:rPr>
        <w:t>cache.</w:t>
      </w:r>
      <w:r>
        <w:rPr>
          <w:rFonts w:ascii="Swis721 WGL4 BT" w:hAnsi="Swis721 WGL4 BT"/>
          <w:i/>
          <w:spacing w:val="-4"/>
          <w:sz w:val="24"/>
        </w:rPr>
        <w:t>♩</w:t>
      </w:r>
      <w:r>
        <w:rPr>
          <w:i/>
          <w:spacing w:val="-4"/>
          <w:sz w:val="24"/>
        </w:rPr>
        <w:t>(</w:t>
      </w:r>
      <w:r>
        <w:rPr>
          <w:i/>
          <w:color w:val="0000FF"/>
          <w:spacing w:val="-4"/>
          <w:sz w:val="24"/>
        </w:rPr>
        <w:t>RS_CM_00204</w:t>
      </w:r>
      <w:r>
        <w:rPr>
          <w:i/>
          <w:spacing w:val="-4"/>
          <w:sz w:val="24"/>
        </w:rPr>
        <w:t>,</w:t>
      </w:r>
      <w:r>
        <w:rPr>
          <w:i/>
          <w:spacing w:val="-6"/>
          <w:sz w:val="24"/>
        </w:rPr>
        <w:t> </w:t>
      </w:r>
      <w:r>
        <w:rPr>
          <w:i/>
          <w:color w:val="0000FF"/>
          <w:spacing w:val="-4"/>
          <w:sz w:val="24"/>
        </w:rPr>
        <w:t>RS_CM_-</w:t>
      </w:r>
      <w:r>
        <w:rPr>
          <w:i/>
          <w:color w:val="0000FF"/>
          <w:spacing w:val="-4"/>
          <w:sz w:val="24"/>
        </w:rPr>
        <w:t> </w:t>
      </w:r>
      <w:r>
        <w:rPr>
          <w:i/>
          <w:color w:val="0000FF"/>
          <w:spacing w:val="-2"/>
          <w:sz w:val="24"/>
        </w:rPr>
        <w:t>00202</w:t>
      </w:r>
      <w:r>
        <w:rPr>
          <w:i/>
          <w:spacing w:val="-2"/>
          <w:sz w:val="24"/>
        </w:rPr>
        <w:t>)</w:t>
      </w:r>
    </w:p>
    <w:p>
      <w:pPr>
        <w:spacing w:line="235" w:lineRule="auto" w:before="155"/>
        <w:ind w:left="337" w:right="1415" w:firstLine="0"/>
        <w:jc w:val="both"/>
        <w:rPr>
          <w:sz w:val="24"/>
        </w:rPr>
      </w:pPr>
      <w:bookmarkStart w:name="_bookmark239" w:id="308"/>
      <w:bookmarkEnd w:id="308"/>
      <w:r>
        <w:rPr/>
      </w:r>
      <w:r>
        <w:rPr>
          <w:b/>
          <w:sz w:val="24"/>
        </w:rPr>
        <w:t>[SWS_CM_11025]</w:t>
      </w:r>
      <w:r>
        <w:rPr>
          <w:b/>
          <w:spacing w:val="-17"/>
          <w:sz w:val="24"/>
        </w:rPr>
        <w:t> </w:t>
      </w:r>
      <w:r>
        <w:rPr>
          <w:b/>
          <w:sz w:val="24"/>
        </w:rPr>
        <w:t>Mapping</w:t>
      </w:r>
      <w:r>
        <w:rPr>
          <w:b/>
          <w:spacing w:val="-17"/>
          <w:sz w:val="24"/>
        </w:rPr>
        <w:t> </w:t>
      </w:r>
      <w:r>
        <w:rPr>
          <w:b/>
          <w:sz w:val="24"/>
        </w:rPr>
        <w:t>of</w:t>
      </w:r>
      <w:r>
        <w:rPr>
          <w:b/>
          <w:spacing w:val="-16"/>
          <w:sz w:val="24"/>
        </w:rPr>
        <w:t> </w:t>
      </w:r>
      <w:r>
        <w:rPr>
          <w:b/>
          <w:sz w:val="24"/>
        </w:rPr>
        <w:t>SetReceiveHandler</w:t>
      </w:r>
      <w:r>
        <w:rPr>
          <w:b/>
          <w:spacing w:val="-17"/>
          <w:sz w:val="24"/>
        </w:rPr>
        <w:t> </w:t>
      </w:r>
      <w:r>
        <w:rPr>
          <w:b/>
          <w:sz w:val="24"/>
        </w:rPr>
        <w:t>method</w:t>
      </w:r>
      <w:r>
        <w:rPr>
          <w:b/>
          <w:spacing w:val="-17"/>
          <w:sz w:val="24"/>
        </w:rPr>
        <w:t> </w:t>
      </w:r>
      <w:r>
        <w:rPr>
          <w:rFonts w:ascii="Swis721 WGL4 BT"/>
          <w:i/>
          <w:sz w:val="24"/>
        </w:rPr>
        <w:t>[</w:t>
      </w:r>
      <w:r>
        <w:rPr>
          <w:sz w:val="24"/>
        </w:rPr>
        <w:t>When</w:t>
      </w:r>
      <w:r>
        <w:rPr>
          <w:spacing w:val="-17"/>
          <w:sz w:val="24"/>
        </w:rPr>
        <w:t> </w:t>
      </w:r>
      <w:r>
        <w:rPr>
          <w:sz w:val="24"/>
        </w:rPr>
        <w:t>instructed</w:t>
      </w:r>
      <w:r>
        <w:rPr>
          <w:spacing w:val="-16"/>
          <w:sz w:val="24"/>
        </w:rPr>
        <w:t> </w:t>
      </w:r>
      <w:r>
        <w:rPr>
          <w:sz w:val="24"/>
        </w:rPr>
        <w:t>to</w:t>
      </w:r>
      <w:r>
        <w:rPr>
          <w:spacing w:val="-17"/>
          <w:sz w:val="24"/>
        </w:rPr>
        <w:t> </w:t>
      </w:r>
      <w:r>
        <w:rPr>
          <w:sz w:val="24"/>
        </w:rPr>
        <w:t>reg- ister</w:t>
      </w:r>
      <w:r>
        <w:rPr>
          <w:spacing w:val="-17"/>
          <w:sz w:val="24"/>
        </w:rPr>
        <w:t> </w:t>
      </w:r>
      <w:r>
        <w:rPr>
          <w:sz w:val="24"/>
        </w:rPr>
        <w:t>an</w:t>
      </w:r>
      <w:r>
        <w:rPr>
          <w:spacing w:val="-17"/>
          <w:sz w:val="24"/>
        </w:rPr>
        <w:t> </w:t>
      </w:r>
      <w:r>
        <w:rPr>
          <w:rFonts w:ascii="Courier New"/>
          <w:sz w:val="24"/>
        </w:rPr>
        <w:t>EventReceiveHandler</w:t>
      </w:r>
      <w:r>
        <w:rPr>
          <w:sz w:val="24"/>
        </w:rPr>
        <w:t>,</w:t>
      </w:r>
      <w:r>
        <w:rPr>
          <w:spacing w:val="-16"/>
          <w:sz w:val="24"/>
        </w:rPr>
        <w:t> </w:t>
      </w:r>
      <w:r>
        <w:rPr>
          <w:sz w:val="24"/>
        </w:rPr>
        <w:t>the</w:t>
      </w:r>
      <w:r>
        <w:rPr>
          <w:spacing w:val="-17"/>
          <w:sz w:val="24"/>
        </w:rPr>
        <w:t> </w:t>
      </w:r>
      <w:r>
        <w:rPr>
          <w:sz w:val="24"/>
        </w:rPr>
        <w:t>binding</w:t>
      </w:r>
      <w:r>
        <w:rPr>
          <w:spacing w:val="-17"/>
          <w:sz w:val="24"/>
        </w:rPr>
        <w:t> </w:t>
      </w:r>
      <w:r>
        <w:rPr>
          <w:sz w:val="24"/>
        </w:rPr>
        <w:t>implementation</w:t>
      </w:r>
      <w:r>
        <w:rPr>
          <w:spacing w:val="-17"/>
          <w:sz w:val="24"/>
        </w:rPr>
        <w:t> </w:t>
      </w:r>
      <w:r>
        <w:rPr>
          <w:sz w:val="24"/>
        </w:rPr>
        <w:t>shall</w:t>
      </w:r>
      <w:r>
        <w:rPr>
          <w:spacing w:val="-16"/>
          <w:sz w:val="24"/>
        </w:rPr>
        <w:t> </w:t>
      </w:r>
      <w:r>
        <w:rPr>
          <w:sz w:val="24"/>
        </w:rPr>
        <w:t>perform</w:t>
      </w:r>
      <w:r>
        <w:rPr>
          <w:spacing w:val="-17"/>
          <w:sz w:val="24"/>
        </w:rPr>
        <w:t> </w:t>
      </w:r>
      <w:r>
        <w:rPr>
          <w:sz w:val="24"/>
        </w:rPr>
        <w:t>the</w:t>
      </w:r>
      <w:r>
        <w:rPr>
          <w:spacing w:val="-17"/>
          <w:sz w:val="24"/>
        </w:rPr>
        <w:t> </w:t>
      </w:r>
      <w:r>
        <w:rPr>
          <w:sz w:val="24"/>
        </w:rPr>
        <w:t>follow- ing operations:</w:t>
      </w:r>
    </w:p>
    <w:p>
      <w:pPr>
        <w:pStyle w:val="ListParagraph"/>
        <w:numPr>
          <w:ilvl w:val="0"/>
          <w:numId w:val="52"/>
        </w:numPr>
        <w:tabs>
          <w:tab w:pos="923" w:val="left" w:leader="none"/>
        </w:tabs>
        <w:spacing w:line="318" w:lineRule="exact" w:before="150" w:after="0"/>
        <w:ind w:left="922" w:right="0" w:hanging="238"/>
        <w:jc w:val="both"/>
        <w:rPr>
          <w:rFonts w:ascii="Courier New" w:hAnsi="Courier New"/>
          <w:sz w:val="24"/>
        </w:rPr>
      </w:pPr>
      <w:r>
        <w:rPr>
          <w:sz w:val="24"/>
        </w:rPr>
        <w:t>It</w:t>
      </w:r>
      <w:r>
        <w:rPr>
          <w:spacing w:val="-9"/>
          <w:sz w:val="24"/>
        </w:rPr>
        <w:t> </w:t>
      </w:r>
      <w:r>
        <w:rPr>
          <w:sz w:val="24"/>
        </w:rPr>
        <w:t>shall</w:t>
      </w:r>
      <w:r>
        <w:rPr>
          <w:spacing w:val="-7"/>
          <w:sz w:val="24"/>
        </w:rPr>
        <w:t> </w:t>
      </w:r>
      <w:r>
        <w:rPr>
          <w:sz w:val="24"/>
        </w:rPr>
        <w:t>get</w:t>
      </w:r>
      <w:r>
        <w:rPr>
          <w:spacing w:val="-9"/>
          <w:sz w:val="24"/>
        </w:rPr>
        <w:t> </w:t>
      </w:r>
      <w:r>
        <w:rPr>
          <w:sz w:val="24"/>
        </w:rPr>
        <w:t>a</w:t>
      </w:r>
      <w:r>
        <w:rPr>
          <w:spacing w:val="-8"/>
          <w:sz w:val="24"/>
        </w:rPr>
        <w:t> </w:t>
      </w:r>
      <w:r>
        <w:rPr>
          <w:sz w:val="24"/>
        </w:rPr>
        <w:t>reference</w:t>
      </w:r>
      <w:r>
        <w:rPr>
          <w:spacing w:val="-9"/>
          <w:sz w:val="24"/>
        </w:rPr>
        <w:t> </w:t>
      </w:r>
      <w:r>
        <w:rPr>
          <w:sz w:val="24"/>
        </w:rPr>
        <w:t>to</w:t>
      </w:r>
      <w:r>
        <w:rPr>
          <w:spacing w:val="-7"/>
          <w:sz w:val="24"/>
        </w:rPr>
        <w:t> </w:t>
      </w:r>
      <w:r>
        <w:rPr>
          <w:sz w:val="24"/>
        </w:rPr>
        <w:t>the</w:t>
      </w:r>
      <w:r>
        <w:rPr>
          <w:spacing w:val="-9"/>
          <w:sz w:val="24"/>
        </w:rPr>
        <w:t> </w:t>
      </w:r>
      <w:r>
        <w:rPr>
          <w:sz w:val="24"/>
        </w:rPr>
        <w:t>DataReader’s</w:t>
      </w:r>
      <w:r>
        <w:rPr>
          <w:spacing w:val="-8"/>
          <w:sz w:val="24"/>
        </w:rPr>
        <w:t> </w:t>
      </w:r>
      <w:r>
        <w:rPr>
          <w:sz w:val="24"/>
        </w:rPr>
        <w:t>listener</w:t>
      </w:r>
      <w:r>
        <w:rPr>
          <w:spacing w:val="-7"/>
          <w:sz w:val="24"/>
        </w:rPr>
        <w:t> </w:t>
      </w:r>
      <w:r>
        <w:rPr>
          <w:sz w:val="24"/>
        </w:rPr>
        <w:t>using</w:t>
      </w:r>
      <w:r>
        <w:rPr>
          <w:spacing w:val="-8"/>
          <w:sz w:val="24"/>
        </w:rPr>
        <w:t> </w:t>
      </w:r>
      <w:r>
        <w:rPr>
          <w:sz w:val="24"/>
        </w:rPr>
        <w:t>the</w:t>
      </w:r>
      <w:r>
        <w:rPr>
          <w:spacing w:val="-8"/>
          <w:sz w:val="24"/>
        </w:rPr>
        <w:t> </w:t>
      </w:r>
      <w:r>
        <w:rPr>
          <w:rFonts w:ascii="Courier New" w:hAnsi="Courier New"/>
          <w:spacing w:val="-2"/>
          <w:sz w:val="24"/>
        </w:rPr>
        <w:t>get_listener()</w:t>
      </w:r>
    </w:p>
    <w:p>
      <w:pPr>
        <w:pStyle w:val="BodyText"/>
        <w:spacing w:line="272" w:lineRule="exact"/>
        <w:ind w:left="922"/>
      </w:pPr>
      <w:r>
        <w:rPr>
          <w:spacing w:val="-2"/>
        </w:rPr>
        <w:t>method.</w:t>
      </w:r>
    </w:p>
    <w:p>
      <w:pPr>
        <w:pStyle w:val="ListParagraph"/>
        <w:numPr>
          <w:ilvl w:val="0"/>
          <w:numId w:val="52"/>
        </w:numPr>
        <w:tabs>
          <w:tab w:pos="923" w:val="left" w:leader="none"/>
        </w:tabs>
        <w:spacing w:line="232" w:lineRule="auto" w:before="154" w:after="0"/>
        <w:ind w:left="922" w:right="1415" w:hanging="237"/>
        <w:jc w:val="both"/>
        <w:rPr>
          <w:sz w:val="24"/>
        </w:rPr>
      </w:pPr>
      <w:r>
        <w:rPr>
          <w:sz w:val="24"/>
        </w:rPr>
        <w:t>It shall use the </w:t>
      </w:r>
      <w:r>
        <w:rPr>
          <w:rFonts w:ascii="Courier New" w:hAnsi="Courier New"/>
          <w:sz w:val="24"/>
        </w:rPr>
        <w:t>set_event_receive_handler()</w:t>
      </w:r>
      <w:r>
        <w:rPr>
          <w:rFonts w:ascii="Courier New" w:hAnsi="Courier New"/>
          <w:spacing w:val="-36"/>
          <w:sz w:val="24"/>
        </w:rPr>
        <w:t> </w:t>
      </w:r>
      <w:r>
        <w:rPr>
          <w:sz w:val="24"/>
        </w:rPr>
        <w:t>method to instruct the lis- tener</w:t>
      </w:r>
      <w:r>
        <w:rPr>
          <w:spacing w:val="-17"/>
          <w:sz w:val="24"/>
        </w:rPr>
        <w:t> </w:t>
      </w:r>
      <w:r>
        <w:rPr>
          <w:sz w:val="24"/>
        </w:rPr>
        <w:t>to</w:t>
      </w:r>
      <w:r>
        <w:rPr>
          <w:spacing w:val="-15"/>
          <w:sz w:val="24"/>
        </w:rPr>
        <w:t> </w:t>
      </w:r>
      <w:r>
        <w:rPr>
          <w:sz w:val="24"/>
        </w:rPr>
        <w:t>invoke the new </w:t>
      </w:r>
      <w:r>
        <w:rPr>
          <w:rFonts w:ascii="Courier New" w:hAnsi="Courier New"/>
          <w:sz w:val="24"/>
        </w:rPr>
        <w:t>EventReceiveHandler</w:t>
      </w:r>
      <w:r>
        <w:rPr>
          <w:rFonts w:ascii="Courier New" w:hAnsi="Courier New"/>
          <w:spacing w:val="-36"/>
          <w:sz w:val="24"/>
        </w:rPr>
        <w:t> </w:t>
      </w:r>
      <w:r>
        <w:rPr>
          <w:sz w:val="24"/>
        </w:rPr>
        <w:t>whenever there is data </w:t>
      </w:r>
      <w:r>
        <w:rPr>
          <w:sz w:val="24"/>
        </w:rPr>
        <w:t>avail-</w:t>
      </w:r>
      <w:r>
        <w:rPr>
          <w:sz w:val="24"/>
        </w:rPr>
        <w:t> </w:t>
      </w:r>
      <w:r>
        <w:rPr>
          <w:spacing w:val="-2"/>
          <w:sz w:val="24"/>
        </w:rPr>
        <w:t>able.</w:t>
      </w:r>
    </w:p>
    <w:p>
      <w:pPr>
        <w:pStyle w:val="ListParagraph"/>
        <w:numPr>
          <w:ilvl w:val="0"/>
          <w:numId w:val="52"/>
        </w:numPr>
        <w:tabs>
          <w:tab w:pos="923" w:val="left" w:leader="none"/>
        </w:tabs>
        <w:spacing w:line="232" w:lineRule="auto" w:before="157" w:after="0"/>
        <w:ind w:left="922" w:right="1415" w:hanging="237"/>
        <w:jc w:val="both"/>
        <w:rPr>
          <w:sz w:val="24"/>
        </w:rPr>
      </w:pPr>
      <w:r>
        <w:rPr>
          <w:sz w:val="24"/>
        </w:rPr>
        <w:t>It</w:t>
      </w:r>
      <w:r>
        <w:rPr>
          <w:spacing w:val="-17"/>
          <w:sz w:val="24"/>
        </w:rPr>
        <w:t> </w:t>
      </w:r>
      <w:r>
        <w:rPr>
          <w:sz w:val="24"/>
        </w:rPr>
        <w:t>shall</w:t>
      </w:r>
      <w:r>
        <w:rPr>
          <w:spacing w:val="-17"/>
          <w:sz w:val="24"/>
        </w:rPr>
        <w:t> </w:t>
      </w:r>
      <w:r>
        <w:rPr>
          <w:sz w:val="24"/>
        </w:rPr>
        <w:t>update</w:t>
      </w:r>
      <w:r>
        <w:rPr>
          <w:spacing w:val="-16"/>
          <w:sz w:val="24"/>
        </w:rPr>
        <w:t> </w:t>
      </w:r>
      <w:r>
        <w:rPr>
          <w:sz w:val="24"/>
        </w:rPr>
        <w:t>the</w:t>
      </w:r>
      <w:r>
        <w:rPr>
          <w:spacing w:val="-17"/>
          <w:sz w:val="24"/>
        </w:rPr>
        <w:t> </w:t>
      </w:r>
      <w:r>
        <w:rPr>
          <w:sz w:val="24"/>
        </w:rPr>
        <w:t>DataReader’s</w:t>
      </w:r>
      <w:r>
        <w:rPr>
          <w:spacing w:val="-17"/>
          <w:sz w:val="24"/>
        </w:rPr>
        <w:t> </w:t>
      </w:r>
      <w:r>
        <w:rPr>
          <w:sz w:val="24"/>
        </w:rPr>
        <w:t>listener</w:t>
      </w:r>
      <w:r>
        <w:rPr>
          <w:spacing w:val="-17"/>
          <w:sz w:val="24"/>
        </w:rPr>
        <w:t> </w:t>
      </w:r>
      <w:r>
        <w:rPr>
          <w:sz w:val="24"/>
        </w:rPr>
        <w:t>by</w:t>
      </w:r>
      <w:r>
        <w:rPr>
          <w:spacing w:val="-16"/>
          <w:sz w:val="24"/>
        </w:rPr>
        <w:t> </w:t>
      </w:r>
      <w:r>
        <w:rPr>
          <w:sz w:val="24"/>
        </w:rPr>
        <w:t>calling</w:t>
      </w:r>
      <w:r>
        <w:rPr>
          <w:spacing w:val="-17"/>
          <w:sz w:val="24"/>
        </w:rPr>
        <w:t> </w:t>
      </w:r>
      <w:r>
        <w:rPr>
          <w:rFonts w:ascii="Courier New" w:hAnsi="Courier New"/>
          <w:sz w:val="24"/>
        </w:rPr>
        <w:t>set_listener()</w:t>
      </w:r>
      <w:r>
        <w:rPr>
          <w:rFonts w:ascii="Courier New" w:hAnsi="Courier New"/>
          <w:spacing w:val="-36"/>
          <w:sz w:val="24"/>
        </w:rPr>
        <w:t> </w:t>
      </w:r>
      <w:r>
        <w:rPr>
          <w:sz w:val="24"/>
        </w:rPr>
        <w:t>with</w:t>
      </w:r>
      <w:r>
        <w:rPr>
          <w:spacing w:val="-11"/>
          <w:sz w:val="24"/>
        </w:rPr>
        <w:t> </w:t>
      </w:r>
      <w:r>
        <w:rPr>
          <w:rFonts w:ascii="Courier New" w:hAnsi="Courier New"/>
          <w:sz w:val="24"/>
        </w:rPr>
        <w:t>lis- tener</w:t>
      </w:r>
      <w:r>
        <w:rPr>
          <w:rFonts w:ascii="Courier New" w:hAnsi="Courier New"/>
          <w:spacing w:val="-67"/>
          <w:sz w:val="24"/>
        </w:rPr>
        <w:t> </w:t>
      </w:r>
      <w:r>
        <w:rPr>
          <w:sz w:val="24"/>
        </w:rPr>
        <w:t>equal to the new listener object and </w:t>
      </w:r>
      <w:r>
        <w:rPr>
          <w:rFonts w:ascii="Courier New" w:hAnsi="Courier New"/>
          <w:sz w:val="24"/>
        </w:rPr>
        <w:t>StatusMask</w:t>
      </w:r>
      <w:r>
        <w:rPr>
          <w:rFonts w:ascii="Courier New" w:hAnsi="Courier New"/>
          <w:spacing w:val="-67"/>
          <w:sz w:val="24"/>
        </w:rPr>
        <w:t> </w:t>
      </w:r>
      <w:r>
        <w:rPr>
          <w:sz w:val="24"/>
        </w:rPr>
        <w:t>set as follows:</w:t>
      </w:r>
    </w:p>
    <w:p>
      <w:pPr>
        <w:pStyle w:val="ListParagraph"/>
        <w:numPr>
          <w:ilvl w:val="1"/>
          <w:numId w:val="52"/>
        </w:numPr>
        <w:tabs>
          <w:tab w:pos="1438" w:val="left" w:leader="none"/>
          <w:tab w:pos="1770" w:val="left" w:leader="none"/>
          <w:tab w:pos="2303" w:val="left" w:leader="none"/>
          <w:tab w:pos="3277" w:val="left" w:leader="none"/>
          <w:tab w:pos="4043" w:val="left" w:leader="none"/>
          <w:tab w:pos="4443" w:val="left" w:leader="none"/>
          <w:tab w:pos="6700" w:val="left" w:leader="none"/>
        </w:tabs>
        <w:spacing w:line="293" w:lineRule="exact" w:before="153" w:after="0"/>
        <w:ind w:left="1437" w:right="0" w:hanging="251"/>
        <w:jc w:val="left"/>
        <w:rPr>
          <w:sz w:val="24"/>
        </w:rPr>
      </w:pPr>
      <w:r>
        <w:rPr>
          <w:spacing w:val="-5"/>
          <w:sz w:val="24"/>
        </w:rPr>
        <w:t>If</w:t>
      </w:r>
      <w:r>
        <w:rPr>
          <w:sz w:val="24"/>
        </w:rPr>
        <w:tab/>
      </w:r>
      <w:r>
        <w:rPr>
          <w:spacing w:val="-5"/>
          <w:sz w:val="24"/>
        </w:rPr>
        <w:t>the</w:t>
      </w:r>
      <w:r>
        <w:rPr>
          <w:sz w:val="24"/>
        </w:rPr>
        <w:tab/>
      </w:r>
      <w:r>
        <w:rPr>
          <w:spacing w:val="-2"/>
          <w:sz w:val="24"/>
        </w:rPr>
        <w:t>original</w:t>
      </w:r>
      <w:r>
        <w:rPr>
          <w:sz w:val="24"/>
        </w:rPr>
        <w:tab/>
      </w:r>
      <w:r>
        <w:rPr>
          <w:spacing w:val="-2"/>
          <w:sz w:val="24"/>
        </w:rPr>
        <w:t>value</w:t>
      </w:r>
      <w:r>
        <w:rPr>
          <w:sz w:val="24"/>
        </w:rPr>
        <w:tab/>
      </w:r>
      <w:r>
        <w:rPr>
          <w:spacing w:val="-5"/>
          <w:sz w:val="24"/>
        </w:rPr>
        <w:t>of</w:t>
      </w:r>
      <w:r>
        <w:rPr>
          <w:sz w:val="24"/>
        </w:rPr>
        <w:tab/>
      </w:r>
      <w:r>
        <w:rPr>
          <w:rFonts w:ascii="Courier New" w:hAnsi="Courier New"/>
          <w:sz w:val="24"/>
        </w:rPr>
        <w:t>StatusMask</w:t>
      </w:r>
      <w:r>
        <w:rPr>
          <w:rFonts w:ascii="Courier New" w:hAnsi="Courier New"/>
          <w:spacing w:val="41"/>
          <w:sz w:val="24"/>
        </w:rPr>
        <w:t> </w:t>
      </w:r>
      <w:r>
        <w:rPr>
          <w:spacing w:val="-5"/>
          <w:sz w:val="24"/>
        </w:rPr>
        <w:t>was</w:t>
      </w:r>
      <w:r>
        <w:rPr>
          <w:sz w:val="24"/>
        </w:rPr>
        <w:tab/>
      </w:r>
      <w:r>
        <w:rPr>
          <w:rFonts w:ascii="Courier New" w:hAnsi="Courier New"/>
          <w:sz w:val="24"/>
        </w:rPr>
        <w:t>STATUS_MASK_NONE</w:t>
      </w:r>
      <w:r>
        <w:rPr>
          <w:rFonts w:ascii="Courier New" w:hAnsi="Courier New"/>
          <w:spacing w:val="32"/>
          <w:sz w:val="24"/>
        </w:rPr>
        <w:t> </w:t>
      </w:r>
      <w:r>
        <w:rPr>
          <w:spacing w:val="-5"/>
          <w:sz w:val="24"/>
        </w:rPr>
        <w:t>or</w:t>
      </w:r>
    </w:p>
    <w:p>
      <w:pPr>
        <w:pStyle w:val="BodyText"/>
        <w:spacing w:line="293" w:lineRule="exact"/>
        <w:ind w:left="1437"/>
      </w:pPr>
      <w:r>
        <w:rPr>
          <w:rFonts w:ascii="Courier New"/>
        </w:rPr>
        <w:t>DATA_AVAILABLE_STATUS</w:t>
      </w:r>
      <w:r>
        <w:rPr/>
        <w:t>,</w:t>
      </w:r>
      <w:r>
        <w:rPr>
          <w:spacing w:val="-11"/>
        </w:rPr>
        <w:t> </w:t>
      </w:r>
      <w:r>
        <w:rPr/>
        <w:t>set</w:t>
      </w:r>
      <w:r>
        <w:rPr>
          <w:spacing w:val="-11"/>
        </w:rPr>
        <w:t> </w:t>
      </w:r>
      <w:r>
        <w:rPr/>
        <w:t>it</w:t>
      </w:r>
      <w:r>
        <w:rPr>
          <w:spacing w:val="-10"/>
        </w:rPr>
        <w:t> </w:t>
      </w:r>
      <w:r>
        <w:rPr/>
        <w:t>to</w:t>
      </w:r>
      <w:r>
        <w:rPr>
          <w:spacing w:val="-11"/>
        </w:rPr>
        <w:t> </w:t>
      </w:r>
      <w:r>
        <w:rPr>
          <w:rFonts w:ascii="Courier New"/>
          <w:spacing w:val="-2"/>
        </w:rPr>
        <w:t>DATA_AVAILABLE_STATUS</w:t>
      </w:r>
      <w:r>
        <w:rPr>
          <w:spacing w:val="-2"/>
        </w:rPr>
        <w:t>.</w:t>
      </w:r>
    </w:p>
    <w:p>
      <w:pPr>
        <w:pStyle w:val="ListParagraph"/>
        <w:numPr>
          <w:ilvl w:val="1"/>
          <w:numId w:val="52"/>
        </w:numPr>
        <w:tabs>
          <w:tab w:pos="1438" w:val="left" w:leader="none"/>
          <w:tab w:pos="6508" w:val="left" w:leader="none"/>
          <w:tab w:pos="7958" w:val="left" w:leader="none"/>
          <w:tab w:pos="9208" w:val="left" w:leader="none"/>
        </w:tabs>
        <w:spacing w:line="232" w:lineRule="auto" w:before="158" w:after="0"/>
        <w:ind w:left="1437" w:right="1415" w:hanging="250"/>
        <w:jc w:val="both"/>
        <w:rPr>
          <w:sz w:val="24"/>
        </w:rPr>
      </w:pPr>
      <w:r>
        <w:rPr>
          <w:sz w:val="24"/>
        </w:rPr>
        <w:t>If the original value of </w:t>
      </w:r>
      <w:r>
        <w:rPr>
          <w:rFonts w:ascii="Courier New" w:hAnsi="Courier New"/>
          <w:sz w:val="24"/>
        </w:rPr>
        <w:t>StatusMask </w:t>
      </w:r>
      <w:r>
        <w:rPr>
          <w:sz w:val="24"/>
        </w:rPr>
        <w:t>was</w:t>
      </w:r>
      <w:r>
        <w:rPr>
          <w:sz w:val="24"/>
        </w:rPr>
        <w:t> </w:t>
      </w:r>
      <w:r>
        <w:rPr>
          <w:rFonts w:ascii="Courier New" w:hAnsi="Courier New"/>
          <w:spacing w:val="-2"/>
          <w:sz w:val="24"/>
        </w:rPr>
        <w:t>SUBSCRIPTION_MATCHED_STATUS</w:t>
      </w:r>
      <w:r>
        <w:rPr>
          <w:spacing w:val="-2"/>
          <w:sz w:val="24"/>
        </w:rPr>
        <w:t>,</w:t>
      </w:r>
      <w:r>
        <w:rPr>
          <w:sz w:val="24"/>
        </w:rPr>
        <w:tab/>
      </w:r>
      <w:r>
        <w:rPr>
          <w:spacing w:val="-4"/>
          <w:sz w:val="24"/>
        </w:rPr>
        <w:t>set</w:t>
      </w:r>
      <w:r>
        <w:rPr>
          <w:sz w:val="24"/>
        </w:rPr>
        <w:tab/>
      </w:r>
      <w:r>
        <w:rPr>
          <w:spacing w:val="-6"/>
          <w:sz w:val="24"/>
        </w:rPr>
        <w:t>it</w:t>
      </w:r>
      <w:r>
        <w:rPr>
          <w:sz w:val="24"/>
        </w:rPr>
        <w:tab/>
      </w:r>
      <w:r>
        <w:rPr>
          <w:spacing w:val="-6"/>
          <w:sz w:val="24"/>
        </w:rPr>
        <w:t>to</w:t>
      </w:r>
      <w:r>
        <w:rPr>
          <w:spacing w:val="-6"/>
          <w:sz w:val="24"/>
        </w:rPr>
        <w:t> </w:t>
      </w:r>
      <w:r>
        <w:rPr>
          <w:rFonts w:ascii="Courier New" w:hAnsi="Courier New"/>
          <w:spacing w:val="-2"/>
          <w:sz w:val="24"/>
        </w:rPr>
        <w:t>DATA_AVAILABLE_STATUS|SUBSCRIPTION_MATCHED_STATUS</w:t>
      </w:r>
      <w:r>
        <w:rPr>
          <w:spacing w:val="-2"/>
          <w:sz w:val="24"/>
        </w:rPr>
        <w:t>.</w:t>
      </w:r>
    </w:p>
    <w:p>
      <w:pPr>
        <w:pStyle w:val="ListParagraph"/>
        <w:numPr>
          <w:ilvl w:val="1"/>
          <w:numId w:val="52"/>
        </w:numPr>
        <w:tabs>
          <w:tab w:pos="1438" w:val="left" w:leader="none"/>
        </w:tabs>
        <w:spacing w:line="232" w:lineRule="auto" w:before="159" w:after="0"/>
        <w:ind w:left="1437" w:right="1415" w:hanging="250"/>
        <w:jc w:val="both"/>
        <w:rPr>
          <w:sz w:val="24"/>
        </w:rPr>
      </w:pPr>
      <w:r>
        <w:rPr>
          <w:sz w:val="24"/>
        </w:rPr>
        <w:t>If the original value of </w:t>
      </w:r>
      <w:r>
        <w:rPr>
          <w:rFonts w:ascii="Courier New" w:hAnsi="Courier New"/>
          <w:sz w:val="24"/>
        </w:rPr>
        <w:t>StatusMask </w:t>
      </w:r>
      <w:r>
        <w:rPr>
          <w:sz w:val="24"/>
        </w:rPr>
        <w:t>was</w:t>
      </w:r>
      <w:r>
        <w:rPr>
          <w:sz w:val="24"/>
        </w:rPr>
        <w:t> </w:t>
      </w:r>
      <w:r>
        <w:rPr>
          <w:rFonts w:ascii="Courier New" w:hAnsi="Courier New"/>
          <w:sz w:val="24"/>
        </w:rPr>
        <w:t>DATA_AVAILABLE_STATUS|SUBSCRIPTION_MATCHED_STATUS</w:t>
      </w:r>
      <w:r>
        <w:rPr>
          <w:sz w:val="24"/>
        </w:rPr>
        <w:t>,</w:t>
      </w:r>
      <w:r>
        <w:rPr>
          <w:spacing w:val="427"/>
          <w:sz w:val="24"/>
        </w:rPr>
        <w:t> </w:t>
      </w:r>
      <w:r>
        <w:rPr>
          <w:sz w:val="24"/>
        </w:rPr>
        <w:t>set</w:t>
      </w:r>
      <w:r>
        <w:rPr>
          <w:sz w:val="24"/>
        </w:rPr>
        <w:t> it to </w:t>
      </w:r>
      <w:r>
        <w:rPr>
          <w:rFonts w:ascii="Courier New" w:hAnsi="Courier New"/>
          <w:sz w:val="24"/>
        </w:rPr>
        <w:t>DATA_AVAILABLE_STATUS|SUBSCRIPTION_MATCHED_STATUS</w:t>
      </w:r>
      <w:r>
        <w:rPr>
          <w:sz w:val="24"/>
        </w:rPr>
        <w:t>.</w:t>
      </w:r>
    </w:p>
    <w:p>
      <w:pPr>
        <w:spacing w:before="128"/>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RS_CM_00204</w:t>
      </w:r>
      <w:r>
        <w:rPr>
          <w:i/>
          <w:spacing w:val="-6"/>
          <w:sz w:val="24"/>
        </w:rPr>
        <w:t>,</w:t>
      </w:r>
      <w:r>
        <w:rPr>
          <w:i/>
          <w:sz w:val="24"/>
        </w:rPr>
        <w:t> </w:t>
      </w:r>
      <w:r>
        <w:rPr>
          <w:i/>
          <w:color w:val="0000FF"/>
          <w:spacing w:val="-2"/>
          <w:sz w:val="24"/>
        </w:rPr>
        <w:t>RS_CM_00203</w:t>
      </w:r>
      <w:r>
        <w:rPr>
          <w:i/>
          <w:spacing w:val="-2"/>
          <w:sz w:val="24"/>
        </w:rPr>
        <w:t>)</w:t>
      </w:r>
    </w:p>
    <w:p>
      <w:pPr>
        <w:spacing w:line="235" w:lineRule="auto" w:before="138"/>
        <w:ind w:left="337" w:right="1415" w:firstLine="0"/>
        <w:jc w:val="both"/>
        <w:rPr>
          <w:sz w:val="24"/>
        </w:rPr>
      </w:pPr>
      <w:bookmarkStart w:name="_bookmark240" w:id="309"/>
      <w:bookmarkEnd w:id="309"/>
      <w:r>
        <w:rPr/>
      </w:r>
      <w:r>
        <w:rPr>
          <w:b/>
          <w:sz w:val="24"/>
        </w:rPr>
        <w:t>[SWS_CM_11026] Mapping of UnsetReceiveHandler method </w:t>
      </w:r>
      <w:r>
        <w:rPr>
          <w:rFonts w:ascii="Swis721 WGL4 BT"/>
          <w:i/>
          <w:sz w:val="24"/>
        </w:rPr>
        <w:t>[</w:t>
      </w:r>
      <w:r>
        <w:rPr>
          <w:sz w:val="24"/>
        </w:rPr>
        <w:t>When instructed </w:t>
      </w:r>
      <w:r>
        <w:rPr>
          <w:sz w:val="24"/>
        </w:rPr>
        <w:t>to unregister</w:t>
      </w:r>
      <w:r>
        <w:rPr>
          <w:spacing w:val="-3"/>
          <w:sz w:val="24"/>
        </w:rPr>
        <w:t> </w:t>
      </w:r>
      <w:r>
        <w:rPr>
          <w:sz w:val="24"/>
        </w:rPr>
        <w:t>an</w:t>
      </w:r>
      <w:r>
        <w:rPr>
          <w:spacing w:val="-3"/>
          <w:sz w:val="24"/>
        </w:rPr>
        <w:t> </w:t>
      </w:r>
      <w:r>
        <w:rPr>
          <w:rFonts w:ascii="Courier New"/>
          <w:sz w:val="24"/>
        </w:rPr>
        <w:t>EventReceiveHandler</w:t>
      </w:r>
      <w:r>
        <w:rPr>
          <w:sz w:val="24"/>
        </w:rPr>
        <w:t>,</w:t>
      </w:r>
      <w:r>
        <w:rPr>
          <w:spacing w:val="-2"/>
          <w:sz w:val="24"/>
        </w:rPr>
        <w:t> </w:t>
      </w:r>
      <w:r>
        <w:rPr>
          <w:sz w:val="24"/>
        </w:rPr>
        <w:t>the</w:t>
      </w:r>
      <w:r>
        <w:rPr>
          <w:spacing w:val="-3"/>
          <w:sz w:val="24"/>
        </w:rPr>
        <w:t> </w:t>
      </w:r>
      <w:r>
        <w:rPr>
          <w:sz w:val="24"/>
        </w:rPr>
        <w:t>binding</w:t>
      </w:r>
      <w:r>
        <w:rPr>
          <w:spacing w:val="-3"/>
          <w:sz w:val="24"/>
        </w:rPr>
        <w:t> </w:t>
      </w:r>
      <w:r>
        <w:rPr>
          <w:sz w:val="24"/>
        </w:rPr>
        <w:t>implementation</w:t>
      </w:r>
      <w:r>
        <w:rPr>
          <w:spacing w:val="-3"/>
          <w:sz w:val="24"/>
        </w:rPr>
        <w:t> </w:t>
      </w:r>
      <w:r>
        <w:rPr>
          <w:sz w:val="24"/>
        </w:rPr>
        <w:t>shall</w:t>
      </w:r>
      <w:r>
        <w:rPr>
          <w:spacing w:val="-3"/>
          <w:sz w:val="24"/>
        </w:rPr>
        <w:t> </w:t>
      </w:r>
      <w:r>
        <w:rPr>
          <w:sz w:val="24"/>
        </w:rPr>
        <w:t>perform</w:t>
      </w:r>
      <w:r>
        <w:rPr>
          <w:spacing w:val="-3"/>
          <w:sz w:val="24"/>
        </w:rPr>
        <w:t> </w:t>
      </w:r>
      <w:r>
        <w:rPr>
          <w:sz w:val="24"/>
        </w:rPr>
        <w:t>the following operations:</w:t>
      </w:r>
    </w:p>
    <w:p>
      <w:pPr>
        <w:pStyle w:val="ListParagraph"/>
        <w:numPr>
          <w:ilvl w:val="0"/>
          <w:numId w:val="52"/>
        </w:numPr>
        <w:tabs>
          <w:tab w:pos="923" w:val="left" w:leader="none"/>
        </w:tabs>
        <w:spacing w:line="318" w:lineRule="exact" w:before="150" w:after="0"/>
        <w:ind w:left="922" w:right="0" w:hanging="238"/>
        <w:jc w:val="both"/>
        <w:rPr>
          <w:rFonts w:ascii="Courier New" w:hAnsi="Courier New"/>
          <w:sz w:val="24"/>
        </w:rPr>
      </w:pPr>
      <w:r>
        <w:rPr>
          <w:sz w:val="24"/>
        </w:rPr>
        <w:t>It</w:t>
      </w:r>
      <w:r>
        <w:rPr>
          <w:spacing w:val="-9"/>
          <w:sz w:val="24"/>
        </w:rPr>
        <w:t> </w:t>
      </w:r>
      <w:r>
        <w:rPr>
          <w:sz w:val="24"/>
        </w:rPr>
        <w:t>shall</w:t>
      </w:r>
      <w:r>
        <w:rPr>
          <w:spacing w:val="-7"/>
          <w:sz w:val="24"/>
        </w:rPr>
        <w:t> </w:t>
      </w:r>
      <w:r>
        <w:rPr>
          <w:sz w:val="24"/>
        </w:rPr>
        <w:t>get</w:t>
      </w:r>
      <w:r>
        <w:rPr>
          <w:spacing w:val="-9"/>
          <w:sz w:val="24"/>
        </w:rPr>
        <w:t> </w:t>
      </w:r>
      <w:r>
        <w:rPr>
          <w:sz w:val="24"/>
        </w:rPr>
        <w:t>a</w:t>
      </w:r>
      <w:r>
        <w:rPr>
          <w:spacing w:val="-8"/>
          <w:sz w:val="24"/>
        </w:rPr>
        <w:t> </w:t>
      </w:r>
      <w:r>
        <w:rPr>
          <w:sz w:val="24"/>
        </w:rPr>
        <w:t>reference</w:t>
      </w:r>
      <w:r>
        <w:rPr>
          <w:spacing w:val="-9"/>
          <w:sz w:val="24"/>
        </w:rPr>
        <w:t> </w:t>
      </w:r>
      <w:r>
        <w:rPr>
          <w:sz w:val="24"/>
        </w:rPr>
        <w:t>to</w:t>
      </w:r>
      <w:r>
        <w:rPr>
          <w:spacing w:val="-7"/>
          <w:sz w:val="24"/>
        </w:rPr>
        <w:t> </w:t>
      </w:r>
      <w:r>
        <w:rPr>
          <w:sz w:val="24"/>
        </w:rPr>
        <w:t>the</w:t>
      </w:r>
      <w:r>
        <w:rPr>
          <w:spacing w:val="-9"/>
          <w:sz w:val="24"/>
        </w:rPr>
        <w:t> </w:t>
      </w:r>
      <w:r>
        <w:rPr>
          <w:sz w:val="24"/>
        </w:rPr>
        <w:t>DataReader’s</w:t>
      </w:r>
      <w:r>
        <w:rPr>
          <w:spacing w:val="-8"/>
          <w:sz w:val="24"/>
        </w:rPr>
        <w:t> </w:t>
      </w:r>
      <w:r>
        <w:rPr>
          <w:sz w:val="24"/>
        </w:rPr>
        <w:t>listener</w:t>
      </w:r>
      <w:r>
        <w:rPr>
          <w:spacing w:val="-7"/>
          <w:sz w:val="24"/>
        </w:rPr>
        <w:t> </w:t>
      </w:r>
      <w:r>
        <w:rPr>
          <w:sz w:val="24"/>
        </w:rPr>
        <w:t>using</w:t>
      </w:r>
      <w:r>
        <w:rPr>
          <w:spacing w:val="-8"/>
          <w:sz w:val="24"/>
        </w:rPr>
        <w:t> </w:t>
      </w:r>
      <w:r>
        <w:rPr>
          <w:sz w:val="24"/>
        </w:rPr>
        <w:t>the</w:t>
      </w:r>
      <w:r>
        <w:rPr>
          <w:spacing w:val="-8"/>
          <w:sz w:val="24"/>
        </w:rPr>
        <w:t> </w:t>
      </w:r>
      <w:r>
        <w:rPr>
          <w:rFonts w:ascii="Courier New" w:hAnsi="Courier New"/>
          <w:spacing w:val="-2"/>
          <w:sz w:val="24"/>
        </w:rPr>
        <w:t>get_listener()</w:t>
      </w:r>
    </w:p>
    <w:p>
      <w:pPr>
        <w:pStyle w:val="BodyText"/>
        <w:spacing w:line="272" w:lineRule="exact"/>
        <w:ind w:left="922"/>
      </w:pPr>
      <w:r>
        <w:rPr>
          <w:spacing w:val="-2"/>
        </w:rPr>
        <w:t>method.</w:t>
      </w:r>
    </w:p>
    <w:p>
      <w:pPr>
        <w:pStyle w:val="ListParagraph"/>
        <w:numPr>
          <w:ilvl w:val="0"/>
          <w:numId w:val="52"/>
        </w:numPr>
        <w:tabs>
          <w:tab w:pos="923" w:val="left" w:leader="none"/>
        </w:tabs>
        <w:spacing w:line="318" w:lineRule="exact" w:before="147" w:after="0"/>
        <w:ind w:left="922" w:right="0" w:hanging="238"/>
        <w:jc w:val="left"/>
        <w:rPr>
          <w:sz w:val="24"/>
        </w:rPr>
      </w:pPr>
      <w:r>
        <w:rPr>
          <w:sz w:val="24"/>
        </w:rPr>
        <w:t>It</w:t>
      </w:r>
      <w:r>
        <w:rPr>
          <w:spacing w:val="-17"/>
          <w:sz w:val="24"/>
        </w:rPr>
        <w:t> </w:t>
      </w:r>
      <w:r>
        <w:rPr>
          <w:sz w:val="24"/>
        </w:rPr>
        <w:t>shall</w:t>
      </w:r>
      <w:r>
        <w:rPr>
          <w:spacing w:val="-15"/>
          <w:sz w:val="24"/>
        </w:rPr>
        <w:t> </w:t>
      </w:r>
      <w:r>
        <w:rPr>
          <w:sz w:val="24"/>
        </w:rPr>
        <w:t>use</w:t>
      </w:r>
      <w:r>
        <w:rPr>
          <w:spacing w:val="-12"/>
          <w:sz w:val="24"/>
        </w:rPr>
        <w:t> </w:t>
      </w:r>
      <w:r>
        <w:rPr>
          <w:sz w:val="24"/>
        </w:rPr>
        <w:t>the</w:t>
      </w:r>
      <w:r>
        <w:rPr>
          <w:spacing w:val="-12"/>
          <w:sz w:val="24"/>
        </w:rPr>
        <w:t> </w:t>
      </w:r>
      <w:r>
        <w:rPr>
          <w:rFonts w:ascii="Courier New" w:hAnsi="Courier New"/>
          <w:sz w:val="24"/>
        </w:rPr>
        <w:t>set_event_receive_handler()</w:t>
      </w:r>
      <w:r>
        <w:rPr>
          <w:rFonts w:ascii="Courier New" w:hAnsi="Courier New"/>
          <w:spacing w:val="-82"/>
          <w:sz w:val="24"/>
        </w:rPr>
        <w:t> </w:t>
      </w:r>
      <w:r>
        <w:rPr>
          <w:sz w:val="24"/>
        </w:rPr>
        <w:t>method</w:t>
      </w:r>
      <w:r>
        <w:rPr>
          <w:spacing w:val="-12"/>
          <w:sz w:val="24"/>
        </w:rPr>
        <w:t> </w:t>
      </w:r>
      <w:r>
        <w:rPr>
          <w:sz w:val="24"/>
        </w:rPr>
        <w:t>to</w:t>
      </w:r>
      <w:r>
        <w:rPr>
          <w:spacing w:val="-12"/>
          <w:sz w:val="24"/>
        </w:rPr>
        <w:t> </w:t>
      </w:r>
      <w:r>
        <w:rPr>
          <w:sz w:val="24"/>
        </w:rPr>
        <w:t>unset</w:t>
      </w:r>
      <w:r>
        <w:rPr>
          <w:spacing w:val="-12"/>
          <w:sz w:val="24"/>
        </w:rPr>
        <w:t> </w:t>
      </w:r>
      <w:r>
        <w:rPr>
          <w:sz w:val="24"/>
        </w:rPr>
        <w:t>the</w:t>
      </w:r>
      <w:r>
        <w:rPr>
          <w:spacing w:val="-12"/>
          <w:sz w:val="24"/>
        </w:rPr>
        <w:t> </w:t>
      </w:r>
      <w:r>
        <w:rPr>
          <w:spacing w:val="-2"/>
          <w:sz w:val="24"/>
        </w:rPr>
        <w:t>internal</w:t>
      </w:r>
    </w:p>
    <w:p>
      <w:pPr>
        <w:pStyle w:val="BodyText"/>
        <w:spacing w:line="293" w:lineRule="exact"/>
        <w:ind w:left="922"/>
      </w:pPr>
      <w:r>
        <w:rPr>
          <w:rFonts w:ascii="Courier New"/>
        </w:rPr>
        <w:t>EventReceiveHandler</w:t>
      </w:r>
      <w:r>
        <w:rPr>
          <w:rFonts w:ascii="Courier New"/>
          <w:spacing w:val="-78"/>
        </w:rPr>
        <w:t> </w:t>
      </w:r>
      <w:r>
        <w:rPr/>
        <w:t>that</w:t>
      </w:r>
      <w:r>
        <w:rPr>
          <w:spacing w:val="-17"/>
        </w:rPr>
        <w:t> </w:t>
      </w:r>
      <w:r>
        <w:rPr/>
        <w:t>is</w:t>
      </w:r>
      <w:r>
        <w:rPr>
          <w:spacing w:val="-14"/>
        </w:rPr>
        <w:t> </w:t>
      </w:r>
      <w:r>
        <w:rPr/>
        <w:t>called</w:t>
      </w:r>
      <w:r>
        <w:rPr>
          <w:spacing w:val="-10"/>
        </w:rPr>
        <w:t> </w:t>
      </w:r>
      <w:r>
        <w:rPr/>
        <w:t>whenever</w:t>
      </w:r>
      <w:r>
        <w:rPr>
          <w:spacing w:val="-11"/>
        </w:rPr>
        <w:t> </w:t>
      </w:r>
      <w:r>
        <w:rPr/>
        <w:t>there</w:t>
      </w:r>
      <w:r>
        <w:rPr>
          <w:spacing w:val="-10"/>
        </w:rPr>
        <w:t> </w:t>
      </w:r>
      <w:r>
        <w:rPr/>
        <w:t>is</w:t>
      </w:r>
      <w:r>
        <w:rPr>
          <w:spacing w:val="-11"/>
        </w:rPr>
        <w:t> </w:t>
      </w:r>
      <w:r>
        <w:rPr/>
        <w:t>data</w:t>
      </w:r>
      <w:r>
        <w:rPr>
          <w:spacing w:val="-10"/>
        </w:rPr>
        <w:t> </w:t>
      </w:r>
      <w:r>
        <w:rPr>
          <w:spacing w:val="-2"/>
        </w:rPr>
        <w:t>available.</w:t>
      </w:r>
    </w:p>
    <w:p>
      <w:pPr>
        <w:pStyle w:val="ListParagraph"/>
        <w:numPr>
          <w:ilvl w:val="0"/>
          <w:numId w:val="52"/>
        </w:numPr>
        <w:tabs>
          <w:tab w:pos="923" w:val="left" w:leader="none"/>
        </w:tabs>
        <w:spacing w:line="232" w:lineRule="auto" w:before="133" w:after="0"/>
        <w:ind w:left="922" w:right="1415" w:hanging="237"/>
        <w:jc w:val="left"/>
        <w:rPr>
          <w:sz w:val="24"/>
        </w:rPr>
      </w:pPr>
      <w:r>
        <w:rPr>
          <w:sz w:val="24"/>
        </w:rPr>
        <w:t>It</w:t>
      </w:r>
      <w:r>
        <w:rPr>
          <w:spacing w:val="-17"/>
          <w:sz w:val="24"/>
        </w:rPr>
        <w:t> </w:t>
      </w:r>
      <w:r>
        <w:rPr>
          <w:sz w:val="24"/>
        </w:rPr>
        <w:t>shall</w:t>
      </w:r>
      <w:r>
        <w:rPr>
          <w:spacing w:val="-11"/>
          <w:sz w:val="24"/>
        </w:rPr>
        <w:t> </w:t>
      </w:r>
      <w:r>
        <w:rPr>
          <w:sz w:val="24"/>
        </w:rPr>
        <w:t>update</w:t>
      </w:r>
      <w:r>
        <w:rPr>
          <w:spacing w:val="-11"/>
          <w:sz w:val="24"/>
        </w:rPr>
        <w:t> </w:t>
      </w:r>
      <w:r>
        <w:rPr>
          <w:sz w:val="24"/>
        </w:rPr>
        <w:t>the</w:t>
      </w:r>
      <w:r>
        <w:rPr>
          <w:spacing w:val="-11"/>
          <w:sz w:val="24"/>
        </w:rPr>
        <w:t> </w:t>
      </w:r>
      <w:r>
        <w:rPr>
          <w:sz w:val="24"/>
        </w:rPr>
        <w:t>DataReader’s</w:t>
      </w:r>
      <w:r>
        <w:rPr>
          <w:spacing w:val="-11"/>
          <w:sz w:val="24"/>
        </w:rPr>
        <w:t> </w:t>
      </w:r>
      <w:r>
        <w:rPr>
          <w:sz w:val="24"/>
        </w:rPr>
        <w:t>listener</w:t>
      </w:r>
      <w:r>
        <w:rPr>
          <w:spacing w:val="-11"/>
          <w:sz w:val="24"/>
        </w:rPr>
        <w:t> </w:t>
      </w:r>
      <w:r>
        <w:rPr>
          <w:sz w:val="24"/>
        </w:rPr>
        <w:t>by</w:t>
      </w:r>
      <w:r>
        <w:rPr>
          <w:spacing w:val="-11"/>
          <w:sz w:val="24"/>
        </w:rPr>
        <w:t> </w:t>
      </w:r>
      <w:r>
        <w:rPr>
          <w:sz w:val="24"/>
        </w:rPr>
        <w:t>calling</w:t>
      </w:r>
      <w:r>
        <w:rPr>
          <w:spacing w:val="-11"/>
          <w:sz w:val="24"/>
        </w:rPr>
        <w:t> </w:t>
      </w:r>
      <w:r>
        <w:rPr>
          <w:rFonts w:ascii="Courier New" w:hAnsi="Courier New"/>
          <w:sz w:val="24"/>
        </w:rPr>
        <w:t>set_listener()</w:t>
      </w:r>
      <w:r>
        <w:rPr>
          <w:rFonts w:ascii="Courier New" w:hAnsi="Courier New"/>
          <w:spacing w:val="-80"/>
          <w:sz w:val="24"/>
        </w:rPr>
        <w:t> </w:t>
      </w:r>
      <w:r>
        <w:rPr>
          <w:sz w:val="24"/>
        </w:rPr>
        <w:t>with</w:t>
      </w:r>
      <w:r>
        <w:rPr>
          <w:spacing w:val="-11"/>
          <w:sz w:val="24"/>
        </w:rPr>
        <w:t> </w:t>
      </w:r>
      <w:r>
        <w:rPr>
          <w:rFonts w:ascii="Courier New" w:hAnsi="Courier New"/>
          <w:sz w:val="24"/>
        </w:rPr>
        <w:t>lis- tener</w:t>
      </w:r>
      <w:r>
        <w:rPr>
          <w:rFonts w:ascii="Courier New" w:hAnsi="Courier New"/>
          <w:spacing w:val="-67"/>
          <w:sz w:val="24"/>
        </w:rPr>
        <w:t> </w:t>
      </w:r>
      <w:r>
        <w:rPr>
          <w:sz w:val="24"/>
        </w:rPr>
        <w:t>equal to the new listener object and </w:t>
      </w:r>
      <w:r>
        <w:rPr>
          <w:rFonts w:ascii="Courier New" w:hAnsi="Courier New"/>
          <w:sz w:val="24"/>
        </w:rPr>
        <w:t>StatusMask</w:t>
      </w:r>
      <w:r>
        <w:rPr>
          <w:rFonts w:ascii="Courier New" w:hAnsi="Courier New"/>
          <w:spacing w:val="-67"/>
          <w:sz w:val="24"/>
        </w:rPr>
        <w:t> </w:t>
      </w:r>
      <w:r>
        <w:rPr>
          <w:sz w:val="24"/>
        </w:rPr>
        <w:t>set as follows:</w:t>
      </w:r>
    </w:p>
    <w:p>
      <w:pPr>
        <w:spacing w:after="0" w:line="232" w:lineRule="auto"/>
        <w:jc w:val="left"/>
        <w:rPr>
          <w:sz w:val="24"/>
        </w:rPr>
        <w:sectPr>
          <w:pgSz w:w="11910" w:h="13960"/>
          <w:pgMar w:top="280" w:bottom="280" w:left="1080" w:right="0"/>
        </w:sectPr>
      </w:pPr>
    </w:p>
    <w:p>
      <w:pPr>
        <w:pStyle w:val="ListParagraph"/>
        <w:numPr>
          <w:ilvl w:val="1"/>
          <w:numId w:val="52"/>
        </w:numPr>
        <w:tabs>
          <w:tab w:pos="1438" w:val="left" w:leader="none"/>
          <w:tab w:pos="1770" w:val="left" w:leader="none"/>
          <w:tab w:pos="2303" w:val="left" w:leader="none"/>
          <w:tab w:pos="3277" w:val="left" w:leader="none"/>
          <w:tab w:pos="4043" w:val="left" w:leader="none"/>
          <w:tab w:pos="4443" w:val="left" w:leader="none"/>
          <w:tab w:pos="6700" w:val="left" w:leader="none"/>
        </w:tabs>
        <w:spacing w:line="293" w:lineRule="exact" w:before="90" w:after="0"/>
        <w:ind w:left="1437" w:right="0" w:hanging="251"/>
        <w:jc w:val="left"/>
        <w:rPr>
          <w:sz w:val="24"/>
        </w:rPr>
      </w:pPr>
      <w:r>
        <w:rPr>
          <w:spacing w:val="-5"/>
          <w:sz w:val="24"/>
        </w:rPr>
        <w:t>If</w:t>
      </w:r>
      <w:r>
        <w:rPr>
          <w:sz w:val="24"/>
        </w:rPr>
        <w:tab/>
      </w:r>
      <w:r>
        <w:rPr>
          <w:spacing w:val="-5"/>
          <w:sz w:val="24"/>
        </w:rPr>
        <w:t>the</w:t>
      </w:r>
      <w:r>
        <w:rPr>
          <w:sz w:val="24"/>
        </w:rPr>
        <w:tab/>
      </w:r>
      <w:r>
        <w:rPr>
          <w:spacing w:val="-2"/>
          <w:sz w:val="24"/>
        </w:rPr>
        <w:t>original</w:t>
      </w:r>
      <w:r>
        <w:rPr>
          <w:sz w:val="24"/>
        </w:rPr>
        <w:tab/>
      </w:r>
      <w:r>
        <w:rPr>
          <w:spacing w:val="-2"/>
          <w:sz w:val="24"/>
        </w:rPr>
        <w:t>value</w:t>
      </w:r>
      <w:r>
        <w:rPr>
          <w:sz w:val="24"/>
        </w:rPr>
        <w:tab/>
      </w:r>
      <w:r>
        <w:rPr>
          <w:spacing w:val="-5"/>
          <w:sz w:val="24"/>
        </w:rPr>
        <w:t>of</w:t>
      </w:r>
      <w:r>
        <w:rPr>
          <w:sz w:val="24"/>
        </w:rPr>
        <w:tab/>
      </w:r>
      <w:r>
        <w:rPr>
          <w:rFonts w:ascii="Courier New" w:hAnsi="Courier New"/>
          <w:sz w:val="24"/>
        </w:rPr>
        <w:t>StatusMask</w:t>
      </w:r>
      <w:r>
        <w:rPr>
          <w:rFonts w:ascii="Courier New" w:hAnsi="Courier New"/>
          <w:spacing w:val="41"/>
          <w:sz w:val="24"/>
        </w:rPr>
        <w:t> </w:t>
      </w:r>
      <w:r>
        <w:rPr>
          <w:spacing w:val="-5"/>
          <w:sz w:val="24"/>
        </w:rPr>
        <w:t>was</w:t>
      </w:r>
      <w:r>
        <w:rPr>
          <w:sz w:val="24"/>
        </w:rPr>
        <w:tab/>
      </w:r>
      <w:r>
        <w:rPr>
          <w:rFonts w:ascii="Courier New" w:hAnsi="Courier New"/>
          <w:sz w:val="24"/>
        </w:rPr>
        <w:t>STATUS_MASK_NONE</w:t>
      </w:r>
      <w:r>
        <w:rPr>
          <w:rFonts w:ascii="Courier New" w:hAnsi="Courier New"/>
          <w:spacing w:val="32"/>
          <w:sz w:val="24"/>
        </w:rPr>
        <w:t> </w:t>
      </w:r>
      <w:r>
        <w:rPr>
          <w:spacing w:val="-5"/>
          <w:sz w:val="24"/>
        </w:rPr>
        <w:t>or</w:t>
      </w:r>
    </w:p>
    <w:p>
      <w:pPr>
        <w:pStyle w:val="BodyText"/>
        <w:spacing w:line="293" w:lineRule="exact"/>
        <w:ind w:left="1437"/>
      </w:pPr>
      <w:r>
        <w:rPr>
          <w:rFonts w:ascii="Courier New"/>
        </w:rPr>
        <w:t>DATA_AVAILABLE_STATUS</w:t>
      </w:r>
      <w:r>
        <w:rPr/>
        <w:t>,</w:t>
      </w:r>
      <w:r>
        <w:rPr>
          <w:spacing w:val="-11"/>
        </w:rPr>
        <w:t> </w:t>
      </w:r>
      <w:r>
        <w:rPr/>
        <w:t>set</w:t>
      </w:r>
      <w:r>
        <w:rPr>
          <w:spacing w:val="-11"/>
        </w:rPr>
        <w:t> </w:t>
      </w:r>
      <w:r>
        <w:rPr/>
        <w:t>it</w:t>
      </w:r>
      <w:r>
        <w:rPr>
          <w:spacing w:val="-10"/>
        </w:rPr>
        <w:t> </w:t>
      </w:r>
      <w:r>
        <w:rPr/>
        <w:t>to</w:t>
      </w:r>
      <w:r>
        <w:rPr>
          <w:spacing w:val="-11"/>
        </w:rPr>
        <w:t> </w:t>
      </w:r>
      <w:r>
        <w:rPr>
          <w:rFonts w:ascii="Courier New"/>
          <w:spacing w:val="-2"/>
        </w:rPr>
        <w:t>STATUS_MASK_NONE</w:t>
      </w:r>
      <w:r>
        <w:rPr>
          <w:spacing w:val="-2"/>
        </w:rPr>
        <w:t>.</w:t>
      </w:r>
    </w:p>
    <w:p>
      <w:pPr>
        <w:pStyle w:val="ListParagraph"/>
        <w:numPr>
          <w:ilvl w:val="1"/>
          <w:numId w:val="52"/>
        </w:numPr>
        <w:tabs>
          <w:tab w:pos="1438" w:val="left" w:leader="none"/>
        </w:tabs>
        <w:spacing w:line="232" w:lineRule="auto" w:before="158" w:after="0"/>
        <w:ind w:left="1437" w:right="1415" w:hanging="250"/>
        <w:jc w:val="both"/>
        <w:rPr>
          <w:sz w:val="24"/>
        </w:rPr>
      </w:pPr>
      <w:r>
        <w:rPr>
          <w:sz w:val="24"/>
        </w:rPr>
        <w:t>If the original value of </w:t>
      </w:r>
      <w:r>
        <w:rPr>
          <w:rFonts w:ascii="Courier New" w:hAnsi="Courier New"/>
          <w:sz w:val="24"/>
        </w:rPr>
        <w:t>StatusMask </w:t>
      </w:r>
      <w:r>
        <w:rPr>
          <w:sz w:val="24"/>
        </w:rPr>
        <w:t>was </w:t>
      </w:r>
      <w:r>
        <w:rPr>
          <w:rFonts w:ascii="Courier New" w:hAnsi="Courier New"/>
          <w:sz w:val="24"/>
        </w:rPr>
        <w:t>SUBSCRIP- TION_MATCHED_STATUS</w:t>
      </w:r>
      <w:r>
        <w:rPr>
          <w:sz w:val="24"/>
        </w:rPr>
        <w:t>, set it to </w:t>
      </w:r>
      <w:r>
        <w:rPr>
          <w:rFonts w:ascii="Courier New" w:hAnsi="Courier New"/>
          <w:sz w:val="24"/>
        </w:rPr>
        <w:t>SUBSCRIPTION_MATCHED_STATUS</w:t>
      </w:r>
      <w:r>
        <w:rPr>
          <w:sz w:val="24"/>
        </w:rPr>
        <w:t>.</w:t>
      </w:r>
    </w:p>
    <w:p>
      <w:pPr>
        <w:pStyle w:val="ListParagraph"/>
        <w:numPr>
          <w:ilvl w:val="1"/>
          <w:numId w:val="52"/>
        </w:numPr>
        <w:tabs>
          <w:tab w:pos="1438" w:val="left" w:leader="none"/>
        </w:tabs>
        <w:spacing w:line="232" w:lineRule="auto" w:before="159" w:after="0"/>
        <w:ind w:left="1437" w:right="1415" w:hanging="250"/>
        <w:jc w:val="both"/>
        <w:rPr>
          <w:sz w:val="24"/>
        </w:rPr>
      </w:pPr>
      <w:r>
        <w:rPr>
          <w:sz w:val="24"/>
        </w:rPr>
        <w:t>If the original value of </w:t>
      </w:r>
      <w:r>
        <w:rPr>
          <w:rFonts w:ascii="Courier New" w:hAnsi="Courier New"/>
          <w:sz w:val="24"/>
        </w:rPr>
        <w:t>StatusMask </w:t>
      </w:r>
      <w:r>
        <w:rPr>
          <w:sz w:val="24"/>
        </w:rPr>
        <w:t>was</w:t>
      </w:r>
      <w:r>
        <w:rPr>
          <w:sz w:val="24"/>
        </w:rPr>
        <w:t> </w:t>
      </w:r>
      <w:r>
        <w:rPr>
          <w:rFonts w:ascii="Courier New" w:hAnsi="Courier New"/>
          <w:sz w:val="24"/>
        </w:rPr>
        <w:t>DATA_AVAILABLE_STATUS|SUBSCRIPTION_MATCHED_STATUS</w:t>
      </w:r>
      <w:r>
        <w:rPr>
          <w:sz w:val="24"/>
        </w:rPr>
        <w:t>,</w:t>
      </w:r>
      <w:r>
        <w:rPr>
          <w:spacing w:val="427"/>
          <w:sz w:val="24"/>
        </w:rPr>
        <w:t> </w:t>
      </w:r>
      <w:r>
        <w:rPr>
          <w:sz w:val="24"/>
        </w:rPr>
        <w:t>set</w:t>
      </w:r>
      <w:r>
        <w:rPr>
          <w:sz w:val="24"/>
        </w:rPr>
        <w:t> it to </w:t>
      </w:r>
      <w:r>
        <w:rPr>
          <w:rFonts w:ascii="Courier New" w:hAnsi="Courier New"/>
          <w:sz w:val="24"/>
        </w:rPr>
        <w:t>SUBSCRIPTION_MATCHED_STATUS</w:t>
      </w:r>
      <w:r>
        <w:rPr>
          <w:sz w:val="24"/>
        </w:rPr>
        <w:t>.</w:t>
      </w:r>
    </w:p>
    <w:p>
      <w:pPr>
        <w:spacing w:before="128"/>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RS_CM_00204</w:t>
      </w:r>
      <w:r>
        <w:rPr>
          <w:i/>
          <w:spacing w:val="-6"/>
          <w:sz w:val="24"/>
        </w:rPr>
        <w:t>,</w:t>
      </w:r>
      <w:r>
        <w:rPr>
          <w:i/>
          <w:sz w:val="24"/>
        </w:rPr>
        <w:t> </w:t>
      </w:r>
      <w:r>
        <w:rPr>
          <w:i/>
          <w:color w:val="0000FF"/>
          <w:spacing w:val="-2"/>
          <w:sz w:val="24"/>
        </w:rPr>
        <w:t>RS_CM_00203</w:t>
      </w:r>
      <w:r>
        <w:rPr>
          <w:i/>
          <w:spacing w:val="-2"/>
          <w:sz w:val="24"/>
        </w:rPr>
        <w:t>)</w:t>
      </w:r>
    </w:p>
    <w:p>
      <w:pPr>
        <w:spacing w:line="235" w:lineRule="auto" w:before="138"/>
        <w:ind w:left="337" w:right="1415" w:firstLine="0"/>
        <w:jc w:val="both"/>
        <w:rPr>
          <w:sz w:val="24"/>
        </w:rPr>
      </w:pPr>
      <w:bookmarkStart w:name="_bookmark241" w:id="310"/>
      <w:bookmarkEnd w:id="310"/>
      <w:r>
        <w:rPr/>
      </w:r>
      <w:r>
        <w:rPr>
          <w:b/>
          <w:sz w:val="24"/>
        </w:rPr>
        <w:t>[SWS_CM_11027]</w:t>
      </w:r>
      <w:r>
        <w:rPr>
          <w:b/>
          <w:spacing w:val="40"/>
          <w:sz w:val="24"/>
        </w:rPr>
        <w:t> </w:t>
      </w:r>
      <w:r>
        <w:rPr>
          <w:b/>
          <w:sz w:val="24"/>
        </w:rPr>
        <w:t>Mapping of SetSubscriptionStateHandler method </w:t>
      </w:r>
      <w:r>
        <w:rPr>
          <w:rFonts w:ascii="Swis721 WGL4 BT"/>
          <w:i/>
          <w:sz w:val="24"/>
        </w:rPr>
        <w:t>[</w:t>
      </w:r>
      <w:r>
        <w:rPr>
          <w:sz w:val="24"/>
        </w:rPr>
        <w:t>When </w:t>
      </w:r>
      <w:r>
        <w:rPr>
          <w:sz w:val="24"/>
        </w:rPr>
        <w:t>in- structed</w:t>
      </w:r>
      <w:r>
        <w:rPr>
          <w:spacing w:val="-5"/>
          <w:sz w:val="24"/>
        </w:rPr>
        <w:t> </w:t>
      </w:r>
      <w:r>
        <w:rPr>
          <w:sz w:val="24"/>
        </w:rPr>
        <w:t>to</w:t>
      </w:r>
      <w:r>
        <w:rPr>
          <w:spacing w:val="-5"/>
          <w:sz w:val="24"/>
        </w:rPr>
        <w:t> </w:t>
      </w:r>
      <w:r>
        <w:rPr>
          <w:sz w:val="24"/>
        </w:rPr>
        <w:t>register</w:t>
      </w:r>
      <w:r>
        <w:rPr>
          <w:spacing w:val="-5"/>
          <w:sz w:val="24"/>
        </w:rPr>
        <w:t> </w:t>
      </w:r>
      <w:r>
        <w:rPr>
          <w:sz w:val="24"/>
        </w:rPr>
        <w:t>a</w:t>
      </w:r>
      <w:r>
        <w:rPr>
          <w:spacing w:val="-5"/>
          <w:sz w:val="24"/>
        </w:rPr>
        <w:t> </w:t>
      </w:r>
      <w:r>
        <w:rPr>
          <w:rFonts w:ascii="Courier New"/>
          <w:sz w:val="24"/>
        </w:rPr>
        <w:t>SubscriptionStateChangeHandler</w:t>
      </w:r>
      <w:r>
        <w:rPr>
          <w:sz w:val="24"/>
        </w:rPr>
        <w:t>,</w:t>
      </w:r>
      <w:r>
        <w:rPr>
          <w:spacing w:val="-4"/>
          <w:sz w:val="24"/>
        </w:rPr>
        <w:t> </w:t>
      </w:r>
      <w:r>
        <w:rPr>
          <w:sz w:val="24"/>
        </w:rPr>
        <w:t>the</w:t>
      </w:r>
      <w:r>
        <w:rPr>
          <w:spacing w:val="-5"/>
          <w:sz w:val="24"/>
        </w:rPr>
        <w:t> </w:t>
      </w:r>
      <w:r>
        <w:rPr>
          <w:sz w:val="24"/>
        </w:rPr>
        <w:t>binding</w:t>
      </w:r>
      <w:r>
        <w:rPr>
          <w:spacing w:val="-5"/>
          <w:sz w:val="24"/>
        </w:rPr>
        <w:t> </w:t>
      </w:r>
      <w:r>
        <w:rPr>
          <w:sz w:val="24"/>
        </w:rPr>
        <w:t>implemen- tation shall perform the following operations:</w:t>
      </w:r>
    </w:p>
    <w:p>
      <w:pPr>
        <w:pStyle w:val="ListParagraph"/>
        <w:numPr>
          <w:ilvl w:val="0"/>
          <w:numId w:val="52"/>
        </w:numPr>
        <w:tabs>
          <w:tab w:pos="923" w:val="left" w:leader="none"/>
        </w:tabs>
        <w:spacing w:line="318" w:lineRule="exact" w:before="150" w:after="0"/>
        <w:ind w:left="922" w:right="0" w:hanging="238"/>
        <w:jc w:val="both"/>
        <w:rPr>
          <w:rFonts w:ascii="Courier New" w:hAnsi="Courier New"/>
          <w:sz w:val="24"/>
        </w:rPr>
      </w:pPr>
      <w:r>
        <w:rPr>
          <w:sz w:val="24"/>
        </w:rPr>
        <w:t>It</w:t>
      </w:r>
      <w:r>
        <w:rPr>
          <w:spacing w:val="-9"/>
          <w:sz w:val="24"/>
        </w:rPr>
        <w:t> </w:t>
      </w:r>
      <w:r>
        <w:rPr>
          <w:sz w:val="24"/>
        </w:rPr>
        <w:t>shall</w:t>
      </w:r>
      <w:r>
        <w:rPr>
          <w:spacing w:val="-7"/>
          <w:sz w:val="24"/>
        </w:rPr>
        <w:t> </w:t>
      </w:r>
      <w:r>
        <w:rPr>
          <w:sz w:val="24"/>
        </w:rPr>
        <w:t>get</w:t>
      </w:r>
      <w:r>
        <w:rPr>
          <w:spacing w:val="-9"/>
          <w:sz w:val="24"/>
        </w:rPr>
        <w:t> </w:t>
      </w:r>
      <w:r>
        <w:rPr>
          <w:sz w:val="24"/>
        </w:rPr>
        <w:t>a</w:t>
      </w:r>
      <w:r>
        <w:rPr>
          <w:spacing w:val="-8"/>
          <w:sz w:val="24"/>
        </w:rPr>
        <w:t> </w:t>
      </w:r>
      <w:r>
        <w:rPr>
          <w:sz w:val="24"/>
        </w:rPr>
        <w:t>reference</w:t>
      </w:r>
      <w:r>
        <w:rPr>
          <w:spacing w:val="-9"/>
          <w:sz w:val="24"/>
        </w:rPr>
        <w:t> </w:t>
      </w:r>
      <w:r>
        <w:rPr>
          <w:sz w:val="24"/>
        </w:rPr>
        <w:t>to</w:t>
      </w:r>
      <w:r>
        <w:rPr>
          <w:spacing w:val="-7"/>
          <w:sz w:val="24"/>
        </w:rPr>
        <w:t> </w:t>
      </w:r>
      <w:r>
        <w:rPr>
          <w:sz w:val="24"/>
        </w:rPr>
        <w:t>the</w:t>
      </w:r>
      <w:r>
        <w:rPr>
          <w:spacing w:val="-9"/>
          <w:sz w:val="24"/>
        </w:rPr>
        <w:t> </w:t>
      </w:r>
      <w:r>
        <w:rPr>
          <w:sz w:val="24"/>
        </w:rPr>
        <w:t>DataReader’s</w:t>
      </w:r>
      <w:r>
        <w:rPr>
          <w:spacing w:val="-8"/>
          <w:sz w:val="24"/>
        </w:rPr>
        <w:t> </w:t>
      </w:r>
      <w:r>
        <w:rPr>
          <w:sz w:val="24"/>
        </w:rPr>
        <w:t>listener</w:t>
      </w:r>
      <w:r>
        <w:rPr>
          <w:spacing w:val="-7"/>
          <w:sz w:val="24"/>
        </w:rPr>
        <w:t> </w:t>
      </w:r>
      <w:r>
        <w:rPr>
          <w:sz w:val="24"/>
        </w:rPr>
        <w:t>using</w:t>
      </w:r>
      <w:r>
        <w:rPr>
          <w:spacing w:val="-8"/>
          <w:sz w:val="24"/>
        </w:rPr>
        <w:t> </w:t>
      </w:r>
      <w:r>
        <w:rPr>
          <w:sz w:val="24"/>
        </w:rPr>
        <w:t>the</w:t>
      </w:r>
      <w:r>
        <w:rPr>
          <w:spacing w:val="-8"/>
          <w:sz w:val="24"/>
        </w:rPr>
        <w:t> </w:t>
      </w:r>
      <w:r>
        <w:rPr>
          <w:rFonts w:ascii="Courier New" w:hAnsi="Courier New"/>
          <w:spacing w:val="-2"/>
          <w:sz w:val="24"/>
        </w:rPr>
        <w:t>get_listener()</w:t>
      </w:r>
    </w:p>
    <w:p>
      <w:pPr>
        <w:pStyle w:val="BodyText"/>
        <w:spacing w:line="272" w:lineRule="exact"/>
        <w:ind w:left="922"/>
      </w:pPr>
      <w:r>
        <w:rPr>
          <w:spacing w:val="-2"/>
        </w:rPr>
        <w:t>method.</w:t>
      </w:r>
    </w:p>
    <w:p>
      <w:pPr>
        <w:pStyle w:val="ListParagraph"/>
        <w:numPr>
          <w:ilvl w:val="0"/>
          <w:numId w:val="52"/>
        </w:numPr>
        <w:tabs>
          <w:tab w:pos="923" w:val="left" w:leader="none"/>
        </w:tabs>
        <w:spacing w:line="232" w:lineRule="auto" w:before="154" w:after="0"/>
        <w:ind w:left="922" w:right="1415" w:hanging="237"/>
        <w:jc w:val="both"/>
        <w:rPr>
          <w:sz w:val="24"/>
        </w:rPr>
      </w:pPr>
      <w:r>
        <w:rPr>
          <w:sz w:val="24"/>
        </w:rPr>
        <w:t>It</w:t>
      </w:r>
      <w:r>
        <w:rPr>
          <w:spacing w:val="-13"/>
          <w:sz w:val="24"/>
        </w:rPr>
        <w:t> </w:t>
      </w:r>
      <w:r>
        <w:rPr>
          <w:sz w:val="24"/>
        </w:rPr>
        <w:t>shall use the </w:t>
      </w:r>
      <w:r>
        <w:rPr>
          <w:rFonts w:ascii="Courier New" w:hAnsi="Courier New"/>
          <w:sz w:val="24"/>
        </w:rPr>
        <w:t>set_subscription_state_change_handler()</w:t>
      </w:r>
      <w:r>
        <w:rPr>
          <w:rFonts w:ascii="Courier New" w:hAnsi="Courier New"/>
          <w:spacing w:val="-36"/>
          <w:sz w:val="24"/>
        </w:rPr>
        <w:t> </w:t>
      </w:r>
      <w:r>
        <w:rPr>
          <w:sz w:val="24"/>
        </w:rPr>
        <w:t>method </w:t>
      </w:r>
      <w:r>
        <w:rPr>
          <w:sz w:val="24"/>
        </w:rPr>
        <w:t>to</w:t>
      </w:r>
      <w:r>
        <w:rPr>
          <w:sz w:val="24"/>
        </w:rPr>
        <w:t> instruct the listener to invoke the new </w:t>
      </w:r>
      <w:r>
        <w:rPr>
          <w:rFonts w:ascii="Courier New" w:hAnsi="Courier New"/>
          <w:sz w:val="24"/>
        </w:rPr>
        <w:t>SubscriptionStateChangeHandler</w:t>
      </w:r>
      <w:r>
        <w:rPr>
          <w:rFonts w:ascii="Courier New" w:hAnsi="Courier New"/>
          <w:sz w:val="24"/>
        </w:rPr>
        <w:t> </w:t>
      </w:r>
      <w:r>
        <w:rPr>
          <w:sz w:val="24"/>
        </w:rPr>
        <w:t>whenever there is a change in the </w:t>
      </w:r>
      <w:r>
        <w:rPr>
          <w:rFonts w:ascii="Courier New" w:hAnsi="Courier New"/>
          <w:sz w:val="24"/>
        </w:rPr>
        <w:t>SubscriptionMatchedStatus</w:t>
      </w:r>
      <w:r>
        <w:rPr>
          <w:sz w:val="24"/>
        </w:rPr>
        <w:t>.</w:t>
      </w:r>
    </w:p>
    <w:p>
      <w:pPr>
        <w:pStyle w:val="ListParagraph"/>
        <w:numPr>
          <w:ilvl w:val="0"/>
          <w:numId w:val="52"/>
        </w:numPr>
        <w:tabs>
          <w:tab w:pos="923" w:val="left" w:leader="none"/>
        </w:tabs>
        <w:spacing w:line="232" w:lineRule="auto" w:before="136" w:after="0"/>
        <w:ind w:left="922" w:right="1415" w:hanging="237"/>
        <w:jc w:val="both"/>
        <w:rPr>
          <w:sz w:val="24"/>
        </w:rPr>
      </w:pPr>
      <w:r>
        <w:rPr>
          <w:sz w:val="24"/>
        </w:rPr>
        <w:t>It</w:t>
      </w:r>
      <w:r>
        <w:rPr>
          <w:spacing w:val="-17"/>
          <w:sz w:val="24"/>
        </w:rPr>
        <w:t> </w:t>
      </w:r>
      <w:r>
        <w:rPr>
          <w:sz w:val="24"/>
        </w:rPr>
        <w:t>shall</w:t>
      </w:r>
      <w:r>
        <w:rPr>
          <w:spacing w:val="-17"/>
          <w:sz w:val="24"/>
        </w:rPr>
        <w:t> </w:t>
      </w:r>
      <w:r>
        <w:rPr>
          <w:sz w:val="24"/>
        </w:rPr>
        <w:t>update</w:t>
      </w:r>
      <w:r>
        <w:rPr>
          <w:spacing w:val="-16"/>
          <w:sz w:val="24"/>
        </w:rPr>
        <w:t> </w:t>
      </w:r>
      <w:r>
        <w:rPr>
          <w:sz w:val="24"/>
        </w:rPr>
        <w:t>the</w:t>
      </w:r>
      <w:r>
        <w:rPr>
          <w:spacing w:val="-17"/>
          <w:sz w:val="24"/>
        </w:rPr>
        <w:t> </w:t>
      </w:r>
      <w:r>
        <w:rPr>
          <w:sz w:val="24"/>
        </w:rPr>
        <w:t>DataReader’s</w:t>
      </w:r>
      <w:r>
        <w:rPr>
          <w:spacing w:val="-17"/>
          <w:sz w:val="24"/>
        </w:rPr>
        <w:t> </w:t>
      </w:r>
      <w:r>
        <w:rPr>
          <w:sz w:val="24"/>
        </w:rPr>
        <w:t>listener</w:t>
      </w:r>
      <w:r>
        <w:rPr>
          <w:spacing w:val="-17"/>
          <w:sz w:val="24"/>
        </w:rPr>
        <w:t> </w:t>
      </w:r>
      <w:r>
        <w:rPr>
          <w:sz w:val="24"/>
        </w:rPr>
        <w:t>by</w:t>
      </w:r>
      <w:r>
        <w:rPr>
          <w:spacing w:val="-16"/>
          <w:sz w:val="24"/>
        </w:rPr>
        <w:t> </w:t>
      </w:r>
      <w:r>
        <w:rPr>
          <w:sz w:val="24"/>
        </w:rPr>
        <w:t>calling</w:t>
      </w:r>
      <w:r>
        <w:rPr>
          <w:spacing w:val="-17"/>
          <w:sz w:val="24"/>
        </w:rPr>
        <w:t> </w:t>
      </w:r>
      <w:r>
        <w:rPr>
          <w:rFonts w:ascii="Courier New" w:hAnsi="Courier New"/>
          <w:sz w:val="24"/>
        </w:rPr>
        <w:t>set_listener()</w:t>
      </w:r>
      <w:r>
        <w:rPr>
          <w:rFonts w:ascii="Courier New" w:hAnsi="Courier New"/>
          <w:spacing w:val="-36"/>
          <w:sz w:val="24"/>
        </w:rPr>
        <w:t> </w:t>
      </w:r>
      <w:r>
        <w:rPr>
          <w:sz w:val="24"/>
        </w:rPr>
        <w:t>with</w:t>
      </w:r>
      <w:r>
        <w:rPr>
          <w:spacing w:val="-11"/>
          <w:sz w:val="24"/>
        </w:rPr>
        <w:t> </w:t>
      </w:r>
      <w:r>
        <w:rPr>
          <w:rFonts w:ascii="Courier New" w:hAnsi="Courier New"/>
          <w:sz w:val="24"/>
        </w:rPr>
        <w:t>lis- tener</w:t>
      </w:r>
      <w:r>
        <w:rPr>
          <w:rFonts w:ascii="Courier New" w:hAnsi="Courier New"/>
          <w:spacing w:val="-67"/>
          <w:sz w:val="24"/>
        </w:rPr>
        <w:t> </w:t>
      </w:r>
      <w:r>
        <w:rPr>
          <w:sz w:val="24"/>
        </w:rPr>
        <w:t>equal to the new listener object and </w:t>
      </w:r>
      <w:r>
        <w:rPr>
          <w:rFonts w:ascii="Courier New" w:hAnsi="Courier New"/>
          <w:sz w:val="24"/>
        </w:rPr>
        <w:t>StatusMask</w:t>
      </w:r>
      <w:r>
        <w:rPr>
          <w:rFonts w:ascii="Courier New" w:hAnsi="Courier New"/>
          <w:spacing w:val="-67"/>
          <w:sz w:val="24"/>
        </w:rPr>
        <w:t> </w:t>
      </w:r>
      <w:r>
        <w:rPr>
          <w:sz w:val="24"/>
        </w:rPr>
        <w:t>set as follows:</w:t>
      </w:r>
    </w:p>
    <w:p>
      <w:pPr>
        <w:pStyle w:val="ListParagraph"/>
        <w:numPr>
          <w:ilvl w:val="1"/>
          <w:numId w:val="52"/>
        </w:numPr>
        <w:tabs>
          <w:tab w:pos="1438" w:val="left" w:leader="none"/>
        </w:tabs>
        <w:spacing w:line="232" w:lineRule="auto" w:before="159" w:after="0"/>
        <w:ind w:left="1437" w:right="1415" w:hanging="250"/>
        <w:jc w:val="both"/>
        <w:rPr>
          <w:sz w:val="24"/>
        </w:rPr>
      </w:pPr>
      <w:r>
        <w:rPr>
          <w:sz w:val="24"/>
        </w:rPr>
        <w:t>If</w:t>
      </w:r>
      <w:r>
        <w:rPr>
          <w:spacing w:val="40"/>
          <w:sz w:val="24"/>
        </w:rPr>
        <w:t>  </w:t>
      </w:r>
      <w:r>
        <w:rPr>
          <w:sz w:val="24"/>
        </w:rPr>
        <w:t>the</w:t>
      </w:r>
      <w:r>
        <w:rPr>
          <w:spacing w:val="40"/>
          <w:sz w:val="24"/>
        </w:rPr>
        <w:t>  </w:t>
      </w:r>
      <w:r>
        <w:rPr>
          <w:sz w:val="24"/>
        </w:rPr>
        <w:t>original</w:t>
      </w:r>
      <w:r>
        <w:rPr>
          <w:spacing w:val="40"/>
          <w:sz w:val="24"/>
        </w:rPr>
        <w:t>  </w:t>
      </w:r>
      <w:r>
        <w:rPr>
          <w:sz w:val="24"/>
        </w:rPr>
        <w:t>value</w:t>
      </w:r>
      <w:r>
        <w:rPr>
          <w:spacing w:val="40"/>
          <w:sz w:val="24"/>
        </w:rPr>
        <w:t>  </w:t>
      </w:r>
      <w:r>
        <w:rPr>
          <w:sz w:val="24"/>
        </w:rPr>
        <w:t>of</w:t>
      </w:r>
      <w:r>
        <w:rPr>
          <w:spacing w:val="40"/>
          <w:sz w:val="24"/>
        </w:rPr>
        <w:t>  </w:t>
      </w:r>
      <w:r>
        <w:rPr>
          <w:rFonts w:ascii="Courier New" w:hAnsi="Courier New"/>
          <w:sz w:val="24"/>
        </w:rPr>
        <w:t>StatusMask</w:t>
      </w:r>
      <w:r>
        <w:rPr>
          <w:rFonts w:ascii="Courier New" w:hAnsi="Courier New"/>
          <w:spacing w:val="80"/>
          <w:sz w:val="24"/>
        </w:rPr>
        <w:t> </w:t>
      </w:r>
      <w:r>
        <w:rPr>
          <w:sz w:val="24"/>
        </w:rPr>
        <w:t>was</w:t>
      </w:r>
      <w:r>
        <w:rPr>
          <w:spacing w:val="183"/>
          <w:sz w:val="24"/>
        </w:rPr>
        <w:t> </w:t>
      </w:r>
      <w:r>
        <w:rPr>
          <w:rFonts w:ascii="Courier New" w:hAnsi="Courier New"/>
          <w:sz w:val="24"/>
        </w:rPr>
        <w:t>STATUS_MASK_NONE</w:t>
      </w:r>
      <w:r>
        <w:rPr>
          <w:rFonts w:ascii="Courier New" w:hAnsi="Courier New"/>
          <w:sz w:val="24"/>
        </w:rPr>
        <w:t> </w:t>
      </w:r>
      <w:r>
        <w:rPr>
          <w:sz w:val="24"/>
        </w:rPr>
        <w:t>or </w:t>
      </w:r>
      <w:r>
        <w:rPr>
          <w:rFonts w:ascii="Courier New" w:hAnsi="Courier New"/>
          <w:sz w:val="24"/>
        </w:rPr>
        <w:t>SUBSCRIPTION_MATCHED_STATUS</w:t>
      </w:r>
      <w:r>
        <w:rPr>
          <w:sz w:val="24"/>
        </w:rPr>
        <w:t>, set it to </w:t>
      </w:r>
      <w:r>
        <w:rPr>
          <w:rFonts w:ascii="Courier New" w:hAnsi="Courier New"/>
          <w:sz w:val="24"/>
        </w:rPr>
        <w:t>SUBSCRIP-</w:t>
      </w:r>
      <w:r>
        <w:rPr>
          <w:rFonts w:ascii="Courier New" w:hAnsi="Courier New"/>
          <w:sz w:val="24"/>
        </w:rPr>
        <w:t> </w:t>
      </w:r>
      <w:r>
        <w:rPr>
          <w:rFonts w:ascii="Courier New" w:hAnsi="Courier New"/>
          <w:spacing w:val="-2"/>
          <w:sz w:val="24"/>
        </w:rPr>
        <w:t>TION_MATCHED_STATUS</w:t>
      </w:r>
      <w:r>
        <w:rPr>
          <w:spacing w:val="-2"/>
          <w:sz w:val="24"/>
        </w:rPr>
        <w:t>.</w:t>
      </w:r>
    </w:p>
    <w:p>
      <w:pPr>
        <w:pStyle w:val="ListParagraph"/>
        <w:numPr>
          <w:ilvl w:val="1"/>
          <w:numId w:val="52"/>
        </w:numPr>
        <w:tabs>
          <w:tab w:pos="1438" w:val="left" w:leader="none"/>
        </w:tabs>
        <w:spacing w:line="232" w:lineRule="auto" w:before="159" w:after="0"/>
        <w:ind w:left="1437" w:right="1415" w:hanging="250"/>
        <w:jc w:val="both"/>
        <w:rPr>
          <w:sz w:val="24"/>
        </w:rPr>
      </w:pPr>
      <w:r>
        <w:rPr>
          <w:sz w:val="24"/>
        </w:rPr>
        <w:t>If</w:t>
      </w:r>
      <w:r>
        <w:rPr>
          <w:spacing w:val="-17"/>
          <w:sz w:val="24"/>
        </w:rPr>
        <w:t> </w:t>
      </w:r>
      <w:r>
        <w:rPr>
          <w:sz w:val="24"/>
        </w:rPr>
        <w:t>the</w:t>
      </w:r>
      <w:r>
        <w:rPr>
          <w:spacing w:val="-17"/>
          <w:sz w:val="24"/>
        </w:rPr>
        <w:t> </w:t>
      </w:r>
      <w:r>
        <w:rPr>
          <w:sz w:val="24"/>
        </w:rPr>
        <w:t>original</w:t>
      </w:r>
      <w:r>
        <w:rPr>
          <w:spacing w:val="-16"/>
          <w:sz w:val="24"/>
        </w:rPr>
        <w:t> </w:t>
      </w:r>
      <w:r>
        <w:rPr>
          <w:sz w:val="24"/>
        </w:rPr>
        <w:t>value</w:t>
      </w:r>
      <w:r>
        <w:rPr>
          <w:spacing w:val="-17"/>
          <w:sz w:val="24"/>
        </w:rPr>
        <w:t> </w:t>
      </w:r>
      <w:r>
        <w:rPr>
          <w:sz w:val="24"/>
        </w:rPr>
        <w:t>of</w:t>
      </w:r>
      <w:r>
        <w:rPr>
          <w:spacing w:val="-17"/>
          <w:sz w:val="24"/>
        </w:rPr>
        <w:t> </w:t>
      </w:r>
      <w:r>
        <w:rPr>
          <w:rFonts w:ascii="Courier New" w:hAnsi="Courier New"/>
          <w:sz w:val="24"/>
        </w:rPr>
        <w:t>StatusMask</w:t>
      </w:r>
      <w:r>
        <w:rPr>
          <w:rFonts w:ascii="Courier New" w:hAnsi="Courier New"/>
          <w:spacing w:val="-36"/>
          <w:sz w:val="24"/>
        </w:rPr>
        <w:t> </w:t>
      </w:r>
      <w:r>
        <w:rPr>
          <w:sz w:val="24"/>
        </w:rPr>
        <w:t>was</w:t>
      </w:r>
      <w:r>
        <w:rPr>
          <w:spacing w:val="-17"/>
          <w:sz w:val="24"/>
        </w:rPr>
        <w:t> </w:t>
      </w:r>
      <w:r>
        <w:rPr>
          <w:rFonts w:ascii="Courier New" w:hAnsi="Courier New"/>
          <w:sz w:val="24"/>
        </w:rPr>
        <w:t>DATA_AVAILABLE_STATUS</w:t>
      </w:r>
      <w:r>
        <w:rPr>
          <w:sz w:val="24"/>
        </w:rPr>
        <w:t>,</w:t>
      </w:r>
      <w:r>
        <w:rPr>
          <w:spacing w:val="-8"/>
          <w:sz w:val="24"/>
        </w:rPr>
        <w:t> </w:t>
      </w:r>
      <w:r>
        <w:rPr>
          <w:sz w:val="24"/>
        </w:rPr>
        <w:t>set</w:t>
      </w:r>
      <w:r>
        <w:rPr>
          <w:spacing w:val="-9"/>
          <w:sz w:val="24"/>
        </w:rPr>
        <w:t> </w:t>
      </w:r>
      <w:r>
        <w:rPr>
          <w:sz w:val="24"/>
        </w:rPr>
        <w:t>it</w:t>
      </w:r>
      <w:r>
        <w:rPr>
          <w:sz w:val="24"/>
        </w:rPr>
        <w:t> to </w:t>
      </w:r>
      <w:r>
        <w:rPr>
          <w:rFonts w:ascii="Courier New" w:hAnsi="Courier New"/>
          <w:sz w:val="24"/>
        </w:rPr>
        <w:t>DATA_AVAILABLE_STATUS|SUBSCRIPTION_MATCHED_STATUS</w:t>
      </w:r>
      <w:r>
        <w:rPr>
          <w:sz w:val="24"/>
        </w:rPr>
        <w:t>.</w:t>
      </w:r>
    </w:p>
    <w:p>
      <w:pPr>
        <w:pStyle w:val="ListParagraph"/>
        <w:numPr>
          <w:ilvl w:val="1"/>
          <w:numId w:val="52"/>
        </w:numPr>
        <w:tabs>
          <w:tab w:pos="1438" w:val="left" w:leader="none"/>
        </w:tabs>
        <w:spacing w:line="232" w:lineRule="auto" w:before="160" w:after="0"/>
        <w:ind w:left="1437" w:right="1415" w:hanging="250"/>
        <w:jc w:val="both"/>
        <w:rPr>
          <w:sz w:val="24"/>
        </w:rPr>
      </w:pPr>
      <w:r>
        <w:rPr>
          <w:sz w:val="24"/>
        </w:rPr>
        <w:t>If the original value of </w:t>
      </w:r>
      <w:r>
        <w:rPr>
          <w:rFonts w:ascii="Courier New" w:hAnsi="Courier New"/>
          <w:sz w:val="24"/>
        </w:rPr>
        <w:t>StatusMask </w:t>
      </w:r>
      <w:r>
        <w:rPr>
          <w:sz w:val="24"/>
        </w:rPr>
        <w:t>was</w:t>
      </w:r>
      <w:r>
        <w:rPr>
          <w:sz w:val="24"/>
        </w:rPr>
        <w:t> </w:t>
      </w:r>
      <w:r>
        <w:rPr>
          <w:rFonts w:ascii="Courier New" w:hAnsi="Courier New"/>
          <w:sz w:val="24"/>
        </w:rPr>
        <w:t>DATA_AVAILABLE_STATUS|SUBSCRIPTION_MATCHED_STATUS</w:t>
      </w:r>
      <w:r>
        <w:rPr>
          <w:sz w:val="24"/>
        </w:rPr>
        <w:t>,</w:t>
      </w:r>
      <w:r>
        <w:rPr>
          <w:spacing w:val="427"/>
          <w:sz w:val="24"/>
        </w:rPr>
        <w:t> </w:t>
      </w:r>
      <w:r>
        <w:rPr>
          <w:sz w:val="24"/>
        </w:rPr>
        <w:t>set</w:t>
      </w:r>
      <w:r>
        <w:rPr>
          <w:sz w:val="24"/>
        </w:rPr>
        <w:t> it to </w:t>
      </w:r>
      <w:r>
        <w:rPr>
          <w:rFonts w:ascii="Courier New" w:hAnsi="Courier New"/>
          <w:sz w:val="24"/>
        </w:rPr>
        <w:t>DATA_AVAILABLE_STATUS|SUBSCRIPTION_MATCHED_STATUS</w:t>
      </w:r>
      <w:r>
        <w:rPr>
          <w:sz w:val="24"/>
        </w:rPr>
        <w:t>.</w:t>
      </w:r>
    </w:p>
    <w:p>
      <w:pPr>
        <w:spacing w:before="128"/>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RS_CM_00204</w:t>
      </w:r>
      <w:r>
        <w:rPr>
          <w:i/>
          <w:spacing w:val="-6"/>
          <w:sz w:val="24"/>
        </w:rPr>
        <w:t>,</w:t>
      </w:r>
      <w:r>
        <w:rPr>
          <w:i/>
          <w:sz w:val="24"/>
        </w:rPr>
        <w:t> </w:t>
      </w:r>
      <w:r>
        <w:rPr>
          <w:i/>
          <w:color w:val="0000FF"/>
          <w:spacing w:val="-2"/>
          <w:sz w:val="24"/>
        </w:rPr>
        <w:t>RS_CM_00106</w:t>
      </w:r>
      <w:r>
        <w:rPr>
          <w:i/>
          <w:spacing w:val="-2"/>
          <w:sz w:val="24"/>
        </w:rPr>
        <w:t>)</w:t>
      </w:r>
    </w:p>
    <w:p>
      <w:pPr>
        <w:spacing w:line="235" w:lineRule="auto" w:before="138"/>
        <w:ind w:left="337" w:right="1415" w:firstLine="0"/>
        <w:jc w:val="both"/>
        <w:rPr>
          <w:sz w:val="24"/>
        </w:rPr>
      </w:pPr>
      <w:bookmarkStart w:name="_bookmark242" w:id="311"/>
      <w:bookmarkEnd w:id="311"/>
      <w:r>
        <w:rPr/>
      </w:r>
      <w:r>
        <w:rPr>
          <w:b/>
          <w:sz w:val="24"/>
        </w:rPr>
        <w:t>[SWS_CM_11028]</w:t>
      </w:r>
      <w:r>
        <w:rPr>
          <w:b/>
          <w:spacing w:val="-9"/>
          <w:sz w:val="24"/>
        </w:rPr>
        <w:t> </w:t>
      </w:r>
      <w:r>
        <w:rPr>
          <w:b/>
          <w:sz w:val="24"/>
        </w:rPr>
        <w:t>Mapping</w:t>
      </w:r>
      <w:r>
        <w:rPr>
          <w:b/>
          <w:spacing w:val="-8"/>
          <w:sz w:val="24"/>
        </w:rPr>
        <w:t> </w:t>
      </w:r>
      <w:r>
        <w:rPr>
          <w:b/>
          <w:sz w:val="24"/>
        </w:rPr>
        <w:t>of</w:t>
      </w:r>
      <w:r>
        <w:rPr>
          <w:b/>
          <w:spacing w:val="-8"/>
          <w:sz w:val="24"/>
        </w:rPr>
        <w:t> </w:t>
      </w:r>
      <w:r>
        <w:rPr>
          <w:b/>
          <w:sz w:val="24"/>
        </w:rPr>
        <w:t>UnsetSubscriptionStateHandler</w:t>
      </w:r>
      <w:r>
        <w:rPr>
          <w:b/>
          <w:spacing w:val="-8"/>
          <w:sz w:val="24"/>
        </w:rPr>
        <w:t> </w:t>
      </w:r>
      <w:r>
        <w:rPr>
          <w:b/>
          <w:sz w:val="24"/>
        </w:rPr>
        <w:t>method</w:t>
      </w:r>
      <w:r>
        <w:rPr>
          <w:b/>
          <w:spacing w:val="-8"/>
          <w:sz w:val="24"/>
        </w:rPr>
        <w:t> </w:t>
      </w:r>
      <w:r>
        <w:rPr>
          <w:rFonts w:ascii="Swis721 WGL4 BT"/>
          <w:i/>
          <w:sz w:val="24"/>
        </w:rPr>
        <w:t>[</w:t>
      </w:r>
      <w:r>
        <w:rPr>
          <w:sz w:val="24"/>
        </w:rPr>
        <w:t>When</w:t>
      </w:r>
      <w:r>
        <w:rPr>
          <w:spacing w:val="-8"/>
          <w:sz w:val="24"/>
        </w:rPr>
        <w:t> </w:t>
      </w:r>
      <w:r>
        <w:rPr>
          <w:sz w:val="24"/>
        </w:rPr>
        <w:t>in- structed to unregister a </w:t>
      </w:r>
      <w:r>
        <w:rPr>
          <w:rFonts w:ascii="Courier New"/>
          <w:sz w:val="24"/>
        </w:rPr>
        <w:t>SubscriptionStateChangeHandler</w:t>
      </w:r>
      <w:r>
        <w:rPr>
          <w:sz w:val="24"/>
        </w:rPr>
        <w:t>, the binding imple- mentation shall perform the following operations:</w:t>
      </w:r>
    </w:p>
    <w:p>
      <w:pPr>
        <w:pStyle w:val="ListParagraph"/>
        <w:numPr>
          <w:ilvl w:val="0"/>
          <w:numId w:val="52"/>
        </w:numPr>
        <w:tabs>
          <w:tab w:pos="923" w:val="left" w:leader="none"/>
        </w:tabs>
        <w:spacing w:line="318" w:lineRule="exact" w:before="149" w:after="0"/>
        <w:ind w:left="922" w:right="0" w:hanging="238"/>
        <w:jc w:val="both"/>
        <w:rPr>
          <w:rFonts w:ascii="Courier New" w:hAnsi="Courier New"/>
          <w:sz w:val="24"/>
        </w:rPr>
      </w:pPr>
      <w:r>
        <w:rPr>
          <w:sz w:val="24"/>
        </w:rPr>
        <w:t>It</w:t>
      </w:r>
      <w:r>
        <w:rPr>
          <w:spacing w:val="-9"/>
          <w:sz w:val="24"/>
        </w:rPr>
        <w:t> </w:t>
      </w:r>
      <w:r>
        <w:rPr>
          <w:sz w:val="24"/>
        </w:rPr>
        <w:t>shall</w:t>
      </w:r>
      <w:r>
        <w:rPr>
          <w:spacing w:val="-7"/>
          <w:sz w:val="24"/>
        </w:rPr>
        <w:t> </w:t>
      </w:r>
      <w:r>
        <w:rPr>
          <w:sz w:val="24"/>
        </w:rPr>
        <w:t>get</w:t>
      </w:r>
      <w:r>
        <w:rPr>
          <w:spacing w:val="-9"/>
          <w:sz w:val="24"/>
        </w:rPr>
        <w:t> </w:t>
      </w:r>
      <w:r>
        <w:rPr>
          <w:sz w:val="24"/>
        </w:rPr>
        <w:t>a</w:t>
      </w:r>
      <w:r>
        <w:rPr>
          <w:spacing w:val="-8"/>
          <w:sz w:val="24"/>
        </w:rPr>
        <w:t> </w:t>
      </w:r>
      <w:r>
        <w:rPr>
          <w:sz w:val="24"/>
        </w:rPr>
        <w:t>reference</w:t>
      </w:r>
      <w:r>
        <w:rPr>
          <w:spacing w:val="-9"/>
          <w:sz w:val="24"/>
        </w:rPr>
        <w:t> </w:t>
      </w:r>
      <w:r>
        <w:rPr>
          <w:sz w:val="24"/>
        </w:rPr>
        <w:t>to</w:t>
      </w:r>
      <w:r>
        <w:rPr>
          <w:spacing w:val="-7"/>
          <w:sz w:val="24"/>
        </w:rPr>
        <w:t> </w:t>
      </w:r>
      <w:r>
        <w:rPr>
          <w:sz w:val="24"/>
        </w:rPr>
        <w:t>the</w:t>
      </w:r>
      <w:r>
        <w:rPr>
          <w:spacing w:val="-9"/>
          <w:sz w:val="24"/>
        </w:rPr>
        <w:t> </w:t>
      </w:r>
      <w:r>
        <w:rPr>
          <w:sz w:val="24"/>
        </w:rPr>
        <w:t>DataReader’s</w:t>
      </w:r>
      <w:r>
        <w:rPr>
          <w:spacing w:val="-8"/>
          <w:sz w:val="24"/>
        </w:rPr>
        <w:t> </w:t>
      </w:r>
      <w:r>
        <w:rPr>
          <w:sz w:val="24"/>
        </w:rPr>
        <w:t>listener</w:t>
      </w:r>
      <w:r>
        <w:rPr>
          <w:spacing w:val="-7"/>
          <w:sz w:val="24"/>
        </w:rPr>
        <w:t> </w:t>
      </w:r>
      <w:r>
        <w:rPr>
          <w:sz w:val="24"/>
        </w:rPr>
        <w:t>using</w:t>
      </w:r>
      <w:r>
        <w:rPr>
          <w:spacing w:val="-8"/>
          <w:sz w:val="24"/>
        </w:rPr>
        <w:t> </w:t>
      </w:r>
      <w:r>
        <w:rPr>
          <w:sz w:val="24"/>
        </w:rPr>
        <w:t>the</w:t>
      </w:r>
      <w:r>
        <w:rPr>
          <w:spacing w:val="-8"/>
          <w:sz w:val="24"/>
        </w:rPr>
        <w:t> </w:t>
      </w:r>
      <w:r>
        <w:rPr>
          <w:rFonts w:ascii="Courier New" w:hAnsi="Courier New"/>
          <w:spacing w:val="-2"/>
          <w:sz w:val="24"/>
        </w:rPr>
        <w:t>get_listener()</w:t>
      </w:r>
    </w:p>
    <w:p>
      <w:pPr>
        <w:pStyle w:val="BodyText"/>
        <w:spacing w:line="272" w:lineRule="exact"/>
        <w:ind w:left="922"/>
      </w:pPr>
      <w:r>
        <w:rPr>
          <w:spacing w:val="-2"/>
        </w:rPr>
        <w:t>method.</w:t>
      </w:r>
    </w:p>
    <w:p>
      <w:pPr>
        <w:pStyle w:val="ListParagraph"/>
        <w:numPr>
          <w:ilvl w:val="0"/>
          <w:numId w:val="52"/>
        </w:numPr>
        <w:tabs>
          <w:tab w:pos="923" w:val="left" w:leader="none"/>
        </w:tabs>
        <w:spacing w:line="232" w:lineRule="auto" w:before="155" w:after="0"/>
        <w:ind w:left="922" w:right="1415" w:hanging="237"/>
        <w:jc w:val="both"/>
        <w:rPr>
          <w:sz w:val="24"/>
        </w:rPr>
      </w:pPr>
      <w:r>
        <w:rPr>
          <w:sz w:val="24"/>
        </w:rPr>
        <w:t>It</w:t>
      </w:r>
      <w:r>
        <w:rPr>
          <w:spacing w:val="-13"/>
          <w:sz w:val="24"/>
        </w:rPr>
        <w:t> </w:t>
      </w:r>
      <w:r>
        <w:rPr>
          <w:sz w:val="24"/>
        </w:rPr>
        <w:t>shall use the </w:t>
      </w:r>
      <w:r>
        <w:rPr>
          <w:rFonts w:ascii="Courier New" w:hAnsi="Courier New"/>
          <w:sz w:val="24"/>
        </w:rPr>
        <w:t>set_subscription_state_change_handler()</w:t>
      </w:r>
      <w:r>
        <w:rPr>
          <w:rFonts w:ascii="Courier New" w:hAnsi="Courier New"/>
          <w:spacing w:val="-36"/>
          <w:sz w:val="24"/>
        </w:rPr>
        <w:t> </w:t>
      </w:r>
      <w:r>
        <w:rPr>
          <w:sz w:val="24"/>
        </w:rPr>
        <w:t>method </w:t>
      </w:r>
      <w:r>
        <w:rPr>
          <w:sz w:val="24"/>
        </w:rPr>
        <w:t>to</w:t>
      </w:r>
      <w:r>
        <w:rPr>
          <w:sz w:val="24"/>
        </w:rPr>
        <w:t> instruct</w:t>
      </w:r>
      <w:r>
        <w:rPr>
          <w:spacing w:val="-17"/>
          <w:sz w:val="24"/>
        </w:rPr>
        <w:t> </w:t>
      </w:r>
      <w:r>
        <w:rPr>
          <w:sz w:val="24"/>
        </w:rPr>
        <w:t>the</w:t>
      </w:r>
      <w:r>
        <w:rPr>
          <w:spacing w:val="-17"/>
          <w:sz w:val="24"/>
        </w:rPr>
        <w:t> </w:t>
      </w:r>
      <w:r>
        <w:rPr>
          <w:sz w:val="24"/>
        </w:rPr>
        <w:t>listener</w:t>
      </w:r>
      <w:r>
        <w:rPr>
          <w:spacing w:val="-16"/>
          <w:sz w:val="24"/>
        </w:rPr>
        <w:t> </w:t>
      </w:r>
      <w:r>
        <w:rPr>
          <w:sz w:val="24"/>
        </w:rPr>
        <w:t>to</w:t>
      </w:r>
      <w:r>
        <w:rPr>
          <w:spacing w:val="-17"/>
          <w:sz w:val="24"/>
        </w:rPr>
        <w:t> </w:t>
      </w:r>
      <w:r>
        <w:rPr>
          <w:sz w:val="24"/>
        </w:rPr>
        <w:t>unset</w:t>
      </w:r>
      <w:r>
        <w:rPr>
          <w:spacing w:val="-17"/>
          <w:sz w:val="24"/>
        </w:rPr>
        <w:t> </w:t>
      </w:r>
      <w:r>
        <w:rPr>
          <w:sz w:val="24"/>
        </w:rPr>
        <w:t>the</w:t>
      </w:r>
      <w:r>
        <w:rPr>
          <w:spacing w:val="-17"/>
          <w:sz w:val="24"/>
        </w:rPr>
        <w:t> </w:t>
      </w:r>
      <w:r>
        <w:rPr>
          <w:sz w:val="24"/>
        </w:rPr>
        <w:t>internal</w:t>
      </w:r>
      <w:r>
        <w:rPr>
          <w:spacing w:val="-16"/>
          <w:sz w:val="24"/>
        </w:rPr>
        <w:t> </w:t>
      </w:r>
      <w:r>
        <w:rPr>
          <w:rFonts w:ascii="Courier New" w:hAnsi="Courier New"/>
          <w:sz w:val="24"/>
        </w:rPr>
        <w:t>SubscriptionStateChangeHandler</w:t>
      </w:r>
      <w:r>
        <w:rPr>
          <w:rFonts w:ascii="Courier New" w:hAnsi="Courier New"/>
          <w:sz w:val="24"/>
        </w:rPr>
        <w:t> </w:t>
      </w:r>
      <w:r>
        <w:rPr>
          <w:sz w:val="24"/>
        </w:rPr>
        <w:t>that is called whenever there is a change in the </w:t>
      </w:r>
      <w:r>
        <w:rPr>
          <w:rFonts w:ascii="Courier New" w:hAnsi="Courier New"/>
          <w:sz w:val="24"/>
        </w:rPr>
        <w:t>SubscriptionMatchedSta- </w:t>
      </w:r>
      <w:r>
        <w:rPr>
          <w:rFonts w:ascii="Courier New" w:hAnsi="Courier New"/>
          <w:spacing w:val="-4"/>
          <w:sz w:val="24"/>
        </w:rPr>
        <w:t>tus</w:t>
      </w:r>
      <w:r>
        <w:rPr>
          <w:spacing w:val="-4"/>
          <w:sz w:val="24"/>
        </w:rPr>
        <w:t>.</w:t>
      </w:r>
    </w:p>
    <w:p>
      <w:pPr>
        <w:pStyle w:val="ListParagraph"/>
        <w:numPr>
          <w:ilvl w:val="0"/>
          <w:numId w:val="52"/>
        </w:numPr>
        <w:tabs>
          <w:tab w:pos="923" w:val="left" w:leader="none"/>
        </w:tabs>
        <w:spacing w:line="232" w:lineRule="auto" w:before="135" w:after="0"/>
        <w:ind w:left="922" w:right="1415" w:hanging="237"/>
        <w:jc w:val="both"/>
        <w:rPr>
          <w:sz w:val="24"/>
        </w:rPr>
      </w:pPr>
      <w:r>
        <w:rPr>
          <w:sz w:val="24"/>
        </w:rPr>
        <w:t>It</w:t>
      </w:r>
      <w:r>
        <w:rPr>
          <w:spacing w:val="-17"/>
          <w:sz w:val="24"/>
        </w:rPr>
        <w:t> </w:t>
      </w:r>
      <w:r>
        <w:rPr>
          <w:sz w:val="24"/>
        </w:rPr>
        <w:t>shall</w:t>
      </w:r>
      <w:r>
        <w:rPr>
          <w:spacing w:val="-17"/>
          <w:sz w:val="24"/>
        </w:rPr>
        <w:t> </w:t>
      </w:r>
      <w:r>
        <w:rPr>
          <w:sz w:val="24"/>
        </w:rPr>
        <w:t>update</w:t>
      </w:r>
      <w:r>
        <w:rPr>
          <w:spacing w:val="-16"/>
          <w:sz w:val="24"/>
        </w:rPr>
        <w:t> </w:t>
      </w:r>
      <w:r>
        <w:rPr>
          <w:sz w:val="24"/>
        </w:rPr>
        <w:t>the</w:t>
      </w:r>
      <w:r>
        <w:rPr>
          <w:spacing w:val="-17"/>
          <w:sz w:val="24"/>
        </w:rPr>
        <w:t> </w:t>
      </w:r>
      <w:r>
        <w:rPr>
          <w:sz w:val="24"/>
        </w:rPr>
        <w:t>DataReader’s</w:t>
      </w:r>
      <w:r>
        <w:rPr>
          <w:spacing w:val="-17"/>
          <w:sz w:val="24"/>
        </w:rPr>
        <w:t> </w:t>
      </w:r>
      <w:r>
        <w:rPr>
          <w:sz w:val="24"/>
        </w:rPr>
        <w:t>listener</w:t>
      </w:r>
      <w:r>
        <w:rPr>
          <w:spacing w:val="-17"/>
          <w:sz w:val="24"/>
        </w:rPr>
        <w:t> </w:t>
      </w:r>
      <w:r>
        <w:rPr>
          <w:sz w:val="24"/>
        </w:rPr>
        <w:t>by</w:t>
      </w:r>
      <w:r>
        <w:rPr>
          <w:spacing w:val="-16"/>
          <w:sz w:val="24"/>
        </w:rPr>
        <w:t> </w:t>
      </w:r>
      <w:r>
        <w:rPr>
          <w:sz w:val="24"/>
        </w:rPr>
        <w:t>calling</w:t>
      </w:r>
      <w:r>
        <w:rPr>
          <w:spacing w:val="-17"/>
          <w:sz w:val="24"/>
        </w:rPr>
        <w:t> </w:t>
      </w:r>
      <w:r>
        <w:rPr>
          <w:rFonts w:ascii="Courier New" w:hAnsi="Courier New"/>
          <w:sz w:val="24"/>
        </w:rPr>
        <w:t>set_listener()</w:t>
      </w:r>
      <w:r>
        <w:rPr>
          <w:rFonts w:ascii="Courier New" w:hAnsi="Courier New"/>
          <w:spacing w:val="-36"/>
          <w:sz w:val="24"/>
        </w:rPr>
        <w:t> </w:t>
      </w:r>
      <w:r>
        <w:rPr>
          <w:sz w:val="24"/>
        </w:rPr>
        <w:t>with</w:t>
      </w:r>
      <w:r>
        <w:rPr>
          <w:spacing w:val="-11"/>
          <w:sz w:val="24"/>
        </w:rPr>
        <w:t> </w:t>
      </w:r>
      <w:r>
        <w:rPr>
          <w:rFonts w:ascii="Courier New" w:hAnsi="Courier New"/>
          <w:sz w:val="24"/>
        </w:rPr>
        <w:t>lis- tener</w:t>
      </w:r>
      <w:r>
        <w:rPr>
          <w:rFonts w:ascii="Courier New" w:hAnsi="Courier New"/>
          <w:spacing w:val="-67"/>
          <w:sz w:val="24"/>
        </w:rPr>
        <w:t> </w:t>
      </w:r>
      <w:r>
        <w:rPr>
          <w:sz w:val="24"/>
        </w:rPr>
        <w:t>equal to the new listener object and </w:t>
      </w:r>
      <w:r>
        <w:rPr>
          <w:rFonts w:ascii="Courier New" w:hAnsi="Courier New"/>
          <w:sz w:val="24"/>
        </w:rPr>
        <w:t>StatusMask</w:t>
      </w:r>
      <w:r>
        <w:rPr>
          <w:rFonts w:ascii="Courier New" w:hAnsi="Courier New"/>
          <w:spacing w:val="-67"/>
          <w:sz w:val="24"/>
        </w:rPr>
        <w:t> </w:t>
      </w:r>
      <w:r>
        <w:rPr>
          <w:sz w:val="24"/>
        </w:rPr>
        <w:t>set as follows:</w:t>
      </w:r>
    </w:p>
    <w:p>
      <w:pPr>
        <w:spacing w:after="0" w:line="232" w:lineRule="auto"/>
        <w:jc w:val="both"/>
        <w:rPr>
          <w:sz w:val="24"/>
        </w:rPr>
        <w:sectPr>
          <w:pgSz w:w="11910" w:h="13960"/>
          <w:pgMar w:top="280" w:bottom="0" w:left="1080" w:right="0"/>
        </w:sectPr>
      </w:pPr>
    </w:p>
    <w:p>
      <w:pPr>
        <w:pStyle w:val="ListParagraph"/>
        <w:numPr>
          <w:ilvl w:val="1"/>
          <w:numId w:val="52"/>
        </w:numPr>
        <w:tabs>
          <w:tab w:pos="1438" w:val="left" w:leader="none"/>
        </w:tabs>
        <w:spacing w:line="232" w:lineRule="auto" w:before="96" w:after="0"/>
        <w:ind w:left="1437" w:right="1415" w:hanging="250"/>
        <w:jc w:val="both"/>
        <w:rPr>
          <w:sz w:val="24"/>
        </w:rPr>
      </w:pPr>
      <w:r>
        <w:rPr>
          <w:sz w:val="24"/>
        </w:rPr>
        <w:t>If the original value of </w:t>
      </w:r>
      <w:r>
        <w:rPr>
          <w:rFonts w:ascii="Courier New" w:hAnsi="Courier New"/>
          <w:sz w:val="24"/>
        </w:rPr>
        <w:t>StatusMask</w:t>
      </w:r>
      <w:r>
        <w:rPr>
          <w:rFonts w:ascii="Courier New" w:hAnsi="Courier New"/>
          <w:spacing w:val="-36"/>
          <w:sz w:val="24"/>
        </w:rPr>
        <w:t> </w:t>
      </w:r>
      <w:r>
        <w:rPr>
          <w:sz w:val="24"/>
        </w:rPr>
        <w:t>was </w:t>
      </w:r>
      <w:r>
        <w:rPr>
          <w:rFonts w:ascii="Courier New" w:hAnsi="Courier New"/>
          <w:sz w:val="24"/>
        </w:rPr>
        <w:t>STATUS_MASK_NONE</w:t>
      </w:r>
      <w:r>
        <w:rPr>
          <w:rFonts w:ascii="Courier New" w:hAnsi="Courier New"/>
          <w:spacing w:val="-36"/>
          <w:sz w:val="24"/>
        </w:rPr>
        <w:t> </w:t>
      </w:r>
      <w:r>
        <w:rPr>
          <w:sz w:val="24"/>
        </w:rPr>
        <w:t>or </w:t>
      </w:r>
      <w:r>
        <w:rPr>
          <w:rFonts w:ascii="Courier New" w:hAnsi="Courier New"/>
          <w:sz w:val="24"/>
        </w:rPr>
        <w:t>SUB- SCRIPTION_MATCHED_STATUS</w:t>
      </w:r>
      <w:r>
        <w:rPr>
          <w:sz w:val="24"/>
        </w:rPr>
        <w:t>, set it to </w:t>
      </w:r>
      <w:r>
        <w:rPr>
          <w:rFonts w:ascii="Courier New" w:hAnsi="Courier New"/>
          <w:sz w:val="24"/>
        </w:rPr>
        <w:t>STATUS_MASK_NONE</w:t>
      </w:r>
      <w:r>
        <w:rPr>
          <w:sz w:val="24"/>
        </w:rPr>
        <w:t>.</w:t>
      </w:r>
    </w:p>
    <w:p>
      <w:pPr>
        <w:pStyle w:val="ListParagraph"/>
        <w:numPr>
          <w:ilvl w:val="1"/>
          <w:numId w:val="52"/>
        </w:numPr>
        <w:tabs>
          <w:tab w:pos="1438" w:val="left" w:leader="none"/>
        </w:tabs>
        <w:spacing w:line="232" w:lineRule="auto" w:before="160" w:after="0"/>
        <w:ind w:left="1437" w:right="1415" w:hanging="250"/>
        <w:jc w:val="both"/>
        <w:rPr>
          <w:sz w:val="24"/>
        </w:rPr>
      </w:pPr>
      <w:r>
        <w:rPr>
          <w:sz w:val="24"/>
        </w:rPr>
        <w:t>If</w:t>
      </w:r>
      <w:r>
        <w:rPr>
          <w:spacing w:val="-17"/>
          <w:sz w:val="24"/>
        </w:rPr>
        <w:t> </w:t>
      </w:r>
      <w:r>
        <w:rPr>
          <w:sz w:val="24"/>
        </w:rPr>
        <w:t>the</w:t>
      </w:r>
      <w:r>
        <w:rPr>
          <w:spacing w:val="-17"/>
          <w:sz w:val="24"/>
        </w:rPr>
        <w:t> </w:t>
      </w:r>
      <w:r>
        <w:rPr>
          <w:sz w:val="24"/>
        </w:rPr>
        <w:t>original</w:t>
      </w:r>
      <w:r>
        <w:rPr>
          <w:spacing w:val="-16"/>
          <w:sz w:val="24"/>
        </w:rPr>
        <w:t> </w:t>
      </w:r>
      <w:r>
        <w:rPr>
          <w:sz w:val="24"/>
        </w:rPr>
        <w:t>value</w:t>
      </w:r>
      <w:r>
        <w:rPr>
          <w:spacing w:val="-17"/>
          <w:sz w:val="24"/>
        </w:rPr>
        <w:t> </w:t>
      </w:r>
      <w:r>
        <w:rPr>
          <w:sz w:val="24"/>
        </w:rPr>
        <w:t>of</w:t>
      </w:r>
      <w:r>
        <w:rPr>
          <w:spacing w:val="-17"/>
          <w:sz w:val="24"/>
        </w:rPr>
        <w:t> </w:t>
      </w:r>
      <w:r>
        <w:rPr>
          <w:rFonts w:ascii="Courier New" w:hAnsi="Courier New"/>
          <w:sz w:val="24"/>
        </w:rPr>
        <w:t>StatusMask</w:t>
      </w:r>
      <w:r>
        <w:rPr>
          <w:rFonts w:ascii="Courier New" w:hAnsi="Courier New"/>
          <w:spacing w:val="-36"/>
          <w:sz w:val="24"/>
        </w:rPr>
        <w:t> </w:t>
      </w:r>
      <w:r>
        <w:rPr>
          <w:sz w:val="24"/>
        </w:rPr>
        <w:t>was</w:t>
      </w:r>
      <w:r>
        <w:rPr>
          <w:spacing w:val="-17"/>
          <w:sz w:val="24"/>
        </w:rPr>
        <w:t> </w:t>
      </w:r>
      <w:r>
        <w:rPr>
          <w:rFonts w:ascii="Courier New" w:hAnsi="Courier New"/>
          <w:sz w:val="24"/>
        </w:rPr>
        <w:t>DATA_AVAILABLE_STATUS</w:t>
      </w:r>
      <w:r>
        <w:rPr>
          <w:sz w:val="24"/>
        </w:rPr>
        <w:t>,</w:t>
      </w:r>
      <w:r>
        <w:rPr>
          <w:spacing w:val="-8"/>
          <w:sz w:val="24"/>
        </w:rPr>
        <w:t> </w:t>
      </w:r>
      <w:r>
        <w:rPr>
          <w:sz w:val="24"/>
        </w:rPr>
        <w:t>set</w:t>
      </w:r>
      <w:r>
        <w:rPr>
          <w:spacing w:val="-9"/>
          <w:sz w:val="24"/>
        </w:rPr>
        <w:t> </w:t>
      </w:r>
      <w:r>
        <w:rPr>
          <w:sz w:val="24"/>
        </w:rPr>
        <w:t>it</w:t>
      </w:r>
      <w:r>
        <w:rPr>
          <w:sz w:val="24"/>
        </w:rPr>
        <w:t> to </w:t>
      </w:r>
      <w:r>
        <w:rPr>
          <w:rFonts w:ascii="Courier New" w:hAnsi="Courier New"/>
          <w:sz w:val="24"/>
        </w:rPr>
        <w:t>DATA_AVAILABLE_STATUS</w:t>
      </w:r>
      <w:r>
        <w:rPr>
          <w:sz w:val="24"/>
        </w:rPr>
        <w:t>.</w:t>
      </w:r>
    </w:p>
    <w:p>
      <w:pPr>
        <w:pStyle w:val="ListParagraph"/>
        <w:numPr>
          <w:ilvl w:val="1"/>
          <w:numId w:val="52"/>
        </w:numPr>
        <w:tabs>
          <w:tab w:pos="1438" w:val="left" w:leader="none"/>
        </w:tabs>
        <w:spacing w:line="232" w:lineRule="auto" w:before="159" w:after="0"/>
        <w:ind w:left="1437" w:right="1415" w:hanging="250"/>
        <w:jc w:val="both"/>
        <w:rPr>
          <w:sz w:val="24"/>
        </w:rPr>
      </w:pPr>
      <w:r>
        <w:rPr>
          <w:sz w:val="24"/>
        </w:rPr>
        <w:t>If the original value of </w:t>
      </w:r>
      <w:r>
        <w:rPr>
          <w:rFonts w:ascii="Courier New" w:hAnsi="Courier New"/>
          <w:sz w:val="24"/>
        </w:rPr>
        <w:t>StatusMask </w:t>
      </w:r>
      <w:r>
        <w:rPr>
          <w:sz w:val="24"/>
        </w:rPr>
        <w:t>was</w:t>
      </w:r>
      <w:r>
        <w:rPr>
          <w:sz w:val="24"/>
        </w:rPr>
        <w:t> </w:t>
      </w:r>
      <w:r>
        <w:rPr>
          <w:rFonts w:ascii="Courier New" w:hAnsi="Courier New"/>
          <w:sz w:val="24"/>
        </w:rPr>
        <w:t>DATA_AVAILABLE_STATUS|SUBSCRIPTION_MATCHED_STATUS</w:t>
      </w:r>
      <w:r>
        <w:rPr>
          <w:sz w:val="24"/>
        </w:rPr>
        <w:t>,</w:t>
      </w:r>
      <w:r>
        <w:rPr>
          <w:spacing w:val="427"/>
          <w:sz w:val="24"/>
        </w:rPr>
        <w:t> </w:t>
      </w:r>
      <w:r>
        <w:rPr>
          <w:sz w:val="24"/>
        </w:rPr>
        <w:t>set</w:t>
      </w:r>
      <w:r>
        <w:rPr>
          <w:sz w:val="24"/>
        </w:rPr>
        <w:t> it to </w:t>
      </w:r>
      <w:r>
        <w:rPr>
          <w:rFonts w:ascii="Courier New" w:hAnsi="Courier New"/>
          <w:sz w:val="24"/>
        </w:rPr>
        <w:t>DATA_AVAILABLE_STATUS</w:t>
      </w:r>
      <w:r>
        <w:rPr>
          <w:sz w:val="24"/>
        </w:rPr>
        <w:t>.</w:t>
      </w:r>
    </w:p>
    <w:p>
      <w:pPr>
        <w:spacing w:before="128"/>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RS_CM_00204</w:t>
      </w:r>
      <w:r>
        <w:rPr>
          <w:i/>
          <w:spacing w:val="-6"/>
          <w:sz w:val="24"/>
        </w:rPr>
        <w:t>,</w:t>
      </w:r>
      <w:r>
        <w:rPr>
          <w:i/>
          <w:sz w:val="24"/>
        </w:rPr>
        <w:t> </w:t>
      </w:r>
      <w:r>
        <w:rPr>
          <w:i/>
          <w:color w:val="0000FF"/>
          <w:spacing w:val="-2"/>
          <w:sz w:val="24"/>
        </w:rPr>
        <w:t>RS_CM_00106</w:t>
      </w:r>
      <w:r>
        <w:rPr>
          <w:i/>
          <w:spacing w:val="-2"/>
          <w:sz w:val="24"/>
        </w:rPr>
        <w:t>)</w:t>
      </w:r>
    </w:p>
    <w:p>
      <w:pPr>
        <w:pStyle w:val="BodyText"/>
        <w:rPr>
          <w:i/>
          <w:sz w:val="30"/>
        </w:rPr>
      </w:pPr>
    </w:p>
    <w:p>
      <w:pPr>
        <w:pStyle w:val="BodyText"/>
        <w:spacing w:before="4"/>
        <w:rPr>
          <w:i/>
          <w:sz w:val="25"/>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5.3.4 Handling Triggers" w:id="312"/>
      <w:bookmarkEnd w:id="312"/>
      <w:r>
        <w:rPr>
          <w:b w:val="0"/>
        </w:rPr>
      </w:r>
      <w:bookmarkStart w:name="_bookmark243" w:id="313"/>
      <w:bookmarkEnd w:id="313"/>
      <w:r>
        <w:rPr/>
        <w:t>Handling</w:t>
      </w:r>
      <w:r>
        <w:rPr>
          <w:spacing w:val="-12"/>
        </w:rPr>
        <w:t> </w:t>
      </w:r>
      <w:r>
        <w:rPr>
          <w:spacing w:val="-2"/>
        </w:rPr>
        <w:t>Triggers</w:t>
      </w:r>
    </w:p>
    <w:p>
      <w:pPr>
        <w:pStyle w:val="BodyText"/>
        <w:spacing w:before="7"/>
        <w:rPr>
          <w:b/>
          <w:sz w:val="23"/>
        </w:rPr>
      </w:pPr>
    </w:p>
    <w:p>
      <w:pPr>
        <w:spacing w:line="235" w:lineRule="auto" w:before="0"/>
        <w:ind w:left="337" w:right="1415" w:firstLine="0"/>
        <w:jc w:val="both"/>
        <w:rPr>
          <w:sz w:val="24"/>
        </w:rPr>
      </w:pPr>
      <w:bookmarkStart w:name="_bookmark244" w:id="314"/>
      <w:bookmarkEnd w:id="314"/>
      <w:r>
        <w:rPr/>
      </w:r>
      <w:r>
        <w:rPr>
          <w:b/>
          <w:sz w:val="24"/>
        </w:rPr>
        <w:t>[SWS_CM_10524]</w:t>
      </w:r>
      <w:r>
        <w:rPr>
          <w:sz w:val="24"/>
        </w:rPr>
        <w:t>{DRAFT}</w:t>
      </w:r>
      <w:r>
        <w:rPr>
          <w:spacing w:val="40"/>
          <w:sz w:val="24"/>
        </w:rPr>
        <w:t> </w:t>
      </w:r>
      <w:r>
        <w:rPr>
          <w:b/>
          <w:sz w:val="24"/>
        </w:rPr>
        <w:t>Mapping Triggers to DDS Topics </w:t>
      </w:r>
      <w:r>
        <w:rPr>
          <w:rFonts w:ascii="Swis721 WGL4 BT"/>
          <w:i/>
          <w:sz w:val="24"/>
        </w:rPr>
        <w:t>[</w:t>
      </w:r>
      <w:r>
        <w:rPr>
          <w:sz w:val="24"/>
        </w:rPr>
        <w:t>The DDS binding shall</w:t>
      </w:r>
      <w:r>
        <w:rPr>
          <w:spacing w:val="-17"/>
          <w:sz w:val="24"/>
        </w:rPr>
        <w:t> </w:t>
      </w:r>
      <w:r>
        <w:rPr>
          <w:sz w:val="24"/>
        </w:rPr>
        <w:t>map every </w:t>
      </w:r>
      <w:r>
        <w:rPr>
          <w:rFonts w:ascii="Courier New"/>
          <w:color w:val="0000FF"/>
          <w:sz w:val="24"/>
        </w:rPr>
        <w:t>Trigger</w:t>
      </w:r>
      <w:r>
        <w:rPr>
          <w:rFonts w:ascii="Courier New"/>
          <w:color w:val="0000FF"/>
          <w:spacing w:val="-36"/>
          <w:sz w:val="24"/>
        </w:rPr>
        <w:t> </w:t>
      </w:r>
      <w:r>
        <w:rPr>
          <w:sz w:val="24"/>
        </w:rPr>
        <w:t>defined in the </w:t>
      </w:r>
      <w:r>
        <w:rPr>
          <w:rFonts w:ascii="Courier New"/>
          <w:color w:val="0000FF"/>
          <w:sz w:val="24"/>
        </w:rPr>
        <w:t>ServiceInterface</w:t>
      </w:r>
      <w:r>
        <w:rPr>
          <w:rFonts w:ascii="Courier New"/>
          <w:color w:val="0000FF"/>
          <w:spacing w:val="-36"/>
          <w:sz w:val="24"/>
        </w:rPr>
        <w:t> </w:t>
      </w:r>
      <w:r>
        <w:rPr>
          <w:sz w:val="24"/>
        </w:rPr>
        <w:t>in the role </w:t>
      </w:r>
      <w:r>
        <w:rPr>
          <w:rFonts w:ascii="Courier New"/>
          <w:color w:val="0000FF"/>
          <w:sz w:val="24"/>
        </w:rPr>
        <w:t>trigger </w:t>
      </w:r>
      <w:r>
        <w:rPr>
          <w:sz w:val="24"/>
        </w:rPr>
        <w:t>to a DDS Topic. The equivalent DDS Topic shall be configured as follows:</w:t>
      </w:r>
    </w:p>
    <w:p>
      <w:pPr>
        <w:pStyle w:val="ListParagraph"/>
        <w:numPr>
          <w:ilvl w:val="0"/>
          <w:numId w:val="53"/>
        </w:numPr>
        <w:tabs>
          <w:tab w:pos="923" w:val="left" w:leader="none"/>
        </w:tabs>
        <w:spacing w:line="240" w:lineRule="auto" w:before="150" w:after="0"/>
        <w:ind w:left="922" w:right="1415" w:hanging="237"/>
        <w:jc w:val="left"/>
        <w:rPr>
          <w:sz w:val="24"/>
        </w:rPr>
      </w:pPr>
      <w:r>
        <w:rPr>
          <w:sz w:val="24"/>
        </w:rPr>
        <w:t>The Topic Name shall be derived from the Manifest according to the following</w:t>
      </w:r>
      <w:r>
        <w:rPr>
          <w:spacing w:val="40"/>
          <w:sz w:val="24"/>
        </w:rPr>
        <w:t> </w:t>
      </w:r>
      <w:r>
        <w:rPr>
          <w:spacing w:val="-2"/>
          <w:sz w:val="24"/>
        </w:rPr>
        <w:t>rules:</w:t>
      </w:r>
    </w:p>
    <w:p>
      <w:pPr>
        <w:pStyle w:val="ListParagraph"/>
        <w:numPr>
          <w:ilvl w:val="1"/>
          <w:numId w:val="53"/>
        </w:numPr>
        <w:tabs>
          <w:tab w:pos="1438" w:val="left" w:leader="none"/>
          <w:tab w:pos="8834" w:val="left" w:leader="none"/>
        </w:tabs>
        <w:spacing w:line="242" w:lineRule="auto" w:before="171" w:after="0"/>
        <w:ind w:left="1437" w:right="1415" w:hanging="250"/>
        <w:jc w:val="both"/>
        <w:rPr>
          <w:rFonts w:ascii="Courier New" w:hAnsi="Courier New"/>
          <w:sz w:val="24"/>
        </w:rPr>
      </w:pPr>
      <w:r>
        <w:rPr>
          <w:sz w:val="24"/>
        </w:rPr>
        <w:t>If</w:t>
      </w:r>
      <w:r>
        <w:rPr>
          <w:spacing w:val="80"/>
          <w:w w:val="150"/>
          <w:sz w:val="24"/>
        </w:rPr>
        <w:t> </w:t>
      </w:r>
      <w:r>
        <w:rPr>
          <w:sz w:val="24"/>
        </w:rPr>
        <w:t>the</w:t>
      </w:r>
      <w:r>
        <w:rPr>
          <w:spacing w:val="80"/>
          <w:w w:val="150"/>
          <w:sz w:val="24"/>
        </w:rPr>
        <w:t> </w:t>
      </w:r>
      <w:r>
        <w:rPr>
          <w:sz w:val="24"/>
        </w:rPr>
        <w:t>provided</w:t>
      </w:r>
      <w:r>
        <w:rPr>
          <w:spacing w:val="80"/>
          <w:w w:val="150"/>
          <w:sz w:val="24"/>
        </w:rPr>
        <w:t> </w:t>
      </w:r>
      <w:r>
        <w:rPr>
          <w:sz w:val="24"/>
        </w:rPr>
        <w:t>or</w:t>
      </w:r>
      <w:r>
        <w:rPr>
          <w:spacing w:val="80"/>
          <w:w w:val="150"/>
          <w:sz w:val="24"/>
        </w:rPr>
        <w:t> </w:t>
      </w:r>
      <w:r>
        <w:rPr>
          <w:sz w:val="24"/>
        </w:rPr>
        <w:t>consumed</w:t>
      </w:r>
      <w:r>
        <w:rPr>
          <w:spacing w:val="80"/>
          <w:w w:val="150"/>
          <w:sz w:val="24"/>
        </w:rPr>
        <w:t> </w:t>
      </w:r>
      <w:r>
        <w:rPr>
          <w:sz w:val="24"/>
        </w:rPr>
        <w:t>Service</w:t>
      </w:r>
      <w:r>
        <w:rPr>
          <w:spacing w:val="80"/>
          <w:w w:val="150"/>
          <w:sz w:val="24"/>
        </w:rPr>
        <w:t> </w:t>
      </w:r>
      <w:r>
        <w:rPr>
          <w:sz w:val="24"/>
        </w:rPr>
        <w:t>Instance</w:t>
      </w:r>
      <w:r>
        <w:rPr>
          <w:spacing w:val="80"/>
          <w:w w:val="150"/>
          <w:sz w:val="24"/>
        </w:rPr>
        <w:t> </w:t>
      </w:r>
      <w:r>
        <w:rPr>
          <w:sz w:val="24"/>
        </w:rPr>
        <w:t>has</w:t>
      </w:r>
      <w:r>
        <w:rPr>
          <w:spacing w:val="258"/>
          <w:sz w:val="24"/>
        </w:rPr>
        <w:t> </w:t>
      </w:r>
      <w:r>
        <w:rPr>
          <w:sz w:val="24"/>
        </w:rPr>
        <w:t>been</w:t>
      </w:r>
      <w:r>
        <w:rPr>
          <w:sz w:val="24"/>
        </w:rPr>
        <w:t> advertised with the </w:t>
      </w:r>
      <w:r>
        <w:rPr>
          <w:rFonts w:ascii="Courier New" w:hAnsi="Courier New"/>
          <w:sz w:val="24"/>
        </w:rPr>
        <w:t>identifier_type </w:t>
      </w:r>
      <w:r>
        <w:rPr>
          <w:sz w:val="24"/>
        </w:rPr>
        <w:t>attribute set </w:t>
      </w:r>
      <w:r>
        <w:rPr>
          <w:sz w:val="24"/>
        </w:rPr>
        <w:t>to</w:t>
      </w:r>
      <w:r>
        <w:rPr>
          <w:sz w:val="24"/>
        </w:rPr>
        <w:t> </w:t>
      </w:r>
      <w:r>
        <w:rPr>
          <w:rFonts w:ascii="Courier New" w:hAnsi="Courier New"/>
          <w:sz w:val="24"/>
        </w:rPr>
        <w:t>SERVICE_INSTANCE_RESOURCE_PARTITION</w:t>
      </w:r>
      <w:r>
        <w:rPr>
          <w:rFonts w:ascii="Courier New" w:hAnsi="Courier New"/>
          <w:spacing w:val="41"/>
          <w:w w:val="150"/>
          <w:sz w:val="24"/>
        </w:rPr>
        <w:t>    </w:t>
      </w:r>
      <w:r>
        <w:rPr>
          <w:spacing w:val="-5"/>
          <w:sz w:val="24"/>
        </w:rPr>
        <w:t>or</w:t>
      </w:r>
      <w:r>
        <w:rPr>
          <w:sz w:val="24"/>
        </w:rPr>
        <w:tab/>
      </w:r>
      <w:r>
        <w:rPr>
          <w:rFonts w:ascii="Courier New" w:hAnsi="Courier New"/>
          <w:spacing w:val="-4"/>
          <w:sz w:val="24"/>
        </w:rPr>
        <w:t>SER-</w:t>
      </w:r>
    </w:p>
    <w:p>
      <w:pPr>
        <w:pStyle w:val="BodyText"/>
        <w:spacing w:line="232" w:lineRule="auto"/>
        <w:ind w:left="1437" w:right="1415"/>
        <w:rPr>
          <w:rFonts w:ascii="Courier New"/>
        </w:rPr>
      </w:pPr>
      <w:r>
        <w:rPr>
          <w:rFonts w:ascii="Courier New"/>
        </w:rPr>
        <w:t>VICE_INSTANCE_RESOURCE_INSTANCE_ID</w:t>
      </w:r>
      <w:r>
        <w:rPr/>
        <w:t>,</w:t>
      </w:r>
      <w:r>
        <w:rPr>
          <w:spacing w:val="40"/>
        </w:rPr>
        <w:t> </w:t>
      </w:r>
      <w:r>
        <w:rPr/>
        <w:t>then</w:t>
      </w:r>
      <w:r>
        <w:rPr>
          <w:spacing w:val="40"/>
        </w:rPr>
        <w:t> </w:t>
      </w:r>
      <w:r>
        <w:rPr/>
        <w:t>the</w:t>
      </w:r>
      <w:r>
        <w:rPr>
          <w:spacing w:val="40"/>
        </w:rPr>
        <w:t> </w:t>
      </w:r>
      <w:r>
        <w:rPr/>
        <w:t>topic</w:t>
      </w:r>
      <w:r>
        <w:rPr>
          <w:spacing w:val="40"/>
        </w:rPr>
        <w:t> </w:t>
      </w:r>
      <w:r>
        <w:rPr/>
        <w:t>name</w:t>
      </w:r>
      <w:r>
        <w:rPr>
          <w:spacing w:val="40"/>
        </w:rPr>
        <w:t> </w:t>
      </w:r>
      <w:r>
        <w:rPr/>
        <w:t>shall be</w:t>
      </w:r>
      <w:r>
        <w:rPr>
          <w:spacing w:val="30"/>
        </w:rPr>
        <w:t> </w:t>
      </w:r>
      <w:r>
        <w:rPr/>
        <w:t>set</w:t>
      </w:r>
      <w:r>
        <w:rPr>
          <w:spacing w:val="29"/>
        </w:rPr>
        <w:t> </w:t>
      </w:r>
      <w:r>
        <w:rPr/>
        <w:t>to</w:t>
      </w:r>
      <w:r>
        <w:rPr>
          <w:spacing w:val="31"/>
        </w:rPr>
        <w:t> </w:t>
      </w:r>
      <w:r>
        <w:rPr>
          <w:rFonts w:ascii="Courier New"/>
          <w:spacing w:val="-2"/>
        </w:rPr>
        <w:t>ara.com://services/&lt;InterfaceID&gt;/&lt;Major&gt;.&lt;Minor&gt;</w:t>
      </w:r>
    </w:p>
    <w:p>
      <w:pPr>
        <w:pStyle w:val="BodyText"/>
        <w:spacing w:before="13"/>
        <w:ind w:left="1437"/>
        <w:rPr>
          <w:rFonts w:ascii="Courier New"/>
        </w:rPr>
      </w:pPr>
      <w:r>
        <w:rPr>
          <w:rFonts w:ascii="Courier New"/>
          <w:spacing w:val="-2"/>
        </w:rPr>
        <w:t>/&lt;TopicName&gt;</w:t>
      </w:r>
    </w:p>
    <w:p>
      <w:pPr>
        <w:pStyle w:val="ListParagraph"/>
        <w:numPr>
          <w:ilvl w:val="1"/>
          <w:numId w:val="53"/>
        </w:numPr>
        <w:tabs>
          <w:tab w:pos="1438" w:val="left" w:leader="none"/>
        </w:tabs>
        <w:spacing w:line="244" w:lineRule="auto" w:before="152" w:after="0"/>
        <w:ind w:left="1437" w:right="1415" w:hanging="250"/>
        <w:jc w:val="both"/>
        <w:rPr>
          <w:rFonts w:ascii="Courier New" w:hAnsi="Courier New"/>
          <w:sz w:val="24"/>
        </w:rPr>
      </w:pPr>
      <w:r>
        <w:rPr>
          <w:sz w:val="24"/>
        </w:rPr>
        <w:t>Additionally,</w:t>
      </w:r>
      <w:r>
        <w:rPr>
          <w:spacing w:val="80"/>
          <w:w w:val="150"/>
          <w:sz w:val="24"/>
        </w:rPr>
        <w:t> </w:t>
      </w:r>
      <w:r>
        <w:rPr>
          <w:sz w:val="24"/>
        </w:rPr>
        <w:t>if</w:t>
      </w:r>
      <w:r>
        <w:rPr>
          <w:spacing w:val="80"/>
          <w:w w:val="150"/>
          <w:sz w:val="24"/>
        </w:rPr>
        <w:t> </w:t>
      </w:r>
      <w:r>
        <w:rPr>
          <w:sz w:val="24"/>
        </w:rPr>
        <w:t>the</w:t>
      </w:r>
      <w:r>
        <w:rPr>
          <w:spacing w:val="80"/>
          <w:w w:val="150"/>
          <w:sz w:val="24"/>
        </w:rPr>
        <w:t> </w:t>
      </w:r>
      <w:r>
        <w:rPr>
          <w:sz w:val="24"/>
        </w:rPr>
        <w:t>provided</w:t>
      </w:r>
      <w:r>
        <w:rPr>
          <w:spacing w:val="80"/>
          <w:w w:val="150"/>
          <w:sz w:val="24"/>
        </w:rPr>
        <w:t> </w:t>
      </w:r>
      <w:r>
        <w:rPr>
          <w:sz w:val="24"/>
        </w:rPr>
        <w:t>or</w:t>
      </w:r>
      <w:r>
        <w:rPr>
          <w:spacing w:val="80"/>
          <w:w w:val="150"/>
          <w:sz w:val="24"/>
        </w:rPr>
        <w:t> </w:t>
      </w:r>
      <w:r>
        <w:rPr>
          <w:sz w:val="24"/>
        </w:rPr>
        <w:t>consumed</w:t>
      </w:r>
      <w:r>
        <w:rPr>
          <w:spacing w:val="80"/>
          <w:w w:val="150"/>
          <w:sz w:val="24"/>
        </w:rPr>
        <w:t> </w:t>
      </w:r>
      <w:r>
        <w:rPr>
          <w:sz w:val="24"/>
        </w:rPr>
        <w:t>Service</w:t>
      </w:r>
      <w:r>
        <w:rPr>
          <w:spacing w:val="80"/>
          <w:w w:val="150"/>
          <w:sz w:val="24"/>
        </w:rPr>
        <w:t> </w:t>
      </w:r>
      <w:r>
        <w:rPr>
          <w:sz w:val="24"/>
        </w:rPr>
        <w:t>Instance</w:t>
      </w:r>
      <w:r>
        <w:rPr>
          <w:spacing w:val="160"/>
          <w:sz w:val="24"/>
        </w:rPr>
        <w:t> </w:t>
      </w:r>
      <w:r>
        <w:rPr>
          <w:sz w:val="24"/>
        </w:rPr>
        <w:t>has</w:t>
      </w:r>
      <w:r>
        <w:rPr>
          <w:sz w:val="24"/>
        </w:rPr>
        <w:t> been advertised with the </w:t>
      </w:r>
      <w:r>
        <w:rPr>
          <w:rFonts w:ascii="Courier New" w:hAnsi="Courier New"/>
          <w:sz w:val="24"/>
        </w:rPr>
        <w:t>identifier_type </w:t>
      </w:r>
      <w:r>
        <w:rPr>
          <w:sz w:val="24"/>
        </w:rPr>
        <w:t>attribute set to </w:t>
      </w:r>
      <w:r>
        <w:rPr>
          <w:rFonts w:ascii="Courier New" w:hAnsi="Courier New"/>
          <w:sz w:val="24"/>
        </w:rPr>
        <w:t>SER-</w:t>
      </w:r>
      <w:r>
        <w:rPr>
          <w:rFonts w:ascii="Courier New" w:hAnsi="Courier New"/>
          <w:sz w:val="24"/>
        </w:rPr>
        <w:t> VICE_INSTANCE_RESOURCE_PARTITION</w:t>
      </w:r>
      <w:r>
        <w:rPr>
          <w:sz w:val="24"/>
        </w:rPr>
        <w:t>,</w:t>
      </w:r>
      <w:r>
        <w:rPr>
          <w:spacing w:val="-13"/>
          <w:sz w:val="24"/>
        </w:rPr>
        <w:t> </w:t>
      </w:r>
      <w:r>
        <w:rPr>
          <w:sz w:val="24"/>
        </w:rPr>
        <w:t>then</w:t>
      </w:r>
      <w:r>
        <w:rPr>
          <w:spacing w:val="-13"/>
          <w:sz w:val="24"/>
        </w:rPr>
        <w:t> </w:t>
      </w:r>
      <w:r>
        <w:rPr>
          <w:sz w:val="24"/>
        </w:rPr>
        <w:t>samples</w:t>
      </w:r>
      <w:r>
        <w:rPr>
          <w:spacing w:val="-13"/>
          <w:sz w:val="24"/>
        </w:rPr>
        <w:t> </w:t>
      </w:r>
      <w:r>
        <w:rPr>
          <w:sz w:val="24"/>
        </w:rPr>
        <w:t>of</w:t>
      </w:r>
      <w:r>
        <w:rPr>
          <w:spacing w:val="-13"/>
          <w:sz w:val="24"/>
        </w:rPr>
        <w:t> </w:t>
      </w:r>
      <w:r>
        <w:rPr>
          <w:sz w:val="24"/>
        </w:rPr>
        <w:t>this</w:t>
      </w:r>
      <w:r>
        <w:rPr>
          <w:spacing w:val="-13"/>
          <w:sz w:val="24"/>
        </w:rPr>
        <w:t> </w:t>
      </w:r>
      <w:r>
        <w:rPr>
          <w:sz w:val="24"/>
        </w:rPr>
        <w:t>topic</w:t>
      </w:r>
      <w:r>
        <w:rPr>
          <w:spacing w:val="-13"/>
          <w:sz w:val="24"/>
        </w:rPr>
        <w:t> </w:t>
      </w:r>
      <w:r>
        <w:rPr>
          <w:sz w:val="24"/>
        </w:rPr>
        <w:t>shall</w:t>
      </w:r>
      <w:r>
        <w:rPr>
          <w:sz w:val="24"/>
        </w:rPr>
        <w:t> be sent and received via DataWriters and DataReaders whose </w:t>
      </w:r>
      <w:r>
        <w:rPr>
          <w:sz w:val="24"/>
        </w:rPr>
        <w:t>respective</w:t>
      </w:r>
      <w:r>
        <w:rPr>
          <w:sz w:val="24"/>
        </w:rPr>
        <w:t> parent</w:t>
      </w:r>
      <w:r>
        <w:rPr>
          <w:spacing w:val="-13"/>
          <w:sz w:val="24"/>
        </w:rPr>
        <w:t> </w:t>
      </w:r>
      <w:r>
        <w:rPr>
          <w:sz w:val="24"/>
        </w:rPr>
        <w:t>Publisher</w:t>
      </w:r>
      <w:r>
        <w:rPr>
          <w:spacing w:val="-13"/>
          <w:sz w:val="24"/>
        </w:rPr>
        <w:t> </w:t>
      </w:r>
      <w:r>
        <w:rPr>
          <w:sz w:val="24"/>
        </w:rPr>
        <w:t>and</w:t>
      </w:r>
      <w:r>
        <w:rPr>
          <w:spacing w:val="-13"/>
          <w:sz w:val="24"/>
        </w:rPr>
        <w:t> </w:t>
      </w:r>
      <w:r>
        <w:rPr>
          <w:sz w:val="24"/>
        </w:rPr>
        <w:t>Subscriber</w:t>
      </w:r>
      <w:r>
        <w:rPr>
          <w:spacing w:val="-13"/>
          <w:sz w:val="24"/>
        </w:rPr>
        <w:t> </w:t>
      </w:r>
      <w:r>
        <w:rPr>
          <w:sz w:val="24"/>
        </w:rPr>
        <w:t>objects</w:t>
      </w:r>
      <w:r>
        <w:rPr>
          <w:spacing w:val="-13"/>
          <w:sz w:val="24"/>
        </w:rPr>
        <w:t> </w:t>
      </w:r>
      <w:r>
        <w:rPr>
          <w:sz w:val="24"/>
        </w:rPr>
        <w:t>include</w:t>
      </w:r>
      <w:r>
        <w:rPr>
          <w:spacing w:val="-13"/>
          <w:sz w:val="24"/>
        </w:rPr>
        <w:t> </w:t>
      </w:r>
      <w:r>
        <w:rPr>
          <w:sz w:val="24"/>
        </w:rPr>
        <w:t>the</w:t>
      </w:r>
      <w:r>
        <w:rPr>
          <w:spacing w:val="-13"/>
          <w:sz w:val="24"/>
        </w:rPr>
        <w:t> </w:t>
      </w:r>
      <w:r>
        <w:rPr>
          <w:sz w:val="24"/>
        </w:rPr>
        <w:t>following</w:t>
      </w:r>
      <w:r>
        <w:rPr>
          <w:spacing w:val="-13"/>
          <w:sz w:val="24"/>
        </w:rPr>
        <w:t> </w:t>
      </w:r>
      <w:r>
        <w:rPr>
          <w:sz w:val="24"/>
        </w:rPr>
        <w:t>partition</w:t>
      </w:r>
      <w:r>
        <w:rPr>
          <w:spacing w:val="-13"/>
          <w:sz w:val="24"/>
        </w:rPr>
        <w:t> </w:t>
      </w:r>
      <w:r>
        <w:rPr>
          <w:sz w:val="24"/>
        </w:rPr>
        <w:t>in</w:t>
      </w:r>
      <w:r>
        <w:rPr>
          <w:spacing w:val="-13"/>
          <w:sz w:val="24"/>
        </w:rPr>
        <w:t> </w:t>
      </w:r>
      <w:r>
        <w:rPr>
          <w:sz w:val="24"/>
        </w:rPr>
        <w:t>the PARTITION</w:t>
      </w:r>
      <w:r>
        <w:rPr>
          <w:spacing w:val="-17"/>
          <w:sz w:val="24"/>
        </w:rPr>
        <w:t> </w:t>
      </w:r>
      <w:r>
        <w:rPr>
          <w:sz w:val="24"/>
        </w:rPr>
        <w:t>QoS</w:t>
      </w:r>
      <w:r>
        <w:rPr>
          <w:spacing w:val="-17"/>
          <w:sz w:val="24"/>
        </w:rPr>
        <w:t> </w:t>
      </w:r>
      <w:r>
        <w:rPr>
          <w:sz w:val="24"/>
        </w:rPr>
        <w:t>policy: </w:t>
      </w:r>
      <w:r>
        <w:rPr>
          <w:rFonts w:ascii="Courier New" w:hAnsi="Courier New"/>
          <w:sz w:val="24"/>
        </w:rPr>
        <w:t>ara.com://services/&lt;InterfaceID&gt;/&lt;In-</w:t>
      </w:r>
      <w:r>
        <w:rPr>
          <w:rFonts w:ascii="Courier New" w:hAnsi="Courier New"/>
          <w:sz w:val="24"/>
        </w:rPr>
        <w:t> </w:t>
      </w:r>
      <w:r>
        <w:rPr>
          <w:rFonts w:ascii="Courier New" w:hAnsi="Courier New"/>
          <w:spacing w:val="-2"/>
          <w:sz w:val="24"/>
        </w:rPr>
        <w:t>stanceId&gt;</w:t>
      </w:r>
    </w:p>
    <w:p>
      <w:pPr>
        <w:pStyle w:val="ListParagraph"/>
        <w:numPr>
          <w:ilvl w:val="1"/>
          <w:numId w:val="53"/>
        </w:numPr>
        <w:tabs>
          <w:tab w:pos="1438" w:val="left" w:leader="none"/>
        </w:tabs>
        <w:spacing w:line="242" w:lineRule="auto" w:before="151" w:after="0"/>
        <w:ind w:left="1437" w:right="1415" w:hanging="250"/>
        <w:jc w:val="both"/>
        <w:rPr>
          <w:rFonts w:ascii="Courier New" w:hAnsi="Courier New"/>
          <w:sz w:val="24"/>
        </w:rPr>
      </w:pPr>
      <w:r>
        <w:rPr>
          <w:sz w:val="24"/>
        </w:rPr>
        <w:t>Finally,</w:t>
      </w:r>
      <w:r>
        <w:rPr>
          <w:spacing w:val="40"/>
          <w:sz w:val="24"/>
        </w:rPr>
        <w:t> </w:t>
      </w:r>
      <w:r>
        <w:rPr>
          <w:sz w:val="24"/>
        </w:rPr>
        <w:t>if</w:t>
      </w:r>
      <w:r>
        <w:rPr>
          <w:spacing w:val="40"/>
          <w:sz w:val="24"/>
        </w:rPr>
        <w:t> </w:t>
      </w:r>
      <w:r>
        <w:rPr>
          <w:sz w:val="24"/>
        </w:rPr>
        <w:t>the</w:t>
      </w:r>
      <w:r>
        <w:rPr>
          <w:spacing w:val="40"/>
          <w:sz w:val="24"/>
        </w:rPr>
        <w:t> </w:t>
      </w:r>
      <w:r>
        <w:rPr>
          <w:sz w:val="24"/>
        </w:rPr>
        <w:t>provided</w:t>
      </w:r>
      <w:r>
        <w:rPr>
          <w:spacing w:val="40"/>
          <w:sz w:val="24"/>
        </w:rPr>
        <w:t> </w:t>
      </w:r>
      <w:r>
        <w:rPr>
          <w:sz w:val="24"/>
        </w:rPr>
        <w:t>or</w:t>
      </w:r>
      <w:r>
        <w:rPr>
          <w:spacing w:val="40"/>
          <w:sz w:val="24"/>
        </w:rPr>
        <w:t> </w:t>
      </w:r>
      <w:r>
        <w:rPr>
          <w:sz w:val="24"/>
        </w:rPr>
        <w:t>consumed</w:t>
      </w:r>
      <w:r>
        <w:rPr>
          <w:spacing w:val="40"/>
          <w:sz w:val="24"/>
        </w:rPr>
        <w:t> </w:t>
      </w:r>
      <w:r>
        <w:rPr>
          <w:sz w:val="24"/>
        </w:rPr>
        <w:t>Service</w:t>
      </w:r>
      <w:r>
        <w:rPr>
          <w:spacing w:val="40"/>
          <w:sz w:val="24"/>
        </w:rPr>
        <w:t> </w:t>
      </w:r>
      <w:r>
        <w:rPr>
          <w:sz w:val="24"/>
        </w:rPr>
        <w:t>Instance</w:t>
      </w:r>
      <w:r>
        <w:rPr>
          <w:spacing w:val="40"/>
          <w:sz w:val="24"/>
        </w:rPr>
        <w:t> </w:t>
      </w:r>
      <w:r>
        <w:rPr>
          <w:sz w:val="24"/>
        </w:rPr>
        <w:t>has</w:t>
      </w:r>
      <w:r>
        <w:rPr>
          <w:spacing w:val="135"/>
          <w:sz w:val="24"/>
        </w:rPr>
        <w:t> </w:t>
      </w:r>
      <w:r>
        <w:rPr>
          <w:sz w:val="24"/>
        </w:rPr>
        <w:t>been</w:t>
      </w:r>
      <w:r>
        <w:rPr>
          <w:sz w:val="24"/>
        </w:rPr>
        <w:t> advertised with the </w:t>
      </w:r>
      <w:r>
        <w:rPr>
          <w:rFonts w:ascii="Courier New" w:hAnsi="Courier New"/>
          <w:sz w:val="24"/>
        </w:rPr>
        <w:t>identifier_type </w:t>
      </w:r>
      <w:r>
        <w:rPr>
          <w:sz w:val="24"/>
        </w:rPr>
        <w:t>attribute set to </w:t>
      </w:r>
      <w:r>
        <w:rPr>
          <w:rFonts w:ascii="Courier New" w:hAnsi="Courier New"/>
          <w:sz w:val="24"/>
        </w:rPr>
        <w:t>SER-</w:t>
      </w:r>
      <w:r>
        <w:rPr>
          <w:rFonts w:ascii="Courier New" w:hAnsi="Courier New"/>
          <w:sz w:val="24"/>
        </w:rPr>
        <w:t> VICE_INSTANCE_TOPIC_PREFIX</w:t>
      </w:r>
      <w:r>
        <w:rPr>
          <w:sz w:val="24"/>
        </w:rPr>
        <w:t>,</w:t>
      </w:r>
      <w:r>
        <w:rPr>
          <w:spacing w:val="80"/>
          <w:sz w:val="24"/>
        </w:rPr>
        <w:t> </w:t>
      </w:r>
      <w:r>
        <w:rPr>
          <w:sz w:val="24"/>
        </w:rPr>
        <w:t>then</w:t>
      </w:r>
      <w:r>
        <w:rPr>
          <w:spacing w:val="80"/>
          <w:sz w:val="24"/>
        </w:rPr>
        <w:t> </w:t>
      </w:r>
      <w:r>
        <w:rPr>
          <w:sz w:val="24"/>
        </w:rPr>
        <w:t>the</w:t>
      </w:r>
      <w:r>
        <w:rPr>
          <w:spacing w:val="80"/>
          <w:sz w:val="24"/>
        </w:rPr>
        <w:t> </w:t>
      </w:r>
      <w:r>
        <w:rPr>
          <w:sz w:val="24"/>
        </w:rPr>
        <w:t>topic</w:t>
      </w:r>
      <w:r>
        <w:rPr>
          <w:spacing w:val="80"/>
          <w:sz w:val="24"/>
        </w:rPr>
        <w:t> </w:t>
      </w:r>
      <w:r>
        <w:rPr>
          <w:sz w:val="24"/>
        </w:rPr>
        <w:t>name</w:t>
      </w:r>
      <w:r>
        <w:rPr>
          <w:spacing w:val="80"/>
          <w:sz w:val="24"/>
        </w:rPr>
        <w:t> </w:t>
      </w:r>
      <w:r>
        <w:rPr>
          <w:sz w:val="24"/>
        </w:rPr>
        <w:t>shall</w:t>
      </w:r>
      <w:r>
        <w:rPr>
          <w:spacing w:val="80"/>
          <w:sz w:val="24"/>
        </w:rPr>
        <w:t> </w:t>
      </w:r>
      <w:r>
        <w:rPr>
          <w:sz w:val="24"/>
        </w:rPr>
        <w:t>be</w:t>
      </w:r>
      <w:r>
        <w:rPr>
          <w:spacing w:val="95"/>
          <w:sz w:val="24"/>
        </w:rPr>
        <w:t> </w:t>
      </w:r>
      <w:r>
        <w:rPr>
          <w:sz w:val="24"/>
        </w:rPr>
        <w:t>set</w:t>
      </w:r>
      <w:r>
        <w:rPr>
          <w:sz w:val="24"/>
        </w:rPr>
        <w:t> to </w:t>
      </w:r>
      <w:r>
        <w:rPr>
          <w:rFonts w:ascii="Courier New" w:hAnsi="Courier New"/>
          <w:sz w:val="24"/>
        </w:rPr>
        <w:t>ara.com://services/&lt;InterfaceID&gt;/&lt;InstanceID&gt;/&lt;Topic-</w:t>
      </w:r>
      <w:r>
        <w:rPr>
          <w:rFonts w:ascii="Courier New" w:hAnsi="Courier New"/>
          <w:sz w:val="24"/>
        </w:rPr>
        <w:t> </w:t>
      </w:r>
      <w:r>
        <w:rPr>
          <w:rFonts w:ascii="Courier New" w:hAnsi="Courier New"/>
          <w:spacing w:val="-2"/>
          <w:sz w:val="24"/>
        </w:rPr>
        <w:t>Name&gt;</w:t>
      </w:r>
    </w:p>
    <w:p>
      <w:pPr>
        <w:pStyle w:val="ListParagraph"/>
        <w:numPr>
          <w:ilvl w:val="1"/>
          <w:numId w:val="53"/>
        </w:numPr>
        <w:tabs>
          <w:tab w:pos="1438" w:val="left" w:leader="none"/>
        </w:tabs>
        <w:spacing w:line="240" w:lineRule="auto" w:before="151" w:after="0"/>
        <w:ind w:left="1437" w:right="0" w:hanging="251"/>
        <w:jc w:val="left"/>
        <w:rPr>
          <w:sz w:val="24"/>
        </w:rPr>
      </w:pPr>
      <w:r>
        <w:rPr>
          <w:spacing w:val="-2"/>
          <w:sz w:val="24"/>
        </w:rPr>
        <w:t>Where:</w:t>
      </w:r>
    </w:p>
    <w:p>
      <w:pPr>
        <w:pStyle w:val="BodyText"/>
        <w:spacing w:line="254" w:lineRule="auto" w:before="173"/>
        <w:ind w:left="1875" w:hanging="438"/>
        <w:rPr>
          <w:rFonts w:ascii="Courier New"/>
        </w:rPr>
      </w:pPr>
      <w:r>
        <w:rPr>
          <w:rFonts w:ascii="Courier New"/>
          <w:b/>
        </w:rPr>
        <w:t>&lt;InterfaceID&gt;</w:t>
      </w:r>
      <w:r>
        <w:rPr>
          <w:rFonts w:ascii="Courier New"/>
          <w:b/>
          <w:spacing w:val="-36"/>
        </w:rPr>
        <w:t> </w:t>
      </w:r>
      <w:r>
        <w:rPr/>
        <w:t>is</w:t>
      </w:r>
      <w:r>
        <w:rPr>
          <w:spacing w:val="39"/>
        </w:rPr>
        <w:t> </w:t>
      </w:r>
      <w:r>
        <w:rPr/>
        <w:t>the</w:t>
      </w:r>
      <w:r>
        <w:rPr>
          <w:spacing w:val="40"/>
        </w:rPr>
        <w:t> </w:t>
      </w:r>
      <w:r>
        <w:rPr/>
        <w:t>value</w:t>
      </w:r>
      <w:r>
        <w:rPr>
          <w:spacing w:val="40"/>
        </w:rPr>
        <w:t> </w:t>
      </w:r>
      <w:r>
        <w:rPr/>
        <w:t>of</w:t>
      </w:r>
      <w:r>
        <w:rPr>
          <w:spacing w:val="40"/>
        </w:rPr>
        <w:t> </w:t>
      </w:r>
      <w:r>
        <w:rPr>
          <w:rFonts w:ascii="Courier New"/>
          <w:color w:val="0000FF"/>
        </w:rPr>
        <w:t>DdsServiceInterfaceDeployment</w:t>
      </w:r>
      <w:r>
        <w:rPr/>
        <w:t>. </w:t>
      </w:r>
      <w:r>
        <w:rPr>
          <w:rFonts w:ascii="Courier New"/>
          <w:color w:val="0000FF"/>
          <w:spacing w:val="-2"/>
        </w:rPr>
        <w:t>serviceInterfaceId</w:t>
      </w:r>
    </w:p>
    <w:p>
      <w:pPr>
        <w:spacing w:after="0" w:line="254" w:lineRule="auto"/>
        <w:rPr>
          <w:rFonts w:ascii="Courier New"/>
        </w:rPr>
        <w:sectPr>
          <w:pgSz w:w="11910" w:h="13960"/>
          <w:pgMar w:top="280" w:bottom="280" w:left="1080" w:right="0"/>
        </w:sectPr>
      </w:pPr>
    </w:p>
    <w:p>
      <w:pPr>
        <w:pStyle w:val="BodyText"/>
        <w:spacing w:line="242" w:lineRule="auto" w:before="90"/>
        <w:ind w:left="1875" w:right="1415" w:hanging="438"/>
        <w:jc w:val="both"/>
        <w:rPr>
          <w:rFonts w:ascii="Courier New"/>
        </w:rPr>
      </w:pPr>
      <w:r>
        <w:rPr>
          <w:rFonts w:ascii="Courier New"/>
          <w:b/>
        </w:rPr>
        <w:t>&lt;InstanceID&gt;</w:t>
      </w:r>
      <w:r>
        <w:rPr>
          <w:rFonts w:ascii="Courier New"/>
          <w:b/>
          <w:spacing w:val="-36"/>
        </w:rPr>
        <w:t> </w:t>
      </w:r>
      <w:r>
        <w:rPr/>
        <w:t>is the value of either </w:t>
      </w:r>
      <w:r>
        <w:rPr>
          <w:rFonts w:ascii="Courier New"/>
          <w:color w:val="0000FF"/>
        </w:rPr>
        <w:t>DdsProvidedServiceInstance</w:t>
      </w:r>
      <w:r>
        <w:rPr/>
        <w:t>. </w:t>
      </w:r>
      <w:r>
        <w:rPr>
          <w:rFonts w:ascii="Courier New"/>
          <w:color w:val="0000FF"/>
        </w:rPr>
        <w:t>serviceInstanceId </w:t>
      </w:r>
      <w:r>
        <w:rPr/>
        <w:t>or</w:t>
      </w:r>
      <w:r>
        <w:rPr>
          <w:spacing w:val="40"/>
        </w:rPr>
        <w:t> </w:t>
      </w:r>
      <w:r>
        <w:rPr>
          <w:rFonts w:ascii="Courier New"/>
          <w:color w:val="0000FF"/>
        </w:rPr>
        <w:t>DdsRequiredServiceInstance</w:t>
      </w:r>
      <w:r>
        <w:rPr/>
        <w:t>.</w:t>
      </w:r>
      <w:r>
        <w:rPr>
          <w:rFonts w:ascii="Courier New"/>
          <w:color w:val="0000FF"/>
        </w:rPr>
        <w:t>re- </w:t>
      </w:r>
      <w:r>
        <w:rPr>
          <w:rFonts w:ascii="Courier New"/>
          <w:color w:val="0000FF"/>
          <w:spacing w:val="-2"/>
        </w:rPr>
        <w:t>quiredServiceInstanceId</w:t>
      </w:r>
    </w:p>
    <w:p>
      <w:pPr>
        <w:pStyle w:val="BodyText"/>
        <w:spacing w:line="232" w:lineRule="auto" w:before="158"/>
        <w:ind w:left="1875" w:right="1415" w:hanging="438"/>
        <w:jc w:val="both"/>
      </w:pPr>
      <w:r>
        <w:rPr>
          <w:rFonts w:ascii="Courier New"/>
          <w:b/>
        </w:rPr>
        <w:t>&lt;Major&gt;</w:t>
      </w:r>
      <w:r>
        <w:rPr>
          <w:rFonts w:ascii="Courier New"/>
          <w:b/>
          <w:spacing w:val="-36"/>
        </w:rPr>
        <w:t> </w:t>
      </w:r>
      <w:r>
        <w:rPr>
          <w:b/>
        </w:rPr>
        <w:t>and</w:t>
      </w:r>
      <w:r>
        <w:rPr>
          <w:b/>
          <w:spacing w:val="-17"/>
        </w:rPr>
        <w:t> </w:t>
      </w:r>
      <w:r>
        <w:rPr>
          <w:rFonts w:ascii="Courier New"/>
          <w:b/>
        </w:rPr>
        <w:t>&lt;Minor&gt;</w:t>
      </w:r>
      <w:r>
        <w:rPr>
          <w:rFonts w:ascii="Courier New"/>
          <w:b/>
          <w:spacing w:val="-36"/>
        </w:rPr>
        <w:t> </w:t>
      </w:r>
      <w:r>
        <w:rPr/>
        <w:t>are</w:t>
      </w:r>
      <w:r>
        <w:rPr>
          <w:spacing w:val="40"/>
        </w:rPr>
        <w:t> </w:t>
      </w:r>
      <w:r>
        <w:rPr/>
        <w:t>the</w:t>
      </w:r>
      <w:r>
        <w:rPr>
          <w:spacing w:val="40"/>
        </w:rPr>
        <w:t> </w:t>
      </w:r>
      <w:r>
        <w:rPr/>
        <w:t>values</w:t>
      </w:r>
      <w:r>
        <w:rPr>
          <w:spacing w:val="40"/>
        </w:rPr>
        <w:t> </w:t>
      </w:r>
      <w:r>
        <w:rPr/>
        <w:t>of</w:t>
      </w:r>
      <w:r>
        <w:rPr>
          <w:spacing w:val="40"/>
        </w:rPr>
        <w:t> </w:t>
      </w:r>
      <w:r>
        <w:rPr>
          <w:rFonts w:ascii="Courier New"/>
          <w:color w:val="0000FF"/>
        </w:rPr>
        <w:t>ServiceInterface</w:t>
      </w:r>
      <w:r>
        <w:rPr/>
        <w:t>.</w:t>
      </w:r>
      <w:r>
        <w:rPr>
          <w:rFonts w:ascii="Courier New"/>
          <w:color w:val="0000FF"/>
        </w:rPr>
        <w:t>ma- jorVersion</w:t>
      </w:r>
      <w:r>
        <w:rPr>
          <w:rFonts w:ascii="Courier New"/>
          <w:color w:val="0000FF"/>
          <w:spacing w:val="-69"/>
        </w:rPr>
        <w:t> </w:t>
      </w:r>
      <w:r>
        <w:rPr/>
        <w:t>and </w:t>
      </w:r>
      <w:r>
        <w:rPr>
          <w:rFonts w:ascii="Courier New"/>
          <w:color w:val="0000FF"/>
        </w:rPr>
        <w:t>ServiceInterface</w:t>
      </w:r>
      <w:r>
        <w:rPr/>
        <w:t>.</w:t>
      </w:r>
      <w:r>
        <w:rPr>
          <w:rFonts w:ascii="Courier New"/>
          <w:color w:val="0000FF"/>
        </w:rPr>
        <w:t>minorVersion</w:t>
      </w:r>
      <w:r>
        <w:rPr/>
        <w:t>, respectively</w:t>
      </w:r>
    </w:p>
    <w:p>
      <w:pPr>
        <w:pStyle w:val="BodyText"/>
        <w:spacing w:line="232" w:lineRule="auto" w:before="160"/>
        <w:ind w:left="1875" w:right="1415" w:hanging="438"/>
        <w:jc w:val="both"/>
        <w:rPr>
          <w:rFonts w:ascii="Courier New"/>
        </w:rPr>
      </w:pPr>
      <w:r>
        <w:rPr>
          <w:rFonts w:ascii="Courier New"/>
          <w:b/>
          <w:spacing w:val="-2"/>
        </w:rPr>
        <w:t>&lt;TopicName&gt;</w:t>
      </w:r>
      <w:r>
        <w:rPr>
          <w:rFonts w:ascii="Courier New"/>
          <w:b/>
          <w:spacing w:val="-34"/>
        </w:rPr>
        <w:t> </w:t>
      </w:r>
      <w:r>
        <w:rPr>
          <w:spacing w:val="-2"/>
        </w:rPr>
        <w:t>is</w:t>
      </w:r>
      <w:r>
        <w:rPr>
          <w:spacing w:val="-15"/>
        </w:rPr>
        <w:t> </w:t>
      </w:r>
      <w:r>
        <w:rPr>
          <w:spacing w:val="-2"/>
        </w:rPr>
        <w:t>the value of </w:t>
      </w:r>
      <w:r>
        <w:rPr>
          <w:rFonts w:ascii="Courier New"/>
          <w:color w:val="0000FF"/>
          <w:spacing w:val="-2"/>
        </w:rPr>
        <w:t>DdsEventDeployment</w:t>
      </w:r>
      <w:r>
        <w:rPr>
          <w:spacing w:val="-2"/>
        </w:rPr>
        <w:t>.</w:t>
      </w:r>
      <w:r>
        <w:rPr>
          <w:rFonts w:ascii="Courier New"/>
          <w:color w:val="0000FF"/>
          <w:spacing w:val="-2"/>
        </w:rPr>
        <w:t>topicName</w:t>
      </w:r>
      <w:r>
        <w:rPr>
          <w:rFonts w:ascii="Courier New"/>
          <w:color w:val="0000FF"/>
          <w:spacing w:val="-34"/>
        </w:rPr>
        <w:t> </w:t>
      </w:r>
      <w:r>
        <w:rPr>
          <w:spacing w:val="-2"/>
        </w:rPr>
        <w:t>associ- </w:t>
      </w:r>
      <w:r>
        <w:rPr/>
        <w:t>ated with the </w:t>
      </w:r>
      <w:r>
        <w:rPr>
          <w:rFonts w:ascii="Courier New"/>
          <w:color w:val="0000FF"/>
        </w:rPr>
        <w:t>trigger</w:t>
      </w:r>
    </w:p>
    <w:p>
      <w:pPr>
        <w:pStyle w:val="ListParagraph"/>
        <w:numPr>
          <w:ilvl w:val="0"/>
          <w:numId w:val="53"/>
        </w:numPr>
        <w:tabs>
          <w:tab w:pos="923" w:val="left" w:leader="none"/>
        </w:tabs>
        <w:spacing w:line="240" w:lineRule="auto" w:before="128" w:after="0"/>
        <w:ind w:left="922" w:right="1415" w:hanging="237"/>
        <w:jc w:val="both"/>
        <w:rPr>
          <w:sz w:val="24"/>
        </w:rPr>
      </w:pPr>
      <w:r>
        <w:rPr>
          <w:spacing w:val="-2"/>
          <w:sz w:val="24"/>
        </w:rPr>
        <w:t>The</w:t>
      </w:r>
      <w:r>
        <w:rPr>
          <w:spacing w:val="-12"/>
          <w:sz w:val="24"/>
        </w:rPr>
        <w:t> </w:t>
      </w:r>
      <w:r>
        <w:rPr>
          <w:spacing w:val="-2"/>
          <w:sz w:val="24"/>
        </w:rPr>
        <w:t>Topic</w:t>
      </w:r>
      <w:r>
        <w:rPr>
          <w:spacing w:val="-12"/>
          <w:sz w:val="24"/>
        </w:rPr>
        <w:t> </w:t>
      </w:r>
      <w:r>
        <w:rPr>
          <w:spacing w:val="-2"/>
          <w:sz w:val="24"/>
        </w:rPr>
        <w:t>Data</w:t>
      </w:r>
      <w:r>
        <w:rPr>
          <w:spacing w:val="-12"/>
          <w:sz w:val="24"/>
        </w:rPr>
        <w:t> </w:t>
      </w:r>
      <w:r>
        <w:rPr>
          <w:spacing w:val="-2"/>
          <w:sz w:val="24"/>
        </w:rPr>
        <w:t>Type</w:t>
      </w:r>
      <w:r>
        <w:rPr>
          <w:spacing w:val="-12"/>
          <w:sz w:val="24"/>
        </w:rPr>
        <w:t> </w:t>
      </w:r>
      <w:r>
        <w:rPr>
          <w:spacing w:val="-2"/>
          <w:sz w:val="24"/>
        </w:rPr>
        <w:t>shall</w:t>
      </w:r>
      <w:r>
        <w:rPr>
          <w:spacing w:val="-12"/>
          <w:sz w:val="24"/>
        </w:rPr>
        <w:t> </w:t>
      </w:r>
      <w:r>
        <w:rPr>
          <w:spacing w:val="-2"/>
          <w:sz w:val="24"/>
        </w:rPr>
        <w:t>be</w:t>
      </w:r>
      <w:r>
        <w:rPr>
          <w:spacing w:val="-12"/>
          <w:sz w:val="24"/>
        </w:rPr>
        <w:t> </w:t>
      </w:r>
      <w:r>
        <w:rPr>
          <w:spacing w:val="-2"/>
          <w:sz w:val="24"/>
        </w:rPr>
        <w:t>defined</w:t>
      </w:r>
      <w:r>
        <w:rPr>
          <w:spacing w:val="-12"/>
          <w:sz w:val="24"/>
        </w:rPr>
        <w:t> </w:t>
      </w:r>
      <w:r>
        <w:rPr>
          <w:spacing w:val="-2"/>
          <w:sz w:val="24"/>
        </w:rPr>
        <w:t>as</w:t>
      </w:r>
      <w:r>
        <w:rPr>
          <w:spacing w:val="-12"/>
          <w:sz w:val="24"/>
        </w:rPr>
        <w:t> </w:t>
      </w:r>
      <w:r>
        <w:rPr>
          <w:spacing w:val="-2"/>
          <w:sz w:val="24"/>
        </w:rPr>
        <w:t>specified</w:t>
      </w:r>
      <w:r>
        <w:rPr>
          <w:spacing w:val="-12"/>
          <w:sz w:val="24"/>
        </w:rPr>
        <w:t> </w:t>
      </w:r>
      <w:r>
        <w:rPr>
          <w:spacing w:val="-2"/>
          <w:sz w:val="24"/>
        </w:rPr>
        <w:t>in</w:t>
      </w:r>
      <w:r>
        <w:rPr>
          <w:spacing w:val="-12"/>
          <w:sz w:val="24"/>
        </w:rPr>
        <w:t> </w:t>
      </w:r>
      <w:r>
        <w:rPr>
          <w:spacing w:val="-2"/>
          <w:sz w:val="24"/>
        </w:rPr>
        <w:t>[</w:t>
      </w:r>
      <w:hyperlink w:history="true" w:anchor="_bookmark245">
        <w:r>
          <w:rPr>
            <w:color w:val="0000FF"/>
            <w:spacing w:val="-2"/>
            <w:sz w:val="24"/>
          </w:rPr>
          <w:t>SWS_CM_10525</w:t>
        </w:r>
      </w:hyperlink>
      <w:r>
        <w:rPr>
          <w:spacing w:val="-2"/>
          <w:sz w:val="24"/>
        </w:rPr>
        <w:t>],</w:t>
      </w:r>
      <w:r>
        <w:rPr>
          <w:spacing w:val="-10"/>
          <w:sz w:val="24"/>
        </w:rPr>
        <w:t> </w:t>
      </w:r>
      <w:r>
        <w:rPr>
          <w:spacing w:val="-2"/>
          <w:sz w:val="24"/>
        </w:rPr>
        <w:t>and</w:t>
      </w:r>
      <w:r>
        <w:rPr>
          <w:spacing w:val="-12"/>
          <w:sz w:val="24"/>
        </w:rPr>
        <w:t> </w:t>
      </w:r>
      <w:r>
        <w:rPr>
          <w:spacing w:val="-2"/>
          <w:sz w:val="24"/>
        </w:rPr>
        <w:t>shall</w:t>
      </w:r>
      <w:r>
        <w:rPr>
          <w:spacing w:val="-2"/>
          <w:sz w:val="24"/>
        </w:rPr>
        <w:t> </w:t>
      </w:r>
      <w:r>
        <w:rPr>
          <w:sz w:val="24"/>
        </w:rPr>
        <w:t>be registered under the equivalent data type name.</w:t>
      </w:r>
    </w:p>
    <w:p>
      <w:pPr>
        <w:spacing w:before="145"/>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RS_CM_00204</w:t>
      </w:r>
      <w:r>
        <w:rPr>
          <w:i/>
          <w:spacing w:val="-6"/>
          <w:sz w:val="24"/>
        </w:rPr>
        <w:t>,</w:t>
      </w:r>
      <w:r>
        <w:rPr>
          <w:i/>
          <w:sz w:val="24"/>
        </w:rPr>
        <w:t> </w:t>
      </w:r>
      <w:r>
        <w:rPr>
          <w:i/>
          <w:color w:val="0000FF"/>
          <w:spacing w:val="-2"/>
          <w:sz w:val="24"/>
        </w:rPr>
        <w:t>RS_CM_00201</w:t>
      </w:r>
      <w:r>
        <w:rPr>
          <w:i/>
          <w:spacing w:val="-2"/>
          <w:sz w:val="24"/>
        </w:rPr>
        <w:t>)</w:t>
      </w:r>
    </w:p>
    <w:p>
      <w:pPr>
        <w:spacing w:line="244" w:lineRule="auto" w:before="133"/>
        <w:ind w:left="337" w:right="1415" w:firstLine="0"/>
        <w:jc w:val="both"/>
        <w:rPr>
          <w:sz w:val="24"/>
        </w:rPr>
      </w:pPr>
      <w:bookmarkStart w:name="_bookmark245" w:id="315"/>
      <w:bookmarkEnd w:id="315"/>
      <w:r>
        <w:rPr/>
      </w:r>
      <w:r>
        <w:rPr>
          <w:b/>
          <w:sz w:val="24"/>
        </w:rPr>
        <w:t>[SWS_CM_10525]</w:t>
      </w:r>
      <w:r>
        <w:rPr>
          <w:sz w:val="24"/>
        </w:rPr>
        <w:t>{DRAFT}</w:t>
      </w:r>
      <w:r>
        <w:rPr>
          <w:spacing w:val="-17"/>
          <w:sz w:val="24"/>
        </w:rPr>
        <w:t> </w:t>
      </w:r>
      <w:r>
        <w:rPr>
          <w:b/>
          <w:sz w:val="24"/>
        </w:rPr>
        <w:t>DDS</w:t>
      </w:r>
      <w:r>
        <w:rPr>
          <w:b/>
          <w:spacing w:val="-15"/>
          <w:sz w:val="24"/>
        </w:rPr>
        <w:t> </w:t>
      </w:r>
      <w:r>
        <w:rPr>
          <w:b/>
          <w:sz w:val="24"/>
        </w:rPr>
        <w:t>Topic</w:t>
      </w:r>
      <w:r>
        <w:rPr>
          <w:b/>
          <w:spacing w:val="-13"/>
          <w:sz w:val="24"/>
        </w:rPr>
        <w:t> </w:t>
      </w:r>
      <w:r>
        <w:rPr>
          <w:b/>
          <w:sz w:val="24"/>
        </w:rPr>
        <w:t>data</w:t>
      </w:r>
      <w:r>
        <w:rPr>
          <w:b/>
          <w:spacing w:val="-13"/>
          <w:sz w:val="24"/>
        </w:rPr>
        <w:t> </w:t>
      </w:r>
      <w:r>
        <w:rPr>
          <w:b/>
          <w:sz w:val="24"/>
        </w:rPr>
        <w:t>type</w:t>
      </w:r>
      <w:r>
        <w:rPr>
          <w:b/>
          <w:spacing w:val="-13"/>
          <w:sz w:val="24"/>
        </w:rPr>
        <w:t> </w:t>
      </w:r>
      <w:r>
        <w:rPr>
          <w:b/>
          <w:sz w:val="24"/>
        </w:rPr>
        <w:t>definition</w:t>
      </w:r>
      <w:r>
        <w:rPr>
          <w:b/>
          <w:spacing w:val="-13"/>
          <w:sz w:val="24"/>
        </w:rPr>
        <w:t> </w:t>
      </w:r>
      <w:r>
        <w:rPr>
          <w:rFonts w:ascii="Swis721 WGL4 BT"/>
          <w:i/>
          <w:sz w:val="24"/>
        </w:rPr>
        <w:t>[</w:t>
      </w:r>
      <w:r>
        <w:rPr>
          <w:sz w:val="24"/>
        </w:rPr>
        <w:t>The</w:t>
      </w:r>
      <w:r>
        <w:rPr>
          <w:spacing w:val="-13"/>
          <w:sz w:val="24"/>
        </w:rPr>
        <w:t> </w:t>
      </w:r>
      <w:r>
        <w:rPr>
          <w:sz w:val="24"/>
        </w:rPr>
        <w:t>data</w:t>
      </w:r>
      <w:r>
        <w:rPr>
          <w:spacing w:val="-13"/>
          <w:sz w:val="24"/>
        </w:rPr>
        <w:t> </w:t>
      </w:r>
      <w:r>
        <w:rPr>
          <w:sz w:val="24"/>
        </w:rPr>
        <w:t>type</w:t>
      </w:r>
      <w:r>
        <w:rPr>
          <w:spacing w:val="-13"/>
          <w:sz w:val="24"/>
        </w:rPr>
        <w:t> </w:t>
      </w:r>
      <w:r>
        <w:rPr>
          <w:sz w:val="24"/>
        </w:rPr>
        <w:t>of</w:t>
      </w:r>
      <w:r>
        <w:rPr>
          <w:spacing w:val="-13"/>
          <w:sz w:val="24"/>
        </w:rPr>
        <w:t> </w:t>
      </w:r>
      <w:r>
        <w:rPr>
          <w:sz w:val="24"/>
        </w:rPr>
        <w:t>a</w:t>
      </w:r>
      <w:r>
        <w:rPr>
          <w:spacing w:val="-13"/>
          <w:sz w:val="24"/>
        </w:rPr>
        <w:t> </w:t>
      </w:r>
      <w:r>
        <w:rPr>
          <w:sz w:val="24"/>
        </w:rPr>
        <w:t>DDS Topic</w:t>
      </w:r>
      <w:r>
        <w:rPr>
          <w:spacing w:val="-3"/>
          <w:sz w:val="24"/>
        </w:rPr>
        <w:t> </w:t>
      </w:r>
      <w:r>
        <w:rPr>
          <w:sz w:val="24"/>
        </w:rPr>
        <w:t>representing</w:t>
      </w:r>
      <w:r>
        <w:rPr>
          <w:spacing w:val="-3"/>
          <w:sz w:val="24"/>
        </w:rPr>
        <w:t> </w:t>
      </w:r>
      <w:r>
        <w:rPr>
          <w:sz w:val="24"/>
        </w:rPr>
        <w:t>a</w:t>
      </w:r>
      <w:r>
        <w:rPr>
          <w:spacing w:val="-3"/>
          <w:sz w:val="24"/>
        </w:rPr>
        <w:t> </w:t>
      </w:r>
      <w:r>
        <w:rPr>
          <w:sz w:val="24"/>
        </w:rPr>
        <w:t>trigger</w:t>
      </w:r>
      <w:r>
        <w:rPr>
          <w:spacing w:val="-3"/>
          <w:sz w:val="24"/>
        </w:rPr>
        <w:t> </w:t>
      </w:r>
      <w:r>
        <w:rPr>
          <w:sz w:val="24"/>
        </w:rPr>
        <w:t>shall</w:t>
      </w:r>
      <w:r>
        <w:rPr>
          <w:spacing w:val="-3"/>
          <w:sz w:val="24"/>
        </w:rPr>
        <w:t> </w:t>
      </w:r>
      <w:r>
        <w:rPr>
          <w:sz w:val="24"/>
        </w:rPr>
        <w:t>be</w:t>
      </w:r>
      <w:r>
        <w:rPr>
          <w:spacing w:val="-3"/>
          <w:sz w:val="24"/>
        </w:rPr>
        <w:t> </w:t>
      </w:r>
      <w:r>
        <w:rPr>
          <w:sz w:val="24"/>
        </w:rPr>
        <w:t>constructed</w:t>
      </w:r>
      <w:r>
        <w:rPr>
          <w:spacing w:val="-3"/>
          <w:sz w:val="24"/>
        </w:rPr>
        <w:t> </w:t>
      </w:r>
      <w:r>
        <w:rPr>
          <w:sz w:val="24"/>
        </w:rPr>
        <w:t>according</w:t>
      </w:r>
      <w:r>
        <w:rPr>
          <w:spacing w:val="-3"/>
          <w:sz w:val="24"/>
        </w:rPr>
        <w:t> </w:t>
      </w:r>
      <w:r>
        <w:rPr>
          <w:sz w:val="24"/>
        </w:rPr>
        <w:t>to</w:t>
      </w:r>
      <w:r>
        <w:rPr>
          <w:spacing w:val="-3"/>
          <w:sz w:val="24"/>
        </w:rPr>
        <w:t> </w:t>
      </w:r>
      <w:r>
        <w:rPr>
          <w:sz w:val="24"/>
        </w:rPr>
        <w:t>the</w:t>
      </w:r>
      <w:r>
        <w:rPr>
          <w:spacing w:val="-3"/>
          <w:sz w:val="24"/>
        </w:rPr>
        <w:t> </w:t>
      </w:r>
      <w:r>
        <w:rPr>
          <w:sz w:val="24"/>
        </w:rPr>
        <w:t>following</w:t>
      </w:r>
      <w:r>
        <w:rPr>
          <w:spacing w:val="-3"/>
          <w:sz w:val="24"/>
        </w:rPr>
        <w:t> </w:t>
      </w:r>
      <w:r>
        <w:rPr>
          <w:sz w:val="24"/>
        </w:rPr>
        <w:t>IDL</w:t>
      </w:r>
      <w:r>
        <w:rPr>
          <w:spacing w:val="-3"/>
          <w:sz w:val="24"/>
        </w:rPr>
        <w:t> </w:t>
      </w:r>
      <w:r>
        <w:rPr>
          <w:sz w:val="24"/>
        </w:rPr>
        <w:t>defini- </w:t>
      </w:r>
      <w:r>
        <w:rPr>
          <w:spacing w:val="-2"/>
          <w:sz w:val="24"/>
        </w:rPr>
        <w:t>tion:</w:t>
      </w:r>
    </w:p>
    <w:p>
      <w:pPr>
        <w:spacing w:before="135"/>
        <w:ind w:left="638" w:right="0" w:firstLine="0"/>
        <w:jc w:val="left"/>
        <w:rPr>
          <w:rFonts w:ascii="Courier New"/>
          <w:sz w:val="20"/>
        </w:rPr>
      </w:pPr>
      <w:r>
        <w:rPr>
          <w:sz w:val="12"/>
        </w:rPr>
        <w:t>1</w:t>
      </w:r>
      <w:r>
        <w:rPr>
          <w:spacing w:val="61"/>
          <w:sz w:val="12"/>
        </w:rPr>
        <w:t>  </w:t>
      </w:r>
      <w:r>
        <w:rPr>
          <w:rFonts w:ascii="Courier New"/>
          <w:color w:val="720072"/>
          <w:sz w:val="20"/>
        </w:rPr>
        <w:t>struct</w:t>
      </w:r>
      <w:r>
        <w:rPr>
          <w:rFonts w:ascii="Courier New"/>
          <w:color w:val="720072"/>
          <w:spacing w:val="-7"/>
          <w:sz w:val="20"/>
        </w:rPr>
        <w:t> </w:t>
      </w:r>
      <w:r>
        <w:rPr>
          <w:rFonts w:ascii="Courier New"/>
          <w:sz w:val="20"/>
        </w:rPr>
        <w:t>TriggerType</w:t>
      </w:r>
      <w:r>
        <w:rPr>
          <w:rFonts w:ascii="Courier New"/>
          <w:spacing w:val="-7"/>
          <w:sz w:val="20"/>
        </w:rPr>
        <w:t> </w:t>
      </w:r>
      <w:r>
        <w:rPr>
          <w:rFonts w:ascii="Courier New"/>
          <w:spacing w:val="-10"/>
          <w:sz w:val="20"/>
        </w:rPr>
        <w:t>{</w:t>
      </w:r>
    </w:p>
    <w:p>
      <w:pPr>
        <w:tabs>
          <w:tab w:pos="1382" w:val="left" w:leader="none"/>
        </w:tabs>
        <w:spacing w:before="13"/>
        <w:ind w:left="638" w:right="0" w:firstLine="0"/>
        <w:jc w:val="left"/>
        <w:rPr>
          <w:rFonts w:ascii="Courier New"/>
          <w:sz w:val="20"/>
        </w:rPr>
      </w:pPr>
      <w:r>
        <w:rPr>
          <w:spacing w:val="-10"/>
          <w:sz w:val="12"/>
        </w:rPr>
        <w:t>2</w:t>
      </w:r>
      <w:r>
        <w:rPr>
          <w:sz w:val="12"/>
        </w:rPr>
        <w:tab/>
      </w:r>
      <w:r>
        <w:rPr>
          <w:rFonts w:ascii="Courier New"/>
          <w:sz w:val="20"/>
        </w:rPr>
        <w:t>@key</w:t>
      </w:r>
      <w:r>
        <w:rPr>
          <w:rFonts w:ascii="Courier New"/>
          <w:spacing w:val="-9"/>
          <w:sz w:val="20"/>
        </w:rPr>
        <w:t> </w:t>
      </w:r>
      <w:r>
        <w:rPr>
          <w:rFonts w:ascii="Courier New"/>
          <w:sz w:val="20"/>
        </w:rPr>
        <w:t>uint16</w:t>
      </w:r>
      <w:r>
        <w:rPr>
          <w:rFonts w:ascii="Courier New"/>
          <w:spacing w:val="-7"/>
          <w:sz w:val="20"/>
        </w:rPr>
        <w:t> </w:t>
      </w:r>
      <w:r>
        <w:rPr>
          <w:rFonts w:ascii="Courier New"/>
          <w:spacing w:val="-2"/>
          <w:sz w:val="20"/>
        </w:rPr>
        <w:t>instanceIdentifier;</w:t>
      </w:r>
    </w:p>
    <w:p>
      <w:pPr>
        <w:spacing w:before="13"/>
        <w:ind w:left="638" w:right="0" w:firstLine="0"/>
        <w:jc w:val="left"/>
        <w:rPr>
          <w:rFonts w:ascii="Courier New"/>
          <w:sz w:val="20"/>
        </w:rPr>
      </w:pPr>
      <w:r>
        <w:rPr>
          <w:sz w:val="12"/>
        </w:rPr>
        <w:t>3</w:t>
      </w:r>
      <w:r>
        <w:rPr>
          <w:spacing w:val="65"/>
          <w:sz w:val="12"/>
        </w:rPr>
        <w:t>  </w:t>
      </w:r>
      <w:r>
        <w:rPr>
          <w:rFonts w:ascii="Courier New"/>
          <w:spacing w:val="-5"/>
          <w:sz w:val="20"/>
        </w:rPr>
        <w:t>};</w:t>
      </w:r>
    </w:p>
    <w:p>
      <w:pPr>
        <w:pStyle w:val="BodyText"/>
        <w:spacing w:before="10"/>
        <w:rPr>
          <w:rFonts w:ascii="Courier New"/>
        </w:rPr>
      </w:pPr>
    </w:p>
    <w:p>
      <w:pPr>
        <w:pStyle w:val="BodyText"/>
        <w:ind w:left="337"/>
      </w:pPr>
      <w:r>
        <w:rPr>
          <w:spacing w:val="-2"/>
        </w:rPr>
        <w:t>Where:</w:t>
      </w:r>
    </w:p>
    <w:p>
      <w:pPr>
        <w:pStyle w:val="BodyText"/>
        <w:spacing w:line="232" w:lineRule="auto" w:before="179"/>
        <w:ind w:left="922" w:right="1415" w:hanging="586"/>
      </w:pPr>
      <w:r>
        <w:rPr>
          <w:rFonts w:ascii="Courier New"/>
          <w:b/>
        </w:rPr>
        <w:t>instance_id</w:t>
      </w:r>
      <w:r>
        <w:rPr>
          <w:rFonts w:ascii="Courier New"/>
          <w:b/>
          <w:spacing w:val="-36"/>
        </w:rPr>
        <w:t> </w:t>
      </w:r>
      <w:r>
        <w:rPr/>
        <w:t>is a </w:t>
      </w:r>
      <w:r>
        <w:rPr>
          <w:rFonts w:ascii="Courier New"/>
        </w:rPr>
        <w:t>@key</w:t>
      </w:r>
      <w:r>
        <w:rPr>
          <w:rFonts w:ascii="Courier New"/>
          <w:spacing w:val="-51"/>
        </w:rPr>
        <w:t> </w:t>
      </w:r>
      <w:r>
        <w:rPr/>
        <w:t>member of the type,</w:t>
      </w:r>
      <w:r>
        <w:rPr>
          <w:spacing w:val="27"/>
        </w:rPr>
        <w:t> </w:t>
      </w:r>
      <w:r>
        <w:rPr/>
        <w:t>which identifies all samples with </w:t>
      </w:r>
      <w:r>
        <w:rPr/>
        <w:t>the</w:t>
      </w:r>
      <w:r>
        <w:rPr>
          <w:spacing w:val="40"/>
        </w:rPr>
        <w:t> </w:t>
      </w:r>
      <w:r>
        <w:rPr/>
        <w:t>same </w:t>
      </w:r>
      <w:r>
        <w:rPr>
          <w:rFonts w:ascii="Courier New"/>
        </w:rPr>
        <w:t>instance_id</w:t>
      </w:r>
      <w:r>
        <w:rPr>
          <w:rFonts w:ascii="Courier New"/>
          <w:spacing w:val="-65"/>
        </w:rPr>
        <w:t> </w:t>
      </w:r>
      <w:r>
        <w:rPr/>
        <w:t>as samples of the same Topic Instance.</w:t>
      </w:r>
    </w:p>
    <w:p>
      <w:pPr>
        <w:spacing w:before="128"/>
        <w:ind w:left="337" w:right="0" w:firstLine="0"/>
        <w:jc w:val="left"/>
        <w:rPr>
          <w:i/>
          <w:sz w:val="24"/>
        </w:rPr>
      </w:pPr>
      <w:r>
        <w:rPr>
          <w:rFonts w:ascii="Swis721 WGL4 BT" w:hAnsi="Swis721 WGL4 BT"/>
          <w:i/>
          <w:spacing w:val="-6"/>
          <w:sz w:val="24"/>
        </w:rPr>
        <w:t>♩</w:t>
      </w:r>
      <w:r>
        <w:rPr>
          <w:i/>
          <w:spacing w:val="-6"/>
          <w:sz w:val="24"/>
        </w:rPr>
        <w:t>(</w:t>
      </w:r>
      <w:r>
        <w:rPr>
          <w:i/>
          <w:color w:val="0000FF"/>
          <w:spacing w:val="-6"/>
          <w:sz w:val="24"/>
        </w:rPr>
        <w:t>RS_CM_00204</w:t>
      </w:r>
      <w:r>
        <w:rPr>
          <w:i/>
          <w:spacing w:val="-6"/>
          <w:sz w:val="24"/>
        </w:rPr>
        <w:t>,</w:t>
      </w:r>
      <w:r>
        <w:rPr>
          <w:i/>
          <w:sz w:val="24"/>
        </w:rPr>
        <w:t> </w:t>
      </w:r>
      <w:r>
        <w:rPr>
          <w:i/>
          <w:color w:val="0000FF"/>
          <w:spacing w:val="-2"/>
          <w:sz w:val="24"/>
        </w:rPr>
        <w:t>RS_CM_00201</w:t>
      </w:r>
      <w:r>
        <w:rPr>
          <w:i/>
          <w:spacing w:val="-2"/>
          <w:sz w:val="24"/>
        </w:rPr>
        <w:t>)</w:t>
      </w:r>
    </w:p>
    <w:p>
      <w:pPr>
        <w:pStyle w:val="BodyText"/>
        <w:spacing w:line="244" w:lineRule="auto" w:before="133"/>
        <w:ind w:left="337" w:right="1415"/>
        <w:jc w:val="both"/>
      </w:pPr>
      <w:r>
        <w:rPr>
          <w:b/>
        </w:rPr>
        <w:t>[SWS_CM_10526]</w:t>
      </w:r>
      <w:r>
        <w:rPr/>
        <w:t>{DRAFT} </w:t>
      </w:r>
      <w:r>
        <w:rPr>
          <w:b/>
        </w:rPr>
        <w:t>Mapping of Send method </w:t>
      </w:r>
      <w:r>
        <w:rPr>
          <w:rFonts w:ascii="Swis721 WGL4 BT"/>
          <w:i/>
        </w:rPr>
        <w:t>[</w:t>
      </w:r>
      <w:r>
        <w:rPr/>
        <w:t>When instructed to send a trigger</w:t>
      </w:r>
      <w:r>
        <w:rPr>
          <w:spacing w:val="-11"/>
        </w:rPr>
        <w:t> </w:t>
      </w:r>
      <w:r>
        <w:rPr/>
        <w:t>message,</w:t>
      </w:r>
      <w:r>
        <w:rPr>
          <w:spacing w:val="-10"/>
        </w:rPr>
        <w:t> </w:t>
      </w:r>
      <w:r>
        <w:rPr/>
        <w:t>the</w:t>
      </w:r>
      <w:r>
        <w:rPr>
          <w:spacing w:val="-11"/>
        </w:rPr>
        <w:t> </w:t>
      </w:r>
      <w:r>
        <w:rPr/>
        <w:t>DDS</w:t>
      </w:r>
      <w:r>
        <w:rPr>
          <w:spacing w:val="-11"/>
        </w:rPr>
        <w:t> </w:t>
      </w:r>
      <w:r>
        <w:rPr/>
        <w:t>Binding</w:t>
      </w:r>
      <w:r>
        <w:rPr>
          <w:spacing w:val="-11"/>
        </w:rPr>
        <w:t> </w:t>
      </w:r>
      <w:r>
        <w:rPr/>
        <w:t>shall</w:t>
      </w:r>
      <w:r>
        <w:rPr>
          <w:spacing w:val="-11"/>
        </w:rPr>
        <w:t> </w:t>
      </w:r>
      <w:r>
        <w:rPr/>
        <w:t>construct</w:t>
      </w:r>
      <w:r>
        <w:rPr>
          <w:spacing w:val="-11"/>
        </w:rPr>
        <w:t> </w:t>
      </w:r>
      <w:r>
        <w:rPr/>
        <w:t>a</w:t>
      </w:r>
      <w:r>
        <w:rPr>
          <w:spacing w:val="-11"/>
        </w:rPr>
        <w:t> </w:t>
      </w:r>
      <w:r>
        <w:rPr/>
        <w:t>new</w:t>
      </w:r>
      <w:r>
        <w:rPr>
          <w:spacing w:val="-11"/>
        </w:rPr>
        <w:t> </w:t>
      </w:r>
      <w:r>
        <w:rPr/>
        <w:t>sample</w:t>
      </w:r>
      <w:r>
        <w:rPr>
          <w:spacing w:val="-11"/>
        </w:rPr>
        <w:t> </w:t>
      </w:r>
      <w:r>
        <w:rPr/>
        <w:t>of</w:t>
      </w:r>
      <w:r>
        <w:rPr>
          <w:spacing w:val="-11"/>
        </w:rPr>
        <w:t> </w:t>
      </w:r>
      <w:r>
        <w:rPr/>
        <w:t>the</w:t>
      </w:r>
      <w:r>
        <w:rPr>
          <w:spacing w:val="-11"/>
        </w:rPr>
        <w:t> </w:t>
      </w:r>
      <w:r>
        <w:rPr/>
        <w:t>equivalent</w:t>
      </w:r>
      <w:r>
        <w:rPr>
          <w:spacing w:val="-11"/>
        </w:rPr>
        <w:t> </w:t>
      </w:r>
      <w:r>
        <w:rPr/>
        <w:t>DDS Topic data type (see [</w:t>
      </w:r>
      <w:hyperlink w:history="true" w:anchor="_bookmark245">
        <w:r>
          <w:rPr>
            <w:color w:val="0000FF"/>
          </w:rPr>
          <w:t>SWS_CM_10525</w:t>
        </w:r>
      </w:hyperlink>
      <w:r>
        <w:rPr/>
        <w:t>]) as follows:</w:t>
      </w:r>
    </w:p>
    <w:p>
      <w:pPr>
        <w:pStyle w:val="ListParagraph"/>
        <w:numPr>
          <w:ilvl w:val="0"/>
          <w:numId w:val="53"/>
        </w:numPr>
        <w:tabs>
          <w:tab w:pos="923" w:val="left" w:leader="none"/>
        </w:tabs>
        <w:spacing w:line="232" w:lineRule="auto" w:before="148" w:after="0"/>
        <w:ind w:left="922" w:right="1415" w:hanging="237"/>
        <w:jc w:val="both"/>
        <w:rPr>
          <w:sz w:val="24"/>
        </w:rPr>
      </w:pPr>
      <w:r>
        <w:rPr>
          <w:sz w:val="24"/>
        </w:rPr>
        <w:t>The Instance Id field (</w:t>
      </w:r>
      <w:r>
        <w:rPr>
          <w:rFonts w:ascii="Courier New" w:hAnsi="Courier New"/>
          <w:sz w:val="24"/>
        </w:rPr>
        <w:t>instance_id</w:t>
      </w:r>
      <w:r>
        <w:rPr>
          <w:sz w:val="24"/>
        </w:rPr>
        <w:t>) shall be derived from the Manifest, where the</w:t>
      </w:r>
      <w:r>
        <w:rPr>
          <w:spacing w:val="-16"/>
          <w:sz w:val="24"/>
        </w:rPr>
        <w:t> </w:t>
      </w:r>
      <w:r>
        <w:rPr>
          <w:rFonts w:ascii="Courier New" w:hAnsi="Courier New"/>
          <w:color w:val="0000FF"/>
          <w:sz w:val="24"/>
        </w:rPr>
        <w:t>DdsProvidedServiceInstance</w:t>
      </w:r>
      <w:r>
        <w:rPr>
          <w:rFonts w:ascii="Courier New" w:hAnsi="Courier New"/>
          <w:color w:val="0000FF"/>
          <w:spacing w:val="-36"/>
          <w:sz w:val="24"/>
        </w:rPr>
        <w:t> </w:t>
      </w:r>
      <w:r>
        <w:rPr>
          <w:sz w:val="24"/>
        </w:rPr>
        <w:t>element defines the </w:t>
      </w:r>
      <w:r>
        <w:rPr>
          <w:rFonts w:ascii="Courier New" w:hAnsi="Courier New"/>
          <w:color w:val="0000FF"/>
          <w:sz w:val="24"/>
        </w:rPr>
        <w:t>serviceInstan-</w:t>
      </w:r>
      <w:r>
        <w:rPr>
          <w:rFonts w:ascii="Courier New" w:hAnsi="Courier New"/>
          <w:color w:val="0000FF"/>
          <w:sz w:val="24"/>
        </w:rPr>
        <w:t> </w:t>
      </w:r>
      <w:r>
        <w:rPr>
          <w:rFonts w:ascii="Courier New" w:hAnsi="Courier New"/>
          <w:color w:val="0000FF"/>
          <w:spacing w:val="-2"/>
          <w:sz w:val="24"/>
        </w:rPr>
        <w:t>ceId</w:t>
      </w:r>
      <w:r>
        <w:rPr>
          <w:spacing w:val="-2"/>
          <w:sz w:val="24"/>
        </w:rPr>
        <w:t>.</w:t>
      </w:r>
    </w:p>
    <w:p>
      <w:pPr>
        <w:pStyle w:val="BodyText"/>
        <w:spacing w:line="223" w:lineRule="auto" w:before="168"/>
        <w:ind w:left="337" w:right="1415"/>
        <w:jc w:val="both"/>
        <w:rPr>
          <w:i/>
        </w:rPr>
      </w:pPr>
      <w:r>
        <w:rPr/>
        <w:t>That</w:t>
      </w:r>
      <w:r>
        <w:rPr>
          <w:spacing w:val="-17"/>
        </w:rPr>
        <w:t> </w:t>
      </w:r>
      <w:r>
        <w:rPr/>
        <w:t>sample</w:t>
      </w:r>
      <w:r>
        <w:rPr>
          <w:spacing w:val="-17"/>
        </w:rPr>
        <w:t> </w:t>
      </w:r>
      <w:r>
        <w:rPr/>
        <w:t>shall</w:t>
      </w:r>
      <w:r>
        <w:rPr>
          <w:spacing w:val="-16"/>
        </w:rPr>
        <w:t> </w:t>
      </w:r>
      <w:r>
        <w:rPr/>
        <w:t>be</w:t>
      </w:r>
      <w:r>
        <w:rPr>
          <w:spacing w:val="-17"/>
        </w:rPr>
        <w:t> </w:t>
      </w:r>
      <w:r>
        <w:rPr/>
        <w:t>then</w:t>
      </w:r>
      <w:r>
        <w:rPr>
          <w:spacing w:val="-8"/>
        </w:rPr>
        <w:t> </w:t>
      </w:r>
      <w:r>
        <w:rPr/>
        <w:t>passed</w:t>
      </w:r>
      <w:r>
        <w:rPr>
          <w:spacing w:val="-6"/>
        </w:rPr>
        <w:t> </w:t>
      </w:r>
      <w:r>
        <w:rPr/>
        <w:t>as</w:t>
      </w:r>
      <w:r>
        <w:rPr>
          <w:spacing w:val="-6"/>
        </w:rPr>
        <w:t> </w:t>
      </w:r>
      <w:r>
        <w:rPr/>
        <w:t>a</w:t>
      </w:r>
      <w:r>
        <w:rPr>
          <w:spacing w:val="-7"/>
        </w:rPr>
        <w:t> </w:t>
      </w:r>
      <w:r>
        <w:rPr/>
        <w:t>parameter</w:t>
      </w:r>
      <w:r>
        <w:rPr>
          <w:spacing w:val="-6"/>
        </w:rPr>
        <w:t> </w:t>
      </w:r>
      <w:r>
        <w:rPr/>
        <w:t>to</w:t>
      </w:r>
      <w:r>
        <w:rPr>
          <w:spacing w:val="-6"/>
        </w:rPr>
        <w:t> </w:t>
      </w:r>
      <w:r>
        <w:rPr/>
        <w:t>the</w:t>
      </w:r>
      <w:r>
        <w:rPr>
          <w:spacing w:val="-6"/>
        </w:rPr>
        <w:t> </w:t>
      </w:r>
      <w:r>
        <w:rPr>
          <w:rFonts w:ascii="Courier New" w:hAnsi="Courier New"/>
        </w:rPr>
        <w:t>write()</w:t>
      </w:r>
      <w:r>
        <w:rPr>
          <w:rFonts w:ascii="Courier New" w:hAnsi="Courier New"/>
          <w:spacing w:val="-36"/>
        </w:rPr>
        <w:t> </w:t>
      </w:r>
      <w:r>
        <w:rPr/>
        <w:t>method</w:t>
      </w:r>
      <w:r>
        <w:rPr>
          <w:spacing w:val="-6"/>
        </w:rPr>
        <w:t> </w:t>
      </w:r>
      <w:r>
        <w:rPr/>
        <w:t>of</w:t>
      </w:r>
      <w:r>
        <w:rPr>
          <w:spacing w:val="-6"/>
        </w:rPr>
        <w:t> </w:t>
      </w:r>
      <w:r>
        <w:rPr/>
        <w:t>the</w:t>
      </w:r>
      <w:r>
        <w:rPr>
          <w:spacing w:val="-7"/>
        </w:rPr>
        <w:t> </w:t>
      </w:r>
      <w:r>
        <w:rPr/>
        <w:t>DDS DataWriter associated with the </w:t>
      </w:r>
      <w:r>
        <w:rPr>
          <w:rFonts w:ascii="Courier New" w:hAnsi="Courier New"/>
          <w:color w:val="0000FF"/>
        </w:rPr>
        <w:t>trigger</w:t>
      </w:r>
      <w:r>
        <w:rPr/>
        <w:t>, which shall serialize the sample according to</w:t>
      </w:r>
      <w:r>
        <w:rPr>
          <w:spacing w:val="-3"/>
        </w:rPr>
        <w:t> </w:t>
      </w:r>
      <w:r>
        <w:rPr/>
        <w:t>the</w:t>
      </w:r>
      <w:r>
        <w:rPr>
          <w:spacing w:val="-3"/>
        </w:rPr>
        <w:t> </w:t>
      </w:r>
      <w:r>
        <w:rPr/>
        <w:t>serialization</w:t>
      </w:r>
      <w:r>
        <w:rPr>
          <w:spacing w:val="-3"/>
        </w:rPr>
        <w:t> </w:t>
      </w:r>
      <w:r>
        <w:rPr/>
        <w:t>rules,</w:t>
      </w:r>
      <w:r>
        <w:rPr>
          <w:spacing w:val="-3"/>
        </w:rPr>
        <w:t> </w:t>
      </w:r>
      <w:r>
        <w:rPr/>
        <w:t>and</w:t>
      </w:r>
      <w:r>
        <w:rPr>
          <w:spacing w:val="-3"/>
        </w:rPr>
        <w:t> </w:t>
      </w:r>
      <w:r>
        <w:rPr/>
        <w:t>publish</w:t>
      </w:r>
      <w:r>
        <w:rPr>
          <w:spacing w:val="-3"/>
        </w:rPr>
        <w:t> </w:t>
      </w:r>
      <w:r>
        <w:rPr/>
        <w:t>it</w:t>
      </w:r>
      <w:r>
        <w:rPr>
          <w:spacing w:val="-3"/>
        </w:rPr>
        <w:t> </w:t>
      </w:r>
      <w:r>
        <w:rPr/>
        <w:t>over</w:t>
      </w:r>
      <w:r>
        <w:rPr>
          <w:spacing w:val="-3"/>
        </w:rPr>
        <w:t> </w:t>
      </w:r>
      <w:r>
        <w:rPr/>
        <w:t>DDS.</w:t>
      </w:r>
      <w:r>
        <w:rPr>
          <w:rFonts w:ascii="Swis721 WGL4 BT" w:hAnsi="Swis721 WGL4 BT"/>
          <w:i/>
        </w:rPr>
        <w:t>♩</w:t>
      </w:r>
      <w:r>
        <w:rPr>
          <w:i/>
        </w:rPr>
        <w:t>(</w:t>
      </w:r>
      <w:r>
        <w:rPr>
          <w:i/>
          <w:color w:val="0000FF"/>
        </w:rPr>
        <w:t>RS_CM_00204</w:t>
      </w:r>
      <w:r>
        <w:rPr>
          <w:i/>
        </w:rPr>
        <w:t>,</w:t>
      </w:r>
      <w:r>
        <w:rPr>
          <w:i/>
          <w:spacing w:val="-3"/>
        </w:rPr>
        <w:t> </w:t>
      </w:r>
      <w:r>
        <w:rPr>
          <w:i/>
          <w:color w:val="0000FF"/>
        </w:rPr>
        <w:t>RS_CM_00201</w:t>
      </w:r>
      <w:r>
        <w:rPr>
          <w:i/>
        </w:rPr>
        <w:t>)</w:t>
      </w:r>
    </w:p>
    <w:p>
      <w:pPr>
        <w:pStyle w:val="BodyText"/>
        <w:spacing w:before="162"/>
        <w:ind w:left="337"/>
      </w:pPr>
      <w:r>
        <w:rPr/>
        <w:t>The</w:t>
      </w:r>
      <w:r>
        <w:rPr>
          <w:spacing w:val="-7"/>
        </w:rPr>
        <w:t> </w:t>
      </w:r>
      <w:r>
        <w:rPr/>
        <w:t>DDS</w:t>
      </w:r>
      <w:r>
        <w:rPr>
          <w:spacing w:val="-6"/>
        </w:rPr>
        <w:t> </w:t>
      </w:r>
      <w:r>
        <w:rPr/>
        <w:t>serialization</w:t>
      </w:r>
      <w:r>
        <w:rPr>
          <w:spacing w:val="-6"/>
        </w:rPr>
        <w:t> </w:t>
      </w:r>
      <w:r>
        <w:rPr/>
        <w:t>rules</w:t>
      </w:r>
      <w:r>
        <w:rPr>
          <w:spacing w:val="-6"/>
        </w:rPr>
        <w:t> </w:t>
      </w:r>
      <w:r>
        <w:rPr/>
        <w:t>are</w:t>
      </w:r>
      <w:r>
        <w:rPr>
          <w:spacing w:val="-7"/>
        </w:rPr>
        <w:t> </w:t>
      </w:r>
      <w:r>
        <w:rPr/>
        <w:t>defined</w:t>
      </w:r>
      <w:r>
        <w:rPr>
          <w:spacing w:val="-6"/>
        </w:rPr>
        <w:t> </w:t>
      </w:r>
      <w:r>
        <w:rPr/>
        <w:t>in</w:t>
      </w:r>
      <w:r>
        <w:rPr>
          <w:spacing w:val="-6"/>
        </w:rPr>
        <w:t> </w:t>
      </w:r>
      <w:r>
        <w:rPr/>
        <w:t>section</w:t>
      </w:r>
      <w:r>
        <w:rPr>
          <w:spacing w:val="-6"/>
        </w:rPr>
        <w:t> </w:t>
      </w:r>
      <w:hyperlink w:history="true" w:anchor="_bookmark275">
        <w:r>
          <w:rPr>
            <w:color w:val="0000FF"/>
            <w:spacing w:val="-2"/>
          </w:rPr>
          <w:t>7.5.3.7</w:t>
        </w:r>
      </w:hyperlink>
      <w:r>
        <w:rPr>
          <w:spacing w:val="-2"/>
        </w:rPr>
        <w:t>.</w:t>
      </w:r>
    </w:p>
    <w:p>
      <w:pPr>
        <w:spacing w:line="240" w:lineRule="auto" w:before="148"/>
        <w:ind w:left="337" w:right="1415" w:firstLine="0"/>
        <w:jc w:val="both"/>
        <w:rPr>
          <w:i/>
          <w:sz w:val="24"/>
        </w:rPr>
      </w:pPr>
      <w:r>
        <w:rPr>
          <w:b/>
          <w:sz w:val="24"/>
        </w:rPr>
        <w:t>[SWS_CM_10527]</w:t>
      </w:r>
      <w:r>
        <w:rPr>
          <w:sz w:val="24"/>
        </w:rPr>
        <w:t>{DRAFT}</w:t>
      </w:r>
      <w:r>
        <w:rPr>
          <w:spacing w:val="-17"/>
          <w:sz w:val="24"/>
        </w:rPr>
        <w:t> </w:t>
      </w:r>
      <w:r>
        <w:rPr>
          <w:b/>
          <w:sz w:val="24"/>
        </w:rPr>
        <w:t>Mapping</w:t>
      </w:r>
      <w:r>
        <w:rPr>
          <w:b/>
          <w:spacing w:val="-17"/>
          <w:sz w:val="24"/>
        </w:rPr>
        <w:t> </w:t>
      </w:r>
      <w:r>
        <w:rPr>
          <w:b/>
          <w:sz w:val="24"/>
        </w:rPr>
        <w:t>of</w:t>
      </w:r>
      <w:r>
        <w:rPr>
          <w:b/>
          <w:spacing w:val="-16"/>
          <w:sz w:val="24"/>
        </w:rPr>
        <w:t> </w:t>
      </w:r>
      <w:r>
        <w:rPr>
          <w:b/>
          <w:sz w:val="24"/>
        </w:rPr>
        <w:t>Subscribe</w:t>
      </w:r>
      <w:r>
        <w:rPr>
          <w:b/>
          <w:spacing w:val="-17"/>
          <w:sz w:val="24"/>
        </w:rPr>
        <w:t> </w:t>
      </w:r>
      <w:r>
        <w:rPr>
          <w:b/>
          <w:sz w:val="24"/>
        </w:rPr>
        <w:t>method</w:t>
      </w:r>
      <w:r>
        <w:rPr>
          <w:b/>
          <w:spacing w:val="-17"/>
          <w:sz w:val="24"/>
        </w:rPr>
        <w:t> </w:t>
      </w:r>
      <w:r>
        <w:rPr>
          <w:rFonts w:ascii="Swis721 WGL4 BT" w:hAnsi="Swis721 WGL4 BT"/>
          <w:i/>
          <w:sz w:val="24"/>
        </w:rPr>
        <w:t>[</w:t>
      </w:r>
      <w:r>
        <w:rPr>
          <w:sz w:val="24"/>
        </w:rPr>
        <w:t>When</w:t>
      </w:r>
      <w:r>
        <w:rPr>
          <w:spacing w:val="-16"/>
          <w:sz w:val="24"/>
        </w:rPr>
        <w:t> </w:t>
      </w:r>
      <w:r>
        <w:rPr>
          <w:sz w:val="24"/>
        </w:rPr>
        <w:t>instructed</w:t>
      </w:r>
      <w:r>
        <w:rPr>
          <w:spacing w:val="-15"/>
          <w:sz w:val="24"/>
        </w:rPr>
        <w:t> </w:t>
      </w:r>
      <w:r>
        <w:rPr>
          <w:sz w:val="24"/>
        </w:rPr>
        <w:t>to</w:t>
      </w:r>
      <w:r>
        <w:rPr>
          <w:spacing w:val="-15"/>
          <w:sz w:val="24"/>
        </w:rPr>
        <w:t> </w:t>
      </w:r>
      <w:r>
        <w:rPr>
          <w:sz w:val="24"/>
        </w:rPr>
        <w:t>sub- scribe to a trigger, the DDS binding shall create a DDS DataReader using the DDS Subscriber</w:t>
      </w:r>
      <w:r>
        <w:rPr>
          <w:spacing w:val="-17"/>
          <w:sz w:val="24"/>
        </w:rPr>
        <w:t> </w:t>
      </w:r>
      <w:r>
        <w:rPr>
          <w:sz w:val="24"/>
        </w:rPr>
        <w:t>created</w:t>
      </w:r>
      <w:r>
        <w:rPr>
          <w:spacing w:val="-17"/>
          <w:sz w:val="24"/>
        </w:rPr>
        <w:t> </w:t>
      </w:r>
      <w:r>
        <w:rPr>
          <w:sz w:val="24"/>
        </w:rPr>
        <w:t>for</w:t>
      </w:r>
      <w:r>
        <w:rPr>
          <w:spacing w:val="-16"/>
          <w:sz w:val="24"/>
        </w:rPr>
        <w:t> </w:t>
      </w:r>
      <w:r>
        <w:rPr>
          <w:sz w:val="24"/>
        </w:rPr>
        <w:t>the</w:t>
      </w:r>
      <w:r>
        <w:rPr>
          <w:spacing w:val="-17"/>
          <w:sz w:val="24"/>
        </w:rPr>
        <w:t> </w:t>
      </w:r>
      <w:r>
        <w:rPr>
          <w:sz w:val="24"/>
        </w:rPr>
        <w:t>proxy</w:t>
      </w:r>
      <w:r>
        <w:rPr>
          <w:spacing w:val="-17"/>
          <w:sz w:val="24"/>
        </w:rPr>
        <w:t> </w:t>
      </w:r>
      <w:r>
        <w:rPr>
          <w:sz w:val="24"/>
        </w:rPr>
        <w:t>in</w:t>
      </w:r>
      <w:r>
        <w:rPr>
          <w:spacing w:val="-17"/>
          <w:sz w:val="24"/>
        </w:rPr>
        <w:t> </w:t>
      </w:r>
      <w:r>
        <w:rPr>
          <w:sz w:val="24"/>
        </w:rPr>
        <w:t>[</w:t>
      </w:r>
      <w:hyperlink w:history="true" w:anchor="_bookmark210">
        <w:r>
          <w:rPr>
            <w:color w:val="0000FF"/>
            <w:sz w:val="24"/>
          </w:rPr>
          <w:t>SWS_CM_11009</w:t>
        </w:r>
      </w:hyperlink>
      <w:r>
        <w:rPr>
          <w:sz w:val="24"/>
        </w:rPr>
        <w:t>]</w:t>
      </w:r>
      <w:r>
        <w:rPr>
          <w:spacing w:val="-16"/>
          <w:sz w:val="24"/>
        </w:rPr>
        <w:t> </w:t>
      </w:r>
      <w:r>
        <w:rPr>
          <w:sz w:val="24"/>
        </w:rPr>
        <w:t>or</w:t>
      </w:r>
      <w:r>
        <w:rPr>
          <w:spacing w:val="-17"/>
          <w:sz w:val="24"/>
        </w:rPr>
        <w:t> </w:t>
      </w:r>
      <w:r>
        <w:rPr>
          <w:sz w:val="24"/>
        </w:rPr>
        <w:t>[</w:t>
      </w:r>
      <w:hyperlink w:history="true" w:anchor="_bookmark230">
        <w:r>
          <w:rPr>
            <w:color w:val="0000FF"/>
            <w:sz w:val="24"/>
          </w:rPr>
          <w:t>SWS_CM_90513</w:t>
        </w:r>
      </w:hyperlink>
      <w:r>
        <w:rPr>
          <w:sz w:val="24"/>
        </w:rPr>
        <w:t>].</w:t>
      </w:r>
      <w:r>
        <w:rPr>
          <w:spacing w:val="-3"/>
          <w:sz w:val="24"/>
        </w:rPr>
        <w:t> </w:t>
      </w:r>
      <w:r>
        <w:rPr>
          <w:sz w:val="24"/>
        </w:rPr>
        <w:t>The</w:t>
      </w:r>
      <w:r>
        <w:rPr>
          <w:spacing w:val="-17"/>
          <w:sz w:val="24"/>
        </w:rPr>
        <w:t> </w:t>
      </w:r>
      <w:r>
        <w:rPr>
          <w:sz w:val="24"/>
        </w:rPr>
        <w:t>rules to</w:t>
      </w:r>
      <w:r>
        <w:rPr>
          <w:spacing w:val="-13"/>
          <w:sz w:val="24"/>
        </w:rPr>
        <w:t> </w:t>
      </w:r>
      <w:r>
        <w:rPr>
          <w:sz w:val="24"/>
        </w:rPr>
        <w:t>create</w:t>
      </w:r>
      <w:r>
        <w:rPr>
          <w:spacing w:val="-13"/>
          <w:sz w:val="24"/>
        </w:rPr>
        <w:t> </w:t>
      </w:r>
      <w:r>
        <w:rPr>
          <w:sz w:val="24"/>
        </w:rPr>
        <w:t>the</w:t>
      </w:r>
      <w:r>
        <w:rPr>
          <w:spacing w:val="-13"/>
          <w:sz w:val="24"/>
        </w:rPr>
        <w:t> </w:t>
      </w:r>
      <w:r>
        <w:rPr>
          <w:sz w:val="24"/>
        </w:rPr>
        <w:t>DataReader</w:t>
      </w:r>
      <w:r>
        <w:rPr>
          <w:spacing w:val="-13"/>
          <w:sz w:val="24"/>
        </w:rPr>
        <w:t> </w:t>
      </w:r>
      <w:r>
        <w:rPr>
          <w:sz w:val="24"/>
        </w:rPr>
        <w:t>are</w:t>
      </w:r>
      <w:r>
        <w:rPr>
          <w:spacing w:val="-13"/>
          <w:sz w:val="24"/>
        </w:rPr>
        <w:t> </w:t>
      </w:r>
      <w:r>
        <w:rPr>
          <w:sz w:val="24"/>
        </w:rPr>
        <w:t>specified</w:t>
      </w:r>
      <w:r>
        <w:rPr>
          <w:spacing w:val="-13"/>
          <w:sz w:val="24"/>
        </w:rPr>
        <w:t> </w:t>
      </w:r>
      <w:r>
        <w:rPr>
          <w:sz w:val="24"/>
        </w:rPr>
        <w:t>in</w:t>
      </w:r>
      <w:r>
        <w:rPr>
          <w:spacing w:val="-13"/>
          <w:sz w:val="24"/>
        </w:rPr>
        <w:t> </w:t>
      </w:r>
      <w:r>
        <w:rPr>
          <w:sz w:val="24"/>
        </w:rPr>
        <w:t>[</w:t>
      </w:r>
      <w:hyperlink w:history="true" w:anchor="_bookmark246">
        <w:r>
          <w:rPr>
            <w:color w:val="0000FF"/>
            <w:sz w:val="24"/>
          </w:rPr>
          <w:t>SWS_CM_10528</w:t>
        </w:r>
      </w:hyperlink>
      <w:r>
        <w:rPr>
          <w:sz w:val="24"/>
        </w:rPr>
        <w:t>].</w:t>
      </w:r>
      <w:r>
        <w:rPr>
          <w:rFonts w:ascii="Swis721 WGL4 BT" w:hAnsi="Swis721 WGL4 BT"/>
          <w:i/>
          <w:sz w:val="24"/>
        </w:rPr>
        <w:t>♩</w:t>
      </w:r>
      <w:r>
        <w:rPr>
          <w:i/>
          <w:sz w:val="24"/>
        </w:rPr>
        <w:t>(</w:t>
      </w:r>
      <w:r>
        <w:rPr>
          <w:i/>
          <w:color w:val="0000FF"/>
          <w:sz w:val="24"/>
        </w:rPr>
        <w:t>RS_CM_00204</w:t>
      </w:r>
      <w:r>
        <w:rPr>
          <w:i/>
          <w:sz w:val="24"/>
        </w:rPr>
        <w:t>,</w:t>
      </w:r>
      <w:r>
        <w:rPr>
          <w:i/>
          <w:spacing w:val="-11"/>
          <w:sz w:val="24"/>
        </w:rPr>
        <w:t> </w:t>
      </w:r>
      <w:r>
        <w:rPr>
          <w:i/>
          <w:color w:val="0000FF"/>
          <w:sz w:val="24"/>
        </w:rPr>
        <w:t>RS_-</w:t>
      </w:r>
      <w:r>
        <w:rPr>
          <w:i/>
          <w:color w:val="0000FF"/>
          <w:sz w:val="24"/>
        </w:rPr>
        <w:t> </w:t>
      </w:r>
      <w:r>
        <w:rPr>
          <w:i/>
          <w:color w:val="0000FF"/>
          <w:spacing w:val="-2"/>
          <w:sz w:val="24"/>
        </w:rPr>
        <w:t>CM_00103</w:t>
      </w:r>
      <w:r>
        <w:rPr>
          <w:i/>
          <w:spacing w:val="-2"/>
          <w:sz w:val="24"/>
        </w:rPr>
        <w:t>)</w:t>
      </w:r>
    </w:p>
    <w:p>
      <w:pPr>
        <w:spacing w:line="235" w:lineRule="auto" w:before="174"/>
        <w:ind w:left="337" w:right="1415" w:firstLine="0"/>
        <w:jc w:val="both"/>
        <w:rPr>
          <w:sz w:val="24"/>
        </w:rPr>
      </w:pPr>
      <w:bookmarkStart w:name="_bookmark246" w:id="316"/>
      <w:bookmarkEnd w:id="316"/>
      <w:r>
        <w:rPr/>
      </w:r>
      <w:r>
        <w:rPr>
          <w:b/>
          <w:sz w:val="24"/>
        </w:rPr>
        <w:t>[SWS_CM_10528]</w:t>
      </w:r>
      <w:r>
        <w:rPr>
          <w:sz w:val="24"/>
        </w:rPr>
        <w:t>{DRAFT}</w:t>
      </w:r>
      <w:r>
        <w:rPr>
          <w:spacing w:val="40"/>
          <w:sz w:val="24"/>
        </w:rPr>
        <w:t> </w:t>
      </w:r>
      <w:r>
        <w:rPr>
          <w:b/>
          <w:sz w:val="24"/>
        </w:rPr>
        <w:t>Creating a DDS DataReader for trigger </w:t>
      </w:r>
      <w:r>
        <w:rPr>
          <w:b/>
          <w:sz w:val="24"/>
        </w:rPr>
        <w:t>subscrip-</w:t>
      </w:r>
      <w:r>
        <w:rPr>
          <w:b/>
          <w:spacing w:val="40"/>
          <w:sz w:val="24"/>
        </w:rPr>
        <w:t> </w:t>
      </w:r>
      <w:r>
        <w:rPr>
          <w:b/>
          <w:sz w:val="24"/>
        </w:rPr>
        <w:t>tion</w:t>
      </w:r>
      <w:r>
        <w:rPr>
          <w:b/>
          <w:spacing w:val="40"/>
          <w:sz w:val="24"/>
        </w:rPr>
        <w:t> </w:t>
      </w:r>
      <w:r>
        <w:rPr>
          <w:rFonts w:ascii="Swis721 WGL4 BT"/>
          <w:i/>
          <w:sz w:val="24"/>
        </w:rPr>
        <w:t>[</w:t>
      </w:r>
      <w:r>
        <w:rPr>
          <w:sz w:val="24"/>
        </w:rPr>
        <w:t>The</w:t>
      </w:r>
      <w:r>
        <w:rPr>
          <w:spacing w:val="40"/>
          <w:sz w:val="24"/>
        </w:rPr>
        <w:t> </w:t>
      </w:r>
      <w:r>
        <w:rPr>
          <w:sz w:val="24"/>
        </w:rPr>
        <w:t>DDS</w:t>
      </w:r>
      <w:r>
        <w:rPr>
          <w:spacing w:val="40"/>
          <w:sz w:val="24"/>
        </w:rPr>
        <w:t> </w:t>
      </w:r>
      <w:r>
        <w:rPr>
          <w:sz w:val="24"/>
        </w:rPr>
        <w:t>binding</w:t>
      </w:r>
      <w:r>
        <w:rPr>
          <w:spacing w:val="40"/>
          <w:sz w:val="24"/>
        </w:rPr>
        <w:t> </w:t>
      </w:r>
      <w:r>
        <w:rPr>
          <w:sz w:val="24"/>
        </w:rPr>
        <w:t>shall</w:t>
      </w:r>
      <w:r>
        <w:rPr>
          <w:spacing w:val="40"/>
          <w:sz w:val="24"/>
        </w:rPr>
        <w:t> </w:t>
      </w:r>
      <w:r>
        <w:rPr>
          <w:sz w:val="24"/>
        </w:rPr>
        <w:t>create</w:t>
      </w:r>
      <w:r>
        <w:rPr>
          <w:spacing w:val="40"/>
          <w:sz w:val="24"/>
        </w:rPr>
        <w:t> </w:t>
      </w:r>
      <w:r>
        <w:rPr>
          <w:sz w:val="24"/>
        </w:rPr>
        <w:t>a</w:t>
      </w:r>
      <w:r>
        <w:rPr>
          <w:spacing w:val="40"/>
          <w:sz w:val="24"/>
        </w:rPr>
        <w:t> </w:t>
      </w:r>
      <w:r>
        <w:rPr>
          <w:sz w:val="24"/>
        </w:rPr>
        <w:t>DDS</w:t>
      </w:r>
      <w:r>
        <w:rPr>
          <w:spacing w:val="40"/>
          <w:sz w:val="24"/>
        </w:rPr>
        <w:t> </w:t>
      </w:r>
      <w:r>
        <w:rPr>
          <w:sz w:val="24"/>
        </w:rPr>
        <w:t>DataReader</w:t>
      </w:r>
      <w:r>
        <w:rPr>
          <w:spacing w:val="40"/>
          <w:sz w:val="24"/>
        </w:rPr>
        <w:t> </w:t>
      </w:r>
      <w:r>
        <w:rPr>
          <w:sz w:val="24"/>
        </w:rPr>
        <w:t>for</w:t>
      </w:r>
      <w:r>
        <w:rPr>
          <w:spacing w:val="40"/>
          <w:sz w:val="24"/>
        </w:rPr>
        <w:t> </w:t>
      </w:r>
      <w:r>
        <w:rPr>
          <w:sz w:val="24"/>
        </w:rPr>
        <w:t>the</w:t>
      </w:r>
      <w:r>
        <w:rPr>
          <w:spacing w:val="40"/>
          <w:sz w:val="24"/>
        </w:rPr>
        <w:t> </w:t>
      </w:r>
      <w:r>
        <w:rPr>
          <w:sz w:val="24"/>
        </w:rPr>
        <w:t>Topic</w:t>
      </w:r>
      <w:r>
        <w:rPr>
          <w:spacing w:val="40"/>
          <w:sz w:val="24"/>
        </w:rPr>
        <w:t> </w:t>
      </w:r>
      <w:r>
        <w:rPr>
          <w:sz w:val="24"/>
        </w:rPr>
        <w:t>associated with</w:t>
      </w:r>
      <w:r>
        <w:rPr>
          <w:spacing w:val="33"/>
          <w:sz w:val="24"/>
        </w:rPr>
        <w:t> </w:t>
      </w:r>
      <w:r>
        <w:rPr>
          <w:sz w:val="24"/>
        </w:rPr>
        <w:t>the</w:t>
      </w:r>
      <w:r>
        <w:rPr>
          <w:spacing w:val="36"/>
          <w:sz w:val="24"/>
        </w:rPr>
        <w:t> </w:t>
      </w:r>
      <w:r>
        <w:rPr>
          <w:rFonts w:ascii="Courier New"/>
          <w:color w:val="0000FF"/>
          <w:sz w:val="24"/>
        </w:rPr>
        <w:t>trigger</w:t>
      </w:r>
      <w:r>
        <w:rPr>
          <w:rFonts w:ascii="Courier New"/>
          <w:color w:val="0000FF"/>
          <w:spacing w:val="-36"/>
          <w:sz w:val="24"/>
        </w:rPr>
        <w:t> </w:t>
      </w:r>
      <w:r>
        <w:rPr>
          <w:sz w:val="24"/>
        </w:rPr>
        <w:t>(see</w:t>
      </w:r>
      <w:r>
        <w:rPr>
          <w:spacing w:val="37"/>
          <w:sz w:val="24"/>
        </w:rPr>
        <w:t> </w:t>
      </w:r>
      <w:r>
        <w:rPr>
          <w:sz w:val="24"/>
        </w:rPr>
        <w:t>[</w:t>
      </w:r>
      <w:hyperlink w:history="true" w:anchor="_bookmark244">
        <w:r>
          <w:rPr>
            <w:color w:val="0000FF"/>
            <w:sz w:val="24"/>
          </w:rPr>
          <w:t>SWS_CM_10524</w:t>
        </w:r>
      </w:hyperlink>
      <w:r>
        <w:rPr>
          <w:sz w:val="24"/>
        </w:rPr>
        <w:t>]).</w:t>
      </w:r>
      <w:r>
        <w:rPr>
          <w:spacing w:val="34"/>
          <w:sz w:val="24"/>
        </w:rPr>
        <w:t>  </w:t>
      </w:r>
      <w:r>
        <w:rPr>
          <w:sz w:val="24"/>
        </w:rPr>
        <w:t>If</w:t>
      </w:r>
      <w:r>
        <w:rPr>
          <w:spacing w:val="38"/>
          <w:sz w:val="24"/>
        </w:rPr>
        <w:t> </w:t>
      </w:r>
      <w:r>
        <w:rPr>
          <w:sz w:val="24"/>
        </w:rPr>
        <w:t>the</w:t>
      </w:r>
      <w:r>
        <w:rPr>
          <w:spacing w:val="38"/>
          <w:sz w:val="24"/>
        </w:rPr>
        <w:t> </w:t>
      </w:r>
      <w:r>
        <w:rPr>
          <w:sz w:val="24"/>
        </w:rPr>
        <w:t>provided</w:t>
      </w:r>
      <w:r>
        <w:rPr>
          <w:spacing w:val="37"/>
          <w:sz w:val="24"/>
        </w:rPr>
        <w:t> </w:t>
      </w:r>
      <w:r>
        <w:rPr>
          <w:sz w:val="24"/>
        </w:rPr>
        <w:t>or</w:t>
      </w:r>
      <w:r>
        <w:rPr>
          <w:spacing w:val="37"/>
          <w:sz w:val="24"/>
        </w:rPr>
        <w:t> </w:t>
      </w:r>
      <w:r>
        <w:rPr>
          <w:sz w:val="24"/>
        </w:rPr>
        <w:t>consumed</w:t>
      </w:r>
      <w:r>
        <w:rPr>
          <w:spacing w:val="36"/>
          <w:sz w:val="24"/>
        </w:rPr>
        <w:t> </w:t>
      </w:r>
      <w:r>
        <w:rPr>
          <w:spacing w:val="-2"/>
          <w:sz w:val="24"/>
        </w:rPr>
        <w:t>Service</w:t>
      </w:r>
    </w:p>
    <w:p>
      <w:pPr>
        <w:spacing w:after="0" w:line="235" w:lineRule="auto"/>
        <w:jc w:val="both"/>
        <w:rPr>
          <w:sz w:val="24"/>
        </w:rPr>
        <w:sectPr>
          <w:pgSz w:w="11910" w:h="13960"/>
          <w:pgMar w:top="280" w:bottom="0" w:left="1080" w:right="0"/>
        </w:sectPr>
      </w:pPr>
    </w:p>
    <w:p>
      <w:pPr>
        <w:pStyle w:val="BodyText"/>
        <w:spacing w:line="237" w:lineRule="auto" w:before="92"/>
        <w:ind w:left="337" w:right="1415"/>
        <w:jc w:val="both"/>
      </w:pPr>
      <w:r>
        <w:rPr/>
        <w:t>Instance has been advertised with the </w:t>
      </w:r>
      <w:r>
        <w:rPr>
          <w:rFonts w:ascii="Courier New"/>
        </w:rPr>
        <w:t>identifier_type</w:t>
      </w:r>
      <w:r>
        <w:rPr>
          <w:rFonts w:ascii="Courier New"/>
          <w:spacing w:val="-22"/>
        </w:rPr>
        <w:t> </w:t>
      </w:r>
      <w:r>
        <w:rPr/>
        <w:t>attribute set to </w:t>
      </w:r>
      <w:r>
        <w:rPr>
          <w:rFonts w:ascii="Courier New"/>
        </w:rPr>
        <w:t>SER- VICE_INSTANCE_RESOURCE_PARTITION</w:t>
      </w:r>
      <w:r>
        <w:rPr/>
        <w:t>, to ensure the proxy communicates only with the service instance it is bound to, the binding implementation shall use the DDS Subscriber created in [</w:t>
      </w:r>
      <w:hyperlink w:history="true" w:anchor="_bookmark210">
        <w:r>
          <w:rPr>
            <w:color w:val="0000FF"/>
          </w:rPr>
          <w:t>SWS_CM_11009</w:t>
        </w:r>
      </w:hyperlink>
      <w:r>
        <w:rPr/>
        <w:t>] (whose partition name is </w:t>
      </w:r>
      <w:r>
        <w:rPr>
          <w:rFonts w:ascii="Courier New"/>
        </w:rPr>
        <w:t>"ara.com://- services/&lt;svcId&gt;_&lt;reqSvcInId&gt;"</w:t>
      </w:r>
      <w:r>
        <w:rPr/>
        <w:t>) to create the DataReader.</w:t>
      </w:r>
    </w:p>
    <w:p>
      <w:pPr>
        <w:pStyle w:val="BodyText"/>
        <w:spacing w:before="151"/>
        <w:ind w:left="337"/>
        <w:jc w:val="both"/>
      </w:pPr>
      <w:r>
        <w:rPr/>
        <w:t>The</w:t>
      </w:r>
      <w:r>
        <w:rPr>
          <w:spacing w:val="-8"/>
        </w:rPr>
        <w:t> </w:t>
      </w:r>
      <w:r>
        <w:rPr/>
        <w:t>DataReader</w:t>
      </w:r>
      <w:r>
        <w:rPr>
          <w:spacing w:val="-7"/>
        </w:rPr>
        <w:t> </w:t>
      </w:r>
      <w:r>
        <w:rPr/>
        <w:t>shall</w:t>
      </w:r>
      <w:r>
        <w:rPr>
          <w:spacing w:val="-8"/>
        </w:rPr>
        <w:t> </w:t>
      </w:r>
      <w:r>
        <w:rPr/>
        <w:t>be</w:t>
      </w:r>
      <w:r>
        <w:rPr>
          <w:spacing w:val="-7"/>
        </w:rPr>
        <w:t> </w:t>
      </w:r>
      <w:r>
        <w:rPr/>
        <w:t>configured</w:t>
      </w:r>
      <w:r>
        <w:rPr>
          <w:spacing w:val="-8"/>
        </w:rPr>
        <w:t> </w:t>
      </w:r>
      <w:r>
        <w:rPr/>
        <w:t>as</w:t>
      </w:r>
      <w:r>
        <w:rPr>
          <w:spacing w:val="-7"/>
        </w:rPr>
        <w:t> </w:t>
      </w:r>
      <w:r>
        <w:rPr>
          <w:spacing w:val="-2"/>
        </w:rPr>
        <w:t>follows:</w:t>
      </w:r>
    </w:p>
    <w:p>
      <w:pPr>
        <w:pStyle w:val="ListParagraph"/>
        <w:numPr>
          <w:ilvl w:val="0"/>
          <w:numId w:val="53"/>
        </w:numPr>
        <w:tabs>
          <w:tab w:pos="923" w:val="left" w:leader="none"/>
        </w:tabs>
        <w:spacing w:line="232" w:lineRule="auto" w:before="155" w:after="0"/>
        <w:ind w:left="922" w:right="1415" w:hanging="237"/>
        <w:jc w:val="both"/>
        <w:rPr>
          <w:sz w:val="24"/>
        </w:rPr>
      </w:pPr>
      <w:r>
        <w:rPr>
          <w:rFonts w:ascii="Courier New" w:hAnsi="Courier New"/>
          <w:sz w:val="24"/>
        </w:rPr>
        <w:t>DataReaderQos</w:t>
      </w:r>
      <w:r>
        <w:rPr>
          <w:rFonts w:ascii="Courier New" w:hAnsi="Courier New"/>
          <w:spacing w:val="-36"/>
          <w:sz w:val="24"/>
        </w:rPr>
        <w:t> </w:t>
      </w:r>
      <w:r>
        <w:rPr>
          <w:sz w:val="24"/>
        </w:rPr>
        <w:t>shall</w:t>
      </w:r>
      <w:r>
        <w:rPr>
          <w:spacing w:val="-17"/>
          <w:sz w:val="24"/>
        </w:rPr>
        <w:t> </w:t>
      </w:r>
      <w:r>
        <w:rPr>
          <w:sz w:val="24"/>
        </w:rPr>
        <w:t>be</w:t>
      </w:r>
      <w:r>
        <w:rPr>
          <w:spacing w:val="-17"/>
          <w:sz w:val="24"/>
        </w:rPr>
        <w:t> </w:t>
      </w:r>
      <w:r>
        <w:rPr>
          <w:sz w:val="24"/>
        </w:rPr>
        <w:t>set</w:t>
      </w:r>
      <w:r>
        <w:rPr>
          <w:spacing w:val="-17"/>
          <w:sz w:val="24"/>
        </w:rPr>
        <w:t> </w:t>
      </w:r>
      <w:r>
        <w:rPr>
          <w:sz w:val="24"/>
        </w:rPr>
        <w:t>as</w:t>
      </w:r>
      <w:r>
        <w:rPr>
          <w:spacing w:val="-16"/>
          <w:sz w:val="24"/>
        </w:rPr>
        <w:t> </w:t>
      </w:r>
      <w:r>
        <w:rPr>
          <w:sz w:val="24"/>
        </w:rPr>
        <w:t>specified</w:t>
      </w:r>
      <w:r>
        <w:rPr>
          <w:spacing w:val="-12"/>
          <w:sz w:val="24"/>
        </w:rPr>
        <w:t> </w:t>
      </w:r>
      <w:r>
        <w:rPr>
          <w:sz w:val="24"/>
        </w:rPr>
        <w:t>in</w:t>
      </w:r>
      <w:r>
        <w:rPr>
          <w:spacing w:val="-6"/>
          <w:sz w:val="24"/>
        </w:rPr>
        <w:t> </w:t>
      </w:r>
      <w:r>
        <w:rPr>
          <w:sz w:val="24"/>
        </w:rPr>
        <w:t>the</w:t>
      </w:r>
      <w:r>
        <w:rPr>
          <w:spacing w:val="-7"/>
          <w:sz w:val="24"/>
        </w:rPr>
        <w:t> </w:t>
      </w:r>
      <w:r>
        <w:rPr>
          <w:sz w:val="24"/>
        </w:rPr>
        <w:t>Manifest,</w:t>
      </w:r>
      <w:r>
        <w:rPr>
          <w:spacing w:val="-7"/>
          <w:sz w:val="24"/>
        </w:rPr>
        <w:t> </w:t>
      </w:r>
      <w:r>
        <w:rPr>
          <w:sz w:val="24"/>
        </w:rPr>
        <w:t>where</w:t>
      </w:r>
      <w:r>
        <w:rPr>
          <w:spacing w:val="-7"/>
          <w:sz w:val="24"/>
        </w:rPr>
        <w:t> </w:t>
      </w:r>
      <w:r>
        <w:rPr>
          <w:sz w:val="24"/>
        </w:rPr>
        <w:t>the</w:t>
      </w:r>
      <w:r>
        <w:rPr>
          <w:spacing w:val="-7"/>
          <w:sz w:val="24"/>
        </w:rPr>
        <w:t> </w:t>
      </w:r>
      <w:r>
        <w:rPr>
          <w:rFonts w:ascii="Courier New" w:hAnsi="Courier New"/>
          <w:color w:val="0000FF"/>
          <w:sz w:val="24"/>
        </w:rPr>
        <w:t>DdsEven-</w:t>
      </w:r>
      <w:r>
        <w:rPr>
          <w:rFonts w:ascii="Courier New" w:hAnsi="Courier New"/>
          <w:color w:val="0000FF"/>
          <w:sz w:val="24"/>
        </w:rPr>
        <w:t> tQosProps</w:t>
      </w:r>
      <w:r>
        <w:rPr>
          <w:rFonts w:ascii="Courier New" w:hAnsi="Courier New"/>
          <w:color w:val="0000FF"/>
          <w:spacing w:val="-62"/>
          <w:sz w:val="24"/>
        </w:rPr>
        <w:t> </w:t>
      </w:r>
      <w:r>
        <w:rPr>
          <w:sz w:val="24"/>
        </w:rPr>
        <w:t>element defines the </w:t>
      </w:r>
      <w:r>
        <w:rPr>
          <w:rFonts w:ascii="Courier New" w:hAnsi="Courier New"/>
          <w:color w:val="0000FF"/>
          <w:sz w:val="24"/>
        </w:rPr>
        <w:t>qosProfile</w:t>
      </w:r>
      <w:r>
        <w:rPr>
          <w:rFonts w:ascii="Courier New" w:hAnsi="Courier New"/>
          <w:color w:val="0000FF"/>
          <w:spacing w:val="-62"/>
          <w:sz w:val="24"/>
        </w:rPr>
        <w:t> </w:t>
      </w:r>
      <w:r>
        <w:rPr>
          <w:sz w:val="24"/>
        </w:rPr>
        <w:t>that shall be used.</w:t>
      </w:r>
    </w:p>
    <w:p>
      <w:pPr>
        <w:pStyle w:val="ListParagraph"/>
        <w:numPr>
          <w:ilvl w:val="0"/>
          <w:numId w:val="53"/>
        </w:numPr>
        <w:tabs>
          <w:tab w:pos="923" w:val="left" w:leader="none"/>
        </w:tabs>
        <w:spacing w:line="232" w:lineRule="auto" w:before="135" w:after="0"/>
        <w:ind w:left="922" w:right="1415" w:hanging="237"/>
        <w:jc w:val="both"/>
        <w:rPr>
          <w:sz w:val="24"/>
        </w:rPr>
      </w:pPr>
      <w:r>
        <w:rPr>
          <w:rFonts w:ascii="Courier New" w:hAnsi="Courier New"/>
          <w:spacing w:val="-2"/>
          <w:sz w:val="24"/>
        </w:rPr>
        <w:t>Listener</w:t>
      </w:r>
      <w:r>
        <w:rPr>
          <w:rFonts w:ascii="Courier New" w:hAnsi="Courier New"/>
          <w:spacing w:val="-34"/>
          <w:sz w:val="24"/>
        </w:rPr>
        <w:t> </w:t>
      </w:r>
      <w:r>
        <w:rPr>
          <w:spacing w:val="-2"/>
          <w:sz w:val="24"/>
        </w:rPr>
        <w:t>shall</w:t>
      </w:r>
      <w:r>
        <w:rPr>
          <w:spacing w:val="-15"/>
          <w:sz w:val="24"/>
        </w:rPr>
        <w:t> </w:t>
      </w:r>
      <w:r>
        <w:rPr>
          <w:spacing w:val="-2"/>
          <w:sz w:val="24"/>
        </w:rPr>
        <w:t>be</w:t>
      </w:r>
      <w:r>
        <w:rPr>
          <w:spacing w:val="-15"/>
          <w:sz w:val="24"/>
        </w:rPr>
        <w:t> </w:t>
      </w:r>
      <w:r>
        <w:rPr>
          <w:spacing w:val="-2"/>
          <w:sz w:val="24"/>
        </w:rPr>
        <w:t>an</w:t>
      </w:r>
      <w:r>
        <w:rPr>
          <w:spacing w:val="-15"/>
          <w:sz w:val="24"/>
        </w:rPr>
        <w:t> </w:t>
      </w:r>
      <w:r>
        <w:rPr>
          <w:spacing w:val="-2"/>
          <w:sz w:val="24"/>
        </w:rPr>
        <w:t>instance</w:t>
      </w:r>
      <w:r>
        <w:rPr>
          <w:spacing w:val="-14"/>
          <w:sz w:val="24"/>
        </w:rPr>
        <w:t> </w:t>
      </w:r>
      <w:r>
        <w:rPr>
          <w:spacing w:val="-2"/>
          <w:sz w:val="24"/>
        </w:rPr>
        <w:t>of</w:t>
      </w:r>
      <w:r>
        <w:rPr>
          <w:spacing w:val="-5"/>
          <w:sz w:val="24"/>
        </w:rPr>
        <w:t> </w:t>
      </w:r>
      <w:r>
        <w:rPr>
          <w:spacing w:val="-2"/>
          <w:sz w:val="24"/>
        </w:rPr>
        <w:t>the </w:t>
      </w:r>
      <w:r>
        <w:rPr>
          <w:rFonts w:ascii="Courier New" w:hAnsi="Courier New"/>
          <w:spacing w:val="-2"/>
          <w:sz w:val="24"/>
        </w:rPr>
        <w:t>DataReaderListener</w:t>
      </w:r>
      <w:r>
        <w:rPr>
          <w:rFonts w:ascii="Courier New" w:hAnsi="Courier New"/>
          <w:spacing w:val="-34"/>
          <w:sz w:val="24"/>
        </w:rPr>
        <w:t> </w:t>
      </w:r>
      <w:r>
        <w:rPr>
          <w:spacing w:val="-2"/>
          <w:sz w:val="24"/>
        </w:rPr>
        <w:t>class specified in [</w:t>
      </w:r>
      <w:hyperlink w:history="true" w:anchor="_bookmark235">
        <w:r>
          <w:rPr>
            <w:color w:val="0000FF"/>
            <w:spacing w:val="-2"/>
            <w:sz w:val="24"/>
          </w:rPr>
          <w:t>SWS_CM_11020</w:t>
        </w:r>
      </w:hyperlink>
      <w:r>
        <w:rPr>
          <w:spacing w:val="-2"/>
          <w:sz w:val="24"/>
        </w:rPr>
        <w:t>].</w:t>
      </w:r>
    </w:p>
    <w:p>
      <w:pPr>
        <w:pStyle w:val="ListParagraph"/>
        <w:numPr>
          <w:ilvl w:val="0"/>
          <w:numId w:val="53"/>
        </w:numPr>
        <w:tabs>
          <w:tab w:pos="923" w:val="left" w:leader="none"/>
        </w:tabs>
        <w:spacing w:line="240" w:lineRule="auto" w:before="150" w:after="0"/>
        <w:ind w:left="922" w:right="0" w:hanging="237"/>
        <w:jc w:val="left"/>
        <w:rPr>
          <w:sz w:val="24"/>
        </w:rPr>
      </w:pPr>
      <w:r>
        <w:rPr>
          <w:rFonts w:ascii="Courier New" w:hAnsi="Courier New"/>
          <w:sz w:val="24"/>
        </w:rPr>
        <w:t>StatusMask</w:t>
      </w:r>
      <w:r>
        <w:rPr>
          <w:rFonts w:ascii="Courier New" w:hAnsi="Courier New"/>
          <w:spacing w:val="-78"/>
          <w:sz w:val="24"/>
        </w:rPr>
        <w:t> </w:t>
      </w:r>
      <w:r>
        <w:rPr>
          <w:sz w:val="24"/>
        </w:rPr>
        <w:t>shall</w:t>
      </w:r>
      <w:r>
        <w:rPr>
          <w:spacing w:val="-12"/>
          <w:sz w:val="24"/>
        </w:rPr>
        <w:t> </w:t>
      </w:r>
      <w:r>
        <w:rPr>
          <w:sz w:val="24"/>
        </w:rPr>
        <w:t>be</w:t>
      </w:r>
      <w:r>
        <w:rPr>
          <w:spacing w:val="-7"/>
          <w:sz w:val="24"/>
        </w:rPr>
        <w:t> </w:t>
      </w:r>
      <w:r>
        <w:rPr>
          <w:sz w:val="24"/>
        </w:rPr>
        <w:t>set</w:t>
      </w:r>
      <w:r>
        <w:rPr>
          <w:spacing w:val="-6"/>
          <w:sz w:val="24"/>
        </w:rPr>
        <w:t> </w:t>
      </w:r>
      <w:r>
        <w:rPr>
          <w:sz w:val="24"/>
        </w:rPr>
        <w:t>to</w:t>
      </w:r>
      <w:r>
        <w:rPr>
          <w:spacing w:val="-7"/>
          <w:sz w:val="24"/>
        </w:rPr>
        <w:t> </w:t>
      </w:r>
      <w:r>
        <w:rPr>
          <w:rFonts w:ascii="Courier New" w:hAnsi="Courier New"/>
          <w:spacing w:val="-2"/>
          <w:sz w:val="24"/>
        </w:rPr>
        <w:t>STATUS_MASK_NONE</w:t>
      </w:r>
      <w:r>
        <w:rPr>
          <w:spacing w:val="-2"/>
          <w:sz w:val="24"/>
        </w:rPr>
        <w:t>.</w:t>
      </w:r>
    </w:p>
    <w:p>
      <w:pPr>
        <w:spacing w:before="126"/>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RS_CM_00204</w:t>
      </w:r>
      <w:r>
        <w:rPr>
          <w:i/>
          <w:spacing w:val="-6"/>
          <w:sz w:val="24"/>
        </w:rPr>
        <w:t>,</w:t>
      </w:r>
      <w:r>
        <w:rPr>
          <w:i/>
          <w:sz w:val="24"/>
        </w:rPr>
        <w:t> </w:t>
      </w:r>
      <w:r>
        <w:rPr>
          <w:i/>
          <w:color w:val="0000FF"/>
          <w:spacing w:val="-2"/>
          <w:sz w:val="24"/>
        </w:rPr>
        <w:t>RS_CM_00103</w:t>
      </w:r>
      <w:r>
        <w:rPr>
          <w:i/>
          <w:spacing w:val="-2"/>
          <w:sz w:val="24"/>
        </w:rPr>
        <w:t>)</w:t>
      </w:r>
    </w:p>
    <w:p>
      <w:pPr>
        <w:pStyle w:val="BodyText"/>
        <w:spacing w:line="237" w:lineRule="auto" w:before="135"/>
        <w:ind w:left="337" w:right="1415"/>
        <w:jc w:val="both"/>
      </w:pPr>
      <w:r>
        <w:rPr>
          <w:b/>
        </w:rPr>
        <w:t>[SWS_CM_10529]</w:t>
      </w:r>
      <w:r>
        <w:rPr/>
        <w:t>{DRAFT} </w:t>
      </w:r>
      <w:r>
        <w:rPr>
          <w:b/>
        </w:rPr>
        <w:t>Defining a DDS DataReaderListener </w:t>
      </w:r>
      <w:r>
        <w:rPr>
          <w:rFonts w:ascii="Swis721 WGL4 BT"/>
          <w:i/>
        </w:rPr>
        <w:t>[</w:t>
      </w:r>
      <w:r>
        <w:rPr/>
        <w:t>The DDS </w:t>
      </w:r>
      <w:r>
        <w:rPr/>
        <w:t>Bind- ing</w:t>
      </w:r>
      <w:r>
        <w:rPr>
          <w:spacing w:val="-15"/>
        </w:rPr>
        <w:t> </w:t>
      </w:r>
      <w:r>
        <w:rPr/>
        <w:t>implementation shall define a </w:t>
      </w:r>
      <w:r>
        <w:rPr>
          <w:rFonts w:ascii="Courier New"/>
        </w:rPr>
        <w:t>DataReaderListener</w:t>
      </w:r>
      <w:r>
        <w:rPr>
          <w:rFonts w:ascii="Courier New"/>
          <w:spacing w:val="-36"/>
        </w:rPr>
        <w:t> </w:t>
      </w:r>
      <w:r>
        <w:rPr/>
        <w:t>class capable of handling notifications when a new sample is received and/or when the matched status of the subscription changes.</w:t>
      </w:r>
      <w:r>
        <w:rPr>
          <w:spacing w:val="40"/>
        </w:rPr>
        <w:t> </w:t>
      </w:r>
      <w:r>
        <w:rPr/>
        <w:t>This class shall derive from the standard </w:t>
      </w:r>
      <w:r>
        <w:rPr>
          <w:rFonts w:ascii="Courier New"/>
        </w:rPr>
        <w:t>DataReaderLis- tener</w:t>
      </w:r>
      <w:r>
        <w:rPr>
          <w:rFonts w:ascii="Courier New"/>
          <w:spacing w:val="-36"/>
        </w:rPr>
        <w:t> </w:t>
      </w:r>
      <w:r>
        <w:rPr/>
        <w:t>class</w:t>
      </w:r>
      <w:r>
        <w:rPr>
          <w:spacing w:val="-17"/>
        </w:rPr>
        <w:t> </w:t>
      </w:r>
      <w:r>
        <w:rPr/>
        <w:t>[</w:t>
      </w:r>
      <w:r>
        <w:rPr>
          <w:color w:val="0000FF"/>
        </w:rPr>
        <w:t>18</w:t>
      </w:r>
      <w:r>
        <w:rPr/>
        <w:t>],</w:t>
      </w:r>
      <w:r>
        <w:rPr>
          <w:spacing w:val="-17"/>
        </w:rPr>
        <w:t> </w:t>
      </w:r>
      <w:r>
        <w:rPr/>
        <w:t>specifying</w:t>
      </w:r>
      <w:r>
        <w:rPr>
          <w:spacing w:val="-17"/>
        </w:rPr>
        <w:t> </w:t>
      </w:r>
      <w:r>
        <w:rPr/>
        <w:t>that</w:t>
      </w:r>
      <w:r>
        <w:rPr>
          <w:spacing w:val="-16"/>
        </w:rPr>
        <w:t> </w:t>
      </w:r>
      <w:r>
        <w:rPr/>
        <w:t>the</w:t>
      </w:r>
      <w:r>
        <w:rPr>
          <w:spacing w:val="-15"/>
        </w:rPr>
        <w:t> </w:t>
      </w:r>
      <w:r>
        <w:rPr/>
        <w:t>samples</w:t>
      </w:r>
      <w:r>
        <w:rPr>
          <w:spacing w:val="-7"/>
        </w:rPr>
        <w:t> </w:t>
      </w:r>
      <w:r>
        <w:rPr/>
        <w:t>to</w:t>
      </w:r>
      <w:r>
        <w:rPr>
          <w:spacing w:val="-7"/>
        </w:rPr>
        <w:t> </w:t>
      </w:r>
      <w:r>
        <w:rPr/>
        <w:t>be</w:t>
      </w:r>
      <w:r>
        <w:rPr>
          <w:spacing w:val="-7"/>
        </w:rPr>
        <w:t> </w:t>
      </w:r>
      <w:r>
        <w:rPr/>
        <w:t>handled</w:t>
      </w:r>
      <w:r>
        <w:rPr>
          <w:spacing w:val="-7"/>
        </w:rPr>
        <w:t> </w:t>
      </w:r>
      <w:r>
        <w:rPr/>
        <w:t>are</w:t>
      </w:r>
      <w:r>
        <w:rPr>
          <w:spacing w:val="-7"/>
        </w:rPr>
        <w:t> </w:t>
      </w:r>
      <w:r>
        <w:rPr/>
        <w:t>of</w:t>
      </w:r>
      <w:r>
        <w:rPr>
          <w:spacing w:val="-7"/>
        </w:rPr>
        <w:t> </w:t>
      </w:r>
      <w:r>
        <w:rPr/>
        <w:t>the</w:t>
      </w:r>
      <w:r>
        <w:rPr>
          <w:spacing w:val="-7"/>
        </w:rPr>
        <w:t> </w:t>
      </w:r>
      <w:r>
        <w:rPr/>
        <w:t>Topic</w:t>
      </w:r>
      <w:r>
        <w:rPr>
          <w:spacing w:val="-7"/>
        </w:rPr>
        <w:t> </w:t>
      </w:r>
      <w:r>
        <w:rPr/>
        <w:t>data</w:t>
      </w:r>
      <w:r>
        <w:rPr>
          <w:spacing w:val="-7"/>
        </w:rPr>
        <w:t> </w:t>
      </w:r>
      <w:r>
        <w:rPr/>
        <w:t>type specified in [</w:t>
      </w:r>
      <w:hyperlink w:history="true" w:anchor="_bookmark245">
        <w:r>
          <w:rPr>
            <w:color w:val="0000FF"/>
          </w:rPr>
          <w:t>SWS_CM_10525</w:t>
        </w:r>
      </w:hyperlink>
      <w:r>
        <w:rPr/>
        <w:t>].</w:t>
      </w:r>
    </w:p>
    <w:p>
      <w:pPr>
        <w:pStyle w:val="BodyText"/>
        <w:spacing w:line="232" w:lineRule="auto" w:before="179"/>
        <w:ind w:left="337" w:right="1415"/>
        <w:jc w:val="both"/>
      </w:pPr>
      <w:r>
        <w:rPr/>
        <w:t>The</w:t>
      </w:r>
      <w:r>
        <w:rPr>
          <w:spacing w:val="-17"/>
        </w:rPr>
        <w:t> </w:t>
      </w:r>
      <w:r>
        <w:rPr>
          <w:rFonts w:ascii="Courier New"/>
        </w:rPr>
        <w:t>DataReaderListener</w:t>
      </w:r>
      <w:r>
        <w:rPr>
          <w:rFonts w:ascii="Courier New"/>
          <w:spacing w:val="-36"/>
        </w:rPr>
        <w:t> </w:t>
      </w:r>
      <w:r>
        <w:rPr/>
        <w:t>shall</w:t>
      </w:r>
      <w:r>
        <w:rPr>
          <w:spacing w:val="-2"/>
        </w:rPr>
        <w:t> </w:t>
      </w:r>
      <w:r>
        <w:rPr/>
        <w:t>implement the following methods according to </w:t>
      </w:r>
      <w:r>
        <w:rPr/>
        <w:t>the specified instructions:</w:t>
      </w:r>
    </w:p>
    <w:p>
      <w:pPr>
        <w:pStyle w:val="ListParagraph"/>
        <w:numPr>
          <w:ilvl w:val="0"/>
          <w:numId w:val="53"/>
        </w:numPr>
        <w:tabs>
          <w:tab w:pos="923" w:val="left" w:leader="none"/>
        </w:tabs>
        <w:spacing w:line="315" w:lineRule="exact" w:before="150" w:after="0"/>
        <w:ind w:left="922" w:right="0" w:hanging="238"/>
        <w:jc w:val="left"/>
        <w:rPr>
          <w:sz w:val="24"/>
        </w:rPr>
      </w:pPr>
      <w:r>
        <w:rPr>
          <w:sz w:val="24"/>
        </w:rPr>
        <w:t>A</w:t>
      </w:r>
      <w:r>
        <w:rPr>
          <w:spacing w:val="23"/>
          <w:sz w:val="24"/>
        </w:rPr>
        <w:t> </w:t>
      </w:r>
      <w:r>
        <w:rPr>
          <w:sz w:val="24"/>
        </w:rPr>
        <w:t>Constructor</w:t>
      </w:r>
      <w:r>
        <w:rPr>
          <w:spacing w:val="23"/>
          <w:sz w:val="24"/>
        </w:rPr>
        <w:t> </w:t>
      </w:r>
      <w:r>
        <w:rPr>
          <w:sz w:val="24"/>
        </w:rPr>
        <w:t>that</w:t>
      </w:r>
      <w:r>
        <w:rPr>
          <w:spacing w:val="24"/>
          <w:sz w:val="24"/>
        </w:rPr>
        <w:t> </w:t>
      </w:r>
      <w:r>
        <w:rPr>
          <w:sz w:val="24"/>
        </w:rPr>
        <w:t>initializes</w:t>
      </w:r>
      <w:r>
        <w:rPr>
          <w:spacing w:val="23"/>
          <w:sz w:val="24"/>
        </w:rPr>
        <w:t> </w:t>
      </w:r>
      <w:r>
        <w:rPr>
          <w:sz w:val="24"/>
        </w:rPr>
        <w:t>two</w:t>
      </w:r>
      <w:r>
        <w:rPr>
          <w:spacing w:val="23"/>
          <w:sz w:val="24"/>
        </w:rPr>
        <w:t> </w:t>
      </w:r>
      <w:r>
        <w:rPr>
          <w:sz w:val="24"/>
        </w:rPr>
        <w:t>member</w:t>
      </w:r>
      <w:r>
        <w:rPr>
          <w:spacing w:val="24"/>
          <w:sz w:val="24"/>
        </w:rPr>
        <w:t> </w:t>
      </w:r>
      <w:r>
        <w:rPr>
          <w:sz w:val="24"/>
        </w:rPr>
        <w:t>variables</w:t>
      </w:r>
      <w:r>
        <w:rPr>
          <w:spacing w:val="23"/>
          <w:sz w:val="24"/>
        </w:rPr>
        <w:t> </w:t>
      </w:r>
      <w:r>
        <w:rPr>
          <w:sz w:val="24"/>
        </w:rPr>
        <w:t>that</w:t>
      </w:r>
      <w:r>
        <w:rPr>
          <w:spacing w:val="24"/>
          <w:sz w:val="24"/>
        </w:rPr>
        <w:t> </w:t>
      </w:r>
      <w:r>
        <w:rPr>
          <w:sz w:val="24"/>
        </w:rPr>
        <w:t>hold</w:t>
      </w:r>
      <w:r>
        <w:rPr>
          <w:spacing w:val="23"/>
          <w:sz w:val="24"/>
        </w:rPr>
        <w:t> </w:t>
      </w:r>
      <w:r>
        <w:rPr>
          <w:sz w:val="24"/>
        </w:rPr>
        <w:t>references</w:t>
      </w:r>
      <w:r>
        <w:rPr>
          <w:spacing w:val="23"/>
          <w:sz w:val="24"/>
        </w:rPr>
        <w:t> </w:t>
      </w:r>
      <w:r>
        <w:rPr>
          <w:sz w:val="24"/>
        </w:rPr>
        <w:t>to</w:t>
      </w:r>
      <w:r>
        <w:rPr>
          <w:spacing w:val="24"/>
          <w:sz w:val="24"/>
        </w:rPr>
        <w:t> </w:t>
      </w:r>
      <w:r>
        <w:rPr>
          <w:spacing w:val="-5"/>
          <w:sz w:val="24"/>
        </w:rPr>
        <w:t>an</w:t>
      </w:r>
    </w:p>
    <w:p>
      <w:pPr>
        <w:pStyle w:val="BodyText"/>
        <w:spacing w:line="296" w:lineRule="exact"/>
        <w:ind w:left="922"/>
      </w:pPr>
      <w:r>
        <w:rPr>
          <w:rFonts w:ascii="Courier New"/>
          <w:spacing w:val="-2"/>
        </w:rPr>
        <w:t>TriggerReceiveHandler</w:t>
      </w:r>
      <w:r>
        <w:rPr>
          <w:rFonts w:ascii="Courier New"/>
          <w:spacing w:val="-74"/>
        </w:rPr>
        <w:t> </w:t>
      </w:r>
      <w:r>
        <w:rPr>
          <w:spacing w:val="-2"/>
        </w:rPr>
        <w:t>and</w:t>
      </w:r>
      <w:r>
        <w:rPr>
          <w:spacing w:val="4"/>
        </w:rPr>
        <w:t> </w:t>
      </w:r>
      <w:r>
        <w:rPr>
          <w:spacing w:val="-2"/>
        </w:rPr>
        <w:t>a</w:t>
      </w:r>
      <w:r>
        <w:rPr>
          <w:spacing w:val="4"/>
        </w:rPr>
        <w:t> </w:t>
      </w:r>
      <w:r>
        <w:rPr>
          <w:rFonts w:ascii="Courier New"/>
          <w:spacing w:val="-2"/>
        </w:rPr>
        <w:t>SubscriptionStateChangeHandler</w:t>
      </w:r>
      <w:r>
        <w:rPr>
          <w:spacing w:val="-2"/>
        </w:rPr>
        <w:t>.</w:t>
      </w:r>
    </w:p>
    <w:p>
      <w:pPr>
        <w:pStyle w:val="ListParagraph"/>
        <w:numPr>
          <w:ilvl w:val="0"/>
          <w:numId w:val="53"/>
        </w:numPr>
        <w:tabs>
          <w:tab w:pos="923" w:val="left" w:leader="none"/>
        </w:tabs>
        <w:spacing w:line="318" w:lineRule="exact" w:before="126" w:after="0"/>
        <w:ind w:left="922" w:right="0" w:hanging="238"/>
        <w:jc w:val="left"/>
        <w:rPr>
          <w:rFonts w:ascii="Courier New" w:hAnsi="Courier New"/>
          <w:sz w:val="24"/>
        </w:rPr>
      </w:pPr>
      <w:r>
        <w:rPr>
          <w:sz w:val="24"/>
        </w:rPr>
        <w:t>An</w:t>
      </w:r>
      <w:r>
        <w:rPr>
          <w:spacing w:val="-11"/>
          <w:sz w:val="24"/>
        </w:rPr>
        <w:t> </w:t>
      </w:r>
      <w:r>
        <w:rPr>
          <w:rFonts w:ascii="Courier New" w:hAnsi="Courier New"/>
          <w:sz w:val="24"/>
        </w:rPr>
        <w:t>on_data_available()</w:t>
      </w:r>
      <w:r>
        <w:rPr>
          <w:rFonts w:ascii="Courier New" w:hAnsi="Courier New"/>
          <w:spacing w:val="-70"/>
          <w:sz w:val="24"/>
        </w:rPr>
        <w:t> </w:t>
      </w:r>
      <w:r>
        <w:rPr>
          <w:sz w:val="24"/>
        </w:rPr>
        <w:t>method</w:t>
      </w:r>
      <w:r>
        <w:rPr>
          <w:spacing w:val="-1"/>
          <w:sz w:val="24"/>
        </w:rPr>
        <w:t> </w:t>
      </w:r>
      <w:r>
        <w:rPr>
          <w:sz w:val="24"/>
        </w:rPr>
        <w:t>that</w:t>
      </w:r>
      <w:r>
        <w:rPr>
          <w:spacing w:val="-2"/>
          <w:sz w:val="24"/>
        </w:rPr>
        <w:t> </w:t>
      </w:r>
      <w:r>
        <w:rPr>
          <w:sz w:val="24"/>
        </w:rPr>
        <w:t>calls the</w:t>
      </w:r>
      <w:r>
        <w:rPr>
          <w:spacing w:val="-1"/>
          <w:sz w:val="24"/>
        </w:rPr>
        <w:t> </w:t>
      </w:r>
      <w:r>
        <w:rPr>
          <w:rFonts w:ascii="Courier New" w:hAnsi="Courier New"/>
          <w:spacing w:val="-2"/>
          <w:sz w:val="24"/>
        </w:rPr>
        <w:t>TriggerReceiveHandler</w:t>
      </w:r>
    </w:p>
    <w:p>
      <w:pPr>
        <w:pStyle w:val="BodyText"/>
        <w:spacing w:line="272" w:lineRule="exact"/>
        <w:ind w:left="922"/>
      </w:pPr>
      <w:r>
        <w:rPr/>
        <w:t>if</w:t>
      </w:r>
      <w:r>
        <w:rPr>
          <w:spacing w:val="-8"/>
        </w:rPr>
        <w:t> </w:t>
      </w:r>
      <w:r>
        <w:rPr/>
        <w:t>it</w:t>
      </w:r>
      <w:r>
        <w:rPr>
          <w:spacing w:val="-7"/>
        </w:rPr>
        <w:t> </w:t>
      </w:r>
      <w:r>
        <w:rPr/>
        <w:t>has</w:t>
      </w:r>
      <w:r>
        <w:rPr>
          <w:spacing w:val="-7"/>
        </w:rPr>
        <w:t> </w:t>
      </w:r>
      <w:r>
        <w:rPr/>
        <w:t>been</w:t>
      </w:r>
      <w:r>
        <w:rPr>
          <w:spacing w:val="-7"/>
        </w:rPr>
        <w:t> </w:t>
      </w:r>
      <w:r>
        <w:rPr/>
        <w:t>set</w:t>
      </w:r>
      <w:r>
        <w:rPr>
          <w:spacing w:val="-7"/>
        </w:rPr>
        <w:t> </w:t>
      </w:r>
      <w:r>
        <w:rPr/>
        <w:t>and</w:t>
      </w:r>
      <w:r>
        <w:rPr>
          <w:spacing w:val="-7"/>
        </w:rPr>
        <w:t> </w:t>
      </w:r>
      <w:r>
        <w:rPr/>
        <w:t>there</w:t>
      </w:r>
      <w:r>
        <w:rPr>
          <w:spacing w:val="-7"/>
        </w:rPr>
        <w:t> </w:t>
      </w:r>
      <w:r>
        <w:rPr/>
        <w:t>are</w:t>
      </w:r>
      <w:r>
        <w:rPr>
          <w:spacing w:val="-7"/>
        </w:rPr>
        <w:t> </w:t>
      </w:r>
      <w:r>
        <w:rPr/>
        <w:t>valid</w:t>
      </w:r>
      <w:r>
        <w:rPr>
          <w:spacing w:val="-8"/>
        </w:rPr>
        <w:t> </w:t>
      </w:r>
      <w:r>
        <w:rPr/>
        <w:t>samples</w:t>
      </w:r>
      <w:r>
        <w:rPr>
          <w:spacing w:val="-7"/>
        </w:rPr>
        <w:t> </w:t>
      </w:r>
      <w:r>
        <w:rPr/>
        <w:t>in</w:t>
      </w:r>
      <w:r>
        <w:rPr>
          <w:spacing w:val="-7"/>
        </w:rPr>
        <w:t> </w:t>
      </w:r>
      <w:r>
        <w:rPr/>
        <w:t>the</w:t>
      </w:r>
      <w:r>
        <w:rPr>
          <w:spacing w:val="-7"/>
        </w:rPr>
        <w:t> </w:t>
      </w:r>
      <w:r>
        <w:rPr/>
        <w:t>DataReader’s</w:t>
      </w:r>
      <w:r>
        <w:rPr>
          <w:spacing w:val="-7"/>
        </w:rPr>
        <w:t> </w:t>
      </w:r>
      <w:r>
        <w:rPr>
          <w:spacing w:val="-2"/>
        </w:rPr>
        <w:t>cache.</w:t>
      </w:r>
    </w:p>
    <w:p>
      <w:pPr>
        <w:pStyle w:val="ListParagraph"/>
        <w:numPr>
          <w:ilvl w:val="0"/>
          <w:numId w:val="53"/>
        </w:numPr>
        <w:tabs>
          <w:tab w:pos="923" w:val="left" w:leader="none"/>
        </w:tabs>
        <w:spacing w:line="232" w:lineRule="auto" w:before="154" w:after="0"/>
        <w:ind w:left="922" w:right="1415" w:hanging="237"/>
        <w:jc w:val="both"/>
        <w:rPr>
          <w:sz w:val="24"/>
        </w:rPr>
      </w:pPr>
      <w:r>
        <w:rPr>
          <w:sz w:val="24"/>
        </w:rPr>
        <w:t>An </w:t>
      </w:r>
      <w:r>
        <w:rPr>
          <w:rFonts w:ascii="Courier New" w:hAnsi="Courier New"/>
          <w:sz w:val="24"/>
        </w:rPr>
        <w:t>on_subscription_matched()</w:t>
      </w:r>
      <w:r>
        <w:rPr>
          <w:rFonts w:ascii="Courier New" w:hAnsi="Courier New"/>
          <w:spacing w:val="-29"/>
          <w:sz w:val="24"/>
        </w:rPr>
        <w:t> </w:t>
      </w:r>
      <w:r>
        <w:rPr>
          <w:sz w:val="24"/>
        </w:rPr>
        <w:t>method that calls </w:t>
      </w:r>
      <w:r>
        <w:rPr>
          <w:rFonts w:ascii="Courier New" w:hAnsi="Courier New"/>
          <w:sz w:val="24"/>
        </w:rPr>
        <w:t>GetSubscription-</w:t>
      </w:r>
      <w:r>
        <w:rPr>
          <w:rFonts w:ascii="Courier New" w:hAnsi="Courier New"/>
          <w:sz w:val="24"/>
        </w:rPr>
        <w:t> State()</w:t>
      </w:r>
      <w:r>
        <w:rPr>
          <w:rFonts w:ascii="Courier New" w:hAnsi="Courier New"/>
          <w:spacing w:val="-36"/>
          <w:sz w:val="24"/>
        </w:rPr>
        <w:t> </w:t>
      </w:r>
      <w:r>
        <w:rPr>
          <w:sz w:val="24"/>
        </w:rPr>
        <w:t>and</w:t>
      </w:r>
      <w:r>
        <w:rPr>
          <w:spacing w:val="-17"/>
          <w:sz w:val="24"/>
        </w:rPr>
        <w:t> </w:t>
      </w:r>
      <w:r>
        <w:rPr>
          <w:sz w:val="24"/>
        </w:rPr>
        <w:t>passes</w:t>
      </w:r>
      <w:r>
        <w:rPr>
          <w:spacing w:val="-17"/>
          <w:sz w:val="24"/>
        </w:rPr>
        <w:t> </w:t>
      </w:r>
      <w:r>
        <w:rPr>
          <w:sz w:val="24"/>
        </w:rPr>
        <w:t>the</w:t>
      </w:r>
      <w:r>
        <w:rPr>
          <w:spacing w:val="-10"/>
          <w:sz w:val="24"/>
        </w:rPr>
        <w:t> </w:t>
      </w:r>
      <w:r>
        <w:rPr>
          <w:sz w:val="24"/>
        </w:rPr>
        <w:t>resulting</w:t>
      </w:r>
      <w:r>
        <w:rPr>
          <w:spacing w:val="8"/>
          <w:sz w:val="24"/>
        </w:rPr>
        <w:t> </w:t>
      </w:r>
      <w:r>
        <w:rPr>
          <w:rFonts w:ascii="Courier New" w:hAnsi="Courier New"/>
          <w:sz w:val="24"/>
        </w:rPr>
        <w:t>SubscriptionState</w:t>
      </w:r>
      <w:r>
        <w:rPr>
          <w:rFonts w:ascii="Courier New" w:hAnsi="Courier New"/>
          <w:spacing w:val="-36"/>
          <w:sz w:val="24"/>
        </w:rPr>
        <w:t> </w:t>
      </w:r>
      <w:r>
        <w:rPr>
          <w:sz w:val="24"/>
        </w:rPr>
        <w:t>to</w:t>
      </w:r>
      <w:r>
        <w:rPr>
          <w:spacing w:val="8"/>
          <w:sz w:val="24"/>
        </w:rPr>
        <w:t> </w:t>
      </w:r>
      <w:r>
        <w:rPr>
          <w:rFonts w:ascii="Courier New" w:hAnsi="Courier New"/>
          <w:sz w:val="24"/>
        </w:rPr>
        <w:t>Subscription-</w:t>
      </w:r>
      <w:r>
        <w:rPr>
          <w:rFonts w:ascii="Courier New" w:hAnsi="Courier New"/>
          <w:sz w:val="24"/>
        </w:rPr>
        <w:t> StateChangeHandler</w:t>
      </w:r>
      <w:r>
        <w:rPr>
          <w:rFonts w:ascii="Courier New" w:hAnsi="Courier New"/>
          <w:spacing w:val="-50"/>
          <w:sz w:val="24"/>
        </w:rPr>
        <w:t> </w:t>
      </w:r>
      <w:r>
        <w:rPr>
          <w:sz w:val="24"/>
        </w:rPr>
        <w:t>if it has been set.</w:t>
      </w:r>
    </w:p>
    <w:p>
      <w:pPr>
        <w:pStyle w:val="ListParagraph"/>
        <w:numPr>
          <w:ilvl w:val="0"/>
          <w:numId w:val="53"/>
        </w:numPr>
        <w:tabs>
          <w:tab w:pos="923" w:val="left" w:leader="none"/>
        </w:tabs>
        <w:spacing w:line="232" w:lineRule="auto" w:before="135" w:after="0"/>
        <w:ind w:left="922" w:right="1415" w:hanging="237"/>
        <w:jc w:val="both"/>
        <w:rPr>
          <w:sz w:val="24"/>
        </w:rPr>
      </w:pPr>
      <w:r>
        <w:rPr>
          <w:spacing w:val="-2"/>
          <w:sz w:val="24"/>
        </w:rPr>
        <w:t>A</w:t>
      </w:r>
      <w:r>
        <w:rPr>
          <w:spacing w:val="-15"/>
          <w:sz w:val="24"/>
        </w:rPr>
        <w:t> </w:t>
      </w:r>
      <w:r>
        <w:rPr>
          <w:rFonts w:ascii="Courier New" w:hAnsi="Courier New"/>
          <w:spacing w:val="-2"/>
          <w:sz w:val="24"/>
        </w:rPr>
        <w:t>set_trigger_receive_handler()</w:t>
      </w:r>
      <w:r>
        <w:rPr>
          <w:rFonts w:ascii="Courier New" w:hAnsi="Courier New"/>
          <w:spacing w:val="-34"/>
          <w:sz w:val="24"/>
        </w:rPr>
        <w:t> </w:t>
      </w:r>
      <w:r>
        <w:rPr>
          <w:spacing w:val="-2"/>
          <w:sz w:val="24"/>
        </w:rPr>
        <w:t>method</w:t>
      </w:r>
      <w:r>
        <w:rPr>
          <w:spacing w:val="-15"/>
          <w:sz w:val="24"/>
        </w:rPr>
        <w:t> </w:t>
      </w:r>
      <w:r>
        <w:rPr>
          <w:spacing w:val="-2"/>
          <w:sz w:val="24"/>
        </w:rPr>
        <w:t>that</w:t>
      </w:r>
      <w:r>
        <w:rPr>
          <w:spacing w:val="-15"/>
          <w:sz w:val="24"/>
        </w:rPr>
        <w:t> </w:t>
      </w:r>
      <w:r>
        <w:rPr>
          <w:spacing w:val="-2"/>
          <w:sz w:val="24"/>
        </w:rPr>
        <w:t>takes as an input </w:t>
      </w:r>
      <w:r>
        <w:rPr>
          <w:spacing w:val="-2"/>
          <w:sz w:val="24"/>
        </w:rPr>
        <w:t>parame-</w:t>
      </w:r>
      <w:r>
        <w:rPr>
          <w:spacing w:val="-2"/>
          <w:sz w:val="24"/>
        </w:rPr>
        <w:t> </w:t>
      </w:r>
      <w:r>
        <w:rPr>
          <w:sz w:val="24"/>
        </w:rPr>
        <w:t>ter</w:t>
      </w:r>
      <w:r>
        <w:rPr>
          <w:spacing w:val="-17"/>
          <w:sz w:val="24"/>
        </w:rPr>
        <w:t> </w:t>
      </w:r>
      <w:r>
        <w:rPr>
          <w:sz w:val="24"/>
        </w:rPr>
        <w:t>a</w:t>
      </w:r>
      <w:r>
        <w:rPr>
          <w:spacing w:val="-17"/>
          <w:sz w:val="24"/>
        </w:rPr>
        <w:t> </w:t>
      </w:r>
      <w:r>
        <w:rPr>
          <w:sz w:val="24"/>
        </w:rPr>
        <w:t>reference</w:t>
      </w:r>
      <w:r>
        <w:rPr>
          <w:spacing w:val="-16"/>
          <w:sz w:val="24"/>
        </w:rPr>
        <w:t> </w:t>
      </w:r>
      <w:r>
        <w:rPr>
          <w:sz w:val="24"/>
        </w:rPr>
        <w:t>to</w:t>
      </w:r>
      <w:r>
        <w:rPr>
          <w:spacing w:val="-17"/>
          <w:sz w:val="24"/>
        </w:rPr>
        <w:t> </w:t>
      </w:r>
      <w:r>
        <w:rPr>
          <w:sz w:val="24"/>
        </w:rPr>
        <w:t>an</w:t>
      </w:r>
      <w:r>
        <w:rPr>
          <w:spacing w:val="-16"/>
          <w:sz w:val="24"/>
        </w:rPr>
        <w:t> </w:t>
      </w:r>
      <w:r>
        <w:rPr>
          <w:rFonts w:ascii="Courier New" w:hAnsi="Courier New"/>
          <w:sz w:val="24"/>
        </w:rPr>
        <w:t>TriggerReceiveHandler</w:t>
      </w:r>
      <w:r>
        <w:rPr>
          <w:rFonts w:ascii="Courier New" w:hAnsi="Courier New"/>
          <w:spacing w:val="-36"/>
          <w:sz w:val="24"/>
        </w:rPr>
        <w:t> </w:t>
      </w:r>
      <w:r>
        <w:rPr>
          <w:sz w:val="24"/>
        </w:rPr>
        <w:t>and</w:t>
      </w:r>
      <w:r>
        <w:rPr>
          <w:spacing w:val="-6"/>
          <w:sz w:val="24"/>
        </w:rPr>
        <w:t> </w:t>
      </w:r>
      <w:r>
        <w:rPr>
          <w:sz w:val="24"/>
        </w:rPr>
        <w:t>updates</w:t>
      </w:r>
      <w:r>
        <w:rPr>
          <w:spacing w:val="-7"/>
          <w:sz w:val="24"/>
        </w:rPr>
        <w:t> </w:t>
      </w:r>
      <w:r>
        <w:rPr>
          <w:sz w:val="24"/>
        </w:rPr>
        <w:t>the</w:t>
      </w:r>
      <w:r>
        <w:rPr>
          <w:spacing w:val="-7"/>
          <w:sz w:val="24"/>
        </w:rPr>
        <w:t> </w:t>
      </w:r>
      <w:r>
        <w:rPr>
          <w:sz w:val="24"/>
        </w:rPr>
        <w:t>member</w:t>
      </w:r>
      <w:r>
        <w:rPr>
          <w:spacing w:val="-7"/>
          <w:sz w:val="24"/>
        </w:rPr>
        <w:t> </w:t>
      </w:r>
      <w:r>
        <w:rPr>
          <w:sz w:val="24"/>
        </w:rPr>
        <w:t>vari- able</w:t>
      </w:r>
      <w:r>
        <w:rPr>
          <w:spacing w:val="-17"/>
          <w:sz w:val="24"/>
        </w:rPr>
        <w:t> </w:t>
      </w:r>
      <w:r>
        <w:rPr>
          <w:sz w:val="24"/>
        </w:rPr>
        <w:t>holding</w:t>
      </w:r>
      <w:r>
        <w:rPr>
          <w:spacing w:val="-4"/>
          <w:sz w:val="24"/>
        </w:rPr>
        <w:t> </w:t>
      </w:r>
      <w:r>
        <w:rPr>
          <w:sz w:val="24"/>
        </w:rPr>
        <w:t>a reference to an </w:t>
      </w:r>
      <w:r>
        <w:rPr>
          <w:rFonts w:ascii="Courier New" w:hAnsi="Courier New"/>
          <w:sz w:val="24"/>
        </w:rPr>
        <w:t>TriggerReceiveHandler</w:t>
      </w:r>
      <w:r>
        <w:rPr>
          <w:rFonts w:ascii="Courier New" w:hAnsi="Courier New"/>
          <w:spacing w:val="-36"/>
          <w:sz w:val="24"/>
        </w:rPr>
        <w:t> </w:t>
      </w:r>
      <w:r>
        <w:rPr>
          <w:sz w:val="24"/>
        </w:rPr>
        <w:t>to point to the </w:t>
      </w:r>
      <w:r>
        <w:rPr>
          <w:sz w:val="24"/>
        </w:rPr>
        <w:t>input</w:t>
      </w:r>
      <w:r>
        <w:rPr>
          <w:sz w:val="24"/>
        </w:rPr>
        <w:t> </w:t>
      </w:r>
      <w:r>
        <w:rPr>
          <w:spacing w:val="-2"/>
          <w:sz w:val="24"/>
        </w:rPr>
        <w:t>parameter.</w:t>
      </w:r>
    </w:p>
    <w:p>
      <w:pPr>
        <w:pStyle w:val="ListParagraph"/>
        <w:numPr>
          <w:ilvl w:val="0"/>
          <w:numId w:val="53"/>
        </w:numPr>
        <w:tabs>
          <w:tab w:pos="923" w:val="left" w:leader="none"/>
        </w:tabs>
        <w:spacing w:line="232" w:lineRule="auto" w:before="157" w:after="0"/>
        <w:ind w:left="922" w:right="1415" w:hanging="237"/>
        <w:jc w:val="both"/>
        <w:rPr>
          <w:sz w:val="24"/>
        </w:rPr>
      </w:pPr>
      <w:r>
        <w:rPr>
          <w:sz w:val="24"/>
        </w:rPr>
        <w:t>A</w:t>
      </w:r>
      <w:r>
        <w:rPr>
          <w:spacing w:val="-17"/>
          <w:sz w:val="24"/>
        </w:rPr>
        <w:t> </w:t>
      </w:r>
      <w:r>
        <w:rPr>
          <w:rFonts w:ascii="Courier New" w:hAnsi="Courier New"/>
          <w:sz w:val="24"/>
        </w:rPr>
        <w:t>set_subscription_state_change_handler()</w:t>
      </w:r>
      <w:r>
        <w:rPr>
          <w:rFonts w:ascii="Courier New" w:hAnsi="Courier New"/>
          <w:spacing w:val="-36"/>
          <w:sz w:val="24"/>
        </w:rPr>
        <w:t> </w:t>
      </w:r>
      <w:r>
        <w:rPr>
          <w:sz w:val="24"/>
        </w:rPr>
        <w:t>method</w:t>
      </w:r>
      <w:r>
        <w:rPr>
          <w:spacing w:val="-17"/>
          <w:sz w:val="24"/>
        </w:rPr>
        <w:t> </w:t>
      </w:r>
      <w:r>
        <w:rPr>
          <w:sz w:val="24"/>
        </w:rPr>
        <w:t>that</w:t>
      </w:r>
      <w:r>
        <w:rPr>
          <w:spacing w:val="-17"/>
          <w:sz w:val="24"/>
        </w:rPr>
        <w:t> </w:t>
      </w:r>
      <w:r>
        <w:rPr>
          <w:sz w:val="24"/>
        </w:rPr>
        <w:t>takes</w:t>
      </w:r>
      <w:r>
        <w:rPr>
          <w:spacing w:val="-7"/>
          <w:sz w:val="24"/>
        </w:rPr>
        <w:t> </w:t>
      </w:r>
      <w:r>
        <w:rPr>
          <w:sz w:val="24"/>
        </w:rPr>
        <w:t>as</w:t>
      </w:r>
      <w:r>
        <w:rPr>
          <w:spacing w:val="-3"/>
          <w:sz w:val="24"/>
        </w:rPr>
        <w:t> </w:t>
      </w:r>
      <w:r>
        <w:rPr>
          <w:sz w:val="24"/>
        </w:rPr>
        <w:t>an</w:t>
      </w:r>
      <w:r>
        <w:rPr>
          <w:sz w:val="24"/>
        </w:rPr>
        <w:t> input parameter a reference to a </w:t>
      </w:r>
      <w:r>
        <w:rPr>
          <w:rFonts w:ascii="Courier New" w:hAnsi="Courier New"/>
          <w:sz w:val="24"/>
        </w:rPr>
        <w:t>SubscriptionStateChangeHandler</w:t>
      </w:r>
      <w:r>
        <w:rPr>
          <w:rFonts w:ascii="Courier New" w:hAnsi="Courier New"/>
          <w:spacing w:val="-36"/>
          <w:sz w:val="24"/>
        </w:rPr>
        <w:t> </w:t>
      </w:r>
      <w:r>
        <w:rPr>
          <w:sz w:val="24"/>
        </w:rPr>
        <w:t>and</w:t>
      </w:r>
      <w:r>
        <w:rPr>
          <w:sz w:val="24"/>
        </w:rPr>
        <w:t> updates the member variable holding a reference to a </w:t>
      </w:r>
      <w:r>
        <w:rPr>
          <w:rFonts w:ascii="Courier New" w:hAnsi="Courier New"/>
          <w:sz w:val="24"/>
        </w:rPr>
        <w:t>SubscriptionState-</w:t>
      </w:r>
      <w:r>
        <w:rPr>
          <w:rFonts w:ascii="Courier New" w:hAnsi="Courier New"/>
          <w:sz w:val="24"/>
        </w:rPr>
        <w:t> ChangeHandler</w:t>
      </w:r>
      <w:r>
        <w:rPr>
          <w:rFonts w:ascii="Courier New" w:hAnsi="Courier New"/>
          <w:spacing w:val="-57"/>
          <w:sz w:val="24"/>
        </w:rPr>
        <w:t> </w:t>
      </w:r>
      <w:r>
        <w:rPr>
          <w:sz w:val="24"/>
        </w:rPr>
        <w:t>to point to the input parameter.</w:t>
      </w:r>
    </w:p>
    <w:p>
      <w:pPr>
        <w:spacing w:before="128"/>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RS_CM_00204</w:t>
      </w:r>
      <w:r>
        <w:rPr>
          <w:i/>
          <w:spacing w:val="-6"/>
          <w:sz w:val="24"/>
        </w:rPr>
        <w:t>,</w:t>
      </w:r>
      <w:r>
        <w:rPr>
          <w:i/>
          <w:sz w:val="24"/>
        </w:rPr>
        <w:t> </w:t>
      </w:r>
      <w:r>
        <w:rPr>
          <w:i/>
          <w:color w:val="0000FF"/>
          <w:spacing w:val="-2"/>
          <w:sz w:val="24"/>
        </w:rPr>
        <w:t>RS_CM_00103</w:t>
      </w:r>
      <w:r>
        <w:rPr>
          <w:i/>
          <w:spacing w:val="-2"/>
          <w:sz w:val="24"/>
        </w:rPr>
        <w:t>)</w:t>
      </w:r>
    </w:p>
    <w:p>
      <w:pPr>
        <w:spacing w:after="0"/>
        <w:jc w:val="both"/>
        <w:rPr>
          <w:sz w:val="24"/>
        </w:rPr>
        <w:sectPr>
          <w:pgSz w:w="11910" w:h="13960"/>
          <w:pgMar w:top="280" w:bottom="280" w:left="1080" w:right="0"/>
        </w:sectPr>
      </w:pPr>
    </w:p>
    <w:p>
      <w:pPr>
        <w:spacing w:line="235" w:lineRule="auto" w:before="70"/>
        <w:ind w:left="337" w:right="1415" w:firstLine="0"/>
        <w:jc w:val="both"/>
        <w:rPr>
          <w:i/>
          <w:sz w:val="24"/>
        </w:rPr>
      </w:pPr>
      <w:r>
        <w:rPr>
          <w:b/>
          <w:sz w:val="24"/>
        </w:rPr>
        <w:t>[SWS_CM_10530]</w:t>
      </w:r>
      <w:r>
        <w:rPr>
          <w:sz w:val="24"/>
        </w:rPr>
        <w:t>{DRAFT} </w:t>
      </w:r>
      <w:r>
        <w:rPr>
          <w:b/>
          <w:sz w:val="24"/>
        </w:rPr>
        <w:t>Mapping of Unsubscribe method </w:t>
      </w:r>
      <w:r>
        <w:rPr>
          <w:rFonts w:ascii="Swis721 WGL4 BT" w:hAnsi="Swis721 WGL4 BT"/>
          <w:i/>
          <w:sz w:val="24"/>
        </w:rPr>
        <w:t>[</w:t>
      </w:r>
      <w:r>
        <w:rPr>
          <w:sz w:val="24"/>
        </w:rPr>
        <w:t>When instructed </w:t>
      </w:r>
      <w:r>
        <w:rPr>
          <w:sz w:val="24"/>
        </w:rPr>
        <w:t>to unsubscribe from a service trigger, the DDS binding shall delete the DataReader as- sociated with the </w:t>
      </w:r>
      <w:r>
        <w:rPr>
          <w:rFonts w:ascii="Courier New" w:hAnsi="Courier New"/>
          <w:color w:val="0000FF"/>
          <w:sz w:val="24"/>
        </w:rPr>
        <w:t>trigger</w:t>
      </w:r>
      <w:r>
        <w:rPr>
          <w:sz w:val="24"/>
        </w:rPr>
        <w:t>.</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RS_CM_00104</w:t>
      </w:r>
      <w:r>
        <w:rPr>
          <w:i/>
          <w:sz w:val="24"/>
        </w:rPr>
        <w:t>)</w:t>
      </w:r>
    </w:p>
    <w:p>
      <w:pPr>
        <w:spacing w:line="244" w:lineRule="auto" w:before="126"/>
        <w:ind w:left="337" w:right="1415" w:firstLine="0"/>
        <w:jc w:val="both"/>
        <w:rPr>
          <w:sz w:val="24"/>
        </w:rPr>
      </w:pPr>
      <w:r>
        <w:rPr>
          <w:b/>
          <w:sz w:val="24"/>
        </w:rPr>
        <w:t>[SWS_CM_10531]</w:t>
      </w:r>
      <w:r>
        <w:rPr>
          <w:sz w:val="24"/>
        </w:rPr>
        <w:t>{DRAFT}</w:t>
      </w:r>
      <w:r>
        <w:rPr>
          <w:spacing w:val="40"/>
          <w:sz w:val="24"/>
        </w:rPr>
        <w:t> </w:t>
      </w:r>
      <w:r>
        <w:rPr>
          <w:b/>
          <w:sz w:val="24"/>
        </w:rPr>
        <w:t>Mapping of GetSubscriptionState method </w:t>
      </w:r>
      <w:r>
        <w:rPr>
          <w:rFonts w:ascii="Swis721 WGL4 BT"/>
          <w:i/>
          <w:sz w:val="24"/>
        </w:rPr>
        <w:t>[</w:t>
      </w:r>
      <w:r>
        <w:rPr>
          <w:sz w:val="24"/>
        </w:rPr>
        <w:t>When instructed to provide the subscription state, the DDS binding shall check if the DataReader associated with the subscription exists:</w:t>
      </w:r>
    </w:p>
    <w:p>
      <w:pPr>
        <w:pStyle w:val="ListParagraph"/>
        <w:numPr>
          <w:ilvl w:val="0"/>
          <w:numId w:val="53"/>
        </w:numPr>
        <w:tabs>
          <w:tab w:pos="923" w:val="left" w:leader="none"/>
        </w:tabs>
        <w:spacing w:line="315" w:lineRule="exact" w:before="141" w:after="0"/>
        <w:ind w:left="922" w:right="0" w:hanging="237"/>
        <w:jc w:val="both"/>
        <w:rPr>
          <w:sz w:val="24"/>
        </w:rPr>
      </w:pPr>
      <w:r>
        <w:rPr>
          <w:sz w:val="24"/>
        </w:rPr>
        <w:t>If</w:t>
      </w:r>
      <w:r>
        <w:rPr>
          <w:spacing w:val="55"/>
          <w:sz w:val="24"/>
        </w:rPr>
        <w:t>   </w:t>
      </w:r>
      <w:r>
        <w:rPr>
          <w:sz w:val="24"/>
        </w:rPr>
        <w:t>it</w:t>
      </w:r>
      <w:r>
        <w:rPr>
          <w:spacing w:val="56"/>
          <w:sz w:val="24"/>
        </w:rPr>
        <w:t>   </w:t>
      </w:r>
      <w:r>
        <w:rPr>
          <w:sz w:val="24"/>
        </w:rPr>
        <w:t>does</w:t>
      </w:r>
      <w:r>
        <w:rPr>
          <w:spacing w:val="55"/>
          <w:sz w:val="24"/>
        </w:rPr>
        <w:t>   </w:t>
      </w:r>
      <w:r>
        <w:rPr>
          <w:sz w:val="24"/>
        </w:rPr>
        <w:t>exist,</w:t>
      </w:r>
      <w:r>
        <w:rPr>
          <w:spacing w:val="48"/>
          <w:w w:val="150"/>
          <w:sz w:val="24"/>
        </w:rPr>
        <w:t>   </w:t>
      </w:r>
      <w:r>
        <w:rPr>
          <w:sz w:val="24"/>
        </w:rPr>
        <w:t>the</w:t>
      </w:r>
      <w:r>
        <w:rPr>
          <w:spacing w:val="56"/>
          <w:sz w:val="24"/>
        </w:rPr>
        <w:t>   </w:t>
      </w:r>
      <w:r>
        <w:rPr>
          <w:sz w:val="24"/>
        </w:rPr>
        <w:t>binding</w:t>
      </w:r>
      <w:r>
        <w:rPr>
          <w:spacing w:val="55"/>
          <w:sz w:val="24"/>
        </w:rPr>
        <w:t>   </w:t>
      </w:r>
      <w:r>
        <w:rPr>
          <w:sz w:val="24"/>
        </w:rPr>
        <w:t>shall</w:t>
      </w:r>
      <w:r>
        <w:rPr>
          <w:spacing w:val="56"/>
          <w:sz w:val="24"/>
        </w:rPr>
        <w:t>   </w:t>
      </w:r>
      <w:r>
        <w:rPr>
          <w:sz w:val="24"/>
        </w:rPr>
        <w:t>call</w:t>
      </w:r>
      <w:r>
        <w:rPr>
          <w:spacing w:val="55"/>
          <w:sz w:val="24"/>
        </w:rPr>
        <w:t>   </w:t>
      </w:r>
      <w:r>
        <w:rPr>
          <w:sz w:val="24"/>
        </w:rPr>
        <w:t>the</w:t>
      </w:r>
      <w:r>
        <w:rPr>
          <w:spacing w:val="56"/>
          <w:sz w:val="24"/>
        </w:rPr>
        <w:t>   </w:t>
      </w:r>
      <w:r>
        <w:rPr>
          <w:spacing w:val="-2"/>
          <w:sz w:val="24"/>
        </w:rPr>
        <w:t>DataReader’s</w:t>
      </w:r>
    </w:p>
    <w:p>
      <w:pPr>
        <w:pStyle w:val="BodyText"/>
        <w:spacing w:line="296" w:lineRule="exact"/>
        <w:ind w:left="922"/>
      </w:pPr>
      <w:r>
        <w:rPr>
          <w:rFonts w:ascii="Courier New"/>
          <w:spacing w:val="-2"/>
        </w:rPr>
        <w:t>get_subscription_matched_status()</w:t>
      </w:r>
      <w:r>
        <w:rPr>
          <w:rFonts w:ascii="Courier New"/>
          <w:spacing w:val="-67"/>
        </w:rPr>
        <w:t> </w:t>
      </w:r>
      <w:r>
        <w:rPr>
          <w:spacing w:val="-2"/>
        </w:rPr>
        <w:t>method</w:t>
      </w:r>
      <w:r>
        <w:rPr>
          <w:spacing w:val="10"/>
        </w:rPr>
        <w:t> </w:t>
      </w:r>
      <w:r>
        <w:rPr>
          <w:spacing w:val="-2"/>
        </w:rPr>
        <w:t>next.</w:t>
      </w:r>
    </w:p>
    <w:p>
      <w:pPr>
        <w:pStyle w:val="ListParagraph"/>
        <w:numPr>
          <w:ilvl w:val="1"/>
          <w:numId w:val="53"/>
        </w:numPr>
        <w:tabs>
          <w:tab w:pos="1438" w:val="left" w:leader="none"/>
        </w:tabs>
        <w:spacing w:line="232" w:lineRule="auto" w:before="157" w:after="0"/>
        <w:ind w:left="1437" w:right="1415" w:hanging="250"/>
        <w:jc w:val="both"/>
        <w:rPr>
          <w:sz w:val="24"/>
        </w:rPr>
      </w:pPr>
      <w:r>
        <w:rPr>
          <w:sz w:val="24"/>
        </w:rPr>
        <w:t>If the </w:t>
      </w:r>
      <w:r>
        <w:rPr>
          <w:rFonts w:ascii="Courier New" w:hAnsi="Courier New"/>
          <w:sz w:val="24"/>
        </w:rPr>
        <w:t>total_count</w:t>
      </w:r>
      <w:r>
        <w:rPr>
          <w:rFonts w:ascii="Courier New" w:hAnsi="Courier New"/>
          <w:spacing w:val="-36"/>
          <w:sz w:val="24"/>
        </w:rPr>
        <w:t> </w:t>
      </w:r>
      <w:r>
        <w:rPr>
          <w:sz w:val="24"/>
        </w:rPr>
        <w:t>attribute of the resulting </w:t>
      </w:r>
      <w:r>
        <w:rPr>
          <w:rFonts w:ascii="Courier New" w:hAnsi="Courier New"/>
          <w:sz w:val="24"/>
        </w:rPr>
        <w:t>SubscriptionMatched-</w:t>
      </w:r>
      <w:r>
        <w:rPr>
          <w:rFonts w:ascii="Courier New" w:hAnsi="Courier New"/>
          <w:sz w:val="24"/>
        </w:rPr>
        <w:t> Status</w:t>
      </w:r>
      <w:r>
        <w:rPr>
          <w:rFonts w:ascii="Courier New" w:hAnsi="Courier New"/>
          <w:spacing w:val="-24"/>
          <w:sz w:val="24"/>
        </w:rPr>
        <w:t> </w:t>
      </w:r>
      <w:r>
        <w:rPr>
          <w:sz w:val="24"/>
        </w:rPr>
        <w:t>is greater than zero,</w:t>
      </w:r>
      <w:r>
        <w:rPr>
          <w:spacing w:val="40"/>
          <w:sz w:val="24"/>
        </w:rPr>
        <w:t> </w:t>
      </w:r>
      <w:r>
        <w:rPr>
          <w:rFonts w:ascii="Courier New" w:hAnsi="Courier New"/>
          <w:sz w:val="24"/>
        </w:rPr>
        <w:t>GetSubscriptionState()</w:t>
      </w:r>
      <w:r>
        <w:rPr>
          <w:rFonts w:ascii="Courier New" w:hAnsi="Courier New"/>
          <w:spacing w:val="-24"/>
          <w:sz w:val="24"/>
        </w:rPr>
        <w:t> </w:t>
      </w:r>
      <w:r>
        <w:rPr>
          <w:sz w:val="24"/>
        </w:rPr>
        <w:t>shall </w:t>
      </w:r>
      <w:r>
        <w:rPr>
          <w:sz w:val="24"/>
        </w:rPr>
        <w:t>return</w:t>
      </w:r>
      <w:r>
        <w:rPr>
          <w:sz w:val="24"/>
        </w:rPr>
        <w:t> </w:t>
      </w:r>
      <w:r>
        <w:rPr>
          <w:rFonts w:ascii="Courier New" w:hAnsi="Courier New"/>
          <w:sz w:val="24"/>
        </w:rPr>
        <w:t>SubscriptionState = kSubscribed</w:t>
      </w:r>
      <w:r>
        <w:rPr>
          <w:sz w:val="24"/>
        </w:rPr>
        <w:t>.</w:t>
      </w:r>
    </w:p>
    <w:p>
      <w:pPr>
        <w:pStyle w:val="ListParagraph"/>
        <w:numPr>
          <w:ilvl w:val="1"/>
          <w:numId w:val="53"/>
        </w:numPr>
        <w:tabs>
          <w:tab w:pos="1438" w:val="left" w:leader="none"/>
        </w:tabs>
        <w:spacing w:line="232" w:lineRule="auto" w:before="159" w:after="0"/>
        <w:ind w:left="1437" w:right="1415" w:hanging="250"/>
        <w:jc w:val="both"/>
        <w:rPr>
          <w:sz w:val="24"/>
        </w:rPr>
      </w:pPr>
      <w:r>
        <w:rPr>
          <w:sz w:val="24"/>
        </w:rPr>
        <w:t>Otherwise,</w:t>
      </w:r>
      <w:r>
        <w:rPr>
          <w:spacing w:val="40"/>
          <w:sz w:val="24"/>
        </w:rPr>
        <w:t> </w:t>
      </w:r>
      <w:r>
        <w:rPr>
          <w:sz w:val="24"/>
        </w:rPr>
        <w:t>it</w:t>
      </w:r>
      <w:r>
        <w:rPr>
          <w:spacing w:val="40"/>
          <w:sz w:val="24"/>
        </w:rPr>
        <w:t> </w:t>
      </w:r>
      <w:r>
        <w:rPr>
          <w:sz w:val="24"/>
        </w:rPr>
        <w:t>shall</w:t>
      </w:r>
      <w:r>
        <w:rPr>
          <w:spacing w:val="40"/>
          <w:sz w:val="24"/>
        </w:rPr>
        <w:t> </w:t>
      </w:r>
      <w:r>
        <w:rPr>
          <w:sz w:val="24"/>
        </w:rPr>
        <w:t>return</w:t>
      </w:r>
      <w:r>
        <w:rPr>
          <w:spacing w:val="40"/>
          <w:sz w:val="24"/>
        </w:rPr>
        <w:t> </w:t>
      </w:r>
      <w:r>
        <w:rPr>
          <w:rFonts w:ascii="Courier New" w:hAnsi="Courier New"/>
          <w:sz w:val="24"/>
        </w:rPr>
        <w:t>SubscriptionState</w:t>
      </w:r>
      <w:r>
        <w:rPr>
          <w:rFonts w:ascii="Courier New" w:hAnsi="Courier New"/>
          <w:spacing w:val="-9"/>
          <w:sz w:val="24"/>
        </w:rPr>
        <w:t> </w:t>
      </w:r>
      <w:r>
        <w:rPr>
          <w:rFonts w:ascii="Courier New" w:hAnsi="Courier New"/>
          <w:sz w:val="24"/>
        </w:rPr>
        <w:t>=</w:t>
      </w:r>
      <w:r>
        <w:rPr>
          <w:rFonts w:ascii="Courier New" w:hAnsi="Courier New"/>
          <w:spacing w:val="-9"/>
          <w:sz w:val="24"/>
        </w:rPr>
        <w:t> </w:t>
      </w:r>
      <w:r>
        <w:rPr>
          <w:rFonts w:ascii="Courier New" w:hAnsi="Courier New"/>
          <w:sz w:val="24"/>
        </w:rPr>
        <w:t>kSubscription-</w:t>
      </w:r>
      <w:r>
        <w:rPr>
          <w:rFonts w:ascii="Courier New" w:hAnsi="Courier New"/>
          <w:sz w:val="24"/>
        </w:rPr>
        <w:t> </w:t>
      </w:r>
      <w:r>
        <w:rPr>
          <w:rFonts w:ascii="Courier New" w:hAnsi="Courier New"/>
          <w:spacing w:val="-2"/>
          <w:sz w:val="24"/>
        </w:rPr>
        <w:t>Pending</w:t>
      </w:r>
      <w:r>
        <w:rPr>
          <w:spacing w:val="-2"/>
          <w:sz w:val="24"/>
        </w:rPr>
        <w:t>.</w:t>
      </w:r>
    </w:p>
    <w:p>
      <w:pPr>
        <w:pStyle w:val="ListParagraph"/>
        <w:numPr>
          <w:ilvl w:val="0"/>
          <w:numId w:val="53"/>
        </w:numPr>
        <w:tabs>
          <w:tab w:pos="923" w:val="left" w:leader="none"/>
        </w:tabs>
        <w:spacing w:line="232" w:lineRule="auto" w:before="136" w:after="0"/>
        <w:ind w:left="922" w:right="1415" w:hanging="237"/>
        <w:jc w:val="both"/>
        <w:rPr>
          <w:sz w:val="24"/>
        </w:rPr>
      </w:pPr>
      <w:r>
        <w:rPr>
          <w:sz w:val="24"/>
        </w:rPr>
        <w:t>Else,</w:t>
      </w:r>
      <w:r>
        <w:rPr>
          <w:spacing w:val="-17"/>
          <w:sz w:val="24"/>
        </w:rPr>
        <w:t> </w:t>
      </w:r>
      <w:r>
        <w:rPr>
          <w:sz w:val="24"/>
        </w:rPr>
        <w:t>if</w:t>
      </w:r>
      <w:r>
        <w:rPr>
          <w:spacing w:val="-17"/>
          <w:sz w:val="24"/>
        </w:rPr>
        <w:t> </w:t>
      </w:r>
      <w:r>
        <w:rPr>
          <w:sz w:val="24"/>
        </w:rPr>
        <w:t>it</w:t>
      </w:r>
      <w:r>
        <w:rPr>
          <w:spacing w:val="-16"/>
          <w:sz w:val="24"/>
        </w:rPr>
        <w:t> </w:t>
      </w:r>
      <w:r>
        <w:rPr>
          <w:sz w:val="24"/>
        </w:rPr>
        <w:t>does</w:t>
      </w:r>
      <w:r>
        <w:rPr>
          <w:spacing w:val="-17"/>
          <w:sz w:val="24"/>
        </w:rPr>
        <w:t> </w:t>
      </w:r>
      <w:r>
        <w:rPr>
          <w:sz w:val="24"/>
        </w:rPr>
        <w:t>not</w:t>
      </w:r>
      <w:r>
        <w:rPr>
          <w:spacing w:val="-17"/>
          <w:sz w:val="24"/>
        </w:rPr>
        <w:t> </w:t>
      </w:r>
      <w:r>
        <w:rPr>
          <w:sz w:val="24"/>
        </w:rPr>
        <w:t>exist—which</w:t>
      </w:r>
      <w:r>
        <w:rPr>
          <w:spacing w:val="-17"/>
          <w:sz w:val="24"/>
        </w:rPr>
        <w:t> </w:t>
      </w:r>
      <w:r>
        <w:rPr>
          <w:sz w:val="24"/>
        </w:rPr>
        <w:t>indicates</w:t>
      </w:r>
      <w:r>
        <w:rPr>
          <w:spacing w:val="-13"/>
          <w:sz w:val="24"/>
        </w:rPr>
        <w:t> </w:t>
      </w:r>
      <w:r>
        <w:rPr>
          <w:sz w:val="24"/>
        </w:rPr>
        <w:t>that</w:t>
      </w:r>
      <w:r>
        <w:rPr>
          <w:spacing w:val="-9"/>
          <w:sz w:val="24"/>
        </w:rPr>
        <w:t> </w:t>
      </w:r>
      <w:r>
        <w:rPr>
          <w:sz w:val="24"/>
        </w:rPr>
        <w:t>either</w:t>
      </w:r>
      <w:r>
        <w:rPr>
          <w:spacing w:val="-9"/>
          <w:sz w:val="24"/>
        </w:rPr>
        <w:t> </w:t>
      </w:r>
      <w:r>
        <w:rPr>
          <w:rFonts w:ascii="Courier New" w:hAnsi="Courier New"/>
          <w:sz w:val="24"/>
        </w:rPr>
        <w:t>Subscribe()</w:t>
      </w:r>
      <w:r>
        <w:rPr>
          <w:rFonts w:ascii="Courier New" w:hAnsi="Courier New"/>
          <w:spacing w:val="-36"/>
          <w:sz w:val="24"/>
        </w:rPr>
        <w:t> </w:t>
      </w:r>
      <w:r>
        <w:rPr>
          <w:sz w:val="24"/>
        </w:rPr>
        <w:t>has</w:t>
      </w:r>
      <w:r>
        <w:rPr>
          <w:spacing w:val="-9"/>
          <w:sz w:val="24"/>
        </w:rPr>
        <w:t> </w:t>
      </w:r>
      <w:r>
        <w:rPr>
          <w:sz w:val="24"/>
        </w:rPr>
        <w:t>never</w:t>
      </w:r>
      <w:r>
        <w:rPr>
          <w:spacing w:val="-9"/>
          <w:sz w:val="24"/>
        </w:rPr>
        <w:t> </w:t>
      </w:r>
      <w:r>
        <w:rPr>
          <w:sz w:val="24"/>
        </w:rPr>
        <w:t>in- voked</w:t>
      </w:r>
      <w:r>
        <w:rPr>
          <w:spacing w:val="-17"/>
          <w:sz w:val="24"/>
        </w:rPr>
        <w:t> </w:t>
      </w:r>
      <w:r>
        <w:rPr>
          <w:sz w:val="24"/>
        </w:rPr>
        <w:t>or</w:t>
      </w:r>
      <w:r>
        <w:rPr>
          <w:spacing w:val="-17"/>
          <w:sz w:val="24"/>
        </w:rPr>
        <w:t> </w:t>
      </w:r>
      <w:r>
        <w:rPr>
          <w:rFonts w:ascii="Courier New" w:hAnsi="Courier New"/>
          <w:sz w:val="24"/>
        </w:rPr>
        <w:t>Unsubscribe()</w:t>
      </w:r>
      <w:r>
        <w:rPr>
          <w:rFonts w:ascii="Courier New" w:hAnsi="Courier New"/>
          <w:spacing w:val="-36"/>
          <w:sz w:val="24"/>
        </w:rPr>
        <w:t> </w:t>
      </w:r>
      <w:r>
        <w:rPr>
          <w:sz w:val="24"/>
        </w:rPr>
        <w:t>has</w:t>
      </w:r>
      <w:r>
        <w:rPr>
          <w:spacing w:val="-17"/>
          <w:sz w:val="24"/>
        </w:rPr>
        <w:t> </w:t>
      </w:r>
      <w:r>
        <w:rPr>
          <w:sz w:val="24"/>
        </w:rPr>
        <w:t>been</w:t>
      </w:r>
      <w:r>
        <w:rPr>
          <w:spacing w:val="-9"/>
          <w:sz w:val="24"/>
        </w:rPr>
        <w:t> </w:t>
      </w:r>
      <w:r>
        <w:rPr>
          <w:sz w:val="24"/>
        </w:rPr>
        <w:t>called</w:t>
      </w:r>
      <w:r>
        <w:rPr>
          <w:spacing w:val="-4"/>
          <w:sz w:val="24"/>
        </w:rPr>
        <w:t> </w:t>
      </w:r>
      <w:r>
        <w:rPr>
          <w:sz w:val="24"/>
        </w:rPr>
        <w:t>before—</w:t>
      </w:r>
      <w:r>
        <w:rPr>
          <w:rFonts w:ascii="Courier New" w:hAnsi="Courier New"/>
          <w:sz w:val="24"/>
        </w:rPr>
        <w:t>GetSubscriptionState</w:t>
      </w:r>
      <w:r>
        <w:rPr>
          <w:rFonts w:ascii="Courier New" w:hAnsi="Courier New"/>
          <w:sz w:val="24"/>
        </w:rPr>
        <w:t> ()</w:t>
      </w:r>
      <w:r>
        <w:rPr>
          <w:rFonts w:ascii="Courier New" w:hAnsi="Courier New"/>
          <w:spacing w:val="-59"/>
          <w:sz w:val="24"/>
        </w:rPr>
        <w:t> </w:t>
      </w:r>
      <w:r>
        <w:rPr>
          <w:sz w:val="24"/>
        </w:rPr>
        <w:t>shall return </w:t>
      </w:r>
      <w:r>
        <w:rPr>
          <w:rFonts w:ascii="Courier New" w:hAnsi="Courier New"/>
          <w:sz w:val="24"/>
        </w:rPr>
        <w:t>SubscriptionState = kNotSubscribed</w:t>
      </w:r>
      <w:r>
        <w:rPr>
          <w:sz w:val="24"/>
        </w:rPr>
        <w:t>.</w:t>
      </w:r>
    </w:p>
    <w:p>
      <w:pPr>
        <w:spacing w:before="128"/>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RS_CM_00204</w:t>
      </w:r>
      <w:r>
        <w:rPr>
          <w:i/>
          <w:spacing w:val="-6"/>
          <w:sz w:val="24"/>
        </w:rPr>
        <w:t>,</w:t>
      </w:r>
      <w:r>
        <w:rPr>
          <w:i/>
          <w:sz w:val="24"/>
        </w:rPr>
        <w:t> </w:t>
      </w:r>
      <w:r>
        <w:rPr>
          <w:i/>
          <w:color w:val="0000FF"/>
          <w:spacing w:val="-2"/>
          <w:sz w:val="24"/>
        </w:rPr>
        <w:t>RS_CM_00106</w:t>
      </w:r>
      <w:r>
        <w:rPr>
          <w:i/>
          <w:spacing w:val="-2"/>
          <w:sz w:val="24"/>
        </w:rPr>
        <w:t>)</w:t>
      </w:r>
    </w:p>
    <w:p>
      <w:pPr>
        <w:spacing w:line="235" w:lineRule="auto" w:before="138"/>
        <w:ind w:left="337" w:right="1415" w:firstLine="0"/>
        <w:jc w:val="both"/>
        <w:rPr>
          <w:sz w:val="24"/>
        </w:rPr>
      </w:pPr>
      <w:r>
        <w:rPr>
          <w:b/>
          <w:sz w:val="24"/>
        </w:rPr>
        <w:t>[SWS_CM_10532]</w:t>
      </w:r>
      <w:r>
        <w:rPr>
          <w:sz w:val="24"/>
        </w:rPr>
        <w:t>{DRAFT} </w:t>
      </w:r>
      <w:r>
        <w:rPr>
          <w:b/>
          <w:sz w:val="24"/>
        </w:rPr>
        <w:t>Mapping</w:t>
      </w:r>
      <w:r>
        <w:rPr>
          <w:b/>
          <w:spacing w:val="-6"/>
          <w:sz w:val="24"/>
        </w:rPr>
        <w:t> </w:t>
      </w:r>
      <w:r>
        <w:rPr>
          <w:b/>
          <w:sz w:val="24"/>
        </w:rPr>
        <w:t>of</w:t>
      </w:r>
      <w:r>
        <w:rPr>
          <w:b/>
          <w:spacing w:val="-5"/>
          <w:sz w:val="24"/>
        </w:rPr>
        <w:t> </w:t>
      </w:r>
      <w:r>
        <w:rPr>
          <w:b/>
          <w:sz w:val="24"/>
        </w:rPr>
        <w:t>GetNewTriggers</w:t>
      </w:r>
      <w:r>
        <w:rPr>
          <w:b/>
          <w:spacing w:val="-6"/>
          <w:sz w:val="24"/>
        </w:rPr>
        <w:t> </w:t>
      </w:r>
      <w:r>
        <w:rPr>
          <w:b/>
          <w:sz w:val="24"/>
        </w:rPr>
        <w:t>method</w:t>
      </w:r>
      <w:r>
        <w:rPr>
          <w:b/>
          <w:spacing w:val="-6"/>
          <w:sz w:val="24"/>
        </w:rPr>
        <w:t> </w:t>
      </w:r>
      <w:r>
        <w:rPr>
          <w:rFonts w:ascii="Swis721 WGL4 BT"/>
          <w:i/>
          <w:sz w:val="24"/>
        </w:rPr>
        <w:t>[</w:t>
      </w:r>
      <w:r>
        <w:rPr>
          <w:sz w:val="24"/>
        </w:rPr>
        <w:t>When</w:t>
      </w:r>
      <w:r>
        <w:rPr>
          <w:spacing w:val="-6"/>
          <w:sz w:val="24"/>
        </w:rPr>
        <w:t> </w:t>
      </w:r>
      <w:r>
        <w:rPr>
          <w:sz w:val="24"/>
        </w:rPr>
        <w:t>instructed to</w:t>
      </w:r>
      <w:r>
        <w:rPr>
          <w:spacing w:val="-17"/>
          <w:sz w:val="24"/>
        </w:rPr>
        <w:t> </w:t>
      </w:r>
      <w:r>
        <w:rPr>
          <w:sz w:val="24"/>
        </w:rPr>
        <w:t>get</w:t>
      </w:r>
      <w:r>
        <w:rPr>
          <w:spacing w:val="-17"/>
          <w:sz w:val="24"/>
        </w:rPr>
        <w:t> </w:t>
      </w:r>
      <w:r>
        <w:rPr>
          <w:sz w:val="24"/>
        </w:rPr>
        <w:t>new</w:t>
      </w:r>
      <w:r>
        <w:rPr>
          <w:spacing w:val="-16"/>
          <w:sz w:val="24"/>
        </w:rPr>
        <w:t> </w:t>
      </w:r>
      <w:r>
        <w:rPr>
          <w:sz w:val="24"/>
        </w:rPr>
        <w:t>triggers,</w:t>
      </w:r>
      <w:r>
        <w:rPr>
          <w:spacing w:val="-17"/>
          <w:sz w:val="24"/>
        </w:rPr>
        <w:t> </w:t>
      </w:r>
      <w:r>
        <w:rPr>
          <w:sz w:val="24"/>
        </w:rPr>
        <w:t>the</w:t>
      </w:r>
      <w:r>
        <w:rPr>
          <w:spacing w:val="-5"/>
          <w:sz w:val="24"/>
        </w:rPr>
        <w:t> </w:t>
      </w:r>
      <w:r>
        <w:rPr>
          <w:sz w:val="24"/>
        </w:rPr>
        <w:t>DDS</w:t>
      </w:r>
      <w:r>
        <w:rPr>
          <w:spacing w:val="-6"/>
          <w:sz w:val="24"/>
        </w:rPr>
        <w:t> </w:t>
      </w:r>
      <w:r>
        <w:rPr>
          <w:sz w:val="24"/>
        </w:rPr>
        <w:t>binding</w:t>
      </w:r>
      <w:r>
        <w:rPr>
          <w:spacing w:val="-6"/>
          <w:sz w:val="24"/>
        </w:rPr>
        <w:t> </w:t>
      </w:r>
      <w:r>
        <w:rPr>
          <w:sz w:val="24"/>
        </w:rPr>
        <w:t>shall</w:t>
      </w:r>
      <w:r>
        <w:rPr>
          <w:spacing w:val="-6"/>
          <w:sz w:val="24"/>
        </w:rPr>
        <w:t> </w:t>
      </w:r>
      <w:r>
        <w:rPr>
          <w:sz w:val="24"/>
        </w:rPr>
        <w:t>perform</w:t>
      </w:r>
      <w:r>
        <w:rPr>
          <w:spacing w:val="-6"/>
          <w:sz w:val="24"/>
        </w:rPr>
        <w:t> </w:t>
      </w:r>
      <w:r>
        <w:rPr>
          <w:sz w:val="24"/>
        </w:rPr>
        <w:t>a</w:t>
      </w:r>
      <w:r>
        <w:rPr>
          <w:spacing w:val="-6"/>
          <w:sz w:val="24"/>
        </w:rPr>
        <w:t> </w:t>
      </w:r>
      <w:r>
        <w:rPr>
          <w:rFonts w:ascii="Courier New"/>
          <w:sz w:val="24"/>
        </w:rPr>
        <w:t>take()</w:t>
      </w:r>
      <w:r>
        <w:rPr>
          <w:rFonts w:ascii="Courier New"/>
          <w:spacing w:val="-36"/>
          <w:sz w:val="24"/>
        </w:rPr>
        <w:t> </w:t>
      </w:r>
      <w:r>
        <w:rPr>
          <w:sz w:val="24"/>
        </w:rPr>
        <w:t>on</w:t>
      </w:r>
      <w:r>
        <w:rPr>
          <w:spacing w:val="-6"/>
          <w:sz w:val="24"/>
        </w:rPr>
        <w:t> </w:t>
      </w:r>
      <w:r>
        <w:rPr>
          <w:sz w:val="24"/>
        </w:rPr>
        <w:t>the</w:t>
      </w:r>
      <w:r>
        <w:rPr>
          <w:spacing w:val="-6"/>
          <w:sz w:val="24"/>
        </w:rPr>
        <w:t> </w:t>
      </w:r>
      <w:r>
        <w:rPr>
          <w:sz w:val="24"/>
        </w:rPr>
        <w:t>DataReader</w:t>
      </w:r>
      <w:r>
        <w:rPr>
          <w:spacing w:val="-6"/>
          <w:sz w:val="24"/>
        </w:rPr>
        <w:t> </w:t>
      </w:r>
      <w:r>
        <w:rPr>
          <w:sz w:val="24"/>
        </w:rPr>
        <w:t>with- out specifying a </w:t>
      </w:r>
      <w:r>
        <w:rPr>
          <w:rFonts w:ascii="Courier New"/>
          <w:sz w:val="24"/>
        </w:rPr>
        <w:t>max_samples</w:t>
      </w:r>
      <w:r>
        <w:rPr>
          <w:rFonts w:ascii="Courier New"/>
          <w:spacing w:val="-42"/>
          <w:sz w:val="24"/>
        </w:rPr>
        <w:t> </w:t>
      </w:r>
      <w:r>
        <w:rPr>
          <w:sz w:val="24"/>
        </w:rPr>
        <w:t>limit.</w:t>
      </w:r>
    </w:p>
    <w:p>
      <w:pPr>
        <w:pStyle w:val="BodyText"/>
        <w:spacing w:line="225" w:lineRule="auto" w:before="166"/>
        <w:ind w:left="337" w:right="1415"/>
        <w:rPr>
          <w:i/>
        </w:rPr>
      </w:pPr>
      <w:r>
        <w:rPr/>
        <w:t>After</w:t>
      </w:r>
      <w:r>
        <w:rPr>
          <w:spacing w:val="30"/>
        </w:rPr>
        <w:t> </w:t>
      </w:r>
      <w:r>
        <w:rPr/>
        <w:t>calling</w:t>
      </w:r>
      <w:r>
        <w:rPr>
          <w:spacing w:val="30"/>
        </w:rPr>
        <w:t> </w:t>
      </w:r>
      <w:r>
        <w:rPr>
          <w:rFonts w:ascii="Courier New" w:hAnsi="Courier New"/>
        </w:rPr>
        <w:t>take()</w:t>
      </w:r>
      <w:r>
        <w:rPr/>
        <w:t>,</w:t>
      </w:r>
      <w:r>
        <w:rPr>
          <w:spacing w:val="39"/>
        </w:rPr>
        <w:t> </w:t>
      </w:r>
      <w:r>
        <w:rPr/>
        <w:t>the</w:t>
      </w:r>
      <w:r>
        <w:rPr>
          <w:spacing w:val="30"/>
        </w:rPr>
        <w:t> </w:t>
      </w:r>
      <w:r>
        <w:rPr/>
        <w:t>binding</w:t>
      </w:r>
      <w:r>
        <w:rPr>
          <w:spacing w:val="30"/>
        </w:rPr>
        <w:t> </w:t>
      </w:r>
      <w:r>
        <w:rPr/>
        <w:t>implementation</w:t>
      </w:r>
      <w:r>
        <w:rPr>
          <w:spacing w:val="30"/>
        </w:rPr>
        <w:t> </w:t>
      </w:r>
      <w:r>
        <w:rPr/>
        <w:t>shall</w:t>
      </w:r>
      <w:r>
        <w:rPr>
          <w:spacing w:val="30"/>
        </w:rPr>
        <w:t> </w:t>
      </w:r>
      <w:r>
        <w:rPr/>
        <w:t>increase</w:t>
      </w:r>
      <w:r>
        <w:rPr>
          <w:spacing w:val="30"/>
        </w:rPr>
        <w:t> </w:t>
      </w:r>
      <w:r>
        <w:rPr/>
        <w:t>the</w:t>
      </w:r>
      <w:r>
        <w:rPr>
          <w:spacing w:val="30"/>
        </w:rPr>
        <w:t> </w:t>
      </w:r>
      <w:r>
        <w:rPr/>
        <w:t>internal</w:t>
      </w:r>
      <w:r>
        <w:rPr>
          <w:spacing w:val="30"/>
        </w:rPr>
        <w:t> </w:t>
      </w:r>
      <w:r>
        <w:rPr/>
        <w:t>trigger count proportionally to the number of samples returned by take().</w:t>
      </w:r>
      <w:r>
        <w:rPr>
          <w:rFonts w:ascii="Swis721 WGL4 BT" w:hAnsi="Swis721 WGL4 BT"/>
          <w:i/>
        </w:rPr>
        <w:t>♩</w:t>
      </w:r>
      <w:r>
        <w:rPr>
          <w:i/>
        </w:rPr>
        <w:t>(</w:t>
      </w:r>
      <w:r>
        <w:rPr>
          <w:i/>
          <w:color w:val="0000FF"/>
        </w:rPr>
        <w:t>RS_CM_00204</w:t>
      </w:r>
      <w:r>
        <w:rPr>
          <w:i/>
        </w:rPr>
        <w:t>,</w:t>
      </w:r>
      <w:r>
        <w:rPr>
          <w:i/>
        </w:rPr>
        <w:t> </w:t>
      </w:r>
      <w:r>
        <w:rPr>
          <w:i/>
          <w:color w:val="0000FF"/>
          <w:spacing w:val="-2"/>
        </w:rPr>
        <w:t>RS_CM_00202</w:t>
      </w:r>
      <w:r>
        <w:rPr>
          <w:i/>
          <w:spacing w:val="-2"/>
        </w:rPr>
        <w:t>)</w:t>
      </w:r>
    </w:p>
    <w:p>
      <w:pPr>
        <w:spacing w:line="235" w:lineRule="auto" w:before="157"/>
        <w:ind w:left="337" w:right="1415" w:firstLine="0"/>
        <w:jc w:val="both"/>
        <w:rPr>
          <w:sz w:val="24"/>
        </w:rPr>
      </w:pPr>
      <w:r>
        <w:rPr>
          <w:b/>
          <w:sz w:val="24"/>
        </w:rPr>
        <w:t>[SWS_CM_10534]</w:t>
      </w:r>
      <w:r>
        <w:rPr>
          <w:sz w:val="24"/>
        </w:rPr>
        <w:t>{DRAFT}</w:t>
      </w:r>
      <w:r>
        <w:rPr>
          <w:spacing w:val="40"/>
          <w:sz w:val="24"/>
        </w:rPr>
        <w:t> </w:t>
      </w:r>
      <w:r>
        <w:rPr>
          <w:b/>
          <w:sz w:val="24"/>
        </w:rPr>
        <w:t>Mapping of SetReceiveHandler method </w:t>
      </w:r>
      <w:r>
        <w:rPr>
          <w:rFonts w:ascii="Swis721 WGL4 BT"/>
          <w:i/>
          <w:sz w:val="24"/>
        </w:rPr>
        <w:t>[</w:t>
      </w:r>
      <w:r>
        <w:rPr>
          <w:sz w:val="24"/>
        </w:rPr>
        <w:t>When </w:t>
      </w:r>
      <w:r>
        <w:rPr>
          <w:sz w:val="24"/>
        </w:rPr>
        <w:t>in- structed to register an </w:t>
      </w:r>
      <w:r>
        <w:rPr>
          <w:rFonts w:ascii="Courier New"/>
          <w:sz w:val="24"/>
        </w:rPr>
        <w:t>TriggerReceiveHandler</w:t>
      </w:r>
      <w:r>
        <w:rPr>
          <w:sz w:val="24"/>
        </w:rPr>
        <w:t>, the binding implementation shall perform the following operations:</w:t>
      </w:r>
    </w:p>
    <w:p>
      <w:pPr>
        <w:pStyle w:val="ListParagraph"/>
        <w:numPr>
          <w:ilvl w:val="0"/>
          <w:numId w:val="53"/>
        </w:numPr>
        <w:tabs>
          <w:tab w:pos="923" w:val="left" w:leader="none"/>
        </w:tabs>
        <w:spacing w:line="318" w:lineRule="exact" w:before="149" w:after="0"/>
        <w:ind w:left="922" w:right="0" w:hanging="237"/>
        <w:jc w:val="both"/>
        <w:rPr>
          <w:rFonts w:ascii="Courier New" w:hAnsi="Courier New"/>
          <w:sz w:val="24"/>
        </w:rPr>
      </w:pPr>
      <w:r>
        <w:rPr>
          <w:sz w:val="24"/>
        </w:rPr>
        <w:t>It</w:t>
      </w:r>
      <w:r>
        <w:rPr>
          <w:spacing w:val="-9"/>
          <w:sz w:val="24"/>
        </w:rPr>
        <w:t> </w:t>
      </w:r>
      <w:r>
        <w:rPr>
          <w:sz w:val="24"/>
        </w:rPr>
        <w:t>shall</w:t>
      </w:r>
      <w:r>
        <w:rPr>
          <w:spacing w:val="-7"/>
          <w:sz w:val="24"/>
        </w:rPr>
        <w:t> </w:t>
      </w:r>
      <w:r>
        <w:rPr>
          <w:sz w:val="24"/>
        </w:rPr>
        <w:t>get</w:t>
      </w:r>
      <w:r>
        <w:rPr>
          <w:spacing w:val="-9"/>
          <w:sz w:val="24"/>
        </w:rPr>
        <w:t> </w:t>
      </w:r>
      <w:r>
        <w:rPr>
          <w:sz w:val="24"/>
        </w:rPr>
        <w:t>a</w:t>
      </w:r>
      <w:r>
        <w:rPr>
          <w:spacing w:val="-8"/>
          <w:sz w:val="24"/>
        </w:rPr>
        <w:t> </w:t>
      </w:r>
      <w:r>
        <w:rPr>
          <w:sz w:val="24"/>
        </w:rPr>
        <w:t>reference</w:t>
      </w:r>
      <w:r>
        <w:rPr>
          <w:spacing w:val="-9"/>
          <w:sz w:val="24"/>
        </w:rPr>
        <w:t> </w:t>
      </w:r>
      <w:r>
        <w:rPr>
          <w:sz w:val="24"/>
        </w:rPr>
        <w:t>to</w:t>
      </w:r>
      <w:r>
        <w:rPr>
          <w:spacing w:val="-7"/>
          <w:sz w:val="24"/>
        </w:rPr>
        <w:t> </w:t>
      </w:r>
      <w:r>
        <w:rPr>
          <w:sz w:val="24"/>
        </w:rPr>
        <w:t>the</w:t>
      </w:r>
      <w:r>
        <w:rPr>
          <w:spacing w:val="-9"/>
          <w:sz w:val="24"/>
        </w:rPr>
        <w:t> </w:t>
      </w:r>
      <w:r>
        <w:rPr>
          <w:sz w:val="24"/>
        </w:rPr>
        <w:t>DataReader’s</w:t>
      </w:r>
      <w:r>
        <w:rPr>
          <w:spacing w:val="-8"/>
          <w:sz w:val="24"/>
        </w:rPr>
        <w:t> </w:t>
      </w:r>
      <w:r>
        <w:rPr>
          <w:sz w:val="24"/>
        </w:rPr>
        <w:t>listener</w:t>
      </w:r>
      <w:r>
        <w:rPr>
          <w:spacing w:val="-7"/>
          <w:sz w:val="24"/>
        </w:rPr>
        <w:t> </w:t>
      </w:r>
      <w:r>
        <w:rPr>
          <w:sz w:val="24"/>
        </w:rPr>
        <w:t>using</w:t>
      </w:r>
      <w:r>
        <w:rPr>
          <w:spacing w:val="-8"/>
          <w:sz w:val="24"/>
        </w:rPr>
        <w:t> </w:t>
      </w:r>
      <w:r>
        <w:rPr>
          <w:sz w:val="24"/>
        </w:rPr>
        <w:t>the</w:t>
      </w:r>
      <w:r>
        <w:rPr>
          <w:spacing w:val="-8"/>
          <w:sz w:val="24"/>
        </w:rPr>
        <w:t> </w:t>
      </w:r>
      <w:r>
        <w:rPr>
          <w:rFonts w:ascii="Courier New" w:hAnsi="Courier New"/>
          <w:spacing w:val="-2"/>
          <w:sz w:val="24"/>
        </w:rPr>
        <w:t>get_listener()</w:t>
      </w:r>
    </w:p>
    <w:p>
      <w:pPr>
        <w:pStyle w:val="BodyText"/>
        <w:spacing w:line="272" w:lineRule="exact"/>
        <w:ind w:left="922"/>
      </w:pPr>
      <w:r>
        <w:rPr>
          <w:spacing w:val="-2"/>
        </w:rPr>
        <w:t>method.</w:t>
      </w:r>
    </w:p>
    <w:p>
      <w:pPr>
        <w:pStyle w:val="ListParagraph"/>
        <w:numPr>
          <w:ilvl w:val="0"/>
          <w:numId w:val="53"/>
        </w:numPr>
        <w:tabs>
          <w:tab w:pos="923" w:val="left" w:leader="none"/>
        </w:tabs>
        <w:spacing w:line="232" w:lineRule="auto" w:before="155" w:after="0"/>
        <w:ind w:left="922" w:right="1415" w:hanging="237"/>
        <w:jc w:val="both"/>
        <w:rPr>
          <w:sz w:val="24"/>
        </w:rPr>
      </w:pPr>
      <w:r>
        <w:rPr>
          <w:sz w:val="24"/>
        </w:rPr>
        <w:t>It</w:t>
      </w:r>
      <w:r>
        <w:rPr>
          <w:spacing w:val="-17"/>
          <w:sz w:val="24"/>
        </w:rPr>
        <w:t> </w:t>
      </w:r>
      <w:r>
        <w:rPr>
          <w:sz w:val="24"/>
        </w:rPr>
        <w:t>shall</w:t>
      </w:r>
      <w:r>
        <w:rPr>
          <w:spacing w:val="-17"/>
          <w:sz w:val="24"/>
        </w:rPr>
        <w:t> </w:t>
      </w:r>
      <w:r>
        <w:rPr>
          <w:sz w:val="24"/>
        </w:rPr>
        <w:t>use</w:t>
      </w:r>
      <w:r>
        <w:rPr>
          <w:spacing w:val="-16"/>
          <w:sz w:val="24"/>
        </w:rPr>
        <w:t> </w:t>
      </w:r>
      <w:r>
        <w:rPr>
          <w:sz w:val="24"/>
        </w:rPr>
        <w:t>the</w:t>
      </w:r>
      <w:r>
        <w:rPr>
          <w:spacing w:val="-17"/>
          <w:sz w:val="24"/>
        </w:rPr>
        <w:t> </w:t>
      </w:r>
      <w:r>
        <w:rPr>
          <w:rFonts w:ascii="Courier New" w:hAnsi="Courier New"/>
          <w:sz w:val="24"/>
        </w:rPr>
        <w:t>set_trigger_receive_handler()</w:t>
      </w:r>
      <w:r>
        <w:rPr>
          <w:rFonts w:ascii="Courier New" w:hAnsi="Courier New"/>
          <w:spacing w:val="-36"/>
          <w:sz w:val="24"/>
        </w:rPr>
        <w:t> </w:t>
      </w:r>
      <w:r>
        <w:rPr>
          <w:sz w:val="24"/>
        </w:rPr>
        <w:t>method</w:t>
      </w:r>
      <w:r>
        <w:rPr>
          <w:spacing w:val="-17"/>
          <w:sz w:val="24"/>
        </w:rPr>
        <w:t> </w:t>
      </w:r>
      <w:r>
        <w:rPr>
          <w:sz w:val="24"/>
        </w:rPr>
        <w:t>to</w:t>
      </w:r>
      <w:r>
        <w:rPr>
          <w:spacing w:val="-17"/>
          <w:sz w:val="24"/>
        </w:rPr>
        <w:t> </w:t>
      </w:r>
      <w:r>
        <w:rPr>
          <w:sz w:val="24"/>
        </w:rPr>
        <w:t>instruct</w:t>
      </w:r>
      <w:r>
        <w:rPr>
          <w:spacing w:val="-16"/>
          <w:sz w:val="24"/>
        </w:rPr>
        <w:t> </w:t>
      </w:r>
      <w:r>
        <w:rPr>
          <w:sz w:val="24"/>
        </w:rPr>
        <w:t>the</w:t>
      </w:r>
      <w:r>
        <w:rPr>
          <w:spacing w:val="-11"/>
          <w:sz w:val="24"/>
        </w:rPr>
        <w:t> </w:t>
      </w:r>
      <w:r>
        <w:rPr>
          <w:sz w:val="24"/>
        </w:rPr>
        <w:t>lis-</w:t>
      </w:r>
      <w:r>
        <w:rPr>
          <w:sz w:val="24"/>
        </w:rPr>
        <w:t> </w:t>
      </w:r>
      <w:r>
        <w:rPr>
          <w:spacing w:val="-4"/>
          <w:sz w:val="24"/>
        </w:rPr>
        <w:t>tener</w:t>
      </w:r>
      <w:r>
        <w:rPr>
          <w:spacing w:val="-13"/>
          <w:sz w:val="24"/>
        </w:rPr>
        <w:t> </w:t>
      </w:r>
      <w:r>
        <w:rPr>
          <w:spacing w:val="-4"/>
          <w:sz w:val="24"/>
        </w:rPr>
        <w:t>to</w:t>
      </w:r>
      <w:r>
        <w:rPr>
          <w:spacing w:val="-13"/>
          <w:sz w:val="24"/>
        </w:rPr>
        <w:t> </w:t>
      </w:r>
      <w:r>
        <w:rPr>
          <w:spacing w:val="-4"/>
          <w:sz w:val="24"/>
        </w:rPr>
        <w:t>invoke</w:t>
      </w:r>
      <w:r>
        <w:rPr>
          <w:spacing w:val="-12"/>
          <w:sz w:val="24"/>
        </w:rPr>
        <w:t> </w:t>
      </w:r>
      <w:r>
        <w:rPr>
          <w:spacing w:val="-4"/>
          <w:sz w:val="24"/>
        </w:rPr>
        <w:t>the</w:t>
      </w:r>
      <w:r>
        <w:rPr>
          <w:spacing w:val="-5"/>
          <w:sz w:val="24"/>
        </w:rPr>
        <w:t> </w:t>
      </w:r>
      <w:r>
        <w:rPr>
          <w:spacing w:val="-4"/>
          <w:sz w:val="24"/>
        </w:rPr>
        <w:t>new </w:t>
      </w:r>
      <w:r>
        <w:rPr>
          <w:rFonts w:ascii="Courier New" w:hAnsi="Courier New"/>
          <w:spacing w:val="-4"/>
          <w:sz w:val="24"/>
        </w:rPr>
        <w:t>TriggerReceiveHandler</w:t>
      </w:r>
      <w:r>
        <w:rPr>
          <w:rFonts w:ascii="Courier New" w:hAnsi="Courier New"/>
          <w:spacing w:val="-32"/>
          <w:sz w:val="24"/>
        </w:rPr>
        <w:t> </w:t>
      </w:r>
      <w:r>
        <w:rPr>
          <w:spacing w:val="-4"/>
          <w:sz w:val="24"/>
        </w:rPr>
        <w:t>whenever there is data </w:t>
      </w:r>
      <w:r>
        <w:rPr>
          <w:spacing w:val="-4"/>
          <w:sz w:val="24"/>
        </w:rPr>
        <w:t>avail-</w:t>
      </w:r>
      <w:r>
        <w:rPr>
          <w:spacing w:val="-4"/>
          <w:sz w:val="24"/>
        </w:rPr>
        <w:t> </w:t>
      </w:r>
      <w:r>
        <w:rPr>
          <w:spacing w:val="-2"/>
          <w:sz w:val="24"/>
        </w:rPr>
        <w:t>able.</w:t>
      </w:r>
    </w:p>
    <w:p>
      <w:pPr>
        <w:pStyle w:val="ListParagraph"/>
        <w:numPr>
          <w:ilvl w:val="0"/>
          <w:numId w:val="53"/>
        </w:numPr>
        <w:tabs>
          <w:tab w:pos="923" w:val="left" w:leader="none"/>
        </w:tabs>
        <w:spacing w:line="232" w:lineRule="auto" w:before="157" w:after="0"/>
        <w:ind w:left="922" w:right="1415" w:hanging="237"/>
        <w:jc w:val="both"/>
        <w:rPr>
          <w:sz w:val="24"/>
        </w:rPr>
      </w:pPr>
      <w:r>
        <w:rPr>
          <w:sz w:val="24"/>
        </w:rPr>
        <w:t>It</w:t>
      </w:r>
      <w:r>
        <w:rPr>
          <w:spacing w:val="-17"/>
          <w:sz w:val="24"/>
        </w:rPr>
        <w:t> </w:t>
      </w:r>
      <w:r>
        <w:rPr>
          <w:sz w:val="24"/>
        </w:rPr>
        <w:t>shall</w:t>
      </w:r>
      <w:r>
        <w:rPr>
          <w:spacing w:val="-17"/>
          <w:sz w:val="24"/>
        </w:rPr>
        <w:t> </w:t>
      </w:r>
      <w:r>
        <w:rPr>
          <w:sz w:val="24"/>
        </w:rPr>
        <w:t>update</w:t>
      </w:r>
      <w:r>
        <w:rPr>
          <w:spacing w:val="-16"/>
          <w:sz w:val="24"/>
        </w:rPr>
        <w:t> </w:t>
      </w:r>
      <w:r>
        <w:rPr>
          <w:sz w:val="24"/>
        </w:rPr>
        <w:t>the</w:t>
      </w:r>
      <w:r>
        <w:rPr>
          <w:spacing w:val="-17"/>
          <w:sz w:val="24"/>
        </w:rPr>
        <w:t> </w:t>
      </w:r>
      <w:r>
        <w:rPr>
          <w:sz w:val="24"/>
        </w:rPr>
        <w:t>DataReader’s</w:t>
      </w:r>
      <w:r>
        <w:rPr>
          <w:spacing w:val="-17"/>
          <w:sz w:val="24"/>
        </w:rPr>
        <w:t> </w:t>
      </w:r>
      <w:r>
        <w:rPr>
          <w:sz w:val="24"/>
        </w:rPr>
        <w:t>listener</w:t>
      </w:r>
      <w:r>
        <w:rPr>
          <w:spacing w:val="-17"/>
          <w:sz w:val="24"/>
        </w:rPr>
        <w:t> </w:t>
      </w:r>
      <w:r>
        <w:rPr>
          <w:sz w:val="24"/>
        </w:rPr>
        <w:t>by</w:t>
      </w:r>
      <w:r>
        <w:rPr>
          <w:spacing w:val="-16"/>
          <w:sz w:val="24"/>
        </w:rPr>
        <w:t> </w:t>
      </w:r>
      <w:r>
        <w:rPr>
          <w:sz w:val="24"/>
        </w:rPr>
        <w:t>calling</w:t>
      </w:r>
      <w:r>
        <w:rPr>
          <w:spacing w:val="-17"/>
          <w:sz w:val="24"/>
        </w:rPr>
        <w:t> </w:t>
      </w:r>
      <w:r>
        <w:rPr>
          <w:rFonts w:ascii="Courier New" w:hAnsi="Courier New"/>
          <w:sz w:val="24"/>
        </w:rPr>
        <w:t>set_listener()</w:t>
      </w:r>
      <w:r>
        <w:rPr>
          <w:rFonts w:ascii="Courier New" w:hAnsi="Courier New"/>
          <w:spacing w:val="-36"/>
          <w:sz w:val="24"/>
        </w:rPr>
        <w:t> </w:t>
      </w:r>
      <w:r>
        <w:rPr>
          <w:sz w:val="24"/>
        </w:rPr>
        <w:t>with</w:t>
      </w:r>
      <w:r>
        <w:rPr>
          <w:spacing w:val="-11"/>
          <w:sz w:val="24"/>
        </w:rPr>
        <w:t> </w:t>
      </w:r>
      <w:r>
        <w:rPr>
          <w:rFonts w:ascii="Courier New" w:hAnsi="Courier New"/>
          <w:sz w:val="24"/>
        </w:rPr>
        <w:t>lis- tener</w:t>
      </w:r>
      <w:r>
        <w:rPr>
          <w:rFonts w:ascii="Courier New" w:hAnsi="Courier New"/>
          <w:spacing w:val="-67"/>
          <w:sz w:val="24"/>
        </w:rPr>
        <w:t> </w:t>
      </w:r>
      <w:r>
        <w:rPr>
          <w:sz w:val="24"/>
        </w:rPr>
        <w:t>equal to the new listener object and </w:t>
      </w:r>
      <w:r>
        <w:rPr>
          <w:rFonts w:ascii="Courier New" w:hAnsi="Courier New"/>
          <w:sz w:val="24"/>
        </w:rPr>
        <w:t>StatusMask</w:t>
      </w:r>
      <w:r>
        <w:rPr>
          <w:rFonts w:ascii="Courier New" w:hAnsi="Courier New"/>
          <w:spacing w:val="-67"/>
          <w:sz w:val="24"/>
        </w:rPr>
        <w:t> </w:t>
      </w:r>
      <w:r>
        <w:rPr>
          <w:sz w:val="24"/>
        </w:rPr>
        <w:t>set as follows:</w:t>
      </w:r>
    </w:p>
    <w:p>
      <w:pPr>
        <w:pStyle w:val="ListParagraph"/>
        <w:numPr>
          <w:ilvl w:val="1"/>
          <w:numId w:val="53"/>
        </w:numPr>
        <w:tabs>
          <w:tab w:pos="1438" w:val="left" w:leader="none"/>
          <w:tab w:pos="1770" w:val="left" w:leader="none"/>
          <w:tab w:pos="2303" w:val="left" w:leader="none"/>
          <w:tab w:pos="3277" w:val="left" w:leader="none"/>
          <w:tab w:pos="4043" w:val="left" w:leader="none"/>
          <w:tab w:pos="4443" w:val="left" w:leader="none"/>
          <w:tab w:pos="6700" w:val="left" w:leader="none"/>
        </w:tabs>
        <w:spacing w:line="293" w:lineRule="exact" w:before="153" w:after="0"/>
        <w:ind w:left="1437" w:right="0" w:hanging="251"/>
        <w:jc w:val="left"/>
        <w:rPr>
          <w:sz w:val="24"/>
        </w:rPr>
      </w:pPr>
      <w:r>
        <w:rPr>
          <w:spacing w:val="-5"/>
          <w:sz w:val="24"/>
        </w:rPr>
        <w:t>If</w:t>
      </w:r>
      <w:r>
        <w:rPr>
          <w:sz w:val="24"/>
        </w:rPr>
        <w:tab/>
      </w:r>
      <w:r>
        <w:rPr>
          <w:spacing w:val="-5"/>
          <w:sz w:val="24"/>
        </w:rPr>
        <w:t>the</w:t>
      </w:r>
      <w:r>
        <w:rPr>
          <w:sz w:val="24"/>
        </w:rPr>
        <w:tab/>
      </w:r>
      <w:r>
        <w:rPr>
          <w:spacing w:val="-2"/>
          <w:sz w:val="24"/>
        </w:rPr>
        <w:t>original</w:t>
      </w:r>
      <w:r>
        <w:rPr>
          <w:sz w:val="24"/>
        </w:rPr>
        <w:tab/>
      </w:r>
      <w:r>
        <w:rPr>
          <w:spacing w:val="-2"/>
          <w:sz w:val="24"/>
        </w:rPr>
        <w:t>value</w:t>
      </w:r>
      <w:r>
        <w:rPr>
          <w:sz w:val="24"/>
        </w:rPr>
        <w:tab/>
      </w:r>
      <w:r>
        <w:rPr>
          <w:spacing w:val="-5"/>
          <w:sz w:val="24"/>
        </w:rPr>
        <w:t>of</w:t>
      </w:r>
      <w:r>
        <w:rPr>
          <w:sz w:val="24"/>
        </w:rPr>
        <w:tab/>
      </w:r>
      <w:r>
        <w:rPr>
          <w:rFonts w:ascii="Courier New" w:hAnsi="Courier New"/>
          <w:sz w:val="24"/>
        </w:rPr>
        <w:t>StatusMask</w:t>
      </w:r>
      <w:r>
        <w:rPr>
          <w:rFonts w:ascii="Courier New" w:hAnsi="Courier New"/>
          <w:spacing w:val="41"/>
          <w:sz w:val="24"/>
        </w:rPr>
        <w:t> </w:t>
      </w:r>
      <w:r>
        <w:rPr>
          <w:spacing w:val="-5"/>
          <w:sz w:val="24"/>
        </w:rPr>
        <w:t>was</w:t>
      </w:r>
      <w:r>
        <w:rPr>
          <w:sz w:val="24"/>
        </w:rPr>
        <w:tab/>
      </w:r>
      <w:r>
        <w:rPr>
          <w:rFonts w:ascii="Courier New" w:hAnsi="Courier New"/>
          <w:sz w:val="24"/>
        </w:rPr>
        <w:t>STATUS_MASK_NONE</w:t>
      </w:r>
      <w:r>
        <w:rPr>
          <w:rFonts w:ascii="Courier New" w:hAnsi="Courier New"/>
          <w:spacing w:val="32"/>
          <w:sz w:val="24"/>
        </w:rPr>
        <w:t> </w:t>
      </w:r>
      <w:r>
        <w:rPr>
          <w:spacing w:val="-5"/>
          <w:sz w:val="24"/>
        </w:rPr>
        <w:t>or</w:t>
      </w:r>
    </w:p>
    <w:p>
      <w:pPr>
        <w:pStyle w:val="BodyText"/>
        <w:spacing w:line="293" w:lineRule="exact"/>
        <w:ind w:left="1437"/>
      </w:pPr>
      <w:r>
        <w:rPr>
          <w:rFonts w:ascii="Courier New"/>
        </w:rPr>
        <w:t>DATA_AVAILABLE_STATUS</w:t>
      </w:r>
      <w:r>
        <w:rPr/>
        <w:t>,</w:t>
      </w:r>
      <w:r>
        <w:rPr>
          <w:spacing w:val="-11"/>
        </w:rPr>
        <w:t> </w:t>
      </w:r>
      <w:r>
        <w:rPr/>
        <w:t>set</w:t>
      </w:r>
      <w:r>
        <w:rPr>
          <w:spacing w:val="-11"/>
        </w:rPr>
        <w:t> </w:t>
      </w:r>
      <w:r>
        <w:rPr/>
        <w:t>it</w:t>
      </w:r>
      <w:r>
        <w:rPr>
          <w:spacing w:val="-10"/>
        </w:rPr>
        <w:t> </w:t>
      </w:r>
      <w:r>
        <w:rPr/>
        <w:t>to</w:t>
      </w:r>
      <w:r>
        <w:rPr>
          <w:spacing w:val="-11"/>
        </w:rPr>
        <w:t> </w:t>
      </w:r>
      <w:r>
        <w:rPr>
          <w:rFonts w:ascii="Courier New"/>
          <w:spacing w:val="-2"/>
        </w:rPr>
        <w:t>DATA_AVAILABLE_STATUS</w:t>
      </w:r>
      <w:r>
        <w:rPr>
          <w:spacing w:val="-2"/>
        </w:rPr>
        <w:t>.</w:t>
      </w:r>
    </w:p>
    <w:p>
      <w:pPr>
        <w:pStyle w:val="ListParagraph"/>
        <w:numPr>
          <w:ilvl w:val="1"/>
          <w:numId w:val="53"/>
        </w:numPr>
        <w:tabs>
          <w:tab w:pos="1438" w:val="left" w:leader="none"/>
          <w:tab w:pos="6508" w:val="left" w:leader="none"/>
          <w:tab w:pos="7958" w:val="left" w:leader="none"/>
          <w:tab w:pos="9208" w:val="left" w:leader="none"/>
        </w:tabs>
        <w:spacing w:line="232" w:lineRule="auto" w:before="157" w:after="0"/>
        <w:ind w:left="1437" w:right="1415" w:hanging="250"/>
        <w:jc w:val="both"/>
        <w:rPr>
          <w:sz w:val="24"/>
        </w:rPr>
      </w:pPr>
      <w:r>
        <w:rPr>
          <w:sz w:val="24"/>
        </w:rPr>
        <w:t>If the original value of </w:t>
      </w:r>
      <w:r>
        <w:rPr>
          <w:rFonts w:ascii="Courier New" w:hAnsi="Courier New"/>
          <w:sz w:val="24"/>
        </w:rPr>
        <w:t>StatusMask </w:t>
      </w:r>
      <w:r>
        <w:rPr>
          <w:sz w:val="24"/>
        </w:rPr>
        <w:t>was</w:t>
      </w:r>
      <w:r>
        <w:rPr>
          <w:sz w:val="24"/>
        </w:rPr>
        <w:t> </w:t>
      </w:r>
      <w:r>
        <w:rPr>
          <w:rFonts w:ascii="Courier New" w:hAnsi="Courier New"/>
          <w:spacing w:val="-2"/>
          <w:sz w:val="24"/>
        </w:rPr>
        <w:t>SUBSCRIPTION_MATCHED_STATUS</w:t>
      </w:r>
      <w:r>
        <w:rPr>
          <w:spacing w:val="-2"/>
          <w:sz w:val="24"/>
        </w:rPr>
        <w:t>,</w:t>
      </w:r>
      <w:r>
        <w:rPr>
          <w:sz w:val="24"/>
        </w:rPr>
        <w:tab/>
      </w:r>
      <w:r>
        <w:rPr>
          <w:spacing w:val="-4"/>
          <w:sz w:val="24"/>
        </w:rPr>
        <w:t>set</w:t>
      </w:r>
      <w:r>
        <w:rPr>
          <w:sz w:val="24"/>
        </w:rPr>
        <w:tab/>
      </w:r>
      <w:r>
        <w:rPr>
          <w:spacing w:val="-6"/>
          <w:sz w:val="24"/>
        </w:rPr>
        <w:t>it</w:t>
      </w:r>
      <w:r>
        <w:rPr>
          <w:sz w:val="24"/>
        </w:rPr>
        <w:tab/>
      </w:r>
      <w:r>
        <w:rPr>
          <w:spacing w:val="-6"/>
          <w:sz w:val="24"/>
        </w:rPr>
        <w:t>to</w:t>
      </w:r>
      <w:r>
        <w:rPr>
          <w:spacing w:val="-6"/>
          <w:sz w:val="24"/>
        </w:rPr>
        <w:t> </w:t>
      </w:r>
      <w:r>
        <w:rPr>
          <w:rFonts w:ascii="Courier New" w:hAnsi="Courier New"/>
          <w:spacing w:val="-2"/>
          <w:sz w:val="24"/>
        </w:rPr>
        <w:t>DATA_AVAILABLE_STATUS|SUBSCRIPTION_MATCHED_STATUS</w:t>
      </w:r>
      <w:r>
        <w:rPr>
          <w:spacing w:val="-2"/>
          <w:sz w:val="24"/>
        </w:rPr>
        <w:t>.</w:t>
      </w:r>
    </w:p>
    <w:p>
      <w:pPr>
        <w:spacing w:after="0" w:line="232" w:lineRule="auto"/>
        <w:jc w:val="both"/>
        <w:rPr>
          <w:sz w:val="24"/>
        </w:rPr>
        <w:sectPr>
          <w:pgSz w:w="11910" w:h="13960"/>
          <w:pgMar w:top="280" w:bottom="0" w:left="1080" w:right="0"/>
        </w:sectPr>
      </w:pPr>
    </w:p>
    <w:p>
      <w:pPr>
        <w:pStyle w:val="ListParagraph"/>
        <w:numPr>
          <w:ilvl w:val="1"/>
          <w:numId w:val="53"/>
        </w:numPr>
        <w:tabs>
          <w:tab w:pos="1438" w:val="left" w:leader="none"/>
        </w:tabs>
        <w:spacing w:line="232" w:lineRule="auto" w:before="96" w:after="0"/>
        <w:ind w:left="1437" w:right="1415" w:hanging="250"/>
        <w:jc w:val="both"/>
        <w:rPr>
          <w:sz w:val="24"/>
        </w:rPr>
      </w:pPr>
      <w:r>
        <w:rPr>
          <w:sz w:val="24"/>
        </w:rPr>
        <w:t>If the original value of </w:t>
      </w:r>
      <w:r>
        <w:rPr>
          <w:rFonts w:ascii="Courier New" w:hAnsi="Courier New"/>
          <w:sz w:val="24"/>
        </w:rPr>
        <w:t>StatusMask </w:t>
      </w:r>
      <w:r>
        <w:rPr>
          <w:sz w:val="24"/>
        </w:rPr>
        <w:t>was</w:t>
      </w:r>
      <w:r>
        <w:rPr>
          <w:sz w:val="24"/>
        </w:rPr>
        <w:t> </w:t>
      </w:r>
      <w:r>
        <w:rPr>
          <w:rFonts w:ascii="Courier New" w:hAnsi="Courier New"/>
          <w:sz w:val="24"/>
        </w:rPr>
        <w:t>DATA_AVAILABLE_STATUS|SUBSCRIPTION_MATCHED_STATUS</w:t>
      </w:r>
      <w:r>
        <w:rPr>
          <w:sz w:val="24"/>
        </w:rPr>
        <w:t>,</w:t>
      </w:r>
      <w:r>
        <w:rPr>
          <w:spacing w:val="427"/>
          <w:sz w:val="24"/>
        </w:rPr>
        <w:t> </w:t>
      </w:r>
      <w:r>
        <w:rPr>
          <w:sz w:val="24"/>
        </w:rPr>
        <w:t>set</w:t>
      </w:r>
      <w:r>
        <w:rPr>
          <w:sz w:val="24"/>
        </w:rPr>
        <w:t> it to </w:t>
      </w:r>
      <w:r>
        <w:rPr>
          <w:rFonts w:ascii="Courier New" w:hAnsi="Courier New"/>
          <w:sz w:val="24"/>
        </w:rPr>
        <w:t>DATA_AVAILABLE_STATUS|SUBSCRIPTION_MATCHED_STATUS</w:t>
      </w:r>
      <w:r>
        <w:rPr>
          <w:sz w:val="24"/>
        </w:rPr>
        <w:t>.</w:t>
      </w:r>
    </w:p>
    <w:p>
      <w:pPr>
        <w:spacing w:before="129"/>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RS_CM_00204</w:t>
      </w:r>
      <w:r>
        <w:rPr>
          <w:i/>
          <w:spacing w:val="-6"/>
          <w:sz w:val="24"/>
        </w:rPr>
        <w:t>,</w:t>
      </w:r>
      <w:r>
        <w:rPr>
          <w:i/>
          <w:sz w:val="24"/>
        </w:rPr>
        <w:t> </w:t>
      </w:r>
      <w:r>
        <w:rPr>
          <w:i/>
          <w:color w:val="0000FF"/>
          <w:spacing w:val="-2"/>
          <w:sz w:val="24"/>
        </w:rPr>
        <w:t>RS_CM_00203</w:t>
      </w:r>
      <w:r>
        <w:rPr>
          <w:i/>
          <w:spacing w:val="-2"/>
          <w:sz w:val="24"/>
        </w:rPr>
        <w:t>)</w:t>
      </w:r>
    </w:p>
    <w:p>
      <w:pPr>
        <w:spacing w:line="235" w:lineRule="auto" w:before="137"/>
        <w:ind w:left="337" w:right="1415" w:firstLine="0"/>
        <w:jc w:val="both"/>
        <w:rPr>
          <w:sz w:val="24"/>
        </w:rPr>
      </w:pPr>
      <w:r>
        <w:rPr>
          <w:b/>
          <w:sz w:val="24"/>
        </w:rPr>
        <w:t>[SWS_CM_10535]</w:t>
      </w:r>
      <w:r>
        <w:rPr>
          <w:sz w:val="24"/>
        </w:rPr>
        <w:t>{DRAFT} </w:t>
      </w:r>
      <w:r>
        <w:rPr>
          <w:b/>
          <w:sz w:val="24"/>
        </w:rPr>
        <w:t>Mapping of UnsetReceiveHandler method </w:t>
      </w:r>
      <w:r>
        <w:rPr>
          <w:rFonts w:ascii="Swis721 WGL4 BT"/>
          <w:i/>
          <w:sz w:val="24"/>
        </w:rPr>
        <w:t>[</w:t>
      </w:r>
      <w:r>
        <w:rPr>
          <w:sz w:val="24"/>
        </w:rPr>
        <w:t>When </w:t>
      </w:r>
      <w:r>
        <w:rPr>
          <w:sz w:val="24"/>
        </w:rPr>
        <w:t>in- structed to unregister an </w:t>
      </w:r>
      <w:r>
        <w:rPr>
          <w:rFonts w:ascii="Courier New"/>
          <w:sz w:val="24"/>
        </w:rPr>
        <w:t>TriggerReceiveHandler</w:t>
      </w:r>
      <w:r>
        <w:rPr>
          <w:sz w:val="24"/>
        </w:rPr>
        <w:t>, the binding implementation shall perform the following operations:</w:t>
      </w:r>
    </w:p>
    <w:p>
      <w:pPr>
        <w:pStyle w:val="ListParagraph"/>
        <w:numPr>
          <w:ilvl w:val="0"/>
          <w:numId w:val="53"/>
        </w:numPr>
        <w:tabs>
          <w:tab w:pos="923" w:val="left" w:leader="none"/>
        </w:tabs>
        <w:spacing w:line="318" w:lineRule="exact" w:before="150" w:after="0"/>
        <w:ind w:left="922" w:right="0" w:hanging="238"/>
        <w:jc w:val="both"/>
        <w:rPr>
          <w:rFonts w:ascii="Courier New" w:hAnsi="Courier New"/>
          <w:sz w:val="24"/>
        </w:rPr>
      </w:pPr>
      <w:r>
        <w:rPr>
          <w:sz w:val="24"/>
        </w:rPr>
        <w:t>It</w:t>
      </w:r>
      <w:r>
        <w:rPr>
          <w:spacing w:val="-9"/>
          <w:sz w:val="24"/>
        </w:rPr>
        <w:t> </w:t>
      </w:r>
      <w:r>
        <w:rPr>
          <w:sz w:val="24"/>
        </w:rPr>
        <w:t>shall</w:t>
      </w:r>
      <w:r>
        <w:rPr>
          <w:spacing w:val="-7"/>
          <w:sz w:val="24"/>
        </w:rPr>
        <w:t> </w:t>
      </w:r>
      <w:r>
        <w:rPr>
          <w:sz w:val="24"/>
        </w:rPr>
        <w:t>get</w:t>
      </w:r>
      <w:r>
        <w:rPr>
          <w:spacing w:val="-9"/>
          <w:sz w:val="24"/>
        </w:rPr>
        <w:t> </w:t>
      </w:r>
      <w:r>
        <w:rPr>
          <w:sz w:val="24"/>
        </w:rPr>
        <w:t>a</w:t>
      </w:r>
      <w:r>
        <w:rPr>
          <w:spacing w:val="-8"/>
          <w:sz w:val="24"/>
        </w:rPr>
        <w:t> </w:t>
      </w:r>
      <w:r>
        <w:rPr>
          <w:sz w:val="24"/>
        </w:rPr>
        <w:t>reference</w:t>
      </w:r>
      <w:r>
        <w:rPr>
          <w:spacing w:val="-9"/>
          <w:sz w:val="24"/>
        </w:rPr>
        <w:t> </w:t>
      </w:r>
      <w:r>
        <w:rPr>
          <w:sz w:val="24"/>
        </w:rPr>
        <w:t>to</w:t>
      </w:r>
      <w:r>
        <w:rPr>
          <w:spacing w:val="-7"/>
          <w:sz w:val="24"/>
        </w:rPr>
        <w:t> </w:t>
      </w:r>
      <w:r>
        <w:rPr>
          <w:sz w:val="24"/>
        </w:rPr>
        <w:t>the</w:t>
      </w:r>
      <w:r>
        <w:rPr>
          <w:spacing w:val="-9"/>
          <w:sz w:val="24"/>
        </w:rPr>
        <w:t> </w:t>
      </w:r>
      <w:r>
        <w:rPr>
          <w:sz w:val="24"/>
        </w:rPr>
        <w:t>DataReader’s</w:t>
      </w:r>
      <w:r>
        <w:rPr>
          <w:spacing w:val="-8"/>
          <w:sz w:val="24"/>
        </w:rPr>
        <w:t> </w:t>
      </w:r>
      <w:r>
        <w:rPr>
          <w:sz w:val="24"/>
        </w:rPr>
        <w:t>listener</w:t>
      </w:r>
      <w:r>
        <w:rPr>
          <w:spacing w:val="-7"/>
          <w:sz w:val="24"/>
        </w:rPr>
        <w:t> </w:t>
      </w:r>
      <w:r>
        <w:rPr>
          <w:sz w:val="24"/>
        </w:rPr>
        <w:t>using</w:t>
      </w:r>
      <w:r>
        <w:rPr>
          <w:spacing w:val="-8"/>
          <w:sz w:val="24"/>
        </w:rPr>
        <w:t> </w:t>
      </w:r>
      <w:r>
        <w:rPr>
          <w:sz w:val="24"/>
        </w:rPr>
        <w:t>the</w:t>
      </w:r>
      <w:r>
        <w:rPr>
          <w:spacing w:val="-8"/>
          <w:sz w:val="24"/>
        </w:rPr>
        <w:t> </w:t>
      </w:r>
      <w:r>
        <w:rPr>
          <w:rFonts w:ascii="Courier New" w:hAnsi="Courier New"/>
          <w:spacing w:val="-2"/>
          <w:sz w:val="24"/>
        </w:rPr>
        <w:t>get_listener()</w:t>
      </w:r>
    </w:p>
    <w:p>
      <w:pPr>
        <w:pStyle w:val="BodyText"/>
        <w:spacing w:line="272" w:lineRule="exact"/>
        <w:ind w:left="922"/>
      </w:pPr>
      <w:r>
        <w:rPr>
          <w:spacing w:val="-2"/>
        </w:rPr>
        <w:t>method.</w:t>
      </w:r>
    </w:p>
    <w:p>
      <w:pPr>
        <w:pStyle w:val="ListParagraph"/>
        <w:numPr>
          <w:ilvl w:val="0"/>
          <w:numId w:val="53"/>
        </w:numPr>
        <w:tabs>
          <w:tab w:pos="923" w:val="left" w:leader="none"/>
        </w:tabs>
        <w:spacing w:line="232" w:lineRule="auto" w:before="155" w:after="0"/>
        <w:ind w:left="922" w:right="1415" w:hanging="237"/>
        <w:jc w:val="left"/>
        <w:rPr>
          <w:sz w:val="24"/>
        </w:rPr>
      </w:pPr>
      <w:r>
        <w:rPr>
          <w:sz w:val="24"/>
        </w:rPr>
        <w:t>It</w:t>
      </w:r>
      <w:r>
        <w:rPr>
          <w:spacing w:val="-17"/>
          <w:sz w:val="24"/>
        </w:rPr>
        <w:t> </w:t>
      </w:r>
      <w:r>
        <w:rPr>
          <w:sz w:val="24"/>
        </w:rPr>
        <w:t>shall</w:t>
      </w:r>
      <w:r>
        <w:rPr>
          <w:spacing w:val="-17"/>
          <w:sz w:val="24"/>
        </w:rPr>
        <w:t> </w:t>
      </w:r>
      <w:r>
        <w:rPr>
          <w:sz w:val="24"/>
        </w:rPr>
        <w:t>use</w:t>
      </w:r>
      <w:r>
        <w:rPr>
          <w:spacing w:val="-16"/>
          <w:sz w:val="24"/>
        </w:rPr>
        <w:t> </w:t>
      </w:r>
      <w:r>
        <w:rPr>
          <w:sz w:val="24"/>
        </w:rPr>
        <w:t>the</w:t>
      </w:r>
      <w:r>
        <w:rPr>
          <w:spacing w:val="-17"/>
          <w:sz w:val="24"/>
        </w:rPr>
        <w:t> </w:t>
      </w:r>
      <w:r>
        <w:rPr>
          <w:rFonts w:ascii="Courier New" w:hAnsi="Courier New"/>
          <w:sz w:val="24"/>
        </w:rPr>
        <w:t>set_trigger_receive_handler()</w:t>
      </w:r>
      <w:r>
        <w:rPr>
          <w:rFonts w:ascii="Courier New" w:hAnsi="Courier New"/>
          <w:spacing w:val="-86"/>
          <w:sz w:val="24"/>
        </w:rPr>
        <w:t> </w:t>
      </w:r>
      <w:r>
        <w:rPr>
          <w:sz w:val="24"/>
        </w:rPr>
        <w:t>method</w:t>
      </w:r>
      <w:r>
        <w:rPr>
          <w:spacing w:val="-17"/>
          <w:sz w:val="24"/>
        </w:rPr>
        <w:t> </w:t>
      </w:r>
      <w:r>
        <w:rPr>
          <w:sz w:val="24"/>
        </w:rPr>
        <w:t>to</w:t>
      </w:r>
      <w:r>
        <w:rPr>
          <w:spacing w:val="-16"/>
          <w:sz w:val="24"/>
        </w:rPr>
        <w:t> </w:t>
      </w:r>
      <w:r>
        <w:rPr>
          <w:sz w:val="24"/>
        </w:rPr>
        <w:t>unset</w:t>
      </w:r>
      <w:r>
        <w:rPr>
          <w:spacing w:val="-16"/>
          <w:sz w:val="24"/>
        </w:rPr>
        <w:t> </w:t>
      </w:r>
      <w:r>
        <w:rPr>
          <w:sz w:val="24"/>
        </w:rPr>
        <w:t>the</w:t>
      </w:r>
      <w:r>
        <w:rPr>
          <w:spacing w:val="-16"/>
          <w:sz w:val="24"/>
        </w:rPr>
        <w:t> </w:t>
      </w:r>
      <w:r>
        <w:rPr>
          <w:sz w:val="24"/>
        </w:rPr>
        <w:t>inter-</w:t>
      </w:r>
      <w:r>
        <w:rPr>
          <w:sz w:val="24"/>
        </w:rPr>
        <w:t> nal </w:t>
      </w:r>
      <w:r>
        <w:rPr>
          <w:rFonts w:ascii="Courier New" w:hAnsi="Courier New"/>
          <w:sz w:val="24"/>
        </w:rPr>
        <w:t>TriggerReceiveHandler</w:t>
      </w:r>
      <w:r>
        <w:rPr>
          <w:rFonts w:ascii="Courier New" w:hAnsi="Courier New"/>
          <w:spacing w:val="-70"/>
          <w:sz w:val="24"/>
        </w:rPr>
        <w:t> </w:t>
      </w:r>
      <w:r>
        <w:rPr>
          <w:sz w:val="24"/>
        </w:rPr>
        <w:t>that is called whenever there is data available.</w:t>
      </w:r>
    </w:p>
    <w:p>
      <w:pPr>
        <w:pStyle w:val="ListParagraph"/>
        <w:numPr>
          <w:ilvl w:val="0"/>
          <w:numId w:val="53"/>
        </w:numPr>
        <w:tabs>
          <w:tab w:pos="923" w:val="left" w:leader="none"/>
        </w:tabs>
        <w:spacing w:line="232" w:lineRule="auto" w:before="135" w:after="0"/>
        <w:ind w:left="922" w:right="1415" w:hanging="237"/>
        <w:jc w:val="left"/>
        <w:rPr>
          <w:sz w:val="24"/>
        </w:rPr>
      </w:pPr>
      <w:r>
        <w:rPr>
          <w:sz w:val="24"/>
        </w:rPr>
        <w:t>It</w:t>
      </w:r>
      <w:r>
        <w:rPr>
          <w:spacing w:val="-17"/>
          <w:sz w:val="24"/>
        </w:rPr>
        <w:t> </w:t>
      </w:r>
      <w:r>
        <w:rPr>
          <w:sz w:val="24"/>
        </w:rPr>
        <w:t>shall</w:t>
      </w:r>
      <w:r>
        <w:rPr>
          <w:spacing w:val="-11"/>
          <w:sz w:val="24"/>
        </w:rPr>
        <w:t> </w:t>
      </w:r>
      <w:r>
        <w:rPr>
          <w:sz w:val="24"/>
        </w:rPr>
        <w:t>update</w:t>
      </w:r>
      <w:r>
        <w:rPr>
          <w:spacing w:val="-11"/>
          <w:sz w:val="24"/>
        </w:rPr>
        <w:t> </w:t>
      </w:r>
      <w:r>
        <w:rPr>
          <w:sz w:val="24"/>
        </w:rPr>
        <w:t>the</w:t>
      </w:r>
      <w:r>
        <w:rPr>
          <w:spacing w:val="-11"/>
          <w:sz w:val="24"/>
        </w:rPr>
        <w:t> </w:t>
      </w:r>
      <w:r>
        <w:rPr>
          <w:sz w:val="24"/>
        </w:rPr>
        <w:t>DataReader’s</w:t>
      </w:r>
      <w:r>
        <w:rPr>
          <w:spacing w:val="-11"/>
          <w:sz w:val="24"/>
        </w:rPr>
        <w:t> </w:t>
      </w:r>
      <w:r>
        <w:rPr>
          <w:sz w:val="24"/>
        </w:rPr>
        <w:t>listener</w:t>
      </w:r>
      <w:r>
        <w:rPr>
          <w:spacing w:val="-11"/>
          <w:sz w:val="24"/>
        </w:rPr>
        <w:t> </w:t>
      </w:r>
      <w:r>
        <w:rPr>
          <w:sz w:val="24"/>
        </w:rPr>
        <w:t>by</w:t>
      </w:r>
      <w:r>
        <w:rPr>
          <w:spacing w:val="-11"/>
          <w:sz w:val="24"/>
        </w:rPr>
        <w:t> </w:t>
      </w:r>
      <w:r>
        <w:rPr>
          <w:sz w:val="24"/>
        </w:rPr>
        <w:t>calling</w:t>
      </w:r>
      <w:r>
        <w:rPr>
          <w:spacing w:val="-11"/>
          <w:sz w:val="24"/>
        </w:rPr>
        <w:t> </w:t>
      </w:r>
      <w:r>
        <w:rPr>
          <w:rFonts w:ascii="Courier New" w:hAnsi="Courier New"/>
          <w:sz w:val="24"/>
        </w:rPr>
        <w:t>set_listener()</w:t>
      </w:r>
      <w:r>
        <w:rPr>
          <w:rFonts w:ascii="Courier New" w:hAnsi="Courier New"/>
          <w:spacing w:val="-80"/>
          <w:sz w:val="24"/>
        </w:rPr>
        <w:t> </w:t>
      </w:r>
      <w:r>
        <w:rPr>
          <w:sz w:val="24"/>
        </w:rPr>
        <w:t>with</w:t>
      </w:r>
      <w:r>
        <w:rPr>
          <w:spacing w:val="-11"/>
          <w:sz w:val="24"/>
        </w:rPr>
        <w:t> </w:t>
      </w:r>
      <w:r>
        <w:rPr>
          <w:rFonts w:ascii="Courier New" w:hAnsi="Courier New"/>
          <w:sz w:val="24"/>
        </w:rPr>
        <w:t>lis- tener</w:t>
      </w:r>
      <w:r>
        <w:rPr>
          <w:rFonts w:ascii="Courier New" w:hAnsi="Courier New"/>
          <w:spacing w:val="-67"/>
          <w:sz w:val="24"/>
        </w:rPr>
        <w:t> </w:t>
      </w:r>
      <w:r>
        <w:rPr>
          <w:sz w:val="24"/>
        </w:rPr>
        <w:t>equal to the new listener object and </w:t>
      </w:r>
      <w:r>
        <w:rPr>
          <w:rFonts w:ascii="Courier New" w:hAnsi="Courier New"/>
          <w:sz w:val="24"/>
        </w:rPr>
        <w:t>StatusMask</w:t>
      </w:r>
      <w:r>
        <w:rPr>
          <w:rFonts w:ascii="Courier New" w:hAnsi="Courier New"/>
          <w:spacing w:val="-67"/>
          <w:sz w:val="24"/>
        </w:rPr>
        <w:t> </w:t>
      </w:r>
      <w:r>
        <w:rPr>
          <w:sz w:val="24"/>
        </w:rPr>
        <w:t>set as follows:</w:t>
      </w:r>
    </w:p>
    <w:p>
      <w:pPr>
        <w:pStyle w:val="ListParagraph"/>
        <w:numPr>
          <w:ilvl w:val="1"/>
          <w:numId w:val="53"/>
        </w:numPr>
        <w:tabs>
          <w:tab w:pos="1438" w:val="left" w:leader="none"/>
          <w:tab w:pos="1770" w:val="left" w:leader="none"/>
          <w:tab w:pos="2303" w:val="left" w:leader="none"/>
          <w:tab w:pos="3277" w:val="left" w:leader="none"/>
          <w:tab w:pos="4043" w:val="left" w:leader="none"/>
          <w:tab w:pos="4443" w:val="left" w:leader="none"/>
          <w:tab w:pos="6700" w:val="left" w:leader="none"/>
        </w:tabs>
        <w:spacing w:line="293" w:lineRule="exact" w:before="153" w:after="0"/>
        <w:ind w:left="1437" w:right="0" w:hanging="251"/>
        <w:jc w:val="left"/>
        <w:rPr>
          <w:sz w:val="24"/>
        </w:rPr>
      </w:pPr>
      <w:r>
        <w:rPr>
          <w:spacing w:val="-5"/>
          <w:sz w:val="24"/>
        </w:rPr>
        <w:t>If</w:t>
      </w:r>
      <w:r>
        <w:rPr>
          <w:sz w:val="24"/>
        </w:rPr>
        <w:tab/>
      </w:r>
      <w:r>
        <w:rPr>
          <w:spacing w:val="-5"/>
          <w:sz w:val="24"/>
        </w:rPr>
        <w:t>the</w:t>
      </w:r>
      <w:r>
        <w:rPr>
          <w:sz w:val="24"/>
        </w:rPr>
        <w:tab/>
      </w:r>
      <w:r>
        <w:rPr>
          <w:spacing w:val="-2"/>
          <w:sz w:val="24"/>
        </w:rPr>
        <w:t>original</w:t>
      </w:r>
      <w:r>
        <w:rPr>
          <w:sz w:val="24"/>
        </w:rPr>
        <w:tab/>
      </w:r>
      <w:r>
        <w:rPr>
          <w:spacing w:val="-2"/>
          <w:sz w:val="24"/>
        </w:rPr>
        <w:t>value</w:t>
      </w:r>
      <w:r>
        <w:rPr>
          <w:sz w:val="24"/>
        </w:rPr>
        <w:tab/>
      </w:r>
      <w:r>
        <w:rPr>
          <w:spacing w:val="-5"/>
          <w:sz w:val="24"/>
        </w:rPr>
        <w:t>of</w:t>
      </w:r>
      <w:r>
        <w:rPr>
          <w:sz w:val="24"/>
        </w:rPr>
        <w:tab/>
      </w:r>
      <w:r>
        <w:rPr>
          <w:rFonts w:ascii="Courier New" w:hAnsi="Courier New"/>
          <w:sz w:val="24"/>
        </w:rPr>
        <w:t>StatusMask</w:t>
      </w:r>
      <w:r>
        <w:rPr>
          <w:rFonts w:ascii="Courier New" w:hAnsi="Courier New"/>
          <w:spacing w:val="41"/>
          <w:sz w:val="24"/>
        </w:rPr>
        <w:t> </w:t>
      </w:r>
      <w:r>
        <w:rPr>
          <w:spacing w:val="-5"/>
          <w:sz w:val="24"/>
        </w:rPr>
        <w:t>was</w:t>
      </w:r>
      <w:r>
        <w:rPr>
          <w:sz w:val="24"/>
        </w:rPr>
        <w:tab/>
      </w:r>
      <w:r>
        <w:rPr>
          <w:rFonts w:ascii="Courier New" w:hAnsi="Courier New"/>
          <w:sz w:val="24"/>
        </w:rPr>
        <w:t>STATUS_MASK_NONE</w:t>
      </w:r>
      <w:r>
        <w:rPr>
          <w:rFonts w:ascii="Courier New" w:hAnsi="Courier New"/>
          <w:spacing w:val="32"/>
          <w:sz w:val="24"/>
        </w:rPr>
        <w:t> </w:t>
      </w:r>
      <w:r>
        <w:rPr>
          <w:spacing w:val="-5"/>
          <w:sz w:val="24"/>
        </w:rPr>
        <w:t>or</w:t>
      </w:r>
    </w:p>
    <w:p>
      <w:pPr>
        <w:pStyle w:val="BodyText"/>
        <w:spacing w:line="293" w:lineRule="exact"/>
        <w:ind w:left="1437"/>
      </w:pPr>
      <w:r>
        <w:rPr>
          <w:rFonts w:ascii="Courier New"/>
        </w:rPr>
        <w:t>DATA_AVAILABLE_STATUS</w:t>
      </w:r>
      <w:r>
        <w:rPr/>
        <w:t>,</w:t>
      </w:r>
      <w:r>
        <w:rPr>
          <w:spacing w:val="-11"/>
        </w:rPr>
        <w:t> </w:t>
      </w:r>
      <w:r>
        <w:rPr/>
        <w:t>set</w:t>
      </w:r>
      <w:r>
        <w:rPr>
          <w:spacing w:val="-11"/>
        </w:rPr>
        <w:t> </w:t>
      </w:r>
      <w:r>
        <w:rPr/>
        <w:t>it</w:t>
      </w:r>
      <w:r>
        <w:rPr>
          <w:spacing w:val="-10"/>
        </w:rPr>
        <w:t> </w:t>
      </w:r>
      <w:r>
        <w:rPr/>
        <w:t>to</w:t>
      </w:r>
      <w:r>
        <w:rPr>
          <w:spacing w:val="-11"/>
        </w:rPr>
        <w:t> </w:t>
      </w:r>
      <w:r>
        <w:rPr>
          <w:rFonts w:ascii="Courier New"/>
          <w:spacing w:val="-2"/>
        </w:rPr>
        <w:t>STATUS_MASK_NONE</w:t>
      </w:r>
      <w:r>
        <w:rPr>
          <w:spacing w:val="-2"/>
        </w:rPr>
        <w:t>.</w:t>
      </w:r>
    </w:p>
    <w:p>
      <w:pPr>
        <w:pStyle w:val="ListParagraph"/>
        <w:numPr>
          <w:ilvl w:val="1"/>
          <w:numId w:val="53"/>
        </w:numPr>
        <w:tabs>
          <w:tab w:pos="1438" w:val="left" w:leader="none"/>
        </w:tabs>
        <w:spacing w:line="232" w:lineRule="auto" w:before="158" w:after="0"/>
        <w:ind w:left="1437" w:right="1415" w:hanging="250"/>
        <w:jc w:val="both"/>
        <w:rPr>
          <w:sz w:val="24"/>
        </w:rPr>
      </w:pPr>
      <w:r>
        <w:rPr>
          <w:sz w:val="24"/>
        </w:rPr>
        <w:t>If the original value of </w:t>
      </w:r>
      <w:r>
        <w:rPr>
          <w:rFonts w:ascii="Courier New" w:hAnsi="Courier New"/>
          <w:sz w:val="24"/>
        </w:rPr>
        <w:t>StatusMask </w:t>
      </w:r>
      <w:r>
        <w:rPr>
          <w:sz w:val="24"/>
        </w:rPr>
        <w:t>was </w:t>
      </w:r>
      <w:r>
        <w:rPr>
          <w:rFonts w:ascii="Courier New" w:hAnsi="Courier New"/>
          <w:sz w:val="24"/>
        </w:rPr>
        <w:t>SUBSCRIP- TION_MATCHED_STATUS</w:t>
      </w:r>
      <w:r>
        <w:rPr>
          <w:sz w:val="24"/>
        </w:rPr>
        <w:t>, set it to </w:t>
      </w:r>
      <w:r>
        <w:rPr>
          <w:rFonts w:ascii="Courier New" w:hAnsi="Courier New"/>
          <w:sz w:val="24"/>
        </w:rPr>
        <w:t>SUBSCRIPTION_MATCHED_STATUS</w:t>
      </w:r>
      <w:r>
        <w:rPr>
          <w:sz w:val="24"/>
        </w:rPr>
        <w:t>.</w:t>
      </w:r>
    </w:p>
    <w:p>
      <w:pPr>
        <w:pStyle w:val="ListParagraph"/>
        <w:numPr>
          <w:ilvl w:val="1"/>
          <w:numId w:val="53"/>
        </w:numPr>
        <w:tabs>
          <w:tab w:pos="1438" w:val="left" w:leader="none"/>
        </w:tabs>
        <w:spacing w:line="232" w:lineRule="auto" w:before="159" w:after="0"/>
        <w:ind w:left="1437" w:right="1415" w:hanging="250"/>
        <w:jc w:val="both"/>
        <w:rPr>
          <w:sz w:val="24"/>
        </w:rPr>
      </w:pPr>
      <w:r>
        <w:rPr>
          <w:sz w:val="24"/>
        </w:rPr>
        <w:t>If the original value of </w:t>
      </w:r>
      <w:r>
        <w:rPr>
          <w:rFonts w:ascii="Courier New" w:hAnsi="Courier New"/>
          <w:sz w:val="24"/>
        </w:rPr>
        <w:t>StatusMask </w:t>
      </w:r>
      <w:r>
        <w:rPr>
          <w:sz w:val="24"/>
        </w:rPr>
        <w:t>was</w:t>
      </w:r>
      <w:r>
        <w:rPr>
          <w:sz w:val="24"/>
        </w:rPr>
        <w:t> </w:t>
      </w:r>
      <w:r>
        <w:rPr>
          <w:rFonts w:ascii="Courier New" w:hAnsi="Courier New"/>
          <w:sz w:val="24"/>
        </w:rPr>
        <w:t>DATA_AVAILABLE_STATUS|SUBSCRIPTION_MATCHED_STATUS</w:t>
      </w:r>
      <w:r>
        <w:rPr>
          <w:sz w:val="24"/>
        </w:rPr>
        <w:t>,</w:t>
      </w:r>
      <w:r>
        <w:rPr>
          <w:spacing w:val="427"/>
          <w:sz w:val="24"/>
        </w:rPr>
        <w:t> </w:t>
      </w:r>
      <w:r>
        <w:rPr>
          <w:sz w:val="24"/>
        </w:rPr>
        <w:t>set</w:t>
      </w:r>
      <w:r>
        <w:rPr>
          <w:sz w:val="24"/>
        </w:rPr>
        <w:t> it to </w:t>
      </w:r>
      <w:r>
        <w:rPr>
          <w:rFonts w:ascii="Courier New" w:hAnsi="Courier New"/>
          <w:sz w:val="24"/>
        </w:rPr>
        <w:t>SUBSCRIPTION_MATCHED_STATUS</w:t>
      </w:r>
      <w:r>
        <w:rPr>
          <w:sz w:val="24"/>
        </w:rPr>
        <w:t>.</w:t>
      </w:r>
    </w:p>
    <w:p>
      <w:pPr>
        <w:spacing w:before="128"/>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RS_CM_00204</w:t>
      </w:r>
      <w:r>
        <w:rPr>
          <w:i/>
          <w:spacing w:val="-6"/>
          <w:sz w:val="24"/>
        </w:rPr>
        <w:t>,</w:t>
      </w:r>
      <w:r>
        <w:rPr>
          <w:i/>
          <w:sz w:val="24"/>
        </w:rPr>
        <w:t> </w:t>
      </w:r>
      <w:r>
        <w:rPr>
          <w:i/>
          <w:color w:val="0000FF"/>
          <w:spacing w:val="-2"/>
          <w:sz w:val="24"/>
        </w:rPr>
        <w:t>RS_CM_00203</w:t>
      </w:r>
      <w:r>
        <w:rPr>
          <w:i/>
          <w:spacing w:val="-2"/>
          <w:sz w:val="24"/>
        </w:rPr>
        <w:t>)</w:t>
      </w:r>
    </w:p>
    <w:p>
      <w:pPr>
        <w:spacing w:line="232" w:lineRule="auto" w:before="165"/>
        <w:ind w:left="337" w:right="1415" w:firstLine="0"/>
        <w:jc w:val="both"/>
        <w:rPr>
          <w:sz w:val="24"/>
        </w:rPr>
      </w:pPr>
      <w:r>
        <w:rPr>
          <w:b/>
          <w:sz w:val="24"/>
        </w:rPr>
        <w:t>[SWS_CM_10536]</w:t>
      </w:r>
      <w:r>
        <w:rPr>
          <w:sz w:val="24"/>
        </w:rPr>
        <w:t>{DRAFT}</w:t>
      </w:r>
      <w:r>
        <w:rPr>
          <w:spacing w:val="40"/>
          <w:sz w:val="24"/>
        </w:rPr>
        <w:t> </w:t>
      </w:r>
      <w:r>
        <w:rPr>
          <w:b/>
          <w:sz w:val="24"/>
        </w:rPr>
        <w:t>Mapping of SetSubscriptionStateHandler </w:t>
      </w:r>
      <w:r>
        <w:rPr>
          <w:b/>
          <w:sz w:val="24"/>
        </w:rPr>
        <w:t>method </w:t>
      </w:r>
      <w:r>
        <w:rPr>
          <w:rFonts w:ascii="Swis721 WGL4 BT"/>
          <w:i/>
          <w:sz w:val="24"/>
        </w:rPr>
        <w:t>[</w:t>
      </w:r>
      <w:r>
        <w:rPr>
          <w:sz w:val="24"/>
        </w:rPr>
        <w:t>When instructed to register a </w:t>
      </w:r>
      <w:r>
        <w:rPr>
          <w:rFonts w:ascii="Courier New"/>
          <w:sz w:val="24"/>
        </w:rPr>
        <w:t>SubscriptionStateChangeHandler</w:t>
      </w:r>
      <w:r>
        <w:rPr>
          <w:sz w:val="24"/>
        </w:rPr>
        <w:t>, the binding implementation shall perform the following operations:</w:t>
      </w:r>
    </w:p>
    <w:p>
      <w:pPr>
        <w:pStyle w:val="ListParagraph"/>
        <w:numPr>
          <w:ilvl w:val="0"/>
          <w:numId w:val="53"/>
        </w:numPr>
        <w:tabs>
          <w:tab w:pos="923" w:val="left" w:leader="none"/>
        </w:tabs>
        <w:spacing w:line="318" w:lineRule="exact" w:before="146" w:after="0"/>
        <w:ind w:left="922" w:right="0" w:hanging="238"/>
        <w:jc w:val="both"/>
        <w:rPr>
          <w:rFonts w:ascii="Courier New" w:hAnsi="Courier New"/>
          <w:sz w:val="24"/>
        </w:rPr>
      </w:pPr>
      <w:r>
        <w:rPr>
          <w:sz w:val="24"/>
        </w:rPr>
        <w:t>It</w:t>
      </w:r>
      <w:r>
        <w:rPr>
          <w:spacing w:val="-9"/>
          <w:sz w:val="24"/>
        </w:rPr>
        <w:t> </w:t>
      </w:r>
      <w:r>
        <w:rPr>
          <w:sz w:val="24"/>
        </w:rPr>
        <w:t>shall</w:t>
      </w:r>
      <w:r>
        <w:rPr>
          <w:spacing w:val="-7"/>
          <w:sz w:val="24"/>
        </w:rPr>
        <w:t> </w:t>
      </w:r>
      <w:r>
        <w:rPr>
          <w:sz w:val="24"/>
        </w:rPr>
        <w:t>get</w:t>
      </w:r>
      <w:r>
        <w:rPr>
          <w:spacing w:val="-9"/>
          <w:sz w:val="24"/>
        </w:rPr>
        <w:t> </w:t>
      </w:r>
      <w:r>
        <w:rPr>
          <w:sz w:val="24"/>
        </w:rPr>
        <w:t>a</w:t>
      </w:r>
      <w:r>
        <w:rPr>
          <w:spacing w:val="-8"/>
          <w:sz w:val="24"/>
        </w:rPr>
        <w:t> </w:t>
      </w:r>
      <w:r>
        <w:rPr>
          <w:sz w:val="24"/>
        </w:rPr>
        <w:t>reference</w:t>
      </w:r>
      <w:r>
        <w:rPr>
          <w:spacing w:val="-9"/>
          <w:sz w:val="24"/>
        </w:rPr>
        <w:t> </w:t>
      </w:r>
      <w:r>
        <w:rPr>
          <w:sz w:val="24"/>
        </w:rPr>
        <w:t>to</w:t>
      </w:r>
      <w:r>
        <w:rPr>
          <w:spacing w:val="-7"/>
          <w:sz w:val="24"/>
        </w:rPr>
        <w:t> </w:t>
      </w:r>
      <w:r>
        <w:rPr>
          <w:sz w:val="24"/>
        </w:rPr>
        <w:t>the</w:t>
      </w:r>
      <w:r>
        <w:rPr>
          <w:spacing w:val="-9"/>
          <w:sz w:val="24"/>
        </w:rPr>
        <w:t> </w:t>
      </w:r>
      <w:r>
        <w:rPr>
          <w:sz w:val="24"/>
        </w:rPr>
        <w:t>DataReader’s</w:t>
      </w:r>
      <w:r>
        <w:rPr>
          <w:spacing w:val="-8"/>
          <w:sz w:val="24"/>
        </w:rPr>
        <w:t> </w:t>
      </w:r>
      <w:r>
        <w:rPr>
          <w:sz w:val="24"/>
        </w:rPr>
        <w:t>listener</w:t>
      </w:r>
      <w:r>
        <w:rPr>
          <w:spacing w:val="-7"/>
          <w:sz w:val="24"/>
        </w:rPr>
        <w:t> </w:t>
      </w:r>
      <w:r>
        <w:rPr>
          <w:sz w:val="24"/>
        </w:rPr>
        <w:t>using</w:t>
      </w:r>
      <w:r>
        <w:rPr>
          <w:spacing w:val="-8"/>
          <w:sz w:val="24"/>
        </w:rPr>
        <w:t> </w:t>
      </w:r>
      <w:r>
        <w:rPr>
          <w:sz w:val="24"/>
        </w:rPr>
        <w:t>the</w:t>
      </w:r>
      <w:r>
        <w:rPr>
          <w:spacing w:val="-8"/>
          <w:sz w:val="24"/>
        </w:rPr>
        <w:t> </w:t>
      </w:r>
      <w:r>
        <w:rPr>
          <w:rFonts w:ascii="Courier New" w:hAnsi="Courier New"/>
          <w:spacing w:val="-2"/>
          <w:sz w:val="24"/>
        </w:rPr>
        <w:t>get_listener()</w:t>
      </w:r>
    </w:p>
    <w:p>
      <w:pPr>
        <w:pStyle w:val="BodyText"/>
        <w:spacing w:line="272" w:lineRule="exact"/>
        <w:ind w:left="922"/>
      </w:pPr>
      <w:r>
        <w:rPr>
          <w:spacing w:val="-2"/>
        </w:rPr>
        <w:t>method.</w:t>
      </w:r>
    </w:p>
    <w:p>
      <w:pPr>
        <w:pStyle w:val="ListParagraph"/>
        <w:numPr>
          <w:ilvl w:val="0"/>
          <w:numId w:val="53"/>
        </w:numPr>
        <w:tabs>
          <w:tab w:pos="923" w:val="left" w:leader="none"/>
        </w:tabs>
        <w:spacing w:line="232" w:lineRule="auto" w:before="154" w:after="0"/>
        <w:ind w:left="922" w:right="1415" w:hanging="237"/>
        <w:jc w:val="both"/>
        <w:rPr>
          <w:sz w:val="24"/>
        </w:rPr>
      </w:pPr>
      <w:r>
        <w:rPr>
          <w:sz w:val="24"/>
        </w:rPr>
        <w:t>It</w:t>
      </w:r>
      <w:r>
        <w:rPr>
          <w:spacing w:val="-13"/>
          <w:sz w:val="24"/>
        </w:rPr>
        <w:t> </w:t>
      </w:r>
      <w:r>
        <w:rPr>
          <w:sz w:val="24"/>
        </w:rPr>
        <w:t>shall use the </w:t>
      </w:r>
      <w:r>
        <w:rPr>
          <w:rFonts w:ascii="Courier New" w:hAnsi="Courier New"/>
          <w:sz w:val="24"/>
        </w:rPr>
        <w:t>set_subscription_state_change_handler()</w:t>
      </w:r>
      <w:r>
        <w:rPr>
          <w:rFonts w:ascii="Courier New" w:hAnsi="Courier New"/>
          <w:spacing w:val="-36"/>
          <w:sz w:val="24"/>
        </w:rPr>
        <w:t> </w:t>
      </w:r>
      <w:r>
        <w:rPr>
          <w:sz w:val="24"/>
        </w:rPr>
        <w:t>method </w:t>
      </w:r>
      <w:r>
        <w:rPr>
          <w:sz w:val="24"/>
        </w:rPr>
        <w:t>to</w:t>
      </w:r>
      <w:r>
        <w:rPr>
          <w:sz w:val="24"/>
        </w:rPr>
        <w:t> instruct the listener to invoke the new </w:t>
      </w:r>
      <w:r>
        <w:rPr>
          <w:rFonts w:ascii="Courier New" w:hAnsi="Courier New"/>
          <w:sz w:val="24"/>
        </w:rPr>
        <w:t>SubscriptionStateChangeHandler</w:t>
      </w:r>
      <w:r>
        <w:rPr>
          <w:rFonts w:ascii="Courier New" w:hAnsi="Courier New"/>
          <w:sz w:val="24"/>
        </w:rPr>
        <w:t> </w:t>
      </w:r>
      <w:r>
        <w:rPr>
          <w:sz w:val="24"/>
        </w:rPr>
        <w:t>whenever there is a change in the </w:t>
      </w:r>
      <w:r>
        <w:rPr>
          <w:rFonts w:ascii="Courier New" w:hAnsi="Courier New"/>
          <w:sz w:val="24"/>
        </w:rPr>
        <w:t>SubscriptionMatchedStatus</w:t>
      </w:r>
      <w:r>
        <w:rPr>
          <w:sz w:val="24"/>
        </w:rPr>
        <w:t>.</w:t>
      </w:r>
    </w:p>
    <w:p>
      <w:pPr>
        <w:pStyle w:val="ListParagraph"/>
        <w:numPr>
          <w:ilvl w:val="0"/>
          <w:numId w:val="53"/>
        </w:numPr>
        <w:tabs>
          <w:tab w:pos="923" w:val="left" w:leader="none"/>
        </w:tabs>
        <w:spacing w:line="232" w:lineRule="auto" w:before="135" w:after="0"/>
        <w:ind w:left="922" w:right="1415" w:hanging="237"/>
        <w:jc w:val="left"/>
        <w:rPr>
          <w:sz w:val="24"/>
        </w:rPr>
      </w:pPr>
      <w:r>
        <w:rPr>
          <w:sz w:val="24"/>
        </w:rPr>
        <w:t>It</w:t>
      </w:r>
      <w:r>
        <w:rPr>
          <w:spacing w:val="-17"/>
          <w:sz w:val="24"/>
        </w:rPr>
        <w:t> </w:t>
      </w:r>
      <w:r>
        <w:rPr>
          <w:sz w:val="24"/>
        </w:rPr>
        <w:t>shall</w:t>
      </w:r>
      <w:r>
        <w:rPr>
          <w:spacing w:val="-11"/>
          <w:sz w:val="24"/>
        </w:rPr>
        <w:t> </w:t>
      </w:r>
      <w:r>
        <w:rPr>
          <w:sz w:val="24"/>
        </w:rPr>
        <w:t>update</w:t>
      </w:r>
      <w:r>
        <w:rPr>
          <w:spacing w:val="-11"/>
          <w:sz w:val="24"/>
        </w:rPr>
        <w:t> </w:t>
      </w:r>
      <w:r>
        <w:rPr>
          <w:sz w:val="24"/>
        </w:rPr>
        <w:t>the</w:t>
      </w:r>
      <w:r>
        <w:rPr>
          <w:spacing w:val="-11"/>
          <w:sz w:val="24"/>
        </w:rPr>
        <w:t> </w:t>
      </w:r>
      <w:r>
        <w:rPr>
          <w:sz w:val="24"/>
        </w:rPr>
        <w:t>DataReader’s</w:t>
      </w:r>
      <w:r>
        <w:rPr>
          <w:spacing w:val="-11"/>
          <w:sz w:val="24"/>
        </w:rPr>
        <w:t> </w:t>
      </w:r>
      <w:r>
        <w:rPr>
          <w:sz w:val="24"/>
        </w:rPr>
        <w:t>listener</w:t>
      </w:r>
      <w:r>
        <w:rPr>
          <w:spacing w:val="-11"/>
          <w:sz w:val="24"/>
        </w:rPr>
        <w:t> </w:t>
      </w:r>
      <w:r>
        <w:rPr>
          <w:sz w:val="24"/>
        </w:rPr>
        <w:t>by</w:t>
      </w:r>
      <w:r>
        <w:rPr>
          <w:spacing w:val="-11"/>
          <w:sz w:val="24"/>
        </w:rPr>
        <w:t> </w:t>
      </w:r>
      <w:r>
        <w:rPr>
          <w:sz w:val="24"/>
        </w:rPr>
        <w:t>calling</w:t>
      </w:r>
      <w:r>
        <w:rPr>
          <w:spacing w:val="-11"/>
          <w:sz w:val="24"/>
        </w:rPr>
        <w:t> </w:t>
      </w:r>
      <w:r>
        <w:rPr>
          <w:rFonts w:ascii="Courier New" w:hAnsi="Courier New"/>
          <w:sz w:val="24"/>
        </w:rPr>
        <w:t>set_listener()</w:t>
      </w:r>
      <w:r>
        <w:rPr>
          <w:rFonts w:ascii="Courier New" w:hAnsi="Courier New"/>
          <w:spacing w:val="-80"/>
          <w:sz w:val="24"/>
        </w:rPr>
        <w:t> </w:t>
      </w:r>
      <w:r>
        <w:rPr>
          <w:sz w:val="24"/>
        </w:rPr>
        <w:t>with</w:t>
      </w:r>
      <w:r>
        <w:rPr>
          <w:spacing w:val="-11"/>
          <w:sz w:val="24"/>
        </w:rPr>
        <w:t> </w:t>
      </w:r>
      <w:r>
        <w:rPr>
          <w:rFonts w:ascii="Courier New" w:hAnsi="Courier New"/>
          <w:sz w:val="24"/>
        </w:rPr>
        <w:t>lis- tener</w:t>
      </w:r>
      <w:r>
        <w:rPr>
          <w:rFonts w:ascii="Courier New" w:hAnsi="Courier New"/>
          <w:spacing w:val="-67"/>
          <w:sz w:val="24"/>
        </w:rPr>
        <w:t> </w:t>
      </w:r>
      <w:r>
        <w:rPr>
          <w:sz w:val="24"/>
        </w:rPr>
        <w:t>equal to the new listener object and </w:t>
      </w:r>
      <w:r>
        <w:rPr>
          <w:rFonts w:ascii="Courier New" w:hAnsi="Courier New"/>
          <w:sz w:val="24"/>
        </w:rPr>
        <w:t>StatusMask</w:t>
      </w:r>
      <w:r>
        <w:rPr>
          <w:rFonts w:ascii="Courier New" w:hAnsi="Courier New"/>
          <w:spacing w:val="-67"/>
          <w:sz w:val="24"/>
        </w:rPr>
        <w:t> </w:t>
      </w:r>
      <w:r>
        <w:rPr>
          <w:sz w:val="24"/>
        </w:rPr>
        <w:t>set as follows:</w:t>
      </w:r>
    </w:p>
    <w:p>
      <w:pPr>
        <w:pStyle w:val="ListParagraph"/>
        <w:numPr>
          <w:ilvl w:val="1"/>
          <w:numId w:val="53"/>
        </w:numPr>
        <w:tabs>
          <w:tab w:pos="1438" w:val="left" w:leader="none"/>
        </w:tabs>
        <w:spacing w:line="232" w:lineRule="auto" w:before="160" w:after="0"/>
        <w:ind w:left="1437" w:right="1415" w:hanging="250"/>
        <w:jc w:val="both"/>
        <w:rPr>
          <w:sz w:val="24"/>
        </w:rPr>
      </w:pPr>
      <w:r>
        <w:rPr>
          <w:sz w:val="24"/>
        </w:rPr>
        <w:t>If</w:t>
      </w:r>
      <w:r>
        <w:rPr>
          <w:spacing w:val="40"/>
          <w:sz w:val="24"/>
        </w:rPr>
        <w:t>  </w:t>
      </w:r>
      <w:r>
        <w:rPr>
          <w:sz w:val="24"/>
        </w:rPr>
        <w:t>the</w:t>
      </w:r>
      <w:r>
        <w:rPr>
          <w:spacing w:val="40"/>
          <w:sz w:val="24"/>
        </w:rPr>
        <w:t>  </w:t>
      </w:r>
      <w:r>
        <w:rPr>
          <w:sz w:val="24"/>
        </w:rPr>
        <w:t>original</w:t>
      </w:r>
      <w:r>
        <w:rPr>
          <w:spacing w:val="40"/>
          <w:sz w:val="24"/>
        </w:rPr>
        <w:t>  </w:t>
      </w:r>
      <w:r>
        <w:rPr>
          <w:sz w:val="24"/>
        </w:rPr>
        <w:t>value</w:t>
      </w:r>
      <w:r>
        <w:rPr>
          <w:spacing w:val="40"/>
          <w:sz w:val="24"/>
        </w:rPr>
        <w:t>  </w:t>
      </w:r>
      <w:r>
        <w:rPr>
          <w:sz w:val="24"/>
        </w:rPr>
        <w:t>of</w:t>
      </w:r>
      <w:r>
        <w:rPr>
          <w:spacing w:val="40"/>
          <w:sz w:val="24"/>
        </w:rPr>
        <w:t>  </w:t>
      </w:r>
      <w:r>
        <w:rPr>
          <w:rFonts w:ascii="Courier New" w:hAnsi="Courier New"/>
          <w:sz w:val="24"/>
        </w:rPr>
        <w:t>StatusMask</w:t>
      </w:r>
      <w:r>
        <w:rPr>
          <w:rFonts w:ascii="Courier New" w:hAnsi="Courier New"/>
          <w:spacing w:val="80"/>
          <w:sz w:val="24"/>
        </w:rPr>
        <w:t> </w:t>
      </w:r>
      <w:r>
        <w:rPr>
          <w:sz w:val="24"/>
        </w:rPr>
        <w:t>was</w:t>
      </w:r>
      <w:r>
        <w:rPr>
          <w:spacing w:val="183"/>
          <w:sz w:val="24"/>
        </w:rPr>
        <w:t> </w:t>
      </w:r>
      <w:r>
        <w:rPr>
          <w:rFonts w:ascii="Courier New" w:hAnsi="Courier New"/>
          <w:sz w:val="24"/>
        </w:rPr>
        <w:t>STATUS_MASK_NONE</w:t>
      </w:r>
      <w:r>
        <w:rPr>
          <w:rFonts w:ascii="Courier New" w:hAnsi="Courier New"/>
          <w:sz w:val="24"/>
        </w:rPr>
        <w:t> </w:t>
      </w:r>
      <w:r>
        <w:rPr>
          <w:sz w:val="24"/>
        </w:rPr>
        <w:t>or </w:t>
      </w:r>
      <w:r>
        <w:rPr>
          <w:rFonts w:ascii="Courier New" w:hAnsi="Courier New"/>
          <w:sz w:val="24"/>
        </w:rPr>
        <w:t>SUBSCRIPTION_MATCHED_STATUS</w:t>
      </w:r>
      <w:r>
        <w:rPr>
          <w:sz w:val="24"/>
        </w:rPr>
        <w:t>, set it to </w:t>
      </w:r>
      <w:r>
        <w:rPr>
          <w:rFonts w:ascii="Courier New" w:hAnsi="Courier New"/>
          <w:sz w:val="24"/>
        </w:rPr>
        <w:t>SUBSCRIP-</w:t>
      </w:r>
      <w:r>
        <w:rPr>
          <w:rFonts w:ascii="Courier New" w:hAnsi="Courier New"/>
          <w:sz w:val="24"/>
        </w:rPr>
        <w:t> </w:t>
      </w:r>
      <w:r>
        <w:rPr>
          <w:rFonts w:ascii="Courier New" w:hAnsi="Courier New"/>
          <w:spacing w:val="-2"/>
          <w:sz w:val="24"/>
        </w:rPr>
        <w:t>TION_MATCHED_STATUS</w:t>
      </w:r>
      <w:r>
        <w:rPr>
          <w:spacing w:val="-2"/>
          <w:sz w:val="24"/>
        </w:rPr>
        <w:t>.</w:t>
      </w:r>
    </w:p>
    <w:p>
      <w:pPr>
        <w:pStyle w:val="ListParagraph"/>
        <w:numPr>
          <w:ilvl w:val="1"/>
          <w:numId w:val="53"/>
        </w:numPr>
        <w:tabs>
          <w:tab w:pos="1438" w:val="left" w:leader="none"/>
        </w:tabs>
        <w:spacing w:line="232" w:lineRule="auto" w:before="159" w:after="0"/>
        <w:ind w:left="1437" w:right="1415" w:hanging="250"/>
        <w:jc w:val="both"/>
        <w:rPr>
          <w:sz w:val="24"/>
        </w:rPr>
      </w:pPr>
      <w:r>
        <w:rPr>
          <w:sz w:val="24"/>
        </w:rPr>
        <w:t>If</w:t>
      </w:r>
      <w:r>
        <w:rPr>
          <w:spacing w:val="-17"/>
          <w:sz w:val="24"/>
        </w:rPr>
        <w:t> </w:t>
      </w:r>
      <w:r>
        <w:rPr>
          <w:sz w:val="24"/>
        </w:rPr>
        <w:t>the</w:t>
      </w:r>
      <w:r>
        <w:rPr>
          <w:spacing w:val="-17"/>
          <w:sz w:val="24"/>
        </w:rPr>
        <w:t> </w:t>
      </w:r>
      <w:r>
        <w:rPr>
          <w:sz w:val="24"/>
        </w:rPr>
        <w:t>original</w:t>
      </w:r>
      <w:r>
        <w:rPr>
          <w:spacing w:val="-16"/>
          <w:sz w:val="24"/>
        </w:rPr>
        <w:t> </w:t>
      </w:r>
      <w:r>
        <w:rPr>
          <w:sz w:val="24"/>
        </w:rPr>
        <w:t>value</w:t>
      </w:r>
      <w:r>
        <w:rPr>
          <w:spacing w:val="-17"/>
          <w:sz w:val="24"/>
        </w:rPr>
        <w:t> </w:t>
      </w:r>
      <w:r>
        <w:rPr>
          <w:sz w:val="24"/>
        </w:rPr>
        <w:t>of</w:t>
      </w:r>
      <w:r>
        <w:rPr>
          <w:spacing w:val="-17"/>
          <w:sz w:val="24"/>
        </w:rPr>
        <w:t> </w:t>
      </w:r>
      <w:r>
        <w:rPr>
          <w:rFonts w:ascii="Courier New" w:hAnsi="Courier New"/>
          <w:sz w:val="24"/>
        </w:rPr>
        <w:t>StatusMask</w:t>
      </w:r>
      <w:r>
        <w:rPr>
          <w:rFonts w:ascii="Courier New" w:hAnsi="Courier New"/>
          <w:spacing w:val="-36"/>
          <w:sz w:val="24"/>
        </w:rPr>
        <w:t> </w:t>
      </w:r>
      <w:r>
        <w:rPr>
          <w:sz w:val="24"/>
        </w:rPr>
        <w:t>was</w:t>
      </w:r>
      <w:r>
        <w:rPr>
          <w:spacing w:val="-17"/>
          <w:sz w:val="24"/>
        </w:rPr>
        <w:t> </w:t>
      </w:r>
      <w:r>
        <w:rPr>
          <w:rFonts w:ascii="Courier New" w:hAnsi="Courier New"/>
          <w:sz w:val="24"/>
        </w:rPr>
        <w:t>DATA_AVAILABLE_STATUS</w:t>
      </w:r>
      <w:r>
        <w:rPr>
          <w:sz w:val="24"/>
        </w:rPr>
        <w:t>,</w:t>
      </w:r>
      <w:r>
        <w:rPr>
          <w:spacing w:val="-8"/>
          <w:sz w:val="24"/>
        </w:rPr>
        <w:t> </w:t>
      </w:r>
      <w:r>
        <w:rPr>
          <w:sz w:val="24"/>
        </w:rPr>
        <w:t>set</w:t>
      </w:r>
      <w:r>
        <w:rPr>
          <w:spacing w:val="-9"/>
          <w:sz w:val="24"/>
        </w:rPr>
        <w:t> </w:t>
      </w:r>
      <w:r>
        <w:rPr>
          <w:sz w:val="24"/>
        </w:rPr>
        <w:t>it</w:t>
      </w:r>
      <w:r>
        <w:rPr>
          <w:sz w:val="24"/>
        </w:rPr>
        <w:t> to </w:t>
      </w:r>
      <w:r>
        <w:rPr>
          <w:rFonts w:ascii="Courier New" w:hAnsi="Courier New"/>
          <w:sz w:val="24"/>
        </w:rPr>
        <w:t>DATA_AVAILABLE_STATUS|SUBSCRIPTION_MATCHED_STATUS</w:t>
      </w:r>
      <w:r>
        <w:rPr>
          <w:sz w:val="24"/>
        </w:rPr>
        <w:t>.</w:t>
      </w:r>
    </w:p>
    <w:p>
      <w:pPr>
        <w:spacing w:after="0" w:line="232" w:lineRule="auto"/>
        <w:jc w:val="both"/>
        <w:rPr>
          <w:sz w:val="24"/>
        </w:rPr>
        <w:sectPr>
          <w:pgSz w:w="11910" w:h="13960"/>
          <w:pgMar w:top="280" w:bottom="280" w:left="1080" w:right="0"/>
        </w:sectPr>
      </w:pPr>
    </w:p>
    <w:p>
      <w:pPr>
        <w:pStyle w:val="ListParagraph"/>
        <w:numPr>
          <w:ilvl w:val="1"/>
          <w:numId w:val="53"/>
        </w:numPr>
        <w:tabs>
          <w:tab w:pos="1438" w:val="left" w:leader="none"/>
        </w:tabs>
        <w:spacing w:line="232" w:lineRule="auto" w:before="96" w:after="0"/>
        <w:ind w:left="1437" w:right="1415" w:hanging="250"/>
        <w:jc w:val="both"/>
        <w:rPr>
          <w:sz w:val="24"/>
        </w:rPr>
      </w:pPr>
      <w:r>
        <w:rPr>
          <w:sz w:val="24"/>
        </w:rPr>
        <w:t>If the original value of </w:t>
      </w:r>
      <w:r>
        <w:rPr>
          <w:rFonts w:ascii="Courier New" w:hAnsi="Courier New"/>
          <w:sz w:val="24"/>
        </w:rPr>
        <w:t>StatusMask </w:t>
      </w:r>
      <w:r>
        <w:rPr>
          <w:sz w:val="24"/>
        </w:rPr>
        <w:t>was</w:t>
      </w:r>
      <w:r>
        <w:rPr>
          <w:sz w:val="24"/>
        </w:rPr>
        <w:t> </w:t>
      </w:r>
      <w:r>
        <w:rPr>
          <w:rFonts w:ascii="Courier New" w:hAnsi="Courier New"/>
          <w:sz w:val="24"/>
        </w:rPr>
        <w:t>DATA_AVAILABLE_STATUS|SUBSCRIPTION_MATCHED_STATUS</w:t>
      </w:r>
      <w:r>
        <w:rPr>
          <w:sz w:val="24"/>
        </w:rPr>
        <w:t>,</w:t>
      </w:r>
      <w:r>
        <w:rPr>
          <w:spacing w:val="427"/>
          <w:sz w:val="24"/>
        </w:rPr>
        <w:t> </w:t>
      </w:r>
      <w:r>
        <w:rPr>
          <w:sz w:val="24"/>
        </w:rPr>
        <w:t>set</w:t>
      </w:r>
      <w:r>
        <w:rPr>
          <w:sz w:val="24"/>
        </w:rPr>
        <w:t> it to </w:t>
      </w:r>
      <w:r>
        <w:rPr>
          <w:rFonts w:ascii="Courier New" w:hAnsi="Courier New"/>
          <w:sz w:val="24"/>
        </w:rPr>
        <w:t>DATA_AVAILABLE_STATUS|SUBSCRIPTION_MATCHED_STATUS</w:t>
      </w:r>
      <w:r>
        <w:rPr>
          <w:sz w:val="24"/>
        </w:rPr>
        <w:t>.</w:t>
      </w:r>
    </w:p>
    <w:p>
      <w:pPr>
        <w:spacing w:before="129"/>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RS_CM_00204</w:t>
      </w:r>
      <w:r>
        <w:rPr>
          <w:i/>
          <w:spacing w:val="-6"/>
          <w:sz w:val="24"/>
        </w:rPr>
        <w:t>,</w:t>
      </w:r>
      <w:r>
        <w:rPr>
          <w:i/>
          <w:sz w:val="24"/>
        </w:rPr>
        <w:t> </w:t>
      </w:r>
      <w:r>
        <w:rPr>
          <w:i/>
          <w:color w:val="0000FF"/>
          <w:spacing w:val="-2"/>
          <w:sz w:val="24"/>
        </w:rPr>
        <w:t>RS_CM_00106</w:t>
      </w:r>
      <w:r>
        <w:rPr>
          <w:i/>
          <w:spacing w:val="-2"/>
          <w:sz w:val="24"/>
        </w:rPr>
        <w:t>)</w:t>
      </w:r>
    </w:p>
    <w:p>
      <w:pPr>
        <w:spacing w:line="232" w:lineRule="auto" w:before="164"/>
        <w:ind w:left="337" w:right="1415" w:firstLine="0"/>
        <w:jc w:val="both"/>
        <w:rPr>
          <w:sz w:val="24"/>
        </w:rPr>
      </w:pPr>
      <w:r>
        <w:rPr>
          <w:b/>
          <w:sz w:val="24"/>
        </w:rPr>
        <w:t>[SWS_CM_10537]</w:t>
      </w:r>
      <w:r>
        <w:rPr>
          <w:sz w:val="24"/>
        </w:rPr>
        <w:t>{DRAFT} </w:t>
      </w:r>
      <w:r>
        <w:rPr>
          <w:b/>
          <w:sz w:val="24"/>
        </w:rPr>
        <w:t>Mapping of UnsetSubscriptionStateHandler </w:t>
      </w:r>
      <w:r>
        <w:rPr>
          <w:b/>
          <w:sz w:val="24"/>
        </w:rPr>
        <w:t>method </w:t>
      </w:r>
      <w:r>
        <w:rPr>
          <w:rFonts w:ascii="Swis721 WGL4 BT"/>
          <w:i/>
          <w:sz w:val="24"/>
        </w:rPr>
        <w:t>[</w:t>
      </w:r>
      <w:r>
        <w:rPr>
          <w:sz w:val="24"/>
        </w:rPr>
        <w:t>When</w:t>
      </w:r>
      <w:r>
        <w:rPr>
          <w:spacing w:val="-12"/>
          <w:sz w:val="24"/>
        </w:rPr>
        <w:t> </w:t>
      </w:r>
      <w:r>
        <w:rPr>
          <w:sz w:val="24"/>
        </w:rPr>
        <w:t>instructed</w:t>
      </w:r>
      <w:r>
        <w:rPr>
          <w:spacing w:val="-12"/>
          <w:sz w:val="24"/>
        </w:rPr>
        <w:t> </w:t>
      </w:r>
      <w:r>
        <w:rPr>
          <w:sz w:val="24"/>
        </w:rPr>
        <w:t>to</w:t>
      </w:r>
      <w:r>
        <w:rPr>
          <w:spacing w:val="-12"/>
          <w:sz w:val="24"/>
        </w:rPr>
        <w:t> </w:t>
      </w:r>
      <w:r>
        <w:rPr>
          <w:sz w:val="24"/>
        </w:rPr>
        <w:t>unregister</w:t>
      </w:r>
      <w:r>
        <w:rPr>
          <w:spacing w:val="-12"/>
          <w:sz w:val="24"/>
        </w:rPr>
        <w:t> </w:t>
      </w:r>
      <w:r>
        <w:rPr>
          <w:sz w:val="24"/>
        </w:rPr>
        <w:t>a</w:t>
      </w:r>
      <w:r>
        <w:rPr>
          <w:spacing w:val="-12"/>
          <w:sz w:val="24"/>
        </w:rPr>
        <w:t> </w:t>
      </w:r>
      <w:r>
        <w:rPr>
          <w:rFonts w:ascii="Courier New"/>
          <w:sz w:val="24"/>
        </w:rPr>
        <w:t>SubscriptionStateChangeHandler</w:t>
      </w:r>
      <w:r>
        <w:rPr>
          <w:sz w:val="24"/>
        </w:rPr>
        <w:t>,</w:t>
      </w:r>
      <w:r>
        <w:rPr>
          <w:spacing w:val="-11"/>
          <w:sz w:val="24"/>
        </w:rPr>
        <w:t> </w:t>
      </w:r>
      <w:r>
        <w:rPr>
          <w:sz w:val="24"/>
        </w:rPr>
        <w:t>the</w:t>
      </w:r>
      <w:r>
        <w:rPr>
          <w:spacing w:val="-12"/>
          <w:sz w:val="24"/>
        </w:rPr>
        <w:t> </w:t>
      </w:r>
      <w:r>
        <w:rPr>
          <w:sz w:val="24"/>
        </w:rPr>
        <w:t>binding implementation shall perform the following operations:</w:t>
      </w:r>
    </w:p>
    <w:p>
      <w:pPr>
        <w:pStyle w:val="ListParagraph"/>
        <w:numPr>
          <w:ilvl w:val="0"/>
          <w:numId w:val="53"/>
        </w:numPr>
        <w:tabs>
          <w:tab w:pos="923" w:val="left" w:leader="none"/>
        </w:tabs>
        <w:spacing w:line="318" w:lineRule="exact" w:before="146" w:after="0"/>
        <w:ind w:left="922" w:right="0" w:hanging="237"/>
        <w:jc w:val="both"/>
        <w:rPr>
          <w:rFonts w:ascii="Courier New" w:hAnsi="Courier New"/>
          <w:sz w:val="24"/>
        </w:rPr>
      </w:pPr>
      <w:r>
        <w:rPr>
          <w:sz w:val="24"/>
        </w:rPr>
        <w:t>It</w:t>
      </w:r>
      <w:r>
        <w:rPr>
          <w:spacing w:val="-9"/>
          <w:sz w:val="24"/>
        </w:rPr>
        <w:t> </w:t>
      </w:r>
      <w:r>
        <w:rPr>
          <w:sz w:val="24"/>
        </w:rPr>
        <w:t>shall</w:t>
      </w:r>
      <w:r>
        <w:rPr>
          <w:spacing w:val="-7"/>
          <w:sz w:val="24"/>
        </w:rPr>
        <w:t> </w:t>
      </w:r>
      <w:r>
        <w:rPr>
          <w:sz w:val="24"/>
        </w:rPr>
        <w:t>get</w:t>
      </w:r>
      <w:r>
        <w:rPr>
          <w:spacing w:val="-9"/>
          <w:sz w:val="24"/>
        </w:rPr>
        <w:t> </w:t>
      </w:r>
      <w:r>
        <w:rPr>
          <w:sz w:val="24"/>
        </w:rPr>
        <w:t>a</w:t>
      </w:r>
      <w:r>
        <w:rPr>
          <w:spacing w:val="-8"/>
          <w:sz w:val="24"/>
        </w:rPr>
        <w:t> </w:t>
      </w:r>
      <w:r>
        <w:rPr>
          <w:sz w:val="24"/>
        </w:rPr>
        <w:t>reference</w:t>
      </w:r>
      <w:r>
        <w:rPr>
          <w:spacing w:val="-9"/>
          <w:sz w:val="24"/>
        </w:rPr>
        <w:t> </w:t>
      </w:r>
      <w:r>
        <w:rPr>
          <w:sz w:val="24"/>
        </w:rPr>
        <w:t>to</w:t>
      </w:r>
      <w:r>
        <w:rPr>
          <w:spacing w:val="-7"/>
          <w:sz w:val="24"/>
        </w:rPr>
        <w:t> </w:t>
      </w:r>
      <w:r>
        <w:rPr>
          <w:sz w:val="24"/>
        </w:rPr>
        <w:t>the</w:t>
      </w:r>
      <w:r>
        <w:rPr>
          <w:spacing w:val="-9"/>
          <w:sz w:val="24"/>
        </w:rPr>
        <w:t> </w:t>
      </w:r>
      <w:r>
        <w:rPr>
          <w:sz w:val="24"/>
        </w:rPr>
        <w:t>DataReader’s</w:t>
      </w:r>
      <w:r>
        <w:rPr>
          <w:spacing w:val="-8"/>
          <w:sz w:val="24"/>
        </w:rPr>
        <w:t> </w:t>
      </w:r>
      <w:r>
        <w:rPr>
          <w:sz w:val="24"/>
        </w:rPr>
        <w:t>listener</w:t>
      </w:r>
      <w:r>
        <w:rPr>
          <w:spacing w:val="-7"/>
          <w:sz w:val="24"/>
        </w:rPr>
        <w:t> </w:t>
      </w:r>
      <w:r>
        <w:rPr>
          <w:sz w:val="24"/>
        </w:rPr>
        <w:t>using</w:t>
      </w:r>
      <w:r>
        <w:rPr>
          <w:spacing w:val="-8"/>
          <w:sz w:val="24"/>
        </w:rPr>
        <w:t> </w:t>
      </w:r>
      <w:r>
        <w:rPr>
          <w:sz w:val="24"/>
        </w:rPr>
        <w:t>the</w:t>
      </w:r>
      <w:r>
        <w:rPr>
          <w:spacing w:val="-8"/>
          <w:sz w:val="24"/>
        </w:rPr>
        <w:t> </w:t>
      </w:r>
      <w:r>
        <w:rPr>
          <w:rFonts w:ascii="Courier New" w:hAnsi="Courier New"/>
          <w:spacing w:val="-2"/>
          <w:sz w:val="24"/>
        </w:rPr>
        <w:t>get_listener()</w:t>
      </w:r>
    </w:p>
    <w:p>
      <w:pPr>
        <w:pStyle w:val="BodyText"/>
        <w:spacing w:line="272" w:lineRule="exact"/>
        <w:ind w:left="922"/>
      </w:pPr>
      <w:r>
        <w:rPr>
          <w:spacing w:val="-2"/>
        </w:rPr>
        <w:t>method.</w:t>
      </w:r>
    </w:p>
    <w:p>
      <w:pPr>
        <w:pStyle w:val="ListParagraph"/>
        <w:numPr>
          <w:ilvl w:val="0"/>
          <w:numId w:val="53"/>
        </w:numPr>
        <w:tabs>
          <w:tab w:pos="923" w:val="left" w:leader="none"/>
        </w:tabs>
        <w:spacing w:line="232" w:lineRule="auto" w:before="155" w:after="0"/>
        <w:ind w:left="922" w:right="1415" w:hanging="237"/>
        <w:jc w:val="both"/>
        <w:rPr>
          <w:sz w:val="24"/>
        </w:rPr>
      </w:pPr>
      <w:r>
        <w:rPr>
          <w:sz w:val="24"/>
        </w:rPr>
        <w:t>It</w:t>
      </w:r>
      <w:r>
        <w:rPr>
          <w:spacing w:val="-13"/>
          <w:sz w:val="24"/>
        </w:rPr>
        <w:t> </w:t>
      </w:r>
      <w:r>
        <w:rPr>
          <w:sz w:val="24"/>
        </w:rPr>
        <w:t>shall use the </w:t>
      </w:r>
      <w:r>
        <w:rPr>
          <w:rFonts w:ascii="Courier New" w:hAnsi="Courier New"/>
          <w:sz w:val="24"/>
        </w:rPr>
        <w:t>set_subscription_state_change_handler()</w:t>
      </w:r>
      <w:r>
        <w:rPr>
          <w:rFonts w:ascii="Courier New" w:hAnsi="Courier New"/>
          <w:spacing w:val="-36"/>
          <w:sz w:val="24"/>
        </w:rPr>
        <w:t> </w:t>
      </w:r>
      <w:r>
        <w:rPr>
          <w:sz w:val="24"/>
        </w:rPr>
        <w:t>method </w:t>
      </w:r>
      <w:r>
        <w:rPr>
          <w:sz w:val="24"/>
        </w:rPr>
        <w:t>to</w:t>
      </w:r>
      <w:r>
        <w:rPr>
          <w:sz w:val="24"/>
        </w:rPr>
        <w:t> instruct</w:t>
      </w:r>
      <w:r>
        <w:rPr>
          <w:spacing w:val="-17"/>
          <w:sz w:val="24"/>
        </w:rPr>
        <w:t> </w:t>
      </w:r>
      <w:r>
        <w:rPr>
          <w:sz w:val="24"/>
        </w:rPr>
        <w:t>the</w:t>
      </w:r>
      <w:r>
        <w:rPr>
          <w:spacing w:val="-17"/>
          <w:sz w:val="24"/>
        </w:rPr>
        <w:t> </w:t>
      </w:r>
      <w:r>
        <w:rPr>
          <w:sz w:val="24"/>
        </w:rPr>
        <w:t>listener</w:t>
      </w:r>
      <w:r>
        <w:rPr>
          <w:spacing w:val="-16"/>
          <w:sz w:val="24"/>
        </w:rPr>
        <w:t> </w:t>
      </w:r>
      <w:r>
        <w:rPr>
          <w:sz w:val="24"/>
        </w:rPr>
        <w:t>to</w:t>
      </w:r>
      <w:r>
        <w:rPr>
          <w:spacing w:val="-17"/>
          <w:sz w:val="24"/>
        </w:rPr>
        <w:t> </w:t>
      </w:r>
      <w:r>
        <w:rPr>
          <w:sz w:val="24"/>
        </w:rPr>
        <w:t>unset</w:t>
      </w:r>
      <w:r>
        <w:rPr>
          <w:spacing w:val="-17"/>
          <w:sz w:val="24"/>
        </w:rPr>
        <w:t> </w:t>
      </w:r>
      <w:r>
        <w:rPr>
          <w:sz w:val="24"/>
        </w:rPr>
        <w:t>the</w:t>
      </w:r>
      <w:r>
        <w:rPr>
          <w:spacing w:val="-17"/>
          <w:sz w:val="24"/>
        </w:rPr>
        <w:t> </w:t>
      </w:r>
      <w:r>
        <w:rPr>
          <w:sz w:val="24"/>
        </w:rPr>
        <w:t>internal</w:t>
      </w:r>
      <w:r>
        <w:rPr>
          <w:spacing w:val="-16"/>
          <w:sz w:val="24"/>
        </w:rPr>
        <w:t> </w:t>
      </w:r>
      <w:r>
        <w:rPr>
          <w:rFonts w:ascii="Courier New" w:hAnsi="Courier New"/>
          <w:sz w:val="24"/>
        </w:rPr>
        <w:t>SubscriptionStateChangeHandler</w:t>
      </w:r>
      <w:r>
        <w:rPr>
          <w:rFonts w:ascii="Courier New" w:hAnsi="Courier New"/>
          <w:sz w:val="24"/>
        </w:rPr>
        <w:t> </w:t>
      </w:r>
      <w:r>
        <w:rPr>
          <w:sz w:val="24"/>
        </w:rPr>
        <w:t>that is called whenever there is a change in the </w:t>
      </w:r>
      <w:r>
        <w:rPr>
          <w:rFonts w:ascii="Courier New" w:hAnsi="Courier New"/>
          <w:sz w:val="24"/>
        </w:rPr>
        <w:t>SubscriptionMatchedSta- </w:t>
      </w:r>
      <w:r>
        <w:rPr>
          <w:rFonts w:ascii="Courier New" w:hAnsi="Courier New"/>
          <w:spacing w:val="-4"/>
          <w:sz w:val="24"/>
        </w:rPr>
        <w:t>tus</w:t>
      </w:r>
      <w:r>
        <w:rPr>
          <w:spacing w:val="-4"/>
          <w:sz w:val="24"/>
        </w:rPr>
        <w:t>.</w:t>
      </w:r>
    </w:p>
    <w:p>
      <w:pPr>
        <w:pStyle w:val="ListParagraph"/>
        <w:numPr>
          <w:ilvl w:val="0"/>
          <w:numId w:val="53"/>
        </w:numPr>
        <w:tabs>
          <w:tab w:pos="923" w:val="left" w:leader="none"/>
        </w:tabs>
        <w:spacing w:line="232" w:lineRule="auto" w:before="135" w:after="0"/>
        <w:ind w:left="922" w:right="1415" w:hanging="237"/>
        <w:jc w:val="both"/>
        <w:rPr>
          <w:sz w:val="24"/>
        </w:rPr>
      </w:pPr>
      <w:r>
        <w:rPr>
          <w:sz w:val="24"/>
        </w:rPr>
        <w:t>It</w:t>
      </w:r>
      <w:r>
        <w:rPr>
          <w:spacing w:val="-17"/>
          <w:sz w:val="24"/>
        </w:rPr>
        <w:t> </w:t>
      </w:r>
      <w:r>
        <w:rPr>
          <w:sz w:val="24"/>
        </w:rPr>
        <w:t>shall</w:t>
      </w:r>
      <w:r>
        <w:rPr>
          <w:spacing w:val="-17"/>
          <w:sz w:val="24"/>
        </w:rPr>
        <w:t> </w:t>
      </w:r>
      <w:r>
        <w:rPr>
          <w:sz w:val="24"/>
        </w:rPr>
        <w:t>update</w:t>
      </w:r>
      <w:r>
        <w:rPr>
          <w:spacing w:val="-16"/>
          <w:sz w:val="24"/>
        </w:rPr>
        <w:t> </w:t>
      </w:r>
      <w:r>
        <w:rPr>
          <w:sz w:val="24"/>
        </w:rPr>
        <w:t>the</w:t>
      </w:r>
      <w:r>
        <w:rPr>
          <w:spacing w:val="-17"/>
          <w:sz w:val="24"/>
        </w:rPr>
        <w:t> </w:t>
      </w:r>
      <w:r>
        <w:rPr>
          <w:sz w:val="24"/>
        </w:rPr>
        <w:t>DataReader’s</w:t>
      </w:r>
      <w:r>
        <w:rPr>
          <w:spacing w:val="-17"/>
          <w:sz w:val="24"/>
        </w:rPr>
        <w:t> </w:t>
      </w:r>
      <w:r>
        <w:rPr>
          <w:sz w:val="24"/>
        </w:rPr>
        <w:t>listener</w:t>
      </w:r>
      <w:r>
        <w:rPr>
          <w:spacing w:val="-17"/>
          <w:sz w:val="24"/>
        </w:rPr>
        <w:t> </w:t>
      </w:r>
      <w:r>
        <w:rPr>
          <w:sz w:val="24"/>
        </w:rPr>
        <w:t>by</w:t>
      </w:r>
      <w:r>
        <w:rPr>
          <w:spacing w:val="-16"/>
          <w:sz w:val="24"/>
        </w:rPr>
        <w:t> </w:t>
      </w:r>
      <w:r>
        <w:rPr>
          <w:sz w:val="24"/>
        </w:rPr>
        <w:t>calling</w:t>
      </w:r>
      <w:r>
        <w:rPr>
          <w:spacing w:val="-17"/>
          <w:sz w:val="24"/>
        </w:rPr>
        <w:t> </w:t>
      </w:r>
      <w:r>
        <w:rPr>
          <w:rFonts w:ascii="Courier New" w:hAnsi="Courier New"/>
          <w:sz w:val="24"/>
        </w:rPr>
        <w:t>set_listener()</w:t>
      </w:r>
      <w:r>
        <w:rPr>
          <w:rFonts w:ascii="Courier New" w:hAnsi="Courier New"/>
          <w:spacing w:val="-36"/>
          <w:sz w:val="24"/>
        </w:rPr>
        <w:t> </w:t>
      </w:r>
      <w:r>
        <w:rPr>
          <w:sz w:val="24"/>
        </w:rPr>
        <w:t>with</w:t>
      </w:r>
      <w:r>
        <w:rPr>
          <w:spacing w:val="-11"/>
          <w:sz w:val="24"/>
        </w:rPr>
        <w:t> </w:t>
      </w:r>
      <w:r>
        <w:rPr>
          <w:rFonts w:ascii="Courier New" w:hAnsi="Courier New"/>
          <w:sz w:val="24"/>
        </w:rPr>
        <w:t>lis- tener</w:t>
      </w:r>
      <w:r>
        <w:rPr>
          <w:rFonts w:ascii="Courier New" w:hAnsi="Courier New"/>
          <w:spacing w:val="-67"/>
          <w:sz w:val="24"/>
        </w:rPr>
        <w:t> </w:t>
      </w:r>
      <w:r>
        <w:rPr>
          <w:sz w:val="24"/>
        </w:rPr>
        <w:t>equal to the new listener object and </w:t>
      </w:r>
      <w:r>
        <w:rPr>
          <w:rFonts w:ascii="Courier New" w:hAnsi="Courier New"/>
          <w:sz w:val="24"/>
        </w:rPr>
        <w:t>StatusMask</w:t>
      </w:r>
      <w:r>
        <w:rPr>
          <w:rFonts w:ascii="Courier New" w:hAnsi="Courier New"/>
          <w:spacing w:val="-67"/>
          <w:sz w:val="24"/>
        </w:rPr>
        <w:t> </w:t>
      </w:r>
      <w:r>
        <w:rPr>
          <w:sz w:val="24"/>
        </w:rPr>
        <w:t>set as follows:</w:t>
      </w:r>
    </w:p>
    <w:p>
      <w:pPr>
        <w:pStyle w:val="ListParagraph"/>
        <w:numPr>
          <w:ilvl w:val="1"/>
          <w:numId w:val="53"/>
        </w:numPr>
        <w:tabs>
          <w:tab w:pos="1438" w:val="left" w:leader="none"/>
        </w:tabs>
        <w:spacing w:line="232" w:lineRule="auto" w:before="159" w:after="0"/>
        <w:ind w:left="1437" w:right="1415" w:hanging="250"/>
        <w:jc w:val="both"/>
        <w:rPr>
          <w:sz w:val="24"/>
        </w:rPr>
      </w:pPr>
      <w:r>
        <w:rPr>
          <w:sz w:val="24"/>
        </w:rPr>
        <w:t>If the original value of </w:t>
      </w:r>
      <w:r>
        <w:rPr>
          <w:rFonts w:ascii="Courier New" w:hAnsi="Courier New"/>
          <w:sz w:val="24"/>
        </w:rPr>
        <w:t>StatusMask</w:t>
      </w:r>
      <w:r>
        <w:rPr>
          <w:rFonts w:ascii="Courier New" w:hAnsi="Courier New"/>
          <w:spacing w:val="-36"/>
          <w:sz w:val="24"/>
        </w:rPr>
        <w:t> </w:t>
      </w:r>
      <w:r>
        <w:rPr>
          <w:sz w:val="24"/>
        </w:rPr>
        <w:t>was </w:t>
      </w:r>
      <w:r>
        <w:rPr>
          <w:rFonts w:ascii="Courier New" w:hAnsi="Courier New"/>
          <w:sz w:val="24"/>
        </w:rPr>
        <w:t>STATUS_MASK_NONE</w:t>
      </w:r>
      <w:r>
        <w:rPr>
          <w:rFonts w:ascii="Courier New" w:hAnsi="Courier New"/>
          <w:spacing w:val="-36"/>
          <w:sz w:val="24"/>
        </w:rPr>
        <w:t> </w:t>
      </w:r>
      <w:r>
        <w:rPr>
          <w:sz w:val="24"/>
        </w:rPr>
        <w:t>or </w:t>
      </w:r>
      <w:r>
        <w:rPr>
          <w:rFonts w:ascii="Courier New" w:hAnsi="Courier New"/>
          <w:sz w:val="24"/>
        </w:rPr>
        <w:t>SUB- SCRIPTION_MATCHED_STATUS</w:t>
      </w:r>
      <w:r>
        <w:rPr>
          <w:sz w:val="24"/>
        </w:rPr>
        <w:t>, set it to </w:t>
      </w:r>
      <w:r>
        <w:rPr>
          <w:rFonts w:ascii="Courier New" w:hAnsi="Courier New"/>
          <w:sz w:val="24"/>
        </w:rPr>
        <w:t>STATUS_MASK_NONE</w:t>
      </w:r>
      <w:r>
        <w:rPr>
          <w:sz w:val="24"/>
        </w:rPr>
        <w:t>.</w:t>
      </w:r>
    </w:p>
    <w:p>
      <w:pPr>
        <w:pStyle w:val="ListParagraph"/>
        <w:numPr>
          <w:ilvl w:val="1"/>
          <w:numId w:val="53"/>
        </w:numPr>
        <w:tabs>
          <w:tab w:pos="1438" w:val="left" w:leader="none"/>
        </w:tabs>
        <w:spacing w:line="232" w:lineRule="auto" w:before="160" w:after="0"/>
        <w:ind w:left="1437" w:right="1415" w:hanging="250"/>
        <w:jc w:val="both"/>
        <w:rPr>
          <w:sz w:val="24"/>
        </w:rPr>
      </w:pPr>
      <w:r>
        <w:rPr>
          <w:sz w:val="24"/>
        </w:rPr>
        <w:t>If</w:t>
      </w:r>
      <w:r>
        <w:rPr>
          <w:spacing w:val="-17"/>
          <w:sz w:val="24"/>
        </w:rPr>
        <w:t> </w:t>
      </w:r>
      <w:r>
        <w:rPr>
          <w:sz w:val="24"/>
        </w:rPr>
        <w:t>the</w:t>
      </w:r>
      <w:r>
        <w:rPr>
          <w:spacing w:val="-17"/>
          <w:sz w:val="24"/>
        </w:rPr>
        <w:t> </w:t>
      </w:r>
      <w:r>
        <w:rPr>
          <w:sz w:val="24"/>
        </w:rPr>
        <w:t>original</w:t>
      </w:r>
      <w:r>
        <w:rPr>
          <w:spacing w:val="-16"/>
          <w:sz w:val="24"/>
        </w:rPr>
        <w:t> </w:t>
      </w:r>
      <w:r>
        <w:rPr>
          <w:sz w:val="24"/>
        </w:rPr>
        <w:t>value</w:t>
      </w:r>
      <w:r>
        <w:rPr>
          <w:spacing w:val="-17"/>
          <w:sz w:val="24"/>
        </w:rPr>
        <w:t> </w:t>
      </w:r>
      <w:r>
        <w:rPr>
          <w:sz w:val="24"/>
        </w:rPr>
        <w:t>of</w:t>
      </w:r>
      <w:r>
        <w:rPr>
          <w:spacing w:val="-17"/>
          <w:sz w:val="24"/>
        </w:rPr>
        <w:t> </w:t>
      </w:r>
      <w:r>
        <w:rPr>
          <w:rFonts w:ascii="Courier New" w:hAnsi="Courier New"/>
          <w:sz w:val="24"/>
        </w:rPr>
        <w:t>StatusMask</w:t>
      </w:r>
      <w:r>
        <w:rPr>
          <w:rFonts w:ascii="Courier New" w:hAnsi="Courier New"/>
          <w:spacing w:val="-36"/>
          <w:sz w:val="24"/>
        </w:rPr>
        <w:t> </w:t>
      </w:r>
      <w:r>
        <w:rPr>
          <w:sz w:val="24"/>
        </w:rPr>
        <w:t>was</w:t>
      </w:r>
      <w:r>
        <w:rPr>
          <w:spacing w:val="-17"/>
          <w:sz w:val="24"/>
        </w:rPr>
        <w:t> </w:t>
      </w:r>
      <w:r>
        <w:rPr>
          <w:rFonts w:ascii="Courier New" w:hAnsi="Courier New"/>
          <w:sz w:val="24"/>
        </w:rPr>
        <w:t>DATA_AVAILABLE_STATUS</w:t>
      </w:r>
      <w:r>
        <w:rPr>
          <w:sz w:val="24"/>
        </w:rPr>
        <w:t>,</w:t>
      </w:r>
      <w:r>
        <w:rPr>
          <w:spacing w:val="-8"/>
          <w:sz w:val="24"/>
        </w:rPr>
        <w:t> </w:t>
      </w:r>
      <w:r>
        <w:rPr>
          <w:sz w:val="24"/>
        </w:rPr>
        <w:t>set</w:t>
      </w:r>
      <w:r>
        <w:rPr>
          <w:spacing w:val="-9"/>
          <w:sz w:val="24"/>
        </w:rPr>
        <w:t> </w:t>
      </w:r>
      <w:r>
        <w:rPr>
          <w:sz w:val="24"/>
        </w:rPr>
        <w:t>it</w:t>
      </w:r>
      <w:r>
        <w:rPr>
          <w:sz w:val="24"/>
        </w:rPr>
        <w:t> to </w:t>
      </w:r>
      <w:r>
        <w:rPr>
          <w:rFonts w:ascii="Courier New" w:hAnsi="Courier New"/>
          <w:sz w:val="24"/>
        </w:rPr>
        <w:t>DATA_AVAILABLE_STATUS</w:t>
      </w:r>
      <w:r>
        <w:rPr>
          <w:sz w:val="24"/>
        </w:rPr>
        <w:t>.</w:t>
      </w:r>
    </w:p>
    <w:p>
      <w:pPr>
        <w:pStyle w:val="ListParagraph"/>
        <w:numPr>
          <w:ilvl w:val="1"/>
          <w:numId w:val="53"/>
        </w:numPr>
        <w:tabs>
          <w:tab w:pos="1438" w:val="left" w:leader="none"/>
        </w:tabs>
        <w:spacing w:line="232" w:lineRule="auto" w:before="159" w:after="0"/>
        <w:ind w:left="1437" w:right="1415" w:hanging="250"/>
        <w:jc w:val="both"/>
        <w:rPr>
          <w:sz w:val="24"/>
        </w:rPr>
      </w:pPr>
      <w:r>
        <w:rPr>
          <w:sz w:val="24"/>
        </w:rPr>
        <w:t>If the original value of </w:t>
      </w:r>
      <w:r>
        <w:rPr>
          <w:rFonts w:ascii="Courier New" w:hAnsi="Courier New"/>
          <w:sz w:val="24"/>
        </w:rPr>
        <w:t>StatusMask </w:t>
      </w:r>
      <w:r>
        <w:rPr>
          <w:sz w:val="24"/>
        </w:rPr>
        <w:t>was</w:t>
      </w:r>
      <w:r>
        <w:rPr>
          <w:sz w:val="24"/>
        </w:rPr>
        <w:t> </w:t>
      </w:r>
      <w:r>
        <w:rPr>
          <w:rFonts w:ascii="Courier New" w:hAnsi="Courier New"/>
          <w:sz w:val="24"/>
        </w:rPr>
        <w:t>DATA_AVAILABLE_STATUS|SUBSCRIPTION_MATCHED_STATUS</w:t>
      </w:r>
      <w:r>
        <w:rPr>
          <w:sz w:val="24"/>
        </w:rPr>
        <w:t>,</w:t>
      </w:r>
      <w:r>
        <w:rPr>
          <w:spacing w:val="427"/>
          <w:sz w:val="24"/>
        </w:rPr>
        <w:t> </w:t>
      </w:r>
      <w:r>
        <w:rPr>
          <w:sz w:val="24"/>
        </w:rPr>
        <w:t>set</w:t>
      </w:r>
      <w:r>
        <w:rPr>
          <w:sz w:val="24"/>
        </w:rPr>
        <w:t> it to </w:t>
      </w:r>
      <w:r>
        <w:rPr>
          <w:rFonts w:ascii="Courier New" w:hAnsi="Courier New"/>
          <w:sz w:val="24"/>
        </w:rPr>
        <w:t>DATA_AVAILABLE_STATUS</w:t>
      </w:r>
      <w:r>
        <w:rPr>
          <w:sz w:val="24"/>
        </w:rPr>
        <w:t>.</w:t>
      </w:r>
    </w:p>
    <w:p>
      <w:pPr>
        <w:spacing w:before="128"/>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RS_CM_00204</w:t>
      </w:r>
      <w:r>
        <w:rPr>
          <w:i/>
          <w:spacing w:val="-6"/>
          <w:sz w:val="24"/>
        </w:rPr>
        <w:t>,</w:t>
      </w:r>
      <w:r>
        <w:rPr>
          <w:i/>
          <w:sz w:val="24"/>
        </w:rPr>
        <w:t> </w:t>
      </w:r>
      <w:r>
        <w:rPr>
          <w:i/>
          <w:color w:val="0000FF"/>
          <w:spacing w:val="-2"/>
          <w:sz w:val="24"/>
        </w:rPr>
        <w:t>RS_CM_00106</w:t>
      </w:r>
      <w:r>
        <w:rPr>
          <w:i/>
          <w:spacing w:val="-2"/>
          <w:sz w:val="24"/>
        </w:rPr>
        <w:t>)</w:t>
      </w:r>
    </w:p>
    <w:p>
      <w:pPr>
        <w:pStyle w:val="BodyText"/>
        <w:rPr>
          <w:i/>
          <w:sz w:val="30"/>
        </w:rPr>
      </w:pPr>
    </w:p>
    <w:p>
      <w:pPr>
        <w:pStyle w:val="BodyText"/>
        <w:spacing w:before="4"/>
        <w:rPr>
          <w:i/>
          <w:sz w:val="25"/>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5.3.5 Handling Method Calls" w:id="317"/>
      <w:bookmarkEnd w:id="317"/>
      <w:r>
        <w:rPr>
          <w:b w:val="0"/>
        </w:rPr>
      </w:r>
      <w:bookmarkStart w:name="_bookmark247" w:id="318"/>
      <w:bookmarkEnd w:id="318"/>
      <w:r>
        <w:rPr/>
        <w:t>Handling</w:t>
      </w:r>
      <w:r>
        <w:rPr>
          <w:spacing w:val="-11"/>
        </w:rPr>
        <w:t> </w:t>
      </w:r>
      <w:r>
        <w:rPr/>
        <w:t>Method</w:t>
      </w:r>
      <w:r>
        <w:rPr>
          <w:spacing w:val="-10"/>
        </w:rPr>
        <w:t> </w:t>
      </w:r>
      <w:r>
        <w:rPr>
          <w:spacing w:val="-4"/>
        </w:rPr>
        <w:t>Calls</w:t>
      </w:r>
    </w:p>
    <w:p>
      <w:pPr>
        <w:pStyle w:val="BodyText"/>
        <w:spacing w:before="4"/>
        <w:rPr>
          <w:b/>
          <w:sz w:val="25"/>
        </w:rPr>
      </w:pPr>
    </w:p>
    <w:p>
      <w:pPr>
        <w:pStyle w:val="BodyText"/>
        <w:spacing w:line="252" w:lineRule="auto" w:before="1"/>
        <w:ind w:left="337" w:right="1415"/>
        <w:jc w:val="both"/>
      </w:pPr>
      <w:r>
        <w:rPr/>
        <w:t>The</w:t>
      </w:r>
      <w:r>
        <w:rPr>
          <w:spacing w:val="-10"/>
        </w:rPr>
        <w:t> </w:t>
      </w:r>
      <w:r>
        <w:rPr/>
        <w:t>RPC</w:t>
      </w:r>
      <w:r>
        <w:rPr>
          <w:spacing w:val="-10"/>
        </w:rPr>
        <w:t> </w:t>
      </w:r>
      <w:r>
        <w:rPr/>
        <w:t>over</w:t>
      </w:r>
      <w:r>
        <w:rPr>
          <w:spacing w:val="-10"/>
        </w:rPr>
        <w:t> </w:t>
      </w:r>
      <w:r>
        <w:rPr/>
        <w:t>DDS</w:t>
      </w:r>
      <w:r>
        <w:rPr>
          <w:spacing w:val="-10"/>
        </w:rPr>
        <w:t> </w:t>
      </w:r>
      <w:r>
        <w:rPr/>
        <w:t>Specification</w:t>
      </w:r>
      <w:r>
        <w:rPr>
          <w:spacing w:val="-10"/>
        </w:rPr>
        <w:t> </w:t>
      </w:r>
      <w:r>
        <w:rPr/>
        <w:t>(DDS-RPC)</w:t>
      </w:r>
      <w:r>
        <w:rPr>
          <w:spacing w:val="-10"/>
        </w:rPr>
        <w:t> </w:t>
      </w:r>
      <w:r>
        <w:rPr/>
        <w:t>[</w:t>
      </w:r>
      <w:r>
        <w:rPr>
          <w:color w:val="0000FF"/>
        </w:rPr>
        <w:t>21</w:t>
      </w:r>
      <w:r>
        <w:rPr/>
        <w:t>]</w:t>
      </w:r>
      <w:r>
        <w:rPr>
          <w:spacing w:val="-10"/>
        </w:rPr>
        <w:t> </w:t>
      </w:r>
      <w:r>
        <w:rPr/>
        <w:t>introduces</w:t>
      </w:r>
      <w:r>
        <w:rPr>
          <w:spacing w:val="-10"/>
        </w:rPr>
        <w:t> </w:t>
      </w:r>
      <w:r>
        <w:rPr/>
        <w:t>the</w:t>
      </w:r>
      <w:r>
        <w:rPr>
          <w:spacing w:val="-10"/>
        </w:rPr>
        <w:t> </w:t>
      </w:r>
      <w:r>
        <w:rPr/>
        <w:t>concept</w:t>
      </w:r>
      <w:r>
        <w:rPr>
          <w:spacing w:val="-10"/>
        </w:rPr>
        <w:t> </w:t>
      </w:r>
      <w:r>
        <w:rPr/>
        <w:t>of</w:t>
      </w:r>
      <w:r>
        <w:rPr>
          <w:spacing w:val="-10"/>
        </w:rPr>
        <w:t> </w:t>
      </w:r>
      <w:r>
        <w:rPr/>
        <w:t>DDS</w:t>
      </w:r>
      <w:r>
        <w:rPr>
          <w:spacing w:val="-10"/>
        </w:rPr>
        <w:t> </w:t>
      </w:r>
      <w:r>
        <w:rPr/>
        <w:t>Ser- vices.</w:t>
      </w:r>
      <w:r>
        <w:rPr>
          <w:spacing w:val="40"/>
        </w:rPr>
        <w:t> </w:t>
      </w:r>
      <w:r>
        <w:rPr/>
        <w:t>These Services provide the mechanisms required to define and implement methods that can be invoked remotely by DDS “client” applications using the </w:t>
      </w:r>
      <w:r>
        <w:rPr/>
        <w:t>build- ing blocks of the DDS data-centric publish-subscribe middleware [</w:t>
      </w:r>
      <w:r>
        <w:rPr>
          <w:color w:val="0000FF"/>
        </w:rPr>
        <w:t>18</w:t>
      </w:r>
      <w:r>
        <w:rPr/>
        <w:t>].</w:t>
      </w:r>
      <w:r>
        <w:rPr>
          <w:spacing w:val="31"/>
        </w:rPr>
        <w:t> </w:t>
      </w:r>
      <w:r>
        <w:rPr/>
        <w:t>In this section, we</w:t>
      </w:r>
      <w:r>
        <w:rPr>
          <w:spacing w:val="-6"/>
        </w:rPr>
        <w:t> </w:t>
      </w:r>
      <w:r>
        <w:rPr/>
        <w:t>specify</w:t>
      </w:r>
      <w:r>
        <w:rPr>
          <w:spacing w:val="-6"/>
        </w:rPr>
        <w:t> </w:t>
      </w:r>
      <w:r>
        <w:rPr/>
        <w:t>how</w:t>
      </w:r>
      <w:r>
        <w:rPr>
          <w:spacing w:val="-6"/>
        </w:rPr>
        <w:t> </w:t>
      </w:r>
      <w:r>
        <w:rPr/>
        <w:t>to</w:t>
      </w:r>
      <w:r>
        <w:rPr>
          <w:spacing w:val="-6"/>
        </w:rPr>
        <w:t> </w:t>
      </w:r>
      <w:r>
        <w:rPr/>
        <w:t>handle</w:t>
      </w:r>
      <w:r>
        <w:rPr>
          <w:spacing w:val="-6"/>
        </w:rPr>
        <w:t> </w:t>
      </w:r>
      <w:r>
        <w:rPr/>
        <w:t>ara::com</w:t>
      </w:r>
      <w:r>
        <w:rPr>
          <w:spacing w:val="-6"/>
        </w:rPr>
        <w:t> </w:t>
      </w:r>
      <w:r>
        <w:rPr/>
        <w:t>method</w:t>
      </w:r>
      <w:r>
        <w:rPr>
          <w:spacing w:val="-6"/>
        </w:rPr>
        <w:t> </w:t>
      </w:r>
      <w:r>
        <w:rPr/>
        <w:t>calls</w:t>
      </w:r>
      <w:r>
        <w:rPr>
          <w:spacing w:val="-6"/>
        </w:rPr>
        <w:t> </w:t>
      </w:r>
      <w:r>
        <w:rPr/>
        <w:t>over</w:t>
      </w:r>
      <w:r>
        <w:rPr>
          <w:spacing w:val="-6"/>
        </w:rPr>
        <w:t> </w:t>
      </w:r>
      <w:r>
        <w:rPr/>
        <w:t>DDS</w:t>
      </w:r>
      <w:r>
        <w:rPr>
          <w:spacing w:val="-6"/>
        </w:rPr>
        <w:t> </w:t>
      </w:r>
      <w:r>
        <w:rPr/>
        <w:t>by</w:t>
      </w:r>
      <w:r>
        <w:rPr>
          <w:spacing w:val="-6"/>
        </w:rPr>
        <w:t> </w:t>
      </w:r>
      <w:r>
        <w:rPr/>
        <w:t>defining</w:t>
      </w:r>
      <w:r>
        <w:rPr>
          <w:spacing w:val="-6"/>
        </w:rPr>
        <w:t> </w:t>
      </w:r>
      <w:r>
        <w:rPr/>
        <w:t>the</w:t>
      </w:r>
      <w:r>
        <w:rPr>
          <w:spacing w:val="-6"/>
        </w:rPr>
        <w:t> </w:t>
      </w:r>
      <w:r>
        <w:rPr/>
        <w:t>appropriate mapping between ara::com service methods and DDS service methods.</w:t>
      </w:r>
    </w:p>
    <w:p>
      <w:pPr>
        <w:pStyle w:val="BodyText"/>
        <w:spacing w:line="237" w:lineRule="auto" w:before="131"/>
        <w:ind w:left="337" w:right="1415"/>
      </w:pPr>
      <w:bookmarkStart w:name="_bookmark248" w:id="319"/>
      <w:bookmarkEnd w:id="319"/>
      <w:r>
        <w:rPr/>
      </w:r>
      <w:r>
        <w:rPr>
          <w:b/>
        </w:rPr>
        <w:t>[SWS_CM_11100]</w:t>
      </w:r>
      <w:r>
        <w:rPr>
          <w:b/>
          <w:spacing w:val="-6"/>
        </w:rPr>
        <w:t> </w:t>
      </w:r>
      <w:r>
        <w:rPr>
          <w:b/>
        </w:rPr>
        <w:t>Mapping</w:t>
      </w:r>
      <w:r>
        <w:rPr>
          <w:b/>
          <w:spacing w:val="-3"/>
        </w:rPr>
        <w:t> </w:t>
      </w:r>
      <w:r>
        <w:rPr>
          <w:b/>
        </w:rPr>
        <w:t>Methods</w:t>
      </w:r>
      <w:r>
        <w:rPr>
          <w:b/>
          <w:spacing w:val="-3"/>
        </w:rPr>
        <w:t> </w:t>
      </w:r>
      <w:r>
        <w:rPr>
          <w:b/>
        </w:rPr>
        <w:t>to</w:t>
      </w:r>
      <w:r>
        <w:rPr>
          <w:b/>
          <w:spacing w:val="-3"/>
        </w:rPr>
        <w:t> </w:t>
      </w:r>
      <w:r>
        <w:rPr>
          <w:b/>
        </w:rPr>
        <w:t>DDS</w:t>
      </w:r>
      <w:r>
        <w:rPr>
          <w:b/>
          <w:spacing w:val="-3"/>
        </w:rPr>
        <w:t> </w:t>
      </w:r>
      <w:r>
        <w:rPr>
          <w:b/>
        </w:rPr>
        <w:t>Service</w:t>
      </w:r>
      <w:r>
        <w:rPr>
          <w:b/>
          <w:spacing w:val="-3"/>
        </w:rPr>
        <w:t> </w:t>
      </w:r>
      <w:r>
        <w:rPr>
          <w:b/>
        </w:rPr>
        <w:t>Methods</w:t>
      </w:r>
      <w:r>
        <w:rPr>
          <w:b/>
          <w:spacing w:val="-3"/>
        </w:rPr>
        <w:t> </w:t>
      </w:r>
      <w:r>
        <w:rPr>
          <w:b/>
        </w:rPr>
        <w:t>and</w:t>
      </w:r>
      <w:r>
        <w:rPr>
          <w:b/>
          <w:spacing w:val="-3"/>
        </w:rPr>
        <w:t> </w:t>
      </w:r>
      <w:r>
        <w:rPr>
          <w:b/>
        </w:rPr>
        <w:t>Topics</w:t>
      </w:r>
      <w:r>
        <w:rPr>
          <w:b/>
          <w:spacing w:val="-3"/>
        </w:rPr>
        <w:t> </w:t>
      </w:r>
      <w:r>
        <w:rPr>
          <w:rFonts w:ascii="Swis721 WGL4 BT"/>
          <w:i/>
        </w:rPr>
        <w:t>[</w:t>
      </w:r>
      <w:r>
        <w:rPr/>
        <w:t>Every </w:t>
      </w:r>
      <w:r>
        <w:rPr>
          <w:rFonts w:ascii="Courier New"/>
          <w:color w:val="0000FF"/>
        </w:rPr>
        <w:t>ServiceInterface</w:t>
      </w:r>
      <w:r>
        <w:rPr>
          <w:rFonts w:ascii="Courier New"/>
          <w:color w:val="0000FF"/>
          <w:spacing w:val="-84"/>
        </w:rPr>
        <w:t> </w:t>
      </w:r>
      <w:r>
        <w:rPr/>
        <w:t>containing</w:t>
      </w:r>
      <w:r>
        <w:rPr>
          <w:spacing w:val="-17"/>
        </w:rPr>
        <w:t> </w:t>
      </w:r>
      <w:r>
        <w:rPr/>
        <w:t>one</w:t>
      </w:r>
      <w:r>
        <w:rPr>
          <w:spacing w:val="-17"/>
        </w:rPr>
        <w:t> </w:t>
      </w:r>
      <w:r>
        <w:rPr/>
        <w:t>or</w:t>
      </w:r>
      <w:r>
        <w:rPr>
          <w:spacing w:val="-16"/>
        </w:rPr>
        <w:t> </w:t>
      </w:r>
      <w:r>
        <w:rPr/>
        <w:t>more</w:t>
      </w:r>
      <w:r>
        <w:rPr>
          <w:spacing w:val="-17"/>
        </w:rPr>
        <w:t> </w:t>
      </w:r>
      <w:r>
        <w:rPr>
          <w:rFonts w:ascii="Courier New"/>
          <w:color w:val="0000FF"/>
        </w:rPr>
        <w:t>ClientServerOperation</w:t>
      </w:r>
      <w:r>
        <w:rPr/>
        <w:t>s</w:t>
      </w:r>
      <w:r>
        <w:rPr>
          <w:spacing w:val="-17"/>
        </w:rPr>
        <w:t> </w:t>
      </w:r>
      <w:r>
        <w:rPr/>
        <w:t>defined</w:t>
      </w:r>
      <w:r>
        <w:rPr>
          <w:spacing w:val="-17"/>
        </w:rPr>
        <w:t> </w:t>
      </w:r>
      <w:r>
        <w:rPr/>
        <w:t>in the role </w:t>
      </w:r>
      <w:r>
        <w:rPr>
          <w:rFonts w:ascii="Courier New"/>
          <w:color w:val="0000FF"/>
        </w:rPr>
        <w:t>method</w:t>
      </w:r>
      <w:r>
        <w:rPr>
          <w:rFonts w:ascii="Courier New"/>
          <w:color w:val="0000FF"/>
          <w:spacing w:val="-51"/>
        </w:rPr>
        <w:t> </w:t>
      </w:r>
      <w:r>
        <w:rPr/>
        <w:t>shall have an associated DDS Service to enable ara::com Service</w:t>
      </w:r>
      <w:r>
        <w:rPr>
          <w:spacing w:val="40"/>
        </w:rPr>
        <w:t> </w:t>
      </w:r>
      <w:r>
        <w:rPr/>
        <w:t>Instances to offer those operations, and to enable client applications to invoke them. The equivalent DDS Service shall provide all of the </w:t>
      </w:r>
      <w:r>
        <w:rPr>
          <w:rFonts w:ascii="Courier New"/>
          <w:color w:val="0000FF"/>
        </w:rPr>
        <w:t>method</w:t>
      </w:r>
      <w:r>
        <w:rPr/>
        <w:t>s of the corresponding</w:t>
      </w:r>
      <w:r>
        <w:rPr>
          <w:spacing w:val="40"/>
        </w:rPr>
        <w:t> </w:t>
      </w:r>
      <w:r>
        <w:rPr>
          <w:rFonts w:ascii="Courier New"/>
          <w:color w:val="0000FF"/>
          <w:spacing w:val="-2"/>
        </w:rPr>
        <w:t>ServiceInterface</w:t>
      </w:r>
      <w:r>
        <w:rPr>
          <w:spacing w:val="-2"/>
        </w:rPr>
        <w:t>.</w:t>
      </w:r>
    </w:p>
    <w:p>
      <w:pPr>
        <w:spacing w:after="0" w:line="237" w:lineRule="auto"/>
        <w:sectPr>
          <w:pgSz w:w="11910" w:h="13960"/>
          <w:pgMar w:top="280" w:bottom="280" w:left="1080" w:right="0"/>
        </w:sectPr>
      </w:pPr>
    </w:p>
    <w:p>
      <w:pPr>
        <w:pStyle w:val="BodyText"/>
        <w:spacing w:line="242" w:lineRule="auto" w:before="90"/>
        <w:ind w:left="337" w:right="1415"/>
        <w:jc w:val="both"/>
      </w:pPr>
      <w:r>
        <w:rPr/>
        <w:t>DDS Services shall be constructed according to the Basic Service Mapping Profile of the</w:t>
      </w:r>
      <w:r>
        <w:rPr>
          <w:spacing w:val="-17"/>
        </w:rPr>
        <w:t> </w:t>
      </w:r>
      <w:r>
        <w:rPr/>
        <w:t>RPC</w:t>
      </w:r>
      <w:r>
        <w:rPr>
          <w:spacing w:val="-17"/>
        </w:rPr>
        <w:t> </w:t>
      </w:r>
      <w:r>
        <w:rPr/>
        <w:t>over</w:t>
      </w:r>
      <w:r>
        <w:rPr>
          <w:spacing w:val="-16"/>
        </w:rPr>
        <w:t> </w:t>
      </w:r>
      <w:r>
        <w:rPr/>
        <w:t>DDS</w:t>
      </w:r>
      <w:r>
        <w:rPr>
          <w:spacing w:val="-17"/>
        </w:rPr>
        <w:t> </w:t>
      </w:r>
      <w:r>
        <w:rPr/>
        <w:t>specification</w:t>
      </w:r>
      <w:r>
        <w:rPr>
          <w:spacing w:val="-17"/>
        </w:rPr>
        <w:t> </w:t>
      </w:r>
      <w:r>
        <w:rPr/>
        <w:t>[</w:t>
      </w:r>
      <w:r>
        <w:rPr>
          <w:color w:val="0000FF"/>
        </w:rPr>
        <w:t>21</w:t>
      </w:r>
      <w:r>
        <w:rPr/>
        <w:t>],</w:t>
      </w:r>
      <w:r>
        <w:rPr>
          <w:spacing w:val="-17"/>
        </w:rPr>
        <w:t> </w:t>
      </w:r>
      <w:r>
        <w:rPr/>
        <w:t>which</w:t>
      </w:r>
      <w:r>
        <w:rPr>
          <w:spacing w:val="-16"/>
        </w:rPr>
        <w:t> </w:t>
      </w:r>
      <w:r>
        <w:rPr/>
        <w:t>assigns</w:t>
      </w:r>
      <w:r>
        <w:rPr>
          <w:spacing w:val="-17"/>
        </w:rPr>
        <w:t> </w:t>
      </w:r>
      <w:r>
        <w:rPr/>
        <w:t>two</w:t>
      </w:r>
      <w:r>
        <w:rPr>
          <w:spacing w:val="-17"/>
        </w:rPr>
        <w:t> </w:t>
      </w:r>
      <w:r>
        <w:rPr/>
        <w:t>DDS</w:t>
      </w:r>
      <w:r>
        <w:rPr>
          <w:spacing w:val="-16"/>
        </w:rPr>
        <w:t> </w:t>
      </w:r>
      <w:r>
        <w:rPr/>
        <w:t>Topics</w:t>
      </w:r>
      <w:r>
        <w:rPr>
          <w:spacing w:val="-17"/>
        </w:rPr>
        <w:t> </w:t>
      </w:r>
      <w:r>
        <w:rPr/>
        <w:t>to</w:t>
      </w:r>
      <w:r>
        <w:rPr>
          <w:spacing w:val="-17"/>
        </w:rPr>
        <w:t> </w:t>
      </w:r>
      <w:r>
        <w:rPr/>
        <w:t>every</w:t>
      </w:r>
      <w:r>
        <w:rPr>
          <w:spacing w:val="-16"/>
        </w:rPr>
        <w:t> </w:t>
      </w:r>
      <w:r>
        <w:rPr/>
        <w:t>DDS</w:t>
      </w:r>
      <w:r>
        <w:rPr>
          <w:spacing w:val="-17"/>
        </w:rPr>
        <w:t> </w:t>
      </w:r>
      <w:r>
        <w:rPr/>
        <w:t>Ser- </w:t>
      </w:r>
      <w:r>
        <w:rPr>
          <w:spacing w:val="-2"/>
        </w:rPr>
        <w:t>vice:</w:t>
      </w:r>
      <w:r>
        <w:rPr>
          <w:spacing w:val="-15"/>
        </w:rPr>
        <w:t> </w:t>
      </w:r>
      <w:r>
        <w:rPr>
          <w:spacing w:val="-2"/>
        </w:rPr>
        <w:t>a</w:t>
      </w:r>
      <w:r>
        <w:rPr>
          <w:spacing w:val="-15"/>
        </w:rPr>
        <w:t> </w:t>
      </w:r>
      <w:r>
        <w:rPr>
          <w:spacing w:val="-2"/>
        </w:rPr>
        <w:t>Request</w:t>
      </w:r>
      <w:r>
        <w:rPr>
          <w:spacing w:val="-14"/>
        </w:rPr>
        <w:t> </w:t>
      </w:r>
      <w:r>
        <w:rPr>
          <w:spacing w:val="-2"/>
        </w:rPr>
        <w:t>Topic</w:t>
      </w:r>
      <w:r>
        <w:rPr>
          <w:spacing w:val="-15"/>
        </w:rPr>
        <w:t> </w:t>
      </w:r>
      <w:r>
        <w:rPr>
          <w:spacing w:val="-2"/>
        </w:rPr>
        <w:t>and</w:t>
      </w:r>
      <w:r>
        <w:rPr>
          <w:spacing w:val="-15"/>
        </w:rPr>
        <w:t> </w:t>
      </w:r>
      <w:r>
        <w:rPr>
          <w:spacing w:val="-2"/>
        </w:rPr>
        <w:t>a</w:t>
      </w:r>
      <w:r>
        <w:rPr>
          <w:spacing w:val="-11"/>
        </w:rPr>
        <w:t> </w:t>
      </w:r>
      <w:r>
        <w:rPr>
          <w:spacing w:val="-2"/>
        </w:rPr>
        <w:t>Reply</w:t>
      </w:r>
      <w:r>
        <w:rPr>
          <w:spacing w:val="-9"/>
        </w:rPr>
        <w:t> </w:t>
      </w:r>
      <w:r>
        <w:rPr>
          <w:spacing w:val="-2"/>
        </w:rPr>
        <w:t>Topic.</w:t>
      </w:r>
      <w:r>
        <w:rPr>
          <w:spacing w:val="13"/>
        </w:rPr>
        <w:t> </w:t>
      </w:r>
      <w:r>
        <w:rPr>
          <w:spacing w:val="-2"/>
        </w:rPr>
        <w:t>Thus,</w:t>
      </w:r>
      <w:r>
        <w:rPr>
          <w:spacing w:val="-7"/>
        </w:rPr>
        <w:t> </w:t>
      </w:r>
      <w:r>
        <w:rPr>
          <w:spacing w:val="-2"/>
        </w:rPr>
        <w:t>every</w:t>
      </w:r>
      <w:r>
        <w:rPr>
          <w:spacing w:val="-9"/>
        </w:rPr>
        <w:t> </w:t>
      </w:r>
      <w:r>
        <w:rPr>
          <w:rFonts w:ascii="Courier New"/>
          <w:color w:val="0000FF"/>
          <w:spacing w:val="-2"/>
        </w:rPr>
        <w:t>ServiceInterface</w:t>
      </w:r>
      <w:r>
        <w:rPr>
          <w:rFonts w:ascii="Courier New"/>
          <w:color w:val="0000FF"/>
          <w:spacing w:val="-34"/>
        </w:rPr>
        <w:t> </w:t>
      </w:r>
      <w:r>
        <w:rPr>
          <w:spacing w:val="-2"/>
        </w:rPr>
        <w:t>containing </w:t>
      </w:r>
      <w:r>
        <w:rPr/>
        <w:t>one</w:t>
      </w:r>
      <w:r>
        <w:rPr>
          <w:spacing w:val="-17"/>
        </w:rPr>
        <w:t> </w:t>
      </w:r>
      <w:r>
        <w:rPr/>
        <w:t>or</w:t>
      </w:r>
      <w:r>
        <w:rPr>
          <w:spacing w:val="-17"/>
        </w:rPr>
        <w:t> </w:t>
      </w:r>
      <w:r>
        <w:rPr/>
        <w:t>more</w:t>
      </w:r>
      <w:r>
        <w:rPr>
          <w:spacing w:val="-16"/>
        </w:rPr>
        <w:t> </w:t>
      </w:r>
      <w:r>
        <w:rPr>
          <w:rFonts w:ascii="Courier New"/>
          <w:color w:val="0000FF"/>
        </w:rPr>
        <w:t>ClientServerOperation</w:t>
      </w:r>
      <w:r>
        <w:rPr/>
        <w:t>s</w:t>
      </w:r>
      <w:r>
        <w:rPr>
          <w:spacing w:val="-17"/>
        </w:rPr>
        <w:t> </w:t>
      </w:r>
      <w:r>
        <w:rPr/>
        <w:t>defined</w:t>
      </w:r>
      <w:r>
        <w:rPr>
          <w:spacing w:val="-17"/>
        </w:rPr>
        <w:t> </w:t>
      </w:r>
      <w:r>
        <w:rPr/>
        <w:t>in</w:t>
      </w:r>
      <w:r>
        <w:rPr>
          <w:spacing w:val="-9"/>
        </w:rPr>
        <w:t> </w:t>
      </w:r>
      <w:r>
        <w:rPr/>
        <w:t>the</w:t>
      </w:r>
      <w:r>
        <w:rPr>
          <w:spacing w:val="-8"/>
        </w:rPr>
        <w:t> </w:t>
      </w:r>
      <w:r>
        <w:rPr/>
        <w:t>role</w:t>
      </w:r>
      <w:r>
        <w:rPr>
          <w:spacing w:val="-8"/>
        </w:rPr>
        <w:t> </w:t>
      </w:r>
      <w:r>
        <w:rPr>
          <w:rFonts w:ascii="Courier New"/>
          <w:color w:val="0000FF"/>
        </w:rPr>
        <w:t>method</w:t>
      </w:r>
      <w:r>
        <w:rPr>
          <w:rFonts w:ascii="Courier New"/>
          <w:color w:val="0000FF"/>
          <w:spacing w:val="-36"/>
        </w:rPr>
        <w:t> </w:t>
      </w:r>
      <w:r>
        <w:rPr/>
        <w:t>shall</w:t>
      </w:r>
      <w:r>
        <w:rPr>
          <w:spacing w:val="-8"/>
        </w:rPr>
        <w:t> </w:t>
      </w:r>
      <w:r>
        <w:rPr/>
        <w:t>trigger</w:t>
      </w:r>
      <w:r>
        <w:rPr>
          <w:spacing w:val="-8"/>
        </w:rPr>
        <w:t> </w:t>
      </w:r>
      <w:r>
        <w:rPr/>
        <w:t>the creation of two equivalent DDS Topics.</w:t>
      </w:r>
    </w:p>
    <w:p>
      <w:pPr>
        <w:pStyle w:val="BodyText"/>
        <w:spacing w:before="168"/>
        <w:ind w:left="337"/>
        <w:jc w:val="both"/>
      </w:pPr>
      <w:r>
        <w:rPr/>
        <w:t>The</w:t>
      </w:r>
      <w:r>
        <w:rPr>
          <w:spacing w:val="-12"/>
        </w:rPr>
        <w:t> </w:t>
      </w:r>
      <w:r>
        <w:rPr/>
        <w:t>equivalent</w:t>
      </w:r>
      <w:r>
        <w:rPr>
          <w:spacing w:val="-11"/>
        </w:rPr>
        <w:t> </w:t>
      </w:r>
      <w:r>
        <w:rPr/>
        <w:t>DDS</w:t>
      </w:r>
      <w:r>
        <w:rPr>
          <w:spacing w:val="-11"/>
        </w:rPr>
        <w:t> </w:t>
      </w:r>
      <w:r>
        <w:rPr/>
        <w:t>Request</w:t>
      </w:r>
      <w:r>
        <w:rPr>
          <w:spacing w:val="-11"/>
        </w:rPr>
        <w:t> </w:t>
      </w:r>
      <w:r>
        <w:rPr/>
        <w:t>Topic</w:t>
      </w:r>
      <w:r>
        <w:rPr>
          <w:spacing w:val="-11"/>
        </w:rPr>
        <w:t> </w:t>
      </w:r>
      <w:r>
        <w:rPr/>
        <w:t>shall</w:t>
      </w:r>
      <w:r>
        <w:rPr>
          <w:spacing w:val="-11"/>
        </w:rPr>
        <w:t> </w:t>
      </w:r>
      <w:r>
        <w:rPr/>
        <w:t>be</w:t>
      </w:r>
      <w:r>
        <w:rPr>
          <w:spacing w:val="-12"/>
        </w:rPr>
        <w:t> </w:t>
      </w:r>
      <w:r>
        <w:rPr/>
        <w:t>configured</w:t>
      </w:r>
      <w:r>
        <w:rPr>
          <w:spacing w:val="-11"/>
        </w:rPr>
        <w:t> </w:t>
      </w:r>
      <w:r>
        <w:rPr/>
        <w:t>as</w:t>
      </w:r>
      <w:r>
        <w:rPr>
          <w:spacing w:val="-11"/>
        </w:rPr>
        <w:t> </w:t>
      </w:r>
      <w:r>
        <w:rPr>
          <w:spacing w:val="-2"/>
        </w:rPr>
        <w:t>follows:</w:t>
      </w:r>
    </w:p>
    <w:p>
      <w:pPr>
        <w:pStyle w:val="ListParagraph"/>
        <w:numPr>
          <w:ilvl w:val="0"/>
          <w:numId w:val="54"/>
        </w:numPr>
        <w:tabs>
          <w:tab w:pos="923" w:val="left" w:leader="none"/>
        </w:tabs>
        <w:spacing w:line="240" w:lineRule="auto" w:before="147" w:after="0"/>
        <w:ind w:left="922" w:right="1415" w:hanging="237"/>
        <w:jc w:val="left"/>
        <w:rPr>
          <w:sz w:val="24"/>
        </w:rPr>
      </w:pPr>
      <w:r>
        <w:rPr>
          <w:sz w:val="24"/>
        </w:rPr>
        <w:t>The Request Topic Name shall be derived from the Manifest according to the</w:t>
      </w:r>
      <w:r>
        <w:rPr>
          <w:spacing w:val="80"/>
          <w:sz w:val="24"/>
        </w:rPr>
        <w:t> </w:t>
      </w:r>
      <w:r>
        <w:rPr>
          <w:sz w:val="24"/>
        </w:rPr>
        <w:t>following rules:</w:t>
      </w:r>
    </w:p>
    <w:p>
      <w:pPr>
        <w:pStyle w:val="ListParagraph"/>
        <w:numPr>
          <w:ilvl w:val="1"/>
          <w:numId w:val="54"/>
        </w:numPr>
        <w:tabs>
          <w:tab w:pos="1438" w:val="left" w:leader="none"/>
          <w:tab w:pos="8834" w:val="left" w:leader="none"/>
        </w:tabs>
        <w:spacing w:line="242" w:lineRule="auto" w:before="171" w:after="0"/>
        <w:ind w:left="1437" w:right="1415" w:hanging="250"/>
        <w:jc w:val="both"/>
        <w:rPr>
          <w:rFonts w:ascii="Courier New" w:hAnsi="Courier New"/>
          <w:sz w:val="24"/>
        </w:rPr>
      </w:pPr>
      <w:r>
        <w:rPr>
          <w:sz w:val="24"/>
        </w:rPr>
        <w:t>If</w:t>
      </w:r>
      <w:r>
        <w:rPr>
          <w:spacing w:val="80"/>
          <w:w w:val="150"/>
          <w:sz w:val="24"/>
        </w:rPr>
        <w:t> </w:t>
      </w:r>
      <w:r>
        <w:rPr>
          <w:sz w:val="24"/>
        </w:rPr>
        <w:t>the</w:t>
      </w:r>
      <w:r>
        <w:rPr>
          <w:spacing w:val="80"/>
          <w:w w:val="150"/>
          <w:sz w:val="24"/>
        </w:rPr>
        <w:t> </w:t>
      </w:r>
      <w:r>
        <w:rPr>
          <w:sz w:val="24"/>
        </w:rPr>
        <w:t>provided</w:t>
      </w:r>
      <w:r>
        <w:rPr>
          <w:spacing w:val="80"/>
          <w:w w:val="150"/>
          <w:sz w:val="24"/>
        </w:rPr>
        <w:t> </w:t>
      </w:r>
      <w:r>
        <w:rPr>
          <w:sz w:val="24"/>
        </w:rPr>
        <w:t>or</w:t>
      </w:r>
      <w:r>
        <w:rPr>
          <w:spacing w:val="80"/>
          <w:w w:val="150"/>
          <w:sz w:val="24"/>
        </w:rPr>
        <w:t> </w:t>
      </w:r>
      <w:r>
        <w:rPr>
          <w:sz w:val="24"/>
        </w:rPr>
        <w:t>consumed</w:t>
      </w:r>
      <w:r>
        <w:rPr>
          <w:spacing w:val="80"/>
          <w:w w:val="150"/>
          <w:sz w:val="24"/>
        </w:rPr>
        <w:t> </w:t>
      </w:r>
      <w:r>
        <w:rPr>
          <w:sz w:val="24"/>
        </w:rPr>
        <w:t>Service</w:t>
      </w:r>
      <w:r>
        <w:rPr>
          <w:spacing w:val="80"/>
          <w:w w:val="150"/>
          <w:sz w:val="24"/>
        </w:rPr>
        <w:t> </w:t>
      </w:r>
      <w:r>
        <w:rPr>
          <w:sz w:val="24"/>
        </w:rPr>
        <w:t>Instance</w:t>
      </w:r>
      <w:r>
        <w:rPr>
          <w:spacing w:val="80"/>
          <w:w w:val="150"/>
          <w:sz w:val="24"/>
        </w:rPr>
        <w:t> </w:t>
      </w:r>
      <w:r>
        <w:rPr>
          <w:sz w:val="24"/>
        </w:rPr>
        <w:t>has</w:t>
      </w:r>
      <w:r>
        <w:rPr>
          <w:spacing w:val="258"/>
          <w:sz w:val="24"/>
        </w:rPr>
        <w:t> </w:t>
      </w:r>
      <w:r>
        <w:rPr>
          <w:sz w:val="24"/>
        </w:rPr>
        <w:t>been</w:t>
      </w:r>
      <w:r>
        <w:rPr>
          <w:sz w:val="24"/>
        </w:rPr>
        <w:t> advertised with the </w:t>
      </w:r>
      <w:r>
        <w:rPr>
          <w:rFonts w:ascii="Courier New" w:hAnsi="Courier New"/>
          <w:sz w:val="24"/>
        </w:rPr>
        <w:t>identifier_type </w:t>
      </w:r>
      <w:r>
        <w:rPr>
          <w:sz w:val="24"/>
        </w:rPr>
        <w:t>attribute set </w:t>
      </w:r>
      <w:r>
        <w:rPr>
          <w:sz w:val="24"/>
        </w:rPr>
        <w:t>to</w:t>
      </w:r>
      <w:r>
        <w:rPr>
          <w:sz w:val="24"/>
        </w:rPr>
        <w:t> </w:t>
      </w:r>
      <w:r>
        <w:rPr>
          <w:rFonts w:ascii="Courier New" w:hAnsi="Courier New"/>
          <w:sz w:val="24"/>
        </w:rPr>
        <w:t>SERVICE_INSTANCE_RESOURCE_PARTITION</w:t>
      </w:r>
      <w:r>
        <w:rPr>
          <w:rFonts w:ascii="Courier New" w:hAnsi="Courier New"/>
          <w:spacing w:val="41"/>
          <w:w w:val="150"/>
          <w:sz w:val="24"/>
        </w:rPr>
        <w:t>    </w:t>
      </w:r>
      <w:r>
        <w:rPr>
          <w:spacing w:val="-5"/>
          <w:sz w:val="24"/>
        </w:rPr>
        <w:t>or</w:t>
      </w:r>
      <w:r>
        <w:rPr>
          <w:sz w:val="24"/>
        </w:rPr>
        <w:tab/>
      </w:r>
      <w:r>
        <w:rPr>
          <w:rFonts w:ascii="Courier New" w:hAnsi="Courier New"/>
          <w:spacing w:val="-4"/>
          <w:sz w:val="24"/>
        </w:rPr>
        <w:t>SER-</w:t>
      </w:r>
    </w:p>
    <w:p>
      <w:pPr>
        <w:pStyle w:val="BodyText"/>
        <w:spacing w:line="232" w:lineRule="auto"/>
        <w:ind w:left="1437" w:right="1415"/>
        <w:rPr>
          <w:rFonts w:ascii="Courier New"/>
        </w:rPr>
      </w:pPr>
      <w:r>
        <w:rPr>
          <w:rFonts w:ascii="Courier New"/>
        </w:rPr>
        <w:t>VICE_INSTANCE_RESOURCE_INSTANCE_ID</w:t>
      </w:r>
      <w:r>
        <w:rPr/>
        <w:t>,</w:t>
      </w:r>
      <w:r>
        <w:rPr>
          <w:spacing w:val="40"/>
        </w:rPr>
        <w:t> </w:t>
      </w:r>
      <w:r>
        <w:rPr/>
        <w:t>then</w:t>
      </w:r>
      <w:r>
        <w:rPr>
          <w:spacing w:val="40"/>
        </w:rPr>
        <w:t> </w:t>
      </w:r>
      <w:r>
        <w:rPr/>
        <w:t>the</w:t>
      </w:r>
      <w:r>
        <w:rPr>
          <w:spacing w:val="40"/>
        </w:rPr>
        <w:t> </w:t>
      </w:r>
      <w:r>
        <w:rPr/>
        <w:t>topic</w:t>
      </w:r>
      <w:r>
        <w:rPr>
          <w:spacing w:val="40"/>
        </w:rPr>
        <w:t> </w:t>
      </w:r>
      <w:r>
        <w:rPr/>
        <w:t>name</w:t>
      </w:r>
      <w:r>
        <w:rPr>
          <w:spacing w:val="40"/>
        </w:rPr>
        <w:t> </w:t>
      </w:r>
      <w:r>
        <w:rPr/>
        <w:t>shall be</w:t>
      </w:r>
      <w:r>
        <w:rPr>
          <w:spacing w:val="30"/>
        </w:rPr>
        <w:t> </w:t>
      </w:r>
      <w:r>
        <w:rPr/>
        <w:t>set</w:t>
      </w:r>
      <w:r>
        <w:rPr>
          <w:spacing w:val="29"/>
        </w:rPr>
        <w:t> </w:t>
      </w:r>
      <w:r>
        <w:rPr/>
        <w:t>to</w:t>
      </w:r>
      <w:r>
        <w:rPr>
          <w:spacing w:val="31"/>
        </w:rPr>
        <w:t> </w:t>
      </w:r>
      <w:r>
        <w:rPr>
          <w:rFonts w:ascii="Courier New"/>
          <w:spacing w:val="-2"/>
        </w:rPr>
        <w:t>ara.com://services/&lt;InterfaceID&gt;/&lt;Major&gt;.&lt;Minor&gt;</w:t>
      </w:r>
    </w:p>
    <w:p>
      <w:pPr>
        <w:pStyle w:val="BodyText"/>
        <w:spacing w:before="14"/>
        <w:ind w:left="1437"/>
        <w:rPr>
          <w:rFonts w:ascii="Courier New"/>
        </w:rPr>
      </w:pPr>
      <w:r>
        <w:rPr>
          <w:rFonts w:ascii="Courier New"/>
          <w:spacing w:val="-2"/>
        </w:rPr>
        <w:t>/&lt;TopicName&gt;</w:t>
      </w:r>
    </w:p>
    <w:p>
      <w:pPr>
        <w:pStyle w:val="ListParagraph"/>
        <w:numPr>
          <w:ilvl w:val="1"/>
          <w:numId w:val="54"/>
        </w:numPr>
        <w:tabs>
          <w:tab w:pos="1438" w:val="left" w:leader="none"/>
        </w:tabs>
        <w:spacing w:line="244" w:lineRule="auto" w:before="151" w:after="0"/>
        <w:ind w:left="1437" w:right="1415" w:hanging="250"/>
        <w:jc w:val="both"/>
        <w:rPr>
          <w:rFonts w:ascii="Courier New" w:hAnsi="Courier New"/>
          <w:sz w:val="24"/>
        </w:rPr>
      </w:pPr>
      <w:r>
        <w:rPr>
          <w:sz w:val="24"/>
        </w:rPr>
        <w:t>Additionally,</w:t>
      </w:r>
      <w:r>
        <w:rPr>
          <w:spacing w:val="80"/>
          <w:w w:val="150"/>
          <w:sz w:val="24"/>
        </w:rPr>
        <w:t> </w:t>
      </w:r>
      <w:r>
        <w:rPr>
          <w:sz w:val="24"/>
        </w:rPr>
        <w:t>if</w:t>
      </w:r>
      <w:r>
        <w:rPr>
          <w:spacing w:val="80"/>
          <w:w w:val="150"/>
          <w:sz w:val="24"/>
        </w:rPr>
        <w:t> </w:t>
      </w:r>
      <w:r>
        <w:rPr>
          <w:sz w:val="24"/>
        </w:rPr>
        <w:t>the</w:t>
      </w:r>
      <w:r>
        <w:rPr>
          <w:spacing w:val="80"/>
          <w:w w:val="150"/>
          <w:sz w:val="24"/>
        </w:rPr>
        <w:t> </w:t>
      </w:r>
      <w:r>
        <w:rPr>
          <w:sz w:val="24"/>
        </w:rPr>
        <w:t>provided</w:t>
      </w:r>
      <w:r>
        <w:rPr>
          <w:spacing w:val="80"/>
          <w:w w:val="150"/>
          <w:sz w:val="24"/>
        </w:rPr>
        <w:t> </w:t>
      </w:r>
      <w:r>
        <w:rPr>
          <w:sz w:val="24"/>
        </w:rPr>
        <w:t>or</w:t>
      </w:r>
      <w:r>
        <w:rPr>
          <w:spacing w:val="80"/>
          <w:w w:val="150"/>
          <w:sz w:val="24"/>
        </w:rPr>
        <w:t> </w:t>
      </w:r>
      <w:r>
        <w:rPr>
          <w:sz w:val="24"/>
        </w:rPr>
        <w:t>consumed</w:t>
      </w:r>
      <w:r>
        <w:rPr>
          <w:spacing w:val="80"/>
          <w:w w:val="150"/>
          <w:sz w:val="24"/>
        </w:rPr>
        <w:t> </w:t>
      </w:r>
      <w:r>
        <w:rPr>
          <w:sz w:val="24"/>
        </w:rPr>
        <w:t>Service</w:t>
      </w:r>
      <w:r>
        <w:rPr>
          <w:spacing w:val="80"/>
          <w:w w:val="150"/>
          <w:sz w:val="24"/>
        </w:rPr>
        <w:t> </w:t>
      </w:r>
      <w:r>
        <w:rPr>
          <w:sz w:val="24"/>
        </w:rPr>
        <w:t>Instance</w:t>
      </w:r>
      <w:r>
        <w:rPr>
          <w:spacing w:val="160"/>
          <w:sz w:val="24"/>
        </w:rPr>
        <w:t> </w:t>
      </w:r>
      <w:r>
        <w:rPr>
          <w:sz w:val="24"/>
        </w:rPr>
        <w:t>has</w:t>
      </w:r>
      <w:r>
        <w:rPr>
          <w:sz w:val="24"/>
        </w:rPr>
        <w:t> been advertised with the </w:t>
      </w:r>
      <w:r>
        <w:rPr>
          <w:rFonts w:ascii="Courier New" w:hAnsi="Courier New"/>
          <w:sz w:val="24"/>
        </w:rPr>
        <w:t>identifier_type </w:t>
      </w:r>
      <w:r>
        <w:rPr>
          <w:sz w:val="24"/>
        </w:rPr>
        <w:t>attribute set to </w:t>
      </w:r>
      <w:r>
        <w:rPr>
          <w:rFonts w:ascii="Courier New" w:hAnsi="Courier New"/>
          <w:sz w:val="24"/>
        </w:rPr>
        <w:t>SER-</w:t>
      </w:r>
      <w:r>
        <w:rPr>
          <w:rFonts w:ascii="Courier New" w:hAnsi="Courier New"/>
          <w:sz w:val="24"/>
        </w:rPr>
        <w:t> VICE_INSTANCE_RESOURCE_PARTITION</w:t>
      </w:r>
      <w:r>
        <w:rPr>
          <w:sz w:val="24"/>
        </w:rPr>
        <w:t>,</w:t>
      </w:r>
      <w:r>
        <w:rPr>
          <w:spacing w:val="-13"/>
          <w:sz w:val="24"/>
        </w:rPr>
        <w:t> </w:t>
      </w:r>
      <w:r>
        <w:rPr>
          <w:sz w:val="24"/>
        </w:rPr>
        <w:t>then</w:t>
      </w:r>
      <w:r>
        <w:rPr>
          <w:spacing w:val="-13"/>
          <w:sz w:val="24"/>
        </w:rPr>
        <w:t> </w:t>
      </w:r>
      <w:r>
        <w:rPr>
          <w:sz w:val="24"/>
        </w:rPr>
        <w:t>samples</w:t>
      </w:r>
      <w:r>
        <w:rPr>
          <w:spacing w:val="-13"/>
          <w:sz w:val="24"/>
        </w:rPr>
        <w:t> </w:t>
      </w:r>
      <w:r>
        <w:rPr>
          <w:sz w:val="24"/>
        </w:rPr>
        <w:t>of</w:t>
      </w:r>
      <w:r>
        <w:rPr>
          <w:spacing w:val="-13"/>
          <w:sz w:val="24"/>
        </w:rPr>
        <w:t> </w:t>
      </w:r>
      <w:r>
        <w:rPr>
          <w:sz w:val="24"/>
        </w:rPr>
        <w:t>this</w:t>
      </w:r>
      <w:r>
        <w:rPr>
          <w:spacing w:val="-13"/>
          <w:sz w:val="24"/>
        </w:rPr>
        <w:t> </w:t>
      </w:r>
      <w:r>
        <w:rPr>
          <w:sz w:val="24"/>
        </w:rPr>
        <w:t>topic</w:t>
      </w:r>
      <w:r>
        <w:rPr>
          <w:spacing w:val="-13"/>
          <w:sz w:val="24"/>
        </w:rPr>
        <w:t> </w:t>
      </w:r>
      <w:r>
        <w:rPr>
          <w:sz w:val="24"/>
        </w:rPr>
        <w:t>shall</w:t>
      </w:r>
      <w:r>
        <w:rPr>
          <w:sz w:val="24"/>
        </w:rPr>
        <w:t> be sent and received via DataWriters and DataReaders whose </w:t>
      </w:r>
      <w:r>
        <w:rPr>
          <w:sz w:val="24"/>
        </w:rPr>
        <w:t>respective</w:t>
      </w:r>
      <w:r>
        <w:rPr>
          <w:sz w:val="24"/>
        </w:rPr>
        <w:t> parent</w:t>
      </w:r>
      <w:r>
        <w:rPr>
          <w:spacing w:val="-13"/>
          <w:sz w:val="24"/>
        </w:rPr>
        <w:t> </w:t>
      </w:r>
      <w:r>
        <w:rPr>
          <w:sz w:val="24"/>
        </w:rPr>
        <w:t>Publisher</w:t>
      </w:r>
      <w:r>
        <w:rPr>
          <w:spacing w:val="-13"/>
          <w:sz w:val="24"/>
        </w:rPr>
        <w:t> </w:t>
      </w:r>
      <w:r>
        <w:rPr>
          <w:sz w:val="24"/>
        </w:rPr>
        <w:t>and</w:t>
      </w:r>
      <w:r>
        <w:rPr>
          <w:spacing w:val="-13"/>
          <w:sz w:val="24"/>
        </w:rPr>
        <w:t> </w:t>
      </w:r>
      <w:r>
        <w:rPr>
          <w:sz w:val="24"/>
        </w:rPr>
        <w:t>Subscriber</w:t>
      </w:r>
      <w:r>
        <w:rPr>
          <w:spacing w:val="-13"/>
          <w:sz w:val="24"/>
        </w:rPr>
        <w:t> </w:t>
      </w:r>
      <w:r>
        <w:rPr>
          <w:sz w:val="24"/>
        </w:rPr>
        <w:t>objects</w:t>
      </w:r>
      <w:r>
        <w:rPr>
          <w:spacing w:val="-13"/>
          <w:sz w:val="24"/>
        </w:rPr>
        <w:t> </w:t>
      </w:r>
      <w:r>
        <w:rPr>
          <w:sz w:val="24"/>
        </w:rPr>
        <w:t>include</w:t>
      </w:r>
      <w:r>
        <w:rPr>
          <w:spacing w:val="-13"/>
          <w:sz w:val="24"/>
        </w:rPr>
        <w:t> </w:t>
      </w:r>
      <w:r>
        <w:rPr>
          <w:sz w:val="24"/>
        </w:rPr>
        <w:t>the</w:t>
      </w:r>
      <w:r>
        <w:rPr>
          <w:spacing w:val="-13"/>
          <w:sz w:val="24"/>
        </w:rPr>
        <w:t> </w:t>
      </w:r>
      <w:r>
        <w:rPr>
          <w:sz w:val="24"/>
        </w:rPr>
        <w:t>following</w:t>
      </w:r>
      <w:r>
        <w:rPr>
          <w:spacing w:val="-13"/>
          <w:sz w:val="24"/>
        </w:rPr>
        <w:t> </w:t>
      </w:r>
      <w:r>
        <w:rPr>
          <w:sz w:val="24"/>
        </w:rPr>
        <w:t>partition</w:t>
      </w:r>
      <w:r>
        <w:rPr>
          <w:spacing w:val="-13"/>
          <w:sz w:val="24"/>
        </w:rPr>
        <w:t> </w:t>
      </w:r>
      <w:r>
        <w:rPr>
          <w:sz w:val="24"/>
        </w:rPr>
        <w:t>in</w:t>
      </w:r>
      <w:r>
        <w:rPr>
          <w:spacing w:val="-13"/>
          <w:sz w:val="24"/>
        </w:rPr>
        <w:t> </w:t>
      </w:r>
      <w:r>
        <w:rPr>
          <w:sz w:val="24"/>
        </w:rPr>
        <w:t>the PARTITION</w:t>
      </w:r>
      <w:r>
        <w:rPr>
          <w:spacing w:val="-17"/>
          <w:sz w:val="24"/>
        </w:rPr>
        <w:t> </w:t>
      </w:r>
      <w:r>
        <w:rPr>
          <w:sz w:val="24"/>
        </w:rPr>
        <w:t>QoS</w:t>
      </w:r>
      <w:r>
        <w:rPr>
          <w:spacing w:val="-17"/>
          <w:sz w:val="24"/>
        </w:rPr>
        <w:t> </w:t>
      </w:r>
      <w:r>
        <w:rPr>
          <w:sz w:val="24"/>
        </w:rPr>
        <w:t>policy: </w:t>
      </w:r>
      <w:r>
        <w:rPr>
          <w:rFonts w:ascii="Courier New" w:hAnsi="Courier New"/>
          <w:sz w:val="24"/>
        </w:rPr>
        <w:t>ara.com://services/&lt;InterfaceID&gt;/&lt;In-</w:t>
      </w:r>
      <w:r>
        <w:rPr>
          <w:rFonts w:ascii="Courier New" w:hAnsi="Courier New"/>
          <w:sz w:val="24"/>
        </w:rPr>
        <w:t> </w:t>
      </w:r>
      <w:r>
        <w:rPr>
          <w:rFonts w:ascii="Courier New" w:hAnsi="Courier New"/>
          <w:spacing w:val="-2"/>
          <w:sz w:val="24"/>
        </w:rPr>
        <w:t>stanceId&gt;</w:t>
      </w:r>
    </w:p>
    <w:p>
      <w:pPr>
        <w:pStyle w:val="ListParagraph"/>
        <w:numPr>
          <w:ilvl w:val="1"/>
          <w:numId w:val="54"/>
        </w:numPr>
        <w:tabs>
          <w:tab w:pos="1438" w:val="left" w:leader="none"/>
        </w:tabs>
        <w:spacing w:line="242" w:lineRule="auto" w:before="152" w:after="0"/>
        <w:ind w:left="1437" w:right="1415" w:hanging="250"/>
        <w:jc w:val="both"/>
        <w:rPr>
          <w:rFonts w:ascii="Courier New" w:hAnsi="Courier New"/>
          <w:sz w:val="24"/>
        </w:rPr>
      </w:pPr>
      <w:r>
        <w:rPr>
          <w:sz w:val="24"/>
        </w:rPr>
        <w:t>Finally,</w:t>
      </w:r>
      <w:r>
        <w:rPr>
          <w:spacing w:val="40"/>
          <w:sz w:val="24"/>
        </w:rPr>
        <w:t> </w:t>
      </w:r>
      <w:r>
        <w:rPr>
          <w:sz w:val="24"/>
        </w:rPr>
        <w:t>if</w:t>
      </w:r>
      <w:r>
        <w:rPr>
          <w:spacing w:val="40"/>
          <w:sz w:val="24"/>
        </w:rPr>
        <w:t> </w:t>
      </w:r>
      <w:r>
        <w:rPr>
          <w:sz w:val="24"/>
        </w:rPr>
        <w:t>the</w:t>
      </w:r>
      <w:r>
        <w:rPr>
          <w:spacing w:val="40"/>
          <w:sz w:val="24"/>
        </w:rPr>
        <w:t> </w:t>
      </w:r>
      <w:r>
        <w:rPr>
          <w:sz w:val="24"/>
        </w:rPr>
        <w:t>provided</w:t>
      </w:r>
      <w:r>
        <w:rPr>
          <w:spacing w:val="40"/>
          <w:sz w:val="24"/>
        </w:rPr>
        <w:t> </w:t>
      </w:r>
      <w:r>
        <w:rPr>
          <w:sz w:val="24"/>
        </w:rPr>
        <w:t>or</w:t>
      </w:r>
      <w:r>
        <w:rPr>
          <w:spacing w:val="40"/>
          <w:sz w:val="24"/>
        </w:rPr>
        <w:t> </w:t>
      </w:r>
      <w:r>
        <w:rPr>
          <w:sz w:val="24"/>
        </w:rPr>
        <w:t>consumed</w:t>
      </w:r>
      <w:r>
        <w:rPr>
          <w:spacing w:val="40"/>
          <w:sz w:val="24"/>
        </w:rPr>
        <w:t> </w:t>
      </w:r>
      <w:r>
        <w:rPr>
          <w:sz w:val="24"/>
        </w:rPr>
        <w:t>Service</w:t>
      </w:r>
      <w:r>
        <w:rPr>
          <w:spacing w:val="40"/>
          <w:sz w:val="24"/>
        </w:rPr>
        <w:t> </w:t>
      </w:r>
      <w:r>
        <w:rPr>
          <w:sz w:val="24"/>
        </w:rPr>
        <w:t>Instance</w:t>
      </w:r>
      <w:r>
        <w:rPr>
          <w:spacing w:val="40"/>
          <w:sz w:val="24"/>
        </w:rPr>
        <w:t> </w:t>
      </w:r>
      <w:r>
        <w:rPr>
          <w:sz w:val="24"/>
        </w:rPr>
        <w:t>has</w:t>
      </w:r>
      <w:r>
        <w:rPr>
          <w:spacing w:val="135"/>
          <w:sz w:val="24"/>
        </w:rPr>
        <w:t> </w:t>
      </w:r>
      <w:r>
        <w:rPr>
          <w:sz w:val="24"/>
        </w:rPr>
        <w:t>been</w:t>
      </w:r>
      <w:r>
        <w:rPr>
          <w:sz w:val="24"/>
        </w:rPr>
        <w:t> advertised with the </w:t>
      </w:r>
      <w:r>
        <w:rPr>
          <w:rFonts w:ascii="Courier New" w:hAnsi="Courier New"/>
          <w:sz w:val="24"/>
        </w:rPr>
        <w:t>identifier_type </w:t>
      </w:r>
      <w:r>
        <w:rPr>
          <w:sz w:val="24"/>
        </w:rPr>
        <w:t>attribute set to </w:t>
      </w:r>
      <w:r>
        <w:rPr>
          <w:rFonts w:ascii="Courier New" w:hAnsi="Courier New"/>
          <w:sz w:val="24"/>
        </w:rPr>
        <w:t>SER-</w:t>
      </w:r>
      <w:r>
        <w:rPr>
          <w:rFonts w:ascii="Courier New" w:hAnsi="Courier New"/>
          <w:sz w:val="24"/>
        </w:rPr>
        <w:t> VICE_INSTANCE_TOPIC_PREFIX</w:t>
      </w:r>
      <w:r>
        <w:rPr>
          <w:sz w:val="24"/>
        </w:rPr>
        <w:t>,</w:t>
      </w:r>
      <w:r>
        <w:rPr>
          <w:spacing w:val="80"/>
          <w:sz w:val="24"/>
        </w:rPr>
        <w:t> </w:t>
      </w:r>
      <w:r>
        <w:rPr>
          <w:sz w:val="24"/>
        </w:rPr>
        <w:t>then</w:t>
      </w:r>
      <w:r>
        <w:rPr>
          <w:spacing w:val="80"/>
          <w:sz w:val="24"/>
        </w:rPr>
        <w:t> </w:t>
      </w:r>
      <w:r>
        <w:rPr>
          <w:sz w:val="24"/>
        </w:rPr>
        <w:t>the</w:t>
      </w:r>
      <w:r>
        <w:rPr>
          <w:spacing w:val="80"/>
          <w:sz w:val="24"/>
        </w:rPr>
        <w:t> </w:t>
      </w:r>
      <w:r>
        <w:rPr>
          <w:sz w:val="24"/>
        </w:rPr>
        <w:t>topic</w:t>
      </w:r>
      <w:r>
        <w:rPr>
          <w:spacing w:val="80"/>
          <w:sz w:val="24"/>
        </w:rPr>
        <w:t> </w:t>
      </w:r>
      <w:r>
        <w:rPr>
          <w:sz w:val="24"/>
        </w:rPr>
        <w:t>name</w:t>
      </w:r>
      <w:r>
        <w:rPr>
          <w:spacing w:val="80"/>
          <w:sz w:val="24"/>
        </w:rPr>
        <w:t> </w:t>
      </w:r>
      <w:r>
        <w:rPr>
          <w:sz w:val="24"/>
        </w:rPr>
        <w:t>shall</w:t>
      </w:r>
      <w:r>
        <w:rPr>
          <w:spacing w:val="80"/>
          <w:sz w:val="24"/>
        </w:rPr>
        <w:t> </w:t>
      </w:r>
      <w:r>
        <w:rPr>
          <w:sz w:val="24"/>
        </w:rPr>
        <w:t>be</w:t>
      </w:r>
      <w:r>
        <w:rPr>
          <w:spacing w:val="95"/>
          <w:sz w:val="24"/>
        </w:rPr>
        <w:t> </w:t>
      </w:r>
      <w:r>
        <w:rPr>
          <w:sz w:val="24"/>
        </w:rPr>
        <w:t>set</w:t>
      </w:r>
      <w:r>
        <w:rPr>
          <w:sz w:val="24"/>
        </w:rPr>
        <w:t> to </w:t>
      </w:r>
      <w:r>
        <w:rPr>
          <w:rFonts w:ascii="Courier New" w:hAnsi="Courier New"/>
          <w:sz w:val="24"/>
        </w:rPr>
        <w:t>ara.com://services/&lt;InterfaceID&gt;/&lt;InstanceID&gt;/&lt;Topic-</w:t>
      </w:r>
      <w:r>
        <w:rPr>
          <w:rFonts w:ascii="Courier New" w:hAnsi="Courier New"/>
          <w:sz w:val="24"/>
        </w:rPr>
        <w:t> </w:t>
      </w:r>
      <w:r>
        <w:rPr>
          <w:rFonts w:ascii="Courier New" w:hAnsi="Courier New"/>
          <w:spacing w:val="-2"/>
          <w:sz w:val="24"/>
        </w:rPr>
        <w:t>Name&gt;</w:t>
      </w:r>
    </w:p>
    <w:p>
      <w:pPr>
        <w:pStyle w:val="BodyText"/>
        <w:spacing w:line="254" w:lineRule="auto" w:before="151"/>
        <w:ind w:left="1875" w:right="1415" w:hanging="438"/>
        <w:jc w:val="both"/>
        <w:rPr>
          <w:rFonts w:ascii="Courier New"/>
        </w:rPr>
      </w:pPr>
      <w:r>
        <w:rPr>
          <w:rFonts w:ascii="Courier New"/>
          <w:b/>
        </w:rPr>
        <w:t>&lt;InterfaceID&gt;</w:t>
      </w:r>
      <w:r>
        <w:rPr>
          <w:rFonts w:ascii="Courier New"/>
          <w:b/>
          <w:spacing w:val="-36"/>
        </w:rPr>
        <w:t> </w:t>
      </w:r>
      <w:r>
        <w:rPr/>
        <w:t>is the value of </w:t>
      </w:r>
      <w:r>
        <w:rPr>
          <w:rFonts w:ascii="Courier New"/>
          <w:color w:val="0000FF"/>
        </w:rPr>
        <w:t>DdsServiceInterfaceDeployment</w:t>
      </w:r>
      <w:r>
        <w:rPr/>
        <w:t>. </w:t>
      </w:r>
      <w:r>
        <w:rPr>
          <w:rFonts w:ascii="Courier New"/>
          <w:color w:val="0000FF"/>
          <w:spacing w:val="-2"/>
        </w:rPr>
        <w:t>serviceInterfaceId</w:t>
      </w:r>
    </w:p>
    <w:p>
      <w:pPr>
        <w:pStyle w:val="BodyText"/>
        <w:spacing w:line="242" w:lineRule="auto" w:before="135"/>
        <w:ind w:left="1875" w:right="1415" w:hanging="438"/>
        <w:jc w:val="both"/>
        <w:rPr>
          <w:rFonts w:ascii="Courier New"/>
        </w:rPr>
      </w:pPr>
      <w:r>
        <w:rPr>
          <w:rFonts w:ascii="Courier New"/>
          <w:b/>
        </w:rPr>
        <w:t>&lt;InstanceID&gt;</w:t>
      </w:r>
      <w:r>
        <w:rPr>
          <w:rFonts w:ascii="Courier New"/>
          <w:b/>
          <w:spacing w:val="-36"/>
        </w:rPr>
        <w:t> </w:t>
      </w:r>
      <w:r>
        <w:rPr/>
        <w:t>is the value of either </w:t>
      </w:r>
      <w:r>
        <w:rPr>
          <w:rFonts w:ascii="Courier New"/>
          <w:color w:val="0000FF"/>
        </w:rPr>
        <w:t>DdsProvidedServiceInstance</w:t>
      </w:r>
      <w:r>
        <w:rPr/>
        <w:t>. </w:t>
      </w:r>
      <w:r>
        <w:rPr>
          <w:rFonts w:ascii="Courier New"/>
          <w:color w:val="0000FF"/>
        </w:rPr>
        <w:t>serviceInstanceId </w:t>
      </w:r>
      <w:r>
        <w:rPr/>
        <w:t>or</w:t>
      </w:r>
      <w:r>
        <w:rPr>
          <w:spacing w:val="40"/>
        </w:rPr>
        <w:t> </w:t>
      </w:r>
      <w:r>
        <w:rPr>
          <w:rFonts w:ascii="Courier New"/>
          <w:color w:val="0000FF"/>
        </w:rPr>
        <w:t>DdsRequiredServiceInstance</w:t>
      </w:r>
      <w:r>
        <w:rPr/>
        <w:t>.</w:t>
      </w:r>
      <w:r>
        <w:rPr>
          <w:rFonts w:ascii="Courier New"/>
          <w:color w:val="0000FF"/>
        </w:rPr>
        <w:t>re- </w:t>
      </w:r>
      <w:r>
        <w:rPr>
          <w:rFonts w:ascii="Courier New"/>
          <w:color w:val="0000FF"/>
          <w:spacing w:val="-2"/>
        </w:rPr>
        <w:t>quiredServiceInstanceId</w:t>
      </w:r>
    </w:p>
    <w:p>
      <w:pPr>
        <w:pStyle w:val="BodyText"/>
        <w:spacing w:line="232" w:lineRule="auto" w:before="158"/>
        <w:ind w:left="1875" w:right="1415" w:hanging="438"/>
        <w:jc w:val="both"/>
      </w:pPr>
      <w:r>
        <w:rPr>
          <w:rFonts w:ascii="Courier New"/>
          <w:b/>
        </w:rPr>
        <w:t>&lt;Major&gt;</w:t>
      </w:r>
      <w:r>
        <w:rPr>
          <w:rFonts w:ascii="Courier New"/>
          <w:b/>
          <w:spacing w:val="-9"/>
        </w:rPr>
        <w:t> </w:t>
      </w:r>
      <w:r>
        <w:rPr>
          <w:rFonts w:ascii="Courier New"/>
          <w:b/>
        </w:rPr>
        <w:t>and</w:t>
      </w:r>
      <w:r>
        <w:rPr>
          <w:rFonts w:ascii="Courier New"/>
          <w:b/>
          <w:spacing w:val="-9"/>
        </w:rPr>
        <w:t> </w:t>
      </w:r>
      <w:r>
        <w:rPr>
          <w:rFonts w:ascii="Courier New"/>
          <w:b/>
        </w:rPr>
        <w:t>&lt;Minor&gt;</w:t>
      </w:r>
      <w:r>
        <w:rPr>
          <w:rFonts w:ascii="Courier New"/>
          <w:b/>
          <w:spacing w:val="-34"/>
        </w:rPr>
        <w:t> </w:t>
      </w:r>
      <w:r>
        <w:rPr/>
        <w:t>are</w:t>
      </w:r>
      <w:r>
        <w:rPr>
          <w:spacing w:val="40"/>
        </w:rPr>
        <w:t> </w:t>
      </w:r>
      <w:r>
        <w:rPr/>
        <w:t>the</w:t>
      </w:r>
      <w:r>
        <w:rPr>
          <w:spacing w:val="40"/>
        </w:rPr>
        <w:t> </w:t>
      </w:r>
      <w:r>
        <w:rPr/>
        <w:t>values</w:t>
      </w:r>
      <w:r>
        <w:rPr>
          <w:spacing w:val="40"/>
        </w:rPr>
        <w:t> </w:t>
      </w:r>
      <w:r>
        <w:rPr/>
        <w:t>of</w:t>
      </w:r>
      <w:r>
        <w:rPr>
          <w:spacing w:val="40"/>
        </w:rPr>
        <w:t> </w:t>
      </w:r>
      <w:r>
        <w:rPr>
          <w:rFonts w:ascii="Courier New"/>
          <w:color w:val="0000FF"/>
        </w:rPr>
        <w:t>ServiceInterface</w:t>
      </w:r>
      <w:r>
        <w:rPr/>
        <w:t>.</w:t>
      </w:r>
      <w:r>
        <w:rPr>
          <w:rFonts w:ascii="Courier New"/>
          <w:color w:val="0000FF"/>
        </w:rPr>
        <w:t>ma- jorVersion</w:t>
      </w:r>
      <w:r>
        <w:rPr>
          <w:rFonts w:ascii="Courier New"/>
          <w:color w:val="0000FF"/>
          <w:spacing w:val="-69"/>
        </w:rPr>
        <w:t> </w:t>
      </w:r>
      <w:r>
        <w:rPr/>
        <w:t>and </w:t>
      </w:r>
      <w:r>
        <w:rPr>
          <w:rFonts w:ascii="Courier New"/>
          <w:color w:val="0000FF"/>
        </w:rPr>
        <w:t>ServiceInterface</w:t>
      </w:r>
      <w:r>
        <w:rPr/>
        <w:t>.</w:t>
      </w:r>
      <w:r>
        <w:rPr>
          <w:rFonts w:ascii="Courier New"/>
          <w:color w:val="0000FF"/>
        </w:rPr>
        <w:t>minorVersion</w:t>
      </w:r>
      <w:r>
        <w:rPr/>
        <w:t>, respectively</w:t>
      </w:r>
    </w:p>
    <w:p>
      <w:pPr>
        <w:pStyle w:val="BodyText"/>
        <w:spacing w:line="254" w:lineRule="auto" w:before="153"/>
        <w:ind w:left="1875" w:right="1415" w:hanging="438"/>
        <w:jc w:val="both"/>
        <w:rPr>
          <w:rFonts w:ascii="Courier New"/>
        </w:rPr>
      </w:pPr>
      <w:r>
        <w:rPr>
          <w:rFonts w:ascii="Courier New"/>
          <w:b/>
        </w:rPr>
        <w:t>&lt;TopicName&gt;</w:t>
      </w:r>
      <w:r>
        <w:rPr>
          <w:rFonts w:ascii="Courier New"/>
          <w:b/>
          <w:spacing w:val="-36"/>
        </w:rPr>
        <w:t> </w:t>
      </w:r>
      <w:r>
        <w:rPr/>
        <w:t>is</w:t>
      </w:r>
      <w:r>
        <w:rPr>
          <w:spacing w:val="40"/>
        </w:rPr>
        <w:t> </w:t>
      </w:r>
      <w:r>
        <w:rPr/>
        <w:t>the</w:t>
      </w:r>
      <w:r>
        <w:rPr>
          <w:spacing w:val="40"/>
        </w:rPr>
        <w:t> </w:t>
      </w:r>
      <w:r>
        <w:rPr/>
        <w:t>value</w:t>
      </w:r>
      <w:r>
        <w:rPr>
          <w:spacing w:val="40"/>
        </w:rPr>
        <w:t> </w:t>
      </w:r>
      <w:r>
        <w:rPr/>
        <w:t>of</w:t>
      </w:r>
      <w:r>
        <w:rPr>
          <w:spacing w:val="40"/>
        </w:rPr>
        <w:t> </w:t>
      </w:r>
      <w:r>
        <w:rPr>
          <w:rFonts w:ascii="Courier New"/>
          <w:color w:val="0000FF"/>
        </w:rPr>
        <w:t>DdsServiceInterfaceDeployment</w:t>
      </w:r>
      <w:r>
        <w:rPr/>
        <w:t>. </w:t>
      </w:r>
      <w:r>
        <w:rPr>
          <w:rFonts w:ascii="Courier New"/>
          <w:color w:val="0000FF"/>
          <w:spacing w:val="-2"/>
        </w:rPr>
        <w:t>methodRequestTopicName</w:t>
      </w:r>
    </w:p>
    <w:p>
      <w:pPr>
        <w:pStyle w:val="ListParagraph"/>
        <w:numPr>
          <w:ilvl w:val="0"/>
          <w:numId w:val="54"/>
        </w:numPr>
        <w:tabs>
          <w:tab w:pos="923" w:val="left" w:leader="none"/>
        </w:tabs>
        <w:spacing w:line="240" w:lineRule="auto" w:before="110" w:after="0"/>
        <w:ind w:left="922" w:right="1415" w:hanging="237"/>
        <w:jc w:val="left"/>
        <w:rPr>
          <w:sz w:val="24"/>
        </w:rPr>
      </w:pPr>
      <w:r>
        <w:rPr>
          <w:sz w:val="24"/>
        </w:rPr>
        <w:t>The</w:t>
      </w:r>
      <w:r>
        <w:rPr>
          <w:spacing w:val="-17"/>
          <w:sz w:val="24"/>
        </w:rPr>
        <w:t> </w:t>
      </w:r>
      <w:r>
        <w:rPr>
          <w:sz w:val="24"/>
        </w:rPr>
        <w:t>Request</w:t>
      </w:r>
      <w:r>
        <w:rPr>
          <w:spacing w:val="-17"/>
          <w:sz w:val="24"/>
        </w:rPr>
        <w:t> </w:t>
      </w:r>
      <w:r>
        <w:rPr>
          <w:sz w:val="24"/>
        </w:rPr>
        <w:t>Topic</w:t>
      </w:r>
      <w:r>
        <w:rPr>
          <w:spacing w:val="-16"/>
          <w:sz w:val="24"/>
        </w:rPr>
        <w:t> </w:t>
      </w:r>
      <w:r>
        <w:rPr>
          <w:sz w:val="24"/>
        </w:rPr>
        <w:t>Data</w:t>
      </w:r>
      <w:r>
        <w:rPr>
          <w:spacing w:val="-17"/>
          <w:sz w:val="24"/>
        </w:rPr>
        <w:t> </w:t>
      </w:r>
      <w:r>
        <w:rPr>
          <w:sz w:val="24"/>
        </w:rPr>
        <w:t>Type</w:t>
      </w:r>
      <w:r>
        <w:rPr>
          <w:spacing w:val="-17"/>
          <w:sz w:val="24"/>
        </w:rPr>
        <w:t> </w:t>
      </w:r>
      <w:r>
        <w:rPr>
          <w:sz w:val="24"/>
        </w:rPr>
        <w:t>shall</w:t>
      </w:r>
      <w:r>
        <w:rPr>
          <w:spacing w:val="-17"/>
          <w:sz w:val="24"/>
        </w:rPr>
        <w:t> </w:t>
      </w:r>
      <w:r>
        <w:rPr>
          <w:sz w:val="24"/>
        </w:rPr>
        <w:t>be</w:t>
      </w:r>
      <w:r>
        <w:rPr>
          <w:spacing w:val="-16"/>
          <w:sz w:val="24"/>
        </w:rPr>
        <w:t> </w:t>
      </w:r>
      <w:r>
        <w:rPr>
          <w:sz w:val="24"/>
        </w:rPr>
        <w:t>defined</w:t>
      </w:r>
      <w:r>
        <w:rPr>
          <w:spacing w:val="-17"/>
          <w:sz w:val="24"/>
        </w:rPr>
        <w:t> </w:t>
      </w:r>
      <w:r>
        <w:rPr>
          <w:sz w:val="24"/>
        </w:rPr>
        <w:t>as</w:t>
      </w:r>
      <w:r>
        <w:rPr>
          <w:spacing w:val="-17"/>
          <w:sz w:val="24"/>
        </w:rPr>
        <w:t> </w:t>
      </w:r>
      <w:r>
        <w:rPr>
          <w:sz w:val="24"/>
        </w:rPr>
        <w:t>specified</w:t>
      </w:r>
      <w:r>
        <w:rPr>
          <w:spacing w:val="-16"/>
          <w:sz w:val="24"/>
        </w:rPr>
        <w:t> </w:t>
      </w:r>
      <w:r>
        <w:rPr>
          <w:sz w:val="24"/>
        </w:rPr>
        <w:t>in</w:t>
      </w:r>
      <w:r>
        <w:rPr>
          <w:spacing w:val="-17"/>
          <w:sz w:val="24"/>
        </w:rPr>
        <w:t> </w:t>
      </w:r>
      <w:r>
        <w:rPr>
          <w:sz w:val="24"/>
        </w:rPr>
        <w:t>[</w:t>
      </w:r>
      <w:hyperlink w:history="true" w:anchor="_bookmark249">
        <w:r>
          <w:rPr>
            <w:color w:val="0000FF"/>
            <w:sz w:val="24"/>
          </w:rPr>
          <w:t>SWS_CM_11101</w:t>
        </w:r>
      </w:hyperlink>
      <w:r>
        <w:rPr>
          <w:sz w:val="24"/>
        </w:rPr>
        <w:t>],</w:t>
      </w:r>
      <w:r>
        <w:rPr>
          <w:sz w:val="24"/>
        </w:rPr>
        <w:t> and shall be registered under the equivalent data type’s name.</w:t>
      </w:r>
    </w:p>
    <w:p>
      <w:pPr>
        <w:pStyle w:val="BodyText"/>
        <w:spacing w:before="171"/>
        <w:ind w:left="337"/>
        <w:jc w:val="both"/>
      </w:pPr>
      <w:r>
        <w:rPr/>
        <w:t>The</w:t>
      </w:r>
      <w:r>
        <w:rPr>
          <w:spacing w:val="-11"/>
        </w:rPr>
        <w:t> </w:t>
      </w:r>
      <w:r>
        <w:rPr/>
        <w:t>equivalent</w:t>
      </w:r>
      <w:r>
        <w:rPr>
          <w:spacing w:val="-11"/>
        </w:rPr>
        <w:t> </w:t>
      </w:r>
      <w:r>
        <w:rPr/>
        <w:t>DDS</w:t>
      </w:r>
      <w:r>
        <w:rPr>
          <w:spacing w:val="-11"/>
        </w:rPr>
        <w:t> </w:t>
      </w:r>
      <w:r>
        <w:rPr/>
        <w:t>Reply</w:t>
      </w:r>
      <w:r>
        <w:rPr>
          <w:spacing w:val="-11"/>
        </w:rPr>
        <w:t> </w:t>
      </w:r>
      <w:r>
        <w:rPr/>
        <w:t>Topic</w:t>
      </w:r>
      <w:r>
        <w:rPr>
          <w:spacing w:val="-11"/>
        </w:rPr>
        <w:t> </w:t>
      </w:r>
      <w:r>
        <w:rPr/>
        <w:t>shall</w:t>
      </w:r>
      <w:r>
        <w:rPr>
          <w:spacing w:val="-10"/>
        </w:rPr>
        <w:t> </w:t>
      </w:r>
      <w:r>
        <w:rPr/>
        <w:t>be</w:t>
      </w:r>
      <w:r>
        <w:rPr>
          <w:spacing w:val="-11"/>
        </w:rPr>
        <w:t> </w:t>
      </w:r>
      <w:r>
        <w:rPr/>
        <w:t>configured</w:t>
      </w:r>
      <w:r>
        <w:rPr>
          <w:spacing w:val="-11"/>
        </w:rPr>
        <w:t> </w:t>
      </w:r>
      <w:r>
        <w:rPr/>
        <w:t>as</w:t>
      </w:r>
      <w:r>
        <w:rPr>
          <w:spacing w:val="-11"/>
        </w:rPr>
        <w:t> </w:t>
      </w:r>
      <w:r>
        <w:rPr>
          <w:spacing w:val="-2"/>
        </w:rPr>
        <w:t>follows:</w:t>
      </w:r>
    </w:p>
    <w:p>
      <w:pPr>
        <w:pStyle w:val="ListParagraph"/>
        <w:numPr>
          <w:ilvl w:val="0"/>
          <w:numId w:val="54"/>
        </w:numPr>
        <w:tabs>
          <w:tab w:pos="923" w:val="left" w:leader="none"/>
        </w:tabs>
        <w:spacing w:line="240" w:lineRule="auto" w:before="147" w:after="0"/>
        <w:ind w:left="922" w:right="1415" w:hanging="237"/>
        <w:jc w:val="left"/>
        <w:rPr>
          <w:sz w:val="24"/>
        </w:rPr>
      </w:pPr>
      <w:r>
        <w:rPr>
          <w:sz w:val="24"/>
        </w:rPr>
        <w:t>The Reply Topic Name shall be derived from the Manifest according to the </w:t>
      </w:r>
      <w:r>
        <w:rPr>
          <w:sz w:val="24"/>
        </w:rPr>
        <w:t>fol-</w:t>
      </w:r>
      <w:r>
        <w:rPr>
          <w:sz w:val="24"/>
        </w:rPr>
        <w:t> lowing rules:</w:t>
      </w:r>
    </w:p>
    <w:p>
      <w:pPr>
        <w:spacing w:after="0" w:line="240" w:lineRule="auto"/>
        <w:jc w:val="left"/>
        <w:rPr>
          <w:sz w:val="24"/>
        </w:rPr>
        <w:sectPr>
          <w:pgSz w:w="11910" w:h="13960"/>
          <w:pgMar w:top="280" w:bottom="0" w:left="1080" w:right="0"/>
        </w:sectPr>
      </w:pPr>
    </w:p>
    <w:p>
      <w:pPr>
        <w:pStyle w:val="ListParagraph"/>
        <w:numPr>
          <w:ilvl w:val="1"/>
          <w:numId w:val="54"/>
        </w:numPr>
        <w:tabs>
          <w:tab w:pos="1438" w:val="left" w:leader="none"/>
          <w:tab w:pos="8834" w:val="left" w:leader="none"/>
        </w:tabs>
        <w:spacing w:line="242" w:lineRule="auto" w:before="90" w:after="0"/>
        <w:ind w:left="1437" w:right="1415" w:hanging="250"/>
        <w:jc w:val="both"/>
        <w:rPr>
          <w:rFonts w:ascii="Courier New" w:hAnsi="Courier New"/>
          <w:sz w:val="24"/>
        </w:rPr>
      </w:pPr>
      <w:r>
        <w:rPr>
          <w:sz w:val="24"/>
        </w:rPr>
        <w:t>If</w:t>
      </w:r>
      <w:r>
        <w:rPr>
          <w:spacing w:val="80"/>
          <w:w w:val="150"/>
          <w:sz w:val="24"/>
        </w:rPr>
        <w:t> </w:t>
      </w:r>
      <w:r>
        <w:rPr>
          <w:sz w:val="24"/>
        </w:rPr>
        <w:t>the</w:t>
      </w:r>
      <w:r>
        <w:rPr>
          <w:spacing w:val="80"/>
          <w:w w:val="150"/>
          <w:sz w:val="24"/>
        </w:rPr>
        <w:t> </w:t>
      </w:r>
      <w:r>
        <w:rPr>
          <w:sz w:val="24"/>
        </w:rPr>
        <w:t>provided</w:t>
      </w:r>
      <w:r>
        <w:rPr>
          <w:spacing w:val="80"/>
          <w:w w:val="150"/>
          <w:sz w:val="24"/>
        </w:rPr>
        <w:t> </w:t>
      </w:r>
      <w:r>
        <w:rPr>
          <w:sz w:val="24"/>
        </w:rPr>
        <w:t>or</w:t>
      </w:r>
      <w:r>
        <w:rPr>
          <w:spacing w:val="80"/>
          <w:w w:val="150"/>
          <w:sz w:val="24"/>
        </w:rPr>
        <w:t> </w:t>
      </w:r>
      <w:r>
        <w:rPr>
          <w:sz w:val="24"/>
        </w:rPr>
        <w:t>consumed</w:t>
      </w:r>
      <w:r>
        <w:rPr>
          <w:spacing w:val="80"/>
          <w:w w:val="150"/>
          <w:sz w:val="24"/>
        </w:rPr>
        <w:t> </w:t>
      </w:r>
      <w:r>
        <w:rPr>
          <w:sz w:val="24"/>
        </w:rPr>
        <w:t>Service</w:t>
      </w:r>
      <w:r>
        <w:rPr>
          <w:spacing w:val="80"/>
          <w:w w:val="150"/>
          <w:sz w:val="24"/>
        </w:rPr>
        <w:t> </w:t>
      </w:r>
      <w:r>
        <w:rPr>
          <w:sz w:val="24"/>
        </w:rPr>
        <w:t>Instance</w:t>
      </w:r>
      <w:r>
        <w:rPr>
          <w:spacing w:val="80"/>
          <w:w w:val="150"/>
          <w:sz w:val="24"/>
        </w:rPr>
        <w:t> </w:t>
      </w:r>
      <w:r>
        <w:rPr>
          <w:sz w:val="24"/>
        </w:rPr>
        <w:t>has</w:t>
      </w:r>
      <w:r>
        <w:rPr>
          <w:spacing w:val="258"/>
          <w:sz w:val="24"/>
        </w:rPr>
        <w:t> </w:t>
      </w:r>
      <w:r>
        <w:rPr>
          <w:sz w:val="24"/>
        </w:rPr>
        <w:t>been</w:t>
      </w:r>
      <w:r>
        <w:rPr>
          <w:sz w:val="24"/>
        </w:rPr>
        <w:t> advertised with the </w:t>
      </w:r>
      <w:r>
        <w:rPr>
          <w:rFonts w:ascii="Courier New" w:hAnsi="Courier New"/>
          <w:sz w:val="24"/>
        </w:rPr>
        <w:t>identifier_type </w:t>
      </w:r>
      <w:r>
        <w:rPr>
          <w:sz w:val="24"/>
        </w:rPr>
        <w:t>attribute set </w:t>
      </w:r>
      <w:r>
        <w:rPr>
          <w:sz w:val="24"/>
        </w:rPr>
        <w:t>to</w:t>
      </w:r>
      <w:r>
        <w:rPr>
          <w:sz w:val="24"/>
        </w:rPr>
        <w:t> </w:t>
      </w:r>
      <w:r>
        <w:rPr>
          <w:rFonts w:ascii="Courier New" w:hAnsi="Courier New"/>
          <w:sz w:val="24"/>
        </w:rPr>
        <w:t>SERVICE_INSTANCE_RESOURCE_PARTITION</w:t>
      </w:r>
      <w:r>
        <w:rPr>
          <w:rFonts w:ascii="Courier New" w:hAnsi="Courier New"/>
          <w:spacing w:val="41"/>
          <w:w w:val="150"/>
          <w:sz w:val="24"/>
        </w:rPr>
        <w:t>    </w:t>
      </w:r>
      <w:r>
        <w:rPr>
          <w:spacing w:val="-5"/>
          <w:sz w:val="24"/>
        </w:rPr>
        <w:t>or</w:t>
      </w:r>
      <w:r>
        <w:rPr>
          <w:sz w:val="24"/>
        </w:rPr>
        <w:tab/>
      </w:r>
      <w:r>
        <w:rPr>
          <w:rFonts w:ascii="Courier New" w:hAnsi="Courier New"/>
          <w:spacing w:val="-4"/>
          <w:sz w:val="24"/>
        </w:rPr>
        <w:t>SER-</w:t>
      </w:r>
    </w:p>
    <w:p>
      <w:pPr>
        <w:pStyle w:val="BodyText"/>
        <w:spacing w:line="232" w:lineRule="auto"/>
        <w:ind w:left="1437" w:right="1415"/>
        <w:rPr>
          <w:rFonts w:ascii="Courier New"/>
        </w:rPr>
      </w:pPr>
      <w:r>
        <w:rPr>
          <w:rFonts w:ascii="Courier New"/>
        </w:rPr>
        <w:t>VICE_INSTANCE_RESOURCE_INSTANCE_ID</w:t>
      </w:r>
      <w:r>
        <w:rPr/>
        <w:t>,</w:t>
      </w:r>
      <w:r>
        <w:rPr>
          <w:spacing w:val="40"/>
        </w:rPr>
        <w:t> </w:t>
      </w:r>
      <w:r>
        <w:rPr/>
        <w:t>then</w:t>
      </w:r>
      <w:r>
        <w:rPr>
          <w:spacing w:val="40"/>
        </w:rPr>
        <w:t> </w:t>
      </w:r>
      <w:r>
        <w:rPr/>
        <w:t>the</w:t>
      </w:r>
      <w:r>
        <w:rPr>
          <w:spacing w:val="40"/>
        </w:rPr>
        <w:t> </w:t>
      </w:r>
      <w:r>
        <w:rPr/>
        <w:t>topic</w:t>
      </w:r>
      <w:r>
        <w:rPr>
          <w:spacing w:val="40"/>
        </w:rPr>
        <w:t> </w:t>
      </w:r>
      <w:r>
        <w:rPr/>
        <w:t>name</w:t>
      </w:r>
      <w:r>
        <w:rPr>
          <w:spacing w:val="40"/>
        </w:rPr>
        <w:t> </w:t>
      </w:r>
      <w:r>
        <w:rPr/>
        <w:t>shall be</w:t>
      </w:r>
      <w:r>
        <w:rPr>
          <w:spacing w:val="30"/>
        </w:rPr>
        <w:t> </w:t>
      </w:r>
      <w:r>
        <w:rPr/>
        <w:t>set</w:t>
      </w:r>
      <w:r>
        <w:rPr>
          <w:spacing w:val="29"/>
        </w:rPr>
        <w:t> </w:t>
      </w:r>
      <w:r>
        <w:rPr/>
        <w:t>to</w:t>
      </w:r>
      <w:r>
        <w:rPr>
          <w:spacing w:val="31"/>
        </w:rPr>
        <w:t> </w:t>
      </w:r>
      <w:r>
        <w:rPr>
          <w:rFonts w:ascii="Courier New"/>
          <w:spacing w:val="-2"/>
        </w:rPr>
        <w:t>ara.com://services/&lt;InterfaceID&gt;/&lt;Major&gt;.&lt;Minor&gt;</w:t>
      </w:r>
    </w:p>
    <w:p>
      <w:pPr>
        <w:pStyle w:val="BodyText"/>
        <w:spacing w:before="14"/>
        <w:ind w:left="1437"/>
        <w:rPr>
          <w:rFonts w:ascii="Courier New"/>
        </w:rPr>
      </w:pPr>
      <w:r>
        <w:rPr>
          <w:rFonts w:ascii="Courier New"/>
          <w:spacing w:val="-2"/>
        </w:rPr>
        <w:t>/&lt;TopicName&gt;</w:t>
      </w:r>
    </w:p>
    <w:p>
      <w:pPr>
        <w:pStyle w:val="ListParagraph"/>
        <w:numPr>
          <w:ilvl w:val="1"/>
          <w:numId w:val="54"/>
        </w:numPr>
        <w:tabs>
          <w:tab w:pos="1438" w:val="left" w:leader="none"/>
        </w:tabs>
        <w:spacing w:line="244" w:lineRule="auto" w:before="151" w:after="0"/>
        <w:ind w:left="1437" w:right="1415" w:hanging="250"/>
        <w:jc w:val="both"/>
        <w:rPr>
          <w:rFonts w:ascii="Courier New" w:hAnsi="Courier New"/>
          <w:sz w:val="24"/>
        </w:rPr>
      </w:pPr>
      <w:r>
        <w:rPr>
          <w:sz w:val="24"/>
        </w:rPr>
        <w:t>Additionally,</w:t>
      </w:r>
      <w:r>
        <w:rPr>
          <w:spacing w:val="80"/>
          <w:w w:val="150"/>
          <w:sz w:val="24"/>
        </w:rPr>
        <w:t> </w:t>
      </w:r>
      <w:r>
        <w:rPr>
          <w:sz w:val="24"/>
        </w:rPr>
        <w:t>if</w:t>
      </w:r>
      <w:r>
        <w:rPr>
          <w:spacing w:val="80"/>
          <w:w w:val="150"/>
          <w:sz w:val="24"/>
        </w:rPr>
        <w:t> </w:t>
      </w:r>
      <w:r>
        <w:rPr>
          <w:sz w:val="24"/>
        </w:rPr>
        <w:t>the</w:t>
      </w:r>
      <w:r>
        <w:rPr>
          <w:spacing w:val="80"/>
          <w:w w:val="150"/>
          <w:sz w:val="24"/>
        </w:rPr>
        <w:t> </w:t>
      </w:r>
      <w:r>
        <w:rPr>
          <w:sz w:val="24"/>
        </w:rPr>
        <w:t>provided</w:t>
      </w:r>
      <w:r>
        <w:rPr>
          <w:spacing w:val="80"/>
          <w:w w:val="150"/>
          <w:sz w:val="24"/>
        </w:rPr>
        <w:t> </w:t>
      </w:r>
      <w:r>
        <w:rPr>
          <w:sz w:val="24"/>
        </w:rPr>
        <w:t>or</w:t>
      </w:r>
      <w:r>
        <w:rPr>
          <w:spacing w:val="80"/>
          <w:w w:val="150"/>
          <w:sz w:val="24"/>
        </w:rPr>
        <w:t> </w:t>
      </w:r>
      <w:r>
        <w:rPr>
          <w:sz w:val="24"/>
        </w:rPr>
        <w:t>consumed</w:t>
      </w:r>
      <w:r>
        <w:rPr>
          <w:spacing w:val="80"/>
          <w:w w:val="150"/>
          <w:sz w:val="24"/>
        </w:rPr>
        <w:t> </w:t>
      </w:r>
      <w:r>
        <w:rPr>
          <w:sz w:val="24"/>
        </w:rPr>
        <w:t>Service</w:t>
      </w:r>
      <w:r>
        <w:rPr>
          <w:spacing w:val="80"/>
          <w:w w:val="150"/>
          <w:sz w:val="24"/>
        </w:rPr>
        <w:t> </w:t>
      </w:r>
      <w:r>
        <w:rPr>
          <w:sz w:val="24"/>
        </w:rPr>
        <w:t>Instance</w:t>
      </w:r>
      <w:r>
        <w:rPr>
          <w:spacing w:val="160"/>
          <w:sz w:val="24"/>
        </w:rPr>
        <w:t> </w:t>
      </w:r>
      <w:r>
        <w:rPr>
          <w:sz w:val="24"/>
        </w:rPr>
        <w:t>has</w:t>
      </w:r>
      <w:r>
        <w:rPr>
          <w:sz w:val="24"/>
        </w:rPr>
        <w:t> been advertised with the </w:t>
      </w:r>
      <w:r>
        <w:rPr>
          <w:rFonts w:ascii="Courier New" w:hAnsi="Courier New"/>
          <w:sz w:val="24"/>
        </w:rPr>
        <w:t>identifier_type </w:t>
      </w:r>
      <w:r>
        <w:rPr>
          <w:sz w:val="24"/>
        </w:rPr>
        <w:t>attribute set to </w:t>
      </w:r>
      <w:r>
        <w:rPr>
          <w:rFonts w:ascii="Courier New" w:hAnsi="Courier New"/>
          <w:sz w:val="24"/>
        </w:rPr>
        <w:t>SER-</w:t>
      </w:r>
      <w:r>
        <w:rPr>
          <w:rFonts w:ascii="Courier New" w:hAnsi="Courier New"/>
          <w:sz w:val="24"/>
        </w:rPr>
        <w:t> VICE_INSTANCE_RESOURCE_PARTITION</w:t>
      </w:r>
      <w:r>
        <w:rPr>
          <w:sz w:val="24"/>
        </w:rPr>
        <w:t>,</w:t>
      </w:r>
      <w:r>
        <w:rPr>
          <w:spacing w:val="-13"/>
          <w:sz w:val="24"/>
        </w:rPr>
        <w:t> </w:t>
      </w:r>
      <w:r>
        <w:rPr>
          <w:sz w:val="24"/>
        </w:rPr>
        <w:t>then</w:t>
      </w:r>
      <w:r>
        <w:rPr>
          <w:spacing w:val="-13"/>
          <w:sz w:val="24"/>
        </w:rPr>
        <w:t> </w:t>
      </w:r>
      <w:r>
        <w:rPr>
          <w:sz w:val="24"/>
        </w:rPr>
        <w:t>samples</w:t>
      </w:r>
      <w:r>
        <w:rPr>
          <w:spacing w:val="-13"/>
          <w:sz w:val="24"/>
        </w:rPr>
        <w:t> </w:t>
      </w:r>
      <w:r>
        <w:rPr>
          <w:sz w:val="24"/>
        </w:rPr>
        <w:t>of</w:t>
      </w:r>
      <w:r>
        <w:rPr>
          <w:spacing w:val="-13"/>
          <w:sz w:val="24"/>
        </w:rPr>
        <w:t> </w:t>
      </w:r>
      <w:r>
        <w:rPr>
          <w:sz w:val="24"/>
        </w:rPr>
        <w:t>this</w:t>
      </w:r>
      <w:r>
        <w:rPr>
          <w:spacing w:val="-13"/>
          <w:sz w:val="24"/>
        </w:rPr>
        <w:t> </w:t>
      </w:r>
      <w:r>
        <w:rPr>
          <w:sz w:val="24"/>
        </w:rPr>
        <w:t>topic</w:t>
      </w:r>
      <w:r>
        <w:rPr>
          <w:spacing w:val="-13"/>
          <w:sz w:val="24"/>
        </w:rPr>
        <w:t> </w:t>
      </w:r>
      <w:r>
        <w:rPr>
          <w:sz w:val="24"/>
        </w:rPr>
        <w:t>shall</w:t>
      </w:r>
      <w:r>
        <w:rPr>
          <w:sz w:val="24"/>
        </w:rPr>
        <w:t> be sent and received via DataWriters and DataReaders whose </w:t>
      </w:r>
      <w:r>
        <w:rPr>
          <w:sz w:val="24"/>
        </w:rPr>
        <w:t>respective</w:t>
      </w:r>
      <w:r>
        <w:rPr>
          <w:sz w:val="24"/>
        </w:rPr>
        <w:t> parent</w:t>
      </w:r>
      <w:r>
        <w:rPr>
          <w:spacing w:val="-13"/>
          <w:sz w:val="24"/>
        </w:rPr>
        <w:t> </w:t>
      </w:r>
      <w:r>
        <w:rPr>
          <w:sz w:val="24"/>
        </w:rPr>
        <w:t>Publisher</w:t>
      </w:r>
      <w:r>
        <w:rPr>
          <w:spacing w:val="-13"/>
          <w:sz w:val="24"/>
        </w:rPr>
        <w:t> </w:t>
      </w:r>
      <w:r>
        <w:rPr>
          <w:sz w:val="24"/>
        </w:rPr>
        <w:t>and</w:t>
      </w:r>
      <w:r>
        <w:rPr>
          <w:spacing w:val="-13"/>
          <w:sz w:val="24"/>
        </w:rPr>
        <w:t> </w:t>
      </w:r>
      <w:r>
        <w:rPr>
          <w:sz w:val="24"/>
        </w:rPr>
        <w:t>Subscriber</w:t>
      </w:r>
      <w:r>
        <w:rPr>
          <w:spacing w:val="-13"/>
          <w:sz w:val="24"/>
        </w:rPr>
        <w:t> </w:t>
      </w:r>
      <w:r>
        <w:rPr>
          <w:sz w:val="24"/>
        </w:rPr>
        <w:t>objects</w:t>
      </w:r>
      <w:r>
        <w:rPr>
          <w:spacing w:val="-13"/>
          <w:sz w:val="24"/>
        </w:rPr>
        <w:t> </w:t>
      </w:r>
      <w:r>
        <w:rPr>
          <w:sz w:val="24"/>
        </w:rPr>
        <w:t>include</w:t>
      </w:r>
      <w:r>
        <w:rPr>
          <w:spacing w:val="-13"/>
          <w:sz w:val="24"/>
        </w:rPr>
        <w:t> </w:t>
      </w:r>
      <w:r>
        <w:rPr>
          <w:sz w:val="24"/>
        </w:rPr>
        <w:t>the</w:t>
      </w:r>
      <w:r>
        <w:rPr>
          <w:spacing w:val="-13"/>
          <w:sz w:val="24"/>
        </w:rPr>
        <w:t> </w:t>
      </w:r>
      <w:r>
        <w:rPr>
          <w:sz w:val="24"/>
        </w:rPr>
        <w:t>following</w:t>
      </w:r>
      <w:r>
        <w:rPr>
          <w:spacing w:val="-13"/>
          <w:sz w:val="24"/>
        </w:rPr>
        <w:t> </w:t>
      </w:r>
      <w:r>
        <w:rPr>
          <w:sz w:val="24"/>
        </w:rPr>
        <w:t>partition</w:t>
      </w:r>
      <w:r>
        <w:rPr>
          <w:spacing w:val="-13"/>
          <w:sz w:val="24"/>
        </w:rPr>
        <w:t> </w:t>
      </w:r>
      <w:r>
        <w:rPr>
          <w:sz w:val="24"/>
        </w:rPr>
        <w:t>in</w:t>
      </w:r>
      <w:r>
        <w:rPr>
          <w:spacing w:val="-13"/>
          <w:sz w:val="24"/>
        </w:rPr>
        <w:t> </w:t>
      </w:r>
      <w:r>
        <w:rPr>
          <w:sz w:val="24"/>
        </w:rPr>
        <w:t>the PARTITION</w:t>
      </w:r>
      <w:r>
        <w:rPr>
          <w:spacing w:val="-17"/>
          <w:sz w:val="24"/>
        </w:rPr>
        <w:t> </w:t>
      </w:r>
      <w:r>
        <w:rPr>
          <w:sz w:val="24"/>
        </w:rPr>
        <w:t>QoS</w:t>
      </w:r>
      <w:r>
        <w:rPr>
          <w:spacing w:val="-17"/>
          <w:sz w:val="24"/>
        </w:rPr>
        <w:t> </w:t>
      </w:r>
      <w:r>
        <w:rPr>
          <w:sz w:val="24"/>
        </w:rPr>
        <w:t>policy: </w:t>
      </w:r>
      <w:r>
        <w:rPr>
          <w:rFonts w:ascii="Courier New" w:hAnsi="Courier New"/>
          <w:sz w:val="24"/>
        </w:rPr>
        <w:t>ara.com://services/&lt;InterfaceID&gt;/&lt;In-</w:t>
      </w:r>
      <w:r>
        <w:rPr>
          <w:rFonts w:ascii="Courier New" w:hAnsi="Courier New"/>
          <w:sz w:val="24"/>
        </w:rPr>
        <w:t> </w:t>
      </w:r>
      <w:r>
        <w:rPr>
          <w:rFonts w:ascii="Courier New" w:hAnsi="Courier New"/>
          <w:spacing w:val="-2"/>
          <w:sz w:val="24"/>
        </w:rPr>
        <w:t>stanceId&gt;</w:t>
      </w:r>
    </w:p>
    <w:p>
      <w:pPr>
        <w:pStyle w:val="ListParagraph"/>
        <w:numPr>
          <w:ilvl w:val="1"/>
          <w:numId w:val="54"/>
        </w:numPr>
        <w:tabs>
          <w:tab w:pos="1438" w:val="left" w:leader="none"/>
        </w:tabs>
        <w:spacing w:line="242" w:lineRule="auto" w:before="152" w:after="0"/>
        <w:ind w:left="1437" w:right="1415" w:hanging="250"/>
        <w:jc w:val="both"/>
        <w:rPr>
          <w:rFonts w:ascii="Courier New" w:hAnsi="Courier New"/>
          <w:sz w:val="24"/>
        </w:rPr>
      </w:pPr>
      <w:r>
        <w:rPr>
          <w:sz w:val="24"/>
        </w:rPr>
        <w:t>Finally,</w:t>
      </w:r>
      <w:r>
        <w:rPr>
          <w:spacing w:val="40"/>
          <w:sz w:val="24"/>
        </w:rPr>
        <w:t> </w:t>
      </w:r>
      <w:r>
        <w:rPr>
          <w:sz w:val="24"/>
        </w:rPr>
        <w:t>if</w:t>
      </w:r>
      <w:r>
        <w:rPr>
          <w:spacing w:val="40"/>
          <w:sz w:val="24"/>
        </w:rPr>
        <w:t> </w:t>
      </w:r>
      <w:r>
        <w:rPr>
          <w:sz w:val="24"/>
        </w:rPr>
        <w:t>the</w:t>
      </w:r>
      <w:r>
        <w:rPr>
          <w:spacing w:val="40"/>
          <w:sz w:val="24"/>
        </w:rPr>
        <w:t> </w:t>
      </w:r>
      <w:r>
        <w:rPr>
          <w:sz w:val="24"/>
        </w:rPr>
        <w:t>provided</w:t>
      </w:r>
      <w:r>
        <w:rPr>
          <w:spacing w:val="40"/>
          <w:sz w:val="24"/>
        </w:rPr>
        <w:t> </w:t>
      </w:r>
      <w:r>
        <w:rPr>
          <w:sz w:val="24"/>
        </w:rPr>
        <w:t>or</w:t>
      </w:r>
      <w:r>
        <w:rPr>
          <w:spacing w:val="40"/>
          <w:sz w:val="24"/>
        </w:rPr>
        <w:t> </w:t>
      </w:r>
      <w:r>
        <w:rPr>
          <w:sz w:val="24"/>
        </w:rPr>
        <w:t>consumed</w:t>
      </w:r>
      <w:r>
        <w:rPr>
          <w:spacing w:val="40"/>
          <w:sz w:val="24"/>
        </w:rPr>
        <w:t> </w:t>
      </w:r>
      <w:r>
        <w:rPr>
          <w:sz w:val="24"/>
        </w:rPr>
        <w:t>Service</w:t>
      </w:r>
      <w:r>
        <w:rPr>
          <w:spacing w:val="40"/>
          <w:sz w:val="24"/>
        </w:rPr>
        <w:t> </w:t>
      </w:r>
      <w:r>
        <w:rPr>
          <w:sz w:val="24"/>
        </w:rPr>
        <w:t>Instance</w:t>
      </w:r>
      <w:r>
        <w:rPr>
          <w:spacing w:val="40"/>
          <w:sz w:val="24"/>
        </w:rPr>
        <w:t> </w:t>
      </w:r>
      <w:r>
        <w:rPr>
          <w:sz w:val="24"/>
        </w:rPr>
        <w:t>has</w:t>
      </w:r>
      <w:r>
        <w:rPr>
          <w:spacing w:val="135"/>
          <w:sz w:val="24"/>
        </w:rPr>
        <w:t> </w:t>
      </w:r>
      <w:r>
        <w:rPr>
          <w:sz w:val="24"/>
        </w:rPr>
        <w:t>been</w:t>
      </w:r>
      <w:r>
        <w:rPr>
          <w:sz w:val="24"/>
        </w:rPr>
        <w:t> advertised with the </w:t>
      </w:r>
      <w:r>
        <w:rPr>
          <w:rFonts w:ascii="Courier New" w:hAnsi="Courier New"/>
          <w:sz w:val="24"/>
        </w:rPr>
        <w:t>identifier_type </w:t>
      </w:r>
      <w:r>
        <w:rPr>
          <w:sz w:val="24"/>
        </w:rPr>
        <w:t>attribute set to </w:t>
      </w:r>
      <w:r>
        <w:rPr>
          <w:rFonts w:ascii="Courier New" w:hAnsi="Courier New"/>
          <w:sz w:val="24"/>
        </w:rPr>
        <w:t>SER-</w:t>
      </w:r>
      <w:r>
        <w:rPr>
          <w:rFonts w:ascii="Courier New" w:hAnsi="Courier New"/>
          <w:sz w:val="24"/>
        </w:rPr>
        <w:t> VICE_INSTANCE_TOPIC_PREFIX</w:t>
      </w:r>
      <w:r>
        <w:rPr>
          <w:sz w:val="24"/>
        </w:rPr>
        <w:t>,</w:t>
      </w:r>
      <w:r>
        <w:rPr>
          <w:spacing w:val="80"/>
          <w:sz w:val="24"/>
        </w:rPr>
        <w:t> </w:t>
      </w:r>
      <w:r>
        <w:rPr>
          <w:sz w:val="24"/>
        </w:rPr>
        <w:t>then</w:t>
      </w:r>
      <w:r>
        <w:rPr>
          <w:spacing w:val="80"/>
          <w:sz w:val="24"/>
        </w:rPr>
        <w:t> </w:t>
      </w:r>
      <w:r>
        <w:rPr>
          <w:sz w:val="24"/>
        </w:rPr>
        <w:t>the</w:t>
      </w:r>
      <w:r>
        <w:rPr>
          <w:spacing w:val="80"/>
          <w:sz w:val="24"/>
        </w:rPr>
        <w:t> </w:t>
      </w:r>
      <w:r>
        <w:rPr>
          <w:sz w:val="24"/>
        </w:rPr>
        <w:t>topic</w:t>
      </w:r>
      <w:r>
        <w:rPr>
          <w:spacing w:val="80"/>
          <w:sz w:val="24"/>
        </w:rPr>
        <w:t> </w:t>
      </w:r>
      <w:r>
        <w:rPr>
          <w:sz w:val="24"/>
        </w:rPr>
        <w:t>name</w:t>
      </w:r>
      <w:r>
        <w:rPr>
          <w:spacing w:val="80"/>
          <w:sz w:val="24"/>
        </w:rPr>
        <w:t> </w:t>
      </w:r>
      <w:r>
        <w:rPr>
          <w:sz w:val="24"/>
        </w:rPr>
        <w:t>shall</w:t>
      </w:r>
      <w:r>
        <w:rPr>
          <w:spacing w:val="80"/>
          <w:sz w:val="24"/>
        </w:rPr>
        <w:t> </w:t>
      </w:r>
      <w:r>
        <w:rPr>
          <w:sz w:val="24"/>
        </w:rPr>
        <w:t>be</w:t>
      </w:r>
      <w:r>
        <w:rPr>
          <w:spacing w:val="95"/>
          <w:sz w:val="24"/>
        </w:rPr>
        <w:t> </w:t>
      </w:r>
      <w:r>
        <w:rPr>
          <w:sz w:val="24"/>
        </w:rPr>
        <w:t>set</w:t>
      </w:r>
      <w:r>
        <w:rPr>
          <w:sz w:val="24"/>
        </w:rPr>
        <w:t> to </w:t>
      </w:r>
      <w:r>
        <w:rPr>
          <w:rFonts w:ascii="Courier New" w:hAnsi="Courier New"/>
          <w:sz w:val="24"/>
        </w:rPr>
        <w:t>ara.com://services/&lt;InterfaceID&gt;/&lt;InstanceID&gt;/&lt;Topic-</w:t>
      </w:r>
      <w:r>
        <w:rPr>
          <w:rFonts w:ascii="Courier New" w:hAnsi="Courier New"/>
          <w:sz w:val="24"/>
        </w:rPr>
        <w:t> </w:t>
      </w:r>
      <w:r>
        <w:rPr>
          <w:rFonts w:ascii="Courier New" w:hAnsi="Courier New"/>
          <w:spacing w:val="-2"/>
          <w:sz w:val="24"/>
        </w:rPr>
        <w:t>Name&gt;</w:t>
      </w:r>
    </w:p>
    <w:p>
      <w:pPr>
        <w:pStyle w:val="ListParagraph"/>
        <w:numPr>
          <w:ilvl w:val="1"/>
          <w:numId w:val="54"/>
        </w:numPr>
        <w:tabs>
          <w:tab w:pos="1438" w:val="left" w:leader="none"/>
        </w:tabs>
        <w:spacing w:line="240" w:lineRule="auto" w:before="151" w:after="0"/>
        <w:ind w:left="1437" w:right="0" w:hanging="251"/>
        <w:jc w:val="left"/>
        <w:rPr>
          <w:sz w:val="24"/>
        </w:rPr>
      </w:pPr>
      <w:r>
        <w:rPr>
          <w:spacing w:val="-2"/>
          <w:sz w:val="24"/>
        </w:rPr>
        <w:t>Where:</w:t>
      </w:r>
    </w:p>
    <w:p>
      <w:pPr>
        <w:pStyle w:val="BodyText"/>
        <w:spacing w:line="254" w:lineRule="auto" w:before="172"/>
        <w:ind w:left="1875" w:right="1415" w:hanging="438"/>
        <w:jc w:val="both"/>
        <w:rPr>
          <w:rFonts w:ascii="Courier New"/>
        </w:rPr>
      </w:pPr>
      <w:r>
        <w:rPr>
          <w:rFonts w:ascii="Courier New"/>
          <w:b/>
        </w:rPr>
        <w:t>&lt;InterfaceID&gt;</w:t>
      </w:r>
      <w:r>
        <w:rPr>
          <w:rFonts w:ascii="Courier New"/>
          <w:b/>
          <w:spacing w:val="-36"/>
        </w:rPr>
        <w:t> </w:t>
      </w:r>
      <w:r>
        <w:rPr/>
        <w:t>is the value of </w:t>
      </w:r>
      <w:r>
        <w:rPr>
          <w:rFonts w:ascii="Courier New"/>
          <w:color w:val="0000FF"/>
        </w:rPr>
        <w:t>DdsServiceInterfaceDeployment</w:t>
      </w:r>
      <w:r>
        <w:rPr/>
        <w:t>. </w:t>
      </w:r>
      <w:r>
        <w:rPr>
          <w:rFonts w:ascii="Courier New"/>
          <w:color w:val="0000FF"/>
          <w:spacing w:val="-2"/>
        </w:rPr>
        <w:t>serviceInterfaceId</w:t>
      </w:r>
    </w:p>
    <w:p>
      <w:pPr>
        <w:pStyle w:val="BodyText"/>
        <w:spacing w:line="242" w:lineRule="auto" w:before="135"/>
        <w:ind w:left="1875" w:right="1415" w:hanging="438"/>
        <w:jc w:val="both"/>
        <w:rPr>
          <w:rFonts w:ascii="Courier New"/>
        </w:rPr>
      </w:pPr>
      <w:r>
        <w:rPr>
          <w:rFonts w:ascii="Courier New"/>
          <w:b/>
        </w:rPr>
        <w:t>&lt;InstanceID&gt;</w:t>
      </w:r>
      <w:r>
        <w:rPr>
          <w:rFonts w:ascii="Courier New"/>
          <w:b/>
          <w:spacing w:val="-36"/>
        </w:rPr>
        <w:t> </w:t>
      </w:r>
      <w:r>
        <w:rPr/>
        <w:t>is the value of either </w:t>
      </w:r>
      <w:r>
        <w:rPr>
          <w:rFonts w:ascii="Courier New"/>
          <w:color w:val="0000FF"/>
        </w:rPr>
        <w:t>DdsProvidedServiceInstance</w:t>
      </w:r>
      <w:r>
        <w:rPr/>
        <w:t>. </w:t>
      </w:r>
      <w:r>
        <w:rPr>
          <w:rFonts w:ascii="Courier New"/>
          <w:color w:val="0000FF"/>
        </w:rPr>
        <w:t>serviceInstanceId </w:t>
      </w:r>
      <w:r>
        <w:rPr/>
        <w:t>or</w:t>
      </w:r>
      <w:r>
        <w:rPr>
          <w:spacing w:val="40"/>
        </w:rPr>
        <w:t> </w:t>
      </w:r>
      <w:r>
        <w:rPr>
          <w:rFonts w:ascii="Courier New"/>
          <w:color w:val="0000FF"/>
        </w:rPr>
        <w:t>DdsRequiredServiceInstance</w:t>
      </w:r>
      <w:r>
        <w:rPr/>
        <w:t>.</w:t>
      </w:r>
      <w:r>
        <w:rPr>
          <w:rFonts w:ascii="Courier New"/>
          <w:color w:val="0000FF"/>
        </w:rPr>
        <w:t>re- </w:t>
      </w:r>
      <w:r>
        <w:rPr>
          <w:rFonts w:ascii="Courier New"/>
          <w:color w:val="0000FF"/>
          <w:spacing w:val="-2"/>
        </w:rPr>
        <w:t>quiredServiceInstanceId</w:t>
      </w:r>
    </w:p>
    <w:p>
      <w:pPr>
        <w:pStyle w:val="BodyText"/>
        <w:spacing w:line="232" w:lineRule="auto" w:before="158"/>
        <w:ind w:left="1875" w:right="1415" w:hanging="438"/>
        <w:jc w:val="both"/>
      </w:pPr>
      <w:r>
        <w:rPr>
          <w:rFonts w:ascii="Courier New"/>
          <w:b/>
        </w:rPr>
        <w:t>&lt;Major&gt;</w:t>
      </w:r>
      <w:r>
        <w:rPr>
          <w:rFonts w:ascii="Courier New"/>
          <w:b/>
          <w:spacing w:val="-9"/>
        </w:rPr>
        <w:t> </w:t>
      </w:r>
      <w:r>
        <w:rPr>
          <w:rFonts w:ascii="Courier New"/>
          <w:b/>
        </w:rPr>
        <w:t>and</w:t>
      </w:r>
      <w:r>
        <w:rPr>
          <w:rFonts w:ascii="Courier New"/>
          <w:b/>
          <w:spacing w:val="-9"/>
        </w:rPr>
        <w:t> </w:t>
      </w:r>
      <w:r>
        <w:rPr>
          <w:rFonts w:ascii="Courier New"/>
          <w:b/>
        </w:rPr>
        <w:t>&lt;Minor&gt;</w:t>
      </w:r>
      <w:r>
        <w:rPr>
          <w:rFonts w:ascii="Courier New"/>
          <w:b/>
          <w:spacing w:val="-34"/>
        </w:rPr>
        <w:t> </w:t>
      </w:r>
      <w:r>
        <w:rPr/>
        <w:t>are</w:t>
      </w:r>
      <w:r>
        <w:rPr>
          <w:spacing w:val="40"/>
        </w:rPr>
        <w:t> </w:t>
      </w:r>
      <w:r>
        <w:rPr/>
        <w:t>the</w:t>
      </w:r>
      <w:r>
        <w:rPr>
          <w:spacing w:val="40"/>
        </w:rPr>
        <w:t> </w:t>
      </w:r>
      <w:r>
        <w:rPr/>
        <w:t>values</w:t>
      </w:r>
      <w:r>
        <w:rPr>
          <w:spacing w:val="40"/>
        </w:rPr>
        <w:t> </w:t>
      </w:r>
      <w:r>
        <w:rPr/>
        <w:t>of</w:t>
      </w:r>
      <w:r>
        <w:rPr>
          <w:spacing w:val="40"/>
        </w:rPr>
        <w:t> </w:t>
      </w:r>
      <w:r>
        <w:rPr>
          <w:rFonts w:ascii="Courier New"/>
          <w:color w:val="0000FF"/>
        </w:rPr>
        <w:t>ServiceInterface</w:t>
      </w:r>
      <w:r>
        <w:rPr/>
        <w:t>.</w:t>
      </w:r>
      <w:r>
        <w:rPr>
          <w:rFonts w:ascii="Courier New"/>
          <w:color w:val="0000FF"/>
        </w:rPr>
        <w:t>ma- jorVersion</w:t>
      </w:r>
      <w:r>
        <w:rPr>
          <w:rFonts w:ascii="Courier New"/>
          <w:color w:val="0000FF"/>
          <w:spacing w:val="-69"/>
        </w:rPr>
        <w:t> </w:t>
      </w:r>
      <w:r>
        <w:rPr/>
        <w:t>and </w:t>
      </w:r>
      <w:r>
        <w:rPr>
          <w:rFonts w:ascii="Courier New"/>
          <w:color w:val="0000FF"/>
        </w:rPr>
        <w:t>ServiceInterface</w:t>
      </w:r>
      <w:r>
        <w:rPr/>
        <w:t>.</w:t>
      </w:r>
      <w:r>
        <w:rPr>
          <w:rFonts w:ascii="Courier New"/>
          <w:color w:val="0000FF"/>
        </w:rPr>
        <w:t>minorVersion</w:t>
      </w:r>
      <w:r>
        <w:rPr/>
        <w:t>, respectively</w:t>
      </w:r>
    </w:p>
    <w:p>
      <w:pPr>
        <w:pStyle w:val="BodyText"/>
        <w:spacing w:line="254" w:lineRule="auto" w:before="153"/>
        <w:ind w:left="1875" w:right="1415" w:hanging="438"/>
        <w:jc w:val="both"/>
        <w:rPr>
          <w:rFonts w:ascii="Courier New"/>
        </w:rPr>
      </w:pPr>
      <w:r>
        <w:rPr>
          <w:rFonts w:ascii="Courier New"/>
          <w:b/>
        </w:rPr>
        <w:t>&lt;TopicName&gt;</w:t>
      </w:r>
      <w:r>
        <w:rPr>
          <w:rFonts w:ascii="Courier New"/>
          <w:b/>
          <w:spacing w:val="-36"/>
        </w:rPr>
        <w:t> </w:t>
      </w:r>
      <w:r>
        <w:rPr/>
        <w:t>is</w:t>
      </w:r>
      <w:r>
        <w:rPr>
          <w:spacing w:val="40"/>
        </w:rPr>
        <w:t> </w:t>
      </w:r>
      <w:r>
        <w:rPr/>
        <w:t>the</w:t>
      </w:r>
      <w:r>
        <w:rPr>
          <w:spacing w:val="40"/>
        </w:rPr>
        <w:t> </w:t>
      </w:r>
      <w:r>
        <w:rPr/>
        <w:t>value</w:t>
      </w:r>
      <w:r>
        <w:rPr>
          <w:spacing w:val="40"/>
        </w:rPr>
        <w:t> </w:t>
      </w:r>
      <w:r>
        <w:rPr/>
        <w:t>of</w:t>
      </w:r>
      <w:r>
        <w:rPr>
          <w:spacing w:val="40"/>
        </w:rPr>
        <w:t> </w:t>
      </w:r>
      <w:r>
        <w:rPr>
          <w:rFonts w:ascii="Courier New"/>
          <w:color w:val="0000FF"/>
        </w:rPr>
        <w:t>DdsServiceInterfaceDeployment</w:t>
      </w:r>
      <w:r>
        <w:rPr/>
        <w:t>. </w:t>
      </w:r>
      <w:r>
        <w:rPr>
          <w:rFonts w:ascii="Courier New"/>
          <w:color w:val="0000FF"/>
          <w:spacing w:val="-2"/>
        </w:rPr>
        <w:t>methodReplyTopicName</w:t>
      </w:r>
    </w:p>
    <w:p>
      <w:pPr>
        <w:pStyle w:val="ListParagraph"/>
        <w:numPr>
          <w:ilvl w:val="0"/>
          <w:numId w:val="54"/>
        </w:numPr>
        <w:tabs>
          <w:tab w:pos="923" w:val="left" w:leader="none"/>
        </w:tabs>
        <w:spacing w:line="240" w:lineRule="auto" w:before="111" w:after="0"/>
        <w:ind w:left="922" w:right="1415" w:hanging="237"/>
        <w:jc w:val="left"/>
        <w:rPr>
          <w:sz w:val="24"/>
        </w:rPr>
      </w:pPr>
      <w:r>
        <w:rPr>
          <w:sz w:val="24"/>
        </w:rPr>
        <w:t>The Reply Topic Data Type shall be defined as specified in [</w:t>
      </w:r>
      <w:hyperlink w:history="true" w:anchor="_bookmark250">
        <w:r>
          <w:rPr>
            <w:color w:val="0000FF"/>
            <w:sz w:val="24"/>
          </w:rPr>
          <w:t>SWS_CM_11102</w:t>
        </w:r>
      </w:hyperlink>
      <w:r>
        <w:rPr>
          <w:sz w:val="24"/>
        </w:rPr>
        <w:t>], and shall be registered under the equivalent data type’s name.</w:t>
      </w:r>
    </w:p>
    <w:p>
      <w:pPr>
        <w:spacing w:before="145"/>
        <w:ind w:left="337" w:right="0" w:firstLine="0"/>
        <w:jc w:val="both"/>
        <w:rPr>
          <w:i/>
          <w:sz w:val="24"/>
        </w:rPr>
      </w:pPr>
      <w:r>
        <w:rPr>
          <w:rFonts w:ascii="Swis721 WGL4 BT" w:hAnsi="Swis721 WGL4 BT"/>
          <w:i/>
          <w:spacing w:val="-4"/>
          <w:sz w:val="24"/>
        </w:rPr>
        <w:t>♩</w:t>
      </w:r>
      <w:r>
        <w:rPr>
          <w:i/>
          <w:spacing w:val="-4"/>
          <w:sz w:val="24"/>
        </w:rPr>
        <w:t>(</w:t>
      </w:r>
      <w:r>
        <w:rPr>
          <w:i/>
          <w:color w:val="0000FF"/>
          <w:spacing w:val="-4"/>
          <w:sz w:val="24"/>
        </w:rPr>
        <w:t>RS_CM_00204</w:t>
      </w:r>
      <w:r>
        <w:rPr>
          <w:i/>
          <w:spacing w:val="-4"/>
          <w:sz w:val="24"/>
        </w:rPr>
        <w:t>,</w:t>
      </w:r>
      <w:r>
        <w:rPr>
          <w:i/>
          <w:spacing w:val="1"/>
          <w:sz w:val="24"/>
        </w:rPr>
        <w:t> </w:t>
      </w:r>
      <w:r>
        <w:rPr>
          <w:i/>
          <w:color w:val="0000FF"/>
          <w:spacing w:val="-4"/>
          <w:sz w:val="24"/>
        </w:rPr>
        <w:t>RS_CM_00212</w:t>
      </w:r>
      <w:r>
        <w:rPr>
          <w:i/>
          <w:spacing w:val="-4"/>
          <w:sz w:val="24"/>
        </w:rPr>
        <w:t>,</w:t>
      </w:r>
      <w:r>
        <w:rPr>
          <w:i/>
          <w:spacing w:val="1"/>
          <w:sz w:val="24"/>
        </w:rPr>
        <w:t> </w:t>
      </w:r>
      <w:r>
        <w:rPr>
          <w:i/>
          <w:color w:val="0000FF"/>
          <w:spacing w:val="-4"/>
          <w:sz w:val="24"/>
        </w:rPr>
        <w:t>RS_CM_00213</w:t>
      </w:r>
      <w:r>
        <w:rPr>
          <w:i/>
          <w:spacing w:val="-4"/>
          <w:sz w:val="24"/>
        </w:rPr>
        <w:t>)</w:t>
      </w:r>
    </w:p>
    <w:p>
      <w:pPr>
        <w:spacing w:line="247" w:lineRule="auto" w:before="133"/>
        <w:ind w:left="337" w:right="1415" w:firstLine="0"/>
        <w:jc w:val="both"/>
        <w:rPr>
          <w:sz w:val="24"/>
        </w:rPr>
      </w:pPr>
      <w:bookmarkStart w:name="_bookmark249" w:id="320"/>
      <w:bookmarkEnd w:id="320"/>
      <w:r>
        <w:rPr/>
      </w:r>
      <w:r>
        <w:rPr>
          <w:b/>
          <w:sz w:val="24"/>
        </w:rPr>
        <w:t>[SWS_CM_11101] DDS Service Request Topic data type definition </w:t>
      </w:r>
      <w:r>
        <w:rPr>
          <w:rFonts w:ascii="Swis721 WGL4 BT"/>
          <w:i/>
          <w:sz w:val="24"/>
        </w:rPr>
        <w:t>[</w:t>
      </w:r>
      <w:r>
        <w:rPr>
          <w:sz w:val="24"/>
        </w:rPr>
        <w:t>As specified in section 7.5.1.1.6 of [</w:t>
      </w:r>
      <w:r>
        <w:rPr>
          <w:color w:val="0000FF"/>
          <w:sz w:val="24"/>
        </w:rPr>
        <w:t>21</w:t>
      </w:r>
      <w:r>
        <w:rPr>
          <w:sz w:val="24"/>
        </w:rPr>
        <w:t>], the Request Topic data type is a structure composed of a Request Header with meta-data a Call Structure with data.</w:t>
      </w:r>
      <w:r>
        <w:rPr>
          <w:spacing w:val="40"/>
          <w:sz w:val="24"/>
        </w:rPr>
        <w:t> </w:t>
      </w:r>
      <w:r>
        <w:rPr>
          <w:sz w:val="24"/>
        </w:rPr>
        <w:t>The IDL definition of the Request Topic data type is the following:</w:t>
      </w:r>
    </w:p>
    <w:p>
      <w:pPr>
        <w:spacing w:before="131"/>
        <w:ind w:left="638" w:right="0" w:firstLine="0"/>
        <w:jc w:val="left"/>
        <w:rPr>
          <w:rFonts w:ascii="Courier New"/>
          <w:sz w:val="20"/>
        </w:rPr>
      </w:pPr>
      <w:r>
        <w:rPr>
          <w:sz w:val="12"/>
        </w:rPr>
        <w:t>1</w:t>
      </w:r>
      <w:r>
        <w:rPr>
          <w:spacing w:val="58"/>
          <w:sz w:val="12"/>
        </w:rPr>
        <w:t>  </w:t>
      </w:r>
      <w:r>
        <w:rPr>
          <w:rFonts w:ascii="Courier New"/>
          <w:color w:val="720072"/>
          <w:sz w:val="20"/>
        </w:rPr>
        <w:t>struct</w:t>
      </w:r>
      <w:r>
        <w:rPr>
          <w:rFonts w:ascii="Courier New"/>
          <w:color w:val="720072"/>
          <w:spacing w:val="-10"/>
          <w:sz w:val="20"/>
        </w:rPr>
        <w:t> </w:t>
      </w:r>
      <w:r>
        <w:rPr>
          <w:rFonts w:ascii="Courier New"/>
          <w:sz w:val="20"/>
        </w:rPr>
        <w:t>&lt;svcId&gt;Method_Request</w:t>
      </w:r>
      <w:r>
        <w:rPr>
          <w:rFonts w:ascii="Courier New"/>
          <w:spacing w:val="-10"/>
          <w:sz w:val="20"/>
        </w:rPr>
        <w:t> {</w:t>
      </w:r>
    </w:p>
    <w:p>
      <w:pPr>
        <w:tabs>
          <w:tab w:pos="1382" w:val="left" w:leader="none"/>
        </w:tabs>
        <w:spacing w:before="13"/>
        <w:ind w:left="638" w:right="0" w:firstLine="0"/>
        <w:jc w:val="left"/>
        <w:rPr>
          <w:rFonts w:ascii="Courier New"/>
          <w:sz w:val="20"/>
        </w:rPr>
      </w:pPr>
      <w:r>
        <w:rPr>
          <w:spacing w:val="-10"/>
          <w:sz w:val="12"/>
        </w:rPr>
        <w:t>2</w:t>
      </w:r>
      <w:r>
        <w:rPr>
          <w:sz w:val="12"/>
        </w:rPr>
        <w:tab/>
      </w:r>
      <w:r>
        <w:rPr>
          <w:rFonts w:ascii="Courier New"/>
          <w:sz w:val="20"/>
        </w:rPr>
        <w:t>dds::rpc::RequestHeader</w:t>
      </w:r>
      <w:r>
        <w:rPr>
          <w:rFonts w:ascii="Courier New"/>
          <w:spacing w:val="-29"/>
          <w:sz w:val="20"/>
        </w:rPr>
        <w:t> </w:t>
      </w:r>
      <w:r>
        <w:rPr>
          <w:rFonts w:ascii="Courier New"/>
          <w:spacing w:val="-2"/>
          <w:sz w:val="20"/>
        </w:rPr>
        <w:t>header;</w:t>
      </w:r>
    </w:p>
    <w:p>
      <w:pPr>
        <w:tabs>
          <w:tab w:pos="1382" w:val="left" w:leader="none"/>
        </w:tabs>
        <w:spacing w:before="12"/>
        <w:ind w:left="638" w:right="0" w:firstLine="0"/>
        <w:jc w:val="left"/>
        <w:rPr>
          <w:rFonts w:ascii="Courier New"/>
          <w:sz w:val="20"/>
        </w:rPr>
      </w:pPr>
      <w:r>
        <w:rPr>
          <w:spacing w:val="-10"/>
          <w:sz w:val="12"/>
        </w:rPr>
        <w:t>3</w:t>
      </w:r>
      <w:r>
        <w:rPr>
          <w:sz w:val="12"/>
        </w:rPr>
        <w:tab/>
      </w:r>
      <w:r>
        <w:rPr>
          <w:rFonts w:ascii="Courier New"/>
          <w:sz w:val="20"/>
        </w:rPr>
        <w:t>&lt;svcId&gt;Method_Call</w:t>
      </w:r>
      <w:r>
        <w:rPr>
          <w:rFonts w:ascii="Courier New"/>
          <w:spacing w:val="-23"/>
          <w:sz w:val="20"/>
        </w:rPr>
        <w:t> </w:t>
      </w:r>
      <w:r>
        <w:rPr>
          <w:rFonts w:ascii="Courier New"/>
          <w:spacing w:val="-2"/>
          <w:sz w:val="20"/>
        </w:rPr>
        <w:t>data;</w:t>
      </w:r>
    </w:p>
    <w:p>
      <w:pPr>
        <w:spacing w:before="13"/>
        <w:ind w:left="638" w:right="0" w:firstLine="0"/>
        <w:jc w:val="left"/>
        <w:rPr>
          <w:rFonts w:ascii="Courier New"/>
          <w:sz w:val="20"/>
        </w:rPr>
      </w:pPr>
      <w:r>
        <w:rPr>
          <w:sz w:val="12"/>
        </w:rPr>
        <w:t>4</w:t>
      </w:r>
      <w:r>
        <w:rPr>
          <w:spacing w:val="65"/>
          <w:sz w:val="12"/>
        </w:rPr>
        <w:t>  </w:t>
      </w:r>
      <w:r>
        <w:rPr>
          <w:rFonts w:ascii="Courier New"/>
          <w:spacing w:val="-5"/>
          <w:sz w:val="20"/>
        </w:rPr>
        <w:t>};</w:t>
      </w:r>
    </w:p>
    <w:p>
      <w:pPr>
        <w:pStyle w:val="BodyText"/>
        <w:spacing w:before="11"/>
        <w:rPr>
          <w:rFonts w:ascii="Courier New"/>
        </w:rPr>
      </w:pPr>
    </w:p>
    <w:p>
      <w:pPr>
        <w:pStyle w:val="BodyText"/>
        <w:ind w:left="337"/>
      </w:pPr>
      <w:r>
        <w:rPr>
          <w:spacing w:val="-2"/>
        </w:rPr>
        <w:t>Where:</w:t>
      </w:r>
    </w:p>
    <w:p>
      <w:pPr>
        <w:spacing w:after="0"/>
        <w:sectPr>
          <w:pgSz w:w="11910" w:h="13960"/>
          <w:pgMar w:top="280" w:bottom="0" w:left="1080" w:right="0"/>
        </w:sectPr>
      </w:pPr>
    </w:p>
    <w:p>
      <w:pPr>
        <w:pStyle w:val="BodyText"/>
        <w:spacing w:before="90"/>
        <w:ind w:left="337"/>
        <w:jc w:val="both"/>
      </w:pPr>
      <w:r>
        <w:rPr>
          <w:rFonts w:ascii="Courier New"/>
          <w:b/>
        </w:rPr>
        <w:t>&lt;svcId&gt;</w:t>
      </w:r>
      <w:r>
        <w:rPr>
          <w:rFonts w:ascii="Courier New"/>
          <w:b/>
          <w:spacing w:val="-36"/>
        </w:rPr>
        <w:t> </w:t>
      </w:r>
      <w:r>
        <w:rPr/>
        <w:t>is</w:t>
      </w:r>
      <w:r>
        <w:rPr>
          <w:spacing w:val="-10"/>
        </w:rPr>
        <w:t> </w:t>
      </w:r>
      <w:r>
        <w:rPr/>
        <w:t>the</w:t>
      </w:r>
      <w:r>
        <w:rPr>
          <w:spacing w:val="-8"/>
        </w:rPr>
        <w:t> </w:t>
      </w:r>
      <w:r>
        <w:rPr/>
        <w:t>corresponding</w:t>
      </w:r>
      <w:r>
        <w:rPr>
          <w:spacing w:val="-7"/>
        </w:rPr>
        <w:t> </w:t>
      </w:r>
      <w:r>
        <w:rPr>
          <w:rFonts w:ascii="Courier New"/>
          <w:color w:val="0000FF"/>
          <w:spacing w:val="-2"/>
        </w:rPr>
        <w:t>serviceInterfaceId</w:t>
      </w:r>
      <w:r>
        <w:rPr>
          <w:spacing w:val="-2"/>
        </w:rPr>
        <w:t>.</w:t>
      </w:r>
    </w:p>
    <w:p>
      <w:pPr>
        <w:spacing w:line="293" w:lineRule="exact" w:before="152"/>
        <w:ind w:left="337" w:right="0" w:firstLine="0"/>
        <w:jc w:val="both"/>
        <w:rPr>
          <w:sz w:val="24"/>
        </w:rPr>
      </w:pPr>
      <w:r>
        <w:rPr>
          <w:rFonts w:ascii="Courier New"/>
          <w:b/>
          <w:sz w:val="24"/>
        </w:rPr>
        <w:t>dds::rpc::RequestHeader</w:t>
      </w:r>
      <w:r>
        <w:rPr>
          <w:rFonts w:ascii="Courier New"/>
          <w:b/>
          <w:spacing w:val="-36"/>
          <w:sz w:val="24"/>
        </w:rPr>
        <w:t> </w:t>
      </w:r>
      <w:r>
        <w:rPr>
          <w:sz w:val="24"/>
        </w:rPr>
        <w:t>is</w:t>
      </w:r>
      <w:r>
        <w:rPr>
          <w:spacing w:val="39"/>
          <w:sz w:val="24"/>
        </w:rPr>
        <w:t> </w:t>
      </w:r>
      <w:r>
        <w:rPr>
          <w:sz w:val="24"/>
        </w:rPr>
        <w:t>the</w:t>
      </w:r>
      <w:r>
        <w:rPr>
          <w:spacing w:val="40"/>
          <w:sz w:val="24"/>
        </w:rPr>
        <w:t> </w:t>
      </w:r>
      <w:r>
        <w:rPr>
          <w:sz w:val="24"/>
        </w:rPr>
        <w:t>standard</w:t>
      </w:r>
      <w:r>
        <w:rPr>
          <w:spacing w:val="39"/>
          <w:sz w:val="24"/>
        </w:rPr>
        <w:t> </w:t>
      </w:r>
      <w:r>
        <w:rPr>
          <w:sz w:val="24"/>
        </w:rPr>
        <w:t>Request</w:t>
      </w:r>
      <w:r>
        <w:rPr>
          <w:spacing w:val="40"/>
          <w:sz w:val="24"/>
        </w:rPr>
        <w:t> </w:t>
      </w:r>
      <w:r>
        <w:rPr>
          <w:sz w:val="24"/>
        </w:rPr>
        <w:t>Header</w:t>
      </w:r>
      <w:r>
        <w:rPr>
          <w:spacing w:val="40"/>
          <w:sz w:val="24"/>
        </w:rPr>
        <w:t> </w:t>
      </w:r>
      <w:r>
        <w:rPr>
          <w:sz w:val="24"/>
        </w:rPr>
        <w:t>defined</w:t>
      </w:r>
      <w:r>
        <w:rPr>
          <w:spacing w:val="40"/>
          <w:sz w:val="24"/>
        </w:rPr>
        <w:t> </w:t>
      </w:r>
      <w:r>
        <w:rPr>
          <w:sz w:val="24"/>
        </w:rPr>
        <w:t>in</w:t>
      </w:r>
      <w:r>
        <w:rPr>
          <w:spacing w:val="39"/>
          <w:sz w:val="24"/>
        </w:rPr>
        <w:t> </w:t>
      </w:r>
      <w:r>
        <w:rPr>
          <w:spacing w:val="-2"/>
          <w:sz w:val="24"/>
        </w:rPr>
        <w:t>section</w:t>
      </w:r>
    </w:p>
    <w:p>
      <w:pPr>
        <w:pStyle w:val="BodyText"/>
        <w:spacing w:line="272" w:lineRule="exact"/>
        <w:ind w:left="922"/>
      </w:pPr>
      <w:r>
        <w:rPr/>
        <w:t>7.5.1.1.1</w:t>
      </w:r>
      <w:r>
        <w:rPr>
          <w:spacing w:val="-7"/>
        </w:rPr>
        <w:t> </w:t>
      </w:r>
      <w:r>
        <w:rPr/>
        <w:t>of</w:t>
      </w:r>
      <w:r>
        <w:rPr>
          <w:spacing w:val="-7"/>
        </w:rPr>
        <w:t> </w:t>
      </w:r>
      <w:r>
        <w:rPr>
          <w:spacing w:val="-2"/>
        </w:rPr>
        <w:t>[</w:t>
      </w:r>
      <w:r>
        <w:rPr>
          <w:color w:val="0000FF"/>
          <w:spacing w:val="-2"/>
        </w:rPr>
        <w:t>21</w:t>
      </w:r>
      <w:r>
        <w:rPr>
          <w:spacing w:val="-2"/>
        </w:rPr>
        <w:t>].</w:t>
      </w:r>
    </w:p>
    <w:p>
      <w:pPr>
        <w:pStyle w:val="BodyText"/>
        <w:spacing w:line="242" w:lineRule="auto" w:before="172"/>
        <w:ind w:left="922" w:right="1415" w:hanging="586"/>
        <w:jc w:val="both"/>
      </w:pPr>
      <w:r>
        <w:rPr>
          <w:rFonts w:ascii="Courier New"/>
          <w:b/>
        </w:rPr>
        <w:t>&lt;svcId&gt;Method_Call</w:t>
      </w:r>
      <w:r>
        <w:rPr>
          <w:rFonts w:ascii="Courier New"/>
          <w:b/>
          <w:spacing w:val="-35"/>
        </w:rPr>
        <w:t> </w:t>
      </w:r>
      <w:r>
        <w:rPr/>
        <w:t>is the union that holds the value of the input parameters </w:t>
      </w:r>
      <w:r>
        <w:rPr/>
        <w:t>of the corresponding methods, according to the rules specified in section 7.5.1.1.6 of [</w:t>
      </w:r>
      <w:r>
        <w:rPr>
          <w:color w:val="0000FF"/>
        </w:rPr>
        <w:t>21</w:t>
      </w:r>
      <w:r>
        <w:rPr/>
        <w:t>].</w:t>
      </w:r>
    </w:p>
    <w:p>
      <w:pPr>
        <w:pStyle w:val="BodyText"/>
        <w:spacing w:line="232" w:lineRule="auto" w:before="175"/>
        <w:ind w:left="337" w:right="1415"/>
        <w:jc w:val="both"/>
      </w:pPr>
      <w:r>
        <w:rPr>
          <w:rFonts w:ascii="Courier New"/>
        </w:rPr>
        <w:t>dds::rpc::RequestHeader</w:t>
      </w:r>
      <w:r>
        <w:rPr>
          <w:rFonts w:ascii="Courier New"/>
          <w:spacing w:val="-36"/>
        </w:rPr>
        <w:t> </w:t>
      </w:r>
      <w:r>
        <w:rPr/>
        <w:t>shall</w:t>
      </w:r>
      <w:r>
        <w:rPr>
          <w:spacing w:val="-14"/>
        </w:rPr>
        <w:t> </w:t>
      </w:r>
      <w:r>
        <w:rPr/>
        <w:t>be constructed as specified in section </w:t>
      </w:r>
      <w:r>
        <w:rPr/>
        <w:t>7.5.1.1.1 of</w:t>
      </w:r>
      <w:r>
        <w:rPr>
          <w:spacing w:val="-17"/>
        </w:rPr>
        <w:t> </w:t>
      </w:r>
      <w:r>
        <w:rPr/>
        <w:t>[</w:t>
      </w:r>
      <w:r>
        <w:rPr>
          <w:color w:val="0000FF"/>
        </w:rPr>
        <w:t>21</w:t>
      </w:r>
      <w:r>
        <w:rPr/>
        <w:t>].</w:t>
      </w:r>
      <w:r>
        <w:rPr>
          <w:spacing w:val="16"/>
        </w:rPr>
        <w:t> </w:t>
      </w:r>
      <w:r>
        <w:rPr/>
        <w:t>On top of that, the binding implementation shall set </w:t>
      </w:r>
      <w:r>
        <w:rPr>
          <w:rFonts w:ascii="Courier New"/>
        </w:rPr>
        <w:t>instanceName</w:t>
      </w:r>
      <w:r>
        <w:rPr>
          <w:rFonts w:ascii="Courier New"/>
          <w:spacing w:val="-36"/>
        </w:rPr>
        <w:t> </w:t>
      </w:r>
      <w:r>
        <w:rPr/>
        <w:t>(a mem- ber</w:t>
      </w:r>
      <w:r>
        <w:rPr>
          <w:spacing w:val="-17"/>
        </w:rPr>
        <w:t> </w:t>
      </w:r>
      <w:r>
        <w:rPr/>
        <w:t>of</w:t>
      </w:r>
      <w:r>
        <w:rPr>
          <w:spacing w:val="-6"/>
        </w:rPr>
        <w:t> </w:t>
      </w:r>
      <w:r>
        <w:rPr/>
        <w:t>the </w:t>
      </w:r>
      <w:r>
        <w:rPr>
          <w:rFonts w:ascii="Courier New"/>
        </w:rPr>
        <w:t>RequestHeader</w:t>
      </w:r>
      <w:r>
        <w:rPr>
          <w:rFonts w:ascii="Courier New"/>
          <w:spacing w:val="-36"/>
        </w:rPr>
        <w:t> </w:t>
      </w:r>
      <w:r>
        <w:rPr/>
        <w:t>structure that specifies the DDS Service instance name) to a string representation of the </w:t>
      </w:r>
      <w:r>
        <w:rPr>
          <w:rFonts w:ascii="Courier New"/>
          <w:color w:val="0000FF"/>
        </w:rPr>
        <w:t>serviceInstanceId</w:t>
      </w:r>
      <w:r>
        <w:rPr>
          <w:rFonts w:ascii="Courier New"/>
          <w:color w:val="0000FF"/>
          <w:spacing w:val="-36"/>
        </w:rPr>
        <w:t> </w:t>
      </w:r>
      <w:r>
        <w:rPr/>
        <w:t>of the service instance that provides the methods.</w:t>
      </w:r>
    </w:p>
    <w:p>
      <w:pPr>
        <w:pStyle w:val="BodyText"/>
        <w:spacing w:before="174"/>
        <w:ind w:left="337"/>
      </w:pPr>
      <w:r>
        <w:rPr>
          <w:rFonts w:ascii="Courier New"/>
        </w:rPr>
        <w:t>&lt;svcId&gt;Method_Call</w:t>
      </w:r>
      <w:r>
        <w:rPr>
          <w:rFonts w:ascii="Courier New"/>
          <w:spacing w:val="-78"/>
        </w:rPr>
        <w:t> </w:t>
      </w:r>
      <w:r>
        <w:rPr/>
        <w:t>shall</w:t>
      </w:r>
      <w:r>
        <w:rPr>
          <w:spacing w:val="-17"/>
        </w:rPr>
        <w:t> </w:t>
      </w:r>
      <w:r>
        <w:rPr/>
        <w:t>be</w:t>
      </w:r>
      <w:r>
        <w:rPr>
          <w:spacing w:val="-8"/>
        </w:rPr>
        <w:t> </w:t>
      </w:r>
      <w:r>
        <w:rPr/>
        <w:t>constructed</w:t>
      </w:r>
      <w:r>
        <w:rPr>
          <w:spacing w:val="-9"/>
        </w:rPr>
        <w:t> </w:t>
      </w:r>
      <w:r>
        <w:rPr/>
        <w:t>as</w:t>
      </w:r>
      <w:r>
        <w:rPr>
          <w:spacing w:val="-8"/>
        </w:rPr>
        <w:t> </w:t>
      </w:r>
      <w:r>
        <w:rPr/>
        <w:t>specified</w:t>
      </w:r>
      <w:r>
        <w:rPr>
          <w:spacing w:val="-9"/>
        </w:rPr>
        <w:t> </w:t>
      </w:r>
      <w:r>
        <w:rPr/>
        <w:t>in</w:t>
      </w:r>
      <w:r>
        <w:rPr>
          <w:spacing w:val="-9"/>
        </w:rPr>
        <w:t> </w:t>
      </w:r>
      <w:r>
        <w:rPr/>
        <w:t>section</w:t>
      </w:r>
      <w:r>
        <w:rPr>
          <w:spacing w:val="-8"/>
        </w:rPr>
        <w:t> </w:t>
      </w:r>
      <w:r>
        <w:rPr/>
        <w:t>7.5.1.1.6</w:t>
      </w:r>
      <w:r>
        <w:rPr>
          <w:spacing w:val="-9"/>
        </w:rPr>
        <w:t> </w:t>
      </w:r>
      <w:r>
        <w:rPr/>
        <w:t>of</w:t>
      </w:r>
      <w:r>
        <w:rPr>
          <w:spacing w:val="-8"/>
        </w:rPr>
        <w:t> </w:t>
      </w:r>
      <w:r>
        <w:rPr>
          <w:spacing w:val="-2"/>
        </w:rPr>
        <w:t>[</w:t>
      </w:r>
      <w:r>
        <w:rPr>
          <w:color w:val="0000FF"/>
          <w:spacing w:val="-2"/>
        </w:rPr>
        <w:t>21</w:t>
      </w:r>
      <w:r>
        <w:rPr>
          <w:spacing w:val="-2"/>
        </w:rPr>
        <w:t>]:</w:t>
      </w:r>
    </w:p>
    <w:p>
      <w:pPr>
        <w:pStyle w:val="ListParagraph"/>
        <w:numPr>
          <w:ilvl w:val="0"/>
          <w:numId w:val="54"/>
        </w:numPr>
        <w:tabs>
          <w:tab w:pos="923" w:val="left" w:leader="none"/>
        </w:tabs>
        <w:spacing w:line="240" w:lineRule="auto" w:before="126" w:after="0"/>
        <w:ind w:left="922" w:right="0" w:hanging="238"/>
        <w:jc w:val="left"/>
        <w:rPr>
          <w:sz w:val="24"/>
        </w:rPr>
      </w:pPr>
      <w:r>
        <w:rPr>
          <w:sz w:val="24"/>
        </w:rPr>
        <w:t>The</w:t>
      </w:r>
      <w:r>
        <w:rPr>
          <w:spacing w:val="-6"/>
          <w:sz w:val="24"/>
        </w:rPr>
        <w:t> </w:t>
      </w:r>
      <w:r>
        <w:rPr>
          <w:sz w:val="24"/>
        </w:rPr>
        <w:t>name</w:t>
      </w:r>
      <w:r>
        <w:rPr>
          <w:spacing w:val="-5"/>
          <w:sz w:val="24"/>
        </w:rPr>
        <w:t> </w:t>
      </w:r>
      <w:r>
        <w:rPr>
          <w:sz w:val="24"/>
        </w:rPr>
        <w:t>of</w:t>
      </w:r>
      <w:r>
        <w:rPr>
          <w:spacing w:val="-5"/>
          <w:sz w:val="24"/>
        </w:rPr>
        <w:t> </w:t>
      </w:r>
      <w:r>
        <w:rPr>
          <w:sz w:val="24"/>
        </w:rPr>
        <w:t>the</w:t>
      </w:r>
      <w:r>
        <w:rPr>
          <w:spacing w:val="-5"/>
          <w:sz w:val="24"/>
        </w:rPr>
        <w:t> </w:t>
      </w:r>
      <w:r>
        <w:rPr>
          <w:sz w:val="24"/>
        </w:rPr>
        <w:t>union</w:t>
      </w:r>
      <w:r>
        <w:rPr>
          <w:spacing w:val="-5"/>
          <w:sz w:val="24"/>
        </w:rPr>
        <w:t> </w:t>
      </w:r>
      <w:r>
        <w:rPr>
          <w:sz w:val="24"/>
        </w:rPr>
        <w:t>shall</w:t>
      </w:r>
      <w:r>
        <w:rPr>
          <w:spacing w:val="-5"/>
          <w:sz w:val="24"/>
        </w:rPr>
        <w:t> </w:t>
      </w:r>
      <w:r>
        <w:rPr>
          <w:sz w:val="24"/>
        </w:rPr>
        <w:t>be</w:t>
      </w:r>
      <w:r>
        <w:rPr>
          <w:spacing w:val="-5"/>
          <w:sz w:val="24"/>
        </w:rPr>
        <w:t> </w:t>
      </w:r>
      <w:r>
        <w:rPr>
          <w:rFonts w:ascii="Courier New" w:hAnsi="Courier New"/>
          <w:spacing w:val="-2"/>
          <w:sz w:val="24"/>
        </w:rPr>
        <w:t>&lt;svcId&gt;Method_Call</w:t>
      </w:r>
      <w:r>
        <w:rPr>
          <w:spacing w:val="-2"/>
          <w:sz w:val="24"/>
        </w:rPr>
        <w:t>.</w:t>
      </w:r>
    </w:p>
    <w:p>
      <w:pPr>
        <w:pStyle w:val="ListParagraph"/>
        <w:numPr>
          <w:ilvl w:val="0"/>
          <w:numId w:val="54"/>
        </w:numPr>
        <w:tabs>
          <w:tab w:pos="923" w:val="left" w:leader="none"/>
        </w:tabs>
        <w:spacing w:line="240" w:lineRule="auto" w:before="126" w:after="0"/>
        <w:ind w:left="922" w:right="0" w:hanging="237"/>
        <w:jc w:val="left"/>
        <w:rPr>
          <w:sz w:val="24"/>
        </w:rPr>
      </w:pPr>
      <w:r>
        <w:rPr>
          <w:sz w:val="24"/>
        </w:rPr>
        <w:t>The</w:t>
      </w:r>
      <w:r>
        <w:rPr>
          <w:spacing w:val="-7"/>
          <w:sz w:val="24"/>
        </w:rPr>
        <w:t> </w:t>
      </w:r>
      <w:r>
        <w:rPr>
          <w:sz w:val="24"/>
        </w:rPr>
        <w:t>union</w:t>
      </w:r>
      <w:r>
        <w:rPr>
          <w:spacing w:val="-6"/>
          <w:sz w:val="24"/>
        </w:rPr>
        <w:t> </w:t>
      </w:r>
      <w:r>
        <w:rPr>
          <w:sz w:val="24"/>
        </w:rPr>
        <w:t>discriminator</w:t>
      </w:r>
      <w:r>
        <w:rPr>
          <w:spacing w:val="-6"/>
          <w:sz w:val="24"/>
        </w:rPr>
        <w:t> </w:t>
      </w:r>
      <w:r>
        <w:rPr>
          <w:sz w:val="24"/>
        </w:rPr>
        <w:t>shall</w:t>
      </w:r>
      <w:r>
        <w:rPr>
          <w:spacing w:val="-7"/>
          <w:sz w:val="24"/>
        </w:rPr>
        <w:t> </w:t>
      </w:r>
      <w:r>
        <w:rPr>
          <w:sz w:val="24"/>
        </w:rPr>
        <w:t>be</w:t>
      </w:r>
      <w:r>
        <w:rPr>
          <w:spacing w:val="-6"/>
          <w:sz w:val="24"/>
        </w:rPr>
        <w:t> </w:t>
      </w:r>
      <w:r>
        <w:rPr>
          <w:sz w:val="24"/>
        </w:rPr>
        <w:t>a</w:t>
      </w:r>
      <w:r>
        <w:rPr>
          <w:spacing w:val="-6"/>
          <w:sz w:val="24"/>
        </w:rPr>
        <w:t> </w:t>
      </w:r>
      <w:r>
        <w:rPr>
          <w:sz w:val="24"/>
        </w:rPr>
        <w:t>32-bit</w:t>
      </w:r>
      <w:r>
        <w:rPr>
          <w:spacing w:val="-7"/>
          <w:sz w:val="24"/>
        </w:rPr>
        <w:t> </w:t>
      </w:r>
      <w:r>
        <w:rPr>
          <w:sz w:val="24"/>
        </w:rPr>
        <w:t>signed</w:t>
      </w:r>
      <w:r>
        <w:rPr>
          <w:spacing w:val="-6"/>
          <w:sz w:val="24"/>
        </w:rPr>
        <w:t> </w:t>
      </w:r>
      <w:r>
        <w:rPr>
          <w:spacing w:val="-2"/>
          <w:sz w:val="24"/>
        </w:rPr>
        <w:t>integer.</w:t>
      </w:r>
    </w:p>
    <w:p>
      <w:pPr>
        <w:pStyle w:val="ListParagraph"/>
        <w:numPr>
          <w:ilvl w:val="0"/>
          <w:numId w:val="54"/>
        </w:numPr>
        <w:tabs>
          <w:tab w:pos="923" w:val="left" w:leader="none"/>
        </w:tabs>
        <w:spacing w:line="318" w:lineRule="exact" w:before="133" w:after="0"/>
        <w:ind w:left="922" w:right="0" w:hanging="237"/>
        <w:jc w:val="left"/>
        <w:rPr>
          <w:rFonts w:ascii="Courier New" w:hAnsi="Courier New"/>
          <w:sz w:val="24"/>
        </w:rPr>
      </w:pPr>
      <w:r>
        <w:rPr>
          <w:sz w:val="24"/>
        </w:rPr>
        <w:t>The</w:t>
      </w:r>
      <w:r>
        <w:rPr>
          <w:spacing w:val="11"/>
          <w:sz w:val="24"/>
        </w:rPr>
        <w:t> </w:t>
      </w:r>
      <w:r>
        <w:rPr>
          <w:sz w:val="24"/>
        </w:rPr>
        <w:t>union</w:t>
      </w:r>
      <w:r>
        <w:rPr>
          <w:spacing w:val="10"/>
          <w:sz w:val="24"/>
        </w:rPr>
        <w:t> </w:t>
      </w:r>
      <w:r>
        <w:rPr>
          <w:sz w:val="24"/>
        </w:rPr>
        <w:t>shall</w:t>
      </w:r>
      <w:r>
        <w:rPr>
          <w:spacing w:val="11"/>
          <w:sz w:val="24"/>
        </w:rPr>
        <w:t> </w:t>
      </w:r>
      <w:r>
        <w:rPr>
          <w:sz w:val="24"/>
        </w:rPr>
        <w:t>have</w:t>
      </w:r>
      <w:r>
        <w:rPr>
          <w:spacing w:val="12"/>
          <w:sz w:val="24"/>
        </w:rPr>
        <w:t> </w:t>
      </w:r>
      <w:r>
        <w:rPr>
          <w:sz w:val="24"/>
        </w:rPr>
        <w:t>a</w:t>
      </w:r>
      <w:r>
        <w:rPr>
          <w:spacing w:val="10"/>
          <w:sz w:val="24"/>
        </w:rPr>
        <w:t> </w:t>
      </w:r>
      <w:r>
        <w:rPr>
          <w:sz w:val="24"/>
        </w:rPr>
        <w:t>default</w:t>
      </w:r>
      <w:r>
        <w:rPr>
          <w:spacing w:val="11"/>
          <w:sz w:val="24"/>
        </w:rPr>
        <w:t> </w:t>
      </w:r>
      <w:r>
        <w:rPr>
          <w:sz w:val="24"/>
        </w:rPr>
        <w:t>case</w:t>
      </w:r>
      <w:r>
        <w:rPr>
          <w:spacing w:val="12"/>
          <w:sz w:val="24"/>
        </w:rPr>
        <w:t> </w:t>
      </w:r>
      <w:r>
        <w:rPr>
          <w:sz w:val="24"/>
        </w:rPr>
        <w:t>of</w:t>
      </w:r>
      <w:r>
        <w:rPr>
          <w:spacing w:val="10"/>
          <w:sz w:val="24"/>
        </w:rPr>
        <w:t> </w:t>
      </w:r>
      <w:r>
        <w:rPr>
          <w:sz w:val="24"/>
        </w:rPr>
        <w:t>type</w:t>
      </w:r>
      <w:r>
        <w:rPr>
          <w:spacing w:val="11"/>
          <w:sz w:val="24"/>
        </w:rPr>
        <w:t> </w:t>
      </w:r>
      <w:r>
        <w:rPr>
          <w:rFonts w:ascii="Courier New" w:hAnsi="Courier New"/>
          <w:spacing w:val="-2"/>
          <w:sz w:val="24"/>
        </w:rPr>
        <w:t>dds::rpc::UnknownOperation</w:t>
      </w:r>
    </w:p>
    <w:p>
      <w:pPr>
        <w:pStyle w:val="BodyText"/>
        <w:spacing w:line="272" w:lineRule="exact"/>
        <w:ind w:left="922"/>
      </w:pPr>
      <w:r>
        <w:rPr/>
        <w:t>(defined</w:t>
      </w:r>
      <w:r>
        <w:rPr>
          <w:spacing w:val="-7"/>
        </w:rPr>
        <w:t> </w:t>
      </w:r>
      <w:r>
        <w:rPr/>
        <w:t>in</w:t>
      </w:r>
      <w:r>
        <w:rPr>
          <w:spacing w:val="-7"/>
        </w:rPr>
        <w:t> </w:t>
      </w:r>
      <w:r>
        <w:rPr/>
        <w:t>section</w:t>
      </w:r>
      <w:r>
        <w:rPr>
          <w:spacing w:val="-7"/>
        </w:rPr>
        <w:t> </w:t>
      </w:r>
      <w:r>
        <w:rPr/>
        <w:t>7.5.1.1.1</w:t>
      </w:r>
      <w:r>
        <w:rPr>
          <w:spacing w:val="-7"/>
        </w:rPr>
        <w:t> </w:t>
      </w:r>
      <w:r>
        <w:rPr/>
        <w:t>of</w:t>
      </w:r>
      <w:r>
        <w:rPr>
          <w:spacing w:val="-7"/>
        </w:rPr>
        <w:t> </w:t>
      </w:r>
      <w:r>
        <w:rPr/>
        <w:t>[</w:t>
      </w:r>
      <w:r>
        <w:rPr>
          <w:color w:val="0000FF"/>
        </w:rPr>
        <w:t>21</w:t>
      </w:r>
      <w:r>
        <w:rPr/>
        <w:t>])</w:t>
      </w:r>
      <w:r>
        <w:rPr>
          <w:spacing w:val="-7"/>
        </w:rPr>
        <w:t> </w:t>
      </w:r>
      <w:r>
        <w:rPr/>
        <w:t>for</w:t>
      </w:r>
      <w:r>
        <w:rPr>
          <w:spacing w:val="-7"/>
        </w:rPr>
        <w:t> </w:t>
      </w:r>
      <w:r>
        <w:rPr/>
        <w:t>unsupported</w:t>
      </w:r>
      <w:r>
        <w:rPr>
          <w:spacing w:val="-7"/>
        </w:rPr>
        <w:t> </w:t>
      </w:r>
      <w:r>
        <w:rPr/>
        <w:t>and</w:t>
      </w:r>
      <w:r>
        <w:rPr>
          <w:spacing w:val="-7"/>
        </w:rPr>
        <w:t> </w:t>
      </w:r>
      <w:r>
        <w:rPr/>
        <w:t>unknown</w:t>
      </w:r>
      <w:r>
        <w:rPr>
          <w:spacing w:val="-7"/>
        </w:rPr>
        <w:t> </w:t>
      </w:r>
      <w:r>
        <w:rPr>
          <w:spacing w:val="-2"/>
        </w:rPr>
        <w:t>operations.</w:t>
      </w:r>
    </w:p>
    <w:p>
      <w:pPr>
        <w:pStyle w:val="ListParagraph"/>
        <w:numPr>
          <w:ilvl w:val="0"/>
          <w:numId w:val="54"/>
        </w:numPr>
        <w:tabs>
          <w:tab w:pos="923" w:val="left" w:leader="none"/>
        </w:tabs>
        <w:spacing w:line="232" w:lineRule="auto" w:before="154" w:after="0"/>
        <w:ind w:left="922" w:right="1415" w:hanging="237"/>
        <w:jc w:val="left"/>
        <w:rPr>
          <w:sz w:val="24"/>
        </w:rPr>
      </w:pPr>
      <w:r>
        <w:rPr>
          <w:sz w:val="24"/>
        </w:rPr>
        <w:t>The</w:t>
      </w:r>
      <w:r>
        <w:rPr>
          <w:spacing w:val="-6"/>
          <w:sz w:val="24"/>
        </w:rPr>
        <w:t> </w:t>
      </w:r>
      <w:r>
        <w:rPr>
          <w:sz w:val="24"/>
        </w:rPr>
        <w:t>union shall have a case label for each </w:t>
      </w:r>
      <w:r>
        <w:rPr>
          <w:rFonts w:ascii="Courier New" w:hAnsi="Courier New"/>
          <w:color w:val="0000FF"/>
          <w:sz w:val="24"/>
        </w:rPr>
        <w:t>ClientServerOperation</w:t>
      </w:r>
      <w:r>
        <w:rPr>
          <w:rFonts w:ascii="Courier New" w:hAnsi="Courier New"/>
          <w:color w:val="0000FF"/>
          <w:spacing w:val="-69"/>
          <w:sz w:val="24"/>
        </w:rPr>
        <w:t> </w:t>
      </w:r>
      <w:r>
        <w:rPr>
          <w:sz w:val="24"/>
        </w:rPr>
        <w:t>defined</w:t>
      </w:r>
      <w:r>
        <w:rPr>
          <w:sz w:val="24"/>
        </w:rPr>
        <w:t> in the </w:t>
      </w:r>
      <w:r>
        <w:rPr>
          <w:rFonts w:ascii="Courier New" w:hAnsi="Courier New"/>
          <w:color w:val="0000FF"/>
          <w:sz w:val="24"/>
        </w:rPr>
        <w:t>ServiceInterface</w:t>
      </w:r>
      <w:r>
        <w:rPr>
          <w:rFonts w:ascii="Courier New" w:hAnsi="Courier New"/>
          <w:color w:val="0000FF"/>
          <w:spacing w:val="-59"/>
          <w:sz w:val="24"/>
        </w:rPr>
        <w:t> </w:t>
      </w:r>
      <w:r>
        <w:rPr>
          <w:sz w:val="24"/>
        </w:rPr>
        <w:t>with the role </w:t>
      </w:r>
      <w:r>
        <w:rPr>
          <w:rFonts w:ascii="Courier New" w:hAnsi="Courier New"/>
          <w:color w:val="0000FF"/>
          <w:sz w:val="24"/>
        </w:rPr>
        <w:t>method</w:t>
      </w:r>
      <w:r>
        <w:rPr>
          <w:sz w:val="24"/>
        </w:rPr>
        <w:t>, where:</w:t>
      </w:r>
    </w:p>
    <w:p>
      <w:pPr>
        <w:pStyle w:val="ListParagraph"/>
        <w:numPr>
          <w:ilvl w:val="1"/>
          <w:numId w:val="54"/>
        </w:numPr>
        <w:tabs>
          <w:tab w:pos="1438" w:val="left" w:leader="none"/>
          <w:tab w:pos="6353" w:val="left" w:leader="none"/>
        </w:tabs>
        <w:spacing w:line="247" w:lineRule="auto" w:before="154" w:after="0"/>
        <w:ind w:left="1437" w:right="1415" w:hanging="250"/>
        <w:jc w:val="left"/>
        <w:rPr>
          <w:rFonts w:ascii="Courier New" w:hAnsi="Courier New"/>
          <w:sz w:val="24"/>
        </w:rPr>
      </w:pPr>
      <w:r>
        <w:rPr>
          <w:sz w:val="24"/>
        </w:rPr>
        <w:t>The</w:t>
      </w:r>
      <w:r>
        <w:rPr>
          <w:spacing w:val="80"/>
          <w:sz w:val="24"/>
        </w:rPr>
        <w:t> </w:t>
      </w:r>
      <w:r>
        <w:rPr>
          <w:sz w:val="24"/>
        </w:rPr>
        <w:t>integer</w:t>
      </w:r>
      <w:r>
        <w:rPr>
          <w:spacing w:val="80"/>
          <w:sz w:val="24"/>
        </w:rPr>
        <w:t> </w:t>
      </w:r>
      <w:r>
        <w:rPr>
          <w:sz w:val="24"/>
        </w:rPr>
        <w:t>value</w:t>
      </w:r>
      <w:r>
        <w:rPr>
          <w:spacing w:val="80"/>
          <w:sz w:val="24"/>
        </w:rPr>
        <w:t> </w:t>
      </w:r>
      <w:r>
        <w:rPr>
          <w:sz w:val="24"/>
        </w:rPr>
        <w:t>of</w:t>
      </w:r>
      <w:r>
        <w:rPr>
          <w:spacing w:val="80"/>
          <w:sz w:val="24"/>
        </w:rPr>
        <w:t> </w:t>
      </w:r>
      <w:r>
        <w:rPr>
          <w:sz w:val="24"/>
        </w:rPr>
        <w:t>the</w:t>
      </w:r>
      <w:r>
        <w:rPr>
          <w:spacing w:val="80"/>
          <w:sz w:val="24"/>
        </w:rPr>
        <w:t> </w:t>
      </w:r>
      <w:r>
        <w:rPr>
          <w:sz w:val="24"/>
        </w:rPr>
        <w:t>case</w:t>
      </w:r>
      <w:r>
        <w:rPr>
          <w:spacing w:val="80"/>
          <w:sz w:val="24"/>
        </w:rPr>
        <w:t> </w:t>
      </w:r>
      <w:r>
        <w:rPr>
          <w:sz w:val="24"/>
        </w:rPr>
        <w:t>label</w:t>
      </w:r>
      <w:r>
        <w:rPr>
          <w:spacing w:val="80"/>
          <w:sz w:val="24"/>
        </w:rPr>
        <w:t> </w:t>
      </w:r>
      <w:r>
        <w:rPr>
          <w:sz w:val="24"/>
        </w:rPr>
        <w:t>shall</w:t>
      </w:r>
      <w:r>
        <w:rPr>
          <w:spacing w:val="80"/>
          <w:sz w:val="24"/>
        </w:rPr>
        <w:t> </w:t>
      </w:r>
      <w:r>
        <w:rPr>
          <w:sz w:val="24"/>
        </w:rPr>
        <w:t>be</w:t>
      </w:r>
      <w:r>
        <w:rPr>
          <w:spacing w:val="80"/>
          <w:sz w:val="24"/>
        </w:rPr>
        <w:t> </w:t>
      </w:r>
      <w:r>
        <w:rPr>
          <w:sz w:val="24"/>
        </w:rPr>
        <w:t>a</w:t>
      </w:r>
      <w:r>
        <w:rPr>
          <w:spacing w:val="80"/>
          <w:sz w:val="24"/>
        </w:rPr>
        <w:t> </w:t>
      </w:r>
      <w:r>
        <w:rPr>
          <w:sz w:val="24"/>
        </w:rPr>
        <w:t>32-bit</w:t>
      </w:r>
      <w:r>
        <w:rPr>
          <w:spacing w:val="80"/>
          <w:sz w:val="24"/>
        </w:rPr>
        <w:t> </w:t>
      </w:r>
      <w:r>
        <w:rPr>
          <w:sz w:val="24"/>
        </w:rPr>
        <w:t>hash</w:t>
      </w:r>
      <w:r>
        <w:rPr>
          <w:spacing w:val="80"/>
          <w:sz w:val="24"/>
        </w:rPr>
        <w:t> </w:t>
      </w:r>
      <w:r>
        <w:rPr>
          <w:sz w:val="24"/>
        </w:rPr>
        <w:t>of</w:t>
      </w:r>
      <w:r>
        <w:rPr>
          <w:spacing w:val="80"/>
          <w:sz w:val="24"/>
        </w:rPr>
        <w:t> </w:t>
      </w:r>
      <w:r>
        <w:rPr>
          <w:sz w:val="24"/>
        </w:rPr>
        <w:t>the </w:t>
      </w:r>
      <w:r>
        <w:rPr>
          <w:rFonts w:ascii="Courier New" w:hAnsi="Courier New"/>
          <w:color w:val="0000FF"/>
          <w:sz w:val="24"/>
        </w:rPr>
        <w:t>ClientServerOperation</w:t>
      </w:r>
      <w:r>
        <w:rPr>
          <w:sz w:val="24"/>
        </w:rPr>
        <w:t>’s</w:t>
      </w:r>
      <w:r>
        <w:rPr>
          <w:spacing w:val="40"/>
          <w:sz w:val="24"/>
        </w:rPr>
        <w:t> </w:t>
      </w:r>
      <w:r>
        <w:rPr>
          <w:rFonts w:ascii="Courier New" w:hAnsi="Courier New"/>
          <w:color w:val="0000FF"/>
          <w:sz w:val="24"/>
        </w:rPr>
        <w:t>shortName</w:t>
      </w:r>
      <w:r>
        <w:rPr>
          <w:sz w:val="24"/>
        </w:rPr>
        <w:t>.</w:t>
        <w:tab/>
        <w:t>The</w:t>
      </w:r>
      <w:r>
        <w:rPr>
          <w:spacing w:val="37"/>
          <w:sz w:val="24"/>
        </w:rPr>
        <w:t> </w:t>
      </w:r>
      <w:r>
        <w:rPr>
          <w:sz w:val="24"/>
        </w:rPr>
        <w:t>binding</w:t>
      </w:r>
      <w:r>
        <w:rPr>
          <w:spacing w:val="36"/>
          <w:sz w:val="24"/>
        </w:rPr>
        <w:t> </w:t>
      </w:r>
      <w:r>
        <w:rPr>
          <w:sz w:val="24"/>
        </w:rPr>
        <w:t>implementation</w:t>
      </w:r>
      <w:r>
        <w:rPr>
          <w:sz w:val="24"/>
        </w:rPr>
        <w:t> shall compute the hash as specified in section 7.5.1.1.2 of [</w:t>
      </w:r>
      <w:r>
        <w:rPr>
          <w:color w:val="0000FF"/>
          <w:sz w:val="24"/>
        </w:rPr>
        <w:t>21</w:t>
      </w:r>
      <w:r>
        <w:rPr>
          <w:sz w:val="24"/>
        </w:rPr>
        <w:t>].</w:t>
      </w:r>
      <w:r>
        <w:rPr>
          <w:spacing w:val="33"/>
          <w:sz w:val="24"/>
        </w:rPr>
        <w:t> </w:t>
      </w:r>
      <w:r>
        <w:rPr>
          <w:sz w:val="24"/>
        </w:rPr>
        <w:t>Represen-</w:t>
      </w:r>
      <w:r>
        <w:rPr>
          <w:sz w:val="24"/>
        </w:rPr>
        <w:t> tations of the service interface in OMG IDL [</w:t>
      </w:r>
      <w:r>
        <w:rPr>
          <w:color w:val="0000FF"/>
          <w:sz w:val="24"/>
        </w:rPr>
        <w:t>23</w:t>
      </w:r>
      <w:r>
        <w:rPr>
          <w:sz w:val="24"/>
        </w:rPr>
        <w:t>] shall define 32-bit </w:t>
      </w:r>
      <w:r>
        <w:rPr>
          <w:sz w:val="24"/>
        </w:rPr>
        <w:t>signed</w:t>
      </w:r>
      <w:r>
        <w:rPr>
          <w:spacing w:val="40"/>
          <w:sz w:val="24"/>
        </w:rPr>
        <w:t> </w:t>
      </w:r>
      <w:r>
        <w:rPr>
          <w:sz w:val="24"/>
        </w:rPr>
        <w:t>integer</w:t>
      </w:r>
      <w:r>
        <w:rPr>
          <w:spacing w:val="19"/>
          <w:sz w:val="24"/>
        </w:rPr>
        <w:t> </w:t>
      </w:r>
      <w:r>
        <w:rPr>
          <w:sz w:val="24"/>
        </w:rPr>
        <w:t>constants</w:t>
      </w:r>
      <w:r>
        <w:rPr>
          <w:spacing w:val="29"/>
          <w:sz w:val="24"/>
        </w:rPr>
        <w:t> </w:t>
      </w:r>
      <w:r>
        <w:rPr>
          <w:sz w:val="24"/>
        </w:rPr>
        <w:t>(i.e.,</w:t>
      </w:r>
      <w:r>
        <w:rPr>
          <w:spacing w:val="39"/>
          <w:sz w:val="24"/>
        </w:rPr>
        <w:t> </w:t>
      </w:r>
      <w:r>
        <w:rPr>
          <w:rFonts w:ascii="Courier New" w:hAnsi="Courier New"/>
          <w:sz w:val="24"/>
        </w:rPr>
        <w:t>const</w:t>
      </w:r>
      <w:r>
        <w:rPr>
          <w:rFonts w:ascii="Courier New" w:hAnsi="Courier New"/>
          <w:spacing w:val="-16"/>
          <w:sz w:val="24"/>
        </w:rPr>
        <w:t> </w:t>
      </w:r>
      <w:r>
        <w:rPr>
          <w:rFonts w:ascii="Courier New" w:hAnsi="Courier New"/>
          <w:sz w:val="24"/>
        </w:rPr>
        <w:t>int32</w:t>
      </w:r>
      <w:r>
        <w:rPr>
          <w:rFonts w:ascii="Courier New" w:hAnsi="Courier New"/>
          <w:spacing w:val="-36"/>
          <w:sz w:val="24"/>
        </w:rPr>
        <w:t> </w:t>
      </w:r>
      <w:r>
        <w:rPr>
          <w:rFonts w:ascii="Courier New" w:hAnsi="Courier New"/>
          <w:sz w:val="24"/>
        </w:rPr>
        <w:t>&lt;svcId&gt;Method_&lt;methodName&gt;</w:t>
      </w:r>
    </w:p>
    <w:p>
      <w:pPr>
        <w:pStyle w:val="BodyText"/>
        <w:spacing w:line="232" w:lineRule="auto"/>
        <w:ind w:left="1437" w:right="1415"/>
      </w:pPr>
      <w:r>
        <w:rPr>
          <w:rFonts w:ascii="Courier New"/>
        </w:rPr>
        <w:t>_Hash</w:t>
      </w:r>
      <w:r>
        <w:rPr/>
        <w:t>;</w:t>
      </w:r>
      <w:r>
        <w:rPr>
          <w:spacing w:val="-7"/>
        </w:rPr>
        <w:t> </w:t>
      </w:r>
      <w:r>
        <w:rPr/>
        <w:t>where </w:t>
      </w:r>
      <w:r>
        <w:rPr>
          <w:rFonts w:ascii="Courier New"/>
        </w:rPr>
        <w:t>&lt;methodName&gt;</w:t>
      </w:r>
      <w:r>
        <w:rPr>
          <w:rFonts w:ascii="Courier New"/>
          <w:spacing w:val="-68"/>
        </w:rPr>
        <w:t> </w:t>
      </w:r>
      <w:r>
        <w:rPr/>
        <w:t>is the </w:t>
      </w:r>
      <w:r>
        <w:rPr>
          <w:rFonts w:ascii="Courier New"/>
          <w:color w:val="0000FF"/>
        </w:rPr>
        <w:t>shortName</w:t>
      </w:r>
      <w:r>
        <w:rPr>
          <w:rFonts w:ascii="Courier New"/>
          <w:color w:val="0000FF"/>
          <w:spacing w:val="-68"/>
        </w:rPr>
        <w:t> </w:t>
      </w:r>
      <w:r>
        <w:rPr/>
        <w:t>of the </w:t>
      </w:r>
      <w:r>
        <w:rPr>
          <w:rFonts w:ascii="Courier New"/>
          <w:color w:val="0000FF"/>
        </w:rPr>
        <w:t>ClientServer- Operation</w:t>
      </w:r>
      <w:r>
        <w:rPr/>
        <w:t>) to simplify the representation of the union cases (see below).</w:t>
      </w:r>
    </w:p>
    <w:p>
      <w:pPr>
        <w:pStyle w:val="ListParagraph"/>
        <w:numPr>
          <w:ilvl w:val="1"/>
          <w:numId w:val="54"/>
        </w:numPr>
        <w:tabs>
          <w:tab w:pos="1438" w:val="left" w:leader="none"/>
        </w:tabs>
        <w:spacing w:line="293" w:lineRule="exact" w:before="140" w:after="0"/>
        <w:ind w:left="1437" w:right="0" w:hanging="251"/>
        <w:jc w:val="left"/>
        <w:rPr>
          <w:sz w:val="24"/>
        </w:rPr>
      </w:pPr>
      <w:r>
        <w:rPr>
          <w:sz w:val="24"/>
        </w:rPr>
        <w:t>The</w:t>
      </w:r>
      <w:r>
        <w:rPr>
          <w:spacing w:val="45"/>
          <w:sz w:val="24"/>
        </w:rPr>
        <w:t> </w:t>
      </w:r>
      <w:r>
        <w:rPr>
          <w:sz w:val="24"/>
        </w:rPr>
        <w:t>member</w:t>
      </w:r>
      <w:r>
        <w:rPr>
          <w:spacing w:val="46"/>
          <w:sz w:val="24"/>
        </w:rPr>
        <w:t> </w:t>
      </w:r>
      <w:r>
        <w:rPr>
          <w:sz w:val="24"/>
        </w:rPr>
        <w:t>name</w:t>
      </w:r>
      <w:r>
        <w:rPr>
          <w:spacing w:val="46"/>
          <w:sz w:val="24"/>
        </w:rPr>
        <w:t> </w:t>
      </w:r>
      <w:r>
        <w:rPr>
          <w:sz w:val="24"/>
        </w:rPr>
        <w:t>for</w:t>
      </w:r>
      <w:r>
        <w:rPr>
          <w:spacing w:val="46"/>
          <w:sz w:val="24"/>
        </w:rPr>
        <w:t> </w:t>
      </w:r>
      <w:r>
        <w:rPr>
          <w:sz w:val="24"/>
        </w:rPr>
        <w:t>the</w:t>
      </w:r>
      <w:r>
        <w:rPr>
          <w:spacing w:val="46"/>
          <w:sz w:val="24"/>
        </w:rPr>
        <w:t> </w:t>
      </w:r>
      <w:r>
        <w:rPr>
          <w:sz w:val="24"/>
        </w:rPr>
        <w:t>case</w:t>
      </w:r>
      <w:r>
        <w:rPr>
          <w:spacing w:val="46"/>
          <w:sz w:val="24"/>
        </w:rPr>
        <w:t> </w:t>
      </w:r>
      <w:r>
        <w:rPr>
          <w:sz w:val="24"/>
        </w:rPr>
        <w:t>label</w:t>
      </w:r>
      <w:r>
        <w:rPr>
          <w:spacing w:val="46"/>
          <w:sz w:val="24"/>
        </w:rPr>
        <w:t> </w:t>
      </w:r>
      <w:r>
        <w:rPr>
          <w:sz w:val="24"/>
        </w:rPr>
        <w:t>shall</w:t>
      </w:r>
      <w:r>
        <w:rPr>
          <w:spacing w:val="46"/>
          <w:sz w:val="24"/>
        </w:rPr>
        <w:t> </w:t>
      </w:r>
      <w:r>
        <w:rPr>
          <w:sz w:val="24"/>
        </w:rPr>
        <w:t>be</w:t>
      </w:r>
      <w:r>
        <w:rPr>
          <w:spacing w:val="46"/>
          <w:sz w:val="24"/>
        </w:rPr>
        <w:t> </w:t>
      </w:r>
      <w:r>
        <w:rPr>
          <w:sz w:val="24"/>
        </w:rPr>
        <w:t>the</w:t>
      </w:r>
      <w:r>
        <w:rPr>
          <w:spacing w:val="46"/>
          <w:sz w:val="24"/>
        </w:rPr>
        <w:t> </w:t>
      </w:r>
      <w:r>
        <w:rPr>
          <w:rFonts w:ascii="Courier New" w:hAnsi="Courier New"/>
          <w:color w:val="0000FF"/>
          <w:sz w:val="24"/>
        </w:rPr>
        <w:t>shortName</w:t>
      </w:r>
      <w:r>
        <w:rPr>
          <w:rFonts w:ascii="Courier New" w:hAnsi="Courier New"/>
          <w:color w:val="0000FF"/>
          <w:spacing w:val="-31"/>
          <w:sz w:val="24"/>
        </w:rPr>
        <w:t> </w:t>
      </w:r>
      <w:r>
        <w:rPr>
          <w:sz w:val="24"/>
        </w:rPr>
        <w:t>of</w:t>
      </w:r>
      <w:r>
        <w:rPr>
          <w:spacing w:val="46"/>
          <w:sz w:val="24"/>
        </w:rPr>
        <w:t> </w:t>
      </w:r>
      <w:r>
        <w:rPr>
          <w:spacing w:val="-5"/>
          <w:sz w:val="24"/>
        </w:rPr>
        <w:t>the</w:t>
      </w:r>
    </w:p>
    <w:p>
      <w:pPr>
        <w:pStyle w:val="BodyText"/>
        <w:spacing w:line="293" w:lineRule="exact"/>
        <w:ind w:left="1437"/>
      </w:pPr>
      <w:r>
        <w:rPr>
          <w:rFonts w:ascii="Courier New"/>
          <w:color w:val="0000FF"/>
          <w:spacing w:val="-2"/>
        </w:rPr>
        <w:t>ClientServerOperation</w:t>
      </w:r>
      <w:r>
        <w:rPr>
          <w:spacing w:val="-2"/>
        </w:rPr>
        <w:t>.</w:t>
      </w:r>
    </w:p>
    <w:p>
      <w:pPr>
        <w:pStyle w:val="ListParagraph"/>
        <w:numPr>
          <w:ilvl w:val="1"/>
          <w:numId w:val="54"/>
        </w:numPr>
        <w:tabs>
          <w:tab w:pos="1438" w:val="left" w:leader="none"/>
        </w:tabs>
        <w:spacing w:line="293" w:lineRule="exact" w:before="151" w:after="0"/>
        <w:ind w:left="1437" w:right="0" w:hanging="251"/>
        <w:jc w:val="left"/>
        <w:rPr>
          <w:rFonts w:ascii="Courier New" w:hAnsi="Courier New"/>
          <w:sz w:val="24"/>
        </w:rPr>
      </w:pPr>
      <w:r>
        <w:rPr>
          <w:sz w:val="24"/>
        </w:rPr>
        <w:t>The</w:t>
      </w:r>
      <w:r>
        <w:rPr>
          <w:spacing w:val="29"/>
          <w:sz w:val="24"/>
        </w:rPr>
        <w:t> </w:t>
      </w:r>
      <w:r>
        <w:rPr>
          <w:sz w:val="24"/>
        </w:rPr>
        <w:t>type</w:t>
      </w:r>
      <w:r>
        <w:rPr>
          <w:spacing w:val="30"/>
          <w:sz w:val="24"/>
        </w:rPr>
        <w:t> </w:t>
      </w:r>
      <w:r>
        <w:rPr>
          <w:sz w:val="24"/>
        </w:rPr>
        <w:t>for</w:t>
      </w:r>
      <w:r>
        <w:rPr>
          <w:spacing w:val="30"/>
          <w:sz w:val="24"/>
        </w:rPr>
        <w:t> </w:t>
      </w:r>
      <w:r>
        <w:rPr>
          <w:sz w:val="24"/>
        </w:rPr>
        <w:t>each</w:t>
      </w:r>
      <w:r>
        <w:rPr>
          <w:spacing w:val="29"/>
          <w:sz w:val="24"/>
        </w:rPr>
        <w:t> </w:t>
      </w:r>
      <w:r>
        <w:rPr>
          <w:sz w:val="24"/>
        </w:rPr>
        <w:t>case</w:t>
      </w:r>
      <w:r>
        <w:rPr>
          <w:spacing w:val="30"/>
          <w:sz w:val="24"/>
        </w:rPr>
        <w:t> </w:t>
      </w:r>
      <w:r>
        <w:rPr>
          <w:sz w:val="24"/>
        </w:rPr>
        <w:t>label</w:t>
      </w:r>
      <w:r>
        <w:rPr>
          <w:spacing w:val="30"/>
          <w:sz w:val="24"/>
        </w:rPr>
        <w:t> </w:t>
      </w:r>
      <w:r>
        <w:rPr>
          <w:sz w:val="24"/>
        </w:rPr>
        <w:t>shall</w:t>
      </w:r>
      <w:r>
        <w:rPr>
          <w:spacing w:val="29"/>
          <w:sz w:val="24"/>
        </w:rPr>
        <w:t> </w:t>
      </w:r>
      <w:r>
        <w:rPr>
          <w:sz w:val="24"/>
        </w:rPr>
        <w:t>be</w:t>
      </w:r>
      <w:r>
        <w:rPr>
          <w:spacing w:val="30"/>
          <w:sz w:val="24"/>
        </w:rPr>
        <w:t> </w:t>
      </w:r>
      <w:r>
        <w:rPr>
          <w:rFonts w:ascii="Courier New" w:hAnsi="Courier New"/>
          <w:spacing w:val="-2"/>
          <w:sz w:val="24"/>
        </w:rPr>
        <w:t>&lt;svcId&gt;Method_&lt;methodName&gt;</w:t>
      </w:r>
    </w:p>
    <w:p>
      <w:pPr>
        <w:pStyle w:val="BodyText"/>
        <w:spacing w:line="232" w:lineRule="auto" w:before="2"/>
        <w:ind w:left="1437" w:right="1415"/>
      </w:pPr>
      <w:r>
        <w:rPr>
          <w:rFonts w:ascii="Courier New"/>
        </w:rPr>
        <w:t>_In</w:t>
      </w:r>
      <w:r>
        <w:rPr/>
        <w:t>,</w:t>
      </w:r>
      <w:r>
        <w:rPr>
          <w:spacing w:val="-10"/>
        </w:rPr>
        <w:t> </w:t>
      </w:r>
      <w:r>
        <w:rPr/>
        <w:t>which</w:t>
      </w:r>
      <w:r>
        <w:rPr>
          <w:spacing w:val="-11"/>
        </w:rPr>
        <w:t> </w:t>
      </w:r>
      <w:r>
        <w:rPr/>
        <w:t>shall</w:t>
      </w:r>
      <w:r>
        <w:rPr>
          <w:spacing w:val="-11"/>
        </w:rPr>
        <w:t> </w:t>
      </w:r>
      <w:r>
        <w:rPr/>
        <w:t>be</w:t>
      </w:r>
      <w:r>
        <w:rPr>
          <w:spacing w:val="-11"/>
        </w:rPr>
        <w:t> </w:t>
      </w:r>
      <w:r>
        <w:rPr/>
        <w:t>constructed</w:t>
      </w:r>
      <w:r>
        <w:rPr>
          <w:spacing w:val="-11"/>
        </w:rPr>
        <w:t> </w:t>
      </w:r>
      <w:r>
        <w:rPr/>
        <w:t>as</w:t>
      </w:r>
      <w:r>
        <w:rPr>
          <w:spacing w:val="-11"/>
        </w:rPr>
        <w:t> </w:t>
      </w:r>
      <w:r>
        <w:rPr/>
        <w:t>specified</w:t>
      </w:r>
      <w:r>
        <w:rPr>
          <w:spacing w:val="-11"/>
        </w:rPr>
        <w:t> </w:t>
      </w:r>
      <w:r>
        <w:rPr/>
        <w:t>in</w:t>
      </w:r>
      <w:r>
        <w:rPr>
          <w:spacing w:val="-11"/>
        </w:rPr>
        <w:t> </w:t>
      </w:r>
      <w:r>
        <w:rPr/>
        <w:t>section</w:t>
      </w:r>
      <w:r>
        <w:rPr>
          <w:spacing w:val="-11"/>
        </w:rPr>
        <w:t> </w:t>
      </w:r>
      <w:r>
        <w:rPr/>
        <w:t>7.5.1.1.4</w:t>
      </w:r>
      <w:r>
        <w:rPr>
          <w:spacing w:val="-11"/>
        </w:rPr>
        <w:t> </w:t>
      </w:r>
      <w:r>
        <w:rPr/>
        <w:t>of</w:t>
      </w:r>
      <w:r>
        <w:rPr>
          <w:spacing w:val="-11"/>
        </w:rPr>
        <w:t> </w:t>
      </w:r>
      <w:r>
        <w:rPr/>
        <w:t>[</w:t>
      </w:r>
      <w:r>
        <w:rPr>
          <w:color w:val="0000FF"/>
        </w:rPr>
        <w:t>21</w:t>
      </w:r>
      <w:r>
        <w:rPr/>
        <w:t>]</w:t>
      </w:r>
      <w:r>
        <w:rPr>
          <w:spacing w:val="-11"/>
        </w:rPr>
        <w:t> </w:t>
      </w:r>
      <w:r>
        <w:rPr/>
        <w:t>(see </w:t>
      </w:r>
      <w:r>
        <w:rPr>
          <w:spacing w:val="-2"/>
        </w:rPr>
        <w:t>below).</w:t>
      </w:r>
    </w:p>
    <w:p>
      <w:pPr>
        <w:pStyle w:val="BodyText"/>
        <w:spacing w:before="175"/>
        <w:ind w:left="337"/>
      </w:pPr>
      <w:r>
        <w:rPr/>
        <w:t>The</w:t>
      </w:r>
      <w:r>
        <w:rPr>
          <w:spacing w:val="-15"/>
        </w:rPr>
        <w:t> </w:t>
      </w:r>
      <w:r>
        <w:rPr/>
        <w:t>IDL</w:t>
      </w:r>
      <w:r>
        <w:rPr>
          <w:spacing w:val="-7"/>
        </w:rPr>
        <w:t> </w:t>
      </w:r>
      <w:r>
        <w:rPr/>
        <w:t>definition</w:t>
      </w:r>
      <w:r>
        <w:rPr>
          <w:spacing w:val="-8"/>
        </w:rPr>
        <w:t> </w:t>
      </w:r>
      <w:r>
        <w:rPr/>
        <w:t>of</w:t>
      </w:r>
      <w:r>
        <w:rPr>
          <w:spacing w:val="-8"/>
        </w:rPr>
        <w:t> </w:t>
      </w:r>
      <w:r>
        <w:rPr/>
        <w:t>the</w:t>
      </w:r>
      <w:r>
        <w:rPr>
          <w:spacing w:val="-7"/>
        </w:rPr>
        <w:t> </w:t>
      </w:r>
      <w:r>
        <w:rPr>
          <w:rFonts w:ascii="Courier New"/>
        </w:rPr>
        <w:t>&lt;svcId&gt;Method_Call</w:t>
      </w:r>
      <w:r>
        <w:rPr>
          <w:rFonts w:ascii="Courier New"/>
          <w:spacing w:val="-78"/>
        </w:rPr>
        <w:t> </w:t>
      </w:r>
      <w:r>
        <w:rPr/>
        <w:t>union</w:t>
      </w:r>
      <w:r>
        <w:rPr>
          <w:spacing w:val="-8"/>
        </w:rPr>
        <w:t> </w:t>
      </w:r>
      <w:r>
        <w:rPr/>
        <w:t>is</w:t>
      </w:r>
      <w:r>
        <w:rPr>
          <w:spacing w:val="-8"/>
        </w:rPr>
        <w:t> </w:t>
      </w:r>
      <w:r>
        <w:rPr/>
        <w:t>the</w:t>
      </w:r>
      <w:r>
        <w:rPr>
          <w:spacing w:val="-7"/>
        </w:rPr>
        <w:t> </w:t>
      </w:r>
      <w:r>
        <w:rPr>
          <w:spacing w:val="-2"/>
        </w:rPr>
        <w:t>following:</w:t>
      </w:r>
    </w:p>
    <w:p>
      <w:pPr>
        <w:spacing w:before="120"/>
        <w:ind w:left="638" w:right="0" w:firstLine="0"/>
        <w:jc w:val="left"/>
        <w:rPr>
          <w:rFonts w:ascii="Courier New"/>
          <w:sz w:val="20"/>
        </w:rPr>
      </w:pPr>
      <w:r>
        <w:rPr>
          <w:sz w:val="12"/>
        </w:rPr>
        <w:t>1</w:t>
      </w:r>
      <w:r>
        <w:rPr>
          <w:spacing w:val="58"/>
          <w:sz w:val="12"/>
        </w:rPr>
        <w:t>  </w:t>
      </w:r>
      <w:r>
        <w:rPr>
          <w:rFonts w:ascii="Courier New"/>
          <w:color w:val="720072"/>
          <w:sz w:val="20"/>
        </w:rPr>
        <w:t>union</w:t>
      </w:r>
      <w:r>
        <w:rPr>
          <w:rFonts w:ascii="Courier New"/>
          <w:color w:val="720072"/>
          <w:spacing w:val="-11"/>
          <w:sz w:val="20"/>
        </w:rPr>
        <w:t> </w:t>
      </w:r>
      <w:r>
        <w:rPr>
          <w:rFonts w:ascii="Courier New"/>
          <w:sz w:val="20"/>
        </w:rPr>
        <w:t>&lt;svcId&gt;Method_Call</w:t>
      </w:r>
      <w:r>
        <w:rPr>
          <w:rFonts w:ascii="Courier New"/>
          <w:spacing w:val="-10"/>
          <w:sz w:val="20"/>
        </w:rPr>
        <w:t> </w:t>
      </w:r>
      <w:r>
        <w:rPr>
          <w:rFonts w:ascii="Courier New"/>
          <w:color w:val="720072"/>
          <w:sz w:val="20"/>
        </w:rPr>
        <w:t>switch</w:t>
      </w:r>
      <w:r>
        <w:rPr>
          <w:rFonts w:ascii="Courier New"/>
          <w:sz w:val="20"/>
        </w:rPr>
        <w:t>(int32)</w:t>
      </w:r>
      <w:r>
        <w:rPr>
          <w:rFonts w:ascii="Courier New"/>
          <w:spacing w:val="-11"/>
          <w:sz w:val="20"/>
        </w:rPr>
        <w:t> </w:t>
      </w:r>
      <w:r>
        <w:rPr>
          <w:rFonts w:ascii="Courier New"/>
          <w:spacing w:val="-10"/>
          <w:sz w:val="20"/>
        </w:rPr>
        <w:t>{</w:t>
      </w:r>
    </w:p>
    <w:p>
      <w:pPr>
        <w:spacing w:before="12"/>
        <w:ind w:left="638" w:right="0" w:firstLine="0"/>
        <w:jc w:val="left"/>
        <w:rPr>
          <w:rFonts w:ascii="Courier New"/>
          <w:sz w:val="20"/>
        </w:rPr>
      </w:pPr>
      <w:r>
        <w:rPr>
          <w:sz w:val="12"/>
        </w:rPr>
        <w:t>2</w:t>
      </w:r>
      <w:r>
        <w:rPr>
          <w:spacing w:val="65"/>
          <w:sz w:val="12"/>
        </w:rPr>
        <w:t>  </w:t>
      </w:r>
      <w:r>
        <w:rPr>
          <w:rFonts w:ascii="Courier New"/>
          <w:color w:val="720072"/>
          <w:spacing w:val="-2"/>
          <w:sz w:val="20"/>
        </w:rPr>
        <w:t>default</w:t>
      </w:r>
      <w:r>
        <w:rPr>
          <w:rFonts w:ascii="Courier New"/>
          <w:spacing w:val="-2"/>
          <w:sz w:val="20"/>
        </w:rPr>
        <w:t>:</w:t>
      </w:r>
    </w:p>
    <w:p>
      <w:pPr>
        <w:tabs>
          <w:tab w:pos="1382" w:val="left" w:leader="none"/>
        </w:tabs>
        <w:spacing w:before="13"/>
        <w:ind w:left="638" w:right="0" w:firstLine="0"/>
        <w:jc w:val="left"/>
        <w:rPr>
          <w:rFonts w:ascii="Courier New"/>
          <w:sz w:val="20"/>
        </w:rPr>
      </w:pPr>
      <w:r>
        <w:rPr>
          <w:spacing w:val="-10"/>
          <w:sz w:val="12"/>
        </w:rPr>
        <w:t>3</w:t>
      </w:r>
      <w:r>
        <w:rPr>
          <w:sz w:val="12"/>
        </w:rPr>
        <w:tab/>
      </w:r>
      <w:r>
        <w:rPr>
          <w:rFonts w:ascii="Courier New"/>
          <w:spacing w:val="-2"/>
          <w:sz w:val="20"/>
        </w:rPr>
        <w:t>dds::rpc::UnknownOperation</w:t>
      </w:r>
      <w:r>
        <w:rPr>
          <w:rFonts w:ascii="Courier New"/>
          <w:spacing w:val="19"/>
          <w:sz w:val="20"/>
        </w:rPr>
        <w:t> </w:t>
      </w:r>
      <w:r>
        <w:rPr>
          <w:rFonts w:ascii="Courier New"/>
          <w:spacing w:val="-2"/>
          <w:sz w:val="20"/>
        </w:rPr>
        <w:t>unknownOp;</w:t>
      </w:r>
    </w:p>
    <w:p>
      <w:pPr>
        <w:spacing w:before="12"/>
        <w:ind w:left="638" w:right="0" w:firstLine="0"/>
        <w:jc w:val="left"/>
        <w:rPr>
          <w:rFonts w:ascii="Courier New"/>
          <w:sz w:val="20"/>
        </w:rPr>
      </w:pPr>
      <w:r>
        <w:rPr>
          <w:sz w:val="12"/>
        </w:rPr>
        <w:t>4</w:t>
      </w:r>
      <w:r>
        <w:rPr>
          <w:spacing w:val="64"/>
          <w:sz w:val="12"/>
        </w:rPr>
        <w:t>  </w:t>
      </w:r>
      <w:r>
        <w:rPr>
          <w:rFonts w:ascii="Courier New"/>
          <w:color w:val="720072"/>
          <w:sz w:val="20"/>
        </w:rPr>
        <w:t>case</w:t>
      </w:r>
      <w:r>
        <w:rPr>
          <w:rFonts w:ascii="Courier New"/>
          <w:color w:val="720072"/>
          <w:spacing w:val="-3"/>
          <w:sz w:val="20"/>
        </w:rPr>
        <w:t> </w:t>
      </w:r>
      <w:r>
        <w:rPr>
          <w:rFonts w:ascii="Courier New"/>
          <w:spacing w:val="-2"/>
          <w:sz w:val="20"/>
        </w:rPr>
        <w:t>&lt;svcId&gt;Method_&lt;method0Name&gt;_Hash:</w:t>
      </w:r>
    </w:p>
    <w:p>
      <w:pPr>
        <w:tabs>
          <w:tab w:pos="1382" w:val="left" w:leader="none"/>
        </w:tabs>
        <w:spacing w:before="13"/>
        <w:ind w:left="638" w:right="0" w:firstLine="0"/>
        <w:jc w:val="left"/>
        <w:rPr>
          <w:rFonts w:ascii="Courier New"/>
          <w:sz w:val="20"/>
        </w:rPr>
      </w:pPr>
      <w:r>
        <w:rPr>
          <w:spacing w:val="-10"/>
          <w:sz w:val="12"/>
        </w:rPr>
        <w:t>5</w:t>
      </w:r>
      <w:r>
        <w:rPr>
          <w:sz w:val="12"/>
        </w:rPr>
        <w:tab/>
      </w:r>
      <w:r>
        <w:rPr>
          <w:rFonts w:ascii="Courier New"/>
          <w:spacing w:val="-2"/>
          <w:sz w:val="20"/>
        </w:rPr>
        <w:t>&lt;svcId&gt;Method_&lt;method0Name&gt;_In</w:t>
      </w:r>
      <w:r>
        <w:rPr>
          <w:rFonts w:ascii="Courier New"/>
          <w:spacing w:val="21"/>
          <w:sz w:val="20"/>
        </w:rPr>
        <w:t> </w:t>
      </w:r>
      <w:r>
        <w:rPr>
          <w:rFonts w:ascii="Courier New"/>
          <w:spacing w:val="-2"/>
          <w:sz w:val="20"/>
        </w:rPr>
        <w:t>&lt;method0Name&gt;;</w:t>
      </w:r>
    </w:p>
    <w:p>
      <w:pPr>
        <w:spacing w:before="12"/>
        <w:ind w:left="638" w:right="0" w:firstLine="0"/>
        <w:jc w:val="left"/>
        <w:rPr>
          <w:rFonts w:ascii="Courier New"/>
          <w:sz w:val="20"/>
        </w:rPr>
      </w:pPr>
      <w:r>
        <w:rPr>
          <w:sz w:val="12"/>
        </w:rPr>
        <w:t>6</w:t>
      </w:r>
      <w:r>
        <w:rPr>
          <w:spacing w:val="64"/>
          <w:sz w:val="12"/>
        </w:rPr>
        <w:t>  </w:t>
      </w:r>
      <w:r>
        <w:rPr>
          <w:rFonts w:ascii="Courier New"/>
          <w:color w:val="720072"/>
          <w:sz w:val="20"/>
        </w:rPr>
        <w:t>case</w:t>
      </w:r>
      <w:r>
        <w:rPr>
          <w:rFonts w:ascii="Courier New"/>
          <w:color w:val="720072"/>
          <w:spacing w:val="-3"/>
          <w:sz w:val="20"/>
        </w:rPr>
        <w:t> </w:t>
      </w:r>
      <w:r>
        <w:rPr>
          <w:rFonts w:ascii="Courier New"/>
          <w:spacing w:val="-2"/>
          <w:sz w:val="20"/>
        </w:rPr>
        <w:t>&lt;svcId&gt;Method_&lt;method1Name&gt;_Hash:</w:t>
      </w:r>
    </w:p>
    <w:p>
      <w:pPr>
        <w:tabs>
          <w:tab w:pos="1382" w:val="left" w:leader="none"/>
        </w:tabs>
        <w:spacing w:before="13"/>
        <w:ind w:left="638" w:right="0" w:firstLine="0"/>
        <w:jc w:val="left"/>
        <w:rPr>
          <w:rFonts w:ascii="Courier New"/>
          <w:sz w:val="20"/>
        </w:rPr>
      </w:pPr>
      <w:r>
        <w:rPr>
          <w:spacing w:val="-10"/>
          <w:sz w:val="12"/>
        </w:rPr>
        <w:t>7</w:t>
      </w:r>
      <w:r>
        <w:rPr>
          <w:sz w:val="12"/>
        </w:rPr>
        <w:tab/>
      </w:r>
      <w:r>
        <w:rPr>
          <w:rFonts w:ascii="Courier New"/>
          <w:spacing w:val="-2"/>
          <w:sz w:val="20"/>
        </w:rPr>
        <w:t>&lt;svcId&gt;Method_&lt;method1Name&gt;_In</w:t>
      </w:r>
      <w:r>
        <w:rPr>
          <w:rFonts w:ascii="Courier New"/>
          <w:spacing w:val="21"/>
          <w:sz w:val="20"/>
        </w:rPr>
        <w:t> </w:t>
      </w:r>
      <w:r>
        <w:rPr>
          <w:rFonts w:ascii="Courier New"/>
          <w:spacing w:val="-2"/>
          <w:sz w:val="20"/>
        </w:rPr>
        <w:t>&lt;method1Name&gt;;</w:t>
      </w:r>
    </w:p>
    <w:p>
      <w:pPr>
        <w:spacing w:before="12"/>
        <w:ind w:left="638" w:right="0" w:firstLine="0"/>
        <w:jc w:val="left"/>
        <w:rPr>
          <w:rFonts w:ascii="Courier New"/>
          <w:sz w:val="20"/>
        </w:rPr>
      </w:pPr>
      <w:r>
        <w:rPr>
          <w:sz w:val="12"/>
        </w:rPr>
        <w:t>8</w:t>
      </w:r>
      <w:r>
        <w:rPr>
          <w:spacing w:val="64"/>
          <w:sz w:val="12"/>
        </w:rPr>
        <w:t>  </w:t>
      </w:r>
      <w:r>
        <w:rPr>
          <w:rFonts w:ascii="Courier New"/>
          <w:color w:val="197F19"/>
          <w:sz w:val="20"/>
        </w:rPr>
        <w:t>//</w:t>
      </w:r>
      <w:r>
        <w:rPr>
          <w:rFonts w:ascii="Courier New"/>
          <w:color w:val="197F19"/>
          <w:spacing w:val="-1"/>
          <w:sz w:val="20"/>
        </w:rPr>
        <w:t> </w:t>
      </w:r>
      <w:r>
        <w:rPr>
          <w:rFonts w:ascii="Courier New"/>
          <w:color w:val="197F19"/>
          <w:spacing w:val="-5"/>
          <w:sz w:val="20"/>
        </w:rPr>
        <w:t>...</w:t>
      </w:r>
    </w:p>
    <w:p>
      <w:pPr>
        <w:spacing w:before="13"/>
        <w:ind w:left="638" w:right="0" w:firstLine="0"/>
        <w:jc w:val="left"/>
        <w:rPr>
          <w:rFonts w:ascii="Courier New"/>
          <w:sz w:val="20"/>
        </w:rPr>
      </w:pPr>
      <w:r>
        <w:rPr>
          <w:sz w:val="12"/>
        </w:rPr>
        <w:t>9</w:t>
      </w:r>
      <w:r>
        <w:rPr>
          <w:spacing w:val="64"/>
          <w:sz w:val="12"/>
        </w:rPr>
        <w:t>  </w:t>
      </w:r>
      <w:r>
        <w:rPr>
          <w:rFonts w:ascii="Courier New"/>
          <w:color w:val="720072"/>
          <w:sz w:val="20"/>
        </w:rPr>
        <w:t>case</w:t>
      </w:r>
      <w:r>
        <w:rPr>
          <w:rFonts w:ascii="Courier New"/>
          <w:color w:val="720072"/>
          <w:spacing w:val="-3"/>
          <w:sz w:val="20"/>
        </w:rPr>
        <w:t> </w:t>
      </w:r>
      <w:r>
        <w:rPr>
          <w:rFonts w:ascii="Courier New"/>
          <w:spacing w:val="-2"/>
          <w:sz w:val="20"/>
        </w:rPr>
        <w:t>&lt;svcId&gt;Method_&lt;methodNName&gt;_Hash:</w:t>
      </w:r>
    </w:p>
    <w:p>
      <w:pPr>
        <w:tabs>
          <w:tab w:pos="1382" w:val="left" w:leader="none"/>
        </w:tabs>
        <w:spacing w:before="12"/>
        <w:ind w:left="572" w:right="0" w:firstLine="0"/>
        <w:jc w:val="left"/>
        <w:rPr>
          <w:rFonts w:ascii="Courier New"/>
          <w:sz w:val="20"/>
        </w:rPr>
      </w:pPr>
      <w:r>
        <w:rPr>
          <w:spacing w:val="-5"/>
          <w:sz w:val="12"/>
        </w:rPr>
        <w:t>10</w:t>
      </w:r>
      <w:r>
        <w:rPr>
          <w:sz w:val="12"/>
        </w:rPr>
        <w:tab/>
      </w:r>
      <w:r>
        <w:rPr>
          <w:rFonts w:ascii="Courier New"/>
          <w:spacing w:val="-2"/>
          <w:sz w:val="20"/>
        </w:rPr>
        <w:t>&lt;svcId&gt;Method_&lt;methodNName&gt;_In</w:t>
      </w:r>
      <w:r>
        <w:rPr>
          <w:rFonts w:ascii="Courier New"/>
          <w:spacing w:val="21"/>
          <w:sz w:val="20"/>
        </w:rPr>
        <w:t> </w:t>
      </w:r>
      <w:r>
        <w:rPr>
          <w:rFonts w:ascii="Courier New"/>
          <w:spacing w:val="-2"/>
          <w:sz w:val="20"/>
        </w:rPr>
        <w:t>&lt;methodNName&gt;;</w:t>
      </w:r>
    </w:p>
    <w:p>
      <w:pPr>
        <w:spacing w:after="0"/>
        <w:jc w:val="left"/>
        <w:rPr>
          <w:rFonts w:ascii="Courier New"/>
          <w:sz w:val="20"/>
        </w:rPr>
        <w:sectPr>
          <w:pgSz w:w="11910" w:h="13960"/>
          <w:pgMar w:top="280" w:bottom="0" w:left="1080" w:right="0"/>
        </w:sectPr>
      </w:pPr>
    </w:p>
    <w:p>
      <w:pPr>
        <w:spacing w:before="69"/>
        <w:ind w:left="572" w:right="0" w:firstLine="0"/>
        <w:jc w:val="left"/>
        <w:rPr>
          <w:rFonts w:ascii="Courier New"/>
          <w:sz w:val="20"/>
        </w:rPr>
      </w:pPr>
      <w:r>
        <w:rPr>
          <w:sz w:val="12"/>
        </w:rPr>
        <w:t>11</w:t>
      </w:r>
      <w:r>
        <w:rPr>
          <w:spacing w:val="65"/>
          <w:sz w:val="12"/>
        </w:rPr>
        <w:t>  </w:t>
      </w:r>
      <w:r>
        <w:rPr>
          <w:rFonts w:ascii="Courier New"/>
          <w:spacing w:val="-5"/>
          <w:sz w:val="20"/>
        </w:rPr>
        <w:t>};</w:t>
      </w:r>
    </w:p>
    <w:p>
      <w:pPr>
        <w:pStyle w:val="BodyText"/>
        <w:spacing w:before="5"/>
        <w:rPr>
          <w:rFonts w:ascii="Courier New"/>
          <w:sz w:val="25"/>
        </w:rPr>
      </w:pPr>
    </w:p>
    <w:p>
      <w:pPr>
        <w:pStyle w:val="BodyText"/>
        <w:spacing w:line="232" w:lineRule="auto" w:before="1"/>
        <w:ind w:left="337" w:right="1415"/>
      </w:pPr>
      <w:r>
        <w:rPr/>
        <w:t>As</w:t>
      </w:r>
      <w:r>
        <w:rPr>
          <w:spacing w:val="40"/>
        </w:rPr>
        <w:t> </w:t>
      </w:r>
      <w:r>
        <w:rPr/>
        <w:t>defined</w:t>
      </w:r>
      <w:r>
        <w:rPr>
          <w:spacing w:val="40"/>
        </w:rPr>
        <w:t> </w:t>
      </w:r>
      <w:r>
        <w:rPr/>
        <w:t>in</w:t>
      </w:r>
      <w:r>
        <w:rPr>
          <w:spacing w:val="40"/>
        </w:rPr>
        <w:t> </w:t>
      </w:r>
      <w:r>
        <w:rPr/>
        <w:t>section</w:t>
      </w:r>
      <w:r>
        <w:rPr>
          <w:spacing w:val="40"/>
        </w:rPr>
        <w:t> </w:t>
      </w:r>
      <w:r>
        <w:rPr/>
        <w:t>7.5.1.1.4</w:t>
      </w:r>
      <w:r>
        <w:rPr>
          <w:spacing w:val="40"/>
        </w:rPr>
        <w:t> </w:t>
      </w:r>
      <w:r>
        <w:rPr/>
        <w:t>of</w:t>
      </w:r>
      <w:r>
        <w:rPr>
          <w:spacing w:val="40"/>
        </w:rPr>
        <w:t> </w:t>
      </w:r>
      <w:r>
        <w:rPr/>
        <w:t>[</w:t>
      </w:r>
      <w:r>
        <w:rPr>
          <w:color w:val="0000FF"/>
        </w:rPr>
        <w:t>21</w:t>
      </w:r>
      <w:r>
        <w:rPr/>
        <w:t>],</w:t>
      </w:r>
      <w:r>
        <w:rPr>
          <w:spacing w:val="40"/>
        </w:rPr>
        <w:t> </w:t>
      </w:r>
      <w:r>
        <w:rPr/>
        <w:t>the</w:t>
      </w:r>
      <w:r>
        <w:rPr>
          <w:spacing w:val="40"/>
        </w:rPr>
        <w:t> </w:t>
      </w:r>
      <w:r>
        <w:rPr>
          <w:rFonts w:ascii="Courier New"/>
        </w:rPr>
        <w:t>&lt;svcId&gt;Method_&lt;methodName&gt;_In </w:t>
      </w:r>
      <w:r>
        <w:rPr/>
        <w:t>structure</w:t>
      </w:r>
      <w:r>
        <w:rPr>
          <w:spacing w:val="40"/>
        </w:rPr>
        <w:t> </w:t>
      </w:r>
      <w:r>
        <w:rPr/>
        <w:t>shall</w:t>
      </w:r>
      <w:r>
        <w:rPr>
          <w:spacing w:val="40"/>
        </w:rPr>
        <w:t> </w:t>
      </w:r>
      <w:r>
        <w:rPr/>
        <w:t>contain</w:t>
      </w:r>
      <w:r>
        <w:rPr>
          <w:spacing w:val="40"/>
        </w:rPr>
        <w:t> </w:t>
      </w:r>
      <w:r>
        <w:rPr/>
        <w:t>as</w:t>
      </w:r>
      <w:r>
        <w:rPr>
          <w:spacing w:val="40"/>
        </w:rPr>
        <w:t> </w:t>
      </w:r>
      <w:r>
        <w:rPr/>
        <w:t>members</w:t>
      </w:r>
      <w:r>
        <w:rPr>
          <w:spacing w:val="40"/>
        </w:rPr>
        <w:t> </w:t>
      </w:r>
      <w:r>
        <w:rPr/>
        <w:t>all</w:t>
      </w:r>
      <w:r>
        <w:rPr>
          <w:spacing w:val="40"/>
        </w:rPr>
        <w:t> </w:t>
      </w:r>
      <w:r>
        <w:rPr/>
        <w:t>the</w:t>
      </w:r>
      <w:r>
        <w:rPr>
          <w:spacing w:val="40"/>
        </w:rPr>
        <w:t> </w:t>
      </w:r>
      <w:r>
        <w:rPr>
          <w:rFonts w:ascii="Courier New"/>
          <w:color w:val="0000FF"/>
        </w:rPr>
        <w:t>ArgumentDataPrototype</w:t>
      </w:r>
      <w:r>
        <w:rPr/>
        <w:t>s</w:t>
      </w:r>
      <w:r>
        <w:rPr>
          <w:spacing w:val="40"/>
        </w:rPr>
        <w:t> </w:t>
      </w:r>
      <w:r>
        <w:rPr/>
        <w:t>of</w:t>
      </w:r>
      <w:r>
        <w:rPr>
          <w:spacing w:val="40"/>
        </w:rPr>
        <w:t> </w:t>
      </w:r>
      <w:r>
        <w:rPr/>
        <w:t>the</w:t>
      </w:r>
      <w:r>
        <w:rPr>
          <w:spacing w:val="40"/>
        </w:rPr>
        <w:t> </w:t>
      </w:r>
      <w:r>
        <w:rPr>
          <w:rFonts w:ascii="Courier New"/>
          <w:color w:val="0000FF"/>
        </w:rPr>
        <w:t>ClientServerOperation</w:t>
      </w:r>
      <w:r>
        <w:rPr>
          <w:rFonts w:ascii="Courier New"/>
          <w:color w:val="0000FF"/>
          <w:spacing w:val="-42"/>
        </w:rPr>
        <w:t> </w:t>
      </w:r>
      <w:r>
        <w:rPr/>
        <w:t>with</w:t>
      </w:r>
      <w:r>
        <w:rPr>
          <w:spacing w:val="15"/>
        </w:rPr>
        <w:t> </w:t>
      </w:r>
      <w:r>
        <w:rPr>
          <w:rFonts w:ascii="Courier New"/>
          <w:color w:val="0000FF"/>
        </w:rPr>
        <w:t>direction</w:t>
      </w:r>
      <w:r>
        <w:rPr>
          <w:rFonts w:ascii="Courier New"/>
          <w:color w:val="0000FF"/>
          <w:spacing w:val="-42"/>
        </w:rPr>
        <w:t> </w:t>
      </w:r>
      <w:r>
        <w:rPr/>
        <w:t>set</w:t>
      </w:r>
      <w:r>
        <w:rPr>
          <w:spacing w:val="30"/>
        </w:rPr>
        <w:t> </w:t>
      </w:r>
      <w:r>
        <w:rPr/>
        <w:t>to</w:t>
      </w:r>
      <w:r>
        <w:rPr>
          <w:spacing w:val="30"/>
        </w:rPr>
        <w:t> </w:t>
      </w:r>
      <w:r>
        <w:rPr>
          <w:rFonts w:ascii="Courier New"/>
          <w:color w:val="0000FF"/>
        </w:rPr>
        <w:t>in</w:t>
      </w:r>
      <w:r>
        <w:rPr>
          <w:rFonts w:ascii="Courier New"/>
          <w:color w:val="0000FF"/>
          <w:spacing w:val="-42"/>
        </w:rPr>
        <w:t> </w:t>
      </w:r>
      <w:r>
        <w:rPr/>
        <w:t>or</w:t>
      </w:r>
      <w:r>
        <w:rPr>
          <w:spacing w:val="30"/>
        </w:rPr>
        <w:t> </w:t>
      </w:r>
      <w:r>
        <w:rPr>
          <w:rFonts w:ascii="Courier New"/>
          <w:color w:val="0000FF"/>
        </w:rPr>
        <w:t>inout</w:t>
      </w:r>
      <w:r>
        <w:rPr/>
        <w:t>.</w:t>
      </w:r>
      <w:r>
        <w:rPr>
          <w:spacing w:val="80"/>
        </w:rPr>
        <w:t> </w:t>
      </w:r>
      <w:r>
        <w:rPr/>
        <w:t>The</w:t>
      </w:r>
      <w:r>
        <w:rPr>
          <w:spacing w:val="30"/>
        </w:rPr>
        <w:t> </w:t>
      </w:r>
      <w:r>
        <w:rPr/>
        <w:t>IDL</w:t>
      </w:r>
      <w:r>
        <w:rPr>
          <w:spacing w:val="30"/>
        </w:rPr>
        <w:t> </w:t>
      </w:r>
      <w:r>
        <w:rPr/>
        <w:t>repre- sentation of </w:t>
      </w:r>
      <w:r>
        <w:rPr>
          <w:rFonts w:ascii="Courier New"/>
        </w:rPr>
        <w:t>&lt;svcId&gt;Method_&lt;methodName&gt;_In</w:t>
      </w:r>
      <w:r>
        <w:rPr>
          <w:rFonts w:ascii="Courier New"/>
          <w:spacing w:val="-53"/>
        </w:rPr>
        <w:t> </w:t>
      </w:r>
      <w:r>
        <w:rPr/>
        <w:t>is the following:</w:t>
      </w:r>
    </w:p>
    <w:p>
      <w:pPr>
        <w:spacing w:before="122"/>
        <w:ind w:left="638" w:right="0" w:firstLine="0"/>
        <w:jc w:val="left"/>
        <w:rPr>
          <w:rFonts w:ascii="Courier New"/>
          <w:sz w:val="20"/>
        </w:rPr>
      </w:pPr>
      <w:r>
        <w:rPr>
          <w:sz w:val="12"/>
        </w:rPr>
        <w:t>1</w:t>
      </w:r>
      <w:r>
        <w:rPr>
          <w:spacing w:val="56"/>
          <w:sz w:val="12"/>
        </w:rPr>
        <w:t>  </w:t>
      </w:r>
      <w:r>
        <w:rPr>
          <w:rFonts w:ascii="Courier New"/>
          <w:color w:val="720072"/>
          <w:sz w:val="20"/>
        </w:rPr>
        <w:t>struct</w:t>
      </w:r>
      <w:r>
        <w:rPr>
          <w:rFonts w:ascii="Courier New"/>
          <w:color w:val="720072"/>
          <w:spacing w:val="-13"/>
          <w:sz w:val="20"/>
        </w:rPr>
        <w:t> </w:t>
      </w:r>
      <w:r>
        <w:rPr>
          <w:rFonts w:ascii="Courier New"/>
          <w:sz w:val="20"/>
        </w:rPr>
        <w:t>&lt;svcId&gt;Method_&lt;methodName&gt;_In</w:t>
      </w:r>
      <w:r>
        <w:rPr>
          <w:rFonts w:ascii="Courier New"/>
          <w:spacing w:val="-13"/>
          <w:sz w:val="20"/>
        </w:rPr>
        <w:t> </w:t>
      </w:r>
      <w:r>
        <w:rPr>
          <w:rFonts w:ascii="Courier New"/>
          <w:spacing w:val="-10"/>
          <w:sz w:val="20"/>
        </w:rPr>
        <w:t>{</w:t>
      </w:r>
    </w:p>
    <w:p>
      <w:pPr>
        <w:tabs>
          <w:tab w:pos="1382" w:val="left" w:leader="none"/>
        </w:tabs>
        <w:spacing w:before="12"/>
        <w:ind w:left="638" w:right="0" w:firstLine="0"/>
        <w:jc w:val="left"/>
        <w:rPr>
          <w:rFonts w:ascii="Courier New"/>
          <w:sz w:val="20"/>
        </w:rPr>
      </w:pPr>
      <w:r>
        <w:rPr>
          <w:spacing w:val="-10"/>
          <w:sz w:val="12"/>
        </w:rPr>
        <w:t>2</w:t>
      </w:r>
      <w:r>
        <w:rPr>
          <w:sz w:val="12"/>
        </w:rPr>
        <w:tab/>
      </w:r>
      <w:r>
        <w:rPr>
          <w:rFonts w:ascii="Courier New"/>
          <w:spacing w:val="-2"/>
          <w:sz w:val="20"/>
        </w:rPr>
        <w:t>&lt;ArgumentDataPrototype[0]&gt;;</w:t>
      </w:r>
    </w:p>
    <w:p>
      <w:pPr>
        <w:tabs>
          <w:tab w:pos="1382" w:val="left" w:leader="none"/>
        </w:tabs>
        <w:spacing w:before="13"/>
        <w:ind w:left="638" w:right="0" w:firstLine="0"/>
        <w:jc w:val="left"/>
        <w:rPr>
          <w:rFonts w:ascii="Courier New"/>
          <w:sz w:val="20"/>
        </w:rPr>
      </w:pPr>
      <w:r>
        <w:rPr>
          <w:spacing w:val="-10"/>
          <w:sz w:val="12"/>
        </w:rPr>
        <w:t>3</w:t>
      </w:r>
      <w:r>
        <w:rPr>
          <w:sz w:val="12"/>
        </w:rPr>
        <w:tab/>
      </w:r>
      <w:r>
        <w:rPr>
          <w:rFonts w:ascii="Courier New"/>
          <w:spacing w:val="-2"/>
          <w:sz w:val="20"/>
        </w:rPr>
        <w:t>&lt;ArgumentDataPrototype[1]&gt;;</w:t>
      </w:r>
    </w:p>
    <w:p>
      <w:pPr>
        <w:tabs>
          <w:tab w:pos="1382" w:val="left" w:leader="none"/>
        </w:tabs>
        <w:spacing w:before="12"/>
        <w:ind w:left="638" w:right="0" w:firstLine="0"/>
        <w:jc w:val="left"/>
        <w:rPr>
          <w:rFonts w:ascii="Courier New"/>
          <w:sz w:val="20"/>
        </w:rPr>
      </w:pPr>
      <w:r>
        <w:rPr>
          <w:spacing w:val="-10"/>
          <w:sz w:val="12"/>
        </w:rPr>
        <w:t>4</w:t>
      </w:r>
      <w:r>
        <w:rPr>
          <w:sz w:val="12"/>
        </w:rPr>
        <w:tab/>
      </w:r>
      <w:r>
        <w:rPr>
          <w:rFonts w:ascii="Courier New"/>
          <w:color w:val="197F19"/>
          <w:sz w:val="20"/>
        </w:rPr>
        <w:t>//</w:t>
      </w:r>
      <w:r>
        <w:rPr>
          <w:rFonts w:ascii="Courier New"/>
          <w:color w:val="197F19"/>
          <w:spacing w:val="-4"/>
          <w:sz w:val="20"/>
        </w:rPr>
        <w:t> </w:t>
      </w:r>
      <w:r>
        <w:rPr>
          <w:rFonts w:ascii="Courier New"/>
          <w:color w:val="197F19"/>
          <w:spacing w:val="-5"/>
          <w:sz w:val="20"/>
        </w:rPr>
        <w:t>...</w:t>
      </w:r>
    </w:p>
    <w:p>
      <w:pPr>
        <w:tabs>
          <w:tab w:pos="1382" w:val="left" w:leader="none"/>
        </w:tabs>
        <w:spacing w:before="13"/>
        <w:ind w:left="638" w:right="0" w:firstLine="0"/>
        <w:jc w:val="left"/>
        <w:rPr>
          <w:rFonts w:ascii="Courier New"/>
          <w:sz w:val="20"/>
        </w:rPr>
      </w:pPr>
      <w:r>
        <w:rPr>
          <w:spacing w:val="-10"/>
          <w:sz w:val="12"/>
        </w:rPr>
        <w:t>5</w:t>
      </w:r>
      <w:r>
        <w:rPr>
          <w:sz w:val="12"/>
        </w:rPr>
        <w:tab/>
      </w:r>
      <w:r>
        <w:rPr>
          <w:rFonts w:ascii="Courier New"/>
          <w:spacing w:val="-2"/>
          <w:sz w:val="20"/>
        </w:rPr>
        <w:t>&lt;ArgumentDataPrototype[n]&gt;;</w:t>
      </w:r>
    </w:p>
    <w:p>
      <w:pPr>
        <w:spacing w:before="13"/>
        <w:ind w:left="638" w:right="0" w:firstLine="0"/>
        <w:jc w:val="left"/>
        <w:rPr>
          <w:rFonts w:ascii="Courier New"/>
          <w:sz w:val="20"/>
        </w:rPr>
      </w:pPr>
      <w:r>
        <w:rPr>
          <w:sz w:val="12"/>
        </w:rPr>
        <w:t>6</w:t>
      </w:r>
      <w:r>
        <w:rPr>
          <w:spacing w:val="65"/>
          <w:sz w:val="12"/>
        </w:rPr>
        <w:t>  </w:t>
      </w:r>
      <w:r>
        <w:rPr>
          <w:rFonts w:ascii="Courier New"/>
          <w:spacing w:val="-5"/>
          <w:sz w:val="20"/>
        </w:rPr>
        <w:t>};</w:t>
      </w:r>
    </w:p>
    <w:p>
      <w:pPr>
        <w:pStyle w:val="BodyText"/>
        <w:spacing w:before="10"/>
        <w:rPr>
          <w:rFonts w:ascii="Courier New"/>
        </w:rPr>
      </w:pPr>
    </w:p>
    <w:p>
      <w:pPr>
        <w:pStyle w:val="BodyText"/>
        <w:spacing w:line="242" w:lineRule="auto"/>
        <w:ind w:left="337" w:right="1415"/>
        <w:jc w:val="both"/>
      </w:pPr>
      <w:r>
        <w:rPr/>
        <w:t>In accordance with [</w:t>
      </w:r>
      <w:r>
        <w:rPr>
          <w:color w:val="0000FF"/>
        </w:rPr>
        <w:t>21</w:t>
      </w:r>
      <w:r>
        <w:rPr/>
        <w:t>], for methods with no input parameters, the DDS binding shall generate a </w:t>
      </w:r>
      <w:r>
        <w:rPr>
          <w:rFonts w:ascii="Courier New"/>
        </w:rPr>
        <w:t>&lt;svcId&gt;Method_&lt;methodName&gt;_In</w:t>
      </w:r>
      <w:r>
        <w:rPr>
          <w:rFonts w:ascii="Courier New"/>
          <w:spacing w:val="-33"/>
        </w:rPr>
        <w:t> </w:t>
      </w:r>
      <w:r>
        <w:rPr/>
        <w:t>structure with a single </w:t>
      </w:r>
      <w:r>
        <w:rPr/>
        <w:t>member named </w:t>
      </w:r>
      <w:r>
        <w:rPr>
          <w:rFonts w:ascii="Courier New"/>
        </w:rPr>
        <w:t>dummy</w:t>
      </w:r>
      <w:r>
        <w:rPr>
          <w:rFonts w:ascii="Courier New"/>
          <w:spacing w:val="-64"/>
        </w:rPr>
        <w:t> </w:t>
      </w:r>
      <w:r>
        <w:rPr/>
        <w:t>of type </w:t>
      </w:r>
      <w:r>
        <w:rPr>
          <w:rFonts w:ascii="Courier New"/>
        </w:rPr>
        <w:t>dds::rpc::UnusedMember</w:t>
      </w:r>
      <w:r>
        <w:rPr>
          <w:rFonts w:ascii="Courier New"/>
          <w:spacing w:val="-64"/>
        </w:rPr>
        <w:t> </w:t>
      </w:r>
      <w:r>
        <w:rPr/>
        <w:t>(see section 7.5.1.1.1 of [</w:t>
      </w:r>
      <w:r>
        <w:rPr>
          <w:color w:val="0000FF"/>
        </w:rPr>
        <w:t>21</w:t>
      </w:r>
      <w:r>
        <w:rPr/>
        <w:t>]).</w:t>
      </w:r>
    </w:p>
    <w:p>
      <w:pPr>
        <w:spacing w:line="235" w:lineRule="auto" w:before="152"/>
        <w:ind w:left="337" w:right="1415" w:firstLine="0"/>
        <w:jc w:val="both"/>
        <w:rPr>
          <w:i/>
          <w:sz w:val="24"/>
        </w:rPr>
      </w:pPr>
      <w:r>
        <w:rPr>
          <w:sz w:val="24"/>
        </w:rPr>
        <w:t>The resulting Request Topic data type shall be encoded according to the DDS </w:t>
      </w:r>
      <w:r>
        <w:rPr>
          <w:sz w:val="24"/>
        </w:rPr>
        <w:t>serial- </w:t>
      </w:r>
      <w:r>
        <w:rPr>
          <w:spacing w:val="-2"/>
          <w:sz w:val="24"/>
        </w:rPr>
        <w:t>ization</w:t>
      </w:r>
      <w:r>
        <w:rPr>
          <w:spacing w:val="-15"/>
          <w:sz w:val="24"/>
        </w:rPr>
        <w:t> </w:t>
      </w:r>
      <w:r>
        <w:rPr>
          <w:spacing w:val="-2"/>
          <w:sz w:val="24"/>
        </w:rPr>
        <w:t>rules.</w:t>
      </w:r>
      <w:r>
        <w:rPr>
          <w:spacing w:val="-15"/>
          <w:sz w:val="24"/>
        </w:rPr>
        <w:t> </w:t>
      </w:r>
      <w:r>
        <w:rPr>
          <w:spacing w:val="-2"/>
          <w:sz w:val="24"/>
        </w:rPr>
        <w:t>Unions, such</w:t>
      </w:r>
      <w:r>
        <w:rPr>
          <w:spacing w:val="-5"/>
          <w:sz w:val="24"/>
        </w:rPr>
        <w:t> </w:t>
      </w:r>
      <w:r>
        <w:rPr>
          <w:spacing w:val="-2"/>
          <w:sz w:val="24"/>
        </w:rPr>
        <w:t>as</w:t>
      </w:r>
      <w:r>
        <w:rPr>
          <w:spacing w:val="-5"/>
          <w:sz w:val="24"/>
        </w:rPr>
        <w:t> </w:t>
      </w:r>
      <w:r>
        <w:rPr>
          <w:spacing w:val="-2"/>
          <w:sz w:val="24"/>
        </w:rPr>
        <w:t>the</w:t>
      </w:r>
      <w:r>
        <w:rPr>
          <w:spacing w:val="-5"/>
          <w:sz w:val="24"/>
        </w:rPr>
        <w:t> </w:t>
      </w:r>
      <w:r>
        <w:rPr>
          <w:rFonts w:ascii="Courier New" w:hAnsi="Courier New"/>
          <w:spacing w:val="-2"/>
          <w:sz w:val="24"/>
        </w:rPr>
        <w:t>&lt;svcId&gt;Method_Call</w:t>
      </w:r>
      <w:r>
        <w:rPr>
          <w:rFonts w:ascii="Courier New" w:hAnsi="Courier New"/>
          <w:spacing w:val="-34"/>
          <w:sz w:val="24"/>
        </w:rPr>
        <w:t> </w:t>
      </w:r>
      <w:r>
        <w:rPr>
          <w:spacing w:val="-2"/>
          <w:sz w:val="24"/>
        </w:rPr>
        <w:t>union, shall</w:t>
      </w:r>
      <w:r>
        <w:rPr>
          <w:spacing w:val="-5"/>
          <w:sz w:val="24"/>
        </w:rPr>
        <w:t> </w:t>
      </w:r>
      <w:r>
        <w:rPr>
          <w:spacing w:val="-2"/>
          <w:sz w:val="24"/>
        </w:rPr>
        <w:t>be</w:t>
      </w:r>
      <w:r>
        <w:rPr>
          <w:spacing w:val="-5"/>
          <w:sz w:val="24"/>
        </w:rPr>
        <w:t> </w:t>
      </w:r>
      <w:r>
        <w:rPr>
          <w:spacing w:val="-2"/>
          <w:sz w:val="24"/>
        </w:rPr>
        <w:t>serialized</w:t>
      </w:r>
      <w:r>
        <w:rPr>
          <w:spacing w:val="-5"/>
          <w:sz w:val="24"/>
        </w:rPr>
        <w:t> </w:t>
      </w:r>
      <w:r>
        <w:rPr>
          <w:spacing w:val="-2"/>
          <w:sz w:val="24"/>
        </w:rPr>
        <w:t>as specified</w:t>
      </w:r>
      <w:r>
        <w:rPr>
          <w:spacing w:val="-5"/>
          <w:sz w:val="24"/>
        </w:rPr>
        <w:t> </w:t>
      </w:r>
      <w:r>
        <w:rPr>
          <w:spacing w:val="-2"/>
          <w:sz w:val="24"/>
        </w:rPr>
        <w:t>in</w:t>
      </w:r>
      <w:r>
        <w:rPr>
          <w:spacing w:val="-5"/>
          <w:sz w:val="24"/>
        </w:rPr>
        <w:t> </w:t>
      </w:r>
      <w:r>
        <w:rPr>
          <w:spacing w:val="-2"/>
          <w:sz w:val="24"/>
        </w:rPr>
        <w:t>section</w:t>
      </w:r>
      <w:r>
        <w:rPr>
          <w:spacing w:val="-5"/>
          <w:sz w:val="24"/>
        </w:rPr>
        <w:t> </w:t>
      </w:r>
      <w:r>
        <w:rPr>
          <w:spacing w:val="-2"/>
          <w:sz w:val="24"/>
        </w:rPr>
        <w:t>7.4.3.5</w:t>
      </w:r>
      <w:r>
        <w:rPr>
          <w:spacing w:val="-5"/>
          <w:sz w:val="24"/>
        </w:rPr>
        <w:t> </w:t>
      </w:r>
      <w:r>
        <w:rPr>
          <w:spacing w:val="-2"/>
          <w:sz w:val="24"/>
        </w:rPr>
        <w:t>of</w:t>
      </w:r>
      <w:r>
        <w:rPr>
          <w:spacing w:val="-5"/>
          <w:sz w:val="24"/>
        </w:rPr>
        <w:t> </w:t>
      </w:r>
      <w:r>
        <w:rPr>
          <w:spacing w:val="-2"/>
          <w:sz w:val="24"/>
        </w:rPr>
        <w:t>[</w:t>
      </w:r>
      <w:r>
        <w:rPr>
          <w:color w:val="0000FF"/>
          <w:spacing w:val="-2"/>
          <w:sz w:val="24"/>
        </w:rPr>
        <w:t>20</w:t>
      </w:r>
      <w:r>
        <w:rPr>
          <w:spacing w:val="-2"/>
          <w:sz w:val="24"/>
        </w:rPr>
        <w:t>].</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4"/>
          <w:sz w:val="24"/>
        </w:rPr>
        <w:t> </w:t>
      </w:r>
      <w:r>
        <w:rPr>
          <w:i/>
          <w:color w:val="0000FF"/>
          <w:spacing w:val="-2"/>
          <w:sz w:val="24"/>
        </w:rPr>
        <w:t>RS_CM_00212</w:t>
      </w:r>
      <w:r>
        <w:rPr>
          <w:i/>
          <w:spacing w:val="-2"/>
          <w:sz w:val="24"/>
        </w:rPr>
        <w:t>,</w:t>
      </w:r>
      <w:r>
        <w:rPr>
          <w:i/>
          <w:spacing w:val="-4"/>
          <w:sz w:val="24"/>
        </w:rPr>
        <w:t> </w:t>
      </w:r>
      <w:r>
        <w:rPr>
          <w:i/>
          <w:color w:val="0000FF"/>
          <w:spacing w:val="-2"/>
          <w:sz w:val="24"/>
        </w:rPr>
        <w:t>RS_CM_00213</w:t>
      </w:r>
      <w:r>
        <w:rPr>
          <w:i/>
          <w:spacing w:val="-2"/>
          <w:sz w:val="24"/>
        </w:rPr>
        <w:t>,</w:t>
      </w:r>
      <w:r>
        <w:rPr>
          <w:i/>
          <w:spacing w:val="-2"/>
          <w:sz w:val="24"/>
        </w:rPr>
        <w:t> </w:t>
      </w:r>
      <w:r>
        <w:rPr>
          <w:i/>
          <w:color w:val="0000FF"/>
          <w:spacing w:val="-2"/>
          <w:sz w:val="24"/>
        </w:rPr>
        <w:t>RS_CM_00200</w:t>
      </w:r>
      <w:r>
        <w:rPr>
          <w:i/>
          <w:spacing w:val="-2"/>
          <w:sz w:val="24"/>
        </w:rPr>
        <w:t>)</w:t>
      </w:r>
    </w:p>
    <w:p>
      <w:pPr>
        <w:spacing w:line="247" w:lineRule="auto" w:before="144"/>
        <w:ind w:left="337" w:right="1415" w:firstLine="0"/>
        <w:jc w:val="both"/>
        <w:rPr>
          <w:sz w:val="24"/>
        </w:rPr>
      </w:pPr>
      <w:bookmarkStart w:name="_bookmark250" w:id="321"/>
      <w:bookmarkEnd w:id="321"/>
      <w:r>
        <w:rPr/>
      </w:r>
      <w:r>
        <w:rPr>
          <w:b/>
          <w:sz w:val="24"/>
        </w:rPr>
        <w:t>[SWS_CM_11102] DDS Service Reply Topic data type definition </w:t>
      </w:r>
      <w:r>
        <w:rPr>
          <w:rFonts w:ascii="Swis721 WGL4 BT"/>
          <w:i/>
          <w:sz w:val="24"/>
        </w:rPr>
        <w:t>[</w:t>
      </w:r>
      <w:r>
        <w:rPr>
          <w:sz w:val="24"/>
        </w:rPr>
        <w:t>As specified </w:t>
      </w:r>
      <w:r>
        <w:rPr>
          <w:sz w:val="24"/>
        </w:rPr>
        <w:t>in section</w:t>
      </w:r>
      <w:r>
        <w:rPr>
          <w:spacing w:val="-6"/>
          <w:sz w:val="24"/>
        </w:rPr>
        <w:t> </w:t>
      </w:r>
      <w:r>
        <w:rPr>
          <w:sz w:val="24"/>
        </w:rPr>
        <w:t>7.5.1.1.7</w:t>
      </w:r>
      <w:r>
        <w:rPr>
          <w:spacing w:val="-6"/>
          <w:sz w:val="24"/>
        </w:rPr>
        <w:t> </w:t>
      </w:r>
      <w:r>
        <w:rPr>
          <w:sz w:val="24"/>
        </w:rPr>
        <w:t>of</w:t>
      </w:r>
      <w:r>
        <w:rPr>
          <w:spacing w:val="-6"/>
          <w:sz w:val="24"/>
        </w:rPr>
        <w:t> </w:t>
      </w:r>
      <w:r>
        <w:rPr>
          <w:sz w:val="24"/>
        </w:rPr>
        <w:t>[</w:t>
      </w:r>
      <w:r>
        <w:rPr>
          <w:color w:val="0000FF"/>
          <w:sz w:val="24"/>
        </w:rPr>
        <w:t>21</w:t>
      </w:r>
      <w:r>
        <w:rPr>
          <w:sz w:val="24"/>
        </w:rPr>
        <w:t>],</w:t>
      </w:r>
      <w:r>
        <w:rPr>
          <w:spacing w:val="-5"/>
          <w:sz w:val="24"/>
        </w:rPr>
        <w:t> </w:t>
      </w:r>
      <w:r>
        <w:rPr>
          <w:sz w:val="24"/>
        </w:rPr>
        <w:t>the</w:t>
      </w:r>
      <w:r>
        <w:rPr>
          <w:spacing w:val="-6"/>
          <w:sz w:val="24"/>
        </w:rPr>
        <w:t> </w:t>
      </w:r>
      <w:r>
        <w:rPr>
          <w:sz w:val="24"/>
        </w:rPr>
        <w:t>Reply</w:t>
      </w:r>
      <w:r>
        <w:rPr>
          <w:spacing w:val="-6"/>
          <w:sz w:val="24"/>
        </w:rPr>
        <w:t> </w:t>
      </w:r>
      <w:r>
        <w:rPr>
          <w:sz w:val="24"/>
        </w:rPr>
        <w:t>Topic</w:t>
      </w:r>
      <w:r>
        <w:rPr>
          <w:spacing w:val="-6"/>
          <w:sz w:val="24"/>
        </w:rPr>
        <w:t> </w:t>
      </w:r>
      <w:r>
        <w:rPr>
          <w:sz w:val="24"/>
        </w:rPr>
        <w:t>data</w:t>
      </w:r>
      <w:r>
        <w:rPr>
          <w:spacing w:val="-6"/>
          <w:sz w:val="24"/>
        </w:rPr>
        <w:t> </w:t>
      </w:r>
      <w:r>
        <w:rPr>
          <w:sz w:val="24"/>
        </w:rPr>
        <w:t>type</w:t>
      </w:r>
      <w:r>
        <w:rPr>
          <w:spacing w:val="-6"/>
          <w:sz w:val="24"/>
        </w:rPr>
        <w:t> </w:t>
      </w:r>
      <w:r>
        <w:rPr>
          <w:sz w:val="24"/>
        </w:rPr>
        <w:t>is</w:t>
      </w:r>
      <w:r>
        <w:rPr>
          <w:spacing w:val="-6"/>
          <w:sz w:val="24"/>
        </w:rPr>
        <w:t> </w:t>
      </w:r>
      <w:r>
        <w:rPr>
          <w:sz w:val="24"/>
        </w:rPr>
        <w:t>a</w:t>
      </w:r>
      <w:r>
        <w:rPr>
          <w:spacing w:val="-5"/>
          <w:sz w:val="24"/>
        </w:rPr>
        <w:t> </w:t>
      </w:r>
      <w:r>
        <w:rPr>
          <w:sz w:val="24"/>
        </w:rPr>
        <w:t>structure</w:t>
      </w:r>
      <w:r>
        <w:rPr>
          <w:spacing w:val="-5"/>
          <w:sz w:val="24"/>
        </w:rPr>
        <w:t> </w:t>
      </w:r>
      <w:r>
        <w:rPr>
          <w:sz w:val="24"/>
        </w:rPr>
        <w:t>composed</w:t>
      </w:r>
      <w:r>
        <w:rPr>
          <w:spacing w:val="-6"/>
          <w:sz w:val="24"/>
        </w:rPr>
        <w:t> </w:t>
      </w:r>
      <w:r>
        <w:rPr>
          <w:sz w:val="24"/>
        </w:rPr>
        <w:t>of</w:t>
      </w:r>
      <w:r>
        <w:rPr>
          <w:spacing w:val="-6"/>
          <w:sz w:val="24"/>
        </w:rPr>
        <w:t> </w:t>
      </w:r>
      <w:r>
        <w:rPr>
          <w:sz w:val="24"/>
        </w:rPr>
        <w:t>a</w:t>
      </w:r>
      <w:r>
        <w:rPr>
          <w:spacing w:val="-6"/>
          <w:sz w:val="24"/>
        </w:rPr>
        <w:t> </w:t>
      </w:r>
      <w:r>
        <w:rPr>
          <w:sz w:val="24"/>
        </w:rPr>
        <w:t>Reply Header with meta-data and a Return Structure with data.</w:t>
      </w:r>
      <w:r>
        <w:rPr>
          <w:spacing w:val="40"/>
          <w:sz w:val="24"/>
        </w:rPr>
        <w:t> </w:t>
      </w:r>
      <w:r>
        <w:rPr>
          <w:sz w:val="24"/>
        </w:rPr>
        <w:t>The IDL definition of the Reply Topic data type is the following:</w:t>
      </w:r>
    </w:p>
    <w:p>
      <w:pPr>
        <w:spacing w:before="131"/>
        <w:ind w:left="638" w:right="0" w:firstLine="0"/>
        <w:jc w:val="left"/>
        <w:rPr>
          <w:rFonts w:ascii="Courier New"/>
          <w:sz w:val="20"/>
        </w:rPr>
      </w:pPr>
      <w:r>
        <w:rPr>
          <w:sz w:val="12"/>
        </w:rPr>
        <w:t>1</w:t>
      </w:r>
      <w:r>
        <w:rPr>
          <w:spacing w:val="58"/>
          <w:sz w:val="12"/>
        </w:rPr>
        <w:t>  </w:t>
      </w:r>
      <w:r>
        <w:rPr>
          <w:rFonts w:ascii="Courier New"/>
          <w:color w:val="720072"/>
          <w:sz w:val="20"/>
        </w:rPr>
        <w:t>struct</w:t>
      </w:r>
      <w:r>
        <w:rPr>
          <w:rFonts w:ascii="Courier New"/>
          <w:color w:val="720072"/>
          <w:spacing w:val="-8"/>
          <w:sz w:val="20"/>
        </w:rPr>
        <w:t> </w:t>
      </w:r>
      <w:r>
        <w:rPr>
          <w:rFonts w:ascii="Courier New"/>
          <w:sz w:val="20"/>
        </w:rPr>
        <w:t>&lt;svcId&gt;Method_Reply</w:t>
      </w:r>
      <w:r>
        <w:rPr>
          <w:rFonts w:ascii="Courier New"/>
          <w:spacing w:val="-10"/>
          <w:sz w:val="20"/>
        </w:rPr>
        <w:t> {</w:t>
      </w:r>
    </w:p>
    <w:p>
      <w:pPr>
        <w:tabs>
          <w:tab w:pos="1382" w:val="left" w:leader="none"/>
        </w:tabs>
        <w:spacing w:before="13"/>
        <w:ind w:left="638" w:right="0" w:firstLine="0"/>
        <w:jc w:val="left"/>
        <w:rPr>
          <w:rFonts w:ascii="Courier New"/>
          <w:sz w:val="20"/>
        </w:rPr>
      </w:pPr>
      <w:r>
        <w:rPr>
          <w:spacing w:val="-10"/>
          <w:sz w:val="12"/>
        </w:rPr>
        <w:t>2</w:t>
      </w:r>
      <w:r>
        <w:rPr>
          <w:sz w:val="12"/>
        </w:rPr>
        <w:tab/>
      </w:r>
      <w:r>
        <w:rPr>
          <w:rFonts w:ascii="Courier New"/>
          <w:sz w:val="20"/>
        </w:rPr>
        <w:t>dds::rpc::ReplyHeader</w:t>
      </w:r>
      <w:r>
        <w:rPr>
          <w:rFonts w:ascii="Courier New"/>
          <w:spacing w:val="-27"/>
          <w:sz w:val="20"/>
        </w:rPr>
        <w:t> </w:t>
      </w:r>
      <w:r>
        <w:rPr>
          <w:rFonts w:ascii="Courier New"/>
          <w:spacing w:val="-2"/>
          <w:sz w:val="20"/>
        </w:rPr>
        <w:t>header;</w:t>
      </w:r>
    </w:p>
    <w:p>
      <w:pPr>
        <w:tabs>
          <w:tab w:pos="1382" w:val="left" w:leader="none"/>
        </w:tabs>
        <w:spacing w:before="12"/>
        <w:ind w:left="638" w:right="0" w:firstLine="0"/>
        <w:jc w:val="left"/>
        <w:rPr>
          <w:rFonts w:ascii="Courier New"/>
          <w:sz w:val="20"/>
        </w:rPr>
      </w:pPr>
      <w:r>
        <w:rPr>
          <w:spacing w:val="-10"/>
          <w:sz w:val="12"/>
        </w:rPr>
        <w:t>3</w:t>
      </w:r>
      <w:r>
        <w:rPr>
          <w:sz w:val="12"/>
        </w:rPr>
        <w:tab/>
      </w:r>
      <w:r>
        <w:rPr>
          <w:rFonts w:ascii="Courier New"/>
          <w:sz w:val="20"/>
        </w:rPr>
        <w:t>&lt;svcId&gt;Method_Return</w:t>
      </w:r>
      <w:r>
        <w:rPr>
          <w:rFonts w:ascii="Courier New"/>
          <w:spacing w:val="-27"/>
          <w:sz w:val="20"/>
        </w:rPr>
        <w:t> </w:t>
      </w:r>
      <w:r>
        <w:rPr>
          <w:rFonts w:ascii="Courier New"/>
          <w:spacing w:val="-2"/>
          <w:sz w:val="20"/>
        </w:rPr>
        <w:t>data;</w:t>
      </w:r>
    </w:p>
    <w:p>
      <w:pPr>
        <w:spacing w:before="13"/>
        <w:ind w:left="638" w:right="0" w:firstLine="0"/>
        <w:jc w:val="left"/>
        <w:rPr>
          <w:rFonts w:ascii="Courier New"/>
          <w:sz w:val="20"/>
        </w:rPr>
      </w:pPr>
      <w:r>
        <w:rPr>
          <w:sz w:val="12"/>
        </w:rPr>
        <w:t>4</w:t>
      </w:r>
      <w:r>
        <w:rPr>
          <w:spacing w:val="65"/>
          <w:sz w:val="12"/>
        </w:rPr>
        <w:t>  </w:t>
      </w:r>
      <w:r>
        <w:rPr>
          <w:rFonts w:ascii="Courier New"/>
          <w:spacing w:val="-5"/>
          <w:sz w:val="20"/>
        </w:rPr>
        <w:t>};</w:t>
      </w:r>
    </w:p>
    <w:p>
      <w:pPr>
        <w:pStyle w:val="BodyText"/>
        <w:spacing w:before="11"/>
        <w:rPr>
          <w:rFonts w:ascii="Courier New"/>
        </w:rPr>
      </w:pPr>
    </w:p>
    <w:p>
      <w:pPr>
        <w:pStyle w:val="BodyText"/>
        <w:ind w:left="337"/>
      </w:pPr>
      <w:r>
        <w:rPr>
          <w:spacing w:val="-2"/>
        </w:rPr>
        <w:t>Where:</w:t>
      </w:r>
    </w:p>
    <w:p>
      <w:pPr>
        <w:pStyle w:val="BodyText"/>
        <w:spacing w:before="172"/>
        <w:ind w:left="337"/>
        <w:jc w:val="both"/>
      </w:pPr>
      <w:r>
        <w:rPr>
          <w:rFonts w:ascii="Courier New"/>
          <w:b/>
        </w:rPr>
        <w:t>&lt;svcId&gt;</w:t>
      </w:r>
      <w:r>
        <w:rPr>
          <w:rFonts w:ascii="Courier New"/>
          <w:b/>
          <w:spacing w:val="-36"/>
        </w:rPr>
        <w:t> </w:t>
      </w:r>
      <w:r>
        <w:rPr/>
        <w:t>is</w:t>
      </w:r>
      <w:r>
        <w:rPr>
          <w:spacing w:val="-10"/>
        </w:rPr>
        <w:t> </w:t>
      </w:r>
      <w:r>
        <w:rPr/>
        <w:t>the</w:t>
      </w:r>
      <w:r>
        <w:rPr>
          <w:spacing w:val="-8"/>
        </w:rPr>
        <w:t> </w:t>
      </w:r>
      <w:r>
        <w:rPr/>
        <w:t>corresponding</w:t>
      </w:r>
      <w:r>
        <w:rPr>
          <w:spacing w:val="-7"/>
        </w:rPr>
        <w:t> </w:t>
      </w:r>
      <w:r>
        <w:rPr>
          <w:rFonts w:ascii="Courier New"/>
          <w:color w:val="0000FF"/>
          <w:spacing w:val="-2"/>
        </w:rPr>
        <w:t>serviceInterfaceId</w:t>
      </w:r>
      <w:r>
        <w:rPr>
          <w:spacing w:val="-2"/>
        </w:rPr>
        <w:t>.</w:t>
      </w:r>
    </w:p>
    <w:p>
      <w:pPr>
        <w:spacing w:line="232" w:lineRule="auto" w:before="157"/>
        <w:ind w:left="922" w:right="1415" w:hanging="586"/>
        <w:jc w:val="both"/>
        <w:rPr>
          <w:sz w:val="24"/>
        </w:rPr>
      </w:pPr>
      <w:r>
        <w:rPr>
          <w:rFonts w:ascii="Courier New"/>
          <w:b/>
          <w:sz w:val="24"/>
        </w:rPr>
        <w:t>dds::rpc::ReplyHeader</w:t>
      </w:r>
      <w:r>
        <w:rPr>
          <w:rFonts w:ascii="Courier New"/>
          <w:b/>
          <w:spacing w:val="-36"/>
          <w:sz w:val="24"/>
        </w:rPr>
        <w:t> </w:t>
      </w:r>
      <w:r>
        <w:rPr>
          <w:sz w:val="24"/>
        </w:rPr>
        <w:t>is</w:t>
      </w:r>
      <w:r>
        <w:rPr>
          <w:spacing w:val="-17"/>
          <w:sz w:val="24"/>
        </w:rPr>
        <w:t> </w:t>
      </w:r>
      <w:r>
        <w:rPr>
          <w:sz w:val="24"/>
        </w:rPr>
        <w:t>the</w:t>
      </w:r>
      <w:r>
        <w:rPr>
          <w:spacing w:val="-17"/>
          <w:sz w:val="24"/>
        </w:rPr>
        <w:t> </w:t>
      </w:r>
      <w:r>
        <w:rPr>
          <w:sz w:val="24"/>
        </w:rPr>
        <w:t>standard</w:t>
      </w:r>
      <w:r>
        <w:rPr>
          <w:spacing w:val="-17"/>
          <w:sz w:val="24"/>
        </w:rPr>
        <w:t> </w:t>
      </w:r>
      <w:r>
        <w:rPr>
          <w:sz w:val="24"/>
        </w:rPr>
        <w:t>Reply</w:t>
      </w:r>
      <w:r>
        <w:rPr>
          <w:spacing w:val="-16"/>
          <w:sz w:val="24"/>
        </w:rPr>
        <w:t> </w:t>
      </w:r>
      <w:r>
        <w:rPr>
          <w:sz w:val="24"/>
        </w:rPr>
        <w:t>Header</w:t>
      </w:r>
      <w:r>
        <w:rPr>
          <w:spacing w:val="-17"/>
          <w:sz w:val="24"/>
        </w:rPr>
        <w:t> </w:t>
      </w:r>
      <w:r>
        <w:rPr>
          <w:sz w:val="24"/>
        </w:rPr>
        <w:t>defined</w:t>
      </w:r>
      <w:r>
        <w:rPr>
          <w:spacing w:val="-17"/>
          <w:sz w:val="24"/>
        </w:rPr>
        <w:t> </w:t>
      </w:r>
      <w:r>
        <w:rPr>
          <w:sz w:val="24"/>
        </w:rPr>
        <w:t>in</w:t>
      </w:r>
      <w:r>
        <w:rPr>
          <w:spacing w:val="-16"/>
          <w:sz w:val="24"/>
        </w:rPr>
        <w:t> </w:t>
      </w:r>
      <w:r>
        <w:rPr>
          <w:sz w:val="24"/>
        </w:rPr>
        <w:t>section</w:t>
      </w:r>
      <w:r>
        <w:rPr>
          <w:spacing w:val="-17"/>
          <w:sz w:val="24"/>
        </w:rPr>
        <w:t> </w:t>
      </w:r>
      <w:r>
        <w:rPr>
          <w:sz w:val="24"/>
        </w:rPr>
        <w:t>7.5.1.1.1 of [</w:t>
      </w:r>
      <w:r>
        <w:rPr>
          <w:color w:val="0000FF"/>
          <w:sz w:val="24"/>
        </w:rPr>
        <w:t>21</w:t>
      </w:r>
      <w:r>
        <w:rPr>
          <w:sz w:val="24"/>
        </w:rPr>
        <w:t>].</w:t>
      </w:r>
    </w:p>
    <w:p>
      <w:pPr>
        <w:pStyle w:val="BodyText"/>
        <w:spacing w:line="242" w:lineRule="auto" w:before="175"/>
        <w:ind w:left="922" w:right="1415" w:hanging="586"/>
        <w:jc w:val="both"/>
      </w:pPr>
      <w:r>
        <w:rPr>
          <w:rFonts w:ascii="Courier New"/>
          <w:b/>
        </w:rPr>
        <w:t>&lt;svcId&gt;Method_Return</w:t>
      </w:r>
      <w:r>
        <w:rPr>
          <w:rFonts w:ascii="Courier New"/>
          <w:b/>
          <w:spacing w:val="-36"/>
        </w:rPr>
        <w:t> </w:t>
      </w:r>
      <w:r>
        <w:rPr/>
        <w:t>is</w:t>
      </w:r>
      <w:r>
        <w:rPr>
          <w:spacing w:val="-17"/>
        </w:rPr>
        <w:t> </w:t>
      </w:r>
      <w:r>
        <w:rPr/>
        <w:t>the</w:t>
      </w:r>
      <w:r>
        <w:rPr>
          <w:spacing w:val="-17"/>
        </w:rPr>
        <w:t> </w:t>
      </w:r>
      <w:r>
        <w:rPr/>
        <w:t>union</w:t>
      </w:r>
      <w:r>
        <w:rPr>
          <w:spacing w:val="-17"/>
        </w:rPr>
        <w:t> </w:t>
      </w:r>
      <w:r>
        <w:rPr/>
        <w:t>that</w:t>
      </w:r>
      <w:r>
        <w:rPr>
          <w:spacing w:val="-16"/>
        </w:rPr>
        <w:t> </w:t>
      </w:r>
      <w:r>
        <w:rPr/>
        <w:t>holds</w:t>
      </w:r>
      <w:r>
        <w:rPr>
          <w:spacing w:val="-17"/>
        </w:rPr>
        <w:t> </w:t>
      </w:r>
      <w:r>
        <w:rPr/>
        <w:t>the</w:t>
      </w:r>
      <w:r>
        <w:rPr>
          <w:spacing w:val="-17"/>
        </w:rPr>
        <w:t> </w:t>
      </w:r>
      <w:r>
        <w:rPr/>
        <w:t>return</w:t>
      </w:r>
      <w:r>
        <w:rPr>
          <w:spacing w:val="-16"/>
        </w:rPr>
        <w:t> </w:t>
      </w:r>
      <w:r>
        <w:rPr/>
        <w:t>values</w:t>
      </w:r>
      <w:r>
        <w:rPr>
          <w:spacing w:val="-17"/>
        </w:rPr>
        <w:t> </w:t>
      </w:r>
      <w:r>
        <w:rPr/>
        <w:t>(i.e.,</w:t>
      </w:r>
      <w:r>
        <w:rPr>
          <w:spacing w:val="-17"/>
        </w:rPr>
        <w:t> </w:t>
      </w:r>
      <w:r>
        <w:rPr/>
        <w:t>return</w:t>
      </w:r>
      <w:r>
        <w:rPr>
          <w:spacing w:val="-16"/>
        </w:rPr>
        <w:t> </w:t>
      </w:r>
      <w:r>
        <w:rPr/>
        <w:t>values, </w:t>
      </w:r>
      <w:r>
        <w:rPr>
          <w:spacing w:val="-2"/>
        </w:rPr>
        <w:t>output</w:t>
      </w:r>
      <w:r>
        <w:rPr>
          <w:spacing w:val="-8"/>
        </w:rPr>
        <w:t> </w:t>
      </w:r>
      <w:r>
        <w:rPr>
          <w:spacing w:val="-2"/>
        </w:rPr>
        <w:t>parameter</w:t>
      </w:r>
      <w:r>
        <w:rPr>
          <w:spacing w:val="-8"/>
        </w:rPr>
        <w:t> </w:t>
      </w:r>
      <w:r>
        <w:rPr>
          <w:spacing w:val="-2"/>
        </w:rPr>
        <w:t>values,</w:t>
      </w:r>
      <w:r>
        <w:rPr>
          <w:spacing w:val="-5"/>
        </w:rPr>
        <w:t> </w:t>
      </w:r>
      <w:r>
        <w:rPr>
          <w:spacing w:val="-2"/>
        </w:rPr>
        <w:t>and/or</w:t>
      </w:r>
      <w:r>
        <w:rPr>
          <w:spacing w:val="-8"/>
        </w:rPr>
        <w:t> </w:t>
      </w:r>
      <w:r>
        <w:rPr>
          <w:spacing w:val="-2"/>
        </w:rPr>
        <w:t>errors)</w:t>
      </w:r>
      <w:r>
        <w:rPr>
          <w:spacing w:val="-8"/>
        </w:rPr>
        <w:t> </w:t>
      </w:r>
      <w:r>
        <w:rPr>
          <w:spacing w:val="-2"/>
        </w:rPr>
        <w:t>of</w:t>
      </w:r>
      <w:r>
        <w:rPr>
          <w:spacing w:val="-8"/>
        </w:rPr>
        <w:t> </w:t>
      </w:r>
      <w:r>
        <w:rPr>
          <w:spacing w:val="-2"/>
        </w:rPr>
        <w:t>the</w:t>
      </w:r>
      <w:r>
        <w:rPr>
          <w:spacing w:val="-8"/>
        </w:rPr>
        <w:t> </w:t>
      </w:r>
      <w:r>
        <w:rPr>
          <w:spacing w:val="-2"/>
        </w:rPr>
        <w:t>corresponding</w:t>
      </w:r>
      <w:r>
        <w:rPr>
          <w:spacing w:val="-8"/>
        </w:rPr>
        <w:t> </w:t>
      </w:r>
      <w:r>
        <w:rPr>
          <w:spacing w:val="-2"/>
        </w:rPr>
        <w:t>response,</w:t>
      </w:r>
      <w:r>
        <w:rPr>
          <w:spacing w:val="-5"/>
        </w:rPr>
        <w:t> </w:t>
      </w:r>
      <w:r>
        <w:rPr>
          <w:spacing w:val="-2"/>
        </w:rPr>
        <w:t>according </w:t>
      </w:r>
      <w:r>
        <w:rPr/>
        <w:t>to the rules specified in section 7.5.1.1.7 of [</w:t>
      </w:r>
      <w:r>
        <w:rPr>
          <w:color w:val="0000FF"/>
        </w:rPr>
        <w:t>21</w:t>
      </w:r>
      <w:r>
        <w:rPr/>
        <w:t>].</w:t>
      </w:r>
    </w:p>
    <w:p>
      <w:pPr>
        <w:pStyle w:val="BodyText"/>
        <w:spacing w:line="232" w:lineRule="auto" w:before="175"/>
        <w:ind w:left="337" w:right="1415"/>
        <w:jc w:val="both"/>
      </w:pPr>
      <w:r>
        <w:rPr>
          <w:rFonts w:ascii="Courier New"/>
        </w:rPr>
        <w:t>dds::rpc::ReplyHeader</w:t>
      </w:r>
      <w:r>
        <w:rPr>
          <w:rFonts w:ascii="Courier New"/>
          <w:spacing w:val="-36"/>
        </w:rPr>
        <w:t> </w:t>
      </w:r>
      <w:r>
        <w:rPr/>
        <w:t>shall</w:t>
      </w:r>
      <w:r>
        <w:rPr>
          <w:spacing w:val="-13"/>
        </w:rPr>
        <w:t> </w:t>
      </w:r>
      <w:r>
        <w:rPr/>
        <w:t>be constructed as specified in section 7.5.1.1.1 </w:t>
      </w:r>
      <w:r>
        <w:rPr/>
        <w:t>of </w:t>
      </w:r>
      <w:r>
        <w:rPr>
          <w:spacing w:val="-2"/>
        </w:rPr>
        <w:t>[</w:t>
      </w:r>
      <w:r>
        <w:rPr>
          <w:color w:val="0000FF"/>
          <w:spacing w:val="-2"/>
        </w:rPr>
        <w:t>21</w:t>
      </w:r>
      <w:r>
        <w:rPr>
          <w:spacing w:val="-2"/>
        </w:rPr>
        <w:t>].</w:t>
      </w:r>
    </w:p>
    <w:p>
      <w:pPr>
        <w:pStyle w:val="BodyText"/>
        <w:spacing w:line="232" w:lineRule="auto" w:before="180"/>
        <w:ind w:left="337" w:right="1415"/>
      </w:pPr>
      <w:r>
        <w:rPr>
          <w:rFonts w:ascii="Courier New"/>
        </w:rPr>
        <w:t>&lt;svcId&gt;Method_Return</w:t>
      </w:r>
      <w:r>
        <w:rPr>
          <w:rFonts w:ascii="Courier New"/>
          <w:spacing w:val="-41"/>
        </w:rPr>
        <w:t> </w:t>
      </w:r>
      <w:r>
        <w:rPr/>
        <w:t>shall</w:t>
      </w:r>
      <w:r>
        <w:rPr>
          <w:spacing w:val="24"/>
        </w:rPr>
        <w:t> </w:t>
      </w:r>
      <w:r>
        <w:rPr/>
        <w:t>be</w:t>
      </w:r>
      <w:r>
        <w:rPr>
          <w:spacing w:val="30"/>
        </w:rPr>
        <w:t> </w:t>
      </w:r>
      <w:r>
        <w:rPr/>
        <w:t>constructed</w:t>
      </w:r>
      <w:r>
        <w:rPr>
          <w:spacing w:val="30"/>
        </w:rPr>
        <w:t> </w:t>
      </w:r>
      <w:r>
        <w:rPr/>
        <w:t>as</w:t>
      </w:r>
      <w:r>
        <w:rPr>
          <w:spacing w:val="30"/>
        </w:rPr>
        <w:t> </w:t>
      </w:r>
      <w:r>
        <w:rPr/>
        <w:t>specified</w:t>
      </w:r>
      <w:r>
        <w:rPr>
          <w:spacing w:val="30"/>
        </w:rPr>
        <w:t> </w:t>
      </w:r>
      <w:r>
        <w:rPr/>
        <w:t>in</w:t>
      </w:r>
      <w:r>
        <w:rPr>
          <w:spacing w:val="30"/>
        </w:rPr>
        <w:t> </w:t>
      </w:r>
      <w:r>
        <w:rPr/>
        <w:t>section</w:t>
      </w:r>
      <w:r>
        <w:rPr>
          <w:spacing w:val="30"/>
        </w:rPr>
        <w:t> </w:t>
      </w:r>
      <w:r>
        <w:rPr/>
        <w:t>7.5.1.1.7</w:t>
      </w:r>
      <w:r>
        <w:rPr>
          <w:spacing w:val="30"/>
        </w:rPr>
        <w:t> </w:t>
      </w:r>
      <w:r>
        <w:rPr/>
        <w:t>of </w:t>
      </w:r>
      <w:r>
        <w:rPr>
          <w:spacing w:val="-2"/>
        </w:rPr>
        <w:t>[</w:t>
      </w:r>
      <w:r>
        <w:rPr>
          <w:color w:val="0000FF"/>
          <w:spacing w:val="-2"/>
        </w:rPr>
        <w:t>21</w:t>
      </w:r>
      <w:r>
        <w:rPr>
          <w:spacing w:val="-2"/>
        </w:rPr>
        <w:t>]:</w:t>
      </w:r>
    </w:p>
    <w:p>
      <w:pPr>
        <w:pStyle w:val="ListParagraph"/>
        <w:numPr>
          <w:ilvl w:val="0"/>
          <w:numId w:val="54"/>
        </w:numPr>
        <w:tabs>
          <w:tab w:pos="923" w:val="left" w:leader="none"/>
        </w:tabs>
        <w:spacing w:line="240" w:lineRule="auto" w:before="150" w:after="0"/>
        <w:ind w:left="922" w:right="0" w:hanging="238"/>
        <w:jc w:val="left"/>
        <w:rPr>
          <w:sz w:val="24"/>
        </w:rPr>
      </w:pPr>
      <w:r>
        <w:rPr>
          <w:sz w:val="24"/>
        </w:rPr>
        <w:t>The</w:t>
      </w:r>
      <w:r>
        <w:rPr>
          <w:spacing w:val="-6"/>
          <w:sz w:val="24"/>
        </w:rPr>
        <w:t> </w:t>
      </w:r>
      <w:r>
        <w:rPr>
          <w:sz w:val="24"/>
        </w:rPr>
        <w:t>name</w:t>
      </w:r>
      <w:r>
        <w:rPr>
          <w:spacing w:val="-5"/>
          <w:sz w:val="24"/>
        </w:rPr>
        <w:t> </w:t>
      </w:r>
      <w:r>
        <w:rPr>
          <w:sz w:val="24"/>
        </w:rPr>
        <w:t>of</w:t>
      </w:r>
      <w:r>
        <w:rPr>
          <w:spacing w:val="-5"/>
          <w:sz w:val="24"/>
        </w:rPr>
        <w:t> </w:t>
      </w:r>
      <w:r>
        <w:rPr>
          <w:sz w:val="24"/>
        </w:rPr>
        <w:t>the</w:t>
      </w:r>
      <w:r>
        <w:rPr>
          <w:spacing w:val="-5"/>
          <w:sz w:val="24"/>
        </w:rPr>
        <w:t> </w:t>
      </w:r>
      <w:r>
        <w:rPr>
          <w:sz w:val="24"/>
        </w:rPr>
        <w:t>union</w:t>
      </w:r>
      <w:r>
        <w:rPr>
          <w:spacing w:val="-5"/>
          <w:sz w:val="24"/>
        </w:rPr>
        <w:t> </w:t>
      </w:r>
      <w:r>
        <w:rPr>
          <w:sz w:val="24"/>
        </w:rPr>
        <w:t>shall</w:t>
      </w:r>
      <w:r>
        <w:rPr>
          <w:spacing w:val="-5"/>
          <w:sz w:val="24"/>
        </w:rPr>
        <w:t> </w:t>
      </w:r>
      <w:r>
        <w:rPr>
          <w:sz w:val="24"/>
        </w:rPr>
        <w:t>be</w:t>
      </w:r>
      <w:r>
        <w:rPr>
          <w:spacing w:val="-5"/>
          <w:sz w:val="24"/>
        </w:rPr>
        <w:t> </w:t>
      </w:r>
      <w:r>
        <w:rPr>
          <w:rFonts w:ascii="Courier New" w:hAnsi="Courier New"/>
          <w:spacing w:val="-2"/>
          <w:sz w:val="24"/>
        </w:rPr>
        <w:t>&lt;svcId&gt;Method_Return</w:t>
      </w:r>
      <w:r>
        <w:rPr>
          <w:spacing w:val="-2"/>
          <w:sz w:val="24"/>
        </w:rPr>
        <w:t>.</w:t>
      </w:r>
    </w:p>
    <w:p>
      <w:pPr>
        <w:pStyle w:val="ListParagraph"/>
        <w:numPr>
          <w:ilvl w:val="0"/>
          <w:numId w:val="54"/>
        </w:numPr>
        <w:tabs>
          <w:tab w:pos="923" w:val="left" w:leader="none"/>
        </w:tabs>
        <w:spacing w:line="240" w:lineRule="auto" w:before="126" w:after="0"/>
        <w:ind w:left="922" w:right="0" w:hanging="238"/>
        <w:jc w:val="left"/>
        <w:rPr>
          <w:sz w:val="24"/>
        </w:rPr>
      </w:pPr>
      <w:r>
        <w:rPr>
          <w:sz w:val="24"/>
        </w:rPr>
        <w:t>The</w:t>
      </w:r>
      <w:r>
        <w:rPr>
          <w:spacing w:val="-7"/>
          <w:sz w:val="24"/>
        </w:rPr>
        <w:t> </w:t>
      </w:r>
      <w:r>
        <w:rPr>
          <w:sz w:val="24"/>
        </w:rPr>
        <w:t>union</w:t>
      </w:r>
      <w:r>
        <w:rPr>
          <w:spacing w:val="-6"/>
          <w:sz w:val="24"/>
        </w:rPr>
        <w:t> </w:t>
      </w:r>
      <w:r>
        <w:rPr>
          <w:sz w:val="24"/>
        </w:rPr>
        <w:t>discriminator</w:t>
      </w:r>
      <w:r>
        <w:rPr>
          <w:spacing w:val="-6"/>
          <w:sz w:val="24"/>
        </w:rPr>
        <w:t> </w:t>
      </w:r>
      <w:r>
        <w:rPr>
          <w:sz w:val="24"/>
        </w:rPr>
        <w:t>shall</w:t>
      </w:r>
      <w:r>
        <w:rPr>
          <w:spacing w:val="-7"/>
          <w:sz w:val="24"/>
        </w:rPr>
        <w:t> </w:t>
      </w:r>
      <w:r>
        <w:rPr>
          <w:sz w:val="24"/>
        </w:rPr>
        <w:t>be</w:t>
      </w:r>
      <w:r>
        <w:rPr>
          <w:spacing w:val="-6"/>
          <w:sz w:val="24"/>
        </w:rPr>
        <w:t> </w:t>
      </w:r>
      <w:r>
        <w:rPr>
          <w:sz w:val="24"/>
        </w:rPr>
        <w:t>a</w:t>
      </w:r>
      <w:r>
        <w:rPr>
          <w:spacing w:val="-6"/>
          <w:sz w:val="24"/>
        </w:rPr>
        <w:t> </w:t>
      </w:r>
      <w:r>
        <w:rPr>
          <w:sz w:val="24"/>
        </w:rPr>
        <w:t>32-bit</w:t>
      </w:r>
      <w:r>
        <w:rPr>
          <w:spacing w:val="-7"/>
          <w:sz w:val="24"/>
        </w:rPr>
        <w:t> </w:t>
      </w:r>
      <w:r>
        <w:rPr>
          <w:sz w:val="24"/>
        </w:rPr>
        <w:t>signed</w:t>
      </w:r>
      <w:r>
        <w:rPr>
          <w:spacing w:val="-6"/>
          <w:sz w:val="24"/>
        </w:rPr>
        <w:t> </w:t>
      </w:r>
      <w:r>
        <w:rPr>
          <w:spacing w:val="-2"/>
          <w:sz w:val="24"/>
        </w:rPr>
        <w:t>integer.</w:t>
      </w:r>
    </w:p>
    <w:p>
      <w:pPr>
        <w:spacing w:after="0" w:line="240" w:lineRule="auto"/>
        <w:jc w:val="left"/>
        <w:rPr>
          <w:sz w:val="24"/>
        </w:rPr>
        <w:sectPr>
          <w:pgSz w:w="11910" w:h="13960"/>
          <w:pgMar w:top="360" w:bottom="0" w:left="1080" w:right="0"/>
        </w:sectPr>
      </w:pPr>
    </w:p>
    <w:p>
      <w:pPr>
        <w:pStyle w:val="ListParagraph"/>
        <w:numPr>
          <w:ilvl w:val="0"/>
          <w:numId w:val="54"/>
        </w:numPr>
        <w:tabs>
          <w:tab w:pos="237" w:val="left" w:leader="none"/>
        </w:tabs>
        <w:spacing w:line="318" w:lineRule="exact" w:before="65" w:after="0"/>
        <w:ind w:left="236" w:right="729" w:hanging="237"/>
        <w:jc w:val="center"/>
        <w:rPr>
          <w:rFonts w:ascii="Courier New" w:hAnsi="Courier New"/>
          <w:sz w:val="24"/>
        </w:rPr>
      </w:pPr>
      <w:r>
        <w:rPr>
          <w:sz w:val="24"/>
        </w:rPr>
        <w:t>The</w:t>
      </w:r>
      <w:r>
        <w:rPr>
          <w:spacing w:val="11"/>
          <w:sz w:val="24"/>
        </w:rPr>
        <w:t> </w:t>
      </w:r>
      <w:r>
        <w:rPr>
          <w:sz w:val="24"/>
        </w:rPr>
        <w:t>union</w:t>
      </w:r>
      <w:r>
        <w:rPr>
          <w:spacing w:val="10"/>
          <w:sz w:val="24"/>
        </w:rPr>
        <w:t> </w:t>
      </w:r>
      <w:r>
        <w:rPr>
          <w:sz w:val="24"/>
        </w:rPr>
        <w:t>shall</w:t>
      </w:r>
      <w:r>
        <w:rPr>
          <w:spacing w:val="11"/>
          <w:sz w:val="24"/>
        </w:rPr>
        <w:t> </w:t>
      </w:r>
      <w:r>
        <w:rPr>
          <w:sz w:val="24"/>
        </w:rPr>
        <w:t>have</w:t>
      </w:r>
      <w:r>
        <w:rPr>
          <w:spacing w:val="12"/>
          <w:sz w:val="24"/>
        </w:rPr>
        <w:t> </w:t>
      </w:r>
      <w:r>
        <w:rPr>
          <w:sz w:val="24"/>
        </w:rPr>
        <w:t>a</w:t>
      </w:r>
      <w:r>
        <w:rPr>
          <w:spacing w:val="10"/>
          <w:sz w:val="24"/>
        </w:rPr>
        <w:t> </w:t>
      </w:r>
      <w:r>
        <w:rPr>
          <w:sz w:val="24"/>
        </w:rPr>
        <w:t>default</w:t>
      </w:r>
      <w:r>
        <w:rPr>
          <w:spacing w:val="11"/>
          <w:sz w:val="24"/>
        </w:rPr>
        <w:t> </w:t>
      </w:r>
      <w:r>
        <w:rPr>
          <w:sz w:val="24"/>
        </w:rPr>
        <w:t>case</w:t>
      </w:r>
      <w:r>
        <w:rPr>
          <w:spacing w:val="12"/>
          <w:sz w:val="24"/>
        </w:rPr>
        <w:t> </w:t>
      </w:r>
      <w:r>
        <w:rPr>
          <w:sz w:val="24"/>
        </w:rPr>
        <w:t>of</w:t>
      </w:r>
      <w:r>
        <w:rPr>
          <w:spacing w:val="10"/>
          <w:sz w:val="24"/>
        </w:rPr>
        <w:t> </w:t>
      </w:r>
      <w:r>
        <w:rPr>
          <w:sz w:val="24"/>
        </w:rPr>
        <w:t>type</w:t>
      </w:r>
      <w:r>
        <w:rPr>
          <w:spacing w:val="11"/>
          <w:sz w:val="24"/>
        </w:rPr>
        <w:t> </w:t>
      </w:r>
      <w:r>
        <w:rPr>
          <w:rFonts w:ascii="Courier New" w:hAnsi="Courier New"/>
          <w:spacing w:val="-2"/>
          <w:sz w:val="24"/>
        </w:rPr>
        <w:t>dds::rpc::UnknownOperation</w:t>
      </w:r>
    </w:p>
    <w:p>
      <w:pPr>
        <w:pStyle w:val="BodyText"/>
        <w:spacing w:line="272" w:lineRule="exact"/>
        <w:ind w:left="355" w:right="1106"/>
        <w:jc w:val="center"/>
      </w:pPr>
      <w:r>
        <w:rPr/>
        <w:t>(defined</w:t>
      </w:r>
      <w:r>
        <w:rPr>
          <w:spacing w:val="-7"/>
        </w:rPr>
        <w:t> </w:t>
      </w:r>
      <w:r>
        <w:rPr/>
        <w:t>in</w:t>
      </w:r>
      <w:r>
        <w:rPr>
          <w:spacing w:val="-7"/>
        </w:rPr>
        <w:t> </w:t>
      </w:r>
      <w:r>
        <w:rPr/>
        <w:t>section</w:t>
      </w:r>
      <w:r>
        <w:rPr>
          <w:spacing w:val="-7"/>
        </w:rPr>
        <w:t> </w:t>
      </w:r>
      <w:r>
        <w:rPr/>
        <w:t>7.5.1.1.1</w:t>
      </w:r>
      <w:r>
        <w:rPr>
          <w:spacing w:val="-7"/>
        </w:rPr>
        <w:t> </w:t>
      </w:r>
      <w:r>
        <w:rPr/>
        <w:t>of</w:t>
      </w:r>
      <w:r>
        <w:rPr>
          <w:spacing w:val="-7"/>
        </w:rPr>
        <w:t> </w:t>
      </w:r>
      <w:r>
        <w:rPr/>
        <w:t>[</w:t>
      </w:r>
      <w:r>
        <w:rPr>
          <w:color w:val="0000FF"/>
        </w:rPr>
        <w:t>21</w:t>
      </w:r>
      <w:r>
        <w:rPr/>
        <w:t>])</w:t>
      </w:r>
      <w:r>
        <w:rPr>
          <w:spacing w:val="-7"/>
        </w:rPr>
        <w:t> </w:t>
      </w:r>
      <w:r>
        <w:rPr/>
        <w:t>for</w:t>
      </w:r>
      <w:r>
        <w:rPr>
          <w:spacing w:val="-7"/>
        </w:rPr>
        <w:t> </w:t>
      </w:r>
      <w:r>
        <w:rPr/>
        <w:t>unsupported</w:t>
      </w:r>
      <w:r>
        <w:rPr>
          <w:spacing w:val="-7"/>
        </w:rPr>
        <w:t> </w:t>
      </w:r>
      <w:r>
        <w:rPr/>
        <w:t>and</w:t>
      </w:r>
      <w:r>
        <w:rPr>
          <w:spacing w:val="-7"/>
        </w:rPr>
        <w:t> </w:t>
      </w:r>
      <w:r>
        <w:rPr/>
        <w:t>unknown</w:t>
      </w:r>
      <w:r>
        <w:rPr>
          <w:spacing w:val="-7"/>
        </w:rPr>
        <w:t> </w:t>
      </w:r>
      <w:r>
        <w:rPr>
          <w:spacing w:val="-2"/>
        </w:rPr>
        <w:t>operations.</w:t>
      </w:r>
    </w:p>
    <w:p>
      <w:pPr>
        <w:pStyle w:val="ListParagraph"/>
        <w:numPr>
          <w:ilvl w:val="0"/>
          <w:numId w:val="54"/>
        </w:numPr>
        <w:tabs>
          <w:tab w:pos="923" w:val="left" w:leader="none"/>
        </w:tabs>
        <w:spacing w:line="232" w:lineRule="auto" w:before="155" w:after="0"/>
        <w:ind w:left="922" w:right="1415" w:hanging="237"/>
        <w:jc w:val="left"/>
        <w:rPr>
          <w:sz w:val="24"/>
        </w:rPr>
      </w:pPr>
      <w:r>
        <w:rPr>
          <w:sz w:val="24"/>
        </w:rPr>
        <w:t>The</w:t>
      </w:r>
      <w:r>
        <w:rPr>
          <w:spacing w:val="-6"/>
          <w:sz w:val="24"/>
        </w:rPr>
        <w:t> </w:t>
      </w:r>
      <w:r>
        <w:rPr>
          <w:sz w:val="24"/>
        </w:rPr>
        <w:t>union shall have a case label for each </w:t>
      </w:r>
      <w:r>
        <w:rPr>
          <w:rFonts w:ascii="Courier New" w:hAnsi="Courier New"/>
          <w:color w:val="0000FF"/>
          <w:sz w:val="24"/>
        </w:rPr>
        <w:t>ClientServerOperation</w:t>
      </w:r>
      <w:r>
        <w:rPr>
          <w:rFonts w:ascii="Courier New" w:hAnsi="Courier New"/>
          <w:color w:val="0000FF"/>
          <w:spacing w:val="-69"/>
          <w:sz w:val="24"/>
        </w:rPr>
        <w:t> </w:t>
      </w:r>
      <w:r>
        <w:rPr>
          <w:sz w:val="24"/>
        </w:rPr>
        <w:t>defined</w:t>
      </w:r>
      <w:r>
        <w:rPr>
          <w:sz w:val="24"/>
        </w:rPr>
        <w:t> in the </w:t>
      </w:r>
      <w:r>
        <w:rPr>
          <w:rFonts w:ascii="Courier New" w:hAnsi="Courier New"/>
          <w:color w:val="0000FF"/>
          <w:sz w:val="24"/>
        </w:rPr>
        <w:t>ServiceInterface</w:t>
      </w:r>
      <w:r>
        <w:rPr>
          <w:rFonts w:ascii="Courier New" w:hAnsi="Courier New"/>
          <w:color w:val="0000FF"/>
          <w:spacing w:val="-59"/>
          <w:sz w:val="24"/>
        </w:rPr>
        <w:t> </w:t>
      </w:r>
      <w:r>
        <w:rPr>
          <w:sz w:val="24"/>
        </w:rPr>
        <w:t>with the role </w:t>
      </w:r>
      <w:r>
        <w:rPr>
          <w:rFonts w:ascii="Courier New" w:hAnsi="Courier New"/>
          <w:color w:val="0000FF"/>
          <w:sz w:val="24"/>
        </w:rPr>
        <w:t>method</w:t>
      </w:r>
      <w:r>
        <w:rPr>
          <w:sz w:val="24"/>
        </w:rPr>
        <w:t>, where:</w:t>
      </w:r>
    </w:p>
    <w:p>
      <w:pPr>
        <w:pStyle w:val="ListParagraph"/>
        <w:numPr>
          <w:ilvl w:val="1"/>
          <w:numId w:val="54"/>
        </w:numPr>
        <w:tabs>
          <w:tab w:pos="1438" w:val="left" w:leader="none"/>
          <w:tab w:pos="6353" w:val="left" w:leader="none"/>
        </w:tabs>
        <w:spacing w:line="247" w:lineRule="auto" w:before="153" w:after="0"/>
        <w:ind w:left="1437" w:right="1415" w:hanging="250"/>
        <w:jc w:val="left"/>
        <w:rPr>
          <w:rFonts w:ascii="Courier New" w:hAnsi="Courier New"/>
          <w:sz w:val="24"/>
        </w:rPr>
      </w:pPr>
      <w:r>
        <w:rPr>
          <w:sz w:val="24"/>
        </w:rPr>
        <w:t>The</w:t>
      </w:r>
      <w:r>
        <w:rPr>
          <w:spacing w:val="80"/>
          <w:sz w:val="24"/>
        </w:rPr>
        <w:t> </w:t>
      </w:r>
      <w:r>
        <w:rPr>
          <w:sz w:val="24"/>
        </w:rPr>
        <w:t>integer</w:t>
      </w:r>
      <w:r>
        <w:rPr>
          <w:spacing w:val="80"/>
          <w:sz w:val="24"/>
        </w:rPr>
        <w:t> </w:t>
      </w:r>
      <w:r>
        <w:rPr>
          <w:sz w:val="24"/>
        </w:rPr>
        <w:t>value</w:t>
      </w:r>
      <w:r>
        <w:rPr>
          <w:spacing w:val="80"/>
          <w:sz w:val="24"/>
        </w:rPr>
        <w:t> </w:t>
      </w:r>
      <w:r>
        <w:rPr>
          <w:sz w:val="24"/>
        </w:rPr>
        <w:t>of</w:t>
      </w:r>
      <w:r>
        <w:rPr>
          <w:spacing w:val="80"/>
          <w:sz w:val="24"/>
        </w:rPr>
        <w:t> </w:t>
      </w:r>
      <w:r>
        <w:rPr>
          <w:sz w:val="24"/>
        </w:rPr>
        <w:t>the</w:t>
      </w:r>
      <w:r>
        <w:rPr>
          <w:spacing w:val="80"/>
          <w:sz w:val="24"/>
        </w:rPr>
        <w:t> </w:t>
      </w:r>
      <w:r>
        <w:rPr>
          <w:sz w:val="24"/>
        </w:rPr>
        <w:t>case</w:t>
      </w:r>
      <w:r>
        <w:rPr>
          <w:spacing w:val="80"/>
          <w:sz w:val="24"/>
        </w:rPr>
        <w:t> </w:t>
      </w:r>
      <w:r>
        <w:rPr>
          <w:sz w:val="24"/>
        </w:rPr>
        <w:t>label</w:t>
      </w:r>
      <w:r>
        <w:rPr>
          <w:spacing w:val="80"/>
          <w:sz w:val="24"/>
        </w:rPr>
        <w:t> </w:t>
      </w:r>
      <w:r>
        <w:rPr>
          <w:sz w:val="24"/>
        </w:rPr>
        <w:t>shall</w:t>
      </w:r>
      <w:r>
        <w:rPr>
          <w:spacing w:val="80"/>
          <w:sz w:val="24"/>
        </w:rPr>
        <w:t> </w:t>
      </w:r>
      <w:r>
        <w:rPr>
          <w:sz w:val="24"/>
        </w:rPr>
        <w:t>be</w:t>
      </w:r>
      <w:r>
        <w:rPr>
          <w:spacing w:val="80"/>
          <w:sz w:val="24"/>
        </w:rPr>
        <w:t> </w:t>
      </w:r>
      <w:r>
        <w:rPr>
          <w:sz w:val="24"/>
        </w:rPr>
        <w:t>a</w:t>
      </w:r>
      <w:r>
        <w:rPr>
          <w:spacing w:val="80"/>
          <w:sz w:val="24"/>
        </w:rPr>
        <w:t> </w:t>
      </w:r>
      <w:r>
        <w:rPr>
          <w:sz w:val="24"/>
        </w:rPr>
        <w:t>32-bit</w:t>
      </w:r>
      <w:r>
        <w:rPr>
          <w:spacing w:val="80"/>
          <w:sz w:val="24"/>
        </w:rPr>
        <w:t> </w:t>
      </w:r>
      <w:r>
        <w:rPr>
          <w:sz w:val="24"/>
        </w:rPr>
        <w:t>hash</w:t>
      </w:r>
      <w:r>
        <w:rPr>
          <w:spacing w:val="80"/>
          <w:sz w:val="24"/>
        </w:rPr>
        <w:t> </w:t>
      </w:r>
      <w:r>
        <w:rPr>
          <w:sz w:val="24"/>
        </w:rPr>
        <w:t>of</w:t>
      </w:r>
      <w:r>
        <w:rPr>
          <w:spacing w:val="80"/>
          <w:sz w:val="24"/>
        </w:rPr>
        <w:t> </w:t>
      </w:r>
      <w:r>
        <w:rPr>
          <w:sz w:val="24"/>
        </w:rPr>
        <w:t>the </w:t>
      </w:r>
      <w:r>
        <w:rPr>
          <w:rFonts w:ascii="Courier New" w:hAnsi="Courier New"/>
          <w:color w:val="0000FF"/>
          <w:sz w:val="24"/>
        </w:rPr>
        <w:t>ClientServerOperation</w:t>
      </w:r>
      <w:r>
        <w:rPr>
          <w:sz w:val="24"/>
        </w:rPr>
        <w:t>’s</w:t>
      </w:r>
      <w:r>
        <w:rPr>
          <w:spacing w:val="40"/>
          <w:sz w:val="24"/>
        </w:rPr>
        <w:t> </w:t>
      </w:r>
      <w:r>
        <w:rPr>
          <w:rFonts w:ascii="Courier New" w:hAnsi="Courier New"/>
          <w:color w:val="0000FF"/>
          <w:sz w:val="24"/>
        </w:rPr>
        <w:t>shortName</w:t>
      </w:r>
      <w:r>
        <w:rPr>
          <w:sz w:val="24"/>
        </w:rPr>
        <w:t>.</w:t>
        <w:tab/>
        <w:t>The</w:t>
      </w:r>
      <w:r>
        <w:rPr>
          <w:spacing w:val="37"/>
          <w:sz w:val="24"/>
        </w:rPr>
        <w:t> </w:t>
      </w:r>
      <w:r>
        <w:rPr>
          <w:sz w:val="24"/>
        </w:rPr>
        <w:t>binding</w:t>
      </w:r>
      <w:r>
        <w:rPr>
          <w:spacing w:val="36"/>
          <w:sz w:val="24"/>
        </w:rPr>
        <w:t> </w:t>
      </w:r>
      <w:r>
        <w:rPr>
          <w:sz w:val="24"/>
        </w:rPr>
        <w:t>implementation</w:t>
      </w:r>
      <w:r>
        <w:rPr>
          <w:sz w:val="24"/>
        </w:rPr>
        <w:t> shall compute the hash as specified in section 7.5.1.1.2 of [</w:t>
      </w:r>
      <w:r>
        <w:rPr>
          <w:color w:val="0000FF"/>
          <w:sz w:val="24"/>
        </w:rPr>
        <w:t>21</w:t>
      </w:r>
      <w:r>
        <w:rPr>
          <w:sz w:val="24"/>
        </w:rPr>
        <w:t>].</w:t>
      </w:r>
      <w:r>
        <w:rPr>
          <w:spacing w:val="33"/>
          <w:sz w:val="24"/>
        </w:rPr>
        <w:t> </w:t>
      </w:r>
      <w:r>
        <w:rPr>
          <w:sz w:val="24"/>
        </w:rPr>
        <w:t>Represen-</w:t>
      </w:r>
      <w:r>
        <w:rPr>
          <w:sz w:val="24"/>
        </w:rPr>
        <w:t> tations of the service interface in OMG IDL [</w:t>
      </w:r>
      <w:r>
        <w:rPr>
          <w:color w:val="0000FF"/>
          <w:sz w:val="24"/>
        </w:rPr>
        <w:t>23</w:t>
      </w:r>
      <w:r>
        <w:rPr>
          <w:sz w:val="24"/>
        </w:rPr>
        <w:t>] shall define 32-bit </w:t>
      </w:r>
      <w:r>
        <w:rPr>
          <w:sz w:val="24"/>
        </w:rPr>
        <w:t>signed</w:t>
      </w:r>
      <w:r>
        <w:rPr>
          <w:spacing w:val="40"/>
          <w:sz w:val="24"/>
        </w:rPr>
        <w:t> </w:t>
      </w:r>
      <w:r>
        <w:rPr>
          <w:sz w:val="24"/>
        </w:rPr>
        <w:t>integer</w:t>
      </w:r>
      <w:r>
        <w:rPr>
          <w:spacing w:val="19"/>
          <w:sz w:val="24"/>
        </w:rPr>
        <w:t> </w:t>
      </w:r>
      <w:r>
        <w:rPr>
          <w:sz w:val="24"/>
        </w:rPr>
        <w:t>constants</w:t>
      </w:r>
      <w:r>
        <w:rPr>
          <w:spacing w:val="29"/>
          <w:sz w:val="24"/>
        </w:rPr>
        <w:t> </w:t>
      </w:r>
      <w:r>
        <w:rPr>
          <w:sz w:val="24"/>
        </w:rPr>
        <w:t>(i.e.,</w:t>
      </w:r>
      <w:r>
        <w:rPr>
          <w:spacing w:val="39"/>
          <w:sz w:val="24"/>
        </w:rPr>
        <w:t> </w:t>
      </w:r>
      <w:r>
        <w:rPr>
          <w:rFonts w:ascii="Courier New" w:hAnsi="Courier New"/>
          <w:sz w:val="24"/>
        </w:rPr>
        <w:t>const</w:t>
      </w:r>
      <w:r>
        <w:rPr>
          <w:rFonts w:ascii="Courier New" w:hAnsi="Courier New"/>
          <w:spacing w:val="-16"/>
          <w:sz w:val="24"/>
        </w:rPr>
        <w:t> </w:t>
      </w:r>
      <w:r>
        <w:rPr>
          <w:rFonts w:ascii="Courier New" w:hAnsi="Courier New"/>
          <w:sz w:val="24"/>
        </w:rPr>
        <w:t>int32</w:t>
      </w:r>
      <w:r>
        <w:rPr>
          <w:rFonts w:ascii="Courier New" w:hAnsi="Courier New"/>
          <w:spacing w:val="-36"/>
          <w:sz w:val="24"/>
        </w:rPr>
        <w:t> </w:t>
      </w:r>
      <w:r>
        <w:rPr>
          <w:rFonts w:ascii="Courier New" w:hAnsi="Courier New"/>
          <w:sz w:val="24"/>
        </w:rPr>
        <w:t>&lt;svcId&gt;Method_&lt;methodName&gt;</w:t>
      </w:r>
    </w:p>
    <w:p>
      <w:pPr>
        <w:pStyle w:val="BodyText"/>
        <w:spacing w:line="232" w:lineRule="auto"/>
        <w:ind w:left="1437" w:right="1415"/>
      </w:pPr>
      <w:r>
        <w:rPr>
          <w:rFonts w:ascii="Courier New"/>
        </w:rPr>
        <w:t>_Hash</w:t>
      </w:r>
      <w:r>
        <w:rPr/>
        <w:t>;</w:t>
      </w:r>
      <w:r>
        <w:rPr>
          <w:spacing w:val="-7"/>
        </w:rPr>
        <w:t> </w:t>
      </w:r>
      <w:r>
        <w:rPr/>
        <w:t>where </w:t>
      </w:r>
      <w:r>
        <w:rPr>
          <w:rFonts w:ascii="Courier New"/>
        </w:rPr>
        <w:t>&lt;methodName&gt;</w:t>
      </w:r>
      <w:r>
        <w:rPr>
          <w:rFonts w:ascii="Courier New"/>
          <w:spacing w:val="-68"/>
        </w:rPr>
        <w:t> </w:t>
      </w:r>
      <w:r>
        <w:rPr/>
        <w:t>is the </w:t>
      </w:r>
      <w:r>
        <w:rPr>
          <w:rFonts w:ascii="Courier New"/>
          <w:color w:val="0000FF"/>
        </w:rPr>
        <w:t>shortName</w:t>
      </w:r>
      <w:r>
        <w:rPr>
          <w:rFonts w:ascii="Courier New"/>
          <w:color w:val="0000FF"/>
          <w:spacing w:val="-68"/>
        </w:rPr>
        <w:t> </w:t>
      </w:r>
      <w:r>
        <w:rPr/>
        <w:t>of the </w:t>
      </w:r>
      <w:r>
        <w:rPr>
          <w:rFonts w:ascii="Courier New"/>
          <w:color w:val="0000FF"/>
        </w:rPr>
        <w:t>ClientServer- Operation</w:t>
      </w:r>
      <w:r>
        <w:rPr/>
        <w:t>) to simplify the representation of the union cases (see below).</w:t>
      </w:r>
    </w:p>
    <w:p>
      <w:pPr>
        <w:pStyle w:val="ListParagraph"/>
        <w:numPr>
          <w:ilvl w:val="1"/>
          <w:numId w:val="54"/>
        </w:numPr>
        <w:tabs>
          <w:tab w:pos="1438" w:val="left" w:leader="none"/>
        </w:tabs>
        <w:spacing w:line="293" w:lineRule="exact" w:before="140" w:after="0"/>
        <w:ind w:left="1437" w:right="0" w:hanging="251"/>
        <w:jc w:val="left"/>
        <w:rPr>
          <w:sz w:val="24"/>
        </w:rPr>
      </w:pPr>
      <w:r>
        <w:rPr>
          <w:sz w:val="24"/>
        </w:rPr>
        <w:t>The</w:t>
      </w:r>
      <w:r>
        <w:rPr>
          <w:spacing w:val="45"/>
          <w:sz w:val="24"/>
        </w:rPr>
        <w:t> </w:t>
      </w:r>
      <w:r>
        <w:rPr>
          <w:sz w:val="24"/>
        </w:rPr>
        <w:t>member</w:t>
      </w:r>
      <w:r>
        <w:rPr>
          <w:spacing w:val="46"/>
          <w:sz w:val="24"/>
        </w:rPr>
        <w:t> </w:t>
      </w:r>
      <w:r>
        <w:rPr>
          <w:sz w:val="24"/>
        </w:rPr>
        <w:t>name</w:t>
      </w:r>
      <w:r>
        <w:rPr>
          <w:spacing w:val="46"/>
          <w:sz w:val="24"/>
        </w:rPr>
        <w:t> </w:t>
      </w:r>
      <w:r>
        <w:rPr>
          <w:sz w:val="24"/>
        </w:rPr>
        <w:t>for</w:t>
      </w:r>
      <w:r>
        <w:rPr>
          <w:spacing w:val="46"/>
          <w:sz w:val="24"/>
        </w:rPr>
        <w:t> </w:t>
      </w:r>
      <w:r>
        <w:rPr>
          <w:sz w:val="24"/>
        </w:rPr>
        <w:t>the</w:t>
      </w:r>
      <w:r>
        <w:rPr>
          <w:spacing w:val="46"/>
          <w:sz w:val="24"/>
        </w:rPr>
        <w:t> </w:t>
      </w:r>
      <w:r>
        <w:rPr>
          <w:sz w:val="24"/>
        </w:rPr>
        <w:t>case</w:t>
      </w:r>
      <w:r>
        <w:rPr>
          <w:spacing w:val="46"/>
          <w:sz w:val="24"/>
        </w:rPr>
        <w:t> </w:t>
      </w:r>
      <w:r>
        <w:rPr>
          <w:sz w:val="24"/>
        </w:rPr>
        <w:t>label</w:t>
      </w:r>
      <w:r>
        <w:rPr>
          <w:spacing w:val="46"/>
          <w:sz w:val="24"/>
        </w:rPr>
        <w:t> </w:t>
      </w:r>
      <w:r>
        <w:rPr>
          <w:sz w:val="24"/>
        </w:rPr>
        <w:t>shall</w:t>
      </w:r>
      <w:r>
        <w:rPr>
          <w:spacing w:val="46"/>
          <w:sz w:val="24"/>
        </w:rPr>
        <w:t> </w:t>
      </w:r>
      <w:r>
        <w:rPr>
          <w:sz w:val="24"/>
        </w:rPr>
        <w:t>be</w:t>
      </w:r>
      <w:r>
        <w:rPr>
          <w:spacing w:val="46"/>
          <w:sz w:val="24"/>
        </w:rPr>
        <w:t> </w:t>
      </w:r>
      <w:r>
        <w:rPr>
          <w:sz w:val="24"/>
        </w:rPr>
        <w:t>the</w:t>
      </w:r>
      <w:r>
        <w:rPr>
          <w:spacing w:val="46"/>
          <w:sz w:val="24"/>
        </w:rPr>
        <w:t> </w:t>
      </w:r>
      <w:r>
        <w:rPr>
          <w:rFonts w:ascii="Courier New" w:hAnsi="Courier New"/>
          <w:color w:val="0000FF"/>
          <w:sz w:val="24"/>
        </w:rPr>
        <w:t>shortName</w:t>
      </w:r>
      <w:r>
        <w:rPr>
          <w:rFonts w:ascii="Courier New" w:hAnsi="Courier New"/>
          <w:color w:val="0000FF"/>
          <w:spacing w:val="-31"/>
          <w:sz w:val="24"/>
        </w:rPr>
        <w:t> </w:t>
      </w:r>
      <w:r>
        <w:rPr>
          <w:sz w:val="24"/>
        </w:rPr>
        <w:t>of</w:t>
      </w:r>
      <w:r>
        <w:rPr>
          <w:spacing w:val="46"/>
          <w:sz w:val="24"/>
        </w:rPr>
        <w:t> </w:t>
      </w:r>
      <w:r>
        <w:rPr>
          <w:spacing w:val="-5"/>
          <w:sz w:val="24"/>
        </w:rPr>
        <w:t>the</w:t>
      </w:r>
    </w:p>
    <w:p>
      <w:pPr>
        <w:pStyle w:val="BodyText"/>
        <w:spacing w:line="293" w:lineRule="exact"/>
        <w:ind w:left="1437"/>
      </w:pPr>
      <w:r>
        <w:rPr>
          <w:rFonts w:ascii="Courier New"/>
          <w:color w:val="0000FF"/>
          <w:spacing w:val="-2"/>
        </w:rPr>
        <w:t>ClientServerOperation</w:t>
      </w:r>
      <w:r>
        <w:rPr>
          <w:spacing w:val="-2"/>
        </w:rPr>
        <w:t>.</w:t>
      </w:r>
    </w:p>
    <w:p>
      <w:pPr>
        <w:pStyle w:val="ListParagraph"/>
        <w:numPr>
          <w:ilvl w:val="1"/>
          <w:numId w:val="54"/>
        </w:numPr>
        <w:tabs>
          <w:tab w:pos="250" w:val="left" w:leader="none"/>
        </w:tabs>
        <w:spacing w:line="293" w:lineRule="exact" w:before="151" w:after="0"/>
        <w:ind w:left="250" w:right="1415" w:hanging="250"/>
        <w:jc w:val="right"/>
        <w:rPr>
          <w:rFonts w:ascii="Courier New" w:hAnsi="Courier New"/>
          <w:sz w:val="24"/>
        </w:rPr>
      </w:pPr>
      <w:r>
        <w:rPr>
          <w:sz w:val="24"/>
        </w:rPr>
        <w:t>The</w:t>
      </w:r>
      <w:r>
        <w:rPr>
          <w:spacing w:val="29"/>
          <w:sz w:val="24"/>
        </w:rPr>
        <w:t> </w:t>
      </w:r>
      <w:r>
        <w:rPr>
          <w:sz w:val="24"/>
        </w:rPr>
        <w:t>type</w:t>
      </w:r>
      <w:r>
        <w:rPr>
          <w:spacing w:val="30"/>
          <w:sz w:val="24"/>
        </w:rPr>
        <w:t> </w:t>
      </w:r>
      <w:r>
        <w:rPr>
          <w:sz w:val="24"/>
        </w:rPr>
        <w:t>for</w:t>
      </w:r>
      <w:r>
        <w:rPr>
          <w:spacing w:val="30"/>
          <w:sz w:val="24"/>
        </w:rPr>
        <w:t> </w:t>
      </w:r>
      <w:r>
        <w:rPr>
          <w:sz w:val="24"/>
        </w:rPr>
        <w:t>each</w:t>
      </w:r>
      <w:r>
        <w:rPr>
          <w:spacing w:val="29"/>
          <w:sz w:val="24"/>
        </w:rPr>
        <w:t> </w:t>
      </w:r>
      <w:r>
        <w:rPr>
          <w:sz w:val="24"/>
        </w:rPr>
        <w:t>case</w:t>
      </w:r>
      <w:r>
        <w:rPr>
          <w:spacing w:val="30"/>
          <w:sz w:val="24"/>
        </w:rPr>
        <w:t> </w:t>
      </w:r>
      <w:r>
        <w:rPr>
          <w:sz w:val="24"/>
        </w:rPr>
        <w:t>label</w:t>
      </w:r>
      <w:r>
        <w:rPr>
          <w:spacing w:val="30"/>
          <w:sz w:val="24"/>
        </w:rPr>
        <w:t> </w:t>
      </w:r>
      <w:r>
        <w:rPr>
          <w:sz w:val="24"/>
        </w:rPr>
        <w:t>shall</w:t>
      </w:r>
      <w:r>
        <w:rPr>
          <w:spacing w:val="29"/>
          <w:sz w:val="24"/>
        </w:rPr>
        <w:t> </w:t>
      </w:r>
      <w:r>
        <w:rPr>
          <w:sz w:val="24"/>
        </w:rPr>
        <w:t>be</w:t>
      </w:r>
      <w:r>
        <w:rPr>
          <w:spacing w:val="30"/>
          <w:sz w:val="24"/>
        </w:rPr>
        <w:t> </w:t>
      </w:r>
      <w:r>
        <w:rPr>
          <w:rFonts w:ascii="Courier New" w:hAnsi="Courier New"/>
          <w:spacing w:val="-2"/>
          <w:sz w:val="24"/>
        </w:rPr>
        <w:t>&lt;svcId&gt;Method_&lt;methodName&gt;</w:t>
      </w:r>
    </w:p>
    <w:p>
      <w:pPr>
        <w:pStyle w:val="BodyText"/>
        <w:spacing w:line="289" w:lineRule="exact"/>
        <w:ind w:left="337" w:right="1415"/>
        <w:jc w:val="right"/>
      </w:pPr>
      <w:r>
        <w:rPr>
          <w:rFonts w:ascii="Courier New"/>
        </w:rPr>
        <w:t>_Result</w:t>
      </w:r>
      <w:r>
        <w:rPr/>
        <w:t>,</w:t>
      </w:r>
      <w:r>
        <w:rPr>
          <w:spacing w:val="35"/>
        </w:rPr>
        <w:t> </w:t>
      </w:r>
      <w:r>
        <w:rPr/>
        <w:t>which</w:t>
      </w:r>
      <w:r>
        <w:rPr>
          <w:spacing w:val="27"/>
        </w:rPr>
        <w:t> </w:t>
      </w:r>
      <w:r>
        <w:rPr/>
        <w:t>shall</w:t>
      </w:r>
      <w:r>
        <w:rPr>
          <w:spacing w:val="28"/>
        </w:rPr>
        <w:t> </w:t>
      </w:r>
      <w:r>
        <w:rPr/>
        <w:t>be</w:t>
      </w:r>
      <w:r>
        <w:rPr>
          <w:spacing w:val="27"/>
        </w:rPr>
        <w:t> </w:t>
      </w:r>
      <w:r>
        <w:rPr/>
        <w:t>constructed</w:t>
      </w:r>
      <w:r>
        <w:rPr>
          <w:spacing w:val="28"/>
        </w:rPr>
        <w:t> </w:t>
      </w:r>
      <w:r>
        <w:rPr/>
        <w:t>as</w:t>
      </w:r>
      <w:r>
        <w:rPr>
          <w:spacing w:val="27"/>
        </w:rPr>
        <w:t> </w:t>
      </w:r>
      <w:r>
        <w:rPr/>
        <w:t>specified</w:t>
      </w:r>
      <w:r>
        <w:rPr>
          <w:spacing w:val="27"/>
        </w:rPr>
        <w:t> </w:t>
      </w:r>
      <w:r>
        <w:rPr/>
        <w:t>in</w:t>
      </w:r>
      <w:r>
        <w:rPr>
          <w:spacing w:val="28"/>
        </w:rPr>
        <w:t> </w:t>
      </w:r>
      <w:r>
        <w:rPr/>
        <w:t>section</w:t>
      </w:r>
      <w:r>
        <w:rPr>
          <w:spacing w:val="27"/>
        </w:rPr>
        <w:t> </w:t>
      </w:r>
      <w:r>
        <w:rPr/>
        <w:t>7.5.1.1.4</w:t>
      </w:r>
      <w:r>
        <w:rPr>
          <w:spacing w:val="28"/>
        </w:rPr>
        <w:t> </w:t>
      </w:r>
      <w:r>
        <w:rPr>
          <w:spacing w:val="-5"/>
        </w:rPr>
        <w:t>of</w:t>
      </w:r>
    </w:p>
    <w:p>
      <w:pPr>
        <w:pStyle w:val="BodyText"/>
        <w:spacing w:line="272" w:lineRule="exact"/>
        <w:ind w:left="1437"/>
      </w:pPr>
      <w:r>
        <w:rPr/>
        <w:t>[</w:t>
      </w:r>
      <w:r>
        <w:rPr>
          <w:color w:val="0000FF"/>
        </w:rPr>
        <w:t>21</w:t>
      </w:r>
      <w:r>
        <w:rPr/>
        <w:t>]</w:t>
      </w:r>
      <w:r>
        <w:rPr>
          <w:spacing w:val="-6"/>
        </w:rPr>
        <w:t> </w:t>
      </w:r>
      <w:r>
        <w:rPr/>
        <w:t>(see</w:t>
      </w:r>
      <w:r>
        <w:rPr>
          <w:spacing w:val="-5"/>
        </w:rPr>
        <w:t> </w:t>
      </w:r>
      <w:r>
        <w:rPr>
          <w:spacing w:val="-2"/>
        </w:rPr>
        <w:t>below).</w:t>
      </w:r>
    </w:p>
    <w:p>
      <w:pPr>
        <w:pStyle w:val="BodyText"/>
        <w:spacing w:before="173"/>
        <w:ind w:left="337"/>
      </w:pPr>
      <w:r>
        <w:rPr/>
        <w:t>The</w:t>
      </w:r>
      <w:r>
        <w:rPr>
          <w:spacing w:val="-17"/>
        </w:rPr>
        <w:t> </w:t>
      </w:r>
      <w:r>
        <w:rPr/>
        <w:t>IDL</w:t>
      </w:r>
      <w:r>
        <w:rPr>
          <w:spacing w:val="-8"/>
        </w:rPr>
        <w:t> </w:t>
      </w:r>
      <w:r>
        <w:rPr/>
        <w:t>definition</w:t>
      </w:r>
      <w:r>
        <w:rPr>
          <w:spacing w:val="-9"/>
        </w:rPr>
        <w:t> </w:t>
      </w:r>
      <w:r>
        <w:rPr/>
        <w:t>of</w:t>
      </w:r>
      <w:r>
        <w:rPr>
          <w:spacing w:val="-9"/>
        </w:rPr>
        <w:t> </w:t>
      </w:r>
      <w:r>
        <w:rPr>
          <w:rFonts w:ascii="Courier New"/>
        </w:rPr>
        <w:t>&lt;svcId&gt;Method_Return</w:t>
      </w:r>
      <w:r>
        <w:rPr>
          <w:rFonts w:ascii="Courier New"/>
          <w:spacing w:val="-78"/>
        </w:rPr>
        <w:t> </w:t>
      </w:r>
      <w:r>
        <w:rPr/>
        <w:t>is</w:t>
      </w:r>
      <w:r>
        <w:rPr>
          <w:spacing w:val="-8"/>
        </w:rPr>
        <w:t> </w:t>
      </w:r>
      <w:r>
        <w:rPr/>
        <w:t>the</w:t>
      </w:r>
      <w:r>
        <w:rPr>
          <w:spacing w:val="-9"/>
        </w:rPr>
        <w:t> </w:t>
      </w:r>
      <w:r>
        <w:rPr>
          <w:spacing w:val="-2"/>
        </w:rPr>
        <w:t>following:</w:t>
      </w:r>
    </w:p>
    <w:p>
      <w:pPr>
        <w:spacing w:before="120"/>
        <w:ind w:left="638" w:right="0" w:firstLine="0"/>
        <w:jc w:val="left"/>
        <w:rPr>
          <w:rFonts w:ascii="Courier New"/>
          <w:sz w:val="20"/>
        </w:rPr>
      </w:pPr>
      <w:r>
        <w:rPr>
          <w:sz w:val="12"/>
        </w:rPr>
        <w:t>1</w:t>
      </w:r>
      <w:r>
        <w:rPr>
          <w:spacing w:val="57"/>
          <w:sz w:val="12"/>
        </w:rPr>
        <w:t>  </w:t>
      </w:r>
      <w:r>
        <w:rPr>
          <w:rFonts w:ascii="Courier New"/>
          <w:color w:val="720072"/>
          <w:sz w:val="20"/>
        </w:rPr>
        <w:t>union</w:t>
      </w:r>
      <w:r>
        <w:rPr>
          <w:rFonts w:ascii="Courier New"/>
          <w:color w:val="720072"/>
          <w:spacing w:val="-10"/>
          <w:sz w:val="20"/>
        </w:rPr>
        <w:t> </w:t>
      </w:r>
      <w:r>
        <w:rPr>
          <w:rFonts w:ascii="Courier New"/>
          <w:sz w:val="20"/>
        </w:rPr>
        <w:t>&lt;svcId&gt;Method_Return</w:t>
      </w:r>
      <w:r>
        <w:rPr>
          <w:rFonts w:ascii="Courier New"/>
          <w:spacing w:val="-11"/>
          <w:sz w:val="20"/>
        </w:rPr>
        <w:t> </w:t>
      </w:r>
      <w:r>
        <w:rPr>
          <w:rFonts w:ascii="Courier New"/>
          <w:color w:val="720072"/>
          <w:sz w:val="20"/>
        </w:rPr>
        <w:t>switch</w:t>
      </w:r>
      <w:r>
        <w:rPr>
          <w:rFonts w:ascii="Courier New"/>
          <w:sz w:val="20"/>
        </w:rPr>
        <w:t>(int32)</w:t>
      </w:r>
      <w:r>
        <w:rPr>
          <w:rFonts w:ascii="Courier New"/>
          <w:spacing w:val="-11"/>
          <w:sz w:val="20"/>
        </w:rPr>
        <w:t> </w:t>
      </w:r>
      <w:r>
        <w:rPr>
          <w:rFonts w:ascii="Courier New"/>
          <w:spacing w:val="-10"/>
          <w:sz w:val="20"/>
        </w:rPr>
        <w:t>{</w:t>
      </w:r>
    </w:p>
    <w:p>
      <w:pPr>
        <w:spacing w:before="12"/>
        <w:ind w:left="638" w:right="0" w:firstLine="0"/>
        <w:jc w:val="left"/>
        <w:rPr>
          <w:rFonts w:ascii="Courier New"/>
          <w:sz w:val="20"/>
        </w:rPr>
      </w:pPr>
      <w:r>
        <w:rPr>
          <w:sz w:val="12"/>
        </w:rPr>
        <w:t>2</w:t>
      </w:r>
      <w:r>
        <w:rPr>
          <w:spacing w:val="65"/>
          <w:sz w:val="12"/>
        </w:rPr>
        <w:t>  </w:t>
      </w:r>
      <w:r>
        <w:rPr>
          <w:rFonts w:ascii="Courier New"/>
          <w:color w:val="720072"/>
          <w:spacing w:val="-2"/>
          <w:sz w:val="20"/>
        </w:rPr>
        <w:t>default</w:t>
      </w:r>
      <w:r>
        <w:rPr>
          <w:rFonts w:ascii="Courier New"/>
          <w:spacing w:val="-2"/>
          <w:sz w:val="20"/>
        </w:rPr>
        <w:t>:</w:t>
      </w:r>
    </w:p>
    <w:p>
      <w:pPr>
        <w:tabs>
          <w:tab w:pos="1382" w:val="left" w:leader="none"/>
        </w:tabs>
        <w:spacing w:before="13"/>
        <w:ind w:left="638" w:right="0" w:firstLine="0"/>
        <w:jc w:val="left"/>
        <w:rPr>
          <w:rFonts w:ascii="Courier New"/>
          <w:sz w:val="20"/>
        </w:rPr>
      </w:pPr>
      <w:r>
        <w:rPr>
          <w:spacing w:val="-10"/>
          <w:sz w:val="12"/>
        </w:rPr>
        <w:t>3</w:t>
      </w:r>
      <w:r>
        <w:rPr>
          <w:sz w:val="12"/>
        </w:rPr>
        <w:tab/>
      </w:r>
      <w:r>
        <w:rPr>
          <w:rFonts w:ascii="Courier New"/>
          <w:spacing w:val="-2"/>
          <w:sz w:val="20"/>
        </w:rPr>
        <w:t>dds::rpc::UnknownOperation</w:t>
      </w:r>
      <w:r>
        <w:rPr>
          <w:rFonts w:ascii="Courier New"/>
          <w:spacing w:val="19"/>
          <w:sz w:val="20"/>
        </w:rPr>
        <w:t> </w:t>
      </w:r>
      <w:r>
        <w:rPr>
          <w:rFonts w:ascii="Courier New"/>
          <w:spacing w:val="-2"/>
          <w:sz w:val="20"/>
        </w:rPr>
        <w:t>unknownOp;</w:t>
      </w:r>
    </w:p>
    <w:p>
      <w:pPr>
        <w:spacing w:before="12"/>
        <w:ind w:left="638" w:right="0" w:firstLine="0"/>
        <w:jc w:val="left"/>
        <w:rPr>
          <w:rFonts w:ascii="Courier New"/>
          <w:sz w:val="20"/>
        </w:rPr>
      </w:pPr>
      <w:r>
        <w:rPr>
          <w:sz w:val="12"/>
        </w:rPr>
        <w:t>4</w:t>
      </w:r>
      <w:r>
        <w:rPr>
          <w:spacing w:val="64"/>
          <w:sz w:val="12"/>
        </w:rPr>
        <w:t>  </w:t>
      </w:r>
      <w:r>
        <w:rPr>
          <w:rFonts w:ascii="Courier New"/>
          <w:color w:val="720072"/>
          <w:sz w:val="20"/>
        </w:rPr>
        <w:t>case</w:t>
      </w:r>
      <w:r>
        <w:rPr>
          <w:rFonts w:ascii="Courier New"/>
          <w:color w:val="720072"/>
          <w:spacing w:val="-3"/>
          <w:sz w:val="20"/>
        </w:rPr>
        <w:t> </w:t>
      </w:r>
      <w:r>
        <w:rPr>
          <w:rFonts w:ascii="Courier New"/>
          <w:spacing w:val="-2"/>
          <w:sz w:val="20"/>
        </w:rPr>
        <w:t>&lt;svcId&gt;Method_&lt;method0Name&gt;_Hash:</w:t>
      </w:r>
    </w:p>
    <w:p>
      <w:pPr>
        <w:tabs>
          <w:tab w:pos="1382" w:val="left" w:leader="none"/>
        </w:tabs>
        <w:spacing w:before="13"/>
        <w:ind w:left="638" w:right="0" w:firstLine="0"/>
        <w:jc w:val="left"/>
        <w:rPr>
          <w:rFonts w:ascii="Courier New"/>
          <w:sz w:val="20"/>
        </w:rPr>
      </w:pPr>
      <w:r>
        <w:rPr>
          <w:spacing w:val="-10"/>
          <w:sz w:val="12"/>
        </w:rPr>
        <w:t>5</w:t>
      </w:r>
      <w:r>
        <w:rPr>
          <w:sz w:val="12"/>
        </w:rPr>
        <w:tab/>
      </w:r>
      <w:r>
        <w:rPr>
          <w:rFonts w:ascii="Courier New"/>
          <w:spacing w:val="-2"/>
          <w:sz w:val="20"/>
        </w:rPr>
        <w:t>&lt;svcId&gt;Method_&lt;method0Name&gt;_Result</w:t>
      </w:r>
      <w:r>
        <w:rPr>
          <w:rFonts w:ascii="Courier New"/>
          <w:spacing w:val="26"/>
          <w:sz w:val="20"/>
        </w:rPr>
        <w:t> </w:t>
      </w:r>
      <w:r>
        <w:rPr>
          <w:rFonts w:ascii="Courier New"/>
          <w:spacing w:val="-2"/>
          <w:sz w:val="20"/>
        </w:rPr>
        <w:t>&lt;method0Name&gt;;</w:t>
      </w:r>
    </w:p>
    <w:p>
      <w:pPr>
        <w:spacing w:before="13"/>
        <w:ind w:left="638" w:right="0" w:firstLine="0"/>
        <w:jc w:val="left"/>
        <w:rPr>
          <w:rFonts w:ascii="Courier New"/>
          <w:sz w:val="20"/>
        </w:rPr>
      </w:pPr>
      <w:r>
        <w:rPr>
          <w:sz w:val="12"/>
        </w:rPr>
        <w:t>6</w:t>
      </w:r>
      <w:r>
        <w:rPr>
          <w:spacing w:val="64"/>
          <w:sz w:val="12"/>
        </w:rPr>
        <w:t>  </w:t>
      </w:r>
      <w:r>
        <w:rPr>
          <w:rFonts w:ascii="Courier New"/>
          <w:color w:val="720072"/>
          <w:sz w:val="20"/>
        </w:rPr>
        <w:t>case</w:t>
      </w:r>
      <w:r>
        <w:rPr>
          <w:rFonts w:ascii="Courier New"/>
          <w:color w:val="720072"/>
          <w:spacing w:val="-3"/>
          <w:sz w:val="20"/>
        </w:rPr>
        <w:t> </w:t>
      </w:r>
      <w:r>
        <w:rPr>
          <w:rFonts w:ascii="Courier New"/>
          <w:spacing w:val="-2"/>
          <w:sz w:val="20"/>
        </w:rPr>
        <w:t>&lt;svcId&gt;Method_&lt;method1Name&gt;_Hash:</w:t>
      </w:r>
    </w:p>
    <w:p>
      <w:pPr>
        <w:tabs>
          <w:tab w:pos="1382" w:val="left" w:leader="none"/>
        </w:tabs>
        <w:spacing w:before="12"/>
        <w:ind w:left="638" w:right="0" w:firstLine="0"/>
        <w:jc w:val="left"/>
        <w:rPr>
          <w:rFonts w:ascii="Courier New"/>
          <w:sz w:val="20"/>
        </w:rPr>
      </w:pPr>
      <w:r>
        <w:rPr>
          <w:spacing w:val="-10"/>
          <w:sz w:val="12"/>
        </w:rPr>
        <w:t>7</w:t>
      </w:r>
      <w:r>
        <w:rPr>
          <w:sz w:val="12"/>
        </w:rPr>
        <w:tab/>
      </w:r>
      <w:r>
        <w:rPr>
          <w:rFonts w:ascii="Courier New"/>
          <w:spacing w:val="-2"/>
          <w:sz w:val="20"/>
        </w:rPr>
        <w:t>&lt;svcId&gt;Method_&lt;method1Name&gt;_Result</w:t>
      </w:r>
      <w:r>
        <w:rPr>
          <w:rFonts w:ascii="Courier New"/>
          <w:spacing w:val="26"/>
          <w:sz w:val="20"/>
        </w:rPr>
        <w:t> </w:t>
      </w:r>
      <w:r>
        <w:rPr>
          <w:rFonts w:ascii="Courier New"/>
          <w:spacing w:val="-2"/>
          <w:sz w:val="20"/>
        </w:rPr>
        <w:t>&lt;method1Name&gt;;</w:t>
      </w:r>
    </w:p>
    <w:p>
      <w:pPr>
        <w:spacing w:before="13"/>
        <w:ind w:left="638" w:right="0" w:firstLine="0"/>
        <w:jc w:val="left"/>
        <w:rPr>
          <w:rFonts w:ascii="Courier New"/>
          <w:sz w:val="20"/>
        </w:rPr>
      </w:pPr>
      <w:r>
        <w:rPr>
          <w:sz w:val="12"/>
        </w:rPr>
        <w:t>8</w:t>
      </w:r>
      <w:r>
        <w:rPr>
          <w:spacing w:val="64"/>
          <w:sz w:val="12"/>
        </w:rPr>
        <w:t>  </w:t>
      </w:r>
      <w:r>
        <w:rPr>
          <w:rFonts w:ascii="Courier New"/>
          <w:color w:val="197F19"/>
          <w:sz w:val="20"/>
        </w:rPr>
        <w:t>//</w:t>
      </w:r>
      <w:r>
        <w:rPr>
          <w:rFonts w:ascii="Courier New"/>
          <w:color w:val="197F19"/>
          <w:spacing w:val="-1"/>
          <w:sz w:val="20"/>
        </w:rPr>
        <w:t> </w:t>
      </w:r>
      <w:r>
        <w:rPr>
          <w:rFonts w:ascii="Courier New"/>
          <w:color w:val="197F19"/>
          <w:spacing w:val="-5"/>
          <w:sz w:val="20"/>
        </w:rPr>
        <w:t>...</w:t>
      </w:r>
    </w:p>
    <w:p>
      <w:pPr>
        <w:spacing w:before="12"/>
        <w:ind w:left="638" w:right="0" w:firstLine="0"/>
        <w:jc w:val="left"/>
        <w:rPr>
          <w:rFonts w:ascii="Courier New"/>
          <w:sz w:val="20"/>
        </w:rPr>
      </w:pPr>
      <w:r>
        <w:rPr>
          <w:sz w:val="12"/>
        </w:rPr>
        <w:t>9</w:t>
      </w:r>
      <w:r>
        <w:rPr>
          <w:spacing w:val="64"/>
          <w:sz w:val="12"/>
        </w:rPr>
        <w:t>  </w:t>
      </w:r>
      <w:r>
        <w:rPr>
          <w:rFonts w:ascii="Courier New"/>
          <w:color w:val="720072"/>
          <w:sz w:val="20"/>
        </w:rPr>
        <w:t>case</w:t>
      </w:r>
      <w:r>
        <w:rPr>
          <w:rFonts w:ascii="Courier New"/>
          <w:color w:val="720072"/>
          <w:spacing w:val="-3"/>
          <w:sz w:val="20"/>
        </w:rPr>
        <w:t> </w:t>
      </w:r>
      <w:r>
        <w:rPr>
          <w:rFonts w:ascii="Courier New"/>
          <w:spacing w:val="-2"/>
          <w:sz w:val="20"/>
        </w:rPr>
        <w:t>&lt;svcId&gt;Method_&lt;methodNName&gt;_Hash:</w:t>
      </w:r>
    </w:p>
    <w:p>
      <w:pPr>
        <w:tabs>
          <w:tab w:pos="1382" w:val="left" w:leader="none"/>
        </w:tabs>
        <w:spacing w:before="13"/>
        <w:ind w:left="572" w:right="0" w:firstLine="0"/>
        <w:jc w:val="left"/>
        <w:rPr>
          <w:rFonts w:ascii="Courier New"/>
          <w:sz w:val="20"/>
        </w:rPr>
      </w:pPr>
      <w:r>
        <w:rPr>
          <w:spacing w:val="-5"/>
          <w:sz w:val="12"/>
        </w:rPr>
        <w:t>10</w:t>
      </w:r>
      <w:r>
        <w:rPr>
          <w:sz w:val="12"/>
        </w:rPr>
        <w:tab/>
      </w:r>
      <w:r>
        <w:rPr>
          <w:rFonts w:ascii="Courier New"/>
          <w:spacing w:val="-2"/>
          <w:sz w:val="20"/>
        </w:rPr>
        <w:t>&lt;svcId&gt;Method_&lt;methodNName&gt;_Result</w:t>
      </w:r>
      <w:r>
        <w:rPr>
          <w:rFonts w:ascii="Courier New"/>
          <w:spacing w:val="26"/>
          <w:sz w:val="20"/>
        </w:rPr>
        <w:t> </w:t>
      </w:r>
      <w:r>
        <w:rPr>
          <w:rFonts w:ascii="Courier New"/>
          <w:spacing w:val="-2"/>
          <w:sz w:val="20"/>
        </w:rPr>
        <w:t>&lt;methodNName&gt;</w:t>
      </w:r>
    </w:p>
    <w:p>
      <w:pPr>
        <w:spacing w:before="12"/>
        <w:ind w:left="572" w:right="0" w:firstLine="0"/>
        <w:jc w:val="left"/>
        <w:rPr>
          <w:rFonts w:ascii="Courier New"/>
          <w:sz w:val="20"/>
        </w:rPr>
      </w:pPr>
      <w:r>
        <w:rPr>
          <w:sz w:val="12"/>
        </w:rPr>
        <w:t>11</w:t>
      </w:r>
      <w:r>
        <w:rPr>
          <w:spacing w:val="65"/>
          <w:sz w:val="12"/>
        </w:rPr>
        <w:t>  </w:t>
      </w:r>
      <w:r>
        <w:rPr>
          <w:rFonts w:ascii="Courier New"/>
          <w:spacing w:val="-5"/>
          <w:sz w:val="20"/>
        </w:rPr>
        <w:t>};</w:t>
      </w:r>
    </w:p>
    <w:p>
      <w:pPr>
        <w:pStyle w:val="BodyText"/>
        <w:spacing w:before="6"/>
        <w:rPr>
          <w:rFonts w:ascii="Courier New"/>
          <w:sz w:val="25"/>
        </w:rPr>
      </w:pPr>
    </w:p>
    <w:p>
      <w:pPr>
        <w:pStyle w:val="BodyText"/>
        <w:spacing w:line="232" w:lineRule="auto"/>
        <w:ind w:left="337" w:right="1415"/>
      </w:pPr>
      <w:r>
        <w:rPr/>
        <w:t>As defined in section 7.5.1.1.5 of [</w:t>
      </w:r>
      <w:r>
        <w:rPr>
          <w:color w:val="0000FF"/>
        </w:rPr>
        <w:t>21</w:t>
      </w:r>
      <w:r>
        <w:rPr/>
        <w:t>],</w:t>
      </w:r>
      <w:r>
        <w:rPr>
          <w:spacing w:val="36"/>
        </w:rPr>
        <w:t> </w:t>
      </w:r>
      <w:r>
        <w:rPr/>
        <w:t>the </w:t>
      </w:r>
      <w:r>
        <w:rPr>
          <w:rFonts w:ascii="Courier New"/>
        </w:rPr>
        <w:t>&lt;svcId&gt;Method_&lt;methodName&gt;_Re- sult</w:t>
      </w:r>
      <w:r>
        <w:rPr>
          <w:rFonts w:ascii="Courier New"/>
          <w:spacing w:val="-55"/>
        </w:rPr>
        <w:t> </w:t>
      </w:r>
      <w:r>
        <w:rPr/>
        <w:t>union shall be constructed as follows:</w:t>
      </w:r>
    </w:p>
    <w:p>
      <w:pPr>
        <w:pStyle w:val="ListParagraph"/>
        <w:numPr>
          <w:ilvl w:val="0"/>
          <w:numId w:val="54"/>
        </w:numPr>
        <w:tabs>
          <w:tab w:pos="923" w:val="left" w:leader="none"/>
        </w:tabs>
        <w:spacing w:line="240" w:lineRule="auto" w:before="128" w:after="0"/>
        <w:ind w:left="922" w:right="0" w:hanging="237"/>
        <w:jc w:val="left"/>
        <w:rPr>
          <w:sz w:val="24"/>
        </w:rPr>
      </w:pPr>
      <w:r>
        <w:rPr>
          <w:sz w:val="24"/>
        </w:rPr>
        <w:t>The</w:t>
      </w:r>
      <w:r>
        <w:rPr>
          <w:spacing w:val="-7"/>
          <w:sz w:val="24"/>
        </w:rPr>
        <w:t> </w:t>
      </w:r>
      <w:r>
        <w:rPr>
          <w:sz w:val="24"/>
        </w:rPr>
        <w:t>union</w:t>
      </w:r>
      <w:r>
        <w:rPr>
          <w:spacing w:val="-6"/>
          <w:sz w:val="24"/>
        </w:rPr>
        <w:t> </w:t>
      </w:r>
      <w:r>
        <w:rPr>
          <w:sz w:val="24"/>
        </w:rPr>
        <w:t>discriminator</w:t>
      </w:r>
      <w:r>
        <w:rPr>
          <w:spacing w:val="-6"/>
          <w:sz w:val="24"/>
        </w:rPr>
        <w:t> </w:t>
      </w:r>
      <w:r>
        <w:rPr>
          <w:sz w:val="24"/>
        </w:rPr>
        <w:t>shall</w:t>
      </w:r>
      <w:r>
        <w:rPr>
          <w:spacing w:val="-7"/>
          <w:sz w:val="24"/>
        </w:rPr>
        <w:t> </w:t>
      </w:r>
      <w:r>
        <w:rPr>
          <w:sz w:val="24"/>
        </w:rPr>
        <w:t>be</w:t>
      </w:r>
      <w:r>
        <w:rPr>
          <w:spacing w:val="-6"/>
          <w:sz w:val="24"/>
        </w:rPr>
        <w:t> </w:t>
      </w:r>
      <w:r>
        <w:rPr>
          <w:sz w:val="24"/>
        </w:rPr>
        <w:t>a</w:t>
      </w:r>
      <w:r>
        <w:rPr>
          <w:spacing w:val="-6"/>
          <w:sz w:val="24"/>
        </w:rPr>
        <w:t> </w:t>
      </w:r>
      <w:r>
        <w:rPr>
          <w:sz w:val="24"/>
        </w:rPr>
        <w:t>32-bit</w:t>
      </w:r>
      <w:r>
        <w:rPr>
          <w:spacing w:val="-7"/>
          <w:sz w:val="24"/>
        </w:rPr>
        <w:t> </w:t>
      </w:r>
      <w:r>
        <w:rPr>
          <w:sz w:val="24"/>
        </w:rPr>
        <w:t>signed</w:t>
      </w:r>
      <w:r>
        <w:rPr>
          <w:spacing w:val="-6"/>
          <w:sz w:val="24"/>
        </w:rPr>
        <w:t> </w:t>
      </w:r>
      <w:r>
        <w:rPr>
          <w:spacing w:val="-2"/>
          <w:sz w:val="24"/>
        </w:rPr>
        <w:t>integer.</w:t>
      </w:r>
    </w:p>
    <w:p>
      <w:pPr>
        <w:pStyle w:val="ListParagraph"/>
        <w:numPr>
          <w:ilvl w:val="0"/>
          <w:numId w:val="54"/>
        </w:numPr>
        <w:tabs>
          <w:tab w:pos="923" w:val="left" w:leader="none"/>
        </w:tabs>
        <w:spacing w:line="232" w:lineRule="auto" w:before="140" w:after="0"/>
        <w:ind w:left="922" w:right="1415" w:hanging="237"/>
        <w:jc w:val="left"/>
        <w:rPr>
          <w:sz w:val="24"/>
        </w:rPr>
      </w:pPr>
      <w:r>
        <w:rPr>
          <w:sz w:val="24"/>
        </w:rPr>
        <w:t>The union shall have a case with label </w:t>
      </w:r>
      <w:r>
        <w:rPr>
          <w:rFonts w:ascii="Courier New" w:hAnsi="Courier New"/>
          <w:sz w:val="24"/>
        </w:rPr>
        <w:t>dds::RETCODE_OK</w:t>
      </w:r>
      <w:r>
        <w:rPr>
          <w:rFonts w:ascii="Courier New" w:hAnsi="Courier New"/>
          <w:spacing w:val="-63"/>
          <w:sz w:val="24"/>
        </w:rPr>
        <w:t> </w:t>
      </w:r>
      <w:r>
        <w:rPr>
          <w:sz w:val="24"/>
        </w:rPr>
        <w:t>to represent a suc- cessful return:</w:t>
      </w:r>
    </w:p>
    <w:p>
      <w:pPr>
        <w:pStyle w:val="ListParagraph"/>
        <w:numPr>
          <w:ilvl w:val="1"/>
          <w:numId w:val="54"/>
        </w:numPr>
        <w:tabs>
          <w:tab w:pos="1438" w:val="left" w:leader="none"/>
        </w:tabs>
        <w:spacing w:line="232" w:lineRule="auto" w:before="181" w:after="0"/>
        <w:ind w:left="1437" w:right="1415" w:hanging="250"/>
        <w:jc w:val="left"/>
        <w:rPr>
          <w:sz w:val="24"/>
        </w:rPr>
      </w:pPr>
      <w:r>
        <w:rPr>
          <w:sz w:val="24"/>
        </w:rPr>
        <w:t>The value of </w:t>
      </w:r>
      <w:r>
        <w:rPr>
          <w:rFonts w:ascii="Courier New" w:hAnsi="Courier New"/>
          <w:sz w:val="24"/>
        </w:rPr>
        <w:t>RETCODE_OK</w:t>
      </w:r>
      <w:r>
        <w:rPr>
          <w:rFonts w:ascii="Courier New" w:hAnsi="Courier New"/>
          <w:spacing w:val="-50"/>
          <w:sz w:val="24"/>
        </w:rPr>
        <w:t> </w:t>
      </w:r>
      <w:r>
        <w:rPr>
          <w:sz w:val="24"/>
        </w:rPr>
        <w:t>shall be 0x00,</w:t>
      </w:r>
      <w:r>
        <w:rPr>
          <w:spacing w:val="28"/>
          <w:sz w:val="24"/>
        </w:rPr>
        <w:t> </w:t>
      </w:r>
      <w:r>
        <w:rPr>
          <w:sz w:val="24"/>
        </w:rPr>
        <w:t>as specified in section 2.3.3 </w:t>
      </w:r>
      <w:r>
        <w:rPr>
          <w:sz w:val="24"/>
        </w:rPr>
        <w:t>of</w:t>
      </w:r>
      <w:r>
        <w:rPr>
          <w:spacing w:val="40"/>
          <w:sz w:val="24"/>
        </w:rPr>
        <w:t> </w:t>
      </w:r>
      <w:r>
        <w:rPr>
          <w:spacing w:val="-2"/>
          <w:sz w:val="24"/>
        </w:rPr>
        <w:t>[</w:t>
      </w:r>
      <w:r>
        <w:rPr>
          <w:color w:val="0000FF"/>
          <w:spacing w:val="-2"/>
          <w:sz w:val="24"/>
        </w:rPr>
        <w:t>18</w:t>
      </w:r>
      <w:r>
        <w:rPr>
          <w:spacing w:val="-2"/>
          <w:sz w:val="24"/>
        </w:rPr>
        <w:t>].</w:t>
      </w:r>
    </w:p>
    <w:p>
      <w:pPr>
        <w:pStyle w:val="ListParagraph"/>
        <w:numPr>
          <w:ilvl w:val="1"/>
          <w:numId w:val="54"/>
        </w:numPr>
        <w:tabs>
          <w:tab w:pos="250" w:val="left" w:leader="none"/>
        </w:tabs>
        <w:spacing w:line="293" w:lineRule="exact" w:before="174" w:after="0"/>
        <w:ind w:left="250" w:right="1415" w:hanging="250"/>
        <w:jc w:val="right"/>
        <w:rPr>
          <w:sz w:val="24"/>
        </w:rPr>
      </w:pPr>
      <w:r>
        <w:rPr>
          <w:sz w:val="24"/>
        </w:rPr>
        <w:t>The</w:t>
      </w:r>
      <w:r>
        <w:rPr>
          <w:spacing w:val="15"/>
          <w:sz w:val="24"/>
        </w:rPr>
        <w:t> </w:t>
      </w:r>
      <w:r>
        <w:rPr>
          <w:sz w:val="24"/>
        </w:rPr>
        <w:t>successful</w:t>
      </w:r>
      <w:r>
        <w:rPr>
          <w:spacing w:val="22"/>
          <w:sz w:val="24"/>
        </w:rPr>
        <w:t> </w:t>
      </w:r>
      <w:r>
        <w:rPr>
          <w:sz w:val="24"/>
        </w:rPr>
        <w:t>case</w:t>
      </w:r>
      <w:r>
        <w:rPr>
          <w:spacing w:val="22"/>
          <w:sz w:val="24"/>
        </w:rPr>
        <w:t> </w:t>
      </w:r>
      <w:r>
        <w:rPr>
          <w:sz w:val="24"/>
        </w:rPr>
        <w:t>shall</w:t>
      </w:r>
      <w:r>
        <w:rPr>
          <w:spacing w:val="22"/>
          <w:sz w:val="24"/>
        </w:rPr>
        <w:t> </w:t>
      </w:r>
      <w:r>
        <w:rPr>
          <w:sz w:val="24"/>
        </w:rPr>
        <w:t>have</w:t>
      </w:r>
      <w:r>
        <w:rPr>
          <w:spacing w:val="22"/>
          <w:sz w:val="24"/>
        </w:rPr>
        <w:t> </w:t>
      </w:r>
      <w:r>
        <w:rPr>
          <w:sz w:val="24"/>
        </w:rPr>
        <w:t>a</w:t>
      </w:r>
      <w:r>
        <w:rPr>
          <w:spacing w:val="22"/>
          <w:sz w:val="24"/>
        </w:rPr>
        <w:t> </w:t>
      </w:r>
      <w:r>
        <w:rPr>
          <w:sz w:val="24"/>
        </w:rPr>
        <w:t>single</w:t>
      </w:r>
      <w:r>
        <w:rPr>
          <w:spacing w:val="22"/>
          <w:sz w:val="24"/>
        </w:rPr>
        <w:t> </w:t>
      </w:r>
      <w:r>
        <w:rPr>
          <w:sz w:val="24"/>
        </w:rPr>
        <w:t>member</w:t>
      </w:r>
      <w:r>
        <w:rPr>
          <w:spacing w:val="22"/>
          <w:sz w:val="24"/>
        </w:rPr>
        <w:t> </w:t>
      </w:r>
      <w:r>
        <w:rPr>
          <w:sz w:val="24"/>
        </w:rPr>
        <w:t>named</w:t>
      </w:r>
      <w:r>
        <w:rPr>
          <w:spacing w:val="22"/>
          <w:sz w:val="24"/>
        </w:rPr>
        <w:t> </w:t>
      </w:r>
      <w:r>
        <w:rPr>
          <w:rFonts w:ascii="Courier New" w:hAnsi="Courier New"/>
          <w:sz w:val="24"/>
        </w:rPr>
        <w:t>result</w:t>
      </w:r>
      <w:r>
        <w:rPr>
          <w:rFonts w:ascii="Courier New" w:hAnsi="Courier New"/>
          <w:spacing w:val="-48"/>
          <w:sz w:val="24"/>
        </w:rPr>
        <w:t> </w:t>
      </w:r>
      <w:r>
        <w:rPr>
          <w:sz w:val="24"/>
        </w:rPr>
        <w:t>of</w:t>
      </w:r>
      <w:r>
        <w:rPr>
          <w:spacing w:val="22"/>
          <w:sz w:val="24"/>
        </w:rPr>
        <w:t> </w:t>
      </w:r>
      <w:r>
        <w:rPr>
          <w:spacing w:val="-4"/>
          <w:sz w:val="24"/>
        </w:rPr>
        <w:t>type</w:t>
      </w:r>
    </w:p>
    <w:p>
      <w:pPr>
        <w:pStyle w:val="BodyText"/>
        <w:spacing w:line="293" w:lineRule="exact"/>
        <w:ind w:left="1437"/>
      </w:pPr>
      <w:r>
        <w:rPr>
          <w:rFonts w:ascii="Courier New"/>
          <w:spacing w:val="-2"/>
        </w:rPr>
        <w:t>&lt;svcId&gt;Method_&lt;methodName&gt;_Out</w:t>
      </w:r>
      <w:r>
        <w:rPr>
          <w:rFonts w:ascii="Courier New"/>
          <w:spacing w:val="-68"/>
        </w:rPr>
        <w:t> </w:t>
      </w:r>
      <w:r>
        <w:rPr>
          <w:spacing w:val="-2"/>
        </w:rPr>
        <w:t>(see</w:t>
      </w:r>
      <w:r>
        <w:rPr>
          <w:spacing w:val="9"/>
        </w:rPr>
        <w:t> </w:t>
      </w:r>
      <w:r>
        <w:rPr>
          <w:spacing w:val="-2"/>
        </w:rPr>
        <w:t>below).</w:t>
      </w:r>
    </w:p>
    <w:p>
      <w:pPr>
        <w:pStyle w:val="ListParagraph"/>
        <w:numPr>
          <w:ilvl w:val="0"/>
          <w:numId w:val="54"/>
        </w:numPr>
        <w:tabs>
          <w:tab w:pos="923" w:val="left" w:leader="none"/>
        </w:tabs>
        <w:spacing w:line="232" w:lineRule="auto" w:before="133" w:after="0"/>
        <w:ind w:left="922" w:right="1415" w:hanging="237"/>
        <w:jc w:val="left"/>
        <w:rPr>
          <w:sz w:val="24"/>
        </w:rPr>
      </w:pPr>
      <w:r>
        <w:rPr>
          <w:sz w:val="24"/>
        </w:rPr>
        <w:t>The</w:t>
      </w:r>
      <w:r>
        <w:rPr>
          <w:spacing w:val="-17"/>
          <w:sz w:val="24"/>
        </w:rPr>
        <w:t> </w:t>
      </w:r>
      <w:r>
        <w:rPr>
          <w:sz w:val="24"/>
        </w:rPr>
        <w:t>union</w:t>
      </w:r>
      <w:r>
        <w:rPr>
          <w:spacing w:val="-11"/>
          <w:sz w:val="24"/>
        </w:rPr>
        <w:t> </w:t>
      </w:r>
      <w:r>
        <w:rPr>
          <w:sz w:val="24"/>
        </w:rPr>
        <w:t>shall</w:t>
      </w:r>
      <w:r>
        <w:rPr>
          <w:spacing w:val="-12"/>
          <w:sz w:val="24"/>
        </w:rPr>
        <w:t> </w:t>
      </w:r>
      <w:r>
        <w:rPr>
          <w:sz w:val="24"/>
        </w:rPr>
        <w:t>also</w:t>
      </w:r>
      <w:r>
        <w:rPr>
          <w:spacing w:val="-11"/>
          <w:sz w:val="24"/>
        </w:rPr>
        <w:t> </w:t>
      </w:r>
      <w:r>
        <w:rPr>
          <w:sz w:val="24"/>
        </w:rPr>
        <w:t>have</w:t>
      </w:r>
      <w:r>
        <w:rPr>
          <w:spacing w:val="-11"/>
          <w:sz w:val="24"/>
        </w:rPr>
        <w:t> </w:t>
      </w:r>
      <w:r>
        <w:rPr>
          <w:sz w:val="24"/>
        </w:rPr>
        <w:t>a</w:t>
      </w:r>
      <w:r>
        <w:rPr>
          <w:spacing w:val="-11"/>
          <w:sz w:val="24"/>
        </w:rPr>
        <w:t> </w:t>
      </w:r>
      <w:r>
        <w:rPr>
          <w:sz w:val="24"/>
        </w:rPr>
        <w:t>case</w:t>
      </w:r>
      <w:r>
        <w:rPr>
          <w:spacing w:val="-11"/>
          <w:sz w:val="24"/>
        </w:rPr>
        <w:t> </w:t>
      </w:r>
      <w:r>
        <w:rPr>
          <w:sz w:val="24"/>
        </w:rPr>
        <w:t>with</w:t>
      </w:r>
      <w:r>
        <w:rPr>
          <w:spacing w:val="-11"/>
          <w:sz w:val="24"/>
        </w:rPr>
        <w:t> </w:t>
      </w:r>
      <w:r>
        <w:rPr>
          <w:sz w:val="24"/>
        </w:rPr>
        <w:t>label</w:t>
      </w:r>
      <w:r>
        <w:rPr>
          <w:spacing w:val="-11"/>
          <w:sz w:val="24"/>
        </w:rPr>
        <w:t> </w:t>
      </w:r>
      <w:r>
        <w:rPr>
          <w:rFonts w:ascii="Courier New" w:hAnsi="Courier New"/>
          <w:sz w:val="24"/>
        </w:rPr>
        <w:t>dds::RETCODE_ERROR</w:t>
      </w:r>
      <w:r>
        <w:rPr>
          <w:rFonts w:ascii="Courier New" w:hAnsi="Courier New"/>
          <w:spacing w:val="-82"/>
          <w:sz w:val="24"/>
        </w:rPr>
        <w:t> </w:t>
      </w:r>
      <w:r>
        <w:rPr>
          <w:sz w:val="24"/>
        </w:rPr>
        <w:t>to</w:t>
      </w:r>
      <w:r>
        <w:rPr>
          <w:spacing w:val="-11"/>
          <w:sz w:val="24"/>
        </w:rPr>
        <w:t> </w:t>
      </w:r>
      <w:r>
        <w:rPr>
          <w:sz w:val="24"/>
        </w:rPr>
        <w:t>represent</w:t>
      </w:r>
      <w:r>
        <w:rPr>
          <w:sz w:val="24"/>
        </w:rPr>
        <w:t> the </w:t>
      </w:r>
      <w:r>
        <w:rPr>
          <w:rFonts w:ascii="Courier New" w:hAnsi="Courier New"/>
          <w:color w:val="0000FF"/>
          <w:sz w:val="24"/>
        </w:rPr>
        <w:t>ApApplicationError</w:t>
      </w:r>
      <w:r>
        <w:rPr>
          <w:rFonts w:ascii="Courier New" w:hAnsi="Courier New"/>
          <w:color w:val="0000FF"/>
          <w:spacing w:val="-51"/>
          <w:sz w:val="24"/>
        </w:rPr>
        <w:t> </w:t>
      </w:r>
      <w:r>
        <w:rPr>
          <w:sz w:val="24"/>
        </w:rPr>
        <w:t>the method may return:</w:t>
      </w:r>
    </w:p>
    <w:p>
      <w:pPr>
        <w:pStyle w:val="ListParagraph"/>
        <w:numPr>
          <w:ilvl w:val="1"/>
          <w:numId w:val="54"/>
        </w:numPr>
        <w:tabs>
          <w:tab w:pos="1438" w:val="left" w:leader="none"/>
        </w:tabs>
        <w:spacing w:line="232" w:lineRule="auto" w:before="160" w:after="0"/>
        <w:ind w:left="1437" w:right="1415" w:hanging="250"/>
        <w:jc w:val="left"/>
        <w:rPr>
          <w:sz w:val="24"/>
        </w:rPr>
      </w:pPr>
      <w:r>
        <w:rPr>
          <w:sz w:val="24"/>
        </w:rPr>
        <w:t>The value of </w:t>
      </w:r>
      <w:r>
        <w:rPr>
          <w:rFonts w:ascii="Courier New" w:hAnsi="Courier New"/>
          <w:sz w:val="24"/>
        </w:rPr>
        <w:t>RETCODE_ERROR</w:t>
      </w:r>
      <w:r>
        <w:rPr>
          <w:rFonts w:ascii="Courier New" w:hAnsi="Courier New"/>
          <w:spacing w:val="-62"/>
          <w:sz w:val="24"/>
        </w:rPr>
        <w:t> </w:t>
      </w:r>
      <w:r>
        <w:rPr>
          <w:sz w:val="24"/>
        </w:rPr>
        <w:t>shall be 0x01, as specified in section </w:t>
      </w:r>
      <w:r>
        <w:rPr>
          <w:sz w:val="24"/>
        </w:rPr>
        <w:t>2.3.3</w:t>
      </w:r>
      <w:r>
        <w:rPr>
          <w:sz w:val="24"/>
        </w:rPr>
        <w:t> of [</w:t>
      </w:r>
      <w:r>
        <w:rPr>
          <w:color w:val="0000FF"/>
          <w:sz w:val="24"/>
        </w:rPr>
        <w:t>18</w:t>
      </w:r>
      <w:r>
        <w:rPr>
          <w:sz w:val="24"/>
        </w:rPr>
        <w:t>].</w:t>
      </w:r>
    </w:p>
    <w:p>
      <w:pPr>
        <w:spacing w:after="0" w:line="232" w:lineRule="auto"/>
        <w:jc w:val="left"/>
        <w:rPr>
          <w:sz w:val="24"/>
        </w:rPr>
        <w:sectPr>
          <w:pgSz w:w="11910" w:h="13960"/>
          <w:pgMar w:top="280" w:bottom="0" w:left="1080" w:right="0"/>
        </w:sectPr>
      </w:pPr>
    </w:p>
    <w:p>
      <w:pPr>
        <w:pStyle w:val="ListParagraph"/>
        <w:numPr>
          <w:ilvl w:val="1"/>
          <w:numId w:val="54"/>
        </w:numPr>
        <w:tabs>
          <w:tab w:pos="1438" w:val="left" w:leader="none"/>
        </w:tabs>
        <w:spacing w:line="232" w:lineRule="auto" w:before="96" w:after="0"/>
        <w:ind w:left="1437" w:right="1415" w:hanging="250"/>
        <w:jc w:val="left"/>
        <w:rPr>
          <w:sz w:val="24"/>
        </w:rPr>
      </w:pPr>
      <w:r>
        <w:rPr>
          <w:sz w:val="24"/>
        </w:rPr>
        <w:t>The error case shall have a single member named </w:t>
      </w:r>
      <w:r>
        <w:rPr>
          <w:rFonts w:ascii="Courier New" w:hAnsi="Courier New"/>
          <w:sz w:val="24"/>
        </w:rPr>
        <w:t>error</w:t>
      </w:r>
      <w:r>
        <w:rPr>
          <w:rFonts w:ascii="Courier New" w:hAnsi="Courier New"/>
          <w:spacing w:val="-65"/>
          <w:sz w:val="24"/>
        </w:rPr>
        <w:t> </w:t>
      </w:r>
      <w:r>
        <w:rPr>
          <w:sz w:val="24"/>
        </w:rPr>
        <w:t>of type </w:t>
      </w:r>
      <w:r>
        <w:rPr>
          <w:rFonts w:ascii="Courier New" w:hAnsi="Courier New"/>
          <w:sz w:val="24"/>
        </w:rPr>
        <w:t>ara::- core::ErrorCode</w:t>
      </w:r>
      <w:r>
        <w:rPr>
          <w:rFonts w:ascii="Courier New" w:hAnsi="Courier New"/>
          <w:spacing w:val="-33"/>
          <w:sz w:val="24"/>
        </w:rPr>
        <w:t> </w:t>
      </w:r>
      <w:r>
        <w:rPr>
          <w:sz w:val="24"/>
        </w:rPr>
        <w:t>(see [</w:t>
      </w:r>
      <w:hyperlink w:history="true" w:anchor="_bookmark83">
        <w:r>
          <w:rPr>
            <w:color w:val="0000FF"/>
            <w:sz w:val="24"/>
          </w:rPr>
          <w:t>SWS_CM_10428</w:t>
        </w:r>
      </w:hyperlink>
      <w:r>
        <w:rPr>
          <w:sz w:val="24"/>
        </w:rPr>
        <w:t>]).</w:t>
      </w:r>
    </w:p>
    <w:p>
      <w:pPr>
        <w:pStyle w:val="BodyText"/>
        <w:spacing w:line="232" w:lineRule="auto" w:before="160"/>
        <w:ind w:left="337" w:right="1415"/>
        <w:jc w:val="both"/>
      </w:pPr>
      <w:r>
        <w:rPr/>
        <w:t>The</w:t>
      </w:r>
      <w:r>
        <w:rPr>
          <w:spacing w:val="-14"/>
        </w:rPr>
        <w:t> </w:t>
      </w:r>
      <w:r>
        <w:rPr/>
        <w:t>IDL representation of </w:t>
      </w:r>
      <w:r>
        <w:rPr>
          <w:rFonts w:ascii="Courier New"/>
        </w:rPr>
        <w:t>&lt;svcId&gt;Method_&lt;methodName&gt;_Result</w:t>
      </w:r>
      <w:r>
        <w:rPr>
          <w:rFonts w:ascii="Courier New"/>
          <w:spacing w:val="-36"/>
        </w:rPr>
        <w:t> </w:t>
      </w:r>
      <w:r>
        <w:rPr/>
        <w:t>is the </w:t>
      </w:r>
      <w:r>
        <w:rPr/>
        <w:t>follow- </w:t>
      </w:r>
      <w:r>
        <w:rPr>
          <w:spacing w:val="-4"/>
        </w:rPr>
        <w:t>ing:</w:t>
      </w:r>
    </w:p>
    <w:p>
      <w:pPr>
        <w:spacing w:before="143"/>
        <w:ind w:left="638" w:right="0" w:firstLine="0"/>
        <w:jc w:val="left"/>
        <w:rPr>
          <w:rFonts w:ascii="Courier New"/>
          <w:sz w:val="20"/>
        </w:rPr>
      </w:pPr>
      <w:r>
        <w:rPr>
          <w:sz w:val="12"/>
        </w:rPr>
        <w:t>1</w:t>
      </w:r>
      <w:r>
        <w:rPr>
          <w:spacing w:val="54"/>
          <w:sz w:val="12"/>
        </w:rPr>
        <w:t>  </w:t>
      </w:r>
      <w:r>
        <w:rPr>
          <w:rFonts w:ascii="Courier New"/>
          <w:color w:val="720072"/>
          <w:sz w:val="20"/>
        </w:rPr>
        <w:t>union</w:t>
      </w:r>
      <w:r>
        <w:rPr>
          <w:rFonts w:ascii="Courier New"/>
          <w:color w:val="720072"/>
          <w:spacing w:val="-13"/>
          <w:sz w:val="20"/>
        </w:rPr>
        <w:t> </w:t>
      </w:r>
      <w:r>
        <w:rPr>
          <w:rFonts w:ascii="Courier New"/>
          <w:sz w:val="20"/>
        </w:rPr>
        <w:t>&lt;svcId&gt;Method_&lt;methodName&gt;_Result</w:t>
      </w:r>
      <w:r>
        <w:rPr>
          <w:rFonts w:ascii="Courier New"/>
          <w:spacing w:val="-14"/>
          <w:sz w:val="20"/>
        </w:rPr>
        <w:t> </w:t>
      </w:r>
      <w:r>
        <w:rPr>
          <w:rFonts w:ascii="Courier New"/>
          <w:color w:val="720072"/>
          <w:sz w:val="20"/>
        </w:rPr>
        <w:t>switch</w:t>
      </w:r>
      <w:r>
        <w:rPr>
          <w:rFonts w:ascii="Courier New"/>
          <w:sz w:val="20"/>
        </w:rPr>
        <w:t>(int32)</w:t>
      </w:r>
      <w:r>
        <w:rPr>
          <w:rFonts w:ascii="Courier New"/>
          <w:spacing w:val="-15"/>
          <w:sz w:val="20"/>
        </w:rPr>
        <w:t> </w:t>
      </w:r>
      <w:r>
        <w:rPr>
          <w:rFonts w:ascii="Courier New"/>
          <w:spacing w:val="-10"/>
          <w:sz w:val="20"/>
        </w:rPr>
        <w:t>{</w:t>
      </w:r>
    </w:p>
    <w:p>
      <w:pPr>
        <w:spacing w:before="13"/>
        <w:ind w:left="638" w:right="0" w:firstLine="0"/>
        <w:jc w:val="left"/>
        <w:rPr>
          <w:rFonts w:ascii="Courier New"/>
          <w:sz w:val="20"/>
        </w:rPr>
      </w:pPr>
      <w:r>
        <w:rPr>
          <w:sz w:val="12"/>
        </w:rPr>
        <w:t>2</w:t>
      </w:r>
      <w:r>
        <w:rPr>
          <w:spacing w:val="64"/>
          <w:sz w:val="12"/>
        </w:rPr>
        <w:t>  </w:t>
      </w:r>
      <w:r>
        <w:rPr>
          <w:rFonts w:ascii="Courier New"/>
          <w:color w:val="720072"/>
          <w:sz w:val="20"/>
        </w:rPr>
        <w:t>case</w:t>
      </w:r>
      <w:r>
        <w:rPr>
          <w:rFonts w:ascii="Courier New"/>
          <w:color w:val="720072"/>
          <w:spacing w:val="-3"/>
          <w:sz w:val="20"/>
        </w:rPr>
        <w:t> </w:t>
      </w:r>
      <w:r>
        <w:rPr>
          <w:rFonts w:ascii="Courier New"/>
          <w:spacing w:val="-2"/>
          <w:sz w:val="20"/>
        </w:rPr>
        <w:t>dds::RETCODE_OK:</w:t>
      </w:r>
    </w:p>
    <w:p>
      <w:pPr>
        <w:tabs>
          <w:tab w:pos="1382" w:val="left" w:leader="none"/>
        </w:tabs>
        <w:spacing w:before="12"/>
        <w:ind w:left="638" w:right="0" w:firstLine="0"/>
        <w:jc w:val="left"/>
        <w:rPr>
          <w:rFonts w:ascii="Courier New"/>
          <w:sz w:val="20"/>
        </w:rPr>
      </w:pPr>
      <w:r>
        <w:rPr>
          <w:spacing w:val="-10"/>
          <w:sz w:val="12"/>
        </w:rPr>
        <w:t>3</w:t>
      </w:r>
      <w:r>
        <w:rPr>
          <w:sz w:val="12"/>
        </w:rPr>
        <w:tab/>
      </w:r>
      <w:r>
        <w:rPr>
          <w:rFonts w:ascii="Courier New"/>
          <w:spacing w:val="-2"/>
          <w:sz w:val="20"/>
        </w:rPr>
        <w:t>&lt;svcId&gt;Method_&lt;methodName&gt;_Out</w:t>
      </w:r>
      <w:r>
        <w:rPr>
          <w:rFonts w:ascii="Courier New"/>
          <w:spacing w:val="21"/>
          <w:sz w:val="20"/>
        </w:rPr>
        <w:t> </w:t>
      </w:r>
      <w:r>
        <w:rPr>
          <w:rFonts w:ascii="Courier New"/>
          <w:spacing w:val="-2"/>
          <w:sz w:val="20"/>
        </w:rPr>
        <w:t>result;</w:t>
      </w:r>
    </w:p>
    <w:p>
      <w:pPr>
        <w:spacing w:before="13"/>
        <w:ind w:left="638" w:right="0" w:firstLine="0"/>
        <w:jc w:val="left"/>
        <w:rPr>
          <w:rFonts w:ascii="Courier New"/>
          <w:sz w:val="20"/>
        </w:rPr>
      </w:pPr>
      <w:r>
        <w:rPr>
          <w:sz w:val="12"/>
        </w:rPr>
        <w:t>4</w:t>
      </w:r>
      <w:r>
        <w:rPr>
          <w:spacing w:val="64"/>
          <w:sz w:val="12"/>
        </w:rPr>
        <w:t>  </w:t>
      </w:r>
      <w:r>
        <w:rPr>
          <w:rFonts w:ascii="Courier New"/>
          <w:color w:val="720072"/>
          <w:sz w:val="20"/>
        </w:rPr>
        <w:t>case</w:t>
      </w:r>
      <w:r>
        <w:rPr>
          <w:rFonts w:ascii="Courier New"/>
          <w:color w:val="720072"/>
          <w:spacing w:val="-3"/>
          <w:sz w:val="20"/>
        </w:rPr>
        <w:t> </w:t>
      </w:r>
      <w:r>
        <w:rPr>
          <w:rFonts w:ascii="Courier New"/>
          <w:spacing w:val="-2"/>
          <w:sz w:val="20"/>
        </w:rPr>
        <w:t>dds::RETCODE_ERROR:</w:t>
      </w:r>
    </w:p>
    <w:p>
      <w:pPr>
        <w:tabs>
          <w:tab w:pos="1382" w:val="left" w:leader="none"/>
        </w:tabs>
        <w:spacing w:before="13"/>
        <w:ind w:left="638" w:right="0" w:firstLine="0"/>
        <w:jc w:val="left"/>
        <w:rPr>
          <w:rFonts w:ascii="Courier New"/>
          <w:sz w:val="20"/>
        </w:rPr>
      </w:pPr>
      <w:r>
        <w:rPr>
          <w:spacing w:val="-10"/>
          <w:sz w:val="12"/>
        </w:rPr>
        <w:t>5</w:t>
      </w:r>
      <w:r>
        <w:rPr>
          <w:sz w:val="12"/>
        </w:rPr>
        <w:tab/>
      </w:r>
      <w:r>
        <w:rPr>
          <w:rFonts w:ascii="Courier New"/>
          <w:sz w:val="20"/>
        </w:rPr>
        <w:t>ara::core::ErrorCode</w:t>
      </w:r>
      <w:r>
        <w:rPr>
          <w:rFonts w:ascii="Courier New"/>
          <w:spacing w:val="-27"/>
          <w:sz w:val="20"/>
        </w:rPr>
        <w:t> </w:t>
      </w:r>
      <w:r>
        <w:rPr>
          <w:rFonts w:ascii="Courier New"/>
          <w:spacing w:val="-2"/>
          <w:sz w:val="20"/>
        </w:rPr>
        <w:t>error;</w:t>
      </w:r>
    </w:p>
    <w:p>
      <w:pPr>
        <w:spacing w:before="12"/>
        <w:ind w:left="638" w:right="0" w:firstLine="0"/>
        <w:jc w:val="left"/>
        <w:rPr>
          <w:rFonts w:ascii="Courier New"/>
          <w:sz w:val="20"/>
        </w:rPr>
      </w:pPr>
      <w:r>
        <w:rPr>
          <w:sz w:val="12"/>
        </w:rPr>
        <w:t>6</w:t>
      </w:r>
      <w:r>
        <w:rPr>
          <w:spacing w:val="65"/>
          <w:sz w:val="12"/>
        </w:rPr>
        <w:t>  </w:t>
      </w:r>
      <w:r>
        <w:rPr>
          <w:rFonts w:ascii="Courier New"/>
          <w:spacing w:val="-5"/>
          <w:sz w:val="20"/>
        </w:rPr>
        <w:t>};</w:t>
      </w:r>
    </w:p>
    <w:p>
      <w:pPr>
        <w:pStyle w:val="BodyText"/>
        <w:spacing w:before="11"/>
        <w:rPr>
          <w:rFonts w:ascii="Courier New"/>
        </w:rPr>
      </w:pPr>
    </w:p>
    <w:p>
      <w:pPr>
        <w:pStyle w:val="BodyText"/>
        <w:spacing w:line="293" w:lineRule="exact"/>
        <w:ind w:left="337"/>
        <w:jc w:val="both"/>
        <w:rPr>
          <w:rFonts w:ascii="Courier New"/>
        </w:rPr>
      </w:pPr>
      <w:r>
        <w:rPr/>
        <w:t>Lastly,</w:t>
      </w:r>
      <w:r>
        <w:rPr>
          <w:spacing w:val="12"/>
        </w:rPr>
        <w:t> </w:t>
      </w:r>
      <w:r>
        <w:rPr/>
        <w:t>as</w:t>
      </w:r>
      <w:r>
        <w:rPr>
          <w:spacing w:val="10"/>
        </w:rPr>
        <w:t> </w:t>
      </w:r>
      <w:r>
        <w:rPr/>
        <w:t>defined</w:t>
      </w:r>
      <w:r>
        <w:rPr>
          <w:spacing w:val="9"/>
        </w:rPr>
        <w:t> </w:t>
      </w:r>
      <w:r>
        <w:rPr/>
        <w:t>in</w:t>
      </w:r>
      <w:r>
        <w:rPr>
          <w:spacing w:val="9"/>
        </w:rPr>
        <w:t> </w:t>
      </w:r>
      <w:r>
        <w:rPr/>
        <w:t>section</w:t>
      </w:r>
      <w:r>
        <w:rPr>
          <w:spacing w:val="10"/>
        </w:rPr>
        <w:t> </w:t>
      </w:r>
      <w:r>
        <w:rPr/>
        <w:t>7.5.1.1.5</w:t>
      </w:r>
      <w:r>
        <w:rPr>
          <w:spacing w:val="9"/>
        </w:rPr>
        <w:t> </w:t>
      </w:r>
      <w:r>
        <w:rPr/>
        <w:t>of</w:t>
      </w:r>
      <w:r>
        <w:rPr>
          <w:spacing w:val="9"/>
        </w:rPr>
        <w:t> </w:t>
      </w:r>
      <w:r>
        <w:rPr/>
        <w:t>[</w:t>
      </w:r>
      <w:r>
        <w:rPr>
          <w:color w:val="0000FF"/>
        </w:rPr>
        <w:t>21</w:t>
      </w:r>
      <w:r>
        <w:rPr/>
        <w:t>],</w:t>
      </w:r>
      <w:r>
        <w:rPr>
          <w:spacing w:val="13"/>
        </w:rPr>
        <w:t> </w:t>
      </w:r>
      <w:r>
        <w:rPr/>
        <w:t>the</w:t>
      </w:r>
      <w:r>
        <w:rPr>
          <w:spacing w:val="9"/>
        </w:rPr>
        <w:t> </w:t>
      </w:r>
      <w:r>
        <w:rPr>
          <w:rFonts w:ascii="Courier New"/>
          <w:spacing w:val="-2"/>
        </w:rPr>
        <w:t>&lt;svcId&gt;Method_&lt;methodName&gt;</w:t>
      </w:r>
    </w:p>
    <w:p>
      <w:pPr>
        <w:pStyle w:val="BodyText"/>
        <w:spacing w:line="293" w:lineRule="exact"/>
        <w:ind w:left="337"/>
        <w:jc w:val="both"/>
      </w:pPr>
      <w:r>
        <w:rPr>
          <w:rFonts w:ascii="Courier New"/>
        </w:rPr>
        <w:t>_Out</w:t>
      </w:r>
      <w:r>
        <w:rPr>
          <w:rFonts w:ascii="Courier New"/>
          <w:spacing w:val="-78"/>
        </w:rPr>
        <w:t> </w:t>
      </w:r>
      <w:r>
        <w:rPr/>
        <w:t>structure</w:t>
      </w:r>
      <w:r>
        <w:rPr>
          <w:spacing w:val="-12"/>
        </w:rPr>
        <w:t> </w:t>
      </w:r>
      <w:r>
        <w:rPr/>
        <w:t>be</w:t>
      </w:r>
      <w:r>
        <w:rPr>
          <w:spacing w:val="-7"/>
        </w:rPr>
        <w:t> </w:t>
      </w:r>
      <w:r>
        <w:rPr/>
        <w:t>constructed</w:t>
      </w:r>
      <w:r>
        <w:rPr>
          <w:spacing w:val="-6"/>
        </w:rPr>
        <w:t> </w:t>
      </w:r>
      <w:r>
        <w:rPr/>
        <w:t>as</w:t>
      </w:r>
      <w:r>
        <w:rPr>
          <w:spacing w:val="-6"/>
        </w:rPr>
        <w:t> </w:t>
      </w:r>
      <w:r>
        <w:rPr>
          <w:spacing w:val="-2"/>
        </w:rPr>
        <w:t>follows:</w:t>
      </w:r>
    </w:p>
    <w:p>
      <w:pPr>
        <w:pStyle w:val="ListParagraph"/>
        <w:numPr>
          <w:ilvl w:val="0"/>
          <w:numId w:val="54"/>
        </w:numPr>
        <w:tabs>
          <w:tab w:pos="923" w:val="left" w:leader="none"/>
        </w:tabs>
        <w:spacing w:line="232" w:lineRule="auto" w:before="133" w:after="0"/>
        <w:ind w:left="922" w:right="1415" w:hanging="237"/>
        <w:jc w:val="both"/>
        <w:rPr>
          <w:sz w:val="24"/>
        </w:rPr>
      </w:pPr>
      <w:r>
        <w:rPr>
          <w:sz w:val="24"/>
        </w:rPr>
        <w:t>The structure shall contain as members all the </w:t>
      </w:r>
      <w:r>
        <w:rPr>
          <w:rFonts w:ascii="Courier New" w:hAnsi="Courier New"/>
          <w:color w:val="0000FF"/>
          <w:sz w:val="24"/>
        </w:rPr>
        <w:t>ArgumentDataPrototype</w:t>
      </w:r>
      <w:r>
        <w:rPr>
          <w:sz w:val="24"/>
        </w:rPr>
        <w:t>s of the </w:t>
      </w:r>
      <w:r>
        <w:rPr>
          <w:rFonts w:ascii="Courier New" w:hAnsi="Courier New"/>
          <w:color w:val="0000FF"/>
          <w:sz w:val="24"/>
        </w:rPr>
        <w:t>ClientServerOperation</w:t>
      </w:r>
      <w:r>
        <w:rPr>
          <w:rFonts w:ascii="Courier New" w:hAnsi="Courier New"/>
          <w:color w:val="0000FF"/>
          <w:spacing w:val="-62"/>
          <w:sz w:val="24"/>
        </w:rPr>
        <w:t> </w:t>
      </w:r>
      <w:r>
        <w:rPr>
          <w:sz w:val="24"/>
        </w:rPr>
        <w:t>with </w:t>
      </w:r>
      <w:r>
        <w:rPr>
          <w:rFonts w:ascii="Courier New" w:hAnsi="Courier New"/>
          <w:color w:val="0000FF"/>
          <w:sz w:val="24"/>
        </w:rPr>
        <w:t>direction</w:t>
      </w:r>
      <w:r>
        <w:rPr>
          <w:rFonts w:ascii="Courier New" w:hAnsi="Courier New"/>
          <w:color w:val="0000FF"/>
          <w:spacing w:val="-62"/>
          <w:sz w:val="24"/>
        </w:rPr>
        <w:t> </w:t>
      </w:r>
      <w:r>
        <w:rPr>
          <w:sz w:val="24"/>
        </w:rPr>
        <w:t>set to </w:t>
      </w:r>
      <w:r>
        <w:rPr>
          <w:rFonts w:ascii="Courier New" w:hAnsi="Courier New"/>
          <w:color w:val="0000FF"/>
          <w:sz w:val="24"/>
        </w:rPr>
        <w:t>out</w:t>
      </w:r>
      <w:r>
        <w:rPr>
          <w:rFonts w:ascii="Courier New" w:hAnsi="Courier New"/>
          <w:color w:val="0000FF"/>
          <w:spacing w:val="-62"/>
          <w:sz w:val="24"/>
        </w:rPr>
        <w:t> </w:t>
      </w:r>
      <w:r>
        <w:rPr>
          <w:sz w:val="24"/>
        </w:rPr>
        <w:t>or </w:t>
      </w:r>
      <w:r>
        <w:rPr>
          <w:rFonts w:ascii="Courier New" w:hAnsi="Courier New"/>
          <w:color w:val="0000FF"/>
          <w:sz w:val="24"/>
        </w:rPr>
        <w:t>inout</w:t>
      </w:r>
      <w:r>
        <w:rPr>
          <w:sz w:val="24"/>
        </w:rPr>
        <w:t>.</w:t>
      </w:r>
    </w:p>
    <w:p>
      <w:pPr>
        <w:pStyle w:val="ListParagraph"/>
        <w:numPr>
          <w:ilvl w:val="0"/>
          <w:numId w:val="54"/>
        </w:numPr>
        <w:tabs>
          <w:tab w:pos="923" w:val="left" w:leader="none"/>
        </w:tabs>
        <w:spacing w:line="232" w:lineRule="auto" w:before="136" w:after="0"/>
        <w:ind w:left="922" w:right="1415" w:hanging="237"/>
        <w:jc w:val="both"/>
        <w:rPr>
          <w:sz w:val="24"/>
        </w:rPr>
      </w:pPr>
      <w:r>
        <w:rPr>
          <w:sz w:val="24"/>
        </w:rPr>
        <w:t>The</w:t>
      </w:r>
      <w:r>
        <w:rPr>
          <w:spacing w:val="-17"/>
          <w:sz w:val="24"/>
        </w:rPr>
        <w:t> </w:t>
      </w:r>
      <w:r>
        <w:rPr>
          <w:sz w:val="24"/>
        </w:rPr>
        <w:t>members</w:t>
      </w:r>
      <w:r>
        <w:rPr>
          <w:spacing w:val="-17"/>
          <w:sz w:val="24"/>
        </w:rPr>
        <w:t> </w:t>
      </w:r>
      <w:r>
        <w:rPr>
          <w:sz w:val="24"/>
        </w:rPr>
        <w:t>of</w:t>
      </w:r>
      <w:r>
        <w:rPr>
          <w:spacing w:val="-16"/>
          <w:sz w:val="24"/>
        </w:rPr>
        <w:t> </w:t>
      </w:r>
      <w:r>
        <w:rPr>
          <w:sz w:val="24"/>
        </w:rPr>
        <w:t>the</w:t>
      </w:r>
      <w:r>
        <w:rPr>
          <w:spacing w:val="-17"/>
          <w:sz w:val="24"/>
        </w:rPr>
        <w:t> </w:t>
      </w:r>
      <w:r>
        <w:rPr>
          <w:sz w:val="24"/>
        </w:rPr>
        <w:t>structure</w:t>
      </w:r>
      <w:r>
        <w:rPr>
          <w:spacing w:val="-17"/>
          <w:sz w:val="24"/>
        </w:rPr>
        <w:t> </w:t>
      </w:r>
      <w:r>
        <w:rPr>
          <w:sz w:val="24"/>
        </w:rPr>
        <w:t>representing</w:t>
      </w:r>
      <w:r>
        <w:rPr>
          <w:spacing w:val="-16"/>
          <w:sz w:val="24"/>
        </w:rPr>
        <w:t> </w:t>
      </w:r>
      <w:r>
        <w:rPr>
          <w:rFonts w:ascii="Courier New" w:hAnsi="Courier New"/>
          <w:color w:val="0000FF"/>
          <w:sz w:val="24"/>
        </w:rPr>
        <w:t>out</w:t>
      </w:r>
      <w:r>
        <w:rPr>
          <w:rFonts w:ascii="Courier New" w:hAnsi="Courier New"/>
          <w:color w:val="0000FF"/>
          <w:spacing w:val="-36"/>
          <w:sz w:val="24"/>
        </w:rPr>
        <w:t> </w:t>
      </w:r>
      <w:r>
        <w:rPr>
          <w:sz w:val="24"/>
        </w:rPr>
        <w:t>and</w:t>
      </w:r>
      <w:r>
        <w:rPr>
          <w:spacing w:val="-2"/>
          <w:sz w:val="24"/>
        </w:rPr>
        <w:t> </w:t>
      </w:r>
      <w:r>
        <w:rPr>
          <w:rFonts w:ascii="Courier New" w:hAnsi="Courier New"/>
          <w:color w:val="0000FF"/>
          <w:sz w:val="24"/>
        </w:rPr>
        <w:t>inout</w:t>
      </w:r>
      <w:r>
        <w:rPr>
          <w:rFonts w:ascii="Courier New" w:hAnsi="Courier New"/>
          <w:color w:val="0000FF"/>
          <w:spacing w:val="-36"/>
          <w:sz w:val="24"/>
        </w:rPr>
        <w:t> </w:t>
      </w:r>
      <w:r>
        <w:rPr>
          <w:sz w:val="24"/>
        </w:rPr>
        <w:t>arguments</w:t>
      </w:r>
      <w:r>
        <w:rPr>
          <w:spacing w:val="-2"/>
          <w:sz w:val="24"/>
        </w:rPr>
        <w:t> </w:t>
      </w:r>
      <w:r>
        <w:rPr>
          <w:sz w:val="24"/>
        </w:rPr>
        <w:t>shall</w:t>
      </w:r>
      <w:r>
        <w:rPr>
          <w:spacing w:val="-2"/>
          <w:sz w:val="24"/>
        </w:rPr>
        <w:t> </w:t>
      </w:r>
      <w:r>
        <w:rPr>
          <w:sz w:val="24"/>
        </w:rPr>
        <w:t>ap-</w:t>
      </w:r>
      <w:r>
        <w:rPr>
          <w:sz w:val="24"/>
        </w:rPr>
        <w:t> pear in the structure in the same order as they were declared.</w:t>
      </w:r>
    </w:p>
    <w:p>
      <w:pPr>
        <w:pStyle w:val="ListParagraph"/>
        <w:numPr>
          <w:ilvl w:val="0"/>
          <w:numId w:val="54"/>
        </w:numPr>
        <w:tabs>
          <w:tab w:pos="923" w:val="left" w:leader="none"/>
        </w:tabs>
        <w:spacing w:line="232" w:lineRule="auto" w:before="156" w:after="0"/>
        <w:ind w:left="922" w:right="1415" w:hanging="237"/>
        <w:jc w:val="both"/>
        <w:rPr>
          <w:sz w:val="24"/>
        </w:rPr>
      </w:pPr>
      <w:r>
        <w:rPr>
          <w:sz w:val="24"/>
        </w:rPr>
        <w:t>If</w:t>
      </w:r>
      <w:r>
        <w:rPr>
          <w:spacing w:val="-17"/>
          <w:sz w:val="24"/>
        </w:rPr>
        <w:t> </w:t>
      </w:r>
      <w:r>
        <w:rPr>
          <w:sz w:val="24"/>
        </w:rPr>
        <w:t>the</w:t>
      </w:r>
      <w:r>
        <w:rPr>
          <w:spacing w:val="-16"/>
          <w:sz w:val="24"/>
        </w:rPr>
        <w:t> </w:t>
      </w:r>
      <w:r>
        <w:rPr>
          <w:sz w:val="24"/>
        </w:rPr>
        <w:t>method has no </w:t>
      </w:r>
      <w:r>
        <w:rPr>
          <w:rFonts w:ascii="Courier New" w:hAnsi="Courier New"/>
          <w:color w:val="0000FF"/>
          <w:sz w:val="24"/>
        </w:rPr>
        <w:t>out</w:t>
      </w:r>
      <w:r>
        <w:rPr>
          <w:sz w:val="24"/>
        </w:rPr>
        <w:t>, and no </w:t>
      </w:r>
      <w:r>
        <w:rPr>
          <w:rFonts w:ascii="Courier New" w:hAnsi="Courier New"/>
          <w:color w:val="0000FF"/>
          <w:sz w:val="24"/>
        </w:rPr>
        <w:t>inout</w:t>
      </w:r>
      <w:r>
        <w:rPr>
          <w:rFonts w:ascii="Courier New" w:hAnsi="Courier New"/>
          <w:color w:val="0000FF"/>
          <w:spacing w:val="-36"/>
          <w:sz w:val="24"/>
        </w:rPr>
        <w:t> </w:t>
      </w:r>
      <w:r>
        <w:rPr>
          <w:sz w:val="24"/>
        </w:rPr>
        <w:t>arguments, the structure shall contain a</w:t>
      </w:r>
      <w:r>
        <w:rPr>
          <w:spacing w:val="-17"/>
          <w:sz w:val="24"/>
        </w:rPr>
        <w:t> </w:t>
      </w:r>
      <w:r>
        <w:rPr>
          <w:sz w:val="24"/>
        </w:rPr>
        <w:t>single</w:t>
      </w:r>
      <w:r>
        <w:rPr>
          <w:spacing w:val="-17"/>
          <w:sz w:val="24"/>
        </w:rPr>
        <w:t> </w:t>
      </w:r>
      <w:r>
        <w:rPr>
          <w:sz w:val="24"/>
        </w:rPr>
        <w:t>member</w:t>
      </w:r>
      <w:r>
        <w:rPr>
          <w:spacing w:val="-16"/>
          <w:sz w:val="24"/>
        </w:rPr>
        <w:t> </w:t>
      </w:r>
      <w:r>
        <w:rPr>
          <w:sz w:val="24"/>
        </w:rPr>
        <w:t>named</w:t>
      </w:r>
      <w:r>
        <w:rPr>
          <w:spacing w:val="-17"/>
          <w:sz w:val="24"/>
        </w:rPr>
        <w:t> </w:t>
      </w:r>
      <w:r>
        <w:rPr>
          <w:rFonts w:ascii="Courier New" w:hAnsi="Courier New"/>
          <w:sz w:val="24"/>
        </w:rPr>
        <w:t>dummy</w:t>
      </w:r>
      <w:r>
        <w:rPr>
          <w:rFonts w:ascii="Courier New" w:hAnsi="Courier New"/>
          <w:spacing w:val="-36"/>
          <w:sz w:val="24"/>
        </w:rPr>
        <w:t> </w:t>
      </w:r>
      <w:r>
        <w:rPr>
          <w:sz w:val="24"/>
        </w:rPr>
        <w:t>of</w:t>
      </w:r>
      <w:r>
        <w:rPr>
          <w:spacing w:val="-15"/>
          <w:sz w:val="24"/>
        </w:rPr>
        <w:t> </w:t>
      </w:r>
      <w:r>
        <w:rPr>
          <w:sz w:val="24"/>
        </w:rPr>
        <w:t>type </w:t>
      </w:r>
      <w:r>
        <w:rPr>
          <w:rFonts w:ascii="Courier New" w:hAnsi="Courier New"/>
          <w:sz w:val="24"/>
        </w:rPr>
        <w:t>dds::rpc::UnusedMember</w:t>
      </w:r>
      <w:r>
        <w:rPr>
          <w:rFonts w:ascii="Courier New" w:hAnsi="Courier New"/>
          <w:spacing w:val="-36"/>
          <w:sz w:val="24"/>
        </w:rPr>
        <w:t> </w:t>
      </w:r>
      <w:r>
        <w:rPr>
          <w:sz w:val="24"/>
        </w:rPr>
        <w:t>(in </w:t>
      </w:r>
      <w:r>
        <w:rPr>
          <w:sz w:val="24"/>
        </w:rPr>
        <w:t>accor-</w:t>
      </w:r>
      <w:r>
        <w:rPr>
          <w:sz w:val="24"/>
        </w:rPr>
        <w:t> dance with section 7.5.1.1.1 of [</w:t>
      </w:r>
      <w:r>
        <w:rPr>
          <w:color w:val="0000FF"/>
          <w:sz w:val="24"/>
        </w:rPr>
        <w:t>21</w:t>
      </w:r>
      <w:r>
        <w:rPr>
          <w:sz w:val="24"/>
        </w:rPr>
        <w:t>]).</w:t>
      </w:r>
    </w:p>
    <w:p>
      <w:pPr>
        <w:pStyle w:val="BodyText"/>
        <w:spacing w:before="175"/>
        <w:ind w:left="337"/>
        <w:jc w:val="both"/>
      </w:pPr>
      <w:r>
        <w:rPr/>
        <w:t>The</w:t>
      </w:r>
      <w:r>
        <w:rPr>
          <w:spacing w:val="-17"/>
        </w:rPr>
        <w:t> </w:t>
      </w:r>
      <w:r>
        <w:rPr/>
        <w:t>IDL</w:t>
      </w:r>
      <w:r>
        <w:rPr>
          <w:spacing w:val="-17"/>
        </w:rPr>
        <w:t> </w:t>
      </w:r>
      <w:r>
        <w:rPr/>
        <w:t>representation</w:t>
      </w:r>
      <w:r>
        <w:rPr>
          <w:spacing w:val="-12"/>
        </w:rPr>
        <w:t> </w:t>
      </w:r>
      <w:r>
        <w:rPr/>
        <w:t>of</w:t>
      </w:r>
      <w:r>
        <w:rPr>
          <w:spacing w:val="-11"/>
        </w:rPr>
        <w:t> </w:t>
      </w:r>
      <w:r>
        <w:rPr>
          <w:rFonts w:ascii="Courier New"/>
        </w:rPr>
        <w:t>&lt;svcId&gt;Method_&lt;methodName&gt;_Out</w:t>
      </w:r>
      <w:r>
        <w:rPr>
          <w:rFonts w:ascii="Courier New"/>
          <w:spacing w:val="-78"/>
        </w:rPr>
        <w:t> </w:t>
      </w:r>
      <w:r>
        <w:rPr/>
        <w:t>is</w:t>
      </w:r>
      <w:r>
        <w:rPr>
          <w:spacing w:val="-11"/>
        </w:rPr>
        <w:t> </w:t>
      </w:r>
      <w:r>
        <w:rPr/>
        <w:t>the</w:t>
      </w:r>
      <w:r>
        <w:rPr>
          <w:spacing w:val="-12"/>
        </w:rPr>
        <w:t> </w:t>
      </w:r>
      <w:r>
        <w:rPr>
          <w:spacing w:val="-2"/>
        </w:rPr>
        <w:t>following:</w:t>
      </w:r>
    </w:p>
    <w:p>
      <w:pPr>
        <w:spacing w:before="120"/>
        <w:ind w:left="638" w:right="0" w:firstLine="0"/>
        <w:jc w:val="left"/>
        <w:rPr>
          <w:rFonts w:ascii="Courier New"/>
          <w:sz w:val="20"/>
        </w:rPr>
      </w:pPr>
      <w:r>
        <w:rPr>
          <w:sz w:val="12"/>
        </w:rPr>
        <w:t>1</w:t>
      </w:r>
      <w:r>
        <w:rPr>
          <w:spacing w:val="55"/>
          <w:sz w:val="12"/>
        </w:rPr>
        <w:t>  </w:t>
      </w:r>
      <w:r>
        <w:rPr>
          <w:rFonts w:ascii="Courier New"/>
          <w:color w:val="720072"/>
          <w:sz w:val="20"/>
        </w:rPr>
        <w:t>struct</w:t>
      </w:r>
      <w:r>
        <w:rPr>
          <w:rFonts w:ascii="Courier New"/>
          <w:color w:val="720072"/>
          <w:spacing w:val="-12"/>
          <w:sz w:val="20"/>
        </w:rPr>
        <w:t> </w:t>
      </w:r>
      <w:r>
        <w:rPr>
          <w:rFonts w:ascii="Courier New"/>
          <w:sz w:val="20"/>
        </w:rPr>
        <w:t>&lt;svcId&gt;Method_&lt;methodName&gt;_Out</w:t>
      </w:r>
      <w:r>
        <w:rPr>
          <w:rFonts w:ascii="Courier New"/>
          <w:spacing w:val="-13"/>
          <w:sz w:val="20"/>
        </w:rPr>
        <w:t> </w:t>
      </w:r>
      <w:r>
        <w:rPr>
          <w:rFonts w:ascii="Courier New"/>
          <w:spacing w:val="-10"/>
          <w:sz w:val="20"/>
        </w:rPr>
        <w:t>{</w:t>
      </w:r>
    </w:p>
    <w:p>
      <w:pPr>
        <w:tabs>
          <w:tab w:pos="1382" w:val="left" w:leader="none"/>
        </w:tabs>
        <w:spacing w:before="12"/>
        <w:ind w:left="638" w:right="0" w:firstLine="0"/>
        <w:jc w:val="left"/>
        <w:rPr>
          <w:rFonts w:ascii="Courier New"/>
          <w:sz w:val="20"/>
        </w:rPr>
      </w:pPr>
      <w:r>
        <w:rPr>
          <w:spacing w:val="-10"/>
          <w:sz w:val="12"/>
        </w:rPr>
        <w:t>2</w:t>
      </w:r>
      <w:r>
        <w:rPr>
          <w:sz w:val="12"/>
        </w:rPr>
        <w:tab/>
      </w:r>
      <w:r>
        <w:rPr>
          <w:rFonts w:ascii="Courier New"/>
          <w:spacing w:val="-2"/>
          <w:sz w:val="20"/>
        </w:rPr>
        <w:t>&lt;ArgumentDataPrototype[0]&gt;;</w:t>
      </w:r>
    </w:p>
    <w:p>
      <w:pPr>
        <w:tabs>
          <w:tab w:pos="1382" w:val="left" w:leader="none"/>
        </w:tabs>
        <w:spacing w:before="13"/>
        <w:ind w:left="638" w:right="0" w:firstLine="0"/>
        <w:jc w:val="left"/>
        <w:rPr>
          <w:rFonts w:ascii="Courier New"/>
          <w:sz w:val="20"/>
        </w:rPr>
      </w:pPr>
      <w:r>
        <w:rPr>
          <w:spacing w:val="-10"/>
          <w:sz w:val="12"/>
        </w:rPr>
        <w:t>3</w:t>
      </w:r>
      <w:r>
        <w:rPr>
          <w:sz w:val="12"/>
        </w:rPr>
        <w:tab/>
      </w:r>
      <w:r>
        <w:rPr>
          <w:rFonts w:ascii="Courier New"/>
          <w:spacing w:val="-2"/>
          <w:sz w:val="20"/>
        </w:rPr>
        <w:t>&lt;ArgumentDataPrototype[1]&gt;;</w:t>
      </w:r>
    </w:p>
    <w:p>
      <w:pPr>
        <w:tabs>
          <w:tab w:pos="1382" w:val="left" w:leader="none"/>
        </w:tabs>
        <w:spacing w:before="12"/>
        <w:ind w:left="638" w:right="0" w:firstLine="0"/>
        <w:jc w:val="left"/>
        <w:rPr>
          <w:rFonts w:ascii="Courier New"/>
          <w:sz w:val="20"/>
        </w:rPr>
      </w:pPr>
      <w:r>
        <w:rPr>
          <w:spacing w:val="-10"/>
          <w:sz w:val="12"/>
        </w:rPr>
        <w:t>4</w:t>
      </w:r>
      <w:r>
        <w:rPr>
          <w:sz w:val="12"/>
        </w:rPr>
        <w:tab/>
      </w:r>
      <w:r>
        <w:rPr>
          <w:rFonts w:ascii="Courier New"/>
          <w:color w:val="197F19"/>
          <w:sz w:val="20"/>
        </w:rPr>
        <w:t>//</w:t>
      </w:r>
      <w:r>
        <w:rPr>
          <w:rFonts w:ascii="Courier New"/>
          <w:color w:val="197F19"/>
          <w:spacing w:val="-4"/>
          <w:sz w:val="20"/>
        </w:rPr>
        <w:t> </w:t>
      </w:r>
      <w:r>
        <w:rPr>
          <w:rFonts w:ascii="Courier New"/>
          <w:color w:val="197F19"/>
          <w:spacing w:val="-5"/>
          <w:sz w:val="20"/>
        </w:rPr>
        <w:t>...</w:t>
      </w:r>
    </w:p>
    <w:p>
      <w:pPr>
        <w:tabs>
          <w:tab w:pos="1382" w:val="left" w:leader="none"/>
        </w:tabs>
        <w:spacing w:before="13"/>
        <w:ind w:left="638" w:right="0" w:firstLine="0"/>
        <w:jc w:val="left"/>
        <w:rPr>
          <w:rFonts w:ascii="Courier New"/>
          <w:sz w:val="20"/>
        </w:rPr>
      </w:pPr>
      <w:r>
        <w:rPr>
          <w:spacing w:val="-10"/>
          <w:sz w:val="12"/>
        </w:rPr>
        <w:t>5</w:t>
      </w:r>
      <w:r>
        <w:rPr>
          <w:sz w:val="12"/>
        </w:rPr>
        <w:tab/>
      </w:r>
      <w:r>
        <w:rPr>
          <w:rFonts w:ascii="Courier New"/>
          <w:spacing w:val="-2"/>
          <w:sz w:val="20"/>
        </w:rPr>
        <w:t>&lt;ArgumentDataPrototype[n]&gt;;</w:t>
      </w:r>
    </w:p>
    <w:p>
      <w:pPr>
        <w:spacing w:before="12"/>
        <w:ind w:left="638" w:right="0" w:firstLine="0"/>
        <w:jc w:val="left"/>
        <w:rPr>
          <w:rFonts w:ascii="Courier New"/>
          <w:sz w:val="20"/>
        </w:rPr>
      </w:pPr>
      <w:r>
        <w:rPr>
          <w:sz w:val="12"/>
        </w:rPr>
        <w:t>6</w:t>
      </w:r>
      <w:r>
        <w:rPr>
          <w:spacing w:val="65"/>
          <w:sz w:val="12"/>
        </w:rPr>
        <w:t>  </w:t>
      </w:r>
      <w:r>
        <w:rPr>
          <w:rFonts w:ascii="Courier New"/>
          <w:spacing w:val="-5"/>
          <w:sz w:val="20"/>
        </w:rPr>
        <w:t>};</w:t>
      </w:r>
    </w:p>
    <w:p>
      <w:pPr>
        <w:pStyle w:val="BodyText"/>
        <w:spacing w:before="4"/>
        <w:rPr>
          <w:rFonts w:ascii="Courier New"/>
          <w:sz w:val="25"/>
        </w:rPr>
      </w:pPr>
    </w:p>
    <w:p>
      <w:pPr>
        <w:spacing w:line="235" w:lineRule="auto" w:before="0"/>
        <w:ind w:left="337" w:right="1415" w:firstLine="0"/>
        <w:jc w:val="both"/>
        <w:rPr>
          <w:i/>
          <w:sz w:val="24"/>
        </w:rPr>
      </w:pPr>
      <w:r>
        <w:rPr>
          <w:sz w:val="24"/>
        </w:rPr>
        <w:t>The resulting Reply Topic data type shall be encoded according to the DDS serial- ization</w:t>
      </w:r>
      <w:r>
        <w:rPr>
          <w:spacing w:val="-17"/>
          <w:sz w:val="24"/>
        </w:rPr>
        <w:t> </w:t>
      </w:r>
      <w:r>
        <w:rPr>
          <w:sz w:val="24"/>
        </w:rPr>
        <w:t>rules.</w:t>
      </w:r>
      <w:r>
        <w:rPr>
          <w:spacing w:val="-17"/>
          <w:sz w:val="24"/>
        </w:rPr>
        <w:t> </w:t>
      </w:r>
      <w:r>
        <w:rPr>
          <w:sz w:val="24"/>
        </w:rPr>
        <w:t>Unions,</w:t>
      </w:r>
      <w:r>
        <w:rPr>
          <w:spacing w:val="-13"/>
          <w:sz w:val="24"/>
        </w:rPr>
        <w:t> </w:t>
      </w:r>
      <w:r>
        <w:rPr>
          <w:sz w:val="24"/>
        </w:rPr>
        <w:t>such</w:t>
      </w:r>
      <w:r>
        <w:rPr>
          <w:spacing w:val="-6"/>
          <w:sz w:val="24"/>
        </w:rPr>
        <w:t> </w:t>
      </w:r>
      <w:r>
        <w:rPr>
          <w:sz w:val="24"/>
        </w:rPr>
        <w:t>as</w:t>
      </w:r>
      <w:r>
        <w:rPr>
          <w:spacing w:val="-7"/>
          <w:sz w:val="24"/>
        </w:rPr>
        <w:t> </w:t>
      </w:r>
      <w:r>
        <w:rPr>
          <w:sz w:val="24"/>
        </w:rPr>
        <w:t>the</w:t>
      </w:r>
      <w:r>
        <w:rPr>
          <w:spacing w:val="-7"/>
          <w:sz w:val="24"/>
        </w:rPr>
        <w:t> </w:t>
      </w:r>
      <w:r>
        <w:rPr>
          <w:rFonts w:ascii="Courier New" w:hAnsi="Courier New"/>
          <w:sz w:val="24"/>
        </w:rPr>
        <w:t>&lt;svcId&gt;Method_&lt;methodName&gt;_Result</w:t>
      </w:r>
      <w:r>
        <w:rPr>
          <w:rFonts w:ascii="Courier New" w:hAnsi="Courier New"/>
          <w:spacing w:val="-36"/>
          <w:sz w:val="24"/>
        </w:rPr>
        <w:t> </w:t>
      </w:r>
      <w:r>
        <w:rPr>
          <w:sz w:val="24"/>
        </w:rPr>
        <w:t>union, shall</w:t>
      </w:r>
      <w:r>
        <w:rPr>
          <w:spacing w:val="-4"/>
          <w:sz w:val="24"/>
        </w:rPr>
        <w:t> </w:t>
      </w:r>
      <w:r>
        <w:rPr>
          <w:sz w:val="24"/>
        </w:rPr>
        <w:t>be</w:t>
      </w:r>
      <w:r>
        <w:rPr>
          <w:spacing w:val="-4"/>
          <w:sz w:val="24"/>
        </w:rPr>
        <w:t> </w:t>
      </w:r>
      <w:r>
        <w:rPr>
          <w:sz w:val="24"/>
        </w:rPr>
        <w:t>serialized</w:t>
      </w:r>
      <w:r>
        <w:rPr>
          <w:spacing w:val="-4"/>
          <w:sz w:val="24"/>
        </w:rPr>
        <w:t> </w:t>
      </w:r>
      <w:r>
        <w:rPr>
          <w:sz w:val="24"/>
        </w:rPr>
        <w:t>as</w:t>
      </w:r>
      <w:r>
        <w:rPr>
          <w:spacing w:val="-4"/>
          <w:sz w:val="24"/>
        </w:rPr>
        <w:t> </w:t>
      </w:r>
      <w:r>
        <w:rPr>
          <w:sz w:val="24"/>
        </w:rPr>
        <w:t>specified</w:t>
      </w:r>
      <w:r>
        <w:rPr>
          <w:spacing w:val="-4"/>
          <w:sz w:val="24"/>
        </w:rPr>
        <w:t> </w:t>
      </w:r>
      <w:r>
        <w:rPr>
          <w:sz w:val="24"/>
        </w:rPr>
        <w:t>in</w:t>
      </w:r>
      <w:r>
        <w:rPr>
          <w:spacing w:val="-4"/>
          <w:sz w:val="24"/>
        </w:rPr>
        <w:t> </w:t>
      </w:r>
      <w:r>
        <w:rPr>
          <w:sz w:val="24"/>
        </w:rPr>
        <w:t>section</w:t>
      </w:r>
      <w:r>
        <w:rPr>
          <w:spacing w:val="-4"/>
          <w:sz w:val="24"/>
        </w:rPr>
        <w:t> </w:t>
      </w:r>
      <w:r>
        <w:rPr>
          <w:sz w:val="24"/>
        </w:rPr>
        <w:t>7.4.3.5</w:t>
      </w:r>
      <w:r>
        <w:rPr>
          <w:spacing w:val="-4"/>
          <w:sz w:val="24"/>
        </w:rPr>
        <w:t> </w:t>
      </w:r>
      <w:r>
        <w:rPr>
          <w:sz w:val="24"/>
        </w:rPr>
        <w:t>of</w:t>
      </w:r>
      <w:r>
        <w:rPr>
          <w:spacing w:val="-4"/>
          <w:sz w:val="24"/>
        </w:rPr>
        <w:t> </w:t>
      </w:r>
      <w:r>
        <w:rPr>
          <w:sz w:val="24"/>
        </w:rPr>
        <w:t>[</w:t>
      </w:r>
      <w:r>
        <w:rPr>
          <w:color w:val="0000FF"/>
          <w:sz w:val="24"/>
        </w:rPr>
        <w:t>20</w:t>
      </w:r>
      <w:r>
        <w:rPr>
          <w:sz w:val="24"/>
        </w:rPr>
        <w:t>].</w:t>
      </w:r>
      <w:r>
        <w:rPr>
          <w:rFonts w:ascii="Swis721 WGL4 BT" w:hAnsi="Swis721 WGL4 BT"/>
          <w:i/>
          <w:sz w:val="24"/>
        </w:rPr>
        <w:t>♩</w:t>
      </w:r>
      <w:r>
        <w:rPr>
          <w:i/>
          <w:sz w:val="24"/>
        </w:rPr>
        <w:t>(</w:t>
      </w:r>
      <w:r>
        <w:rPr>
          <w:i/>
          <w:color w:val="0000FF"/>
          <w:sz w:val="24"/>
        </w:rPr>
        <w:t>RS_CM_00204</w:t>
      </w:r>
      <w:r>
        <w:rPr>
          <w:i/>
          <w:sz w:val="24"/>
        </w:rPr>
        <w:t>,</w:t>
      </w:r>
      <w:r>
        <w:rPr>
          <w:i/>
          <w:spacing w:val="-1"/>
          <w:sz w:val="24"/>
        </w:rPr>
        <w:t> </w:t>
      </w:r>
      <w:r>
        <w:rPr>
          <w:i/>
          <w:color w:val="0000FF"/>
          <w:sz w:val="24"/>
        </w:rPr>
        <w:t>RS_CM_-</w:t>
      </w:r>
      <w:r>
        <w:rPr>
          <w:i/>
          <w:color w:val="0000FF"/>
          <w:sz w:val="24"/>
        </w:rPr>
        <w:t> 00212</w:t>
      </w:r>
      <w:r>
        <w:rPr>
          <w:i/>
          <w:sz w:val="24"/>
        </w:rPr>
        <w:t>, </w:t>
      </w:r>
      <w:r>
        <w:rPr>
          <w:i/>
          <w:color w:val="0000FF"/>
          <w:sz w:val="24"/>
        </w:rPr>
        <w:t>RS_CM_00213</w:t>
      </w:r>
      <w:r>
        <w:rPr>
          <w:i/>
          <w:sz w:val="24"/>
        </w:rPr>
        <w:t>, </w:t>
      </w:r>
      <w:r>
        <w:rPr>
          <w:i/>
          <w:color w:val="0000FF"/>
          <w:sz w:val="24"/>
        </w:rPr>
        <w:t>RS_CM_00200</w:t>
      </w:r>
      <w:r>
        <w:rPr>
          <w:i/>
          <w:sz w:val="24"/>
        </w:rPr>
        <w:t>)</w:t>
      </w:r>
    </w:p>
    <w:p>
      <w:pPr>
        <w:spacing w:line="318" w:lineRule="exact" w:before="144"/>
        <w:ind w:left="337" w:right="0" w:firstLine="0"/>
        <w:jc w:val="both"/>
        <w:rPr>
          <w:rFonts w:ascii="Courier New"/>
          <w:sz w:val="24"/>
        </w:rPr>
      </w:pPr>
      <w:r>
        <w:rPr>
          <w:b/>
          <w:sz w:val="24"/>
        </w:rPr>
        <w:t>[SWS_CM_10431]</w:t>
      </w:r>
      <w:r>
        <w:rPr>
          <w:b/>
          <w:spacing w:val="74"/>
          <w:w w:val="150"/>
          <w:sz w:val="24"/>
        </w:rPr>
        <w:t> </w:t>
      </w:r>
      <w:r>
        <w:rPr>
          <w:b/>
          <w:sz w:val="24"/>
        </w:rPr>
        <w:t>Mapping</w:t>
      </w:r>
      <w:r>
        <w:rPr>
          <w:b/>
          <w:spacing w:val="39"/>
          <w:sz w:val="24"/>
        </w:rPr>
        <w:t> </w:t>
      </w:r>
      <w:r>
        <w:rPr>
          <w:b/>
          <w:sz w:val="24"/>
        </w:rPr>
        <w:t>of</w:t>
      </w:r>
      <w:r>
        <w:rPr>
          <w:b/>
          <w:spacing w:val="40"/>
          <w:sz w:val="24"/>
        </w:rPr>
        <w:t> </w:t>
      </w:r>
      <w:r>
        <w:rPr>
          <w:b/>
          <w:sz w:val="24"/>
        </w:rPr>
        <w:t>ara::core::ErrorCode</w:t>
      </w:r>
      <w:r>
        <w:rPr>
          <w:b/>
          <w:spacing w:val="39"/>
          <w:sz w:val="24"/>
        </w:rPr>
        <w:t> </w:t>
      </w:r>
      <w:r>
        <w:rPr>
          <w:rFonts w:ascii="Swis721 WGL4 BT"/>
          <w:i/>
          <w:sz w:val="24"/>
        </w:rPr>
        <w:t>[</w:t>
      </w:r>
      <w:r>
        <w:rPr>
          <w:sz w:val="24"/>
        </w:rPr>
        <w:t>A</w:t>
      </w:r>
      <w:r>
        <w:rPr>
          <w:spacing w:val="40"/>
          <w:sz w:val="24"/>
        </w:rPr>
        <w:t> </w:t>
      </w:r>
      <w:r>
        <w:rPr>
          <w:rFonts w:ascii="Courier New"/>
          <w:color w:val="0000FF"/>
          <w:spacing w:val="-2"/>
          <w:sz w:val="24"/>
        </w:rPr>
        <w:t>ApApplicationError</w:t>
      </w:r>
    </w:p>
    <w:p>
      <w:pPr>
        <w:pStyle w:val="BodyText"/>
        <w:spacing w:line="272" w:lineRule="exact"/>
        <w:ind w:left="337"/>
        <w:jc w:val="both"/>
      </w:pPr>
      <w:r>
        <w:rPr/>
        <w:t>shall</w:t>
      </w:r>
      <w:r>
        <w:rPr>
          <w:spacing w:val="-8"/>
        </w:rPr>
        <w:t> </w:t>
      </w:r>
      <w:r>
        <w:rPr/>
        <w:t>be</w:t>
      </w:r>
      <w:r>
        <w:rPr>
          <w:spacing w:val="-8"/>
        </w:rPr>
        <w:t> </w:t>
      </w:r>
      <w:r>
        <w:rPr/>
        <w:t>represented</w:t>
      </w:r>
      <w:r>
        <w:rPr>
          <w:spacing w:val="-7"/>
        </w:rPr>
        <w:t> </w:t>
      </w:r>
      <w:r>
        <w:rPr/>
        <w:t>according</w:t>
      </w:r>
      <w:r>
        <w:rPr>
          <w:spacing w:val="-8"/>
        </w:rPr>
        <w:t> </w:t>
      </w:r>
      <w:r>
        <w:rPr/>
        <w:t>to</w:t>
      </w:r>
      <w:r>
        <w:rPr>
          <w:spacing w:val="-8"/>
        </w:rPr>
        <w:t> </w:t>
      </w:r>
      <w:r>
        <w:rPr/>
        <w:t>the</w:t>
      </w:r>
      <w:r>
        <w:rPr>
          <w:spacing w:val="-7"/>
        </w:rPr>
        <w:t> </w:t>
      </w:r>
      <w:r>
        <w:rPr/>
        <w:t>following</w:t>
      </w:r>
      <w:r>
        <w:rPr>
          <w:spacing w:val="-8"/>
        </w:rPr>
        <w:t> </w:t>
      </w:r>
      <w:r>
        <w:rPr/>
        <w:t>IDL</w:t>
      </w:r>
      <w:r>
        <w:rPr>
          <w:spacing w:val="-8"/>
        </w:rPr>
        <w:t> </w:t>
      </w:r>
      <w:r>
        <w:rPr>
          <w:spacing w:val="-2"/>
        </w:rPr>
        <w:t>[</w:t>
      </w:r>
      <w:r>
        <w:rPr>
          <w:color w:val="0000FF"/>
          <w:spacing w:val="-2"/>
        </w:rPr>
        <w:t>23</w:t>
      </w:r>
      <w:r>
        <w:rPr>
          <w:spacing w:val="-2"/>
        </w:rPr>
        <w:t>]:</w:t>
      </w:r>
    </w:p>
    <w:p>
      <w:pPr>
        <w:spacing w:before="141"/>
        <w:ind w:left="638" w:right="0" w:firstLine="0"/>
        <w:jc w:val="left"/>
        <w:rPr>
          <w:rFonts w:ascii="Courier New"/>
          <w:sz w:val="20"/>
        </w:rPr>
      </w:pPr>
      <w:r>
        <w:rPr>
          <w:sz w:val="12"/>
        </w:rPr>
        <w:t>1</w:t>
      </w:r>
      <w:r>
        <w:rPr>
          <w:spacing w:val="63"/>
          <w:sz w:val="12"/>
        </w:rPr>
        <w:t>  </w:t>
      </w:r>
      <w:r>
        <w:rPr>
          <w:rFonts w:ascii="Courier New"/>
          <w:sz w:val="20"/>
        </w:rPr>
        <w:t>module</w:t>
      </w:r>
      <w:r>
        <w:rPr>
          <w:rFonts w:ascii="Courier New"/>
          <w:spacing w:val="-4"/>
          <w:sz w:val="20"/>
        </w:rPr>
        <w:t> </w:t>
      </w:r>
      <w:r>
        <w:rPr>
          <w:rFonts w:ascii="Courier New"/>
          <w:sz w:val="20"/>
        </w:rPr>
        <w:t>dds</w:t>
      </w:r>
      <w:r>
        <w:rPr>
          <w:rFonts w:ascii="Courier New"/>
          <w:spacing w:val="-4"/>
          <w:sz w:val="20"/>
        </w:rPr>
        <w:t> </w:t>
      </w:r>
      <w:r>
        <w:rPr>
          <w:rFonts w:ascii="Courier New"/>
          <w:spacing w:val="-10"/>
          <w:sz w:val="20"/>
        </w:rPr>
        <w:t>{</w:t>
      </w:r>
    </w:p>
    <w:p>
      <w:pPr>
        <w:spacing w:before="13"/>
        <w:ind w:left="638" w:right="0" w:firstLine="0"/>
        <w:jc w:val="left"/>
        <w:rPr>
          <w:rFonts w:ascii="Courier New"/>
          <w:sz w:val="20"/>
        </w:rPr>
      </w:pPr>
      <w:r>
        <w:rPr>
          <w:sz w:val="12"/>
        </w:rPr>
        <w:t>2</w:t>
      </w:r>
      <w:r>
        <w:rPr>
          <w:spacing w:val="63"/>
          <w:sz w:val="12"/>
        </w:rPr>
        <w:t>  </w:t>
      </w:r>
      <w:r>
        <w:rPr>
          <w:rFonts w:ascii="Courier New"/>
          <w:sz w:val="20"/>
        </w:rPr>
        <w:t>module</w:t>
      </w:r>
      <w:r>
        <w:rPr>
          <w:rFonts w:ascii="Courier New"/>
          <w:spacing w:val="-4"/>
          <w:sz w:val="20"/>
        </w:rPr>
        <w:t> </w:t>
      </w:r>
      <w:r>
        <w:rPr>
          <w:rFonts w:ascii="Courier New"/>
          <w:sz w:val="20"/>
        </w:rPr>
        <w:t>ara</w:t>
      </w:r>
      <w:r>
        <w:rPr>
          <w:rFonts w:ascii="Courier New"/>
          <w:spacing w:val="-4"/>
          <w:sz w:val="20"/>
        </w:rPr>
        <w:t> </w:t>
      </w:r>
      <w:r>
        <w:rPr>
          <w:rFonts w:ascii="Courier New"/>
          <w:spacing w:val="-10"/>
          <w:sz w:val="20"/>
        </w:rPr>
        <w:t>{</w:t>
      </w:r>
    </w:p>
    <w:p>
      <w:pPr>
        <w:spacing w:before="12"/>
        <w:ind w:left="638" w:right="0" w:firstLine="0"/>
        <w:jc w:val="left"/>
        <w:rPr>
          <w:rFonts w:ascii="Courier New"/>
          <w:sz w:val="20"/>
        </w:rPr>
      </w:pPr>
      <w:r>
        <w:rPr>
          <w:sz w:val="12"/>
        </w:rPr>
        <w:t>3</w:t>
      </w:r>
      <w:r>
        <w:rPr>
          <w:spacing w:val="60"/>
          <w:sz w:val="12"/>
        </w:rPr>
        <w:t>  </w:t>
      </w:r>
      <w:r>
        <w:rPr>
          <w:rFonts w:ascii="Courier New"/>
          <w:sz w:val="20"/>
        </w:rPr>
        <w:t>module</w:t>
      </w:r>
      <w:r>
        <w:rPr>
          <w:rFonts w:ascii="Courier New"/>
          <w:spacing w:val="-3"/>
          <w:sz w:val="20"/>
        </w:rPr>
        <w:t> </w:t>
      </w:r>
      <w:r>
        <w:rPr>
          <w:rFonts w:ascii="Courier New"/>
          <w:sz w:val="20"/>
        </w:rPr>
        <w:t>core</w:t>
      </w:r>
      <w:r>
        <w:rPr>
          <w:rFonts w:ascii="Courier New"/>
          <w:spacing w:val="-4"/>
          <w:sz w:val="20"/>
        </w:rPr>
        <w:t> </w:t>
      </w:r>
      <w:r>
        <w:rPr>
          <w:rFonts w:ascii="Courier New"/>
          <w:spacing w:val="-10"/>
          <w:sz w:val="20"/>
        </w:rPr>
        <w:t>{</w:t>
      </w:r>
    </w:p>
    <w:p>
      <w:pPr>
        <w:spacing w:before="67"/>
        <w:ind w:left="638" w:right="0" w:firstLine="0"/>
        <w:jc w:val="left"/>
        <w:rPr>
          <w:sz w:val="12"/>
        </w:rPr>
      </w:pPr>
      <w:r>
        <w:rPr>
          <w:w w:val="99"/>
          <w:sz w:val="12"/>
        </w:rPr>
        <w:t>4</w:t>
      </w:r>
    </w:p>
    <w:p>
      <w:pPr>
        <w:spacing w:before="47"/>
        <w:ind w:left="638" w:right="0" w:firstLine="0"/>
        <w:jc w:val="left"/>
        <w:rPr>
          <w:rFonts w:ascii="Courier New"/>
          <w:sz w:val="20"/>
        </w:rPr>
      </w:pPr>
      <w:r>
        <w:rPr>
          <w:sz w:val="12"/>
        </w:rPr>
        <w:t>5</w:t>
      </w:r>
      <w:r>
        <w:rPr>
          <w:spacing w:val="61"/>
          <w:sz w:val="12"/>
        </w:rPr>
        <w:t>  </w:t>
      </w:r>
      <w:r>
        <w:rPr>
          <w:rFonts w:ascii="Courier New"/>
          <w:color w:val="720072"/>
          <w:sz w:val="20"/>
        </w:rPr>
        <w:t>struct</w:t>
      </w:r>
      <w:r>
        <w:rPr>
          <w:rFonts w:ascii="Courier New"/>
          <w:color w:val="720072"/>
          <w:spacing w:val="-5"/>
          <w:sz w:val="20"/>
        </w:rPr>
        <w:t> </w:t>
      </w:r>
      <w:r>
        <w:rPr>
          <w:rFonts w:ascii="Courier New"/>
          <w:sz w:val="20"/>
        </w:rPr>
        <w:t>ErrorCode</w:t>
      </w:r>
      <w:r>
        <w:rPr>
          <w:rFonts w:ascii="Courier New"/>
          <w:spacing w:val="-7"/>
          <w:sz w:val="20"/>
        </w:rPr>
        <w:t> </w:t>
      </w:r>
      <w:r>
        <w:rPr>
          <w:rFonts w:ascii="Courier New"/>
          <w:spacing w:val="-10"/>
          <w:sz w:val="20"/>
        </w:rPr>
        <w:t>{</w:t>
      </w:r>
    </w:p>
    <w:p>
      <w:pPr>
        <w:tabs>
          <w:tab w:pos="1382" w:val="left" w:leader="none"/>
        </w:tabs>
        <w:spacing w:before="13"/>
        <w:ind w:left="638" w:right="0" w:firstLine="0"/>
        <w:jc w:val="left"/>
        <w:rPr>
          <w:rFonts w:ascii="Courier New"/>
          <w:sz w:val="20"/>
        </w:rPr>
      </w:pPr>
      <w:r>
        <w:rPr>
          <w:spacing w:val="-10"/>
          <w:sz w:val="12"/>
        </w:rPr>
        <w:t>6</w:t>
      </w:r>
      <w:r>
        <w:rPr>
          <w:sz w:val="12"/>
        </w:rPr>
        <w:tab/>
      </w:r>
      <w:r>
        <w:rPr>
          <w:rFonts w:ascii="Courier New"/>
          <w:sz w:val="20"/>
        </w:rPr>
        <w:t>uint64</w:t>
      </w:r>
      <w:r>
        <w:rPr>
          <w:rFonts w:ascii="Courier New"/>
          <w:spacing w:val="-9"/>
          <w:sz w:val="20"/>
        </w:rPr>
        <w:t> </w:t>
      </w:r>
      <w:r>
        <w:rPr>
          <w:rFonts w:ascii="Courier New"/>
          <w:spacing w:val="-2"/>
          <w:sz w:val="20"/>
        </w:rPr>
        <w:t>error_domain_value;</w:t>
      </w:r>
    </w:p>
    <w:p>
      <w:pPr>
        <w:tabs>
          <w:tab w:pos="1382" w:val="left" w:leader="none"/>
        </w:tabs>
        <w:spacing w:before="12"/>
        <w:ind w:left="638" w:right="0" w:firstLine="0"/>
        <w:jc w:val="left"/>
        <w:rPr>
          <w:rFonts w:ascii="Courier New"/>
          <w:sz w:val="20"/>
        </w:rPr>
      </w:pPr>
      <w:r>
        <w:rPr>
          <w:spacing w:val="-10"/>
          <w:sz w:val="12"/>
        </w:rPr>
        <w:t>7</w:t>
      </w:r>
      <w:r>
        <w:rPr>
          <w:sz w:val="12"/>
        </w:rPr>
        <w:tab/>
      </w:r>
      <w:r>
        <w:rPr>
          <w:rFonts w:ascii="Courier New"/>
          <w:sz w:val="20"/>
        </w:rPr>
        <w:t>int32</w:t>
      </w:r>
      <w:r>
        <w:rPr>
          <w:rFonts w:ascii="Courier New"/>
          <w:spacing w:val="-9"/>
          <w:sz w:val="20"/>
        </w:rPr>
        <w:t> </w:t>
      </w:r>
      <w:r>
        <w:rPr>
          <w:rFonts w:ascii="Courier New"/>
          <w:spacing w:val="-2"/>
          <w:sz w:val="20"/>
        </w:rPr>
        <w:t>error_code;</w:t>
      </w:r>
    </w:p>
    <w:p>
      <w:pPr>
        <w:spacing w:before="13"/>
        <w:ind w:left="638" w:right="0" w:firstLine="0"/>
        <w:jc w:val="left"/>
        <w:rPr>
          <w:rFonts w:ascii="Courier New"/>
          <w:sz w:val="20"/>
        </w:rPr>
      </w:pPr>
      <w:r>
        <w:rPr>
          <w:sz w:val="12"/>
        </w:rPr>
        <w:t>8</w:t>
      </w:r>
      <w:r>
        <w:rPr>
          <w:spacing w:val="65"/>
          <w:sz w:val="12"/>
        </w:rPr>
        <w:t>  </w:t>
      </w:r>
      <w:r>
        <w:rPr>
          <w:rFonts w:ascii="Courier New"/>
          <w:spacing w:val="-5"/>
          <w:sz w:val="20"/>
        </w:rPr>
        <w:t>};</w:t>
      </w:r>
    </w:p>
    <w:p>
      <w:pPr>
        <w:spacing w:before="66"/>
        <w:ind w:left="638" w:right="0" w:firstLine="0"/>
        <w:jc w:val="left"/>
        <w:rPr>
          <w:sz w:val="12"/>
        </w:rPr>
      </w:pPr>
      <w:r>
        <w:rPr>
          <w:w w:val="99"/>
          <w:sz w:val="12"/>
        </w:rPr>
        <w:t>9</w:t>
      </w:r>
    </w:p>
    <w:p>
      <w:pPr>
        <w:spacing w:before="47"/>
        <w:ind w:left="572" w:right="0" w:firstLine="0"/>
        <w:jc w:val="left"/>
        <w:rPr>
          <w:rFonts w:ascii="Courier New"/>
          <w:sz w:val="20"/>
        </w:rPr>
      </w:pPr>
      <w:r>
        <w:rPr>
          <w:sz w:val="12"/>
        </w:rPr>
        <w:t>10</w:t>
      </w:r>
      <w:r>
        <w:rPr>
          <w:spacing w:val="63"/>
          <w:sz w:val="12"/>
        </w:rPr>
        <w:t>  </w:t>
      </w:r>
      <w:r>
        <w:rPr>
          <w:rFonts w:ascii="Courier New"/>
          <w:sz w:val="20"/>
        </w:rPr>
        <w:t>};</w:t>
      </w:r>
      <w:r>
        <w:rPr>
          <w:rFonts w:ascii="Courier New"/>
          <w:spacing w:val="-3"/>
          <w:sz w:val="20"/>
        </w:rPr>
        <w:t> </w:t>
      </w:r>
      <w:r>
        <w:rPr>
          <w:rFonts w:ascii="Courier New"/>
          <w:color w:val="197F19"/>
          <w:sz w:val="20"/>
        </w:rPr>
        <w:t>//</w:t>
      </w:r>
      <w:r>
        <w:rPr>
          <w:rFonts w:ascii="Courier New"/>
          <w:color w:val="197F19"/>
          <w:spacing w:val="-4"/>
          <w:sz w:val="20"/>
        </w:rPr>
        <w:t> </w:t>
      </w:r>
      <w:r>
        <w:rPr>
          <w:rFonts w:ascii="Courier New"/>
          <w:color w:val="197F19"/>
          <w:sz w:val="20"/>
        </w:rPr>
        <w:t>module</w:t>
      </w:r>
      <w:r>
        <w:rPr>
          <w:rFonts w:ascii="Courier New"/>
          <w:color w:val="197F19"/>
          <w:spacing w:val="-4"/>
          <w:sz w:val="20"/>
        </w:rPr>
        <w:t> core</w:t>
      </w:r>
    </w:p>
    <w:p>
      <w:pPr>
        <w:spacing w:before="13"/>
        <w:ind w:left="572" w:right="0" w:firstLine="0"/>
        <w:jc w:val="left"/>
        <w:rPr>
          <w:rFonts w:ascii="Courier New"/>
          <w:sz w:val="20"/>
        </w:rPr>
      </w:pPr>
      <w:r>
        <w:rPr>
          <w:sz w:val="12"/>
        </w:rPr>
        <w:t>11</w:t>
      </w:r>
      <w:r>
        <w:rPr>
          <w:spacing w:val="63"/>
          <w:sz w:val="12"/>
        </w:rPr>
        <w:t>  </w:t>
      </w:r>
      <w:r>
        <w:rPr>
          <w:rFonts w:ascii="Courier New"/>
          <w:sz w:val="20"/>
        </w:rPr>
        <w:t>};</w:t>
      </w:r>
      <w:r>
        <w:rPr>
          <w:rFonts w:ascii="Courier New"/>
          <w:spacing w:val="-3"/>
          <w:sz w:val="20"/>
        </w:rPr>
        <w:t> </w:t>
      </w:r>
      <w:r>
        <w:rPr>
          <w:rFonts w:ascii="Courier New"/>
          <w:color w:val="197F19"/>
          <w:sz w:val="20"/>
        </w:rPr>
        <w:t>//</w:t>
      </w:r>
      <w:r>
        <w:rPr>
          <w:rFonts w:ascii="Courier New"/>
          <w:color w:val="197F19"/>
          <w:spacing w:val="-4"/>
          <w:sz w:val="20"/>
        </w:rPr>
        <w:t> </w:t>
      </w:r>
      <w:r>
        <w:rPr>
          <w:rFonts w:ascii="Courier New"/>
          <w:color w:val="197F19"/>
          <w:sz w:val="20"/>
        </w:rPr>
        <w:t>module</w:t>
      </w:r>
      <w:r>
        <w:rPr>
          <w:rFonts w:ascii="Courier New"/>
          <w:color w:val="197F19"/>
          <w:spacing w:val="-4"/>
          <w:sz w:val="20"/>
        </w:rPr>
        <w:t> </w:t>
      </w:r>
      <w:r>
        <w:rPr>
          <w:rFonts w:ascii="Courier New"/>
          <w:color w:val="197F19"/>
          <w:spacing w:val="-5"/>
          <w:sz w:val="20"/>
        </w:rPr>
        <w:t>ara</w:t>
      </w:r>
    </w:p>
    <w:p>
      <w:pPr>
        <w:spacing w:before="12"/>
        <w:ind w:left="572" w:right="0" w:firstLine="0"/>
        <w:jc w:val="left"/>
        <w:rPr>
          <w:rFonts w:ascii="Courier New"/>
          <w:sz w:val="20"/>
        </w:rPr>
      </w:pPr>
      <w:r>
        <w:rPr>
          <w:sz w:val="12"/>
        </w:rPr>
        <w:t>12</w:t>
      </w:r>
      <w:r>
        <w:rPr>
          <w:spacing w:val="63"/>
          <w:sz w:val="12"/>
        </w:rPr>
        <w:t>  </w:t>
      </w:r>
      <w:r>
        <w:rPr>
          <w:rFonts w:ascii="Courier New"/>
          <w:sz w:val="20"/>
        </w:rPr>
        <w:t>};</w:t>
      </w:r>
      <w:r>
        <w:rPr>
          <w:rFonts w:ascii="Courier New"/>
          <w:spacing w:val="-3"/>
          <w:sz w:val="20"/>
        </w:rPr>
        <w:t> </w:t>
      </w:r>
      <w:r>
        <w:rPr>
          <w:rFonts w:ascii="Courier New"/>
          <w:color w:val="197F19"/>
          <w:sz w:val="20"/>
        </w:rPr>
        <w:t>//</w:t>
      </w:r>
      <w:r>
        <w:rPr>
          <w:rFonts w:ascii="Courier New"/>
          <w:color w:val="197F19"/>
          <w:spacing w:val="-4"/>
          <w:sz w:val="20"/>
        </w:rPr>
        <w:t> </w:t>
      </w:r>
      <w:r>
        <w:rPr>
          <w:rFonts w:ascii="Courier New"/>
          <w:color w:val="197F19"/>
          <w:sz w:val="20"/>
        </w:rPr>
        <w:t>module</w:t>
      </w:r>
      <w:r>
        <w:rPr>
          <w:rFonts w:ascii="Courier New"/>
          <w:color w:val="197F19"/>
          <w:spacing w:val="-4"/>
          <w:sz w:val="20"/>
        </w:rPr>
        <w:t> </w:t>
      </w:r>
      <w:r>
        <w:rPr>
          <w:rFonts w:ascii="Courier New"/>
          <w:color w:val="197F19"/>
          <w:spacing w:val="-5"/>
          <w:sz w:val="20"/>
        </w:rPr>
        <w:t>dds</w:t>
      </w:r>
    </w:p>
    <w:p>
      <w:pPr>
        <w:spacing w:after="0"/>
        <w:jc w:val="left"/>
        <w:rPr>
          <w:rFonts w:ascii="Courier New"/>
          <w:sz w:val="20"/>
        </w:rPr>
        <w:sectPr>
          <w:pgSz w:w="11910" w:h="13960"/>
          <w:pgMar w:top="280" w:bottom="0" w:left="1080" w:right="0"/>
        </w:sectPr>
      </w:pPr>
    </w:p>
    <w:p>
      <w:pPr>
        <w:pStyle w:val="BodyText"/>
        <w:spacing w:before="90"/>
        <w:ind w:left="337"/>
      </w:pPr>
      <w:r>
        <w:rPr>
          <w:spacing w:val="-2"/>
        </w:rPr>
        <w:t>Where:</w:t>
      </w:r>
    </w:p>
    <w:p>
      <w:pPr>
        <w:pStyle w:val="BodyText"/>
        <w:spacing w:line="232" w:lineRule="auto" w:before="179"/>
        <w:ind w:left="922" w:right="1415" w:hanging="586"/>
        <w:jc w:val="both"/>
      </w:pPr>
      <w:r>
        <w:rPr>
          <w:rFonts w:ascii="Courier New"/>
          <w:b/>
        </w:rPr>
        <w:t>error_domain_value</w:t>
      </w:r>
      <w:r>
        <w:rPr>
          <w:rFonts w:ascii="Courier New"/>
          <w:b/>
          <w:spacing w:val="-36"/>
        </w:rPr>
        <w:t> </w:t>
      </w:r>
      <w:r>
        <w:rPr/>
        <w:t>is a 64-bit unsigned integer representing the </w:t>
      </w:r>
      <w:r>
        <w:rPr>
          <w:rFonts w:ascii="Courier New"/>
          <w:color w:val="0000FF"/>
        </w:rPr>
        <w:t>ApApplica- tionErrorDomain</w:t>
      </w:r>
      <w:r>
        <w:rPr/>
        <w:t>.</w:t>
      </w:r>
      <w:r>
        <w:rPr>
          <w:spacing w:val="40"/>
        </w:rPr>
        <w:t> </w:t>
      </w:r>
      <w:r>
        <w:rPr>
          <w:rFonts w:ascii="Courier New"/>
          <w:color w:val="0000FF"/>
        </w:rPr>
        <w:t>value</w:t>
      </w:r>
      <w:r>
        <w:rPr/>
        <w:t>, to which the raised </w:t>
      </w:r>
      <w:r>
        <w:rPr>
          <w:rFonts w:ascii="Courier New"/>
          <w:color w:val="0000FF"/>
        </w:rPr>
        <w:t>ApApplicationError</w:t>
      </w:r>
      <w:r>
        <w:rPr>
          <w:rFonts w:ascii="Courier New"/>
          <w:color w:val="0000FF"/>
          <w:spacing w:val="-36"/>
        </w:rPr>
        <w:t> </w:t>
      </w:r>
      <w:r>
        <w:rPr/>
        <w:t>be- </w:t>
      </w:r>
      <w:r>
        <w:rPr>
          <w:spacing w:val="-2"/>
        </w:rPr>
        <w:t>longs.</w:t>
      </w:r>
    </w:p>
    <w:p>
      <w:pPr>
        <w:pStyle w:val="BodyText"/>
        <w:spacing w:line="232" w:lineRule="auto" w:before="180"/>
        <w:ind w:left="922" w:right="1415" w:hanging="586"/>
        <w:jc w:val="both"/>
        <w:rPr>
          <w:rFonts w:ascii="Courier New"/>
        </w:rPr>
      </w:pPr>
      <w:r>
        <w:rPr>
          <w:rFonts w:ascii="Courier New"/>
          <w:b/>
        </w:rPr>
        <w:t>error_code</w:t>
      </w:r>
      <w:r>
        <w:rPr>
          <w:rFonts w:ascii="Courier New"/>
          <w:b/>
          <w:spacing w:val="-36"/>
        </w:rPr>
        <w:t> </w:t>
      </w:r>
      <w:r>
        <w:rPr/>
        <w:t>is</w:t>
      </w:r>
      <w:r>
        <w:rPr>
          <w:spacing w:val="-17"/>
        </w:rPr>
        <w:t> </w:t>
      </w:r>
      <w:r>
        <w:rPr/>
        <w:t>a</w:t>
      </w:r>
      <w:r>
        <w:rPr>
          <w:spacing w:val="-17"/>
        </w:rPr>
        <w:t> </w:t>
      </w:r>
      <w:r>
        <w:rPr/>
        <w:t>32-bit</w:t>
      </w:r>
      <w:r>
        <w:rPr>
          <w:spacing w:val="-17"/>
        </w:rPr>
        <w:t> </w:t>
      </w:r>
      <w:r>
        <w:rPr/>
        <w:t>signed</w:t>
      </w:r>
      <w:r>
        <w:rPr>
          <w:spacing w:val="-16"/>
        </w:rPr>
        <w:t> </w:t>
      </w:r>
      <w:r>
        <w:rPr/>
        <w:t>integer</w:t>
      </w:r>
      <w:r>
        <w:rPr>
          <w:spacing w:val="-17"/>
        </w:rPr>
        <w:t> </w:t>
      </w:r>
      <w:r>
        <w:rPr/>
        <w:t>representing</w:t>
      </w:r>
      <w:r>
        <w:rPr>
          <w:spacing w:val="-17"/>
        </w:rPr>
        <w:t> </w:t>
      </w:r>
      <w:r>
        <w:rPr/>
        <w:t>the</w:t>
      </w:r>
      <w:r>
        <w:rPr>
          <w:spacing w:val="-16"/>
        </w:rPr>
        <w:t> </w:t>
      </w:r>
      <w:r>
        <w:rPr>
          <w:rFonts w:ascii="Courier New"/>
          <w:color w:val="0000FF"/>
        </w:rPr>
        <w:t>ApApplicationError</w:t>
      </w:r>
      <w:r>
        <w:rPr/>
        <w:t>.</w:t>
      </w:r>
      <w:r>
        <w:rPr>
          <w:spacing w:val="-17"/>
        </w:rPr>
        <w:t> </w:t>
      </w:r>
      <w:r>
        <w:rPr>
          <w:rFonts w:ascii="Courier New"/>
          <w:color w:val="0000FF"/>
        </w:rPr>
        <w:t>er- </w:t>
      </w:r>
      <w:r>
        <w:rPr>
          <w:rFonts w:ascii="Courier New"/>
          <w:color w:val="0000FF"/>
          <w:spacing w:val="-2"/>
        </w:rPr>
        <w:t>rorCode</w:t>
      </w:r>
      <w:r>
        <w:rPr>
          <w:spacing w:val="-2"/>
        </w:rPr>
        <w:t>,</w:t>
      </w:r>
      <w:r>
        <w:rPr>
          <w:spacing w:val="-9"/>
        </w:rPr>
        <w:t> </w:t>
      </w:r>
      <w:r>
        <w:rPr>
          <w:spacing w:val="-2"/>
        </w:rPr>
        <w:t>which</w:t>
      </w:r>
      <w:r>
        <w:rPr>
          <w:spacing w:val="-11"/>
        </w:rPr>
        <w:t> </w:t>
      </w:r>
      <w:r>
        <w:rPr>
          <w:spacing w:val="-2"/>
        </w:rPr>
        <w:t>is</w:t>
      </w:r>
      <w:r>
        <w:rPr>
          <w:spacing w:val="-12"/>
        </w:rPr>
        <w:t> </w:t>
      </w:r>
      <w:r>
        <w:rPr>
          <w:spacing w:val="-2"/>
        </w:rPr>
        <w:t>represented</w:t>
      </w:r>
      <w:r>
        <w:rPr>
          <w:spacing w:val="-11"/>
        </w:rPr>
        <w:t> </w:t>
      </w:r>
      <w:r>
        <w:rPr>
          <w:spacing w:val="-2"/>
        </w:rPr>
        <w:t>on</w:t>
      </w:r>
      <w:r>
        <w:rPr>
          <w:spacing w:val="-10"/>
        </w:rPr>
        <w:t> </w:t>
      </w:r>
      <w:r>
        <w:rPr>
          <w:spacing w:val="-2"/>
        </w:rPr>
        <w:t>binding</w:t>
      </w:r>
      <w:r>
        <w:rPr>
          <w:spacing w:val="-12"/>
        </w:rPr>
        <w:t> </w:t>
      </w:r>
      <w:r>
        <w:rPr>
          <w:spacing w:val="-2"/>
        </w:rPr>
        <w:t>level</w:t>
      </w:r>
      <w:r>
        <w:rPr>
          <w:spacing w:val="-11"/>
        </w:rPr>
        <w:t> </w:t>
      </w:r>
      <w:r>
        <w:rPr>
          <w:spacing w:val="-2"/>
        </w:rPr>
        <w:t>as</w:t>
      </w:r>
      <w:r>
        <w:rPr>
          <w:spacing w:val="-12"/>
        </w:rPr>
        <w:t> </w:t>
      </w:r>
      <w:r>
        <w:rPr>
          <w:rFonts w:ascii="Courier New"/>
          <w:spacing w:val="-2"/>
        </w:rPr>
        <w:t>ara::core::ErrorCode:-</w:t>
      </w:r>
    </w:p>
    <w:p>
      <w:pPr>
        <w:pStyle w:val="BodyText"/>
        <w:spacing w:line="291" w:lineRule="exact"/>
        <w:ind w:left="922"/>
      </w:pPr>
      <w:r>
        <w:rPr>
          <w:rFonts w:ascii="Courier New"/>
          <w:spacing w:val="-2"/>
        </w:rPr>
        <w:t>:Value()</w:t>
      </w:r>
      <w:r>
        <w:rPr>
          <w:spacing w:val="-2"/>
        </w:rPr>
        <w:t>.</w:t>
      </w:r>
    </w:p>
    <w:p>
      <w:pPr>
        <w:pStyle w:val="BodyText"/>
        <w:spacing w:line="232" w:lineRule="auto" w:before="158"/>
        <w:ind w:left="337" w:right="1415"/>
        <w:jc w:val="both"/>
        <w:rPr>
          <w:i/>
        </w:rPr>
      </w:pPr>
      <w:r>
        <w:rPr>
          <w:rFonts w:ascii="Courier New" w:hAnsi="Courier New"/>
          <w:spacing w:val="-2"/>
        </w:rPr>
        <w:t>ara::core::ErrorCode</w:t>
      </w:r>
      <w:r>
        <w:rPr>
          <w:rFonts w:ascii="Courier New" w:hAnsi="Courier New"/>
          <w:spacing w:val="-34"/>
        </w:rPr>
        <w:t> </w:t>
      </w:r>
      <w:r>
        <w:rPr>
          <w:spacing w:val="-2"/>
        </w:rPr>
        <w:t>shall</w:t>
      </w:r>
      <w:r>
        <w:rPr>
          <w:spacing w:val="-15"/>
        </w:rPr>
        <w:t> </w:t>
      </w:r>
      <w:r>
        <w:rPr>
          <w:spacing w:val="-2"/>
        </w:rPr>
        <w:t>be</w:t>
      </w:r>
      <w:r>
        <w:rPr>
          <w:spacing w:val="-15"/>
        </w:rPr>
        <w:t> </w:t>
      </w:r>
      <w:r>
        <w:rPr>
          <w:spacing w:val="-2"/>
        </w:rPr>
        <w:t>serialized</w:t>
      </w:r>
      <w:r>
        <w:rPr>
          <w:spacing w:val="-15"/>
        </w:rPr>
        <w:t> </w:t>
      </w:r>
      <w:r>
        <w:rPr>
          <w:spacing w:val="-2"/>
        </w:rPr>
        <w:t>according to the DDS serialization rules. </w:t>
      </w:r>
      <w:r>
        <w:rPr/>
        <w:t>Since</w:t>
      </w:r>
      <w:r>
        <w:rPr>
          <w:spacing w:val="-3"/>
        </w:rPr>
        <w:t> </w:t>
      </w:r>
      <w:r>
        <w:rPr/>
        <w:t>IDL</w:t>
      </w:r>
      <w:r>
        <w:rPr>
          <w:spacing w:val="-3"/>
        </w:rPr>
        <w:t> </w:t>
      </w:r>
      <w:r>
        <w:rPr/>
        <w:t>modules</w:t>
      </w:r>
      <w:r>
        <w:rPr>
          <w:spacing w:val="-3"/>
        </w:rPr>
        <w:t> </w:t>
      </w:r>
      <w:r>
        <w:rPr/>
        <w:t>are</w:t>
      </w:r>
      <w:r>
        <w:rPr>
          <w:spacing w:val="-3"/>
        </w:rPr>
        <w:t> </w:t>
      </w:r>
      <w:r>
        <w:rPr/>
        <w:t>translated</w:t>
      </w:r>
      <w:r>
        <w:rPr>
          <w:spacing w:val="-3"/>
        </w:rPr>
        <w:t> </w:t>
      </w:r>
      <w:r>
        <w:rPr/>
        <w:t>to</w:t>
      </w:r>
      <w:r>
        <w:rPr>
          <w:spacing w:val="-3"/>
        </w:rPr>
        <w:t> </w:t>
      </w:r>
      <w:r>
        <w:rPr/>
        <w:t>C++</w:t>
      </w:r>
      <w:r>
        <w:rPr>
          <w:spacing w:val="-3"/>
        </w:rPr>
        <w:t> </w:t>
      </w:r>
      <w:r>
        <w:rPr/>
        <w:t>namespaces</w:t>
      </w:r>
      <w:r>
        <w:rPr>
          <w:spacing w:val="-3"/>
        </w:rPr>
        <w:t> </w:t>
      </w:r>
      <w:r>
        <w:rPr/>
        <w:t>during</w:t>
      </w:r>
      <w:r>
        <w:rPr>
          <w:spacing w:val="-3"/>
        </w:rPr>
        <w:t> </w:t>
      </w:r>
      <w:r>
        <w:rPr/>
        <w:t>IDL</w:t>
      </w:r>
      <w:r>
        <w:rPr>
          <w:spacing w:val="-3"/>
        </w:rPr>
        <w:t> </w:t>
      </w:r>
      <w:r>
        <w:rPr/>
        <w:t>to</w:t>
      </w:r>
      <w:r>
        <w:rPr>
          <w:spacing w:val="-3"/>
        </w:rPr>
        <w:t> </w:t>
      </w:r>
      <w:r>
        <w:rPr/>
        <w:t>C++</w:t>
      </w:r>
      <w:r>
        <w:rPr>
          <w:spacing w:val="-3"/>
        </w:rPr>
        <w:t> </w:t>
      </w:r>
      <w:r>
        <w:rPr/>
        <w:t>code</w:t>
      </w:r>
      <w:r>
        <w:rPr>
          <w:spacing w:val="-3"/>
        </w:rPr>
        <w:t> </w:t>
      </w:r>
      <w:r>
        <w:rPr/>
        <w:t>gener- ation,</w:t>
      </w:r>
      <w:r>
        <w:rPr>
          <w:spacing w:val="-17"/>
        </w:rPr>
        <w:t> </w:t>
      </w:r>
      <w:r>
        <w:rPr/>
        <w:t>the</w:t>
      </w:r>
      <w:r>
        <w:rPr>
          <w:spacing w:val="-17"/>
        </w:rPr>
        <w:t> </w:t>
      </w:r>
      <w:r>
        <w:rPr/>
        <w:t>additional</w:t>
      </w:r>
      <w:r>
        <w:rPr>
          <w:spacing w:val="-16"/>
        </w:rPr>
        <w:t> </w:t>
      </w:r>
      <w:r>
        <w:rPr/>
        <w:t>top-level</w:t>
      </w:r>
      <w:r>
        <w:rPr>
          <w:spacing w:val="-17"/>
        </w:rPr>
        <w:t> </w:t>
      </w:r>
      <w:r>
        <w:rPr/>
        <w:t>module</w:t>
      </w:r>
      <w:r>
        <w:rPr>
          <w:spacing w:val="-17"/>
        </w:rPr>
        <w:t> </w:t>
      </w:r>
      <w:r>
        <w:rPr>
          <w:rFonts w:ascii="Courier New" w:hAnsi="Courier New"/>
        </w:rPr>
        <w:t>dds</w:t>
      </w:r>
      <w:r>
        <w:rPr>
          <w:rFonts w:ascii="Courier New" w:hAnsi="Courier New"/>
          <w:spacing w:val="-36"/>
        </w:rPr>
        <w:t> </w:t>
      </w:r>
      <w:r>
        <w:rPr/>
        <w:t>prevents</w:t>
      </w:r>
      <w:r>
        <w:rPr>
          <w:spacing w:val="-17"/>
        </w:rPr>
        <w:t> </w:t>
      </w:r>
      <w:r>
        <w:rPr/>
        <w:t>clashing</w:t>
      </w:r>
      <w:r>
        <w:rPr>
          <w:spacing w:val="-16"/>
        </w:rPr>
        <w:t> </w:t>
      </w:r>
      <w:r>
        <w:rPr/>
        <w:t>of</w:t>
      </w:r>
      <w:r>
        <w:rPr>
          <w:spacing w:val="-17"/>
        </w:rPr>
        <w:t> </w:t>
      </w:r>
      <w:r>
        <w:rPr/>
        <w:t>the</w:t>
      </w:r>
      <w:r>
        <w:rPr>
          <w:spacing w:val="-17"/>
        </w:rPr>
        <w:t> </w:t>
      </w:r>
      <w:r>
        <w:rPr/>
        <w:t>generated</w:t>
      </w:r>
      <w:r>
        <w:rPr>
          <w:spacing w:val="-16"/>
        </w:rPr>
        <w:t> </w:t>
      </w:r>
      <w:r>
        <w:rPr/>
        <w:t>C++</w:t>
      </w:r>
      <w:r>
        <w:rPr>
          <w:spacing w:val="-17"/>
        </w:rPr>
        <w:t> </w:t>
      </w:r>
      <w:r>
        <w:rPr/>
        <w:t>type with ara::com’s own </w:t>
      </w:r>
      <w:r>
        <w:rPr>
          <w:rFonts w:ascii="Courier New" w:hAnsi="Courier New"/>
        </w:rPr>
        <w:t>ara::core::ErrorCode</w:t>
      </w:r>
      <w:r>
        <w:rPr>
          <w:rFonts w:ascii="Courier New" w:hAnsi="Courier New"/>
          <w:spacing w:val="-67"/>
        </w:rPr>
        <w:t> </w:t>
      </w:r>
      <w:r>
        <w:rPr/>
        <w:t>definition.</w:t>
      </w:r>
      <w:r>
        <w:rPr>
          <w:rFonts w:ascii="Swis721 WGL4 BT" w:hAnsi="Swis721 WGL4 BT"/>
          <w:i/>
        </w:rPr>
        <w:t>♩</w:t>
      </w:r>
      <w:r>
        <w:rPr>
          <w:i/>
        </w:rPr>
        <w:t>(</w:t>
      </w:r>
      <w:r>
        <w:rPr>
          <w:i/>
          <w:color w:val="0000FF"/>
        </w:rPr>
        <w:t>RS_CM_00204</w:t>
      </w:r>
      <w:r>
        <w:rPr>
          <w:i/>
        </w:rPr>
        <w:t>)</w:t>
      </w:r>
    </w:p>
    <w:p>
      <w:pPr>
        <w:pStyle w:val="BodyText"/>
        <w:spacing w:before="150"/>
        <w:ind w:left="337"/>
      </w:pPr>
      <w:r>
        <w:rPr/>
        <w:t>The</w:t>
      </w:r>
      <w:r>
        <w:rPr>
          <w:spacing w:val="-7"/>
        </w:rPr>
        <w:t> </w:t>
      </w:r>
      <w:r>
        <w:rPr/>
        <w:t>DDS</w:t>
      </w:r>
      <w:r>
        <w:rPr>
          <w:spacing w:val="-6"/>
        </w:rPr>
        <w:t> </w:t>
      </w:r>
      <w:r>
        <w:rPr/>
        <w:t>serialization</w:t>
      </w:r>
      <w:r>
        <w:rPr>
          <w:spacing w:val="-6"/>
        </w:rPr>
        <w:t> </w:t>
      </w:r>
      <w:r>
        <w:rPr/>
        <w:t>rules</w:t>
      </w:r>
      <w:r>
        <w:rPr>
          <w:spacing w:val="-6"/>
        </w:rPr>
        <w:t> </w:t>
      </w:r>
      <w:r>
        <w:rPr/>
        <w:t>are</w:t>
      </w:r>
      <w:r>
        <w:rPr>
          <w:spacing w:val="-7"/>
        </w:rPr>
        <w:t> </w:t>
      </w:r>
      <w:r>
        <w:rPr/>
        <w:t>defined</w:t>
      </w:r>
      <w:r>
        <w:rPr>
          <w:spacing w:val="-6"/>
        </w:rPr>
        <w:t> </w:t>
      </w:r>
      <w:r>
        <w:rPr/>
        <w:t>in</w:t>
      </w:r>
      <w:r>
        <w:rPr>
          <w:spacing w:val="-6"/>
        </w:rPr>
        <w:t> </w:t>
      </w:r>
      <w:r>
        <w:rPr/>
        <w:t>section</w:t>
      </w:r>
      <w:r>
        <w:rPr>
          <w:spacing w:val="-6"/>
        </w:rPr>
        <w:t> </w:t>
      </w:r>
      <w:hyperlink w:history="true" w:anchor="_bookmark275">
        <w:r>
          <w:rPr>
            <w:color w:val="0000FF"/>
            <w:spacing w:val="-2"/>
          </w:rPr>
          <w:t>7.5.3.7</w:t>
        </w:r>
      </w:hyperlink>
      <w:r>
        <w:rPr>
          <w:spacing w:val="-2"/>
        </w:rPr>
        <w:t>.</w:t>
      </w:r>
    </w:p>
    <w:p>
      <w:pPr>
        <w:spacing w:line="235" w:lineRule="auto" w:before="177"/>
        <w:ind w:left="337" w:right="1415" w:firstLine="0"/>
        <w:jc w:val="both"/>
        <w:rPr>
          <w:sz w:val="24"/>
        </w:rPr>
      </w:pPr>
      <w:bookmarkStart w:name="_bookmark251" w:id="322"/>
      <w:bookmarkEnd w:id="322"/>
      <w:r>
        <w:rPr/>
      </w:r>
      <w:r>
        <w:rPr>
          <w:b/>
          <w:sz w:val="24"/>
        </w:rPr>
        <w:t>[SWS_CM_11103]</w:t>
      </w:r>
      <w:r>
        <w:rPr>
          <w:b/>
          <w:spacing w:val="-16"/>
          <w:sz w:val="24"/>
        </w:rPr>
        <w:t> </w:t>
      </w:r>
      <w:r>
        <w:rPr>
          <w:b/>
          <w:sz w:val="24"/>
        </w:rPr>
        <w:t>Creating</w:t>
      </w:r>
      <w:r>
        <w:rPr>
          <w:b/>
          <w:spacing w:val="-11"/>
          <w:sz w:val="24"/>
        </w:rPr>
        <w:t> </w:t>
      </w:r>
      <w:r>
        <w:rPr>
          <w:b/>
          <w:sz w:val="24"/>
        </w:rPr>
        <w:t>a</w:t>
      </w:r>
      <w:r>
        <w:rPr>
          <w:b/>
          <w:spacing w:val="-11"/>
          <w:sz w:val="24"/>
        </w:rPr>
        <w:t> </w:t>
      </w:r>
      <w:r>
        <w:rPr>
          <w:b/>
          <w:sz w:val="24"/>
        </w:rPr>
        <w:t>DataWriter</w:t>
      </w:r>
      <w:r>
        <w:rPr>
          <w:b/>
          <w:spacing w:val="-11"/>
          <w:sz w:val="24"/>
        </w:rPr>
        <w:t> </w:t>
      </w:r>
      <w:r>
        <w:rPr>
          <w:b/>
          <w:sz w:val="24"/>
        </w:rPr>
        <w:t>to</w:t>
      </w:r>
      <w:r>
        <w:rPr>
          <w:b/>
          <w:spacing w:val="-11"/>
          <w:sz w:val="24"/>
        </w:rPr>
        <w:t> </w:t>
      </w:r>
      <w:r>
        <w:rPr>
          <w:b/>
          <w:sz w:val="24"/>
        </w:rPr>
        <w:t>handle</w:t>
      </w:r>
      <w:r>
        <w:rPr>
          <w:b/>
          <w:spacing w:val="-11"/>
          <w:sz w:val="24"/>
        </w:rPr>
        <w:t> </w:t>
      </w:r>
      <w:r>
        <w:rPr>
          <w:b/>
          <w:sz w:val="24"/>
        </w:rPr>
        <w:t>method</w:t>
      </w:r>
      <w:r>
        <w:rPr>
          <w:b/>
          <w:spacing w:val="-11"/>
          <w:sz w:val="24"/>
        </w:rPr>
        <w:t> </w:t>
      </w:r>
      <w:r>
        <w:rPr>
          <w:b/>
          <w:sz w:val="24"/>
        </w:rPr>
        <w:t>requests</w:t>
      </w:r>
      <w:r>
        <w:rPr>
          <w:b/>
          <w:spacing w:val="-11"/>
          <w:sz w:val="24"/>
        </w:rPr>
        <w:t> </w:t>
      </w:r>
      <w:r>
        <w:rPr>
          <w:b/>
          <w:sz w:val="24"/>
        </w:rPr>
        <w:t>on</w:t>
      </w:r>
      <w:r>
        <w:rPr>
          <w:b/>
          <w:spacing w:val="-11"/>
          <w:sz w:val="24"/>
        </w:rPr>
        <w:t> </w:t>
      </w:r>
      <w:r>
        <w:rPr>
          <w:b/>
          <w:sz w:val="24"/>
        </w:rPr>
        <w:t>the</w:t>
      </w:r>
      <w:r>
        <w:rPr>
          <w:b/>
          <w:spacing w:val="-11"/>
          <w:sz w:val="24"/>
        </w:rPr>
        <w:t> </w:t>
      </w:r>
      <w:r>
        <w:rPr>
          <w:b/>
          <w:sz w:val="24"/>
        </w:rPr>
        <w:t>client side </w:t>
      </w:r>
      <w:r>
        <w:rPr>
          <w:rFonts w:ascii="Swis721 WGL4 BT"/>
          <w:i/>
          <w:sz w:val="24"/>
        </w:rPr>
        <w:t>[</w:t>
      </w:r>
      <w:r>
        <w:rPr>
          <w:sz w:val="24"/>
        </w:rPr>
        <w:t>The DDS binding shall create a DDS DataWriter for the Request Topic asso- ciated</w:t>
      </w:r>
      <w:r>
        <w:rPr>
          <w:spacing w:val="-9"/>
          <w:sz w:val="24"/>
        </w:rPr>
        <w:t> </w:t>
      </w:r>
      <w:r>
        <w:rPr>
          <w:sz w:val="24"/>
        </w:rPr>
        <w:t>with the </w:t>
      </w:r>
      <w:r>
        <w:rPr>
          <w:rFonts w:ascii="Courier New"/>
          <w:color w:val="0000FF"/>
          <w:sz w:val="24"/>
        </w:rPr>
        <w:t>method</w:t>
      </w:r>
      <w:r>
        <w:rPr>
          <w:sz w:val="24"/>
        </w:rPr>
        <w:t>s of the </w:t>
      </w:r>
      <w:r>
        <w:rPr>
          <w:rFonts w:ascii="Courier New"/>
          <w:color w:val="0000FF"/>
          <w:sz w:val="24"/>
        </w:rPr>
        <w:t>ServiceInterface</w:t>
      </w:r>
      <w:r>
        <w:rPr>
          <w:rFonts w:ascii="Courier New"/>
          <w:color w:val="0000FF"/>
          <w:spacing w:val="-36"/>
          <w:sz w:val="24"/>
        </w:rPr>
        <w:t> </w:t>
      </w:r>
      <w:r>
        <w:rPr>
          <w:sz w:val="24"/>
        </w:rPr>
        <w:t>(see [</w:t>
      </w:r>
      <w:hyperlink w:history="true" w:anchor="_bookmark249">
        <w:r>
          <w:rPr>
            <w:color w:val="0000FF"/>
            <w:sz w:val="24"/>
          </w:rPr>
          <w:t>SWS_CM_11101</w:t>
        </w:r>
      </w:hyperlink>
      <w:r>
        <w:rPr>
          <w:sz w:val="24"/>
        </w:rPr>
        <w:t>]) upon proxy instantiation.</w:t>
      </w:r>
    </w:p>
    <w:p>
      <w:pPr>
        <w:pStyle w:val="BodyText"/>
        <w:spacing w:before="169"/>
        <w:ind w:left="337" w:right="1415"/>
        <w:jc w:val="both"/>
      </w:pPr>
      <w:r>
        <w:rPr/>
        <w:t>If the provided or consumed Service Instance has been advertised with the </w:t>
      </w:r>
      <w:r>
        <w:rPr>
          <w:rFonts w:ascii="Courier New"/>
        </w:rPr>
        <w:t>identi- </w:t>
      </w:r>
      <w:r>
        <w:rPr>
          <w:rFonts w:ascii="Courier New"/>
          <w:spacing w:val="-2"/>
        </w:rPr>
        <w:t>fier_type</w:t>
      </w:r>
      <w:r>
        <w:rPr>
          <w:rFonts w:ascii="Courier New"/>
          <w:spacing w:val="-34"/>
        </w:rPr>
        <w:t> </w:t>
      </w:r>
      <w:r>
        <w:rPr>
          <w:spacing w:val="-2"/>
        </w:rPr>
        <w:t>attribute</w:t>
      </w:r>
      <w:r>
        <w:rPr>
          <w:spacing w:val="-15"/>
        </w:rPr>
        <w:t> </w:t>
      </w:r>
      <w:r>
        <w:rPr>
          <w:spacing w:val="-2"/>
        </w:rPr>
        <w:t>set</w:t>
      </w:r>
      <w:r>
        <w:rPr>
          <w:spacing w:val="-5"/>
        </w:rPr>
        <w:t> </w:t>
      </w:r>
      <w:r>
        <w:rPr>
          <w:spacing w:val="-2"/>
        </w:rPr>
        <w:t>to </w:t>
      </w:r>
      <w:r>
        <w:rPr>
          <w:rFonts w:ascii="Courier New"/>
          <w:spacing w:val="-2"/>
        </w:rPr>
        <w:t>SERVICE_INSTANCE_RESOURCE_PARTITION</w:t>
      </w:r>
      <w:r>
        <w:rPr>
          <w:spacing w:val="-2"/>
        </w:rPr>
        <w:t>, to </w:t>
      </w:r>
      <w:r>
        <w:rPr>
          <w:spacing w:val="-2"/>
        </w:rPr>
        <w:t>ensure </w:t>
      </w:r>
      <w:r>
        <w:rPr/>
        <w:t>the proxy communicates only with the service instance it is bound to, the binding im- plementation shall use the DDS Publisher created in [</w:t>
      </w:r>
      <w:hyperlink w:history="true" w:anchor="_bookmark210">
        <w:r>
          <w:rPr>
            <w:color w:val="0000FF"/>
          </w:rPr>
          <w:t>SWS_CM_11009</w:t>
        </w:r>
      </w:hyperlink>
      <w:r>
        <w:rPr/>
        <w:t>] (whose par- tition name is </w:t>
      </w:r>
      <w:r>
        <w:rPr>
          <w:rFonts w:ascii="Courier New"/>
        </w:rPr>
        <w:t>"ara.com://services/&lt;svcId&gt;_&lt;reqSvcInId&gt;"</w:t>
      </w:r>
      <w:r>
        <w:rPr/>
        <w:t>) to create the </w:t>
      </w:r>
      <w:r>
        <w:rPr>
          <w:spacing w:val="-2"/>
        </w:rPr>
        <w:t>DataWriter.</w:t>
      </w:r>
    </w:p>
    <w:p>
      <w:pPr>
        <w:pStyle w:val="BodyText"/>
        <w:spacing w:before="173"/>
        <w:ind w:left="337"/>
      </w:pPr>
      <w:r>
        <w:rPr/>
        <w:t>The</w:t>
      </w:r>
      <w:r>
        <w:rPr>
          <w:spacing w:val="-7"/>
        </w:rPr>
        <w:t> </w:t>
      </w:r>
      <w:r>
        <w:rPr/>
        <w:t>DataWriter</w:t>
      </w:r>
      <w:r>
        <w:rPr>
          <w:spacing w:val="-7"/>
        </w:rPr>
        <w:t> </w:t>
      </w:r>
      <w:r>
        <w:rPr/>
        <w:t>shall</w:t>
      </w:r>
      <w:r>
        <w:rPr>
          <w:spacing w:val="-6"/>
        </w:rPr>
        <w:t> </w:t>
      </w:r>
      <w:r>
        <w:rPr/>
        <w:t>be</w:t>
      </w:r>
      <w:r>
        <w:rPr>
          <w:spacing w:val="-7"/>
        </w:rPr>
        <w:t> </w:t>
      </w:r>
      <w:r>
        <w:rPr/>
        <w:t>configured</w:t>
      </w:r>
      <w:r>
        <w:rPr>
          <w:spacing w:val="-7"/>
        </w:rPr>
        <w:t> </w:t>
      </w:r>
      <w:r>
        <w:rPr/>
        <w:t>as</w:t>
      </w:r>
      <w:r>
        <w:rPr>
          <w:spacing w:val="-6"/>
        </w:rPr>
        <w:t> </w:t>
      </w:r>
      <w:r>
        <w:rPr>
          <w:spacing w:val="-2"/>
        </w:rPr>
        <w:t>follows:</w:t>
      </w:r>
    </w:p>
    <w:p>
      <w:pPr>
        <w:pStyle w:val="ListParagraph"/>
        <w:numPr>
          <w:ilvl w:val="0"/>
          <w:numId w:val="54"/>
        </w:numPr>
        <w:tabs>
          <w:tab w:pos="923" w:val="left" w:leader="none"/>
        </w:tabs>
        <w:spacing w:line="232" w:lineRule="auto" w:before="155" w:after="0"/>
        <w:ind w:left="922" w:right="1415" w:hanging="237"/>
        <w:jc w:val="both"/>
        <w:rPr>
          <w:sz w:val="24"/>
        </w:rPr>
      </w:pPr>
      <w:r>
        <w:rPr>
          <w:rFonts w:ascii="Courier New" w:hAnsi="Courier New"/>
          <w:sz w:val="24"/>
        </w:rPr>
        <w:t>DataWriterQos</w:t>
      </w:r>
      <w:r>
        <w:rPr>
          <w:rFonts w:ascii="Courier New" w:hAnsi="Courier New"/>
          <w:spacing w:val="-36"/>
          <w:sz w:val="24"/>
        </w:rPr>
        <w:t> </w:t>
      </w:r>
      <w:r>
        <w:rPr>
          <w:sz w:val="24"/>
        </w:rPr>
        <w:t>shall</w:t>
      </w:r>
      <w:r>
        <w:rPr>
          <w:spacing w:val="-3"/>
          <w:sz w:val="24"/>
        </w:rPr>
        <w:t> </w:t>
      </w:r>
      <w:r>
        <w:rPr>
          <w:sz w:val="24"/>
        </w:rPr>
        <w:t>be set as specified in the Manifest, where the </w:t>
      </w:r>
      <w:r>
        <w:rPr>
          <w:rFonts w:ascii="Courier New" w:hAnsi="Courier New"/>
          <w:color w:val="0000FF"/>
          <w:sz w:val="24"/>
        </w:rPr>
        <w:t>DdsRe-</w:t>
      </w:r>
      <w:r>
        <w:rPr>
          <w:rFonts w:ascii="Courier New" w:hAnsi="Courier New"/>
          <w:color w:val="0000FF"/>
          <w:sz w:val="24"/>
        </w:rPr>
        <w:t> quiredServiceInstance</w:t>
      </w:r>
      <w:r>
        <w:rPr>
          <w:rFonts w:ascii="Courier New" w:hAnsi="Courier New"/>
          <w:color w:val="0000FF"/>
          <w:spacing w:val="-21"/>
          <w:sz w:val="24"/>
        </w:rPr>
        <w:t> </w:t>
      </w:r>
      <w:r>
        <w:rPr>
          <w:sz w:val="24"/>
        </w:rPr>
        <w:t>element defines the </w:t>
      </w:r>
      <w:r>
        <w:rPr>
          <w:rFonts w:ascii="Courier New" w:hAnsi="Courier New"/>
          <w:color w:val="0000FF"/>
          <w:sz w:val="24"/>
        </w:rPr>
        <w:t>qosProfile</w:t>
      </w:r>
      <w:r>
        <w:rPr>
          <w:rFonts w:ascii="Courier New" w:hAnsi="Courier New"/>
          <w:color w:val="0000FF"/>
          <w:spacing w:val="-21"/>
          <w:sz w:val="24"/>
        </w:rPr>
        <w:t> </w:t>
      </w:r>
      <w:r>
        <w:rPr>
          <w:sz w:val="24"/>
        </w:rPr>
        <w:t>that shall </w:t>
      </w:r>
      <w:r>
        <w:rPr>
          <w:sz w:val="24"/>
        </w:rPr>
        <w:t>be</w:t>
      </w:r>
      <w:r>
        <w:rPr>
          <w:sz w:val="24"/>
        </w:rPr>
        <w:t> </w:t>
      </w:r>
      <w:r>
        <w:rPr>
          <w:spacing w:val="-2"/>
          <w:sz w:val="24"/>
        </w:rPr>
        <w:t>used.</w:t>
      </w:r>
    </w:p>
    <w:p>
      <w:pPr>
        <w:spacing w:before="149"/>
        <w:ind w:left="337" w:right="0" w:firstLine="0"/>
        <w:jc w:val="both"/>
        <w:rPr>
          <w:i/>
          <w:sz w:val="24"/>
        </w:rPr>
      </w:pPr>
      <w:r>
        <w:rPr>
          <w:rFonts w:ascii="Swis721 WGL4 BT" w:hAnsi="Swis721 WGL4 BT"/>
          <w:i/>
          <w:spacing w:val="-4"/>
          <w:sz w:val="24"/>
        </w:rPr>
        <w:t>♩</w:t>
      </w:r>
      <w:r>
        <w:rPr>
          <w:i/>
          <w:spacing w:val="-4"/>
          <w:sz w:val="24"/>
        </w:rPr>
        <w:t>(</w:t>
      </w:r>
      <w:r>
        <w:rPr>
          <w:i/>
          <w:color w:val="0000FF"/>
          <w:spacing w:val="-4"/>
          <w:sz w:val="24"/>
        </w:rPr>
        <w:t>RS_CM_00204</w:t>
      </w:r>
      <w:r>
        <w:rPr>
          <w:i/>
          <w:spacing w:val="-4"/>
          <w:sz w:val="24"/>
        </w:rPr>
        <w:t>,</w:t>
      </w:r>
      <w:r>
        <w:rPr>
          <w:i/>
          <w:spacing w:val="1"/>
          <w:sz w:val="24"/>
        </w:rPr>
        <w:t> </w:t>
      </w:r>
      <w:r>
        <w:rPr>
          <w:i/>
          <w:color w:val="0000FF"/>
          <w:spacing w:val="-4"/>
          <w:sz w:val="24"/>
        </w:rPr>
        <w:t>RS_CM_00212</w:t>
      </w:r>
      <w:r>
        <w:rPr>
          <w:i/>
          <w:spacing w:val="-4"/>
          <w:sz w:val="24"/>
        </w:rPr>
        <w:t>,</w:t>
      </w:r>
      <w:r>
        <w:rPr>
          <w:i/>
          <w:spacing w:val="1"/>
          <w:sz w:val="24"/>
        </w:rPr>
        <w:t> </w:t>
      </w:r>
      <w:r>
        <w:rPr>
          <w:i/>
          <w:color w:val="0000FF"/>
          <w:spacing w:val="-4"/>
          <w:sz w:val="24"/>
        </w:rPr>
        <w:t>RS_CM_00213</w:t>
      </w:r>
      <w:r>
        <w:rPr>
          <w:i/>
          <w:spacing w:val="-4"/>
          <w:sz w:val="24"/>
        </w:rPr>
        <w:t>)</w:t>
      </w:r>
    </w:p>
    <w:p>
      <w:pPr>
        <w:spacing w:line="235" w:lineRule="auto" w:before="162"/>
        <w:ind w:left="337" w:right="1415" w:firstLine="0"/>
        <w:jc w:val="both"/>
        <w:rPr>
          <w:sz w:val="24"/>
        </w:rPr>
      </w:pPr>
      <w:bookmarkStart w:name="_bookmark252" w:id="323"/>
      <w:bookmarkEnd w:id="323"/>
      <w:r>
        <w:rPr/>
      </w:r>
      <w:r>
        <w:rPr>
          <w:b/>
          <w:sz w:val="24"/>
        </w:rPr>
        <w:t>[SWS_CM_11104]</w:t>
      </w:r>
      <w:r>
        <w:rPr>
          <w:b/>
          <w:spacing w:val="40"/>
          <w:sz w:val="24"/>
        </w:rPr>
        <w:t> </w:t>
      </w:r>
      <w:r>
        <w:rPr>
          <w:b/>
          <w:sz w:val="24"/>
        </w:rPr>
        <w:t>Creating a DataReader to handle method responses on </w:t>
      </w:r>
      <w:r>
        <w:rPr>
          <w:b/>
          <w:sz w:val="24"/>
        </w:rPr>
        <w:t>the client side </w:t>
      </w:r>
      <w:r>
        <w:rPr>
          <w:rFonts w:ascii="Swis721 WGL4 BT"/>
          <w:i/>
          <w:sz w:val="24"/>
        </w:rPr>
        <w:t>[</w:t>
      </w:r>
      <w:r>
        <w:rPr>
          <w:sz w:val="24"/>
        </w:rPr>
        <w:t>The DDS binding shall create a DDS DataReader for the Reply Topic associated with the </w:t>
      </w:r>
      <w:r>
        <w:rPr>
          <w:rFonts w:ascii="Courier New"/>
          <w:color w:val="0000FF"/>
          <w:sz w:val="24"/>
        </w:rPr>
        <w:t>method</w:t>
      </w:r>
      <w:r>
        <w:rPr>
          <w:sz w:val="24"/>
        </w:rPr>
        <w:t>s of the </w:t>
      </w:r>
      <w:r>
        <w:rPr>
          <w:rFonts w:ascii="Courier New"/>
          <w:color w:val="0000FF"/>
          <w:sz w:val="24"/>
        </w:rPr>
        <w:t>ServiceInterface</w:t>
      </w:r>
      <w:r>
        <w:rPr>
          <w:rFonts w:ascii="Courier New"/>
          <w:color w:val="0000FF"/>
          <w:spacing w:val="-36"/>
          <w:sz w:val="24"/>
        </w:rPr>
        <w:t> </w:t>
      </w:r>
      <w:r>
        <w:rPr>
          <w:sz w:val="24"/>
        </w:rPr>
        <w:t>(see [</w:t>
      </w:r>
      <w:hyperlink w:history="true" w:anchor="_bookmark250">
        <w:r>
          <w:rPr>
            <w:color w:val="0000FF"/>
            <w:sz w:val="24"/>
          </w:rPr>
          <w:t>SWS_CM_11102</w:t>
        </w:r>
      </w:hyperlink>
      <w:r>
        <w:rPr>
          <w:sz w:val="24"/>
        </w:rPr>
        <w:t>]) upon proxy instantiation.</w:t>
      </w:r>
    </w:p>
    <w:p>
      <w:pPr>
        <w:pStyle w:val="BodyText"/>
        <w:spacing w:before="169"/>
        <w:ind w:left="337" w:right="1415"/>
        <w:jc w:val="both"/>
      </w:pPr>
      <w:r>
        <w:rPr/>
        <w:t>If the provided or consumed Service Instance has been advertised with the </w:t>
      </w:r>
      <w:r>
        <w:rPr>
          <w:rFonts w:ascii="Courier New"/>
        </w:rPr>
        <w:t>identi- </w:t>
      </w:r>
      <w:r>
        <w:rPr>
          <w:rFonts w:ascii="Courier New"/>
          <w:spacing w:val="-2"/>
        </w:rPr>
        <w:t>fier_type</w:t>
      </w:r>
      <w:r>
        <w:rPr>
          <w:rFonts w:ascii="Courier New"/>
          <w:spacing w:val="-34"/>
        </w:rPr>
        <w:t> </w:t>
      </w:r>
      <w:r>
        <w:rPr>
          <w:spacing w:val="-2"/>
        </w:rPr>
        <w:t>attribute</w:t>
      </w:r>
      <w:r>
        <w:rPr>
          <w:spacing w:val="-15"/>
        </w:rPr>
        <w:t> </w:t>
      </w:r>
      <w:r>
        <w:rPr>
          <w:spacing w:val="-2"/>
        </w:rPr>
        <w:t>set</w:t>
      </w:r>
      <w:r>
        <w:rPr>
          <w:spacing w:val="-5"/>
        </w:rPr>
        <w:t> </w:t>
      </w:r>
      <w:r>
        <w:rPr>
          <w:spacing w:val="-2"/>
        </w:rPr>
        <w:t>to </w:t>
      </w:r>
      <w:r>
        <w:rPr>
          <w:rFonts w:ascii="Courier New"/>
          <w:spacing w:val="-2"/>
        </w:rPr>
        <w:t>SERVICE_INSTANCE_RESOURCE_PARTITION</w:t>
      </w:r>
      <w:r>
        <w:rPr>
          <w:spacing w:val="-2"/>
        </w:rPr>
        <w:t>, to </w:t>
      </w:r>
      <w:r>
        <w:rPr>
          <w:spacing w:val="-2"/>
        </w:rPr>
        <w:t>ensure </w:t>
      </w:r>
      <w:r>
        <w:rPr/>
        <w:t>the proxy communicates only with the service instance it is bound to, the binding im- plementation</w:t>
      </w:r>
      <w:r>
        <w:rPr>
          <w:spacing w:val="-5"/>
        </w:rPr>
        <w:t> </w:t>
      </w:r>
      <w:r>
        <w:rPr/>
        <w:t>shall</w:t>
      </w:r>
      <w:r>
        <w:rPr>
          <w:spacing w:val="-5"/>
        </w:rPr>
        <w:t> </w:t>
      </w:r>
      <w:r>
        <w:rPr/>
        <w:t>use</w:t>
      </w:r>
      <w:r>
        <w:rPr>
          <w:spacing w:val="-5"/>
        </w:rPr>
        <w:t> </w:t>
      </w:r>
      <w:r>
        <w:rPr/>
        <w:t>the</w:t>
      </w:r>
      <w:r>
        <w:rPr>
          <w:spacing w:val="-5"/>
        </w:rPr>
        <w:t> </w:t>
      </w:r>
      <w:r>
        <w:rPr/>
        <w:t>DDS</w:t>
      </w:r>
      <w:r>
        <w:rPr>
          <w:spacing w:val="-5"/>
        </w:rPr>
        <w:t> </w:t>
      </w:r>
      <w:r>
        <w:rPr/>
        <w:t>Subscriber</w:t>
      </w:r>
      <w:r>
        <w:rPr>
          <w:spacing w:val="-5"/>
        </w:rPr>
        <w:t> </w:t>
      </w:r>
      <w:r>
        <w:rPr/>
        <w:t>created</w:t>
      </w:r>
      <w:r>
        <w:rPr>
          <w:spacing w:val="-5"/>
        </w:rPr>
        <w:t> </w:t>
      </w:r>
      <w:r>
        <w:rPr/>
        <w:t>in</w:t>
      </w:r>
      <w:r>
        <w:rPr>
          <w:spacing w:val="-5"/>
        </w:rPr>
        <w:t> </w:t>
      </w:r>
      <w:r>
        <w:rPr/>
        <w:t>[</w:t>
      </w:r>
      <w:hyperlink w:history="true" w:anchor="_bookmark210">
        <w:r>
          <w:rPr>
            <w:color w:val="0000FF"/>
          </w:rPr>
          <w:t>SWS_CM_11009</w:t>
        </w:r>
      </w:hyperlink>
      <w:r>
        <w:rPr/>
        <w:t>]</w:t>
      </w:r>
      <w:r>
        <w:rPr>
          <w:spacing w:val="-5"/>
        </w:rPr>
        <w:t> </w:t>
      </w:r>
      <w:r>
        <w:rPr/>
        <w:t>(whose</w:t>
      </w:r>
      <w:r>
        <w:rPr>
          <w:spacing w:val="-5"/>
        </w:rPr>
        <w:t> </w:t>
      </w:r>
      <w:r>
        <w:rPr/>
        <w:t>par- tition name is </w:t>
      </w:r>
      <w:r>
        <w:rPr>
          <w:rFonts w:ascii="Courier New"/>
        </w:rPr>
        <w:t>"ara.com://services/&lt;svcId&gt;_&lt;reqSvcInId&gt;"</w:t>
      </w:r>
      <w:r>
        <w:rPr/>
        <w:t>) to create the </w:t>
      </w:r>
      <w:r>
        <w:rPr>
          <w:spacing w:val="-2"/>
        </w:rPr>
        <w:t>DataReader.</w:t>
      </w:r>
    </w:p>
    <w:p>
      <w:pPr>
        <w:pStyle w:val="BodyText"/>
        <w:spacing w:before="174"/>
        <w:ind w:left="337"/>
      </w:pPr>
      <w:r>
        <w:rPr/>
        <w:t>The</w:t>
      </w:r>
      <w:r>
        <w:rPr>
          <w:spacing w:val="-8"/>
        </w:rPr>
        <w:t> </w:t>
      </w:r>
      <w:r>
        <w:rPr/>
        <w:t>DataReader</w:t>
      </w:r>
      <w:r>
        <w:rPr>
          <w:spacing w:val="-7"/>
        </w:rPr>
        <w:t> </w:t>
      </w:r>
      <w:r>
        <w:rPr/>
        <w:t>shall</w:t>
      </w:r>
      <w:r>
        <w:rPr>
          <w:spacing w:val="-8"/>
        </w:rPr>
        <w:t> </w:t>
      </w:r>
      <w:r>
        <w:rPr/>
        <w:t>be</w:t>
      </w:r>
      <w:r>
        <w:rPr>
          <w:spacing w:val="-7"/>
        </w:rPr>
        <w:t> </w:t>
      </w:r>
      <w:r>
        <w:rPr/>
        <w:t>configured</w:t>
      </w:r>
      <w:r>
        <w:rPr>
          <w:spacing w:val="-8"/>
        </w:rPr>
        <w:t> </w:t>
      </w:r>
      <w:r>
        <w:rPr/>
        <w:t>as</w:t>
      </w:r>
      <w:r>
        <w:rPr>
          <w:spacing w:val="-7"/>
        </w:rPr>
        <w:t> </w:t>
      </w:r>
      <w:r>
        <w:rPr>
          <w:spacing w:val="-2"/>
        </w:rPr>
        <w:t>follows:</w:t>
      </w:r>
    </w:p>
    <w:p>
      <w:pPr>
        <w:spacing w:after="0"/>
        <w:sectPr>
          <w:pgSz w:w="11910" w:h="13960"/>
          <w:pgMar w:top="280" w:bottom="280" w:left="1080" w:right="0"/>
        </w:sectPr>
      </w:pPr>
    </w:p>
    <w:p>
      <w:pPr>
        <w:pStyle w:val="ListParagraph"/>
        <w:numPr>
          <w:ilvl w:val="0"/>
          <w:numId w:val="54"/>
        </w:numPr>
        <w:tabs>
          <w:tab w:pos="923" w:val="left" w:leader="none"/>
        </w:tabs>
        <w:spacing w:line="232" w:lineRule="auto" w:before="72" w:after="0"/>
        <w:ind w:left="922" w:right="1415" w:hanging="237"/>
        <w:jc w:val="both"/>
        <w:rPr>
          <w:sz w:val="24"/>
        </w:rPr>
      </w:pPr>
      <w:r>
        <w:rPr>
          <w:rFonts w:ascii="Courier New" w:hAnsi="Courier New"/>
          <w:sz w:val="24"/>
        </w:rPr>
        <w:t>DataReaderQos</w:t>
      </w:r>
      <w:r>
        <w:rPr>
          <w:rFonts w:ascii="Courier New" w:hAnsi="Courier New"/>
          <w:spacing w:val="-36"/>
          <w:sz w:val="24"/>
        </w:rPr>
        <w:t> </w:t>
      </w:r>
      <w:r>
        <w:rPr>
          <w:sz w:val="24"/>
        </w:rPr>
        <w:t>shall</w:t>
      </w:r>
      <w:r>
        <w:rPr>
          <w:spacing w:val="-3"/>
          <w:sz w:val="24"/>
        </w:rPr>
        <w:t> </w:t>
      </w:r>
      <w:r>
        <w:rPr>
          <w:sz w:val="24"/>
        </w:rPr>
        <w:t>be set as specified in the Manifest, where the </w:t>
      </w:r>
      <w:r>
        <w:rPr>
          <w:rFonts w:ascii="Courier New" w:hAnsi="Courier New"/>
          <w:color w:val="0000FF"/>
          <w:sz w:val="24"/>
        </w:rPr>
        <w:t>DdsRe-</w:t>
      </w:r>
      <w:r>
        <w:rPr>
          <w:rFonts w:ascii="Courier New" w:hAnsi="Courier New"/>
          <w:color w:val="0000FF"/>
          <w:sz w:val="24"/>
        </w:rPr>
        <w:t> quiredServiceInstance</w:t>
      </w:r>
      <w:r>
        <w:rPr>
          <w:rFonts w:ascii="Courier New" w:hAnsi="Courier New"/>
          <w:color w:val="0000FF"/>
          <w:spacing w:val="-21"/>
          <w:sz w:val="24"/>
        </w:rPr>
        <w:t> </w:t>
      </w:r>
      <w:r>
        <w:rPr>
          <w:sz w:val="24"/>
        </w:rPr>
        <w:t>element defines the </w:t>
      </w:r>
      <w:r>
        <w:rPr>
          <w:rFonts w:ascii="Courier New" w:hAnsi="Courier New"/>
          <w:color w:val="0000FF"/>
          <w:sz w:val="24"/>
        </w:rPr>
        <w:t>qosProfile</w:t>
      </w:r>
      <w:r>
        <w:rPr>
          <w:rFonts w:ascii="Courier New" w:hAnsi="Courier New"/>
          <w:color w:val="0000FF"/>
          <w:spacing w:val="-21"/>
          <w:sz w:val="24"/>
        </w:rPr>
        <w:t> </w:t>
      </w:r>
      <w:r>
        <w:rPr>
          <w:sz w:val="24"/>
        </w:rPr>
        <w:t>that shall </w:t>
      </w:r>
      <w:r>
        <w:rPr>
          <w:sz w:val="24"/>
        </w:rPr>
        <w:t>be</w:t>
      </w:r>
      <w:r>
        <w:rPr>
          <w:sz w:val="24"/>
        </w:rPr>
        <w:t> </w:t>
      </w:r>
      <w:r>
        <w:rPr>
          <w:spacing w:val="-2"/>
          <w:sz w:val="24"/>
        </w:rPr>
        <w:t>used.</w:t>
      </w:r>
    </w:p>
    <w:p>
      <w:pPr>
        <w:spacing w:before="150"/>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5"/>
          <w:sz w:val="24"/>
        </w:rPr>
        <w:t> </w:t>
      </w:r>
      <w:r>
        <w:rPr>
          <w:i/>
          <w:color w:val="0000FF"/>
          <w:spacing w:val="-2"/>
          <w:sz w:val="24"/>
        </w:rPr>
        <w:t>RS_CM_00212</w:t>
      </w:r>
      <w:r>
        <w:rPr>
          <w:i/>
          <w:spacing w:val="-2"/>
          <w:sz w:val="24"/>
        </w:rPr>
        <w:t>,</w:t>
      </w:r>
      <w:r>
        <w:rPr>
          <w:i/>
          <w:spacing w:val="-15"/>
          <w:sz w:val="24"/>
        </w:rPr>
        <w:t> </w:t>
      </w:r>
      <w:r>
        <w:rPr>
          <w:i/>
          <w:color w:val="0000FF"/>
          <w:spacing w:val="-2"/>
          <w:sz w:val="24"/>
        </w:rPr>
        <w:t>RS_CM_00213</w:t>
      </w:r>
      <w:r>
        <w:rPr>
          <w:i/>
          <w:spacing w:val="-2"/>
          <w:sz w:val="24"/>
        </w:rPr>
        <w:t>,</w:t>
      </w:r>
      <w:r>
        <w:rPr>
          <w:i/>
          <w:spacing w:val="-14"/>
          <w:sz w:val="24"/>
        </w:rPr>
        <w:t> </w:t>
      </w:r>
      <w:r>
        <w:rPr>
          <w:i/>
          <w:color w:val="0000FF"/>
          <w:spacing w:val="-2"/>
          <w:sz w:val="24"/>
        </w:rPr>
        <w:t>RS_CM_00215</w:t>
      </w:r>
      <w:r>
        <w:rPr>
          <w:i/>
          <w:spacing w:val="-2"/>
          <w:sz w:val="24"/>
        </w:rPr>
        <w:t>)</w:t>
      </w:r>
    </w:p>
    <w:p>
      <w:pPr>
        <w:spacing w:line="235" w:lineRule="auto" w:before="162"/>
        <w:ind w:left="337" w:right="1415" w:firstLine="0"/>
        <w:jc w:val="both"/>
        <w:rPr>
          <w:sz w:val="24"/>
        </w:rPr>
      </w:pPr>
      <w:bookmarkStart w:name="_bookmark253" w:id="324"/>
      <w:bookmarkEnd w:id="324"/>
      <w:r>
        <w:rPr/>
      </w:r>
      <w:r>
        <w:rPr>
          <w:b/>
          <w:sz w:val="24"/>
        </w:rPr>
        <w:t>[SWS_CM_11105]</w:t>
      </w:r>
      <w:r>
        <w:rPr>
          <w:b/>
          <w:spacing w:val="40"/>
          <w:sz w:val="24"/>
        </w:rPr>
        <w:t> </w:t>
      </w:r>
      <w:r>
        <w:rPr>
          <w:b/>
          <w:sz w:val="24"/>
        </w:rPr>
        <w:t>Creating a DataReader to handle method requests on </w:t>
      </w:r>
      <w:r>
        <w:rPr>
          <w:b/>
          <w:sz w:val="24"/>
        </w:rPr>
        <w:t>the server side </w:t>
      </w:r>
      <w:r>
        <w:rPr>
          <w:rFonts w:ascii="Swis721 WGL4 BT"/>
          <w:i/>
          <w:sz w:val="24"/>
        </w:rPr>
        <w:t>[</w:t>
      </w:r>
      <w:r>
        <w:rPr>
          <w:sz w:val="24"/>
        </w:rPr>
        <w:t>The DDS binding shall create a DDS DataReader for the Request Topic associated</w:t>
      </w:r>
      <w:r>
        <w:rPr>
          <w:spacing w:val="-17"/>
          <w:sz w:val="24"/>
        </w:rPr>
        <w:t> </w:t>
      </w:r>
      <w:r>
        <w:rPr>
          <w:sz w:val="24"/>
        </w:rPr>
        <w:t>with</w:t>
      </w:r>
      <w:r>
        <w:rPr>
          <w:spacing w:val="-17"/>
          <w:sz w:val="24"/>
        </w:rPr>
        <w:t> </w:t>
      </w:r>
      <w:r>
        <w:rPr>
          <w:sz w:val="24"/>
        </w:rPr>
        <w:t>the</w:t>
      </w:r>
      <w:r>
        <w:rPr>
          <w:spacing w:val="-16"/>
          <w:sz w:val="24"/>
        </w:rPr>
        <w:t> </w:t>
      </w:r>
      <w:r>
        <w:rPr>
          <w:rFonts w:ascii="Courier New"/>
          <w:color w:val="0000FF"/>
          <w:sz w:val="24"/>
        </w:rPr>
        <w:t>method</w:t>
      </w:r>
      <w:r>
        <w:rPr>
          <w:sz w:val="24"/>
        </w:rPr>
        <w:t>s</w:t>
      </w:r>
      <w:r>
        <w:rPr>
          <w:spacing w:val="-17"/>
          <w:sz w:val="24"/>
        </w:rPr>
        <w:t> </w:t>
      </w:r>
      <w:r>
        <w:rPr>
          <w:sz w:val="24"/>
        </w:rPr>
        <w:t>of</w:t>
      </w:r>
      <w:r>
        <w:rPr>
          <w:spacing w:val="-17"/>
          <w:sz w:val="24"/>
        </w:rPr>
        <w:t> </w:t>
      </w:r>
      <w:r>
        <w:rPr>
          <w:sz w:val="24"/>
        </w:rPr>
        <w:t>the</w:t>
      </w:r>
      <w:r>
        <w:rPr>
          <w:spacing w:val="-17"/>
          <w:sz w:val="24"/>
        </w:rPr>
        <w:t> </w:t>
      </w:r>
      <w:r>
        <w:rPr>
          <w:rFonts w:ascii="Courier New"/>
          <w:color w:val="0000FF"/>
          <w:sz w:val="24"/>
        </w:rPr>
        <w:t>ServiceInterface</w:t>
      </w:r>
      <w:r>
        <w:rPr>
          <w:rFonts w:ascii="Courier New"/>
          <w:color w:val="0000FF"/>
          <w:spacing w:val="-36"/>
          <w:sz w:val="24"/>
        </w:rPr>
        <w:t> </w:t>
      </w:r>
      <w:r>
        <w:rPr>
          <w:sz w:val="24"/>
        </w:rPr>
        <w:t>(see</w:t>
      </w:r>
      <w:r>
        <w:rPr>
          <w:spacing w:val="-12"/>
          <w:sz w:val="24"/>
        </w:rPr>
        <w:t> </w:t>
      </w:r>
      <w:r>
        <w:rPr>
          <w:sz w:val="24"/>
        </w:rPr>
        <w:t>[</w:t>
      </w:r>
      <w:hyperlink w:history="true" w:anchor="_bookmark249">
        <w:r>
          <w:rPr>
            <w:color w:val="0000FF"/>
            <w:sz w:val="24"/>
          </w:rPr>
          <w:t>SWS_CM_11101</w:t>
        </w:r>
      </w:hyperlink>
      <w:r>
        <w:rPr>
          <w:sz w:val="24"/>
        </w:rPr>
        <w:t>])</w:t>
      </w:r>
      <w:r>
        <w:rPr>
          <w:spacing w:val="-9"/>
          <w:sz w:val="24"/>
        </w:rPr>
        <w:t> </w:t>
      </w:r>
      <w:r>
        <w:rPr>
          <w:sz w:val="24"/>
        </w:rPr>
        <w:t>as part of the </w:t>
      </w:r>
      <w:r>
        <w:rPr>
          <w:rFonts w:ascii="Courier New"/>
          <w:sz w:val="24"/>
        </w:rPr>
        <w:t>OfferService()</w:t>
      </w:r>
      <w:r>
        <w:rPr>
          <w:rFonts w:ascii="Courier New"/>
          <w:spacing w:val="-55"/>
          <w:sz w:val="24"/>
        </w:rPr>
        <w:t> </w:t>
      </w:r>
      <w:r>
        <w:rPr>
          <w:sz w:val="24"/>
        </w:rPr>
        <w:t>operation (see [</w:t>
      </w:r>
      <w:hyperlink w:history="true" w:anchor="_bookmark197">
        <w:r>
          <w:rPr>
            <w:color w:val="0000FF"/>
            <w:sz w:val="24"/>
          </w:rPr>
          <w:t>SWS_CM_11001</w:t>
        </w:r>
      </w:hyperlink>
      <w:r>
        <w:rPr>
          <w:sz w:val="24"/>
        </w:rPr>
        <w:t>]).</w:t>
      </w:r>
    </w:p>
    <w:p>
      <w:pPr>
        <w:pStyle w:val="BodyText"/>
        <w:spacing w:before="148"/>
        <w:ind w:left="337" w:right="1415"/>
        <w:jc w:val="both"/>
      </w:pPr>
      <w:r>
        <w:rPr/>
        <w:t>If the provided or consumed Service Instance has been advertised with the </w:t>
      </w:r>
      <w:r>
        <w:rPr>
          <w:rFonts w:ascii="Courier New"/>
        </w:rPr>
        <w:t>identi- fier_type</w:t>
      </w:r>
      <w:r>
        <w:rPr>
          <w:rFonts w:ascii="Courier New"/>
          <w:spacing w:val="-36"/>
        </w:rPr>
        <w:t> </w:t>
      </w:r>
      <w:r>
        <w:rPr/>
        <w:t>attribute</w:t>
      </w:r>
      <w:r>
        <w:rPr>
          <w:spacing w:val="-17"/>
        </w:rPr>
        <w:t> </w:t>
      </w:r>
      <w:r>
        <w:rPr/>
        <w:t>set</w:t>
      </w:r>
      <w:r>
        <w:rPr>
          <w:spacing w:val="-17"/>
        </w:rPr>
        <w:t> </w:t>
      </w:r>
      <w:r>
        <w:rPr/>
        <w:t>to</w:t>
      </w:r>
      <w:r>
        <w:rPr>
          <w:spacing w:val="-17"/>
        </w:rPr>
        <w:t> </w:t>
      </w:r>
      <w:r>
        <w:rPr>
          <w:rFonts w:ascii="Courier New"/>
        </w:rPr>
        <w:t>SERVICE_INSTANCE_RESOURCE_PARTITION</w:t>
      </w:r>
      <w:r>
        <w:rPr/>
        <w:t>,</w:t>
      </w:r>
      <w:r>
        <w:rPr>
          <w:spacing w:val="-8"/>
        </w:rPr>
        <w:t> </w:t>
      </w:r>
      <w:r>
        <w:rPr/>
        <w:t>the</w:t>
      </w:r>
      <w:r>
        <w:rPr>
          <w:spacing w:val="-4"/>
        </w:rPr>
        <w:t> </w:t>
      </w:r>
      <w:r>
        <w:rPr/>
        <w:t>bind- ing</w:t>
      </w:r>
      <w:r>
        <w:rPr>
          <w:spacing w:val="-8"/>
        </w:rPr>
        <w:t> </w:t>
      </w:r>
      <w:r>
        <w:rPr/>
        <w:t>shall</w:t>
      </w:r>
      <w:r>
        <w:rPr>
          <w:spacing w:val="-8"/>
        </w:rPr>
        <w:t> </w:t>
      </w:r>
      <w:r>
        <w:rPr/>
        <w:t>use</w:t>
      </w:r>
      <w:r>
        <w:rPr>
          <w:spacing w:val="-8"/>
        </w:rPr>
        <w:t> </w:t>
      </w:r>
      <w:r>
        <w:rPr/>
        <w:t>the</w:t>
      </w:r>
      <w:r>
        <w:rPr>
          <w:spacing w:val="-8"/>
        </w:rPr>
        <w:t> </w:t>
      </w:r>
      <w:r>
        <w:rPr/>
        <w:t>DDS</w:t>
      </w:r>
      <w:r>
        <w:rPr>
          <w:spacing w:val="-8"/>
        </w:rPr>
        <w:t> </w:t>
      </w:r>
      <w:r>
        <w:rPr/>
        <w:t>Subscriber</w:t>
      </w:r>
      <w:r>
        <w:rPr>
          <w:spacing w:val="-8"/>
        </w:rPr>
        <w:t> </w:t>
      </w:r>
      <w:r>
        <w:rPr/>
        <w:t>created</w:t>
      </w:r>
      <w:r>
        <w:rPr>
          <w:spacing w:val="-8"/>
        </w:rPr>
        <w:t> </w:t>
      </w:r>
      <w:r>
        <w:rPr/>
        <w:t>in</w:t>
      </w:r>
      <w:r>
        <w:rPr>
          <w:spacing w:val="-8"/>
        </w:rPr>
        <w:t> </w:t>
      </w:r>
      <w:r>
        <w:rPr/>
        <w:t>[</w:t>
      </w:r>
      <w:hyperlink w:history="true" w:anchor="_bookmark198">
        <w:r>
          <w:rPr>
            <w:color w:val="0000FF"/>
          </w:rPr>
          <w:t>SWS_CM_11002</w:t>
        </w:r>
      </w:hyperlink>
      <w:r>
        <w:rPr/>
        <w:t>]</w:t>
      </w:r>
      <w:r>
        <w:rPr>
          <w:spacing w:val="-8"/>
        </w:rPr>
        <w:t> </w:t>
      </w:r>
      <w:r>
        <w:rPr/>
        <w:t>(whose</w:t>
      </w:r>
      <w:r>
        <w:rPr>
          <w:spacing w:val="-8"/>
        </w:rPr>
        <w:t> </w:t>
      </w:r>
      <w:r>
        <w:rPr/>
        <w:t>partition</w:t>
      </w:r>
      <w:r>
        <w:rPr>
          <w:spacing w:val="-8"/>
        </w:rPr>
        <w:t> </w:t>
      </w:r>
      <w:r>
        <w:rPr/>
        <w:t>name is </w:t>
      </w:r>
      <w:r>
        <w:rPr>
          <w:rFonts w:ascii="Courier New"/>
        </w:rPr>
        <w:t>"ara.com://services/&lt;svcId&gt;_&lt;svcInId&gt;"</w:t>
      </w:r>
      <w:r>
        <w:rPr/>
        <w:t>) to create the DataReader.</w:t>
      </w:r>
    </w:p>
    <w:p>
      <w:pPr>
        <w:pStyle w:val="BodyText"/>
        <w:spacing w:before="147"/>
        <w:ind w:left="337"/>
        <w:jc w:val="both"/>
      </w:pPr>
      <w:r>
        <w:rPr/>
        <w:t>The</w:t>
      </w:r>
      <w:r>
        <w:rPr>
          <w:spacing w:val="-8"/>
        </w:rPr>
        <w:t> </w:t>
      </w:r>
      <w:r>
        <w:rPr/>
        <w:t>DataReader</w:t>
      </w:r>
      <w:r>
        <w:rPr>
          <w:spacing w:val="-7"/>
        </w:rPr>
        <w:t> </w:t>
      </w:r>
      <w:r>
        <w:rPr/>
        <w:t>shall</w:t>
      </w:r>
      <w:r>
        <w:rPr>
          <w:spacing w:val="-8"/>
        </w:rPr>
        <w:t> </w:t>
      </w:r>
      <w:r>
        <w:rPr/>
        <w:t>be</w:t>
      </w:r>
      <w:r>
        <w:rPr>
          <w:spacing w:val="-7"/>
        </w:rPr>
        <w:t> </w:t>
      </w:r>
      <w:r>
        <w:rPr/>
        <w:t>configured</w:t>
      </w:r>
      <w:r>
        <w:rPr>
          <w:spacing w:val="-8"/>
        </w:rPr>
        <w:t> </w:t>
      </w:r>
      <w:r>
        <w:rPr/>
        <w:t>as</w:t>
      </w:r>
      <w:r>
        <w:rPr>
          <w:spacing w:val="-7"/>
        </w:rPr>
        <w:t> </w:t>
      </w:r>
      <w:r>
        <w:rPr>
          <w:spacing w:val="-2"/>
        </w:rPr>
        <w:t>follows:</w:t>
      </w:r>
    </w:p>
    <w:p>
      <w:pPr>
        <w:pStyle w:val="ListParagraph"/>
        <w:numPr>
          <w:ilvl w:val="0"/>
          <w:numId w:val="54"/>
        </w:numPr>
        <w:tabs>
          <w:tab w:pos="923" w:val="left" w:leader="none"/>
        </w:tabs>
        <w:spacing w:line="232" w:lineRule="auto" w:before="155" w:after="0"/>
        <w:ind w:left="922" w:right="1415" w:hanging="237"/>
        <w:jc w:val="both"/>
        <w:rPr>
          <w:sz w:val="24"/>
        </w:rPr>
      </w:pPr>
      <w:r>
        <w:rPr>
          <w:rFonts w:ascii="Courier New" w:hAnsi="Courier New"/>
          <w:sz w:val="24"/>
        </w:rPr>
        <w:t>DataReaderQos</w:t>
      </w:r>
      <w:r>
        <w:rPr>
          <w:rFonts w:ascii="Courier New" w:hAnsi="Courier New"/>
          <w:spacing w:val="-36"/>
          <w:sz w:val="24"/>
        </w:rPr>
        <w:t> </w:t>
      </w:r>
      <w:r>
        <w:rPr>
          <w:sz w:val="24"/>
        </w:rPr>
        <w:t>shall</w:t>
      </w:r>
      <w:r>
        <w:rPr>
          <w:spacing w:val="-17"/>
          <w:sz w:val="24"/>
        </w:rPr>
        <w:t> </w:t>
      </w:r>
      <w:r>
        <w:rPr>
          <w:sz w:val="24"/>
        </w:rPr>
        <w:t>be</w:t>
      </w:r>
      <w:r>
        <w:rPr>
          <w:spacing w:val="-5"/>
          <w:sz w:val="24"/>
        </w:rPr>
        <w:t> </w:t>
      </w:r>
      <w:r>
        <w:rPr>
          <w:sz w:val="24"/>
        </w:rPr>
        <w:t>set as specified in the Manifest, where the </w:t>
      </w:r>
      <w:r>
        <w:rPr>
          <w:rFonts w:ascii="Courier New" w:hAnsi="Courier New"/>
          <w:color w:val="0000FF"/>
          <w:sz w:val="24"/>
        </w:rPr>
        <w:t>DdsPro-</w:t>
      </w:r>
      <w:r>
        <w:rPr>
          <w:rFonts w:ascii="Courier New" w:hAnsi="Courier New"/>
          <w:color w:val="0000FF"/>
          <w:sz w:val="24"/>
        </w:rPr>
        <w:t> videdServiceInstance</w:t>
      </w:r>
      <w:r>
        <w:rPr>
          <w:rFonts w:ascii="Courier New" w:hAnsi="Courier New"/>
          <w:color w:val="0000FF"/>
          <w:spacing w:val="-84"/>
          <w:sz w:val="24"/>
        </w:rPr>
        <w:t> </w:t>
      </w:r>
      <w:r>
        <w:rPr>
          <w:sz w:val="24"/>
        </w:rPr>
        <w:t>element</w:t>
      </w:r>
      <w:r>
        <w:rPr>
          <w:spacing w:val="-17"/>
          <w:sz w:val="24"/>
        </w:rPr>
        <w:t> </w:t>
      </w:r>
      <w:r>
        <w:rPr>
          <w:sz w:val="24"/>
        </w:rPr>
        <w:t>defines</w:t>
      </w:r>
      <w:r>
        <w:rPr>
          <w:spacing w:val="-17"/>
          <w:sz w:val="24"/>
        </w:rPr>
        <w:t> </w:t>
      </w:r>
      <w:r>
        <w:rPr>
          <w:sz w:val="24"/>
        </w:rPr>
        <w:t>the</w:t>
      </w:r>
      <w:r>
        <w:rPr>
          <w:spacing w:val="-16"/>
          <w:sz w:val="24"/>
        </w:rPr>
        <w:t> </w:t>
      </w:r>
      <w:r>
        <w:rPr>
          <w:rFonts w:ascii="Courier New" w:hAnsi="Courier New"/>
          <w:color w:val="0000FF"/>
          <w:sz w:val="24"/>
        </w:rPr>
        <w:t>qosProfile</w:t>
      </w:r>
      <w:r>
        <w:rPr>
          <w:rFonts w:ascii="Courier New" w:hAnsi="Courier New"/>
          <w:color w:val="0000FF"/>
          <w:spacing w:val="-84"/>
          <w:sz w:val="24"/>
        </w:rPr>
        <w:t> </w:t>
      </w:r>
      <w:r>
        <w:rPr>
          <w:sz w:val="24"/>
        </w:rPr>
        <w:t>that</w:t>
      </w:r>
      <w:r>
        <w:rPr>
          <w:spacing w:val="-17"/>
          <w:sz w:val="24"/>
        </w:rPr>
        <w:t> </w:t>
      </w:r>
      <w:r>
        <w:rPr>
          <w:sz w:val="24"/>
        </w:rPr>
        <w:t>shall</w:t>
      </w:r>
      <w:r>
        <w:rPr>
          <w:spacing w:val="-17"/>
          <w:sz w:val="24"/>
        </w:rPr>
        <w:t> </w:t>
      </w:r>
      <w:r>
        <w:rPr>
          <w:sz w:val="24"/>
        </w:rPr>
        <w:t>be</w:t>
      </w:r>
      <w:r>
        <w:rPr>
          <w:spacing w:val="-14"/>
          <w:sz w:val="24"/>
        </w:rPr>
        <w:t> </w:t>
      </w:r>
      <w:r>
        <w:rPr>
          <w:sz w:val="24"/>
        </w:rPr>
        <w:t>used.</w:t>
      </w:r>
    </w:p>
    <w:p>
      <w:pPr>
        <w:pStyle w:val="ListParagraph"/>
        <w:numPr>
          <w:ilvl w:val="0"/>
          <w:numId w:val="54"/>
        </w:numPr>
        <w:tabs>
          <w:tab w:pos="923" w:val="left" w:leader="none"/>
        </w:tabs>
        <w:spacing w:line="232" w:lineRule="auto" w:before="135" w:after="0"/>
        <w:ind w:left="922" w:right="1415" w:hanging="237"/>
        <w:jc w:val="both"/>
        <w:rPr>
          <w:sz w:val="24"/>
        </w:rPr>
      </w:pPr>
      <w:r>
        <w:rPr>
          <w:rFonts w:ascii="Courier New" w:hAnsi="Courier New"/>
          <w:sz w:val="24"/>
        </w:rPr>
        <w:t>Listener</w:t>
      </w:r>
      <w:r>
        <w:rPr>
          <w:rFonts w:ascii="Courier New" w:hAnsi="Courier New"/>
          <w:spacing w:val="-36"/>
          <w:sz w:val="24"/>
        </w:rPr>
        <w:t> </w:t>
      </w:r>
      <w:r>
        <w:rPr>
          <w:sz w:val="24"/>
        </w:rPr>
        <w:t>and</w:t>
      </w:r>
      <w:r>
        <w:rPr>
          <w:spacing w:val="-4"/>
          <w:sz w:val="24"/>
        </w:rPr>
        <w:t> </w:t>
      </w:r>
      <w:r>
        <w:rPr>
          <w:rFonts w:ascii="Courier New" w:hAnsi="Courier New"/>
          <w:sz w:val="24"/>
        </w:rPr>
        <w:t>StatusMask</w:t>
      </w:r>
      <w:r>
        <w:rPr>
          <w:rFonts w:ascii="Courier New" w:hAnsi="Courier New"/>
          <w:spacing w:val="-36"/>
          <w:sz w:val="24"/>
        </w:rPr>
        <w:t> </w:t>
      </w:r>
      <w:r>
        <w:rPr>
          <w:sz w:val="24"/>
        </w:rPr>
        <w:t>shall be set according to the value of </w:t>
      </w:r>
      <w:r>
        <w:rPr>
          <w:rFonts w:ascii="Courier New" w:hAnsi="Courier New"/>
          <w:sz w:val="24"/>
        </w:rPr>
        <w:t>Method-</w:t>
      </w:r>
      <w:r>
        <w:rPr>
          <w:rFonts w:ascii="Courier New" w:hAnsi="Courier New"/>
          <w:sz w:val="24"/>
        </w:rPr>
        <w:t> CallProcessingMode </w:t>
      </w:r>
      <w:r>
        <w:rPr>
          <w:sz w:val="24"/>
        </w:rPr>
        <w:t>that was selected in the constructor of the </w:t>
      </w:r>
      <w:r>
        <w:rPr>
          <w:rFonts w:ascii="Courier New" w:hAnsi="Courier New"/>
          <w:sz w:val="24"/>
        </w:rPr>
        <w:t>Ser-</w:t>
      </w:r>
      <w:r>
        <w:rPr>
          <w:rFonts w:ascii="Courier New" w:hAnsi="Courier New"/>
          <w:sz w:val="24"/>
        </w:rPr>
        <w:t> viceSkeleton</w:t>
      </w:r>
      <w:r>
        <w:rPr>
          <w:rFonts w:ascii="Courier New" w:hAnsi="Courier New"/>
          <w:spacing w:val="-53"/>
          <w:sz w:val="24"/>
        </w:rPr>
        <w:t> </w:t>
      </w:r>
      <w:r>
        <w:rPr>
          <w:sz w:val="24"/>
        </w:rPr>
        <w:t>class:</w:t>
      </w:r>
    </w:p>
    <w:p>
      <w:pPr>
        <w:pStyle w:val="ListParagraph"/>
        <w:numPr>
          <w:ilvl w:val="1"/>
          <w:numId w:val="54"/>
        </w:numPr>
        <w:tabs>
          <w:tab w:pos="1438" w:val="left" w:leader="none"/>
        </w:tabs>
        <w:spacing w:line="232" w:lineRule="auto" w:before="160" w:after="0"/>
        <w:ind w:left="1437" w:right="1415" w:hanging="250"/>
        <w:jc w:val="both"/>
        <w:rPr>
          <w:sz w:val="24"/>
        </w:rPr>
      </w:pPr>
      <w:r>
        <w:rPr>
          <w:sz w:val="24"/>
        </w:rPr>
        <w:t>For</w:t>
      </w:r>
      <w:r>
        <w:rPr>
          <w:spacing w:val="80"/>
          <w:sz w:val="24"/>
        </w:rPr>
        <w:t> </w:t>
      </w:r>
      <w:r>
        <w:rPr>
          <w:rFonts w:ascii="Courier New" w:hAnsi="Courier New"/>
          <w:sz w:val="24"/>
        </w:rPr>
        <w:t>MethodCallProcessingMode</w:t>
      </w:r>
      <w:r>
        <w:rPr>
          <w:rFonts w:ascii="Courier New" w:hAnsi="Courier New"/>
          <w:spacing w:val="-7"/>
          <w:sz w:val="24"/>
        </w:rPr>
        <w:t> </w:t>
      </w:r>
      <w:r>
        <w:rPr>
          <w:rFonts w:ascii="Courier New" w:hAnsi="Courier New"/>
          <w:sz w:val="24"/>
        </w:rPr>
        <w:t>=</w:t>
      </w:r>
      <w:r>
        <w:rPr>
          <w:rFonts w:ascii="Courier New" w:hAnsi="Courier New"/>
          <w:spacing w:val="-7"/>
          <w:sz w:val="24"/>
        </w:rPr>
        <w:t> </w:t>
      </w:r>
      <w:r>
        <w:rPr>
          <w:rFonts w:ascii="Courier New" w:hAnsi="Courier New"/>
          <w:sz w:val="24"/>
        </w:rPr>
        <w:t>kEvent </w:t>
      </w:r>
      <w:r>
        <w:rPr>
          <w:sz w:val="24"/>
        </w:rPr>
        <w:t>or</w:t>
      </w:r>
      <w:r>
        <w:rPr>
          <w:spacing w:val="328"/>
          <w:sz w:val="24"/>
        </w:rPr>
        <w:t> </w:t>
      </w:r>
      <w:r>
        <w:rPr>
          <w:rFonts w:ascii="Courier New" w:hAnsi="Courier New"/>
          <w:sz w:val="24"/>
        </w:rPr>
        <w:t>kEventSin-</w:t>
      </w:r>
      <w:r>
        <w:rPr>
          <w:rFonts w:ascii="Courier New" w:hAnsi="Courier New"/>
          <w:sz w:val="24"/>
        </w:rPr>
        <w:t> gleThread</w:t>
      </w:r>
      <w:r>
        <w:rPr>
          <w:sz w:val="24"/>
        </w:rPr>
        <w:t>, </w:t>
      </w:r>
      <w:r>
        <w:rPr>
          <w:rFonts w:ascii="Courier New" w:hAnsi="Courier New"/>
          <w:sz w:val="24"/>
        </w:rPr>
        <w:t>Listener</w:t>
      </w:r>
      <w:r>
        <w:rPr>
          <w:rFonts w:ascii="Courier New" w:hAnsi="Courier New"/>
          <w:spacing w:val="-30"/>
          <w:sz w:val="24"/>
        </w:rPr>
        <w:t> </w:t>
      </w:r>
      <w:r>
        <w:rPr>
          <w:sz w:val="24"/>
        </w:rPr>
        <w:t>shall be set to an instance of the </w:t>
      </w:r>
      <w:r>
        <w:rPr>
          <w:rFonts w:ascii="Courier New" w:hAnsi="Courier New"/>
          <w:sz w:val="24"/>
        </w:rPr>
        <w:t>DataRead-</w:t>
      </w:r>
      <w:r>
        <w:rPr>
          <w:rFonts w:ascii="Courier New" w:hAnsi="Courier New"/>
          <w:sz w:val="24"/>
        </w:rPr>
        <w:t> </w:t>
      </w:r>
      <w:r>
        <w:rPr>
          <w:rFonts w:ascii="Courier New" w:hAnsi="Courier New"/>
          <w:spacing w:val="-2"/>
          <w:sz w:val="24"/>
        </w:rPr>
        <w:t>erListener</w:t>
      </w:r>
      <w:r>
        <w:rPr>
          <w:rFonts w:ascii="Courier New" w:hAnsi="Courier New"/>
          <w:spacing w:val="-34"/>
          <w:sz w:val="24"/>
        </w:rPr>
        <w:t> </w:t>
      </w:r>
      <w:r>
        <w:rPr>
          <w:spacing w:val="-2"/>
          <w:sz w:val="24"/>
        </w:rPr>
        <w:t>class</w:t>
      </w:r>
      <w:r>
        <w:rPr>
          <w:spacing w:val="-15"/>
          <w:sz w:val="24"/>
        </w:rPr>
        <w:t> </w:t>
      </w:r>
      <w:r>
        <w:rPr>
          <w:spacing w:val="-2"/>
          <w:sz w:val="24"/>
        </w:rPr>
        <w:t>specified</w:t>
      </w:r>
      <w:r>
        <w:rPr>
          <w:spacing w:val="-15"/>
          <w:sz w:val="24"/>
        </w:rPr>
        <w:t> </w:t>
      </w:r>
      <w:r>
        <w:rPr>
          <w:spacing w:val="-2"/>
          <w:sz w:val="24"/>
        </w:rPr>
        <w:t>in [</w:t>
      </w:r>
      <w:hyperlink w:history="true" w:anchor="_bookmark257">
        <w:r>
          <w:rPr>
            <w:color w:val="0000FF"/>
            <w:spacing w:val="-2"/>
            <w:sz w:val="24"/>
          </w:rPr>
          <w:t>SWS_CM_11110</w:t>
        </w:r>
      </w:hyperlink>
      <w:r>
        <w:rPr>
          <w:spacing w:val="-2"/>
          <w:sz w:val="24"/>
        </w:rPr>
        <w:t>],</w:t>
      </w:r>
      <w:r>
        <w:rPr>
          <w:spacing w:val="13"/>
          <w:sz w:val="24"/>
        </w:rPr>
        <w:t> </w:t>
      </w:r>
      <w:r>
        <w:rPr>
          <w:spacing w:val="-2"/>
          <w:sz w:val="24"/>
        </w:rPr>
        <w:t>and</w:t>
      </w:r>
      <w:r>
        <w:rPr>
          <w:spacing w:val="11"/>
          <w:sz w:val="24"/>
        </w:rPr>
        <w:t> </w:t>
      </w:r>
      <w:r>
        <w:rPr>
          <w:rFonts w:ascii="Courier New" w:hAnsi="Courier New"/>
          <w:spacing w:val="-2"/>
          <w:sz w:val="24"/>
        </w:rPr>
        <w:t>StatusMask</w:t>
      </w:r>
      <w:r>
        <w:rPr>
          <w:rFonts w:ascii="Courier New" w:hAnsi="Courier New"/>
          <w:spacing w:val="-34"/>
          <w:sz w:val="24"/>
        </w:rPr>
        <w:t> </w:t>
      </w:r>
      <w:r>
        <w:rPr>
          <w:spacing w:val="-2"/>
          <w:sz w:val="24"/>
        </w:rPr>
        <w:t>shall</w:t>
      </w:r>
      <w:r>
        <w:rPr>
          <w:spacing w:val="-2"/>
          <w:sz w:val="24"/>
        </w:rPr>
        <w:t> </w:t>
      </w:r>
      <w:r>
        <w:rPr>
          <w:sz w:val="24"/>
        </w:rPr>
        <w:t>be set to </w:t>
      </w:r>
      <w:r>
        <w:rPr>
          <w:rFonts w:ascii="Courier New" w:hAnsi="Courier New"/>
          <w:sz w:val="24"/>
        </w:rPr>
        <w:t>DATA_AVAILABLE_STATUS</w:t>
      </w:r>
      <w:r>
        <w:rPr>
          <w:sz w:val="24"/>
        </w:rPr>
        <w:t>.</w:t>
      </w:r>
    </w:p>
    <w:p>
      <w:pPr>
        <w:pStyle w:val="ListParagraph"/>
        <w:numPr>
          <w:ilvl w:val="1"/>
          <w:numId w:val="54"/>
        </w:numPr>
        <w:tabs>
          <w:tab w:pos="1438" w:val="left" w:leader="none"/>
        </w:tabs>
        <w:spacing w:line="232" w:lineRule="auto" w:before="159" w:after="0"/>
        <w:ind w:left="1437" w:right="1415" w:hanging="250"/>
        <w:jc w:val="both"/>
        <w:rPr>
          <w:sz w:val="24"/>
        </w:rPr>
      </w:pPr>
      <w:r>
        <w:rPr>
          <w:sz w:val="24"/>
        </w:rPr>
        <w:t>For</w:t>
      </w:r>
      <w:r>
        <w:rPr>
          <w:spacing w:val="40"/>
          <w:sz w:val="24"/>
        </w:rPr>
        <w:t> </w:t>
      </w:r>
      <w:r>
        <w:rPr>
          <w:rFonts w:ascii="Courier New" w:hAnsi="Courier New"/>
          <w:sz w:val="24"/>
        </w:rPr>
        <w:t>MethodCallProcessingMode</w:t>
      </w:r>
      <w:r>
        <w:rPr>
          <w:rFonts w:ascii="Courier New" w:hAnsi="Courier New"/>
          <w:spacing w:val="-12"/>
          <w:sz w:val="24"/>
        </w:rPr>
        <w:t> </w:t>
      </w:r>
      <w:r>
        <w:rPr>
          <w:rFonts w:ascii="Courier New" w:hAnsi="Courier New"/>
          <w:sz w:val="24"/>
        </w:rPr>
        <w:t>=</w:t>
      </w:r>
      <w:r>
        <w:rPr>
          <w:rFonts w:ascii="Courier New" w:hAnsi="Courier New"/>
          <w:spacing w:val="-12"/>
          <w:sz w:val="24"/>
        </w:rPr>
        <w:t> </w:t>
      </w:r>
      <w:r>
        <w:rPr>
          <w:rFonts w:ascii="Courier New" w:hAnsi="Courier New"/>
          <w:sz w:val="24"/>
        </w:rPr>
        <w:t>kPoll</w:t>
      </w:r>
      <w:r>
        <w:rPr>
          <w:sz w:val="24"/>
        </w:rPr>
        <w:t>,</w:t>
      </w:r>
      <w:r>
        <w:rPr>
          <w:spacing w:val="40"/>
          <w:sz w:val="24"/>
        </w:rPr>
        <w:t> </w:t>
      </w:r>
      <w:r>
        <w:rPr>
          <w:rFonts w:ascii="Courier New" w:hAnsi="Courier New"/>
          <w:sz w:val="24"/>
        </w:rPr>
        <w:t>Listener</w:t>
      </w:r>
      <w:r>
        <w:rPr>
          <w:rFonts w:ascii="Courier New" w:hAnsi="Courier New"/>
          <w:spacing w:val="-12"/>
          <w:sz w:val="24"/>
        </w:rPr>
        <w:t> </w:t>
      </w:r>
      <w:r>
        <w:rPr>
          <w:sz w:val="24"/>
        </w:rPr>
        <w:t>shall</w:t>
      </w:r>
      <w:r>
        <w:rPr>
          <w:spacing w:val="64"/>
          <w:sz w:val="24"/>
        </w:rPr>
        <w:t> </w:t>
      </w:r>
      <w:r>
        <w:rPr>
          <w:sz w:val="24"/>
        </w:rPr>
        <w:t>remain</w:t>
      </w:r>
      <w:r>
        <w:rPr>
          <w:sz w:val="24"/>
        </w:rPr>
        <w:t> unset, and </w:t>
      </w:r>
      <w:r>
        <w:rPr>
          <w:rFonts w:ascii="Courier New" w:hAnsi="Courier New"/>
          <w:sz w:val="24"/>
        </w:rPr>
        <w:t>StatusMask</w:t>
      </w:r>
      <w:r>
        <w:rPr>
          <w:rFonts w:ascii="Courier New" w:hAnsi="Courier New"/>
          <w:spacing w:val="-59"/>
          <w:sz w:val="24"/>
        </w:rPr>
        <w:t> </w:t>
      </w:r>
      <w:r>
        <w:rPr>
          <w:sz w:val="24"/>
        </w:rPr>
        <w:t>shall be set to </w:t>
      </w:r>
      <w:r>
        <w:rPr>
          <w:rFonts w:ascii="Courier New" w:hAnsi="Courier New"/>
          <w:sz w:val="24"/>
        </w:rPr>
        <w:t>STATUS_MASK_NONE</w:t>
      </w:r>
      <w:r>
        <w:rPr>
          <w:sz w:val="24"/>
        </w:rPr>
        <w:t>.</w:t>
      </w:r>
    </w:p>
    <w:p>
      <w:pPr>
        <w:spacing w:before="128"/>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RS_CM_00204</w:t>
      </w:r>
      <w:r>
        <w:rPr>
          <w:i/>
          <w:spacing w:val="-4"/>
          <w:sz w:val="24"/>
        </w:rPr>
        <w:t>,</w:t>
      </w:r>
      <w:r>
        <w:rPr>
          <w:i/>
          <w:spacing w:val="1"/>
          <w:sz w:val="24"/>
        </w:rPr>
        <w:t> </w:t>
      </w:r>
      <w:r>
        <w:rPr>
          <w:i/>
          <w:color w:val="0000FF"/>
          <w:spacing w:val="-4"/>
          <w:sz w:val="24"/>
        </w:rPr>
        <w:t>RS_CM_00212</w:t>
      </w:r>
      <w:r>
        <w:rPr>
          <w:i/>
          <w:spacing w:val="-4"/>
          <w:sz w:val="24"/>
        </w:rPr>
        <w:t>,</w:t>
      </w:r>
      <w:r>
        <w:rPr>
          <w:i/>
          <w:spacing w:val="1"/>
          <w:sz w:val="24"/>
        </w:rPr>
        <w:t> </w:t>
      </w:r>
      <w:r>
        <w:rPr>
          <w:i/>
          <w:color w:val="0000FF"/>
          <w:spacing w:val="-4"/>
          <w:sz w:val="24"/>
        </w:rPr>
        <w:t>RS_CM_00213</w:t>
      </w:r>
      <w:r>
        <w:rPr>
          <w:i/>
          <w:spacing w:val="-4"/>
          <w:sz w:val="24"/>
        </w:rPr>
        <w:t>)</w:t>
      </w:r>
    </w:p>
    <w:p>
      <w:pPr>
        <w:spacing w:line="235" w:lineRule="auto" w:before="163"/>
        <w:ind w:left="337" w:right="1415" w:firstLine="0"/>
        <w:jc w:val="both"/>
        <w:rPr>
          <w:sz w:val="24"/>
        </w:rPr>
      </w:pPr>
      <w:bookmarkStart w:name="_bookmark254" w:id="325"/>
      <w:bookmarkEnd w:id="325"/>
      <w:r>
        <w:rPr/>
      </w:r>
      <w:r>
        <w:rPr>
          <w:b/>
          <w:sz w:val="24"/>
        </w:rPr>
        <w:t>[SWS_CM_11106]</w:t>
      </w:r>
      <w:r>
        <w:rPr>
          <w:b/>
          <w:spacing w:val="40"/>
          <w:sz w:val="24"/>
        </w:rPr>
        <w:t> </w:t>
      </w:r>
      <w:r>
        <w:rPr>
          <w:b/>
          <w:sz w:val="24"/>
        </w:rPr>
        <w:t>Creating a DataWriter to handle method responses on </w:t>
      </w:r>
      <w:r>
        <w:rPr>
          <w:b/>
          <w:sz w:val="24"/>
        </w:rPr>
        <w:t>the server side </w:t>
      </w:r>
      <w:r>
        <w:rPr>
          <w:rFonts w:ascii="Swis721 WGL4 BT"/>
          <w:i/>
          <w:sz w:val="24"/>
        </w:rPr>
        <w:t>[</w:t>
      </w:r>
      <w:r>
        <w:rPr>
          <w:sz w:val="24"/>
        </w:rPr>
        <w:t>The DDS binding shall create a DDS DataWriter for the Reply Topic associated</w:t>
      </w:r>
      <w:r>
        <w:rPr>
          <w:spacing w:val="-17"/>
          <w:sz w:val="24"/>
        </w:rPr>
        <w:t> </w:t>
      </w:r>
      <w:r>
        <w:rPr>
          <w:sz w:val="24"/>
        </w:rPr>
        <w:t>with</w:t>
      </w:r>
      <w:r>
        <w:rPr>
          <w:spacing w:val="-17"/>
          <w:sz w:val="24"/>
        </w:rPr>
        <w:t> </w:t>
      </w:r>
      <w:r>
        <w:rPr>
          <w:sz w:val="24"/>
        </w:rPr>
        <w:t>the</w:t>
      </w:r>
      <w:r>
        <w:rPr>
          <w:spacing w:val="-16"/>
          <w:sz w:val="24"/>
        </w:rPr>
        <w:t> </w:t>
      </w:r>
      <w:r>
        <w:rPr>
          <w:rFonts w:ascii="Courier New"/>
          <w:color w:val="0000FF"/>
          <w:sz w:val="24"/>
        </w:rPr>
        <w:t>method</w:t>
      </w:r>
      <w:r>
        <w:rPr>
          <w:sz w:val="24"/>
        </w:rPr>
        <w:t>s</w:t>
      </w:r>
      <w:r>
        <w:rPr>
          <w:spacing w:val="-17"/>
          <w:sz w:val="24"/>
        </w:rPr>
        <w:t> </w:t>
      </w:r>
      <w:r>
        <w:rPr>
          <w:sz w:val="24"/>
        </w:rPr>
        <w:t>of</w:t>
      </w:r>
      <w:r>
        <w:rPr>
          <w:spacing w:val="-17"/>
          <w:sz w:val="24"/>
        </w:rPr>
        <w:t> </w:t>
      </w:r>
      <w:r>
        <w:rPr>
          <w:sz w:val="24"/>
        </w:rPr>
        <w:t>the</w:t>
      </w:r>
      <w:r>
        <w:rPr>
          <w:spacing w:val="-17"/>
          <w:sz w:val="24"/>
        </w:rPr>
        <w:t> </w:t>
      </w:r>
      <w:r>
        <w:rPr>
          <w:rFonts w:ascii="Courier New"/>
          <w:color w:val="0000FF"/>
          <w:sz w:val="24"/>
        </w:rPr>
        <w:t>ServiceInterface</w:t>
      </w:r>
      <w:r>
        <w:rPr>
          <w:rFonts w:ascii="Courier New"/>
          <w:color w:val="0000FF"/>
          <w:spacing w:val="-36"/>
          <w:sz w:val="24"/>
        </w:rPr>
        <w:t> </w:t>
      </w:r>
      <w:r>
        <w:rPr>
          <w:sz w:val="24"/>
        </w:rPr>
        <w:t>(see</w:t>
      </w:r>
      <w:r>
        <w:rPr>
          <w:spacing w:val="-12"/>
          <w:sz w:val="24"/>
        </w:rPr>
        <w:t> </w:t>
      </w:r>
      <w:r>
        <w:rPr>
          <w:sz w:val="24"/>
        </w:rPr>
        <w:t>[</w:t>
      </w:r>
      <w:hyperlink w:history="true" w:anchor="_bookmark250">
        <w:r>
          <w:rPr>
            <w:color w:val="0000FF"/>
            <w:sz w:val="24"/>
          </w:rPr>
          <w:t>SWS_CM_11102</w:t>
        </w:r>
      </w:hyperlink>
      <w:r>
        <w:rPr>
          <w:sz w:val="24"/>
        </w:rPr>
        <w:t>])</w:t>
      </w:r>
      <w:r>
        <w:rPr>
          <w:spacing w:val="-9"/>
          <w:sz w:val="24"/>
        </w:rPr>
        <w:t> </w:t>
      </w:r>
      <w:r>
        <w:rPr>
          <w:sz w:val="24"/>
        </w:rPr>
        <w:t>as part of the </w:t>
      </w:r>
      <w:r>
        <w:rPr>
          <w:rFonts w:ascii="Courier New"/>
          <w:sz w:val="24"/>
        </w:rPr>
        <w:t>OfferService()</w:t>
      </w:r>
      <w:r>
        <w:rPr>
          <w:rFonts w:ascii="Courier New"/>
          <w:spacing w:val="-55"/>
          <w:sz w:val="24"/>
        </w:rPr>
        <w:t> </w:t>
      </w:r>
      <w:r>
        <w:rPr>
          <w:sz w:val="24"/>
        </w:rPr>
        <w:t>operation (see [</w:t>
      </w:r>
      <w:hyperlink w:history="true" w:anchor="_bookmark249">
        <w:r>
          <w:rPr>
            <w:color w:val="0000FF"/>
            <w:sz w:val="24"/>
          </w:rPr>
          <w:t>SWS_CM_11101</w:t>
        </w:r>
      </w:hyperlink>
      <w:r>
        <w:rPr>
          <w:sz w:val="24"/>
        </w:rPr>
        <w:t>]).</w:t>
      </w:r>
    </w:p>
    <w:p>
      <w:pPr>
        <w:pStyle w:val="BodyText"/>
        <w:spacing w:line="237" w:lineRule="auto" w:before="149"/>
        <w:ind w:left="337" w:right="1415"/>
        <w:jc w:val="both"/>
      </w:pPr>
      <w:r>
        <w:rPr/>
        <w:t>If the provided or consumed Service Instance has been advertised with the </w:t>
      </w:r>
      <w:r>
        <w:rPr>
          <w:rFonts w:ascii="Courier New"/>
        </w:rPr>
        <w:t>identi- fier_type</w:t>
      </w:r>
      <w:r>
        <w:rPr>
          <w:rFonts w:ascii="Courier New"/>
          <w:spacing w:val="-36"/>
        </w:rPr>
        <w:t> </w:t>
      </w:r>
      <w:r>
        <w:rPr/>
        <w:t>attribute</w:t>
      </w:r>
      <w:r>
        <w:rPr>
          <w:spacing w:val="-17"/>
        </w:rPr>
        <w:t> </w:t>
      </w:r>
      <w:r>
        <w:rPr/>
        <w:t>set</w:t>
      </w:r>
      <w:r>
        <w:rPr>
          <w:spacing w:val="-17"/>
        </w:rPr>
        <w:t> </w:t>
      </w:r>
      <w:r>
        <w:rPr/>
        <w:t>to</w:t>
      </w:r>
      <w:r>
        <w:rPr>
          <w:spacing w:val="-17"/>
        </w:rPr>
        <w:t> </w:t>
      </w:r>
      <w:r>
        <w:rPr>
          <w:rFonts w:ascii="Courier New"/>
        </w:rPr>
        <w:t>SERVICE_INSTANCE_RESOURCE_PARTITION</w:t>
      </w:r>
      <w:r>
        <w:rPr/>
        <w:t>,</w:t>
      </w:r>
      <w:r>
        <w:rPr>
          <w:spacing w:val="-8"/>
        </w:rPr>
        <w:t> </w:t>
      </w:r>
      <w:r>
        <w:rPr/>
        <w:t>the</w:t>
      </w:r>
      <w:r>
        <w:rPr>
          <w:spacing w:val="-4"/>
        </w:rPr>
        <w:t> </w:t>
      </w:r>
      <w:r>
        <w:rPr/>
        <w:t>bind- ing</w:t>
      </w:r>
      <w:r>
        <w:rPr>
          <w:spacing w:val="-5"/>
        </w:rPr>
        <w:t> </w:t>
      </w:r>
      <w:r>
        <w:rPr/>
        <w:t>implementation</w:t>
      </w:r>
      <w:r>
        <w:rPr>
          <w:spacing w:val="-5"/>
        </w:rPr>
        <w:t> </w:t>
      </w:r>
      <w:r>
        <w:rPr/>
        <w:t>shall</w:t>
      </w:r>
      <w:r>
        <w:rPr>
          <w:spacing w:val="-5"/>
        </w:rPr>
        <w:t> </w:t>
      </w:r>
      <w:r>
        <w:rPr/>
        <w:t>use</w:t>
      </w:r>
      <w:r>
        <w:rPr>
          <w:spacing w:val="-5"/>
        </w:rPr>
        <w:t> </w:t>
      </w:r>
      <w:r>
        <w:rPr/>
        <w:t>the</w:t>
      </w:r>
      <w:r>
        <w:rPr>
          <w:spacing w:val="-5"/>
        </w:rPr>
        <w:t> </w:t>
      </w:r>
      <w:r>
        <w:rPr/>
        <w:t>DDS</w:t>
      </w:r>
      <w:r>
        <w:rPr>
          <w:spacing w:val="-5"/>
        </w:rPr>
        <w:t> </w:t>
      </w:r>
      <w:r>
        <w:rPr/>
        <w:t>Publisher</w:t>
      </w:r>
      <w:r>
        <w:rPr>
          <w:spacing w:val="-5"/>
        </w:rPr>
        <w:t> </w:t>
      </w:r>
      <w:r>
        <w:rPr/>
        <w:t>created</w:t>
      </w:r>
      <w:r>
        <w:rPr>
          <w:spacing w:val="-5"/>
        </w:rPr>
        <w:t> </w:t>
      </w:r>
      <w:r>
        <w:rPr/>
        <w:t>in</w:t>
      </w:r>
      <w:r>
        <w:rPr>
          <w:spacing w:val="-5"/>
        </w:rPr>
        <w:t> </w:t>
      </w:r>
      <w:r>
        <w:rPr/>
        <w:t>[</w:t>
      </w:r>
      <w:hyperlink w:history="true" w:anchor="_bookmark198">
        <w:r>
          <w:rPr>
            <w:color w:val="0000FF"/>
          </w:rPr>
          <w:t>SWS_CM_11002</w:t>
        </w:r>
      </w:hyperlink>
      <w:r>
        <w:rPr/>
        <w:t>]</w:t>
      </w:r>
      <w:r>
        <w:rPr>
          <w:spacing w:val="-5"/>
        </w:rPr>
        <w:t> </w:t>
      </w:r>
      <w:r>
        <w:rPr/>
        <w:t>(whose partition name is </w:t>
      </w:r>
      <w:r>
        <w:rPr>
          <w:rFonts w:ascii="Courier New"/>
        </w:rPr>
        <w:t>"ara.com://services/&lt;svcId&gt;_&lt;svcInId&gt;"</w:t>
      </w:r>
      <w:r>
        <w:rPr/>
        <w:t>) to create the </w:t>
      </w:r>
      <w:r>
        <w:rPr>
          <w:spacing w:val="-2"/>
        </w:rPr>
        <w:t>DataWriter.</w:t>
      </w:r>
    </w:p>
    <w:p>
      <w:pPr>
        <w:pStyle w:val="BodyText"/>
        <w:spacing w:before="172"/>
        <w:ind w:left="337"/>
        <w:jc w:val="both"/>
      </w:pPr>
      <w:r>
        <w:rPr/>
        <w:t>The</w:t>
      </w:r>
      <w:r>
        <w:rPr>
          <w:spacing w:val="-7"/>
        </w:rPr>
        <w:t> </w:t>
      </w:r>
      <w:r>
        <w:rPr/>
        <w:t>DataWriter</w:t>
      </w:r>
      <w:r>
        <w:rPr>
          <w:spacing w:val="-7"/>
        </w:rPr>
        <w:t> </w:t>
      </w:r>
      <w:r>
        <w:rPr/>
        <w:t>shall</w:t>
      </w:r>
      <w:r>
        <w:rPr>
          <w:spacing w:val="-6"/>
        </w:rPr>
        <w:t> </w:t>
      </w:r>
      <w:r>
        <w:rPr/>
        <w:t>be</w:t>
      </w:r>
      <w:r>
        <w:rPr>
          <w:spacing w:val="-7"/>
        </w:rPr>
        <w:t> </w:t>
      </w:r>
      <w:r>
        <w:rPr/>
        <w:t>configured</w:t>
      </w:r>
      <w:r>
        <w:rPr>
          <w:spacing w:val="-7"/>
        </w:rPr>
        <w:t> </w:t>
      </w:r>
      <w:r>
        <w:rPr/>
        <w:t>as</w:t>
      </w:r>
      <w:r>
        <w:rPr>
          <w:spacing w:val="-6"/>
        </w:rPr>
        <w:t> </w:t>
      </w:r>
      <w:r>
        <w:rPr>
          <w:spacing w:val="-2"/>
        </w:rPr>
        <w:t>follows:</w:t>
      </w:r>
    </w:p>
    <w:p>
      <w:pPr>
        <w:pStyle w:val="ListParagraph"/>
        <w:numPr>
          <w:ilvl w:val="0"/>
          <w:numId w:val="54"/>
        </w:numPr>
        <w:tabs>
          <w:tab w:pos="923" w:val="left" w:leader="none"/>
        </w:tabs>
        <w:spacing w:line="232" w:lineRule="auto" w:before="155" w:after="0"/>
        <w:ind w:left="922" w:right="1415" w:hanging="237"/>
        <w:jc w:val="both"/>
        <w:rPr>
          <w:sz w:val="24"/>
        </w:rPr>
      </w:pPr>
      <w:r>
        <w:rPr>
          <w:rFonts w:ascii="Courier New" w:hAnsi="Courier New"/>
          <w:sz w:val="24"/>
        </w:rPr>
        <w:t>DataWriterQos</w:t>
      </w:r>
      <w:r>
        <w:rPr>
          <w:rFonts w:ascii="Courier New" w:hAnsi="Courier New"/>
          <w:spacing w:val="-36"/>
          <w:sz w:val="24"/>
        </w:rPr>
        <w:t> </w:t>
      </w:r>
      <w:r>
        <w:rPr>
          <w:sz w:val="24"/>
        </w:rPr>
        <w:t>shall</w:t>
      </w:r>
      <w:r>
        <w:rPr>
          <w:spacing w:val="-17"/>
          <w:sz w:val="24"/>
        </w:rPr>
        <w:t> </w:t>
      </w:r>
      <w:r>
        <w:rPr>
          <w:sz w:val="24"/>
        </w:rPr>
        <w:t>be</w:t>
      </w:r>
      <w:r>
        <w:rPr>
          <w:spacing w:val="-5"/>
          <w:sz w:val="24"/>
        </w:rPr>
        <w:t> </w:t>
      </w:r>
      <w:r>
        <w:rPr>
          <w:sz w:val="24"/>
        </w:rPr>
        <w:t>set as specified in the Manifest, where the </w:t>
      </w:r>
      <w:r>
        <w:rPr>
          <w:rFonts w:ascii="Courier New" w:hAnsi="Courier New"/>
          <w:color w:val="0000FF"/>
          <w:sz w:val="24"/>
        </w:rPr>
        <w:t>DdsPro-</w:t>
      </w:r>
      <w:r>
        <w:rPr>
          <w:rFonts w:ascii="Courier New" w:hAnsi="Courier New"/>
          <w:color w:val="0000FF"/>
          <w:sz w:val="24"/>
        </w:rPr>
        <w:t> videdServiceInstance</w:t>
      </w:r>
      <w:r>
        <w:rPr>
          <w:rFonts w:ascii="Courier New" w:hAnsi="Courier New"/>
          <w:color w:val="0000FF"/>
          <w:spacing w:val="-84"/>
          <w:sz w:val="24"/>
        </w:rPr>
        <w:t> </w:t>
      </w:r>
      <w:r>
        <w:rPr>
          <w:sz w:val="24"/>
        </w:rPr>
        <w:t>element</w:t>
      </w:r>
      <w:r>
        <w:rPr>
          <w:spacing w:val="-17"/>
          <w:sz w:val="24"/>
        </w:rPr>
        <w:t> </w:t>
      </w:r>
      <w:r>
        <w:rPr>
          <w:sz w:val="24"/>
        </w:rPr>
        <w:t>defines</w:t>
      </w:r>
      <w:r>
        <w:rPr>
          <w:spacing w:val="-17"/>
          <w:sz w:val="24"/>
        </w:rPr>
        <w:t> </w:t>
      </w:r>
      <w:r>
        <w:rPr>
          <w:sz w:val="24"/>
        </w:rPr>
        <w:t>the</w:t>
      </w:r>
      <w:r>
        <w:rPr>
          <w:spacing w:val="-16"/>
          <w:sz w:val="24"/>
        </w:rPr>
        <w:t> </w:t>
      </w:r>
      <w:r>
        <w:rPr>
          <w:rFonts w:ascii="Courier New" w:hAnsi="Courier New"/>
          <w:color w:val="0000FF"/>
          <w:sz w:val="24"/>
        </w:rPr>
        <w:t>qosProfile</w:t>
      </w:r>
      <w:r>
        <w:rPr>
          <w:rFonts w:ascii="Courier New" w:hAnsi="Courier New"/>
          <w:color w:val="0000FF"/>
          <w:spacing w:val="-84"/>
          <w:sz w:val="24"/>
        </w:rPr>
        <w:t> </w:t>
      </w:r>
      <w:r>
        <w:rPr>
          <w:sz w:val="24"/>
        </w:rPr>
        <w:t>that</w:t>
      </w:r>
      <w:r>
        <w:rPr>
          <w:spacing w:val="-17"/>
          <w:sz w:val="24"/>
        </w:rPr>
        <w:t> </w:t>
      </w:r>
      <w:r>
        <w:rPr>
          <w:sz w:val="24"/>
        </w:rPr>
        <w:t>shall</w:t>
      </w:r>
      <w:r>
        <w:rPr>
          <w:spacing w:val="-17"/>
          <w:sz w:val="24"/>
        </w:rPr>
        <w:t> </w:t>
      </w:r>
      <w:r>
        <w:rPr>
          <w:sz w:val="24"/>
        </w:rPr>
        <w:t>be</w:t>
      </w:r>
      <w:r>
        <w:rPr>
          <w:spacing w:val="-14"/>
          <w:sz w:val="24"/>
        </w:rPr>
        <w:t> </w:t>
      </w:r>
      <w:r>
        <w:rPr>
          <w:sz w:val="24"/>
        </w:rPr>
        <w:t>used.</w:t>
      </w:r>
    </w:p>
    <w:p>
      <w:pPr>
        <w:spacing w:before="128"/>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RS_CM_00204</w:t>
      </w:r>
      <w:r>
        <w:rPr>
          <w:i/>
          <w:spacing w:val="-4"/>
          <w:sz w:val="24"/>
        </w:rPr>
        <w:t>,</w:t>
      </w:r>
      <w:r>
        <w:rPr>
          <w:i/>
          <w:spacing w:val="1"/>
          <w:sz w:val="24"/>
        </w:rPr>
        <w:t> </w:t>
      </w:r>
      <w:r>
        <w:rPr>
          <w:i/>
          <w:color w:val="0000FF"/>
          <w:spacing w:val="-4"/>
          <w:sz w:val="24"/>
        </w:rPr>
        <w:t>RS_CM_00212</w:t>
      </w:r>
      <w:r>
        <w:rPr>
          <w:i/>
          <w:spacing w:val="-4"/>
          <w:sz w:val="24"/>
        </w:rPr>
        <w:t>,</w:t>
      </w:r>
      <w:r>
        <w:rPr>
          <w:i/>
          <w:spacing w:val="1"/>
          <w:sz w:val="24"/>
        </w:rPr>
        <w:t> </w:t>
      </w:r>
      <w:r>
        <w:rPr>
          <w:i/>
          <w:color w:val="0000FF"/>
          <w:spacing w:val="-4"/>
          <w:sz w:val="24"/>
        </w:rPr>
        <w:t>RS_CM_00213</w:t>
      </w:r>
      <w:r>
        <w:rPr>
          <w:i/>
          <w:spacing w:val="-4"/>
          <w:sz w:val="24"/>
        </w:rPr>
        <w:t>)</w:t>
      </w:r>
    </w:p>
    <w:p>
      <w:pPr>
        <w:spacing w:after="0"/>
        <w:jc w:val="left"/>
        <w:rPr>
          <w:sz w:val="24"/>
        </w:rPr>
        <w:sectPr>
          <w:pgSz w:w="11910" w:h="13960"/>
          <w:pgMar w:top="280" w:bottom="0" w:left="1080" w:right="0"/>
        </w:sectPr>
      </w:pPr>
    </w:p>
    <w:p>
      <w:pPr>
        <w:spacing w:line="247" w:lineRule="auto" w:before="65"/>
        <w:ind w:left="337" w:right="1415" w:firstLine="0"/>
        <w:jc w:val="both"/>
        <w:rPr>
          <w:sz w:val="24"/>
        </w:rPr>
      </w:pPr>
      <w:bookmarkStart w:name="_bookmark255" w:id="326"/>
      <w:bookmarkEnd w:id="326"/>
      <w:r>
        <w:rPr/>
      </w:r>
      <w:r>
        <w:rPr>
          <w:b/>
          <w:sz w:val="24"/>
        </w:rPr>
        <w:t>[SWS_CM_11107] Calling</w:t>
      </w:r>
      <w:r>
        <w:rPr>
          <w:b/>
          <w:spacing w:val="-3"/>
          <w:sz w:val="24"/>
        </w:rPr>
        <w:t> </w:t>
      </w:r>
      <w:r>
        <w:rPr>
          <w:b/>
          <w:sz w:val="24"/>
        </w:rPr>
        <w:t>a</w:t>
      </w:r>
      <w:r>
        <w:rPr>
          <w:b/>
          <w:spacing w:val="-3"/>
          <w:sz w:val="24"/>
        </w:rPr>
        <w:t> </w:t>
      </w:r>
      <w:r>
        <w:rPr>
          <w:b/>
          <w:sz w:val="24"/>
        </w:rPr>
        <w:t>service</w:t>
      </w:r>
      <w:r>
        <w:rPr>
          <w:b/>
          <w:spacing w:val="-3"/>
          <w:sz w:val="24"/>
        </w:rPr>
        <w:t> </w:t>
      </w:r>
      <w:r>
        <w:rPr>
          <w:b/>
          <w:sz w:val="24"/>
        </w:rPr>
        <w:t>method</w:t>
      </w:r>
      <w:r>
        <w:rPr>
          <w:b/>
          <w:spacing w:val="-4"/>
          <w:sz w:val="24"/>
        </w:rPr>
        <w:t> </w:t>
      </w:r>
      <w:r>
        <w:rPr>
          <w:b/>
          <w:sz w:val="24"/>
        </w:rPr>
        <w:t>from</w:t>
      </w:r>
      <w:r>
        <w:rPr>
          <w:b/>
          <w:spacing w:val="-3"/>
          <w:sz w:val="24"/>
        </w:rPr>
        <w:t> </w:t>
      </w:r>
      <w:r>
        <w:rPr>
          <w:b/>
          <w:sz w:val="24"/>
        </w:rPr>
        <w:t>the</w:t>
      </w:r>
      <w:r>
        <w:rPr>
          <w:b/>
          <w:spacing w:val="-3"/>
          <w:sz w:val="24"/>
        </w:rPr>
        <w:t> </w:t>
      </w:r>
      <w:r>
        <w:rPr>
          <w:b/>
          <w:sz w:val="24"/>
        </w:rPr>
        <w:t>client</w:t>
      </w:r>
      <w:r>
        <w:rPr>
          <w:b/>
          <w:spacing w:val="-4"/>
          <w:sz w:val="24"/>
        </w:rPr>
        <w:t> </w:t>
      </w:r>
      <w:r>
        <w:rPr>
          <w:b/>
          <w:sz w:val="24"/>
        </w:rPr>
        <w:t>side</w:t>
      </w:r>
      <w:r>
        <w:rPr>
          <w:b/>
          <w:spacing w:val="-3"/>
          <w:sz w:val="24"/>
        </w:rPr>
        <w:t> </w:t>
      </w:r>
      <w:r>
        <w:rPr>
          <w:rFonts w:ascii="Swis721 WGL4 BT" w:hAnsi="Swis721 WGL4 BT"/>
          <w:i/>
          <w:sz w:val="24"/>
        </w:rPr>
        <w:t>[</w:t>
      </w:r>
      <w:r>
        <w:rPr>
          <w:sz w:val="24"/>
        </w:rPr>
        <w:t>When</w:t>
      </w:r>
      <w:r>
        <w:rPr>
          <w:spacing w:val="-3"/>
          <w:sz w:val="24"/>
        </w:rPr>
        <w:t> </w:t>
      </w:r>
      <w:r>
        <w:rPr>
          <w:sz w:val="24"/>
        </w:rPr>
        <w:t>instructed to</w:t>
      </w:r>
      <w:r>
        <w:rPr>
          <w:spacing w:val="31"/>
          <w:sz w:val="24"/>
        </w:rPr>
        <w:t> </w:t>
      </w:r>
      <w:r>
        <w:rPr>
          <w:sz w:val="24"/>
        </w:rPr>
        <w:t>call</w:t>
      </w:r>
      <w:r>
        <w:rPr>
          <w:spacing w:val="31"/>
          <w:sz w:val="24"/>
        </w:rPr>
        <w:t> </w:t>
      </w:r>
      <w:r>
        <w:rPr>
          <w:sz w:val="24"/>
        </w:rPr>
        <w:t>a</w:t>
      </w:r>
      <w:r>
        <w:rPr>
          <w:spacing w:val="31"/>
          <w:sz w:val="24"/>
        </w:rPr>
        <w:t> </w:t>
      </w:r>
      <w:r>
        <w:rPr>
          <w:sz w:val="24"/>
        </w:rPr>
        <w:t>method</w:t>
      </w:r>
      <w:r>
        <w:rPr>
          <w:spacing w:val="31"/>
          <w:sz w:val="24"/>
        </w:rPr>
        <w:t> </w:t>
      </w:r>
      <w:r>
        <w:rPr>
          <w:sz w:val="24"/>
        </w:rPr>
        <w:t>from</w:t>
      </w:r>
      <w:r>
        <w:rPr>
          <w:spacing w:val="31"/>
          <w:sz w:val="24"/>
        </w:rPr>
        <w:t> </w:t>
      </w:r>
      <w:r>
        <w:rPr>
          <w:sz w:val="24"/>
        </w:rPr>
        <w:t>the</w:t>
      </w:r>
      <w:r>
        <w:rPr>
          <w:spacing w:val="31"/>
          <w:sz w:val="24"/>
        </w:rPr>
        <w:t> </w:t>
      </w:r>
      <w:r>
        <w:rPr>
          <w:sz w:val="24"/>
        </w:rPr>
        <w:t>client</w:t>
      </w:r>
      <w:r>
        <w:rPr>
          <w:spacing w:val="31"/>
          <w:sz w:val="24"/>
        </w:rPr>
        <w:t> </w:t>
      </w:r>
      <w:r>
        <w:rPr>
          <w:sz w:val="24"/>
        </w:rPr>
        <w:t>side,</w:t>
      </w:r>
      <w:r>
        <w:rPr>
          <w:spacing w:val="39"/>
          <w:sz w:val="24"/>
        </w:rPr>
        <w:t> </w:t>
      </w:r>
      <w:r>
        <w:rPr>
          <w:sz w:val="24"/>
        </w:rPr>
        <w:t>the</w:t>
      </w:r>
      <w:r>
        <w:rPr>
          <w:spacing w:val="31"/>
          <w:sz w:val="24"/>
        </w:rPr>
        <w:t> </w:t>
      </w:r>
      <w:r>
        <w:rPr>
          <w:sz w:val="24"/>
        </w:rPr>
        <w:t>DDS</w:t>
      </w:r>
      <w:r>
        <w:rPr>
          <w:spacing w:val="31"/>
          <w:sz w:val="24"/>
        </w:rPr>
        <w:t> </w:t>
      </w:r>
      <w:r>
        <w:rPr>
          <w:sz w:val="24"/>
        </w:rPr>
        <w:t>binding</w:t>
      </w:r>
      <w:r>
        <w:rPr>
          <w:spacing w:val="31"/>
          <w:sz w:val="24"/>
        </w:rPr>
        <w:t> </w:t>
      </w:r>
      <w:r>
        <w:rPr>
          <w:sz w:val="24"/>
        </w:rPr>
        <w:t>shall</w:t>
      </w:r>
      <w:r>
        <w:rPr>
          <w:spacing w:val="31"/>
          <w:sz w:val="24"/>
        </w:rPr>
        <w:t> </w:t>
      </w:r>
      <w:r>
        <w:rPr>
          <w:sz w:val="24"/>
        </w:rPr>
        <w:t>construct</w:t>
      </w:r>
      <w:r>
        <w:rPr>
          <w:spacing w:val="31"/>
          <w:sz w:val="24"/>
        </w:rPr>
        <w:t> </w:t>
      </w:r>
      <w:r>
        <w:rPr>
          <w:sz w:val="24"/>
        </w:rPr>
        <w:t>a</w:t>
      </w:r>
      <w:r>
        <w:rPr>
          <w:spacing w:val="31"/>
          <w:sz w:val="24"/>
        </w:rPr>
        <w:t> </w:t>
      </w:r>
      <w:r>
        <w:rPr>
          <w:sz w:val="24"/>
        </w:rPr>
        <w:t>new</w:t>
      </w:r>
      <w:r>
        <w:rPr>
          <w:spacing w:val="31"/>
          <w:sz w:val="24"/>
        </w:rPr>
        <w:t> </w:t>
      </w:r>
      <w:r>
        <w:rPr>
          <w:sz w:val="24"/>
        </w:rPr>
        <w:t>sam- ple of the Request Topic—an instance of the Request Topic data type defined </w:t>
      </w:r>
      <w:r>
        <w:rPr>
          <w:sz w:val="24"/>
        </w:rPr>
        <w:t>in [</w:t>
      </w:r>
      <w:hyperlink w:history="true" w:anchor="_bookmark249">
        <w:r>
          <w:rPr>
            <w:color w:val="0000FF"/>
            <w:sz w:val="24"/>
          </w:rPr>
          <w:t>SWS_CM_11101</w:t>
        </w:r>
      </w:hyperlink>
      <w:r>
        <w:rPr>
          <w:sz w:val="24"/>
        </w:rPr>
        <w:t>])—as follows:</w:t>
      </w:r>
    </w:p>
    <w:p>
      <w:pPr>
        <w:pStyle w:val="ListParagraph"/>
        <w:numPr>
          <w:ilvl w:val="0"/>
          <w:numId w:val="54"/>
        </w:numPr>
        <w:tabs>
          <w:tab w:pos="923" w:val="left" w:leader="none"/>
        </w:tabs>
        <w:spacing w:line="240" w:lineRule="auto" w:before="137" w:after="0"/>
        <w:ind w:left="922" w:right="0" w:hanging="238"/>
        <w:jc w:val="both"/>
        <w:rPr>
          <w:sz w:val="24"/>
        </w:rPr>
      </w:pPr>
      <w:r>
        <w:rPr>
          <w:spacing w:val="-2"/>
          <w:sz w:val="24"/>
        </w:rPr>
        <w:t>To</w:t>
      </w:r>
      <w:r>
        <w:rPr>
          <w:spacing w:val="-7"/>
          <w:sz w:val="24"/>
        </w:rPr>
        <w:t> </w:t>
      </w:r>
      <w:r>
        <w:rPr>
          <w:spacing w:val="-2"/>
          <w:sz w:val="24"/>
        </w:rPr>
        <w:t>initialize</w:t>
      </w:r>
      <w:r>
        <w:rPr>
          <w:spacing w:val="-3"/>
          <w:sz w:val="24"/>
        </w:rPr>
        <w:t> </w:t>
      </w:r>
      <w:r>
        <w:rPr>
          <w:spacing w:val="-2"/>
          <w:sz w:val="24"/>
        </w:rPr>
        <w:t>the</w:t>
      </w:r>
      <w:r>
        <w:rPr>
          <w:spacing w:val="-4"/>
          <w:sz w:val="24"/>
        </w:rPr>
        <w:t> </w:t>
      </w:r>
      <w:r>
        <w:rPr>
          <w:rFonts w:ascii="Courier New" w:hAnsi="Courier New"/>
          <w:spacing w:val="-2"/>
          <w:sz w:val="24"/>
        </w:rPr>
        <w:t>RequestHeader</w:t>
      </w:r>
      <w:r>
        <w:rPr>
          <w:rFonts w:ascii="Courier New" w:hAnsi="Courier New"/>
          <w:spacing w:val="-78"/>
          <w:sz w:val="24"/>
        </w:rPr>
        <w:t> </w:t>
      </w:r>
      <w:r>
        <w:rPr>
          <w:spacing w:val="-2"/>
          <w:sz w:val="24"/>
        </w:rPr>
        <w:t>object,</w:t>
      </w:r>
    </w:p>
    <w:p>
      <w:pPr>
        <w:pStyle w:val="ListParagraph"/>
        <w:numPr>
          <w:ilvl w:val="1"/>
          <w:numId w:val="54"/>
        </w:numPr>
        <w:tabs>
          <w:tab w:pos="1438" w:val="left" w:leader="none"/>
        </w:tabs>
        <w:spacing w:line="232" w:lineRule="auto" w:before="158" w:after="0"/>
        <w:ind w:left="1437" w:right="1415" w:hanging="250"/>
        <w:jc w:val="both"/>
        <w:rPr>
          <w:sz w:val="24"/>
        </w:rPr>
      </w:pPr>
      <w:r>
        <w:rPr>
          <w:rFonts w:ascii="Courier New" w:hAnsi="Courier New"/>
          <w:sz w:val="24"/>
        </w:rPr>
        <w:t>requestId</w:t>
      </w:r>
      <w:r>
        <w:rPr>
          <w:rFonts w:ascii="Courier New" w:hAnsi="Courier New"/>
          <w:spacing w:val="-36"/>
          <w:sz w:val="24"/>
        </w:rPr>
        <w:t> </w:t>
      </w:r>
      <w:r>
        <w:rPr>
          <w:sz w:val="24"/>
        </w:rPr>
        <w:t>shall</w:t>
      </w:r>
      <w:r>
        <w:rPr>
          <w:spacing w:val="-17"/>
          <w:sz w:val="24"/>
        </w:rPr>
        <w:t> </w:t>
      </w:r>
      <w:r>
        <w:rPr>
          <w:sz w:val="24"/>
        </w:rPr>
        <w:t>be set by the underlying DDS implementation </w:t>
      </w:r>
      <w:r>
        <w:rPr>
          <w:sz w:val="24"/>
        </w:rPr>
        <w:t>according</w:t>
      </w:r>
      <w:r>
        <w:rPr>
          <w:sz w:val="24"/>
        </w:rPr>
        <w:t> to the rules specified in [</w:t>
      </w:r>
      <w:r>
        <w:rPr>
          <w:color w:val="0000FF"/>
          <w:sz w:val="24"/>
        </w:rPr>
        <w:t>21</w:t>
      </w:r>
      <w:r>
        <w:rPr>
          <w:sz w:val="24"/>
        </w:rPr>
        <w:t>].</w:t>
      </w:r>
    </w:p>
    <w:p>
      <w:pPr>
        <w:pStyle w:val="ListParagraph"/>
        <w:numPr>
          <w:ilvl w:val="1"/>
          <w:numId w:val="54"/>
        </w:numPr>
        <w:tabs>
          <w:tab w:pos="1438" w:val="left" w:leader="none"/>
        </w:tabs>
        <w:spacing w:line="232" w:lineRule="auto" w:before="180" w:after="0"/>
        <w:ind w:left="1437" w:right="1415" w:hanging="250"/>
        <w:jc w:val="both"/>
        <w:rPr>
          <w:sz w:val="24"/>
        </w:rPr>
      </w:pPr>
      <w:r>
        <w:rPr>
          <w:rFonts w:ascii="Courier New" w:hAnsi="Courier New"/>
          <w:sz w:val="24"/>
        </w:rPr>
        <w:t>instanceName</w:t>
      </w:r>
      <w:r>
        <w:rPr>
          <w:rFonts w:ascii="Courier New" w:hAnsi="Courier New"/>
          <w:spacing w:val="-36"/>
          <w:sz w:val="24"/>
        </w:rPr>
        <w:t> </w:t>
      </w:r>
      <w:r>
        <w:rPr>
          <w:sz w:val="24"/>
        </w:rPr>
        <w:t>shall</w:t>
      </w:r>
      <w:r>
        <w:rPr>
          <w:spacing w:val="-17"/>
          <w:sz w:val="24"/>
        </w:rPr>
        <w:t> </w:t>
      </w:r>
      <w:r>
        <w:rPr>
          <w:sz w:val="24"/>
        </w:rPr>
        <w:t>be</w:t>
      </w:r>
      <w:r>
        <w:rPr>
          <w:spacing w:val="-2"/>
          <w:sz w:val="24"/>
        </w:rPr>
        <w:t> </w:t>
      </w:r>
      <w:r>
        <w:rPr>
          <w:sz w:val="24"/>
        </w:rPr>
        <w:t>set by the binding implementation to the </w:t>
      </w:r>
      <w:r>
        <w:rPr>
          <w:rFonts w:ascii="Courier New" w:hAnsi="Courier New"/>
          <w:color w:val="0000FF"/>
          <w:sz w:val="24"/>
        </w:rPr>
        <w:t>servi-</w:t>
      </w:r>
      <w:r>
        <w:rPr>
          <w:rFonts w:ascii="Courier New" w:hAnsi="Courier New"/>
          <w:color w:val="0000FF"/>
          <w:sz w:val="24"/>
        </w:rPr>
        <w:t> ceInstanceId</w:t>
      </w:r>
      <w:r>
        <w:rPr>
          <w:rFonts w:ascii="Courier New" w:hAnsi="Courier New"/>
          <w:color w:val="0000FF"/>
          <w:spacing w:val="-49"/>
          <w:sz w:val="24"/>
        </w:rPr>
        <w:t> </w:t>
      </w:r>
      <w:r>
        <w:rPr>
          <w:sz w:val="24"/>
        </w:rPr>
        <w:t>of the remote service instance.</w:t>
      </w:r>
    </w:p>
    <w:p>
      <w:pPr>
        <w:pStyle w:val="ListParagraph"/>
        <w:numPr>
          <w:ilvl w:val="0"/>
          <w:numId w:val="54"/>
        </w:numPr>
        <w:tabs>
          <w:tab w:pos="923" w:val="left" w:leader="none"/>
        </w:tabs>
        <w:spacing w:line="242" w:lineRule="auto" w:before="128" w:after="0"/>
        <w:ind w:left="922" w:right="1415" w:hanging="237"/>
        <w:jc w:val="both"/>
        <w:rPr>
          <w:sz w:val="24"/>
        </w:rPr>
      </w:pPr>
      <w:r>
        <w:rPr>
          <w:sz w:val="24"/>
        </w:rPr>
        <w:t>To</w:t>
      </w:r>
      <w:r>
        <w:rPr>
          <w:spacing w:val="-17"/>
          <w:sz w:val="24"/>
        </w:rPr>
        <w:t> </w:t>
      </w:r>
      <w:r>
        <w:rPr>
          <w:sz w:val="24"/>
        </w:rPr>
        <w:t>initialize</w:t>
      </w:r>
      <w:r>
        <w:rPr>
          <w:spacing w:val="-17"/>
          <w:sz w:val="24"/>
        </w:rPr>
        <w:t> </w:t>
      </w:r>
      <w:r>
        <w:rPr>
          <w:sz w:val="24"/>
        </w:rPr>
        <w:t>the</w:t>
      </w:r>
      <w:r>
        <w:rPr>
          <w:spacing w:val="-16"/>
          <w:sz w:val="24"/>
        </w:rPr>
        <w:t> </w:t>
      </w:r>
      <w:r>
        <w:rPr>
          <w:rFonts w:ascii="Courier New" w:hAnsi="Courier New"/>
          <w:sz w:val="24"/>
        </w:rPr>
        <w:t>&lt;svcId&gt;Method_Call</w:t>
      </w:r>
      <w:r>
        <w:rPr>
          <w:rFonts w:ascii="Courier New" w:hAnsi="Courier New"/>
          <w:spacing w:val="-37"/>
          <w:sz w:val="24"/>
        </w:rPr>
        <w:t> </w:t>
      </w:r>
      <w:r>
        <w:rPr>
          <w:sz w:val="24"/>
        </w:rPr>
        <w:t>object,</w:t>
      </w:r>
      <w:r>
        <w:rPr>
          <w:spacing w:val="-16"/>
          <w:sz w:val="24"/>
        </w:rPr>
        <w:t> </w:t>
      </w:r>
      <w:r>
        <w:rPr>
          <w:sz w:val="24"/>
        </w:rPr>
        <w:t>the</w:t>
      </w:r>
      <w:r>
        <w:rPr>
          <w:spacing w:val="-17"/>
          <w:sz w:val="24"/>
        </w:rPr>
        <w:t> </w:t>
      </w:r>
      <w:r>
        <w:rPr>
          <w:sz w:val="24"/>
        </w:rPr>
        <w:t>binding</w:t>
      </w:r>
      <w:r>
        <w:rPr>
          <w:spacing w:val="-17"/>
          <w:sz w:val="24"/>
        </w:rPr>
        <w:t> </w:t>
      </w:r>
      <w:r>
        <w:rPr>
          <w:sz w:val="24"/>
        </w:rPr>
        <w:t>implementation</w:t>
      </w:r>
      <w:r>
        <w:rPr>
          <w:spacing w:val="-16"/>
          <w:sz w:val="24"/>
        </w:rPr>
        <w:t> </w:t>
      </w:r>
      <w:r>
        <w:rPr>
          <w:sz w:val="24"/>
        </w:rPr>
        <w:t>shall</w:t>
      </w:r>
      <w:r>
        <w:rPr>
          <w:sz w:val="24"/>
        </w:rPr>
        <w:t> first select the appropriate union case (as specified in [</w:t>
      </w:r>
      <w:hyperlink w:history="true" w:anchor="_bookmark249">
        <w:r>
          <w:rPr>
            <w:color w:val="0000FF"/>
            <w:sz w:val="24"/>
          </w:rPr>
          <w:t>SWS_CM_11101</w:t>
        </w:r>
      </w:hyperlink>
      <w:r>
        <w:rPr>
          <w:sz w:val="24"/>
        </w:rPr>
        <w:t>], </w:t>
      </w:r>
      <w:r>
        <w:rPr>
          <w:sz w:val="24"/>
        </w:rPr>
        <w:t>the</w:t>
      </w:r>
      <w:r>
        <w:rPr>
          <w:sz w:val="24"/>
        </w:rPr>
        <w:t> hash</w:t>
      </w:r>
      <w:r>
        <w:rPr>
          <w:spacing w:val="-17"/>
          <w:sz w:val="24"/>
        </w:rPr>
        <w:t> </w:t>
      </w:r>
      <w:r>
        <w:rPr>
          <w:sz w:val="24"/>
        </w:rPr>
        <w:t>of</w:t>
      </w:r>
      <w:r>
        <w:rPr>
          <w:spacing w:val="-17"/>
          <w:sz w:val="24"/>
        </w:rPr>
        <w:t> </w:t>
      </w:r>
      <w:r>
        <w:rPr>
          <w:sz w:val="24"/>
        </w:rPr>
        <w:t>the</w:t>
      </w:r>
      <w:r>
        <w:rPr>
          <w:spacing w:val="-16"/>
          <w:sz w:val="24"/>
        </w:rPr>
        <w:t> </w:t>
      </w:r>
      <w:r>
        <w:rPr>
          <w:sz w:val="24"/>
        </w:rPr>
        <w:t>method’s</w:t>
      </w:r>
      <w:r>
        <w:rPr>
          <w:spacing w:val="-17"/>
          <w:sz w:val="24"/>
        </w:rPr>
        <w:t> </w:t>
      </w:r>
      <w:r>
        <w:rPr>
          <w:sz w:val="24"/>
        </w:rPr>
        <w:t>name</w:t>
      </w:r>
      <w:r>
        <w:rPr>
          <w:spacing w:val="-17"/>
          <w:sz w:val="24"/>
        </w:rPr>
        <w:t> </w:t>
      </w:r>
      <w:r>
        <w:rPr>
          <w:sz w:val="24"/>
        </w:rPr>
        <w:t>is</w:t>
      </w:r>
      <w:r>
        <w:rPr>
          <w:spacing w:val="-17"/>
          <w:sz w:val="24"/>
        </w:rPr>
        <w:t> </w:t>
      </w:r>
      <w:r>
        <w:rPr>
          <w:sz w:val="24"/>
        </w:rPr>
        <w:t>the</w:t>
      </w:r>
      <w:r>
        <w:rPr>
          <w:spacing w:val="-16"/>
          <w:sz w:val="24"/>
        </w:rPr>
        <w:t> </w:t>
      </w:r>
      <w:r>
        <w:rPr>
          <w:sz w:val="24"/>
        </w:rPr>
        <w:t>union</w:t>
      </w:r>
      <w:r>
        <w:rPr>
          <w:spacing w:val="-17"/>
          <w:sz w:val="24"/>
        </w:rPr>
        <w:t> </w:t>
      </w:r>
      <w:r>
        <w:rPr>
          <w:sz w:val="24"/>
        </w:rPr>
        <w:t>discriminator</w:t>
      </w:r>
      <w:r>
        <w:rPr>
          <w:spacing w:val="-17"/>
          <w:sz w:val="24"/>
        </w:rPr>
        <w:t> </w:t>
      </w:r>
      <w:r>
        <w:rPr>
          <w:sz w:val="24"/>
        </w:rPr>
        <w:t>that</w:t>
      </w:r>
      <w:r>
        <w:rPr>
          <w:spacing w:val="-16"/>
          <w:sz w:val="24"/>
        </w:rPr>
        <w:t> </w:t>
      </w:r>
      <w:r>
        <w:rPr>
          <w:sz w:val="24"/>
        </w:rPr>
        <w:t>selects</w:t>
      </w:r>
      <w:r>
        <w:rPr>
          <w:spacing w:val="-17"/>
          <w:sz w:val="24"/>
        </w:rPr>
        <w:t> </w:t>
      </w:r>
      <w:r>
        <w:rPr>
          <w:sz w:val="24"/>
        </w:rPr>
        <w:t>the</w:t>
      </w:r>
      <w:r>
        <w:rPr>
          <w:spacing w:val="-17"/>
          <w:sz w:val="24"/>
        </w:rPr>
        <w:t> </w:t>
      </w:r>
      <w:r>
        <w:rPr>
          <w:sz w:val="24"/>
        </w:rPr>
        <w:t>union</w:t>
      </w:r>
      <w:r>
        <w:rPr>
          <w:spacing w:val="-16"/>
          <w:sz w:val="24"/>
        </w:rPr>
        <w:t> </w:t>
      </w:r>
      <w:r>
        <w:rPr>
          <w:sz w:val="24"/>
        </w:rPr>
        <w:t>case), and then set accordingly the structure containing all the </w:t>
      </w:r>
      <w:r>
        <w:rPr>
          <w:rFonts w:ascii="Courier New" w:hAnsi="Courier New"/>
          <w:color w:val="0000FF"/>
          <w:sz w:val="24"/>
        </w:rPr>
        <w:t>in</w:t>
      </w:r>
      <w:r>
        <w:rPr>
          <w:rFonts w:ascii="Courier New" w:hAnsi="Courier New"/>
          <w:color w:val="0000FF"/>
          <w:spacing w:val="-36"/>
          <w:sz w:val="24"/>
        </w:rPr>
        <w:t> </w:t>
      </w:r>
      <w:r>
        <w:rPr>
          <w:sz w:val="24"/>
        </w:rPr>
        <w:t>and </w:t>
      </w:r>
      <w:r>
        <w:rPr>
          <w:rFonts w:ascii="Courier New" w:hAnsi="Courier New"/>
          <w:color w:val="0000FF"/>
          <w:sz w:val="24"/>
        </w:rPr>
        <w:t>inout</w:t>
      </w:r>
      <w:r>
        <w:rPr>
          <w:rFonts w:ascii="Courier New" w:hAnsi="Courier New"/>
          <w:color w:val="0000FF"/>
          <w:spacing w:val="-36"/>
          <w:sz w:val="24"/>
        </w:rPr>
        <w:t> </w:t>
      </w:r>
      <w:r>
        <w:rPr>
          <w:sz w:val="24"/>
        </w:rPr>
        <w:t>argu-</w:t>
      </w:r>
      <w:r>
        <w:rPr>
          <w:sz w:val="24"/>
        </w:rPr>
        <w:t> </w:t>
      </w:r>
      <w:r>
        <w:rPr>
          <w:spacing w:val="-2"/>
          <w:sz w:val="24"/>
        </w:rPr>
        <w:t>ments.</w:t>
      </w:r>
    </w:p>
    <w:p>
      <w:pPr>
        <w:pStyle w:val="BodyText"/>
        <w:spacing w:line="237" w:lineRule="auto" w:before="170"/>
        <w:ind w:left="337" w:right="1415"/>
        <w:jc w:val="both"/>
        <w:rPr>
          <w:i/>
        </w:rPr>
      </w:pPr>
      <w:r>
        <w:rPr/>
        <w:t>That</w:t>
      </w:r>
      <w:r>
        <w:rPr>
          <w:spacing w:val="-17"/>
        </w:rPr>
        <w:t> </w:t>
      </w:r>
      <w:r>
        <w:rPr/>
        <w:t>sample</w:t>
      </w:r>
      <w:r>
        <w:rPr>
          <w:spacing w:val="-17"/>
        </w:rPr>
        <w:t> </w:t>
      </w:r>
      <w:r>
        <w:rPr/>
        <w:t>shall</w:t>
      </w:r>
      <w:r>
        <w:rPr>
          <w:spacing w:val="-16"/>
        </w:rPr>
        <w:t> </w:t>
      </w:r>
      <w:r>
        <w:rPr/>
        <w:t>then</w:t>
      </w:r>
      <w:r>
        <w:rPr>
          <w:spacing w:val="-17"/>
        </w:rPr>
        <w:t> </w:t>
      </w:r>
      <w:r>
        <w:rPr/>
        <w:t>be</w:t>
      </w:r>
      <w:r>
        <w:rPr>
          <w:spacing w:val="-8"/>
        </w:rPr>
        <w:t> </w:t>
      </w:r>
      <w:r>
        <w:rPr/>
        <w:t>passed</w:t>
      </w:r>
      <w:r>
        <w:rPr>
          <w:spacing w:val="-6"/>
        </w:rPr>
        <w:t> </w:t>
      </w:r>
      <w:r>
        <w:rPr/>
        <w:t>as</w:t>
      </w:r>
      <w:r>
        <w:rPr>
          <w:spacing w:val="-6"/>
        </w:rPr>
        <w:t> </w:t>
      </w:r>
      <w:r>
        <w:rPr/>
        <w:t>a</w:t>
      </w:r>
      <w:r>
        <w:rPr>
          <w:spacing w:val="-7"/>
        </w:rPr>
        <w:t> </w:t>
      </w:r>
      <w:r>
        <w:rPr/>
        <w:t>parameter</w:t>
      </w:r>
      <w:r>
        <w:rPr>
          <w:spacing w:val="-6"/>
        </w:rPr>
        <w:t> </w:t>
      </w:r>
      <w:r>
        <w:rPr/>
        <w:t>to</w:t>
      </w:r>
      <w:r>
        <w:rPr>
          <w:spacing w:val="-6"/>
        </w:rPr>
        <w:t> </w:t>
      </w:r>
      <w:r>
        <w:rPr/>
        <w:t>the</w:t>
      </w:r>
      <w:r>
        <w:rPr>
          <w:spacing w:val="-6"/>
        </w:rPr>
        <w:t> </w:t>
      </w:r>
      <w:r>
        <w:rPr>
          <w:rFonts w:ascii="Courier New" w:hAnsi="Courier New"/>
        </w:rPr>
        <w:t>write()</w:t>
      </w:r>
      <w:r>
        <w:rPr>
          <w:rFonts w:ascii="Courier New" w:hAnsi="Courier New"/>
          <w:spacing w:val="-36"/>
        </w:rPr>
        <w:t> </w:t>
      </w:r>
      <w:r>
        <w:rPr/>
        <w:t>method</w:t>
      </w:r>
      <w:r>
        <w:rPr>
          <w:spacing w:val="-6"/>
        </w:rPr>
        <w:t> </w:t>
      </w:r>
      <w:r>
        <w:rPr/>
        <w:t>of</w:t>
      </w:r>
      <w:r>
        <w:rPr>
          <w:spacing w:val="-6"/>
        </w:rPr>
        <w:t> </w:t>
      </w:r>
      <w:r>
        <w:rPr/>
        <w:t>the</w:t>
      </w:r>
      <w:r>
        <w:rPr>
          <w:spacing w:val="-7"/>
        </w:rPr>
        <w:t> </w:t>
      </w:r>
      <w:r>
        <w:rPr/>
        <w:t>DDS DataWriter</w:t>
      </w:r>
      <w:r>
        <w:rPr>
          <w:spacing w:val="-12"/>
        </w:rPr>
        <w:t> </w:t>
      </w:r>
      <w:r>
        <w:rPr/>
        <w:t>created</w:t>
      </w:r>
      <w:r>
        <w:rPr>
          <w:spacing w:val="-12"/>
        </w:rPr>
        <w:t> </w:t>
      </w:r>
      <w:r>
        <w:rPr/>
        <w:t>in</w:t>
      </w:r>
      <w:r>
        <w:rPr>
          <w:spacing w:val="-12"/>
        </w:rPr>
        <w:t> </w:t>
      </w:r>
      <w:r>
        <w:rPr/>
        <w:t>[</w:t>
      </w:r>
      <w:hyperlink w:history="true" w:anchor="_bookmark251">
        <w:r>
          <w:rPr>
            <w:color w:val="0000FF"/>
          </w:rPr>
          <w:t>SWS_CM_11103</w:t>
        </w:r>
      </w:hyperlink>
      <w:r>
        <w:rPr/>
        <w:t>]</w:t>
      </w:r>
      <w:r>
        <w:rPr>
          <w:spacing w:val="-12"/>
        </w:rPr>
        <w:t> </w:t>
      </w:r>
      <w:r>
        <w:rPr/>
        <w:t>to</w:t>
      </w:r>
      <w:r>
        <w:rPr>
          <w:spacing w:val="-12"/>
        </w:rPr>
        <w:t> </w:t>
      </w:r>
      <w:r>
        <w:rPr/>
        <w:t>handle</w:t>
      </w:r>
      <w:r>
        <w:rPr>
          <w:spacing w:val="-12"/>
        </w:rPr>
        <w:t> </w:t>
      </w:r>
      <w:r>
        <w:rPr/>
        <w:t>method</w:t>
      </w:r>
      <w:r>
        <w:rPr>
          <w:spacing w:val="-12"/>
        </w:rPr>
        <w:t> </w:t>
      </w:r>
      <w:r>
        <w:rPr/>
        <w:t>requests</w:t>
      </w:r>
      <w:r>
        <w:rPr>
          <w:spacing w:val="-12"/>
        </w:rPr>
        <w:t> </w:t>
      </w:r>
      <w:r>
        <w:rPr/>
        <w:t>on</w:t>
      </w:r>
      <w:r>
        <w:rPr>
          <w:spacing w:val="-12"/>
        </w:rPr>
        <w:t> </w:t>
      </w:r>
      <w:r>
        <w:rPr/>
        <w:t>the</w:t>
      </w:r>
      <w:r>
        <w:rPr>
          <w:spacing w:val="-12"/>
        </w:rPr>
        <w:t> </w:t>
      </w:r>
      <w:r>
        <w:rPr/>
        <w:t>client</w:t>
      </w:r>
      <w:r>
        <w:rPr>
          <w:spacing w:val="-12"/>
        </w:rPr>
        <w:t> </w:t>
      </w:r>
      <w:r>
        <w:rPr/>
        <w:t>side, which shall serialize the sample according to the DDS serialization rules, and publish it over DDS.</w:t>
      </w:r>
      <w:r>
        <w:rPr>
          <w:rFonts w:ascii="Swis721 WGL4 BT" w:hAnsi="Swis721 WGL4 BT"/>
          <w:i/>
        </w:rPr>
        <w:t>♩</w:t>
      </w:r>
      <w:r>
        <w:rPr>
          <w:i/>
        </w:rPr>
        <w:t>(</w:t>
      </w:r>
      <w:r>
        <w:rPr>
          <w:i/>
          <w:color w:val="0000FF"/>
        </w:rPr>
        <w:t>RS_CM_00204</w:t>
      </w:r>
      <w:r>
        <w:rPr>
          <w:i/>
        </w:rPr>
        <w:t>, </w:t>
      </w:r>
      <w:r>
        <w:rPr>
          <w:i/>
          <w:color w:val="0000FF"/>
        </w:rPr>
        <w:t>RS_CM_00200</w:t>
      </w:r>
      <w:r>
        <w:rPr>
          <w:i/>
        </w:rPr>
        <w:t>, </w:t>
      </w:r>
      <w:r>
        <w:rPr>
          <w:i/>
          <w:color w:val="0000FF"/>
        </w:rPr>
        <w:t>RS_CM_00212</w:t>
      </w:r>
      <w:r>
        <w:rPr>
          <w:i/>
        </w:rPr>
        <w:t>, </w:t>
      </w:r>
      <w:r>
        <w:rPr>
          <w:i/>
          <w:color w:val="0000FF"/>
        </w:rPr>
        <w:t>RS_CM_00213</w:t>
      </w:r>
      <w:r>
        <w:rPr>
          <w:i/>
        </w:rPr>
        <w:t>)</w:t>
      </w:r>
    </w:p>
    <w:p>
      <w:pPr>
        <w:pStyle w:val="BodyText"/>
        <w:spacing w:before="160"/>
        <w:ind w:left="337"/>
        <w:jc w:val="both"/>
      </w:pPr>
      <w:r>
        <w:rPr/>
        <w:t>The</w:t>
      </w:r>
      <w:r>
        <w:rPr>
          <w:spacing w:val="-7"/>
        </w:rPr>
        <w:t> </w:t>
      </w:r>
      <w:r>
        <w:rPr/>
        <w:t>DDS</w:t>
      </w:r>
      <w:r>
        <w:rPr>
          <w:spacing w:val="-6"/>
        </w:rPr>
        <w:t> </w:t>
      </w:r>
      <w:r>
        <w:rPr/>
        <w:t>serialization</w:t>
      </w:r>
      <w:r>
        <w:rPr>
          <w:spacing w:val="-6"/>
        </w:rPr>
        <w:t> </w:t>
      </w:r>
      <w:r>
        <w:rPr/>
        <w:t>rules</w:t>
      </w:r>
      <w:r>
        <w:rPr>
          <w:spacing w:val="-6"/>
        </w:rPr>
        <w:t> </w:t>
      </w:r>
      <w:r>
        <w:rPr/>
        <w:t>are</w:t>
      </w:r>
      <w:r>
        <w:rPr>
          <w:spacing w:val="-7"/>
        </w:rPr>
        <w:t> </w:t>
      </w:r>
      <w:r>
        <w:rPr/>
        <w:t>defined</w:t>
      </w:r>
      <w:r>
        <w:rPr>
          <w:spacing w:val="-6"/>
        </w:rPr>
        <w:t> </w:t>
      </w:r>
      <w:r>
        <w:rPr/>
        <w:t>in</w:t>
      </w:r>
      <w:r>
        <w:rPr>
          <w:spacing w:val="-6"/>
        </w:rPr>
        <w:t> </w:t>
      </w:r>
      <w:r>
        <w:rPr/>
        <w:t>section</w:t>
      </w:r>
      <w:r>
        <w:rPr>
          <w:spacing w:val="-6"/>
        </w:rPr>
        <w:t> </w:t>
      </w:r>
      <w:hyperlink w:history="true" w:anchor="_bookmark275">
        <w:r>
          <w:rPr>
            <w:color w:val="0000FF"/>
            <w:spacing w:val="-2"/>
          </w:rPr>
          <w:t>7.5.3.7</w:t>
        </w:r>
      </w:hyperlink>
      <w:r>
        <w:rPr>
          <w:spacing w:val="-2"/>
        </w:rPr>
        <w:t>.</w:t>
      </w:r>
    </w:p>
    <w:p>
      <w:pPr>
        <w:pStyle w:val="BodyText"/>
        <w:spacing w:before="147"/>
        <w:ind w:left="337" w:right="1415"/>
        <w:jc w:val="both"/>
      </w:pPr>
      <w:bookmarkStart w:name="_bookmark256" w:id="327"/>
      <w:bookmarkEnd w:id="327"/>
      <w:r>
        <w:rPr/>
      </w:r>
      <w:r>
        <w:rPr>
          <w:b/>
        </w:rPr>
        <w:t>[SWS_CM_11108] Notifying the client of a response to a method call </w:t>
      </w:r>
      <w:r>
        <w:rPr>
          <w:rFonts w:ascii="Swis721 WGL4 BT"/>
          <w:i/>
        </w:rPr>
        <w:t>[</w:t>
      </w:r>
      <w:r>
        <w:rPr/>
        <w:t>To notify the client application of a response as a result of a method call, the DDS binding implementation</w:t>
      </w:r>
      <w:r>
        <w:rPr>
          <w:spacing w:val="-16"/>
        </w:rPr>
        <w:t> </w:t>
      </w:r>
      <w:r>
        <w:rPr/>
        <w:t>shall invoke either the </w:t>
      </w:r>
      <w:r>
        <w:rPr>
          <w:rFonts w:ascii="Courier New"/>
        </w:rPr>
        <w:t>set_value()</w:t>
      </w:r>
      <w:r>
        <w:rPr>
          <w:rFonts w:ascii="Courier New"/>
          <w:spacing w:val="-36"/>
        </w:rPr>
        <w:t> </w:t>
      </w:r>
      <w:r>
        <w:rPr/>
        <w:t>operation or the </w:t>
      </w:r>
      <w:r>
        <w:rPr>
          <w:rFonts w:ascii="Courier New"/>
        </w:rPr>
        <w:t>SetError() </w:t>
      </w:r>
      <w:r>
        <w:rPr/>
        <w:t>operation</w:t>
      </w:r>
      <w:r>
        <w:rPr>
          <w:spacing w:val="-17"/>
        </w:rPr>
        <w:t> </w:t>
      </w:r>
      <w:r>
        <w:rPr/>
        <w:t>of</w:t>
      </w:r>
      <w:r>
        <w:rPr>
          <w:spacing w:val="-17"/>
        </w:rPr>
        <w:t> </w:t>
      </w:r>
      <w:r>
        <w:rPr/>
        <w:t>the</w:t>
      </w:r>
      <w:r>
        <w:rPr>
          <w:spacing w:val="-16"/>
        </w:rPr>
        <w:t> </w:t>
      </w:r>
      <w:r>
        <w:rPr>
          <w:rFonts w:ascii="Courier New"/>
        </w:rPr>
        <w:t>ara::core::Promise</w:t>
      </w:r>
      <w:r>
        <w:rPr>
          <w:rFonts w:ascii="Courier New"/>
          <w:spacing w:val="-37"/>
        </w:rPr>
        <w:t> </w:t>
      </w:r>
      <w:r>
        <w:rPr/>
        <w:t>corresponding</w:t>
      </w:r>
      <w:r>
        <w:rPr>
          <w:spacing w:val="-16"/>
        </w:rPr>
        <w:t> </w:t>
      </w:r>
      <w:r>
        <w:rPr/>
        <w:t>to</w:t>
      </w:r>
      <w:r>
        <w:rPr>
          <w:spacing w:val="-17"/>
        </w:rPr>
        <w:t> </w:t>
      </w:r>
      <w:r>
        <w:rPr/>
        <w:t>the</w:t>
      </w:r>
      <w:r>
        <w:rPr>
          <w:spacing w:val="-17"/>
        </w:rPr>
        <w:t> </w:t>
      </w:r>
      <w:r>
        <w:rPr>
          <w:rFonts w:ascii="Courier New"/>
        </w:rPr>
        <w:t>ara::core::Future </w:t>
      </w:r>
      <w:r>
        <w:rPr/>
        <w:t>that is returned to the caller.</w:t>
      </w:r>
    </w:p>
    <w:p>
      <w:pPr>
        <w:pStyle w:val="BodyText"/>
        <w:spacing w:line="235" w:lineRule="auto" w:before="171"/>
        <w:ind w:left="337" w:right="1415"/>
        <w:jc w:val="both"/>
      </w:pPr>
      <w:r>
        <w:rPr/>
        <w:t>If</w:t>
      </w:r>
      <w:r>
        <w:rPr>
          <w:spacing w:val="-14"/>
        </w:rPr>
        <w:t> </w:t>
      </w:r>
      <w:r>
        <w:rPr/>
        <w:t>the discriminator of the </w:t>
      </w:r>
      <w:r>
        <w:rPr>
          <w:rFonts w:ascii="Courier New" w:hAnsi="Courier New"/>
        </w:rPr>
        <w:t>&lt;svcId&gt;Method_&lt;methodName&gt;_Result</w:t>
      </w:r>
      <w:r>
        <w:rPr>
          <w:rFonts w:ascii="Courier New" w:hAnsi="Courier New"/>
          <w:spacing w:val="-36"/>
        </w:rPr>
        <w:t> </w:t>
      </w:r>
      <w:r>
        <w:rPr/>
        <w:t>union </w:t>
      </w:r>
      <w:r>
        <w:rPr/>
        <w:t>holding the response for the specific method call in the received DDS Reply Topic sample is </w:t>
      </w:r>
      <w:r>
        <w:rPr>
          <w:rFonts w:ascii="Courier New" w:hAnsi="Courier New"/>
          <w:spacing w:val="-2"/>
        </w:rPr>
        <w:t>dds::RETCODE_OK</w:t>
      </w:r>
      <w:r>
        <w:rPr>
          <w:rFonts w:ascii="Courier New" w:hAnsi="Courier New"/>
          <w:spacing w:val="-34"/>
        </w:rPr>
        <w:t> </w:t>
      </w:r>
      <w:r>
        <w:rPr>
          <w:spacing w:val="-2"/>
        </w:rPr>
        <w:t>(i.e.,</w:t>
      </w:r>
      <w:r>
        <w:rPr>
          <w:spacing w:val="-15"/>
        </w:rPr>
        <w:t> </w:t>
      </w:r>
      <w:r>
        <w:rPr>
          <w:spacing w:val="-2"/>
        </w:rPr>
        <w:t>0</w:t>
      </w:r>
      <w:r>
        <w:rPr>
          <w:spacing w:val="-15"/>
        </w:rPr>
        <w:t> </w:t>
      </w:r>
      <w:r>
        <w:rPr>
          <w:spacing w:val="-2"/>
        </w:rPr>
        <w:t>as</w:t>
      </w:r>
      <w:r>
        <w:rPr>
          <w:spacing w:val="-15"/>
        </w:rPr>
        <w:t> </w:t>
      </w:r>
      <w:r>
        <w:rPr>
          <w:spacing w:val="-2"/>
        </w:rPr>
        <w:t>defined</w:t>
      </w:r>
      <w:r>
        <w:rPr>
          <w:spacing w:val="-14"/>
        </w:rPr>
        <w:t> </w:t>
      </w:r>
      <w:r>
        <w:rPr>
          <w:spacing w:val="-2"/>
        </w:rPr>
        <w:t>in</w:t>
      </w:r>
      <w:r>
        <w:rPr>
          <w:spacing w:val="-15"/>
        </w:rPr>
        <w:t> </w:t>
      </w:r>
      <w:r>
        <w:rPr>
          <w:spacing w:val="-2"/>
        </w:rPr>
        <w:t>[</w:t>
      </w:r>
      <w:r>
        <w:rPr>
          <w:color w:val="0000FF"/>
          <w:spacing w:val="-2"/>
        </w:rPr>
        <w:t>18</w:t>
      </w:r>
      <w:r>
        <w:rPr>
          <w:spacing w:val="-2"/>
        </w:rPr>
        <w:t>]),</w:t>
      </w:r>
      <w:r>
        <w:rPr>
          <w:spacing w:val="-8"/>
        </w:rPr>
        <w:t> </w:t>
      </w:r>
      <w:r>
        <w:rPr>
          <w:spacing w:val="-2"/>
        </w:rPr>
        <w:t>the</w:t>
      </w:r>
      <w:r>
        <w:rPr>
          <w:spacing w:val="-7"/>
        </w:rPr>
        <w:t> </w:t>
      </w:r>
      <w:r>
        <w:rPr>
          <w:spacing w:val="-2"/>
        </w:rPr>
        <w:t>binding</w:t>
      </w:r>
      <w:r>
        <w:rPr>
          <w:spacing w:val="-6"/>
        </w:rPr>
        <w:t> </w:t>
      </w:r>
      <w:r>
        <w:rPr>
          <w:spacing w:val="-2"/>
        </w:rPr>
        <w:t>implementation</w:t>
      </w:r>
      <w:r>
        <w:rPr>
          <w:spacing w:val="-6"/>
        </w:rPr>
        <w:t> </w:t>
      </w:r>
      <w:r>
        <w:rPr>
          <w:spacing w:val="-2"/>
        </w:rPr>
        <w:t>shall</w:t>
      </w:r>
      <w:r>
        <w:rPr>
          <w:spacing w:val="-6"/>
        </w:rPr>
        <w:t> </w:t>
      </w:r>
      <w:r>
        <w:rPr>
          <w:spacing w:val="-2"/>
        </w:rPr>
        <w:t>call</w:t>
      </w:r>
      <w:r>
        <w:rPr>
          <w:spacing w:val="-7"/>
        </w:rPr>
        <w:t> </w:t>
      </w:r>
      <w:r>
        <w:rPr>
          <w:spacing w:val="-2"/>
        </w:rPr>
        <w:t>the </w:t>
      </w:r>
      <w:r>
        <w:rPr>
          <w:rFonts w:ascii="Courier New" w:hAnsi="Courier New"/>
        </w:rPr>
        <w:t>ara::core::Promise</w:t>
      </w:r>
      <w:r>
        <w:rPr/>
        <w:t>’s </w:t>
      </w:r>
      <w:r>
        <w:rPr>
          <w:rFonts w:ascii="Courier New" w:hAnsi="Courier New"/>
        </w:rPr>
        <w:t>set_value()</w:t>
      </w:r>
      <w:r>
        <w:rPr>
          <w:rFonts w:ascii="Courier New" w:hAnsi="Courier New"/>
          <w:spacing w:val="-36"/>
        </w:rPr>
        <w:t> </w:t>
      </w:r>
      <w:r>
        <w:rPr/>
        <w:t>operation (see [SWS_CORE_00345] and [SWS_CORE_00346]) using the members representing the </w:t>
      </w:r>
      <w:r>
        <w:rPr>
          <w:rFonts w:ascii="Courier New" w:hAnsi="Courier New"/>
          <w:color w:val="0000FF"/>
        </w:rPr>
        <w:t>out</w:t>
      </w:r>
      <w:r>
        <w:rPr>
          <w:rFonts w:ascii="Courier New" w:hAnsi="Courier New"/>
          <w:color w:val="0000FF"/>
          <w:spacing w:val="-36"/>
        </w:rPr>
        <w:t> </w:t>
      </w:r>
      <w:r>
        <w:rPr/>
        <w:t>and </w:t>
      </w:r>
      <w:r>
        <w:rPr>
          <w:rFonts w:ascii="Courier New" w:hAnsi="Courier New"/>
          <w:color w:val="0000FF"/>
        </w:rPr>
        <w:t>inout</w:t>
      </w:r>
      <w:r>
        <w:rPr>
          <w:rFonts w:ascii="Courier New" w:hAnsi="Courier New"/>
          <w:color w:val="0000FF"/>
          <w:spacing w:val="-36"/>
        </w:rPr>
        <w:t> </w:t>
      </w:r>
      <w:r>
        <w:rPr/>
        <w:t>argu- ments</w:t>
      </w:r>
      <w:r>
        <w:rPr>
          <w:spacing w:val="40"/>
        </w:rPr>
        <w:t> </w:t>
      </w:r>
      <w:r>
        <w:rPr/>
        <w:t>in</w:t>
      </w:r>
      <w:r>
        <w:rPr>
          <w:spacing w:val="40"/>
        </w:rPr>
        <w:t> </w:t>
      </w:r>
      <w:r>
        <w:rPr/>
        <w:t>the</w:t>
      </w:r>
      <w:r>
        <w:rPr>
          <w:spacing w:val="40"/>
        </w:rPr>
        <w:t> </w:t>
      </w:r>
      <w:r>
        <w:rPr/>
        <w:t>corresponding</w:t>
      </w:r>
      <w:r>
        <w:rPr>
          <w:spacing w:val="40"/>
        </w:rPr>
        <w:t> </w:t>
      </w:r>
      <w:r>
        <w:rPr>
          <w:rFonts w:ascii="Courier New" w:hAnsi="Courier New"/>
        </w:rPr>
        <w:t>&lt;svcId&gt;Method_&lt;methodName&gt;_Out</w:t>
      </w:r>
      <w:r>
        <w:rPr>
          <w:rFonts w:ascii="Courier New" w:hAnsi="Courier New"/>
          <w:spacing w:val="-13"/>
        </w:rPr>
        <w:t> </w:t>
      </w:r>
      <w:r>
        <w:rPr>
          <w:rFonts w:ascii="Courier New" w:hAnsi="Courier New"/>
        </w:rPr>
        <w:t>result</w:t>
      </w:r>
      <w:r>
        <w:rPr>
          <w:rFonts w:ascii="Courier New" w:hAnsi="Courier New"/>
          <w:spacing w:val="-32"/>
        </w:rPr>
        <w:t> </w:t>
      </w:r>
      <w:r>
        <w:rPr/>
        <w:t>(see </w:t>
      </w:r>
      <w:r>
        <w:rPr>
          <w:spacing w:val="-2"/>
        </w:rPr>
        <w:t>[</w:t>
      </w:r>
      <w:hyperlink w:history="true" w:anchor="_bookmark250">
        <w:r>
          <w:rPr>
            <w:color w:val="0000FF"/>
            <w:spacing w:val="-2"/>
          </w:rPr>
          <w:t>SWS_CM_11102</w:t>
        </w:r>
      </w:hyperlink>
      <w:r>
        <w:rPr>
          <w:spacing w:val="-2"/>
        </w:rPr>
        <w:t>]).</w:t>
      </w:r>
    </w:p>
    <w:p>
      <w:pPr>
        <w:pStyle w:val="BodyText"/>
        <w:spacing w:line="293" w:lineRule="exact" w:before="179"/>
        <w:ind w:left="337"/>
        <w:jc w:val="both"/>
        <w:rPr>
          <w:rFonts w:ascii="Courier New"/>
        </w:rPr>
      </w:pPr>
      <w:r>
        <w:rPr/>
        <w:t>Else,</w:t>
      </w:r>
      <w:r>
        <w:rPr>
          <w:spacing w:val="-14"/>
        </w:rPr>
        <w:t> </w:t>
      </w:r>
      <w:r>
        <w:rPr/>
        <w:t>for</w:t>
      </w:r>
      <w:r>
        <w:rPr>
          <w:spacing w:val="-15"/>
        </w:rPr>
        <w:t> </w:t>
      </w:r>
      <w:r>
        <w:rPr/>
        <w:t>any</w:t>
      </w:r>
      <w:r>
        <w:rPr>
          <w:spacing w:val="-15"/>
        </w:rPr>
        <w:t> </w:t>
      </w:r>
      <w:r>
        <w:rPr/>
        <w:t>other</w:t>
      </w:r>
      <w:r>
        <w:rPr>
          <w:spacing w:val="-14"/>
        </w:rPr>
        <w:t> </w:t>
      </w:r>
      <w:r>
        <w:rPr/>
        <w:t>discriminator</w:t>
      </w:r>
      <w:r>
        <w:rPr>
          <w:spacing w:val="-15"/>
        </w:rPr>
        <w:t> </w:t>
      </w:r>
      <w:r>
        <w:rPr/>
        <w:t>value,</w:t>
      </w:r>
      <w:r>
        <w:rPr>
          <w:spacing w:val="-14"/>
        </w:rPr>
        <w:t> </w:t>
      </w:r>
      <w:r>
        <w:rPr/>
        <w:t>the</w:t>
      </w:r>
      <w:r>
        <w:rPr>
          <w:spacing w:val="-15"/>
        </w:rPr>
        <w:t> </w:t>
      </w:r>
      <w:r>
        <w:rPr/>
        <w:t>binding</w:t>
      </w:r>
      <w:r>
        <w:rPr>
          <w:spacing w:val="-14"/>
        </w:rPr>
        <w:t> </w:t>
      </w:r>
      <w:r>
        <w:rPr/>
        <w:t>implementation</w:t>
      </w:r>
      <w:r>
        <w:rPr>
          <w:spacing w:val="-15"/>
        </w:rPr>
        <w:t> </w:t>
      </w:r>
      <w:r>
        <w:rPr/>
        <w:t>shall</w:t>
      </w:r>
      <w:r>
        <w:rPr>
          <w:spacing w:val="-15"/>
        </w:rPr>
        <w:t> </w:t>
      </w:r>
      <w:r>
        <w:rPr/>
        <w:t>call</w:t>
      </w:r>
      <w:r>
        <w:rPr>
          <w:spacing w:val="-14"/>
        </w:rPr>
        <w:t> </w:t>
      </w:r>
      <w:r>
        <w:rPr/>
        <w:t>the</w:t>
      </w:r>
      <w:r>
        <w:rPr>
          <w:spacing w:val="-15"/>
        </w:rPr>
        <w:t> </w:t>
      </w:r>
      <w:r>
        <w:rPr>
          <w:rFonts w:ascii="Courier New"/>
          <w:spacing w:val="-2"/>
        </w:rPr>
        <w:t>ara:-</w:t>
      </w:r>
    </w:p>
    <w:p>
      <w:pPr>
        <w:pStyle w:val="BodyText"/>
        <w:spacing w:line="232" w:lineRule="auto" w:before="2"/>
        <w:ind w:left="337" w:right="1415"/>
        <w:jc w:val="both"/>
      </w:pPr>
      <w:r>
        <w:rPr>
          <w:rFonts w:ascii="Courier New" w:hAnsi="Courier New"/>
        </w:rPr>
        <w:t>:core::Promise</w:t>
      </w:r>
      <w:r>
        <w:rPr/>
        <w:t>’s</w:t>
      </w:r>
      <w:r>
        <w:rPr>
          <w:spacing w:val="-17"/>
        </w:rPr>
        <w:t> </w:t>
      </w:r>
      <w:r>
        <w:rPr>
          <w:rFonts w:ascii="Courier New" w:hAnsi="Courier New"/>
        </w:rPr>
        <w:t>SetError()</w:t>
      </w:r>
      <w:r>
        <w:rPr>
          <w:rFonts w:ascii="Courier New" w:hAnsi="Courier New"/>
          <w:spacing w:val="-36"/>
        </w:rPr>
        <w:t> </w:t>
      </w:r>
      <w:r>
        <w:rPr/>
        <w:t>operation</w:t>
      </w:r>
      <w:r>
        <w:rPr>
          <w:spacing w:val="-17"/>
        </w:rPr>
        <w:t> </w:t>
      </w:r>
      <w:r>
        <w:rPr/>
        <w:t>(see</w:t>
      </w:r>
      <w:r>
        <w:rPr>
          <w:spacing w:val="-17"/>
        </w:rPr>
        <w:t> </w:t>
      </w:r>
      <w:r>
        <w:rPr/>
        <w:t>[SWS_CORE_00353])</w:t>
      </w:r>
      <w:r>
        <w:rPr>
          <w:spacing w:val="-16"/>
        </w:rPr>
        <w:t> </w:t>
      </w:r>
      <w:r>
        <w:rPr/>
        <w:t>with</w:t>
      </w:r>
      <w:r>
        <w:rPr>
          <w:spacing w:val="-17"/>
        </w:rPr>
        <w:t> </w:t>
      </w:r>
      <w:r>
        <w:rPr/>
        <w:t>the</w:t>
      </w:r>
      <w:r>
        <w:rPr>
          <w:spacing w:val="-17"/>
        </w:rPr>
        <w:t> </w:t>
      </w:r>
      <w:r>
        <w:rPr/>
        <w:t>cor- responding </w:t>
      </w:r>
      <w:r>
        <w:rPr>
          <w:rFonts w:ascii="Courier New" w:hAnsi="Courier New"/>
        </w:rPr>
        <w:t>ara::core::ErrorCode</w:t>
      </w:r>
      <w:r>
        <w:rPr/>
        <w:t>, which is based on the corresponding </w:t>
      </w:r>
      <w:r>
        <w:rPr>
          <w:rFonts w:ascii="Courier New" w:hAnsi="Courier New"/>
          <w:color w:val="0000FF"/>
        </w:rPr>
        <w:t>ApAp- plicationError</w:t>
      </w:r>
      <w:r>
        <w:rPr>
          <w:rFonts w:ascii="Courier New" w:hAnsi="Courier New"/>
          <w:color w:val="0000FF"/>
          <w:spacing w:val="-33"/>
        </w:rPr>
        <w:t> </w:t>
      </w:r>
      <w:r>
        <w:rPr/>
        <w:t>(see [</w:t>
      </w:r>
      <w:hyperlink w:history="true" w:anchor="_bookmark250">
        <w:r>
          <w:rPr>
            <w:color w:val="0000FF"/>
          </w:rPr>
          <w:t>SWS_CM_11102</w:t>
        </w:r>
      </w:hyperlink>
      <w:r>
        <w:rPr/>
        <w:t>]).</w:t>
      </w:r>
    </w:p>
    <w:p>
      <w:pPr>
        <w:pStyle w:val="BodyText"/>
        <w:spacing w:line="244" w:lineRule="auto" w:before="153"/>
        <w:ind w:left="337" w:right="1415"/>
        <w:jc w:val="both"/>
      </w:pPr>
      <w:r>
        <w:rPr/>
        <w:t>In</w:t>
      </w:r>
      <w:r>
        <w:rPr>
          <w:spacing w:val="40"/>
        </w:rPr>
        <w:t> </w:t>
      </w:r>
      <w:r>
        <w:rPr/>
        <w:t>either</w:t>
      </w:r>
      <w:r>
        <w:rPr>
          <w:spacing w:val="40"/>
        </w:rPr>
        <w:t> </w:t>
      </w:r>
      <w:r>
        <w:rPr/>
        <w:t>case,</w:t>
      </w:r>
      <w:r>
        <w:rPr>
          <w:spacing w:val="40"/>
        </w:rPr>
        <w:t> </w:t>
      </w:r>
      <w:r>
        <w:rPr/>
        <w:t>the</w:t>
      </w:r>
      <w:r>
        <w:rPr>
          <w:spacing w:val="40"/>
        </w:rPr>
        <w:t> </w:t>
      </w:r>
      <w:r>
        <w:rPr/>
        <w:t>associated</w:t>
      </w:r>
      <w:r>
        <w:rPr>
          <w:spacing w:val="40"/>
        </w:rPr>
        <w:t> </w:t>
      </w:r>
      <w:r>
        <w:rPr/>
        <w:t>set</w:t>
      </w:r>
      <w:r>
        <w:rPr>
          <w:spacing w:val="40"/>
        </w:rPr>
        <w:t> </w:t>
      </w:r>
      <w:r>
        <w:rPr/>
        <w:t>operation</w:t>
      </w:r>
      <w:r>
        <w:rPr>
          <w:spacing w:val="40"/>
        </w:rPr>
        <w:t> </w:t>
      </w:r>
      <w:r>
        <w:rPr/>
        <w:t>shall</w:t>
      </w:r>
      <w:r>
        <w:rPr>
          <w:spacing w:val="40"/>
        </w:rPr>
        <w:t> </w:t>
      </w:r>
      <w:r>
        <w:rPr/>
        <w:t>be</w:t>
      </w:r>
      <w:r>
        <w:rPr>
          <w:spacing w:val="40"/>
        </w:rPr>
        <w:t> </w:t>
      </w:r>
      <w:r>
        <w:rPr/>
        <w:t>performed</w:t>
      </w:r>
      <w:r>
        <w:rPr>
          <w:spacing w:val="40"/>
        </w:rPr>
        <w:t> </w:t>
      </w:r>
      <w:r>
        <w:rPr/>
        <w:t>upon</w:t>
      </w:r>
      <w:r>
        <w:rPr>
          <w:spacing w:val="40"/>
        </w:rPr>
        <w:t> </w:t>
      </w:r>
      <w:r>
        <w:rPr/>
        <w:t>the</w:t>
      </w:r>
      <w:r>
        <w:rPr>
          <w:spacing w:val="40"/>
        </w:rPr>
        <w:t> </w:t>
      </w:r>
      <w:r>
        <w:rPr/>
        <w:t>recep- tion of a new Reply Topic sample by the corresponding DDS DataReader (see [</w:t>
      </w:r>
      <w:hyperlink w:history="true" w:anchor="_bookmark252">
        <w:r>
          <w:rPr>
            <w:color w:val="0000FF"/>
          </w:rPr>
          <w:t>SWS_CM_11104</w:t>
        </w:r>
      </w:hyperlink>
      <w:r>
        <w:rPr/>
        <w:t>]).</w:t>
      </w:r>
      <w:r>
        <w:rPr>
          <w:spacing w:val="40"/>
        </w:rPr>
        <w:t> </w:t>
      </w:r>
      <w:r>
        <w:rPr/>
        <w:t>The DDS binding shall use the DataReader’s </w:t>
      </w:r>
      <w:r>
        <w:rPr>
          <w:rFonts w:ascii="Courier New" w:hAnsi="Courier New"/>
        </w:rPr>
        <w:t>take()</w:t>
      </w:r>
      <w:r>
        <w:rPr>
          <w:rFonts w:ascii="Courier New" w:hAnsi="Courier New"/>
          <w:spacing w:val="-36"/>
        </w:rPr>
        <w:t> </w:t>
      </w:r>
      <w:r>
        <w:rPr/>
        <w:t>to pro- cess</w:t>
      </w:r>
      <w:r>
        <w:rPr>
          <w:spacing w:val="5"/>
        </w:rPr>
        <w:t> </w:t>
      </w:r>
      <w:r>
        <w:rPr/>
        <w:t>the</w:t>
      </w:r>
      <w:r>
        <w:rPr>
          <w:spacing w:val="6"/>
        </w:rPr>
        <w:t> </w:t>
      </w:r>
      <w:r>
        <w:rPr/>
        <w:t>sample.</w:t>
      </w:r>
      <w:r>
        <w:rPr>
          <w:spacing w:val="45"/>
        </w:rPr>
        <w:t> </w:t>
      </w:r>
      <w:r>
        <w:rPr/>
        <w:t>Moreover,</w:t>
      </w:r>
      <w:r>
        <w:rPr>
          <w:spacing w:val="9"/>
        </w:rPr>
        <w:t> </w:t>
      </w:r>
      <w:r>
        <w:rPr/>
        <w:t>to</w:t>
      </w:r>
      <w:r>
        <w:rPr>
          <w:spacing w:val="5"/>
        </w:rPr>
        <w:t> </w:t>
      </w:r>
      <w:r>
        <w:rPr/>
        <w:t>correlate</w:t>
      </w:r>
      <w:r>
        <w:rPr>
          <w:spacing w:val="5"/>
        </w:rPr>
        <w:t> </w:t>
      </w:r>
      <w:r>
        <w:rPr/>
        <w:t>a</w:t>
      </w:r>
      <w:r>
        <w:rPr>
          <w:spacing w:val="5"/>
        </w:rPr>
        <w:t> </w:t>
      </w:r>
      <w:r>
        <w:rPr/>
        <w:t>request</w:t>
      </w:r>
      <w:r>
        <w:rPr>
          <w:spacing w:val="6"/>
        </w:rPr>
        <w:t> </w:t>
      </w:r>
      <w:r>
        <w:rPr/>
        <w:t>with</w:t>
      </w:r>
      <w:r>
        <w:rPr>
          <w:spacing w:val="6"/>
        </w:rPr>
        <w:t> </w:t>
      </w:r>
      <w:r>
        <w:rPr/>
        <w:t>a</w:t>
      </w:r>
      <w:r>
        <w:rPr>
          <w:spacing w:val="5"/>
        </w:rPr>
        <w:t> </w:t>
      </w:r>
      <w:r>
        <w:rPr/>
        <w:t>response,</w:t>
      </w:r>
      <w:r>
        <w:rPr>
          <w:spacing w:val="9"/>
        </w:rPr>
        <w:t> </w:t>
      </w:r>
      <w:r>
        <w:rPr/>
        <w:t>the</w:t>
      </w:r>
      <w:r>
        <w:rPr>
          <w:spacing w:val="6"/>
        </w:rPr>
        <w:t> </w:t>
      </w:r>
      <w:r>
        <w:rPr/>
        <w:t>binding</w:t>
      </w:r>
      <w:r>
        <w:rPr>
          <w:spacing w:val="5"/>
        </w:rPr>
        <w:t> </w:t>
      </w:r>
      <w:r>
        <w:rPr>
          <w:spacing w:val="-2"/>
        </w:rPr>
        <w:t>shall</w:t>
      </w:r>
    </w:p>
    <w:p>
      <w:pPr>
        <w:spacing w:after="0" w:line="244" w:lineRule="auto"/>
        <w:jc w:val="both"/>
        <w:sectPr>
          <w:pgSz w:w="11910" w:h="13960"/>
          <w:pgMar w:top="280" w:bottom="280" w:left="1080" w:right="0"/>
        </w:sectPr>
      </w:pPr>
    </w:p>
    <w:p>
      <w:pPr>
        <w:pStyle w:val="BodyText"/>
        <w:spacing w:line="286" w:lineRule="exact" w:before="90"/>
        <w:ind w:left="337"/>
        <w:jc w:val="both"/>
      </w:pPr>
      <w:r>
        <w:rPr/>
        <w:t>compare the</w:t>
      </w:r>
      <w:r>
        <w:rPr>
          <w:spacing w:val="10"/>
        </w:rPr>
        <w:t> </w:t>
      </w:r>
      <w:r>
        <w:rPr>
          <w:rFonts w:ascii="Courier New"/>
        </w:rPr>
        <w:t>header.relatedRequestId</w:t>
      </w:r>
      <w:r>
        <w:rPr>
          <w:rFonts w:ascii="Courier New"/>
          <w:spacing w:val="-58"/>
        </w:rPr>
        <w:t> </w:t>
      </w:r>
      <w:r>
        <w:rPr/>
        <w:t>of</w:t>
      </w:r>
      <w:r>
        <w:rPr>
          <w:spacing w:val="10"/>
        </w:rPr>
        <w:t> </w:t>
      </w:r>
      <w:r>
        <w:rPr/>
        <w:t>the</w:t>
      </w:r>
      <w:r>
        <w:rPr>
          <w:spacing w:val="10"/>
        </w:rPr>
        <w:t> </w:t>
      </w:r>
      <w:r>
        <w:rPr/>
        <w:t>received</w:t>
      </w:r>
      <w:r>
        <w:rPr>
          <w:spacing w:val="9"/>
        </w:rPr>
        <w:t> </w:t>
      </w:r>
      <w:r>
        <w:rPr/>
        <w:t>sample</w:t>
      </w:r>
      <w:r>
        <w:rPr>
          <w:spacing w:val="10"/>
        </w:rPr>
        <w:t> </w:t>
      </w:r>
      <w:r>
        <w:rPr/>
        <w:t>with</w:t>
      </w:r>
      <w:r>
        <w:rPr>
          <w:spacing w:val="10"/>
        </w:rPr>
        <w:t> </w:t>
      </w:r>
      <w:r>
        <w:rPr/>
        <w:t>the</w:t>
      </w:r>
      <w:r>
        <w:rPr>
          <w:spacing w:val="10"/>
        </w:rPr>
        <w:t> </w:t>
      </w:r>
      <w:r>
        <w:rPr>
          <w:spacing w:val="-2"/>
        </w:rPr>
        <w:t>original</w:t>
      </w:r>
    </w:p>
    <w:p>
      <w:pPr>
        <w:pStyle w:val="BodyText"/>
        <w:spacing w:line="301" w:lineRule="exact"/>
        <w:ind w:left="337"/>
        <w:jc w:val="both"/>
      </w:pPr>
      <w:r>
        <w:rPr>
          <w:rFonts w:ascii="Courier New"/>
        </w:rPr>
        <w:t>requestId</w:t>
      </w:r>
      <w:r>
        <w:rPr>
          <w:rFonts w:ascii="Courier New"/>
          <w:spacing w:val="-78"/>
        </w:rPr>
        <w:t> </w:t>
      </w:r>
      <w:r>
        <w:rPr/>
        <w:t>that</w:t>
      </w:r>
      <w:r>
        <w:rPr>
          <w:spacing w:val="-17"/>
        </w:rPr>
        <w:t> </w:t>
      </w:r>
      <w:r>
        <w:rPr/>
        <w:t>was</w:t>
      </w:r>
      <w:r>
        <w:rPr>
          <w:spacing w:val="-8"/>
        </w:rPr>
        <w:t> </w:t>
      </w:r>
      <w:r>
        <w:rPr/>
        <w:t>set</w:t>
      </w:r>
      <w:r>
        <w:rPr>
          <w:spacing w:val="-9"/>
        </w:rPr>
        <w:t> </w:t>
      </w:r>
      <w:r>
        <w:rPr/>
        <w:t>and</w:t>
      </w:r>
      <w:r>
        <w:rPr>
          <w:spacing w:val="-8"/>
        </w:rPr>
        <w:t> </w:t>
      </w:r>
      <w:r>
        <w:rPr/>
        <w:t>sent</w:t>
      </w:r>
      <w:r>
        <w:rPr>
          <w:spacing w:val="-9"/>
        </w:rPr>
        <w:t> </w:t>
      </w:r>
      <w:r>
        <w:rPr/>
        <w:t>in</w:t>
      </w:r>
      <w:r>
        <w:rPr>
          <w:spacing w:val="-8"/>
        </w:rPr>
        <w:t> </w:t>
      </w:r>
      <w:r>
        <w:rPr/>
        <w:t>[</w:t>
      </w:r>
      <w:hyperlink w:history="true" w:anchor="_bookmark255">
        <w:r>
          <w:rPr>
            <w:color w:val="0000FF"/>
          </w:rPr>
          <w:t>SWS_CM_11107</w:t>
        </w:r>
      </w:hyperlink>
      <w:r>
        <w:rPr/>
        <w:t>]</w:t>
      </w:r>
      <w:hyperlink w:history="true" w:anchor="_bookmark258">
        <w:r>
          <w:rPr>
            <w:color w:val="0000FF"/>
            <w:position w:val="9"/>
            <w:sz w:val="16"/>
          </w:rPr>
          <w:t>11</w:t>
        </w:r>
      </w:hyperlink>
      <w:r>
        <w:rPr>
          <w:color w:val="0000FF"/>
          <w:spacing w:val="22"/>
          <w:position w:val="9"/>
          <w:sz w:val="16"/>
        </w:rPr>
        <w:t> </w:t>
      </w:r>
      <w:hyperlink w:history="true" w:anchor="_bookmark259">
        <w:r>
          <w:rPr>
            <w:color w:val="0000FF"/>
            <w:spacing w:val="-5"/>
            <w:position w:val="9"/>
            <w:sz w:val="16"/>
          </w:rPr>
          <w:t>12</w:t>
        </w:r>
      </w:hyperlink>
      <w:r>
        <w:rPr>
          <w:spacing w:val="-5"/>
        </w:rPr>
        <w:t>.</w:t>
      </w:r>
    </w:p>
    <w:p>
      <w:pPr>
        <w:spacing w:line="225" w:lineRule="auto" w:before="164"/>
        <w:ind w:left="337" w:right="1415" w:firstLine="0"/>
        <w:jc w:val="both"/>
        <w:rPr>
          <w:i/>
          <w:sz w:val="24"/>
        </w:rPr>
      </w:pPr>
      <w:r>
        <w:rPr>
          <w:spacing w:val="-4"/>
          <w:sz w:val="24"/>
        </w:rPr>
        <w:t>If</w:t>
      </w:r>
      <w:r>
        <w:rPr>
          <w:spacing w:val="-13"/>
          <w:sz w:val="24"/>
        </w:rPr>
        <w:t> </w:t>
      </w:r>
      <w:r>
        <w:rPr>
          <w:spacing w:val="-4"/>
          <w:sz w:val="24"/>
        </w:rPr>
        <w:t>a</w:t>
      </w:r>
      <w:r>
        <w:rPr>
          <w:spacing w:val="-13"/>
          <w:sz w:val="24"/>
        </w:rPr>
        <w:t> </w:t>
      </w:r>
      <w:r>
        <w:rPr>
          <w:spacing w:val="-4"/>
          <w:sz w:val="24"/>
        </w:rPr>
        <w:t>received</w:t>
      </w:r>
      <w:r>
        <w:rPr>
          <w:spacing w:val="-12"/>
          <w:sz w:val="24"/>
        </w:rPr>
        <w:t> </w:t>
      </w:r>
      <w:r>
        <w:rPr>
          <w:rFonts w:ascii="Courier New" w:hAnsi="Courier New"/>
          <w:spacing w:val="-4"/>
          <w:sz w:val="24"/>
        </w:rPr>
        <w:t>relatedRequestId</w:t>
      </w:r>
      <w:r>
        <w:rPr>
          <w:rFonts w:ascii="Courier New" w:hAnsi="Courier New"/>
          <w:spacing w:val="-33"/>
          <w:sz w:val="24"/>
        </w:rPr>
        <w:t> </w:t>
      </w:r>
      <w:r>
        <w:rPr>
          <w:spacing w:val="-4"/>
          <w:sz w:val="24"/>
        </w:rPr>
        <w:t>does</w:t>
      </w:r>
      <w:r>
        <w:rPr>
          <w:spacing w:val="-12"/>
          <w:sz w:val="24"/>
        </w:rPr>
        <w:t> </w:t>
      </w:r>
      <w:r>
        <w:rPr>
          <w:spacing w:val="-4"/>
          <w:sz w:val="24"/>
        </w:rPr>
        <w:t>not</w:t>
      </w:r>
      <w:r>
        <w:rPr>
          <w:spacing w:val="-13"/>
          <w:sz w:val="24"/>
        </w:rPr>
        <w:t> </w:t>
      </w:r>
      <w:r>
        <w:rPr>
          <w:spacing w:val="-4"/>
          <w:sz w:val="24"/>
        </w:rPr>
        <w:t>correspond</w:t>
      </w:r>
      <w:r>
        <w:rPr>
          <w:spacing w:val="-13"/>
          <w:sz w:val="24"/>
        </w:rPr>
        <w:t> </w:t>
      </w:r>
      <w:r>
        <w:rPr>
          <w:spacing w:val="-4"/>
          <w:sz w:val="24"/>
        </w:rPr>
        <w:t>to</w:t>
      </w:r>
      <w:r>
        <w:rPr>
          <w:sz w:val="24"/>
        </w:rPr>
        <w:t> </w:t>
      </w:r>
      <w:r>
        <w:rPr>
          <w:spacing w:val="-4"/>
          <w:sz w:val="24"/>
        </w:rPr>
        <w:t>a</w:t>
      </w:r>
      <w:r>
        <w:rPr>
          <w:sz w:val="24"/>
        </w:rPr>
        <w:t> </w:t>
      </w:r>
      <w:r>
        <w:rPr>
          <w:rFonts w:ascii="Courier New" w:hAnsi="Courier New"/>
          <w:spacing w:val="-4"/>
          <w:sz w:val="24"/>
        </w:rPr>
        <w:t>requestId</w:t>
      </w:r>
      <w:r>
        <w:rPr>
          <w:rFonts w:ascii="Courier New" w:hAnsi="Courier New"/>
          <w:spacing w:val="-32"/>
          <w:sz w:val="24"/>
        </w:rPr>
        <w:t> </w:t>
      </w:r>
      <w:r>
        <w:rPr>
          <w:spacing w:val="-4"/>
          <w:sz w:val="24"/>
        </w:rPr>
        <w:t>that</w:t>
      </w:r>
      <w:r>
        <w:rPr>
          <w:sz w:val="24"/>
        </w:rPr>
        <w:t> </w:t>
      </w:r>
      <w:r>
        <w:rPr>
          <w:spacing w:val="-4"/>
          <w:sz w:val="24"/>
        </w:rPr>
        <w:t>has</w:t>
      </w:r>
      <w:r>
        <w:rPr>
          <w:sz w:val="24"/>
        </w:rPr>
        <w:t> </w:t>
      </w:r>
      <w:r>
        <w:rPr>
          <w:spacing w:val="-4"/>
          <w:sz w:val="24"/>
        </w:rPr>
        <w:t>been </w:t>
      </w:r>
      <w:r>
        <w:rPr>
          <w:sz w:val="24"/>
        </w:rPr>
        <w:t>sent</w:t>
      </w:r>
      <w:r>
        <w:rPr>
          <w:spacing w:val="-17"/>
          <w:sz w:val="24"/>
        </w:rPr>
        <w:t> </w:t>
      </w:r>
      <w:r>
        <w:rPr>
          <w:sz w:val="24"/>
        </w:rPr>
        <w:t>by</w:t>
      </w:r>
      <w:r>
        <w:rPr>
          <w:spacing w:val="-17"/>
          <w:sz w:val="24"/>
        </w:rPr>
        <w:t> </w:t>
      </w:r>
      <w:r>
        <w:rPr>
          <w:sz w:val="24"/>
        </w:rPr>
        <w:t>the</w:t>
      </w:r>
      <w:r>
        <w:rPr>
          <w:spacing w:val="-16"/>
          <w:sz w:val="24"/>
        </w:rPr>
        <w:t> </w:t>
      </w:r>
      <w:r>
        <w:rPr>
          <w:sz w:val="24"/>
        </w:rPr>
        <w:t>client,</w:t>
      </w:r>
      <w:r>
        <w:rPr>
          <w:spacing w:val="-17"/>
          <w:sz w:val="24"/>
        </w:rPr>
        <w:t> </w:t>
      </w:r>
      <w:r>
        <w:rPr>
          <w:sz w:val="24"/>
        </w:rPr>
        <w:t>the</w:t>
      </w:r>
      <w:r>
        <w:rPr>
          <w:spacing w:val="-17"/>
          <w:sz w:val="24"/>
        </w:rPr>
        <w:t> </w:t>
      </w:r>
      <w:r>
        <w:rPr>
          <w:sz w:val="24"/>
        </w:rPr>
        <w:t>response</w:t>
      </w:r>
      <w:r>
        <w:rPr>
          <w:spacing w:val="-17"/>
          <w:sz w:val="24"/>
        </w:rPr>
        <w:t> </w:t>
      </w:r>
      <w:r>
        <w:rPr>
          <w:sz w:val="24"/>
        </w:rPr>
        <w:t>shall</w:t>
      </w:r>
      <w:r>
        <w:rPr>
          <w:spacing w:val="-16"/>
          <w:sz w:val="24"/>
        </w:rPr>
        <w:t> </w:t>
      </w:r>
      <w:r>
        <w:rPr>
          <w:sz w:val="24"/>
        </w:rPr>
        <w:t>be</w:t>
      </w:r>
      <w:r>
        <w:rPr>
          <w:spacing w:val="-17"/>
          <w:sz w:val="24"/>
        </w:rPr>
        <w:t> </w:t>
      </w:r>
      <w:r>
        <w:rPr>
          <w:sz w:val="24"/>
        </w:rPr>
        <w:t>discarded.</w:t>
      </w:r>
      <w:r>
        <w:rPr>
          <w:rFonts w:ascii="Swis721 WGL4 BT" w:hAnsi="Swis721 WGL4 BT"/>
          <w:i/>
          <w:sz w:val="24"/>
        </w:rPr>
        <w:t>♩</w:t>
      </w:r>
      <w:r>
        <w:rPr>
          <w:i/>
          <w:sz w:val="24"/>
        </w:rPr>
        <w:t>(</w:t>
      </w:r>
      <w:r>
        <w:rPr>
          <w:i/>
          <w:color w:val="0000FF"/>
          <w:sz w:val="24"/>
        </w:rPr>
        <w:t>RS_CM_00204</w:t>
      </w:r>
      <w:r>
        <w:rPr>
          <w:i/>
          <w:sz w:val="24"/>
        </w:rPr>
        <w:t>,</w:t>
      </w:r>
      <w:r>
        <w:rPr>
          <w:i/>
          <w:spacing w:val="-17"/>
          <w:sz w:val="24"/>
        </w:rPr>
        <w:t> </w:t>
      </w:r>
      <w:r>
        <w:rPr>
          <w:i/>
          <w:color w:val="0000FF"/>
          <w:sz w:val="24"/>
        </w:rPr>
        <w:t>RS_CM_00212</w:t>
      </w:r>
      <w:r>
        <w:rPr>
          <w:i/>
          <w:sz w:val="24"/>
        </w:rPr>
        <w:t>,</w:t>
      </w:r>
      <w:r>
        <w:rPr>
          <w:i/>
          <w:sz w:val="24"/>
        </w:rPr>
        <w:t> </w:t>
      </w:r>
      <w:r>
        <w:rPr>
          <w:i/>
          <w:color w:val="0000FF"/>
          <w:sz w:val="24"/>
        </w:rPr>
        <w:t>RS_CM_00213</w:t>
      </w:r>
      <w:r>
        <w:rPr>
          <w:i/>
          <w:sz w:val="24"/>
        </w:rPr>
        <w:t>, </w:t>
      </w:r>
      <w:r>
        <w:rPr>
          <w:i/>
          <w:color w:val="0000FF"/>
          <w:sz w:val="24"/>
        </w:rPr>
        <w:t>RS_CM_00215</w:t>
      </w:r>
      <w:r>
        <w:rPr>
          <w:i/>
          <w:sz w:val="24"/>
        </w:rPr>
        <w:t>)</w:t>
      </w:r>
    </w:p>
    <w:p>
      <w:pPr>
        <w:pStyle w:val="BodyText"/>
        <w:spacing w:line="235" w:lineRule="auto" w:before="181"/>
        <w:ind w:left="337" w:right="1415"/>
        <w:jc w:val="both"/>
        <w:rPr>
          <w:i/>
        </w:rPr>
      </w:pPr>
      <w:r>
        <w:rPr>
          <w:b/>
        </w:rPr>
        <w:t>[SWS_CM_11109]</w:t>
      </w:r>
      <w:r>
        <w:rPr>
          <w:b/>
          <w:spacing w:val="40"/>
        </w:rPr>
        <w:t> </w:t>
      </w:r>
      <w:r>
        <w:rPr>
          <w:b/>
        </w:rPr>
        <w:t>Processing a method call on the server side (event </w:t>
      </w:r>
      <w:r>
        <w:rPr>
          <w:b/>
        </w:rPr>
        <w:t>driven) </w:t>
      </w:r>
      <w:r>
        <w:rPr>
          <w:rFonts w:ascii="Swis721 WGL4 BT" w:hAnsi="Swis721 WGL4 BT"/>
          <w:i/>
        </w:rPr>
        <w:t>[</w:t>
      </w:r>
      <w:r>
        <w:rPr/>
        <w:t>In case a </w:t>
      </w:r>
      <w:r>
        <w:rPr>
          <w:rFonts w:ascii="Courier New" w:hAnsi="Courier New"/>
        </w:rPr>
        <w:t>MethodCallProcessingMode </w:t>
      </w:r>
      <w:r>
        <w:rPr/>
        <w:t>of either </w:t>
      </w:r>
      <w:r>
        <w:rPr>
          <w:rFonts w:ascii="Courier New" w:hAnsi="Courier New"/>
        </w:rPr>
        <w:t>kEvent </w:t>
      </w:r>
      <w:r>
        <w:rPr/>
        <w:t>or </w:t>
      </w:r>
      <w:r>
        <w:rPr>
          <w:rFonts w:ascii="Courier New" w:hAnsi="Courier New"/>
        </w:rPr>
        <w:t>kEventSin- gleThread</w:t>
      </w:r>
      <w:r>
        <w:rPr>
          <w:rFonts w:ascii="Courier New" w:hAnsi="Courier New"/>
          <w:spacing w:val="-28"/>
        </w:rPr>
        <w:t> </w:t>
      </w:r>
      <w:r>
        <w:rPr/>
        <w:t>has been passed to the constructor of the </w:t>
      </w:r>
      <w:r>
        <w:rPr>
          <w:rFonts w:ascii="Courier New" w:hAnsi="Courier New"/>
        </w:rPr>
        <w:t>ServiceSkeleton</w:t>
      </w:r>
      <w:r>
        <w:rPr>
          <w:rFonts w:ascii="Courier New" w:hAnsi="Courier New"/>
          <w:spacing w:val="-28"/>
        </w:rPr>
        <w:t> </w:t>
      </w:r>
      <w:r>
        <w:rPr/>
        <w:t>(see [</w:t>
      </w:r>
      <w:hyperlink w:history="true" w:anchor="_bookmark525">
        <w:r>
          <w:rPr>
            <w:color w:val="0000FF"/>
          </w:rPr>
          <w:t>SWS_CM_00130</w:t>
        </w:r>
      </w:hyperlink>
      <w:r>
        <w:rPr/>
        <w:t>]), the binding implementation shall create a </w:t>
      </w:r>
      <w:r>
        <w:rPr>
          <w:rFonts w:ascii="Courier New" w:hAnsi="Courier New"/>
        </w:rPr>
        <w:t>DataReaderLis- </w:t>
      </w:r>
      <w:r>
        <w:rPr>
          <w:rFonts w:ascii="Courier New" w:hAnsi="Courier New"/>
          <w:spacing w:val="-2"/>
        </w:rPr>
        <w:t>tener</w:t>
      </w:r>
      <w:r>
        <w:rPr>
          <w:rFonts w:ascii="Courier New" w:hAnsi="Courier New"/>
          <w:spacing w:val="-34"/>
        </w:rPr>
        <w:t> </w:t>
      </w:r>
      <w:r>
        <w:rPr>
          <w:spacing w:val="-2"/>
        </w:rPr>
        <w:t>to</w:t>
      </w:r>
      <w:r>
        <w:rPr>
          <w:spacing w:val="-15"/>
        </w:rPr>
        <w:t> </w:t>
      </w:r>
      <w:r>
        <w:rPr>
          <w:spacing w:val="-2"/>
        </w:rPr>
        <w:t>process</w:t>
      </w:r>
      <w:r>
        <w:rPr>
          <w:spacing w:val="-15"/>
        </w:rPr>
        <w:t> </w:t>
      </w:r>
      <w:r>
        <w:rPr>
          <w:spacing w:val="-2"/>
        </w:rPr>
        <w:t>the</w:t>
      </w:r>
      <w:r>
        <w:rPr>
          <w:spacing w:val="-9"/>
        </w:rPr>
        <w:t> </w:t>
      </w:r>
      <w:r>
        <w:rPr>
          <w:spacing w:val="-2"/>
        </w:rPr>
        <w:t>requests asynchronously—as described in [</w:t>
      </w:r>
      <w:hyperlink w:history="true" w:anchor="_bookmark257">
        <w:r>
          <w:rPr>
            <w:color w:val="0000FF"/>
            <w:spacing w:val="-2"/>
          </w:rPr>
          <w:t>SWS_CM_11110</w:t>
        </w:r>
      </w:hyperlink>
      <w:r>
        <w:rPr>
          <w:spacing w:val="-2"/>
        </w:rPr>
        <w:t>]— </w:t>
      </w:r>
      <w:r>
        <w:rPr/>
        <w:t>and</w:t>
      </w:r>
      <w:r>
        <w:rPr>
          <w:spacing w:val="-3"/>
        </w:rPr>
        <w:t> </w:t>
      </w:r>
      <w:r>
        <w:rPr/>
        <w:t>attach</w:t>
      </w:r>
      <w:r>
        <w:rPr>
          <w:spacing w:val="-3"/>
        </w:rPr>
        <w:t> </w:t>
      </w:r>
      <w:r>
        <w:rPr/>
        <w:t>an</w:t>
      </w:r>
      <w:r>
        <w:rPr>
          <w:spacing w:val="-3"/>
        </w:rPr>
        <w:t> </w:t>
      </w:r>
      <w:r>
        <w:rPr/>
        <w:t>instance</w:t>
      </w:r>
      <w:r>
        <w:rPr>
          <w:spacing w:val="-3"/>
        </w:rPr>
        <w:t> </w:t>
      </w:r>
      <w:r>
        <w:rPr/>
        <w:t>of</w:t>
      </w:r>
      <w:r>
        <w:rPr>
          <w:spacing w:val="-3"/>
        </w:rPr>
        <w:t> </w:t>
      </w:r>
      <w:r>
        <w:rPr/>
        <w:t>it</w:t>
      </w:r>
      <w:r>
        <w:rPr>
          <w:spacing w:val="-3"/>
        </w:rPr>
        <w:t> </w:t>
      </w:r>
      <w:r>
        <w:rPr/>
        <w:t>to</w:t>
      </w:r>
      <w:r>
        <w:rPr>
          <w:spacing w:val="-3"/>
        </w:rPr>
        <w:t> </w:t>
      </w:r>
      <w:r>
        <w:rPr/>
        <w:t>the</w:t>
      </w:r>
      <w:r>
        <w:rPr>
          <w:spacing w:val="-3"/>
        </w:rPr>
        <w:t> </w:t>
      </w:r>
      <w:r>
        <w:rPr/>
        <w:t>DataReader</w:t>
      </w:r>
      <w:r>
        <w:rPr>
          <w:spacing w:val="-3"/>
        </w:rPr>
        <w:t> </w:t>
      </w:r>
      <w:r>
        <w:rPr/>
        <w:t>processing</w:t>
      </w:r>
      <w:r>
        <w:rPr>
          <w:spacing w:val="-3"/>
        </w:rPr>
        <w:t> </w:t>
      </w:r>
      <w:r>
        <w:rPr/>
        <w:t>the</w:t>
      </w:r>
      <w:r>
        <w:rPr>
          <w:spacing w:val="-3"/>
        </w:rPr>
        <w:t> </w:t>
      </w:r>
      <w:r>
        <w:rPr/>
        <w:t>requests</w:t>
      </w:r>
      <w:r>
        <w:rPr>
          <w:spacing w:val="-3"/>
        </w:rPr>
        <w:t> </w:t>
      </w:r>
      <w:r>
        <w:rPr/>
        <w:t>in</w:t>
      </w:r>
      <w:r>
        <w:rPr>
          <w:spacing w:val="-3"/>
        </w:rPr>
        <w:t> </w:t>
      </w:r>
      <w:r>
        <w:rPr/>
        <w:t>accordance with</w:t>
      </w:r>
      <w:r>
        <w:rPr>
          <w:spacing w:val="-16"/>
        </w:rPr>
        <w:t> </w:t>
      </w:r>
      <w:r>
        <w:rPr/>
        <w:t>[</w:t>
      </w:r>
      <w:hyperlink w:history="true" w:anchor="_bookmark253">
        <w:r>
          <w:rPr>
            <w:color w:val="0000FF"/>
          </w:rPr>
          <w:t>SWS_CM_11105</w:t>
        </w:r>
      </w:hyperlink>
      <w:r>
        <w:rPr/>
        <w:t>].</w:t>
      </w:r>
      <w:r>
        <w:rPr>
          <w:spacing w:val="4"/>
        </w:rPr>
        <w:t> </w:t>
      </w:r>
      <w:r>
        <w:rPr/>
        <w:t>The</w:t>
      </w:r>
      <w:r>
        <w:rPr>
          <w:spacing w:val="-16"/>
        </w:rPr>
        <w:t> </w:t>
      </w:r>
      <w:r>
        <w:rPr/>
        <w:t>listener</w:t>
      </w:r>
      <w:r>
        <w:rPr>
          <w:spacing w:val="-16"/>
        </w:rPr>
        <w:t> </w:t>
      </w:r>
      <w:r>
        <w:rPr/>
        <w:t>is</w:t>
      </w:r>
      <w:r>
        <w:rPr>
          <w:spacing w:val="-16"/>
        </w:rPr>
        <w:t> </w:t>
      </w:r>
      <w:r>
        <w:rPr/>
        <w:t>responsible</w:t>
      </w:r>
      <w:r>
        <w:rPr>
          <w:spacing w:val="-16"/>
        </w:rPr>
        <w:t> </w:t>
      </w:r>
      <w:r>
        <w:rPr/>
        <w:t>for</w:t>
      </w:r>
      <w:r>
        <w:rPr>
          <w:spacing w:val="-16"/>
        </w:rPr>
        <w:t> </w:t>
      </w:r>
      <w:r>
        <w:rPr/>
        <w:t>identifying</w:t>
      </w:r>
      <w:r>
        <w:rPr>
          <w:spacing w:val="-16"/>
        </w:rPr>
        <w:t> </w:t>
      </w:r>
      <w:r>
        <w:rPr/>
        <w:t>the</w:t>
      </w:r>
      <w:r>
        <w:rPr>
          <w:spacing w:val="-16"/>
        </w:rPr>
        <w:t> </w:t>
      </w:r>
      <w:r>
        <w:rPr/>
        <w:t>method</w:t>
      </w:r>
      <w:r>
        <w:rPr>
          <w:spacing w:val="-16"/>
        </w:rPr>
        <w:t> </w:t>
      </w:r>
      <w:r>
        <w:rPr/>
        <w:t>that</w:t>
      </w:r>
      <w:r>
        <w:rPr>
          <w:spacing w:val="-16"/>
        </w:rPr>
        <w:t> </w:t>
      </w:r>
      <w:r>
        <w:rPr/>
        <w:t>shall process</w:t>
      </w:r>
      <w:r>
        <w:rPr>
          <w:spacing w:val="-9"/>
        </w:rPr>
        <w:t> </w:t>
      </w:r>
      <w:r>
        <w:rPr/>
        <w:t>the</w:t>
      </w:r>
      <w:r>
        <w:rPr>
          <w:spacing w:val="-8"/>
        </w:rPr>
        <w:t> </w:t>
      </w:r>
      <w:r>
        <w:rPr/>
        <w:t>request</w:t>
      </w:r>
      <w:r>
        <w:rPr>
          <w:spacing w:val="-9"/>
        </w:rPr>
        <w:t> </w:t>
      </w:r>
      <w:r>
        <w:rPr/>
        <w:t>and</w:t>
      </w:r>
      <w:r>
        <w:rPr>
          <w:spacing w:val="-9"/>
        </w:rPr>
        <w:t> </w:t>
      </w:r>
      <w:r>
        <w:rPr/>
        <w:t>dispatch</w:t>
      </w:r>
      <w:r>
        <w:rPr>
          <w:spacing w:val="-8"/>
        </w:rPr>
        <w:t> </w:t>
      </w:r>
      <w:r>
        <w:rPr/>
        <w:t>it</w:t>
      </w:r>
      <w:r>
        <w:rPr>
          <w:spacing w:val="-9"/>
        </w:rPr>
        <w:t> </w:t>
      </w:r>
      <w:r>
        <w:rPr/>
        <w:t>(see</w:t>
      </w:r>
      <w:r>
        <w:rPr>
          <w:spacing w:val="-8"/>
        </w:rPr>
        <w:t> </w:t>
      </w:r>
      <w:r>
        <w:rPr/>
        <w:t>[</w:t>
      </w:r>
      <w:hyperlink w:history="true" w:anchor="_bookmark257">
        <w:r>
          <w:rPr>
            <w:color w:val="0000FF"/>
          </w:rPr>
          <w:t>SWS_CM_11110</w:t>
        </w:r>
      </w:hyperlink>
      <w:r>
        <w:rPr/>
        <w:t>]).</w:t>
      </w:r>
      <w:r>
        <w:rPr>
          <w:rFonts w:ascii="Swis721 WGL4 BT" w:hAnsi="Swis721 WGL4 BT"/>
          <w:i/>
        </w:rPr>
        <w:t>♩</w:t>
      </w:r>
      <w:r>
        <w:rPr>
          <w:i/>
        </w:rPr>
        <w:t>(</w:t>
      </w:r>
      <w:r>
        <w:rPr>
          <w:i/>
          <w:color w:val="0000FF"/>
        </w:rPr>
        <w:t>RS_CM_00204</w:t>
      </w:r>
      <w:r>
        <w:rPr>
          <w:i/>
        </w:rPr>
        <w:t>,</w:t>
      </w:r>
      <w:r>
        <w:rPr>
          <w:i/>
          <w:spacing w:val="-5"/>
        </w:rPr>
        <w:t> </w:t>
      </w:r>
      <w:r>
        <w:rPr>
          <w:i/>
          <w:color w:val="0000FF"/>
        </w:rPr>
        <w:t>RS_-</w:t>
      </w:r>
      <w:r>
        <w:rPr>
          <w:i/>
          <w:color w:val="0000FF"/>
        </w:rPr>
        <w:t> CM_00212</w:t>
      </w:r>
      <w:r>
        <w:rPr>
          <w:i/>
        </w:rPr>
        <w:t>, </w:t>
      </w:r>
      <w:r>
        <w:rPr>
          <w:i/>
          <w:color w:val="0000FF"/>
        </w:rPr>
        <w:t>RS_CM_00213</w:t>
      </w:r>
      <w:r>
        <w:rPr>
          <w:i/>
        </w:rPr>
        <w:t>)</w:t>
      </w:r>
    </w:p>
    <w:p>
      <w:pPr>
        <w:pStyle w:val="BodyText"/>
        <w:spacing w:line="237" w:lineRule="auto" w:before="176"/>
        <w:ind w:left="337" w:right="1415"/>
        <w:jc w:val="both"/>
      </w:pPr>
      <w:bookmarkStart w:name="_bookmark257" w:id="328"/>
      <w:bookmarkEnd w:id="328"/>
      <w:r>
        <w:rPr/>
      </w:r>
      <w:r>
        <w:rPr>
          <w:b/>
        </w:rPr>
        <w:t>[SWS_CM_11110] Creating a DataReaderListener to process asynchronous </w:t>
      </w:r>
      <w:r>
        <w:rPr>
          <w:b/>
        </w:rPr>
        <w:t>re- quests on the server side </w:t>
      </w:r>
      <w:r>
        <w:rPr>
          <w:rFonts w:ascii="Swis721 WGL4 BT"/>
          <w:i/>
        </w:rPr>
        <w:t>[</w:t>
      </w:r>
      <w:r>
        <w:rPr/>
        <w:t>According to [</w:t>
      </w:r>
      <w:hyperlink w:history="true" w:anchor="_bookmark253">
        <w:r>
          <w:rPr>
            <w:color w:val="0000FF"/>
          </w:rPr>
          <w:t>SWS_CM_11105</w:t>
        </w:r>
      </w:hyperlink>
      <w:r>
        <w:rPr/>
        <w:t>], a </w:t>
      </w:r>
      <w:r>
        <w:rPr>
          <w:rFonts w:ascii="Courier New"/>
        </w:rPr>
        <w:t>MethodCallPro- </w:t>
      </w:r>
      <w:r>
        <w:rPr>
          <w:rFonts w:ascii="Courier New"/>
          <w:spacing w:val="-2"/>
        </w:rPr>
        <w:t>cessingMode</w:t>
      </w:r>
      <w:r>
        <w:rPr>
          <w:rFonts w:ascii="Courier New"/>
          <w:spacing w:val="-34"/>
        </w:rPr>
        <w:t> </w:t>
      </w:r>
      <w:r>
        <w:rPr>
          <w:spacing w:val="-2"/>
        </w:rPr>
        <w:t>of</w:t>
      </w:r>
      <w:r>
        <w:rPr>
          <w:spacing w:val="-15"/>
        </w:rPr>
        <w:t> </w:t>
      </w:r>
      <w:r>
        <w:rPr>
          <w:spacing w:val="-2"/>
        </w:rPr>
        <w:t>either</w:t>
      </w:r>
      <w:r>
        <w:rPr>
          <w:spacing w:val="-15"/>
        </w:rPr>
        <w:t> </w:t>
      </w:r>
      <w:r>
        <w:rPr>
          <w:rFonts w:ascii="Courier New"/>
          <w:spacing w:val="-2"/>
        </w:rPr>
        <w:t>kEvent</w:t>
      </w:r>
      <w:r>
        <w:rPr>
          <w:rFonts w:ascii="Courier New"/>
          <w:spacing w:val="-34"/>
        </w:rPr>
        <w:t> </w:t>
      </w:r>
      <w:r>
        <w:rPr>
          <w:spacing w:val="-2"/>
        </w:rPr>
        <w:t>or</w:t>
      </w:r>
      <w:r>
        <w:rPr>
          <w:spacing w:val="-15"/>
        </w:rPr>
        <w:t> </w:t>
      </w:r>
      <w:r>
        <w:rPr>
          <w:rFonts w:ascii="Courier New"/>
          <w:spacing w:val="-2"/>
        </w:rPr>
        <w:t>kEventSingleThread</w:t>
      </w:r>
      <w:r>
        <w:rPr>
          <w:rFonts w:ascii="Courier New"/>
          <w:spacing w:val="-34"/>
        </w:rPr>
        <w:t> </w:t>
      </w:r>
      <w:r>
        <w:rPr>
          <w:spacing w:val="-2"/>
        </w:rPr>
        <w:t>requires</w:t>
      </w:r>
      <w:r>
        <w:rPr>
          <w:spacing w:val="7"/>
        </w:rPr>
        <w:t> </w:t>
      </w:r>
      <w:r>
        <w:rPr>
          <w:spacing w:val="-2"/>
        </w:rPr>
        <w:t>the</w:t>
      </w:r>
      <w:r>
        <w:rPr>
          <w:spacing w:val="14"/>
        </w:rPr>
        <w:t> </w:t>
      </w:r>
      <w:r>
        <w:rPr>
          <w:spacing w:val="-2"/>
        </w:rPr>
        <w:t>instantiation </w:t>
      </w:r>
      <w:r>
        <w:rPr/>
        <w:t>of</w:t>
      </w:r>
      <w:r>
        <w:rPr>
          <w:spacing w:val="-2"/>
        </w:rPr>
        <w:t> </w:t>
      </w:r>
      <w:r>
        <w:rPr/>
        <w:t>a</w:t>
      </w:r>
      <w:r>
        <w:rPr>
          <w:spacing w:val="-2"/>
        </w:rPr>
        <w:t> </w:t>
      </w:r>
      <w:r>
        <w:rPr/>
        <w:t>DataReaderListener</w:t>
      </w:r>
      <w:r>
        <w:rPr>
          <w:spacing w:val="-2"/>
        </w:rPr>
        <w:t> </w:t>
      </w:r>
      <w:r>
        <w:rPr/>
        <w:t>to</w:t>
      </w:r>
      <w:r>
        <w:rPr>
          <w:spacing w:val="-2"/>
        </w:rPr>
        <w:t> </w:t>
      </w:r>
      <w:r>
        <w:rPr/>
        <w:t>process</w:t>
      </w:r>
      <w:r>
        <w:rPr>
          <w:spacing w:val="-2"/>
        </w:rPr>
        <w:t> </w:t>
      </w:r>
      <w:r>
        <w:rPr/>
        <w:t>asynchronously</w:t>
      </w:r>
      <w:r>
        <w:rPr>
          <w:spacing w:val="-2"/>
        </w:rPr>
        <w:t> </w:t>
      </w:r>
      <w:r>
        <w:rPr/>
        <w:t>requests</w:t>
      </w:r>
      <w:r>
        <w:rPr>
          <w:spacing w:val="-2"/>
        </w:rPr>
        <w:t> </w:t>
      </w:r>
      <w:r>
        <w:rPr/>
        <w:t>on</w:t>
      </w:r>
      <w:r>
        <w:rPr>
          <w:spacing w:val="-2"/>
        </w:rPr>
        <w:t> </w:t>
      </w:r>
      <w:r>
        <w:rPr/>
        <w:t>the</w:t>
      </w:r>
      <w:r>
        <w:rPr>
          <w:spacing w:val="-2"/>
        </w:rPr>
        <w:t> </w:t>
      </w:r>
      <w:r>
        <w:rPr/>
        <w:t>server</w:t>
      </w:r>
      <w:r>
        <w:rPr>
          <w:spacing w:val="-2"/>
        </w:rPr>
        <w:t> </w:t>
      </w:r>
      <w:r>
        <w:rPr/>
        <w:t>side. The resulting listener shall derive from the standard </w:t>
      </w:r>
      <w:r>
        <w:rPr>
          <w:rFonts w:ascii="Courier New"/>
        </w:rPr>
        <w:t>DataReaderListener</w:t>
      </w:r>
      <w:r>
        <w:rPr>
          <w:rFonts w:ascii="Courier New"/>
          <w:spacing w:val="-36"/>
        </w:rPr>
        <w:t> </w:t>
      </w:r>
      <w:r>
        <w:rPr/>
        <w:t>class [</w:t>
      </w:r>
      <w:r>
        <w:rPr>
          <w:color w:val="0000FF"/>
        </w:rPr>
        <w:t>18</w:t>
      </w:r>
      <w:r>
        <w:rPr/>
        <w:t>], specifying that the data type of the samples to be handled is the Request Topic data type defined in [</w:t>
      </w:r>
      <w:hyperlink w:history="true" w:anchor="_bookmark249">
        <w:r>
          <w:rPr>
            <w:color w:val="0000FF"/>
          </w:rPr>
          <w:t>SWS_CM_11101</w:t>
        </w:r>
      </w:hyperlink>
      <w:r>
        <w:rPr/>
        <w:t>].</w:t>
      </w:r>
    </w:p>
    <w:p>
      <w:pPr>
        <w:pStyle w:val="BodyText"/>
        <w:spacing w:line="232" w:lineRule="auto" w:before="184"/>
        <w:ind w:left="337" w:right="1415"/>
        <w:jc w:val="both"/>
      </w:pPr>
      <w:r>
        <w:rPr/>
        <w:t>The</w:t>
      </w:r>
      <w:r>
        <w:rPr>
          <w:spacing w:val="-17"/>
        </w:rPr>
        <w:t> </w:t>
      </w:r>
      <w:r>
        <w:rPr>
          <w:rFonts w:ascii="Courier New"/>
        </w:rPr>
        <w:t>DataReaderListener</w:t>
      </w:r>
      <w:r>
        <w:rPr>
          <w:rFonts w:ascii="Courier New"/>
          <w:spacing w:val="-36"/>
        </w:rPr>
        <w:t> </w:t>
      </w:r>
      <w:r>
        <w:rPr/>
        <w:t>shall</w:t>
      </w:r>
      <w:r>
        <w:rPr>
          <w:spacing w:val="-2"/>
        </w:rPr>
        <w:t> </w:t>
      </w:r>
      <w:r>
        <w:rPr/>
        <w:t>implement the following methods according to </w:t>
      </w:r>
      <w:r>
        <w:rPr/>
        <w:t>the specified instructions:</w:t>
      </w:r>
    </w:p>
    <w:p>
      <w:pPr>
        <w:pStyle w:val="ListParagraph"/>
        <w:numPr>
          <w:ilvl w:val="0"/>
          <w:numId w:val="54"/>
        </w:numPr>
        <w:tabs>
          <w:tab w:pos="923" w:val="left" w:leader="none"/>
        </w:tabs>
        <w:spacing w:line="235" w:lineRule="auto" w:before="155" w:after="0"/>
        <w:ind w:left="922" w:right="1415" w:hanging="237"/>
        <w:jc w:val="both"/>
        <w:rPr>
          <w:sz w:val="24"/>
        </w:rPr>
      </w:pPr>
      <w:r>
        <w:rPr>
          <w:sz w:val="24"/>
        </w:rPr>
        <w:t>An </w:t>
      </w:r>
      <w:r>
        <w:rPr>
          <w:rFonts w:ascii="Courier New" w:hAnsi="Courier New"/>
          <w:sz w:val="24"/>
        </w:rPr>
        <w:t>on_data_available()</w:t>
      </w:r>
      <w:r>
        <w:rPr>
          <w:rFonts w:ascii="Courier New" w:hAnsi="Courier New"/>
          <w:spacing w:val="-36"/>
          <w:sz w:val="24"/>
        </w:rPr>
        <w:t> </w:t>
      </w:r>
      <w:r>
        <w:rPr>
          <w:sz w:val="24"/>
        </w:rPr>
        <w:t>method responsible for reading the received </w:t>
      </w:r>
      <w:r>
        <w:rPr>
          <w:sz w:val="24"/>
        </w:rPr>
        <w:t>re-</w:t>
      </w:r>
      <w:r>
        <w:rPr>
          <w:sz w:val="24"/>
        </w:rPr>
        <w:t> quests from the DataReader’s cache—using the </w:t>
      </w:r>
      <w:r>
        <w:rPr>
          <w:rFonts w:ascii="Courier New" w:hAnsi="Courier New"/>
          <w:sz w:val="24"/>
        </w:rPr>
        <w:t>take()</w:t>
      </w:r>
      <w:r>
        <w:rPr>
          <w:rFonts w:ascii="Courier New" w:hAnsi="Courier New"/>
          <w:spacing w:val="-36"/>
          <w:sz w:val="24"/>
        </w:rPr>
        <w:t> </w:t>
      </w:r>
      <w:r>
        <w:rPr>
          <w:sz w:val="24"/>
        </w:rPr>
        <w:t>operation—and </w:t>
      </w:r>
      <w:r>
        <w:rPr>
          <w:sz w:val="24"/>
        </w:rPr>
        <w:t>dis-</w:t>
      </w:r>
      <w:r>
        <w:rPr>
          <w:sz w:val="24"/>
        </w:rPr>
        <w:t> patching them to the appropriate methods for processing.</w:t>
      </w:r>
      <w:r>
        <w:rPr>
          <w:spacing w:val="80"/>
          <w:sz w:val="24"/>
        </w:rPr>
        <w:t> </w:t>
      </w:r>
      <w:r>
        <w:rPr>
          <w:sz w:val="24"/>
        </w:rPr>
        <w:t>To identify </w:t>
      </w:r>
      <w:r>
        <w:rPr>
          <w:sz w:val="24"/>
        </w:rPr>
        <w:t>the</w:t>
      </w:r>
      <w:r>
        <w:rPr>
          <w:sz w:val="24"/>
        </w:rPr>
        <w:t> method of the </w:t>
      </w:r>
      <w:r>
        <w:rPr>
          <w:rFonts w:ascii="Courier New" w:hAnsi="Courier New"/>
          <w:sz w:val="24"/>
        </w:rPr>
        <w:t>ServiceSkeleton</w:t>
      </w:r>
      <w:r>
        <w:rPr>
          <w:rFonts w:ascii="Courier New" w:hAnsi="Courier New"/>
          <w:spacing w:val="-1"/>
          <w:sz w:val="24"/>
        </w:rPr>
        <w:t> </w:t>
      </w:r>
      <w:r>
        <w:rPr>
          <w:sz w:val="24"/>
        </w:rPr>
        <w:t>class that shall process each </w:t>
      </w:r>
      <w:r>
        <w:rPr>
          <w:sz w:val="24"/>
        </w:rPr>
        <w:t>request,</w:t>
      </w:r>
      <w:r>
        <w:rPr>
          <w:sz w:val="24"/>
        </w:rPr>
        <w:t> </w:t>
      </w:r>
      <w:r>
        <w:rPr>
          <w:rFonts w:ascii="Courier New" w:hAnsi="Courier New"/>
          <w:sz w:val="24"/>
        </w:rPr>
        <w:t>on_data_available()</w:t>
      </w:r>
      <w:r>
        <w:rPr>
          <w:rFonts w:ascii="Courier New" w:hAnsi="Courier New"/>
          <w:spacing w:val="-18"/>
          <w:sz w:val="24"/>
        </w:rPr>
        <w:t> </w:t>
      </w:r>
      <w:r>
        <w:rPr>
          <w:sz w:val="24"/>
        </w:rPr>
        <w:t>shall use the union discriminator of the </w:t>
      </w:r>
      <w:r>
        <w:rPr>
          <w:rFonts w:ascii="Courier New" w:hAnsi="Courier New"/>
          <w:sz w:val="24"/>
        </w:rPr>
        <w:t>&lt;svcId&gt;</w:t>
      </w:r>
      <w:r>
        <w:rPr>
          <w:rFonts w:ascii="Courier New" w:hAnsi="Courier New"/>
          <w:sz w:val="24"/>
        </w:rPr>
        <w:t> Method_Call</w:t>
      </w:r>
      <w:r>
        <w:rPr>
          <w:rFonts w:ascii="Courier New" w:hAnsi="Courier New"/>
          <w:spacing w:val="-36"/>
          <w:sz w:val="24"/>
        </w:rPr>
        <w:t> </w:t>
      </w:r>
      <w:r>
        <w:rPr>
          <w:sz w:val="24"/>
        </w:rPr>
        <w:t>and</w:t>
      </w:r>
      <w:r>
        <w:rPr>
          <w:spacing w:val="-17"/>
          <w:sz w:val="24"/>
        </w:rPr>
        <w:t> </w:t>
      </w:r>
      <w:r>
        <w:rPr>
          <w:sz w:val="24"/>
        </w:rPr>
        <w:t>provide</w:t>
      </w:r>
      <w:r>
        <w:rPr>
          <w:spacing w:val="-17"/>
          <w:sz w:val="24"/>
        </w:rPr>
        <w:t> </w:t>
      </w:r>
      <w:r>
        <w:rPr>
          <w:sz w:val="24"/>
        </w:rPr>
        <w:t>the</w:t>
      </w:r>
      <w:r>
        <w:rPr>
          <w:spacing w:val="-17"/>
          <w:sz w:val="24"/>
        </w:rPr>
        <w:t> </w:t>
      </w:r>
      <w:r>
        <w:rPr>
          <w:sz w:val="24"/>
        </w:rPr>
        <w:t>destination</w:t>
      </w:r>
      <w:r>
        <w:rPr>
          <w:spacing w:val="-16"/>
          <w:sz w:val="24"/>
        </w:rPr>
        <w:t> </w:t>
      </w:r>
      <w:r>
        <w:rPr>
          <w:sz w:val="24"/>
        </w:rPr>
        <w:t>method</w:t>
      </w:r>
      <w:r>
        <w:rPr>
          <w:spacing w:val="-17"/>
          <w:sz w:val="24"/>
        </w:rPr>
        <w:t> </w:t>
      </w:r>
      <w:r>
        <w:rPr>
          <w:sz w:val="24"/>
        </w:rPr>
        <w:t>with</w:t>
      </w:r>
      <w:r>
        <w:rPr>
          <w:spacing w:val="-13"/>
          <w:sz w:val="24"/>
        </w:rPr>
        <w:t> </w:t>
      </w:r>
      <w:r>
        <w:rPr>
          <w:sz w:val="24"/>
        </w:rPr>
        <w:t>the</w:t>
      </w:r>
      <w:r>
        <w:rPr>
          <w:spacing w:val="-8"/>
          <w:sz w:val="24"/>
        </w:rPr>
        <w:t> </w:t>
      </w:r>
      <w:r>
        <w:rPr>
          <w:sz w:val="24"/>
        </w:rPr>
        <w:t>specific</w:t>
      </w:r>
      <w:r>
        <w:rPr>
          <w:spacing w:val="-8"/>
          <w:sz w:val="24"/>
        </w:rPr>
        <w:t> </w:t>
      </w:r>
      <w:r>
        <w:rPr>
          <w:rFonts w:ascii="Courier New" w:hAnsi="Courier New"/>
          <w:color w:val="0000FF"/>
          <w:sz w:val="24"/>
        </w:rPr>
        <w:t>Argument-</w:t>
      </w:r>
      <w:r>
        <w:rPr>
          <w:rFonts w:ascii="Courier New" w:hAnsi="Courier New"/>
          <w:color w:val="0000FF"/>
          <w:sz w:val="24"/>
        </w:rPr>
        <w:t> DataPrototype</w:t>
      </w:r>
      <w:r>
        <w:rPr>
          <w:sz w:val="24"/>
        </w:rPr>
        <w:t>s in the union case.</w:t>
      </w:r>
    </w:p>
    <w:p>
      <w:pPr>
        <w:spacing w:before="132"/>
        <w:ind w:left="337" w:right="0" w:firstLine="0"/>
        <w:jc w:val="both"/>
        <w:rPr>
          <w:i/>
          <w:sz w:val="24"/>
        </w:rPr>
      </w:pPr>
      <w:r>
        <w:rPr>
          <w:rFonts w:ascii="Swis721 WGL4 BT" w:hAnsi="Swis721 WGL4 BT"/>
          <w:i/>
          <w:spacing w:val="-4"/>
          <w:sz w:val="24"/>
        </w:rPr>
        <w:t>♩</w:t>
      </w:r>
      <w:r>
        <w:rPr>
          <w:i/>
          <w:spacing w:val="-4"/>
          <w:sz w:val="24"/>
        </w:rPr>
        <w:t>(</w:t>
      </w:r>
      <w:r>
        <w:rPr>
          <w:i/>
          <w:color w:val="0000FF"/>
          <w:spacing w:val="-4"/>
          <w:sz w:val="24"/>
        </w:rPr>
        <w:t>RS_CM_00204</w:t>
      </w:r>
      <w:r>
        <w:rPr>
          <w:i/>
          <w:spacing w:val="-4"/>
          <w:sz w:val="24"/>
        </w:rPr>
        <w:t>,</w:t>
      </w:r>
      <w:r>
        <w:rPr>
          <w:i/>
          <w:spacing w:val="1"/>
          <w:sz w:val="24"/>
        </w:rPr>
        <w:t> </w:t>
      </w:r>
      <w:r>
        <w:rPr>
          <w:i/>
          <w:color w:val="0000FF"/>
          <w:spacing w:val="-4"/>
          <w:sz w:val="24"/>
        </w:rPr>
        <w:t>RS_CM_00212</w:t>
      </w:r>
      <w:r>
        <w:rPr>
          <w:i/>
          <w:spacing w:val="-4"/>
          <w:sz w:val="24"/>
        </w:rPr>
        <w:t>,</w:t>
      </w:r>
      <w:r>
        <w:rPr>
          <w:i/>
          <w:spacing w:val="1"/>
          <w:sz w:val="24"/>
        </w:rPr>
        <w:t> </w:t>
      </w:r>
      <w:r>
        <w:rPr>
          <w:i/>
          <w:color w:val="0000FF"/>
          <w:spacing w:val="-4"/>
          <w:sz w:val="24"/>
        </w:rPr>
        <w:t>RS_CM_00213</w:t>
      </w:r>
      <w:r>
        <w:rPr>
          <w:i/>
          <w:spacing w:val="-4"/>
          <w:sz w:val="24"/>
        </w:rPr>
        <w:t>)</w:t>
      </w:r>
    </w:p>
    <w:p>
      <w:pPr>
        <w:pStyle w:val="BodyText"/>
        <w:rPr>
          <w:i/>
          <w:sz w:val="20"/>
        </w:rPr>
      </w:pPr>
    </w:p>
    <w:p>
      <w:pPr>
        <w:pStyle w:val="BodyText"/>
        <w:rPr>
          <w:i/>
          <w:sz w:val="20"/>
        </w:rPr>
      </w:pPr>
    </w:p>
    <w:p>
      <w:pPr>
        <w:pStyle w:val="BodyText"/>
        <w:rPr>
          <w:i/>
          <w:sz w:val="20"/>
        </w:rPr>
      </w:pPr>
    </w:p>
    <w:p>
      <w:pPr>
        <w:pStyle w:val="BodyText"/>
        <w:spacing w:before="10"/>
        <w:rPr>
          <w:i/>
          <w:sz w:val="14"/>
        </w:rPr>
      </w:pPr>
      <w:r>
        <w:rPr/>
        <w:pict>
          <v:shape style="position:absolute;margin-left:70.865997pt;margin-top:9.758348pt;width:181.45pt;height:.1pt;mso-position-horizontal-relative:page;mso-position-vertical-relative:paragraph;z-index:-15693824;mso-wrap-distance-left:0;mso-wrap-distance-right:0" id="docshape215" coordorigin="1417,195" coordsize="3629,0" path="m1417,195l5046,195e" filled="false" stroked="true" strokeweight=".398pt" strokecolor="#000000">
            <v:path arrowok="t"/>
            <v:stroke dashstyle="solid"/>
            <w10:wrap type="topAndBottom"/>
          </v:shape>
        </w:pict>
      </w:r>
    </w:p>
    <w:p>
      <w:pPr>
        <w:spacing w:line="240" w:lineRule="auto" w:before="22"/>
        <w:ind w:left="337" w:right="1415" w:firstLine="193"/>
        <w:jc w:val="both"/>
        <w:rPr>
          <w:sz w:val="20"/>
        </w:rPr>
      </w:pPr>
      <w:r>
        <w:rPr>
          <w:position w:val="7"/>
          <w:sz w:val="14"/>
        </w:rPr>
        <w:t>11</w:t>
      </w:r>
      <w:bookmarkStart w:name="_bookmark258" w:id="329"/>
      <w:bookmarkEnd w:id="329"/>
      <w:r>
        <w:rPr>
          <w:position w:val="7"/>
          <w:sz w:val="14"/>
        </w:rPr>
      </w:r>
      <w:r>
        <w:rPr>
          <w:sz w:val="20"/>
        </w:rPr>
        <w:t>The RPC over DDS specification [</w:t>
      </w:r>
      <w:r>
        <w:rPr>
          <w:color w:val="0000FF"/>
          <w:sz w:val="20"/>
        </w:rPr>
        <w:t>21</w:t>
      </w:r>
      <w:r>
        <w:rPr>
          <w:sz w:val="20"/>
        </w:rPr>
        <w:t>] does not mandate a specific mechanism or context to </w:t>
      </w:r>
      <w:r>
        <w:rPr>
          <w:sz w:val="20"/>
        </w:rPr>
        <w:t>in- voke</w:t>
      </w:r>
      <w:r>
        <w:rPr>
          <w:spacing w:val="-14"/>
          <w:sz w:val="20"/>
        </w:rPr>
        <w:t> </w:t>
      </w:r>
      <w:r>
        <w:rPr>
          <w:sz w:val="20"/>
        </w:rPr>
        <w:t>the</w:t>
      </w:r>
      <w:r>
        <w:rPr>
          <w:spacing w:val="-14"/>
          <w:sz w:val="20"/>
        </w:rPr>
        <w:t> </w:t>
      </w:r>
      <w:r>
        <w:rPr>
          <w:rFonts w:ascii="Courier New"/>
          <w:sz w:val="20"/>
        </w:rPr>
        <w:t>take()</w:t>
      </w:r>
      <w:r>
        <w:rPr>
          <w:rFonts w:ascii="Courier New"/>
          <w:spacing w:val="-30"/>
          <w:sz w:val="20"/>
        </w:rPr>
        <w:t> </w:t>
      </w:r>
      <w:r>
        <w:rPr>
          <w:sz w:val="20"/>
        </w:rPr>
        <w:t>operation on the DataReader that subscribes to method replies.Implementers of this </w:t>
      </w:r>
      <w:bookmarkStart w:name="_bookmark259" w:id="330"/>
      <w:bookmarkEnd w:id="330"/>
      <w:r>
        <w:rPr>
          <w:sz w:val="20"/>
        </w:rPr>
        <w:t>specification</w:t>
      </w:r>
      <w:r>
        <w:rPr>
          <w:sz w:val="20"/>
        </w:rPr>
        <w:t> may therefore follow different approaches to address this issue.</w:t>
      </w:r>
    </w:p>
    <w:p>
      <w:pPr>
        <w:spacing w:line="232" w:lineRule="auto" w:before="5"/>
        <w:ind w:left="337" w:right="1415" w:firstLine="193"/>
        <w:jc w:val="both"/>
        <w:rPr>
          <w:sz w:val="20"/>
        </w:rPr>
      </w:pPr>
      <w:r>
        <w:rPr>
          <w:position w:val="7"/>
          <w:sz w:val="14"/>
        </w:rPr>
        <w:t>12</w:t>
      </w:r>
      <w:r>
        <w:rPr>
          <w:sz w:val="20"/>
        </w:rPr>
        <w:t>For instance, a proxy could provide a </w:t>
      </w:r>
      <w:r>
        <w:rPr>
          <w:rFonts w:ascii="Courier New"/>
          <w:sz w:val="20"/>
        </w:rPr>
        <w:t>ara::core::Map&lt;dds::SampleIdentity, ara::core::Promise&lt;T&gt;</w:t>
      </w:r>
      <w:r>
        <w:rPr>
          <w:rFonts w:ascii="Courier New"/>
          <w:spacing w:val="-7"/>
          <w:sz w:val="20"/>
        </w:rPr>
        <w:t> </w:t>
      </w:r>
      <w:r>
        <w:rPr>
          <w:rFonts w:ascii="Courier New"/>
          <w:sz w:val="20"/>
        </w:rPr>
        <w:t>&gt; </w:t>
      </w:r>
      <w:r>
        <w:rPr>
          <w:sz w:val="20"/>
        </w:rPr>
        <w:t>to hold the </w:t>
      </w:r>
      <w:r>
        <w:rPr>
          <w:rFonts w:ascii="Courier New"/>
          <w:sz w:val="20"/>
        </w:rPr>
        <w:t>ara::core::Promise</w:t>
      </w:r>
      <w:r>
        <w:rPr>
          <w:sz w:val="20"/>
        </w:rPr>
        <w:t>s assigned to every </w:t>
      </w:r>
      <w:r>
        <w:rPr>
          <w:sz w:val="20"/>
        </w:rPr>
        <w:t>request (identified</w:t>
      </w:r>
      <w:r>
        <w:rPr>
          <w:spacing w:val="-4"/>
          <w:sz w:val="20"/>
        </w:rPr>
        <w:t> </w:t>
      </w:r>
      <w:r>
        <w:rPr>
          <w:sz w:val="20"/>
        </w:rPr>
        <w:t>by their </w:t>
      </w:r>
      <w:r>
        <w:rPr>
          <w:rFonts w:ascii="Courier New"/>
          <w:sz w:val="20"/>
        </w:rPr>
        <w:t>dds::SampleIdentity</w:t>
      </w:r>
      <w:r>
        <w:rPr>
          <w:rFonts w:ascii="Courier New"/>
          <w:spacing w:val="-12"/>
          <w:sz w:val="20"/>
        </w:rPr>
        <w:t> </w:t>
      </w:r>
      <w:r>
        <w:rPr>
          <w:rFonts w:ascii="Courier New"/>
          <w:sz w:val="20"/>
        </w:rPr>
        <w:t>requestId</w:t>
      </w:r>
      <w:r>
        <w:rPr>
          <w:sz w:val="20"/>
        </w:rPr>
        <w:t>), and install a </w:t>
      </w:r>
      <w:r>
        <w:rPr>
          <w:rFonts w:ascii="Courier New"/>
          <w:sz w:val="20"/>
        </w:rPr>
        <w:t>DataReaderListener</w:t>
      </w:r>
      <w:r>
        <w:rPr>
          <w:rFonts w:ascii="Courier New"/>
          <w:spacing w:val="-30"/>
          <w:sz w:val="20"/>
        </w:rPr>
        <w:t> </w:t>
      </w:r>
      <w:r>
        <w:rPr>
          <w:sz w:val="20"/>
        </w:rPr>
        <w:t>(on the DataReader created in [</w:t>
      </w:r>
      <w:hyperlink w:history="true" w:anchor="_bookmark252">
        <w:r>
          <w:rPr>
            <w:color w:val="0000FF"/>
            <w:sz w:val="20"/>
          </w:rPr>
          <w:t>SWS_CM_11104</w:t>
        </w:r>
      </w:hyperlink>
      <w:r>
        <w:rPr>
          <w:sz w:val="20"/>
        </w:rPr>
        <w:t>]) with an </w:t>
      </w:r>
      <w:r>
        <w:rPr>
          <w:rFonts w:ascii="Courier New"/>
          <w:sz w:val="20"/>
        </w:rPr>
        <w:t>on_data_available()</w:t>
      </w:r>
      <w:r>
        <w:rPr>
          <w:rFonts w:ascii="Courier New"/>
          <w:spacing w:val="-30"/>
          <w:sz w:val="20"/>
        </w:rPr>
        <w:t> </w:t>
      </w:r>
      <w:r>
        <w:rPr>
          <w:sz w:val="20"/>
        </w:rPr>
        <w:t>method that could call the setter of the corresponding </w:t>
      </w:r>
      <w:r>
        <w:rPr>
          <w:rFonts w:ascii="Courier New"/>
          <w:sz w:val="20"/>
        </w:rPr>
        <w:t>ara::core::Promise</w:t>
      </w:r>
      <w:r>
        <w:rPr>
          <w:rFonts w:ascii="Courier New"/>
          <w:spacing w:val="-30"/>
          <w:sz w:val="20"/>
        </w:rPr>
        <w:t> </w:t>
      </w:r>
      <w:r>
        <w:rPr>
          <w:sz w:val="20"/>
        </w:rPr>
        <w:t>using the </w:t>
      </w:r>
      <w:r>
        <w:rPr>
          <w:rFonts w:ascii="Courier New"/>
          <w:sz w:val="20"/>
        </w:rPr>
        <w:t>relatedRequestId</w:t>
      </w:r>
      <w:r>
        <w:rPr>
          <w:rFonts w:ascii="Courier New"/>
          <w:spacing w:val="-30"/>
          <w:sz w:val="20"/>
        </w:rPr>
        <w:t> </w:t>
      </w:r>
      <w:r>
        <w:rPr>
          <w:sz w:val="20"/>
        </w:rPr>
        <w:t>of the received</w:t>
      </w:r>
      <w:r>
        <w:rPr>
          <w:spacing w:val="-14"/>
          <w:sz w:val="20"/>
        </w:rPr>
        <w:t> </w:t>
      </w:r>
      <w:r>
        <w:rPr>
          <w:sz w:val="20"/>
        </w:rPr>
        <w:t>Reply</w:t>
      </w:r>
      <w:r>
        <w:rPr>
          <w:spacing w:val="-14"/>
          <w:sz w:val="20"/>
        </w:rPr>
        <w:t> </w:t>
      </w:r>
      <w:r>
        <w:rPr>
          <w:sz w:val="20"/>
        </w:rPr>
        <w:t>Topic</w:t>
      </w:r>
      <w:r>
        <w:rPr>
          <w:spacing w:val="-14"/>
          <w:sz w:val="20"/>
        </w:rPr>
        <w:t> </w:t>
      </w:r>
      <w:r>
        <w:rPr>
          <w:sz w:val="20"/>
        </w:rPr>
        <w:t>sample</w:t>
      </w:r>
      <w:r>
        <w:rPr>
          <w:spacing w:val="-14"/>
          <w:sz w:val="20"/>
        </w:rPr>
        <w:t> </w:t>
      </w:r>
      <w:r>
        <w:rPr>
          <w:sz w:val="20"/>
        </w:rPr>
        <w:t>to</w:t>
      </w:r>
      <w:r>
        <w:rPr>
          <w:spacing w:val="-7"/>
          <w:sz w:val="20"/>
        </w:rPr>
        <w:t> </w:t>
      </w:r>
      <w:r>
        <w:rPr>
          <w:sz w:val="20"/>
        </w:rPr>
        <w:t>address</w:t>
      </w:r>
      <w:r>
        <w:rPr>
          <w:spacing w:val="-5"/>
          <w:sz w:val="20"/>
        </w:rPr>
        <w:t> </w:t>
      </w:r>
      <w:r>
        <w:rPr>
          <w:sz w:val="20"/>
        </w:rPr>
        <w:t>it.</w:t>
      </w:r>
      <w:r>
        <w:rPr>
          <w:spacing w:val="12"/>
          <w:sz w:val="20"/>
        </w:rPr>
        <w:t> </w:t>
      </w:r>
      <w:r>
        <w:rPr>
          <w:sz w:val="20"/>
        </w:rPr>
        <w:t>Alternatively,</w:t>
      </w:r>
      <w:r>
        <w:rPr>
          <w:spacing w:val="-4"/>
          <w:sz w:val="20"/>
        </w:rPr>
        <w:t> </w:t>
      </w:r>
      <w:r>
        <w:rPr>
          <w:sz w:val="20"/>
        </w:rPr>
        <w:t>a</w:t>
      </w:r>
      <w:r>
        <w:rPr>
          <w:spacing w:val="-5"/>
          <w:sz w:val="20"/>
        </w:rPr>
        <w:t> </w:t>
      </w:r>
      <w:r>
        <w:rPr>
          <w:sz w:val="20"/>
        </w:rPr>
        <w:t>compliant</w:t>
      </w:r>
      <w:r>
        <w:rPr>
          <w:spacing w:val="-5"/>
          <w:sz w:val="20"/>
        </w:rPr>
        <w:t> </w:t>
      </w:r>
      <w:r>
        <w:rPr>
          <w:sz w:val="20"/>
        </w:rPr>
        <w:t>solution</w:t>
      </w:r>
      <w:r>
        <w:rPr>
          <w:spacing w:val="-5"/>
          <w:sz w:val="20"/>
        </w:rPr>
        <w:t> </w:t>
      </w:r>
      <w:r>
        <w:rPr>
          <w:sz w:val="20"/>
        </w:rPr>
        <w:t>could</w:t>
      </w:r>
      <w:r>
        <w:rPr>
          <w:spacing w:val="-5"/>
          <w:sz w:val="20"/>
        </w:rPr>
        <w:t> </w:t>
      </w:r>
      <w:r>
        <w:rPr>
          <w:sz w:val="20"/>
        </w:rPr>
        <w:t>also</w:t>
      </w:r>
      <w:r>
        <w:rPr>
          <w:spacing w:val="-5"/>
          <w:sz w:val="20"/>
        </w:rPr>
        <w:t> </w:t>
      </w:r>
      <w:r>
        <w:rPr>
          <w:sz w:val="20"/>
        </w:rPr>
        <w:t>call</w:t>
      </w:r>
      <w:r>
        <w:rPr>
          <w:spacing w:val="-5"/>
          <w:sz w:val="20"/>
        </w:rPr>
        <w:t> </w:t>
      </w:r>
      <w:r>
        <w:rPr>
          <w:rFonts w:ascii="Courier New"/>
          <w:sz w:val="20"/>
        </w:rPr>
        <w:t>take()</w:t>
      </w:r>
      <w:r>
        <w:rPr>
          <w:rFonts w:ascii="Courier New"/>
          <w:spacing w:val="-30"/>
          <w:sz w:val="20"/>
        </w:rPr>
        <w:t> </w:t>
      </w:r>
      <w:r>
        <w:rPr>
          <w:sz w:val="20"/>
        </w:rPr>
        <w:t>in the</w:t>
      </w:r>
      <w:r>
        <w:rPr>
          <w:spacing w:val="-14"/>
          <w:sz w:val="20"/>
        </w:rPr>
        <w:t> </w:t>
      </w:r>
      <w:r>
        <w:rPr>
          <w:sz w:val="20"/>
        </w:rPr>
        <w:t>context</w:t>
      </w:r>
      <w:r>
        <w:rPr>
          <w:spacing w:val="-8"/>
          <w:sz w:val="20"/>
        </w:rPr>
        <w:t> </w:t>
      </w:r>
      <w:r>
        <w:rPr>
          <w:sz w:val="20"/>
        </w:rPr>
        <w:t>of a </w:t>
      </w:r>
      <w:r>
        <w:rPr>
          <w:rFonts w:ascii="Courier New"/>
          <w:sz w:val="20"/>
        </w:rPr>
        <w:t>std::async</w:t>
      </w:r>
      <w:r>
        <w:rPr>
          <w:rFonts w:ascii="Courier New"/>
          <w:spacing w:val="-30"/>
          <w:sz w:val="20"/>
        </w:rPr>
        <w:t> </w:t>
      </w:r>
      <w:r>
        <w:rPr>
          <w:sz w:val="20"/>
        </w:rPr>
        <w:t>using a </w:t>
      </w:r>
      <w:r>
        <w:rPr>
          <w:rFonts w:ascii="Courier New"/>
          <w:sz w:val="20"/>
        </w:rPr>
        <w:t>dds::core::Waitset</w:t>
      </w:r>
      <w:r>
        <w:rPr>
          <w:rFonts w:ascii="Courier New"/>
          <w:spacing w:val="-30"/>
          <w:sz w:val="20"/>
        </w:rPr>
        <w:t> </w:t>
      </w:r>
      <w:r>
        <w:rPr>
          <w:sz w:val="20"/>
        </w:rPr>
        <w:t>[</w:t>
      </w:r>
      <w:r>
        <w:rPr>
          <w:color w:val="0000FF"/>
          <w:sz w:val="20"/>
        </w:rPr>
        <w:t>18</w:t>
      </w:r>
      <w:r>
        <w:rPr>
          <w:sz w:val="20"/>
        </w:rPr>
        <w:t>] to block until the reception of the expected sample.</w:t>
      </w:r>
    </w:p>
    <w:p>
      <w:pPr>
        <w:spacing w:after="0" w:line="232" w:lineRule="auto"/>
        <w:jc w:val="both"/>
        <w:rPr>
          <w:sz w:val="20"/>
        </w:rPr>
        <w:sectPr>
          <w:pgSz w:w="11910" w:h="13960"/>
          <w:pgMar w:top="280" w:bottom="0" w:left="1080" w:right="0"/>
        </w:sectPr>
      </w:pPr>
    </w:p>
    <w:p>
      <w:pPr>
        <w:pStyle w:val="BodyText"/>
        <w:spacing w:line="232" w:lineRule="auto" w:before="73"/>
        <w:ind w:left="337" w:right="1415"/>
        <w:jc w:val="both"/>
        <w:rPr>
          <w:i/>
        </w:rPr>
      </w:pPr>
      <w:r>
        <w:rPr>
          <w:b/>
        </w:rPr>
        <w:t>[SWS_CM_11111]</w:t>
      </w:r>
      <w:r>
        <w:rPr>
          <w:b/>
          <w:spacing w:val="40"/>
        </w:rPr>
        <w:t> </w:t>
      </w:r>
      <w:r>
        <w:rPr>
          <w:b/>
        </w:rPr>
        <w:t>Processing a method call on the server side (polling) </w:t>
      </w:r>
      <w:r>
        <w:rPr>
          <w:rFonts w:ascii="Swis721 WGL4 BT" w:hAnsi="Swis721 WGL4 BT"/>
          <w:i/>
        </w:rPr>
        <w:t>[</w:t>
      </w:r>
      <w:r>
        <w:rPr/>
        <w:t>In</w:t>
      </w:r>
      <w:r>
        <w:rPr>
          <w:spacing w:val="80"/>
        </w:rPr>
        <w:t> </w:t>
      </w:r>
      <w:r>
        <w:rPr/>
        <w:t>case</w:t>
      </w:r>
      <w:r>
        <w:rPr>
          <w:spacing w:val="-17"/>
        </w:rPr>
        <w:t> </w:t>
      </w:r>
      <w:r>
        <w:rPr/>
        <w:t>a</w:t>
      </w:r>
      <w:r>
        <w:rPr>
          <w:spacing w:val="-11"/>
        </w:rPr>
        <w:t> </w:t>
      </w:r>
      <w:r>
        <w:rPr>
          <w:rFonts w:ascii="Courier New" w:hAnsi="Courier New"/>
        </w:rPr>
        <w:t>MethodCallProcessingMode</w:t>
      </w:r>
      <w:r>
        <w:rPr>
          <w:rFonts w:ascii="Courier New" w:hAnsi="Courier New"/>
          <w:spacing w:val="-36"/>
        </w:rPr>
        <w:t> </w:t>
      </w:r>
      <w:r>
        <w:rPr/>
        <w:t>of </w:t>
      </w:r>
      <w:r>
        <w:rPr>
          <w:rFonts w:ascii="Courier New" w:hAnsi="Courier New"/>
        </w:rPr>
        <w:t>kPoll</w:t>
      </w:r>
      <w:r>
        <w:rPr>
          <w:rFonts w:ascii="Courier New" w:hAnsi="Courier New"/>
          <w:spacing w:val="-36"/>
        </w:rPr>
        <w:t> </w:t>
      </w:r>
      <w:r>
        <w:rPr/>
        <w:t>has been passed to the construc- tor</w:t>
      </w:r>
      <w:r>
        <w:rPr>
          <w:spacing w:val="-17"/>
        </w:rPr>
        <w:t> </w:t>
      </w:r>
      <w:r>
        <w:rPr/>
        <w:t>of the </w:t>
      </w:r>
      <w:r>
        <w:rPr>
          <w:rFonts w:ascii="Courier New" w:hAnsi="Courier New"/>
        </w:rPr>
        <w:t>ServiceSkeleton</w:t>
      </w:r>
      <w:r>
        <w:rPr>
          <w:rFonts w:ascii="Courier New" w:hAnsi="Courier New"/>
          <w:spacing w:val="-36"/>
        </w:rPr>
        <w:t> </w:t>
      </w:r>
      <w:r>
        <w:rPr/>
        <w:t>(see [</w:t>
      </w:r>
      <w:hyperlink w:history="true" w:anchor="_bookmark525">
        <w:r>
          <w:rPr>
            <w:color w:val="0000FF"/>
          </w:rPr>
          <w:t>SWS_CM_00130</w:t>
        </w:r>
      </w:hyperlink>
      <w:r>
        <w:rPr/>
        <w:t>]), the </w:t>
      </w:r>
      <w:r>
        <w:rPr>
          <w:rFonts w:ascii="Courier New" w:hAnsi="Courier New"/>
        </w:rPr>
        <w:t>ProcessNextMethod- Call</w:t>
      </w:r>
      <w:r>
        <w:rPr>
          <w:rFonts w:ascii="Courier New" w:hAnsi="Courier New"/>
          <w:spacing w:val="-36"/>
        </w:rPr>
        <w:t> </w:t>
      </w:r>
      <w:r>
        <w:rPr/>
        <w:t>method is be responsible for calling </w:t>
      </w:r>
      <w:r>
        <w:rPr>
          <w:rFonts w:ascii="Courier New" w:hAnsi="Courier New"/>
        </w:rPr>
        <w:t>take()</w:t>
      </w:r>
      <w:r>
        <w:rPr>
          <w:rFonts w:ascii="Courier New" w:hAnsi="Courier New"/>
          <w:spacing w:val="-36"/>
        </w:rPr>
        <w:t> </w:t>
      </w:r>
      <w:r>
        <w:rPr/>
        <w:t>on the DataReader processing the Request Topic associated with the service (see [</w:t>
      </w:r>
      <w:hyperlink w:history="true" w:anchor="_bookmark253">
        <w:r>
          <w:rPr>
            <w:color w:val="0000FF"/>
          </w:rPr>
          <w:t>SWS_CM_11105</w:t>
        </w:r>
      </w:hyperlink>
      <w:r>
        <w:rPr/>
        <w:t>]).</w:t>
      </w:r>
      <w:r>
        <w:rPr>
          <w:spacing w:val="40"/>
        </w:rPr>
        <w:t> </w:t>
      </w:r>
      <w:r>
        <w:rPr>
          <w:rFonts w:ascii="Courier New" w:hAnsi="Courier New"/>
        </w:rPr>
        <w:t>Process- NextMethodCall</w:t>
      </w:r>
      <w:r>
        <w:rPr/>
        <w:t>, shall take only the first sample from the DataReader’s cache and dispatch</w:t>
      </w:r>
      <w:r>
        <w:rPr>
          <w:spacing w:val="-4"/>
        </w:rPr>
        <w:t> </w:t>
      </w:r>
      <w:r>
        <w:rPr/>
        <w:t>the</w:t>
      </w:r>
      <w:r>
        <w:rPr>
          <w:spacing w:val="-4"/>
        </w:rPr>
        <w:t> </w:t>
      </w:r>
      <w:r>
        <w:rPr/>
        <w:t>call</w:t>
      </w:r>
      <w:r>
        <w:rPr>
          <w:spacing w:val="-4"/>
        </w:rPr>
        <w:t> </w:t>
      </w:r>
      <w:r>
        <w:rPr/>
        <w:t>the</w:t>
      </w:r>
      <w:r>
        <w:rPr>
          <w:spacing w:val="-4"/>
        </w:rPr>
        <w:t> </w:t>
      </w:r>
      <w:r>
        <w:rPr/>
        <w:t>appropriate</w:t>
      </w:r>
      <w:r>
        <w:rPr>
          <w:spacing w:val="-4"/>
        </w:rPr>
        <w:t> </w:t>
      </w:r>
      <w:r>
        <w:rPr/>
        <w:t>service</w:t>
      </w:r>
      <w:r>
        <w:rPr>
          <w:spacing w:val="-4"/>
        </w:rPr>
        <w:t> </w:t>
      </w:r>
      <w:r>
        <w:rPr/>
        <w:t>method</w:t>
      </w:r>
      <w:r>
        <w:rPr>
          <w:spacing w:val="-4"/>
        </w:rPr>
        <w:t> </w:t>
      </w:r>
      <w:r>
        <w:rPr/>
        <w:t>(see</w:t>
      </w:r>
      <w:r>
        <w:rPr>
          <w:spacing w:val="-4"/>
        </w:rPr>
        <w:t> </w:t>
      </w:r>
      <w:r>
        <w:rPr/>
        <w:t>[</w:t>
      </w:r>
      <w:hyperlink w:history="true" w:anchor="_bookmark537">
        <w:r>
          <w:rPr>
            <w:color w:val="0000FF"/>
          </w:rPr>
          <w:t>SWS_CM_00191</w:t>
        </w:r>
      </w:hyperlink>
      <w:r>
        <w:rPr/>
        <w:t>])</w:t>
      </w:r>
      <w:r>
        <w:rPr>
          <w:spacing w:val="-4"/>
        </w:rPr>
        <w:t> </w:t>
      </w:r>
      <w:r>
        <w:rPr/>
        <w:t>of</w:t>
      </w:r>
      <w:r>
        <w:rPr>
          <w:spacing w:val="-4"/>
        </w:rPr>
        <w:t> </w:t>
      </w:r>
      <w:r>
        <w:rPr/>
        <w:t>the</w:t>
      </w:r>
      <w:r>
        <w:rPr>
          <w:spacing w:val="-4"/>
        </w:rPr>
        <w:t> </w:t>
      </w:r>
      <w:r>
        <w:rPr>
          <w:rFonts w:ascii="Courier New" w:hAnsi="Courier New"/>
        </w:rPr>
        <w:t>Ser- viceSkeleton</w:t>
      </w:r>
      <w:r>
        <w:rPr>
          <w:rFonts w:ascii="Courier New" w:hAnsi="Courier New"/>
          <w:spacing w:val="-36"/>
        </w:rPr>
        <w:t> </w:t>
      </w:r>
      <w:r>
        <w:rPr/>
        <w:t>class</w:t>
      </w:r>
      <w:r>
        <w:rPr>
          <w:spacing w:val="-10"/>
        </w:rPr>
        <w:t> </w:t>
      </w:r>
      <w:r>
        <w:rPr/>
        <w:t>according to the value of the of the discriminator of the </w:t>
      </w:r>
      <w:r>
        <w:rPr>
          <w:rFonts w:ascii="Courier New" w:hAnsi="Courier New"/>
        </w:rPr>
        <w:t>&lt;sv- cId&gt;Method_Call</w:t>
      </w:r>
      <w:r>
        <w:rPr>
          <w:rFonts w:ascii="Courier New" w:hAnsi="Courier New"/>
          <w:spacing w:val="-36"/>
        </w:rPr>
        <w:t> </w:t>
      </w:r>
      <w:r>
        <w:rPr/>
        <w:t>union</w:t>
      </w:r>
      <w:r>
        <w:rPr>
          <w:spacing w:val="-12"/>
        </w:rPr>
        <w:t> </w:t>
      </w:r>
      <w:r>
        <w:rPr/>
        <w:t>and provide the destination method with the specific </w:t>
      </w:r>
      <w:r>
        <w:rPr>
          <w:rFonts w:ascii="Courier New" w:hAnsi="Courier New"/>
          <w:color w:val="0000FF"/>
        </w:rPr>
        <w:t>Ar- </w:t>
      </w:r>
      <w:r>
        <w:rPr>
          <w:rFonts w:ascii="Courier New" w:hAnsi="Courier New"/>
          <w:color w:val="0000FF"/>
          <w:spacing w:val="-2"/>
        </w:rPr>
        <w:t>gumentDataPrototype</w:t>
      </w:r>
      <w:r>
        <w:rPr>
          <w:spacing w:val="-2"/>
        </w:rPr>
        <w:t>s</w:t>
      </w:r>
      <w:r>
        <w:rPr>
          <w:spacing w:val="-9"/>
        </w:rPr>
        <w:t> </w:t>
      </w:r>
      <w:r>
        <w:rPr>
          <w:spacing w:val="-2"/>
        </w:rPr>
        <w:t>in</w:t>
      </w:r>
      <w:r>
        <w:rPr>
          <w:spacing w:val="-9"/>
        </w:rPr>
        <w:t> </w:t>
      </w:r>
      <w:r>
        <w:rPr>
          <w:spacing w:val="-2"/>
        </w:rPr>
        <w:t>the</w:t>
      </w:r>
      <w:r>
        <w:rPr>
          <w:spacing w:val="-9"/>
        </w:rPr>
        <w:t> </w:t>
      </w:r>
      <w:r>
        <w:rPr>
          <w:spacing w:val="-2"/>
        </w:rPr>
        <w:t>union</w:t>
      </w:r>
      <w:r>
        <w:rPr>
          <w:spacing w:val="-9"/>
        </w:rPr>
        <w:t> </w:t>
      </w:r>
      <w:r>
        <w:rPr>
          <w:spacing w:val="-2"/>
        </w:rPr>
        <w:t>case.</w:t>
      </w:r>
      <w:r>
        <w:rPr>
          <w:rFonts w:ascii="Swis721 WGL4 BT" w:hAnsi="Swis721 WGL4 BT"/>
          <w:i/>
          <w:spacing w:val="-2"/>
        </w:rPr>
        <w:t>♩</w:t>
      </w:r>
      <w:r>
        <w:rPr>
          <w:i/>
          <w:spacing w:val="-2"/>
        </w:rPr>
        <w:t>(</w:t>
      </w:r>
      <w:r>
        <w:rPr>
          <w:i/>
          <w:color w:val="0000FF"/>
          <w:spacing w:val="-2"/>
        </w:rPr>
        <w:t>RS_CM_00204</w:t>
      </w:r>
      <w:r>
        <w:rPr>
          <w:i/>
          <w:spacing w:val="-2"/>
        </w:rPr>
        <w:t>,</w:t>
      </w:r>
      <w:r>
        <w:rPr>
          <w:i/>
          <w:spacing w:val="-9"/>
        </w:rPr>
        <w:t> </w:t>
      </w:r>
      <w:r>
        <w:rPr>
          <w:i/>
          <w:color w:val="0000FF"/>
          <w:spacing w:val="-2"/>
        </w:rPr>
        <w:t>RS_CM_00212</w:t>
      </w:r>
      <w:r>
        <w:rPr>
          <w:i/>
          <w:spacing w:val="-2"/>
        </w:rPr>
        <w:t>,</w:t>
      </w:r>
      <w:r>
        <w:rPr>
          <w:i/>
          <w:spacing w:val="-9"/>
        </w:rPr>
        <w:t> </w:t>
      </w:r>
      <w:r>
        <w:rPr>
          <w:i/>
          <w:color w:val="0000FF"/>
          <w:spacing w:val="-2"/>
        </w:rPr>
        <w:t>RS_-</w:t>
      </w:r>
      <w:r>
        <w:rPr>
          <w:i/>
          <w:color w:val="0000FF"/>
          <w:spacing w:val="-2"/>
        </w:rPr>
        <w:t> CM_00213</w:t>
      </w:r>
      <w:r>
        <w:rPr>
          <w:i/>
          <w:spacing w:val="-2"/>
        </w:rPr>
        <w:t>)</w:t>
      </w:r>
    </w:p>
    <w:p>
      <w:pPr>
        <w:pStyle w:val="BodyText"/>
        <w:spacing w:before="132"/>
        <w:ind w:left="337" w:right="1415"/>
        <w:jc w:val="both"/>
      </w:pPr>
      <w:r>
        <w:rPr>
          <w:b/>
        </w:rPr>
        <w:t>[SWS_CM_11112]</w:t>
      </w:r>
      <w:r>
        <w:rPr>
          <w:b/>
          <w:spacing w:val="40"/>
        </w:rPr>
        <w:t> </w:t>
      </w:r>
      <w:r>
        <w:rPr>
          <w:b/>
        </w:rPr>
        <w:t>Sending a method call response from the server side </w:t>
      </w:r>
      <w:r>
        <w:rPr>
          <w:rFonts w:ascii="Swis721 WGL4 BT"/>
          <w:i/>
        </w:rPr>
        <w:t>[</w:t>
      </w:r>
      <w:r>
        <w:rPr/>
        <w:t>The binding implementation shall send a response upon the return (either as a result of a normal return or through one of the possible </w:t>
      </w:r>
      <w:r>
        <w:rPr>
          <w:rFonts w:ascii="Courier New"/>
          <w:color w:val="0000FF"/>
        </w:rPr>
        <w:t>ApApplicationError</w:t>
      </w:r>
      <w:r>
        <w:rPr/>
        <w:t>s referenced by </w:t>
      </w:r>
      <w:r>
        <w:rPr>
          <w:spacing w:val="-2"/>
        </w:rPr>
        <w:t>the</w:t>
      </w:r>
      <w:r>
        <w:rPr>
          <w:spacing w:val="-15"/>
        </w:rPr>
        <w:t> </w:t>
      </w:r>
      <w:r>
        <w:rPr>
          <w:rFonts w:ascii="Courier New"/>
          <w:color w:val="0000FF"/>
          <w:spacing w:val="-2"/>
        </w:rPr>
        <w:t>ClientServerOperation</w:t>
      </w:r>
      <w:r>
        <w:rPr>
          <w:rFonts w:ascii="Courier New"/>
          <w:color w:val="0000FF"/>
          <w:spacing w:val="-34"/>
        </w:rPr>
        <w:t> </w:t>
      </w:r>
      <w:r>
        <w:rPr>
          <w:spacing w:val="-2"/>
        </w:rPr>
        <w:t>in</w:t>
      </w:r>
      <w:r>
        <w:rPr>
          <w:spacing w:val="-15"/>
        </w:rPr>
        <w:t> </w:t>
      </w:r>
      <w:r>
        <w:rPr>
          <w:spacing w:val="-2"/>
        </w:rPr>
        <w:t>the</w:t>
      </w:r>
      <w:r>
        <w:rPr>
          <w:spacing w:val="-15"/>
        </w:rPr>
        <w:t> </w:t>
      </w:r>
      <w:r>
        <w:rPr>
          <w:spacing w:val="-2"/>
        </w:rPr>
        <w:t>role</w:t>
      </w:r>
      <w:r>
        <w:rPr>
          <w:spacing w:val="-14"/>
        </w:rPr>
        <w:t> </w:t>
      </w:r>
      <w:r>
        <w:rPr>
          <w:rFonts w:ascii="Courier New"/>
          <w:color w:val="0000FF"/>
          <w:spacing w:val="-2"/>
        </w:rPr>
        <w:t>possibleApError</w:t>
      </w:r>
      <w:r>
        <w:rPr>
          <w:spacing w:val="-2"/>
        </w:rPr>
        <w:t>)</w:t>
      </w:r>
      <w:r>
        <w:rPr>
          <w:spacing w:val="-13"/>
        </w:rPr>
        <w:t> </w:t>
      </w:r>
      <w:r>
        <w:rPr>
          <w:spacing w:val="-2"/>
        </w:rPr>
        <w:t>of</w:t>
      </w:r>
      <w:r>
        <w:rPr>
          <w:spacing w:val="-4"/>
        </w:rPr>
        <w:t> </w:t>
      </w:r>
      <w:r>
        <w:rPr>
          <w:spacing w:val="-2"/>
        </w:rPr>
        <w:t>the</w:t>
      </w:r>
      <w:r>
        <w:rPr>
          <w:spacing w:val="-6"/>
        </w:rPr>
        <w:t> </w:t>
      </w:r>
      <w:r>
        <w:rPr>
          <w:spacing w:val="-2"/>
        </w:rPr>
        <w:t>service</w:t>
      </w:r>
      <w:r>
        <w:rPr>
          <w:spacing w:val="-5"/>
        </w:rPr>
        <w:t> </w:t>
      </w:r>
      <w:r>
        <w:rPr>
          <w:spacing w:val="-2"/>
        </w:rPr>
        <w:t>method </w:t>
      </w:r>
      <w:r>
        <w:rPr/>
        <w:t>(see [</w:t>
      </w:r>
      <w:hyperlink w:history="true" w:anchor="_bookmark77">
        <w:r>
          <w:rPr>
            <w:color w:val="0000FF"/>
          </w:rPr>
          <w:t>SWS_CM_10306</w:t>
        </w:r>
      </w:hyperlink>
      <w:r>
        <w:rPr/>
        <w:t>] and [</w:t>
      </w:r>
      <w:hyperlink w:history="true" w:anchor="_bookmark78">
        <w:r>
          <w:rPr>
            <w:color w:val="0000FF"/>
          </w:rPr>
          <w:t>SWS_CM_10307</w:t>
        </w:r>
      </w:hyperlink>
      <w:r>
        <w:rPr/>
        <w:t>]).</w:t>
      </w:r>
    </w:p>
    <w:p>
      <w:pPr>
        <w:pStyle w:val="BodyText"/>
        <w:spacing w:before="167"/>
        <w:ind w:left="337"/>
      </w:pPr>
      <w:r>
        <w:rPr>
          <w:spacing w:val="-2"/>
        </w:rPr>
        <w:t>To</w:t>
      </w:r>
      <w:r>
        <w:rPr>
          <w:spacing w:val="-12"/>
        </w:rPr>
        <w:t> </w:t>
      </w:r>
      <w:r>
        <w:rPr>
          <w:spacing w:val="-2"/>
        </w:rPr>
        <w:t>send</w:t>
      </w:r>
      <w:r>
        <w:rPr>
          <w:spacing w:val="-12"/>
        </w:rPr>
        <w:t> </w:t>
      </w:r>
      <w:r>
        <w:rPr>
          <w:spacing w:val="-2"/>
        </w:rPr>
        <w:t>the</w:t>
      </w:r>
      <w:r>
        <w:rPr>
          <w:spacing w:val="-12"/>
        </w:rPr>
        <w:t> </w:t>
      </w:r>
      <w:r>
        <w:rPr>
          <w:spacing w:val="-2"/>
        </w:rPr>
        <w:t>response,</w:t>
      </w:r>
      <w:r>
        <w:rPr>
          <w:spacing w:val="-10"/>
        </w:rPr>
        <w:t> </w:t>
      </w:r>
      <w:r>
        <w:rPr>
          <w:spacing w:val="-2"/>
        </w:rPr>
        <w:t>the</w:t>
      </w:r>
      <w:r>
        <w:rPr>
          <w:spacing w:val="-12"/>
        </w:rPr>
        <w:t> </w:t>
      </w:r>
      <w:r>
        <w:rPr>
          <w:spacing w:val="-2"/>
        </w:rPr>
        <w:t>DDS</w:t>
      </w:r>
      <w:r>
        <w:rPr>
          <w:spacing w:val="-12"/>
        </w:rPr>
        <w:t> </w:t>
      </w:r>
      <w:r>
        <w:rPr>
          <w:spacing w:val="-2"/>
        </w:rPr>
        <w:t>binding</w:t>
      </w:r>
      <w:r>
        <w:rPr>
          <w:spacing w:val="-11"/>
        </w:rPr>
        <w:t> </w:t>
      </w:r>
      <w:r>
        <w:rPr>
          <w:spacing w:val="-2"/>
        </w:rPr>
        <w:t>shall</w:t>
      </w:r>
      <w:r>
        <w:rPr>
          <w:spacing w:val="-12"/>
        </w:rPr>
        <w:t> </w:t>
      </w:r>
      <w:r>
        <w:rPr>
          <w:spacing w:val="-2"/>
        </w:rPr>
        <w:t>construct</w:t>
      </w:r>
      <w:r>
        <w:rPr>
          <w:spacing w:val="-12"/>
        </w:rPr>
        <w:t> </w:t>
      </w:r>
      <w:r>
        <w:rPr>
          <w:spacing w:val="-2"/>
        </w:rPr>
        <w:t>a</w:t>
      </w:r>
      <w:r>
        <w:rPr>
          <w:spacing w:val="-12"/>
        </w:rPr>
        <w:t> </w:t>
      </w:r>
      <w:r>
        <w:rPr>
          <w:spacing w:val="-2"/>
        </w:rPr>
        <w:t>new</w:t>
      </w:r>
      <w:r>
        <w:rPr>
          <w:spacing w:val="-12"/>
        </w:rPr>
        <w:t> </w:t>
      </w:r>
      <w:r>
        <w:rPr>
          <w:spacing w:val="-2"/>
        </w:rPr>
        <w:t>sample</w:t>
      </w:r>
      <w:r>
        <w:rPr>
          <w:spacing w:val="-12"/>
        </w:rPr>
        <w:t> </w:t>
      </w:r>
      <w:r>
        <w:rPr>
          <w:spacing w:val="-2"/>
        </w:rPr>
        <w:t>of</w:t>
      </w:r>
      <w:r>
        <w:rPr>
          <w:spacing w:val="-11"/>
        </w:rPr>
        <w:t> </w:t>
      </w:r>
      <w:r>
        <w:rPr>
          <w:spacing w:val="-2"/>
        </w:rPr>
        <w:t>the</w:t>
      </w:r>
      <w:r>
        <w:rPr>
          <w:spacing w:val="-12"/>
        </w:rPr>
        <w:t> </w:t>
      </w:r>
      <w:r>
        <w:rPr>
          <w:spacing w:val="-2"/>
        </w:rPr>
        <w:t>Reply</w:t>
      </w:r>
      <w:r>
        <w:rPr>
          <w:spacing w:val="-12"/>
        </w:rPr>
        <w:t> </w:t>
      </w:r>
      <w:r>
        <w:rPr>
          <w:spacing w:val="-2"/>
        </w:rPr>
        <w:t>Topic</w:t>
      </w:r>
    </w:p>
    <w:p>
      <w:pPr>
        <w:pStyle w:val="BodyText"/>
        <w:spacing w:before="13"/>
        <w:ind w:left="337"/>
      </w:pPr>
      <w:r>
        <w:rPr/>
        <w:t>—an</w:t>
      </w:r>
      <w:r>
        <w:rPr>
          <w:spacing w:val="-11"/>
        </w:rPr>
        <w:t> </w:t>
      </w:r>
      <w:r>
        <w:rPr/>
        <w:t>instance</w:t>
      </w:r>
      <w:r>
        <w:rPr>
          <w:spacing w:val="-11"/>
        </w:rPr>
        <w:t> </w:t>
      </w:r>
      <w:r>
        <w:rPr/>
        <w:t>of</w:t>
      </w:r>
      <w:r>
        <w:rPr>
          <w:spacing w:val="-10"/>
        </w:rPr>
        <w:t> </w:t>
      </w:r>
      <w:r>
        <w:rPr/>
        <w:t>the</w:t>
      </w:r>
      <w:r>
        <w:rPr>
          <w:spacing w:val="-11"/>
        </w:rPr>
        <w:t> </w:t>
      </w:r>
      <w:r>
        <w:rPr/>
        <w:t>Reply</w:t>
      </w:r>
      <w:r>
        <w:rPr>
          <w:spacing w:val="-10"/>
        </w:rPr>
        <w:t> </w:t>
      </w:r>
      <w:r>
        <w:rPr/>
        <w:t>Topic</w:t>
      </w:r>
      <w:r>
        <w:rPr>
          <w:spacing w:val="-11"/>
        </w:rPr>
        <w:t> </w:t>
      </w:r>
      <w:r>
        <w:rPr/>
        <w:t>data</w:t>
      </w:r>
      <w:r>
        <w:rPr>
          <w:spacing w:val="-10"/>
        </w:rPr>
        <w:t> </w:t>
      </w:r>
      <w:r>
        <w:rPr/>
        <w:t>type</w:t>
      </w:r>
      <w:r>
        <w:rPr>
          <w:spacing w:val="-11"/>
        </w:rPr>
        <w:t> </w:t>
      </w:r>
      <w:r>
        <w:rPr/>
        <w:t>defined</w:t>
      </w:r>
      <w:r>
        <w:rPr>
          <w:spacing w:val="-10"/>
        </w:rPr>
        <w:t> </w:t>
      </w:r>
      <w:r>
        <w:rPr/>
        <w:t>in</w:t>
      </w:r>
      <w:r>
        <w:rPr>
          <w:spacing w:val="-11"/>
        </w:rPr>
        <w:t> </w:t>
      </w:r>
      <w:r>
        <w:rPr/>
        <w:t>[</w:t>
      </w:r>
      <w:hyperlink w:history="true" w:anchor="_bookmark250">
        <w:r>
          <w:rPr>
            <w:color w:val="0000FF"/>
          </w:rPr>
          <w:t>SWS_CM_11102</w:t>
        </w:r>
      </w:hyperlink>
      <w:r>
        <w:rPr/>
        <w:t>])—as</w:t>
      </w:r>
      <w:r>
        <w:rPr>
          <w:spacing w:val="-10"/>
        </w:rPr>
        <w:t> </w:t>
      </w:r>
      <w:r>
        <w:rPr>
          <w:spacing w:val="-2"/>
        </w:rPr>
        <w:t>follows:</w:t>
      </w:r>
    </w:p>
    <w:p>
      <w:pPr>
        <w:pStyle w:val="ListParagraph"/>
        <w:numPr>
          <w:ilvl w:val="0"/>
          <w:numId w:val="54"/>
        </w:numPr>
        <w:tabs>
          <w:tab w:pos="923" w:val="left" w:leader="none"/>
        </w:tabs>
        <w:spacing w:line="240" w:lineRule="auto" w:before="147" w:after="0"/>
        <w:ind w:left="922" w:right="0" w:hanging="238"/>
        <w:jc w:val="left"/>
        <w:rPr>
          <w:sz w:val="24"/>
        </w:rPr>
      </w:pPr>
      <w:r>
        <w:rPr>
          <w:spacing w:val="-2"/>
          <w:sz w:val="24"/>
        </w:rPr>
        <w:t>To</w:t>
      </w:r>
      <w:r>
        <w:rPr>
          <w:spacing w:val="-7"/>
          <w:sz w:val="24"/>
        </w:rPr>
        <w:t> </w:t>
      </w:r>
      <w:r>
        <w:rPr>
          <w:spacing w:val="-2"/>
          <w:sz w:val="24"/>
        </w:rPr>
        <w:t>initialize</w:t>
      </w:r>
      <w:r>
        <w:rPr>
          <w:spacing w:val="-4"/>
          <w:sz w:val="24"/>
        </w:rPr>
        <w:t> </w:t>
      </w:r>
      <w:r>
        <w:rPr>
          <w:spacing w:val="-2"/>
          <w:sz w:val="24"/>
        </w:rPr>
        <w:t>the</w:t>
      </w:r>
      <w:r>
        <w:rPr>
          <w:spacing w:val="-4"/>
          <w:sz w:val="24"/>
        </w:rPr>
        <w:t> </w:t>
      </w:r>
      <w:r>
        <w:rPr>
          <w:rFonts w:ascii="Courier New" w:hAnsi="Courier New"/>
          <w:spacing w:val="-2"/>
          <w:sz w:val="24"/>
        </w:rPr>
        <w:t>ReplyHeader</w:t>
      </w:r>
      <w:r>
        <w:rPr>
          <w:rFonts w:ascii="Courier New" w:hAnsi="Courier New"/>
          <w:spacing w:val="-78"/>
          <w:sz w:val="24"/>
        </w:rPr>
        <w:t> </w:t>
      </w:r>
      <w:r>
        <w:rPr>
          <w:spacing w:val="-2"/>
          <w:sz w:val="24"/>
        </w:rPr>
        <w:t>object,</w:t>
      </w:r>
    </w:p>
    <w:p>
      <w:pPr>
        <w:pStyle w:val="ListParagraph"/>
        <w:numPr>
          <w:ilvl w:val="1"/>
          <w:numId w:val="54"/>
        </w:numPr>
        <w:tabs>
          <w:tab w:pos="1438" w:val="left" w:leader="none"/>
        </w:tabs>
        <w:spacing w:line="232" w:lineRule="auto" w:before="157" w:after="0"/>
        <w:ind w:left="1437" w:right="1415" w:hanging="250"/>
        <w:jc w:val="both"/>
        <w:rPr>
          <w:sz w:val="24"/>
        </w:rPr>
      </w:pPr>
      <w:r>
        <w:rPr>
          <w:rFonts w:ascii="Courier New" w:hAnsi="Courier New"/>
          <w:sz w:val="24"/>
        </w:rPr>
        <w:t>relatedRequestId </w:t>
      </w:r>
      <w:r>
        <w:rPr>
          <w:sz w:val="24"/>
        </w:rPr>
        <w:t>shall be set to the value of the </w:t>
      </w:r>
      <w:r>
        <w:rPr>
          <w:rFonts w:ascii="Courier New" w:hAnsi="Courier New"/>
          <w:sz w:val="24"/>
        </w:rPr>
        <w:t>header.re-</w:t>
      </w:r>
      <w:r>
        <w:rPr>
          <w:rFonts w:ascii="Courier New" w:hAnsi="Courier New"/>
          <w:sz w:val="24"/>
        </w:rPr>
        <w:t> questId</w:t>
      </w:r>
      <w:r>
        <w:rPr>
          <w:rFonts w:ascii="Courier New" w:hAnsi="Courier New"/>
          <w:spacing w:val="-2"/>
          <w:sz w:val="24"/>
        </w:rPr>
        <w:t> </w:t>
      </w:r>
      <w:r>
        <w:rPr>
          <w:sz w:val="24"/>
        </w:rPr>
        <w:t>attribute of the request that triggered the method call </w:t>
      </w:r>
      <w:r>
        <w:rPr>
          <w:sz w:val="24"/>
        </w:rPr>
        <w:t>(see</w:t>
      </w:r>
      <w:r>
        <w:rPr>
          <w:sz w:val="24"/>
        </w:rPr>
        <w:t> </w:t>
      </w:r>
      <w:r>
        <w:rPr>
          <w:spacing w:val="-2"/>
          <w:sz w:val="24"/>
        </w:rPr>
        <w:t>[</w:t>
      </w:r>
      <w:hyperlink w:history="true" w:anchor="_bookmark255">
        <w:r>
          <w:rPr>
            <w:color w:val="0000FF"/>
            <w:spacing w:val="-2"/>
            <w:sz w:val="24"/>
          </w:rPr>
          <w:t>SWS_CM_11107</w:t>
        </w:r>
      </w:hyperlink>
      <w:r>
        <w:rPr>
          <w:spacing w:val="-2"/>
          <w:sz w:val="24"/>
        </w:rPr>
        <w:t>]).</w:t>
      </w:r>
    </w:p>
    <w:p>
      <w:pPr>
        <w:pStyle w:val="ListParagraph"/>
        <w:numPr>
          <w:ilvl w:val="0"/>
          <w:numId w:val="54"/>
        </w:numPr>
        <w:tabs>
          <w:tab w:pos="923" w:val="left" w:leader="none"/>
        </w:tabs>
        <w:spacing w:line="232" w:lineRule="auto" w:before="157" w:after="0"/>
        <w:ind w:left="922" w:right="1415" w:hanging="237"/>
        <w:jc w:val="left"/>
        <w:rPr>
          <w:sz w:val="24"/>
        </w:rPr>
      </w:pPr>
      <w:r>
        <w:rPr>
          <w:sz w:val="24"/>
        </w:rPr>
        <w:t>To</w:t>
      </w:r>
      <w:r>
        <w:rPr>
          <w:spacing w:val="14"/>
          <w:sz w:val="24"/>
        </w:rPr>
        <w:t> </w:t>
      </w:r>
      <w:r>
        <w:rPr>
          <w:sz w:val="24"/>
        </w:rPr>
        <w:t>initialize</w:t>
      </w:r>
      <w:r>
        <w:rPr>
          <w:spacing w:val="26"/>
          <w:sz w:val="24"/>
        </w:rPr>
        <w:t> </w:t>
      </w:r>
      <w:r>
        <w:rPr>
          <w:sz w:val="24"/>
        </w:rPr>
        <w:t>the</w:t>
      </w:r>
      <w:r>
        <w:rPr>
          <w:spacing w:val="26"/>
          <w:sz w:val="24"/>
        </w:rPr>
        <w:t> </w:t>
      </w:r>
      <w:r>
        <w:rPr>
          <w:rFonts w:ascii="Courier New" w:hAnsi="Courier New"/>
          <w:sz w:val="24"/>
        </w:rPr>
        <w:t>&lt;svcId&gt;Method_Return</w:t>
      </w:r>
      <w:r>
        <w:rPr>
          <w:rFonts w:ascii="Courier New" w:hAnsi="Courier New"/>
          <w:spacing w:val="-38"/>
          <w:sz w:val="24"/>
        </w:rPr>
        <w:t> </w:t>
      </w:r>
      <w:r>
        <w:rPr>
          <w:sz w:val="24"/>
        </w:rPr>
        <w:t>object,</w:t>
      </w:r>
      <w:r>
        <w:rPr>
          <w:spacing w:val="35"/>
          <w:sz w:val="24"/>
        </w:rPr>
        <w:t> </w:t>
      </w:r>
      <w:r>
        <w:rPr>
          <w:sz w:val="24"/>
        </w:rPr>
        <w:t>the</w:t>
      </w:r>
      <w:r>
        <w:rPr>
          <w:spacing w:val="26"/>
          <w:sz w:val="24"/>
        </w:rPr>
        <w:t> </w:t>
      </w:r>
      <w:r>
        <w:rPr>
          <w:sz w:val="24"/>
        </w:rPr>
        <w:t>binding</w:t>
      </w:r>
      <w:r>
        <w:rPr>
          <w:spacing w:val="26"/>
          <w:sz w:val="24"/>
        </w:rPr>
        <w:t> </w:t>
      </w:r>
      <w:r>
        <w:rPr>
          <w:sz w:val="24"/>
        </w:rPr>
        <w:t>implementation</w:t>
      </w:r>
      <w:r>
        <w:rPr>
          <w:sz w:val="24"/>
        </w:rPr>
        <w:t> </w:t>
      </w:r>
      <w:r>
        <w:rPr>
          <w:spacing w:val="-2"/>
          <w:sz w:val="24"/>
        </w:rPr>
        <w:t>shall:</w:t>
      </w:r>
    </w:p>
    <w:p>
      <w:pPr>
        <w:pStyle w:val="ListParagraph"/>
        <w:numPr>
          <w:ilvl w:val="1"/>
          <w:numId w:val="54"/>
        </w:numPr>
        <w:tabs>
          <w:tab w:pos="1438" w:val="left" w:leader="none"/>
        </w:tabs>
        <w:spacing w:line="252" w:lineRule="auto" w:before="174" w:after="0"/>
        <w:ind w:left="1437" w:right="1415" w:hanging="250"/>
        <w:jc w:val="both"/>
        <w:rPr>
          <w:sz w:val="24"/>
        </w:rPr>
      </w:pPr>
      <w:r>
        <w:rPr>
          <w:sz w:val="24"/>
        </w:rPr>
        <w:t>Select the appropriate union case (as specified in [</w:t>
      </w:r>
      <w:hyperlink w:history="true" w:anchor="_bookmark250">
        <w:r>
          <w:rPr>
            <w:color w:val="0000FF"/>
            <w:sz w:val="24"/>
          </w:rPr>
          <w:t>SWS_CM_11102</w:t>
        </w:r>
      </w:hyperlink>
      <w:r>
        <w:rPr>
          <w:sz w:val="24"/>
        </w:rPr>
        <w:t>], the hash</w:t>
      </w:r>
      <w:r>
        <w:rPr>
          <w:spacing w:val="-2"/>
          <w:sz w:val="24"/>
        </w:rPr>
        <w:t> </w:t>
      </w:r>
      <w:r>
        <w:rPr>
          <w:sz w:val="24"/>
        </w:rPr>
        <w:t>of</w:t>
      </w:r>
      <w:r>
        <w:rPr>
          <w:spacing w:val="-2"/>
          <w:sz w:val="24"/>
        </w:rPr>
        <w:t> </w:t>
      </w:r>
      <w:r>
        <w:rPr>
          <w:sz w:val="24"/>
        </w:rPr>
        <w:t>the</w:t>
      </w:r>
      <w:r>
        <w:rPr>
          <w:spacing w:val="-2"/>
          <w:sz w:val="24"/>
        </w:rPr>
        <w:t> </w:t>
      </w:r>
      <w:r>
        <w:rPr>
          <w:sz w:val="24"/>
        </w:rPr>
        <w:t>method’s</w:t>
      </w:r>
      <w:r>
        <w:rPr>
          <w:spacing w:val="-2"/>
          <w:sz w:val="24"/>
        </w:rPr>
        <w:t> </w:t>
      </w:r>
      <w:r>
        <w:rPr>
          <w:sz w:val="24"/>
        </w:rPr>
        <w:t>name</w:t>
      </w:r>
      <w:r>
        <w:rPr>
          <w:spacing w:val="-2"/>
          <w:sz w:val="24"/>
        </w:rPr>
        <w:t> </w:t>
      </w:r>
      <w:r>
        <w:rPr>
          <w:sz w:val="24"/>
        </w:rPr>
        <w:t>is</w:t>
      </w:r>
      <w:r>
        <w:rPr>
          <w:spacing w:val="-2"/>
          <w:sz w:val="24"/>
        </w:rPr>
        <w:t> </w:t>
      </w:r>
      <w:r>
        <w:rPr>
          <w:sz w:val="24"/>
        </w:rPr>
        <w:t>the</w:t>
      </w:r>
      <w:r>
        <w:rPr>
          <w:spacing w:val="-2"/>
          <w:sz w:val="24"/>
        </w:rPr>
        <w:t> </w:t>
      </w:r>
      <w:r>
        <w:rPr>
          <w:sz w:val="24"/>
        </w:rPr>
        <w:t>union</w:t>
      </w:r>
      <w:r>
        <w:rPr>
          <w:spacing w:val="-2"/>
          <w:sz w:val="24"/>
        </w:rPr>
        <w:t> </w:t>
      </w:r>
      <w:r>
        <w:rPr>
          <w:sz w:val="24"/>
        </w:rPr>
        <w:t>discriminator</w:t>
      </w:r>
      <w:r>
        <w:rPr>
          <w:spacing w:val="-2"/>
          <w:sz w:val="24"/>
        </w:rPr>
        <w:t> </w:t>
      </w:r>
      <w:r>
        <w:rPr>
          <w:sz w:val="24"/>
        </w:rPr>
        <w:t>that</w:t>
      </w:r>
      <w:r>
        <w:rPr>
          <w:spacing w:val="-2"/>
          <w:sz w:val="24"/>
        </w:rPr>
        <w:t> </w:t>
      </w:r>
      <w:r>
        <w:rPr>
          <w:sz w:val="24"/>
        </w:rPr>
        <w:t>selects</w:t>
      </w:r>
      <w:r>
        <w:rPr>
          <w:spacing w:val="-2"/>
          <w:sz w:val="24"/>
        </w:rPr>
        <w:t> </w:t>
      </w:r>
      <w:r>
        <w:rPr>
          <w:sz w:val="24"/>
        </w:rPr>
        <w:t>the</w:t>
      </w:r>
      <w:r>
        <w:rPr>
          <w:spacing w:val="-2"/>
          <w:sz w:val="24"/>
        </w:rPr>
        <w:t> </w:t>
      </w:r>
      <w:r>
        <w:rPr>
          <w:sz w:val="24"/>
        </w:rPr>
        <w:t>union </w:t>
      </w:r>
      <w:r>
        <w:rPr>
          <w:spacing w:val="-2"/>
          <w:sz w:val="24"/>
        </w:rPr>
        <w:t>case).</w:t>
      </w:r>
    </w:p>
    <w:p>
      <w:pPr>
        <w:pStyle w:val="ListParagraph"/>
        <w:numPr>
          <w:ilvl w:val="1"/>
          <w:numId w:val="54"/>
        </w:numPr>
        <w:tabs>
          <w:tab w:pos="1438" w:val="left" w:leader="none"/>
        </w:tabs>
        <w:spacing w:line="242" w:lineRule="auto" w:before="157" w:after="0"/>
        <w:ind w:left="1437" w:right="1415" w:hanging="250"/>
        <w:jc w:val="both"/>
        <w:rPr>
          <w:sz w:val="24"/>
        </w:rPr>
      </w:pPr>
      <w:r>
        <w:rPr>
          <w:sz w:val="24"/>
        </w:rPr>
        <w:t>Set the </w:t>
      </w:r>
      <w:r>
        <w:rPr>
          <w:rFonts w:ascii="Courier New" w:hAnsi="Courier New"/>
          <w:sz w:val="24"/>
        </w:rPr>
        <w:t>&lt;svcId&gt;Method_&lt;methodName&gt;_Result</w:t>
      </w:r>
      <w:r>
        <w:rPr>
          <w:rFonts w:ascii="Courier New" w:hAnsi="Courier New"/>
          <w:spacing w:val="-1"/>
          <w:sz w:val="24"/>
        </w:rPr>
        <w:t> </w:t>
      </w:r>
      <w:r>
        <w:rPr>
          <w:sz w:val="24"/>
        </w:rPr>
        <w:t>union selecting </w:t>
      </w:r>
      <w:r>
        <w:rPr>
          <w:sz w:val="24"/>
        </w:rPr>
        <w:t>its</w:t>
      </w:r>
      <w:r>
        <w:rPr>
          <w:sz w:val="24"/>
        </w:rPr>
        <w:t> union discriminator based on whether the operation generated the correct result or raised an </w:t>
      </w:r>
      <w:r>
        <w:rPr>
          <w:rFonts w:ascii="Courier New" w:hAnsi="Courier New"/>
          <w:color w:val="0000FF"/>
          <w:sz w:val="24"/>
        </w:rPr>
        <w:t>ApApplicationError</w:t>
      </w:r>
      <w:r>
        <w:rPr>
          <w:sz w:val="24"/>
        </w:rPr>
        <w:t>:</w:t>
      </w:r>
    </w:p>
    <w:p>
      <w:pPr>
        <w:pStyle w:val="BodyText"/>
        <w:spacing w:before="123"/>
        <w:ind w:left="1875" w:right="1415" w:hanging="237"/>
        <w:jc w:val="both"/>
        <w:rPr>
          <w:rFonts w:ascii="Courier New" w:hAnsi="Courier New"/>
        </w:rPr>
      </w:pPr>
      <w:r>
        <w:rPr>
          <w:rFonts w:ascii="Swis721 WGL4 BT" w:hAnsi="Swis721 WGL4 BT"/>
          <w:i/>
        </w:rPr>
        <w:t>∗ </w:t>
      </w:r>
      <w:r>
        <w:rPr/>
        <w:t>If operation generated the correct result, the binding shall select </w:t>
      </w:r>
      <w:r>
        <w:rPr/>
        <w:t>the union</w:t>
      </w:r>
      <w:r>
        <w:rPr>
          <w:spacing w:val="61"/>
        </w:rPr>
        <w:t> </w:t>
      </w:r>
      <w:r>
        <w:rPr/>
        <w:t>case</w:t>
      </w:r>
      <w:r>
        <w:rPr>
          <w:spacing w:val="61"/>
        </w:rPr>
        <w:t> </w:t>
      </w:r>
      <w:r>
        <w:rPr/>
        <w:t>for</w:t>
      </w:r>
      <w:r>
        <w:rPr>
          <w:spacing w:val="62"/>
        </w:rPr>
        <w:t> </w:t>
      </w:r>
      <w:r>
        <w:rPr>
          <w:rFonts w:ascii="Courier New" w:hAnsi="Courier New"/>
        </w:rPr>
        <w:t>dds::RETCODE_OK</w:t>
      </w:r>
      <w:r>
        <w:rPr>
          <w:rFonts w:ascii="Courier New" w:hAnsi="Courier New"/>
          <w:spacing w:val="-15"/>
        </w:rPr>
        <w:t> </w:t>
      </w:r>
      <w:r>
        <w:rPr/>
        <w:t>and</w:t>
      </w:r>
      <w:r>
        <w:rPr>
          <w:spacing w:val="62"/>
        </w:rPr>
        <w:t> </w:t>
      </w:r>
      <w:r>
        <w:rPr/>
        <w:t>set</w:t>
      </w:r>
      <w:r>
        <w:rPr>
          <w:spacing w:val="61"/>
        </w:rPr>
        <w:t> </w:t>
      </w:r>
      <w:r>
        <w:rPr/>
        <w:t>the</w:t>
      </w:r>
      <w:r>
        <w:rPr>
          <w:spacing w:val="62"/>
        </w:rPr>
        <w:t> </w:t>
      </w:r>
      <w:r>
        <w:rPr>
          <w:rFonts w:ascii="Courier New" w:hAnsi="Courier New"/>
          <w:spacing w:val="-2"/>
        </w:rPr>
        <w:t>&lt;svcId&gt;Method_</w:t>
      </w:r>
    </w:p>
    <w:p>
      <w:pPr>
        <w:pStyle w:val="BodyText"/>
        <w:spacing w:line="287" w:lineRule="exact"/>
        <w:ind w:left="1875"/>
        <w:jc w:val="both"/>
      </w:pPr>
      <w:r>
        <w:rPr>
          <w:rFonts w:ascii="Courier New"/>
        </w:rPr>
        <w:t>&lt;methodName&gt;_Out</w:t>
      </w:r>
      <w:r>
        <w:rPr>
          <w:rFonts w:ascii="Courier New"/>
          <w:spacing w:val="-78"/>
        </w:rPr>
        <w:t> </w:t>
      </w:r>
      <w:r>
        <w:rPr/>
        <w:t>structure</w:t>
      </w:r>
      <w:r>
        <w:rPr>
          <w:spacing w:val="-17"/>
        </w:rPr>
        <w:t> </w:t>
      </w:r>
      <w:r>
        <w:rPr/>
        <w:t>with</w:t>
      </w:r>
      <w:r>
        <w:rPr>
          <w:spacing w:val="-17"/>
        </w:rPr>
        <w:t> </w:t>
      </w:r>
      <w:r>
        <w:rPr/>
        <w:t>all</w:t>
      </w:r>
      <w:r>
        <w:rPr>
          <w:spacing w:val="-11"/>
        </w:rPr>
        <w:t> </w:t>
      </w:r>
      <w:r>
        <w:rPr/>
        <w:t>the</w:t>
      </w:r>
      <w:r>
        <w:rPr>
          <w:spacing w:val="-8"/>
        </w:rPr>
        <w:t> </w:t>
      </w:r>
      <w:r>
        <w:rPr>
          <w:rFonts w:ascii="Courier New"/>
          <w:color w:val="0000FF"/>
        </w:rPr>
        <w:t>out</w:t>
      </w:r>
      <w:r>
        <w:rPr>
          <w:rFonts w:ascii="Courier New"/>
          <w:color w:val="0000FF"/>
          <w:spacing w:val="-78"/>
        </w:rPr>
        <w:t> </w:t>
      </w:r>
      <w:r>
        <w:rPr/>
        <w:t>and</w:t>
      </w:r>
      <w:r>
        <w:rPr>
          <w:spacing w:val="-7"/>
        </w:rPr>
        <w:t> </w:t>
      </w:r>
      <w:r>
        <w:rPr>
          <w:rFonts w:ascii="Courier New"/>
          <w:color w:val="0000FF"/>
        </w:rPr>
        <w:t>inout</w:t>
      </w:r>
      <w:r>
        <w:rPr>
          <w:rFonts w:ascii="Courier New"/>
          <w:color w:val="0000FF"/>
          <w:spacing w:val="-78"/>
        </w:rPr>
        <w:t> </w:t>
      </w:r>
      <w:r>
        <w:rPr>
          <w:spacing w:val="-2"/>
        </w:rPr>
        <w:t>arguments.</w:t>
      </w:r>
    </w:p>
    <w:p>
      <w:pPr>
        <w:pStyle w:val="BodyText"/>
        <w:spacing w:line="242" w:lineRule="auto" w:before="125"/>
        <w:ind w:left="1875" w:right="1415" w:hanging="237"/>
        <w:jc w:val="both"/>
      </w:pPr>
      <w:r>
        <w:rPr>
          <w:rFonts w:ascii="Swis721 WGL4 BT" w:hAnsi="Swis721 WGL4 BT"/>
          <w:i/>
        </w:rPr>
        <w:t>∗</w:t>
      </w:r>
      <w:r>
        <w:rPr>
          <w:rFonts w:ascii="Swis721 WGL4 BT" w:hAnsi="Swis721 WGL4 BT"/>
          <w:i/>
          <w:spacing w:val="-17"/>
        </w:rPr>
        <w:t> </w:t>
      </w:r>
      <w:r>
        <w:rPr/>
        <w:t>Otherwise,</w:t>
      </w:r>
      <w:r>
        <w:rPr>
          <w:spacing w:val="-17"/>
        </w:rPr>
        <w:t> </w:t>
      </w:r>
      <w:r>
        <w:rPr/>
        <w:t>if</w:t>
      </w:r>
      <w:r>
        <w:rPr>
          <w:spacing w:val="-16"/>
        </w:rPr>
        <w:t> </w:t>
      </w:r>
      <w:r>
        <w:rPr/>
        <w:t>the</w:t>
      </w:r>
      <w:r>
        <w:rPr>
          <w:spacing w:val="-17"/>
        </w:rPr>
        <w:t> </w:t>
      </w:r>
      <w:r>
        <w:rPr/>
        <w:t>operation</w:t>
      </w:r>
      <w:r>
        <w:rPr>
          <w:spacing w:val="-17"/>
        </w:rPr>
        <w:t> </w:t>
      </w:r>
      <w:r>
        <w:rPr/>
        <w:t>raised</w:t>
      </w:r>
      <w:r>
        <w:rPr>
          <w:spacing w:val="-16"/>
        </w:rPr>
        <w:t> </w:t>
      </w:r>
      <w:r>
        <w:rPr/>
        <w:t>an</w:t>
      </w:r>
      <w:r>
        <w:rPr>
          <w:spacing w:val="-17"/>
        </w:rPr>
        <w:t> </w:t>
      </w:r>
      <w:r>
        <w:rPr>
          <w:rFonts w:ascii="Courier New" w:hAnsi="Courier New"/>
          <w:color w:val="0000FF"/>
        </w:rPr>
        <w:t>ApApplicationError</w:t>
      </w:r>
      <w:r>
        <w:rPr/>
        <w:t>,</w:t>
      </w:r>
      <w:r>
        <w:rPr>
          <w:spacing w:val="-17"/>
        </w:rPr>
        <w:t> </w:t>
      </w:r>
      <w:r>
        <w:rPr/>
        <w:t>the</w:t>
      </w:r>
      <w:r>
        <w:rPr>
          <w:spacing w:val="-16"/>
        </w:rPr>
        <w:t> </w:t>
      </w:r>
      <w:r>
        <w:rPr/>
        <w:t>bind- ing shall select the union case 0x01 and construct the corresponding ara::core::ErrorCode (see [</w:t>
      </w:r>
      <w:hyperlink w:history="true" w:anchor="_bookmark250">
        <w:r>
          <w:rPr>
            <w:color w:val="0000FF"/>
          </w:rPr>
          <w:t>SWS_CM_11102</w:t>
        </w:r>
      </w:hyperlink>
      <w:r>
        <w:rPr/>
        <w:t>]).</w:t>
      </w:r>
    </w:p>
    <w:p>
      <w:pPr>
        <w:pStyle w:val="BodyText"/>
        <w:spacing w:line="237" w:lineRule="auto" w:before="171"/>
        <w:ind w:left="337" w:right="1415"/>
        <w:jc w:val="both"/>
        <w:rPr>
          <w:i/>
        </w:rPr>
      </w:pPr>
      <w:r>
        <w:rPr/>
        <w:t>The</w:t>
      </w:r>
      <w:r>
        <w:rPr>
          <w:spacing w:val="-17"/>
        </w:rPr>
        <w:t> </w:t>
      </w:r>
      <w:r>
        <w:rPr/>
        <w:t>sample</w:t>
      </w:r>
      <w:r>
        <w:rPr>
          <w:spacing w:val="-17"/>
        </w:rPr>
        <w:t> </w:t>
      </w:r>
      <w:r>
        <w:rPr/>
        <w:t>shall</w:t>
      </w:r>
      <w:r>
        <w:rPr>
          <w:spacing w:val="-12"/>
        </w:rPr>
        <w:t> </w:t>
      </w:r>
      <w:r>
        <w:rPr/>
        <w:t>then</w:t>
      </w:r>
      <w:r>
        <w:rPr>
          <w:spacing w:val="-2"/>
        </w:rPr>
        <w:t> </w:t>
      </w:r>
      <w:r>
        <w:rPr/>
        <w:t>be</w:t>
      </w:r>
      <w:r>
        <w:rPr>
          <w:spacing w:val="-2"/>
        </w:rPr>
        <w:t> </w:t>
      </w:r>
      <w:r>
        <w:rPr/>
        <w:t>passed</w:t>
      </w:r>
      <w:r>
        <w:rPr>
          <w:spacing w:val="-2"/>
        </w:rPr>
        <w:t> </w:t>
      </w:r>
      <w:r>
        <w:rPr/>
        <w:t>as</w:t>
      </w:r>
      <w:r>
        <w:rPr>
          <w:spacing w:val="-2"/>
        </w:rPr>
        <w:t> </w:t>
      </w:r>
      <w:r>
        <w:rPr/>
        <w:t>a</w:t>
      </w:r>
      <w:r>
        <w:rPr>
          <w:spacing w:val="-2"/>
        </w:rPr>
        <w:t> </w:t>
      </w:r>
      <w:r>
        <w:rPr/>
        <w:t>parameter</w:t>
      </w:r>
      <w:r>
        <w:rPr>
          <w:spacing w:val="-2"/>
        </w:rPr>
        <w:t> </w:t>
      </w:r>
      <w:r>
        <w:rPr/>
        <w:t>to</w:t>
      </w:r>
      <w:r>
        <w:rPr>
          <w:spacing w:val="-2"/>
        </w:rPr>
        <w:t> </w:t>
      </w:r>
      <w:r>
        <w:rPr/>
        <w:t>the</w:t>
      </w:r>
      <w:r>
        <w:rPr>
          <w:spacing w:val="-2"/>
        </w:rPr>
        <w:t> </w:t>
      </w:r>
      <w:r>
        <w:rPr>
          <w:rFonts w:ascii="Courier New" w:hAnsi="Courier New"/>
        </w:rPr>
        <w:t>write()</w:t>
      </w:r>
      <w:r>
        <w:rPr>
          <w:rFonts w:ascii="Courier New" w:hAnsi="Courier New"/>
          <w:spacing w:val="-36"/>
        </w:rPr>
        <w:t> </w:t>
      </w:r>
      <w:r>
        <w:rPr/>
        <w:t>method</w:t>
      </w:r>
      <w:r>
        <w:rPr>
          <w:spacing w:val="-2"/>
        </w:rPr>
        <w:t> </w:t>
      </w:r>
      <w:r>
        <w:rPr/>
        <w:t>of</w:t>
      </w:r>
      <w:r>
        <w:rPr>
          <w:spacing w:val="-2"/>
        </w:rPr>
        <w:t> </w:t>
      </w:r>
      <w:r>
        <w:rPr/>
        <w:t>the</w:t>
      </w:r>
      <w:r>
        <w:rPr>
          <w:spacing w:val="-2"/>
        </w:rPr>
        <w:t> </w:t>
      </w:r>
      <w:r>
        <w:rPr/>
        <w:t>DDS DataWriter created in [</w:t>
      </w:r>
      <w:hyperlink w:history="true" w:anchor="_bookmark253">
        <w:r>
          <w:rPr>
            <w:color w:val="0000FF"/>
          </w:rPr>
          <w:t>SWS_CM_11105</w:t>
        </w:r>
      </w:hyperlink>
      <w:r>
        <w:rPr/>
        <w:t>] to handle method responses on the server side,</w:t>
      </w:r>
      <w:r>
        <w:rPr>
          <w:spacing w:val="-17"/>
        </w:rPr>
        <w:t> </w:t>
      </w:r>
      <w:r>
        <w:rPr/>
        <w:t>which</w:t>
      </w:r>
      <w:r>
        <w:rPr>
          <w:spacing w:val="-17"/>
        </w:rPr>
        <w:t> </w:t>
      </w:r>
      <w:r>
        <w:rPr/>
        <w:t>shall</w:t>
      </w:r>
      <w:r>
        <w:rPr>
          <w:spacing w:val="-16"/>
        </w:rPr>
        <w:t> </w:t>
      </w:r>
      <w:r>
        <w:rPr/>
        <w:t>serialize</w:t>
      </w:r>
      <w:r>
        <w:rPr>
          <w:spacing w:val="-17"/>
        </w:rPr>
        <w:t> </w:t>
      </w:r>
      <w:r>
        <w:rPr/>
        <w:t>the</w:t>
      </w:r>
      <w:r>
        <w:rPr>
          <w:spacing w:val="-17"/>
        </w:rPr>
        <w:t> </w:t>
      </w:r>
      <w:r>
        <w:rPr/>
        <w:t>sample</w:t>
      </w:r>
      <w:r>
        <w:rPr>
          <w:spacing w:val="-17"/>
        </w:rPr>
        <w:t> </w:t>
      </w:r>
      <w:r>
        <w:rPr/>
        <w:t>according</w:t>
      </w:r>
      <w:r>
        <w:rPr>
          <w:spacing w:val="-16"/>
        </w:rPr>
        <w:t> </w:t>
      </w:r>
      <w:r>
        <w:rPr/>
        <w:t>to</w:t>
      </w:r>
      <w:r>
        <w:rPr>
          <w:spacing w:val="-17"/>
        </w:rPr>
        <w:t> </w:t>
      </w:r>
      <w:r>
        <w:rPr/>
        <w:t>the</w:t>
      </w:r>
      <w:r>
        <w:rPr>
          <w:spacing w:val="-17"/>
        </w:rPr>
        <w:t> </w:t>
      </w:r>
      <w:r>
        <w:rPr/>
        <w:t>DDS</w:t>
      </w:r>
      <w:r>
        <w:rPr>
          <w:spacing w:val="-16"/>
        </w:rPr>
        <w:t> </w:t>
      </w:r>
      <w:r>
        <w:rPr/>
        <w:t>serialization</w:t>
      </w:r>
      <w:r>
        <w:rPr>
          <w:spacing w:val="-17"/>
        </w:rPr>
        <w:t> </w:t>
      </w:r>
      <w:r>
        <w:rPr/>
        <w:t>rules,</w:t>
      </w:r>
      <w:r>
        <w:rPr>
          <w:spacing w:val="-17"/>
        </w:rPr>
        <w:t> </w:t>
      </w:r>
      <w:r>
        <w:rPr/>
        <w:t>and</w:t>
      </w:r>
      <w:r>
        <w:rPr>
          <w:spacing w:val="-16"/>
        </w:rPr>
        <w:t> </w:t>
      </w:r>
      <w:r>
        <w:rPr/>
        <w:t>pub- lish</w:t>
      </w:r>
      <w:r>
        <w:rPr>
          <w:spacing w:val="-8"/>
        </w:rPr>
        <w:t> </w:t>
      </w:r>
      <w:r>
        <w:rPr/>
        <w:t>it</w:t>
      </w:r>
      <w:r>
        <w:rPr>
          <w:spacing w:val="-8"/>
        </w:rPr>
        <w:t> </w:t>
      </w:r>
      <w:r>
        <w:rPr/>
        <w:t>over</w:t>
      </w:r>
      <w:r>
        <w:rPr>
          <w:spacing w:val="-8"/>
        </w:rPr>
        <w:t> </w:t>
      </w:r>
      <w:r>
        <w:rPr/>
        <w:t>DDS.</w:t>
      </w:r>
      <w:r>
        <w:rPr>
          <w:rFonts w:ascii="Swis721 WGL4 BT" w:hAnsi="Swis721 WGL4 BT"/>
          <w:i/>
        </w:rPr>
        <w:t>♩</w:t>
      </w:r>
      <w:r>
        <w:rPr>
          <w:i/>
        </w:rPr>
        <w:t>(</w:t>
      </w:r>
      <w:r>
        <w:rPr>
          <w:i/>
          <w:color w:val="0000FF"/>
        </w:rPr>
        <w:t>RS_CM_00204</w:t>
      </w:r>
      <w:r>
        <w:rPr>
          <w:i/>
        </w:rPr>
        <w:t>,</w:t>
      </w:r>
      <w:r>
        <w:rPr>
          <w:i/>
          <w:spacing w:val="-8"/>
        </w:rPr>
        <w:t> </w:t>
      </w:r>
      <w:r>
        <w:rPr>
          <w:i/>
          <w:color w:val="0000FF"/>
        </w:rPr>
        <w:t>RS_CM_00200</w:t>
      </w:r>
      <w:r>
        <w:rPr>
          <w:i/>
        </w:rPr>
        <w:t>,</w:t>
      </w:r>
      <w:r>
        <w:rPr>
          <w:i/>
          <w:spacing w:val="-8"/>
        </w:rPr>
        <w:t> </w:t>
      </w:r>
      <w:r>
        <w:rPr>
          <w:i/>
          <w:color w:val="0000FF"/>
        </w:rPr>
        <w:t>RS_CM_00212</w:t>
      </w:r>
      <w:r>
        <w:rPr>
          <w:i/>
        </w:rPr>
        <w:t>,</w:t>
      </w:r>
      <w:r>
        <w:rPr>
          <w:i/>
          <w:spacing w:val="-8"/>
        </w:rPr>
        <w:t> </w:t>
      </w:r>
      <w:r>
        <w:rPr>
          <w:i/>
          <w:color w:val="0000FF"/>
        </w:rPr>
        <w:t>RS_CM_00213</w:t>
      </w:r>
      <w:r>
        <w:rPr>
          <w:i/>
        </w:rPr>
        <w:t>)</w:t>
      </w:r>
    </w:p>
    <w:p>
      <w:pPr>
        <w:spacing w:after="0" w:line="237" w:lineRule="auto"/>
        <w:jc w:val="both"/>
        <w:sectPr>
          <w:pgSz w:w="11910" w:h="13960"/>
          <w:pgMar w:top="280" w:bottom="280" w:left="1080" w:right="0"/>
        </w:sectPr>
      </w:pPr>
    </w:p>
    <w:p>
      <w:pPr>
        <w:pStyle w:val="BodyText"/>
        <w:spacing w:before="90"/>
        <w:ind w:left="337"/>
        <w:jc w:val="both"/>
      </w:pPr>
      <w:r>
        <w:rPr/>
        <w:t>The</w:t>
      </w:r>
      <w:r>
        <w:rPr>
          <w:spacing w:val="-7"/>
        </w:rPr>
        <w:t> </w:t>
      </w:r>
      <w:r>
        <w:rPr/>
        <w:t>DDS</w:t>
      </w:r>
      <w:r>
        <w:rPr>
          <w:spacing w:val="-6"/>
        </w:rPr>
        <w:t> </w:t>
      </w:r>
      <w:r>
        <w:rPr/>
        <w:t>serialization</w:t>
      </w:r>
      <w:r>
        <w:rPr>
          <w:spacing w:val="-6"/>
        </w:rPr>
        <w:t> </w:t>
      </w:r>
      <w:r>
        <w:rPr/>
        <w:t>rules</w:t>
      </w:r>
      <w:r>
        <w:rPr>
          <w:spacing w:val="-6"/>
        </w:rPr>
        <w:t> </w:t>
      </w:r>
      <w:r>
        <w:rPr/>
        <w:t>are</w:t>
      </w:r>
      <w:r>
        <w:rPr>
          <w:spacing w:val="-7"/>
        </w:rPr>
        <w:t> </w:t>
      </w:r>
      <w:r>
        <w:rPr/>
        <w:t>defined</w:t>
      </w:r>
      <w:r>
        <w:rPr>
          <w:spacing w:val="-6"/>
        </w:rPr>
        <w:t> </w:t>
      </w:r>
      <w:r>
        <w:rPr/>
        <w:t>in</w:t>
      </w:r>
      <w:r>
        <w:rPr>
          <w:spacing w:val="-6"/>
        </w:rPr>
        <w:t> </w:t>
      </w:r>
      <w:r>
        <w:rPr/>
        <w:t>section</w:t>
      </w:r>
      <w:r>
        <w:rPr>
          <w:spacing w:val="-6"/>
        </w:rPr>
        <w:t> </w:t>
      </w:r>
      <w:hyperlink w:history="true" w:anchor="_bookmark275">
        <w:r>
          <w:rPr>
            <w:color w:val="0000FF"/>
            <w:spacing w:val="-2"/>
          </w:rPr>
          <w:t>7.5.3.7</w:t>
        </w:r>
      </w:hyperlink>
      <w:r>
        <w:rPr>
          <w:spacing w:val="-2"/>
        </w:rPr>
        <w:t>.</w:t>
      </w:r>
    </w:p>
    <w:p>
      <w:pPr>
        <w:pStyle w:val="BodyText"/>
        <w:rPr>
          <w:sz w:val="30"/>
        </w:rPr>
      </w:pPr>
    </w:p>
    <w:p>
      <w:pPr>
        <w:pStyle w:val="BodyText"/>
        <w:spacing w:before="7"/>
        <w:rPr>
          <w:sz w:val="26"/>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5.3.6 Handling Fields" w:id="331"/>
      <w:bookmarkEnd w:id="331"/>
      <w:r>
        <w:rPr>
          <w:b w:val="0"/>
        </w:rPr>
      </w:r>
      <w:bookmarkStart w:name="_bookmark260" w:id="332"/>
      <w:bookmarkEnd w:id="332"/>
      <w:r>
        <w:rPr/>
        <w:t>Handling</w:t>
      </w:r>
      <w:r>
        <w:rPr>
          <w:spacing w:val="-12"/>
        </w:rPr>
        <w:t> </w:t>
      </w:r>
      <w:r>
        <w:rPr>
          <w:spacing w:val="-2"/>
        </w:rPr>
        <w:t>Fields</w:t>
      </w:r>
    </w:p>
    <w:p>
      <w:pPr>
        <w:pStyle w:val="BodyText"/>
        <w:spacing w:before="7"/>
        <w:rPr>
          <w:b/>
          <w:sz w:val="23"/>
        </w:rPr>
      </w:pPr>
    </w:p>
    <w:p>
      <w:pPr>
        <w:spacing w:line="235" w:lineRule="auto" w:before="0"/>
        <w:ind w:left="337" w:right="1415" w:firstLine="0"/>
        <w:jc w:val="both"/>
        <w:rPr>
          <w:sz w:val="24"/>
        </w:rPr>
      </w:pPr>
      <w:bookmarkStart w:name="_bookmark261" w:id="333"/>
      <w:bookmarkEnd w:id="333"/>
      <w:r>
        <w:rPr/>
      </w:r>
      <w:r>
        <w:rPr>
          <w:b/>
          <w:sz w:val="24"/>
        </w:rPr>
        <w:t>[SWS_CM_11130] Mapping Fields with hasNotifier attribute to DDS Topics </w:t>
      </w:r>
      <w:r>
        <w:rPr>
          <w:rFonts w:ascii="Swis721 WGL4 BT"/>
          <w:i/>
          <w:sz w:val="24"/>
        </w:rPr>
        <w:t>[</w:t>
      </w:r>
      <w:r>
        <w:rPr>
          <w:sz w:val="24"/>
        </w:rPr>
        <w:t>The </w:t>
      </w:r>
      <w:r>
        <w:rPr>
          <w:spacing w:val="-2"/>
          <w:sz w:val="24"/>
        </w:rPr>
        <w:t>DDS</w:t>
      </w:r>
      <w:r>
        <w:rPr>
          <w:spacing w:val="-15"/>
          <w:sz w:val="24"/>
        </w:rPr>
        <w:t> </w:t>
      </w:r>
      <w:r>
        <w:rPr>
          <w:spacing w:val="-2"/>
          <w:sz w:val="24"/>
        </w:rPr>
        <w:t>binding</w:t>
      </w:r>
      <w:r>
        <w:rPr>
          <w:spacing w:val="-15"/>
          <w:sz w:val="24"/>
        </w:rPr>
        <w:t> </w:t>
      </w:r>
      <w:r>
        <w:rPr>
          <w:spacing w:val="-2"/>
          <w:sz w:val="24"/>
        </w:rPr>
        <w:t>shall</w:t>
      </w:r>
      <w:r>
        <w:rPr>
          <w:spacing w:val="-14"/>
          <w:sz w:val="24"/>
        </w:rPr>
        <w:t> </w:t>
      </w:r>
      <w:r>
        <w:rPr>
          <w:spacing w:val="-2"/>
          <w:sz w:val="24"/>
        </w:rPr>
        <w:t>assign</w:t>
      </w:r>
      <w:r>
        <w:rPr>
          <w:spacing w:val="-15"/>
          <w:sz w:val="24"/>
        </w:rPr>
        <w:t> </w:t>
      </w:r>
      <w:r>
        <w:rPr>
          <w:spacing w:val="-2"/>
          <w:sz w:val="24"/>
        </w:rPr>
        <w:t>a</w:t>
      </w:r>
      <w:r>
        <w:rPr>
          <w:spacing w:val="-15"/>
          <w:sz w:val="24"/>
        </w:rPr>
        <w:t> </w:t>
      </w:r>
      <w:r>
        <w:rPr>
          <w:spacing w:val="-2"/>
          <w:sz w:val="24"/>
        </w:rPr>
        <w:t>DDS</w:t>
      </w:r>
      <w:r>
        <w:rPr>
          <w:spacing w:val="-11"/>
          <w:sz w:val="24"/>
        </w:rPr>
        <w:t> </w:t>
      </w:r>
      <w:r>
        <w:rPr>
          <w:spacing w:val="-2"/>
          <w:sz w:val="24"/>
        </w:rPr>
        <w:t>Topic</w:t>
      </w:r>
      <w:r>
        <w:rPr>
          <w:spacing w:val="-6"/>
          <w:sz w:val="24"/>
        </w:rPr>
        <w:t> </w:t>
      </w:r>
      <w:r>
        <w:rPr>
          <w:spacing w:val="-2"/>
          <w:sz w:val="24"/>
        </w:rPr>
        <w:t>to</w:t>
      </w:r>
      <w:r>
        <w:rPr>
          <w:spacing w:val="-6"/>
          <w:sz w:val="24"/>
        </w:rPr>
        <w:t> </w:t>
      </w:r>
      <w:r>
        <w:rPr>
          <w:spacing w:val="-2"/>
          <w:sz w:val="24"/>
        </w:rPr>
        <w:t>every</w:t>
      </w:r>
      <w:r>
        <w:rPr>
          <w:spacing w:val="-6"/>
          <w:sz w:val="24"/>
        </w:rPr>
        <w:t> </w:t>
      </w:r>
      <w:r>
        <w:rPr>
          <w:rFonts w:ascii="Courier New"/>
          <w:color w:val="0000FF"/>
          <w:spacing w:val="-2"/>
          <w:sz w:val="24"/>
        </w:rPr>
        <w:t>Field</w:t>
      </w:r>
      <w:r>
        <w:rPr>
          <w:rFonts w:ascii="Courier New"/>
          <w:color w:val="0000FF"/>
          <w:spacing w:val="-34"/>
          <w:sz w:val="24"/>
        </w:rPr>
        <w:t> </w:t>
      </w:r>
      <w:r>
        <w:rPr>
          <w:spacing w:val="-2"/>
          <w:sz w:val="24"/>
        </w:rPr>
        <w:t>defined</w:t>
      </w:r>
      <w:r>
        <w:rPr>
          <w:spacing w:val="-6"/>
          <w:sz w:val="24"/>
        </w:rPr>
        <w:t> </w:t>
      </w:r>
      <w:r>
        <w:rPr>
          <w:spacing w:val="-2"/>
          <w:sz w:val="24"/>
        </w:rPr>
        <w:t>in</w:t>
      </w:r>
      <w:r>
        <w:rPr>
          <w:spacing w:val="-6"/>
          <w:sz w:val="24"/>
        </w:rPr>
        <w:t> </w:t>
      </w:r>
      <w:r>
        <w:rPr>
          <w:spacing w:val="-2"/>
          <w:sz w:val="24"/>
        </w:rPr>
        <w:t>the</w:t>
      </w:r>
      <w:r>
        <w:rPr>
          <w:spacing w:val="-6"/>
          <w:sz w:val="24"/>
        </w:rPr>
        <w:t> </w:t>
      </w:r>
      <w:r>
        <w:rPr>
          <w:rFonts w:ascii="Courier New"/>
          <w:color w:val="0000FF"/>
          <w:spacing w:val="-2"/>
          <w:sz w:val="24"/>
        </w:rPr>
        <w:t>ServiceInter- </w:t>
      </w:r>
      <w:r>
        <w:rPr>
          <w:rFonts w:ascii="Courier New"/>
          <w:color w:val="0000FF"/>
          <w:spacing w:val="-4"/>
          <w:sz w:val="24"/>
        </w:rPr>
        <w:t>face</w:t>
      </w:r>
      <w:r>
        <w:rPr>
          <w:rFonts w:ascii="Courier New"/>
          <w:color w:val="0000FF"/>
          <w:spacing w:val="-32"/>
          <w:sz w:val="24"/>
        </w:rPr>
        <w:t> </w:t>
      </w:r>
      <w:r>
        <w:rPr>
          <w:spacing w:val="-4"/>
          <w:sz w:val="24"/>
        </w:rPr>
        <w:t>in</w:t>
      </w:r>
      <w:r>
        <w:rPr>
          <w:spacing w:val="-13"/>
          <w:sz w:val="24"/>
        </w:rPr>
        <w:t> </w:t>
      </w:r>
      <w:r>
        <w:rPr>
          <w:spacing w:val="-4"/>
          <w:sz w:val="24"/>
        </w:rPr>
        <w:t>the</w:t>
      </w:r>
      <w:r>
        <w:rPr>
          <w:spacing w:val="-13"/>
          <w:sz w:val="24"/>
        </w:rPr>
        <w:t> </w:t>
      </w:r>
      <w:r>
        <w:rPr>
          <w:spacing w:val="-4"/>
          <w:sz w:val="24"/>
        </w:rPr>
        <w:t>role</w:t>
      </w:r>
      <w:r>
        <w:rPr>
          <w:spacing w:val="-13"/>
          <w:sz w:val="24"/>
        </w:rPr>
        <w:t> </w:t>
      </w:r>
      <w:r>
        <w:rPr>
          <w:rFonts w:ascii="Courier New"/>
          <w:color w:val="0000FF"/>
          <w:spacing w:val="-4"/>
          <w:sz w:val="24"/>
        </w:rPr>
        <w:t>field</w:t>
      </w:r>
      <w:r>
        <w:rPr>
          <w:rFonts w:ascii="Courier New"/>
          <w:color w:val="0000FF"/>
          <w:spacing w:val="-32"/>
          <w:sz w:val="24"/>
        </w:rPr>
        <w:t> </w:t>
      </w:r>
      <w:r>
        <w:rPr>
          <w:spacing w:val="-4"/>
          <w:sz w:val="24"/>
        </w:rPr>
        <w:t>with</w:t>
      </w:r>
      <w:r>
        <w:rPr>
          <w:spacing w:val="-12"/>
          <w:sz w:val="24"/>
        </w:rPr>
        <w:t> </w:t>
      </w:r>
      <w:r>
        <w:rPr>
          <w:rFonts w:ascii="Courier New"/>
          <w:color w:val="0000FF"/>
          <w:spacing w:val="-4"/>
          <w:sz w:val="24"/>
        </w:rPr>
        <w:t>hasNotifier</w:t>
      </w:r>
      <w:r>
        <w:rPr>
          <w:rFonts w:ascii="Courier New"/>
          <w:color w:val="0000FF"/>
          <w:spacing w:val="-32"/>
          <w:sz w:val="24"/>
        </w:rPr>
        <w:t> </w:t>
      </w:r>
      <w:r>
        <w:rPr>
          <w:rFonts w:ascii="Courier New"/>
          <w:spacing w:val="-4"/>
          <w:sz w:val="24"/>
        </w:rPr>
        <w:t>=</w:t>
      </w:r>
      <w:r>
        <w:rPr>
          <w:rFonts w:ascii="Courier New"/>
          <w:spacing w:val="-32"/>
          <w:sz w:val="24"/>
        </w:rPr>
        <w:t> </w:t>
      </w:r>
      <w:r>
        <w:rPr>
          <w:rFonts w:ascii="Courier New"/>
          <w:spacing w:val="-4"/>
          <w:sz w:val="24"/>
        </w:rPr>
        <w:t>true</w:t>
      </w:r>
      <w:r>
        <w:rPr>
          <w:rFonts w:ascii="Courier New"/>
          <w:spacing w:val="-32"/>
          <w:sz w:val="24"/>
        </w:rPr>
        <w:t> </w:t>
      </w:r>
      <w:r>
        <w:rPr>
          <w:spacing w:val="-4"/>
          <w:sz w:val="24"/>
        </w:rPr>
        <w:t>to</w:t>
      </w:r>
      <w:r>
        <w:rPr>
          <w:spacing w:val="-13"/>
          <w:sz w:val="24"/>
        </w:rPr>
        <w:t> </w:t>
      </w:r>
      <w:r>
        <w:rPr>
          <w:spacing w:val="-4"/>
          <w:sz w:val="24"/>
        </w:rPr>
        <w:t>enable</w:t>
      </w:r>
      <w:r>
        <w:rPr>
          <w:spacing w:val="-13"/>
          <w:sz w:val="24"/>
        </w:rPr>
        <w:t> </w:t>
      </w:r>
      <w:r>
        <w:rPr>
          <w:spacing w:val="-4"/>
          <w:sz w:val="24"/>
        </w:rPr>
        <w:t>its</w:t>
      </w:r>
      <w:r>
        <w:rPr>
          <w:spacing w:val="-12"/>
          <w:sz w:val="24"/>
        </w:rPr>
        <w:t> </w:t>
      </w:r>
      <w:r>
        <w:rPr>
          <w:spacing w:val="-4"/>
          <w:sz w:val="24"/>
        </w:rPr>
        <w:t>notification</w:t>
      </w:r>
      <w:r>
        <w:rPr>
          <w:spacing w:val="-13"/>
          <w:sz w:val="24"/>
        </w:rPr>
        <w:t> </w:t>
      </w:r>
      <w:r>
        <w:rPr>
          <w:spacing w:val="-4"/>
          <w:sz w:val="24"/>
        </w:rPr>
        <w:t>semantics </w:t>
      </w:r>
      <w:r>
        <w:rPr>
          <w:sz w:val="24"/>
        </w:rPr>
        <w:t>over DDS. The equivalent DDS Topic shall be configured as follows:</w:t>
      </w:r>
    </w:p>
    <w:p>
      <w:pPr>
        <w:pStyle w:val="ListParagraph"/>
        <w:numPr>
          <w:ilvl w:val="0"/>
          <w:numId w:val="55"/>
        </w:numPr>
        <w:tabs>
          <w:tab w:pos="923" w:val="left" w:leader="none"/>
        </w:tabs>
        <w:spacing w:line="240" w:lineRule="auto" w:before="147" w:after="0"/>
        <w:ind w:left="922" w:right="1415" w:hanging="237"/>
        <w:jc w:val="both"/>
        <w:rPr>
          <w:sz w:val="24"/>
        </w:rPr>
      </w:pPr>
      <w:r>
        <w:rPr>
          <w:sz w:val="24"/>
        </w:rPr>
        <w:t>The Topic Name shall be derived from the Manifest according to the following </w:t>
      </w:r>
      <w:r>
        <w:rPr>
          <w:spacing w:val="-2"/>
          <w:sz w:val="24"/>
        </w:rPr>
        <w:t>rules:</w:t>
      </w:r>
    </w:p>
    <w:p>
      <w:pPr>
        <w:pStyle w:val="ListParagraph"/>
        <w:numPr>
          <w:ilvl w:val="1"/>
          <w:numId w:val="55"/>
        </w:numPr>
        <w:tabs>
          <w:tab w:pos="1438" w:val="left" w:leader="none"/>
          <w:tab w:pos="2971" w:val="left" w:leader="none"/>
          <w:tab w:pos="4386" w:val="left" w:leader="none"/>
        </w:tabs>
        <w:spacing w:line="242" w:lineRule="auto" w:before="171" w:after="0"/>
        <w:ind w:left="1437" w:right="1415" w:hanging="250"/>
        <w:jc w:val="both"/>
        <w:rPr>
          <w:rFonts w:ascii="Courier New" w:hAnsi="Courier New"/>
          <w:sz w:val="24"/>
        </w:rPr>
      </w:pPr>
      <w:r>
        <w:rPr>
          <w:sz w:val="24"/>
        </w:rPr>
        <w:t>If</w:t>
      </w:r>
      <w:r>
        <w:rPr>
          <w:spacing w:val="80"/>
          <w:sz w:val="24"/>
        </w:rPr>
        <w:t>   </w:t>
      </w:r>
      <w:r>
        <w:rPr>
          <w:sz w:val="24"/>
        </w:rPr>
        <w:t>the</w:t>
      </w:r>
      <w:r>
        <w:rPr>
          <w:spacing w:val="80"/>
          <w:w w:val="150"/>
          <w:sz w:val="24"/>
        </w:rPr>
        <w:t>  </w:t>
      </w:r>
      <w:r>
        <w:rPr>
          <w:sz w:val="24"/>
        </w:rPr>
        <w:t>provided</w:t>
      </w:r>
      <w:r>
        <w:rPr>
          <w:spacing w:val="80"/>
          <w:sz w:val="24"/>
        </w:rPr>
        <w:t>   </w:t>
      </w:r>
      <w:r>
        <w:rPr>
          <w:sz w:val="24"/>
        </w:rPr>
        <w:t>or</w:t>
      </w:r>
      <w:r>
        <w:rPr>
          <w:spacing w:val="80"/>
          <w:w w:val="150"/>
          <w:sz w:val="24"/>
        </w:rPr>
        <w:t>  </w:t>
      </w:r>
      <w:r>
        <w:rPr>
          <w:sz w:val="24"/>
        </w:rPr>
        <w:t>consumed</w:t>
      </w:r>
      <w:r>
        <w:rPr>
          <w:spacing w:val="80"/>
          <w:sz w:val="24"/>
        </w:rPr>
        <w:t>   </w:t>
      </w:r>
      <w:r>
        <w:rPr>
          <w:sz w:val="24"/>
        </w:rPr>
        <w:t>Service</w:t>
      </w:r>
      <w:r>
        <w:rPr>
          <w:spacing w:val="80"/>
          <w:w w:val="150"/>
          <w:sz w:val="24"/>
        </w:rPr>
        <w:t>  </w:t>
      </w:r>
      <w:r>
        <w:rPr>
          <w:sz w:val="24"/>
        </w:rPr>
        <w:t>Instance</w:t>
      </w:r>
      <w:r>
        <w:rPr>
          <w:spacing w:val="381"/>
          <w:sz w:val="24"/>
        </w:rPr>
        <w:t> </w:t>
      </w:r>
      <w:r>
        <w:rPr>
          <w:sz w:val="24"/>
        </w:rPr>
        <w:t>has</w:t>
      </w:r>
      <w:r>
        <w:rPr>
          <w:sz w:val="24"/>
        </w:rPr>
        <w:t> been</w:t>
      </w:r>
      <w:r>
        <w:rPr>
          <w:spacing w:val="80"/>
          <w:sz w:val="24"/>
        </w:rPr>
        <w:t>   </w:t>
      </w:r>
      <w:r>
        <w:rPr>
          <w:sz w:val="24"/>
        </w:rPr>
        <w:t>advertised</w:t>
      </w:r>
      <w:r>
        <w:rPr>
          <w:spacing w:val="80"/>
          <w:sz w:val="24"/>
        </w:rPr>
        <w:t>   </w:t>
      </w:r>
      <w:r>
        <w:rPr>
          <w:sz w:val="24"/>
        </w:rPr>
        <w:t>with</w:t>
      </w:r>
      <w:r>
        <w:rPr>
          <w:spacing w:val="80"/>
          <w:sz w:val="24"/>
        </w:rPr>
        <w:t>   </w:t>
      </w:r>
      <w:r>
        <w:rPr>
          <w:sz w:val="24"/>
        </w:rPr>
        <w:t>the</w:t>
      </w:r>
      <w:r>
        <w:rPr>
          <w:spacing w:val="80"/>
          <w:sz w:val="24"/>
        </w:rPr>
        <w:t>   </w:t>
      </w:r>
      <w:r>
        <w:rPr>
          <w:rFonts w:ascii="Courier New" w:hAnsi="Courier New"/>
          <w:sz w:val="24"/>
        </w:rPr>
        <w:t>identifier_type</w:t>
      </w:r>
      <w:r>
        <w:rPr>
          <w:rFonts w:ascii="Courier New" w:hAnsi="Courier New"/>
          <w:spacing w:val="357"/>
          <w:sz w:val="24"/>
        </w:rPr>
        <w:t> </w:t>
      </w:r>
      <w:r>
        <w:rPr>
          <w:sz w:val="24"/>
        </w:rPr>
        <w:t>attribute</w:t>
      </w:r>
      <w:r>
        <w:rPr>
          <w:sz w:val="24"/>
        </w:rPr>
        <w:t> </w:t>
      </w:r>
      <w:r>
        <w:rPr>
          <w:spacing w:val="-4"/>
          <w:sz w:val="24"/>
        </w:rPr>
        <w:t>set</w:t>
      </w:r>
      <w:r>
        <w:rPr>
          <w:sz w:val="24"/>
        </w:rPr>
        <w:tab/>
      </w:r>
      <w:r>
        <w:rPr>
          <w:spacing w:val="-6"/>
          <w:sz w:val="24"/>
        </w:rPr>
        <w:t>to</w:t>
      </w:r>
      <w:r>
        <w:rPr>
          <w:sz w:val="24"/>
        </w:rPr>
        <w:tab/>
      </w:r>
      <w:r>
        <w:rPr>
          <w:rFonts w:ascii="Courier New" w:hAnsi="Courier New"/>
          <w:spacing w:val="-2"/>
          <w:sz w:val="24"/>
        </w:rPr>
        <w:t>SERVICE_INSTANCE_RESOURCE_PARTITION</w:t>
      </w:r>
    </w:p>
    <w:p>
      <w:pPr>
        <w:pStyle w:val="BodyText"/>
        <w:tabs>
          <w:tab w:pos="2168" w:val="left" w:leader="none"/>
          <w:tab w:pos="2673" w:val="left" w:leader="none"/>
          <w:tab w:pos="3231" w:val="left" w:leader="none"/>
          <w:tab w:pos="3669" w:val="left" w:leader="none"/>
        </w:tabs>
        <w:spacing w:line="232" w:lineRule="auto"/>
        <w:ind w:left="1437" w:right="1415"/>
        <w:rPr>
          <w:rFonts w:ascii="Courier New"/>
        </w:rPr>
      </w:pPr>
      <w:r>
        <w:rPr/>
        <w:t>or</w:t>
      </w:r>
      <w:r>
        <w:rPr>
          <w:rFonts w:ascii="Courier New"/>
        </w:rPr>
        <w:t>SERVICE_INSTANCE_RESOURCE_INSTANCE_ID</w:t>
      </w:r>
      <w:r>
        <w:rPr/>
        <w:t>,</w:t>
      </w:r>
      <w:r>
        <w:rPr>
          <w:spacing w:val="38"/>
        </w:rPr>
        <w:t> </w:t>
      </w:r>
      <w:r>
        <w:rPr/>
        <w:t>then</w:t>
      </w:r>
      <w:r>
        <w:rPr>
          <w:spacing w:val="38"/>
        </w:rPr>
        <w:t> </w:t>
      </w:r>
      <w:r>
        <w:rPr/>
        <w:t>the</w:t>
      </w:r>
      <w:r>
        <w:rPr>
          <w:spacing w:val="38"/>
        </w:rPr>
        <w:t> </w:t>
      </w:r>
      <w:r>
        <w:rPr/>
        <w:t>topic</w:t>
      </w:r>
      <w:r>
        <w:rPr>
          <w:spacing w:val="38"/>
        </w:rPr>
        <w:t> </w:t>
      </w:r>
      <w:r>
        <w:rPr/>
        <w:t>name </w:t>
      </w:r>
      <w:r>
        <w:rPr>
          <w:spacing w:val="-2"/>
        </w:rPr>
        <w:t>shall</w:t>
      </w:r>
      <w:r>
        <w:rPr/>
        <w:tab/>
      </w:r>
      <w:r>
        <w:rPr>
          <w:spacing w:val="-5"/>
        </w:rPr>
        <w:t>be</w:t>
      </w:r>
      <w:r>
        <w:rPr/>
        <w:tab/>
      </w:r>
      <w:r>
        <w:rPr>
          <w:spacing w:val="-5"/>
        </w:rPr>
        <w:t>set</w:t>
      </w:r>
      <w:r>
        <w:rPr/>
        <w:tab/>
      </w:r>
      <w:r>
        <w:rPr>
          <w:spacing w:val="-5"/>
        </w:rPr>
        <w:t>to</w:t>
      </w:r>
      <w:r>
        <w:rPr/>
        <w:tab/>
      </w:r>
      <w:r>
        <w:rPr>
          <w:rFonts w:ascii="Courier New"/>
          <w:spacing w:val="-2"/>
        </w:rPr>
        <w:t>ara.com://services/&lt;InterfaceID&gt;/&lt;Major&gt;</w:t>
      </w:r>
    </w:p>
    <w:p>
      <w:pPr>
        <w:pStyle w:val="BodyText"/>
        <w:spacing w:before="14"/>
        <w:ind w:left="1437"/>
        <w:rPr>
          <w:rFonts w:ascii="Courier New"/>
        </w:rPr>
      </w:pPr>
      <w:r>
        <w:rPr>
          <w:rFonts w:ascii="Courier New"/>
          <w:spacing w:val="-2"/>
        </w:rPr>
        <w:t>.&lt;Minor&gt;/&lt;TopicName&gt;</w:t>
      </w:r>
    </w:p>
    <w:p>
      <w:pPr>
        <w:pStyle w:val="ListParagraph"/>
        <w:numPr>
          <w:ilvl w:val="1"/>
          <w:numId w:val="55"/>
        </w:numPr>
        <w:tabs>
          <w:tab w:pos="1438" w:val="left" w:leader="none"/>
        </w:tabs>
        <w:spacing w:line="244" w:lineRule="auto" w:before="151" w:after="0"/>
        <w:ind w:left="1437" w:right="1415" w:hanging="250"/>
        <w:jc w:val="both"/>
        <w:rPr>
          <w:rFonts w:ascii="Courier New" w:hAnsi="Courier New"/>
          <w:sz w:val="24"/>
        </w:rPr>
      </w:pPr>
      <w:r>
        <w:rPr>
          <w:sz w:val="24"/>
        </w:rPr>
        <w:t>Additionally,</w:t>
      </w:r>
      <w:r>
        <w:rPr>
          <w:spacing w:val="80"/>
          <w:w w:val="150"/>
          <w:sz w:val="24"/>
        </w:rPr>
        <w:t> </w:t>
      </w:r>
      <w:r>
        <w:rPr>
          <w:sz w:val="24"/>
        </w:rPr>
        <w:t>if</w:t>
      </w:r>
      <w:r>
        <w:rPr>
          <w:spacing w:val="80"/>
          <w:w w:val="150"/>
          <w:sz w:val="24"/>
        </w:rPr>
        <w:t> </w:t>
      </w:r>
      <w:r>
        <w:rPr>
          <w:sz w:val="24"/>
        </w:rPr>
        <w:t>the</w:t>
      </w:r>
      <w:r>
        <w:rPr>
          <w:spacing w:val="80"/>
          <w:w w:val="150"/>
          <w:sz w:val="24"/>
        </w:rPr>
        <w:t> </w:t>
      </w:r>
      <w:r>
        <w:rPr>
          <w:sz w:val="24"/>
        </w:rPr>
        <w:t>provided</w:t>
      </w:r>
      <w:r>
        <w:rPr>
          <w:spacing w:val="80"/>
          <w:w w:val="150"/>
          <w:sz w:val="24"/>
        </w:rPr>
        <w:t> </w:t>
      </w:r>
      <w:r>
        <w:rPr>
          <w:sz w:val="24"/>
        </w:rPr>
        <w:t>or</w:t>
      </w:r>
      <w:r>
        <w:rPr>
          <w:spacing w:val="80"/>
          <w:w w:val="150"/>
          <w:sz w:val="24"/>
        </w:rPr>
        <w:t> </w:t>
      </w:r>
      <w:r>
        <w:rPr>
          <w:sz w:val="24"/>
        </w:rPr>
        <w:t>consumed</w:t>
      </w:r>
      <w:r>
        <w:rPr>
          <w:spacing w:val="80"/>
          <w:w w:val="150"/>
          <w:sz w:val="24"/>
        </w:rPr>
        <w:t> </w:t>
      </w:r>
      <w:r>
        <w:rPr>
          <w:sz w:val="24"/>
        </w:rPr>
        <w:t>Service</w:t>
      </w:r>
      <w:r>
        <w:rPr>
          <w:spacing w:val="80"/>
          <w:w w:val="150"/>
          <w:sz w:val="24"/>
        </w:rPr>
        <w:t> </w:t>
      </w:r>
      <w:r>
        <w:rPr>
          <w:sz w:val="24"/>
        </w:rPr>
        <w:t>Instance</w:t>
      </w:r>
      <w:r>
        <w:rPr>
          <w:spacing w:val="160"/>
          <w:sz w:val="24"/>
        </w:rPr>
        <w:t> </w:t>
      </w:r>
      <w:r>
        <w:rPr>
          <w:sz w:val="24"/>
        </w:rPr>
        <w:t>has</w:t>
      </w:r>
      <w:r>
        <w:rPr>
          <w:sz w:val="24"/>
        </w:rPr>
        <w:t> been advertised with the </w:t>
      </w:r>
      <w:r>
        <w:rPr>
          <w:rFonts w:ascii="Courier New" w:hAnsi="Courier New"/>
          <w:sz w:val="24"/>
        </w:rPr>
        <w:t>identifier_type </w:t>
      </w:r>
      <w:r>
        <w:rPr>
          <w:sz w:val="24"/>
        </w:rPr>
        <w:t>attribute set to </w:t>
      </w:r>
      <w:r>
        <w:rPr>
          <w:rFonts w:ascii="Courier New" w:hAnsi="Courier New"/>
          <w:sz w:val="24"/>
        </w:rPr>
        <w:t>SER-</w:t>
      </w:r>
      <w:r>
        <w:rPr>
          <w:rFonts w:ascii="Courier New" w:hAnsi="Courier New"/>
          <w:sz w:val="24"/>
        </w:rPr>
        <w:t> VICE_INSTANCE_RESOURCE_PARTITION</w:t>
      </w:r>
      <w:r>
        <w:rPr>
          <w:sz w:val="24"/>
        </w:rPr>
        <w:t>,</w:t>
      </w:r>
      <w:r>
        <w:rPr>
          <w:spacing w:val="-13"/>
          <w:sz w:val="24"/>
        </w:rPr>
        <w:t> </w:t>
      </w:r>
      <w:r>
        <w:rPr>
          <w:sz w:val="24"/>
        </w:rPr>
        <w:t>then</w:t>
      </w:r>
      <w:r>
        <w:rPr>
          <w:spacing w:val="-13"/>
          <w:sz w:val="24"/>
        </w:rPr>
        <w:t> </w:t>
      </w:r>
      <w:r>
        <w:rPr>
          <w:sz w:val="24"/>
        </w:rPr>
        <w:t>samples</w:t>
      </w:r>
      <w:r>
        <w:rPr>
          <w:spacing w:val="-13"/>
          <w:sz w:val="24"/>
        </w:rPr>
        <w:t> </w:t>
      </w:r>
      <w:r>
        <w:rPr>
          <w:sz w:val="24"/>
        </w:rPr>
        <w:t>of</w:t>
      </w:r>
      <w:r>
        <w:rPr>
          <w:spacing w:val="-13"/>
          <w:sz w:val="24"/>
        </w:rPr>
        <w:t> </w:t>
      </w:r>
      <w:r>
        <w:rPr>
          <w:sz w:val="24"/>
        </w:rPr>
        <w:t>this</w:t>
      </w:r>
      <w:r>
        <w:rPr>
          <w:spacing w:val="-13"/>
          <w:sz w:val="24"/>
        </w:rPr>
        <w:t> </w:t>
      </w:r>
      <w:r>
        <w:rPr>
          <w:sz w:val="24"/>
        </w:rPr>
        <w:t>topic</w:t>
      </w:r>
      <w:r>
        <w:rPr>
          <w:spacing w:val="-13"/>
          <w:sz w:val="24"/>
        </w:rPr>
        <w:t> </w:t>
      </w:r>
      <w:r>
        <w:rPr>
          <w:sz w:val="24"/>
        </w:rPr>
        <w:t>shall</w:t>
      </w:r>
      <w:r>
        <w:rPr>
          <w:sz w:val="24"/>
        </w:rPr>
        <w:t> be sent and received via DataWriters and DataReaders whose </w:t>
      </w:r>
      <w:r>
        <w:rPr>
          <w:sz w:val="24"/>
        </w:rPr>
        <w:t>respective</w:t>
      </w:r>
      <w:r>
        <w:rPr>
          <w:sz w:val="24"/>
        </w:rPr>
        <w:t> parent</w:t>
      </w:r>
      <w:r>
        <w:rPr>
          <w:spacing w:val="-13"/>
          <w:sz w:val="24"/>
        </w:rPr>
        <w:t> </w:t>
      </w:r>
      <w:r>
        <w:rPr>
          <w:sz w:val="24"/>
        </w:rPr>
        <w:t>Publisher</w:t>
      </w:r>
      <w:r>
        <w:rPr>
          <w:spacing w:val="-13"/>
          <w:sz w:val="24"/>
        </w:rPr>
        <w:t> </w:t>
      </w:r>
      <w:r>
        <w:rPr>
          <w:sz w:val="24"/>
        </w:rPr>
        <w:t>and</w:t>
      </w:r>
      <w:r>
        <w:rPr>
          <w:spacing w:val="-13"/>
          <w:sz w:val="24"/>
        </w:rPr>
        <w:t> </w:t>
      </w:r>
      <w:r>
        <w:rPr>
          <w:sz w:val="24"/>
        </w:rPr>
        <w:t>Subscriber</w:t>
      </w:r>
      <w:r>
        <w:rPr>
          <w:spacing w:val="-13"/>
          <w:sz w:val="24"/>
        </w:rPr>
        <w:t> </w:t>
      </w:r>
      <w:r>
        <w:rPr>
          <w:sz w:val="24"/>
        </w:rPr>
        <w:t>objects</w:t>
      </w:r>
      <w:r>
        <w:rPr>
          <w:spacing w:val="-13"/>
          <w:sz w:val="24"/>
        </w:rPr>
        <w:t> </w:t>
      </w:r>
      <w:r>
        <w:rPr>
          <w:sz w:val="24"/>
        </w:rPr>
        <w:t>include</w:t>
      </w:r>
      <w:r>
        <w:rPr>
          <w:spacing w:val="-13"/>
          <w:sz w:val="24"/>
        </w:rPr>
        <w:t> </w:t>
      </w:r>
      <w:r>
        <w:rPr>
          <w:sz w:val="24"/>
        </w:rPr>
        <w:t>the</w:t>
      </w:r>
      <w:r>
        <w:rPr>
          <w:spacing w:val="-13"/>
          <w:sz w:val="24"/>
        </w:rPr>
        <w:t> </w:t>
      </w:r>
      <w:r>
        <w:rPr>
          <w:sz w:val="24"/>
        </w:rPr>
        <w:t>following</w:t>
      </w:r>
      <w:r>
        <w:rPr>
          <w:spacing w:val="-13"/>
          <w:sz w:val="24"/>
        </w:rPr>
        <w:t> </w:t>
      </w:r>
      <w:r>
        <w:rPr>
          <w:sz w:val="24"/>
        </w:rPr>
        <w:t>partition</w:t>
      </w:r>
      <w:r>
        <w:rPr>
          <w:spacing w:val="-13"/>
          <w:sz w:val="24"/>
        </w:rPr>
        <w:t> </w:t>
      </w:r>
      <w:r>
        <w:rPr>
          <w:sz w:val="24"/>
        </w:rPr>
        <w:t>in</w:t>
      </w:r>
      <w:r>
        <w:rPr>
          <w:spacing w:val="-13"/>
          <w:sz w:val="24"/>
        </w:rPr>
        <w:t> </w:t>
      </w:r>
      <w:r>
        <w:rPr>
          <w:sz w:val="24"/>
        </w:rPr>
        <w:t>the PARTITION</w:t>
      </w:r>
      <w:r>
        <w:rPr>
          <w:spacing w:val="-17"/>
          <w:sz w:val="24"/>
        </w:rPr>
        <w:t> </w:t>
      </w:r>
      <w:r>
        <w:rPr>
          <w:sz w:val="24"/>
        </w:rPr>
        <w:t>QoS</w:t>
      </w:r>
      <w:r>
        <w:rPr>
          <w:spacing w:val="-17"/>
          <w:sz w:val="24"/>
        </w:rPr>
        <w:t> </w:t>
      </w:r>
      <w:r>
        <w:rPr>
          <w:sz w:val="24"/>
        </w:rPr>
        <w:t>policy: </w:t>
      </w:r>
      <w:r>
        <w:rPr>
          <w:rFonts w:ascii="Courier New" w:hAnsi="Courier New"/>
          <w:sz w:val="24"/>
        </w:rPr>
        <w:t>ara.com://services/&lt;InterfaceID&gt;/&lt;In-</w:t>
      </w:r>
      <w:r>
        <w:rPr>
          <w:rFonts w:ascii="Courier New" w:hAnsi="Courier New"/>
          <w:sz w:val="24"/>
        </w:rPr>
        <w:t> </w:t>
      </w:r>
      <w:r>
        <w:rPr>
          <w:rFonts w:ascii="Courier New" w:hAnsi="Courier New"/>
          <w:spacing w:val="-2"/>
          <w:sz w:val="24"/>
        </w:rPr>
        <w:t>stanceId&gt;</w:t>
      </w:r>
    </w:p>
    <w:p>
      <w:pPr>
        <w:pStyle w:val="ListParagraph"/>
        <w:numPr>
          <w:ilvl w:val="1"/>
          <w:numId w:val="55"/>
        </w:numPr>
        <w:tabs>
          <w:tab w:pos="1438" w:val="left" w:leader="none"/>
        </w:tabs>
        <w:spacing w:line="242" w:lineRule="auto" w:before="152" w:after="0"/>
        <w:ind w:left="1437" w:right="1415" w:hanging="250"/>
        <w:jc w:val="both"/>
        <w:rPr>
          <w:rFonts w:ascii="Courier New" w:hAnsi="Courier New"/>
          <w:sz w:val="24"/>
        </w:rPr>
      </w:pPr>
      <w:r>
        <w:rPr>
          <w:sz w:val="24"/>
        </w:rPr>
        <w:t>Finally,</w:t>
      </w:r>
      <w:r>
        <w:rPr>
          <w:spacing w:val="40"/>
          <w:sz w:val="24"/>
        </w:rPr>
        <w:t> </w:t>
      </w:r>
      <w:r>
        <w:rPr>
          <w:sz w:val="24"/>
        </w:rPr>
        <w:t>if</w:t>
      </w:r>
      <w:r>
        <w:rPr>
          <w:spacing w:val="40"/>
          <w:sz w:val="24"/>
        </w:rPr>
        <w:t> </w:t>
      </w:r>
      <w:r>
        <w:rPr>
          <w:sz w:val="24"/>
        </w:rPr>
        <w:t>the</w:t>
      </w:r>
      <w:r>
        <w:rPr>
          <w:spacing w:val="40"/>
          <w:sz w:val="24"/>
        </w:rPr>
        <w:t> </w:t>
      </w:r>
      <w:r>
        <w:rPr>
          <w:sz w:val="24"/>
        </w:rPr>
        <w:t>provided</w:t>
      </w:r>
      <w:r>
        <w:rPr>
          <w:spacing w:val="40"/>
          <w:sz w:val="24"/>
        </w:rPr>
        <w:t> </w:t>
      </w:r>
      <w:r>
        <w:rPr>
          <w:sz w:val="24"/>
        </w:rPr>
        <w:t>or</w:t>
      </w:r>
      <w:r>
        <w:rPr>
          <w:spacing w:val="40"/>
          <w:sz w:val="24"/>
        </w:rPr>
        <w:t> </w:t>
      </w:r>
      <w:r>
        <w:rPr>
          <w:sz w:val="24"/>
        </w:rPr>
        <w:t>consumed</w:t>
      </w:r>
      <w:r>
        <w:rPr>
          <w:spacing w:val="40"/>
          <w:sz w:val="24"/>
        </w:rPr>
        <w:t> </w:t>
      </w:r>
      <w:r>
        <w:rPr>
          <w:sz w:val="24"/>
        </w:rPr>
        <w:t>Service</w:t>
      </w:r>
      <w:r>
        <w:rPr>
          <w:spacing w:val="40"/>
          <w:sz w:val="24"/>
        </w:rPr>
        <w:t> </w:t>
      </w:r>
      <w:r>
        <w:rPr>
          <w:sz w:val="24"/>
        </w:rPr>
        <w:t>Instance</w:t>
      </w:r>
      <w:r>
        <w:rPr>
          <w:spacing w:val="40"/>
          <w:sz w:val="24"/>
        </w:rPr>
        <w:t> </w:t>
      </w:r>
      <w:r>
        <w:rPr>
          <w:sz w:val="24"/>
        </w:rPr>
        <w:t>has</w:t>
      </w:r>
      <w:r>
        <w:rPr>
          <w:spacing w:val="135"/>
          <w:sz w:val="24"/>
        </w:rPr>
        <w:t> </w:t>
      </w:r>
      <w:r>
        <w:rPr>
          <w:sz w:val="24"/>
        </w:rPr>
        <w:t>been</w:t>
      </w:r>
      <w:r>
        <w:rPr>
          <w:sz w:val="24"/>
        </w:rPr>
        <w:t> advertised with the </w:t>
      </w:r>
      <w:r>
        <w:rPr>
          <w:rFonts w:ascii="Courier New" w:hAnsi="Courier New"/>
          <w:sz w:val="24"/>
        </w:rPr>
        <w:t>identifier_type </w:t>
      </w:r>
      <w:r>
        <w:rPr>
          <w:sz w:val="24"/>
        </w:rPr>
        <w:t>attribute set to </w:t>
      </w:r>
      <w:r>
        <w:rPr>
          <w:rFonts w:ascii="Courier New" w:hAnsi="Courier New"/>
          <w:sz w:val="24"/>
        </w:rPr>
        <w:t>SER-</w:t>
      </w:r>
      <w:r>
        <w:rPr>
          <w:rFonts w:ascii="Courier New" w:hAnsi="Courier New"/>
          <w:sz w:val="24"/>
        </w:rPr>
        <w:t> VICE_INSTANCE_TOPIC_PREFIX</w:t>
      </w:r>
      <w:r>
        <w:rPr>
          <w:sz w:val="24"/>
        </w:rPr>
        <w:t>,</w:t>
      </w:r>
      <w:r>
        <w:rPr>
          <w:spacing w:val="80"/>
          <w:sz w:val="24"/>
        </w:rPr>
        <w:t> </w:t>
      </w:r>
      <w:r>
        <w:rPr>
          <w:sz w:val="24"/>
        </w:rPr>
        <w:t>then</w:t>
      </w:r>
      <w:r>
        <w:rPr>
          <w:spacing w:val="80"/>
          <w:sz w:val="24"/>
        </w:rPr>
        <w:t> </w:t>
      </w:r>
      <w:r>
        <w:rPr>
          <w:sz w:val="24"/>
        </w:rPr>
        <w:t>the</w:t>
      </w:r>
      <w:r>
        <w:rPr>
          <w:spacing w:val="80"/>
          <w:sz w:val="24"/>
        </w:rPr>
        <w:t> </w:t>
      </w:r>
      <w:r>
        <w:rPr>
          <w:sz w:val="24"/>
        </w:rPr>
        <w:t>topic</w:t>
      </w:r>
      <w:r>
        <w:rPr>
          <w:spacing w:val="80"/>
          <w:sz w:val="24"/>
        </w:rPr>
        <w:t> </w:t>
      </w:r>
      <w:r>
        <w:rPr>
          <w:sz w:val="24"/>
        </w:rPr>
        <w:t>name</w:t>
      </w:r>
      <w:r>
        <w:rPr>
          <w:spacing w:val="80"/>
          <w:sz w:val="24"/>
        </w:rPr>
        <w:t> </w:t>
      </w:r>
      <w:r>
        <w:rPr>
          <w:sz w:val="24"/>
        </w:rPr>
        <w:t>shall</w:t>
      </w:r>
      <w:r>
        <w:rPr>
          <w:spacing w:val="80"/>
          <w:sz w:val="24"/>
        </w:rPr>
        <w:t> </w:t>
      </w:r>
      <w:r>
        <w:rPr>
          <w:sz w:val="24"/>
        </w:rPr>
        <w:t>be</w:t>
      </w:r>
      <w:r>
        <w:rPr>
          <w:spacing w:val="95"/>
          <w:sz w:val="24"/>
        </w:rPr>
        <w:t> </w:t>
      </w:r>
      <w:r>
        <w:rPr>
          <w:sz w:val="24"/>
        </w:rPr>
        <w:t>set</w:t>
      </w:r>
      <w:r>
        <w:rPr>
          <w:sz w:val="24"/>
        </w:rPr>
        <w:t> to </w:t>
      </w:r>
      <w:r>
        <w:rPr>
          <w:rFonts w:ascii="Courier New" w:hAnsi="Courier New"/>
          <w:sz w:val="24"/>
        </w:rPr>
        <w:t>ara.com://services/&lt;InterfaceID&gt;/&lt;InstanceID&gt;/&lt;Topic-</w:t>
      </w:r>
      <w:r>
        <w:rPr>
          <w:rFonts w:ascii="Courier New" w:hAnsi="Courier New"/>
          <w:sz w:val="24"/>
        </w:rPr>
        <w:t> </w:t>
      </w:r>
      <w:r>
        <w:rPr>
          <w:rFonts w:ascii="Courier New" w:hAnsi="Courier New"/>
          <w:spacing w:val="-2"/>
          <w:sz w:val="24"/>
        </w:rPr>
        <w:t>Name&gt;</w:t>
      </w:r>
    </w:p>
    <w:p>
      <w:pPr>
        <w:pStyle w:val="ListParagraph"/>
        <w:numPr>
          <w:ilvl w:val="1"/>
          <w:numId w:val="55"/>
        </w:numPr>
        <w:tabs>
          <w:tab w:pos="1438" w:val="left" w:leader="none"/>
        </w:tabs>
        <w:spacing w:line="240" w:lineRule="auto" w:before="150" w:after="0"/>
        <w:ind w:left="1437" w:right="0" w:hanging="251"/>
        <w:jc w:val="left"/>
        <w:rPr>
          <w:sz w:val="24"/>
        </w:rPr>
      </w:pPr>
      <w:r>
        <w:rPr>
          <w:spacing w:val="-2"/>
          <w:sz w:val="24"/>
        </w:rPr>
        <w:t>Where:</w:t>
      </w:r>
    </w:p>
    <w:p>
      <w:pPr>
        <w:pStyle w:val="BodyText"/>
        <w:spacing w:line="254" w:lineRule="auto" w:before="173"/>
        <w:ind w:left="1875" w:right="1415" w:hanging="438"/>
        <w:jc w:val="both"/>
        <w:rPr>
          <w:rFonts w:ascii="Courier New"/>
        </w:rPr>
      </w:pPr>
      <w:r>
        <w:rPr>
          <w:rFonts w:ascii="Courier New"/>
          <w:b/>
        </w:rPr>
        <w:t>&lt;InterfaceID&gt;</w:t>
      </w:r>
      <w:r>
        <w:rPr>
          <w:rFonts w:ascii="Courier New"/>
          <w:b/>
          <w:spacing w:val="-36"/>
        </w:rPr>
        <w:t> </w:t>
      </w:r>
      <w:r>
        <w:rPr/>
        <w:t>is the value of </w:t>
      </w:r>
      <w:r>
        <w:rPr>
          <w:rFonts w:ascii="Courier New"/>
          <w:color w:val="0000FF"/>
        </w:rPr>
        <w:t>DdsServiceInterfaceDeployment</w:t>
      </w:r>
      <w:r>
        <w:rPr/>
        <w:t>. </w:t>
      </w:r>
      <w:r>
        <w:rPr>
          <w:rFonts w:ascii="Courier New"/>
          <w:color w:val="0000FF"/>
          <w:spacing w:val="-2"/>
        </w:rPr>
        <w:t>serviceInterfaceId</w:t>
      </w:r>
    </w:p>
    <w:p>
      <w:pPr>
        <w:pStyle w:val="BodyText"/>
        <w:spacing w:line="242" w:lineRule="auto" w:before="135"/>
        <w:ind w:left="1875" w:right="1415" w:hanging="438"/>
        <w:jc w:val="both"/>
        <w:rPr>
          <w:rFonts w:ascii="Courier New"/>
        </w:rPr>
      </w:pPr>
      <w:r>
        <w:rPr>
          <w:rFonts w:ascii="Courier New"/>
          <w:b/>
        </w:rPr>
        <w:t>&lt;InstanceID&gt;</w:t>
      </w:r>
      <w:r>
        <w:rPr>
          <w:rFonts w:ascii="Courier New"/>
          <w:b/>
          <w:spacing w:val="-36"/>
        </w:rPr>
        <w:t> </w:t>
      </w:r>
      <w:r>
        <w:rPr/>
        <w:t>is the value of either </w:t>
      </w:r>
      <w:r>
        <w:rPr>
          <w:rFonts w:ascii="Courier New"/>
          <w:color w:val="0000FF"/>
        </w:rPr>
        <w:t>DdsProvidedServiceInstance</w:t>
      </w:r>
      <w:r>
        <w:rPr/>
        <w:t>. </w:t>
      </w:r>
      <w:r>
        <w:rPr>
          <w:rFonts w:ascii="Courier New"/>
          <w:color w:val="0000FF"/>
        </w:rPr>
        <w:t>serviceInstanceId </w:t>
      </w:r>
      <w:r>
        <w:rPr/>
        <w:t>or</w:t>
      </w:r>
      <w:r>
        <w:rPr>
          <w:spacing w:val="40"/>
        </w:rPr>
        <w:t> </w:t>
      </w:r>
      <w:r>
        <w:rPr>
          <w:rFonts w:ascii="Courier New"/>
          <w:color w:val="0000FF"/>
        </w:rPr>
        <w:t>DdsRequiredServiceInstance</w:t>
      </w:r>
      <w:r>
        <w:rPr/>
        <w:t>.</w:t>
      </w:r>
      <w:r>
        <w:rPr>
          <w:rFonts w:ascii="Courier New"/>
          <w:color w:val="0000FF"/>
        </w:rPr>
        <w:t>re- </w:t>
      </w:r>
      <w:r>
        <w:rPr>
          <w:rFonts w:ascii="Courier New"/>
          <w:color w:val="0000FF"/>
          <w:spacing w:val="-2"/>
        </w:rPr>
        <w:t>quiredServiceInstanceId</w:t>
      </w:r>
    </w:p>
    <w:p>
      <w:pPr>
        <w:pStyle w:val="BodyText"/>
        <w:spacing w:line="232" w:lineRule="auto" w:before="158"/>
        <w:ind w:left="1875" w:right="1415" w:hanging="438"/>
        <w:jc w:val="both"/>
      </w:pPr>
      <w:r>
        <w:rPr>
          <w:rFonts w:ascii="Courier New"/>
          <w:b/>
        </w:rPr>
        <w:t>&lt;Major&gt;</w:t>
      </w:r>
      <w:r>
        <w:rPr>
          <w:rFonts w:ascii="Courier New"/>
          <w:b/>
          <w:spacing w:val="-9"/>
        </w:rPr>
        <w:t> </w:t>
      </w:r>
      <w:r>
        <w:rPr>
          <w:rFonts w:ascii="Courier New"/>
          <w:b/>
        </w:rPr>
        <w:t>and</w:t>
      </w:r>
      <w:r>
        <w:rPr>
          <w:rFonts w:ascii="Courier New"/>
          <w:b/>
          <w:spacing w:val="-9"/>
        </w:rPr>
        <w:t> </w:t>
      </w:r>
      <w:r>
        <w:rPr>
          <w:rFonts w:ascii="Courier New"/>
          <w:b/>
        </w:rPr>
        <w:t>&lt;Minor&gt;</w:t>
      </w:r>
      <w:r>
        <w:rPr>
          <w:rFonts w:ascii="Courier New"/>
          <w:b/>
          <w:spacing w:val="-34"/>
        </w:rPr>
        <w:t> </w:t>
      </w:r>
      <w:r>
        <w:rPr/>
        <w:t>are</w:t>
      </w:r>
      <w:r>
        <w:rPr>
          <w:spacing w:val="40"/>
        </w:rPr>
        <w:t> </w:t>
      </w:r>
      <w:r>
        <w:rPr/>
        <w:t>the</w:t>
      </w:r>
      <w:r>
        <w:rPr>
          <w:spacing w:val="40"/>
        </w:rPr>
        <w:t> </w:t>
      </w:r>
      <w:r>
        <w:rPr/>
        <w:t>values</w:t>
      </w:r>
      <w:r>
        <w:rPr>
          <w:spacing w:val="40"/>
        </w:rPr>
        <w:t> </w:t>
      </w:r>
      <w:r>
        <w:rPr/>
        <w:t>of</w:t>
      </w:r>
      <w:r>
        <w:rPr>
          <w:spacing w:val="40"/>
        </w:rPr>
        <w:t> </w:t>
      </w:r>
      <w:r>
        <w:rPr>
          <w:rFonts w:ascii="Courier New"/>
          <w:color w:val="0000FF"/>
        </w:rPr>
        <w:t>ServiceInterface</w:t>
      </w:r>
      <w:r>
        <w:rPr/>
        <w:t>.</w:t>
      </w:r>
      <w:r>
        <w:rPr>
          <w:rFonts w:ascii="Courier New"/>
          <w:color w:val="0000FF"/>
        </w:rPr>
        <w:t>ma- jorVersion</w:t>
      </w:r>
      <w:r>
        <w:rPr>
          <w:rFonts w:ascii="Courier New"/>
          <w:color w:val="0000FF"/>
          <w:spacing w:val="-69"/>
        </w:rPr>
        <w:t> </w:t>
      </w:r>
      <w:r>
        <w:rPr/>
        <w:t>and </w:t>
      </w:r>
      <w:r>
        <w:rPr>
          <w:rFonts w:ascii="Courier New"/>
          <w:color w:val="0000FF"/>
        </w:rPr>
        <w:t>ServiceInterface</w:t>
      </w:r>
      <w:r>
        <w:rPr/>
        <w:t>.</w:t>
      </w:r>
      <w:r>
        <w:rPr>
          <w:rFonts w:ascii="Courier New"/>
          <w:color w:val="0000FF"/>
        </w:rPr>
        <w:t>minorVersion</w:t>
      </w:r>
      <w:r>
        <w:rPr/>
        <w:t>, respectively</w:t>
      </w:r>
    </w:p>
    <w:p>
      <w:pPr>
        <w:pStyle w:val="BodyText"/>
        <w:spacing w:line="232" w:lineRule="auto" w:before="159"/>
        <w:ind w:left="1875" w:right="1415" w:hanging="438"/>
        <w:jc w:val="both"/>
      </w:pPr>
      <w:r>
        <w:rPr>
          <w:rFonts w:ascii="Courier New"/>
          <w:b/>
          <w:spacing w:val="-2"/>
        </w:rPr>
        <w:t>&lt;TopicName&gt;</w:t>
      </w:r>
      <w:r>
        <w:rPr>
          <w:rFonts w:ascii="Courier New"/>
          <w:b/>
          <w:spacing w:val="-34"/>
        </w:rPr>
        <w:t> </w:t>
      </w:r>
      <w:r>
        <w:rPr>
          <w:spacing w:val="-2"/>
        </w:rPr>
        <w:t>is</w:t>
      </w:r>
      <w:r>
        <w:rPr>
          <w:spacing w:val="-15"/>
        </w:rPr>
        <w:t> </w:t>
      </w:r>
      <w:r>
        <w:rPr>
          <w:spacing w:val="-2"/>
        </w:rPr>
        <w:t>the</w:t>
      </w:r>
      <w:r>
        <w:rPr>
          <w:spacing w:val="-15"/>
        </w:rPr>
        <w:t> </w:t>
      </w:r>
      <w:r>
        <w:rPr>
          <w:spacing w:val="-2"/>
        </w:rPr>
        <w:t>value</w:t>
      </w:r>
      <w:r>
        <w:rPr>
          <w:spacing w:val="-7"/>
        </w:rPr>
        <w:t> </w:t>
      </w:r>
      <w:r>
        <w:rPr>
          <w:spacing w:val="-2"/>
        </w:rPr>
        <w:t>of</w:t>
      </w:r>
      <w:r>
        <w:rPr>
          <w:spacing w:val="-4"/>
        </w:rPr>
        <w:t> </w:t>
      </w:r>
      <w:r>
        <w:rPr>
          <w:rFonts w:ascii="Courier New"/>
          <w:color w:val="0000FF"/>
          <w:spacing w:val="-2"/>
        </w:rPr>
        <w:t>DdsEventDeployment</w:t>
      </w:r>
      <w:r>
        <w:rPr>
          <w:spacing w:val="-2"/>
        </w:rPr>
        <w:t>.</w:t>
      </w:r>
      <w:r>
        <w:rPr>
          <w:rFonts w:ascii="Courier New"/>
          <w:color w:val="0000FF"/>
          <w:spacing w:val="-2"/>
        </w:rPr>
        <w:t>topicName</w:t>
      </w:r>
      <w:r>
        <w:rPr>
          <w:rFonts w:ascii="Courier New"/>
          <w:color w:val="0000FF"/>
          <w:spacing w:val="-34"/>
        </w:rPr>
        <w:t> </w:t>
      </w:r>
      <w:r>
        <w:rPr>
          <w:spacing w:val="-2"/>
        </w:rPr>
        <w:t>defined </w:t>
      </w:r>
      <w:r>
        <w:rPr/>
        <w:t>for </w:t>
      </w:r>
      <w:r>
        <w:rPr>
          <w:rFonts w:ascii="Courier New"/>
          <w:color w:val="0000FF"/>
        </w:rPr>
        <w:t>DdsFieldDeployment</w:t>
      </w:r>
      <w:r>
        <w:rPr>
          <w:rFonts w:ascii="Courier New"/>
          <w:color w:val="0000FF"/>
          <w:spacing w:val="-50"/>
        </w:rPr>
        <w:t> </w:t>
      </w:r>
      <w:r>
        <w:rPr/>
        <w:t>in the </w:t>
      </w:r>
      <w:r>
        <w:rPr>
          <w:rFonts w:ascii="Courier New"/>
          <w:color w:val="0000FF"/>
        </w:rPr>
        <w:t>notifier</w:t>
      </w:r>
      <w:r>
        <w:rPr>
          <w:rFonts w:ascii="Courier New"/>
          <w:color w:val="0000FF"/>
          <w:spacing w:val="-50"/>
        </w:rPr>
        <w:t> </w:t>
      </w:r>
      <w:r>
        <w:rPr/>
        <w:t>role</w:t>
      </w:r>
    </w:p>
    <w:p>
      <w:pPr>
        <w:spacing w:after="0" w:line="232" w:lineRule="auto"/>
        <w:jc w:val="both"/>
        <w:sectPr>
          <w:pgSz w:w="11910" w:h="13960"/>
          <w:pgMar w:top="280" w:bottom="280" w:left="1080" w:right="0"/>
        </w:sectPr>
      </w:pPr>
    </w:p>
    <w:p>
      <w:pPr>
        <w:pStyle w:val="ListParagraph"/>
        <w:numPr>
          <w:ilvl w:val="0"/>
          <w:numId w:val="55"/>
        </w:numPr>
        <w:tabs>
          <w:tab w:pos="923" w:val="left" w:leader="none"/>
        </w:tabs>
        <w:spacing w:line="240" w:lineRule="auto" w:before="65" w:after="0"/>
        <w:ind w:left="922" w:right="1415" w:hanging="237"/>
        <w:jc w:val="both"/>
        <w:rPr>
          <w:sz w:val="24"/>
        </w:rPr>
      </w:pPr>
      <w:r>
        <w:rPr>
          <w:spacing w:val="-2"/>
          <w:sz w:val="24"/>
        </w:rPr>
        <w:t>The</w:t>
      </w:r>
      <w:r>
        <w:rPr>
          <w:spacing w:val="-12"/>
          <w:sz w:val="24"/>
        </w:rPr>
        <w:t> </w:t>
      </w:r>
      <w:r>
        <w:rPr>
          <w:spacing w:val="-2"/>
          <w:sz w:val="24"/>
        </w:rPr>
        <w:t>Topic</w:t>
      </w:r>
      <w:r>
        <w:rPr>
          <w:spacing w:val="-12"/>
          <w:sz w:val="24"/>
        </w:rPr>
        <w:t> </w:t>
      </w:r>
      <w:r>
        <w:rPr>
          <w:spacing w:val="-2"/>
          <w:sz w:val="24"/>
        </w:rPr>
        <w:t>Data</w:t>
      </w:r>
      <w:r>
        <w:rPr>
          <w:spacing w:val="-12"/>
          <w:sz w:val="24"/>
        </w:rPr>
        <w:t> </w:t>
      </w:r>
      <w:r>
        <w:rPr>
          <w:spacing w:val="-2"/>
          <w:sz w:val="24"/>
        </w:rPr>
        <w:t>Type</w:t>
      </w:r>
      <w:r>
        <w:rPr>
          <w:spacing w:val="-12"/>
          <w:sz w:val="24"/>
        </w:rPr>
        <w:t> </w:t>
      </w:r>
      <w:r>
        <w:rPr>
          <w:spacing w:val="-2"/>
          <w:sz w:val="24"/>
        </w:rPr>
        <w:t>shall</w:t>
      </w:r>
      <w:r>
        <w:rPr>
          <w:spacing w:val="-12"/>
          <w:sz w:val="24"/>
        </w:rPr>
        <w:t> </w:t>
      </w:r>
      <w:r>
        <w:rPr>
          <w:spacing w:val="-2"/>
          <w:sz w:val="24"/>
        </w:rPr>
        <w:t>be</w:t>
      </w:r>
      <w:r>
        <w:rPr>
          <w:spacing w:val="-12"/>
          <w:sz w:val="24"/>
        </w:rPr>
        <w:t> </w:t>
      </w:r>
      <w:r>
        <w:rPr>
          <w:spacing w:val="-2"/>
          <w:sz w:val="24"/>
        </w:rPr>
        <w:t>defined</w:t>
      </w:r>
      <w:r>
        <w:rPr>
          <w:spacing w:val="-12"/>
          <w:sz w:val="24"/>
        </w:rPr>
        <w:t> </w:t>
      </w:r>
      <w:r>
        <w:rPr>
          <w:spacing w:val="-2"/>
          <w:sz w:val="24"/>
        </w:rPr>
        <w:t>as</w:t>
      </w:r>
      <w:r>
        <w:rPr>
          <w:spacing w:val="-12"/>
          <w:sz w:val="24"/>
        </w:rPr>
        <w:t> </w:t>
      </w:r>
      <w:r>
        <w:rPr>
          <w:spacing w:val="-2"/>
          <w:sz w:val="24"/>
        </w:rPr>
        <w:t>specified</w:t>
      </w:r>
      <w:r>
        <w:rPr>
          <w:spacing w:val="-12"/>
          <w:sz w:val="24"/>
        </w:rPr>
        <w:t> </w:t>
      </w:r>
      <w:r>
        <w:rPr>
          <w:spacing w:val="-2"/>
          <w:sz w:val="24"/>
        </w:rPr>
        <w:t>in</w:t>
      </w:r>
      <w:r>
        <w:rPr>
          <w:spacing w:val="-12"/>
          <w:sz w:val="24"/>
        </w:rPr>
        <w:t> </w:t>
      </w:r>
      <w:r>
        <w:rPr>
          <w:spacing w:val="-2"/>
          <w:sz w:val="24"/>
        </w:rPr>
        <w:t>[</w:t>
      </w:r>
      <w:hyperlink w:history="true" w:anchor="_bookmark262">
        <w:r>
          <w:rPr>
            <w:color w:val="0000FF"/>
            <w:spacing w:val="-2"/>
            <w:sz w:val="24"/>
          </w:rPr>
          <w:t>SWS_CM_11131</w:t>
        </w:r>
      </w:hyperlink>
      <w:r>
        <w:rPr>
          <w:spacing w:val="-2"/>
          <w:sz w:val="24"/>
        </w:rPr>
        <w:t>],</w:t>
      </w:r>
      <w:r>
        <w:rPr>
          <w:spacing w:val="-10"/>
          <w:sz w:val="24"/>
        </w:rPr>
        <w:t> </w:t>
      </w:r>
      <w:r>
        <w:rPr>
          <w:spacing w:val="-2"/>
          <w:sz w:val="24"/>
        </w:rPr>
        <w:t>and</w:t>
      </w:r>
      <w:r>
        <w:rPr>
          <w:spacing w:val="-12"/>
          <w:sz w:val="24"/>
        </w:rPr>
        <w:t> </w:t>
      </w:r>
      <w:r>
        <w:rPr>
          <w:spacing w:val="-2"/>
          <w:sz w:val="24"/>
        </w:rPr>
        <w:t>shall</w:t>
      </w:r>
      <w:r>
        <w:rPr>
          <w:spacing w:val="-2"/>
          <w:sz w:val="24"/>
        </w:rPr>
        <w:t> </w:t>
      </w:r>
      <w:r>
        <w:rPr>
          <w:sz w:val="24"/>
        </w:rPr>
        <w:t>be registered under the equivalent data type’s name.</w:t>
      </w:r>
    </w:p>
    <w:p>
      <w:pPr>
        <w:spacing w:before="146"/>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RS_CM_00204</w:t>
      </w:r>
      <w:r>
        <w:rPr>
          <w:i/>
          <w:spacing w:val="-6"/>
          <w:sz w:val="24"/>
        </w:rPr>
        <w:t>,</w:t>
      </w:r>
      <w:r>
        <w:rPr>
          <w:i/>
          <w:sz w:val="24"/>
        </w:rPr>
        <w:t> </w:t>
      </w:r>
      <w:r>
        <w:rPr>
          <w:i/>
          <w:color w:val="0000FF"/>
          <w:spacing w:val="-2"/>
          <w:sz w:val="24"/>
        </w:rPr>
        <w:t>RS_CM_00201</w:t>
      </w:r>
      <w:r>
        <w:rPr>
          <w:i/>
          <w:spacing w:val="-2"/>
          <w:sz w:val="24"/>
        </w:rPr>
        <w:t>)</w:t>
      </w:r>
    </w:p>
    <w:p>
      <w:pPr>
        <w:spacing w:line="244" w:lineRule="auto" w:before="133"/>
        <w:ind w:left="337" w:right="1415" w:firstLine="0"/>
        <w:jc w:val="both"/>
        <w:rPr>
          <w:sz w:val="24"/>
        </w:rPr>
      </w:pPr>
      <w:bookmarkStart w:name="_bookmark262" w:id="334"/>
      <w:bookmarkEnd w:id="334"/>
      <w:r>
        <w:rPr/>
      </w:r>
      <w:r>
        <w:rPr>
          <w:b/>
          <w:sz w:val="24"/>
        </w:rPr>
        <w:t>[SWS_CM_11131]</w:t>
      </w:r>
      <w:r>
        <w:rPr>
          <w:b/>
          <w:spacing w:val="-17"/>
          <w:sz w:val="24"/>
        </w:rPr>
        <w:t> </w:t>
      </w:r>
      <w:r>
        <w:rPr>
          <w:b/>
          <w:sz w:val="24"/>
        </w:rPr>
        <w:t>Field</w:t>
      </w:r>
      <w:r>
        <w:rPr>
          <w:b/>
          <w:spacing w:val="-13"/>
          <w:sz w:val="24"/>
        </w:rPr>
        <w:t> </w:t>
      </w:r>
      <w:r>
        <w:rPr>
          <w:b/>
          <w:sz w:val="24"/>
        </w:rPr>
        <w:t>Notifier</w:t>
      </w:r>
      <w:r>
        <w:rPr>
          <w:b/>
          <w:spacing w:val="-11"/>
          <w:sz w:val="24"/>
        </w:rPr>
        <w:t> </w:t>
      </w:r>
      <w:r>
        <w:rPr>
          <w:b/>
          <w:sz w:val="24"/>
        </w:rPr>
        <w:t>DDS</w:t>
      </w:r>
      <w:r>
        <w:rPr>
          <w:b/>
          <w:spacing w:val="-12"/>
          <w:sz w:val="24"/>
        </w:rPr>
        <w:t> </w:t>
      </w:r>
      <w:r>
        <w:rPr>
          <w:b/>
          <w:sz w:val="24"/>
        </w:rPr>
        <w:t>Topic</w:t>
      </w:r>
      <w:r>
        <w:rPr>
          <w:b/>
          <w:spacing w:val="-12"/>
          <w:sz w:val="24"/>
        </w:rPr>
        <w:t> </w:t>
      </w:r>
      <w:r>
        <w:rPr>
          <w:b/>
          <w:sz w:val="24"/>
        </w:rPr>
        <w:t>data</w:t>
      </w:r>
      <w:r>
        <w:rPr>
          <w:b/>
          <w:spacing w:val="-11"/>
          <w:sz w:val="24"/>
        </w:rPr>
        <w:t> </w:t>
      </w:r>
      <w:r>
        <w:rPr>
          <w:b/>
          <w:sz w:val="24"/>
        </w:rPr>
        <w:t>type</w:t>
      </w:r>
      <w:r>
        <w:rPr>
          <w:b/>
          <w:spacing w:val="-12"/>
          <w:sz w:val="24"/>
        </w:rPr>
        <w:t> </w:t>
      </w:r>
      <w:r>
        <w:rPr>
          <w:b/>
          <w:sz w:val="24"/>
        </w:rPr>
        <w:t>definition</w:t>
      </w:r>
      <w:r>
        <w:rPr>
          <w:b/>
          <w:spacing w:val="-12"/>
          <w:sz w:val="24"/>
        </w:rPr>
        <w:t> </w:t>
      </w:r>
      <w:r>
        <w:rPr>
          <w:rFonts w:ascii="Swis721 WGL4 BT"/>
          <w:i/>
          <w:sz w:val="24"/>
        </w:rPr>
        <w:t>[</w:t>
      </w:r>
      <w:r>
        <w:rPr>
          <w:sz w:val="24"/>
        </w:rPr>
        <w:t>The</w:t>
      </w:r>
      <w:r>
        <w:rPr>
          <w:spacing w:val="-12"/>
          <w:sz w:val="24"/>
        </w:rPr>
        <w:t> </w:t>
      </w:r>
      <w:r>
        <w:rPr>
          <w:sz w:val="24"/>
        </w:rPr>
        <w:t>data</w:t>
      </w:r>
      <w:r>
        <w:rPr>
          <w:spacing w:val="-11"/>
          <w:sz w:val="24"/>
        </w:rPr>
        <w:t> </w:t>
      </w:r>
      <w:r>
        <w:rPr>
          <w:sz w:val="24"/>
        </w:rPr>
        <w:t>type</w:t>
      </w:r>
      <w:r>
        <w:rPr>
          <w:spacing w:val="-12"/>
          <w:sz w:val="24"/>
        </w:rPr>
        <w:t> </w:t>
      </w:r>
      <w:r>
        <w:rPr>
          <w:sz w:val="24"/>
        </w:rPr>
        <w:t>of</w:t>
      </w:r>
      <w:r>
        <w:rPr>
          <w:spacing w:val="-12"/>
          <w:sz w:val="24"/>
        </w:rPr>
        <w:t> </w:t>
      </w:r>
      <w:r>
        <w:rPr>
          <w:sz w:val="24"/>
        </w:rPr>
        <w:t>a DDS</w:t>
      </w:r>
      <w:r>
        <w:rPr>
          <w:spacing w:val="-10"/>
          <w:sz w:val="24"/>
        </w:rPr>
        <w:t> </w:t>
      </w:r>
      <w:r>
        <w:rPr>
          <w:sz w:val="24"/>
        </w:rPr>
        <w:t>Topic</w:t>
      </w:r>
      <w:r>
        <w:rPr>
          <w:spacing w:val="-10"/>
          <w:sz w:val="24"/>
        </w:rPr>
        <w:t> </w:t>
      </w:r>
      <w:r>
        <w:rPr>
          <w:sz w:val="24"/>
        </w:rPr>
        <w:t>representing</w:t>
      </w:r>
      <w:r>
        <w:rPr>
          <w:spacing w:val="-10"/>
          <w:sz w:val="24"/>
        </w:rPr>
        <w:t> </w:t>
      </w:r>
      <w:r>
        <w:rPr>
          <w:sz w:val="24"/>
        </w:rPr>
        <w:t>a</w:t>
      </w:r>
      <w:r>
        <w:rPr>
          <w:spacing w:val="-10"/>
          <w:sz w:val="24"/>
        </w:rPr>
        <w:t> </w:t>
      </w:r>
      <w:r>
        <w:rPr>
          <w:sz w:val="24"/>
        </w:rPr>
        <w:t>Field</w:t>
      </w:r>
      <w:r>
        <w:rPr>
          <w:spacing w:val="-10"/>
          <w:sz w:val="24"/>
        </w:rPr>
        <w:t> </w:t>
      </w:r>
      <w:r>
        <w:rPr>
          <w:sz w:val="24"/>
        </w:rPr>
        <w:t>Notifier</w:t>
      </w:r>
      <w:r>
        <w:rPr>
          <w:spacing w:val="-10"/>
          <w:sz w:val="24"/>
        </w:rPr>
        <w:t> </w:t>
      </w:r>
      <w:r>
        <w:rPr>
          <w:sz w:val="24"/>
        </w:rPr>
        <w:t>shall</w:t>
      </w:r>
      <w:r>
        <w:rPr>
          <w:spacing w:val="-10"/>
          <w:sz w:val="24"/>
        </w:rPr>
        <w:t> </w:t>
      </w:r>
      <w:r>
        <w:rPr>
          <w:sz w:val="24"/>
        </w:rPr>
        <w:t>be</w:t>
      </w:r>
      <w:r>
        <w:rPr>
          <w:spacing w:val="-10"/>
          <w:sz w:val="24"/>
        </w:rPr>
        <w:t> </w:t>
      </w:r>
      <w:r>
        <w:rPr>
          <w:sz w:val="24"/>
        </w:rPr>
        <w:t>constructed</w:t>
      </w:r>
      <w:r>
        <w:rPr>
          <w:spacing w:val="-10"/>
          <w:sz w:val="24"/>
        </w:rPr>
        <w:t> </w:t>
      </w:r>
      <w:r>
        <w:rPr>
          <w:sz w:val="24"/>
        </w:rPr>
        <w:t>according</w:t>
      </w:r>
      <w:r>
        <w:rPr>
          <w:spacing w:val="-10"/>
          <w:sz w:val="24"/>
        </w:rPr>
        <w:t> </w:t>
      </w:r>
      <w:r>
        <w:rPr>
          <w:sz w:val="24"/>
        </w:rPr>
        <w:t>to</w:t>
      </w:r>
      <w:r>
        <w:rPr>
          <w:spacing w:val="-10"/>
          <w:sz w:val="24"/>
        </w:rPr>
        <w:t> </w:t>
      </w:r>
      <w:r>
        <w:rPr>
          <w:sz w:val="24"/>
        </w:rPr>
        <w:t>the</w:t>
      </w:r>
      <w:r>
        <w:rPr>
          <w:spacing w:val="-10"/>
          <w:sz w:val="24"/>
        </w:rPr>
        <w:t> </w:t>
      </w:r>
      <w:r>
        <w:rPr>
          <w:sz w:val="24"/>
        </w:rPr>
        <w:t>following IDL definition:</w:t>
      </w:r>
    </w:p>
    <w:p>
      <w:pPr>
        <w:spacing w:before="135"/>
        <w:ind w:left="638" w:right="0" w:firstLine="0"/>
        <w:jc w:val="left"/>
        <w:rPr>
          <w:rFonts w:ascii="Courier New"/>
          <w:sz w:val="20"/>
        </w:rPr>
      </w:pPr>
      <w:r>
        <w:rPr>
          <w:sz w:val="12"/>
        </w:rPr>
        <w:t>1</w:t>
      </w:r>
      <w:r>
        <w:rPr>
          <w:spacing w:val="55"/>
          <w:sz w:val="12"/>
        </w:rPr>
        <w:t>  </w:t>
      </w:r>
      <w:r>
        <w:rPr>
          <w:rFonts w:ascii="Courier New"/>
          <w:color w:val="720072"/>
          <w:sz w:val="20"/>
        </w:rPr>
        <w:t>struct</w:t>
      </w:r>
      <w:r>
        <w:rPr>
          <w:rFonts w:ascii="Courier New"/>
          <w:color w:val="720072"/>
          <w:spacing w:val="-13"/>
          <w:sz w:val="20"/>
        </w:rPr>
        <w:t> </w:t>
      </w:r>
      <w:r>
        <w:rPr>
          <w:rFonts w:ascii="Courier New"/>
          <w:sz w:val="20"/>
        </w:rPr>
        <w:t>&lt;fieldTypeName&gt;FieldNotifierType</w:t>
      </w:r>
      <w:r>
        <w:rPr>
          <w:rFonts w:ascii="Courier New"/>
          <w:spacing w:val="-14"/>
          <w:sz w:val="20"/>
        </w:rPr>
        <w:t> </w:t>
      </w:r>
      <w:r>
        <w:rPr>
          <w:rFonts w:ascii="Courier New"/>
          <w:spacing w:val="-10"/>
          <w:sz w:val="20"/>
        </w:rPr>
        <w:t>{</w:t>
      </w:r>
    </w:p>
    <w:p>
      <w:pPr>
        <w:tabs>
          <w:tab w:pos="1382" w:val="left" w:leader="none"/>
        </w:tabs>
        <w:spacing w:before="13"/>
        <w:ind w:left="638" w:right="0" w:firstLine="0"/>
        <w:jc w:val="left"/>
        <w:rPr>
          <w:rFonts w:ascii="Courier New"/>
          <w:sz w:val="20"/>
        </w:rPr>
      </w:pPr>
      <w:r>
        <w:rPr>
          <w:spacing w:val="-10"/>
          <w:sz w:val="12"/>
        </w:rPr>
        <w:t>2</w:t>
      </w:r>
      <w:r>
        <w:rPr>
          <w:sz w:val="12"/>
        </w:rPr>
        <w:tab/>
      </w:r>
      <w:r>
        <w:rPr>
          <w:rFonts w:ascii="Courier New"/>
          <w:sz w:val="20"/>
        </w:rPr>
        <w:t>@key</w:t>
      </w:r>
      <w:r>
        <w:rPr>
          <w:rFonts w:ascii="Courier New"/>
          <w:spacing w:val="-9"/>
          <w:sz w:val="20"/>
        </w:rPr>
        <w:t> </w:t>
      </w:r>
      <w:r>
        <w:rPr>
          <w:rFonts w:ascii="Courier New"/>
          <w:sz w:val="20"/>
        </w:rPr>
        <w:t>uint16</w:t>
      </w:r>
      <w:r>
        <w:rPr>
          <w:rFonts w:ascii="Courier New"/>
          <w:spacing w:val="-7"/>
          <w:sz w:val="20"/>
        </w:rPr>
        <w:t> </w:t>
      </w:r>
      <w:r>
        <w:rPr>
          <w:rFonts w:ascii="Courier New"/>
          <w:spacing w:val="-2"/>
          <w:sz w:val="20"/>
        </w:rPr>
        <w:t>instance_id;</w:t>
      </w:r>
    </w:p>
    <w:p>
      <w:pPr>
        <w:tabs>
          <w:tab w:pos="1382" w:val="left" w:leader="none"/>
        </w:tabs>
        <w:spacing w:before="12"/>
        <w:ind w:left="638" w:right="0" w:firstLine="0"/>
        <w:jc w:val="left"/>
        <w:rPr>
          <w:rFonts w:ascii="Courier New"/>
          <w:sz w:val="20"/>
        </w:rPr>
      </w:pPr>
      <w:r>
        <w:rPr>
          <w:spacing w:val="-10"/>
          <w:sz w:val="12"/>
        </w:rPr>
        <w:t>3</w:t>
      </w:r>
      <w:r>
        <w:rPr>
          <w:sz w:val="12"/>
        </w:rPr>
        <w:tab/>
      </w:r>
      <w:r>
        <w:rPr>
          <w:rFonts w:ascii="Courier New"/>
          <w:sz w:val="20"/>
        </w:rPr>
        <w:t>&lt;fieldTypeName&gt;</w:t>
      </w:r>
      <w:r>
        <w:rPr>
          <w:rFonts w:ascii="Courier New"/>
          <w:spacing w:val="-21"/>
          <w:sz w:val="20"/>
        </w:rPr>
        <w:t> </w:t>
      </w:r>
      <w:r>
        <w:rPr>
          <w:rFonts w:ascii="Courier New"/>
          <w:spacing w:val="-2"/>
          <w:sz w:val="20"/>
        </w:rPr>
        <w:t>data;</w:t>
      </w:r>
    </w:p>
    <w:p>
      <w:pPr>
        <w:spacing w:before="13"/>
        <w:ind w:left="638" w:right="0" w:firstLine="0"/>
        <w:jc w:val="left"/>
        <w:rPr>
          <w:rFonts w:ascii="Courier New"/>
          <w:sz w:val="20"/>
        </w:rPr>
      </w:pPr>
      <w:r>
        <w:rPr>
          <w:sz w:val="12"/>
        </w:rPr>
        <w:t>4</w:t>
      </w:r>
      <w:r>
        <w:rPr>
          <w:spacing w:val="65"/>
          <w:sz w:val="12"/>
        </w:rPr>
        <w:t>  </w:t>
      </w:r>
      <w:r>
        <w:rPr>
          <w:rFonts w:ascii="Courier New"/>
          <w:spacing w:val="-5"/>
          <w:sz w:val="20"/>
        </w:rPr>
        <w:t>};</w:t>
      </w:r>
    </w:p>
    <w:p>
      <w:pPr>
        <w:pStyle w:val="BodyText"/>
        <w:spacing w:before="10"/>
        <w:rPr>
          <w:rFonts w:ascii="Courier New"/>
        </w:rPr>
      </w:pPr>
    </w:p>
    <w:p>
      <w:pPr>
        <w:pStyle w:val="BodyText"/>
        <w:ind w:left="337"/>
      </w:pPr>
      <w:r>
        <w:rPr>
          <w:spacing w:val="-2"/>
        </w:rPr>
        <w:t>Where:</w:t>
      </w:r>
    </w:p>
    <w:p>
      <w:pPr>
        <w:spacing w:before="173"/>
        <w:ind w:left="337" w:right="0" w:firstLine="0"/>
        <w:jc w:val="left"/>
        <w:rPr>
          <w:sz w:val="24"/>
        </w:rPr>
      </w:pPr>
      <w:r>
        <w:rPr>
          <w:rFonts w:ascii="Courier New"/>
          <w:b/>
          <w:sz w:val="24"/>
        </w:rPr>
        <w:t>&lt;fieldTypeName&gt;</w:t>
      </w:r>
      <w:r>
        <w:rPr>
          <w:rFonts w:ascii="Courier New"/>
          <w:b/>
          <w:spacing w:val="-36"/>
          <w:sz w:val="24"/>
        </w:rPr>
        <w:t> </w:t>
      </w:r>
      <w:r>
        <w:rPr>
          <w:sz w:val="24"/>
        </w:rPr>
        <w:t>is</w:t>
      </w:r>
      <w:r>
        <w:rPr>
          <w:spacing w:val="-13"/>
          <w:sz w:val="24"/>
        </w:rPr>
        <w:t> </w:t>
      </w:r>
      <w:r>
        <w:rPr>
          <w:sz w:val="24"/>
        </w:rPr>
        <w:t>the</w:t>
      </w:r>
      <w:r>
        <w:rPr>
          <w:spacing w:val="-6"/>
          <w:sz w:val="24"/>
        </w:rPr>
        <w:t> </w:t>
      </w:r>
      <w:r>
        <w:rPr>
          <w:rFonts w:ascii="Courier New"/>
          <w:sz w:val="24"/>
        </w:rPr>
        <w:t>Cpp</w:t>
      </w:r>
      <w:r>
        <w:rPr>
          <w:rFonts w:ascii="Courier New"/>
          <w:spacing w:val="-12"/>
          <w:sz w:val="24"/>
        </w:rPr>
        <w:t> </w:t>
      </w:r>
      <w:r>
        <w:rPr>
          <w:rFonts w:ascii="Courier New"/>
          <w:sz w:val="24"/>
        </w:rPr>
        <w:t>Implementation</w:t>
      </w:r>
      <w:r>
        <w:rPr>
          <w:rFonts w:ascii="Courier New"/>
          <w:spacing w:val="-13"/>
          <w:sz w:val="24"/>
        </w:rPr>
        <w:t> </w:t>
      </w:r>
      <w:r>
        <w:rPr>
          <w:rFonts w:ascii="Courier New"/>
          <w:sz w:val="24"/>
        </w:rPr>
        <w:t>Data</w:t>
      </w:r>
      <w:r>
        <w:rPr>
          <w:rFonts w:ascii="Courier New"/>
          <w:spacing w:val="-12"/>
          <w:sz w:val="24"/>
        </w:rPr>
        <w:t> </w:t>
      </w:r>
      <w:r>
        <w:rPr>
          <w:rFonts w:ascii="Courier New"/>
          <w:sz w:val="24"/>
        </w:rPr>
        <w:t>Type</w:t>
      </w:r>
      <w:r>
        <w:rPr>
          <w:rFonts w:ascii="Courier New"/>
          <w:spacing w:val="-13"/>
          <w:sz w:val="24"/>
        </w:rPr>
        <w:t> </w:t>
      </w:r>
      <w:r>
        <w:rPr>
          <w:rFonts w:ascii="Courier New"/>
          <w:sz w:val="24"/>
        </w:rPr>
        <w:t>symbol</w:t>
      </w:r>
      <w:r>
        <w:rPr>
          <w:rFonts w:ascii="Courier New"/>
          <w:spacing w:val="-78"/>
          <w:sz w:val="24"/>
        </w:rPr>
        <w:t> </w:t>
      </w:r>
      <w:r>
        <w:rPr>
          <w:spacing w:val="-2"/>
          <w:sz w:val="24"/>
        </w:rPr>
        <w:t>[</w:t>
      </w:r>
      <w:r>
        <w:rPr>
          <w:color w:val="0000FF"/>
          <w:spacing w:val="-2"/>
          <w:sz w:val="24"/>
        </w:rPr>
        <w:t>24</w:t>
      </w:r>
      <w:r>
        <w:rPr>
          <w:spacing w:val="-2"/>
          <w:sz w:val="24"/>
        </w:rPr>
        <w:t>].</w:t>
      </w:r>
    </w:p>
    <w:p>
      <w:pPr>
        <w:pStyle w:val="BodyText"/>
        <w:spacing w:line="232" w:lineRule="auto" w:before="157"/>
        <w:ind w:left="922" w:right="1415" w:hanging="586"/>
        <w:jc w:val="both"/>
      </w:pPr>
      <w:r>
        <w:rPr>
          <w:rFonts w:ascii="Courier New"/>
          <w:b/>
        </w:rPr>
        <w:t>instance_id</w:t>
      </w:r>
      <w:r>
        <w:rPr>
          <w:rFonts w:ascii="Courier New"/>
          <w:b/>
          <w:spacing w:val="-36"/>
        </w:rPr>
        <w:t> </w:t>
      </w:r>
      <w:r>
        <w:rPr/>
        <w:t>is a </w:t>
      </w:r>
      <w:r>
        <w:rPr>
          <w:rFonts w:ascii="Courier New"/>
        </w:rPr>
        <w:t>@key</w:t>
      </w:r>
      <w:r>
        <w:rPr>
          <w:rFonts w:ascii="Courier New"/>
          <w:spacing w:val="-36"/>
        </w:rPr>
        <w:t> </w:t>
      </w:r>
      <w:r>
        <w:rPr/>
        <w:t>member of the type, which identifies all samples with </w:t>
      </w:r>
      <w:r>
        <w:rPr/>
        <w:t>the same </w:t>
      </w:r>
      <w:r>
        <w:rPr>
          <w:rFonts w:ascii="Courier New"/>
        </w:rPr>
        <w:t>instance_id</w:t>
      </w:r>
      <w:r>
        <w:rPr>
          <w:rFonts w:ascii="Courier New"/>
          <w:spacing w:val="-65"/>
        </w:rPr>
        <w:t> </w:t>
      </w:r>
      <w:r>
        <w:rPr/>
        <w:t>as samples of the same Topic Instance.</w:t>
      </w:r>
    </w:p>
    <w:p>
      <w:pPr>
        <w:pStyle w:val="BodyText"/>
        <w:spacing w:line="232" w:lineRule="auto" w:before="159"/>
        <w:ind w:left="922" w:right="1415" w:hanging="586"/>
        <w:jc w:val="both"/>
      </w:pPr>
      <w:r>
        <w:rPr>
          <w:rFonts w:ascii="Courier New"/>
          <w:b/>
        </w:rPr>
        <w:t>data</w:t>
      </w:r>
      <w:r>
        <w:rPr>
          <w:rFonts w:ascii="Courier New"/>
          <w:b/>
          <w:spacing w:val="-33"/>
        </w:rPr>
        <w:t> </w:t>
      </w:r>
      <w:r>
        <w:rPr/>
        <w:t>is the actual value of the </w:t>
      </w:r>
      <w:r>
        <w:rPr>
          <w:rFonts w:ascii="Courier New"/>
          <w:color w:val="0000FF"/>
        </w:rPr>
        <w:t>field</w:t>
      </w:r>
      <w:r>
        <w:rPr/>
        <w:t>, which shall be constructed and encoded ac- cording</w:t>
      </w:r>
      <w:r>
        <w:rPr>
          <w:spacing w:val="-17"/>
        </w:rPr>
        <w:t> </w:t>
      </w:r>
      <w:r>
        <w:rPr/>
        <w:t>to</w:t>
      </w:r>
      <w:r>
        <w:rPr>
          <w:spacing w:val="-9"/>
        </w:rPr>
        <w:t> </w:t>
      </w:r>
      <w:r>
        <w:rPr/>
        <w:t>the DDS serialization rules.</w:t>
      </w:r>
      <w:r>
        <w:rPr>
          <w:spacing w:val="39"/>
        </w:rPr>
        <w:t> </w:t>
      </w:r>
      <w:r>
        <w:rPr/>
        <w:t>The </w:t>
      </w:r>
      <w:r>
        <w:rPr>
          <w:rFonts w:ascii="Courier New"/>
        </w:rPr>
        <w:t>@external</w:t>
      </w:r>
      <w:r>
        <w:rPr>
          <w:rFonts w:ascii="Courier New"/>
          <w:spacing w:val="-36"/>
        </w:rPr>
        <w:t> </w:t>
      </w:r>
      <w:r>
        <w:rPr/>
        <w:t>annotation is optionally allowed, for cases where references yield implementation benefits over values.</w:t>
      </w:r>
    </w:p>
    <w:p>
      <w:pPr>
        <w:spacing w:before="150"/>
        <w:ind w:left="337" w:right="0" w:firstLine="0"/>
        <w:jc w:val="left"/>
        <w:rPr>
          <w:i/>
          <w:sz w:val="24"/>
        </w:rPr>
      </w:pPr>
      <w:r>
        <w:rPr>
          <w:rFonts w:ascii="Swis721 WGL4 BT" w:hAnsi="Swis721 WGL4 BT"/>
          <w:i/>
          <w:spacing w:val="-6"/>
          <w:sz w:val="24"/>
        </w:rPr>
        <w:t>♩</w:t>
      </w:r>
      <w:r>
        <w:rPr>
          <w:i/>
          <w:spacing w:val="-6"/>
          <w:sz w:val="24"/>
        </w:rPr>
        <w:t>(</w:t>
      </w:r>
      <w:r>
        <w:rPr>
          <w:i/>
          <w:color w:val="0000FF"/>
          <w:spacing w:val="-6"/>
          <w:sz w:val="24"/>
        </w:rPr>
        <w:t>RS_CM_00204</w:t>
      </w:r>
      <w:r>
        <w:rPr>
          <w:i/>
          <w:spacing w:val="-6"/>
          <w:sz w:val="24"/>
        </w:rPr>
        <w:t>,</w:t>
      </w:r>
      <w:r>
        <w:rPr>
          <w:i/>
          <w:sz w:val="24"/>
        </w:rPr>
        <w:t> </w:t>
      </w:r>
      <w:r>
        <w:rPr>
          <w:i/>
          <w:color w:val="0000FF"/>
          <w:spacing w:val="-2"/>
          <w:sz w:val="24"/>
        </w:rPr>
        <w:t>RS_CM_00201</w:t>
      </w:r>
      <w:r>
        <w:rPr>
          <w:i/>
          <w:spacing w:val="-2"/>
          <w:sz w:val="24"/>
        </w:rPr>
        <w:t>)</w:t>
      </w:r>
    </w:p>
    <w:p>
      <w:pPr>
        <w:pStyle w:val="BodyText"/>
        <w:spacing w:before="158"/>
        <w:ind w:left="337"/>
        <w:jc w:val="both"/>
      </w:pPr>
      <w:r>
        <w:rPr/>
        <w:t>The</w:t>
      </w:r>
      <w:r>
        <w:rPr>
          <w:spacing w:val="-7"/>
        </w:rPr>
        <w:t> </w:t>
      </w:r>
      <w:r>
        <w:rPr/>
        <w:t>DDS</w:t>
      </w:r>
      <w:r>
        <w:rPr>
          <w:spacing w:val="-6"/>
        </w:rPr>
        <w:t> </w:t>
      </w:r>
      <w:r>
        <w:rPr/>
        <w:t>serialization</w:t>
      </w:r>
      <w:r>
        <w:rPr>
          <w:spacing w:val="-6"/>
        </w:rPr>
        <w:t> </w:t>
      </w:r>
      <w:r>
        <w:rPr/>
        <w:t>rules</w:t>
      </w:r>
      <w:r>
        <w:rPr>
          <w:spacing w:val="-6"/>
        </w:rPr>
        <w:t> </w:t>
      </w:r>
      <w:r>
        <w:rPr/>
        <w:t>are</w:t>
      </w:r>
      <w:r>
        <w:rPr>
          <w:spacing w:val="-7"/>
        </w:rPr>
        <w:t> </w:t>
      </w:r>
      <w:r>
        <w:rPr/>
        <w:t>defined</w:t>
      </w:r>
      <w:r>
        <w:rPr>
          <w:spacing w:val="-6"/>
        </w:rPr>
        <w:t> </w:t>
      </w:r>
      <w:r>
        <w:rPr/>
        <w:t>in</w:t>
      </w:r>
      <w:r>
        <w:rPr>
          <w:spacing w:val="-6"/>
        </w:rPr>
        <w:t> </w:t>
      </w:r>
      <w:r>
        <w:rPr/>
        <w:t>section</w:t>
      </w:r>
      <w:r>
        <w:rPr>
          <w:spacing w:val="-6"/>
        </w:rPr>
        <w:t> </w:t>
      </w:r>
      <w:hyperlink w:history="true" w:anchor="_bookmark275">
        <w:r>
          <w:rPr>
            <w:color w:val="0000FF"/>
            <w:spacing w:val="-2"/>
          </w:rPr>
          <w:t>7.5.3.7</w:t>
        </w:r>
      </w:hyperlink>
      <w:r>
        <w:rPr>
          <w:spacing w:val="-2"/>
        </w:rPr>
        <w:t>.</w:t>
      </w:r>
    </w:p>
    <w:p>
      <w:pPr>
        <w:pStyle w:val="BodyText"/>
        <w:spacing w:line="244" w:lineRule="auto" w:before="147"/>
        <w:ind w:left="337" w:right="1415"/>
        <w:jc w:val="both"/>
      </w:pPr>
      <w:r>
        <w:rPr>
          <w:b/>
        </w:rPr>
        <w:t>[SWS_CM_11132] Mapping of Update method </w:t>
      </w:r>
      <w:r>
        <w:rPr>
          <w:rFonts w:ascii="Swis721 WGL4 BT"/>
          <w:i/>
        </w:rPr>
        <w:t>[</w:t>
      </w:r>
      <w:r>
        <w:rPr/>
        <w:t>When instructed to transmit a </w:t>
      </w:r>
      <w:r>
        <w:rPr/>
        <w:t>field notification</w:t>
      </w:r>
      <w:r>
        <w:rPr>
          <w:spacing w:val="-1"/>
        </w:rPr>
        <w:t> </w:t>
      </w:r>
      <w:r>
        <w:rPr/>
        <w:t>message, the</w:t>
      </w:r>
      <w:r>
        <w:rPr>
          <w:spacing w:val="-1"/>
        </w:rPr>
        <w:t> </w:t>
      </w:r>
      <w:r>
        <w:rPr/>
        <w:t>DDS</w:t>
      </w:r>
      <w:r>
        <w:rPr>
          <w:spacing w:val="-1"/>
        </w:rPr>
        <w:t> </w:t>
      </w:r>
      <w:r>
        <w:rPr/>
        <w:t>binding</w:t>
      </w:r>
      <w:r>
        <w:rPr>
          <w:spacing w:val="-1"/>
        </w:rPr>
        <w:t> </w:t>
      </w:r>
      <w:r>
        <w:rPr/>
        <w:t>shall</w:t>
      </w:r>
      <w:r>
        <w:rPr>
          <w:spacing w:val="-1"/>
        </w:rPr>
        <w:t> </w:t>
      </w:r>
      <w:r>
        <w:rPr/>
        <w:t>construct</w:t>
      </w:r>
      <w:r>
        <w:rPr>
          <w:spacing w:val="-1"/>
        </w:rPr>
        <w:t> </w:t>
      </w:r>
      <w:r>
        <w:rPr/>
        <w:t>a</w:t>
      </w:r>
      <w:r>
        <w:rPr>
          <w:spacing w:val="-1"/>
        </w:rPr>
        <w:t> </w:t>
      </w:r>
      <w:r>
        <w:rPr/>
        <w:t>new</w:t>
      </w:r>
      <w:r>
        <w:rPr>
          <w:spacing w:val="-1"/>
        </w:rPr>
        <w:t> </w:t>
      </w:r>
      <w:r>
        <w:rPr/>
        <w:t>sample</w:t>
      </w:r>
      <w:r>
        <w:rPr>
          <w:spacing w:val="-1"/>
        </w:rPr>
        <w:t> </w:t>
      </w:r>
      <w:r>
        <w:rPr/>
        <w:t>of</w:t>
      </w:r>
      <w:r>
        <w:rPr>
          <w:spacing w:val="-1"/>
        </w:rPr>
        <w:t> </w:t>
      </w:r>
      <w:r>
        <w:rPr/>
        <w:t>the</w:t>
      </w:r>
      <w:r>
        <w:rPr>
          <w:spacing w:val="-1"/>
        </w:rPr>
        <w:t> </w:t>
      </w:r>
      <w:r>
        <w:rPr/>
        <w:t>equivalent DDS Topic data type (see [</w:t>
      </w:r>
      <w:hyperlink w:history="true" w:anchor="_bookmark262">
        <w:r>
          <w:rPr>
            <w:color w:val="0000FF"/>
          </w:rPr>
          <w:t>SWS_CM_11131</w:t>
        </w:r>
      </w:hyperlink>
      <w:r>
        <w:rPr/>
        <w:t>]) as follows:</w:t>
      </w:r>
    </w:p>
    <w:p>
      <w:pPr>
        <w:pStyle w:val="ListParagraph"/>
        <w:numPr>
          <w:ilvl w:val="0"/>
          <w:numId w:val="55"/>
        </w:numPr>
        <w:tabs>
          <w:tab w:pos="923" w:val="left" w:leader="none"/>
        </w:tabs>
        <w:spacing w:line="232" w:lineRule="auto" w:before="148" w:after="0"/>
        <w:ind w:left="922" w:right="1415" w:hanging="237"/>
        <w:jc w:val="both"/>
        <w:rPr>
          <w:sz w:val="24"/>
        </w:rPr>
      </w:pPr>
      <w:r>
        <w:rPr>
          <w:sz w:val="24"/>
        </w:rPr>
        <w:t>The Instance Id field (</w:t>
      </w:r>
      <w:r>
        <w:rPr>
          <w:rFonts w:ascii="Courier New" w:hAnsi="Courier New"/>
          <w:sz w:val="24"/>
        </w:rPr>
        <w:t>instance_id</w:t>
      </w:r>
      <w:r>
        <w:rPr>
          <w:sz w:val="24"/>
        </w:rPr>
        <w:t>) shall be derived from the Manifest, where the</w:t>
      </w:r>
      <w:r>
        <w:rPr>
          <w:spacing w:val="-16"/>
          <w:sz w:val="24"/>
        </w:rPr>
        <w:t> </w:t>
      </w:r>
      <w:r>
        <w:rPr>
          <w:rFonts w:ascii="Courier New" w:hAnsi="Courier New"/>
          <w:color w:val="0000FF"/>
          <w:sz w:val="24"/>
        </w:rPr>
        <w:t>DdsProvidedServiceInstance</w:t>
      </w:r>
      <w:r>
        <w:rPr>
          <w:rFonts w:ascii="Courier New" w:hAnsi="Courier New"/>
          <w:color w:val="0000FF"/>
          <w:spacing w:val="-36"/>
          <w:sz w:val="24"/>
        </w:rPr>
        <w:t> </w:t>
      </w:r>
      <w:r>
        <w:rPr>
          <w:sz w:val="24"/>
        </w:rPr>
        <w:t>element defines the </w:t>
      </w:r>
      <w:r>
        <w:rPr>
          <w:rFonts w:ascii="Courier New" w:hAnsi="Courier New"/>
          <w:color w:val="0000FF"/>
          <w:sz w:val="24"/>
        </w:rPr>
        <w:t>serviceInstan-</w:t>
      </w:r>
      <w:r>
        <w:rPr>
          <w:rFonts w:ascii="Courier New" w:hAnsi="Courier New"/>
          <w:color w:val="0000FF"/>
          <w:sz w:val="24"/>
        </w:rPr>
        <w:t> </w:t>
      </w:r>
      <w:r>
        <w:rPr>
          <w:rFonts w:ascii="Courier New" w:hAnsi="Courier New"/>
          <w:color w:val="0000FF"/>
          <w:spacing w:val="-2"/>
          <w:sz w:val="24"/>
        </w:rPr>
        <w:t>ceId</w:t>
      </w:r>
      <w:r>
        <w:rPr>
          <w:spacing w:val="-2"/>
          <w:sz w:val="24"/>
        </w:rPr>
        <w:t>.</w:t>
      </w:r>
    </w:p>
    <w:p>
      <w:pPr>
        <w:pStyle w:val="ListParagraph"/>
        <w:numPr>
          <w:ilvl w:val="0"/>
          <w:numId w:val="55"/>
        </w:numPr>
        <w:tabs>
          <w:tab w:pos="923" w:val="left" w:leader="none"/>
        </w:tabs>
        <w:spacing w:line="318" w:lineRule="exact" w:before="129" w:after="0"/>
        <w:ind w:left="922" w:right="0" w:hanging="237"/>
        <w:jc w:val="both"/>
        <w:rPr>
          <w:rFonts w:ascii="Courier New" w:hAnsi="Courier New"/>
          <w:sz w:val="24"/>
        </w:rPr>
      </w:pPr>
      <w:r>
        <w:rPr>
          <w:sz w:val="24"/>
        </w:rPr>
        <w:t>The</w:t>
      </w:r>
      <w:r>
        <w:rPr>
          <w:spacing w:val="12"/>
          <w:sz w:val="24"/>
        </w:rPr>
        <w:t> </w:t>
      </w:r>
      <w:r>
        <w:rPr>
          <w:sz w:val="24"/>
        </w:rPr>
        <w:t>Data</w:t>
      </w:r>
      <w:r>
        <w:rPr>
          <w:spacing w:val="13"/>
          <w:sz w:val="24"/>
        </w:rPr>
        <w:t> </w:t>
      </w:r>
      <w:r>
        <w:rPr>
          <w:sz w:val="24"/>
        </w:rPr>
        <w:t>field</w:t>
      </w:r>
      <w:r>
        <w:rPr>
          <w:spacing w:val="13"/>
          <w:sz w:val="24"/>
        </w:rPr>
        <w:t> </w:t>
      </w:r>
      <w:r>
        <w:rPr>
          <w:sz w:val="24"/>
        </w:rPr>
        <w:t>(</w:t>
      </w:r>
      <w:r>
        <w:rPr>
          <w:rFonts w:ascii="Courier New" w:hAnsi="Courier New"/>
          <w:sz w:val="24"/>
        </w:rPr>
        <w:t>data</w:t>
      </w:r>
      <w:r>
        <w:rPr>
          <w:sz w:val="24"/>
        </w:rPr>
        <w:t>)</w:t>
      </w:r>
      <w:r>
        <w:rPr>
          <w:spacing w:val="13"/>
          <w:sz w:val="24"/>
        </w:rPr>
        <w:t> </w:t>
      </w:r>
      <w:r>
        <w:rPr>
          <w:sz w:val="24"/>
        </w:rPr>
        <w:t>shall</w:t>
      </w:r>
      <w:r>
        <w:rPr>
          <w:spacing w:val="13"/>
          <w:sz w:val="24"/>
        </w:rPr>
        <w:t> </w:t>
      </w:r>
      <w:r>
        <w:rPr>
          <w:sz w:val="24"/>
        </w:rPr>
        <w:t>point</w:t>
      </w:r>
      <w:r>
        <w:rPr>
          <w:spacing w:val="13"/>
          <w:sz w:val="24"/>
        </w:rPr>
        <w:t> </w:t>
      </w:r>
      <w:r>
        <w:rPr>
          <w:sz w:val="24"/>
        </w:rPr>
        <w:t>to</w:t>
      </w:r>
      <w:r>
        <w:rPr>
          <w:spacing w:val="13"/>
          <w:sz w:val="24"/>
        </w:rPr>
        <w:t> </w:t>
      </w:r>
      <w:r>
        <w:rPr>
          <w:sz w:val="24"/>
        </w:rPr>
        <w:t>the</w:t>
      </w:r>
      <w:r>
        <w:rPr>
          <w:spacing w:val="13"/>
          <w:sz w:val="24"/>
        </w:rPr>
        <w:t> </w:t>
      </w:r>
      <w:r>
        <w:rPr>
          <w:sz w:val="24"/>
        </w:rPr>
        <w:t>data</w:t>
      </w:r>
      <w:r>
        <w:rPr>
          <w:spacing w:val="13"/>
          <w:sz w:val="24"/>
        </w:rPr>
        <w:t> </w:t>
      </w:r>
      <w:r>
        <w:rPr>
          <w:sz w:val="24"/>
        </w:rPr>
        <w:t>input</w:t>
      </w:r>
      <w:r>
        <w:rPr>
          <w:spacing w:val="13"/>
          <w:sz w:val="24"/>
        </w:rPr>
        <w:t> </w:t>
      </w:r>
      <w:r>
        <w:rPr>
          <w:sz w:val="24"/>
        </w:rPr>
        <w:t>parameter</w:t>
      </w:r>
      <w:r>
        <w:rPr>
          <w:spacing w:val="13"/>
          <w:sz w:val="24"/>
        </w:rPr>
        <w:t> </w:t>
      </w:r>
      <w:r>
        <w:rPr>
          <w:sz w:val="24"/>
        </w:rPr>
        <w:t>of</w:t>
      </w:r>
      <w:r>
        <w:rPr>
          <w:spacing w:val="13"/>
          <w:sz w:val="24"/>
        </w:rPr>
        <w:t> </w:t>
      </w:r>
      <w:r>
        <w:rPr>
          <w:sz w:val="24"/>
        </w:rPr>
        <w:t>the</w:t>
      </w:r>
      <w:r>
        <w:rPr>
          <w:spacing w:val="13"/>
          <w:sz w:val="24"/>
        </w:rPr>
        <w:t> </w:t>
      </w:r>
      <w:r>
        <w:rPr>
          <w:rFonts w:ascii="Courier New" w:hAnsi="Courier New"/>
          <w:spacing w:val="-2"/>
          <w:sz w:val="24"/>
        </w:rPr>
        <w:t>Update()</w:t>
      </w:r>
    </w:p>
    <w:p>
      <w:pPr>
        <w:pStyle w:val="BodyText"/>
        <w:spacing w:line="272" w:lineRule="exact"/>
        <w:ind w:left="922"/>
      </w:pPr>
      <w:r>
        <w:rPr>
          <w:spacing w:val="-2"/>
        </w:rPr>
        <w:t>method.</w:t>
      </w:r>
    </w:p>
    <w:p>
      <w:pPr>
        <w:pStyle w:val="BodyText"/>
        <w:spacing w:line="228" w:lineRule="auto" w:before="182"/>
        <w:ind w:left="337" w:right="1415"/>
        <w:jc w:val="both"/>
        <w:rPr>
          <w:i/>
        </w:rPr>
      </w:pPr>
      <w:r>
        <w:rPr/>
        <w:t>That</w:t>
      </w:r>
      <w:r>
        <w:rPr>
          <w:spacing w:val="-17"/>
        </w:rPr>
        <w:t> </w:t>
      </w:r>
      <w:r>
        <w:rPr/>
        <w:t>sample</w:t>
      </w:r>
      <w:r>
        <w:rPr>
          <w:spacing w:val="-17"/>
        </w:rPr>
        <w:t> </w:t>
      </w:r>
      <w:r>
        <w:rPr/>
        <w:t>shall</w:t>
      </w:r>
      <w:r>
        <w:rPr>
          <w:spacing w:val="-16"/>
        </w:rPr>
        <w:t> </w:t>
      </w:r>
      <w:r>
        <w:rPr/>
        <w:t>be</w:t>
      </w:r>
      <w:r>
        <w:rPr>
          <w:spacing w:val="-17"/>
        </w:rPr>
        <w:t> </w:t>
      </w:r>
      <w:r>
        <w:rPr/>
        <w:t>then</w:t>
      </w:r>
      <w:r>
        <w:rPr>
          <w:spacing w:val="-8"/>
        </w:rPr>
        <w:t> </w:t>
      </w:r>
      <w:r>
        <w:rPr/>
        <w:t>passed</w:t>
      </w:r>
      <w:r>
        <w:rPr>
          <w:spacing w:val="-6"/>
        </w:rPr>
        <w:t> </w:t>
      </w:r>
      <w:r>
        <w:rPr/>
        <w:t>as</w:t>
      </w:r>
      <w:r>
        <w:rPr>
          <w:spacing w:val="-6"/>
        </w:rPr>
        <w:t> </w:t>
      </w:r>
      <w:r>
        <w:rPr/>
        <w:t>a</w:t>
      </w:r>
      <w:r>
        <w:rPr>
          <w:spacing w:val="-7"/>
        </w:rPr>
        <w:t> </w:t>
      </w:r>
      <w:r>
        <w:rPr/>
        <w:t>parameter</w:t>
      </w:r>
      <w:r>
        <w:rPr>
          <w:spacing w:val="-6"/>
        </w:rPr>
        <w:t> </w:t>
      </w:r>
      <w:r>
        <w:rPr/>
        <w:t>to</w:t>
      </w:r>
      <w:r>
        <w:rPr>
          <w:spacing w:val="-6"/>
        </w:rPr>
        <w:t> </w:t>
      </w:r>
      <w:r>
        <w:rPr/>
        <w:t>the</w:t>
      </w:r>
      <w:r>
        <w:rPr>
          <w:spacing w:val="-6"/>
        </w:rPr>
        <w:t> </w:t>
      </w:r>
      <w:r>
        <w:rPr>
          <w:rFonts w:ascii="Courier New" w:hAnsi="Courier New"/>
        </w:rPr>
        <w:t>write()</w:t>
      </w:r>
      <w:r>
        <w:rPr>
          <w:rFonts w:ascii="Courier New" w:hAnsi="Courier New"/>
          <w:spacing w:val="-36"/>
        </w:rPr>
        <w:t> </w:t>
      </w:r>
      <w:r>
        <w:rPr/>
        <w:t>method</w:t>
      </w:r>
      <w:r>
        <w:rPr>
          <w:spacing w:val="-6"/>
        </w:rPr>
        <w:t> </w:t>
      </w:r>
      <w:r>
        <w:rPr/>
        <w:t>of</w:t>
      </w:r>
      <w:r>
        <w:rPr>
          <w:spacing w:val="-6"/>
        </w:rPr>
        <w:t> </w:t>
      </w:r>
      <w:r>
        <w:rPr/>
        <w:t>the</w:t>
      </w:r>
      <w:r>
        <w:rPr>
          <w:spacing w:val="-7"/>
        </w:rPr>
        <w:t> </w:t>
      </w:r>
      <w:r>
        <w:rPr/>
        <w:t>DDS DataWriter associated with the </w:t>
      </w:r>
      <w:r>
        <w:rPr>
          <w:rFonts w:ascii="Courier New" w:hAnsi="Courier New"/>
          <w:color w:val="0000FF"/>
        </w:rPr>
        <w:t>field</w:t>
      </w:r>
      <w:r>
        <w:rPr/>
        <w:t>, which shall serialize the sample according to the</w:t>
      </w:r>
      <w:r>
        <w:rPr>
          <w:spacing w:val="-17"/>
        </w:rPr>
        <w:t> </w:t>
      </w:r>
      <w:r>
        <w:rPr/>
        <w:t>DDS</w:t>
      </w:r>
      <w:r>
        <w:rPr>
          <w:spacing w:val="-17"/>
        </w:rPr>
        <w:t> </w:t>
      </w:r>
      <w:r>
        <w:rPr/>
        <w:t>serialization</w:t>
      </w:r>
      <w:r>
        <w:rPr>
          <w:spacing w:val="-16"/>
        </w:rPr>
        <w:t> </w:t>
      </w:r>
      <w:r>
        <w:rPr/>
        <w:t>rules</w:t>
      </w:r>
      <w:r>
        <w:rPr>
          <w:spacing w:val="-17"/>
        </w:rPr>
        <w:t> </w:t>
      </w:r>
      <w:r>
        <w:rPr/>
        <w:t>specified,</w:t>
      </w:r>
      <w:r>
        <w:rPr>
          <w:spacing w:val="-17"/>
        </w:rPr>
        <w:t> </w:t>
      </w:r>
      <w:r>
        <w:rPr/>
        <w:t>and</w:t>
      </w:r>
      <w:r>
        <w:rPr>
          <w:spacing w:val="-17"/>
        </w:rPr>
        <w:t> </w:t>
      </w:r>
      <w:r>
        <w:rPr/>
        <w:t>publish</w:t>
      </w:r>
      <w:r>
        <w:rPr>
          <w:spacing w:val="-16"/>
        </w:rPr>
        <w:t> </w:t>
      </w:r>
      <w:r>
        <w:rPr/>
        <w:t>it</w:t>
      </w:r>
      <w:r>
        <w:rPr>
          <w:spacing w:val="-17"/>
        </w:rPr>
        <w:t> </w:t>
      </w:r>
      <w:r>
        <w:rPr/>
        <w:t>over</w:t>
      </w:r>
      <w:r>
        <w:rPr>
          <w:spacing w:val="-17"/>
        </w:rPr>
        <w:t> </w:t>
      </w:r>
      <w:r>
        <w:rPr/>
        <w:t>DDS.</w:t>
      </w:r>
      <w:r>
        <w:rPr>
          <w:rFonts w:ascii="Swis721 WGL4 BT" w:hAnsi="Swis721 WGL4 BT"/>
          <w:i/>
        </w:rPr>
        <w:t>♩</w:t>
      </w:r>
      <w:r>
        <w:rPr>
          <w:i/>
        </w:rPr>
        <w:t>(</w:t>
      </w:r>
      <w:r>
        <w:rPr>
          <w:i/>
          <w:color w:val="0000FF"/>
        </w:rPr>
        <w:t>RS_CM_00204</w:t>
      </w:r>
      <w:r>
        <w:rPr>
          <w:i/>
        </w:rPr>
        <w:t>,</w:t>
      </w:r>
      <w:r>
        <w:rPr>
          <w:i/>
          <w:spacing w:val="-16"/>
        </w:rPr>
        <w:t> </w:t>
      </w:r>
      <w:r>
        <w:rPr>
          <w:i/>
          <w:color w:val="0000FF"/>
        </w:rPr>
        <w:t>RS_-</w:t>
      </w:r>
      <w:r>
        <w:rPr>
          <w:i/>
          <w:color w:val="0000FF"/>
        </w:rPr>
        <w:t> </w:t>
      </w:r>
      <w:r>
        <w:rPr>
          <w:i/>
          <w:color w:val="0000FF"/>
          <w:spacing w:val="-2"/>
        </w:rPr>
        <w:t>CM_00201</w:t>
      </w:r>
      <w:r>
        <w:rPr>
          <w:i/>
          <w:spacing w:val="-2"/>
        </w:rPr>
        <w:t>)</w:t>
      </w:r>
    </w:p>
    <w:p>
      <w:pPr>
        <w:pStyle w:val="BodyText"/>
        <w:spacing w:before="176"/>
        <w:ind w:left="337"/>
        <w:jc w:val="both"/>
      </w:pPr>
      <w:r>
        <w:rPr/>
        <w:t>The</w:t>
      </w:r>
      <w:r>
        <w:rPr>
          <w:spacing w:val="-7"/>
        </w:rPr>
        <w:t> </w:t>
      </w:r>
      <w:r>
        <w:rPr/>
        <w:t>DDS</w:t>
      </w:r>
      <w:r>
        <w:rPr>
          <w:spacing w:val="-6"/>
        </w:rPr>
        <w:t> </w:t>
      </w:r>
      <w:r>
        <w:rPr/>
        <w:t>serialization</w:t>
      </w:r>
      <w:r>
        <w:rPr>
          <w:spacing w:val="-6"/>
        </w:rPr>
        <w:t> </w:t>
      </w:r>
      <w:r>
        <w:rPr/>
        <w:t>rules</w:t>
      </w:r>
      <w:r>
        <w:rPr>
          <w:spacing w:val="-6"/>
        </w:rPr>
        <w:t> </w:t>
      </w:r>
      <w:r>
        <w:rPr/>
        <w:t>are</w:t>
      </w:r>
      <w:r>
        <w:rPr>
          <w:spacing w:val="-7"/>
        </w:rPr>
        <w:t> </w:t>
      </w:r>
      <w:r>
        <w:rPr/>
        <w:t>defined</w:t>
      </w:r>
      <w:r>
        <w:rPr>
          <w:spacing w:val="-6"/>
        </w:rPr>
        <w:t> </w:t>
      </w:r>
      <w:r>
        <w:rPr/>
        <w:t>in</w:t>
      </w:r>
      <w:r>
        <w:rPr>
          <w:spacing w:val="-6"/>
        </w:rPr>
        <w:t> </w:t>
      </w:r>
      <w:r>
        <w:rPr/>
        <w:t>section</w:t>
      </w:r>
      <w:r>
        <w:rPr>
          <w:spacing w:val="-6"/>
        </w:rPr>
        <w:t> </w:t>
      </w:r>
      <w:hyperlink w:history="true" w:anchor="_bookmark275">
        <w:r>
          <w:rPr>
            <w:color w:val="0000FF"/>
            <w:spacing w:val="-2"/>
          </w:rPr>
          <w:t>7.5.3.7</w:t>
        </w:r>
      </w:hyperlink>
      <w:r>
        <w:rPr>
          <w:spacing w:val="-2"/>
        </w:rPr>
        <w:t>.</w:t>
      </w:r>
    </w:p>
    <w:p>
      <w:pPr>
        <w:spacing w:line="240" w:lineRule="auto" w:before="147"/>
        <w:ind w:left="337" w:right="1415" w:firstLine="0"/>
        <w:jc w:val="both"/>
        <w:rPr>
          <w:i/>
          <w:sz w:val="24"/>
        </w:rPr>
      </w:pPr>
      <w:r>
        <w:rPr>
          <w:b/>
          <w:sz w:val="24"/>
        </w:rPr>
        <w:t>[SWS_CM_11133]</w:t>
      </w:r>
      <w:r>
        <w:rPr>
          <w:b/>
          <w:spacing w:val="-17"/>
          <w:sz w:val="24"/>
        </w:rPr>
        <w:t> </w:t>
      </w:r>
      <w:r>
        <w:rPr>
          <w:b/>
          <w:sz w:val="24"/>
        </w:rPr>
        <w:t>Mapping</w:t>
      </w:r>
      <w:r>
        <w:rPr>
          <w:b/>
          <w:spacing w:val="-17"/>
          <w:sz w:val="24"/>
        </w:rPr>
        <w:t> </w:t>
      </w:r>
      <w:r>
        <w:rPr>
          <w:b/>
          <w:sz w:val="24"/>
        </w:rPr>
        <w:t>of</w:t>
      </w:r>
      <w:r>
        <w:rPr>
          <w:b/>
          <w:spacing w:val="-16"/>
          <w:sz w:val="24"/>
        </w:rPr>
        <w:t> </w:t>
      </w:r>
      <w:r>
        <w:rPr>
          <w:b/>
          <w:sz w:val="24"/>
        </w:rPr>
        <w:t>Subscribe</w:t>
      </w:r>
      <w:r>
        <w:rPr>
          <w:b/>
          <w:spacing w:val="-17"/>
          <w:sz w:val="24"/>
        </w:rPr>
        <w:t> </w:t>
      </w:r>
      <w:r>
        <w:rPr>
          <w:b/>
          <w:sz w:val="24"/>
        </w:rPr>
        <w:t>method</w:t>
      </w:r>
      <w:r>
        <w:rPr>
          <w:b/>
          <w:spacing w:val="-17"/>
          <w:sz w:val="24"/>
        </w:rPr>
        <w:t> </w:t>
      </w:r>
      <w:r>
        <w:rPr>
          <w:rFonts w:ascii="Swis721 WGL4 BT" w:hAnsi="Swis721 WGL4 BT"/>
          <w:i/>
          <w:sz w:val="24"/>
        </w:rPr>
        <w:t>[</w:t>
      </w:r>
      <w:r>
        <w:rPr>
          <w:sz w:val="24"/>
        </w:rPr>
        <w:t>When</w:t>
      </w:r>
      <w:r>
        <w:rPr>
          <w:spacing w:val="-17"/>
          <w:sz w:val="24"/>
        </w:rPr>
        <w:t> </w:t>
      </w:r>
      <w:r>
        <w:rPr>
          <w:sz w:val="24"/>
        </w:rPr>
        <w:t>instructed</w:t>
      </w:r>
      <w:r>
        <w:rPr>
          <w:spacing w:val="-16"/>
          <w:sz w:val="24"/>
        </w:rPr>
        <w:t> </w:t>
      </w:r>
      <w:r>
        <w:rPr>
          <w:sz w:val="24"/>
        </w:rPr>
        <w:t>to</w:t>
      </w:r>
      <w:r>
        <w:rPr>
          <w:spacing w:val="-17"/>
          <w:sz w:val="24"/>
        </w:rPr>
        <w:t> </w:t>
      </w:r>
      <w:r>
        <w:rPr>
          <w:sz w:val="24"/>
        </w:rPr>
        <w:t>subscribe</w:t>
      </w:r>
      <w:r>
        <w:rPr>
          <w:spacing w:val="-17"/>
          <w:sz w:val="24"/>
        </w:rPr>
        <w:t> </w:t>
      </w:r>
      <w:r>
        <w:rPr>
          <w:sz w:val="24"/>
        </w:rPr>
        <w:t>to</w:t>
      </w:r>
      <w:r>
        <w:rPr>
          <w:spacing w:val="-16"/>
          <w:sz w:val="24"/>
        </w:rPr>
        <w:t> </w:t>
      </w:r>
      <w:r>
        <w:rPr>
          <w:sz w:val="24"/>
        </w:rPr>
        <w:t>a field,</w:t>
      </w:r>
      <w:r>
        <w:rPr>
          <w:spacing w:val="-11"/>
          <w:sz w:val="24"/>
        </w:rPr>
        <w:t> </w:t>
      </w:r>
      <w:r>
        <w:rPr>
          <w:sz w:val="24"/>
        </w:rPr>
        <w:t>the</w:t>
      </w:r>
      <w:r>
        <w:rPr>
          <w:spacing w:val="-12"/>
          <w:sz w:val="24"/>
        </w:rPr>
        <w:t> </w:t>
      </w:r>
      <w:r>
        <w:rPr>
          <w:sz w:val="24"/>
        </w:rPr>
        <w:t>DDS</w:t>
      </w:r>
      <w:r>
        <w:rPr>
          <w:spacing w:val="-12"/>
          <w:sz w:val="24"/>
        </w:rPr>
        <w:t> </w:t>
      </w:r>
      <w:r>
        <w:rPr>
          <w:sz w:val="24"/>
        </w:rPr>
        <w:t>binding</w:t>
      </w:r>
      <w:r>
        <w:rPr>
          <w:spacing w:val="-12"/>
          <w:sz w:val="24"/>
        </w:rPr>
        <w:t> </w:t>
      </w:r>
      <w:r>
        <w:rPr>
          <w:sz w:val="24"/>
        </w:rPr>
        <w:t>shall</w:t>
      </w:r>
      <w:r>
        <w:rPr>
          <w:spacing w:val="-12"/>
          <w:sz w:val="24"/>
        </w:rPr>
        <w:t> </w:t>
      </w:r>
      <w:r>
        <w:rPr>
          <w:sz w:val="24"/>
        </w:rPr>
        <w:t>create</w:t>
      </w:r>
      <w:r>
        <w:rPr>
          <w:spacing w:val="-12"/>
          <w:sz w:val="24"/>
        </w:rPr>
        <w:t> </w:t>
      </w:r>
      <w:r>
        <w:rPr>
          <w:sz w:val="24"/>
        </w:rPr>
        <w:t>a</w:t>
      </w:r>
      <w:r>
        <w:rPr>
          <w:spacing w:val="-12"/>
          <w:sz w:val="24"/>
        </w:rPr>
        <w:t> </w:t>
      </w:r>
      <w:r>
        <w:rPr>
          <w:sz w:val="24"/>
        </w:rPr>
        <w:t>DDS</w:t>
      </w:r>
      <w:r>
        <w:rPr>
          <w:spacing w:val="-12"/>
          <w:sz w:val="24"/>
        </w:rPr>
        <w:t> </w:t>
      </w:r>
      <w:r>
        <w:rPr>
          <w:sz w:val="24"/>
        </w:rPr>
        <w:t>DataReader</w:t>
      </w:r>
      <w:r>
        <w:rPr>
          <w:spacing w:val="-13"/>
          <w:sz w:val="24"/>
        </w:rPr>
        <w:t> </w:t>
      </w:r>
      <w:r>
        <w:rPr>
          <w:sz w:val="24"/>
        </w:rPr>
        <w:t>to</w:t>
      </w:r>
      <w:r>
        <w:rPr>
          <w:spacing w:val="-12"/>
          <w:sz w:val="24"/>
        </w:rPr>
        <w:t> </w:t>
      </w:r>
      <w:r>
        <w:rPr>
          <w:sz w:val="24"/>
        </w:rPr>
        <w:t>handle</w:t>
      </w:r>
      <w:r>
        <w:rPr>
          <w:spacing w:val="-12"/>
          <w:sz w:val="24"/>
        </w:rPr>
        <w:t> </w:t>
      </w:r>
      <w:r>
        <w:rPr>
          <w:sz w:val="24"/>
        </w:rPr>
        <w:t>the</w:t>
      </w:r>
      <w:r>
        <w:rPr>
          <w:spacing w:val="-12"/>
          <w:sz w:val="24"/>
        </w:rPr>
        <w:t> </w:t>
      </w:r>
      <w:r>
        <w:rPr>
          <w:sz w:val="24"/>
        </w:rPr>
        <w:t>subscription</w:t>
      </w:r>
      <w:r>
        <w:rPr>
          <w:spacing w:val="-12"/>
          <w:sz w:val="24"/>
        </w:rPr>
        <w:t> </w:t>
      </w:r>
      <w:r>
        <w:rPr>
          <w:sz w:val="24"/>
        </w:rPr>
        <w:t>using the</w:t>
      </w:r>
      <w:r>
        <w:rPr>
          <w:spacing w:val="-17"/>
          <w:sz w:val="24"/>
        </w:rPr>
        <w:t> </w:t>
      </w:r>
      <w:r>
        <w:rPr>
          <w:sz w:val="24"/>
        </w:rPr>
        <w:t>DDS</w:t>
      </w:r>
      <w:r>
        <w:rPr>
          <w:spacing w:val="-17"/>
          <w:sz w:val="24"/>
        </w:rPr>
        <w:t> </w:t>
      </w:r>
      <w:r>
        <w:rPr>
          <w:sz w:val="24"/>
        </w:rPr>
        <w:t>Subscriber</w:t>
      </w:r>
      <w:r>
        <w:rPr>
          <w:spacing w:val="-16"/>
          <w:sz w:val="24"/>
        </w:rPr>
        <w:t> </w:t>
      </w:r>
      <w:r>
        <w:rPr>
          <w:sz w:val="24"/>
        </w:rPr>
        <w:t>created</w:t>
      </w:r>
      <w:r>
        <w:rPr>
          <w:spacing w:val="-17"/>
          <w:sz w:val="24"/>
        </w:rPr>
        <w:t> </w:t>
      </w:r>
      <w:r>
        <w:rPr>
          <w:sz w:val="24"/>
        </w:rPr>
        <w:t>for</w:t>
      </w:r>
      <w:r>
        <w:rPr>
          <w:spacing w:val="-17"/>
          <w:sz w:val="24"/>
        </w:rPr>
        <w:t> </w:t>
      </w:r>
      <w:r>
        <w:rPr>
          <w:sz w:val="24"/>
        </w:rPr>
        <w:t>the</w:t>
      </w:r>
      <w:r>
        <w:rPr>
          <w:spacing w:val="-16"/>
          <w:sz w:val="24"/>
        </w:rPr>
        <w:t> </w:t>
      </w:r>
      <w:r>
        <w:rPr>
          <w:sz w:val="24"/>
        </w:rPr>
        <w:t>proxy</w:t>
      </w:r>
      <w:r>
        <w:rPr>
          <w:spacing w:val="-17"/>
          <w:sz w:val="24"/>
        </w:rPr>
        <w:t> </w:t>
      </w:r>
      <w:r>
        <w:rPr>
          <w:sz w:val="24"/>
        </w:rPr>
        <w:t>in</w:t>
      </w:r>
      <w:r>
        <w:rPr>
          <w:spacing w:val="-17"/>
          <w:sz w:val="24"/>
        </w:rPr>
        <w:t> </w:t>
      </w:r>
      <w:r>
        <w:rPr>
          <w:sz w:val="24"/>
        </w:rPr>
        <w:t>[</w:t>
      </w:r>
      <w:hyperlink w:history="true" w:anchor="_bookmark198">
        <w:r>
          <w:rPr>
            <w:color w:val="0000FF"/>
            <w:sz w:val="24"/>
          </w:rPr>
          <w:t>SWS_CM_11002</w:t>
        </w:r>
      </w:hyperlink>
      <w:r>
        <w:rPr>
          <w:sz w:val="24"/>
        </w:rPr>
        <w:t>].</w:t>
      </w:r>
      <w:r>
        <w:rPr>
          <w:spacing w:val="5"/>
          <w:sz w:val="24"/>
        </w:rPr>
        <w:t> </w:t>
      </w:r>
      <w:r>
        <w:rPr>
          <w:sz w:val="24"/>
        </w:rPr>
        <w:t>The</w:t>
      </w:r>
      <w:r>
        <w:rPr>
          <w:spacing w:val="-17"/>
          <w:sz w:val="24"/>
        </w:rPr>
        <w:t> </w:t>
      </w:r>
      <w:r>
        <w:rPr>
          <w:sz w:val="24"/>
        </w:rPr>
        <w:t>rules</w:t>
      </w:r>
      <w:r>
        <w:rPr>
          <w:spacing w:val="-17"/>
          <w:sz w:val="24"/>
        </w:rPr>
        <w:t> </w:t>
      </w:r>
      <w:r>
        <w:rPr>
          <w:sz w:val="24"/>
        </w:rPr>
        <w:t>to</w:t>
      </w:r>
      <w:r>
        <w:rPr>
          <w:spacing w:val="-16"/>
          <w:sz w:val="24"/>
        </w:rPr>
        <w:t> </w:t>
      </w:r>
      <w:r>
        <w:rPr>
          <w:sz w:val="24"/>
        </w:rPr>
        <w:t>create</w:t>
      </w:r>
      <w:r>
        <w:rPr>
          <w:spacing w:val="-17"/>
          <w:sz w:val="24"/>
        </w:rPr>
        <w:t> </w:t>
      </w:r>
      <w:r>
        <w:rPr>
          <w:sz w:val="24"/>
        </w:rPr>
        <w:t>the DataReader are specified in [</w:t>
      </w:r>
      <w:hyperlink w:history="true" w:anchor="_bookmark263">
        <w:r>
          <w:rPr>
            <w:color w:val="0000FF"/>
            <w:sz w:val="24"/>
          </w:rPr>
          <w:t>SWS_CM_11134</w:t>
        </w:r>
      </w:hyperlink>
      <w:r>
        <w:rPr>
          <w:sz w:val="24"/>
        </w:rPr>
        <w:t>].</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RS_CM_00103</w:t>
      </w:r>
      <w:r>
        <w:rPr>
          <w:i/>
          <w:sz w:val="24"/>
        </w:rPr>
        <w:t>)</w:t>
      </w:r>
    </w:p>
    <w:p>
      <w:pPr>
        <w:spacing w:before="132"/>
        <w:ind w:left="337" w:right="1415" w:firstLine="0"/>
        <w:jc w:val="both"/>
        <w:rPr>
          <w:sz w:val="24"/>
        </w:rPr>
      </w:pPr>
      <w:bookmarkStart w:name="_bookmark263" w:id="335"/>
      <w:bookmarkEnd w:id="335"/>
      <w:r>
        <w:rPr/>
      </w:r>
      <w:r>
        <w:rPr>
          <w:b/>
          <w:sz w:val="24"/>
        </w:rPr>
        <w:t>[SWS_CM_11134]</w:t>
      </w:r>
      <w:r>
        <w:rPr>
          <w:b/>
          <w:spacing w:val="80"/>
          <w:w w:val="150"/>
          <w:sz w:val="24"/>
        </w:rPr>
        <w:t> </w:t>
      </w:r>
      <w:r>
        <w:rPr>
          <w:b/>
          <w:sz w:val="24"/>
        </w:rPr>
        <w:t>Creating</w:t>
      </w:r>
      <w:r>
        <w:rPr>
          <w:b/>
          <w:spacing w:val="40"/>
          <w:sz w:val="24"/>
        </w:rPr>
        <w:t> </w:t>
      </w:r>
      <w:r>
        <w:rPr>
          <w:b/>
          <w:sz w:val="24"/>
        </w:rPr>
        <w:t>a</w:t>
      </w:r>
      <w:r>
        <w:rPr>
          <w:b/>
          <w:spacing w:val="40"/>
          <w:sz w:val="24"/>
        </w:rPr>
        <w:t> </w:t>
      </w:r>
      <w:r>
        <w:rPr>
          <w:b/>
          <w:sz w:val="24"/>
        </w:rPr>
        <w:t>DDS</w:t>
      </w:r>
      <w:r>
        <w:rPr>
          <w:b/>
          <w:spacing w:val="40"/>
          <w:sz w:val="24"/>
        </w:rPr>
        <w:t> </w:t>
      </w:r>
      <w:r>
        <w:rPr>
          <w:b/>
          <w:sz w:val="24"/>
        </w:rPr>
        <w:t>DataReader</w:t>
      </w:r>
      <w:r>
        <w:rPr>
          <w:b/>
          <w:spacing w:val="40"/>
          <w:sz w:val="24"/>
        </w:rPr>
        <w:t> </w:t>
      </w:r>
      <w:r>
        <w:rPr>
          <w:b/>
          <w:sz w:val="24"/>
        </w:rPr>
        <w:t>for</w:t>
      </w:r>
      <w:r>
        <w:rPr>
          <w:b/>
          <w:spacing w:val="40"/>
          <w:sz w:val="24"/>
        </w:rPr>
        <w:t> </w:t>
      </w:r>
      <w:r>
        <w:rPr>
          <w:b/>
          <w:sz w:val="24"/>
        </w:rPr>
        <w:t>field</w:t>
      </w:r>
      <w:r>
        <w:rPr>
          <w:b/>
          <w:spacing w:val="40"/>
          <w:sz w:val="24"/>
        </w:rPr>
        <w:t> </w:t>
      </w:r>
      <w:r>
        <w:rPr>
          <w:b/>
          <w:sz w:val="24"/>
        </w:rPr>
        <w:t>subscription</w:t>
      </w:r>
      <w:r>
        <w:rPr>
          <w:b/>
          <w:spacing w:val="40"/>
          <w:sz w:val="24"/>
        </w:rPr>
        <w:t> </w:t>
      </w:r>
      <w:r>
        <w:rPr>
          <w:rFonts w:ascii="Swis721 WGL4 BT"/>
          <w:i/>
          <w:sz w:val="24"/>
        </w:rPr>
        <w:t>[</w:t>
      </w:r>
      <w:r>
        <w:rPr>
          <w:sz w:val="24"/>
        </w:rPr>
        <w:t>The DDS</w:t>
      </w:r>
      <w:r>
        <w:rPr>
          <w:spacing w:val="69"/>
          <w:w w:val="150"/>
          <w:sz w:val="24"/>
        </w:rPr>
        <w:t> </w:t>
      </w:r>
      <w:r>
        <w:rPr>
          <w:sz w:val="24"/>
        </w:rPr>
        <w:t>binding</w:t>
      </w:r>
      <w:r>
        <w:rPr>
          <w:spacing w:val="70"/>
          <w:w w:val="150"/>
          <w:sz w:val="24"/>
        </w:rPr>
        <w:t> </w:t>
      </w:r>
      <w:r>
        <w:rPr>
          <w:sz w:val="24"/>
        </w:rPr>
        <w:t>shall</w:t>
      </w:r>
      <w:r>
        <w:rPr>
          <w:spacing w:val="70"/>
          <w:w w:val="150"/>
          <w:sz w:val="24"/>
        </w:rPr>
        <w:t> </w:t>
      </w:r>
      <w:r>
        <w:rPr>
          <w:sz w:val="24"/>
        </w:rPr>
        <w:t>create</w:t>
      </w:r>
      <w:r>
        <w:rPr>
          <w:spacing w:val="70"/>
          <w:w w:val="150"/>
          <w:sz w:val="24"/>
        </w:rPr>
        <w:t> </w:t>
      </w:r>
      <w:r>
        <w:rPr>
          <w:sz w:val="24"/>
        </w:rPr>
        <w:t>a</w:t>
      </w:r>
      <w:r>
        <w:rPr>
          <w:spacing w:val="70"/>
          <w:w w:val="150"/>
          <w:sz w:val="24"/>
        </w:rPr>
        <w:t> </w:t>
      </w:r>
      <w:r>
        <w:rPr>
          <w:sz w:val="24"/>
        </w:rPr>
        <w:t>DDS</w:t>
      </w:r>
      <w:r>
        <w:rPr>
          <w:spacing w:val="70"/>
          <w:w w:val="150"/>
          <w:sz w:val="24"/>
        </w:rPr>
        <w:t> </w:t>
      </w:r>
      <w:r>
        <w:rPr>
          <w:sz w:val="24"/>
        </w:rPr>
        <w:t>DataReader</w:t>
      </w:r>
      <w:r>
        <w:rPr>
          <w:spacing w:val="70"/>
          <w:w w:val="150"/>
          <w:sz w:val="24"/>
        </w:rPr>
        <w:t> </w:t>
      </w:r>
      <w:r>
        <w:rPr>
          <w:sz w:val="24"/>
        </w:rPr>
        <w:t>for</w:t>
      </w:r>
      <w:r>
        <w:rPr>
          <w:spacing w:val="70"/>
          <w:w w:val="150"/>
          <w:sz w:val="24"/>
        </w:rPr>
        <w:t> </w:t>
      </w:r>
      <w:r>
        <w:rPr>
          <w:sz w:val="24"/>
        </w:rPr>
        <w:t>the</w:t>
      </w:r>
      <w:r>
        <w:rPr>
          <w:spacing w:val="70"/>
          <w:w w:val="150"/>
          <w:sz w:val="24"/>
        </w:rPr>
        <w:t> </w:t>
      </w:r>
      <w:r>
        <w:rPr>
          <w:sz w:val="24"/>
        </w:rPr>
        <w:t>Topic</w:t>
      </w:r>
      <w:r>
        <w:rPr>
          <w:spacing w:val="70"/>
          <w:w w:val="150"/>
          <w:sz w:val="24"/>
        </w:rPr>
        <w:t> </w:t>
      </w:r>
      <w:r>
        <w:rPr>
          <w:sz w:val="24"/>
        </w:rPr>
        <w:t>associated</w:t>
      </w:r>
      <w:r>
        <w:rPr>
          <w:spacing w:val="70"/>
          <w:w w:val="150"/>
          <w:sz w:val="24"/>
        </w:rPr>
        <w:t> </w:t>
      </w:r>
      <w:r>
        <w:rPr>
          <w:spacing w:val="-4"/>
          <w:sz w:val="24"/>
        </w:rPr>
        <w:t>with</w:t>
      </w:r>
    </w:p>
    <w:p>
      <w:pPr>
        <w:spacing w:after="0"/>
        <w:jc w:val="both"/>
        <w:rPr>
          <w:sz w:val="24"/>
        </w:rPr>
        <w:sectPr>
          <w:pgSz w:w="11910" w:h="13960"/>
          <w:pgMar w:top="280" w:bottom="0" w:left="1080" w:right="0"/>
        </w:sectPr>
      </w:pPr>
    </w:p>
    <w:p>
      <w:pPr>
        <w:pStyle w:val="BodyText"/>
        <w:spacing w:line="237" w:lineRule="auto" w:before="92"/>
        <w:ind w:left="337" w:right="1415"/>
        <w:jc w:val="both"/>
      </w:pPr>
      <w:r>
        <w:rPr/>
        <w:t>the</w:t>
      </w:r>
      <w:r>
        <w:rPr>
          <w:spacing w:val="40"/>
        </w:rPr>
        <w:t> </w:t>
      </w:r>
      <w:r>
        <w:rPr>
          <w:rFonts w:ascii="Courier New"/>
          <w:color w:val="0000FF"/>
        </w:rPr>
        <w:t>field</w:t>
      </w:r>
      <w:r>
        <w:rPr>
          <w:rFonts w:ascii="Courier New"/>
          <w:color w:val="0000FF"/>
          <w:spacing w:val="-2"/>
        </w:rPr>
        <w:t> </w:t>
      </w:r>
      <w:r>
        <w:rPr/>
        <w:t>(see</w:t>
      </w:r>
      <w:r>
        <w:rPr>
          <w:spacing w:val="40"/>
        </w:rPr>
        <w:t> </w:t>
      </w:r>
      <w:r>
        <w:rPr/>
        <w:t>[</w:t>
      </w:r>
      <w:hyperlink w:history="true" w:anchor="_bookmark261">
        <w:r>
          <w:rPr>
            <w:color w:val="0000FF"/>
          </w:rPr>
          <w:t>SWS_CM_11130</w:t>
        </w:r>
      </w:hyperlink>
      <w:r>
        <w:rPr/>
        <w:t>]).</w:t>
      </w:r>
      <w:r>
        <w:rPr>
          <w:spacing w:val="80"/>
          <w:w w:val="150"/>
        </w:rPr>
        <w:t> </w:t>
      </w:r>
      <w:r>
        <w:rPr/>
        <w:t>If</w:t>
      </w:r>
      <w:r>
        <w:rPr>
          <w:spacing w:val="40"/>
        </w:rPr>
        <w:t> </w:t>
      </w:r>
      <w:r>
        <w:rPr/>
        <w:t>the</w:t>
      </w:r>
      <w:r>
        <w:rPr>
          <w:spacing w:val="40"/>
        </w:rPr>
        <w:t> </w:t>
      </w:r>
      <w:r>
        <w:rPr/>
        <w:t>provided</w:t>
      </w:r>
      <w:r>
        <w:rPr>
          <w:spacing w:val="40"/>
        </w:rPr>
        <w:t> </w:t>
      </w:r>
      <w:r>
        <w:rPr/>
        <w:t>or</w:t>
      </w:r>
      <w:r>
        <w:rPr>
          <w:spacing w:val="40"/>
        </w:rPr>
        <w:t> </w:t>
      </w:r>
      <w:r>
        <w:rPr/>
        <w:t>consumed</w:t>
      </w:r>
      <w:r>
        <w:rPr>
          <w:spacing w:val="40"/>
        </w:rPr>
        <w:t> </w:t>
      </w:r>
      <w:r>
        <w:rPr/>
        <w:t>Service</w:t>
      </w:r>
      <w:r>
        <w:rPr>
          <w:spacing w:val="40"/>
        </w:rPr>
        <w:t> </w:t>
      </w:r>
      <w:r>
        <w:rPr/>
        <w:t>In- stance has been advertised with the </w:t>
      </w:r>
      <w:r>
        <w:rPr>
          <w:rFonts w:ascii="Courier New"/>
        </w:rPr>
        <w:t>identifier_type</w:t>
      </w:r>
      <w:r>
        <w:rPr>
          <w:rFonts w:ascii="Courier New"/>
          <w:spacing w:val="-2"/>
        </w:rPr>
        <w:t> </w:t>
      </w:r>
      <w:r>
        <w:rPr/>
        <w:t>attribute set to </w:t>
      </w:r>
      <w:r>
        <w:rPr>
          <w:rFonts w:ascii="Courier New"/>
        </w:rPr>
        <w:t>SER- VICE_INSTANCE_RESOURCE_PARTITION</w:t>
      </w:r>
      <w:r>
        <w:rPr/>
        <w:t>, to ensure the proxy communicates only with the service intsance it is bound to, the binding implementation shall use the DDS Subscriber created in [</w:t>
      </w:r>
      <w:hyperlink w:history="true" w:anchor="_bookmark210">
        <w:r>
          <w:rPr>
            <w:color w:val="0000FF"/>
          </w:rPr>
          <w:t>SWS_CM_11009</w:t>
        </w:r>
      </w:hyperlink>
      <w:r>
        <w:rPr/>
        <w:t>] (whose partition name is </w:t>
      </w:r>
      <w:r>
        <w:rPr>
          <w:rFonts w:ascii="Courier New"/>
        </w:rPr>
        <w:t>"ara.com://- services/&lt;svcId&gt;_&lt;reqSvcInId&gt;"</w:t>
      </w:r>
      <w:r>
        <w:rPr/>
        <w:t>) to create the DataReader.</w:t>
      </w:r>
    </w:p>
    <w:p>
      <w:pPr>
        <w:pStyle w:val="BodyText"/>
        <w:spacing w:before="146"/>
        <w:ind w:left="337"/>
        <w:jc w:val="both"/>
      </w:pPr>
      <w:r>
        <w:rPr/>
        <w:t>The</w:t>
      </w:r>
      <w:r>
        <w:rPr>
          <w:spacing w:val="-8"/>
        </w:rPr>
        <w:t> </w:t>
      </w:r>
      <w:r>
        <w:rPr/>
        <w:t>DataReader</w:t>
      </w:r>
      <w:r>
        <w:rPr>
          <w:spacing w:val="-7"/>
        </w:rPr>
        <w:t> </w:t>
      </w:r>
      <w:r>
        <w:rPr/>
        <w:t>shall</w:t>
      </w:r>
      <w:r>
        <w:rPr>
          <w:spacing w:val="-8"/>
        </w:rPr>
        <w:t> </w:t>
      </w:r>
      <w:r>
        <w:rPr/>
        <w:t>be</w:t>
      </w:r>
      <w:r>
        <w:rPr>
          <w:spacing w:val="-7"/>
        </w:rPr>
        <w:t> </w:t>
      </w:r>
      <w:r>
        <w:rPr/>
        <w:t>configured</w:t>
      </w:r>
      <w:r>
        <w:rPr>
          <w:spacing w:val="-8"/>
        </w:rPr>
        <w:t> </w:t>
      </w:r>
      <w:r>
        <w:rPr/>
        <w:t>as</w:t>
      </w:r>
      <w:r>
        <w:rPr>
          <w:spacing w:val="-7"/>
        </w:rPr>
        <w:t> </w:t>
      </w:r>
      <w:r>
        <w:rPr>
          <w:spacing w:val="-2"/>
        </w:rPr>
        <w:t>follows:</w:t>
      </w:r>
    </w:p>
    <w:p>
      <w:pPr>
        <w:pStyle w:val="ListParagraph"/>
        <w:numPr>
          <w:ilvl w:val="0"/>
          <w:numId w:val="55"/>
        </w:numPr>
        <w:tabs>
          <w:tab w:pos="923" w:val="left" w:leader="none"/>
        </w:tabs>
        <w:spacing w:line="237" w:lineRule="auto" w:before="150" w:after="0"/>
        <w:ind w:left="922" w:right="1415" w:hanging="237"/>
        <w:jc w:val="both"/>
        <w:rPr>
          <w:sz w:val="24"/>
        </w:rPr>
      </w:pPr>
      <w:r>
        <w:rPr>
          <w:rFonts w:ascii="Courier New" w:hAnsi="Courier New"/>
          <w:spacing w:val="-2"/>
          <w:sz w:val="24"/>
        </w:rPr>
        <w:t>DataReaderQos</w:t>
      </w:r>
      <w:r>
        <w:rPr>
          <w:rFonts w:ascii="Courier New" w:hAnsi="Courier New"/>
          <w:spacing w:val="-34"/>
          <w:sz w:val="24"/>
        </w:rPr>
        <w:t> </w:t>
      </w:r>
      <w:r>
        <w:rPr>
          <w:spacing w:val="-2"/>
          <w:sz w:val="24"/>
        </w:rPr>
        <w:t>shall</w:t>
      </w:r>
      <w:r>
        <w:rPr>
          <w:spacing w:val="-15"/>
          <w:sz w:val="24"/>
        </w:rPr>
        <w:t> </w:t>
      </w:r>
      <w:r>
        <w:rPr>
          <w:spacing w:val="-2"/>
          <w:sz w:val="24"/>
        </w:rPr>
        <w:t>be</w:t>
      </w:r>
      <w:r>
        <w:rPr>
          <w:spacing w:val="-15"/>
          <w:sz w:val="24"/>
        </w:rPr>
        <w:t> </w:t>
      </w:r>
      <w:r>
        <w:rPr>
          <w:spacing w:val="-2"/>
          <w:sz w:val="24"/>
        </w:rPr>
        <w:t>set</w:t>
      </w:r>
      <w:r>
        <w:rPr>
          <w:spacing w:val="-15"/>
          <w:sz w:val="24"/>
        </w:rPr>
        <w:t> </w:t>
      </w:r>
      <w:r>
        <w:rPr>
          <w:spacing w:val="-2"/>
          <w:sz w:val="24"/>
        </w:rPr>
        <w:t>as</w:t>
      </w:r>
      <w:r>
        <w:rPr>
          <w:spacing w:val="-14"/>
          <w:sz w:val="24"/>
        </w:rPr>
        <w:t> </w:t>
      </w:r>
      <w:r>
        <w:rPr>
          <w:spacing w:val="-2"/>
          <w:sz w:val="24"/>
        </w:rPr>
        <w:t>specified</w:t>
      </w:r>
      <w:r>
        <w:rPr>
          <w:spacing w:val="-15"/>
          <w:sz w:val="24"/>
        </w:rPr>
        <w:t> </w:t>
      </w:r>
      <w:r>
        <w:rPr>
          <w:spacing w:val="-2"/>
          <w:sz w:val="24"/>
        </w:rPr>
        <w:t>in</w:t>
      </w:r>
      <w:r>
        <w:rPr>
          <w:spacing w:val="-15"/>
          <w:sz w:val="24"/>
        </w:rPr>
        <w:t> </w:t>
      </w:r>
      <w:r>
        <w:rPr>
          <w:spacing w:val="-2"/>
          <w:sz w:val="24"/>
        </w:rPr>
        <w:t>the</w:t>
      </w:r>
      <w:r>
        <w:rPr>
          <w:spacing w:val="-14"/>
          <w:sz w:val="24"/>
        </w:rPr>
        <w:t> </w:t>
      </w:r>
      <w:r>
        <w:rPr>
          <w:spacing w:val="-2"/>
          <w:sz w:val="24"/>
        </w:rPr>
        <w:t>Manifest,</w:t>
      </w:r>
      <w:r>
        <w:rPr>
          <w:spacing w:val="-7"/>
          <w:sz w:val="24"/>
        </w:rPr>
        <w:t> </w:t>
      </w:r>
      <w:r>
        <w:rPr>
          <w:spacing w:val="-2"/>
          <w:sz w:val="24"/>
        </w:rPr>
        <w:t>where</w:t>
      </w:r>
      <w:r>
        <w:rPr>
          <w:spacing w:val="-8"/>
          <w:sz w:val="24"/>
        </w:rPr>
        <w:t> </w:t>
      </w:r>
      <w:r>
        <w:rPr>
          <w:spacing w:val="-2"/>
          <w:sz w:val="24"/>
        </w:rPr>
        <w:t>the</w:t>
      </w:r>
      <w:r>
        <w:rPr>
          <w:spacing w:val="-8"/>
          <w:sz w:val="24"/>
        </w:rPr>
        <w:t> </w:t>
      </w:r>
      <w:r>
        <w:rPr>
          <w:rFonts w:ascii="Courier New" w:hAnsi="Courier New"/>
          <w:color w:val="0000FF"/>
          <w:spacing w:val="-2"/>
          <w:sz w:val="24"/>
        </w:rPr>
        <w:t>DdsField-</w:t>
      </w:r>
      <w:r>
        <w:rPr>
          <w:rFonts w:ascii="Courier New" w:hAnsi="Courier New"/>
          <w:color w:val="0000FF"/>
          <w:spacing w:val="-2"/>
          <w:sz w:val="24"/>
        </w:rPr>
        <w:t> </w:t>
      </w:r>
      <w:r>
        <w:rPr>
          <w:rFonts w:ascii="Courier New" w:hAnsi="Courier New"/>
          <w:color w:val="0000FF"/>
          <w:sz w:val="24"/>
        </w:rPr>
        <w:t>QosProps</w:t>
      </w:r>
      <w:r>
        <w:rPr>
          <w:rFonts w:ascii="Courier New" w:hAnsi="Courier New"/>
          <w:color w:val="0000FF"/>
          <w:spacing w:val="-36"/>
          <w:sz w:val="24"/>
        </w:rPr>
        <w:t> </w:t>
      </w:r>
      <w:r>
        <w:rPr>
          <w:sz w:val="24"/>
        </w:rPr>
        <w:t>element</w:t>
      </w:r>
      <w:r>
        <w:rPr>
          <w:spacing w:val="-17"/>
          <w:sz w:val="24"/>
        </w:rPr>
        <w:t> </w:t>
      </w:r>
      <w:r>
        <w:rPr>
          <w:sz w:val="24"/>
        </w:rPr>
        <w:t>defines</w:t>
      </w:r>
      <w:r>
        <w:rPr>
          <w:spacing w:val="-3"/>
          <w:sz w:val="24"/>
        </w:rPr>
        <w:t> </w:t>
      </w:r>
      <w:r>
        <w:rPr>
          <w:sz w:val="24"/>
        </w:rPr>
        <w:t>the </w:t>
      </w:r>
      <w:r>
        <w:rPr>
          <w:rFonts w:ascii="Courier New" w:hAnsi="Courier New"/>
          <w:color w:val="0000FF"/>
          <w:sz w:val="24"/>
        </w:rPr>
        <w:t>qosProfile</w:t>
      </w:r>
      <w:r>
        <w:rPr>
          <w:rFonts w:ascii="Courier New" w:hAnsi="Courier New"/>
          <w:color w:val="0000FF"/>
          <w:spacing w:val="-36"/>
          <w:sz w:val="24"/>
        </w:rPr>
        <w:t> </w:t>
      </w:r>
      <w:r>
        <w:rPr>
          <w:sz w:val="24"/>
        </w:rPr>
        <w:t>that shall be used.</w:t>
      </w:r>
      <w:r>
        <w:rPr>
          <w:spacing w:val="40"/>
          <w:sz w:val="24"/>
        </w:rPr>
        <w:t> </w:t>
      </w:r>
      <w:r>
        <w:rPr>
          <w:sz w:val="24"/>
        </w:rPr>
        <w:t>To </w:t>
      </w:r>
      <w:r>
        <w:rPr>
          <w:sz w:val="24"/>
        </w:rPr>
        <w:t>configure</w:t>
      </w:r>
      <w:r>
        <w:rPr>
          <w:sz w:val="24"/>
        </w:rPr>
        <w:t> the DataReader’s cache size according to the field subscription semantics, the </w:t>
      </w:r>
      <w:r>
        <w:rPr>
          <w:rFonts w:ascii="Courier New" w:hAnsi="Courier New"/>
          <w:sz w:val="24"/>
        </w:rPr>
        <w:t>maxSampleCount</w:t>
      </w:r>
      <w:r>
        <w:rPr>
          <w:rFonts w:ascii="Courier New" w:hAnsi="Courier New"/>
          <w:spacing w:val="-36"/>
          <w:sz w:val="24"/>
        </w:rPr>
        <w:t> </w:t>
      </w:r>
      <w:r>
        <w:rPr>
          <w:sz w:val="24"/>
        </w:rPr>
        <w:t>specified</w:t>
      </w:r>
      <w:r>
        <w:rPr>
          <w:spacing w:val="-17"/>
          <w:sz w:val="24"/>
        </w:rPr>
        <w:t> </w:t>
      </w:r>
      <w:r>
        <w:rPr>
          <w:sz w:val="24"/>
        </w:rPr>
        <w:t>in</w:t>
      </w:r>
      <w:r>
        <w:rPr>
          <w:spacing w:val="-17"/>
          <w:sz w:val="24"/>
        </w:rPr>
        <w:t> </w:t>
      </w:r>
      <w:r>
        <w:rPr>
          <w:sz w:val="24"/>
        </w:rPr>
        <w:t>the</w:t>
      </w:r>
      <w:r>
        <w:rPr>
          <w:spacing w:val="-17"/>
          <w:sz w:val="24"/>
        </w:rPr>
        <w:t> </w:t>
      </w:r>
      <w:r>
        <w:rPr>
          <w:rFonts w:ascii="Courier New" w:hAnsi="Courier New"/>
          <w:sz w:val="24"/>
        </w:rPr>
        <w:t>Subscribe()</w:t>
      </w:r>
      <w:r>
        <w:rPr>
          <w:rFonts w:ascii="Courier New" w:hAnsi="Courier New"/>
          <w:spacing w:val="-36"/>
          <w:sz w:val="24"/>
        </w:rPr>
        <w:t> </w:t>
      </w:r>
      <w:r>
        <w:rPr>
          <w:sz w:val="24"/>
        </w:rPr>
        <w:t>method</w:t>
      </w:r>
      <w:r>
        <w:rPr>
          <w:spacing w:val="-4"/>
          <w:sz w:val="24"/>
        </w:rPr>
        <w:t> </w:t>
      </w:r>
      <w:r>
        <w:rPr>
          <w:sz w:val="24"/>
        </w:rPr>
        <w:t>call, the value of </w:t>
      </w:r>
      <w:r>
        <w:rPr>
          <w:sz w:val="24"/>
        </w:rPr>
        <w:t>the</w:t>
      </w:r>
      <w:r>
        <w:rPr>
          <w:sz w:val="24"/>
        </w:rPr>
        <w:t> DataReader’s</w:t>
      </w:r>
      <w:r>
        <w:rPr>
          <w:spacing w:val="-17"/>
          <w:sz w:val="24"/>
        </w:rPr>
        <w:t> </w:t>
      </w:r>
      <w:r>
        <w:rPr>
          <w:sz w:val="24"/>
        </w:rPr>
        <w:t>HISTORY QoS specified in </w:t>
      </w:r>
      <w:r>
        <w:rPr>
          <w:rFonts w:ascii="Courier New" w:hAnsi="Courier New"/>
          <w:color w:val="0000FF"/>
          <w:sz w:val="24"/>
        </w:rPr>
        <w:t>qosProfile</w:t>
      </w:r>
      <w:r>
        <w:rPr>
          <w:rFonts w:ascii="Courier New" w:hAnsi="Courier New"/>
          <w:color w:val="0000FF"/>
          <w:spacing w:val="-36"/>
          <w:sz w:val="24"/>
        </w:rPr>
        <w:t> </w:t>
      </w:r>
      <w:r>
        <w:rPr>
          <w:sz w:val="24"/>
        </w:rPr>
        <w:t>shall be overridden </w:t>
      </w:r>
      <w:r>
        <w:rPr>
          <w:sz w:val="24"/>
        </w:rPr>
        <w:t>as</w:t>
      </w:r>
      <w:r>
        <w:rPr>
          <w:sz w:val="24"/>
        </w:rPr>
        <w:t> </w:t>
      </w:r>
      <w:r>
        <w:rPr>
          <w:spacing w:val="-2"/>
          <w:sz w:val="24"/>
        </w:rPr>
        <w:t>follows:</w:t>
      </w:r>
    </w:p>
    <w:p>
      <w:pPr>
        <w:pStyle w:val="ListParagraph"/>
        <w:numPr>
          <w:ilvl w:val="1"/>
          <w:numId w:val="55"/>
        </w:numPr>
        <w:tabs>
          <w:tab w:pos="1438" w:val="left" w:leader="none"/>
        </w:tabs>
        <w:spacing w:line="240" w:lineRule="auto" w:before="166" w:after="0"/>
        <w:ind w:left="1437" w:right="0" w:hanging="251"/>
        <w:jc w:val="left"/>
        <w:rPr>
          <w:rFonts w:ascii="Courier New" w:hAnsi="Courier New"/>
          <w:sz w:val="24"/>
        </w:rPr>
      </w:pPr>
      <w:r>
        <w:rPr>
          <w:rFonts w:ascii="Courier New" w:hAnsi="Courier New"/>
          <w:sz w:val="24"/>
        </w:rPr>
        <w:t>history.kind</w:t>
      </w:r>
      <w:r>
        <w:rPr>
          <w:rFonts w:ascii="Courier New" w:hAnsi="Courier New"/>
          <w:spacing w:val="-11"/>
          <w:sz w:val="24"/>
        </w:rPr>
        <w:t> </w:t>
      </w:r>
      <w:r>
        <w:rPr>
          <w:rFonts w:ascii="Courier New" w:hAnsi="Courier New"/>
          <w:sz w:val="24"/>
        </w:rPr>
        <w:t>=</w:t>
      </w:r>
      <w:r>
        <w:rPr>
          <w:rFonts w:ascii="Courier New" w:hAnsi="Courier New"/>
          <w:spacing w:val="-10"/>
          <w:sz w:val="24"/>
        </w:rPr>
        <w:t> </w:t>
      </w:r>
      <w:r>
        <w:rPr>
          <w:rFonts w:ascii="Courier New" w:hAnsi="Courier New"/>
          <w:spacing w:val="-2"/>
          <w:sz w:val="24"/>
        </w:rPr>
        <w:t>KEEP_LAST_HISTORY_QOS</w:t>
      </w:r>
    </w:p>
    <w:p>
      <w:pPr>
        <w:pStyle w:val="ListParagraph"/>
        <w:numPr>
          <w:ilvl w:val="1"/>
          <w:numId w:val="55"/>
        </w:numPr>
        <w:tabs>
          <w:tab w:pos="1438" w:val="left" w:leader="none"/>
        </w:tabs>
        <w:spacing w:line="240" w:lineRule="auto" w:before="151" w:after="0"/>
        <w:ind w:left="1437" w:right="0" w:hanging="251"/>
        <w:jc w:val="left"/>
        <w:rPr>
          <w:rFonts w:ascii="Courier New" w:hAnsi="Courier New"/>
          <w:sz w:val="24"/>
        </w:rPr>
      </w:pPr>
      <w:r>
        <w:rPr>
          <w:rFonts w:ascii="Courier New" w:hAnsi="Courier New"/>
          <w:sz w:val="24"/>
        </w:rPr>
        <w:t>history.depth</w:t>
      </w:r>
      <w:r>
        <w:rPr>
          <w:rFonts w:ascii="Courier New" w:hAnsi="Courier New"/>
          <w:spacing w:val="-12"/>
          <w:sz w:val="24"/>
        </w:rPr>
        <w:t> </w:t>
      </w:r>
      <w:r>
        <w:rPr>
          <w:rFonts w:ascii="Courier New" w:hAnsi="Courier New"/>
          <w:sz w:val="24"/>
        </w:rPr>
        <w:t>=</w:t>
      </w:r>
      <w:r>
        <w:rPr>
          <w:rFonts w:ascii="Courier New" w:hAnsi="Courier New"/>
          <w:spacing w:val="-11"/>
          <w:sz w:val="24"/>
        </w:rPr>
        <w:t> </w:t>
      </w:r>
      <w:r>
        <w:rPr>
          <w:rFonts w:ascii="Courier New" w:hAnsi="Courier New"/>
          <w:spacing w:val="-2"/>
          <w:sz w:val="24"/>
        </w:rPr>
        <w:t>&lt;maxSampleCount&gt;</w:t>
      </w:r>
    </w:p>
    <w:p>
      <w:pPr>
        <w:pStyle w:val="BodyText"/>
        <w:spacing w:line="252" w:lineRule="auto" w:before="151"/>
        <w:ind w:left="922" w:right="1415"/>
        <w:jc w:val="both"/>
      </w:pPr>
      <w:r>
        <w:rPr/>
        <w:t>Moreover,</w:t>
      </w:r>
      <w:r>
        <w:rPr>
          <w:spacing w:val="-9"/>
        </w:rPr>
        <w:t> </w:t>
      </w:r>
      <w:r>
        <w:rPr/>
        <w:t>to</w:t>
      </w:r>
      <w:r>
        <w:rPr>
          <w:spacing w:val="-9"/>
        </w:rPr>
        <w:t> </w:t>
      </w:r>
      <w:r>
        <w:rPr/>
        <w:t>ensure</w:t>
      </w:r>
      <w:r>
        <w:rPr>
          <w:spacing w:val="-9"/>
        </w:rPr>
        <w:t> </w:t>
      </w:r>
      <w:r>
        <w:rPr/>
        <w:t>that</w:t>
      </w:r>
      <w:r>
        <w:rPr>
          <w:spacing w:val="-9"/>
        </w:rPr>
        <w:t> </w:t>
      </w:r>
      <w:r>
        <w:rPr/>
        <w:t>the</w:t>
      </w:r>
      <w:r>
        <w:rPr>
          <w:spacing w:val="-9"/>
        </w:rPr>
        <w:t> </w:t>
      </w:r>
      <w:r>
        <w:rPr/>
        <w:t>proxy</w:t>
      </w:r>
      <w:r>
        <w:rPr>
          <w:spacing w:val="-9"/>
        </w:rPr>
        <w:t> </w:t>
      </w:r>
      <w:r>
        <w:rPr/>
        <w:t>received</w:t>
      </w:r>
      <w:r>
        <w:rPr>
          <w:spacing w:val="-9"/>
        </w:rPr>
        <w:t> </w:t>
      </w:r>
      <w:r>
        <w:rPr/>
        <w:t>the</w:t>
      </w:r>
      <w:r>
        <w:rPr>
          <w:spacing w:val="-9"/>
        </w:rPr>
        <w:t> </w:t>
      </w:r>
      <w:r>
        <w:rPr/>
        <w:t>current</w:t>
      </w:r>
      <w:r>
        <w:rPr>
          <w:spacing w:val="-9"/>
        </w:rPr>
        <w:t> </w:t>
      </w:r>
      <w:r>
        <w:rPr/>
        <w:t>value</w:t>
      </w:r>
      <w:r>
        <w:rPr>
          <w:spacing w:val="-9"/>
        </w:rPr>
        <w:t> </w:t>
      </w:r>
      <w:r>
        <w:rPr/>
        <w:t>of</w:t>
      </w:r>
      <w:r>
        <w:rPr>
          <w:spacing w:val="-9"/>
        </w:rPr>
        <w:t> </w:t>
      </w:r>
      <w:r>
        <w:rPr/>
        <w:t>the</w:t>
      </w:r>
      <w:r>
        <w:rPr>
          <w:spacing w:val="-9"/>
        </w:rPr>
        <w:t> </w:t>
      </w:r>
      <w:r>
        <w:rPr/>
        <w:t>field</w:t>
      </w:r>
      <w:r>
        <w:rPr>
          <w:spacing w:val="-9"/>
        </w:rPr>
        <w:t> </w:t>
      </w:r>
      <w:r>
        <w:rPr/>
        <w:t>as</w:t>
      </w:r>
      <w:r>
        <w:rPr>
          <w:spacing w:val="-9"/>
        </w:rPr>
        <w:t> </w:t>
      </w:r>
      <w:r>
        <w:rPr/>
        <w:t>soon </w:t>
      </w:r>
      <w:r>
        <w:rPr>
          <w:spacing w:val="-2"/>
        </w:rPr>
        <w:t>as</w:t>
      </w:r>
      <w:r>
        <w:rPr>
          <w:spacing w:val="-11"/>
        </w:rPr>
        <w:t> </w:t>
      </w:r>
      <w:r>
        <w:rPr>
          <w:spacing w:val="-2"/>
        </w:rPr>
        <w:t>it</w:t>
      </w:r>
      <w:r>
        <w:rPr>
          <w:spacing w:val="-11"/>
        </w:rPr>
        <w:t> </w:t>
      </w:r>
      <w:r>
        <w:rPr>
          <w:spacing w:val="-2"/>
        </w:rPr>
        <w:t>creates</w:t>
      </w:r>
      <w:r>
        <w:rPr>
          <w:spacing w:val="-11"/>
        </w:rPr>
        <w:t> </w:t>
      </w:r>
      <w:r>
        <w:rPr>
          <w:spacing w:val="-2"/>
        </w:rPr>
        <w:t>the</w:t>
      </w:r>
      <w:r>
        <w:rPr>
          <w:spacing w:val="-11"/>
        </w:rPr>
        <w:t> </w:t>
      </w:r>
      <w:r>
        <w:rPr>
          <w:spacing w:val="-2"/>
        </w:rPr>
        <w:t>subscription,</w:t>
      </w:r>
      <w:r>
        <w:rPr>
          <w:spacing w:val="-7"/>
        </w:rPr>
        <w:t> </w:t>
      </w:r>
      <w:r>
        <w:rPr>
          <w:spacing w:val="-2"/>
        </w:rPr>
        <w:t>the</w:t>
      </w:r>
      <w:r>
        <w:rPr>
          <w:spacing w:val="-11"/>
        </w:rPr>
        <w:t> </w:t>
      </w:r>
      <w:r>
        <w:rPr>
          <w:spacing w:val="-2"/>
        </w:rPr>
        <w:t>DataReaders’s</w:t>
      </w:r>
      <w:r>
        <w:rPr>
          <w:spacing w:val="-11"/>
        </w:rPr>
        <w:t> </w:t>
      </w:r>
      <w:r>
        <w:rPr>
          <w:spacing w:val="-2"/>
        </w:rPr>
        <w:t>DURABILITY</w:t>
      </w:r>
      <w:r>
        <w:rPr>
          <w:spacing w:val="-11"/>
        </w:rPr>
        <w:t> </w:t>
      </w:r>
      <w:r>
        <w:rPr>
          <w:spacing w:val="-2"/>
        </w:rPr>
        <w:t>QoS</w:t>
      </w:r>
      <w:r>
        <w:rPr>
          <w:spacing w:val="-11"/>
        </w:rPr>
        <w:t> </w:t>
      </w:r>
      <w:r>
        <w:rPr>
          <w:spacing w:val="-2"/>
        </w:rPr>
        <w:t>shall</w:t>
      </w:r>
      <w:r>
        <w:rPr>
          <w:spacing w:val="-11"/>
        </w:rPr>
        <w:t> </w:t>
      </w:r>
      <w:r>
        <w:rPr>
          <w:spacing w:val="-2"/>
        </w:rPr>
        <w:t>be</w:t>
      </w:r>
      <w:r>
        <w:rPr>
          <w:spacing w:val="-11"/>
        </w:rPr>
        <w:t> </w:t>
      </w:r>
      <w:r>
        <w:rPr>
          <w:spacing w:val="-2"/>
        </w:rPr>
        <w:t>over- </w:t>
      </w:r>
      <w:r>
        <w:rPr/>
        <w:t>ridden as follows:</w:t>
      </w:r>
    </w:p>
    <w:p>
      <w:pPr>
        <w:pStyle w:val="ListParagraph"/>
        <w:numPr>
          <w:ilvl w:val="1"/>
          <w:numId w:val="55"/>
        </w:numPr>
        <w:tabs>
          <w:tab w:pos="1438" w:val="left" w:leader="none"/>
        </w:tabs>
        <w:spacing w:line="240" w:lineRule="auto" w:before="157" w:after="0"/>
        <w:ind w:left="1437" w:right="0" w:hanging="251"/>
        <w:jc w:val="left"/>
        <w:rPr>
          <w:rFonts w:ascii="Courier New" w:hAnsi="Courier New"/>
          <w:sz w:val="24"/>
        </w:rPr>
      </w:pPr>
      <w:r>
        <w:rPr>
          <w:rFonts w:ascii="Courier New" w:hAnsi="Courier New"/>
          <w:sz w:val="24"/>
        </w:rPr>
        <w:t>durability.kind</w:t>
      </w:r>
      <w:r>
        <w:rPr>
          <w:rFonts w:ascii="Courier New" w:hAnsi="Courier New"/>
          <w:spacing w:val="-13"/>
          <w:sz w:val="24"/>
        </w:rPr>
        <w:t> </w:t>
      </w:r>
      <w:r>
        <w:rPr>
          <w:rFonts w:ascii="Courier New" w:hAnsi="Courier New"/>
          <w:sz w:val="24"/>
        </w:rPr>
        <w:t>=</w:t>
      </w:r>
      <w:r>
        <w:rPr>
          <w:rFonts w:ascii="Courier New" w:hAnsi="Courier New"/>
          <w:spacing w:val="-13"/>
          <w:sz w:val="24"/>
        </w:rPr>
        <w:t> </w:t>
      </w:r>
      <w:r>
        <w:rPr>
          <w:rFonts w:ascii="Courier New" w:hAnsi="Courier New"/>
          <w:spacing w:val="-2"/>
          <w:sz w:val="24"/>
        </w:rPr>
        <w:t>TRANSIENT_LOCAL_DURABILITY_QOS</w:t>
      </w:r>
    </w:p>
    <w:p>
      <w:pPr>
        <w:pStyle w:val="BodyText"/>
        <w:spacing w:before="151"/>
        <w:ind w:left="1187" w:hanging="266"/>
      </w:pPr>
      <w:r>
        <w:rPr/>
        <w:t>Likewise,</w:t>
      </w:r>
      <w:r>
        <w:rPr>
          <w:spacing w:val="-11"/>
        </w:rPr>
        <w:t> </w:t>
      </w:r>
      <w:r>
        <w:rPr/>
        <w:t>the</w:t>
      </w:r>
      <w:r>
        <w:rPr>
          <w:spacing w:val="-10"/>
        </w:rPr>
        <w:t> </w:t>
      </w:r>
      <w:r>
        <w:rPr/>
        <w:t>RELIABILITY</w:t>
      </w:r>
      <w:r>
        <w:rPr>
          <w:spacing w:val="-11"/>
        </w:rPr>
        <w:t> </w:t>
      </w:r>
      <w:r>
        <w:rPr/>
        <w:t>QoS</w:t>
      </w:r>
      <w:r>
        <w:rPr>
          <w:spacing w:val="-10"/>
        </w:rPr>
        <w:t> </w:t>
      </w:r>
      <w:r>
        <w:rPr/>
        <w:t>shall</w:t>
      </w:r>
      <w:r>
        <w:rPr>
          <w:spacing w:val="-10"/>
        </w:rPr>
        <w:t> </w:t>
      </w:r>
      <w:r>
        <w:rPr/>
        <w:t>be</w:t>
      </w:r>
      <w:r>
        <w:rPr>
          <w:spacing w:val="-11"/>
        </w:rPr>
        <w:t> </w:t>
      </w:r>
      <w:r>
        <w:rPr/>
        <w:t>overridden</w:t>
      </w:r>
      <w:r>
        <w:rPr>
          <w:spacing w:val="-10"/>
        </w:rPr>
        <w:t> </w:t>
      </w:r>
      <w:r>
        <w:rPr/>
        <w:t>as</w:t>
      </w:r>
      <w:r>
        <w:rPr>
          <w:spacing w:val="-10"/>
        </w:rPr>
        <w:t> </w:t>
      </w:r>
      <w:r>
        <w:rPr>
          <w:spacing w:val="-2"/>
        </w:rPr>
        <w:t>follows:</w:t>
      </w:r>
    </w:p>
    <w:p>
      <w:pPr>
        <w:pStyle w:val="ListParagraph"/>
        <w:numPr>
          <w:ilvl w:val="1"/>
          <w:numId w:val="55"/>
        </w:numPr>
        <w:tabs>
          <w:tab w:pos="1438" w:val="left" w:leader="none"/>
        </w:tabs>
        <w:spacing w:line="240" w:lineRule="auto" w:before="173" w:after="0"/>
        <w:ind w:left="1437" w:right="0" w:hanging="251"/>
        <w:jc w:val="left"/>
        <w:rPr>
          <w:rFonts w:ascii="Courier New" w:hAnsi="Courier New"/>
          <w:sz w:val="24"/>
        </w:rPr>
      </w:pPr>
      <w:r>
        <w:rPr>
          <w:rFonts w:ascii="Courier New" w:hAnsi="Courier New"/>
          <w:sz w:val="24"/>
        </w:rPr>
        <w:t>reliability.kind</w:t>
      </w:r>
      <w:r>
        <w:rPr>
          <w:rFonts w:ascii="Courier New" w:hAnsi="Courier New"/>
          <w:spacing w:val="-14"/>
          <w:sz w:val="24"/>
        </w:rPr>
        <w:t> </w:t>
      </w:r>
      <w:r>
        <w:rPr>
          <w:rFonts w:ascii="Courier New" w:hAnsi="Courier New"/>
          <w:sz w:val="24"/>
        </w:rPr>
        <w:t>=</w:t>
      </w:r>
      <w:r>
        <w:rPr>
          <w:rFonts w:ascii="Courier New" w:hAnsi="Courier New"/>
          <w:spacing w:val="-13"/>
          <w:sz w:val="24"/>
        </w:rPr>
        <w:t> </w:t>
      </w:r>
      <w:r>
        <w:rPr>
          <w:rFonts w:ascii="Courier New" w:hAnsi="Courier New"/>
          <w:spacing w:val="-2"/>
          <w:sz w:val="24"/>
        </w:rPr>
        <w:t>RELIABLE_RELIABILITY_QOS</w:t>
      </w:r>
    </w:p>
    <w:p>
      <w:pPr>
        <w:pStyle w:val="ListParagraph"/>
        <w:numPr>
          <w:ilvl w:val="0"/>
          <w:numId w:val="55"/>
        </w:numPr>
        <w:tabs>
          <w:tab w:pos="923" w:val="left" w:leader="none"/>
        </w:tabs>
        <w:spacing w:line="232" w:lineRule="auto" w:before="133" w:after="0"/>
        <w:ind w:left="922" w:right="1415" w:hanging="237"/>
        <w:jc w:val="both"/>
        <w:rPr>
          <w:sz w:val="24"/>
        </w:rPr>
      </w:pPr>
      <w:r>
        <w:rPr>
          <w:rFonts w:ascii="Courier New" w:hAnsi="Courier New"/>
          <w:spacing w:val="-2"/>
          <w:sz w:val="24"/>
        </w:rPr>
        <w:t>Listener</w:t>
      </w:r>
      <w:r>
        <w:rPr>
          <w:rFonts w:ascii="Courier New" w:hAnsi="Courier New"/>
          <w:spacing w:val="-34"/>
          <w:sz w:val="24"/>
        </w:rPr>
        <w:t> </w:t>
      </w:r>
      <w:r>
        <w:rPr>
          <w:spacing w:val="-2"/>
          <w:sz w:val="24"/>
        </w:rPr>
        <w:t>shall</w:t>
      </w:r>
      <w:r>
        <w:rPr>
          <w:spacing w:val="-15"/>
          <w:sz w:val="24"/>
        </w:rPr>
        <w:t> </w:t>
      </w:r>
      <w:r>
        <w:rPr>
          <w:spacing w:val="-2"/>
          <w:sz w:val="24"/>
        </w:rPr>
        <w:t>be</w:t>
      </w:r>
      <w:r>
        <w:rPr>
          <w:spacing w:val="-15"/>
          <w:sz w:val="24"/>
        </w:rPr>
        <w:t> </w:t>
      </w:r>
      <w:r>
        <w:rPr>
          <w:spacing w:val="-2"/>
          <w:sz w:val="24"/>
        </w:rPr>
        <w:t>an</w:t>
      </w:r>
      <w:r>
        <w:rPr>
          <w:spacing w:val="-15"/>
          <w:sz w:val="24"/>
        </w:rPr>
        <w:t> </w:t>
      </w:r>
      <w:r>
        <w:rPr>
          <w:spacing w:val="-2"/>
          <w:sz w:val="24"/>
        </w:rPr>
        <w:t>instance</w:t>
      </w:r>
      <w:r>
        <w:rPr>
          <w:spacing w:val="-14"/>
          <w:sz w:val="24"/>
        </w:rPr>
        <w:t> </w:t>
      </w:r>
      <w:r>
        <w:rPr>
          <w:spacing w:val="-2"/>
          <w:sz w:val="24"/>
        </w:rPr>
        <w:t>of</w:t>
      </w:r>
      <w:r>
        <w:rPr>
          <w:spacing w:val="-5"/>
          <w:sz w:val="24"/>
        </w:rPr>
        <w:t> </w:t>
      </w:r>
      <w:r>
        <w:rPr>
          <w:spacing w:val="-2"/>
          <w:sz w:val="24"/>
        </w:rPr>
        <w:t>the </w:t>
      </w:r>
      <w:r>
        <w:rPr>
          <w:rFonts w:ascii="Courier New" w:hAnsi="Courier New"/>
          <w:spacing w:val="-2"/>
          <w:sz w:val="24"/>
        </w:rPr>
        <w:t>DataReaderListener</w:t>
      </w:r>
      <w:r>
        <w:rPr>
          <w:rFonts w:ascii="Courier New" w:hAnsi="Courier New"/>
          <w:spacing w:val="-34"/>
          <w:sz w:val="24"/>
        </w:rPr>
        <w:t> </w:t>
      </w:r>
      <w:r>
        <w:rPr>
          <w:spacing w:val="-2"/>
          <w:sz w:val="24"/>
        </w:rPr>
        <w:t>class specified in [</w:t>
      </w:r>
      <w:hyperlink w:history="true" w:anchor="_bookmark264">
        <w:r>
          <w:rPr>
            <w:color w:val="0000FF"/>
            <w:spacing w:val="-2"/>
            <w:sz w:val="24"/>
          </w:rPr>
          <w:t>SWS_CM_11135</w:t>
        </w:r>
      </w:hyperlink>
      <w:r>
        <w:rPr>
          <w:spacing w:val="-2"/>
          <w:sz w:val="24"/>
        </w:rPr>
        <w:t>].</w:t>
      </w:r>
    </w:p>
    <w:p>
      <w:pPr>
        <w:pStyle w:val="ListParagraph"/>
        <w:numPr>
          <w:ilvl w:val="0"/>
          <w:numId w:val="55"/>
        </w:numPr>
        <w:tabs>
          <w:tab w:pos="923" w:val="left" w:leader="none"/>
        </w:tabs>
        <w:spacing w:line="240" w:lineRule="auto" w:before="149" w:after="0"/>
        <w:ind w:left="922" w:right="0" w:hanging="237"/>
        <w:jc w:val="left"/>
        <w:rPr>
          <w:sz w:val="24"/>
        </w:rPr>
      </w:pPr>
      <w:r>
        <w:rPr>
          <w:rFonts w:ascii="Courier New" w:hAnsi="Courier New"/>
          <w:sz w:val="24"/>
        </w:rPr>
        <w:t>StatusMask</w:t>
      </w:r>
      <w:r>
        <w:rPr>
          <w:rFonts w:ascii="Courier New" w:hAnsi="Courier New"/>
          <w:spacing w:val="-78"/>
          <w:sz w:val="24"/>
        </w:rPr>
        <w:t> </w:t>
      </w:r>
      <w:r>
        <w:rPr>
          <w:sz w:val="24"/>
        </w:rPr>
        <w:t>shall</w:t>
      </w:r>
      <w:r>
        <w:rPr>
          <w:spacing w:val="-12"/>
          <w:sz w:val="24"/>
        </w:rPr>
        <w:t> </w:t>
      </w:r>
      <w:r>
        <w:rPr>
          <w:sz w:val="24"/>
        </w:rPr>
        <w:t>be</w:t>
      </w:r>
      <w:r>
        <w:rPr>
          <w:spacing w:val="-7"/>
          <w:sz w:val="24"/>
        </w:rPr>
        <w:t> </w:t>
      </w:r>
      <w:r>
        <w:rPr>
          <w:sz w:val="24"/>
        </w:rPr>
        <w:t>set</w:t>
      </w:r>
      <w:r>
        <w:rPr>
          <w:spacing w:val="-6"/>
          <w:sz w:val="24"/>
        </w:rPr>
        <w:t> </w:t>
      </w:r>
      <w:r>
        <w:rPr>
          <w:sz w:val="24"/>
        </w:rPr>
        <w:t>to</w:t>
      </w:r>
      <w:r>
        <w:rPr>
          <w:spacing w:val="-7"/>
          <w:sz w:val="24"/>
        </w:rPr>
        <w:t> </w:t>
      </w:r>
      <w:r>
        <w:rPr>
          <w:rFonts w:ascii="Courier New" w:hAnsi="Courier New"/>
          <w:spacing w:val="-2"/>
          <w:sz w:val="24"/>
        </w:rPr>
        <w:t>STATUS_MASK_NONE</w:t>
      </w:r>
      <w:r>
        <w:rPr>
          <w:spacing w:val="-2"/>
          <w:sz w:val="24"/>
        </w:rPr>
        <w:t>.</w:t>
      </w:r>
    </w:p>
    <w:p>
      <w:pPr>
        <w:spacing w:before="126"/>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RS_CM_00204</w:t>
      </w:r>
      <w:r>
        <w:rPr>
          <w:i/>
          <w:spacing w:val="-6"/>
          <w:sz w:val="24"/>
        </w:rPr>
        <w:t>,</w:t>
      </w:r>
      <w:r>
        <w:rPr>
          <w:i/>
          <w:sz w:val="24"/>
        </w:rPr>
        <w:t> </w:t>
      </w:r>
      <w:r>
        <w:rPr>
          <w:i/>
          <w:color w:val="0000FF"/>
          <w:spacing w:val="-2"/>
          <w:sz w:val="24"/>
        </w:rPr>
        <w:t>RS_CM_00103</w:t>
      </w:r>
      <w:r>
        <w:rPr>
          <w:i/>
          <w:spacing w:val="-2"/>
          <w:sz w:val="24"/>
        </w:rPr>
        <w:t>)</w:t>
      </w:r>
    </w:p>
    <w:p>
      <w:pPr>
        <w:spacing w:line="240" w:lineRule="auto" w:before="133"/>
        <w:ind w:left="337" w:right="1415" w:firstLine="0"/>
        <w:jc w:val="both"/>
        <w:rPr>
          <w:sz w:val="24"/>
        </w:rPr>
      </w:pPr>
      <w:bookmarkStart w:name="_bookmark264" w:id="336"/>
      <w:bookmarkEnd w:id="336"/>
      <w:r>
        <w:rPr/>
      </w:r>
      <w:r>
        <w:rPr>
          <w:b/>
          <w:sz w:val="24"/>
        </w:rPr>
        <w:t>[SWS_CM_11135]</w:t>
      </w:r>
      <w:r>
        <w:rPr>
          <w:b/>
          <w:spacing w:val="-17"/>
          <w:sz w:val="24"/>
        </w:rPr>
        <w:t> </w:t>
      </w:r>
      <w:r>
        <w:rPr>
          <w:b/>
          <w:sz w:val="24"/>
        </w:rPr>
        <w:t>Creating</w:t>
      </w:r>
      <w:r>
        <w:rPr>
          <w:b/>
          <w:spacing w:val="-17"/>
          <w:sz w:val="24"/>
        </w:rPr>
        <w:t> </w:t>
      </w:r>
      <w:r>
        <w:rPr>
          <w:b/>
          <w:sz w:val="24"/>
        </w:rPr>
        <w:t>a</w:t>
      </w:r>
      <w:r>
        <w:rPr>
          <w:b/>
          <w:spacing w:val="-16"/>
          <w:sz w:val="24"/>
        </w:rPr>
        <w:t> </w:t>
      </w:r>
      <w:r>
        <w:rPr>
          <w:b/>
          <w:sz w:val="24"/>
        </w:rPr>
        <w:t>DDS</w:t>
      </w:r>
      <w:r>
        <w:rPr>
          <w:b/>
          <w:spacing w:val="-17"/>
          <w:sz w:val="24"/>
        </w:rPr>
        <w:t> </w:t>
      </w:r>
      <w:r>
        <w:rPr>
          <w:b/>
          <w:sz w:val="24"/>
        </w:rPr>
        <w:t>DataReaderListener</w:t>
      </w:r>
      <w:r>
        <w:rPr>
          <w:b/>
          <w:spacing w:val="-17"/>
          <w:sz w:val="24"/>
        </w:rPr>
        <w:t> </w:t>
      </w:r>
      <w:r>
        <w:rPr>
          <w:b/>
          <w:sz w:val="24"/>
        </w:rPr>
        <w:t>for</w:t>
      </w:r>
      <w:r>
        <w:rPr>
          <w:b/>
          <w:spacing w:val="-17"/>
          <w:sz w:val="24"/>
        </w:rPr>
        <w:t> </w:t>
      </w:r>
      <w:r>
        <w:rPr>
          <w:b/>
          <w:sz w:val="24"/>
        </w:rPr>
        <w:t>field</w:t>
      </w:r>
      <w:r>
        <w:rPr>
          <w:b/>
          <w:spacing w:val="-16"/>
          <w:sz w:val="24"/>
        </w:rPr>
        <w:t> </w:t>
      </w:r>
      <w:r>
        <w:rPr>
          <w:b/>
          <w:sz w:val="24"/>
        </w:rPr>
        <w:t>subscription</w:t>
      </w:r>
      <w:r>
        <w:rPr>
          <w:b/>
          <w:spacing w:val="-17"/>
          <w:sz w:val="24"/>
        </w:rPr>
        <w:t> </w:t>
      </w:r>
      <w:r>
        <w:rPr>
          <w:rFonts w:ascii="Swis721 WGL4 BT"/>
          <w:i/>
          <w:sz w:val="24"/>
        </w:rPr>
        <w:t>[</w:t>
      </w:r>
      <w:r>
        <w:rPr>
          <w:sz w:val="24"/>
        </w:rPr>
        <w:t>The DDS</w:t>
      </w:r>
      <w:r>
        <w:rPr>
          <w:spacing w:val="-17"/>
          <w:sz w:val="24"/>
        </w:rPr>
        <w:t> </w:t>
      </w:r>
      <w:r>
        <w:rPr>
          <w:sz w:val="24"/>
        </w:rPr>
        <w:t>implementation</w:t>
      </w:r>
      <w:r>
        <w:rPr>
          <w:spacing w:val="-17"/>
          <w:sz w:val="24"/>
        </w:rPr>
        <w:t> </w:t>
      </w:r>
      <w:r>
        <w:rPr>
          <w:sz w:val="24"/>
        </w:rPr>
        <w:t>shall</w:t>
      </w:r>
      <w:r>
        <w:rPr>
          <w:spacing w:val="-12"/>
          <w:sz w:val="24"/>
        </w:rPr>
        <w:t> </w:t>
      </w:r>
      <w:r>
        <w:rPr>
          <w:sz w:val="24"/>
        </w:rPr>
        <w:t>define</w:t>
      </w:r>
      <w:r>
        <w:rPr>
          <w:spacing w:val="-1"/>
          <w:sz w:val="24"/>
        </w:rPr>
        <w:t> </w:t>
      </w:r>
      <w:r>
        <w:rPr>
          <w:sz w:val="24"/>
        </w:rPr>
        <w:t>a</w:t>
      </w:r>
      <w:r>
        <w:rPr>
          <w:spacing w:val="-2"/>
          <w:sz w:val="24"/>
        </w:rPr>
        <w:t> </w:t>
      </w:r>
      <w:r>
        <w:rPr>
          <w:rFonts w:ascii="Courier New"/>
          <w:sz w:val="24"/>
        </w:rPr>
        <w:t>DataReaderListener</w:t>
      </w:r>
      <w:r>
        <w:rPr>
          <w:rFonts w:ascii="Courier New"/>
          <w:spacing w:val="-36"/>
          <w:sz w:val="24"/>
        </w:rPr>
        <w:t> </w:t>
      </w:r>
      <w:r>
        <w:rPr>
          <w:sz w:val="24"/>
        </w:rPr>
        <w:t>class</w:t>
      </w:r>
      <w:r>
        <w:rPr>
          <w:spacing w:val="-2"/>
          <w:sz w:val="24"/>
        </w:rPr>
        <w:t> </w:t>
      </w:r>
      <w:r>
        <w:rPr>
          <w:sz w:val="24"/>
        </w:rPr>
        <w:t>to</w:t>
      </w:r>
      <w:r>
        <w:rPr>
          <w:spacing w:val="-2"/>
          <w:sz w:val="24"/>
        </w:rPr>
        <w:t> </w:t>
      </w:r>
      <w:r>
        <w:rPr>
          <w:sz w:val="24"/>
        </w:rPr>
        <w:t>handle</w:t>
      </w:r>
      <w:r>
        <w:rPr>
          <w:spacing w:val="-2"/>
          <w:sz w:val="24"/>
        </w:rPr>
        <w:t> </w:t>
      </w:r>
      <w:r>
        <w:rPr>
          <w:sz w:val="24"/>
        </w:rPr>
        <w:t>field</w:t>
      </w:r>
      <w:r>
        <w:rPr>
          <w:spacing w:val="-2"/>
          <w:sz w:val="24"/>
        </w:rPr>
        <w:t> </w:t>
      </w:r>
      <w:r>
        <w:rPr>
          <w:sz w:val="24"/>
        </w:rPr>
        <w:t>noti- fications</w:t>
      </w:r>
      <w:r>
        <w:rPr>
          <w:spacing w:val="-8"/>
          <w:sz w:val="24"/>
        </w:rPr>
        <w:t> </w:t>
      </w:r>
      <w:r>
        <w:rPr>
          <w:sz w:val="24"/>
        </w:rPr>
        <w:t>when</w:t>
      </w:r>
      <w:r>
        <w:rPr>
          <w:spacing w:val="-8"/>
          <w:sz w:val="24"/>
        </w:rPr>
        <w:t> </w:t>
      </w:r>
      <w:r>
        <w:rPr>
          <w:sz w:val="24"/>
        </w:rPr>
        <w:t>a</w:t>
      </w:r>
      <w:r>
        <w:rPr>
          <w:spacing w:val="-8"/>
          <w:sz w:val="24"/>
        </w:rPr>
        <w:t> </w:t>
      </w:r>
      <w:r>
        <w:rPr>
          <w:sz w:val="24"/>
        </w:rPr>
        <w:t>new</w:t>
      </w:r>
      <w:r>
        <w:rPr>
          <w:spacing w:val="-8"/>
          <w:sz w:val="24"/>
        </w:rPr>
        <w:t> </w:t>
      </w:r>
      <w:r>
        <w:rPr>
          <w:sz w:val="24"/>
        </w:rPr>
        <w:t>sample</w:t>
      </w:r>
      <w:r>
        <w:rPr>
          <w:spacing w:val="-8"/>
          <w:sz w:val="24"/>
        </w:rPr>
        <w:t> </w:t>
      </w:r>
      <w:r>
        <w:rPr>
          <w:sz w:val="24"/>
        </w:rPr>
        <w:t>is</w:t>
      </w:r>
      <w:r>
        <w:rPr>
          <w:spacing w:val="-8"/>
          <w:sz w:val="24"/>
        </w:rPr>
        <w:t> </w:t>
      </w:r>
      <w:r>
        <w:rPr>
          <w:sz w:val="24"/>
        </w:rPr>
        <w:t>received</w:t>
      </w:r>
      <w:r>
        <w:rPr>
          <w:spacing w:val="-8"/>
          <w:sz w:val="24"/>
        </w:rPr>
        <w:t> </w:t>
      </w:r>
      <w:r>
        <w:rPr>
          <w:sz w:val="24"/>
        </w:rPr>
        <w:t>and/or</w:t>
      </w:r>
      <w:r>
        <w:rPr>
          <w:spacing w:val="-8"/>
          <w:sz w:val="24"/>
        </w:rPr>
        <w:t> </w:t>
      </w:r>
      <w:r>
        <w:rPr>
          <w:sz w:val="24"/>
        </w:rPr>
        <w:t>the</w:t>
      </w:r>
      <w:r>
        <w:rPr>
          <w:spacing w:val="-8"/>
          <w:sz w:val="24"/>
        </w:rPr>
        <w:t> </w:t>
      </w:r>
      <w:r>
        <w:rPr>
          <w:sz w:val="24"/>
        </w:rPr>
        <w:t>matched</w:t>
      </w:r>
      <w:r>
        <w:rPr>
          <w:spacing w:val="-8"/>
          <w:sz w:val="24"/>
        </w:rPr>
        <w:t> </w:t>
      </w:r>
      <w:r>
        <w:rPr>
          <w:sz w:val="24"/>
        </w:rPr>
        <w:t>status</w:t>
      </w:r>
      <w:r>
        <w:rPr>
          <w:spacing w:val="-8"/>
          <w:sz w:val="24"/>
        </w:rPr>
        <w:t> </w:t>
      </w:r>
      <w:r>
        <w:rPr>
          <w:sz w:val="24"/>
        </w:rPr>
        <w:t>of</w:t>
      </w:r>
      <w:r>
        <w:rPr>
          <w:spacing w:val="-8"/>
          <w:sz w:val="24"/>
        </w:rPr>
        <w:t> </w:t>
      </w:r>
      <w:r>
        <w:rPr>
          <w:sz w:val="24"/>
        </w:rPr>
        <w:t>the</w:t>
      </w:r>
      <w:r>
        <w:rPr>
          <w:spacing w:val="-8"/>
          <w:sz w:val="24"/>
        </w:rPr>
        <w:t> </w:t>
      </w:r>
      <w:r>
        <w:rPr>
          <w:sz w:val="24"/>
        </w:rPr>
        <w:t>subscription changes following the instructions specified in [</w:t>
      </w:r>
      <w:hyperlink w:history="true" w:anchor="_bookmark235">
        <w:r>
          <w:rPr>
            <w:color w:val="0000FF"/>
            <w:sz w:val="24"/>
          </w:rPr>
          <w:t>SWS_CM_11020</w:t>
        </w:r>
      </w:hyperlink>
      <w:r>
        <w:rPr>
          <w:sz w:val="24"/>
        </w:rPr>
        <w:t>].</w:t>
      </w:r>
    </w:p>
    <w:p>
      <w:pPr>
        <w:pStyle w:val="BodyText"/>
        <w:spacing w:line="216" w:lineRule="auto" w:before="196"/>
        <w:ind w:left="337" w:right="1415"/>
        <w:jc w:val="both"/>
        <w:rPr>
          <w:i/>
        </w:rPr>
      </w:pPr>
      <w:r>
        <w:rPr/>
        <w:t>The</w:t>
      </w:r>
      <w:r>
        <w:rPr>
          <w:spacing w:val="-17"/>
        </w:rPr>
        <w:t> </w:t>
      </w:r>
      <w:r>
        <w:rPr>
          <w:rFonts w:ascii="Courier New" w:hAnsi="Courier New"/>
        </w:rPr>
        <w:t>DataReaderListener</w:t>
      </w:r>
      <w:r>
        <w:rPr>
          <w:rFonts w:ascii="Courier New" w:hAnsi="Courier New"/>
          <w:spacing w:val="-36"/>
        </w:rPr>
        <w:t> </w:t>
      </w:r>
      <w:r>
        <w:rPr/>
        <w:t>class</w:t>
      </w:r>
      <w:r>
        <w:rPr>
          <w:spacing w:val="-17"/>
        </w:rPr>
        <w:t> </w:t>
      </w:r>
      <w:r>
        <w:rPr/>
        <w:t>shall</w:t>
      </w:r>
      <w:r>
        <w:rPr>
          <w:spacing w:val="-17"/>
        </w:rPr>
        <w:t> </w:t>
      </w:r>
      <w:r>
        <w:rPr/>
        <w:t>specify</w:t>
      </w:r>
      <w:r>
        <w:rPr>
          <w:spacing w:val="-12"/>
        </w:rPr>
        <w:t> </w:t>
      </w:r>
      <w:r>
        <w:rPr/>
        <w:t>that</w:t>
      </w:r>
      <w:r>
        <w:rPr>
          <w:spacing w:val="-4"/>
        </w:rPr>
        <w:t> </w:t>
      </w:r>
      <w:r>
        <w:rPr/>
        <w:t>the</w:t>
      </w:r>
      <w:r>
        <w:rPr>
          <w:spacing w:val="-5"/>
        </w:rPr>
        <w:t> </w:t>
      </w:r>
      <w:r>
        <w:rPr/>
        <w:t>samples</w:t>
      </w:r>
      <w:r>
        <w:rPr>
          <w:spacing w:val="-5"/>
        </w:rPr>
        <w:t> </w:t>
      </w:r>
      <w:r>
        <w:rPr/>
        <w:t>to</w:t>
      </w:r>
      <w:r>
        <w:rPr>
          <w:spacing w:val="-5"/>
        </w:rPr>
        <w:t> </w:t>
      </w:r>
      <w:r>
        <w:rPr/>
        <w:t>be</w:t>
      </w:r>
      <w:r>
        <w:rPr>
          <w:spacing w:val="-5"/>
        </w:rPr>
        <w:t> </w:t>
      </w:r>
      <w:r>
        <w:rPr/>
        <w:t>handled</w:t>
      </w:r>
      <w:r>
        <w:rPr>
          <w:spacing w:val="-5"/>
        </w:rPr>
        <w:t> </w:t>
      </w:r>
      <w:r>
        <w:rPr/>
        <w:t>are</w:t>
      </w:r>
      <w:r>
        <w:rPr>
          <w:spacing w:val="-5"/>
        </w:rPr>
        <w:t> </w:t>
      </w:r>
      <w:r>
        <w:rPr/>
        <w:t>of </w:t>
      </w:r>
      <w:r>
        <w:rPr>
          <w:spacing w:val="-2"/>
        </w:rPr>
        <w:t>the</w:t>
      </w:r>
      <w:r>
        <w:rPr>
          <w:spacing w:val="-9"/>
        </w:rPr>
        <w:t> </w:t>
      </w:r>
      <w:r>
        <w:rPr>
          <w:spacing w:val="-2"/>
        </w:rPr>
        <w:t>Topic</w:t>
      </w:r>
      <w:r>
        <w:rPr>
          <w:spacing w:val="-8"/>
        </w:rPr>
        <w:t> </w:t>
      </w:r>
      <w:r>
        <w:rPr>
          <w:spacing w:val="-2"/>
        </w:rPr>
        <w:t>data</w:t>
      </w:r>
      <w:r>
        <w:rPr>
          <w:spacing w:val="-8"/>
        </w:rPr>
        <w:t> </w:t>
      </w:r>
      <w:r>
        <w:rPr>
          <w:spacing w:val="-2"/>
        </w:rPr>
        <w:t>type</w:t>
      </w:r>
      <w:r>
        <w:rPr>
          <w:spacing w:val="-9"/>
        </w:rPr>
        <w:t> </w:t>
      </w:r>
      <w:r>
        <w:rPr>
          <w:spacing w:val="-2"/>
        </w:rPr>
        <w:t>specified</w:t>
      </w:r>
      <w:r>
        <w:rPr>
          <w:spacing w:val="-8"/>
        </w:rPr>
        <w:t> </w:t>
      </w:r>
      <w:r>
        <w:rPr>
          <w:spacing w:val="-2"/>
        </w:rPr>
        <w:t>in</w:t>
      </w:r>
      <w:r>
        <w:rPr>
          <w:spacing w:val="-8"/>
        </w:rPr>
        <w:t> </w:t>
      </w:r>
      <w:r>
        <w:rPr>
          <w:spacing w:val="-2"/>
        </w:rPr>
        <w:t>[</w:t>
      </w:r>
      <w:hyperlink w:history="true" w:anchor="_bookmark262">
        <w:r>
          <w:rPr>
            <w:color w:val="0000FF"/>
            <w:spacing w:val="-2"/>
          </w:rPr>
          <w:t>SWS_CM_11131</w:t>
        </w:r>
      </w:hyperlink>
      <w:r>
        <w:rPr>
          <w:spacing w:val="-2"/>
        </w:rPr>
        <w:t>].</w:t>
      </w:r>
      <w:r>
        <w:rPr>
          <w:rFonts w:ascii="Swis721 WGL4 BT" w:hAnsi="Swis721 WGL4 BT"/>
          <w:i/>
          <w:spacing w:val="-2"/>
        </w:rPr>
        <w:t>♩</w:t>
      </w:r>
      <w:r>
        <w:rPr>
          <w:i/>
          <w:spacing w:val="-2"/>
        </w:rPr>
        <w:t>(</w:t>
      </w:r>
      <w:r>
        <w:rPr>
          <w:i/>
          <w:color w:val="0000FF"/>
          <w:spacing w:val="-2"/>
        </w:rPr>
        <w:t>RS_CM_00204</w:t>
      </w:r>
      <w:r>
        <w:rPr>
          <w:i/>
          <w:spacing w:val="-2"/>
        </w:rPr>
        <w:t>,</w:t>
      </w:r>
      <w:r>
        <w:rPr>
          <w:i/>
          <w:spacing w:val="-8"/>
        </w:rPr>
        <w:t> </w:t>
      </w:r>
      <w:r>
        <w:rPr>
          <w:i/>
          <w:color w:val="0000FF"/>
          <w:spacing w:val="-2"/>
        </w:rPr>
        <w:t>RS_CM_00103</w:t>
      </w:r>
      <w:r>
        <w:rPr>
          <w:i/>
          <w:spacing w:val="-2"/>
        </w:rPr>
        <w:t>)</w:t>
      </w:r>
    </w:p>
    <w:p>
      <w:pPr>
        <w:spacing w:line="235" w:lineRule="auto" w:before="143"/>
        <w:ind w:left="337" w:right="1415" w:firstLine="0"/>
        <w:jc w:val="both"/>
        <w:rPr>
          <w:i/>
          <w:sz w:val="24"/>
        </w:rPr>
      </w:pPr>
      <w:r>
        <w:rPr>
          <w:b/>
          <w:sz w:val="24"/>
        </w:rPr>
        <w:t>[SWS_CM_11136]</w:t>
      </w:r>
      <w:r>
        <w:rPr>
          <w:b/>
          <w:spacing w:val="40"/>
          <w:sz w:val="24"/>
        </w:rPr>
        <w:t> </w:t>
      </w:r>
      <w:r>
        <w:rPr>
          <w:b/>
          <w:sz w:val="24"/>
        </w:rPr>
        <w:t>Mapping of Unsubscribe method </w:t>
      </w:r>
      <w:r>
        <w:rPr>
          <w:rFonts w:ascii="Swis721 WGL4 BT" w:hAnsi="Swis721 WGL4 BT"/>
          <w:i/>
          <w:sz w:val="24"/>
        </w:rPr>
        <w:t>[</w:t>
      </w:r>
      <w:r>
        <w:rPr>
          <w:sz w:val="24"/>
        </w:rPr>
        <w:t>When instructed to </w:t>
      </w:r>
      <w:r>
        <w:rPr>
          <w:sz w:val="24"/>
        </w:rPr>
        <w:t>unsub- scribe</w:t>
      </w:r>
      <w:r>
        <w:rPr>
          <w:spacing w:val="-11"/>
          <w:sz w:val="24"/>
        </w:rPr>
        <w:t> </w:t>
      </w:r>
      <w:r>
        <w:rPr>
          <w:sz w:val="24"/>
        </w:rPr>
        <w:t>from</w:t>
      </w:r>
      <w:r>
        <w:rPr>
          <w:spacing w:val="-12"/>
          <w:sz w:val="24"/>
        </w:rPr>
        <w:t> </w:t>
      </w:r>
      <w:r>
        <w:rPr>
          <w:sz w:val="24"/>
        </w:rPr>
        <w:t>a</w:t>
      </w:r>
      <w:r>
        <w:rPr>
          <w:spacing w:val="-11"/>
          <w:sz w:val="24"/>
        </w:rPr>
        <w:t> </w:t>
      </w:r>
      <w:r>
        <w:rPr>
          <w:sz w:val="24"/>
        </w:rPr>
        <w:t>field</w:t>
      </w:r>
      <w:r>
        <w:rPr>
          <w:spacing w:val="-12"/>
          <w:sz w:val="24"/>
        </w:rPr>
        <w:t> </w:t>
      </w:r>
      <w:r>
        <w:rPr>
          <w:sz w:val="24"/>
        </w:rPr>
        <w:t>event,</w:t>
      </w:r>
      <w:r>
        <w:rPr>
          <w:spacing w:val="-11"/>
          <w:sz w:val="24"/>
        </w:rPr>
        <w:t> </w:t>
      </w:r>
      <w:r>
        <w:rPr>
          <w:sz w:val="24"/>
        </w:rPr>
        <w:t>the</w:t>
      </w:r>
      <w:r>
        <w:rPr>
          <w:spacing w:val="-12"/>
          <w:sz w:val="24"/>
        </w:rPr>
        <w:t> </w:t>
      </w:r>
      <w:r>
        <w:rPr>
          <w:sz w:val="24"/>
        </w:rPr>
        <w:t>DDS</w:t>
      </w:r>
      <w:r>
        <w:rPr>
          <w:spacing w:val="-11"/>
          <w:sz w:val="24"/>
        </w:rPr>
        <w:t> </w:t>
      </w:r>
      <w:r>
        <w:rPr>
          <w:sz w:val="24"/>
        </w:rPr>
        <w:t>binding</w:t>
      </w:r>
      <w:r>
        <w:rPr>
          <w:spacing w:val="-12"/>
          <w:sz w:val="24"/>
        </w:rPr>
        <w:t> </w:t>
      </w:r>
      <w:r>
        <w:rPr>
          <w:sz w:val="24"/>
        </w:rPr>
        <w:t>shall</w:t>
      </w:r>
      <w:r>
        <w:rPr>
          <w:spacing w:val="-11"/>
          <w:sz w:val="24"/>
        </w:rPr>
        <w:t> </w:t>
      </w:r>
      <w:r>
        <w:rPr>
          <w:sz w:val="24"/>
        </w:rPr>
        <w:t>delete</w:t>
      </w:r>
      <w:r>
        <w:rPr>
          <w:spacing w:val="-12"/>
          <w:sz w:val="24"/>
        </w:rPr>
        <w:t> </w:t>
      </w:r>
      <w:r>
        <w:rPr>
          <w:sz w:val="24"/>
        </w:rPr>
        <w:t>the</w:t>
      </w:r>
      <w:r>
        <w:rPr>
          <w:spacing w:val="-11"/>
          <w:sz w:val="24"/>
        </w:rPr>
        <w:t> </w:t>
      </w:r>
      <w:r>
        <w:rPr>
          <w:sz w:val="24"/>
        </w:rPr>
        <w:t>DataReader</w:t>
      </w:r>
      <w:r>
        <w:rPr>
          <w:spacing w:val="-12"/>
          <w:sz w:val="24"/>
        </w:rPr>
        <w:t> </w:t>
      </w:r>
      <w:r>
        <w:rPr>
          <w:sz w:val="24"/>
        </w:rPr>
        <w:t>associated</w:t>
      </w:r>
      <w:r>
        <w:rPr>
          <w:spacing w:val="-11"/>
          <w:sz w:val="24"/>
        </w:rPr>
        <w:t> </w:t>
      </w:r>
      <w:r>
        <w:rPr>
          <w:sz w:val="24"/>
        </w:rPr>
        <w:t>with the </w:t>
      </w:r>
      <w:r>
        <w:rPr>
          <w:rFonts w:ascii="Courier New" w:hAnsi="Courier New"/>
          <w:color w:val="0000FF"/>
          <w:sz w:val="24"/>
        </w:rPr>
        <w:t>field</w:t>
      </w:r>
      <w:r>
        <w:rPr>
          <w:rFonts w:ascii="Courier New" w:hAnsi="Courier New"/>
          <w:color w:val="0000FF"/>
          <w:spacing w:val="-57"/>
          <w:sz w:val="24"/>
        </w:rPr>
        <w:t> </w:t>
      </w:r>
      <w:r>
        <w:rPr>
          <w:sz w:val="24"/>
        </w:rPr>
        <w:t>notifier.</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RS_CM_00104</w:t>
      </w:r>
      <w:r>
        <w:rPr>
          <w:i/>
          <w:sz w:val="24"/>
        </w:rPr>
        <w:t>)</w:t>
      </w:r>
    </w:p>
    <w:p>
      <w:pPr>
        <w:spacing w:line="235" w:lineRule="auto" w:before="130"/>
        <w:ind w:left="337" w:right="1415" w:firstLine="0"/>
        <w:jc w:val="both"/>
        <w:rPr>
          <w:i/>
          <w:sz w:val="24"/>
        </w:rPr>
      </w:pPr>
      <w:r>
        <w:rPr>
          <w:b/>
          <w:sz w:val="24"/>
        </w:rPr>
        <w:t>[SWS_CM_11137]</w:t>
      </w:r>
      <w:r>
        <w:rPr>
          <w:b/>
          <w:spacing w:val="40"/>
          <w:sz w:val="24"/>
        </w:rPr>
        <w:t> </w:t>
      </w:r>
      <w:r>
        <w:rPr>
          <w:b/>
          <w:sz w:val="24"/>
        </w:rPr>
        <w:t>Mapping of GetSubscriptionState method </w:t>
      </w:r>
      <w:r>
        <w:rPr>
          <w:rFonts w:ascii="Swis721 WGL4 BT" w:hAnsi="Swis721 WGL4 BT"/>
          <w:i/>
          <w:sz w:val="24"/>
        </w:rPr>
        <w:t>[</w:t>
      </w:r>
      <w:r>
        <w:rPr>
          <w:sz w:val="24"/>
        </w:rPr>
        <w:t>The </w:t>
      </w:r>
      <w:r>
        <w:rPr>
          <w:sz w:val="24"/>
        </w:rPr>
        <w:t>GetSubscrip- tionState method shall be mapped as specified in [</w:t>
      </w:r>
      <w:hyperlink w:history="true" w:anchor="_bookmark236">
        <w:r>
          <w:rPr>
            <w:color w:val="0000FF"/>
            <w:sz w:val="24"/>
          </w:rPr>
          <w:t>SWS_CM_11022</w:t>
        </w:r>
      </w:hyperlink>
      <w:r>
        <w:rPr>
          <w:sz w:val="24"/>
        </w:rPr>
        <w:t>] using the DataReader created in [</w:t>
      </w:r>
      <w:hyperlink w:history="true" w:anchor="_bookmark263">
        <w:r>
          <w:rPr>
            <w:color w:val="0000FF"/>
            <w:sz w:val="24"/>
          </w:rPr>
          <w:t>SWS_CM_11134</w:t>
        </w:r>
      </w:hyperlink>
      <w:r>
        <w:rPr>
          <w:sz w:val="24"/>
        </w:rPr>
        <w:t>].</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RS_CM_00106</w:t>
      </w:r>
      <w:r>
        <w:rPr>
          <w:i/>
          <w:sz w:val="24"/>
        </w:rPr>
        <w:t>)</w:t>
      </w:r>
    </w:p>
    <w:p>
      <w:pPr>
        <w:spacing w:after="0" w:line="235" w:lineRule="auto"/>
        <w:jc w:val="both"/>
        <w:rPr>
          <w:sz w:val="24"/>
        </w:rPr>
        <w:sectPr>
          <w:pgSz w:w="11910" w:h="13960"/>
          <w:pgMar w:top="280" w:bottom="280" w:left="1080" w:right="0"/>
        </w:sectPr>
      </w:pPr>
    </w:p>
    <w:p>
      <w:pPr>
        <w:spacing w:line="235" w:lineRule="auto" w:before="70"/>
        <w:ind w:left="337" w:right="1415" w:firstLine="0"/>
        <w:jc w:val="both"/>
        <w:rPr>
          <w:i/>
          <w:sz w:val="24"/>
        </w:rPr>
      </w:pPr>
      <w:r>
        <w:rPr>
          <w:b/>
          <w:sz w:val="24"/>
        </w:rPr>
        <w:t>[SWS_CM_11138]</w:t>
      </w:r>
      <w:r>
        <w:rPr>
          <w:b/>
          <w:spacing w:val="40"/>
          <w:sz w:val="24"/>
        </w:rPr>
        <w:t> </w:t>
      </w:r>
      <w:r>
        <w:rPr>
          <w:b/>
          <w:sz w:val="24"/>
        </w:rPr>
        <w:t>Mapping of GetNewSamples method </w:t>
      </w:r>
      <w:r>
        <w:rPr>
          <w:rFonts w:ascii="Swis721 WGL4 BT" w:hAnsi="Swis721 WGL4 BT"/>
          <w:i/>
          <w:sz w:val="24"/>
        </w:rPr>
        <w:t>[</w:t>
      </w:r>
      <w:r>
        <w:rPr>
          <w:sz w:val="24"/>
        </w:rPr>
        <w:t>The </w:t>
      </w:r>
      <w:r>
        <w:rPr>
          <w:sz w:val="24"/>
        </w:rPr>
        <w:t>GetNewSamples method</w:t>
      </w:r>
      <w:r>
        <w:rPr>
          <w:spacing w:val="-11"/>
          <w:sz w:val="24"/>
        </w:rPr>
        <w:t> </w:t>
      </w:r>
      <w:r>
        <w:rPr>
          <w:sz w:val="24"/>
        </w:rPr>
        <w:t>shall</w:t>
      </w:r>
      <w:r>
        <w:rPr>
          <w:spacing w:val="-11"/>
          <w:sz w:val="24"/>
        </w:rPr>
        <w:t> </w:t>
      </w:r>
      <w:r>
        <w:rPr>
          <w:sz w:val="24"/>
        </w:rPr>
        <w:t>be</w:t>
      </w:r>
      <w:r>
        <w:rPr>
          <w:spacing w:val="-11"/>
          <w:sz w:val="24"/>
        </w:rPr>
        <w:t> </w:t>
      </w:r>
      <w:r>
        <w:rPr>
          <w:sz w:val="24"/>
        </w:rPr>
        <w:t>mapped</w:t>
      </w:r>
      <w:r>
        <w:rPr>
          <w:spacing w:val="-11"/>
          <w:sz w:val="24"/>
        </w:rPr>
        <w:t> </w:t>
      </w:r>
      <w:r>
        <w:rPr>
          <w:sz w:val="24"/>
        </w:rPr>
        <w:t>as</w:t>
      </w:r>
      <w:r>
        <w:rPr>
          <w:spacing w:val="-11"/>
          <w:sz w:val="24"/>
        </w:rPr>
        <w:t> </w:t>
      </w:r>
      <w:r>
        <w:rPr>
          <w:sz w:val="24"/>
        </w:rPr>
        <w:t>specified</w:t>
      </w:r>
      <w:r>
        <w:rPr>
          <w:spacing w:val="-11"/>
          <w:sz w:val="24"/>
        </w:rPr>
        <w:t> </w:t>
      </w:r>
      <w:r>
        <w:rPr>
          <w:sz w:val="24"/>
        </w:rPr>
        <w:t>in</w:t>
      </w:r>
      <w:r>
        <w:rPr>
          <w:spacing w:val="-11"/>
          <w:sz w:val="24"/>
        </w:rPr>
        <w:t> </w:t>
      </w:r>
      <w:r>
        <w:rPr>
          <w:sz w:val="24"/>
        </w:rPr>
        <w:t>[</w:t>
      </w:r>
      <w:hyperlink w:history="true" w:anchor="_bookmark237">
        <w:r>
          <w:rPr>
            <w:color w:val="0000FF"/>
            <w:sz w:val="24"/>
          </w:rPr>
          <w:t>SWS_CM_11023</w:t>
        </w:r>
      </w:hyperlink>
      <w:r>
        <w:rPr>
          <w:sz w:val="24"/>
        </w:rPr>
        <w:t>]</w:t>
      </w:r>
      <w:r>
        <w:rPr>
          <w:spacing w:val="-11"/>
          <w:sz w:val="24"/>
        </w:rPr>
        <w:t> </w:t>
      </w:r>
      <w:r>
        <w:rPr>
          <w:sz w:val="24"/>
        </w:rPr>
        <w:t>using</w:t>
      </w:r>
      <w:r>
        <w:rPr>
          <w:spacing w:val="-11"/>
          <w:sz w:val="24"/>
        </w:rPr>
        <w:t> </w:t>
      </w:r>
      <w:r>
        <w:rPr>
          <w:sz w:val="24"/>
        </w:rPr>
        <w:t>the</w:t>
      </w:r>
      <w:r>
        <w:rPr>
          <w:spacing w:val="-11"/>
          <w:sz w:val="24"/>
        </w:rPr>
        <w:t> </w:t>
      </w:r>
      <w:r>
        <w:rPr>
          <w:sz w:val="24"/>
        </w:rPr>
        <w:t>DataReader</w:t>
      </w:r>
      <w:r>
        <w:rPr>
          <w:spacing w:val="-11"/>
          <w:sz w:val="24"/>
        </w:rPr>
        <w:t> </w:t>
      </w:r>
      <w:r>
        <w:rPr>
          <w:sz w:val="24"/>
        </w:rPr>
        <w:t>cre- ated in [</w:t>
      </w:r>
      <w:hyperlink w:history="true" w:anchor="_bookmark263">
        <w:r>
          <w:rPr>
            <w:color w:val="0000FF"/>
            <w:sz w:val="24"/>
          </w:rPr>
          <w:t>SWS_CM_11134</w:t>
        </w:r>
      </w:hyperlink>
      <w:r>
        <w:rPr>
          <w:sz w:val="24"/>
        </w:rPr>
        <w:t>].</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RS_CM_00202</w:t>
      </w:r>
      <w:r>
        <w:rPr>
          <w:i/>
          <w:sz w:val="24"/>
        </w:rPr>
        <w:t>)</w:t>
      </w:r>
    </w:p>
    <w:p>
      <w:pPr>
        <w:spacing w:line="235" w:lineRule="auto" w:before="137"/>
        <w:ind w:left="337" w:right="1415" w:firstLine="0"/>
        <w:jc w:val="both"/>
        <w:rPr>
          <w:i/>
          <w:sz w:val="24"/>
        </w:rPr>
      </w:pPr>
      <w:r>
        <w:rPr>
          <w:b/>
          <w:sz w:val="24"/>
        </w:rPr>
        <w:t>[SWS_CM_11139] Mapping of GetFreeSampleCount method </w:t>
      </w:r>
      <w:r>
        <w:rPr>
          <w:rFonts w:ascii="Swis721 WGL4 BT" w:hAnsi="Swis721 WGL4 BT"/>
          <w:i/>
          <w:sz w:val="24"/>
        </w:rPr>
        <w:t>[</w:t>
      </w:r>
      <w:r>
        <w:rPr>
          <w:sz w:val="24"/>
        </w:rPr>
        <w:t>The </w:t>
      </w:r>
      <w:r>
        <w:rPr>
          <w:sz w:val="24"/>
        </w:rPr>
        <w:t>GetFreeSam- pleCount method shall be mapped as specified in [</w:t>
      </w:r>
      <w:hyperlink w:history="true" w:anchor="_bookmark238">
        <w:r>
          <w:rPr>
            <w:color w:val="0000FF"/>
            <w:sz w:val="24"/>
          </w:rPr>
          <w:t>SWS_CM_11024</w:t>
        </w:r>
      </w:hyperlink>
      <w:r>
        <w:rPr>
          <w:sz w:val="24"/>
        </w:rPr>
        <w:t>] using the DataReader created in [</w:t>
      </w:r>
      <w:hyperlink w:history="true" w:anchor="_bookmark263">
        <w:r>
          <w:rPr>
            <w:color w:val="0000FF"/>
            <w:sz w:val="24"/>
          </w:rPr>
          <w:t>SWS_CM_11134</w:t>
        </w:r>
      </w:hyperlink>
      <w:r>
        <w:rPr>
          <w:sz w:val="24"/>
        </w:rPr>
        <w:t>].</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RS_CM_00202</w:t>
      </w:r>
      <w:r>
        <w:rPr>
          <w:i/>
          <w:sz w:val="24"/>
        </w:rPr>
        <w:t>)</w:t>
      </w:r>
    </w:p>
    <w:p>
      <w:pPr>
        <w:spacing w:line="235" w:lineRule="auto" w:before="137"/>
        <w:ind w:left="337" w:right="1415" w:firstLine="0"/>
        <w:jc w:val="both"/>
        <w:rPr>
          <w:i/>
          <w:sz w:val="24"/>
        </w:rPr>
      </w:pPr>
      <w:r>
        <w:rPr>
          <w:b/>
          <w:sz w:val="24"/>
        </w:rPr>
        <w:t>[SWS_CM_11140] Mapping of SetReceiveHandler method </w:t>
      </w:r>
      <w:r>
        <w:rPr>
          <w:rFonts w:ascii="Swis721 WGL4 BT" w:hAnsi="Swis721 WGL4 BT"/>
          <w:i/>
          <w:sz w:val="24"/>
        </w:rPr>
        <w:t>[</w:t>
      </w:r>
      <w:r>
        <w:rPr>
          <w:sz w:val="24"/>
        </w:rPr>
        <w:t>The </w:t>
      </w:r>
      <w:r>
        <w:rPr>
          <w:sz w:val="24"/>
        </w:rPr>
        <w:t>SetReceiveHan- dler</w:t>
      </w:r>
      <w:r>
        <w:rPr>
          <w:spacing w:val="-10"/>
          <w:sz w:val="24"/>
        </w:rPr>
        <w:t> </w:t>
      </w:r>
      <w:r>
        <w:rPr>
          <w:sz w:val="24"/>
        </w:rPr>
        <w:t>method</w:t>
      </w:r>
      <w:r>
        <w:rPr>
          <w:spacing w:val="-10"/>
          <w:sz w:val="24"/>
        </w:rPr>
        <w:t> </w:t>
      </w:r>
      <w:r>
        <w:rPr>
          <w:sz w:val="24"/>
        </w:rPr>
        <w:t>shall</w:t>
      </w:r>
      <w:r>
        <w:rPr>
          <w:spacing w:val="-10"/>
          <w:sz w:val="24"/>
        </w:rPr>
        <w:t> </w:t>
      </w:r>
      <w:r>
        <w:rPr>
          <w:sz w:val="24"/>
        </w:rPr>
        <w:t>be</w:t>
      </w:r>
      <w:r>
        <w:rPr>
          <w:spacing w:val="-10"/>
          <w:sz w:val="24"/>
        </w:rPr>
        <w:t> </w:t>
      </w:r>
      <w:r>
        <w:rPr>
          <w:sz w:val="24"/>
        </w:rPr>
        <w:t>mapped</w:t>
      </w:r>
      <w:r>
        <w:rPr>
          <w:spacing w:val="-10"/>
          <w:sz w:val="24"/>
        </w:rPr>
        <w:t> </w:t>
      </w:r>
      <w:r>
        <w:rPr>
          <w:sz w:val="24"/>
        </w:rPr>
        <w:t>as</w:t>
      </w:r>
      <w:r>
        <w:rPr>
          <w:spacing w:val="-10"/>
          <w:sz w:val="24"/>
        </w:rPr>
        <w:t> </w:t>
      </w:r>
      <w:r>
        <w:rPr>
          <w:sz w:val="24"/>
        </w:rPr>
        <w:t>specified</w:t>
      </w:r>
      <w:r>
        <w:rPr>
          <w:spacing w:val="-10"/>
          <w:sz w:val="24"/>
        </w:rPr>
        <w:t> </w:t>
      </w:r>
      <w:r>
        <w:rPr>
          <w:sz w:val="24"/>
        </w:rPr>
        <w:t>in</w:t>
      </w:r>
      <w:r>
        <w:rPr>
          <w:spacing w:val="-10"/>
          <w:sz w:val="24"/>
        </w:rPr>
        <w:t> </w:t>
      </w:r>
      <w:r>
        <w:rPr>
          <w:sz w:val="24"/>
        </w:rPr>
        <w:t>[</w:t>
      </w:r>
      <w:hyperlink w:history="true" w:anchor="_bookmark239">
        <w:r>
          <w:rPr>
            <w:color w:val="0000FF"/>
            <w:sz w:val="24"/>
          </w:rPr>
          <w:t>SWS_CM_11025</w:t>
        </w:r>
      </w:hyperlink>
      <w:r>
        <w:rPr>
          <w:sz w:val="24"/>
        </w:rPr>
        <w:t>]</w:t>
      </w:r>
      <w:r>
        <w:rPr>
          <w:spacing w:val="-10"/>
          <w:sz w:val="24"/>
        </w:rPr>
        <w:t> </w:t>
      </w:r>
      <w:r>
        <w:rPr>
          <w:sz w:val="24"/>
        </w:rPr>
        <w:t>using</w:t>
      </w:r>
      <w:r>
        <w:rPr>
          <w:spacing w:val="-10"/>
          <w:sz w:val="24"/>
        </w:rPr>
        <w:t> </w:t>
      </w:r>
      <w:r>
        <w:rPr>
          <w:sz w:val="24"/>
        </w:rPr>
        <w:t>the</w:t>
      </w:r>
      <w:r>
        <w:rPr>
          <w:spacing w:val="-10"/>
          <w:sz w:val="24"/>
        </w:rPr>
        <w:t> </w:t>
      </w:r>
      <w:r>
        <w:rPr>
          <w:sz w:val="24"/>
        </w:rPr>
        <w:t>DataReader created in [</w:t>
      </w:r>
      <w:hyperlink w:history="true" w:anchor="_bookmark263">
        <w:r>
          <w:rPr>
            <w:color w:val="0000FF"/>
            <w:sz w:val="24"/>
          </w:rPr>
          <w:t>SWS_CM_11134</w:t>
        </w:r>
      </w:hyperlink>
      <w:r>
        <w:rPr>
          <w:sz w:val="24"/>
        </w:rPr>
        <w:t>].</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RS_CM_00203</w:t>
      </w:r>
      <w:r>
        <w:rPr>
          <w:i/>
          <w:sz w:val="24"/>
        </w:rPr>
        <w:t>)</w:t>
      </w:r>
    </w:p>
    <w:p>
      <w:pPr>
        <w:spacing w:line="235" w:lineRule="auto" w:before="138"/>
        <w:ind w:left="337" w:right="1415" w:firstLine="0"/>
        <w:jc w:val="both"/>
        <w:rPr>
          <w:i/>
          <w:sz w:val="24"/>
        </w:rPr>
      </w:pPr>
      <w:r>
        <w:rPr>
          <w:b/>
          <w:sz w:val="24"/>
        </w:rPr>
        <w:t>[SWS_CM_11141]</w:t>
      </w:r>
      <w:r>
        <w:rPr>
          <w:b/>
          <w:spacing w:val="40"/>
          <w:sz w:val="24"/>
        </w:rPr>
        <w:t> </w:t>
      </w:r>
      <w:r>
        <w:rPr>
          <w:b/>
          <w:sz w:val="24"/>
        </w:rPr>
        <w:t>Mapping of UnsetReceiveHandler method </w:t>
      </w:r>
      <w:r>
        <w:rPr>
          <w:rFonts w:ascii="Swis721 WGL4 BT" w:hAnsi="Swis721 WGL4 BT"/>
          <w:i/>
          <w:sz w:val="24"/>
        </w:rPr>
        <w:t>[</w:t>
      </w:r>
      <w:r>
        <w:rPr>
          <w:sz w:val="24"/>
        </w:rPr>
        <w:t>The </w:t>
      </w:r>
      <w:r>
        <w:rPr>
          <w:sz w:val="24"/>
        </w:rPr>
        <w:t>UnsetRe- ceiveHandler method shall be mapped as specified in [</w:t>
      </w:r>
      <w:hyperlink w:history="true" w:anchor="_bookmark240">
        <w:r>
          <w:rPr>
            <w:color w:val="0000FF"/>
            <w:sz w:val="24"/>
          </w:rPr>
          <w:t>SWS_CM_11026</w:t>
        </w:r>
      </w:hyperlink>
      <w:r>
        <w:rPr>
          <w:sz w:val="24"/>
        </w:rPr>
        <w:t>] using the DataReader created in [</w:t>
      </w:r>
      <w:hyperlink w:history="true" w:anchor="_bookmark263">
        <w:r>
          <w:rPr>
            <w:color w:val="0000FF"/>
            <w:sz w:val="24"/>
          </w:rPr>
          <w:t>SWS_CM_11134</w:t>
        </w:r>
      </w:hyperlink>
      <w:r>
        <w:rPr>
          <w:sz w:val="24"/>
        </w:rPr>
        <w:t>].</w:t>
      </w:r>
      <w:r>
        <w:rPr>
          <w:rFonts w:ascii="Swis721 WGL4 BT" w:hAnsi="Swis721 WGL4 BT"/>
          <w:i/>
          <w:sz w:val="24"/>
        </w:rPr>
        <w:t>♩</w:t>
      </w:r>
      <w:r>
        <w:rPr>
          <w:i/>
          <w:sz w:val="24"/>
        </w:rPr>
        <w:t>(</w:t>
      </w:r>
      <w:r>
        <w:rPr>
          <w:i/>
          <w:color w:val="0000FF"/>
          <w:sz w:val="24"/>
        </w:rPr>
        <w:t>RS_CM_00204</w:t>
      </w:r>
      <w:r>
        <w:rPr>
          <w:i/>
          <w:sz w:val="24"/>
        </w:rPr>
        <w:t>, </w:t>
      </w:r>
      <w:r>
        <w:rPr>
          <w:i/>
          <w:color w:val="0000FF"/>
          <w:sz w:val="24"/>
        </w:rPr>
        <w:t>RS_CM_00203</w:t>
      </w:r>
      <w:r>
        <w:rPr>
          <w:i/>
          <w:sz w:val="24"/>
        </w:rPr>
        <w:t>)</w:t>
      </w:r>
    </w:p>
    <w:p>
      <w:pPr>
        <w:spacing w:line="235" w:lineRule="auto" w:before="137"/>
        <w:ind w:left="337" w:right="1415" w:firstLine="0"/>
        <w:jc w:val="both"/>
        <w:rPr>
          <w:i/>
          <w:sz w:val="24"/>
        </w:rPr>
      </w:pPr>
      <w:r>
        <w:rPr>
          <w:b/>
          <w:spacing w:val="-2"/>
          <w:sz w:val="24"/>
        </w:rPr>
        <w:t>[SWS_CM_11142]</w:t>
      </w:r>
      <w:r>
        <w:rPr>
          <w:b/>
          <w:spacing w:val="-15"/>
          <w:sz w:val="24"/>
        </w:rPr>
        <w:t> </w:t>
      </w:r>
      <w:r>
        <w:rPr>
          <w:b/>
          <w:spacing w:val="-2"/>
          <w:sz w:val="24"/>
        </w:rPr>
        <w:t>Mapping</w:t>
      </w:r>
      <w:r>
        <w:rPr>
          <w:b/>
          <w:spacing w:val="-3"/>
          <w:sz w:val="24"/>
        </w:rPr>
        <w:t> </w:t>
      </w:r>
      <w:r>
        <w:rPr>
          <w:b/>
          <w:spacing w:val="-2"/>
          <w:sz w:val="24"/>
        </w:rPr>
        <w:t>of SetSubscriptionStateHandler method </w:t>
      </w:r>
      <w:r>
        <w:rPr>
          <w:rFonts w:ascii="Swis721 WGL4 BT" w:hAnsi="Swis721 WGL4 BT"/>
          <w:i/>
          <w:spacing w:val="-2"/>
          <w:sz w:val="24"/>
        </w:rPr>
        <w:t>[</w:t>
      </w:r>
      <w:r>
        <w:rPr>
          <w:spacing w:val="-2"/>
          <w:sz w:val="24"/>
        </w:rPr>
        <w:t>The </w:t>
      </w:r>
      <w:r>
        <w:rPr>
          <w:spacing w:val="-2"/>
          <w:sz w:val="24"/>
        </w:rPr>
        <w:t>SetSub- </w:t>
      </w:r>
      <w:r>
        <w:rPr>
          <w:sz w:val="24"/>
        </w:rPr>
        <w:t>scriptionStateHandler method shall be mapped as specified in [</w:t>
      </w:r>
      <w:hyperlink w:history="true" w:anchor="_bookmark241">
        <w:r>
          <w:rPr>
            <w:color w:val="0000FF"/>
            <w:sz w:val="24"/>
          </w:rPr>
          <w:t>SWS_CM_11027</w:t>
        </w:r>
      </w:hyperlink>
      <w:r>
        <w:rPr>
          <w:sz w:val="24"/>
        </w:rPr>
        <w:t>] us- ing</w:t>
      </w:r>
      <w:r>
        <w:rPr>
          <w:spacing w:val="-17"/>
          <w:sz w:val="24"/>
        </w:rPr>
        <w:t> </w:t>
      </w:r>
      <w:r>
        <w:rPr>
          <w:sz w:val="24"/>
        </w:rPr>
        <w:t>the</w:t>
      </w:r>
      <w:r>
        <w:rPr>
          <w:spacing w:val="-17"/>
          <w:sz w:val="24"/>
        </w:rPr>
        <w:t> </w:t>
      </w:r>
      <w:r>
        <w:rPr>
          <w:sz w:val="24"/>
        </w:rPr>
        <w:t>DataReader</w:t>
      </w:r>
      <w:r>
        <w:rPr>
          <w:spacing w:val="-16"/>
          <w:sz w:val="24"/>
        </w:rPr>
        <w:t> </w:t>
      </w:r>
      <w:r>
        <w:rPr>
          <w:sz w:val="24"/>
        </w:rPr>
        <w:t>created</w:t>
      </w:r>
      <w:r>
        <w:rPr>
          <w:spacing w:val="-17"/>
          <w:sz w:val="24"/>
        </w:rPr>
        <w:t> </w:t>
      </w:r>
      <w:r>
        <w:rPr>
          <w:sz w:val="24"/>
        </w:rPr>
        <w:t>in</w:t>
      </w:r>
      <w:r>
        <w:rPr>
          <w:spacing w:val="-17"/>
          <w:sz w:val="24"/>
        </w:rPr>
        <w:t> </w:t>
      </w:r>
      <w:r>
        <w:rPr>
          <w:sz w:val="24"/>
        </w:rPr>
        <w:t>[</w:t>
      </w:r>
      <w:hyperlink w:history="true" w:anchor="_bookmark263">
        <w:r>
          <w:rPr>
            <w:color w:val="0000FF"/>
            <w:sz w:val="24"/>
          </w:rPr>
          <w:t>SWS_CM_11134</w:t>
        </w:r>
      </w:hyperlink>
      <w:r>
        <w:rPr>
          <w:sz w:val="24"/>
        </w:rPr>
        <w:t>].</w:t>
      </w:r>
      <w:r>
        <w:rPr>
          <w:rFonts w:ascii="Swis721 WGL4 BT" w:hAnsi="Swis721 WGL4 BT"/>
          <w:i/>
          <w:sz w:val="24"/>
        </w:rPr>
        <w:t>♩</w:t>
      </w:r>
      <w:r>
        <w:rPr>
          <w:i/>
          <w:sz w:val="24"/>
        </w:rPr>
        <w:t>(</w:t>
      </w:r>
      <w:r>
        <w:rPr>
          <w:i/>
          <w:color w:val="0000FF"/>
          <w:sz w:val="24"/>
        </w:rPr>
        <w:t>RS_CM_00204</w:t>
      </w:r>
      <w:r>
        <w:rPr>
          <w:i/>
          <w:sz w:val="24"/>
        </w:rPr>
        <w:t>,</w:t>
      </w:r>
      <w:r>
        <w:rPr>
          <w:i/>
          <w:spacing w:val="-17"/>
          <w:sz w:val="24"/>
        </w:rPr>
        <w:t> </w:t>
      </w:r>
      <w:r>
        <w:rPr>
          <w:i/>
          <w:color w:val="0000FF"/>
          <w:sz w:val="24"/>
        </w:rPr>
        <w:t>RS_CM_00106</w:t>
      </w:r>
      <w:r>
        <w:rPr>
          <w:i/>
          <w:sz w:val="24"/>
        </w:rPr>
        <w:t>)</w:t>
      </w:r>
    </w:p>
    <w:p>
      <w:pPr>
        <w:spacing w:line="230" w:lineRule="auto" w:before="166"/>
        <w:ind w:left="337" w:right="1415" w:firstLine="0"/>
        <w:jc w:val="both"/>
        <w:rPr>
          <w:i/>
          <w:sz w:val="24"/>
        </w:rPr>
      </w:pPr>
      <w:r>
        <w:rPr>
          <w:b/>
          <w:sz w:val="24"/>
        </w:rPr>
        <w:t>[SWS_CM_11143]</w:t>
      </w:r>
      <w:r>
        <w:rPr>
          <w:b/>
          <w:spacing w:val="80"/>
          <w:w w:val="150"/>
          <w:sz w:val="24"/>
        </w:rPr>
        <w:t>  </w:t>
      </w:r>
      <w:r>
        <w:rPr>
          <w:b/>
          <w:sz w:val="24"/>
        </w:rPr>
        <w:t>Mapping</w:t>
      </w:r>
      <w:r>
        <w:rPr>
          <w:b/>
          <w:spacing w:val="80"/>
          <w:sz w:val="24"/>
        </w:rPr>
        <w:t> </w:t>
      </w:r>
      <w:r>
        <w:rPr>
          <w:b/>
          <w:sz w:val="24"/>
        </w:rPr>
        <w:t>of</w:t>
      </w:r>
      <w:r>
        <w:rPr>
          <w:b/>
          <w:spacing w:val="80"/>
          <w:sz w:val="24"/>
        </w:rPr>
        <w:t> </w:t>
      </w:r>
      <w:r>
        <w:rPr>
          <w:b/>
          <w:sz w:val="24"/>
        </w:rPr>
        <w:t>UnsetSubscriptionStateHandler</w:t>
      </w:r>
      <w:r>
        <w:rPr>
          <w:b/>
          <w:spacing w:val="80"/>
          <w:sz w:val="24"/>
        </w:rPr>
        <w:t> </w:t>
      </w:r>
      <w:r>
        <w:rPr>
          <w:b/>
          <w:sz w:val="24"/>
        </w:rPr>
        <w:t>method</w:t>
      </w:r>
      <w:r>
        <w:rPr>
          <w:b/>
          <w:spacing w:val="80"/>
          <w:sz w:val="24"/>
        </w:rPr>
        <w:t> </w:t>
      </w:r>
      <w:r>
        <w:rPr>
          <w:rFonts w:ascii="Swis721 WGL4 BT" w:hAnsi="Swis721 WGL4 BT"/>
          <w:i/>
          <w:sz w:val="24"/>
        </w:rPr>
        <w:t>[</w:t>
      </w:r>
      <w:r>
        <w:rPr>
          <w:sz w:val="24"/>
        </w:rPr>
        <w:t>The UnsetSubscriptionStateHandler method shall be mapped as specified in [</w:t>
      </w:r>
      <w:hyperlink w:history="true" w:anchor="_bookmark242">
        <w:r>
          <w:rPr>
            <w:color w:val="0000FF"/>
            <w:sz w:val="24"/>
          </w:rPr>
          <w:t>SWS_CM_11028</w:t>
        </w:r>
      </w:hyperlink>
      <w:r>
        <w:rPr>
          <w:sz w:val="24"/>
        </w:rPr>
        <w:t>] using the DataReader created in [</w:t>
      </w:r>
      <w:hyperlink w:history="true" w:anchor="_bookmark263">
        <w:r>
          <w:rPr>
            <w:color w:val="0000FF"/>
            <w:sz w:val="24"/>
          </w:rPr>
          <w:t>SWS_CM_11134</w:t>
        </w:r>
      </w:hyperlink>
      <w:r>
        <w:rPr>
          <w:sz w:val="24"/>
        </w:rPr>
        <w:t>].</w:t>
      </w:r>
      <w:r>
        <w:rPr>
          <w:rFonts w:ascii="Swis721 WGL4 BT" w:hAnsi="Swis721 WGL4 BT"/>
          <w:i/>
          <w:sz w:val="24"/>
        </w:rPr>
        <w:t>♩</w:t>
      </w:r>
      <w:r>
        <w:rPr>
          <w:i/>
          <w:sz w:val="24"/>
        </w:rPr>
        <w:t>(</w:t>
      </w:r>
      <w:r>
        <w:rPr>
          <w:i/>
          <w:color w:val="0000FF"/>
          <w:sz w:val="24"/>
        </w:rPr>
        <w:t>RS_CM_-</w:t>
      </w:r>
      <w:r>
        <w:rPr>
          <w:i/>
          <w:color w:val="0000FF"/>
          <w:sz w:val="24"/>
        </w:rPr>
        <w:t> 00204</w:t>
      </w:r>
      <w:r>
        <w:rPr>
          <w:i/>
          <w:sz w:val="24"/>
        </w:rPr>
        <w:t>, </w:t>
      </w:r>
      <w:r>
        <w:rPr>
          <w:i/>
          <w:color w:val="0000FF"/>
          <w:sz w:val="24"/>
        </w:rPr>
        <w:t>RS_CM_00106</w:t>
      </w:r>
      <w:r>
        <w:rPr>
          <w:i/>
          <w:sz w:val="24"/>
        </w:rPr>
        <w:t>)</w:t>
      </w:r>
    </w:p>
    <w:p>
      <w:pPr>
        <w:pStyle w:val="BodyText"/>
        <w:spacing w:line="237" w:lineRule="auto" w:before="173"/>
        <w:ind w:left="337" w:right="1415"/>
      </w:pPr>
      <w:bookmarkStart w:name="_bookmark265" w:id="337"/>
      <w:bookmarkEnd w:id="337"/>
      <w:r>
        <w:rPr/>
      </w:r>
      <w:r>
        <w:rPr>
          <w:b/>
        </w:rPr>
        <w:t>[SWS_CM_11144]</w:t>
      </w:r>
      <w:r>
        <w:rPr>
          <w:b/>
          <w:spacing w:val="40"/>
        </w:rPr>
        <w:t> </w:t>
      </w:r>
      <w:r>
        <w:rPr>
          <w:b/>
        </w:rPr>
        <w:t>Mapping of Field Get/Set methods to DDS Service </w:t>
      </w:r>
      <w:r>
        <w:rPr>
          <w:b/>
        </w:rPr>
        <w:t>Methods and Topics </w:t>
      </w:r>
      <w:r>
        <w:rPr>
          <w:rFonts w:ascii="Swis721 WGL4 BT"/>
          <w:i/>
        </w:rPr>
        <w:t>[</w:t>
      </w:r>
      <w:r>
        <w:rPr/>
        <w:t>Every </w:t>
      </w:r>
      <w:r>
        <w:rPr>
          <w:rFonts w:ascii="Courier New"/>
          <w:color w:val="0000FF"/>
        </w:rPr>
        <w:t>ServiceInterface</w:t>
      </w:r>
      <w:r>
        <w:rPr>
          <w:rFonts w:ascii="Courier New"/>
          <w:color w:val="0000FF"/>
          <w:spacing w:val="-62"/>
        </w:rPr>
        <w:t> </w:t>
      </w:r>
      <w:r>
        <w:rPr/>
        <w:t>containing one or more </w:t>
      </w:r>
      <w:r>
        <w:rPr>
          <w:rFonts w:ascii="Courier New"/>
          <w:color w:val="0000FF"/>
        </w:rPr>
        <w:t>Field</w:t>
      </w:r>
      <w:r>
        <w:rPr/>
        <w:t>s defined in the</w:t>
      </w:r>
      <w:r>
        <w:rPr>
          <w:spacing w:val="-13"/>
        </w:rPr>
        <w:t> </w:t>
      </w:r>
      <w:r>
        <w:rPr/>
        <w:t>role </w:t>
      </w:r>
      <w:r>
        <w:rPr>
          <w:rFonts w:ascii="Courier New"/>
          <w:color w:val="0000FF"/>
        </w:rPr>
        <w:t>field</w:t>
      </w:r>
      <w:r>
        <w:rPr>
          <w:rFonts w:ascii="Courier New"/>
          <w:color w:val="0000FF"/>
          <w:spacing w:val="-63"/>
        </w:rPr>
        <w:t> </w:t>
      </w:r>
      <w:r>
        <w:rPr/>
        <w:t>with </w:t>
      </w:r>
      <w:r>
        <w:rPr>
          <w:rFonts w:ascii="Courier New"/>
          <w:color w:val="0000FF"/>
        </w:rPr>
        <w:t>hasGetter</w:t>
      </w:r>
      <w:r>
        <w:rPr>
          <w:rFonts w:ascii="Courier New"/>
          <w:color w:val="0000FF"/>
          <w:spacing w:val="-63"/>
        </w:rPr>
        <w:t> </w:t>
      </w:r>
      <w:r>
        <w:rPr/>
        <w:t>or </w:t>
      </w:r>
      <w:r>
        <w:rPr>
          <w:rFonts w:ascii="Courier New"/>
          <w:color w:val="0000FF"/>
        </w:rPr>
        <w:t>hasSetter</w:t>
      </w:r>
      <w:r>
        <w:rPr>
          <w:rFonts w:ascii="Courier New"/>
          <w:color w:val="0000FF"/>
          <w:spacing w:val="-63"/>
        </w:rPr>
        <w:t> </w:t>
      </w:r>
      <w:r>
        <w:rPr/>
        <w:t>attributes set to </w:t>
      </w:r>
      <w:r>
        <w:rPr>
          <w:rFonts w:ascii="Courier New"/>
        </w:rPr>
        <w:t>true</w:t>
      </w:r>
      <w:r>
        <w:rPr>
          <w:rFonts w:ascii="Courier New"/>
          <w:spacing w:val="-63"/>
        </w:rPr>
        <w:t> </w:t>
      </w:r>
      <w:r>
        <w:rPr/>
        <w:t>shall have an associated DDS Service to enable ara::com Service Instances to offer those opera- tions, and to enable client applications to invoke them.</w:t>
      </w:r>
      <w:r>
        <w:rPr>
          <w:spacing w:val="40"/>
        </w:rPr>
        <w:t> </w:t>
      </w:r>
      <w:r>
        <w:rPr/>
        <w:t>The equivalent DDS Service shall provide the getter and setter methods for all the </w:t>
      </w:r>
      <w:r>
        <w:rPr>
          <w:rFonts w:ascii="Courier New"/>
          <w:color w:val="0000FF"/>
        </w:rPr>
        <w:t>field</w:t>
      </w:r>
      <w:r>
        <w:rPr/>
        <w:t>s in the corresponding </w:t>
      </w:r>
      <w:r>
        <w:rPr>
          <w:rFonts w:ascii="Courier New"/>
          <w:color w:val="0000FF"/>
          <w:spacing w:val="-2"/>
        </w:rPr>
        <w:t>ServiceInterface</w:t>
      </w:r>
      <w:r>
        <w:rPr>
          <w:spacing w:val="-2"/>
        </w:rPr>
        <w:t>.</w:t>
      </w:r>
    </w:p>
    <w:p>
      <w:pPr>
        <w:pStyle w:val="BodyText"/>
        <w:spacing w:line="242" w:lineRule="auto" w:before="157"/>
        <w:ind w:left="337" w:right="1415"/>
        <w:jc w:val="both"/>
      </w:pPr>
      <w:r>
        <w:rPr/>
        <w:t>In compliance with [</w:t>
      </w:r>
      <w:hyperlink w:history="true" w:anchor="_bookmark248">
        <w:r>
          <w:rPr>
            <w:color w:val="0000FF"/>
          </w:rPr>
          <w:t>SWS_CM_11100</w:t>
        </w:r>
      </w:hyperlink>
      <w:r>
        <w:rPr/>
        <w:t>], these DDS Services shall be constructed ac- cording to the Basic Service Mapping Profile of the RPC over DDS specification [</w:t>
      </w:r>
      <w:r>
        <w:rPr>
          <w:color w:val="0000FF"/>
        </w:rPr>
        <w:t>21</w:t>
      </w:r>
      <w:r>
        <w:rPr/>
        <w:t>]. Thus,</w:t>
      </w:r>
      <w:r>
        <w:rPr>
          <w:spacing w:val="-17"/>
        </w:rPr>
        <w:t> </w:t>
      </w:r>
      <w:r>
        <w:rPr/>
        <w:t>every</w:t>
      </w:r>
      <w:r>
        <w:rPr>
          <w:spacing w:val="-17"/>
        </w:rPr>
        <w:t> </w:t>
      </w:r>
      <w:r>
        <w:rPr>
          <w:rFonts w:ascii="Courier New"/>
          <w:color w:val="0000FF"/>
        </w:rPr>
        <w:t>ServiceInterface</w:t>
      </w:r>
      <w:r>
        <w:rPr>
          <w:rFonts w:ascii="Courier New"/>
          <w:color w:val="0000FF"/>
          <w:spacing w:val="-36"/>
        </w:rPr>
        <w:t> </w:t>
      </w:r>
      <w:r>
        <w:rPr/>
        <w:t>containing one or more </w:t>
      </w:r>
      <w:r>
        <w:rPr>
          <w:rFonts w:ascii="Courier New"/>
          <w:color w:val="0000FF"/>
        </w:rPr>
        <w:t>field</w:t>
      </w:r>
      <w:r>
        <w:rPr/>
        <w:t>s with the </w:t>
      </w:r>
      <w:r>
        <w:rPr>
          <w:rFonts w:ascii="Courier New"/>
          <w:color w:val="0000FF"/>
        </w:rPr>
        <w:t>hasGet- </w:t>
      </w:r>
      <w:r>
        <w:rPr>
          <w:rFonts w:ascii="Courier New"/>
          <w:color w:val="0000FF"/>
          <w:spacing w:val="-2"/>
        </w:rPr>
        <w:t>ter</w:t>
      </w:r>
      <w:r>
        <w:rPr>
          <w:rFonts w:ascii="Courier New"/>
          <w:color w:val="0000FF"/>
          <w:spacing w:val="-34"/>
        </w:rPr>
        <w:t> </w:t>
      </w:r>
      <w:r>
        <w:rPr>
          <w:spacing w:val="-2"/>
        </w:rPr>
        <w:t>or</w:t>
      </w:r>
      <w:r>
        <w:rPr>
          <w:spacing w:val="-15"/>
        </w:rPr>
        <w:t> </w:t>
      </w:r>
      <w:r>
        <w:rPr>
          <w:rFonts w:ascii="Courier New"/>
          <w:color w:val="0000FF"/>
          <w:spacing w:val="-2"/>
        </w:rPr>
        <w:t>hasSetter</w:t>
      </w:r>
      <w:r>
        <w:rPr>
          <w:rFonts w:ascii="Courier New"/>
          <w:color w:val="0000FF"/>
          <w:spacing w:val="-34"/>
        </w:rPr>
        <w:t> </w:t>
      </w:r>
      <w:r>
        <w:rPr>
          <w:spacing w:val="-2"/>
        </w:rPr>
        <w:t>attributes</w:t>
      </w:r>
      <w:r>
        <w:rPr>
          <w:spacing w:val="-15"/>
        </w:rPr>
        <w:t> </w:t>
      </w:r>
      <w:r>
        <w:rPr>
          <w:spacing w:val="-2"/>
        </w:rPr>
        <w:t>enabled</w:t>
      </w:r>
      <w:r>
        <w:rPr>
          <w:spacing w:val="-15"/>
        </w:rPr>
        <w:t> </w:t>
      </w:r>
      <w:r>
        <w:rPr>
          <w:spacing w:val="-2"/>
        </w:rPr>
        <w:t>shall</w:t>
      </w:r>
      <w:r>
        <w:rPr>
          <w:spacing w:val="-14"/>
        </w:rPr>
        <w:t> </w:t>
      </w:r>
      <w:r>
        <w:rPr>
          <w:spacing w:val="-2"/>
        </w:rPr>
        <w:t>trigger</w:t>
      </w:r>
      <w:r>
        <w:rPr>
          <w:spacing w:val="-15"/>
        </w:rPr>
        <w:t> </w:t>
      </w:r>
      <w:r>
        <w:rPr>
          <w:spacing w:val="-2"/>
        </w:rPr>
        <w:t>the</w:t>
      </w:r>
      <w:r>
        <w:rPr>
          <w:spacing w:val="-15"/>
        </w:rPr>
        <w:t> </w:t>
      </w:r>
      <w:r>
        <w:rPr>
          <w:spacing w:val="-2"/>
        </w:rPr>
        <w:t>creation</w:t>
      </w:r>
      <w:r>
        <w:rPr>
          <w:spacing w:val="-14"/>
        </w:rPr>
        <w:t> </w:t>
      </w:r>
      <w:r>
        <w:rPr>
          <w:spacing w:val="-2"/>
        </w:rPr>
        <w:t>of</w:t>
      </w:r>
      <w:r>
        <w:rPr>
          <w:spacing w:val="-15"/>
        </w:rPr>
        <w:t> </w:t>
      </w:r>
      <w:r>
        <w:rPr>
          <w:spacing w:val="-2"/>
        </w:rPr>
        <w:t>a</w:t>
      </w:r>
      <w:r>
        <w:rPr>
          <w:spacing w:val="-15"/>
        </w:rPr>
        <w:t> </w:t>
      </w:r>
      <w:r>
        <w:rPr>
          <w:spacing w:val="-2"/>
        </w:rPr>
        <w:t>pair</w:t>
      </w:r>
      <w:r>
        <w:rPr>
          <w:spacing w:val="-14"/>
        </w:rPr>
        <w:t> </w:t>
      </w:r>
      <w:r>
        <w:rPr>
          <w:spacing w:val="-2"/>
        </w:rPr>
        <w:t>of</w:t>
      </w:r>
      <w:r>
        <w:rPr>
          <w:spacing w:val="-15"/>
        </w:rPr>
        <w:t> </w:t>
      </w:r>
      <w:r>
        <w:rPr>
          <w:spacing w:val="-2"/>
        </w:rPr>
        <w:t>DDS</w:t>
      </w:r>
      <w:r>
        <w:rPr>
          <w:spacing w:val="-15"/>
        </w:rPr>
        <w:t> </w:t>
      </w:r>
      <w:r>
        <w:rPr>
          <w:spacing w:val="-2"/>
        </w:rPr>
        <w:t>Topics: </w:t>
      </w:r>
      <w:r>
        <w:rPr/>
        <w:t>a Request Topic and a Reply Topic.</w:t>
      </w:r>
    </w:p>
    <w:p>
      <w:pPr>
        <w:pStyle w:val="BodyText"/>
        <w:spacing w:before="168"/>
        <w:ind w:left="337"/>
      </w:pPr>
      <w:r>
        <w:rPr/>
        <w:t>The</w:t>
      </w:r>
      <w:r>
        <w:rPr>
          <w:spacing w:val="-12"/>
        </w:rPr>
        <w:t> </w:t>
      </w:r>
      <w:r>
        <w:rPr/>
        <w:t>equivalent</w:t>
      </w:r>
      <w:r>
        <w:rPr>
          <w:spacing w:val="-11"/>
        </w:rPr>
        <w:t> </w:t>
      </w:r>
      <w:r>
        <w:rPr/>
        <w:t>DDS</w:t>
      </w:r>
      <w:r>
        <w:rPr>
          <w:spacing w:val="-11"/>
        </w:rPr>
        <w:t> </w:t>
      </w:r>
      <w:r>
        <w:rPr/>
        <w:t>Request</w:t>
      </w:r>
      <w:r>
        <w:rPr>
          <w:spacing w:val="-11"/>
        </w:rPr>
        <w:t> </w:t>
      </w:r>
      <w:r>
        <w:rPr/>
        <w:t>Topic</w:t>
      </w:r>
      <w:r>
        <w:rPr>
          <w:spacing w:val="-11"/>
        </w:rPr>
        <w:t> </w:t>
      </w:r>
      <w:r>
        <w:rPr/>
        <w:t>shall</w:t>
      </w:r>
      <w:r>
        <w:rPr>
          <w:spacing w:val="-11"/>
        </w:rPr>
        <w:t> </w:t>
      </w:r>
      <w:r>
        <w:rPr/>
        <w:t>be</w:t>
      </w:r>
      <w:r>
        <w:rPr>
          <w:spacing w:val="-12"/>
        </w:rPr>
        <w:t> </w:t>
      </w:r>
      <w:r>
        <w:rPr/>
        <w:t>configured</w:t>
      </w:r>
      <w:r>
        <w:rPr>
          <w:spacing w:val="-11"/>
        </w:rPr>
        <w:t> </w:t>
      </w:r>
      <w:r>
        <w:rPr/>
        <w:t>as</w:t>
      </w:r>
      <w:r>
        <w:rPr>
          <w:spacing w:val="-11"/>
        </w:rPr>
        <w:t> </w:t>
      </w:r>
      <w:r>
        <w:rPr>
          <w:spacing w:val="-2"/>
        </w:rPr>
        <w:t>follows:</w:t>
      </w:r>
    </w:p>
    <w:p>
      <w:pPr>
        <w:pStyle w:val="ListParagraph"/>
        <w:numPr>
          <w:ilvl w:val="0"/>
          <w:numId w:val="55"/>
        </w:numPr>
        <w:tabs>
          <w:tab w:pos="923" w:val="left" w:leader="none"/>
        </w:tabs>
        <w:spacing w:line="240" w:lineRule="auto" w:before="147" w:after="0"/>
        <w:ind w:left="922" w:right="1415" w:hanging="237"/>
        <w:jc w:val="left"/>
        <w:rPr>
          <w:sz w:val="24"/>
        </w:rPr>
      </w:pPr>
      <w:r>
        <w:rPr>
          <w:sz w:val="24"/>
        </w:rPr>
        <w:t>The Request Topic Name shall be derived from the Manifest according to the</w:t>
      </w:r>
      <w:r>
        <w:rPr>
          <w:spacing w:val="80"/>
          <w:sz w:val="24"/>
        </w:rPr>
        <w:t> </w:t>
      </w:r>
      <w:r>
        <w:rPr>
          <w:sz w:val="24"/>
        </w:rPr>
        <w:t>following rules:</w:t>
      </w:r>
    </w:p>
    <w:p>
      <w:pPr>
        <w:pStyle w:val="ListParagraph"/>
        <w:numPr>
          <w:ilvl w:val="1"/>
          <w:numId w:val="55"/>
        </w:numPr>
        <w:tabs>
          <w:tab w:pos="1438" w:val="left" w:leader="none"/>
          <w:tab w:pos="8834" w:val="left" w:leader="none"/>
        </w:tabs>
        <w:spacing w:line="242" w:lineRule="auto" w:before="171" w:after="0"/>
        <w:ind w:left="1437" w:right="1415" w:hanging="250"/>
        <w:jc w:val="both"/>
        <w:rPr>
          <w:rFonts w:ascii="Courier New" w:hAnsi="Courier New"/>
          <w:sz w:val="24"/>
        </w:rPr>
      </w:pPr>
      <w:r>
        <w:rPr>
          <w:sz w:val="24"/>
        </w:rPr>
        <w:t>If</w:t>
      </w:r>
      <w:r>
        <w:rPr>
          <w:spacing w:val="80"/>
          <w:w w:val="150"/>
          <w:sz w:val="24"/>
        </w:rPr>
        <w:t> </w:t>
      </w:r>
      <w:r>
        <w:rPr>
          <w:sz w:val="24"/>
        </w:rPr>
        <w:t>the</w:t>
      </w:r>
      <w:r>
        <w:rPr>
          <w:spacing w:val="80"/>
          <w:w w:val="150"/>
          <w:sz w:val="24"/>
        </w:rPr>
        <w:t> </w:t>
      </w:r>
      <w:r>
        <w:rPr>
          <w:sz w:val="24"/>
        </w:rPr>
        <w:t>provided</w:t>
      </w:r>
      <w:r>
        <w:rPr>
          <w:spacing w:val="80"/>
          <w:w w:val="150"/>
          <w:sz w:val="24"/>
        </w:rPr>
        <w:t> </w:t>
      </w:r>
      <w:r>
        <w:rPr>
          <w:sz w:val="24"/>
        </w:rPr>
        <w:t>or</w:t>
      </w:r>
      <w:r>
        <w:rPr>
          <w:spacing w:val="80"/>
          <w:w w:val="150"/>
          <w:sz w:val="24"/>
        </w:rPr>
        <w:t> </w:t>
      </w:r>
      <w:r>
        <w:rPr>
          <w:sz w:val="24"/>
        </w:rPr>
        <w:t>consumed</w:t>
      </w:r>
      <w:r>
        <w:rPr>
          <w:spacing w:val="80"/>
          <w:w w:val="150"/>
          <w:sz w:val="24"/>
        </w:rPr>
        <w:t> </w:t>
      </w:r>
      <w:r>
        <w:rPr>
          <w:sz w:val="24"/>
        </w:rPr>
        <w:t>Service</w:t>
      </w:r>
      <w:r>
        <w:rPr>
          <w:spacing w:val="80"/>
          <w:w w:val="150"/>
          <w:sz w:val="24"/>
        </w:rPr>
        <w:t> </w:t>
      </w:r>
      <w:r>
        <w:rPr>
          <w:sz w:val="24"/>
        </w:rPr>
        <w:t>Instance</w:t>
      </w:r>
      <w:r>
        <w:rPr>
          <w:spacing w:val="80"/>
          <w:w w:val="150"/>
          <w:sz w:val="24"/>
        </w:rPr>
        <w:t> </w:t>
      </w:r>
      <w:r>
        <w:rPr>
          <w:sz w:val="24"/>
        </w:rPr>
        <w:t>has</w:t>
      </w:r>
      <w:r>
        <w:rPr>
          <w:spacing w:val="258"/>
          <w:sz w:val="24"/>
        </w:rPr>
        <w:t> </w:t>
      </w:r>
      <w:r>
        <w:rPr>
          <w:sz w:val="24"/>
        </w:rPr>
        <w:t>been</w:t>
      </w:r>
      <w:r>
        <w:rPr>
          <w:sz w:val="24"/>
        </w:rPr>
        <w:t> advertised with the </w:t>
      </w:r>
      <w:r>
        <w:rPr>
          <w:rFonts w:ascii="Courier New" w:hAnsi="Courier New"/>
          <w:sz w:val="24"/>
        </w:rPr>
        <w:t>identifier_type </w:t>
      </w:r>
      <w:r>
        <w:rPr>
          <w:sz w:val="24"/>
        </w:rPr>
        <w:t>attribute set </w:t>
      </w:r>
      <w:r>
        <w:rPr>
          <w:sz w:val="24"/>
        </w:rPr>
        <w:t>to</w:t>
      </w:r>
      <w:r>
        <w:rPr>
          <w:sz w:val="24"/>
        </w:rPr>
        <w:t> </w:t>
      </w:r>
      <w:r>
        <w:rPr>
          <w:rFonts w:ascii="Courier New" w:hAnsi="Courier New"/>
          <w:sz w:val="24"/>
        </w:rPr>
        <w:t>SERVICE_INSTANCE_RESOURCE_PARTITION</w:t>
      </w:r>
      <w:r>
        <w:rPr>
          <w:rFonts w:ascii="Courier New" w:hAnsi="Courier New"/>
          <w:spacing w:val="41"/>
          <w:w w:val="150"/>
          <w:sz w:val="24"/>
        </w:rPr>
        <w:t>    </w:t>
      </w:r>
      <w:r>
        <w:rPr>
          <w:spacing w:val="-5"/>
          <w:sz w:val="24"/>
        </w:rPr>
        <w:t>or</w:t>
      </w:r>
      <w:r>
        <w:rPr>
          <w:sz w:val="24"/>
        </w:rPr>
        <w:tab/>
      </w:r>
      <w:r>
        <w:rPr>
          <w:rFonts w:ascii="Courier New" w:hAnsi="Courier New"/>
          <w:spacing w:val="-4"/>
          <w:sz w:val="24"/>
        </w:rPr>
        <w:t>SER-</w:t>
      </w:r>
    </w:p>
    <w:p>
      <w:pPr>
        <w:pStyle w:val="BodyText"/>
        <w:spacing w:line="232" w:lineRule="auto"/>
        <w:ind w:left="1437" w:right="1415"/>
        <w:rPr>
          <w:rFonts w:ascii="Courier New"/>
        </w:rPr>
      </w:pPr>
      <w:r>
        <w:rPr>
          <w:rFonts w:ascii="Courier New"/>
        </w:rPr>
        <w:t>VICE_INSTANCE_RESOURCE_INSTANCE_ID</w:t>
      </w:r>
      <w:r>
        <w:rPr/>
        <w:t>,</w:t>
      </w:r>
      <w:r>
        <w:rPr>
          <w:spacing w:val="40"/>
        </w:rPr>
        <w:t> </w:t>
      </w:r>
      <w:r>
        <w:rPr/>
        <w:t>then</w:t>
      </w:r>
      <w:r>
        <w:rPr>
          <w:spacing w:val="40"/>
        </w:rPr>
        <w:t> </w:t>
      </w:r>
      <w:r>
        <w:rPr/>
        <w:t>the</w:t>
      </w:r>
      <w:r>
        <w:rPr>
          <w:spacing w:val="40"/>
        </w:rPr>
        <w:t> </w:t>
      </w:r>
      <w:r>
        <w:rPr/>
        <w:t>topic</w:t>
      </w:r>
      <w:r>
        <w:rPr>
          <w:spacing w:val="40"/>
        </w:rPr>
        <w:t> </w:t>
      </w:r>
      <w:r>
        <w:rPr/>
        <w:t>name</w:t>
      </w:r>
      <w:r>
        <w:rPr>
          <w:spacing w:val="40"/>
        </w:rPr>
        <w:t> </w:t>
      </w:r>
      <w:r>
        <w:rPr/>
        <w:t>shall be</w:t>
      </w:r>
      <w:r>
        <w:rPr>
          <w:spacing w:val="30"/>
        </w:rPr>
        <w:t> </w:t>
      </w:r>
      <w:r>
        <w:rPr/>
        <w:t>set</w:t>
      </w:r>
      <w:r>
        <w:rPr>
          <w:spacing w:val="29"/>
        </w:rPr>
        <w:t> </w:t>
      </w:r>
      <w:r>
        <w:rPr/>
        <w:t>to</w:t>
      </w:r>
      <w:r>
        <w:rPr>
          <w:spacing w:val="31"/>
        </w:rPr>
        <w:t> </w:t>
      </w:r>
      <w:r>
        <w:rPr>
          <w:rFonts w:ascii="Courier New"/>
          <w:spacing w:val="-2"/>
        </w:rPr>
        <w:t>ara.com://services/&lt;InterfaceID&gt;/&lt;Major&gt;.&lt;Minor&gt;</w:t>
      </w:r>
    </w:p>
    <w:p>
      <w:pPr>
        <w:pStyle w:val="BodyText"/>
        <w:spacing w:before="13"/>
        <w:ind w:left="1437"/>
        <w:rPr>
          <w:rFonts w:ascii="Courier New"/>
        </w:rPr>
      </w:pPr>
      <w:r>
        <w:rPr>
          <w:rFonts w:ascii="Courier New"/>
          <w:spacing w:val="-2"/>
        </w:rPr>
        <w:t>/&lt;TopicName&gt;</w:t>
      </w:r>
    </w:p>
    <w:p>
      <w:pPr>
        <w:spacing w:after="0"/>
        <w:rPr>
          <w:rFonts w:ascii="Courier New"/>
        </w:rPr>
        <w:sectPr>
          <w:pgSz w:w="11910" w:h="13960"/>
          <w:pgMar w:top="280" w:bottom="280" w:left="1080" w:right="0"/>
        </w:sectPr>
      </w:pPr>
    </w:p>
    <w:p>
      <w:pPr>
        <w:pStyle w:val="ListParagraph"/>
        <w:numPr>
          <w:ilvl w:val="1"/>
          <w:numId w:val="55"/>
        </w:numPr>
        <w:tabs>
          <w:tab w:pos="1438" w:val="left" w:leader="none"/>
        </w:tabs>
        <w:spacing w:line="244" w:lineRule="auto" w:before="90" w:after="0"/>
        <w:ind w:left="1437" w:right="1415" w:hanging="250"/>
        <w:jc w:val="both"/>
        <w:rPr>
          <w:rFonts w:ascii="Courier New" w:hAnsi="Courier New"/>
          <w:sz w:val="24"/>
        </w:rPr>
      </w:pPr>
      <w:r>
        <w:rPr>
          <w:sz w:val="24"/>
        </w:rPr>
        <w:t>Additionally,</w:t>
      </w:r>
      <w:r>
        <w:rPr>
          <w:spacing w:val="80"/>
          <w:w w:val="150"/>
          <w:sz w:val="24"/>
        </w:rPr>
        <w:t> </w:t>
      </w:r>
      <w:r>
        <w:rPr>
          <w:sz w:val="24"/>
        </w:rPr>
        <w:t>if</w:t>
      </w:r>
      <w:r>
        <w:rPr>
          <w:spacing w:val="80"/>
          <w:w w:val="150"/>
          <w:sz w:val="24"/>
        </w:rPr>
        <w:t> </w:t>
      </w:r>
      <w:r>
        <w:rPr>
          <w:sz w:val="24"/>
        </w:rPr>
        <w:t>the</w:t>
      </w:r>
      <w:r>
        <w:rPr>
          <w:spacing w:val="80"/>
          <w:w w:val="150"/>
          <w:sz w:val="24"/>
        </w:rPr>
        <w:t> </w:t>
      </w:r>
      <w:r>
        <w:rPr>
          <w:sz w:val="24"/>
        </w:rPr>
        <w:t>provided</w:t>
      </w:r>
      <w:r>
        <w:rPr>
          <w:spacing w:val="80"/>
          <w:w w:val="150"/>
          <w:sz w:val="24"/>
        </w:rPr>
        <w:t> </w:t>
      </w:r>
      <w:r>
        <w:rPr>
          <w:sz w:val="24"/>
        </w:rPr>
        <w:t>or</w:t>
      </w:r>
      <w:r>
        <w:rPr>
          <w:spacing w:val="80"/>
          <w:w w:val="150"/>
          <w:sz w:val="24"/>
        </w:rPr>
        <w:t> </w:t>
      </w:r>
      <w:r>
        <w:rPr>
          <w:sz w:val="24"/>
        </w:rPr>
        <w:t>consumed</w:t>
      </w:r>
      <w:r>
        <w:rPr>
          <w:spacing w:val="80"/>
          <w:w w:val="150"/>
          <w:sz w:val="24"/>
        </w:rPr>
        <w:t> </w:t>
      </w:r>
      <w:r>
        <w:rPr>
          <w:sz w:val="24"/>
        </w:rPr>
        <w:t>Service</w:t>
      </w:r>
      <w:r>
        <w:rPr>
          <w:spacing w:val="80"/>
          <w:w w:val="150"/>
          <w:sz w:val="24"/>
        </w:rPr>
        <w:t> </w:t>
      </w:r>
      <w:r>
        <w:rPr>
          <w:sz w:val="24"/>
        </w:rPr>
        <w:t>Instance</w:t>
      </w:r>
      <w:r>
        <w:rPr>
          <w:spacing w:val="160"/>
          <w:sz w:val="24"/>
        </w:rPr>
        <w:t> </w:t>
      </w:r>
      <w:r>
        <w:rPr>
          <w:sz w:val="24"/>
        </w:rPr>
        <w:t>has</w:t>
      </w:r>
      <w:r>
        <w:rPr>
          <w:sz w:val="24"/>
        </w:rPr>
        <w:t> been advertised with the </w:t>
      </w:r>
      <w:r>
        <w:rPr>
          <w:rFonts w:ascii="Courier New" w:hAnsi="Courier New"/>
          <w:sz w:val="24"/>
        </w:rPr>
        <w:t>identifier_type </w:t>
      </w:r>
      <w:r>
        <w:rPr>
          <w:sz w:val="24"/>
        </w:rPr>
        <w:t>attribute set to </w:t>
      </w:r>
      <w:r>
        <w:rPr>
          <w:rFonts w:ascii="Courier New" w:hAnsi="Courier New"/>
          <w:sz w:val="24"/>
        </w:rPr>
        <w:t>SER-</w:t>
      </w:r>
      <w:r>
        <w:rPr>
          <w:rFonts w:ascii="Courier New" w:hAnsi="Courier New"/>
          <w:sz w:val="24"/>
        </w:rPr>
        <w:t> VICE_INSTANCE_RESOURCE_PARTITION</w:t>
      </w:r>
      <w:r>
        <w:rPr>
          <w:sz w:val="24"/>
        </w:rPr>
        <w:t>,</w:t>
      </w:r>
      <w:r>
        <w:rPr>
          <w:spacing w:val="-13"/>
          <w:sz w:val="24"/>
        </w:rPr>
        <w:t> </w:t>
      </w:r>
      <w:r>
        <w:rPr>
          <w:sz w:val="24"/>
        </w:rPr>
        <w:t>then</w:t>
      </w:r>
      <w:r>
        <w:rPr>
          <w:spacing w:val="-13"/>
          <w:sz w:val="24"/>
        </w:rPr>
        <w:t> </w:t>
      </w:r>
      <w:r>
        <w:rPr>
          <w:sz w:val="24"/>
        </w:rPr>
        <w:t>samples</w:t>
      </w:r>
      <w:r>
        <w:rPr>
          <w:spacing w:val="-13"/>
          <w:sz w:val="24"/>
        </w:rPr>
        <w:t> </w:t>
      </w:r>
      <w:r>
        <w:rPr>
          <w:sz w:val="24"/>
        </w:rPr>
        <w:t>of</w:t>
      </w:r>
      <w:r>
        <w:rPr>
          <w:spacing w:val="-13"/>
          <w:sz w:val="24"/>
        </w:rPr>
        <w:t> </w:t>
      </w:r>
      <w:r>
        <w:rPr>
          <w:sz w:val="24"/>
        </w:rPr>
        <w:t>this</w:t>
      </w:r>
      <w:r>
        <w:rPr>
          <w:spacing w:val="-13"/>
          <w:sz w:val="24"/>
        </w:rPr>
        <w:t> </w:t>
      </w:r>
      <w:r>
        <w:rPr>
          <w:sz w:val="24"/>
        </w:rPr>
        <w:t>topic</w:t>
      </w:r>
      <w:r>
        <w:rPr>
          <w:spacing w:val="-13"/>
          <w:sz w:val="24"/>
        </w:rPr>
        <w:t> </w:t>
      </w:r>
      <w:r>
        <w:rPr>
          <w:sz w:val="24"/>
        </w:rPr>
        <w:t>shall</w:t>
      </w:r>
      <w:r>
        <w:rPr>
          <w:sz w:val="24"/>
        </w:rPr>
        <w:t> be sent and received via DataWriters and DataReaders whose </w:t>
      </w:r>
      <w:r>
        <w:rPr>
          <w:sz w:val="24"/>
        </w:rPr>
        <w:t>respective</w:t>
      </w:r>
      <w:r>
        <w:rPr>
          <w:sz w:val="24"/>
        </w:rPr>
        <w:t> parent</w:t>
      </w:r>
      <w:r>
        <w:rPr>
          <w:spacing w:val="-13"/>
          <w:sz w:val="24"/>
        </w:rPr>
        <w:t> </w:t>
      </w:r>
      <w:r>
        <w:rPr>
          <w:sz w:val="24"/>
        </w:rPr>
        <w:t>Publisher</w:t>
      </w:r>
      <w:r>
        <w:rPr>
          <w:spacing w:val="-13"/>
          <w:sz w:val="24"/>
        </w:rPr>
        <w:t> </w:t>
      </w:r>
      <w:r>
        <w:rPr>
          <w:sz w:val="24"/>
        </w:rPr>
        <w:t>and</w:t>
      </w:r>
      <w:r>
        <w:rPr>
          <w:spacing w:val="-13"/>
          <w:sz w:val="24"/>
        </w:rPr>
        <w:t> </w:t>
      </w:r>
      <w:r>
        <w:rPr>
          <w:sz w:val="24"/>
        </w:rPr>
        <w:t>Subscriber</w:t>
      </w:r>
      <w:r>
        <w:rPr>
          <w:spacing w:val="-13"/>
          <w:sz w:val="24"/>
        </w:rPr>
        <w:t> </w:t>
      </w:r>
      <w:r>
        <w:rPr>
          <w:sz w:val="24"/>
        </w:rPr>
        <w:t>objects</w:t>
      </w:r>
      <w:r>
        <w:rPr>
          <w:spacing w:val="-13"/>
          <w:sz w:val="24"/>
        </w:rPr>
        <w:t> </w:t>
      </w:r>
      <w:r>
        <w:rPr>
          <w:sz w:val="24"/>
        </w:rPr>
        <w:t>include</w:t>
      </w:r>
      <w:r>
        <w:rPr>
          <w:spacing w:val="-13"/>
          <w:sz w:val="24"/>
        </w:rPr>
        <w:t> </w:t>
      </w:r>
      <w:r>
        <w:rPr>
          <w:sz w:val="24"/>
        </w:rPr>
        <w:t>the</w:t>
      </w:r>
      <w:r>
        <w:rPr>
          <w:spacing w:val="-13"/>
          <w:sz w:val="24"/>
        </w:rPr>
        <w:t> </w:t>
      </w:r>
      <w:r>
        <w:rPr>
          <w:sz w:val="24"/>
        </w:rPr>
        <w:t>following</w:t>
      </w:r>
      <w:r>
        <w:rPr>
          <w:spacing w:val="-13"/>
          <w:sz w:val="24"/>
        </w:rPr>
        <w:t> </w:t>
      </w:r>
      <w:r>
        <w:rPr>
          <w:sz w:val="24"/>
        </w:rPr>
        <w:t>partition</w:t>
      </w:r>
      <w:r>
        <w:rPr>
          <w:spacing w:val="-13"/>
          <w:sz w:val="24"/>
        </w:rPr>
        <w:t> </w:t>
      </w:r>
      <w:r>
        <w:rPr>
          <w:sz w:val="24"/>
        </w:rPr>
        <w:t>in</w:t>
      </w:r>
      <w:r>
        <w:rPr>
          <w:spacing w:val="-13"/>
          <w:sz w:val="24"/>
        </w:rPr>
        <w:t> </w:t>
      </w:r>
      <w:r>
        <w:rPr>
          <w:sz w:val="24"/>
        </w:rPr>
        <w:t>the PARTITION</w:t>
      </w:r>
      <w:r>
        <w:rPr>
          <w:spacing w:val="-17"/>
          <w:sz w:val="24"/>
        </w:rPr>
        <w:t> </w:t>
      </w:r>
      <w:r>
        <w:rPr>
          <w:sz w:val="24"/>
        </w:rPr>
        <w:t>QoS</w:t>
      </w:r>
      <w:r>
        <w:rPr>
          <w:spacing w:val="-17"/>
          <w:sz w:val="24"/>
        </w:rPr>
        <w:t> </w:t>
      </w:r>
      <w:r>
        <w:rPr>
          <w:sz w:val="24"/>
        </w:rPr>
        <w:t>policy: </w:t>
      </w:r>
      <w:r>
        <w:rPr>
          <w:rFonts w:ascii="Courier New" w:hAnsi="Courier New"/>
          <w:sz w:val="24"/>
        </w:rPr>
        <w:t>ara.com://services/&lt;InterfaceID&gt;/&lt;In-</w:t>
      </w:r>
      <w:r>
        <w:rPr>
          <w:rFonts w:ascii="Courier New" w:hAnsi="Courier New"/>
          <w:sz w:val="24"/>
        </w:rPr>
        <w:t> </w:t>
      </w:r>
      <w:r>
        <w:rPr>
          <w:rFonts w:ascii="Courier New" w:hAnsi="Courier New"/>
          <w:spacing w:val="-2"/>
          <w:sz w:val="24"/>
        </w:rPr>
        <w:t>stanceId&gt;</w:t>
      </w:r>
    </w:p>
    <w:p>
      <w:pPr>
        <w:pStyle w:val="ListParagraph"/>
        <w:numPr>
          <w:ilvl w:val="1"/>
          <w:numId w:val="55"/>
        </w:numPr>
        <w:tabs>
          <w:tab w:pos="1438" w:val="left" w:leader="none"/>
        </w:tabs>
        <w:spacing w:line="242" w:lineRule="auto" w:before="152" w:after="0"/>
        <w:ind w:left="1437" w:right="1415" w:hanging="250"/>
        <w:jc w:val="both"/>
        <w:rPr>
          <w:rFonts w:ascii="Courier New" w:hAnsi="Courier New"/>
          <w:sz w:val="24"/>
        </w:rPr>
      </w:pPr>
      <w:r>
        <w:rPr>
          <w:sz w:val="24"/>
        </w:rPr>
        <w:t>Finally,</w:t>
      </w:r>
      <w:r>
        <w:rPr>
          <w:spacing w:val="40"/>
          <w:sz w:val="24"/>
        </w:rPr>
        <w:t> </w:t>
      </w:r>
      <w:r>
        <w:rPr>
          <w:sz w:val="24"/>
        </w:rPr>
        <w:t>if</w:t>
      </w:r>
      <w:r>
        <w:rPr>
          <w:spacing w:val="40"/>
          <w:sz w:val="24"/>
        </w:rPr>
        <w:t> </w:t>
      </w:r>
      <w:r>
        <w:rPr>
          <w:sz w:val="24"/>
        </w:rPr>
        <w:t>the</w:t>
      </w:r>
      <w:r>
        <w:rPr>
          <w:spacing w:val="40"/>
          <w:sz w:val="24"/>
        </w:rPr>
        <w:t> </w:t>
      </w:r>
      <w:r>
        <w:rPr>
          <w:sz w:val="24"/>
        </w:rPr>
        <w:t>provided</w:t>
      </w:r>
      <w:r>
        <w:rPr>
          <w:spacing w:val="40"/>
          <w:sz w:val="24"/>
        </w:rPr>
        <w:t> </w:t>
      </w:r>
      <w:r>
        <w:rPr>
          <w:sz w:val="24"/>
        </w:rPr>
        <w:t>or</w:t>
      </w:r>
      <w:r>
        <w:rPr>
          <w:spacing w:val="40"/>
          <w:sz w:val="24"/>
        </w:rPr>
        <w:t> </w:t>
      </w:r>
      <w:r>
        <w:rPr>
          <w:sz w:val="24"/>
        </w:rPr>
        <w:t>consumed</w:t>
      </w:r>
      <w:r>
        <w:rPr>
          <w:spacing w:val="40"/>
          <w:sz w:val="24"/>
        </w:rPr>
        <w:t> </w:t>
      </w:r>
      <w:r>
        <w:rPr>
          <w:sz w:val="24"/>
        </w:rPr>
        <w:t>Service</w:t>
      </w:r>
      <w:r>
        <w:rPr>
          <w:spacing w:val="40"/>
          <w:sz w:val="24"/>
        </w:rPr>
        <w:t> </w:t>
      </w:r>
      <w:r>
        <w:rPr>
          <w:sz w:val="24"/>
        </w:rPr>
        <w:t>Instance</w:t>
      </w:r>
      <w:r>
        <w:rPr>
          <w:spacing w:val="40"/>
          <w:sz w:val="24"/>
        </w:rPr>
        <w:t> </w:t>
      </w:r>
      <w:r>
        <w:rPr>
          <w:sz w:val="24"/>
        </w:rPr>
        <w:t>has</w:t>
      </w:r>
      <w:r>
        <w:rPr>
          <w:spacing w:val="135"/>
          <w:sz w:val="24"/>
        </w:rPr>
        <w:t> </w:t>
      </w:r>
      <w:r>
        <w:rPr>
          <w:sz w:val="24"/>
        </w:rPr>
        <w:t>been</w:t>
      </w:r>
      <w:r>
        <w:rPr>
          <w:sz w:val="24"/>
        </w:rPr>
        <w:t> advertised with the </w:t>
      </w:r>
      <w:r>
        <w:rPr>
          <w:rFonts w:ascii="Courier New" w:hAnsi="Courier New"/>
          <w:sz w:val="24"/>
        </w:rPr>
        <w:t>identifier_type </w:t>
      </w:r>
      <w:r>
        <w:rPr>
          <w:sz w:val="24"/>
        </w:rPr>
        <w:t>attribute set to </w:t>
      </w:r>
      <w:r>
        <w:rPr>
          <w:rFonts w:ascii="Courier New" w:hAnsi="Courier New"/>
          <w:sz w:val="24"/>
        </w:rPr>
        <w:t>SER-</w:t>
      </w:r>
      <w:r>
        <w:rPr>
          <w:rFonts w:ascii="Courier New" w:hAnsi="Courier New"/>
          <w:sz w:val="24"/>
        </w:rPr>
        <w:t> VICE_INSTANCE_TOPIC_PREFIX</w:t>
      </w:r>
      <w:r>
        <w:rPr>
          <w:sz w:val="24"/>
        </w:rPr>
        <w:t>,</w:t>
      </w:r>
      <w:r>
        <w:rPr>
          <w:spacing w:val="80"/>
          <w:sz w:val="24"/>
        </w:rPr>
        <w:t> </w:t>
      </w:r>
      <w:r>
        <w:rPr>
          <w:sz w:val="24"/>
        </w:rPr>
        <w:t>then</w:t>
      </w:r>
      <w:r>
        <w:rPr>
          <w:spacing w:val="80"/>
          <w:sz w:val="24"/>
        </w:rPr>
        <w:t> </w:t>
      </w:r>
      <w:r>
        <w:rPr>
          <w:sz w:val="24"/>
        </w:rPr>
        <w:t>the</w:t>
      </w:r>
      <w:r>
        <w:rPr>
          <w:spacing w:val="80"/>
          <w:sz w:val="24"/>
        </w:rPr>
        <w:t> </w:t>
      </w:r>
      <w:r>
        <w:rPr>
          <w:sz w:val="24"/>
        </w:rPr>
        <w:t>topic</w:t>
      </w:r>
      <w:r>
        <w:rPr>
          <w:spacing w:val="80"/>
          <w:sz w:val="24"/>
        </w:rPr>
        <w:t> </w:t>
      </w:r>
      <w:r>
        <w:rPr>
          <w:sz w:val="24"/>
        </w:rPr>
        <w:t>name</w:t>
      </w:r>
      <w:r>
        <w:rPr>
          <w:spacing w:val="80"/>
          <w:sz w:val="24"/>
        </w:rPr>
        <w:t> </w:t>
      </w:r>
      <w:r>
        <w:rPr>
          <w:sz w:val="24"/>
        </w:rPr>
        <w:t>shall</w:t>
      </w:r>
      <w:r>
        <w:rPr>
          <w:spacing w:val="80"/>
          <w:sz w:val="24"/>
        </w:rPr>
        <w:t> </w:t>
      </w:r>
      <w:r>
        <w:rPr>
          <w:sz w:val="24"/>
        </w:rPr>
        <w:t>be</w:t>
      </w:r>
      <w:r>
        <w:rPr>
          <w:spacing w:val="95"/>
          <w:sz w:val="24"/>
        </w:rPr>
        <w:t> </w:t>
      </w:r>
      <w:r>
        <w:rPr>
          <w:sz w:val="24"/>
        </w:rPr>
        <w:t>set</w:t>
      </w:r>
      <w:r>
        <w:rPr>
          <w:sz w:val="24"/>
        </w:rPr>
        <w:t> to </w:t>
      </w:r>
      <w:r>
        <w:rPr>
          <w:rFonts w:ascii="Courier New" w:hAnsi="Courier New"/>
          <w:sz w:val="24"/>
        </w:rPr>
        <w:t>ara.com://services/&lt;InterfaceID&gt;/&lt;InstanceID&gt;/&lt;Topic-</w:t>
      </w:r>
      <w:r>
        <w:rPr>
          <w:rFonts w:ascii="Courier New" w:hAnsi="Courier New"/>
          <w:sz w:val="24"/>
        </w:rPr>
        <w:t> </w:t>
      </w:r>
      <w:r>
        <w:rPr>
          <w:rFonts w:ascii="Courier New" w:hAnsi="Courier New"/>
          <w:spacing w:val="-2"/>
          <w:sz w:val="24"/>
        </w:rPr>
        <w:t>Name&gt;</w:t>
      </w:r>
    </w:p>
    <w:p>
      <w:pPr>
        <w:pStyle w:val="ListParagraph"/>
        <w:numPr>
          <w:ilvl w:val="1"/>
          <w:numId w:val="55"/>
        </w:numPr>
        <w:tabs>
          <w:tab w:pos="1438" w:val="left" w:leader="none"/>
        </w:tabs>
        <w:spacing w:line="240" w:lineRule="auto" w:before="151" w:after="0"/>
        <w:ind w:left="1437" w:right="0" w:hanging="251"/>
        <w:jc w:val="left"/>
        <w:rPr>
          <w:sz w:val="24"/>
        </w:rPr>
      </w:pPr>
      <w:r>
        <w:rPr>
          <w:spacing w:val="-2"/>
          <w:sz w:val="24"/>
        </w:rPr>
        <w:t>Where:</w:t>
      </w:r>
    </w:p>
    <w:p>
      <w:pPr>
        <w:pStyle w:val="BodyText"/>
        <w:spacing w:line="254" w:lineRule="auto" w:before="172"/>
        <w:ind w:left="1875" w:right="1415" w:hanging="438"/>
        <w:jc w:val="both"/>
        <w:rPr>
          <w:rFonts w:ascii="Courier New"/>
        </w:rPr>
      </w:pPr>
      <w:r>
        <w:rPr>
          <w:rFonts w:ascii="Courier New"/>
          <w:b/>
        </w:rPr>
        <w:t>&lt;InterfaceID&gt;</w:t>
      </w:r>
      <w:r>
        <w:rPr>
          <w:rFonts w:ascii="Courier New"/>
          <w:b/>
          <w:spacing w:val="-36"/>
        </w:rPr>
        <w:t> </w:t>
      </w:r>
      <w:r>
        <w:rPr/>
        <w:t>is the value of </w:t>
      </w:r>
      <w:r>
        <w:rPr>
          <w:rFonts w:ascii="Courier New"/>
          <w:color w:val="0000FF"/>
        </w:rPr>
        <w:t>DdsServiceInterfaceDeployment</w:t>
      </w:r>
      <w:r>
        <w:rPr/>
        <w:t>. </w:t>
      </w:r>
      <w:r>
        <w:rPr>
          <w:rFonts w:ascii="Courier New"/>
          <w:color w:val="0000FF"/>
          <w:spacing w:val="-2"/>
        </w:rPr>
        <w:t>serviceInterfaceId</w:t>
      </w:r>
    </w:p>
    <w:p>
      <w:pPr>
        <w:pStyle w:val="BodyText"/>
        <w:spacing w:line="242" w:lineRule="auto" w:before="136"/>
        <w:ind w:left="1875" w:right="1415" w:hanging="438"/>
        <w:jc w:val="both"/>
        <w:rPr>
          <w:rFonts w:ascii="Courier New"/>
        </w:rPr>
      </w:pPr>
      <w:r>
        <w:rPr>
          <w:rFonts w:ascii="Courier New"/>
          <w:b/>
        </w:rPr>
        <w:t>&lt;InstanceID&gt;</w:t>
      </w:r>
      <w:r>
        <w:rPr>
          <w:rFonts w:ascii="Courier New"/>
          <w:b/>
          <w:spacing w:val="-36"/>
        </w:rPr>
        <w:t> </w:t>
      </w:r>
      <w:r>
        <w:rPr/>
        <w:t>is the value of either </w:t>
      </w:r>
      <w:r>
        <w:rPr>
          <w:rFonts w:ascii="Courier New"/>
          <w:color w:val="0000FF"/>
        </w:rPr>
        <w:t>DdsProvidedServiceInstance</w:t>
      </w:r>
      <w:r>
        <w:rPr/>
        <w:t>. </w:t>
      </w:r>
      <w:r>
        <w:rPr>
          <w:rFonts w:ascii="Courier New"/>
          <w:color w:val="0000FF"/>
        </w:rPr>
        <w:t>serviceInstanceId </w:t>
      </w:r>
      <w:r>
        <w:rPr/>
        <w:t>or</w:t>
      </w:r>
      <w:r>
        <w:rPr>
          <w:spacing w:val="40"/>
        </w:rPr>
        <w:t> </w:t>
      </w:r>
      <w:r>
        <w:rPr>
          <w:rFonts w:ascii="Courier New"/>
          <w:color w:val="0000FF"/>
        </w:rPr>
        <w:t>DdsRequiredServiceInstance</w:t>
      </w:r>
      <w:r>
        <w:rPr/>
        <w:t>.</w:t>
      </w:r>
      <w:r>
        <w:rPr>
          <w:rFonts w:ascii="Courier New"/>
          <w:color w:val="0000FF"/>
        </w:rPr>
        <w:t>re- </w:t>
      </w:r>
      <w:r>
        <w:rPr>
          <w:rFonts w:ascii="Courier New"/>
          <w:color w:val="0000FF"/>
          <w:spacing w:val="-2"/>
        </w:rPr>
        <w:t>quiredServiceInstanceId</w:t>
      </w:r>
    </w:p>
    <w:p>
      <w:pPr>
        <w:pStyle w:val="BodyText"/>
        <w:spacing w:line="232" w:lineRule="auto" w:before="158"/>
        <w:ind w:left="1875" w:right="1415" w:hanging="438"/>
        <w:jc w:val="both"/>
      </w:pPr>
      <w:r>
        <w:rPr>
          <w:rFonts w:ascii="Courier New"/>
          <w:b/>
        </w:rPr>
        <w:t>&lt;Major&gt;</w:t>
      </w:r>
      <w:r>
        <w:rPr>
          <w:rFonts w:ascii="Courier New"/>
          <w:b/>
          <w:spacing w:val="-9"/>
        </w:rPr>
        <w:t> </w:t>
      </w:r>
      <w:r>
        <w:rPr>
          <w:rFonts w:ascii="Courier New"/>
          <w:b/>
        </w:rPr>
        <w:t>and</w:t>
      </w:r>
      <w:r>
        <w:rPr>
          <w:rFonts w:ascii="Courier New"/>
          <w:b/>
          <w:spacing w:val="-9"/>
        </w:rPr>
        <w:t> </w:t>
      </w:r>
      <w:r>
        <w:rPr>
          <w:rFonts w:ascii="Courier New"/>
          <w:b/>
        </w:rPr>
        <w:t>&lt;Minor&gt;</w:t>
      </w:r>
      <w:r>
        <w:rPr>
          <w:rFonts w:ascii="Courier New"/>
          <w:b/>
          <w:spacing w:val="-34"/>
        </w:rPr>
        <w:t> </w:t>
      </w:r>
      <w:r>
        <w:rPr/>
        <w:t>are</w:t>
      </w:r>
      <w:r>
        <w:rPr>
          <w:spacing w:val="40"/>
        </w:rPr>
        <w:t> </w:t>
      </w:r>
      <w:r>
        <w:rPr/>
        <w:t>the</w:t>
      </w:r>
      <w:r>
        <w:rPr>
          <w:spacing w:val="40"/>
        </w:rPr>
        <w:t> </w:t>
      </w:r>
      <w:r>
        <w:rPr/>
        <w:t>values</w:t>
      </w:r>
      <w:r>
        <w:rPr>
          <w:spacing w:val="40"/>
        </w:rPr>
        <w:t> </w:t>
      </w:r>
      <w:r>
        <w:rPr/>
        <w:t>of</w:t>
      </w:r>
      <w:r>
        <w:rPr>
          <w:spacing w:val="40"/>
        </w:rPr>
        <w:t> </w:t>
      </w:r>
      <w:r>
        <w:rPr>
          <w:rFonts w:ascii="Courier New"/>
          <w:color w:val="0000FF"/>
        </w:rPr>
        <w:t>ServiceInterface</w:t>
      </w:r>
      <w:r>
        <w:rPr/>
        <w:t>.</w:t>
      </w:r>
      <w:r>
        <w:rPr>
          <w:rFonts w:ascii="Courier New"/>
          <w:color w:val="0000FF"/>
        </w:rPr>
        <w:t>ma- jorVersion</w:t>
      </w:r>
      <w:r>
        <w:rPr>
          <w:rFonts w:ascii="Courier New"/>
          <w:color w:val="0000FF"/>
          <w:spacing w:val="-69"/>
        </w:rPr>
        <w:t> </w:t>
      </w:r>
      <w:r>
        <w:rPr/>
        <w:t>and </w:t>
      </w:r>
      <w:r>
        <w:rPr>
          <w:rFonts w:ascii="Courier New"/>
          <w:color w:val="0000FF"/>
        </w:rPr>
        <w:t>ServiceInterface</w:t>
      </w:r>
      <w:r>
        <w:rPr/>
        <w:t>.</w:t>
      </w:r>
      <w:r>
        <w:rPr>
          <w:rFonts w:ascii="Courier New"/>
          <w:color w:val="0000FF"/>
        </w:rPr>
        <w:t>minorVersion</w:t>
      </w:r>
      <w:r>
        <w:rPr/>
        <w:t>, respectively</w:t>
      </w:r>
    </w:p>
    <w:p>
      <w:pPr>
        <w:pStyle w:val="BodyText"/>
        <w:spacing w:line="254" w:lineRule="auto" w:before="153"/>
        <w:ind w:left="1875" w:right="1415" w:hanging="438"/>
        <w:jc w:val="both"/>
        <w:rPr>
          <w:rFonts w:ascii="Courier New"/>
        </w:rPr>
      </w:pPr>
      <w:r>
        <w:rPr>
          <w:rFonts w:ascii="Courier New"/>
          <w:b/>
        </w:rPr>
        <w:t>&lt;TopicName&gt;</w:t>
      </w:r>
      <w:r>
        <w:rPr>
          <w:rFonts w:ascii="Courier New"/>
          <w:b/>
          <w:spacing w:val="-36"/>
        </w:rPr>
        <w:t> </w:t>
      </w:r>
      <w:r>
        <w:rPr/>
        <w:t>is</w:t>
      </w:r>
      <w:r>
        <w:rPr>
          <w:spacing w:val="40"/>
        </w:rPr>
        <w:t> </w:t>
      </w:r>
      <w:r>
        <w:rPr/>
        <w:t>the</w:t>
      </w:r>
      <w:r>
        <w:rPr>
          <w:spacing w:val="40"/>
        </w:rPr>
        <w:t> </w:t>
      </w:r>
      <w:r>
        <w:rPr/>
        <w:t>value</w:t>
      </w:r>
      <w:r>
        <w:rPr>
          <w:spacing w:val="40"/>
        </w:rPr>
        <w:t> </w:t>
      </w:r>
      <w:r>
        <w:rPr/>
        <w:t>of</w:t>
      </w:r>
      <w:r>
        <w:rPr>
          <w:spacing w:val="40"/>
        </w:rPr>
        <w:t> </w:t>
      </w:r>
      <w:r>
        <w:rPr>
          <w:rFonts w:ascii="Courier New"/>
          <w:color w:val="0000FF"/>
        </w:rPr>
        <w:t>DdsServiceInterfaceDeployment</w:t>
      </w:r>
      <w:r>
        <w:rPr/>
        <w:t>. </w:t>
      </w:r>
      <w:r>
        <w:rPr>
          <w:rFonts w:ascii="Courier New"/>
          <w:color w:val="0000FF"/>
          <w:spacing w:val="-2"/>
        </w:rPr>
        <w:t>fieldRequestTopicName</w:t>
      </w:r>
    </w:p>
    <w:p>
      <w:pPr>
        <w:pStyle w:val="ListParagraph"/>
        <w:numPr>
          <w:ilvl w:val="0"/>
          <w:numId w:val="55"/>
        </w:numPr>
        <w:tabs>
          <w:tab w:pos="923" w:val="left" w:leader="none"/>
        </w:tabs>
        <w:spacing w:line="360" w:lineRule="auto" w:before="110" w:after="0"/>
        <w:ind w:left="337" w:right="1415" w:firstLine="348"/>
        <w:jc w:val="left"/>
        <w:rPr>
          <w:sz w:val="24"/>
        </w:rPr>
      </w:pPr>
      <w:r>
        <w:rPr>
          <w:sz w:val="24"/>
        </w:rPr>
        <w:t>The</w:t>
      </w:r>
      <w:r>
        <w:rPr>
          <w:spacing w:val="-17"/>
          <w:sz w:val="24"/>
        </w:rPr>
        <w:t> </w:t>
      </w:r>
      <w:r>
        <w:rPr>
          <w:sz w:val="24"/>
        </w:rPr>
        <w:t>Request</w:t>
      </w:r>
      <w:r>
        <w:rPr>
          <w:spacing w:val="-17"/>
          <w:sz w:val="24"/>
        </w:rPr>
        <w:t> </w:t>
      </w:r>
      <w:r>
        <w:rPr>
          <w:sz w:val="24"/>
        </w:rPr>
        <w:t>Topic</w:t>
      </w:r>
      <w:r>
        <w:rPr>
          <w:spacing w:val="-16"/>
          <w:sz w:val="24"/>
        </w:rPr>
        <w:t> </w:t>
      </w:r>
      <w:r>
        <w:rPr>
          <w:sz w:val="24"/>
        </w:rPr>
        <w:t>Data</w:t>
      </w:r>
      <w:r>
        <w:rPr>
          <w:spacing w:val="-17"/>
          <w:sz w:val="24"/>
        </w:rPr>
        <w:t> </w:t>
      </w:r>
      <w:r>
        <w:rPr>
          <w:sz w:val="24"/>
        </w:rPr>
        <w:t>Type</w:t>
      </w:r>
      <w:r>
        <w:rPr>
          <w:spacing w:val="-17"/>
          <w:sz w:val="24"/>
        </w:rPr>
        <w:t> </w:t>
      </w:r>
      <w:r>
        <w:rPr>
          <w:sz w:val="24"/>
        </w:rPr>
        <w:t>shall</w:t>
      </w:r>
      <w:r>
        <w:rPr>
          <w:spacing w:val="-17"/>
          <w:sz w:val="24"/>
        </w:rPr>
        <w:t> </w:t>
      </w:r>
      <w:r>
        <w:rPr>
          <w:sz w:val="24"/>
        </w:rPr>
        <w:t>be</w:t>
      </w:r>
      <w:r>
        <w:rPr>
          <w:spacing w:val="-16"/>
          <w:sz w:val="24"/>
        </w:rPr>
        <w:t> </w:t>
      </w:r>
      <w:r>
        <w:rPr>
          <w:sz w:val="24"/>
        </w:rPr>
        <w:t>defined</w:t>
      </w:r>
      <w:r>
        <w:rPr>
          <w:spacing w:val="-17"/>
          <w:sz w:val="24"/>
        </w:rPr>
        <w:t> </w:t>
      </w:r>
      <w:r>
        <w:rPr>
          <w:sz w:val="24"/>
        </w:rPr>
        <w:t>as</w:t>
      </w:r>
      <w:r>
        <w:rPr>
          <w:spacing w:val="-17"/>
          <w:sz w:val="24"/>
        </w:rPr>
        <w:t> </w:t>
      </w:r>
      <w:r>
        <w:rPr>
          <w:sz w:val="24"/>
        </w:rPr>
        <w:t>specified</w:t>
      </w:r>
      <w:r>
        <w:rPr>
          <w:spacing w:val="-16"/>
          <w:sz w:val="24"/>
        </w:rPr>
        <w:t> </w:t>
      </w:r>
      <w:r>
        <w:rPr>
          <w:sz w:val="24"/>
        </w:rPr>
        <w:t>in</w:t>
      </w:r>
      <w:r>
        <w:rPr>
          <w:spacing w:val="-17"/>
          <w:sz w:val="24"/>
        </w:rPr>
        <w:t> </w:t>
      </w:r>
      <w:r>
        <w:rPr>
          <w:sz w:val="24"/>
        </w:rPr>
        <w:t>[</w:t>
      </w:r>
      <w:hyperlink w:history="true" w:anchor="_bookmark266">
        <w:r>
          <w:rPr>
            <w:color w:val="0000FF"/>
            <w:sz w:val="24"/>
          </w:rPr>
          <w:t>SWS_CM_11145</w:t>
        </w:r>
      </w:hyperlink>
      <w:r>
        <w:rPr>
          <w:sz w:val="24"/>
        </w:rPr>
        <w:t>].</w:t>
      </w:r>
      <w:r>
        <w:rPr>
          <w:sz w:val="24"/>
        </w:rPr>
        <w:t> The equivalent DDS Reply Topic shall be configured as follows:</w:t>
      </w:r>
    </w:p>
    <w:p>
      <w:pPr>
        <w:pStyle w:val="ListParagraph"/>
        <w:numPr>
          <w:ilvl w:val="0"/>
          <w:numId w:val="55"/>
        </w:numPr>
        <w:tabs>
          <w:tab w:pos="923" w:val="left" w:leader="none"/>
        </w:tabs>
        <w:spacing w:line="240" w:lineRule="auto" w:before="9" w:after="0"/>
        <w:ind w:left="922" w:right="1415" w:hanging="237"/>
        <w:jc w:val="left"/>
        <w:rPr>
          <w:sz w:val="24"/>
        </w:rPr>
      </w:pPr>
      <w:r>
        <w:rPr>
          <w:sz w:val="24"/>
        </w:rPr>
        <w:t>The Reply Topic Name shall be derived from the Manifest according to the </w:t>
      </w:r>
      <w:r>
        <w:rPr>
          <w:sz w:val="24"/>
        </w:rPr>
        <w:t>fol-</w:t>
      </w:r>
      <w:r>
        <w:rPr>
          <w:sz w:val="24"/>
        </w:rPr>
        <w:t> lowing rules:</w:t>
      </w:r>
    </w:p>
    <w:p>
      <w:pPr>
        <w:pStyle w:val="ListParagraph"/>
        <w:numPr>
          <w:ilvl w:val="1"/>
          <w:numId w:val="55"/>
        </w:numPr>
        <w:tabs>
          <w:tab w:pos="1438" w:val="left" w:leader="none"/>
          <w:tab w:pos="8834" w:val="left" w:leader="none"/>
        </w:tabs>
        <w:spacing w:line="242" w:lineRule="auto" w:before="171" w:after="0"/>
        <w:ind w:left="1437" w:right="1415" w:hanging="250"/>
        <w:jc w:val="both"/>
        <w:rPr>
          <w:rFonts w:ascii="Courier New" w:hAnsi="Courier New"/>
          <w:sz w:val="24"/>
        </w:rPr>
      </w:pPr>
      <w:r>
        <w:rPr>
          <w:sz w:val="24"/>
        </w:rPr>
        <w:t>If</w:t>
      </w:r>
      <w:r>
        <w:rPr>
          <w:spacing w:val="80"/>
          <w:w w:val="150"/>
          <w:sz w:val="24"/>
        </w:rPr>
        <w:t> </w:t>
      </w:r>
      <w:r>
        <w:rPr>
          <w:sz w:val="24"/>
        </w:rPr>
        <w:t>the</w:t>
      </w:r>
      <w:r>
        <w:rPr>
          <w:spacing w:val="80"/>
          <w:w w:val="150"/>
          <w:sz w:val="24"/>
        </w:rPr>
        <w:t> </w:t>
      </w:r>
      <w:r>
        <w:rPr>
          <w:sz w:val="24"/>
        </w:rPr>
        <w:t>provided</w:t>
      </w:r>
      <w:r>
        <w:rPr>
          <w:spacing w:val="80"/>
          <w:w w:val="150"/>
          <w:sz w:val="24"/>
        </w:rPr>
        <w:t> </w:t>
      </w:r>
      <w:r>
        <w:rPr>
          <w:sz w:val="24"/>
        </w:rPr>
        <w:t>or</w:t>
      </w:r>
      <w:r>
        <w:rPr>
          <w:spacing w:val="80"/>
          <w:w w:val="150"/>
          <w:sz w:val="24"/>
        </w:rPr>
        <w:t> </w:t>
      </w:r>
      <w:r>
        <w:rPr>
          <w:sz w:val="24"/>
        </w:rPr>
        <w:t>consumed</w:t>
      </w:r>
      <w:r>
        <w:rPr>
          <w:spacing w:val="80"/>
          <w:w w:val="150"/>
          <w:sz w:val="24"/>
        </w:rPr>
        <w:t> </w:t>
      </w:r>
      <w:r>
        <w:rPr>
          <w:sz w:val="24"/>
        </w:rPr>
        <w:t>Service</w:t>
      </w:r>
      <w:r>
        <w:rPr>
          <w:spacing w:val="80"/>
          <w:w w:val="150"/>
          <w:sz w:val="24"/>
        </w:rPr>
        <w:t> </w:t>
      </w:r>
      <w:r>
        <w:rPr>
          <w:sz w:val="24"/>
        </w:rPr>
        <w:t>Instance</w:t>
      </w:r>
      <w:r>
        <w:rPr>
          <w:spacing w:val="80"/>
          <w:w w:val="150"/>
          <w:sz w:val="24"/>
        </w:rPr>
        <w:t> </w:t>
      </w:r>
      <w:r>
        <w:rPr>
          <w:sz w:val="24"/>
        </w:rPr>
        <w:t>has</w:t>
      </w:r>
      <w:r>
        <w:rPr>
          <w:spacing w:val="258"/>
          <w:sz w:val="24"/>
        </w:rPr>
        <w:t> </w:t>
      </w:r>
      <w:r>
        <w:rPr>
          <w:sz w:val="24"/>
        </w:rPr>
        <w:t>been</w:t>
      </w:r>
      <w:r>
        <w:rPr>
          <w:sz w:val="24"/>
        </w:rPr>
        <w:t> advertised with the </w:t>
      </w:r>
      <w:r>
        <w:rPr>
          <w:rFonts w:ascii="Courier New" w:hAnsi="Courier New"/>
          <w:sz w:val="24"/>
        </w:rPr>
        <w:t>identifier_type </w:t>
      </w:r>
      <w:r>
        <w:rPr>
          <w:sz w:val="24"/>
        </w:rPr>
        <w:t>attribute set </w:t>
      </w:r>
      <w:r>
        <w:rPr>
          <w:sz w:val="24"/>
        </w:rPr>
        <w:t>to</w:t>
      </w:r>
      <w:r>
        <w:rPr>
          <w:sz w:val="24"/>
        </w:rPr>
        <w:t> </w:t>
      </w:r>
      <w:r>
        <w:rPr>
          <w:rFonts w:ascii="Courier New" w:hAnsi="Courier New"/>
          <w:sz w:val="24"/>
        </w:rPr>
        <w:t>SERVICE_INSTANCE_RESOURCE_PARTITION</w:t>
      </w:r>
      <w:r>
        <w:rPr>
          <w:rFonts w:ascii="Courier New" w:hAnsi="Courier New"/>
          <w:spacing w:val="41"/>
          <w:w w:val="150"/>
          <w:sz w:val="24"/>
        </w:rPr>
        <w:t>    </w:t>
      </w:r>
      <w:r>
        <w:rPr>
          <w:spacing w:val="-5"/>
          <w:sz w:val="24"/>
        </w:rPr>
        <w:t>or</w:t>
      </w:r>
      <w:r>
        <w:rPr>
          <w:sz w:val="24"/>
        </w:rPr>
        <w:tab/>
      </w:r>
      <w:r>
        <w:rPr>
          <w:rFonts w:ascii="Courier New" w:hAnsi="Courier New"/>
          <w:spacing w:val="-4"/>
          <w:sz w:val="24"/>
        </w:rPr>
        <w:t>SER-</w:t>
      </w:r>
    </w:p>
    <w:p>
      <w:pPr>
        <w:pStyle w:val="BodyText"/>
        <w:spacing w:line="232" w:lineRule="auto"/>
        <w:ind w:left="1437" w:right="1415"/>
        <w:rPr>
          <w:rFonts w:ascii="Courier New"/>
        </w:rPr>
      </w:pPr>
      <w:r>
        <w:rPr>
          <w:rFonts w:ascii="Courier New"/>
        </w:rPr>
        <w:t>VICE_INSTANCE_RESOURCE_INSTANCE_ID</w:t>
      </w:r>
      <w:r>
        <w:rPr/>
        <w:t>,</w:t>
      </w:r>
      <w:r>
        <w:rPr>
          <w:spacing w:val="40"/>
        </w:rPr>
        <w:t> </w:t>
      </w:r>
      <w:r>
        <w:rPr/>
        <w:t>then</w:t>
      </w:r>
      <w:r>
        <w:rPr>
          <w:spacing w:val="40"/>
        </w:rPr>
        <w:t> </w:t>
      </w:r>
      <w:r>
        <w:rPr/>
        <w:t>the</w:t>
      </w:r>
      <w:r>
        <w:rPr>
          <w:spacing w:val="40"/>
        </w:rPr>
        <w:t> </w:t>
      </w:r>
      <w:r>
        <w:rPr/>
        <w:t>topic</w:t>
      </w:r>
      <w:r>
        <w:rPr>
          <w:spacing w:val="40"/>
        </w:rPr>
        <w:t> </w:t>
      </w:r>
      <w:r>
        <w:rPr/>
        <w:t>name</w:t>
      </w:r>
      <w:r>
        <w:rPr>
          <w:spacing w:val="40"/>
        </w:rPr>
        <w:t> </w:t>
      </w:r>
      <w:r>
        <w:rPr/>
        <w:t>shall be</w:t>
      </w:r>
      <w:r>
        <w:rPr>
          <w:spacing w:val="30"/>
        </w:rPr>
        <w:t> </w:t>
      </w:r>
      <w:r>
        <w:rPr/>
        <w:t>set</w:t>
      </w:r>
      <w:r>
        <w:rPr>
          <w:spacing w:val="29"/>
        </w:rPr>
        <w:t> </w:t>
      </w:r>
      <w:r>
        <w:rPr/>
        <w:t>to</w:t>
      </w:r>
      <w:r>
        <w:rPr>
          <w:spacing w:val="31"/>
        </w:rPr>
        <w:t> </w:t>
      </w:r>
      <w:r>
        <w:rPr>
          <w:rFonts w:ascii="Courier New"/>
          <w:spacing w:val="-2"/>
        </w:rPr>
        <w:t>ara.com://services/&lt;InterfaceID&gt;/&lt;Major&gt;.&lt;Minor&gt;</w:t>
      </w:r>
    </w:p>
    <w:p>
      <w:pPr>
        <w:pStyle w:val="BodyText"/>
        <w:spacing w:before="14"/>
        <w:ind w:left="1437"/>
        <w:rPr>
          <w:rFonts w:ascii="Courier New"/>
        </w:rPr>
      </w:pPr>
      <w:r>
        <w:rPr>
          <w:rFonts w:ascii="Courier New"/>
          <w:spacing w:val="-2"/>
        </w:rPr>
        <w:t>/&lt;TopicName&gt;</w:t>
      </w:r>
    </w:p>
    <w:p>
      <w:pPr>
        <w:pStyle w:val="ListParagraph"/>
        <w:numPr>
          <w:ilvl w:val="1"/>
          <w:numId w:val="55"/>
        </w:numPr>
        <w:tabs>
          <w:tab w:pos="1438" w:val="left" w:leader="none"/>
        </w:tabs>
        <w:spacing w:line="244" w:lineRule="auto" w:before="151" w:after="0"/>
        <w:ind w:left="1437" w:right="1415" w:hanging="250"/>
        <w:jc w:val="both"/>
        <w:rPr>
          <w:rFonts w:ascii="Courier New" w:hAnsi="Courier New"/>
          <w:sz w:val="24"/>
        </w:rPr>
      </w:pPr>
      <w:r>
        <w:rPr>
          <w:sz w:val="24"/>
        </w:rPr>
        <w:t>Additionally,</w:t>
      </w:r>
      <w:r>
        <w:rPr>
          <w:spacing w:val="80"/>
          <w:w w:val="150"/>
          <w:sz w:val="24"/>
        </w:rPr>
        <w:t> </w:t>
      </w:r>
      <w:r>
        <w:rPr>
          <w:sz w:val="24"/>
        </w:rPr>
        <w:t>if</w:t>
      </w:r>
      <w:r>
        <w:rPr>
          <w:spacing w:val="80"/>
          <w:w w:val="150"/>
          <w:sz w:val="24"/>
        </w:rPr>
        <w:t> </w:t>
      </w:r>
      <w:r>
        <w:rPr>
          <w:sz w:val="24"/>
        </w:rPr>
        <w:t>the</w:t>
      </w:r>
      <w:r>
        <w:rPr>
          <w:spacing w:val="80"/>
          <w:w w:val="150"/>
          <w:sz w:val="24"/>
        </w:rPr>
        <w:t> </w:t>
      </w:r>
      <w:r>
        <w:rPr>
          <w:sz w:val="24"/>
        </w:rPr>
        <w:t>provided</w:t>
      </w:r>
      <w:r>
        <w:rPr>
          <w:spacing w:val="80"/>
          <w:w w:val="150"/>
          <w:sz w:val="24"/>
        </w:rPr>
        <w:t> </w:t>
      </w:r>
      <w:r>
        <w:rPr>
          <w:sz w:val="24"/>
        </w:rPr>
        <w:t>or</w:t>
      </w:r>
      <w:r>
        <w:rPr>
          <w:spacing w:val="80"/>
          <w:w w:val="150"/>
          <w:sz w:val="24"/>
        </w:rPr>
        <w:t> </w:t>
      </w:r>
      <w:r>
        <w:rPr>
          <w:sz w:val="24"/>
        </w:rPr>
        <w:t>consumed</w:t>
      </w:r>
      <w:r>
        <w:rPr>
          <w:spacing w:val="80"/>
          <w:w w:val="150"/>
          <w:sz w:val="24"/>
        </w:rPr>
        <w:t> </w:t>
      </w:r>
      <w:r>
        <w:rPr>
          <w:sz w:val="24"/>
        </w:rPr>
        <w:t>Service</w:t>
      </w:r>
      <w:r>
        <w:rPr>
          <w:spacing w:val="80"/>
          <w:w w:val="150"/>
          <w:sz w:val="24"/>
        </w:rPr>
        <w:t> </w:t>
      </w:r>
      <w:r>
        <w:rPr>
          <w:sz w:val="24"/>
        </w:rPr>
        <w:t>Instance</w:t>
      </w:r>
      <w:r>
        <w:rPr>
          <w:spacing w:val="160"/>
          <w:sz w:val="24"/>
        </w:rPr>
        <w:t> </w:t>
      </w:r>
      <w:r>
        <w:rPr>
          <w:sz w:val="24"/>
        </w:rPr>
        <w:t>has</w:t>
      </w:r>
      <w:r>
        <w:rPr>
          <w:sz w:val="24"/>
        </w:rPr>
        <w:t> been advertised with the </w:t>
      </w:r>
      <w:r>
        <w:rPr>
          <w:rFonts w:ascii="Courier New" w:hAnsi="Courier New"/>
          <w:sz w:val="24"/>
        </w:rPr>
        <w:t>identifier_type </w:t>
      </w:r>
      <w:r>
        <w:rPr>
          <w:sz w:val="24"/>
        </w:rPr>
        <w:t>attribute set to </w:t>
      </w:r>
      <w:r>
        <w:rPr>
          <w:rFonts w:ascii="Courier New" w:hAnsi="Courier New"/>
          <w:sz w:val="24"/>
        </w:rPr>
        <w:t>SER-</w:t>
      </w:r>
      <w:r>
        <w:rPr>
          <w:rFonts w:ascii="Courier New" w:hAnsi="Courier New"/>
          <w:sz w:val="24"/>
        </w:rPr>
        <w:t> VICE_INSTANCE_RESOURCE_PARTITION</w:t>
      </w:r>
      <w:r>
        <w:rPr>
          <w:sz w:val="24"/>
        </w:rPr>
        <w:t>,</w:t>
      </w:r>
      <w:r>
        <w:rPr>
          <w:spacing w:val="-13"/>
          <w:sz w:val="24"/>
        </w:rPr>
        <w:t> </w:t>
      </w:r>
      <w:r>
        <w:rPr>
          <w:sz w:val="24"/>
        </w:rPr>
        <w:t>then</w:t>
      </w:r>
      <w:r>
        <w:rPr>
          <w:spacing w:val="-13"/>
          <w:sz w:val="24"/>
        </w:rPr>
        <w:t> </w:t>
      </w:r>
      <w:r>
        <w:rPr>
          <w:sz w:val="24"/>
        </w:rPr>
        <w:t>samples</w:t>
      </w:r>
      <w:r>
        <w:rPr>
          <w:spacing w:val="-13"/>
          <w:sz w:val="24"/>
        </w:rPr>
        <w:t> </w:t>
      </w:r>
      <w:r>
        <w:rPr>
          <w:sz w:val="24"/>
        </w:rPr>
        <w:t>of</w:t>
      </w:r>
      <w:r>
        <w:rPr>
          <w:spacing w:val="-13"/>
          <w:sz w:val="24"/>
        </w:rPr>
        <w:t> </w:t>
      </w:r>
      <w:r>
        <w:rPr>
          <w:sz w:val="24"/>
        </w:rPr>
        <w:t>this</w:t>
      </w:r>
      <w:r>
        <w:rPr>
          <w:spacing w:val="-13"/>
          <w:sz w:val="24"/>
        </w:rPr>
        <w:t> </w:t>
      </w:r>
      <w:r>
        <w:rPr>
          <w:sz w:val="24"/>
        </w:rPr>
        <w:t>topic</w:t>
      </w:r>
      <w:r>
        <w:rPr>
          <w:spacing w:val="-13"/>
          <w:sz w:val="24"/>
        </w:rPr>
        <w:t> </w:t>
      </w:r>
      <w:r>
        <w:rPr>
          <w:sz w:val="24"/>
        </w:rPr>
        <w:t>shall</w:t>
      </w:r>
      <w:r>
        <w:rPr>
          <w:sz w:val="24"/>
        </w:rPr>
        <w:t> be sent and received via DataWriters and DataReaders whose </w:t>
      </w:r>
      <w:r>
        <w:rPr>
          <w:sz w:val="24"/>
        </w:rPr>
        <w:t>respective</w:t>
      </w:r>
      <w:r>
        <w:rPr>
          <w:sz w:val="24"/>
        </w:rPr>
        <w:t> parent</w:t>
      </w:r>
      <w:r>
        <w:rPr>
          <w:spacing w:val="-13"/>
          <w:sz w:val="24"/>
        </w:rPr>
        <w:t> </w:t>
      </w:r>
      <w:r>
        <w:rPr>
          <w:sz w:val="24"/>
        </w:rPr>
        <w:t>Publisher</w:t>
      </w:r>
      <w:r>
        <w:rPr>
          <w:spacing w:val="-13"/>
          <w:sz w:val="24"/>
        </w:rPr>
        <w:t> </w:t>
      </w:r>
      <w:r>
        <w:rPr>
          <w:sz w:val="24"/>
        </w:rPr>
        <w:t>and</w:t>
      </w:r>
      <w:r>
        <w:rPr>
          <w:spacing w:val="-13"/>
          <w:sz w:val="24"/>
        </w:rPr>
        <w:t> </w:t>
      </w:r>
      <w:r>
        <w:rPr>
          <w:sz w:val="24"/>
        </w:rPr>
        <w:t>Subscriber</w:t>
      </w:r>
      <w:r>
        <w:rPr>
          <w:spacing w:val="-13"/>
          <w:sz w:val="24"/>
        </w:rPr>
        <w:t> </w:t>
      </w:r>
      <w:r>
        <w:rPr>
          <w:sz w:val="24"/>
        </w:rPr>
        <w:t>objects</w:t>
      </w:r>
      <w:r>
        <w:rPr>
          <w:spacing w:val="-13"/>
          <w:sz w:val="24"/>
        </w:rPr>
        <w:t> </w:t>
      </w:r>
      <w:r>
        <w:rPr>
          <w:sz w:val="24"/>
        </w:rPr>
        <w:t>include</w:t>
      </w:r>
      <w:r>
        <w:rPr>
          <w:spacing w:val="-13"/>
          <w:sz w:val="24"/>
        </w:rPr>
        <w:t> </w:t>
      </w:r>
      <w:r>
        <w:rPr>
          <w:sz w:val="24"/>
        </w:rPr>
        <w:t>the</w:t>
      </w:r>
      <w:r>
        <w:rPr>
          <w:spacing w:val="-13"/>
          <w:sz w:val="24"/>
        </w:rPr>
        <w:t> </w:t>
      </w:r>
      <w:r>
        <w:rPr>
          <w:sz w:val="24"/>
        </w:rPr>
        <w:t>following</w:t>
      </w:r>
      <w:r>
        <w:rPr>
          <w:spacing w:val="-13"/>
          <w:sz w:val="24"/>
        </w:rPr>
        <w:t> </w:t>
      </w:r>
      <w:r>
        <w:rPr>
          <w:sz w:val="24"/>
        </w:rPr>
        <w:t>partition</w:t>
      </w:r>
      <w:r>
        <w:rPr>
          <w:spacing w:val="-13"/>
          <w:sz w:val="24"/>
        </w:rPr>
        <w:t> </w:t>
      </w:r>
      <w:r>
        <w:rPr>
          <w:sz w:val="24"/>
        </w:rPr>
        <w:t>in</w:t>
      </w:r>
      <w:r>
        <w:rPr>
          <w:spacing w:val="-13"/>
          <w:sz w:val="24"/>
        </w:rPr>
        <w:t> </w:t>
      </w:r>
      <w:r>
        <w:rPr>
          <w:sz w:val="24"/>
        </w:rPr>
        <w:t>the PARTITION</w:t>
      </w:r>
      <w:r>
        <w:rPr>
          <w:spacing w:val="-17"/>
          <w:sz w:val="24"/>
        </w:rPr>
        <w:t> </w:t>
      </w:r>
      <w:r>
        <w:rPr>
          <w:sz w:val="24"/>
        </w:rPr>
        <w:t>QoS</w:t>
      </w:r>
      <w:r>
        <w:rPr>
          <w:spacing w:val="-17"/>
          <w:sz w:val="24"/>
        </w:rPr>
        <w:t> </w:t>
      </w:r>
      <w:r>
        <w:rPr>
          <w:sz w:val="24"/>
        </w:rPr>
        <w:t>policy: </w:t>
      </w:r>
      <w:r>
        <w:rPr>
          <w:rFonts w:ascii="Courier New" w:hAnsi="Courier New"/>
          <w:sz w:val="24"/>
        </w:rPr>
        <w:t>ara.com://services/&lt;InterfaceID&gt;/&lt;In-</w:t>
      </w:r>
      <w:r>
        <w:rPr>
          <w:rFonts w:ascii="Courier New" w:hAnsi="Courier New"/>
          <w:sz w:val="24"/>
        </w:rPr>
        <w:t> </w:t>
      </w:r>
      <w:r>
        <w:rPr>
          <w:rFonts w:ascii="Courier New" w:hAnsi="Courier New"/>
          <w:spacing w:val="-2"/>
          <w:sz w:val="24"/>
        </w:rPr>
        <w:t>stanceId&gt;</w:t>
      </w:r>
    </w:p>
    <w:p>
      <w:pPr>
        <w:spacing w:after="0" w:line="244" w:lineRule="auto"/>
        <w:jc w:val="both"/>
        <w:rPr>
          <w:rFonts w:ascii="Courier New" w:hAnsi="Courier New"/>
          <w:sz w:val="24"/>
        </w:rPr>
        <w:sectPr>
          <w:pgSz w:w="11910" w:h="13960"/>
          <w:pgMar w:top="280" w:bottom="280" w:left="1080" w:right="0"/>
        </w:sectPr>
      </w:pPr>
    </w:p>
    <w:p>
      <w:pPr>
        <w:pStyle w:val="ListParagraph"/>
        <w:numPr>
          <w:ilvl w:val="1"/>
          <w:numId w:val="55"/>
        </w:numPr>
        <w:tabs>
          <w:tab w:pos="1438" w:val="left" w:leader="none"/>
        </w:tabs>
        <w:spacing w:line="242" w:lineRule="auto" w:before="90" w:after="0"/>
        <w:ind w:left="1437" w:right="1415" w:hanging="250"/>
        <w:jc w:val="both"/>
        <w:rPr>
          <w:rFonts w:ascii="Courier New" w:hAnsi="Courier New"/>
          <w:sz w:val="24"/>
        </w:rPr>
      </w:pPr>
      <w:r>
        <w:rPr>
          <w:sz w:val="24"/>
        </w:rPr>
        <w:t>Finally,</w:t>
      </w:r>
      <w:r>
        <w:rPr>
          <w:spacing w:val="40"/>
          <w:sz w:val="24"/>
        </w:rPr>
        <w:t> </w:t>
      </w:r>
      <w:r>
        <w:rPr>
          <w:sz w:val="24"/>
        </w:rPr>
        <w:t>if</w:t>
      </w:r>
      <w:r>
        <w:rPr>
          <w:spacing w:val="40"/>
          <w:sz w:val="24"/>
        </w:rPr>
        <w:t> </w:t>
      </w:r>
      <w:r>
        <w:rPr>
          <w:sz w:val="24"/>
        </w:rPr>
        <w:t>the</w:t>
      </w:r>
      <w:r>
        <w:rPr>
          <w:spacing w:val="40"/>
          <w:sz w:val="24"/>
        </w:rPr>
        <w:t> </w:t>
      </w:r>
      <w:r>
        <w:rPr>
          <w:sz w:val="24"/>
        </w:rPr>
        <w:t>provided</w:t>
      </w:r>
      <w:r>
        <w:rPr>
          <w:spacing w:val="40"/>
          <w:sz w:val="24"/>
        </w:rPr>
        <w:t> </w:t>
      </w:r>
      <w:r>
        <w:rPr>
          <w:sz w:val="24"/>
        </w:rPr>
        <w:t>or</w:t>
      </w:r>
      <w:r>
        <w:rPr>
          <w:spacing w:val="40"/>
          <w:sz w:val="24"/>
        </w:rPr>
        <w:t> </w:t>
      </w:r>
      <w:r>
        <w:rPr>
          <w:sz w:val="24"/>
        </w:rPr>
        <w:t>consumed</w:t>
      </w:r>
      <w:r>
        <w:rPr>
          <w:spacing w:val="40"/>
          <w:sz w:val="24"/>
        </w:rPr>
        <w:t> </w:t>
      </w:r>
      <w:r>
        <w:rPr>
          <w:sz w:val="24"/>
        </w:rPr>
        <w:t>Service</w:t>
      </w:r>
      <w:r>
        <w:rPr>
          <w:spacing w:val="40"/>
          <w:sz w:val="24"/>
        </w:rPr>
        <w:t> </w:t>
      </w:r>
      <w:r>
        <w:rPr>
          <w:sz w:val="24"/>
        </w:rPr>
        <w:t>Instance</w:t>
      </w:r>
      <w:r>
        <w:rPr>
          <w:spacing w:val="40"/>
          <w:sz w:val="24"/>
        </w:rPr>
        <w:t> </w:t>
      </w:r>
      <w:r>
        <w:rPr>
          <w:sz w:val="24"/>
        </w:rPr>
        <w:t>has</w:t>
      </w:r>
      <w:r>
        <w:rPr>
          <w:spacing w:val="135"/>
          <w:sz w:val="24"/>
        </w:rPr>
        <w:t> </w:t>
      </w:r>
      <w:r>
        <w:rPr>
          <w:sz w:val="24"/>
        </w:rPr>
        <w:t>been</w:t>
      </w:r>
      <w:r>
        <w:rPr>
          <w:sz w:val="24"/>
        </w:rPr>
        <w:t> advertised with the </w:t>
      </w:r>
      <w:r>
        <w:rPr>
          <w:rFonts w:ascii="Courier New" w:hAnsi="Courier New"/>
          <w:sz w:val="24"/>
        </w:rPr>
        <w:t>identifier_type </w:t>
      </w:r>
      <w:r>
        <w:rPr>
          <w:sz w:val="24"/>
        </w:rPr>
        <w:t>attribute set to </w:t>
      </w:r>
      <w:r>
        <w:rPr>
          <w:rFonts w:ascii="Courier New" w:hAnsi="Courier New"/>
          <w:sz w:val="24"/>
        </w:rPr>
        <w:t>SER-</w:t>
      </w:r>
      <w:r>
        <w:rPr>
          <w:rFonts w:ascii="Courier New" w:hAnsi="Courier New"/>
          <w:sz w:val="24"/>
        </w:rPr>
        <w:t> VICE_INSTANCE_TOPIC_PREFIX</w:t>
      </w:r>
      <w:r>
        <w:rPr>
          <w:sz w:val="24"/>
        </w:rPr>
        <w:t>,</w:t>
      </w:r>
      <w:r>
        <w:rPr>
          <w:spacing w:val="80"/>
          <w:sz w:val="24"/>
        </w:rPr>
        <w:t> </w:t>
      </w:r>
      <w:r>
        <w:rPr>
          <w:sz w:val="24"/>
        </w:rPr>
        <w:t>then</w:t>
      </w:r>
      <w:r>
        <w:rPr>
          <w:spacing w:val="80"/>
          <w:sz w:val="24"/>
        </w:rPr>
        <w:t> </w:t>
      </w:r>
      <w:r>
        <w:rPr>
          <w:sz w:val="24"/>
        </w:rPr>
        <w:t>the</w:t>
      </w:r>
      <w:r>
        <w:rPr>
          <w:spacing w:val="80"/>
          <w:sz w:val="24"/>
        </w:rPr>
        <w:t> </w:t>
      </w:r>
      <w:r>
        <w:rPr>
          <w:sz w:val="24"/>
        </w:rPr>
        <w:t>topic</w:t>
      </w:r>
      <w:r>
        <w:rPr>
          <w:spacing w:val="80"/>
          <w:sz w:val="24"/>
        </w:rPr>
        <w:t> </w:t>
      </w:r>
      <w:r>
        <w:rPr>
          <w:sz w:val="24"/>
        </w:rPr>
        <w:t>name</w:t>
      </w:r>
      <w:r>
        <w:rPr>
          <w:spacing w:val="80"/>
          <w:sz w:val="24"/>
        </w:rPr>
        <w:t> </w:t>
      </w:r>
      <w:r>
        <w:rPr>
          <w:sz w:val="24"/>
        </w:rPr>
        <w:t>shall</w:t>
      </w:r>
      <w:r>
        <w:rPr>
          <w:spacing w:val="80"/>
          <w:sz w:val="24"/>
        </w:rPr>
        <w:t> </w:t>
      </w:r>
      <w:r>
        <w:rPr>
          <w:sz w:val="24"/>
        </w:rPr>
        <w:t>be</w:t>
      </w:r>
      <w:r>
        <w:rPr>
          <w:spacing w:val="95"/>
          <w:sz w:val="24"/>
        </w:rPr>
        <w:t> </w:t>
      </w:r>
      <w:r>
        <w:rPr>
          <w:sz w:val="24"/>
        </w:rPr>
        <w:t>set</w:t>
      </w:r>
      <w:r>
        <w:rPr>
          <w:sz w:val="24"/>
        </w:rPr>
        <w:t> to </w:t>
      </w:r>
      <w:r>
        <w:rPr>
          <w:rFonts w:ascii="Courier New" w:hAnsi="Courier New"/>
          <w:sz w:val="24"/>
        </w:rPr>
        <w:t>ara.com://services/&lt;InterfaceID&gt;/&lt;InstanceID&gt;/&lt;Topic-</w:t>
      </w:r>
      <w:r>
        <w:rPr>
          <w:rFonts w:ascii="Courier New" w:hAnsi="Courier New"/>
          <w:sz w:val="24"/>
        </w:rPr>
        <w:t> </w:t>
      </w:r>
      <w:r>
        <w:rPr>
          <w:rFonts w:ascii="Courier New" w:hAnsi="Courier New"/>
          <w:spacing w:val="-2"/>
          <w:sz w:val="24"/>
        </w:rPr>
        <w:t>Name&gt;</w:t>
      </w:r>
    </w:p>
    <w:p>
      <w:pPr>
        <w:pStyle w:val="ListParagraph"/>
        <w:numPr>
          <w:ilvl w:val="1"/>
          <w:numId w:val="55"/>
        </w:numPr>
        <w:tabs>
          <w:tab w:pos="1438" w:val="left" w:leader="none"/>
        </w:tabs>
        <w:spacing w:line="240" w:lineRule="auto" w:before="151" w:after="0"/>
        <w:ind w:left="1437" w:right="0" w:hanging="251"/>
        <w:jc w:val="left"/>
        <w:rPr>
          <w:sz w:val="24"/>
        </w:rPr>
      </w:pPr>
      <w:r>
        <w:rPr>
          <w:spacing w:val="-2"/>
          <w:sz w:val="24"/>
        </w:rPr>
        <w:t>Where:</w:t>
      </w:r>
    </w:p>
    <w:p>
      <w:pPr>
        <w:pStyle w:val="BodyText"/>
        <w:spacing w:line="254" w:lineRule="auto" w:before="173"/>
        <w:ind w:left="1875" w:right="1415" w:hanging="438"/>
        <w:jc w:val="both"/>
        <w:rPr>
          <w:rFonts w:ascii="Courier New"/>
        </w:rPr>
      </w:pPr>
      <w:r>
        <w:rPr>
          <w:rFonts w:ascii="Courier New"/>
          <w:b/>
        </w:rPr>
        <w:t>&lt;InterfaceID&gt;</w:t>
      </w:r>
      <w:r>
        <w:rPr>
          <w:rFonts w:ascii="Courier New"/>
          <w:b/>
          <w:spacing w:val="-36"/>
        </w:rPr>
        <w:t> </w:t>
      </w:r>
      <w:r>
        <w:rPr/>
        <w:t>is the value of </w:t>
      </w:r>
      <w:r>
        <w:rPr>
          <w:rFonts w:ascii="Courier New"/>
          <w:color w:val="0000FF"/>
        </w:rPr>
        <w:t>DdsServiceInterfaceDeployment</w:t>
      </w:r>
      <w:r>
        <w:rPr/>
        <w:t>. </w:t>
      </w:r>
      <w:r>
        <w:rPr>
          <w:rFonts w:ascii="Courier New"/>
          <w:color w:val="0000FF"/>
          <w:spacing w:val="-2"/>
        </w:rPr>
        <w:t>serviceInterfaceId</w:t>
      </w:r>
    </w:p>
    <w:p>
      <w:pPr>
        <w:pStyle w:val="BodyText"/>
        <w:spacing w:line="242" w:lineRule="auto" w:before="135"/>
        <w:ind w:left="1875" w:right="1415" w:hanging="438"/>
        <w:jc w:val="both"/>
        <w:rPr>
          <w:rFonts w:ascii="Courier New"/>
        </w:rPr>
      </w:pPr>
      <w:r>
        <w:rPr>
          <w:rFonts w:ascii="Courier New"/>
          <w:b/>
        </w:rPr>
        <w:t>&lt;InstanceID&gt;</w:t>
      </w:r>
      <w:r>
        <w:rPr>
          <w:rFonts w:ascii="Courier New"/>
          <w:b/>
          <w:spacing w:val="-36"/>
        </w:rPr>
        <w:t> </w:t>
      </w:r>
      <w:r>
        <w:rPr/>
        <w:t>is the value of either </w:t>
      </w:r>
      <w:r>
        <w:rPr>
          <w:rFonts w:ascii="Courier New"/>
          <w:color w:val="0000FF"/>
        </w:rPr>
        <w:t>DdsProvidedServiceInstance</w:t>
      </w:r>
      <w:r>
        <w:rPr/>
        <w:t>. </w:t>
      </w:r>
      <w:r>
        <w:rPr>
          <w:rFonts w:ascii="Courier New"/>
          <w:color w:val="0000FF"/>
        </w:rPr>
        <w:t>serviceInstanceId </w:t>
      </w:r>
      <w:r>
        <w:rPr/>
        <w:t>or</w:t>
      </w:r>
      <w:r>
        <w:rPr>
          <w:spacing w:val="40"/>
        </w:rPr>
        <w:t> </w:t>
      </w:r>
      <w:r>
        <w:rPr>
          <w:rFonts w:ascii="Courier New"/>
          <w:color w:val="0000FF"/>
        </w:rPr>
        <w:t>DdsRequiredServiceInstance</w:t>
      </w:r>
      <w:r>
        <w:rPr/>
        <w:t>.</w:t>
      </w:r>
      <w:r>
        <w:rPr>
          <w:rFonts w:ascii="Courier New"/>
          <w:color w:val="0000FF"/>
        </w:rPr>
        <w:t>re- </w:t>
      </w:r>
      <w:r>
        <w:rPr>
          <w:rFonts w:ascii="Courier New"/>
          <w:color w:val="0000FF"/>
          <w:spacing w:val="-2"/>
        </w:rPr>
        <w:t>quiredServiceInstanceId</w:t>
      </w:r>
    </w:p>
    <w:p>
      <w:pPr>
        <w:pStyle w:val="BodyText"/>
        <w:spacing w:line="232" w:lineRule="auto" w:before="158"/>
        <w:ind w:left="1875" w:right="1415" w:hanging="438"/>
        <w:jc w:val="both"/>
      </w:pPr>
      <w:r>
        <w:rPr>
          <w:rFonts w:ascii="Courier New"/>
          <w:b/>
        </w:rPr>
        <w:t>&lt;Major&gt;</w:t>
      </w:r>
      <w:r>
        <w:rPr>
          <w:rFonts w:ascii="Courier New"/>
          <w:b/>
          <w:spacing w:val="-9"/>
        </w:rPr>
        <w:t> </w:t>
      </w:r>
      <w:r>
        <w:rPr>
          <w:rFonts w:ascii="Courier New"/>
          <w:b/>
        </w:rPr>
        <w:t>and</w:t>
      </w:r>
      <w:r>
        <w:rPr>
          <w:rFonts w:ascii="Courier New"/>
          <w:b/>
          <w:spacing w:val="-9"/>
        </w:rPr>
        <w:t> </w:t>
      </w:r>
      <w:r>
        <w:rPr>
          <w:rFonts w:ascii="Courier New"/>
          <w:b/>
        </w:rPr>
        <w:t>&lt;Minor&gt;</w:t>
      </w:r>
      <w:r>
        <w:rPr>
          <w:rFonts w:ascii="Courier New"/>
          <w:b/>
          <w:spacing w:val="-34"/>
        </w:rPr>
        <w:t> </w:t>
      </w:r>
      <w:r>
        <w:rPr/>
        <w:t>are</w:t>
      </w:r>
      <w:r>
        <w:rPr>
          <w:spacing w:val="40"/>
        </w:rPr>
        <w:t> </w:t>
      </w:r>
      <w:r>
        <w:rPr/>
        <w:t>the</w:t>
      </w:r>
      <w:r>
        <w:rPr>
          <w:spacing w:val="40"/>
        </w:rPr>
        <w:t> </w:t>
      </w:r>
      <w:r>
        <w:rPr/>
        <w:t>values</w:t>
      </w:r>
      <w:r>
        <w:rPr>
          <w:spacing w:val="40"/>
        </w:rPr>
        <w:t> </w:t>
      </w:r>
      <w:r>
        <w:rPr/>
        <w:t>of</w:t>
      </w:r>
      <w:r>
        <w:rPr>
          <w:spacing w:val="40"/>
        </w:rPr>
        <w:t> </w:t>
      </w:r>
      <w:r>
        <w:rPr>
          <w:rFonts w:ascii="Courier New"/>
          <w:color w:val="0000FF"/>
        </w:rPr>
        <w:t>ServiceInterface</w:t>
      </w:r>
      <w:r>
        <w:rPr/>
        <w:t>.</w:t>
      </w:r>
      <w:r>
        <w:rPr>
          <w:rFonts w:ascii="Courier New"/>
          <w:color w:val="0000FF"/>
        </w:rPr>
        <w:t>ma- jorVersion</w:t>
      </w:r>
      <w:r>
        <w:rPr>
          <w:rFonts w:ascii="Courier New"/>
          <w:color w:val="0000FF"/>
          <w:spacing w:val="-69"/>
        </w:rPr>
        <w:t> </w:t>
      </w:r>
      <w:r>
        <w:rPr/>
        <w:t>and </w:t>
      </w:r>
      <w:r>
        <w:rPr>
          <w:rFonts w:ascii="Courier New"/>
          <w:color w:val="0000FF"/>
        </w:rPr>
        <w:t>ServiceInterface</w:t>
      </w:r>
      <w:r>
        <w:rPr/>
        <w:t>.</w:t>
      </w:r>
      <w:r>
        <w:rPr>
          <w:rFonts w:ascii="Courier New"/>
          <w:color w:val="0000FF"/>
        </w:rPr>
        <w:t>minorVersion</w:t>
      </w:r>
      <w:r>
        <w:rPr/>
        <w:t>, respectively</w:t>
      </w:r>
    </w:p>
    <w:p>
      <w:pPr>
        <w:pStyle w:val="BodyText"/>
        <w:spacing w:line="254" w:lineRule="auto" w:before="153"/>
        <w:ind w:left="1875" w:right="1415" w:hanging="438"/>
        <w:jc w:val="both"/>
        <w:rPr>
          <w:rFonts w:ascii="Courier New"/>
        </w:rPr>
      </w:pPr>
      <w:r>
        <w:rPr>
          <w:rFonts w:ascii="Courier New"/>
          <w:b/>
        </w:rPr>
        <w:t>&lt;TopicName&gt;</w:t>
      </w:r>
      <w:r>
        <w:rPr>
          <w:rFonts w:ascii="Courier New"/>
          <w:b/>
          <w:spacing w:val="-36"/>
        </w:rPr>
        <w:t> </w:t>
      </w:r>
      <w:r>
        <w:rPr/>
        <w:t>is</w:t>
      </w:r>
      <w:r>
        <w:rPr>
          <w:spacing w:val="40"/>
        </w:rPr>
        <w:t> </w:t>
      </w:r>
      <w:r>
        <w:rPr/>
        <w:t>the</w:t>
      </w:r>
      <w:r>
        <w:rPr>
          <w:spacing w:val="40"/>
        </w:rPr>
        <w:t> </w:t>
      </w:r>
      <w:r>
        <w:rPr/>
        <w:t>value</w:t>
      </w:r>
      <w:r>
        <w:rPr>
          <w:spacing w:val="40"/>
        </w:rPr>
        <w:t> </w:t>
      </w:r>
      <w:r>
        <w:rPr/>
        <w:t>of</w:t>
      </w:r>
      <w:r>
        <w:rPr>
          <w:spacing w:val="40"/>
        </w:rPr>
        <w:t> </w:t>
      </w:r>
      <w:r>
        <w:rPr>
          <w:rFonts w:ascii="Courier New"/>
          <w:color w:val="0000FF"/>
        </w:rPr>
        <w:t>DdsServiceInterfaceDeployment</w:t>
      </w:r>
      <w:r>
        <w:rPr/>
        <w:t>. </w:t>
      </w:r>
      <w:r>
        <w:rPr>
          <w:rFonts w:ascii="Courier New"/>
          <w:color w:val="0000FF"/>
          <w:spacing w:val="-2"/>
        </w:rPr>
        <w:t>fieldReplyTopicName</w:t>
      </w:r>
    </w:p>
    <w:p>
      <w:pPr>
        <w:pStyle w:val="ListParagraph"/>
        <w:numPr>
          <w:ilvl w:val="0"/>
          <w:numId w:val="55"/>
        </w:numPr>
        <w:tabs>
          <w:tab w:pos="923" w:val="left" w:leader="none"/>
        </w:tabs>
        <w:spacing w:line="240" w:lineRule="auto" w:before="110" w:after="0"/>
        <w:ind w:left="922" w:right="0" w:hanging="237"/>
        <w:jc w:val="left"/>
        <w:rPr>
          <w:sz w:val="24"/>
        </w:rPr>
      </w:pPr>
      <w:r>
        <w:rPr>
          <w:sz w:val="24"/>
        </w:rPr>
        <w:t>The</w:t>
      </w:r>
      <w:r>
        <w:rPr>
          <w:spacing w:val="-12"/>
          <w:sz w:val="24"/>
        </w:rPr>
        <w:t> </w:t>
      </w:r>
      <w:r>
        <w:rPr>
          <w:sz w:val="24"/>
        </w:rPr>
        <w:t>Reply</w:t>
      </w:r>
      <w:r>
        <w:rPr>
          <w:spacing w:val="-11"/>
          <w:sz w:val="24"/>
        </w:rPr>
        <w:t> </w:t>
      </w:r>
      <w:r>
        <w:rPr>
          <w:sz w:val="24"/>
        </w:rPr>
        <w:t>Topic</w:t>
      </w:r>
      <w:r>
        <w:rPr>
          <w:spacing w:val="-12"/>
          <w:sz w:val="24"/>
        </w:rPr>
        <w:t> </w:t>
      </w:r>
      <w:r>
        <w:rPr>
          <w:sz w:val="24"/>
        </w:rPr>
        <w:t>Data</w:t>
      </w:r>
      <w:r>
        <w:rPr>
          <w:spacing w:val="-11"/>
          <w:sz w:val="24"/>
        </w:rPr>
        <w:t> </w:t>
      </w:r>
      <w:r>
        <w:rPr>
          <w:sz w:val="24"/>
        </w:rPr>
        <w:t>Type</w:t>
      </w:r>
      <w:r>
        <w:rPr>
          <w:spacing w:val="-11"/>
          <w:sz w:val="24"/>
        </w:rPr>
        <w:t> </w:t>
      </w:r>
      <w:r>
        <w:rPr>
          <w:sz w:val="24"/>
        </w:rPr>
        <w:t>shall</w:t>
      </w:r>
      <w:r>
        <w:rPr>
          <w:spacing w:val="-12"/>
          <w:sz w:val="24"/>
        </w:rPr>
        <w:t> </w:t>
      </w:r>
      <w:r>
        <w:rPr>
          <w:sz w:val="24"/>
        </w:rPr>
        <w:t>be</w:t>
      </w:r>
      <w:r>
        <w:rPr>
          <w:spacing w:val="-11"/>
          <w:sz w:val="24"/>
        </w:rPr>
        <w:t> </w:t>
      </w:r>
      <w:r>
        <w:rPr>
          <w:sz w:val="24"/>
        </w:rPr>
        <w:t>defined</w:t>
      </w:r>
      <w:r>
        <w:rPr>
          <w:spacing w:val="-11"/>
          <w:sz w:val="24"/>
        </w:rPr>
        <w:t> </w:t>
      </w:r>
      <w:r>
        <w:rPr>
          <w:sz w:val="24"/>
        </w:rPr>
        <w:t>as</w:t>
      </w:r>
      <w:r>
        <w:rPr>
          <w:spacing w:val="-12"/>
          <w:sz w:val="24"/>
        </w:rPr>
        <w:t> </w:t>
      </w:r>
      <w:r>
        <w:rPr>
          <w:sz w:val="24"/>
        </w:rPr>
        <w:t>specified</w:t>
      </w:r>
      <w:r>
        <w:rPr>
          <w:spacing w:val="-11"/>
          <w:sz w:val="24"/>
        </w:rPr>
        <w:t> </w:t>
      </w:r>
      <w:r>
        <w:rPr>
          <w:sz w:val="24"/>
        </w:rPr>
        <w:t>in</w:t>
      </w:r>
      <w:r>
        <w:rPr>
          <w:spacing w:val="-11"/>
          <w:sz w:val="24"/>
        </w:rPr>
        <w:t> </w:t>
      </w:r>
      <w:r>
        <w:rPr>
          <w:spacing w:val="-2"/>
          <w:sz w:val="24"/>
        </w:rPr>
        <w:t>[</w:t>
      </w:r>
      <w:hyperlink w:history="true" w:anchor="_bookmark267">
        <w:r>
          <w:rPr>
            <w:color w:val="0000FF"/>
            <w:spacing w:val="-2"/>
            <w:sz w:val="24"/>
          </w:rPr>
          <w:t>SWS_CM_11146</w:t>
        </w:r>
      </w:hyperlink>
      <w:r>
        <w:rPr>
          <w:spacing w:val="-2"/>
          <w:sz w:val="24"/>
        </w:rPr>
        <w:t>].</w:t>
      </w:r>
    </w:p>
    <w:p>
      <w:pPr>
        <w:spacing w:before="133"/>
        <w:ind w:left="337" w:right="0" w:firstLine="0"/>
        <w:jc w:val="both"/>
        <w:rPr>
          <w:i/>
          <w:sz w:val="24"/>
        </w:rPr>
      </w:pPr>
      <w:r>
        <w:rPr>
          <w:rFonts w:ascii="Swis721 WGL4 BT" w:hAnsi="Swis721 WGL4 BT"/>
          <w:i/>
          <w:spacing w:val="-4"/>
          <w:sz w:val="24"/>
        </w:rPr>
        <w:t>♩</w:t>
      </w:r>
      <w:r>
        <w:rPr>
          <w:i/>
          <w:spacing w:val="-4"/>
          <w:sz w:val="24"/>
        </w:rPr>
        <w:t>(</w:t>
      </w:r>
      <w:r>
        <w:rPr>
          <w:i/>
          <w:color w:val="0000FF"/>
          <w:spacing w:val="-4"/>
          <w:sz w:val="24"/>
        </w:rPr>
        <w:t>RS_CM_00204</w:t>
      </w:r>
      <w:r>
        <w:rPr>
          <w:i/>
          <w:spacing w:val="-4"/>
          <w:sz w:val="24"/>
        </w:rPr>
        <w:t>,</w:t>
      </w:r>
      <w:r>
        <w:rPr>
          <w:i/>
          <w:spacing w:val="1"/>
          <w:sz w:val="24"/>
        </w:rPr>
        <w:t> </w:t>
      </w:r>
      <w:r>
        <w:rPr>
          <w:i/>
          <w:color w:val="0000FF"/>
          <w:spacing w:val="-4"/>
          <w:sz w:val="24"/>
        </w:rPr>
        <w:t>RS_CM_00212</w:t>
      </w:r>
      <w:r>
        <w:rPr>
          <w:i/>
          <w:spacing w:val="-4"/>
          <w:sz w:val="24"/>
        </w:rPr>
        <w:t>,</w:t>
      </w:r>
      <w:r>
        <w:rPr>
          <w:i/>
          <w:spacing w:val="1"/>
          <w:sz w:val="24"/>
        </w:rPr>
        <w:t> </w:t>
      </w:r>
      <w:r>
        <w:rPr>
          <w:i/>
          <w:color w:val="0000FF"/>
          <w:spacing w:val="-4"/>
          <w:sz w:val="24"/>
        </w:rPr>
        <w:t>RS_CM_00213</w:t>
      </w:r>
      <w:r>
        <w:rPr>
          <w:i/>
          <w:spacing w:val="-4"/>
          <w:sz w:val="24"/>
        </w:rPr>
        <w:t>)</w:t>
      </w:r>
    </w:p>
    <w:p>
      <w:pPr>
        <w:spacing w:line="242" w:lineRule="auto" w:before="158"/>
        <w:ind w:left="337" w:right="1415" w:firstLine="0"/>
        <w:jc w:val="both"/>
        <w:rPr>
          <w:sz w:val="24"/>
        </w:rPr>
      </w:pPr>
      <w:bookmarkStart w:name="_bookmark266" w:id="338"/>
      <w:bookmarkEnd w:id="338"/>
      <w:r>
        <w:rPr/>
      </w:r>
      <w:r>
        <w:rPr>
          <w:b/>
          <w:spacing w:val="-2"/>
          <w:sz w:val="24"/>
        </w:rPr>
        <w:t>[SWS_CM_11145]</w:t>
      </w:r>
      <w:r>
        <w:rPr>
          <w:b/>
          <w:spacing w:val="-15"/>
          <w:sz w:val="24"/>
        </w:rPr>
        <w:t> </w:t>
      </w:r>
      <w:r>
        <w:rPr>
          <w:b/>
          <w:spacing w:val="-2"/>
          <w:sz w:val="24"/>
        </w:rPr>
        <w:t>DDS</w:t>
      </w:r>
      <w:r>
        <w:rPr>
          <w:b/>
          <w:spacing w:val="-11"/>
          <w:sz w:val="24"/>
        </w:rPr>
        <w:t> </w:t>
      </w:r>
      <w:r>
        <w:rPr>
          <w:b/>
          <w:spacing w:val="-2"/>
          <w:sz w:val="24"/>
        </w:rPr>
        <w:t>Service</w:t>
      </w:r>
      <w:r>
        <w:rPr>
          <w:b/>
          <w:spacing w:val="-6"/>
          <w:sz w:val="24"/>
        </w:rPr>
        <w:t> </w:t>
      </w:r>
      <w:r>
        <w:rPr>
          <w:b/>
          <w:spacing w:val="-2"/>
          <w:sz w:val="24"/>
        </w:rPr>
        <w:t>Request</w:t>
      </w:r>
      <w:r>
        <w:rPr>
          <w:b/>
          <w:spacing w:val="-5"/>
          <w:sz w:val="24"/>
        </w:rPr>
        <w:t> </w:t>
      </w:r>
      <w:r>
        <w:rPr>
          <w:b/>
          <w:spacing w:val="-2"/>
          <w:sz w:val="24"/>
        </w:rPr>
        <w:t>Topic</w:t>
      </w:r>
      <w:r>
        <w:rPr>
          <w:b/>
          <w:spacing w:val="-6"/>
          <w:sz w:val="24"/>
        </w:rPr>
        <w:t> </w:t>
      </w:r>
      <w:r>
        <w:rPr>
          <w:b/>
          <w:spacing w:val="-2"/>
          <w:sz w:val="24"/>
        </w:rPr>
        <w:t>data</w:t>
      </w:r>
      <w:r>
        <w:rPr>
          <w:b/>
          <w:spacing w:val="-5"/>
          <w:sz w:val="24"/>
        </w:rPr>
        <w:t> </w:t>
      </w:r>
      <w:r>
        <w:rPr>
          <w:b/>
          <w:spacing w:val="-2"/>
          <w:sz w:val="24"/>
        </w:rPr>
        <w:t>type</w:t>
      </w:r>
      <w:r>
        <w:rPr>
          <w:b/>
          <w:spacing w:val="-6"/>
          <w:sz w:val="24"/>
        </w:rPr>
        <w:t> </w:t>
      </w:r>
      <w:r>
        <w:rPr>
          <w:b/>
          <w:spacing w:val="-2"/>
          <w:sz w:val="24"/>
        </w:rPr>
        <w:t>definition</w:t>
      </w:r>
      <w:r>
        <w:rPr>
          <w:b/>
          <w:spacing w:val="-5"/>
          <w:sz w:val="24"/>
        </w:rPr>
        <w:t> </w:t>
      </w:r>
      <w:r>
        <w:rPr>
          <w:b/>
          <w:spacing w:val="-2"/>
          <w:sz w:val="24"/>
        </w:rPr>
        <w:t>for</w:t>
      </w:r>
      <w:r>
        <w:rPr>
          <w:b/>
          <w:spacing w:val="-6"/>
          <w:sz w:val="24"/>
        </w:rPr>
        <w:t> </w:t>
      </w:r>
      <w:r>
        <w:rPr>
          <w:b/>
          <w:spacing w:val="-2"/>
          <w:sz w:val="24"/>
        </w:rPr>
        <w:t>Field</w:t>
      </w:r>
      <w:r>
        <w:rPr>
          <w:b/>
          <w:spacing w:val="-5"/>
          <w:sz w:val="24"/>
        </w:rPr>
        <w:t> </w:t>
      </w:r>
      <w:r>
        <w:rPr>
          <w:b/>
          <w:spacing w:val="-2"/>
          <w:sz w:val="24"/>
        </w:rPr>
        <w:t>getter </w:t>
      </w:r>
      <w:r>
        <w:rPr>
          <w:b/>
          <w:sz w:val="24"/>
        </w:rPr>
        <w:t>and setter operations </w:t>
      </w:r>
      <w:r>
        <w:rPr>
          <w:rFonts w:ascii="Swis721 WGL4 BT"/>
          <w:i/>
          <w:sz w:val="24"/>
        </w:rPr>
        <w:t>[</w:t>
      </w:r>
      <w:r>
        <w:rPr>
          <w:sz w:val="24"/>
        </w:rPr>
        <w:t>As specified in section 7.5.1.1.6 of [</w:t>
      </w:r>
      <w:r>
        <w:rPr>
          <w:color w:val="0000FF"/>
          <w:sz w:val="24"/>
        </w:rPr>
        <w:t>21</w:t>
      </w:r>
      <w:r>
        <w:rPr>
          <w:sz w:val="24"/>
        </w:rPr>
        <w:t>], the Request Topic data type is a structure composed of a Request Header with meta-data and a Call Structure with data.</w:t>
      </w:r>
      <w:r>
        <w:rPr>
          <w:spacing w:val="40"/>
          <w:sz w:val="24"/>
        </w:rPr>
        <w:t> </w:t>
      </w:r>
      <w:r>
        <w:rPr>
          <w:sz w:val="24"/>
        </w:rPr>
        <w:t>The IDL definition of the Request Topic data type for the DDS Service handling field getters and setters is the following:</w:t>
      </w:r>
    </w:p>
    <w:p>
      <w:pPr>
        <w:spacing w:before="112"/>
        <w:ind w:left="638" w:right="0" w:firstLine="0"/>
        <w:jc w:val="left"/>
        <w:rPr>
          <w:rFonts w:ascii="Courier New"/>
          <w:sz w:val="20"/>
        </w:rPr>
      </w:pPr>
      <w:r>
        <w:rPr>
          <w:sz w:val="12"/>
        </w:rPr>
        <w:t>1</w:t>
      </w:r>
      <w:r>
        <w:rPr>
          <w:spacing w:val="58"/>
          <w:sz w:val="12"/>
        </w:rPr>
        <w:t>  </w:t>
      </w:r>
      <w:r>
        <w:rPr>
          <w:rFonts w:ascii="Courier New"/>
          <w:color w:val="720072"/>
          <w:sz w:val="20"/>
        </w:rPr>
        <w:t>struct</w:t>
      </w:r>
      <w:r>
        <w:rPr>
          <w:rFonts w:ascii="Courier New"/>
          <w:color w:val="720072"/>
          <w:spacing w:val="-9"/>
          <w:sz w:val="20"/>
        </w:rPr>
        <w:t> </w:t>
      </w:r>
      <w:r>
        <w:rPr>
          <w:rFonts w:ascii="Courier New"/>
          <w:sz w:val="20"/>
        </w:rPr>
        <w:t>&lt;svcId&gt;Field_Request</w:t>
      </w:r>
      <w:r>
        <w:rPr>
          <w:rFonts w:ascii="Courier New"/>
          <w:spacing w:val="-10"/>
          <w:sz w:val="20"/>
        </w:rPr>
        <w:t> {</w:t>
      </w:r>
    </w:p>
    <w:p>
      <w:pPr>
        <w:tabs>
          <w:tab w:pos="1382" w:val="left" w:leader="none"/>
        </w:tabs>
        <w:spacing w:before="13"/>
        <w:ind w:left="638" w:right="0" w:firstLine="0"/>
        <w:jc w:val="left"/>
        <w:rPr>
          <w:rFonts w:ascii="Courier New"/>
          <w:sz w:val="20"/>
        </w:rPr>
      </w:pPr>
      <w:r>
        <w:rPr>
          <w:spacing w:val="-10"/>
          <w:sz w:val="12"/>
        </w:rPr>
        <w:t>2</w:t>
      </w:r>
      <w:r>
        <w:rPr>
          <w:sz w:val="12"/>
        </w:rPr>
        <w:tab/>
      </w:r>
      <w:r>
        <w:rPr>
          <w:rFonts w:ascii="Courier New"/>
          <w:sz w:val="20"/>
        </w:rPr>
        <w:t>dds::rpc::RequestHeader</w:t>
      </w:r>
      <w:r>
        <w:rPr>
          <w:rFonts w:ascii="Courier New"/>
          <w:spacing w:val="-29"/>
          <w:sz w:val="20"/>
        </w:rPr>
        <w:t> </w:t>
      </w:r>
      <w:r>
        <w:rPr>
          <w:rFonts w:ascii="Courier New"/>
          <w:spacing w:val="-2"/>
          <w:sz w:val="20"/>
        </w:rPr>
        <w:t>header;</w:t>
      </w:r>
    </w:p>
    <w:p>
      <w:pPr>
        <w:tabs>
          <w:tab w:pos="1382" w:val="left" w:leader="none"/>
        </w:tabs>
        <w:spacing w:before="12"/>
        <w:ind w:left="638" w:right="0" w:firstLine="0"/>
        <w:jc w:val="left"/>
        <w:rPr>
          <w:rFonts w:ascii="Courier New"/>
          <w:sz w:val="20"/>
        </w:rPr>
      </w:pPr>
      <w:r>
        <w:rPr>
          <w:spacing w:val="-10"/>
          <w:sz w:val="12"/>
        </w:rPr>
        <w:t>3</w:t>
      </w:r>
      <w:r>
        <w:rPr>
          <w:sz w:val="12"/>
        </w:rPr>
        <w:tab/>
      </w:r>
      <w:r>
        <w:rPr>
          <w:rFonts w:ascii="Courier New"/>
          <w:sz w:val="20"/>
        </w:rPr>
        <w:t>&lt;svcId&gt;Field_Call</w:t>
      </w:r>
      <w:r>
        <w:rPr>
          <w:rFonts w:ascii="Courier New"/>
          <w:spacing w:val="-22"/>
          <w:sz w:val="20"/>
        </w:rPr>
        <w:t> </w:t>
      </w:r>
      <w:r>
        <w:rPr>
          <w:rFonts w:ascii="Courier New"/>
          <w:spacing w:val="-2"/>
          <w:sz w:val="20"/>
        </w:rPr>
        <w:t>data;</w:t>
      </w:r>
    </w:p>
    <w:p>
      <w:pPr>
        <w:spacing w:before="13"/>
        <w:ind w:left="638" w:right="0" w:firstLine="0"/>
        <w:jc w:val="left"/>
        <w:rPr>
          <w:rFonts w:ascii="Courier New"/>
          <w:sz w:val="20"/>
        </w:rPr>
      </w:pPr>
      <w:r>
        <w:rPr>
          <w:sz w:val="12"/>
        </w:rPr>
        <w:t>4</w:t>
      </w:r>
      <w:r>
        <w:rPr>
          <w:spacing w:val="65"/>
          <w:sz w:val="12"/>
        </w:rPr>
        <w:t>  </w:t>
      </w:r>
      <w:r>
        <w:rPr>
          <w:rFonts w:ascii="Courier New"/>
          <w:spacing w:val="-5"/>
          <w:sz w:val="20"/>
        </w:rPr>
        <w:t>};</w:t>
      </w:r>
    </w:p>
    <w:p>
      <w:pPr>
        <w:pStyle w:val="BodyText"/>
        <w:spacing w:before="7"/>
        <w:rPr>
          <w:rFonts w:ascii="Courier New"/>
          <w:sz w:val="22"/>
        </w:rPr>
      </w:pPr>
    </w:p>
    <w:p>
      <w:pPr>
        <w:pStyle w:val="BodyText"/>
        <w:ind w:left="337"/>
      </w:pPr>
      <w:r>
        <w:rPr>
          <w:spacing w:val="-2"/>
        </w:rPr>
        <w:t>Where:</w:t>
      </w:r>
    </w:p>
    <w:p>
      <w:pPr>
        <w:pStyle w:val="BodyText"/>
        <w:spacing w:before="172"/>
        <w:ind w:left="337"/>
      </w:pPr>
      <w:r>
        <w:rPr>
          <w:rFonts w:ascii="Courier New"/>
          <w:b/>
        </w:rPr>
        <w:t>&lt;svcId&gt;</w:t>
      </w:r>
      <w:r>
        <w:rPr>
          <w:rFonts w:ascii="Courier New"/>
          <w:b/>
          <w:spacing w:val="-36"/>
        </w:rPr>
        <w:t> </w:t>
      </w:r>
      <w:r>
        <w:rPr/>
        <w:t>is</w:t>
      </w:r>
      <w:r>
        <w:rPr>
          <w:spacing w:val="-10"/>
        </w:rPr>
        <w:t> </w:t>
      </w:r>
      <w:r>
        <w:rPr/>
        <w:t>the</w:t>
      </w:r>
      <w:r>
        <w:rPr>
          <w:spacing w:val="-8"/>
        </w:rPr>
        <w:t> </w:t>
      </w:r>
      <w:r>
        <w:rPr/>
        <w:t>corresponding</w:t>
      </w:r>
      <w:r>
        <w:rPr>
          <w:spacing w:val="-7"/>
        </w:rPr>
        <w:t> </w:t>
      </w:r>
      <w:r>
        <w:rPr>
          <w:rFonts w:ascii="Courier New"/>
          <w:color w:val="0000FF"/>
          <w:spacing w:val="-2"/>
        </w:rPr>
        <w:t>serviceInterfaceId</w:t>
      </w:r>
      <w:r>
        <w:rPr>
          <w:spacing w:val="-2"/>
        </w:rPr>
        <w:t>.</w:t>
      </w:r>
    </w:p>
    <w:p>
      <w:pPr>
        <w:spacing w:line="293" w:lineRule="exact" w:before="151"/>
        <w:ind w:left="337" w:right="0" w:firstLine="0"/>
        <w:jc w:val="left"/>
        <w:rPr>
          <w:sz w:val="24"/>
        </w:rPr>
      </w:pPr>
      <w:r>
        <w:rPr>
          <w:rFonts w:ascii="Courier New"/>
          <w:b/>
          <w:sz w:val="24"/>
        </w:rPr>
        <w:t>dds::rpc::RequestHeader</w:t>
      </w:r>
      <w:r>
        <w:rPr>
          <w:rFonts w:ascii="Courier New"/>
          <w:b/>
          <w:spacing w:val="-36"/>
          <w:sz w:val="24"/>
        </w:rPr>
        <w:t> </w:t>
      </w:r>
      <w:r>
        <w:rPr>
          <w:sz w:val="24"/>
        </w:rPr>
        <w:t>is</w:t>
      </w:r>
      <w:r>
        <w:rPr>
          <w:spacing w:val="39"/>
          <w:sz w:val="24"/>
        </w:rPr>
        <w:t> </w:t>
      </w:r>
      <w:r>
        <w:rPr>
          <w:sz w:val="24"/>
        </w:rPr>
        <w:t>the</w:t>
      </w:r>
      <w:r>
        <w:rPr>
          <w:spacing w:val="40"/>
          <w:sz w:val="24"/>
        </w:rPr>
        <w:t> </w:t>
      </w:r>
      <w:r>
        <w:rPr>
          <w:sz w:val="24"/>
        </w:rPr>
        <w:t>standard</w:t>
      </w:r>
      <w:r>
        <w:rPr>
          <w:spacing w:val="39"/>
          <w:sz w:val="24"/>
        </w:rPr>
        <w:t> </w:t>
      </w:r>
      <w:r>
        <w:rPr>
          <w:sz w:val="24"/>
        </w:rPr>
        <w:t>Request</w:t>
      </w:r>
      <w:r>
        <w:rPr>
          <w:spacing w:val="40"/>
          <w:sz w:val="24"/>
        </w:rPr>
        <w:t> </w:t>
      </w:r>
      <w:r>
        <w:rPr>
          <w:sz w:val="24"/>
        </w:rPr>
        <w:t>Header</w:t>
      </w:r>
      <w:r>
        <w:rPr>
          <w:spacing w:val="40"/>
          <w:sz w:val="24"/>
        </w:rPr>
        <w:t> </w:t>
      </w:r>
      <w:r>
        <w:rPr>
          <w:sz w:val="24"/>
        </w:rPr>
        <w:t>defined</w:t>
      </w:r>
      <w:r>
        <w:rPr>
          <w:spacing w:val="40"/>
          <w:sz w:val="24"/>
        </w:rPr>
        <w:t> </w:t>
      </w:r>
      <w:r>
        <w:rPr>
          <w:sz w:val="24"/>
        </w:rPr>
        <w:t>in</w:t>
      </w:r>
      <w:r>
        <w:rPr>
          <w:spacing w:val="39"/>
          <w:sz w:val="24"/>
        </w:rPr>
        <w:t> </w:t>
      </w:r>
      <w:r>
        <w:rPr>
          <w:spacing w:val="-2"/>
          <w:sz w:val="24"/>
        </w:rPr>
        <w:t>section</w:t>
      </w:r>
    </w:p>
    <w:p>
      <w:pPr>
        <w:pStyle w:val="ListParagraph"/>
        <w:numPr>
          <w:ilvl w:val="4"/>
          <w:numId w:val="56"/>
        </w:numPr>
        <w:tabs>
          <w:tab w:pos="1920" w:val="left" w:leader="none"/>
        </w:tabs>
        <w:spacing w:line="272" w:lineRule="exact" w:before="0" w:after="0"/>
        <w:ind w:left="1919" w:right="0" w:hanging="998"/>
        <w:jc w:val="left"/>
        <w:rPr>
          <w:sz w:val="24"/>
        </w:rPr>
      </w:pPr>
      <w:r>
        <w:rPr>
          <w:sz w:val="24"/>
        </w:rPr>
        <w:t>of</w:t>
      </w:r>
      <w:r>
        <w:rPr>
          <w:spacing w:val="-5"/>
          <w:sz w:val="24"/>
        </w:rPr>
        <w:t> </w:t>
      </w:r>
      <w:r>
        <w:rPr>
          <w:spacing w:val="-2"/>
          <w:sz w:val="24"/>
        </w:rPr>
        <w:t>[</w:t>
      </w:r>
      <w:r>
        <w:rPr>
          <w:color w:val="0000FF"/>
          <w:spacing w:val="-2"/>
          <w:sz w:val="24"/>
        </w:rPr>
        <w:t>21</w:t>
      </w:r>
      <w:r>
        <w:rPr>
          <w:spacing w:val="-2"/>
          <w:sz w:val="24"/>
        </w:rPr>
        <w:t>].</w:t>
      </w:r>
    </w:p>
    <w:p>
      <w:pPr>
        <w:pStyle w:val="BodyText"/>
        <w:spacing w:line="242" w:lineRule="auto" w:before="173"/>
        <w:ind w:left="922" w:right="1415" w:hanging="586"/>
        <w:jc w:val="both"/>
      </w:pPr>
      <w:r>
        <w:rPr>
          <w:rFonts w:ascii="Courier New"/>
          <w:b/>
        </w:rPr>
        <w:t>&lt;svcId&gt;Field_Call</w:t>
      </w:r>
      <w:r>
        <w:rPr>
          <w:rFonts w:ascii="Courier New"/>
          <w:b/>
          <w:spacing w:val="-36"/>
        </w:rPr>
        <w:t> </w:t>
      </w:r>
      <w:r>
        <w:rPr/>
        <w:t>is</w:t>
      </w:r>
      <w:r>
        <w:rPr>
          <w:spacing w:val="-8"/>
        </w:rPr>
        <w:t> </w:t>
      </w:r>
      <w:r>
        <w:rPr/>
        <w:t>the</w:t>
      </w:r>
      <w:r>
        <w:rPr>
          <w:spacing w:val="-8"/>
        </w:rPr>
        <w:t> </w:t>
      </w:r>
      <w:r>
        <w:rPr/>
        <w:t>union</w:t>
      </w:r>
      <w:r>
        <w:rPr>
          <w:spacing w:val="-8"/>
        </w:rPr>
        <w:t> </w:t>
      </w:r>
      <w:r>
        <w:rPr/>
        <w:t>that</w:t>
      </w:r>
      <w:r>
        <w:rPr>
          <w:spacing w:val="-8"/>
        </w:rPr>
        <w:t> </w:t>
      </w:r>
      <w:r>
        <w:rPr/>
        <w:t>holds</w:t>
      </w:r>
      <w:r>
        <w:rPr>
          <w:spacing w:val="-8"/>
        </w:rPr>
        <w:t> </w:t>
      </w:r>
      <w:r>
        <w:rPr/>
        <w:t>the</w:t>
      </w:r>
      <w:r>
        <w:rPr>
          <w:spacing w:val="-8"/>
        </w:rPr>
        <w:t> </w:t>
      </w:r>
      <w:r>
        <w:rPr/>
        <w:t>value</w:t>
      </w:r>
      <w:r>
        <w:rPr>
          <w:spacing w:val="-8"/>
        </w:rPr>
        <w:t> </w:t>
      </w:r>
      <w:r>
        <w:rPr/>
        <w:t>of</w:t>
      </w:r>
      <w:r>
        <w:rPr>
          <w:spacing w:val="-8"/>
        </w:rPr>
        <w:t> </w:t>
      </w:r>
      <w:r>
        <w:rPr/>
        <w:t>the</w:t>
      </w:r>
      <w:r>
        <w:rPr>
          <w:spacing w:val="-8"/>
        </w:rPr>
        <w:t> </w:t>
      </w:r>
      <w:r>
        <w:rPr/>
        <w:t>input</w:t>
      </w:r>
      <w:r>
        <w:rPr>
          <w:spacing w:val="-8"/>
        </w:rPr>
        <w:t> </w:t>
      </w:r>
      <w:r>
        <w:rPr/>
        <w:t>parameters</w:t>
      </w:r>
      <w:r>
        <w:rPr>
          <w:spacing w:val="-8"/>
        </w:rPr>
        <w:t> </w:t>
      </w:r>
      <w:r>
        <w:rPr/>
        <w:t>of</w:t>
      </w:r>
      <w:r>
        <w:rPr>
          <w:spacing w:val="-8"/>
        </w:rPr>
        <w:t> </w:t>
      </w:r>
      <w:r>
        <w:rPr/>
        <w:t>the corresponding methods, according to the rules specified in section 7.5.1.1.6 of </w:t>
      </w:r>
      <w:r>
        <w:rPr>
          <w:spacing w:val="-2"/>
        </w:rPr>
        <w:t>[</w:t>
      </w:r>
      <w:r>
        <w:rPr>
          <w:color w:val="0000FF"/>
          <w:spacing w:val="-2"/>
        </w:rPr>
        <w:t>21</w:t>
      </w:r>
      <w:r>
        <w:rPr>
          <w:spacing w:val="-2"/>
        </w:rPr>
        <w:t>].</w:t>
      </w:r>
    </w:p>
    <w:p>
      <w:pPr>
        <w:pStyle w:val="BodyText"/>
        <w:spacing w:line="232" w:lineRule="auto" w:before="174"/>
        <w:ind w:left="337" w:right="1415"/>
        <w:jc w:val="both"/>
      </w:pPr>
      <w:r>
        <w:rPr>
          <w:rFonts w:ascii="Courier New"/>
        </w:rPr>
        <w:t>dds::rpc::RequestHeader</w:t>
      </w:r>
      <w:r>
        <w:rPr>
          <w:rFonts w:ascii="Courier New"/>
          <w:spacing w:val="-36"/>
        </w:rPr>
        <w:t> </w:t>
      </w:r>
      <w:r>
        <w:rPr/>
        <w:t>shall</w:t>
      </w:r>
      <w:r>
        <w:rPr>
          <w:spacing w:val="-14"/>
        </w:rPr>
        <w:t> </w:t>
      </w:r>
      <w:r>
        <w:rPr/>
        <w:t>be constructed as specified in section </w:t>
      </w:r>
      <w:r>
        <w:rPr/>
        <w:t>7.5.1.1.1 of [</w:t>
      </w:r>
      <w:r>
        <w:rPr>
          <w:color w:val="0000FF"/>
        </w:rPr>
        <w:t>21</w:t>
      </w:r>
      <w:r>
        <w:rPr/>
        <w:t>].</w:t>
      </w:r>
      <w:r>
        <w:rPr>
          <w:spacing w:val="40"/>
        </w:rPr>
        <w:t> </w:t>
      </w:r>
      <w:r>
        <w:rPr/>
        <w:t>On top of that, the binding implementation shall set the </w:t>
      </w:r>
      <w:r>
        <w:rPr>
          <w:rFonts w:ascii="Courier New"/>
        </w:rPr>
        <w:t>instanceName</w:t>
      </w:r>
      <w:r>
        <w:rPr>
          <w:rFonts w:ascii="Courier New"/>
          <w:spacing w:val="-36"/>
        </w:rPr>
        <w:t> </w:t>
      </w:r>
      <w:r>
        <w:rPr/>
        <w:t>(a member of the </w:t>
      </w:r>
      <w:r>
        <w:rPr>
          <w:rFonts w:ascii="Courier New"/>
        </w:rPr>
        <w:t>RequestHeader</w:t>
      </w:r>
      <w:r>
        <w:rPr>
          <w:rFonts w:ascii="Courier New"/>
          <w:spacing w:val="-36"/>
        </w:rPr>
        <w:t> </w:t>
      </w:r>
      <w:r>
        <w:rPr/>
        <w:t>structure that specifies the DDS service instance name)</w:t>
      </w:r>
      <w:r>
        <w:rPr>
          <w:spacing w:val="-17"/>
        </w:rPr>
        <w:t> </w:t>
      </w:r>
      <w:r>
        <w:rPr/>
        <w:t>to</w:t>
      </w:r>
      <w:r>
        <w:rPr>
          <w:spacing w:val="-17"/>
        </w:rPr>
        <w:t> </w:t>
      </w:r>
      <w:r>
        <w:rPr/>
        <w:t>a</w:t>
      </w:r>
      <w:r>
        <w:rPr>
          <w:spacing w:val="-8"/>
        </w:rPr>
        <w:t> </w:t>
      </w:r>
      <w:r>
        <w:rPr/>
        <w:t>string</w:t>
      </w:r>
      <w:r>
        <w:rPr>
          <w:spacing w:val="-1"/>
        </w:rPr>
        <w:t> </w:t>
      </w:r>
      <w:r>
        <w:rPr/>
        <w:t>representation</w:t>
      </w:r>
      <w:r>
        <w:rPr>
          <w:spacing w:val="-1"/>
        </w:rPr>
        <w:t> </w:t>
      </w:r>
      <w:r>
        <w:rPr/>
        <w:t>of the</w:t>
      </w:r>
      <w:r>
        <w:rPr>
          <w:spacing w:val="-1"/>
        </w:rPr>
        <w:t> </w:t>
      </w:r>
      <w:r>
        <w:rPr>
          <w:rFonts w:ascii="Courier New"/>
          <w:color w:val="0000FF"/>
        </w:rPr>
        <w:t>serviceInstanceId</w:t>
      </w:r>
      <w:r>
        <w:rPr>
          <w:rFonts w:ascii="Courier New"/>
          <w:color w:val="0000FF"/>
          <w:spacing w:val="-36"/>
        </w:rPr>
        <w:t> </w:t>
      </w:r>
      <w:r>
        <w:rPr/>
        <w:t>of</w:t>
      </w:r>
      <w:r>
        <w:rPr>
          <w:spacing w:val="-1"/>
        </w:rPr>
        <w:t> </w:t>
      </w:r>
      <w:r>
        <w:rPr/>
        <w:t>the service</w:t>
      </w:r>
      <w:r>
        <w:rPr>
          <w:spacing w:val="-1"/>
        </w:rPr>
        <w:t> </w:t>
      </w:r>
      <w:r>
        <w:rPr/>
        <w:t>instance that provides the fields (which have getters or setters).</w:t>
      </w:r>
    </w:p>
    <w:p>
      <w:pPr>
        <w:pStyle w:val="BodyText"/>
        <w:spacing w:before="175"/>
        <w:ind w:left="337"/>
      </w:pPr>
      <w:r>
        <w:rPr>
          <w:rFonts w:ascii="Courier New"/>
        </w:rPr>
        <w:t>&lt;svcId&gt;Field_Call</w:t>
      </w:r>
      <w:r>
        <w:rPr>
          <w:rFonts w:ascii="Courier New"/>
          <w:spacing w:val="-78"/>
        </w:rPr>
        <w:t> </w:t>
      </w:r>
      <w:r>
        <w:rPr/>
        <w:t>shall</w:t>
      </w:r>
      <w:r>
        <w:rPr>
          <w:spacing w:val="-16"/>
        </w:rPr>
        <w:t> </w:t>
      </w:r>
      <w:r>
        <w:rPr/>
        <w:t>be</w:t>
      </w:r>
      <w:r>
        <w:rPr>
          <w:spacing w:val="-9"/>
        </w:rPr>
        <w:t> </w:t>
      </w:r>
      <w:r>
        <w:rPr/>
        <w:t>constructed</w:t>
      </w:r>
      <w:r>
        <w:rPr>
          <w:spacing w:val="-8"/>
        </w:rPr>
        <w:t> </w:t>
      </w:r>
      <w:r>
        <w:rPr/>
        <w:t>as</w:t>
      </w:r>
      <w:r>
        <w:rPr>
          <w:spacing w:val="-9"/>
        </w:rPr>
        <w:t> </w:t>
      </w:r>
      <w:r>
        <w:rPr/>
        <w:t>specified</w:t>
      </w:r>
      <w:r>
        <w:rPr>
          <w:spacing w:val="-8"/>
        </w:rPr>
        <w:t> </w:t>
      </w:r>
      <w:r>
        <w:rPr/>
        <w:t>in</w:t>
      </w:r>
      <w:r>
        <w:rPr>
          <w:spacing w:val="-9"/>
        </w:rPr>
        <w:t> </w:t>
      </w:r>
      <w:r>
        <w:rPr/>
        <w:t>section</w:t>
      </w:r>
      <w:r>
        <w:rPr>
          <w:spacing w:val="-8"/>
        </w:rPr>
        <w:t> </w:t>
      </w:r>
      <w:r>
        <w:rPr/>
        <w:t>7.5.1.1.6</w:t>
      </w:r>
      <w:r>
        <w:rPr>
          <w:spacing w:val="-8"/>
        </w:rPr>
        <w:t> </w:t>
      </w:r>
      <w:r>
        <w:rPr/>
        <w:t>of</w:t>
      </w:r>
      <w:r>
        <w:rPr>
          <w:spacing w:val="-9"/>
        </w:rPr>
        <w:t> </w:t>
      </w:r>
      <w:r>
        <w:rPr>
          <w:spacing w:val="-2"/>
        </w:rPr>
        <w:t>[</w:t>
      </w:r>
      <w:r>
        <w:rPr>
          <w:color w:val="0000FF"/>
          <w:spacing w:val="-2"/>
        </w:rPr>
        <w:t>21</w:t>
      </w:r>
      <w:r>
        <w:rPr>
          <w:spacing w:val="-2"/>
        </w:rPr>
        <w:t>].</w:t>
      </w:r>
    </w:p>
    <w:p>
      <w:pPr>
        <w:spacing w:after="0"/>
        <w:sectPr>
          <w:pgSz w:w="11910" w:h="13960"/>
          <w:pgMar w:top="280" w:bottom="0" w:left="1080" w:right="0"/>
        </w:sectPr>
      </w:pPr>
    </w:p>
    <w:p>
      <w:pPr>
        <w:pStyle w:val="ListParagraph"/>
        <w:numPr>
          <w:ilvl w:val="0"/>
          <w:numId w:val="55"/>
        </w:numPr>
        <w:tabs>
          <w:tab w:pos="923" w:val="left" w:leader="none"/>
        </w:tabs>
        <w:spacing w:line="240" w:lineRule="auto" w:before="65" w:after="0"/>
        <w:ind w:left="922" w:right="0" w:hanging="237"/>
        <w:jc w:val="left"/>
        <w:rPr>
          <w:sz w:val="24"/>
        </w:rPr>
      </w:pPr>
      <w:r>
        <w:rPr>
          <w:sz w:val="24"/>
        </w:rPr>
        <w:t>The</w:t>
      </w:r>
      <w:r>
        <w:rPr>
          <w:spacing w:val="-6"/>
          <w:sz w:val="24"/>
        </w:rPr>
        <w:t> </w:t>
      </w:r>
      <w:r>
        <w:rPr>
          <w:sz w:val="24"/>
        </w:rPr>
        <w:t>name</w:t>
      </w:r>
      <w:r>
        <w:rPr>
          <w:spacing w:val="-5"/>
          <w:sz w:val="24"/>
        </w:rPr>
        <w:t> </w:t>
      </w:r>
      <w:r>
        <w:rPr>
          <w:sz w:val="24"/>
        </w:rPr>
        <w:t>of</w:t>
      </w:r>
      <w:r>
        <w:rPr>
          <w:spacing w:val="-5"/>
          <w:sz w:val="24"/>
        </w:rPr>
        <w:t> </w:t>
      </w:r>
      <w:r>
        <w:rPr>
          <w:sz w:val="24"/>
        </w:rPr>
        <w:t>the</w:t>
      </w:r>
      <w:r>
        <w:rPr>
          <w:spacing w:val="-5"/>
          <w:sz w:val="24"/>
        </w:rPr>
        <w:t> </w:t>
      </w:r>
      <w:r>
        <w:rPr>
          <w:sz w:val="24"/>
        </w:rPr>
        <w:t>union</w:t>
      </w:r>
      <w:r>
        <w:rPr>
          <w:spacing w:val="-5"/>
          <w:sz w:val="24"/>
        </w:rPr>
        <w:t> </w:t>
      </w:r>
      <w:r>
        <w:rPr>
          <w:sz w:val="24"/>
        </w:rPr>
        <w:t>shall</w:t>
      </w:r>
      <w:r>
        <w:rPr>
          <w:spacing w:val="-5"/>
          <w:sz w:val="24"/>
        </w:rPr>
        <w:t> </w:t>
      </w:r>
      <w:r>
        <w:rPr>
          <w:sz w:val="24"/>
        </w:rPr>
        <w:t>be</w:t>
      </w:r>
      <w:r>
        <w:rPr>
          <w:spacing w:val="-5"/>
          <w:sz w:val="24"/>
        </w:rPr>
        <w:t> </w:t>
      </w:r>
      <w:r>
        <w:rPr>
          <w:rFonts w:ascii="Courier New" w:hAnsi="Courier New"/>
          <w:spacing w:val="-2"/>
          <w:sz w:val="24"/>
        </w:rPr>
        <w:t>&lt;svcId&gt;Field_Call</w:t>
      </w:r>
      <w:r>
        <w:rPr>
          <w:spacing w:val="-2"/>
          <w:sz w:val="24"/>
        </w:rPr>
        <w:t>.</w:t>
      </w:r>
    </w:p>
    <w:p>
      <w:pPr>
        <w:pStyle w:val="ListParagraph"/>
        <w:numPr>
          <w:ilvl w:val="0"/>
          <w:numId w:val="55"/>
        </w:numPr>
        <w:tabs>
          <w:tab w:pos="923" w:val="left" w:leader="none"/>
        </w:tabs>
        <w:spacing w:line="240" w:lineRule="auto" w:before="126" w:after="0"/>
        <w:ind w:left="922" w:right="0" w:hanging="237"/>
        <w:jc w:val="left"/>
        <w:rPr>
          <w:sz w:val="24"/>
        </w:rPr>
      </w:pPr>
      <w:r>
        <w:rPr>
          <w:sz w:val="24"/>
        </w:rPr>
        <w:t>The</w:t>
      </w:r>
      <w:r>
        <w:rPr>
          <w:spacing w:val="-7"/>
          <w:sz w:val="24"/>
        </w:rPr>
        <w:t> </w:t>
      </w:r>
      <w:r>
        <w:rPr>
          <w:sz w:val="24"/>
        </w:rPr>
        <w:t>union</w:t>
      </w:r>
      <w:r>
        <w:rPr>
          <w:spacing w:val="-6"/>
          <w:sz w:val="24"/>
        </w:rPr>
        <w:t> </w:t>
      </w:r>
      <w:r>
        <w:rPr>
          <w:sz w:val="24"/>
        </w:rPr>
        <w:t>discriminator</w:t>
      </w:r>
      <w:r>
        <w:rPr>
          <w:spacing w:val="-6"/>
          <w:sz w:val="24"/>
        </w:rPr>
        <w:t> </w:t>
      </w:r>
      <w:r>
        <w:rPr>
          <w:sz w:val="24"/>
        </w:rPr>
        <w:t>shall</w:t>
      </w:r>
      <w:r>
        <w:rPr>
          <w:spacing w:val="-7"/>
          <w:sz w:val="24"/>
        </w:rPr>
        <w:t> </w:t>
      </w:r>
      <w:r>
        <w:rPr>
          <w:sz w:val="24"/>
        </w:rPr>
        <w:t>be</w:t>
      </w:r>
      <w:r>
        <w:rPr>
          <w:spacing w:val="-6"/>
          <w:sz w:val="24"/>
        </w:rPr>
        <w:t> </w:t>
      </w:r>
      <w:r>
        <w:rPr>
          <w:sz w:val="24"/>
        </w:rPr>
        <w:t>a</w:t>
      </w:r>
      <w:r>
        <w:rPr>
          <w:spacing w:val="-6"/>
          <w:sz w:val="24"/>
        </w:rPr>
        <w:t> </w:t>
      </w:r>
      <w:r>
        <w:rPr>
          <w:sz w:val="24"/>
        </w:rPr>
        <w:t>32-bit</w:t>
      </w:r>
      <w:r>
        <w:rPr>
          <w:spacing w:val="-7"/>
          <w:sz w:val="24"/>
        </w:rPr>
        <w:t> </w:t>
      </w:r>
      <w:r>
        <w:rPr>
          <w:sz w:val="24"/>
        </w:rPr>
        <w:t>signed</w:t>
      </w:r>
      <w:r>
        <w:rPr>
          <w:spacing w:val="-6"/>
          <w:sz w:val="24"/>
        </w:rPr>
        <w:t> </w:t>
      </w:r>
      <w:r>
        <w:rPr>
          <w:spacing w:val="-2"/>
          <w:sz w:val="24"/>
        </w:rPr>
        <w:t>integer.</w:t>
      </w:r>
    </w:p>
    <w:p>
      <w:pPr>
        <w:pStyle w:val="ListParagraph"/>
        <w:numPr>
          <w:ilvl w:val="0"/>
          <w:numId w:val="55"/>
        </w:numPr>
        <w:tabs>
          <w:tab w:pos="923" w:val="left" w:leader="none"/>
        </w:tabs>
        <w:spacing w:line="318" w:lineRule="exact" w:before="133" w:after="0"/>
        <w:ind w:left="922" w:right="0" w:hanging="237"/>
        <w:jc w:val="left"/>
        <w:rPr>
          <w:rFonts w:ascii="Courier New" w:hAnsi="Courier New"/>
          <w:sz w:val="24"/>
        </w:rPr>
      </w:pPr>
      <w:r>
        <w:rPr>
          <w:sz w:val="24"/>
        </w:rPr>
        <w:t>The</w:t>
      </w:r>
      <w:r>
        <w:rPr>
          <w:spacing w:val="11"/>
          <w:sz w:val="24"/>
        </w:rPr>
        <w:t> </w:t>
      </w:r>
      <w:r>
        <w:rPr>
          <w:sz w:val="24"/>
        </w:rPr>
        <w:t>union</w:t>
      </w:r>
      <w:r>
        <w:rPr>
          <w:spacing w:val="10"/>
          <w:sz w:val="24"/>
        </w:rPr>
        <w:t> </w:t>
      </w:r>
      <w:r>
        <w:rPr>
          <w:sz w:val="24"/>
        </w:rPr>
        <w:t>shall</w:t>
      </w:r>
      <w:r>
        <w:rPr>
          <w:spacing w:val="11"/>
          <w:sz w:val="24"/>
        </w:rPr>
        <w:t> </w:t>
      </w:r>
      <w:r>
        <w:rPr>
          <w:sz w:val="24"/>
        </w:rPr>
        <w:t>have</w:t>
      </w:r>
      <w:r>
        <w:rPr>
          <w:spacing w:val="12"/>
          <w:sz w:val="24"/>
        </w:rPr>
        <w:t> </w:t>
      </w:r>
      <w:r>
        <w:rPr>
          <w:sz w:val="24"/>
        </w:rPr>
        <w:t>a</w:t>
      </w:r>
      <w:r>
        <w:rPr>
          <w:spacing w:val="10"/>
          <w:sz w:val="24"/>
        </w:rPr>
        <w:t> </w:t>
      </w:r>
      <w:r>
        <w:rPr>
          <w:sz w:val="24"/>
        </w:rPr>
        <w:t>default</w:t>
      </w:r>
      <w:r>
        <w:rPr>
          <w:spacing w:val="11"/>
          <w:sz w:val="24"/>
        </w:rPr>
        <w:t> </w:t>
      </w:r>
      <w:r>
        <w:rPr>
          <w:sz w:val="24"/>
        </w:rPr>
        <w:t>case</w:t>
      </w:r>
      <w:r>
        <w:rPr>
          <w:spacing w:val="12"/>
          <w:sz w:val="24"/>
        </w:rPr>
        <w:t> </w:t>
      </w:r>
      <w:r>
        <w:rPr>
          <w:sz w:val="24"/>
        </w:rPr>
        <w:t>of</w:t>
      </w:r>
      <w:r>
        <w:rPr>
          <w:spacing w:val="10"/>
          <w:sz w:val="24"/>
        </w:rPr>
        <w:t> </w:t>
      </w:r>
      <w:r>
        <w:rPr>
          <w:sz w:val="24"/>
        </w:rPr>
        <w:t>type</w:t>
      </w:r>
      <w:r>
        <w:rPr>
          <w:spacing w:val="11"/>
          <w:sz w:val="24"/>
        </w:rPr>
        <w:t> </w:t>
      </w:r>
      <w:r>
        <w:rPr>
          <w:rFonts w:ascii="Courier New" w:hAnsi="Courier New"/>
          <w:spacing w:val="-2"/>
          <w:sz w:val="24"/>
        </w:rPr>
        <w:t>dds::rpc::UnknownOperation</w:t>
      </w:r>
    </w:p>
    <w:p>
      <w:pPr>
        <w:pStyle w:val="BodyText"/>
        <w:spacing w:line="272" w:lineRule="exact"/>
        <w:ind w:left="922"/>
      </w:pPr>
      <w:r>
        <w:rPr/>
        <w:t>(defined</w:t>
      </w:r>
      <w:r>
        <w:rPr>
          <w:spacing w:val="-7"/>
        </w:rPr>
        <w:t> </w:t>
      </w:r>
      <w:r>
        <w:rPr/>
        <w:t>in</w:t>
      </w:r>
      <w:r>
        <w:rPr>
          <w:spacing w:val="-7"/>
        </w:rPr>
        <w:t> </w:t>
      </w:r>
      <w:r>
        <w:rPr/>
        <w:t>section</w:t>
      </w:r>
      <w:r>
        <w:rPr>
          <w:spacing w:val="-7"/>
        </w:rPr>
        <w:t> </w:t>
      </w:r>
      <w:r>
        <w:rPr/>
        <w:t>7.5.1.1.1</w:t>
      </w:r>
      <w:r>
        <w:rPr>
          <w:spacing w:val="-7"/>
        </w:rPr>
        <w:t> </w:t>
      </w:r>
      <w:r>
        <w:rPr/>
        <w:t>of</w:t>
      </w:r>
      <w:r>
        <w:rPr>
          <w:spacing w:val="-7"/>
        </w:rPr>
        <w:t> </w:t>
      </w:r>
      <w:r>
        <w:rPr/>
        <w:t>[</w:t>
      </w:r>
      <w:r>
        <w:rPr>
          <w:color w:val="0000FF"/>
        </w:rPr>
        <w:t>21</w:t>
      </w:r>
      <w:r>
        <w:rPr/>
        <w:t>])</w:t>
      </w:r>
      <w:r>
        <w:rPr>
          <w:spacing w:val="-7"/>
        </w:rPr>
        <w:t> </w:t>
      </w:r>
      <w:r>
        <w:rPr/>
        <w:t>for</w:t>
      </w:r>
      <w:r>
        <w:rPr>
          <w:spacing w:val="-7"/>
        </w:rPr>
        <w:t> </w:t>
      </w:r>
      <w:r>
        <w:rPr/>
        <w:t>unsupported</w:t>
      </w:r>
      <w:r>
        <w:rPr>
          <w:spacing w:val="-7"/>
        </w:rPr>
        <w:t> </w:t>
      </w:r>
      <w:r>
        <w:rPr/>
        <w:t>and</w:t>
      </w:r>
      <w:r>
        <w:rPr>
          <w:spacing w:val="-7"/>
        </w:rPr>
        <w:t> </w:t>
      </w:r>
      <w:r>
        <w:rPr/>
        <w:t>unknown</w:t>
      </w:r>
      <w:r>
        <w:rPr>
          <w:spacing w:val="-7"/>
        </w:rPr>
        <w:t> </w:t>
      </w:r>
      <w:r>
        <w:rPr>
          <w:spacing w:val="-2"/>
        </w:rPr>
        <w:t>operations.</w:t>
      </w:r>
    </w:p>
    <w:p>
      <w:pPr>
        <w:pStyle w:val="ListParagraph"/>
        <w:numPr>
          <w:ilvl w:val="0"/>
          <w:numId w:val="55"/>
        </w:numPr>
        <w:tabs>
          <w:tab w:pos="923" w:val="left" w:leader="none"/>
        </w:tabs>
        <w:spacing w:line="232" w:lineRule="auto" w:before="154" w:after="0"/>
        <w:ind w:left="922" w:right="1415" w:hanging="237"/>
        <w:jc w:val="left"/>
        <w:rPr>
          <w:sz w:val="24"/>
        </w:rPr>
      </w:pPr>
      <w:r>
        <w:rPr>
          <w:sz w:val="24"/>
        </w:rPr>
        <w:t>The</w:t>
      </w:r>
      <w:r>
        <w:rPr>
          <w:spacing w:val="-17"/>
          <w:sz w:val="24"/>
        </w:rPr>
        <w:t> </w:t>
      </w:r>
      <w:r>
        <w:rPr>
          <w:sz w:val="24"/>
        </w:rPr>
        <w:t>union</w:t>
      </w:r>
      <w:r>
        <w:rPr>
          <w:spacing w:val="-17"/>
          <w:sz w:val="24"/>
        </w:rPr>
        <w:t> </w:t>
      </w:r>
      <w:r>
        <w:rPr>
          <w:sz w:val="24"/>
        </w:rPr>
        <w:t>shall</w:t>
      </w:r>
      <w:r>
        <w:rPr>
          <w:spacing w:val="-16"/>
          <w:sz w:val="24"/>
        </w:rPr>
        <w:t> </w:t>
      </w:r>
      <w:r>
        <w:rPr>
          <w:sz w:val="24"/>
        </w:rPr>
        <w:t>have</w:t>
      </w:r>
      <w:r>
        <w:rPr>
          <w:spacing w:val="-17"/>
          <w:sz w:val="24"/>
        </w:rPr>
        <w:t> </w:t>
      </w:r>
      <w:r>
        <w:rPr>
          <w:sz w:val="24"/>
        </w:rPr>
        <w:t>a</w:t>
      </w:r>
      <w:r>
        <w:rPr>
          <w:spacing w:val="-16"/>
          <w:sz w:val="24"/>
        </w:rPr>
        <w:t> </w:t>
      </w:r>
      <w:r>
        <w:rPr>
          <w:sz w:val="24"/>
        </w:rPr>
        <w:t>case</w:t>
      </w:r>
      <w:r>
        <w:rPr>
          <w:spacing w:val="-14"/>
          <w:sz w:val="24"/>
        </w:rPr>
        <w:t> </w:t>
      </w:r>
      <w:r>
        <w:rPr>
          <w:sz w:val="24"/>
        </w:rPr>
        <w:t>label</w:t>
      </w:r>
      <w:r>
        <w:rPr>
          <w:spacing w:val="-15"/>
          <w:sz w:val="24"/>
        </w:rPr>
        <w:t> </w:t>
      </w:r>
      <w:r>
        <w:rPr>
          <w:sz w:val="24"/>
        </w:rPr>
        <w:t>for</w:t>
      </w:r>
      <w:r>
        <w:rPr>
          <w:spacing w:val="-15"/>
          <w:sz w:val="24"/>
        </w:rPr>
        <w:t> </w:t>
      </w:r>
      <w:r>
        <w:rPr>
          <w:sz w:val="24"/>
        </w:rPr>
        <w:t>each</w:t>
      </w:r>
      <w:r>
        <w:rPr>
          <w:spacing w:val="-15"/>
          <w:sz w:val="24"/>
        </w:rPr>
        <w:t> </w:t>
      </w:r>
      <w:r>
        <w:rPr>
          <w:rFonts w:ascii="Courier New" w:hAnsi="Courier New"/>
          <w:color w:val="0000FF"/>
          <w:sz w:val="24"/>
        </w:rPr>
        <w:t>hasGetter</w:t>
      </w:r>
      <w:r>
        <w:rPr>
          <w:rFonts w:ascii="Courier New" w:hAnsi="Courier New"/>
          <w:color w:val="0000FF"/>
          <w:spacing w:val="-86"/>
          <w:sz w:val="24"/>
        </w:rPr>
        <w:t> </w:t>
      </w:r>
      <w:r>
        <w:rPr>
          <w:sz w:val="24"/>
        </w:rPr>
        <w:t>and</w:t>
      </w:r>
      <w:r>
        <w:rPr>
          <w:spacing w:val="-15"/>
          <w:sz w:val="24"/>
        </w:rPr>
        <w:t> </w:t>
      </w:r>
      <w:r>
        <w:rPr>
          <w:rFonts w:ascii="Courier New" w:hAnsi="Courier New"/>
          <w:color w:val="0000FF"/>
          <w:sz w:val="24"/>
        </w:rPr>
        <w:t>hasSetter</w:t>
      </w:r>
      <w:r>
        <w:rPr>
          <w:rFonts w:ascii="Courier New" w:hAnsi="Courier New"/>
          <w:color w:val="0000FF"/>
          <w:spacing w:val="-86"/>
          <w:sz w:val="24"/>
        </w:rPr>
        <w:t> </w:t>
      </w:r>
      <w:r>
        <w:rPr>
          <w:sz w:val="24"/>
        </w:rPr>
        <w:t>attribute</w:t>
      </w:r>
      <w:r>
        <w:rPr>
          <w:sz w:val="24"/>
        </w:rPr>
        <w:t> equal to </w:t>
      </w:r>
      <w:r>
        <w:rPr>
          <w:rFonts w:ascii="Courier New" w:hAnsi="Courier New"/>
          <w:sz w:val="24"/>
        </w:rPr>
        <w:t>true</w:t>
      </w:r>
      <w:r>
        <w:rPr>
          <w:rFonts w:ascii="Courier New" w:hAnsi="Courier New"/>
          <w:spacing w:val="-65"/>
          <w:sz w:val="24"/>
        </w:rPr>
        <w:t> </w:t>
      </w:r>
      <w:r>
        <w:rPr>
          <w:sz w:val="24"/>
        </w:rPr>
        <w:t>in the </w:t>
      </w:r>
      <w:r>
        <w:rPr>
          <w:rFonts w:ascii="Courier New" w:hAnsi="Courier New"/>
          <w:color w:val="0000FF"/>
          <w:sz w:val="24"/>
        </w:rPr>
        <w:t>Field</w:t>
      </w:r>
      <w:r>
        <w:rPr>
          <w:sz w:val="24"/>
        </w:rPr>
        <w:t>s defined in the </w:t>
      </w:r>
      <w:r>
        <w:rPr>
          <w:rFonts w:ascii="Courier New" w:hAnsi="Courier New"/>
          <w:color w:val="0000FF"/>
          <w:sz w:val="24"/>
        </w:rPr>
        <w:t>ServiceInterface</w:t>
      </w:r>
      <w:r>
        <w:rPr>
          <w:rFonts w:ascii="Courier New" w:hAnsi="Courier New"/>
          <w:color w:val="0000FF"/>
          <w:spacing w:val="-65"/>
          <w:sz w:val="24"/>
        </w:rPr>
        <w:t> </w:t>
      </w:r>
      <w:r>
        <w:rPr>
          <w:sz w:val="24"/>
        </w:rPr>
        <w:t>with the role </w:t>
      </w:r>
      <w:r>
        <w:rPr>
          <w:rFonts w:ascii="Courier New" w:hAnsi="Courier New"/>
          <w:color w:val="0000FF"/>
          <w:sz w:val="24"/>
        </w:rPr>
        <w:t>field</w:t>
      </w:r>
      <w:r>
        <w:rPr>
          <w:sz w:val="24"/>
        </w:rPr>
        <w:t>, where:</w:t>
      </w:r>
    </w:p>
    <w:p>
      <w:pPr>
        <w:pStyle w:val="ListParagraph"/>
        <w:numPr>
          <w:ilvl w:val="1"/>
          <w:numId w:val="55"/>
        </w:numPr>
        <w:tabs>
          <w:tab w:pos="1438" w:val="left" w:leader="none"/>
        </w:tabs>
        <w:spacing w:line="240" w:lineRule="auto" w:before="154" w:after="0"/>
        <w:ind w:left="1437" w:right="1415" w:hanging="250"/>
        <w:jc w:val="both"/>
        <w:rPr>
          <w:sz w:val="24"/>
        </w:rPr>
      </w:pPr>
      <w:r>
        <w:rPr>
          <w:sz w:val="24"/>
        </w:rPr>
        <w:t>The</w:t>
      </w:r>
      <w:r>
        <w:rPr>
          <w:spacing w:val="40"/>
          <w:sz w:val="24"/>
        </w:rPr>
        <w:t> </w:t>
      </w:r>
      <w:r>
        <w:rPr>
          <w:sz w:val="24"/>
        </w:rPr>
        <w:t>integer</w:t>
      </w:r>
      <w:r>
        <w:rPr>
          <w:spacing w:val="40"/>
          <w:sz w:val="24"/>
        </w:rPr>
        <w:t> </w:t>
      </w:r>
      <w:r>
        <w:rPr>
          <w:sz w:val="24"/>
        </w:rPr>
        <w:t>value</w:t>
      </w:r>
      <w:r>
        <w:rPr>
          <w:spacing w:val="40"/>
          <w:sz w:val="24"/>
        </w:rPr>
        <w:t> </w:t>
      </w:r>
      <w:r>
        <w:rPr>
          <w:sz w:val="24"/>
        </w:rPr>
        <w:t>of</w:t>
      </w:r>
      <w:r>
        <w:rPr>
          <w:spacing w:val="40"/>
          <w:sz w:val="24"/>
        </w:rPr>
        <w:t> </w:t>
      </w:r>
      <w:r>
        <w:rPr>
          <w:sz w:val="24"/>
        </w:rPr>
        <w:t>the</w:t>
      </w:r>
      <w:r>
        <w:rPr>
          <w:spacing w:val="40"/>
          <w:sz w:val="24"/>
        </w:rPr>
        <w:t> </w:t>
      </w:r>
      <w:r>
        <w:rPr>
          <w:sz w:val="24"/>
        </w:rPr>
        <w:t>case</w:t>
      </w:r>
      <w:r>
        <w:rPr>
          <w:spacing w:val="40"/>
          <w:sz w:val="24"/>
        </w:rPr>
        <w:t> </w:t>
      </w:r>
      <w:r>
        <w:rPr>
          <w:sz w:val="24"/>
        </w:rPr>
        <w:t>label</w:t>
      </w:r>
      <w:r>
        <w:rPr>
          <w:spacing w:val="40"/>
          <w:sz w:val="24"/>
        </w:rPr>
        <w:t> </w:t>
      </w:r>
      <w:r>
        <w:rPr>
          <w:sz w:val="24"/>
        </w:rPr>
        <w:t>shall</w:t>
      </w:r>
      <w:r>
        <w:rPr>
          <w:spacing w:val="40"/>
          <w:sz w:val="24"/>
        </w:rPr>
        <w:t> </w:t>
      </w:r>
      <w:r>
        <w:rPr>
          <w:sz w:val="24"/>
        </w:rPr>
        <w:t>be</w:t>
      </w:r>
      <w:r>
        <w:rPr>
          <w:spacing w:val="40"/>
          <w:sz w:val="24"/>
        </w:rPr>
        <w:t> </w:t>
      </w:r>
      <w:r>
        <w:rPr>
          <w:sz w:val="24"/>
        </w:rPr>
        <w:t>a</w:t>
      </w:r>
      <w:r>
        <w:rPr>
          <w:spacing w:val="40"/>
          <w:sz w:val="24"/>
        </w:rPr>
        <w:t> </w:t>
      </w:r>
      <w:r>
        <w:rPr>
          <w:sz w:val="24"/>
        </w:rPr>
        <w:t>32-bit</w:t>
      </w:r>
      <w:r>
        <w:rPr>
          <w:spacing w:val="40"/>
          <w:sz w:val="24"/>
        </w:rPr>
        <w:t> </w:t>
      </w:r>
      <w:r>
        <w:rPr>
          <w:sz w:val="24"/>
        </w:rPr>
        <w:t>hash</w:t>
      </w:r>
      <w:r>
        <w:rPr>
          <w:spacing w:val="40"/>
          <w:sz w:val="24"/>
        </w:rPr>
        <w:t> </w:t>
      </w:r>
      <w:r>
        <w:rPr>
          <w:sz w:val="24"/>
        </w:rPr>
        <w:t>of</w:t>
      </w:r>
      <w:r>
        <w:rPr>
          <w:spacing w:val="40"/>
          <w:sz w:val="24"/>
        </w:rPr>
        <w:t> </w:t>
      </w:r>
      <w:r>
        <w:rPr>
          <w:sz w:val="24"/>
        </w:rPr>
        <w:t>the</w:t>
      </w:r>
      <w:r>
        <w:rPr>
          <w:spacing w:val="53"/>
          <w:sz w:val="24"/>
        </w:rPr>
        <w:t> </w:t>
      </w:r>
      <w:r>
        <w:rPr>
          <w:sz w:val="24"/>
        </w:rPr>
        <w:t>field</w:t>
      </w:r>
      <w:r>
        <w:rPr>
          <w:sz w:val="24"/>
        </w:rPr>
        <w:t> getter or setter name.</w:t>
      </w:r>
      <w:r>
        <w:rPr>
          <w:spacing w:val="40"/>
          <w:sz w:val="24"/>
        </w:rPr>
        <w:t> </w:t>
      </w:r>
      <w:r>
        <w:rPr>
          <w:sz w:val="24"/>
        </w:rPr>
        <w:t>That is, </w:t>
      </w:r>
      <w:r>
        <w:rPr>
          <w:rFonts w:ascii="Courier New" w:hAnsi="Courier New"/>
          <w:sz w:val="24"/>
        </w:rPr>
        <w:t>"Get&lt;fieldName&gt;"</w:t>
      </w:r>
      <w:r>
        <w:rPr>
          <w:rFonts w:ascii="Courier New" w:hAnsi="Courier New"/>
          <w:spacing w:val="-36"/>
          <w:sz w:val="24"/>
        </w:rPr>
        <w:t> </w:t>
      </w:r>
      <w:r>
        <w:rPr>
          <w:sz w:val="24"/>
        </w:rPr>
        <w:t>and </w:t>
      </w:r>
      <w:r>
        <w:rPr>
          <w:rFonts w:ascii="Courier New" w:hAnsi="Courier New"/>
          <w:sz w:val="24"/>
        </w:rPr>
        <w:t>"Set&lt;field-</w:t>
      </w:r>
      <w:r>
        <w:rPr>
          <w:rFonts w:ascii="Courier New" w:hAnsi="Courier New"/>
          <w:sz w:val="24"/>
        </w:rPr>
        <w:t> Name&gt;"</w:t>
      </w:r>
      <w:r>
        <w:rPr>
          <w:sz w:val="24"/>
        </w:rPr>
        <w:t>;</w:t>
      </w:r>
      <w:r>
        <w:rPr>
          <w:spacing w:val="40"/>
          <w:sz w:val="24"/>
        </w:rPr>
        <w:t> </w:t>
      </w:r>
      <w:r>
        <w:rPr>
          <w:sz w:val="24"/>
        </w:rPr>
        <w:t>where </w:t>
      </w:r>
      <w:r>
        <w:rPr>
          <w:rFonts w:ascii="Courier New" w:hAnsi="Courier New"/>
          <w:sz w:val="24"/>
        </w:rPr>
        <w:t>&lt;fieldName&gt;</w:t>
      </w:r>
      <w:r>
        <w:rPr>
          <w:rFonts w:ascii="Courier New" w:hAnsi="Courier New"/>
          <w:spacing w:val="-24"/>
          <w:sz w:val="24"/>
        </w:rPr>
        <w:t> </w:t>
      </w:r>
      <w:r>
        <w:rPr>
          <w:sz w:val="24"/>
        </w:rPr>
        <w:t>is the </w:t>
      </w:r>
      <w:r>
        <w:rPr>
          <w:rFonts w:ascii="Courier New" w:hAnsi="Courier New"/>
          <w:color w:val="0000FF"/>
          <w:sz w:val="24"/>
        </w:rPr>
        <w:t>shortName</w:t>
      </w:r>
      <w:r>
        <w:rPr>
          <w:rFonts w:ascii="Courier New" w:hAnsi="Courier New"/>
          <w:color w:val="0000FF"/>
          <w:spacing w:val="-24"/>
          <w:sz w:val="24"/>
        </w:rPr>
        <w:t> </w:t>
      </w:r>
      <w:r>
        <w:rPr>
          <w:sz w:val="24"/>
        </w:rPr>
        <w:t>of the </w:t>
      </w:r>
      <w:r>
        <w:rPr>
          <w:rFonts w:ascii="Courier New" w:hAnsi="Courier New"/>
          <w:color w:val="0000FF"/>
          <w:sz w:val="24"/>
        </w:rPr>
        <w:t>Field</w:t>
      </w:r>
      <w:r>
        <w:rPr>
          <w:sz w:val="24"/>
        </w:rPr>
        <w:t>.</w:t>
      </w:r>
      <w:r>
        <w:rPr>
          <w:spacing w:val="182"/>
          <w:sz w:val="24"/>
        </w:rPr>
        <w:t> </w:t>
      </w:r>
      <w:r>
        <w:rPr>
          <w:sz w:val="24"/>
        </w:rPr>
        <w:t>The</w:t>
      </w:r>
      <w:r>
        <w:rPr>
          <w:sz w:val="24"/>
        </w:rPr>
        <w:t> binding</w:t>
      </w:r>
      <w:r>
        <w:rPr>
          <w:spacing w:val="40"/>
          <w:sz w:val="24"/>
        </w:rPr>
        <w:t> </w:t>
      </w:r>
      <w:r>
        <w:rPr>
          <w:sz w:val="24"/>
        </w:rPr>
        <w:t>implementation</w:t>
      </w:r>
      <w:r>
        <w:rPr>
          <w:spacing w:val="40"/>
          <w:sz w:val="24"/>
        </w:rPr>
        <w:t> </w:t>
      </w:r>
      <w:r>
        <w:rPr>
          <w:sz w:val="24"/>
        </w:rPr>
        <w:t>shall</w:t>
      </w:r>
      <w:r>
        <w:rPr>
          <w:spacing w:val="40"/>
          <w:sz w:val="24"/>
        </w:rPr>
        <w:t> </w:t>
      </w:r>
      <w:r>
        <w:rPr>
          <w:sz w:val="24"/>
        </w:rPr>
        <w:t>compute</w:t>
      </w:r>
      <w:r>
        <w:rPr>
          <w:spacing w:val="40"/>
          <w:sz w:val="24"/>
        </w:rPr>
        <w:t> </w:t>
      </w:r>
      <w:r>
        <w:rPr>
          <w:sz w:val="24"/>
        </w:rPr>
        <w:t>the</w:t>
      </w:r>
      <w:r>
        <w:rPr>
          <w:spacing w:val="40"/>
          <w:sz w:val="24"/>
        </w:rPr>
        <w:t> </w:t>
      </w:r>
      <w:r>
        <w:rPr>
          <w:sz w:val="24"/>
        </w:rPr>
        <w:t>hash</w:t>
      </w:r>
      <w:r>
        <w:rPr>
          <w:spacing w:val="40"/>
          <w:sz w:val="24"/>
        </w:rPr>
        <w:t> </w:t>
      </w:r>
      <w:r>
        <w:rPr>
          <w:sz w:val="24"/>
        </w:rPr>
        <w:t>as</w:t>
      </w:r>
      <w:r>
        <w:rPr>
          <w:spacing w:val="40"/>
          <w:sz w:val="24"/>
        </w:rPr>
        <w:t> </w:t>
      </w:r>
      <w:r>
        <w:rPr>
          <w:sz w:val="24"/>
        </w:rPr>
        <w:t>specified</w:t>
      </w:r>
      <w:r>
        <w:rPr>
          <w:spacing w:val="40"/>
          <w:sz w:val="24"/>
        </w:rPr>
        <w:t> </w:t>
      </w:r>
      <w:r>
        <w:rPr>
          <w:sz w:val="24"/>
        </w:rPr>
        <w:t>in</w:t>
      </w:r>
      <w:r>
        <w:rPr>
          <w:spacing w:val="40"/>
          <w:sz w:val="24"/>
        </w:rPr>
        <w:t> </w:t>
      </w:r>
      <w:r>
        <w:rPr>
          <w:sz w:val="24"/>
        </w:rPr>
        <w:t>section</w:t>
      </w:r>
    </w:p>
    <w:p>
      <w:pPr>
        <w:pStyle w:val="ListParagraph"/>
        <w:numPr>
          <w:ilvl w:val="4"/>
          <w:numId w:val="56"/>
        </w:numPr>
        <w:tabs>
          <w:tab w:pos="2446" w:val="left" w:leader="none"/>
        </w:tabs>
        <w:spacing w:line="242" w:lineRule="auto" w:before="9" w:after="0"/>
        <w:ind w:left="1437" w:right="1415" w:firstLine="0"/>
        <w:jc w:val="both"/>
        <w:rPr>
          <w:rFonts w:ascii="Courier New"/>
          <w:sz w:val="24"/>
        </w:rPr>
      </w:pPr>
      <w:r>
        <w:rPr>
          <w:sz w:val="24"/>
        </w:rPr>
        <w:t>of [</w:t>
      </w:r>
      <w:r>
        <w:rPr>
          <w:color w:val="0000FF"/>
          <w:sz w:val="24"/>
        </w:rPr>
        <w:t>21</w:t>
      </w:r>
      <w:r>
        <w:rPr>
          <w:sz w:val="24"/>
        </w:rPr>
        <w:t>].</w:t>
      </w:r>
      <w:r>
        <w:rPr>
          <w:spacing w:val="40"/>
          <w:sz w:val="24"/>
        </w:rPr>
        <w:t> </w:t>
      </w:r>
      <w:r>
        <w:rPr>
          <w:sz w:val="24"/>
        </w:rPr>
        <w:t>Representations of the service interface in OMG IDL </w:t>
      </w:r>
      <w:r>
        <w:rPr>
          <w:sz w:val="24"/>
        </w:rPr>
        <w:t>[</w:t>
      </w:r>
      <w:r>
        <w:rPr>
          <w:color w:val="0000FF"/>
          <w:sz w:val="24"/>
        </w:rPr>
        <w:t>23</w:t>
      </w:r>
      <w:r>
        <w:rPr>
          <w:sz w:val="24"/>
        </w:rPr>
        <w:t>]</w:t>
      </w:r>
      <w:r>
        <w:rPr>
          <w:sz w:val="24"/>
        </w:rPr>
        <w:t> shall define 32-bit signed integer constants (i.e., </w:t>
      </w:r>
      <w:r>
        <w:rPr>
          <w:rFonts w:ascii="Courier New"/>
          <w:sz w:val="24"/>
        </w:rPr>
        <w:t>const</w:t>
      </w:r>
      <w:r>
        <w:rPr>
          <w:rFonts w:ascii="Courier New"/>
          <w:spacing w:val="-12"/>
          <w:sz w:val="24"/>
        </w:rPr>
        <w:t> </w:t>
      </w:r>
      <w:r>
        <w:rPr>
          <w:rFonts w:ascii="Courier New"/>
          <w:sz w:val="24"/>
        </w:rPr>
        <w:t>int32</w:t>
      </w:r>
      <w:r>
        <w:rPr>
          <w:rFonts w:ascii="Courier New"/>
          <w:spacing w:val="-12"/>
          <w:sz w:val="24"/>
        </w:rPr>
        <w:t> </w:t>
      </w:r>
      <w:r>
        <w:rPr>
          <w:rFonts w:ascii="Courier New"/>
          <w:sz w:val="24"/>
        </w:rPr>
        <w:t>&lt;svcId&gt;</w:t>
      </w:r>
      <w:r>
        <w:rPr>
          <w:rFonts w:ascii="Courier New"/>
          <w:sz w:val="24"/>
        </w:rPr>
        <w:t> Field_Get&lt;fieldName&gt;_Hash</w:t>
      </w:r>
      <w:r>
        <w:rPr>
          <w:rFonts w:ascii="Courier New"/>
          <w:spacing w:val="-67"/>
          <w:sz w:val="24"/>
        </w:rPr>
        <w:t> </w:t>
      </w:r>
      <w:r>
        <w:rPr>
          <w:sz w:val="24"/>
        </w:rPr>
        <w:t>or</w:t>
      </w:r>
      <w:r>
        <w:rPr>
          <w:spacing w:val="-9"/>
          <w:sz w:val="24"/>
        </w:rPr>
        <w:t> </w:t>
      </w:r>
      <w:r>
        <w:rPr>
          <w:rFonts w:ascii="Courier New"/>
          <w:sz w:val="24"/>
        </w:rPr>
        <w:t>const</w:t>
      </w:r>
      <w:r>
        <w:rPr>
          <w:rFonts w:ascii="Courier New"/>
          <w:spacing w:val="-18"/>
          <w:sz w:val="24"/>
        </w:rPr>
        <w:t> </w:t>
      </w:r>
      <w:r>
        <w:rPr>
          <w:rFonts w:ascii="Courier New"/>
          <w:sz w:val="24"/>
        </w:rPr>
        <w:t>int32</w:t>
      </w:r>
      <w:r>
        <w:rPr>
          <w:rFonts w:ascii="Courier New"/>
          <w:spacing w:val="-18"/>
          <w:sz w:val="24"/>
        </w:rPr>
        <w:t> </w:t>
      </w:r>
      <w:r>
        <w:rPr>
          <w:rFonts w:ascii="Courier New"/>
          <w:spacing w:val="-2"/>
          <w:sz w:val="24"/>
        </w:rPr>
        <w:t>&lt;svcId&gt;Field_Set</w:t>
      </w:r>
    </w:p>
    <w:p>
      <w:pPr>
        <w:pStyle w:val="BodyText"/>
        <w:spacing w:line="232" w:lineRule="auto"/>
        <w:ind w:left="1437" w:right="1415"/>
      </w:pPr>
      <w:r>
        <w:rPr>
          <w:rFonts w:ascii="Courier New"/>
        </w:rPr>
        <w:t>&lt;fieldName&gt;_Hash</w:t>
      </w:r>
      <w:r>
        <w:rPr/>
        <w:t>)</w:t>
      </w:r>
      <w:r>
        <w:rPr>
          <w:spacing w:val="-15"/>
        </w:rPr>
        <w:t> </w:t>
      </w:r>
      <w:r>
        <w:rPr/>
        <w:t>to</w:t>
      </w:r>
      <w:r>
        <w:rPr>
          <w:spacing w:val="-15"/>
        </w:rPr>
        <w:t> </w:t>
      </w:r>
      <w:r>
        <w:rPr/>
        <w:t>simplify</w:t>
      </w:r>
      <w:r>
        <w:rPr>
          <w:spacing w:val="-15"/>
        </w:rPr>
        <w:t> </w:t>
      </w:r>
      <w:r>
        <w:rPr/>
        <w:t>the</w:t>
      </w:r>
      <w:r>
        <w:rPr>
          <w:spacing w:val="-15"/>
        </w:rPr>
        <w:t> </w:t>
      </w:r>
      <w:r>
        <w:rPr/>
        <w:t>representation</w:t>
      </w:r>
      <w:r>
        <w:rPr>
          <w:spacing w:val="-15"/>
        </w:rPr>
        <w:t> </w:t>
      </w:r>
      <w:r>
        <w:rPr/>
        <w:t>of</w:t>
      </w:r>
      <w:r>
        <w:rPr>
          <w:spacing w:val="-15"/>
        </w:rPr>
        <w:t> </w:t>
      </w:r>
      <w:r>
        <w:rPr/>
        <w:t>the</w:t>
      </w:r>
      <w:r>
        <w:rPr>
          <w:spacing w:val="-15"/>
        </w:rPr>
        <w:t> </w:t>
      </w:r>
      <w:r>
        <w:rPr/>
        <w:t>union</w:t>
      </w:r>
      <w:r>
        <w:rPr>
          <w:spacing w:val="-15"/>
        </w:rPr>
        <w:t> </w:t>
      </w:r>
      <w:r>
        <w:rPr/>
        <w:t>cases</w:t>
      </w:r>
      <w:r>
        <w:rPr>
          <w:spacing w:val="-15"/>
        </w:rPr>
        <w:t> </w:t>
      </w:r>
      <w:r>
        <w:rPr/>
        <w:t>(see </w:t>
      </w:r>
      <w:r>
        <w:rPr>
          <w:spacing w:val="-2"/>
        </w:rPr>
        <w:t>below).</w:t>
      </w:r>
    </w:p>
    <w:p>
      <w:pPr>
        <w:pStyle w:val="ListParagraph"/>
        <w:numPr>
          <w:ilvl w:val="1"/>
          <w:numId w:val="55"/>
        </w:numPr>
        <w:tabs>
          <w:tab w:pos="1438" w:val="left" w:leader="none"/>
        </w:tabs>
        <w:spacing w:line="232" w:lineRule="auto" w:before="175" w:after="0"/>
        <w:ind w:left="1437" w:right="1415" w:hanging="250"/>
        <w:jc w:val="both"/>
        <w:rPr>
          <w:sz w:val="24"/>
        </w:rPr>
      </w:pPr>
      <w:r>
        <w:rPr>
          <w:sz w:val="24"/>
        </w:rPr>
        <w:t>The</w:t>
      </w:r>
      <w:r>
        <w:rPr>
          <w:spacing w:val="-17"/>
          <w:sz w:val="24"/>
        </w:rPr>
        <w:t> </w:t>
      </w:r>
      <w:r>
        <w:rPr>
          <w:sz w:val="24"/>
        </w:rPr>
        <w:t>member</w:t>
      </w:r>
      <w:r>
        <w:rPr>
          <w:spacing w:val="-17"/>
          <w:sz w:val="24"/>
        </w:rPr>
        <w:t> </w:t>
      </w:r>
      <w:r>
        <w:rPr>
          <w:sz w:val="24"/>
        </w:rPr>
        <w:t>name</w:t>
      </w:r>
      <w:r>
        <w:rPr>
          <w:spacing w:val="-3"/>
          <w:sz w:val="24"/>
        </w:rPr>
        <w:t> </w:t>
      </w:r>
      <w:r>
        <w:rPr>
          <w:sz w:val="24"/>
        </w:rPr>
        <w:t>for the case label shall be </w:t>
      </w:r>
      <w:r>
        <w:rPr>
          <w:rFonts w:ascii="Courier New" w:hAnsi="Courier New"/>
          <w:sz w:val="24"/>
        </w:rPr>
        <w:t>get&lt;FieldName&gt;</w:t>
      </w:r>
      <w:r>
        <w:rPr>
          <w:rFonts w:ascii="Courier New" w:hAnsi="Courier New"/>
          <w:spacing w:val="-36"/>
          <w:sz w:val="24"/>
        </w:rPr>
        <w:t> </w:t>
      </w:r>
      <w:r>
        <w:rPr>
          <w:sz w:val="24"/>
        </w:rPr>
        <w:t>for </w:t>
      </w:r>
      <w:r>
        <w:rPr>
          <w:sz w:val="24"/>
        </w:rPr>
        <w:t>getter</w:t>
      </w:r>
      <w:r>
        <w:rPr>
          <w:sz w:val="24"/>
        </w:rPr>
        <w:t> methods and </w:t>
      </w:r>
      <w:r>
        <w:rPr>
          <w:rFonts w:ascii="Courier New" w:hAnsi="Courier New"/>
          <w:sz w:val="24"/>
        </w:rPr>
        <w:t>set&lt;FieldName&gt;</w:t>
      </w:r>
      <w:r>
        <w:rPr>
          <w:rFonts w:ascii="Courier New" w:hAnsi="Courier New"/>
          <w:spacing w:val="-51"/>
          <w:sz w:val="24"/>
        </w:rPr>
        <w:t> </w:t>
      </w:r>
      <w:r>
        <w:rPr>
          <w:sz w:val="24"/>
        </w:rPr>
        <w:t>for setter methods.</w:t>
      </w:r>
    </w:p>
    <w:p>
      <w:pPr>
        <w:pStyle w:val="ListParagraph"/>
        <w:numPr>
          <w:ilvl w:val="1"/>
          <w:numId w:val="55"/>
        </w:numPr>
        <w:tabs>
          <w:tab w:pos="1438" w:val="left" w:leader="none"/>
        </w:tabs>
        <w:spacing w:line="293" w:lineRule="exact" w:before="153" w:after="0"/>
        <w:ind w:left="1437" w:right="0" w:hanging="251"/>
        <w:jc w:val="both"/>
        <w:rPr>
          <w:rFonts w:ascii="Courier New" w:hAnsi="Courier New"/>
          <w:sz w:val="24"/>
        </w:rPr>
      </w:pPr>
      <w:r>
        <w:rPr>
          <w:sz w:val="24"/>
        </w:rPr>
        <w:t>The</w:t>
      </w:r>
      <w:r>
        <w:rPr>
          <w:spacing w:val="13"/>
          <w:sz w:val="24"/>
        </w:rPr>
        <w:t> </w:t>
      </w:r>
      <w:r>
        <w:rPr>
          <w:sz w:val="24"/>
        </w:rPr>
        <w:t>type</w:t>
      </w:r>
      <w:r>
        <w:rPr>
          <w:spacing w:val="14"/>
          <w:sz w:val="24"/>
        </w:rPr>
        <w:t> </w:t>
      </w:r>
      <w:r>
        <w:rPr>
          <w:sz w:val="24"/>
        </w:rPr>
        <w:t>for</w:t>
      </w:r>
      <w:r>
        <w:rPr>
          <w:spacing w:val="14"/>
          <w:sz w:val="24"/>
        </w:rPr>
        <w:t> </w:t>
      </w:r>
      <w:r>
        <w:rPr>
          <w:sz w:val="24"/>
        </w:rPr>
        <w:t>each</w:t>
      </w:r>
      <w:r>
        <w:rPr>
          <w:spacing w:val="14"/>
          <w:sz w:val="24"/>
        </w:rPr>
        <w:t> </w:t>
      </w:r>
      <w:r>
        <w:rPr>
          <w:sz w:val="24"/>
        </w:rPr>
        <w:t>case</w:t>
      </w:r>
      <w:r>
        <w:rPr>
          <w:spacing w:val="14"/>
          <w:sz w:val="24"/>
        </w:rPr>
        <w:t> </w:t>
      </w:r>
      <w:r>
        <w:rPr>
          <w:sz w:val="24"/>
        </w:rPr>
        <w:t>level</w:t>
      </w:r>
      <w:r>
        <w:rPr>
          <w:spacing w:val="14"/>
          <w:sz w:val="24"/>
        </w:rPr>
        <w:t> </w:t>
      </w:r>
      <w:r>
        <w:rPr>
          <w:sz w:val="24"/>
        </w:rPr>
        <w:t>shall</w:t>
      </w:r>
      <w:r>
        <w:rPr>
          <w:spacing w:val="14"/>
          <w:sz w:val="24"/>
        </w:rPr>
        <w:t> </w:t>
      </w:r>
      <w:r>
        <w:rPr>
          <w:sz w:val="24"/>
        </w:rPr>
        <w:t>be</w:t>
      </w:r>
      <w:r>
        <w:rPr>
          <w:spacing w:val="14"/>
          <w:sz w:val="24"/>
        </w:rPr>
        <w:t> </w:t>
      </w:r>
      <w:r>
        <w:rPr>
          <w:rFonts w:ascii="Courier New" w:hAnsi="Courier New"/>
          <w:spacing w:val="-2"/>
          <w:sz w:val="24"/>
        </w:rPr>
        <w:t>&lt;svcId&gt;Field_Get&lt;fieldName&gt;</w:t>
      </w:r>
    </w:p>
    <w:p>
      <w:pPr>
        <w:pStyle w:val="BodyText"/>
        <w:spacing w:line="242" w:lineRule="auto"/>
        <w:ind w:left="1437" w:right="1415"/>
        <w:jc w:val="both"/>
      </w:pPr>
      <w:r>
        <w:rPr>
          <w:rFonts w:ascii="Courier New"/>
        </w:rPr>
        <w:t>_In</w:t>
      </w:r>
      <w:r>
        <w:rPr>
          <w:rFonts w:ascii="Courier New"/>
          <w:spacing w:val="-36"/>
        </w:rPr>
        <w:t> </w:t>
      </w:r>
      <w:r>
        <w:rPr/>
        <w:t>for</w:t>
      </w:r>
      <w:r>
        <w:rPr>
          <w:spacing w:val="24"/>
        </w:rPr>
        <w:t> </w:t>
      </w:r>
      <w:r>
        <w:rPr/>
        <w:t>getter</w:t>
      </w:r>
      <w:r>
        <w:rPr>
          <w:spacing w:val="35"/>
        </w:rPr>
        <w:t> </w:t>
      </w:r>
      <w:r>
        <w:rPr/>
        <w:t>methods,</w:t>
      </w:r>
      <w:r>
        <w:rPr>
          <w:spacing w:val="40"/>
        </w:rPr>
        <w:t> </w:t>
      </w:r>
      <w:r>
        <w:rPr/>
        <w:t>and</w:t>
      </w:r>
      <w:r>
        <w:rPr>
          <w:spacing w:val="35"/>
        </w:rPr>
        <w:t> </w:t>
      </w:r>
      <w:r>
        <w:rPr>
          <w:rFonts w:ascii="Courier New"/>
        </w:rPr>
        <w:t>&lt;svcId&gt;Field_Set&lt;fieldName&gt;_In</w:t>
      </w:r>
      <w:r>
        <w:rPr>
          <w:rFonts w:ascii="Courier New"/>
          <w:spacing w:val="-36"/>
        </w:rPr>
        <w:t> </w:t>
      </w:r>
      <w:r>
        <w:rPr/>
        <w:t>for setter</w:t>
      </w:r>
      <w:r>
        <w:rPr>
          <w:spacing w:val="-2"/>
        </w:rPr>
        <w:t> </w:t>
      </w:r>
      <w:r>
        <w:rPr/>
        <w:t>methods, which</w:t>
      </w:r>
      <w:r>
        <w:rPr>
          <w:spacing w:val="-2"/>
        </w:rPr>
        <w:t> </w:t>
      </w:r>
      <w:r>
        <w:rPr/>
        <w:t>shall</w:t>
      </w:r>
      <w:r>
        <w:rPr>
          <w:spacing w:val="-2"/>
        </w:rPr>
        <w:t> </w:t>
      </w:r>
      <w:r>
        <w:rPr/>
        <w:t>be</w:t>
      </w:r>
      <w:r>
        <w:rPr>
          <w:spacing w:val="-2"/>
        </w:rPr>
        <w:t> </w:t>
      </w:r>
      <w:r>
        <w:rPr/>
        <w:t>constructed</w:t>
      </w:r>
      <w:r>
        <w:rPr>
          <w:spacing w:val="-2"/>
        </w:rPr>
        <w:t> </w:t>
      </w:r>
      <w:r>
        <w:rPr/>
        <w:t>as</w:t>
      </w:r>
      <w:r>
        <w:rPr>
          <w:spacing w:val="-2"/>
        </w:rPr>
        <w:t> </w:t>
      </w:r>
      <w:r>
        <w:rPr/>
        <w:t>specified</w:t>
      </w:r>
      <w:r>
        <w:rPr>
          <w:spacing w:val="-2"/>
        </w:rPr>
        <w:t> </w:t>
      </w:r>
      <w:r>
        <w:rPr/>
        <w:t>in</w:t>
      </w:r>
      <w:r>
        <w:rPr>
          <w:spacing w:val="-2"/>
        </w:rPr>
        <w:t> </w:t>
      </w:r>
      <w:r>
        <w:rPr/>
        <w:t>section</w:t>
      </w:r>
      <w:r>
        <w:rPr>
          <w:spacing w:val="-2"/>
        </w:rPr>
        <w:t> </w:t>
      </w:r>
      <w:r>
        <w:rPr/>
        <w:t>7.5.1.1.4 of [</w:t>
      </w:r>
      <w:r>
        <w:rPr>
          <w:color w:val="0000FF"/>
        </w:rPr>
        <w:t>21</w:t>
      </w:r>
      <w:r>
        <w:rPr/>
        <w:t>] (see below).</w:t>
      </w:r>
    </w:p>
    <w:p>
      <w:pPr>
        <w:pStyle w:val="BodyText"/>
        <w:spacing w:before="165"/>
        <w:ind w:left="337"/>
        <w:jc w:val="both"/>
      </w:pPr>
      <w:r>
        <w:rPr/>
        <w:t>The</w:t>
      </w:r>
      <w:r>
        <w:rPr>
          <w:spacing w:val="-14"/>
        </w:rPr>
        <w:t> </w:t>
      </w:r>
      <w:r>
        <w:rPr/>
        <w:t>IDL</w:t>
      </w:r>
      <w:r>
        <w:rPr>
          <w:spacing w:val="-8"/>
        </w:rPr>
        <w:t> </w:t>
      </w:r>
      <w:r>
        <w:rPr/>
        <w:t>definition</w:t>
      </w:r>
      <w:r>
        <w:rPr>
          <w:spacing w:val="-7"/>
        </w:rPr>
        <w:t> </w:t>
      </w:r>
      <w:r>
        <w:rPr/>
        <w:t>of</w:t>
      </w:r>
      <w:r>
        <w:rPr>
          <w:spacing w:val="-8"/>
        </w:rPr>
        <w:t> </w:t>
      </w:r>
      <w:r>
        <w:rPr/>
        <w:t>the</w:t>
      </w:r>
      <w:r>
        <w:rPr>
          <w:spacing w:val="-7"/>
        </w:rPr>
        <w:t> </w:t>
      </w:r>
      <w:r>
        <w:rPr>
          <w:rFonts w:ascii="Courier New"/>
        </w:rPr>
        <w:t>&lt;svcId&gt;Field_Call</w:t>
      </w:r>
      <w:r>
        <w:rPr>
          <w:rFonts w:ascii="Courier New"/>
          <w:spacing w:val="-78"/>
        </w:rPr>
        <w:t> </w:t>
      </w:r>
      <w:r>
        <w:rPr/>
        <w:t>union</w:t>
      </w:r>
      <w:r>
        <w:rPr>
          <w:spacing w:val="-8"/>
        </w:rPr>
        <w:t> </w:t>
      </w:r>
      <w:r>
        <w:rPr/>
        <w:t>is</w:t>
      </w:r>
      <w:r>
        <w:rPr>
          <w:spacing w:val="-7"/>
        </w:rPr>
        <w:t> </w:t>
      </w:r>
      <w:r>
        <w:rPr/>
        <w:t>the</w:t>
      </w:r>
      <w:r>
        <w:rPr>
          <w:spacing w:val="-8"/>
        </w:rPr>
        <w:t> </w:t>
      </w:r>
      <w:r>
        <w:rPr>
          <w:spacing w:val="-2"/>
        </w:rPr>
        <w:t>following:</w:t>
      </w:r>
    </w:p>
    <w:p>
      <w:pPr>
        <w:spacing w:before="120"/>
        <w:ind w:left="638" w:right="0" w:firstLine="0"/>
        <w:jc w:val="left"/>
        <w:rPr>
          <w:rFonts w:ascii="Courier New"/>
          <w:sz w:val="20"/>
        </w:rPr>
      </w:pPr>
      <w:r>
        <w:rPr>
          <w:sz w:val="12"/>
        </w:rPr>
        <w:t>1</w:t>
      </w:r>
      <w:r>
        <w:rPr>
          <w:spacing w:val="58"/>
          <w:sz w:val="12"/>
        </w:rPr>
        <w:t>  </w:t>
      </w:r>
      <w:r>
        <w:rPr>
          <w:rFonts w:ascii="Courier New"/>
          <w:color w:val="720072"/>
          <w:sz w:val="20"/>
        </w:rPr>
        <w:t>union</w:t>
      </w:r>
      <w:r>
        <w:rPr>
          <w:rFonts w:ascii="Courier New"/>
          <w:color w:val="720072"/>
          <w:spacing w:val="-10"/>
          <w:sz w:val="20"/>
        </w:rPr>
        <w:t> </w:t>
      </w:r>
      <w:r>
        <w:rPr>
          <w:rFonts w:ascii="Courier New"/>
          <w:sz w:val="20"/>
        </w:rPr>
        <w:t>&lt;svcId&gt;Field_Call</w:t>
      </w:r>
      <w:r>
        <w:rPr>
          <w:rFonts w:ascii="Courier New"/>
          <w:spacing w:val="-10"/>
          <w:sz w:val="20"/>
        </w:rPr>
        <w:t> </w:t>
      </w:r>
      <w:r>
        <w:rPr>
          <w:rFonts w:ascii="Courier New"/>
          <w:color w:val="720072"/>
          <w:sz w:val="20"/>
        </w:rPr>
        <w:t>switch</w:t>
      </w:r>
      <w:r>
        <w:rPr>
          <w:rFonts w:ascii="Courier New"/>
          <w:sz w:val="20"/>
        </w:rPr>
        <w:t>(int32)</w:t>
      </w:r>
      <w:r>
        <w:rPr>
          <w:rFonts w:ascii="Courier New"/>
          <w:spacing w:val="-11"/>
          <w:sz w:val="20"/>
        </w:rPr>
        <w:t> </w:t>
      </w:r>
      <w:r>
        <w:rPr>
          <w:rFonts w:ascii="Courier New"/>
          <w:spacing w:val="-10"/>
          <w:sz w:val="20"/>
        </w:rPr>
        <w:t>{</w:t>
      </w:r>
    </w:p>
    <w:p>
      <w:pPr>
        <w:spacing w:before="12"/>
        <w:ind w:left="638" w:right="0" w:firstLine="0"/>
        <w:jc w:val="left"/>
        <w:rPr>
          <w:rFonts w:ascii="Courier New"/>
          <w:sz w:val="20"/>
        </w:rPr>
      </w:pPr>
      <w:r>
        <w:rPr>
          <w:sz w:val="12"/>
        </w:rPr>
        <w:t>2</w:t>
      </w:r>
      <w:r>
        <w:rPr>
          <w:spacing w:val="65"/>
          <w:sz w:val="12"/>
        </w:rPr>
        <w:t>  </w:t>
      </w:r>
      <w:r>
        <w:rPr>
          <w:rFonts w:ascii="Courier New"/>
          <w:color w:val="720072"/>
          <w:spacing w:val="-2"/>
          <w:sz w:val="20"/>
        </w:rPr>
        <w:t>default</w:t>
      </w:r>
      <w:r>
        <w:rPr>
          <w:rFonts w:ascii="Courier New"/>
          <w:spacing w:val="-2"/>
          <w:sz w:val="20"/>
        </w:rPr>
        <w:t>:</w:t>
      </w:r>
    </w:p>
    <w:p>
      <w:pPr>
        <w:tabs>
          <w:tab w:pos="1382" w:val="left" w:leader="none"/>
        </w:tabs>
        <w:spacing w:before="13"/>
        <w:ind w:left="638" w:right="0" w:firstLine="0"/>
        <w:jc w:val="left"/>
        <w:rPr>
          <w:rFonts w:ascii="Courier New"/>
          <w:sz w:val="20"/>
        </w:rPr>
      </w:pPr>
      <w:r>
        <w:rPr>
          <w:spacing w:val="-10"/>
          <w:sz w:val="12"/>
        </w:rPr>
        <w:t>3</w:t>
      </w:r>
      <w:r>
        <w:rPr>
          <w:sz w:val="12"/>
        </w:rPr>
        <w:tab/>
      </w:r>
      <w:r>
        <w:rPr>
          <w:rFonts w:ascii="Courier New"/>
          <w:spacing w:val="-2"/>
          <w:sz w:val="20"/>
        </w:rPr>
        <w:t>dds::rpc::UnknownOperation</w:t>
      </w:r>
      <w:r>
        <w:rPr>
          <w:rFonts w:ascii="Courier New"/>
          <w:spacing w:val="19"/>
          <w:sz w:val="20"/>
        </w:rPr>
        <w:t> </w:t>
      </w:r>
      <w:r>
        <w:rPr>
          <w:rFonts w:ascii="Courier New"/>
          <w:spacing w:val="-2"/>
          <w:sz w:val="20"/>
        </w:rPr>
        <w:t>unknownOp;</w:t>
      </w:r>
    </w:p>
    <w:p>
      <w:pPr>
        <w:spacing w:before="12"/>
        <w:ind w:left="638" w:right="0" w:firstLine="0"/>
        <w:jc w:val="left"/>
        <w:rPr>
          <w:rFonts w:ascii="Courier New"/>
          <w:sz w:val="20"/>
        </w:rPr>
      </w:pPr>
      <w:r>
        <w:rPr>
          <w:sz w:val="12"/>
        </w:rPr>
        <w:t>4</w:t>
      </w:r>
      <w:r>
        <w:rPr>
          <w:spacing w:val="64"/>
          <w:sz w:val="12"/>
        </w:rPr>
        <w:t>  </w:t>
      </w:r>
      <w:r>
        <w:rPr>
          <w:rFonts w:ascii="Courier New"/>
          <w:color w:val="720072"/>
          <w:sz w:val="20"/>
        </w:rPr>
        <w:t>case</w:t>
      </w:r>
      <w:r>
        <w:rPr>
          <w:rFonts w:ascii="Courier New"/>
          <w:color w:val="720072"/>
          <w:spacing w:val="-3"/>
          <w:sz w:val="20"/>
        </w:rPr>
        <w:t> </w:t>
      </w:r>
      <w:r>
        <w:rPr>
          <w:rFonts w:ascii="Courier New"/>
          <w:spacing w:val="-2"/>
          <w:sz w:val="20"/>
        </w:rPr>
        <w:t>&lt;svcId&gt;Field_Get&lt;Field0Name&gt;_Hash:</w:t>
      </w:r>
    </w:p>
    <w:p>
      <w:pPr>
        <w:tabs>
          <w:tab w:pos="1382" w:val="left" w:leader="none"/>
        </w:tabs>
        <w:spacing w:before="13"/>
        <w:ind w:left="638" w:right="0" w:firstLine="0"/>
        <w:jc w:val="left"/>
        <w:rPr>
          <w:rFonts w:ascii="Courier New"/>
          <w:sz w:val="20"/>
        </w:rPr>
      </w:pPr>
      <w:r>
        <w:rPr>
          <w:spacing w:val="-10"/>
          <w:sz w:val="12"/>
        </w:rPr>
        <w:t>5</w:t>
      </w:r>
      <w:r>
        <w:rPr>
          <w:sz w:val="12"/>
        </w:rPr>
        <w:tab/>
      </w:r>
      <w:r>
        <w:rPr>
          <w:rFonts w:ascii="Courier New"/>
          <w:spacing w:val="-2"/>
          <w:sz w:val="20"/>
        </w:rPr>
        <w:t>&lt;svcId&gt;Field_Get&lt;Field0Name&gt;_In</w:t>
      </w:r>
      <w:r>
        <w:rPr>
          <w:rFonts w:ascii="Courier New"/>
          <w:spacing w:val="23"/>
          <w:sz w:val="20"/>
        </w:rPr>
        <w:t> </w:t>
      </w:r>
      <w:r>
        <w:rPr>
          <w:rFonts w:ascii="Courier New"/>
          <w:spacing w:val="-2"/>
          <w:sz w:val="20"/>
        </w:rPr>
        <w:t>get&lt;Field0Name&gt;;</w:t>
      </w:r>
    </w:p>
    <w:p>
      <w:pPr>
        <w:spacing w:before="12"/>
        <w:ind w:left="638" w:right="0" w:firstLine="0"/>
        <w:jc w:val="left"/>
        <w:rPr>
          <w:rFonts w:ascii="Courier New"/>
          <w:sz w:val="20"/>
        </w:rPr>
      </w:pPr>
      <w:r>
        <w:rPr>
          <w:sz w:val="12"/>
        </w:rPr>
        <w:t>6</w:t>
      </w:r>
      <w:r>
        <w:rPr>
          <w:spacing w:val="64"/>
          <w:sz w:val="12"/>
        </w:rPr>
        <w:t>  </w:t>
      </w:r>
      <w:r>
        <w:rPr>
          <w:rFonts w:ascii="Courier New"/>
          <w:color w:val="720072"/>
          <w:sz w:val="20"/>
        </w:rPr>
        <w:t>case</w:t>
      </w:r>
      <w:r>
        <w:rPr>
          <w:rFonts w:ascii="Courier New"/>
          <w:color w:val="720072"/>
          <w:spacing w:val="-3"/>
          <w:sz w:val="20"/>
        </w:rPr>
        <w:t> </w:t>
      </w:r>
      <w:r>
        <w:rPr>
          <w:rFonts w:ascii="Courier New"/>
          <w:spacing w:val="-2"/>
          <w:sz w:val="20"/>
        </w:rPr>
        <w:t>&lt;svcId&gt;Field_Set&lt;Field0Name&gt;_Hash:</w:t>
      </w:r>
    </w:p>
    <w:p>
      <w:pPr>
        <w:tabs>
          <w:tab w:pos="1382" w:val="left" w:leader="none"/>
        </w:tabs>
        <w:spacing w:before="13"/>
        <w:ind w:left="638" w:right="0" w:firstLine="0"/>
        <w:jc w:val="left"/>
        <w:rPr>
          <w:rFonts w:ascii="Courier New"/>
          <w:sz w:val="20"/>
        </w:rPr>
      </w:pPr>
      <w:r>
        <w:rPr>
          <w:spacing w:val="-10"/>
          <w:sz w:val="12"/>
        </w:rPr>
        <w:t>7</w:t>
      </w:r>
      <w:r>
        <w:rPr>
          <w:sz w:val="12"/>
        </w:rPr>
        <w:tab/>
      </w:r>
      <w:r>
        <w:rPr>
          <w:rFonts w:ascii="Courier New"/>
          <w:spacing w:val="-2"/>
          <w:sz w:val="20"/>
        </w:rPr>
        <w:t>&lt;svcId&gt;Field_Set&lt;Field0Name&gt;_In</w:t>
      </w:r>
      <w:r>
        <w:rPr>
          <w:rFonts w:ascii="Courier New"/>
          <w:spacing w:val="23"/>
          <w:sz w:val="20"/>
        </w:rPr>
        <w:t> </w:t>
      </w:r>
      <w:r>
        <w:rPr>
          <w:rFonts w:ascii="Courier New"/>
          <w:spacing w:val="-2"/>
          <w:sz w:val="20"/>
        </w:rPr>
        <w:t>set&lt;Field0Name&gt;;</w:t>
      </w:r>
    </w:p>
    <w:p>
      <w:pPr>
        <w:spacing w:before="13"/>
        <w:ind w:left="638" w:right="0" w:firstLine="0"/>
        <w:jc w:val="left"/>
        <w:rPr>
          <w:rFonts w:ascii="Courier New"/>
          <w:sz w:val="20"/>
        </w:rPr>
      </w:pPr>
      <w:r>
        <w:rPr>
          <w:sz w:val="12"/>
        </w:rPr>
        <w:t>8</w:t>
      </w:r>
      <w:r>
        <w:rPr>
          <w:spacing w:val="64"/>
          <w:sz w:val="12"/>
        </w:rPr>
        <w:t>  </w:t>
      </w:r>
      <w:r>
        <w:rPr>
          <w:rFonts w:ascii="Courier New"/>
          <w:color w:val="720072"/>
          <w:sz w:val="20"/>
        </w:rPr>
        <w:t>case</w:t>
      </w:r>
      <w:r>
        <w:rPr>
          <w:rFonts w:ascii="Courier New"/>
          <w:color w:val="720072"/>
          <w:spacing w:val="-3"/>
          <w:sz w:val="20"/>
        </w:rPr>
        <w:t> </w:t>
      </w:r>
      <w:r>
        <w:rPr>
          <w:rFonts w:ascii="Courier New"/>
          <w:spacing w:val="-2"/>
          <w:sz w:val="20"/>
        </w:rPr>
        <w:t>&lt;svcId&gt;Field_Get&lt;Field1Name&gt;_Hash:</w:t>
      </w:r>
    </w:p>
    <w:p>
      <w:pPr>
        <w:tabs>
          <w:tab w:pos="1382" w:val="left" w:leader="none"/>
        </w:tabs>
        <w:spacing w:before="12"/>
        <w:ind w:left="638" w:right="0" w:firstLine="0"/>
        <w:jc w:val="left"/>
        <w:rPr>
          <w:rFonts w:ascii="Courier New"/>
          <w:sz w:val="20"/>
        </w:rPr>
      </w:pPr>
      <w:r>
        <w:rPr>
          <w:spacing w:val="-10"/>
          <w:sz w:val="12"/>
        </w:rPr>
        <w:t>9</w:t>
      </w:r>
      <w:r>
        <w:rPr>
          <w:sz w:val="12"/>
        </w:rPr>
        <w:tab/>
      </w:r>
      <w:r>
        <w:rPr>
          <w:rFonts w:ascii="Courier New"/>
          <w:spacing w:val="-2"/>
          <w:sz w:val="20"/>
        </w:rPr>
        <w:t>&lt;svcId&gt;Field_Get&lt;Field1Name&gt;_In</w:t>
      </w:r>
      <w:r>
        <w:rPr>
          <w:rFonts w:ascii="Courier New"/>
          <w:spacing w:val="23"/>
          <w:sz w:val="20"/>
        </w:rPr>
        <w:t> </w:t>
      </w:r>
      <w:r>
        <w:rPr>
          <w:rFonts w:ascii="Courier New"/>
          <w:spacing w:val="-2"/>
          <w:sz w:val="20"/>
        </w:rPr>
        <w:t>get&lt;Field1Name&gt;;</w:t>
      </w:r>
    </w:p>
    <w:p>
      <w:pPr>
        <w:spacing w:before="13"/>
        <w:ind w:left="572" w:right="0" w:firstLine="0"/>
        <w:jc w:val="left"/>
        <w:rPr>
          <w:rFonts w:ascii="Courier New"/>
          <w:sz w:val="20"/>
        </w:rPr>
      </w:pPr>
      <w:r>
        <w:rPr>
          <w:sz w:val="12"/>
        </w:rPr>
        <w:t>10</w:t>
      </w:r>
      <w:r>
        <w:rPr>
          <w:spacing w:val="63"/>
          <w:sz w:val="12"/>
        </w:rPr>
        <w:t>  </w:t>
      </w:r>
      <w:r>
        <w:rPr>
          <w:rFonts w:ascii="Courier New"/>
          <w:color w:val="720072"/>
          <w:sz w:val="20"/>
        </w:rPr>
        <w:t>case</w:t>
      </w:r>
      <w:r>
        <w:rPr>
          <w:rFonts w:ascii="Courier New"/>
          <w:color w:val="720072"/>
          <w:spacing w:val="-2"/>
          <w:sz w:val="20"/>
        </w:rPr>
        <w:t> </w:t>
      </w:r>
      <w:r>
        <w:rPr>
          <w:rFonts w:ascii="Courier New"/>
          <w:spacing w:val="-2"/>
          <w:sz w:val="20"/>
        </w:rPr>
        <w:t>&lt;svcId&gt;Field_Set&lt;Field1Name&gt;_Hash:</w:t>
      </w:r>
    </w:p>
    <w:p>
      <w:pPr>
        <w:tabs>
          <w:tab w:pos="1382" w:val="left" w:leader="none"/>
        </w:tabs>
        <w:spacing w:before="12"/>
        <w:ind w:left="572" w:right="0" w:firstLine="0"/>
        <w:jc w:val="left"/>
        <w:rPr>
          <w:rFonts w:ascii="Courier New"/>
          <w:sz w:val="20"/>
        </w:rPr>
      </w:pPr>
      <w:r>
        <w:rPr>
          <w:spacing w:val="-5"/>
          <w:sz w:val="12"/>
        </w:rPr>
        <w:t>11</w:t>
      </w:r>
      <w:r>
        <w:rPr>
          <w:sz w:val="12"/>
        </w:rPr>
        <w:tab/>
      </w:r>
      <w:r>
        <w:rPr>
          <w:rFonts w:ascii="Courier New"/>
          <w:spacing w:val="-2"/>
          <w:sz w:val="20"/>
        </w:rPr>
        <w:t>&lt;svcId&gt;Field_Set&lt;Field1Name&gt;_In</w:t>
      </w:r>
      <w:r>
        <w:rPr>
          <w:rFonts w:ascii="Courier New"/>
          <w:spacing w:val="23"/>
          <w:sz w:val="20"/>
        </w:rPr>
        <w:t> </w:t>
      </w:r>
      <w:r>
        <w:rPr>
          <w:rFonts w:ascii="Courier New"/>
          <w:spacing w:val="-2"/>
          <w:sz w:val="20"/>
        </w:rPr>
        <w:t>set&lt;Field1Name&gt;;</w:t>
      </w:r>
    </w:p>
    <w:p>
      <w:pPr>
        <w:spacing w:before="13"/>
        <w:ind w:left="572" w:right="0" w:firstLine="0"/>
        <w:jc w:val="left"/>
        <w:rPr>
          <w:rFonts w:ascii="Courier New"/>
          <w:sz w:val="20"/>
        </w:rPr>
      </w:pPr>
      <w:r>
        <w:rPr>
          <w:sz w:val="12"/>
        </w:rPr>
        <w:t>12</w:t>
      </w:r>
      <w:r>
        <w:rPr>
          <w:spacing w:val="64"/>
          <w:sz w:val="12"/>
        </w:rPr>
        <w:t>  </w:t>
      </w:r>
      <w:r>
        <w:rPr>
          <w:rFonts w:ascii="Courier New"/>
          <w:color w:val="197F19"/>
          <w:sz w:val="20"/>
        </w:rPr>
        <w:t>//</w:t>
      </w:r>
      <w:r>
        <w:rPr>
          <w:rFonts w:ascii="Courier New"/>
          <w:color w:val="197F19"/>
          <w:spacing w:val="-2"/>
          <w:sz w:val="20"/>
        </w:rPr>
        <w:t> </w:t>
      </w:r>
      <w:r>
        <w:rPr>
          <w:rFonts w:ascii="Courier New"/>
          <w:color w:val="197F19"/>
          <w:spacing w:val="-5"/>
          <w:sz w:val="20"/>
        </w:rPr>
        <w:t>...</w:t>
      </w:r>
    </w:p>
    <w:p>
      <w:pPr>
        <w:spacing w:before="12"/>
        <w:ind w:left="572" w:right="0" w:firstLine="0"/>
        <w:jc w:val="left"/>
        <w:rPr>
          <w:rFonts w:ascii="Courier New"/>
          <w:sz w:val="20"/>
        </w:rPr>
      </w:pPr>
      <w:r>
        <w:rPr>
          <w:sz w:val="12"/>
        </w:rPr>
        <w:t>13</w:t>
      </w:r>
      <w:r>
        <w:rPr>
          <w:spacing w:val="63"/>
          <w:sz w:val="12"/>
        </w:rPr>
        <w:t>  </w:t>
      </w:r>
      <w:r>
        <w:rPr>
          <w:rFonts w:ascii="Courier New"/>
          <w:color w:val="720072"/>
          <w:sz w:val="20"/>
        </w:rPr>
        <w:t>case</w:t>
      </w:r>
      <w:r>
        <w:rPr>
          <w:rFonts w:ascii="Courier New"/>
          <w:color w:val="720072"/>
          <w:spacing w:val="-2"/>
          <w:sz w:val="20"/>
        </w:rPr>
        <w:t> </w:t>
      </w:r>
      <w:r>
        <w:rPr>
          <w:rFonts w:ascii="Courier New"/>
          <w:spacing w:val="-2"/>
          <w:sz w:val="20"/>
        </w:rPr>
        <w:t>&lt;svcId&gt;Field_Get&lt;FieldNName&gt;_Hash:</w:t>
      </w:r>
    </w:p>
    <w:p>
      <w:pPr>
        <w:tabs>
          <w:tab w:pos="1382" w:val="left" w:leader="none"/>
        </w:tabs>
        <w:spacing w:before="13"/>
        <w:ind w:left="572" w:right="0" w:firstLine="0"/>
        <w:jc w:val="left"/>
        <w:rPr>
          <w:rFonts w:ascii="Courier New"/>
          <w:sz w:val="20"/>
        </w:rPr>
      </w:pPr>
      <w:r>
        <w:rPr>
          <w:spacing w:val="-5"/>
          <w:sz w:val="12"/>
        </w:rPr>
        <w:t>14</w:t>
      </w:r>
      <w:r>
        <w:rPr>
          <w:sz w:val="12"/>
        </w:rPr>
        <w:tab/>
      </w:r>
      <w:r>
        <w:rPr>
          <w:rFonts w:ascii="Courier New"/>
          <w:spacing w:val="-2"/>
          <w:sz w:val="20"/>
        </w:rPr>
        <w:t>&lt;svcId&gt;Field_Get&lt;FieldNName&gt;_In</w:t>
      </w:r>
      <w:r>
        <w:rPr>
          <w:rFonts w:ascii="Courier New"/>
          <w:spacing w:val="23"/>
          <w:sz w:val="20"/>
        </w:rPr>
        <w:t> </w:t>
      </w:r>
      <w:r>
        <w:rPr>
          <w:rFonts w:ascii="Courier New"/>
          <w:spacing w:val="-2"/>
          <w:sz w:val="20"/>
        </w:rPr>
        <w:t>get&lt;FieldNName&gt;;</w:t>
      </w:r>
    </w:p>
    <w:p>
      <w:pPr>
        <w:spacing w:before="12"/>
        <w:ind w:left="572" w:right="0" w:firstLine="0"/>
        <w:jc w:val="left"/>
        <w:rPr>
          <w:rFonts w:ascii="Courier New"/>
          <w:sz w:val="20"/>
        </w:rPr>
      </w:pPr>
      <w:r>
        <w:rPr>
          <w:sz w:val="12"/>
        </w:rPr>
        <w:t>15</w:t>
      </w:r>
      <w:r>
        <w:rPr>
          <w:spacing w:val="63"/>
          <w:sz w:val="12"/>
        </w:rPr>
        <w:t>  </w:t>
      </w:r>
      <w:r>
        <w:rPr>
          <w:rFonts w:ascii="Courier New"/>
          <w:color w:val="720072"/>
          <w:sz w:val="20"/>
        </w:rPr>
        <w:t>case</w:t>
      </w:r>
      <w:r>
        <w:rPr>
          <w:rFonts w:ascii="Courier New"/>
          <w:color w:val="720072"/>
          <w:spacing w:val="-2"/>
          <w:sz w:val="20"/>
        </w:rPr>
        <w:t> </w:t>
      </w:r>
      <w:r>
        <w:rPr>
          <w:rFonts w:ascii="Courier New"/>
          <w:spacing w:val="-2"/>
          <w:sz w:val="20"/>
        </w:rPr>
        <w:t>&lt;svcId&gt;Field_Set&lt;FieldNName&gt;_Hash:</w:t>
      </w:r>
    </w:p>
    <w:p>
      <w:pPr>
        <w:tabs>
          <w:tab w:pos="1382" w:val="left" w:leader="none"/>
        </w:tabs>
        <w:spacing w:before="13"/>
        <w:ind w:left="572" w:right="0" w:firstLine="0"/>
        <w:jc w:val="left"/>
        <w:rPr>
          <w:rFonts w:ascii="Courier New"/>
          <w:sz w:val="20"/>
        </w:rPr>
      </w:pPr>
      <w:r>
        <w:rPr>
          <w:spacing w:val="-5"/>
          <w:sz w:val="12"/>
        </w:rPr>
        <w:t>16</w:t>
      </w:r>
      <w:r>
        <w:rPr>
          <w:sz w:val="12"/>
        </w:rPr>
        <w:tab/>
      </w:r>
      <w:r>
        <w:rPr>
          <w:rFonts w:ascii="Courier New"/>
          <w:spacing w:val="-2"/>
          <w:sz w:val="20"/>
        </w:rPr>
        <w:t>&lt;svcId&gt;Field_Set&lt;FieldNName&gt;_In</w:t>
      </w:r>
      <w:r>
        <w:rPr>
          <w:rFonts w:ascii="Courier New"/>
          <w:spacing w:val="23"/>
          <w:sz w:val="20"/>
        </w:rPr>
        <w:t> </w:t>
      </w:r>
      <w:r>
        <w:rPr>
          <w:rFonts w:ascii="Courier New"/>
          <w:spacing w:val="-2"/>
          <w:sz w:val="20"/>
        </w:rPr>
        <w:t>set&lt;FieldNName&gt;;</w:t>
      </w:r>
    </w:p>
    <w:p>
      <w:pPr>
        <w:spacing w:before="12"/>
        <w:ind w:left="572" w:right="0" w:firstLine="0"/>
        <w:jc w:val="left"/>
        <w:rPr>
          <w:rFonts w:ascii="Courier New"/>
          <w:sz w:val="20"/>
        </w:rPr>
      </w:pPr>
      <w:r>
        <w:rPr>
          <w:sz w:val="12"/>
        </w:rPr>
        <w:t>17</w:t>
      </w:r>
      <w:r>
        <w:rPr>
          <w:spacing w:val="65"/>
          <w:sz w:val="12"/>
        </w:rPr>
        <w:t>  </w:t>
      </w:r>
      <w:r>
        <w:rPr>
          <w:rFonts w:ascii="Courier New"/>
          <w:spacing w:val="-5"/>
          <w:sz w:val="20"/>
        </w:rPr>
        <w:t>};</w:t>
      </w:r>
    </w:p>
    <w:p>
      <w:pPr>
        <w:pStyle w:val="BodyText"/>
        <w:spacing w:before="6"/>
        <w:rPr>
          <w:rFonts w:ascii="Courier New"/>
          <w:sz w:val="25"/>
        </w:rPr>
      </w:pPr>
    </w:p>
    <w:p>
      <w:pPr>
        <w:pStyle w:val="BodyText"/>
        <w:spacing w:line="232" w:lineRule="auto"/>
        <w:ind w:left="337" w:right="1415"/>
        <w:jc w:val="both"/>
        <w:rPr>
          <w:rFonts w:ascii="Courier New"/>
        </w:rPr>
      </w:pPr>
      <w:r>
        <w:rPr>
          <w:spacing w:val="-2"/>
        </w:rPr>
        <w:t>According</w:t>
      </w:r>
      <w:r>
        <w:rPr>
          <w:spacing w:val="-15"/>
        </w:rPr>
        <w:t> </w:t>
      </w:r>
      <w:r>
        <w:rPr>
          <w:spacing w:val="-2"/>
        </w:rPr>
        <w:t>to</w:t>
      </w:r>
      <w:r>
        <w:rPr>
          <w:spacing w:val="-15"/>
        </w:rPr>
        <w:t> </w:t>
      </w:r>
      <w:r>
        <w:rPr>
          <w:spacing w:val="-2"/>
        </w:rPr>
        <w:t>7.5.1.1.4</w:t>
      </w:r>
      <w:r>
        <w:rPr>
          <w:spacing w:val="-14"/>
        </w:rPr>
        <w:t> </w:t>
      </w:r>
      <w:r>
        <w:rPr>
          <w:spacing w:val="-2"/>
        </w:rPr>
        <w:t>of</w:t>
      </w:r>
      <w:r>
        <w:rPr>
          <w:spacing w:val="-15"/>
        </w:rPr>
        <w:t> </w:t>
      </w:r>
      <w:r>
        <w:rPr>
          <w:spacing w:val="-2"/>
        </w:rPr>
        <w:t>[</w:t>
      </w:r>
      <w:r>
        <w:rPr>
          <w:color w:val="0000FF"/>
          <w:spacing w:val="-2"/>
        </w:rPr>
        <w:t>21</w:t>
      </w:r>
      <w:r>
        <w:rPr>
          <w:spacing w:val="-2"/>
        </w:rPr>
        <w:t>],</w:t>
      </w:r>
      <w:r>
        <w:rPr>
          <w:spacing w:val="-3"/>
        </w:rPr>
        <w:t> </w:t>
      </w:r>
      <w:r>
        <w:rPr>
          <w:rFonts w:ascii="Courier New"/>
          <w:spacing w:val="-2"/>
        </w:rPr>
        <w:t>&lt;svcId&gt;Field_Set&lt;FieldName&gt;_In</w:t>
      </w:r>
      <w:r>
        <w:rPr>
          <w:rFonts w:ascii="Courier New"/>
          <w:spacing w:val="-34"/>
        </w:rPr>
        <w:t> </w:t>
      </w:r>
      <w:r>
        <w:rPr>
          <w:spacing w:val="-2"/>
        </w:rPr>
        <w:t>structures</w:t>
      </w:r>
      <w:r>
        <w:rPr>
          <w:spacing w:val="-4"/>
        </w:rPr>
        <w:t> </w:t>
      </w:r>
      <w:r>
        <w:rPr>
          <w:spacing w:val="-2"/>
        </w:rPr>
        <w:t>shall </w:t>
      </w:r>
      <w:r>
        <w:rPr/>
        <w:t>contain as member, the corresponding </w:t>
      </w:r>
      <w:r>
        <w:rPr>
          <w:rFonts w:ascii="Courier New"/>
          <w:color w:val="0000FF"/>
        </w:rPr>
        <w:t>StdCppImplementationDataType</w:t>
      </w:r>
      <w:r>
        <w:rPr>
          <w:rFonts w:ascii="Courier New"/>
          <w:color w:val="0000FF"/>
          <w:spacing w:val="-36"/>
        </w:rPr>
        <w:t> </w:t>
      </w:r>
      <w:r>
        <w:rPr/>
        <w:t>repre- </w:t>
      </w:r>
      <w:r>
        <w:rPr>
          <w:spacing w:val="-2"/>
        </w:rPr>
        <w:t>senting</w:t>
      </w:r>
      <w:r>
        <w:rPr>
          <w:spacing w:val="-13"/>
        </w:rPr>
        <w:t> </w:t>
      </w:r>
      <w:r>
        <w:rPr>
          <w:spacing w:val="-2"/>
        </w:rPr>
        <w:t>the</w:t>
      </w:r>
      <w:r>
        <w:rPr>
          <w:spacing w:val="-11"/>
        </w:rPr>
        <w:t> </w:t>
      </w:r>
      <w:r>
        <w:rPr>
          <w:spacing w:val="-2"/>
        </w:rPr>
        <w:t>value</w:t>
      </w:r>
      <w:r>
        <w:rPr>
          <w:spacing w:val="-12"/>
        </w:rPr>
        <w:t> </w:t>
      </w:r>
      <w:r>
        <w:rPr>
          <w:spacing w:val="-2"/>
        </w:rPr>
        <w:t>of</w:t>
      </w:r>
      <w:r>
        <w:rPr>
          <w:spacing w:val="-12"/>
        </w:rPr>
        <w:t> </w:t>
      </w:r>
      <w:r>
        <w:rPr>
          <w:rFonts w:ascii="Courier New"/>
          <w:color w:val="0000FF"/>
          <w:spacing w:val="-2"/>
        </w:rPr>
        <w:t>Field</w:t>
      </w:r>
      <w:r>
        <w:rPr>
          <w:rFonts w:ascii="Courier New"/>
          <w:color w:val="0000FF"/>
          <w:spacing w:val="-88"/>
        </w:rPr>
        <w:t> </w:t>
      </w:r>
      <w:r>
        <w:rPr>
          <w:spacing w:val="-2"/>
        </w:rPr>
        <w:t>to</w:t>
      </w:r>
      <w:r>
        <w:rPr>
          <w:spacing w:val="-11"/>
        </w:rPr>
        <w:t> </w:t>
      </w:r>
      <w:r>
        <w:rPr>
          <w:spacing w:val="-2"/>
        </w:rPr>
        <w:t>be</w:t>
      </w:r>
      <w:r>
        <w:rPr>
          <w:spacing w:val="-12"/>
        </w:rPr>
        <w:t> </w:t>
      </w:r>
      <w:r>
        <w:rPr>
          <w:spacing w:val="-2"/>
        </w:rPr>
        <w:t>set.</w:t>
      </w:r>
      <w:r>
        <w:rPr>
          <w:spacing w:val="11"/>
        </w:rPr>
        <w:t> </w:t>
      </w:r>
      <w:r>
        <w:rPr>
          <w:spacing w:val="-2"/>
        </w:rPr>
        <w:t>Conversely,</w:t>
      </w:r>
      <w:r>
        <w:rPr>
          <w:spacing w:val="-10"/>
        </w:rPr>
        <w:t> </w:t>
      </w:r>
      <w:r>
        <w:rPr>
          <w:rFonts w:ascii="Courier New"/>
          <w:spacing w:val="-2"/>
        </w:rPr>
        <w:t>&lt;svcId&gt;Field_Get&lt;FieldName&gt;</w:t>
      </w:r>
    </w:p>
    <w:p>
      <w:pPr>
        <w:spacing w:after="0" w:line="232" w:lineRule="auto"/>
        <w:jc w:val="both"/>
        <w:rPr>
          <w:rFonts w:ascii="Courier New"/>
        </w:rPr>
        <w:sectPr>
          <w:pgSz w:w="11910" w:h="13960"/>
          <w:pgMar w:top="280" w:bottom="280" w:left="1080" w:right="0"/>
        </w:sectPr>
      </w:pPr>
    </w:p>
    <w:p>
      <w:pPr>
        <w:pStyle w:val="BodyText"/>
        <w:spacing w:line="232" w:lineRule="auto" w:before="96"/>
        <w:ind w:left="337" w:right="1415"/>
        <w:jc w:val="both"/>
      </w:pPr>
      <w:r>
        <w:rPr>
          <w:rFonts w:ascii="Courier New"/>
        </w:rPr>
        <w:t>_In</w:t>
      </w:r>
      <w:r>
        <w:rPr>
          <w:rFonts w:ascii="Courier New"/>
          <w:spacing w:val="-36"/>
        </w:rPr>
        <w:t> </w:t>
      </w:r>
      <w:r>
        <w:rPr/>
        <w:t>shall</w:t>
      </w:r>
      <w:r>
        <w:rPr>
          <w:spacing w:val="-17"/>
        </w:rPr>
        <w:t> </w:t>
      </w:r>
      <w:r>
        <w:rPr/>
        <w:t>contain</w:t>
      </w:r>
      <w:r>
        <w:rPr>
          <w:spacing w:val="-17"/>
        </w:rPr>
        <w:t> </w:t>
      </w:r>
      <w:r>
        <w:rPr/>
        <w:t>a</w:t>
      </w:r>
      <w:r>
        <w:rPr>
          <w:spacing w:val="-17"/>
        </w:rPr>
        <w:t> </w:t>
      </w:r>
      <w:r>
        <w:rPr/>
        <w:t>single</w:t>
      </w:r>
      <w:r>
        <w:rPr>
          <w:spacing w:val="-6"/>
        </w:rPr>
        <w:t> </w:t>
      </w:r>
      <w:r>
        <w:rPr/>
        <w:t>member named </w:t>
      </w:r>
      <w:r>
        <w:rPr>
          <w:rFonts w:ascii="Courier New"/>
        </w:rPr>
        <w:t>dummy</w:t>
      </w:r>
      <w:r>
        <w:rPr>
          <w:rFonts w:ascii="Courier New"/>
          <w:spacing w:val="-36"/>
        </w:rPr>
        <w:t> </w:t>
      </w:r>
      <w:r>
        <w:rPr/>
        <w:t>of type </w:t>
      </w:r>
      <w:r>
        <w:rPr>
          <w:rFonts w:ascii="Courier New"/>
        </w:rPr>
        <w:t>dds::rpc::UnusedMem- ber</w:t>
      </w:r>
      <w:r>
        <w:rPr>
          <w:rFonts w:ascii="Courier New"/>
          <w:spacing w:val="-86"/>
        </w:rPr>
        <w:t> </w:t>
      </w:r>
      <w:r>
        <w:rPr/>
        <w:t>(see</w:t>
      </w:r>
      <w:r>
        <w:rPr>
          <w:spacing w:val="-17"/>
        </w:rPr>
        <w:t> </w:t>
      </w:r>
      <w:r>
        <w:rPr/>
        <w:t>section</w:t>
      </w:r>
      <w:r>
        <w:rPr>
          <w:spacing w:val="-17"/>
        </w:rPr>
        <w:t> </w:t>
      </w:r>
      <w:r>
        <w:rPr/>
        <w:t>7.5.1.1.1</w:t>
      </w:r>
      <w:r>
        <w:rPr>
          <w:spacing w:val="-14"/>
        </w:rPr>
        <w:t> </w:t>
      </w:r>
      <w:r>
        <w:rPr/>
        <w:t>of</w:t>
      </w:r>
      <w:r>
        <w:rPr>
          <w:spacing w:val="-14"/>
        </w:rPr>
        <w:t> </w:t>
      </w:r>
      <w:r>
        <w:rPr/>
        <w:t>[</w:t>
      </w:r>
      <w:r>
        <w:rPr>
          <w:color w:val="0000FF"/>
        </w:rPr>
        <w:t>21</w:t>
      </w:r>
      <w:r>
        <w:rPr/>
        <w:t>])</w:t>
      </w:r>
      <w:r>
        <w:rPr>
          <w:spacing w:val="-14"/>
        </w:rPr>
        <w:t> </w:t>
      </w:r>
      <w:r>
        <w:rPr/>
        <w:t>to</w:t>
      </w:r>
      <w:r>
        <w:rPr>
          <w:spacing w:val="-14"/>
        </w:rPr>
        <w:t> </w:t>
      </w:r>
      <w:r>
        <w:rPr/>
        <w:t>indicate</w:t>
      </w:r>
      <w:r>
        <w:rPr>
          <w:spacing w:val="-14"/>
        </w:rPr>
        <w:t> </w:t>
      </w:r>
      <w:r>
        <w:rPr/>
        <w:t>that</w:t>
      </w:r>
      <w:r>
        <w:rPr>
          <w:spacing w:val="-14"/>
        </w:rPr>
        <w:t> </w:t>
      </w:r>
      <w:r>
        <w:rPr/>
        <w:t>the</w:t>
      </w:r>
      <w:r>
        <w:rPr>
          <w:spacing w:val="-14"/>
        </w:rPr>
        <w:t> </w:t>
      </w:r>
      <w:r>
        <w:rPr/>
        <w:t>method</w:t>
      </w:r>
      <w:r>
        <w:rPr>
          <w:spacing w:val="-14"/>
        </w:rPr>
        <w:t> </w:t>
      </w:r>
      <w:r>
        <w:rPr/>
        <w:t>has</w:t>
      </w:r>
      <w:r>
        <w:rPr>
          <w:spacing w:val="-14"/>
        </w:rPr>
        <w:t> </w:t>
      </w:r>
      <w:r>
        <w:rPr/>
        <w:t>no</w:t>
      </w:r>
      <w:r>
        <w:rPr>
          <w:spacing w:val="-14"/>
        </w:rPr>
        <w:t> </w:t>
      </w:r>
      <w:r>
        <w:rPr/>
        <w:t>input</w:t>
      </w:r>
      <w:r>
        <w:rPr>
          <w:spacing w:val="-14"/>
        </w:rPr>
        <w:t> </w:t>
      </w:r>
      <w:r>
        <w:rPr>
          <w:spacing w:val="-2"/>
        </w:rPr>
        <w:t>parameters.</w:t>
      </w:r>
    </w:p>
    <w:p>
      <w:pPr>
        <w:pStyle w:val="BodyText"/>
        <w:spacing w:line="232" w:lineRule="auto" w:before="161"/>
        <w:ind w:left="337" w:right="1415"/>
        <w:jc w:val="both"/>
        <w:rPr>
          <w:i/>
        </w:rPr>
      </w:pPr>
      <w:r>
        <w:rPr/>
        <w:t>The resulting Request Topic data type shall be encoded according to the DDS </w:t>
      </w:r>
      <w:r>
        <w:rPr/>
        <w:t>serial- ization</w:t>
      </w:r>
      <w:r>
        <w:rPr>
          <w:spacing w:val="-17"/>
        </w:rPr>
        <w:t> </w:t>
      </w:r>
      <w:r>
        <w:rPr/>
        <w:t>rules.</w:t>
      </w:r>
      <w:r>
        <w:rPr>
          <w:spacing w:val="-14"/>
        </w:rPr>
        <w:t> </w:t>
      </w:r>
      <w:r>
        <w:rPr/>
        <w:t>Unions,</w:t>
      </w:r>
      <w:r>
        <w:rPr>
          <w:spacing w:val="-3"/>
        </w:rPr>
        <w:t> </w:t>
      </w:r>
      <w:r>
        <w:rPr/>
        <w:t>such</w:t>
      </w:r>
      <w:r>
        <w:rPr>
          <w:spacing w:val="-4"/>
        </w:rPr>
        <w:t> </w:t>
      </w:r>
      <w:r>
        <w:rPr/>
        <w:t>as</w:t>
      </w:r>
      <w:r>
        <w:rPr>
          <w:spacing w:val="-4"/>
        </w:rPr>
        <w:t> </w:t>
      </w:r>
      <w:r>
        <w:rPr/>
        <w:t>the</w:t>
      </w:r>
      <w:r>
        <w:rPr>
          <w:spacing w:val="-4"/>
        </w:rPr>
        <w:t> </w:t>
      </w:r>
      <w:r>
        <w:rPr>
          <w:rFonts w:ascii="Courier New" w:hAnsi="Courier New"/>
        </w:rPr>
        <w:t>&lt;svcId&gt;Field_Call</w:t>
      </w:r>
      <w:r>
        <w:rPr>
          <w:rFonts w:ascii="Courier New" w:hAnsi="Courier New"/>
          <w:spacing w:val="-36"/>
        </w:rPr>
        <w:t> </w:t>
      </w:r>
      <w:r>
        <w:rPr/>
        <w:t>union,</w:t>
      </w:r>
      <w:r>
        <w:rPr>
          <w:spacing w:val="-3"/>
        </w:rPr>
        <w:t> </w:t>
      </w:r>
      <w:r>
        <w:rPr/>
        <w:t>shall</w:t>
      </w:r>
      <w:r>
        <w:rPr>
          <w:spacing w:val="-4"/>
        </w:rPr>
        <w:t> </w:t>
      </w:r>
      <w:r>
        <w:rPr/>
        <w:t>be</w:t>
      </w:r>
      <w:r>
        <w:rPr>
          <w:spacing w:val="-4"/>
        </w:rPr>
        <w:t> </w:t>
      </w:r>
      <w:r>
        <w:rPr/>
        <w:t>serialized</w:t>
      </w:r>
      <w:r>
        <w:rPr>
          <w:spacing w:val="-4"/>
        </w:rPr>
        <w:t> </w:t>
      </w:r>
      <w:r>
        <w:rPr/>
        <w:t>as </w:t>
      </w:r>
      <w:r>
        <w:rPr>
          <w:spacing w:val="-2"/>
        </w:rPr>
        <w:t>specified</w:t>
      </w:r>
      <w:r>
        <w:rPr>
          <w:spacing w:val="-4"/>
        </w:rPr>
        <w:t> </w:t>
      </w:r>
      <w:r>
        <w:rPr>
          <w:spacing w:val="-2"/>
        </w:rPr>
        <w:t>in</w:t>
      </w:r>
      <w:r>
        <w:rPr>
          <w:spacing w:val="-4"/>
        </w:rPr>
        <w:t> </w:t>
      </w:r>
      <w:r>
        <w:rPr>
          <w:spacing w:val="-2"/>
        </w:rPr>
        <w:t>section</w:t>
      </w:r>
      <w:r>
        <w:rPr>
          <w:spacing w:val="-3"/>
        </w:rPr>
        <w:t> </w:t>
      </w:r>
      <w:r>
        <w:rPr>
          <w:spacing w:val="-2"/>
        </w:rPr>
        <w:t>7.4.3.5</w:t>
      </w:r>
      <w:r>
        <w:rPr>
          <w:spacing w:val="-4"/>
        </w:rPr>
        <w:t> </w:t>
      </w:r>
      <w:r>
        <w:rPr>
          <w:spacing w:val="-2"/>
        </w:rPr>
        <w:t>of</w:t>
      </w:r>
      <w:r>
        <w:rPr>
          <w:spacing w:val="-3"/>
        </w:rPr>
        <w:t> </w:t>
      </w:r>
      <w:r>
        <w:rPr>
          <w:spacing w:val="-2"/>
        </w:rPr>
        <w:t>[</w:t>
      </w:r>
      <w:r>
        <w:rPr>
          <w:color w:val="0000FF"/>
          <w:spacing w:val="-2"/>
        </w:rPr>
        <w:t>20</w:t>
      </w:r>
      <w:r>
        <w:rPr>
          <w:spacing w:val="-2"/>
        </w:rPr>
        <w:t>].</w:t>
      </w:r>
      <w:r>
        <w:rPr>
          <w:rFonts w:ascii="Swis721 WGL4 BT" w:hAnsi="Swis721 WGL4 BT"/>
          <w:i/>
          <w:spacing w:val="-2"/>
        </w:rPr>
        <w:t>♩</w:t>
      </w:r>
      <w:r>
        <w:rPr>
          <w:i/>
          <w:spacing w:val="-2"/>
        </w:rPr>
        <w:t>(</w:t>
      </w:r>
      <w:r>
        <w:rPr>
          <w:i/>
          <w:color w:val="0000FF"/>
          <w:spacing w:val="-2"/>
        </w:rPr>
        <w:t>RS_CM_00204</w:t>
      </w:r>
      <w:r>
        <w:rPr>
          <w:i/>
          <w:spacing w:val="-2"/>
        </w:rPr>
        <w:t>,</w:t>
      </w:r>
      <w:r>
        <w:rPr>
          <w:i/>
          <w:spacing w:val="-4"/>
        </w:rPr>
        <w:t> </w:t>
      </w:r>
      <w:r>
        <w:rPr>
          <w:i/>
          <w:color w:val="0000FF"/>
          <w:spacing w:val="-2"/>
        </w:rPr>
        <w:t>RS_CM_00212</w:t>
      </w:r>
      <w:r>
        <w:rPr>
          <w:i/>
          <w:spacing w:val="-2"/>
        </w:rPr>
        <w:t>,</w:t>
      </w:r>
      <w:r>
        <w:rPr>
          <w:i/>
          <w:spacing w:val="-3"/>
        </w:rPr>
        <w:t> </w:t>
      </w:r>
      <w:r>
        <w:rPr>
          <w:i/>
          <w:color w:val="0000FF"/>
          <w:spacing w:val="-2"/>
        </w:rPr>
        <w:t>RS_CM_00213</w:t>
      </w:r>
      <w:r>
        <w:rPr>
          <w:i/>
          <w:spacing w:val="-2"/>
        </w:rPr>
        <w:t>)</w:t>
      </w:r>
    </w:p>
    <w:p>
      <w:pPr>
        <w:spacing w:line="242" w:lineRule="auto" w:before="156"/>
        <w:ind w:left="337" w:right="1415" w:firstLine="0"/>
        <w:jc w:val="both"/>
        <w:rPr>
          <w:sz w:val="24"/>
        </w:rPr>
      </w:pPr>
      <w:bookmarkStart w:name="_bookmark267" w:id="339"/>
      <w:bookmarkEnd w:id="339"/>
      <w:r>
        <w:rPr/>
      </w:r>
      <w:r>
        <w:rPr>
          <w:b/>
          <w:sz w:val="24"/>
        </w:rPr>
        <w:t>[SWS_CM_11146] DDS Service Reply Topic data type definition for Field getter and setter operations </w:t>
      </w:r>
      <w:r>
        <w:rPr>
          <w:rFonts w:ascii="Swis721 WGL4 BT"/>
          <w:i/>
          <w:sz w:val="24"/>
        </w:rPr>
        <w:t>[</w:t>
      </w:r>
      <w:r>
        <w:rPr>
          <w:sz w:val="24"/>
        </w:rPr>
        <w:t>As specified in section 7.5.1.1.7 of [</w:t>
      </w:r>
      <w:r>
        <w:rPr>
          <w:color w:val="0000FF"/>
          <w:sz w:val="24"/>
        </w:rPr>
        <w:t>21</w:t>
      </w:r>
      <w:r>
        <w:rPr>
          <w:sz w:val="24"/>
        </w:rPr>
        <w:t>], the Reply Topic data type</w:t>
      </w:r>
      <w:r>
        <w:rPr>
          <w:spacing w:val="-12"/>
          <w:sz w:val="24"/>
        </w:rPr>
        <w:t> </w:t>
      </w:r>
      <w:r>
        <w:rPr>
          <w:sz w:val="24"/>
        </w:rPr>
        <w:t>is</w:t>
      </w:r>
      <w:r>
        <w:rPr>
          <w:spacing w:val="-12"/>
          <w:sz w:val="24"/>
        </w:rPr>
        <w:t> </w:t>
      </w:r>
      <w:r>
        <w:rPr>
          <w:sz w:val="24"/>
        </w:rPr>
        <w:t>a</w:t>
      </w:r>
      <w:r>
        <w:rPr>
          <w:spacing w:val="-12"/>
          <w:sz w:val="24"/>
        </w:rPr>
        <w:t> </w:t>
      </w:r>
      <w:r>
        <w:rPr>
          <w:sz w:val="24"/>
        </w:rPr>
        <w:t>structure</w:t>
      </w:r>
      <w:r>
        <w:rPr>
          <w:spacing w:val="-12"/>
          <w:sz w:val="24"/>
        </w:rPr>
        <w:t> </w:t>
      </w:r>
      <w:r>
        <w:rPr>
          <w:sz w:val="24"/>
        </w:rPr>
        <w:t>composed</w:t>
      </w:r>
      <w:r>
        <w:rPr>
          <w:spacing w:val="-12"/>
          <w:sz w:val="24"/>
        </w:rPr>
        <w:t> </w:t>
      </w:r>
      <w:r>
        <w:rPr>
          <w:sz w:val="24"/>
        </w:rPr>
        <w:t>of</w:t>
      </w:r>
      <w:r>
        <w:rPr>
          <w:spacing w:val="-12"/>
          <w:sz w:val="24"/>
        </w:rPr>
        <w:t> </w:t>
      </w:r>
      <w:r>
        <w:rPr>
          <w:sz w:val="24"/>
        </w:rPr>
        <w:t>a</w:t>
      </w:r>
      <w:r>
        <w:rPr>
          <w:spacing w:val="-12"/>
          <w:sz w:val="24"/>
        </w:rPr>
        <w:t> </w:t>
      </w:r>
      <w:r>
        <w:rPr>
          <w:sz w:val="24"/>
        </w:rPr>
        <w:t>Reply</w:t>
      </w:r>
      <w:r>
        <w:rPr>
          <w:spacing w:val="-12"/>
          <w:sz w:val="24"/>
        </w:rPr>
        <w:t> </w:t>
      </w:r>
      <w:r>
        <w:rPr>
          <w:sz w:val="24"/>
        </w:rPr>
        <w:t>Header</w:t>
      </w:r>
      <w:r>
        <w:rPr>
          <w:spacing w:val="-12"/>
          <w:sz w:val="24"/>
        </w:rPr>
        <w:t> </w:t>
      </w:r>
      <w:r>
        <w:rPr>
          <w:sz w:val="24"/>
        </w:rPr>
        <w:t>with</w:t>
      </w:r>
      <w:r>
        <w:rPr>
          <w:spacing w:val="-12"/>
          <w:sz w:val="24"/>
        </w:rPr>
        <w:t> </w:t>
      </w:r>
      <w:r>
        <w:rPr>
          <w:sz w:val="24"/>
        </w:rPr>
        <w:t>meta-data</w:t>
      </w:r>
      <w:r>
        <w:rPr>
          <w:spacing w:val="-12"/>
          <w:sz w:val="24"/>
        </w:rPr>
        <w:t> </w:t>
      </w:r>
      <w:r>
        <w:rPr>
          <w:sz w:val="24"/>
        </w:rPr>
        <w:t>and</w:t>
      </w:r>
      <w:r>
        <w:rPr>
          <w:spacing w:val="-12"/>
          <w:sz w:val="24"/>
        </w:rPr>
        <w:t> </w:t>
      </w:r>
      <w:r>
        <w:rPr>
          <w:sz w:val="24"/>
        </w:rPr>
        <w:t>a</w:t>
      </w:r>
      <w:r>
        <w:rPr>
          <w:spacing w:val="-12"/>
          <w:sz w:val="24"/>
        </w:rPr>
        <w:t> </w:t>
      </w:r>
      <w:r>
        <w:rPr>
          <w:sz w:val="24"/>
        </w:rPr>
        <w:t>Return</w:t>
      </w:r>
      <w:r>
        <w:rPr>
          <w:spacing w:val="-12"/>
          <w:sz w:val="24"/>
        </w:rPr>
        <w:t> </w:t>
      </w:r>
      <w:r>
        <w:rPr>
          <w:sz w:val="24"/>
        </w:rPr>
        <w:t>Structure with</w:t>
      </w:r>
      <w:r>
        <w:rPr>
          <w:spacing w:val="-12"/>
          <w:sz w:val="24"/>
        </w:rPr>
        <w:t> </w:t>
      </w:r>
      <w:r>
        <w:rPr>
          <w:sz w:val="24"/>
        </w:rPr>
        <w:t>data. The</w:t>
      </w:r>
      <w:r>
        <w:rPr>
          <w:spacing w:val="-12"/>
          <w:sz w:val="24"/>
        </w:rPr>
        <w:t> </w:t>
      </w:r>
      <w:r>
        <w:rPr>
          <w:sz w:val="24"/>
        </w:rPr>
        <w:t>IDL</w:t>
      </w:r>
      <w:r>
        <w:rPr>
          <w:spacing w:val="-12"/>
          <w:sz w:val="24"/>
        </w:rPr>
        <w:t> </w:t>
      </w:r>
      <w:r>
        <w:rPr>
          <w:sz w:val="24"/>
        </w:rPr>
        <w:t>definition</w:t>
      </w:r>
      <w:r>
        <w:rPr>
          <w:spacing w:val="-12"/>
          <w:sz w:val="24"/>
        </w:rPr>
        <w:t> </w:t>
      </w:r>
      <w:r>
        <w:rPr>
          <w:sz w:val="24"/>
        </w:rPr>
        <w:t>of</w:t>
      </w:r>
      <w:r>
        <w:rPr>
          <w:spacing w:val="-12"/>
          <w:sz w:val="24"/>
        </w:rPr>
        <w:t> </w:t>
      </w:r>
      <w:r>
        <w:rPr>
          <w:sz w:val="24"/>
        </w:rPr>
        <w:t>the</w:t>
      </w:r>
      <w:r>
        <w:rPr>
          <w:spacing w:val="-12"/>
          <w:sz w:val="24"/>
        </w:rPr>
        <w:t> </w:t>
      </w:r>
      <w:r>
        <w:rPr>
          <w:sz w:val="24"/>
        </w:rPr>
        <w:t>Reply</w:t>
      </w:r>
      <w:r>
        <w:rPr>
          <w:spacing w:val="-12"/>
          <w:sz w:val="24"/>
        </w:rPr>
        <w:t> </w:t>
      </w:r>
      <w:r>
        <w:rPr>
          <w:sz w:val="24"/>
        </w:rPr>
        <w:t>Topic</w:t>
      </w:r>
      <w:r>
        <w:rPr>
          <w:spacing w:val="-12"/>
          <w:sz w:val="24"/>
        </w:rPr>
        <w:t> </w:t>
      </w:r>
      <w:r>
        <w:rPr>
          <w:sz w:val="24"/>
        </w:rPr>
        <w:t>data</w:t>
      </w:r>
      <w:r>
        <w:rPr>
          <w:spacing w:val="-12"/>
          <w:sz w:val="24"/>
        </w:rPr>
        <w:t> </w:t>
      </w:r>
      <w:r>
        <w:rPr>
          <w:sz w:val="24"/>
        </w:rPr>
        <w:t>type</w:t>
      </w:r>
      <w:r>
        <w:rPr>
          <w:spacing w:val="-12"/>
          <w:sz w:val="24"/>
        </w:rPr>
        <w:t> </w:t>
      </w:r>
      <w:r>
        <w:rPr>
          <w:sz w:val="24"/>
        </w:rPr>
        <w:t>for</w:t>
      </w:r>
      <w:r>
        <w:rPr>
          <w:spacing w:val="-12"/>
          <w:sz w:val="24"/>
        </w:rPr>
        <w:t> </w:t>
      </w:r>
      <w:r>
        <w:rPr>
          <w:sz w:val="24"/>
        </w:rPr>
        <w:t>the</w:t>
      </w:r>
      <w:r>
        <w:rPr>
          <w:spacing w:val="-12"/>
          <w:sz w:val="24"/>
        </w:rPr>
        <w:t> </w:t>
      </w:r>
      <w:r>
        <w:rPr>
          <w:sz w:val="24"/>
        </w:rPr>
        <w:t>DDS</w:t>
      </w:r>
      <w:r>
        <w:rPr>
          <w:spacing w:val="-12"/>
          <w:sz w:val="24"/>
        </w:rPr>
        <w:t> </w:t>
      </w:r>
      <w:r>
        <w:rPr>
          <w:sz w:val="24"/>
        </w:rPr>
        <w:t>Service</w:t>
      </w:r>
      <w:r>
        <w:rPr>
          <w:spacing w:val="-12"/>
          <w:sz w:val="24"/>
        </w:rPr>
        <w:t> </w:t>
      </w:r>
      <w:r>
        <w:rPr>
          <w:sz w:val="24"/>
        </w:rPr>
        <w:t>handling field getters and setters is the following:</w:t>
      </w:r>
    </w:p>
    <w:p>
      <w:pPr>
        <w:spacing w:before="139"/>
        <w:ind w:left="638" w:right="0" w:firstLine="0"/>
        <w:jc w:val="left"/>
        <w:rPr>
          <w:rFonts w:ascii="Courier New"/>
          <w:sz w:val="20"/>
        </w:rPr>
      </w:pPr>
      <w:r>
        <w:rPr>
          <w:sz w:val="12"/>
        </w:rPr>
        <w:t>1</w:t>
      </w:r>
      <w:r>
        <w:rPr>
          <w:spacing w:val="59"/>
          <w:sz w:val="12"/>
        </w:rPr>
        <w:t>  </w:t>
      </w:r>
      <w:r>
        <w:rPr>
          <w:rFonts w:ascii="Courier New"/>
          <w:color w:val="720072"/>
          <w:sz w:val="20"/>
        </w:rPr>
        <w:t>struct</w:t>
      </w:r>
      <w:r>
        <w:rPr>
          <w:rFonts w:ascii="Courier New"/>
          <w:color w:val="720072"/>
          <w:spacing w:val="-9"/>
          <w:sz w:val="20"/>
        </w:rPr>
        <w:t> </w:t>
      </w:r>
      <w:r>
        <w:rPr>
          <w:rFonts w:ascii="Courier New"/>
          <w:sz w:val="20"/>
        </w:rPr>
        <w:t>&lt;svcId&gt;Field_Reply</w:t>
      </w:r>
      <w:r>
        <w:rPr>
          <w:rFonts w:ascii="Courier New"/>
          <w:spacing w:val="-9"/>
          <w:sz w:val="20"/>
        </w:rPr>
        <w:t> </w:t>
      </w:r>
      <w:r>
        <w:rPr>
          <w:rFonts w:ascii="Courier New"/>
          <w:spacing w:val="-10"/>
          <w:sz w:val="20"/>
        </w:rPr>
        <w:t>{</w:t>
      </w:r>
    </w:p>
    <w:p>
      <w:pPr>
        <w:tabs>
          <w:tab w:pos="1382" w:val="left" w:leader="none"/>
        </w:tabs>
        <w:spacing w:before="13"/>
        <w:ind w:left="638" w:right="0" w:firstLine="0"/>
        <w:jc w:val="left"/>
        <w:rPr>
          <w:rFonts w:ascii="Courier New"/>
          <w:sz w:val="20"/>
        </w:rPr>
      </w:pPr>
      <w:r>
        <w:rPr>
          <w:spacing w:val="-10"/>
          <w:sz w:val="12"/>
        </w:rPr>
        <w:t>2</w:t>
      </w:r>
      <w:r>
        <w:rPr>
          <w:sz w:val="12"/>
        </w:rPr>
        <w:tab/>
      </w:r>
      <w:r>
        <w:rPr>
          <w:rFonts w:ascii="Courier New"/>
          <w:sz w:val="20"/>
        </w:rPr>
        <w:t>dds::rpc::ReplyHeader</w:t>
      </w:r>
      <w:r>
        <w:rPr>
          <w:rFonts w:ascii="Courier New"/>
          <w:spacing w:val="-27"/>
          <w:sz w:val="20"/>
        </w:rPr>
        <w:t> </w:t>
      </w:r>
      <w:r>
        <w:rPr>
          <w:rFonts w:ascii="Courier New"/>
          <w:spacing w:val="-2"/>
          <w:sz w:val="20"/>
        </w:rPr>
        <w:t>header;</w:t>
      </w:r>
    </w:p>
    <w:p>
      <w:pPr>
        <w:tabs>
          <w:tab w:pos="1382" w:val="left" w:leader="none"/>
        </w:tabs>
        <w:spacing w:before="13"/>
        <w:ind w:left="638" w:right="0" w:firstLine="0"/>
        <w:jc w:val="left"/>
        <w:rPr>
          <w:rFonts w:ascii="Courier New"/>
          <w:sz w:val="20"/>
        </w:rPr>
      </w:pPr>
      <w:r>
        <w:rPr>
          <w:spacing w:val="-10"/>
          <w:sz w:val="12"/>
        </w:rPr>
        <w:t>3</w:t>
      </w:r>
      <w:r>
        <w:rPr>
          <w:sz w:val="12"/>
        </w:rPr>
        <w:tab/>
      </w:r>
      <w:r>
        <w:rPr>
          <w:rFonts w:ascii="Courier New"/>
          <w:sz w:val="20"/>
        </w:rPr>
        <w:t>&lt;svcId&gt;Field_Return</w:t>
      </w:r>
      <w:r>
        <w:rPr>
          <w:rFonts w:ascii="Courier New"/>
          <w:spacing w:val="-24"/>
          <w:sz w:val="20"/>
        </w:rPr>
        <w:t> </w:t>
      </w:r>
      <w:r>
        <w:rPr>
          <w:rFonts w:ascii="Courier New"/>
          <w:spacing w:val="-2"/>
          <w:sz w:val="20"/>
        </w:rPr>
        <w:t>data;</w:t>
      </w:r>
    </w:p>
    <w:p>
      <w:pPr>
        <w:spacing w:before="12"/>
        <w:ind w:left="638" w:right="0" w:firstLine="0"/>
        <w:jc w:val="left"/>
        <w:rPr>
          <w:rFonts w:ascii="Courier New"/>
          <w:sz w:val="20"/>
        </w:rPr>
      </w:pPr>
      <w:r>
        <w:rPr>
          <w:sz w:val="12"/>
        </w:rPr>
        <w:t>4</w:t>
      </w:r>
      <w:r>
        <w:rPr>
          <w:spacing w:val="65"/>
          <w:sz w:val="12"/>
        </w:rPr>
        <w:t>  </w:t>
      </w:r>
      <w:r>
        <w:rPr>
          <w:rFonts w:ascii="Courier New"/>
          <w:spacing w:val="-5"/>
          <w:sz w:val="20"/>
        </w:rPr>
        <w:t>};</w:t>
      </w:r>
    </w:p>
    <w:p>
      <w:pPr>
        <w:pStyle w:val="BodyText"/>
        <w:spacing w:before="11"/>
        <w:rPr>
          <w:rFonts w:ascii="Courier New"/>
        </w:rPr>
      </w:pPr>
    </w:p>
    <w:p>
      <w:pPr>
        <w:pStyle w:val="BodyText"/>
        <w:ind w:left="337"/>
      </w:pPr>
      <w:r>
        <w:rPr>
          <w:spacing w:val="-2"/>
        </w:rPr>
        <w:t>Where:</w:t>
      </w:r>
    </w:p>
    <w:p>
      <w:pPr>
        <w:pStyle w:val="BodyText"/>
        <w:spacing w:before="172"/>
        <w:ind w:left="337"/>
      </w:pPr>
      <w:r>
        <w:rPr>
          <w:rFonts w:ascii="Courier New"/>
          <w:b/>
        </w:rPr>
        <w:t>&lt;svcId&gt;</w:t>
      </w:r>
      <w:r>
        <w:rPr>
          <w:rFonts w:ascii="Courier New"/>
          <w:b/>
          <w:spacing w:val="-36"/>
        </w:rPr>
        <w:t> </w:t>
      </w:r>
      <w:r>
        <w:rPr/>
        <w:t>is</w:t>
      </w:r>
      <w:r>
        <w:rPr>
          <w:spacing w:val="-10"/>
        </w:rPr>
        <w:t> </w:t>
      </w:r>
      <w:r>
        <w:rPr/>
        <w:t>the</w:t>
      </w:r>
      <w:r>
        <w:rPr>
          <w:spacing w:val="-8"/>
        </w:rPr>
        <w:t> </w:t>
      </w:r>
      <w:r>
        <w:rPr/>
        <w:t>corresponding</w:t>
      </w:r>
      <w:r>
        <w:rPr>
          <w:spacing w:val="-7"/>
        </w:rPr>
        <w:t> </w:t>
      </w:r>
      <w:r>
        <w:rPr>
          <w:rFonts w:ascii="Courier New"/>
          <w:color w:val="0000FF"/>
          <w:spacing w:val="-2"/>
        </w:rPr>
        <w:t>serviceInterfaceId</w:t>
      </w:r>
      <w:r>
        <w:rPr>
          <w:spacing w:val="-2"/>
        </w:rPr>
        <w:t>.</w:t>
      </w:r>
    </w:p>
    <w:p>
      <w:pPr>
        <w:spacing w:line="232" w:lineRule="auto" w:before="158"/>
        <w:ind w:left="922" w:right="1415" w:hanging="586"/>
        <w:jc w:val="left"/>
        <w:rPr>
          <w:sz w:val="24"/>
        </w:rPr>
      </w:pPr>
      <w:r>
        <w:rPr>
          <w:rFonts w:ascii="Courier New"/>
          <w:b/>
          <w:sz w:val="24"/>
        </w:rPr>
        <w:t>dds::rpc::ReplyHeader</w:t>
      </w:r>
      <w:r>
        <w:rPr>
          <w:rFonts w:ascii="Courier New"/>
          <w:b/>
          <w:spacing w:val="-36"/>
          <w:sz w:val="24"/>
        </w:rPr>
        <w:t> </w:t>
      </w:r>
      <w:r>
        <w:rPr>
          <w:sz w:val="24"/>
        </w:rPr>
        <w:t>is</w:t>
      </w:r>
      <w:r>
        <w:rPr>
          <w:spacing w:val="-17"/>
          <w:sz w:val="24"/>
        </w:rPr>
        <w:t> </w:t>
      </w:r>
      <w:r>
        <w:rPr>
          <w:sz w:val="24"/>
        </w:rPr>
        <w:t>the</w:t>
      </w:r>
      <w:r>
        <w:rPr>
          <w:spacing w:val="-17"/>
          <w:sz w:val="24"/>
        </w:rPr>
        <w:t> </w:t>
      </w:r>
      <w:r>
        <w:rPr>
          <w:sz w:val="24"/>
        </w:rPr>
        <w:t>standard</w:t>
      </w:r>
      <w:r>
        <w:rPr>
          <w:spacing w:val="-17"/>
          <w:sz w:val="24"/>
        </w:rPr>
        <w:t> </w:t>
      </w:r>
      <w:r>
        <w:rPr>
          <w:sz w:val="24"/>
        </w:rPr>
        <w:t>Reply</w:t>
      </w:r>
      <w:r>
        <w:rPr>
          <w:spacing w:val="-16"/>
          <w:sz w:val="24"/>
        </w:rPr>
        <w:t> </w:t>
      </w:r>
      <w:r>
        <w:rPr>
          <w:sz w:val="24"/>
        </w:rPr>
        <w:t>Header</w:t>
      </w:r>
      <w:r>
        <w:rPr>
          <w:spacing w:val="-17"/>
          <w:sz w:val="24"/>
        </w:rPr>
        <w:t> </w:t>
      </w:r>
      <w:r>
        <w:rPr>
          <w:sz w:val="24"/>
        </w:rPr>
        <w:t>defined</w:t>
      </w:r>
      <w:r>
        <w:rPr>
          <w:spacing w:val="-17"/>
          <w:sz w:val="24"/>
        </w:rPr>
        <w:t> </w:t>
      </w:r>
      <w:r>
        <w:rPr>
          <w:sz w:val="24"/>
        </w:rPr>
        <w:t>in</w:t>
      </w:r>
      <w:r>
        <w:rPr>
          <w:spacing w:val="-16"/>
          <w:sz w:val="24"/>
        </w:rPr>
        <w:t> </w:t>
      </w:r>
      <w:r>
        <w:rPr>
          <w:sz w:val="24"/>
        </w:rPr>
        <w:t>section</w:t>
      </w:r>
      <w:r>
        <w:rPr>
          <w:spacing w:val="-17"/>
          <w:sz w:val="24"/>
        </w:rPr>
        <w:t> </w:t>
      </w:r>
      <w:r>
        <w:rPr>
          <w:sz w:val="24"/>
        </w:rPr>
        <w:t>7.5.1.1.1 of [</w:t>
      </w:r>
      <w:r>
        <w:rPr>
          <w:color w:val="0000FF"/>
          <w:sz w:val="24"/>
        </w:rPr>
        <w:t>21</w:t>
      </w:r>
      <w:r>
        <w:rPr>
          <w:sz w:val="24"/>
        </w:rPr>
        <w:t>].</w:t>
      </w:r>
    </w:p>
    <w:p>
      <w:pPr>
        <w:pStyle w:val="BodyText"/>
        <w:spacing w:line="232" w:lineRule="auto" w:before="180"/>
        <w:ind w:left="922" w:right="1415" w:hanging="586"/>
      </w:pPr>
      <w:r>
        <w:rPr>
          <w:rFonts w:ascii="Courier New"/>
          <w:b/>
        </w:rPr>
        <w:t>&lt;svcId&gt;Field_Return</w:t>
      </w:r>
      <w:r>
        <w:rPr>
          <w:rFonts w:ascii="Courier New"/>
          <w:b/>
          <w:spacing w:val="-36"/>
        </w:rPr>
        <w:t> </w:t>
      </w:r>
      <w:r>
        <w:rPr/>
        <w:t>is</w:t>
      </w:r>
      <w:r>
        <w:rPr>
          <w:spacing w:val="-2"/>
        </w:rPr>
        <w:t> </w:t>
      </w:r>
      <w:r>
        <w:rPr/>
        <w:t>the</w:t>
      </w:r>
      <w:r>
        <w:rPr>
          <w:spacing w:val="-2"/>
        </w:rPr>
        <w:t> </w:t>
      </w:r>
      <w:r>
        <w:rPr/>
        <w:t>union</w:t>
      </w:r>
      <w:r>
        <w:rPr>
          <w:spacing w:val="-2"/>
        </w:rPr>
        <w:t> </w:t>
      </w:r>
      <w:r>
        <w:rPr/>
        <w:t>that</w:t>
      </w:r>
      <w:r>
        <w:rPr>
          <w:spacing w:val="-2"/>
        </w:rPr>
        <w:t> </w:t>
      </w:r>
      <w:r>
        <w:rPr/>
        <w:t>holds</w:t>
      </w:r>
      <w:r>
        <w:rPr>
          <w:spacing w:val="-2"/>
        </w:rPr>
        <w:t> </w:t>
      </w:r>
      <w:r>
        <w:rPr/>
        <w:t>the</w:t>
      </w:r>
      <w:r>
        <w:rPr>
          <w:spacing w:val="-2"/>
        </w:rPr>
        <w:t> </w:t>
      </w:r>
      <w:r>
        <w:rPr/>
        <w:t>return</w:t>
      </w:r>
      <w:r>
        <w:rPr>
          <w:spacing w:val="-2"/>
        </w:rPr>
        <w:t> </w:t>
      </w:r>
      <w:r>
        <w:rPr/>
        <w:t>values</w:t>
      </w:r>
      <w:r>
        <w:rPr>
          <w:spacing w:val="-2"/>
        </w:rPr>
        <w:t> </w:t>
      </w:r>
      <w:r>
        <w:rPr/>
        <w:t>of</w:t>
      </w:r>
      <w:r>
        <w:rPr>
          <w:spacing w:val="-2"/>
        </w:rPr>
        <w:t> </w:t>
      </w:r>
      <w:r>
        <w:rPr/>
        <w:t>the</w:t>
      </w:r>
      <w:r>
        <w:rPr>
          <w:spacing w:val="-2"/>
        </w:rPr>
        <w:t> </w:t>
      </w:r>
      <w:r>
        <w:rPr/>
        <w:t>correspond- ing response, according to the rules specified in section 7.5.1.1.7 of [</w:t>
      </w:r>
      <w:r>
        <w:rPr>
          <w:color w:val="0000FF"/>
        </w:rPr>
        <w:t>21</w:t>
      </w:r>
      <w:r>
        <w:rPr/>
        <w:t>].</w:t>
      </w:r>
    </w:p>
    <w:p>
      <w:pPr>
        <w:pStyle w:val="BodyText"/>
        <w:spacing w:line="232" w:lineRule="auto" w:before="181"/>
        <w:ind w:left="337" w:right="1415"/>
        <w:jc w:val="both"/>
      </w:pPr>
      <w:r>
        <w:rPr>
          <w:rFonts w:ascii="Courier New"/>
        </w:rPr>
        <w:t>dds::rpc::ReplyHeader</w:t>
      </w:r>
      <w:r>
        <w:rPr>
          <w:rFonts w:ascii="Courier New"/>
          <w:spacing w:val="-36"/>
        </w:rPr>
        <w:t> </w:t>
      </w:r>
      <w:r>
        <w:rPr/>
        <w:t>shall</w:t>
      </w:r>
      <w:r>
        <w:rPr>
          <w:spacing w:val="-13"/>
        </w:rPr>
        <w:t> </w:t>
      </w:r>
      <w:r>
        <w:rPr/>
        <w:t>be constructed as specified in section 7.5.1.1.1 </w:t>
      </w:r>
      <w:r>
        <w:rPr/>
        <w:t>of </w:t>
      </w:r>
      <w:r>
        <w:rPr>
          <w:spacing w:val="-2"/>
        </w:rPr>
        <w:t>[</w:t>
      </w:r>
      <w:r>
        <w:rPr>
          <w:color w:val="0000FF"/>
          <w:spacing w:val="-2"/>
        </w:rPr>
        <w:t>21</w:t>
      </w:r>
      <w:r>
        <w:rPr>
          <w:spacing w:val="-2"/>
        </w:rPr>
        <w:t>].</w:t>
      </w:r>
    </w:p>
    <w:p>
      <w:pPr>
        <w:pStyle w:val="BodyText"/>
        <w:spacing w:before="174"/>
        <w:ind w:left="337"/>
      </w:pPr>
      <w:r>
        <w:rPr>
          <w:rFonts w:ascii="Courier New"/>
        </w:rPr>
        <w:t>&lt;svcId&gt;Field_Return</w:t>
      </w:r>
      <w:r>
        <w:rPr>
          <w:rFonts w:ascii="Courier New"/>
          <w:spacing w:val="-83"/>
        </w:rPr>
        <w:t> </w:t>
      </w:r>
      <w:r>
        <w:rPr/>
        <w:t>shall</w:t>
      </w:r>
      <w:r>
        <w:rPr>
          <w:spacing w:val="-17"/>
        </w:rPr>
        <w:t> </w:t>
      </w:r>
      <w:r>
        <w:rPr/>
        <w:t>be</w:t>
      </w:r>
      <w:r>
        <w:rPr>
          <w:spacing w:val="-17"/>
        </w:rPr>
        <w:t> </w:t>
      </w:r>
      <w:r>
        <w:rPr/>
        <w:t>constructed</w:t>
      </w:r>
      <w:r>
        <w:rPr>
          <w:spacing w:val="-15"/>
        </w:rPr>
        <w:t> </w:t>
      </w:r>
      <w:r>
        <w:rPr/>
        <w:t>as</w:t>
      </w:r>
      <w:r>
        <w:rPr>
          <w:spacing w:val="-14"/>
        </w:rPr>
        <w:t> </w:t>
      </w:r>
      <w:r>
        <w:rPr/>
        <w:t>specified</w:t>
      </w:r>
      <w:r>
        <w:rPr>
          <w:spacing w:val="-14"/>
        </w:rPr>
        <w:t> </w:t>
      </w:r>
      <w:r>
        <w:rPr/>
        <w:t>in</w:t>
      </w:r>
      <w:r>
        <w:rPr>
          <w:spacing w:val="-14"/>
        </w:rPr>
        <w:t> </w:t>
      </w:r>
      <w:r>
        <w:rPr/>
        <w:t>section</w:t>
      </w:r>
      <w:r>
        <w:rPr>
          <w:spacing w:val="-13"/>
        </w:rPr>
        <w:t> </w:t>
      </w:r>
      <w:r>
        <w:rPr/>
        <w:t>7.5.1.1.7</w:t>
      </w:r>
      <w:r>
        <w:rPr>
          <w:spacing w:val="-14"/>
        </w:rPr>
        <w:t> </w:t>
      </w:r>
      <w:r>
        <w:rPr/>
        <w:t>of</w:t>
      </w:r>
      <w:r>
        <w:rPr>
          <w:spacing w:val="-14"/>
        </w:rPr>
        <w:t> </w:t>
      </w:r>
      <w:r>
        <w:rPr>
          <w:spacing w:val="-2"/>
        </w:rPr>
        <w:t>[</w:t>
      </w:r>
      <w:r>
        <w:rPr>
          <w:color w:val="0000FF"/>
          <w:spacing w:val="-2"/>
        </w:rPr>
        <w:t>21</w:t>
      </w:r>
      <w:r>
        <w:rPr>
          <w:spacing w:val="-2"/>
        </w:rPr>
        <w:t>]:</w:t>
      </w:r>
    </w:p>
    <w:p>
      <w:pPr>
        <w:pStyle w:val="ListParagraph"/>
        <w:numPr>
          <w:ilvl w:val="0"/>
          <w:numId w:val="55"/>
        </w:numPr>
        <w:tabs>
          <w:tab w:pos="923" w:val="left" w:leader="none"/>
        </w:tabs>
        <w:spacing w:line="240" w:lineRule="auto" w:before="126" w:after="0"/>
        <w:ind w:left="922" w:right="0" w:hanging="238"/>
        <w:jc w:val="left"/>
        <w:rPr>
          <w:sz w:val="24"/>
        </w:rPr>
      </w:pPr>
      <w:r>
        <w:rPr>
          <w:sz w:val="24"/>
        </w:rPr>
        <w:t>The</w:t>
      </w:r>
      <w:r>
        <w:rPr>
          <w:spacing w:val="-6"/>
          <w:sz w:val="24"/>
        </w:rPr>
        <w:t> </w:t>
      </w:r>
      <w:r>
        <w:rPr>
          <w:sz w:val="24"/>
        </w:rPr>
        <w:t>name</w:t>
      </w:r>
      <w:r>
        <w:rPr>
          <w:spacing w:val="-5"/>
          <w:sz w:val="24"/>
        </w:rPr>
        <w:t> </w:t>
      </w:r>
      <w:r>
        <w:rPr>
          <w:sz w:val="24"/>
        </w:rPr>
        <w:t>of</w:t>
      </w:r>
      <w:r>
        <w:rPr>
          <w:spacing w:val="-5"/>
          <w:sz w:val="24"/>
        </w:rPr>
        <w:t> </w:t>
      </w:r>
      <w:r>
        <w:rPr>
          <w:sz w:val="24"/>
        </w:rPr>
        <w:t>the</w:t>
      </w:r>
      <w:r>
        <w:rPr>
          <w:spacing w:val="-5"/>
          <w:sz w:val="24"/>
        </w:rPr>
        <w:t> </w:t>
      </w:r>
      <w:r>
        <w:rPr>
          <w:sz w:val="24"/>
        </w:rPr>
        <w:t>union</w:t>
      </w:r>
      <w:r>
        <w:rPr>
          <w:spacing w:val="-5"/>
          <w:sz w:val="24"/>
        </w:rPr>
        <w:t> </w:t>
      </w:r>
      <w:r>
        <w:rPr>
          <w:sz w:val="24"/>
        </w:rPr>
        <w:t>shall</w:t>
      </w:r>
      <w:r>
        <w:rPr>
          <w:spacing w:val="-5"/>
          <w:sz w:val="24"/>
        </w:rPr>
        <w:t> </w:t>
      </w:r>
      <w:r>
        <w:rPr>
          <w:sz w:val="24"/>
        </w:rPr>
        <w:t>be</w:t>
      </w:r>
      <w:r>
        <w:rPr>
          <w:spacing w:val="-5"/>
          <w:sz w:val="24"/>
        </w:rPr>
        <w:t> </w:t>
      </w:r>
      <w:r>
        <w:rPr>
          <w:rFonts w:ascii="Courier New" w:hAnsi="Courier New"/>
          <w:spacing w:val="-2"/>
          <w:sz w:val="24"/>
        </w:rPr>
        <w:t>&lt;svcId&gt;Field_Return</w:t>
      </w:r>
      <w:r>
        <w:rPr>
          <w:spacing w:val="-2"/>
          <w:sz w:val="24"/>
        </w:rPr>
        <w:t>.</w:t>
      </w:r>
    </w:p>
    <w:p>
      <w:pPr>
        <w:pStyle w:val="ListParagraph"/>
        <w:numPr>
          <w:ilvl w:val="0"/>
          <w:numId w:val="55"/>
        </w:numPr>
        <w:tabs>
          <w:tab w:pos="923" w:val="left" w:leader="none"/>
        </w:tabs>
        <w:spacing w:line="240" w:lineRule="auto" w:before="126" w:after="0"/>
        <w:ind w:left="922" w:right="0" w:hanging="238"/>
        <w:jc w:val="left"/>
        <w:rPr>
          <w:sz w:val="24"/>
        </w:rPr>
      </w:pPr>
      <w:r>
        <w:rPr>
          <w:sz w:val="24"/>
        </w:rPr>
        <w:t>The</w:t>
      </w:r>
      <w:r>
        <w:rPr>
          <w:spacing w:val="-7"/>
          <w:sz w:val="24"/>
        </w:rPr>
        <w:t> </w:t>
      </w:r>
      <w:r>
        <w:rPr>
          <w:sz w:val="24"/>
        </w:rPr>
        <w:t>union</w:t>
      </w:r>
      <w:r>
        <w:rPr>
          <w:spacing w:val="-6"/>
          <w:sz w:val="24"/>
        </w:rPr>
        <w:t> </w:t>
      </w:r>
      <w:r>
        <w:rPr>
          <w:sz w:val="24"/>
        </w:rPr>
        <w:t>discriminator</w:t>
      </w:r>
      <w:r>
        <w:rPr>
          <w:spacing w:val="-6"/>
          <w:sz w:val="24"/>
        </w:rPr>
        <w:t> </w:t>
      </w:r>
      <w:r>
        <w:rPr>
          <w:sz w:val="24"/>
        </w:rPr>
        <w:t>shall</w:t>
      </w:r>
      <w:r>
        <w:rPr>
          <w:spacing w:val="-7"/>
          <w:sz w:val="24"/>
        </w:rPr>
        <w:t> </w:t>
      </w:r>
      <w:r>
        <w:rPr>
          <w:sz w:val="24"/>
        </w:rPr>
        <w:t>be</w:t>
      </w:r>
      <w:r>
        <w:rPr>
          <w:spacing w:val="-6"/>
          <w:sz w:val="24"/>
        </w:rPr>
        <w:t> </w:t>
      </w:r>
      <w:r>
        <w:rPr>
          <w:sz w:val="24"/>
        </w:rPr>
        <w:t>a</w:t>
      </w:r>
      <w:r>
        <w:rPr>
          <w:spacing w:val="-6"/>
          <w:sz w:val="24"/>
        </w:rPr>
        <w:t> </w:t>
      </w:r>
      <w:r>
        <w:rPr>
          <w:sz w:val="24"/>
        </w:rPr>
        <w:t>32-bit</w:t>
      </w:r>
      <w:r>
        <w:rPr>
          <w:spacing w:val="-7"/>
          <w:sz w:val="24"/>
        </w:rPr>
        <w:t> </w:t>
      </w:r>
      <w:r>
        <w:rPr>
          <w:sz w:val="24"/>
        </w:rPr>
        <w:t>signed</w:t>
      </w:r>
      <w:r>
        <w:rPr>
          <w:spacing w:val="-6"/>
          <w:sz w:val="24"/>
        </w:rPr>
        <w:t> </w:t>
      </w:r>
      <w:r>
        <w:rPr>
          <w:spacing w:val="-2"/>
          <w:sz w:val="24"/>
        </w:rPr>
        <w:t>integer.</w:t>
      </w:r>
    </w:p>
    <w:p>
      <w:pPr>
        <w:pStyle w:val="ListParagraph"/>
        <w:numPr>
          <w:ilvl w:val="0"/>
          <w:numId w:val="55"/>
        </w:numPr>
        <w:tabs>
          <w:tab w:pos="923" w:val="left" w:leader="none"/>
        </w:tabs>
        <w:spacing w:line="318" w:lineRule="exact" w:before="133" w:after="0"/>
        <w:ind w:left="922" w:right="0" w:hanging="238"/>
        <w:jc w:val="left"/>
        <w:rPr>
          <w:rFonts w:ascii="Courier New" w:hAnsi="Courier New"/>
          <w:sz w:val="24"/>
        </w:rPr>
      </w:pPr>
      <w:r>
        <w:rPr>
          <w:sz w:val="24"/>
        </w:rPr>
        <w:t>The</w:t>
      </w:r>
      <w:r>
        <w:rPr>
          <w:spacing w:val="11"/>
          <w:sz w:val="24"/>
        </w:rPr>
        <w:t> </w:t>
      </w:r>
      <w:r>
        <w:rPr>
          <w:sz w:val="24"/>
        </w:rPr>
        <w:t>union</w:t>
      </w:r>
      <w:r>
        <w:rPr>
          <w:spacing w:val="10"/>
          <w:sz w:val="24"/>
        </w:rPr>
        <w:t> </w:t>
      </w:r>
      <w:r>
        <w:rPr>
          <w:sz w:val="24"/>
        </w:rPr>
        <w:t>shall</w:t>
      </w:r>
      <w:r>
        <w:rPr>
          <w:spacing w:val="11"/>
          <w:sz w:val="24"/>
        </w:rPr>
        <w:t> </w:t>
      </w:r>
      <w:r>
        <w:rPr>
          <w:sz w:val="24"/>
        </w:rPr>
        <w:t>have</w:t>
      </w:r>
      <w:r>
        <w:rPr>
          <w:spacing w:val="12"/>
          <w:sz w:val="24"/>
        </w:rPr>
        <w:t> </w:t>
      </w:r>
      <w:r>
        <w:rPr>
          <w:sz w:val="24"/>
        </w:rPr>
        <w:t>a</w:t>
      </w:r>
      <w:r>
        <w:rPr>
          <w:spacing w:val="10"/>
          <w:sz w:val="24"/>
        </w:rPr>
        <w:t> </w:t>
      </w:r>
      <w:r>
        <w:rPr>
          <w:sz w:val="24"/>
        </w:rPr>
        <w:t>default</w:t>
      </w:r>
      <w:r>
        <w:rPr>
          <w:spacing w:val="11"/>
          <w:sz w:val="24"/>
        </w:rPr>
        <w:t> </w:t>
      </w:r>
      <w:r>
        <w:rPr>
          <w:sz w:val="24"/>
        </w:rPr>
        <w:t>case</w:t>
      </w:r>
      <w:r>
        <w:rPr>
          <w:spacing w:val="12"/>
          <w:sz w:val="24"/>
        </w:rPr>
        <w:t> </w:t>
      </w:r>
      <w:r>
        <w:rPr>
          <w:sz w:val="24"/>
        </w:rPr>
        <w:t>of</w:t>
      </w:r>
      <w:r>
        <w:rPr>
          <w:spacing w:val="10"/>
          <w:sz w:val="24"/>
        </w:rPr>
        <w:t> </w:t>
      </w:r>
      <w:r>
        <w:rPr>
          <w:sz w:val="24"/>
        </w:rPr>
        <w:t>type</w:t>
      </w:r>
      <w:r>
        <w:rPr>
          <w:spacing w:val="11"/>
          <w:sz w:val="24"/>
        </w:rPr>
        <w:t> </w:t>
      </w:r>
      <w:r>
        <w:rPr>
          <w:rFonts w:ascii="Courier New" w:hAnsi="Courier New"/>
          <w:spacing w:val="-2"/>
          <w:sz w:val="24"/>
        </w:rPr>
        <w:t>dds::rpc::UnknownOperation</w:t>
      </w:r>
    </w:p>
    <w:p>
      <w:pPr>
        <w:pStyle w:val="BodyText"/>
        <w:spacing w:line="272" w:lineRule="exact"/>
        <w:ind w:left="922"/>
      </w:pPr>
      <w:r>
        <w:rPr/>
        <w:t>(defined</w:t>
      </w:r>
      <w:r>
        <w:rPr>
          <w:spacing w:val="-7"/>
        </w:rPr>
        <w:t> </w:t>
      </w:r>
      <w:r>
        <w:rPr/>
        <w:t>in</w:t>
      </w:r>
      <w:r>
        <w:rPr>
          <w:spacing w:val="-7"/>
        </w:rPr>
        <w:t> </w:t>
      </w:r>
      <w:r>
        <w:rPr/>
        <w:t>section</w:t>
      </w:r>
      <w:r>
        <w:rPr>
          <w:spacing w:val="-7"/>
        </w:rPr>
        <w:t> </w:t>
      </w:r>
      <w:r>
        <w:rPr/>
        <w:t>7.5.1.1.1</w:t>
      </w:r>
      <w:r>
        <w:rPr>
          <w:spacing w:val="-7"/>
        </w:rPr>
        <w:t> </w:t>
      </w:r>
      <w:r>
        <w:rPr/>
        <w:t>of</w:t>
      </w:r>
      <w:r>
        <w:rPr>
          <w:spacing w:val="-7"/>
        </w:rPr>
        <w:t> </w:t>
      </w:r>
      <w:r>
        <w:rPr/>
        <w:t>[</w:t>
      </w:r>
      <w:r>
        <w:rPr>
          <w:color w:val="0000FF"/>
        </w:rPr>
        <w:t>21</w:t>
      </w:r>
      <w:r>
        <w:rPr/>
        <w:t>])</w:t>
      </w:r>
      <w:r>
        <w:rPr>
          <w:spacing w:val="-7"/>
        </w:rPr>
        <w:t> </w:t>
      </w:r>
      <w:r>
        <w:rPr/>
        <w:t>for</w:t>
      </w:r>
      <w:r>
        <w:rPr>
          <w:spacing w:val="-7"/>
        </w:rPr>
        <w:t> </w:t>
      </w:r>
      <w:r>
        <w:rPr/>
        <w:t>unsupported</w:t>
      </w:r>
      <w:r>
        <w:rPr>
          <w:spacing w:val="-7"/>
        </w:rPr>
        <w:t> </w:t>
      </w:r>
      <w:r>
        <w:rPr/>
        <w:t>and</w:t>
      </w:r>
      <w:r>
        <w:rPr>
          <w:spacing w:val="-7"/>
        </w:rPr>
        <w:t> </w:t>
      </w:r>
      <w:r>
        <w:rPr/>
        <w:t>unknown</w:t>
      </w:r>
      <w:r>
        <w:rPr>
          <w:spacing w:val="-7"/>
        </w:rPr>
        <w:t> </w:t>
      </w:r>
      <w:r>
        <w:rPr>
          <w:spacing w:val="-2"/>
        </w:rPr>
        <w:t>operations.</w:t>
      </w:r>
    </w:p>
    <w:p>
      <w:pPr>
        <w:pStyle w:val="ListParagraph"/>
        <w:numPr>
          <w:ilvl w:val="0"/>
          <w:numId w:val="55"/>
        </w:numPr>
        <w:tabs>
          <w:tab w:pos="923" w:val="left" w:leader="none"/>
        </w:tabs>
        <w:spacing w:line="232" w:lineRule="auto" w:before="154" w:after="0"/>
        <w:ind w:left="922" w:right="1415" w:hanging="237"/>
        <w:jc w:val="left"/>
        <w:rPr>
          <w:sz w:val="24"/>
        </w:rPr>
      </w:pPr>
      <w:r>
        <w:rPr>
          <w:sz w:val="24"/>
        </w:rPr>
        <w:t>The</w:t>
      </w:r>
      <w:r>
        <w:rPr>
          <w:spacing w:val="-17"/>
          <w:sz w:val="24"/>
        </w:rPr>
        <w:t> </w:t>
      </w:r>
      <w:r>
        <w:rPr>
          <w:sz w:val="24"/>
        </w:rPr>
        <w:t>union</w:t>
      </w:r>
      <w:r>
        <w:rPr>
          <w:spacing w:val="-17"/>
          <w:sz w:val="24"/>
        </w:rPr>
        <w:t> </w:t>
      </w:r>
      <w:r>
        <w:rPr>
          <w:sz w:val="24"/>
        </w:rPr>
        <w:t>shall</w:t>
      </w:r>
      <w:r>
        <w:rPr>
          <w:spacing w:val="-16"/>
          <w:sz w:val="24"/>
        </w:rPr>
        <w:t> </w:t>
      </w:r>
      <w:r>
        <w:rPr>
          <w:sz w:val="24"/>
        </w:rPr>
        <w:t>have</w:t>
      </w:r>
      <w:r>
        <w:rPr>
          <w:spacing w:val="-17"/>
          <w:sz w:val="24"/>
        </w:rPr>
        <w:t> </w:t>
      </w:r>
      <w:r>
        <w:rPr>
          <w:sz w:val="24"/>
        </w:rPr>
        <w:t>a</w:t>
      </w:r>
      <w:r>
        <w:rPr>
          <w:spacing w:val="-16"/>
          <w:sz w:val="24"/>
        </w:rPr>
        <w:t> </w:t>
      </w:r>
      <w:r>
        <w:rPr>
          <w:sz w:val="24"/>
        </w:rPr>
        <w:t>case</w:t>
      </w:r>
      <w:r>
        <w:rPr>
          <w:spacing w:val="-14"/>
          <w:sz w:val="24"/>
        </w:rPr>
        <w:t> </w:t>
      </w:r>
      <w:r>
        <w:rPr>
          <w:sz w:val="24"/>
        </w:rPr>
        <w:t>label</w:t>
      </w:r>
      <w:r>
        <w:rPr>
          <w:spacing w:val="-15"/>
          <w:sz w:val="24"/>
        </w:rPr>
        <w:t> </w:t>
      </w:r>
      <w:r>
        <w:rPr>
          <w:sz w:val="24"/>
        </w:rPr>
        <w:t>for</w:t>
      </w:r>
      <w:r>
        <w:rPr>
          <w:spacing w:val="-15"/>
          <w:sz w:val="24"/>
        </w:rPr>
        <w:t> </w:t>
      </w:r>
      <w:r>
        <w:rPr>
          <w:sz w:val="24"/>
        </w:rPr>
        <w:t>each</w:t>
      </w:r>
      <w:r>
        <w:rPr>
          <w:spacing w:val="-15"/>
          <w:sz w:val="24"/>
        </w:rPr>
        <w:t> </w:t>
      </w:r>
      <w:r>
        <w:rPr>
          <w:rFonts w:ascii="Courier New" w:hAnsi="Courier New"/>
          <w:color w:val="0000FF"/>
          <w:sz w:val="24"/>
        </w:rPr>
        <w:t>hasGetter</w:t>
      </w:r>
      <w:r>
        <w:rPr>
          <w:rFonts w:ascii="Courier New" w:hAnsi="Courier New"/>
          <w:color w:val="0000FF"/>
          <w:spacing w:val="-86"/>
          <w:sz w:val="24"/>
        </w:rPr>
        <w:t> </w:t>
      </w:r>
      <w:r>
        <w:rPr>
          <w:sz w:val="24"/>
        </w:rPr>
        <w:t>and</w:t>
      </w:r>
      <w:r>
        <w:rPr>
          <w:spacing w:val="-15"/>
          <w:sz w:val="24"/>
        </w:rPr>
        <w:t> </w:t>
      </w:r>
      <w:r>
        <w:rPr>
          <w:rFonts w:ascii="Courier New" w:hAnsi="Courier New"/>
          <w:color w:val="0000FF"/>
          <w:sz w:val="24"/>
        </w:rPr>
        <w:t>hasSetter</w:t>
      </w:r>
      <w:r>
        <w:rPr>
          <w:rFonts w:ascii="Courier New" w:hAnsi="Courier New"/>
          <w:color w:val="0000FF"/>
          <w:spacing w:val="-86"/>
          <w:sz w:val="24"/>
        </w:rPr>
        <w:t> </w:t>
      </w:r>
      <w:r>
        <w:rPr>
          <w:sz w:val="24"/>
        </w:rPr>
        <w:t>attribute</w:t>
      </w:r>
      <w:r>
        <w:rPr>
          <w:sz w:val="24"/>
        </w:rPr>
        <w:t> equal to </w:t>
      </w:r>
      <w:r>
        <w:rPr>
          <w:rFonts w:ascii="Courier New" w:hAnsi="Courier New"/>
          <w:sz w:val="24"/>
        </w:rPr>
        <w:t>true</w:t>
      </w:r>
      <w:r>
        <w:rPr>
          <w:rFonts w:ascii="Courier New" w:hAnsi="Courier New"/>
          <w:spacing w:val="-65"/>
          <w:sz w:val="24"/>
        </w:rPr>
        <w:t> </w:t>
      </w:r>
      <w:r>
        <w:rPr>
          <w:sz w:val="24"/>
        </w:rPr>
        <w:t>in the </w:t>
      </w:r>
      <w:r>
        <w:rPr>
          <w:rFonts w:ascii="Courier New" w:hAnsi="Courier New"/>
          <w:color w:val="0000FF"/>
          <w:sz w:val="24"/>
        </w:rPr>
        <w:t>Field</w:t>
      </w:r>
      <w:r>
        <w:rPr>
          <w:sz w:val="24"/>
        </w:rPr>
        <w:t>s defined in the </w:t>
      </w:r>
      <w:r>
        <w:rPr>
          <w:rFonts w:ascii="Courier New" w:hAnsi="Courier New"/>
          <w:color w:val="0000FF"/>
          <w:sz w:val="24"/>
        </w:rPr>
        <w:t>ServiceInterface</w:t>
      </w:r>
      <w:r>
        <w:rPr>
          <w:rFonts w:ascii="Courier New" w:hAnsi="Courier New"/>
          <w:color w:val="0000FF"/>
          <w:spacing w:val="-65"/>
          <w:sz w:val="24"/>
        </w:rPr>
        <w:t> </w:t>
      </w:r>
      <w:r>
        <w:rPr>
          <w:sz w:val="24"/>
        </w:rPr>
        <w:t>with the role </w:t>
      </w:r>
      <w:r>
        <w:rPr>
          <w:rFonts w:ascii="Courier New" w:hAnsi="Courier New"/>
          <w:color w:val="0000FF"/>
          <w:sz w:val="24"/>
        </w:rPr>
        <w:t>field</w:t>
      </w:r>
      <w:r>
        <w:rPr>
          <w:sz w:val="24"/>
        </w:rPr>
        <w:t>, where:</w:t>
      </w:r>
    </w:p>
    <w:p>
      <w:pPr>
        <w:pStyle w:val="ListParagraph"/>
        <w:numPr>
          <w:ilvl w:val="1"/>
          <w:numId w:val="55"/>
        </w:numPr>
        <w:tabs>
          <w:tab w:pos="1438" w:val="left" w:leader="none"/>
        </w:tabs>
        <w:spacing w:line="240" w:lineRule="auto" w:before="154" w:after="0"/>
        <w:ind w:left="1437" w:right="1415" w:hanging="250"/>
        <w:jc w:val="both"/>
        <w:rPr>
          <w:sz w:val="24"/>
        </w:rPr>
      </w:pPr>
      <w:r>
        <w:rPr>
          <w:sz w:val="24"/>
        </w:rPr>
        <w:t>The</w:t>
      </w:r>
      <w:r>
        <w:rPr>
          <w:spacing w:val="40"/>
          <w:sz w:val="24"/>
        </w:rPr>
        <w:t> </w:t>
      </w:r>
      <w:r>
        <w:rPr>
          <w:sz w:val="24"/>
        </w:rPr>
        <w:t>integer</w:t>
      </w:r>
      <w:r>
        <w:rPr>
          <w:spacing w:val="40"/>
          <w:sz w:val="24"/>
        </w:rPr>
        <w:t> </w:t>
      </w:r>
      <w:r>
        <w:rPr>
          <w:sz w:val="24"/>
        </w:rPr>
        <w:t>value</w:t>
      </w:r>
      <w:r>
        <w:rPr>
          <w:spacing w:val="40"/>
          <w:sz w:val="24"/>
        </w:rPr>
        <w:t> </w:t>
      </w:r>
      <w:r>
        <w:rPr>
          <w:sz w:val="24"/>
        </w:rPr>
        <w:t>of</w:t>
      </w:r>
      <w:r>
        <w:rPr>
          <w:spacing w:val="40"/>
          <w:sz w:val="24"/>
        </w:rPr>
        <w:t> </w:t>
      </w:r>
      <w:r>
        <w:rPr>
          <w:sz w:val="24"/>
        </w:rPr>
        <w:t>the</w:t>
      </w:r>
      <w:r>
        <w:rPr>
          <w:spacing w:val="40"/>
          <w:sz w:val="24"/>
        </w:rPr>
        <w:t> </w:t>
      </w:r>
      <w:r>
        <w:rPr>
          <w:sz w:val="24"/>
        </w:rPr>
        <w:t>case</w:t>
      </w:r>
      <w:r>
        <w:rPr>
          <w:spacing w:val="40"/>
          <w:sz w:val="24"/>
        </w:rPr>
        <w:t> </w:t>
      </w:r>
      <w:r>
        <w:rPr>
          <w:sz w:val="24"/>
        </w:rPr>
        <w:t>label</w:t>
      </w:r>
      <w:r>
        <w:rPr>
          <w:spacing w:val="40"/>
          <w:sz w:val="24"/>
        </w:rPr>
        <w:t> </w:t>
      </w:r>
      <w:r>
        <w:rPr>
          <w:sz w:val="24"/>
        </w:rPr>
        <w:t>shall</w:t>
      </w:r>
      <w:r>
        <w:rPr>
          <w:spacing w:val="40"/>
          <w:sz w:val="24"/>
        </w:rPr>
        <w:t> </w:t>
      </w:r>
      <w:r>
        <w:rPr>
          <w:sz w:val="24"/>
        </w:rPr>
        <w:t>be</w:t>
      </w:r>
      <w:r>
        <w:rPr>
          <w:spacing w:val="40"/>
          <w:sz w:val="24"/>
        </w:rPr>
        <w:t> </w:t>
      </w:r>
      <w:r>
        <w:rPr>
          <w:sz w:val="24"/>
        </w:rPr>
        <w:t>a</w:t>
      </w:r>
      <w:r>
        <w:rPr>
          <w:spacing w:val="40"/>
          <w:sz w:val="24"/>
        </w:rPr>
        <w:t> </w:t>
      </w:r>
      <w:r>
        <w:rPr>
          <w:sz w:val="24"/>
        </w:rPr>
        <w:t>32-bit</w:t>
      </w:r>
      <w:r>
        <w:rPr>
          <w:spacing w:val="40"/>
          <w:sz w:val="24"/>
        </w:rPr>
        <w:t> </w:t>
      </w:r>
      <w:r>
        <w:rPr>
          <w:sz w:val="24"/>
        </w:rPr>
        <w:t>hash</w:t>
      </w:r>
      <w:r>
        <w:rPr>
          <w:spacing w:val="40"/>
          <w:sz w:val="24"/>
        </w:rPr>
        <w:t> </w:t>
      </w:r>
      <w:r>
        <w:rPr>
          <w:sz w:val="24"/>
        </w:rPr>
        <w:t>of</w:t>
      </w:r>
      <w:r>
        <w:rPr>
          <w:spacing w:val="40"/>
          <w:sz w:val="24"/>
        </w:rPr>
        <w:t> </w:t>
      </w:r>
      <w:r>
        <w:rPr>
          <w:sz w:val="24"/>
        </w:rPr>
        <w:t>the</w:t>
      </w:r>
      <w:r>
        <w:rPr>
          <w:spacing w:val="53"/>
          <w:sz w:val="24"/>
        </w:rPr>
        <w:t> </w:t>
      </w:r>
      <w:r>
        <w:rPr>
          <w:sz w:val="24"/>
        </w:rPr>
        <w:t>field</w:t>
      </w:r>
      <w:r>
        <w:rPr>
          <w:sz w:val="24"/>
        </w:rPr>
        <w:t> getter or setter name.</w:t>
      </w:r>
      <w:r>
        <w:rPr>
          <w:spacing w:val="40"/>
          <w:sz w:val="24"/>
        </w:rPr>
        <w:t> </w:t>
      </w:r>
      <w:r>
        <w:rPr>
          <w:sz w:val="24"/>
        </w:rPr>
        <w:t>That is, </w:t>
      </w:r>
      <w:r>
        <w:rPr>
          <w:rFonts w:ascii="Courier New" w:hAnsi="Courier New"/>
          <w:sz w:val="24"/>
        </w:rPr>
        <w:t>"Get&lt;FieldName&gt;"</w:t>
      </w:r>
      <w:r>
        <w:rPr>
          <w:rFonts w:ascii="Courier New" w:hAnsi="Courier New"/>
          <w:spacing w:val="-36"/>
          <w:sz w:val="24"/>
        </w:rPr>
        <w:t> </w:t>
      </w:r>
      <w:r>
        <w:rPr>
          <w:sz w:val="24"/>
        </w:rPr>
        <w:t>and </w:t>
      </w:r>
      <w:r>
        <w:rPr>
          <w:rFonts w:ascii="Courier New" w:hAnsi="Courier New"/>
          <w:sz w:val="24"/>
        </w:rPr>
        <w:t>"Set&lt;Field-</w:t>
      </w:r>
      <w:r>
        <w:rPr>
          <w:rFonts w:ascii="Courier New" w:hAnsi="Courier New"/>
          <w:sz w:val="24"/>
        </w:rPr>
        <w:t> Name&gt;"</w:t>
      </w:r>
      <w:r>
        <w:rPr>
          <w:sz w:val="24"/>
        </w:rPr>
        <w:t>;</w:t>
      </w:r>
      <w:r>
        <w:rPr>
          <w:spacing w:val="40"/>
          <w:sz w:val="24"/>
        </w:rPr>
        <w:t> </w:t>
      </w:r>
      <w:r>
        <w:rPr>
          <w:sz w:val="24"/>
        </w:rPr>
        <w:t>where </w:t>
      </w:r>
      <w:r>
        <w:rPr>
          <w:rFonts w:ascii="Courier New" w:hAnsi="Courier New"/>
          <w:sz w:val="24"/>
        </w:rPr>
        <w:t>&lt;FieldName&gt;</w:t>
      </w:r>
      <w:r>
        <w:rPr>
          <w:rFonts w:ascii="Courier New" w:hAnsi="Courier New"/>
          <w:spacing w:val="-24"/>
          <w:sz w:val="24"/>
        </w:rPr>
        <w:t> </w:t>
      </w:r>
      <w:r>
        <w:rPr>
          <w:sz w:val="24"/>
        </w:rPr>
        <w:t>is the </w:t>
      </w:r>
      <w:r>
        <w:rPr>
          <w:rFonts w:ascii="Courier New" w:hAnsi="Courier New"/>
          <w:color w:val="0000FF"/>
          <w:sz w:val="24"/>
        </w:rPr>
        <w:t>shortName</w:t>
      </w:r>
      <w:r>
        <w:rPr>
          <w:rFonts w:ascii="Courier New" w:hAnsi="Courier New"/>
          <w:color w:val="0000FF"/>
          <w:spacing w:val="-24"/>
          <w:sz w:val="24"/>
        </w:rPr>
        <w:t> </w:t>
      </w:r>
      <w:r>
        <w:rPr>
          <w:sz w:val="24"/>
        </w:rPr>
        <w:t>of the </w:t>
      </w:r>
      <w:r>
        <w:rPr>
          <w:rFonts w:ascii="Courier New" w:hAnsi="Courier New"/>
          <w:color w:val="0000FF"/>
          <w:sz w:val="24"/>
        </w:rPr>
        <w:t>Field</w:t>
      </w:r>
      <w:r>
        <w:rPr>
          <w:sz w:val="24"/>
        </w:rPr>
        <w:t>.</w:t>
      </w:r>
      <w:r>
        <w:rPr>
          <w:spacing w:val="182"/>
          <w:sz w:val="24"/>
        </w:rPr>
        <w:t> </w:t>
      </w:r>
      <w:r>
        <w:rPr>
          <w:sz w:val="24"/>
        </w:rPr>
        <w:t>The</w:t>
      </w:r>
      <w:r>
        <w:rPr>
          <w:sz w:val="24"/>
        </w:rPr>
        <w:t> binding</w:t>
      </w:r>
      <w:r>
        <w:rPr>
          <w:spacing w:val="40"/>
          <w:sz w:val="24"/>
        </w:rPr>
        <w:t> </w:t>
      </w:r>
      <w:r>
        <w:rPr>
          <w:sz w:val="24"/>
        </w:rPr>
        <w:t>implementation</w:t>
      </w:r>
      <w:r>
        <w:rPr>
          <w:spacing w:val="40"/>
          <w:sz w:val="24"/>
        </w:rPr>
        <w:t> </w:t>
      </w:r>
      <w:r>
        <w:rPr>
          <w:sz w:val="24"/>
        </w:rPr>
        <w:t>shall</w:t>
      </w:r>
      <w:r>
        <w:rPr>
          <w:spacing w:val="40"/>
          <w:sz w:val="24"/>
        </w:rPr>
        <w:t> </w:t>
      </w:r>
      <w:r>
        <w:rPr>
          <w:sz w:val="24"/>
        </w:rPr>
        <w:t>compute</w:t>
      </w:r>
      <w:r>
        <w:rPr>
          <w:spacing w:val="40"/>
          <w:sz w:val="24"/>
        </w:rPr>
        <w:t> </w:t>
      </w:r>
      <w:r>
        <w:rPr>
          <w:sz w:val="24"/>
        </w:rPr>
        <w:t>the</w:t>
      </w:r>
      <w:r>
        <w:rPr>
          <w:spacing w:val="40"/>
          <w:sz w:val="24"/>
        </w:rPr>
        <w:t> </w:t>
      </w:r>
      <w:r>
        <w:rPr>
          <w:sz w:val="24"/>
        </w:rPr>
        <w:t>hash</w:t>
      </w:r>
      <w:r>
        <w:rPr>
          <w:spacing w:val="40"/>
          <w:sz w:val="24"/>
        </w:rPr>
        <w:t> </w:t>
      </w:r>
      <w:r>
        <w:rPr>
          <w:sz w:val="24"/>
        </w:rPr>
        <w:t>as</w:t>
      </w:r>
      <w:r>
        <w:rPr>
          <w:spacing w:val="40"/>
          <w:sz w:val="24"/>
        </w:rPr>
        <w:t> </w:t>
      </w:r>
      <w:r>
        <w:rPr>
          <w:sz w:val="24"/>
        </w:rPr>
        <w:t>specified</w:t>
      </w:r>
      <w:r>
        <w:rPr>
          <w:spacing w:val="40"/>
          <w:sz w:val="24"/>
        </w:rPr>
        <w:t> </w:t>
      </w:r>
      <w:r>
        <w:rPr>
          <w:sz w:val="24"/>
        </w:rPr>
        <w:t>in</w:t>
      </w:r>
      <w:r>
        <w:rPr>
          <w:spacing w:val="40"/>
          <w:sz w:val="24"/>
        </w:rPr>
        <w:t> </w:t>
      </w:r>
      <w:r>
        <w:rPr>
          <w:sz w:val="24"/>
        </w:rPr>
        <w:t>section</w:t>
      </w:r>
    </w:p>
    <w:p>
      <w:pPr>
        <w:pStyle w:val="BodyText"/>
        <w:spacing w:line="242" w:lineRule="auto" w:before="9"/>
        <w:ind w:left="1437" w:right="1415"/>
        <w:jc w:val="both"/>
        <w:rPr>
          <w:rFonts w:ascii="Courier New"/>
        </w:rPr>
      </w:pPr>
      <w:r>
        <w:rPr/>
        <w:t>7.5.1.1.2 of [</w:t>
      </w:r>
      <w:r>
        <w:rPr>
          <w:color w:val="0000FF"/>
        </w:rPr>
        <w:t>21</w:t>
      </w:r>
      <w:r>
        <w:rPr/>
        <w:t>].</w:t>
      </w:r>
      <w:r>
        <w:rPr>
          <w:spacing w:val="40"/>
        </w:rPr>
        <w:t> </w:t>
      </w:r>
      <w:r>
        <w:rPr/>
        <w:t>Representations of the service interface in OMG IDL </w:t>
      </w:r>
      <w:r>
        <w:rPr/>
        <w:t>[</w:t>
      </w:r>
      <w:r>
        <w:rPr>
          <w:color w:val="0000FF"/>
        </w:rPr>
        <w:t>23</w:t>
      </w:r>
      <w:r>
        <w:rPr/>
        <w:t>]</w:t>
      </w:r>
      <w:r>
        <w:rPr/>
        <w:t> shall define 32-bit signed integer constants (i.e., </w:t>
      </w:r>
      <w:r>
        <w:rPr>
          <w:rFonts w:ascii="Courier New"/>
        </w:rPr>
        <w:t>const</w:t>
      </w:r>
      <w:r>
        <w:rPr>
          <w:rFonts w:ascii="Courier New"/>
          <w:spacing w:val="-12"/>
        </w:rPr>
        <w:t> </w:t>
      </w:r>
      <w:r>
        <w:rPr>
          <w:rFonts w:ascii="Courier New"/>
        </w:rPr>
        <w:t>int32</w:t>
      </w:r>
      <w:r>
        <w:rPr>
          <w:rFonts w:ascii="Courier New"/>
          <w:spacing w:val="-12"/>
        </w:rPr>
        <w:t> </w:t>
      </w:r>
      <w:r>
        <w:rPr>
          <w:rFonts w:ascii="Courier New"/>
        </w:rPr>
        <w:t>&lt;svcId&gt;</w:t>
      </w:r>
      <w:r>
        <w:rPr>
          <w:rFonts w:ascii="Courier New"/>
        </w:rPr>
        <w:t> Field_Get&lt;FieldName&gt;_Hash</w:t>
      </w:r>
      <w:r>
        <w:rPr>
          <w:rFonts w:ascii="Courier New"/>
          <w:spacing w:val="-67"/>
        </w:rPr>
        <w:t> </w:t>
      </w:r>
      <w:r>
        <w:rPr/>
        <w:t>or</w:t>
      </w:r>
      <w:r>
        <w:rPr>
          <w:spacing w:val="-9"/>
        </w:rPr>
        <w:t> </w:t>
      </w:r>
      <w:r>
        <w:rPr>
          <w:rFonts w:ascii="Courier New"/>
        </w:rPr>
        <w:t>const</w:t>
      </w:r>
      <w:r>
        <w:rPr>
          <w:rFonts w:ascii="Courier New"/>
          <w:spacing w:val="-18"/>
        </w:rPr>
        <w:t> </w:t>
      </w:r>
      <w:r>
        <w:rPr>
          <w:rFonts w:ascii="Courier New"/>
        </w:rPr>
        <w:t>int32</w:t>
      </w:r>
      <w:r>
        <w:rPr>
          <w:rFonts w:ascii="Courier New"/>
          <w:spacing w:val="-18"/>
        </w:rPr>
        <w:t> </w:t>
      </w:r>
      <w:r>
        <w:rPr>
          <w:rFonts w:ascii="Courier New"/>
          <w:spacing w:val="-2"/>
        </w:rPr>
        <w:t>&lt;svcId&gt;Field_Set</w:t>
      </w:r>
    </w:p>
    <w:p>
      <w:pPr>
        <w:pStyle w:val="BodyText"/>
        <w:spacing w:line="232" w:lineRule="auto"/>
        <w:ind w:left="1437" w:right="1415"/>
      </w:pPr>
      <w:r>
        <w:rPr>
          <w:rFonts w:ascii="Courier New"/>
        </w:rPr>
        <w:t>&lt;FieldName&gt;_Hash</w:t>
      </w:r>
      <w:r>
        <w:rPr/>
        <w:t>)</w:t>
      </w:r>
      <w:r>
        <w:rPr>
          <w:spacing w:val="-15"/>
        </w:rPr>
        <w:t> </w:t>
      </w:r>
      <w:r>
        <w:rPr/>
        <w:t>to</w:t>
      </w:r>
      <w:r>
        <w:rPr>
          <w:spacing w:val="-15"/>
        </w:rPr>
        <w:t> </w:t>
      </w:r>
      <w:r>
        <w:rPr/>
        <w:t>simplify</w:t>
      </w:r>
      <w:r>
        <w:rPr>
          <w:spacing w:val="-15"/>
        </w:rPr>
        <w:t> </w:t>
      </w:r>
      <w:r>
        <w:rPr/>
        <w:t>the</w:t>
      </w:r>
      <w:r>
        <w:rPr>
          <w:spacing w:val="-15"/>
        </w:rPr>
        <w:t> </w:t>
      </w:r>
      <w:r>
        <w:rPr/>
        <w:t>representation</w:t>
      </w:r>
      <w:r>
        <w:rPr>
          <w:spacing w:val="-15"/>
        </w:rPr>
        <w:t> </w:t>
      </w:r>
      <w:r>
        <w:rPr/>
        <w:t>of</w:t>
      </w:r>
      <w:r>
        <w:rPr>
          <w:spacing w:val="-15"/>
        </w:rPr>
        <w:t> </w:t>
      </w:r>
      <w:r>
        <w:rPr/>
        <w:t>the</w:t>
      </w:r>
      <w:r>
        <w:rPr>
          <w:spacing w:val="-15"/>
        </w:rPr>
        <w:t> </w:t>
      </w:r>
      <w:r>
        <w:rPr/>
        <w:t>union</w:t>
      </w:r>
      <w:r>
        <w:rPr>
          <w:spacing w:val="-15"/>
        </w:rPr>
        <w:t> </w:t>
      </w:r>
      <w:r>
        <w:rPr/>
        <w:t>cases</w:t>
      </w:r>
      <w:r>
        <w:rPr>
          <w:spacing w:val="-15"/>
        </w:rPr>
        <w:t> </w:t>
      </w:r>
      <w:r>
        <w:rPr/>
        <w:t>(see </w:t>
      </w:r>
      <w:r>
        <w:rPr>
          <w:spacing w:val="-2"/>
        </w:rPr>
        <w:t>below).</w:t>
      </w:r>
    </w:p>
    <w:p>
      <w:pPr>
        <w:spacing w:after="0" w:line="232" w:lineRule="auto"/>
        <w:sectPr>
          <w:pgSz w:w="11910" w:h="13960"/>
          <w:pgMar w:top="280" w:bottom="0" w:left="1080" w:right="0"/>
        </w:sectPr>
      </w:pPr>
    </w:p>
    <w:p>
      <w:pPr>
        <w:pStyle w:val="ListParagraph"/>
        <w:numPr>
          <w:ilvl w:val="1"/>
          <w:numId w:val="55"/>
        </w:numPr>
        <w:tabs>
          <w:tab w:pos="1438" w:val="left" w:leader="none"/>
        </w:tabs>
        <w:spacing w:line="232" w:lineRule="auto" w:before="96" w:after="0"/>
        <w:ind w:left="1437" w:right="1415" w:hanging="250"/>
        <w:jc w:val="left"/>
        <w:rPr>
          <w:sz w:val="24"/>
        </w:rPr>
      </w:pPr>
      <w:r>
        <w:rPr>
          <w:sz w:val="24"/>
        </w:rPr>
        <w:t>The member name of the case label shall be </w:t>
      </w:r>
      <w:r>
        <w:rPr>
          <w:rFonts w:ascii="Courier New" w:hAnsi="Courier New"/>
          <w:sz w:val="24"/>
        </w:rPr>
        <w:t>get&lt;FieldName&gt;</w:t>
      </w:r>
      <w:r>
        <w:rPr>
          <w:rFonts w:ascii="Courier New" w:hAnsi="Courier New"/>
          <w:spacing w:val="-64"/>
          <w:sz w:val="24"/>
        </w:rPr>
        <w:t> </w:t>
      </w:r>
      <w:r>
        <w:rPr>
          <w:sz w:val="24"/>
        </w:rPr>
        <w:t>for getter methods and </w:t>
      </w:r>
      <w:r>
        <w:rPr>
          <w:rFonts w:ascii="Courier New" w:hAnsi="Courier New"/>
          <w:sz w:val="24"/>
        </w:rPr>
        <w:t>set&lt;FieldName&gt;</w:t>
      </w:r>
      <w:r>
        <w:rPr>
          <w:rFonts w:ascii="Courier New" w:hAnsi="Courier New"/>
          <w:spacing w:val="-51"/>
          <w:sz w:val="24"/>
        </w:rPr>
        <w:t> </w:t>
      </w:r>
      <w:r>
        <w:rPr>
          <w:sz w:val="24"/>
        </w:rPr>
        <w:t>for setter methods.</w:t>
      </w:r>
    </w:p>
    <w:p>
      <w:pPr>
        <w:pStyle w:val="ListParagraph"/>
        <w:numPr>
          <w:ilvl w:val="1"/>
          <w:numId w:val="55"/>
        </w:numPr>
        <w:tabs>
          <w:tab w:pos="1438" w:val="left" w:leader="none"/>
        </w:tabs>
        <w:spacing w:line="293" w:lineRule="exact" w:before="154" w:after="0"/>
        <w:ind w:left="1437" w:right="0" w:hanging="251"/>
        <w:jc w:val="left"/>
        <w:rPr>
          <w:rFonts w:ascii="Courier New" w:hAnsi="Courier New"/>
          <w:sz w:val="24"/>
        </w:rPr>
      </w:pPr>
      <w:r>
        <w:rPr>
          <w:sz w:val="24"/>
        </w:rPr>
        <w:t>The</w:t>
      </w:r>
      <w:r>
        <w:rPr>
          <w:spacing w:val="11"/>
          <w:sz w:val="24"/>
        </w:rPr>
        <w:t> </w:t>
      </w:r>
      <w:r>
        <w:rPr>
          <w:sz w:val="24"/>
        </w:rPr>
        <w:t>type</w:t>
      </w:r>
      <w:r>
        <w:rPr>
          <w:spacing w:val="13"/>
          <w:sz w:val="24"/>
        </w:rPr>
        <w:t> </w:t>
      </w:r>
      <w:r>
        <w:rPr>
          <w:sz w:val="24"/>
        </w:rPr>
        <w:t>for</w:t>
      </w:r>
      <w:r>
        <w:rPr>
          <w:spacing w:val="12"/>
          <w:sz w:val="24"/>
        </w:rPr>
        <w:t> </w:t>
      </w:r>
      <w:r>
        <w:rPr>
          <w:sz w:val="24"/>
        </w:rPr>
        <w:t>each</w:t>
      </w:r>
      <w:r>
        <w:rPr>
          <w:spacing w:val="11"/>
          <w:sz w:val="24"/>
        </w:rPr>
        <w:t> </w:t>
      </w:r>
      <w:r>
        <w:rPr>
          <w:sz w:val="24"/>
        </w:rPr>
        <w:t>case</w:t>
      </w:r>
      <w:r>
        <w:rPr>
          <w:spacing w:val="13"/>
          <w:sz w:val="24"/>
        </w:rPr>
        <w:t> </w:t>
      </w:r>
      <w:r>
        <w:rPr>
          <w:sz w:val="24"/>
        </w:rPr>
        <w:t>label</w:t>
      </w:r>
      <w:r>
        <w:rPr>
          <w:spacing w:val="12"/>
          <w:sz w:val="24"/>
        </w:rPr>
        <w:t> </w:t>
      </w:r>
      <w:r>
        <w:rPr>
          <w:sz w:val="24"/>
        </w:rPr>
        <w:t>shall</w:t>
      </w:r>
      <w:r>
        <w:rPr>
          <w:spacing w:val="12"/>
          <w:sz w:val="24"/>
        </w:rPr>
        <w:t> </w:t>
      </w:r>
      <w:r>
        <w:rPr>
          <w:sz w:val="24"/>
        </w:rPr>
        <w:t>be</w:t>
      </w:r>
      <w:r>
        <w:rPr>
          <w:spacing w:val="12"/>
          <w:sz w:val="24"/>
        </w:rPr>
        <w:t> </w:t>
      </w:r>
      <w:r>
        <w:rPr>
          <w:rFonts w:ascii="Courier New" w:hAnsi="Courier New"/>
          <w:spacing w:val="-2"/>
          <w:sz w:val="24"/>
        </w:rPr>
        <w:t>&lt;svcId&gt;Field_Get&lt;FieldName&gt;</w:t>
      </w:r>
    </w:p>
    <w:p>
      <w:pPr>
        <w:pStyle w:val="BodyText"/>
        <w:spacing w:line="232" w:lineRule="auto" w:before="2"/>
        <w:ind w:left="1437" w:right="1415"/>
      </w:pPr>
      <w:r>
        <w:rPr>
          <w:rFonts w:ascii="Courier New"/>
        </w:rPr>
        <w:t>_Result</w:t>
      </w:r>
      <w:r>
        <w:rPr>
          <w:rFonts w:ascii="Courier New"/>
          <w:spacing w:val="-82"/>
        </w:rPr>
        <w:t> </w:t>
      </w:r>
      <w:r>
        <w:rPr/>
        <w:t>for</w:t>
      </w:r>
      <w:r>
        <w:rPr>
          <w:spacing w:val="-17"/>
        </w:rPr>
        <w:t> </w:t>
      </w:r>
      <w:r>
        <w:rPr/>
        <w:t>getter</w:t>
      </w:r>
      <w:r>
        <w:rPr>
          <w:spacing w:val="-17"/>
        </w:rPr>
        <w:t> </w:t>
      </w:r>
      <w:r>
        <w:rPr/>
        <w:t>methods</w:t>
      </w:r>
      <w:r>
        <w:rPr>
          <w:spacing w:val="-16"/>
        </w:rPr>
        <w:t> </w:t>
      </w:r>
      <w:r>
        <w:rPr/>
        <w:t>and</w:t>
      </w:r>
      <w:r>
        <w:rPr>
          <w:spacing w:val="-17"/>
        </w:rPr>
        <w:t> </w:t>
      </w:r>
      <w:r>
        <w:rPr>
          <w:rFonts w:ascii="Courier New"/>
        </w:rPr>
        <w:t>&lt;svcId&gt;Field_Set&lt;FieldName&gt;_Re- sult</w:t>
      </w:r>
      <w:r>
        <w:rPr>
          <w:rFonts w:ascii="Courier New"/>
          <w:spacing w:val="-73"/>
        </w:rPr>
        <w:t> </w:t>
      </w:r>
      <w:r>
        <w:rPr/>
        <w:t>for</w:t>
      </w:r>
      <w:r>
        <w:rPr>
          <w:spacing w:val="-7"/>
        </w:rPr>
        <w:t> </w:t>
      </w:r>
      <w:r>
        <w:rPr/>
        <w:t>setter</w:t>
      </w:r>
      <w:r>
        <w:rPr>
          <w:spacing w:val="-1"/>
        </w:rPr>
        <w:t> </w:t>
      </w:r>
      <w:r>
        <w:rPr/>
        <w:t>methods, which</w:t>
      </w:r>
      <w:r>
        <w:rPr>
          <w:spacing w:val="-1"/>
        </w:rPr>
        <w:t> </w:t>
      </w:r>
      <w:r>
        <w:rPr/>
        <w:t>shall</w:t>
      </w:r>
      <w:r>
        <w:rPr>
          <w:spacing w:val="-1"/>
        </w:rPr>
        <w:t> </w:t>
      </w:r>
      <w:r>
        <w:rPr/>
        <w:t>be</w:t>
      </w:r>
      <w:r>
        <w:rPr>
          <w:spacing w:val="-1"/>
        </w:rPr>
        <w:t> </w:t>
      </w:r>
      <w:r>
        <w:rPr/>
        <w:t>constructed</w:t>
      </w:r>
      <w:r>
        <w:rPr>
          <w:spacing w:val="-1"/>
        </w:rPr>
        <w:t> </w:t>
      </w:r>
      <w:r>
        <w:rPr/>
        <w:t>as</w:t>
      </w:r>
      <w:r>
        <w:rPr>
          <w:spacing w:val="-1"/>
        </w:rPr>
        <w:t> </w:t>
      </w:r>
      <w:r>
        <w:rPr/>
        <w:t>specified</w:t>
      </w:r>
      <w:r>
        <w:rPr>
          <w:spacing w:val="-1"/>
        </w:rPr>
        <w:t> </w:t>
      </w:r>
      <w:r>
        <w:rPr/>
        <w:t>in</w:t>
      </w:r>
      <w:r>
        <w:rPr>
          <w:spacing w:val="-1"/>
        </w:rPr>
        <w:t> </w:t>
      </w:r>
      <w:r>
        <w:rPr>
          <w:spacing w:val="-2"/>
        </w:rPr>
        <w:t>section</w:t>
      </w:r>
    </w:p>
    <w:p>
      <w:pPr>
        <w:pStyle w:val="ListParagraph"/>
        <w:numPr>
          <w:ilvl w:val="4"/>
          <w:numId w:val="57"/>
        </w:numPr>
        <w:tabs>
          <w:tab w:pos="2435" w:val="left" w:leader="none"/>
        </w:tabs>
        <w:spacing w:line="270" w:lineRule="exact" w:before="0" w:after="0"/>
        <w:ind w:left="2434" w:right="0" w:hanging="998"/>
        <w:jc w:val="left"/>
        <w:rPr>
          <w:sz w:val="24"/>
        </w:rPr>
      </w:pPr>
      <w:r>
        <w:rPr>
          <w:sz w:val="24"/>
        </w:rPr>
        <w:t>of</w:t>
      </w:r>
      <w:r>
        <w:rPr>
          <w:spacing w:val="-5"/>
          <w:sz w:val="24"/>
        </w:rPr>
        <w:t> </w:t>
      </w:r>
      <w:r>
        <w:rPr>
          <w:sz w:val="24"/>
        </w:rPr>
        <w:t>[</w:t>
      </w:r>
      <w:r>
        <w:rPr>
          <w:color w:val="0000FF"/>
          <w:sz w:val="24"/>
        </w:rPr>
        <w:t>21</w:t>
      </w:r>
      <w:r>
        <w:rPr>
          <w:sz w:val="24"/>
        </w:rPr>
        <w:t>]</w:t>
      </w:r>
      <w:r>
        <w:rPr>
          <w:spacing w:val="-5"/>
          <w:sz w:val="24"/>
        </w:rPr>
        <w:t> </w:t>
      </w:r>
      <w:r>
        <w:rPr>
          <w:sz w:val="24"/>
        </w:rPr>
        <w:t>(see</w:t>
      </w:r>
      <w:r>
        <w:rPr>
          <w:spacing w:val="-4"/>
          <w:sz w:val="24"/>
        </w:rPr>
        <w:t> </w:t>
      </w:r>
      <w:r>
        <w:rPr>
          <w:spacing w:val="-2"/>
          <w:sz w:val="24"/>
        </w:rPr>
        <w:t>below).</w:t>
      </w:r>
    </w:p>
    <w:p>
      <w:pPr>
        <w:pStyle w:val="BodyText"/>
        <w:spacing w:before="172"/>
        <w:ind w:left="337"/>
      </w:pPr>
      <w:r>
        <w:rPr/>
        <w:t>The</w:t>
      </w:r>
      <w:r>
        <w:rPr>
          <w:spacing w:val="-16"/>
        </w:rPr>
        <w:t> </w:t>
      </w:r>
      <w:r>
        <w:rPr/>
        <w:t>IDL</w:t>
      </w:r>
      <w:r>
        <w:rPr>
          <w:spacing w:val="-9"/>
        </w:rPr>
        <w:t> </w:t>
      </w:r>
      <w:r>
        <w:rPr/>
        <w:t>definition</w:t>
      </w:r>
      <w:r>
        <w:rPr>
          <w:spacing w:val="-8"/>
        </w:rPr>
        <w:t> </w:t>
      </w:r>
      <w:r>
        <w:rPr/>
        <w:t>of</w:t>
      </w:r>
      <w:r>
        <w:rPr>
          <w:spacing w:val="-9"/>
        </w:rPr>
        <w:t> </w:t>
      </w:r>
      <w:r>
        <w:rPr>
          <w:rFonts w:ascii="Courier New"/>
        </w:rPr>
        <w:t>&lt;svcId&gt;Field_Return</w:t>
      </w:r>
      <w:r>
        <w:rPr>
          <w:rFonts w:ascii="Courier New"/>
          <w:spacing w:val="-78"/>
        </w:rPr>
        <w:t> </w:t>
      </w:r>
      <w:r>
        <w:rPr/>
        <w:t>is</w:t>
      </w:r>
      <w:r>
        <w:rPr>
          <w:spacing w:val="-8"/>
        </w:rPr>
        <w:t> </w:t>
      </w:r>
      <w:r>
        <w:rPr/>
        <w:t>the</w:t>
      </w:r>
      <w:r>
        <w:rPr>
          <w:spacing w:val="-8"/>
        </w:rPr>
        <w:t> </w:t>
      </w:r>
      <w:r>
        <w:rPr>
          <w:spacing w:val="-2"/>
        </w:rPr>
        <w:t>following:</w:t>
      </w:r>
    </w:p>
    <w:p>
      <w:pPr>
        <w:spacing w:before="97"/>
        <w:ind w:left="638" w:right="0" w:firstLine="0"/>
        <w:jc w:val="left"/>
        <w:rPr>
          <w:rFonts w:ascii="Courier New"/>
          <w:sz w:val="20"/>
        </w:rPr>
      </w:pPr>
      <w:r>
        <w:rPr>
          <w:sz w:val="12"/>
        </w:rPr>
        <w:t>1</w:t>
      </w:r>
      <w:r>
        <w:rPr>
          <w:spacing w:val="57"/>
          <w:sz w:val="12"/>
        </w:rPr>
        <w:t>  </w:t>
      </w:r>
      <w:r>
        <w:rPr>
          <w:rFonts w:ascii="Courier New"/>
          <w:color w:val="720072"/>
          <w:sz w:val="20"/>
        </w:rPr>
        <w:t>union</w:t>
      </w:r>
      <w:r>
        <w:rPr>
          <w:rFonts w:ascii="Courier New"/>
          <w:color w:val="720072"/>
          <w:spacing w:val="-10"/>
          <w:sz w:val="20"/>
        </w:rPr>
        <w:t> </w:t>
      </w:r>
      <w:r>
        <w:rPr>
          <w:rFonts w:ascii="Courier New"/>
          <w:sz w:val="20"/>
        </w:rPr>
        <w:t>&lt;svcId&gt;Field_Return</w:t>
      </w:r>
      <w:r>
        <w:rPr>
          <w:rFonts w:ascii="Courier New"/>
          <w:spacing w:val="-10"/>
          <w:sz w:val="20"/>
        </w:rPr>
        <w:t> </w:t>
      </w:r>
      <w:r>
        <w:rPr>
          <w:rFonts w:ascii="Courier New"/>
          <w:color w:val="720072"/>
          <w:sz w:val="20"/>
        </w:rPr>
        <w:t>switch</w:t>
      </w:r>
      <w:r>
        <w:rPr>
          <w:rFonts w:ascii="Courier New"/>
          <w:sz w:val="20"/>
        </w:rPr>
        <w:t>(int32)</w:t>
      </w:r>
      <w:r>
        <w:rPr>
          <w:rFonts w:ascii="Courier New"/>
          <w:spacing w:val="-11"/>
          <w:sz w:val="20"/>
        </w:rPr>
        <w:t> </w:t>
      </w:r>
      <w:r>
        <w:rPr>
          <w:rFonts w:ascii="Courier New"/>
          <w:spacing w:val="-10"/>
          <w:sz w:val="20"/>
        </w:rPr>
        <w:t>{</w:t>
      </w:r>
    </w:p>
    <w:p>
      <w:pPr>
        <w:spacing w:before="12"/>
        <w:ind w:left="638" w:right="0" w:firstLine="0"/>
        <w:jc w:val="left"/>
        <w:rPr>
          <w:rFonts w:ascii="Courier New"/>
          <w:sz w:val="20"/>
        </w:rPr>
      </w:pPr>
      <w:r>
        <w:rPr>
          <w:sz w:val="12"/>
        </w:rPr>
        <w:t>2</w:t>
      </w:r>
      <w:r>
        <w:rPr>
          <w:spacing w:val="65"/>
          <w:sz w:val="12"/>
        </w:rPr>
        <w:t>  </w:t>
      </w:r>
      <w:r>
        <w:rPr>
          <w:rFonts w:ascii="Courier New"/>
          <w:color w:val="720072"/>
          <w:spacing w:val="-2"/>
          <w:sz w:val="20"/>
        </w:rPr>
        <w:t>default</w:t>
      </w:r>
      <w:r>
        <w:rPr>
          <w:rFonts w:ascii="Courier New"/>
          <w:spacing w:val="-2"/>
          <w:sz w:val="20"/>
        </w:rPr>
        <w:t>:</w:t>
      </w:r>
    </w:p>
    <w:p>
      <w:pPr>
        <w:tabs>
          <w:tab w:pos="1382" w:val="left" w:leader="none"/>
        </w:tabs>
        <w:spacing w:before="13"/>
        <w:ind w:left="638" w:right="0" w:firstLine="0"/>
        <w:jc w:val="left"/>
        <w:rPr>
          <w:rFonts w:ascii="Courier New"/>
          <w:sz w:val="20"/>
        </w:rPr>
      </w:pPr>
      <w:r>
        <w:rPr>
          <w:spacing w:val="-10"/>
          <w:sz w:val="12"/>
        </w:rPr>
        <w:t>3</w:t>
      </w:r>
      <w:r>
        <w:rPr>
          <w:sz w:val="12"/>
        </w:rPr>
        <w:tab/>
      </w:r>
      <w:r>
        <w:rPr>
          <w:rFonts w:ascii="Courier New"/>
          <w:spacing w:val="-2"/>
          <w:sz w:val="20"/>
        </w:rPr>
        <w:t>dds::rpc::UnknownOperation</w:t>
      </w:r>
      <w:r>
        <w:rPr>
          <w:rFonts w:ascii="Courier New"/>
          <w:spacing w:val="19"/>
          <w:sz w:val="20"/>
        </w:rPr>
        <w:t> </w:t>
      </w:r>
      <w:r>
        <w:rPr>
          <w:rFonts w:ascii="Courier New"/>
          <w:spacing w:val="-2"/>
          <w:sz w:val="20"/>
        </w:rPr>
        <w:t>unknownOp;</w:t>
      </w:r>
    </w:p>
    <w:p>
      <w:pPr>
        <w:spacing w:before="13"/>
        <w:ind w:left="638" w:right="0" w:firstLine="0"/>
        <w:jc w:val="left"/>
        <w:rPr>
          <w:rFonts w:ascii="Courier New"/>
          <w:sz w:val="20"/>
        </w:rPr>
      </w:pPr>
      <w:r>
        <w:rPr>
          <w:sz w:val="12"/>
        </w:rPr>
        <w:t>4</w:t>
      </w:r>
      <w:r>
        <w:rPr>
          <w:spacing w:val="64"/>
          <w:sz w:val="12"/>
        </w:rPr>
        <w:t>  </w:t>
      </w:r>
      <w:r>
        <w:rPr>
          <w:rFonts w:ascii="Courier New"/>
          <w:color w:val="720072"/>
          <w:sz w:val="20"/>
        </w:rPr>
        <w:t>case</w:t>
      </w:r>
      <w:r>
        <w:rPr>
          <w:rFonts w:ascii="Courier New"/>
          <w:color w:val="720072"/>
          <w:spacing w:val="-3"/>
          <w:sz w:val="20"/>
        </w:rPr>
        <w:t> </w:t>
      </w:r>
      <w:r>
        <w:rPr>
          <w:rFonts w:ascii="Courier New"/>
          <w:spacing w:val="-2"/>
          <w:sz w:val="20"/>
        </w:rPr>
        <w:t>&lt;svcId&gt;Field_Get&lt;Field0Name&gt;_Hash:</w:t>
      </w:r>
    </w:p>
    <w:p>
      <w:pPr>
        <w:tabs>
          <w:tab w:pos="1382" w:val="left" w:leader="none"/>
        </w:tabs>
        <w:spacing w:before="12"/>
        <w:ind w:left="638" w:right="0" w:firstLine="0"/>
        <w:jc w:val="left"/>
        <w:rPr>
          <w:rFonts w:ascii="Courier New"/>
          <w:sz w:val="20"/>
        </w:rPr>
      </w:pPr>
      <w:r>
        <w:rPr>
          <w:spacing w:val="-10"/>
          <w:sz w:val="12"/>
        </w:rPr>
        <w:t>5</w:t>
      </w:r>
      <w:r>
        <w:rPr>
          <w:sz w:val="12"/>
        </w:rPr>
        <w:tab/>
      </w:r>
      <w:r>
        <w:rPr>
          <w:rFonts w:ascii="Courier New"/>
          <w:spacing w:val="-2"/>
          <w:sz w:val="20"/>
        </w:rPr>
        <w:t>&lt;svcId&gt;Field_Get&lt;Field0Name&gt;_Result</w:t>
      </w:r>
      <w:r>
        <w:rPr>
          <w:rFonts w:ascii="Courier New"/>
          <w:spacing w:val="25"/>
          <w:sz w:val="20"/>
        </w:rPr>
        <w:t> </w:t>
      </w:r>
      <w:r>
        <w:rPr>
          <w:rFonts w:ascii="Courier New"/>
          <w:spacing w:val="-2"/>
          <w:sz w:val="20"/>
        </w:rPr>
        <w:t>get&lt;Field0Name&gt;;</w:t>
      </w:r>
    </w:p>
    <w:p>
      <w:pPr>
        <w:spacing w:before="13"/>
        <w:ind w:left="638" w:right="0" w:firstLine="0"/>
        <w:jc w:val="left"/>
        <w:rPr>
          <w:rFonts w:ascii="Courier New"/>
          <w:sz w:val="20"/>
        </w:rPr>
      </w:pPr>
      <w:r>
        <w:rPr>
          <w:sz w:val="12"/>
        </w:rPr>
        <w:t>6</w:t>
      </w:r>
      <w:r>
        <w:rPr>
          <w:spacing w:val="64"/>
          <w:sz w:val="12"/>
        </w:rPr>
        <w:t>  </w:t>
      </w:r>
      <w:r>
        <w:rPr>
          <w:rFonts w:ascii="Courier New"/>
          <w:color w:val="720072"/>
          <w:sz w:val="20"/>
        </w:rPr>
        <w:t>case</w:t>
      </w:r>
      <w:r>
        <w:rPr>
          <w:rFonts w:ascii="Courier New"/>
          <w:color w:val="720072"/>
          <w:spacing w:val="-3"/>
          <w:sz w:val="20"/>
        </w:rPr>
        <w:t> </w:t>
      </w:r>
      <w:r>
        <w:rPr>
          <w:rFonts w:ascii="Courier New"/>
          <w:spacing w:val="-2"/>
          <w:sz w:val="20"/>
        </w:rPr>
        <w:t>&lt;svcId&gt;Field_Set&lt;Field0Name&gt;_Hash:</w:t>
      </w:r>
    </w:p>
    <w:p>
      <w:pPr>
        <w:tabs>
          <w:tab w:pos="1382" w:val="left" w:leader="none"/>
        </w:tabs>
        <w:spacing w:before="12"/>
        <w:ind w:left="638" w:right="0" w:firstLine="0"/>
        <w:jc w:val="left"/>
        <w:rPr>
          <w:rFonts w:ascii="Courier New"/>
          <w:sz w:val="20"/>
        </w:rPr>
      </w:pPr>
      <w:r>
        <w:rPr>
          <w:spacing w:val="-10"/>
          <w:sz w:val="12"/>
        </w:rPr>
        <w:t>7</w:t>
      </w:r>
      <w:r>
        <w:rPr>
          <w:sz w:val="12"/>
        </w:rPr>
        <w:tab/>
      </w:r>
      <w:r>
        <w:rPr>
          <w:rFonts w:ascii="Courier New"/>
          <w:spacing w:val="-2"/>
          <w:sz w:val="20"/>
        </w:rPr>
        <w:t>&lt;svcId&gt;Field_Set&lt;Field0Name&gt;_Result</w:t>
      </w:r>
      <w:r>
        <w:rPr>
          <w:rFonts w:ascii="Courier New"/>
          <w:spacing w:val="25"/>
          <w:sz w:val="20"/>
        </w:rPr>
        <w:t> </w:t>
      </w:r>
      <w:r>
        <w:rPr>
          <w:rFonts w:ascii="Courier New"/>
          <w:spacing w:val="-2"/>
          <w:sz w:val="20"/>
        </w:rPr>
        <w:t>set&lt;Field0Name&gt;;</w:t>
      </w:r>
    </w:p>
    <w:p>
      <w:pPr>
        <w:spacing w:before="13"/>
        <w:ind w:left="638" w:right="0" w:firstLine="0"/>
        <w:jc w:val="left"/>
        <w:rPr>
          <w:rFonts w:ascii="Courier New"/>
          <w:sz w:val="20"/>
        </w:rPr>
      </w:pPr>
      <w:r>
        <w:rPr>
          <w:sz w:val="12"/>
        </w:rPr>
        <w:t>8</w:t>
      </w:r>
      <w:r>
        <w:rPr>
          <w:spacing w:val="64"/>
          <w:sz w:val="12"/>
        </w:rPr>
        <w:t>  </w:t>
      </w:r>
      <w:r>
        <w:rPr>
          <w:rFonts w:ascii="Courier New"/>
          <w:color w:val="720072"/>
          <w:sz w:val="20"/>
        </w:rPr>
        <w:t>case</w:t>
      </w:r>
      <w:r>
        <w:rPr>
          <w:rFonts w:ascii="Courier New"/>
          <w:color w:val="720072"/>
          <w:spacing w:val="-3"/>
          <w:sz w:val="20"/>
        </w:rPr>
        <w:t> </w:t>
      </w:r>
      <w:r>
        <w:rPr>
          <w:rFonts w:ascii="Courier New"/>
          <w:spacing w:val="-2"/>
          <w:sz w:val="20"/>
        </w:rPr>
        <w:t>&lt;svcId&gt;Field_Get&lt;Field1Name&gt;_Hash:</w:t>
      </w:r>
    </w:p>
    <w:p>
      <w:pPr>
        <w:tabs>
          <w:tab w:pos="1382" w:val="left" w:leader="none"/>
        </w:tabs>
        <w:spacing w:before="12"/>
        <w:ind w:left="638" w:right="0" w:firstLine="0"/>
        <w:jc w:val="left"/>
        <w:rPr>
          <w:rFonts w:ascii="Courier New"/>
          <w:sz w:val="20"/>
        </w:rPr>
      </w:pPr>
      <w:r>
        <w:rPr>
          <w:spacing w:val="-10"/>
          <w:sz w:val="12"/>
        </w:rPr>
        <w:t>9</w:t>
      </w:r>
      <w:r>
        <w:rPr>
          <w:sz w:val="12"/>
        </w:rPr>
        <w:tab/>
      </w:r>
      <w:r>
        <w:rPr>
          <w:rFonts w:ascii="Courier New"/>
          <w:spacing w:val="-2"/>
          <w:sz w:val="20"/>
        </w:rPr>
        <w:t>&lt;svcId&gt;Field_Get&lt;Field1Name&gt;_Result</w:t>
      </w:r>
      <w:r>
        <w:rPr>
          <w:rFonts w:ascii="Courier New"/>
          <w:spacing w:val="25"/>
          <w:sz w:val="20"/>
        </w:rPr>
        <w:t> </w:t>
      </w:r>
      <w:r>
        <w:rPr>
          <w:rFonts w:ascii="Courier New"/>
          <w:spacing w:val="-2"/>
          <w:sz w:val="20"/>
        </w:rPr>
        <w:t>get&lt;Field1Name&gt;;</w:t>
      </w:r>
    </w:p>
    <w:p>
      <w:pPr>
        <w:spacing w:before="13"/>
        <w:ind w:left="572" w:right="0" w:firstLine="0"/>
        <w:jc w:val="left"/>
        <w:rPr>
          <w:rFonts w:ascii="Courier New"/>
          <w:sz w:val="20"/>
        </w:rPr>
      </w:pPr>
      <w:r>
        <w:rPr>
          <w:sz w:val="12"/>
        </w:rPr>
        <w:t>10</w:t>
      </w:r>
      <w:r>
        <w:rPr>
          <w:spacing w:val="63"/>
          <w:sz w:val="12"/>
        </w:rPr>
        <w:t>  </w:t>
      </w:r>
      <w:r>
        <w:rPr>
          <w:rFonts w:ascii="Courier New"/>
          <w:color w:val="720072"/>
          <w:sz w:val="20"/>
        </w:rPr>
        <w:t>case</w:t>
      </w:r>
      <w:r>
        <w:rPr>
          <w:rFonts w:ascii="Courier New"/>
          <w:color w:val="720072"/>
          <w:spacing w:val="-2"/>
          <w:sz w:val="20"/>
        </w:rPr>
        <w:t> </w:t>
      </w:r>
      <w:r>
        <w:rPr>
          <w:rFonts w:ascii="Courier New"/>
          <w:spacing w:val="-2"/>
          <w:sz w:val="20"/>
        </w:rPr>
        <w:t>&lt;svcId&gt;Field_Set&lt;Field1Name&gt;_Hash:</w:t>
      </w:r>
    </w:p>
    <w:p>
      <w:pPr>
        <w:tabs>
          <w:tab w:pos="1382" w:val="left" w:leader="none"/>
        </w:tabs>
        <w:spacing w:before="12"/>
        <w:ind w:left="572" w:right="0" w:firstLine="0"/>
        <w:jc w:val="left"/>
        <w:rPr>
          <w:rFonts w:ascii="Courier New"/>
          <w:sz w:val="20"/>
        </w:rPr>
      </w:pPr>
      <w:r>
        <w:rPr>
          <w:spacing w:val="-5"/>
          <w:sz w:val="12"/>
        </w:rPr>
        <w:t>11</w:t>
      </w:r>
      <w:r>
        <w:rPr>
          <w:sz w:val="12"/>
        </w:rPr>
        <w:tab/>
      </w:r>
      <w:r>
        <w:rPr>
          <w:rFonts w:ascii="Courier New"/>
          <w:spacing w:val="-2"/>
          <w:sz w:val="20"/>
        </w:rPr>
        <w:t>&lt;svcId&gt;Field_Set&lt;Field1Name&gt;_Result</w:t>
      </w:r>
      <w:r>
        <w:rPr>
          <w:rFonts w:ascii="Courier New"/>
          <w:spacing w:val="25"/>
          <w:sz w:val="20"/>
        </w:rPr>
        <w:t> </w:t>
      </w:r>
      <w:r>
        <w:rPr>
          <w:rFonts w:ascii="Courier New"/>
          <w:spacing w:val="-2"/>
          <w:sz w:val="20"/>
        </w:rPr>
        <w:t>set&lt;Field1Name&gt;;</w:t>
      </w:r>
    </w:p>
    <w:p>
      <w:pPr>
        <w:spacing w:before="13"/>
        <w:ind w:left="572" w:right="0" w:firstLine="0"/>
        <w:jc w:val="left"/>
        <w:rPr>
          <w:rFonts w:ascii="Courier New"/>
          <w:sz w:val="20"/>
        </w:rPr>
      </w:pPr>
      <w:r>
        <w:rPr>
          <w:sz w:val="12"/>
        </w:rPr>
        <w:t>12</w:t>
      </w:r>
      <w:r>
        <w:rPr>
          <w:spacing w:val="64"/>
          <w:sz w:val="12"/>
        </w:rPr>
        <w:t>  </w:t>
      </w:r>
      <w:r>
        <w:rPr>
          <w:rFonts w:ascii="Courier New"/>
          <w:color w:val="197F19"/>
          <w:sz w:val="20"/>
        </w:rPr>
        <w:t>//</w:t>
      </w:r>
      <w:r>
        <w:rPr>
          <w:rFonts w:ascii="Courier New"/>
          <w:color w:val="197F19"/>
          <w:spacing w:val="-2"/>
          <w:sz w:val="20"/>
        </w:rPr>
        <w:t> </w:t>
      </w:r>
      <w:r>
        <w:rPr>
          <w:rFonts w:ascii="Courier New"/>
          <w:color w:val="197F19"/>
          <w:spacing w:val="-5"/>
          <w:sz w:val="20"/>
        </w:rPr>
        <w:t>...</w:t>
      </w:r>
    </w:p>
    <w:p>
      <w:pPr>
        <w:spacing w:before="12"/>
        <w:ind w:left="572" w:right="0" w:firstLine="0"/>
        <w:jc w:val="left"/>
        <w:rPr>
          <w:rFonts w:ascii="Courier New"/>
          <w:sz w:val="20"/>
        </w:rPr>
      </w:pPr>
      <w:r>
        <w:rPr>
          <w:sz w:val="12"/>
        </w:rPr>
        <w:t>13</w:t>
      </w:r>
      <w:r>
        <w:rPr>
          <w:spacing w:val="63"/>
          <w:sz w:val="12"/>
        </w:rPr>
        <w:t>  </w:t>
      </w:r>
      <w:r>
        <w:rPr>
          <w:rFonts w:ascii="Courier New"/>
          <w:color w:val="720072"/>
          <w:sz w:val="20"/>
        </w:rPr>
        <w:t>case</w:t>
      </w:r>
      <w:r>
        <w:rPr>
          <w:rFonts w:ascii="Courier New"/>
          <w:color w:val="720072"/>
          <w:spacing w:val="-2"/>
          <w:sz w:val="20"/>
        </w:rPr>
        <w:t> </w:t>
      </w:r>
      <w:r>
        <w:rPr>
          <w:rFonts w:ascii="Courier New"/>
          <w:spacing w:val="-2"/>
          <w:sz w:val="20"/>
        </w:rPr>
        <w:t>&lt;svcId&gt;Field_Get&lt;FieldNName&gt;_Hash:</w:t>
      </w:r>
    </w:p>
    <w:p>
      <w:pPr>
        <w:tabs>
          <w:tab w:pos="1382" w:val="left" w:leader="none"/>
        </w:tabs>
        <w:spacing w:before="13"/>
        <w:ind w:left="572" w:right="0" w:firstLine="0"/>
        <w:jc w:val="left"/>
        <w:rPr>
          <w:rFonts w:ascii="Courier New"/>
          <w:sz w:val="20"/>
        </w:rPr>
      </w:pPr>
      <w:r>
        <w:rPr>
          <w:spacing w:val="-5"/>
          <w:sz w:val="12"/>
        </w:rPr>
        <w:t>14</w:t>
      </w:r>
      <w:r>
        <w:rPr>
          <w:sz w:val="12"/>
        </w:rPr>
        <w:tab/>
      </w:r>
      <w:r>
        <w:rPr>
          <w:rFonts w:ascii="Courier New"/>
          <w:spacing w:val="-2"/>
          <w:sz w:val="20"/>
        </w:rPr>
        <w:t>&lt;svcId&gt;Field_Get&lt;FieldNName&gt;_Result</w:t>
      </w:r>
      <w:r>
        <w:rPr>
          <w:rFonts w:ascii="Courier New"/>
          <w:spacing w:val="25"/>
          <w:sz w:val="20"/>
        </w:rPr>
        <w:t> </w:t>
      </w:r>
      <w:r>
        <w:rPr>
          <w:rFonts w:ascii="Courier New"/>
          <w:spacing w:val="-2"/>
          <w:sz w:val="20"/>
        </w:rPr>
        <w:t>get&lt;FieldNName&gt;;</w:t>
      </w:r>
    </w:p>
    <w:p>
      <w:pPr>
        <w:spacing w:before="13"/>
        <w:ind w:left="572" w:right="0" w:firstLine="0"/>
        <w:jc w:val="left"/>
        <w:rPr>
          <w:rFonts w:ascii="Courier New"/>
          <w:sz w:val="20"/>
        </w:rPr>
      </w:pPr>
      <w:r>
        <w:rPr>
          <w:sz w:val="12"/>
        </w:rPr>
        <w:t>15</w:t>
      </w:r>
      <w:r>
        <w:rPr>
          <w:spacing w:val="63"/>
          <w:sz w:val="12"/>
        </w:rPr>
        <w:t>  </w:t>
      </w:r>
      <w:r>
        <w:rPr>
          <w:rFonts w:ascii="Courier New"/>
          <w:color w:val="720072"/>
          <w:sz w:val="20"/>
        </w:rPr>
        <w:t>case</w:t>
      </w:r>
      <w:r>
        <w:rPr>
          <w:rFonts w:ascii="Courier New"/>
          <w:color w:val="720072"/>
          <w:spacing w:val="-2"/>
          <w:sz w:val="20"/>
        </w:rPr>
        <w:t> </w:t>
      </w:r>
      <w:r>
        <w:rPr>
          <w:rFonts w:ascii="Courier New"/>
          <w:spacing w:val="-2"/>
          <w:sz w:val="20"/>
        </w:rPr>
        <w:t>&lt;svcId&gt;Field_Set&lt;FieldNName&gt;_Hash:</w:t>
      </w:r>
    </w:p>
    <w:p>
      <w:pPr>
        <w:tabs>
          <w:tab w:pos="1382" w:val="left" w:leader="none"/>
        </w:tabs>
        <w:spacing w:before="12"/>
        <w:ind w:left="572" w:right="0" w:firstLine="0"/>
        <w:jc w:val="left"/>
        <w:rPr>
          <w:rFonts w:ascii="Courier New"/>
          <w:sz w:val="20"/>
        </w:rPr>
      </w:pPr>
      <w:r>
        <w:rPr>
          <w:spacing w:val="-5"/>
          <w:sz w:val="12"/>
        </w:rPr>
        <w:t>16</w:t>
      </w:r>
      <w:r>
        <w:rPr>
          <w:sz w:val="12"/>
        </w:rPr>
        <w:tab/>
      </w:r>
      <w:r>
        <w:rPr>
          <w:rFonts w:ascii="Courier New"/>
          <w:spacing w:val="-2"/>
          <w:sz w:val="20"/>
        </w:rPr>
        <w:t>&lt;svcId&gt;Field_Set&lt;FieldNName&gt;_Result</w:t>
      </w:r>
      <w:r>
        <w:rPr>
          <w:rFonts w:ascii="Courier New"/>
          <w:spacing w:val="25"/>
          <w:sz w:val="20"/>
        </w:rPr>
        <w:t> </w:t>
      </w:r>
      <w:r>
        <w:rPr>
          <w:rFonts w:ascii="Courier New"/>
          <w:spacing w:val="-2"/>
          <w:sz w:val="20"/>
        </w:rPr>
        <w:t>set&lt;FieldNName&gt;;</w:t>
      </w:r>
    </w:p>
    <w:p>
      <w:pPr>
        <w:spacing w:before="13"/>
        <w:ind w:left="572" w:right="0" w:firstLine="0"/>
        <w:jc w:val="left"/>
        <w:rPr>
          <w:rFonts w:ascii="Courier New"/>
          <w:sz w:val="20"/>
        </w:rPr>
      </w:pPr>
      <w:r>
        <w:rPr>
          <w:sz w:val="12"/>
        </w:rPr>
        <w:t>17</w:t>
      </w:r>
      <w:r>
        <w:rPr>
          <w:spacing w:val="65"/>
          <w:sz w:val="12"/>
        </w:rPr>
        <w:t>  </w:t>
      </w:r>
      <w:r>
        <w:rPr>
          <w:rFonts w:ascii="Courier New"/>
          <w:spacing w:val="-5"/>
          <w:sz w:val="20"/>
        </w:rPr>
        <w:t>};</w:t>
      </w:r>
    </w:p>
    <w:p>
      <w:pPr>
        <w:pStyle w:val="BodyText"/>
        <w:spacing w:before="10"/>
        <w:rPr>
          <w:rFonts w:ascii="Courier New"/>
          <w:sz w:val="22"/>
        </w:rPr>
      </w:pPr>
    </w:p>
    <w:p>
      <w:pPr>
        <w:pStyle w:val="BodyText"/>
        <w:tabs>
          <w:tab w:pos="5071" w:val="left" w:leader="none"/>
        </w:tabs>
        <w:spacing w:line="252" w:lineRule="auto"/>
        <w:ind w:left="337" w:right="1415"/>
      </w:pPr>
      <w:r>
        <w:rPr/>
        <w:t>According</w:t>
      </w:r>
      <w:r>
        <w:rPr>
          <w:spacing w:val="40"/>
        </w:rPr>
        <w:t> </w:t>
      </w:r>
      <w:r>
        <w:rPr/>
        <w:t>with</w:t>
      </w:r>
      <w:r>
        <w:rPr>
          <w:spacing w:val="40"/>
        </w:rPr>
        <w:t> </w:t>
      </w:r>
      <w:r>
        <w:rPr/>
        <w:t>[</w:t>
      </w:r>
      <w:hyperlink w:history="true" w:anchor="_bookmark588">
        <w:r>
          <w:rPr>
            <w:color w:val="0000FF"/>
          </w:rPr>
          <w:t>SWS_CM_00112</w:t>
        </w:r>
      </w:hyperlink>
      <w:r>
        <w:rPr/>
        <w:t>]</w:t>
      </w:r>
      <w:r>
        <w:rPr>
          <w:spacing w:val="40"/>
        </w:rPr>
        <w:t> </w:t>
      </w:r>
      <w:r>
        <w:rPr/>
        <w:t>and</w:t>
      </w:r>
      <w:r>
        <w:rPr>
          <w:spacing w:val="40"/>
        </w:rPr>
        <w:t> </w:t>
      </w:r>
      <w:r>
        <w:rPr/>
        <w:t>[</w:t>
      </w:r>
      <w:hyperlink w:history="true" w:anchor="_bookmark591">
        <w:r>
          <w:rPr>
            <w:color w:val="0000FF"/>
          </w:rPr>
          <w:t>SWS_CM_00113</w:t>
        </w:r>
      </w:hyperlink>
      <w:r>
        <w:rPr/>
        <w:t>],</w:t>
      </w:r>
      <w:r>
        <w:rPr>
          <w:spacing w:val="80"/>
        </w:rPr>
        <w:t> </w:t>
      </w:r>
      <w:r>
        <w:rPr/>
        <w:t>both</w:t>
      </w:r>
      <w:r>
        <w:rPr>
          <w:spacing w:val="40"/>
        </w:rPr>
        <w:t> </w:t>
      </w:r>
      <w:r>
        <w:rPr/>
        <w:t>getters</w:t>
      </w:r>
      <w:r>
        <w:rPr>
          <w:spacing w:val="40"/>
        </w:rPr>
        <w:t> </w:t>
      </w:r>
      <w:r>
        <w:rPr/>
        <w:t>and</w:t>
      </w:r>
      <w:r>
        <w:rPr>
          <w:spacing w:val="40"/>
        </w:rPr>
        <w:t> </w:t>
      </w:r>
      <w:r>
        <w:rPr/>
        <w:t>set- ters</w:t>
      </w:r>
      <w:r>
        <w:rPr>
          <w:spacing w:val="77"/>
        </w:rPr>
        <w:t> </w:t>
      </w:r>
      <w:r>
        <w:rPr/>
        <w:t>have</w:t>
      </w:r>
      <w:r>
        <w:rPr>
          <w:spacing w:val="78"/>
        </w:rPr>
        <w:t> </w:t>
      </w:r>
      <w:r>
        <w:rPr/>
        <w:t>the</w:t>
      </w:r>
      <w:r>
        <w:rPr>
          <w:spacing w:val="78"/>
        </w:rPr>
        <w:t> </w:t>
      </w:r>
      <w:r>
        <w:rPr/>
        <w:t>same</w:t>
      </w:r>
      <w:r>
        <w:rPr>
          <w:spacing w:val="78"/>
        </w:rPr>
        <w:t> </w:t>
      </w:r>
      <w:r>
        <w:rPr/>
        <w:t>output</w:t>
      </w:r>
      <w:r>
        <w:rPr>
          <w:spacing w:val="77"/>
        </w:rPr>
        <w:t> </w:t>
      </w:r>
      <w:r>
        <w:rPr>
          <w:spacing w:val="-2"/>
        </w:rPr>
        <w:t>parameter.</w:t>
      </w:r>
      <w:r>
        <w:rPr/>
        <w:tab/>
        <w:t>Therefore,</w:t>
      </w:r>
      <w:r>
        <w:rPr>
          <w:spacing w:val="64"/>
          <w:w w:val="150"/>
        </w:rPr>
        <w:t> </w:t>
      </w:r>
      <w:r>
        <w:rPr/>
        <w:t>in</w:t>
      </w:r>
      <w:r>
        <w:rPr>
          <w:spacing w:val="76"/>
        </w:rPr>
        <w:t> </w:t>
      </w:r>
      <w:r>
        <w:rPr/>
        <w:t>accordance</w:t>
      </w:r>
      <w:r>
        <w:rPr>
          <w:spacing w:val="77"/>
        </w:rPr>
        <w:t> </w:t>
      </w:r>
      <w:r>
        <w:rPr/>
        <w:t>with</w:t>
      </w:r>
      <w:r>
        <w:rPr>
          <w:spacing w:val="77"/>
        </w:rPr>
        <w:t> </w:t>
      </w:r>
      <w:r>
        <w:rPr>
          <w:spacing w:val="-2"/>
        </w:rPr>
        <w:t>section</w:t>
      </w:r>
    </w:p>
    <w:p>
      <w:pPr>
        <w:pStyle w:val="ListParagraph"/>
        <w:numPr>
          <w:ilvl w:val="4"/>
          <w:numId w:val="57"/>
        </w:numPr>
        <w:tabs>
          <w:tab w:pos="1325" w:val="left" w:leader="none"/>
        </w:tabs>
        <w:spacing w:line="232" w:lineRule="auto" w:before="4" w:after="0"/>
        <w:ind w:left="337" w:right="1415" w:firstLine="0"/>
        <w:jc w:val="left"/>
        <w:rPr>
          <w:sz w:val="24"/>
        </w:rPr>
      </w:pPr>
      <w:r>
        <w:rPr>
          <w:sz w:val="24"/>
        </w:rPr>
        <w:t>of</w:t>
      </w:r>
      <w:r>
        <w:rPr>
          <w:spacing w:val="-17"/>
          <w:sz w:val="24"/>
        </w:rPr>
        <w:t> </w:t>
      </w:r>
      <w:r>
        <w:rPr>
          <w:sz w:val="24"/>
        </w:rPr>
        <w:t>[</w:t>
      </w:r>
      <w:r>
        <w:rPr>
          <w:color w:val="0000FF"/>
          <w:sz w:val="24"/>
        </w:rPr>
        <w:t>21</w:t>
      </w:r>
      <w:r>
        <w:rPr>
          <w:sz w:val="24"/>
        </w:rPr>
        <w:t>],</w:t>
      </w:r>
      <w:r>
        <w:rPr>
          <w:spacing w:val="-17"/>
          <w:sz w:val="24"/>
        </w:rPr>
        <w:t> </w:t>
      </w:r>
      <w:r>
        <w:rPr>
          <w:sz w:val="24"/>
        </w:rPr>
        <w:t>both</w:t>
      </w:r>
      <w:r>
        <w:rPr>
          <w:spacing w:val="-16"/>
          <w:sz w:val="24"/>
        </w:rPr>
        <w:t> </w:t>
      </w:r>
      <w:r>
        <w:rPr>
          <w:sz w:val="24"/>
        </w:rPr>
        <w:t>the</w:t>
      </w:r>
      <w:r>
        <w:rPr>
          <w:spacing w:val="-17"/>
          <w:sz w:val="24"/>
        </w:rPr>
        <w:t> </w:t>
      </w:r>
      <w:r>
        <w:rPr>
          <w:rFonts w:ascii="Courier New"/>
          <w:sz w:val="24"/>
        </w:rPr>
        <w:t>&lt;svcId&gt;Field_Get&lt;FieldName&gt;_Result</w:t>
      </w:r>
      <w:r>
        <w:rPr>
          <w:rFonts w:ascii="Courier New"/>
          <w:spacing w:val="-88"/>
          <w:sz w:val="24"/>
        </w:rPr>
        <w:t> </w:t>
      </w:r>
      <w:r>
        <w:rPr>
          <w:sz w:val="24"/>
        </w:rPr>
        <w:t>and</w:t>
      </w:r>
      <w:r>
        <w:rPr>
          <w:spacing w:val="-17"/>
          <w:sz w:val="24"/>
        </w:rPr>
        <w:t> </w:t>
      </w:r>
      <w:r>
        <w:rPr>
          <w:rFonts w:ascii="Courier New"/>
          <w:sz w:val="24"/>
        </w:rPr>
        <w:t>&lt;svcId&gt;</w:t>
      </w:r>
      <w:r>
        <w:rPr>
          <w:rFonts w:ascii="Courier New"/>
          <w:sz w:val="24"/>
        </w:rPr>
        <w:t> Field_Set&lt;FieldName&gt;_Result</w:t>
      </w:r>
      <w:r>
        <w:rPr>
          <w:rFonts w:ascii="Courier New"/>
          <w:spacing w:val="-57"/>
          <w:sz w:val="24"/>
        </w:rPr>
        <w:t> </w:t>
      </w:r>
      <w:r>
        <w:rPr>
          <w:sz w:val="24"/>
        </w:rPr>
        <w:t>unions shall be constructed as follows:</w:t>
      </w:r>
    </w:p>
    <w:p>
      <w:pPr>
        <w:pStyle w:val="ListParagraph"/>
        <w:numPr>
          <w:ilvl w:val="5"/>
          <w:numId w:val="57"/>
        </w:numPr>
        <w:tabs>
          <w:tab w:pos="923" w:val="left" w:leader="none"/>
        </w:tabs>
        <w:spacing w:line="240" w:lineRule="auto" w:before="128" w:after="0"/>
        <w:ind w:left="922" w:right="0" w:hanging="237"/>
        <w:jc w:val="left"/>
        <w:rPr>
          <w:sz w:val="24"/>
        </w:rPr>
      </w:pPr>
      <w:r>
        <w:rPr>
          <w:sz w:val="24"/>
        </w:rPr>
        <w:t>The</w:t>
      </w:r>
      <w:r>
        <w:rPr>
          <w:spacing w:val="-7"/>
          <w:sz w:val="24"/>
        </w:rPr>
        <w:t> </w:t>
      </w:r>
      <w:r>
        <w:rPr>
          <w:sz w:val="24"/>
        </w:rPr>
        <w:t>union</w:t>
      </w:r>
      <w:r>
        <w:rPr>
          <w:spacing w:val="-6"/>
          <w:sz w:val="24"/>
        </w:rPr>
        <w:t> </w:t>
      </w:r>
      <w:r>
        <w:rPr>
          <w:sz w:val="24"/>
        </w:rPr>
        <w:t>discriminator</w:t>
      </w:r>
      <w:r>
        <w:rPr>
          <w:spacing w:val="-6"/>
          <w:sz w:val="24"/>
        </w:rPr>
        <w:t> </w:t>
      </w:r>
      <w:r>
        <w:rPr>
          <w:sz w:val="24"/>
        </w:rPr>
        <w:t>shall</w:t>
      </w:r>
      <w:r>
        <w:rPr>
          <w:spacing w:val="-7"/>
          <w:sz w:val="24"/>
        </w:rPr>
        <w:t> </w:t>
      </w:r>
      <w:r>
        <w:rPr>
          <w:sz w:val="24"/>
        </w:rPr>
        <w:t>be</w:t>
      </w:r>
      <w:r>
        <w:rPr>
          <w:spacing w:val="-6"/>
          <w:sz w:val="24"/>
        </w:rPr>
        <w:t> </w:t>
      </w:r>
      <w:r>
        <w:rPr>
          <w:sz w:val="24"/>
        </w:rPr>
        <w:t>a</w:t>
      </w:r>
      <w:r>
        <w:rPr>
          <w:spacing w:val="-6"/>
          <w:sz w:val="24"/>
        </w:rPr>
        <w:t> </w:t>
      </w:r>
      <w:r>
        <w:rPr>
          <w:sz w:val="24"/>
        </w:rPr>
        <w:t>32-bit</w:t>
      </w:r>
      <w:r>
        <w:rPr>
          <w:spacing w:val="-7"/>
          <w:sz w:val="24"/>
        </w:rPr>
        <w:t> </w:t>
      </w:r>
      <w:r>
        <w:rPr>
          <w:sz w:val="24"/>
        </w:rPr>
        <w:t>signed</w:t>
      </w:r>
      <w:r>
        <w:rPr>
          <w:spacing w:val="-6"/>
          <w:sz w:val="24"/>
        </w:rPr>
        <w:t> </w:t>
      </w:r>
      <w:r>
        <w:rPr>
          <w:spacing w:val="-2"/>
          <w:sz w:val="24"/>
        </w:rPr>
        <w:t>integer.</w:t>
      </w:r>
    </w:p>
    <w:p>
      <w:pPr>
        <w:pStyle w:val="ListParagraph"/>
        <w:numPr>
          <w:ilvl w:val="5"/>
          <w:numId w:val="57"/>
        </w:numPr>
        <w:tabs>
          <w:tab w:pos="923" w:val="left" w:leader="none"/>
        </w:tabs>
        <w:spacing w:line="232" w:lineRule="auto" w:before="140" w:after="0"/>
        <w:ind w:left="922" w:right="1415" w:hanging="237"/>
        <w:jc w:val="left"/>
        <w:rPr>
          <w:sz w:val="24"/>
        </w:rPr>
      </w:pPr>
      <w:r>
        <w:rPr>
          <w:sz w:val="24"/>
        </w:rPr>
        <w:t>The union shall have a case with label </w:t>
      </w:r>
      <w:r>
        <w:rPr>
          <w:rFonts w:ascii="Courier New" w:hAnsi="Courier New"/>
          <w:sz w:val="24"/>
        </w:rPr>
        <w:t>dds::RETCODE_OK</w:t>
      </w:r>
      <w:r>
        <w:rPr>
          <w:rFonts w:ascii="Courier New" w:hAnsi="Courier New"/>
          <w:spacing w:val="-63"/>
          <w:sz w:val="24"/>
        </w:rPr>
        <w:t> </w:t>
      </w:r>
      <w:r>
        <w:rPr>
          <w:sz w:val="24"/>
        </w:rPr>
        <w:t>to represent a suc- cessful return:</w:t>
      </w:r>
    </w:p>
    <w:p>
      <w:pPr>
        <w:pStyle w:val="ListParagraph"/>
        <w:numPr>
          <w:ilvl w:val="6"/>
          <w:numId w:val="57"/>
        </w:numPr>
        <w:tabs>
          <w:tab w:pos="1438" w:val="left" w:leader="none"/>
        </w:tabs>
        <w:spacing w:line="240" w:lineRule="auto" w:before="175" w:after="0"/>
        <w:ind w:left="1437" w:right="0" w:hanging="251"/>
        <w:jc w:val="left"/>
        <w:rPr>
          <w:sz w:val="24"/>
        </w:rPr>
      </w:pPr>
      <w:r>
        <w:rPr>
          <w:sz w:val="24"/>
        </w:rPr>
        <w:t>The</w:t>
      </w:r>
      <w:r>
        <w:rPr>
          <w:spacing w:val="-12"/>
          <w:sz w:val="24"/>
        </w:rPr>
        <w:t> </w:t>
      </w:r>
      <w:r>
        <w:rPr>
          <w:sz w:val="24"/>
        </w:rPr>
        <w:t>value</w:t>
      </w:r>
      <w:r>
        <w:rPr>
          <w:spacing w:val="-7"/>
          <w:sz w:val="24"/>
        </w:rPr>
        <w:t> </w:t>
      </w:r>
      <w:r>
        <w:rPr>
          <w:sz w:val="24"/>
        </w:rPr>
        <w:t>of</w:t>
      </w:r>
      <w:r>
        <w:rPr>
          <w:spacing w:val="-6"/>
          <w:sz w:val="24"/>
        </w:rPr>
        <w:t> </w:t>
      </w:r>
      <w:r>
        <w:rPr>
          <w:rFonts w:ascii="Courier New" w:hAnsi="Courier New"/>
          <w:sz w:val="24"/>
        </w:rPr>
        <w:t>RETCODE_OK</w:t>
      </w:r>
      <w:r>
        <w:rPr>
          <w:rFonts w:ascii="Courier New" w:hAnsi="Courier New"/>
          <w:spacing w:val="-78"/>
          <w:sz w:val="24"/>
        </w:rPr>
        <w:t> </w:t>
      </w:r>
      <w:r>
        <w:rPr>
          <w:sz w:val="24"/>
        </w:rPr>
        <w:t>shall</w:t>
      </w:r>
      <w:r>
        <w:rPr>
          <w:spacing w:val="-7"/>
          <w:sz w:val="24"/>
        </w:rPr>
        <w:t> </w:t>
      </w:r>
      <w:r>
        <w:rPr>
          <w:sz w:val="24"/>
        </w:rPr>
        <w:t>be</w:t>
      </w:r>
      <w:r>
        <w:rPr>
          <w:spacing w:val="-6"/>
          <w:sz w:val="24"/>
        </w:rPr>
        <w:t> </w:t>
      </w:r>
      <w:r>
        <w:rPr>
          <w:sz w:val="24"/>
        </w:rPr>
        <w:t>0,</w:t>
      </w:r>
      <w:r>
        <w:rPr>
          <w:spacing w:val="-7"/>
          <w:sz w:val="24"/>
        </w:rPr>
        <w:t> </w:t>
      </w:r>
      <w:r>
        <w:rPr>
          <w:sz w:val="24"/>
        </w:rPr>
        <w:t>as</w:t>
      </w:r>
      <w:r>
        <w:rPr>
          <w:spacing w:val="-6"/>
          <w:sz w:val="24"/>
        </w:rPr>
        <w:t> </w:t>
      </w:r>
      <w:r>
        <w:rPr>
          <w:sz w:val="24"/>
        </w:rPr>
        <w:t>specified</w:t>
      </w:r>
      <w:r>
        <w:rPr>
          <w:spacing w:val="-6"/>
          <w:sz w:val="24"/>
        </w:rPr>
        <w:t> </w:t>
      </w:r>
      <w:r>
        <w:rPr>
          <w:sz w:val="24"/>
        </w:rPr>
        <w:t>in</w:t>
      </w:r>
      <w:r>
        <w:rPr>
          <w:spacing w:val="-7"/>
          <w:sz w:val="24"/>
        </w:rPr>
        <w:t> </w:t>
      </w:r>
      <w:r>
        <w:rPr>
          <w:sz w:val="24"/>
        </w:rPr>
        <w:t>section</w:t>
      </w:r>
      <w:r>
        <w:rPr>
          <w:spacing w:val="-6"/>
          <w:sz w:val="24"/>
        </w:rPr>
        <w:t> </w:t>
      </w:r>
      <w:r>
        <w:rPr>
          <w:sz w:val="24"/>
        </w:rPr>
        <w:t>2.3.3</w:t>
      </w:r>
      <w:r>
        <w:rPr>
          <w:spacing w:val="-7"/>
          <w:sz w:val="24"/>
        </w:rPr>
        <w:t> </w:t>
      </w:r>
      <w:r>
        <w:rPr>
          <w:sz w:val="24"/>
        </w:rPr>
        <w:t>of</w:t>
      </w:r>
      <w:r>
        <w:rPr>
          <w:spacing w:val="-6"/>
          <w:sz w:val="24"/>
        </w:rPr>
        <w:t> </w:t>
      </w:r>
      <w:r>
        <w:rPr>
          <w:spacing w:val="-2"/>
          <w:sz w:val="24"/>
        </w:rPr>
        <w:t>[</w:t>
      </w:r>
      <w:r>
        <w:rPr>
          <w:color w:val="0000FF"/>
          <w:spacing w:val="-2"/>
          <w:sz w:val="24"/>
        </w:rPr>
        <w:t>18</w:t>
      </w:r>
      <w:r>
        <w:rPr>
          <w:spacing w:val="-2"/>
          <w:sz w:val="24"/>
        </w:rPr>
        <w:t>].</w:t>
      </w:r>
    </w:p>
    <w:p>
      <w:pPr>
        <w:pStyle w:val="ListParagraph"/>
        <w:numPr>
          <w:ilvl w:val="6"/>
          <w:numId w:val="57"/>
        </w:numPr>
        <w:tabs>
          <w:tab w:pos="1438" w:val="left" w:leader="none"/>
        </w:tabs>
        <w:spacing w:line="293" w:lineRule="exact" w:before="151" w:after="0"/>
        <w:ind w:left="1437" w:right="0" w:hanging="251"/>
        <w:jc w:val="both"/>
        <w:rPr>
          <w:sz w:val="24"/>
        </w:rPr>
      </w:pPr>
      <w:r>
        <w:rPr>
          <w:sz w:val="24"/>
        </w:rPr>
        <w:t>The</w:t>
      </w:r>
      <w:r>
        <w:rPr>
          <w:spacing w:val="1"/>
          <w:sz w:val="24"/>
        </w:rPr>
        <w:t> </w:t>
      </w:r>
      <w:r>
        <w:rPr>
          <w:sz w:val="24"/>
        </w:rPr>
        <w:t>successful</w:t>
      </w:r>
      <w:r>
        <w:rPr>
          <w:spacing w:val="9"/>
          <w:sz w:val="24"/>
        </w:rPr>
        <w:t> </w:t>
      </w:r>
      <w:r>
        <w:rPr>
          <w:sz w:val="24"/>
        </w:rPr>
        <w:t>case</w:t>
      </w:r>
      <w:r>
        <w:rPr>
          <w:spacing w:val="9"/>
          <w:sz w:val="24"/>
        </w:rPr>
        <w:t> </w:t>
      </w:r>
      <w:r>
        <w:rPr>
          <w:sz w:val="24"/>
        </w:rPr>
        <w:t>shall</w:t>
      </w:r>
      <w:r>
        <w:rPr>
          <w:spacing w:val="9"/>
          <w:sz w:val="24"/>
        </w:rPr>
        <w:t> </w:t>
      </w:r>
      <w:r>
        <w:rPr>
          <w:sz w:val="24"/>
        </w:rPr>
        <w:t>have</w:t>
      </w:r>
      <w:r>
        <w:rPr>
          <w:spacing w:val="9"/>
          <w:sz w:val="24"/>
        </w:rPr>
        <w:t> </w:t>
      </w:r>
      <w:r>
        <w:rPr>
          <w:sz w:val="24"/>
        </w:rPr>
        <w:t>a</w:t>
      </w:r>
      <w:r>
        <w:rPr>
          <w:spacing w:val="9"/>
          <w:sz w:val="24"/>
        </w:rPr>
        <w:t> </w:t>
      </w:r>
      <w:r>
        <w:rPr>
          <w:sz w:val="24"/>
        </w:rPr>
        <w:t>single</w:t>
      </w:r>
      <w:r>
        <w:rPr>
          <w:spacing w:val="9"/>
          <w:sz w:val="24"/>
        </w:rPr>
        <w:t> </w:t>
      </w:r>
      <w:r>
        <w:rPr>
          <w:sz w:val="24"/>
        </w:rPr>
        <w:t>member</w:t>
      </w:r>
      <w:r>
        <w:rPr>
          <w:spacing w:val="9"/>
          <w:sz w:val="24"/>
        </w:rPr>
        <w:t> </w:t>
      </w:r>
      <w:r>
        <w:rPr>
          <w:sz w:val="24"/>
        </w:rPr>
        <w:t>named</w:t>
      </w:r>
      <w:r>
        <w:rPr>
          <w:spacing w:val="9"/>
          <w:sz w:val="24"/>
        </w:rPr>
        <w:t> </w:t>
      </w:r>
      <w:r>
        <w:rPr>
          <w:rFonts w:ascii="Courier New" w:hAnsi="Courier New"/>
          <w:sz w:val="24"/>
        </w:rPr>
        <w:t>result_</w:t>
      </w:r>
      <w:r>
        <w:rPr>
          <w:rFonts w:ascii="Courier New" w:hAnsi="Courier New"/>
          <w:spacing w:val="-61"/>
          <w:sz w:val="24"/>
        </w:rPr>
        <w:t> </w:t>
      </w:r>
      <w:r>
        <w:rPr>
          <w:sz w:val="24"/>
        </w:rPr>
        <w:t>of</w:t>
      </w:r>
      <w:r>
        <w:rPr>
          <w:spacing w:val="9"/>
          <w:sz w:val="24"/>
        </w:rPr>
        <w:t> </w:t>
      </w:r>
      <w:r>
        <w:rPr>
          <w:spacing w:val="-4"/>
          <w:sz w:val="24"/>
        </w:rPr>
        <w:t>type</w:t>
      </w:r>
    </w:p>
    <w:p>
      <w:pPr>
        <w:pStyle w:val="BodyText"/>
        <w:spacing w:line="232" w:lineRule="auto" w:before="2"/>
        <w:ind w:left="1437" w:right="1415"/>
        <w:jc w:val="both"/>
      </w:pPr>
      <w:r>
        <w:rPr>
          <w:rFonts w:ascii="Courier New"/>
        </w:rPr>
        <w:t>&lt;svcId&gt;Field_Get&lt;FieldName&gt;_Out</w:t>
      </w:r>
      <w:r>
        <w:rPr>
          <w:rFonts w:ascii="Courier New"/>
          <w:spacing w:val="-36"/>
        </w:rPr>
        <w:t> </w:t>
      </w:r>
      <w:r>
        <w:rPr/>
        <w:t>to</w:t>
      </w:r>
      <w:r>
        <w:rPr>
          <w:spacing w:val="-17"/>
        </w:rPr>
        <w:t> </w:t>
      </w:r>
      <w:r>
        <w:rPr/>
        <w:t>hold the value to be </w:t>
      </w:r>
      <w:r>
        <w:rPr/>
        <w:t>returned to</w:t>
      </w:r>
      <w:r>
        <w:rPr>
          <w:spacing w:val="-17"/>
        </w:rPr>
        <w:t> </w:t>
      </w:r>
      <w:r>
        <w:rPr/>
        <w:t>the getter, or type </w:t>
      </w:r>
      <w:r>
        <w:rPr>
          <w:rFonts w:ascii="Courier New"/>
        </w:rPr>
        <w:t>&lt;svcId&gt;Field_Set&lt;FieldName&gt;_Out</w:t>
      </w:r>
      <w:r>
        <w:rPr>
          <w:rFonts w:ascii="Courier New"/>
          <w:spacing w:val="-36"/>
        </w:rPr>
        <w:t> </w:t>
      </w:r>
      <w:r>
        <w:rPr/>
        <w:t>to hold the value to be returned to the setter (see below).</w:t>
      </w:r>
    </w:p>
    <w:p>
      <w:pPr>
        <w:pStyle w:val="BodyText"/>
        <w:spacing w:line="232" w:lineRule="auto" w:before="181"/>
        <w:ind w:left="337" w:right="1415"/>
      </w:pPr>
      <w:r>
        <w:rPr/>
        <w:t>The</w:t>
      </w:r>
      <w:r>
        <w:rPr>
          <w:spacing w:val="-17"/>
        </w:rPr>
        <w:t> </w:t>
      </w:r>
      <w:r>
        <w:rPr/>
        <w:t>IDL</w:t>
      </w:r>
      <w:r>
        <w:rPr>
          <w:spacing w:val="-7"/>
        </w:rPr>
        <w:t> </w:t>
      </w:r>
      <w:r>
        <w:rPr/>
        <w:t>representation</w:t>
      </w:r>
      <w:r>
        <w:rPr>
          <w:spacing w:val="-7"/>
        </w:rPr>
        <w:t> </w:t>
      </w:r>
      <w:r>
        <w:rPr/>
        <w:t>of</w:t>
      </w:r>
      <w:r>
        <w:rPr>
          <w:spacing w:val="-7"/>
        </w:rPr>
        <w:t> </w:t>
      </w:r>
      <w:r>
        <w:rPr>
          <w:rFonts w:ascii="Courier New"/>
        </w:rPr>
        <w:t>&lt;svcId&gt;Field_Get&lt;FieldName&gt;_Result</w:t>
      </w:r>
      <w:r>
        <w:rPr>
          <w:rFonts w:ascii="Courier New"/>
          <w:spacing w:val="-75"/>
        </w:rPr>
        <w:t> </w:t>
      </w:r>
      <w:r>
        <w:rPr/>
        <w:t>is</w:t>
      </w:r>
      <w:r>
        <w:rPr>
          <w:spacing w:val="-7"/>
        </w:rPr>
        <w:t> </w:t>
      </w:r>
      <w:r>
        <w:rPr/>
        <w:t>the</w:t>
      </w:r>
      <w:r>
        <w:rPr>
          <w:spacing w:val="-7"/>
        </w:rPr>
        <w:t> </w:t>
      </w:r>
      <w:r>
        <w:rPr/>
        <w:t>follow- </w:t>
      </w:r>
      <w:r>
        <w:rPr>
          <w:spacing w:val="-4"/>
        </w:rPr>
        <w:t>ing:</w:t>
      </w:r>
    </w:p>
    <w:p>
      <w:pPr>
        <w:spacing w:before="120"/>
        <w:ind w:left="638" w:right="0" w:firstLine="0"/>
        <w:jc w:val="left"/>
        <w:rPr>
          <w:rFonts w:ascii="Courier New"/>
          <w:sz w:val="20"/>
        </w:rPr>
      </w:pPr>
      <w:r>
        <w:rPr>
          <w:sz w:val="12"/>
        </w:rPr>
        <w:t>1</w:t>
      </w:r>
      <w:r>
        <w:rPr>
          <w:spacing w:val="54"/>
          <w:sz w:val="12"/>
        </w:rPr>
        <w:t>  </w:t>
      </w:r>
      <w:r>
        <w:rPr>
          <w:rFonts w:ascii="Courier New"/>
          <w:color w:val="720072"/>
          <w:sz w:val="20"/>
        </w:rPr>
        <w:t>union</w:t>
      </w:r>
      <w:r>
        <w:rPr>
          <w:rFonts w:ascii="Courier New"/>
          <w:color w:val="720072"/>
          <w:spacing w:val="-14"/>
          <w:sz w:val="20"/>
        </w:rPr>
        <w:t> </w:t>
      </w:r>
      <w:r>
        <w:rPr>
          <w:rFonts w:ascii="Courier New"/>
          <w:sz w:val="20"/>
        </w:rPr>
        <w:t>&lt;svcId&gt;Field_Get&lt;FieldName&gt;_Result</w:t>
      </w:r>
      <w:r>
        <w:rPr>
          <w:rFonts w:ascii="Courier New"/>
          <w:spacing w:val="-14"/>
          <w:sz w:val="20"/>
        </w:rPr>
        <w:t> </w:t>
      </w:r>
      <w:r>
        <w:rPr>
          <w:rFonts w:ascii="Courier New"/>
          <w:color w:val="720072"/>
          <w:sz w:val="20"/>
        </w:rPr>
        <w:t>switch</w:t>
      </w:r>
      <w:r>
        <w:rPr>
          <w:rFonts w:ascii="Courier New"/>
          <w:sz w:val="20"/>
        </w:rPr>
        <w:t>(int32)</w:t>
      </w:r>
      <w:r>
        <w:rPr>
          <w:rFonts w:ascii="Courier New"/>
          <w:spacing w:val="-15"/>
          <w:sz w:val="20"/>
        </w:rPr>
        <w:t> </w:t>
      </w:r>
      <w:r>
        <w:rPr>
          <w:rFonts w:ascii="Courier New"/>
          <w:spacing w:val="-10"/>
          <w:sz w:val="20"/>
        </w:rPr>
        <w:t>{</w:t>
      </w:r>
    </w:p>
    <w:p>
      <w:pPr>
        <w:spacing w:before="12"/>
        <w:ind w:left="638" w:right="0" w:firstLine="0"/>
        <w:jc w:val="left"/>
        <w:rPr>
          <w:rFonts w:ascii="Courier New"/>
          <w:sz w:val="20"/>
        </w:rPr>
      </w:pPr>
      <w:r>
        <w:rPr>
          <w:sz w:val="12"/>
        </w:rPr>
        <w:t>2</w:t>
      </w:r>
      <w:r>
        <w:rPr>
          <w:spacing w:val="64"/>
          <w:sz w:val="12"/>
        </w:rPr>
        <w:t>  </w:t>
      </w:r>
      <w:r>
        <w:rPr>
          <w:rFonts w:ascii="Courier New"/>
          <w:color w:val="720072"/>
          <w:sz w:val="20"/>
        </w:rPr>
        <w:t>case</w:t>
      </w:r>
      <w:r>
        <w:rPr>
          <w:rFonts w:ascii="Courier New"/>
          <w:color w:val="720072"/>
          <w:spacing w:val="-3"/>
          <w:sz w:val="20"/>
        </w:rPr>
        <w:t> </w:t>
      </w:r>
      <w:r>
        <w:rPr>
          <w:rFonts w:ascii="Courier New"/>
          <w:spacing w:val="-2"/>
          <w:sz w:val="20"/>
        </w:rPr>
        <w:t>dds::RETCODE_OK:</w:t>
      </w:r>
    </w:p>
    <w:p>
      <w:pPr>
        <w:tabs>
          <w:tab w:pos="1382" w:val="left" w:leader="none"/>
        </w:tabs>
        <w:spacing w:before="13"/>
        <w:ind w:left="638" w:right="0" w:firstLine="0"/>
        <w:jc w:val="left"/>
        <w:rPr>
          <w:rFonts w:ascii="Courier New"/>
          <w:sz w:val="20"/>
        </w:rPr>
      </w:pPr>
      <w:r>
        <w:rPr>
          <w:spacing w:val="-10"/>
          <w:sz w:val="12"/>
        </w:rPr>
        <w:t>3</w:t>
      </w:r>
      <w:r>
        <w:rPr>
          <w:sz w:val="12"/>
        </w:rPr>
        <w:tab/>
      </w:r>
      <w:r>
        <w:rPr>
          <w:rFonts w:ascii="Courier New"/>
          <w:spacing w:val="-2"/>
          <w:sz w:val="20"/>
        </w:rPr>
        <w:t>&lt;svcId&gt;Field_Get&lt;FieldName&gt;_Out</w:t>
      </w:r>
      <w:r>
        <w:rPr>
          <w:rFonts w:ascii="Courier New"/>
          <w:spacing w:val="23"/>
          <w:sz w:val="20"/>
        </w:rPr>
        <w:t> </w:t>
      </w:r>
      <w:r>
        <w:rPr>
          <w:rFonts w:ascii="Courier New"/>
          <w:spacing w:val="-2"/>
          <w:sz w:val="20"/>
        </w:rPr>
        <w:t>result_;</w:t>
      </w:r>
    </w:p>
    <w:p>
      <w:pPr>
        <w:spacing w:before="12"/>
        <w:ind w:left="638" w:right="0" w:firstLine="0"/>
        <w:jc w:val="left"/>
        <w:rPr>
          <w:rFonts w:ascii="Courier New"/>
          <w:sz w:val="20"/>
        </w:rPr>
      </w:pPr>
      <w:r>
        <w:rPr>
          <w:sz w:val="12"/>
        </w:rPr>
        <w:t>4</w:t>
      </w:r>
      <w:r>
        <w:rPr>
          <w:spacing w:val="65"/>
          <w:sz w:val="12"/>
        </w:rPr>
        <w:t>  </w:t>
      </w:r>
      <w:r>
        <w:rPr>
          <w:rFonts w:ascii="Courier New"/>
          <w:spacing w:val="-5"/>
          <w:sz w:val="20"/>
        </w:rPr>
        <w:t>};</w:t>
      </w:r>
    </w:p>
    <w:p>
      <w:pPr>
        <w:pStyle w:val="BodyText"/>
        <w:spacing w:before="5"/>
        <w:rPr>
          <w:rFonts w:ascii="Courier New"/>
          <w:sz w:val="23"/>
        </w:rPr>
      </w:pPr>
    </w:p>
    <w:p>
      <w:pPr>
        <w:pStyle w:val="BodyText"/>
        <w:spacing w:line="232" w:lineRule="auto"/>
        <w:ind w:left="337" w:right="1415"/>
      </w:pPr>
      <w:r>
        <w:rPr/>
        <w:t>Likewise,</w:t>
      </w:r>
      <w:r>
        <w:rPr>
          <w:spacing w:val="17"/>
        </w:rPr>
        <w:t> </w:t>
      </w:r>
      <w:r>
        <w:rPr/>
        <w:t>the</w:t>
      </w:r>
      <w:r>
        <w:rPr>
          <w:spacing w:val="21"/>
        </w:rPr>
        <w:t> </w:t>
      </w:r>
      <w:r>
        <w:rPr/>
        <w:t>IDL</w:t>
      </w:r>
      <w:r>
        <w:rPr>
          <w:spacing w:val="21"/>
        </w:rPr>
        <w:t> </w:t>
      </w:r>
      <w:r>
        <w:rPr/>
        <w:t>representation</w:t>
      </w:r>
      <w:r>
        <w:rPr>
          <w:spacing w:val="21"/>
        </w:rPr>
        <w:t> </w:t>
      </w:r>
      <w:r>
        <w:rPr/>
        <w:t>of</w:t>
      </w:r>
      <w:r>
        <w:rPr>
          <w:spacing w:val="21"/>
        </w:rPr>
        <w:t> </w:t>
      </w:r>
      <w:r>
        <w:rPr>
          <w:rFonts w:ascii="Courier New"/>
        </w:rPr>
        <w:t>&lt;svcId&gt;Field_Set&lt;FieldName&gt;_Result</w:t>
      </w:r>
      <w:r>
        <w:rPr>
          <w:rFonts w:ascii="Courier New"/>
          <w:spacing w:val="-43"/>
        </w:rPr>
        <w:t> </w:t>
      </w:r>
      <w:r>
        <w:rPr/>
        <w:t>is the following:</w:t>
      </w:r>
    </w:p>
    <w:p>
      <w:pPr>
        <w:spacing w:after="0" w:line="232" w:lineRule="auto"/>
        <w:sectPr>
          <w:pgSz w:w="11910" w:h="13960"/>
          <w:pgMar w:top="280" w:bottom="0" w:left="1080" w:right="0"/>
        </w:sectPr>
      </w:pPr>
    </w:p>
    <w:p>
      <w:pPr>
        <w:spacing w:before="69"/>
        <w:ind w:left="638" w:right="0" w:firstLine="0"/>
        <w:jc w:val="left"/>
        <w:rPr>
          <w:rFonts w:ascii="Courier New"/>
          <w:sz w:val="20"/>
        </w:rPr>
      </w:pPr>
      <w:r>
        <w:rPr>
          <w:sz w:val="12"/>
        </w:rPr>
        <w:t>1</w:t>
      </w:r>
      <w:r>
        <w:rPr>
          <w:spacing w:val="54"/>
          <w:sz w:val="12"/>
        </w:rPr>
        <w:t>  </w:t>
      </w:r>
      <w:r>
        <w:rPr>
          <w:rFonts w:ascii="Courier New"/>
          <w:color w:val="720072"/>
          <w:sz w:val="20"/>
        </w:rPr>
        <w:t>union</w:t>
      </w:r>
      <w:r>
        <w:rPr>
          <w:rFonts w:ascii="Courier New"/>
          <w:color w:val="720072"/>
          <w:spacing w:val="-14"/>
          <w:sz w:val="20"/>
        </w:rPr>
        <w:t> </w:t>
      </w:r>
      <w:r>
        <w:rPr>
          <w:rFonts w:ascii="Courier New"/>
          <w:sz w:val="20"/>
        </w:rPr>
        <w:t>&lt;svcId&gt;Field_Set&lt;FieldName&gt;_Result</w:t>
      </w:r>
      <w:r>
        <w:rPr>
          <w:rFonts w:ascii="Courier New"/>
          <w:spacing w:val="-14"/>
          <w:sz w:val="20"/>
        </w:rPr>
        <w:t> </w:t>
      </w:r>
      <w:r>
        <w:rPr>
          <w:rFonts w:ascii="Courier New"/>
          <w:color w:val="720072"/>
          <w:sz w:val="20"/>
        </w:rPr>
        <w:t>switch</w:t>
      </w:r>
      <w:r>
        <w:rPr>
          <w:rFonts w:ascii="Courier New"/>
          <w:sz w:val="20"/>
        </w:rPr>
        <w:t>(int32)</w:t>
      </w:r>
      <w:r>
        <w:rPr>
          <w:rFonts w:ascii="Courier New"/>
          <w:spacing w:val="-15"/>
          <w:sz w:val="20"/>
        </w:rPr>
        <w:t> </w:t>
      </w:r>
      <w:r>
        <w:rPr>
          <w:rFonts w:ascii="Courier New"/>
          <w:spacing w:val="-10"/>
          <w:sz w:val="20"/>
        </w:rPr>
        <w:t>{</w:t>
      </w:r>
    </w:p>
    <w:p>
      <w:pPr>
        <w:spacing w:before="13"/>
        <w:ind w:left="638" w:right="0" w:firstLine="0"/>
        <w:jc w:val="left"/>
        <w:rPr>
          <w:rFonts w:ascii="Courier New"/>
          <w:sz w:val="20"/>
        </w:rPr>
      </w:pPr>
      <w:r>
        <w:rPr>
          <w:sz w:val="12"/>
        </w:rPr>
        <w:t>2</w:t>
      </w:r>
      <w:r>
        <w:rPr>
          <w:spacing w:val="64"/>
          <w:sz w:val="12"/>
        </w:rPr>
        <w:t>  </w:t>
      </w:r>
      <w:r>
        <w:rPr>
          <w:rFonts w:ascii="Courier New"/>
          <w:color w:val="720072"/>
          <w:sz w:val="20"/>
        </w:rPr>
        <w:t>case</w:t>
      </w:r>
      <w:r>
        <w:rPr>
          <w:rFonts w:ascii="Courier New"/>
          <w:color w:val="720072"/>
          <w:spacing w:val="-3"/>
          <w:sz w:val="20"/>
        </w:rPr>
        <w:t> </w:t>
      </w:r>
      <w:r>
        <w:rPr>
          <w:rFonts w:ascii="Courier New"/>
          <w:spacing w:val="-2"/>
          <w:sz w:val="20"/>
        </w:rPr>
        <w:t>dds::RETCODE_OK:</w:t>
      </w:r>
    </w:p>
    <w:p>
      <w:pPr>
        <w:tabs>
          <w:tab w:pos="1382" w:val="left" w:leader="none"/>
        </w:tabs>
        <w:spacing w:before="12"/>
        <w:ind w:left="638" w:right="0" w:firstLine="0"/>
        <w:jc w:val="left"/>
        <w:rPr>
          <w:rFonts w:ascii="Courier New"/>
          <w:sz w:val="20"/>
        </w:rPr>
      </w:pPr>
      <w:r>
        <w:rPr>
          <w:spacing w:val="-10"/>
          <w:sz w:val="12"/>
        </w:rPr>
        <w:t>3</w:t>
      </w:r>
      <w:r>
        <w:rPr>
          <w:sz w:val="12"/>
        </w:rPr>
        <w:tab/>
      </w:r>
      <w:r>
        <w:rPr>
          <w:rFonts w:ascii="Courier New"/>
          <w:spacing w:val="-2"/>
          <w:sz w:val="20"/>
        </w:rPr>
        <w:t>&lt;svcId&gt;Field_Set&lt;FieldName&gt;_Out</w:t>
      </w:r>
      <w:r>
        <w:rPr>
          <w:rFonts w:ascii="Courier New"/>
          <w:spacing w:val="23"/>
          <w:sz w:val="20"/>
        </w:rPr>
        <w:t> </w:t>
      </w:r>
      <w:r>
        <w:rPr>
          <w:rFonts w:ascii="Courier New"/>
          <w:spacing w:val="-2"/>
          <w:sz w:val="20"/>
        </w:rPr>
        <w:t>result_;</w:t>
      </w:r>
    </w:p>
    <w:p>
      <w:pPr>
        <w:spacing w:before="13"/>
        <w:ind w:left="638" w:right="0" w:firstLine="0"/>
        <w:jc w:val="left"/>
        <w:rPr>
          <w:rFonts w:ascii="Courier New"/>
          <w:sz w:val="20"/>
        </w:rPr>
      </w:pPr>
      <w:r>
        <w:rPr>
          <w:sz w:val="12"/>
        </w:rPr>
        <w:t>4</w:t>
      </w:r>
      <w:r>
        <w:rPr>
          <w:spacing w:val="65"/>
          <w:sz w:val="12"/>
        </w:rPr>
        <w:t>  </w:t>
      </w:r>
      <w:r>
        <w:rPr>
          <w:rFonts w:ascii="Courier New"/>
          <w:spacing w:val="-5"/>
          <w:sz w:val="20"/>
        </w:rPr>
        <w:t>};</w:t>
      </w:r>
    </w:p>
    <w:p>
      <w:pPr>
        <w:pStyle w:val="BodyText"/>
        <w:spacing w:before="5"/>
        <w:rPr>
          <w:rFonts w:ascii="Courier New"/>
          <w:sz w:val="25"/>
        </w:rPr>
      </w:pPr>
    </w:p>
    <w:p>
      <w:pPr>
        <w:pStyle w:val="BodyText"/>
        <w:spacing w:line="232" w:lineRule="auto"/>
        <w:ind w:left="337" w:right="1415"/>
        <w:jc w:val="both"/>
      </w:pPr>
      <w:r>
        <w:rPr/>
        <w:t>Both types </w:t>
      </w:r>
      <w:r>
        <w:rPr>
          <w:rFonts w:ascii="Courier New"/>
        </w:rPr>
        <w:t>&lt;svcId&gt;Field_Get&lt;FieldName&gt;_Out</w:t>
      </w:r>
      <w:r>
        <w:rPr>
          <w:rFonts w:ascii="Courier New"/>
          <w:spacing w:val="-36"/>
        </w:rPr>
        <w:t> </w:t>
      </w:r>
      <w:r>
        <w:rPr/>
        <w:t>and its counterpart </w:t>
      </w:r>
      <w:r>
        <w:rPr>
          <w:rFonts w:ascii="Courier New"/>
        </w:rPr>
        <w:t>&lt;svcId&gt; Field_Set&lt;FieldName&gt;_Out</w:t>
      </w:r>
      <w:r>
        <w:rPr>
          <w:rFonts w:ascii="Courier New"/>
          <w:spacing w:val="-36"/>
        </w:rPr>
        <w:t> </w:t>
      </w:r>
      <w:r>
        <w:rPr/>
        <w:t>shall</w:t>
      </w:r>
      <w:r>
        <w:rPr>
          <w:spacing w:val="-17"/>
        </w:rPr>
        <w:t> </w:t>
      </w:r>
      <w:r>
        <w:rPr/>
        <w:t>map</w:t>
      </w:r>
      <w:r>
        <w:rPr>
          <w:spacing w:val="-17"/>
        </w:rPr>
        <w:t> </w:t>
      </w:r>
      <w:r>
        <w:rPr/>
        <w:t>to</w:t>
      </w:r>
      <w:r>
        <w:rPr>
          <w:spacing w:val="-17"/>
        </w:rPr>
        <w:t> </w:t>
      </w:r>
      <w:r>
        <w:rPr/>
        <w:t>a</w:t>
      </w:r>
      <w:r>
        <w:rPr>
          <w:spacing w:val="-16"/>
        </w:rPr>
        <w:t> </w:t>
      </w:r>
      <w:r>
        <w:rPr/>
        <w:t>structure</w:t>
      </w:r>
      <w:r>
        <w:rPr>
          <w:spacing w:val="-17"/>
        </w:rPr>
        <w:t> </w:t>
      </w:r>
      <w:r>
        <w:rPr/>
        <w:t>with</w:t>
      </w:r>
      <w:r>
        <w:rPr>
          <w:spacing w:val="-17"/>
        </w:rPr>
        <w:t> </w:t>
      </w:r>
      <w:r>
        <w:rPr/>
        <w:t>a</w:t>
      </w:r>
      <w:r>
        <w:rPr>
          <w:spacing w:val="-16"/>
        </w:rPr>
        <w:t> </w:t>
      </w:r>
      <w:r>
        <w:rPr/>
        <w:t>single</w:t>
      </w:r>
      <w:r>
        <w:rPr>
          <w:spacing w:val="-17"/>
        </w:rPr>
        <w:t> </w:t>
      </w:r>
      <w:r>
        <w:rPr/>
        <w:t>member</w:t>
      </w:r>
      <w:r>
        <w:rPr>
          <w:spacing w:val="-17"/>
        </w:rPr>
        <w:t> </w:t>
      </w:r>
      <w:r>
        <w:rPr/>
        <w:t>named </w:t>
      </w:r>
      <w:r>
        <w:rPr>
          <w:rFonts w:ascii="Courier New"/>
        </w:rPr>
        <w:t>return_</w:t>
      </w:r>
      <w:r>
        <w:rPr>
          <w:rFonts w:ascii="Courier New"/>
          <w:spacing w:val="-36"/>
        </w:rPr>
        <w:t> </w:t>
      </w:r>
      <w:r>
        <w:rPr/>
        <w:t>of</w:t>
      </w:r>
      <w:r>
        <w:rPr>
          <w:spacing w:val="-17"/>
        </w:rPr>
        <w:t> </w:t>
      </w:r>
      <w:r>
        <w:rPr/>
        <w:t>the </w:t>
      </w:r>
      <w:r>
        <w:rPr>
          <w:rFonts w:ascii="Courier New"/>
          <w:color w:val="0000FF"/>
        </w:rPr>
        <w:t>StdCppImplementationDataType</w:t>
      </w:r>
      <w:r>
        <w:rPr>
          <w:rFonts w:ascii="Courier New"/>
          <w:color w:val="0000FF"/>
          <w:spacing w:val="-36"/>
        </w:rPr>
        <w:t> </w:t>
      </w:r>
      <w:r>
        <w:rPr/>
        <w:t>representing the value of the corresponding </w:t>
      </w:r>
      <w:r>
        <w:rPr>
          <w:rFonts w:ascii="Courier New"/>
          <w:color w:val="0000FF"/>
        </w:rPr>
        <w:t>Field</w:t>
      </w:r>
      <w:r>
        <w:rPr/>
        <w:t>.</w:t>
      </w:r>
    </w:p>
    <w:p>
      <w:pPr>
        <w:pStyle w:val="BodyText"/>
        <w:spacing w:line="232" w:lineRule="auto" w:before="160"/>
        <w:ind w:left="337" w:right="1415"/>
        <w:jc w:val="both"/>
        <w:rPr>
          <w:i/>
        </w:rPr>
      </w:pPr>
      <w:r>
        <w:rPr/>
        <w:t>The resulting Reply Topic data type shall be encoded according to the DDS </w:t>
      </w:r>
      <w:r>
        <w:rPr/>
        <w:t>serializa- tion</w:t>
      </w:r>
      <w:r>
        <w:rPr>
          <w:spacing w:val="-17"/>
        </w:rPr>
        <w:t> </w:t>
      </w:r>
      <w:r>
        <w:rPr/>
        <w:t>rules.</w:t>
      </w:r>
      <w:r>
        <w:rPr>
          <w:spacing w:val="-8"/>
        </w:rPr>
        <w:t> </w:t>
      </w:r>
      <w:r>
        <w:rPr/>
        <w:t>Unions,</w:t>
      </w:r>
      <w:r>
        <w:rPr>
          <w:spacing w:val="-1"/>
        </w:rPr>
        <w:t> </w:t>
      </w:r>
      <w:r>
        <w:rPr/>
        <w:t>such</w:t>
      </w:r>
      <w:r>
        <w:rPr>
          <w:spacing w:val="-2"/>
        </w:rPr>
        <w:t> </w:t>
      </w:r>
      <w:r>
        <w:rPr/>
        <w:t>as</w:t>
      </w:r>
      <w:r>
        <w:rPr>
          <w:spacing w:val="-2"/>
        </w:rPr>
        <w:t> </w:t>
      </w:r>
      <w:r>
        <w:rPr/>
        <w:t>the</w:t>
      </w:r>
      <w:r>
        <w:rPr>
          <w:spacing w:val="-2"/>
        </w:rPr>
        <w:t> </w:t>
      </w:r>
      <w:r>
        <w:rPr>
          <w:rFonts w:ascii="Courier New" w:hAnsi="Courier New"/>
        </w:rPr>
        <w:t>&lt;svcId&gt;Field_Return</w:t>
      </w:r>
      <w:r>
        <w:rPr>
          <w:rFonts w:ascii="Courier New" w:hAnsi="Courier New"/>
          <w:spacing w:val="-36"/>
        </w:rPr>
        <w:t> </w:t>
      </w:r>
      <w:r>
        <w:rPr/>
        <w:t>union,</w:t>
      </w:r>
      <w:r>
        <w:rPr>
          <w:spacing w:val="-1"/>
        </w:rPr>
        <w:t> </w:t>
      </w:r>
      <w:r>
        <w:rPr/>
        <w:t>shall</w:t>
      </w:r>
      <w:r>
        <w:rPr>
          <w:spacing w:val="-2"/>
        </w:rPr>
        <w:t> </w:t>
      </w:r>
      <w:r>
        <w:rPr/>
        <w:t>be</w:t>
      </w:r>
      <w:r>
        <w:rPr>
          <w:spacing w:val="-2"/>
        </w:rPr>
        <w:t> </w:t>
      </w:r>
      <w:r>
        <w:rPr/>
        <w:t>serialized</w:t>
      </w:r>
      <w:r>
        <w:rPr>
          <w:spacing w:val="-2"/>
        </w:rPr>
        <w:t> </w:t>
      </w:r>
      <w:r>
        <w:rPr/>
        <w:t>as </w:t>
      </w:r>
      <w:r>
        <w:rPr>
          <w:spacing w:val="-2"/>
        </w:rPr>
        <w:t>specified</w:t>
      </w:r>
      <w:r>
        <w:rPr>
          <w:spacing w:val="-4"/>
        </w:rPr>
        <w:t> </w:t>
      </w:r>
      <w:r>
        <w:rPr>
          <w:spacing w:val="-2"/>
        </w:rPr>
        <w:t>in</w:t>
      </w:r>
      <w:r>
        <w:rPr>
          <w:spacing w:val="-4"/>
        </w:rPr>
        <w:t> </w:t>
      </w:r>
      <w:r>
        <w:rPr>
          <w:spacing w:val="-2"/>
        </w:rPr>
        <w:t>section</w:t>
      </w:r>
      <w:r>
        <w:rPr>
          <w:spacing w:val="-3"/>
        </w:rPr>
        <w:t> </w:t>
      </w:r>
      <w:r>
        <w:rPr>
          <w:spacing w:val="-2"/>
        </w:rPr>
        <w:t>7.4.3.5</w:t>
      </w:r>
      <w:r>
        <w:rPr>
          <w:spacing w:val="-4"/>
        </w:rPr>
        <w:t> </w:t>
      </w:r>
      <w:r>
        <w:rPr>
          <w:spacing w:val="-2"/>
        </w:rPr>
        <w:t>of</w:t>
      </w:r>
      <w:r>
        <w:rPr>
          <w:spacing w:val="-3"/>
        </w:rPr>
        <w:t> </w:t>
      </w:r>
      <w:r>
        <w:rPr>
          <w:spacing w:val="-2"/>
        </w:rPr>
        <w:t>[</w:t>
      </w:r>
      <w:r>
        <w:rPr>
          <w:color w:val="0000FF"/>
          <w:spacing w:val="-2"/>
        </w:rPr>
        <w:t>20</w:t>
      </w:r>
      <w:r>
        <w:rPr>
          <w:spacing w:val="-2"/>
        </w:rPr>
        <w:t>].</w:t>
      </w:r>
      <w:r>
        <w:rPr>
          <w:rFonts w:ascii="Swis721 WGL4 BT" w:hAnsi="Swis721 WGL4 BT"/>
          <w:i/>
          <w:spacing w:val="-2"/>
        </w:rPr>
        <w:t>♩</w:t>
      </w:r>
      <w:r>
        <w:rPr>
          <w:i/>
          <w:spacing w:val="-2"/>
        </w:rPr>
        <w:t>(</w:t>
      </w:r>
      <w:r>
        <w:rPr>
          <w:i/>
          <w:color w:val="0000FF"/>
          <w:spacing w:val="-2"/>
        </w:rPr>
        <w:t>RS_CM_00204</w:t>
      </w:r>
      <w:r>
        <w:rPr>
          <w:i/>
          <w:spacing w:val="-2"/>
        </w:rPr>
        <w:t>,</w:t>
      </w:r>
      <w:r>
        <w:rPr>
          <w:i/>
          <w:spacing w:val="-4"/>
        </w:rPr>
        <w:t> </w:t>
      </w:r>
      <w:r>
        <w:rPr>
          <w:i/>
          <w:color w:val="0000FF"/>
          <w:spacing w:val="-2"/>
        </w:rPr>
        <w:t>RS_CM_00212</w:t>
      </w:r>
      <w:r>
        <w:rPr>
          <w:i/>
          <w:spacing w:val="-2"/>
        </w:rPr>
        <w:t>,</w:t>
      </w:r>
      <w:r>
        <w:rPr>
          <w:i/>
          <w:spacing w:val="-3"/>
        </w:rPr>
        <w:t> </w:t>
      </w:r>
      <w:r>
        <w:rPr>
          <w:i/>
          <w:color w:val="0000FF"/>
          <w:spacing w:val="-2"/>
        </w:rPr>
        <w:t>RS_CM_00213</w:t>
      </w:r>
      <w:r>
        <w:rPr>
          <w:i/>
          <w:spacing w:val="-2"/>
        </w:rPr>
        <w:t>)</w:t>
      </w:r>
    </w:p>
    <w:p>
      <w:pPr>
        <w:spacing w:line="235" w:lineRule="auto" w:before="161"/>
        <w:ind w:left="337" w:right="1415" w:firstLine="0"/>
        <w:jc w:val="both"/>
        <w:rPr>
          <w:sz w:val="24"/>
        </w:rPr>
      </w:pPr>
      <w:bookmarkStart w:name="_bookmark268" w:id="340"/>
      <w:bookmarkEnd w:id="340"/>
      <w:r>
        <w:rPr/>
      </w:r>
      <w:r>
        <w:rPr>
          <w:b/>
          <w:sz w:val="24"/>
        </w:rPr>
        <w:t>[SWS_CM_11147] Creating</w:t>
      </w:r>
      <w:r>
        <w:rPr>
          <w:b/>
          <w:spacing w:val="-3"/>
          <w:sz w:val="24"/>
        </w:rPr>
        <w:t> </w:t>
      </w:r>
      <w:r>
        <w:rPr>
          <w:b/>
          <w:sz w:val="24"/>
        </w:rPr>
        <w:t>a</w:t>
      </w:r>
      <w:r>
        <w:rPr>
          <w:b/>
          <w:spacing w:val="-3"/>
          <w:sz w:val="24"/>
        </w:rPr>
        <w:t> </w:t>
      </w:r>
      <w:r>
        <w:rPr>
          <w:b/>
          <w:sz w:val="24"/>
        </w:rPr>
        <w:t>DataWriter</w:t>
      </w:r>
      <w:r>
        <w:rPr>
          <w:b/>
          <w:spacing w:val="-3"/>
          <w:sz w:val="24"/>
        </w:rPr>
        <w:t> </w:t>
      </w:r>
      <w:r>
        <w:rPr>
          <w:b/>
          <w:sz w:val="24"/>
        </w:rPr>
        <w:t>to</w:t>
      </w:r>
      <w:r>
        <w:rPr>
          <w:b/>
          <w:spacing w:val="-3"/>
          <w:sz w:val="24"/>
        </w:rPr>
        <w:t> </w:t>
      </w:r>
      <w:r>
        <w:rPr>
          <w:b/>
          <w:sz w:val="24"/>
        </w:rPr>
        <w:t>handle</w:t>
      </w:r>
      <w:r>
        <w:rPr>
          <w:b/>
          <w:spacing w:val="-3"/>
          <w:sz w:val="24"/>
        </w:rPr>
        <w:t> </w:t>
      </w:r>
      <w:r>
        <w:rPr>
          <w:b/>
          <w:sz w:val="24"/>
        </w:rPr>
        <w:t>get/set</w:t>
      </w:r>
      <w:r>
        <w:rPr>
          <w:b/>
          <w:spacing w:val="-3"/>
          <w:sz w:val="24"/>
        </w:rPr>
        <w:t> </w:t>
      </w:r>
      <w:r>
        <w:rPr>
          <w:b/>
          <w:sz w:val="24"/>
        </w:rPr>
        <w:t>requests</w:t>
      </w:r>
      <w:r>
        <w:rPr>
          <w:b/>
          <w:spacing w:val="-3"/>
          <w:sz w:val="24"/>
        </w:rPr>
        <w:t> </w:t>
      </w:r>
      <w:r>
        <w:rPr>
          <w:b/>
          <w:sz w:val="24"/>
        </w:rPr>
        <w:t>on</w:t>
      </w:r>
      <w:r>
        <w:rPr>
          <w:b/>
          <w:spacing w:val="-3"/>
          <w:sz w:val="24"/>
        </w:rPr>
        <w:t> </w:t>
      </w:r>
      <w:r>
        <w:rPr>
          <w:b/>
          <w:sz w:val="24"/>
        </w:rPr>
        <w:t>the</w:t>
      </w:r>
      <w:r>
        <w:rPr>
          <w:b/>
          <w:spacing w:val="-3"/>
          <w:sz w:val="24"/>
        </w:rPr>
        <w:t> </w:t>
      </w:r>
      <w:r>
        <w:rPr>
          <w:b/>
          <w:sz w:val="24"/>
        </w:rPr>
        <w:t>client side </w:t>
      </w:r>
      <w:r>
        <w:rPr>
          <w:rFonts w:ascii="Swis721 WGL4 BT"/>
          <w:i/>
          <w:sz w:val="24"/>
        </w:rPr>
        <w:t>[</w:t>
      </w:r>
      <w:r>
        <w:rPr>
          <w:sz w:val="24"/>
        </w:rPr>
        <w:t>The DDS binding shall create a DDS DataWriter for the Request Topic asso- ciated with the getters and setters of the </w:t>
      </w:r>
      <w:r>
        <w:rPr>
          <w:rFonts w:ascii="Courier New"/>
          <w:color w:val="0000FF"/>
          <w:sz w:val="24"/>
        </w:rPr>
        <w:t>field</w:t>
      </w:r>
      <w:r>
        <w:rPr>
          <w:sz w:val="24"/>
        </w:rPr>
        <w:t>s of the </w:t>
      </w:r>
      <w:r>
        <w:rPr>
          <w:rFonts w:ascii="Courier New"/>
          <w:color w:val="0000FF"/>
          <w:sz w:val="24"/>
        </w:rPr>
        <w:t>ServiceInterface</w:t>
      </w:r>
      <w:r>
        <w:rPr>
          <w:rFonts w:ascii="Courier New"/>
          <w:color w:val="0000FF"/>
          <w:spacing w:val="-36"/>
          <w:sz w:val="24"/>
        </w:rPr>
        <w:t> </w:t>
      </w:r>
      <w:r>
        <w:rPr>
          <w:sz w:val="24"/>
        </w:rPr>
        <w:t>(see [</w:t>
      </w:r>
      <w:hyperlink w:history="true" w:anchor="_bookmark266">
        <w:r>
          <w:rPr>
            <w:color w:val="0000FF"/>
            <w:sz w:val="24"/>
          </w:rPr>
          <w:t>SWS_CM_11145</w:t>
        </w:r>
      </w:hyperlink>
      <w:r>
        <w:rPr>
          <w:sz w:val="24"/>
        </w:rPr>
        <w:t>]) upon proxy instantiation.</w:t>
      </w:r>
    </w:p>
    <w:p>
      <w:pPr>
        <w:pStyle w:val="BodyText"/>
        <w:spacing w:before="169"/>
        <w:ind w:left="337" w:right="1415"/>
        <w:jc w:val="both"/>
      </w:pPr>
      <w:r>
        <w:rPr/>
        <w:t>If the provided or consumed Service Instance has been advertised with the </w:t>
      </w:r>
      <w:r>
        <w:rPr>
          <w:rFonts w:ascii="Courier New"/>
        </w:rPr>
        <w:t>identi- </w:t>
      </w:r>
      <w:r>
        <w:rPr>
          <w:rFonts w:ascii="Courier New"/>
          <w:spacing w:val="-2"/>
        </w:rPr>
        <w:t>fier_type</w:t>
      </w:r>
      <w:r>
        <w:rPr>
          <w:rFonts w:ascii="Courier New"/>
          <w:spacing w:val="-34"/>
        </w:rPr>
        <w:t> </w:t>
      </w:r>
      <w:r>
        <w:rPr>
          <w:spacing w:val="-2"/>
        </w:rPr>
        <w:t>attribute</w:t>
      </w:r>
      <w:r>
        <w:rPr>
          <w:spacing w:val="-15"/>
        </w:rPr>
        <w:t> </w:t>
      </w:r>
      <w:r>
        <w:rPr>
          <w:spacing w:val="-2"/>
        </w:rPr>
        <w:t>set</w:t>
      </w:r>
      <w:r>
        <w:rPr>
          <w:spacing w:val="-5"/>
        </w:rPr>
        <w:t> </w:t>
      </w:r>
      <w:r>
        <w:rPr>
          <w:spacing w:val="-2"/>
        </w:rPr>
        <w:t>to </w:t>
      </w:r>
      <w:r>
        <w:rPr>
          <w:rFonts w:ascii="Courier New"/>
          <w:spacing w:val="-2"/>
        </w:rPr>
        <w:t>SERVICE_INSTANCE_RESOURCE_PARTITION</w:t>
      </w:r>
      <w:r>
        <w:rPr>
          <w:spacing w:val="-2"/>
        </w:rPr>
        <w:t>, to </w:t>
      </w:r>
      <w:r>
        <w:rPr>
          <w:spacing w:val="-2"/>
        </w:rPr>
        <w:t>ensure </w:t>
      </w:r>
      <w:r>
        <w:rPr/>
        <w:t>the proxy communicates only with the service instance it is bound to, the binding im- plementation shall use the DDS Publisher created in [</w:t>
      </w:r>
      <w:hyperlink w:history="true" w:anchor="_bookmark210">
        <w:r>
          <w:rPr>
            <w:color w:val="0000FF"/>
          </w:rPr>
          <w:t>SWS_CM_11009</w:t>
        </w:r>
      </w:hyperlink>
      <w:r>
        <w:rPr/>
        <w:t>] (whose par- tition name is </w:t>
      </w:r>
      <w:r>
        <w:rPr>
          <w:rFonts w:ascii="Courier New"/>
        </w:rPr>
        <w:t>"ara.com://services/&lt;svcId&gt;_&lt;reqSvcInId&gt;"</w:t>
      </w:r>
      <w:r>
        <w:rPr/>
        <w:t>) to create the </w:t>
      </w:r>
      <w:r>
        <w:rPr>
          <w:spacing w:val="-2"/>
        </w:rPr>
        <w:t>DataWriter.</w:t>
      </w:r>
    </w:p>
    <w:p>
      <w:pPr>
        <w:pStyle w:val="BodyText"/>
        <w:spacing w:before="174"/>
        <w:ind w:left="337"/>
        <w:jc w:val="both"/>
      </w:pPr>
      <w:r>
        <w:rPr/>
        <w:t>The</w:t>
      </w:r>
      <w:r>
        <w:rPr>
          <w:spacing w:val="-7"/>
        </w:rPr>
        <w:t> </w:t>
      </w:r>
      <w:r>
        <w:rPr/>
        <w:t>DataWriter</w:t>
      </w:r>
      <w:r>
        <w:rPr>
          <w:spacing w:val="-7"/>
        </w:rPr>
        <w:t> </w:t>
      </w:r>
      <w:r>
        <w:rPr/>
        <w:t>shall</w:t>
      </w:r>
      <w:r>
        <w:rPr>
          <w:spacing w:val="-6"/>
        </w:rPr>
        <w:t> </w:t>
      </w:r>
      <w:r>
        <w:rPr/>
        <w:t>be</w:t>
      </w:r>
      <w:r>
        <w:rPr>
          <w:spacing w:val="-7"/>
        </w:rPr>
        <w:t> </w:t>
      </w:r>
      <w:r>
        <w:rPr/>
        <w:t>configured</w:t>
      </w:r>
      <w:r>
        <w:rPr>
          <w:spacing w:val="-7"/>
        </w:rPr>
        <w:t> </w:t>
      </w:r>
      <w:r>
        <w:rPr/>
        <w:t>as</w:t>
      </w:r>
      <w:r>
        <w:rPr>
          <w:spacing w:val="-6"/>
        </w:rPr>
        <w:t> </w:t>
      </w:r>
      <w:r>
        <w:rPr>
          <w:spacing w:val="-2"/>
        </w:rPr>
        <w:t>follows:</w:t>
      </w:r>
    </w:p>
    <w:p>
      <w:pPr>
        <w:pStyle w:val="ListParagraph"/>
        <w:numPr>
          <w:ilvl w:val="5"/>
          <w:numId w:val="57"/>
        </w:numPr>
        <w:tabs>
          <w:tab w:pos="923" w:val="left" w:leader="none"/>
        </w:tabs>
        <w:spacing w:line="232" w:lineRule="auto" w:before="154" w:after="0"/>
        <w:ind w:left="922" w:right="1415" w:hanging="237"/>
        <w:jc w:val="left"/>
        <w:rPr>
          <w:sz w:val="24"/>
        </w:rPr>
      </w:pPr>
      <w:r>
        <w:rPr>
          <w:rFonts w:ascii="Courier New" w:hAnsi="Courier New"/>
          <w:spacing w:val="-2"/>
          <w:sz w:val="24"/>
        </w:rPr>
        <w:t>DataWriterQos</w:t>
      </w:r>
      <w:r>
        <w:rPr>
          <w:rFonts w:ascii="Courier New" w:hAnsi="Courier New"/>
          <w:spacing w:val="-86"/>
          <w:sz w:val="24"/>
        </w:rPr>
        <w:t> </w:t>
      </w:r>
      <w:r>
        <w:rPr>
          <w:spacing w:val="-2"/>
          <w:sz w:val="24"/>
        </w:rPr>
        <w:t>shall</w:t>
      </w:r>
      <w:r>
        <w:rPr>
          <w:spacing w:val="-8"/>
          <w:sz w:val="24"/>
        </w:rPr>
        <w:t> </w:t>
      </w:r>
      <w:r>
        <w:rPr>
          <w:spacing w:val="-2"/>
          <w:sz w:val="24"/>
        </w:rPr>
        <w:t>be</w:t>
      </w:r>
      <w:r>
        <w:rPr>
          <w:spacing w:val="-8"/>
          <w:sz w:val="24"/>
        </w:rPr>
        <w:t> </w:t>
      </w:r>
      <w:r>
        <w:rPr>
          <w:spacing w:val="-2"/>
          <w:sz w:val="24"/>
        </w:rPr>
        <w:t>set</w:t>
      </w:r>
      <w:r>
        <w:rPr>
          <w:spacing w:val="-8"/>
          <w:sz w:val="24"/>
        </w:rPr>
        <w:t> </w:t>
      </w:r>
      <w:r>
        <w:rPr>
          <w:spacing w:val="-2"/>
          <w:sz w:val="24"/>
        </w:rPr>
        <w:t>as</w:t>
      </w:r>
      <w:r>
        <w:rPr>
          <w:spacing w:val="-8"/>
          <w:sz w:val="24"/>
        </w:rPr>
        <w:t> </w:t>
      </w:r>
      <w:r>
        <w:rPr>
          <w:spacing w:val="-2"/>
          <w:sz w:val="24"/>
        </w:rPr>
        <w:t>specified</w:t>
      </w:r>
      <w:r>
        <w:rPr>
          <w:spacing w:val="-8"/>
          <w:sz w:val="24"/>
        </w:rPr>
        <w:t> </w:t>
      </w:r>
      <w:r>
        <w:rPr>
          <w:spacing w:val="-2"/>
          <w:sz w:val="24"/>
        </w:rPr>
        <w:t>in</w:t>
      </w:r>
      <w:r>
        <w:rPr>
          <w:spacing w:val="-8"/>
          <w:sz w:val="24"/>
        </w:rPr>
        <w:t> </w:t>
      </w:r>
      <w:r>
        <w:rPr>
          <w:spacing w:val="-2"/>
          <w:sz w:val="24"/>
        </w:rPr>
        <w:t>the</w:t>
      </w:r>
      <w:r>
        <w:rPr>
          <w:spacing w:val="-8"/>
          <w:sz w:val="24"/>
        </w:rPr>
        <w:t> </w:t>
      </w:r>
      <w:r>
        <w:rPr>
          <w:spacing w:val="-2"/>
          <w:sz w:val="24"/>
        </w:rPr>
        <w:t>Manifest,</w:t>
      </w:r>
      <w:r>
        <w:rPr>
          <w:spacing w:val="-5"/>
          <w:sz w:val="24"/>
        </w:rPr>
        <w:t> </w:t>
      </w:r>
      <w:r>
        <w:rPr>
          <w:spacing w:val="-2"/>
          <w:sz w:val="24"/>
        </w:rPr>
        <w:t>where</w:t>
      </w:r>
      <w:r>
        <w:rPr>
          <w:spacing w:val="-8"/>
          <w:sz w:val="24"/>
        </w:rPr>
        <w:t> </w:t>
      </w:r>
      <w:r>
        <w:rPr>
          <w:spacing w:val="-2"/>
          <w:sz w:val="24"/>
        </w:rPr>
        <w:t>the</w:t>
      </w:r>
      <w:r>
        <w:rPr>
          <w:spacing w:val="-8"/>
          <w:sz w:val="24"/>
        </w:rPr>
        <w:t> </w:t>
      </w:r>
      <w:r>
        <w:rPr>
          <w:rFonts w:ascii="Courier New" w:hAnsi="Courier New"/>
          <w:color w:val="0000FF"/>
          <w:spacing w:val="-2"/>
          <w:sz w:val="24"/>
        </w:rPr>
        <w:t>DdsField-</w:t>
      </w:r>
      <w:r>
        <w:rPr>
          <w:rFonts w:ascii="Courier New" w:hAnsi="Courier New"/>
          <w:color w:val="0000FF"/>
          <w:spacing w:val="-2"/>
          <w:sz w:val="24"/>
        </w:rPr>
        <w:t> </w:t>
      </w:r>
      <w:r>
        <w:rPr>
          <w:rFonts w:ascii="Courier New" w:hAnsi="Courier New"/>
          <w:color w:val="0000FF"/>
          <w:sz w:val="24"/>
        </w:rPr>
        <w:t>QosProps</w:t>
      </w:r>
      <w:r>
        <w:rPr>
          <w:rFonts w:ascii="Courier New" w:hAnsi="Courier New"/>
          <w:color w:val="0000FF"/>
          <w:spacing w:val="-62"/>
          <w:sz w:val="24"/>
        </w:rPr>
        <w:t> </w:t>
      </w:r>
      <w:r>
        <w:rPr>
          <w:sz w:val="24"/>
        </w:rPr>
        <w:t>element defines the </w:t>
      </w:r>
      <w:r>
        <w:rPr>
          <w:rFonts w:ascii="Courier New" w:hAnsi="Courier New"/>
          <w:color w:val="0000FF"/>
          <w:sz w:val="24"/>
        </w:rPr>
        <w:t>qosProfile</w:t>
      </w:r>
      <w:r>
        <w:rPr>
          <w:rFonts w:ascii="Courier New" w:hAnsi="Courier New"/>
          <w:color w:val="0000FF"/>
          <w:spacing w:val="-62"/>
          <w:sz w:val="24"/>
        </w:rPr>
        <w:t> </w:t>
      </w:r>
      <w:r>
        <w:rPr>
          <w:sz w:val="24"/>
        </w:rPr>
        <w:t>that shall be used.</w:t>
      </w:r>
    </w:p>
    <w:p>
      <w:pPr>
        <w:spacing w:before="128"/>
        <w:ind w:left="337" w:right="0" w:firstLine="0"/>
        <w:jc w:val="both"/>
        <w:rPr>
          <w:i/>
          <w:sz w:val="24"/>
        </w:rPr>
      </w:pPr>
      <w:r>
        <w:rPr>
          <w:rFonts w:ascii="Swis721 WGL4 BT" w:hAnsi="Swis721 WGL4 BT"/>
          <w:i/>
          <w:spacing w:val="-4"/>
          <w:sz w:val="24"/>
        </w:rPr>
        <w:t>♩</w:t>
      </w:r>
      <w:r>
        <w:rPr>
          <w:i/>
          <w:spacing w:val="-4"/>
          <w:sz w:val="24"/>
        </w:rPr>
        <w:t>(</w:t>
      </w:r>
      <w:r>
        <w:rPr>
          <w:i/>
          <w:color w:val="0000FF"/>
          <w:spacing w:val="-4"/>
          <w:sz w:val="24"/>
        </w:rPr>
        <w:t>RS_CM_00204</w:t>
      </w:r>
      <w:r>
        <w:rPr>
          <w:i/>
          <w:spacing w:val="-4"/>
          <w:sz w:val="24"/>
        </w:rPr>
        <w:t>,</w:t>
      </w:r>
      <w:r>
        <w:rPr>
          <w:i/>
          <w:spacing w:val="1"/>
          <w:sz w:val="24"/>
        </w:rPr>
        <w:t> </w:t>
      </w:r>
      <w:r>
        <w:rPr>
          <w:i/>
          <w:color w:val="0000FF"/>
          <w:spacing w:val="-4"/>
          <w:sz w:val="24"/>
        </w:rPr>
        <w:t>RS_CM_00212</w:t>
      </w:r>
      <w:r>
        <w:rPr>
          <w:i/>
          <w:spacing w:val="-4"/>
          <w:sz w:val="24"/>
        </w:rPr>
        <w:t>,</w:t>
      </w:r>
      <w:r>
        <w:rPr>
          <w:i/>
          <w:spacing w:val="1"/>
          <w:sz w:val="24"/>
        </w:rPr>
        <w:t> </w:t>
      </w:r>
      <w:r>
        <w:rPr>
          <w:i/>
          <w:color w:val="0000FF"/>
          <w:spacing w:val="-4"/>
          <w:sz w:val="24"/>
        </w:rPr>
        <w:t>RS_CM_00213</w:t>
      </w:r>
      <w:r>
        <w:rPr>
          <w:i/>
          <w:spacing w:val="-4"/>
          <w:sz w:val="24"/>
        </w:rPr>
        <w:t>)</w:t>
      </w:r>
    </w:p>
    <w:p>
      <w:pPr>
        <w:spacing w:line="235" w:lineRule="auto" w:before="163"/>
        <w:ind w:left="337" w:right="1415" w:firstLine="0"/>
        <w:jc w:val="both"/>
        <w:rPr>
          <w:sz w:val="24"/>
        </w:rPr>
      </w:pPr>
      <w:bookmarkStart w:name="_bookmark269" w:id="341"/>
      <w:bookmarkEnd w:id="341"/>
      <w:r>
        <w:rPr/>
      </w:r>
      <w:r>
        <w:rPr>
          <w:b/>
          <w:sz w:val="24"/>
        </w:rPr>
        <w:t>[SWS_CM_11148]</w:t>
      </w:r>
      <w:r>
        <w:rPr>
          <w:b/>
          <w:spacing w:val="40"/>
          <w:sz w:val="24"/>
        </w:rPr>
        <w:t> </w:t>
      </w:r>
      <w:r>
        <w:rPr>
          <w:b/>
          <w:sz w:val="24"/>
        </w:rPr>
        <w:t>Creating a DataReader to handle get/set responses on </w:t>
      </w:r>
      <w:r>
        <w:rPr>
          <w:b/>
          <w:sz w:val="24"/>
        </w:rPr>
        <w:t>the client</w:t>
      </w:r>
      <w:r>
        <w:rPr>
          <w:b/>
          <w:spacing w:val="-2"/>
          <w:sz w:val="24"/>
        </w:rPr>
        <w:t> </w:t>
      </w:r>
      <w:r>
        <w:rPr>
          <w:b/>
          <w:sz w:val="24"/>
        </w:rPr>
        <w:t>side</w:t>
      </w:r>
      <w:r>
        <w:rPr>
          <w:b/>
          <w:spacing w:val="-2"/>
          <w:sz w:val="24"/>
        </w:rPr>
        <w:t> </w:t>
      </w:r>
      <w:r>
        <w:rPr>
          <w:rFonts w:ascii="Swis721 WGL4 BT"/>
          <w:i/>
          <w:sz w:val="24"/>
        </w:rPr>
        <w:t>[</w:t>
      </w:r>
      <w:r>
        <w:rPr>
          <w:sz w:val="24"/>
        </w:rPr>
        <w:t>The</w:t>
      </w:r>
      <w:r>
        <w:rPr>
          <w:spacing w:val="-2"/>
          <w:sz w:val="24"/>
        </w:rPr>
        <w:t> </w:t>
      </w:r>
      <w:r>
        <w:rPr>
          <w:sz w:val="24"/>
        </w:rPr>
        <w:t>DDS</w:t>
      </w:r>
      <w:r>
        <w:rPr>
          <w:spacing w:val="-2"/>
          <w:sz w:val="24"/>
        </w:rPr>
        <w:t> </w:t>
      </w:r>
      <w:r>
        <w:rPr>
          <w:sz w:val="24"/>
        </w:rPr>
        <w:t>binding</w:t>
      </w:r>
      <w:r>
        <w:rPr>
          <w:spacing w:val="-2"/>
          <w:sz w:val="24"/>
        </w:rPr>
        <w:t> </w:t>
      </w:r>
      <w:r>
        <w:rPr>
          <w:sz w:val="24"/>
        </w:rPr>
        <w:t>shall</w:t>
      </w:r>
      <w:r>
        <w:rPr>
          <w:spacing w:val="-2"/>
          <w:sz w:val="24"/>
        </w:rPr>
        <w:t> </w:t>
      </w:r>
      <w:r>
        <w:rPr>
          <w:sz w:val="24"/>
        </w:rPr>
        <w:t>create</w:t>
      </w:r>
      <w:r>
        <w:rPr>
          <w:spacing w:val="-2"/>
          <w:sz w:val="24"/>
        </w:rPr>
        <w:t> </w:t>
      </w:r>
      <w:r>
        <w:rPr>
          <w:sz w:val="24"/>
        </w:rPr>
        <w:t>a</w:t>
      </w:r>
      <w:r>
        <w:rPr>
          <w:spacing w:val="-2"/>
          <w:sz w:val="24"/>
        </w:rPr>
        <w:t> </w:t>
      </w:r>
      <w:r>
        <w:rPr>
          <w:sz w:val="24"/>
        </w:rPr>
        <w:t>DDS</w:t>
      </w:r>
      <w:r>
        <w:rPr>
          <w:spacing w:val="-2"/>
          <w:sz w:val="24"/>
        </w:rPr>
        <w:t> </w:t>
      </w:r>
      <w:r>
        <w:rPr>
          <w:sz w:val="24"/>
        </w:rPr>
        <w:t>DataReader</w:t>
      </w:r>
      <w:r>
        <w:rPr>
          <w:spacing w:val="-2"/>
          <w:sz w:val="24"/>
        </w:rPr>
        <w:t> </w:t>
      </w:r>
      <w:r>
        <w:rPr>
          <w:sz w:val="24"/>
        </w:rPr>
        <w:t>for</w:t>
      </w:r>
      <w:r>
        <w:rPr>
          <w:spacing w:val="-2"/>
          <w:sz w:val="24"/>
        </w:rPr>
        <w:t> </w:t>
      </w:r>
      <w:r>
        <w:rPr>
          <w:sz w:val="24"/>
        </w:rPr>
        <w:t>the</w:t>
      </w:r>
      <w:r>
        <w:rPr>
          <w:spacing w:val="-2"/>
          <w:sz w:val="24"/>
        </w:rPr>
        <w:t> </w:t>
      </w:r>
      <w:r>
        <w:rPr>
          <w:sz w:val="24"/>
        </w:rPr>
        <w:t>Reply</w:t>
      </w:r>
      <w:r>
        <w:rPr>
          <w:spacing w:val="-2"/>
          <w:sz w:val="24"/>
        </w:rPr>
        <w:t> </w:t>
      </w:r>
      <w:r>
        <w:rPr>
          <w:sz w:val="24"/>
        </w:rPr>
        <w:t>Topic</w:t>
      </w:r>
      <w:r>
        <w:rPr>
          <w:spacing w:val="-2"/>
          <w:sz w:val="24"/>
        </w:rPr>
        <w:t> </w:t>
      </w:r>
      <w:r>
        <w:rPr>
          <w:sz w:val="24"/>
        </w:rPr>
        <w:t>as- sociated</w:t>
      </w:r>
      <w:r>
        <w:rPr>
          <w:spacing w:val="-17"/>
          <w:sz w:val="24"/>
        </w:rPr>
        <w:t> </w:t>
      </w:r>
      <w:r>
        <w:rPr>
          <w:sz w:val="24"/>
        </w:rPr>
        <w:t>with</w:t>
      </w:r>
      <w:r>
        <w:rPr>
          <w:spacing w:val="-12"/>
          <w:sz w:val="24"/>
        </w:rPr>
        <w:t> </w:t>
      </w:r>
      <w:r>
        <w:rPr>
          <w:sz w:val="24"/>
        </w:rPr>
        <w:t>the getters and setters of the </w:t>
      </w:r>
      <w:r>
        <w:rPr>
          <w:rFonts w:ascii="Courier New"/>
          <w:color w:val="0000FF"/>
          <w:sz w:val="24"/>
        </w:rPr>
        <w:t>field</w:t>
      </w:r>
      <w:r>
        <w:rPr>
          <w:sz w:val="24"/>
        </w:rPr>
        <w:t>s of the </w:t>
      </w:r>
      <w:r>
        <w:rPr>
          <w:rFonts w:ascii="Courier New"/>
          <w:color w:val="0000FF"/>
          <w:sz w:val="24"/>
        </w:rPr>
        <w:t>ServiceInterface</w:t>
      </w:r>
      <w:r>
        <w:rPr>
          <w:rFonts w:ascii="Courier New"/>
          <w:color w:val="0000FF"/>
          <w:spacing w:val="-36"/>
          <w:sz w:val="24"/>
        </w:rPr>
        <w:t> </w:t>
      </w:r>
      <w:r>
        <w:rPr>
          <w:sz w:val="24"/>
        </w:rPr>
        <w:t>(see [</w:t>
      </w:r>
      <w:hyperlink w:history="true" w:anchor="_bookmark267">
        <w:r>
          <w:rPr>
            <w:color w:val="0000FF"/>
            <w:sz w:val="24"/>
          </w:rPr>
          <w:t>SWS_CM_11146</w:t>
        </w:r>
      </w:hyperlink>
      <w:r>
        <w:rPr>
          <w:sz w:val="24"/>
        </w:rPr>
        <w:t>]) upon proxy instantiation.</w:t>
      </w:r>
    </w:p>
    <w:p>
      <w:pPr>
        <w:pStyle w:val="BodyText"/>
        <w:spacing w:before="168"/>
        <w:ind w:left="337" w:right="1415"/>
        <w:jc w:val="both"/>
      </w:pPr>
      <w:r>
        <w:rPr/>
        <w:t>If the provided or consumed Service Instance has been advertised with the </w:t>
      </w:r>
      <w:r>
        <w:rPr>
          <w:rFonts w:ascii="Courier New"/>
        </w:rPr>
        <w:t>identi- </w:t>
      </w:r>
      <w:r>
        <w:rPr>
          <w:rFonts w:ascii="Courier New"/>
          <w:spacing w:val="-2"/>
        </w:rPr>
        <w:t>fier_type</w:t>
      </w:r>
      <w:r>
        <w:rPr>
          <w:rFonts w:ascii="Courier New"/>
          <w:spacing w:val="-34"/>
        </w:rPr>
        <w:t> </w:t>
      </w:r>
      <w:r>
        <w:rPr>
          <w:spacing w:val="-2"/>
        </w:rPr>
        <w:t>attribute</w:t>
      </w:r>
      <w:r>
        <w:rPr>
          <w:spacing w:val="-15"/>
        </w:rPr>
        <w:t> </w:t>
      </w:r>
      <w:r>
        <w:rPr>
          <w:spacing w:val="-2"/>
        </w:rPr>
        <w:t>set</w:t>
      </w:r>
      <w:r>
        <w:rPr>
          <w:spacing w:val="-5"/>
        </w:rPr>
        <w:t> </w:t>
      </w:r>
      <w:r>
        <w:rPr>
          <w:spacing w:val="-2"/>
        </w:rPr>
        <w:t>to </w:t>
      </w:r>
      <w:r>
        <w:rPr>
          <w:rFonts w:ascii="Courier New"/>
          <w:spacing w:val="-2"/>
        </w:rPr>
        <w:t>SERVICE_INSTANCE_RESOURCE_PARTITION</w:t>
      </w:r>
      <w:r>
        <w:rPr>
          <w:spacing w:val="-2"/>
        </w:rPr>
        <w:t>, to </w:t>
      </w:r>
      <w:r>
        <w:rPr>
          <w:spacing w:val="-2"/>
        </w:rPr>
        <w:t>ensure </w:t>
      </w:r>
      <w:r>
        <w:rPr/>
        <w:t>the proxy communicates only with the service instance it is bound to, the binding im- plementation</w:t>
      </w:r>
      <w:r>
        <w:rPr>
          <w:spacing w:val="-5"/>
        </w:rPr>
        <w:t> </w:t>
      </w:r>
      <w:r>
        <w:rPr/>
        <w:t>shall</w:t>
      </w:r>
      <w:r>
        <w:rPr>
          <w:spacing w:val="-5"/>
        </w:rPr>
        <w:t> </w:t>
      </w:r>
      <w:r>
        <w:rPr/>
        <w:t>use</w:t>
      </w:r>
      <w:r>
        <w:rPr>
          <w:spacing w:val="-5"/>
        </w:rPr>
        <w:t> </w:t>
      </w:r>
      <w:r>
        <w:rPr/>
        <w:t>the</w:t>
      </w:r>
      <w:r>
        <w:rPr>
          <w:spacing w:val="-5"/>
        </w:rPr>
        <w:t> </w:t>
      </w:r>
      <w:r>
        <w:rPr/>
        <w:t>DDS</w:t>
      </w:r>
      <w:r>
        <w:rPr>
          <w:spacing w:val="-5"/>
        </w:rPr>
        <w:t> </w:t>
      </w:r>
      <w:r>
        <w:rPr/>
        <w:t>Subscriber</w:t>
      </w:r>
      <w:r>
        <w:rPr>
          <w:spacing w:val="-5"/>
        </w:rPr>
        <w:t> </w:t>
      </w:r>
      <w:r>
        <w:rPr/>
        <w:t>created</w:t>
      </w:r>
      <w:r>
        <w:rPr>
          <w:spacing w:val="-5"/>
        </w:rPr>
        <w:t> </w:t>
      </w:r>
      <w:r>
        <w:rPr/>
        <w:t>in</w:t>
      </w:r>
      <w:r>
        <w:rPr>
          <w:spacing w:val="-5"/>
        </w:rPr>
        <w:t> </w:t>
      </w:r>
      <w:r>
        <w:rPr/>
        <w:t>[</w:t>
      </w:r>
      <w:hyperlink w:history="true" w:anchor="_bookmark210">
        <w:r>
          <w:rPr>
            <w:color w:val="0000FF"/>
          </w:rPr>
          <w:t>SWS_CM_11009</w:t>
        </w:r>
      </w:hyperlink>
      <w:r>
        <w:rPr/>
        <w:t>]</w:t>
      </w:r>
      <w:r>
        <w:rPr>
          <w:spacing w:val="-5"/>
        </w:rPr>
        <w:t> </w:t>
      </w:r>
      <w:r>
        <w:rPr/>
        <w:t>(whose</w:t>
      </w:r>
      <w:r>
        <w:rPr>
          <w:spacing w:val="-5"/>
        </w:rPr>
        <w:t> </w:t>
      </w:r>
      <w:r>
        <w:rPr/>
        <w:t>par- tition name is </w:t>
      </w:r>
      <w:r>
        <w:rPr>
          <w:rFonts w:ascii="Courier New"/>
        </w:rPr>
        <w:t>"ara.com://services/&lt;svcId&gt;_&lt;reqSvcInId&gt;"</w:t>
      </w:r>
      <w:r>
        <w:rPr/>
        <w:t>) to create the </w:t>
      </w:r>
      <w:r>
        <w:rPr>
          <w:spacing w:val="-2"/>
        </w:rPr>
        <w:t>DataReader.</w:t>
      </w:r>
    </w:p>
    <w:p>
      <w:pPr>
        <w:pStyle w:val="BodyText"/>
        <w:spacing w:before="174"/>
        <w:ind w:left="337"/>
        <w:jc w:val="both"/>
      </w:pPr>
      <w:r>
        <w:rPr/>
        <w:t>The</w:t>
      </w:r>
      <w:r>
        <w:rPr>
          <w:spacing w:val="-8"/>
        </w:rPr>
        <w:t> </w:t>
      </w:r>
      <w:r>
        <w:rPr/>
        <w:t>DataReader</w:t>
      </w:r>
      <w:r>
        <w:rPr>
          <w:spacing w:val="-7"/>
        </w:rPr>
        <w:t> </w:t>
      </w:r>
      <w:r>
        <w:rPr/>
        <w:t>shall</w:t>
      </w:r>
      <w:r>
        <w:rPr>
          <w:spacing w:val="-8"/>
        </w:rPr>
        <w:t> </w:t>
      </w:r>
      <w:r>
        <w:rPr/>
        <w:t>be</w:t>
      </w:r>
      <w:r>
        <w:rPr>
          <w:spacing w:val="-7"/>
        </w:rPr>
        <w:t> </w:t>
      </w:r>
      <w:r>
        <w:rPr/>
        <w:t>configured</w:t>
      </w:r>
      <w:r>
        <w:rPr>
          <w:spacing w:val="-8"/>
        </w:rPr>
        <w:t> </w:t>
      </w:r>
      <w:r>
        <w:rPr/>
        <w:t>as</w:t>
      </w:r>
      <w:r>
        <w:rPr>
          <w:spacing w:val="-7"/>
        </w:rPr>
        <w:t> </w:t>
      </w:r>
      <w:r>
        <w:rPr>
          <w:spacing w:val="-2"/>
        </w:rPr>
        <w:t>follows:</w:t>
      </w:r>
    </w:p>
    <w:p>
      <w:pPr>
        <w:pStyle w:val="ListParagraph"/>
        <w:numPr>
          <w:ilvl w:val="5"/>
          <w:numId w:val="57"/>
        </w:numPr>
        <w:tabs>
          <w:tab w:pos="923" w:val="left" w:leader="none"/>
        </w:tabs>
        <w:spacing w:line="232" w:lineRule="auto" w:before="154" w:after="0"/>
        <w:ind w:left="922" w:right="1415" w:hanging="237"/>
        <w:jc w:val="left"/>
        <w:rPr>
          <w:sz w:val="24"/>
        </w:rPr>
      </w:pPr>
      <w:r>
        <w:rPr>
          <w:rFonts w:ascii="Courier New" w:hAnsi="Courier New"/>
          <w:spacing w:val="-2"/>
          <w:sz w:val="24"/>
        </w:rPr>
        <w:t>DataReaderQos</w:t>
      </w:r>
      <w:r>
        <w:rPr>
          <w:rFonts w:ascii="Courier New" w:hAnsi="Courier New"/>
          <w:spacing w:val="-86"/>
          <w:sz w:val="24"/>
        </w:rPr>
        <w:t> </w:t>
      </w:r>
      <w:r>
        <w:rPr>
          <w:spacing w:val="-2"/>
          <w:sz w:val="24"/>
        </w:rPr>
        <w:t>shall</w:t>
      </w:r>
      <w:r>
        <w:rPr>
          <w:spacing w:val="-8"/>
          <w:sz w:val="24"/>
        </w:rPr>
        <w:t> </w:t>
      </w:r>
      <w:r>
        <w:rPr>
          <w:spacing w:val="-2"/>
          <w:sz w:val="24"/>
        </w:rPr>
        <w:t>be</w:t>
      </w:r>
      <w:r>
        <w:rPr>
          <w:spacing w:val="-8"/>
          <w:sz w:val="24"/>
        </w:rPr>
        <w:t> </w:t>
      </w:r>
      <w:r>
        <w:rPr>
          <w:spacing w:val="-2"/>
          <w:sz w:val="24"/>
        </w:rPr>
        <w:t>set</w:t>
      </w:r>
      <w:r>
        <w:rPr>
          <w:spacing w:val="-8"/>
          <w:sz w:val="24"/>
        </w:rPr>
        <w:t> </w:t>
      </w:r>
      <w:r>
        <w:rPr>
          <w:spacing w:val="-2"/>
          <w:sz w:val="24"/>
        </w:rPr>
        <w:t>as</w:t>
      </w:r>
      <w:r>
        <w:rPr>
          <w:spacing w:val="-8"/>
          <w:sz w:val="24"/>
        </w:rPr>
        <w:t> </w:t>
      </w:r>
      <w:r>
        <w:rPr>
          <w:spacing w:val="-2"/>
          <w:sz w:val="24"/>
        </w:rPr>
        <w:t>specified</w:t>
      </w:r>
      <w:r>
        <w:rPr>
          <w:spacing w:val="-8"/>
          <w:sz w:val="24"/>
        </w:rPr>
        <w:t> </w:t>
      </w:r>
      <w:r>
        <w:rPr>
          <w:spacing w:val="-2"/>
          <w:sz w:val="24"/>
        </w:rPr>
        <w:t>in</w:t>
      </w:r>
      <w:r>
        <w:rPr>
          <w:spacing w:val="-8"/>
          <w:sz w:val="24"/>
        </w:rPr>
        <w:t> </w:t>
      </w:r>
      <w:r>
        <w:rPr>
          <w:spacing w:val="-2"/>
          <w:sz w:val="24"/>
        </w:rPr>
        <w:t>the</w:t>
      </w:r>
      <w:r>
        <w:rPr>
          <w:spacing w:val="-8"/>
          <w:sz w:val="24"/>
        </w:rPr>
        <w:t> </w:t>
      </w:r>
      <w:r>
        <w:rPr>
          <w:spacing w:val="-2"/>
          <w:sz w:val="24"/>
        </w:rPr>
        <w:t>Manifest,</w:t>
      </w:r>
      <w:r>
        <w:rPr>
          <w:spacing w:val="-5"/>
          <w:sz w:val="24"/>
        </w:rPr>
        <w:t> </w:t>
      </w:r>
      <w:r>
        <w:rPr>
          <w:spacing w:val="-2"/>
          <w:sz w:val="24"/>
        </w:rPr>
        <w:t>where</w:t>
      </w:r>
      <w:r>
        <w:rPr>
          <w:spacing w:val="-8"/>
          <w:sz w:val="24"/>
        </w:rPr>
        <w:t> </w:t>
      </w:r>
      <w:r>
        <w:rPr>
          <w:spacing w:val="-2"/>
          <w:sz w:val="24"/>
        </w:rPr>
        <w:t>the</w:t>
      </w:r>
      <w:r>
        <w:rPr>
          <w:spacing w:val="-8"/>
          <w:sz w:val="24"/>
        </w:rPr>
        <w:t> </w:t>
      </w:r>
      <w:r>
        <w:rPr>
          <w:rFonts w:ascii="Courier New" w:hAnsi="Courier New"/>
          <w:color w:val="0000FF"/>
          <w:spacing w:val="-2"/>
          <w:sz w:val="24"/>
        </w:rPr>
        <w:t>DdsField-</w:t>
      </w:r>
      <w:r>
        <w:rPr>
          <w:rFonts w:ascii="Courier New" w:hAnsi="Courier New"/>
          <w:color w:val="0000FF"/>
          <w:spacing w:val="-2"/>
          <w:sz w:val="24"/>
        </w:rPr>
        <w:t> </w:t>
      </w:r>
      <w:r>
        <w:rPr>
          <w:rFonts w:ascii="Courier New" w:hAnsi="Courier New"/>
          <w:color w:val="0000FF"/>
          <w:sz w:val="24"/>
        </w:rPr>
        <w:t>QosProps</w:t>
      </w:r>
      <w:r>
        <w:rPr>
          <w:rFonts w:ascii="Courier New" w:hAnsi="Courier New"/>
          <w:color w:val="0000FF"/>
          <w:spacing w:val="-62"/>
          <w:sz w:val="24"/>
        </w:rPr>
        <w:t> </w:t>
      </w:r>
      <w:r>
        <w:rPr>
          <w:sz w:val="24"/>
        </w:rPr>
        <w:t>element defines the </w:t>
      </w:r>
      <w:r>
        <w:rPr>
          <w:rFonts w:ascii="Courier New" w:hAnsi="Courier New"/>
          <w:color w:val="0000FF"/>
          <w:sz w:val="24"/>
        </w:rPr>
        <w:t>qosProfile</w:t>
      </w:r>
      <w:r>
        <w:rPr>
          <w:rFonts w:ascii="Courier New" w:hAnsi="Courier New"/>
          <w:color w:val="0000FF"/>
          <w:spacing w:val="-62"/>
          <w:sz w:val="24"/>
        </w:rPr>
        <w:t> </w:t>
      </w:r>
      <w:r>
        <w:rPr>
          <w:sz w:val="24"/>
        </w:rPr>
        <w:t>that shall be used.</w:t>
      </w:r>
    </w:p>
    <w:p>
      <w:pPr>
        <w:spacing w:before="128"/>
        <w:ind w:left="337" w:right="0" w:firstLine="0"/>
        <w:jc w:val="both"/>
        <w:rPr>
          <w:i/>
          <w:sz w:val="24"/>
        </w:rPr>
      </w:pP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5"/>
          <w:sz w:val="24"/>
        </w:rPr>
        <w:t> </w:t>
      </w:r>
      <w:r>
        <w:rPr>
          <w:i/>
          <w:color w:val="0000FF"/>
          <w:spacing w:val="-2"/>
          <w:sz w:val="24"/>
        </w:rPr>
        <w:t>RS_CM_00212</w:t>
      </w:r>
      <w:r>
        <w:rPr>
          <w:i/>
          <w:spacing w:val="-2"/>
          <w:sz w:val="24"/>
        </w:rPr>
        <w:t>,</w:t>
      </w:r>
      <w:r>
        <w:rPr>
          <w:i/>
          <w:spacing w:val="-15"/>
          <w:sz w:val="24"/>
        </w:rPr>
        <w:t> </w:t>
      </w:r>
      <w:r>
        <w:rPr>
          <w:i/>
          <w:color w:val="0000FF"/>
          <w:spacing w:val="-2"/>
          <w:sz w:val="24"/>
        </w:rPr>
        <w:t>RS_CM_00213</w:t>
      </w:r>
      <w:r>
        <w:rPr>
          <w:i/>
          <w:spacing w:val="-2"/>
          <w:sz w:val="24"/>
        </w:rPr>
        <w:t>,</w:t>
      </w:r>
      <w:r>
        <w:rPr>
          <w:i/>
          <w:spacing w:val="-14"/>
          <w:sz w:val="24"/>
        </w:rPr>
        <w:t> </w:t>
      </w:r>
      <w:r>
        <w:rPr>
          <w:i/>
          <w:color w:val="0000FF"/>
          <w:spacing w:val="-2"/>
          <w:sz w:val="24"/>
        </w:rPr>
        <w:t>RS_CM_00215</w:t>
      </w:r>
      <w:r>
        <w:rPr>
          <w:i/>
          <w:spacing w:val="-2"/>
          <w:sz w:val="24"/>
        </w:rPr>
        <w:t>)</w:t>
      </w:r>
    </w:p>
    <w:p>
      <w:pPr>
        <w:spacing w:after="0"/>
        <w:jc w:val="both"/>
        <w:rPr>
          <w:sz w:val="24"/>
        </w:rPr>
        <w:sectPr>
          <w:pgSz w:w="11910" w:h="13960"/>
          <w:pgMar w:top="360" w:bottom="280" w:left="1080" w:right="0"/>
        </w:sectPr>
      </w:pPr>
    </w:p>
    <w:p>
      <w:pPr>
        <w:spacing w:line="235" w:lineRule="auto" w:before="95"/>
        <w:ind w:left="337" w:right="1415" w:firstLine="0"/>
        <w:jc w:val="both"/>
        <w:rPr>
          <w:sz w:val="24"/>
        </w:rPr>
      </w:pPr>
      <w:bookmarkStart w:name="_bookmark270" w:id="342"/>
      <w:bookmarkEnd w:id="342"/>
      <w:r>
        <w:rPr/>
      </w:r>
      <w:r>
        <w:rPr>
          <w:b/>
          <w:spacing w:val="-2"/>
          <w:sz w:val="24"/>
        </w:rPr>
        <w:t>[SWS_CM_11149]</w:t>
      </w:r>
      <w:r>
        <w:rPr>
          <w:b/>
          <w:spacing w:val="-15"/>
          <w:sz w:val="24"/>
        </w:rPr>
        <w:t> </w:t>
      </w:r>
      <w:r>
        <w:rPr>
          <w:b/>
          <w:spacing w:val="-2"/>
          <w:sz w:val="24"/>
        </w:rPr>
        <w:t>Creating</w:t>
      </w:r>
      <w:r>
        <w:rPr>
          <w:b/>
          <w:spacing w:val="-15"/>
          <w:sz w:val="24"/>
        </w:rPr>
        <w:t> </w:t>
      </w:r>
      <w:r>
        <w:rPr>
          <w:b/>
          <w:spacing w:val="-2"/>
          <w:sz w:val="24"/>
        </w:rPr>
        <w:t>a</w:t>
      </w:r>
      <w:r>
        <w:rPr>
          <w:b/>
          <w:spacing w:val="-14"/>
          <w:sz w:val="24"/>
        </w:rPr>
        <w:t> </w:t>
      </w:r>
      <w:r>
        <w:rPr>
          <w:b/>
          <w:spacing w:val="-2"/>
          <w:sz w:val="24"/>
        </w:rPr>
        <w:t>DataReader</w:t>
      </w:r>
      <w:r>
        <w:rPr>
          <w:b/>
          <w:spacing w:val="-9"/>
          <w:sz w:val="24"/>
        </w:rPr>
        <w:t> </w:t>
      </w:r>
      <w:r>
        <w:rPr>
          <w:b/>
          <w:spacing w:val="-2"/>
          <w:sz w:val="24"/>
        </w:rPr>
        <w:t>to</w:t>
      </w:r>
      <w:r>
        <w:rPr>
          <w:b/>
          <w:spacing w:val="-8"/>
          <w:sz w:val="24"/>
        </w:rPr>
        <w:t> </w:t>
      </w:r>
      <w:r>
        <w:rPr>
          <w:b/>
          <w:spacing w:val="-2"/>
          <w:sz w:val="24"/>
        </w:rPr>
        <w:t>handle</w:t>
      </w:r>
      <w:r>
        <w:rPr>
          <w:b/>
          <w:spacing w:val="-8"/>
          <w:sz w:val="24"/>
        </w:rPr>
        <w:t> </w:t>
      </w:r>
      <w:r>
        <w:rPr>
          <w:b/>
          <w:spacing w:val="-2"/>
          <w:sz w:val="24"/>
        </w:rPr>
        <w:t>get/set</w:t>
      </w:r>
      <w:r>
        <w:rPr>
          <w:b/>
          <w:spacing w:val="-8"/>
          <w:sz w:val="24"/>
        </w:rPr>
        <w:t> </w:t>
      </w:r>
      <w:r>
        <w:rPr>
          <w:b/>
          <w:spacing w:val="-2"/>
          <w:sz w:val="24"/>
        </w:rPr>
        <w:t>requests</w:t>
      </w:r>
      <w:r>
        <w:rPr>
          <w:b/>
          <w:spacing w:val="-8"/>
          <w:sz w:val="24"/>
        </w:rPr>
        <w:t> </w:t>
      </w:r>
      <w:r>
        <w:rPr>
          <w:b/>
          <w:spacing w:val="-2"/>
          <w:sz w:val="24"/>
        </w:rPr>
        <w:t>on</w:t>
      </w:r>
      <w:r>
        <w:rPr>
          <w:b/>
          <w:spacing w:val="-8"/>
          <w:sz w:val="24"/>
        </w:rPr>
        <w:t> </w:t>
      </w:r>
      <w:r>
        <w:rPr>
          <w:b/>
          <w:spacing w:val="-2"/>
          <w:sz w:val="24"/>
        </w:rPr>
        <w:t>the</w:t>
      </w:r>
      <w:r>
        <w:rPr>
          <w:b/>
          <w:spacing w:val="-8"/>
          <w:sz w:val="24"/>
        </w:rPr>
        <w:t> </w:t>
      </w:r>
      <w:r>
        <w:rPr>
          <w:b/>
          <w:spacing w:val="-2"/>
          <w:sz w:val="24"/>
        </w:rPr>
        <w:t>server </w:t>
      </w:r>
      <w:r>
        <w:rPr>
          <w:b/>
          <w:sz w:val="24"/>
        </w:rPr>
        <w:t>side </w:t>
      </w:r>
      <w:r>
        <w:rPr>
          <w:rFonts w:ascii="Swis721 WGL4 BT"/>
          <w:i/>
          <w:sz w:val="24"/>
        </w:rPr>
        <w:t>[</w:t>
      </w:r>
      <w:r>
        <w:rPr>
          <w:sz w:val="24"/>
        </w:rPr>
        <w:t>The DDS binding shall create a DDS DataReader for the Request Topic asso- ciated with the getters and setters of the </w:t>
      </w:r>
      <w:r>
        <w:rPr>
          <w:rFonts w:ascii="Courier New"/>
          <w:color w:val="0000FF"/>
          <w:sz w:val="24"/>
        </w:rPr>
        <w:t>field</w:t>
      </w:r>
      <w:r>
        <w:rPr>
          <w:sz w:val="24"/>
        </w:rPr>
        <w:t>s of the </w:t>
      </w:r>
      <w:r>
        <w:rPr>
          <w:rFonts w:ascii="Courier New"/>
          <w:color w:val="0000FF"/>
          <w:sz w:val="24"/>
        </w:rPr>
        <w:t>ServiceInterface</w:t>
      </w:r>
      <w:r>
        <w:rPr>
          <w:rFonts w:ascii="Courier New"/>
          <w:color w:val="0000FF"/>
          <w:spacing w:val="-36"/>
          <w:sz w:val="24"/>
        </w:rPr>
        <w:t> </w:t>
      </w:r>
      <w:r>
        <w:rPr>
          <w:sz w:val="24"/>
        </w:rPr>
        <w:t>(see </w:t>
      </w:r>
      <w:r>
        <w:rPr>
          <w:spacing w:val="-2"/>
          <w:sz w:val="24"/>
        </w:rPr>
        <w:t>[</w:t>
      </w:r>
      <w:hyperlink w:history="true" w:anchor="_bookmark266">
        <w:r>
          <w:rPr>
            <w:color w:val="0000FF"/>
            <w:spacing w:val="-2"/>
            <w:sz w:val="24"/>
          </w:rPr>
          <w:t>SWS_CM_11145</w:t>
        </w:r>
      </w:hyperlink>
      <w:r>
        <w:rPr>
          <w:spacing w:val="-2"/>
          <w:sz w:val="24"/>
        </w:rPr>
        <w:t>]).</w:t>
      </w:r>
    </w:p>
    <w:p>
      <w:pPr>
        <w:pStyle w:val="BodyText"/>
        <w:spacing w:before="169"/>
        <w:ind w:left="337" w:right="1415"/>
        <w:jc w:val="both"/>
      </w:pPr>
      <w:r>
        <w:rPr/>
        <w:t>If the provided or consumed Service Instance has been advertised with the </w:t>
      </w:r>
      <w:r>
        <w:rPr>
          <w:rFonts w:ascii="Courier New"/>
        </w:rPr>
        <w:t>identi- fier_type</w:t>
      </w:r>
      <w:r>
        <w:rPr>
          <w:rFonts w:ascii="Courier New"/>
          <w:spacing w:val="-36"/>
        </w:rPr>
        <w:t> </w:t>
      </w:r>
      <w:r>
        <w:rPr/>
        <w:t>attribute</w:t>
      </w:r>
      <w:r>
        <w:rPr>
          <w:spacing w:val="-17"/>
        </w:rPr>
        <w:t> </w:t>
      </w:r>
      <w:r>
        <w:rPr/>
        <w:t>set</w:t>
      </w:r>
      <w:r>
        <w:rPr>
          <w:spacing w:val="-17"/>
        </w:rPr>
        <w:t> </w:t>
      </w:r>
      <w:r>
        <w:rPr/>
        <w:t>to</w:t>
      </w:r>
      <w:r>
        <w:rPr>
          <w:spacing w:val="-17"/>
        </w:rPr>
        <w:t> </w:t>
      </w:r>
      <w:r>
        <w:rPr>
          <w:rFonts w:ascii="Courier New"/>
        </w:rPr>
        <w:t>SERVICE_INSTANCE_RESOURCE_PARTITION</w:t>
      </w:r>
      <w:r>
        <w:rPr/>
        <w:t>,</w:t>
      </w:r>
      <w:r>
        <w:rPr>
          <w:spacing w:val="-8"/>
        </w:rPr>
        <w:t> </w:t>
      </w:r>
      <w:r>
        <w:rPr/>
        <w:t>the</w:t>
      </w:r>
      <w:r>
        <w:rPr>
          <w:spacing w:val="-4"/>
        </w:rPr>
        <w:t> </w:t>
      </w:r>
      <w:r>
        <w:rPr/>
        <w:t>bind- ing</w:t>
      </w:r>
      <w:r>
        <w:rPr>
          <w:spacing w:val="-8"/>
        </w:rPr>
        <w:t> </w:t>
      </w:r>
      <w:r>
        <w:rPr/>
        <w:t>shall</w:t>
      </w:r>
      <w:r>
        <w:rPr>
          <w:spacing w:val="-8"/>
        </w:rPr>
        <w:t> </w:t>
      </w:r>
      <w:r>
        <w:rPr/>
        <w:t>use</w:t>
      </w:r>
      <w:r>
        <w:rPr>
          <w:spacing w:val="-8"/>
        </w:rPr>
        <w:t> </w:t>
      </w:r>
      <w:r>
        <w:rPr/>
        <w:t>the</w:t>
      </w:r>
      <w:r>
        <w:rPr>
          <w:spacing w:val="-8"/>
        </w:rPr>
        <w:t> </w:t>
      </w:r>
      <w:r>
        <w:rPr/>
        <w:t>DDS</w:t>
      </w:r>
      <w:r>
        <w:rPr>
          <w:spacing w:val="-8"/>
        </w:rPr>
        <w:t> </w:t>
      </w:r>
      <w:r>
        <w:rPr/>
        <w:t>Subscriber</w:t>
      </w:r>
      <w:r>
        <w:rPr>
          <w:spacing w:val="-8"/>
        </w:rPr>
        <w:t> </w:t>
      </w:r>
      <w:r>
        <w:rPr/>
        <w:t>created</w:t>
      </w:r>
      <w:r>
        <w:rPr>
          <w:spacing w:val="-8"/>
        </w:rPr>
        <w:t> </w:t>
      </w:r>
      <w:r>
        <w:rPr/>
        <w:t>in</w:t>
      </w:r>
      <w:r>
        <w:rPr>
          <w:spacing w:val="-8"/>
        </w:rPr>
        <w:t> </w:t>
      </w:r>
      <w:r>
        <w:rPr/>
        <w:t>[</w:t>
      </w:r>
      <w:hyperlink w:history="true" w:anchor="_bookmark198">
        <w:r>
          <w:rPr>
            <w:color w:val="0000FF"/>
          </w:rPr>
          <w:t>SWS_CM_11002</w:t>
        </w:r>
      </w:hyperlink>
      <w:r>
        <w:rPr/>
        <w:t>]</w:t>
      </w:r>
      <w:r>
        <w:rPr>
          <w:spacing w:val="-8"/>
        </w:rPr>
        <w:t> </w:t>
      </w:r>
      <w:r>
        <w:rPr/>
        <w:t>(whose</w:t>
      </w:r>
      <w:r>
        <w:rPr>
          <w:spacing w:val="-8"/>
        </w:rPr>
        <w:t> </w:t>
      </w:r>
      <w:r>
        <w:rPr/>
        <w:t>partition</w:t>
      </w:r>
      <w:r>
        <w:rPr>
          <w:spacing w:val="-8"/>
        </w:rPr>
        <w:t> </w:t>
      </w:r>
      <w:r>
        <w:rPr/>
        <w:t>name is </w:t>
      </w:r>
      <w:r>
        <w:rPr>
          <w:rFonts w:ascii="Courier New"/>
        </w:rPr>
        <w:t>"ara.com://services/&lt;svcId&gt;_&lt;svcInId&gt;"</w:t>
      </w:r>
      <w:r>
        <w:rPr/>
        <w:t>) to create the DataReader.</w:t>
      </w:r>
    </w:p>
    <w:p>
      <w:pPr>
        <w:pStyle w:val="BodyText"/>
        <w:spacing w:before="147"/>
        <w:ind w:left="337"/>
        <w:jc w:val="both"/>
      </w:pPr>
      <w:r>
        <w:rPr/>
        <w:t>The</w:t>
      </w:r>
      <w:r>
        <w:rPr>
          <w:spacing w:val="-8"/>
        </w:rPr>
        <w:t> </w:t>
      </w:r>
      <w:r>
        <w:rPr/>
        <w:t>DataReader</w:t>
      </w:r>
      <w:r>
        <w:rPr>
          <w:spacing w:val="-7"/>
        </w:rPr>
        <w:t> </w:t>
      </w:r>
      <w:r>
        <w:rPr/>
        <w:t>shall</w:t>
      </w:r>
      <w:r>
        <w:rPr>
          <w:spacing w:val="-8"/>
        </w:rPr>
        <w:t> </w:t>
      </w:r>
      <w:r>
        <w:rPr/>
        <w:t>be</w:t>
      </w:r>
      <w:r>
        <w:rPr>
          <w:spacing w:val="-7"/>
        </w:rPr>
        <w:t> </w:t>
      </w:r>
      <w:r>
        <w:rPr/>
        <w:t>configured</w:t>
      </w:r>
      <w:r>
        <w:rPr>
          <w:spacing w:val="-8"/>
        </w:rPr>
        <w:t> </w:t>
      </w:r>
      <w:r>
        <w:rPr/>
        <w:t>as</w:t>
      </w:r>
      <w:r>
        <w:rPr>
          <w:spacing w:val="-7"/>
        </w:rPr>
        <w:t> </w:t>
      </w:r>
      <w:r>
        <w:rPr>
          <w:spacing w:val="-2"/>
        </w:rPr>
        <w:t>follows:</w:t>
      </w:r>
    </w:p>
    <w:p>
      <w:pPr>
        <w:pStyle w:val="ListParagraph"/>
        <w:numPr>
          <w:ilvl w:val="5"/>
          <w:numId w:val="57"/>
        </w:numPr>
        <w:tabs>
          <w:tab w:pos="923" w:val="left" w:leader="none"/>
        </w:tabs>
        <w:spacing w:line="232" w:lineRule="auto" w:before="155" w:after="0"/>
        <w:ind w:left="922" w:right="1415" w:hanging="237"/>
        <w:jc w:val="both"/>
        <w:rPr>
          <w:sz w:val="24"/>
        </w:rPr>
      </w:pPr>
      <w:r>
        <w:rPr>
          <w:rFonts w:ascii="Courier New" w:hAnsi="Courier New"/>
          <w:spacing w:val="-2"/>
          <w:sz w:val="24"/>
        </w:rPr>
        <w:t>DataReaderQos</w:t>
      </w:r>
      <w:r>
        <w:rPr>
          <w:rFonts w:ascii="Courier New" w:hAnsi="Courier New"/>
          <w:spacing w:val="-34"/>
          <w:sz w:val="24"/>
        </w:rPr>
        <w:t> </w:t>
      </w:r>
      <w:r>
        <w:rPr>
          <w:spacing w:val="-2"/>
          <w:sz w:val="24"/>
        </w:rPr>
        <w:t>shall</w:t>
      </w:r>
      <w:r>
        <w:rPr>
          <w:spacing w:val="-15"/>
          <w:sz w:val="24"/>
        </w:rPr>
        <w:t> </w:t>
      </w:r>
      <w:r>
        <w:rPr>
          <w:spacing w:val="-2"/>
          <w:sz w:val="24"/>
        </w:rPr>
        <w:t>be</w:t>
      </w:r>
      <w:r>
        <w:rPr>
          <w:spacing w:val="-15"/>
          <w:sz w:val="24"/>
        </w:rPr>
        <w:t> </w:t>
      </w:r>
      <w:r>
        <w:rPr>
          <w:spacing w:val="-2"/>
          <w:sz w:val="24"/>
        </w:rPr>
        <w:t>set</w:t>
      </w:r>
      <w:r>
        <w:rPr>
          <w:spacing w:val="-15"/>
          <w:sz w:val="24"/>
        </w:rPr>
        <w:t> </w:t>
      </w:r>
      <w:r>
        <w:rPr>
          <w:spacing w:val="-2"/>
          <w:sz w:val="24"/>
        </w:rPr>
        <w:t>as</w:t>
      </w:r>
      <w:r>
        <w:rPr>
          <w:spacing w:val="-14"/>
          <w:sz w:val="24"/>
        </w:rPr>
        <w:t> </w:t>
      </w:r>
      <w:r>
        <w:rPr>
          <w:spacing w:val="-2"/>
          <w:sz w:val="24"/>
        </w:rPr>
        <w:t>specified</w:t>
      </w:r>
      <w:r>
        <w:rPr>
          <w:spacing w:val="-15"/>
          <w:sz w:val="24"/>
        </w:rPr>
        <w:t> </w:t>
      </w:r>
      <w:r>
        <w:rPr>
          <w:spacing w:val="-2"/>
          <w:sz w:val="24"/>
        </w:rPr>
        <w:t>in</w:t>
      </w:r>
      <w:r>
        <w:rPr>
          <w:spacing w:val="-15"/>
          <w:sz w:val="24"/>
        </w:rPr>
        <w:t> </w:t>
      </w:r>
      <w:r>
        <w:rPr>
          <w:spacing w:val="-2"/>
          <w:sz w:val="24"/>
        </w:rPr>
        <w:t>the</w:t>
      </w:r>
      <w:r>
        <w:rPr>
          <w:spacing w:val="-14"/>
          <w:sz w:val="24"/>
        </w:rPr>
        <w:t> </w:t>
      </w:r>
      <w:r>
        <w:rPr>
          <w:spacing w:val="-2"/>
          <w:sz w:val="24"/>
        </w:rPr>
        <w:t>Manifest,</w:t>
      </w:r>
      <w:r>
        <w:rPr>
          <w:spacing w:val="-7"/>
          <w:sz w:val="24"/>
        </w:rPr>
        <w:t> </w:t>
      </w:r>
      <w:r>
        <w:rPr>
          <w:spacing w:val="-2"/>
          <w:sz w:val="24"/>
        </w:rPr>
        <w:t>where</w:t>
      </w:r>
      <w:r>
        <w:rPr>
          <w:spacing w:val="-8"/>
          <w:sz w:val="24"/>
        </w:rPr>
        <w:t> </w:t>
      </w:r>
      <w:r>
        <w:rPr>
          <w:spacing w:val="-2"/>
          <w:sz w:val="24"/>
        </w:rPr>
        <w:t>the</w:t>
      </w:r>
      <w:r>
        <w:rPr>
          <w:spacing w:val="-8"/>
          <w:sz w:val="24"/>
        </w:rPr>
        <w:t> </w:t>
      </w:r>
      <w:r>
        <w:rPr>
          <w:rFonts w:ascii="Courier New" w:hAnsi="Courier New"/>
          <w:color w:val="0000FF"/>
          <w:spacing w:val="-2"/>
          <w:sz w:val="24"/>
        </w:rPr>
        <w:t>DdsField-</w:t>
      </w:r>
      <w:r>
        <w:rPr>
          <w:rFonts w:ascii="Courier New" w:hAnsi="Courier New"/>
          <w:color w:val="0000FF"/>
          <w:spacing w:val="-2"/>
          <w:sz w:val="24"/>
        </w:rPr>
        <w:t> </w:t>
      </w:r>
      <w:r>
        <w:rPr>
          <w:rFonts w:ascii="Courier New" w:hAnsi="Courier New"/>
          <w:color w:val="0000FF"/>
          <w:sz w:val="24"/>
        </w:rPr>
        <w:t>QosProps</w:t>
      </w:r>
      <w:r>
        <w:rPr>
          <w:rFonts w:ascii="Courier New" w:hAnsi="Courier New"/>
          <w:color w:val="0000FF"/>
          <w:spacing w:val="-62"/>
          <w:sz w:val="24"/>
        </w:rPr>
        <w:t> </w:t>
      </w:r>
      <w:r>
        <w:rPr>
          <w:sz w:val="24"/>
        </w:rPr>
        <w:t>element defines the </w:t>
      </w:r>
      <w:r>
        <w:rPr>
          <w:rFonts w:ascii="Courier New" w:hAnsi="Courier New"/>
          <w:color w:val="0000FF"/>
          <w:sz w:val="24"/>
        </w:rPr>
        <w:t>qosProfile</w:t>
      </w:r>
      <w:r>
        <w:rPr>
          <w:rFonts w:ascii="Courier New" w:hAnsi="Courier New"/>
          <w:color w:val="0000FF"/>
          <w:spacing w:val="-62"/>
          <w:sz w:val="24"/>
        </w:rPr>
        <w:t> </w:t>
      </w:r>
      <w:r>
        <w:rPr>
          <w:sz w:val="24"/>
        </w:rPr>
        <w:t>that shall be used.</w:t>
      </w:r>
    </w:p>
    <w:p>
      <w:pPr>
        <w:pStyle w:val="ListParagraph"/>
        <w:numPr>
          <w:ilvl w:val="5"/>
          <w:numId w:val="57"/>
        </w:numPr>
        <w:tabs>
          <w:tab w:pos="923" w:val="left" w:leader="none"/>
        </w:tabs>
        <w:spacing w:line="232" w:lineRule="auto" w:before="135" w:after="0"/>
        <w:ind w:left="922" w:right="1415" w:hanging="237"/>
        <w:jc w:val="both"/>
        <w:rPr>
          <w:sz w:val="24"/>
        </w:rPr>
      </w:pPr>
      <w:r>
        <w:rPr>
          <w:rFonts w:ascii="Courier New" w:hAnsi="Courier New"/>
          <w:sz w:val="24"/>
        </w:rPr>
        <w:t>Listener</w:t>
      </w:r>
      <w:r>
        <w:rPr>
          <w:rFonts w:ascii="Courier New" w:hAnsi="Courier New"/>
          <w:spacing w:val="-36"/>
          <w:sz w:val="24"/>
        </w:rPr>
        <w:t> </w:t>
      </w:r>
      <w:r>
        <w:rPr>
          <w:sz w:val="24"/>
        </w:rPr>
        <w:t>and</w:t>
      </w:r>
      <w:r>
        <w:rPr>
          <w:spacing w:val="-4"/>
          <w:sz w:val="24"/>
        </w:rPr>
        <w:t> </w:t>
      </w:r>
      <w:r>
        <w:rPr>
          <w:rFonts w:ascii="Courier New" w:hAnsi="Courier New"/>
          <w:sz w:val="24"/>
        </w:rPr>
        <w:t>StatusMask</w:t>
      </w:r>
      <w:r>
        <w:rPr>
          <w:rFonts w:ascii="Courier New" w:hAnsi="Courier New"/>
          <w:spacing w:val="-36"/>
          <w:sz w:val="24"/>
        </w:rPr>
        <w:t> </w:t>
      </w:r>
      <w:r>
        <w:rPr>
          <w:sz w:val="24"/>
        </w:rPr>
        <w:t>shall be set according to the value of </w:t>
      </w:r>
      <w:r>
        <w:rPr>
          <w:rFonts w:ascii="Courier New" w:hAnsi="Courier New"/>
          <w:sz w:val="24"/>
        </w:rPr>
        <w:t>Method-</w:t>
      </w:r>
      <w:r>
        <w:rPr>
          <w:rFonts w:ascii="Courier New" w:hAnsi="Courier New"/>
          <w:sz w:val="24"/>
        </w:rPr>
        <w:t> CallProcessingMode </w:t>
      </w:r>
      <w:r>
        <w:rPr>
          <w:sz w:val="24"/>
        </w:rPr>
        <w:t>that was selected in the constructor of the </w:t>
      </w:r>
      <w:r>
        <w:rPr>
          <w:rFonts w:ascii="Courier New" w:hAnsi="Courier New"/>
          <w:sz w:val="24"/>
        </w:rPr>
        <w:t>Ser-</w:t>
      </w:r>
      <w:r>
        <w:rPr>
          <w:rFonts w:ascii="Courier New" w:hAnsi="Courier New"/>
          <w:sz w:val="24"/>
        </w:rPr>
        <w:t> viceSkeleton</w:t>
      </w:r>
      <w:r>
        <w:rPr>
          <w:rFonts w:ascii="Courier New" w:hAnsi="Courier New"/>
          <w:spacing w:val="-53"/>
          <w:sz w:val="24"/>
        </w:rPr>
        <w:t> </w:t>
      </w:r>
      <w:r>
        <w:rPr>
          <w:sz w:val="24"/>
        </w:rPr>
        <w:t>class:</w:t>
      </w:r>
    </w:p>
    <w:p>
      <w:pPr>
        <w:pStyle w:val="ListParagraph"/>
        <w:numPr>
          <w:ilvl w:val="6"/>
          <w:numId w:val="57"/>
        </w:numPr>
        <w:tabs>
          <w:tab w:pos="1438" w:val="left" w:leader="none"/>
        </w:tabs>
        <w:spacing w:line="232" w:lineRule="auto" w:before="159" w:after="0"/>
        <w:ind w:left="1437" w:right="1415" w:hanging="250"/>
        <w:jc w:val="both"/>
        <w:rPr>
          <w:sz w:val="24"/>
        </w:rPr>
      </w:pPr>
      <w:r>
        <w:rPr>
          <w:sz w:val="24"/>
        </w:rPr>
        <w:t>For</w:t>
      </w:r>
      <w:r>
        <w:rPr>
          <w:spacing w:val="80"/>
          <w:sz w:val="24"/>
        </w:rPr>
        <w:t> </w:t>
      </w:r>
      <w:r>
        <w:rPr>
          <w:rFonts w:ascii="Courier New" w:hAnsi="Courier New"/>
          <w:sz w:val="24"/>
        </w:rPr>
        <w:t>MethodCallProcessingMode</w:t>
      </w:r>
      <w:r>
        <w:rPr>
          <w:rFonts w:ascii="Courier New" w:hAnsi="Courier New"/>
          <w:spacing w:val="-7"/>
          <w:sz w:val="24"/>
        </w:rPr>
        <w:t> </w:t>
      </w:r>
      <w:r>
        <w:rPr>
          <w:rFonts w:ascii="Courier New" w:hAnsi="Courier New"/>
          <w:sz w:val="24"/>
        </w:rPr>
        <w:t>=</w:t>
      </w:r>
      <w:r>
        <w:rPr>
          <w:rFonts w:ascii="Courier New" w:hAnsi="Courier New"/>
          <w:spacing w:val="-7"/>
          <w:sz w:val="24"/>
        </w:rPr>
        <w:t> </w:t>
      </w:r>
      <w:r>
        <w:rPr>
          <w:rFonts w:ascii="Courier New" w:hAnsi="Courier New"/>
          <w:sz w:val="24"/>
        </w:rPr>
        <w:t>kEvent </w:t>
      </w:r>
      <w:r>
        <w:rPr>
          <w:sz w:val="24"/>
        </w:rPr>
        <w:t>or</w:t>
      </w:r>
      <w:r>
        <w:rPr>
          <w:spacing w:val="328"/>
          <w:sz w:val="24"/>
        </w:rPr>
        <w:t> </w:t>
      </w:r>
      <w:r>
        <w:rPr>
          <w:rFonts w:ascii="Courier New" w:hAnsi="Courier New"/>
          <w:sz w:val="24"/>
        </w:rPr>
        <w:t>kEventSin-</w:t>
      </w:r>
      <w:r>
        <w:rPr>
          <w:rFonts w:ascii="Courier New" w:hAnsi="Courier New"/>
          <w:sz w:val="24"/>
        </w:rPr>
        <w:t> gleThread</w:t>
      </w:r>
      <w:r>
        <w:rPr>
          <w:sz w:val="24"/>
        </w:rPr>
        <w:t>, </w:t>
      </w:r>
      <w:r>
        <w:rPr>
          <w:rFonts w:ascii="Courier New" w:hAnsi="Courier New"/>
          <w:sz w:val="24"/>
        </w:rPr>
        <w:t>Listener</w:t>
      </w:r>
      <w:r>
        <w:rPr>
          <w:rFonts w:ascii="Courier New" w:hAnsi="Courier New"/>
          <w:spacing w:val="-30"/>
          <w:sz w:val="24"/>
        </w:rPr>
        <w:t> </w:t>
      </w:r>
      <w:r>
        <w:rPr>
          <w:sz w:val="24"/>
        </w:rPr>
        <w:t>shall be set to an instance of the </w:t>
      </w:r>
      <w:r>
        <w:rPr>
          <w:rFonts w:ascii="Courier New" w:hAnsi="Courier New"/>
          <w:sz w:val="24"/>
        </w:rPr>
        <w:t>DataRead-</w:t>
      </w:r>
      <w:r>
        <w:rPr>
          <w:rFonts w:ascii="Courier New" w:hAnsi="Courier New"/>
          <w:sz w:val="24"/>
        </w:rPr>
        <w:t> </w:t>
      </w:r>
      <w:r>
        <w:rPr>
          <w:rFonts w:ascii="Courier New" w:hAnsi="Courier New"/>
          <w:spacing w:val="-2"/>
          <w:sz w:val="24"/>
        </w:rPr>
        <w:t>erListener</w:t>
      </w:r>
      <w:r>
        <w:rPr>
          <w:rFonts w:ascii="Courier New" w:hAnsi="Courier New"/>
          <w:spacing w:val="-34"/>
          <w:sz w:val="24"/>
        </w:rPr>
        <w:t> </w:t>
      </w:r>
      <w:r>
        <w:rPr>
          <w:spacing w:val="-2"/>
          <w:sz w:val="24"/>
        </w:rPr>
        <w:t>class</w:t>
      </w:r>
      <w:r>
        <w:rPr>
          <w:spacing w:val="-15"/>
          <w:sz w:val="24"/>
        </w:rPr>
        <w:t> </w:t>
      </w:r>
      <w:r>
        <w:rPr>
          <w:spacing w:val="-2"/>
          <w:sz w:val="24"/>
        </w:rPr>
        <w:t>specified</w:t>
      </w:r>
      <w:r>
        <w:rPr>
          <w:spacing w:val="-15"/>
          <w:sz w:val="24"/>
        </w:rPr>
        <w:t> </w:t>
      </w:r>
      <w:r>
        <w:rPr>
          <w:spacing w:val="-2"/>
          <w:sz w:val="24"/>
        </w:rPr>
        <w:t>in [</w:t>
      </w:r>
      <w:hyperlink w:history="true" w:anchor="_bookmark274">
        <w:r>
          <w:rPr>
            <w:color w:val="0000FF"/>
            <w:spacing w:val="-2"/>
            <w:sz w:val="24"/>
          </w:rPr>
          <w:t>SWS_CM_11154</w:t>
        </w:r>
      </w:hyperlink>
      <w:r>
        <w:rPr>
          <w:spacing w:val="-2"/>
          <w:sz w:val="24"/>
        </w:rPr>
        <w:t>],</w:t>
      </w:r>
      <w:r>
        <w:rPr>
          <w:spacing w:val="13"/>
          <w:sz w:val="24"/>
        </w:rPr>
        <w:t> </w:t>
      </w:r>
      <w:r>
        <w:rPr>
          <w:spacing w:val="-2"/>
          <w:sz w:val="24"/>
        </w:rPr>
        <w:t>and</w:t>
      </w:r>
      <w:r>
        <w:rPr>
          <w:spacing w:val="11"/>
          <w:sz w:val="24"/>
        </w:rPr>
        <w:t> </w:t>
      </w:r>
      <w:r>
        <w:rPr>
          <w:rFonts w:ascii="Courier New" w:hAnsi="Courier New"/>
          <w:spacing w:val="-2"/>
          <w:sz w:val="24"/>
        </w:rPr>
        <w:t>StatusMask</w:t>
      </w:r>
      <w:r>
        <w:rPr>
          <w:rFonts w:ascii="Courier New" w:hAnsi="Courier New"/>
          <w:spacing w:val="-34"/>
          <w:sz w:val="24"/>
        </w:rPr>
        <w:t> </w:t>
      </w:r>
      <w:r>
        <w:rPr>
          <w:spacing w:val="-2"/>
          <w:sz w:val="24"/>
        </w:rPr>
        <w:t>shall</w:t>
      </w:r>
      <w:r>
        <w:rPr>
          <w:spacing w:val="-2"/>
          <w:sz w:val="24"/>
        </w:rPr>
        <w:t> </w:t>
      </w:r>
      <w:r>
        <w:rPr>
          <w:sz w:val="24"/>
        </w:rPr>
        <w:t>be set to </w:t>
      </w:r>
      <w:r>
        <w:rPr>
          <w:rFonts w:ascii="Courier New" w:hAnsi="Courier New"/>
          <w:sz w:val="24"/>
        </w:rPr>
        <w:t>DATA_AVAILABLE_STATUS</w:t>
      </w:r>
      <w:r>
        <w:rPr>
          <w:sz w:val="24"/>
        </w:rPr>
        <w:t>.</w:t>
      </w:r>
    </w:p>
    <w:p>
      <w:pPr>
        <w:pStyle w:val="ListParagraph"/>
        <w:numPr>
          <w:ilvl w:val="6"/>
          <w:numId w:val="57"/>
        </w:numPr>
        <w:tabs>
          <w:tab w:pos="1438" w:val="left" w:leader="none"/>
        </w:tabs>
        <w:spacing w:line="232" w:lineRule="auto" w:before="160" w:after="0"/>
        <w:ind w:left="1437" w:right="1415" w:hanging="250"/>
        <w:jc w:val="both"/>
        <w:rPr>
          <w:sz w:val="24"/>
        </w:rPr>
      </w:pPr>
      <w:r>
        <w:rPr>
          <w:sz w:val="24"/>
        </w:rPr>
        <w:t>For</w:t>
      </w:r>
      <w:r>
        <w:rPr>
          <w:spacing w:val="40"/>
          <w:sz w:val="24"/>
        </w:rPr>
        <w:t> </w:t>
      </w:r>
      <w:r>
        <w:rPr>
          <w:rFonts w:ascii="Courier New" w:hAnsi="Courier New"/>
          <w:sz w:val="24"/>
        </w:rPr>
        <w:t>MethodCallProcessingMode</w:t>
      </w:r>
      <w:r>
        <w:rPr>
          <w:rFonts w:ascii="Courier New" w:hAnsi="Courier New"/>
          <w:spacing w:val="-12"/>
          <w:sz w:val="24"/>
        </w:rPr>
        <w:t> </w:t>
      </w:r>
      <w:r>
        <w:rPr>
          <w:rFonts w:ascii="Courier New" w:hAnsi="Courier New"/>
          <w:sz w:val="24"/>
        </w:rPr>
        <w:t>=</w:t>
      </w:r>
      <w:r>
        <w:rPr>
          <w:rFonts w:ascii="Courier New" w:hAnsi="Courier New"/>
          <w:spacing w:val="-12"/>
          <w:sz w:val="24"/>
        </w:rPr>
        <w:t> </w:t>
      </w:r>
      <w:r>
        <w:rPr>
          <w:rFonts w:ascii="Courier New" w:hAnsi="Courier New"/>
          <w:sz w:val="24"/>
        </w:rPr>
        <w:t>kPoll</w:t>
      </w:r>
      <w:r>
        <w:rPr>
          <w:sz w:val="24"/>
        </w:rPr>
        <w:t>,</w:t>
      </w:r>
      <w:r>
        <w:rPr>
          <w:spacing w:val="40"/>
          <w:sz w:val="24"/>
        </w:rPr>
        <w:t> </w:t>
      </w:r>
      <w:r>
        <w:rPr>
          <w:rFonts w:ascii="Courier New" w:hAnsi="Courier New"/>
          <w:sz w:val="24"/>
        </w:rPr>
        <w:t>Listener</w:t>
      </w:r>
      <w:r>
        <w:rPr>
          <w:rFonts w:ascii="Courier New" w:hAnsi="Courier New"/>
          <w:spacing w:val="-12"/>
          <w:sz w:val="24"/>
        </w:rPr>
        <w:t> </w:t>
      </w:r>
      <w:r>
        <w:rPr>
          <w:sz w:val="24"/>
        </w:rPr>
        <w:t>shall</w:t>
      </w:r>
      <w:r>
        <w:rPr>
          <w:spacing w:val="64"/>
          <w:sz w:val="24"/>
        </w:rPr>
        <w:t> </w:t>
      </w:r>
      <w:r>
        <w:rPr>
          <w:sz w:val="24"/>
        </w:rPr>
        <w:t>remain</w:t>
      </w:r>
      <w:r>
        <w:rPr>
          <w:sz w:val="24"/>
        </w:rPr>
        <w:t> unset, and </w:t>
      </w:r>
      <w:r>
        <w:rPr>
          <w:rFonts w:ascii="Courier New" w:hAnsi="Courier New"/>
          <w:sz w:val="24"/>
        </w:rPr>
        <w:t>StatusMask</w:t>
      </w:r>
      <w:r>
        <w:rPr>
          <w:rFonts w:ascii="Courier New" w:hAnsi="Courier New"/>
          <w:spacing w:val="-59"/>
          <w:sz w:val="24"/>
        </w:rPr>
        <w:t> </w:t>
      </w:r>
      <w:r>
        <w:rPr>
          <w:sz w:val="24"/>
        </w:rPr>
        <w:t>shall be set to </w:t>
      </w:r>
      <w:r>
        <w:rPr>
          <w:rFonts w:ascii="Courier New" w:hAnsi="Courier New"/>
          <w:sz w:val="24"/>
        </w:rPr>
        <w:t>STATUS_MASK_NONE</w:t>
      </w:r>
      <w:r>
        <w:rPr>
          <w:sz w:val="24"/>
        </w:rPr>
        <w:t>.</w:t>
      </w:r>
    </w:p>
    <w:p>
      <w:pPr>
        <w:spacing w:before="128"/>
        <w:ind w:left="337" w:right="0" w:firstLine="0"/>
        <w:jc w:val="both"/>
        <w:rPr>
          <w:i/>
          <w:sz w:val="24"/>
        </w:rPr>
      </w:pPr>
      <w:r>
        <w:rPr>
          <w:rFonts w:ascii="Swis721 WGL4 BT" w:hAnsi="Swis721 WGL4 BT"/>
          <w:i/>
          <w:spacing w:val="-4"/>
          <w:sz w:val="24"/>
        </w:rPr>
        <w:t>♩</w:t>
      </w:r>
      <w:r>
        <w:rPr>
          <w:i/>
          <w:spacing w:val="-4"/>
          <w:sz w:val="24"/>
        </w:rPr>
        <w:t>(</w:t>
      </w:r>
      <w:r>
        <w:rPr>
          <w:i/>
          <w:color w:val="0000FF"/>
          <w:spacing w:val="-4"/>
          <w:sz w:val="24"/>
        </w:rPr>
        <w:t>RS_CM_00204</w:t>
      </w:r>
      <w:r>
        <w:rPr>
          <w:i/>
          <w:spacing w:val="-4"/>
          <w:sz w:val="24"/>
        </w:rPr>
        <w:t>,</w:t>
      </w:r>
      <w:r>
        <w:rPr>
          <w:i/>
          <w:spacing w:val="1"/>
          <w:sz w:val="24"/>
        </w:rPr>
        <w:t> </w:t>
      </w:r>
      <w:r>
        <w:rPr>
          <w:i/>
          <w:color w:val="0000FF"/>
          <w:spacing w:val="-4"/>
          <w:sz w:val="24"/>
        </w:rPr>
        <w:t>RS_CM_00212</w:t>
      </w:r>
      <w:r>
        <w:rPr>
          <w:i/>
          <w:spacing w:val="-4"/>
          <w:sz w:val="24"/>
        </w:rPr>
        <w:t>,</w:t>
      </w:r>
      <w:r>
        <w:rPr>
          <w:i/>
          <w:spacing w:val="1"/>
          <w:sz w:val="24"/>
        </w:rPr>
        <w:t> </w:t>
      </w:r>
      <w:r>
        <w:rPr>
          <w:i/>
          <w:color w:val="0000FF"/>
          <w:spacing w:val="-4"/>
          <w:sz w:val="24"/>
        </w:rPr>
        <w:t>RS_CM_00213</w:t>
      </w:r>
      <w:r>
        <w:rPr>
          <w:i/>
          <w:spacing w:val="-4"/>
          <w:sz w:val="24"/>
        </w:rPr>
        <w:t>)</w:t>
      </w:r>
    </w:p>
    <w:p>
      <w:pPr>
        <w:spacing w:line="235" w:lineRule="auto" w:before="162"/>
        <w:ind w:left="337" w:right="1415" w:firstLine="0"/>
        <w:jc w:val="both"/>
        <w:rPr>
          <w:sz w:val="24"/>
        </w:rPr>
      </w:pPr>
      <w:bookmarkStart w:name="_bookmark271" w:id="343"/>
      <w:bookmarkEnd w:id="343"/>
      <w:r>
        <w:rPr/>
      </w:r>
      <w:r>
        <w:rPr>
          <w:b/>
          <w:sz w:val="24"/>
        </w:rPr>
        <w:t>[SWS_CM_11150]</w:t>
      </w:r>
      <w:r>
        <w:rPr>
          <w:b/>
          <w:spacing w:val="40"/>
          <w:sz w:val="24"/>
        </w:rPr>
        <w:t> </w:t>
      </w:r>
      <w:r>
        <w:rPr>
          <w:b/>
          <w:sz w:val="24"/>
        </w:rPr>
        <w:t>Creating a DataWriter to handle get/set responses on </w:t>
      </w:r>
      <w:r>
        <w:rPr>
          <w:b/>
          <w:sz w:val="24"/>
        </w:rPr>
        <w:t>the server side </w:t>
      </w:r>
      <w:r>
        <w:rPr>
          <w:rFonts w:ascii="Swis721 WGL4 BT"/>
          <w:i/>
          <w:sz w:val="24"/>
        </w:rPr>
        <w:t>[</w:t>
      </w:r>
      <w:r>
        <w:rPr>
          <w:sz w:val="24"/>
        </w:rPr>
        <w:t>The DDS binding shall create a DDS DataWriter for the Reply Topic as- sociated</w:t>
      </w:r>
      <w:r>
        <w:rPr>
          <w:spacing w:val="-17"/>
          <w:sz w:val="24"/>
        </w:rPr>
        <w:t> </w:t>
      </w:r>
      <w:r>
        <w:rPr>
          <w:sz w:val="24"/>
        </w:rPr>
        <w:t>with</w:t>
      </w:r>
      <w:r>
        <w:rPr>
          <w:spacing w:val="-12"/>
          <w:sz w:val="24"/>
        </w:rPr>
        <w:t> </w:t>
      </w:r>
      <w:r>
        <w:rPr>
          <w:sz w:val="24"/>
        </w:rPr>
        <w:t>the getters and setters of the </w:t>
      </w:r>
      <w:r>
        <w:rPr>
          <w:rFonts w:ascii="Courier New"/>
          <w:color w:val="0000FF"/>
          <w:sz w:val="24"/>
        </w:rPr>
        <w:t>field</w:t>
      </w:r>
      <w:r>
        <w:rPr>
          <w:sz w:val="24"/>
        </w:rPr>
        <w:t>s of the </w:t>
      </w:r>
      <w:r>
        <w:rPr>
          <w:rFonts w:ascii="Courier New"/>
          <w:color w:val="0000FF"/>
          <w:sz w:val="24"/>
        </w:rPr>
        <w:t>ServiceInterface</w:t>
      </w:r>
      <w:r>
        <w:rPr>
          <w:rFonts w:ascii="Courier New"/>
          <w:color w:val="0000FF"/>
          <w:spacing w:val="-36"/>
          <w:sz w:val="24"/>
        </w:rPr>
        <w:t> </w:t>
      </w:r>
      <w:r>
        <w:rPr>
          <w:sz w:val="24"/>
        </w:rPr>
        <w:t>(see </w:t>
      </w:r>
      <w:r>
        <w:rPr>
          <w:spacing w:val="-2"/>
          <w:sz w:val="24"/>
        </w:rPr>
        <w:t>[</w:t>
      </w:r>
      <w:hyperlink w:history="true" w:anchor="_bookmark267">
        <w:r>
          <w:rPr>
            <w:color w:val="0000FF"/>
            <w:spacing w:val="-2"/>
            <w:sz w:val="24"/>
          </w:rPr>
          <w:t>SWS_CM_11146</w:t>
        </w:r>
      </w:hyperlink>
      <w:r>
        <w:rPr>
          <w:spacing w:val="-2"/>
          <w:sz w:val="24"/>
        </w:rPr>
        <w:t>]).</w:t>
      </w:r>
    </w:p>
    <w:p>
      <w:pPr>
        <w:pStyle w:val="BodyText"/>
        <w:spacing w:line="237" w:lineRule="auto" w:before="171"/>
        <w:ind w:left="337" w:right="1415"/>
        <w:jc w:val="both"/>
      </w:pPr>
      <w:r>
        <w:rPr/>
        <w:t>If the provided or consumed Service Instance has been advertised with the </w:t>
      </w:r>
      <w:r>
        <w:rPr>
          <w:rFonts w:ascii="Courier New"/>
        </w:rPr>
        <w:t>identi- fier_type</w:t>
      </w:r>
      <w:r>
        <w:rPr>
          <w:rFonts w:ascii="Courier New"/>
          <w:spacing w:val="-36"/>
        </w:rPr>
        <w:t> </w:t>
      </w:r>
      <w:r>
        <w:rPr/>
        <w:t>attribute</w:t>
      </w:r>
      <w:r>
        <w:rPr>
          <w:spacing w:val="-17"/>
        </w:rPr>
        <w:t> </w:t>
      </w:r>
      <w:r>
        <w:rPr/>
        <w:t>set</w:t>
      </w:r>
      <w:r>
        <w:rPr>
          <w:spacing w:val="-17"/>
        </w:rPr>
        <w:t> </w:t>
      </w:r>
      <w:r>
        <w:rPr/>
        <w:t>to</w:t>
      </w:r>
      <w:r>
        <w:rPr>
          <w:spacing w:val="-17"/>
        </w:rPr>
        <w:t> </w:t>
      </w:r>
      <w:r>
        <w:rPr>
          <w:rFonts w:ascii="Courier New"/>
        </w:rPr>
        <w:t>SERVICE_INSTANCE_RESOURCE_PARTITION</w:t>
      </w:r>
      <w:r>
        <w:rPr/>
        <w:t>,</w:t>
      </w:r>
      <w:r>
        <w:rPr>
          <w:spacing w:val="-8"/>
        </w:rPr>
        <w:t> </w:t>
      </w:r>
      <w:r>
        <w:rPr/>
        <w:t>the</w:t>
      </w:r>
      <w:r>
        <w:rPr>
          <w:spacing w:val="-4"/>
        </w:rPr>
        <w:t> </w:t>
      </w:r>
      <w:r>
        <w:rPr/>
        <w:t>bind- ing</w:t>
      </w:r>
      <w:r>
        <w:rPr>
          <w:spacing w:val="-5"/>
        </w:rPr>
        <w:t> </w:t>
      </w:r>
      <w:r>
        <w:rPr/>
        <w:t>implementation</w:t>
      </w:r>
      <w:r>
        <w:rPr>
          <w:spacing w:val="-5"/>
        </w:rPr>
        <w:t> </w:t>
      </w:r>
      <w:r>
        <w:rPr/>
        <w:t>shall</w:t>
      </w:r>
      <w:r>
        <w:rPr>
          <w:spacing w:val="-5"/>
        </w:rPr>
        <w:t> </w:t>
      </w:r>
      <w:r>
        <w:rPr/>
        <w:t>use</w:t>
      </w:r>
      <w:r>
        <w:rPr>
          <w:spacing w:val="-5"/>
        </w:rPr>
        <w:t> </w:t>
      </w:r>
      <w:r>
        <w:rPr/>
        <w:t>the</w:t>
      </w:r>
      <w:r>
        <w:rPr>
          <w:spacing w:val="-5"/>
        </w:rPr>
        <w:t> </w:t>
      </w:r>
      <w:r>
        <w:rPr/>
        <w:t>DDS</w:t>
      </w:r>
      <w:r>
        <w:rPr>
          <w:spacing w:val="-5"/>
        </w:rPr>
        <w:t> </w:t>
      </w:r>
      <w:r>
        <w:rPr/>
        <w:t>Publisher</w:t>
      </w:r>
      <w:r>
        <w:rPr>
          <w:spacing w:val="-5"/>
        </w:rPr>
        <w:t> </w:t>
      </w:r>
      <w:r>
        <w:rPr/>
        <w:t>created</w:t>
      </w:r>
      <w:r>
        <w:rPr>
          <w:spacing w:val="-5"/>
        </w:rPr>
        <w:t> </w:t>
      </w:r>
      <w:r>
        <w:rPr/>
        <w:t>in</w:t>
      </w:r>
      <w:r>
        <w:rPr>
          <w:spacing w:val="-5"/>
        </w:rPr>
        <w:t> </w:t>
      </w:r>
      <w:r>
        <w:rPr/>
        <w:t>[</w:t>
      </w:r>
      <w:hyperlink w:history="true" w:anchor="_bookmark198">
        <w:r>
          <w:rPr>
            <w:color w:val="0000FF"/>
          </w:rPr>
          <w:t>SWS_CM_11002</w:t>
        </w:r>
      </w:hyperlink>
      <w:r>
        <w:rPr/>
        <w:t>]</w:t>
      </w:r>
      <w:r>
        <w:rPr>
          <w:spacing w:val="-5"/>
        </w:rPr>
        <w:t> </w:t>
      </w:r>
      <w:r>
        <w:rPr/>
        <w:t>(whose partition name is </w:t>
      </w:r>
      <w:r>
        <w:rPr>
          <w:rFonts w:ascii="Courier New"/>
        </w:rPr>
        <w:t>"ara.com://services/&lt;svcId&gt;_&lt;svcInId&gt;"</w:t>
      </w:r>
      <w:r>
        <w:rPr/>
        <w:t>) to create the </w:t>
      </w:r>
      <w:r>
        <w:rPr>
          <w:spacing w:val="-2"/>
        </w:rPr>
        <w:t>DataWriter.</w:t>
      </w:r>
    </w:p>
    <w:p>
      <w:pPr>
        <w:pStyle w:val="BodyText"/>
        <w:spacing w:before="172"/>
        <w:ind w:left="337"/>
        <w:jc w:val="both"/>
      </w:pPr>
      <w:r>
        <w:rPr/>
        <w:t>The</w:t>
      </w:r>
      <w:r>
        <w:rPr>
          <w:spacing w:val="-7"/>
        </w:rPr>
        <w:t> </w:t>
      </w:r>
      <w:r>
        <w:rPr/>
        <w:t>DataWriter</w:t>
      </w:r>
      <w:r>
        <w:rPr>
          <w:spacing w:val="-7"/>
        </w:rPr>
        <w:t> </w:t>
      </w:r>
      <w:r>
        <w:rPr/>
        <w:t>shall</w:t>
      </w:r>
      <w:r>
        <w:rPr>
          <w:spacing w:val="-6"/>
        </w:rPr>
        <w:t> </w:t>
      </w:r>
      <w:r>
        <w:rPr/>
        <w:t>be</w:t>
      </w:r>
      <w:r>
        <w:rPr>
          <w:spacing w:val="-7"/>
        </w:rPr>
        <w:t> </w:t>
      </w:r>
      <w:r>
        <w:rPr/>
        <w:t>configured</w:t>
      </w:r>
      <w:r>
        <w:rPr>
          <w:spacing w:val="-7"/>
        </w:rPr>
        <w:t> </w:t>
      </w:r>
      <w:r>
        <w:rPr/>
        <w:t>as</w:t>
      </w:r>
      <w:r>
        <w:rPr>
          <w:spacing w:val="-6"/>
        </w:rPr>
        <w:t> </w:t>
      </w:r>
      <w:r>
        <w:rPr>
          <w:spacing w:val="-2"/>
        </w:rPr>
        <w:t>follows:</w:t>
      </w:r>
    </w:p>
    <w:p>
      <w:pPr>
        <w:pStyle w:val="ListParagraph"/>
        <w:numPr>
          <w:ilvl w:val="5"/>
          <w:numId w:val="57"/>
        </w:numPr>
        <w:tabs>
          <w:tab w:pos="923" w:val="left" w:leader="none"/>
        </w:tabs>
        <w:spacing w:line="232" w:lineRule="auto" w:before="155" w:after="0"/>
        <w:ind w:left="922" w:right="1415" w:hanging="237"/>
        <w:jc w:val="both"/>
        <w:rPr>
          <w:sz w:val="24"/>
        </w:rPr>
      </w:pPr>
      <w:r>
        <w:rPr>
          <w:rFonts w:ascii="Courier New" w:hAnsi="Courier New"/>
          <w:spacing w:val="-2"/>
          <w:sz w:val="24"/>
        </w:rPr>
        <w:t>DataWriterQos</w:t>
      </w:r>
      <w:r>
        <w:rPr>
          <w:rFonts w:ascii="Courier New" w:hAnsi="Courier New"/>
          <w:spacing w:val="-34"/>
          <w:sz w:val="24"/>
        </w:rPr>
        <w:t> </w:t>
      </w:r>
      <w:r>
        <w:rPr>
          <w:spacing w:val="-2"/>
          <w:sz w:val="24"/>
        </w:rPr>
        <w:t>shall</w:t>
      </w:r>
      <w:r>
        <w:rPr>
          <w:spacing w:val="-15"/>
          <w:sz w:val="24"/>
        </w:rPr>
        <w:t> </w:t>
      </w:r>
      <w:r>
        <w:rPr>
          <w:spacing w:val="-2"/>
          <w:sz w:val="24"/>
        </w:rPr>
        <w:t>be</w:t>
      </w:r>
      <w:r>
        <w:rPr>
          <w:spacing w:val="-15"/>
          <w:sz w:val="24"/>
        </w:rPr>
        <w:t> </w:t>
      </w:r>
      <w:r>
        <w:rPr>
          <w:spacing w:val="-2"/>
          <w:sz w:val="24"/>
        </w:rPr>
        <w:t>set</w:t>
      </w:r>
      <w:r>
        <w:rPr>
          <w:spacing w:val="-15"/>
          <w:sz w:val="24"/>
        </w:rPr>
        <w:t> </w:t>
      </w:r>
      <w:r>
        <w:rPr>
          <w:spacing w:val="-2"/>
          <w:sz w:val="24"/>
        </w:rPr>
        <w:t>as</w:t>
      </w:r>
      <w:r>
        <w:rPr>
          <w:spacing w:val="-14"/>
          <w:sz w:val="24"/>
        </w:rPr>
        <w:t> </w:t>
      </w:r>
      <w:r>
        <w:rPr>
          <w:spacing w:val="-2"/>
          <w:sz w:val="24"/>
        </w:rPr>
        <w:t>specified</w:t>
      </w:r>
      <w:r>
        <w:rPr>
          <w:spacing w:val="-15"/>
          <w:sz w:val="24"/>
        </w:rPr>
        <w:t> </w:t>
      </w:r>
      <w:r>
        <w:rPr>
          <w:spacing w:val="-2"/>
          <w:sz w:val="24"/>
        </w:rPr>
        <w:t>in</w:t>
      </w:r>
      <w:r>
        <w:rPr>
          <w:spacing w:val="-15"/>
          <w:sz w:val="24"/>
        </w:rPr>
        <w:t> </w:t>
      </w:r>
      <w:r>
        <w:rPr>
          <w:spacing w:val="-2"/>
          <w:sz w:val="24"/>
        </w:rPr>
        <w:t>the</w:t>
      </w:r>
      <w:r>
        <w:rPr>
          <w:spacing w:val="-14"/>
          <w:sz w:val="24"/>
        </w:rPr>
        <w:t> </w:t>
      </w:r>
      <w:r>
        <w:rPr>
          <w:spacing w:val="-2"/>
          <w:sz w:val="24"/>
        </w:rPr>
        <w:t>Manifest,</w:t>
      </w:r>
      <w:r>
        <w:rPr>
          <w:spacing w:val="-7"/>
          <w:sz w:val="24"/>
        </w:rPr>
        <w:t> </w:t>
      </w:r>
      <w:r>
        <w:rPr>
          <w:spacing w:val="-2"/>
          <w:sz w:val="24"/>
        </w:rPr>
        <w:t>where</w:t>
      </w:r>
      <w:r>
        <w:rPr>
          <w:spacing w:val="-8"/>
          <w:sz w:val="24"/>
        </w:rPr>
        <w:t> </w:t>
      </w:r>
      <w:r>
        <w:rPr>
          <w:spacing w:val="-2"/>
          <w:sz w:val="24"/>
        </w:rPr>
        <w:t>the</w:t>
      </w:r>
      <w:r>
        <w:rPr>
          <w:spacing w:val="-8"/>
          <w:sz w:val="24"/>
        </w:rPr>
        <w:t> </w:t>
      </w:r>
      <w:r>
        <w:rPr>
          <w:rFonts w:ascii="Courier New" w:hAnsi="Courier New"/>
          <w:color w:val="0000FF"/>
          <w:spacing w:val="-2"/>
          <w:sz w:val="24"/>
        </w:rPr>
        <w:t>DdsField-</w:t>
      </w:r>
      <w:r>
        <w:rPr>
          <w:rFonts w:ascii="Courier New" w:hAnsi="Courier New"/>
          <w:color w:val="0000FF"/>
          <w:spacing w:val="-2"/>
          <w:sz w:val="24"/>
        </w:rPr>
        <w:t> </w:t>
      </w:r>
      <w:r>
        <w:rPr>
          <w:rFonts w:ascii="Courier New" w:hAnsi="Courier New"/>
          <w:color w:val="0000FF"/>
          <w:sz w:val="24"/>
        </w:rPr>
        <w:t>QosProps</w:t>
      </w:r>
      <w:r>
        <w:rPr>
          <w:rFonts w:ascii="Courier New" w:hAnsi="Courier New"/>
          <w:color w:val="0000FF"/>
          <w:spacing w:val="-62"/>
          <w:sz w:val="24"/>
        </w:rPr>
        <w:t> </w:t>
      </w:r>
      <w:r>
        <w:rPr>
          <w:sz w:val="24"/>
        </w:rPr>
        <w:t>element defines the </w:t>
      </w:r>
      <w:r>
        <w:rPr>
          <w:rFonts w:ascii="Courier New" w:hAnsi="Courier New"/>
          <w:color w:val="0000FF"/>
          <w:sz w:val="24"/>
        </w:rPr>
        <w:t>qosProfile</w:t>
      </w:r>
      <w:r>
        <w:rPr>
          <w:rFonts w:ascii="Courier New" w:hAnsi="Courier New"/>
          <w:color w:val="0000FF"/>
          <w:spacing w:val="-62"/>
          <w:sz w:val="24"/>
        </w:rPr>
        <w:t> </w:t>
      </w:r>
      <w:r>
        <w:rPr>
          <w:sz w:val="24"/>
        </w:rPr>
        <w:t>that shall be used.</w:t>
      </w:r>
    </w:p>
    <w:p>
      <w:pPr>
        <w:spacing w:before="128"/>
        <w:ind w:left="337" w:right="0" w:firstLine="0"/>
        <w:jc w:val="both"/>
        <w:rPr>
          <w:i/>
          <w:sz w:val="24"/>
        </w:rPr>
      </w:pPr>
      <w:r>
        <w:rPr>
          <w:rFonts w:ascii="Swis721 WGL4 BT" w:hAnsi="Swis721 WGL4 BT"/>
          <w:i/>
          <w:spacing w:val="-4"/>
          <w:sz w:val="24"/>
        </w:rPr>
        <w:t>♩</w:t>
      </w:r>
      <w:r>
        <w:rPr>
          <w:i/>
          <w:spacing w:val="-4"/>
          <w:sz w:val="24"/>
        </w:rPr>
        <w:t>(</w:t>
      </w:r>
      <w:r>
        <w:rPr>
          <w:i/>
          <w:color w:val="0000FF"/>
          <w:spacing w:val="-4"/>
          <w:sz w:val="24"/>
        </w:rPr>
        <w:t>RS_CM_00204</w:t>
      </w:r>
      <w:r>
        <w:rPr>
          <w:i/>
          <w:spacing w:val="-4"/>
          <w:sz w:val="24"/>
        </w:rPr>
        <w:t>,</w:t>
      </w:r>
      <w:r>
        <w:rPr>
          <w:i/>
          <w:spacing w:val="1"/>
          <w:sz w:val="24"/>
        </w:rPr>
        <w:t> </w:t>
      </w:r>
      <w:r>
        <w:rPr>
          <w:i/>
          <w:color w:val="0000FF"/>
          <w:spacing w:val="-4"/>
          <w:sz w:val="24"/>
        </w:rPr>
        <w:t>RS_CM_00212</w:t>
      </w:r>
      <w:r>
        <w:rPr>
          <w:i/>
          <w:spacing w:val="-4"/>
          <w:sz w:val="24"/>
        </w:rPr>
        <w:t>,</w:t>
      </w:r>
      <w:r>
        <w:rPr>
          <w:i/>
          <w:spacing w:val="1"/>
          <w:sz w:val="24"/>
        </w:rPr>
        <w:t> </w:t>
      </w:r>
      <w:r>
        <w:rPr>
          <w:i/>
          <w:color w:val="0000FF"/>
          <w:spacing w:val="-4"/>
          <w:sz w:val="24"/>
        </w:rPr>
        <w:t>RS_CM_00213</w:t>
      </w:r>
      <w:r>
        <w:rPr>
          <w:i/>
          <w:spacing w:val="-4"/>
          <w:sz w:val="24"/>
        </w:rPr>
        <w:t>)</w:t>
      </w:r>
    </w:p>
    <w:p>
      <w:pPr>
        <w:spacing w:line="242" w:lineRule="auto" w:before="158"/>
        <w:ind w:left="337" w:right="1415" w:firstLine="0"/>
        <w:jc w:val="both"/>
        <w:rPr>
          <w:sz w:val="24"/>
        </w:rPr>
      </w:pPr>
      <w:bookmarkStart w:name="_bookmark272" w:id="344"/>
      <w:bookmarkEnd w:id="344"/>
      <w:r>
        <w:rPr/>
      </w:r>
      <w:r>
        <w:rPr>
          <w:b/>
          <w:sz w:val="24"/>
        </w:rPr>
        <w:t>[SWS_CM_11151] Calling get/set method associated with a field from the </w:t>
      </w:r>
      <w:r>
        <w:rPr>
          <w:b/>
          <w:sz w:val="24"/>
        </w:rPr>
        <w:t>client side</w:t>
      </w:r>
      <w:r>
        <w:rPr>
          <w:b/>
          <w:spacing w:val="-17"/>
          <w:sz w:val="24"/>
        </w:rPr>
        <w:t> </w:t>
      </w:r>
      <w:r>
        <w:rPr>
          <w:rFonts w:ascii="Swis721 WGL4 BT" w:hAnsi="Swis721 WGL4 BT"/>
          <w:i/>
          <w:sz w:val="24"/>
        </w:rPr>
        <w:t>[</w:t>
      </w:r>
      <w:r>
        <w:rPr>
          <w:sz w:val="24"/>
        </w:rPr>
        <w:t>When</w:t>
      </w:r>
      <w:r>
        <w:rPr>
          <w:spacing w:val="-16"/>
          <w:sz w:val="24"/>
        </w:rPr>
        <w:t> </w:t>
      </w:r>
      <w:r>
        <w:rPr>
          <w:sz w:val="24"/>
        </w:rPr>
        <w:t>instructed to call the </w:t>
      </w:r>
      <w:r>
        <w:rPr>
          <w:rFonts w:ascii="Courier New" w:hAnsi="Courier New"/>
          <w:sz w:val="24"/>
        </w:rPr>
        <w:t>Get()</w:t>
      </w:r>
      <w:r>
        <w:rPr>
          <w:rFonts w:ascii="Courier New" w:hAnsi="Courier New"/>
          <w:spacing w:val="-36"/>
          <w:sz w:val="24"/>
        </w:rPr>
        <w:t> </w:t>
      </w:r>
      <w:r>
        <w:rPr>
          <w:sz w:val="24"/>
        </w:rPr>
        <w:t>or </w:t>
      </w:r>
      <w:r>
        <w:rPr>
          <w:rFonts w:ascii="Courier New" w:hAnsi="Courier New"/>
          <w:sz w:val="24"/>
        </w:rPr>
        <w:t>Set()</w:t>
      </w:r>
      <w:r>
        <w:rPr>
          <w:rFonts w:ascii="Courier New" w:hAnsi="Courier New"/>
          <w:spacing w:val="-36"/>
          <w:sz w:val="24"/>
        </w:rPr>
        <w:t> </w:t>
      </w:r>
      <w:r>
        <w:rPr>
          <w:sz w:val="24"/>
        </w:rPr>
        <w:t>method associated with a </w:t>
      </w:r>
      <w:r>
        <w:rPr>
          <w:rFonts w:ascii="Courier New" w:hAnsi="Courier New"/>
          <w:color w:val="0000FF"/>
          <w:sz w:val="24"/>
        </w:rPr>
        <w:t>Field </w:t>
      </w:r>
      <w:r>
        <w:rPr>
          <w:sz w:val="24"/>
        </w:rPr>
        <w:t>from the client side, the DDS binding shall construct a new sample of the corre- sponding Request Topic—an instance of the Request Topic data type defined in [</w:t>
      </w:r>
      <w:hyperlink w:history="true" w:anchor="_bookmark266">
        <w:r>
          <w:rPr>
            <w:color w:val="0000FF"/>
            <w:sz w:val="24"/>
          </w:rPr>
          <w:t>SWS_CM_11145</w:t>
        </w:r>
      </w:hyperlink>
      <w:r>
        <w:rPr>
          <w:sz w:val="24"/>
        </w:rPr>
        <w:t>]—as follows:</w:t>
      </w:r>
    </w:p>
    <w:p>
      <w:pPr>
        <w:spacing w:after="0" w:line="242" w:lineRule="auto"/>
        <w:jc w:val="both"/>
        <w:rPr>
          <w:sz w:val="24"/>
        </w:rPr>
        <w:sectPr>
          <w:pgSz w:w="11910" w:h="13960"/>
          <w:pgMar w:top="280" w:bottom="0" w:left="1080" w:right="0"/>
        </w:sectPr>
      </w:pPr>
    </w:p>
    <w:p>
      <w:pPr>
        <w:pStyle w:val="ListParagraph"/>
        <w:numPr>
          <w:ilvl w:val="5"/>
          <w:numId w:val="57"/>
        </w:numPr>
        <w:tabs>
          <w:tab w:pos="923" w:val="left" w:leader="none"/>
        </w:tabs>
        <w:spacing w:line="240" w:lineRule="auto" w:before="65" w:after="0"/>
        <w:ind w:left="922" w:right="0" w:hanging="237"/>
        <w:jc w:val="left"/>
        <w:rPr>
          <w:sz w:val="24"/>
        </w:rPr>
      </w:pPr>
      <w:r>
        <w:rPr>
          <w:spacing w:val="-2"/>
          <w:sz w:val="24"/>
        </w:rPr>
        <w:t>To</w:t>
      </w:r>
      <w:r>
        <w:rPr>
          <w:spacing w:val="-7"/>
          <w:sz w:val="24"/>
        </w:rPr>
        <w:t> </w:t>
      </w:r>
      <w:r>
        <w:rPr>
          <w:spacing w:val="-2"/>
          <w:sz w:val="24"/>
        </w:rPr>
        <w:t>initialize</w:t>
      </w:r>
      <w:r>
        <w:rPr>
          <w:spacing w:val="-3"/>
          <w:sz w:val="24"/>
        </w:rPr>
        <w:t> </w:t>
      </w:r>
      <w:r>
        <w:rPr>
          <w:spacing w:val="-2"/>
          <w:sz w:val="24"/>
        </w:rPr>
        <w:t>the</w:t>
      </w:r>
      <w:r>
        <w:rPr>
          <w:spacing w:val="-4"/>
          <w:sz w:val="24"/>
        </w:rPr>
        <w:t> </w:t>
      </w:r>
      <w:r>
        <w:rPr>
          <w:rFonts w:ascii="Courier New" w:hAnsi="Courier New"/>
          <w:spacing w:val="-2"/>
          <w:sz w:val="24"/>
        </w:rPr>
        <w:t>RequestHeader</w:t>
      </w:r>
      <w:r>
        <w:rPr>
          <w:rFonts w:ascii="Courier New" w:hAnsi="Courier New"/>
          <w:spacing w:val="-78"/>
          <w:sz w:val="24"/>
        </w:rPr>
        <w:t> </w:t>
      </w:r>
      <w:r>
        <w:rPr>
          <w:spacing w:val="-2"/>
          <w:sz w:val="24"/>
        </w:rPr>
        <w:t>object,</w:t>
      </w:r>
    </w:p>
    <w:p>
      <w:pPr>
        <w:pStyle w:val="ListParagraph"/>
        <w:numPr>
          <w:ilvl w:val="6"/>
          <w:numId w:val="57"/>
        </w:numPr>
        <w:tabs>
          <w:tab w:pos="1438" w:val="left" w:leader="none"/>
        </w:tabs>
        <w:spacing w:line="232" w:lineRule="auto" w:before="157" w:after="0"/>
        <w:ind w:left="1437" w:right="1415" w:hanging="250"/>
        <w:jc w:val="both"/>
        <w:rPr>
          <w:sz w:val="24"/>
        </w:rPr>
      </w:pPr>
      <w:r>
        <w:rPr>
          <w:rFonts w:ascii="Courier New" w:hAnsi="Courier New"/>
          <w:sz w:val="24"/>
        </w:rPr>
        <w:t>requestId</w:t>
      </w:r>
      <w:r>
        <w:rPr>
          <w:rFonts w:ascii="Courier New" w:hAnsi="Courier New"/>
          <w:spacing w:val="-36"/>
          <w:sz w:val="24"/>
        </w:rPr>
        <w:t> </w:t>
      </w:r>
      <w:r>
        <w:rPr>
          <w:sz w:val="24"/>
        </w:rPr>
        <w:t>shall</w:t>
      </w:r>
      <w:r>
        <w:rPr>
          <w:spacing w:val="-17"/>
          <w:sz w:val="24"/>
        </w:rPr>
        <w:t> </w:t>
      </w:r>
      <w:r>
        <w:rPr>
          <w:sz w:val="24"/>
        </w:rPr>
        <w:t>be set by the underlying DDS implementation </w:t>
      </w:r>
      <w:r>
        <w:rPr>
          <w:sz w:val="24"/>
        </w:rPr>
        <w:t>according</w:t>
      </w:r>
      <w:r>
        <w:rPr>
          <w:sz w:val="24"/>
        </w:rPr>
        <w:t> to the rules specified in [</w:t>
      </w:r>
      <w:r>
        <w:rPr>
          <w:color w:val="0000FF"/>
          <w:sz w:val="24"/>
        </w:rPr>
        <w:t>21</w:t>
      </w:r>
      <w:r>
        <w:rPr>
          <w:sz w:val="24"/>
        </w:rPr>
        <w:t>].</w:t>
      </w:r>
    </w:p>
    <w:p>
      <w:pPr>
        <w:pStyle w:val="ListParagraph"/>
        <w:numPr>
          <w:ilvl w:val="6"/>
          <w:numId w:val="57"/>
        </w:numPr>
        <w:tabs>
          <w:tab w:pos="1438" w:val="left" w:leader="none"/>
        </w:tabs>
        <w:spacing w:line="232" w:lineRule="auto" w:before="181" w:after="0"/>
        <w:ind w:left="1437" w:right="1415" w:hanging="250"/>
        <w:jc w:val="both"/>
        <w:rPr>
          <w:sz w:val="24"/>
        </w:rPr>
      </w:pPr>
      <w:r>
        <w:rPr>
          <w:rFonts w:ascii="Courier New" w:hAnsi="Courier New"/>
          <w:sz w:val="24"/>
        </w:rPr>
        <w:t>instanceName</w:t>
      </w:r>
      <w:r>
        <w:rPr>
          <w:rFonts w:ascii="Courier New" w:hAnsi="Courier New"/>
          <w:spacing w:val="-36"/>
          <w:sz w:val="24"/>
        </w:rPr>
        <w:t> </w:t>
      </w:r>
      <w:r>
        <w:rPr>
          <w:sz w:val="24"/>
        </w:rPr>
        <w:t>shall</w:t>
      </w:r>
      <w:r>
        <w:rPr>
          <w:spacing w:val="-17"/>
          <w:sz w:val="24"/>
        </w:rPr>
        <w:t> </w:t>
      </w:r>
      <w:r>
        <w:rPr>
          <w:sz w:val="24"/>
        </w:rPr>
        <w:t>be</w:t>
      </w:r>
      <w:r>
        <w:rPr>
          <w:spacing w:val="-2"/>
          <w:sz w:val="24"/>
        </w:rPr>
        <w:t> </w:t>
      </w:r>
      <w:r>
        <w:rPr>
          <w:sz w:val="24"/>
        </w:rPr>
        <w:t>set by the binding implementation to the </w:t>
      </w:r>
      <w:r>
        <w:rPr>
          <w:rFonts w:ascii="Courier New" w:hAnsi="Courier New"/>
          <w:color w:val="0000FF"/>
          <w:sz w:val="24"/>
        </w:rPr>
        <w:t>servi-</w:t>
      </w:r>
      <w:r>
        <w:rPr>
          <w:rFonts w:ascii="Courier New" w:hAnsi="Courier New"/>
          <w:color w:val="0000FF"/>
          <w:sz w:val="24"/>
        </w:rPr>
        <w:t> ceInstanceId</w:t>
      </w:r>
      <w:r>
        <w:rPr>
          <w:rFonts w:ascii="Courier New" w:hAnsi="Courier New"/>
          <w:color w:val="0000FF"/>
          <w:spacing w:val="-49"/>
          <w:sz w:val="24"/>
        </w:rPr>
        <w:t> </w:t>
      </w:r>
      <w:r>
        <w:rPr>
          <w:sz w:val="24"/>
        </w:rPr>
        <w:t>of the remote service instance.</w:t>
      </w:r>
    </w:p>
    <w:p>
      <w:pPr>
        <w:pStyle w:val="ListParagraph"/>
        <w:numPr>
          <w:ilvl w:val="5"/>
          <w:numId w:val="57"/>
        </w:numPr>
        <w:tabs>
          <w:tab w:pos="923" w:val="left" w:leader="none"/>
        </w:tabs>
        <w:spacing w:line="244" w:lineRule="auto" w:before="128" w:after="0"/>
        <w:ind w:left="922" w:right="1415" w:hanging="237"/>
        <w:jc w:val="both"/>
        <w:rPr>
          <w:sz w:val="24"/>
        </w:rPr>
      </w:pPr>
      <w:r>
        <w:rPr>
          <w:sz w:val="24"/>
        </w:rPr>
        <w:t>To</w:t>
      </w:r>
      <w:r>
        <w:rPr>
          <w:spacing w:val="-17"/>
          <w:sz w:val="24"/>
        </w:rPr>
        <w:t> </w:t>
      </w:r>
      <w:r>
        <w:rPr>
          <w:sz w:val="24"/>
        </w:rPr>
        <w:t>initialize</w:t>
      </w:r>
      <w:r>
        <w:rPr>
          <w:spacing w:val="-1"/>
          <w:sz w:val="24"/>
        </w:rPr>
        <w:t> </w:t>
      </w:r>
      <w:r>
        <w:rPr>
          <w:sz w:val="24"/>
        </w:rPr>
        <w:t>the </w:t>
      </w:r>
      <w:r>
        <w:rPr>
          <w:rFonts w:ascii="Courier New" w:hAnsi="Courier New"/>
          <w:sz w:val="24"/>
        </w:rPr>
        <w:t>&lt;svcId&gt;Field_Call</w:t>
      </w:r>
      <w:r>
        <w:rPr>
          <w:rFonts w:ascii="Courier New" w:hAnsi="Courier New"/>
          <w:spacing w:val="-36"/>
          <w:sz w:val="24"/>
        </w:rPr>
        <w:t> </w:t>
      </w:r>
      <w:r>
        <w:rPr>
          <w:sz w:val="24"/>
        </w:rPr>
        <w:t>object, the binding implementation shall first select the appropriate union case (as specified in [</w:t>
      </w:r>
      <w:hyperlink w:history="true" w:anchor="_bookmark266">
        <w:r>
          <w:rPr>
            <w:color w:val="0000FF"/>
            <w:sz w:val="24"/>
          </w:rPr>
          <w:t>SWS_CM_11145</w:t>
        </w:r>
      </w:hyperlink>
      <w:r>
        <w:rPr>
          <w:sz w:val="24"/>
        </w:rPr>
        <w:t>], </w:t>
      </w:r>
      <w:r>
        <w:rPr>
          <w:sz w:val="24"/>
        </w:rPr>
        <w:t>the</w:t>
      </w:r>
      <w:r>
        <w:rPr>
          <w:sz w:val="24"/>
        </w:rPr>
        <w:t> hash of the field getter/setter’s name is the union discriminator that selects the union case). Then,</w:t>
      </w:r>
    </w:p>
    <w:p>
      <w:pPr>
        <w:pStyle w:val="ListParagraph"/>
        <w:numPr>
          <w:ilvl w:val="6"/>
          <w:numId w:val="57"/>
        </w:numPr>
        <w:tabs>
          <w:tab w:pos="1438" w:val="left" w:leader="none"/>
        </w:tabs>
        <w:spacing w:line="232" w:lineRule="auto" w:before="173" w:after="0"/>
        <w:ind w:left="1437" w:right="1415" w:hanging="250"/>
        <w:jc w:val="both"/>
        <w:rPr>
          <w:sz w:val="24"/>
        </w:rPr>
      </w:pPr>
      <w:r>
        <w:rPr>
          <w:spacing w:val="-2"/>
          <w:sz w:val="24"/>
        </w:rPr>
        <w:t>If</w:t>
      </w:r>
      <w:r>
        <w:rPr>
          <w:spacing w:val="-15"/>
          <w:sz w:val="24"/>
        </w:rPr>
        <w:t> </w:t>
      </w:r>
      <w:r>
        <w:rPr>
          <w:spacing w:val="-2"/>
          <w:sz w:val="24"/>
        </w:rPr>
        <w:t>the</w:t>
      </w:r>
      <w:r>
        <w:rPr>
          <w:spacing w:val="-15"/>
          <w:sz w:val="24"/>
        </w:rPr>
        <w:t> </w:t>
      </w:r>
      <w:r>
        <w:rPr>
          <w:spacing w:val="-2"/>
          <w:sz w:val="24"/>
        </w:rPr>
        <w:t>call</w:t>
      </w:r>
      <w:r>
        <w:rPr>
          <w:spacing w:val="-14"/>
          <w:sz w:val="24"/>
        </w:rPr>
        <w:t> </w:t>
      </w:r>
      <w:r>
        <w:rPr>
          <w:spacing w:val="-2"/>
          <w:sz w:val="24"/>
        </w:rPr>
        <w:t>corresponds</w:t>
      </w:r>
      <w:r>
        <w:rPr>
          <w:spacing w:val="-15"/>
          <w:sz w:val="24"/>
        </w:rPr>
        <w:t> </w:t>
      </w:r>
      <w:r>
        <w:rPr>
          <w:spacing w:val="-2"/>
          <w:sz w:val="24"/>
        </w:rPr>
        <w:t>to</w:t>
      </w:r>
      <w:r>
        <w:rPr>
          <w:spacing w:val="-15"/>
          <w:sz w:val="24"/>
        </w:rPr>
        <w:t> </w:t>
      </w:r>
      <w:r>
        <w:rPr>
          <w:spacing w:val="-2"/>
          <w:sz w:val="24"/>
        </w:rPr>
        <w:t>a</w:t>
      </w:r>
      <w:r>
        <w:rPr>
          <w:spacing w:val="-9"/>
          <w:sz w:val="24"/>
        </w:rPr>
        <w:t> </w:t>
      </w:r>
      <w:r>
        <w:rPr>
          <w:spacing w:val="-2"/>
          <w:sz w:val="24"/>
        </w:rPr>
        <w:t>getter,</w:t>
      </w:r>
      <w:r>
        <w:rPr>
          <w:spacing w:val="-4"/>
          <w:sz w:val="24"/>
        </w:rPr>
        <w:t> </w:t>
      </w:r>
      <w:r>
        <w:rPr>
          <w:spacing w:val="-2"/>
          <w:sz w:val="24"/>
        </w:rPr>
        <w:t>the</w:t>
      </w:r>
      <w:r>
        <w:rPr>
          <w:spacing w:val="-6"/>
          <w:sz w:val="24"/>
        </w:rPr>
        <w:t> </w:t>
      </w:r>
      <w:r>
        <w:rPr>
          <w:spacing w:val="-2"/>
          <w:sz w:val="24"/>
        </w:rPr>
        <w:t>binding</w:t>
      </w:r>
      <w:r>
        <w:rPr>
          <w:spacing w:val="-6"/>
          <w:sz w:val="24"/>
        </w:rPr>
        <w:t> </w:t>
      </w:r>
      <w:r>
        <w:rPr>
          <w:spacing w:val="-2"/>
          <w:sz w:val="24"/>
        </w:rPr>
        <w:t>shall</w:t>
      </w:r>
      <w:r>
        <w:rPr>
          <w:spacing w:val="-6"/>
          <w:sz w:val="24"/>
        </w:rPr>
        <w:t> </w:t>
      </w:r>
      <w:r>
        <w:rPr>
          <w:spacing w:val="-2"/>
          <w:sz w:val="24"/>
        </w:rPr>
        <w:t>leave</w:t>
      </w:r>
      <w:r>
        <w:rPr>
          <w:spacing w:val="-6"/>
          <w:sz w:val="24"/>
        </w:rPr>
        <w:t> </w:t>
      </w:r>
      <w:r>
        <w:rPr>
          <w:spacing w:val="-2"/>
          <w:sz w:val="24"/>
        </w:rPr>
        <w:t>the</w:t>
      </w:r>
      <w:r>
        <w:rPr>
          <w:spacing w:val="-6"/>
          <w:sz w:val="24"/>
        </w:rPr>
        <w:t> </w:t>
      </w:r>
      <w:r>
        <w:rPr>
          <w:rFonts w:ascii="Courier New" w:hAnsi="Courier New"/>
          <w:spacing w:val="-2"/>
          <w:sz w:val="24"/>
        </w:rPr>
        <w:t>dummy</w:t>
      </w:r>
      <w:r>
        <w:rPr>
          <w:rFonts w:ascii="Courier New" w:hAnsi="Courier New"/>
          <w:spacing w:val="-34"/>
          <w:sz w:val="24"/>
        </w:rPr>
        <w:t> </w:t>
      </w:r>
      <w:r>
        <w:rPr>
          <w:spacing w:val="-2"/>
          <w:sz w:val="24"/>
        </w:rPr>
        <w:t>member </w:t>
      </w:r>
      <w:r>
        <w:rPr>
          <w:sz w:val="24"/>
        </w:rPr>
        <w:t>of the </w:t>
      </w:r>
      <w:r>
        <w:rPr>
          <w:rFonts w:ascii="Courier New" w:hAnsi="Courier New"/>
          <w:sz w:val="24"/>
        </w:rPr>
        <w:t>&lt;svcId&gt;Field_Get&lt;FieldName&gt;_In</w:t>
      </w:r>
      <w:r>
        <w:rPr>
          <w:rFonts w:ascii="Courier New" w:hAnsi="Courier New"/>
          <w:spacing w:val="-44"/>
          <w:sz w:val="24"/>
        </w:rPr>
        <w:t> </w:t>
      </w:r>
      <w:r>
        <w:rPr>
          <w:sz w:val="24"/>
        </w:rPr>
        <w:t>structure unset.</w:t>
      </w:r>
    </w:p>
    <w:p>
      <w:pPr>
        <w:pStyle w:val="ListParagraph"/>
        <w:numPr>
          <w:ilvl w:val="6"/>
          <w:numId w:val="57"/>
        </w:numPr>
        <w:tabs>
          <w:tab w:pos="1438" w:val="left" w:leader="none"/>
        </w:tabs>
        <w:spacing w:line="242" w:lineRule="auto" w:before="154" w:after="0"/>
        <w:ind w:left="1437" w:right="1415" w:hanging="250"/>
        <w:jc w:val="both"/>
        <w:rPr>
          <w:sz w:val="24"/>
        </w:rPr>
      </w:pPr>
      <w:r>
        <w:rPr>
          <w:sz w:val="24"/>
        </w:rPr>
        <w:t>Else,</w:t>
      </w:r>
      <w:r>
        <w:rPr>
          <w:spacing w:val="-6"/>
          <w:sz w:val="24"/>
        </w:rPr>
        <w:t> </w:t>
      </w:r>
      <w:r>
        <w:rPr>
          <w:sz w:val="24"/>
        </w:rPr>
        <w:t>if</w:t>
      </w:r>
      <w:r>
        <w:rPr>
          <w:spacing w:val="-6"/>
          <w:sz w:val="24"/>
        </w:rPr>
        <w:t> </w:t>
      </w:r>
      <w:r>
        <w:rPr>
          <w:sz w:val="24"/>
        </w:rPr>
        <w:t>the</w:t>
      </w:r>
      <w:r>
        <w:rPr>
          <w:spacing w:val="-6"/>
          <w:sz w:val="24"/>
        </w:rPr>
        <w:t> </w:t>
      </w:r>
      <w:r>
        <w:rPr>
          <w:sz w:val="24"/>
        </w:rPr>
        <w:t>call</w:t>
      </w:r>
      <w:r>
        <w:rPr>
          <w:spacing w:val="-6"/>
          <w:sz w:val="24"/>
        </w:rPr>
        <w:t> </w:t>
      </w:r>
      <w:r>
        <w:rPr>
          <w:sz w:val="24"/>
        </w:rPr>
        <w:t>corresponds</w:t>
      </w:r>
      <w:r>
        <w:rPr>
          <w:spacing w:val="-6"/>
          <w:sz w:val="24"/>
        </w:rPr>
        <w:t> </w:t>
      </w:r>
      <w:r>
        <w:rPr>
          <w:sz w:val="24"/>
        </w:rPr>
        <w:t>to</w:t>
      </w:r>
      <w:r>
        <w:rPr>
          <w:spacing w:val="-6"/>
          <w:sz w:val="24"/>
        </w:rPr>
        <w:t> </w:t>
      </w:r>
      <w:r>
        <w:rPr>
          <w:sz w:val="24"/>
        </w:rPr>
        <w:t>a</w:t>
      </w:r>
      <w:r>
        <w:rPr>
          <w:spacing w:val="-6"/>
          <w:sz w:val="24"/>
        </w:rPr>
        <w:t> </w:t>
      </w:r>
      <w:r>
        <w:rPr>
          <w:sz w:val="24"/>
        </w:rPr>
        <w:t>setter,</w:t>
      </w:r>
      <w:r>
        <w:rPr>
          <w:spacing w:val="-6"/>
          <w:sz w:val="24"/>
        </w:rPr>
        <w:t> </w:t>
      </w:r>
      <w:r>
        <w:rPr>
          <w:sz w:val="24"/>
        </w:rPr>
        <w:t>the</w:t>
      </w:r>
      <w:r>
        <w:rPr>
          <w:spacing w:val="-6"/>
          <w:sz w:val="24"/>
        </w:rPr>
        <w:t> </w:t>
      </w:r>
      <w:r>
        <w:rPr>
          <w:sz w:val="24"/>
        </w:rPr>
        <w:t>binding</w:t>
      </w:r>
      <w:r>
        <w:rPr>
          <w:spacing w:val="-6"/>
          <w:sz w:val="24"/>
        </w:rPr>
        <w:t> </w:t>
      </w:r>
      <w:r>
        <w:rPr>
          <w:sz w:val="24"/>
        </w:rPr>
        <w:t>shall</w:t>
      </w:r>
      <w:r>
        <w:rPr>
          <w:spacing w:val="-6"/>
          <w:sz w:val="24"/>
        </w:rPr>
        <w:t> </w:t>
      </w:r>
      <w:r>
        <w:rPr>
          <w:sz w:val="24"/>
        </w:rPr>
        <w:t>set</w:t>
      </w:r>
      <w:r>
        <w:rPr>
          <w:spacing w:val="-6"/>
          <w:sz w:val="24"/>
        </w:rPr>
        <w:t> </w:t>
      </w:r>
      <w:r>
        <w:rPr>
          <w:sz w:val="24"/>
        </w:rPr>
        <w:t>accordingly</w:t>
      </w:r>
      <w:r>
        <w:rPr>
          <w:spacing w:val="-6"/>
          <w:sz w:val="24"/>
        </w:rPr>
        <w:t> </w:t>
      </w:r>
      <w:r>
        <w:rPr>
          <w:sz w:val="24"/>
        </w:rPr>
        <w:t>the only</w:t>
      </w:r>
      <w:r>
        <w:rPr>
          <w:spacing w:val="-17"/>
          <w:sz w:val="24"/>
        </w:rPr>
        <w:t> </w:t>
      </w:r>
      <w:r>
        <w:rPr>
          <w:sz w:val="24"/>
        </w:rPr>
        <w:t>member</w:t>
      </w:r>
      <w:r>
        <w:rPr>
          <w:spacing w:val="-17"/>
          <w:sz w:val="24"/>
        </w:rPr>
        <w:t> </w:t>
      </w:r>
      <w:r>
        <w:rPr>
          <w:sz w:val="24"/>
        </w:rPr>
        <w:t>of</w:t>
      </w:r>
      <w:r>
        <w:rPr>
          <w:spacing w:val="-6"/>
          <w:sz w:val="24"/>
        </w:rPr>
        <w:t> </w:t>
      </w:r>
      <w:r>
        <w:rPr>
          <w:sz w:val="24"/>
        </w:rPr>
        <w:t>the </w:t>
      </w:r>
      <w:r>
        <w:rPr>
          <w:rFonts w:ascii="Courier New" w:hAnsi="Courier New"/>
          <w:sz w:val="24"/>
        </w:rPr>
        <w:t>&lt;svcId&gt;Field_Set&lt;FieldName&gt;_In</w:t>
      </w:r>
      <w:r>
        <w:rPr>
          <w:rFonts w:ascii="Courier New" w:hAnsi="Courier New"/>
          <w:spacing w:val="-36"/>
          <w:sz w:val="24"/>
        </w:rPr>
        <w:t> </w:t>
      </w:r>
      <w:r>
        <w:rPr>
          <w:sz w:val="24"/>
        </w:rPr>
        <w:t>structure </w:t>
      </w:r>
      <w:r>
        <w:rPr>
          <w:sz w:val="24"/>
        </w:rPr>
        <w:t>with</w:t>
      </w:r>
      <w:r>
        <w:rPr>
          <w:sz w:val="24"/>
        </w:rPr>
        <w:t> the new value for the field.</w:t>
      </w:r>
    </w:p>
    <w:p>
      <w:pPr>
        <w:spacing w:line="237" w:lineRule="auto" w:before="170"/>
        <w:ind w:left="337" w:right="1415" w:firstLine="0"/>
        <w:jc w:val="both"/>
        <w:rPr>
          <w:i/>
          <w:sz w:val="24"/>
        </w:rPr>
      </w:pPr>
      <w:r>
        <w:rPr>
          <w:sz w:val="24"/>
        </w:rPr>
        <w:t>That</w:t>
      </w:r>
      <w:r>
        <w:rPr>
          <w:spacing w:val="-17"/>
          <w:sz w:val="24"/>
        </w:rPr>
        <w:t> </w:t>
      </w:r>
      <w:r>
        <w:rPr>
          <w:sz w:val="24"/>
        </w:rPr>
        <w:t>sample</w:t>
      </w:r>
      <w:r>
        <w:rPr>
          <w:spacing w:val="-17"/>
          <w:sz w:val="24"/>
        </w:rPr>
        <w:t> </w:t>
      </w:r>
      <w:r>
        <w:rPr>
          <w:sz w:val="24"/>
        </w:rPr>
        <w:t>shall</w:t>
      </w:r>
      <w:r>
        <w:rPr>
          <w:spacing w:val="-16"/>
          <w:sz w:val="24"/>
        </w:rPr>
        <w:t> </w:t>
      </w:r>
      <w:r>
        <w:rPr>
          <w:sz w:val="24"/>
        </w:rPr>
        <w:t>then</w:t>
      </w:r>
      <w:r>
        <w:rPr>
          <w:spacing w:val="-17"/>
          <w:sz w:val="24"/>
        </w:rPr>
        <w:t> </w:t>
      </w:r>
      <w:r>
        <w:rPr>
          <w:sz w:val="24"/>
        </w:rPr>
        <w:t>be</w:t>
      </w:r>
      <w:r>
        <w:rPr>
          <w:spacing w:val="-8"/>
          <w:sz w:val="24"/>
        </w:rPr>
        <w:t> </w:t>
      </w:r>
      <w:r>
        <w:rPr>
          <w:sz w:val="24"/>
        </w:rPr>
        <w:t>passed</w:t>
      </w:r>
      <w:r>
        <w:rPr>
          <w:spacing w:val="-6"/>
          <w:sz w:val="24"/>
        </w:rPr>
        <w:t> </w:t>
      </w:r>
      <w:r>
        <w:rPr>
          <w:sz w:val="24"/>
        </w:rPr>
        <w:t>as</w:t>
      </w:r>
      <w:r>
        <w:rPr>
          <w:spacing w:val="-6"/>
          <w:sz w:val="24"/>
        </w:rPr>
        <w:t> </w:t>
      </w:r>
      <w:r>
        <w:rPr>
          <w:sz w:val="24"/>
        </w:rPr>
        <w:t>a</w:t>
      </w:r>
      <w:r>
        <w:rPr>
          <w:spacing w:val="-7"/>
          <w:sz w:val="24"/>
        </w:rPr>
        <w:t> </w:t>
      </w:r>
      <w:r>
        <w:rPr>
          <w:sz w:val="24"/>
        </w:rPr>
        <w:t>parameter</w:t>
      </w:r>
      <w:r>
        <w:rPr>
          <w:spacing w:val="-6"/>
          <w:sz w:val="24"/>
        </w:rPr>
        <w:t> </w:t>
      </w:r>
      <w:r>
        <w:rPr>
          <w:sz w:val="24"/>
        </w:rPr>
        <w:t>to</w:t>
      </w:r>
      <w:r>
        <w:rPr>
          <w:spacing w:val="-6"/>
          <w:sz w:val="24"/>
        </w:rPr>
        <w:t> </w:t>
      </w:r>
      <w:r>
        <w:rPr>
          <w:sz w:val="24"/>
        </w:rPr>
        <w:t>the</w:t>
      </w:r>
      <w:r>
        <w:rPr>
          <w:spacing w:val="-6"/>
          <w:sz w:val="24"/>
        </w:rPr>
        <w:t> </w:t>
      </w:r>
      <w:r>
        <w:rPr>
          <w:rFonts w:ascii="Courier New" w:hAnsi="Courier New"/>
          <w:sz w:val="24"/>
        </w:rPr>
        <w:t>write()</w:t>
      </w:r>
      <w:r>
        <w:rPr>
          <w:rFonts w:ascii="Courier New" w:hAnsi="Courier New"/>
          <w:spacing w:val="-36"/>
          <w:sz w:val="24"/>
        </w:rPr>
        <w:t> </w:t>
      </w:r>
      <w:r>
        <w:rPr>
          <w:sz w:val="24"/>
        </w:rPr>
        <w:t>method</w:t>
      </w:r>
      <w:r>
        <w:rPr>
          <w:spacing w:val="-6"/>
          <w:sz w:val="24"/>
        </w:rPr>
        <w:t> </w:t>
      </w:r>
      <w:r>
        <w:rPr>
          <w:sz w:val="24"/>
        </w:rPr>
        <w:t>of</w:t>
      </w:r>
      <w:r>
        <w:rPr>
          <w:spacing w:val="-6"/>
          <w:sz w:val="24"/>
        </w:rPr>
        <w:t> </w:t>
      </w:r>
      <w:r>
        <w:rPr>
          <w:sz w:val="24"/>
        </w:rPr>
        <w:t>the</w:t>
      </w:r>
      <w:r>
        <w:rPr>
          <w:spacing w:val="-7"/>
          <w:sz w:val="24"/>
        </w:rPr>
        <w:t> </w:t>
      </w:r>
      <w:r>
        <w:rPr>
          <w:sz w:val="24"/>
        </w:rPr>
        <w:t>DDS DataWriter</w:t>
      </w:r>
      <w:r>
        <w:rPr>
          <w:spacing w:val="-5"/>
          <w:sz w:val="24"/>
        </w:rPr>
        <w:t> </w:t>
      </w:r>
      <w:r>
        <w:rPr>
          <w:sz w:val="24"/>
        </w:rPr>
        <w:t>created</w:t>
      </w:r>
      <w:r>
        <w:rPr>
          <w:spacing w:val="-5"/>
          <w:sz w:val="24"/>
        </w:rPr>
        <w:t> </w:t>
      </w:r>
      <w:r>
        <w:rPr>
          <w:sz w:val="24"/>
        </w:rPr>
        <w:t>in</w:t>
      </w:r>
      <w:r>
        <w:rPr>
          <w:spacing w:val="-5"/>
          <w:sz w:val="24"/>
        </w:rPr>
        <w:t> </w:t>
      </w:r>
      <w:r>
        <w:rPr>
          <w:sz w:val="24"/>
        </w:rPr>
        <w:t>[</w:t>
      </w:r>
      <w:hyperlink w:history="true" w:anchor="_bookmark268">
        <w:r>
          <w:rPr>
            <w:color w:val="0000FF"/>
            <w:sz w:val="24"/>
          </w:rPr>
          <w:t>SWS_CM_11147</w:t>
        </w:r>
      </w:hyperlink>
      <w:r>
        <w:rPr>
          <w:sz w:val="24"/>
        </w:rPr>
        <w:t>]</w:t>
      </w:r>
      <w:r>
        <w:rPr>
          <w:spacing w:val="-5"/>
          <w:sz w:val="24"/>
        </w:rPr>
        <w:t> </w:t>
      </w:r>
      <w:r>
        <w:rPr>
          <w:sz w:val="24"/>
        </w:rPr>
        <w:t>to</w:t>
      </w:r>
      <w:r>
        <w:rPr>
          <w:spacing w:val="-5"/>
          <w:sz w:val="24"/>
        </w:rPr>
        <w:t> </w:t>
      </w:r>
      <w:r>
        <w:rPr>
          <w:sz w:val="24"/>
        </w:rPr>
        <w:t>handle</w:t>
      </w:r>
      <w:r>
        <w:rPr>
          <w:spacing w:val="-5"/>
          <w:sz w:val="24"/>
        </w:rPr>
        <w:t> </w:t>
      </w:r>
      <w:r>
        <w:rPr>
          <w:sz w:val="24"/>
        </w:rPr>
        <w:t>get/set</w:t>
      </w:r>
      <w:r>
        <w:rPr>
          <w:spacing w:val="-5"/>
          <w:sz w:val="24"/>
        </w:rPr>
        <w:t> </w:t>
      </w:r>
      <w:r>
        <w:rPr>
          <w:sz w:val="24"/>
        </w:rPr>
        <w:t>requests</w:t>
      </w:r>
      <w:r>
        <w:rPr>
          <w:spacing w:val="-5"/>
          <w:sz w:val="24"/>
        </w:rPr>
        <w:t> </w:t>
      </w:r>
      <w:r>
        <w:rPr>
          <w:sz w:val="24"/>
        </w:rPr>
        <w:t>on</w:t>
      </w:r>
      <w:r>
        <w:rPr>
          <w:spacing w:val="-5"/>
          <w:sz w:val="24"/>
        </w:rPr>
        <w:t> </w:t>
      </w:r>
      <w:r>
        <w:rPr>
          <w:sz w:val="24"/>
        </w:rPr>
        <w:t>the</w:t>
      </w:r>
      <w:r>
        <w:rPr>
          <w:spacing w:val="-5"/>
          <w:sz w:val="24"/>
        </w:rPr>
        <w:t> </w:t>
      </w:r>
      <w:r>
        <w:rPr>
          <w:sz w:val="24"/>
        </w:rPr>
        <w:t>client</w:t>
      </w:r>
      <w:r>
        <w:rPr>
          <w:spacing w:val="-5"/>
          <w:sz w:val="24"/>
        </w:rPr>
        <w:t> </w:t>
      </w:r>
      <w:r>
        <w:rPr>
          <w:sz w:val="24"/>
        </w:rPr>
        <w:t>side, which shall serialize the sample according to the DDS serialization rules, and publish </w:t>
      </w:r>
      <w:r>
        <w:rPr>
          <w:spacing w:val="-2"/>
          <w:sz w:val="24"/>
        </w:rPr>
        <w:t>it</w:t>
      </w:r>
      <w:r>
        <w:rPr>
          <w:spacing w:val="-15"/>
          <w:sz w:val="24"/>
        </w:rPr>
        <w:t> </w:t>
      </w:r>
      <w:r>
        <w:rPr>
          <w:spacing w:val="-2"/>
          <w:sz w:val="24"/>
        </w:rPr>
        <w:t>over</w:t>
      </w:r>
      <w:r>
        <w:rPr>
          <w:spacing w:val="-15"/>
          <w:sz w:val="24"/>
        </w:rPr>
        <w:t> </w:t>
      </w:r>
      <w:r>
        <w:rPr>
          <w:spacing w:val="-2"/>
          <w:sz w:val="24"/>
        </w:rPr>
        <w:t>DDS.</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4"/>
          <w:sz w:val="24"/>
        </w:rPr>
        <w:t> </w:t>
      </w:r>
      <w:r>
        <w:rPr>
          <w:i/>
          <w:color w:val="0000FF"/>
          <w:spacing w:val="-2"/>
          <w:sz w:val="24"/>
        </w:rPr>
        <w:t>RS_CM_00200</w:t>
      </w:r>
      <w:r>
        <w:rPr>
          <w:i/>
          <w:spacing w:val="-2"/>
          <w:sz w:val="24"/>
        </w:rPr>
        <w:t>,</w:t>
      </w:r>
      <w:r>
        <w:rPr>
          <w:i/>
          <w:spacing w:val="-15"/>
          <w:sz w:val="24"/>
        </w:rPr>
        <w:t> </w:t>
      </w:r>
      <w:r>
        <w:rPr>
          <w:i/>
          <w:color w:val="0000FF"/>
          <w:spacing w:val="-2"/>
          <w:sz w:val="24"/>
        </w:rPr>
        <w:t>RS_CM_00212</w:t>
      </w:r>
      <w:r>
        <w:rPr>
          <w:i/>
          <w:spacing w:val="-2"/>
          <w:sz w:val="24"/>
        </w:rPr>
        <w:t>,</w:t>
      </w:r>
      <w:r>
        <w:rPr>
          <w:i/>
          <w:spacing w:val="-15"/>
          <w:sz w:val="24"/>
        </w:rPr>
        <w:t> </w:t>
      </w:r>
      <w:r>
        <w:rPr>
          <w:i/>
          <w:color w:val="0000FF"/>
          <w:spacing w:val="-2"/>
          <w:sz w:val="24"/>
        </w:rPr>
        <w:t>RS_CM_00213</w:t>
      </w:r>
      <w:r>
        <w:rPr>
          <w:i/>
          <w:spacing w:val="-2"/>
          <w:sz w:val="24"/>
        </w:rPr>
        <w:t>,</w:t>
      </w:r>
      <w:r>
        <w:rPr>
          <w:i/>
          <w:spacing w:val="-15"/>
          <w:sz w:val="24"/>
        </w:rPr>
        <w:t> </w:t>
      </w:r>
      <w:r>
        <w:rPr>
          <w:i/>
          <w:color w:val="0000FF"/>
          <w:spacing w:val="-2"/>
          <w:sz w:val="24"/>
        </w:rPr>
        <w:t>RS_-</w:t>
      </w:r>
      <w:r>
        <w:rPr>
          <w:i/>
          <w:color w:val="0000FF"/>
          <w:spacing w:val="-2"/>
          <w:sz w:val="24"/>
        </w:rPr>
        <w:t> </w:t>
      </w:r>
      <w:r>
        <w:rPr>
          <w:i/>
          <w:color w:val="0000FF"/>
          <w:sz w:val="24"/>
        </w:rPr>
        <w:t>CM_00217</w:t>
      </w:r>
      <w:r>
        <w:rPr>
          <w:i/>
          <w:sz w:val="24"/>
        </w:rPr>
        <w:t>, </w:t>
      </w:r>
      <w:r>
        <w:rPr>
          <w:i/>
          <w:color w:val="0000FF"/>
          <w:sz w:val="24"/>
        </w:rPr>
        <w:t>RS_CM_00218</w:t>
      </w:r>
      <w:r>
        <w:rPr>
          <w:i/>
          <w:sz w:val="24"/>
        </w:rPr>
        <w:t>)</w:t>
      </w:r>
    </w:p>
    <w:p>
      <w:pPr>
        <w:pStyle w:val="BodyText"/>
        <w:spacing w:before="176"/>
        <w:ind w:left="337"/>
        <w:jc w:val="both"/>
      </w:pPr>
      <w:r>
        <w:rPr/>
        <w:t>The</w:t>
      </w:r>
      <w:r>
        <w:rPr>
          <w:spacing w:val="-7"/>
        </w:rPr>
        <w:t> </w:t>
      </w:r>
      <w:r>
        <w:rPr/>
        <w:t>DDS</w:t>
      </w:r>
      <w:r>
        <w:rPr>
          <w:spacing w:val="-6"/>
        </w:rPr>
        <w:t> </w:t>
      </w:r>
      <w:r>
        <w:rPr/>
        <w:t>serialization</w:t>
      </w:r>
      <w:r>
        <w:rPr>
          <w:spacing w:val="-6"/>
        </w:rPr>
        <w:t> </w:t>
      </w:r>
      <w:r>
        <w:rPr/>
        <w:t>rules</w:t>
      </w:r>
      <w:r>
        <w:rPr>
          <w:spacing w:val="-6"/>
        </w:rPr>
        <w:t> </w:t>
      </w:r>
      <w:r>
        <w:rPr/>
        <w:t>are</w:t>
      </w:r>
      <w:r>
        <w:rPr>
          <w:spacing w:val="-7"/>
        </w:rPr>
        <w:t> </w:t>
      </w:r>
      <w:r>
        <w:rPr/>
        <w:t>defined</w:t>
      </w:r>
      <w:r>
        <w:rPr>
          <w:spacing w:val="-6"/>
        </w:rPr>
        <w:t> </w:t>
      </w:r>
      <w:r>
        <w:rPr/>
        <w:t>in</w:t>
      </w:r>
      <w:r>
        <w:rPr>
          <w:spacing w:val="-6"/>
        </w:rPr>
        <w:t> </w:t>
      </w:r>
      <w:r>
        <w:rPr/>
        <w:t>section</w:t>
      </w:r>
      <w:r>
        <w:rPr>
          <w:spacing w:val="-6"/>
        </w:rPr>
        <w:t> </w:t>
      </w:r>
      <w:hyperlink w:history="true" w:anchor="_bookmark275">
        <w:r>
          <w:rPr>
            <w:color w:val="0000FF"/>
            <w:spacing w:val="-2"/>
          </w:rPr>
          <w:t>7.5.3.7</w:t>
        </w:r>
      </w:hyperlink>
      <w:r>
        <w:rPr>
          <w:spacing w:val="-2"/>
        </w:rPr>
        <w:t>.</w:t>
      </w:r>
    </w:p>
    <w:p>
      <w:pPr>
        <w:pStyle w:val="BodyText"/>
        <w:spacing w:line="232" w:lineRule="auto" w:before="179"/>
        <w:ind w:left="337" w:right="1415"/>
        <w:jc w:val="both"/>
      </w:pPr>
      <w:r>
        <w:rPr>
          <w:b/>
        </w:rPr>
        <w:t>[SWS_CM_11152]</w:t>
      </w:r>
      <w:r>
        <w:rPr>
          <w:b/>
          <w:spacing w:val="40"/>
        </w:rPr>
        <w:t> </w:t>
      </w:r>
      <w:r>
        <w:rPr>
          <w:b/>
        </w:rPr>
        <w:t>Notifying the client of the response to the get/set </w:t>
      </w:r>
      <w:r>
        <w:rPr>
          <w:b/>
        </w:rPr>
        <w:t>method</w:t>
      </w:r>
      <w:r>
        <w:rPr>
          <w:b/>
          <w:spacing w:val="40"/>
        </w:rPr>
        <w:t> </w:t>
      </w:r>
      <w:r>
        <w:rPr>
          <w:b/>
        </w:rPr>
        <w:t>call</w:t>
      </w:r>
      <w:r>
        <w:rPr>
          <w:b/>
          <w:spacing w:val="40"/>
        </w:rPr>
        <w:t> </w:t>
      </w:r>
      <w:r>
        <w:rPr>
          <w:rFonts w:ascii="Swis721 WGL4 BT"/>
          <w:i/>
        </w:rPr>
        <w:t>[</w:t>
      </w:r>
      <w:r>
        <w:rPr/>
        <w:t>To</w:t>
      </w:r>
      <w:r>
        <w:rPr>
          <w:spacing w:val="40"/>
        </w:rPr>
        <w:t> </w:t>
      </w:r>
      <w:r>
        <w:rPr/>
        <w:t>notify</w:t>
      </w:r>
      <w:r>
        <w:rPr>
          <w:spacing w:val="40"/>
        </w:rPr>
        <w:t> </w:t>
      </w:r>
      <w:r>
        <w:rPr/>
        <w:t>the</w:t>
      </w:r>
      <w:r>
        <w:rPr>
          <w:spacing w:val="40"/>
        </w:rPr>
        <w:t> </w:t>
      </w:r>
      <w:r>
        <w:rPr/>
        <w:t>client</w:t>
      </w:r>
      <w:r>
        <w:rPr>
          <w:spacing w:val="40"/>
        </w:rPr>
        <w:t> </w:t>
      </w:r>
      <w:r>
        <w:rPr/>
        <w:t>application</w:t>
      </w:r>
      <w:r>
        <w:rPr>
          <w:spacing w:val="40"/>
        </w:rPr>
        <w:t> </w:t>
      </w:r>
      <w:r>
        <w:rPr/>
        <w:t>of</w:t>
      </w:r>
      <w:r>
        <w:rPr>
          <w:spacing w:val="40"/>
        </w:rPr>
        <w:t> </w:t>
      </w:r>
      <w:r>
        <w:rPr/>
        <w:t>a</w:t>
      </w:r>
      <w:r>
        <w:rPr>
          <w:spacing w:val="40"/>
        </w:rPr>
        <w:t> </w:t>
      </w:r>
      <w:r>
        <w:rPr/>
        <w:t>response</w:t>
      </w:r>
      <w:r>
        <w:rPr>
          <w:spacing w:val="40"/>
        </w:rPr>
        <w:t> </w:t>
      </w:r>
      <w:r>
        <w:rPr/>
        <w:t>as</w:t>
      </w:r>
      <w:r>
        <w:rPr>
          <w:spacing w:val="40"/>
        </w:rPr>
        <w:t> </w:t>
      </w:r>
      <w:r>
        <w:rPr/>
        <w:t>a</w:t>
      </w:r>
      <w:r>
        <w:rPr>
          <w:spacing w:val="40"/>
        </w:rPr>
        <w:t> </w:t>
      </w:r>
      <w:r>
        <w:rPr/>
        <w:t>result</w:t>
      </w:r>
      <w:r>
        <w:rPr>
          <w:spacing w:val="40"/>
        </w:rPr>
        <w:t> </w:t>
      </w:r>
      <w:r>
        <w:rPr/>
        <w:t>of</w:t>
      </w:r>
      <w:r>
        <w:rPr>
          <w:spacing w:val="40"/>
        </w:rPr>
        <w:t> </w:t>
      </w:r>
      <w:r>
        <w:rPr/>
        <w:t>call</w:t>
      </w:r>
      <w:r>
        <w:rPr>
          <w:spacing w:val="40"/>
        </w:rPr>
        <w:t> </w:t>
      </w:r>
      <w:r>
        <w:rPr/>
        <w:t>to</w:t>
      </w:r>
      <w:r>
        <w:rPr>
          <w:spacing w:val="40"/>
        </w:rPr>
        <w:t> </w:t>
      </w:r>
      <w:r>
        <w:rPr/>
        <w:t>a</w:t>
      </w:r>
      <w:r>
        <w:rPr>
          <w:spacing w:val="40"/>
        </w:rPr>
        <w:t> </w:t>
      </w:r>
      <w:r>
        <w:rPr>
          <w:rFonts w:ascii="Courier New"/>
        </w:rPr>
        <w:t>Get() </w:t>
      </w:r>
      <w:r>
        <w:rPr/>
        <w:t>or </w:t>
      </w:r>
      <w:r>
        <w:rPr>
          <w:rFonts w:ascii="Courier New"/>
        </w:rPr>
        <w:t>Set()</w:t>
      </w:r>
      <w:r>
        <w:rPr>
          <w:rFonts w:ascii="Courier New"/>
          <w:spacing w:val="-36"/>
        </w:rPr>
        <w:t> </w:t>
      </w:r>
      <w:r>
        <w:rPr/>
        <w:t>method associated with a </w:t>
      </w:r>
      <w:r>
        <w:rPr>
          <w:rFonts w:ascii="Courier New"/>
          <w:color w:val="0000FF"/>
        </w:rPr>
        <w:t>Field</w:t>
      </w:r>
      <w:r>
        <w:rPr/>
        <w:t>, the DDS binding implementation shall invoke</w:t>
      </w:r>
      <w:r>
        <w:rPr>
          <w:spacing w:val="-4"/>
        </w:rPr>
        <w:t> </w:t>
      </w:r>
      <w:r>
        <w:rPr/>
        <w:t>the </w:t>
      </w:r>
      <w:r>
        <w:rPr>
          <w:rFonts w:ascii="Courier New"/>
        </w:rPr>
        <w:t>set_value()</w:t>
      </w:r>
      <w:r>
        <w:rPr>
          <w:rFonts w:ascii="Courier New"/>
          <w:spacing w:val="-36"/>
        </w:rPr>
        <w:t> </w:t>
      </w:r>
      <w:r>
        <w:rPr/>
        <w:t>operation (see [SWS_CORE_00345] and [SWS_CORE_- 00346]) with the value of the corresponding </w:t>
      </w:r>
      <w:r>
        <w:rPr>
          <w:rFonts w:ascii="Courier New"/>
        </w:rPr>
        <w:t>result_</w:t>
      </w:r>
      <w:r>
        <w:rPr>
          <w:rFonts w:ascii="Courier New"/>
          <w:spacing w:val="-36"/>
        </w:rPr>
        <w:t> </w:t>
      </w:r>
      <w:r>
        <w:rPr/>
        <w:t>member of either the </w:t>
      </w:r>
      <w:r>
        <w:rPr>
          <w:rFonts w:ascii="Courier New"/>
        </w:rPr>
        <w:t>&lt;sv- cId&gt;Field_Get&lt;FieldName&gt;_Result</w:t>
      </w:r>
      <w:r>
        <w:rPr>
          <w:rFonts w:ascii="Courier New"/>
          <w:spacing w:val="-36"/>
        </w:rPr>
        <w:t> </w:t>
      </w:r>
      <w:r>
        <w:rPr/>
        <w:t>structure, for get operations; or </w:t>
      </w:r>
      <w:r>
        <w:rPr>
          <w:rFonts w:ascii="Courier New"/>
        </w:rPr>
        <w:t>&lt;svcId&gt; Field_Set&lt;FieldName&gt;_Out</w:t>
      </w:r>
      <w:r>
        <w:rPr/>
        <w:t>, for set operations.</w:t>
      </w:r>
    </w:p>
    <w:p>
      <w:pPr>
        <w:pStyle w:val="BodyText"/>
        <w:spacing w:line="235" w:lineRule="auto" w:before="154"/>
        <w:ind w:left="337" w:right="1415"/>
        <w:jc w:val="both"/>
        <w:rPr>
          <w:i/>
        </w:rPr>
      </w:pPr>
      <w:r>
        <w:rPr/>
        <w:t>The</w:t>
      </w:r>
      <w:r>
        <w:rPr>
          <w:spacing w:val="32"/>
        </w:rPr>
        <w:t> </w:t>
      </w:r>
      <w:r>
        <w:rPr/>
        <w:t>associated</w:t>
      </w:r>
      <w:r>
        <w:rPr>
          <w:spacing w:val="32"/>
        </w:rPr>
        <w:t> </w:t>
      </w:r>
      <w:r>
        <w:rPr/>
        <w:t>set</w:t>
      </w:r>
      <w:r>
        <w:rPr>
          <w:spacing w:val="32"/>
        </w:rPr>
        <w:t> </w:t>
      </w:r>
      <w:r>
        <w:rPr/>
        <w:t>operation</w:t>
      </w:r>
      <w:r>
        <w:rPr>
          <w:spacing w:val="32"/>
        </w:rPr>
        <w:t> </w:t>
      </w:r>
      <w:r>
        <w:rPr/>
        <w:t>shall</w:t>
      </w:r>
      <w:r>
        <w:rPr>
          <w:spacing w:val="32"/>
        </w:rPr>
        <w:t> </w:t>
      </w:r>
      <w:r>
        <w:rPr/>
        <w:t>be</w:t>
      </w:r>
      <w:r>
        <w:rPr>
          <w:spacing w:val="32"/>
        </w:rPr>
        <w:t> </w:t>
      </w:r>
      <w:r>
        <w:rPr/>
        <w:t>performed</w:t>
      </w:r>
      <w:r>
        <w:rPr>
          <w:spacing w:val="32"/>
        </w:rPr>
        <w:t> </w:t>
      </w:r>
      <w:r>
        <w:rPr/>
        <w:t>upon</w:t>
      </w:r>
      <w:r>
        <w:rPr>
          <w:spacing w:val="32"/>
        </w:rPr>
        <w:t> </w:t>
      </w:r>
      <w:r>
        <w:rPr/>
        <w:t>the</w:t>
      </w:r>
      <w:r>
        <w:rPr>
          <w:spacing w:val="32"/>
        </w:rPr>
        <w:t> </w:t>
      </w:r>
      <w:r>
        <w:rPr/>
        <w:t>reception</w:t>
      </w:r>
      <w:r>
        <w:rPr>
          <w:spacing w:val="32"/>
        </w:rPr>
        <w:t> </w:t>
      </w:r>
      <w:r>
        <w:rPr/>
        <w:t>of</w:t>
      </w:r>
      <w:r>
        <w:rPr>
          <w:spacing w:val="32"/>
        </w:rPr>
        <w:t> </w:t>
      </w:r>
      <w:r>
        <w:rPr/>
        <w:t>a</w:t>
      </w:r>
      <w:r>
        <w:rPr>
          <w:spacing w:val="32"/>
        </w:rPr>
        <w:t> </w:t>
      </w:r>
      <w:r>
        <w:rPr/>
        <w:t>new</w:t>
      </w:r>
      <w:r>
        <w:rPr>
          <w:spacing w:val="32"/>
        </w:rPr>
        <w:t> </w:t>
      </w:r>
      <w:r>
        <w:rPr/>
        <w:t>Re- ply Topic sample by the corresponding DDS DataReader (see </w:t>
      </w:r>
      <w:r>
        <w:rPr/>
        <w:t>[</w:t>
      </w:r>
      <w:hyperlink w:history="true" w:anchor="_bookmark269">
        <w:r>
          <w:rPr>
            <w:color w:val="0000FF"/>
          </w:rPr>
          <w:t>SWS_CM_11148</w:t>
        </w:r>
      </w:hyperlink>
      <w:r>
        <w:rPr/>
        <w:t>]). The DDS binding shall use the DataReader’s </w:t>
      </w:r>
      <w:r>
        <w:rPr>
          <w:rFonts w:ascii="Courier New" w:hAnsi="Courier New"/>
        </w:rPr>
        <w:t>take()</w:t>
      </w:r>
      <w:r>
        <w:rPr>
          <w:rFonts w:ascii="Courier New" w:hAnsi="Courier New"/>
          <w:spacing w:val="-36"/>
        </w:rPr>
        <w:t> </w:t>
      </w:r>
      <w:r>
        <w:rPr/>
        <w:t>method to process the sam- ple.</w:t>
      </w:r>
      <w:r>
        <w:rPr>
          <w:spacing w:val="40"/>
        </w:rPr>
        <w:t> </w:t>
      </w:r>
      <w:r>
        <w:rPr/>
        <w:t>Moreover, to correlate a request with a response, the binding shall compare the </w:t>
      </w:r>
      <w:r>
        <w:rPr>
          <w:rFonts w:ascii="Courier New" w:hAnsi="Courier New"/>
        </w:rPr>
        <w:t>header.relatedRequestsId</w:t>
      </w:r>
      <w:r>
        <w:rPr>
          <w:rFonts w:ascii="Courier New" w:hAnsi="Courier New"/>
          <w:spacing w:val="-36"/>
        </w:rPr>
        <w:t> </w:t>
      </w:r>
      <w:r>
        <w:rPr/>
        <w:t>of</w:t>
      </w:r>
      <w:r>
        <w:rPr>
          <w:spacing w:val="-17"/>
        </w:rPr>
        <w:t> </w:t>
      </w:r>
      <w:r>
        <w:rPr/>
        <w:t>the</w:t>
      </w:r>
      <w:r>
        <w:rPr>
          <w:spacing w:val="-17"/>
        </w:rPr>
        <w:t> </w:t>
      </w:r>
      <w:r>
        <w:rPr/>
        <w:t>received</w:t>
      </w:r>
      <w:r>
        <w:rPr>
          <w:spacing w:val="-6"/>
        </w:rPr>
        <w:t> </w:t>
      </w:r>
      <w:r>
        <w:rPr/>
        <w:t>sample with the original </w:t>
      </w:r>
      <w:r>
        <w:rPr>
          <w:rFonts w:ascii="Courier New" w:hAnsi="Courier New"/>
        </w:rPr>
        <w:t>requestId </w:t>
      </w:r>
      <w:r>
        <w:rPr>
          <w:spacing w:val="-2"/>
        </w:rPr>
        <w:t>that</w:t>
      </w:r>
      <w:r>
        <w:rPr>
          <w:spacing w:val="-15"/>
        </w:rPr>
        <w:t> </w:t>
      </w:r>
      <w:r>
        <w:rPr>
          <w:spacing w:val="-2"/>
        </w:rPr>
        <w:t>was</w:t>
      </w:r>
      <w:r>
        <w:rPr>
          <w:spacing w:val="-15"/>
        </w:rPr>
        <w:t> </w:t>
      </w:r>
      <w:r>
        <w:rPr>
          <w:spacing w:val="-2"/>
        </w:rPr>
        <w:t>sent</w:t>
      </w:r>
      <w:r>
        <w:rPr>
          <w:spacing w:val="-14"/>
        </w:rPr>
        <w:t> </w:t>
      </w:r>
      <w:r>
        <w:rPr>
          <w:spacing w:val="-2"/>
        </w:rPr>
        <w:t>in</w:t>
      </w:r>
      <w:r>
        <w:rPr>
          <w:spacing w:val="-15"/>
        </w:rPr>
        <w:t> </w:t>
      </w:r>
      <w:r>
        <w:rPr>
          <w:spacing w:val="-2"/>
        </w:rPr>
        <w:t>[</w:t>
      </w:r>
      <w:hyperlink w:history="true" w:anchor="_bookmark272">
        <w:r>
          <w:rPr>
            <w:color w:val="0000FF"/>
            <w:spacing w:val="-2"/>
          </w:rPr>
          <w:t>SWS_CM_11151</w:t>
        </w:r>
      </w:hyperlink>
      <w:r>
        <w:rPr>
          <w:spacing w:val="-2"/>
        </w:rPr>
        <w:t>]</w:t>
      </w:r>
      <w:hyperlink w:history="true" w:anchor="_bookmark273">
        <w:r>
          <w:rPr>
            <w:color w:val="0000FF"/>
            <w:spacing w:val="-2"/>
            <w:position w:val="9"/>
            <w:sz w:val="16"/>
          </w:rPr>
          <w:t>13</w:t>
        </w:r>
      </w:hyperlink>
      <w:r>
        <w:rPr>
          <w:spacing w:val="-2"/>
        </w:rPr>
        <w:t>.</w:t>
      </w:r>
      <w:r>
        <w:rPr>
          <w:spacing w:val="14"/>
        </w:rPr>
        <w:t> </w:t>
      </w:r>
      <w:r>
        <w:rPr>
          <w:spacing w:val="-2"/>
        </w:rPr>
        <w:t>If</w:t>
      </w:r>
      <w:r>
        <w:rPr>
          <w:spacing w:val="-5"/>
        </w:rPr>
        <w:t> </w:t>
      </w:r>
      <w:r>
        <w:rPr>
          <w:spacing w:val="-2"/>
        </w:rPr>
        <w:t>the</w:t>
      </w:r>
      <w:r>
        <w:rPr>
          <w:spacing w:val="-5"/>
        </w:rPr>
        <w:t> </w:t>
      </w:r>
      <w:r>
        <w:rPr>
          <w:rFonts w:ascii="Courier New" w:hAnsi="Courier New"/>
          <w:spacing w:val="-2"/>
        </w:rPr>
        <w:t>relatedRequestId</w:t>
      </w:r>
      <w:r>
        <w:rPr>
          <w:rFonts w:ascii="Courier New" w:hAnsi="Courier New"/>
          <w:spacing w:val="-34"/>
        </w:rPr>
        <w:t> </w:t>
      </w:r>
      <w:r>
        <w:rPr>
          <w:spacing w:val="-2"/>
        </w:rPr>
        <w:t>does</w:t>
      </w:r>
      <w:r>
        <w:rPr>
          <w:spacing w:val="-5"/>
        </w:rPr>
        <w:t> </w:t>
      </w:r>
      <w:r>
        <w:rPr>
          <w:spacing w:val="-2"/>
        </w:rPr>
        <w:t>not</w:t>
      </w:r>
      <w:r>
        <w:rPr>
          <w:spacing w:val="-5"/>
        </w:rPr>
        <w:t> </w:t>
      </w:r>
      <w:r>
        <w:rPr>
          <w:spacing w:val="-2"/>
        </w:rPr>
        <w:t>correspond </w:t>
      </w:r>
      <w:r>
        <w:rPr/>
        <w:t>to</w:t>
      </w:r>
      <w:r>
        <w:rPr>
          <w:spacing w:val="-17"/>
        </w:rPr>
        <w:t> </w:t>
      </w:r>
      <w:r>
        <w:rPr/>
        <w:t>a</w:t>
      </w:r>
      <w:r>
        <w:rPr>
          <w:spacing w:val="-13"/>
        </w:rPr>
        <w:t> </w:t>
      </w:r>
      <w:r>
        <w:rPr>
          <w:rFonts w:ascii="Courier New" w:hAnsi="Courier New"/>
        </w:rPr>
        <w:t>requestId</w:t>
      </w:r>
      <w:r>
        <w:rPr>
          <w:rFonts w:ascii="Courier New" w:hAnsi="Courier New"/>
          <w:spacing w:val="-36"/>
        </w:rPr>
        <w:t> </w:t>
      </w:r>
      <w:r>
        <w:rPr/>
        <w:t>that has been sent by the client, the response shall be discarded.</w:t>
      </w:r>
      <w:r>
        <w:rPr>
          <w:rFonts w:ascii="Swis721 WGL4 BT" w:hAnsi="Swis721 WGL4 BT"/>
          <w:i/>
        </w:rPr>
        <w:t>♩</w:t>
      </w:r>
      <w:r>
        <w:rPr>
          <w:rFonts w:ascii="Swis721 WGL4 BT" w:hAnsi="Swis721 WGL4 BT"/>
          <w:i/>
        </w:rPr>
        <w:t> </w:t>
      </w:r>
      <w:r>
        <w:rPr>
          <w:i/>
        </w:rPr>
        <w:t>(</w:t>
      </w:r>
      <w:r>
        <w:rPr>
          <w:i/>
          <w:color w:val="0000FF"/>
        </w:rPr>
        <w:t>RS_CM_00204</w:t>
      </w:r>
      <w:r>
        <w:rPr>
          <w:i/>
        </w:rPr>
        <w:t>, </w:t>
      </w:r>
      <w:r>
        <w:rPr>
          <w:i/>
          <w:color w:val="0000FF"/>
        </w:rPr>
        <w:t>RS_CM_00212</w:t>
      </w:r>
      <w:r>
        <w:rPr>
          <w:i/>
        </w:rPr>
        <w:t>, </w:t>
      </w:r>
      <w:r>
        <w:rPr>
          <w:i/>
          <w:color w:val="0000FF"/>
        </w:rPr>
        <w:t>RS_CM_00213</w:t>
      </w:r>
      <w:r>
        <w:rPr>
          <w:i/>
        </w:rPr>
        <w:t>, </w:t>
      </w:r>
      <w:r>
        <w:rPr>
          <w:i/>
          <w:color w:val="0000FF"/>
        </w:rPr>
        <w:t>RS_CM_00217</w:t>
      </w:r>
      <w:r>
        <w:rPr>
          <w:i/>
        </w:rPr>
        <w:t>, </w:t>
      </w:r>
      <w:r>
        <w:rPr>
          <w:i/>
          <w:color w:val="0000FF"/>
        </w:rPr>
        <w:t>RS_CM_00218</w:t>
      </w:r>
      <w:r>
        <w:rPr>
          <w:i/>
        </w:rPr>
        <w:t>)</w:t>
      </w:r>
    </w:p>
    <w:p>
      <w:pPr>
        <w:spacing w:line="232" w:lineRule="auto" w:before="186"/>
        <w:ind w:left="337" w:right="1415" w:firstLine="0"/>
        <w:jc w:val="both"/>
        <w:rPr>
          <w:sz w:val="24"/>
        </w:rPr>
      </w:pPr>
      <w:r>
        <w:rPr>
          <w:b/>
          <w:sz w:val="24"/>
        </w:rPr>
        <w:t>[SWS_CM_11153]</w:t>
      </w:r>
      <w:r>
        <w:rPr>
          <w:b/>
          <w:spacing w:val="40"/>
          <w:sz w:val="24"/>
        </w:rPr>
        <w:t> </w:t>
      </w:r>
      <w:r>
        <w:rPr>
          <w:b/>
          <w:sz w:val="24"/>
        </w:rPr>
        <w:t>Processing a get/set method call associated with a field </w:t>
      </w:r>
      <w:r>
        <w:rPr>
          <w:b/>
          <w:sz w:val="24"/>
        </w:rPr>
        <w:t>on the server side (event driven) </w:t>
      </w:r>
      <w:r>
        <w:rPr>
          <w:rFonts w:ascii="Swis721 WGL4 BT"/>
          <w:i/>
          <w:sz w:val="24"/>
        </w:rPr>
        <w:t>[</w:t>
      </w:r>
      <w:r>
        <w:rPr>
          <w:sz w:val="24"/>
        </w:rPr>
        <w:t>In case a </w:t>
      </w:r>
      <w:r>
        <w:rPr>
          <w:rFonts w:ascii="Courier New"/>
          <w:sz w:val="24"/>
        </w:rPr>
        <w:t>MethodCallProcessingMode</w:t>
      </w:r>
      <w:r>
        <w:rPr>
          <w:rFonts w:ascii="Courier New"/>
          <w:spacing w:val="-32"/>
          <w:sz w:val="24"/>
        </w:rPr>
        <w:t> </w:t>
      </w:r>
      <w:r>
        <w:rPr>
          <w:sz w:val="24"/>
        </w:rPr>
        <w:t>of ei-</w:t>
      </w:r>
      <w:r>
        <w:rPr>
          <w:spacing w:val="40"/>
          <w:sz w:val="24"/>
        </w:rPr>
        <w:t> </w:t>
      </w:r>
      <w:r>
        <w:rPr>
          <w:sz w:val="24"/>
        </w:rPr>
        <w:t>ther</w:t>
      </w:r>
      <w:r>
        <w:rPr>
          <w:spacing w:val="-10"/>
          <w:sz w:val="24"/>
        </w:rPr>
        <w:t> </w:t>
      </w:r>
      <w:r>
        <w:rPr>
          <w:rFonts w:ascii="Courier New"/>
          <w:sz w:val="24"/>
        </w:rPr>
        <w:t>kEvent</w:t>
      </w:r>
      <w:r>
        <w:rPr>
          <w:rFonts w:ascii="Courier New"/>
          <w:spacing w:val="-36"/>
          <w:sz w:val="24"/>
        </w:rPr>
        <w:t> </w:t>
      </w:r>
      <w:r>
        <w:rPr>
          <w:sz w:val="24"/>
        </w:rPr>
        <w:t>or </w:t>
      </w:r>
      <w:r>
        <w:rPr>
          <w:rFonts w:ascii="Courier New"/>
          <w:sz w:val="24"/>
        </w:rPr>
        <w:t>kEventSingleThread</w:t>
      </w:r>
      <w:r>
        <w:rPr>
          <w:rFonts w:ascii="Courier New"/>
          <w:spacing w:val="-36"/>
          <w:sz w:val="24"/>
        </w:rPr>
        <w:t> </w:t>
      </w:r>
      <w:r>
        <w:rPr>
          <w:sz w:val="24"/>
        </w:rPr>
        <w:t>has been passed to the constructor of the </w:t>
      </w:r>
      <w:r>
        <w:rPr>
          <w:rFonts w:ascii="Courier New"/>
          <w:sz w:val="24"/>
        </w:rPr>
        <w:t>ServiceSkeleton</w:t>
      </w:r>
      <w:r>
        <w:rPr>
          <w:rFonts w:ascii="Courier New"/>
          <w:spacing w:val="-81"/>
          <w:sz w:val="24"/>
        </w:rPr>
        <w:t> </w:t>
      </w:r>
      <w:r>
        <w:rPr>
          <w:sz w:val="24"/>
        </w:rPr>
        <w:t>(see</w:t>
      </w:r>
      <w:r>
        <w:rPr>
          <w:spacing w:val="-17"/>
          <w:sz w:val="24"/>
        </w:rPr>
        <w:t> </w:t>
      </w:r>
      <w:r>
        <w:rPr>
          <w:sz w:val="24"/>
        </w:rPr>
        <w:t>[</w:t>
      </w:r>
      <w:hyperlink w:history="true" w:anchor="_bookmark525">
        <w:r>
          <w:rPr>
            <w:color w:val="0000FF"/>
            <w:sz w:val="24"/>
          </w:rPr>
          <w:t>SWS_CM_00130</w:t>
        </w:r>
      </w:hyperlink>
      <w:r>
        <w:rPr>
          <w:sz w:val="24"/>
        </w:rPr>
        <w:t>]),</w:t>
      </w:r>
      <w:r>
        <w:rPr>
          <w:spacing w:val="-17"/>
          <w:sz w:val="24"/>
        </w:rPr>
        <w:t> </w:t>
      </w:r>
      <w:r>
        <w:rPr>
          <w:sz w:val="24"/>
        </w:rPr>
        <w:t>the</w:t>
      </w:r>
      <w:r>
        <w:rPr>
          <w:spacing w:val="-16"/>
          <w:sz w:val="24"/>
        </w:rPr>
        <w:t> </w:t>
      </w:r>
      <w:r>
        <w:rPr>
          <w:sz w:val="24"/>
        </w:rPr>
        <w:t>binding</w:t>
      </w:r>
      <w:r>
        <w:rPr>
          <w:spacing w:val="-17"/>
          <w:sz w:val="24"/>
        </w:rPr>
        <w:t> </w:t>
      </w:r>
      <w:r>
        <w:rPr>
          <w:sz w:val="24"/>
        </w:rPr>
        <w:t>implementation</w:t>
      </w:r>
      <w:r>
        <w:rPr>
          <w:spacing w:val="-17"/>
          <w:sz w:val="24"/>
        </w:rPr>
        <w:t> </w:t>
      </w:r>
      <w:r>
        <w:rPr>
          <w:sz w:val="24"/>
        </w:rPr>
        <w:t>shall</w:t>
      </w:r>
      <w:r>
        <w:rPr>
          <w:spacing w:val="-14"/>
          <w:sz w:val="24"/>
        </w:rPr>
        <w:t> </w:t>
      </w:r>
      <w:r>
        <w:rPr>
          <w:spacing w:val="-2"/>
          <w:sz w:val="24"/>
        </w:rPr>
        <w:t>create</w:t>
      </w:r>
    </w:p>
    <w:p>
      <w:pPr>
        <w:pStyle w:val="BodyText"/>
        <w:rPr>
          <w:sz w:val="26"/>
        </w:rPr>
      </w:pPr>
      <w:r>
        <w:rPr/>
        <w:pict>
          <v:shape style="position:absolute;margin-left:70.865997pt;margin-top:16.164246pt;width:181.45pt;height:.1pt;mso-position-horizontal-relative:page;mso-position-vertical-relative:paragraph;z-index:-15693312;mso-wrap-distance-left:0;mso-wrap-distance-right:0" id="docshape216" coordorigin="1417,323" coordsize="3629,0" path="m1417,323l5046,323e" filled="false" stroked="true" strokeweight=".398pt" strokecolor="#000000">
            <v:path arrowok="t"/>
            <v:stroke dashstyle="solid"/>
            <w10:wrap type="topAndBottom"/>
          </v:shape>
        </w:pict>
      </w:r>
    </w:p>
    <w:p>
      <w:pPr>
        <w:spacing w:before="22"/>
        <w:ind w:left="530" w:right="0" w:firstLine="0"/>
        <w:jc w:val="left"/>
        <w:rPr>
          <w:sz w:val="20"/>
        </w:rPr>
      </w:pPr>
      <w:r>
        <w:rPr>
          <w:position w:val="7"/>
          <w:sz w:val="14"/>
        </w:rPr>
        <w:t>13</w:t>
      </w:r>
      <w:bookmarkStart w:name="_bookmark273" w:id="345"/>
      <w:bookmarkEnd w:id="345"/>
      <w:r>
        <w:rPr>
          <w:position w:val="7"/>
          <w:sz w:val="14"/>
        </w:rPr>
      </w:r>
      <w:r>
        <w:rPr>
          <w:sz w:val="20"/>
        </w:rPr>
        <w:t>See</w:t>
      </w:r>
      <w:r>
        <w:rPr>
          <w:spacing w:val="-3"/>
          <w:sz w:val="20"/>
        </w:rPr>
        <w:t> </w:t>
      </w:r>
      <w:r>
        <w:rPr>
          <w:sz w:val="20"/>
        </w:rPr>
        <w:t>footnotes</w:t>
      </w:r>
      <w:r>
        <w:rPr>
          <w:spacing w:val="-3"/>
          <w:sz w:val="20"/>
        </w:rPr>
        <w:t> </w:t>
      </w:r>
      <w:r>
        <w:rPr>
          <w:sz w:val="20"/>
        </w:rPr>
        <w:t>in</w:t>
      </w:r>
      <w:r>
        <w:rPr>
          <w:spacing w:val="-3"/>
          <w:sz w:val="20"/>
        </w:rPr>
        <w:t> </w:t>
      </w:r>
      <w:r>
        <w:rPr>
          <w:spacing w:val="-2"/>
          <w:sz w:val="20"/>
        </w:rPr>
        <w:t>[</w:t>
      </w:r>
      <w:hyperlink w:history="true" w:anchor="_bookmark256">
        <w:r>
          <w:rPr>
            <w:color w:val="0000FF"/>
            <w:spacing w:val="-2"/>
            <w:sz w:val="20"/>
          </w:rPr>
          <w:t>SWS_CM_11108</w:t>
        </w:r>
      </w:hyperlink>
      <w:r>
        <w:rPr>
          <w:spacing w:val="-2"/>
          <w:sz w:val="20"/>
        </w:rPr>
        <w:t>].</w:t>
      </w:r>
    </w:p>
    <w:p>
      <w:pPr>
        <w:spacing w:after="0"/>
        <w:jc w:val="left"/>
        <w:rPr>
          <w:sz w:val="20"/>
        </w:rPr>
        <w:sectPr>
          <w:pgSz w:w="11910" w:h="13960"/>
          <w:pgMar w:top="280" w:bottom="0" w:left="1080" w:right="0"/>
        </w:sectPr>
      </w:pPr>
    </w:p>
    <w:p>
      <w:pPr>
        <w:pStyle w:val="BodyText"/>
        <w:spacing w:line="237" w:lineRule="auto" w:before="92"/>
        <w:ind w:left="337" w:right="1415"/>
        <w:jc w:val="both"/>
        <w:rPr>
          <w:i/>
        </w:rPr>
      </w:pPr>
      <w:r>
        <w:rPr/>
        <w:t>a</w:t>
      </w:r>
      <w:r>
        <w:rPr>
          <w:spacing w:val="-17"/>
        </w:rPr>
        <w:t> </w:t>
      </w:r>
      <w:r>
        <w:rPr>
          <w:rFonts w:ascii="Courier New" w:hAnsi="Courier New"/>
        </w:rPr>
        <w:t>DataReaderListener</w:t>
      </w:r>
      <w:r>
        <w:rPr>
          <w:rFonts w:ascii="Courier New" w:hAnsi="Courier New"/>
          <w:spacing w:val="-36"/>
        </w:rPr>
        <w:t> </w:t>
      </w:r>
      <w:r>
        <w:rPr/>
        <w:t>to process the requests asynchronously—as described </w:t>
      </w:r>
      <w:r>
        <w:rPr/>
        <w:t>in [</w:t>
      </w:r>
      <w:hyperlink w:history="true" w:anchor="_bookmark274">
        <w:r>
          <w:rPr>
            <w:color w:val="0000FF"/>
          </w:rPr>
          <w:t>SWS_CM_11154</w:t>
        </w:r>
      </w:hyperlink>
      <w:r>
        <w:rPr/>
        <w:t>]—and</w:t>
      </w:r>
      <w:r>
        <w:rPr>
          <w:spacing w:val="-7"/>
        </w:rPr>
        <w:t> </w:t>
      </w:r>
      <w:r>
        <w:rPr/>
        <w:t>attach</w:t>
      </w:r>
      <w:r>
        <w:rPr>
          <w:spacing w:val="-7"/>
        </w:rPr>
        <w:t> </w:t>
      </w:r>
      <w:r>
        <w:rPr/>
        <w:t>an</w:t>
      </w:r>
      <w:r>
        <w:rPr>
          <w:spacing w:val="-7"/>
        </w:rPr>
        <w:t> </w:t>
      </w:r>
      <w:r>
        <w:rPr/>
        <w:t>instance</w:t>
      </w:r>
      <w:r>
        <w:rPr>
          <w:spacing w:val="-7"/>
        </w:rPr>
        <w:t> </w:t>
      </w:r>
      <w:r>
        <w:rPr/>
        <w:t>of</w:t>
      </w:r>
      <w:r>
        <w:rPr>
          <w:spacing w:val="-7"/>
        </w:rPr>
        <w:t> </w:t>
      </w:r>
      <w:r>
        <w:rPr/>
        <w:t>it</w:t>
      </w:r>
      <w:r>
        <w:rPr>
          <w:spacing w:val="-7"/>
        </w:rPr>
        <w:t> </w:t>
      </w:r>
      <w:r>
        <w:rPr/>
        <w:t>to</w:t>
      </w:r>
      <w:r>
        <w:rPr>
          <w:spacing w:val="-7"/>
        </w:rPr>
        <w:t> </w:t>
      </w:r>
      <w:r>
        <w:rPr/>
        <w:t>the</w:t>
      </w:r>
      <w:r>
        <w:rPr>
          <w:spacing w:val="-7"/>
        </w:rPr>
        <w:t> </w:t>
      </w:r>
      <w:r>
        <w:rPr/>
        <w:t>DataReader</w:t>
      </w:r>
      <w:r>
        <w:rPr>
          <w:spacing w:val="-7"/>
        </w:rPr>
        <w:t> </w:t>
      </w:r>
      <w:r>
        <w:rPr/>
        <w:t>processing</w:t>
      </w:r>
      <w:r>
        <w:rPr>
          <w:spacing w:val="-7"/>
        </w:rPr>
        <w:t> </w:t>
      </w:r>
      <w:r>
        <w:rPr/>
        <w:t>the</w:t>
      </w:r>
      <w:r>
        <w:rPr>
          <w:spacing w:val="-7"/>
        </w:rPr>
        <w:t> </w:t>
      </w:r>
      <w:r>
        <w:rPr/>
        <w:t>re- quests</w:t>
      </w:r>
      <w:r>
        <w:rPr>
          <w:spacing w:val="-14"/>
        </w:rPr>
        <w:t> </w:t>
      </w:r>
      <w:r>
        <w:rPr/>
        <w:t>for</w:t>
      </w:r>
      <w:r>
        <w:rPr>
          <w:spacing w:val="-14"/>
        </w:rPr>
        <w:t> </w:t>
      </w:r>
      <w:r>
        <w:rPr/>
        <w:t>the</w:t>
      </w:r>
      <w:r>
        <w:rPr>
          <w:spacing w:val="-14"/>
        </w:rPr>
        <w:t> </w:t>
      </w:r>
      <w:r>
        <w:rPr/>
        <w:t>getters</w:t>
      </w:r>
      <w:r>
        <w:rPr>
          <w:spacing w:val="-14"/>
        </w:rPr>
        <w:t> </w:t>
      </w:r>
      <w:r>
        <w:rPr/>
        <w:t>and</w:t>
      </w:r>
      <w:r>
        <w:rPr>
          <w:spacing w:val="-14"/>
        </w:rPr>
        <w:t> </w:t>
      </w:r>
      <w:r>
        <w:rPr/>
        <w:t>setters</w:t>
      </w:r>
      <w:r>
        <w:rPr>
          <w:spacing w:val="-14"/>
        </w:rPr>
        <w:t> </w:t>
      </w:r>
      <w:r>
        <w:rPr/>
        <w:t>of</w:t>
      </w:r>
      <w:r>
        <w:rPr>
          <w:spacing w:val="-14"/>
        </w:rPr>
        <w:t> </w:t>
      </w:r>
      <w:r>
        <w:rPr/>
        <w:t>the</w:t>
      </w:r>
      <w:r>
        <w:rPr>
          <w:spacing w:val="-14"/>
        </w:rPr>
        <w:t> </w:t>
      </w:r>
      <w:r>
        <w:rPr>
          <w:rFonts w:ascii="Courier New" w:hAnsi="Courier New"/>
          <w:color w:val="0000FF"/>
        </w:rPr>
        <w:t>ServiceInterface</w:t>
      </w:r>
      <w:r>
        <w:rPr/>
        <w:t>’s</w:t>
      </w:r>
      <w:r>
        <w:rPr>
          <w:spacing w:val="-14"/>
        </w:rPr>
        <w:t> </w:t>
      </w:r>
      <w:r>
        <w:rPr>
          <w:rFonts w:ascii="Courier New" w:hAnsi="Courier New"/>
          <w:color w:val="0000FF"/>
        </w:rPr>
        <w:t>field</w:t>
      </w:r>
      <w:r>
        <w:rPr/>
        <w:t>s</w:t>
      </w:r>
      <w:r>
        <w:rPr>
          <w:spacing w:val="-14"/>
        </w:rPr>
        <w:t> </w:t>
      </w:r>
      <w:r>
        <w:rPr/>
        <w:t>in</w:t>
      </w:r>
      <w:r>
        <w:rPr>
          <w:spacing w:val="-14"/>
        </w:rPr>
        <w:t> </w:t>
      </w:r>
      <w:r>
        <w:rPr/>
        <w:t>accordance with</w:t>
      </w:r>
      <w:r>
        <w:rPr>
          <w:spacing w:val="-16"/>
        </w:rPr>
        <w:t> </w:t>
      </w:r>
      <w:r>
        <w:rPr/>
        <w:t>[</w:t>
      </w:r>
      <w:hyperlink w:history="true" w:anchor="_bookmark270">
        <w:r>
          <w:rPr>
            <w:color w:val="0000FF"/>
          </w:rPr>
          <w:t>SWS_CM_11149</w:t>
        </w:r>
      </w:hyperlink>
      <w:r>
        <w:rPr/>
        <w:t>].</w:t>
      </w:r>
      <w:r>
        <w:rPr>
          <w:spacing w:val="4"/>
        </w:rPr>
        <w:t> </w:t>
      </w:r>
      <w:r>
        <w:rPr/>
        <w:t>The</w:t>
      </w:r>
      <w:r>
        <w:rPr>
          <w:spacing w:val="-16"/>
        </w:rPr>
        <w:t> </w:t>
      </w:r>
      <w:r>
        <w:rPr/>
        <w:t>listener</w:t>
      </w:r>
      <w:r>
        <w:rPr>
          <w:spacing w:val="-16"/>
        </w:rPr>
        <w:t> </w:t>
      </w:r>
      <w:r>
        <w:rPr/>
        <w:t>is</w:t>
      </w:r>
      <w:r>
        <w:rPr>
          <w:spacing w:val="-16"/>
        </w:rPr>
        <w:t> </w:t>
      </w:r>
      <w:r>
        <w:rPr/>
        <w:t>responsible</w:t>
      </w:r>
      <w:r>
        <w:rPr>
          <w:spacing w:val="-16"/>
        </w:rPr>
        <w:t> </w:t>
      </w:r>
      <w:r>
        <w:rPr/>
        <w:t>for</w:t>
      </w:r>
      <w:r>
        <w:rPr>
          <w:spacing w:val="-16"/>
        </w:rPr>
        <w:t> </w:t>
      </w:r>
      <w:r>
        <w:rPr/>
        <w:t>identifying</w:t>
      </w:r>
      <w:r>
        <w:rPr>
          <w:spacing w:val="-16"/>
        </w:rPr>
        <w:t> </w:t>
      </w:r>
      <w:r>
        <w:rPr/>
        <w:t>the</w:t>
      </w:r>
      <w:r>
        <w:rPr>
          <w:spacing w:val="-16"/>
        </w:rPr>
        <w:t> </w:t>
      </w:r>
      <w:r>
        <w:rPr/>
        <w:t>method</w:t>
      </w:r>
      <w:r>
        <w:rPr>
          <w:spacing w:val="-16"/>
        </w:rPr>
        <w:t> </w:t>
      </w:r>
      <w:r>
        <w:rPr/>
        <w:t>that</w:t>
      </w:r>
      <w:r>
        <w:rPr>
          <w:spacing w:val="-16"/>
        </w:rPr>
        <w:t> </w:t>
      </w:r>
      <w:r>
        <w:rPr/>
        <w:t>shall process</w:t>
      </w:r>
      <w:r>
        <w:rPr>
          <w:spacing w:val="-9"/>
        </w:rPr>
        <w:t> </w:t>
      </w:r>
      <w:r>
        <w:rPr/>
        <w:t>the</w:t>
      </w:r>
      <w:r>
        <w:rPr>
          <w:spacing w:val="-8"/>
        </w:rPr>
        <w:t> </w:t>
      </w:r>
      <w:r>
        <w:rPr/>
        <w:t>request</w:t>
      </w:r>
      <w:r>
        <w:rPr>
          <w:spacing w:val="-9"/>
        </w:rPr>
        <w:t> </w:t>
      </w:r>
      <w:r>
        <w:rPr/>
        <w:t>and</w:t>
      </w:r>
      <w:r>
        <w:rPr>
          <w:spacing w:val="-9"/>
        </w:rPr>
        <w:t> </w:t>
      </w:r>
      <w:r>
        <w:rPr/>
        <w:t>dispatch</w:t>
      </w:r>
      <w:r>
        <w:rPr>
          <w:spacing w:val="-8"/>
        </w:rPr>
        <w:t> </w:t>
      </w:r>
      <w:r>
        <w:rPr/>
        <w:t>it</w:t>
      </w:r>
      <w:r>
        <w:rPr>
          <w:spacing w:val="-9"/>
        </w:rPr>
        <w:t> </w:t>
      </w:r>
      <w:r>
        <w:rPr/>
        <w:t>(see</w:t>
      </w:r>
      <w:r>
        <w:rPr>
          <w:spacing w:val="-8"/>
        </w:rPr>
        <w:t> </w:t>
      </w:r>
      <w:r>
        <w:rPr/>
        <w:t>[</w:t>
      </w:r>
      <w:hyperlink w:history="true" w:anchor="_bookmark274">
        <w:r>
          <w:rPr>
            <w:color w:val="0000FF"/>
          </w:rPr>
          <w:t>SWS_CM_11154</w:t>
        </w:r>
      </w:hyperlink>
      <w:r>
        <w:rPr/>
        <w:t>]).</w:t>
      </w:r>
      <w:r>
        <w:rPr>
          <w:rFonts w:ascii="Swis721 WGL4 BT" w:hAnsi="Swis721 WGL4 BT"/>
          <w:i/>
        </w:rPr>
        <w:t>♩</w:t>
      </w:r>
      <w:r>
        <w:rPr>
          <w:i/>
        </w:rPr>
        <w:t>(</w:t>
      </w:r>
      <w:r>
        <w:rPr>
          <w:i/>
          <w:color w:val="0000FF"/>
        </w:rPr>
        <w:t>RS_CM_00204</w:t>
      </w:r>
      <w:r>
        <w:rPr>
          <w:i/>
        </w:rPr>
        <w:t>,</w:t>
      </w:r>
      <w:r>
        <w:rPr>
          <w:i/>
          <w:spacing w:val="-5"/>
        </w:rPr>
        <w:t> </w:t>
      </w:r>
      <w:r>
        <w:rPr>
          <w:i/>
          <w:color w:val="0000FF"/>
        </w:rPr>
        <w:t>RS_-</w:t>
      </w:r>
      <w:r>
        <w:rPr>
          <w:i/>
          <w:color w:val="0000FF"/>
        </w:rPr>
        <w:t> CM_00212</w:t>
      </w:r>
      <w:r>
        <w:rPr>
          <w:i/>
        </w:rPr>
        <w:t>, </w:t>
      </w:r>
      <w:r>
        <w:rPr>
          <w:i/>
          <w:color w:val="0000FF"/>
        </w:rPr>
        <w:t>RS_CM_00213</w:t>
      </w:r>
      <w:r>
        <w:rPr>
          <w:i/>
        </w:rPr>
        <w:t>, </w:t>
      </w:r>
      <w:r>
        <w:rPr>
          <w:i/>
          <w:color w:val="0000FF"/>
        </w:rPr>
        <w:t>RS_CM_00220</w:t>
      </w:r>
      <w:r>
        <w:rPr>
          <w:i/>
        </w:rPr>
        <w:t>, </w:t>
      </w:r>
      <w:r>
        <w:rPr>
          <w:i/>
          <w:color w:val="0000FF"/>
        </w:rPr>
        <w:t>RS_CM_00221</w:t>
      </w:r>
      <w:r>
        <w:rPr>
          <w:i/>
        </w:rPr>
        <w:t>)</w:t>
      </w:r>
    </w:p>
    <w:p>
      <w:pPr>
        <w:spacing w:line="237" w:lineRule="auto" w:before="173"/>
        <w:ind w:left="337" w:right="1415" w:firstLine="0"/>
        <w:jc w:val="both"/>
        <w:rPr>
          <w:sz w:val="24"/>
        </w:rPr>
      </w:pPr>
      <w:bookmarkStart w:name="_bookmark274" w:id="346"/>
      <w:bookmarkEnd w:id="346"/>
      <w:r>
        <w:rPr/>
      </w:r>
      <w:r>
        <w:rPr>
          <w:b/>
          <w:sz w:val="24"/>
        </w:rPr>
        <w:t>[SWS_CM_11154]</w:t>
      </w:r>
      <w:r>
        <w:rPr>
          <w:b/>
          <w:spacing w:val="40"/>
          <w:sz w:val="24"/>
        </w:rPr>
        <w:t> </w:t>
      </w:r>
      <w:r>
        <w:rPr>
          <w:b/>
          <w:sz w:val="24"/>
        </w:rPr>
        <w:t>Creating a DataReaderListener to process </w:t>
      </w:r>
      <w:r>
        <w:rPr>
          <w:b/>
          <w:sz w:val="24"/>
        </w:rPr>
        <w:t>asynchronous requests for field getters and setters on the server side </w:t>
      </w:r>
      <w:r>
        <w:rPr>
          <w:rFonts w:ascii="Swis721 WGL4 BT"/>
          <w:i/>
          <w:sz w:val="24"/>
        </w:rPr>
        <w:t>[</w:t>
      </w:r>
      <w:r>
        <w:rPr>
          <w:sz w:val="24"/>
        </w:rPr>
        <w:t>According to </w:t>
      </w:r>
      <w:r>
        <w:rPr>
          <w:spacing w:val="-2"/>
          <w:sz w:val="24"/>
        </w:rPr>
        <w:t>[</w:t>
      </w:r>
      <w:hyperlink w:history="true" w:anchor="_bookmark270">
        <w:r>
          <w:rPr>
            <w:color w:val="0000FF"/>
            <w:spacing w:val="-2"/>
            <w:sz w:val="24"/>
          </w:rPr>
          <w:t>SWS_CM_11149</w:t>
        </w:r>
      </w:hyperlink>
      <w:r>
        <w:rPr>
          <w:spacing w:val="-2"/>
          <w:sz w:val="24"/>
        </w:rPr>
        <w:t>],</w:t>
      </w:r>
      <w:r>
        <w:rPr>
          <w:spacing w:val="-15"/>
          <w:sz w:val="24"/>
        </w:rPr>
        <w:t> </w:t>
      </w:r>
      <w:r>
        <w:rPr>
          <w:spacing w:val="-2"/>
          <w:sz w:val="24"/>
        </w:rPr>
        <w:t>a</w:t>
      </w:r>
      <w:r>
        <w:rPr>
          <w:spacing w:val="-15"/>
          <w:sz w:val="24"/>
        </w:rPr>
        <w:t> </w:t>
      </w:r>
      <w:r>
        <w:rPr>
          <w:rFonts w:ascii="Courier New"/>
          <w:spacing w:val="-2"/>
          <w:sz w:val="24"/>
        </w:rPr>
        <w:t>MethodCallProcessingMode</w:t>
      </w:r>
      <w:r>
        <w:rPr>
          <w:rFonts w:ascii="Courier New"/>
          <w:spacing w:val="-34"/>
          <w:sz w:val="24"/>
        </w:rPr>
        <w:t> </w:t>
      </w:r>
      <w:r>
        <w:rPr>
          <w:spacing w:val="-2"/>
          <w:sz w:val="24"/>
        </w:rPr>
        <w:t>of</w:t>
      </w:r>
      <w:r>
        <w:rPr>
          <w:spacing w:val="-15"/>
          <w:sz w:val="24"/>
        </w:rPr>
        <w:t> </w:t>
      </w:r>
      <w:r>
        <w:rPr>
          <w:spacing w:val="-2"/>
          <w:sz w:val="24"/>
        </w:rPr>
        <w:t>either</w:t>
      </w:r>
      <w:r>
        <w:rPr>
          <w:spacing w:val="-14"/>
          <w:sz w:val="24"/>
        </w:rPr>
        <w:t> </w:t>
      </w:r>
      <w:r>
        <w:rPr>
          <w:rFonts w:ascii="Courier New"/>
          <w:spacing w:val="-2"/>
          <w:sz w:val="24"/>
        </w:rPr>
        <w:t>kEvent</w:t>
      </w:r>
      <w:r>
        <w:rPr>
          <w:rFonts w:ascii="Courier New"/>
          <w:spacing w:val="-34"/>
          <w:sz w:val="24"/>
        </w:rPr>
        <w:t> </w:t>
      </w:r>
      <w:r>
        <w:rPr>
          <w:spacing w:val="-2"/>
          <w:sz w:val="24"/>
        </w:rPr>
        <w:t>or</w:t>
      </w:r>
      <w:r>
        <w:rPr>
          <w:spacing w:val="-4"/>
          <w:sz w:val="24"/>
        </w:rPr>
        <w:t> </w:t>
      </w:r>
      <w:r>
        <w:rPr>
          <w:rFonts w:ascii="Courier New"/>
          <w:spacing w:val="-2"/>
          <w:sz w:val="24"/>
        </w:rPr>
        <w:t>kEventS- ingleThread</w:t>
      </w:r>
      <w:r>
        <w:rPr>
          <w:rFonts w:ascii="Courier New"/>
          <w:spacing w:val="-34"/>
          <w:sz w:val="24"/>
        </w:rPr>
        <w:t> </w:t>
      </w:r>
      <w:r>
        <w:rPr>
          <w:spacing w:val="-2"/>
          <w:sz w:val="24"/>
        </w:rPr>
        <w:t>requires</w:t>
      </w:r>
      <w:r>
        <w:rPr>
          <w:spacing w:val="-15"/>
          <w:sz w:val="24"/>
        </w:rPr>
        <w:t> </w:t>
      </w:r>
      <w:r>
        <w:rPr>
          <w:spacing w:val="-2"/>
          <w:sz w:val="24"/>
        </w:rPr>
        <w:t>the</w:t>
      </w:r>
      <w:r>
        <w:rPr>
          <w:spacing w:val="-15"/>
          <w:sz w:val="24"/>
        </w:rPr>
        <w:t> </w:t>
      </w:r>
      <w:r>
        <w:rPr>
          <w:spacing w:val="-2"/>
          <w:sz w:val="24"/>
        </w:rPr>
        <w:t>instantiation</w:t>
      </w:r>
      <w:r>
        <w:rPr>
          <w:spacing w:val="-15"/>
          <w:sz w:val="24"/>
        </w:rPr>
        <w:t> </w:t>
      </w:r>
      <w:r>
        <w:rPr>
          <w:spacing w:val="-2"/>
          <w:sz w:val="24"/>
        </w:rPr>
        <w:t>of</w:t>
      </w:r>
      <w:r>
        <w:rPr>
          <w:spacing w:val="-14"/>
          <w:sz w:val="24"/>
        </w:rPr>
        <w:t> </w:t>
      </w:r>
      <w:r>
        <w:rPr>
          <w:spacing w:val="-2"/>
          <w:sz w:val="24"/>
        </w:rPr>
        <w:t>a</w:t>
      </w:r>
      <w:r>
        <w:rPr>
          <w:spacing w:val="-15"/>
          <w:sz w:val="24"/>
        </w:rPr>
        <w:t> </w:t>
      </w:r>
      <w:r>
        <w:rPr>
          <w:rFonts w:ascii="Courier New"/>
          <w:spacing w:val="-2"/>
          <w:sz w:val="24"/>
        </w:rPr>
        <w:t>DataReaderListener</w:t>
      </w:r>
      <w:r>
        <w:rPr>
          <w:rFonts w:ascii="Courier New"/>
          <w:spacing w:val="-34"/>
          <w:sz w:val="24"/>
        </w:rPr>
        <w:t> </w:t>
      </w:r>
      <w:r>
        <w:rPr>
          <w:spacing w:val="-2"/>
          <w:sz w:val="24"/>
        </w:rPr>
        <w:t>to</w:t>
      </w:r>
      <w:r>
        <w:rPr>
          <w:spacing w:val="-15"/>
          <w:sz w:val="24"/>
        </w:rPr>
        <w:t> </w:t>
      </w:r>
      <w:r>
        <w:rPr>
          <w:spacing w:val="-2"/>
          <w:sz w:val="24"/>
        </w:rPr>
        <w:t>process</w:t>
      </w:r>
      <w:r>
        <w:rPr>
          <w:spacing w:val="-14"/>
          <w:sz w:val="24"/>
        </w:rPr>
        <w:t> </w:t>
      </w:r>
      <w:r>
        <w:rPr>
          <w:spacing w:val="-2"/>
          <w:sz w:val="24"/>
        </w:rPr>
        <w:t>asyn- </w:t>
      </w:r>
      <w:r>
        <w:rPr>
          <w:sz w:val="24"/>
        </w:rPr>
        <w:t>chronously requests on the server side.</w:t>
      </w:r>
      <w:r>
        <w:rPr>
          <w:spacing w:val="40"/>
          <w:sz w:val="24"/>
        </w:rPr>
        <w:t> </w:t>
      </w:r>
      <w:r>
        <w:rPr>
          <w:sz w:val="24"/>
        </w:rPr>
        <w:t>The resulting listener shall derive from the standard</w:t>
      </w:r>
      <w:r>
        <w:rPr>
          <w:spacing w:val="-17"/>
          <w:sz w:val="24"/>
        </w:rPr>
        <w:t> </w:t>
      </w:r>
      <w:r>
        <w:rPr>
          <w:rFonts w:ascii="Courier New"/>
          <w:sz w:val="24"/>
        </w:rPr>
        <w:t>DataReaderListener</w:t>
      </w:r>
      <w:r>
        <w:rPr>
          <w:rFonts w:ascii="Courier New"/>
          <w:spacing w:val="-36"/>
          <w:sz w:val="24"/>
        </w:rPr>
        <w:t> </w:t>
      </w:r>
      <w:r>
        <w:rPr>
          <w:sz w:val="24"/>
        </w:rPr>
        <w:t>class</w:t>
      </w:r>
      <w:r>
        <w:rPr>
          <w:spacing w:val="-17"/>
          <w:sz w:val="24"/>
        </w:rPr>
        <w:t> </w:t>
      </w:r>
      <w:r>
        <w:rPr>
          <w:sz w:val="24"/>
        </w:rPr>
        <w:t>[</w:t>
      </w:r>
      <w:r>
        <w:rPr>
          <w:color w:val="0000FF"/>
          <w:sz w:val="24"/>
        </w:rPr>
        <w:t>18</w:t>
      </w:r>
      <w:r>
        <w:rPr>
          <w:sz w:val="24"/>
        </w:rPr>
        <w:t>],</w:t>
      </w:r>
      <w:r>
        <w:rPr>
          <w:spacing w:val="-17"/>
          <w:sz w:val="24"/>
        </w:rPr>
        <w:t> </w:t>
      </w:r>
      <w:r>
        <w:rPr>
          <w:sz w:val="24"/>
        </w:rPr>
        <w:t>specifying</w:t>
      </w:r>
      <w:r>
        <w:rPr>
          <w:spacing w:val="-16"/>
          <w:sz w:val="24"/>
        </w:rPr>
        <w:t> </w:t>
      </w:r>
      <w:r>
        <w:rPr>
          <w:sz w:val="24"/>
        </w:rPr>
        <w:t>that</w:t>
      </w:r>
      <w:r>
        <w:rPr>
          <w:spacing w:val="-17"/>
          <w:sz w:val="24"/>
        </w:rPr>
        <w:t> </w:t>
      </w:r>
      <w:r>
        <w:rPr>
          <w:sz w:val="24"/>
        </w:rPr>
        <w:t>the</w:t>
      </w:r>
      <w:r>
        <w:rPr>
          <w:spacing w:val="-17"/>
          <w:sz w:val="24"/>
        </w:rPr>
        <w:t> </w:t>
      </w:r>
      <w:r>
        <w:rPr>
          <w:sz w:val="24"/>
        </w:rPr>
        <w:t>type</w:t>
      </w:r>
      <w:r>
        <w:rPr>
          <w:spacing w:val="-16"/>
          <w:sz w:val="24"/>
        </w:rPr>
        <w:t> </w:t>
      </w:r>
      <w:r>
        <w:rPr>
          <w:sz w:val="24"/>
        </w:rPr>
        <w:t>of</w:t>
      </w:r>
      <w:r>
        <w:rPr>
          <w:spacing w:val="-17"/>
          <w:sz w:val="24"/>
        </w:rPr>
        <w:t> </w:t>
      </w:r>
      <w:r>
        <w:rPr>
          <w:sz w:val="24"/>
        </w:rPr>
        <w:t>the</w:t>
      </w:r>
      <w:r>
        <w:rPr>
          <w:spacing w:val="-15"/>
          <w:sz w:val="24"/>
        </w:rPr>
        <w:t> </w:t>
      </w:r>
      <w:r>
        <w:rPr>
          <w:sz w:val="24"/>
        </w:rPr>
        <w:t>samples</w:t>
      </w:r>
      <w:r>
        <w:rPr>
          <w:spacing w:val="-11"/>
          <w:sz w:val="24"/>
        </w:rPr>
        <w:t> </w:t>
      </w:r>
      <w:r>
        <w:rPr>
          <w:sz w:val="24"/>
        </w:rPr>
        <w:t>to be handled is the Request Topic data type defined in [</w:t>
      </w:r>
      <w:hyperlink w:history="true" w:anchor="_bookmark266">
        <w:r>
          <w:rPr>
            <w:color w:val="0000FF"/>
            <w:sz w:val="24"/>
          </w:rPr>
          <w:t>SWS_CM_11145</w:t>
        </w:r>
      </w:hyperlink>
      <w:r>
        <w:rPr>
          <w:sz w:val="24"/>
        </w:rPr>
        <w:t>].</w:t>
      </w:r>
    </w:p>
    <w:p>
      <w:pPr>
        <w:pStyle w:val="BodyText"/>
        <w:spacing w:line="232" w:lineRule="auto" w:before="170"/>
        <w:ind w:left="337" w:right="1415"/>
        <w:jc w:val="both"/>
      </w:pPr>
      <w:r>
        <w:rPr/>
        <w:t>The </w:t>
      </w:r>
      <w:r>
        <w:rPr>
          <w:rFonts w:ascii="Courier New"/>
        </w:rPr>
        <w:t>DataReaderListener</w:t>
      </w:r>
      <w:r>
        <w:rPr>
          <w:rFonts w:ascii="Courier New"/>
          <w:spacing w:val="-36"/>
        </w:rPr>
        <w:t> </w:t>
      </w:r>
      <w:r>
        <w:rPr/>
        <w:t>shall implement the following method according to </w:t>
      </w:r>
      <w:r>
        <w:rPr/>
        <w:t>the specified instructions:</w:t>
      </w:r>
    </w:p>
    <w:p>
      <w:pPr>
        <w:pStyle w:val="ListParagraph"/>
        <w:numPr>
          <w:ilvl w:val="5"/>
          <w:numId w:val="57"/>
        </w:numPr>
        <w:tabs>
          <w:tab w:pos="923" w:val="left" w:leader="none"/>
        </w:tabs>
        <w:spacing w:line="235" w:lineRule="auto" w:before="154" w:after="0"/>
        <w:ind w:left="922" w:right="1415" w:hanging="237"/>
        <w:jc w:val="both"/>
        <w:rPr>
          <w:sz w:val="24"/>
        </w:rPr>
      </w:pPr>
      <w:r>
        <w:rPr>
          <w:sz w:val="24"/>
        </w:rPr>
        <w:t>An </w:t>
      </w:r>
      <w:r>
        <w:rPr>
          <w:rFonts w:ascii="Courier New" w:hAnsi="Courier New"/>
          <w:sz w:val="24"/>
        </w:rPr>
        <w:t>on_data_available()</w:t>
      </w:r>
      <w:r>
        <w:rPr>
          <w:rFonts w:ascii="Courier New" w:hAnsi="Courier New"/>
          <w:spacing w:val="-36"/>
          <w:sz w:val="24"/>
        </w:rPr>
        <w:t> </w:t>
      </w:r>
      <w:r>
        <w:rPr>
          <w:sz w:val="24"/>
        </w:rPr>
        <w:t>method responsible for reading the received </w:t>
      </w:r>
      <w:r>
        <w:rPr>
          <w:sz w:val="24"/>
        </w:rPr>
        <w:t>re-</w:t>
      </w:r>
      <w:r>
        <w:rPr>
          <w:sz w:val="24"/>
        </w:rPr>
        <w:t> quests from the DataReader’s cache—using the </w:t>
      </w:r>
      <w:r>
        <w:rPr>
          <w:rFonts w:ascii="Courier New" w:hAnsi="Courier New"/>
          <w:sz w:val="24"/>
        </w:rPr>
        <w:t>take()</w:t>
      </w:r>
      <w:r>
        <w:rPr>
          <w:rFonts w:ascii="Courier New" w:hAnsi="Courier New"/>
          <w:spacing w:val="-36"/>
          <w:sz w:val="24"/>
        </w:rPr>
        <w:t> </w:t>
      </w:r>
      <w:r>
        <w:rPr>
          <w:sz w:val="24"/>
        </w:rPr>
        <w:t>operation—and </w:t>
      </w:r>
      <w:r>
        <w:rPr>
          <w:sz w:val="24"/>
        </w:rPr>
        <w:t>dis-</w:t>
      </w:r>
      <w:r>
        <w:rPr>
          <w:sz w:val="24"/>
        </w:rPr>
        <w:t> patching it to the corresponding registered </w:t>
      </w:r>
      <w:r>
        <w:rPr>
          <w:rFonts w:ascii="Courier New" w:hAnsi="Courier New"/>
          <w:sz w:val="24"/>
        </w:rPr>
        <w:t>SetHandler</w:t>
      </w:r>
      <w:r>
        <w:rPr>
          <w:rFonts w:ascii="Courier New" w:hAnsi="Courier New"/>
          <w:spacing w:val="-14"/>
          <w:sz w:val="24"/>
        </w:rPr>
        <w:t> </w:t>
      </w:r>
      <w:r>
        <w:rPr>
          <w:sz w:val="24"/>
        </w:rPr>
        <w:t>or—if it </w:t>
      </w:r>
      <w:r>
        <w:rPr>
          <w:sz w:val="24"/>
        </w:rPr>
        <w:t>applies—</w:t>
      </w:r>
      <w:r>
        <w:rPr>
          <w:sz w:val="24"/>
        </w:rPr>
        <w:t> </w:t>
      </w:r>
      <w:r>
        <w:rPr>
          <w:rFonts w:ascii="Courier New" w:hAnsi="Courier New"/>
          <w:sz w:val="24"/>
        </w:rPr>
        <w:t>GetHandler</w:t>
      </w:r>
      <w:r>
        <w:rPr>
          <w:rFonts w:ascii="Courier New" w:hAnsi="Courier New"/>
          <w:spacing w:val="-36"/>
          <w:sz w:val="24"/>
        </w:rPr>
        <w:t> </w:t>
      </w:r>
      <w:r>
        <w:rPr>
          <w:sz w:val="24"/>
        </w:rPr>
        <w:t>(see</w:t>
      </w:r>
      <w:r>
        <w:rPr>
          <w:spacing w:val="-8"/>
          <w:sz w:val="24"/>
        </w:rPr>
        <w:t> </w:t>
      </w:r>
      <w:r>
        <w:rPr>
          <w:sz w:val="24"/>
        </w:rPr>
        <w:t>[</w:t>
      </w:r>
      <w:hyperlink w:history="true" w:anchor="_bookmark543">
        <w:r>
          <w:rPr>
            <w:color w:val="0000FF"/>
            <w:sz w:val="24"/>
          </w:rPr>
          <w:t>SWS_CM_00114</w:t>
        </w:r>
      </w:hyperlink>
      <w:r>
        <w:rPr>
          <w:sz w:val="24"/>
        </w:rPr>
        <w:t>] and [</w:t>
      </w:r>
      <w:hyperlink w:history="true" w:anchor="_bookmark546">
        <w:r>
          <w:rPr>
            <w:color w:val="0000FF"/>
            <w:sz w:val="24"/>
          </w:rPr>
          <w:t>SWS_CM_00116</w:t>
        </w:r>
      </w:hyperlink>
      <w:r>
        <w:rPr>
          <w:sz w:val="24"/>
        </w:rPr>
        <w:t>]).</w:t>
      </w:r>
      <w:r>
        <w:rPr>
          <w:spacing w:val="40"/>
          <w:sz w:val="24"/>
        </w:rPr>
        <w:t> </w:t>
      </w:r>
      <w:r>
        <w:rPr>
          <w:sz w:val="24"/>
        </w:rPr>
        <w:t>To identify </w:t>
      </w:r>
      <w:r>
        <w:rPr>
          <w:sz w:val="24"/>
        </w:rPr>
        <w:t>the</w:t>
      </w:r>
      <w:r>
        <w:rPr>
          <w:sz w:val="24"/>
        </w:rPr>
        <w:t> field of the </w:t>
      </w:r>
      <w:r>
        <w:rPr>
          <w:rFonts w:ascii="Courier New" w:hAnsi="Courier New"/>
          <w:sz w:val="24"/>
        </w:rPr>
        <w:t>ServiceSkeleton</w:t>
      </w:r>
      <w:r>
        <w:rPr>
          <w:rFonts w:ascii="Courier New" w:hAnsi="Courier New"/>
          <w:spacing w:val="-36"/>
          <w:sz w:val="24"/>
        </w:rPr>
        <w:t> </w:t>
      </w:r>
      <w:r>
        <w:rPr>
          <w:sz w:val="24"/>
        </w:rPr>
        <w:t>class,</w:t>
      </w:r>
      <w:r>
        <w:rPr>
          <w:spacing w:val="40"/>
          <w:sz w:val="24"/>
        </w:rPr>
        <w:t> </w:t>
      </w:r>
      <w:r>
        <w:rPr>
          <w:sz w:val="24"/>
        </w:rPr>
        <w:t>the operation (i.e.,</w:t>
      </w:r>
      <w:r>
        <w:rPr>
          <w:spacing w:val="40"/>
          <w:sz w:val="24"/>
        </w:rPr>
        <w:t> </w:t>
      </w:r>
      <w:r>
        <w:rPr>
          <w:rFonts w:ascii="Courier New" w:hAnsi="Courier New"/>
          <w:sz w:val="24"/>
        </w:rPr>
        <w:t>Set()</w:t>
      </w:r>
      <w:r>
        <w:rPr>
          <w:rFonts w:ascii="Courier New" w:hAnsi="Courier New"/>
          <w:spacing w:val="-36"/>
          <w:sz w:val="24"/>
        </w:rPr>
        <w:t> </w:t>
      </w:r>
      <w:r>
        <w:rPr>
          <w:sz w:val="24"/>
        </w:rPr>
        <w:t>or </w:t>
      </w:r>
      <w:r>
        <w:rPr>
          <w:rFonts w:ascii="Courier New" w:hAnsi="Courier New"/>
          <w:sz w:val="24"/>
        </w:rPr>
        <w:t>Get()</w:t>
      </w:r>
      <w:r>
        <w:rPr>
          <w:sz w:val="24"/>
        </w:rPr>
        <w:t>), </w:t>
      </w:r>
      <w:r>
        <w:rPr>
          <w:spacing w:val="-2"/>
          <w:sz w:val="24"/>
        </w:rPr>
        <w:t>and</w:t>
      </w:r>
      <w:r>
        <w:rPr>
          <w:spacing w:val="-15"/>
          <w:sz w:val="24"/>
        </w:rPr>
        <w:t> </w:t>
      </w:r>
      <w:r>
        <w:rPr>
          <w:spacing w:val="-2"/>
          <w:sz w:val="24"/>
        </w:rPr>
        <w:t>therefore</w:t>
      </w:r>
      <w:r>
        <w:rPr>
          <w:spacing w:val="-15"/>
          <w:sz w:val="24"/>
        </w:rPr>
        <w:t> </w:t>
      </w:r>
      <w:r>
        <w:rPr>
          <w:spacing w:val="-2"/>
          <w:sz w:val="24"/>
        </w:rPr>
        <w:t>the</w:t>
      </w:r>
      <w:r>
        <w:rPr>
          <w:spacing w:val="-6"/>
          <w:sz w:val="24"/>
        </w:rPr>
        <w:t> </w:t>
      </w:r>
      <w:r>
        <w:rPr>
          <w:spacing w:val="-2"/>
          <w:sz w:val="24"/>
        </w:rPr>
        <w:t>corresponding handler; </w:t>
      </w:r>
      <w:r>
        <w:rPr>
          <w:rFonts w:ascii="Courier New" w:hAnsi="Courier New"/>
          <w:spacing w:val="-2"/>
          <w:sz w:val="24"/>
        </w:rPr>
        <w:t>on_data_available()</w:t>
      </w:r>
      <w:r>
        <w:rPr>
          <w:rFonts w:ascii="Courier New" w:hAnsi="Courier New"/>
          <w:spacing w:val="-34"/>
          <w:sz w:val="24"/>
        </w:rPr>
        <w:t> </w:t>
      </w:r>
      <w:r>
        <w:rPr>
          <w:spacing w:val="-2"/>
          <w:sz w:val="24"/>
        </w:rPr>
        <w:t>shall use </w:t>
      </w:r>
      <w:r>
        <w:rPr>
          <w:spacing w:val="-2"/>
          <w:sz w:val="24"/>
        </w:rPr>
        <w:t>the</w:t>
      </w:r>
      <w:r>
        <w:rPr>
          <w:spacing w:val="-2"/>
          <w:sz w:val="24"/>
        </w:rPr>
        <w:t> union</w:t>
      </w:r>
      <w:r>
        <w:rPr>
          <w:spacing w:val="-15"/>
          <w:sz w:val="24"/>
        </w:rPr>
        <w:t> </w:t>
      </w:r>
      <w:r>
        <w:rPr>
          <w:spacing w:val="-2"/>
          <w:sz w:val="24"/>
        </w:rPr>
        <w:t>discriminator</w:t>
      </w:r>
      <w:r>
        <w:rPr>
          <w:spacing w:val="-15"/>
          <w:sz w:val="24"/>
        </w:rPr>
        <w:t> </w:t>
      </w:r>
      <w:r>
        <w:rPr>
          <w:spacing w:val="-2"/>
          <w:sz w:val="24"/>
        </w:rPr>
        <w:t>of</w:t>
      </w:r>
      <w:r>
        <w:rPr>
          <w:spacing w:val="-14"/>
          <w:sz w:val="24"/>
        </w:rPr>
        <w:t> </w:t>
      </w:r>
      <w:r>
        <w:rPr>
          <w:spacing w:val="-2"/>
          <w:sz w:val="24"/>
        </w:rPr>
        <w:t>the </w:t>
      </w:r>
      <w:r>
        <w:rPr>
          <w:rFonts w:ascii="Courier New" w:hAnsi="Courier New"/>
          <w:spacing w:val="-2"/>
          <w:sz w:val="24"/>
        </w:rPr>
        <w:t>&lt;svcId&gt;Field_Call</w:t>
      </w:r>
      <w:r>
        <w:rPr>
          <w:rFonts w:ascii="Courier New" w:hAnsi="Courier New"/>
          <w:spacing w:val="-34"/>
          <w:sz w:val="24"/>
        </w:rPr>
        <w:t> </w:t>
      </w:r>
      <w:r>
        <w:rPr>
          <w:spacing w:val="-2"/>
          <w:sz w:val="24"/>
        </w:rPr>
        <w:t>union (see </w:t>
      </w:r>
      <w:r>
        <w:rPr>
          <w:spacing w:val="-2"/>
          <w:sz w:val="24"/>
        </w:rPr>
        <w:t>[</w:t>
      </w:r>
      <w:hyperlink w:history="true" w:anchor="_bookmark266">
        <w:r>
          <w:rPr>
            <w:color w:val="0000FF"/>
            <w:spacing w:val="-2"/>
            <w:sz w:val="24"/>
          </w:rPr>
          <w:t>SWS_CM_11145</w:t>
        </w:r>
      </w:hyperlink>
      <w:r>
        <w:rPr>
          <w:spacing w:val="-2"/>
          <w:sz w:val="24"/>
        </w:rPr>
        <w:t>]).</w:t>
      </w:r>
      <w:r>
        <w:rPr>
          <w:spacing w:val="-2"/>
          <w:sz w:val="24"/>
        </w:rPr>
        <w:t> </w:t>
      </w:r>
      <w:r>
        <w:rPr>
          <w:sz w:val="24"/>
        </w:rPr>
        <w:t>In</w:t>
      </w:r>
      <w:r>
        <w:rPr>
          <w:spacing w:val="-6"/>
          <w:sz w:val="24"/>
        </w:rPr>
        <w:t> </w:t>
      </w:r>
      <w:r>
        <w:rPr>
          <w:sz w:val="24"/>
        </w:rPr>
        <w:t>the case of a </w:t>
      </w:r>
      <w:r>
        <w:rPr>
          <w:rFonts w:ascii="Courier New" w:hAnsi="Courier New"/>
          <w:sz w:val="24"/>
        </w:rPr>
        <w:t>Set()</w:t>
      </w:r>
      <w:r>
        <w:rPr>
          <w:rFonts w:ascii="Courier New" w:hAnsi="Courier New"/>
          <w:spacing w:val="-36"/>
          <w:sz w:val="24"/>
        </w:rPr>
        <w:t> </w:t>
      </w:r>
      <w:r>
        <w:rPr>
          <w:sz w:val="24"/>
        </w:rPr>
        <w:t>operation, the method shall provide the corresponding </w:t>
      </w:r>
      <w:r>
        <w:rPr>
          <w:rFonts w:ascii="Courier New" w:hAnsi="Courier New"/>
          <w:sz w:val="24"/>
        </w:rPr>
        <w:t>SetHandler</w:t>
      </w:r>
      <w:r>
        <w:rPr>
          <w:rFonts w:ascii="Courier New" w:hAnsi="Courier New"/>
          <w:spacing w:val="-36"/>
          <w:sz w:val="24"/>
        </w:rPr>
        <w:t> </w:t>
      </w:r>
      <w:r>
        <w:rPr>
          <w:sz w:val="24"/>
        </w:rPr>
        <w:t>with</w:t>
      </w:r>
      <w:r>
        <w:rPr>
          <w:spacing w:val="-17"/>
          <w:sz w:val="24"/>
        </w:rPr>
        <w:t> </w:t>
      </w:r>
      <w:r>
        <w:rPr>
          <w:sz w:val="24"/>
        </w:rPr>
        <w:t>the only member of the received </w:t>
      </w:r>
      <w:r>
        <w:rPr>
          <w:rFonts w:ascii="Courier New" w:hAnsi="Courier New"/>
          <w:sz w:val="24"/>
        </w:rPr>
        <w:t>&lt;svcId&gt;Field_&lt;Field-</w:t>
      </w:r>
      <w:r>
        <w:rPr>
          <w:rFonts w:ascii="Courier New" w:hAnsi="Courier New"/>
          <w:sz w:val="24"/>
        </w:rPr>
        <w:t> Name&gt;_In</w:t>
      </w:r>
      <w:r>
        <w:rPr>
          <w:rFonts w:ascii="Courier New" w:hAnsi="Courier New"/>
          <w:spacing w:val="-36"/>
          <w:sz w:val="24"/>
        </w:rPr>
        <w:t> </w:t>
      </w:r>
      <w:r>
        <w:rPr>
          <w:sz w:val="24"/>
        </w:rPr>
        <w:t>structure,</w:t>
      </w:r>
      <w:r>
        <w:rPr>
          <w:spacing w:val="-17"/>
          <w:sz w:val="24"/>
        </w:rPr>
        <w:t> </w:t>
      </w:r>
      <w:r>
        <w:rPr>
          <w:sz w:val="24"/>
        </w:rPr>
        <w:t>which</w:t>
      </w:r>
      <w:r>
        <w:rPr>
          <w:spacing w:val="-17"/>
          <w:sz w:val="24"/>
        </w:rPr>
        <w:t> </w:t>
      </w:r>
      <w:r>
        <w:rPr>
          <w:sz w:val="24"/>
        </w:rPr>
        <w:t>contains</w:t>
      </w:r>
      <w:r>
        <w:rPr>
          <w:spacing w:val="-17"/>
          <w:sz w:val="24"/>
        </w:rPr>
        <w:t> </w:t>
      </w:r>
      <w:r>
        <w:rPr>
          <w:sz w:val="24"/>
        </w:rPr>
        <w:t>the</w:t>
      </w:r>
      <w:r>
        <w:rPr>
          <w:spacing w:val="-16"/>
          <w:sz w:val="24"/>
        </w:rPr>
        <w:t> </w:t>
      </w:r>
      <w:r>
        <w:rPr>
          <w:sz w:val="24"/>
        </w:rPr>
        <w:t>new</w:t>
      </w:r>
      <w:r>
        <w:rPr>
          <w:spacing w:val="-17"/>
          <w:sz w:val="24"/>
        </w:rPr>
        <w:t> </w:t>
      </w:r>
      <w:r>
        <w:rPr>
          <w:sz w:val="24"/>
        </w:rPr>
        <w:t>value</w:t>
      </w:r>
      <w:r>
        <w:rPr>
          <w:spacing w:val="-17"/>
          <w:sz w:val="24"/>
        </w:rPr>
        <w:t> </w:t>
      </w:r>
      <w:r>
        <w:rPr>
          <w:sz w:val="24"/>
        </w:rPr>
        <w:t>to</w:t>
      </w:r>
      <w:r>
        <w:rPr>
          <w:spacing w:val="-16"/>
          <w:sz w:val="24"/>
        </w:rPr>
        <w:t> </w:t>
      </w:r>
      <w:r>
        <w:rPr>
          <w:sz w:val="24"/>
        </w:rPr>
        <w:t>be</w:t>
      </w:r>
      <w:r>
        <w:rPr>
          <w:spacing w:val="-17"/>
          <w:sz w:val="24"/>
        </w:rPr>
        <w:t> </w:t>
      </w:r>
      <w:r>
        <w:rPr>
          <w:sz w:val="24"/>
        </w:rPr>
        <w:t>set.</w:t>
      </w:r>
      <w:r>
        <w:rPr>
          <w:spacing w:val="-17"/>
          <w:sz w:val="24"/>
        </w:rPr>
        <w:t> </w:t>
      </w:r>
      <w:r>
        <w:rPr>
          <w:sz w:val="24"/>
        </w:rPr>
        <w:t>In</w:t>
      </w:r>
      <w:r>
        <w:rPr>
          <w:spacing w:val="-16"/>
          <w:sz w:val="24"/>
        </w:rPr>
        <w:t> </w:t>
      </w:r>
      <w:r>
        <w:rPr>
          <w:sz w:val="24"/>
        </w:rPr>
        <w:t>the</w:t>
      </w:r>
      <w:r>
        <w:rPr>
          <w:spacing w:val="-17"/>
          <w:sz w:val="24"/>
        </w:rPr>
        <w:t> </w:t>
      </w:r>
      <w:r>
        <w:rPr>
          <w:sz w:val="24"/>
        </w:rPr>
        <w:t>case</w:t>
      </w:r>
      <w:r>
        <w:rPr>
          <w:spacing w:val="-17"/>
          <w:sz w:val="24"/>
        </w:rPr>
        <w:t> </w:t>
      </w:r>
      <w:r>
        <w:rPr>
          <w:sz w:val="24"/>
        </w:rPr>
        <w:t>of</w:t>
      </w:r>
      <w:r>
        <w:rPr>
          <w:spacing w:val="-16"/>
          <w:sz w:val="24"/>
        </w:rPr>
        <w:t> </w:t>
      </w:r>
      <w:r>
        <w:rPr>
          <w:sz w:val="24"/>
        </w:rPr>
        <w:t>a</w:t>
      </w:r>
      <w:r>
        <w:rPr>
          <w:spacing w:val="-17"/>
          <w:sz w:val="24"/>
        </w:rPr>
        <w:t> </w:t>
      </w:r>
      <w:r>
        <w:rPr>
          <w:rFonts w:ascii="Courier New" w:hAnsi="Courier New"/>
          <w:sz w:val="24"/>
        </w:rPr>
        <w:t>Get ()</w:t>
      </w:r>
      <w:r>
        <w:rPr>
          <w:rFonts w:ascii="Courier New" w:hAnsi="Courier New"/>
          <w:spacing w:val="-36"/>
          <w:sz w:val="24"/>
        </w:rPr>
        <w:t> </w:t>
      </w:r>
      <w:r>
        <w:rPr>
          <w:sz w:val="24"/>
        </w:rPr>
        <w:t>operation,</w:t>
      </w:r>
      <w:r>
        <w:rPr>
          <w:spacing w:val="-17"/>
          <w:sz w:val="24"/>
        </w:rPr>
        <w:t> </w:t>
      </w:r>
      <w:r>
        <w:rPr>
          <w:sz w:val="24"/>
        </w:rPr>
        <w:t>the</w:t>
      </w:r>
      <w:r>
        <w:rPr>
          <w:spacing w:val="-17"/>
          <w:sz w:val="24"/>
        </w:rPr>
        <w:t> </w:t>
      </w:r>
      <w:r>
        <w:rPr>
          <w:sz w:val="24"/>
        </w:rPr>
        <w:t>binding</w:t>
      </w:r>
      <w:r>
        <w:rPr>
          <w:spacing w:val="-17"/>
          <w:sz w:val="24"/>
        </w:rPr>
        <w:t> </w:t>
      </w:r>
      <w:r>
        <w:rPr>
          <w:sz w:val="24"/>
        </w:rPr>
        <w:t>shall</w:t>
      </w:r>
      <w:r>
        <w:rPr>
          <w:spacing w:val="-10"/>
          <w:sz w:val="24"/>
        </w:rPr>
        <w:t> </w:t>
      </w:r>
      <w:r>
        <w:rPr>
          <w:sz w:val="24"/>
        </w:rPr>
        <w:t>dispatch</w:t>
      </w:r>
      <w:r>
        <w:rPr>
          <w:spacing w:val="-5"/>
          <w:sz w:val="24"/>
        </w:rPr>
        <w:t> </w:t>
      </w:r>
      <w:r>
        <w:rPr>
          <w:sz w:val="24"/>
        </w:rPr>
        <w:t>to</w:t>
      </w:r>
      <w:r>
        <w:rPr>
          <w:spacing w:val="-5"/>
          <w:sz w:val="24"/>
        </w:rPr>
        <w:t> </w:t>
      </w:r>
      <w:r>
        <w:rPr>
          <w:sz w:val="24"/>
        </w:rPr>
        <w:t>the</w:t>
      </w:r>
      <w:r>
        <w:rPr>
          <w:spacing w:val="-5"/>
          <w:sz w:val="24"/>
        </w:rPr>
        <w:t> </w:t>
      </w:r>
      <w:r>
        <w:rPr>
          <w:sz w:val="24"/>
        </w:rPr>
        <w:t>corresponding</w:t>
      </w:r>
      <w:r>
        <w:rPr>
          <w:spacing w:val="-5"/>
          <w:sz w:val="24"/>
        </w:rPr>
        <w:t> </w:t>
      </w:r>
      <w:r>
        <w:rPr>
          <w:rFonts w:ascii="Courier New" w:hAnsi="Courier New"/>
          <w:sz w:val="24"/>
        </w:rPr>
        <w:t>GetHandler</w:t>
      </w:r>
      <w:r>
        <w:rPr>
          <w:sz w:val="24"/>
        </w:rPr>
        <w:t>—if</w:t>
      </w:r>
      <w:r>
        <w:rPr>
          <w:spacing w:val="-5"/>
          <w:sz w:val="24"/>
        </w:rPr>
        <w:t> </w:t>
      </w:r>
      <w:r>
        <w:rPr>
          <w:sz w:val="24"/>
        </w:rPr>
        <w:t>it</w:t>
      </w:r>
      <w:r>
        <w:rPr>
          <w:sz w:val="24"/>
        </w:rPr>
        <w:t> was registered—or to an internal lookup operation for the current value of the field if it was not.</w:t>
      </w:r>
    </w:p>
    <w:p>
      <w:pPr>
        <w:spacing w:before="137"/>
        <w:ind w:left="337" w:right="0" w:firstLine="0"/>
        <w:jc w:val="both"/>
        <w:rPr>
          <w:i/>
          <w:sz w:val="24"/>
        </w:rPr>
      </w:pP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10"/>
          <w:sz w:val="24"/>
        </w:rPr>
        <w:t> </w:t>
      </w:r>
      <w:r>
        <w:rPr>
          <w:i/>
          <w:color w:val="0000FF"/>
          <w:spacing w:val="-2"/>
          <w:sz w:val="24"/>
        </w:rPr>
        <w:t>RS_CM_00212</w:t>
      </w:r>
      <w:r>
        <w:rPr>
          <w:i/>
          <w:spacing w:val="-2"/>
          <w:sz w:val="24"/>
        </w:rPr>
        <w:t>,</w:t>
      </w:r>
      <w:r>
        <w:rPr>
          <w:i/>
          <w:spacing w:val="-9"/>
          <w:sz w:val="24"/>
        </w:rPr>
        <w:t> </w:t>
      </w:r>
      <w:r>
        <w:rPr>
          <w:i/>
          <w:color w:val="0000FF"/>
          <w:spacing w:val="-2"/>
          <w:sz w:val="24"/>
        </w:rPr>
        <w:t>RS_CM_00213</w:t>
      </w:r>
      <w:r>
        <w:rPr>
          <w:i/>
          <w:spacing w:val="-2"/>
          <w:sz w:val="24"/>
        </w:rPr>
        <w:t>,</w:t>
      </w:r>
      <w:r>
        <w:rPr>
          <w:i/>
          <w:spacing w:val="-10"/>
          <w:sz w:val="24"/>
        </w:rPr>
        <w:t> </w:t>
      </w:r>
      <w:r>
        <w:rPr>
          <w:i/>
          <w:color w:val="0000FF"/>
          <w:spacing w:val="-2"/>
          <w:sz w:val="24"/>
        </w:rPr>
        <w:t>RS_CM_00220</w:t>
      </w:r>
      <w:r>
        <w:rPr>
          <w:i/>
          <w:spacing w:val="-2"/>
          <w:sz w:val="24"/>
        </w:rPr>
        <w:t>,</w:t>
      </w:r>
      <w:r>
        <w:rPr>
          <w:i/>
          <w:spacing w:val="-9"/>
          <w:sz w:val="24"/>
        </w:rPr>
        <w:t> </w:t>
      </w:r>
      <w:r>
        <w:rPr>
          <w:i/>
          <w:color w:val="0000FF"/>
          <w:spacing w:val="-2"/>
          <w:sz w:val="24"/>
        </w:rPr>
        <w:t>RS_CM_00221</w:t>
      </w:r>
      <w:r>
        <w:rPr>
          <w:i/>
          <w:spacing w:val="-2"/>
          <w:sz w:val="24"/>
        </w:rPr>
        <w:t>)</w:t>
      </w:r>
    </w:p>
    <w:p>
      <w:pPr>
        <w:pStyle w:val="BodyText"/>
        <w:spacing w:line="235" w:lineRule="auto" w:before="162"/>
        <w:ind w:left="337" w:right="1415"/>
        <w:jc w:val="both"/>
      </w:pPr>
      <w:r>
        <w:rPr>
          <w:b/>
        </w:rPr>
        <w:t>[SWS_CM_11155]</w:t>
      </w:r>
      <w:r>
        <w:rPr>
          <w:b/>
          <w:spacing w:val="40"/>
        </w:rPr>
        <w:t> </w:t>
      </w:r>
      <w:r>
        <w:rPr>
          <w:b/>
        </w:rPr>
        <w:t>Processing a get/set method call associated with a field </w:t>
      </w:r>
      <w:r>
        <w:rPr>
          <w:b/>
        </w:rPr>
        <w:t>on the</w:t>
      </w:r>
      <w:r>
        <w:rPr>
          <w:b/>
          <w:spacing w:val="-17"/>
        </w:rPr>
        <w:t> </w:t>
      </w:r>
      <w:r>
        <w:rPr>
          <w:b/>
        </w:rPr>
        <w:t>server side (polling) </w:t>
      </w:r>
      <w:r>
        <w:rPr>
          <w:rFonts w:ascii="Swis721 WGL4 BT" w:hAnsi="Swis721 WGL4 BT"/>
          <w:i/>
        </w:rPr>
        <w:t>[</w:t>
      </w:r>
      <w:r>
        <w:rPr/>
        <w:t>In case a </w:t>
      </w:r>
      <w:r>
        <w:rPr>
          <w:rFonts w:ascii="Courier New" w:hAnsi="Courier New"/>
        </w:rPr>
        <w:t>MethodCallProcessingMode</w:t>
      </w:r>
      <w:r>
        <w:rPr>
          <w:rFonts w:ascii="Courier New" w:hAnsi="Courier New"/>
          <w:spacing w:val="-36"/>
        </w:rPr>
        <w:t> </w:t>
      </w:r>
      <w:r>
        <w:rPr/>
        <w:t>of </w:t>
      </w:r>
      <w:r>
        <w:rPr>
          <w:rFonts w:ascii="Courier New" w:hAnsi="Courier New"/>
        </w:rPr>
        <w:t>kPoll</w:t>
      </w:r>
      <w:r>
        <w:rPr>
          <w:rFonts w:ascii="Courier New" w:hAnsi="Courier New"/>
          <w:spacing w:val="-36"/>
        </w:rPr>
        <w:t> </w:t>
      </w:r>
      <w:r>
        <w:rPr/>
        <w:t>has been</w:t>
      </w:r>
      <w:r>
        <w:rPr>
          <w:spacing w:val="-16"/>
        </w:rPr>
        <w:t> </w:t>
      </w:r>
      <w:r>
        <w:rPr/>
        <w:t>passed to the constructor of the </w:t>
      </w:r>
      <w:r>
        <w:rPr>
          <w:rFonts w:ascii="Courier New" w:hAnsi="Courier New"/>
        </w:rPr>
        <w:t>ServiceSkeleton</w:t>
      </w:r>
      <w:r>
        <w:rPr>
          <w:rFonts w:ascii="Courier New" w:hAnsi="Courier New"/>
          <w:spacing w:val="-36"/>
        </w:rPr>
        <w:t> </w:t>
      </w:r>
      <w:r>
        <w:rPr/>
        <w:t>(see [</w:t>
      </w:r>
      <w:hyperlink w:history="true" w:anchor="_bookmark525">
        <w:r>
          <w:rPr>
            <w:color w:val="0000FF"/>
          </w:rPr>
          <w:t>SWS_CM_00130</w:t>
        </w:r>
      </w:hyperlink>
      <w:r>
        <w:rPr/>
        <w:t>]), the</w:t>
      </w:r>
      <w:r>
        <w:rPr>
          <w:spacing w:val="80"/>
        </w:rPr>
        <w:t> </w:t>
      </w:r>
      <w:r>
        <w:rPr>
          <w:rFonts w:ascii="Courier New" w:hAnsi="Courier New"/>
        </w:rPr>
        <w:t>ProcessNextMethodCall </w:t>
      </w:r>
      <w:r>
        <w:rPr/>
        <w:t>method</w:t>
      </w:r>
      <w:r>
        <w:rPr>
          <w:spacing w:val="80"/>
        </w:rPr>
        <w:t> </w:t>
      </w:r>
      <w:r>
        <w:rPr/>
        <w:t>is</w:t>
      </w:r>
      <w:r>
        <w:rPr>
          <w:spacing w:val="80"/>
        </w:rPr>
        <w:t> </w:t>
      </w:r>
      <w:r>
        <w:rPr/>
        <w:t>responsible</w:t>
      </w:r>
      <w:r>
        <w:rPr>
          <w:spacing w:val="80"/>
        </w:rPr>
        <w:t> </w:t>
      </w:r>
      <w:r>
        <w:rPr/>
        <w:t>for</w:t>
      </w:r>
      <w:r>
        <w:rPr>
          <w:spacing w:val="80"/>
        </w:rPr>
        <w:t> </w:t>
      </w:r>
      <w:r>
        <w:rPr/>
        <w:t>calling</w:t>
      </w:r>
      <w:r>
        <w:rPr>
          <w:spacing w:val="80"/>
        </w:rPr>
        <w:t> </w:t>
      </w:r>
      <w:r>
        <w:rPr>
          <w:rFonts w:ascii="Courier New" w:hAnsi="Courier New"/>
        </w:rPr>
        <w:t>take() </w:t>
      </w:r>
      <w:r>
        <w:rPr/>
        <w:t>on the DataReader processing the Request Topic associated with the service (see [</w:t>
      </w:r>
      <w:hyperlink w:history="true" w:anchor="_bookmark266">
        <w:r>
          <w:rPr>
            <w:color w:val="0000FF"/>
          </w:rPr>
          <w:t>SWS_CM_11145</w:t>
        </w:r>
      </w:hyperlink>
      <w:r>
        <w:rPr/>
        <w:t>]).</w:t>
      </w:r>
      <w:r>
        <w:rPr>
          <w:spacing w:val="-17"/>
        </w:rPr>
        <w:t> </w:t>
      </w:r>
      <w:r>
        <w:rPr>
          <w:rFonts w:ascii="Courier New" w:hAnsi="Courier New"/>
        </w:rPr>
        <w:t>ProcessNextMethodCall</w:t>
      </w:r>
      <w:r>
        <w:rPr>
          <w:rFonts w:ascii="Courier New" w:hAnsi="Courier New"/>
          <w:spacing w:val="-36"/>
        </w:rPr>
        <w:t> </w:t>
      </w:r>
      <w:r>
        <w:rPr/>
        <w:t>shall</w:t>
      </w:r>
      <w:r>
        <w:rPr>
          <w:spacing w:val="-17"/>
        </w:rPr>
        <w:t> </w:t>
      </w:r>
      <w:r>
        <w:rPr/>
        <w:t>take</w:t>
      </w:r>
      <w:r>
        <w:rPr>
          <w:spacing w:val="-5"/>
        </w:rPr>
        <w:t> </w:t>
      </w:r>
      <w:r>
        <w:rPr/>
        <w:t>only</w:t>
      </w:r>
      <w:r>
        <w:rPr>
          <w:spacing w:val="-5"/>
        </w:rPr>
        <w:t> </w:t>
      </w:r>
      <w:r>
        <w:rPr/>
        <w:t>the</w:t>
      </w:r>
      <w:r>
        <w:rPr>
          <w:spacing w:val="-5"/>
        </w:rPr>
        <w:t> </w:t>
      </w:r>
      <w:r>
        <w:rPr/>
        <w:t>first</w:t>
      </w:r>
      <w:r>
        <w:rPr>
          <w:spacing w:val="-4"/>
        </w:rPr>
        <w:t> </w:t>
      </w:r>
      <w:r>
        <w:rPr/>
        <w:t>sample</w:t>
      </w:r>
      <w:r>
        <w:rPr>
          <w:spacing w:val="-5"/>
        </w:rPr>
        <w:t> </w:t>
      </w:r>
      <w:r>
        <w:rPr/>
        <w:t>from the</w:t>
      </w:r>
      <w:r>
        <w:rPr>
          <w:spacing w:val="-5"/>
        </w:rPr>
        <w:t> </w:t>
      </w:r>
      <w:r>
        <w:rPr/>
        <w:t>DataReader’s</w:t>
      </w:r>
      <w:r>
        <w:rPr>
          <w:spacing w:val="-5"/>
        </w:rPr>
        <w:t> </w:t>
      </w:r>
      <w:r>
        <w:rPr/>
        <w:t>cache</w:t>
      </w:r>
      <w:r>
        <w:rPr>
          <w:spacing w:val="-6"/>
        </w:rPr>
        <w:t> </w:t>
      </w:r>
      <w:r>
        <w:rPr/>
        <w:t>and</w:t>
      </w:r>
      <w:r>
        <w:rPr>
          <w:spacing w:val="-5"/>
        </w:rPr>
        <w:t> </w:t>
      </w:r>
      <w:r>
        <w:rPr/>
        <w:t>dispatch</w:t>
      </w:r>
      <w:r>
        <w:rPr>
          <w:spacing w:val="-5"/>
        </w:rPr>
        <w:t> </w:t>
      </w:r>
      <w:r>
        <w:rPr/>
        <w:t>it</w:t>
      </w:r>
      <w:r>
        <w:rPr>
          <w:spacing w:val="-5"/>
        </w:rPr>
        <w:t> </w:t>
      </w:r>
      <w:r>
        <w:rPr/>
        <w:t>to</w:t>
      </w:r>
      <w:r>
        <w:rPr>
          <w:spacing w:val="-5"/>
        </w:rPr>
        <w:t> </w:t>
      </w:r>
      <w:r>
        <w:rPr/>
        <w:t>the</w:t>
      </w:r>
      <w:r>
        <w:rPr>
          <w:spacing w:val="-6"/>
        </w:rPr>
        <w:t> </w:t>
      </w:r>
      <w:r>
        <w:rPr/>
        <w:t>corresponding</w:t>
      </w:r>
      <w:r>
        <w:rPr>
          <w:spacing w:val="-5"/>
        </w:rPr>
        <w:t> </w:t>
      </w:r>
      <w:r>
        <w:rPr/>
        <w:t>registered</w:t>
      </w:r>
      <w:r>
        <w:rPr>
          <w:spacing w:val="-5"/>
        </w:rPr>
        <w:t> </w:t>
      </w:r>
      <w:r>
        <w:rPr>
          <w:rFonts w:ascii="Courier New" w:hAnsi="Courier New"/>
        </w:rPr>
        <w:t>SetHandler </w:t>
      </w:r>
      <w:r>
        <w:rPr/>
        <w:t>or—if it applies—</w:t>
      </w:r>
      <w:r>
        <w:rPr>
          <w:rFonts w:ascii="Courier New" w:hAnsi="Courier New"/>
        </w:rPr>
        <w:t>GetHandler</w:t>
      </w:r>
      <w:r>
        <w:rPr>
          <w:rFonts w:ascii="Courier New" w:hAnsi="Courier New"/>
          <w:spacing w:val="-57"/>
        </w:rPr>
        <w:t> </w:t>
      </w:r>
      <w:r>
        <w:rPr/>
        <w:t>(see [</w:t>
      </w:r>
      <w:hyperlink w:history="true" w:anchor="_bookmark543">
        <w:r>
          <w:rPr>
            <w:color w:val="0000FF"/>
          </w:rPr>
          <w:t>SWS_CM_00114</w:t>
        </w:r>
      </w:hyperlink>
      <w:r>
        <w:rPr/>
        <w:t>] and [</w:t>
      </w:r>
      <w:hyperlink w:history="true" w:anchor="_bookmark546">
        <w:r>
          <w:rPr>
            <w:color w:val="0000FF"/>
          </w:rPr>
          <w:t>SWS_CM_00116</w:t>
        </w:r>
      </w:hyperlink>
      <w:r>
        <w:rPr/>
        <w:t>]).</w:t>
      </w:r>
    </w:p>
    <w:p>
      <w:pPr>
        <w:pStyle w:val="BodyText"/>
        <w:spacing w:line="232" w:lineRule="auto" w:before="157"/>
        <w:ind w:left="337" w:right="1415"/>
        <w:jc w:val="both"/>
        <w:rPr>
          <w:rFonts w:ascii="Courier New"/>
        </w:rPr>
      </w:pPr>
      <w:r>
        <w:rPr/>
        <w:t>To</w:t>
      </w:r>
      <w:r>
        <w:rPr>
          <w:spacing w:val="-17"/>
        </w:rPr>
        <w:t> </w:t>
      </w:r>
      <w:r>
        <w:rPr/>
        <w:t>identify</w:t>
      </w:r>
      <w:r>
        <w:rPr>
          <w:spacing w:val="-17"/>
        </w:rPr>
        <w:t> </w:t>
      </w:r>
      <w:r>
        <w:rPr/>
        <w:t>the</w:t>
      </w:r>
      <w:r>
        <w:rPr>
          <w:spacing w:val="-16"/>
        </w:rPr>
        <w:t> </w:t>
      </w:r>
      <w:r>
        <w:rPr/>
        <w:t>field</w:t>
      </w:r>
      <w:r>
        <w:rPr>
          <w:spacing w:val="-17"/>
        </w:rPr>
        <w:t> </w:t>
      </w:r>
      <w:r>
        <w:rPr/>
        <w:t>of</w:t>
      </w:r>
      <w:r>
        <w:rPr>
          <w:spacing w:val="-17"/>
        </w:rPr>
        <w:t> </w:t>
      </w:r>
      <w:r>
        <w:rPr/>
        <w:t>the</w:t>
      </w:r>
      <w:r>
        <w:rPr>
          <w:spacing w:val="-17"/>
        </w:rPr>
        <w:t> </w:t>
      </w:r>
      <w:r>
        <w:rPr>
          <w:rFonts w:ascii="Courier New"/>
        </w:rPr>
        <w:t>ServiceSkeleton</w:t>
      </w:r>
      <w:r>
        <w:rPr>
          <w:rFonts w:ascii="Courier New"/>
          <w:spacing w:val="-36"/>
        </w:rPr>
        <w:t> </w:t>
      </w:r>
      <w:r>
        <w:rPr/>
        <w:t>class,</w:t>
      </w:r>
      <w:r>
        <w:rPr>
          <w:spacing w:val="-16"/>
        </w:rPr>
        <w:t> </w:t>
      </w:r>
      <w:r>
        <w:rPr/>
        <w:t>the</w:t>
      </w:r>
      <w:r>
        <w:rPr>
          <w:spacing w:val="-17"/>
        </w:rPr>
        <w:t> </w:t>
      </w:r>
      <w:r>
        <w:rPr/>
        <w:t>operation</w:t>
      </w:r>
      <w:r>
        <w:rPr>
          <w:spacing w:val="-17"/>
        </w:rPr>
        <w:t> </w:t>
      </w:r>
      <w:r>
        <w:rPr/>
        <w:t>(i.e.,</w:t>
      </w:r>
      <w:r>
        <w:rPr>
          <w:spacing w:val="-16"/>
        </w:rPr>
        <w:t> </w:t>
      </w:r>
      <w:r>
        <w:rPr>
          <w:rFonts w:ascii="Courier New"/>
        </w:rPr>
        <w:t>Set()</w:t>
      </w:r>
      <w:r>
        <w:rPr>
          <w:rFonts w:ascii="Courier New"/>
          <w:spacing w:val="-36"/>
        </w:rPr>
        <w:t> </w:t>
      </w:r>
      <w:r>
        <w:rPr/>
        <w:t>or</w:t>
      </w:r>
      <w:r>
        <w:rPr>
          <w:spacing w:val="-17"/>
        </w:rPr>
        <w:t> </w:t>
      </w:r>
      <w:r>
        <w:rPr>
          <w:rFonts w:ascii="Courier New"/>
        </w:rPr>
        <w:t>Get ()</w:t>
      </w:r>
      <w:r>
        <w:rPr/>
        <w:t>), and therefore the corresponding handler, the binding implementation shall use the</w:t>
      </w:r>
      <w:r>
        <w:rPr>
          <w:spacing w:val="-17"/>
        </w:rPr>
        <w:t> </w:t>
      </w:r>
      <w:r>
        <w:rPr/>
        <w:t>union</w:t>
      </w:r>
      <w:r>
        <w:rPr>
          <w:spacing w:val="-5"/>
        </w:rPr>
        <w:t> </w:t>
      </w:r>
      <w:r>
        <w:rPr/>
        <w:t>discriminator of the </w:t>
      </w:r>
      <w:r>
        <w:rPr>
          <w:rFonts w:ascii="Courier New"/>
        </w:rPr>
        <w:t>&lt;svcId&gt;Field_Call</w:t>
      </w:r>
      <w:r>
        <w:rPr>
          <w:rFonts w:ascii="Courier New"/>
          <w:spacing w:val="-36"/>
        </w:rPr>
        <w:t> </w:t>
      </w:r>
      <w:r>
        <w:rPr/>
        <w:t>union (see </w:t>
      </w:r>
      <w:r>
        <w:rPr/>
        <w:t>[</w:t>
      </w:r>
      <w:hyperlink w:history="true" w:anchor="_bookmark266">
        <w:r>
          <w:rPr>
            <w:color w:val="0000FF"/>
          </w:rPr>
          <w:t>SWS_CM_11145</w:t>
        </w:r>
      </w:hyperlink>
      <w:r>
        <w:rPr/>
        <w:t>]). In the case of a </w:t>
      </w:r>
      <w:r>
        <w:rPr>
          <w:rFonts w:ascii="Courier New"/>
        </w:rPr>
        <w:t>Set()</w:t>
      </w:r>
      <w:r>
        <w:rPr>
          <w:rFonts w:ascii="Courier New"/>
          <w:spacing w:val="-9"/>
        </w:rPr>
        <w:t> </w:t>
      </w:r>
      <w:r>
        <w:rPr/>
        <w:t>operation, the binding shall provide the corresponding </w:t>
      </w:r>
      <w:r>
        <w:rPr>
          <w:rFonts w:ascii="Courier New"/>
        </w:rPr>
        <w:t>SetHandler</w:t>
      </w:r>
      <w:r>
        <w:rPr>
          <w:rFonts w:ascii="Courier New"/>
          <w:spacing w:val="-58"/>
        </w:rPr>
        <w:t> </w:t>
      </w:r>
      <w:r>
        <w:rPr/>
        <w:t>with</w:t>
      </w:r>
      <w:r>
        <w:rPr>
          <w:spacing w:val="5"/>
        </w:rPr>
        <w:t> </w:t>
      </w:r>
      <w:r>
        <w:rPr/>
        <w:t>the</w:t>
      </w:r>
      <w:r>
        <w:rPr>
          <w:spacing w:val="12"/>
        </w:rPr>
        <w:t> </w:t>
      </w:r>
      <w:r>
        <w:rPr/>
        <w:t>only</w:t>
      </w:r>
      <w:r>
        <w:rPr>
          <w:spacing w:val="12"/>
        </w:rPr>
        <w:t> </w:t>
      </w:r>
      <w:r>
        <w:rPr/>
        <w:t>member</w:t>
      </w:r>
      <w:r>
        <w:rPr>
          <w:spacing w:val="12"/>
        </w:rPr>
        <w:t> </w:t>
      </w:r>
      <w:r>
        <w:rPr/>
        <w:t>of</w:t>
      </w:r>
      <w:r>
        <w:rPr>
          <w:spacing w:val="12"/>
        </w:rPr>
        <w:t> </w:t>
      </w:r>
      <w:r>
        <w:rPr/>
        <w:t>the</w:t>
      </w:r>
      <w:r>
        <w:rPr>
          <w:spacing w:val="12"/>
        </w:rPr>
        <w:t> </w:t>
      </w:r>
      <w:r>
        <w:rPr/>
        <w:t>received</w:t>
      </w:r>
      <w:r>
        <w:rPr>
          <w:spacing w:val="12"/>
        </w:rPr>
        <w:t> </w:t>
      </w:r>
      <w:r>
        <w:rPr>
          <w:rFonts w:ascii="Courier New"/>
          <w:spacing w:val="-2"/>
        </w:rPr>
        <w:t>&lt;svcId&gt;Field_&lt;FieldName&gt;</w:t>
      </w:r>
    </w:p>
    <w:p>
      <w:pPr>
        <w:spacing w:after="0" w:line="232" w:lineRule="auto"/>
        <w:jc w:val="both"/>
        <w:rPr>
          <w:rFonts w:ascii="Courier New"/>
        </w:rPr>
        <w:sectPr>
          <w:pgSz w:w="11910" w:h="13960"/>
          <w:pgMar w:top="280" w:bottom="280" w:left="1080" w:right="0"/>
        </w:sectPr>
      </w:pPr>
    </w:p>
    <w:p>
      <w:pPr>
        <w:spacing w:line="228" w:lineRule="auto" w:before="101"/>
        <w:ind w:left="337" w:right="1415" w:firstLine="0"/>
        <w:jc w:val="both"/>
        <w:rPr>
          <w:i/>
          <w:sz w:val="24"/>
        </w:rPr>
      </w:pPr>
      <w:r>
        <w:rPr>
          <w:rFonts w:ascii="Courier New" w:hAnsi="Courier New"/>
          <w:sz w:val="24"/>
        </w:rPr>
        <w:t>_In</w:t>
      </w:r>
      <w:r>
        <w:rPr>
          <w:rFonts w:ascii="Courier New" w:hAnsi="Courier New"/>
          <w:spacing w:val="-36"/>
          <w:sz w:val="24"/>
        </w:rPr>
        <w:t> </w:t>
      </w:r>
      <w:r>
        <w:rPr>
          <w:sz w:val="24"/>
        </w:rPr>
        <w:t>structure,</w:t>
      </w:r>
      <w:r>
        <w:rPr>
          <w:spacing w:val="-17"/>
          <w:sz w:val="24"/>
        </w:rPr>
        <w:t> </w:t>
      </w:r>
      <w:r>
        <w:rPr>
          <w:sz w:val="24"/>
        </w:rPr>
        <w:t>which</w:t>
      </w:r>
      <w:r>
        <w:rPr>
          <w:spacing w:val="-17"/>
          <w:sz w:val="24"/>
        </w:rPr>
        <w:t> </w:t>
      </w:r>
      <w:r>
        <w:rPr>
          <w:sz w:val="24"/>
        </w:rPr>
        <w:t>contains</w:t>
      </w:r>
      <w:r>
        <w:rPr>
          <w:spacing w:val="-4"/>
          <w:sz w:val="24"/>
        </w:rPr>
        <w:t> </w:t>
      </w:r>
      <w:r>
        <w:rPr>
          <w:sz w:val="24"/>
        </w:rPr>
        <w:t>the new value to be set.</w:t>
      </w:r>
      <w:r>
        <w:rPr>
          <w:spacing w:val="40"/>
          <w:sz w:val="24"/>
        </w:rPr>
        <w:t> </w:t>
      </w:r>
      <w:r>
        <w:rPr>
          <w:sz w:val="24"/>
        </w:rPr>
        <w:t>In the case of a </w:t>
      </w:r>
      <w:r>
        <w:rPr>
          <w:rFonts w:ascii="Courier New" w:hAnsi="Courier New"/>
          <w:sz w:val="24"/>
        </w:rPr>
        <w:t>Get()</w:t>
      </w:r>
      <w:r>
        <w:rPr>
          <w:rFonts w:ascii="Courier New" w:hAnsi="Courier New"/>
          <w:spacing w:val="-36"/>
          <w:sz w:val="24"/>
        </w:rPr>
        <w:t> </w:t>
      </w:r>
      <w:r>
        <w:rPr>
          <w:sz w:val="24"/>
        </w:rPr>
        <w:t>oper- ation, the binding shall call the corresponding </w:t>
      </w:r>
      <w:r>
        <w:rPr>
          <w:rFonts w:ascii="Courier New" w:hAnsi="Courier New"/>
          <w:sz w:val="24"/>
        </w:rPr>
        <w:t>GetHandler</w:t>
      </w:r>
      <w:r>
        <w:rPr>
          <w:sz w:val="24"/>
        </w:rPr>
        <w:t>—if it was </w:t>
      </w:r>
      <w:r>
        <w:rPr>
          <w:sz w:val="24"/>
        </w:rPr>
        <w:t>registered—or dispatch</w:t>
      </w:r>
      <w:r>
        <w:rPr>
          <w:spacing w:val="-7"/>
          <w:sz w:val="24"/>
        </w:rPr>
        <w:t> </w:t>
      </w:r>
      <w:r>
        <w:rPr>
          <w:sz w:val="24"/>
        </w:rPr>
        <w:t>to</w:t>
      </w:r>
      <w:r>
        <w:rPr>
          <w:spacing w:val="-7"/>
          <w:sz w:val="24"/>
        </w:rPr>
        <w:t> </w:t>
      </w:r>
      <w:r>
        <w:rPr>
          <w:sz w:val="24"/>
        </w:rPr>
        <w:t>an</w:t>
      </w:r>
      <w:r>
        <w:rPr>
          <w:spacing w:val="-7"/>
          <w:sz w:val="24"/>
        </w:rPr>
        <w:t> </w:t>
      </w:r>
      <w:r>
        <w:rPr>
          <w:sz w:val="24"/>
        </w:rPr>
        <w:t>internal</w:t>
      </w:r>
      <w:r>
        <w:rPr>
          <w:spacing w:val="-7"/>
          <w:sz w:val="24"/>
        </w:rPr>
        <w:t> </w:t>
      </w:r>
      <w:r>
        <w:rPr>
          <w:sz w:val="24"/>
        </w:rPr>
        <w:t>lookup</w:t>
      </w:r>
      <w:r>
        <w:rPr>
          <w:spacing w:val="-7"/>
          <w:sz w:val="24"/>
        </w:rPr>
        <w:t> </w:t>
      </w:r>
      <w:r>
        <w:rPr>
          <w:sz w:val="24"/>
        </w:rPr>
        <w:t>operation</w:t>
      </w:r>
      <w:r>
        <w:rPr>
          <w:spacing w:val="-7"/>
          <w:sz w:val="24"/>
        </w:rPr>
        <w:t> </w:t>
      </w:r>
      <w:r>
        <w:rPr>
          <w:sz w:val="24"/>
        </w:rPr>
        <w:t>for</w:t>
      </w:r>
      <w:r>
        <w:rPr>
          <w:spacing w:val="-7"/>
          <w:sz w:val="24"/>
        </w:rPr>
        <w:t> </w:t>
      </w:r>
      <w:r>
        <w:rPr>
          <w:sz w:val="24"/>
        </w:rPr>
        <w:t>the</w:t>
      </w:r>
      <w:r>
        <w:rPr>
          <w:spacing w:val="-7"/>
          <w:sz w:val="24"/>
        </w:rPr>
        <w:t> </w:t>
      </w:r>
      <w:r>
        <w:rPr>
          <w:sz w:val="24"/>
        </w:rPr>
        <w:t>current</w:t>
      </w:r>
      <w:r>
        <w:rPr>
          <w:spacing w:val="-7"/>
          <w:sz w:val="24"/>
        </w:rPr>
        <w:t> </w:t>
      </w:r>
      <w:r>
        <w:rPr>
          <w:sz w:val="24"/>
        </w:rPr>
        <w:t>value</w:t>
      </w:r>
      <w:r>
        <w:rPr>
          <w:spacing w:val="-7"/>
          <w:sz w:val="24"/>
        </w:rPr>
        <w:t> </w:t>
      </w:r>
      <w:r>
        <w:rPr>
          <w:sz w:val="24"/>
        </w:rPr>
        <w:t>of</w:t>
      </w:r>
      <w:r>
        <w:rPr>
          <w:spacing w:val="-7"/>
          <w:sz w:val="24"/>
        </w:rPr>
        <w:t> </w:t>
      </w:r>
      <w:r>
        <w:rPr>
          <w:sz w:val="24"/>
        </w:rPr>
        <w:t>the</w:t>
      </w:r>
      <w:r>
        <w:rPr>
          <w:spacing w:val="-7"/>
          <w:sz w:val="24"/>
        </w:rPr>
        <w:t> </w:t>
      </w:r>
      <w:r>
        <w:rPr>
          <w:sz w:val="24"/>
        </w:rPr>
        <w:t>field</w:t>
      </w:r>
      <w:r>
        <w:rPr>
          <w:spacing w:val="-7"/>
          <w:sz w:val="24"/>
        </w:rPr>
        <w:t> </w:t>
      </w:r>
      <w:r>
        <w:rPr>
          <w:sz w:val="24"/>
        </w:rPr>
        <w:t>if</w:t>
      </w:r>
      <w:r>
        <w:rPr>
          <w:spacing w:val="-7"/>
          <w:sz w:val="24"/>
        </w:rPr>
        <w:t> </w:t>
      </w:r>
      <w:r>
        <w:rPr>
          <w:sz w:val="24"/>
        </w:rPr>
        <w:t>it</w:t>
      </w:r>
      <w:r>
        <w:rPr>
          <w:spacing w:val="-7"/>
          <w:sz w:val="24"/>
        </w:rPr>
        <w:t> </w:t>
      </w:r>
      <w:r>
        <w:rPr>
          <w:sz w:val="24"/>
        </w:rPr>
        <w:t>was</w:t>
      </w:r>
      <w:r>
        <w:rPr>
          <w:spacing w:val="-7"/>
          <w:sz w:val="24"/>
        </w:rPr>
        <w:t> </w:t>
      </w:r>
      <w:r>
        <w:rPr>
          <w:sz w:val="24"/>
        </w:rPr>
        <w:t>not.</w:t>
      </w:r>
      <w:r>
        <w:rPr>
          <w:rFonts w:ascii="Swis721 WGL4 BT" w:hAnsi="Swis721 WGL4 BT"/>
          <w:i/>
          <w:sz w:val="24"/>
        </w:rPr>
        <w:t>♩</w:t>
      </w:r>
      <w:r>
        <w:rPr>
          <w:rFonts w:ascii="Swis721 WGL4 BT" w:hAnsi="Swis721 WGL4 BT"/>
          <w:i/>
          <w:sz w:val="24"/>
        </w:rPr>
        <w:t> </w:t>
      </w:r>
      <w:r>
        <w:rPr>
          <w:i/>
          <w:sz w:val="24"/>
        </w:rPr>
        <w:t>(</w:t>
      </w:r>
      <w:r>
        <w:rPr>
          <w:i/>
          <w:color w:val="0000FF"/>
          <w:sz w:val="24"/>
        </w:rPr>
        <w:t>RS_CM_00204</w:t>
      </w:r>
      <w:r>
        <w:rPr>
          <w:i/>
          <w:sz w:val="24"/>
        </w:rPr>
        <w:t>, </w:t>
      </w:r>
      <w:r>
        <w:rPr>
          <w:i/>
          <w:color w:val="0000FF"/>
          <w:sz w:val="24"/>
        </w:rPr>
        <w:t>RS_CM_00212</w:t>
      </w:r>
      <w:r>
        <w:rPr>
          <w:i/>
          <w:sz w:val="24"/>
        </w:rPr>
        <w:t>, </w:t>
      </w:r>
      <w:r>
        <w:rPr>
          <w:i/>
          <w:color w:val="0000FF"/>
          <w:sz w:val="24"/>
        </w:rPr>
        <w:t>RS_CM_00213</w:t>
      </w:r>
      <w:r>
        <w:rPr>
          <w:i/>
          <w:sz w:val="24"/>
        </w:rPr>
        <w:t>, </w:t>
      </w:r>
      <w:r>
        <w:rPr>
          <w:i/>
          <w:color w:val="0000FF"/>
          <w:sz w:val="24"/>
        </w:rPr>
        <w:t>RS_CM_00220</w:t>
      </w:r>
      <w:r>
        <w:rPr>
          <w:i/>
          <w:sz w:val="24"/>
        </w:rPr>
        <w:t>, </w:t>
      </w:r>
      <w:r>
        <w:rPr>
          <w:i/>
          <w:color w:val="0000FF"/>
          <w:sz w:val="24"/>
        </w:rPr>
        <w:t>RS_CM_00221</w:t>
      </w:r>
      <w:r>
        <w:rPr>
          <w:i/>
          <w:sz w:val="24"/>
        </w:rPr>
        <w:t>)</w:t>
      </w:r>
    </w:p>
    <w:p>
      <w:pPr>
        <w:spacing w:line="230" w:lineRule="auto" w:before="185"/>
        <w:ind w:left="337" w:right="1415" w:firstLine="0"/>
        <w:jc w:val="both"/>
        <w:rPr>
          <w:sz w:val="24"/>
        </w:rPr>
      </w:pPr>
      <w:r>
        <w:rPr>
          <w:b/>
          <w:sz w:val="24"/>
        </w:rPr>
        <w:t>[SWS_CM_11156] Sending</w:t>
      </w:r>
      <w:r>
        <w:rPr>
          <w:b/>
          <w:spacing w:val="-1"/>
          <w:sz w:val="24"/>
        </w:rPr>
        <w:t> </w:t>
      </w:r>
      <w:r>
        <w:rPr>
          <w:b/>
          <w:sz w:val="24"/>
        </w:rPr>
        <w:t>a</w:t>
      </w:r>
      <w:r>
        <w:rPr>
          <w:b/>
          <w:spacing w:val="-1"/>
          <w:sz w:val="24"/>
        </w:rPr>
        <w:t> </w:t>
      </w:r>
      <w:r>
        <w:rPr>
          <w:b/>
          <w:sz w:val="24"/>
        </w:rPr>
        <w:t>response</w:t>
      </w:r>
      <w:r>
        <w:rPr>
          <w:b/>
          <w:spacing w:val="-1"/>
          <w:sz w:val="24"/>
        </w:rPr>
        <w:t> </w:t>
      </w:r>
      <w:r>
        <w:rPr>
          <w:b/>
          <w:sz w:val="24"/>
        </w:rPr>
        <w:t>for</w:t>
      </w:r>
      <w:r>
        <w:rPr>
          <w:b/>
          <w:spacing w:val="-1"/>
          <w:sz w:val="24"/>
        </w:rPr>
        <w:t> </w:t>
      </w:r>
      <w:r>
        <w:rPr>
          <w:b/>
          <w:sz w:val="24"/>
        </w:rPr>
        <w:t>a</w:t>
      </w:r>
      <w:r>
        <w:rPr>
          <w:b/>
          <w:spacing w:val="-2"/>
          <w:sz w:val="24"/>
        </w:rPr>
        <w:t> </w:t>
      </w:r>
      <w:r>
        <w:rPr>
          <w:b/>
          <w:sz w:val="24"/>
        </w:rPr>
        <w:t>get/set</w:t>
      </w:r>
      <w:r>
        <w:rPr>
          <w:b/>
          <w:spacing w:val="-1"/>
          <w:sz w:val="24"/>
        </w:rPr>
        <w:t> </w:t>
      </w:r>
      <w:r>
        <w:rPr>
          <w:b/>
          <w:sz w:val="24"/>
        </w:rPr>
        <w:t>method</w:t>
      </w:r>
      <w:r>
        <w:rPr>
          <w:b/>
          <w:spacing w:val="-1"/>
          <w:sz w:val="24"/>
        </w:rPr>
        <w:t> </w:t>
      </w:r>
      <w:r>
        <w:rPr>
          <w:b/>
          <w:sz w:val="24"/>
        </w:rPr>
        <w:t>call</w:t>
      </w:r>
      <w:r>
        <w:rPr>
          <w:b/>
          <w:spacing w:val="-2"/>
          <w:sz w:val="24"/>
        </w:rPr>
        <w:t> </w:t>
      </w:r>
      <w:r>
        <w:rPr>
          <w:b/>
          <w:sz w:val="24"/>
        </w:rPr>
        <w:t>associated</w:t>
      </w:r>
      <w:r>
        <w:rPr>
          <w:b/>
          <w:spacing w:val="-1"/>
          <w:sz w:val="24"/>
        </w:rPr>
        <w:t> </w:t>
      </w:r>
      <w:r>
        <w:rPr>
          <w:b/>
          <w:sz w:val="24"/>
        </w:rPr>
        <w:t>with a</w:t>
      </w:r>
      <w:r>
        <w:rPr>
          <w:b/>
          <w:spacing w:val="-10"/>
          <w:sz w:val="24"/>
        </w:rPr>
        <w:t> </w:t>
      </w:r>
      <w:r>
        <w:rPr>
          <w:b/>
          <w:sz w:val="24"/>
        </w:rPr>
        <w:t>field</w:t>
      </w:r>
      <w:r>
        <w:rPr>
          <w:b/>
          <w:spacing w:val="-10"/>
          <w:sz w:val="24"/>
        </w:rPr>
        <w:t> </w:t>
      </w:r>
      <w:r>
        <w:rPr>
          <w:b/>
          <w:sz w:val="24"/>
        </w:rPr>
        <w:t>from</w:t>
      </w:r>
      <w:r>
        <w:rPr>
          <w:b/>
          <w:spacing w:val="-10"/>
          <w:sz w:val="24"/>
        </w:rPr>
        <w:t> </w:t>
      </w:r>
      <w:r>
        <w:rPr>
          <w:b/>
          <w:sz w:val="24"/>
        </w:rPr>
        <w:t>the</w:t>
      </w:r>
      <w:r>
        <w:rPr>
          <w:b/>
          <w:spacing w:val="-10"/>
          <w:sz w:val="24"/>
        </w:rPr>
        <w:t> </w:t>
      </w:r>
      <w:r>
        <w:rPr>
          <w:b/>
          <w:sz w:val="24"/>
        </w:rPr>
        <w:t>server</w:t>
      </w:r>
      <w:r>
        <w:rPr>
          <w:b/>
          <w:spacing w:val="-10"/>
          <w:sz w:val="24"/>
        </w:rPr>
        <w:t> </w:t>
      </w:r>
      <w:r>
        <w:rPr>
          <w:b/>
          <w:sz w:val="24"/>
        </w:rPr>
        <w:t>side</w:t>
      </w:r>
      <w:r>
        <w:rPr>
          <w:b/>
          <w:spacing w:val="-10"/>
          <w:sz w:val="24"/>
        </w:rPr>
        <w:t> </w:t>
      </w:r>
      <w:r>
        <w:rPr>
          <w:rFonts w:ascii="Swis721 WGL4 BT"/>
          <w:i/>
          <w:sz w:val="24"/>
        </w:rPr>
        <w:t>[</w:t>
      </w:r>
      <w:r>
        <w:rPr>
          <w:sz w:val="24"/>
        </w:rPr>
        <w:t>The</w:t>
      </w:r>
      <w:r>
        <w:rPr>
          <w:spacing w:val="-10"/>
          <w:sz w:val="24"/>
        </w:rPr>
        <w:t> </w:t>
      </w:r>
      <w:r>
        <w:rPr>
          <w:sz w:val="24"/>
        </w:rPr>
        <w:t>binding</w:t>
      </w:r>
      <w:r>
        <w:rPr>
          <w:spacing w:val="-10"/>
          <w:sz w:val="24"/>
        </w:rPr>
        <w:t> </w:t>
      </w:r>
      <w:r>
        <w:rPr>
          <w:sz w:val="24"/>
        </w:rPr>
        <w:t>implementation</w:t>
      </w:r>
      <w:r>
        <w:rPr>
          <w:spacing w:val="-10"/>
          <w:sz w:val="24"/>
        </w:rPr>
        <w:t> </w:t>
      </w:r>
      <w:r>
        <w:rPr>
          <w:sz w:val="24"/>
        </w:rPr>
        <w:t>shall</w:t>
      </w:r>
      <w:r>
        <w:rPr>
          <w:spacing w:val="-10"/>
          <w:sz w:val="24"/>
        </w:rPr>
        <w:t> </w:t>
      </w:r>
      <w:r>
        <w:rPr>
          <w:sz w:val="24"/>
        </w:rPr>
        <w:t>send</w:t>
      </w:r>
      <w:r>
        <w:rPr>
          <w:spacing w:val="-10"/>
          <w:sz w:val="24"/>
        </w:rPr>
        <w:t> </w:t>
      </w:r>
      <w:r>
        <w:rPr>
          <w:sz w:val="24"/>
        </w:rPr>
        <w:t>a</w:t>
      </w:r>
      <w:r>
        <w:rPr>
          <w:spacing w:val="-10"/>
          <w:sz w:val="24"/>
        </w:rPr>
        <w:t> </w:t>
      </w:r>
      <w:r>
        <w:rPr>
          <w:sz w:val="24"/>
        </w:rPr>
        <w:t>response</w:t>
      </w:r>
      <w:r>
        <w:rPr>
          <w:spacing w:val="-10"/>
          <w:sz w:val="24"/>
        </w:rPr>
        <w:t> </w:t>
      </w:r>
      <w:r>
        <w:rPr>
          <w:sz w:val="24"/>
        </w:rPr>
        <w:t>upon </w:t>
      </w:r>
      <w:r>
        <w:rPr>
          <w:spacing w:val="-4"/>
          <w:sz w:val="24"/>
        </w:rPr>
        <w:t>the</w:t>
      </w:r>
      <w:r>
        <w:rPr>
          <w:spacing w:val="-13"/>
          <w:sz w:val="24"/>
        </w:rPr>
        <w:t> </w:t>
      </w:r>
      <w:r>
        <w:rPr>
          <w:spacing w:val="-4"/>
          <w:sz w:val="24"/>
        </w:rPr>
        <w:t>return</w:t>
      </w:r>
      <w:r>
        <w:rPr>
          <w:spacing w:val="-13"/>
          <w:sz w:val="24"/>
        </w:rPr>
        <w:t> </w:t>
      </w:r>
      <w:r>
        <w:rPr>
          <w:spacing w:val="-4"/>
          <w:sz w:val="24"/>
        </w:rPr>
        <w:t>of</w:t>
      </w:r>
      <w:r>
        <w:rPr>
          <w:spacing w:val="-12"/>
          <w:sz w:val="24"/>
        </w:rPr>
        <w:t> </w:t>
      </w:r>
      <w:r>
        <w:rPr>
          <w:spacing w:val="-4"/>
          <w:sz w:val="24"/>
        </w:rPr>
        <w:t>(1)</w:t>
      </w:r>
      <w:r>
        <w:rPr>
          <w:spacing w:val="-13"/>
          <w:sz w:val="24"/>
        </w:rPr>
        <w:t> </w:t>
      </w:r>
      <w:r>
        <w:rPr>
          <w:spacing w:val="-4"/>
          <w:sz w:val="24"/>
        </w:rPr>
        <w:t>a</w:t>
      </w:r>
      <w:r>
        <w:rPr>
          <w:spacing w:val="-13"/>
          <w:sz w:val="24"/>
        </w:rPr>
        <w:t> </w:t>
      </w:r>
      <w:r>
        <w:rPr>
          <w:rFonts w:ascii="Courier New"/>
          <w:spacing w:val="-4"/>
          <w:sz w:val="24"/>
        </w:rPr>
        <w:t>SetHandler</w:t>
      </w:r>
      <w:r>
        <w:rPr>
          <w:rFonts w:ascii="Courier New"/>
          <w:spacing w:val="-32"/>
          <w:sz w:val="24"/>
        </w:rPr>
        <w:t> </w:t>
      </w:r>
      <w:r>
        <w:rPr>
          <w:spacing w:val="-4"/>
          <w:sz w:val="24"/>
        </w:rPr>
        <w:t>in</w:t>
      </w:r>
      <w:r>
        <w:rPr>
          <w:spacing w:val="-13"/>
          <w:sz w:val="24"/>
        </w:rPr>
        <w:t> </w:t>
      </w:r>
      <w:r>
        <w:rPr>
          <w:spacing w:val="-4"/>
          <w:sz w:val="24"/>
        </w:rPr>
        <w:t>the</w:t>
      </w:r>
      <w:r>
        <w:rPr>
          <w:spacing w:val="-12"/>
          <w:sz w:val="24"/>
        </w:rPr>
        <w:t> </w:t>
      </w:r>
      <w:r>
        <w:rPr>
          <w:spacing w:val="-4"/>
          <w:sz w:val="24"/>
        </w:rPr>
        <w:t>case</w:t>
      </w:r>
      <w:r>
        <w:rPr>
          <w:spacing w:val="-13"/>
          <w:sz w:val="24"/>
        </w:rPr>
        <w:t> </w:t>
      </w:r>
      <w:r>
        <w:rPr>
          <w:spacing w:val="-4"/>
          <w:sz w:val="24"/>
        </w:rPr>
        <w:t>of</w:t>
      </w:r>
      <w:r>
        <w:rPr>
          <w:spacing w:val="-13"/>
          <w:sz w:val="24"/>
        </w:rPr>
        <w:t> </w:t>
      </w:r>
      <w:r>
        <w:rPr>
          <w:spacing w:val="-4"/>
          <w:sz w:val="24"/>
        </w:rPr>
        <w:t>a</w:t>
      </w:r>
      <w:r>
        <w:rPr>
          <w:spacing w:val="-12"/>
          <w:sz w:val="24"/>
        </w:rPr>
        <w:t> </w:t>
      </w:r>
      <w:r>
        <w:rPr>
          <w:rFonts w:ascii="Courier New"/>
          <w:spacing w:val="-4"/>
          <w:sz w:val="24"/>
        </w:rPr>
        <w:t>Set()</w:t>
      </w:r>
      <w:r>
        <w:rPr>
          <w:rFonts w:ascii="Courier New"/>
          <w:spacing w:val="-32"/>
          <w:sz w:val="24"/>
        </w:rPr>
        <w:t> </w:t>
      </w:r>
      <w:r>
        <w:rPr>
          <w:spacing w:val="-4"/>
          <w:sz w:val="24"/>
        </w:rPr>
        <w:t>operation;</w:t>
      </w:r>
      <w:r>
        <w:rPr>
          <w:spacing w:val="2"/>
          <w:sz w:val="24"/>
        </w:rPr>
        <w:t> </w:t>
      </w:r>
      <w:r>
        <w:rPr>
          <w:spacing w:val="-4"/>
          <w:sz w:val="24"/>
        </w:rPr>
        <w:t>(2)</w:t>
      </w:r>
      <w:r>
        <w:rPr>
          <w:sz w:val="24"/>
        </w:rPr>
        <w:t> </w:t>
      </w:r>
      <w:r>
        <w:rPr>
          <w:spacing w:val="-4"/>
          <w:sz w:val="24"/>
        </w:rPr>
        <w:t>a</w:t>
      </w:r>
      <w:r>
        <w:rPr>
          <w:sz w:val="24"/>
        </w:rPr>
        <w:t> </w:t>
      </w:r>
      <w:r>
        <w:rPr>
          <w:rFonts w:ascii="Courier New"/>
          <w:spacing w:val="-4"/>
          <w:sz w:val="24"/>
        </w:rPr>
        <w:t>GetHandler</w:t>
      </w:r>
      <w:r>
        <w:rPr>
          <w:rFonts w:ascii="Courier New"/>
          <w:spacing w:val="-32"/>
          <w:sz w:val="24"/>
        </w:rPr>
        <w:t> </w:t>
      </w:r>
      <w:r>
        <w:rPr>
          <w:spacing w:val="-4"/>
          <w:sz w:val="24"/>
        </w:rPr>
        <w:t>in </w:t>
      </w:r>
      <w:r>
        <w:rPr>
          <w:sz w:val="24"/>
        </w:rPr>
        <w:t>the</w:t>
      </w:r>
      <w:r>
        <w:rPr>
          <w:spacing w:val="-17"/>
          <w:sz w:val="24"/>
        </w:rPr>
        <w:t> </w:t>
      </w:r>
      <w:r>
        <w:rPr>
          <w:sz w:val="24"/>
        </w:rPr>
        <w:t>case</w:t>
      </w:r>
      <w:r>
        <w:rPr>
          <w:spacing w:val="-17"/>
          <w:sz w:val="24"/>
        </w:rPr>
        <w:t> </w:t>
      </w:r>
      <w:r>
        <w:rPr>
          <w:sz w:val="24"/>
        </w:rPr>
        <w:t>of</w:t>
      </w:r>
      <w:r>
        <w:rPr>
          <w:spacing w:val="-16"/>
          <w:sz w:val="24"/>
        </w:rPr>
        <w:t> </w:t>
      </w:r>
      <w:r>
        <w:rPr>
          <w:sz w:val="24"/>
        </w:rPr>
        <w:t>a</w:t>
      </w:r>
      <w:r>
        <w:rPr>
          <w:spacing w:val="-17"/>
          <w:sz w:val="24"/>
        </w:rPr>
        <w:t> </w:t>
      </w:r>
      <w:r>
        <w:rPr>
          <w:rFonts w:ascii="Courier New"/>
          <w:sz w:val="24"/>
        </w:rPr>
        <w:t>Get()</w:t>
      </w:r>
      <w:r>
        <w:rPr>
          <w:rFonts w:ascii="Courier New"/>
          <w:spacing w:val="-36"/>
          <w:sz w:val="24"/>
        </w:rPr>
        <w:t> </w:t>
      </w:r>
      <w:r>
        <w:rPr>
          <w:sz w:val="24"/>
        </w:rPr>
        <w:t>operation</w:t>
      </w:r>
      <w:r>
        <w:rPr>
          <w:spacing w:val="-17"/>
          <w:sz w:val="24"/>
        </w:rPr>
        <w:t> </w:t>
      </w:r>
      <w:r>
        <w:rPr>
          <w:sz w:val="24"/>
        </w:rPr>
        <w:t>where</w:t>
      </w:r>
      <w:r>
        <w:rPr>
          <w:spacing w:val="-12"/>
          <w:sz w:val="24"/>
        </w:rPr>
        <w:t> </w:t>
      </w:r>
      <w:r>
        <w:rPr>
          <w:sz w:val="24"/>
        </w:rPr>
        <w:t>a</w:t>
      </w:r>
      <w:r>
        <w:rPr>
          <w:spacing w:val="-2"/>
          <w:sz w:val="24"/>
        </w:rPr>
        <w:t> </w:t>
      </w:r>
      <w:r>
        <w:rPr>
          <w:rFonts w:ascii="Courier New"/>
          <w:sz w:val="24"/>
        </w:rPr>
        <w:t>GetHandler</w:t>
      </w:r>
      <w:r>
        <w:rPr>
          <w:rFonts w:ascii="Courier New"/>
          <w:spacing w:val="-36"/>
          <w:sz w:val="24"/>
        </w:rPr>
        <w:t> </w:t>
      </w:r>
      <w:r>
        <w:rPr>
          <w:sz w:val="24"/>
        </w:rPr>
        <w:t>has</w:t>
      </w:r>
      <w:r>
        <w:rPr>
          <w:spacing w:val="-2"/>
          <w:sz w:val="24"/>
        </w:rPr>
        <w:t> </w:t>
      </w:r>
      <w:r>
        <w:rPr>
          <w:sz w:val="24"/>
        </w:rPr>
        <w:t>previously</w:t>
      </w:r>
      <w:r>
        <w:rPr>
          <w:spacing w:val="-2"/>
          <w:sz w:val="24"/>
        </w:rPr>
        <w:t> </w:t>
      </w:r>
      <w:r>
        <w:rPr>
          <w:sz w:val="24"/>
        </w:rPr>
        <w:t>been</w:t>
      </w:r>
      <w:r>
        <w:rPr>
          <w:spacing w:val="-2"/>
          <w:sz w:val="24"/>
        </w:rPr>
        <w:t> </w:t>
      </w:r>
      <w:r>
        <w:rPr>
          <w:sz w:val="24"/>
        </w:rPr>
        <w:t>registered; or</w:t>
      </w:r>
      <w:r>
        <w:rPr>
          <w:spacing w:val="-16"/>
          <w:sz w:val="24"/>
        </w:rPr>
        <w:t> </w:t>
      </w:r>
      <w:r>
        <w:rPr>
          <w:sz w:val="24"/>
        </w:rPr>
        <w:t>(3) a lookup operation</w:t>
      </w:r>
      <w:hyperlink w:history="true" w:anchor="_bookmark276">
        <w:r>
          <w:rPr>
            <w:color w:val="0000FF"/>
            <w:position w:val="9"/>
            <w:sz w:val="16"/>
          </w:rPr>
          <w:t>14</w:t>
        </w:r>
      </w:hyperlink>
      <w:r>
        <w:rPr>
          <w:color w:val="0000FF"/>
          <w:spacing w:val="40"/>
          <w:position w:val="9"/>
          <w:sz w:val="16"/>
        </w:rPr>
        <w:t> </w:t>
      </w:r>
      <w:r>
        <w:rPr>
          <w:sz w:val="24"/>
        </w:rPr>
        <w:t>as a result of a </w:t>
      </w:r>
      <w:r>
        <w:rPr>
          <w:rFonts w:ascii="Courier New"/>
          <w:sz w:val="24"/>
        </w:rPr>
        <w:t>Get()</w:t>
      </w:r>
      <w:r>
        <w:rPr>
          <w:rFonts w:ascii="Courier New"/>
          <w:spacing w:val="-36"/>
          <w:sz w:val="24"/>
        </w:rPr>
        <w:t> </w:t>
      </w:r>
      <w:r>
        <w:rPr>
          <w:sz w:val="24"/>
        </w:rPr>
        <w:t>operation where no </w:t>
      </w:r>
      <w:r>
        <w:rPr>
          <w:rFonts w:ascii="Courier New"/>
          <w:sz w:val="24"/>
        </w:rPr>
        <w:t>GetHandler </w:t>
      </w:r>
      <w:r>
        <w:rPr>
          <w:sz w:val="24"/>
        </w:rPr>
        <w:t>was previously registered.</w:t>
      </w:r>
    </w:p>
    <w:p>
      <w:pPr>
        <w:pStyle w:val="BodyText"/>
        <w:spacing w:line="252" w:lineRule="auto" w:before="177"/>
        <w:ind w:left="337" w:right="1415"/>
        <w:jc w:val="both"/>
      </w:pPr>
      <w:r>
        <w:rPr/>
        <w:t>To send the response, the DDS binding shall construct a new sample of the Reply Topic—an instance of the Reply Topic data type defined in [</w:t>
      </w:r>
      <w:hyperlink w:history="true" w:anchor="_bookmark267">
        <w:r>
          <w:rPr>
            <w:color w:val="0000FF"/>
          </w:rPr>
          <w:t>SWS_CM_11146</w:t>
        </w:r>
      </w:hyperlink>
      <w:r>
        <w:rPr/>
        <w:t>]—as </w:t>
      </w:r>
      <w:r>
        <w:rPr>
          <w:spacing w:val="-2"/>
        </w:rPr>
        <w:t>follows:</w:t>
      </w:r>
    </w:p>
    <w:p>
      <w:pPr>
        <w:pStyle w:val="ListParagraph"/>
        <w:numPr>
          <w:ilvl w:val="5"/>
          <w:numId w:val="57"/>
        </w:numPr>
        <w:tabs>
          <w:tab w:pos="923" w:val="left" w:leader="none"/>
        </w:tabs>
        <w:spacing w:line="240" w:lineRule="auto" w:before="132" w:after="0"/>
        <w:ind w:left="922" w:right="0" w:hanging="238"/>
        <w:jc w:val="both"/>
        <w:rPr>
          <w:sz w:val="24"/>
        </w:rPr>
      </w:pPr>
      <w:r>
        <w:rPr>
          <w:spacing w:val="-2"/>
          <w:sz w:val="24"/>
        </w:rPr>
        <w:t>To</w:t>
      </w:r>
      <w:r>
        <w:rPr>
          <w:spacing w:val="-7"/>
          <w:sz w:val="24"/>
        </w:rPr>
        <w:t> </w:t>
      </w:r>
      <w:r>
        <w:rPr>
          <w:spacing w:val="-2"/>
          <w:sz w:val="24"/>
        </w:rPr>
        <w:t>initialize</w:t>
      </w:r>
      <w:r>
        <w:rPr>
          <w:spacing w:val="-4"/>
          <w:sz w:val="24"/>
        </w:rPr>
        <w:t> </w:t>
      </w:r>
      <w:r>
        <w:rPr>
          <w:spacing w:val="-2"/>
          <w:sz w:val="24"/>
        </w:rPr>
        <w:t>the</w:t>
      </w:r>
      <w:r>
        <w:rPr>
          <w:spacing w:val="-4"/>
          <w:sz w:val="24"/>
        </w:rPr>
        <w:t> </w:t>
      </w:r>
      <w:r>
        <w:rPr>
          <w:rFonts w:ascii="Courier New" w:hAnsi="Courier New"/>
          <w:spacing w:val="-2"/>
          <w:sz w:val="24"/>
        </w:rPr>
        <w:t>ReplyHeader</w:t>
      </w:r>
      <w:r>
        <w:rPr>
          <w:rFonts w:ascii="Courier New" w:hAnsi="Courier New"/>
          <w:spacing w:val="-78"/>
          <w:sz w:val="24"/>
        </w:rPr>
        <w:t> </w:t>
      </w:r>
      <w:r>
        <w:rPr>
          <w:spacing w:val="-2"/>
          <w:sz w:val="24"/>
        </w:rPr>
        <w:t>object,</w:t>
      </w:r>
    </w:p>
    <w:p>
      <w:pPr>
        <w:pStyle w:val="ListParagraph"/>
        <w:numPr>
          <w:ilvl w:val="6"/>
          <w:numId w:val="57"/>
        </w:numPr>
        <w:tabs>
          <w:tab w:pos="1438" w:val="left" w:leader="none"/>
        </w:tabs>
        <w:spacing w:line="232" w:lineRule="auto" w:before="157" w:after="0"/>
        <w:ind w:left="1437" w:right="1415" w:hanging="250"/>
        <w:jc w:val="both"/>
        <w:rPr>
          <w:sz w:val="24"/>
        </w:rPr>
      </w:pPr>
      <w:r>
        <w:rPr>
          <w:rFonts w:ascii="Courier New" w:hAnsi="Courier New"/>
          <w:sz w:val="24"/>
        </w:rPr>
        <w:t>relatedRequestId </w:t>
      </w:r>
      <w:r>
        <w:rPr>
          <w:sz w:val="24"/>
        </w:rPr>
        <w:t>shall be set to the value of the </w:t>
      </w:r>
      <w:r>
        <w:rPr>
          <w:rFonts w:ascii="Courier New" w:hAnsi="Courier New"/>
          <w:sz w:val="24"/>
        </w:rPr>
        <w:t>header.re-</w:t>
      </w:r>
      <w:r>
        <w:rPr>
          <w:rFonts w:ascii="Courier New" w:hAnsi="Courier New"/>
          <w:sz w:val="24"/>
        </w:rPr>
        <w:t> questId</w:t>
      </w:r>
      <w:r>
        <w:rPr>
          <w:rFonts w:ascii="Courier New" w:hAnsi="Courier New"/>
          <w:spacing w:val="-2"/>
          <w:sz w:val="24"/>
        </w:rPr>
        <w:t> </w:t>
      </w:r>
      <w:r>
        <w:rPr>
          <w:sz w:val="24"/>
        </w:rPr>
        <w:t>attribute of the request that triggered the method call </w:t>
      </w:r>
      <w:r>
        <w:rPr>
          <w:sz w:val="24"/>
        </w:rPr>
        <w:t>(see</w:t>
      </w:r>
      <w:r>
        <w:rPr>
          <w:sz w:val="24"/>
        </w:rPr>
        <w:t> </w:t>
      </w:r>
      <w:r>
        <w:rPr>
          <w:spacing w:val="-2"/>
          <w:sz w:val="24"/>
        </w:rPr>
        <w:t>[</w:t>
      </w:r>
      <w:hyperlink w:history="true" w:anchor="_bookmark272">
        <w:r>
          <w:rPr>
            <w:color w:val="0000FF"/>
            <w:spacing w:val="-2"/>
            <w:sz w:val="24"/>
          </w:rPr>
          <w:t>SWS_CM_11151</w:t>
        </w:r>
      </w:hyperlink>
      <w:r>
        <w:rPr>
          <w:spacing w:val="-2"/>
          <w:sz w:val="24"/>
        </w:rPr>
        <w:t>]).</w:t>
      </w:r>
    </w:p>
    <w:p>
      <w:pPr>
        <w:pStyle w:val="ListParagraph"/>
        <w:numPr>
          <w:ilvl w:val="5"/>
          <w:numId w:val="57"/>
        </w:numPr>
        <w:tabs>
          <w:tab w:pos="923" w:val="left" w:leader="none"/>
        </w:tabs>
        <w:spacing w:line="232" w:lineRule="auto" w:before="157" w:after="0"/>
        <w:ind w:left="922" w:right="1415" w:hanging="237"/>
        <w:jc w:val="left"/>
        <w:rPr>
          <w:sz w:val="24"/>
        </w:rPr>
      </w:pPr>
      <w:r>
        <w:rPr>
          <w:sz w:val="24"/>
        </w:rPr>
        <w:t>To</w:t>
      </w:r>
      <w:r>
        <w:rPr>
          <w:spacing w:val="40"/>
          <w:sz w:val="24"/>
        </w:rPr>
        <w:t> </w:t>
      </w:r>
      <w:r>
        <w:rPr>
          <w:sz w:val="24"/>
        </w:rPr>
        <w:t>initialize</w:t>
      </w:r>
      <w:r>
        <w:rPr>
          <w:spacing w:val="40"/>
          <w:sz w:val="24"/>
        </w:rPr>
        <w:t> </w:t>
      </w:r>
      <w:r>
        <w:rPr>
          <w:sz w:val="24"/>
        </w:rPr>
        <w:t>the</w:t>
      </w:r>
      <w:r>
        <w:rPr>
          <w:spacing w:val="40"/>
          <w:sz w:val="24"/>
        </w:rPr>
        <w:t> </w:t>
      </w:r>
      <w:r>
        <w:rPr>
          <w:rFonts w:ascii="Courier New" w:hAnsi="Courier New"/>
          <w:sz w:val="24"/>
        </w:rPr>
        <w:t>&lt;svcId&gt;Field_Return</w:t>
      </w:r>
      <w:r>
        <w:rPr>
          <w:rFonts w:ascii="Courier New" w:hAnsi="Courier New"/>
          <w:spacing w:val="-31"/>
          <w:sz w:val="24"/>
        </w:rPr>
        <w:t> </w:t>
      </w:r>
      <w:r>
        <w:rPr>
          <w:sz w:val="24"/>
        </w:rPr>
        <w:t>object,</w:t>
      </w:r>
      <w:r>
        <w:rPr>
          <w:spacing w:val="40"/>
          <w:sz w:val="24"/>
        </w:rPr>
        <w:t> </w:t>
      </w:r>
      <w:r>
        <w:rPr>
          <w:sz w:val="24"/>
        </w:rPr>
        <w:t>the</w:t>
      </w:r>
      <w:r>
        <w:rPr>
          <w:spacing w:val="40"/>
          <w:sz w:val="24"/>
        </w:rPr>
        <w:t> </w:t>
      </w:r>
      <w:r>
        <w:rPr>
          <w:sz w:val="24"/>
        </w:rPr>
        <w:t>binding</w:t>
      </w:r>
      <w:r>
        <w:rPr>
          <w:spacing w:val="46"/>
          <w:sz w:val="24"/>
        </w:rPr>
        <w:t> </w:t>
      </w:r>
      <w:r>
        <w:rPr>
          <w:sz w:val="24"/>
        </w:rPr>
        <w:t>implementation</w:t>
      </w:r>
      <w:r>
        <w:rPr>
          <w:sz w:val="24"/>
        </w:rPr>
        <w:t> </w:t>
      </w:r>
      <w:r>
        <w:rPr>
          <w:spacing w:val="-2"/>
          <w:sz w:val="24"/>
        </w:rPr>
        <w:t>shall:</w:t>
      </w:r>
    </w:p>
    <w:p>
      <w:pPr>
        <w:pStyle w:val="ListParagraph"/>
        <w:numPr>
          <w:ilvl w:val="6"/>
          <w:numId w:val="57"/>
        </w:numPr>
        <w:tabs>
          <w:tab w:pos="1438" w:val="left" w:leader="none"/>
        </w:tabs>
        <w:spacing w:line="252" w:lineRule="auto" w:before="174" w:after="0"/>
        <w:ind w:left="1437" w:right="1415" w:hanging="250"/>
        <w:jc w:val="both"/>
        <w:rPr>
          <w:sz w:val="24"/>
        </w:rPr>
      </w:pPr>
      <w:r>
        <w:rPr>
          <w:sz w:val="24"/>
        </w:rPr>
        <w:t>Select the appropriate union case (as specified in [</w:t>
      </w:r>
      <w:hyperlink w:history="true" w:anchor="_bookmark267">
        <w:r>
          <w:rPr>
            <w:color w:val="0000FF"/>
            <w:sz w:val="24"/>
          </w:rPr>
          <w:t>SWS_CM_11146</w:t>
        </w:r>
      </w:hyperlink>
      <w:r>
        <w:rPr>
          <w:sz w:val="24"/>
        </w:rPr>
        <w:t>]), </w:t>
      </w:r>
      <w:r>
        <w:rPr>
          <w:sz w:val="24"/>
        </w:rPr>
        <w:t>the</w:t>
      </w:r>
      <w:r>
        <w:rPr>
          <w:sz w:val="24"/>
        </w:rPr>
        <w:t> hash</w:t>
      </w:r>
      <w:r>
        <w:rPr>
          <w:spacing w:val="-14"/>
          <w:sz w:val="24"/>
        </w:rPr>
        <w:t> </w:t>
      </w:r>
      <w:r>
        <w:rPr>
          <w:sz w:val="24"/>
        </w:rPr>
        <w:t>of</w:t>
      </w:r>
      <w:r>
        <w:rPr>
          <w:spacing w:val="-14"/>
          <w:sz w:val="24"/>
        </w:rPr>
        <w:t> </w:t>
      </w:r>
      <w:r>
        <w:rPr>
          <w:sz w:val="24"/>
        </w:rPr>
        <w:t>the</w:t>
      </w:r>
      <w:r>
        <w:rPr>
          <w:spacing w:val="-14"/>
          <w:sz w:val="24"/>
        </w:rPr>
        <w:t> </w:t>
      </w:r>
      <w:r>
        <w:rPr>
          <w:sz w:val="24"/>
        </w:rPr>
        <w:t>field’s</w:t>
      </w:r>
      <w:r>
        <w:rPr>
          <w:spacing w:val="-14"/>
          <w:sz w:val="24"/>
        </w:rPr>
        <w:t> </w:t>
      </w:r>
      <w:r>
        <w:rPr>
          <w:sz w:val="24"/>
        </w:rPr>
        <w:t>getter/setter</w:t>
      </w:r>
      <w:r>
        <w:rPr>
          <w:spacing w:val="-14"/>
          <w:sz w:val="24"/>
        </w:rPr>
        <w:t> </w:t>
      </w:r>
      <w:r>
        <w:rPr>
          <w:sz w:val="24"/>
        </w:rPr>
        <w:t>method</w:t>
      </w:r>
      <w:r>
        <w:rPr>
          <w:spacing w:val="-14"/>
          <w:sz w:val="24"/>
        </w:rPr>
        <w:t> </w:t>
      </w:r>
      <w:r>
        <w:rPr>
          <w:sz w:val="24"/>
        </w:rPr>
        <w:t>is</w:t>
      </w:r>
      <w:r>
        <w:rPr>
          <w:spacing w:val="-14"/>
          <w:sz w:val="24"/>
        </w:rPr>
        <w:t> </w:t>
      </w:r>
      <w:r>
        <w:rPr>
          <w:sz w:val="24"/>
        </w:rPr>
        <w:t>the</w:t>
      </w:r>
      <w:r>
        <w:rPr>
          <w:spacing w:val="-14"/>
          <w:sz w:val="24"/>
        </w:rPr>
        <w:t> </w:t>
      </w:r>
      <w:r>
        <w:rPr>
          <w:sz w:val="24"/>
        </w:rPr>
        <w:t>union</w:t>
      </w:r>
      <w:r>
        <w:rPr>
          <w:spacing w:val="-14"/>
          <w:sz w:val="24"/>
        </w:rPr>
        <w:t> </w:t>
      </w:r>
      <w:r>
        <w:rPr>
          <w:sz w:val="24"/>
        </w:rPr>
        <w:t>discriminator</w:t>
      </w:r>
      <w:r>
        <w:rPr>
          <w:spacing w:val="-14"/>
          <w:sz w:val="24"/>
        </w:rPr>
        <w:t> </w:t>
      </w:r>
      <w:r>
        <w:rPr>
          <w:sz w:val="24"/>
        </w:rPr>
        <w:t>that</w:t>
      </w:r>
      <w:r>
        <w:rPr>
          <w:spacing w:val="-14"/>
          <w:sz w:val="24"/>
        </w:rPr>
        <w:t> </w:t>
      </w:r>
      <w:r>
        <w:rPr>
          <w:sz w:val="24"/>
        </w:rPr>
        <w:t>selects</w:t>
      </w:r>
      <w:r>
        <w:rPr>
          <w:sz w:val="24"/>
        </w:rPr>
        <w:t> the union case).</w:t>
      </w:r>
    </w:p>
    <w:p>
      <w:pPr>
        <w:pStyle w:val="ListParagraph"/>
        <w:numPr>
          <w:ilvl w:val="6"/>
          <w:numId w:val="57"/>
        </w:numPr>
        <w:tabs>
          <w:tab w:pos="1438" w:val="left" w:leader="none"/>
        </w:tabs>
        <w:spacing w:line="232" w:lineRule="auto" w:before="163" w:after="0"/>
        <w:ind w:left="1437" w:right="1415" w:hanging="250"/>
        <w:jc w:val="both"/>
        <w:rPr>
          <w:sz w:val="24"/>
        </w:rPr>
      </w:pPr>
      <w:r>
        <w:rPr>
          <w:sz w:val="24"/>
        </w:rPr>
        <w:t>Set</w:t>
      </w:r>
      <w:r>
        <w:rPr>
          <w:spacing w:val="-17"/>
          <w:sz w:val="24"/>
        </w:rPr>
        <w:t> </w:t>
      </w:r>
      <w:r>
        <w:rPr>
          <w:sz w:val="24"/>
        </w:rPr>
        <w:t>the</w:t>
      </w:r>
      <w:r>
        <w:rPr>
          <w:spacing w:val="-17"/>
          <w:sz w:val="24"/>
        </w:rPr>
        <w:t> </w:t>
      </w:r>
      <w:r>
        <w:rPr>
          <w:sz w:val="24"/>
        </w:rPr>
        <w:t>appropriate</w:t>
      </w:r>
      <w:r>
        <w:rPr>
          <w:spacing w:val="-16"/>
          <w:sz w:val="24"/>
        </w:rPr>
        <w:t> </w:t>
      </w:r>
      <w:r>
        <w:rPr>
          <w:rFonts w:ascii="Courier New" w:hAnsi="Courier New"/>
          <w:sz w:val="24"/>
        </w:rPr>
        <w:t>&lt;svcId&gt;Field_Get&lt;FieldName&gt;_Result</w:t>
      </w:r>
      <w:r>
        <w:rPr>
          <w:sz w:val="24"/>
        </w:rPr>
        <w:t>—for</w:t>
      </w:r>
      <w:r>
        <w:rPr>
          <w:spacing w:val="-17"/>
          <w:sz w:val="24"/>
        </w:rPr>
        <w:t> </w:t>
      </w:r>
      <w:r>
        <w:rPr>
          <w:rFonts w:ascii="Courier New" w:hAnsi="Courier New"/>
          <w:sz w:val="24"/>
        </w:rPr>
        <w:t>Get</w:t>
      </w:r>
      <w:r>
        <w:rPr>
          <w:rFonts w:ascii="Courier New" w:hAnsi="Courier New"/>
          <w:sz w:val="24"/>
        </w:rPr>
        <w:t> ()</w:t>
      </w:r>
      <w:r>
        <w:rPr>
          <w:rFonts w:ascii="Courier New" w:hAnsi="Courier New"/>
          <w:spacing w:val="-36"/>
          <w:sz w:val="24"/>
        </w:rPr>
        <w:t> </w:t>
      </w:r>
      <w:r>
        <w:rPr>
          <w:sz w:val="24"/>
        </w:rPr>
        <w:t>operations—or</w:t>
      </w:r>
      <w:r>
        <w:rPr>
          <w:spacing w:val="-17"/>
          <w:sz w:val="24"/>
        </w:rPr>
        <w:t> </w:t>
      </w:r>
      <w:r>
        <w:rPr>
          <w:rFonts w:ascii="Courier New" w:hAnsi="Courier New"/>
          <w:sz w:val="24"/>
        </w:rPr>
        <w:t>&lt;svcId&gt;Field_Set&lt;FieldName&gt;_Result</w:t>
      </w:r>
      <w:r>
        <w:rPr>
          <w:sz w:val="24"/>
        </w:rPr>
        <w:t>—for</w:t>
      </w:r>
      <w:r>
        <w:rPr>
          <w:spacing w:val="2"/>
          <w:sz w:val="24"/>
        </w:rPr>
        <w:t> </w:t>
      </w:r>
      <w:r>
        <w:rPr>
          <w:rFonts w:ascii="Courier New" w:hAnsi="Courier New"/>
          <w:sz w:val="24"/>
        </w:rPr>
        <w:t>Set</w:t>
      </w:r>
      <w:r>
        <w:rPr>
          <w:rFonts w:ascii="Courier New" w:hAnsi="Courier New"/>
          <w:sz w:val="24"/>
        </w:rPr>
        <w:t> ()</w:t>
      </w:r>
      <w:r>
        <w:rPr>
          <w:rFonts w:ascii="Courier New" w:hAnsi="Courier New"/>
          <w:spacing w:val="-36"/>
          <w:sz w:val="24"/>
        </w:rPr>
        <w:t> </w:t>
      </w:r>
      <w:r>
        <w:rPr>
          <w:sz w:val="24"/>
        </w:rPr>
        <w:t>operations.</w:t>
      </w:r>
      <w:r>
        <w:rPr>
          <w:spacing w:val="40"/>
          <w:sz w:val="24"/>
        </w:rPr>
        <w:t> </w:t>
      </w:r>
      <w:r>
        <w:rPr>
          <w:sz w:val="24"/>
        </w:rPr>
        <w:t>In both cases, the binding shall select the union case </w:t>
      </w:r>
      <w:r>
        <w:rPr>
          <w:sz w:val="24"/>
        </w:rPr>
        <w:t>for</w:t>
      </w:r>
      <w:r>
        <w:rPr>
          <w:sz w:val="24"/>
        </w:rPr>
        <w:t> </w:t>
      </w:r>
      <w:r>
        <w:rPr>
          <w:rFonts w:ascii="Courier New" w:hAnsi="Courier New"/>
          <w:sz w:val="24"/>
        </w:rPr>
        <w:t>dds::RETCODE_OK</w:t>
      </w:r>
      <w:r>
        <w:rPr>
          <w:rFonts w:ascii="Courier New" w:hAnsi="Courier New"/>
          <w:spacing w:val="-36"/>
          <w:sz w:val="24"/>
        </w:rPr>
        <w:t> </w:t>
      </w:r>
      <w:r>
        <w:rPr>
          <w:sz w:val="24"/>
        </w:rPr>
        <w:t>and</w:t>
      </w:r>
      <w:r>
        <w:rPr>
          <w:spacing w:val="-17"/>
          <w:sz w:val="24"/>
        </w:rPr>
        <w:t> </w:t>
      </w:r>
      <w:r>
        <w:rPr>
          <w:sz w:val="24"/>
        </w:rPr>
        <w:t>set</w:t>
      </w:r>
      <w:r>
        <w:rPr>
          <w:spacing w:val="-11"/>
          <w:sz w:val="24"/>
        </w:rPr>
        <w:t> </w:t>
      </w:r>
      <w:r>
        <w:rPr>
          <w:sz w:val="24"/>
        </w:rPr>
        <w:t>the corresponding structure with the value </w:t>
      </w:r>
      <w:r>
        <w:rPr>
          <w:sz w:val="24"/>
        </w:rPr>
        <w:t>re-</w:t>
      </w:r>
      <w:r>
        <w:rPr>
          <w:sz w:val="24"/>
        </w:rPr>
        <w:t> trieved upon the return of (1), (2), or (3).</w:t>
      </w:r>
    </w:p>
    <w:p>
      <w:pPr>
        <w:pStyle w:val="BodyText"/>
        <w:spacing w:line="237" w:lineRule="auto" w:before="177"/>
        <w:ind w:left="337" w:right="1415"/>
        <w:rPr>
          <w:i/>
        </w:rPr>
      </w:pPr>
      <w:r>
        <w:rPr/>
        <w:t>The</w:t>
      </w:r>
      <w:r>
        <w:rPr>
          <w:spacing w:val="-6"/>
        </w:rPr>
        <w:t> </w:t>
      </w:r>
      <w:r>
        <w:rPr/>
        <w:t>sample</w:t>
      </w:r>
      <w:r>
        <w:rPr>
          <w:spacing w:val="-2"/>
        </w:rPr>
        <w:t> </w:t>
      </w:r>
      <w:r>
        <w:rPr/>
        <w:t>shall</w:t>
      </w:r>
      <w:r>
        <w:rPr>
          <w:spacing w:val="-2"/>
        </w:rPr>
        <w:t> </w:t>
      </w:r>
      <w:r>
        <w:rPr/>
        <w:t>then</w:t>
      </w:r>
      <w:r>
        <w:rPr>
          <w:spacing w:val="-2"/>
        </w:rPr>
        <w:t> </w:t>
      </w:r>
      <w:r>
        <w:rPr/>
        <w:t>be</w:t>
      </w:r>
      <w:r>
        <w:rPr>
          <w:spacing w:val="-2"/>
        </w:rPr>
        <w:t> </w:t>
      </w:r>
      <w:r>
        <w:rPr/>
        <w:t>passed</w:t>
      </w:r>
      <w:r>
        <w:rPr>
          <w:spacing w:val="-2"/>
        </w:rPr>
        <w:t> </w:t>
      </w:r>
      <w:r>
        <w:rPr/>
        <w:t>as</w:t>
      </w:r>
      <w:r>
        <w:rPr>
          <w:spacing w:val="-2"/>
        </w:rPr>
        <w:t> </w:t>
      </w:r>
      <w:r>
        <w:rPr/>
        <w:t>a</w:t>
      </w:r>
      <w:r>
        <w:rPr>
          <w:spacing w:val="-2"/>
        </w:rPr>
        <w:t> </w:t>
      </w:r>
      <w:r>
        <w:rPr/>
        <w:t>parameter</w:t>
      </w:r>
      <w:r>
        <w:rPr>
          <w:spacing w:val="-2"/>
        </w:rPr>
        <w:t> </w:t>
      </w:r>
      <w:r>
        <w:rPr/>
        <w:t>to</w:t>
      </w:r>
      <w:r>
        <w:rPr>
          <w:spacing w:val="-2"/>
        </w:rPr>
        <w:t> </w:t>
      </w:r>
      <w:r>
        <w:rPr/>
        <w:t>the</w:t>
      </w:r>
      <w:r>
        <w:rPr>
          <w:spacing w:val="-2"/>
        </w:rPr>
        <w:t> </w:t>
      </w:r>
      <w:r>
        <w:rPr>
          <w:rFonts w:ascii="Courier New" w:hAnsi="Courier New"/>
        </w:rPr>
        <w:t>write()</w:t>
      </w:r>
      <w:r>
        <w:rPr>
          <w:rFonts w:ascii="Courier New" w:hAnsi="Courier New"/>
          <w:spacing w:val="-74"/>
        </w:rPr>
        <w:t> </w:t>
      </w:r>
      <w:r>
        <w:rPr/>
        <w:t>method</w:t>
      </w:r>
      <w:r>
        <w:rPr>
          <w:spacing w:val="-2"/>
        </w:rPr>
        <w:t> </w:t>
      </w:r>
      <w:r>
        <w:rPr/>
        <w:t>of</w:t>
      </w:r>
      <w:r>
        <w:rPr>
          <w:spacing w:val="-2"/>
        </w:rPr>
        <w:t> </w:t>
      </w:r>
      <w:r>
        <w:rPr/>
        <w:t>the</w:t>
      </w:r>
      <w:r>
        <w:rPr>
          <w:spacing w:val="-2"/>
        </w:rPr>
        <w:t> </w:t>
      </w:r>
      <w:r>
        <w:rPr/>
        <w:t>DDS DataWriter created in [</w:t>
      </w:r>
      <w:hyperlink w:history="true" w:anchor="_bookmark271">
        <w:r>
          <w:rPr>
            <w:color w:val="0000FF"/>
          </w:rPr>
          <w:t>SWS_CM_11150</w:t>
        </w:r>
      </w:hyperlink>
      <w:r>
        <w:rPr/>
        <w:t>] to handle method responses on the server side,</w:t>
      </w:r>
      <w:r>
        <w:rPr>
          <w:spacing w:val="-9"/>
        </w:rPr>
        <w:t> </w:t>
      </w:r>
      <w:r>
        <w:rPr/>
        <w:t>which</w:t>
      </w:r>
      <w:r>
        <w:rPr>
          <w:spacing w:val="-9"/>
        </w:rPr>
        <w:t> </w:t>
      </w:r>
      <w:r>
        <w:rPr/>
        <w:t>shall</w:t>
      </w:r>
      <w:r>
        <w:rPr>
          <w:spacing w:val="-9"/>
        </w:rPr>
        <w:t> </w:t>
      </w:r>
      <w:r>
        <w:rPr/>
        <w:t>serialize</w:t>
      </w:r>
      <w:r>
        <w:rPr>
          <w:spacing w:val="-9"/>
        </w:rPr>
        <w:t> </w:t>
      </w:r>
      <w:r>
        <w:rPr/>
        <w:t>the</w:t>
      </w:r>
      <w:r>
        <w:rPr>
          <w:spacing w:val="-9"/>
        </w:rPr>
        <w:t> </w:t>
      </w:r>
      <w:r>
        <w:rPr/>
        <w:t>sample</w:t>
      </w:r>
      <w:r>
        <w:rPr>
          <w:spacing w:val="-9"/>
        </w:rPr>
        <w:t> </w:t>
      </w:r>
      <w:r>
        <w:rPr/>
        <w:t>according</w:t>
      </w:r>
      <w:r>
        <w:rPr>
          <w:spacing w:val="-9"/>
        </w:rPr>
        <w:t> </w:t>
      </w:r>
      <w:r>
        <w:rPr/>
        <w:t>to</w:t>
      </w:r>
      <w:r>
        <w:rPr>
          <w:spacing w:val="-9"/>
        </w:rPr>
        <w:t> </w:t>
      </w:r>
      <w:r>
        <w:rPr/>
        <w:t>the</w:t>
      </w:r>
      <w:r>
        <w:rPr>
          <w:spacing w:val="-9"/>
        </w:rPr>
        <w:t> </w:t>
      </w:r>
      <w:r>
        <w:rPr/>
        <w:t>DDS</w:t>
      </w:r>
      <w:r>
        <w:rPr>
          <w:spacing w:val="-9"/>
        </w:rPr>
        <w:t> </w:t>
      </w:r>
      <w:r>
        <w:rPr/>
        <w:t>serialization</w:t>
      </w:r>
      <w:r>
        <w:rPr>
          <w:spacing w:val="-9"/>
        </w:rPr>
        <w:t> </w:t>
      </w:r>
      <w:r>
        <w:rPr/>
        <w:t>rules,</w:t>
      </w:r>
      <w:r>
        <w:rPr>
          <w:spacing w:val="-9"/>
        </w:rPr>
        <w:t> </w:t>
      </w:r>
      <w:r>
        <w:rPr/>
        <w:t>an</w:t>
      </w:r>
      <w:r>
        <w:rPr>
          <w:spacing w:val="-9"/>
        </w:rPr>
        <w:t> </w:t>
      </w:r>
      <w:r>
        <w:rPr/>
        <w:t>pub- lish</w:t>
      </w:r>
      <w:r>
        <w:rPr>
          <w:spacing w:val="-7"/>
        </w:rPr>
        <w:t> </w:t>
      </w:r>
      <w:r>
        <w:rPr/>
        <w:t>it</w:t>
      </w:r>
      <w:r>
        <w:rPr>
          <w:spacing w:val="-7"/>
        </w:rPr>
        <w:t> </w:t>
      </w:r>
      <w:r>
        <w:rPr/>
        <w:t>over</w:t>
      </w:r>
      <w:r>
        <w:rPr>
          <w:spacing w:val="-7"/>
        </w:rPr>
        <w:t> </w:t>
      </w:r>
      <w:r>
        <w:rPr/>
        <w:t>DDS.</w:t>
      </w:r>
      <w:r>
        <w:rPr>
          <w:rFonts w:ascii="Swis721 WGL4 BT" w:hAnsi="Swis721 WGL4 BT"/>
          <w:i/>
        </w:rPr>
        <w:t>♩</w:t>
      </w:r>
      <w:r>
        <w:rPr>
          <w:i/>
        </w:rPr>
        <w:t>(</w:t>
      </w:r>
      <w:r>
        <w:rPr>
          <w:i/>
          <w:color w:val="0000FF"/>
        </w:rPr>
        <w:t>RS_CM_00204</w:t>
      </w:r>
      <w:r>
        <w:rPr>
          <w:i/>
        </w:rPr>
        <w:t>,</w:t>
      </w:r>
      <w:r>
        <w:rPr>
          <w:i/>
          <w:spacing w:val="-5"/>
        </w:rPr>
        <w:t> </w:t>
      </w:r>
      <w:r>
        <w:rPr>
          <w:i/>
          <w:color w:val="0000FF"/>
        </w:rPr>
        <w:t>RS_CM_00212</w:t>
      </w:r>
      <w:r>
        <w:rPr>
          <w:i/>
        </w:rPr>
        <w:t>,</w:t>
      </w:r>
      <w:r>
        <w:rPr>
          <w:i/>
          <w:spacing w:val="-5"/>
        </w:rPr>
        <w:t> </w:t>
      </w:r>
      <w:r>
        <w:rPr>
          <w:i/>
          <w:color w:val="0000FF"/>
        </w:rPr>
        <w:t>RS_CM_00213</w:t>
      </w:r>
      <w:r>
        <w:rPr>
          <w:i/>
        </w:rPr>
        <w:t>,</w:t>
      </w:r>
      <w:r>
        <w:rPr>
          <w:i/>
          <w:spacing w:val="-5"/>
        </w:rPr>
        <w:t> </w:t>
      </w:r>
      <w:r>
        <w:rPr>
          <w:i/>
          <w:color w:val="0000FF"/>
        </w:rPr>
        <w:t>RS_CM_00220</w:t>
      </w:r>
      <w:r>
        <w:rPr>
          <w:i/>
        </w:rPr>
        <w:t>,</w:t>
      </w:r>
      <w:r>
        <w:rPr>
          <w:i/>
        </w:rPr>
        <w:t> </w:t>
      </w:r>
      <w:r>
        <w:rPr>
          <w:i/>
          <w:color w:val="0000FF"/>
          <w:spacing w:val="-2"/>
        </w:rPr>
        <w:t>RS_CM_00221</w:t>
      </w:r>
      <w:r>
        <w:rPr>
          <w:i/>
          <w:spacing w:val="-2"/>
        </w:rPr>
        <w:t>)</w:t>
      </w:r>
    </w:p>
    <w:p>
      <w:pPr>
        <w:pStyle w:val="BodyText"/>
        <w:spacing w:before="175"/>
        <w:ind w:left="337"/>
        <w:jc w:val="both"/>
      </w:pPr>
      <w:r>
        <w:rPr/>
        <w:t>The</w:t>
      </w:r>
      <w:r>
        <w:rPr>
          <w:spacing w:val="-7"/>
        </w:rPr>
        <w:t> </w:t>
      </w:r>
      <w:r>
        <w:rPr/>
        <w:t>DDS</w:t>
      </w:r>
      <w:r>
        <w:rPr>
          <w:spacing w:val="-6"/>
        </w:rPr>
        <w:t> </w:t>
      </w:r>
      <w:r>
        <w:rPr/>
        <w:t>serialization</w:t>
      </w:r>
      <w:r>
        <w:rPr>
          <w:spacing w:val="-6"/>
        </w:rPr>
        <w:t> </w:t>
      </w:r>
      <w:r>
        <w:rPr/>
        <w:t>rules</w:t>
      </w:r>
      <w:r>
        <w:rPr>
          <w:spacing w:val="-6"/>
        </w:rPr>
        <w:t> </w:t>
      </w:r>
      <w:r>
        <w:rPr/>
        <w:t>are</w:t>
      </w:r>
      <w:r>
        <w:rPr>
          <w:spacing w:val="-7"/>
        </w:rPr>
        <w:t> </w:t>
      </w:r>
      <w:r>
        <w:rPr/>
        <w:t>defined</w:t>
      </w:r>
      <w:r>
        <w:rPr>
          <w:spacing w:val="-6"/>
        </w:rPr>
        <w:t> </w:t>
      </w:r>
      <w:r>
        <w:rPr/>
        <w:t>in</w:t>
      </w:r>
      <w:r>
        <w:rPr>
          <w:spacing w:val="-6"/>
        </w:rPr>
        <w:t> </w:t>
      </w:r>
      <w:r>
        <w:rPr/>
        <w:t>section</w:t>
      </w:r>
      <w:r>
        <w:rPr>
          <w:spacing w:val="-6"/>
        </w:rPr>
        <w:t> </w:t>
      </w:r>
      <w:hyperlink w:history="true" w:anchor="_bookmark275">
        <w:r>
          <w:rPr>
            <w:color w:val="0000FF"/>
            <w:spacing w:val="-2"/>
          </w:rPr>
          <w:t>7.5.3.7</w:t>
        </w:r>
      </w:hyperlink>
      <w:r>
        <w:rPr>
          <w:spacing w:val="-2"/>
        </w:rPr>
        <w:t>.</w:t>
      </w:r>
    </w:p>
    <w:p>
      <w:pPr>
        <w:pStyle w:val="BodyText"/>
        <w:rPr>
          <w:sz w:val="30"/>
        </w:rPr>
      </w:pPr>
    </w:p>
    <w:p>
      <w:pPr>
        <w:pStyle w:val="BodyText"/>
        <w:spacing w:before="7"/>
        <w:rPr>
          <w:sz w:val="26"/>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5.3.7 Serialization of Payload" w:id="347"/>
      <w:bookmarkEnd w:id="347"/>
      <w:r>
        <w:rPr>
          <w:b w:val="0"/>
        </w:rPr>
      </w:r>
      <w:bookmarkStart w:name="_bookmark275" w:id="348"/>
      <w:bookmarkEnd w:id="348"/>
      <w:r>
        <w:rPr/>
        <w:t>Serialization</w:t>
      </w:r>
      <w:r>
        <w:rPr>
          <w:spacing w:val="-10"/>
        </w:rPr>
        <w:t> </w:t>
      </w:r>
      <w:r>
        <w:rPr/>
        <w:t>of</w:t>
      </w:r>
      <w:r>
        <w:rPr>
          <w:spacing w:val="-9"/>
        </w:rPr>
        <w:t> </w:t>
      </w:r>
      <w:r>
        <w:rPr>
          <w:spacing w:val="-2"/>
        </w:rPr>
        <w:t>Payload</w:t>
      </w:r>
    </w:p>
    <w:p>
      <w:pPr>
        <w:spacing w:before="267"/>
        <w:ind w:left="337" w:right="1415" w:firstLine="0"/>
        <w:jc w:val="both"/>
        <w:rPr>
          <w:sz w:val="24"/>
        </w:rPr>
      </w:pPr>
      <w:r>
        <w:rPr>
          <w:b/>
          <w:spacing w:val="-2"/>
          <w:sz w:val="24"/>
        </w:rPr>
        <w:t>[SWS_CM_11040]</w:t>
      </w:r>
      <w:r>
        <w:rPr>
          <w:b/>
          <w:spacing w:val="-15"/>
          <w:sz w:val="24"/>
        </w:rPr>
        <w:t> </w:t>
      </w:r>
      <w:r>
        <w:rPr>
          <w:b/>
          <w:spacing w:val="-2"/>
          <w:sz w:val="24"/>
        </w:rPr>
        <w:t>DDS</w:t>
      </w:r>
      <w:r>
        <w:rPr>
          <w:b/>
          <w:spacing w:val="-14"/>
          <w:sz w:val="24"/>
        </w:rPr>
        <w:t> </w:t>
      </w:r>
      <w:r>
        <w:rPr>
          <w:b/>
          <w:spacing w:val="-2"/>
          <w:sz w:val="24"/>
        </w:rPr>
        <w:t>standard</w:t>
      </w:r>
      <w:r>
        <w:rPr>
          <w:b/>
          <w:spacing w:val="-3"/>
          <w:sz w:val="24"/>
        </w:rPr>
        <w:t> </w:t>
      </w:r>
      <w:r>
        <w:rPr>
          <w:b/>
          <w:spacing w:val="-2"/>
          <w:sz w:val="24"/>
        </w:rPr>
        <w:t>serialization</w:t>
      </w:r>
      <w:r>
        <w:rPr>
          <w:b/>
          <w:spacing w:val="-4"/>
          <w:sz w:val="24"/>
        </w:rPr>
        <w:t> </w:t>
      </w:r>
      <w:r>
        <w:rPr>
          <w:b/>
          <w:spacing w:val="-2"/>
          <w:sz w:val="24"/>
        </w:rPr>
        <w:t>rules</w:t>
      </w:r>
      <w:r>
        <w:rPr>
          <w:b/>
          <w:spacing w:val="-4"/>
          <w:sz w:val="24"/>
        </w:rPr>
        <w:t> </w:t>
      </w:r>
      <w:r>
        <w:rPr>
          <w:rFonts w:ascii="Swis721 WGL4 BT"/>
          <w:i/>
          <w:spacing w:val="-2"/>
          <w:sz w:val="24"/>
        </w:rPr>
        <w:t>[</w:t>
      </w:r>
      <w:r>
        <w:rPr>
          <w:spacing w:val="-2"/>
          <w:sz w:val="24"/>
        </w:rPr>
        <w:t>The</w:t>
      </w:r>
      <w:r>
        <w:rPr>
          <w:spacing w:val="-4"/>
          <w:sz w:val="24"/>
        </w:rPr>
        <w:t> </w:t>
      </w:r>
      <w:r>
        <w:rPr>
          <w:spacing w:val="-2"/>
          <w:sz w:val="24"/>
        </w:rPr>
        <w:t>serialization</w:t>
      </w:r>
      <w:r>
        <w:rPr>
          <w:spacing w:val="-4"/>
          <w:sz w:val="24"/>
        </w:rPr>
        <w:t> </w:t>
      </w:r>
      <w:r>
        <w:rPr>
          <w:spacing w:val="-2"/>
          <w:sz w:val="24"/>
        </w:rPr>
        <w:t>of</w:t>
      </w:r>
      <w:r>
        <w:rPr>
          <w:spacing w:val="-4"/>
          <w:sz w:val="24"/>
        </w:rPr>
        <w:t> </w:t>
      </w:r>
      <w:r>
        <w:rPr>
          <w:spacing w:val="-2"/>
          <w:sz w:val="24"/>
        </w:rPr>
        <w:t>the</w:t>
      </w:r>
      <w:r>
        <w:rPr>
          <w:spacing w:val="-4"/>
          <w:sz w:val="24"/>
        </w:rPr>
        <w:t> </w:t>
      </w:r>
      <w:r>
        <w:rPr>
          <w:spacing w:val="-2"/>
          <w:sz w:val="24"/>
        </w:rPr>
        <w:t>payload </w:t>
      </w:r>
      <w:r>
        <w:rPr>
          <w:sz w:val="24"/>
        </w:rPr>
        <w:t>shall</w:t>
      </w:r>
      <w:r>
        <w:rPr>
          <w:spacing w:val="31"/>
          <w:sz w:val="24"/>
        </w:rPr>
        <w:t> </w:t>
      </w:r>
      <w:r>
        <w:rPr>
          <w:sz w:val="24"/>
        </w:rPr>
        <w:t>be</w:t>
      </w:r>
      <w:r>
        <w:rPr>
          <w:spacing w:val="32"/>
          <w:sz w:val="24"/>
        </w:rPr>
        <w:t> </w:t>
      </w:r>
      <w:r>
        <w:rPr>
          <w:sz w:val="24"/>
        </w:rPr>
        <w:t>done</w:t>
      </w:r>
      <w:r>
        <w:rPr>
          <w:spacing w:val="32"/>
          <w:sz w:val="24"/>
        </w:rPr>
        <w:t> </w:t>
      </w:r>
      <w:r>
        <w:rPr>
          <w:sz w:val="24"/>
        </w:rPr>
        <w:t>according</w:t>
      </w:r>
      <w:r>
        <w:rPr>
          <w:spacing w:val="32"/>
          <w:sz w:val="24"/>
        </w:rPr>
        <w:t> </w:t>
      </w:r>
      <w:r>
        <w:rPr>
          <w:sz w:val="24"/>
        </w:rPr>
        <w:t>to</w:t>
      </w:r>
      <w:r>
        <w:rPr>
          <w:spacing w:val="32"/>
          <w:sz w:val="24"/>
        </w:rPr>
        <w:t> </w:t>
      </w:r>
      <w:r>
        <w:rPr>
          <w:sz w:val="24"/>
        </w:rPr>
        <w:t>the</w:t>
      </w:r>
      <w:r>
        <w:rPr>
          <w:spacing w:val="31"/>
          <w:sz w:val="24"/>
        </w:rPr>
        <w:t> </w:t>
      </w:r>
      <w:r>
        <w:rPr>
          <w:sz w:val="24"/>
        </w:rPr>
        <w:t>DDS</w:t>
      </w:r>
      <w:r>
        <w:rPr>
          <w:spacing w:val="32"/>
          <w:sz w:val="24"/>
        </w:rPr>
        <w:t> </w:t>
      </w:r>
      <w:r>
        <w:rPr>
          <w:sz w:val="24"/>
        </w:rPr>
        <w:t>standard</w:t>
      </w:r>
      <w:r>
        <w:rPr>
          <w:spacing w:val="31"/>
          <w:sz w:val="24"/>
        </w:rPr>
        <w:t> </w:t>
      </w:r>
      <w:r>
        <w:rPr>
          <w:sz w:val="24"/>
        </w:rPr>
        <w:t>serialization</w:t>
      </w:r>
      <w:r>
        <w:rPr>
          <w:spacing w:val="32"/>
          <w:sz w:val="24"/>
        </w:rPr>
        <w:t> </w:t>
      </w:r>
      <w:r>
        <w:rPr>
          <w:sz w:val="24"/>
        </w:rPr>
        <w:t>rules</w:t>
      </w:r>
      <w:r>
        <w:rPr>
          <w:spacing w:val="33"/>
          <w:sz w:val="24"/>
        </w:rPr>
        <w:t> </w:t>
      </w:r>
      <w:r>
        <w:rPr>
          <w:sz w:val="24"/>
        </w:rPr>
        <w:t>defined</w:t>
      </w:r>
      <w:r>
        <w:rPr>
          <w:spacing w:val="31"/>
          <w:sz w:val="24"/>
        </w:rPr>
        <w:t> </w:t>
      </w:r>
      <w:r>
        <w:rPr>
          <w:sz w:val="24"/>
        </w:rPr>
        <w:t>in</w:t>
      </w:r>
      <w:r>
        <w:rPr>
          <w:spacing w:val="32"/>
          <w:sz w:val="24"/>
        </w:rPr>
        <w:t> </w:t>
      </w:r>
      <w:r>
        <w:rPr>
          <w:spacing w:val="-2"/>
          <w:sz w:val="24"/>
        </w:rPr>
        <w:t>section</w:t>
      </w:r>
    </w:p>
    <w:p>
      <w:pPr>
        <w:spacing w:line="302" w:lineRule="exact" w:before="0"/>
        <w:ind w:left="337" w:right="0" w:firstLine="0"/>
        <w:jc w:val="left"/>
        <w:rPr>
          <w:i/>
          <w:sz w:val="24"/>
        </w:rPr>
      </w:pPr>
      <w:r>
        <w:rPr>
          <w:spacing w:val="-4"/>
          <w:sz w:val="24"/>
        </w:rPr>
        <w:t>7.4.3.5</w:t>
      </w:r>
      <w:r>
        <w:rPr>
          <w:spacing w:val="3"/>
          <w:sz w:val="24"/>
        </w:rPr>
        <w:t> </w:t>
      </w:r>
      <w:r>
        <w:rPr>
          <w:spacing w:val="-4"/>
          <w:sz w:val="24"/>
        </w:rPr>
        <w:t>of</w:t>
      </w:r>
      <w:r>
        <w:rPr>
          <w:spacing w:val="4"/>
          <w:sz w:val="24"/>
        </w:rPr>
        <w:t> </w:t>
      </w:r>
      <w:r>
        <w:rPr>
          <w:spacing w:val="-4"/>
          <w:sz w:val="24"/>
        </w:rPr>
        <w:t>[</w:t>
      </w:r>
      <w:r>
        <w:rPr>
          <w:color w:val="0000FF"/>
          <w:spacing w:val="-4"/>
          <w:sz w:val="24"/>
        </w:rPr>
        <w:t>20</w:t>
      </w:r>
      <w:r>
        <w:rPr>
          <w:spacing w:val="-4"/>
          <w:sz w:val="24"/>
        </w:rPr>
        <w:t>].</w:t>
      </w:r>
      <w:r>
        <w:rPr>
          <w:rFonts w:ascii="Swis721 WGL4 BT" w:hAnsi="Swis721 WGL4 BT"/>
          <w:i/>
          <w:spacing w:val="-4"/>
          <w:sz w:val="24"/>
        </w:rPr>
        <w:t>♩</w:t>
      </w:r>
      <w:r>
        <w:rPr>
          <w:i/>
          <w:spacing w:val="-4"/>
          <w:sz w:val="24"/>
        </w:rPr>
        <w:t>(</w:t>
      </w:r>
      <w:r>
        <w:rPr>
          <w:i/>
          <w:color w:val="0000FF"/>
          <w:spacing w:val="-4"/>
          <w:sz w:val="24"/>
        </w:rPr>
        <w:t>RS_CM_00204</w:t>
      </w:r>
      <w:r>
        <w:rPr>
          <w:i/>
          <w:spacing w:val="-4"/>
          <w:sz w:val="24"/>
        </w:rPr>
        <w:t>,</w:t>
      </w:r>
      <w:r>
        <w:rPr>
          <w:i/>
          <w:spacing w:val="4"/>
          <w:sz w:val="24"/>
        </w:rPr>
        <w:t> </w:t>
      </w:r>
      <w:r>
        <w:rPr>
          <w:i/>
          <w:color w:val="0000FF"/>
          <w:spacing w:val="-4"/>
          <w:sz w:val="24"/>
        </w:rPr>
        <w:t>RS_CM_00201</w:t>
      </w:r>
      <w:r>
        <w:rPr>
          <w:i/>
          <w:spacing w:val="-4"/>
          <w:sz w:val="24"/>
        </w:rPr>
        <w:t>)</w:t>
      </w:r>
    </w:p>
    <w:p>
      <w:pPr>
        <w:pStyle w:val="BodyText"/>
        <w:spacing w:before="1"/>
        <w:rPr>
          <w:i/>
          <w:sz w:val="11"/>
        </w:rPr>
      </w:pPr>
      <w:r>
        <w:rPr/>
        <w:pict>
          <v:shape style="position:absolute;margin-left:70.865997pt;margin-top:7.605529pt;width:181.45pt;height:.1pt;mso-position-horizontal-relative:page;mso-position-vertical-relative:paragraph;z-index:-15692800;mso-wrap-distance-left:0;mso-wrap-distance-right:0" id="docshape217" coordorigin="1417,152" coordsize="3629,0" path="m1417,152l5046,152e" filled="false" stroked="true" strokeweight=".398pt" strokecolor="#000000">
            <v:path arrowok="t"/>
            <v:stroke dashstyle="solid"/>
            <w10:wrap type="topAndBottom"/>
          </v:shape>
        </w:pict>
      </w:r>
    </w:p>
    <w:p>
      <w:pPr>
        <w:spacing w:before="22"/>
        <w:ind w:left="530" w:right="0" w:firstLine="0"/>
        <w:jc w:val="left"/>
        <w:rPr>
          <w:sz w:val="20"/>
        </w:rPr>
      </w:pPr>
      <w:r>
        <w:rPr>
          <w:position w:val="7"/>
          <w:sz w:val="14"/>
        </w:rPr>
        <w:t>14</w:t>
      </w:r>
      <w:bookmarkStart w:name="_bookmark276" w:id="349"/>
      <w:bookmarkEnd w:id="349"/>
      <w:r>
        <w:rPr>
          <w:position w:val="7"/>
          <w:sz w:val="14"/>
        </w:rPr>
      </w:r>
      <w:r>
        <w:rPr>
          <w:sz w:val="20"/>
        </w:rPr>
        <w:t>An</w:t>
      </w:r>
      <w:r>
        <w:rPr>
          <w:spacing w:val="-6"/>
          <w:sz w:val="20"/>
        </w:rPr>
        <w:t> </w:t>
      </w:r>
      <w:r>
        <w:rPr>
          <w:sz w:val="20"/>
        </w:rPr>
        <w:t>internal</w:t>
      </w:r>
      <w:r>
        <w:rPr>
          <w:spacing w:val="-6"/>
          <w:sz w:val="20"/>
        </w:rPr>
        <w:t> </w:t>
      </w:r>
      <w:r>
        <w:rPr>
          <w:sz w:val="20"/>
        </w:rPr>
        <w:t>lookup</w:t>
      </w:r>
      <w:r>
        <w:rPr>
          <w:spacing w:val="-6"/>
          <w:sz w:val="20"/>
        </w:rPr>
        <w:t> </w:t>
      </w:r>
      <w:r>
        <w:rPr>
          <w:sz w:val="20"/>
        </w:rPr>
        <w:t>operation</w:t>
      </w:r>
      <w:r>
        <w:rPr>
          <w:spacing w:val="-6"/>
          <w:sz w:val="20"/>
        </w:rPr>
        <w:t> </w:t>
      </w:r>
      <w:r>
        <w:rPr>
          <w:sz w:val="20"/>
        </w:rPr>
        <w:t>to</w:t>
      </w:r>
      <w:r>
        <w:rPr>
          <w:spacing w:val="-5"/>
          <w:sz w:val="20"/>
        </w:rPr>
        <w:t> </w:t>
      </w:r>
      <w:r>
        <w:rPr>
          <w:sz w:val="20"/>
        </w:rPr>
        <w:t>retrieve</w:t>
      </w:r>
      <w:r>
        <w:rPr>
          <w:spacing w:val="-6"/>
          <w:sz w:val="20"/>
        </w:rPr>
        <w:t> </w:t>
      </w:r>
      <w:r>
        <w:rPr>
          <w:sz w:val="20"/>
        </w:rPr>
        <w:t>the</w:t>
      </w:r>
      <w:r>
        <w:rPr>
          <w:spacing w:val="-6"/>
          <w:sz w:val="20"/>
        </w:rPr>
        <w:t> </w:t>
      </w:r>
      <w:r>
        <w:rPr>
          <w:sz w:val="20"/>
        </w:rPr>
        <w:t>current</w:t>
      </w:r>
      <w:r>
        <w:rPr>
          <w:spacing w:val="-6"/>
          <w:sz w:val="20"/>
        </w:rPr>
        <w:t> </w:t>
      </w:r>
      <w:r>
        <w:rPr>
          <w:sz w:val="20"/>
        </w:rPr>
        <w:t>value</w:t>
      </w:r>
      <w:r>
        <w:rPr>
          <w:spacing w:val="-6"/>
          <w:sz w:val="20"/>
        </w:rPr>
        <w:t> </w:t>
      </w:r>
      <w:r>
        <w:rPr>
          <w:sz w:val="20"/>
        </w:rPr>
        <w:t>of</w:t>
      </w:r>
      <w:r>
        <w:rPr>
          <w:spacing w:val="-5"/>
          <w:sz w:val="20"/>
        </w:rPr>
        <w:t> </w:t>
      </w:r>
      <w:r>
        <w:rPr>
          <w:sz w:val="20"/>
        </w:rPr>
        <w:t>a</w:t>
      </w:r>
      <w:r>
        <w:rPr>
          <w:spacing w:val="-6"/>
          <w:sz w:val="20"/>
        </w:rPr>
        <w:t> </w:t>
      </w:r>
      <w:r>
        <w:rPr>
          <w:spacing w:val="-2"/>
          <w:sz w:val="20"/>
        </w:rPr>
        <w:t>field.</w:t>
      </w:r>
    </w:p>
    <w:p>
      <w:pPr>
        <w:spacing w:after="0"/>
        <w:jc w:val="left"/>
        <w:rPr>
          <w:sz w:val="20"/>
        </w:rPr>
        <w:sectPr>
          <w:pgSz w:w="11910" w:h="13960"/>
          <w:pgMar w:top="280" w:bottom="0" w:left="1080" w:right="0"/>
        </w:sectPr>
      </w:pPr>
    </w:p>
    <w:p>
      <w:pPr>
        <w:pStyle w:val="Heading3"/>
        <w:numPr>
          <w:ilvl w:val="4"/>
          <w:numId w:val="5"/>
        </w:numPr>
        <w:tabs>
          <w:tab w:pos="1506" w:val="left" w:leader="none"/>
          <w:tab w:pos="1508" w:val="left" w:leader="none"/>
        </w:tabs>
        <w:spacing w:line="240" w:lineRule="auto" w:before="90" w:after="0"/>
        <w:ind w:left="1507" w:right="0" w:hanging="1171"/>
        <w:jc w:val="left"/>
      </w:pPr>
      <w:bookmarkStart w:name="7.5.3.7.1 Basic Data Types" w:id="350"/>
      <w:bookmarkEnd w:id="350"/>
      <w:r>
        <w:rPr>
          <w:b w:val="0"/>
        </w:rPr>
      </w:r>
      <w:bookmarkStart w:name="_bookmark277" w:id="351"/>
      <w:bookmarkEnd w:id="351"/>
      <w:r>
        <w:rPr/>
        <w:t>Basic</w:t>
      </w:r>
      <w:r>
        <w:rPr>
          <w:spacing w:val="-7"/>
        </w:rPr>
        <w:t> </w:t>
      </w:r>
      <w:r>
        <w:rPr/>
        <w:t>Data</w:t>
      </w:r>
      <w:r>
        <w:rPr>
          <w:spacing w:val="-7"/>
        </w:rPr>
        <w:t> </w:t>
      </w:r>
      <w:r>
        <w:rPr>
          <w:spacing w:val="-2"/>
        </w:rPr>
        <w:t>Types</w:t>
      </w:r>
    </w:p>
    <w:p>
      <w:pPr>
        <w:pStyle w:val="BodyText"/>
        <w:spacing w:before="3"/>
        <w:rPr>
          <w:b/>
          <w:sz w:val="26"/>
        </w:rPr>
      </w:pPr>
    </w:p>
    <w:p>
      <w:pPr>
        <w:spacing w:line="228" w:lineRule="auto" w:before="0"/>
        <w:ind w:left="337" w:right="1415" w:firstLine="0"/>
        <w:jc w:val="left"/>
        <w:rPr>
          <w:i/>
          <w:sz w:val="24"/>
        </w:rPr>
      </w:pPr>
      <w:r>
        <w:rPr>
          <w:b/>
          <w:sz w:val="24"/>
        </w:rPr>
        <w:t>[SWS_CM_11041]</w:t>
      </w:r>
      <w:r>
        <w:rPr>
          <w:b/>
          <w:spacing w:val="80"/>
          <w:sz w:val="24"/>
        </w:rPr>
        <w:t> </w:t>
      </w:r>
      <w:r>
        <w:rPr>
          <w:b/>
          <w:sz w:val="24"/>
        </w:rPr>
        <w:t>DDS</w:t>
      </w:r>
      <w:r>
        <w:rPr>
          <w:b/>
          <w:spacing w:val="40"/>
          <w:sz w:val="24"/>
        </w:rPr>
        <w:t> </w:t>
      </w:r>
      <w:r>
        <w:rPr>
          <w:b/>
          <w:sz w:val="24"/>
        </w:rPr>
        <w:t>serialization</w:t>
      </w:r>
      <w:r>
        <w:rPr>
          <w:b/>
          <w:spacing w:val="40"/>
          <w:sz w:val="24"/>
        </w:rPr>
        <w:t> </w:t>
      </w:r>
      <w:r>
        <w:rPr>
          <w:b/>
          <w:sz w:val="24"/>
        </w:rPr>
        <w:t>of</w:t>
      </w:r>
      <w:r>
        <w:rPr>
          <w:b/>
          <w:spacing w:val="40"/>
          <w:sz w:val="24"/>
        </w:rPr>
        <w:t> </w:t>
      </w:r>
      <w:r>
        <w:rPr>
          <w:rFonts w:ascii="Courier New" w:hAnsi="Courier New"/>
          <w:b/>
          <w:color w:val="0000FF"/>
          <w:sz w:val="24"/>
        </w:rPr>
        <w:t>StdCppImplementationDataType</w:t>
      </w:r>
      <w:r>
        <w:rPr>
          <w:rFonts w:ascii="Courier New" w:hAnsi="Courier New"/>
          <w:b/>
          <w:color w:val="0000FF"/>
          <w:spacing w:val="-29"/>
          <w:sz w:val="24"/>
        </w:rPr>
        <w:t> </w:t>
      </w:r>
      <w:r>
        <w:rPr>
          <w:b/>
          <w:sz w:val="24"/>
        </w:rPr>
        <w:t>of </w:t>
      </w:r>
      <w:r>
        <w:rPr>
          <w:rFonts w:ascii="Courier New" w:hAnsi="Courier New"/>
          <w:b/>
          <w:color w:val="0000FF"/>
          <w:sz w:val="24"/>
        </w:rPr>
        <w:t>category</w:t>
      </w:r>
      <w:r>
        <w:rPr>
          <w:rFonts w:ascii="Courier New" w:hAnsi="Courier New"/>
          <w:b/>
          <w:color w:val="0000FF"/>
          <w:spacing w:val="-57"/>
          <w:sz w:val="24"/>
        </w:rPr>
        <w:t> </w:t>
      </w:r>
      <w:r>
        <w:rPr>
          <w:rFonts w:ascii="Courier New" w:hAnsi="Courier New"/>
          <w:b/>
          <w:sz w:val="24"/>
        </w:rPr>
        <w:t>VALUE</w:t>
      </w:r>
      <w:r>
        <w:rPr>
          <w:rFonts w:ascii="Courier New" w:hAnsi="Courier New"/>
          <w:b/>
          <w:spacing w:val="-57"/>
          <w:sz w:val="24"/>
        </w:rPr>
        <w:t> </w:t>
      </w:r>
      <w:r>
        <w:rPr>
          <w:rFonts w:ascii="Swis721 WGL4 BT" w:hAnsi="Swis721 WGL4 BT"/>
          <w:i/>
          <w:sz w:val="24"/>
        </w:rPr>
        <w:t>[</w:t>
      </w:r>
      <w:r>
        <w:rPr>
          <w:rFonts w:ascii="Courier New" w:hAnsi="Courier New"/>
          <w:color w:val="0000FF"/>
          <w:sz w:val="24"/>
        </w:rPr>
        <w:t>StdCppImplementationDataType</w:t>
      </w:r>
      <w:r>
        <w:rPr>
          <w:rFonts w:ascii="Courier New" w:hAnsi="Courier New"/>
          <w:color w:val="0000FF"/>
          <w:spacing w:val="-57"/>
          <w:sz w:val="24"/>
        </w:rPr>
        <w:t> </w:t>
      </w:r>
      <w:r>
        <w:rPr>
          <w:sz w:val="24"/>
        </w:rPr>
        <w:t>of</w:t>
      </w:r>
      <w:r>
        <w:rPr>
          <w:spacing w:val="-10"/>
          <w:sz w:val="24"/>
        </w:rPr>
        <w:t> </w:t>
      </w:r>
      <w:r>
        <w:rPr>
          <w:rFonts w:ascii="Courier New" w:hAnsi="Courier New"/>
          <w:color w:val="0000FF"/>
          <w:sz w:val="24"/>
        </w:rPr>
        <w:t>category</w:t>
      </w:r>
      <w:r>
        <w:rPr>
          <w:rFonts w:ascii="Courier New" w:hAnsi="Courier New"/>
          <w:color w:val="0000FF"/>
          <w:spacing w:val="-57"/>
          <w:sz w:val="24"/>
        </w:rPr>
        <w:t> </w:t>
      </w:r>
      <w:r>
        <w:rPr>
          <w:rFonts w:ascii="Courier New" w:hAnsi="Courier New"/>
          <w:sz w:val="24"/>
        </w:rPr>
        <w:t>VALUE</w:t>
      </w:r>
      <w:r>
        <w:rPr>
          <w:rFonts w:ascii="Courier New" w:hAnsi="Courier New"/>
          <w:spacing w:val="-57"/>
          <w:sz w:val="24"/>
        </w:rPr>
        <w:t> </w:t>
      </w:r>
      <w:r>
        <w:rPr>
          <w:sz w:val="24"/>
        </w:rPr>
        <w:t>shall be</w:t>
      </w:r>
      <w:r>
        <w:rPr>
          <w:spacing w:val="40"/>
          <w:sz w:val="24"/>
        </w:rPr>
        <w:t> </w:t>
      </w:r>
      <w:r>
        <w:rPr>
          <w:sz w:val="24"/>
        </w:rPr>
        <w:t>serialized</w:t>
      </w:r>
      <w:r>
        <w:rPr>
          <w:spacing w:val="40"/>
          <w:sz w:val="24"/>
        </w:rPr>
        <w:t> </w:t>
      </w:r>
      <w:r>
        <w:rPr>
          <w:sz w:val="24"/>
        </w:rPr>
        <w:t>according</w:t>
      </w:r>
      <w:r>
        <w:rPr>
          <w:spacing w:val="40"/>
          <w:sz w:val="24"/>
        </w:rPr>
        <w:t> </w:t>
      </w:r>
      <w:r>
        <w:rPr>
          <w:sz w:val="24"/>
        </w:rPr>
        <w:t>to</w:t>
      </w:r>
      <w:r>
        <w:rPr>
          <w:spacing w:val="40"/>
          <w:sz w:val="24"/>
        </w:rPr>
        <w:t> </w:t>
      </w:r>
      <w:r>
        <w:rPr>
          <w:sz w:val="24"/>
        </w:rPr>
        <w:t>the</w:t>
      </w:r>
      <w:r>
        <w:rPr>
          <w:spacing w:val="40"/>
          <w:sz w:val="24"/>
        </w:rPr>
        <w:t> </w:t>
      </w:r>
      <w:r>
        <w:rPr>
          <w:sz w:val="24"/>
        </w:rPr>
        <w:t>standard</w:t>
      </w:r>
      <w:r>
        <w:rPr>
          <w:spacing w:val="40"/>
          <w:sz w:val="24"/>
        </w:rPr>
        <w:t> </w:t>
      </w:r>
      <w:r>
        <w:rPr>
          <w:sz w:val="24"/>
        </w:rPr>
        <w:t>serialization</w:t>
      </w:r>
      <w:r>
        <w:rPr>
          <w:spacing w:val="40"/>
          <w:sz w:val="24"/>
        </w:rPr>
        <w:t> </w:t>
      </w:r>
      <w:r>
        <w:rPr>
          <w:sz w:val="24"/>
        </w:rPr>
        <w:t>rules</w:t>
      </w:r>
      <w:r>
        <w:rPr>
          <w:spacing w:val="40"/>
          <w:sz w:val="24"/>
        </w:rPr>
        <w:t> </w:t>
      </w:r>
      <w:r>
        <w:rPr>
          <w:sz w:val="24"/>
        </w:rPr>
        <w:t>for</w:t>
      </w:r>
      <w:r>
        <w:rPr>
          <w:spacing w:val="40"/>
          <w:sz w:val="24"/>
        </w:rPr>
        <w:t> </w:t>
      </w:r>
      <w:r>
        <w:rPr>
          <w:sz w:val="24"/>
        </w:rPr>
        <w:t>the</w:t>
      </w:r>
      <w:r>
        <w:rPr>
          <w:spacing w:val="40"/>
          <w:sz w:val="24"/>
        </w:rPr>
        <w:t> </w:t>
      </w:r>
      <w:r>
        <w:rPr>
          <w:sz w:val="24"/>
        </w:rPr>
        <w:t>equivalent</w:t>
      </w:r>
      <w:r>
        <w:rPr>
          <w:spacing w:val="40"/>
          <w:sz w:val="24"/>
        </w:rPr>
        <w:t> </w:t>
      </w:r>
      <w:r>
        <w:rPr>
          <w:sz w:val="24"/>
        </w:rPr>
        <w:t>DDS </w:t>
      </w:r>
      <w:r>
        <w:rPr>
          <w:rFonts w:ascii="Courier New" w:hAnsi="Courier New"/>
          <w:sz w:val="24"/>
        </w:rPr>
        <w:t>PRIMITIVE_TYPE</w:t>
      </w:r>
      <w:r>
        <w:rPr>
          <w:rFonts w:ascii="Courier New" w:hAnsi="Courier New"/>
          <w:spacing w:val="-80"/>
          <w:sz w:val="24"/>
        </w:rPr>
        <w:t> </w:t>
      </w:r>
      <w:r>
        <w:rPr>
          <w:sz w:val="24"/>
        </w:rPr>
        <w:t>defined</w:t>
      </w:r>
      <w:r>
        <w:rPr>
          <w:spacing w:val="-17"/>
          <w:sz w:val="24"/>
        </w:rPr>
        <w:t> </w:t>
      </w:r>
      <w:r>
        <w:rPr>
          <w:sz w:val="24"/>
        </w:rPr>
        <w:t>in</w:t>
      </w:r>
      <w:r>
        <w:rPr>
          <w:spacing w:val="-16"/>
          <w:sz w:val="24"/>
        </w:rPr>
        <w:t> </w:t>
      </w:r>
      <w:r>
        <w:rPr>
          <w:sz w:val="24"/>
        </w:rPr>
        <w:t>section</w:t>
      </w:r>
      <w:r>
        <w:rPr>
          <w:spacing w:val="-12"/>
          <w:sz w:val="24"/>
        </w:rPr>
        <w:t> </w:t>
      </w:r>
      <w:r>
        <w:rPr>
          <w:sz w:val="24"/>
        </w:rPr>
        <w:t>7.4.3.5</w:t>
      </w:r>
      <w:r>
        <w:rPr>
          <w:spacing w:val="-12"/>
          <w:sz w:val="24"/>
        </w:rPr>
        <w:t> </w:t>
      </w:r>
      <w:r>
        <w:rPr>
          <w:sz w:val="24"/>
        </w:rPr>
        <w:t>of</w:t>
      </w:r>
      <w:r>
        <w:rPr>
          <w:spacing w:val="-12"/>
          <w:sz w:val="24"/>
        </w:rPr>
        <w:t> </w:t>
      </w:r>
      <w:r>
        <w:rPr>
          <w:sz w:val="24"/>
        </w:rPr>
        <w:t>[</w:t>
      </w:r>
      <w:r>
        <w:rPr>
          <w:color w:val="0000FF"/>
          <w:sz w:val="24"/>
        </w:rPr>
        <w:t>20</w:t>
      </w:r>
      <w:r>
        <w:rPr>
          <w:sz w:val="24"/>
        </w:rPr>
        <w:t>]. Table</w:t>
      </w:r>
      <w:r>
        <w:rPr>
          <w:spacing w:val="-12"/>
          <w:sz w:val="24"/>
        </w:rPr>
        <w:t> </w:t>
      </w:r>
      <w:hyperlink w:history="true" w:anchor="_bookmark278">
        <w:r>
          <w:rPr>
            <w:color w:val="0000FF"/>
            <w:sz w:val="24"/>
          </w:rPr>
          <w:t>7.4</w:t>
        </w:r>
      </w:hyperlink>
      <w:r>
        <w:rPr>
          <w:color w:val="0000FF"/>
          <w:spacing w:val="-12"/>
          <w:sz w:val="24"/>
        </w:rPr>
        <w:t> </w:t>
      </w:r>
      <w:r>
        <w:rPr>
          <w:sz w:val="24"/>
        </w:rPr>
        <w:t>provides</w:t>
      </w:r>
      <w:r>
        <w:rPr>
          <w:spacing w:val="-12"/>
          <w:sz w:val="24"/>
        </w:rPr>
        <w:t> </w:t>
      </w:r>
      <w:r>
        <w:rPr>
          <w:sz w:val="24"/>
        </w:rPr>
        <w:t>the</w:t>
      </w:r>
      <w:r>
        <w:rPr>
          <w:spacing w:val="-12"/>
          <w:sz w:val="24"/>
        </w:rPr>
        <w:t> </w:t>
      </w:r>
      <w:r>
        <w:rPr>
          <w:sz w:val="24"/>
        </w:rPr>
        <w:t>equivalent DDS</w:t>
      </w:r>
      <w:r>
        <w:rPr>
          <w:spacing w:val="-16"/>
          <w:sz w:val="24"/>
        </w:rPr>
        <w:t> </w:t>
      </w:r>
      <w:r>
        <w:rPr>
          <w:rFonts w:ascii="Courier New" w:hAnsi="Courier New"/>
          <w:sz w:val="24"/>
        </w:rPr>
        <w:t>PRIMITIVE_TYPE</w:t>
      </w:r>
      <w:r>
        <w:rPr>
          <w:sz w:val="24"/>
        </w:rPr>
        <w:t>s</w:t>
      </w:r>
      <w:r>
        <w:rPr>
          <w:spacing w:val="-16"/>
          <w:sz w:val="24"/>
        </w:rPr>
        <w:t> </w:t>
      </w:r>
      <w:r>
        <w:rPr>
          <w:sz w:val="24"/>
        </w:rPr>
        <w:t>for</w:t>
      </w:r>
      <w:r>
        <w:rPr>
          <w:spacing w:val="-16"/>
          <w:sz w:val="24"/>
        </w:rPr>
        <w:t> </w:t>
      </w:r>
      <w:r>
        <w:rPr>
          <w:sz w:val="24"/>
        </w:rPr>
        <w:t>the</w:t>
      </w:r>
      <w:r>
        <w:rPr>
          <w:spacing w:val="-16"/>
          <w:sz w:val="24"/>
        </w:rPr>
        <w:t> </w:t>
      </w:r>
      <w:r>
        <w:rPr>
          <w:sz w:val="24"/>
        </w:rPr>
        <w:t>primitive</w:t>
      </w:r>
      <w:r>
        <w:rPr>
          <w:spacing w:val="-16"/>
          <w:sz w:val="24"/>
        </w:rPr>
        <w:t> </w:t>
      </w:r>
      <w:r>
        <w:rPr>
          <w:rFonts w:ascii="Courier New" w:hAnsi="Courier New"/>
          <w:color w:val="0000FF"/>
          <w:sz w:val="24"/>
        </w:rPr>
        <w:t>StdCppImplementationDataType</w:t>
      </w:r>
      <w:r>
        <w:rPr>
          <w:sz w:val="24"/>
        </w:rPr>
        <w:t>s</w:t>
      </w:r>
      <w:r>
        <w:rPr>
          <w:spacing w:val="-16"/>
          <w:sz w:val="24"/>
        </w:rPr>
        <w:t> </w:t>
      </w:r>
      <w:r>
        <w:rPr>
          <w:sz w:val="24"/>
        </w:rPr>
        <w:t>with </w:t>
      </w:r>
      <w:r>
        <w:rPr>
          <w:rFonts w:ascii="Courier New" w:hAnsi="Courier New"/>
          <w:color w:val="0000FF"/>
          <w:spacing w:val="-2"/>
          <w:sz w:val="24"/>
        </w:rPr>
        <w:t>category</w:t>
      </w:r>
      <w:r>
        <w:rPr>
          <w:rFonts w:ascii="Courier New" w:hAnsi="Courier New"/>
          <w:color w:val="0000FF"/>
          <w:spacing w:val="-78"/>
          <w:sz w:val="24"/>
        </w:rPr>
        <w:t> </w:t>
      </w:r>
      <w:r>
        <w:rPr>
          <w:spacing w:val="-2"/>
          <w:sz w:val="24"/>
        </w:rPr>
        <w:t>VALUE</w:t>
      </w:r>
      <w:r>
        <w:rPr>
          <w:spacing w:val="-15"/>
          <w:sz w:val="24"/>
        </w:rPr>
        <w:t> </w:t>
      </w:r>
      <w:r>
        <w:rPr>
          <w:spacing w:val="-2"/>
          <w:sz w:val="24"/>
        </w:rPr>
        <w:t>defined</w:t>
      </w:r>
      <w:r>
        <w:rPr>
          <w:spacing w:val="-12"/>
          <w:sz w:val="24"/>
        </w:rPr>
        <w:t> </w:t>
      </w:r>
      <w:r>
        <w:rPr>
          <w:spacing w:val="-2"/>
          <w:sz w:val="24"/>
        </w:rPr>
        <w:t>in</w:t>
      </w:r>
      <w:r>
        <w:rPr>
          <w:spacing w:val="-9"/>
          <w:sz w:val="24"/>
        </w:rPr>
        <w:t> </w:t>
      </w:r>
      <w:r>
        <w:rPr>
          <w:spacing w:val="-2"/>
          <w:sz w:val="24"/>
        </w:rPr>
        <w:t>[</w:t>
      </w:r>
      <w:r>
        <w:rPr>
          <w:color w:val="0000FF"/>
          <w:spacing w:val="-2"/>
          <w:sz w:val="24"/>
        </w:rPr>
        <w:t>13</w:t>
      </w:r>
      <w:r>
        <w:rPr>
          <w:spacing w:val="-2"/>
          <w:sz w:val="24"/>
        </w:rPr>
        <w:t>].</w:t>
      </w:r>
      <w:r>
        <w:rPr>
          <w:rFonts w:ascii="Swis721 WGL4 BT" w:hAnsi="Swis721 WGL4 BT"/>
          <w:i/>
          <w:spacing w:val="-2"/>
          <w:sz w:val="24"/>
        </w:rPr>
        <w:t>♩</w:t>
      </w:r>
      <w:r>
        <w:rPr>
          <w:i/>
          <w:spacing w:val="-2"/>
          <w:sz w:val="24"/>
        </w:rPr>
        <w:t>(</w:t>
      </w:r>
      <w:r>
        <w:rPr>
          <w:i/>
          <w:color w:val="0000FF"/>
          <w:spacing w:val="-2"/>
          <w:sz w:val="24"/>
        </w:rPr>
        <w:t>RS_CM_00204</w:t>
      </w:r>
      <w:r>
        <w:rPr>
          <w:i/>
          <w:spacing w:val="-2"/>
          <w:sz w:val="24"/>
        </w:rPr>
        <w:t>,</w:t>
      </w:r>
      <w:r>
        <w:rPr>
          <w:i/>
          <w:spacing w:val="-9"/>
          <w:sz w:val="24"/>
        </w:rPr>
        <w:t> </w:t>
      </w:r>
      <w:r>
        <w:rPr>
          <w:i/>
          <w:color w:val="0000FF"/>
          <w:spacing w:val="-2"/>
          <w:sz w:val="24"/>
        </w:rPr>
        <w:t>RS_CM_00200</w:t>
      </w:r>
      <w:r>
        <w:rPr>
          <w:i/>
          <w:spacing w:val="-2"/>
          <w:sz w:val="24"/>
        </w:rPr>
        <w:t>,</w:t>
      </w:r>
      <w:r>
        <w:rPr>
          <w:i/>
          <w:spacing w:val="-9"/>
          <w:sz w:val="24"/>
        </w:rPr>
        <w:t> </w:t>
      </w:r>
      <w:r>
        <w:rPr>
          <w:i/>
          <w:color w:val="0000FF"/>
          <w:spacing w:val="-2"/>
          <w:sz w:val="24"/>
        </w:rPr>
        <w:t>RS_CM_00102</w:t>
      </w:r>
      <w:r>
        <w:rPr>
          <w:i/>
          <w:spacing w:val="-2"/>
          <w:sz w:val="24"/>
        </w:rPr>
        <w:t>)</w:t>
      </w:r>
    </w:p>
    <w:p>
      <w:pPr>
        <w:pStyle w:val="BodyText"/>
        <w:spacing w:before="3"/>
        <w:rPr>
          <w:i/>
          <w:sz w:val="20"/>
        </w:rPr>
      </w:pPr>
    </w:p>
    <w:tbl>
      <w:tblPr>
        <w:tblW w:w="0" w:type="auto"/>
        <w:jc w:val="left"/>
        <w:tblInd w:w="3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608"/>
        <w:gridCol w:w="1608"/>
        <w:gridCol w:w="6597"/>
      </w:tblGrid>
      <w:tr>
        <w:trPr>
          <w:trHeight w:val="236" w:hRule="atLeast"/>
        </w:trPr>
        <w:tc>
          <w:tcPr>
            <w:tcW w:w="1608" w:type="dxa"/>
            <w:tcBorders>
              <w:left w:val="single" w:sz="4" w:space="0" w:color="000000"/>
              <w:bottom w:val="single" w:sz="4" w:space="0" w:color="000000"/>
              <w:right w:val="single" w:sz="4" w:space="0" w:color="000000"/>
            </w:tcBorders>
          </w:tcPr>
          <w:p>
            <w:pPr>
              <w:pStyle w:val="TableParagraph"/>
              <w:spacing w:line="208" w:lineRule="exact"/>
              <w:ind w:left="122"/>
              <w:rPr>
                <w:b/>
                <w:sz w:val="20"/>
              </w:rPr>
            </w:pPr>
            <w:bookmarkStart w:name="_bookmark278" w:id="352"/>
            <w:bookmarkEnd w:id="352"/>
            <w:r>
              <w:rPr/>
            </w:r>
            <w:r>
              <w:rPr>
                <w:b/>
                <w:spacing w:val="-4"/>
                <w:sz w:val="20"/>
              </w:rPr>
              <w:t>Type</w:t>
            </w:r>
          </w:p>
        </w:tc>
        <w:tc>
          <w:tcPr>
            <w:tcW w:w="1608" w:type="dxa"/>
            <w:tcBorders>
              <w:left w:val="single" w:sz="4" w:space="0" w:color="000000"/>
              <w:bottom w:val="single" w:sz="4" w:space="0" w:color="000000"/>
              <w:right w:val="single" w:sz="4" w:space="0" w:color="000000"/>
            </w:tcBorders>
          </w:tcPr>
          <w:p>
            <w:pPr>
              <w:pStyle w:val="TableParagraph"/>
              <w:spacing w:line="208" w:lineRule="exact"/>
              <w:ind w:left="122"/>
              <w:rPr>
                <w:b/>
                <w:sz w:val="20"/>
              </w:rPr>
            </w:pPr>
            <w:r>
              <w:rPr>
                <w:b/>
                <w:sz w:val="20"/>
              </w:rPr>
              <w:t>DDS</w:t>
            </w:r>
            <w:r>
              <w:rPr>
                <w:b/>
                <w:spacing w:val="-6"/>
                <w:sz w:val="20"/>
              </w:rPr>
              <w:t> </w:t>
            </w:r>
            <w:r>
              <w:rPr>
                <w:b/>
                <w:spacing w:val="-4"/>
                <w:sz w:val="20"/>
              </w:rPr>
              <w:t>Type</w:t>
            </w:r>
          </w:p>
        </w:tc>
        <w:tc>
          <w:tcPr>
            <w:tcW w:w="6597" w:type="dxa"/>
            <w:tcBorders>
              <w:left w:val="single" w:sz="4" w:space="0" w:color="000000"/>
              <w:bottom w:val="single" w:sz="4" w:space="0" w:color="000000"/>
              <w:right w:val="single" w:sz="4" w:space="0" w:color="000000"/>
            </w:tcBorders>
          </w:tcPr>
          <w:p>
            <w:pPr>
              <w:pStyle w:val="TableParagraph"/>
              <w:spacing w:line="208" w:lineRule="exact"/>
              <w:ind w:left="121"/>
              <w:rPr>
                <w:b/>
                <w:sz w:val="20"/>
              </w:rPr>
            </w:pPr>
            <w:r>
              <w:rPr>
                <w:b/>
                <w:spacing w:val="-2"/>
                <w:sz w:val="20"/>
              </w:rPr>
              <w:t>Remark</w:t>
            </w:r>
          </w:p>
        </w:tc>
      </w:tr>
      <w:tr>
        <w:trPr>
          <w:trHeight w:val="237" w:hRule="atLeas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boolean</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Boolean</w:t>
            </w:r>
          </w:p>
        </w:tc>
        <w:tc>
          <w:tcPr>
            <w:tcW w:w="6597"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16"/>
              </w:rPr>
            </w:pPr>
          </w:p>
        </w:tc>
      </w:tr>
      <w:tr>
        <w:trPr>
          <w:trHeight w:val="237" w:hRule="atLeas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std::uint8_t</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4"/>
                <w:sz w:val="20"/>
              </w:rPr>
              <w:t>Byte</w:t>
            </w:r>
          </w:p>
        </w:tc>
        <w:tc>
          <w:tcPr>
            <w:tcW w:w="6597"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1"/>
              <w:rPr>
                <w:sz w:val="20"/>
              </w:rPr>
            </w:pPr>
            <w:r>
              <w:rPr>
                <w:sz w:val="20"/>
              </w:rPr>
              <w:t>Shall</w:t>
            </w:r>
            <w:r>
              <w:rPr>
                <w:spacing w:val="-6"/>
                <w:sz w:val="20"/>
              </w:rPr>
              <w:t> </w:t>
            </w:r>
            <w:r>
              <w:rPr>
                <w:sz w:val="20"/>
              </w:rPr>
              <w:t>be</w:t>
            </w:r>
            <w:r>
              <w:rPr>
                <w:spacing w:val="-5"/>
                <w:sz w:val="20"/>
              </w:rPr>
              <w:t> </w:t>
            </w:r>
            <w:r>
              <w:rPr>
                <w:sz w:val="20"/>
              </w:rPr>
              <w:t>encoded</w:t>
            </w:r>
            <w:r>
              <w:rPr>
                <w:spacing w:val="-5"/>
                <w:sz w:val="20"/>
              </w:rPr>
              <w:t> </w:t>
            </w:r>
            <w:r>
              <w:rPr>
                <w:sz w:val="20"/>
              </w:rPr>
              <w:t>as</w:t>
            </w:r>
            <w:r>
              <w:rPr>
                <w:spacing w:val="-5"/>
                <w:sz w:val="20"/>
              </w:rPr>
              <w:t> </w:t>
            </w:r>
            <w:r>
              <w:rPr>
                <w:sz w:val="20"/>
              </w:rPr>
              <w:t>a</w:t>
            </w:r>
            <w:r>
              <w:rPr>
                <w:spacing w:val="-5"/>
                <w:sz w:val="20"/>
              </w:rPr>
              <w:t> </w:t>
            </w:r>
            <w:r>
              <w:rPr>
                <w:sz w:val="20"/>
              </w:rPr>
              <w:t>Byte</w:t>
            </w:r>
            <w:r>
              <w:rPr>
                <w:spacing w:val="-5"/>
                <w:sz w:val="20"/>
              </w:rPr>
              <w:t> </w:t>
            </w:r>
            <w:r>
              <w:rPr>
                <w:sz w:val="20"/>
              </w:rPr>
              <w:t>type</w:t>
            </w:r>
            <w:r>
              <w:rPr>
                <w:spacing w:val="-5"/>
                <w:sz w:val="20"/>
              </w:rPr>
              <w:t> </w:t>
            </w:r>
            <w:r>
              <w:rPr>
                <w:sz w:val="20"/>
              </w:rPr>
              <w:t>(opaque</w:t>
            </w:r>
            <w:r>
              <w:rPr>
                <w:spacing w:val="-5"/>
                <w:sz w:val="20"/>
              </w:rPr>
              <w:t> </w:t>
            </w:r>
            <w:r>
              <w:rPr>
                <w:sz w:val="20"/>
              </w:rPr>
              <w:t>8-bit</w:t>
            </w:r>
            <w:r>
              <w:rPr>
                <w:spacing w:val="-5"/>
                <w:sz w:val="20"/>
              </w:rPr>
              <w:t> </w:t>
            </w:r>
            <w:r>
              <w:rPr>
                <w:spacing w:val="-2"/>
                <w:sz w:val="20"/>
              </w:rPr>
              <w:t>type).</w:t>
            </w:r>
          </w:p>
        </w:tc>
      </w:tr>
      <w:tr>
        <w:trPr>
          <w:trHeight w:val="237" w:hRule="atLeas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std::uint16_t</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UInt16</w:t>
            </w:r>
          </w:p>
        </w:tc>
        <w:tc>
          <w:tcPr>
            <w:tcW w:w="6597"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16"/>
              </w:rPr>
            </w:pPr>
          </w:p>
        </w:tc>
      </w:tr>
      <w:tr>
        <w:trPr>
          <w:trHeight w:val="237" w:hRule="atLeas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std::uint32_t</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UInt32</w:t>
            </w:r>
          </w:p>
        </w:tc>
        <w:tc>
          <w:tcPr>
            <w:tcW w:w="6597"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16"/>
              </w:rPr>
            </w:pPr>
          </w:p>
        </w:tc>
      </w:tr>
      <w:tr>
        <w:trPr>
          <w:trHeight w:val="237" w:hRule="atLeas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std::uint64_t</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UInt64</w:t>
            </w:r>
          </w:p>
        </w:tc>
        <w:tc>
          <w:tcPr>
            <w:tcW w:w="6597"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16"/>
              </w:rPr>
            </w:pPr>
          </w:p>
        </w:tc>
      </w:tr>
      <w:tr>
        <w:trPr>
          <w:trHeight w:val="237" w:hRule="atLeas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std::int8_t</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4"/>
                <w:sz w:val="20"/>
              </w:rPr>
              <w:t>Byte</w:t>
            </w:r>
          </w:p>
        </w:tc>
        <w:tc>
          <w:tcPr>
            <w:tcW w:w="6597"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1"/>
              <w:rPr>
                <w:sz w:val="20"/>
              </w:rPr>
            </w:pPr>
            <w:r>
              <w:rPr>
                <w:sz w:val="20"/>
              </w:rPr>
              <w:t>Shall</w:t>
            </w:r>
            <w:r>
              <w:rPr>
                <w:spacing w:val="-6"/>
                <w:sz w:val="20"/>
              </w:rPr>
              <w:t> </w:t>
            </w:r>
            <w:r>
              <w:rPr>
                <w:sz w:val="20"/>
              </w:rPr>
              <w:t>be</w:t>
            </w:r>
            <w:r>
              <w:rPr>
                <w:spacing w:val="-5"/>
                <w:sz w:val="20"/>
              </w:rPr>
              <w:t> </w:t>
            </w:r>
            <w:r>
              <w:rPr>
                <w:sz w:val="20"/>
              </w:rPr>
              <w:t>encoded</w:t>
            </w:r>
            <w:r>
              <w:rPr>
                <w:spacing w:val="-5"/>
                <w:sz w:val="20"/>
              </w:rPr>
              <w:t> </w:t>
            </w:r>
            <w:r>
              <w:rPr>
                <w:sz w:val="20"/>
              </w:rPr>
              <w:t>as</w:t>
            </w:r>
            <w:r>
              <w:rPr>
                <w:spacing w:val="-5"/>
                <w:sz w:val="20"/>
              </w:rPr>
              <w:t> </w:t>
            </w:r>
            <w:r>
              <w:rPr>
                <w:sz w:val="20"/>
              </w:rPr>
              <w:t>a</w:t>
            </w:r>
            <w:r>
              <w:rPr>
                <w:spacing w:val="-5"/>
                <w:sz w:val="20"/>
              </w:rPr>
              <w:t> </w:t>
            </w:r>
            <w:r>
              <w:rPr>
                <w:sz w:val="20"/>
              </w:rPr>
              <w:t>Byte</w:t>
            </w:r>
            <w:r>
              <w:rPr>
                <w:spacing w:val="-5"/>
                <w:sz w:val="20"/>
              </w:rPr>
              <w:t> </w:t>
            </w:r>
            <w:r>
              <w:rPr>
                <w:sz w:val="20"/>
              </w:rPr>
              <w:t>type</w:t>
            </w:r>
            <w:r>
              <w:rPr>
                <w:spacing w:val="-5"/>
                <w:sz w:val="20"/>
              </w:rPr>
              <w:t> </w:t>
            </w:r>
            <w:r>
              <w:rPr>
                <w:sz w:val="20"/>
              </w:rPr>
              <w:t>(opaque</w:t>
            </w:r>
            <w:r>
              <w:rPr>
                <w:spacing w:val="-5"/>
                <w:sz w:val="20"/>
              </w:rPr>
              <w:t> </w:t>
            </w:r>
            <w:r>
              <w:rPr>
                <w:sz w:val="20"/>
              </w:rPr>
              <w:t>8-bit</w:t>
            </w:r>
            <w:r>
              <w:rPr>
                <w:spacing w:val="-5"/>
                <w:sz w:val="20"/>
              </w:rPr>
              <w:t> </w:t>
            </w:r>
            <w:r>
              <w:rPr>
                <w:spacing w:val="-2"/>
                <w:sz w:val="20"/>
              </w:rPr>
              <w:t>type).</w:t>
            </w:r>
          </w:p>
        </w:tc>
      </w:tr>
      <w:tr>
        <w:trPr>
          <w:trHeight w:val="237" w:hRule="atLeas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std::int16_t</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Int16</w:t>
            </w:r>
          </w:p>
        </w:tc>
        <w:tc>
          <w:tcPr>
            <w:tcW w:w="6597"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16"/>
              </w:rPr>
            </w:pPr>
          </w:p>
        </w:tc>
      </w:tr>
      <w:tr>
        <w:trPr>
          <w:trHeight w:val="237" w:hRule="atLeas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std::int32_t</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Int32</w:t>
            </w:r>
          </w:p>
        </w:tc>
        <w:tc>
          <w:tcPr>
            <w:tcW w:w="6597"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16"/>
              </w:rPr>
            </w:pPr>
          </w:p>
        </w:tc>
      </w:tr>
      <w:tr>
        <w:trPr>
          <w:trHeight w:val="237" w:hRule="atLeas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std::int64_t</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Int64</w:t>
            </w:r>
          </w:p>
        </w:tc>
        <w:tc>
          <w:tcPr>
            <w:tcW w:w="6597"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16"/>
              </w:rPr>
            </w:pPr>
          </w:p>
        </w:tc>
      </w:tr>
      <w:tr>
        <w:trPr>
          <w:trHeight w:val="237" w:hRule="atLeas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float</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Float32</w:t>
            </w:r>
          </w:p>
        </w:tc>
        <w:tc>
          <w:tcPr>
            <w:tcW w:w="6597"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16"/>
              </w:rPr>
            </w:pPr>
          </w:p>
        </w:tc>
      </w:tr>
      <w:tr>
        <w:trPr>
          <w:trHeight w:val="237" w:hRule="atLeast"/>
        </w:trPr>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double</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Float64</w:t>
            </w:r>
          </w:p>
        </w:tc>
        <w:tc>
          <w:tcPr>
            <w:tcW w:w="6597"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16"/>
              </w:rPr>
            </w:pPr>
          </w:p>
        </w:tc>
      </w:tr>
    </w:tbl>
    <w:p>
      <w:pPr>
        <w:spacing w:before="145"/>
        <w:ind w:left="711" w:right="258" w:firstLine="0"/>
        <w:jc w:val="left"/>
        <w:rPr>
          <w:b/>
          <w:sz w:val="22"/>
        </w:rPr>
      </w:pPr>
      <w:r>
        <w:rPr>
          <w:b/>
          <w:spacing w:val="-2"/>
          <w:sz w:val="22"/>
        </w:rPr>
        <w:t>Table</w:t>
      </w:r>
      <w:r>
        <w:rPr>
          <w:b/>
          <w:spacing w:val="-5"/>
          <w:sz w:val="22"/>
        </w:rPr>
        <w:t> </w:t>
      </w:r>
      <w:r>
        <w:rPr>
          <w:b/>
          <w:spacing w:val="-2"/>
          <w:sz w:val="22"/>
        </w:rPr>
        <w:t>7.4:</w:t>
      </w:r>
      <w:r>
        <w:rPr>
          <w:b/>
          <w:sz w:val="22"/>
        </w:rPr>
        <w:t> </w:t>
      </w:r>
      <w:r>
        <w:rPr>
          <w:rFonts w:ascii="Courier New"/>
          <w:b/>
          <w:color w:val="0000FF"/>
          <w:spacing w:val="-2"/>
          <w:sz w:val="22"/>
        </w:rPr>
        <w:t>StdCppImplementationDataType</w:t>
      </w:r>
      <w:r>
        <w:rPr>
          <w:b/>
          <w:spacing w:val="-2"/>
          <w:sz w:val="22"/>
        </w:rPr>
        <w:t>s</w:t>
      </w:r>
      <w:r>
        <w:rPr>
          <w:b/>
          <w:spacing w:val="-5"/>
          <w:sz w:val="22"/>
        </w:rPr>
        <w:t> </w:t>
      </w:r>
      <w:r>
        <w:rPr>
          <w:b/>
          <w:spacing w:val="-2"/>
          <w:sz w:val="22"/>
        </w:rPr>
        <w:t>with</w:t>
      </w:r>
      <w:r>
        <w:rPr>
          <w:b/>
          <w:spacing w:val="-5"/>
          <w:sz w:val="22"/>
        </w:rPr>
        <w:t> </w:t>
      </w:r>
      <w:r>
        <w:rPr>
          <w:b/>
          <w:spacing w:val="-2"/>
          <w:sz w:val="22"/>
        </w:rPr>
        <w:t>category</w:t>
      </w:r>
      <w:r>
        <w:rPr>
          <w:b/>
          <w:spacing w:val="-5"/>
          <w:sz w:val="22"/>
        </w:rPr>
        <w:t> </w:t>
      </w:r>
      <w:r>
        <w:rPr>
          <w:b/>
          <w:spacing w:val="-2"/>
          <w:sz w:val="22"/>
        </w:rPr>
        <w:t>VALUE</w:t>
      </w:r>
      <w:r>
        <w:rPr>
          <w:b/>
          <w:spacing w:val="-5"/>
          <w:sz w:val="22"/>
        </w:rPr>
        <w:t> </w:t>
      </w:r>
      <w:r>
        <w:rPr>
          <w:b/>
          <w:spacing w:val="-2"/>
          <w:sz w:val="22"/>
        </w:rPr>
        <w:t>supported</w:t>
      </w:r>
      <w:r>
        <w:rPr>
          <w:b/>
          <w:spacing w:val="-5"/>
          <w:sz w:val="22"/>
        </w:rPr>
        <w:t> </w:t>
      </w:r>
      <w:r>
        <w:rPr>
          <w:b/>
          <w:spacing w:val="-2"/>
          <w:sz w:val="22"/>
        </w:rPr>
        <w:t>for</w:t>
      </w:r>
      <w:r>
        <w:rPr>
          <w:b/>
          <w:spacing w:val="-5"/>
          <w:sz w:val="22"/>
        </w:rPr>
        <w:t> </w:t>
      </w:r>
      <w:r>
        <w:rPr>
          <w:b/>
          <w:spacing w:val="-2"/>
          <w:sz w:val="22"/>
        </w:rPr>
        <w:t>seri- alization</w:t>
      </w:r>
    </w:p>
    <w:p>
      <w:pPr>
        <w:pStyle w:val="BodyText"/>
        <w:rPr>
          <w:b/>
          <w:sz w:val="26"/>
        </w:rPr>
      </w:pPr>
    </w:p>
    <w:p>
      <w:pPr>
        <w:pStyle w:val="BodyText"/>
        <w:spacing w:before="8"/>
        <w:rPr>
          <w:b/>
          <w:sz w:val="32"/>
        </w:rPr>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5.3.7.2 Enumeration Data Types" w:id="353"/>
      <w:bookmarkEnd w:id="353"/>
      <w:r>
        <w:rPr>
          <w:b w:val="0"/>
        </w:rPr>
      </w:r>
      <w:bookmarkStart w:name="_bookmark279" w:id="354"/>
      <w:bookmarkEnd w:id="354"/>
      <w:r>
        <w:rPr/>
        <w:t>E</w:t>
      </w:r>
      <w:r>
        <w:rPr/>
        <w:t>numeration</w:t>
      </w:r>
      <w:r>
        <w:rPr>
          <w:spacing w:val="-13"/>
        </w:rPr>
        <w:t> </w:t>
      </w:r>
      <w:r>
        <w:rPr/>
        <w:t>Data</w:t>
      </w:r>
      <w:r>
        <w:rPr>
          <w:spacing w:val="-12"/>
        </w:rPr>
        <w:t> </w:t>
      </w:r>
      <w:r>
        <w:rPr>
          <w:spacing w:val="-2"/>
        </w:rPr>
        <w:t>Types</w:t>
      </w:r>
    </w:p>
    <w:p>
      <w:pPr>
        <w:spacing w:line="244" w:lineRule="auto" w:before="267"/>
        <w:ind w:left="337" w:right="1415" w:firstLine="0"/>
        <w:jc w:val="both"/>
        <w:rPr>
          <w:sz w:val="24"/>
        </w:rPr>
      </w:pPr>
      <w:r>
        <w:rPr>
          <w:b/>
          <w:sz w:val="24"/>
        </w:rPr>
        <w:t>[SWS_CM_11042]</w:t>
      </w:r>
      <w:r>
        <w:rPr>
          <w:b/>
          <w:spacing w:val="40"/>
          <w:sz w:val="24"/>
        </w:rPr>
        <w:t> </w:t>
      </w:r>
      <w:r>
        <w:rPr>
          <w:b/>
          <w:sz w:val="24"/>
        </w:rPr>
        <w:t>DDS serialization of enumeration data types </w:t>
      </w:r>
      <w:r>
        <w:rPr>
          <w:rFonts w:ascii="Swis721 WGL4 BT"/>
          <w:i/>
          <w:sz w:val="24"/>
        </w:rPr>
        <w:t>[</w:t>
      </w:r>
      <w:r>
        <w:rPr>
          <w:sz w:val="24"/>
        </w:rPr>
        <w:t>Enumeration data types shall be serialized according to the standard serialization rules for DDS </w:t>
      </w:r>
      <w:r>
        <w:rPr>
          <w:rFonts w:ascii="Courier New"/>
          <w:sz w:val="24"/>
        </w:rPr>
        <w:t>ENUM_TYPE</w:t>
      </w:r>
      <w:r>
        <w:rPr>
          <w:rFonts w:ascii="Courier New"/>
          <w:spacing w:val="-55"/>
          <w:sz w:val="24"/>
        </w:rPr>
        <w:t> </w:t>
      </w:r>
      <w:r>
        <w:rPr>
          <w:sz w:val="24"/>
        </w:rPr>
        <w:t>defined in section 7.4.3.5 of [</w:t>
      </w:r>
      <w:r>
        <w:rPr>
          <w:color w:val="0000FF"/>
          <w:sz w:val="24"/>
        </w:rPr>
        <w:t>20</w:t>
      </w:r>
      <w:r>
        <w:rPr>
          <w:sz w:val="24"/>
        </w:rPr>
        <w:t>].</w:t>
      </w:r>
    </w:p>
    <w:p>
      <w:pPr>
        <w:spacing w:line="228" w:lineRule="auto" w:before="155"/>
        <w:ind w:left="337" w:right="1415" w:firstLine="0"/>
        <w:jc w:val="left"/>
        <w:rPr>
          <w:i/>
          <w:sz w:val="24"/>
        </w:rPr>
      </w:pPr>
      <w:r>
        <w:rPr>
          <w:spacing w:val="-2"/>
          <w:sz w:val="24"/>
        </w:rPr>
        <w:t>The</w:t>
      </w:r>
      <w:r>
        <w:rPr>
          <w:spacing w:val="-12"/>
          <w:sz w:val="24"/>
        </w:rPr>
        <w:t> </w:t>
      </w:r>
      <w:r>
        <w:rPr>
          <w:spacing w:val="-2"/>
          <w:sz w:val="24"/>
        </w:rPr>
        <w:t>bit</w:t>
      </w:r>
      <w:r>
        <w:rPr>
          <w:spacing w:val="-12"/>
          <w:sz w:val="24"/>
        </w:rPr>
        <w:t> </w:t>
      </w:r>
      <w:r>
        <w:rPr>
          <w:spacing w:val="-2"/>
          <w:sz w:val="24"/>
        </w:rPr>
        <w:t>bound</w:t>
      </w:r>
      <w:r>
        <w:rPr>
          <w:spacing w:val="-12"/>
          <w:sz w:val="24"/>
        </w:rPr>
        <w:t> </w:t>
      </w:r>
      <w:r>
        <w:rPr>
          <w:spacing w:val="-2"/>
          <w:sz w:val="24"/>
        </w:rPr>
        <w:t>of</w:t>
      </w:r>
      <w:r>
        <w:rPr>
          <w:spacing w:val="-12"/>
          <w:sz w:val="24"/>
        </w:rPr>
        <w:t> </w:t>
      </w:r>
      <w:r>
        <w:rPr>
          <w:spacing w:val="-2"/>
          <w:sz w:val="24"/>
        </w:rPr>
        <w:t>the</w:t>
      </w:r>
      <w:r>
        <w:rPr>
          <w:spacing w:val="-12"/>
          <w:sz w:val="24"/>
        </w:rPr>
        <w:t> </w:t>
      </w:r>
      <w:r>
        <w:rPr>
          <w:rFonts w:ascii="Courier New" w:hAnsi="Courier New"/>
          <w:spacing w:val="-2"/>
          <w:sz w:val="24"/>
        </w:rPr>
        <w:t>ENUM_TYPE</w:t>
      </w:r>
      <w:r>
        <w:rPr>
          <w:rFonts w:ascii="Courier New" w:hAnsi="Courier New"/>
          <w:spacing w:val="-89"/>
          <w:sz w:val="24"/>
        </w:rPr>
        <w:t> </w:t>
      </w:r>
      <w:r>
        <w:rPr>
          <w:spacing w:val="-2"/>
          <w:sz w:val="24"/>
        </w:rPr>
        <w:t>shall</w:t>
      </w:r>
      <w:r>
        <w:rPr>
          <w:spacing w:val="-12"/>
          <w:sz w:val="24"/>
        </w:rPr>
        <w:t> </w:t>
      </w:r>
      <w:r>
        <w:rPr>
          <w:spacing w:val="-2"/>
          <w:sz w:val="24"/>
        </w:rPr>
        <w:t>be</w:t>
      </w:r>
      <w:r>
        <w:rPr>
          <w:spacing w:val="-12"/>
          <w:sz w:val="24"/>
        </w:rPr>
        <w:t> </w:t>
      </w:r>
      <w:r>
        <w:rPr>
          <w:spacing w:val="-2"/>
          <w:sz w:val="24"/>
        </w:rPr>
        <w:t>set</w:t>
      </w:r>
      <w:r>
        <w:rPr>
          <w:spacing w:val="-12"/>
          <w:sz w:val="24"/>
        </w:rPr>
        <w:t> </w:t>
      </w:r>
      <w:r>
        <w:rPr>
          <w:spacing w:val="-2"/>
          <w:sz w:val="24"/>
        </w:rPr>
        <w:t>to</w:t>
      </w:r>
      <w:r>
        <w:rPr>
          <w:spacing w:val="-12"/>
          <w:sz w:val="24"/>
        </w:rPr>
        <w:t> </w:t>
      </w:r>
      <w:r>
        <w:rPr>
          <w:spacing w:val="-2"/>
          <w:sz w:val="24"/>
        </w:rPr>
        <w:t>the</w:t>
      </w:r>
      <w:r>
        <w:rPr>
          <w:spacing w:val="-12"/>
          <w:sz w:val="24"/>
        </w:rPr>
        <w:t> </w:t>
      </w:r>
      <w:r>
        <w:rPr>
          <w:spacing w:val="-2"/>
          <w:sz w:val="24"/>
        </w:rPr>
        <w:t>size</w:t>
      </w:r>
      <w:r>
        <w:rPr>
          <w:spacing w:val="-12"/>
          <w:sz w:val="24"/>
        </w:rPr>
        <w:t> </w:t>
      </w:r>
      <w:r>
        <w:rPr>
          <w:spacing w:val="-2"/>
          <w:sz w:val="24"/>
        </w:rPr>
        <w:t>of</w:t>
      </w:r>
      <w:r>
        <w:rPr>
          <w:spacing w:val="-12"/>
          <w:sz w:val="24"/>
        </w:rPr>
        <w:t> </w:t>
      </w:r>
      <w:r>
        <w:rPr>
          <w:spacing w:val="-2"/>
          <w:sz w:val="24"/>
        </w:rPr>
        <w:t>the</w:t>
      </w:r>
      <w:r>
        <w:rPr>
          <w:spacing w:val="-12"/>
          <w:sz w:val="24"/>
        </w:rPr>
        <w:t> </w:t>
      </w:r>
      <w:r>
        <w:rPr>
          <w:spacing w:val="-2"/>
          <w:sz w:val="24"/>
        </w:rPr>
        <w:t>enumeration’s</w:t>
      </w:r>
      <w:r>
        <w:rPr>
          <w:spacing w:val="-12"/>
          <w:sz w:val="24"/>
        </w:rPr>
        <w:t> </w:t>
      </w:r>
      <w:r>
        <w:rPr>
          <w:spacing w:val="-2"/>
          <w:sz w:val="24"/>
        </w:rPr>
        <w:t>underlying </w:t>
      </w:r>
      <w:r>
        <w:rPr>
          <w:sz w:val="24"/>
        </w:rPr>
        <w:t>basic</w:t>
      </w:r>
      <w:r>
        <w:rPr>
          <w:spacing w:val="-17"/>
          <w:sz w:val="24"/>
        </w:rPr>
        <w:t> </w:t>
      </w:r>
      <w:r>
        <w:rPr>
          <w:sz w:val="24"/>
        </w:rPr>
        <w:t>data</w:t>
      </w:r>
      <w:r>
        <w:rPr>
          <w:spacing w:val="-17"/>
          <w:sz w:val="24"/>
        </w:rPr>
        <w:t> </w:t>
      </w:r>
      <w:r>
        <w:rPr>
          <w:sz w:val="24"/>
        </w:rPr>
        <w:t>type</w:t>
      </w:r>
      <w:r>
        <w:rPr>
          <w:spacing w:val="-16"/>
          <w:sz w:val="24"/>
        </w:rPr>
        <w:t> </w:t>
      </w:r>
      <w:r>
        <w:rPr>
          <w:sz w:val="24"/>
        </w:rPr>
        <w:t>(i.e.,</w:t>
      </w:r>
      <w:r>
        <w:rPr>
          <w:spacing w:val="-17"/>
          <w:sz w:val="24"/>
        </w:rPr>
        <w:t> </w:t>
      </w:r>
      <w:r>
        <w:rPr>
          <w:sz w:val="24"/>
        </w:rPr>
        <w:t>the</w:t>
      </w:r>
      <w:r>
        <w:rPr>
          <w:spacing w:val="-17"/>
          <w:sz w:val="24"/>
        </w:rPr>
        <w:t> </w:t>
      </w:r>
      <w:r>
        <w:rPr>
          <w:rFonts w:ascii="Courier New" w:hAnsi="Courier New"/>
          <w:sz w:val="24"/>
        </w:rPr>
        <w:t>Primitive</w:t>
      </w:r>
      <w:r>
        <w:rPr>
          <w:rFonts w:ascii="Courier New" w:hAnsi="Courier New"/>
          <w:spacing w:val="-24"/>
          <w:sz w:val="24"/>
        </w:rPr>
        <w:t> </w:t>
      </w:r>
      <w:r>
        <w:rPr>
          <w:rFonts w:ascii="Courier New" w:hAnsi="Courier New"/>
          <w:sz w:val="24"/>
        </w:rPr>
        <w:t>Cpp</w:t>
      </w:r>
      <w:r>
        <w:rPr>
          <w:rFonts w:ascii="Courier New" w:hAnsi="Courier New"/>
          <w:spacing w:val="-12"/>
          <w:sz w:val="24"/>
        </w:rPr>
        <w:t> </w:t>
      </w:r>
      <w:r>
        <w:rPr>
          <w:rFonts w:ascii="Courier New" w:hAnsi="Courier New"/>
          <w:sz w:val="24"/>
        </w:rPr>
        <w:t>Implementation</w:t>
      </w:r>
      <w:r>
        <w:rPr>
          <w:rFonts w:ascii="Courier New" w:hAnsi="Courier New"/>
          <w:spacing w:val="-12"/>
          <w:sz w:val="24"/>
        </w:rPr>
        <w:t> </w:t>
      </w:r>
      <w:r>
        <w:rPr>
          <w:rFonts w:ascii="Courier New" w:hAnsi="Courier New"/>
          <w:sz w:val="24"/>
        </w:rPr>
        <w:t>Data</w:t>
      </w:r>
      <w:r>
        <w:rPr>
          <w:rFonts w:ascii="Courier New" w:hAnsi="Courier New"/>
          <w:spacing w:val="-12"/>
          <w:sz w:val="24"/>
        </w:rPr>
        <w:t> </w:t>
      </w:r>
      <w:r>
        <w:rPr>
          <w:rFonts w:ascii="Courier New" w:hAnsi="Courier New"/>
          <w:sz w:val="24"/>
        </w:rPr>
        <w:t>Type</w:t>
      </w:r>
      <w:r>
        <w:rPr>
          <w:rFonts w:ascii="Courier New" w:hAnsi="Courier New"/>
          <w:spacing w:val="-93"/>
          <w:sz w:val="24"/>
        </w:rPr>
        <w:t> </w:t>
      </w:r>
      <w:r>
        <w:rPr>
          <w:sz w:val="24"/>
        </w:rPr>
        <w:t>according to</w:t>
      </w:r>
      <w:r>
        <w:rPr>
          <w:spacing w:val="22"/>
          <w:sz w:val="24"/>
        </w:rPr>
        <w:t> </w:t>
      </w:r>
      <w:r>
        <w:rPr>
          <w:sz w:val="24"/>
        </w:rPr>
        <w:t>[SWS_LBAP_00027])</w:t>
      </w:r>
      <w:r>
        <w:rPr>
          <w:spacing w:val="22"/>
          <w:sz w:val="24"/>
        </w:rPr>
        <w:t> </w:t>
      </w:r>
      <w:r>
        <w:rPr>
          <w:sz w:val="24"/>
        </w:rPr>
        <w:t>in</w:t>
      </w:r>
      <w:r>
        <w:rPr>
          <w:spacing w:val="22"/>
          <w:sz w:val="24"/>
        </w:rPr>
        <w:t> </w:t>
      </w:r>
      <w:r>
        <w:rPr>
          <w:sz w:val="24"/>
        </w:rPr>
        <w:t>bits.</w:t>
      </w:r>
      <w:r>
        <w:rPr>
          <w:rFonts w:ascii="Swis721 WGL4 BT" w:hAnsi="Swis721 WGL4 BT"/>
          <w:i/>
          <w:sz w:val="24"/>
        </w:rPr>
        <w:t>♩</w:t>
      </w:r>
      <w:r>
        <w:rPr>
          <w:i/>
          <w:sz w:val="24"/>
        </w:rPr>
        <w:t>(</w:t>
      </w:r>
      <w:r>
        <w:rPr>
          <w:i/>
          <w:color w:val="0000FF"/>
          <w:sz w:val="24"/>
        </w:rPr>
        <w:t>RS_CM_00204</w:t>
      </w:r>
      <w:r>
        <w:rPr>
          <w:i/>
          <w:sz w:val="24"/>
        </w:rPr>
        <w:t>,</w:t>
      </w:r>
      <w:r>
        <w:rPr>
          <w:i/>
          <w:spacing w:val="29"/>
          <w:sz w:val="24"/>
        </w:rPr>
        <w:t> </w:t>
      </w:r>
      <w:r>
        <w:rPr>
          <w:i/>
          <w:color w:val="0000FF"/>
          <w:sz w:val="24"/>
        </w:rPr>
        <w:t>RS_CM_00201</w:t>
      </w:r>
      <w:r>
        <w:rPr>
          <w:i/>
          <w:sz w:val="24"/>
        </w:rPr>
        <w:t>,</w:t>
      </w:r>
      <w:r>
        <w:rPr>
          <w:i/>
          <w:spacing w:val="29"/>
          <w:sz w:val="24"/>
        </w:rPr>
        <w:t> </w:t>
      </w:r>
      <w:r>
        <w:rPr>
          <w:i/>
          <w:color w:val="0000FF"/>
          <w:sz w:val="24"/>
        </w:rPr>
        <w:t>RS_CM_00202</w:t>
      </w:r>
      <w:r>
        <w:rPr>
          <w:i/>
          <w:sz w:val="24"/>
        </w:rPr>
        <w:t>,</w:t>
      </w:r>
      <w:r>
        <w:rPr>
          <w:i/>
          <w:sz w:val="24"/>
        </w:rPr>
        <w:t> </w:t>
      </w:r>
      <w:r>
        <w:rPr>
          <w:i/>
          <w:color w:val="0000FF"/>
          <w:spacing w:val="-2"/>
          <w:sz w:val="24"/>
        </w:rPr>
        <w:t>RS_CM_00211</w:t>
      </w:r>
      <w:r>
        <w:rPr>
          <w:i/>
          <w:spacing w:val="-2"/>
          <w:sz w:val="24"/>
        </w:rPr>
        <w:t>)</w:t>
      </w:r>
    </w:p>
    <w:p>
      <w:pPr>
        <w:pStyle w:val="BodyText"/>
        <w:rPr>
          <w:i/>
          <w:sz w:val="30"/>
        </w:rPr>
      </w:pPr>
    </w:p>
    <w:p>
      <w:pPr>
        <w:pStyle w:val="BodyText"/>
        <w:spacing w:before="10"/>
        <w:rPr>
          <w:i/>
          <w:sz w:val="26"/>
        </w:rPr>
      </w:pPr>
    </w:p>
    <w:p>
      <w:pPr>
        <w:pStyle w:val="Heading3"/>
        <w:numPr>
          <w:ilvl w:val="4"/>
          <w:numId w:val="5"/>
        </w:numPr>
        <w:tabs>
          <w:tab w:pos="1506" w:val="left" w:leader="none"/>
          <w:tab w:pos="1508" w:val="left" w:leader="none"/>
        </w:tabs>
        <w:spacing w:line="240" w:lineRule="auto" w:before="1" w:after="0"/>
        <w:ind w:left="1507" w:right="0" w:hanging="1171"/>
        <w:jc w:val="left"/>
      </w:pPr>
      <w:bookmarkStart w:name="7.5.3.7.3 Structured Data Types (structs" w:id="355"/>
      <w:bookmarkEnd w:id="355"/>
      <w:r>
        <w:rPr>
          <w:b w:val="0"/>
        </w:rPr>
      </w:r>
      <w:bookmarkStart w:name="_bookmark280" w:id="356"/>
      <w:bookmarkEnd w:id="356"/>
      <w:r>
        <w:rPr/>
        <w:t>Structured</w:t>
      </w:r>
      <w:r>
        <w:rPr>
          <w:spacing w:val="-15"/>
        </w:rPr>
        <w:t> </w:t>
      </w:r>
      <w:r>
        <w:rPr/>
        <w:t>Data</w:t>
      </w:r>
      <w:r>
        <w:rPr>
          <w:spacing w:val="-14"/>
        </w:rPr>
        <w:t> </w:t>
      </w:r>
      <w:r>
        <w:rPr/>
        <w:t>Types</w:t>
      </w:r>
      <w:r>
        <w:rPr>
          <w:spacing w:val="-14"/>
        </w:rPr>
        <w:t> </w:t>
      </w:r>
      <w:r>
        <w:rPr>
          <w:spacing w:val="-2"/>
        </w:rPr>
        <w:t>(structs)</w:t>
      </w:r>
    </w:p>
    <w:p>
      <w:pPr>
        <w:pStyle w:val="BodyText"/>
        <w:spacing w:before="3"/>
        <w:rPr>
          <w:b/>
          <w:sz w:val="26"/>
        </w:rPr>
      </w:pPr>
    </w:p>
    <w:p>
      <w:pPr>
        <w:spacing w:line="228" w:lineRule="auto" w:before="0"/>
        <w:ind w:left="337" w:right="1415" w:firstLine="0"/>
        <w:jc w:val="left"/>
        <w:rPr>
          <w:sz w:val="24"/>
        </w:rPr>
      </w:pPr>
      <w:r>
        <w:rPr>
          <w:b/>
          <w:sz w:val="24"/>
        </w:rPr>
        <w:t>[SWS_CM_11043]</w:t>
      </w:r>
      <w:r>
        <w:rPr>
          <w:b/>
          <w:spacing w:val="80"/>
          <w:sz w:val="24"/>
        </w:rPr>
        <w:t> </w:t>
      </w:r>
      <w:r>
        <w:rPr>
          <w:b/>
          <w:sz w:val="24"/>
        </w:rPr>
        <w:t>DDS</w:t>
      </w:r>
      <w:r>
        <w:rPr>
          <w:b/>
          <w:spacing w:val="40"/>
          <w:sz w:val="24"/>
        </w:rPr>
        <w:t> </w:t>
      </w:r>
      <w:r>
        <w:rPr>
          <w:b/>
          <w:sz w:val="24"/>
        </w:rPr>
        <w:t>serialization</w:t>
      </w:r>
      <w:r>
        <w:rPr>
          <w:b/>
          <w:spacing w:val="40"/>
          <w:sz w:val="24"/>
        </w:rPr>
        <w:t> </w:t>
      </w:r>
      <w:r>
        <w:rPr>
          <w:b/>
          <w:sz w:val="24"/>
        </w:rPr>
        <w:t>of</w:t>
      </w:r>
      <w:r>
        <w:rPr>
          <w:b/>
          <w:spacing w:val="40"/>
          <w:sz w:val="24"/>
        </w:rPr>
        <w:t> </w:t>
      </w:r>
      <w:r>
        <w:rPr>
          <w:rFonts w:ascii="Courier New"/>
          <w:b/>
          <w:color w:val="0000FF"/>
          <w:sz w:val="24"/>
        </w:rPr>
        <w:t>StdCppImplementationDataType</w:t>
      </w:r>
      <w:r>
        <w:rPr>
          <w:rFonts w:ascii="Courier New"/>
          <w:b/>
          <w:color w:val="0000FF"/>
          <w:spacing w:val="-29"/>
          <w:sz w:val="24"/>
        </w:rPr>
        <w:t> </w:t>
      </w:r>
      <w:r>
        <w:rPr>
          <w:b/>
          <w:sz w:val="24"/>
        </w:rPr>
        <w:t>of </w:t>
      </w:r>
      <w:r>
        <w:rPr>
          <w:rFonts w:ascii="Courier New"/>
          <w:b/>
          <w:color w:val="0000FF"/>
          <w:spacing w:val="-2"/>
          <w:sz w:val="24"/>
        </w:rPr>
        <w:t>category</w:t>
      </w:r>
      <w:r>
        <w:rPr>
          <w:rFonts w:ascii="Courier New"/>
          <w:b/>
          <w:color w:val="0000FF"/>
          <w:spacing w:val="-69"/>
          <w:sz w:val="24"/>
        </w:rPr>
        <w:t> </w:t>
      </w:r>
      <w:r>
        <w:rPr>
          <w:rFonts w:ascii="Courier New"/>
          <w:b/>
          <w:spacing w:val="-2"/>
          <w:sz w:val="24"/>
        </w:rPr>
        <w:t>STRUCTURE</w:t>
      </w:r>
      <w:r>
        <w:rPr>
          <w:rFonts w:ascii="Courier New"/>
          <w:b/>
          <w:spacing w:val="-69"/>
          <w:sz w:val="24"/>
        </w:rPr>
        <w:t> </w:t>
      </w:r>
      <w:r>
        <w:rPr>
          <w:rFonts w:ascii="Swis721 WGL4 BT"/>
          <w:i/>
          <w:spacing w:val="-2"/>
          <w:sz w:val="24"/>
        </w:rPr>
        <w:t>[</w:t>
      </w:r>
      <w:r>
        <w:rPr>
          <w:rFonts w:ascii="Courier New"/>
          <w:color w:val="0000FF"/>
          <w:spacing w:val="-2"/>
          <w:sz w:val="24"/>
        </w:rPr>
        <w:t>StdCppImplementationDataType</w:t>
      </w:r>
      <w:r>
        <w:rPr>
          <w:rFonts w:ascii="Courier New"/>
          <w:color w:val="0000FF"/>
          <w:spacing w:val="-69"/>
          <w:sz w:val="24"/>
        </w:rPr>
        <w:t> </w:t>
      </w:r>
      <w:r>
        <w:rPr>
          <w:spacing w:val="-2"/>
          <w:sz w:val="24"/>
        </w:rPr>
        <w:t>of </w:t>
      </w:r>
      <w:r>
        <w:rPr>
          <w:rFonts w:ascii="Courier New"/>
          <w:color w:val="0000FF"/>
          <w:spacing w:val="-2"/>
          <w:sz w:val="24"/>
        </w:rPr>
        <w:t>category</w:t>
      </w:r>
      <w:r>
        <w:rPr>
          <w:rFonts w:ascii="Courier New"/>
          <w:color w:val="0000FF"/>
          <w:spacing w:val="-69"/>
          <w:sz w:val="24"/>
        </w:rPr>
        <w:t> </w:t>
      </w:r>
      <w:r>
        <w:rPr>
          <w:rFonts w:ascii="Courier New"/>
          <w:spacing w:val="-2"/>
          <w:sz w:val="24"/>
        </w:rPr>
        <w:t>STRUC- </w:t>
      </w:r>
      <w:r>
        <w:rPr>
          <w:rFonts w:ascii="Courier New"/>
          <w:sz w:val="24"/>
        </w:rPr>
        <w:t>TURE </w:t>
      </w:r>
      <w:r>
        <w:rPr>
          <w:sz w:val="24"/>
        </w:rPr>
        <w:t>shall</w:t>
      </w:r>
      <w:r>
        <w:rPr>
          <w:spacing w:val="79"/>
          <w:sz w:val="24"/>
        </w:rPr>
        <w:t> </w:t>
      </w:r>
      <w:r>
        <w:rPr>
          <w:sz w:val="24"/>
        </w:rPr>
        <w:t>be</w:t>
      </w:r>
      <w:r>
        <w:rPr>
          <w:spacing w:val="79"/>
          <w:sz w:val="24"/>
        </w:rPr>
        <w:t> </w:t>
      </w:r>
      <w:r>
        <w:rPr>
          <w:sz w:val="24"/>
        </w:rPr>
        <w:t>serialized</w:t>
      </w:r>
      <w:r>
        <w:rPr>
          <w:spacing w:val="79"/>
          <w:sz w:val="24"/>
        </w:rPr>
        <w:t> </w:t>
      </w:r>
      <w:r>
        <w:rPr>
          <w:sz w:val="24"/>
        </w:rPr>
        <w:t>according</w:t>
      </w:r>
      <w:r>
        <w:rPr>
          <w:spacing w:val="79"/>
          <w:sz w:val="24"/>
        </w:rPr>
        <w:t> </w:t>
      </w:r>
      <w:r>
        <w:rPr>
          <w:sz w:val="24"/>
        </w:rPr>
        <w:t>to</w:t>
      </w:r>
      <w:r>
        <w:rPr>
          <w:spacing w:val="79"/>
          <w:sz w:val="24"/>
        </w:rPr>
        <w:t> </w:t>
      </w:r>
      <w:r>
        <w:rPr>
          <w:sz w:val="24"/>
        </w:rPr>
        <w:t>the</w:t>
      </w:r>
      <w:r>
        <w:rPr>
          <w:spacing w:val="79"/>
          <w:sz w:val="24"/>
        </w:rPr>
        <w:t> </w:t>
      </w:r>
      <w:r>
        <w:rPr>
          <w:sz w:val="24"/>
        </w:rPr>
        <w:t>standard</w:t>
      </w:r>
      <w:r>
        <w:rPr>
          <w:spacing w:val="79"/>
          <w:sz w:val="24"/>
        </w:rPr>
        <w:t> </w:t>
      </w:r>
      <w:r>
        <w:rPr>
          <w:sz w:val="24"/>
        </w:rPr>
        <w:t>serialization</w:t>
      </w:r>
      <w:r>
        <w:rPr>
          <w:spacing w:val="79"/>
          <w:sz w:val="24"/>
        </w:rPr>
        <w:t> </w:t>
      </w:r>
      <w:r>
        <w:rPr>
          <w:sz w:val="24"/>
        </w:rPr>
        <w:t>rules</w:t>
      </w:r>
      <w:r>
        <w:rPr>
          <w:spacing w:val="79"/>
          <w:sz w:val="24"/>
        </w:rPr>
        <w:t> </w:t>
      </w:r>
      <w:r>
        <w:rPr>
          <w:sz w:val="24"/>
        </w:rPr>
        <w:t>for</w:t>
      </w:r>
      <w:r>
        <w:rPr>
          <w:spacing w:val="79"/>
          <w:sz w:val="24"/>
        </w:rPr>
        <w:t> </w:t>
      </w:r>
      <w:r>
        <w:rPr>
          <w:sz w:val="24"/>
        </w:rPr>
        <w:t>DDS </w:t>
      </w:r>
      <w:r>
        <w:rPr>
          <w:rFonts w:ascii="Courier New"/>
          <w:sz w:val="24"/>
        </w:rPr>
        <w:t>STRUCT_TYPE</w:t>
      </w:r>
      <w:r>
        <w:rPr>
          <w:rFonts w:ascii="Courier New"/>
          <w:spacing w:val="-55"/>
          <w:sz w:val="24"/>
        </w:rPr>
        <w:t> </w:t>
      </w:r>
      <w:r>
        <w:rPr>
          <w:sz w:val="24"/>
        </w:rPr>
        <w:t>defined in section 7.4.3.5 of [</w:t>
      </w:r>
      <w:r>
        <w:rPr>
          <w:color w:val="0000FF"/>
          <w:sz w:val="24"/>
        </w:rPr>
        <w:t>20</w:t>
      </w:r>
      <w:r>
        <w:rPr>
          <w:sz w:val="24"/>
        </w:rPr>
        <w:t>].</w:t>
      </w:r>
    </w:p>
    <w:p>
      <w:pPr>
        <w:spacing w:line="230" w:lineRule="auto" w:before="157"/>
        <w:ind w:left="337" w:right="1415" w:firstLine="0"/>
        <w:jc w:val="left"/>
        <w:rPr>
          <w:i/>
          <w:sz w:val="24"/>
        </w:rPr>
      </w:pPr>
      <w:r>
        <w:rPr>
          <w:sz w:val="24"/>
        </w:rPr>
        <w:t>Optional members of the structure shall be marked as optional as specified in </w:t>
      </w:r>
      <w:r>
        <w:rPr>
          <w:sz w:val="24"/>
        </w:rPr>
        <w:t>section </w:t>
      </w:r>
      <w:r>
        <w:rPr>
          <w:spacing w:val="-4"/>
          <w:sz w:val="24"/>
        </w:rPr>
        <w:t>7.2.2.4.4.5</w:t>
      </w:r>
      <w:r>
        <w:rPr>
          <w:spacing w:val="3"/>
          <w:sz w:val="24"/>
        </w:rPr>
        <w:t> </w:t>
      </w:r>
      <w:r>
        <w:rPr>
          <w:spacing w:val="-4"/>
          <w:sz w:val="24"/>
        </w:rPr>
        <w:t>of</w:t>
      </w:r>
      <w:r>
        <w:rPr>
          <w:spacing w:val="3"/>
          <w:sz w:val="24"/>
        </w:rPr>
        <w:t> </w:t>
      </w:r>
      <w:r>
        <w:rPr>
          <w:spacing w:val="-4"/>
          <w:sz w:val="24"/>
        </w:rPr>
        <w:t>[</w:t>
      </w:r>
      <w:r>
        <w:rPr>
          <w:color w:val="0000FF"/>
          <w:spacing w:val="-4"/>
          <w:sz w:val="24"/>
        </w:rPr>
        <w:t>20</w:t>
      </w:r>
      <w:r>
        <w:rPr>
          <w:spacing w:val="-4"/>
          <w:sz w:val="24"/>
        </w:rPr>
        <w:t>].</w:t>
      </w:r>
      <w:r>
        <w:rPr>
          <w:rFonts w:ascii="Swis721 WGL4 BT" w:hAnsi="Swis721 WGL4 BT"/>
          <w:i/>
          <w:spacing w:val="-4"/>
          <w:sz w:val="24"/>
        </w:rPr>
        <w:t>♩</w:t>
      </w:r>
      <w:r>
        <w:rPr>
          <w:i/>
          <w:spacing w:val="-4"/>
          <w:sz w:val="24"/>
        </w:rPr>
        <w:t>(</w:t>
      </w:r>
      <w:r>
        <w:rPr>
          <w:i/>
          <w:color w:val="0000FF"/>
          <w:spacing w:val="-4"/>
          <w:sz w:val="24"/>
        </w:rPr>
        <w:t>RS_CM_00204</w:t>
      </w:r>
      <w:r>
        <w:rPr>
          <w:i/>
          <w:spacing w:val="-4"/>
          <w:sz w:val="24"/>
        </w:rPr>
        <w:t>,</w:t>
      </w:r>
      <w:r>
        <w:rPr>
          <w:i/>
          <w:spacing w:val="6"/>
          <w:sz w:val="24"/>
        </w:rPr>
        <w:t> </w:t>
      </w:r>
      <w:r>
        <w:rPr>
          <w:i/>
          <w:color w:val="0000FF"/>
          <w:spacing w:val="-4"/>
          <w:sz w:val="24"/>
        </w:rPr>
        <w:t>RS_CM_00201</w:t>
      </w:r>
      <w:r>
        <w:rPr>
          <w:i/>
          <w:spacing w:val="-4"/>
          <w:sz w:val="24"/>
        </w:rPr>
        <w:t>,</w:t>
      </w:r>
      <w:r>
        <w:rPr>
          <w:i/>
          <w:spacing w:val="7"/>
          <w:sz w:val="24"/>
        </w:rPr>
        <w:t> </w:t>
      </w:r>
      <w:r>
        <w:rPr>
          <w:i/>
          <w:color w:val="0000FF"/>
          <w:spacing w:val="-4"/>
          <w:sz w:val="24"/>
        </w:rPr>
        <w:t>RS_CM_00202</w:t>
      </w:r>
      <w:r>
        <w:rPr>
          <w:i/>
          <w:spacing w:val="-4"/>
          <w:sz w:val="24"/>
        </w:rPr>
        <w:t>,</w:t>
      </w:r>
      <w:r>
        <w:rPr>
          <w:i/>
          <w:spacing w:val="6"/>
          <w:sz w:val="24"/>
        </w:rPr>
        <w:t> </w:t>
      </w:r>
      <w:r>
        <w:rPr>
          <w:i/>
          <w:color w:val="0000FF"/>
          <w:spacing w:val="-4"/>
          <w:sz w:val="24"/>
        </w:rPr>
        <w:t>RS_CM_00211</w:t>
      </w:r>
      <w:r>
        <w:rPr>
          <w:i/>
          <w:spacing w:val="-4"/>
          <w:sz w:val="24"/>
        </w:rPr>
        <w:t>)</w:t>
      </w:r>
    </w:p>
    <w:p>
      <w:pPr>
        <w:spacing w:after="0" w:line="230" w:lineRule="auto"/>
        <w:jc w:val="left"/>
        <w:rPr>
          <w:sz w:val="24"/>
        </w:rPr>
        <w:sectPr>
          <w:pgSz w:w="11910" w:h="13960"/>
          <w:pgMar w:top="280" w:bottom="280" w:left="1080" w:right="0"/>
        </w:sectPr>
      </w:pPr>
    </w:p>
    <w:p>
      <w:pPr>
        <w:pStyle w:val="Heading3"/>
        <w:numPr>
          <w:ilvl w:val="4"/>
          <w:numId w:val="5"/>
        </w:numPr>
        <w:tabs>
          <w:tab w:pos="1506" w:val="left" w:leader="none"/>
          <w:tab w:pos="1508" w:val="left" w:leader="none"/>
        </w:tabs>
        <w:spacing w:line="240" w:lineRule="auto" w:before="90" w:after="0"/>
        <w:ind w:left="1507" w:right="0" w:hanging="1171"/>
        <w:jc w:val="left"/>
      </w:pPr>
      <w:bookmarkStart w:name="7.5.3.7.4 Strings" w:id="357"/>
      <w:bookmarkEnd w:id="357"/>
      <w:r>
        <w:rPr>
          <w:b w:val="0"/>
        </w:rPr>
      </w:r>
      <w:bookmarkStart w:name="_bookmark281" w:id="358"/>
      <w:bookmarkEnd w:id="358"/>
      <w:r>
        <w:rPr>
          <w:spacing w:val="-2"/>
        </w:rPr>
        <w:t>Strings</w:t>
      </w:r>
    </w:p>
    <w:p>
      <w:pPr>
        <w:pStyle w:val="BodyText"/>
        <w:spacing w:before="7"/>
        <w:rPr>
          <w:b/>
          <w:sz w:val="26"/>
        </w:rPr>
      </w:pPr>
    </w:p>
    <w:p>
      <w:pPr>
        <w:spacing w:line="223" w:lineRule="auto" w:before="1"/>
        <w:ind w:left="337" w:right="1415" w:firstLine="0"/>
        <w:jc w:val="both"/>
        <w:rPr>
          <w:i/>
          <w:sz w:val="24"/>
        </w:rPr>
      </w:pPr>
      <w:r>
        <w:rPr>
          <w:b/>
          <w:sz w:val="24"/>
        </w:rPr>
        <w:t>[SWS_CM_11044]</w:t>
      </w:r>
      <w:r>
        <w:rPr>
          <w:b/>
          <w:spacing w:val="80"/>
          <w:sz w:val="24"/>
        </w:rPr>
        <w:t>  </w:t>
      </w:r>
      <w:r>
        <w:rPr>
          <w:b/>
          <w:sz w:val="24"/>
        </w:rPr>
        <w:t>DDS</w:t>
      </w:r>
      <w:r>
        <w:rPr>
          <w:b/>
          <w:spacing w:val="80"/>
          <w:sz w:val="24"/>
        </w:rPr>
        <w:t> </w:t>
      </w:r>
      <w:r>
        <w:rPr>
          <w:b/>
          <w:sz w:val="24"/>
        </w:rPr>
        <w:t>serialization</w:t>
      </w:r>
      <w:r>
        <w:rPr>
          <w:b/>
          <w:spacing w:val="80"/>
          <w:sz w:val="24"/>
        </w:rPr>
        <w:t> </w:t>
      </w:r>
      <w:r>
        <w:rPr>
          <w:b/>
          <w:sz w:val="24"/>
        </w:rPr>
        <w:t>of</w:t>
      </w:r>
      <w:r>
        <w:rPr>
          <w:b/>
          <w:spacing w:val="80"/>
          <w:sz w:val="24"/>
        </w:rPr>
        <w:t> </w:t>
      </w:r>
      <w:r>
        <w:rPr>
          <w:rFonts w:ascii="Courier New" w:hAnsi="Courier New"/>
          <w:b/>
          <w:color w:val="0000FF"/>
          <w:sz w:val="24"/>
        </w:rPr>
        <w:t>StdCppImplementationDataType </w:t>
      </w:r>
      <w:r>
        <w:rPr>
          <w:b/>
          <w:sz w:val="24"/>
        </w:rPr>
        <w:t>of</w:t>
      </w:r>
      <w:r>
        <w:rPr>
          <w:b/>
          <w:spacing w:val="40"/>
          <w:sz w:val="24"/>
        </w:rPr>
        <w:t> </w:t>
      </w:r>
      <w:r>
        <w:rPr>
          <w:rFonts w:ascii="Courier New" w:hAnsi="Courier New"/>
          <w:b/>
          <w:color w:val="0000FF"/>
          <w:sz w:val="24"/>
        </w:rPr>
        <w:t>category</w:t>
      </w:r>
      <w:r>
        <w:rPr>
          <w:rFonts w:ascii="Courier New" w:hAnsi="Courier New"/>
          <w:b/>
          <w:color w:val="0000FF"/>
          <w:spacing w:val="-9"/>
          <w:sz w:val="24"/>
        </w:rPr>
        <w:t> </w:t>
      </w:r>
      <w:r>
        <w:rPr>
          <w:rFonts w:ascii="Courier New" w:hAnsi="Courier New"/>
          <w:b/>
          <w:sz w:val="24"/>
        </w:rPr>
        <w:t>STRING</w:t>
      </w:r>
      <w:r>
        <w:rPr>
          <w:rFonts w:ascii="Courier New" w:hAnsi="Courier New"/>
          <w:b/>
          <w:spacing w:val="-9"/>
          <w:sz w:val="24"/>
        </w:rPr>
        <w:t> </w:t>
      </w:r>
      <w:r>
        <w:rPr>
          <w:b/>
          <w:sz w:val="24"/>
        </w:rPr>
        <w:t>with</w:t>
      </w:r>
      <w:r>
        <w:rPr>
          <w:b/>
          <w:spacing w:val="40"/>
          <w:sz w:val="24"/>
        </w:rPr>
        <w:t> </w:t>
      </w:r>
      <w:r>
        <w:rPr>
          <w:b/>
          <w:sz w:val="24"/>
        </w:rPr>
        <w:t>string</w:t>
      </w:r>
      <w:r>
        <w:rPr>
          <w:b/>
          <w:spacing w:val="40"/>
          <w:sz w:val="24"/>
        </w:rPr>
        <w:t> </w:t>
      </w:r>
      <w:r>
        <w:rPr>
          <w:rFonts w:ascii="Courier New" w:hAnsi="Courier New"/>
          <w:b/>
          <w:color w:val="0000FF"/>
          <w:sz w:val="24"/>
        </w:rPr>
        <w:t>shortName</w:t>
      </w:r>
      <w:r>
        <w:rPr>
          <w:rFonts w:ascii="Courier New" w:hAnsi="Courier New"/>
          <w:b/>
          <w:color w:val="0000FF"/>
          <w:spacing w:val="-9"/>
          <w:sz w:val="24"/>
        </w:rPr>
        <w:t> </w:t>
      </w:r>
      <w:r>
        <w:rPr>
          <w:rFonts w:ascii="Swis721 WGL4 BT" w:hAnsi="Swis721 WGL4 BT"/>
          <w:i/>
          <w:sz w:val="24"/>
        </w:rPr>
        <w:t>[</w:t>
      </w:r>
      <w:r>
        <w:rPr>
          <w:sz w:val="24"/>
        </w:rPr>
        <w:t>An</w:t>
      </w:r>
      <w:r>
        <w:rPr>
          <w:spacing w:val="40"/>
          <w:sz w:val="24"/>
        </w:rPr>
        <w:t> </w:t>
      </w:r>
      <w:r>
        <w:rPr>
          <w:rFonts w:ascii="Courier New" w:hAnsi="Courier New"/>
          <w:color w:val="0000FF"/>
          <w:sz w:val="24"/>
        </w:rPr>
        <w:t>StdCppImplementation- DataType</w:t>
      </w:r>
      <w:r>
        <w:rPr>
          <w:rFonts w:ascii="Courier New" w:hAnsi="Courier New"/>
          <w:color w:val="0000FF"/>
          <w:spacing w:val="-36"/>
          <w:sz w:val="24"/>
        </w:rPr>
        <w:t> </w:t>
      </w:r>
      <w:r>
        <w:rPr>
          <w:sz w:val="24"/>
        </w:rPr>
        <w:t>of</w:t>
      </w:r>
      <w:r>
        <w:rPr>
          <w:spacing w:val="-17"/>
          <w:sz w:val="24"/>
        </w:rPr>
        <w:t> </w:t>
      </w:r>
      <w:r>
        <w:rPr>
          <w:rFonts w:ascii="Courier New" w:hAnsi="Courier New"/>
          <w:color w:val="0000FF"/>
          <w:sz w:val="24"/>
        </w:rPr>
        <w:t>category</w:t>
      </w:r>
      <w:r>
        <w:rPr>
          <w:rFonts w:ascii="Courier New" w:hAnsi="Courier New"/>
          <w:color w:val="0000FF"/>
          <w:spacing w:val="-36"/>
          <w:sz w:val="24"/>
        </w:rPr>
        <w:t> </w:t>
      </w:r>
      <w:r>
        <w:rPr>
          <w:rFonts w:ascii="Courier New" w:hAnsi="Courier New"/>
          <w:sz w:val="24"/>
        </w:rPr>
        <w:t>STRING</w:t>
      </w:r>
      <w:r>
        <w:rPr>
          <w:rFonts w:ascii="Courier New" w:hAnsi="Courier New"/>
          <w:spacing w:val="-36"/>
          <w:sz w:val="24"/>
        </w:rPr>
        <w:t> </w:t>
      </w:r>
      <w:r>
        <w:rPr>
          <w:sz w:val="24"/>
        </w:rPr>
        <w:t>shall</w:t>
      </w:r>
      <w:r>
        <w:rPr>
          <w:spacing w:val="-17"/>
          <w:sz w:val="24"/>
        </w:rPr>
        <w:t> </w:t>
      </w:r>
      <w:r>
        <w:rPr>
          <w:sz w:val="24"/>
        </w:rPr>
        <w:t>be serialized according to the standard seri- alization</w:t>
      </w:r>
      <w:r>
        <w:rPr>
          <w:spacing w:val="-17"/>
          <w:sz w:val="24"/>
        </w:rPr>
        <w:t> </w:t>
      </w:r>
      <w:r>
        <w:rPr>
          <w:sz w:val="24"/>
        </w:rPr>
        <w:t>rules for DDS </w:t>
      </w:r>
      <w:r>
        <w:rPr>
          <w:rFonts w:ascii="Courier New" w:hAnsi="Courier New"/>
          <w:sz w:val="24"/>
        </w:rPr>
        <w:t>STRING_TYPE</w:t>
      </w:r>
      <w:r>
        <w:rPr>
          <w:rFonts w:ascii="Courier New" w:hAnsi="Courier New"/>
          <w:spacing w:val="-36"/>
          <w:sz w:val="24"/>
        </w:rPr>
        <w:t> </w:t>
      </w:r>
      <w:r>
        <w:rPr>
          <w:sz w:val="24"/>
        </w:rPr>
        <w:t>defined in section 7.4.3.5 of [</w:t>
      </w:r>
      <w:r>
        <w:rPr>
          <w:color w:val="0000FF"/>
          <w:sz w:val="24"/>
        </w:rPr>
        <w:t>20</w:t>
      </w:r>
      <w:r>
        <w:rPr>
          <w:sz w:val="24"/>
        </w:rPr>
        <w:t>].</w:t>
      </w:r>
      <w:r>
        <w:rPr>
          <w:rFonts w:ascii="Swis721 WGL4 BT" w:hAnsi="Swis721 WGL4 BT"/>
          <w:i/>
          <w:sz w:val="24"/>
        </w:rPr>
        <w:t>♩</w:t>
      </w:r>
      <w:r>
        <w:rPr>
          <w:i/>
          <w:sz w:val="24"/>
        </w:rPr>
        <w:t>(</w:t>
      </w:r>
      <w:r>
        <w:rPr>
          <w:i/>
          <w:color w:val="0000FF"/>
          <w:sz w:val="24"/>
        </w:rPr>
        <w:t>RS_CM_-</w:t>
      </w:r>
      <w:r>
        <w:rPr>
          <w:i/>
          <w:color w:val="0000FF"/>
          <w:sz w:val="24"/>
        </w:rPr>
        <w:t> 00204</w:t>
      </w:r>
      <w:r>
        <w:rPr>
          <w:i/>
          <w:sz w:val="24"/>
        </w:rPr>
        <w:t>, </w:t>
      </w:r>
      <w:r>
        <w:rPr>
          <w:i/>
          <w:color w:val="0000FF"/>
          <w:sz w:val="24"/>
        </w:rPr>
        <w:t>RS_CM_00201</w:t>
      </w:r>
      <w:r>
        <w:rPr>
          <w:i/>
          <w:sz w:val="24"/>
        </w:rPr>
        <w:t>, </w:t>
      </w:r>
      <w:r>
        <w:rPr>
          <w:i/>
          <w:color w:val="0000FF"/>
          <w:sz w:val="24"/>
        </w:rPr>
        <w:t>RS_CM_00202</w:t>
      </w:r>
      <w:r>
        <w:rPr>
          <w:i/>
          <w:sz w:val="24"/>
        </w:rPr>
        <w:t>, </w:t>
      </w:r>
      <w:r>
        <w:rPr>
          <w:i/>
          <w:color w:val="0000FF"/>
          <w:sz w:val="24"/>
        </w:rPr>
        <w:t>RS_CM_00211</w:t>
      </w:r>
      <w:r>
        <w:rPr>
          <w:i/>
          <w:sz w:val="24"/>
        </w:rPr>
        <w:t>)</w:t>
      </w:r>
    </w:p>
    <w:p>
      <w:pPr>
        <w:pStyle w:val="Heading3"/>
        <w:spacing w:line="315" w:lineRule="exact" w:before="151"/>
        <w:ind w:left="337" w:firstLine="0"/>
        <w:jc w:val="both"/>
        <w:rPr>
          <w:b w:val="0"/>
        </w:rPr>
      </w:pPr>
      <w:r>
        <w:rPr/>
        <w:t>[SWS_CM_11046]</w:t>
      </w:r>
      <w:r>
        <w:rPr>
          <w:spacing w:val="19"/>
        </w:rPr>
        <w:t> </w:t>
      </w:r>
      <w:r>
        <w:rPr/>
        <w:t>Encoding</w:t>
      </w:r>
      <w:r>
        <w:rPr>
          <w:spacing w:val="3"/>
        </w:rPr>
        <w:t> </w:t>
      </w:r>
      <w:r>
        <w:rPr/>
        <w:t>Format</w:t>
      </w:r>
      <w:r>
        <w:rPr>
          <w:spacing w:val="3"/>
        </w:rPr>
        <w:t> </w:t>
      </w:r>
      <w:r>
        <w:rPr/>
        <w:t>and</w:t>
      </w:r>
      <w:r>
        <w:rPr>
          <w:spacing w:val="4"/>
        </w:rPr>
        <w:t> </w:t>
      </w:r>
      <w:r>
        <w:rPr/>
        <w:t>Endianness</w:t>
      </w:r>
      <w:r>
        <w:rPr>
          <w:spacing w:val="3"/>
        </w:rPr>
        <w:t> </w:t>
      </w:r>
      <w:r>
        <w:rPr/>
        <w:t>of</w:t>
      </w:r>
      <w:r>
        <w:rPr>
          <w:spacing w:val="3"/>
        </w:rPr>
        <w:t> </w:t>
      </w:r>
      <w:r>
        <w:rPr/>
        <w:t>Strings</w:t>
      </w:r>
      <w:r>
        <w:rPr>
          <w:spacing w:val="4"/>
        </w:rPr>
        <w:t> </w:t>
      </w:r>
      <w:r>
        <w:rPr/>
        <w:t>in</w:t>
      </w:r>
      <w:r>
        <w:rPr>
          <w:spacing w:val="3"/>
        </w:rPr>
        <w:t> </w:t>
      </w:r>
      <w:r>
        <w:rPr/>
        <w:t>DDS</w:t>
      </w:r>
      <w:r>
        <w:rPr>
          <w:spacing w:val="4"/>
        </w:rPr>
        <w:t> </w:t>
      </w:r>
      <w:r>
        <w:rPr>
          <w:rFonts w:ascii="Swis721 WGL4 BT"/>
          <w:b w:val="0"/>
          <w:i/>
          <w:spacing w:val="-2"/>
        </w:rPr>
        <w:t>[</w:t>
      </w:r>
      <w:r>
        <w:rPr>
          <w:b w:val="0"/>
          <w:spacing w:val="-2"/>
        </w:rPr>
        <w:t>Section</w:t>
      </w:r>
    </w:p>
    <w:p>
      <w:pPr>
        <w:pStyle w:val="BodyText"/>
        <w:spacing w:line="237" w:lineRule="auto" w:before="1"/>
        <w:ind w:left="337" w:right="1415"/>
        <w:jc w:val="both"/>
        <w:rPr>
          <w:i/>
        </w:rPr>
      </w:pPr>
      <w:r>
        <w:rPr/>
        <w:t>7.4.1.1.2 of [</w:t>
      </w:r>
      <w:r>
        <w:rPr>
          <w:color w:val="0000FF"/>
        </w:rPr>
        <w:t>20</w:t>
      </w:r>
      <w:r>
        <w:rPr/>
        <w:t>] specifies the standard character encoding format for </w:t>
      </w:r>
      <w:r>
        <w:rPr>
          <w:rFonts w:ascii="Courier New" w:hAnsi="Courier New"/>
        </w:rPr>
        <w:t>STRING_TYPE</w:t>
      </w:r>
      <w:r>
        <w:rPr/>
        <w:t>: UTF-8.</w:t>
      </w:r>
      <w:r>
        <w:rPr>
          <w:spacing w:val="-16"/>
        </w:rPr>
        <w:t> </w:t>
      </w:r>
      <w:r>
        <w:rPr/>
        <w:t>The</w:t>
      </w:r>
      <w:r>
        <w:rPr>
          <w:spacing w:val="-17"/>
        </w:rPr>
        <w:t> </w:t>
      </w:r>
      <w:r>
        <w:rPr/>
        <w:t>serialized</w:t>
      </w:r>
      <w:r>
        <w:rPr>
          <w:spacing w:val="-16"/>
        </w:rPr>
        <w:t> </w:t>
      </w:r>
      <w:r>
        <w:rPr/>
        <w:t>version</w:t>
      </w:r>
      <w:r>
        <w:rPr>
          <w:spacing w:val="-17"/>
        </w:rPr>
        <w:t> </w:t>
      </w:r>
      <w:r>
        <w:rPr/>
        <w:t>shall</w:t>
      </w:r>
      <w:r>
        <w:rPr>
          <w:spacing w:val="-17"/>
        </w:rPr>
        <w:t> </w:t>
      </w:r>
      <w:r>
        <w:rPr/>
        <w:t>not</w:t>
      </w:r>
      <w:r>
        <w:rPr>
          <w:spacing w:val="-16"/>
        </w:rPr>
        <w:t> </w:t>
      </w:r>
      <w:r>
        <w:rPr/>
        <w:t>include</w:t>
      </w:r>
      <w:r>
        <w:rPr>
          <w:spacing w:val="-17"/>
        </w:rPr>
        <w:t> </w:t>
      </w:r>
      <w:r>
        <w:rPr/>
        <w:t>a</w:t>
      </w:r>
      <w:r>
        <w:rPr>
          <w:spacing w:val="-17"/>
        </w:rPr>
        <w:t> </w:t>
      </w:r>
      <w:r>
        <w:rPr/>
        <w:t>Byte</w:t>
      </w:r>
      <w:r>
        <w:rPr>
          <w:spacing w:val="-16"/>
        </w:rPr>
        <w:t> </w:t>
      </w:r>
      <w:r>
        <w:rPr/>
        <w:t>Order</w:t>
      </w:r>
      <w:r>
        <w:rPr>
          <w:spacing w:val="-17"/>
        </w:rPr>
        <w:t> </w:t>
      </w:r>
      <w:r>
        <w:rPr/>
        <w:t>Mark</w:t>
      </w:r>
      <w:r>
        <w:rPr>
          <w:spacing w:val="-17"/>
        </w:rPr>
        <w:t> </w:t>
      </w:r>
      <w:r>
        <w:rPr/>
        <w:t>(BOM),</w:t>
      </w:r>
      <w:r>
        <w:rPr>
          <w:spacing w:val="-16"/>
        </w:rPr>
        <w:t> </w:t>
      </w:r>
      <w:r>
        <w:rPr/>
        <w:t>as</w:t>
      </w:r>
      <w:r>
        <w:rPr>
          <w:spacing w:val="-17"/>
        </w:rPr>
        <w:t> </w:t>
      </w:r>
      <w:r>
        <w:rPr/>
        <w:t>byte</w:t>
      </w:r>
      <w:r>
        <w:rPr>
          <w:spacing w:val="-17"/>
        </w:rPr>
        <w:t> </w:t>
      </w:r>
      <w:r>
        <w:rPr/>
        <w:t>order information is already available in the RTPS Encapsulation Identifier and the XCDR </w:t>
      </w:r>
      <w:r>
        <w:rPr>
          <w:spacing w:val="-2"/>
        </w:rPr>
        <w:t>serialization</w:t>
      </w:r>
      <w:r>
        <w:rPr>
          <w:spacing w:val="-15"/>
        </w:rPr>
        <w:t> </w:t>
      </w:r>
      <w:r>
        <w:rPr>
          <w:spacing w:val="-2"/>
        </w:rPr>
        <w:t>format</w:t>
      </w:r>
      <w:r>
        <w:rPr>
          <w:spacing w:val="-14"/>
        </w:rPr>
        <w:t> </w:t>
      </w:r>
      <w:r>
        <w:rPr>
          <w:spacing w:val="-2"/>
        </w:rPr>
        <w:t>[</w:t>
      </w:r>
      <w:r>
        <w:rPr>
          <w:color w:val="0000FF"/>
          <w:spacing w:val="-2"/>
        </w:rPr>
        <w:t>20</w:t>
      </w:r>
      <w:r>
        <w:rPr>
          <w:spacing w:val="-2"/>
        </w:rPr>
        <w:t>].</w:t>
      </w:r>
      <w:r>
        <w:rPr>
          <w:rFonts w:ascii="Swis721 WGL4 BT" w:hAnsi="Swis721 WGL4 BT"/>
          <w:i/>
          <w:spacing w:val="-2"/>
        </w:rPr>
        <w:t>♩</w:t>
      </w:r>
      <w:r>
        <w:rPr>
          <w:i/>
          <w:spacing w:val="-2"/>
        </w:rPr>
        <w:t>(</w:t>
      </w:r>
      <w:r>
        <w:rPr>
          <w:i/>
          <w:color w:val="0000FF"/>
          <w:spacing w:val="-2"/>
        </w:rPr>
        <w:t>RS_CM_00204</w:t>
      </w:r>
      <w:r>
        <w:rPr>
          <w:i/>
          <w:spacing w:val="-2"/>
        </w:rPr>
        <w:t>,</w:t>
      </w:r>
      <w:r>
        <w:rPr>
          <w:i/>
          <w:spacing w:val="-14"/>
        </w:rPr>
        <w:t> </w:t>
      </w:r>
      <w:r>
        <w:rPr>
          <w:i/>
          <w:color w:val="0000FF"/>
          <w:spacing w:val="-2"/>
        </w:rPr>
        <w:t>RS_CM_00201</w:t>
      </w:r>
      <w:r>
        <w:rPr>
          <w:i/>
          <w:spacing w:val="-2"/>
        </w:rPr>
        <w:t>,</w:t>
      </w:r>
      <w:r>
        <w:rPr>
          <w:i/>
          <w:spacing w:val="-14"/>
        </w:rPr>
        <w:t> </w:t>
      </w:r>
      <w:r>
        <w:rPr>
          <w:i/>
          <w:color w:val="0000FF"/>
          <w:spacing w:val="-2"/>
        </w:rPr>
        <w:t>RS_CM_00202</w:t>
      </w:r>
      <w:r>
        <w:rPr>
          <w:i/>
          <w:spacing w:val="-2"/>
        </w:rPr>
        <w:t>,</w:t>
      </w:r>
      <w:r>
        <w:rPr>
          <w:i/>
          <w:spacing w:val="-14"/>
        </w:rPr>
        <w:t> </w:t>
      </w:r>
      <w:r>
        <w:rPr>
          <w:i/>
          <w:color w:val="0000FF"/>
          <w:spacing w:val="-2"/>
        </w:rPr>
        <w:t>RS_CM_-</w:t>
      </w:r>
      <w:r>
        <w:rPr>
          <w:i/>
          <w:color w:val="0000FF"/>
          <w:spacing w:val="-2"/>
        </w:rPr>
        <w:t> </w:t>
      </w:r>
      <w:r>
        <w:rPr>
          <w:i/>
          <w:color w:val="0000FF"/>
        </w:rPr>
        <w:t>00211</w:t>
      </w:r>
      <w:r>
        <w:rPr>
          <w:i/>
        </w:rPr>
        <w:t>, </w:t>
      </w:r>
      <w:r>
        <w:rPr>
          <w:i/>
          <w:color w:val="0000FF"/>
        </w:rPr>
        <w:t>RS_AP_00136</w:t>
      </w:r>
      <w:r>
        <w:rPr>
          <w:i/>
        </w:rPr>
        <w:t>)</w:t>
      </w:r>
    </w:p>
    <w:p>
      <w:pPr>
        <w:pStyle w:val="BodyText"/>
        <w:rPr>
          <w:i/>
          <w:sz w:val="30"/>
        </w:rPr>
      </w:pPr>
    </w:p>
    <w:p>
      <w:pPr>
        <w:pStyle w:val="BodyText"/>
        <w:spacing w:before="10"/>
        <w:rPr>
          <w:i/>
          <w:sz w:val="26"/>
        </w:rPr>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5.3.7.5 Vectors and Arrays" w:id="359"/>
      <w:bookmarkEnd w:id="359"/>
      <w:r>
        <w:rPr>
          <w:b w:val="0"/>
        </w:rPr>
      </w:r>
      <w:bookmarkStart w:name="_bookmark282" w:id="360"/>
      <w:bookmarkEnd w:id="360"/>
      <w:r>
        <w:rPr/>
        <w:t>V</w:t>
      </w:r>
      <w:r>
        <w:rPr/>
        <w:t>ectors</w:t>
      </w:r>
      <w:r>
        <w:rPr>
          <w:spacing w:val="-16"/>
        </w:rPr>
        <w:t> </w:t>
      </w:r>
      <w:r>
        <w:rPr/>
        <w:t>and</w:t>
      </w:r>
      <w:r>
        <w:rPr>
          <w:spacing w:val="-16"/>
        </w:rPr>
        <w:t> </w:t>
      </w:r>
      <w:r>
        <w:rPr>
          <w:spacing w:val="-2"/>
        </w:rPr>
        <w:t>Arrays</w:t>
      </w:r>
    </w:p>
    <w:p>
      <w:pPr>
        <w:pStyle w:val="BodyText"/>
        <w:spacing w:before="3"/>
        <w:rPr>
          <w:b/>
          <w:sz w:val="26"/>
        </w:rPr>
      </w:pPr>
    </w:p>
    <w:p>
      <w:pPr>
        <w:spacing w:line="228" w:lineRule="auto" w:before="0"/>
        <w:ind w:left="337" w:right="1415" w:firstLine="0"/>
        <w:jc w:val="both"/>
        <w:rPr>
          <w:sz w:val="24"/>
        </w:rPr>
      </w:pPr>
      <w:r>
        <w:rPr>
          <w:b/>
          <w:sz w:val="24"/>
        </w:rPr>
        <w:t>[SWS_CM_11047]</w:t>
      </w:r>
      <w:r>
        <w:rPr>
          <w:b/>
          <w:spacing w:val="10"/>
          <w:sz w:val="24"/>
        </w:rPr>
        <w:t> </w:t>
      </w:r>
      <w:r>
        <w:rPr>
          <w:b/>
          <w:sz w:val="24"/>
        </w:rPr>
        <w:t>DDS serialization of </w:t>
      </w:r>
      <w:r>
        <w:rPr>
          <w:rFonts w:ascii="Courier New"/>
          <w:b/>
          <w:color w:val="0000FF"/>
          <w:sz w:val="24"/>
        </w:rPr>
        <w:t>CppImplementationDataType</w:t>
      </w:r>
      <w:r>
        <w:rPr>
          <w:rFonts w:ascii="Courier New"/>
          <w:b/>
          <w:color w:val="0000FF"/>
          <w:spacing w:val="-36"/>
          <w:sz w:val="24"/>
        </w:rPr>
        <w:t> </w:t>
      </w:r>
      <w:r>
        <w:rPr>
          <w:b/>
          <w:sz w:val="24"/>
        </w:rPr>
        <w:t>of </w:t>
      </w:r>
      <w:r>
        <w:rPr>
          <w:rFonts w:ascii="Courier New"/>
          <w:b/>
          <w:color w:val="0000FF"/>
          <w:sz w:val="24"/>
        </w:rPr>
        <w:t>cat- </w:t>
      </w:r>
      <w:r>
        <w:rPr>
          <w:rFonts w:ascii="Courier New"/>
          <w:b/>
          <w:color w:val="0000FF"/>
          <w:spacing w:val="-2"/>
          <w:sz w:val="24"/>
        </w:rPr>
        <w:t>egory</w:t>
      </w:r>
      <w:r>
        <w:rPr>
          <w:rFonts w:ascii="Courier New"/>
          <w:b/>
          <w:color w:val="0000FF"/>
          <w:spacing w:val="-34"/>
          <w:sz w:val="24"/>
        </w:rPr>
        <w:t> </w:t>
      </w:r>
      <w:r>
        <w:rPr>
          <w:rFonts w:ascii="Courier New"/>
          <w:b/>
          <w:spacing w:val="-2"/>
          <w:sz w:val="24"/>
        </w:rPr>
        <w:t>VECTOR</w:t>
      </w:r>
      <w:r>
        <w:rPr>
          <w:rFonts w:ascii="Courier New"/>
          <w:b/>
          <w:spacing w:val="-35"/>
          <w:sz w:val="24"/>
        </w:rPr>
        <w:t> </w:t>
      </w:r>
      <w:r>
        <w:rPr>
          <w:rFonts w:ascii="Swis721 WGL4 BT"/>
          <w:i/>
          <w:spacing w:val="-2"/>
          <w:sz w:val="24"/>
        </w:rPr>
        <w:t>[</w:t>
      </w:r>
      <w:r>
        <w:rPr>
          <w:spacing w:val="-2"/>
          <w:sz w:val="24"/>
        </w:rPr>
        <w:t>A</w:t>
      </w:r>
      <w:r>
        <w:rPr>
          <w:spacing w:val="-14"/>
          <w:sz w:val="24"/>
        </w:rPr>
        <w:t> </w:t>
      </w:r>
      <w:r>
        <w:rPr>
          <w:rFonts w:ascii="Courier New"/>
          <w:color w:val="0000FF"/>
          <w:spacing w:val="-2"/>
          <w:sz w:val="24"/>
        </w:rPr>
        <w:t>CppImplementationDataType</w:t>
      </w:r>
      <w:r>
        <w:rPr>
          <w:rFonts w:ascii="Courier New"/>
          <w:color w:val="0000FF"/>
          <w:spacing w:val="-34"/>
          <w:sz w:val="24"/>
        </w:rPr>
        <w:t> </w:t>
      </w:r>
      <w:r>
        <w:rPr>
          <w:spacing w:val="-2"/>
          <w:sz w:val="24"/>
        </w:rPr>
        <w:t>of</w:t>
      </w:r>
      <w:r>
        <w:rPr>
          <w:spacing w:val="-10"/>
          <w:sz w:val="24"/>
        </w:rPr>
        <w:t> </w:t>
      </w:r>
      <w:r>
        <w:rPr>
          <w:rFonts w:ascii="Courier New"/>
          <w:color w:val="0000FF"/>
          <w:spacing w:val="-2"/>
          <w:sz w:val="24"/>
        </w:rPr>
        <w:t>category</w:t>
      </w:r>
      <w:r>
        <w:rPr>
          <w:rFonts w:ascii="Courier New"/>
          <w:color w:val="0000FF"/>
          <w:spacing w:val="-34"/>
          <w:sz w:val="24"/>
        </w:rPr>
        <w:t> </w:t>
      </w:r>
      <w:r>
        <w:rPr>
          <w:rFonts w:ascii="Courier New"/>
          <w:spacing w:val="-2"/>
          <w:sz w:val="24"/>
        </w:rPr>
        <w:t>VECTOR</w:t>
      </w:r>
      <w:r>
        <w:rPr>
          <w:rFonts w:ascii="Courier New"/>
          <w:spacing w:val="-34"/>
          <w:sz w:val="24"/>
        </w:rPr>
        <w:t> </w:t>
      </w:r>
      <w:r>
        <w:rPr>
          <w:spacing w:val="-2"/>
          <w:sz w:val="24"/>
        </w:rPr>
        <w:t>shall</w:t>
      </w:r>
      <w:r>
        <w:rPr>
          <w:spacing w:val="27"/>
          <w:sz w:val="24"/>
        </w:rPr>
        <w:t> </w:t>
      </w:r>
      <w:r>
        <w:rPr>
          <w:spacing w:val="-2"/>
          <w:sz w:val="24"/>
        </w:rPr>
        <w:t>be </w:t>
      </w:r>
      <w:r>
        <w:rPr>
          <w:sz w:val="24"/>
        </w:rPr>
        <w:t>serialized</w:t>
      </w:r>
      <w:r>
        <w:rPr>
          <w:spacing w:val="-17"/>
          <w:sz w:val="24"/>
        </w:rPr>
        <w:t> </w:t>
      </w:r>
      <w:r>
        <w:rPr>
          <w:sz w:val="24"/>
        </w:rPr>
        <w:t>according</w:t>
      </w:r>
      <w:r>
        <w:rPr>
          <w:spacing w:val="-8"/>
          <w:sz w:val="24"/>
        </w:rPr>
        <w:t> </w:t>
      </w:r>
      <w:r>
        <w:rPr>
          <w:sz w:val="24"/>
        </w:rPr>
        <w:t>to the standard serialization rules for DDS </w:t>
      </w:r>
      <w:r>
        <w:rPr>
          <w:rFonts w:ascii="Courier New"/>
          <w:sz w:val="24"/>
        </w:rPr>
        <w:t>SEQUENCE_TYPE</w:t>
      </w:r>
      <w:r>
        <w:rPr>
          <w:rFonts w:ascii="Courier New"/>
          <w:spacing w:val="-36"/>
          <w:sz w:val="24"/>
        </w:rPr>
        <w:t> </w:t>
      </w:r>
      <w:r>
        <w:rPr>
          <w:sz w:val="24"/>
        </w:rPr>
        <w:t>de- fined in section 7.4.3.5 of [</w:t>
      </w:r>
      <w:r>
        <w:rPr>
          <w:color w:val="0000FF"/>
          <w:sz w:val="24"/>
        </w:rPr>
        <w:t>20</w:t>
      </w:r>
      <w:r>
        <w:rPr>
          <w:sz w:val="24"/>
        </w:rPr>
        <w:t>].</w:t>
      </w:r>
    </w:p>
    <w:p>
      <w:pPr>
        <w:spacing w:line="225" w:lineRule="auto" w:before="182"/>
        <w:ind w:left="337" w:right="1415" w:firstLine="0"/>
        <w:jc w:val="both"/>
        <w:rPr>
          <w:i/>
          <w:sz w:val="24"/>
        </w:rPr>
      </w:pPr>
      <w:r>
        <w:rPr>
          <w:sz w:val="24"/>
        </w:rPr>
        <w:t>Binding implementations shall serialize </w:t>
      </w:r>
      <w:r>
        <w:rPr>
          <w:rFonts w:ascii="Courier New" w:hAnsi="Courier New"/>
          <w:sz w:val="24"/>
        </w:rPr>
        <w:t>VECTOR</w:t>
      </w:r>
      <w:r>
        <w:rPr>
          <w:rFonts w:ascii="Courier New" w:hAnsi="Courier New"/>
          <w:spacing w:val="-36"/>
          <w:sz w:val="24"/>
        </w:rPr>
        <w:t> </w:t>
      </w:r>
      <w:r>
        <w:rPr>
          <w:rFonts w:ascii="Courier New" w:hAnsi="Courier New"/>
          <w:color w:val="0000FF"/>
          <w:sz w:val="24"/>
        </w:rPr>
        <w:t>CppImplementationDataType</w:t>
      </w:r>
      <w:r>
        <w:rPr>
          <w:sz w:val="24"/>
        </w:rPr>
        <w:t>s with more than one dimension, as nested DDS sequences.</w:t>
      </w:r>
      <w:r>
        <w:rPr>
          <w:rFonts w:ascii="Swis721 WGL4 BT" w:hAnsi="Swis721 WGL4 BT"/>
          <w:i/>
          <w:sz w:val="24"/>
        </w:rPr>
        <w:t>♩</w:t>
      </w:r>
      <w:r>
        <w:rPr>
          <w:i/>
          <w:sz w:val="24"/>
        </w:rPr>
        <w:t>(</w:t>
      </w:r>
      <w:r>
        <w:rPr>
          <w:i/>
          <w:color w:val="0000FF"/>
          <w:sz w:val="24"/>
        </w:rPr>
        <w:t>RS_CM_00204</w:t>
      </w:r>
      <w:r>
        <w:rPr>
          <w:i/>
          <w:sz w:val="24"/>
        </w:rPr>
        <w:t>, </w:t>
      </w:r>
      <w:r>
        <w:rPr>
          <w:i/>
          <w:color w:val="0000FF"/>
          <w:sz w:val="24"/>
        </w:rPr>
        <w:t>RS_-</w:t>
      </w:r>
      <w:r>
        <w:rPr>
          <w:i/>
          <w:color w:val="0000FF"/>
          <w:sz w:val="24"/>
        </w:rPr>
        <w:t> CM_00201</w:t>
      </w:r>
      <w:r>
        <w:rPr>
          <w:i/>
          <w:sz w:val="24"/>
        </w:rPr>
        <w:t>, </w:t>
      </w:r>
      <w:r>
        <w:rPr>
          <w:i/>
          <w:color w:val="0000FF"/>
          <w:sz w:val="24"/>
        </w:rPr>
        <w:t>RS_CM_00202</w:t>
      </w:r>
      <w:r>
        <w:rPr>
          <w:i/>
          <w:sz w:val="24"/>
        </w:rPr>
        <w:t>, </w:t>
      </w:r>
      <w:r>
        <w:rPr>
          <w:i/>
          <w:color w:val="0000FF"/>
          <w:sz w:val="24"/>
        </w:rPr>
        <w:t>RS_CM_00211</w:t>
      </w:r>
      <w:r>
        <w:rPr>
          <w:i/>
          <w:sz w:val="24"/>
        </w:rPr>
        <w:t>)</w:t>
      </w:r>
    </w:p>
    <w:p>
      <w:pPr>
        <w:spacing w:line="225" w:lineRule="auto" w:before="189"/>
        <w:ind w:left="337" w:right="1415" w:firstLine="0"/>
        <w:jc w:val="both"/>
        <w:rPr>
          <w:i/>
          <w:sz w:val="24"/>
        </w:rPr>
      </w:pPr>
      <w:r>
        <w:rPr>
          <w:b/>
          <w:sz w:val="24"/>
        </w:rPr>
        <w:t>[SWS_CM_11048]</w:t>
      </w:r>
      <w:r>
        <w:rPr>
          <w:b/>
          <w:spacing w:val="-17"/>
          <w:sz w:val="24"/>
        </w:rPr>
        <w:t> </w:t>
      </w:r>
      <w:r>
        <w:rPr>
          <w:b/>
          <w:sz w:val="24"/>
        </w:rPr>
        <w:t>DDS</w:t>
      </w:r>
      <w:r>
        <w:rPr>
          <w:b/>
          <w:spacing w:val="-17"/>
          <w:sz w:val="24"/>
        </w:rPr>
        <w:t> </w:t>
      </w:r>
      <w:r>
        <w:rPr>
          <w:b/>
          <w:sz w:val="24"/>
        </w:rPr>
        <w:t>serialization</w:t>
      </w:r>
      <w:r>
        <w:rPr>
          <w:b/>
          <w:spacing w:val="-16"/>
          <w:sz w:val="24"/>
        </w:rPr>
        <w:t> </w:t>
      </w:r>
      <w:r>
        <w:rPr>
          <w:b/>
          <w:sz w:val="24"/>
        </w:rPr>
        <w:t>of</w:t>
      </w:r>
      <w:r>
        <w:rPr>
          <w:b/>
          <w:spacing w:val="-17"/>
          <w:sz w:val="24"/>
        </w:rPr>
        <w:t> </w:t>
      </w:r>
      <w:r>
        <w:rPr>
          <w:rFonts w:ascii="Courier New" w:hAnsi="Courier New"/>
          <w:b/>
          <w:color w:val="0000FF"/>
          <w:sz w:val="24"/>
        </w:rPr>
        <w:t>CppImplementationDataType</w:t>
      </w:r>
      <w:r>
        <w:rPr>
          <w:rFonts w:ascii="Courier New" w:hAnsi="Courier New"/>
          <w:b/>
          <w:color w:val="0000FF"/>
          <w:spacing w:val="-36"/>
          <w:sz w:val="24"/>
        </w:rPr>
        <w:t> </w:t>
      </w:r>
      <w:r>
        <w:rPr>
          <w:b/>
          <w:sz w:val="24"/>
        </w:rPr>
        <w:t>of</w:t>
      </w:r>
      <w:r>
        <w:rPr>
          <w:b/>
          <w:spacing w:val="-17"/>
          <w:sz w:val="24"/>
        </w:rPr>
        <w:t> </w:t>
      </w:r>
      <w:r>
        <w:rPr>
          <w:rFonts w:ascii="Courier New" w:hAnsi="Courier New"/>
          <w:b/>
          <w:color w:val="0000FF"/>
          <w:sz w:val="24"/>
        </w:rPr>
        <w:t>cate- gory</w:t>
      </w:r>
      <w:r>
        <w:rPr>
          <w:rFonts w:ascii="Courier New" w:hAnsi="Courier New"/>
          <w:b/>
          <w:color w:val="0000FF"/>
          <w:spacing w:val="-36"/>
          <w:sz w:val="24"/>
        </w:rPr>
        <w:t> </w:t>
      </w:r>
      <w:r>
        <w:rPr>
          <w:rFonts w:ascii="Courier New" w:hAnsi="Courier New"/>
          <w:b/>
          <w:sz w:val="24"/>
        </w:rPr>
        <w:t>ARRAY</w:t>
      </w:r>
      <w:r>
        <w:rPr>
          <w:rFonts w:ascii="Courier New" w:hAnsi="Courier New"/>
          <w:b/>
          <w:spacing w:val="-37"/>
          <w:sz w:val="24"/>
        </w:rPr>
        <w:t> </w:t>
      </w:r>
      <w:r>
        <w:rPr>
          <w:rFonts w:ascii="Swis721 WGL4 BT" w:hAnsi="Swis721 WGL4 BT"/>
          <w:i/>
          <w:sz w:val="24"/>
        </w:rPr>
        <w:t>[</w:t>
      </w:r>
      <w:r>
        <w:rPr>
          <w:sz w:val="24"/>
        </w:rPr>
        <w:t>A</w:t>
      </w:r>
      <w:r>
        <w:rPr>
          <w:spacing w:val="-16"/>
          <w:sz w:val="24"/>
        </w:rPr>
        <w:t> </w:t>
      </w:r>
      <w:r>
        <w:rPr>
          <w:rFonts w:ascii="Courier New" w:hAnsi="Courier New"/>
          <w:color w:val="0000FF"/>
          <w:sz w:val="24"/>
        </w:rPr>
        <w:t>CppImplementationDataType</w:t>
      </w:r>
      <w:r>
        <w:rPr>
          <w:rFonts w:ascii="Courier New" w:hAnsi="Courier New"/>
          <w:color w:val="0000FF"/>
          <w:spacing w:val="-36"/>
          <w:sz w:val="24"/>
        </w:rPr>
        <w:t> </w:t>
      </w:r>
      <w:r>
        <w:rPr>
          <w:sz w:val="24"/>
        </w:rPr>
        <w:t>of</w:t>
      </w:r>
      <w:r>
        <w:rPr>
          <w:spacing w:val="-17"/>
          <w:sz w:val="24"/>
        </w:rPr>
        <w:t> </w:t>
      </w:r>
      <w:r>
        <w:rPr>
          <w:rFonts w:ascii="Courier New" w:hAnsi="Courier New"/>
          <w:color w:val="0000FF"/>
          <w:sz w:val="24"/>
        </w:rPr>
        <w:t>category</w:t>
      </w:r>
      <w:r>
        <w:rPr>
          <w:rFonts w:ascii="Courier New" w:hAnsi="Courier New"/>
          <w:color w:val="0000FF"/>
          <w:spacing w:val="-36"/>
          <w:sz w:val="24"/>
        </w:rPr>
        <w:t> </w:t>
      </w:r>
      <w:r>
        <w:rPr>
          <w:rFonts w:ascii="Courier New" w:hAnsi="Courier New"/>
          <w:sz w:val="24"/>
        </w:rPr>
        <w:t>ARRAY</w:t>
      </w:r>
      <w:r>
        <w:rPr>
          <w:rFonts w:ascii="Courier New" w:hAnsi="Courier New"/>
          <w:spacing w:val="-36"/>
          <w:sz w:val="24"/>
        </w:rPr>
        <w:t> </w:t>
      </w:r>
      <w:r>
        <w:rPr>
          <w:sz w:val="24"/>
        </w:rPr>
        <w:t>shall</w:t>
      </w:r>
      <w:r>
        <w:rPr>
          <w:spacing w:val="-17"/>
          <w:sz w:val="24"/>
        </w:rPr>
        <w:t> </w:t>
      </w:r>
      <w:r>
        <w:rPr>
          <w:sz w:val="24"/>
        </w:rPr>
        <w:t>be</w:t>
      </w:r>
      <w:r>
        <w:rPr>
          <w:spacing w:val="-16"/>
          <w:sz w:val="24"/>
        </w:rPr>
        <w:t> </w:t>
      </w:r>
      <w:r>
        <w:rPr>
          <w:sz w:val="24"/>
        </w:rPr>
        <w:t>se- rialized</w:t>
      </w:r>
      <w:r>
        <w:rPr>
          <w:spacing w:val="-17"/>
          <w:sz w:val="24"/>
        </w:rPr>
        <w:t> </w:t>
      </w:r>
      <w:r>
        <w:rPr>
          <w:sz w:val="24"/>
        </w:rPr>
        <w:t>according</w:t>
      </w:r>
      <w:r>
        <w:rPr>
          <w:spacing w:val="-12"/>
          <w:sz w:val="24"/>
        </w:rPr>
        <w:t> </w:t>
      </w:r>
      <w:r>
        <w:rPr>
          <w:sz w:val="24"/>
        </w:rPr>
        <w:t>to the standard serialization rules for DDS </w:t>
      </w:r>
      <w:r>
        <w:rPr>
          <w:rFonts w:ascii="Courier New" w:hAnsi="Courier New"/>
          <w:sz w:val="24"/>
        </w:rPr>
        <w:t>ARRAY_TYPE</w:t>
      </w:r>
      <w:r>
        <w:rPr>
          <w:rFonts w:ascii="Courier New" w:hAnsi="Courier New"/>
          <w:spacing w:val="-36"/>
          <w:sz w:val="24"/>
        </w:rPr>
        <w:t> </w:t>
      </w:r>
      <w:r>
        <w:rPr>
          <w:sz w:val="24"/>
        </w:rPr>
        <w:t>defined in section</w:t>
      </w:r>
      <w:r>
        <w:rPr>
          <w:spacing w:val="-6"/>
          <w:sz w:val="24"/>
        </w:rPr>
        <w:t> </w:t>
      </w:r>
      <w:r>
        <w:rPr>
          <w:sz w:val="24"/>
        </w:rPr>
        <w:t>7.4.3.5</w:t>
      </w:r>
      <w:r>
        <w:rPr>
          <w:spacing w:val="-6"/>
          <w:sz w:val="24"/>
        </w:rPr>
        <w:t> </w:t>
      </w:r>
      <w:r>
        <w:rPr>
          <w:sz w:val="24"/>
        </w:rPr>
        <w:t>of</w:t>
      </w:r>
      <w:r>
        <w:rPr>
          <w:spacing w:val="-6"/>
          <w:sz w:val="24"/>
        </w:rPr>
        <w:t> </w:t>
      </w:r>
      <w:r>
        <w:rPr>
          <w:sz w:val="24"/>
        </w:rPr>
        <w:t>[</w:t>
      </w:r>
      <w:r>
        <w:rPr>
          <w:color w:val="0000FF"/>
          <w:sz w:val="24"/>
        </w:rPr>
        <w:t>20</w:t>
      </w:r>
      <w:r>
        <w:rPr>
          <w:sz w:val="24"/>
        </w:rPr>
        <w:t>].</w:t>
      </w:r>
      <w:r>
        <w:rPr>
          <w:rFonts w:ascii="Swis721 WGL4 BT" w:hAnsi="Swis721 WGL4 BT"/>
          <w:i/>
          <w:sz w:val="24"/>
        </w:rPr>
        <w:t>♩</w:t>
      </w:r>
      <w:r>
        <w:rPr>
          <w:i/>
          <w:sz w:val="24"/>
        </w:rPr>
        <w:t>(</w:t>
      </w:r>
      <w:r>
        <w:rPr>
          <w:i/>
          <w:color w:val="0000FF"/>
          <w:sz w:val="24"/>
        </w:rPr>
        <w:t>RS_CM_00204</w:t>
      </w:r>
      <w:r>
        <w:rPr>
          <w:i/>
          <w:sz w:val="24"/>
        </w:rPr>
        <w:t>,</w:t>
      </w:r>
      <w:r>
        <w:rPr>
          <w:i/>
          <w:spacing w:val="-2"/>
          <w:sz w:val="24"/>
        </w:rPr>
        <w:t> </w:t>
      </w:r>
      <w:r>
        <w:rPr>
          <w:i/>
          <w:color w:val="0000FF"/>
          <w:sz w:val="24"/>
        </w:rPr>
        <w:t>RS_CM_00201</w:t>
      </w:r>
      <w:r>
        <w:rPr>
          <w:i/>
          <w:sz w:val="24"/>
        </w:rPr>
        <w:t>,</w:t>
      </w:r>
      <w:r>
        <w:rPr>
          <w:i/>
          <w:spacing w:val="-2"/>
          <w:sz w:val="24"/>
        </w:rPr>
        <w:t> </w:t>
      </w:r>
      <w:r>
        <w:rPr>
          <w:i/>
          <w:color w:val="0000FF"/>
          <w:sz w:val="24"/>
        </w:rPr>
        <w:t>RS_CM_00202</w:t>
      </w:r>
      <w:r>
        <w:rPr>
          <w:i/>
          <w:sz w:val="24"/>
        </w:rPr>
        <w:t>,</w:t>
      </w:r>
      <w:r>
        <w:rPr>
          <w:i/>
          <w:spacing w:val="-2"/>
          <w:sz w:val="24"/>
        </w:rPr>
        <w:t> </w:t>
      </w:r>
      <w:r>
        <w:rPr>
          <w:i/>
          <w:color w:val="0000FF"/>
          <w:sz w:val="24"/>
        </w:rPr>
        <w:t>RS_CM_-</w:t>
      </w:r>
      <w:r>
        <w:rPr>
          <w:i/>
          <w:color w:val="0000FF"/>
          <w:sz w:val="24"/>
        </w:rPr>
        <w:t> </w:t>
      </w:r>
      <w:r>
        <w:rPr>
          <w:i/>
          <w:color w:val="0000FF"/>
          <w:spacing w:val="-2"/>
          <w:sz w:val="24"/>
        </w:rPr>
        <w:t>00211</w:t>
      </w:r>
      <w:r>
        <w:rPr>
          <w:i/>
          <w:spacing w:val="-2"/>
          <w:sz w:val="24"/>
        </w:rPr>
        <w:t>)</w:t>
      </w:r>
    </w:p>
    <w:p>
      <w:pPr>
        <w:pStyle w:val="BodyText"/>
        <w:rPr>
          <w:i/>
          <w:sz w:val="30"/>
        </w:rPr>
      </w:pPr>
    </w:p>
    <w:p>
      <w:pPr>
        <w:pStyle w:val="BodyText"/>
        <w:spacing w:before="5"/>
        <w:rPr>
          <w:i/>
          <w:sz w:val="26"/>
        </w:rPr>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5.3.7.6 Associative Maps" w:id="361"/>
      <w:bookmarkEnd w:id="361"/>
      <w:r>
        <w:rPr>
          <w:b w:val="0"/>
        </w:rPr>
      </w:r>
      <w:bookmarkStart w:name="_bookmark283" w:id="362"/>
      <w:bookmarkEnd w:id="362"/>
      <w:r>
        <w:rPr/>
        <w:t>Associative</w:t>
      </w:r>
      <w:r>
        <w:rPr>
          <w:spacing w:val="-15"/>
        </w:rPr>
        <w:t> </w:t>
      </w:r>
      <w:r>
        <w:rPr>
          <w:spacing w:val="-4"/>
        </w:rPr>
        <w:t>Maps</w:t>
      </w:r>
    </w:p>
    <w:p>
      <w:pPr>
        <w:pStyle w:val="BodyText"/>
        <w:spacing w:before="7"/>
        <w:rPr>
          <w:b/>
          <w:sz w:val="26"/>
        </w:rPr>
      </w:pPr>
    </w:p>
    <w:p>
      <w:pPr>
        <w:spacing w:line="223" w:lineRule="auto" w:before="1"/>
        <w:ind w:left="337" w:right="1415" w:firstLine="0"/>
        <w:jc w:val="both"/>
        <w:rPr>
          <w:i/>
          <w:sz w:val="24"/>
        </w:rPr>
      </w:pPr>
      <w:r>
        <w:rPr>
          <w:b/>
          <w:sz w:val="24"/>
        </w:rPr>
        <w:t>[SWS_CM_11049]</w:t>
      </w:r>
      <w:r>
        <w:rPr>
          <w:b/>
          <w:spacing w:val="10"/>
          <w:sz w:val="24"/>
        </w:rPr>
        <w:t> </w:t>
      </w:r>
      <w:r>
        <w:rPr>
          <w:b/>
          <w:sz w:val="24"/>
        </w:rPr>
        <w:t>DDS serialization of </w:t>
      </w:r>
      <w:r>
        <w:rPr>
          <w:rFonts w:ascii="Courier New" w:hAnsi="Courier New"/>
          <w:b/>
          <w:color w:val="0000FF"/>
          <w:sz w:val="24"/>
        </w:rPr>
        <w:t>CppImplementationDataType</w:t>
      </w:r>
      <w:r>
        <w:rPr>
          <w:rFonts w:ascii="Courier New" w:hAnsi="Courier New"/>
          <w:b/>
          <w:color w:val="0000FF"/>
          <w:spacing w:val="-36"/>
          <w:sz w:val="24"/>
        </w:rPr>
        <w:t> </w:t>
      </w:r>
      <w:r>
        <w:rPr>
          <w:b/>
          <w:sz w:val="24"/>
        </w:rPr>
        <w:t>of </w:t>
      </w:r>
      <w:r>
        <w:rPr>
          <w:rFonts w:ascii="Courier New" w:hAnsi="Courier New"/>
          <w:b/>
          <w:color w:val="0000FF"/>
          <w:sz w:val="24"/>
        </w:rPr>
        <w:t>cat- </w:t>
      </w:r>
      <w:r>
        <w:rPr>
          <w:rFonts w:ascii="Courier New" w:hAnsi="Courier New"/>
          <w:b/>
          <w:color w:val="0000FF"/>
          <w:spacing w:val="-2"/>
          <w:sz w:val="24"/>
        </w:rPr>
        <w:t>egory</w:t>
      </w:r>
      <w:r>
        <w:rPr>
          <w:rFonts w:ascii="Courier New" w:hAnsi="Courier New"/>
          <w:b/>
          <w:color w:val="0000FF"/>
          <w:spacing w:val="-34"/>
          <w:sz w:val="24"/>
        </w:rPr>
        <w:t> </w:t>
      </w:r>
      <w:r>
        <w:rPr>
          <w:rFonts w:ascii="Courier New" w:hAnsi="Courier New"/>
          <w:b/>
          <w:spacing w:val="-2"/>
          <w:sz w:val="24"/>
        </w:rPr>
        <w:t>ASSOCIATIVE_MAP</w:t>
      </w:r>
      <w:r>
        <w:rPr>
          <w:rFonts w:ascii="Courier New" w:hAnsi="Courier New"/>
          <w:b/>
          <w:spacing w:val="-35"/>
          <w:sz w:val="24"/>
        </w:rPr>
        <w:t> </w:t>
      </w:r>
      <w:r>
        <w:rPr>
          <w:rFonts w:ascii="Swis721 WGL4 BT" w:hAnsi="Swis721 WGL4 BT"/>
          <w:i/>
          <w:spacing w:val="-2"/>
          <w:sz w:val="24"/>
        </w:rPr>
        <w:t>[</w:t>
      </w:r>
      <w:r>
        <w:rPr>
          <w:rFonts w:ascii="Courier New" w:hAnsi="Courier New"/>
          <w:color w:val="0000FF"/>
          <w:spacing w:val="-2"/>
          <w:sz w:val="24"/>
        </w:rPr>
        <w:t>CppImplementationDataType</w:t>
      </w:r>
      <w:r>
        <w:rPr>
          <w:rFonts w:ascii="Courier New" w:hAnsi="Courier New"/>
          <w:color w:val="0000FF"/>
          <w:spacing w:val="-34"/>
          <w:sz w:val="24"/>
        </w:rPr>
        <w:t> </w:t>
      </w:r>
      <w:r>
        <w:rPr>
          <w:spacing w:val="-2"/>
          <w:sz w:val="24"/>
        </w:rPr>
        <w:t>of</w:t>
      </w:r>
      <w:r>
        <w:rPr>
          <w:spacing w:val="15"/>
          <w:sz w:val="24"/>
        </w:rPr>
        <w:t> </w:t>
      </w:r>
      <w:r>
        <w:rPr>
          <w:rFonts w:ascii="Courier New" w:hAnsi="Courier New"/>
          <w:color w:val="0000FF"/>
          <w:spacing w:val="-2"/>
          <w:sz w:val="24"/>
        </w:rPr>
        <w:t>category</w:t>
      </w:r>
      <w:r>
        <w:rPr>
          <w:rFonts w:ascii="Courier New" w:hAnsi="Courier New"/>
          <w:color w:val="0000FF"/>
          <w:spacing w:val="-34"/>
          <w:sz w:val="24"/>
        </w:rPr>
        <w:t> </w:t>
      </w:r>
      <w:r>
        <w:rPr>
          <w:rFonts w:ascii="Courier New" w:hAnsi="Courier New"/>
          <w:spacing w:val="-2"/>
          <w:sz w:val="24"/>
        </w:rPr>
        <w:t>ASSO- </w:t>
      </w:r>
      <w:r>
        <w:rPr>
          <w:rFonts w:ascii="Courier New" w:hAnsi="Courier New"/>
          <w:sz w:val="24"/>
        </w:rPr>
        <w:t>CIATIVE_MAP</w:t>
      </w:r>
      <w:r>
        <w:rPr>
          <w:rFonts w:ascii="Courier New" w:hAnsi="Courier New"/>
          <w:spacing w:val="-36"/>
          <w:sz w:val="24"/>
        </w:rPr>
        <w:t> </w:t>
      </w:r>
      <w:r>
        <w:rPr>
          <w:sz w:val="24"/>
        </w:rPr>
        <w:t>shall</w:t>
      </w:r>
      <w:r>
        <w:rPr>
          <w:spacing w:val="-17"/>
          <w:sz w:val="24"/>
        </w:rPr>
        <w:t> </w:t>
      </w:r>
      <w:r>
        <w:rPr>
          <w:sz w:val="24"/>
        </w:rPr>
        <w:t>be</w:t>
      </w:r>
      <w:r>
        <w:rPr>
          <w:spacing w:val="-17"/>
          <w:sz w:val="24"/>
        </w:rPr>
        <w:t> </w:t>
      </w:r>
      <w:r>
        <w:rPr>
          <w:sz w:val="24"/>
        </w:rPr>
        <w:t>serialized</w:t>
      </w:r>
      <w:r>
        <w:rPr>
          <w:spacing w:val="-17"/>
          <w:sz w:val="24"/>
        </w:rPr>
        <w:t> </w:t>
      </w:r>
      <w:r>
        <w:rPr>
          <w:sz w:val="24"/>
        </w:rPr>
        <w:t>according</w:t>
      </w:r>
      <w:r>
        <w:rPr>
          <w:spacing w:val="-16"/>
          <w:sz w:val="24"/>
        </w:rPr>
        <w:t> </w:t>
      </w:r>
      <w:r>
        <w:rPr>
          <w:sz w:val="24"/>
        </w:rPr>
        <w:t>to</w:t>
      </w:r>
      <w:r>
        <w:rPr>
          <w:spacing w:val="-17"/>
          <w:sz w:val="24"/>
        </w:rPr>
        <w:t> </w:t>
      </w:r>
      <w:r>
        <w:rPr>
          <w:sz w:val="24"/>
        </w:rPr>
        <w:t>the</w:t>
      </w:r>
      <w:r>
        <w:rPr>
          <w:spacing w:val="-17"/>
          <w:sz w:val="24"/>
        </w:rPr>
        <w:t> </w:t>
      </w:r>
      <w:r>
        <w:rPr>
          <w:sz w:val="24"/>
        </w:rPr>
        <w:t>standard</w:t>
      </w:r>
      <w:r>
        <w:rPr>
          <w:spacing w:val="-16"/>
          <w:sz w:val="24"/>
        </w:rPr>
        <w:t> </w:t>
      </w:r>
      <w:r>
        <w:rPr>
          <w:sz w:val="24"/>
        </w:rPr>
        <w:t>serialization</w:t>
      </w:r>
      <w:r>
        <w:rPr>
          <w:spacing w:val="-17"/>
          <w:sz w:val="24"/>
        </w:rPr>
        <w:t> </w:t>
      </w:r>
      <w:r>
        <w:rPr>
          <w:sz w:val="24"/>
        </w:rPr>
        <w:t>rules</w:t>
      </w:r>
      <w:r>
        <w:rPr>
          <w:spacing w:val="-17"/>
          <w:sz w:val="24"/>
        </w:rPr>
        <w:t> </w:t>
      </w:r>
      <w:r>
        <w:rPr>
          <w:sz w:val="24"/>
        </w:rPr>
        <w:t>for</w:t>
      </w:r>
      <w:r>
        <w:rPr>
          <w:spacing w:val="-16"/>
          <w:sz w:val="24"/>
        </w:rPr>
        <w:t> </w:t>
      </w:r>
      <w:r>
        <w:rPr>
          <w:sz w:val="24"/>
        </w:rPr>
        <w:t>DDS </w:t>
      </w:r>
      <w:r>
        <w:rPr>
          <w:rFonts w:ascii="Courier New" w:hAnsi="Courier New"/>
          <w:sz w:val="24"/>
        </w:rPr>
        <w:t>MAP_TYPE</w:t>
      </w:r>
      <w:r>
        <w:rPr>
          <w:rFonts w:ascii="Courier New" w:hAnsi="Courier New"/>
          <w:spacing w:val="-36"/>
          <w:sz w:val="24"/>
        </w:rPr>
        <w:t> </w:t>
      </w:r>
      <w:r>
        <w:rPr>
          <w:sz w:val="24"/>
        </w:rPr>
        <w:t>defined</w:t>
      </w:r>
      <w:r>
        <w:rPr>
          <w:spacing w:val="-17"/>
          <w:sz w:val="24"/>
        </w:rPr>
        <w:t> </w:t>
      </w:r>
      <w:r>
        <w:rPr>
          <w:sz w:val="24"/>
        </w:rPr>
        <w:t>in</w:t>
      </w:r>
      <w:r>
        <w:rPr>
          <w:spacing w:val="-17"/>
          <w:sz w:val="24"/>
        </w:rPr>
        <w:t> </w:t>
      </w:r>
      <w:r>
        <w:rPr>
          <w:sz w:val="24"/>
        </w:rPr>
        <w:t>section</w:t>
      </w:r>
      <w:r>
        <w:rPr>
          <w:spacing w:val="-17"/>
          <w:sz w:val="24"/>
        </w:rPr>
        <w:t> </w:t>
      </w:r>
      <w:r>
        <w:rPr>
          <w:sz w:val="24"/>
        </w:rPr>
        <w:t>7.4.3.5</w:t>
      </w:r>
      <w:r>
        <w:rPr>
          <w:spacing w:val="-16"/>
          <w:sz w:val="24"/>
        </w:rPr>
        <w:t> </w:t>
      </w:r>
      <w:r>
        <w:rPr>
          <w:sz w:val="24"/>
        </w:rPr>
        <w:t>of</w:t>
      </w:r>
      <w:r>
        <w:rPr>
          <w:spacing w:val="-17"/>
          <w:sz w:val="24"/>
        </w:rPr>
        <w:t> </w:t>
      </w:r>
      <w:r>
        <w:rPr>
          <w:sz w:val="24"/>
        </w:rPr>
        <w:t>[</w:t>
      </w:r>
      <w:r>
        <w:rPr>
          <w:color w:val="0000FF"/>
          <w:sz w:val="24"/>
        </w:rPr>
        <w:t>20</w:t>
      </w:r>
      <w:r>
        <w:rPr>
          <w:sz w:val="24"/>
        </w:rPr>
        <w:t>].</w:t>
      </w:r>
      <w:r>
        <w:rPr>
          <w:rFonts w:ascii="Swis721 WGL4 BT" w:hAnsi="Swis721 WGL4 BT"/>
          <w:i/>
          <w:sz w:val="24"/>
        </w:rPr>
        <w:t>♩</w:t>
      </w:r>
      <w:r>
        <w:rPr>
          <w:i/>
          <w:sz w:val="24"/>
        </w:rPr>
        <w:t>(</w:t>
      </w:r>
      <w:r>
        <w:rPr>
          <w:i/>
          <w:color w:val="0000FF"/>
          <w:sz w:val="24"/>
        </w:rPr>
        <w:t>RS_CM_00204</w:t>
      </w:r>
      <w:r>
        <w:rPr>
          <w:i/>
          <w:sz w:val="24"/>
        </w:rPr>
        <w:t>,</w:t>
      </w:r>
      <w:r>
        <w:rPr>
          <w:i/>
          <w:spacing w:val="-17"/>
          <w:sz w:val="24"/>
        </w:rPr>
        <w:t> </w:t>
      </w:r>
      <w:r>
        <w:rPr>
          <w:i/>
          <w:color w:val="0000FF"/>
          <w:sz w:val="24"/>
        </w:rPr>
        <w:t>RS_CM_00201</w:t>
      </w:r>
      <w:r>
        <w:rPr>
          <w:i/>
          <w:sz w:val="24"/>
        </w:rPr>
        <w:t>,</w:t>
      </w:r>
      <w:r>
        <w:rPr>
          <w:i/>
          <w:spacing w:val="-6"/>
          <w:sz w:val="24"/>
        </w:rPr>
        <w:t> </w:t>
      </w:r>
      <w:r>
        <w:rPr>
          <w:i/>
          <w:color w:val="0000FF"/>
          <w:sz w:val="24"/>
        </w:rPr>
        <w:t>RS_-</w:t>
      </w:r>
      <w:r>
        <w:rPr>
          <w:i/>
          <w:color w:val="0000FF"/>
          <w:sz w:val="24"/>
        </w:rPr>
        <w:t> CM_00202</w:t>
      </w:r>
      <w:r>
        <w:rPr>
          <w:i/>
          <w:sz w:val="24"/>
        </w:rPr>
        <w:t>, </w:t>
      </w:r>
      <w:r>
        <w:rPr>
          <w:i/>
          <w:color w:val="0000FF"/>
          <w:sz w:val="24"/>
        </w:rPr>
        <w:t>RS_CM_00211</w:t>
      </w:r>
      <w:r>
        <w:rPr>
          <w:i/>
          <w:sz w:val="24"/>
        </w:rPr>
        <w:t>)</w:t>
      </w:r>
    </w:p>
    <w:p>
      <w:pPr>
        <w:pStyle w:val="BodyText"/>
        <w:rPr>
          <w:i/>
          <w:sz w:val="30"/>
        </w:rPr>
      </w:pPr>
    </w:p>
    <w:p>
      <w:pPr>
        <w:pStyle w:val="BodyText"/>
        <w:spacing w:before="10"/>
        <w:rPr>
          <w:i/>
          <w:sz w:val="26"/>
        </w:rPr>
      </w:pPr>
    </w:p>
    <w:p>
      <w:pPr>
        <w:pStyle w:val="Heading3"/>
        <w:numPr>
          <w:ilvl w:val="4"/>
          <w:numId w:val="5"/>
        </w:numPr>
        <w:tabs>
          <w:tab w:pos="1506" w:val="left" w:leader="none"/>
          <w:tab w:pos="1508" w:val="left" w:leader="none"/>
        </w:tabs>
        <w:spacing w:line="240" w:lineRule="auto" w:before="1" w:after="0"/>
        <w:ind w:left="1507" w:right="0" w:hanging="1171"/>
        <w:jc w:val="left"/>
      </w:pPr>
      <w:bookmarkStart w:name="7.5.3.7.7 Variant" w:id="363"/>
      <w:bookmarkEnd w:id="363"/>
      <w:r>
        <w:rPr>
          <w:b w:val="0"/>
        </w:rPr>
      </w:r>
      <w:bookmarkStart w:name="_bookmark284" w:id="364"/>
      <w:bookmarkEnd w:id="364"/>
      <w:r>
        <w:rPr>
          <w:spacing w:val="-2"/>
        </w:rPr>
        <w:t>V</w:t>
      </w:r>
      <w:r>
        <w:rPr>
          <w:spacing w:val="-2"/>
        </w:rPr>
        <w:t>ariant</w:t>
      </w:r>
    </w:p>
    <w:p>
      <w:pPr>
        <w:pStyle w:val="BodyText"/>
        <w:spacing w:before="1"/>
        <w:rPr>
          <w:b/>
          <w:sz w:val="27"/>
        </w:rPr>
      </w:pPr>
    </w:p>
    <w:p>
      <w:pPr>
        <w:spacing w:line="216" w:lineRule="auto" w:before="0"/>
        <w:ind w:left="337" w:right="1415" w:firstLine="0"/>
        <w:jc w:val="both"/>
        <w:rPr>
          <w:sz w:val="24"/>
        </w:rPr>
      </w:pPr>
      <w:r>
        <w:rPr>
          <w:b/>
          <w:sz w:val="24"/>
        </w:rPr>
        <w:t>[SWS_CM_11050]</w:t>
      </w:r>
      <w:r>
        <w:rPr>
          <w:b/>
          <w:spacing w:val="10"/>
          <w:sz w:val="24"/>
        </w:rPr>
        <w:t> </w:t>
      </w:r>
      <w:r>
        <w:rPr>
          <w:b/>
          <w:sz w:val="24"/>
        </w:rPr>
        <w:t>DDS serialization of </w:t>
      </w:r>
      <w:r>
        <w:rPr>
          <w:rFonts w:ascii="Courier New"/>
          <w:b/>
          <w:color w:val="0000FF"/>
          <w:sz w:val="24"/>
        </w:rPr>
        <w:t>CppImplementationDataType</w:t>
      </w:r>
      <w:r>
        <w:rPr>
          <w:rFonts w:ascii="Courier New"/>
          <w:b/>
          <w:color w:val="0000FF"/>
          <w:spacing w:val="-36"/>
          <w:sz w:val="24"/>
        </w:rPr>
        <w:t> </w:t>
      </w:r>
      <w:r>
        <w:rPr>
          <w:b/>
          <w:sz w:val="24"/>
        </w:rPr>
        <w:t>of </w:t>
      </w:r>
      <w:r>
        <w:rPr>
          <w:rFonts w:ascii="Courier New"/>
          <w:b/>
          <w:color w:val="0000FF"/>
          <w:sz w:val="24"/>
        </w:rPr>
        <w:t>cat- </w:t>
      </w:r>
      <w:r>
        <w:rPr>
          <w:rFonts w:ascii="Courier New"/>
          <w:b/>
          <w:color w:val="0000FF"/>
          <w:spacing w:val="-2"/>
          <w:sz w:val="24"/>
        </w:rPr>
        <w:t>egory</w:t>
      </w:r>
      <w:r>
        <w:rPr>
          <w:rFonts w:ascii="Courier New"/>
          <w:b/>
          <w:color w:val="0000FF"/>
          <w:spacing w:val="-58"/>
          <w:sz w:val="24"/>
        </w:rPr>
        <w:t> </w:t>
      </w:r>
      <w:r>
        <w:rPr>
          <w:rFonts w:ascii="Courier New"/>
          <w:b/>
          <w:spacing w:val="-2"/>
          <w:sz w:val="24"/>
        </w:rPr>
        <w:t>VARIANT</w:t>
      </w:r>
      <w:r>
        <w:rPr>
          <w:rFonts w:ascii="Courier New"/>
          <w:b/>
          <w:spacing w:val="-58"/>
          <w:sz w:val="24"/>
        </w:rPr>
        <w:t> </w:t>
      </w:r>
      <w:r>
        <w:rPr>
          <w:rFonts w:ascii="Swis721 WGL4 BT"/>
          <w:i/>
          <w:spacing w:val="-2"/>
          <w:sz w:val="24"/>
        </w:rPr>
        <w:t>[</w:t>
      </w:r>
      <w:r>
        <w:rPr>
          <w:rFonts w:ascii="Courier New"/>
          <w:color w:val="0000FF"/>
          <w:spacing w:val="-2"/>
          <w:sz w:val="24"/>
        </w:rPr>
        <w:t>CppImplementationDataType</w:t>
      </w:r>
      <w:r>
        <w:rPr>
          <w:rFonts w:ascii="Courier New"/>
          <w:color w:val="0000FF"/>
          <w:spacing w:val="-57"/>
          <w:sz w:val="24"/>
        </w:rPr>
        <w:t> </w:t>
      </w:r>
      <w:r>
        <w:rPr>
          <w:spacing w:val="-2"/>
          <w:sz w:val="24"/>
        </w:rPr>
        <w:t>of</w:t>
      </w:r>
      <w:r>
        <w:rPr>
          <w:spacing w:val="19"/>
          <w:sz w:val="24"/>
        </w:rPr>
        <w:t> </w:t>
      </w:r>
      <w:r>
        <w:rPr>
          <w:rFonts w:ascii="Courier New"/>
          <w:color w:val="0000FF"/>
          <w:spacing w:val="-2"/>
          <w:sz w:val="24"/>
        </w:rPr>
        <w:t>category</w:t>
      </w:r>
      <w:r>
        <w:rPr>
          <w:rFonts w:ascii="Courier New"/>
          <w:color w:val="0000FF"/>
          <w:spacing w:val="-58"/>
          <w:sz w:val="24"/>
        </w:rPr>
        <w:t> </w:t>
      </w:r>
      <w:r>
        <w:rPr>
          <w:rFonts w:ascii="Courier New"/>
          <w:spacing w:val="-2"/>
          <w:sz w:val="24"/>
        </w:rPr>
        <w:t>VARIANT</w:t>
      </w:r>
      <w:r>
        <w:rPr>
          <w:rFonts w:ascii="Courier New"/>
          <w:spacing w:val="-57"/>
          <w:sz w:val="24"/>
        </w:rPr>
        <w:t> </w:t>
      </w:r>
      <w:r>
        <w:rPr>
          <w:spacing w:val="-2"/>
          <w:sz w:val="24"/>
        </w:rPr>
        <w:t>shall</w:t>
      </w:r>
      <w:r>
        <w:rPr>
          <w:spacing w:val="19"/>
          <w:sz w:val="24"/>
        </w:rPr>
        <w:t> </w:t>
      </w:r>
      <w:r>
        <w:rPr>
          <w:spacing w:val="-5"/>
          <w:sz w:val="24"/>
        </w:rPr>
        <w:t>be</w:t>
      </w:r>
    </w:p>
    <w:p>
      <w:pPr>
        <w:spacing w:after="0" w:line="216" w:lineRule="auto"/>
        <w:jc w:val="both"/>
        <w:rPr>
          <w:sz w:val="24"/>
        </w:rPr>
        <w:sectPr>
          <w:pgSz w:w="11910" w:h="13960"/>
          <w:pgMar w:top="280" w:bottom="0" w:left="1080" w:right="0"/>
        </w:sectPr>
      </w:pPr>
    </w:p>
    <w:p>
      <w:pPr>
        <w:spacing w:line="225" w:lineRule="auto" w:before="103"/>
        <w:ind w:left="337" w:right="1415" w:firstLine="0"/>
        <w:jc w:val="both"/>
        <w:rPr>
          <w:i/>
          <w:sz w:val="24"/>
        </w:rPr>
      </w:pPr>
      <w:r>
        <w:rPr>
          <w:sz w:val="24"/>
        </w:rPr>
        <w:t>serialized</w:t>
      </w:r>
      <w:r>
        <w:rPr>
          <w:spacing w:val="-17"/>
          <w:sz w:val="24"/>
        </w:rPr>
        <w:t> </w:t>
      </w:r>
      <w:r>
        <w:rPr>
          <w:sz w:val="24"/>
        </w:rPr>
        <w:t>according</w:t>
      </w:r>
      <w:r>
        <w:rPr>
          <w:spacing w:val="-11"/>
          <w:sz w:val="24"/>
        </w:rPr>
        <w:t> </w:t>
      </w:r>
      <w:r>
        <w:rPr>
          <w:sz w:val="24"/>
        </w:rPr>
        <w:t>to the standard serialization rules for DDS </w:t>
      </w:r>
      <w:r>
        <w:rPr>
          <w:rFonts w:ascii="Courier New" w:hAnsi="Courier New"/>
          <w:sz w:val="24"/>
        </w:rPr>
        <w:t>UNION_TYPE</w:t>
      </w:r>
      <w:r>
        <w:rPr>
          <w:rFonts w:ascii="Courier New" w:hAnsi="Courier New"/>
          <w:spacing w:val="-36"/>
          <w:sz w:val="24"/>
        </w:rPr>
        <w:t> </w:t>
      </w:r>
      <w:r>
        <w:rPr>
          <w:sz w:val="24"/>
        </w:rPr>
        <w:t>defined </w:t>
      </w:r>
      <w:r>
        <w:rPr>
          <w:spacing w:val="-4"/>
          <w:sz w:val="24"/>
        </w:rPr>
        <w:t>in section 7.4.3.5 of [</w:t>
      </w:r>
      <w:r>
        <w:rPr>
          <w:color w:val="0000FF"/>
          <w:spacing w:val="-4"/>
          <w:sz w:val="24"/>
        </w:rPr>
        <w:t>20</w:t>
      </w:r>
      <w:r>
        <w:rPr>
          <w:spacing w:val="-4"/>
          <w:sz w:val="24"/>
        </w:rPr>
        <w:t>].</w:t>
      </w:r>
      <w:r>
        <w:rPr>
          <w:rFonts w:ascii="Swis721 WGL4 BT" w:hAnsi="Swis721 WGL4 BT"/>
          <w:i/>
          <w:spacing w:val="-4"/>
          <w:sz w:val="24"/>
        </w:rPr>
        <w:t>♩</w:t>
      </w:r>
      <w:r>
        <w:rPr>
          <w:i/>
          <w:spacing w:val="-4"/>
          <w:sz w:val="24"/>
        </w:rPr>
        <w:t>(</w:t>
      </w:r>
      <w:r>
        <w:rPr>
          <w:i/>
          <w:color w:val="0000FF"/>
          <w:spacing w:val="-4"/>
          <w:sz w:val="24"/>
        </w:rPr>
        <w:t>RS_CM_00204</w:t>
      </w:r>
      <w:r>
        <w:rPr>
          <w:i/>
          <w:spacing w:val="-4"/>
          <w:sz w:val="24"/>
        </w:rPr>
        <w:t>, </w:t>
      </w:r>
      <w:r>
        <w:rPr>
          <w:i/>
          <w:color w:val="0000FF"/>
          <w:spacing w:val="-4"/>
          <w:sz w:val="24"/>
        </w:rPr>
        <w:t>RS_CM_00201</w:t>
      </w:r>
      <w:r>
        <w:rPr>
          <w:i/>
          <w:spacing w:val="-4"/>
          <w:sz w:val="24"/>
        </w:rPr>
        <w:t>, </w:t>
      </w:r>
      <w:r>
        <w:rPr>
          <w:i/>
          <w:color w:val="0000FF"/>
          <w:spacing w:val="-4"/>
          <w:sz w:val="24"/>
        </w:rPr>
        <w:t>RS_CM_00202</w:t>
      </w:r>
      <w:r>
        <w:rPr>
          <w:i/>
          <w:spacing w:val="-4"/>
          <w:sz w:val="24"/>
        </w:rPr>
        <w:t>, </w:t>
      </w:r>
      <w:r>
        <w:rPr>
          <w:i/>
          <w:color w:val="0000FF"/>
          <w:spacing w:val="-4"/>
          <w:sz w:val="24"/>
        </w:rPr>
        <w:t>RS_CM_-</w:t>
      </w:r>
      <w:r>
        <w:rPr>
          <w:i/>
          <w:color w:val="0000FF"/>
          <w:spacing w:val="-4"/>
          <w:sz w:val="24"/>
        </w:rPr>
        <w:t> </w:t>
      </w:r>
      <w:r>
        <w:rPr>
          <w:i/>
          <w:color w:val="0000FF"/>
          <w:spacing w:val="-2"/>
          <w:sz w:val="24"/>
        </w:rPr>
        <w:t>00211</w:t>
      </w:r>
      <w:r>
        <w:rPr>
          <w:i/>
          <w:spacing w:val="-2"/>
          <w:sz w:val="24"/>
        </w:rPr>
        <w:t>)</w:t>
      </w:r>
    </w:p>
    <w:p>
      <w:pPr>
        <w:pStyle w:val="BodyText"/>
        <w:rPr>
          <w:i/>
          <w:sz w:val="30"/>
        </w:rPr>
      </w:pPr>
    </w:p>
    <w:p>
      <w:pPr>
        <w:pStyle w:val="BodyText"/>
        <w:spacing w:before="11"/>
        <w:rPr>
          <w:i/>
          <w:sz w:val="26"/>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5.3.8 End-to-end communication protect" w:id="365"/>
      <w:bookmarkEnd w:id="365"/>
      <w:r>
        <w:rPr>
          <w:b w:val="0"/>
        </w:rPr>
      </w:r>
      <w:bookmarkStart w:name="_bookmark285" w:id="366"/>
      <w:bookmarkEnd w:id="366"/>
      <w:r>
        <w:rPr>
          <w:spacing w:val="-2"/>
        </w:rPr>
        <w:t>End</w:t>
      </w:r>
      <w:r>
        <w:rPr>
          <w:spacing w:val="-2"/>
        </w:rPr>
        <w:t>-to-end</w:t>
      </w:r>
      <w:r>
        <w:rPr>
          <w:spacing w:val="4"/>
        </w:rPr>
        <w:t> </w:t>
      </w:r>
      <w:r>
        <w:rPr>
          <w:spacing w:val="-2"/>
        </w:rPr>
        <w:t>communication</w:t>
      </w:r>
      <w:r>
        <w:rPr>
          <w:spacing w:val="4"/>
        </w:rPr>
        <w:t> </w:t>
      </w:r>
      <w:r>
        <w:rPr>
          <w:spacing w:val="-2"/>
        </w:rPr>
        <w:t>protection</w:t>
      </w:r>
    </w:p>
    <w:p>
      <w:pPr>
        <w:pStyle w:val="BodyText"/>
        <w:spacing w:before="4"/>
        <w:rPr>
          <w:b/>
          <w:sz w:val="25"/>
        </w:rPr>
      </w:pPr>
    </w:p>
    <w:p>
      <w:pPr>
        <w:pStyle w:val="BodyText"/>
        <w:spacing w:line="293" w:lineRule="exact" w:before="1"/>
        <w:ind w:left="337"/>
        <w:jc w:val="both"/>
        <w:rPr>
          <w:rFonts w:ascii="Courier New"/>
        </w:rPr>
      </w:pPr>
      <w:r>
        <w:rPr/>
        <w:t>The</w:t>
      </w:r>
      <w:r>
        <w:rPr>
          <w:spacing w:val="6"/>
        </w:rPr>
        <w:t> </w:t>
      </w:r>
      <w:r>
        <w:rPr/>
        <w:t>present</w:t>
      </w:r>
      <w:r>
        <w:rPr>
          <w:spacing w:val="7"/>
        </w:rPr>
        <w:t> </w:t>
      </w:r>
      <w:r>
        <w:rPr/>
        <w:t>DDS</w:t>
      </w:r>
      <w:r>
        <w:rPr>
          <w:spacing w:val="6"/>
        </w:rPr>
        <w:t> </w:t>
      </w:r>
      <w:r>
        <w:rPr/>
        <w:t>network</w:t>
      </w:r>
      <w:r>
        <w:rPr>
          <w:spacing w:val="7"/>
        </w:rPr>
        <w:t> </w:t>
      </w:r>
      <w:r>
        <w:rPr/>
        <w:t>binding</w:t>
      </w:r>
      <w:r>
        <w:rPr>
          <w:spacing w:val="7"/>
        </w:rPr>
        <w:t> </w:t>
      </w:r>
      <w:r>
        <w:rPr/>
        <w:t>is</w:t>
      </w:r>
      <w:r>
        <w:rPr>
          <w:spacing w:val="6"/>
        </w:rPr>
        <w:t> </w:t>
      </w:r>
      <w:r>
        <w:rPr/>
        <w:t>defined</w:t>
      </w:r>
      <w:r>
        <w:rPr>
          <w:spacing w:val="7"/>
        </w:rPr>
        <w:t> </w:t>
      </w:r>
      <w:r>
        <w:rPr/>
        <w:t>in</w:t>
      </w:r>
      <w:r>
        <w:rPr>
          <w:spacing w:val="7"/>
        </w:rPr>
        <w:t> </w:t>
      </w:r>
      <w:r>
        <w:rPr/>
        <w:t>terms</w:t>
      </w:r>
      <w:r>
        <w:rPr>
          <w:spacing w:val="6"/>
        </w:rPr>
        <w:t> </w:t>
      </w:r>
      <w:r>
        <w:rPr/>
        <w:t>of</w:t>
      </w:r>
      <w:r>
        <w:rPr>
          <w:spacing w:val="7"/>
        </w:rPr>
        <w:t> </w:t>
      </w:r>
      <w:r>
        <w:rPr/>
        <w:t>interactions</w:t>
      </w:r>
      <w:r>
        <w:rPr>
          <w:spacing w:val="7"/>
        </w:rPr>
        <w:t> </w:t>
      </w:r>
      <w:r>
        <w:rPr/>
        <w:t>between</w:t>
      </w:r>
      <w:r>
        <w:rPr>
          <w:spacing w:val="6"/>
        </w:rPr>
        <w:t> </w:t>
      </w:r>
      <w:r>
        <w:rPr>
          <w:rFonts w:ascii="Courier New"/>
          <w:spacing w:val="-2"/>
        </w:rPr>
        <w:t>ara:-</w:t>
      </w:r>
    </w:p>
    <w:p>
      <w:pPr>
        <w:pStyle w:val="BodyText"/>
        <w:spacing w:line="242" w:lineRule="auto"/>
        <w:ind w:left="337" w:right="1415"/>
        <w:jc w:val="both"/>
      </w:pPr>
      <w:r>
        <w:rPr>
          <w:rFonts w:ascii="Courier New" w:hAnsi="Courier New"/>
        </w:rPr>
        <w:t>:com</w:t>
      </w:r>
      <w:r>
        <w:rPr>
          <w:rFonts w:ascii="Courier New" w:hAnsi="Courier New"/>
          <w:spacing w:val="-36"/>
        </w:rPr>
        <w:t> </w:t>
      </w:r>
      <w:r>
        <w:rPr/>
        <w:t>APIs and standard DDS APIs.</w:t>
      </w:r>
      <w:r>
        <w:rPr>
          <w:spacing w:val="80"/>
        </w:rPr>
        <w:t> </w:t>
      </w:r>
      <w:r>
        <w:rPr/>
        <w:t>Hence, End-to-end communication </w:t>
      </w:r>
      <w:r>
        <w:rPr/>
        <w:t>protection as described in sections </w:t>
      </w:r>
      <w:hyperlink w:history="true" w:anchor="_bookmark338">
        <w:r>
          <w:rPr>
            <w:color w:val="0000FF"/>
          </w:rPr>
          <w:t>7.7.1</w:t>
        </w:r>
      </w:hyperlink>
      <w:r>
        <w:rPr>
          <w:color w:val="0000FF"/>
        </w:rPr>
        <w:t> </w:t>
      </w:r>
      <w:r>
        <w:rPr/>
        <w:t>and </w:t>
      </w:r>
      <w:hyperlink w:history="true" w:anchor="_bookmark352">
        <w:r>
          <w:rPr>
            <w:color w:val="0000FF"/>
          </w:rPr>
          <w:t>7.7.2</w:t>
        </w:r>
      </w:hyperlink>
      <w:r>
        <w:rPr>
          <w:color w:val="0000FF"/>
        </w:rPr>
        <w:t> </w:t>
      </w:r>
      <w:r>
        <w:rPr/>
        <w:t>doesn’t apply, because API calls can’t be checksummed or payloaded the same way serialized messages are.</w:t>
      </w:r>
    </w:p>
    <w:p>
      <w:pPr>
        <w:pStyle w:val="BodyText"/>
        <w:spacing w:line="252" w:lineRule="auto" w:before="164"/>
        <w:ind w:left="337" w:right="1415"/>
        <w:jc w:val="both"/>
      </w:pPr>
      <w:r>
        <w:rPr/>
        <w:t>By no means does this imply that DDS is exempt from E2E protection assurances, they</w:t>
      </w:r>
      <w:r>
        <w:rPr>
          <w:spacing w:val="-11"/>
        </w:rPr>
        <w:t> </w:t>
      </w:r>
      <w:r>
        <w:rPr/>
        <w:t>are</w:t>
      </w:r>
      <w:r>
        <w:rPr>
          <w:spacing w:val="-12"/>
        </w:rPr>
        <w:t> </w:t>
      </w:r>
      <w:r>
        <w:rPr/>
        <w:t>simply</w:t>
      </w:r>
      <w:r>
        <w:rPr>
          <w:spacing w:val="-11"/>
        </w:rPr>
        <w:t> </w:t>
      </w:r>
      <w:r>
        <w:rPr/>
        <w:t>provided</w:t>
      </w:r>
      <w:r>
        <w:rPr>
          <w:spacing w:val="-12"/>
        </w:rPr>
        <w:t> </w:t>
      </w:r>
      <w:r>
        <w:rPr/>
        <w:t>by</w:t>
      </w:r>
      <w:r>
        <w:rPr>
          <w:spacing w:val="-11"/>
        </w:rPr>
        <w:t> </w:t>
      </w:r>
      <w:r>
        <w:rPr/>
        <w:t>the</w:t>
      </w:r>
      <w:r>
        <w:rPr>
          <w:spacing w:val="-12"/>
        </w:rPr>
        <w:t> </w:t>
      </w:r>
      <w:r>
        <w:rPr/>
        <w:t>DDS</w:t>
      </w:r>
      <w:r>
        <w:rPr>
          <w:spacing w:val="-11"/>
        </w:rPr>
        <w:t> </w:t>
      </w:r>
      <w:r>
        <w:rPr/>
        <w:t>middleware. Please</w:t>
      </w:r>
      <w:r>
        <w:rPr>
          <w:spacing w:val="-11"/>
        </w:rPr>
        <w:t> </w:t>
      </w:r>
      <w:r>
        <w:rPr/>
        <w:t>find</w:t>
      </w:r>
      <w:r>
        <w:rPr>
          <w:spacing w:val="-12"/>
        </w:rPr>
        <w:t> </w:t>
      </w:r>
      <w:r>
        <w:rPr/>
        <w:t>below</w:t>
      </w:r>
      <w:r>
        <w:rPr>
          <w:spacing w:val="-11"/>
        </w:rPr>
        <w:t> </w:t>
      </w:r>
      <w:r>
        <w:rPr/>
        <w:t>the</w:t>
      </w:r>
      <w:r>
        <w:rPr>
          <w:spacing w:val="-12"/>
        </w:rPr>
        <w:t> </w:t>
      </w:r>
      <w:r>
        <w:rPr/>
        <w:t>different</w:t>
      </w:r>
      <w:r>
        <w:rPr>
          <w:spacing w:val="-11"/>
        </w:rPr>
        <w:t> </w:t>
      </w:r>
      <w:r>
        <w:rPr/>
        <w:t>kinds of faults defined in [</w:t>
      </w:r>
      <w:r>
        <w:rPr>
          <w:color w:val="0000FF"/>
        </w:rPr>
        <w:t>4</w:t>
      </w:r>
      <w:r>
        <w:rPr/>
        <w:t>] (derived from ISO-26262-6:2011, annex D.2.4) and their </w:t>
      </w:r>
      <w:r>
        <w:rPr/>
        <w:t>corre- sponding DDS/RTPS protection mechanism:</w:t>
      </w:r>
    </w:p>
    <w:p>
      <w:pPr>
        <w:pStyle w:val="ListParagraph"/>
        <w:numPr>
          <w:ilvl w:val="0"/>
          <w:numId w:val="58"/>
        </w:numPr>
        <w:tabs>
          <w:tab w:pos="923" w:val="left" w:leader="none"/>
        </w:tabs>
        <w:spacing w:line="244" w:lineRule="auto" w:before="131" w:after="0"/>
        <w:ind w:left="922" w:right="1415" w:hanging="237"/>
        <w:jc w:val="both"/>
        <w:rPr>
          <w:sz w:val="24"/>
        </w:rPr>
      </w:pPr>
      <w:r>
        <w:rPr>
          <w:sz w:val="24"/>
        </w:rPr>
        <w:t>Repetition, loss, insertion, incorrect sequence, information from a sender re- ceived</w:t>
      </w:r>
      <w:r>
        <w:rPr>
          <w:spacing w:val="40"/>
          <w:sz w:val="24"/>
        </w:rPr>
        <w:t> </w:t>
      </w:r>
      <w:r>
        <w:rPr>
          <w:sz w:val="24"/>
        </w:rPr>
        <w:t>by</w:t>
      </w:r>
      <w:r>
        <w:rPr>
          <w:spacing w:val="40"/>
          <w:sz w:val="24"/>
        </w:rPr>
        <w:t> </w:t>
      </w:r>
      <w:r>
        <w:rPr>
          <w:sz w:val="24"/>
        </w:rPr>
        <w:t>only</w:t>
      </w:r>
      <w:r>
        <w:rPr>
          <w:spacing w:val="40"/>
          <w:sz w:val="24"/>
        </w:rPr>
        <w:t> </w:t>
      </w:r>
      <w:r>
        <w:rPr>
          <w:sz w:val="24"/>
        </w:rPr>
        <w:t>a</w:t>
      </w:r>
      <w:r>
        <w:rPr>
          <w:spacing w:val="40"/>
          <w:sz w:val="24"/>
        </w:rPr>
        <w:t> </w:t>
      </w:r>
      <w:r>
        <w:rPr>
          <w:sz w:val="24"/>
        </w:rPr>
        <w:t>subset</w:t>
      </w:r>
      <w:r>
        <w:rPr>
          <w:spacing w:val="40"/>
          <w:sz w:val="24"/>
        </w:rPr>
        <w:t> </w:t>
      </w:r>
      <w:r>
        <w:rPr>
          <w:sz w:val="24"/>
        </w:rPr>
        <w:t>of</w:t>
      </w:r>
      <w:r>
        <w:rPr>
          <w:spacing w:val="40"/>
          <w:sz w:val="24"/>
        </w:rPr>
        <w:t> </w:t>
      </w:r>
      <w:r>
        <w:rPr>
          <w:sz w:val="24"/>
        </w:rPr>
        <w:t>receivers,</w:t>
      </w:r>
      <w:r>
        <w:rPr>
          <w:spacing w:val="40"/>
          <w:sz w:val="24"/>
        </w:rPr>
        <w:t> </w:t>
      </w:r>
      <w:r>
        <w:rPr>
          <w:sz w:val="24"/>
        </w:rPr>
        <w:t>and</w:t>
      </w:r>
      <w:r>
        <w:rPr>
          <w:spacing w:val="40"/>
          <w:sz w:val="24"/>
        </w:rPr>
        <w:t> </w:t>
      </w:r>
      <w:r>
        <w:rPr>
          <w:sz w:val="24"/>
        </w:rPr>
        <w:t>blocking</w:t>
      </w:r>
      <w:r>
        <w:rPr>
          <w:spacing w:val="40"/>
          <w:sz w:val="24"/>
        </w:rPr>
        <w:t> </w:t>
      </w:r>
      <w:r>
        <w:rPr>
          <w:sz w:val="24"/>
        </w:rPr>
        <w:t>access</w:t>
      </w:r>
      <w:r>
        <w:rPr>
          <w:spacing w:val="40"/>
          <w:sz w:val="24"/>
        </w:rPr>
        <w:t> </w:t>
      </w:r>
      <w:r>
        <w:rPr>
          <w:sz w:val="24"/>
        </w:rPr>
        <w:t>to</w:t>
      </w:r>
      <w:r>
        <w:rPr>
          <w:spacing w:val="40"/>
          <w:sz w:val="24"/>
        </w:rPr>
        <w:t> </w:t>
      </w:r>
      <w:r>
        <w:rPr>
          <w:sz w:val="24"/>
        </w:rPr>
        <w:t>a</w:t>
      </w:r>
      <w:r>
        <w:rPr>
          <w:spacing w:val="41"/>
          <w:sz w:val="24"/>
        </w:rPr>
        <w:t> </w:t>
      </w:r>
      <w:r>
        <w:rPr>
          <w:sz w:val="24"/>
        </w:rPr>
        <w:t>communica-</w:t>
      </w:r>
      <w:r>
        <w:rPr>
          <w:sz w:val="24"/>
        </w:rPr>
        <w:t> tion</w:t>
      </w:r>
      <w:r>
        <w:rPr>
          <w:spacing w:val="18"/>
          <w:sz w:val="24"/>
        </w:rPr>
        <w:t> </w:t>
      </w:r>
      <w:r>
        <w:rPr>
          <w:sz w:val="24"/>
        </w:rPr>
        <w:t>channel:</w:t>
      </w:r>
      <w:r>
        <w:rPr>
          <w:spacing w:val="40"/>
          <w:sz w:val="24"/>
        </w:rPr>
        <w:t> </w:t>
      </w:r>
      <w:r>
        <w:rPr>
          <w:sz w:val="24"/>
        </w:rPr>
        <w:t>submessage 64-bit</w:t>
      </w:r>
      <w:r>
        <w:rPr>
          <w:spacing w:val="18"/>
          <w:sz w:val="24"/>
        </w:rPr>
        <w:t> </w:t>
      </w:r>
      <w:r>
        <w:rPr>
          <w:sz w:val="24"/>
        </w:rPr>
        <w:t>sequence number,</w:t>
      </w:r>
      <w:r>
        <w:rPr>
          <w:spacing w:val="23"/>
          <w:sz w:val="24"/>
        </w:rPr>
        <w:t> </w:t>
      </w:r>
      <w:r>
        <w:rPr>
          <w:sz w:val="24"/>
        </w:rPr>
        <w:t>as</w:t>
      </w:r>
      <w:r>
        <w:rPr>
          <w:spacing w:val="18"/>
          <w:sz w:val="24"/>
        </w:rPr>
        <w:t> </w:t>
      </w:r>
      <w:r>
        <w:rPr>
          <w:sz w:val="24"/>
        </w:rPr>
        <w:t>defined</w:t>
      </w:r>
      <w:r>
        <w:rPr>
          <w:spacing w:val="18"/>
          <w:sz w:val="24"/>
        </w:rPr>
        <w:t> </w:t>
      </w:r>
      <w:r>
        <w:rPr>
          <w:sz w:val="24"/>
        </w:rPr>
        <w:t>in</w:t>
      </w:r>
      <w:r>
        <w:rPr>
          <w:spacing w:val="18"/>
          <w:sz w:val="24"/>
        </w:rPr>
        <w:t> </w:t>
      </w:r>
      <w:r>
        <w:rPr>
          <w:sz w:val="24"/>
        </w:rPr>
        <w:t>[</w:t>
      </w:r>
      <w:r>
        <w:rPr>
          <w:color w:val="0000FF"/>
          <w:sz w:val="24"/>
        </w:rPr>
        <w:t>19</w:t>
      </w:r>
      <w:r>
        <w:rPr>
          <w:sz w:val="24"/>
        </w:rPr>
        <w:t>] </w:t>
      </w:r>
      <w:r>
        <w:rPr>
          <w:sz w:val="24"/>
        </w:rPr>
        <w:t>section</w:t>
      </w:r>
    </w:p>
    <w:p>
      <w:pPr>
        <w:pStyle w:val="BodyText"/>
        <w:spacing w:line="252" w:lineRule="auto" w:before="7"/>
        <w:ind w:left="922" w:right="1415"/>
        <w:jc w:val="both"/>
      </w:pPr>
      <w:r>
        <w:rPr>
          <w:spacing w:val="-2"/>
        </w:rPr>
        <w:t>8.3.5.4 "SequenceNumber", and additional SequenceNumber-typed fields in </w:t>
      </w:r>
      <w:r>
        <w:rPr>
          <w:spacing w:val="-2"/>
        </w:rPr>
        <w:t>sec-</w:t>
      </w:r>
      <w:r>
        <w:rPr>
          <w:spacing w:val="-2"/>
        </w:rPr>
        <w:t> </w:t>
      </w:r>
      <w:r>
        <w:rPr/>
        <w:t>tion 8.3.7 "RTPS Submessages"</w:t>
      </w:r>
    </w:p>
    <w:p>
      <w:pPr>
        <w:pStyle w:val="ListParagraph"/>
        <w:numPr>
          <w:ilvl w:val="0"/>
          <w:numId w:val="58"/>
        </w:numPr>
        <w:tabs>
          <w:tab w:pos="923" w:val="left" w:leader="none"/>
        </w:tabs>
        <w:spacing w:line="232" w:lineRule="auto" w:before="140" w:after="0"/>
        <w:ind w:left="922" w:right="1415" w:hanging="237"/>
        <w:jc w:val="both"/>
        <w:rPr>
          <w:sz w:val="24"/>
        </w:rPr>
      </w:pPr>
      <w:r>
        <w:rPr>
          <w:sz w:val="24"/>
        </w:rPr>
        <w:t>Delay of information and blocking access to a communication channel:</w:t>
      </w:r>
      <w:r>
        <w:rPr>
          <w:spacing w:val="40"/>
          <w:sz w:val="24"/>
        </w:rPr>
        <w:t> </w:t>
      </w:r>
      <w:r>
        <w:rPr>
          <w:rFonts w:ascii="Courier New" w:hAnsi="Courier New"/>
          <w:sz w:val="24"/>
        </w:rPr>
        <w:t>LA- TENCY_BUDGET</w:t>
      </w:r>
      <w:r>
        <w:rPr>
          <w:rFonts w:ascii="Courier New" w:hAnsi="Courier New"/>
          <w:spacing w:val="-36"/>
          <w:sz w:val="24"/>
        </w:rPr>
        <w:t> </w:t>
      </w:r>
      <w:r>
        <w:rPr>
          <w:sz w:val="24"/>
        </w:rPr>
        <w:t>Quality</w:t>
      </w:r>
      <w:r>
        <w:rPr>
          <w:spacing w:val="-17"/>
          <w:sz w:val="24"/>
        </w:rPr>
        <w:t> </w:t>
      </w:r>
      <w:r>
        <w:rPr>
          <w:sz w:val="24"/>
        </w:rPr>
        <w:t>of</w:t>
      </w:r>
      <w:r>
        <w:rPr>
          <w:spacing w:val="-17"/>
          <w:sz w:val="24"/>
        </w:rPr>
        <w:t> </w:t>
      </w:r>
      <w:r>
        <w:rPr>
          <w:sz w:val="24"/>
        </w:rPr>
        <w:t>Service</w:t>
      </w:r>
      <w:r>
        <w:rPr>
          <w:spacing w:val="-14"/>
          <w:sz w:val="24"/>
        </w:rPr>
        <w:t> </w:t>
      </w:r>
      <w:r>
        <w:rPr>
          <w:sz w:val="24"/>
        </w:rPr>
        <w:t>policy,</w:t>
      </w:r>
      <w:r>
        <w:rPr>
          <w:spacing w:val="-1"/>
          <w:sz w:val="24"/>
        </w:rPr>
        <w:t> </w:t>
      </w:r>
      <w:r>
        <w:rPr>
          <w:sz w:val="24"/>
        </w:rPr>
        <w:t>as</w:t>
      </w:r>
      <w:r>
        <w:rPr>
          <w:spacing w:val="-2"/>
          <w:sz w:val="24"/>
        </w:rPr>
        <w:t> </w:t>
      </w:r>
      <w:r>
        <w:rPr>
          <w:sz w:val="24"/>
        </w:rPr>
        <w:t>defined</w:t>
      </w:r>
      <w:r>
        <w:rPr>
          <w:spacing w:val="-2"/>
          <w:sz w:val="24"/>
        </w:rPr>
        <w:t> </w:t>
      </w:r>
      <w:r>
        <w:rPr>
          <w:sz w:val="24"/>
        </w:rPr>
        <w:t>in</w:t>
      </w:r>
      <w:r>
        <w:rPr>
          <w:spacing w:val="-2"/>
          <w:sz w:val="24"/>
        </w:rPr>
        <w:t> </w:t>
      </w:r>
      <w:r>
        <w:rPr>
          <w:sz w:val="24"/>
        </w:rPr>
        <w:t>[</w:t>
      </w:r>
      <w:r>
        <w:rPr>
          <w:color w:val="0000FF"/>
          <w:sz w:val="24"/>
        </w:rPr>
        <w:t>18</w:t>
      </w:r>
      <w:r>
        <w:rPr>
          <w:sz w:val="24"/>
        </w:rPr>
        <w:t>]</w:t>
      </w:r>
      <w:r>
        <w:rPr>
          <w:spacing w:val="-2"/>
          <w:sz w:val="24"/>
        </w:rPr>
        <w:t> </w:t>
      </w:r>
      <w:r>
        <w:rPr>
          <w:sz w:val="24"/>
        </w:rPr>
        <w:t>section</w:t>
      </w:r>
      <w:r>
        <w:rPr>
          <w:spacing w:val="-2"/>
          <w:sz w:val="24"/>
        </w:rPr>
        <w:t> </w:t>
      </w:r>
      <w:r>
        <w:rPr>
          <w:sz w:val="24"/>
        </w:rPr>
        <w:t>2.2.3.8</w:t>
      </w:r>
      <w:r>
        <w:rPr>
          <w:spacing w:val="-2"/>
          <w:sz w:val="24"/>
        </w:rPr>
        <w:t> </w:t>
      </w:r>
      <w:r>
        <w:rPr>
          <w:sz w:val="24"/>
        </w:rPr>
        <w:t>"LA-</w:t>
      </w:r>
      <w:r>
        <w:rPr>
          <w:sz w:val="24"/>
        </w:rPr>
        <w:t> </w:t>
      </w:r>
      <w:r>
        <w:rPr>
          <w:spacing w:val="-2"/>
          <w:sz w:val="24"/>
        </w:rPr>
        <w:t>TENCY_BUDGET"</w:t>
      </w:r>
    </w:p>
    <w:p>
      <w:pPr>
        <w:pStyle w:val="ListParagraph"/>
        <w:numPr>
          <w:ilvl w:val="0"/>
          <w:numId w:val="58"/>
        </w:numPr>
        <w:tabs>
          <w:tab w:pos="923" w:val="left" w:leader="none"/>
        </w:tabs>
        <w:spacing w:line="240" w:lineRule="auto" w:before="149" w:after="0"/>
        <w:ind w:left="922" w:right="1415" w:hanging="237"/>
        <w:jc w:val="both"/>
        <w:rPr>
          <w:sz w:val="24"/>
        </w:rPr>
      </w:pPr>
      <w:r>
        <w:rPr>
          <w:sz w:val="24"/>
        </w:rPr>
        <w:t>Masquerade</w:t>
      </w:r>
      <w:r>
        <w:rPr>
          <w:spacing w:val="-8"/>
          <w:sz w:val="24"/>
        </w:rPr>
        <w:t> </w:t>
      </w:r>
      <w:r>
        <w:rPr>
          <w:sz w:val="24"/>
        </w:rPr>
        <w:t>or</w:t>
      </w:r>
      <w:r>
        <w:rPr>
          <w:spacing w:val="-8"/>
          <w:sz w:val="24"/>
        </w:rPr>
        <w:t> </w:t>
      </w:r>
      <w:r>
        <w:rPr>
          <w:sz w:val="24"/>
        </w:rPr>
        <w:t>incorrect</w:t>
      </w:r>
      <w:r>
        <w:rPr>
          <w:spacing w:val="-8"/>
          <w:sz w:val="24"/>
        </w:rPr>
        <w:t> </w:t>
      </w:r>
      <w:r>
        <w:rPr>
          <w:sz w:val="24"/>
        </w:rPr>
        <w:t>addressing</w:t>
      </w:r>
      <w:r>
        <w:rPr>
          <w:spacing w:val="-8"/>
          <w:sz w:val="24"/>
        </w:rPr>
        <w:t> </w:t>
      </w:r>
      <w:r>
        <w:rPr>
          <w:sz w:val="24"/>
        </w:rPr>
        <w:t>of</w:t>
      </w:r>
      <w:r>
        <w:rPr>
          <w:spacing w:val="-8"/>
          <w:sz w:val="24"/>
        </w:rPr>
        <w:t> </w:t>
      </w:r>
      <w:r>
        <w:rPr>
          <w:sz w:val="24"/>
        </w:rPr>
        <w:t>information: DDS</w:t>
      </w:r>
      <w:r>
        <w:rPr>
          <w:spacing w:val="-8"/>
          <w:sz w:val="24"/>
        </w:rPr>
        <w:t> </w:t>
      </w:r>
      <w:r>
        <w:rPr>
          <w:sz w:val="24"/>
        </w:rPr>
        <w:t>Security</w:t>
      </w:r>
      <w:r>
        <w:rPr>
          <w:spacing w:val="-8"/>
          <w:sz w:val="24"/>
        </w:rPr>
        <w:t> </w:t>
      </w:r>
      <w:r>
        <w:rPr>
          <w:sz w:val="24"/>
        </w:rPr>
        <w:t>authentication</w:t>
      </w:r>
      <w:r>
        <w:rPr>
          <w:sz w:val="24"/>
        </w:rPr>
        <w:t> plugin, as defined in [</w:t>
      </w:r>
      <w:r>
        <w:rPr>
          <w:color w:val="0000FF"/>
          <w:sz w:val="24"/>
        </w:rPr>
        <w:t>25</w:t>
      </w:r>
      <w:r>
        <w:rPr>
          <w:sz w:val="24"/>
        </w:rPr>
        <w:t>] section 8.3 "Authentication Plugin"</w:t>
      </w:r>
    </w:p>
    <w:p>
      <w:pPr>
        <w:pStyle w:val="ListParagraph"/>
        <w:numPr>
          <w:ilvl w:val="0"/>
          <w:numId w:val="58"/>
        </w:numPr>
        <w:tabs>
          <w:tab w:pos="923" w:val="left" w:leader="none"/>
        </w:tabs>
        <w:spacing w:line="240" w:lineRule="auto" w:before="146" w:after="0"/>
        <w:ind w:left="922" w:right="1415" w:hanging="237"/>
        <w:jc w:val="both"/>
        <w:rPr>
          <w:sz w:val="24"/>
        </w:rPr>
      </w:pPr>
      <w:r>
        <w:rPr>
          <w:sz w:val="24"/>
        </w:rPr>
        <w:t>Corruption of information, asymmetric information sent from a sender to mul- tiple</w:t>
      </w:r>
      <w:r>
        <w:rPr>
          <w:spacing w:val="-17"/>
          <w:sz w:val="24"/>
        </w:rPr>
        <w:t> </w:t>
      </w:r>
      <w:r>
        <w:rPr>
          <w:sz w:val="24"/>
        </w:rPr>
        <w:t>receivers:</w:t>
      </w:r>
      <w:r>
        <w:rPr>
          <w:spacing w:val="40"/>
          <w:sz w:val="24"/>
        </w:rPr>
        <w:t> </w:t>
      </w:r>
      <w:r>
        <w:rPr>
          <w:rFonts w:ascii="Courier New" w:hAnsi="Courier New"/>
          <w:sz w:val="24"/>
        </w:rPr>
        <w:t>rtpsMessageChecksum</w:t>
      </w:r>
      <w:r>
        <w:rPr>
          <w:rFonts w:ascii="Courier New" w:hAnsi="Courier New"/>
          <w:spacing w:val="-36"/>
          <w:sz w:val="24"/>
        </w:rPr>
        <w:t> </w:t>
      </w:r>
      <w:r>
        <w:rPr>
          <w:sz w:val="24"/>
        </w:rPr>
        <w:t>under HeaderExtension </w:t>
      </w:r>
      <w:r>
        <w:rPr>
          <w:sz w:val="24"/>
        </w:rPr>
        <w:t>submessage</w:t>
      </w:r>
      <w:r>
        <w:rPr>
          <w:sz w:val="24"/>
        </w:rPr>
        <w:t> ([RTPS 2.5 or higher]).</w:t>
      </w:r>
      <w:r>
        <w:rPr>
          <w:spacing w:val="40"/>
          <w:sz w:val="24"/>
        </w:rPr>
        <w:t> </w:t>
      </w:r>
      <w:r>
        <w:rPr>
          <w:sz w:val="24"/>
        </w:rPr>
        <w:t>In absence of this feature, [</w:t>
      </w:r>
      <w:r>
        <w:rPr>
          <w:color w:val="0000FF"/>
          <w:sz w:val="24"/>
        </w:rPr>
        <w:t>25</w:t>
      </w:r>
      <w:r>
        <w:rPr>
          <w:sz w:val="24"/>
        </w:rPr>
        <w:t>] also provides message integrity verification built into its message authentication protocol</w:t>
      </w:r>
    </w:p>
    <w:p>
      <w:pPr>
        <w:pStyle w:val="ListParagraph"/>
        <w:numPr>
          <w:ilvl w:val="0"/>
          <w:numId w:val="58"/>
        </w:numPr>
        <w:tabs>
          <w:tab w:pos="923" w:val="left" w:leader="none"/>
        </w:tabs>
        <w:spacing w:line="240" w:lineRule="auto" w:before="150" w:after="0"/>
        <w:ind w:left="922" w:right="1415" w:hanging="237"/>
        <w:jc w:val="both"/>
        <w:rPr>
          <w:sz w:val="24"/>
        </w:rPr>
      </w:pPr>
      <w:r>
        <w:rPr>
          <w:sz w:val="24"/>
        </w:rPr>
        <w:t>Translation of these fault conditions into </w:t>
      </w:r>
      <w:r>
        <w:rPr>
          <w:rFonts w:ascii="Courier New" w:hAnsi="Courier New"/>
          <w:sz w:val="24"/>
        </w:rPr>
        <w:t>ara::com::e2e::ProfileCheck-</w:t>
      </w:r>
      <w:r>
        <w:rPr>
          <w:rFonts w:ascii="Courier New" w:hAnsi="Courier New"/>
          <w:sz w:val="24"/>
        </w:rPr>
        <w:t> Status</w:t>
      </w:r>
      <w:r>
        <w:rPr>
          <w:rFonts w:ascii="Courier New" w:hAnsi="Courier New"/>
          <w:spacing w:val="-36"/>
          <w:sz w:val="24"/>
        </w:rPr>
        <w:t> </w:t>
      </w:r>
      <w:r>
        <w:rPr>
          <w:sz w:val="24"/>
        </w:rPr>
        <w:t>values</w:t>
      </w:r>
      <w:r>
        <w:rPr>
          <w:spacing w:val="-8"/>
          <w:sz w:val="24"/>
        </w:rPr>
        <w:t> </w:t>
      </w:r>
      <w:r>
        <w:rPr>
          <w:sz w:val="24"/>
        </w:rPr>
        <w:t>depends on the specific capacities of the DDS implementation to report per-sample the status of the aforementioned protection measures </w:t>
      </w:r>
      <w:r>
        <w:rPr>
          <w:sz w:val="24"/>
        </w:rPr>
        <w:t>(se-</w:t>
      </w:r>
      <w:r>
        <w:rPr>
          <w:sz w:val="24"/>
        </w:rPr>
        <w:t> quence numbers, latency budget, message authentications, checksums)</w:t>
      </w:r>
    </w:p>
    <w:p>
      <w:pPr>
        <w:pStyle w:val="BodyText"/>
        <w:rPr>
          <w:sz w:val="30"/>
        </w:rPr>
      </w:pPr>
    </w:p>
    <w:p>
      <w:pPr>
        <w:pStyle w:val="BodyText"/>
        <w:spacing w:before="1"/>
        <w:rPr>
          <w:sz w:val="29"/>
        </w:rPr>
      </w:pPr>
    </w:p>
    <w:p>
      <w:pPr>
        <w:pStyle w:val="Heading2"/>
        <w:numPr>
          <w:ilvl w:val="1"/>
          <w:numId w:val="5"/>
        </w:numPr>
        <w:tabs>
          <w:tab w:pos="1022" w:val="left" w:leader="none"/>
          <w:tab w:pos="1024" w:val="left" w:leader="none"/>
        </w:tabs>
        <w:spacing w:line="240" w:lineRule="auto" w:before="0" w:after="0"/>
        <w:ind w:left="1023" w:right="0" w:hanging="687"/>
        <w:jc w:val="left"/>
      </w:pPr>
      <w:bookmarkStart w:name="7.6 Security" w:id="367"/>
      <w:bookmarkEnd w:id="367"/>
      <w:r>
        <w:rPr>
          <w:b w:val="0"/>
        </w:rPr>
      </w:r>
      <w:bookmarkStart w:name="_bookmark286" w:id="368"/>
      <w:bookmarkEnd w:id="368"/>
      <w:r>
        <w:rPr>
          <w:spacing w:val="-2"/>
        </w:rPr>
        <w:t>Security</w:t>
      </w:r>
    </w:p>
    <w:p>
      <w:pPr>
        <w:pStyle w:val="BodyText"/>
        <w:spacing w:line="252" w:lineRule="auto" w:before="283"/>
        <w:ind w:left="337" w:right="1415"/>
        <w:jc w:val="both"/>
      </w:pPr>
      <w:r>
        <w:rPr/>
        <w:t>In the following chapter the behavior according to the meta-model of access </w:t>
      </w:r>
      <w:r>
        <w:rPr/>
        <w:t>control and secure communication shall be described.</w:t>
      </w:r>
    </w:p>
    <w:p>
      <w:pPr>
        <w:spacing w:after="0" w:line="252" w:lineRule="auto"/>
        <w:jc w:val="both"/>
        <w:sectPr>
          <w:pgSz w:w="11910" w:h="13960"/>
          <w:pgMar w:top="280" w:bottom="280" w:left="1080" w:right="0"/>
        </w:sectPr>
      </w:pPr>
    </w:p>
    <w:p>
      <w:pPr>
        <w:pStyle w:val="Heading3"/>
        <w:numPr>
          <w:ilvl w:val="2"/>
          <w:numId w:val="5"/>
        </w:numPr>
        <w:tabs>
          <w:tab w:pos="1108" w:val="left" w:leader="none"/>
          <w:tab w:pos="1109" w:val="left" w:leader="none"/>
        </w:tabs>
        <w:spacing w:line="240" w:lineRule="auto" w:before="90" w:after="0"/>
        <w:ind w:left="1108" w:right="0" w:hanging="772"/>
        <w:jc w:val="left"/>
      </w:pPr>
      <w:bookmarkStart w:name="7.6.1 IAM" w:id="369"/>
      <w:bookmarkEnd w:id="369"/>
      <w:r>
        <w:rPr>
          <w:b w:val="0"/>
        </w:rPr>
      </w:r>
      <w:bookmarkStart w:name="_bookmark287" w:id="370"/>
      <w:bookmarkEnd w:id="370"/>
      <w:r>
        <w:rPr>
          <w:spacing w:val="-5"/>
        </w:rPr>
        <w:t>IAM</w:t>
      </w:r>
    </w:p>
    <w:p>
      <w:pPr>
        <w:pStyle w:val="BodyText"/>
        <w:spacing w:before="5"/>
        <w:rPr>
          <w:b/>
          <w:sz w:val="25"/>
        </w:rPr>
      </w:pPr>
    </w:p>
    <w:p>
      <w:pPr>
        <w:pStyle w:val="BodyText"/>
        <w:spacing w:line="252" w:lineRule="auto"/>
        <w:ind w:left="337" w:right="1415"/>
        <w:jc w:val="both"/>
      </w:pPr>
      <w:r>
        <w:rPr/>
        <w:t>Access control for Communication Management allows to restrict the instances </w:t>
      </w:r>
      <w:r>
        <w:rPr/>
        <w:t>and elements</w:t>
      </w:r>
      <w:r>
        <w:rPr>
          <w:spacing w:val="-1"/>
        </w:rPr>
        <w:t> </w:t>
      </w:r>
      <w:r>
        <w:rPr/>
        <w:t>of</w:t>
      </w:r>
      <w:r>
        <w:rPr>
          <w:spacing w:val="-1"/>
        </w:rPr>
        <w:t> </w:t>
      </w:r>
      <w:r>
        <w:rPr/>
        <w:t>services</w:t>
      </w:r>
      <w:r>
        <w:rPr>
          <w:spacing w:val="-1"/>
        </w:rPr>
        <w:t> </w:t>
      </w:r>
      <w:r>
        <w:rPr/>
        <w:t>that</w:t>
      </w:r>
      <w:r>
        <w:rPr>
          <w:spacing w:val="-1"/>
        </w:rPr>
        <w:t> </w:t>
      </w:r>
      <w:r>
        <w:rPr/>
        <w:t>a</w:t>
      </w:r>
      <w:r>
        <w:rPr>
          <w:spacing w:val="-1"/>
        </w:rPr>
        <w:t> </w:t>
      </w:r>
      <w:r>
        <w:rPr/>
        <w:t>local</w:t>
      </w:r>
      <w:r>
        <w:rPr>
          <w:spacing w:val="-1"/>
        </w:rPr>
        <w:t> </w:t>
      </w:r>
      <w:r>
        <w:rPr/>
        <w:t>application</w:t>
      </w:r>
      <w:r>
        <w:rPr>
          <w:spacing w:val="-1"/>
        </w:rPr>
        <w:t> </w:t>
      </w:r>
      <w:r>
        <w:rPr/>
        <w:t>or</w:t>
      </w:r>
      <w:r>
        <w:rPr>
          <w:spacing w:val="-1"/>
        </w:rPr>
        <w:t> </w:t>
      </w:r>
      <w:r>
        <w:rPr/>
        <w:t>a</w:t>
      </w:r>
      <w:r>
        <w:rPr>
          <w:spacing w:val="-1"/>
        </w:rPr>
        <w:t> </w:t>
      </w:r>
      <w:r>
        <w:rPr>
          <w:i/>
        </w:rPr>
        <w:t>remote</w:t>
      </w:r>
      <w:r>
        <w:rPr>
          <w:i/>
          <w:spacing w:val="-1"/>
        </w:rPr>
        <w:t> </w:t>
      </w:r>
      <w:r>
        <w:rPr>
          <w:i/>
        </w:rPr>
        <w:t>subject </w:t>
      </w:r>
      <w:r>
        <w:rPr/>
        <w:t>(e.g.,</w:t>
      </w:r>
      <w:r>
        <w:rPr>
          <w:spacing w:val="-1"/>
        </w:rPr>
        <w:t> </w:t>
      </w:r>
      <w:r>
        <w:rPr/>
        <w:t>a</w:t>
      </w:r>
      <w:r>
        <w:rPr>
          <w:spacing w:val="-1"/>
        </w:rPr>
        <w:t> </w:t>
      </w:r>
      <w:r>
        <w:rPr/>
        <w:t>remote</w:t>
      </w:r>
      <w:r>
        <w:rPr>
          <w:spacing w:val="-1"/>
        </w:rPr>
        <w:t> </w:t>
      </w:r>
      <w:r>
        <w:rPr/>
        <w:t>ECU) may request to access.</w:t>
      </w:r>
      <w:r>
        <w:rPr>
          <w:spacing w:val="28"/>
        </w:rPr>
        <w:t> </w:t>
      </w:r>
      <w:r>
        <w:rPr/>
        <w:t>Having access control in place reduces the potential damage that</w:t>
      </w:r>
      <w:r>
        <w:rPr>
          <w:spacing w:val="-5"/>
        </w:rPr>
        <w:t> </w:t>
      </w:r>
      <w:r>
        <w:rPr/>
        <w:t>a</w:t>
      </w:r>
      <w:r>
        <w:rPr>
          <w:spacing w:val="-5"/>
        </w:rPr>
        <w:t> </w:t>
      </w:r>
      <w:r>
        <w:rPr/>
        <w:t>compromised</w:t>
      </w:r>
      <w:r>
        <w:rPr>
          <w:spacing w:val="-5"/>
        </w:rPr>
        <w:t> </w:t>
      </w:r>
      <w:r>
        <w:rPr/>
        <w:t>application</w:t>
      </w:r>
      <w:r>
        <w:rPr>
          <w:spacing w:val="-5"/>
        </w:rPr>
        <w:t> </w:t>
      </w:r>
      <w:r>
        <w:rPr/>
        <w:t>(in</w:t>
      </w:r>
      <w:r>
        <w:rPr>
          <w:spacing w:val="-5"/>
        </w:rPr>
        <w:t> </w:t>
      </w:r>
      <w:r>
        <w:rPr/>
        <w:t>case</w:t>
      </w:r>
      <w:r>
        <w:rPr>
          <w:spacing w:val="-5"/>
        </w:rPr>
        <w:t> </w:t>
      </w:r>
      <w:r>
        <w:rPr/>
        <w:t>of</w:t>
      </w:r>
      <w:r>
        <w:rPr>
          <w:spacing w:val="-5"/>
        </w:rPr>
        <w:t> </w:t>
      </w:r>
      <w:r>
        <w:rPr/>
        <w:t>local</w:t>
      </w:r>
      <w:r>
        <w:rPr>
          <w:spacing w:val="-5"/>
        </w:rPr>
        <w:t> </w:t>
      </w:r>
      <w:r>
        <w:rPr/>
        <w:t>IAM)</w:t>
      </w:r>
      <w:r>
        <w:rPr>
          <w:spacing w:val="-5"/>
        </w:rPr>
        <w:t> </w:t>
      </w:r>
      <w:r>
        <w:rPr/>
        <w:t>or</w:t>
      </w:r>
      <w:r>
        <w:rPr>
          <w:spacing w:val="-5"/>
        </w:rPr>
        <w:t> </w:t>
      </w:r>
      <w:r>
        <w:rPr/>
        <w:t>a</w:t>
      </w:r>
      <w:r>
        <w:rPr>
          <w:spacing w:val="-5"/>
        </w:rPr>
        <w:t> </w:t>
      </w:r>
      <w:r>
        <w:rPr/>
        <w:t>compromised</w:t>
      </w:r>
      <w:r>
        <w:rPr>
          <w:spacing w:val="-5"/>
        </w:rPr>
        <w:t> </w:t>
      </w:r>
      <w:r>
        <w:rPr/>
        <w:t>ECU</w:t>
      </w:r>
      <w:r>
        <w:rPr>
          <w:spacing w:val="-5"/>
        </w:rPr>
        <w:t> </w:t>
      </w:r>
      <w:r>
        <w:rPr/>
        <w:t>(in</w:t>
      </w:r>
      <w:r>
        <w:rPr>
          <w:spacing w:val="-5"/>
        </w:rPr>
        <w:t> </w:t>
      </w:r>
      <w:r>
        <w:rPr/>
        <w:t>case of remote IAM) can cause.</w:t>
      </w:r>
    </w:p>
    <w:p>
      <w:pPr>
        <w:pStyle w:val="BodyText"/>
        <w:spacing w:line="252" w:lineRule="auto" w:before="155"/>
        <w:ind w:left="337" w:right="1415"/>
        <w:jc w:val="both"/>
      </w:pPr>
      <w:r>
        <w:rPr/>
        <w:t>Figure </w:t>
      </w:r>
      <w:hyperlink w:history="true" w:anchor="_bookmark288">
        <w:r>
          <w:rPr>
            <w:color w:val="0000FF"/>
          </w:rPr>
          <w:t>7.19</w:t>
        </w:r>
      </w:hyperlink>
      <w:r>
        <w:rPr>
          <w:color w:val="0000FF"/>
        </w:rPr>
        <w:t> </w:t>
      </w:r>
      <w:r>
        <w:rPr/>
        <w:t>demonstrates an example scenario where local IAM and remote IAM can take</w:t>
      </w:r>
      <w:r>
        <w:rPr>
          <w:spacing w:val="-1"/>
        </w:rPr>
        <w:t> </w:t>
      </w:r>
      <w:r>
        <w:rPr/>
        <w:t>place.</w:t>
      </w:r>
      <w:r>
        <w:rPr>
          <w:spacing w:val="24"/>
        </w:rPr>
        <w:t> </w:t>
      </w:r>
      <w:r>
        <w:rPr/>
        <w:t>Upon</w:t>
      </w:r>
      <w:r>
        <w:rPr>
          <w:spacing w:val="-1"/>
        </w:rPr>
        <w:t> </w:t>
      </w:r>
      <w:r>
        <w:rPr/>
        <w:t>a</w:t>
      </w:r>
      <w:r>
        <w:rPr>
          <w:spacing w:val="-1"/>
        </w:rPr>
        <w:t> </w:t>
      </w:r>
      <w:r>
        <w:rPr/>
        <w:t>method</w:t>
      </w:r>
      <w:r>
        <w:rPr>
          <w:spacing w:val="-1"/>
        </w:rPr>
        <w:t> </w:t>
      </w:r>
      <w:r>
        <w:rPr/>
        <w:t>call</w:t>
      </w:r>
      <w:r>
        <w:rPr>
          <w:spacing w:val="-1"/>
        </w:rPr>
        <w:t> </w:t>
      </w:r>
      <w:r>
        <w:rPr/>
        <w:t>from</w:t>
      </w:r>
      <w:r>
        <w:rPr>
          <w:spacing w:val="-1"/>
        </w:rPr>
        <w:t> </w:t>
      </w:r>
      <w:r>
        <w:rPr/>
        <w:t>a</w:t>
      </w:r>
      <w:r>
        <w:rPr>
          <w:spacing w:val="-1"/>
        </w:rPr>
        <w:t> </w:t>
      </w:r>
      <w:r>
        <w:rPr/>
        <w:t>service, the</w:t>
      </w:r>
      <w:r>
        <w:rPr>
          <w:spacing w:val="-1"/>
        </w:rPr>
        <w:t> </w:t>
      </w:r>
      <w:r>
        <w:rPr/>
        <w:t>client’s</w:t>
      </w:r>
      <w:r>
        <w:rPr>
          <w:spacing w:val="-1"/>
        </w:rPr>
        <w:t> </w:t>
      </w:r>
      <w:r>
        <w:rPr/>
        <w:t>request</w:t>
      </w:r>
      <w:r>
        <w:rPr>
          <w:spacing w:val="-1"/>
        </w:rPr>
        <w:t> </w:t>
      </w:r>
      <w:r>
        <w:rPr/>
        <w:t>will</w:t>
      </w:r>
      <w:r>
        <w:rPr>
          <w:spacing w:val="-1"/>
        </w:rPr>
        <w:t> </w:t>
      </w:r>
      <w:r>
        <w:rPr/>
        <w:t>be</w:t>
      </w:r>
      <w:r>
        <w:rPr>
          <w:spacing w:val="-1"/>
        </w:rPr>
        <w:t> </w:t>
      </w:r>
      <w:r>
        <w:rPr/>
        <w:t>checked</w:t>
      </w:r>
      <w:r>
        <w:rPr>
          <w:spacing w:val="-1"/>
        </w:rPr>
        <w:t> </w:t>
      </w:r>
      <w:r>
        <w:rPr/>
        <w:t>by the</w:t>
      </w:r>
      <w:r>
        <w:rPr>
          <w:spacing w:val="-5"/>
        </w:rPr>
        <w:t> </w:t>
      </w:r>
      <w:r>
        <w:rPr/>
        <w:t>local</w:t>
      </w:r>
      <w:r>
        <w:rPr>
          <w:spacing w:val="-5"/>
        </w:rPr>
        <w:t> </w:t>
      </w:r>
      <w:r>
        <w:rPr/>
        <w:t>IAM</w:t>
      </w:r>
      <w:r>
        <w:rPr>
          <w:spacing w:val="-5"/>
        </w:rPr>
        <w:t> </w:t>
      </w:r>
      <w:r>
        <w:rPr/>
        <w:t>to</w:t>
      </w:r>
      <w:r>
        <w:rPr>
          <w:spacing w:val="-5"/>
        </w:rPr>
        <w:t> </w:t>
      </w:r>
      <w:r>
        <w:rPr/>
        <w:t>ensure</w:t>
      </w:r>
      <w:r>
        <w:rPr>
          <w:spacing w:val="-5"/>
        </w:rPr>
        <w:t> </w:t>
      </w:r>
      <w:r>
        <w:rPr/>
        <w:t>that</w:t>
      </w:r>
      <w:r>
        <w:rPr>
          <w:spacing w:val="-5"/>
        </w:rPr>
        <w:t> </w:t>
      </w:r>
      <w:r>
        <w:rPr/>
        <w:t>the</w:t>
      </w:r>
      <w:r>
        <w:rPr>
          <w:spacing w:val="-5"/>
        </w:rPr>
        <w:t> </w:t>
      </w:r>
      <w:r>
        <w:rPr/>
        <w:t>application</w:t>
      </w:r>
      <w:r>
        <w:rPr>
          <w:spacing w:val="-5"/>
        </w:rPr>
        <w:t> </w:t>
      </w:r>
      <w:r>
        <w:rPr/>
        <w:t>is</w:t>
      </w:r>
      <w:r>
        <w:rPr>
          <w:spacing w:val="-5"/>
        </w:rPr>
        <w:t> </w:t>
      </w:r>
      <w:r>
        <w:rPr/>
        <w:t>issuing</w:t>
      </w:r>
      <w:r>
        <w:rPr>
          <w:spacing w:val="-5"/>
        </w:rPr>
        <w:t> </w:t>
      </w:r>
      <w:r>
        <w:rPr/>
        <w:t>a</w:t>
      </w:r>
      <w:r>
        <w:rPr>
          <w:spacing w:val="-5"/>
        </w:rPr>
        <w:t> </w:t>
      </w:r>
      <w:r>
        <w:rPr/>
        <w:t>legitimate</w:t>
      </w:r>
      <w:r>
        <w:rPr>
          <w:spacing w:val="-5"/>
        </w:rPr>
        <w:t> </w:t>
      </w:r>
      <w:r>
        <w:rPr/>
        <w:t>request</w:t>
      </w:r>
      <w:r>
        <w:rPr>
          <w:spacing w:val="-5"/>
        </w:rPr>
        <w:t> </w:t>
      </w:r>
      <w:r>
        <w:rPr/>
        <w:t>based</w:t>
      </w:r>
      <w:r>
        <w:rPr>
          <w:spacing w:val="-5"/>
        </w:rPr>
        <w:t> </w:t>
      </w:r>
      <w:r>
        <w:rPr/>
        <w:t>on</w:t>
      </w:r>
      <w:r>
        <w:rPr>
          <w:spacing w:val="-5"/>
        </w:rPr>
        <w:t> </w:t>
      </w:r>
      <w:r>
        <w:rPr/>
        <w:t>its configured</w:t>
      </w:r>
      <w:r>
        <w:rPr>
          <w:spacing w:val="-5"/>
        </w:rPr>
        <w:t> </w:t>
      </w:r>
      <w:r>
        <w:rPr/>
        <w:t>access</w:t>
      </w:r>
      <w:r>
        <w:rPr>
          <w:spacing w:val="-5"/>
        </w:rPr>
        <w:t> </w:t>
      </w:r>
      <w:r>
        <w:rPr/>
        <w:t>rights. After</w:t>
      </w:r>
      <w:r>
        <w:rPr>
          <w:spacing w:val="-5"/>
        </w:rPr>
        <w:t> </w:t>
      </w:r>
      <w:r>
        <w:rPr/>
        <w:t>successful</w:t>
      </w:r>
      <w:r>
        <w:rPr>
          <w:spacing w:val="-5"/>
        </w:rPr>
        <w:t> </w:t>
      </w:r>
      <w:r>
        <w:rPr/>
        <w:t>authorization,</w:t>
      </w:r>
      <w:r>
        <w:rPr>
          <w:spacing w:val="-4"/>
        </w:rPr>
        <w:t> </w:t>
      </w:r>
      <w:r>
        <w:rPr/>
        <w:t>the</w:t>
      </w:r>
      <w:r>
        <w:rPr>
          <w:spacing w:val="-5"/>
        </w:rPr>
        <w:t> </w:t>
      </w:r>
      <w:r>
        <w:rPr/>
        <w:t>request</w:t>
      </w:r>
      <w:r>
        <w:rPr>
          <w:spacing w:val="-5"/>
        </w:rPr>
        <w:t> </w:t>
      </w:r>
      <w:r>
        <w:rPr/>
        <w:t>will</w:t>
      </w:r>
      <w:r>
        <w:rPr>
          <w:spacing w:val="-5"/>
        </w:rPr>
        <w:t> </w:t>
      </w:r>
      <w:r>
        <w:rPr/>
        <w:t>be</w:t>
      </w:r>
      <w:r>
        <w:rPr>
          <w:spacing w:val="-5"/>
        </w:rPr>
        <w:t> </w:t>
      </w:r>
      <w:r>
        <w:rPr/>
        <w:t>forwarded to</w:t>
      </w:r>
      <w:r>
        <w:rPr>
          <w:spacing w:val="-5"/>
        </w:rPr>
        <w:t> </w:t>
      </w:r>
      <w:r>
        <w:rPr/>
        <w:t>the</w:t>
      </w:r>
      <w:r>
        <w:rPr>
          <w:spacing w:val="-5"/>
        </w:rPr>
        <w:t> </w:t>
      </w:r>
      <w:r>
        <w:rPr/>
        <w:t>machine</w:t>
      </w:r>
      <w:r>
        <w:rPr>
          <w:spacing w:val="-5"/>
        </w:rPr>
        <w:t> </w:t>
      </w:r>
      <w:r>
        <w:rPr/>
        <w:t>where</w:t>
      </w:r>
      <w:r>
        <w:rPr>
          <w:spacing w:val="-5"/>
        </w:rPr>
        <w:t> </w:t>
      </w:r>
      <w:r>
        <w:rPr/>
        <w:t>the</w:t>
      </w:r>
      <w:r>
        <w:rPr>
          <w:spacing w:val="-5"/>
        </w:rPr>
        <w:t> </w:t>
      </w:r>
      <w:r>
        <w:rPr/>
        <w:t>service</w:t>
      </w:r>
      <w:r>
        <w:rPr>
          <w:spacing w:val="-5"/>
        </w:rPr>
        <w:t> </w:t>
      </w:r>
      <w:r>
        <w:rPr/>
        <w:t>is</w:t>
      </w:r>
      <w:r>
        <w:rPr>
          <w:spacing w:val="-5"/>
        </w:rPr>
        <w:t> </w:t>
      </w:r>
      <w:r>
        <w:rPr/>
        <w:t>running. When</w:t>
      </w:r>
      <w:r>
        <w:rPr>
          <w:spacing w:val="-5"/>
        </w:rPr>
        <w:t> </w:t>
      </w:r>
      <w:r>
        <w:rPr/>
        <w:t>the</w:t>
      </w:r>
      <w:r>
        <w:rPr>
          <w:spacing w:val="-5"/>
        </w:rPr>
        <w:t> </w:t>
      </w:r>
      <w:r>
        <w:rPr/>
        <w:t>request</w:t>
      </w:r>
      <w:r>
        <w:rPr>
          <w:spacing w:val="-5"/>
        </w:rPr>
        <w:t> </w:t>
      </w:r>
      <w:r>
        <w:rPr/>
        <w:t>arrives</w:t>
      </w:r>
      <w:r>
        <w:rPr>
          <w:spacing w:val="-5"/>
        </w:rPr>
        <w:t> </w:t>
      </w:r>
      <w:r>
        <w:rPr/>
        <w:t>at</w:t>
      </w:r>
      <w:r>
        <w:rPr>
          <w:spacing w:val="-5"/>
        </w:rPr>
        <w:t> </w:t>
      </w:r>
      <w:r>
        <w:rPr/>
        <w:t>the</w:t>
      </w:r>
      <w:r>
        <w:rPr>
          <w:spacing w:val="-5"/>
        </w:rPr>
        <w:t> </w:t>
      </w:r>
      <w:r>
        <w:rPr/>
        <w:t>recipient machine,</w:t>
      </w:r>
      <w:r>
        <w:rPr>
          <w:spacing w:val="-3"/>
        </w:rPr>
        <w:t> </w:t>
      </w:r>
      <w:r>
        <w:rPr/>
        <w:t>the</w:t>
      </w:r>
      <w:r>
        <w:rPr>
          <w:spacing w:val="-3"/>
        </w:rPr>
        <w:t> </w:t>
      </w:r>
      <w:r>
        <w:rPr/>
        <w:t>remote</w:t>
      </w:r>
      <w:r>
        <w:rPr>
          <w:spacing w:val="-3"/>
        </w:rPr>
        <w:t> </w:t>
      </w:r>
      <w:r>
        <w:rPr/>
        <w:t>IAM</w:t>
      </w:r>
      <w:r>
        <w:rPr>
          <w:spacing w:val="-3"/>
        </w:rPr>
        <w:t> </w:t>
      </w:r>
      <w:r>
        <w:rPr/>
        <w:t>takes</w:t>
      </w:r>
      <w:r>
        <w:rPr>
          <w:spacing w:val="-3"/>
        </w:rPr>
        <w:t> </w:t>
      </w:r>
      <w:r>
        <w:rPr/>
        <w:t>place</w:t>
      </w:r>
      <w:r>
        <w:rPr>
          <w:spacing w:val="-3"/>
        </w:rPr>
        <w:t> </w:t>
      </w:r>
      <w:r>
        <w:rPr/>
        <w:t>and</w:t>
      </w:r>
      <w:r>
        <w:rPr>
          <w:spacing w:val="-3"/>
        </w:rPr>
        <w:t> </w:t>
      </w:r>
      <w:r>
        <w:rPr/>
        <w:t>a</w:t>
      </w:r>
      <w:r>
        <w:rPr>
          <w:spacing w:val="-3"/>
        </w:rPr>
        <w:t> </w:t>
      </w:r>
      <w:r>
        <w:rPr/>
        <w:t>check</w:t>
      </w:r>
      <w:r>
        <w:rPr>
          <w:spacing w:val="-3"/>
        </w:rPr>
        <w:t> </w:t>
      </w:r>
      <w:r>
        <w:rPr/>
        <w:t>will</w:t>
      </w:r>
      <w:r>
        <w:rPr>
          <w:spacing w:val="-3"/>
        </w:rPr>
        <w:t> </w:t>
      </w:r>
      <w:r>
        <w:rPr/>
        <w:t>be</w:t>
      </w:r>
      <w:r>
        <w:rPr>
          <w:spacing w:val="-3"/>
        </w:rPr>
        <w:t> </w:t>
      </w:r>
      <w:r>
        <w:rPr/>
        <w:t>performed</w:t>
      </w:r>
      <w:r>
        <w:rPr>
          <w:spacing w:val="-3"/>
        </w:rPr>
        <w:t> </w:t>
      </w:r>
      <w:r>
        <w:rPr/>
        <w:t>to</w:t>
      </w:r>
      <w:r>
        <w:rPr>
          <w:spacing w:val="-3"/>
        </w:rPr>
        <w:t> </w:t>
      </w:r>
      <w:r>
        <w:rPr/>
        <w:t>verify</w:t>
      </w:r>
      <w:r>
        <w:rPr>
          <w:spacing w:val="-3"/>
        </w:rPr>
        <w:t> </w:t>
      </w:r>
      <w:r>
        <w:rPr/>
        <w:t>if</w:t>
      </w:r>
      <w:r>
        <w:rPr>
          <w:spacing w:val="-3"/>
        </w:rPr>
        <w:t> </w:t>
      </w:r>
      <w:r>
        <w:rPr/>
        <w:t>such</w:t>
      </w:r>
      <w:r>
        <w:rPr>
          <w:spacing w:val="-3"/>
        </w:rPr>
        <w:t> </w:t>
      </w:r>
      <w:r>
        <w:rPr/>
        <w:t>a request coming from the given sender ECU was envisioned.</w:t>
      </w:r>
    </w:p>
    <w:p>
      <w:pPr>
        <w:pStyle w:val="BodyText"/>
        <w:rPr>
          <w:sz w:val="20"/>
        </w:rPr>
      </w:pPr>
    </w:p>
    <w:p>
      <w:pPr>
        <w:pStyle w:val="BodyText"/>
        <w:rPr>
          <w:sz w:val="20"/>
        </w:rPr>
      </w:pPr>
    </w:p>
    <w:p>
      <w:pPr>
        <w:pStyle w:val="BodyText"/>
        <w:spacing w:before="6"/>
        <w:rPr>
          <w:sz w:val="18"/>
        </w:rPr>
      </w:pPr>
      <w:r>
        <w:rPr/>
        <w:drawing>
          <wp:anchor distT="0" distB="0" distL="0" distR="0" allowOverlap="1" layoutInCell="1" locked="0" behindDoc="0" simplePos="0" relativeHeight="71">
            <wp:simplePos x="0" y="0"/>
            <wp:positionH relativeFrom="page">
              <wp:posOffset>1865740</wp:posOffset>
            </wp:positionH>
            <wp:positionV relativeFrom="paragraph">
              <wp:posOffset>151040</wp:posOffset>
            </wp:positionV>
            <wp:extent cx="3792108" cy="2011679"/>
            <wp:effectExtent l="0" t="0" r="0" b="0"/>
            <wp:wrapTopAndBottom/>
            <wp:docPr id="53" name="image34.png"/>
            <wp:cNvGraphicFramePr>
              <a:graphicFrameLocks noChangeAspect="1"/>
            </wp:cNvGraphicFramePr>
            <a:graphic>
              <a:graphicData uri="http://schemas.openxmlformats.org/drawingml/2006/picture">
                <pic:pic>
                  <pic:nvPicPr>
                    <pic:cNvPr id="54" name="image34.png"/>
                    <pic:cNvPicPr/>
                  </pic:nvPicPr>
                  <pic:blipFill>
                    <a:blip r:embed="rId38" cstate="print"/>
                    <a:stretch>
                      <a:fillRect/>
                    </a:stretch>
                  </pic:blipFill>
                  <pic:spPr>
                    <a:xfrm>
                      <a:off x="0" y="0"/>
                      <a:ext cx="3792108" cy="2011679"/>
                    </a:xfrm>
                    <a:prstGeom prst="rect">
                      <a:avLst/>
                    </a:prstGeom>
                  </pic:spPr>
                </pic:pic>
              </a:graphicData>
            </a:graphic>
          </wp:anchor>
        </w:drawing>
      </w:r>
    </w:p>
    <w:p>
      <w:pPr>
        <w:pStyle w:val="BodyText"/>
        <w:spacing w:before="7"/>
        <w:rPr>
          <w:sz w:val="29"/>
        </w:rPr>
      </w:pPr>
    </w:p>
    <w:p>
      <w:pPr>
        <w:spacing w:before="101"/>
        <w:ind w:left="1531" w:right="0" w:firstLine="0"/>
        <w:jc w:val="left"/>
        <w:rPr>
          <w:b/>
          <w:sz w:val="22"/>
        </w:rPr>
      </w:pPr>
      <w:r>
        <w:rPr>
          <w:b/>
          <w:sz w:val="22"/>
        </w:rPr>
        <w:t>Figure</w:t>
      </w:r>
      <w:r>
        <w:rPr>
          <w:b/>
          <w:spacing w:val="-7"/>
          <w:sz w:val="22"/>
        </w:rPr>
        <w:t> </w:t>
      </w:r>
      <w:r>
        <w:rPr>
          <w:b/>
          <w:sz w:val="22"/>
        </w:rPr>
        <w:t>7.19:</w:t>
      </w:r>
      <w:r>
        <w:rPr>
          <w:b/>
          <w:spacing w:val="5"/>
          <w:sz w:val="22"/>
        </w:rPr>
        <w:t> </w:t>
      </w:r>
      <w:bookmarkStart w:name="_bookmark288" w:id="371"/>
      <w:bookmarkEnd w:id="371"/>
      <w:r>
        <w:rPr>
          <w:b/>
          <w:sz w:val="22"/>
        </w:rPr>
        <w:t>Local</w:t>
      </w:r>
      <w:r>
        <w:rPr>
          <w:b/>
          <w:spacing w:val="-7"/>
          <w:sz w:val="22"/>
        </w:rPr>
        <w:t> </w:t>
      </w:r>
      <w:r>
        <w:rPr>
          <w:b/>
          <w:sz w:val="22"/>
        </w:rPr>
        <w:t>and</w:t>
      </w:r>
      <w:r>
        <w:rPr>
          <w:b/>
          <w:spacing w:val="-7"/>
          <w:sz w:val="22"/>
        </w:rPr>
        <w:t> </w:t>
      </w:r>
      <w:r>
        <w:rPr>
          <w:b/>
          <w:sz w:val="22"/>
        </w:rPr>
        <w:t>Remote</w:t>
      </w:r>
      <w:r>
        <w:rPr>
          <w:b/>
          <w:spacing w:val="-7"/>
          <w:sz w:val="22"/>
        </w:rPr>
        <w:t> </w:t>
      </w:r>
      <w:r>
        <w:rPr>
          <w:b/>
          <w:sz w:val="22"/>
        </w:rPr>
        <w:t>Identity</w:t>
      </w:r>
      <w:r>
        <w:rPr>
          <w:b/>
          <w:spacing w:val="-7"/>
          <w:sz w:val="22"/>
        </w:rPr>
        <w:t> </w:t>
      </w:r>
      <w:r>
        <w:rPr>
          <w:b/>
          <w:sz w:val="22"/>
        </w:rPr>
        <w:t>and</w:t>
      </w:r>
      <w:r>
        <w:rPr>
          <w:b/>
          <w:spacing w:val="-6"/>
          <w:sz w:val="22"/>
        </w:rPr>
        <w:t> </w:t>
      </w:r>
      <w:r>
        <w:rPr>
          <w:b/>
          <w:sz w:val="22"/>
        </w:rPr>
        <w:t>Access</w:t>
      </w:r>
      <w:r>
        <w:rPr>
          <w:b/>
          <w:spacing w:val="-7"/>
          <w:sz w:val="22"/>
        </w:rPr>
        <w:t> </w:t>
      </w:r>
      <w:r>
        <w:rPr>
          <w:b/>
          <w:spacing w:val="-2"/>
          <w:sz w:val="22"/>
        </w:rPr>
        <w:t>Management</w:t>
      </w:r>
    </w:p>
    <w:p>
      <w:pPr>
        <w:pStyle w:val="BodyText"/>
        <w:spacing w:before="1"/>
        <w:rPr>
          <w:b/>
          <w:sz w:val="35"/>
        </w:rPr>
      </w:pPr>
    </w:p>
    <w:p>
      <w:pPr>
        <w:pStyle w:val="BodyText"/>
        <w:spacing w:before="1"/>
        <w:ind w:left="337"/>
        <w:jc w:val="both"/>
      </w:pPr>
      <w:r>
        <w:rPr/>
        <w:t>The</w:t>
      </w:r>
      <w:r>
        <w:rPr>
          <w:spacing w:val="-9"/>
        </w:rPr>
        <w:t> </w:t>
      </w:r>
      <w:r>
        <w:rPr/>
        <w:t>following</w:t>
      </w:r>
      <w:r>
        <w:rPr>
          <w:spacing w:val="-8"/>
        </w:rPr>
        <w:t> </w:t>
      </w:r>
      <w:r>
        <w:rPr/>
        <w:t>assumptions</w:t>
      </w:r>
      <w:r>
        <w:rPr>
          <w:spacing w:val="-8"/>
        </w:rPr>
        <w:t> </w:t>
      </w:r>
      <w:r>
        <w:rPr/>
        <w:t>have</w:t>
      </w:r>
      <w:r>
        <w:rPr>
          <w:spacing w:val="-8"/>
        </w:rPr>
        <w:t> </w:t>
      </w:r>
      <w:r>
        <w:rPr/>
        <w:t>to</w:t>
      </w:r>
      <w:r>
        <w:rPr>
          <w:spacing w:val="-8"/>
        </w:rPr>
        <w:t> </w:t>
      </w:r>
      <w:r>
        <w:rPr/>
        <w:t>be</w:t>
      </w:r>
      <w:r>
        <w:rPr>
          <w:spacing w:val="-8"/>
        </w:rPr>
        <w:t> </w:t>
      </w:r>
      <w:r>
        <w:rPr/>
        <w:t>held</w:t>
      </w:r>
      <w:r>
        <w:rPr>
          <w:spacing w:val="-8"/>
        </w:rPr>
        <w:t> </w:t>
      </w:r>
      <w:r>
        <w:rPr/>
        <w:t>true</w:t>
      </w:r>
      <w:r>
        <w:rPr>
          <w:spacing w:val="-8"/>
        </w:rPr>
        <w:t> </w:t>
      </w:r>
      <w:r>
        <w:rPr/>
        <w:t>to</w:t>
      </w:r>
      <w:r>
        <w:rPr>
          <w:spacing w:val="-8"/>
        </w:rPr>
        <w:t> </w:t>
      </w:r>
      <w:r>
        <w:rPr/>
        <w:t>realize</w:t>
      </w:r>
      <w:r>
        <w:rPr>
          <w:spacing w:val="-8"/>
        </w:rPr>
        <w:t> </w:t>
      </w:r>
      <w:r>
        <w:rPr/>
        <w:t>access</w:t>
      </w:r>
      <w:r>
        <w:rPr>
          <w:spacing w:val="-9"/>
        </w:rPr>
        <w:t> </w:t>
      </w:r>
      <w:r>
        <w:rPr>
          <w:spacing w:val="-2"/>
        </w:rPr>
        <w:t>control:</w:t>
      </w:r>
    </w:p>
    <w:p>
      <w:pPr>
        <w:pStyle w:val="ListParagraph"/>
        <w:numPr>
          <w:ilvl w:val="0"/>
          <w:numId w:val="59"/>
        </w:numPr>
        <w:tabs>
          <w:tab w:pos="923" w:val="left" w:leader="none"/>
        </w:tabs>
        <w:spacing w:line="252" w:lineRule="auto" w:before="172" w:after="0"/>
        <w:ind w:left="922" w:right="1415" w:hanging="317"/>
        <w:jc w:val="left"/>
        <w:rPr>
          <w:sz w:val="24"/>
        </w:rPr>
      </w:pPr>
      <w:r>
        <w:rPr>
          <w:sz w:val="24"/>
        </w:rPr>
        <w:t>Communication between two applications has to be realized by using ara::com interfaces Communication Management to enable access control.</w:t>
      </w:r>
    </w:p>
    <w:p>
      <w:pPr>
        <w:pStyle w:val="ListParagraph"/>
        <w:numPr>
          <w:ilvl w:val="0"/>
          <w:numId w:val="59"/>
        </w:numPr>
        <w:tabs>
          <w:tab w:pos="923" w:val="left" w:leader="none"/>
        </w:tabs>
        <w:spacing w:line="240" w:lineRule="auto" w:before="158" w:after="0"/>
        <w:ind w:left="922" w:right="0" w:hanging="317"/>
        <w:jc w:val="left"/>
        <w:rPr>
          <w:sz w:val="24"/>
        </w:rPr>
      </w:pPr>
      <w:r>
        <w:rPr>
          <w:sz w:val="24"/>
        </w:rPr>
        <w:t>Process</w:t>
      </w:r>
      <w:r>
        <w:rPr>
          <w:spacing w:val="-12"/>
          <w:sz w:val="24"/>
        </w:rPr>
        <w:t> </w:t>
      </w:r>
      <w:r>
        <w:rPr>
          <w:sz w:val="24"/>
        </w:rPr>
        <w:t>separation</w:t>
      </w:r>
      <w:r>
        <w:rPr>
          <w:spacing w:val="-12"/>
          <w:sz w:val="24"/>
        </w:rPr>
        <w:t> </w:t>
      </w:r>
      <w:r>
        <w:rPr>
          <w:sz w:val="24"/>
        </w:rPr>
        <w:t>as</w:t>
      </w:r>
      <w:r>
        <w:rPr>
          <w:spacing w:val="-11"/>
          <w:sz w:val="24"/>
        </w:rPr>
        <w:t> </w:t>
      </w:r>
      <w:r>
        <w:rPr>
          <w:sz w:val="24"/>
        </w:rPr>
        <w:t>defined</w:t>
      </w:r>
      <w:r>
        <w:rPr>
          <w:spacing w:val="-12"/>
          <w:sz w:val="24"/>
        </w:rPr>
        <w:t> </w:t>
      </w:r>
      <w:r>
        <w:rPr>
          <w:sz w:val="24"/>
        </w:rPr>
        <w:t>in</w:t>
      </w:r>
      <w:r>
        <w:rPr>
          <w:spacing w:val="-12"/>
          <w:sz w:val="24"/>
        </w:rPr>
        <w:t> </w:t>
      </w:r>
      <w:r>
        <w:rPr>
          <w:sz w:val="24"/>
        </w:rPr>
        <w:t>SWS</w:t>
      </w:r>
      <w:r>
        <w:rPr>
          <w:spacing w:val="-11"/>
          <w:sz w:val="24"/>
        </w:rPr>
        <w:t> </w:t>
      </w:r>
      <w:r>
        <w:rPr>
          <w:sz w:val="24"/>
        </w:rPr>
        <w:t>IdentityAndAccessManagement</w:t>
      </w:r>
      <w:r>
        <w:rPr>
          <w:spacing w:val="-12"/>
          <w:sz w:val="24"/>
        </w:rPr>
        <w:t> </w:t>
      </w:r>
      <w:r>
        <w:rPr>
          <w:spacing w:val="-2"/>
          <w:sz w:val="24"/>
        </w:rPr>
        <w:t>[</w:t>
      </w:r>
      <w:r>
        <w:rPr>
          <w:color w:val="0000FF"/>
          <w:spacing w:val="-2"/>
          <w:sz w:val="24"/>
        </w:rPr>
        <w:t>26</w:t>
      </w:r>
      <w:r>
        <w:rPr>
          <w:spacing w:val="-2"/>
          <w:sz w:val="24"/>
        </w:rPr>
        <w:t>].</w:t>
      </w:r>
    </w:p>
    <w:p>
      <w:pPr>
        <w:pStyle w:val="BodyText"/>
        <w:spacing w:line="232" w:lineRule="auto" w:before="178"/>
        <w:ind w:left="337" w:right="1415"/>
        <w:jc w:val="both"/>
      </w:pPr>
      <w:r>
        <w:rPr>
          <w:spacing w:val="-2"/>
        </w:rPr>
        <w:t>All</w:t>
      </w:r>
      <w:r>
        <w:rPr>
          <w:spacing w:val="-8"/>
        </w:rPr>
        <w:t> </w:t>
      </w:r>
      <w:r>
        <w:rPr>
          <w:spacing w:val="-2"/>
        </w:rPr>
        <w:t>access</w:t>
      </w:r>
      <w:r>
        <w:rPr>
          <w:spacing w:val="-8"/>
        </w:rPr>
        <w:t> </w:t>
      </w:r>
      <w:r>
        <w:rPr>
          <w:spacing w:val="-2"/>
        </w:rPr>
        <w:t>permissions</w:t>
      </w:r>
      <w:r>
        <w:rPr>
          <w:spacing w:val="-6"/>
        </w:rPr>
        <w:t> </w:t>
      </w:r>
      <w:r>
        <w:rPr>
          <w:spacing w:val="-2"/>
        </w:rPr>
        <w:t>for</w:t>
      </w:r>
      <w:r>
        <w:rPr>
          <w:spacing w:val="-8"/>
        </w:rPr>
        <w:t> </w:t>
      </w:r>
      <w:r>
        <w:rPr>
          <w:spacing w:val="-2"/>
        </w:rPr>
        <w:t>Communication</w:t>
      </w:r>
      <w:r>
        <w:rPr>
          <w:spacing w:val="-8"/>
        </w:rPr>
        <w:t> </w:t>
      </w:r>
      <w:r>
        <w:rPr>
          <w:spacing w:val="-2"/>
        </w:rPr>
        <w:t>Management</w:t>
      </w:r>
      <w:r>
        <w:rPr>
          <w:spacing w:val="-8"/>
        </w:rPr>
        <w:t> </w:t>
      </w:r>
      <w:r>
        <w:rPr>
          <w:spacing w:val="-2"/>
        </w:rPr>
        <w:t>are</w:t>
      </w:r>
      <w:r>
        <w:rPr>
          <w:spacing w:val="-6"/>
        </w:rPr>
        <w:t> </w:t>
      </w:r>
      <w:r>
        <w:rPr>
          <w:spacing w:val="-2"/>
        </w:rPr>
        <w:t>modeled</w:t>
      </w:r>
      <w:r>
        <w:rPr>
          <w:spacing w:val="-6"/>
        </w:rPr>
        <w:t> </w:t>
      </w:r>
      <w:r>
        <w:rPr>
          <w:spacing w:val="-2"/>
        </w:rPr>
        <w:t>using</w:t>
      </w:r>
      <w:r>
        <w:rPr>
          <w:spacing w:val="-8"/>
        </w:rPr>
        <w:t> </w:t>
      </w:r>
      <w:r>
        <w:rPr>
          <w:rFonts w:ascii="Courier New"/>
          <w:color w:val="0000FF"/>
          <w:spacing w:val="-2"/>
        </w:rPr>
        <w:t>ComGrant </w:t>
      </w:r>
      <w:r>
        <w:rPr/>
        <w:t>model</w:t>
      </w:r>
      <w:r>
        <w:rPr>
          <w:spacing w:val="-17"/>
        </w:rPr>
        <w:t> </w:t>
      </w:r>
      <w:r>
        <w:rPr/>
        <w:t>elements.</w:t>
      </w:r>
      <w:r>
        <w:rPr>
          <w:spacing w:val="40"/>
        </w:rPr>
        <w:t> </w:t>
      </w:r>
      <w:r>
        <w:rPr/>
        <w:t>A </w:t>
      </w:r>
      <w:r>
        <w:rPr>
          <w:rFonts w:ascii="Courier New"/>
          <w:color w:val="0000FF"/>
        </w:rPr>
        <w:t>ComGrant</w:t>
      </w:r>
      <w:r>
        <w:rPr>
          <w:rFonts w:ascii="Courier New"/>
          <w:color w:val="0000FF"/>
          <w:spacing w:val="-36"/>
        </w:rPr>
        <w:t> </w:t>
      </w:r>
      <w:r>
        <w:rPr/>
        <w:t>can be used to model access permissions that either apply</w:t>
      </w:r>
      <w:r>
        <w:rPr>
          <w:spacing w:val="-17"/>
        </w:rPr>
        <w:t> </w:t>
      </w:r>
      <w:r>
        <w:rPr/>
        <w:t>to</w:t>
      </w:r>
      <w:r>
        <w:rPr>
          <w:spacing w:val="-17"/>
        </w:rPr>
        <w:t> </w:t>
      </w:r>
      <w:r>
        <w:rPr/>
        <w:t>a</w:t>
      </w:r>
      <w:r>
        <w:rPr>
          <w:spacing w:val="-8"/>
        </w:rPr>
        <w:t> </w:t>
      </w:r>
      <w:r>
        <w:rPr>
          <w:rFonts w:ascii="Courier New"/>
        </w:rPr>
        <w:t>Machine</w:t>
      </w:r>
      <w:r>
        <w:rPr/>
        <w:t>-local </w:t>
      </w:r>
      <w:r>
        <w:rPr>
          <w:rFonts w:ascii="Courier New"/>
          <w:color w:val="0000FF"/>
        </w:rPr>
        <w:t>Process</w:t>
      </w:r>
      <w:r>
        <w:rPr>
          <w:rFonts w:ascii="Courier New"/>
          <w:color w:val="0000FF"/>
          <w:spacing w:val="-36"/>
        </w:rPr>
        <w:t> </w:t>
      </w:r>
      <w:r>
        <w:rPr/>
        <w:t>or to a remote</w:t>
      </w:r>
      <w:r>
        <w:rPr>
          <w:spacing w:val="-1"/>
        </w:rPr>
        <w:t> </w:t>
      </w:r>
      <w:r>
        <w:rPr/>
        <w:t>subject, i.e., either a local </w:t>
      </w:r>
      <w:r>
        <w:rPr/>
        <w:t>Process or a remote entity can be the </w:t>
      </w:r>
      <w:r>
        <w:rPr>
          <w:i/>
        </w:rPr>
        <w:t>subject </w:t>
      </w:r>
      <w:r>
        <w:rPr/>
        <w:t>of the access control policy:</w:t>
      </w:r>
      <w:r>
        <w:rPr>
          <w:spacing w:val="40"/>
        </w:rPr>
        <w:t> </w:t>
      </w:r>
      <w:r>
        <w:rPr/>
        <w:t>If a </w:t>
      </w:r>
      <w:r>
        <w:rPr>
          <w:rFonts w:ascii="Courier New"/>
          <w:color w:val="0000FF"/>
        </w:rPr>
        <w:t>ComGrant </w:t>
      </w:r>
      <w:r>
        <w:rPr/>
        <w:t>references</w:t>
      </w:r>
      <w:r>
        <w:rPr>
          <w:spacing w:val="-17"/>
        </w:rPr>
        <w:t> </w:t>
      </w:r>
      <w:r>
        <w:rPr/>
        <w:t>an</w:t>
      </w:r>
      <w:r>
        <w:rPr>
          <w:spacing w:val="-17"/>
        </w:rPr>
        <w:t> </w:t>
      </w:r>
      <w:r>
        <w:rPr>
          <w:rFonts w:ascii="Courier New"/>
          <w:color w:val="0000FF"/>
        </w:rPr>
        <w:t>AbstractIamRemoteSubject</w:t>
      </w:r>
      <w:r>
        <w:rPr>
          <w:rFonts w:ascii="Courier New"/>
          <w:color w:val="0000FF"/>
          <w:spacing w:val="-36"/>
        </w:rPr>
        <w:t> </w:t>
      </w:r>
      <w:r>
        <w:rPr/>
        <w:t>in</w:t>
      </w:r>
      <w:r>
        <w:rPr>
          <w:spacing w:val="-15"/>
        </w:rPr>
        <w:t> </w:t>
      </w:r>
      <w:r>
        <w:rPr/>
        <w:t>the</w:t>
      </w:r>
      <w:r>
        <w:rPr>
          <w:spacing w:val="-2"/>
        </w:rPr>
        <w:t> </w:t>
      </w:r>
      <w:r>
        <w:rPr/>
        <w:t>role</w:t>
      </w:r>
      <w:r>
        <w:rPr>
          <w:spacing w:val="-2"/>
        </w:rPr>
        <w:t> </w:t>
      </w:r>
      <w:r>
        <w:rPr>
          <w:rFonts w:ascii="Courier New"/>
          <w:color w:val="0000FF"/>
        </w:rPr>
        <w:t>remoteSubject</w:t>
      </w:r>
      <w:r>
        <w:rPr/>
        <w:t>,</w:t>
      </w:r>
      <w:r>
        <w:rPr>
          <w:spacing w:val="-1"/>
        </w:rPr>
        <w:t> </w:t>
      </w:r>
      <w:r>
        <w:rPr/>
        <w:t>then</w:t>
      </w:r>
      <w:r>
        <w:rPr>
          <w:spacing w:val="-2"/>
        </w:rPr>
        <w:t> </w:t>
      </w:r>
      <w:r>
        <w:rPr/>
        <w:t>the subjects</w:t>
      </w:r>
      <w:r>
        <w:rPr>
          <w:spacing w:val="-5"/>
        </w:rPr>
        <w:t> </w:t>
      </w:r>
      <w:r>
        <w:rPr/>
        <w:t>of the </w:t>
      </w:r>
      <w:r>
        <w:rPr>
          <w:rFonts w:ascii="Courier New"/>
          <w:color w:val="0000FF"/>
        </w:rPr>
        <w:t>ComGrant</w:t>
      </w:r>
      <w:r>
        <w:rPr>
          <w:rFonts w:ascii="Courier New"/>
          <w:color w:val="0000FF"/>
          <w:spacing w:val="-36"/>
        </w:rPr>
        <w:t> </w:t>
      </w:r>
      <w:r>
        <w:rPr/>
        <w:t>are all remote entities that can be identified using the in- formation</w:t>
      </w:r>
      <w:r>
        <w:rPr>
          <w:spacing w:val="-9"/>
        </w:rPr>
        <w:t> </w:t>
      </w:r>
      <w:r>
        <w:rPr/>
        <w:t>specified</w:t>
      </w:r>
      <w:r>
        <w:rPr>
          <w:spacing w:val="-9"/>
        </w:rPr>
        <w:t> </w:t>
      </w:r>
      <w:r>
        <w:rPr/>
        <w:t>in</w:t>
      </w:r>
      <w:r>
        <w:rPr>
          <w:spacing w:val="-9"/>
        </w:rPr>
        <w:t> </w:t>
      </w:r>
      <w:r>
        <w:rPr/>
        <w:t>the</w:t>
      </w:r>
      <w:r>
        <w:rPr>
          <w:spacing w:val="-9"/>
        </w:rPr>
        <w:t> </w:t>
      </w:r>
      <w:r>
        <w:rPr/>
        <w:t>referenced</w:t>
      </w:r>
      <w:r>
        <w:rPr>
          <w:spacing w:val="-9"/>
        </w:rPr>
        <w:t> </w:t>
      </w:r>
      <w:r>
        <w:rPr>
          <w:rFonts w:ascii="Courier New"/>
          <w:color w:val="0000FF"/>
        </w:rPr>
        <w:t>AbstractIamRemoteSubject</w:t>
      </w:r>
      <w:r>
        <w:rPr/>
        <w:t>. If</w:t>
      </w:r>
      <w:r>
        <w:rPr>
          <w:spacing w:val="-9"/>
        </w:rPr>
        <w:t> </w:t>
      </w:r>
      <w:r>
        <w:rPr/>
        <w:t>a</w:t>
      </w:r>
      <w:r>
        <w:rPr>
          <w:spacing w:val="-9"/>
        </w:rPr>
        <w:t> </w:t>
      </w:r>
      <w:r>
        <w:rPr>
          <w:rFonts w:ascii="Courier New"/>
          <w:color w:val="0000FF"/>
        </w:rPr>
        <w:t>ComGrant </w:t>
      </w:r>
      <w:r>
        <w:rPr/>
        <w:t>does not reference any </w:t>
      </w:r>
      <w:r>
        <w:rPr>
          <w:rFonts w:ascii="Courier New"/>
          <w:color w:val="0000FF"/>
        </w:rPr>
        <w:t>remoteSubject</w:t>
      </w:r>
      <w:r>
        <w:rPr/>
        <w:t>, then the subjects of the </w:t>
      </w:r>
      <w:r>
        <w:rPr>
          <w:rFonts w:ascii="Courier New"/>
          <w:color w:val="0000FF"/>
        </w:rPr>
        <w:t>ComGrant</w:t>
      </w:r>
      <w:r>
        <w:rPr>
          <w:rFonts w:ascii="Courier New"/>
          <w:color w:val="0000FF"/>
          <w:spacing w:val="-70"/>
        </w:rPr>
        <w:t> </w:t>
      </w:r>
      <w:r>
        <w:rPr/>
        <w:t>are all</w:t>
      </w:r>
    </w:p>
    <w:p>
      <w:pPr>
        <w:spacing w:after="0" w:line="232" w:lineRule="auto"/>
        <w:jc w:val="both"/>
        <w:sectPr>
          <w:pgSz w:w="11910" w:h="13960"/>
          <w:pgMar w:top="280" w:bottom="280" w:left="1080" w:right="0"/>
        </w:sectPr>
      </w:pPr>
    </w:p>
    <w:p>
      <w:pPr>
        <w:pStyle w:val="BodyText"/>
        <w:spacing w:line="232" w:lineRule="auto" w:before="95"/>
        <w:ind w:left="337" w:right="1415"/>
        <w:jc w:val="both"/>
      </w:pPr>
      <w:r>
        <w:rPr>
          <w:rFonts w:ascii="Courier New"/>
          <w:color w:val="0000FF"/>
        </w:rPr>
        <w:t>Process</w:t>
      </w:r>
      <w:r>
        <w:rPr/>
        <w:t>es</w:t>
      </w:r>
      <w:r>
        <w:rPr>
          <w:spacing w:val="-16"/>
        </w:rPr>
        <w:t> </w:t>
      </w:r>
      <w:r>
        <w:rPr/>
        <w:t>referenced in the role </w:t>
      </w:r>
      <w:r>
        <w:rPr>
          <w:rFonts w:ascii="Courier New"/>
          <w:color w:val="0000FF"/>
        </w:rPr>
        <w:t>process</w:t>
      </w:r>
      <w:r>
        <w:rPr>
          <w:rFonts w:ascii="Courier New"/>
          <w:color w:val="0000FF"/>
          <w:spacing w:val="-36"/>
        </w:rPr>
        <w:t> </w:t>
      </w:r>
      <w:r>
        <w:rPr/>
        <w:t>by </w:t>
      </w:r>
      <w:r>
        <w:rPr>
          <w:rFonts w:ascii="Courier New"/>
          <w:color w:val="0000FF"/>
        </w:rPr>
        <w:t>ServiceInstanceToPortProto- typeMapping</w:t>
      </w:r>
      <w:r>
        <w:rPr/>
        <w:t>s</w:t>
      </w:r>
      <w:r>
        <w:rPr>
          <w:spacing w:val="-17"/>
        </w:rPr>
        <w:t> </w:t>
      </w:r>
      <w:r>
        <w:rPr/>
        <w:t>which reference an </w:t>
      </w:r>
      <w:r>
        <w:rPr>
          <w:rFonts w:ascii="Courier New"/>
          <w:color w:val="0000FF"/>
        </w:rPr>
        <w:t>AdaptivePlatformServiceInstance</w:t>
      </w:r>
      <w:r>
        <w:rPr>
          <w:rFonts w:ascii="Courier New"/>
          <w:color w:val="0000FF"/>
          <w:spacing w:val="-36"/>
        </w:rPr>
        <w:t> </w:t>
      </w:r>
      <w:r>
        <w:rPr/>
        <w:t>in the role</w:t>
      </w:r>
      <w:r>
        <w:rPr>
          <w:spacing w:val="-17"/>
        </w:rPr>
        <w:t> </w:t>
      </w:r>
      <w:r>
        <w:rPr>
          <w:rFonts w:ascii="Courier New"/>
          <w:color w:val="0000FF"/>
        </w:rPr>
        <w:t>serviceInstance</w:t>
      </w:r>
      <w:r>
        <w:rPr>
          <w:rFonts w:ascii="Courier New"/>
          <w:color w:val="0000FF"/>
          <w:spacing w:val="-36"/>
        </w:rPr>
        <w:t> </w:t>
      </w:r>
      <w:r>
        <w:rPr/>
        <w:t>that</w:t>
      </w:r>
      <w:r>
        <w:rPr>
          <w:spacing w:val="-17"/>
        </w:rPr>
        <w:t> </w:t>
      </w:r>
      <w:r>
        <w:rPr/>
        <w:t>is</w:t>
      </w:r>
      <w:r>
        <w:rPr>
          <w:spacing w:val="-17"/>
        </w:rPr>
        <w:t> </w:t>
      </w:r>
      <w:r>
        <w:rPr/>
        <w:t>referenced</w:t>
      </w:r>
      <w:r>
        <w:rPr>
          <w:spacing w:val="-16"/>
        </w:rPr>
        <w:t> </w:t>
      </w:r>
      <w:r>
        <w:rPr/>
        <w:t>by</w:t>
      </w:r>
      <w:r>
        <w:rPr>
          <w:spacing w:val="-17"/>
        </w:rPr>
        <w:t> </w:t>
      </w:r>
      <w:r>
        <w:rPr/>
        <w:t>the</w:t>
      </w:r>
      <w:r>
        <w:rPr>
          <w:spacing w:val="-17"/>
        </w:rPr>
        <w:t> </w:t>
      </w:r>
      <w:r>
        <w:rPr>
          <w:rFonts w:ascii="Courier New"/>
          <w:color w:val="0000FF"/>
        </w:rPr>
        <w:t>ComGrant</w:t>
      </w:r>
      <w:r>
        <w:rPr>
          <w:rFonts w:ascii="Courier New"/>
          <w:color w:val="0000FF"/>
          <w:spacing w:val="-36"/>
        </w:rPr>
        <w:t> </w:t>
      </w:r>
      <w:r>
        <w:rPr/>
        <w:t>in</w:t>
      </w:r>
      <w:r>
        <w:rPr>
          <w:spacing w:val="-16"/>
        </w:rPr>
        <w:t> </w:t>
      </w:r>
      <w:r>
        <w:rPr/>
        <w:t>the</w:t>
      </w:r>
      <w:r>
        <w:rPr>
          <w:spacing w:val="-17"/>
        </w:rPr>
        <w:t> </w:t>
      </w:r>
      <w:r>
        <w:rPr/>
        <w:t>role</w:t>
      </w:r>
      <w:r>
        <w:rPr>
          <w:spacing w:val="-17"/>
        </w:rPr>
        <w:t> </w:t>
      </w:r>
      <w:r>
        <w:rPr>
          <w:rFonts w:ascii="Courier New"/>
          <w:color w:val="0000FF"/>
        </w:rPr>
        <w:t>serviceIn- </w:t>
      </w:r>
      <w:r>
        <w:rPr>
          <w:rFonts w:ascii="Courier New"/>
          <w:color w:val="0000FF"/>
          <w:spacing w:val="-2"/>
        </w:rPr>
        <w:t>stance</w:t>
      </w:r>
      <w:r>
        <w:rPr>
          <w:spacing w:val="-2"/>
        </w:rPr>
        <w:t>.</w:t>
      </w:r>
    </w:p>
    <w:p>
      <w:pPr>
        <w:pStyle w:val="BodyText"/>
        <w:spacing w:line="252" w:lineRule="auto" w:before="153"/>
        <w:ind w:left="337" w:right="1415"/>
        <w:jc w:val="both"/>
      </w:pPr>
      <w:r>
        <w:rPr/>
        <w:t>Local access control and remote access control may be enforced independently </w:t>
      </w:r>
      <w:r>
        <w:rPr/>
        <w:t>from each other.</w:t>
      </w:r>
    </w:p>
    <w:p>
      <w:pPr>
        <w:pStyle w:val="BodyText"/>
        <w:rPr>
          <w:sz w:val="30"/>
        </w:rPr>
      </w:pPr>
    </w:p>
    <w:p>
      <w:pPr>
        <w:pStyle w:val="BodyText"/>
        <w:spacing w:before="4"/>
        <w:rPr>
          <w:sz w:val="25"/>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6.1.1 Configuration of Access Control" w:id="372"/>
      <w:bookmarkEnd w:id="372"/>
      <w:r>
        <w:rPr>
          <w:b w:val="0"/>
        </w:rPr>
      </w:r>
      <w:bookmarkStart w:name="_bookmark289" w:id="373"/>
      <w:bookmarkEnd w:id="373"/>
      <w:r>
        <w:rPr/>
        <w:t>Configuration</w:t>
      </w:r>
      <w:r>
        <w:rPr>
          <w:spacing w:val="-10"/>
        </w:rPr>
        <w:t> </w:t>
      </w:r>
      <w:r>
        <w:rPr/>
        <w:t>of</w:t>
      </w:r>
      <w:r>
        <w:rPr>
          <w:spacing w:val="-10"/>
        </w:rPr>
        <w:t> </w:t>
      </w:r>
      <w:r>
        <w:rPr/>
        <w:t>Access</w:t>
      </w:r>
      <w:r>
        <w:rPr>
          <w:spacing w:val="-10"/>
        </w:rPr>
        <w:t> </w:t>
      </w:r>
      <w:r>
        <w:rPr>
          <w:spacing w:val="-2"/>
        </w:rPr>
        <w:t>Control</w:t>
      </w:r>
    </w:p>
    <w:p>
      <w:pPr>
        <w:pStyle w:val="BodyText"/>
        <w:spacing w:before="4"/>
        <w:rPr>
          <w:b/>
          <w:sz w:val="25"/>
        </w:rPr>
      </w:pPr>
    </w:p>
    <w:p>
      <w:pPr>
        <w:pStyle w:val="BodyText"/>
        <w:spacing w:line="244" w:lineRule="auto"/>
        <w:ind w:left="337" w:right="1415"/>
        <w:jc w:val="both"/>
      </w:pPr>
      <w:r>
        <w:rPr/>
        <w:t>While</w:t>
      </w:r>
      <w:r>
        <w:rPr>
          <w:spacing w:val="-17"/>
        </w:rPr>
        <w:t> </w:t>
      </w:r>
      <w:r>
        <w:rPr/>
        <w:t>Identity</w:t>
      </w:r>
      <w:r>
        <w:rPr>
          <w:spacing w:val="-16"/>
        </w:rPr>
        <w:t> </w:t>
      </w:r>
      <w:r>
        <w:rPr/>
        <w:t>and</w:t>
      </w:r>
      <w:r>
        <w:rPr>
          <w:spacing w:val="-17"/>
        </w:rPr>
        <w:t> </w:t>
      </w:r>
      <w:r>
        <w:rPr/>
        <w:t>Access</w:t>
      </w:r>
      <w:r>
        <w:rPr>
          <w:spacing w:val="-16"/>
        </w:rPr>
        <w:t> </w:t>
      </w:r>
      <w:r>
        <w:rPr/>
        <w:t>Management</w:t>
      </w:r>
      <w:r>
        <w:rPr>
          <w:spacing w:val="-17"/>
        </w:rPr>
        <w:t> </w:t>
      </w:r>
      <w:r>
        <w:rPr/>
        <w:t>(IAM)</w:t>
      </w:r>
      <w:r>
        <w:rPr>
          <w:spacing w:val="-16"/>
        </w:rPr>
        <w:t> </w:t>
      </w:r>
      <w:r>
        <w:rPr/>
        <w:t>serves</w:t>
      </w:r>
      <w:r>
        <w:rPr>
          <w:spacing w:val="-17"/>
        </w:rPr>
        <w:t> </w:t>
      </w:r>
      <w:r>
        <w:rPr/>
        <w:t>as</w:t>
      </w:r>
      <w:r>
        <w:rPr>
          <w:spacing w:val="-16"/>
        </w:rPr>
        <w:t> </w:t>
      </w:r>
      <w:r>
        <w:rPr/>
        <w:t>an</w:t>
      </w:r>
      <w:r>
        <w:rPr>
          <w:spacing w:val="-17"/>
        </w:rPr>
        <w:t> </w:t>
      </w:r>
      <w:r>
        <w:rPr/>
        <w:t>umbrella</w:t>
      </w:r>
      <w:r>
        <w:rPr>
          <w:spacing w:val="-16"/>
        </w:rPr>
        <w:t> </w:t>
      </w:r>
      <w:r>
        <w:rPr/>
        <w:t>for</w:t>
      </w:r>
      <w:r>
        <w:rPr>
          <w:spacing w:val="-17"/>
        </w:rPr>
        <w:t> </w:t>
      </w:r>
      <w:r>
        <w:rPr/>
        <w:t>access</w:t>
      </w:r>
      <w:r>
        <w:rPr>
          <w:spacing w:val="-16"/>
        </w:rPr>
        <w:t> </w:t>
      </w:r>
      <w:r>
        <w:rPr/>
        <w:t>control on the </w:t>
      </w:r>
      <w:r>
        <w:rPr>
          <w:rFonts w:ascii="Courier New"/>
        </w:rPr>
        <w:t>Adaptive</w:t>
      </w:r>
      <w:r>
        <w:rPr>
          <w:rFonts w:ascii="Courier New"/>
          <w:spacing w:val="-9"/>
        </w:rPr>
        <w:t> </w:t>
      </w:r>
      <w:r>
        <w:rPr>
          <w:rFonts w:ascii="Courier New"/>
        </w:rPr>
        <w:t>Platform</w:t>
      </w:r>
      <w:r>
        <w:rPr/>
        <w:t>, the enforcement of access control is implemented in different</w:t>
      </w:r>
      <w:r>
        <w:rPr>
          <w:spacing w:val="-9"/>
        </w:rPr>
        <w:t> </w:t>
      </w:r>
      <w:r>
        <w:rPr/>
        <w:t>functional</w:t>
      </w:r>
      <w:r>
        <w:rPr>
          <w:spacing w:val="-9"/>
        </w:rPr>
        <w:t> </w:t>
      </w:r>
      <w:r>
        <w:rPr/>
        <w:t>clusters</w:t>
      </w:r>
      <w:r>
        <w:rPr>
          <w:spacing w:val="-9"/>
        </w:rPr>
        <w:t> </w:t>
      </w:r>
      <w:r>
        <w:rPr/>
        <w:t>such</w:t>
      </w:r>
      <w:r>
        <w:rPr>
          <w:spacing w:val="-9"/>
        </w:rPr>
        <w:t> </w:t>
      </w:r>
      <w:r>
        <w:rPr/>
        <w:t>as</w:t>
      </w:r>
      <w:r>
        <w:rPr>
          <w:spacing w:val="-9"/>
        </w:rPr>
        <w:t> </w:t>
      </w:r>
      <w:r>
        <w:rPr/>
        <w:t>CM.</w:t>
      </w:r>
      <w:r>
        <w:rPr>
          <w:spacing w:val="-9"/>
        </w:rPr>
        <w:t> </w:t>
      </w:r>
      <w:r>
        <w:rPr/>
        <w:t>If</w:t>
      </w:r>
      <w:r>
        <w:rPr>
          <w:spacing w:val="-9"/>
        </w:rPr>
        <w:t> </w:t>
      </w:r>
      <w:r>
        <w:rPr/>
        <w:t>no</w:t>
      </w:r>
      <w:r>
        <w:rPr>
          <w:spacing w:val="-9"/>
        </w:rPr>
        <w:t> </w:t>
      </w:r>
      <w:r>
        <w:rPr/>
        <w:t>IAM</w:t>
      </w:r>
      <w:r>
        <w:rPr>
          <w:spacing w:val="-9"/>
        </w:rPr>
        <w:t> </w:t>
      </w:r>
      <w:r>
        <w:rPr/>
        <w:t>Functional</w:t>
      </w:r>
      <w:r>
        <w:rPr>
          <w:spacing w:val="-9"/>
        </w:rPr>
        <w:t> </w:t>
      </w:r>
      <w:r>
        <w:rPr/>
        <w:t>Cluster</w:t>
      </w:r>
      <w:r>
        <w:rPr>
          <w:spacing w:val="-9"/>
        </w:rPr>
        <w:t> </w:t>
      </w:r>
      <w:r>
        <w:rPr/>
        <w:t>is</w:t>
      </w:r>
      <w:r>
        <w:rPr>
          <w:spacing w:val="-9"/>
        </w:rPr>
        <w:t> </w:t>
      </w:r>
      <w:r>
        <w:rPr/>
        <w:t>instantiated</w:t>
      </w:r>
      <w:r>
        <w:rPr>
          <w:spacing w:val="-9"/>
        </w:rPr>
        <w:t> </w:t>
      </w:r>
      <w:r>
        <w:rPr/>
        <w:t>on a </w:t>
      </w:r>
      <w:r>
        <w:rPr>
          <w:rFonts w:ascii="Courier New"/>
        </w:rPr>
        <w:t>Machine</w:t>
      </w:r>
      <w:r>
        <w:rPr/>
        <w:t>, then no enforcement of access control by CM is expected.</w:t>
      </w:r>
    </w:p>
    <w:p>
      <w:pPr>
        <w:spacing w:line="223" w:lineRule="auto" w:before="139"/>
        <w:ind w:left="337" w:right="1415" w:firstLine="0"/>
        <w:jc w:val="both"/>
        <w:rPr>
          <w:i/>
          <w:sz w:val="24"/>
        </w:rPr>
      </w:pPr>
      <w:r>
        <w:rPr>
          <w:b/>
          <w:sz w:val="24"/>
        </w:rPr>
        <w:t>[SWS_CM_10492]</w:t>
      </w:r>
      <w:r>
        <w:rPr>
          <w:sz w:val="24"/>
        </w:rPr>
        <w:t>{DRAFT}</w:t>
      </w:r>
      <w:r>
        <w:rPr>
          <w:spacing w:val="-17"/>
          <w:sz w:val="24"/>
        </w:rPr>
        <w:t> </w:t>
      </w:r>
      <w:r>
        <w:rPr>
          <w:b/>
          <w:sz w:val="24"/>
        </w:rPr>
        <w:t>IAM</w:t>
      </w:r>
      <w:r>
        <w:rPr>
          <w:b/>
          <w:spacing w:val="-17"/>
          <w:sz w:val="24"/>
        </w:rPr>
        <w:t> </w:t>
      </w:r>
      <w:r>
        <w:rPr>
          <w:b/>
          <w:sz w:val="24"/>
        </w:rPr>
        <w:t>Module</w:t>
      </w:r>
      <w:r>
        <w:rPr>
          <w:b/>
          <w:spacing w:val="-16"/>
          <w:sz w:val="24"/>
        </w:rPr>
        <w:t> </w:t>
      </w:r>
      <w:r>
        <w:rPr>
          <w:b/>
          <w:sz w:val="24"/>
        </w:rPr>
        <w:t>Instantiation</w:t>
      </w:r>
      <w:r>
        <w:rPr>
          <w:b/>
          <w:spacing w:val="-17"/>
          <w:sz w:val="24"/>
        </w:rPr>
        <w:t> </w:t>
      </w:r>
      <w:r>
        <w:rPr>
          <w:rFonts w:ascii="Swis721 WGL4 BT" w:hAnsi="Swis721 WGL4 BT"/>
          <w:i/>
          <w:sz w:val="24"/>
        </w:rPr>
        <w:t>[</w:t>
      </w:r>
      <w:r>
        <w:rPr>
          <w:sz w:val="24"/>
        </w:rPr>
        <w:t>If</w:t>
      </w:r>
      <w:r>
        <w:rPr>
          <w:spacing w:val="-17"/>
          <w:sz w:val="24"/>
        </w:rPr>
        <w:t> </w:t>
      </w:r>
      <w:r>
        <w:rPr>
          <w:sz w:val="24"/>
        </w:rPr>
        <w:t>no</w:t>
      </w:r>
      <w:r>
        <w:rPr>
          <w:spacing w:val="-17"/>
          <w:sz w:val="24"/>
        </w:rPr>
        <w:t> </w:t>
      </w:r>
      <w:r>
        <w:rPr>
          <w:rFonts w:ascii="Courier New" w:hAnsi="Courier New"/>
          <w:color w:val="0000FF"/>
          <w:sz w:val="24"/>
        </w:rPr>
        <w:t>IamModuleInstanti- ation</w:t>
      </w:r>
      <w:r>
        <w:rPr>
          <w:rFonts w:ascii="Courier New" w:hAnsi="Courier New"/>
          <w:color w:val="0000FF"/>
          <w:spacing w:val="-36"/>
          <w:sz w:val="24"/>
        </w:rPr>
        <w:t> </w:t>
      </w:r>
      <w:r>
        <w:rPr>
          <w:sz w:val="24"/>
        </w:rPr>
        <w:t>is</w:t>
      </w:r>
      <w:r>
        <w:rPr>
          <w:spacing w:val="-17"/>
          <w:sz w:val="24"/>
        </w:rPr>
        <w:t> </w:t>
      </w:r>
      <w:r>
        <w:rPr>
          <w:sz w:val="24"/>
        </w:rPr>
        <w:t>defined</w:t>
      </w:r>
      <w:r>
        <w:rPr>
          <w:spacing w:val="-17"/>
          <w:sz w:val="24"/>
        </w:rPr>
        <w:t> </w:t>
      </w:r>
      <w:r>
        <w:rPr>
          <w:sz w:val="24"/>
        </w:rPr>
        <w:t>on</w:t>
      </w:r>
      <w:r>
        <w:rPr>
          <w:spacing w:val="-17"/>
          <w:sz w:val="24"/>
        </w:rPr>
        <w:t> </w:t>
      </w:r>
      <w:r>
        <w:rPr>
          <w:sz w:val="24"/>
        </w:rPr>
        <w:t>the</w:t>
      </w:r>
      <w:r>
        <w:rPr>
          <w:spacing w:val="-8"/>
          <w:sz w:val="24"/>
        </w:rPr>
        <w:t> </w:t>
      </w:r>
      <w:r>
        <w:rPr>
          <w:sz w:val="24"/>
        </w:rPr>
        <w:t>Machine,</w:t>
      </w:r>
      <w:r>
        <w:rPr>
          <w:spacing w:val="-4"/>
          <w:sz w:val="24"/>
        </w:rPr>
        <w:t> </w:t>
      </w:r>
      <w:r>
        <w:rPr>
          <w:sz w:val="24"/>
        </w:rPr>
        <w:t>CM</w:t>
      </w:r>
      <w:r>
        <w:rPr>
          <w:spacing w:val="-4"/>
          <w:sz w:val="24"/>
        </w:rPr>
        <w:t> </w:t>
      </w:r>
      <w:r>
        <w:rPr>
          <w:sz w:val="24"/>
        </w:rPr>
        <w:t>shall</w:t>
      </w:r>
      <w:r>
        <w:rPr>
          <w:spacing w:val="-4"/>
          <w:sz w:val="24"/>
        </w:rPr>
        <w:t> </w:t>
      </w:r>
      <w:r>
        <w:rPr>
          <w:sz w:val="24"/>
        </w:rPr>
        <w:t>perform</w:t>
      </w:r>
      <w:r>
        <w:rPr>
          <w:spacing w:val="-4"/>
          <w:sz w:val="24"/>
        </w:rPr>
        <w:t> </w:t>
      </w:r>
      <w:r>
        <w:rPr>
          <w:sz w:val="24"/>
        </w:rPr>
        <w:t>no</w:t>
      </w:r>
      <w:r>
        <w:rPr>
          <w:spacing w:val="-4"/>
          <w:sz w:val="24"/>
        </w:rPr>
        <w:t> </w:t>
      </w:r>
      <w:r>
        <w:rPr>
          <w:sz w:val="24"/>
        </w:rPr>
        <w:t>access</w:t>
      </w:r>
      <w:r>
        <w:rPr>
          <w:spacing w:val="-4"/>
          <w:sz w:val="24"/>
        </w:rPr>
        <w:t> </w:t>
      </w:r>
      <w:r>
        <w:rPr>
          <w:sz w:val="24"/>
        </w:rPr>
        <w:t>control,</w:t>
      </w:r>
      <w:r>
        <w:rPr>
          <w:spacing w:val="-4"/>
          <w:sz w:val="24"/>
        </w:rPr>
        <w:t> </w:t>
      </w:r>
      <w:r>
        <w:rPr>
          <w:sz w:val="24"/>
        </w:rPr>
        <w:t>i.e.,</w:t>
      </w:r>
      <w:r>
        <w:rPr>
          <w:spacing w:val="-4"/>
          <w:sz w:val="24"/>
        </w:rPr>
        <w:t> </w:t>
      </w:r>
      <w:r>
        <w:rPr>
          <w:sz w:val="24"/>
        </w:rPr>
        <w:t>no</w:t>
      </w:r>
      <w:r>
        <w:rPr>
          <w:spacing w:val="-4"/>
          <w:sz w:val="24"/>
        </w:rPr>
        <w:t> </w:t>
      </w:r>
      <w:r>
        <w:rPr>
          <w:sz w:val="24"/>
        </w:rPr>
        <w:t>access to</w:t>
      </w:r>
      <w:r>
        <w:rPr>
          <w:spacing w:val="-2"/>
          <w:sz w:val="24"/>
        </w:rPr>
        <w:t> </w:t>
      </w:r>
      <w:r>
        <w:rPr>
          <w:sz w:val="24"/>
        </w:rPr>
        <w:t>any</w:t>
      </w:r>
      <w:r>
        <w:rPr>
          <w:spacing w:val="-2"/>
          <w:sz w:val="24"/>
        </w:rPr>
        <w:t> </w:t>
      </w:r>
      <w:r>
        <w:rPr>
          <w:sz w:val="24"/>
        </w:rPr>
        <w:t>service</w:t>
      </w:r>
      <w:r>
        <w:rPr>
          <w:spacing w:val="-2"/>
          <w:sz w:val="24"/>
        </w:rPr>
        <w:t> </w:t>
      </w:r>
      <w:r>
        <w:rPr>
          <w:sz w:val="24"/>
        </w:rPr>
        <w:t>shall</w:t>
      </w:r>
      <w:r>
        <w:rPr>
          <w:spacing w:val="-2"/>
          <w:sz w:val="24"/>
        </w:rPr>
        <w:t> </w:t>
      </w:r>
      <w:r>
        <w:rPr>
          <w:sz w:val="24"/>
        </w:rPr>
        <w:t>be</w:t>
      </w:r>
      <w:r>
        <w:rPr>
          <w:spacing w:val="-2"/>
          <w:sz w:val="24"/>
        </w:rPr>
        <w:t> </w:t>
      </w:r>
      <w:r>
        <w:rPr>
          <w:sz w:val="24"/>
        </w:rPr>
        <w:t>restricted</w:t>
      </w:r>
      <w:r>
        <w:rPr>
          <w:spacing w:val="-2"/>
          <w:sz w:val="24"/>
        </w:rPr>
        <w:t> </w:t>
      </w:r>
      <w:r>
        <w:rPr>
          <w:sz w:val="24"/>
        </w:rPr>
        <w:t>because</w:t>
      </w:r>
      <w:r>
        <w:rPr>
          <w:spacing w:val="-2"/>
          <w:sz w:val="24"/>
        </w:rPr>
        <w:t> </w:t>
      </w:r>
      <w:r>
        <w:rPr>
          <w:sz w:val="24"/>
        </w:rPr>
        <w:t>of</w:t>
      </w:r>
      <w:r>
        <w:rPr>
          <w:spacing w:val="-2"/>
          <w:sz w:val="24"/>
        </w:rPr>
        <w:t> </w:t>
      </w:r>
      <w:r>
        <w:rPr>
          <w:sz w:val="24"/>
        </w:rPr>
        <w:t>missing</w:t>
      </w:r>
      <w:r>
        <w:rPr>
          <w:spacing w:val="-2"/>
          <w:sz w:val="24"/>
        </w:rPr>
        <w:t> </w:t>
      </w:r>
      <w:r>
        <w:rPr>
          <w:rFonts w:ascii="Courier New" w:hAnsi="Courier New"/>
          <w:color w:val="0000FF"/>
          <w:sz w:val="24"/>
        </w:rPr>
        <w:t>ComGrant</w:t>
      </w:r>
      <w:r>
        <w:rPr>
          <w:sz w:val="24"/>
        </w:rPr>
        <w:t>s.</w:t>
      </w:r>
      <w:r>
        <w:rPr>
          <w:rFonts w:ascii="Swis721 WGL4 BT" w:hAnsi="Swis721 WGL4 BT"/>
          <w:i/>
          <w:sz w:val="24"/>
        </w:rPr>
        <w:t>♩</w:t>
      </w:r>
      <w:r>
        <w:rPr>
          <w:i/>
          <w:sz w:val="24"/>
        </w:rPr>
        <w:t>(</w:t>
      </w:r>
      <w:r>
        <w:rPr>
          <w:i/>
          <w:color w:val="0000FF"/>
          <w:sz w:val="24"/>
        </w:rPr>
        <w:t>RS_IAM_00002</w:t>
      </w:r>
      <w:r>
        <w:rPr>
          <w:i/>
          <w:sz w:val="24"/>
        </w:rPr>
        <w:t>)</w:t>
      </w:r>
    </w:p>
    <w:p>
      <w:pPr>
        <w:pStyle w:val="BodyText"/>
        <w:spacing w:line="247" w:lineRule="auto" w:before="156"/>
        <w:ind w:left="337" w:right="1415"/>
        <w:jc w:val="both"/>
      </w:pPr>
      <w:r>
        <w:rPr/>
        <w:t>Depending on the architecture and the security model, all local </w:t>
      </w:r>
      <w:r>
        <w:rPr>
          <w:rFonts w:ascii="Courier New"/>
          <w:color w:val="0000FF"/>
        </w:rPr>
        <w:t>Process</w:t>
      </w:r>
      <w:r>
        <w:rPr/>
        <w:t>es might be trusted, thus not requiring local access control.</w:t>
      </w:r>
      <w:r>
        <w:rPr>
          <w:spacing w:val="40"/>
        </w:rPr>
        <w:t> </w:t>
      </w:r>
      <w:r>
        <w:rPr/>
        <w:t>Furthermore, it is possible that all remote ECUs are trusted, e.g., because access control is already performed locally. For these cases, there are two configuration options to enable remote access control and local access control independently.</w:t>
      </w:r>
    </w:p>
    <w:p>
      <w:pPr>
        <w:pStyle w:val="BodyText"/>
        <w:spacing w:line="230" w:lineRule="auto" w:before="146"/>
        <w:ind w:left="337" w:right="1415"/>
        <w:jc w:val="both"/>
        <w:rPr>
          <w:i/>
        </w:rPr>
      </w:pPr>
      <w:r>
        <w:rPr>
          <w:b/>
        </w:rPr>
        <w:t>[SWS_CM_10493]</w:t>
      </w:r>
      <w:r>
        <w:rPr/>
        <w:t>{DRAFT}</w:t>
      </w:r>
      <w:r>
        <w:rPr>
          <w:spacing w:val="40"/>
        </w:rPr>
        <w:t> </w:t>
      </w:r>
      <w:r>
        <w:rPr>
          <w:b/>
        </w:rPr>
        <w:t>Local Access Control Activation </w:t>
      </w:r>
      <w:r>
        <w:rPr>
          <w:rFonts w:ascii="Swis721 WGL4 BT" w:hAnsi="Swis721 WGL4 BT"/>
          <w:i/>
        </w:rPr>
        <w:t>[</w:t>
      </w:r>
      <w:r>
        <w:rPr/>
        <w:t>If </w:t>
      </w:r>
      <w:r>
        <w:rPr>
          <w:rFonts w:ascii="Courier New" w:hAnsi="Courier New"/>
          <w:color w:val="0000FF"/>
        </w:rPr>
        <w:t>IamModuleIn- </w:t>
      </w:r>
      <w:r>
        <w:rPr>
          <w:rFonts w:ascii="Courier New" w:hAnsi="Courier New"/>
          <w:color w:val="0000FF"/>
          <w:spacing w:val="-2"/>
        </w:rPr>
        <w:t>stantiation</w:t>
      </w:r>
      <w:r>
        <w:rPr>
          <w:spacing w:val="-2"/>
        </w:rPr>
        <w:t>.</w:t>
      </w:r>
      <w:r>
        <w:rPr>
          <w:rFonts w:ascii="Courier New" w:hAnsi="Courier New"/>
          <w:color w:val="0000FF"/>
          <w:spacing w:val="-2"/>
        </w:rPr>
        <w:t>localComAccessControlEnabled</w:t>
      </w:r>
      <w:r>
        <w:rPr>
          <w:rFonts w:ascii="Courier New" w:hAnsi="Courier New"/>
          <w:color w:val="0000FF"/>
          <w:spacing w:val="-34"/>
        </w:rPr>
        <w:t> </w:t>
      </w:r>
      <w:r>
        <w:rPr>
          <w:spacing w:val="-2"/>
        </w:rPr>
        <w:t>is</w:t>
      </w:r>
      <w:r>
        <w:rPr>
          <w:spacing w:val="-15"/>
        </w:rPr>
        <w:t> </w:t>
      </w:r>
      <w:r>
        <w:rPr>
          <w:spacing w:val="-2"/>
        </w:rPr>
        <w:t>defined</w:t>
      </w:r>
      <w:r>
        <w:rPr>
          <w:spacing w:val="-15"/>
        </w:rPr>
        <w:t> </w:t>
      </w:r>
      <w:r>
        <w:rPr>
          <w:spacing w:val="-2"/>
        </w:rPr>
        <w:t>and</w:t>
      </w:r>
      <w:r>
        <w:rPr>
          <w:spacing w:val="-15"/>
        </w:rPr>
        <w:t> </w:t>
      </w:r>
      <w:r>
        <w:rPr>
          <w:spacing w:val="-2"/>
        </w:rPr>
        <w:t>is</w:t>
      </w:r>
      <w:r>
        <w:rPr>
          <w:spacing w:val="-14"/>
        </w:rPr>
        <w:t> </w:t>
      </w:r>
      <w:r>
        <w:rPr>
          <w:spacing w:val="-2"/>
        </w:rPr>
        <w:t>set</w:t>
      </w:r>
      <w:r>
        <w:rPr>
          <w:spacing w:val="-15"/>
        </w:rPr>
        <w:t> </w:t>
      </w:r>
      <w:r>
        <w:rPr>
          <w:spacing w:val="-2"/>
        </w:rPr>
        <w:t>to</w:t>
      </w:r>
      <w:r>
        <w:rPr>
          <w:spacing w:val="-14"/>
        </w:rPr>
        <w:t> </w:t>
      </w:r>
      <w:r>
        <w:rPr>
          <w:spacing w:val="-2"/>
        </w:rPr>
        <w:t>false,</w:t>
      </w:r>
      <w:r>
        <w:rPr>
          <w:spacing w:val="-3"/>
        </w:rPr>
        <w:t> </w:t>
      </w:r>
      <w:r>
        <w:rPr>
          <w:spacing w:val="-2"/>
        </w:rPr>
        <w:t>CM </w:t>
      </w:r>
      <w:r>
        <w:rPr/>
        <w:t>shall</w:t>
      </w:r>
      <w:r>
        <w:rPr>
          <w:spacing w:val="-1"/>
        </w:rPr>
        <w:t> </w:t>
      </w:r>
      <w:r>
        <w:rPr/>
        <w:t>perform</w:t>
      </w:r>
      <w:r>
        <w:rPr>
          <w:spacing w:val="-1"/>
        </w:rPr>
        <w:t> </w:t>
      </w:r>
      <w:r>
        <w:rPr/>
        <w:t>no</w:t>
      </w:r>
      <w:r>
        <w:rPr>
          <w:spacing w:val="-1"/>
        </w:rPr>
        <w:t> </w:t>
      </w:r>
      <w:r>
        <w:rPr/>
        <w:t>local</w:t>
      </w:r>
      <w:r>
        <w:rPr>
          <w:spacing w:val="-1"/>
        </w:rPr>
        <w:t> </w:t>
      </w:r>
      <w:r>
        <w:rPr/>
        <w:t>access</w:t>
      </w:r>
      <w:r>
        <w:rPr>
          <w:spacing w:val="-1"/>
        </w:rPr>
        <w:t> </w:t>
      </w:r>
      <w:r>
        <w:rPr/>
        <w:t>control, i.e., no</w:t>
      </w:r>
      <w:r>
        <w:rPr>
          <w:spacing w:val="-1"/>
        </w:rPr>
        <w:t> </w:t>
      </w:r>
      <w:r>
        <w:rPr/>
        <w:t>access</w:t>
      </w:r>
      <w:r>
        <w:rPr>
          <w:spacing w:val="-1"/>
        </w:rPr>
        <w:t> </w:t>
      </w:r>
      <w:r>
        <w:rPr/>
        <w:t>to</w:t>
      </w:r>
      <w:r>
        <w:rPr>
          <w:spacing w:val="-1"/>
        </w:rPr>
        <w:t> </w:t>
      </w:r>
      <w:r>
        <w:rPr/>
        <w:t>any</w:t>
      </w:r>
      <w:r>
        <w:rPr>
          <w:spacing w:val="-1"/>
        </w:rPr>
        <w:t> </w:t>
      </w:r>
      <w:r>
        <w:rPr/>
        <w:t>service</w:t>
      </w:r>
      <w:r>
        <w:rPr>
          <w:spacing w:val="-1"/>
        </w:rPr>
        <w:t> </w:t>
      </w:r>
      <w:r>
        <w:rPr/>
        <w:t>from</w:t>
      </w:r>
      <w:r>
        <w:rPr>
          <w:spacing w:val="-1"/>
        </w:rPr>
        <w:t> </w:t>
      </w:r>
      <w:r>
        <w:rPr/>
        <w:t>a</w:t>
      </w:r>
      <w:r>
        <w:rPr>
          <w:spacing w:val="-1"/>
        </w:rPr>
        <w:t> </w:t>
      </w:r>
      <w:r>
        <w:rPr/>
        <w:t>local</w:t>
      </w:r>
      <w:r>
        <w:rPr>
          <w:spacing w:val="-1"/>
        </w:rPr>
        <w:t> </w:t>
      </w:r>
      <w:r>
        <w:rPr>
          <w:rFonts w:ascii="Courier New" w:hAnsi="Courier New"/>
          <w:color w:val="0000FF"/>
        </w:rPr>
        <w:t>Pro- cess</w:t>
      </w:r>
      <w:r>
        <w:rPr>
          <w:rFonts w:ascii="Courier New" w:hAnsi="Courier New"/>
          <w:color w:val="0000FF"/>
          <w:spacing w:val="-36"/>
        </w:rPr>
        <w:t> </w:t>
      </w:r>
      <w:r>
        <w:rPr/>
        <w:t>shall</w:t>
      </w:r>
      <w:r>
        <w:rPr>
          <w:spacing w:val="-17"/>
        </w:rPr>
        <w:t> </w:t>
      </w:r>
      <w:r>
        <w:rPr/>
        <w:t>be restricted because of missing </w:t>
      </w:r>
      <w:r>
        <w:rPr>
          <w:rFonts w:ascii="Courier New" w:hAnsi="Courier New"/>
          <w:color w:val="0000FF"/>
        </w:rPr>
        <w:t>ComGrant</w:t>
      </w:r>
      <w:r>
        <w:rPr/>
        <w:t>s.</w:t>
      </w:r>
      <w:r>
        <w:rPr>
          <w:spacing w:val="40"/>
        </w:rPr>
        <w:t> </w:t>
      </w:r>
      <w:r>
        <w:rPr/>
        <w:t>If </w:t>
      </w:r>
      <w:r>
        <w:rPr>
          <w:rFonts w:ascii="Courier New" w:hAnsi="Courier New"/>
          <w:color w:val="0000FF"/>
        </w:rPr>
        <w:t>IamModuleInstanti- ation</w:t>
      </w:r>
      <w:r>
        <w:rPr>
          <w:rFonts w:ascii="Courier New" w:hAnsi="Courier New"/>
          <w:color w:val="0000FF"/>
          <w:spacing w:val="-36"/>
        </w:rPr>
        <w:t> </w:t>
      </w:r>
      <w:r>
        <w:rPr/>
        <w:t>is defined on the Machine and </w:t>
      </w:r>
      <w:r>
        <w:rPr>
          <w:rFonts w:ascii="Courier New" w:hAnsi="Courier New"/>
          <w:color w:val="0000FF"/>
        </w:rPr>
        <w:t>IamModuleInstantiation</w:t>
      </w:r>
      <w:r>
        <w:rPr/>
        <w:t>.</w:t>
      </w:r>
      <w:r>
        <w:rPr>
          <w:rFonts w:ascii="Courier New" w:hAnsi="Courier New"/>
          <w:color w:val="0000FF"/>
        </w:rPr>
        <w:t>localComAc- cessControlEnabled</w:t>
      </w:r>
      <w:r>
        <w:rPr>
          <w:rFonts w:ascii="Courier New" w:hAnsi="Courier New"/>
          <w:color w:val="0000FF"/>
          <w:spacing w:val="-36"/>
        </w:rPr>
        <w:t> </w:t>
      </w:r>
      <w:r>
        <w:rPr/>
        <w:t>is</w:t>
      </w:r>
      <w:r>
        <w:rPr>
          <w:spacing w:val="-17"/>
        </w:rPr>
        <w:t> </w:t>
      </w:r>
      <w:r>
        <w:rPr/>
        <w:t>not</w:t>
      </w:r>
      <w:r>
        <w:rPr>
          <w:spacing w:val="-17"/>
        </w:rPr>
        <w:t> </w:t>
      </w:r>
      <w:r>
        <w:rPr/>
        <w:t>defined</w:t>
      </w:r>
      <w:r>
        <w:rPr>
          <w:spacing w:val="-17"/>
        </w:rPr>
        <w:t> </w:t>
      </w:r>
      <w:r>
        <w:rPr/>
        <w:t>or</w:t>
      </w:r>
      <w:r>
        <w:rPr>
          <w:spacing w:val="-5"/>
        </w:rPr>
        <w:t> </w:t>
      </w:r>
      <w:r>
        <w:rPr/>
        <w:t>is</w:t>
      </w:r>
      <w:r>
        <w:rPr>
          <w:spacing w:val="-3"/>
        </w:rPr>
        <w:t> </w:t>
      </w:r>
      <w:r>
        <w:rPr/>
        <w:t>set</w:t>
      </w:r>
      <w:r>
        <w:rPr>
          <w:spacing w:val="-3"/>
        </w:rPr>
        <w:t> </w:t>
      </w:r>
      <w:r>
        <w:rPr/>
        <w:t>to</w:t>
      </w:r>
      <w:r>
        <w:rPr>
          <w:spacing w:val="-3"/>
        </w:rPr>
        <w:t> </w:t>
      </w:r>
      <w:r>
        <w:rPr/>
        <w:t>true,</w:t>
      </w:r>
      <w:r>
        <w:rPr>
          <w:spacing w:val="-3"/>
        </w:rPr>
        <w:t> </w:t>
      </w:r>
      <w:r>
        <w:rPr/>
        <w:t>CM</w:t>
      </w:r>
      <w:r>
        <w:rPr>
          <w:spacing w:val="-3"/>
        </w:rPr>
        <w:t> </w:t>
      </w:r>
      <w:r>
        <w:rPr/>
        <w:t>shall</w:t>
      </w:r>
      <w:r>
        <w:rPr>
          <w:spacing w:val="-3"/>
        </w:rPr>
        <w:t> </w:t>
      </w:r>
      <w:r>
        <w:rPr/>
        <w:t>perform</w:t>
      </w:r>
      <w:r>
        <w:rPr>
          <w:spacing w:val="-3"/>
        </w:rPr>
        <w:t> </w:t>
      </w:r>
      <w:r>
        <w:rPr/>
        <w:t>local</w:t>
      </w:r>
      <w:r>
        <w:rPr>
          <w:spacing w:val="-3"/>
        </w:rPr>
        <w:t> </w:t>
      </w:r>
      <w:r>
        <w:rPr/>
        <w:t>access </w:t>
      </w:r>
      <w:r>
        <w:rPr>
          <w:spacing w:val="-2"/>
        </w:rPr>
        <w:t>control.</w:t>
      </w:r>
      <w:r>
        <w:rPr>
          <w:rFonts w:ascii="Swis721 WGL4 BT" w:hAnsi="Swis721 WGL4 BT"/>
          <w:i/>
          <w:spacing w:val="-2"/>
        </w:rPr>
        <w:t>♩</w:t>
      </w:r>
      <w:r>
        <w:rPr>
          <w:i/>
          <w:spacing w:val="-2"/>
        </w:rPr>
        <w:t>(</w:t>
      </w:r>
      <w:r>
        <w:rPr>
          <w:i/>
          <w:color w:val="0000FF"/>
          <w:spacing w:val="-2"/>
        </w:rPr>
        <w:t>RS_IAM_00002</w:t>
      </w:r>
      <w:r>
        <w:rPr>
          <w:i/>
          <w:spacing w:val="-2"/>
        </w:rPr>
        <w:t>)</w:t>
      </w:r>
    </w:p>
    <w:p>
      <w:pPr>
        <w:pStyle w:val="BodyText"/>
        <w:spacing w:line="232" w:lineRule="auto" w:before="136"/>
        <w:ind w:left="337" w:right="1415"/>
        <w:jc w:val="both"/>
        <w:rPr>
          <w:i/>
        </w:rPr>
      </w:pPr>
      <w:r>
        <w:rPr>
          <w:b/>
        </w:rPr>
        <w:t>[SWS_CM_10494]</w:t>
      </w:r>
      <w:r>
        <w:rPr/>
        <w:t>{DRAFT} </w:t>
      </w:r>
      <w:r>
        <w:rPr>
          <w:b/>
        </w:rPr>
        <w:t>Remote</w:t>
      </w:r>
      <w:r>
        <w:rPr>
          <w:b/>
          <w:spacing w:val="-5"/>
        </w:rPr>
        <w:t> </w:t>
      </w:r>
      <w:r>
        <w:rPr>
          <w:b/>
        </w:rPr>
        <w:t>Access</w:t>
      </w:r>
      <w:r>
        <w:rPr>
          <w:b/>
          <w:spacing w:val="-5"/>
        </w:rPr>
        <w:t> </w:t>
      </w:r>
      <w:r>
        <w:rPr>
          <w:b/>
        </w:rPr>
        <w:t>Control</w:t>
      </w:r>
      <w:r>
        <w:rPr>
          <w:b/>
          <w:spacing w:val="-5"/>
        </w:rPr>
        <w:t> </w:t>
      </w:r>
      <w:r>
        <w:rPr>
          <w:b/>
        </w:rPr>
        <w:t>Activation</w:t>
      </w:r>
      <w:r>
        <w:rPr>
          <w:b/>
          <w:spacing w:val="-5"/>
        </w:rPr>
        <w:t> </w:t>
      </w:r>
      <w:r>
        <w:rPr>
          <w:rFonts w:ascii="Swis721 WGL4 BT" w:hAnsi="Swis721 WGL4 BT"/>
          <w:i/>
        </w:rPr>
        <w:t>[</w:t>
      </w:r>
      <w:r>
        <w:rPr/>
        <w:t>If</w:t>
      </w:r>
      <w:r>
        <w:rPr>
          <w:spacing w:val="-5"/>
        </w:rPr>
        <w:t> </w:t>
      </w:r>
      <w:r>
        <w:rPr>
          <w:rFonts w:ascii="Courier New" w:hAnsi="Courier New"/>
          <w:color w:val="0000FF"/>
        </w:rPr>
        <w:t>IamModuleIn- stantiation</w:t>
      </w:r>
      <w:r>
        <w:rPr/>
        <w:t>.</w:t>
      </w:r>
      <w:r>
        <w:rPr>
          <w:rFonts w:ascii="Courier New" w:hAnsi="Courier New"/>
          <w:color w:val="0000FF"/>
        </w:rPr>
        <w:t>remoteAccessControlEnabled</w:t>
      </w:r>
      <w:r>
        <w:rPr>
          <w:rFonts w:ascii="Courier New" w:hAnsi="Courier New"/>
          <w:color w:val="0000FF"/>
          <w:spacing w:val="-36"/>
        </w:rPr>
        <w:t> </w:t>
      </w:r>
      <w:r>
        <w:rPr/>
        <w:t>is</w:t>
      </w:r>
      <w:r>
        <w:rPr>
          <w:spacing w:val="-16"/>
        </w:rPr>
        <w:t> </w:t>
      </w:r>
      <w:r>
        <w:rPr/>
        <w:t>defined and is set to false, CM shall perform no remote access control, i.e., no access to any service from a remote subject</w:t>
      </w:r>
      <w:r>
        <w:rPr>
          <w:spacing w:val="-8"/>
        </w:rPr>
        <w:t> </w:t>
      </w:r>
      <w:r>
        <w:rPr/>
        <w:t>shall</w:t>
      </w:r>
      <w:r>
        <w:rPr>
          <w:spacing w:val="-8"/>
        </w:rPr>
        <w:t> </w:t>
      </w:r>
      <w:r>
        <w:rPr/>
        <w:t>be</w:t>
      </w:r>
      <w:r>
        <w:rPr>
          <w:spacing w:val="-8"/>
        </w:rPr>
        <w:t> </w:t>
      </w:r>
      <w:r>
        <w:rPr/>
        <w:t>restricted</w:t>
      </w:r>
      <w:r>
        <w:rPr>
          <w:spacing w:val="-8"/>
        </w:rPr>
        <w:t> </w:t>
      </w:r>
      <w:r>
        <w:rPr/>
        <w:t>because</w:t>
      </w:r>
      <w:r>
        <w:rPr>
          <w:spacing w:val="-8"/>
        </w:rPr>
        <w:t> </w:t>
      </w:r>
      <w:r>
        <w:rPr/>
        <w:t>of</w:t>
      </w:r>
      <w:r>
        <w:rPr>
          <w:spacing w:val="-8"/>
        </w:rPr>
        <w:t> </w:t>
      </w:r>
      <w:r>
        <w:rPr/>
        <w:t>missing</w:t>
      </w:r>
      <w:r>
        <w:rPr>
          <w:spacing w:val="-8"/>
        </w:rPr>
        <w:t> </w:t>
      </w:r>
      <w:r>
        <w:rPr>
          <w:rFonts w:ascii="Courier New" w:hAnsi="Courier New"/>
          <w:color w:val="0000FF"/>
        </w:rPr>
        <w:t>ComGrant</w:t>
      </w:r>
      <w:r>
        <w:rPr/>
        <w:t>s. If</w:t>
      </w:r>
      <w:r>
        <w:rPr>
          <w:spacing w:val="-8"/>
        </w:rPr>
        <w:t> </w:t>
      </w:r>
      <w:r>
        <w:rPr>
          <w:rFonts w:ascii="Courier New" w:hAnsi="Courier New"/>
          <w:color w:val="0000FF"/>
        </w:rPr>
        <w:t>IamModuleInstanti- </w:t>
      </w:r>
      <w:r>
        <w:rPr>
          <w:rFonts w:ascii="Courier New" w:hAnsi="Courier New"/>
          <w:color w:val="0000FF"/>
          <w:spacing w:val="-2"/>
        </w:rPr>
        <w:t>ation</w:t>
      </w:r>
      <w:r>
        <w:rPr>
          <w:rFonts w:ascii="Courier New" w:hAnsi="Courier New"/>
          <w:color w:val="0000FF"/>
          <w:spacing w:val="-34"/>
        </w:rPr>
        <w:t> </w:t>
      </w:r>
      <w:r>
        <w:rPr>
          <w:spacing w:val="-2"/>
        </w:rPr>
        <w:t>is</w:t>
      </w:r>
      <w:r>
        <w:rPr>
          <w:spacing w:val="-15"/>
        </w:rPr>
        <w:t> </w:t>
      </w:r>
      <w:r>
        <w:rPr>
          <w:spacing w:val="-2"/>
        </w:rPr>
        <w:t>defined</w:t>
      </w:r>
      <w:r>
        <w:rPr>
          <w:spacing w:val="-15"/>
        </w:rPr>
        <w:t> </w:t>
      </w:r>
      <w:r>
        <w:rPr>
          <w:spacing w:val="-2"/>
        </w:rPr>
        <w:t>on</w:t>
      </w:r>
      <w:r>
        <w:rPr>
          <w:spacing w:val="-11"/>
        </w:rPr>
        <w:t> </w:t>
      </w:r>
      <w:r>
        <w:rPr>
          <w:spacing w:val="-2"/>
        </w:rPr>
        <w:t>the Machine and </w:t>
      </w:r>
      <w:r>
        <w:rPr>
          <w:rFonts w:ascii="Courier New" w:hAnsi="Courier New"/>
          <w:color w:val="0000FF"/>
          <w:spacing w:val="-2"/>
        </w:rPr>
        <w:t>IamModuleInstantiation</w:t>
      </w:r>
      <w:r>
        <w:rPr>
          <w:spacing w:val="-2"/>
        </w:rPr>
        <w:t>.</w:t>
      </w:r>
      <w:r>
        <w:rPr>
          <w:rFonts w:ascii="Courier New" w:hAnsi="Courier New"/>
          <w:color w:val="0000FF"/>
          <w:spacing w:val="-2"/>
        </w:rPr>
        <w:t>remoteAccess- </w:t>
      </w:r>
      <w:r>
        <w:rPr>
          <w:rFonts w:ascii="Courier New" w:hAnsi="Courier New"/>
          <w:color w:val="0000FF"/>
        </w:rPr>
        <w:t>ControlEnabled</w:t>
      </w:r>
      <w:r>
        <w:rPr>
          <w:rFonts w:ascii="Courier New" w:hAnsi="Courier New"/>
          <w:color w:val="0000FF"/>
          <w:spacing w:val="-36"/>
        </w:rPr>
        <w:t> </w:t>
      </w:r>
      <w:r>
        <w:rPr/>
        <w:t>is not defined or is set to true, CM shall perform remote access </w:t>
      </w:r>
      <w:r>
        <w:rPr>
          <w:spacing w:val="-2"/>
        </w:rPr>
        <w:t>control.</w:t>
      </w:r>
      <w:r>
        <w:rPr>
          <w:rFonts w:ascii="Swis721 WGL4 BT" w:hAnsi="Swis721 WGL4 BT"/>
          <w:i/>
          <w:spacing w:val="-2"/>
        </w:rPr>
        <w:t>♩</w:t>
      </w:r>
      <w:r>
        <w:rPr>
          <w:i/>
          <w:spacing w:val="-2"/>
        </w:rPr>
        <w:t>(</w:t>
      </w:r>
      <w:r>
        <w:rPr>
          <w:i/>
          <w:color w:val="0000FF"/>
          <w:spacing w:val="-2"/>
        </w:rPr>
        <w:t>RS_IAM_00002</w:t>
      </w:r>
      <w:r>
        <w:rPr>
          <w:i/>
          <w:spacing w:val="-2"/>
        </w:rPr>
        <w:t>)</w:t>
      </w:r>
    </w:p>
    <w:p>
      <w:pPr>
        <w:pStyle w:val="BodyText"/>
        <w:spacing w:line="235" w:lineRule="auto" w:before="137"/>
        <w:ind w:left="337" w:right="1415"/>
        <w:jc w:val="both"/>
      </w:pPr>
      <w:bookmarkStart w:name="_bookmark290" w:id="374"/>
      <w:bookmarkEnd w:id="374"/>
      <w:r>
        <w:rPr/>
      </w:r>
      <w:r>
        <w:rPr>
          <w:b/>
        </w:rPr>
        <w:t>[SWS_CM_90001]</w:t>
      </w:r>
      <w:r>
        <w:rPr/>
        <w:t>{DRAFT} </w:t>
      </w:r>
      <w:r>
        <w:rPr>
          <w:b/>
        </w:rPr>
        <w:t>Restrictions on</w:t>
      </w:r>
      <w:r>
        <w:rPr>
          <w:b/>
          <w:spacing w:val="-1"/>
        </w:rPr>
        <w:t> </w:t>
      </w:r>
      <w:r>
        <w:rPr>
          <w:b/>
        </w:rPr>
        <w:t>executing methods </w:t>
      </w:r>
      <w:r>
        <w:rPr>
          <w:rFonts w:ascii="Swis721 WGL4 BT"/>
          <w:i/>
        </w:rPr>
        <w:t>[</w:t>
      </w:r>
      <w:r>
        <w:rPr/>
        <w:t>The invocation </w:t>
      </w:r>
      <w:r>
        <w:rPr/>
        <w:t>of a method by an application shall be executed depending on the existence of </w:t>
      </w:r>
      <w:r>
        <w:rPr>
          <w:rFonts w:ascii="Courier New"/>
          <w:color w:val="0000FF"/>
        </w:rPr>
        <w:t>Com- MethodGrant</w:t>
      </w:r>
      <w:r>
        <w:rPr/>
        <w:t>,</w:t>
      </w:r>
      <w:r>
        <w:rPr>
          <w:spacing w:val="-17"/>
        </w:rPr>
        <w:t> </w:t>
      </w:r>
      <w:r>
        <w:rPr>
          <w:rFonts w:ascii="Courier New"/>
          <w:color w:val="0000FF"/>
        </w:rPr>
        <w:t>ComFieldGrant</w:t>
      </w:r>
      <w:r>
        <w:rPr>
          <w:rFonts w:ascii="Courier New"/>
          <w:color w:val="0000FF"/>
          <w:spacing w:val="-36"/>
        </w:rPr>
        <w:t> </w:t>
      </w:r>
      <w:r>
        <w:rPr/>
        <w:t>without</w:t>
      </w:r>
      <w:r>
        <w:rPr>
          <w:spacing w:val="-17"/>
        </w:rPr>
        <w:t> </w:t>
      </w:r>
      <w:r>
        <w:rPr/>
        <w:t>a</w:t>
      </w:r>
      <w:r>
        <w:rPr>
          <w:spacing w:val="-17"/>
        </w:rPr>
        <w:t> </w:t>
      </w:r>
      <w:r>
        <w:rPr/>
        <w:t>reference</w:t>
      </w:r>
      <w:r>
        <w:rPr>
          <w:spacing w:val="-1"/>
        </w:rPr>
        <w:t> </w:t>
      </w:r>
      <w:r>
        <w:rPr>
          <w:rFonts w:ascii="Courier New"/>
          <w:color w:val="0000FF"/>
        </w:rPr>
        <w:t>remoteSubject</w:t>
      </w:r>
      <w:r>
        <w:rPr>
          <w:rFonts w:ascii="Courier New"/>
          <w:color w:val="0000FF"/>
          <w:spacing w:val="-36"/>
        </w:rPr>
        <w:t> </w:t>
      </w:r>
      <w:r>
        <w:rPr/>
        <w:t>and with the role</w:t>
      </w:r>
      <w:r>
        <w:rPr>
          <w:spacing w:val="-12"/>
        </w:rPr>
        <w:t> </w:t>
      </w:r>
      <w:r>
        <w:rPr/>
        <w:t>attribute of </w:t>
      </w:r>
      <w:r>
        <w:rPr>
          <w:rFonts w:ascii="Courier New"/>
          <w:color w:val="0000FF"/>
        </w:rPr>
        <w:t>ComFieldGrant</w:t>
      </w:r>
      <w:r>
        <w:rPr>
          <w:rFonts w:ascii="Courier New"/>
          <w:color w:val="0000FF"/>
          <w:spacing w:val="-36"/>
        </w:rPr>
        <w:t> </w:t>
      </w:r>
      <w:r>
        <w:rPr/>
        <w:t>set to </w:t>
      </w:r>
      <w:r>
        <w:rPr>
          <w:rFonts w:ascii="Courier New"/>
          <w:color w:val="0000FF"/>
        </w:rPr>
        <w:t>FieldAccessEnum</w:t>
      </w:r>
      <w:r>
        <w:rPr/>
        <w:t>.</w:t>
      </w:r>
      <w:r>
        <w:rPr>
          <w:rFonts w:ascii="Courier New"/>
          <w:color w:val="0000FF"/>
        </w:rPr>
        <w:t>getter</w:t>
      </w:r>
      <w:r>
        <w:rPr>
          <w:rFonts w:ascii="Courier New"/>
          <w:color w:val="0000FF"/>
          <w:spacing w:val="-36"/>
        </w:rPr>
        <w:t> </w:t>
      </w:r>
      <w:r>
        <w:rPr/>
        <w:t>or </w:t>
      </w:r>
      <w:r>
        <w:rPr>
          <w:rFonts w:ascii="Courier New"/>
          <w:color w:val="0000FF"/>
        </w:rPr>
        <w:t>FieldAc- cessEnum</w:t>
      </w:r>
      <w:r>
        <w:rPr/>
        <w:t>.</w:t>
      </w:r>
      <w:r>
        <w:rPr>
          <w:rFonts w:ascii="Courier New"/>
          <w:color w:val="0000FF"/>
        </w:rPr>
        <w:t>setter</w:t>
      </w:r>
      <w:r>
        <w:rPr/>
        <w:t>. From</w:t>
      </w:r>
      <w:r>
        <w:rPr>
          <w:spacing w:val="-6"/>
        </w:rPr>
        <w:t> </w:t>
      </w:r>
      <w:r>
        <w:rPr/>
        <w:t>a</w:t>
      </w:r>
      <w:r>
        <w:rPr>
          <w:spacing w:val="-6"/>
        </w:rPr>
        <w:t> </w:t>
      </w:r>
      <w:r>
        <w:rPr/>
        <w:t>temporal</w:t>
      </w:r>
      <w:r>
        <w:rPr>
          <w:spacing w:val="-6"/>
        </w:rPr>
        <w:t> </w:t>
      </w:r>
      <w:r>
        <w:rPr/>
        <w:t>perspective</w:t>
      </w:r>
      <w:r>
        <w:rPr>
          <w:spacing w:val="-6"/>
        </w:rPr>
        <w:t> </w:t>
      </w:r>
      <w:r>
        <w:rPr/>
        <w:t>the</w:t>
      </w:r>
      <w:r>
        <w:rPr>
          <w:spacing w:val="-6"/>
        </w:rPr>
        <w:t> </w:t>
      </w:r>
      <w:r>
        <w:rPr/>
        <w:t>enforcement</w:t>
      </w:r>
      <w:r>
        <w:rPr>
          <w:spacing w:val="-6"/>
        </w:rPr>
        <w:t> </w:t>
      </w:r>
      <w:r>
        <w:rPr/>
        <w:t>of</w:t>
      </w:r>
      <w:r>
        <w:rPr>
          <w:spacing w:val="-6"/>
        </w:rPr>
        <w:t> </w:t>
      </w:r>
      <w:r>
        <w:rPr/>
        <w:t>intent</w:t>
      </w:r>
      <w:r>
        <w:rPr>
          <w:spacing w:val="-6"/>
        </w:rPr>
        <w:t> </w:t>
      </w:r>
      <w:r>
        <w:rPr/>
        <w:t>shall</w:t>
      </w:r>
      <w:r>
        <w:rPr>
          <w:spacing w:val="-6"/>
        </w:rPr>
        <w:t> </w:t>
      </w:r>
      <w:r>
        <w:rPr/>
        <w:t>take place</w:t>
      </w:r>
      <w:r>
        <w:rPr>
          <w:spacing w:val="19"/>
        </w:rPr>
        <w:t> </w:t>
      </w:r>
      <w:r>
        <w:rPr/>
        <w:t>between</w:t>
      </w:r>
      <w:r>
        <w:rPr>
          <w:spacing w:val="20"/>
        </w:rPr>
        <w:t> </w:t>
      </w:r>
      <w:r>
        <w:rPr/>
        <w:t>the</w:t>
      </w:r>
      <w:r>
        <w:rPr>
          <w:spacing w:val="19"/>
        </w:rPr>
        <w:t> </w:t>
      </w:r>
      <w:r>
        <w:rPr/>
        <w:t>invocation</w:t>
      </w:r>
      <w:r>
        <w:rPr>
          <w:spacing w:val="20"/>
        </w:rPr>
        <w:t> </w:t>
      </w:r>
      <w:r>
        <w:rPr/>
        <w:t>of</w:t>
      </w:r>
      <w:r>
        <w:rPr>
          <w:spacing w:val="20"/>
        </w:rPr>
        <w:t> </w:t>
      </w:r>
      <w:r>
        <w:rPr/>
        <w:t>one</w:t>
      </w:r>
      <w:r>
        <w:rPr>
          <w:spacing w:val="20"/>
        </w:rPr>
        <w:t> </w:t>
      </w:r>
      <w:r>
        <w:rPr/>
        <w:t>of</w:t>
      </w:r>
      <w:r>
        <w:rPr>
          <w:spacing w:val="19"/>
        </w:rPr>
        <w:t> </w:t>
      </w:r>
      <w:r>
        <w:rPr/>
        <w:t>the</w:t>
      </w:r>
      <w:r>
        <w:rPr>
          <w:spacing w:val="20"/>
        </w:rPr>
        <w:t> </w:t>
      </w:r>
      <w:r>
        <w:rPr/>
        <w:t>following</w:t>
      </w:r>
      <w:r>
        <w:rPr>
          <w:spacing w:val="20"/>
        </w:rPr>
        <w:t> </w:t>
      </w:r>
      <w:r>
        <w:rPr/>
        <w:t>methods</w:t>
      </w:r>
      <w:r>
        <w:rPr>
          <w:spacing w:val="20"/>
        </w:rPr>
        <w:t> </w:t>
      </w:r>
      <w:r>
        <w:rPr/>
        <w:t>and</w:t>
      </w:r>
      <w:r>
        <w:rPr>
          <w:spacing w:val="19"/>
        </w:rPr>
        <w:t> </w:t>
      </w:r>
      <w:r>
        <w:rPr/>
        <w:t>invocation</w:t>
      </w:r>
      <w:r>
        <w:rPr>
          <w:spacing w:val="20"/>
        </w:rPr>
        <w:t> </w:t>
      </w:r>
      <w:r>
        <w:rPr/>
        <w:t>of</w:t>
      </w:r>
      <w:r>
        <w:rPr>
          <w:spacing w:val="20"/>
        </w:rPr>
        <w:t> </w:t>
      </w:r>
      <w:r>
        <w:rPr>
          <w:spacing w:val="-5"/>
        </w:rPr>
        <w:t>the</w:t>
      </w:r>
    </w:p>
    <w:p>
      <w:pPr>
        <w:spacing w:after="0" w:line="235" w:lineRule="auto"/>
        <w:jc w:val="both"/>
        <w:sectPr>
          <w:pgSz w:w="11910" w:h="13960"/>
          <w:pgMar w:top="520" w:bottom="0" w:left="1080" w:right="0"/>
        </w:sectPr>
      </w:pPr>
    </w:p>
    <w:p>
      <w:pPr>
        <w:pStyle w:val="BodyText"/>
        <w:spacing w:line="232" w:lineRule="auto" w:before="96"/>
        <w:ind w:left="337" w:right="1415"/>
        <w:jc w:val="both"/>
      </w:pPr>
      <w:r>
        <w:rPr/>
        <w:t>continuation</w:t>
      </w:r>
      <w:r>
        <w:rPr>
          <w:spacing w:val="-17"/>
        </w:rPr>
        <w:t> </w:t>
      </w:r>
      <w:r>
        <w:rPr/>
        <w:t>registered</w:t>
      </w:r>
      <w:r>
        <w:rPr>
          <w:spacing w:val="-2"/>
        </w:rPr>
        <w:t> </w:t>
      </w:r>
      <w:r>
        <w:rPr/>
        <w:t>with </w:t>
      </w:r>
      <w:r>
        <w:rPr>
          <w:rFonts w:ascii="Courier New"/>
        </w:rPr>
        <w:t>then()</w:t>
      </w:r>
      <w:r>
        <w:rPr>
          <w:rFonts w:ascii="Courier New"/>
          <w:spacing w:val="-36"/>
        </w:rPr>
        <w:t> </w:t>
      </w:r>
      <w:r>
        <w:rPr/>
        <w:t>(see [SWS_CORE_00331]) or the access to </w:t>
      </w:r>
      <w:r>
        <w:rPr/>
        <w:t>re- sult</w:t>
      </w:r>
      <w:r>
        <w:rPr>
          <w:spacing w:val="-17"/>
        </w:rPr>
        <w:t> </w:t>
      </w:r>
      <w:r>
        <w:rPr/>
        <w:t>of the </w:t>
      </w:r>
      <w:r>
        <w:rPr>
          <w:rFonts w:ascii="Courier New"/>
        </w:rPr>
        <w:t>Future</w:t>
      </w:r>
      <w:r>
        <w:rPr>
          <w:rFonts w:ascii="Courier New"/>
          <w:spacing w:val="-36"/>
        </w:rPr>
        <w:t> </w:t>
      </w:r>
      <w:r>
        <w:rPr/>
        <w:t>(via the </w:t>
      </w:r>
      <w:r>
        <w:rPr>
          <w:rFonts w:ascii="Courier New"/>
        </w:rPr>
        <w:t>get()</w:t>
      </w:r>
      <w:r>
        <w:rPr>
          <w:rFonts w:ascii="Courier New"/>
          <w:spacing w:val="-36"/>
        </w:rPr>
        <w:t> </w:t>
      </w:r>
      <w:r>
        <w:rPr/>
        <w:t>method (see [SWS_CORE_00326])) returned by these methods:</w:t>
      </w:r>
    </w:p>
    <w:p>
      <w:pPr>
        <w:pStyle w:val="ListParagraph"/>
        <w:numPr>
          <w:ilvl w:val="0"/>
          <w:numId w:val="60"/>
        </w:numPr>
        <w:tabs>
          <w:tab w:pos="923" w:val="left" w:leader="none"/>
        </w:tabs>
        <w:spacing w:line="232" w:lineRule="auto" w:before="157" w:after="0"/>
        <w:ind w:left="922" w:right="1415" w:hanging="237"/>
        <w:jc w:val="left"/>
        <w:rPr>
          <w:sz w:val="24"/>
        </w:rPr>
      </w:pPr>
      <w:r>
        <w:rPr>
          <w:sz w:val="24"/>
        </w:rPr>
        <w:t>the</w:t>
      </w:r>
      <w:r>
        <w:rPr>
          <w:spacing w:val="18"/>
          <w:sz w:val="24"/>
        </w:rPr>
        <w:t> </w:t>
      </w:r>
      <w:r>
        <w:rPr>
          <w:sz w:val="24"/>
        </w:rPr>
        <w:t>function</w:t>
      </w:r>
      <w:r>
        <w:rPr>
          <w:spacing w:val="25"/>
          <w:sz w:val="24"/>
        </w:rPr>
        <w:t> </w:t>
      </w:r>
      <w:r>
        <w:rPr>
          <w:sz w:val="24"/>
        </w:rPr>
        <w:t>call</w:t>
      </w:r>
      <w:r>
        <w:rPr>
          <w:spacing w:val="25"/>
          <w:sz w:val="24"/>
        </w:rPr>
        <w:t> </w:t>
      </w:r>
      <w:r>
        <w:rPr>
          <w:sz w:val="24"/>
        </w:rPr>
        <w:t>operator</w:t>
      </w:r>
      <w:r>
        <w:rPr>
          <w:spacing w:val="25"/>
          <w:sz w:val="24"/>
        </w:rPr>
        <w:t> </w:t>
      </w:r>
      <w:r>
        <w:rPr>
          <w:sz w:val="24"/>
        </w:rPr>
        <w:t>(</w:t>
      </w:r>
      <w:r>
        <w:rPr>
          <w:rFonts w:ascii="Courier New" w:hAnsi="Courier New"/>
          <w:sz w:val="24"/>
        </w:rPr>
        <w:t>operator()</w:t>
      </w:r>
      <w:r>
        <w:rPr>
          <w:sz w:val="24"/>
        </w:rPr>
        <w:t>)</w:t>
      </w:r>
      <w:r>
        <w:rPr>
          <w:spacing w:val="25"/>
          <w:sz w:val="24"/>
        </w:rPr>
        <w:t> </w:t>
      </w:r>
      <w:r>
        <w:rPr>
          <w:sz w:val="24"/>
        </w:rPr>
        <w:t>of</w:t>
      </w:r>
      <w:r>
        <w:rPr>
          <w:spacing w:val="25"/>
          <w:sz w:val="24"/>
        </w:rPr>
        <w:t> </w:t>
      </w:r>
      <w:r>
        <w:rPr>
          <w:sz w:val="24"/>
        </w:rPr>
        <w:t>the</w:t>
      </w:r>
      <w:r>
        <w:rPr>
          <w:spacing w:val="25"/>
          <w:sz w:val="24"/>
        </w:rPr>
        <w:t> </w:t>
      </w:r>
      <w:r>
        <w:rPr>
          <w:sz w:val="24"/>
        </w:rPr>
        <w:t>respective</w:t>
      </w:r>
      <w:r>
        <w:rPr>
          <w:spacing w:val="25"/>
          <w:sz w:val="24"/>
        </w:rPr>
        <w:t> </w:t>
      </w:r>
      <w:r>
        <w:rPr>
          <w:rFonts w:ascii="Courier New" w:hAnsi="Courier New"/>
          <w:sz w:val="24"/>
        </w:rPr>
        <w:t>Method</w:t>
      </w:r>
      <w:r>
        <w:rPr>
          <w:rFonts w:ascii="Courier New" w:hAnsi="Courier New"/>
          <w:spacing w:val="-46"/>
          <w:sz w:val="24"/>
        </w:rPr>
        <w:t> </w:t>
      </w:r>
      <w:r>
        <w:rPr>
          <w:sz w:val="24"/>
        </w:rPr>
        <w:t>class</w:t>
      </w:r>
      <w:r>
        <w:rPr>
          <w:spacing w:val="25"/>
          <w:sz w:val="24"/>
        </w:rPr>
        <w:t> </w:t>
      </w:r>
      <w:r>
        <w:rPr>
          <w:sz w:val="24"/>
        </w:rPr>
        <w:t>(see</w:t>
      </w:r>
      <w:r>
        <w:rPr>
          <w:sz w:val="24"/>
        </w:rPr>
        <w:t> </w:t>
      </w:r>
      <w:r>
        <w:rPr>
          <w:spacing w:val="-2"/>
          <w:sz w:val="24"/>
        </w:rPr>
        <w:t>[</w:t>
      </w:r>
      <w:hyperlink w:history="true" w:anchor="_bookmark586">
        <w:r>
          <w:rPr>
            <w:color w:val="0000FF"/>
            <w:spacing w:val="-2"/>
            <w:sz w:val="24"/>
          </w:rPr>
          <w:t>SWS_CM_00196</w:t>
        </w:r>
      </w:hyperlink>
      <w:r>
        <w:rPr>
          <w:spacing w:val="-2"/>
          <w:sz w:val="24"/>
        </w:rPr>
        <w:t>])</w:t>
      </w:r>
    </w:p>
    <w:p>
      <w:pPr>
        <w:pStyle w:val="ListParagraph"/>
        <w:numPr>
          <w:ilvl w:val="0"/>
          <w:numId w:val="60"/>
        </w:numPr>
        <w:tabs>
          <w:tab w:pos="923" w:val="left" w:leader="none"/>
        </w:tabs>
        <w:spacing w:line="240" w:lineRule="auto" w:before="149" w:after="0"/>
        <w:ind w:left="922" w:right="0" w:hanging="237"/>
        <w:jc w:val="left"/>
        <w:rPr>
          <w:sz w:val="24"/>
        </w:rPr>
      </w:pPr>
      <w:r>
        <w:rPr>
          <w:sz w:val="24"/>
        </w:rPr>
        <w:t>the</w:t>
      </w:r>
      <w:r>
        <w:rPr>
          <w:spacing w:val="-17"/>
          <w:sz w:val="24"/>
        </w:rPr>
        <w:t> </w:t>
      </w:r>
      <w:r>
        <w:rPr>
          <w:rFonts w:ascii="Courier New" w:hAnsi="Courier New"/>
          <w:sz w:val="24"/>
        </w:rPr>
        <w:t>Set()</w:t>
      </w:r>
      <w:r>
        <w:rPr>
          <w:rFonts w:ascii="Courier New" w:hAnsi="Courier New"/>
          <w:spacing w:val="-78"/>
          <w:sz w:val="24"/>
        </w:rPr>
        <w:t> </w:t>
      </w:r>
      <w:r>
        <w:rPr>
          <w:sz w:val="24"/>
        </w:rPr>
        <w:t>method</w:t>
      </w:r>
      <w:r>
        <w:rPr>
          <w:spacing w:val="-11"/>
          <w:sz w:val="24"/>
        </w:rPr>
        <w:t> </w:t>
      </w:r>
      <w:r>
        <w:rPr>
          <w:sz w:val="24"/>
        </w:rPr>
        <w:t>of</w:t>
      </w:r>
      <w:r>
        <w:rPr>
          <w:spacing w:val="-8"/>
          <w:sz w:val="24"/>
        </w:rPr>
        <w:t> </w:t>
      </w:r>
      <w:r>
        <w:rPr>
          <w:sz w:val="24"/>
        </w:rPr>
        <w:t>the</w:t>
      </w:r>
      <w:r>
        <w:rPr>
          <w:spacing w:val="-7"/>
          <w:sz w:val="24"/>
        </w:rPr>
        <w:t> </w:t>
      </w:r>
      <w:r>
        <w:rPr>
          <w:sz w:val="24"/>
        </w:rPr>
        <w:t>respective</w:t>
      </w:r>
      <w:r>
        <w:rPr>
          <w:spacing w:val="-8"/>
          <w:sz w:val="24"/>
        </w:rPr>
        <w:t> </w:t>
      </w:r>
      <w:r>
        <w:rPr>
          <w:rFonts w:ascii="Courier New" w:hAnsi="Courier New"/>
          <w:sz w:val="24"/>
        </w:rPr>
        <w:t>Field</w:t>
      </w:r>
      <w:r>
        <w:rPr>
          <w:rFonts w:ascii="Courier New" w:hAnsi="Courier New"/>
          <w:spacing w:val="-78"/>
          <w:sz w:val="24"/>
        </w:rPr>
        <w:t> </w:t>
      </w:r>
      <w:r>
        <w:rPr>
          <w:sz w:val="24"/>
        </w:rPr>
        <w:t>class</w:t>
      </w:r>
      <w:r>
        <w:rPr>
          <w:spacing w:val="-7"/>
          <w:sz w:val="24"/>
        </w:rPr>
        <w:t> </w:t>
      </w:r>
      <w:r>
        <w:rPr>
          <w:sz w:val="24"/>
        </w:rPr>
        <w:t>(see</w:t>
      </w:r>
      <w:r>
        <w:rPr>
          <w:spacing w:val="-8"/>
          <w:sz w:val="24"/>
        </w:rPr>
        <w:t> </w:t>
      </w:r>
      <w:r>
        <w:rPr>
          <w:spacing w:val="-2"/>
          <w:sz w:val="24"/>
        </w:rPr>
        <w:t>[</w:t>
      </w:r>
      <w:hyperlink w:history="true" w:anchor="_bookmark591">
        <w:r>
          <w:rPr>
            <w:color w:val="0000FF"/>
            <w:spacing w:val="-2"/>
            <w:sz w:val="24"/>
          </w:rPr>
          <w:t>SWS_CM_00113</w:t>
        </w:r>
      </w:hyperlink>
      <w:r>
        <w:rPr>
          <w:spacing w:val="-2"/>
          <w:sz w:val="24"/>
        </w:rPr>
        <w:t>])</w:t>
      </w:r>
    </w:p>
    <w:p>
      <w:pPr>
        <w:pStyle w:val="ListParagraph"/>
        <w:numPr>
          <w:ilvl w:val="0"/>
          <w:numId w:val="60"/>
        </w:numPr>
        <w:tabs>
          <w:tab w:pos="923" w:val="left" w:leader="none"/>
        </w:tabs>
        <w:spacing w:line="240" w:lineRule="auto" w:before="126" w:after="0"/>
        <w:ind w:left="922" w:right="0" w:hanging="237"/>
        <w:jc w:val="left"/>
        <w:rPr>
          <w:sz w:val="24"/>
        </w:rPr>
      </w:pPr>
      <w:r>
        <w:rPr>
          <w:sz w:val="24"/>
        </w:rPr>
        <w:t>the</w:t>
      </w:r>
      <w:r>
        <w:rPr>
          <w:spacing w:val="-17"/>
          <w:sz w:val="24"/>
        </w:rPr>
        <w:t> </w:t>
      </w:r>
      <w:r>
        <w:rPr>
          <w:rFonts w:ascii="Courier New" w:hAnsi="Courier New"/>
          <w:sz w:val="24"/>
        </w:rPr>
        <w:t>Get()</w:t>
      </w:r>
      <w:r>
        <w:rPr>
          <w:rFonts w:ascii="Courier New" w:hAnsi="Courier New"/>
          <w:spacing w:val="-78"/>
          <w:sz w:val="24"/>
        </w:rPr>
        <w:t> </w:t>
      </w:r>
      <w:r>
        <w:rPr>
          <w:sz w:val="24"/>
        </w:rPr>
        <w:t>method</w:t>
      </w:r>
      <w:r>
        <w:rPr>
          <w:spacing w:val="-11"/>
          <w:sz w:val="24"/>
        </w:rPr>
        <w:t> </w:t>
      </w:r>
      <w:r>
        <w:rPr>
          <w:sz w:val="24"/>
        </w:rPr>
        <w:t>of</w:t>
      </w:r>
      <w:r>
        <w:rPr>
          <w:spacing w:val="-8"/>
          <w:sz w:val="24"/>
        </w:rPr>
        <w:t> </w:t>
      </w:r>
      <w:r>
        <w:rPr>
          <w:sz w:val="24"/>
        </w:rPr>
        <w:t>the</w:t>
      </w:r>
      <w:r>
        <w:rPr>
          <w:spacing w:val="-7"/>
          <w:sz w:val="24"/>
        </w:rPr>
        <w:t> </w:t>
      </w:r>
      <w:r>
        <w:rPr>
          <w:sz w:val="24"/>
        </w:rPr>
        <w:t>respective</w:t>
      </w:r>
      <w:r>
        <w:rPr>
          <w:spacing w:val="-8"/>
          <w:sz w:val="24"/>
        </w:rPr>
        <w:t> </w:t>
      </w:r>
      <w:r>
        <w:rPr>
          <w:rFonts w:ascii="Courier New" w:hAnsi="Courier New"/>
          <w:sz w:val="24"/>
        </w:rPr>
        <w:t>Field</w:t>
      </w:r>
      <w:r>
        <w:rPr>
          <w:rFonts w:ascii="Courier New" w:hAnsi="Courier New"/>
          <w:spacing w:val="-78"/>
          <w:sz w:val="24"/>
        </w:rPr>
        <w:t> </w:t>
      </w:r>
      <w:r>
        <w:rPr>
          <w:sz w:val="24"/>
        </w:rPr>
        <w:t>class</w:t>
      </w:r>
      <w:r>
        <w:rPr>
          <w:spacing w:val="-7"/>
          <w:sz w:val="24"/>
        </w:rPr>
        <w:t> </w:t>
      </w:r>
      <w:r>
        <w:rPr>
          <w:sz w:val="24"/>
        </w:rPr>
        <w:t>(see</w:t>
      </w:r>
      <w:r>
        <w:rPr>
          <w:spacing w:val="-8"/>
          <w:sz w:val="24"/>
        </w:rPr>
        <w:t> </w:t>
      </w:r>
      <w:r>
        <w:rPr>
          <w:spacing w:val="-2"/>
          <w:sz w:val="24"/>
        </w:rPr>
        <w:t>[</w:t>
      </w:r>
      <w:hyperlink w:history="true" w:anchor="_bookmark588">
        <w:r>
          <w:rPr>
            <w:color w:val="0000FF"/>
            <w:spacing w:val="-2"/>
            <w:sz w:val="24"/>
          </w:rPr>
          <w:t>SWS_CM_00112</w:t>
        </w:r>
      </w:hyperlink>
      <w:r>
        <w:rPr>
          <w:spacing w:val="-2"/>
          <w:sz w:val="24"/>
        </w:rPr>
        <w:t>])</w:t>
      </w:r>
    </w:p>
    <w:p>
      <w:pPr>
        <w:pStyle w:val="BodyText"/>
        <w:spacing w:line="230" w:lineRule="auto" w:before="160"/>
        <w:ind w:left="337" w:right="1415"/>
        <w:rPr>
          <w:i/>
        </w:rPr>
      </w:pPr>
      <w:r>
        <w:rPr/>
        <w:t>If</w:t>
      </w:r>
      <w:r>
        <w:rPr>
          <w:spacing w:val="20"/>
        </w:rPr>
        <w:t> </w:t>
      </w:r>
      <w:r>
        <w:rPr/>
        <w:t>the</w:t>
      </w:r>
      <w:r>
        <w:rPr>
          <w:spacing w:val="25"/>
        </w:rPr>
        <w:t> </w:t>
      </w:r>
      <w:r>
        <w:rPr/>
        <w:t>software</w:t>
      </w:r>
      <w:r>
        <w:rPr>
          <w:spacing w:val="25"/>
        </w:rPr>
        <w:t> </w:t>
      </w:r>
      <w:r>
        <w:rPr/>
        <w:t>tries</w:t>
      </w:r>
      <w:r>
        <w:rPr>
          <w:spacing w:val="25"/>
        </w:rPr>
        <w:t> </w:t>
      </w:r>
      <w:r>
        <w:rPr/>
        <w:t>to</w:t>
      </w:r>
      <w:r>
        <w:rPr>
          <w:spacing w:val="25"/>
        </w:rPr>
        <w:t> </w:t>
      </w:r>
      <w:r>
        <w:rPr/>
        <w:t>access</w:t>
      </w:r>
      <w:r>
        <w:rPr>
          <w:spacing w:val="25"/>
        </w:rPr>
        <w:t> </w:t>
      </w:r>
      <w:r>
        <w:rPr/>
        <w:t>a</w:t>
      </w:r>
      <w:r>
        <w:rPr>
          <w:spacing w:val="25"/>
        </w:rPr>
        <w:t> </w:t>
      </w:r>
      <w:r>
        <w:rPr/>
        <w:t>field/event/method</w:t>
      </w:r>
      <w:r>
        <w:rPr>
          <w:spacing w:val="25"/>
        </w:rPr>
        <w:t> </w:t>
      </w:r>
      <w:r>
        <w:rPr/>
        <w:t>in</w:t>
      </w:r>
      <w:r>
        <w:rPr>
          <w:spacing w:val="25"/>
        </w:rPr>
        <w:t> </w:t>
      </w:r>
      <w:r>
        <w:rPr/>
        <w:t>the</w:t>
      </w:r>
      <w:r>
        <w:rPr>
          <w:spacing w:val="25"/>
        </w:rPr>
        <w:t> </w:t>
      </w:r>
      <w:r>
        <w:rPr/>
        <w:t>absence</w:t>
      </w:r>
      <w:r>
        <w:rPr>
          <w:spacing w:val="25"/>
        </w:rPr>
        <w:t> </w:t>
      </w:r>
      <w:r>
        <w:rPr/>
        <w:t>of</w:t>
      </w:r>
      <w:r>
        <w:rPr>
          <w:spacing w:val="25"/>
        </w:rPr>
        <w:t> </w:t>
      </w:r>
      <w:r>
        <w:rPr/>
        <w:t>a</w:t>
      </w:r>
      <w:r>
        <w:rPr>
          <w:spacing w:val="25"/>
        </w:rPr>
        <w:t> </w:t>
      </w:r>
      <w:r>
        <w:rPr>
          <w:rFonts w:ascii="Courier New" w:hAnsi="Courier New"/>
        </w:rPr>
        <w:t>Grant</w:t>
      </w:r>
      <w:r>
        <w:rPr>
          <w:rFonts w:ascii="Courier New" w:hAnsi="Courier New"/>
          <w:spacing w:val="-47"/>
        </w:rPr>
        <w:t> </w:t>
      </w:r>
      <w:r>
        <w:rPr/>
        <w:t>that controls</w:t>
      </w:r>
      <w:r>
        <w:rPr>
          <w:spacing w:val="-1"/>
        </w:rPr>
        <w:t> </w:t>
      </w:r>
      <w:r>
        <w:rPr/>
        <w:t>access to</w:t>
      </w:r>
      <w:r>
        <w:rPr>
          <w:spacing w:val="-1"/>
        </w:rPr>
        <w:t> </w:t>
      </w:r>
      <w:r>
        <w:rPr/>
        <w:t>the</w:t>
      </w:r>
      <w:r>
        <w:rPr>
          <w:spacing w:val="-1"/>
        </w:rPr>
        <w:t> </w:t>
      </w:r>
      <w:r>
        <w:rPr/>
        <w:t>field/even/method then</w:t>
      </w:r>
      <w:r>
        <w:rPr>
          <w:spacing w:val="-1"/>
        </w:rPr>
        <w:t> </w:t>
      </w:r>
      <w:r>
        <w:rPr/>
        <w:t>the</w:t>
      </w:r>
      <w:r>
        <w:rPr>
          <w:spacing w:val="-1"/>
        </w:rPr>
        <w:t> </w:t>
      </w:r>
      <w:r>
        <w:rPr/>
        <w:t>error code</w:t>
      </w:r>
      <w:r>
        <w:rPr>
          <w:spacing w:val="-1"/>
        </w:rPr>
        <w:t> </w:t>
      </w:r>
      <w:r>
        <w:rPr>
          <w:rFonts w:ascii="Courier New" w:hAnsi="Courier New"/>
        </w:rPr>
        <w:t>ComErrc::kGrantEn- forcementError</w:t>
      </w:r>
      <w:r>
        <w:rPr>
          <w:rFonts w:ascii="Courier New" w:hAnsi="Courier New"/>
          <w:spacing w:val="-47"/>
        </w:rPr>
        <w:t> </w:t>
      </w:r>
      <w:r>
        <w:rPr/>
        <w:t>shall</w:t>
      </w:r>
      <w:r>
        <w:rPr>
          <w:spacing w:val="14"/>
        </w:rPr>
        <w:t> </w:t>
      </w:r>
      <w:r>
        <w:rPr/>
        <w:t>be</w:t>
      </w:r>
      <w:r>
        <w:rPr>
          <w:spacing w:val="24"/>
        </w:rPr>
        <w:t> </w:t>
      </w:r>
      <w:r>
        <w:rPr/>
        <w:t>returned</w:t>
      </w:r>
      <w:r>
        <w:rPr>
          <w:spacing w:val="24"/>
        </w:rPr>
        <w:t> </w:t>
      </w:r>
      <w:r>
        <w:rPr/>
        <w:t>in</w:t>
      </w:r>
      <w:r>
        <w:rPr>
          <w:spacing w:val="24"/>
        </w:rPr>
        <w:t> </w:t>
      </w:r>
      <w:r>
        <w:rPr/>
        <w:t>the</w:t>
      </w:r>
      <w:r>
        <w:rPr>
          <w:spacing w:val="24"/>
        </w:rPr>
        <w:t> </w:t>
      </w:r>
      <w:r>
        <w:rPr>
          <w:rFonts w:ascii="Courier New" w:hAnsi="Courier New"/>
        </w:rPr>
        <w:t>Future</w:t>
      </w:r>
      <w:r>
        <w:rPr>
          <w:rFonts w:ascii="Courier New" w:hAnsi="Courier New"/>
          <w:spacing w:val="-47"/>
        </w:rPr>
        <w:t> </w:t>
      </w:r>
      <w:r>
        <w:rPr/>
        <w:t>of</w:t>
      </w:r>
      <w:r>
        <w:rPr>
          <w:spacing w:val="24"/>
        </w:rPr>
        <w:t> </w:t>
      </w:r>
      <w:r>
        <w:rPr/>
        <w:t>the</w:t>
      </w:r>
      <w:r>
        <w:rPr>
          <w:spacing w:val="24"/>
        </w:rPr>
        <w:t> </w:t>
      </w:r>
      <w:r>
        <w:rPr/>
        <w:t>respective</w:t>
      </w:r>
      <w:r>
        <w:rPr>
          <w:spacing w:val="24"/>
        </w:rPr>
        <w:t> </w:t>
      </w:r>
      <w:r>
        <w:rPr/>
        <w:t>methods</w:t>
      </w:r>
      <w:r>
        <w:rPr>
          <w:spacing w:val="24"/>
        </w:rPr>
        <w:t> </w:t>
      </w:r>
      <w:r>
        <w:rPr/>
        <w:t>(op- erator(), Set(), Get()).</w:t>
      </w:r>
      <w:r>
        <w:rPr>
          <w:spacing w:val="40"/>
        </w:rPr>
        <w:t> </w:t>
      </w:r>
      <w:r>
        <w:rPr/>
        <w:t>The error shall be logged.</w:t>
      </w:r>
      <w:r>
        <w:rPr>
          <w:rFonts w:ascii="Swis721 WGL4 BT" w:hAnsi="Swis721 WGL4 BT"/>
          <w:i/>
        </w:rPr>
        <w:t>♩</w:t>
      </w:r>
      <w:r>
        <w:rPr>
          <w:i/>
        </w:rPr>
        <w:t>(</w:t>
      </w:r>
      <w:r>
        <w:rPr>
          <w:i/>
          <w:color w:val="0000FF"/>
        </w:rPr>
        <w:t>RS_IAM_00006</w:t>
      </w:r>
      <w:r>
        <w:rPr>
          <w:i/>
        </w:rPr>
        <w:t>, </w:t>
      </w:r>
      <w:r>
        <w:rPr>
          <w:i/>
          <w:color w:val="0000FF"/>
        </w:rPr>
        <w:t>RS_IAM_00007</w:t>
      </w:r>
      <w:r>
        <w:rPr>
          <w:i/>
        </w:rPr>
        <w:t>,</w:t>
      </w:r>
      <w:r>
        <w:rPr>
          <w:i/>
        </w:rPr>
        <w:t> </w:t>
      </w:r>
      <w:r>
        <w:rPr>
          <w:i/>
          <w:color w:val="0000FF"/>
          <w:spacing w:val="-2"/>
        </w:rPr>
        <w:t>RS_IAM_00010</w:t>
      </w:r>
      <w:r>
        <w:rPr>
          <w:i/>
          <w:spacing w:val="-2"/>
        </w:rPr>
        <w:t>)</w:t>
      </w:r>
    </w:p>
    <w:p>
      <w:pPr>
        <w:pStyle w:val="BodyText"/>
        <w:spacing w:line="235" w:lineRule="auto" w:before="149"/>
        <w:ind w:left="337" w:right="1415"/>
      </w:pPr>
      <w:bookmarkStart w:name="_bookmark291" w:id="375"/>
      <w:bookmarkEnd w:id="375"/>
      <w:r>
        <w:rPr/>
      </w:r>
      <w:r>
        <w:rPr>
          <w:b/>
        </w:rPr>
        <w:t>[SWS_CM_90002]</w:t>
      </w:r>
      <w:r>
        <w:rPr/>
        <w:t>{DRAFT}</w:t>
      </w:r>
      <w:r>
        <w:rPr>
          <w:spacing w:val="32"/>
        </w:rPr>
        <w:t> </w:t>
      </w:r>
      <w:r>
        <w:rPr>
          <w:b/>
        </w:rPr>
        <w:t>Restrictions on sending events </w:t>
      </w:r>
      <w:r>
        <w:rPr>
          <w:rFonts w:ascii="Swis721 WGL4 BT"/>
          <w:i/>
        </w:rPr>
        <w:t>[</w:t>
      </w:r>
      <w:r>
        <w:rPr/>
        <w:t>Sending an event </w:t>
      </w:r>
      <w:r>
        <w:rPr/>
        <w:t>by an application shall be enabled depending on the existence of </w:t>
      </w:r>
      <w:r>
        <w:rPr>
          <w:rFonts w:ascii="Courier New"/>
          <w:color w:val="0000FF"/>
        </w:rPr>
        <w:t>ComEventGrant</w:t>
      </w:r>
      <w:r>
        <w:rPr>
          <w:rFonts w:ascii="Courier New"/>
          <w:color w:val="0000FF"/>
          <w:spacing w:val="-55"/>
        </w:rPr>
        <w:t> </w:t>
      </w:r>
      <w:r>
        <w:rPr/>
        <w:t>or </w:t>
      </w:r>
      <w:r>
        <w:rPr>
          <w:rFonts w:ascii="Courier New"/>
          <w:color w:val="0000FF"/>
        </w:rPr>
        <w:t>ComFieldGrant</w:t>
      </w:r>
      <w:r>
        <w:rPr>
          <w:rFonts w:ascii="Courier New"/>
          <w:color w:val="0000FF"/>
          <w:spacing w:val="-74"/>
        </w:rPr>
        <w:t> </w:t>
      </w:r>
      <w:r>
        <w:rPr/>
        <w:t>without</w:t>
      </w:r>
      <w:r>
        <w:rPr>
          <w:spacing w:val="-16"/>
        </w:rPr>
        <w:t> </w:t>
      </w:r>
      <w:r>
        <w:rPr/>
        <w:t>a</w:t>
      </w:r>
      <w:r>
        <w:rPr>
          <w:spacing w:val="-3"/>
        </w:rPr>
        <w:t> </w:t>
      </w:r>
      <w:r>
        <w:rPr/>
        <w:t>reference</w:t>
      </w:r>
      <w:r>
        <w:rPr>
          <w:spacing w:val="-4"/>
        </w:rPr>
        <w:t> </w:t>
      </w:r>
      <w:r>
        <w:rPr>
          <w:rFonts w:ascii="Courier New"/>
          <w:color w:val="0000FF"/>
        </w:rPr>
        <w:t>remoteSubject</w:t>
      </w:r>
      <w:r>
        <w:rPr>
          <w:rFonts w:ascii="Courier New"/>
          <w:color w:val="0000FF"/>
          <w:spacing w:val="-74"/>
        </w:rPr>
        <w:t> </w:t>
      </w:r>
      <w:r>
        <w:rPr/>
        <w:t>and</w:t>
      </w:r>
      <w:r>
        <w:rPr>
          <w:spacing w:val="-4"/>
        </w:rPr>
        <w:t> </w:t>
      </w:r>
      <w:r>
        <w:rPr/>
        <w:t>with</w:t>
      </w:r>
      <w:r>
        <w:rPr>
          <w:spacing w:val="-4"/>
        </w:rPr>
        <w:t> </w:t>
      </w:r>
      <w:r>
        <w:rPr/>
        <w:t>the</w:t>
      </w:r>
      <w:r>
        <w:rPr>
          <w:spacing w:val="-4"/>
        </w:rPr>
        <w:t> </w:t>
      </w:r>
      <w:r>
        <w:rPr/>
        <w:t>role</w:t>
      </w:r>
      <w:r>
        <w:rPr>
          <w:spacing w:val="-4"/>
        </w:rPr>
        <w:t> </w:t>
      </w:r>
      <w:r>
        <w:rPr/>
        <w:t>attribute</w:t>
      </w:r>
      <w:r>
        <w:rPr>
          <w:spacing w:val="-4"/>
        </w:rPr>
        <w:t> </w:t>
      </w:r>
      <w:r>
        <w:rPr/>
        <w:t>set to </w:t>
      </w:r>
      <w:r>
        <w:rPr>
          <w:rFonts w:ascii="Courier New"/>
          <w:color w:val="0000FF"/>
        </w:rPr>
        <w:t>FieldAccessEnum</w:t>
      </w:r>
      <w:r>
        <w:rPr/>
        <w:t>.</w:t>
      </w:r>
      <w:r>
        <w:rPr>
          <w:rFonts w:ascii="Courier New"/>
          <w:color w:val="0000FF"/>
        </w:rPr>
        <w:t>setter</w:t>
      </w:r>
      <w:r>
        <w:rPr/>
        <w:t>.</w:t>
      </w:r>
      <w:r>
        <w:rPr>
          <w:spacing w:val="40"/>
        </w:rPr>
        <w:t> </w:t>
      </w:r>
      <w:r>
        <w:rPr/>
        <w:t>From a temporal perspective the enforcement of in- tent shall take place after the invocation of the following method:</w:t>
      </w:r>
    </w:p>
    <w:p>
      <w:pPr>
        <w:pStyle w:val="ListParagraph"/>
        <w:numPr>
          <w:ilvl w:val="0"/>
          <w:numId w:val="60"/>
        </w:numPr>
        <w:tabs>
          <w:tab w:pos="923" w:val="left" w:leader="none"/>
        </w:tabs>
        <w:spacing w:line="240" w:lineRule="auto" w:before="144" w:after="0"/>
        <w:ind w:left="922" w:right="0" w:hanging="238"/>
        <w:jc w:val="left"/>
        <w:rPr>
          <w:sz w:val="24"/>
        </w:rPr>
      </w:pPr>
      <w:r>
        <w:rPr>
          <w:sz w:val="24"/>
        </w:rPr>
        <w:t>the</w:t>
      </w:r>
      <w:r>
        <w:rPr>
          <w:spacing w:val="-17"/>
          <w:sz w:val="24"/>
        </w:rPr>
        <w:t> </w:t>
      </w:r>
      <w:r>
        <w:rPr>
          <w:rFonts w:ascii="Courier New" w:hAnsi="Courier New"/>
          <w:sz w:val="24"/>
        </w:rPr>
        <w:t>Send()</w:t>
      </w:r>
      <w:r>
        <w:rPr>
          <w:rFonts w:ascii="Courier New" w:hAnsi="Courier New"/>
          <w:spacing w:val="-78"/>
          <w:sz w:val="24"/>
        </w:rPr>
        <w:t> </w:t>
      </w:r>
      <w:r>
        <w:rPr>
          <w:sz w:val="24"/>
        </w:rPr>
        <w:t>method</w:t>
      </w:r>
      <w:r>
        <w:rPr>
          <w:spacing w:val="-12"/>
          <w:sz w:val="24"/>
        </w:rPr>
        <w:t> </w:t>
      </w:r>
      <w:r>
        <w:rPr>
          <w:sz w:val="24"/>
        </w:rPr>
        <w:t>of</w:t>
      </w:r>
      <w:r>
        <w:rPr>
          <w:spacing w:val="-8"/>
          <w:sz w:val="24"/>
        </w:rPr>
        <w:t> </w:t>
      </w:r>
      <w:r>
        <w:rPr>
          <w:sz w:val="24"/>
        </w:rPr>
        <w:t>the</w:t>
      </w:r>
      <w:r>
        <w:rPr>
          <w:spacing w:val="-7"/>
          <w:sz w:val="24"/>
        </w:rPr>
        <w:t> </w:t>
      </w:r>
      <w:r>
        <w:rPr>
          <w:sz w:val="24"/>
        </w:rPr>
        <w:t>respective</w:t>
      </w:r>
      <w:r>
        <w:rPr>
          <w:spacing w:val="-8"/>
          <w:sz w:val="24"/>
        </w:rPr>
        <w:t> </w:t>
      </w:r>
      <w:r>
        <w:rPr>
          <w:rFonts w:ascii="Courier New" w:hAnsi="Courier New"/>
          <w:sz w:val="24"/>
        </w:rPr>
        <w:t>Event</w:t>
      </w:r>
      <w:r>
        <w:rPr>
          <w:rFonts w:ascii="Courier New" w:hAnsi="Courier New"/>
          <w:spacing w:val="-78"/>
          <w:sz w:val="24"/>
        </w:rPr>
        <w:t> </w:t>
      </w:r>
      <w:r>
        <w:rPr>
          <w:sz w:val="24"/>
        </w:rPr>
        <w:t>class</w:t>
      </w:r>
      <w:r>
        <w:rPr>
          <w:spacing w:val="-7"/>
          <w:sz w:val="24"/>
        </w:rPr>
        <w:t> </w:t>
      </w:r>
      <w:r>
        <w:rPr>
          <w:sz w:val="24"/>
        </w:rPr>
        <w:t>(see</w:t>
      </w:r>
      <w:r>
        <w:rPr>
          <w:spacing w:val="-8"/>
          <w:sz w:val="24"/>
        </w:rPr>
        <w:t> </w:t>
      </w:r>
      <w:r>
        <w:rPr>
          <w:spacing w:val="-2"/>
          <w:sz w:val="24"/>
        </w:rPr>
        <w:t>[</w:t>
      </w:r>
      <w:hyperlink w:history="true" w:anchor="_bookmark531">
        <w:r>
          <w:rPr>
            <w:color w:val="0000FF"/>
            <w:spacing w:val="-2"/>
            <w:sz w:val="24"/>
          </w:rPr>
          <w:t>SWS_CM_00162</w:t>
        </w:r>
      </w:hyperlink>
      <w:r>
        <w:rPr>
          <w:spacing w:val="-2"/>
          <w:sz w:val="24"/>
        </w:rPr>
        <w:t>])</w:t>
      </w:r>
    </w:p>
    <w:p>
      <w:pPr>
        <w:pStyle w:val="ListParagraph"/>
        <w:numPr>
          <w:ilvl w:val="0"/>
          <w:numId w:val="60"/>
        </w:numPr>
        <w:tabs>
          <w:tab w:pos="923" w:val="left" w:leader="none"/>
        </w:tabs>
        <w:spacing w:line="240" w:lineRule="auto" w:before="126" w:after="0"/>
        <w:ind w:left="922" w:right="0" w:hanging="238"/>
        <w:jc w:val="left"/>
        <w:rPr>
          <w:sz w:val="24"/>
        </w:rPr>
      </w:pPr>
      <w:r>
        <w:rPr>
          <w:sz w:val="24"/>
        </w:rPr>
        <w:t>the</w:t>
      </w:r>
      <w:r>
        <w:rPr>
          <w:spacing w:val="-17"/>
          <w:sz w:val="24"/>
        </w:rPr>
        <w:t> </w:t>
      </w:r>
      <w:r>
        <w:rPr>
          <w:rFonts w:ascii="Courier New" w:hAnsi="Courier New"/>
          <w:sz w:val="24"/>
        </w:rPr>
        <w:t>Update()</w:t>
      </w:r>
      <w:r>
        <w:rPr>
          <w:rFonts w:ascii="Courier New" w:hAnsi="Courier New"/>
          <w:spacing w:val="-78"/>
          <w:sz w:val="24"/>
        </w:rPr>
        <w:t> </w:t>
      </w:r>
      <w:r>
        <w:rPr>
          <w:sz w:val="24"/>
        </w:rPr>
        <w:t>method</w:t>
      </w:r>
      <w:r>
        <w:rPr>
          <w:spacing w:val="-13"/>
          <w:sz w:val="24"/>
        </w:rPr>
        <w:t> </w:t>
      </w:r>
      <w:r>
        <w:rPr>
          <w:sz w:val="24"/>
        </w:rPr>
        <w:t>of</w:t>
      </w:r>
      <w:r>
        <w:rPr>
          <w:spacing w:val="-8"/>
          <w:sz w:val="24"/>
        </w:rPr>
        <w:t> </w:t>
      </w:r>
      <w:r>
        <w:rPr>
          <w:sz w:val="24"/>
        </w:rPr>
        <w:t>the</w:t>
      </w:r>
      <w:r>
        <w:rPr>
          <w:spacing w:val="-8"/>
          <w:sz w:val="24"/>
        </w:rPr>
        <w:t> </w:t>
      </w:r>
      <w:r>
        <w:rPr>
          <w:sz w:val="24"/>
        </w:rPr>
        <w:t>respective</w:t>
      </w:r>
      <w:r>
        <w:rPr>
          <w:spacing w:val="-8"/>
          <w:sz w:val="24"/>
        </w:rPr>
        <w:t> </w:t>
      </w:r>
      <w:r>
        <w:rPr>
          <w:rFonts w:ascii="Courier New" w:hAnsi="Courier New"/>
          <w:sz w:val="24"/>
        </w:rPr>
        <w:t>Field</w:t>
      </w:r>
      <w:r>
        <w:rPr>
          <w:rFonts w:ascii="Courier New" w:hAnsi="Courier New"/>
          <w:spacing w:val="-78"/>
          <w:sz w:val="24"/>
        </w:rPr>
        <w:t> </w:t>
      </w:r>
      <w:r>
        <w:rPr>
          <w:sz w:val="24"/>
        </w:rPr>
        <w:t>class</w:t>
      </w:r>
      <w:r>
        <w:rPr>
          <w:spacing w:val="-8"/>
          <w:sz w:val="24"/>
        </w:rPr>
        <w:t> </w:t>
      </w:r>
      <w:r>
        <w:rPr>
          <w:sz w:val="24"/>
        </w:rPr>
        <w:t>(see</w:t>
      </w:r>
      <w:r>
        <w:rPr>
          <w:spacing w:val="-8"/>
          <w:sz w:val="24"/>
        </w:rPr>
        <w:t> </w:t>
      </w:r>
      <w:r>
        <w:rPr>
          <w:spacing w:val="-2"/>
          <w:sz w:val="24"/>
        </w:rPr>
        <w:t>[</w:t>
      </w:r>
      <w:hyperlink w:history="true" w:anchor="_bookmark548">
        <w:r>
          <w:rPr>
            <w:color w:val="0000FF"/>
            <w:spacing w:val="-2"/>
            <w:sz w:val="24"/>
          </w:rPr>
          <w:t>SWS_CM_00119</w:t>
        </w:r>
      </w:hyperlink>
      <w:r>
        <w:rPr>
          <w:spacing w:val="-2"/>
          <w:sz w:val="24"/>
        </w:rPr>
        <w:t>])</w:t>
      </w:r>
    </w:p>
    <w:p>
      <w:pPr>
        <w:spacing w:line="225" w:lineRule="auto" w:before="163"/>
        <w:ind w:left="337" w:right="1415" w:firstLine="0"/>
        <w:jc w:val="both"/>
        <w:rPr>
          <w:i/>
          <w:sz w:val="24"/>
        </w:rPr>
      </w:pPr>
      <w:r>
        <w:rPr>
          <w:sz w:val="24"/>
        </w:rPr>
        <w:t>A</w:t>
      </w:r>
      <w:r>
        <w:rPr>
          <w:spacing w:val="-17"/>
          <w:sz w:val="24"/>
        </w:rPr>
        <w:t> </w:t>
      </w:r>
      <w:r>
        <w:rPr>
          <w:sz w:val="24"/>
        </w:rPr>
        <w:t>failure</w:t>
      </w:r>
      <w:r>
        <w:rPr>
          <w:spacing w:val="-17"/>
          <w:sz w:val="24"/>
        </w:rPr>
        <w:t> </w:t>
      </w:r>
      <w:r>
        <w:rPr>
          <w:sz w:val="24"/>
        </w:rPr>
        <w:t>of</w:t>
      </w:r>
      <w:r>
        <w:rPr>
          <w:spacing w:val="-16"/>
          <w:sz w:val="24"/>
        </w:rPr>
        <w:t> </w:t>
      </w:r>
      <w:r>
        <w:rPr>
          <w:sz w:val="24"/>
        </w:rPr>
        <w:t>the</w:t>
      </w:r>
      <w:r>
        <w:rPr>
          <w:spacing w:val="-15"/>
          <w:sz w:val="24"/>
        </w:rPr>
        <w:t> </w:t>
      </w:r>
      <w:r>
        <w:rPr>
          <w:rFonts w:ascii="Courier New" w:hAnsi="Courier New"/>
          <w:sz w:val="24"/>
        </w:rPr>
        <w:t>Grant</w:t>
      </w:r>
      <w:r>
        <w:rPr>
          <w:rFonts w:ascii="Courier New" w:hAnsi="Courier New"/>
          <w:spacing w:val="-36"/>
          <w:sz w:val="24"/>
        </w:rPr>
        <w:t> </w:t>
      </w:r>
      <w:r>
        <w:rPr>
          <w:sz w:val="24"/>
        </w:rPr>
        <w:t>enforcement</w:t>
      </w:r>
      <w:r>
        <w:rPr>
          <w:spacing w:val="-5"/>
          <w:sz w:val="24"/>
        </w:rPr>
        <w:t> </w:t>
      </w:r>
      <w:r>
        <w:rPr>
          <w:sz w:val="24"/>
        </w:rPr>
        <w:t>(i.e.,</w:t>
      </w:r>
      <w:r>
        <w:rPr>
          <w:spacing w:val="-5"/>
          <w:sz w:val="24"/>
        </w:rPr>
        <w:t> </w:t>
      </w:r>
      <w:r>
        <w:rPr>
          <w:sz w:val="24"/>
        </w:rPr>
        <w:t>the</w:t>
      </w:r>
      <w:r>
        <w:rPr>
          <w:spacing w:val="-5"/>
          <w:sz w:val="24"/>
        </w:rPr>
        <w:t> </w:t>
      </w:r>
      <w:r>
        <w:rPr>
          <w:sz w:val="24"/>
        </w:rPr>
        <w:t>triggering</w:t>
      </w:r>
      <w:r>
        <w:rPr>
          <w:spacing w:val="-5"/>
          <w:sz w:val="24"/>
        </w:rPr>
        <w:t> </w:t>
      </w:r>
      <w:r>
        <w:rPr>
          <w:sz w:val="24"/>
        </w:rPr>
        <w:t>of</w:t>
      </w:r>
      <w:r>
        <w:rPr>
          <w:spacing w:val="-5"/>
          <w:sz w:val="24"/>
        </w:rPr>
        <w:t> </w:t>
      </w:r>
      <w:r>
        <w:rPr>
          <w:sz w:val="24"/>
        </w:rPr>
        <w:t>an</w:t>
      </w:r>
      <w:r>
        <w:rPr>
          <w:spacing w:val="-5"/>
          <w:sz w:val="24"/>
        </w:rPr>
        <w:t> </w:t>
      </w:r>
      <w:r>
        <w:rPr>
          <w:sz w:val="24"/>
        </w:rPr>
        <w:t>event</w:t>
      </w:r>
      <w:r>
        <w:rPr>
          <w:spacing w:val="-5"/>
          <w:sz w:val="24"/>
        </w:rPr>
        <w:t> </w:t>
      </w:r>
      <w:r>
        <w:rPr>
          <w:sz w:val="24"/>
        </w:rPr>
        <w:t>without</w:t>
      </w:r>
      <w:r>
        <w:rPr>
          <w:spacing w:val="-5"/>
          <w:sz w:val="24"/>
        </w:rPr>
        <w:t> </w:t>
      </w:r>
      <w:r>
        <w:rPr>
          <w:sz w:val="24"/>
        </w:rPr>
        <w:t>appropriate intent</w:t>
      </w:r>
      <w:r>
        <w:rPr>
          <w:spacing w:val="-11"/>
          <w:sz w:val="24"/>
        </w:rPr>
        <w:t> </w:t>
      </w:r>
      <w:r>
        <w:rPr>
          <w:sz w:val="24"/>
        </w:rPr>
        <w:t>modeling)</w:t>
      </w:r>
      <w:r>
        <w:rPr>
          <w:spacing w:val="-11"/>
          <w:sz w:val="24"/>
        </w:rPr>
        <w:t> </w:t>
      </w:r>
      <w:r>
        <w:rPr>
          <w:sz w:val="24"/>
        </w:rPr>
        <w:t>shall</w:t>
      </w:r>
      <w:r>
        <w:rPr>
          <w:spacing w:val="-11"/>
          <w:sz w:val="24"/>
        </w:rPr>
        <w:t> </w:t>
      </w:r>
      <w:r>
        <w:rPr>
          <w:sz w:val="24"/>
        </w:rPr>
        <w:t>cause</w:t>
      </w:r>
      <w:r>
        <w:rPr>
          <w:spacing w:val="-11"/>
          <w:sz w:val="24"/>
        </w:rPr>
        <w:t> </w:t>
      </w:r>
      <w:r>
        <w:rPr>
          <w:sz w:val="24"/>
        </w:rPr>
        <w:t>the</w:t>
      </w:r>
      <w:r>
        <w:rPr>
          <w:spacing w:val="-11"/>
          <w:sz w:val="24"/>
        </w:rPr>
        <w:t> </w:t>
      </w:r>
      <w:r>
        <w:rPr>
          <w:sz w:val="24"/>
        </w:rPr>
        <w:t>event</w:t>
      </w:r>
      <w:r>
        <w:rPr>
          <w:spacing w:val="-11"/>
          <w:sz w:val="24"/>
        </w:rPr>
        <w:t> </w:t>
      </w:r>
      <w:r>
        <w:rPr>
          <w:sz w:val="24"/>
        </w:rPr>
        <w:t>to</w:t>
      </w:r>
      <w:r>
        <w:rPr>
          <w:spacing w:val="-11"/>
          <w:sz w:val="24"/>
        </w:rPr>
        <w:t> </w:t>
      </w:r>
      <w:r>
        <w:rPr>
          <w:sz w:val="24"/>
        </w:rPr>
        <w:t>be</w:t>
      </w:r>
      <w:r>
        <w:rPr>
          <w:spacing w:val="-11"/>
          <w:sz w:val="24"/>
        </w:rPr>
        <w:t> </w:t>
      </w:r>
      <w:r>
        <w:rPr>
          <w:sz w:val="24"/>
        </w:rPr>
        <w:t>dropped</w:t>
      </w:r>
      <w:r>
        <w:rPr>
          <w:spacing w:val="-11"/>
          <w:sz w:val="24"/>
        </w:rPr>
        <w:t> </w:t>
      </w:r>
      <w:r>
        <w:rPr>
          <w:sz w:val="24"/>
        </w:rPr>
        <w:t>silently.</w:t>
      </w:r>
      <w:r>
        <w:rPr>
          <w:rFonts w:ascii="Swis721 WGL4 BT" w:hAnsi="Swis721 WGL4 BT"/>
          <w:i/>
          <w:sz w:val="24"/>
        </w:rPr>
        <w:t>♩</w:t>
      </w:r>
      <w:r>
        <w:rPr>
          <w:i/>
          <w:sz w:val="24"/>
        </w:rPr>
        <w:t>(</w:t>
      </w:r>
      <w:r>
        <w:rPr>
          <w:i/>
          <w:color w:val="0000FF"/>
          <w:sz w:val="24"/>
        </w:rPr>
        <w:t>RS_IAM_00006</w:t>
      </w:r>
      <w:r>
        <w:rPr>
          <w:i/>
          <w:sz w:val="24"/>
        </w:rPr>
        <w:t>,</w:t>
      </w:r>
      <w:r>
        <w:rPr>
          <w:i/>
          <w:spacing w:val="-9"/>
          <w:sz w:val="24"/>
        </w:rPr>
        <w:t> </w:t>
      </w:r>
      <w:r>
        <w:rPr>
          <w:i/>
          <w:color w:val="0000FF"/>
          <w:sz w:val="24"/>
        </w:rPr>
        <w:t>RS_-</w:t>
      </w:r>
      <w:r>
        <w:rPr>
          <w:i/>
          <w:color w:val="0000FF"/>
          <w:sz w:val="24"/>
        </w:rPr>
        <w:t> IAM_00007</w:t>
      </w:r>
      <w:r>
        <w:rPr>
          <w:i/>
          <w:sz w:val="24"/>
        </w:rPr>
        <w:t>, </w:t>
      </w:r>
      <w:r>
        <w:rPr>
          <w:i/>
          <w:color w:val="0000FF"/>
          <w:sz w:val="24"/>
        </w:rPr>
        <w:t>RS_IAM_00010</w:t>
      </w:r>
      <w:r>
        <w:rPr>
          <w:i/>
          <w:sz w:val="24"/>
        </w:rPr>
        <w:t>)</w:t>
      </w:r>
    </w:p>
    <w:p>
      <w:pPr>
        <w:pStyle w:val="BodyText"/>
        <w:spacing w:line="235" w:lineRule="auto" w:before="158"/>
        <w:ind w:left="337" w:right="1415"/>
      </w:pPr>
      <w:bookmarkStart w:name="_bookmark292" w:id="376"/>
      <w:bookmarkEnd w:id="376"/>
      <w:r>
        <w:rPr/>
      </w:r>
      <w:r>
        <w:rPr>
          <w:b/>
        </w:rPr>
        <w:t>[SWS_CM_90003]</w:t>
      </w:r>
      <w:r>
        <w:rPr/>
        <w:t>{DRAFT} </w:t>
      </w:r>
      <w:r>
        <w:rPr>
          <w:b/>
        </w:rPr>
        <w:t>Restrictions</w:t>
      </w:r>
      <w:r>
        <w:rPr>
          <w:b/>
          <w:spacing w:val="-5"/>
        </w:rPr>
        <w:t> </w:t>
      </w:r>
      <w:r>
        <w:rPr>
          <w:b/>
        </w:rPr>
        <w:t>on</w:t>
      </w:r>
      <w:r>
        <w:rPr>
          <w:b/>
          <w:spacing w:val="-5"/>
        </w:rPr>
        <w:t> </w:t>
      </w:r>
      <w:r>
        <w:rPr>
          <w:b/>
        </w:rPr>
        <w:t>receiving</w:t>
      </w:r>
      <w:r>
        <w:rPr>
          <w:b/>
          <w:spacing w:val="-5"/>
        </w:rPr>
        <w:t> </w:t>
      </w:r>
      <w:r>
        <w:rPr>
          <w:b/>
        </w:rPr>
        <w:t>events</w:t>
      </w:r>
      <w:r>
        <w:rPr>
          <w:b/>
          <w:spacing w:val="-5"/>
        </w:rPr>
        <w:t> </w:t>
      </w:r>
      <w:r>
        <w:rPr>
          <w:rFonts w:ascii="Swis721 WGL4 BT"/>
          <w:i/>
        </w:rPr>
        <w:t>[</w:t>
      </w:r>
      <w:r>
        <w:rPr/>
        <w:t>Subscribing</w:t>
      </w:r>
      <w:r>
        <w:rPr>
          <w:spacing w:val="-5"/>
        </w:rPr>
        <w:t> </w:t>
      </w:r>
      <w:r>
        <w:rPr/>
        <w:t>to</w:t>
      </w:r>
      <w:r>
        <w:rPr>
          <w:spacing w:val="-5"/>
        </w:rPr>
        <w:t> </w:t>
      </w:r>
      <w:r>
        <w:rPr/>
        <w:t>event notifications</w:t>
      </w:r>
      <w:r>
        <w:rPr>
          <w:spacing w:val="-17"/>
        </w:rPr>
        <w:t> </w:t>
      </w:r>
      <w:r>
        <w:rPr/>
        <w:t>shall</w:t>
      </w:r>
      <w:r>
        <w:rPr>
          <w:spacing w:val="-17"/>
        </w:rPr>
        <w:t> </w:t>
      </w:r>
      <w:r>
        <w:rPr/>
        <w:t>be</w:t>
      </w:r>
      <w:r>
        <w:rPr>
          <w:spacing w:val="-16"/>
        </w:rPr>
        <w:t> </w:t>
      </w:r>
      <w:r>
        <w:rPr/>
        <w:t>enabled</w:t>
      </w:r>
      <w:r>
        <w:rPr>
          <w:spacing w:val="-17"/>
        </w:rPr>
        <w:t> </w:t>
      </w:r>
      <w:r>
        <w:rPr/>
        <w:t>depending</w:t>
      </w:r>
      <w:r>
        <w:rPr>
          <w:spacing w:val="-17"/>
        </w:rPr>
        <w:t> </w:t>
      </w:r>
      <w:r>
        <w:rPr/>
        <w:t>on</w:t>
      </w:r>
      <w:r>
        <w:rPr>
          <w:spacing w:val="-17"/>
        </w:rPr>
        <w:t> </w:t>
      </w:r>
      <w:r>
        <w:rPr/>
        <w:t>the</w:t>
      </w:r>
      <w:r>
        <w:rPr>
          <w:spacing w:val="-16"/>
        </w:rPr>
        <w:t> </w:t>
      </w:r>
      <w:r>
        <w:rPr/>
        <w:t>existence</w:t>
      </w:r>
      <w:r>
        <w:rPr>
          <w:spacing w:val="-17"/>
        </w:rPr>
        <w:t> </w:t>
      </w:r>
      <w:r>
        <w:rPr/>
        <w:t>of</w:t>
      </w:r>
      <w:r>
        <w:rPr>
          <w:spacing w:val="-16"/>
        </w:rPr>
        <w:t> </w:t>
      </w:r>
      <w:r>
        <w:rPr>
          <w:rFonts w:ascii="Courier New"/>
          <w:color w:val="0000FF"/>
        </w:rPr>
        <w:t>ComEventGrant</w:t>
      </w:r>
      <w:r>
        <w:rPr>
          <w:rFonts w:ascii="Courier New"/>
          <w:color w:val="0000FF"/>
          <w:spacing w:val="-87"/>
        </w:rPr>
        <w:t> </w:t>
      </w:r>
      <w:r>
        <w:rPr/>
        <w:t>or</w:t>
      </w:r>
      <w:r>
        <w:rPr>
          <w:spacing w:val="-16"/>
        </w:rPr>
        <w:t> </w:t>
      </w:r>
      <w:r>
        <w:rPr>
          <w:rFonts w:ascii="Courier New"/>
          <w:color w:val="0000FF"/>
        </w:rPr>
        <w:t>Com- FieldGrant</w:t>
      </w:r>
      <w:r>
        <w:rPr>
          <w:rFonts w:ascii="Courier New"/>
          <w:color w:val="0000FF"/>
          <w:spacing w:val="-66"/>
        </w:rPr>
        <w:t> </w:t>
      </w:r>
      <w:r>
        <w:rPr/>
        <w:t>without a reference </w:t>
      </w:r>
      <w:r>
        <w:rPr>
          <w:rFonts w:ascii="Courier New"/>
          <w:color w:val="0000FF"/>
        </w:rPr>
        <w:t>remoteSubject</w:t>
      </w:r>
      <w:r>
        <w:rPr>
          <w:rFonts w:ascii="Courier New"/>
          <w:color w:val="0000FF"/>
          <w:spacing w:val="-66"/>
        </w:rPr>
        <w:t> </w:t>
      </w:r>
      <w:r>
        <w:rPr/>
        <w:t>and with the role attribute set to </w:t>
      </w:r>
      <w:r>
        <w:rPr>
          <w:rFonts w:ascii="Courier New"/>
          <w:color w:val="0000FF"/>
        </w:rPr>
        <w:t>FieldAccessEnum</w:t>
      </w:r>
      <w:r>
        <w:rPr/>
        <w:t>.</w:t>
      </w:r>
      <w:r>
        <w:rPr>
          <w:rFonts w:ascii="Courier New"/>
          <w:color w:val="0000FF"/>
        </w:rPr>
        <w:t>getter</w:t>
      </w:r>
      <w:r>
        <w:rPr/>
        <w:t>.</w:t>
      </w:r>
      <w:r>
        <w:rPr>
          <w:spacing w:val="80"/>
        </w:rPr>
        <w:t> </w:t>
      </w:r>
      <w:r>
        <w:rPr/>
        <w:t>From a temporal perspective the enforcement of the intent shall take place after the invocation of the following method:</w:t>
      </w:r>
    </w:p>
    <w:p>
      <w:pPr>
        <w:pStyle w:val="ListParagraph"/>
        <w:numPr>
          <w:ilvl w:val="0"/>
          <w:numId w:val="60"/>
        </w:numPr>
        <w:tabs>
          <w:tab w:pos="923" w:val="left" w:leader="none"/>
          <w:tab w:pos="1559" w:val="left" w:leader="none"/>
          <w:tab w:pos="4543" w:val="left" w:leader="none"/>
          <w:tab w:pos="5047" w:val="left" w:leader="none"/>
          <w:tab w:pos="5684" w:val="left" w:leader="none"/>
          <w:tab w:pos="7072" w:val="left" w:leader="none"/>
          <w:tab w:pos="8943" w:val="left" w:leader="none"/>
        </w:tabs>
        <w:spacing w:line="232" w:lineRule="auto" w:before="151" w:after="0"/>
        <w:ind w:left="922" w:right="1415" w:hanging="237"/>
        <w:jc w:val="left"/>
        <w:rPr>
          <w:sz w:val="24"/>
        </w:rPr>
      </w:pPr>
      <w:r>
        <w:rPr>
          <w:spacing w:val="-4"/>
          <w:sz w:val="24"/>
        </w:rPr>
        <w:t>the</w:t>
      </w:r>
      <w:r>
        <w:rPr>
          <w:sz w:val="24"/>
        </w:rPr>
        <w:tab/>
      </w:r>
      <w:r>
        <w:rPr>
          <w:rFonts w:ascii="Courier New" w:hAnsi="Courier New"/>
          <w:sz w:val="24"/>
        </w:rPr>
        <w:t>Subscribe()</w:t>
      </w:r>
      <w:r>
        <w:rPr>
          <w:rFonts w:ascii="Courier New" w:hAnsi="Courier New"/>
          <w:spacing w:val="80"/>
          <w:sz w:val="24"/>
        </w:rPr>
        <w:t> </w:t>
      </w:r>
      <w:r>
        <w:rPr>
          <w:sz w:val="24"/>
        </w:rPr>
        <w:t>method</w:t>
        <w:tab/>
      </w:r>
      <w:r>
        <w:rPr>
          <w:spacing w:val="-6"/>
          <w:sz w:val="24"/>
        </w:rPr>
        <w:t>of</w:t>
      </w:r>
      <w:r>
        <w:rPr>
          <w:sz w:val="24"/>
        </w:rPr>
        <w:tab/>
      </w:r>
      <w:r>
        <w:rPr>
          <w:spacing w:val="-4"/>
          <w:sz w:val="24"/>
        </w:rPr>
        <w:t>the</w:t>
      </w:r>
      <w:r>
        <w:rPr>
          <w:sz w:val="24"/>
        </w:rPr>
        <w:tab/>
      </w:r>
      <w:r>
        <w:rPr>
          <w:spacing w:val="-2"/>
          <w:sz w:val="24"/>
        </w:rPr>
        <w:t>respective</w:t>
      </w:r>
      <w:r>
        <w:rPr>
          <w:sz w:val="24"/>
        </w:rPr>
        <w:tab/>
      </w:r>
      <w:r>
        <w:rPr>
          <w:rFonts w:ascii="Courier New" w:hAnsi="Courier New"/>
          <w:sz w:val="24"/>
        </w:rPr>
        <w:t>Event</w:t>
      </w:r>
      <w:r>
        <w:rPr>
          <w:rFonts w:ascii="Courier New" w:hAnsi="Courier New"/>
          <w:spacing w:val="80"/>
          <w:sz w:val="24"/>
        </w:rPr>
        <w:t> </w:t>
      </w:r>
      <w:r>
        <w:rPr>
          <w:sz w:val="24"/>
        </w:rPr>
        <w:t>class</w:t>
        <w:tab/>
      </w:r>
      <w:r>
        <w:rPr>
          <w:spacing w:val="-4"/>
          <w:sz w:val="24"/>
        </w:rPr>
        <w:t>(see</w:t>
      </w:r>
      <w:r>
        <w:rPr>
          <w:spacing w:val="-4"/>
          <w:sz w:val="24"/>
        </w:rPr>
        <w:t> </w:t>
      </w:r>
      <w:r>
        <w:rPr>
          <w:spacing w:val="-2"/>
          <w:sz w:val="24"/>
        </w:rPr>
        <w:t>[</w:t>
      </w:r>
      <w:hyperlink w:history="true" w:anchor="_bookmark559">
        <w:r>
          <w:rPr>
            <w:color w:val="0000FF"/>
            <w:spacing w:val="-2"/>
            <w:sz w:val="24"/>
          </w:rPr>
          <w:t>SWS_CM_00141</w:t>
        </w:r>
      </w:hyperlink>
      <w:r>
        <w:rPr>
          <w:spacing w:val="-2"/>
          <w:sz w:val="24"/>
        </w:rPr>
        <w:t>])</w:t>
      </w:r>
    </w:p>
    <w:p>
      <w:pPr>
        <w:spacing w:line="225" w:lineRule="auto" w:before="187"/>
        <w:ind w:left="337" w:right="1415" w:firstLine="0"/>
        <w:jc w:val="both"/>
        <w:rPr>
          <w:i/>
          <w:sz w:val="24"/>
        </w:rPr>
      </w:pPr>
      <w:r>
        <w:rPr>
          <w:sz w:val="24"/>
        </w:rPr>
        <w:t>A</w:t>
      </w:r>
      <w:r>
        <w:rPr>
          <w:spacing w:val="-17"/>
          <w:sz w:val="24"/>
        </w:rPr>
        <w:t> </w:t>
      </w:r>
      <w:r>
        <w:rPr>
          <w:sz w:val="24"/>
        </w:rPr>
        <w:t>failure</w:t>
      </w:r>
      <w:r>
        <w:rPr>
          <w:spacing w:val="-17"/>
          <w:sz w:val="24"/>
        </w:rPr>
        <w:t> </w:t>
      </w:r>
      <w:r>
        <w:rPr>
          <w:sz w:val="24"/>
        </w:rPr>
        <w:t>of</w:t>
      </w:r>
      <w:r>
        <w:rPr>
          <w:spacing w:val="-16"/>
          <w:sz w:val="24"/>
        </w:rPr>
        <w:t> </w:t>
      </w:r>
      <w:r>
        <w:rPr>
          <w:sz w:val="24"/>
        </w:rPr>
        <w:t>the</w:t>
      </w:r>
      <w:r>
        <w:rPr>
          <w:spacing w:val="-17"/>
          <w:sz w:val="24"/>
        </w:rPr>
        <w:t> </w:t>
      </w:r>
      <w:r>
        <w:rPr>
          <w:rFonts w:ascii="Courier New" w:hAnsi="Courier New"/>
          <w:sz w:val="24"/>
        </w:rPr>
        <w:t>Grant</w:t>
      </w:r>
      <w:r>
        <w:rPr>
          <w:rFonts w:ascii="Courier New" w:hAnsi="Courier New"/>
          <w:spacing w:val="-36"/>
          <w:sz w:val="24"/>
        </w:rPr>
        <w:t> </w:t>
      </w:r>
      <w:r>
        <w:rPr>
          <w:sz w:val="24"/>
        </w:rPr>
        <w:t>enforcement</w:t>
      </w:r>
      <w:r>
        <w:rPr>
          <w:spacing w:val="-16"/>
          <w:sz w:val="24"/>
        </w:rPr>
        <w:t> </w:t>
      </w:r>
      <w:r>
        <w:rPr>
          <w:sz w:val="24"/>
        </w:rPr>
        <w:t>(i.e.,</w:t>
      </w:r>
      <w:r>
        <w:rPr>
          <w:spacing w:val="-6"/>
          <w:sz w:val="24"/>
        </w:rPr>
        <w:t> </w:t>
      </w:r>
      <w:r>
        <w:rPr>
          <w:sz w:val="24"/>
        </w:rPr>
        <w:t>the</w:t>
      </w:r>
      <w:r>
        <w:rPr>
          <w:spacing w:val="-7"/>
          <w:sz w:val="24"/>
        </w:rPr>
        <w:t> </w:t>
      </w:r>
      <w:r>
        <w:rPr>
          <w:sz w:val="24"/>
        </w:rPr>
        <w:t>subscription</w:t>
      </w:r>
      <w:r>
        <w:rPr>
          <w:spacing w:val="-7"/>
          <w:sz w:val="24"/>
        </w:rPr>
        <w:t> </w:t>
      </w:r>
      <w:r>
        <w:rPr>
          <w:sz w:val="24"/>
        </w:rPr>
        <w:t>to</w:t>
      </w:r>
      <w:r>
        <w:rPr>
          <w:spacing w:val="-7"/>
          <w:sz w:val="24"/>
        </w:rPr>
        <w:t> </w:t>
      </w:r>
      <w:r>
        <w:rPr>
          <w:sz w:val="24"/>
        </w:rPr>
        <w:t>an</w:t>
      </w:r>
      <w:r>
        <w:rPr>
          <w:spacing w:val="-7"/>
          <w:sz w:val="24"/>
        </w:rPr>
        <w:t> </w:t>
      </w:r>
      <w:r>
        <w:rPr>
          <w:sz w:val="24"/>
        </w:rPr>
        <w:t>event</w:t>
      </w:r>
      <w:r>
        <w:rPr>
          <w:spacing w:val="-7"/>
          <w:sz w:val="24"/>
        </w:rPr>
        <w:t> </w:t>
      </w:r>
      <w:r>
        <w:rPr>
          <w:sz w:val="24"/>
        </w:rPr>
        <w:t>without</w:t>
      </w:r>
      <w:r>
        <w:rPr>
          <w:spacing w:val="-7"/>
          <w:sz w:val="24"/>
        </w:rPr>
        <w:t> </w:t>
      </w:r>
      <w:r>
        <w:rPr>
          <w:sz w:val="24"/>
        </w:rPr>
        <w:t>appropri- ate</w:t>
      </w:r>
      <w:r>
        <w:rPr>
          <w:spacing w:val="-5"/>
          <w:sz w:val="24"/>
        </w:rPr>
        <w:t> </w:t>
      </w:r>
      <w:r>
        <w:rPr>
          <w:sz w:val="24"/>
        </w:rPr>
        <w:t>intent</w:t>
      </w:r>
      <w:r>
        <w:rPr>
          <w:spacing w:val="-6"/>
          <w:sz w:val="24"/>
        </w:rPr>
        <w:t> </w:t>
      </w:r>
      <w:r>
        <w:rPr>
          <w:sz w:val="24"/>
        </w:rPr>
        <w:t>modeling)</w:t>
      </w:r>
      <w:r>
        <w:rPr>
          <w:spacing w:val="-5"/>
          <w:sz w:val="24"/>
        </w:rPr>
        <w:t> </w:t>
      </w:r>
      <w:r>
        <w:rPr>
          <w:sz w:val="24"/>
        </w:rPr>
        <w:t>shall</w:t>
      </w:r>
      <w:r>
        <w:rPr>
          <w:spacing w:val="-5"/>
          <w:sz w:val="24"/>
        </w:rPr>
        <w:t> </w:t>
      </w:r>
      <w:r>
        <w:rPr>
          <w:sz w:val="24"/>
        </w:rPr>
        <w:t>cause</w:t>
      </w:r>
      <w:r>
        <w:rPr>
          <w:spacing w:val="-5"/>
          <w:sz w:val="24"/>
        </w:rPr>
        <w:t> </w:t>
      </w:r>
      <w:r>
        <w:rPr>
          <w:sz w:val="24"/>
        </w:rPr>
        <w:t>the</w:t>
      </w:r>
      <w:r>
        <w:rPr>
          <w:spacing w:val="-6"/>
          <w:sz w:val="24"/>
        </w:rPr>
        <w:t> </w:t>
      </w:r>
      <w:r>
        <w:rPr>
          <w:sz w:val="24"/>
        </w:rPr>
        <w:t>subscription</w:t>
      </w:r>
      <w:r>
        <w:rPr>
          <w:spacing w:val="-5"/>
          <w:sz w:val="24"/>
        </w:rPr>
        <w:t> </w:t>
      </w:r>
      <w:r>
        <w:rPr>
          <w:sz w:val="24"/>
        </w:rPr>
        <w:t>to</w:t>
      </w:r>
      <w:r>
        <w:rPr>
          <w:spacing w:val="-5"/>
          <w:sz w:val="24"/>
        </w:rPr>
        <w:t> </w:t>
      </w:r>
      <w:r>
        <w:rPr>
          <w:sz w:val="24"/>
        </w:rPr>
        <w:t>the</w:t>
      </w:r>
      <w:r>
        <w:rPr>
          <w:spacing w:val="-5"/>
          <w:sz w:val="24"/>
        </w:rPr>
        <w:t> </w:t>
      </w:r>
      <w:r>
        <w:rPr>
          <w:sz w:val="24"/>
        </w:rPr>
        <w:t>event</w:t>
      </w:r>
      <w:r>
        <w:rPr>
          <w:spacing w:val="-6"/>
          <w:sz w:val="24"/>
        </w:rPr>
        <w:t> </w:t>
      </w:r>
      <w:r>
        <w:rPr>
          <w:sz w:val="24"/>
        </w:rPr>
        <w:t>to</w:t>
      </w:r>
      <w:r>
        <w:rPr>
          <w:spacing w:val="-5"/>
          <w:sz w:val="24"/>
        </w:rPr>
        <w:t> </w:t>
      </w:r>
      <w:r>
        <w:rPr>
          <w:sz w:val="24"/>
        </w:rPr>
        <w:t>be</w:t>
      </w:r>
      <w:r>
        <w:rPr>
          <w:spacing w:val="-5"/>
          <w:sz w:val="24"/>
        </w:rPr>
        <w:t> </w:t>
      </w:r>
      <w:r>
        <w:rPr>
          <w:sz w:val="24"/>
        </w:rPr>
        <w:t>dropped</w:t>
      </w:r>
      <w:r>
        <w:rPr>
          <w:spacing w:val="-5"/>
          <w:sz w:val="24"/>
        </w:rPr>
        <w:t> </w:t>
      </w:r>
      <w:r>
        <w:rPr>
          <w:sz w:val="24"/>
        </w:rPr>
        <w:t>silently.</w:t>
      </w:r>
      <w:r>
        <w:rPr>
          <w:rFonts w:ascii="Swis721 WGL4 BT" w:hAnsi="Swis721 WGL4 BT"/>
          <w:i/>
          <w:sz w:val="24"/>
        </w:rPr>
        <w:t>♩</w:t>
      </w:r>
      <w:r>
        <w:rPr>
          <w:rFonts w:ascii="Swis721 WGL4 BT" w:hAnsi="Swis721 WGL4 BT"/>
          <w:i/>
          <w:sz w:val="24"/>
        </w:rPr>
        <w:t> </w:t>
      </w:r>
      <w:r>
        <w:rPr>
          <w:i/>
          <w:sz w:val="24"/>
        </w:rPr>
        <w:t>(</w:t>
      </w:r>
      <w:r>
        <w:rPr>
          <w:i/>
          <w:color w:val="0000FF"/>
          <w:sz w:val="24"/>
        </w:rPr>
        <w:t>RS_IAM_00006</w:t>
      </w:r>
      <w:r>
        <w:rPr>
          <w:i/>
          <w:sz w:val="24"/>
        </w:rPr>
        <w:t>, </w:t>
      </w:r>
      <w:r>
        <w:rPr>
          <w:i/>
          <w:color w:val="0000FF"/>
          <w:sz w:val="24"/>
        </w:rPr>
        <w:t>RS_IAM_00007</w:t>
      </w:r>
      <w:r>
        <w:rPr>
          <w:i/>
          <w:sz w:val="24"/>
        </w:rPr>
        <w:t>, </w:t>
      </w:r>
      <w:r>
        <w:rPr>
          <w:i/>
          <w:color w:val="0000FF"/>
          <w:sz w:val="24"/>
        </w:rPr>
        <w:t>RS_IAM_00010</w:t>
      </w:r>
      <w:r>
        <w:rPr>
          <w:i/>
          <w:sz w:val="24"/>
        </w:rPr>
        <w:t>)</w:t>
      </w:r>
    </w:p>
    <w:p>
      <w:pPr>
        <w:pStyle w:val="BodyText"/>
        <w:spacing w:line="237" w:lineRule="auto" w:before="154"/>
        <w:ind w:left="337" w:right="1415"/>
        <w:jc w:val="both"/>
      </w:pPr>
      <w:r>
        <w:rPr>
          <w:b/>
        </w:rPr>
        <w:t>[SWS_CM_10538]</w:t>
      </w:r>
      <w:r>
        <w:rPr/>
        <w:t>{DRAFT} </w:t>
      </w:r>
      <w:r>
        <w:rPr>
          <w:b/>
        </w:rPr>
        <w:t>Restrictions</w:t>
      </w:r>
      <w:r>
        <w:rPr>
          <w:b/>
          <w:spacing w:val="-1"/>
        </w:rPr>
        <w:t> </w:t>
      </w:r>
      <w:r>
        <w:rPr>
          <w:b/>
        </w:rPr>
        <w:t>on</w:t>
      </w:r>
      <w:r>
        <w:rPr>
          <w:b/>
          <w:spacing w:val="-1"/>
        </w:rPr>
        <w:t> </w:t>
      </w:r>
      <w:r>
        <w:rPr>
          <w:b/>
        </w:rPr>
        <w:t>sending</w:t>
      </w:r>
      <w:r>
        <w:rPr>
          <w:b/>
          <w:spacing w:val="-1"/>
        </w:rPr>
        <w:t> </w:t>
      </w:r>
      <w:r>
        <w:rPr>
          <w:b/>
        </w:rPr>
        <w:t>triggers</w:t>
      </w:r>
      <w:r>
        <w:rPr>
          <w:b/>
          <w:spacing w:val="-1"/>
        </w:rPr>
        <w:t> </w:t>
      </w:r>
      <w:r>
        <w:rPr>
          <w:rFonts w:ascii="Swis721 WGL4 BT"/>
          <w:i/>
        </w:rPr>
        <w:t>[</w:t>
      </w:r>
      <w:r>
        <w:rPr/>
        <w:t>Sending</w:t>
      </w:r>
      <w:r>
        <w:rPr>
          <w:spacing w:val="-1"/>
        </w:rPr>
        <w:t> </w:t>
      </w:r>
      <w:r>
        <w:rPr/>
        <w:t>a</w:t>
      </w:r>
      <w:r>
        <w:rPr>
          <w:spacing w:val="-1"/>
        </w:rPr>
        <w:t> </w:t>
      </w:r>
      <w:r>
        <w:rPr/>
        <w:t>trigger</w:t>
      </w:r>
      <w:r>
        <w:rPr>
          <w:spacing w:val="-1"/>
        </w:rPr>
        <w:t> </w:t>
      </w:r>
      <w:r>
        <w:rPr/>
        <w:t>by an</w:t>
      </w:r>
      <w:r>
        <w:rPr>
          <w:spacing w:val="-17"/>
        </w:rPr>
        <w:t> </w:t>
      </w:r>
      <w:r>
        <w:rPr/>
        <w:t>application</w:t>
      </w:r>
      <w:r>
        <w:rPr>
          <w:spacing w:val="-17"/>
        </w:rPr>
        <w:t> </w:t>
      </w:r>
      <w:r>
        <w:rPr/>
        <w:t>shall</w:t>
      </w:r>
      <w:r>
        <w:rPr>
          <w:spacing w:val="-16"/>
        </w:rPr>
        <w:t> </w:t>
      </w:r>
      <w:r>
        <w:rPr/>
        <w:t>be</w:t>
      </w:r>
      <w:r>
        <w:rPr>
          <w:spacing w:val="-10"/>
        </w:rPr>
        <w:t> </w:t>
      </w:r>
      <w:r>
        <w:rPr/>
        <w:t>enabled</w:t>
      </w:r>
      <w:r>
        <w:rPr>
          <w:spacing w:val="-4"/>
        </w:rPr>
        <w:t> </w:t>
      </w:r>
      <w:r>
        <w:rPr/>
        <w:t>depending</w:t>
      </w:r>
      <w:r>
        <w:rPr>
          <w:spacing w:val="-4"/>
        </w:rPr>
        <w:t> </w:t>
      </w:r>
      <w:r>
        <w:rPr/>
        <w:t>on</w:t>
      </w:r>
      <w:r>
        <w:rPr>
          <w:spacing w:val="-4"/>
        </w:rPr>
        <w:t> </w:t>
      </w:r>
      <w:r>
        <w:rPr/>
        <w:t>the</w:t>
      </w:r>
      <w:r>
        <w:rPr>
          <w:spacing w:val="-4"/>
        </w:rPr>
        <w:t> </w:t>
      </w:r>
      <w:r>
        <w:rPr/>
        <w:t>existence</w:t>
      </w:r>
      <w:r>
        <w:rPr>
          <w:spacing w:val="-4"/>
        </w:rPr>
        <w:t> </w:t>
      </w:r>
      <w:r>
        <w:rPr/>
        <w:t>of</w:t>
      </w:r>
      <w:r>
        <w:rPr>
          <w:spacing w:val="-4"/>
        </w:rPr>
        <w:t> </w:t>
      </w:r>
      <w:r>
        <w:rPr>
          <w:rFonts w:ascii="Courier New"/>
          <w:color w:val="0000FF"/>
        </w:rPr>
        <w:t>ComEventGrant</w:t>
      </w:r>
      <w:r>
        <w:rPr>
          <w:rFonts w:ascii="Courier New"/>
          <w:color w:val="0000FF"/>
          <w:spacing w:val="-36"/>
        </w:rPr>
        <w:t> </w:t>
      </w:r>
      <w:r>
        <w:rPr/>
        <w:t>with- out</w:t>
      </w:r>
      <w:r>
        <w:rPr>
          <w:spacing w:val="-17"/>
        </w:rPr>
        <w:t> </w:t>
      </w:r>
      <w:r>
        <w:rPr/>
        <w:t>a</w:t>
      </w:r>
      <w:r>
        <w:rPr>
          <w:spacing w:val="-17"/>
        </w:rPr>
        <w:t> </w:t>
      </w:r>
      <w:r>
        <w:rPr/>
        <w:t>reference</w:t>
      </w:r>
      <w:r>
        <w:rPr>
          <w:spacing w:val="-16"/>
        </w:rPr>
        <w:t> </w:t>
      </w:r>
      <w:r>
        <w:rPr>
          <w:rFonts w:ascii="Courier New"/>
          <w:color w:val="0000FF"/>
        </w:rPr>
        <w:t>remoteSubject</w:t>
      </w:r>
      <w:r>
        <w:rPr/>
        <w:t>.</w:t>
      </w:r>
      <w:r>
        <w:rPr>
          <w:spacing w:val="10"/>
        </w:rPr>
        <w:t> </w:t>
      </w:r>
      <w:r>
        <w:rPr/>
        <w:t>In case of a </w:t>
      </w:r>
      <w:r>
        <w:rPr>
          <w:rFonts w:ascii="Courier New"/>
          <w:color w:val="0000FF"/>
        </w:rPr>
        <w:t>Trigger</w:t>
      </w:r>
      <w:r>
        <w:rPr>
          <w:rFonts w:ascii="Courier New"/>
          <w:color w:val="0000FF"/>
          <w:spacing w:val="-36"/>
        </w:rPr>
        <w:t> </w:t>
      </w:r>
      <w:r>
        <w:rPr/>
        <w:t>the </w:t>
      </w:r>
      <w:r>
        <w:rPr>
          <w:rFonts w:ascii="Courier New"/>
          <w:color w:val="0000FF"/>
        </w:rPr>
        <w:t>ComEventGrant</w:t>
      </w:r>
      <w:r>
        <w:rPr>
          <w:rFonts w:ascii="Courier New"/>
          <w:color w:val="0000FF"/>
          <w:spacing w:val="-36"/>
        </w:rPr>
        <w:t> </w:t>
      </w:r>
      <w:r>
        <w:rPr/>
        <w:t>refer- ences</w:t>
      </w:r>
      <w:r>
        <w:rPr>
          <w:spacing w:val="-17"/>
        </w:rPr>
        <w:t> </w:t>
      </w:r>
      <w:r>
        <w:rPr/>
        <w:t>the</w:t>
      </w:r>
      <w:r>
        <w:rPr>
          <w:spacing w:val="-17"/>
        </w:rPr>
        <w:t> </w:t>
      </w:r>
      <w:r>
        <w:rPr>
          <w:rFonts w:ascii="Courier New"/>
          <w:color w:val="0000FF"/>
        </w:rPr>
        <w:t>ServiceEventDeployment</w:t>
      </w:r>
      <w:r>
        <w:rPr>
          <w:rFonts w:ascii="Courier New"/>
          <w:color w:val="0000FF"/>
          <w:spacing w:val="-36"/>
        </w:rPr>
        <w:t> </w:t>
      </w:r>
      <w:r>
        <w:rPr/>
        <w:t>that</w:t>
      </w:r>
      <w:r>
        <w:rPr>
          <w:spacing w:val="-17"/>
        </w:rPr>
        <w:t> </w:t>
      </w:r>
      <w:r>
        <w:rPr/>
        <w:t>in</w:t>
      </w:r>
      <w:r>
        <w:rPr>
          <w:spacing w:val="-6"/>
        </w:rPr>
        <w:t> </w:t>
      </w:r>
      <w:r>
        <w:rPr/>
        <w:t>turn</w:t>
      </w:r>
      <w:r>
        <w:rPr>
          <w:spacing w:val="-4"/>
        </w:rPr>
        <w:t> </w:t>
      </w:r>
      <w:r>
        <w:rPr/>
        <w:t>references</w:t>
      </w:r>
      <w:r>
        <w:rPr>
          <w:spacing w:val="-4"/>
        </w:rPr>
        <w:t> </w:t>
      </w:r>
      <w:r>
        <w:rPr/>
        <w:t>the</w:t>
      </w:r>
      <w:r>
        <w:rPr>
          <w:spacing w:val="-4"/>
        </w:rPr>
        <w:t> </w:t>
      </w:r>
      <w:r>
        <w:rPr>
          <w:rFonts w:ascii="Courier New"/>
          <w:color w:val="0000FF"/>
        </w:rPr>
        <w:t>trigger</w:t>
      </w:r>
      <w:r>
        <w:rPr/>
        <w:t>.</w:t>
      </w:r>
      <w:r>
        <w:rPr>
          <w:spacing w:val="18"/>
        </w:rPr>
        <w:t> </w:t>
      </w:r>
      <w:r>
        <w:rPr/>
        <w:t>From</w:t>
      </w:r>
      <w:r>
        <w:rPr>
          <w:spacing w:val="-4"/>
        </w:rPr>
        <w:t> </w:t>
      </w:r>
      <w:r>
        <w:rPr/>
        <w:t>a temporal perspective the enforcement of intent shall take place after the invocation of the following method:</w:t>
      </w:r>
    </w:p>
    <w:p>
      <w:pPr>
        <w:pStyle w:val="ListParagraph"/>
        <w:numPr>
          <w:ilvl w:val="0"/>
          <w:numId w:val="60"/>
        </w:numPr>
        <w:tabs>
          <w:tab w:pos="923" w:val="left" w:leader="none"/>
        </w:tabs>
        <w:spacing w:line="240" w:lineRule="auto" w:before="149" w:after="0"/>
        <w:ind w:left="922" w:right="0" w:hanging="237"/>
        <w:jc w:val="both"/>
        <w:rPr>
          <w:sz w:val="24"/>
        </w:rPr>
      </w:pPr>
      <w:r>
        <w:rPr>
          <w:sz w:val="24"/>
        </w:rPr>
        <w:t>the</w:t>
      </w:r>
      <w:r>
        <w:rPr>
          <w:spacing w:val="-17"/>
          <w:sz w:val="24"/>
        </w:rPr>
        <w:t> </w:t>
      </w:r>
      <w:r>
        <w:rPr>
          <w:rFonts w:ascii="Courier New" w:hAnsi="Courier New"/>
          <w:sz w:val="24"/>
        </w:rPr>
        <w:t>Send()</w:t>
      </w:r>
      <w:r>
        <w:rPr>
          <w:rFonts w:ascii="Courier New" w:hAnsi="Courier New"/>
          <w:spacing w:val="-78"/>
          <w:sz w:val="24"/>
        </w:rPr>
        <w:t> </w:t>
      </w:r>
      <w:r>
        <w:rPr>
          <w:sz w:val="24"/>
        </w:rPr>
        <w:t>method</w:t>
      </w:r>
      <w:r>
        <w:rPr>
          <w:spacing w:val="-13"/>
          <w:sz w:val="24"/>
        </w:rPr>
        <w:t> </w:t>
      </w:r>
      <w:r>
        <w:rPr>
          <w:sz w:val="24"/>
        </w:rPr>
        <w:t>of</w:t>
      </w:r>
      <w:r>
        <w:rPr>
          <w:spacing w:val="-8"/>
          <w:sz w:val="24"/>
        </w:rPr>
        <w:t> </w:t>
      </w:r>
      <w:r>
        <w:rPr>
          <w:sz w:val="24"/>
        </w:rPr>
        <w:t>the</w:t>
      </w:r>
      <w:r>
        <w:rPr>
          <w:spacing w:val="-8"/>
          <w:sz w:val="24"/>
        </w:rPr>
        <w:t> </w:t>
      </w:r>
      <w:r>
        <w:rPr>
          <w:sz w:val="24"/>
        </w:rPr>
        <w:t>respective</w:t>
      </w:r>
      <w:r>
        <w:rPr>
          <w:spacing w:val="-8"/>
          <w:sz w:val="24"/>
        </w:rPr>
        <w:t> </w:t>
      </w:r>
      <w:r>
        <w:rPr>
          <w:rFonts w:ascii="Courier New" w:hAnsi="Courier New"/>
          <w:sz w:val="24"/>
        </w:rPr>
        <w:t>Trigger</w:t>
      </w:r>
      <w:r>
        <w:rPr>
          <w:rFonts w:ascii="Courier New" w:hAnsi="Courier New"/>
          <w:spacing w:val="-78"/>
          <w:sz w:val="24"/>
        </w:rPr>
        <w:t> </w:t>
      </w:r>
      <w:r>
        <w:rPr>
          <w:sz w:val="24"/>
        </w:rPr>
        <w:t>class</w:t>
      </w:r>
      <w:r>
        <w:rPr>
          <w:spacing w:val="-8"/>
          <w:sz w:val="24"/>
        </w:rPr>
        <w:t> </w:t>
      </w:r>
      <w:r>
        <w:rPr>
          <w:sz w:val="24"/>
        </w:rPr>
        <w:t>(see</w:t>
      </w:r>
      <w:r>
        <w:rPr>
          <w:spacing w:val="-8"/>
          <w:sz w:val="24"/>
        </w:rPr>
        <w:t> </w:t>
      </w:r>
      <w:r>
        <w:rPr>
          <w:spacing w:val="-2"/>
          <w:sz w:val="24"/>
        </w:rPr>
        <w:t>[</w:t>
      </w:r>
      <w:hyperlink w:history="true" w:anchor="_bookmark535">
        <w:r>
          <w:rPr>
            <w:color w:val="0000FF"/>
            <w:spacing w:val="-2"/>
            <w:sz w:val="24"/>
          </w:rPr>
          <w:t>SWS_CM_00721</w:t>
        </w:r>
      </w:hyperlink>
      <w:r>
        <w:rPr>
          <w:spacing w:val="-2"/>
          <w:sz w:val="24"/>
        </w:rPr>
        <w:t>])</w:t>
      </w:r>
    </w:p>
    <w:p>
      <w:pPr>
        <w:spacing w:after="0" w:line="240" w:lineRule="auto"/>
        <w:jc w:val="both"/>
        <w:rPr>
          <w:sz w:val="24"/>
        </w:rPr>
        <w:sectPr>
          <w:pgSz w:w="11910" w:h="13960"/>
          <w:pgMar w:top="280" w:bottom="0" w:left="1080" w:right="0"/>
        </w:sectPr>
      </w:pPr>
    </w:p>
    <w:p>
      <w:pPr>
        <w:spacing w:line="225" w:lineRule="auto" w:before="103"/>
        <w:ind w:left="337" w:right="1415" w:firstLine="0"/>
        <w:jc w:val="both"/>
        <w:rPr>
          <w:i/>
          <w:sz w:val="24"/>
        </w:rPr>
      </w:pPr>
      <w:r>
        <w:rPr>
          <w:sz w:val="24"/>
        </w:rPr>
        <w:t>A</w:t>
      </w:r>
      <w:r>
        <w:rPr>
          <w:spacing w:val="-17"/>
          <w:sz w:val="24"/>
        </w:rPr>
        <w:t> </w:t>
      </w:r>
      <w:r>
        <w:rPr>
          <w:sz w:val="24"/>
        </w:rPr>
        <w:t>failure</w:t>
      </w:r>
      <w:r>
        <w:rPr>
          <w:spacing w:val="-17"/>
          <w:sz w:val="24"/>
        </w:rPr>
        <w:t> </w:t>
      </w:r>
      <w:r>
        <w:rPr>
          <w:sz w:val="24"/>
        </w:rPr>
        <w:t>of</w:t>
      </w:r>
      <w:r>
        <w:rPr>
          <w:spacing w:val="-14"/>
          <w:sz w:val="24"/>
        </w:rPr>
        <w:t> </w:t>
      </w:r>
      <w:r>
        <w:rPr>
          <w:sz w:val="24"/>
        </w:rPr>
        <w:t>the</w:t>
      </w:r>
      <w:r>
        <w:rPr>
          <w:spacing w:val="-2"/>
          <w:sz w:val="24"/>
        </w:rPr>
        <w:t> </w:t>
      </w:r>
      <w:r>
        <w:rPr>
          <w:rFonts w:ascii="Courier New" w:hAnsi="Courier New"/>
          <w:sz w:val="24"/>
        </w:rPr>
        <w:t>Grant</w:t>
      </w:r>
      <w:r>
        <w:rPr>
          <w:rFonts w:ascii="Courier New" w:hAnsi="Courier New"/>
          <w:spacing w:val="-36"/>
          <w:sz w:val="24"/>
        </w:rPr>
        <w:t> </w:t>
      </w:r>
      <w:r>
        <w:rPr>
          <w:sz w:val="24"/>
        </w:rPr>
        <w:t>enforcement</w:t>
      </w:r>
      <w:r>
        <w:rPr>
          <w:spacing w:val="-2"/>
          <w:sz w:val="24"/>
        </w:rPr>
        <w:t> </w:t>
      </w:r>
      <w:r>
        <w:rPr>
          <w:sz w:val="24"/>
        </w:rPr>
        <w:t>(i.e.,</w:t>
      </w:r>
      <w:r>
        <w:rPr>
          <w:spacing w:val="-1"/>
          <w:sz w:val="24"/>
        </w:rPr>
        <w:t> </w:t>
      </w:r>
      <w:r>
        <w:rPr>
          <w:sz w:val="24"/>
        </w:rPr>
        <w:t>the</w:t>
      </w:r>
      <w:r>
        <w:rPr>
          <w:spacing w:val="-2"/>
          <w:sz w:val="24"/>
        </w:rPr>
        <w:t> </w:t>
      </w:r>
      <w:r>
        <w:rPr>
          <w:sz w:val="24"/>
        </w:rPr>
        <w:t>triggering</w:t>
      </w:r>
      <w:r>
        <w:rPr>
          <w:spacing w:val="-2"/>
          <w:sz w:val="24"/>
        </w:rPr>
        <w:t> </w:t>
      </w:r>
      <w:r>
        <w:rPr>
          <w:sz w:val="24"/>
        </w:rPr>
        <w:t>of</w:t>
      </w:r>
      <w:r>
        <w:rPr>
          <w:spacing w:val="-2"/>
          <w:sz w:val="24"/>
        </w:rPr>
        <w:t> </w:t>
      </w:r>
      <w:r>
        <w:rPr>
          <w:sz w:val="24"/>
        </w:rPr>
        <w:t>a</w:t>
      </w:r>
      <w:r>
        <w:rPr>
          <w:spacing w:val="-2"/>
          <w:sz w:val="24"/>
        </w:rPr>
        <w:t> </w:t>
      </w:r>
      <w:r>
        <w:rPr>
          <w:sz w:val="24"/>
        </w:rPr>
        <w:t>trigger</w:t>
      </w:r>
      <w:r>
        <w:rPr>
          <w:spacing w:val="-2"/>
          <w:sz w:val="24"/>
        </w:rPr>
        <w:t> </w:t>
      </w:r>
      <w:r>
        <w:rPr>
          <w:sz w:val="24"/>
        </w:rPr>
        <w:t>without</w:t>
      </w:r>
      <w:r>
        <w:rPr>
          <w:spacing w:val="-2"/>
          <w:sz w:val="24"/>
        </w:rPr>
        <w:t> </w:t>
      </w:r>
      <w:r>
        <w:rPr>
          <w:sz w:val="24"/>
        </w:rPr>
        <w:t>appropriate intent</w:t>
      </w:r>
      <w:r>
        <w:rPr>
          <w:spacing w:val="-17"/>
          <w:sz w:val="24"/>
        </w:rPr>
        <w:t> </w:t>
      </w:r>
      <w:r>
        <w:rPr>
          <w:sz w:val="24"/>
        </w:rPr>
        <w:t>modeling)</w:t>
      </w:r>
      <w:r>
        <w:rPr>
          <w:spacing w:val="-17"/>
          <w:sz w:val="24"/>
        </w:rPr>
        <w:t> </w:t>
      </w:r>
      <w:r>
        <w:rPr>
          <w:sz w:val="24"/>
        </w:rPr>
        <w:t>shall</w:t>
      </w:r>
      <w:r>
        <w:rPr>
          <w:spacing w:val="-16"/>
          <w:sz w:val="24"/>
        </w:rPr>
        <w:t> </w:t>
      </w:r>
      <w:r>
        <w:rPr>
          <w:sz w:val="24"/>
        </w:rPr>
        <w:t>cause</w:t>
      </w:r>
      <w:r>
        <w:rPr>
          <w:spacing w:val="-17"/>
          <w:sz w:val="24"/>
        </w:rPr>
        <w:t> </w:t>
      </w:r>
      <w:r>
        <w:rPr>
          <w:sz w:val="24"/>
        </w:rPr>
        <w:t>the</w:t>
      </w:r>
      <w:r>
        <w:rPr>
          <w:spacing w:val="-17"/>
          <w:sz w:val="24"/>
        </w:rPr>
        <w:t> </w:t>
      </w:r>
      <w:r>
        <w:rPr>
          <w:sz w:val="24"/>
        </w:rPr>
        <w:t>trigger</w:t>
      </w:r>
      <w:r>
        <w:rPr>
          <w:spacing w:val="-17"/>
          <w:sz w:val="24"/>
        </w:rPr>
        <w:t> </w:t>
      </w:r>
      <w:r>
        <w:rPr>
          <w:sz w:val="24"/>
        </w:rPr>
        <w:t>to</w:t>
      </w:r>
      <w:r>
        <w:rPr>
          <w:spacing w:val="-16"/>
          <w:sz w:val="24"/>
        </w:rPr>
        <w:t> </w:t>
      </w:r>
      <w:r>
        <w:rPr>
          <w:sz w:val="24"/>
        </w:rPr>
        <w:t>be</w:t>
      </w:r>
      <w:r>
        <w:rPr>
          <w:spacing w:val="-17"/>
          <w:sz w:val="24"/>
        </w:rPr>
        <w:t> </w:t>
      </w:r>
      <w:r>
        <w:rPr>
          <w:sz w:val="24"/>
        </w:rPr>
        <w:t>dropped</w:t>
      </w:r>
      <w:r>
        <w:rPr>
          <w:spacing w:val="-17"/>
          <w:sz w:val="24"/>
        </w:rPr>
        <w:t> </w:t>
      </w:r>
      <w:r>
        <w:rPr>
          <w:sz w:val="24"/>
        </w:rPr>
        <w:t>silently.</w:t>
      </w:r>
      <w:r>
        <w:rPr>
          <w:rFonts w:ascii="Swis721 WGL4 BT" w:hAnsi="Swis721 WGL4 BT"/>
          <w:i/>
          <w:sz w:val="24"/>
        </w:rPr>
        <w:t>♩</w:t>
      </w:r>
      <w:r>
        <w:rPr>
          <w:i/>
          <w:sz w:val="24"/>
        </w:rPr>
        <w:t>(</w:t>
      </w:r>
      <w:r>
        <w:rPr>
          <w:i/>
          <w:color w:val="0000FF"/>
          <w:sz w:val="24"/>
        </w:rPr>
        <w:t>RS_IAM_00006</w:t>
      </w:r>
      <w:r>
        <w:rPr>
          <w:i/>
          <w:sz w:val="24"/>
        </w:rPr>
        <w:t>,</w:t>
      </w:r>
      <w:r>
        <w:rPr>
          <w:i/>
          <w:spacing w:val="-16"/>
          <w:sz w:val="24"/>
        </w:rPr>
        <w:t> </w:t>
      </w:r>
      <w:r>
        <w:rPr>
          <w:i/>
          <w:color w:val="0000FF"/>
          <w:sz w:val="24"/>
        </w:rPr>
        <w:t>RS_-</w:t>
      </w:r>
      <w:r>
        <w:rPr>
          <w:i/>
          <w:color w:val="0000FF"/>
          <w:sz w:val="24"/>
        </w:rPr>
        <w:t> IAM_00007</w:t>
      </w:r>
      <w:r>
        <w:rPr>
          <w:i/>
          <w:sz w:val="24"/>
        </w:rPr>
        <w:t>, </w:t>
      </w:r>
      <w:r>
        <w:rPr>
          <w:i/>
          <w:color w:val="0000FF"/>
          <w:sz w:val="24"/>
        </w:rPr>
        <w:t>RS_IAM_00010</w:t>
      </w:r>
      <w:r>
        <w:rPr>
          <w:i/>
          <w:sz w:val="24"/>
        </w:rPr>
        <w:t>)</w:t>
      </w:r>
    </w:p>
    <w:p>
      <w:pPr>
        <w:pStyle w:val="BodyText"/>
        <w:spacing w:line="237" w:lineRule="auto" w:before="154"/>
        <w:ind w:left="337" w:right="1415"/>
      </w:pPr>
      <w:r>
        <w:rPr>
          <w:b/>
        </w:rPr>
        <w:t>[SWS_CM_10539]</w:t>
      </w:r>
      <w:r>
        <w:rPr/>
        <w:t>{DRAFT}</w:t>
      </w:r>
      <w:r>
        <w:rPr>
          <w:spacing w:val="40"/>
        </w:rPr>
        <w:t> </w:t>
      </w:r>
      <w:r>
        <w:rPr>
          <w:b/>
        </w:rPr>
        <w:t>Restrictions</w:t>
      </w:r>
      <w:r>
        <w:rPr>
          <w:b/>
          <w:spacing w:val="32"/>
        </w:rPr>
        <w:t> </w:t>
      </w:r>
      <w:r>
        <w:rPr>
          <w:b/>
        </w:rPr>
        <w:t>on</w:t>
      </w:r>
      <w:r>
        <w:rPr>
          <w:b/>
          <w:spacing w:val="32"/>
        </w:rPr>
        <w:t> </w:t>
      </w:r>
      <w:r>
        <w:rPr>
          <w:b/>
        </w:rPr>
        <w:t>receiving</w:t>
      </w:r>
      <w:r>
        <w:rPr>
          <w:b/>
          <w:spacing w:val="32"/>
        </w:rPr>
        <w:t> </w:t>
      </w:r>
      <w:r>
        <w:rPr>
          <w:b/>
        </w:rPr>
        <w:t>triggers</w:t>
      </w:r>
      <w:r>
        <w:rPr>
          <w:b/>
          <w:spacing w:val="32"/>
        </w:rPr>
        <w:t> </w:t>
      </w:r>
      <w:r>
        <w:rPr>
          <w:rFonts w:ascii="Swis721 WGL4 BT"/>
          <w:i/>
        </w:rPr>
        <w:t>[</w:t>
      </w:r>
      <w:r>
        <w:rPr/>
        <w:t>Receiving</w:t>
      </w:r>
      <w:r>
        <w:rPr>
          <w:spacing w:val="32"/>
        </w:rPr>
        <w:t> </w:t>
      </w:r>
      <w:r>
        <w:rPr/>
        <w:t>a</w:t>
      </w:r>
      <w:r>
        <w:rPr>
          <w:spacing w:val="32"/>
        </w:rPr>
        <w:t> </w:t>
      </w:r>
      <w:r>
        <w:rPr/>
        <w:t>trig- ger</w:t>
      </w:r>
      <w:r>
        <w:rPr>
          <w:spacing w:val="-6"/>
        </w:rPr>
        <w:t> </w:t>
      </w:r>
      <w:r>
        <w:rPr/>
        <w:t>shall be enabled depending on the existence of </w:t>
      </w:r>
      <w:r>
        <w:rPr>
          <w:rFonts w:ascii="Courier New"/>
          <w:color w:val="0000FF"/>
        </w:rPr>
        <w:t>ComEventGrant</w:t>
      </w:r>
      <w:r>
        <w:rPr>
          <w:rFonts w:ascii="Courier New"/>
          <w:color w:val="0000FF"/>
          <w:spacing w:val="-71"/>
        </w:rPr>
        <w:t> </w:t>
      </w:r>
      <w:r>
        <w:rPr/>
        <w:t>without a </w:t>
      </w:r>
      <w:r>
        <w:rPr/>
        <w:t>refer- ence </w:t>
      </w:r>
      <w:r>
        <w:rPr>
          <w:rFonts w:ascii="Courier New"/>
          <w:color w:val="0000FF"/>
        </w:rPr>
        <w:t>remoteSubject</w:t>
      </w:r>
      <w:r>
        <w:rPr/>
        <w:t>.</w:t>
      </w:r>
      <w:r>
        <w:rPr>
          <w:spacing w:val="40"/>
        </w:rPr>
        <w:t> </w:t>
      </w:r>
      <w:r>
        <w:rPr/>
        <w:t>In case of a </w:t>
      </w:r>
      <w:r>
        <w:rPr>
          <w:rFonts w:ascii="Courier New"/>
          <w:color w:val="0000FF"/>
        </w:rPr>
        <w:t>Trigger</w:t>
      </w:r>
      <w:r>
        <w:rPr>
          <w:rFonts w:ascii="Courier New"/>
          <w:color w:val="0000FF"/>
          <w:spacing w:val="-64"/>
        </w:rPr>
        <w:t> </w:t>
      </w:r>
      <w:r>
        <w:rPr/>
        <w:t>the </w:t>
      </w:r>
      <w:r>
        <w:rPr>
          <w:rFonts w:ascii="Courier New"/>
          <w:color w:val="0000FF"/>
        </w:rPr>
        <w:t>ComEventGrant</w:t>
      </w:r>
      <w:r>
        <w:rPr>
          <w:rFonts w:ascii="Courier New"/>
          <w:color w:val="0000FF"/>
          <w:spacing w:val="-64"/>
        </w:rPr>
        <w:t> </w:t>
      </w:r>
      <w:r>
        <w:rPr/>
        <w:t>references the </w:t>
      </w:r>
      <w:r>
        <w:rPr>
          <w:rFonts w:ascii="Courier New"/>
          <w:color w:val="0000FF"/>
        </w:rPr>
        <w:t>ServiceEventDeployment</w:t>
      </w:r>
      <w:r>
        <w:rPr>
          <w:rFonts w:ascii="Courier New"/>
          <w:color w:val="0000FF"/>
          <w:spacing w:val="-64"/>
        </w:rPr>
        <w:t> </w:t>
      </w:r>
      <w:r>
        <w:rPr/>
        <w:t>that</w:t>
      </w:r>
      <w:r>
        <w:rPr>
          <w:spacing w:val="-1"/>
        </w:rPr>
        <w:t> </w:t>
      </w:r>
      <w:r>
        <w:rPr/>
        <w:t>in turn references the </w:t>
      </w:r>
      <w:r>
        <w:rPr>
          <w:rFonts w:ascii="Courier New"/>
          <w:color w:val="0000FF"/>
        </w:rPr>
        <w:t>trigger</w:t>
      </w:r>
      <w:r>
        <w:rPr/>
        <w:t>.</w:t>
      </w:r>
      <w:r>
        <w:rPr>
          <w:spacing w:val="40"/>
        </w:rPr>
        <w:t> </w:t>
      </w:r>
      <w:r>
        <w:rPr/>
        <w:t>From a temporal perspective the enforcement of the intent shall take place after the invocation of the following method:</w:t>
      </w:r>
    </w:p>
    <w:p>
      <w:pPr>
        <w:pStyle w:val="ListParagraph"/>
        <w:numPr>
          <w:ilvl w:val="0"/>
          <w:numId w:val="60"/>
        </w:numPr>
        <w:tabs>
          <w:tab w:pos="923" w:val="left" w:leader="none"/>
          <w:tab w:pos="1523" w:val="left" w:leader="none"/>
          <w:tab w:pos="4435" w:val="left" w:leader="none"/>
          <w:tab w:pos="4903" w:val="left" w:leader="none"/>
          <w:tab w:pos="5504" w:val="left" w:leader="none"/>
          <w:tab w:pos="6857" w:val="left" w:leader="none"/>
          <w:tab w:pos="8943" w:val="left" w:leader="none"/>
        </w:tabs>
        <w:spacing w:line="232" w:lineRule="auto" w:before="156" w:after="0"/>
        <w:ind w:left="922" w:right="1415" w:hanging="237"/>
        <w:jc w:val="left"/>
        <w:rPr>
          <w:sz w:val="24"/>
        </w:rPr>
      </w:pPr>
      <w:r>
        <w:rPr>
          <w:spacing w:val="-4"/>
          <w:sz w:val="24"/>
        </w:rPr>
        <w:t>the</w:t>
      </w:r>
      <w:r>
        <w:rPr>
          <w:sz w:val="24"/>
        </w:rPr>
        <w:tab/>
      </w:r>
      <w:r>
        <w:rPr>
          <w:rFonts w:ascii="Courier New" w:hAnsi="Courier New"/>
          <w:sz w:val="24"/>
        </w:rPr>
        <w:t>Subscribe()</w:t>
      </w:r>
      <w:r>
        <w:rPr>
          <w:rFonts w:ascii="Courier New" w:hAnsi="Courier New"/>
          <w:spacing w:val="40"/>
          <w:sz w:val="24"/>
        </w:rPr>
        <w:t> </w:t>
      </w:r>
      <w:r>
        <w:rPr>
          <w:sz w:val="24"/>
        </w:rPr>
        <w:t>method</w:t>
        <w:tab/>
      </w:r>
      <w:r>
        <w:rPr>
          <w:spacing w:val="-6"/>
          <w:sz w:val="24"/>
        </w:rPr>
        <w:t>of</w:t>
      </w:r>
      <w:r>
        <w:rPr>
          <w:sz w:val="24"/>
        </w:rPr>
        <w:tab/>
      </w:r>
      <w:r>
        <w:rPr>
          <w:spacing w:val="-4"/>
          <w:sz w:val="24"/>
        </w:rPr>
        <w:t>the</w:t>
      </w:r>
      <w:r>
        <w:rPr>
          <w:sz w:val="24"/>
        </w:rPr>
        <w:tab/>
      </w:r>
      <w:r>
        <w:rPr>
          <w:spacing w:val="-2"/>
          <w:sz w:val="24"/>
        </w:rPr>
        <w:t>respective</w:t>
      </w:r>
      <w:r>
        <w:rPr>
          <w:sz w:val="24"/>
        </w:rPr>
        <w:tab/>
      </w:r>
      <w:r>
        <w:rPr>
          <w:rFonts w:ascii="Courier New" w:hAnsi="Courier New"/>
          <w:sz w:val="24"/>
        </w:rPr>
        <w:t>Trigger</w:t>
      </w:r>
      <w:r>
        <w:rPr>
          <w:rFonts w:ascii="Courier New" w:hAnsi="Courier New"/>
          <w:spacing w:val="40"/>
          <w:sz w:val="24"/>
        </w:rPr>
        <w:t> </w:t>
      </w:r>
      <w:r>
        <w:rPr>
          <w:sz w:val="24"/>
        </w:rPr>
        <w:t>class</w:t>
        <w:tab/>
      </w:r>
      <w:r>
        <w:rPr>
          <w:spacing w:val="-4"/>
          <w:sz w:val="24"/>
        </w:rPr>
        <w:t>(see</w:t>
      </w:r>
      <w:r>
        <w:rPr>
          <w:spacing w:val="-4"/>
          <w:sz w:val="24"/>
        </w:rPr>
        <w:t> </w:t>
      </w:r>
      <w:r>
        <w:rPr>
          <w:spacing w:val="-2"/>
          <w:sz w:val="24"/>
        </w:rPr>
        <w:t>[</w:t>
      </w:r>
      <w:hyperlink w:history="true" w:anchor="_bookmark579">
        <w:r>
          <w:rPr>
            <w:color w:val="0000FF"/>
            <w:spacing w:val="-2"/>
            <w:sz w:val="24"/>
          </w:rPr>
          <w:t>SWS_CM_00723</w:t>
        </w:r>
      </w:hyperlink>
      <w:r>
        <w:rPr>
          <w:spacing w:val="-2"/>
          <w:sz w:val="24"/>
        </w:rPr>
        <w:t>])</w:t>
      </w:r>
    </w:p>
    <w:p>
      <w:pPr>
        <w:pStyle w:val="BodyText"/>
        <w:spacing w:line="225" w:lineRule="auto" w:before="186"/>
        <w:ind w:left="337" w:right="1415"/>
        <w:jc w:val="both"/>
        <w:rPr>
          <w:i/>
        </w:rPr>
      </w:pPr>
      <w:r>
        <w:rPr/>
        <w:t>A</w:t>
      </w:r>
      <w:r>
        <w:rPr>
          <w:spacing w:val="-17"/>
        </w:rPr>
        <w:t> </w:t>
      </w:r>
      <w:r>
        <w:rPr/>
        <w:t>failure</w:t>
      </w:r>
      <w:r>
        <w:rPr>
          <w:spacing w:val="-17"/>
        </w:rPr>
        <w:t> </w:t>
      </w:r>
      <w:r>
        <w:rPr/>
        <w:t>of</w:t>
      </w:r>
      <w:r>
        <w:rPr>
          <w:spacing w:val="-16"/>
        </w:rPr>
        <w:t> </w:t>
      </w:r>
      <w:r>
        <w:rPr/>
        <w:t>the</w:t>
      </w:r>
      <w:r>
        <w:rPr>
          <w:spacing w:val="-10"/>
        </w:rPr>
        <w:t> </w:t>
      </w:r>
      <w:r>
        <w:rPr>
          <w:rFonts w:ascii="Courier New" w:hAnsi="Courier New"/>
        </w:rPr>
        <w:t>Grant</w:t>
      </w:r>
      <w:r>
        <w:rPr>
          <w:rFonts w:ascii="Courier New" w:hAnsi="Courier New"/>
          <w:spacing w:val="-36"/>
        </w:rPr>
        <w:t> </w:t>
      </w:r>
      <w:r>
        <w:rPr/>
        <w:t>enforcement</w:t>
      </w:r>
      <w:r>
        <w:rPr>
          <w:spacing w:val="-4"/>
        </w:rPr>
        <w:t> </w:t>
      </w:r>
      <w:r>
        <w:rPr/>
        <w:t>(i.e.,</w:t>
      </w:r>
      <w:r>
        <w:rPr>
          <w:spacing w:val="-3"/>
        </w:rPr>
        <w:t> </w:t>
      </w:r>
      <w:r>
        <w:rPr/>
        <w:t>the</w:t>
      </w:r>
      <w:r>
        <w:rPr>
          <w:spacing w:val="-4"/>
        </w:rPr>
        <w:t> </w:t>
      </w:r>
      <w:r>
        <w:rPr/>
        <w:t>subscription</w:t>
      </w:r>
      <w:r>
        <w:rPr>
          <w:spacing w:val="-4"/>
        </w:rPr>
        <w:t> </w:t>
      </w:r>
      <w:r>
        <w:rPr/>
        <w:t>to</w:t>
      </w:r>
      <w:r>
        <w:rPr>
          <w:spacing w:val="-4"/>
        </w:rPr>
        <w:t> </w:t>
      </w:r>
      <w:r>
        <w:rPr/>
        <w:t>a</w:t>
      </w:r>
      <w:r>
        <w:rPr>
          <w:spacing w:val="-4"/>
        </w:rPr>
        <w:t> </w:t>
      </w:r>
      <w:r>
        <w:rPr/>
        <w:t>trigger</w:t>
      </w:r>
      <w:r>
        <w:rPr>
          <w:spacing w:val="-4"/>
        </w:rPr>
        <w:t> </w:t>
      </w:r>
      <w:r>
        <w:rPr/>
        <w:t>without</w:t>
      </w:r>
      <w:r>
        <w:rPr>
          <w:spacing w:val="-4"/>
        </w:rPr>
        <w:t> </w:t>
      </w:r>
      <w:r>
        <w:rPr/>
        <w:t>appropri- ate</w:t>
      </w:r>
      <w:r>
        <w:rPr>
          <w:spacing w:val="-12"/>
        </w:rPr>
        <w:t> </w:t>
      </w:r>
      <w:r>
        <w:rPr/>
        <w:t>intent</w:t>
      </w:r>
      <w:r>
        <w:rPr>
          <w:spacing w:val="-12"/>
        </w:rPr>
        <w:t> </w:t>
      </w:r>
      <w:r>
        <w:rPr/>
        <w:t>modeling)</w:t>
      </w:r>
      <w:r>
        <w:rPr>
          <w:spacing w:val="-12"/>
        </w:rPr>
        <w:t> </w:t>
      </w:r>
      <w:r>
        <w:rPr/>
        <w:t>shall</w:t>
      </w:r>
      <w:r>
        <w:rPr>
          <w:spacing w:val="-12"/>
        </w:rPr>
        <w:t> </w:t>
      </w:r>
      <w:r>
        <w:rPr/>
        <w:t>cause</w:t>
      </w:r>
      <w:r>
        <w:rPr>
          <w:spacing w:val="-12"/>
        </w:rPr>
        <w:t> </w:t>
      </w:r>
      <w:r>
        <w:rPr/>
        <w:t>the</w:t>
      </w:r>
      <w:r>
        <w:rPr>
          <w:spacing w:val="-12"/>
        </w:rPr>
        <w:t> </w:t>
      </w:r>
      <w:r>
        <w:rPr/>
        <w:t>subscription</w:t>
      </w:r>
      <w:r>
        <w:rPr>
          <w:spacing w:val="-12"/>
        </w:rPr>
        <w:t> </w:t>
      </w:r>
      <w:r>
        <w:rPr/>
        <w:t>to</w:t>
      </w:r>
      <w:r>
        <w:rPr>
          <w:spacing w:val="-12"/>
        </w:rPr>
        <w:t> </w:t>
      </w:r>
      <w:r>
        <w:rPr/>
        <w:t>the</w:t>
      </w:r>
      <w:r>
        <w:rPr>
          <w:spacing w:val="-12"/>
        </w:rPr>
        <w:t> </w:t>
      </w:r>
      <w:r>
        <w:rPr/>
        <w:t>trigger</w:t>
      </w:r>
      <w:r>
        <w:rPr>
          <w:spacing w:val="-12"/>
        </w:rPr>
        <w:t> </w:t>
      </w:r>
      <w:r>
        <w:rPr/>
        <w:t>to</w:t>
      </w:r>
      <w:r>
        <w:rPr>
          <w:spacing w:val="-12"/>
        </w:rPr>
        <w:t> </w:t>
      </w:r>
      <w:r>
        <w:rPr/>
        <w:t>be</w:t>
      </w:r>
      <w:r>
        <w:rPr>
          <w:spacing w:val="-12"/>
        </w:rPr>
        <w:t> </w:t>
      </w:r>
      <w:r>
        <w:rPr/>
        <w:t>dropped</w:t>
      </w:r>
      <w:r>
        <w:rPr>
          <w:spacing w:val="-12"/>
        </w:rPr>
        <w:t> </w:t>
      </w:r>
      <w:r>
        <w:rPr/>
        <w:t>silently.</w:t>
      </w:r>
      <w:r>
        <w:rPr>
          <w:rFonts w:ascii="Swis721 WGL4 BT" w:hAnsi="Swis721 WGL4 BT"/>
          <w:i/>
        </w:rPr>
        <w:t>♩</w:t>
      </w:r>
      <w:r>
        <w:rPr>
          <w:rFonts w:ascii="Swis721 WGL4 BT" w:hAnsi="Swis721 WGL4 BT"/>
          <w:i/>
        </w:rPr>
        <w:t> </w:t>
      </w:r>
      <w:r>
        <w:rPr>
          <w:i/>
        </w:rPr>
        <w:t>(</w:t>
      </w:r>
      <w:r>
        <w:rPr>
          <w:i/>
          <w:color w:val="0000FF"/>
        </w:rPr>
        <w:t>RS_IAM_00006</w:t>
      </w:r>
      <w:r>
        <w:rPr>
          <w:i/>
        </w:rPr>
        <w:t>, </w:t>
      </w:r>
      <w:r>
        <w:rPr>
          <w:i/>
          <w:color w:val="0000FF"/>
        </w:rPr>
        <w:t>RS_IAM_00007</w:t>
      </w:r>
      <w:r>
        <w:rPr>
          <w:i/>
        </w:rPr>
        <w:t>, </w:t>
      </w:r>
      <w:r>
        <w:rPr>
          <w:i/>
          <w:color w:val="0000FF"/>
        </w:rPr>
        <w:t>RS_IAM_00010</w:t>
      </w:r>
      <w:r>
        <w:rPr>
          <w:i/>
        </w:rPr>
        <w:t>)</w:t>
      </w:r>
    </w:p>
    <w:p>
      <w:pPr>
        <w:pStyle w:val="BodyText"/>
        <w:spacing w:line="235" w:lineRule="auto" w:before="157"/>
        <w:ind w:left="337" w:right="1415"/>
        <w:jc w:val="both"/>
      </w:pPr>
      <w:bookmarkStart w:name="_bookmark293" w:id="377"/>
      <w:bookmarkEnd w:id="377"/>
      <w:r>
        <w:rPr/>
      </w:r>
      <w:r>
        <w:rPr>
          <w:b/>
        </w:rPr>
        <w:t>[SWS_CM_90005]</w:t>
      </w:r>
      <w:r>
        <w:rPr/>
        <w:t>{DRAFT}</w:t>
      </w:r>
      <w:r>
        <w:rPr>
          <w:spacing w:val="40"/>
        </w:rPr>
        <w:t> </w:t>
      </w:r>
      <w:r>
        <w:rPr>
          <w:b/>
        </w:rPr>
        <w:t>Restrictions on offering services </w:t>
      </w:r>
      <w:r>
        <w:rPr>
          <w:rFonts w:ascii="Swis721 WGL4 BT"/>
          <w:i/>
        </w:rPr>
        <w:t>[</w:t>
      </w:r>
      <w:r>
        <w:rPr/>
        <w:t>Offering a </w:t>
      </w:r>
      <w:r>
        <w:rPr/>
        <w:t>service instance</w:t>
      </w:r>
      <w:r>
        <w:rPr>
          <w:spacing w:val="-7"/>
        </w:rPr>
        <w:t> </w:t>
      </w:r>
      <w:r>
        <w:rPr/>
        <w:t>shall</w:t>
      </w:r>
      <w:r>
        <w:rPr>
          <w:spacing w:val="-7"/>
        </w:rPr>
        <w:t> </w:t>
      </w:r>
      <w:r>
        <w:rPr/>
        <w:t>be</w:t>
      </w:r>
      <w:r>
        <w:rPr>
          <w:spacing w:val="-6"/>
        </w:rPr>
        <w:t> </w:t>
      </w:r>
      <w:r>
        <w:rPr/>
        <w:t>enabled</w:t>
      </w:r>
      <w:r>
        <w:rPr>
          <w:spacing w:val="-7"/>
        </w:rPr>
        <w:t> </w:t>
      </w:r>
      <w:r>
        <w:rPr/>
        <w:t>depending</w:t>
      </w:r>
      <w:r>
        <w:rPr>
          <w:spacing w:val="-7"/>
        </w:rPr>
        <w:t> </w:t>
      </w:r>
      <w:r>
        <w:rPr/>
        <w:t>on</w:t>
      </w:r>
      <w:r>
        <w:rPr>
          <w:spacing w:val="-7"/>
        </w:rPr>
        <w:t> </w:t>
      </w:r>
      <w:r>
        <w:rPr/>
        <w:t>the</w:t>
      </w:r>
      <w:r>
        <w:rPr>
          <w:spacing w:val="-7"/>
        </w:rPr>
        <w:t> </w:t>
      </w:r>
      <w:r>
        <w:rPr/>
        <w:t>presence</w:t>
      </w:r>
      <w:r>
        <w:rPr>
          <w:spacing w:val="-6"/>
        </w:rPr>
        <w:t> </w:t>
      </w:r>
      <w:r>
        <w:rPr/>
        <w:t>of</w:t>
      </w:r>
      <w:r>
        <w:rPr>
          <w:spacing w:val="-7"/>
        </w:rPr>
        <w:t> </w:t>
      </w:r>
      <w:r>
        <w:rPr/>
        <w:t>a</w:t>
      </w:r>
      <w:r>
        <w:rPr>
          <w:spacing w:val="-7"/>
        </w:rPr>
        <w:t> </w:t>
      </w:r>
      <w:r>
        <w:rPr>
          <w:rFonts w:ascii="Courier New"/>
          <w:color w:val="0000FF"/>
        </w:rPr>
        <w:t>ComOfferServiceGrant </w:t>
      </w:r>
      <w:r>
        <w:rPr/>
        <w:t>without a reference </w:t>
      </w:r>
      <w:r>
        <w:rPr>
          <w:rFonts w:ascii="Courier New"/>
          <w:color w:val="0000FF"/>
        </w:rPr>
        <w:t>remoteSubject</w:t>
      </w:r>
      <w:r>
        <w:rPr/>
        <w:t>.</w:t>
      </w:r>
      <w:r>
        <w:rPr>
          <w:spacing w:val="39"/>
        </w:rPr>
        <w:t> </w:t>
      </w:r>
      <w:r>
        <w:rPr/>
        <w:t>From a temporal perspective the enforcement of the intent shall take place after the invocation of the following method:</w:t>
      </w:r>
    </w:p>
    <w:p>
      <w:pPr>
        <w:pStyle w:val="ListParagraph"/>
        <w:numPr>
          <w:ilvl w:val="0"/>
          <w:numId w:val="60"/>
        </w:numPr>
        <w:tabs>
          <w:tab w:pos="923" w:val="left" w:leader="none"/>
          <w:tab w:pos="1567" w:val="left" w:leader="none"/>
          <w:tab w:pos="3066" w:val="left" w:leader="none"/>
          <w:tab w:pos="3578" w:val="left" w:leader="none"/>
          <w:tab w:pos="4224" w:val="left" w:leader="none"/>
          <w:tab w:pos="5620" w:val="left" w:leader="none"/>
          <w:tab w:pos="8942" w:val="left" w:leader="none"/>
        </w:tabs>
        <w:spacing w:line="232" w:lineRule="auto" w:before="155" w:after="0"/>
        <w:ind w:left="922" w:right="1415" w:hanging="237"/>
        <w:jc w:val="left"/>
        <w:rPr>
          <w:sz w:val="24"/>
        </w:rPr>
      </w:pPr>
      <w:r>
        <w:rPr>
          <w:spacing w:val="-4"/>
          <w:sz w:val="24"/>
        </w:rPr>
        <w:t>the</w:t>
      </w:r>
      <w:r>
        <w:rPr>
          <w:sz w:val="24"/>
        </w:rPr>
        <w:tab/>
      </w:r>
      <w:r>
        <w:rPr>
          <w:spacing w:val="-2"/>
          <w:sz w:val="24"/>
        </w:rPr>
        <w:t>constructor</w:t>
      </w:r>
      <w:r>
        <w:rPr>
          <w:sz w:val="24"/>
        </w:rPr>
        <w:tab/>
      </w:r>
      <w:r>
        <w:rPr>
          <w:spacing w:val="-6"/>
          <w:sz w:val="24"/>
        </w:rPr>
        <w:t>of</w:t>
      </w:r>
      <w:r>
        <w:rPr>
          <w:sz w:val="24"/>
        </w:rPr>
        <w:tab/>
      </w:r>
      <w:r>
        <w:rPr>
          <w:spacing w:val="-4"/>
          <w:sz w:val="24"/>
        </w:rPr>
        <w:t>the</w:t>
      </w:r>
      <w:r>
        <w:rPr>
          <w:sz w:val="24"/>
        </w:rPr>
        <w:tab/>
      </w:r>
      <w:r>
        <w:rPr>
          <w:spacing w:val="-2"/>
          <w:sz w:val="24"/>
        </w:rPr>
        <w:t>respective</w:t>
      </w:r>
      <w:r>
        <w:rPr>
          <w:sz w:val="24"/>
        </w:rPr>
        <w:tab/>
      </w:r>
      <w:r>
        <w:rPr>
          <w:rFonts w:ascii="Courier New" w:hAnsi="Courier New"/>
          <w:sz w:val="24"/>
        </w:rPr>
        <w:t>ServiceSkeleton</w:t>
      </w:r>
      <w:r>
        <w:rPr>
          <w:rFonts w:ascii="Courier New" w:hAnsi="Courier New"/>
          <w:spacing w:val="80"/>
          <w:sz w:val="24"/>
        </w:rPr>
        <w:t> </w:t>
      </w:r>
      <w:r>
        <w:rPr>
          <w:sz w:val="24"/>
        </w:rPr>
        <w:t>class</w:t>
        <w:tab/>
      </w:r>
      <w:r>
        <w:rPr>
          <w:spacing w:val="-4"/>
          <w:sz w:val="24"/>
        </w:rPr>
        <w:t>(see</w:t>
      </w:r>
      <w:r>
        <w:rPr>
          <w:spacing w:val="-4"/>
          <w:sz w:val="24"/>
        </w:rPr>
        <w:t> </w:t>
      </w:r>
      <w:r>
        <w:rPr>
          <w:spacing w:val="-2"/>
          <w:sz w:val="24"/>
        </w:rPr>
        <w:t>[</w:t>
      </w:r>
      <w:hyperlink w:history="true" w:anchor="_bookmark525">
        <w:r>
          <w:rPr>
            <w:color w:val="0000FF"/>
            <w:spacing w:val="-2"/>
            <w:sz w:val="24"/>
          </w:rPr>
          <w:t>SWS_CM_00130</w:t>
        </w:r>
      </w:hyperlink>
      <w:r>
        <w:rPr>
          <w:spacing w:val="-2"/>
          <w:sz w:val="24"/>
        </w:rPr>
        <w:t>])</w:t>
      </w:r>
    </w:p>
    <w:p>
      <w:pPr>
        <w:pStyle w:val="BodyText"/>
        <w:spacing w:line="228" w:lineRule="auto" w:before="184"/>
        <w:ind w:left="337" w:right="1415"/>
        <w:jc w:val="both"/>
        <w:rPr>
          <w:i/>
        </w:rPr>
      </w:pPr>
      <w:r>
        <w:rPr/>
        <w:t>If the software tries to access a field/event/method in the absence of a </w:t>
      </w:r>
      <w:r>
        <w:rPr>
          <w:rFonts w:ascii="Courier New" w:hAnsi="Courier New"/>
        </w:rPr>
        <w:t>Grant</w:t>
      </w:r>
      <w:r>
        <w:rPr>
          <w:rFonts w:ascii="Courier New" w:hAnsi="Courier New"/>
          <w:spacing w:val="-36"/>
        </w:rPr>
        <w:t> </w:t>
      </w:r>
      <w:r>
        <w:rPr/>
        <w:t>that controls</w:t>
      </w:r>
      <w:r>
        <w:rPr>
          <w:spacing w:val="-1"/>
        </w:rPr>
        <w:t> </w:t>
      </w:r>
      <w:r>
        <w:rPr/>
        <w:t>access to</w:t>
      </w:r>
      <w:r>
        <w:rPr>
          <w:spacing w:val="-1"/>
        </w:rPr>
        <w:t> </w:t>
      </w:r>
      <w:r>
        <w:rPr/>
        <w:t>the</w:t>
      </w:r>
      <w:r>
        <w:rPr>
          <w:spacing w:val="-1"/>
        </w:rPr>
        <w:t> </w:t>
      </w:r>
      <w:r>
        <w:rPr/>
        <w:t>field/even/method then</w:t>
      </w:r>
      <w:r>
        <w:rPr>
          <w:spacing w:val="-1"/>
        </w:rPr>
        <w:t> </w:t>
      </w:r>
      <w:r>
        <w:rPr/>
        <w:t>the</w:t>
      </w:r>
      <w:r>
        <w:rPr>
          <w:spacing w:val="-1"/>
        </w:rPr>
        <w:t> </w:t>
      </w:r>
      <w:r>
        <w:rPr/>
        <w:t>error code</w:t>
      </w:r>
      <w:r>
        <w:rPr>
          <w:spacing w:val="-1"/>
        </w:rPr>
        <w:t> </w:t>
      </w:r>
      <w:r>
        <w:rPr>
          <w:rFonts w:ascii="Courier New" w:hAnsi="Courier New"/>
        </w:rPr>
        <w:t>ComErrc::kGrantEn- forcementError</w:t>
      </w:r>
      <w:r>
        <w:rPr>
          <w:rFonts w:ascii="Courier New" w:hAnsi="Courier New"/>
          <w:spacing w:val="-36"/>
        </w:rPr>
        <w:t> </w:t>
      </w:r>
      <w:r>
        <w:rPr/>
        <w:t>shall</w:t>
      </w:r>
      <w:r>
        <w:rPr>
          <w:spacing w:val="-17"/>
        </w:rPr>
        <w:t> </w:t>
      </w:r>
      <w:r>
        <w:rPr/>
        <w:t>be returned in the Result of the named constructor function Create() for the </w:t>
      </w:r>
      <w:r>
        <w:rPr>
          <w:rFonts w:ascii="Courier New" w:hAnsi="Courier New"/>
        </w:rPr>
        <w:t>ServiceSkeleton</w:t>
      </w:r>
      <w:r>
        <w:rPr>
          <w:rFonts w:ascii="Courier New" w:hAnsi="Courier New"/>
          <w:spacing w:val="-36"/>
        </w:rPr>
        <w:t> </w:t>
      </w:r>
      <w:r>
        <w:rPr/>
        <w:t>class.</w:t>
      </w:r>
      <w:r>
        <w:rPr>
          <w:spacing w:val="40"/>
        </w:rPr>
        <w:t> </w:t>
      </w:r>
      <w:r>
        <w:rPr/>
        <w:t>The error shall be logged.</w:t>
      </w:r>
      <w:r>
        <w:rPr>
          <w:rFonts w:ascii="Swis721 WGL4 BT" w:hAnsi="Swis721 WGL4 BT"/>
          <w:i/>
        </w:rPr>
        <w:t>♩</w:t>
      </w:r>
      <w:r>
        <w:rPr>
          <w:i/>
        </w:rPr>
        <w:t>(</w:t>
      </w:r>
      <w:r>
        <w:rPr>
          <w:i/>
          <w:color w:val="0000FF"/>
        </w:rPr>
        <w:t>RS_IAM_-</w:t>
      </w:r>
      <w:r>
        <w:rPr>
          <w:i/>
          <w:color w:val="0000FF"/>
        </w:rPr>
        <w:t> 00006</w:t>
      </w:r>
      <w:r>
        <w:rPr>
          <w:i/>
        </w:rPr>
        <w:t>, </w:t>
      </w:r>
      <w:r>
        <w:rPr>
          <w:i/>
          <w:color w:val="0000FF"/>
        </w:rPr>
        <w:t>RS_IAM_00007</w:t>
      </w:r>
      <w:r>
        <w:rPr>
          <w:i/>
        </w:rPr>
        <w:t>, </w:t>
      </w:r>
      <w:r>
        <w:rPr>
          <w:i/>
          <w:color w:val="0000FF"/>
        </w:rPr>
        <w:t>RS_IAM_00010</w:t>
      </w:r>
      <w:r>
        <w:rPr>
          <w:i/>
        </w:rPr>
        <w:t>)</w:t>
      </w:r>
    </w:p>
    <w:p>
      <w:pPr>
        <w:pStyle w:val="BodyText"/>
        <w:spacing w:line="235" w:lineRule="auto" w:before="155"/>
        <w:ind w:left="337" w:right="1415"/>
        <w:jc w:val="both"/>
      </w:pPr>
      <w:bookmarkStart w:name="_bookmark294" w:id="378"/>
      <w:bookmarkEnd w:id="378"/>
      <w:r>
        <w:rPr/>
      </w:r>
      <w:r>
        <w:rPr>
          <w:b/>
        </w:rPr>
        <w:t>[SWS_CM_90006]</w:t>
      </w:r>
      <w:r>
        <w:rPr/>
        <w:t>{DRAFT}</w:t>
      </w:r>
      <w:r>
        <w:rPr>
          <w:spacing w:val="40"/>
        </w:rPr>
        <w:t> </w:t>
      </w:r>
      <w:r>
        <w:rPr>
          <w:b/>
        </w:rPr>
        <w:t>Restrictions on using services </w:t>
      </w:r>
      <w:r>
        <w:rPr>
          <w:rFonts w:ascii="Swis721 WGL4 BT"/>
          <w:i/>
        </w:rPr>
        <w:t>[</w:t>
      </w:r>
      <w:r>
        <w:rPr/>
        <w:t>Using a service in- stance shall be enabled depending on the presence of a </w:t>
      </w:r>
      <w:r>
        <w:rPr>
          <w:rFonts w:ascii="Courier New"/>
          <w:color w:val="0000FF"/>
        </w:rPr>
        <w:t>ComFindServiceGrant </w:t>
      </w:r>
      <w:r>
        <w:rPr/>
        <w:t>without a reference </w:t>
      </w:r>
      <w:r>
        <w:rPr>
          <w:rFonts w:ascii="Courier New"/>
          <w:color w:val="0000FF"/>
        </w:rPr>
        <w:t>remoteSubject</w:t>
      </w:r>
      <w:r>
        <w:rPr/>
        <w:t>.</w:t>
      </w:r>
      <w:r>
        <w:rPr>
          <w:spacing w:val="39"/>
        </w:rPr>
        <w:t> </w:t>
      </w:r>
      <w:r>
        <w:rPr/>
        <w:t>From a temporal perspective the enforcement of the intent shall take place after the invocation of the following method:</w:t>
      </w:r>
    </w:p>
    <w:p>
      <w:pPr>
        <w:pStyle w:val="ListParagraph"/>
        <w:numPr>
          <w:ilvl w:val="0"/>
          <w:numId w:val="60"/>
        </w:numPr>
        <w:tabs>
          <w:tab w:pos="923" w:val="left" w:leader="none"/>
        </w:tabs>
        <w:spacing w:line="240" w:lineRule="auto" w:before="147" w:after="0"/>
        <w:ind w:left="337" w:right="0" w:firstLine="348"/>
        <w:jc w:val="both"/>
        <w:rPr>
          <w:sz w:val="24"/>
        </w:rPr>
      </w:pPr>
      <w:r>
        <w:rPr>
          <w:sz w:val="24"/>
        </w:rPr>
        <w:t>the</w:t>
      </w:r>
      <w:r>
        <w:rPr>
          <w:spacing w:val="-17"/>
          <w:sz w:val="24"/>
        </w:rPr>
        <w:t> </w:t>
      </w:r>
      <w:r>
        <w:rPr>
          <w:sz w:val="24"/>
        </w:rPr>
        <w:t>constructor</w:t>
      </w:r>
      <w:r>
        <w:rPr>
          <w:spacing w:val="-9"/>
          <w:sz w:val="24"/>
        </w:rPr>
        <w:t> </w:t>
      </w:r>
      <w:r>
        <w:rPr>
          <w:sz w:val="24"/>
        </w:rPr>
        <w:t>of</w:t>
      </w:r>
      <w:r>
        <w:rPr>
          <w:spacing w:val="-8"/>
          <w:sz w:val="24"/>
        </w:rPr>
        <w:t> </w:t>
      </w:r>
      <w:r>
        <w:rPr>
          <w:sz w:val="24"/>
        </w:rPr>
        <w:t>the</w:t>
      </w:r>
      <w:r>
        <w:rPr>
          <w:spacing w:val="-9"/>
          <w:sz w:val="24"/>
        </w:rPr>
        <w:t> </w:t>
      </w:r>
      <w:r>
        <w:rPr>
          <w:sz w:val="24"/>
        </w:rPr>
        <w:t>respective</w:t>
      </w:r>
      <w:r>
        <w:rPr>
          <w:spacing w:val="-9"/>
          <w:sz w:val="24"/>
        </w:rPr>
        <w:t> </w:t>
      </w:r>
      <w:r>
        <w:rPr>
          <w:rFonts w:ascii="Courier New" w:hAnsi="Courier New"/>
          <w:sz w:val="24"/>
        </w:rPr>
        <w:t>ServiceProxy</w:t>
      </w:r>
      <w:r>
        <w:rPr>
          <w:rFonts w:ascii="Courier New" w:hAnsi="Courier New"/>
          <w:spacing w:val="-78"/>
          <w:sz w:val="24"/>
        </w:rPr>
        <w:t> </w:t>
      </w:r>
      <w:r>
        <w:rPr>
          <w:sz w:val="24"/>
        </w:rPr>
        <w:t>class</w:t>
      </w:r>
      <w:r>
        <w:rPr>
          <w:spacing w:val="-9"/>
          <w:sz w:val="24"/>
        </w:rPr>
        <w:t> </w:t>
      </w:r>
      <w:r>
        <w:rPr>
          <w:sz w:val="24"/>
        </w:rPr>
        <w:t>(see</w:t>
      </w:r>
      <w:r>
        <w:rPr>
          <w:spacing w:val="-8"/>
          <w:sz w:val="24"/>
        </w:rPr>
        <w:t> </w:t>
      </w:r>
      <w:r>
        <w:rPr>
          <w:spacing w:val="-2"/>
          <w:sz w:val="24"/>
        </w:rPr>
        <w:t>[</w:t>
      </w:r>
      <w:hyperlink w:history="true" w:anchor="_bookmark557">
        <w:r>
          <w:rPr>
            <w:color w:val="0000FF"/>
            <w:spacing w:val="-2"/>
            <w:sz w:val="24"/>
          </w:rPr>
          <w:t>SWS_CM_00131</w:t>
        </w:r>
      </w:hyperlink>
      <w:r>
        <w:rPr>
          <w:spacing w:val="-2"/>
          <w:sz w:val="24"/>
        </w:rPr>
        <w:t>])</w:t>
      </w:r>
    </w:p>
    <w:p>
      <w:pPr>
        <w:pStyle w:val="BodyText"/>
        <w:spacing w:line="228" w:lineRule="auto" w:before="161"/>
        <w:ind w:left="337" w:right="1415"/>
        <w:rPr>
          <w:i/>
        </w:rPr>
      </w:pPr>
      <w:r>
        <w:rPr/>
        <w:t>If</w:t>
      </w:r>
      <w:r>
        <w:rPr>
          <w:spacing w:val="20"/>
        </w:rPr>
        <w:t> </w:t>
      </w:r>
      <w:r>
        <w:rPr/>
        <w:t>the</w:t>
      </w:r>
      <w:r>
        <w:rPr>
          <w:spacing w:val="25"/>
        </w:rPr>
        <w:t> </w:t>
      </w:r>
      <w:r>
        <w:rPr/>
        <w:t>software</w:t>
      </w:r>
      <w:r>
        <w:rPr>
          <w:spacing w:val="25"/>
        </w:rPr>
        <w:t> </w:t>
      </w:r>
      <w:r>
        <w:rPr/>
        <w:t>tries</w:t>
      </w:r>
      <w:r>
        <w:rPr>
          <w:spacing w:val="25"/>
        </w:rPr>
        <w:t> </w:t>
      </w:r>
      <w:r>
        <w:rPr/>
        <w:t>to</w:t>
      </w:r>
      <w:r>
        <w:rPr>
          <w:spacing w:val="25"/>
        </w:rPr>
        <w:t> </w:t>
      </w:r>
      <w:r>
        <w:rPr/>
        <w:t>access</w:t>
      </w:r>
      <w:r>
        <w:rPr>
          <w:spacing w:val="25"/>
        </w:rPr>
        <w:t> </w:t>
      </w:r>
      <w:r>
        <w:rPr/>
        <w:t>a</w:t>
      </w:r>
      <w:r>
        <w:rPr>
          <w:spacing w:val="25"/>
        </w:rPr>
        <w:t> </w:t>
      </w:r>
      <w:r>
        <w:rPr/>
        <w:t>field/event/method</w:t>
      </w:r>
      <w:r>
        <w:rPr>
          <w:spacing w:val="25"/>
        </w:rPr>
        <w:t> </w:t>
      </w:r>
      <w:r>
        <w:rPr/>
        <w:t>in</w:t>
      </w:r>
      <w:r>
        <w:rPr>
          <w:spacing w:val="25"/>
        </w:rPr>
        <w:t> </w:t>
      </w:r>
      <w:r>
        <w:rPr/>
        <w:t>the</w:t>
      </w:r>
      <w:r>
        <w:rPr>
          <w:spacing w:val="25"/>
        </w:rPr>
        <w:t> </w:t>
      </w:r>
      <w:r>
        <w:rPr/>
        <w:t>absence</w:t>
      </w:r>
      <w:r>
        <w:rPr>
          <w:spacing w:val="25"/>
        </w:rPr>
        <w:t> </w:t>
      </w:r>
      <w:r>
        <w:rPr/>
        <w:t>of</w:t>
      </w:r>
      <w:r>
        <w:rPr>
          <w:spacing w:val="25"/>
        </w:rPr>
        <w:t> </w:t>
      </w:r>
      <w:r>
        <w:rPr/>
        <w:t>a</w:t>
      </w:r>
      <w:r>
        <w:rPr>
          <w:spacing w:val="25"/>
        </w:rPr>
        <w:t> </w:t>
      </w:r>
      <w:r>
        <w:rPr>
          <w:rFonts w:ascii="Courier New" w:hAnsi="Courier New"/>
        </w:rPr>
        <w:t>Grant</w:t>
      </w:r>
      <w:r>
        <w:rPr>
          <w:rFonts w:ascii="Courier New" w:hAnsi="Courier New"/>
          <w:spacing w:val="-47"/>
        </w:rPr>
        <w:t> </w:t>
      </w:r>
      <w:r>
        <w:rPr/>
        <w:t>that controls</w:t>
      </w:r>
      <w:r>
        <w:rPr>
          <w:spacing w:val="-1"/>
        </w:rPr>
        <w:t> </w:t>
      </w:r>
      <w:r>
        <w:rPr/>
        <w:t>access to</w:t>
      </w:r>
      <w:r>
        <w:rPr>
          <w:spacing w:val="-1"/>
        </w:rPr>
        <w:t> </w:t>
      </w:r>
      <w:r>
        <w:rPr/>
        <w:t>the</w:t>
      </w:r>
      <w:r>
        <w:rPr>
          <w:spacing w:val="-1"/>
        </w:rPr>
        <w:t> </w:t>
      </w:r>
      <w:r>
        <w:rPr/>
        <w:t>field/even/method then</w:t>
      </w:r>
      <w:r>
        <w:rPr>
          <w:spacing w:val="-1"/>
        </w:rPr>
        <w:t> </w:t>
      </w:r>
      <w:r>
        <w:rPr/>
        <w:t>the</w:t>
      </w:r>
      <w:r>
        <w:rPr>
          <w:spacing w:val="-1"/>
        </w:rPr>
        <w:t> </w:t>
      </w:r>
      <w:r>
        <w:rPr/>
        <w:t>error code</w:t>
      </w:r>
      <w:r>
        <w:rPr>
          <w:spacing w:val="-1"/>
        </w:rPr>
        <w:t> </w:t>
      </w:r>
      <w:r>
        <w:rPr>
          <w:rFonts w:ascii="Courier New" w:hAnsi="Courier New"/>
        </w:rPr>
        <w:t>ComErrc::kGrantEn- forcementError</w:t>
      </w:r>
      <w:r>
        <w:rPr>
          <w:rFonts w:ascii="Courier New" w:hAnsi="Courier New"/>
          <w:spacing w:val="-60"/>
        </w:rPr>
        <w:t> </w:t>
      </w:r>
      <w:r>
        <w:rPr/>
        <w:t>shall be returned in the Result of the named constructor function Create()</w:t>
      </w:r>
      <w:r>
        <w:rPr>
          <w:spacing w:val="-10"/>
        </w:rPr>
        <w:t> </w:t>
      </w:r>
      <w:r>
        <w:rPr/>
        <w:t>for the </w:t>
      </w:r>
      <w:r>
        <w:rPr>
          <w:rFonts w:ascii="Courier New" w:hAnsi="Courier New"/>
        </w:rPr>
        <w:t>ServiceProxy</w:t>
      </w:r>
      <w:r>
        <w:rPr>
          <w:rFonts w:ascii="Courier New" w:hAnsi="Courier New"/>
          <w:spacing w:val="-64"/>
        </w:rPr>
        <w:t> </w:t>
      </w:r>
      <w:r>
        <w:rPr/>
        <w:t>class.</w:t>
      </w:r>
      <w:r>
        <w:rPr>
          <w:spacing w:val="38"/>
        </w:rPr>
        <w:t> </w:t>
      </w:r>
      <w:r>
        <w:rPr/>
        <w:t>The error shall be logged.</w:t>
      </w:r>
      <w:r>
        <w:rPr>
          <w:rFonts w:ascii="Swis721 WGL4 BT" w:hAnsi="Swis721 WGL4 BT"/>
          <w:i/>
        </w:rPr>
        <w:t>♩</w:t>
      </w:r>
      <w:r>
        <w:rPr>
          <w:i/>
        </w:rPr>
        <w:t>(</w:t>
      </w:r>
      <w:r>
        <w:rPr>
          <w:i/>
          <w:color w:val="0000FF"/>
        </w:rPr>
        <w:t>RS_IAM_00006</w:t>
      </w:r>
      <w:r>
        <w:rPr>
          <w:i/>
        </w:rPr>
        <w:t>,</w:t>
      </w:r>
      <w:r>
        <w:rPr>
          <w:i/>
        </w:rPr>
        <w:t> </w:t>
      </w:r>
      <w:r>
        <w:rPr>
          <w:i/>
          <w:color w:val="0000FF"/>
        </w:rPr>
        <w:t>RS_IAM_00007</w:t>
      </w:r>
      <w:r>
        <w:rPr>
          <w:i/>
        </w:rPr>
        <w:t>, </w:t>
      </w:r>
      <w:r>
        <w:rPr>
          <w:i/>
          <w:color w:val="0000FF"/>
        </w:rPr>
        <w:t>RS_IAM_00010</w:t>
      </w:r>
      <w:r>
        <w:rPr>
          <w:i/>
        </w:rPr>
        <w:t>)</w:t>
      </w:r>
    </w:p>
    <w:p>
      <w:pPr>
        <w:pStyle w:val="BodyText"/>
        <w:spacing w:line="235" w:lineRule="auto" w:before="155"/>
        <w:ind w:left="337" w:right="1415"/>
        <w:jc w:val="both"/>
      </w:pPr>
      <w:r>
        <w:rPr>
          <w:b/>
        </w:rPr>
        <w:t>[SWS_CM_90007]</w:t>
      </w:r>
      <w:r>
        <w:rPr>
          <w:b/>
          <w:spacing w:val="40"/>
        </w:rPr>
        <w:t> </w:t>
      </w:r>
      <w:r>
        <w:rPr>
          <w:b/>
        </w:rPr>
        <w:t>Restrictions on using RawDataStreams </w:t>
      </w:r>
      <w:r>
        <w:rPr>
          <w:rFonts w:ascii="Swis721 WGL4 BT"/>
          <w:i/>
        </w:rPr>
        <w:t>[</w:t>
      </w:r>
      <w:r>
        <w:rPr/>
        <w:t>Using a </w:t>
      </w:r>
      <w:r>
        <w:rPr/>
        <w:t>RawDataS- tream instance shall be enabled depending on the presence of a </w:t>
      </w:r>
      <w:r>
        <w:rPr>
          <w:rFonts w:ascii="Courier New"/>
          <w:color w:val="0000FF"/>
        </w:rPr>
        <w:t>RawDataStream- Grant</w:t>
      </w:r>
      <w:r>
        <w:rPr/>
        <w:t>.</w:t>
      </w:r>
      <w:r>
        <w:rPr>
          <w:spacing w:val="40"/>
        </w:rPr>
        <w:t> </w:t>
      </w:r>
      <w:r>
        <w:rPr/>
        <w:t>From a temporal perspective the enforcement of the intent shall take place after the invocation of the following method:</w:t>
      </w:r>
    </w:p>
    <w:p>
      <w:pPr>
        <w:spacing w:after="0" w:line="235" w:lineRule="auto"/>
        <w:jc w:val="both"/>
        <w:sectPr>
          <w:pgSz w:w="11910" w:h="13960"/>
          <w:pgMar w:top="280" w:bottom="280" w:left="1080" w:right="0"/>
        </w:sectPr>
      </w:pPr>
    </w:p>
    <w:p>
      <w:pPr>
        <w:pStyle w:val="ListParagraph"/>
        <w:numPr>
          <w:ilvl w:val="0"/>
          <w:numId w:val="60"/>
        </w:numPr>
        <w:tabs>
          <w:tab w:pos="923" w:val="left" w:leader="none"/>
        </w:tabs>
        <w:spacing w:line="232" w:lineRule="auto" w:before="72" w:after="0"/>
        <w:ind w:left="922" w:right="1415" w:hanging="237"/>
        <w:jc w:val="both"/>
        <w:rPr>
          <w:sz w:val="24"/>
        </w:rPr>
      </w:pPr>
      <w:r>
        <w:rPr>
          <w:sz w:val="24"/>
        </w:rPr>
        <w:t>the </w:t>
      </w:r>
      <w:r>
        <w:rPr>
          <w:rFonts w:ascii="Courier New" w:hAnsi="Courier New"/>
          <w:sz w:val="24"/>
        </w:rPr>
        <w:t>Connect() </w:t>
      </w:r>
      <w:r>
        <w:rPr>
          <w:sz w:val="24"/>
        </w:rPr>
        <w:t>method of the respective </w:t>
      </w:r>
      <w:r>
        <w:rPr>
          <w:rFonts w:ascii="Courier New" w:hAnsi="Courier New"/>
          <w:sz w:val="24"/>
        </w:rPr>
        <w:t>RawDataStream </w:t>
      </w:r>
      <w:r>
        <w:rPr>
          <w:sz w:val="24"/>
        </w:rPr>
        <w:t>class (see </w:t>
      </w:r>
      <w:r>
        <w:rPr>
          <w:spacing w:val="-2"/>
          <w:sz w:val="24"/>
        </w:rPr>
        <w:t>[</w:t>
      </w:r>
      <w:r>
        <w:rPr>
          <w:color w:val="0000FF"/>
          <w:spacing w:val="-2"/>
          <w:sz w:val="24"/>
        </w:rPr>
        <w:t>SWS_CM_10484</w:t>
      </w:r>
      <w:r>
        <w:rPr>
          <w:spacing w:val="-2"/>
          <w:sz w:val="24"/>
        </w:rPr>
        <w:t>])</w:t>
      </w:r>
    </w:p>
    <w:p>
      <w:pPr>
        <w:pStyle w:val="BodyText"/>
        <w:spacing w:line="228" w:lineRule="auto" w:before="185"/>
        <w:ind w:left="337" w:right="1415"/>
        <w:jc w:val="both"/>
        <w:rPr>
          <w:i/>
        </w:rPr>
      </w:pPr>
      <w:r>
        <w:rPr/>
        <w:t>If the software tries to access a field/event/method in the absence of a </w:t>
      </w:r>
      <w:r>
        <w:rPr>
          <w:rFonts w:ascii="Courier New" w:hAnsi="Courier New"/>
        </w:rPr>
        <w:t>Grant</w:t>
      </w:r>
      <w:r>
        <w:rPr>
          <w:rFonts w:ascii="Courier New" w:hAnsi="Courier New"/>
          <w:spacing w:val="-36"/>
        </w:rPr>
        <w:t> </w:t>
      </w:r>
      <w:r>
        <w:rPr/>
        <w:t>that controls</w:t>
      </w:r>
      <w:r>
        <w:rPr>
          <w:spacing w:val="-1"/>
        </w:rPr>
        <w:t> </w:t>
      </w:r>
      <w:r>
        <w:rPr/>
        <w:t>access to</w:t>
      </w:r>
      <w:r>
        <w:rPr>
          <w:spacing w:val="-1"/>
        </w:rPr>
        <w:t> </w:t>
      </w:r>
      <w:r>
        <w:rPr/>
        <w:t>the</w:t>
      </w:r>
      <w:r>
        <w:rPr>
          <w:spacing w:val="-1"/>
        </w:rPr>
        <w:t> </w:t>
      </w:r>
      <w:r>
        <w:rPr/>
        <w:t>field/even/method then</w:t>
      </w:r>
      <w:r>
        <w:rPr>
          <w:spacing w:val="-1"/>
        </w:rPr>
        <w:t> </w:t>
      </w:r>
      <w:r>
        <w:rPr/>
        <w:t>the</w:t>
      </w:r>
      <w:r>
        <w:rPr>
          <w:spacing w:val="-1"/>
        </w:rPr>
        <w:t> </w:t>
      </w:r>
      <w:r>
        <w:rPr/>
        <w:t>error code</w:t>
      </w:r>
      <w:r>
        <w:rPr>
          <w:spacing w:val="-1"/>
        </w:rPr>
        <w:t> </w:t>
      </w:r>
      <w:r>
        <w:rPr>
          <w:rFonts w:ascii="Courier New" w:hAnsi="Courier New"/>
        </w:rPr>
        <w:t>ComErrc::kGrantEn- forcementError</w:t>
      </w:r>
      <w:r>
        <w:rPr>
          <w:rFonts w:ascii="Courier New" w:hAnsi="Courier New"/>
          <w:spacing w:val="-36"/>
        </w:rPr>
        <w:t> </w:t>
      </w:r>
      <w:r>
        <w:rPr/>
        <w:t>shall</w:t>
      </w:r>
      <w:r>
        <w:rPr>
          <w:spacing w:val="-17"/>
        </w:rPr>
        <w:t> </w:t>
      </w:r>
      <w:r>
        <w:rPr/>
        <w:t>be</w:t>
      </w:r>
      <w:r>
        <w:rPr>
          <w:spacing w:val="-17"/>
        </w:rPr>
        <w:t> </w:t>
      </w:r>
      <w:r>
        <w:rPr/>
        <w:t>returned</w:t>
      </w:r>
      <w:r>
        <w:rPr>
          <w:spacing w:val="-17"/>
        </w:rPr>
        <w:t> </w:t>
      </w:r>
      <w:r>
        <w:rPr/>
        <w:t>in</w:t>
      </w:r>
      <w:r>
        <w:rPr>
          <w:spacing w:val="-16"/>
        </w:rPr>
        <w:t> </w:t>
      </w:r>
      <w:r>
        <w:rPr/>
        <w:t>the</w:t>
      </w:r>
      <w:r>
        <w:rPr>
          <w:spacing w:val="-7"/>
        </w:rPr>
        <w:t> </w:t>
      </w:r>
      <w:r>
        <w:rPr/>
        <w:t>Result</w:t>
      </w:r>
      <w:r>
        <w:rPr>
          <w:spacing w:val="-6"/>
        </w:rPr>
        <w:t> </w:t>
      </w:r>
      <w:r>
        <w:rPr/>
        <w:t>of</w:t>
      </w:r>
      <w:r>
        <w:rPr>
          <w:spacing w:val="-6"/>
        </w:rPr>
        <w:t> </w:t>
      </w:r>
      <w:r>
        <w:rPr/>
        <w:t>the</w:t>
      </w:r>
      <w:r>
        <w:rPr>
          <w:spacing w:val="-6"/>
        </w:rPr>
        <w:t> </w:t>
      </w:r>
      <w:r>
        <w:rPr/>
        <w:t>Connect()</w:t>
      </w:r>
      <w:r>
        <w:rPr>
          <w:spacing w:val="-6"/>
        </w:rPr>
        <w:t> </w:t>
      </w:r>
      <w:r>
        <w:rPr/>
        <w:t>function.</w:t>
      </w:r>
      <w:r>
        <w:rPr>
          <w:spacing w:val="9"/>
        </w:rPr>
        <w:t> </w:t>
      </w:r>
      <w:r>
        <w:rPr/>
        <w:t>The</w:t>
      </w:r>
      <w:r>
        <w:rPr>
          <w:spacing w:val="-6"/>
        </w:rPr>
        <w:t> </w:t>
      </w:r>
      <w:r>
        <w:rPr/>
        <w:t>error shall be logged.</w:t>
      </w:r>
      <w:r>
        <w:rPr>
          <w:rFonts w:ascii="Swis721 WGL4 BT" w:hAnsi="Swis721 WGL4 BT"/>
          <w:i/>
        </w:rPr>
        <w:t>♩</w:t>
      </w:r>
      <w:r>
        <w:rPr>
          <w:i/>
        </w:rPr>
        <w:t>(</w:t>
      </w:r>
      <w:r>
        <w:rPr>
          <w:i/>
          <w:color w:val="0000FF"/>
        </w:rPr>
        <w:t>RS_IAM_00006</w:t>
      </w:r>
      <w:r>
        <w:rPr>
          <w:i/>
        </w:rPr>
        <w:t>, </w:t>
      </w:r>
      <w:r>
        <w:rPr>
          <w:i/>
          <w:color w:val="0000FF"/>
        </w:rPr>
        <w:t>RS_IAM_00007</w:t>
      </w:r>
      <w:r>
        <w:rPr>
          <w:i/>
        </w:rPr>
        <w:t>, </w:t>
      </w:r>
      <w:r>
        <w:rPr>
          <w:i/>
          <w:color w:val="0000FF"/>
        </w:rPr>
        <w:t>RS_IAM_00010</w:t>
      </w:r>
      <w:r>
        <w:rPr>
          <w:i/>
        </w:rPr>
        <w:t>)</w:t>
      </w:r>
    </w:p>
    <w:p>
      <w:pPr>
        <w:pStyle w:val="BodyText"/>
        <w:spacing w:before="155"/>
        <w:ind w:left="337"/>
      </w:pPr>
      <w:r>
        <w:rPr>
          <w:spacing w:val="-2"/>
        </w:rPr>
        <w:t>Note:</w:t>
      </w:r>
    </w:p>
    <w:p>
      <w:pPr>
        <w:pStyle w:val="BodyText"/>
        <w:spacing w:line="252" w:lineRule="auto" w:before="13"/>
        <w:ind w:left="337" w:right="1415"/>
      </w:pPr>
      <w:r>
        <w:rPr/>
        <w:t>In case of [</w:t>
      </w:r>
      <w:hyperlink w:history="true" w:anchor="_bookmark291">
        <w:r>
          <w:rPr>
            <w:color w:val="0000FF"/>
          </w:rPr>
          <w:t>SWS_CM_90002</w:t>
        </w:r>
      </w:hyperlink>
      <w:r>
        <w:rPr/>
        <w:t>] and [</w:t>
      </w:r>
      <w:hyperlink w:history="true" w:anchor="_bookmark292">
        <w:r>
          <w:rPr>
            <w:color w:val="0000FF"/>
          </w:rPr>
          <w:t>SWS_CM_90003</w:t>
        </w:r>
      </w:hyperlink>
      <w:r>
        <w:rPr/>
        <w:t>] dropping data, the </w:t>
      </w:r>
      <w:r>
        <w:rPr/>
        <w:t>application will not be notified.</w:t>
      </w:r>
    </w:p>
    <w:p>
      <w:pPr>
        <w:pStyle w:val="BodyText"/>
        <w:spacing w:line="252" w:lineRule="auto" w:before="158"/>
        <w:ind w:left="337" w:right="1415"/>
        <w:jc w:val="both"/>
      </w:pPr>
      <w:r>
        <w:rPr/>
        <w:t>A</w:t>
      </w:r>
      <w:r>
        <w:rPr>
          <w:spacing w:val="-6"/>
        </w:rPr>
        <w:t> </w:t>
      </w:r>
      <w:r>
        <w:rPr/>
        <w:t>logging</w:t>
      </w:r>
      <w:r>
        <w:rPr>
          <w:spacing w:val="-6"/>
        </w:rPr>
        <w:t> </w:t>
      </w:r>
      <w:r>
        <w:rPr/>
        <w:t>facility</w:t>
      </w:r>
      <w:r>
        <w:rPr>
          <w:spacing w:val="-6"/>
        </w:rPr>
        <w:t> </w:t>
      </w:r>
      <w:r>
        <w:rPr/>
        <w:t>for</w:t>
      </w:r>
      <w:r>
        <w:rPr>
          <w:spacing w:val="-6"/>
        </w:rPr>
        <w:t> </w:t>
      </w:r>
      <w:r>
        <w:rPr/>
        <w:t>security</w:t>
      </w:r>
      <w:r>
        <w:rPr>
          <w:spacing w:val="-6"/>
        </w:rPr>
        <w:t> </w:t>
      </w:r>
      <w:r>
        <w:rPr/>
        <w:t>events</w:t>
      </w:r>
      <w:r>
        <w:rPr>
          <w:spacing w:val="-6"/>
        </w:rPr>
        <w:t> </w:t>
      </w:r>
      <w:r>
        <w:rPr/>
        <w:t>is</w:t>
      </w:r>
      <w:r>
        <w:rPr>
          <w:spacing w:val="-6"/>
        </w:rPr>
        <w:t> </w:t>
      </w:r>
      <w:r>
        <w:rPr/>
        <w:t>currently</w:t>
      </w:r>
      <w:r>
        <w:rPr>
          <w:spacing w:val="-6"/>
        </w:rPr>
        <w:t> </w:t>
      </w:r>
      <w:r>
        <w:rPr/>
        <w:t>not</w:t>
      </w:r>
      <w:r>
        <w:rPr>
          <w:spacing w:val="-6"/>
        </w:rPr>
        <w:t> </w:t>
      </w:r>
      <w:r>
        <w:rPr/>
        <w:t>defined</w:t>
      </w:r>
      <w:r>
        <w:rPr>
          <w:spacing w:val="-6"/>
        </w:rPr>
        <w:t> </w:t>
      </w:r>
      <w:r>
        <w:rPr/>
        <w:t>in</w:t>
      </w:r>
      <w:r>
        <w:rPr>
          <w:spacing w:val="-6"/>
        </w:rPr>
        <w:t> </w:t>
      </w:r>
      <w:r>
        <w:rPr/>
        <w:t>the</w:t>
      </w:r>
      <w:r>
        <w:rPr>
          <w:spacing w:val="-6"/>
        </w:rPr>
        <w:t> </w:t>
      </w:r>
      <w:r>
        <w:rPr/>
        <w:t>AUTOSAR</w:t>
      </w:r>
      <w:r>
        <w:rPr>
          <w:spacing w:val="-6"/>
        </w:rPr>
        <w:t> </w:t>
      </w:r>
      <w:r>
        <w:rPr/>
        <w:t>Adaptive Platform.</w:t>
      </w:r>
      <w:r>
        <w:rPr>
          <w:spacing w:val="40"/>
        </w:rPr>
        <w:t> </w:t>
      </w:r>
      <w:r>
        <w:rPr/>
        <w:t>Logging violations of access restrictions according to [</w:t>
      </w:r>
      <w:hyperlink w:history="true" w:anchor="_bookmark290">
        <w:r>
          <w:rPr>
            <w:color w:val="0000FF"/>
          </w:rPr>
          <w:t>SWS_CM_90001</w:t>
        </w:r>
      </w:hyperlink>
      <w:r>
        <w:rPr/>
        <w:t>], [</w:t>
      </w:r>
      <w:hyperlink w:history="true" w:anchor="_bookmark291">
        <w:r>
          <w:rPr>
            <w:color w:val="0000FF"/>
          </w:rPr>
          <w:t>SWS_CM_90002</w:t>
        </w:r>
      </w:hyperlink>
      <w:r>
        <w:rPr/>
        <w:t>],</w:t>
      </w:r>
      <w:r>
        <w:rPr>
          <w:spacing w:val="7"/>
        </w:rPr>
        <w:t> </w:t>
      </w:r>
      <w:r>
        <w:rPr/>
        <w:t>[</w:t>
      </w:r>
      <w:hyperlink w:history="true" w:anchor="_bookmark292">
        <w:r>
          <w:rPr>
            <w:color w:val="0000FF"/>
          </w:rPr>
          <w:t>SWS_CM_90003</w:t>
        </w:r>
      </w:hyperlink>
      <w:r>
        <w:rPr/>
        <w:t>],</w:t>
      </w:r>
      <w:r>
        <w:rPr>
          <w:spacing w:val="7"/>
        </w:rPr>
        <w:t> </w:t>
      </w:r>
      <w:r>
        <w:rPr/>
        <w:t>[</w:t>
      </w:r>
      <w:hyperlink w:history="true" w:anchor="_bookmark293">
        <w:r>
          <w:rPr>
            <w:color w:val="0000FF"/>
          </w:rPr>
          <w:t>SWS_CM_90005</w:t>
        </w:r>
      </w:hyperlink>
      <w:r>
        <w:rPr/>
        <w:t>]</w:t>
      </w:r>
      <w:r>
        <w:rPr>
          <w:spacing w:val="4"/>
        </w:rPr>
        <w:t> </w:t>
      </w:r>
      <w:r>
        <w:rPr/>
        <w:t>and</w:t>
      </w:r>
      <w:r>
        <w:rPr>
          <w:spacing w:val="3"/>
        </w:rPr>
        <w:t> </w:t>
      </w:r>
      <w:r>
        <w:rPr/>
        <w:t>[</w:t>
      </w:r>
      <w:hyperlink w:history="true" w:anchor="_bookmark294">
        <w:r>
          <w:rPr>
            <w:color w:val="0000FF"/>
          </w:rPr>
          <w:t>SWS_CM_90006</w:t>
        </w:r>
      </w:hyperlink>
      <w:r>
        <w:rPr/>
        <w:t>]</w:t>
      </w:r>
      <w:r>
        <w:rPr>
          <w:spacing w:val="4"/>
        </w:rPr>
        <w:t> </w:t>
      </w:r>
      <w:r>
        <w:rPr>
          <w:spacing w:val="-5"/>
        </w:rPr>
        <w:t>is</w:t>
      </w:r>
    </w:p>
    <w:p>
      <w:pPr>
        <w:pStyle w:val="BodyText"/>
        <w:spacing w:line="273" w:lineRule="exact"/>
        <w:ind w:left="337"/>
      </w:pPr>
      <w:r>
        <w:rPr/>
        <w:t>up</w:t>
      </w:r>
      <w:r>
        <w:rPr>
          <w:spacing w:val="-7"/>
        </w:rPr>
        <w:t> </w:t>
      </w:r>
      <w:r>
        <w:rPr/>
        <w:t>to</w:t>
      </w:r>
      <w:r>
        <w:rPr>
          <w:spacing w:val="-7"/>
        </w:rPr>
        <w:t> </w:t>
      </w:r>
      <w:r>
        <w:rPr/>
        <w:t>the</w:t>
      </w:r>
      <w:r>
        <w:rPr>
          <w:spacing w:val="-6"/>
        </w:rPr>
        <w:t> </w:t>
      </w:r>
      <w:r>
        <w:rPr/>
        <w:t>implementation</w:t>
      </w:r>
      <w:r>
        <w:rPr>
          <w:spacing w:val="-7"/>
        </w:rPr>
        <w:t> </w:t>
      </w:r>
      <w:r>
        <w:rPr/>
        <w:t>or</w:t>
      </w:r>
      <w:r>
        <w:rPr>
          <w:spacing w:val="-7"/>
        </w:rPr>
        <w:t> </w:t>
      </w:r>
      <w:r>
        <w:rPr/>
        <w:t>specific</w:t>
      </w:r>
      <w:r>
        <w:rPr>
          <w:spacing w:val="-6"/>
        </w:rPr>
        <w:t> </w:t>
      </w:r>
      <w:r>
        <w:rPr/>
        <w:t>ECU</w:t>
      </w:r>
      <w:r>
        <w:rPr>
          <w:spacing w:val="-7"/>
        </w:rPr>
        <w:t> </w:t>
      </w:r>
      <w:r>
        <w:rPr>
          <w:spacing w:val="-2"/>
        </w:rPr>
        <w:t>projects.</w:t>
      </w:r>
    </w:p>
    <w:p>
      <w:pPr>
        <w:pStyle w:val="BodyText"/>
        <w:rPr>
          <w:sz w:val="30"/>
        </w:rPr>
      </w:pPr>
    </w:p>
    <w:p>
      <w:pPr>
        <w:pStyle w:val="BodyText"/>
        <w:spacing w:before="6"/>
        <w:rPr>
          <w:sz w:val="26"/>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6.1.2 Remote Access Control" w:id="379"/>
      <w:bookmarkEnd w:id="379"/>
      <w:r>
        <w:rPr>
          <w:b w:val="0"/>
        </w:rPr>
      </w:r>
      <w:bookmarkStart w:name="_bookmark295" w:id="380"/>
      <w:bookmarkEnd w:id="380"/>
      <w:r>
        <w:rPr/>
        <w:t>Remote</w:t>
      </w:r>
      <w:r>
        <w:rPr>
          <w:spacing w:val="-10"/>
        </w:rPr>
        <w:t> </w:t>
      </w:r>
      <w:r>
        <w:rPr/>
        <w:t>Access</w:t>
      </w:r>
      <w:r>
        <w:rPr>
          <w:spacing w:val="-10"/>
        </w:rPr>
        <w:t> </w:t>
      </w:r>
      <w:r>
        <w:rPr>
          <w:spacing w:val="-2"/>
        </w:rPr>
        <w:t>Control</w:t>
      </w:r>
    </w:p>
    <w:p>
      <w:pPr>
        <w:pStyle w:val="BodyText"/>
        <w:spacing w:before="5"/>
        <w:rPr>
          <w:b/>
          <w:sz w:val="25"/>
        </w:rPr>
      </w:pPr>
    </w:p>
    <w:p>
      <w:pPr>
        <w:pStyle w:val="BodyText"/>
        <w:spacing w:line="252" w:lineRule="auto"/>
        <w:ind w:left="337" w:right="1415"/>
        <w:jc w:val="both"/>
      </w:pPr>
      <w:r>
        <w:rPr/>
        <w:t>In order to enforce access control on remote entities, the requesting entity first has to be</w:t>
      </w:r>
      <w:r>
        <w:rPr>
          <w:spacing w:val="-7"/>
        </w:rPr>
        <w:t> </w:t>
      </w:r>
      <w:r>
        <w:rPr/>
        <w:t>authenticated,</w:t>
      </w:r>
      <w:r>
        <w:rPr>
          <w:spacing w:val="-7"/>
        </w:rPr>
        <w:t> </w:t>
      </w:r>
      <w:r>
        <w:rPr/>
        <w:t>i.e.,</w:t>
      </w:r>
      <w:r>
        <w:rPr>
          <w:spacing w:val="-7"/>
        </w:rPr>
        <w:t> </w:t>
      </w:r>
      <w:r>
        <w:rPr/>
        <w:t>the</w:t>
      </w:r>
      <w:r>
        <w:rPr>
          <w:spacing w:val="-8"/>
        </w:rPr>
        <w:t> </w:t>
      </w:r>
      <w:r>
        <w:rPr/>
        <w:t>identity</w:t>
      </w:r>
      <w:r>
        <w:rPr>
          <w:spacing w:val="-7"/>
        </w:rPr>
        <w:t> </w:t>
      </w:r>
      <w:r>
        <w:rPr/>
        <w:t>of</w:t>
      </w:r>
      <w:r>
        <w:rPr>
          <w:spacing w:val="-8"/>
        </w:rPr>
        <w:t> </w:t>
      </w:r>
      <w:r>
        <w:rPr/>
        <w:t>the</w:t>
      </w:r>
      <w:r>
        <w:rPr>
          <w:spacing w:val="-7"/>
        </w:rPr>
        <w:t> </w:t>
      </w:r>
      <w:r>
        <w:rPr>
          <w:i/>
        </w:rPr>
        <w:t>remote</w:t>
      </w:r>
      <w:r>
        <w:rPr>
          <w:i/>
          <w:spacing w:val="-7"/>
        </w:rPr>
        <w:t> </w:t>
      </w:r>
      <w:r>
        <w:rPr>
          <w:i/>
        </w:rPr>
        <w:t>subject </w:t>
      </w:r>
      <w:r>
        <w:rPr/>
        <w:t>has</w:t>
      </w:r>
      <w:r>
        <w:rPr>
          <w:spacing w:val="-7"/>
        </w:rPr>
        <w:t> </w:t>
      </w:r>
      <w:r>
        <w:rPr/>
        <w:t>to</w:t>
      </w:r>
      <w:r>
        <w:rPr>
          <w:spacing w:val="-8"/>
        </w:rPr>
        <w:t> </w:t>
      </w:r>
      <w:r>
        <w:rPr/>
        <w:t>be</w:t>
      </w:r>
      <w:r>
        <w:rPr>
          <w:spacing w:val="-7"/>
        </w:rPr>
        <w:t> </w:t>
      </w:r>
      <w:r>
        <w:rPr/>
        <w:t>established. Then,</w:t>
      </w:r>
      <w:r>
        <w:rPr>
          <w:spacing w:val="-7"/>
        </w:rPr>
        <w:t> </w:t>
      </w:r>
      <w:r>
        <w:rPr/>
        <w:t>it has to be decided whether the access is allowed according to the modeled grants.</w:t>
      </w:r>
    </w:p>
    <w:p>
      <w:pPr>
        <w:pStyle w:val="BodyText"/>
        <w:spacing w:before="157"/>
        <w:ind w:left="337"/>
        <w:jc w:val="both"/>
      </w:pPr>
      <w:r>
        <w:rPr/>
        <w:t>There</w:t>
      </w:r>
      <w:r>
        <w:rPr>
          <w:spacing w:val="-9"/>
        </w:rPr>
        <w:t> </w:t>
      </w:r>
      <w:r>
        <w:rPr/>
        <w:t>are</w:t>
      </w:r>
      <w:r>
        <w:rPr>
          <w:spacing w:val="-8"/>
        </w:rPr>
        <w:t> </w:t>
      </w:r>
      <w:r>
        <w:rPr/>
        <w:t>currently</w:t>
      </w:r>
      <w:r>
        <w:rPr>
          <w:spacing w:val="-8"/>
        </w:rPr>
        <w:t> </w:t>
      </w:r>
      <w:r>
        <w:rPr/>
        <w:t>three</w:t>
      </w:r>
      <w:r>
        <w:rPr>
          <w:spacing w:val="-9"/>
        </w:rPr>
        <w:t> </w:t>
      </w:r>
      <w:r>
        <w:rPr/>
        <w:t>ways</w:t>
      </w:r>
      <w:r>
        <w:rPr>
          <w:spacing w:val="-8"/>
        </w:rPr>
        <w:t> </w:t>
      </w:r>
      <w:r>
        <w:rPr/>
        <w:t>to</w:t>
      </w:r>
      <w:r>
        <w:rPr>
          <w:spacing w:val="-8"/>
        </w:rPr>
        <w:t> </w:t>
      </w:r>
      <w:r>
        <w:rPr/>
        <w:t>authenticate</w:t>
      </w:r>
      <w:r>
        <w:rPr>
          <w:spacing w:val="-9"/>
        </w:rPr>
        <w:t> </w:t>
      </w:r>
      <w:r>
        <w:rPr/>
        <w:t>a</w:t>
      </w:r>
      <w:r>
        <w:rPr>
          <w:spacing w:val="-8"/>
        </w:rPr>
        <w:t> </w:t>
      </w:r>
      <w:r>
        <w:rPr/>
        <w:t>remote</w:t>
      </w:r>
      <w:r>
        <w:rPr>
          <w:spacing w:val="-8"/>
        </w:rPr>
        <w:t> </w:t>
      </w:r>
      <w:r>
        <w:rPr>
          <w:spacing w:val="-2"/>
        </w:rPr>
        <w:t>subject:</w:t>
      </w:r>
    </w:p>
    <w:p>
      <w:pPr>
        <w:pStyle w:val="ListParagraph"/>
        <w:numPr>
          <w:ilvl w:val="0"/>
          <w:numId w:val="61"/>
        </w:numPr>
        <w:tabs>
          <w:tab w:pos="923" w:val="left" w:leader="none"/>
        </w:tabs>
        <w:spacing w:line="244" w:lineRule="auto" w:before="147" w:after="0"/>
        <w:ind w:left="922" w:right="1415" w:hanging="237"/>
        <w:jc w:val="both"/>
        <w:rPr>
          <w:sz w:val="24"/>
        </w:rPr>
      </w:pPr>
      <w:r>
        <w:rPr>
          <w:b/>
          <w:sz w:val="24"/>
        </w:rPr>
        <w:t>TLS:</w:t>
      </w:r>
      <w:r>
        <w:rPr>
          <w:b/>
          <w:spacing w:val="-11"/>
          <w:sz w:val="24"/>
        </w:rPr>
        <w:t> </w:t>
      </w:r>
      <w:r>
        <w:rPr>
          <w:sz w:val="24"/>
        </w:rPr>
        <w:t>If</w:t>
      </w:r>
      <w:r>
        <w:rPr>
          <w:spacing w:val="-11"/>
          <w:sz w:val="24"/>
        </w:rPr>
        <w:t> </w:t>
      </w:r>
      <w:r>
        <w:rPr>
          <w:sz w:val="24"/>
        </w:rPr>
        <w:t>the</w:t>
      </w:r>
      <w:r>
        <w:rPr>
          <w:spacing w:val="-11"/>
          <w:sz w:val="24"/>
        </w:rPr>
        <w:t> </w:t>
      </w:r>
      <w:r>
        <w:rPr>
          <w:sz w:val="24"/>
        </w:rPr>
        <w:t>remote</w:t>
      </w:r>
      <w:r>
        <w:rPr>
          <w:spacing w:val="-11"/>
          <w:sz w:val="24"/>
        </w:rPr>
        <w:t> </w:t>
      </w:r>
      <w:r>
        <w:rPr>
          <w:sz w:val="24"/>
        </w:rPr>
        <w:t>subject</w:t>
      </w:r>
      <w:r>
        <w:rPr>
          <w:spacing w:val="-11"/>
          <w:sz w:val="24"/>
        </w:rPr>
        <w:t> </w:t>
      </w:r>
      <w:r>
        <w:rPr>
          <w:sz w:val="24"/>
        </w:rPr>
        <w:t>is</w:t>
      </w:r>
      <w:r>
        <w:rPr>
          <w:spacing w:val="-11"/>
          <w:sz w:val="24"/>
        </w:rPr>
        <w:t> </w:t>
      </w:r>
      <w:r>
        <w:rPr>
          <w:sz w:val="24"/>
        </w:rPr>
        <w:t>connected</w:t>
      </w:r>
      <w:r>
        <w:rPr>
          <w:spacing w:val="-11"/>
          <w:sz w:val="24"/>
        </w:rPr>
        <w:t> </w:t>
      </w:r>
      <w:r>
        <w:rPr>
          <w:sz w:val="24"/>
        </w:rPr>
        <w:t>via</w:t>
      </w:r>
      <w:r>
        <w:rPr>
          <w:spacing w:val="-11"/>
          <w:sz w:val="24"/>
        </w:rPr>
        <w:t> </w:t>
      </w:r>
      <w:r>
        <w:rPr>
          <w:sz w:val="24"/>
        </w:rPr>
        <w:t>(D)TLS</w:t>
      </w:r>
      <w:r>
        <w:rPr>
          <w:spacing w:val="-11"/>
          <w:sz w:val="24"/>
        </w:rPr>
        <w:t> </w:t>
      </w:r>
      <w:r>
        <w:rPr>
          <w:sz w:val="24"/>
        </w:rPr>
        <w:t>secure</w:t>
      </w:r>
      <w:r>
        <w:rPr>
          <w:spacing w:val="-11"/>
          <w:sz w:val="24"/>
        </w:rPr>
        <w:t> </w:t>
      </w:r>
      <w:r>
        <w:rPr>
          <w:sz w:val="24"/>
        </w:rPr>
        <w:t>communication,</w:t>
      </w:r>
      <w:r>
        <w:rPr>
          <w:spacing w:val="-10"/>
          <w:sz w:val="24"/>
        </w:rPr>
        <w:t> </w:t>
      </w:r>
      <w:r>
        <w:rPr>
          <w:sz w:val="24"/>
        </w:rPr>
        <w:t>prop- erties of this TLS connection and the used certificates can be used for </w:t>
      </w:r>
      <w:r>
        <w:rPr>
          <w:sz w:val="24"/>
        </w:rPr>
        <w:t>authenti-</w:t>
      </w:r>
      <w:r>
        <w:rPr>
          <w:sz w:val="24"/>
        </w:rPr>
        <w:t> cating the remote subject.</w:t>
      </w:r>
    </w:p>
    <w:p>
      <w:pPr>
        <w:pStyle w:val="ListParagraph"/>
        <w:numPr>
          <w:ilvl w:val="0"/>
          <w:numId w:val="61"/>
        </w:numPr>
        <w:tabs>
          <w:tab w:pos="923" w:val="left" w:leader="none"/>
        </w:tabs>
        <w:spacing w:line="244" w:lineRule="auto" w:before="141" w:after="0"/>
        <w:ind w:left="922" w:right="1415" w:hanging="237"/>
        <w:jc w:val="both"/>
        <w:rPr>
          <w:sz w:val="24"/>
        </w:rPr>
      </w:pPr>
      <w:r>
        <w:rPr>
          <w:b/>
          <w:sz w:val="24"/>
        </w:rPr>
        <w:t>IPsec:</w:t>
      </w:r>
      <w:r>
        <w:rPr>
          <w:b/>
          <w:spacing w:val="40"/>
          <w:sz w:val="24"/>
        </w:rPr>
        <w:t> </w:t>
      </w:r>
      <w:r>
        <w:rPr>
          <w:sz w:val="24"/>
        </w:rPr>
        <w:t>If IPsec is used to establish secure communication, IP related informa- tion specified for IPsec configuration can be used for authenticating the </w:t>
      </w:r>
      <w:r>
        <w:rPr>
          <w:sz w:val="24"/>
        </w:rPr>
        <w:t>remote</w:t>
      </w:r>
      <w:r>
        <w:rPr>
          <w:sz w:val="24"/>
        </w:rPr>
        <w:t> </w:t>
      </w:r>
      <w:r>
        <w:rPr>
          <w:spacing w:val="-2"/>
          <w:sz w:val="24"/>
        </w:rPr>
        <w:t>subject.</w:t>
      </w:r>
    </w:p>
    <w:p>
      <w:pPr>
        <w:pStyle w:val="ListParagraph"/>
        <w:numPr>
          <w:ilvl w:val="0"/>
          <w:numId w:val="61"/>
        </w:numPr>
        <w:tabs>
          <w:tab w:pos="923" w:val="left" w:leader="none"/>
        </w:tabs>
        <w:spacing w:line="244" w:lineRule="auto" w:before="141" w:after="0"/>
        <w:ind w:left="922" w:right="1415" w:hanging="237"/>
        <w:jc w:val="both"/>
        <w:rPr>
          <w:sz w:val="24"/>
        </w:rPr>
      </w:pPr>
      <w:r>
        <w:rPr>
          <w:b/>
          <w:sz w:val="24"/>
        </w:rPr>
        <w:t>IP: </w:t>
      </w:r>
      <w:r>
        <w:rPr>
          <w:sz w:val="24"/>
        </w:rPr>
        <w:t>If IP based communication is used and the authenticity of </w:t>
      </w:r>
      <w:r>
        <w:rPr>
          <w:sz w:val="24"/>
        </w:rPr>
        <w:t>communication</w:t>
      </w:r>
      <w:r>
        <w:rPr>
          <w:sz w:val="24"/>
        </w:rPr>
        <w:t> partners can be guaranteed by, e.g., the operational environment, IP related in- formation can be used for authenticating the remote subject.</w:t>
      </w:r>
    </w:p>
    <w:p>
      <w:pPr>
        <w:pStyle w:val="BodyText"/>
        <w:spacing w:line="242" w:lineRule="auto" w:before="167"/>
        <w:ind w:left="337" w:right="1415"/>
        <w:jc w:val="both"/>
      </w:pPr>
      <w:r>
        <w:rPr>
          <w:spacing w:val="-2"/>
        </w:rPr>
        <w:t>Please</w:t>
      </w:r>
      <w:r>
        <w:rPr>
          <w:spacing w:val="-15"/>
        </w:rPr>
        <w:t> </w:t>
      </w:r>
      <w:r>
        <w:rPr>
          <w:spacing w:val="-2"/>
        </w:rPr>
        <w:t>note</w:t>
      </w:r>
      <w:r>
        <w:rPr>
          <w:spacing w:val="-15"/>
        </w:rPr>
        <w:t> </w:t>
      </w:r>
      <w:r>
        <w:rPr>
          <w:spacing w:val="-2"/>
        </w:rPr>
        <w:t>that</w:t>
      </w:r>
      <w:r>
        <w:rPr>
          <w:spacing w:val="-14"/>
        </w:rPr>
        <w:t> </w:t>
      </w:r>
      <w:r>
        <w:rPr>
          <w:spacing w:val="-2"/>
        </w:rPr>
        <w:t>while</w:t>
      </w:r>
      <w:r>
        <w:rPr>
          <w:spacing w:val="-15"/>
        </w:rPr>
        <w:t> </w:t>
      </w:r>
      <w:r>
        <w:rPr>
          <w:rFonts w:ascii="Courier New"/>
          <w:spacing w:val="-2"/>
        </w:rPr>
        <w:t>SecOC</w:t>
      </w:r>
      <w:r>
        <w:rPr>
          <w:rFonts w:ascii="Courier New"/>
          <w:spacing w:val="-34"/>
        </w:rPr>
        <w:t> </w:t>
      </w:r>
      <w:r>
        <w:rPr>
          <w:spacing w:val="-2"/>
        </w:rPr>
        <w:t>can</w:t>
      </w:r>
      <w:r>
        <w:rPr>
          <w:spacing w:val="-15"/>
        </w:rPr>
        <w:t> </w:t>
      </w:r>
      <w:r>
        <w:rPr>
          <w:spacing w:val="-2"/>
        </w:rPr>
        <w:t>also</w:t>
      </w:r>
      <w:r>
        <w:rPr>
          <w:spacing w:val="-15"/>
        </w:rPr>
        <w:t> </w:t>
      </w:r>
      <w:r>
        <w:rPr>
          <w:spacing w:val="-2"/>
        </w:rPr>
        <w:t>provide</w:t>
      </w:r>
      <w:r>
        <w:rPr>
          <w:spacing w:val="-12"/>
        </w:rPr>
        <w:t> </w:t>
      </w:r>
      <w:r>
        <w:rPr>
          <w:spacing w:val="-2"/>
        </w:rPr>
        <w:t>authenticity</w:t>
      </w:r>
      <w:r>
        <w:rPr>
          <w:spacing w:val="-7"/>
        </w:rPr>
        <w:t> </w:t>
      </w:r>
      <w:r>
        <w:rPr>
          <w:spacing w:val="-2"/>
        </w:rPr>
        <w:t>of</w:t>
      </w:r>
      <w:r>
        <w:rPr>
          <w:spacing w:val="-8"/>
        </w:rPr>
        <w:t> </w:t>
      </w:r>
      <w:r>
        <w:rPr>
          <w:spacing w:val="-2"/>
        </w:rPr>
        <w:t>a</w:t>
      </w:r>
      <w:r>
        <w:rPr>
          <w:spacing w:val="-8"/>
        </w:rPr>
        <w:t> </w:t>
      </w:r>
      <w:r>
        <w:rPr>
          <w:spacing w:val="-2"/>
        </w:rPr>
        <w:t>communication</w:t>
      </w:r>
      <w:r>
        <w:rPr>
          <w:spacing w:val="-8"/>
        </w:rPr>
        <w:t> </w:t>
      </w:r>
      <w:r>
        <w:rPr>
          <w:spacing w:val="-2"/>
        </w:rPr>
        <w:t>partner, </w:t>
      </w:r>
      <w:r>
        <w:rPr/>
        <w:t>it</w:t>
      </w:r>
      <w:r>
        <w:rPr>
          <w:spacing w:val="-3"/>
        </w:rPr>
        <w:t> </w:t>
      </w:r>
      <w:r>
        <w:rPr/>
        <w:t>is not used in this section, because the existing association between </w:t>
      </w:r>
      <w:r>
        <w:rPr>
          <w:rFonts w:ascii="Courier New"/>
        </w:rPr>
        <w:t>SecOC</w:t>
      </w:r>
      <w:r>
        <w:rPr>
          <w:rFonts w:ascii="Courier New"/>
          <w:spacing w:val="-36"/>
        </w:rPr>
        <w:t> </w:t>
      </w:r>
      <w:r>
        <w:rPr/>
        <w:t>keys and</w:t>
      </w:r>
      <w:r>
        <w:rPr>
          <w:spacing w:val="-9"/>
        </w:rPr>
        <w:t> </w:t>
      </w:r>
      <w:r>
        <w:rPr/>
        <w:t>DataIDs</w:t>
      </w:r>
      <w:r>
        <w:rPr>
          <w:spacing w:val="-9"/>
        </w:rPr>
        <w:t> </w:t>
      </w:r>
      <w:r>
        <w:rPr/>
        <w:t>already</w:t>
      </w:r>
      <w:r>
        <w:rPr>
          <w:spacing w:val="-9"/>
        </w:rPr>
        <w:t> </w:t>
      </w:r>
      <w:r>
        <w:rPr/>
        <w:t>provides</w:t>
      </w:r>
      <w:r>
        <w:rPr>
          <w:spacing w:val="-9"/>
        </w:rPr>
        <w:t> </w:t>
      </w:r>
      <w:r>
        <w:rPr/>
        <w:t>a</w:t>
      </w:r>
      <w:r>
        <w:rPr>
          <w:spacing w:val="-9"/>
        </w:rPr>
        <w:t> </w:t>
      </w:r>
      <w:r>
        <w:rPr/>
        <w:t>fine</w:t>
      </w:r>
      <w:r>
        <w:rPr>
          <w:spacing w:val="-9"/>
        </w:rPr>
        <w:t> </w:t>
      </w:r>
      <w:r>
        <w:rPr/>
        <w:t>grained</w:t>
      </w:r>
      <w:r>
        <w:rPr>
          <w:spacing w:val="-9"/>
        </w:rPr>
        <w:t> </w:t>
      </w:r>
      <w:r>
        <w:rPr/>
        <w:t>access</w:t>
      </w:r>
      <w:r>
        <w:rPr>
          <w:spacing w:val="-9"/>
        </w:rPr>
        <w:t> </w:t>
      </w:r>
      <w:r>
        <w:rPr/>
        <w:t>control</w:t>
      </w:r>
      <w:r>
        <w:rPr>
          <w:spacing w:val="-9"/>
        </w:rPr>
        <w:t> </w:t>
      </w:r>
      <w:r>
        <w:rPr/>
        <w:t>mechanism</w:t>
      </w:r>
      <w:r>
        <w:rPr>
          <w:spacing w:val="-9"/>
        </w:rPr>
        <w:t> </w:t>
      </w:r>
      <w:r>
        <w:rPr/>
        <w:t>directly</w:t>
      </w:r>
      <w:r>
        <w:rPr>
          <w:spacing w:val="-9"/>
        </w:rPr>
        <w:t> </w:t>
      </w:r>
      <w:r>
        <w:rPr/>
        <w:t>on</w:t>
      </w:r>
      <w:r>
        <w:rPr>
          <w:spacing w:val="-9"/>
        </w:rPr>
        <w:t> </w:t>
      </w:r>
      <w:r>
        <w:rPr/>
        <w:t>the level</w:t>
      </w:r>
      <w:r>
        <w:rPr>
          <w:spacing w:val="-1"/>
        </w:rPr>
        <w:t> </w:t>
      </w:r>
      <w:r>
        <w:rPr/>
        <w:t>of</w:t>
      </w:r>
      <w:r>
        <w:rPr>
          <w:spacing w:val="-1"/>
        </w:rPr>
        <w:t> </w:t>
      </w:r>
      <w:r>
        <w:rPr/>
        <w:t>secure</w:t>
      </w:r>
      <w:r>
        <w:rPr>
          <w:spacing w:val="-1"/>
        </w:rPr>
        <w:t> </w:t>
      </w:r>
      <w:r>
        <w:rPr/>
        <w:t>communication</w:t>
      </w:r>
      <w:r>
        <w:rPr>
          <w:spacing w:val="-1"/>
        </w:rPr>
        <w:t> </w:t>
      </w:r>
      <w:r>
        <w:rPr/>
        <w:t>and</w:t>
      </w:r>
      <w:r>
        <w:rPr>
          <w:spacing w:val="-1"/>
        </w:rPr>
        <w:t> </w:t>
      </w:r>
      <w:r>
        <w:rPr/>
        <w:t>thus</w:t>
      </w:r>
      <w:r>
        <w:rPr>
          <w:spacing w:val="-1"/>
        </w:rPr>
        <w:t> </w:t>
      </w:r>
      <w:r>
        <w:rPr/>
        <w:t>additionally</w:t>
      </w:r>
      <w:r>
        <w:rPr>
          <w:spacing w:val="-1"/>
        </w:rPr>
        <w:t> </w:t>
      </w:r>
      <w:r>
        <w:rPr/>
        <w:t>applying</w:t>
      </w:r>
      <w:r>
        <w:rPr>
          <w:spacing w:val="-1"/>
        </w:rPr>
        <w:t> </w:t>
      </w:r>
      <w:r>
        <w:rPr/>
        <w:t>IAM</w:t>
      </w:r>
      <w:r>
        <w:rPr>
          <w:spacing w:val="-1"/>
        </w:rPr>
        <w:t> </w:t>
      </w:r>
      <w:r>
        <w:rPr/>
        <w:t>would</w:t>
      </w:r>
      <w:r>
        <w:rPr>
          <w:spacing w:val="-1"/>
        </w:rPr>
        <w:t> </w:t>
      </w:r>
      <w:r>
        <w:rPr/>
        <w:t>not</w:t>
      </w:r>
      <w:r>
        <w:rPr>
          <w:spacing w:val="-1"/>
        </w:rPr>
        <w:t> </w:t>
      </w:r>
      <w:r>
        <w:rPr/>
        <w:t>yield</w:t>
      </w:r>
      <w:r>
        <w:rPr>
          <w:spacing w:val="-1"/>
        </w:rPr>
        <w:t> </w:t>
      </w:r>
      <w:r>
        <w:rPr/>
        <w:t>any </w:t>
      </w:r>
      <w:r>
        <w:rPr>
          <w:spacing w:val="-2"/>
        </w:rPr>
        <w:t>benefit.</w:t>
      </w:r>
    </w:p>
    <w:p>
      <w:pPr>
        <w:spacing w:line="235" w:lineRule="auto" w:before="147"/>
        <w:ind w:left="337" w:right="1415" w:firstLine="0"/>
        <w:jc w:val="both"/>
        <w:rPr>
          <w:i/>
          <w:sz w:val="24"/>
        </w:rPr>
      </w:pPr>
      <w:r>
        <w:rPr>
          <w:b/>
          <w:sz w:val="24"/>
        </w:rPr>
        <w:t>[SWS_CM_10495]</w:t>
      </w:r>
      <w:r>
        <w:rPr>
          <w:sz w:val="24"/>
        </w:rPr>
        <w:t>{DRAFT}</w:t>
      </w:r>
      <w:r>
        <w:rPr>
          <w:spacing w:val="40"/>
          <w:sz w:val="24"/>
        </w:rPr>
        <w:t> </w:t>
      </w:r>
      <w:r>
        <w:rPr>
          <w:b/>
          <w:sz w:val="24"/>
        </w:rPr>
        <w:t>TLS-based Authentication </w:t>
      </w:r>
      <w:r>
        <w:rPr>
          <w:rFonts w:ascii="Swis721 WGL4 BT" w:hAnsi="Swis721 WGL4 BT"/>
          <w:i/>
          <w:sz w:val="24"/>
        </w:rPr>
        <w:t>[</w:t>
      </w:r>
      <w:r>
        <w:rPr>
          <w:sz w:val="24"/>
        </w:rPr>
        <w:t>Communication </w:t>
      </w:r>
      <w:r>
        <w:rPr>
          <w:sz w:val="24"/>
        </w:rPr>
        <w:t>Manage- ment shall associate remote subjects communicating via an established (D)TLS con- nection</w:t>
      </w:r>
      <w:r>
        <w:rPr>
          <w:spacing w:val="-17"/>
          <w:sz w:val="24"/>
        </w:rPr>
        <w:t> </w:t>
      </w:r>
      <w:r>
        <w:rPr>
          <w:sz w:val="24"/>
        </w:rPr>
        <w:t>to</w:t>
      </w:r>
      <w:r>
        <w:rPr>
          <w:spacing w:val="-17"/>
          <w:sz w:val="24"/>
        </w:rPr>
        <w:t> </w:t>
      </w:r>
      <w:r>
        <w:rPr>
          <w:sz w:val="24"/>
        </w:rPr>
        <w:t>a</w:t>
      </w:r>
      <w:r>
        <w:rPr>
          <w:spacing w:val="-16"/>
          <w:sz w:val="24"/>
        </w:rPr>
        <w:t> </w:t>
      </w:r>
      <w:r>
        <w:rPr>
          <w:rFonts w:ascii="Courier New" w:hAnsi="Courier New"/>
          <w:color w:val="0000FF"/>
          <w:sz w:val="24"/>
        </w:rPr>
        <w:t>TlsIamRemoteSubject</w:t>
      </w:r>
      <w:r>
        <w:rPr>
          <w:rFonts w:ascii="Courier New" w:hAnsi="Courier New"/>
          <w:color w:val="0000FF"/>
          <w:spacing w:val="-37"/>
          <w:sz w:val="24"/>
        </w:rPr>
        <w:t> </w:t>
      </w:r>
      <w:r>
        <w:rPr>
          <w:sz w:val="24"/>
        </w:rPr>
        <w:t>according</w:t>
      </w:r>
      <w:r>
        <w:rPr>
          <w:spacing w:val="-9"/>
          <w:sz w:val="24"/>
        </w:rPr>
        <w:t> </w:t>
      </w:r>
      <w:r>
        <w:rPr>
          <w:sz w:val="24"/>
        </w:rPr>
        <w:t>to</w:t>
      </w:r>
      <w:r>
        <w:rPr>
          <w:spacing w:val="-3"/>
          <w:sz w:val="24"/>
        </w:rPr>
        <w:t> </w:t>
      </w:r>
      <w:r>
        <w:rPr>
          <w:sz w:val="24"/>
        </w:rPr>
        <w:t>[TPS_MANI_03240].</w:t>
      </w:r>
      <w:r>
        <w:rPr>
          <w:rFonts w:ascii="Swis721 WGL4 BT" w:hAnsi="Swis721 WGL4 BT"/>
          <w:i/>
          <w:sz w:val="24"/>
        </w:rPr>
        <w:t>♩</w:t>
      </w:r>
      <w:r>
        <w:rPr>
          <w:i/>
          <w:sz w:val="24"/>
        </w:rPr>
        <w:t>(</w:t>
      </w:r>
      <w:r>
        <w:rPr>
          <w:i/>
          <w:color w:val="0000FF"/>
          <w:sz w:val="24"/>
        </w:rPr>
        <w:t>RS_CM_-</w:t>
      </w:r>
      <w:r>
        <w:rPr>
          <w:i/>
          <w:color w:val="0000FF"/>
          <w:sz w:val="24"/>
        </w:rPr>
        <w:t> </w:t>
      </w:r>
      <w:r>
        <w:rPr>
          <w:i/>
          <w:color w:val="0000FF"/>
          <w:spacing w:val="-2"/>
          <w:sz w:val="24"/>
        </w:rPr>
        <w:t>00803</w:t>
      </w:r>
      <w:r>
        <w:rPr>
          <w:i/>
          <w:spacing w:val="-2"/>
          <w:sz w:val="24"/>
        </w:rPr>
        <w:t>)</w:t>
      </w:r>
    </w:p>
    <w:p>
      <w:pPr>
        <w:spacing w:after="0" w:line="235" w:lineRule="auto"/>
        <w:jc w:val="both"/>
        <w:rPr>
          <w:sz w:val="24"/>
        </w:rPr>
        <w:sectPr>
          <w:pgSz w:w="11910" w:h="13960"/>
          <w:pgMar w:top="280" w:bottom="280" w:left="1080" w:right="0"/>
        </w:sectPr>
      </w:pPr>
    </w:p>
    <w:p>
      <w:pPr>
        <w:spacing w:line="228" w:lineRule="auto" w:before="78"/>
        <w:ind w:left="337" w:right="1415" w:firstLine="0"/>
        <w:jc w:val="both"/>
        <w:rPr>
          <w:i/>
          <w:sz w:val="24"/>
        </w:rPr>
      </w:pPr>
      <w:r>
        <w:rPr>
          <w:b/>
          <w:sz w:val="24"/>
        </w:rPr>
        <w:t>[SWS_CM_10496]</w:t>
      </w:r>
      <w:r>
        <w:rPr>
          <w:sz w:val="24"/>
        </w:rPr>
        <w:t>{DRAFT}</w:t>
      </w:r>
      <w:r>
        <w:rPr>
          <w:spacing w:val="40"/>
          <w:sz w:val="24"/>
        </w:rPr>
        <w:t> </w:t>
      </w:r>
      <w:r>
        <w:rPr>
          <w:b/>
          <w:sz w:val="24"/>
        </w:rPr>
        <w:t>IP and IPsec-based Authentication </w:t>
      </w:r>
      <w:r>
        <w:rPr>
          <w:rFonts w:ascii="Swis721 WGL4 BT" w:hAnsi="Swis721 WGL4 BT"/>
          <w:i/>
          <w:sz w:val="24"/>
        </w:rPr>
        <w:t>[</w:t>
      </w:r>
      <w:r>
        <w:rPr>
          <w:sz w:val="24"/>
        </w:rPr>
        <w:t>Communication Management shall associate remote subjects communicating via IP to an </w:t>
      </w:r>
      <w:r>
        <w:rPr>
          <w:rFonts w:ascii="Courier New" w:hAnsi="Courier New"/>
          <w:color w:val="0000FF"/>
          <w:sz w:val="24"/>
        </w:rPr>
        <w:t>IPSecI- amRemoteSubject</w:t>
      </w:r>
      <w:r>
        <w:rPr>
          <w:rFonts w:ascii="Courier New" w:hAnsi="Courier New"/>
          <w:color w:val="0000FF"/>
          <w:spacing w:val="-36"/>
          <w:sz w:val="24"/>
        </w:rPr>
        <w:t> </w:t>
      </w:r>
      <w:r>
        <w:rPr>
          <w:sz w:val="24"/>
        </w:rPr>
        <w:t>or</w:t>
      </w:r>
      <w:r>
        <w:rPr>
          <w:spacing w:val="-17"/>
          <w:sz w:val="24"/>
        </w:rPr>
        <w:t> </w:t>
      </w:r>
      <w:r>
        <w:rPr>
          <w:sz w:val="24"/>
        </w:rPr>
        <w:t>an</w:t>
      </w:r>
      <w:r>
        <w:rPr>
          <w:spacing w:val="-17"/>
          <w:sz w:val="24"/>
        </w:rPr>
        <w:t> </w:t>
      </w:r>
      <w:r>
        <w:rPr>
          <w:rFonts w:ascii="Courier New" w:hAnsi="Courier New"/>
          <w:color w:val="0000FF"/>
          <w:sz w:val="24"/>
        </w:rPr>
        <w:t>IpIamRemoteSubject</w:t>
      </w:r>
      <w:r>
        <w:rPr>
          <w:rFonts w:ascii="Courier New" w:hAnsi="Courier New"/>
          <w:color w:val="0000FF"/>
          <w:spacing w:val="-36"/>
          <w:sz w:val="24"/>
        </w:rPr>
        <w:t> </w:t>
      </w:r>
      <w:r>
        <w:rPr>
          <w:sz w:val="24"/>
        </w:rPr>
        <w:t>according</w:t>
      </w:r>
      <w:r>
        <w:rPr>
          <w:spacing w:val="-17"/>
          <w:sz w:val="24"/>
        </w:rPr>
        <w:t> </w:t>
      </w:r>
      <w:r>
        <w:rPr>
          <w:sz w:val="24"/>
        </w:rPr>
        <w:t>to</w:t>
      </w:r>
      <w:r>
        <w:rPr>
          <w:spacing w:val="-3"/>
          <w:sz w:val="24"/>
        </w:rPr>
        <w:t> </w:t>
      </w:r>
      <w:r>
        <w:rPr>
          <w:sz w:val="24"/>
        </w:rPr>
        <w:t>[TPS_MANI_03242] and [TPS_MANI_03244].</w:t>
      </w:r>
      <w:r>
        <w:rPr>
          <w:rFonts w:ascii="Swis721 WGL4 BT" w:hAnsi="Swis721 WGL4 BT"/>
          <w:i/>
          <w:sz w:val="24"/>
        </w:rPr>
        <w:t>♩</w:t>
      </w:r>
      <w:r>
        <w:rPr>
          <w:i/>
          <w:sz w:val="24"/>
        </w:rPr>
        <w:t>(</w:t>
      </w:r>
      <w:r>
        <w:rPr>
          <w:i/>
          <w:color w:val="0000FF"/>
          <w:sz w:val="24"/>
        </w:rPr>
        <w:t>RS_CM_00803</w:t>
      </w:r>
      <w:r>
        <w:rPr>
          <w:i/>
          <w:sz w:val="24"/>
        </w:rPr>
        <w:t>)</w:t>
      </w:r>
    </w:p>
    <w:p>
      <w:pPr>
        <w:pStyle w:val="BodyText"/>
        <w:spacing w:line="252" w:lineRule="auto" w:before="161"/>
        <w:ind w:left="337" w:right="1415"/>
        <w:jc w:val="both"/>
      </w:pPr>
      <w:r>
        <w:rPr/>
        <w:t>Please</w:t>
      </w:r>
      <w:r>
        <w:rPr>
          <w:spacing w:val="-8"/>
        </w:rPr>
        <w:t> </w:t>
      </w:r>
      <w:r>
        <w:rPr/>
        <w:t>note</w:t>
      </w:r>
      <w:r>
        <w:rPr>
          <w:spacing w:val="-8"/>
        </w:rPr>
        <w:t> </w:t>
      </w:r>
      <w:r>
        <w:rPr/>
        <w:t>that</w:t>
      </w:r>
      <w:r>
        <w:rPr>
          <w:spacing w:val="-8"/>
        </w:rPr>
        <w:t> </w:t>
      </w:r>
      <w:r>
        <w:rPr/>
        <w:t>IPsec</w:t>
      </w:r>
      <w:r>
        <w:rPr>
          <w:spacing w:val="-8"/>
        </w:rPr>
        <w:t> </w:t>
      </w:r>
      <w:r>
        <w:rPr/>
        <w:t>is</w:t>
      </w:r>
      <w:r>
        <w:rPr>
          <w:spacing w:val="-8"/>
        </w:rPr>
        <w:t> </w:t>
      </w:r>
      <w:r>
        <w:rPr/>
        <w:t>usually</w:t>
      </w:r>
      <w:r>
        <w:rPr>
          <w:spacing w:val="-8"/>
        </w:rPr>
        <w:t> </w:t>
      </w:r>
      <w:r>
        <w:rPr/>
        <w:t>handled</w:t>
      </w:r>
      <w:r>
        <w:rPr>
          <w:spacing w:val="-8"/>
        </w:rPr>
        <w:t> </w:t>
      </w:r>
      <w:r>
        <w:rPr/>
        <w:t>by</w:t>
      </w:r>
      <w:r>
        <w:rPr>
          <w:spacing w:val="-8"/>
        </w:rPr>
        <w:t> </w:t>
      </w:r>
      <w:r>
        <w:rPr/>
        <w:t>the</w:t>
      </w:r>
      <w:r>
        <w:rPr>
          <w:spacing w:val="-8"/>
        </w:rPr>
        <w:t> </w:t>
      </w:r>
      <w:r>
        <w:rPr/>
        <w:t>OS</w:t>
      </w:r>
      <w:r>
        <w:rPr>
          <w:spacing w:val="-8"/>
        </w:rPr>
        <w:t> </w:t>
      </w:r>
      <w:r>
        <w:rPr/>
        <w:t>and</w:t>
      </w:r>
      <w:r>
        <w:rPr>
          <w:spacing w:val="-8"/>
        </w:rPr>
        <w:t> </w:t>
      </w:r>
      <w:r>
        <w:rPr/>
        <w:t>may</w:t>
      </w:r>
      <w:r>
        <w:rPr>
          <w:spacing w:val="-8"/>
        </w:rPr>
        <w:t> </w:t>
      </w:r>
      <w:r>
        <w:rPr/>
        <w:t>therefore</w:t>
      </w:r>
      <w:r>
        <w:rPr>
          <w:spacing w:val="-8"/>
        </w:rPr>
        <w:t> </w:t>
      </w:r>
      <w:r>
        <w:rPr/>
        <w:t>be</w:t>
      </w:r>
      <w:r>
        <w:rPr>
          <w:spacing w:val="-8"/>
        </w:rPr>
        <w:t> </w:t>
      </w:r>
      <w:r>
        <w:rPr/>
        <w:t>transparent to Communication Management.</w:t>
      </w:r>
      <w:r>
        <w:rPr>
          <w:spacing w:val="36"/>
        </w:rPr>
        <w:t> </w:t>
      </w:r>
      <w:r>
        <w:rPr/>
        <w:t>Therefore, authentication of IPsec secured </w:t>
      </w:r>
      <w:r>
        <w:rPr/>
        <w:t>connec- tions relies on tuples of IP addresses, protocols, and ports only.</w:t>
      </w:r>
    </w:p>
    <w:p>
      <w:pPr>
        <w:pStyle w:val="BodyText"/>
        <w:spacing w:line="232" w:lineRule="auto" w:before="139"/>
        <w:ind w:left="337" w:right="1415"/>
        <w:jc w:val="both"/>
        <w:rPr>
          <w:i/>
        </w:rPr>
      </w:pPr>
      <w:r>
        <w:rPr>
          <w:b/>
          <w:spacing w:val="-2"/>
        </w:rPr>
        <w:t>[SWS_CM_10497]</w:t>
      </w:r>
      <w:r>
        <w:rPr>
          <w:spacing w:val="-2"/>
        </w:rPr>
        <w:t>{DRAFT}</w:t>
      </w:r>
      <w:r>
        <w:rPr>
          <w:spacing w:val="-14"/>
        </w:rPr>
        <w:t> </w:t>
      </w:r>
      <w:r>
        <w:rPr>
          <w:b/>
          <w:spacing w:val="-2"/>
        </w:rPr>
        <w:t>Authentication Failure </w:t>
      </w:r>
      <w:r>
        <w:rPr>
          <w:rFonts w:ascii="Swis721 WGL4 BT" w:hAnsi="Swis721 WGL4 BT"/>
          <w:i/>
          <w:spacing w:val="-2"/>
        </w:rPr>
        <w:t>[</w:t>
      </w:r>
      <w:r>
        <w:rPr>
          <w:spacing w:val="-2"/>
        </w:rPr>
        <w:t>If </w:t>
      </w:r>
      <w:r>
        <w:rPr>
          <w:rFonts w:ascii="Courier New" w:hAnsi="Courier New"/>
          <w:color w:val="0000FF"/>
          <w:spacing w:val="-2"/>
        </w:rPr>
        <w:t>IamModuleInstantiation</w:t>
      </w:r>
      <w:r>
        <w:rPr>
          <w:spacing w:val="-2"/>
        </w:rPr>
        <w:t>. </w:t>
      </w:r>
      <w:r>
        <w:rPr>
          <w:rFonts w:ascii="Courier New" w:hAnsi="Courier New"/>
          <w:color w:val="0000FF"/>
        </w:rPr>
        <w:t>remoteAccessControlEnabled</w:t>
      </w:r>
      <w:r>
        <w:rPr>
          <w:rFonts w:ascii="Courier New" w:hAnsi="Courier New"/>
          <w:color w:val="0000FF"/>
          <w:spacing w:val="-36"/>
        </w:rPr>
        <w:t> </w:t>
      </w:r>
      <w:r>
        <w:rPr/>
        <w:t>is</w:t>
      </w:r>
      <w:r>
        <w:rPr>
          <w:spacing w:val="-17"/>
        </w:rPr>
        <w:t> </w:t>
      </w:r>
      <w:r>
        <w:rPr/>
        <w:t>set</w:t>
      </w:r>
      <w:r>
        <w:rPr>
          <w:spacing w:val="-4"/>
        </w:rPr>
        <w:t> </w:t>
      </w:r>
      <w:r>
        <w:rPr/>
        <w:t>to true and a remote subject cannot be au- thenticated, Communication Management shall silently drop all messages from this remote subject.</w:t>
      </w:r>
      <w:r>
        <w:rPr>
          <w:rFonts w:ascii="Swis721 WGL4 BT" w:hAnsi="Swis721 WGL4 BT"/>
          <w:i/>
        </w:rPr>
        <w:t>♩</w:t>
      </w:r>
      <w:r>
        <w:rPr>
          <w:i/>
        </w:rPr>
        <w:t>(</w:t>
      </w:r>
      <w:r>
        <w:rPr>
          <w:i/>
          <w:color w:val="0000FF"/>
        </w:rPr>
        <w:t>RS_CM_00803</w:t>
      </w:r>
      <w:r>
        <w:rPr>
          <w:i/>
        </w:rPr>
        <w:t>)</w:t>
      </w:r>
    </w:p>
    <w:p>
      <w:pPr>
        <w:spacing w:line="244" w:lineRule="auto" w:before="132"/>
        <w:ind w:left="337" w:right="1415" w:firstLine="0"/>
        <w:jc w:val="both"/>
        <w:rPr>
          <w:sz w:val="24"/>
        </w:rPr>
      </w:pPr>
      <w:r>
        <w:rPr>
          <w:b/>
          <w:sz w:val="24"/>
        </w:rPr>
        <w:t>[SWS_CM_10498]</w:t>
      </w:r>
      <w:r>
        <w:rPr>
          <w:sz w:val="24"/>
        </w:rPr>
        <w:t>{DRAFT}</w:t>
      </w:r>
      <w:r>
        <w:rPr>
          <w:spacing w:val="40"/>
          <w:sz w:val="24"/>
        </w:rPr>
        <w:t> </w:t>
      </w:r>
      <w:r>
        <w:rPr>
          <w:b/>
          <w:sz w:val="24"/>
        </w:rPr>
        <w:t>Remote access control on executing methods </w:t>
      </w:r>
      <w:r>
        <w:rPr>
          <w:rFonts w:ascii="Swis721 WGL4 BT"/>
          <w:i/>
          <w:sz w:val="24"/>
        </w:rPr>
        <w:t>[</w:t>
      </w:r>
      <w:r>
        <w:rPr>
          <w:sz w:val="24"/>
        </w:rPr>
        <w:t>If </w:t>
      </w:r>
      <w:r>
        <w:rPr>
          <w:sz w:val="24"/>
        </w:rPr>
        <w:t>a remote subject requests the execution of a method of a service interface, but there exists no </w:t>
      </w:r>
      <w:r>
        <w:rPr>
          <w:rFonts w:ascii="Courier New"/>
          <w:color w:val="0000FF"/>
          <w:sz w:val="24"/>
        </w:rPr>
        <w:t>ComMethodGrant</w:t>
      </w:r>
      <w:r>
        <w:rPr>
          <w:rFonts w:ascii="Courier New"/>
          <w:color w:val="0000FF"/>
          <w:spacing w:val="-32"/>
          <w:sz w:val="24"/>
        </w:rPr>
        <w:t> </w:t>
      </w:r>
      <w:r>
        <w:rPr>
          <w:sz w:val="24"/>
        </w:rPr>
        <w:t>that</w:t>
      </w:r>
    </w:p>
    <w:p>
      <w:pPr>
        <w:pStyle w:val="ListParagraph"/>
        <w:numPr>
          <w:ilvl w:val="0"/>
          <w:numId w:val="61"/>
        </w:numPr>
        <w:tabs>
          <w:tab w:pos="923" w:val="left" w:leader="none"/>
        </w:tabs>
        <w:spacing w:line="240" w:lineRule="auto" w:before="120" w:after="0"/>
        <w:ind w:left="922" w:right="0" w:hanging="238"/>
        <w:jc w:val="both"/>
        <w:rPr>
          <w:sz w:val="24"/>
        </w:rPr>
      </w:pPr>
      <w:r>
        <w:rPr>
          <w:sz w:val="24"/>
        </w:rPr>
        <w:t>references</w:t>
      </w:r>
      <w:r>
        <w:rPr>
          <w:spacing w:val="-17"/>
          <w:sz w:val="24"/>
        </w:rPr>
        <w:t> </w:t>
      </w:r>
      <w:r>
        <w:rPr>
          <w:sz w:val="24"/>
        </w:rPr>
        <w:t>the</w:t>
      </w:r>
      <w:r>
        <w:rPr>
          <w:spacing w:val="-8"/>
          <w:sz w:val="24"/>
        </w:rPr>
        <w:t> </w:t>
      </w:r>
      <w:r>
        <w:rPr>
          <w:sz w:val="24"/>
        </w:rPr>
        <w:t>requesting</w:t>
      </w:r>
      <w:r>
        <w:rPr>
          <w:spacing w:val="-9"/>
          <w:sz w:val="24"/>
        </w:rPr>
        <w:t> </w:t>
      </w:r>
      <w:r>
        <w:rPr>
          <w:sz w:val="24"/>
        </w:rPr>
        <w:t>remote</w:t>
      </w:r>
      <w:r>
        <w:rPr>
          <w:spacing w:val="-9"/>
          <w:sz w:val="24"/>
        </w:rPr>
        <w:t> </w:t>
      </w:r>
      <w:r>
        <w:rPr>
          <w:sz w:val="24"/>
        </w:rPr>
        <w:t>subject</w:t>
      </w:r>
      <w:r>
        <w:rPr>
          <w:spacing w:val="-8"/>
          <w:sz w:val="24"/>
        </w:rPr>
        <w:t> </w:t>
      </w:r>
      <w:r>
        <w:rPr>
          <w:sz w:val="24"/>
        </w:rPr>
        <w:t>in</w:t>
      </w:r>
      <w:r>
        <w:rPr>
          <w:spacing w:val="-9"/>
          <w:sz w:val="24"/>
        </w:rPr>
        <w:t> </w:t>
      </w:r>
      <w:r>
        <w:rPr>
          <w:sz w:val="24"/>
        </w:rPr>
        <w:t>the</w:t>
      </w:r>
      <w:r>
        <w:rPr>
          <w:spacing w:val="-9"/>
          <w:sz w:val="24"/>
        </w:rPr>
        <w:t> </w:t>
      </w:r>
      <w:r>
        <w:rPr>
          <w:sz w:val="24"/>
        </w:rPr>
        <w:t>role</w:t>
      </w:r>
      <w:r>
        <w:rPr>
          <w:spacing w:val="-8"/>
          <w:sz w:val="24"/>
        </w:rPr>
        <w:t> </w:t>
      </w:r>
      <w:r>
        <w:rPr>
          <w:rFonts w:ascii="Courier New" w:hAnsi="Courier New"/>
          <w:color w:val="0000FF"/>
          <w:sz w:val="24"/>
        </w:rPr>
        <w:t>remoteSubject</w:t>
      </w:r>
      <w:r>
        <w:rPr>
          <w:rFonts w:ascii="Courier New" w:hAnsi="Courier New"/>
          <w:color w:val="0000FF"/>
          <w:spacing w:val="-78"/>
          <w:sz w:val="24"/>
        </w:rPr>
        <w:t> </w:t>
      </w:r>
      <w:r>
        <w:rPr>
          <w:spacing w:val="-5"/>
          <w:sz w:val="24"/>
        </w:rPr>
        <w:t>and</w:t>
      </w:r>
    </w:p>
    <w:p>
      <w:pPr>
        <w:pStyle w:val="ListParagraph"/>
        <w:numPr>
          <w:ilvl w:val="0"/>
          <w:numId w:val="61"/>
        </w:numPr>
        <w:tabs>
          <w:tab w:pos="923" w:val="left" w:leader="none"/>
        </w:tabs>
        <w:spacing w:line="318" w:lineRule="exact" w:before="126" w:after="0"/>
        <w:ind w:left="922" w:right="0" w:hanging="237"/>
        <w:jc w:val="left"/>
        <w:rPr>
          <w:rFonts w:ascii="Courier New" w:hAnsi="Courier New"/>
          <w:sz w:val="24"/>
        </w:rPr>
      </w:pPr>
      <w:r>
        <w:rPr>
          <w:sz w:val="24"/>
        </w:rPr>
        <w:t>references</w:t>
      </w:r>
      <w:r>
        <w:rPr>
          <w:spacing w:val="8"/>
          <w:sz w:val="24"/>
        </w:rPr>
        <w:t> </w:t>
      </w:r>
      <w:r>
        <w:rPr>
          <w:sz w:val="24"/>
        </w:rPr>
        <w:t>a</w:t>
      </w:r>
      <w:r>
        <w:rPr>
          <w:spacing w:val="18"/>
          <w:sz w:val="24"/>
        </w:rPr>
        <w:t> </w:t>
      </w:r>
      <w:r>
        <w:rPr>
          <w:rFonts w:ascii="Courier New" w:hAnsi="Courier New"/>
          <w:color w:val="0000FF"/>
          <w:sz w:val="24"/>
        </w:rPr>
        <w:t>ProvidedApServiceInstance</w:t>
      </w:r>
      <w:r>
        <w:rPr>
          <w:rFonts w:ascii="Courier New" w:hAnsi="Courier New"/>
          <w:color w:val="0000FF"/>
          <w:spacing w:val="-50"/>
          <w:sz w:val="24"/>
        </w:rPr>
        <w:t> </w:t>
      </w:r>
      <w:r>
        <w:rPr>
          <w:sz w:val="24"/>
        </w:rPr>
        <w:t>in</w:t>
      </w:r>
      <w:r>
        <w:rPr>
          <w:spacing w:val="18"/>
          <w:sz w:val="24"/>
        </w:rPr>
        <w:t> </w:t>
      </w:r>
      <w:r>
        <w:rPr>
          <w:sz w:val="24"/>
        </w:rPr>
        <w:t>the</w:t>
      </w:r>
      <w:r>
        <w:rPr>
          <w:spacing w:val="17"/>
          <w:sz w:val="24"/>
        </w:rPr>
        <w:t> </w:t>
      </w:r>
      <w:r>
        <w:rPr>
          <w:sz w:val="24"/>
        </w:rPr>
        <w:t>role</w:t>
      </w:r>
      <w:r>
        <w:rPr>
          <w:spacing w:val="19"/>
          <w:sz w:val="24"/>
        </w:rPr>
        <w:t> </w:t>
      </w:r>
      <w:r>
        <w:rPr>
          <w:rFonts w:ascii="Courier New" w:hAnsi="Courier New"/>
          <w:color w:val="0000FF"/>
          <w:spacing w:val="-2"/>
          <w:sz w:val="24"/>
        </w:rPr>
        <w:t>serviceInstance</w:t>
      </w:r>
    </w:p>
    <w:p>
      <w:pPr>
        <w:pStyle w:val="BodyText"/>
        <w:spacing w:line="272" w:lineRule="exact"/>
        <w:ind w:left="922"/>
      </w:pPr>
      <w:r>
        <w:rPr>
          <w:spacing w:val="-5"/>
        </w:rPr>
        <w:t>and</w:t>
      </w:r>
    </w:p>
    <w:p>
      <w:pPr>
        <w:pStyle w:val="ListParagraph"/>
        <w:numPr>
          <w:ilvl w:val="0"/>
          <w:numId w:val="61"/>
        </w:numPr>
        <w:tabs>
          <w:tab w:pos="923" w:val="left" w:leader="none"/>
        </w:tabs>
        <w:spacing w:line="240" w:lineRule="auto" w:before="147" w:after="0"/>
        <w:ind w:left="922" w:right="0" w:hanging="237"/>
        <w:jc w:val="left"/>
        <w:rPr>
          <w:sz w:val="24"/>
        </w:rPr>
      </w:pPr>
      <w:r>
        <w:rPr>
          <w:sz w:val="24"/>
        </w:rPr>
        <w:t>references</w:t>
      </w:r>
      <w:r>
        <w:rPr>
          <w:spacing w:val="-8"/>
          <w:sz w:val="24"/>
        </w:rPr>
        <w:t> </w:t>
      </w:r>
      <w:r>
        <w:rPr>
          <w:sz w:val="24"/>
        </w:rPr>
        <w:t>the</w:t>
      </w:r>
      <w:r>
        <w:rPr>
          <w:spacing w:val="-7"/>
          <w:sz w:val="24"/>
        </w:rPr>
        <w:t> </w:t>
      </w:r>
      <w:r>
        <w:rPr>
          <w:sz w:val="24"/>
        </w:rPr>
        <w:t>requested</w:t>
      </w:r>
      <w:r>
        <w:rPr>
          <w:spacing w:val="-7"/>
          <w:sz w:val="24"/>
        </w:rPr>
        <w:t> </w:t>
      </w:r>
      <w:r>
        <w:rPr>
          <w:sz w:val="24"/>
        </w:rPr>
        <w:t>method</w:t>
      </w:r>
      <w:r>
        <w:rPr>
          <w:spacing w:val="-7"/>
          <w:sz w:val="24"/>
        </w:rPr>
        <w:t> </w:t>
      </w:r>
      <w:r>
        <w:rPr>
          <w:sz w:val="24"/>
        </w:rPr>
        <w:t>in</w:t>
      </w:r>
      <w:r>
        <w:rPr>
          <w:spacing w:val="-7"/>
          <w:sz w:val="24"/>
        </w:rPr>
        <w:t> </w:t>
      </w:r>
      <w:r>
        <w:rPr>
          <w:sz w:val="24"/>
        </w:rPr>
        <w:t>the</w:t>
      </w:r>
      <w:r>
        <w:rPr>
          <w:spacing w:val="-7"/>
          <w:sz w:val="24"/>
        </w:rPr>
        <w:t> </w:t>
      </w:r>
      <w:r>
        <w:rPr>
          <w:sz w:val="24"/>
        </w:rPr>
        <w:t>role</w:t>
      </w:r>
      <w:r>
        <w:rPr>
          <w:spacing w:val="-7"/>
          <w:sz w:val="24"/>
        </w:rPr>
        <w:t> </w:t>
      </w:r>
      <w:r>
        <w:rPr>
          <w:rFonts w:ascii="Courier New" w:hAnsi="Courier New"/>
          <w:color w:val="0000FF"/>
          <w:spacing w:val="-2"/>
          <w:sz w:val="24"/>
        </w:rPr>
        <w:t>serviceDeployment</w:t>
      </w:r>
      <w:r>
        <w:rPr>
          <w:spacing w:val="-2"/>
          <w:sz w:val="24"/>
        </w:rPr>
        <w:t>,</w:t>
      </w:r>
    </w:p>
    <w:p>
      <w:pPr>
        <w:spacing w:before="126"/>
        <w:ind w:left="337" w:right="1415" w:firstLine="0"/>
        <w:jc w:val="both"/>
        <w:rPr>
          <w:i/>
          <w:sz w:val="24"/>
        </w:rPr>
      </w:pPr>
      <w:r>
        <w:rPr>
          <w:sz w:val="24"/>
        </w:rPr>
        <w:t>then Communication Management shall drop the request.</w:t>
      </w:r>
      <w:r>
        <w:rPr>
          <w:rFonts w:ascii="Swis721 WGL4 BT" w:hAnsi="Swis721 WGL4 BT"/>
          <w:i/>
          <w:sz w:val="24"/>
        </w:rPr>
        <w:t>♩</w:t>
      </w:r>
      <w:r>
        <w:rPr>
          <w:i/>
          <w:sz w:val="24"/>
        </w:rPr>
        <w:t>(</w:t>
      </w:r>
      <w:r>
        <w:rPr>
          <w:i/>
          <w:color w:val="0000FF"/>
          <w:sz w:val="24"/>
        </w:rPr>
        <w:t>RS_IAM_00001</w:t>
      </w:r>
      <w:r>
        <w:rPr>
          <w:i/>
          <w:sz w:val="24"/>
        </w:rPr>
        <w:t>, </w:t>
      </w:r>
      <w:r>
        <w:rPr>
          <w:i/>
          <w:color w:val="0000FF"/>
          <w:sz w:val="24"/>
        </w:rPr>
        <w:t>RS_-</w:t>
      </w:r>
      <w:r>
        <w:rPr>
          <w:i/>
          <w:color w:val="0000FF"/>
          <w:sz w:val="24"/>
        </w:rPr>
        <w:t> </w:t>
      </w:r>
      <w:r>
        <w:rPr>
          <w:i/>
          <w:color w:val="0000FF"/>
          <w:spacing w:val="-2"/>
          <w:sz w:val="24"/>
        </w:rPr>
        <w:t>IAM_00002</w:t>
      </w:r>
      <w:r>
        <w:rPr>
          <w:i/>
          <w:spacing w:val="-2"/>
          <w:sz w:val="24"/>
        </w:rPr>
        <w:t>)</w:t>
      </w:r>
    </w:p>
    <w:p>
      <w:pPr>
        <w:spacing w:line="244" w:lineRule="auto" w:before="146"/>
        <w:ind w:left="337" w:right="1415" w:firstLine="0"/>
        <w:jc w:val="both"/>
        <w:rPr>
          <w:sz w:val="24"/>
        </w:rPr>
      </w:pPr>
      <w:r>
        <w:rPr>
          <w:b/>
          <w:sz w:val="24"/>
        </w:rPr>
        <w:t>[SWS_CM_10499]</w:t>
      </w:r>
      <w:r>
        <w:rPr>
          <w:sz w:val="24"/>
        </w:rPr>
        <w:t>{DRAFT} </w:t>
      </w:r>
      <w:r>
        <w:rPr>
          <w:b/>
          <w:sz w:val="24"/>
        </w:rPr>
        <w:t>Remote access control on providing methods </w:t>
      </w:r>
      <w:r>
        <w:rPr>
          <w:rFonts w:ascii="Swis721 WGL4 BT"/>
          <w:i/>
          <w:sz w:val="24"/>
        </w:rPr>
        <w:t>[</w:t>
      </w:r>
      <w:r>
        <w:rPr>
          <w:sz w:val="24"/>
        </w:rPr>
        <w:t>If </w:t>
      </w:r>
      <w:r>
        <w:rPr>
          <w:sz w:val="24"/>
        </w:rPr>
        <w:t>the execution</w:t>
      </w:r>
      <w:r>
        <w:rPr>
          <w:spacing w:val="-14"/>
          <w:sz w:val="24"/>
        </w:rPr>
        <w:t> </w:t>
      </w:r>
      <w:r>
        <w:rPr>
          <w:sz w:val="24"/>
        </w:rPr>
        <w:t>of</w:t>
      </w:r>
      <w:r>
        <w:rPr>
          <w:spacing w:val="-14"/>
          <w:sz w:val="24"/>
        </w:rPr>
        <w:t> </w:t>
      </w:r>
      <w:r>
        <w:rPr>
          <w:sz w:val="24"/>
        </w:rPr>
        <w:t>a</w:t>
      </w:r>
      <w:r>
        <w:rPr>
          <w:spacing w:val="-14"/>
          <w:sz w:val="24"/>
        </w:rPr>
        <w:t> </w:t>
      </w:r>
      <w:r>
        <w:rPr>
          <w:sz w:val="24"/>
        </w:rPr>
        <w:t>method</w:t>
      </w:r>
      <w:r>
        <w:rPr>
          <w:spacing w:val="-14"/>
          <w:sz w:val="24"/>
        </w:rPr>
        <w:t> </w:t>
      </w:r>
      <w:r>
        <w:rPr>
          <w:sz w:val="24"/>
        </w:rPr>
        <w:t>of</w:t>
      </w:r>
      <w:r>
        <w:rPr>
          <w:spacing w:val="-14"/>
          <w:sz w:val="24"/>
        </w:rPr>
        <w:t> </w:t>
      </w:r>
      <w:r>
        <w:rPr>
          <w:sz w:val="24"/>
        </w:rPr>
        <w:t>a</w:t>
      </w:r>
      <w:r>
        <w:rPr>
          <w:spacing w:val="-14"/>
          <w:sz w:val="24"/>
        </w:rPr>
        <w:t> </w:t>
      </w:r>
      <w:r>
        <w:rPr>
          <w:sz w:val="24"/>
        </w:rPr>
        <w:t>service</w:t>
      </w:r>
      <w:r>
        <w:rPr>
          <w:spacing w:val="-14"/>
          <w:sz w:val="24"/>
        </w:rPr>
        <w:t> </w:t>
      </w:r>
      <w:r>
        <w:rPr>
          <w:sz w:val="24"/>
        </w:rPr>
        <w:t>interface</w:t>
      </w:r>
      <w:r>
        <w:rPr>
          <w:spacing w:val="-14"/>
          <w:sz w:val="24"/>
        </w:rPr>
        <w:t> </w:t>
      </w:r>
      <w:r>
        <w:rPr>
          <w:sz w:val="24"/>
        </w:rPr>
        <w:t>provided</w:t>
      </w:r>
      <w:r>
        <w:rPr>
          <w:spacing w:val="-14"/>
          <w:sz w:val="24"/>
        </w:rPr>
        <w:t> </w:t>
      </w:r>
      <w:r>
        <w:rPr>
          <w:sz w:val="24"/>
        </w:rPr>
        <w:t>by</w:t>
      </w:r>
      <w:r>
        <w:rPr>
          <w:spacing w:val="-14"/>
          <w:sz w:val="24"/>
        </w:rPr>
        <w:t> </w:t>
      </w:r>
      <w:r>
        <w:rPr>
          <w:sz w:val="24"/>
        </w:rPr>
        <w:t>a</w:t>
      </w:r>
      <w:r>
        <w:rPr>
          <w:spacing w:val="-14"/>
          <w:sz w:val="24"/>
        </w:rPr>
        <w:t> </w:t>
      </w:r>
      <w:r>
        <w:rPr>
          <w:sz w:val="24"/>
        </w:rPr>
        <w:t>remote</w:t>
      </w:r>
      <w:r>
        <w:rPr>
          <w:spacing w:val="-14"/>
          <w:sz w:val="24"/>
        </w:rPr>
        <w:t> </w:t>
      </w:r>
      <w:r>
        <w:rPr>
          <w:sz w:val="24"/>
        </w:rPr>
        <w:t>subject</w:t>
      </w:r>
      <w:r>
        <w:rPr>
          <w:spacing w:val="-14"/>
          <w:sz w:val="24"/>
        </w:rPr>
        <w:t> </w:t>
      </w:r>
      <w:r>
        <w:rPr>
          <w:sz w:val="24"/>
        </w:rPr>
        <w:t>is</w:t>
      </w:r>
      <w:r>
        <w:rPr>
          <w:spacing w:val="-14"/>
          <w:sz w:val="24"/>
        </w:rPr>
        <w:t> </w:t>
      </w:r>
      <w:r>
        <w:rPr>
          <w:sz w:val="24"/>
        </w:rPr>
        <w:t>requested, but there exists no </w:t>
      </w:r>
      <w:r>
        <w:rPr>
          <w:rFonts w:ascii="Courier New"/>
          <w:color w:val="0000FF"/>
          <w:sz w:val="24"/>
        </w:rPr>
        <w:t>ComMethodGrant</w:t>
      </w:r>
      <w:r>
        <w:rPr>
          <w:rFonts w:ascii="Courier New"/>
          <w:color w:val="0000FF"/>
          <w:spacing w:val="-52"/>
          <w:sz w:val="24"/>
        </w:rPr>
        <w:t> </w:t>
      </w:r>
      <w:r>
        <w:rPr>
          <w:sz w:val="24"/>
        </w:rPr>
        <w:t>that</w:t>
      </w:r>
    </w:p>
    <w:p>
      <w:pPr>
        <w:pStyle w:val="ListParagraph"/>
        <w:numPr>
          <w:ilvl w:val="0"/>
          <w:numId w:val="61"/>
        </w:numPr>
        <w:tabs>
          <w:tab w:pos="923" w:val="left" w:leader="none"/>
        </w:tabs>
        <w:spacing w:line="240" w:lineRule="auto" w:before="120" w:after="0"/>
        <w:ind w:left="922" w:right="0" w:hanging="238"/>
        <w:jc w:val="both"/>
        <w:rPr>
          <w:sz w:val="24"/>
        </w:rPr>
      </w:pPr>
      <w:r>
        <w:rPr>
          <w:sz w:val="24"/>
        </w:rPr>
        <w:t>references</w:t>
      </w:r>
      <w:r>
        <w:rPr>
          <w:spacing w:val="-17"/>
          <w:sz w:val="24"/>
        </w:rPr>
        <w:t> </w:t>
      </w:r>
      <w:r>
        <w:rPr>
          <w:sz w:val="24"/>
        </w:rPr>
        <w:t>the</w:t>
      </w:r>
      <w:r>
        <w:rPr>
          <w:spacing w:val="-9"/>
          <w:sz w:val="24"/>
        </w:rPr>
        <w:t> </w:t>
      </w:r>
      <w:r>
        <w:rPr>
          <w:sz w:val="24"/>
        </w:rPr>
        <w:t>providing</w:t>
      </w:r>
      <w:r>
        <w:rPr>
          <w:spacing w:val="-9"/>
          <w:sz w:val="24"/>
        </w:rPr>
        <w:t> </w:t>
      </w:r>
      <w:r>
        <w:rPr>
          <w:sz w:val="24"/>
        </w:rPr>
        <w:t>remote</w:t>
      </w:r>
      <w:r>
        <w:rPr>
          <w:spacing w:val="-9"/>
          <w:sz w:val="24"/>
        </w:rPr>
        <w:t> </w:t>
      </w:r>
      <w:r>
        <w:rPr>
          <w:sz w:val="24"/>
        </w:rPr>
        <w:t>subject</w:t>
      </w:r>
      <w:r>
        <w:rPr>
          <w:spacing w:val="-9"/>
          <w:sz w:val="24"/>
        </w:rPr>
        <w:t> </w:t>
      </w:r>
      <w:r>
        <w:rPr>
          <w:sz w:val="24"/>
        </w:rPr>
        <w:t>in</w:t>
      </w:r>
      <w:r>
        <w:rPr>
          <w:spacing w:val="-9"/>
          <w:sz w:val="24"/>
        </w:rPr>
        <w:t> </w:t>
      </w:r>
      <w:r>
        <w:rPr>
          <w:sz w:val="24"/>
        </w:rPr>
        <w:t>the</w:t>
      </w:r>
      <w:r>
        <w:rPr>
          <w:spacing w:val="-9"/>
          <w:sz w:val="24"/>
        </w:rPr>
        <w:t> </w:t>
      </w:r>
      <w:r>
        <w:rPr>
          <w:sz w:val="24"/>
        </w:rPr>
        <w:t>role</w:t>
      </w:r>
      <w:r>
        <w:rPr>
          <w:spacing w:val="-9"/>
          <w:sz w:val="24"/>
        </w:rPr>
        <w:t> </w:t>
      </w:r>
      <w:r>
        <w:rPr>
          <w:rFonts w:ascii="Courier New" w:hAnsi="Courier New"/>
          <w:color w:val="0000FF"/>
          <w:sz w:val="24"/>
        </w:rPr>
        <w:t>remoteSubject</w:t>
      </w:r>
      <w:r>
        <w:rPr>
          <w:rFonts w:ascii="Courier New" w:hAnsi="Courier New"/>
          <w:color w:val="0000FF"/>
          <w:spacing w:val="-78"/>
          <w:sz w:val="24"/>
        </w:rPr>
        <w:t> </w:t>
      </w:r>
      <w:r>
        <w:rPr>
          <w:spacing w:val="-5"/>
          <w:sz w:val="24"/>
        </w:rPr>
        <w:t>and</w:t>
      </w:r>
    </w:p>
    <w:p>
      <w:pPr>
        <w:pStyle w:val="ListParagraph"/>
        <w:numPr>
          <w:ilvl w:val="0"/>
          <w:numId w:val="61"/>
        </w:numPr>
        <w:tabs>
          <w:tab w:pos="923" w:val="left" w:leader="none"/>
        </w:tabs>
        <w:spacing w:line="318" w:lineRule="exact" w:before="126" w:after="0"/>
        <w:ind w:left="922" w:right="0" w:hanging="238"/>
        <w:jc w:val="left"/>
        <w:rPr>
          <w:rFonts w:ascii="Courier New" w:hAnsi="Courier New"/>
          <w:sz w:val="24"/>
        </w:rPr>
      </w:pPr>
      <w:r>
        <w:rPr>
          <w:sz w:val="24"/>
        </w:rPr>
        <w:t>references</w:t>
      </w:r>
      <w:r>
        <w:rPr>
          <w:spacing w:val="8"/>
          <w:sz w:val="24"/>
        </w:rPr>
        <w:t> </w:t>
      </w:r>
      <w:r>
        <w:rPr>
          <w:sz w:val="24"/>
        </w:rPr>
        <w:t>a</w:t>
      </w:r>
      <w:r>
        <w:rPr>
          <w:spacing w:val="18"/>
          <w:sz w:val="24"/>
        </w:rPr>
        <w:t> </w:t>
      </w:r>
      <w:r>
        <w:rPr>
          <w:rFonts w:ascii="Courier New" w:hAnsi="Courier New"/>
          <w:color w:val="0000FF"/>
          <w:sz w:val="24"/>
        </w:rPr>
        <w:t>RequiredApServiceInstance</w:t>
      </w:r>
      <w:r>
        <w:rPr>
          <w:rFonts w:ascii="Courier New" w:hAnsi="Courier New"/>
          <w:color w:val="0000FF"/>
          <w:spacing w:val="-50"/>
          <w:sz w:val="24"/>
        </w:rPr>
        <w:t> </w:t>
      </w:r>
      <w:r>
        <w:rPr>
          <w:sz w:val="24"/>
        </w:rPr>
        <w:t>in</w:t>
      </w:r>
      <w:r>
        <w:rPr>
          <w:spacing w:val="18"/>
          <w:sz w:val="24"/>
        </w:rPr>
        <w:t> </w:t>
      </w:r>
      <w:r>
        <w:rPr>
          <w:sz w:val="24"/>
        </w:rPr>
        <w:t>the</w:t>
      </w:r>
      <w:r>
        <w:rPr>
          <w:spacing w:val="17"/>
          <w:sz w:val="24"/>
        </w:rPr>
        <w:t> </w:t>
      </w:r>
      <w:r>
        <w:rPr>
          <w:sz w:val="24"/>
        </w:rPr>
        <w:t>role</w:t>
      </w:r>
      <w:r>
        <w:rPr>
          <w:spacing w:val="19"/>
          <w:sz w:val="24"/>
        </w:rPr>
        <w:t> </w:t>
      </w:r>
      <w:r>
        <w:rPr>
          <w:rFonts w:ascii="Courier New" w:hAnsi="Courier New"/>
          <w:color w:val="0000FF"/>
          <w:spacing w:val="-2"/>
          <w:sz w:val="24"/>
        </w:rPr>
        <w:t>serviceInstance</w:t>
      </w:r>
    </w:p>
    <w:p>
      <w:pPr>
        <w:pStyle w:val="BodyText"/>
        <w:spacing w:line="272" w:lineRule="exact"/>
        <w:ind w:left="922"/>
      </w:pPr>
      <w:r>
        <w:rPr>
          <w:spacing w:val="-5"/>
        </w:rPr>
        <w:t>and</w:t>
      </w:r>
    </w:p>
    <w:p>
      <w:pPr>
        <w:pStyle w:val="ListParagraph"/>
        <w:numPr>
          <w:ilvl w:val="0"/>
          <w:numId w:val="61"/>
        </w:numPr>
        <w:tabs>
          <w:tab w:pos="923" w:val="left" w:leader="none"/>
        </w:tabs>
        <w:spacing w:line="240" w:lineRule="auto" w:before="147" w:after="0"/>
        <w:ind w:left="922" w:right="0" w:hanging="238"/>
        <w:jc w:val="left"/>
        <w:rPr>
          <w:sz w:val="24"/>
        </w:rPr>
      </w:pPr>
      <w:r>
        <w:rPr>
          <w:sz w:val="24"/>
        </w:rPr>
        <w:t>references</w:t>
      </w:r>
      <w:r>
        <w:rPr>
          <w:spacing w:val="-8"/>
          <w:sz w:val="24"/>
        </w:rPr>
        <w:t> </w:t>
      </w:r>
      <w:r>
        <w:rPr>
          <w:sz w:val="24"/>
        </w:rPr>
        <w:t>the</w:t>
      </w:r>
      <w:r>
        <w:rPr>
          <w:spacing w:val="-7"/>
          <w:sz w:val="24"/>
        </w:rPr>
        <w:t> </w:t>
      </w:r>
      <w:r>
        <w:rPr>
          <w:sz w:val="24"/>
        </w:rPr>
        <w:t>requested</w:t>
      </w:r>
      <w:r>
        <w:rPr>
          <w:spacing w:val="-7"/>
          <w:sz w:val="24"/>
        </w:rPr>
        <w:t> </w:t>
      </w:r>
      <w:r>
        <w:rPr>
          <w:sz w:val="24"/>
        </w:rPr>
        <w:t>method</w:t>
      </w:r>
      <w:r>
        <w:rPr>
          <w:spacing w:val="-7"/>
          <w:sz w:val="24"/>
        </w:rPr>
        <w:t> </w:t>
      </w:r>
      <w:r>
        <w:rPr>
          <w:sz w:val="24"/>
        </w:rPr>
        <w:t>in</w:t>
      </w:r>
      <w:r>
        <w:rPr>
          <w:spacing w:val="-7"/>
          <w:sz w:val="24"/>
        </w:rPr>
        <w:t> </w:t>
      </w:r>
      <w:r>
        <w:rPr>
          <w:sz w:val="24"/>
        </w:rPr>
        <w:t>the</w:t>
      </w:r>
      <w:r>
        <w:rPr>
          <w:spacing w:val="-7"/>
          <w:sz w:val="24"/>
        </w:rPr>
        <w:t> </w:t>
      </w:r>
      <w:r>
        <w:rPr>
          <w:sz w:val="24"/>
        </w:rPr>
        <w:t>role</w:t>
      </w:r>
      <w:r>
        <w:rPr>
          <w:spacing w:val="-7"/>
          <w:sz w:val="24"/>
        </w:rPr>
        <w:t> </w:t>
      </w:r>
      <w:r>
        <w:rPr>
          <w:rFonts w:ascii="Courier New" w:hAnsi="Courier New"/>
          <w:color w:val="0000FF"/>
          <w:spacing w:val="-2"/>
          <w:sz w:val="24"/>
        </w:rPr>
        <w:t>serviceDeployment</w:t>
      </w:r>
      <w:r>
        <w:rPr>
          <w:spacing w:val="-2"/>
          <w:sz w:val="24"/>
        </w:rPr>
        <w:t>,</w:t>
      </w:r>
    </w:p>
    <w:p>
      <w:pPr>
        <w:spacing w:before="126"/>
        <w:ind w:left="337" w:right="1415" w:firstLine="0"/>
        <w:jc w:val="left"/>
        <w:rPr>
          <w:i/>
          <w:sz w:val="24"/>
        </w:rPr>
      </w:pPr>
      <w:r>
        <w:rPr>
          <w:sz w:val="24"/>
        </w:rPr>
        <w:t>then</w:t>
      </w:r>
      <w:r>
        <w:rPr>
          <w:spacing w:val="31"/>
          <w:sz w:val="24"/>
        </w:rPr>
        <w:t> </w:t>
      </w:r>
      <w:r>
        <w:rPr>
          <w:sz w:val="24"/>
        </w:rPr>
        <w:t>Communication</w:t>
      </w:r>
      <w:r>
        <w:rPr>
          <w:spacing w:val="31"/>
          <w:sz w:val="24"/>
        </w:rPr>
        <w:t> </w:t>
      </w:r>
      <w:r>
        <w:rPr>
          <w:sz w:val="24"/>
        </w:rPr>
        <w:t>Management</w:t>
      </w:r>
      <w:r>
        <w:rPr>
          <w:spacing w:val="31"/>
          <w:sz w:val="24"/>
        </w:rPr>
        <w:t> </w:t>
      </w:r>
      <w:r>
        <w:rPr>
          <w:sz w:val="24"/>
        </w:rPr>
        <w:t>shall</w:t>
      </w:r>
      <w:r>
        <w:rPr>
          <w:spacing w:val="31"/>
          <w:sz w:val="24"/>
        </w:rPr>
        <w:t> </w:t>
      </w:r>
      <w:r>
        <w:rPr>
          <w:sz w:val="24"/>
        </w:rPr>
        <w:t>drop</w:t>
      </w:r>
      <w:r>
        <w:rPr>
          <w:spacing w:val="31"/>
          <w:sz w:val="24"/>
        </w:rPr>
        <w:t> </w:t>
      </w:r>
      <w:r>
        <w:rPr>
          <w:sz w:val="24"/>
        </w:rPr>
        <w:t>the</w:t>
      </w:r>
      <w:r>
        <w:rPr>
          <w:spacing w:val="31"/>
          <w:sz w:val="24"/>
        </w:rPr>
        <w:t> </w:t>
      </w:r>
      <w:r>
        <w:rPr>
          <w:sz w:val="24"/>
        </w:rPr>
        <w:t>request.</w:t>
      </w:r>
      <w:r>
        <w:rPr>
          <w:rFonts w:ascii="Swis721 WGL4 BT" w:hAnsi="Swis721 WGL4 BT"/>
          <w:i/>
          <w:sz w:val="24"/>
        </w:rPr>
        <w:t>♩</w:t>
      </w:r>
      <w:r>
        <w:rPr>
          <w:i/>
          <w:sz w:val="24"/>
        </w:rPr>
        <w:t>(</w:t>
      </w:r>
      <w:r>
        <w:rPr>
          <w:i/>
          <w:color w:val="0000FF"/>
          <w:sz w:val="24"/>
        </w:rPr>
        <w:t>RS_IAM_00001</w:t>
      </w:r>
      <w:r>
        <w:rPr>
          <w:i/>
          <w:sz w:val="24"/>
        </w:rPr>
        <w:t>,</w:t>
      </w:r>
      <w:r>
        <w:rPr>
          <w:i/>
          <w:spacing w:val="40"/>
          <w:sz w:val="24"/>
        </w:rPr>
        <w:t> </w:t>
      </w:r>
      <w:r>
        <w:rPr>
          <w:i/>
          <w:color w:val="0000FF"/>
          <w:sz w:val="24"/>
        </w:rPr>
        <w:t>RS_-</w:t>
      </w:r>
      <w:r>
        <w:rPr>
          <w:i/>
          <w:color w:val="0000FF"/>
          <w:sz w:val="24"/>
        </w:rPr>
        <w:t> </w:t>
      </w:r>
      <w:r>
        <w:rPr>
          <w:i/>
          <w:color w:val="0000FF"/>
          <w:spacing w:val="-2"/>
          <w:sz w:val="24"/>
        </w:rPr>
        <w:t>IAM_00002</w:t>
      </w:r>
      <w:r>
        <w:rPr>
          <w:i/>
          <w:spacing w:val="-2"/>
          <w:sz w:val="24"/>
        </w:rPr>
        <w:t>)</w:t>
      </w:r>
    </w:p>
    <w:p>
      <w:pPr>
        <w:spacing w:line="235" w:lineRule="auto" w:before="151"/>
        <w:ind w:left="337" w:right="1415" w:firstLine="0"/>
        <w:jc w:val="both"/>
        <w:rPr>
          <w:sz w:val="24"/>
        </w:rPr>
      </w:pPr>
      <w:r>
        <w:rPr>
          <w:b/>
          <w:sz w:val="24"/>
        </w:rPr>
        <w:t>[SWS_CM_10500]</w:t>
      </w:r>
      <w:r>
        <w:rPr>
          <w:sz w:val="24"/>
        </w:rPr>
        <w:t>{DRAFT} </w:t>
      </w:r>
      <w:r>
        <w:rPr>
          <w:b/>
          <w:sz w:val="24"/>
        </w:rPr>
        <w:t>Remote access control on providing events </w:t>
      </w:r>
      <w:r>
        <w:rPr>
          <w:rFonts w:ascii="Swis721 WGL4 BT"/>
          <w:i/>
          <w:sz w:val="24"/>
        </w:rPr>
        <w:t>[</w:t>
      </w:r>
      <w:r>
        <w:rPr>
          <w:sz w:val="24"/>
        </w:rPr>
        <w:t>If a </w:t>
      </w:r>
      <w:r>
        <w:rPr>
          <w:sz w:val="24"/>
        </w:rPr>
        <w:t>re- mote</w:t>
      </w:r>
      <w:r>
        <w:rPr>
          <w:spacing w:val="-2"/>
          <w:sz w:val="24"/>
        </w:rPr>
        <w:t> </w:t>
      </w:r>
      <w:r>
        <w:rPr>
          <w:sz w:val="24"/>
        </w:rPr>
        <w:t>subject</w:t>
      </w:r>
      <w:r>
        <w:rPr>
          <w:spacing w:val="-2"/>
          <w:sz w:val="24"/>
        </w:rPr>
        <w:t> </w:t>
      </w:r>
      <w:r>
        <w:rPr>
          <w:sz w:val="24"/>
        </w:rPr>
        <w:t>provides</w:t>
      </w:r>
      <w:r>
        <w:rPr>
          <w:spacing w:val="-2"/>
          <w:sz w:val="24"/>
        </w:rPr>
        <w:t> </w:t>
      </w:r>
      <w:r>
        <w:rPr>
          <w:sz w:val="24"/>
        </w:rPr>
        <w:t>an</w:t>
      </w:r>
      <w:r>
        <w:rPr>
          <w:spacing w:val="-2"/>
          <w:sz w:val="24"/>
        </w:rPr>
        <w:t> </w:t>
      </w:r>
      <w:r>
        <w:rPr>
          <w:sz w:val="24"/>
        </w:rPr>
        <w:t>event</w:t>
      </w:r>
      <w:r>
        <w:rPr>
          <w:spacing w:val="-2"/>
          <w:sz w:val="24"/>
        </w:rPr>
        <w:t> </w:t>
      </w:r>
      <w:r>
        <w:rPr>
          <w:sz w:val="24"/>
        </w:rPr>
        <w:t>of</w:t>
      </w:r>
      <w:r>
        <w:rPr>
          <w:spacing w:val="-2"/>
          <w:sz w:val="24"/>
        </w:rPr>
        <w:t> </w:t>
      </w:r>
      <w:r>
        <w:rPr>
          <w:sz w:val="24"/>
        </w:rPr>
        <w:t>a</w:t>
      </w:r>
      <w:r>
        <w:rPr>
          <w:spacing w:val="-2"/>
          <w:sz w:val="24"/>
        </w:rPr>
        <w:t> </w:t>
      </w:r>
      <w:r>
        <w:rPr>
          <w:sz w:val="24"/>
        </w:rPr>
        <w:t>service</w:t>
      </w:r>
      <w:r>
        <w:rPr>
          <w:spacing w:val="-2"/>
          <w:sz w:val="24"/>
        </w:rPr>
        <w:t> </w:t>
      </w:r>
      <w:r>
        <w:rPr>
          <w:sz w:val="24"/>
        </w:rPr>
        <w:t>interface,</w:t>
      </w:r>
      <w:r>
        <w:rPr>
          <w:spacing w:val="-1"/>
          <w:sz w:val="24"/>
        </w:rPr>
        <w:t> </w:t>
      </w:r>
      <w:r>
        <w:rPr>
          <w:sz w:val="24"/>
        </w:rPr>
        <w:t>but</w:t>
      </w:r>
      <w:r>
        <w:rPr>
          <w:spacing w:val="-2"/>
          <w:sz w:val="24"/>
        </w:rPr>
        <w:t> </w:t>
      </w:r>
      <w:r>
        <w:rPr>
          <w:sz w:val="24"/>
        </w:rPr>
        <w:t>there</w:t>
      </w:r>
      <w:r>
        <w:rPr>
          <w:spacing w:val="-2"/>
          <w:sz w:val="24"/>
        </w:rPr>
        <w:t> </w:t>
      </w:r>
      <w:r>
        <w:rPr>
          <w:sz w:val="24"/>
        </w:rPr>
        <w:t>exists</w:t>
      </w:r>
      <w:r>
        <w:rPr>
          <w:spacing w:val="-2"/>
          <w:sz w:val="24"/>
        </w:rPr>
        <w:t> </w:t>
      </w:r>
      <w:r>
        <w:rPr>
          <w:sz w:val="24"/>
        </w:rPr>
        <w:t>no</w:t>
      </w:r>
      <w:r>
        <w:rPr>
          <w:spacing w:val="-2"/>
          <w:sz w:val="24"/>
        </w:rPr>
        <w:t> </w:t>
      </w:r>
      <w:r>
        <w:rPr>
          <w:rFonts w:ascii="Courier New"/>
          <w:color w:val="0000FF"/>
          <w:sz w:val="24"/>
        </w:rPr>
        <w:t>ComEvent- Grant</w:t>
      </w:r>
      <w:r>
        <w:rPr>
          <w:rFonts w:ascii="Courier New"/>
          <w:color w:val="0000FF"/>
          <w:spacing w:val="-53"/>
          <w:sz w:val="24"/>
        </w:rPr>
        <w:t> </w:t>
      </w:r>
      <w:r>
        <w:rPr>
          <w:sz w:val="24"/>
        </w:rPr>
        <w:t>that</w:t>
      </w:r>
    </w:p>
    <w:p>
      <w:pPr>
        <w:pStyle w:val="ListParagraph"/>
        <w:numPr>
          <w:ilvl w:val="0"/>
          <w:numId w:val="61"/>
        </w:numPr>
        <w:tabs>
          <w:tab w:pos="923" w:val="left" w:leader="none"/>
        </w:tabs>
        <w:spacing w:line="240" w:lineRule="auto" w:before="128" w:after="0"/>
        <w:ind w:left="922" w:right="0" w:hanging="238"/>
        <w:jc w:val="both"/>
        <w:rPr>
          <w:sz w:val="24"/>
        </w:rPr>
      </w:pPr>
      <w:r>
        <w:rPr>
          <w:sz w:val="24"/>
        </w:rPr>
        <w:t>references</w:t>
      </w:r>
      <w:r>
        <w:rPr>
          <w:spacing w:val="-17"/>
          <w:sz w:val="24"/>
        </w:rPr>
        <w:t> </w:t>
      </w:r>
      <w:r>
        <w:rPr>
          <w:sz w:val="24"/>
        </w:rPr>
        <w:t>the</w:t>
      </w:r>
      <w:r>
        <w:rPr>
          <w:spacing w:val="-9"/>
          <w:sz w:val="24"/>
        </w:rPr>
        <w:t> </w:t>
      </w:r>
      <w:r>
        <w:rPr>
          <w:sz w:val="24"/>
        </w:rPr>
        <w:t>providing</w:t>
      </w:r>
      <w:r>
        <w:rPr>
          <w:spacing w:val="-9"/>
          <w:sz w:val="24"/>
        </w:rPr>
        <w:t> </w:t>
      </w:r>
      <w:r>
        <w:rPr>
          <w:sz w:val="24"/>
        </w:rPr>
        <w:t>remote</w:t>
      </w:r>
      <w:r>
        <w:rPr>
          <w:spacing w:val="-9"/>
          <w:sz w:val="24"/>
        </w:rPr>
        <w:t> </w:t>
      </w:r>
      <w:r>
        <w:rPr>
          <w:sz w:val="24"/>
        </w:rPr>
        <w:t>subject</w:t>
      </w:r>
      <w:r>
        <w:rPr>
          <w:spacing w:val="-9"/>
          <w:sz w:val="24"/>
        </w:rPr>
        <w:t> </w:t>
      </w:r>
      <w:r>
        <w:rPr>
          <w:sz w:val="24"/>
        </w:rPr>
        <w:t>in</w:t>
      </w:r>
      <w:r>
        <w:rPr>
          <w:spacing w:val="-9"/>
          <w:sz w:val="24"/>
        </w:rPr>
        <w:t> </w:t>
      </w:r>
      <w:r>
        <w:rPr>
          <w:sz w:val="24"/>
        </w:rPr>
        <w:t>the</w:t>
      </w:r>
      <w:r>
        <w:rPr>
          <w:spacing w:val="-9"/>
          <w:sz w:val="24"/>
        </w:rPr>
        <w:t> </w:t>
      </w:r>
      <w:r>
        <w:rPr>
          <w:sz w:val="24"/>
        </w:rPr>
        <w:t>role</w:t>
      </w:r>
      <w:r>
        <w:rPr>
          <w:spacing w:val="-9"/>
          <w:sz w:val="24"/>
        </w:rPr>
        <w:t> </w:t>
      </w:r>
      <w:r>
        <w:rPr>
          <w:rFonts w:ascii="Courier New" w:hAnsi="Courier New"/>
          <w:color w:val="0000FF"/>
          <w:sz w:val="24"/>
        </w:rPr>
        <w:t>remoteSubject</w:t>
      </w:r>
      <w:r>
        <w:rPr>
          <w:rFonts w:ascii="Courier New" w:hAnsi="Courier New"/>
          <w:color w:val="0000FF"/>
          <w:spacing w:val="-78"/>
          <w:sz w:val="24"/>
        </w:rPr>
        <w:t> </w:t>
      </w:r>
      <w:r>
        <w:rPr>
          <w:spacing w:val="-5"/>
          <w:sz w:val="24"/>
        </w:rPr>
        <w:t>and</w:t>
      </w:r>
    </w:p>
    <w:p>
      <w:pPr>
        <w:pStyle w:val="ListParagraph"/>
        <w:numPr>
          <w:ilvl w:val="0"/>
          <w:numId w:val="61"/>
        </w:numPr>
        <w:tabs>
          <w:tab w:pos="923" w:val="left" w:leader="none"/>
        </w:tabs>
        <w:spacing w:line="318" w:lineRule="exact" w:before="126" w:after="0"/>
        <w:ind w:left="922" w:right="0" w:hanging="238"/>
        <w:jc w:val="left"/>
        <w:rPr>
          <w:rFonts w:ascii="Courier New" w:hAnsi="Courier New"/>
          <w:sz w:val="24"/>
        </w:rPr>
      </w:pPr>
      <w:r>
        <w:rPr>
          <w:sz w:val="24"/>
        </w:rPr>
        <w:t>references</w:t>
      </w:r>
      <w:r>
        <w:rPr>
          <w:spacing w:val="8"/>
          <w:sz w:val="24"/>
        </w:rPr>
        <w:t> </w:t>
      </w:r>
      <w:r>
        <w:rPr>
          <w:sz w:val="24"/>
        </w:rPr>
        <w:t>a</w:t>
      </w:r>
      <w:r>
        <w:rPr>
          <w:spacing w:val="18"/>
          <w:sz w:val="24"/>
        </w:rPr>
        <w:t> </w:t>
      </w:r>
      <w:r>
        <w:rPr>
          <w:rFonts w:ascii="Courier New" w:hAnsi="Courier New"/>
          <w:color w:val="0000FF"/>
          <w:sz w:val="24"/>
        </w:rPr>
        <w:t>RequiredApServiceInstance</w:t>
      </w:r>
      <w:r>
        <w:rPr>
          <w:rFonts w:ascii="Courier New" w:hAnsi="Courier New"/>
          <w:color w:val="0000FF"/>
          <w:spacing w:val="-50"/>
          <w:sz w:val="24"/>
        </w:rPr>
        <w:t> </w:t>
      </w:r>
      <w:r>
        <w:rPr>
          <w:sz w:val="24"/>
        </w:rPr>
        <w:t>in</w:t>
      </w:r>
      <w:r>
        <w:rPr>
          <w:spacing w:val="18"/>
          <w:sz w:val="24"/>
        </w:rPr>
        <w:t> </w:t>
      </w:r>
      <w:r>
        <w:rPr>
          <w:sz w:val="24"/>
        </w:rPr>
        <w:t>the</w:t>
      </w:r>
      <w:r>
        <w:rPr>
          <w:spacing w:val="17"/>
          <w:sz w:val="24"/>
        </w:rPr>
        <w:t> </w:t>
      </w:r>
      <w:r>
        <w:rPr>
          <w:sz w:val="24"/>
        </w:rPr>
        <w:t>role</w:t>
      </w:r>
      <w:r>
        <w:rPr>
          <w:spacing w:val="19"/>
          <w:sz w:val="24"/>
        </w:rPr>
        <w:t> </w:t>
      </w:r>
      <w:r>
        <w:rPr>
          <w:rFonts w:ascii="Courier New" w:hAnsi="Courier New"/>
          <w:color w:val="0000FF"/>
          <w:spacing w:val="-2"/>
          <w:sz w:val="24"/>
        </w:rPr>
        <w:t>serviceInstance</w:t>
      </w:r>
    </w:p>
    <w:p>
      <w:pPr>
        <w:pStyle w:val="BodyText"/>
        <w:spacing w:line="272" w:lineRule="exact"/>
        <w:ind w:left="922"/>
      </w:pPr>
      <w:r>
        <w:rPr>
          <w:spacing w:val="-5"/>
        </w:rPr>
        <w:t>and</w:t>
      </w:r>
    </w:p>
    <w:p>
      <w:pPr>
        <w:pStyle w:val="ListParagraph"/>
        <w:numPr>
          <w:ilvl w:val="0"/>
          <w:numId w:val="61"/>
        </w:numPr>
        <w:tabs>
          <w:tab w:pos="923" w:val="left" w:leader="none"/>
        </w:tabs>
        <w:spacing w:line="240" w:lineRule="auto" w:before="147" w:after="0"/>
        <w:ind w:left="922" w:right="0" w:hanging="238"/>
        <w:jc w:val="left"/>
        <w:rPr>
          <w:sz w:val="24"/>
        </w:rPr>
      </w:pPr>
      <w:r>
        <w:rPr>
          <w:sz w:val="24"/>
        </w:rPr>
        <w:t>references</w:t>
      </w:r>
      <w:r>
        <w:rPr>
          <w:spacing w:val="-10"/>
          <w:sz w:val="24"/>
        </w:rPr>
        <w:t> </w:t>
      </w:r>
      <w:r>
        <w:rPr>
          <w:sz w:val="24"/>
        </w:rPr>
        <w:t>the</w:t>
      </w:r>
      <w:r>
        <w:rPr>
          <w:spacing w:val="-9"/>
          <w:sz w:val="24"/>
        </w:rPr>
        <w:t> </w:t>
      </w:r>
      <w:r>
        <w:rPr>
          <w:sz w:val="24"/>
        </w:rPr>
        <w:t>provided</w:t>
      </w:r>
      <w:r>
        <w:rPr>
          <w:spacing w:val="-9"/>
          <w:sz w:val="24"/>
        </w:rPr>
        <w:t> </w:t>
      </w:r>
      <w:r>
        <w:rPr>
          <w:sz w:val="24"/>
        </w:rPr>
        <w:t>event</w:t>
      </w:r>
      <w:r>
        <w:rPr>
          <w:spacing w:val="-9"/>
          <w:sz w:val="24"/>
        </w:rPr>
        <w:t> </w:t>
      </w:r>
      <w:r>
        <w:rPr>
          <w:sz w:val="24"/>
        </w:rPr>
        <w:t>in</w:t>
      </w:r>
      <w:r>
        <w:rPr>
          <w:spacing w:val="-9"/>
          <w:sz w:val="24"/>
        </w:rPr>
        <w:t> </w:t>
      </w:r>
      <w:r>
        <w:rPr>
          <w:sz w:val="24"/>
        </w:rPr>
        <w:t>the</w:t>
      </w:r>
      <w:r>
        <w:rPr>
          <w:spacing w:val="-9"/>
          <w:sz w:val="24"/>
        </w:rPr>
        <w:t> </w:t>
      </w:r>
      <w:r>
        <w:rPr>
          <w:sz w:val="24"/>
        </w:rPr>
        <w:t>role</w:t>
      </w:r>
      <w:r>
        <w:rPr>
          <w:spacing w:val="-9"/>
          <w:sz w:val="24"/>
        </w:rPr>
        <w:t> </w:t>
      </w:r>
      <w:r>
        <w:rPr>
          <w:rFonts w:ascii="Courier New" w:hAnsi="Courier New"/>
          <w:color w:val="0000FF"/>
          <w:spacing w:val="-2"/>
          <w:sz w:val="24"/>
        </w:rPr>
        <w:t>serviceDeployment</w:t>
      </w:r>
      <w:r>
        <w:rPr>
          <w:spacing w:val="-2"/>
          <w:sz w:val="24"/>
        </w:rPr>
        <w:t>,</w:t>
      </w:r>
    </w:p>
    <w:p>
      <w:pPr>
        <w:spacing w:after="0" w:line="240" w:lineRule="auto"/>
        <w:jc w:val="left"/>
        <w:rPr>
          <w:sz w:val="24"/>
        </w:rPr>
        <w:sectPr>
          <w:pgSz w:w="11910" w:h="13960"/>
          <w:pgMar w:top="280" w:bottom="280" w:left="1080" w:right="0"/>
        </w:sectPr>
      </w:pPr>
    </w:p>
    <w:p>
      <w:pPr>
        <w:spacing w:before="65"/>
        <w:ind w:left="337" w:right="0" w:firstLine="0"/>
        <w:jc w:val="left"/>
        <w:rPr>
          <w:i/>
          <w:sz w:val="24"/>
        </w:rPr>
      </w:pPr>
      <w:r>
        <w:rPr>
          <w:sz w:val="24"/>
        </w:rPr>
        <w:t>then</w:t>
      </w:r>
      <w:r>
        <w:rPr>
          <w:spacing w:val="-5"/>
          <w:sz w:val="24"/>
        </w:rPr>
        <w:t> </w:t>
      </w:r>
      <w:r>
        <w:rPr>
          <w:sz w:val="24"/>
        </w:rPr>
        <w:t>Communication</w:t>
      </w:r>
      <w:r>
        <w:rPr>
          <w:spacing w:val="-5"/>
          <w:sz w:val="24"/>
        </w:rPr>
        <w:t> </w:t>
      </w:r>
      <w:r>
        <w:rPr>
          <w:sz w:val="24"/>
        </w:rPr>
        <w:t>Management</w:t>
      </w:r>
      <w:r>
        <w:rPr>
          <w:spacing w:val="-5"/>
          <w:sz w:val="24"/>
        </w:rPr>
        <w:t> </w:t>
      </w:r>
      <w:r>
        <w:rPr>
          <w:sz w:val="24"/>
        </w:rPr>
        <w:t>shall</w:t>
      </w:r>
      <w:r>
        <w:rPr>
          <w:spacing w:val="-5"/>
          <w:sz w:val="24"/>
        </w:rPr>
        <w:t> </w:t>
      </w:r>
      <w:r>
        <w:rPr>
          <w:sz w:val="24"/>
        </w:rPr>
        <w:t>drop</w:t>
      </w:r>
      <w:r>
        <w:rPr>
          <w:spacing w:val="-5"/>
          <w:sz w:val="24"/>
        </w:rPr>
        <w:t> </w:t>
      </w:r>
      <w:r>
        <w:rPr>
          <w:sz w:val="24"/>
        </w:rPr>
        <w:t>the</w:t>
      </w:r>
      <w:r>
        <w:rPr>
          <w:spacing w:val="-5"/>
          <w:sz w:val="24"/>
        </w:rPr>
        <w:t> </w:t>
      </w:r>
      <w:r>
        <w:rPr>
          <w:sz w:val="24"/>
        </w:rPr>
        <w:t>provided</w:t>
      </w:r>
      <w:r>
        <w:rPr>
          <w:spacing w:val="-5"/>
          <w:sz w:val="24"/>
        </w:rPr>
        <w:t> </w:t>
      </w:r>
      <w:r>
        <w:rPr>
          <w:sz w:val="24"/>
        </w:rPr>
        <w:t>event.</w:t>
      </w:r>
      <w:r>
        <w:rPr>
          <w:rFonts w:ascii="Swis721 WGL4 BT" w:hAnsi="Swis721 WGL4 BT"/>
          <w:i/>
          <w:sz w:val="24"/>
        </w:rPr>
        <w:t>♩</w:t>
      </w:r>
      <w:r>
        <w:rPr>
          <w:i/>
          <w:sz w:val="24"/>
        </w:rPr>
        <w:t>(</w:t>
      </w:r>
      <w:r>
        <w:rPr>
          <w:i/>
          <w:color w:val="0000FF"/>
          <w:sz w:val="24"/>
        </w:rPr>
        <w:t>RS_IAM_00001</w:t>
      </w:r>
      <w:r>
        <w:rPr>
          <w:i/>
          <w:sz w:val="24"/>
        </w:rPr>
        <w:t>,</w:t>
      </w:r>
      <w:r>
        <w:rPr>
          <w:i/>
          <w:sz w:val="24"/>
        </w:rPr>
        <w:t> </w:t>
      </w:r>
      <w:r>
        <w:rPr>
          <w:i/>
          <w:color w:val="0000FF"/>
          <w:spacing w:val="-2"/>
          <w:sz w:val="24"/>
        </w:rPr>
        <w:t>RS_IAM_00002</w:t>
      </w:r>
      <w:r>
        <w:rPr>
          <w:i/>
          <w:spacing w:val="-2"/>
          <w:sz w:val="24"/>
        </w:rPr>
        <w:t>)</w:t>
      </w:r>
    </w:p>
    <w:p>
      <w:pPr>
        <w:spacing w:line="244" w:lineRule="auto" w:before="146"/>
        <w:ind w:left="337" w:right="1415" w:firstLine="0"/>
        <w:jc w:val="left"/>
        <w:rPr>
          <w:sz w:val="24"/>
        </w:rPr>
      </w:pPr>
      <w:r>
        <w:rPr>
          <w:b/>
          <w:sz w:val="24"/>
        </w:rPr>
        <w:t>[SWS_CM_10501]</w:t>
      </w:r>
      <w:r>
        <w:rPr>
          <w:sz w:val="24"/>
        </w:rPr>
        <w:t>{DRAFT}</w:t>
      </w:r>
      <w:r>
        <w:rPr>
          <w:spacing w:val="80"/>
          <w:sz w:val="24"/>
        </w:rPr>
        <w:t> </w:t>
      </w:r>
      <w:r>
        <w:rPr>
          <w:b/>
          <w:sz w:val="24"/>
        </w:rPr>
        <w:t>Remote</w:t>
      </w:r>
      <w:r>
        <w:rPr>
          <w:b/>
          <w:spacing w:val="36"/>
          <w:sz w:val="24"/>
        </w:rPr>
        <w:t> </w:t>
      </w:r>
      <w:r>
        <w:rPr>
          <w:b/>
          <w:sz w:val="24"/>
        </w:rPr>
        <w:t>access</w:t>
      </w:r>
      <w:r>
        <w:rPr>
          <w:b/>
          <w:spacing w:val="36"/>
          <w:sz w:val="24"/>
        </w:rPr>
        <w:t> </w:t>
      </w:r>
      <w:r>
        <w:rPr>
          <w:b/>
          <w:sz w:val="24"/>
        </w:rPr>
        <w:t>control</w:t>
      </w:r>
      <w:r>
        <w:rPr>
          <w:b/>
          <w:spacing w:val="36"/>
          <w:sz w:val="24"/>
        </w:rPr>
        <w:t> </w:t>
      </w:r>
      <w:r>
        <w:rPr>
          <w:b/>
          <w:sz w:val="24"/>
        </w:rPr>
        <w:t>on</w:t>
      </w:r>
      <w:r>
        <w:rPr>
          <w:b/>
          <w:spacing w:val="36"/>
          <w:sz w:val="24"/>
        </w:rPr>
        <w:t> </w:t>
      </w:r>
      <w:r>
        <w:rPr>
          <w:b/>
          <w:sz w:val="24"/>
        </w:rPr>
        <w:t>consuming</w:t>
      </w:r>
      <w:r>
        <w:rPr>
          <w:b/>
          <w:spacing w:val="36"/>
          <w:sz w:val="24"/>
        </w:rPr>
        <w:t> </w:t>
      </w:r>
      <w:r>
        <w:rPr>
          <w:b/>
          <w:sz w:val="24"/>
        </w:rPr>
        <w:t>events</w:t>
      </w:r>
      <w:r>
        <w:rPr>
          <w:b/>
          <w:spacing w:val="36"/>
          <w:sz w:val="24"/>
        </w:rPr>
        <w:t> </w:t>
      </w:r>
      <w:r>
        <w:rPr>
          <w:rFonts w:ascii="Swis721 WGL4 BT"/>
          <w:i/>
          <w:sz w:val="24"/>
        </w:rPr>
        <w:t>[</w:t>
      </w:r>
      <w:r>
        <w:rPr>
          <w:sz w:val="24"/>
        </w:rPr>
        <w:t>If</w:t>
      </w:r>
      <w:r>
        <w:rPr>
          <w:spacing w:val="36"/>
          <w:sz w:val="24"/>
        </w:rPr>
        <w:t> </w:t>
      </w:r>
      <w:r>
        <w:rPr>
          <w:sz w:val="24"/>
        </w:rPr>
        <w:t>a remote</w:t>
      </w:r>
      <w:r>
        <w:rPr>
          <w:spacing w:val="40"/>
          <w:sz w:val="24"/>
        </w:rPr>
        <w:t> </w:t>
      </w:r>
      <w:r>
        <w:rPr>
          <w:sz w:val="24"/>
        </w:rPr>
        <w:t>subject</w:t>
      </w:r>
      <w:r>
        <w:rPr>
          <w:spacing w:val="40"/>
          <w:sz w:val="24"/>
        </w:rPr>
        <w:t> </w:t>
      </w:r>
      <w:r>
        <w:rPr>
          <w:sz w:val="24"/>
        </w:rPr>
        <w:t>subscribes</w:t>
      </w:r>
      <w:r>
        <w:rPr>
          <w:spacing w:val="40"/>
          <w:sz w:val="24"/>
        </w:rPr>
        <w:t> </w:t>
      </w:r>
      <w:r>
        <w:rPr>
          <w:sz w:val="24"/>
        </w:rPr>
        <w:t>to</w:t>
      </w:r>
      <w:r>
        <w:rPr>
          <w:spacing w:val="40"/>
          <w:sz w:val="24"/>
        </w:rPr>
        <w:t> </w:t>
      </w:r>
      <w:r>
        <w:rPr>
          <w:sz w:val="24"/>
        </w:rPr>
        <w:t>an</w:t>
      </w:r>
      <w:r>
        <w:rPr>
          <w:spacing w:val="40"/>
          <w:sz w:val="24"/>
        </w:rPr>
        <w:t> </w:t>
      </w:r>
      <w:r>
        <w:rPr>
          <w:sz w:val="24"/>
        </w:rPr>
        <w:t>event</w:t>
      </w:r>
      <w:r>
        <w:rPr>
          <w:spacing w:val="40"/>
          <w:sz w:val="24"/>
        </w:rPr>
        <w:t> </w:t>
      </w:r>
      <w:r>
        <w:rPr>
          <w:sz w:val="24"/>
        </w:rPr>
        <w:t>of</w:t>
      </w:r>
      <w:r>
        <w:rPr>
          <w:spacing w:val="40"/>
          <w:sz w:val="24"/>
        </w:rPr>
        <w:t> </w:t>
      </w:r>
      <w:r>
        <w:rPr>
          <w:sz w:val="24"/>
        </w:rPr>
        <w:t>a</w:t>
      </w:r>
      <w:r>
        <w:rPr>
          <w:spacing w:val="40"/>
          <w:sz w:val="24"/>
        </w:rPr>
        <w:t> </w:t>
      </w:r>
      <w:r>
        <w:rPr>
          <w:sz w:val="24"/>
        </w:rPr>
        <w:t>service</w:t>
      </w:r>
      <w:r>
        <w:rPr>
          <w:spacing w:val="40"/>
          <w:sz w:val="24"/>
        </w:rPr>
        <w:t> </w:t>
      </w:r>
      <w:r>
        <w:rPr>
          <w:sz w:val="24"/>
        </w:rPr>
        <w:t>interface,</w:t>
      </w:r>
      <w:r>
        <w:rPr>
          <w:spacing w:val="40"/>
          <w:sz w:val="24"/>
        </w:rPr>
        <w:t> </w:t>
      </w:r>
      <w:r>
        <w:rPr>
          <w:sz w:val="24"/>
        </w:rPr>
        <w:t>but</w:t>
      </w:r>
      <w:r>
        <w:rPr>
          <w:spacing w:val="40"/>
          <w:sz w:val="24"/>
        </w:rPr>
        <w:t> </w:t>
      </w:r>
      <w:r>
        <w:rPr>
          <w:sz w:val="24"/>
        </w:rPr>
        <w:t>there</w:t>
      </w:r>
      <w:r>
        <w:rPr>
          <w:spacing w:val="40"/>
          <w:sz w:val="24"/>
        </w:rPr>
        <w:t> </w:t>
      </w:r>
      <w:r>
        <w:rPr>
          <w:sz w:val="24"/>
        </w:rPr>
        <w:t>exists</w:t>
      </w:r>
      <w:r>
        <w:rPr>
          <w:spacing w:val="40"/>
          <w:sz w:val="24"/>
        </w:rPr>
        <w:t> </w:t>
      </w:r>
      <w:r>
        <w:rPr>
          <w:sz w:val="24"/>
        </w:rPr>
        <w:t>no </w:t>
      </w:r>
      <w:r>
        <w:rPr>
          <w:rFonts w:ascii="Courier New"/>
          <w:color w:val="0000FF"/>
          <w:sz w:val="24"/>
        </w:rPr>
        <w:t>ComEventGrant</w:t>
      </w:r>
      <w:r>
        <w:rPr>
          <w:rFonts w:ascii="Courier New"/>
          <w:color w:val="0000FF"/>
          <w:spacing w:val="-53"/>
          <w:sz w:val="24"/>
        </w:rPr>
        <w:t> </w:t>
      </w:r>
      <w:r>
        <w:rPr>
          <w:sz w:val="24"/>
        </w:rPr>
        <w:t>that</w:t>
      </w:r>
    </w:p>
    <w:p>
      <w:pPr>
        <w:pStyle w:val="ListParagraph"/>
        <w:numPr>
          <w:ilvl w:val="0"/>
          <w:numId w:val="61"/>
        </w:numPr>
        <w:tabs>
          <w:tab w:pos="923" w:val="left" w:leader="none"/>
        </w:tabs>
        <w:spacing w:line="240" w:lineRule="auto" w:before="120" w:after="0"/>
        <w:ind w:left="922" w:right="0" w:hanging="237"/>
        <w:jc w:val="left"/>
        <w:rPr>
          <w:sz w:val="24"/>
        </w:rPr>
      </w:pPr>
      <w:r>
        <w:rPr>
          <w:sz w:val="24"/>
        </w:rPr>
        <w:t>references</w:t>
      </w:r>
      <w:r>
        <w:rPr>
          <w:spacing w:val="-16"/>
          <w:sz w:val="24"/>
        </w:rPr>
        <w:t> </w:t>
      </w:r>
      <w:r>
        <w:rPr>
          <w:sz w:val="24"/>
        </w:rPr>
        <w:t>the</w:t>
      </w:r>
      <w:r>
        <w:rPr>
          <w:spacing w:val="-9"/>
          <w:sz w:val="24"/>
        </w:rPr>
        <w:t> </w:t>
      </w:r>
      <w:r>
        <w:rPr>
          <w:sz w:val="24"/>
        </w:rPr>
        <w:t>subscribing</w:t>
      </w:r>
      <w:r>
        <w:rPr>
          <w:spacing w:val="-8"/>
          <w:sz w:val="24"/>
        </w:rPr>
        <w:t> </w:t>
      </w:r>
      <w:r>
        <w:rPr>
          <w:sz w:val="24"/>
        </w:rPr>
        <w:t>remote</w:t>
      </w:r>
      <w:r>
        <w:rPr>
          <w:spacing w:val="-9"/>
          <w:sz w:val="24"/>
        </w:rPr>
        <w:t> </w:t>
      </w:r>
      <w:r>
        <w:rPr>
          <w:sz w:val="24"/>
        </w:rPr>
        <w:t>subject</w:t>
      </w:r>
      <w:r>
        <w:rPr>
          <w:spacing w:val="-8"/>
          <w:sz w:val="24"/>
        </w:rPr>
        <w:t> </w:t>
      </w:r>
      <w:r>
        <w:rPr>
          <w:sz w:val="24"/>
        </w:rPr>
        <w:t>in</w:t>
      </w:r>
      <w:r>
        <w:rPr>
          <w:spacing w:val="-8"/>
          <w:sz w:val="24"/>
        </w:rPr>
        <w:t> </w:t>
      </w:r>
      <w:r>
        <w:rPr>
          <w:sz w:val="24"/>
        </w:rPr>
        <w:t>the</w:t>
      </w:r>
      <w:r>
        <w:rPr>
          <w:spacing w:val="-9"/>
          <w:sz w:val="24"/>
        </w:rPr>
        <w:t> </w:t>
      </w:r>
      <w:r>
        <w:rPr>
          <w:sz w:val="24"/>
        </w:rPr>
        <w:t>role</w:t>
      </w:r>
      <w:r>
        <w:rPr>
          <w:spacing w:val="-8"/>
          <w:sz w:val="24"/>
        </w:rPr>
        <w:t> </w:t>
      </w:r>
      <w:r>
        <w:rPr>
          <w:rFonts w:ascii="Courier New" w:hAnsi="Courier New"/>
          <w:color w:val="0000FF"/>
          <w:sz w:val="24"/>
        </w:rPr>
        <w:t>remoteSubject</w:t>
      </w:r>
      <w:r>
        <w:rPr>
          <w:rFonts w:ascii="Courier New" w:hAnsi="Courier New"/>
          <w:color w:val="0000FF"/>
          <w:spacing w:val="-78"/>
          <w:sz w:val="24"/>
        </w:rPr>
        <w:t> </w:t>
      </w:r>
      <w:r>
        <w:rPr>
          <w:spacing w:val="-5"/>
          <w:sz w:val="24"/>
        </w:rPr>
        <w:t>and</w:t>
      </w:r>
    </w:p>
    <w:p>
      <w:pPr>
        <w:pStyle w:val="ListParagraph"/>
        <w:numPr>
          <w:ilvl w:val="0"/>
          <w:numId w:val="61"/>
        </w:numPr>
        <w:tabs>
          <w:tab w:pos="923" w:val="left" w:leader="none"/>
        </w:tabs>
        <w:spacing w:line="318" w:lineRule="exact" w:before="126" w:after="0"/>
        <w:ind w:left="922" w:right="0" w:hanging="238"/>
        <w:jc w:val="left"/>
        <w:rPr>
          <w:rFonts w:ascii="Courier New" w:hAnsi="Courier New"/>
          <w:sz w:val="24"/>
        </w:rPr>
      </w:pPr>
      <w:r>
        <w:rPr>
          <w:sz w:val="24"/>
        </w:rPr>
        <w:t>references</w:t>
      </w:r>
      <w:r>
        <w:rPr>
          <w:spacing w:val="8"/>
          <w:sz w:val="24"/>
        </w:rPr>
        <w:t> </w:t>
      </w:r>
      <w:r>
        <w:rPr>
          <w:sz w:val="24"/>
        </w:rPr>
        <w:t>a</w:t>
      </w:r>
      <w:r>
        <w:rPr>
          <w:spacing w:val="18"/>
          <w:sz w:val="24"/>
        </w:rPr>
        <w:t> </w:t>
      </w:r>
      <w:r>
        <w:rPr>
          <w:rFonts w:ascii="Courier New" w:hAnsi="Courier New"/>
          <w:color w:val="0000FF"/>
          <w:sz w:val="24"/>
        </w:rPr>
        <w:t>ProvidedApServiceInstance</w:t>
      </w:r>
      <w:r>
        <w:rPr>
          <w:rFonts w:ascii="Courier New" w:hAnsi="Courier New"/>
          <w:color w:val="0000FF"/>
          <w:spacing w:val="-50"/>
          <w:sz w:val="24"/>
        </w:rPr>
        <w:t> </w:t>
      </w:r>
      <w:r>
        <w:rPr>
          <w:sz w:val="24"/>
        </w:rPr>
        <w:t>in</w:t>
      </w:r>
      <w:r>
        <w:rPr>
          <w:spacing w:val="18"/>
          <w:sz w:val="24"/>
        </w:rPr>
        <w:t> </w:t>
      </w:r>
      <w:r>
        <w:rPr>
          <w:sz w:val="24"/>
        </w:rPr>
        <w:t>the</w:t>
      </w:r>
      <w:r>
        <w:rPr>
          <w:spacing w:val="17"/>
          <w:sz w:val="24"/>
        </w:rPr>
        <w:t> </w:t>
      </w:r>
      <w:r>
        <w:rPr>
          <w:sz w:val="24"/>
        </w:rPr>
        <w:t>role</w:t>
      </w:r>
      <w:r>
        <w:rPr>
          <w:spacing w:val="19"/>
          <w:sz w:val="24"/>
        </w:rPr>
        <w:t> </w:t>
      </w:r>
      <w:r>
        <w:rPr>
          <w:rFonts w:ascii="Courier New" w:hAnsi="Courier New"/>
          <w:color w:val="0000FF"/>
          <w:spacing w:val="-2"/>
          <w:sz w:val="24"/>
        </w:rPr>
        <w:t>serviceInstance</w:t>
      </w:r>
    </w:p>
    <w:p>
      <w:pPr>
        <w:pStyle w:val="BodyText"/>
        <w:spacing w:line="272" w:lineRule="exact"/>
        <w:ind w:left="922"/>
      </w:pPr>
      <w:r>
        <w:rPr>
          <w:spacing w:val="-5"/>
        </w:rPr>
        <w:t>and</w:t>
      </w:r>
    </w:p>
    <w:p>
      <w:pPr>
        <w:pStyle w:val="ListParagraph"/>
        <w:numPr>
          <w:ilvl w:val="0"/>
          <w:numId w:val="61"/>
        </w:numPr>
        <w:tabs>
          <w:tab w:pos="923" w:val="left" w:leader="none"/>
        </w:tabs>
        <w:spacing w:line="240" w:lineRule="auto" w:before="147" w:after="0"/>
        <w:ind w:left="922" w:right="0" w:hanging="238"/>
        <w:jc w:val="left"/>
        <w:rPr>
          <w:sz w:val="24"/>
        </w:rPr>
      </w:pPr>
      <w:r>
        <w:rPr>
          <w:sz w:val="24"/>
        </w:rPr>
        <w:t>references</w:t>
      </w:r>
      <w:r>
        <w:rPr>
          <w:spacing w:val="-9"/>
          <w:sz w:val="24"/>
        </w:rPr>
        <w:t> </w:t>
      </w:r>
      <w:r>
        <w:rPr>
          <w:sz w:val="24"/>
        </w:rPr>
        <w:t>the</w:t>
      </w:r>
      <w:r>
        <w:rPr>
          <w:spacing w:val="-8"/>
          <w:sz w:val="24"/>
        </w:rPr>
        <w:t> </w:t>
      </w:r>
      <w:r>
        <w:rPr>
          <w:sz w:val="24"/>
        </w:rPr>
        <w:t>subscribed</w:t>
      </w:r>
      <w:r>
        <w:rPr>
          <w:spacing w:val="-9"/>
          <w:sz w:val="24"/>
        </w:rPr>
        <w:t> </w:t>
      </w:r>
      <w:r>
        <w:rPr>
          <w:sz w:val="24"/>
        </w:rPr>
        <w:t>event</w:t>
      </w:r>
      <w:r>
        <w:rPr>
          <w:spacing w:val="-8"/>
          <w:sz w:val="24"/>
        </w:rPr>
        <w:t> </w:t>
      </w:r>
      <w:r>
        <w:rPr>
          <w:sz w:val="24"/>
        </w:rPr>
        <w:t>in</w:t>
      </w:r>
      <w:r>
        <w:rPr>
          <w:spacing w:val="-9"/>
          <w:sz w:val="24"/>
        </w:rPr>
        <w:t> </w:t>
      </w:r>
      <w:r>
        <w:rPr>
          <w:sz w:val="24"/>
        </w:rPr>
        <w:t>the</w:t>
      </w:r>
      <w:r>
        <w:rPr>
          <w:spacing w:val="-8"/>
          <w:sz w:val="24"/>
        </w:rPr>
        <w:t> </w:t>
      </w:r>
      <w:r>
        <w:rPr>
          <w:sz w:val="24"/>
        </w:rPr>
        <w:t>role</w:t>
      </w:r>
      <w:r>
        <w:rPr>
          <w:spacing w:val="-9"/>
          <w:sz w:val="24"/>
        </w:rPr>
        <w:t> </w:t>
      </w:r>
      <w:r>
        <w:rPr>
          <w:rFonts w:ascii="Courier New" w:hAnsi="Courier New"/>
          <w:color w:val="0000FF"/>
          <w:spacing w:val="-2"/>
          <w:sz w:val="24"/>
        </w:rPr>
        <w:t>serviceDeployment</w:t>
      </w:r>
      <w:r>
        <w:rPr>
          <w:spacing w:val="-2"/>
          <w:sz w:val="24"/>
        </w:rPr>
        <w:t>,</w:t>
      </w:r>
    </w:p>
    <w:p>
      <w:pPr>
        <w:spacing w:before="126"/>
        <w:ind w:left="337" w:right="1415" w:firstLine="0"/>
        <w:jc w:val="left"/>
        <w:rPr>
          <w:i/>
          <w:sz w:val="24"/>
        </w:rPr>
      </w:pPr>
      <w:r>
        <w:rPr>
          <w:sz w:val="24"/>
        </w:rPr>
        <w:t>then</w:t>
      </w:r>
      <w:r>
        <w:rPr>
          <w:spacing w:val="21"/>
          <w:sz w:val="24"/>
        </w:rPr>
        <w:t> </w:t>
      </w:r>
      <w:r>
        <w:rPr>
          <w:sz w:val="24"/>
        </w:rPr>
        <w:t>Communication</w:t>
      </w:r>
      <w:r>
        <w:rPr>
          <w:spacing w:val="21"/>
          <w:sz w:val="24"/>
        </w:rPr>
        <w:t> </w:t>
      </w:r>
      <w:r>
        <w:rPr>
          <w:sz w:val="24"/>
        </w:rPr>
        <w:t>Management</w:t>
      </w:r>
      <w:r>
        <w:rPr>
          <w:spacing w:val="21"/>
          <w:sz w:val="24"/>
        </w:rPr>
        <w:t> </w:t>
      </w:r>
      <w:r>
        <w:rPr>
          <w:sz w:val="24"/>
        </w:rPr>
        <w:t>shall</w:t>
      </w:r>
      <w:r>
        <w:rPr>
          <w:spacing w:val="21"/>
          <w:sz w:val="24"/>
        </w:rPr>
        <w:t> </w:t>
      </w:r>
      <w:r>
        <w:rPr>
          <w:sz w:val="24"/>
        </w:rPr>
        <w:t>drop</w:t>
      </w:r>
      <w:r>
        <w:rPr>
          <w:spacing w:val="21"/>
          <w:sz w:val="24"/>
        </w:rPr>
        <w:t> </w:t>
      </w:r>
      <w:r>
        <w:rPr>
          <w:sz w:val="24"/>
        </w:rPr>
        <w:t>the</w:t>
      </w:r>
      <w:r>
        <w:rPr>
          <w:spacing w:val="21"/>
          <w:sz w:val="24"/>
        </w:rPr>
        <w:t> </w:t>
      </w:r>
      <w:r>
        <w:rPr>
          <w:sz w:val="24"/>
        </w:rPr>
        <w:t>subscription</w:t>
      </w:r>
      <w:r>
        <w:rPr>
          <w:spacing w:val="21"/>
          <w:sz w:val="24"/>
        </w:rPr>
        <w:t> </w:t>
      </w:r>
      <w:r>
        <w:rPr>
          <w:sz w:val="24"/>
        </w:rPr>
        <w:t>request.</w:t>
      </w:r>
      <w:r>
        <w:rPr>
          <w:rFonts w:ascii="Swis721 WGL4 BT" w:hAnsi="Swis721 WGL4 BT"/>
          <w:i/>
          <w:sz w:val="24"/>
        </w:rPr>
        <w:t>♩</w:t>
      </w:r>
      <w:r>
        <w:rPr>
          <w:i/>
          <w:sz w:val="24"/>
        </w:rPr>
        <w:t>(</w:t>
      </w:r>
      <w:r>
        <w:rPr>
          <w:i/>
          <w:color w:val="0000FF"/>
          <w:sz w:val="24"/>
        </w:rPr>
        <w:t>RS_IAM_-</w:t>
      </w:r>
      <w:r>
        <w:rPr>
          <w:i/>
          <w:color w:val="0000FF"/>
          <w:sz w:val="24"/>
        </w:rPr>
        <w:t> 00001</w:t>
      </w:r>
      <w:r>
        <w:rPr>
          <w:i/>
          <w:sz w:val="24"/>
        </w:rPr>
        <w:t>, </w:t>
      </w:r>
      <w:r>
        <w:rPr>
          <w:i/>
          <w:color w:val="0000FF"/>
          <w:sz w:val="24"/>
        </w:rPr>
        <w:t>RS_IAM_00002</w:t>
      </w:r>
      <w:r>
        <w:rPr>
          <w:i/>
          <w:sz w:val="24"/>
        </w:rPr>
        <w:t>)</w:t>
      </w:r>
    </w:p>
    <w:p>
      <w:pPr>
        <w:spacing w:before="146"/>
        <w:ind w:left="337" w:right="1415" w:firstLine="0"/>
        <w:jc w:val="left"/>
        <w:rPr>
          <w:sz w:val="24"/>
        </w:rPr>
      </w:pPr>
      <w:r>
        <w:rPr>
          <w:b/>
          <w:sz w:val="24"/>
        </w:rPr>
        <w:t>[SWS_CM_10502]</w:t>
      </w:r>
      <w:r>
        <w:rPr>
          <w:sz w:val="24"/>
        </w:rPr>
        <w:t>{DRAFT} </w:t>
      </w:r>
      <w:r>
        <w:rPr>
          <w:b/>
          <w:sz w:val="24"/>
        </w:rPr>
        <w:t>Remote</w:t>
      </w:r>
      <w:r>
        <w:rPr>
          <w:b/>
          <w:spacing w:val="-3"/>
          <w:sz w:val="24"/>
        </w:rPr>
        <w:t> </w:t>
      </w:r>
      <w:r>
        <w:rPr>
          <w:b/>
          <w:sz w:val="24"/>
        </w:rPr>
        <w:t>access</w:t>
      </w:r>
      <w:r>
        <w:rPr>
          <w:b/>
          <w:spacing w:val="-3"/>
          <w:sz w:val="24"/>
        </w:rPr>
        <w:t> </w:t>
      </w:r>
      <w:r>
        <w:rPr>
          <w:b/>
          <w:sz w:val="24"/>
        </w:rPr>
        <w:t>control</w:t>
      </w:r>
      <w:r>
        <w:rPr>
          <w:b/>
          <w:spacing w:val="-3"/>
          <w:sz w:val="24"/>
        </w:rPr>
        <w:t> </w:t>
      </w:r>
      <w:r>
        <w:rPr>
          <w:b/>
          <w:sz w:val="24"/>
        </w:rPr>
        <w:t>on</w:t>
      </w:r>
      <w:r>
        <w:rPr>
          <w:b/>
          <w:spacing w:val="-3"/>
          <w:sz w:val="24"/>
        </w:rPr>
        <w:t> </w:t>
      </w:r>
      <w:r>
        <w:rPr>
          <w:b/>
          <w:sz w:val="24"/>
        </w:rPr>
        <w:t>providing</w:t>
      </w:r>
      <w:r>
        <w:rPr>
          <w:b/>
          <w:spacing w:val="-3"/>
          <w:sz w:val="24"/>
        </w:rPr>
        <w:t> </w:t>
      </w:r>
      <w:r>
        <w:rPr>
          <w:b/>
          <w:sz w:val="24"/>
        </w:rPr>
        <w:t>field</w:t>
      </w:r>
      <w:r>
        <w:rPr>
          <w:b/>
          <w:spacing w:val="-3"/>
          <w:sz w:val="24"/>
        </w:rPr>
        <w:t> </w:t>
      </w:r>
      <w:r>
        <w:rPr>
          <w:b/>
          <w:sz w:val="24"/>
        </w:rPr>
        <w:t>notifiers</w:t>
      </w:r>
      <w:r>
        <w:rPr>
          <w:b/>
          <w:spacing w:val="-3"/>
          <w:sz w:val="24"/>
        </w:rPr>
        <w:t> </w:t>
      </w:r>
      <w:r>
        <w:rPr>
          <w:rFonts w:ascii="Swis721 WGL4 BT"/>
          <w:i/>
          <w:sz w:val="24"/>
        </w:rPr>
        <w:t>[</w:t>
      </w:r>
      <w:r>
        <w:rPr>
          <w:sz w:val="24"/>
        </w:rPr>
        <w:t>If a remote subject sends a field notifier, but there exists no </w:t>
      </w:r>
      <w:r>
        <w:rPr>
          <w:rFonts w:ascii="Courier New"/>
          <w:color w:val="0000FF"/>
          <w:sz w:val="24"/>
        </w:rPr>
        <w:t>ComFieldGrant</w:t>
      </w:r>
      <w:r>
        <w:rPr>
          <w:rFonts w:ascii="Courier New"/>
          <w:color w:val="0000FF"/>
          <w:spacing w:val="-70"/>
          <w:sz w:val="24"/>
        </w:rPr>
        <w:t> </w:t>
      </w:r>
      <w:r>
        <w:rPr>
          <w:sz w:val="24"/>
        </w:rPr>
        <w:t>that</w:t>
      </w:r>
    </w:p>
    <w:p>
      <w:pPr>
        <w:pStyle w:val="ListParagraph"/>
        <w:numPr>
          <w:ilvl w:val="0"/>
          <w:numId w:val="61"/>
        </w:numPr>
        <w:tabs>
          <w:tab w:pos="923" w:val="left" w:leader="none"/>
        </w:tabs>
        <w:spacing w:line="240" w:lineRule="auto" w:before="124" w:after="0"/>
        <w:ind w:left="922" w:right="0" w:hanging="237"/>
        <w:jc w:val="left"/>
        <w:rPr>
          <w:sz w:val="24"/>
        </w:rPr>
      </w:pPr>
      <w:r>
        <w:rPr>
          <w:sz w:val="24"/>
        </w:rPr>
        <w:t>references</w:t>
      </w:r>
      <w:r>
        <w:rPr>
          <w:spacing w:val="-17"/>
          <w:sz w:val="24"/>
        </w:rPr>
        <w:t> </w:t>
      </w:r>
      <w:r>
        <w:rPr>
          <w:sz w:val="24"/>
        </w:rPr>
        <w:t>the</w:t>
      </w:r>
      <w:r>
        <w:rPr>
          <w:spacing w:val="-9"/>
          <w:sz w:val="24"/>
        </w:rPr>
        <w:t> </w:t>
      </w:r>
      <w:r>
        <w:rPr>
          <w:sz w:val="24"/>
        </w:rPr>
        <w:t>providing</w:t>
      </w:r>
      <w:r>
        <w:rPr>
          <w:spacing w:val="-9"/>
          <w:sz w:val="24"/>
        </w:rPr>
        <w:t> </w:t>
      </w:r>
      <w:r>
        <w:rPr>
          <w:sz w:val="24"/>
        </w:rPr>
        <w:t>remote</w:t>
      </w:r>
      <w:r>
        <w:rPr>
          <w:spacing w:val="-9"/>
          <w:sz w:val="24"/>
        </w:rPr>
        <w:t> </w:t>
      </w:r>
      <w:r>
        <w:rPr>
          <w:sz w:val="24"/>
        </w:rPr>
        <w:t>subject</w:t>
      </w:r>
      <w:r>
        <w:rPr>
          <w:spacing w:val="-9"/>
          <w:sz w:val="24"/>
        </w:rPr>
        <w:t> </w:t>
      </w:r>
      <w:r>
        <w:rPr>
          <w:sz w:val="24"/>
        </w:rPr>
        <w:t>in</w:t>
      </w:r>
      <w:r>
        <w:rPr>
          <w:spacing w:val="-9"/>
          <w:sz w:val="24"/>
        </w:rPr>
        <w:t> </w:t>
      </w:r>
      <w:r>
        <w:rPr>
          <w:sz w:val="24"/>
        </w:rPr>
        <w:t>the</w:t>
      </w:r>
      <w:r>
        <w:rPr>
          <w:spacing w:val="-9"/>
          <w:sz w:val="24"/>
        </w:rPr>
        <w:t> </w:t>
      </w:r>
      <w:r>
        <w:rPr>
          <w:sz w:val="24"/>
        </w:rPr>
        <w:t>role</w:t>
      </w:r>
      <w:r>
        <w:rPr>
          <w:spacing w:val="-9"/>
          <w:sz w:val="24"/>
        </w:rPr>
        <w:t> </w:t>
      </w:r>
      <w:r>
        <w:rPr>
          <w:rFonts w:ascii="Courier New" w:hAnsi="Courier New"/>
          <w:color w:val="0000FF"/>
          <w:sz w:val="24"/>
        </w:rPr>
        <w:t>remoteSubject</w:t>
      </w:r>
      <w:r>
        <w:rPr>
          <w:rFonts w:ascii="Courier New" w:hAnsi="Courier New"/>
          <w:color w:val="0000FF"/>
          <w:spacing w:val="-78"/>
          <w:sz w:val="24"/>
        </w:rPr>
        <w:t> </w:t>
      </w:r>
      <w:r>
        <w:rPr>
          <w:spacing w:val="-5"/>
          <w:sz w:val="24"/>
        </w:rPr>
        <w:t>and</w:t>
      </w:r>
    </w:p>
    <w:p>
      <w:pPr>
        <w:pStyle w:val="ListParagraph"/>
        <w:numPr>
          <w:ilvl w:val="0"/>
          <w:numId w:val="61"/>
        </w:numPr>
        <w:tabs>
          <w:tab w:pos="923" w:val="left" w:leader="none"/>
        </w:tabs>
        <w:spacing w:line="318" w:lineRule="exact" w:before="126" w:after="0"/>
        <w:ind w:left="922" w:right="0" w:hanging="237"/>
        <w:jc w:val="left"/>
        <w:rPr>
          <w:rFonts w:ascii="Courier New" w:hAnsi="Courier New"/>
          <w:sz w:val="24"/>
        </w:rPr>
      </w:pPr>
      <w:r>
        <w:rPr>
          <w:sz w:val="24"/>
        </w:rPr>
        <w:t>references</w:t>
      </w:r>
      <w:r>
        <w:rPr>
          <w:spacing w:val="8"/>
          <w:sz w:val="24"/>
        </w:rPr>
        <w:t> </w:t>
      </w:r>
      <w:r>
        <w:rPr>
          <w:sz w:val="24"/>
        </w:rPr>
        <w:t>a</w:t>
      </w:r>
      <w:r>
        <w:rPr>
          <w:spacing w:val="18"/>
          <w:sz w:val="24"/>
        </w:rPr>
        <w:t> </w:t>
      </w:r>
      <w:r>
        <w:rPr>
          <w:rFonts w:ascii="Courier New" w:hAnsi="Courier New"/>
          <w:color w:val="0000FF"/>
          <w:sz w:val="24"/>
        </w:rPr>
        <w:t>RequiredApServiceInstance</w:t>
      </w:r>
      <w:r>
        <w:rPr>
          <w:rFonts w:ascii="Courier New" w:hAnsi="Courier New"/>
          <w:color w:val="0000FF"/>
          <w:spacing w:val="-50"/>
          <w:sz w:val="24"/>
        </w:rPr>
        <w:t> </w:t>
      </w:r>
      <w:r>
        <w:rPr>
          <w:sz w:val="24"/>
        </w:rPr>
        <w:t>in</w:t>
      </w:r>
      <w:r>
        <w:rPr>
          <w:spacing w:val="18"/>
          <w:sz w:val="24"/>
        </w:rPr>
        <w:t> </w:t>
      </w:r>
      <w:r>
        <w:rPr>
          <w:sz w:val="24"/>
        </w:rPr>
        <w:t>the</w:t>
      </w:r>
      <w:r>
        <w:rPr>
          <w:spacing w:val="17"/>
          <w:sz w:val="24"/>
        </w:rPr>
        <w:t> </w:t>
      </w:r>
      <w:r>
        <w:rPr>
          <w:sz w:val="24"/>
        </w:rPr>
        <w:t>role</w:t>
      </w:r>
      <w:r>
        <w:rPr>
          <w:spacing w:val="19"/>
          <w:sz w:val="24"/>
        </w:rPr>
        <w:t> </w:t>
      </w:r>
      <w:r>
        <w:rPr>
          <w:rFonts w:ascii="Courier New" w:hAnsi="Courier New"/>
          <w:color w:val="0000FF"/>
          <w:spacing w:val="-2"/>
          <w:sz w:val="24"/>
        </w:rPr>
        <w:t>serviceInstance</w:t>
      </w:r>
    </w:p>
    <w:p>
      <w:pPr>
        <w:pStyle w:val="BodyText"/>
        <w:spacing w:line="272" w:lineRule="exact"/>
        <w:ind w:left="922"/>
      </w:pPr>
      <w:r>
        <w:rPr>
          <w:spacing w:val="-5"/>
        </w:rPr>
        <w:t>and</w:t>
      </w:r>
    </w:p>
    <w:p>
      <w:pPr>
        <w:pStyle w:val="ListParagraph"/>
        <w:numPr>
          <w:ilvl w:val="0"/>
          <w:numId w:val="61"/>
        </w:numPr>
        <w:tabs>
          <w:tab w:pos="923" w:val="left" w:leader="none"/>
        </w:tabs>
        <w:spacing w:line="240" w:lineRule="auto" w:before="147" w:after="0"/>
        <w:ind w:left="922" w:right="0" w:hanging="237"/>
        <w:jc w:val="left"/>
        <w:rPr>
          <w:sz w:val="24"/>
        </w:rPr>
      </w:pPr>
      <w:r>
        <w:rPr>
          <w:sz w:val="24"/>
        </w:rPr>
        <w:t>references</w:t>
      </w:r>
      <w:r>
        <w:rPr>
          <w:spacing w:val="-9"/>
          <w:sz w:val="24"/>
        </w:rPr>
        <w:t> </w:t>
      </w:r>
      <w:r>
        <w:rPr>
          <w:sz w:val="24"/>
        </w:rPr>
        <w:t>the</w:t>
      </w:r>
      <w:r>
        <w:rPr>
          <w:spacing w:val="-8"/>
          <w:sz w:val="24"/>
        </w:rPr>
        <w:t> </w:t>
      </w:r>
      <w:r>
        <w:rPr>
          <w:sz w:val="24"/>
        </w:rPr>
        <w:t>event</w:t>
      </w:r>
      <w:r>
        <w:rPr>
          <w:spacing w:val="-8"/>
          <w:sz w:val="24"/>
        </w:rPr>
        <w:t> </w:t>
      </w:r>
      <w:r>
        <w:rPr>
          <w:sz w:val="24"/>
        </w:rPr>
        <w:t>in</w:t>
      </w:r>
      <w:r>
        <w:rPr>
          <w:spacing w:val="-9"/>
          <w:sz w:val="24"/>
        </w:rPr>
        <w:t> </w:t>
      </w:r>
      <w:r>
        <w:rPr>
          <w:sz w:val="24"/>
        </w:rPr>
        <w:t>the</w:t>
      </w:r>
      <w:r>
        <w:rPr>
          <w:spacing w:val="-8"/>
          <w:sz w:val="24"/>
        </w:rPr>
        <w:t> </w:t>
      </w:r>
      <w:r>
        <w:rPr>
          <w:sz w:val="24"/>
        </w:rPr>
        <w:t>role</w:t>
      </w:r>
      <w:r>
        <w:rPr>
          <w:spacing w:val="-8"/>
          <w:sz w:val="24"/>
        </w:rPr>
        <w:t> </w:t>
      </w:r>
      <w:r>
        <w:rPr>
          <w:rFonts w:ascii="Courier New" w:hAnsi="Courier New"/>
          <w:color w:val="0000FF"/>
          <w:spacing w:val="-2"/>
          <w:sz w:val="24"/>
        </w:rPr>
        <w:t>serviceDeployment</w:t>
      </w:r>
      <w:r>
        <w:rPr>
          <w:spacing w:val="-2"/>
          <w:sz w:val="24"/>
        </w:rPr>
        <w:t>,</w:t>
      </w:r>
    </w:p>
    <w:p>
      <w:pPr>
        <w:spacing w:before="126"/>
        <w:ind w:left="337" w:right="1415" w:firstLine="0"/>
        <w:jc w:val="both"/>
        <w:rPr>
          <w:i/>
          <w:sz w:val="24"/>
        </w:rPr>
      </w:pPr>
      <w:r>
        <w:rPr>
          <w:spacing w:val="-2"/>
          <w:sz w:val="24"/>
        </w:rPr>
        <w:t>then</w:t>
      </w:r>
      <w:r>
        <w:rPr>
          <w:spacing w:val="-7"/>
          <w:sz w:val="24"/>
        </w:rPr>
        <w:t> </w:t>
      </w:r>
      <w:r>
        <w:rPr>
          <w:spacing w:val="-2"/>
          <w:sz w:val="24"/>
        </w:rPr>
        <w:t>Communication</w:t>
      </w:r>
      <w:r>
        <w:rPr>
          <w:spacing w:val="-7"/>
          <w:sz w:val="24"/>
        </w:rPr>
        <w:t> </w:t>
      </w:r>
      <w:r>
        <w:rPr>
          <w:spacing w:val="-2"/>
          <w:sz w:val="24"/>
        </w:rPr>
        <w:t>Management</w:t>
      </w:r>
      <w:r>
        <w:rPr>
          <w:spacing w:val="-7"/>
          <w:sz w:val="24"/>
        </w:rPr>
        <w:t> </w:t>
      </w:r>
      <w:r>
        <w:rPr>
          <w:spacing w:val="-2"/>
          <w:sz w:val="24"/>
        </w:rPr>
        <w:t>shall</w:t>
      </w:r>
      <w:r>
        <w:rPr>
          <w:spacing w:val="-7"/>
          <w:sz w:val="24"/>
        </w:rPr>
        <w:t> </w:t>
      </w:r>
      <w:r>
        <w:rPr>
          <w:spacing w:val="-2"/>
          <w:sz w:val="24"/>
        </w:rPr>
        <w:t>drop</w:t>
      </w:r>
      <w:r>
        <w:rPr>
          <w:spacing w:val="-7"/>
          <w:sz w:val="24"/>
        </w:rPr>
        <w:t> </w:t>
      </w:r>
      <w:r>
        <w:rPr>
          <w:spacing w:val="-2"/>
          <w:sz w:val="24"/>
        </w:rPr>
        <w:t>the</w:t>
      </w:r>
      <w:r>
        <w:rPr>
          <w:spacing w:val="-7"/>
          <w:sz w:val="24"/>
        </w:rPr>
        <w:t> </w:t>
      </w:r>
      <w:r>
        <w:rPr>
          <w:spacing w:val="-2"/>
          <w:sz w:val="24"/>
        </w:rPr>
        <w:t>field</w:t>
      </w:r>
      <w:r>
        <w:rPr>
          <w:spacing w:val="-7"/>
          <w:sz w:val="24"/>
        </w:rPr>
        <w:t> </w:t>
      </w:r>
      <w:r>
        <w:rPr>
          <w:spacing w:val="-2"/>
          <w:sz w:val="24"/>
        </w:rPr>
        <w:t>notifier.</w:t>
      </w:r>
      <w:r>
        <w:rPr>
          <w:rFonts w:ascii="Swis721 WGL4 BT" w:hAnsi="Swis721 WGL4 BT"/>
          <w:i/>
          <w:spacing w:val="-2"/>
          <w:sz w:val="24"/>
        </w:rPr>
        <w:t>♩</w:t>
      </w:r>
      <w:r>
        <w:rPr>
          <w:i/>
          <w:spacing w:val="-2"/>
          <w:sz w:val="24"/>
        </w:rPr>
        <w:t>(</w:t>
      </w:r>
      <w:r>
        <w:rPr>
          <w:i/>
          <w:color w:val="0000FF"/>
          <w:spacing w:val="-2"/>
          <w:sz w:val="24"/>
        </w:rPr>
        <w:t>RS_IAM_00001</w:t>
      </w:r>
      <w:r>
        <w:rPr>
          <w:i/>
          <w:spacing w:val="-2"/>
          <w:sz w:val="24"/>
        </w:rPr>
        <w:t>,</w:t>
      </w:r>
      <w:r>
        <w:rPr>
          <w:i/>
          <w:spacing w:val="-6"/>
          <w:sz w:val="24"/>
        </w:rPr>
        <w:t> </w:t>
      </w:r>
      <w:r>
        <w:rPr>
          <w:i/>
          <w:color w:val="0000FF"/>
          <w:spacing w:val="-2"/>
          <w:sz w:val="24"/>
        </w:rPr>
        <w:t>RS_-</w:t>
      </w:r>
      <w:r>
        <w:rPr>
          <w:i/>
          <w:color w:val="0000FF"/>
          <w:spacing w:val="-2"/>
          <w:sz w:val="24"/>
        </w:rPr>
        <w:t> IAM_00002</w:t>
      </w:r>
      <w:r>
        <w:rPr>
          <w:i/>
          <w:spacing w:val="-2"/>
          <w:sz w:val="24"/>
        </w:rPr>
        <w:t>)</w:t>
      </w:r>
    </w:p>
    <w:p>
      <w:pPr>
        <w:spacing w:line="244" w:lineRule="auto" w:before="146"/>
        <w:ind w:left="337" w:right="1415" w:firstLine="0"/>
        <w:jc w:val="both"/>
        <w:rPr>
          <w:sz w:val="24"/>
        </w:rPr>
      </w:pPr>
      <w:r>
        <w:rPr>
          <w:b/>
          <w:sz w:val="24"/>
        </w:rPr>
        <w:t>[SWS_CM_10503]</w:t>
      </w:r>
      <w:r>
        <w:rPr>
          <w:sz w:val="24"/>
        </w:rPr>
        <w:t>{DRAFT} </w:t>
      </w:r>
      <w:r>
        <w:rPr>
          <w:b/>
          <w:sz w:val="24"/>
        </w:rPr>
        <w:t>Remote access control on providing field setters </w:t>
      </w:r>
      <w:r>
        <w:rPr>
          <w:rFonts w:ascii="Swis721 WGL4 BT"/>
          <w:i/>
          <w:sz w:val="24"/>
        </w:rPr>
        <w:t>[</w:t>
      </w:r>
      <w:r>
        <w:rPr>
          <w:sz w:val="24"/>
        </w:rPr>
        <w:t>If the</w:t>
      </w:r>
      <w:r>
        <w:rPr>
          <w:spacing w:val="-5"/>
          <w:sz w:val="24"/>
        </w:rPr>
        <w:t> </w:t>
      </w:r>
      <w:r>
        <w:rPr>
          <w:sz w:val="24"/>
        </w:rPr>
        <w:t>execution</w:t>
      </w:r>
      <w:r>
        <w:rPr>
          <w:spacing w:val="-5"/>
          <w:sz w:val="24"/>
        </w:rPr>
        <w:t> </w:t>
      </w:r>
      <w:r>
        <w:rPr>
          <w:sz w:val="24"/>
        </w:rPr>
        <w:t>of</w:t>
      </w:r>
      <w:r>
        <w:rPr>
          <w:spacing w:val="-5"/>
          <w:sz w:val="24"/>
        </w:rPr>
        <w:t> </w:t>
      </w:r>
      <w:r>
        <w:rPr>
          <w:sz w:val="24"/>
        </w:rPr>
        <w:t>a</w:t>
      </w:r>
      <w:r>
        <w:rPr>
          <w:spacing w:val="-5"/>
          <w:sz w:val="24"/>
        </w:rPr>
        <w:t> </w:t>
      </w:r>
      <w:r>
        <w:rPr>
          <w:sz w:val="24"/>
        </w:rPr>
        <w:t>set</w:t>
      </w:r>
      <w:r>
        <w:rPr>
          <w:spacing w:val="-5"/>
          <w:sz w:val="24"/>
        </w:rPr>
        <w:t> </w:t>
      </w:r>
      <w:r>
        <w:rPr>
          <w:sz w:val="24"/>
        </w:rPr>
        <w:t>method</w:t>
      </w:r>
      <w:r>
        <w:rPr>
          <w:spacing w:val="-5"/>
          <w:sz w:val="24"/>
        </w:rPr>
        <w:t> </w:t>
      </w:r>
      <w:r>
        <w:rPr>
          <w:sz w:val="24"/>
        </w:rPr>
        <w:t>of</w:t>
      </w:r>
      <w:r>
        <w:rPr>
          <w:spacing w:val="-5"/>
          <w:sz w:val="24"/>
        </w:rPr>
        <w:t> </w:t>
      </w:r>
      <w:r>
        <w:rPr>
          <w:sz w:val="24"/>
        </w:rPr>
        <w:t>a</w:t>
      </w:r>
      <w:r>
        <w:rPr>
          <w:spacing w:val="-5"/>
          <w:sz w:val="24"/>
        </w:rPr>
        <w:t> </w:t>
      </w:r>
      <w:r>
        <w:rPr>
          <w:sz w:val="24"/>
        </w:rPr>
        <w:t>field</w:t>
      </w:r>
      <w:r>
        <w:rPr>
          <w:spacing w:val="-5"/>
          <w:sz w:val="24"/>
        </w:rPr>
        <w:t> </w:t>
      </w:r>
      <w:r>
        <w:rPr>
          <w:sz w:val="24"/>
        </w:rPr>
        <w:t>provided</w:t>
      </w:r>
      <w:r>
        <w:rPr>
          <w:spacing w:val="-5"/>
          <w:sz w:val="24"/>
        </w:rPr>
        <w:t> </w:t>
      </w:r>
      <w:r>
        <w:rPr>
          <w:sz w:val="24"/>
        </w:rPr>
        <w:t>by</w:t>
      </w:r>
      <w:r>
        <w:rPr>
          <w:spacing w:val="-5"/>
          <w:sz w:val="24"/>
        </w:rPr>
        <w:t> </w:t>
      </w:r>
      <w:r>
        <w:rPr>
          <w:sz w:val="24"/>
        </w:rPr>
        <w:t>a</w:t>
      </w:r>
      <w:r>
        <w:rPr>
          <w:spacing w:val="-5"/>
          <w:sz w:val="24"/>
        </w:rPr>
        <w:t> </w:t>
      </w:r>
      <w:r>
        <w:rPr>
          <w:sz w:val="24"/>
        </w:rPr>
        <w:t>remote</w:t>
      </w:r>
      <w:r>
        <w:rPr>
          <w:spacing w:val="-5"/>
          <w:sz w:val="24"/>
        </w:rPr>
        <w:t> </w:t>
      </w:r>
      <w:r>
        <w:rPr>
          <w:sz w:val="24"/>
        </w:rPr>
        <w:t>subject</w:t>
      </w:r>
      <w:r>
        <w:rPr>
          <w:spacing w:val="-5"/>
          <w:sz w:val="24"/>
        </w:rPr>
        <w:t> </w:t>
      </w:r>
      <w:r>
        <w:rPr>
          <w:sz w:val="24"/>
        </w:rPr>
        <w:t>is</w:t>
      </w:r>
      <w:r>
        <w:rPr>
          <w:spacing w:val="-5"/>
          <w:sz w:val="24"/>
        </w:rPr>
        <w:t> </w:t>
      </w:r>
      <w:r>
        <w:rPr>
          <w:sz w:val="24"/>
        </w:rPr>
        <w:t>requested,</w:t>
      </w:r>
      <w:r>
        <w:rPr>
          <w:spacing w:val="-5"/>
          <w:sz w:val="24"/>
        </w:rPr>
        <w:t> </w:t>
      </w:r>
      <w:r>
        <w:rPr>
          <w:sz w:val="24"/>
        </w:rPr>
        <w:t>but there exists no </w:t>
      </w:r>
      <w:r>
        <w:rPr>
          <w:rFonts w:ascii="Courier New"/>
          <w:color w:val="0000FF"/>
          <w:sz w:val="24"/>
        </w:rPr>
        <w:t>ComFieldGrant</w:t>
      </w:r>
      <w:r>
        <w:rPr>
          <w:rFonts w:ascii="Courier New"/>
          <w:color w:val="0000FF"/>
          <w:spacing w:val="-44"/>
          <w:sz w:val="24"/>
        </w:rPr>
        <w:t> </w:t>
      </w:r>
      <w:r>
        <w:rPr>
          <w:sz w:val="24"/>
        </w:rPr>
        <w:t>that</w:t>
      </w:r>
    </w:p>
    <w:p>
      <w:pPr>
        <w:pStyle w:val="ListParagraph"/>
        <w:numPr>
          <w:ilvl w:val="0"/>
          <w:numId w:val="61"/>
        </w:numPr>
        <w:tabs>
          <w:tab w:pos="923" w:val="left" w:leader="none"/>
        </w:tabs>
        <w:spacing w:line="240" w:lineRule="auto" w:before="120" w:after="0"/>
        <w:ind w:left="922" w:right="0" w:hanging="237"/>
        <w:jc w:val="left"/>
        <w:rPr>
          <w:sz w:val="24"/>
        </w:rPr>
      </w:pPr>
      <w:r>
        <w:rPr>
          <w:spacing w:val="-2"/>
          <w:sz w:val="24"/>
        </w:rPr>
        <w:t>has</w:t>
      </w:r>
      <w:r>
        <w:rPr>
          <w:spacing w:val="-13"/>
          <w:sz w:val="24"/>
        </w:rPr>
        <w:t> </w:t>
      </w:r>
      <w:r>
        <w:rPr>
          <w:spacing w:val="-2"/>
          <w:sz w:val="24"/>
        </w:rPr>
        <w:t>the</w:t>
      </w:r>
      <w:r>
        <w:rPr>
          <w:spacing w:val="-12"/>
          <w:sz w:val="24"/>
        </w:rPr>
        <w:t> </w:t>
      </w:r>
      <w:r>
        <w:rPr>
          <w:spacing w:val="-2"/>
          <w:sz w:val="24"/>
        </w:rPr>
        <w:t>parameter</w:t>
      </w:r>
      <w:r>
        <w:rPr>
          <w:spacing w:val="-12"/>
          <w:sz w:val="24"/>
        </w:rPr>
        <w:t> </w:t>
      </w:r>
      <w:r>
        <w:rPr>
          <w:rFonts w:ascii="Courier New" w:hAnsi="Courier New"/>
          <w:color w:val="0000FF"/>
          <w:spacing w:val="-2"/>
          <w:sz w:val="24"/>
        </w:rPr>
        <w:t>ComFieldGrant</w:t>
      </w:r>
      <w:r>
        <w:rPr>
          <w:spacing w:val="-2"/>
          <w:sz w:val="24"/>
        </w:rPr>
        <w:t>.</w:t>
      </w:r>
      <w:r>
        <w:rPr>
          <w:rFonts w:ascii="Courier New" w:hAnsi="Courier New"/>
          <w:color w:val="0000FF"/>
          <w:spacing w:val="-2"/>
          <w:sz w:val="24"/>
        </w:rPr>
        <w:t>role</w:t>
      </w:r>
      <w:r>
        <w:rPr>
          <w:rFonts w:ascii="Courier New" w:hAnsi="Courier New"/>
          <w:color w:val="0000FF"/>
          <w:spacing w:val="-89"/>
          <w:sz w:val="24"/>
        </w:rPr>
        <w:t> </w:t>
      </w:r>
      <w:r>
        <w:rPr>
          <w:spacing w:val="-2"/>
          <w:sz w:val="24"/>
        </w:rPr>
        <w:t>set</w:t>
      </w:r>
      <w:r>
        <w:rPr>
          <w:spacing w:val="-12"/>
          <w:sz w:val="24"/>
        </w:rPr>
        <w:t> </w:t>
      </w:r>
      <w:r>
        <w:rPr>
          <w:spacing w:val="-2"/>
          <w:sz w:val="24"/>
        </w:rPr>
        <w:t>to</w:t>
      </w:r>
      <w:r>
        <w:rPr>
          <w:spacing w:val="-13"/>
          <w:sz w:val="24"/>
        </w:rPr>
        <w:t> </w:t>
      </w:r>
      <w:r>
        <w:rPr>
          <w:rFonts w:ascii="Courier New" w:hAnsi="Courier New"/>
          <w:color w:val="0000FF"/>
          <w:spacing w:val="-2"/>
          <w:sz w:val="24"/>
        </w:rPr>
        <w:t>setter</w:t>
      </w:r>
      <w:r>
        <w:rPr>
          <w:rFonts w:ascii="Courier New" w:hAnsi="Courier New"/>
          <w:color w:val="0000FF"/>
          <w:spacing w:val="-89"/>
          <w:sz w:val="24"/>
        </w:rPr>
        <w:t> </w:t>
      </w:r>
      <w:r>
        <w:rPr>
          <w:spacing w:val="-2"/>
          <w:sz w:val="24"/>
        </w:rPr>
        <w:t>or</w:t>
      </w:r>
      <w:r>
        <w:rPr>
          <w:spacing w:val="-12"/>
          <w:sz w:val="24"/>
        </w:rPr>
        <w:t> </w:t>
      </w:r>
      <w:r>
        <w:rPr>
          <w:rFonts w:ascii="Courier New" w:hAnsi="Courier New"/>
          <w:color w:val="0000FF"/>
          <w:spacing w:val="-2"/>
          <w:sz w:val="24"/>
        </w:rPr>
        <w:t>getterSetter</w:t>
      </w:r>
      <w:r>
        <w:rPr>
          <w:rFonts w:ascii="Courier New" w:hAnsi="Courier New"/>
          <w:color w:val="0000FF"/>
          <w:spacing w:val="-89"/>
          <w:sz w:val="24"/>
        </w:rPr>
        <w:t> </w:t>
      </w:r>
      <w:r>
        <w:rPr>
          <w:spacing w:val="-5"/>
          <w:sz w:val="24"/>
        </w:rPr>
        <w:t>and</w:t>
      </w:r>
    </w:p>
    <w:p>
      <w:pPr>
        <w:pStyle w:val="ListParagraph"/>
        <w:numPr>
          <w:ilvl w:val="0"/>
          <w:numId w:val="61"/>
        </w:numPr>
        <w:tabs>
          <w:tab w:pos="923" w:val="left" w:leader="none"/>
        </w:tabs>
        <w:spacing w:line="240" w:lineRule="auto" w:before="126" w:after="0"/>
        <w:ind w:left="922" w:right="0" w:hanging="237"/>
        <w:jc w:val="left"/>
        <w:rPr>
          <w:sz w:val="24"/>
        </w:rPr>
      </w:pPr>
      <w:r>
        <w:rPr>
          <w:sz w:val="24"/>
        </w:rPr>
        <w:t>references</w:t>
      </w:r>
      <w:r>
        <w:rPr>
          <w:spacing w:val="-17"/>
          <w:sz w:val="24"/>
        </w:rPr>
        <w:t> </w:t>
      </w:r>
      <w:r>
        <w:rPr>
          <w:sz w:val="24"/>
        </w:rPr>
        <w:t>the</w:t>
      </w:r>
      <w:r>
        <w:rPr>
          <w:spacing w:val="-9"/>
          <w:sz w:val="24"/>
        </w:rPr>
        <w:t> </w:t>
      </w:r>
      <w:r>
        <w:rPr>
          <w:sz w:val="24"/>
        </w:rPr>
        <w:t>providing</w:t>
      </w:r>
      <w:r>
        <w:rPr>
          <w:spacing w:val="-9"/>
          <w:sz w:val="24"/>
        </w:rPr>
        <w:t> </w:t>
      </w:r>
      <w:r>
        <w:rPr>
          <w:sz w:val="24"/>
        </w:rPr>
        <w:t>remote</w:t>
      </w:r>
      <w:r>
        <w:rPr>
          <w:spacing w:val="-9"/>
          <w:sz w:val="24"/>
        </w:rPr>
        <w:t> </w:t>
      </w:r>
      <w:r>
        <w:rPr>
          <w:sz w:val="24"/>
        </w:rPr>
        <w:t>subject</w:t>
      </w:r>
      <w:r>
        <w:rPr>
          <w:spacing w:val="-9"/>
          <w:sz w:val="24"/>
        </w:rPr>
        <w:t> </w:t>
      </w:r>
      <w:r>
        <w:rPr>
          <w:sz w:val="24"/>
        </w:rPr>
        <w:t>in</w:t>
      </w:r>
      <w:r>
        <w:rPr>
          <w:spacing w:val="-9"/>
          <w:sz w:val="24"/>
        </w:rPr>
        <w:t> </w:t>
      </w:r>
      <w:r>
        <w:rPr>
          <w:sz w:val="24"/>
        </w:rPr>
        <w:t>the</w:t>
      </w:r>
      <w:r>
        <w:rPr>
          <w:spacing w:val="-9"/>
          <w:sz w:val="24"/>
        </w:rPr>
        <w:t> </w:t>
      </w:r>
      <w:r>
        <w:rPr>
          <w:sz w:val="24"/>
        </w:rPr>
        <w:t>role</w:t>
      </w:r>
      <w:r>
        <w:rPr>
          <w:spacing w:val="-9"/>
          <w:sz w:val="24"/>
        </w:rPr>
        <w:t> </w:t>
      </w:r>
      <w:r>
        <w:rPr>
          <w:rFonts w:ascii="Courier New" w:hAnsi="Courier New"/>
          <w:color w:val="0000FF"/>
          <w:sz w:val="24"/>
        </w:rPr>
        <w:t>remoteSubject</w:t>
      </w:r>
      <w:r>
        <w:rPr>
          <w:rFonts w:ascii="Courier New" w:hAnsi="Courier New"/>
          <w:color w:val="0000FF"/>
          <w:spacing w:val="-78"/>
          <w:sz w:val="24"/>
        </w:rPr>
        <w:t> </w:t>
      </w:r>
      <w:r>
        <w:rPr>
          <w:spacing w:val="-5"/>
          <w:sz w:val="24"/>
        </w:rPr>
        <w:t>and</w:t>
      </w:r>
    </w:p>
    <w:p>
      <w:pPr>
        <w:pStyle w:val="ListParagraph"/>
        <w:numPr>
          <w:ilvl w:val="0"/>
          <w:numId w:val="61"/>
        </w:numPr>
        <w:tabs>
          <w:tab w:pos="923" w:val="left" w:leader="none"/>
        </w:tabs>
        <w:spacing w:line="318" w:lineRule="exact" w:before="126" w:after="0"/>
        <w:ind w:left="922" w:right="0" w:hanging="237"/>
        <w:jc w:val="left"/>
        <w:rPr>
          <w:rFonts w:ascii="Courier New" w:hAnsi="Courier New"/>
          <w:sz w:val="24"/>
        </w:rPr>
      </w:pPr>
      <w:r>
        <w:rPr>
          <w:sz w:val="24"/>
        </w:rPr>
        <w:t>references</w:t>
      </w:r>
      <w:r>
        <w:rPr>
          <w:spacing w:val="8"/>
          <w:sz w:val="24"/>
        </w:rPr>
        <w:t> </w:t>
      </w:r>
      <w:r>
        <w:rPr>
          <w:sz w:val="24"/>
        </w:rPr>
        <w:t>a</w:t>
      </w:r>
      <w:r>
        <w:rPr>
          <w:spacing w:val="18"/>
          <w:sz w:val="24"/>
        </w:rPr>
        <w:t> </w:t>
      </w:r>
      <w:r>
        <w:rPr>
          <w:rFonts w:ascii="Courier New" w:hAnsi="Courier New"/>
          <w:color w:val="0000FF"/>
          <w:sz w:val="24"/>
        </w:rPr>
        <w:t>RequiredApServiceInstance</w:t>
      </w:r>
      <w:r>
        <w:rPr>
          <w:rFonts w:ascii="Courier New" w:hAnsi="Courier New"/>
          <w:color w:val="0000FF"/>
          <w:spacing w:val="-50"/>
          <w:sz w:val="24"/>
        </w:rPr>
        <w:t> </w:t>
      </w:r>
      <w:r>
        <w:rPr>
          <w:sz w:val="24"/>
        </w:rPr>
        <w:t>in</w:t>
      </w:r>
      <w:r>
        <w:rPr>
          <w:spacing w:val="18"/>
          <w:sz w:val="24"/>
        </w:rPr>
        <w:t> </w:t>
      </w:r>
      <w:r>
        <w:rPr>
          <w:sz w:val="24"/>
        </w:rPr>
        <w:t>the</w:t>
      </w:r>
      <w:r>
        <w:rPr>
          <w:spacing w:val="17"/>
          <w:sz w:val="24"/>
        </w:rPr>
        <w:t> </w:t>
      </w:r>
      <w:r>
        <w:rPr>
          <w:sz w:val="24"/>
        </w:rPr>
        <w:t>role</w:t>
      </w:r>
      <w:r>
        <w:rPr>
          <w:spacing w:val="19"/>
          <w:sz w:val="24"/>
        </w:rPr>
        <w:t> </w:t>
      </w:r>
      <w:r>
        <w:rPr>
          <w:rFonts w:ascii="Courier New" w:hAnsi="Courier New"/>
          <w:color w:val="0000FF"/>
          <w:spacing w:val="-2"/>
          <w:sz w:val="24"/>
        </w:rPr>
        <w:t>serviceInstance</w:t>
      </w:r>
    </w:p>
    <w:p>
      <w:pPr>
        <w:pStyle w:val="BodyText"/>
        <w:spacing w:line="272" w:lineRule="exact"/>
        <w:ind w:left="922"/>
      </w:pPr>
      <w:r>
        <w:rPr>
          <w:spacing w:val="-5"/>
        </w:rPr>
        <w:t>and</w:t>
      </w:r>
    </w:p>
    <w:p>
      <w:pPr>
        <w:pStyle w:val="ListParagraph"/>
        <w:numPr>
          <w:ilvl w:val="0"/>
          <w:numId w:val="61"/>
        </w:numPr>
        <w:tabs>
          <w:tab w:pos="923" w:val="left" w:leader="none"/>
        </w:tabs>
        <w:spacing w:line="240" w:lineRule="auto" w:before="147" w:after="0"/>
        <w:ind w:left="922" w:right="0" w:hanging="237"/>
        <w:jc w:val="left"/>
        <w:rPr>
          <w:sz w:val="24"/>
        </w:rPr>
      </w:pPr>
      <w:r>
        <w:rPr>
          <w:sz w:val="24"/>
        </w:rPr>
        <w:t>references</w:t>
      </w:r>
      <w:r>
        <w:rPr>
          <w:spacing w:val="-9"/>
          <w:sz w:val="24"/>
        </w:rPr>
        <w:t> </w:t>
      </w:r>
      <w:r>
        <w:rPr>
          <w:sz w:val="24"/>
        </w:rPr>
        <w:t>the</w:t>
      </w:r>
      <w:r>
        <w:rPr>
          <w:spacing w:val="-8"/>
          <w:sz w:val="24"/>
        </w:rPr>
        <w:t> </w:t>
      </w:r>
      <w:r>
        <w:rPr>
          <w:sz w:val="24"/>
        </w:rPr>
        <w:t>event</w:t>
      </w:r>
      <w:r>
        <w:rPr>
          <w:spacing w:val="-8"/>
          <w:sz w:val="24"/>
        </w:rPr>
        <w:t> </w:t>
      </w:r>
      <w:r>
        <w:rPr>
          <w:sz w:val="24"/>
        </w:rPr>
        <w:t>in</w:t>
      </w:r>
      <w:r>
        <w:rPr>
          <w:spacing w:val="-9"/>
          <w:sz w:val="24"/>
        </w:rPr>
        <w:t> </w:t>
      </w:r>
      <w:r>
        <w:rPr>
          <w:sz w:val="24"/>
        </w:rPr>
        <w:t>the</w:t>
      </w:r>
      <w:r>
        <w:rPr>
          <w:spacing w:val="-8"/>
          <w:sz w:val="24"/>
        </w:rPr>
        <w:t> </w:t>
      </w:r>
      <w:r>
        <w:rPr>
          <w:sz w:val="24"/>
        </w:rPr>
        <w:t>role</w:t>
      </w:r>
      <w:r>
        <w:rPr>
          <w:spacing w:val="-8"/>
          <w:sz w:val="24"/>
        </w:rPr>
        <w:t> </w:t>
      </w:r>
      <w:r>
        <w:rPr>
          <w:rFonts w:ascii="Courier New" w:hAnsi="Courier New"/>
          <w:color w:val="0000FF"/>
          <w:spacing w:val="-2"/>
          <w:sz w:val="24"/>
        </w:rPr>
        <w:t>serviceDeployment</w:t>
      </w:r>
      <w:r>
        <w:rPr>
          <w:spacing w:val="-2"/>
          <w:sz w:val="24"/>
        </w:rPr>
        <w:t>,</w:t>
      </w:r>
    </w:p>
    <w:p>
      <w:pPr>
        <w:spacing w:before="126"/>
        <w:ind w:left="337" w:right="1415" w:firstLine="0"/>
        <w:jc w:val="both"/>
        <w:rPr>
          <w:i/>
          <w:sz w:val="24"/>
        </w:rPr>
      </w:pPr>
      <w:r>
        <w:rPr>
          <w:sz w:val="24"/>
        </w:rPr>
        <w:t>then Communication Management shall drop the request.</w:t>
      </w:r>
      <w:r>
        <w:rPr>
          <w:rFonts w:ascii="Swis721 WGL4 BT" w:hAnsi="Swis721 WGL4 BT"/>
          <w:i/>
          <w:sz w:val="24"/>
        </w:rPr>
        <w:t>♩</w:t>
      </w:r>
      <w:r>
        <w:rPr>
          <w:i/>
          <w:sz w:val="24"/>
        </w:rPr>
        <w:t>(</w:t>
      </w:r>
      <w:r>
        <w:rPr>
          <w:i/>
          <w:color w:val="0000FF"/>
          <w:sz w:val="24"/>
        </w:rPr>
        <w:t>RS_IAM_00001</w:t>
      </w:r>
      <w:r>
        <w:rPr>
          <w:i/>
          <w:sz w:val="24"/>
        </w:rPr>
        <w:t>, </w:t>
      </w:r>
      <w:r>
        <w:rPr>
          <w:i/>
          <w:color w:val="0000FF"/>
          <w:sz w:val="24"/>
        </w:rPr>
        <w:t>RS_-</w:t>
      </w:r>
      <w:r>
        <w:rPr>
          <w:i/>
          <w:color w:val="0000FF"/>
          <w:sz w:val="24"/>
        </w:rPr>
        <w:t> </w:t>
      </w:r>
      <w:r>
        <w:rPr>
          <w:i/>
          <w:color w:val="0000FF"/>
          <w:spacing w:val="-2"/>
          <w:sz w:val="24"/>
        </w:rPr>
        <w:t>IAM_00002</w:t>
      </w:r>
      <w:r>
        <w:rPr>
          <w:i/>
          <w:spacing w:val="-2"/>
          <w:sz w:val="24"/>
        </w:rPr>
        <w:t>)</w:t>
      </w:r>
    </w:p>
    <w:p>
      <w:pPr>
        <w:spacing w:line="244" w:lineRule="auto" w:before="145"/>
        <w:ind w:left="337" w:right="1415" w:firstLine="0"/>
        <w:jc w:val="both"/>
        <w:rPr>
          <w:sz w:val="24"/>
        </w:rPr>
      </w:pPr>
      <w:r>
        <w:rPr>
          <w:b/>
          <w:sz w:val="24"/>
        </w:rPr>
        <w:t>[SWS_CM_10504]</w:t>
      </w:r>
      <w:r>
        <w:rPr>
          <w:sz w:val="24"/>
        </w:rPr>
        <w:t>{DRAFT} </w:t>
      </w:r>
      <w:r>
        <w:rPr>
          <w:b/>
          <w:sz w:val="24"/>
        </w:rPr>
        <w:t>Remote access control on providing field getters </w:t>
      </w:r>
      <w:r>
        <w:rPr>
          <w:rFonts w:ascii="Swis721 WGL4 BT"/>
          <w:i/>
          <w:sz w:val="24"/>
        </w:rPr>
        <w:t>[</w:t>
      </w:r>
      <w:r>
        <w:rPr>
          <w:sz w:val="24"/>
        </w:rPr>
        <w:t>If the</w:t>
      </w:r>
      <w:r>
        <w:rPr>
          <w:spacing w:val="-6"/>
          <w:sz w:val="24"/>
        </w:rPr>
        <w:t> </w:t>
      </w:r>
      <w:r>
        <w:rPr>
          <w:sz w:val="24"/>
        </w:rPr>
        <w:t>execution</w:t>
      </w:r>
      <w:r>
        <w:rPr>
          <w:spacing w:val="-6"/>
          <w:sz w:val="24"/>
        </w:rPr>
        <w:t> </w:t>
      </w:r>
      <w:r>
        <w:rPr>
          <w:sz w:val="24"/>
        </w:rPr>
        <w:t>of</w:t>
      </w:r>
      <w:r>
        <w:rPr>
          <w:spacing w:val="-6"/>
          <w:sz w:val="24"/>
        </w:rPr>
        <w:t> </w:t>
      </w:r>
      <w:r>
        <w:rPr>
          <w:sz w:val="24"/>
        </w:rPr>
        <w:t>a</w:t>
      </w:r>
      <w:r>
        <w:rPr>
          <w:spacing w:val="-6"/>
          <w:sz w:val="24"/>
        </w:rPr>
        <w:t> </w:t>
      </w:r>
      <w:r>
        <w:rPr>
          <w:sz w:val="24"/>
        </w:rPr>
        <w:t>get</w:t>
      </w:r>
      <w:r>
        <w:rPr>
          <w:spacing w:val="-6"/>
          <w:sz w:val="24"/>
        </w:rPr>
        <w:t> </w:t>
      </w:r>
      <w:r>
        <w:rPr>
          <w:sz w:val="24"/>
        </w:rPr>
        <w:t>method</w:t>
      </w:r>
      <w:r>
        <w:rPr>
          <w:spacing w:val="-6"/>
          <w:sz w:val="24"/>
        </w:rPr>
        <w:t> </w:t>
      </w:r>
      <w:r>
        <w:rPr>
          <w:sz w:val="24"/>
        </w:rPr>
        <w:t>of</w:t>
      </w:r>
      <w:r>
        <w:rPr>
          <w:spacing w:val="-6"/>
          <w:sz w:val="24"/>
        </w:rPr>
        <w:t> </w:t>
      </w:r>
      <w:r>
        <w:rPr>
          <w:sz w:val="24"/>
        </w:rPr>
        <w:t>a</w:t>
      </w:r>
      <w:r>
        <w:rPr>
          <w:spacing w:val="-6"/>
          <w:sz w:val="24"/>
        </w:rPr>
        <w:t> </w:t>
      </w:r>
      <w:r>
        <w:rPr>
          <w:sz w:val="24"/>
        </w:rPr>
        <w:t>field</w:t>
      </w:r>
      <w:r>
        <w:rPr>
          <w:spacing w:val="-6"/>
          <w:sz w:val="24"/>
        </w:rPr>
        <w:t> </w:t>
      </w:r>
      <w:r>
        <w:rPr>
          <w:sz w:val="24"/>
        </w:rPr>
        <w:t>provided</w:t>
      </w:r>
      <w:r>
        <w:rPr>
          <w:spacing w:val="-6"/>
          <w:sz w:val="24"/>
        </w:rPr>
        <w:t> </w:t>
      </w:r>
      <w:r>
        <w:rPr>
          <w:sz w:val="24"/>
        </w:rPr>
        <w:t>by</w:t>
      </w:r>
      <w:r>
        <w:rPr>
          <w:spacing w:val="-6"/>
          <w:sz w:val="24"/>
        </w:rPr>
        <w:t> </w:t>
      </w:r>
      <w:r>
        <w:rPr>
          <w:sz w:val="24"/>
        </w:rPr>
        <w:t>a</w:t>
      </w:r>
      <w:r>
        <w:rPr>
          <w:spacing w:val="-6"/>
          <w:sz w:val="24"/>
        </w:rPr>
        <w:t> </w:t>
      </w:r>
      <w:r>
        <w:rPr>
          <w:sz w:val="24"/>
        </w:rPr>
        <w:t>remote</w:t>
      </w:r>
      <w:r>
        <w:rPr>
          <w:spacing w:val="-6"/>
          <w:sz w:val="24"/>
        </w:rPr>
        <w:t> </w:t>
      </w:r>
      <w:r>
        <w:rPr>
          <w:sz w:val="24"/>
        </w:rPr>
        <w:t>subject</w:t>
      </w:r>
      <w:r>
        <w:rPr>
          <w:spacing w:val="-6"/>
          <w:sz w:val="24"/>
        </w:rPr>
        <w:t> </w:t>
      </w:r>
      <w:r>
        <w:rPr>
          <w:sz w:val="24"/>
        </w:rPr>
        <w:t>is</w:t>
      </w:r>
      <w:r>
        <w:rPr>
          <w:spacing w:val="-6"/>
          <w:sz w:val="24"/>
        </w:rPr>
        <w:t> </w:t>
      </w:r>
      <w:r>
        <w:rPr>
          <w:sz w:val="24"/>
        </w:rPr>
        <w:t>requested,</w:t>
      </w:r>
      <w:r>
        <w:rPr>
          <w:spacing w:val="-6"/>
          <w:sz w:val="24"/>
        </w:rPr>
        <w:t> </w:t>
      </w:r>
      <w:r>
        <w:rPr>
          <w:sz w:val="24"/>
        </w:rPr>
        <w:t>but there exists no </w:t>
      </w:r>
      <w:r>
        <w:rPr>
          <w:rFonts w:ascii="Courier New"/>
          <w:color w:val="0000FF"/>
          <w:sz w:val="24"/>
        </w:rPr>
        <w:t>ComFieldGrant</w:t>
      </w:r>
      <w:r>
        <w:rPr>
          <w:rFonts w:ascii="Courier New"/>
          <w:color w:val="0000FF"/>
          <w:spacing w:val="-44"/>
          <w:sz w:val="24"/>
        </w:rPr>
        <w:t> </w:t>
      </w:r>
      <w:r>
        <w:rPr>
          <w:sz w:val="24"/>
        </w:rPr>
        <w:t>that</w:t>
      </w:r>
    </w:p>
    <w:p>
      <w:pPr>
        <w:pStyle w:val="ListParagraph"/>
        <w:numPr>
          <w:ilvl w:val="0"/>
          <w:numId w:val="61"/>
        </w:numPr>
        <w:tabs>
          <w:tab w:pos="923" w:val="left" w:leader="none"/>
        </w:tabs>
        <w:spacing w:line="240" w:lineRule="auto" w:before="120" w:after="0"/>
        <w:ind w:left="922" w:right="0" w:hanging="237"/>
        <w:jc w:val="left"/>
        <w:rPr>
          <w:sz w:val="24"/>
        </w:rPr>
      </w:pPr>
      <w:r>
        <w:rPr>
          <w:spacing w:val="-2"/>
          <w:sz w:val="24"/>
        </w:rPr>
        <w:t>has</w:t>
      </w:r>
      <w:r>
        <w:rPr>
          <w:spacing w:val="-13"/>
          <w:sz w:val="24"/>
        </w:rPr>
        <w:t> </w:t>
      </w:r>
      <w:r>
        <w:rPr>
          <w:spacing w:val="-2"/>
          <w:sz w:val="24"/>
        </w:rPr>
        <w:t>the</w:t>
      </w:r>
      <w:r>
        <w:rPr>
          <w:spacing w:val="-12"/>
          <w:sz w:val="24"/>
        </w:rPr>
        <w:t> </w:t>
      </w:r>
      <w:r>
        <w:rPr>
          <w:spacing w:val="-2"/>
          <w:sz w:val="24"/>
        </w:rPr>
        <w:t>parameter</w:t>
      </w:r>
      <w:r>
        <w:rPr>
          <w:spacing w:val="-12"/>
          <w:sz w:val="24"/>
        </w:rPr>
        <w:t> </w:t>
      </w:r>
      <w:r>
        <w:rPr>
          <w:rFonts w:ascii="Courier New" w:hAnsi="Courier New"/>
          <w:color w:val="0000FF"/>
          <w:spacing w:val="-2"/>
          <w:sz w:val="24"/>
        </w:rPr>
        <w:t>ComFieldGrant</w:t>
      </w:r>
      <w:r>
        <w:rPr>
          <w:spacing w:val="-2"/>
          <w:sz w:val="24"/>
        </w:rPr>
        <w:t>.</w:t>
      </w:r>
      <w:r>
        <w:rPr>
          <w:rFonts w:ascii="Courier New" w:hAnsi="Courier New"/>
          <w:color w:val="0000FF"/>
          <w:spacing w:val="-2"/>
          <w:sz w:val="24"/>
        </w:rPr>
        <w:t>role</w:t>
      </w:r>
      <w:r>
        <w:rPr>
          <w:rFonts w:ascii="Courier New" w:hAnsi="Courier New"/>
          <w:color w:val="0000FF"/>
          <w:spacing w:val="-89"/>
          <w:sz w:val="24"/>
        </w:rPr>
        <w:t> </w:t>
      </w:r>
      <w:r>
        <w:rPr>
          <w:spacing w:val="-2"/>
          <w:sz w:val="24"/>
        </w:rPr>
        <w:t>set</w:t>
      </w:r>
      <w:r>
        <w:rPr>
          <w:spacing w:val="-12"/>
          <w:sz w:val="24"/>
        </w:rPr>
        <w:t> </w:t>
      </w:r>
      <w:r>
        <w:rPr>
          <w:spacing w:val="-2"/>
          <w:sz w:val="24"/>
        </w:rPr>
        <w:t>to</w:t>
      </w:r>
      <w:r>
        <w:rPr>
          <w:spacing w:val="-13"/>
          <w:sz w:val="24"/>
        </w:rPr>
        <w:t> </w:t>
      </w:r>
      <w:r>
        <w:rPr>
          <w:rFonts w:ascii="Courier New" w:hAnsi="Courier New"/>
          <w:color w:val="0000FF"/>
          <w:spacing w:val="-2"/>
          <w:sz w:val="24"/>
        </w:rPr>
        <w:t>getter</w:t>
      </w:r>
      <w:r>
        <w:rPr>
          <w:rFonts w:ascii="Courier New" w:hAnsi="Courier New"/>
          <w:color w:val="0000FF"/>
          <w:spacing w:val="-89"/>
          <w:sz w:val="24"/>
        </w:rPr>
        <w:t> </w:t>
      </w:r>
      <w:r>
        <w:rPr>
          <w:spacing w:val="-2"/>
          <w:sz w:val="24"/>
        </w:rPr>
        <w:t>or</w:t>
      </w:r>
      <w:r>
        <w:rPr>
          <w:spacing w:val="-12"/>
          <w:sz w:val="24"/>
        </w:rPr>
        <w:t> </w:t>
      </w:r>
      <w:r>
        <w:rPr>
          <w:rFonts w:ascii="Courier New" w:hAnsi="Courier New"/>
          <w:color w:val="0000FF"/>
          <w:spacing w:val="-2"/>
          <w:sz w:val="24"/>
        </w:rPr>
        <w:t>getterSetter</w:t>
      </w:r>
      <w:r>
        <w:rPr>
          <w:rFonts w:ascii="Courier New" w:hAnsi="Courier New"/>
          <w:color w:val="0000FF"/>
          <w:spacing w:val="-89"/>
          <w:sz w:val="24"/>
        </w:rPr>
        <w:t> </w:t>
      </w:r>
      <w:r>
        <w:rPr>
          <w:spacing w:val="-5"/>
          <w:sz w:val="24"/>
        </w:rPr>
        <w:t>and</w:t>
      </w:r>
    </w:p>
    <w:p>
      <w:pPr>
        <w:pStyle w:val="ListParagraph"/>
        <w:numPr>
          <w:ilvl w:val="0"/>
          <w:numId w:val="61"/>
        </w:numPr>
        <w:tabs>
          <w:tab w:pos="923" w:val="left" w:leader="none"/>
        </w:tabs>
        <w:spacing w:line="240" w:lineRule="auto" w:before="126" w:after="0"/>
        <w:ind w:left="922" w:right="0" w:hanging="237"/>
        <w:jc w:val="left"/>
        <w:rPr>
          <w:sz w:val="24"/>
        </w:rPr>
      </w:pPr>
      <w:r>
        <w:rPr>
          <w:sz w:val="24"/>
        </w:rPr>
        <w:t>references</w:t>
      </w:r>
      <w:r>
        <w:rPr>
          <w:spacing w:val="-17"/>
          <w:sz w:val="24"/>
        </w:rPr>
        <w:t> </w:t>
      </w:r>
      <w:r>
        <w:rPr>
          <w:sz w:val="24"/>
        </w:rPr>
        <w:t>the</w:t>
      </w:r>
      <w:r>
        <w:rPr>
          <w:spacing w:val="-9"/>
          <w:sz w:val="24"/>
        </w:rPr>
        <w:t> </w:t>
      </w:r>
      <w:r>
        <w:rPr>
          <w:sz w:val="24"/>
        </w:rPr>
        <w:t>providing</w:t>
      </w:r>
      <w:r>
        <w:rPr>
          <w:spacing w:val="-9"/>
          <w:sz w:val="24"/>
        </w:rPr>
        <w:t> </w:t>
      </w:r>
      <w:r>
        <w:rPr>
          <w:sz w:val="24"/>
        </w:rPr>
        <w:t>remote</w:t>
      </w:r>
      <w:r>
        <w:rPr>
          <w:spacing w:val="-9"/>
          <w:sz w:val="24"/>
        </w:rPr>
        <w:t> </w:t>
      </w:r>
      <w:r>
        <w:rPr>
          <w:sz w:val="24"/>
        </w:rPr>
        <w:t>subject</w:t>
      </w:r>
      <w:r>
        <w:rPr>
          <w:spacing w:val="-9"/>
          <w:sz w:val="24"/>
        </w:rPr>
        <w:t> </w:t>
      </w:r>
      <w:r>
        <w:rPr>
          <w:sz w:val="24"/>
        </w:rPr>
        <w:t>in</w:t>
      </w:r>
      <w:r>
        <w:rPr>
          <w:spacing w:val="-9"/>
          <w:sz w:val="24"/>
        </w:rPr>
        <w:t> </w:t>
      </w:r>
      <w:r>
        <w:rPr>
          <w:sz w:val="24"/>
        </w:rPr>
        <w:t>the</w:t>
      </w:r>
      <w:r>
        <w:rPr>
          <w:spacing w:val="-9"/>
          <w:sz w:val="24"/>
        </w:rPr>
        <w:t> </w:t>
      </w:r>
      <w:r>
        <w:rPr>
          <w:sz w:val="24"/>
        </w:rPr>
        <w:t>role</w:t>
      </w:r>
      <w:r>
        <w:rPr>
          <w:spacing w:val="-9"/>
          <w:sz w:val="24"/>
        </w:rPr>
        <w:t> </w:t>
      </w:r>
      <w:r>
        <w:rPr>
          <w:rFonts w:ascii="Courier New" w:hAnsi="Courier New"/>
          <w:color w:val="0000FF"/>
          <w:sz w:val="24"/>
        </w:rPr>
        <w:t>remoteSubject</w:t>
      </w:r>
      <w:r>
        <w:rPr>
          <w:rFonts w:ascii="Courier New" w:hAnsi="Courier New"/>
          <w:color w:val="0000FF"/>
          <w:spacing w:val="-78"/>
          <w:sz w:val="24"/>
        </w:rPr>
        <w:t> </w:t>
      </w:r>
      <w:r>
        <w:rPr>
          <w:spacing w:val="-5"/>
          <w:sz w:val="24"/>
        </w:rPr>
        <w:t>and</w:t>
      </w:r>
    </w:p>
    <w:p>
      <w:pPr>
        <w:spacing w:after="0" w:line="240" w:lineRule="auto"/>
        <w:jc w:val="left"/>
        <w:rPr>
          <w:sz w:val="24"/>
        </w:rPr>
        <w:sectPr>
          <w:pgSz w:w="11910" w:h="13960"/>
          <w:pgMar w:top="280" w:bottom="280" w:left="1080" w:right="0"/>
        </w:sectPr>
      </w:pPr>
    </w:p>
    <w:p>
      <w:pPr>
        <w:pStyle w:val="ListParagraph"/>
        <w:numPr>
          <w:ilvl w:val="0"/>
          <w:numId w:val="61"/>
        </w:numPr>
        <w:tabs>
          <w:tab w:pos="923" w:val="left" w:leader="none"/>
        </w:tabs>
        <w:spacing w:line="318" w:lineRule="exact" w:before="65" w:after="0"/>
        <w:ind w:left="922" w:right="0" w:hanging="237"/>
        <w:jc w:val="left"/>
        <w:rPr>
          <w:rFonts w:ascii="Courier New" w:hAnsi="Courier New"/>
          <w:sz w:val="24"/>
        </w:rPr>
      </w:pPr>
      <w:r>
        <w:rPr>
          <w:sz w:val="24"/>
        </w:rPr>
        <w:t>references</w:t>
      </w:r>
      <w:r>
        <w:rPr>
          <w:spacing w:val="8"/>
          <w:sz w:val="24"/>
        </w:rPr>
        <w:t> </w:t>
      </w:r>
      <w:r>
        <w:rPr>
          <w:sz w:val="24"/>
        </w:rPr>
        <w:t>a</w:t>
      </w:r>
      <w:r>
        <w:rPr>
          <w:spacing w:val="18"/>
          <w:sz w:val="24"/>
        </w:rPr>
        <w:t> </w:t>
      </w:r>
      <w:r>
        <w:rPr>
          <w:rFonts w:ascii="Courier New" w:hAnsi="Courier New"/>
          <w:color w:val="0000FF"/>
          <w:sz w:val="24"/>
        </w:rPr>
        <w:t>RequiredApServiceInstance</w:t>
      </w:r>
      <w:r>
        <w:rPr>
          <w:rFonts w:ascii="Courier New" w:hAnsi="Courier New"/>
          <w:color w:val="0000FF"/>
          <w:spacing w:val="-50"/>
          <w:sz w:val="24"/>
        </w:rPr>
        <w:t> </w:t>
      </w:r>
      <w:r>
        <w:rPr>
          <w:sz w:val="24"/>
        </w:rPr>
        <w:t>in</w:t>
      </w:r>
      <w:r>
        <w:rPr>
          <w:spacing w:val="18"/>
          <w:sz w:val="24"/>
        </w:rPr>
        <w:t> </w:t>
      </w:r>
      <w:r>
        <w:rPr>
          <w:sz w:val="24"/>
        </w:rPr>
        <w:t>the</w:t>
      </w:r>
      <w:r>
        <w:rPr>
          <w:spacing w:val="17"/>
          <w:sz w:val="24"/>
        </w:rPr>
        <w:t> </w:t>
      </w:r>
      <w:r>
        <w:rPr>
          <w:sz w:val="24"/>
        </w:rPr>
        <w:t>role</w:t>
      </w:r>
      <w:r>
        <w:rPr>
          <w:spacing w:val="19"/>
          <w:sz w:val="24"/>
        </w:rPr>
        <w:t> </w:t>
      </w:r>
      <w:r>
        <w:rPr>
          <w:rFonts w:ascii="Courier New" w:hAnsi="Courier New"/>
          <w:color w:val="0000FF"/>
          <w:spacing w:val="-2"/>
          <w:sz w:val="24"/>
        </w:rPr>
        <w:t>serviceInstance</w:t>
      </w:r>
    </w:p>
    <w:p>
      <w:pPr>
        <w:pStyle w:val="BodyText"/>
        <w:spacing w:line="272" w:lineRule="exact"/>
        <w:ind w:left="922"/>
      </w:pPr>
      <w:r>
        <w:rPr>
          <w:spacing w:val="-5"/>
        </w:rPr>
        <w:t>and</w:t>
      </w:r>
    </w:p>
    <w:p>
      <w:pPr>
        <w:pStyle w:val="ListParagraph"/>
        <w:numPr>
          <w:ilvl w:val="0"/>
          <w:numId w:val="61"/>
        </w:numPr>
        <w:tabs>
          <w:tab w:pos="923" w:val="left" w:leader="none"/>
        </w:tabs>
        <w:spacing w:line="240" w:lineRule="auto" w:before="147" w:after="0"/>
        <w:ind w:left="922" w:right="0" w:hanging="237"/>
        <w:jc w:val="left"/>
        <w:rPr>
          <w:sz w:val="24"/>
        </w:rPr>
      </w:pPr>
      <w:r>
        <w:rPr>
          <w:sz w:val="24"/>
        </w:rPr>
        <w:t>references</w:t>
      </w:r>
      <w:r>
        <w:rPr>
          <w:spacing w:val="-9"/>
          <w:sz w:val="24"/>
        </w:rPr>
        <w:t> </w:t>
      </w:r>
      <w:r>
        <w:rPr>
          <w:sz w:val="24"/>
        </w:rPr>
        <w:t>the</w:t>
      </w:r>
      <w:r>
        <w:rPr>
          <w:spacing w:val="-8"/>
          <w:sz w:val="24"/>
        </w:rPr>
        <w:t> </w:t>
      </w:r>
      <w:r>
        <w:rPr>
          <w:sz w:val="24"/>
        </w:rPr>
        <w:t>event</w:t>
      </w:r>
      <w:r>
        <w:rPr>
          <w:spacing w:val="-8"/>
          <w:sz w:val="24"/>
        </w:rPr>
        <w:t> </w:t>
      </w:r>
      <w:r>
        <w:rPr>
          <w:sz w:val="24"/>
        </w:rPr>
        <w:t>in</w:t>
      </w:r>
      <w:r>
        <w:rPr>
          <w:spacing w:val="-9"/>
          <w:sz w:val="24"/>
        </w:rPr>
        <w:t> </w:t>
      </w:r>
      <w:r>
        <w:rPr>
          <w:sz w:val="24"/>
        </w:rPr>
        <w:t>the</w:t>
      </w:r>
      <w:r>
        <w:rPr>
          <w:spacing w:val="-8"/>
          <w:sz w:val="24"/>
        </w:rPr>
        <w:t> </w:t>
      </w:r>
      <w:r>
        <w:rPr>
          <w:sz w:val="24"/>
        </w:rPr>
        <w:t>role</w:t>
      </w:r>
      <w:r>
        <w:rPr>
          <w:spacing w:val="-8"/>
          <w:sz w:val="24"/>
        </w:rPr>
        <w:t> </w:t>
      </w:r>
      <w:r>
        <w:rPr>
          <w:rFonts w:ascii="Courier New" w:hAnsi="Courier New"/>
          <w:color w:val="0000FF"/>
          <w:spacing w:val="-2"/>
          <w:sz w:val="24"/>
        </w:rPr>
        <w:t>serviceDeployment</w:t>
      </w:r>
      <w:r>
        <w:rPr>
          <w:spacing w:val="-2"/>
          <w:sz w:val="24"/>
        </w:rPr>
        <w:t>,</w:t>
      </w:r>
    </w:p>
    <w:p>
      <w:pPr>
        <w:spacing w:before="126"/>
        <w:ind w:left="337" w:right="1415" w:firstLine="0"/>
        <w:jc w:val="left"/>
        <w:rPr>
          <w:i/>
          <w:sz w:val="24"/>
        </w:rPr>
      </w:pPr>
      <w:r>
        <w:rPr>
          <w:sz w:val="24"/>
        </w:rPr>
        <w:t>then</w:t>
      </w:r>
      <w:r>
        <w:rPr>
          <w:spacing w:val="31"/>
          <w:sz w:val="24"/>
        </w:rPr>
        <w:t> </w:t>
      </w:r>
      <w:r>
        <w:rPr>
          <w:sz w:val="24"/>
        </w:rPr>
        <w:t>Communication</w:t>
      </w:r>
      <w:r>
        <w:rPr>
          <w:spacing w:val="31"/>
          <w:sz w:val="24"/>
        </w:rPr>
        <w:t> </w:t>
      </w:r>
      <w:r>
        <w:rPr>
          <w:sz w:val="24"/>
        </w:rPr>
        <w:t>Management</w:t>
      </w:r>
      <w:r>
        <w:rPr>
          <w:spacing w:val="31"/>
          <w:sz w:val="24"/>
        </w:rPr>
        <w:t> </w:t>
      </w:r>
      <w:r>
        <w:rPr>
          <w:sz w:val="24"/>
        </w:rPr>
        <w:t>shall</w:t>
      </w:r>
      <w:r>
        <w:rPr>
          <w:spacing w:val="31"/>
          <w:sz w:val="24"/>
        </w:rPr>
        <w:t> </w:t>
      </w:r>
      <w:r>
        <w:rPr>
          <w:sz w:val="24"/>
        </w:rPr>
        <w:t>drop</w:t>
      </w:r>
      <w:r>
        <w:rPr>
          <w:spacing w:val="31"/>
          <w:sz w:val="24"/>
        </w:rPr>
        <w:t> </w:t>
      </w:r>
      <w:r>
        <w:rPr>
          <w:sz w:val="24"/>
        </w:rPr>
        <w:t>the</w:t>
      </w:r>
      <w:r>
        <w:rPr>
          <w:spacing w:val="31"/>
          <w:sz w:val="24"/>
        </w:rPr>
        <w:t> </w:t>
      </w:r>
      <w:r>
        <w:rPr>
          <w:sz w:val="24"/>
        </w:rPr>
        <w:t>request.</w:t>
      </w:r>
      <w:r>
        <w:rPr>
          <w:rFonts w:ascii="Swis721 WGL4 BT" w:hAnsi="Swis721 WGL4 BT"/>
          <w:i/>
          <w:sz w:val="24"/>
        </w:rPr>
        <w:t>♩</w:t>
      </w:r>
      <w:r>
        <w:rPr>
          <w:i/>
          <w:sz w:val="24"/>
        </w:rPr>
        <w:t>(</w:t>
      </w:r>
      <w:r>
        <w:rPr>
          <w:i/>
          <w:color w:val="0000FF"/>
          <w:sz w:val="24"/>
        </w:rPr>
        <w:t>RS_IAM_00001</w:t>
      </w:r>
      <w:r>
        <w:rPr>
          <w:i/>
          <w:sz w:val="24"/>
        </w:rPr>
        <w:t>,</w:t>
      </w:r>
      <w:r>
        <w:rPr>
          <w:i/>
          <w:spacing w:val="40"/>
          <w:sz w:val="24"/>
        </w:rPr>
        <w:t> </w:t>
      </w:r>
      <w:r>
        <w:rPr>
          <w:i/>
          <w:color w:val="0000FF"/>
          <w:sz w:val="24"/>
        </w:rPr>
        <w:t>RS_-</w:t>
      </w:r>
      <w:r>
        <w:rPr>
          <w:i/>
          <w:color w:val="0000FF"/>
          <w:sz w:val="24"/>
        </w:rPr>
        <w:t> </w:t>
      </w:r>
      <w:r>
        <w:rPr>
          <w:i/>
          <w:color w:val="0000FF"/>
          <w:spacing w:val="-2"/>
          <w:sz w:val="24"/>
        </w:rPr>
        <w:t>IAM_00002</w:t>
      </w:r>
      <w:r>
        <w:rPr>
          <w:i/>
          <w:spacing w:val="-2"/>
          <w:sz w:val="24"/>
        </w:rPr>
        <w:t>)</w:t>
      </w:r>
    </w:p>
    <w:p>
      <w:pPr>
        <w:spacing w:line="232" w:lineRule="auto" w:before="178"/>
        <w:ind w:left="337" w:right="1415" w:firstLine="0"/>
        <w:jc w:val="both"/>
        <w:rPr>
          <w:sz w:val="24"/>
        </w:rPr>
      </w:pPr>
      <w:r>
        <w:rPr>
          <w:b/>
          <w:sz w:val="24"/>
        </w:rPr>
        <w:t>[SWS_CM_10505]</w:t>
      </w:r>
      <w:r>
        <w:rPr>
          <w:sz w:val="24"/>
        </w:rPr>
        <w:t>{DRAFT} </w:t>
      </w:r>
      <w:r>
        <w:rPr>
          <w:b/>
          <w:sz w:val="24"/>
        </w:rPr>
        <w:t>Remote access control on consuming field </w:t>
      </w:r>
      <w:r>
        <w:rPr>
          <w:b/>
          <w:sz w:val="24"/>
        </w:rPr>
        <w:t>notifiers </w:t>
      </w:r>
      <w:r>
        <w:rPr>
          <w:rFonts w:ascii="Swis721 WGL4 BT"/>
          <w:i/>
          <w:sz w:val="24"/>
        </w:rPr>
        <w:t>[</w:t>
      </w:r>
      <w:r>
        <w:rPr>
          <w:sz w:val="24"/>
        </w:rPr>
        <w:t>If</w:t>
      </w:r>
      <w:r>
        <w:rPr>
          <w:spacing w:val="-7"/>
          <w:sz w:val="24"/>
        </w:rPr>
        <w:t> </w:t>
      </w:r>
      <w:r>
        <w:rPr>
          <w:sz w:val="24"/>
        </w:rPr>
        <w:t>a</w:t>
      </w:r>
      <w:r>
        <w:rPr>
          <w:spacing w:val="-7"/>
          <w:sz w:val="24"/>
        </w:rPr>
        <w:t> </w:t>
      </w:r>
      <w:r>
        <w:rPr>
          <w:sz w:val="24"/>
        </w:rPr>
        <w:t>remote</w:t>
      </w:r>
      <w:r>
        <w:rPr>
          <w:spacing w:val="-7"/>
          <w:sz w:val="24"/>
        </w:rPr>
        <w:t> </w:t>
      </w:r>
      <w:r>
        <w:rPr>
          <w:sz w:val="24"/>
        </w:rPr>
        <w:t>subject</w:t>
      </w:r>
      <w:r>
        <w:rPr>
          <w:spacing w:val="-7"/>
          <w:sz w:val="24"/>
        </w:rPr>
        <w:t> </w:t>
      </w:r>
      <w:r>
        <w:rPr>
          <w:sz w:val="24"/>
        </w:rPr>
        <w:t>subscribes</w:t>
      </w:r>
      <w:r>
        <w:rPr>
          <w:spacing w:val="-7"/>
          <w:sz w:val="24"/>
        </w:rPr>
        <w:t> </w:t>
      </w:r>
      <w:r>
        <w:rPr>
          <w:sz w:val="24"/>
        </w:rPr>
        <w:t>to</w:t>
      </w:r>
      <w:r>
        <w:rPr>
          <w:spacing w:val="-7"/>
          <w:sz w:val="24"/>
        </w:rPr>
        <w:t> </w:t>
      </w:r>
      <w:r>
        <w:rPr>
          <w:sz w:val="24"/>
        </w:rPr>
        <w:t>a</w:t>
      </w:r>
      <w:r>
        <w:rPr>
          <w:spacing w:val="-7"/>
          <w:sz w:val="24"/>
        </w:rPr>
        <w:t> </w:t>
      </w:r>
      <w:r>
        <w:rPr>
          <w:sz w:val="24"/>
        </w:rPr>
        <w:t>field</w:t>
      </w:r>
      <w:r>
        <w:rPr>
          <w:spacing w:val="-7"/>
          <w:sz w:val="24"/>
        </w:rPr>
        <w:t> </w:t>
      </w:r>
      <w:r>
        <w:rPr>
          <w:sz w:val="24"/>
        </w:rPr>
        <w:t>notifier</w:t>
      </w:r>
      <w:r>
        <w:rPr>
          <w:spacing w:val="-7"/>
          <w:sz w:val="24"/>
        </w:rPr>
        <w:t> </w:t>
      </w:r>
      <w:r>
        <w:rPr>
          <w:sz w:val="24"/>
        </w:rPr>
        <w:t>,</w:t>
      </w:r>
      <w:r>
        <w:rPr>
          <w:spacing w:val="-6"/>
          <w:sz w:val="24"/>
        </w:rPr>
        <w:t> </w:t>
      </w:r>
      <w:r>
        <w:rPr>
          <w:sz w:val="24"/>
        </w:rPr>
        <w:t>but</w:t>
      </w:r>
      <w:r>
        <w:rPr>
          <w:spacing w:val="-7"/>
          <w:sz w:val="24"/>
        </w:rPr>
        <w:t> </w:t>
      </w:r>
      <w:r>
        <w:rPr>
          <w:sz w:val="24"/>
        </w:rPr>
        <w:t>there</w:t>
      </w:r>
      <w:r>
        <w:rPr>
          <w:spacing w:val="-7"/>
          <w:sz w:val="24"/>
        </w:rPr>
        <w:t> </w:t>
      </w:r>
      <w:r>
        <w:rPr>
          <w:sz w:val="24"/>
        </w:rPr>
        <w:t>exists</w:t>
      </w:r>
      <w:r>
        <w:rPr>
          <w:spacing w:val="-7"/>
          <w:sz w:val="24"/>
        </w:rPr>
        <w:t> </w:t>
      </w:r>
      <w:r>
        <w:rPr>
          <w:sz w:val="24"/>
        </w:rPr>
        <w:t>no</w:t>
      </w:r>
      <w:r>
        <w:rPr>
          <w:spacing w:val="-7"/>
          <w:sz w:val="24"/>
        </w:rPr>
        <w:t> </w:t>
      </w:r>
      <w:r>
        <w:rPr>
          <w:rFonts w:ascii="Courier New"/>
          <w:color w:val="0000FF"/>
          <w:sz w:val="24"/>
        </w:rPr>
        <w:t>ComFieldGrant </w:t>
      </w:r>
      <w:r>
        <w:rPr>
          <w:spacing w:val="-4"/>
          <w:sz w:val="24"/>
        </w:rPr>
        <w:t>that</w:t>
      </w:r>
    </w:p>
    <w:p>
      <w:pPr>
        <w:pStyle w:val="ListParagraph"/>
        <w:numPr>
          <w:ilvl w:val="0"/>
          <w:numId w:val="61"/>
        </w:numPr>
        <w:tabs>
          <w:tab w:pos="923" w:val="left" w:leader="none"/>
        </w:tabs>
        <w:spacing w:line="240" w:lineRule="auto" w:before="146" w:after="0"/>
        <w:ind w:left="922" w:right="0" w:hanging="238"/>
        <w:jc w:val="both"/>
        <w:rPr>
          <w:sz w:val="24"/>
        </w:rPr>
      </w:pPr>
      <w:r>
        <w:rPr>
          <w:sz w:val="24"/>
        </w:rPr>
        <w:t>references</w:t>
      </w:r>
      <w:r>
        <w:rPr>
          <w:spacing w:val="-16"/>
          <w:sz w:val="24"/>
        </w:rPr>
        <w:t> </w:t>
      </w:r>
      <w:r>
        <w:rPr>
          <w:sz w:val="24"/>
        </w:rPr>
        <w:t>the</w:t>
      </w:r>
      <w:r>
        <w:rPr>
          <w:spacing w:val="-9"/>
          <w:sz w:val="24"/>
        </w:rPr>
        <w:t> </w:t>
      </w:r>
      <w:r>
        <w:rPr>
          <w:sz w:val="24"/>
        </w:rPr>
        <w:t>subscribing</w:t>
      </w:r>
      <w:r>
        <w:rPr>
          <w:spacing w:val="-8"/>
          <w:sz w:val="24"/>
        </w:rPr>
        <w:t> </w:t>
      </w:r>
      <w:r>
        <w:rPr>
          <w:sz w:val="24"/>
        </w:rPr>
        <w:t>remote</w:t>
      </w:r>
      <w:r>
        <w:rPr>
          <w:spacing w:val="-9"/>
          <w:sz w:val="24"/>
        </w:rPr>
        <w:t> </w:t>
      </w:r>
      <w:r>
        <w:rPr>
          <w:sz w:val="24"/>
        </w:rPr>
        <w:t>subject</w:t>
      </w:r>
      <w:r>
        <w:rPr>
          <w:spacing w:val="-8"/>
          <w:sz w:val="24"/>
        </w:rPr>
        <w:t> </w:t>
      </w:r>
      <w:r>
        <w:rPr>
          <w:sz w:val="24"/>
        </w:rPr>
        <w:t>in</w:t>
      </w:r>
      <w:r>
        <w:rPr>
          <w:spacing w:val="-8"/>
          <w:sz w:val="24"/>
        </w:rPr>
        <w:t> </w:t>
      </w:r>
      <w:r>
        <w:rPr>
          <w:sz w:val="24"/>
        </w:rPr>
        <w:t>the</w:t>
      </w:r>
      <w:r>
        <w:rPr>
          <w:spacing w:val="-9"/>
          <w:sz w:val="24"/>
        </w:rPr>
        <w:t> </w:t>
      </w:r>
      <w:r>
        <w:rPr>
          <w:sz w:val="24"/>
        </w:rPr>
        <w:t>role</w:t>
      </w:r>
      <w:r>
        <w:rPr>
          <w:spacing w:val="-8"/>
          <w:sz w:val="24"/>
        </w:rPr>
        <w:t> </w:t>
      </w:r>
      <w:r>
        <w:rPr>
          <w:rFonts w:ascii="Courier New" w:hAnsi="Courier New"/>
          <w:color w:val="0000FF"/>
          <w:sz w:val="24"/>
        </w:rPr>
        <w:t>remoteSubject</w:t>
      </w:r>
      <w:r>
        <w:rPr>
          <w:rFonts w:ascii="Courier New" w:hAnsi="Courier New"/>
          <w:color w:val="0000FF"/>
          <w:spacing w:val="-78"/>
          <w:sz w:val="24"/>
        </w:rPr>
        <w:t> </w:t>
      </w:r>
      <w:r>
        <w:rPr>
          <w:spacing w:val="-5"/>
          <w:sz w:val="24"/>
        </w:rPr>
        <w:t>and</w:t>
      </w:r>
    </w:p>
    <w:p>
      <w:pPr>
        <w:pStyle w:val="ListParagraph"/>
        <w:numPr>
          <w:ilvl w:val="0"/>
          <w:numId w:val="61"/>
        </w:numPr>
        <w:tabs>
          <w:tab w:pos="923" w:val="left" w:leader="none"/>
        </w:tabs>
        <w:spacing w:line="318" w:lineRule="exact" w:before="126" w:after="0"/>
        <w:ind w:left="922" w:right="0" w:hanging="238"/>
        <w:jc w:val="left"/>
        <w:rPr>
          <w:rFonts w:ascii="Courier New" w:hAnsi="Courier New"/>
          <w:sz w:val="24"/>
        </w:rPr>
      </w:pPr>
      <w:r>
        <w:rPr>
          <w:sz w:val="24"/>
        </w:rPr>
        <w:t>references</w:t>
      </w:r>
      <w:r>
        <w:rPr>
          <w:spacing w:val="8"/>
          <w:sz w:val="24"/>
        </w:rPr>
        <w:t> </w:t>
      </w:r>
      <w:r>
        <w:rPr>
          <w:sz w:val="24"/>
        </w:rPr>
        <w:t>a</w:t>
      </w:r>
      <w:r>
        <w:rPr>
          <w:spacing w:val="18"/>
          <w:sz w:val="24"/>
        </w:rPr>
        <w:t> </w:t>
      </w:r>
      <w:r>
        <w:rPr>
          <w:rFonts w:ascii="Courier New" w:hAnsi="Courier New"/>
          <w:color w:val="0000FF"/>
          <w:sz w:val="24"/>
        </w:rPr>
        <w:t>ProvidedApServiceInstance</w:t>
      </w:r>
      <w:r>
        <w:rPr>
          <w:rFonts w:ascii="Courier New" w:hAnsi="Courier New"/>
          <w:color w:val="0000FF"/>
          <w:spacing w:val="-50"/>
          <w:sz w:val="24"/>
        </w:rPr>
        <w:t> </w:t>
      </w:r>
      <w:r>
        <w:rPr>
          <w:sz w:val="24"/>
        </w:rPr>
        <w:t>in</w:t>
      </w:r>
      <w:r>
        <w:rPr>
          <w:spacing w:val="18"/>
          <w:sz w:val="24"/>
        </w:rPr>
        <w:t> </w:t>
      </w:r>
      <w:r>
        <w:rPr>
          <w:sz w:val="24"/>
        </w:rPr>
        <w:t>the</w:t>
      </w:r>
      <w:r>
        <w:rPr>
          <w:spacing w:val="17"/>
          <w:sz w:val="24"/>
        </w:rPr>
        <w:t> </w:t>
      </w:r>
      <w:r>
        <w:rPr>
          <w:sz w:val="24"/>
        </w:rPr>
        <w:t>role</w:t>
      </w:r>
      <w:r>
        <w:rPr>
          <w:spacing w:val="19"/>
          <w:sz w:val="24"/>
        </w:rPr>
        <w:t> </w:t>
      </w:r>
      <w:r>
        <w:rPr>
          <w:rFonts w:ascii="Courier New" w:hAnsi="Courier New"/>
          <w:color w:val="0000FF"/>
          <w:spacing w:val="-2"/>
          <w:sz w:val="24"/>
        </w:rPr>
        <w:t>serviceInstance</w:t>
      </w:r>
    </w:p>
    <w:p>
      <w:pPr>
        <w:pStyle w:val="BodyText"/>
        <w:spacing w:line="272" w:lineRule="exact"/>
        <w:ind w:left="922"/>
      </w:pPr>
      <w:r>
        <w:rPr>
          <w:spacing w:val="-5"/>
        </w:rPr>
        <w:t>and</w:t>
      </w:r>
    </w:p>
    <w:p>
      <w:pPr>
        <w:pStyle w:val="ListParagraph"/>
        <w:numPr>
          <w:ilvl w:val="0"/>
          <w:numId w:val="61"/>
        </w:numPr>
        <w:tabs>
          <w:tab w:pos="923" w:val="left" w:leader="none"/>
        </w:tabs>
        <w:spacing w:line="240" w:lineRule="auto" w:before="147" w:after="0"/>
        <w:ind w:left="922" w:right="0" w:hanging="238"/>
        <w:jc w:val="left"/>
        <w:rPr>
          <w:sz w:val="24"/>
        </w:rPr>
      </w:pPr>
      <w:r>
        <w:rPr>
          <w:sz w:val="24"/>
        </w:rPr>
        <w:t>references</w:t>
      </w:r>
      <w:r>
        <w:rPr>
          <w:spacing w:val="-9"/>
          <w:sz w:val="24"/>
        </w:rPr>
        <w:t> </w:t>
      </w:r>
      <w:r>
        <w:rPr>
          <w:sz w:val="24"/>
        </w:rPr>
        <w:t>the</w:t>
      </w:r>
      <w:r>
        <w:rPr>
          <w:spacing w:val="-8"/>
          <w:sz w:val="24"/>
        </w:rPr>
        <w:t> </w:t>
      </w:r>
      <w:r>
        <w:rPr>
          <w:sz w:val="24"/>
        </w:rPr>
        <w:t>event</w:t>
      </w:r>
      <w:r>
        <w:rPr>
          <w:spacing w:val="-8"/>
          <w:sz w:val="24"/>
        </w:rPr>
        <w:t> </w:t>
      </w:r>
      <w:r>
        <w:rPr>
          <w:sz w:val="24"/>
        </w:rPr>
        <w:t>in</w:t>
      </w:r>
      <w:r>
        <w:rPr>
          <w:spacing w:val="-9"/>
          <w:sz w:val="24"/>
        </w:rPr>
        <w:t> </w:t>
      </w:r>
      <w:r>
        <w:rPr>
          <w:sz w:val="24"/>
        </w:rPr>
        <w:t>the</w:t>
      </w:r>
      <w:r>
        <w:rPr>
          <w:spacing w:val="-8"/>
          <w:sz w:val="24"/>
        </w:rPr>
        <w:t> </w:t>
      </w:r>
      <w:r>
        <w:rPr>
          <w:sz w:val="24"/>
        </w:rPr>
        <w:t>role</w:t>
      </w:r>
      <w:r>
        <w:rPr>
          <w:spacing w:val="-8"/>
          <w:sz w:val="24"/>
        </w:rPr>
        <w:t> </w:t>
      </w:r>
      <w:r>
        <w:rPr>
          <w:rFonts w:ascii="Courier New" w:hAnsi="Courier New"/>
          <w:color w:val="0000FF"/>
          <w:spacing w:val="-2"/>
          <w:sz w:val="24"/>
        </w:rPr>
        <w:t>serviceDeployment</w:t>
      </w:r>
      <w:r>
        <w:rPr>
          <w:spacing w:val="-2"/>
          <w:sz w:val="24"/>
        </w:rPr>
        <w:t>,</w:t>
      </w:r>
    </w:p>
    <w:p>
      <w:pPr>
        <w:spacing w:before="126"/>
        <w:ind w:left="337" w:right="1415" w:firstLine="0"/>
        <w:jc w:val="left"/>
        <w:rPr>
          <w:i/>
          <w:sz w:val="24"/>
        </w:rPr>
      </w:pPr>
      <w:r>
        <w:rPr>
          <w:spacing w:val="-2"/>
          <w:sz w:val="24"/>
        </w:rPr>
        <w:t>then</w:t>
      </w:r>
      <w:r>
        <w:rPr>
          <w:spacing w:val="-13"/>
          <w:sz w:val="24"/>
        </w:rPr>
        <w:t> </w:t>
      </w:r>
      <w:r>
        <w:rPr>
          <w:spacing w:val="-2"/>
          <w:sz w:val="24"/>
        </w:rPr>
        <w:t>Communication</w:t>
      </w:r>
      <w:r>
        <w:rPr>
          <w:spacing w:val="-14"/>
          <w:sz w:val="24"/>
        </w:rPr>
        <w:t> </w:t>
      </w:r>
      <w:r>
        <w:rPr>
          <w:spacing w:val="-2"/>
          <w:sz w:val="24"/>
        </w:rPr>
        <w:t>Management</w:t>
      </w:r>
      <w:r>
        <w:rPr>
          <w:spacing w:val="-13"/>
          <w:sz w:val="24"/>
        </w:rPr>
        <w:t> </w:t>
      </w:r>
      <w:r>
        <w:rPr>
          <w:spacing w:val="-2"/>
          <w:sz w:val="24"/>
        </w:rPr>
        <w:t>shall</w:t>
      </w:r>
      <w:r>
        <w:rPr>
          <w:spacing w:val="-13"/>
          <w:sz w:val="24"/>
        </w:rPr>
        <w:t> </w:t>
      </w:r>
      <w:r>
        <w:rPr>
          <w:spacing w:val="-2"/>
          <w:sz w:val="24"/>
        </w:rPr>
        <w:t>drop</w:t>
      </w:r>
      <w:r>
        <w:rPr>
          <w:spacing w:val="-13"/>
          <w:sz w:val="24"/>
        </w:rPr>
        <w:t> </w:t>
      </w:r>
      <w:r>
        <w:rPr>
          <w:spacing w:val="-2"/>
          <w:sz w:val="24"/>
        </w:rPr>
        <w:t>the</w:t>
      </w:r>
      <w:r>
        <w:rPr>
          <w:spacing w:val="-13"/>
          <w:sz w:val="24"/>
        </w:rPr>
        <w:t> </w:t>
      </w:r>
      <w:r>
        <w:rPr>
          <w:spacing w:val="-2"/>
          <w:sz w:val="24"/>
        </w:rPr>
        <w:t>the</w:t>
      </w:r>
      <w:r>
        <w:rPr>
          <w:spacing w:val="-13"/>
          <w:sz w:val="24"/>
        </w:rPr>
        <w:t> </w:t>
      </w:r>
      <w:r>
        <w:rPr>
          <w:spacing w:val="-2"/>
          <w:sz w:val="24"/>
        </w:rPr>
        <w:t>subscription</w:t>
      </w:r>
      <w:r>
        <w:rPr>
          <w:spacing w:val="-13"/>
          <w:sz w:val="24"/>
        </w:rPr>
        <w:t> </w:t>
      </w:r>
      <w:r>
        <w:rPr>
          <w:spacing w:val="-2"/>
          <w:sz w:val="24"/>
        </w:rPr>
        <w:t>request.</w:t>
      </w:r>
      <w:r>
        <w:rPr>
          <w:rFonts w:ascii="Swis721 WGL4 BT" w:hAnsi="Swis721 WGL4 BT"/>
          <w:i/>
          <w:spacing w:val="-2"/>
          <w:sz w:val="24"/>
        </w:rPr>
        <w:t>♩</w:t>
      </w:r>
      <w:r>
        <w:rPr>
          <w:i/>
          <w:spacing w:val="-2"/>
          <w:sz w:val="24"/>
        </w:rPr>
        <w:t>(</w:t>
      </w:r>
      <w:r>
        <w:rPr>
          <w:i/>
          <w:color w:val="0000FF"/>
          <w:spacing w:val="-2"/>
          <w:sz w:val="24"/>
        </w:rPr>
        <w:t>RS_IAM_-</w:t>
      </w:r>
      <w:r>
        <w:rPr>
          <w:i/>
          <w:color w:val="0000FF"/>
          <w:spacing w:val="-2"/>
          <w:sz w:val="24"/>
        </w:rPr>
        <w:t> </w:t>
      </w:r>
      <w:r>
        <w:rPr>
          <w:i/>
          <w:color w:val="0000FF"/>
          <w:sz w:val="24"/>
        </w:rPr>
        <w:t>00001</w:t>
      </w:r>
      <w:r>
        <w:rPr>
          <w:i/>
          <w:sz w:val="24"/>
        </w:rPr>
        <w:t>, </w:t>
      </w:r>
      <w:r>
        <w:rPr>
          <w:i/>
          <w:color w:val="0000FF"/>
          <w:sz w:val="24"/>
        </w:rPr>
        <w:t>RS_IAM_00002</w:t>
      </w:r>
      <w:r>
        <w:rPr>
          <w:i/>
          <w:sz w:val="24"/>
        </w:rPr>
        <w:t>)</w:t>
      </w:r>
    </w:p>
    <w:p>
      <w:pPr>
        <w:spacing w:line="244" w:lineRule="auto" w:before="146"/>
        <w:ind w:left="337" w:right="1415" w:firstLine="0"/>
        <w:jc w:val="left"/>
        <w:rPr>
          <w:sz w:val="24"/>
        </w:rPr>
      </w:pPr>
      <w:r>
        <w:rPr>
          <w:b/>
          <w:sz w:val="24"/>
        </w:rPr>
        <w:t>[SWS_CM_10506]</w:t>
      </w:r>
      <w:r>
        <w:rPr>
          <w:sz w:val="24"/>
        </w:rPr>
        <w:t>{DRAFT}</w:t>
      </w:r>
      <w:r>
        <w:rPr>
          <w:spacing w:val="40"/>
          <w:sz w:val="24"/>
        </w:rPr>
        <w:t> </w:t>
      </w:r>
      <w:r>
        <w:rPr>
          <w:b/>
          <w:sz w:val="24"/>
        </w:rPr>
        <w:t>Remote access control on calling field setters </w:t>
      </w:r>
      <w:r>
        <w:rPr>
          <w:rFonts w:ascii="Swis721 WGL4 BT"/>
          <w:i/>
          <w:sz w:val="24"/>
        </w:rPr>
        <w:t>[</w:t>
      </w:r>
      <w:r>
        <w:rPr>
          <w:sz w:val="24"/>
        </w:rPr>
        <w:t>If a</w:t>
      </w:r>
      <w:r>
        <w:rPr>
          <w:spacing w:val="80"/>
          <w:sz w:val="24"/>
        </w:rPr>
        <w:t> </w:t>
      </w:r>
      <w:r>
        <w:rPr>
          <w:sz w:val="24"/>
        </w:rPr>
        <w:t>remote subject requests the execution of a set method of a field, but there exists no </w:t>
      </w:r>
      <w:r>
        <w:rPr>
          <w:rFonts w:ascii="Courier New"/>
          <w:color w:val="0000FF"/>
          <w:sz w:val="24"/>
        </w:rPr>
        <w:t>ComFieldGrant</w:t>
      </w:r>
      <w:r>
        <w:rPr>
          <w:rFonts w:ascii="Courier New"/>
          <w:color w:val="0000FF"/>
          <w:spacing w:val="-53"/>
          <w:sz w:val="24"/>
        </w:rPr>
        <w:t> </w:t>
      </w:r>
      <w:r>
        <w:rPr>
          <w:sz w:val="24"/>
        </w:rPr>
        <w:t>that</w:t>
      </w:r>
    </w:p>
    <w:p>
      <w:pPr>
        <w:pStyle w:val="ListParagraph"/>
        <w:numPr>
          <w:ilvl w:val="0"/>
          <w:numId w:val="61"/>
        </w:numPr>
        <w:tabs>
          <w:tab w:pos="923" w:val="left" w:leader="none"/>
        </w:tabs>
        <w:spacing w:line="240" w:lineRule="auto" w:before="120" w:after="0"/>
        <w:ind w:left="922" w:right="0" w:hanging="237"/>
        <w:jc w:val="left"/>
        <w:rPr>
          <w:sz w:val="24"/>
        </w:rPr>
      </w:pPr>
      <w:r>
        <w:rPr>
          <w:spacing w:val="-2"/>
          <w:sz w:val="24"/>
        </w:rPr>
        <w:t>has</w:t>
      </w:r>
      <w:r>
        <w:rPr>
          <w:spacing w:val="-13"/>
          <w:sz w:val="24"/>
        </w:rPr>
        <w:t> </w:t>
      </w:r>
      <w:r>
        <w:rPr>
          <w:spacing w:val="-2"/>
          <w:sz w:val="24"/>
        </w:rPr>
        <w:t>the</w:t>
      </w:r>
      <w:r>
        <w:rPr>
          <w:spacing w:val="-12"/>
          <w:sz w:val="24"/>
        </w:rPr>
        <w:t> </w:t>
      </w:r>
      <w:r>
        <w:rPr>
          <w:spacing w:val="-2"/>
          <w:sz w:val="24"/>
        </w:rPr>
        <w:t>parameter</w:t>
      </w:r>
      <w:r>
        <w:rPr>
          <w:spacing w:val="-12"/>
          <w:sz w:val="24"/>
        </w:rPr>
        <w:t> </w:t>
      </w:r>
      <w:r>
        <w:rPr>
          <w:rFonts w:ascii="Courier New" w:hAnsi="Courier New"/>
          <w:color w:val="0000FF"/>
          <w:spacing w:val="-2"/>
          <w:sz w:val="24"/>
        </w:rPr>
        <w:t>ComFieldGrant</w:t>
      </w:r>
      <w:r>
        <w:rPr>
          <w:spacing w:val="-2"/>
          <w:sz w:val="24"/>
        </w:rPr>
        <w:t>.</w:t>
      </w:r>
      <w:r>
        <w:rPr>
          <w:rFonts w:ascii="Courier New" w:hAnsi="Courier New"/>
          <w:color w:val="0000FF"/>
          <w:spacing w:val="-2"/>
          <w:sz w:val="24"/>
        </w:rPr>
        <w:t>role</w:t>
      </w:r>
      <w:r>
        <w:rPr>
          <w:rFonts w:ascii="Courier New" w:hAnsi="Courier New"/>
          <w:color w:val="0000FF"/>
          <w:spacing w:val="-89"/>
          <w:sz w:val="24"/>
        </w:rPr>
        <w:t> </w:t>
      </w:r>
      <w:r>
        <w:rPr>
          <w:spacing w:val="-2"/>
          <w:sz w:val="24"/>
        </w:rPr>
        <w:t>set</w:t>
      </w:r>
      <w:r>
        <w:rPr>
          <w:spacing w:val="-12"/>
          <w:sz w:val="24"/>
        </w:rPr>
        <w:t> </w:t>
      </w:r>
      <w:r>
        <w:rPr>
          <w:spacing w:val="-2"/>
          <w:sz w:val="24"/>
        </w:rPr>
        <w:t>to</w:t>
      </w:r>
      <w:r>
        <w:rPr>
          <w:spacing w:val="-13"/>
          <w:sz w:val="24"/>
        </w:rPr>
        <w:t> </w:t>
      </w:r>
      <w:r>
        <w:rPr>
          <w:rFonts w:ascii="Courier New" w:hAnsi="Courier New"/>
          <w:color w:val="0000FF"/>
          <w:spacing w:val="-2"/>
          <w:sz w:val="24"/>
        </w:rPr>
        <w:t>setter</w:t>
      </w:r>
      <w:r>
        <w:rPr>
          <w:rFonts w:ascii="Courier New" w:hAnsi="Courier New"/>
          <w:color w:val="0000FF"/>
          <w:spacing w:val="-89"/>
          <w:sz w:val="24"/>
        </w:rPr>
        <w:t> </w:t>
      </w:r>
      <w:r>
        <w:rPr>
          <w:spacing w:val="-2"/>
          <w:sz w:val="24"/>
        </w:rPr>
        <w:t>or</w:t>
      </w:r>
      <w:r>
        <w:rPr>
          <w:spacing w:val="-12"/>
          <w:sz w:val="24"/>
        </w:rPr>
        <w:t> </w:t>
      </w:r>
      <w:r>
        <w:rPr>
          <w:rFonts w:ascii="Courier New" w:hAnsi="Courier New"/>
          <w:color w:val="0000FF"/>
          <w:spacing w:val="-2"/>
          <w:sz w:val="24"/>
        </w:rPr>
        <w:t>getterSetter</w:t>
      </w:r>
      <w:r>
        <w:rPr>
          <w:rFonts w:ascii="Courier New" w:hAnsi="Courier New"/>
          <w:color w:val="0000FF"/>
          <w:spacing w:val="-89"/>
          <w:sz w:val="24"/>
        </w:rPr>
        <w:t> </w:t>
      </w:r>
      <w:r>
        <w:rPr>
          <w:spacing w:val="-5"/>
          <w:sz w:val="24"/>
        </w:rPr>
        <w:t>and</w:t>
      </w:r>
    </w:p>
    <w:p>
      <w:pPr>
        <w:pStyle w:val="ListParagraph"/>
        <w:numPr>
          <w:ilvl w:val="0"/>
          <w:numId w:val="61"/>
        </w:numPr>
        <w:tabs>
          <w:tab w:pos="923" w:val="left" w:leader="none"/>
        </w:tabs>
        <w:spacing w:line="240" w:lineRule="auto" w:before="125" w:after="0"/>
        <w:ind w:left="922" w:right="0" w:hanging="237"/>
        <w:jc w:val="both"/>
        <w:rPr>
          <w:sz w:val="24"/>
        </w:rPr>
      </w:pPr>
      <w:r>
        <w:rPr>
          <w:sz w:val="24"/>
        </w:rPr>
        <w:t>references</w:t>
      </w:r>
      <w:r>
        <w:rPr>
          <w:spacing w:val="-17"/>
          <w:sz w:val="24"/>
        </w:rPr>
        <w:t> </w:t>
      </w:r>
      <w:r>
        <w:rPr>
          <w:sz w:val="24"/>
        </w:rPr>
        <w:t>the</w:t>
      </w:r>
      <w:r>
        <w:rPr>
          <w:spacing w:val="-8"/>
          <w:sz w:val="24"/>
        </w:rPr>
        <w:t> </w:t>
      </w:r>
      <w:r>
        <w:rPr>
          <w:sz w:val="24"/>
        </w:rPr>
        <w:t>requesting</w:t>
      </w:r>
      <w:r>
        <w:rPr>
          <w:spacing w:val="-9"/>
          <w:sz w:val="24"/>
        </w:rPr>
        <w:t> </w:t>
      </w:r>
      <w:r>
        <w:rPr>
          <w:sz w:val="24"/>
        </w:rPr>
        <w:t>remote</w:t>
      </w:r>
      <w:r>
        <w:rPr>
          <w:spacing w:val="-9"/>
          <w:sz w:val="24"/>
        </w:rPr>
        <w:t> </w:t>
      </w:r>
      <w:r>
        <w:rPr>
          <w:sz w:val="24"/>
        </w:rPr>
        <w:t>subject</w:t>
      </w:r>
      <w:r>
        <w:rPr>
          <w:spacing w:val="-8"/>
          <w:sz w:val="24"/>
        </w:rPr>
        <w:t> </w:t>
      </w:r>
      <w:r>
        <w:rPr>
          <w:sz w:val="24"/>
        </w:rPr>
        <w:t>in</w:t>
      </w:r>
      <w:r>
        <w:rPr>
          <w:spacing w:val="-9"/>
          <w:sz w:val="24"/>
        </w:rPr>
        <w:t> </w:t>
      </w:r>
      <w:r>
        <w:rPr>
          <w:sz w:val="24"/>
        </w:rPr>
        <w:t>the</w:t>
      </w:r>
      <w:r>
        <w:rPr>
          <w:spacing w:val="-9"/>
          <w:sz w:val="24"/>
        </w:rPr>
        <w:t> </w:t>
      </w:r>
      <w:r>
        <w:rPr>
          <w:sz w:val="24"/>
        </w:rPr>
        <w:t>role</w:t>
      </w:r>
      <w:r>
        <w:rPr>
          <w:spacing w:val="-8"/>
          <w:sz w:val="24"/>
        </w:rPr>
        <w:t> </w:t>
      </w:r>
      <w:r>
        <w:rPr>
          <w:rFonts w:ascii="Courier New" w:hAnsi="Courier New"/>
          <w:color w:val="0000FF"/>
          <w:sz w:val="24"/>
        </w:rPr>
        <w:t>remoteSubject</w:t>
      </w:r>
      <w:r>
        <w:rPr>
          <w:rFonts w:ascii="Courier New" w:hAnsi="Courier New"/>
          <w:color w:val="0000FF"/>
          <w:spacing w:val="-78"/>
          <w:sz w:val="24"/>
        </w:rPr>
        <w:t> </w:t>
      </w:r>
      <w:r>
        <w:rPr>
          <w:spacing w:val="-5"/>
          <w:sz w:val="24"/>
        </w:rPr>
        <w:t>and</w:t>
      </w:r>
    </w:p>
    <w:p>
      <w:pPr>
        <w:pStyle w:val="ListParagraph"/>
        <w:numPr>
          <w:ilvl w:val="0"/>
          <w:numId w:val="61"/>
        </w:numPr>
        <w:tabs>
          <w:tab w:pos="923" w:val="left" w:leader="none"/>
        </w:tabs>
        <w:spacing w:line="318" w:lineRule="exact" w:before="126" w:after="0"/>
        <w:ind w:left="922" w:right="0" w:hanging="237"/>
        <w:jc w:val="left"/>
        <w:rPr>
          <w:rFonts w:ascii="Courier New" w:hAnsi="Courier New"/>
          <w:sz w:val="24"/>
        </w:rPr>
      </w:pPr>
      <w:r>
        <w:rPr>
          <w:sz w:val="24"/>
        </w:rPr>
        <w:t>references</w:t>
      </w:r>
      <w:r>
        <w:rPr>
          <w:spacing w:val="8"/>
          <w:sz w:val="24"/>
        </w:rPr>
        <w:t> </w:t>
      </w:r>
      <w:r>
        <w:rPr>
          <w:sz w:val="24"/>
        </w:rPr>
        <w:t>a</w:t>
      </w:r>
      <w:r>
        <w:rPr>
          <w:spacing w:val="18"/>
          <w:sz w:val="24"/>
        </w:rPr>
        <w:t> </w:t>
      </w:r>
      <w:r>
        <w:rPr>
          <w:rFonts w:ascii="Courier New" w:hAnsi="Courier New"/>
          <w:color w:val="0000FF"/>
          <w:sz w:val="24"/>
        </w:rPr>
        <w:t>ProvidedApServiceInstance</w:t>
      </w:r>
      <w:r>
        <w:rPr>
          <w:rFonts w:ascii="Courier New" w:hAnsi="Courier New"/>
          <w:color w:val="0000FF"/>
          <w:spacing w:val="-50"/>
          <w:sz w:val="24"/>
        </w:rPr>
        <w:t> </w:t>
      </w:r>
      <w:r>
        <w:rPr>
          <w:sz w:val="24"/>
        </w:rPr>
        <w:t>in</w:t>
      </w:r>
      <w:r>
        <w:rPr>
          <w:spacing w:val="18"/>
          <w:sz w:val="24"/>
        </w:rPr>
        <w:t> </w:t>
      </w:r>
      <w:r>
        <w:rPr>
          <w:sz w:val="24"/>
        </w:rPr>
        <w:t>the</w:t>
      </w:r>
      <w:r>
        <w:rPr>
          <w:spacing w:val="17"/>
          <w:sz w:val="24"/>
        </w:rPr>
        <w:t> </w:t>
      </w:r>
      <w:r>
        <w:rPr>
          <w:sz w:val="24"/>
        </w:rPr>
        <w:t>role</w:t>
      </w:r>
      <w:r>
        <w:rPr>
          <w:spacing w:val="19"/>
          <w:sz w:val="24"/>
        </w:rPr>
        <w:t> </w:t>
      </w:r>
      <w:r>
        <w:rPr>
          <w:rFonts w:ascii="Courier New" w:hAnsi="Courier New"/>
          <w:color w:val="0000FF"/>
          <w:spacing w:val="-2"/>
          <w:sz w:val="24"/>
        </w:rPr>
        <w:t>serviceInstance</w:t>
      </w:r>
    </w:p>
    <w:p>
      <w:pPr>
        <w:pStyle w:val="BodyText"/>
        <w:spacing w:line="272" w:lineRule="exact"/>
        <w:ind w:left="922"/>
      </w:pPr>
      <w:r>
        <w:rPr>
          <w:spacing w:val="-5"/>
        </w:rPr>
        <w:t>and</w:t>
      </w:r>
    </w:p>
    <w:p>
      <w:pPr>
        <w:pStyle w:val="ListParagraph"/>
        <w:numPr>
          <w:ilvl w:val="0"/>
          <w:numId w:val="61"/>
        </w:numPr>
        <w:tabs>
          <w:tab w:pos="923" w:val="left" w:leader="none"/>
        </w:tabs>
        <w:spacing w:line="240" w:lineRule="auto" w:before="148" w:after="0"/>
        <w:ind w:left="922" w:right="0" w:hanging="237"/>
        <w:jc w:val="left"/>
        <w:rPr>
          <w:sz w:val="24"/>
        </w:rPr>
      </w:pPr>
      <w:r>
        <w:rPr>
          <w:sz w:val="24"/>
        </w:rPr>
        <w:t>references</w:t>
      </w:r>
      <w:r>
        <w:rPr>
          <w:spacing w:val="-9"/>
          <w:sz w:val="24"/>
        </w:rPr>
        <w:t> </w:t>
      </w:r>
      <w:r>
        <w:rPr>
          <w:sz w:val="24"/>
        </w:rPr>
        <w:t>the</w:t>
      </w:r>
      <w:r>
        <w:rPr>
          <w:spacing w:val="-8"/>
          <w:sz w:val="24"/>
        </w:rPr>
        <w:t> </w:t>
      </w:r>
      <w:r>
        <w:rPr>
          <w:sz w:val="24"/>
        </w:rPr>
        <w:t>event</w:t>
      </w:r>
      <w:r>
        <w:rPr>
          <w:spacing w:val="-8"/>
          <w:sz w:val="24"/>
        </w:rPr>
        <w:t> </w:t>
      </w:r>
      <w:r>
        <w:rPr>
          <w:sz w:val="24"/>
        </w:rPr>
        <w:t>in</w:t>
      </w:r>
      <w:r>
        <w:rPr>
          <w:spacing w:val="-9"/>
          <w:sz w:val="24"/>
        </w:rPr>
        <w:t> </w:t>
      </w:r>
      <w:r>
        <w:rPr>
          <w:sz w:val="24"/>
        </w:rPr>
        <w:t>the</w:t>
      </w:r>
      <w:r>
        <w:rPr>
          <w:spacing w:val="-8"/>
          <w:sz w:val="24"/>
        </w:rPr>
        <w:t> </w:t>
      </w:r>
      <w:r>
        <w:rPr>
          <w:sz w:val="24"/>
        </w:rPr>
        <w:t>role</w:t>
      </w:r>
      <w:r>
        <w:rPr>
          <w:spacing w:val="-8"/>
          <w:sz w:val="24"/>
        </w:rPr>
        <w:t> </w:t>
      </w:r>
      <w:r>
        <w:rPr>
          <w:rFonts w:ascii="Courier New" w:hAnsi="Courier New"/>
          <w:color w:val="0000FF"/>
          <w:spacing w:val="-2"/>
          <w:sz w:val="24"/>
        </w:rPr>
        <w:t>serviceDeployment</w:t>
      </w:r>
      <w:r>
        <w:rPr>
          <w:spacing w:val="-2"/>
          <w:sz w:val="24"/>
        </w:rPr>
        <w:t>,</w:t>
      </w:r>
    </w:p>
    <w:p>
      <w:pPr>
        <w:spacing w:before="126"/>
        <w:ind w:left="337" w:right="1415" w:firstLine="0"/>
        <w:jc w:val="left"/>
        <w:rPr>
          <w:i/>
          <w:sz w:val="24"/>
        </w:rPr>
      </w:pPr>
      <w:r>
        <w:rPr>
          <w:sz w:val="24"/>
        </w:rPr>
        <w:t>then</w:t>
      </w:r>
      <w:r>
        <w:rPr>
          <w:spacing w:val="31"/>
          <w:sz w:val="24"/>
        </w:rPr>
        <w:t> </w:t>
      </w:r>
      <w:r>
        <w:rPr>
          <w:sz w:val="24"/>
        </w:rPr>
        <w:t>Communication</w:t>
      </w:r>
      <w:r>
        <w:rPr>
          <w:spacing w:val="31"/>
          <w:sz w:val="24"/>
        </w:rPr>
        <w:t> </w:t>
      </w:r>
      <w:r>
        <w:rPr>
          <w:sz w:val="24"/>
        </w:rPr>
        <w:t>Management</w:t>
      </w:r>
      <w:r>
        <w:rPr>
          <w:spacing w:val="31"/>
          <w:sz w:val="24"/>
        </w:rPr>
        <w:t> </w:t>
      </w:r>
      <w:r>
        <w:rPr>
          <w:sz w:val="24"/>
        </w:rPr>
        <w:t>shall</w:t>
      </w:r>
      <w:r>
        <w:rPr>
          <w:spacing w:val="31"/>
          <w:sz w:val="24"/>
        </w:rPr>
        <w:t> </w:t>
      </w:r>
      <w:r>
        <w:rPr>
          <w:sz w:val="24"/>
        </w:rPr>
        <w:t>drop</w:t>
      </w:r>
      <w:r>
        <w:rPr>
          <w:spacing w:val="31"/>
          <w:sz w:val="24"/>
        </w:rPr>
        <w:t> </w:t>
      </w:r>
      <w:r>
        <w:rPr>
          <w:sz w:val="24"/>
        </w:rPr>
        <w:t>the</w:t>
      </w:r>
      <w:r>
        <w:rPr>
          <w:spacing w:val="31"/>
          <w:sz w:val="24"/>
        </w:rPr>
        <w:t> </w:t>
      </w:r>
      <w:r>
        <w:rPr>
          <w:sz w:val="24"/>
        </w:rPr>
        <w:t>request.</w:t>
      </w:r>
      <w:r>
        <w:rPr>
          <w:rFonts w:ascii="Swis721 WGL4 BT" w:hAnsi="Swis721 WGL4 BT"/>
          <w:i/>
          <w:sz w:val="24"/>
        </w:rPr>
        <w:t>♩</w:t>
      </w:r>
      <w:r>
        <w:rPr>
          <w:i/>
          <w:sz w:val="24"/>
        </w:rPr>
        <w:t>(</w:t>
      </w:r>
      <w:r>
        <w:rPr>
          <w:i/>
          <w:color w:val="0000FF"/>
          <w:sz w:val="24"/>
        </w:rPr>
        <w:t>RS_IAM_00001</w:t>
      </w:r>
      <w:r>
        <w:rPr>
          <w:i/>
          <w:sz w:val="24"/>
        </w:rPr>
        <w:t>,</w:t>
      </w:r>
      <w:r>
        <w:rPr>
          <w:i/>
          <w:spacing w:val="40"/>
          <w:sz w:val="24"/>
        </w:rPr>
        <w:t> </w:t>
      </w:r>
      <w:r>
        <w:rPr>
          <w:i/>
          <w:color w:val="0000FF"/>
          <w:sz w:val="24"/>
        </w:rPr>
        <w:t>RS_-</w:t>
      </w:r>
      <w:r>
        <w:rPr>
          <w:i/>
          <w:color w:val="0000FF"/>
          <w:sz w:val="24"/>
        </w:rPr>
        <w:t> </w:t>
      </w:r>
      <w:r>
        <w:rPr>
          <w:i/>
          <w:color w:val="0000FF"/>
          <w:spacing w:val="-2"/>
          <w:sz w:val="24"/>
        </w:rPr>
        <w:t>IAM_00002</w:t>
      </w:r>
      <w:r>
        <w:rPr>
          <w:i/>
          <w:spacing w:val="-2"/>
          <w:sz w:val="24"/>
        </w:rPr>
        <w:t>)</w:t>
      </w:r>
    </w:p>
    <w:p>
      <w:pPr>
        <w:spacing w:line="244" w:lineRule="auto" w:before="145"/>
        <w:ind w:left="337" w:right="1415" w:firstLine="0"/>
        <w:jc w:val="left"/>
        <w:rPr>
          <w:sz w:val="24"/>
        </w:rPr>
      </w:pPr>
      <w:r>
        <w:rPr>
          <w:b/>
          <w:sz w:val="24"/>
        </w:rPr>
        <w:t>[SWS_CM_10507]</w:t>
      </w:r>
      <w:r>
        <w:rPr>
          <w:sz w:val="24"/>
        </w:rPr>
        <w:t>{DRAFT}</w:t>
      </w:r>
      <w:r>
        <w:rPr>
          <w:spacing w:val="40"/>
          <w:sz w:val="24"/>
        </w:rPr>
        <w:t> </w:t>
      </w:r>
      <w:r>
        <w:rPr>
          <w:b/>
          <w:sz w:val="24"/>
        </w:rPr>
        <w:t>Remote access control on calling field getters </w:t>
      </w:r>
      <w:r>
        <w:rPr>
          <w:rFonts w:ascii="Swis721 WGL4 BT"/>
          <w:i/>
          <w:sz w:val="24"/>
        </w:rPr>
        <w:t>[</w:t>
      </w:r>
      <w:r>
        <w:rPr>
          <w:sz w:val="24"/>
        </w:rPr>
        <w:t>If </w:t>
      </w:r>
      <w:r>
        <w:rPr>
          <w:sz w:val="24"/>
        </w:rPr>
        <w:t>a</w:t>
      </w:r>
      <w:r>
        <w:rPr>
          <w:spacing w:val="40"/>
          <w:sz w:val="24"/>
        </w:rPr>
        <w:t> </w:t>
      </w:r>
      <w:r>
        <w:rPr>
          <w:sz w:val="24"/>
        </w:rPr>
        <w:t>remote subject requests the execution of a get method of a field, but there exists no </w:t>
      </w:r>
      <w:r>
        <w:rPr>
          <w:rFonts w:ascii="Courier New"/>
          <w:color w:val="0000FF"/>
          <w:sz w:val="24"/>
        </w:rPr>
        <w:t>ComFieldGrant</w:t>
      </w:r>
      <w:r>
        <w:rPr>
          <w:rFonts w:ascii="Courier New"/>
          <w:color w:val="0000FF"/>
          <w:spacing w:val="-53"/>
          <w:sz w:val="24"/>
        </w:rPr>
        <w:t> </w:t>
      </w:r>
      <w:r>
        <w:rPr>
          <w:sz w:val="24"/>
        </w:rPr>
        <w:t>that</w:t>
      </w:r>
    </w:p>
    <w:p>
      <w:pPr>
        <w:pStyle w:val="ListParagraph"/>
        <w:numPr>
          <w:ilvl w:val="0"/>
          <w:numId w:val="61"/>
        </w:numPr>
        <w:tabs>
          <w:tab w:pos="923" w:val="left" w:leader="none"/>
        </w:tabs>
        <w:spacing w:line="240" w:lineRule="auto" w:before="120" w:after="0"/>
        <w:ind w:left="922" w:right="0" w:hanging="237"/>
        <w:jc w:val="left"/>
        <w:rPr>
          <w:sz w:val="24"/>
        </w:rPr>
      </w:pPr>
      <w:r>
        <w:rPr>
          <w:spacing w:val="-2"/>
          <w:sz w:val="24"/>
        </w:rPr>
        <w:t>has</w:t>
      </w:r>
      <w:r>
        <w:rPr>
          <w:spacing w:val="-13"/>
          <w:sz w:val="24"/>
        </w:rPr>
        <w:t> </w:t>
      </w:r>
      <w:r>
        <w:rPr>
          <w:spacing w:val="-2"/>
          <w:sz w:val="24"/>
        </w:rPr>
        <w:t>the</w:t>
      </w:r>
      <w:r>
        <w:rPr>
          <w:spacing w:val="-12"/>
          <w:sz w:val="24"/>
        </w:rPr>
        <w:t> </w:t>
      </w:r>
      <w:r>
        <w:rPr>
          <w:spacing w:val="-2"/>
          <w:sz w:val="24"/>
        </w:rPr>
        <w:t>parameter</w:t>
      </w:r>
      <w:r>
        <w:rPr>
          <w:spacing w:val="-12"/>
          <w:sz w:val="24"/>
        </w:rPr>
        <w:t> </w:t>
      </w:r>
      <w:r>
        <w:rPr>
          <w:rFonts w:ascii="Courier New" w:hAnsi="Courier New"/>
          <w:color w:val="0000FF"/>
          <w:spacing w:val="-2"/>
          <w:sz w:val="24"/>
        </w:rPr>
        <w:t>ComFieldGrant</w:t>
      </w:r>
      <w:r>
        <w:rPr>
          <w:spacing w:val="-2"/>
          <w:sz w:val="24"/>
        </w:rPr>
        <w:t>.</w:t>
      </w:r>
      <w:r>
        <w:rPr>
          <w:rFonts w:ascii="Courier New" w:hAnsi="Courier New"/>
          <w:color w:val="0000FF"/>
          <w:spacing w:val="-2"/>
          <w:sz w:val="24"/>
        </w:rPr>
        <w:t>role</w:t>
      </w:r>
      <w:r>
        <w:rPr>
          <w:rFonts w:ascii="Courier New" w:hAnsi="Courier New"/>
          <w:color w:val="0000FF"/>
          <w:spacing w:val="-89"/>
          <w:sz w:val="24"/>
        </w:rPr>
        <w:t> </w:t>
      </w:r>
      <w:r>
        <w:rPr>
          <w:spacing w:val="-2"/>
          <w:sz w:val="24"/>
        </w:rPr>
        <w:t>set</w:t>
      </w:r>
      <w:r>
        <w:rPr>
          <w:spacing w:val="-12"/>
          <w:sz w:val="24"/>
        </w:rPr>
        <w:t> </w:t>
      </w:r>
      <w:r>
        <w:rPr>
          <w:spacing w:val="-2"/>
          <w:sz w:val="24"/>
        </w:rPr>
        <w:t>to</w:t>
      </w:r>
      <w:r>
        <w:rPr>
          <w:spacing w:val="-13"/>
          <w:sz w:val="24"/>
        </w:rPr>
        <w:t> </w:t>
      </w:r>
      <w:r>
        <w:rPr>
          <w:rFonts w:ascii="Courier New" w:hAnsi="Courier New"/>
          <w:color w:val="0000FF"/>
          <w:spacing w:val="-2"/>
          <w:sz w:val="24"/>
        </w:rPr>
        <w:t>getter</w:t>
      </w:r>
      <w:r>
        <w:rPr>
          <w:rFonts w:ascii="Courier New" w:hAnsi="Courier New"/>
          <w:color w:val="0000FF"/>
          <w:spacing w:val="-89"/>
          <w:sz w:val="24"/>
        </w:rPr>
        <w:t> </w:t>
      </w:r>
      <w:r>
        <w:rPr>
          <w:spacing w:val="-2"/>
          <w:sz w:val="24"/>
        </w:rPr>
        <w:t>or</w:t>
      </w:r>
      <w:r>
        <w:rPr>
          <w:spacing w:val="-12"/>
          <w:sz w:val="24"/>
        </w:rPr>
        <w:t> </w:t>
      </w:r>
      <w:r>
        <w:rPr>
          <w:rFonts w:ascii="Courier New" w:hAnsi="Courier New"/>
          <w:color w:val="0000FF"/>
          <w:spacing w:val="-2"/>
          <w:sz w:val="24"/>
        </w:rPr>
        <w:t>getterSetter</w:t>
      </w:r>
      <w:r>
        <w:rPr>
          <w:rFonts w:ascii="Courier New" w:hAnsi="Courier New"/>
          <w:color w:val="0000FF"/>
          <w:spacing w:val="-89"/>
          <w:sz w:val="24"/>
        </w:rPr>
        <w:t> </w:t>
      </w:r>
      <w:r>
        <w:rPr>
          <w:spacing w:val="-5"/>
          <w:sz w:val="24"/>
        </w:rPr>
        <w:t>and</w:t>
      </w:r>
    </w:p>
    <w:p>
      <w:pPr>
        <w:pStyle w:val="ListParagraph"/>
        <w:numPr>
          <w:ilvl w:val="0"/>
          <w:numId w:val="61"/>
        </w:numPr>
        <w:tabs>
          <w:tab w:pos="923" w:val="left" w:leader="none"/>
        </w:tabs>
        <w:spacing w:line="240" w:lineRule="auto" w:before="126" w:after="0"/>
        <w:ind w:left="922" w:right="0" w:hanging="237"/>
        <w:jc w:val="both"/>
        <w:rPr>
          <w:sz w:val="24"/>
        </w:rPr>
      </w:pPr>
      <w:r>
        <w:rPr>
          <w:sz w:val="24"/>
        </w:rPr>
        <w:t>references</w:t>
      </w:r>
      <w:r>
        <w:rPr>
          <w:spacing w:val="-17"/>
          <w:sz w:val="24"/>
        </w:rPr>
        <w:t> </w:t>
      </w:r>
      <w:r>
        <w:rPr>
          <w:sz w:val="24"/>
        </w:rPr>
        <w:t>the</w:t>
      </w:r>
      <w:r>
        <w:rPr>
          <w:spacing w:val="-8"/>
          <w:sz w:val="24"/>
        </w:rPr>
        <w:t> </w:t>
      </w:r>
      <w:r>
        <w:rPr>
          <w:sz w:val="24"/>
        </w:rPr>
        <w:t>requesting</w:t>
      </w:r>
      <w:r>
        <w:rPr>
          <w:spacing w:val="-9"/>
          <w:sz w:val="24"/>
        </w:rPr>
        <w:t> </w:t>
      </w:r>
      <w:r>
        <w:rPr>
          <w:sz w:val="24"/>
        </w:rPr>
        <w:t>remote</w:t>
      </w:r>
      <w:r>
        <w:rPr>
          <w:spacing w:val="-9"/>
          <w:sz w:val="24"/>
        </w:rPr>
        <w:t> </w:t>
      </w:r>
      <w:r>
        <w:rPr>
          <w:sz w:val="24"/>
        </w:rPr>
        <w:t>subject</w:t>
      </w:r>
      <w:r>
        <w:rPr>
          <w:spacing w:val="-8"/>
          <w:sz w:val="24"/>
        </w:rPr>
        <w:t> </w:t>
      </w:r>
      <w:r>
        <w:rPr>
          <w:sz w:val="24"/>
        </w:rPr>
        <w:t>in</w:t>
      </w:r>
      <w:r>
        <w:rPr>
          <w:spacing w:val="-9"/>
          <w:sz w:val="24"/>
        </w:rPr>
        <w:t> </w:t>
      </w:r>
      <w:r>
        <w:rPr>
          <w:sz w:val="24"/>
        </w:rPr>
        <w:t>the</w:t>
      </w:r>
      <w:r>
        <w:rPr>
          <w:spacing w:val="-9"/>
          <w:sz w:val="24"/>
        </w:rPr>
        <w:t> </w:t>
      </w:r>
      <w:r>
        <w:rPr>
          <w:sz w:val="24"/>
        </w:rPr>
        <w:t>role</w:t>
      </w:r>
      <w:r>
        <w:rPr>
          <w:spacing w:val="-8"/>
          <w:sz w:val="24"/>
        </w:rPr>
        <w:t> </w:t>
      </w:r>
      <w:r>
        <w:rPr>
          <w:rFonts w:ascii="Courier New" w:hAnsi="Courier New"/>
          <w:color w:val="0000FF"/>
          <w:sz w:val="24"/>
        </w:rPr>
        <w:t>remoteSubject</w:t>
      </w:r>
      <w:r>
        <w:rPr>
          <w:rFonts w:ascii="Courier New" w:hAnsi="Courier New"/>
          <w:color w:val="0000FF"/>
          <w:spacing w:val="-78"/>
          <w:sz w:val="24"/>
        </w:rPr>
        <w:t> </w:t>
      </w:r>
      <w:r>
        <w:rPr>
          <w:spacing w:val="-5"/>
          <w:sz w:val="24"/>
        </w:rPr>
        <w:t>and</w:t>
      </w:r>
    </w:p>
    <w:p>
      <w:pPr>
        <w:pStyle w:val="ListParagraph"/>
        <w:numPr>
          <w:ilvl w:val="0"/>
          <w:numId w:val="61"/>
        </w:numPr>
        <w:tabs>
          <w:tab w:pos="923" w:val="left" w:leader="none"/>
        </w:tabs>
        <w:spacing w:line="318" w:lineRule="exact" w:before="126" w:after="0"/>
        <w:ind w:left="922" w:right="0" w:hanging="237"/>
        <w:jc w:val="left"/>
        <w:rPr>
          <w:rFonts w:ascii="Courier New" w:hAnsi="Courier New"/>
          <w:sz w:val="24"/>
        </w:rPr>
      </w:pPr>
      <w:r>
        <w:rPr>
          <w:sz w:val="24"/>
        </w:rPr>
        <w:t>references</w:t>
      </w:r>
      <w:r>
        <w:rPr>
          <w:spacing w:val="8"/>
          <w:sz w:val="24"/>
        </w:rPr>
        <w:t> </w:t>
      </w:r>
      <w:r>
        <w:rPr>
          <w:sz w:val="24"/>
        </w:rPr>
        <w:t>a</w:t>
      </w:r>
      <w:r>
        <w:rPr>
          <w:spacing w:val="18"/>
          <w:sz w:val="24"/>
        </w:rPr>
        <w:t> </w:t>
      </w:r>
      <w:r>
        <w:rPr>
          <w:rFonts w:ascii="Courier New" w:hAnsi="Courier New"/>
          <w:color w:val="0000FF"/>
          <w:sz w:val="24"/>
        </w:rPr>
        <w:t>ProvidedApServiceInstance</w:t>
      </w:r>
      <w:r>
        <w:rPr>
          <w:rFonts w:ascii="Courier New" w:hAnsi="Courier New"/>
          <w:color w:val="0000FF"/>
          <w:spacing w:val="-50"/>
          <w:sz w:val="24"/>
        </w:rPr>
        <w:t> </w:t>
      </w:r>
      <w:r>
        <w:rPr>
          <w:sz w:val="24"/>
        </w:rPr>
        <w:t>in</w:t>
      </w:r>
      <w:r>
        <w:rPr>
          <w:spacing w:val="18"/>
          <w:sz w:val="24"/>
        </w:rPr>
        <w:t> </w:t>
      </w:r>
      <w:r>
        <w:rPr>
          <w:sz w:val="24"/>
        </w:rPr>
        <w:t>the</w:t>
      </w:r>
      <w:r>
        <w:rPr>
          <w:spacing w:val="17"/>
          <w:sz w:val="24"/>
        </w:rPr>
        <w:t> </w:t>
      </w:r>
      <w:r>
        <w:rPr>
          <w:sz w:val="24"/>
        </w:rPr>
        <w:t>role</w:t>
      </w:r>
      <w:r>
        <w:rPr>
          <w:spacing w:val="19"/>
          <w:sz w:val="24"/>
        </w:rPr>
        <w:t> </w:t>
      </w:r>
      <w:r>
        <w:rPr>
          <w:rFonts w:ascii="Courier New" w:hAnsi="Courier New"/>
          <w:color w:val="0000FF"/>
          <w:spacing w:val="-2"/>
          <w:sz w:val="24"/>
        </w:rPr>
        <w:t>serviceInstance</w:t>
      </w:r>
    </w:p>
    <w:p>
      <w:pPr>
        <w:pStyle w:val="BodyText"/>
        <w:spacing w:line="272" w:lineRule="exact"/>
        <w:ind w:left="922"/>
      </w:pPr>
      <w:r>
        <w:rPr>
          <w:spacing w:val="-5"/>
        </w:rPr>
        <w:t>and</w:t>
      </w:r>
    </w:p>
    <w:p>
      <w:pPr>
        <w:pStyle w:val="ListParagraph"/>
        <w:numPr>
          <w:ilvl w:val="0"/>
          <w:numId w:val="61"/>
        </w:numPr>
        <w:tabs>
          <w:tab w:pos="923" w:val="left" w:leader="none"/>
        </w:tabs>
        <w:spacing w:line="240" w:lineRule="auto" w:before="147" w:after="0"/>
        <w:ind w:left="922" w:right="0" w:hanging="237"/>
        <w:jc w:val="left"/>
        <w:rPr>
          <w:sz w:val="24"/>
        </w:rPr>
      </w:pPr>
      <w:r>
        <w:rPr>
          <w:sz w:val="24"/>
        </w:rPr>
        <w:t>references</w:t>
      </w:r>
      <w:r>
        <w:rPr>
          <w:spacing w:val="-9"/>
          <w:sz w:val="24"/>
        </w:rPr>
        <w:t> </w:t>
      </w:r>
      <w:r>
        <w:rPr>
          <w:sz w:val="24"/>
        </w:rPr>
        <w:t>the</w:t>
      </w:r>
      <w:r>
        <w:rPr>
          <w:spacing w:val="-8"/>
          <w:sz w:val="24"/>
        </w:rPr>
        <w:t> </w:t>
      </w:r>
      <w:r>
        <w:rPr>
          <w:sz w:val="24"/>
        </w:rPr>
        <w:t>event</w:t>
      </w:r>
      <w:r>
        <w:rPr>
          <w:spacing w:val="-8"/>
          <w:sz w:val="24"/>
        </w:rPr>
        <w:t> </w:t>
      </w:r>
      <w:r>
        <w:rPr>
          <w:sz w:val="24"/>
        </w:rPr>
        <w:t>in</w:t>
      </w:r>
      <w:r>
        <w:rPr>
          <w:spacing w:val="-9"/>
          <w:sz w:val="24"/>
        </w:rPr>
        <w:t> </w:t>
      </w:r>
      <w:r>
        <w:rPr>
          <w:sz w:val="24"/>
        </w:rPr>
        <w:t>the</w:t>
      </w:r>
      <w:r>
        <w:rPr>
          <w:spacing w:val="-8"/>
          <w:sz w:val="24"/>
        </w:rPr>
        <w:t> </w:t>
      </w:r>
      <w:r>
        <w:rPr>
          <w:sz w:val="24"/>
        </w:rPr>
        <w:t>role</w:t>
      </w:r>
      <w:r>
        <w:rPr>
          <w:spacing w:val="-8"/>
          <w:sz w:val="24"/>
        </w:rPr>
        <w:t> </w:t>
      </w:r>
      <w:r>
        <w:rPr>
          <w:rFonts w:ascii="Courier New" w:hAnsi="Courier New"/>
          <w:color w:val="0000FF"/>
          <w:spacing w:val="-2"/>
          <w:sz w:val="24"/>
        </w:rPr>
        <w:t>serviceDeployment</w:t>
      </w:r>
      <w:r>
        <w:rPr>
          <w:spacing w:val="-2"/>
          <w:sz w:val="24"/>
        </w:rPr>
        <w:t>,</w:t>
      </w:r>
    </w:p>
    <w:p>
      <w:pPr>
        <w:spacing w:before="126"/>
        <w:ind w:left="337" w:right="1415" w:firstLine="0"/>
        <w:jc w:val="left"/>
        <w:rPr>
          <w:i/>
          <w:sz w:val="24"/>
        </w:rPr>
      </w:pPr>
      <w:r>
        <w:rPr>
          <w:sz w:val="24"/>
        </w:rPr>
        <w:t>then</w:t>
      </w:r>
      <w:r>
        <w:rPr>
          <w:spacing w:val="31"/>
          <w:sz w:val="24"/>
        </w:rPr>
        <w:t> </w:t>
      </w:r>
      <w:r>
        <w:rPr>
          <w:sz w:val="24"/>
        </w:rPr>
        <w:t>Communication</w:t>
      </w:r>
      <w:r>
        <w:rPr>
          <w:spacing w:val="31"/>
          <w:sz w:val="24"/>
        </w:rPr>
        <w:t> </w:t>
      </w:r>
      <w:r>
        <w:rPr>
          <w:sz w:val="24"/>
        </w:rPr>
        <w:t>Management</w:t>
      </w:r>
      <w:r>
        <w:rPr>
          <w:spacing w:val="31"/>
          <w:sz w:val="24"/>
        </w:rPr>
        <w:t> </w:t>
      </w:r>
      <w:r>
        <w:rPr>
          <w:sz w:val="24"/>
        </w:rPr>
        <w:t>shall</w:t>
      </w:r>
      <w:r>
        <w:rPr>
          <w:spacing w:val="31"/>
          <w:sz w:val="24"/>
        </w:rPr>
        <w:t> </w:t>
      </w:r>
      <w:r>
        <w:rPr>
          <w:sz w:val="24"/>
        </w:rPr>
        <w:t>drop</w:t>
      </w:r>
      <w:r>
        <w:rPr>
          <w:spacing w:val="31"/>
          <w:sz w:val="24"/>
        </w:rPr>
        <w:t> </w:t>
      </w:r>
      <w:r>
        <w:rPr>
          <w:sz w:val="24"/>
        </w:rPr>
        <w:t>the</w:t>
      </w:r>
      <w:r>
        <w:rPr>
          <w:spacing w:val="31"/>
          <w:sz w:val="24"/>
        </w:rPr>
        <w:t> </w:t>
      </w:r>
      <w:r>
        <w:rPr>
          <w:sz w:val="24"/>
        </w:rPr>
        <w:t>request.</w:t>
      </w:r>
      <w:r>
        <w:rPr>
          <w:rFonts w:ascii="Swis721 WGL4 BT" w:hAnsi="Swis721 WGL4 BT"/>
          <w:i/>
          <w:sz w:val="24"/>
        </w:rPr>
        <w:t>♩</w:t>
      </w:r>
      <w:r>
        <w:rPr>
          <w:i/>
          <w:sz w:val="24"/>
        </w:rPr>
        <w:t>(</w:t>
      </w:r>
      <w:r>
        <w:rPr>
          <w:i/>
          <w:color w:val="0000FF"/>
          <w:sz w:val="24"/>
        </w:rPr>
        <w:t>RS_IAM_00001</w:t>
      </w:r>
      <w:r>
        <w:rPr>
          <w:i/>
          <w:sz w:val="24"/>
        </w:rPr>
        <w:t>,</w:t>
      </w:r>
      <w:r>
        <w:rPr>
          <w:i/>
          <w:spacing w:val="40"/>
          <w:sz w:val="24"/>
        </w:rPr>
        <w:t> </w:t>
      </w:r>
      <w:r>
        <w:rPr>
          <w:i/>
          <w:color w:val="0000FF"/>
          <w:sz w:val="24"/>
        </w:rPr>
        <w:t>RS_-</w:t>
      </w:r>
      <w:r>
        <w:rPr>
          <w:i/>
          <w:color w:val="0000FF"/>
          <w:sz w:val="24"/>
        </w:rPr>
        <w:t> </w:t>
      </w:r>
      <w:r>
        <w:rPr>
          <w:i/>
          <w:color w:val="0000FF"/>
          <w:spacing w:val="-2"/>
          <w:sz w:val="24"/>
        </w:rPr>
        <w:t>IAM_00002</w:t>
      </w:r>
      <w:r>
        <w:rPr>
          <w:i/>
          <w:spacing w:val="-2"/>
          <w:sz w:val="24"/>
        </w:rPr>
        <w:t>)</w:t>
      </w:r>
    </w:p>
    <w:p>
      <w:pPr>
        <w:spacing w:after="0"/>
        <w:jc w:val="left"/>
        <w:rPr>
          <w:sz w:val="24"/>
        </w:rPr>
        <w:sectPr>
          <w:pgSz w:w="11910" w:h="13960"/>
          <w:pgMar w:top="280" w:bottom="280" w:left="1080" w:right="0"/>
        </w:sectPr>
      </w:pPr>
    </w:p>
    <w:p>
      <w:pPr>
        <w:spacing w:line="235" w:lineRule="auto" w:before="70"/>
        <w:ind w:left="337" w:right="1415" w:firstLine="0"/>
        <w:jc w:val="left"/>
        <w:rPr>
          <w:sz w:val="24"/>
        </w:rPr>
      </w:pPr>
      <w:r>
        <w:rPr>
          <w:b/>
          <w:sz w:val="24"/>
        </w:rPr>
        <w:t>[SWS_CM_10540]</w:t>
      </w:r>
      <w:r>
        <w:rPr>
          <w:sz w:val="24"/>
        </w:rPr>
        <w:t>{DRAFT}</w:t>
      </w:r>
      <w:r>
        <w:rPr>
          <w:spacing w:val="80"/>
          <w:sz w:val="24"/>
        </w:rPr>
        <w:t> </w:t>
      </w:r>
      <w:r>
        <w:rPr>
          <w:b/>
          <w:sz w:val="24"/>
        </w:rPr>
        <w:t>Remote</w:t>
      </w:r>
      <w:r>
        <w:rPr>
          <w:b/>
          <w:spacing w:val="40"/>
          <w:sz w:val="24"/>
        </w:rPr>
        <w:t> </w:t>
      </w:r>
      <w:r>
        <w:rPr>
          <w:b/>
          <w:sz w:val="24"/>
        </w:rPr>
        <w:t>access</w:t>
      </w:r>
      <w:r>
        <w:rPr>
          <w:b/>
          <w:spacing w:val="40"/>
          <w:sz w:val="24"/>
        </w:rPr>
        <w:t> </w:t>
      </w:r>
      <w:r>
        <w:rPr>
          <w:b/>
          <w:sz w:val="24"/>
        </w:rPr>
        <w:t>control</w:t>
      </w:r>
      <w:r>
        <w:rPr>
          <w:b/>
          <w:spacing w:val="40"/>
          <w:sz w:val="24"/>
        </w:rPr>
        <w:t> </w:t>
      </w:r>
      <w:r>
        <w:rPr>
          <w:b/>
          <w:sz w:val="24"/>
        </w:rPr>
        <w:t>on</w:t>
      </w:r>
      <w:r>
        <w:rPr>
          <w:b/>
          <w:spacing w:val="40"/>
          <w:sz w:val="24"/>
        </w:rPr>
        <w:t> </w:t>
      </w:r>
      <w:r>
        <w:rPr>
          <w:b/>
          <w:sz w:val="24"/>
        </w:rPr>
        <w:t>providing</w:t>
      </w:r>
      <w:r>
        <w:rPr>
          <w:b/>
          <w:spacing w:val="40"/>
          <w:sz w:val="24"/>
        </w:rPr>
        <w:t> </w:t>
      </w:r>
      <w:r>
        <w:rPr>
          <w:b/>
          <w:sz w:val="24"/>
        </w:rPr>
        <w:t>triggers</w:t>
      </w:r>
      <w:r>
        <w:rPr>
          <w:b/>
          <w:spacing w:val="40"/>
          <w:sz w:val="24"/>
        </w:rPr>
        <w:t> </w:t>
      </w:r>
      <w:r>
        <w:rPr>
          <w:rFonts w:ascii="Swis721 WGL4 BT"/>
          <w:i/>
          <w:sz w:val="24"/>
        </w:rPr>
        <w:t>[</w:t>
      </w:r>
      <w:r>
        <w:rPr>
          <w:sz w:val="24"/>
        </w:rPr>
        <w:t>If</w:t>
      </w:r>
      <w:r>
        <w:rPr>
          <w:spacing w:val="40"/>
          <w:sz w:val="24"/>
        </w:rPr>
        <w:t> </w:t>
      </w:r>
      <w:r>
        <w:rPr>
          <w:sz w:val="24"/>
        </w:rPr>
        <w:t>a remote</w:t>
      </w:r>
      <w:r>
        <w:rPr>
          <w:spacing w:val="40"/>
          <w:sz w:val="24"/>
        </w:rPr>
        <w:t> </w:t>
      </w:r>
      <w:r>
        <w:rPr>
          <w:sz w:val="24"/>
        </w:rPr>
        <w:t>subject</w:t>
      </w:r>
      <w:r>
        <w:rPr>
          <w:spacing w:val="40"/>
          <w:sz w:val="24"/>
        </w:rPr>
        <w:t> </w:t>
      </w:r>
      <w:r>
        <w:rPr>
          <w:sz w:val="24"/>
        </w:rPr>
        <w:t>provides</w:t>
      </w:r>
      <w:r>
        <w:rPr>
          <w:spacing w:val="40"/>
          <w:sz w:val="24"/>
        </w:rPr>
        <w:t> </w:t>
      </w:r>
      <w:r>
        <w:rPr>
          <w:sz w:val="24"/>
        </w:rPr>
        <w:t>a</w:t>
      </w:r>
      <w:r>
        <w:rPr>
          <w:spacing w:val="40"/>
          <w:sz w:val="24"/>
        </w:rPr>
        <w:t> </w:t>
      </w:r>
      <w:r>
        <w:rPr>
          <w:rFonts w:ascii="Courier New"/>
          <w:color w:val="0000FF"/>
          <w:sz w:val="24"/>
        </w:rPr>
        <w:t>trigger</w:t>
      </w:r>
      <w:r>
        <w:rPr>
          <w:rFonts w:ascii="Courier New"/>
          <w:color w:val="0000FF"/>
          <w:spacing w:val="-9"/>
          <w:sz w:val="24"/>
        </w:rPr>
        <w:t> </w:t>
      </w:r>
      <w:r>
        <w:rPr>
          <w:sz w:val="24"/>
        </w:rPr>
        <w:t>of</w:t>
      </w:r>
      <w:r>
        <w:rPr>
          <w:spacing w:val="40"/>
          <w:sz w:val="24"/>
        </w:rPr>
        <w:t> </w:t>
      </w:r>
      <w:r>
        <w:rPr>
          <w:sz w:val="24"/>
        </w:rPr>
        <w:t>a</w:t>
      </w:r>
      <w:r>
        <w:rPr>
          <w:spacing w:val="40"/>
          <w:sz w:val="24"/>
        </w:rPr>
        <w:t> </w:t>
      </w:r>
      <w:r>
        <w:rPr>
          <w:sz w:val="24"/>
        </w:rPr>
        <w:t>service</w:t>
      </w:r>
      <w:r>
        <w:rPr>
          <w:spacing w:val="40"/>
          <w:sz w:val="24"/>
        </w:rPr>
        <w:t> </w:t>
      </w:r>
      <w:r>
        <w:rPr>
          <w:sz w:val="24"/>
        </w:rPr>
        <w:t>interface,</w:t>
      </w:r>
      <w:r>
        <w:rPr>
          <w:spacing w:val="80"/>
          <w:sz w:val="24"/>
        </w:rPr>
        <w:t> </w:t>
      </w:r>
      <w:r>
        <w:rPr>
          <w:sz w:val="24"/>
        </w:rPr>
        <w:t>but</w:t>
      </w:r>
      <w:r>
        <w:rPr>
          <w:spacing w:val="40"/>
          <w:sz w:val="24"/>
        </w:rPr>
        <w:t> </w:t>
      </w:r>
      <w:r>
        <w:rPr>
          <w:sz w:val="24"/>
        </w:rPr>
        <w:t>there</w:t>
      </w:r>
      <w:r>
        <w:rPr>
          <w:spacing w:val="40"/>
          <w:sz w:val="24"/>
        </w:rPr>
        <w:t> </w:t>
      </w:r>
      <w:r>
        <w:rPr>
          <w:sz w:val="24"/>
        </w:rPr>
        <w:t>exists</w:t>
      </w:r>
      <w:r>
        <w:rPr>
          <w:spacing w:val="40"/>
          <w:sz w:val="24"/>
        </w:rPr>
        <w:t> </w:t>
      </w:r>
      <w:r>
        <w:rPr>
          <w:sz w:val="24"/>
        </w:rPr>
        <w:t>no </w:t>
      </w:r>
      <w:r>
        <w:rPr>
          <w:rFonts w:ascii="Courier New"/>
          <w:color w:val="0000FF"/>
          <w:sz w:val="24"/>
        </w:rPr>
        <w:t>ComEventGrant</w:t>
      </w:r>
      <w:r>
        <w:rPr>
          <w:rFonts w:ascii="Courier New"/>
          <w:color w:val="0000FF"/>
          <w:spacing w:val="-53"/>
          <w:sz w:val="24"/>
        </w:rPr>
        <w:t> </w:t>
      </w:r>
      <w:r>
        <w:rPr>
          <w:sz w:val="24"/>
        </w:rPr>
        <w:t>that</w:t>
      </w:r>
    </w:p>
    <w:p>
      <w:pPr>
        <w:pStyle w:val="ListParagraph"/>
        <w:numPr>
          <w:ilvl w:val="0"/>
          <w:numId w:val="61"/>
        </w:numPr>
        <w:tabs>
          <w:tab w:pos="923" w:val="left" w:leader="none"/>
        </w:tabs>
        <w:spacing w:line="240" w:lineRule="auto" w:before="129" w:after="0"/>
        <w:ind w:left="922" w:right="0" w:hanging="237"/>
        <w:jc w:val="left"/>
        <w:rPr>
          <w:sz w:val="24"/>
        </w:rPr>
      </w:pPr>
      <w:r>
        <w:rPr>
          <w:sz w:val="24"/>
        </w:rPr>
        <w:t>references</w:t>
      </w:r>
      <w:r>
        <w:rPr>
          <w:spacing w:val="-17"/>
          <w:sz w:val="24"/>
        </w:rPr>
        <w:t> </w:t>
      </w:r>
      <w:r>
        <w:rPr>
          <w:sz w:val="24"/>
        </w:rPr>
        <w:t>the</w:t>
      </w:r>
      <w:r>
        <w:rPr>
          <w:spacing w:val="-9"/>
          <w:sz w:val="24"/>
        </w:rPr>
        <w:t> </w:t>
      </w:r>
      <w:r>
        <w:rPr>
          <w:sz w:val="24"/>
        </w:rPr>
        <w:t>providing</w:t>
      </w:r>
      <w:r>
        <w:rPr>
          <w:spacing w:val="-9"/>
          <w:sz w:val="24"/>
        </w:rPr>
        <w:t> </w:t>
      </w:r>
      <w:r>
        <w:rPr>
          <w:sz w:val="24"/>
        </w:rPr>
        <w:t>remote</w:t>
      </w:r>
      <w:r>
        <w:rPr>
          <w:spacing w:val="-9"/>
          <w:sz w:val="24"/>
        </w:rPr>
        <w:t> </w:t>
      </w:r>
      <w:r>
        <w:rPr>
          <w:sz w:val="24"/>
        </w:rPr>
        <w:t>subject</w:t>
      </w:r>
      <w:r>
        <w:rPr>
          <w:spacing w:val="-9"/>
          <w:sz w:val="24"/>
        </w:rPr>
        <w:t> </w:t>
      </w:r>
      <w:r>
        <w:rPr>
          <w:sz w:val="24"/>
        </w:rPr>
        <w:t>in</w:t>
      </w:r>
      <w:r>
        <w:rPr>
          <w:spacing w:val="-9"/>
          <w:sz w:val="24"/>
        </w:rPr>
        <w:t> </w:t>
      </w:r>
      <w:r>
        <w:rPr>
          <w:sz w:val="24"/>
        </w:rPr>
        <w:t>the</w:t>
      </w:r>
      <w:r>
        <w:rPr>
          <w:spacing w:val="-9"/>
          <w:sz w:val="24"/>
        </w:rPr>
        <w:t> </w:t>
      </w:r>
      <w:r>
        <w:rPr>
          <w:sz w:val="24"/>
        </w:rPr>
        <w:t>role</w:t>
      </w:r>
      <w:r>
        <w:rPr>
          <w:spacing w:val="-9"/>
          <w:sz w:val="24"/>
        </w:rPr>
        <w:t> </w:t>
      </w:r>
      <w:r>
        <w:rPr>
          <w:rFonts w:ascii="Courier New" w:hAnsi="Courier New"/>
          <w:color w:val="0000FF"/>
          <w:sz w:val="24"/>
        </w:rPr>
        <w:t>remoteSubject</w:t>
      </w:r>
      <w:r>
        <w:rPr>
          <w:rFonts w:ascii="Courier New" w:hAnsi="Courier New"/>
          <w:color w:val="0000FF"/>
          <w:spacing w:val="-78"/>
          <w:sz w:val="24"/>
        </w:rPr>
        <w:t> </w:t>
      </w:r>
      <w:r>
        <w:rPr>
          <w:spacing w:val="-5"/>
          <w:sz w:val="24"/>
        </w:rPr>
        <w:t>and</w:t>
      </w:r>
    </w:p>
    <w:p>
      <w:pPr>
        <w:pStyle w:val="ListParagraph"/>
        <w:numPr>
          <w:ilvl w:val="0"/>
          <w:numId w:val="61"/>
        </w:numPr>
        <w:tabs>
          <w:tab w:pos="923" w:val="left" w:leader="none"/>
        </w:tabs>
        <w:spacing w:line="318" w:lineRule="exact" w:before="126" w:after="0"/>
        <w:ind w:left="922" w:right="0" w:hanging="238"/>
        <w:jc w:val="left"/>
        <w:rPr>
          <w:rFonts w:ascii="Courier New" w:hAnsi="Courier New"/>
          <w:sz w:val="24"/>
        </w:rPr>
      </w:pPr>
      <w:r>
        <w:rPr>
          <w:sz w:val="24"/>
        </w:rPr>
        <w:t>references</w:t>
      </w:r>
      <w:r>
        <w:rPr>
          <w:spacing w:val="8"/>
          <w:sz w:val="24"/>
        </w:rPr>
        <w:t> </w:t>
      </w:r>
      <w:r>
        <w:rPr>
          <w:sz w:val="24"/>
        </w:rPr>
        <w:t>a</w:t>
      </w:r>
      <w:r>
        <w:rPr>
          <w:spacing w:val="18"/>
          <w:sz w:val="24"/>
        </w:rPr>
        <w:t> </w:t>
      </w:r>
      <w:r>
        <w:rPr>
          <w:rFonts w:ascii="Courier New" w:hAnsi="Courier New"/>
          <w:color w:val="0000FF"/>
          <w:sz w:val="24"/>
        </w:rPr>
        <w:t>RequiredApServiceInstance</w:t>
      </w:r>
      <w:r>
        <w:rPr>
          <w:rFonts w:ascii="Courier New" w:hAnsi="Courier New"/>
          <w:color w:val="0000FF"/>
          <w:spacing w:val="-50"/>
          <w:sz w:val="24"/>
        </w:rPr>
        <w:t> </w:t>
      </w:r>
      <w:r>
        <w:rPr>
          <w:sz w:val="24"/>
        </w:rPr>
        <w:t>in</w:t>
      </w:r>
      <w:r>
        <w:rPr>
          <w:spacing w:val="18"/>
          <w:sz w:val="24"/>
        </w:rPr>
        <w:t> </w:t>
      </w:r>
      <w:r>
        <w:rPr>
          <w:sz w:val="24"/>
        </w:rPr>
        <w:t>the</w:t>
      </w:r>
      <w:r>
        <w:rPr>
          <w:spacing w:val="17"/>
          <w:sz w:val="24"/>
        </w:rPr>
        <w:t> </w:t>
      </w:r>
      <w:r>
        <w:rPr>
          <w:sz w:val="24"/>
        </w:rPr>
        <w:t>role</w:t>
      </w:r>
      <w:r>
        <w:rPr>
          <w:spacing w:val="19"/>
          <w:sz w:val="24"/>
        </w:rPr>
        <w:t> </w:t>
      </w:r>
      <w:r>
        <w:rPr>
          <w:rFonts w:ascii="Courier New" w:hAnsi="Courier New"/>
          <w:color w:val="0000FF"/>
          <w:spacing w:val="-2"/>
          <w:sz w:val="24"/>
        </w:rPr>
        <w:t>serviceInstance</w:t>
      </w:r>
    </w:p>
    <w:p>
      <w:pPr>
        <w:pStyle w:val="BodyText"/>
        <w:spacing w:line="272" w:lineRule="exact"/>
        <w:ind w:left="922"/>
      </w:pPr>
      <w:r>
        <w:rPr>
          <w:spacing w:val="-5"/>
        </w:rPr>
        <w:t>and</w:t>
      </w:r>
    </w:p>
    <w:p>
      <w:pPr>
        <w:pStyle w:val="ListParagraph"/>
        <w:numPr>
          <w:ilvl w:val="0"/>
          <w:numId w:val="61"/>
        </w:numPr>
        <w:tabs>
          <w:tab w:pos="923" w:val="left" w:leader="none"/>
        </w:tabs>
        <w:spacing w:line="318" w:lineRule="exact" w:before="147" w:after="0"/>
        <w:ind w:left="922" w:right="0" w:hanging="238"/>
        <w:jc w:val="left"/>
        <w:rPr>
          <w:rFonts w:ascii="Courier New" w:hAnsi="Courier New"/>
          <w:sz w:val="24"/>
        </w:rPr>
      </w:pPr>
      <w:r>
        <w:rPr>
          <w:sz w:val="24"/>
        </w:rPr>
        <w:t>references</w:t>
      </w:r>
      <w:r>
        <w:rPr>
          <w:spacing w:val="-1"/>
          <w:sz w:val="24"/>
        </w:rPr>
        <w:t> </w:t>
      </w:r>
      <w:r>
        <w:rPr>
          <w:sz w:val="24"/>
        </w:rPr>
        <w:t>the</w:t>
      </w:r>
      <w:r>
        <w:rPr>
          <w:spacing w:val="9"/>
          <w:sz w:val="24"/>
        </w:rPr>
        <w:t> </w:t>
      </w:r>
      <w:r>
        <w:rPr>
          <w:rFonts w:ascii="Courier New" w:hAnsi="Courier New"/>
          <w:color w:val="0000FF"/>
          <w:sz w:val="24"/>
        </w:rPr>
        <w:t>ServiceEventDeployment</w:t>
      </w:r>
      <w:r>
        <w:rPr>
          <w:rFonts w:ascii="Courier New" w:hAnsi="Courier New"/>
          <w:color w:val="0000FF"/>
          <w:spacing w:val="-59"/>
          <w:sz w:val="24"/>
        </w:rPr>
        <w:t> </w:t>
      </w:r>
      <w:r>
        <w:rPr>
          <w:sz w:val="24"/>
        </w:rPr>
        <w:t>in</w:t>
      </w:r>
      <w:r>
        <w:rPr>
          <w:spacing w:val="8"/>
          <w:sz w:val="24"/>
        </w:rPr>
        <w:t> </w:t>
      </w:r>
      <w:r>
        <w:rPr>
          <w:sz w:val="24"/>
        </w:rPr>
        <w:t>the</w:t>
      </w:r>
      <w:r>
        <w:rPr>
          <w:spacing w:val="9"/>
          <w:sz w:val="24"/>
        </w:rPr>
        <w:t> </w:t>
      </w:r>
      <w:r>
        <w:rPr>
          <w:sz w:val="24"/>
        </w:rPr>
        <w:t>role</w:t>
      </w:r>
      <w:r>
        <w:rPr>
          <w:spacing w:val="9"/>
          <w:sz w:val="24"/>
        </w:rPr>
        <w:t> </w:t>
      </w:r>
      <w:r>
        <w:rPr>
          <w:rFonts w:ascii="Courier New" w:hAnsi="Courier New"/>
          <w:color w:val="0000FF"/>
          <w:spacing w:val="-2"/>
          <w:sz w:val="24"/>
        </w:rPr>
        <w:t>serviceDeployment</w:t>
      </w:r>
    </w:p>
    <w:p>
      <w:pPr>
        <w:pStyle w:val="BodyText"/>
        <w:spacing w:line="293" w:lineRule="exact"/>
        <w:ind w:left="922"/>
      </w:pPr>
      <w:r>
        <w:rPr/>
        <w:t>that</w:t>
      </w:r>
      <w:r>
        <w:rPr>
          <w:spacing w:val="-7"/>
        </w:rPr>
        <w:t> </w:t>
      </w:r>
      <w:r>
        <w:rPr/>
        <w:t>in</w:t>
      </w:r>
      <w:r>
        <w:rPr>
          <w:spacing w:val="-6"/>
        </w:rPr>
        <w:t> </w:t>
      </w:r>
      <w:r>
        <w:rPr/>
        <w:t>turn</w:t>
      </w:r>
      <w:r>
        <w:rPr>
          <w:spacing w:val="-7"/>
        </w:rPr>
        <w:t> </w:t>
      </w:r>
      <w:r>
        <w:rPr/>
        <w:t>references</w:t>
      </w:r>
      <w:r>
        <w:rPr>
          <w:spacing w:val="-6"/>
        </w:rPr>
        <w:t> </w:t>
      </w:r>
      <w:r>
        <w:rPr/>
        <w:t>the</w:t>
      </w:r>
      <w:r>
        <w:rPr>
          <w:spacing w:val="-7"/>
        </w:rPr>
        <w:t> </w:t>
      </w:r>
      <w:r>
        <w:rPr/>
        <w:t>provided</w:t>
      </w:r>
      <w:r>
        <w:rPr>
          <w:spacing w:val="-6"/>
        </w:rPr>
        <w:t> </w:t>
      </w:r>
      <w:r>
        <w:rPr>
          <w:rFonts w:ascii="Courier New"/>
          <w:color w:val="0000FF"/>
          <w:spacing w:val="-2"/>
        </w:rPr>
        <w:t>trigger</w:t>
      </w:r>
      <w:r>
        <w:rPr>
          <w:spacing w:val="-2"/>
        </w:rPr>
        <w:t>.</w:t>
      </w:r>
    </w:p>
    <w:p>
      <w:pPr>
        <w:spacing w:before="126"/>
        <w:ind w:left="337" w:right="0" w:firstLine="0"/>
        <w:jc w:val="left"/>
        <w:rPr>
          <w:i/>
          <w:sz w:val="24"/>
        </w:rPr>
      </w:pPr>
      <w:r>
        <w:rPr>
          <w:sz w:val="24"/>
        </w:rPr>
        <w:t>then</w:t>
      </w:r>
      <w:r>
        <w:rPr>
          <w:spacing w:val="-14"/>
          <w:sz w:val="24"/>
        </w:rPr>
        <w:t> </w:t>
      </w:r>
      <w:r>
        <w:rPr>
          <w:sz w:val="24"/>
        </w:rPr>
        <w:t>Communication</w:t>
      </w:r>
      <w:r>
        <w:rPr>
          <w:spacing w:val="-14"/>
          <w:sz w:val="24"/>
        </w:rPr>
        <w:t> </w:t>
      </w:r>
      <w:r>
        <w:rPr>
          <w:sz w:val="24"/>
        </w:rPr>
        <w:t>Management</w:t>
      </w:r>
      <w:r>
        <w:rPr>
          <w:spacing w:val="-13"/>
          <w:sz w:val="24"/>
        </w:rPr>
        <w:t> </w:t>
      </w:r>
      <w:r>
        <w:rPr>
          <w:sz w:val="24"/>
        </w:rPr>
        <w:t>shall</w:t>
      </w:r>
      <w:r>
        <w:rPr>
          <w:spacing w:val="-14"/>
          <w:sz w:val="24"/>
        </w:rPr>
        <w:t> </w:t>
      </w:r>
      <w:r>
        <w:rPr>
          <w:sz w:val="24"/>
        </w:rPr>
        <w:t>drop</w:t>
      </w:r>
      <w:r>
        <w:rPr>
          <w:spacing w:val="-13"/>
          <w:sz w:val="24"/>
        </w:rPr>
        <w:t> </w:t>
      </w:r>
      <w:r>
        <w:rPr>
          <w:sz w:val="24"/>
        </w:rPr>
        <w:t>the</w:t>
      </w:r>
      <w:r>
        <w:rPr>
          <w:spacing w:val="-14"/>
          <w:sz w:val="24"/>
        </w:rPr>
        <w:t> </w:t>
      </w:r>
      <w:r>
        <w:rPr>
          <w:sz w:val="24"/>
        </w:rPr>
        <w:t>provided</w:t>
      </w:r>
      <w:r>
        <w:rPr>
          <w:spacing w:val="-14"/>
          <w:sz w:val="24"/>
        </w:rPr>
        <w:t> </w:t>
      </w:r>
      <w:r>
        <w:rPr>
          <w:sz w:val="24"/>
        </w:rPr>
        <w:t>trigger.</w:t>
      </w:r>
      <w:r>
        <w:rPr>
          <w:rFonts w:ascii="Swis721 WGL4 BT" w:hAnsi="Swis721 WGL4 BT"/>
          <w:i/>
          <w:sz w:val="24"/>
        </w:rPr>
        <w:t>♩</w:t>
      </w:r>
      <w:r>
        <w:rPr>
          <w:i/>
          <w:sz w:val="24"/>
        </w:rPr>
        <w:t>(</w:t>
      </w:r>
      <w:r>
        <w:rPr>
          <w:i/>
          <w:color w:val="0000FF"/>
          <w:sz w:val="24"/>
        </w:rPr>
        <w:t>RS_IAM_00001</w:t>
      </w:r>
      <w:r>
        <w:rPr>
          <w:i/>
          <w:sz w:val="24"/>
        </w:rPr>
        <w:t>,</w:t>
      </w:r>
      <w:r>
        <w:rPr>
          <w:i/>
          <w:sz w:val="24"/>
        </w:rPr>
        <w:t> </w:t>
      </w:r>
      <w:r>
        <w:rPr>
          <w:i/>
          <w:color w:val="0000FF"/>
          <w:spacing w:val="-2"/>
          <w:sz w:val="24"/>
        </w:rPr>
        <w:t>RS_IAM_00002</w:t>
      </w:r>
      <w:r>
        <w:rPr>
          <w:i/>
          <w:spacing w:val="-2"/>
          <w:sz w:val="24"/>
        </w:rPr>
        <w:t>)</w:t>
      </w:r>
    </w:p>
    <w:p>
      <w:pPr>
        <w:spacing w:line="235" w:lineRule="auto" w:before="150"/>
        <w:ind w:left="337" w:right="1415" w:firstLine="0"/>
        <w:jc w:val="left"/>
        <w:rPr>
          <w:sz w:val="24"/>
        </w:rPr>
      </w:pPr>
      <w:r>
        <w:rPr>
          <w:b/>
          <w:sz w:val="24"/>
        </w:rPr>
        <w:t>[SWS_CM_10541]</w:t>
      </w:r>
      <w:r>
        <w:rPr>
          <w:sz w:val="24"/>
        </w:rPr>
        <w:t>{DRAFT}</w:t>
      </w:r>
      <w:r>
        <w:rPr>
          <w:spacing w:val="40"/>
          <w:sz w:val="24"/>
        </w:rPr>
        <w:t> </w:t>
      </w:r>
      <w:r>
        <w:rPr>
          <w:b/>
          <w:sz w:val="24"/>
        </w:rPr>
        <w:t>Remote access control on consuming triggers </w:t>
      </w:r>
      <w:r>
        <w:rPr>
          <w:rFonts w:ascii="Swis721 WGL4 BT"/>
          <w:i/>
          <w:sz w:val="24"/>
        </w:rPr>
        <w:t>[</w:t>
      </w:r>
      <w:r>
        <w:rPr>
          <w:sz w:val="24"/>
        </w:rPr>
        <w:t>If </w:t>
      </w:r>
      <w:r>
        <w:rPr>
          <w:sz w:val="24"/>
        </w:rPr>
        <w:t>a remote subject subscribes to an </w:t>
      </w:r>
      <w:r>
        <w:rPr>
          <w:rFonts w:ascii="Courier New"/>
          <w:color w:val="0000FF"/>
          <w:sz w:val="24"/>
        </w:rPr>
        <w:t>trigger</w:t>
      </w:r>
      <w:r>
        <w:rPr>
          <w:rFonts w:ascii="Courier New"/>
          <w:color w:val="0000FF"/>
          <w:spacing w:val="-63"/>
          <w:sz w:val="24"/>
        </w:rPr>
        <w:t> </w:t>
      </w:r>
      <w:r>
        <w:rPr>
          <w:sz w:val="24"/>
        </w:rPr>
        <w:t>of a service interface, but there exists no </w:t>
      </w:r>
      <w:r>
        <w:rPr>
          <w:rFonts w:ascii="Courier New"/>
          <w:color w:val="0000FF"/>
          <w:sz w:val="24"/>
        </w:rPr>
        <w:t>ComEventGrant</w:t>
      </w:r>
      <w:r>
        <w:rPr>
          <w:rFonts w:ascii="Courier New"/>
          <w:color w:val="0000FF"/>
          <w:spacing w:val="-53"/>
          <w:sz w:val="24"/>
        </w:rPr>
        <w:t> </w:t>
      </w:r>
      <w:r>
        <w:rPr>
          <w:sz w:val="24"/>
        </w:rPr>
        <w:t>that</w:t>
      </w:r>
    </w:p>
    <w:p>
      <w:pPr>
        <w:pStyle w:val="ListParagraph"/>
        <w:numPr>
          <w:ilvl w:val="0"/>
          <w:numId w:val="61"/>
        </w:numPr>
        <w:tabs>
          <w:tab w:pos="923" w:val="left" w:leader="none"/>
        </w:tabs>
        <w:spacing w:line="240" w:lineRule="auto" w:before="129" w:after="0"/>
        <w:ind w:left="922" w:right="0" w:hanging="237"/>
        <w:jc w:val="left"/>
        <w:rPr>
          <w:sz w:val="24"/>
        </w:rPr>
      </w:pPr>
      <w:r>
        <w:rPr>
          <w:sz w:val="24"/>
        </w:rPr>
        <w:t>references</w:t>
      </w:r>
      <w:r>
        <w:rPr>
          <w:spacing w:val="-16"/>
          <w:sz w:val="24"/>
        </w:rPr>
        <w:t> </w:t>
      </w:r>
      <w:r>
        <w:rPr>
          <w:sz w:val="24"/>
        </w:rPr>
        <w:t>the</w:t>
      </w:r>
      <w:r>
        <w:rPr>
          <w:spacing w:val="-9"/>
          <w:sz w:val="24"/>
        </w:rPr>
        <w:t> </w:t>
      </w:r>
      <w:r>
        <w:rPr>
          <w:sz w:val="24"/>
        </w:rPr>
        <w:t>subscribing</w:t>
      </w:r>
      <w:r>
        <w:rPr>
          <w:spacing w:val="-8"/>
          <w:sz w:val="24"/>
        </w:rPr>
        <w:t> </w:t>
      </w:r>
      <w:r>
        <w:rPr>
          <w:sz w:val="24"/>
        </w:rPr>
        <w:t>remote</w:t>
      </w:r>
      <w:r>
        <w:rPr>
          <w:spacing w:val="-9"/>
          <w:sz w:val="24"/>
        </w:rPr>
        <w:t> </w:t>
      </w:r>
      <w:r>
        <w:rPr>
          <w:sz w:val="24"/>
        </w:rPr>
        <w:t>subject</w:t>
      </w:r>
      <w:r>
        <w:rPr>
          <w:spacing w:val="-8"/>
          <w:sz w:val="24"/>
        </w:rPr>
        <w:t> </w:t>
      </w:r>
      <w:r>
        <w:rPr>
          <w:sz w:val="24"/>
        </w:rPr>
        <w:t>in</w:t>
      </w:r>
      <w:r>
        <w:rPr>
          <w:spacing w:val="-8"/>
          <w:sz w:val="24"/>
        </w:rPr>
        <w:t> </w:t>
      </w:r>
      <w:r>
        <w:rPr>
          <w:sz w:val="24"/>
        </w:rPr>
        <w:t>the</w:t>
      </w:r>
      <w:r>
        <w:rPr>
          <w:spacing w:val="-9"/>
          <w:sz w:val="24"/>
        </w:rPr>
        <w:t> </w:t>
      </w:r>
      <w:r>
        <w:rPr>
          <w:sz w:val="24"/>
        </w:rPr>
        <w:t>role</w:t>
      </w:r>
      <w:r>
        <w:rPr>
          <w:spacing w:val="-8"/>
          <w:sz w:val="24"/>
        </w:rPr>
        <w:t> </w:t>
      </w:r>
      <w:r>
        <w:rPr>
          <w:rFonts w:ascii="Courier New" w:hAnsi="Courier New"/>
          <w:color w:val="0000FF"/>
          <w:sz w:val="24"/>
        </w:rPr>
        <w:t>remoteSubject</w:t>
      </w:r>
      <w:r>
        <w:rPr>
          <w:rFonts w:ascii="Courier New" w:hAnsi="Courier New"/>
          <w:color w:val="0000FF"/>
          <w:spacing w:val="-78"/>
          <w:sz w:val="24"/>
        </w:rPr>
        <w:t> </w:t>
      </w:r>
      <w:r>
        <w:rPr>
          <w:spacing w:val="-5"/>
          <w:sz w:val="24"/>
        </w:rPr>
        <w:t>and</w:t>
      </w:r>
    </w:p>
    <w:p>
      <w:pPr>
        <w:pStyle w:val="ListParagraph"/>
        <w:numPr>
          <w:ilvl w:val="0"/>
          <w:numId w:val="61"/>
        </w:numPr>
        <w:tabs>
          <w:tab w:pos="923" w:val="left" w:leader="none"/>
        </w:tabs>
        <w:spacing w:line="318" w:lineRule="exact" w:before="126" w:after="0"/>
        <w:ind w:left="922" w:right="0" w:hanging="238"/>
        <w:jc w:val="left"/>
        <w:rPr>
          <w:rFonts w:ascii="Courier New" w:hAnsi="Courier New"/>
          <w:sz w:val="24"/>
        </w:rPr>
      </w:pPr>
      <w:r>
        <w:rPr>
          <w:sz w:val="24"/>
        </w:rPr>
        <w:t>references</w:t>
      </w:r>
      <w:r>
        <w:rPr>
          <w:spacing w:val="8"/>
          <w:sz w:val="24"/>
        </w:rPr>
        <w:t> </w:t>
      </w:r>
      <w:r>
        <w:rPr>
          <w:sz w:val="24"/>
        </w:rPr>
        <w:t>a</w:t>
      </w:r>
      <w:r>
        <w:rPr>
          <w:spacing w:val="18"/>
          <w:sz w:val="24"/>
        </w:rPr>
        <w:t> </w:t>
      </w:r>
      <w:r>
        <w:rPr>
          <w:rFonts w:ascii="Courier New" w:hAnsi="Courier New"/>
          <w:color w:val="0000FF"/>
          <w:sz w:val="24"/>
        </w:rPr>
        <w:t>ProvidedApServiceInstance</w:t>
      </w:r>
      <w:r>
        <w:rPr>
          <w:rFonts w:ascii="Courier New" w:hAnsi="Courier New"/>
          <w:color w:val="0000FF"/>
          <w:spacing w:val="-50"/>
          <w:sz w:val="24"/>
        </w:rPr>
        <w:t> </w:t>
      </w:r>
      <w:r>
        <w:rPr>
          <w:sz w:val="24"/>
        </w:rPr>
        <w:t>in</w:t>
      </w:r>
      <w:r>
        <w:rPr>
          <w:spacing w:val="18"/>
          <w:sz w:val="24"/>
        </w:rPr>
        <w:t> </w:t>
      </w:r>
      <w:r>
        <w:rPr>
          <w:sz w:val="24"/>
        </w:rPr>
        <w:t>the</w:t>
      </w:r>
      <w:r>
        <w:rPr>
          <w:spacing w:val="17"/>
          <w:sz w:val="24"/>
        </w:rPr>
        <w:t> </w:t>
      </w:r>
      <w:r>
        <w:rPr>
          <w:sz w:val="24"/>
        </w:rPr>
        <w:t>role</w:t>
      </w:r>
      <w:r>
        <w:rPr>
          <w:spacing w:val="19"/>
          <w:sz w:val="24"/>
        </w:rPr>
        <w:t> </w:t>
      </w:r>
      <w:r>
        <w:rPr>
          <w:rFonts w:ascii="Courier New" w:hAnsi="Courier New"/>
          <w:color w:val="0000FF"/>
          <w:spacing w:val="-2"/>
          <w:sz w:val="24"/>
        </w:rPr>
        <w:t>serviceInstance</w:t>
      </w:r>
    </w:p>
    <w:p>
      <w:pPr>
        <w:pStyle w:val="BodyText"/>
        <w:spacing w:line="272" w:lineRule="exact"/>
        <w:ind w:left="922"/>
      </w:pPr>
      <w:r>
        <w:rPr>
          <w:spacing w:val="-5"/>
        </w:rPr>
        <w:t>and</w:t>
      </w:r>
    </w:p>
    <w:p>
      <w:pPr>
        <w:pStyle w:val="ListParagraph"/>
        <w:numPr>
          <w:ilvl w:val="0"/>
          <w:numId w:val="61"/>
        </w:numPr>
        <w:tabs>
          <w:tab w:pos="923" w:val="left" w:leader="none"/>
        </w:tabs>
        <w:spacing w:line="318" w:lineRule="exact" w:before="147" w:after="0"/>
        <w:ind w:left="922" w:right="0" w:hanging="238"/>
        <w:jc w:val="left"/>
        <w:rPr>
          <w:rFonts w:ascii="Courier New" w:hAnsi="Courier New"/>
          <w:sz w:val="24"/>
        </w:rPr>
      </w:pPr>
      <w:r>
        <w:rPr>
          <w:sz w:val="24"/>
        </w:rPr>
        <w:t>references</w:t>
      </w:r>
      <w:r>
        <w:rPr>
          <w:spacing w:val="-1"/>
          <w:sz w:val="24"/>
        </w:rPr>
        <w:t> </w:t>
      </w:r>
      <w:r>
        <w:rPr>
          <w:sz w:val="24"/>
        </w:rPr>
        <w:t>the</w:t>
      </w:r>
      <w:r>
        <w:rPr>
          <w:spacing w:val="9"/>
          <w:sz w:val="24"/>
        </w:rPr>
        <w:t> </w:t>
      </w:r>
      <w:r>
        <w:rPr>
          <w:rFonts w:ascii="Courier New" w:hAnsi="Courier New"/>
          <w:color w:val="0000FF"/>
          <w:sz w:val="24"/>
        </w:rPr>
        <w:t>ServiceEventDeployment</w:t>
      </w:r>
      <w:r>
        <w:rPr>
          <w:rFonts w:ascii="Courier New" w:hAnsi="Courier New"/>
          <w:color w:val="0000FF"/>
          <w:spacing w:val="-59"/>
          <w:sz w:val="24"/>
        </w:rPr>
        <w:t> </w:t>
      </w:r>
      <w:r>
        <w:rPr>
          <w:sz w:val="24"/>
        </w:rPr>
        <w:t>in</w:t>
      </w:r>
      <w:r>
        <w:rPr>
          <w:spacing w:val="8"/>
          <w:sz w:val="24"/>
        </w:rPr>
        <w:t> </w:t>
      </w:r>
      <w:r>
        <w:rPr>
          <w:sz w:val="24"/>
        </w:rPr>
        <w:t>the</w:t>
      </w:r>
      <w:r>
        <w:rPr>
          <w:spacing w:val="9"/>
          <w:sz w:val="24"/>
        </w:rPr>
        <w:t> </w:t>
      </w:r>
      <w:r>
        <w:rPr>
          <w:sz w:val="24"/>
        </w:rPr>
        <w:t>role</w:t>
      </w:r>
      <w:r>
        <w:rPr>
          <w:spacing w:val="9"/>
          <w:sz w:val="24"/>
        </w:rPr>
        <w:t> </w:t>
      </w:r>
      <w:r>
        <w:rPr>
          <w:rFonts w:ascii="Courier New" w:hAnsi="Courier New"/>
          <w:color w:val="0000FF"/>
          <w:spacing w:val="-2"/>
          <w:sz w:val="24"/>
        </w:rPr>
        <w:t>serviceDeployment</w:t>
      </w:r>
    </w:p>
    <w:p>
      <w:pPr>
        <w:pStyle w:val="BodyText"/>
        <w:spacing w:line="293" w:lineRule="exact"/>
        <w:ind w:left="922"/>
      </w:pPr>
      <w:r>
        <w:rPr/>
        <w:t>that</w:t>
      </w:r>
      <w:r>
        <w:rPr>
          <w:spacing w:val="-6"/>
        </w:rPr>
        <w:t> </w:t>
      </w:r>
      <w:r>
        <w:rPr/>
        <w:t>in</w:t>
      </w:r>
      <w:r>
        <w:rPr>
          <w:spacing w:val="-6"/>
        </w:rPr>
        <w:t> </w:t>
      </w:r>
      <w:r>
        <w:rPr/>
        <w:t>turn</w:t>
      </w:r>
      <w:r>
        <w:rPr>
          <w:spacing w:val="-6"/>
        </w:rPr>
        <w:t> </w:t>
      </w:r>
      <w:r>
        <w:rPr/>
        <w:t>references</w:t>
      </w:r>
      <w:r>
        <w:rPr>
          <w:spacing w:val="-5"/>
        </w:rPr>
        <w:t> </w:t>
      </w:r>
      <w:r>
        <w:rPr/>
        <w:t>the</w:t>
      </w:r>
      <w:r>
        <w:rPr>
          <w:spacing w:val="-6"/>
        </w:rPr>
        <w:t> </w:t>
      </w:r>
      <w:r>
        <w:rPr/>
        <w:t>subscribed</w:t>
      </w:r>
      <w:r>
        <w:rPr>
          <w:spacing w:val="-6"/>
        </w:rPr>
        <w:t> </w:t>
      </w:r>
      <w:r>
        <w:rPr>
          <w:rFonts w:ascii="Courier New"/>
          <w:color w:val="0000FF"/>
          <w:spacing w:val="-2"/>
        </w:rPr>
        <w:t>trigger</w:t>
      </w:r>
      <w:r>
        <w:rPr>
          <w:spacing w:val="-2"/>
        </w:rPr>
        <w:t>.</w:t>
      </w:r>
    </w:p>
    <w:p>
      <w:pPr>
        <w:spacing w:before="126"/>
        <w:ind w:left="337" w:right="1415" w:firstLine="0"/>
        <w:jc w:val="left"/>
        <w:rPr>
          <w:i/>
          <w:sz w:val="24"/>
        </w:rPr>
      </w:pPr>
      <w:r>
        <w:rPr>
          <w:sz w:val="24"/>
        </w:rPr>
        <w:t>then</w:t>
      </w:r>
      <w:r>
        <w:rPr>
          <w:spacing w:val="21"/>
          <w:sz w:val="24"/>
        </w:rPr>
        <w:t> </w:t>
      </w:r>
      <w:r>
        <w:rPr>
          <w:sz w:val="24"/>
        </w:rPr>
        <w:t>Communication</w:t>
      </w:r>
      <w:r>
        <w:rPr>
          <w:spacing w:val="21"/>
          <w:sz w:val="24"/>
        </w:rPr>
        <w:t> </w:t>
      </w:r>
      <w:r>
        <w:rPr>
          <w:sz w:val="24"/>
        </w:rPr>
        <w:t>Management</w:t>
      </w:r>
      <w:r>
        <w:rPr>
          <w:spacing w:val="21"/>
          <w:sz w:val="24"/>
        </w:rPr>
        <w:t> </w:t>
      </w:r>
      <w:r>
        <w:rPr>
          <w:sz w:val="24"/>
        </w:rPr>
        <w:t>shall</w:t>
      </w:r>
      <w:r>
        <w:rPr>
          <w:spacing w:val="21"/>
          <w:sz w:val="24"/>
        </w:rPr>
        <w:t> </w:t>
      </w:r>
      <w:r>
        <w:rPr>
          <w:sz w:val="24"/>
        </w:rPr>
        <w:t>drop</w:t>
      </w:r>
      <w:r>
        <w:rPr>
          <w:spacing w:val="21"/>
          <w:sz w:val="24"/>
        </w:rPr>
        <w:t> </w:t>
      </w:r>
      <w:r>
        <w:rPr>
          <w:sz w:val="24"/>
        </w:rPr>
        <w:t>the</w:t>
      </w:r>
      <w:r>
        <w:rPr>
          <w:spacing w:val="21"/>
          <w:sz w:val="24"/>
        </w:rPr>
        <w:t> </w:t>
      </w:r>
      <w:r>
        <w:rPr>
          <w:sz w:val="24"/>
        </w:rPr>
        <w:t>subscription</w:t>
      </w:r>
      <w:r>
        <w:rPr>
          <w:spacing w:val="21"/>
          <w:sz w:val="24"/>
        </w:rPr>
        <w:t> </w:t>
      </w:r>
      <w:r>
        <w:rPr>
          <w:sz w:val="24"/>
        </w:rPr>
        <w:t>request.</w:t>
      </w:r>
      <w:r>
        <w:rPr>
          <w:rFonts w:ascii="Swis721 WGL4 BT" w:hAnsi="Swis721 WGL4 BT"/>
          <w:i/>
          <w:sz w:val="24"/>
        </w:rPr>
        <w:t>♩</w:t>
      </w:r>
      <w:r>
        <w:rPr>
          <w:i/>
          <w:sz w:val="24"/>
        </w:rPr>
        <w:t>(</w:t>
      </w:r>
      <w:r>
        <w:rPr>
          <w:i/>
          <w:color w:val="0000FF"/>
          <w:sz w:val="24"/>
        </w:rPr>
        <w:t>RS_IAM_-</w:t>
      </w:r>
      <w:r>
        <w:rPr>
          <w:i/>
          <w:color w:val="0000FF"/>
          <w:sz w:val="24"/>
        </w:rPr>
        <w:t> 00001</w:t>
      </w:r>
      <w:r>
        <w:rPr>
          <w:i/>
          <w:sz w:val="24"/>
        </w:rPr>
        <w:t>, </w:t>
      </w:r>
      <w:r>
        <w:rPr>
          <w:i/>
          <w:color w:val="0000FF"/>
          <w:sz w:val="24"/>
        </w:rPr>
        <w:t>RS_IAM_00002</w:t>
      </w:r>
      <w:r>
        <w:rPr>
          <w:i/>
          <w:sz w:val="24"/>
        </w:rPr>
        <w:t>)</w:t>
      </w:r>
    </w:p>
    <w:p>
      <w:pPr>
        <w:pStyle w:val="BodyText"/>
        <w:rPr>
          <w:i/>
          <w:sz w:val="30"/>
        </w:rPr>
      </w:pPr>
    </w:p>
    <w:p>
      <w:pPr>
        <w:pStyle w:val="BodyText"/>
        <w:spacing w:before="5"/>
        <w:rPr>
          <w:i/>
          <w:sz w:val="26"/>
        </w:rPr>
      </w:pPr>
    </w:p>
    <w:p>
      <w:pPr>
        <w:pStyle w:val="Heading3"/>
        <w:numPr>
          <w:ilvl w:val="2"/>
          <w:numId w:val="5"/>
        </w:numPr>
        <w:tabs>
          <w:tab w:pos="1108" w:val="left" w:leader="none"/>
          <w:tab w:pos="1109" w:val="left" w:leader="none"/>
        </w:tabs>
        <w:spacing w:line="240" w:lineRule="auto" w:before="0" w:after="0"/>
        <w:ind w:left="1108" w:right="0" w:hanging="772"/>
        <w:jc w:val="left"/>
      </w:pPr>
      <w:bookmarkStart w:name="7.6.2 Secure Communication" w:id="381"/>
      <w:bookmarkEnd w:id="381"/>
      <w:r>
        <w:rPr>
          <w:b w:val="0"/>
        </w:rPr>
      </w:r>
      <w:bookmarkStart w:name="_bookmark296" w:id="382"/>
      <w:bookmarkEnd w:id="382"/>
      <w:r>
        <w:rPr/>
        <w:t>Secure</w:t>
      </w:r>
      <w:r>
        <w:rPr>
          <w:spacing w:val="-11"/>
        </w:rPr>
        <w:t> </w:t>
      </w:r>
      <w:r>
        <w:rPr>
          <w:spacing w:val="-2"/>
        </w:rPr>
        <w:t>Communication</w:t>
      </w:r>
    </w:p>
    <w:p>
      <w:pPr>
        <w:pStyle w:val="BodyText"/>
        <w:spacing w:before="4"/>
        <w:rPr>
          <w:b/>
          <w:sz w:val="25"/>
        </w:rPr>
      </w:pPr>
    </w:p>
    <w:p>
      <w:pPr>
        <w:pStyle w:val="BodyText"/>
        <w:spacing w:line="252" w:lineRule="auto" w:before="1"/>
        <w:ind w:left="337" w:right="1415"/>
        <w:jc w:val="both"/>
      </w:pPr>
      <w:r>
        <w:rPr/>
        <w:t>Communication</w:t>
      </w:r>
      <w:r>
        <w:rPr>
          <w:spacing w:val="-5"/>
        </w:rPr>
        <w:t> </w:t>
      </w:r>
      <w:r>
        <w:rPr/>
        <w:t>in</w:t>
      </w:r>
      <w:r>
        <w:rPr>
          <w:spacing w:val="-5"/>
        </w:rPr>
        <w:t> </w:t>
      </w:r>
      <w:r>
        <w:rPr/>
        <w:t>Adaptive</w:t>
      </w:r>
      <w:r>
        <w:rPr>
          <w:spacing w:val="-5"/>
        </w:rPr>
        <w:t> </w:t>
      </w:r>
      <w:r>
        <w:rPr/>
        <w:t>Platform</w:t>
      </w:r>
      <w:r>
        <w:rPr>
          <w:spacing w:val="-5"/>
        </w:rPr>
        <w:t> </w:t>
      </w:r>
      <w:r>
        <w:rPr/>
        <w:t>can</w:t>
      </w:r>
      <w:r>
        <w:rPr>
          <w:spacing w:val="-5"/>
        </w:rPr>
        <w:t> </w:t>
      </w:r>
      <w:r>
        <w:rPr/>
        <w:t>be</w:t>
      </w:r>
      <w:r>
        <w:rPr>
          <w:spacing w:val="-5"/>
        </w:rPr>
        <w:t> </w:t>
      </w:r>
      <w:r>
        <w:rPr/>
        <w:t>transported</w:t>
      </w:r>
      <w:r>
        <w:rPr>
          <w:spacing w:val="-5"/>
        </w:rPr>
        <w:t> </w:t>
      </w:r>
      <w:r>
        <w:rPr/>
        <w:t>via</w:t>
      </w:r>
      <w:r>
        <w:rPr>
          <w:spacing w:val="-5"/>
        </w:rPr>
        <w:t> </w:t>
      </w:r>
      <w:r>
        <w:rPr/>
        <w:t>TCP</w:t>
      </w:r>
      <w:r>
        <w:rPr>
          <w:spacing w:val="-5"/>
        </w:rPr>
        <w:t> </w:t>
      </w:r>
      <w:r>
        <w:rPr/>
        <w:t>and</w:t>
      </w:r>
      <w:r>
        <w:rPr>
          <w:spacing w:val="-5"/>
        </w:rPr>
        <w:t> </w:t>
      </w:r>
      <w:r>
        <w:rPr/>
        <w:t>UDP.</w:t>
      </w:r>
      <w:r>
        <w:rPr>
          <w:spacing w:val="-5"/>
        </w:rPr>
        <w:t> </w:t>
      </w:r>
      <w:r>
        <w:rPr/>
        <w:t>Therefore different</w:t>
      </w:r>
      <w:r>
        <w:rPr>
          <w:spacing w:val="-11"/>
        </w:rPr>
        <w:t> </w:t>
      </w:r>
      <w:r>
        <w:rPr/>
        <w:t>security</w:t>
      </w:r>
      <w:r>
        <w:rPr>
          <w:spacing w:val="-11"/>
        </w:rPr>
        <w:t> </w:t>
      </w:r>
      <w:r>
        <w:rPr/>
        <w:t>mechanisms</w:t>
      </w:r>
      <w:r>
        <w:rPr>
          <w:spacing w:val="-11"/>
        </w:rPr>
        <w:t> </w:t>
      </w:r>
      <w:r>
        <w:rPr/>
        <w:t>have</w:t>
      </w:r>
      <w:r>
        <w:rPr>
          <w:spacing w:val="-11"/>
        </w:rPr>
        <w:t> </w:t>
      </w:r>
      <w:r>
        <w:rPr/>
        <w:t>to</w:t>
      </w:r>
      <w:r>
        <w:rPr>
          <w:spacing w:val="-11"/>
        </w:rPr>
        <w:t> </w:t>
      </w:r>
      <w:r>
        <w:rPr/>
        <w:t>be</w:t>
      </w:r>
      <w:r>
        <w:rPr>
          <w:spacing w:val="-11"/>
        </w:rPr>
        <w:t> </w:t>
      </w:r>
      <w:r>
        <w:rPr/>
        <w:t>available</w:t>
      </w:r>
      <w:r>
        <w:rPr>
          <w:spacing w:val="-11"/>
        </w:rPr>
        <w:t> </w:t>
      </w:r>
      <w:r>
        <w:rPr/>
        <w:t>to</w:t>
      </w:r>
      <w:r>
        <w:rPr>
          <w:spacing w:val="-11"/>
        </w:rPr>
        <w:t> </w:t>
      </w:r>
      <w:r>
        <w:rPr/>
        <w:t>secure</w:t>
      </w:r>
      <w:r>
        <w:rPr>
          <w:spacing w:val="-11"/>
        </w:rPr>
        <w:t> </w:t>
      </w:r>
      <w:r>
        <w:rPr/>
        <w:t>the</w:t>
      </w:r>
      <w:r>
        <w:rPr>
          <w:spacing w:val="-11"/>
        </w:rPr>
        <w:t> </w:t>
      </w:r>
      <w:r>
        <w:rPr/>
        <w:t>communication. The- following security protocols are currently supported:</w:t>
      </w:r>
    </w:p>
    <w:p>
      <w:pPr>
        <w:pStyle w:val="ListParagraph"/>
        <w:numPr>
          <w:ilvl w:val="0"/>
          <w:numId w:val="62"/>
        </w:numPr>
        <w:tabs>
          <w:tab w:pos="923" w:val="left" w:leader="none"/>
        </w:tabs>
        <w:spacing w:line="240" w:lineRule="auto" w:before="131" w:after="0"/>
        <w:ind w:left="922" w:right="0" w:hanging="237"/>
        <w:jc w:val="both"/>
        <w:rPr>
          <w:sz w:val="24"/>
        </w:rPr>
      </w:pPr>
      <w:r>
        <w:rPr>
          <w:sz w:val="24"/>
        </w:rPr>
        <w:t>TLS</w:t>
      </w:r>
      <w:r>
        <w:rPr>
          <w:spacing w:val="-6"/>
          <w:sz w:val="24"/>
        </w:rPr>
        <w:t> </w:t>
      </w:r>
      <w:r>
        <w:rPr>
          <w:sz w:val="24"/>
        </w:rPr>
        <w:t>1.2</w:t>
      </w:r>
      <w:r>
        <w:rPr>
          <w:spacing w:val="-5"/>
          <w:sz w:val="24"/>
        </w:rPr>
        <w:t> </w:t>
      </w:r>
      <w:r>
        <w:rPr>
          <w:sz w:val="24"/>
        </w:rPr>
        <w:t>(see</w:t>
      </w:r>
      <w:r>
        <w:rPr>
          <w:spacing w:val="-5"/>
          <w:sz w:val="24"/>
        </w:rPr>
        <w:t> </w:t>
      </w:r>
      <w:r>
        <w:rPr>
          <w:spacing w:val="-2"/>
          <w:sz w:val="24"/>
        </w:rPr>
        <w:t>[RFC5246])</w:t>
      </w:r>
    </w:p>
    <w:p>
      <w:pPr>
        <w:pStyle w:val="ListParagraph"/>
        <w:numPr>
          <w:ilvl w:val="0"/>
          <w:numId w:val="62"/>
        </w:numPr>
        <w:tabs>
          <w:tab w:pos="923" w:val="left" w:leader="none"/>
        </w:tabs>
        <w:spacing w:line="240" w:lineRule="auto" w:before="133" w:after="0"/>
        <w:ind w:left="922" w:right="0" w:hanging="237"/>
        <w:jc w:val="left"/>
        <w:rPr>
          <w:sz w:val="24"/>
        </w:rPr>
      </w:pPr>
      <w:r>
        <w:rPr>
          <w:sz w:val="24"/>
        </w:rPr>
        <w:t>DTLS</w:t>
      </w:r>
      <w:r>
        <w:rPr>
          <w:spacing w:val="-6"/>
          <w:sz w:val="24"/>
        </w:rPr>
        <w:t> </w:t>
      </w:r>
      <w:r>
        <w:rPr>
          <w:sz w:val="24"/>
        </w:rPr>
        <w:t>1.2</w:t>
      </w:r>
      <w:r>
        <w:rPr>
          <w:spacing w:val="-6"/>
          <w:sz w:val="24"/>
        </w:rPr>
        <w:t> </w:t>
      </w:r>
      <w:r>
        <w:rPr>
          <w:sz w:val="24"/>
        </w:rPr>
        <w:t>(see</w:t>
      </w:r>
      <w:r>
        <w:rPr>
          <w:spacing w:val="-6"/>
          <w:sz w:val="24"/>
        </w:rPr>
        <w:t> </w:t>
      </w:r>
      <w:r>
        <w:rPr>
          <w:spacing w:val="-2"/>
          <w:sz w:val="24"/>
        </w:rPr>
        <w:t>[RFC6347])</w:t>
      </w:r>
    </w:p>
    <w:p>
      <w:pPr>
        <w:pStyle w:val="ListParagraph"/>
        <w:numPr>
          <w:ilvl w:val="0"/>
          <w:numId w:val="62"/>
        </w:numPr>
        <w:tabs>
          <w:tab w:pos="923" w:val="left" w:leader="none"/>
        </w:tabs>
        <w:spacing w:line="240" w:lineRule="auto" w:before="133" w:after="0"/>
        <w:ind w:left="922" w:right="0" w:hanging="237"/>
        <w:jc w:val="left"/>
        <w:rPr>
          <w:sz w:val="24"/>
        </w:rPr>
      </w:pPr>
      <w:r>
        <w:rPr>
          <w:spacing w:val="-2"/>
          <w:sz w:val="24"/>
        </w:rPr>
        <w:t>SecOC</w:t>
      </w:r>
    </w:p>
    <w:p>
      <w:pPr>
        <w:pStyle w:val="ListParagraph"/>
        <w:numPr>
          <w:ilvl w:val="0"/>
          <w:numId w:val="62"/>
        </w:numPr>
        <w:tabs>
          <w:tab w:pos="923" w:val="left" w:leader="none"/>
        </w:tabs>
        <w:spacing w:line="240" w:lineRule="auto" w:before="132" w:after="0"/>
        <w:ind w:left="922" w:right="0" w:hanging="237"/>
        <w:jc w:val="left"/>
        <w:rPr>
          <w:sz w:val="24"/>
        </w:rPr>
      </w:pPr>
      <w:r>
        <w:rPr>
          <w:spacing w:val="-2"/>
          <w:sz w:val="24"/>
        </w:rPr>
        <w:t>IPSec</w:t>
      </w:r>
    </w:p>
    <w:p>
      <w:pPr>
        <w:pStyle w:val="ListParagraph"/>
        <w:numPr>
          <w:ilvl w:val="0"/>
          <w:numId w:val="62"/>
        </w:numPr>
        <w:tabs>
          <w:tab w:pos="923" w:val="left" w:leader="none"/>
        </w:tabs>
        <w:spacing w:line="240" w:lineRule="auto" w:before="133" w:after="0"/>
        <w:ind w:left="922" w:right="0" w:hanging="237"/>
        <w:jc w:val="left"/>
        <w:rPr>
          <w:sz w:val="24"/>
        </w:rPr>
      </w:pPr>
      <w:r>
        <w:rPr>
          <w:sz w:val="24"/>
        </w:rPr>
        <w:t>DDS</w:t>
      </w:r>
      <w:r>
        <w:rPr>
          <w:spacing w:val="-7"/>
          <w:sz w:val="24"/>
        </w:rPr>
        <w:t> </w:t>
      </w:r>
      <w:r>
        <w:rPr>
          <w:spacing w:val="-2"/>
          <w:sz w:val="24"/>
        </w:rPr>
        <w:t>Security</w:t>
      </w:r>
    </w:p>
    <w:p>
      <w:pPr>
        <w:pStyle w:val="ListParagraph"/>
        <w:numPr>
          <w:ilvl w:val="0"/>
          <w:numId w:val="62"/>
        </w:numPr>
        <w:tabs>
          <w:tab w:pos="923" w:val="left" w:leader="none"/>
        </w:tabs>
        <w:spacing w:line="240" w:lineRule="auto" w:before="133" w:after="0"/>
        <w:ind w:left="922" w:right="0" w:hanging="237"/>
        <w:jc w:val="left"/>
        <w:rPr>
          <w:sz w:val="24"/>
        </w:rPr>
      </w:pPr>
      <w:r>
        <w:rPr>
          <w:spacing w:val="-2"/>
          <w:sz w:val="24"/>
        </w:rPr>
        <w:t>MACsec</w:t>
      </w:r>
    </w:p>
    <w:p>
      <w:pPr>
        <w:pStyle w:val="BodyText"/>
        <w:spacing w:line="252" w:lineRule="auto" w:before="158"/>
        <w:ind w:left="337" w:right="1415"/>
        <w:jc w:val="both"/>
      </w:pPr>
      <w:r>
        <w:rPr/>
        <w:t>The</w:t>
      </w:r>
      <w:r>
        <w:rPr>
          <w:spacing w:val="-2"/>
        </w:rPr>
        <w:t> </w:t>
      </w:r>
      <w:r>
        <w:rPr/>
        <w:t>configuration</w:t>
      </w:r>
      <w:r>
        <w:rPr>
          <w:spacing w:val="-2"/>
        </w:rPr>
        <w:t> </w:t>
      </w:r>
      <w:r>
        <w:rPr/>
        <w:t>of</w:t>
      </w:r>
      <w:r>
        <w:rPr>
          <w:spacing w:val="-2"/>
        </w:rPr>
        <w:t> </w:t>
      </w:r>
      <w:r>
        <w:rPr/>
        <w:t>SecOc</w:t>
      </w:r>
      <w:r>
        <w:rPr>
          <w:spacing w:val="-2"/>
        </w:rPr>
        <w:t> </w:t>
      </w:r>
      <w:r>
        <w:rPr/>
        <w:t>and</w:t>
      </w:r>
      <w:r>
        <w:rPr>
          <w:spacing w:val="-2"/>
        </w:rPr>
        <w:t> </w:t>
      </w:r>
      <w:r>
        <w:rPr/>
        <w:t>TLS</w:t>
      </w:r>
      <w:r>
        <w:rPr>
          <w:spacing w:val="-2"/>
        </w:rPr>
        <w:t> </w:t>
      </w:r>
      <w:r>
        <w:rPr/>
        <w:t>security</w:t>
      </w:r>
      <w:r>
        <w:rPr>
          <w:spacing w:val="-2"/>
        </w:rPr>
        <w:t> </w:t>
      </w:r>
      <w:r>
        <w:rPr/>
        <w:t>protocols</w:t>
      </w:r>
      <w:r>
        <w:rPr>
          <w:spacing w:val="-2"/>
        </w:rPr>
        <w:t> </w:t>
      </w:r>
      <w:r>
        <w:rPr/>
        <w:t>has</w:t>
      </w:r>
      <w:r>
        <w:rPr>
          <w:spacing w:val="-2"/>
        </w:rPr>
        <w:t> </w:t>
      </w:r>
      <w:r>
        <w:rPr/>
        <w:t>a</w:t>
      </w:r>
      <w:r>
        <w:rPr>
          <w:spacing w:val="-2"/>
        </w:rPr>
        <w:t> </w:t>
      </w:r>
      <w:r>
        <w:rPr/>
        <w:t>dependency</w:t>
      </w:r>
      <w:r>
        <w:rPr>
          <w:spacing w:val="-2"/>
        </w:rPr>
        <w:t> </w:t>
      </w:r>
      <w:r>
        <w:rPr/>
        <w:t>on</w:t>
      </w:r>
      <w:r>
        <w:rPr>
          <w:spacing w:val="-2"/>
        </w:rPr>
        <w:t> </w:t>
      </w:r>
      <w:r>
        <w:rPr/>
        <w:t>the</w:t>
      </w:r>
      <w:r>
        <w:rPr>
          <w:spacing w:val="-2"/>
        </w:rPr>
        <w:t> </w:t>
      </w:r>
      <w:r>
        <w:rPr/>
        <w:t>net- work binding:</w:t>
      </w:r>
    </w:p>
    <w:p>
      <w:pPr>
        <w:pStyle w:val="ListParagraph"/>
        <w:numPr>
          <w:ilvl w:val="0"/>
          <w:numId w:val="62"/>
        </w:numPr>
        <w:tabs>
          <w:tab w:pos="923" w:val="left" w:leader="none"/>
        </w:tabs>
        <w:spacing w:line="240" w:lineRule="auto" w:before="132" w:after="0"/>
        <w:ind w:left="922" w:right="1415" w:hanging="237"/>
        <w:jc w:val="left"/>
        <w:rPr>
          <w:rFonts w:ascii="Courier New" w:hAnsi="Courier New"/>
          <w:sz w:val="24"/>
        </w:rPr>
      </w:pPr>
      <w:r>
        <w:rPr>
          <w:sz w:val="24"/>
        </w:rPr>
        <w:t>For</w:t>
      </w:r>
      <w:r>
        <w:rPr>
          <w:spacing w:val="-17"/>
          <w:sz w:val="24"/>
        </w:rPr>
        <w:t> </w:t>
      </w:r>
      <w:r>
        <w:rPr>
          <w:sz w:val="24"/>
        </w:rPr>
        <w:t>SOME/IP</w:t>
      </w:r>
      <w:r>
        <w:rPr>
          <w:spacing w:val="-17"/>
          <w:sz w:val="24"/>
        </w:rPr>
        <w:t> </w:t>
      </w:r>
      <w:r>
        <w:rPr>
          <w:sz w:val="24"/>
        </w:rPr>
        <w:t>network</w:t>
      </w:r>
      <w:r>
        <w:rPr>
          <w:spacing w:val="-16"/>
          <w:sz w:val="24"/>
        </w:rPr>
        <w:t> </w:t>
      </w:r>
      <w:r>
        <w:rPr>
          <w:sz w:val="24"/>
        </w:rPr>
        <w:t>binding</w:t>
      </w:r>
      <w:r>
        <w:rPr>
          <w:spacing w:val="-17"/>
          <w:sz w:val="24"/>
        </w:rPr>
        <w:t> </w:t>
      </w:r>
      <w:r>
        <w:rPr>
          <w:sz w:val="24"/>
        </w:rPr>
        <w:t>AUTOSAR</w:t>
      </w:r>
      <w:r>
        <w:rPr>
          <w:spacing w:val="-17"/>
          <w:sz w:val="24"/>
        </w:rPr>
        <w:t> </w:t>
      </w:r>
      <w:r>
        <w:rPr>
          <w:sz w:val="24"/>
        </w:rPr>
        <w:t>allows</w:t>
      </w:r>
      <w:r>
        <w:rPr>
          <w:spacing w:val="-17"/>
          <w:sz w:val="24"/>
        </w:rPr>
        <w:t> </w:t>
      </w:r>
      <w:r>
        <w:rPr>
          <w:sz w:val="24"/>
        </w:rPr>
        <w:t>the</w:t>
      </w:r>
      <w:r>
        <w:rPr>
          <w:spacing w:val="-16"/>
          <w:sz w:val="24"/>
        </w:rPr>
        <w:t> </w:t>
      </w:r>
      <w:r>
        <w:rPr>
          <w:sz w:val="24"/>
        </w:rPr>
        <w:t>configuration</w:t>
      </w:r>
      <w:r>
        <w:rPr>
          <w:spacing w:val="-17"/>
          <w:sz w:val="24"/>
        </w:rPr>
        <w:t> </w:t>
      </w:r>
      <w:r>
        <w:rPr>
          <w:sz w:val="24"/>
        </w:rPr>
        <w:t>of</w:t>
      </w:r>
      <w:r>
        <w:rPr>
          <w:spacing w:val="-17"/>
          <w:sz w:val="24"/>
        </w:rPr>
        <w:t> </w:t>
      </w:r>
      <w:r>
        <w:rPr>
          <w:sz w:val="24"/>
        </w:rPr>
        <w:t>secure</w:t>
      </w:r>
      <w:r>
        <w:rPr>
          <w:spacing w:val="-16"/>
          <w:sz w:val="24"/>
        </w:rPr>
        <w:t> </w:t>
      </w:r>
      <w:r>
        <w:rPr>
          <w:sz w:val="24"/>
        </w:rPr>
        <w:t>com- munication</w:t>
      </w:r>
      <w:r>
        <w:rPr>
          <w:spacing w:val="28"/>
          <w:sz w:val="24"/>
        </w:rPr>
        <w:t> </w:t>
      </w:r>
      <w:r>
        <w:rPr>
          <w:sz w:val="24"/>
        </w:rPr>
        <w:t>for</w:t>
      </w:r>
      <w:r>
        <w:rPr>
          <w:spacing w:val="28"/>
          <w:sz w:val="24"/>
        </w:rPr>
        <w:t> </w:t>
      </w:r>
      <w:r>
        <w:rPr>
          <w:sz w:val="24"/>
        </w:rPr>
        <w:t>a</w:t>
      </w:r>
      <w:r>
        <w:rPr>
          <w:spacing w:val="28"/>
          <w:sz w:val="24"/>
        </w:rPr>
        <w:t> </w:t>
      </w:r>
      <w:r>
        <w:rPr>
          <w:sz w:val="24"/>
        </w:rPr>
        <w:t>ServiceInterface</w:t>
      </w:r>
      <w:r>
        <w:rPr>
          <w:spacing w:val="28"/>
          <w:sz w:val="24"/>
        </w:rPr>
        <w:t> </w:t>
      </w:r>
      <w:r>
        <w:rPr>
          <w:sz w:val="24"/>
        </w:rPr>
        <w:t>by</w:t>
      </w:r>
      <w:r>
        <w:rPr>
          <w:spacing w:val="28"/>
          <w:sz w:val="24"/>
        </w:rPr>
        <w:t> </w:t>
      </w:r>
      <w:r>
        <w:rPr>
          <w:sz w:val="24"/>
        </w:rPr>
        <w:t>configuring</w:t>
      </w:r>
      <w:r>
        <w:rPr>
          <w:spacing w:val="28"/>
          <w:sz w:val="24"/>
        </w:rPr>
        <w:t> </w:t>
      </w:r>
      <w:r>
        <w:rPr>
          <w:sz w:val="24"/>
        </w:rPr>
        <w:t>either</w:t>
      </w:r>
      <w:r>
        <w:rPr>
          <w:spacing w:val="28"/>
          <w:sz w:val="24"/>
        </w:rPr>
        <w:t> </w:t>
      </w:r>
      <w:r>
        <w:rPr>
          <w:rFonts w:ascii="Courier New" w:hAnsi="Courier New"/>
          <w:color w:val="0000FF"/>
          <w:sz w:val="24"/>
        </w:rPr>
        <w:t>TlsSecureComProps</w:t>
      </w:r>
    </w:p>
    <w:p>
      <w:pPr>
        <w:spacing w:after="0" w:line="240" w:lineRule="auto"/>
        <w:jc w:val="left"/>
        <w:rPr>
          <w:rFonts w:ascii="Courier New" w:hAnsi="Courier New"/>
          <w:sz w:val="24"/>
        </w:rPr>
        <w:sectPr>
          <w:pgSz w:w="11910" w:h="13960"/>
          <w:pgMar w:top="280" w:bottom="0" w:left="1080" w:right="0"/>
        </w:sectPr>
      </w:pPr>
    </w:p>
    <w:p>
      <w:pPr>
        <w:pStyle w:val="BodyText"/>
        <w:tabs>
          <w:tab w:pos="6910" w:val="left" w:leader="none"/>
        </w:tabs>
        <w:spacing w:line="232" w:lineRule="auto" w:before="96"/>
        <w:ind w:left="922" w:right="1415"/>
      </w:pPr>
      <w:r>
        <w:rPr/>
        <w:t>meta-class</w:t>
      </w:r>
      <w:r>
        <w:rPr>
          <w:spacing w:val="40"/>
        </w:rPr>
        <w:t> </w:t>
      </w:r>
      <w:r>
        <w:rPr/>
        <w:t>or</w:t>
      </w:r>
      <w:r>
        <w:rPr>
          <w:spacing w:val="40"/>
        </w:rPr>
        <w:t> </w:t>
      </w:r>
      <w:r>
        <w:rPr>
          <w:rFonts w:ascii="Courier New"/>
          <w:color w:val="0000FF"/>
        </w:rPr>
        <w:t>SecOcSecureComProps </w:t>
      </w:r>
      <w:r>
        <w:rPr/>
        <w:t>meta-class</w:t>
      </w:r>
      <w:r>
        <w:rPr>
          <w:spacing w:val="40"/>
        </w:rPr>
        <w:t> </w:t>
      </w:r>
      <w:r>
        <w:rPr/>
        <w:t>.</w:t>
        <w:tab/>
        <w:t>Both</w:t>
      </w:r>
      <w:r>
        <w:rPr>
          <w:spacing w:val="25"/>
        </w:rPr>
        <w:t> </w:t>
      </w:r>
      <w:r>
        <w:rPr/>
        <w:t>are</w:t>
      </w:r>
      <w:r>
        <w:rPr>
          <w:spacing w:val="25"/>
        </w:rPr>
        <w:t> </w:t>
      </w:r>
      <w:r>
        <w:rPr/>
        <w:t>specialization of</w:t>
      </w:r>
      <w:r>
        <w:rPr>
          <w:spacing w:val="40"/>
        </w:rPr>
        <w:t> </w:t>
      </w:r>
      <w:r>
        <w:rPr>
          <w:rFonts w:ascii="Courier New"/>
          <w:color w:val="0000FF"/>
        </w:rPr>
        <w:t>SecureComProps</w:t>
      </w:r>
      <w:r>
        <w:rPr>
          <w:rFonts w:ascii="Courier New"/>
          <w:color w:val="0000FF"/>
          <w:spacing w:val="-25"/>
        </w:rPr>
        <w:t> </w:t>
      </w:r>
      <w:r>
        <w:rPr/>
        <w:t>class</w:t>
      </w:r>
      <w:r>
        <w:rPr>
          <w:spacing w:val="40"/>
        </w:rPr>
        <w:t> </w:t>
      </w:r>
      <w:r>
        <w:rPr/>
        <w:t>that</w:t>
      </w:r>
      <w:r>
        <w:rPr>
          <w:spacing w:val="40"/>
        </w:rPr>
        <w:t> </w:t>
      </w:r>
      <w:r>
        <w:rPr/>
        <w:t>is</w:t>
      </w:r>
      <w:r>
        <w:rPr>
          <w:spacing w:val="40"/>
        </w:rPr>
        <w:t> </w:t>
      </w:r>
      <w:r>
        <w:rPr/>
        <w:t>referenced</w:t>
      </w:r>
      <w:r>
        <w:rPr>
          <w:spacing w:val="40"/>
        </w:rPr>
        <w:t> </w:t>
      </w:r>
      <w:r>
        <w:rPr/>
        <w:t>by</w:t>
      </w:r>
      <w:r>
        <w:rPr>
          <w:spacing w:val="40"/>
        </w:rPr>
        <w:t> </w:t>
      </w:r>
      <w:r>
        <w:rPr>
          <w:rFonts w:ascii="Courier New"/>
          <w:color w:val="0000FF"/>
        </w:rPr>
        <w:t>ServiceInstanceToMa- chineMapping</w:t>
      </w:r>
      <w:r>
        <w:rPr/>
        <w:t>.</w:t>
      </w:r>
      <w:r>
        <w:rPr>
          <w:spacing w:val="40"/>
        </w:rPr>
        <w:t> </w:t>
      </w:r>
      <w:r>
        <w:rPr/>
        <w:t>In the case of SecOc additionally </w:t>
      </w:r>
      <w:r>
        <w:rPr>
          <w:rFonts w:ascii="Courier New"/>
          <w:color w:val="0000FF"/>
        </w:rPr>
        <w:t>ServiceInterfaceEle- mentSecureComConfig</w:t>
      </w:r>
      <w:r>
        <w:rPr>
          <w:rFonts w:ascii="Courier New"/>
          <w:color w:val="0000FF"/>
          <w:spacing w:val="-60"/>
        </w:rPr>
        <w:t> </w:t>
      </w:r>
      <w:r>
        <w:rPr/>
        <w:t>needs to be defined and it determines the configura- tion settings for the individual ServiceInterface elements.</w:t>
      </w:r>
      <w:r>
        <w:rPr>
          <w:spacing w:val="80"/>
        </w:rPr>
        <w:t> </w:t>
      </w:r>
      <w:r>
        <w:rPr/>
        <w:t>When </w:t>
      </w:r>
      <w:r>
        <w:rPr>
          <w:rFonts w:ascii="Courier New"/>
          <w:color w:val="0000FF"/>
        </w:rPr>
        <w:t>TlsSecure- ComProps</w:t>
      </w:r>
      <w:r>
        <w:rPr>
          <w:rFonts w:ascii="Courier New"/>
          <w:color w:val="0000FF"/>
          <w:spacing w:val="-34"/>
        </w:rPr>
        <w:t> </w:t>
      </w:r>
      <w:r>
        <w:rPr/>
        <w:t>is</w:t>
      </w:r>
      <w:r>
        <w:rPr>
          <w:spacing w:val="40"/>
        </w:rPr>
        <w:t> </w:t>
      </w:r>
      <w:r>
        <w:rPr/>
        <w:t>configured,</w:t>
      </w:r>
      <w:r>
        <w:rPr>
          <w:spacing w:val="40"/>
        </w:rPr>
        <w:t> </w:t>
      </w:r>
      <w:r>
        <w:rPr/>
        <w:t>all</w:t>
      </w:r>
      <w:r>
        <w:rPr>
          <w:spacing w:val="40"/>
        </w:rPr>
        <w:t> </w:t>
      </w:r>
      <w:r>
        <w:rPr/>
        <w:t>the</w:t>
      </w:r>
      <w:r>
        <w:rPr>
          <w:spacing w:val="40"/>
        </w:rPr>
        <w:t> </w:t>
      </w:r>
      <w:r>
        <w:rPr/>
        <w:t>service</w:t>
      </w:r>
      <w:r>
        <w:rPr>
          <w:spacing w:val="40"/>
        </w:rPr>
        <w:t> </w:t>
      </w:r>
      <w:r>
        <w:rPr/>
        <w:t>interface</w:t>
      </w:r>
      <w:r>
        <w:rPr>
          <w:spacing w:val="40"/>
        </w:rPr>
        <w:t> </w:t>
      </w:r>
      <w:r>
        <w:rPr/>
        <w:t>elements</w:t>
      </w:r>
      <w:r>
        <w:rPr>
          <w:spacing w:val="40"/>
        </w:rPr>
        <w:t> </w:t>
      </w:r>
      <w:r>
        <w:rPr/>
        <w:t>are</w:t>
      </w:r>
      <w:r>
        <w:rPr>
          <w:spacing w:val="40"/>
        </w:rPr>
        <w:t> </w:t>
      </w:r>
      <w:r>
        <w:rPr/>
        <w:t>secured</w:t>
      </w:r>
      <w:r>
        <w:rPr>
          <w:spacing w:val="40"/>
        </w:rPr>
        <w:t> </w:t>
      </w:r>
      <w:r>
        <w:rPr/>
        <w:t>and </w:t>
      </w:r>
      <w:r>
        <w:rPr>
          <w:rFonts w:ascii="Courier New"/>
          <w:color w:val="0000FF"/>
        </w:rPr>
        <w:t>ServiceInterfaceElementSecureComConfig</w:t>
      </w:r>
      <w:r>
        <w:rPr>
          <w:rFonts w:ascii="Courier New"/>
          <w:color w:val="0000FF"/>
          <w:spacing w:val="-34"/>
        </w:rPr>
        <w:t> </w:t>
      </w:r>
      <w:r>
        <w:rPr/>
        <w:t>is not used.</w:t>
      </w:r>
    </w:p>
    <w:p>
      <w:pPr>
        <w:pStyle w:val="ListParagraph"/>
        <w:numPr>
          <w:ilvl w:val="0"/>
          <w:numId w:val="62"/>
        </w:numPr>
        <w:tabs>
          <w:tab w:pos="923" w:val="left" w:leader="none"/>
        </w:tabs>
        <w:spacing w:line="235" w:lineRule="auto" w:before="134" w:after="0"/>
        <w:ind w:left="922" w:right="1415" w:hanging="237"/>
        <w:jc w:val="both"/>
        <w:rPr>
          <w:sz w:val="24"/>
        </w:rPr>
      </w:pPr>
      <w:r>
        <w:rPr>
          <w:sz w:val="24"/>
        </w:rPr>
        <w:t>For Signal based network binding,</w:t>
      </w:r>
      <w:r>
        <w:rPr>
          <w:spacing w:val="40"/>
          <w:sz w:val="24"/>
        </w:rPr>
        <w:t> </w:t>
      </w:r>
      <w:r>
        <w:rPr>
          <w:sz w:val="24"/>
        </w:rPr>
        <w:t>only SecOc configuration is possible,</w:t>
      </w:r>
      <w:r>
        <w:rPr>
          <w:spacing w:val="40"/>
          <w:sz w:val="24"/>
        </w:rPr>
        <w:t> </w:t>
      </w:r>
      <w:r>
        <w:rPr>
          <w:sz w:val="24"/>
        </w:rPr>
        <w:t>and the</w:t>
      </w:r>
      <w:r>
        <w:rPr>
          <w:spacing w:val="-17"/>
          <w:sz w:val="24"/>
        </w:rPr>
        <w:t> </w:t>
      </w:r>
      <w:r>
        <w:rPr>
          <w:sz w:val="24"/>
        </w:rPr>
        <w:t>configuration</w:t>
      </w:r>
      <w:r>
        <w:rPr>
          <w:spacing w:val="-17"/>
          <w:sz w:val="24"/>
        </w:rPr>
        <w:t> </w:t>
      </w:r>
      <w:r>
        <w:rPr>
          <w:sz w:val="24"/>
        </w:rPr>
        <w:t>is</w:t>
      </w:r>
      <w:r>
        <w:rPr>
          <w:spacing w:val="-16"/>
          <w:sz w:val="24"/>
        </w:rPr>
        <w:t> </w:t>
      </w:r>
      <w:r>
        <w:rPr>
          <w:sz w:val="24"/>
        </w:rPr>
        <w:t>determined</w:t>
      </w:r>
      <w:r>
        <w:rPr>
          <w:spacing w:val="-17"/>
          <w:sz w:val="24"/>
        </w:rPr>
        <w:t> </w:t>
      </w:r>
      <w:r>
        <w:rPr>
          <w:sz w:val="24"/>
        </w:rPr>
        <w:t>by</w:t>
      </w:r>
      <w:r>
        <w:rPr>
          <w:spacing w:val="-17"/>
          <w:sz w:val="24"/>
        </w:rPr>
        <w:t> </w:t>
      </w:r>
      <w:r>
        <w:rPr>
          <w:rFonts w:ascii="Courier New" w:hAnsi="Courier New"/>
          <w:color w:val="0000FF"/>
          <w:sz w:val="24"/>
        </w:rPr>
        <w:t>SecureCommunicationAuthentication-</w:t>
      </w:r>
      <w:r>
        <w:rPr>
          <w:rFonts w:ascii="Courier New" w:hAnsi="Courier New"/>
          <w:color w:val="0000FF"/>
          <w:sz w:val="24"/>
        </w:rPr>
        <w:t> </w:t>
      </w:r>
      <w:r>
        <w:rPr>
          <w:rFonts w:ascii="Courier New" w:hAnsi="Courier New"/>
          <w:color w:val="0000FF"/>
          <w:spacing w:val="-2"/>
          <w:sz w:val="24"/>
        </w:rPr>
        <w:t>Props</w:t>
      </w:r>
      <w:r>
        <w:rPr>
          <w:rFonts w:ascii="Courier New" w:hAnsi="Courier New"/>
          <w:color w:val="0000FF"/>
          <w:spacing w:val="-34"/>
          <w:sz w:val="24"/>
        </w:rPr>
        <w:t> </w:t>
      </w:r>
      <w:r>
        <w:rPr>
          <w:spacing w:val="-2"/>
          <w:sz w:val="24"/>
        </w:rPr>
        <w:t>of</w:t>
      </w:r>
      <w:r>
        <w:rPr>
          <w:spacing w:val="-15"/>
          <w:sz w:val="24"/>
        </w:rPr>
        <w:t> </w:t>
      </w:r>
      <w:r>
        <w:rPr>
          <w:spacing w:val="-2"/>
          <w:sz w:val="24"/>
        </w:rPr>
        <w:t>a</w:t>
      </w:r>
      <w:r>
        <w:rPr>
          <w:spacing w:val="-15"/>
          <w:sz w:val="24"/>
        </w:rPr>
        <w:t> </w:t>
      </w:r>
      <w:r>
        <w:rPr>
          <w:spacing w:val="-2"/>
          <w:sz w:val="24"/>
        </w:rPr>
        <w:t>SecuredIPdu</w:t>
      </w:r>
      <w:r>
        <w:rPr>
          <w:spacing w:val="-15"/>
          <w:sz w:val="24"/>
        </w:rPr>
        <w:t> </w:t>
      </w:r>
      <w:r>
        <w:rPr>
          <w:spacing w:val="-2"/>
          <w:sz w:val="24"/>
        </w:rPr>
        <w:t>referenced</w:t>
      </w:r>
      <w:r>
        <w:rPr>
          <w:spacing w:val="-14"/>
          <w:sz w:val="24"/>
        </w:rPr>
        <w:t> </w:t>
      </w:r>
      <w:r>
        <w:rPr>
          <w:spacing w:val="-2"/>
          <w:sz w:val="24"/>
        </w:rPr>
        <w:t>by</w:t>
      </w:r>
      <w:r>
        <w:rPr>
          <w:spacing w:val="-10"/>
          <w:sz w:val="24"/>
        </w:rPr>
        <w:t> </w:t>
      </w:r>
      <w:r>
        <w:rPr>
          <w:spacing w:val="-2"/>
          <w:sz w:val="24"/>
        </w:rPr>
        <w:t>the PduTriggering.</w:t>
      </w:r>
      <w:r>
        <w:rPr>
          <w:spacing w:val="20"/>
          <w:sz w:val="24"/>
        </w:rPr>
        <w:t> </w:t>
      </w:r>
      <w:r>
        <w:rPr>
          <w:rFonts w:ascii="Courier New" w:hAnsi="Courier New"/>
          <w:color w:val="0000FF"/>
          <w:spacing w:val="-2"/>
          <w:sz w:val="24"/>
        </w:rPr>
        <w:t>SecureComProps</w:t>
      </w:r>
      <w:r>
        <w:rPr>
          <w:rFonts w:ascii="Courier New" w:hAnsi="Courier New"/>
          <w:color w:val="0000FF"/>
          <w:spacing w:val="-34"/>
          <w:sz w:val="24"/>
        </w:rPr>
        <w:t> </w:t>
      </w:r>
      <w:r>
        <w:rPr>
          <w:spacing w:val="-2"/>
          <w:sz w:val="24"/>
        </w:rPr>
        <w:t>is</w:t>
      </w:r>
      <w:r>
        <w:rPr>
          <w:spacing w:val="-2"/>
          <w:sz w:val="24"/>
        </w:rPr>
        <w:t> </w:t>
      </w:r>
      <w:r>
        <w:rPr>
          <w:sz w:val="24"/>
        </w:rPr>
        <w:t>not used in the context of signal-based network binding.</w:t>
      </w:r>
    </w:p>
    <w:p>
      <w:pPr>
        <w:pStyle w:val="ListParagraph"/>
        <w:numPr>
          <w:ilvl w:val="0"/>
          <w:numId w:val="62"/>
        </w:numPr>
        <w:tabs>
          <w:tab w:pos="923" w:val="left" w:leader="none"/>
        </w:tabs>
        <w:spacing w:line="247" w:lineRule="auto" w:before="147" w:after="0"/>
        <w:ind w:left="922" w:right="1415" w:hanging="237"/>
        <w:jc w:val="both"/>
        <w:rPr>
          <w:sz w:val="24"/>
        </w:rPr>
      </w:pPr>
      <w:r>
        <w:rPr>
          <w:sz w:val="24"/>
        </w:rPr>
        <w:t>For</w:t>
      </w:r>
      <w:r>
        <w:rPr>
          <w:spacing w:val="-9"/>
          <w:sz w:val="24"/>
        </w:rPr>
        <w:t> </w:t>
      </w:r>
      <w:r>
        <w:rPr>
          <w:sz w:val="24"/>
        </w:rPr>
        <w:t>DDS</w:t>
      </w:r>
      <w:r>
        <w:rPr>
          <w:spacing w:val="-8"/>
          <w:sz w:val="24"/>
        </w:rPr>
        <w:t> </w:t>
      </w:r>
      <w:r>
        <w:rPr>
          <w:sz w:val="24"/>
        </w:rPr>
        <w:t>Network</w:t>
      </w:r>
      <w:r>
        <w:rPr>
          <w:spacing w:val="-9"/>
          <w:sz w:val="24"/>
        </w:rPr>
        <w:t> </w:t>
      </w:r>
      <w:r>
        <w:rPr>
          <w:sz w:val="24"/>
        </w:rPr>
        <w:t>binding,</w:t>
      </w:r>
      <w:r>
        <w:rPr>
          <w:spacing w:val="-7"/>
          <w:sz w:val="24"/>
        </w:rPr>
        <w:t> </w:t>
      </w:r>
      <w:r>
        <w:rPr>
          <w:sz w:val="24"/>
        </w:rPr>
        <w:t>DDS</w:t>
      </w:r>
      <w:r>
        <w:rPr>
          <w:spacing w:val="-8"/>
          <w:sz w:val="24"/>
        </w:rPr>
        <w:t> </w:t>
      </w:r>
      <w:r>
        <w:rPr>
          <w:sz w:val="24"/>
        </w:rPr>
        <w:t>Transport</w:t>
      </w:r>
      <w:r>
        <w:rPr>
          <w:spacing w:val="-8"/>
          <w:sz w:val="24"/>
        </w:rPr>
        <w:t> </w:t>
      </w:r>
      <w:r>
        <w:rPr>
          <w:sz w:val="24"/>
        </w:rPr>
        <w:t>Security</w:t>
      </w:r>
      <w:r>
        <w:rPr>
          <w:spacing w:val="-9"/>
          <w:sz w:val="24"/>
        </w:rPr>
        <w:t> </w:t>
      </w:r>
      <w:r>
        <w:rPr>
          <w:sz w:val="24"/>
        </w:rPr>
        <w:t>over</w:t>
      </w:r>
      <w:r>
        <w:rPr>
          <w:spacing w:val="-8"/>
          <w:sz w:val="24"/>
        </w:rPr>
        <w:t> </w:t>
      </w:r>
      <w:r>
        <w:rPr>
          <w:sz w:val="24"/>
        </w:rPr>
        <w:t>TCP</w:t>
      </w:r>
      <w:r>
        <w:rPr>
          <w:spacing w:val="-9"/>
          <w:sz w:val="24"/>
        </w:rPr>
        <w:t> </w:t>
      </w:r>
      <w:r>
        <w:rPr>
          <w:sz w:val="24"/>
        </w:rPr>
        <w:t>(TLS),</w:t>
      </w:r>
      <w:r>
        <w:rPr>
          <w:spacing w:val="-8"/>
          <w:sz w:val="24"/>
        </w:rPr>
        <w:t> </w:t>
      </w:r>
      <w:r>
        <w:rPr>
          <w:sz w:val="24"/>
        </w:rPr>
        <w:t>DDS</w:t>
      </w:r>
      <w:r>
        <w:rPr>
          <w:spacing w:val="-9"/>
          <w:sz w:val="24"/>
        </w:rPr>
        <w:t> </w:t>
      </w:r>
      <w:r>
        <w:rPr>
          <w:sz w:val="24"/>
        </w:rPr>
        <w:t>Trans- port</w:t>
      </w:r>
      <w:r>
        <w:rPr>
          <w:spacing w:val="-10"/>
          <w:sz w:val="24"/>
        </w:rPr>
        <w:t> </w:t>
      </w:r>
      <w:r>
        <w:rPr>
          <w:sz w:val="24"/>
        </w:rPr>
        <w:t>Security</w:t>
      </w:r>
      <w:r>
        <w:rPr>
          <w:spacing w:val="-10"/>
          <w:sz w:val="24"/>
        </w:rPr>
        <w:t> </w:t>
      </w:r>
      <w:r>
        <w:rPr>
          <w:sz w:val="24"/>
        </w:rPr>
        <w:t>over</w:t>
      </w:r>
      <w:r>
        <w:rPr>
          <w:spacing w:val="-10"/>
          <w:sz w:val="24"/>
        </w:rPr>
        <w:t> </w:t>
      </w:r>
      <w:r>
        <w:rPr>
          <w:sz w:val="24"/>
        </w:rPr>
        <w:t>UDP</w:t>
      </w:r>
      <w:r>
        <w:rPr>
          <w:spacing w:val="-10"/>
          <w:sz w:val="24"/>
        </w:rPr>
        <w:t> </w:t>
      </w:r>
      <w:r>
        <w:rPr>
          <w:sz w:val="24"/>
        </w:rPr>
        <w:t>(DTLS)</w:t>
      </w:r>
      <w:r>
        <w:rPr>
          <w:spacing w:val="-10"/>
          <w:sz w:val="24"/>
        </w:rPr>
        <w:t> </w:t>
      </w:r>
      <w:r>
        <w:rPr>
          <w:sz w:val="24"/>
        </w:rPr>
        <w:t>and</w:t>
      </w:r>
      <w:r>
        <w:rPr>
          <w:spacing w:val="-10"/>
          <w:sz w:val="24"/>
        </w:rPr>
        <w:t> </w:t>
      </w:r>
      <w:r>
        <w:rPr>
          <w:sz w:val="24"/>
        </w:rPr>
        <w:t>DDS</w:t>
      </w:r>
      <w:r>
        <w:rPr>
          <w:spacing w:val="-10"/>
          <w:sz w:val="24"/>
        </w:rPr>
        <w:t> </w:t>
      </w:r>
      <w:r>
        <w:rPr>
          <w:sz w:val="24"/>
        </w:rPr>
        <w:t>Security</w:t>
      </w:r>
      <w:r>
        <w:rPr>
          <w:spacing w:val="-10"/>
          <w:sz w:val="24"/>
        </w:rPr>
        <w:t> </w:t>
      </w:r>
      <w:r>
        <w:rPr>
          <w:sz w:val="24"/>
        </w:rPr>
        <w:t>[</w:t>
      </w:r>
      <w:r>
        <w:rPr>
          <w:color w:val="0000FF"/>
          <w:sz w:val="24"/>
        </w:rPr>
        <w:t>25</w:t>
      </w:r>
      <w:r>
        <w:rPr>
          <w:sz w:val="24"/>
        </w:rPr>
        <w:t>]</w:t>
      </w:r>
      <w:r>
        <w:rPr>
          <w:spacing w:val="-10"/>
          <w:sz w:val="24"/>
        </w:rPr>
        <w:t> </w:t>
      </w:r>
      <w:r>
        <w:rPr>
          <w:sz w:val="24"/>
        </w:rPr>
        <w:t>(as</w:t>
      </w:r>
      <w:r>
        <w:rPr>
          <w:spacing w:val="-10"/>
          <w:sz w:val="24"/>
        </w:rPr>
        <w:t> </w:t>
      </w:r>
      <w:r>
        <w:rPr>
          <w:sz w:val="24"/>
        </w:rPr>
        <w:t>transport-independent</w:t>
      </w:r>
      <w:r>
        <w:rPr>
          <w:sz w:val="24"/>
        </w:rPr>
        <w:t> security) are valid, independent and mutually exclusive choices for securing un- derlying DDS communications.</w:t>
      </w:r>
    </w:p>
    <w:p>
      <w:pPr>
        <w:pStyle w:val="BodyText"/>
        <w:spacing w:line="252" w:lineRule="auto" w:before="162"/>
        <w:ind w:left="337" w:right="1415"/>
        <w:jc w:val="both"/>
      </w:pPr>
      <w:r>
        <w:rPr/>
        <w:t>The configuration of Ipsec (IPSecConfig) in aggregated by a NetworkEndpoint there- fore it is independent of the network binding.</w:t>
      </w:r>
    </w:p>
    <w:p>
      <w:pPr>
        <w:pStyle w:val="BodyText"/>
        <w:spacing w:line="242" w:lineRule="auto" w:before="158"/>
        <w:ind w:left="337" w:right="1415"/>
        <w:jc w:val="both"/>
      </w:pPr>
      <w:r>
        <w:rPr/>
        <w:t>SOME/IP supports one-to-many (unicast) and many-to-many (multicast) </w:t>
      </w:r>
      <w:r>
        <w:rPr/>
        <w:t>communica- tion</w:t>
      </w:r>
      <w:r>
        <w:rPr>
          <w:spacing w:val="-9"/>
        </w:rPr>
        <w:t> </w:t>
      </w:r>
      <w:r>
        <w:rPr/>
        <w:t>paradigms. These</w:t>
      </w:r>
      <w:r>
        <w:rPr>
          <w:spacing w:val="-9"/>
        </w:rPr>
        <w:t> </w:t>
      </w:r>
      <w:r>
        <w:rPr/>
        <w:t>paradigms</w:t>
      </w:r>
      <w:r>
        <w:rPr>
          <w:spacing w:val="-9"/>
        </w:rPr>
        <w:t> </w:t>
      </w:r>
      <w:r>
        <w:rPr/>
        <w:t>may</w:t>
      </w:r>
      <w:r>
        <w:rPr>
          <w:spacing w:val="-9"/>
        </w:rPr>
        <w:t> </w:t>
      </w:r>
      <w:r>
        <w:rPr/>
        <w:t>switch</w:t>
      </w:r>
      <w:r>
        <w:rPr>
          <w:spacing w:val="-9"/>
        </w:rPr>
        <w:t> </w:t>
      </w:r>
      <w:r>
        <w:rPr/>
        <w:t>at</w:t>
      </w:r>
      <w:r>
        <w:rPr>
          <w:spacing w:val="-9"/>
        </w:rPr>
        <w:t> </w:t>
      </w:r>
      <w:r>
        <w:rPr/>
        <w:t>runtime</w:t>
      </w:r>
      <w:r>
        <w:rPr>
          <w:spacing w:val="-9"/>
        </w:rPr>
        <w:t> </w:t>
      </w:r>
      <w:r>
        <w:rPr/>
        <w:t>for</w:t>
      </w:r>
      <w:r>
        <w:rPr>
          <w:spacing w:val="-9"/>
        </w:rPr>
        <w:t> </w:t>
      </w:r>
      <w:r>
        <w:rPr/>
        <w:t>events</w:t>
      </w:r>
      <w:r>
        <w:rPr>
          <w:spacing w:val="-9"/>
        </w:rPr>
        <w:t> </w:t>
      </w:r>
      <w:r>
        <w:rPr/>
        <w:t>(see</w:t>
      </w:r>
      <w:r>
        <w:rPr>
          <w:spacing w:val="-9"/>
        </w:rPr>
        <w:t> </w:t>
      </w:r>
      <w:r>
        <w:rPr>
          <w:rFonts w:ascii="Courier New"/>
          <w:color w:val="0000FF"/>
        </w:rPr>
        <w:t>multicast- </w:t>
      </w:r>
      <w:r>
        <w:rPr>
          <w:rFonts w:ascii="Courier New"/>
          <w:color w:val="0000FF"/>
          <w:spacing w:val="-2"/>
        </w:rPr>
        <w:t>Threshold</w:t>
      </w:r>
      <w:r>
        <w:rPr>
          <w:spacing w:val="-2"/>
        </w:rPr>
        <w:t>).</w:t>
      </w:r>
    </w:p>
    <w:p>
      <w:pPr>
        <w:pStyle w:val="BodyText"/>
        <w:spacing w:before="147"/>
        <w:ind w:left="337"/>
        <w:jc w:val="both"/>
      </w:pPr>
      <w:r>
        <w:rPr/>
        <w:t>It</w:t>
      </w:r>
      <w:r>
        <w:rPr>
          <w:spacing w:val="-7"/>
        </w:rPr>
        <w:t> </w:t>
      </w:r>
      <w:r>
        <w:rPr/>
        <w:t>is</w:t>
      </w:r>
      <w:r>
        <w:rPr>
          <w:spacing w:val="-6"/>
        </w:rPr>
        <w:t> </w:t>
      </w:r>
      <w:r>
        <w:rPr/>
        <w:t>therefore</w:t>
      </w:r>
      <w:r>
        <w:rPr>
          <w:spacing w:val="-6"/>
        </w:rPr>
        <w:t> </w:t>
      </w:r>
      <w:r>
        <w:rPr/>
        <w:t>important</w:t>
      </w:r>
      <w:r>
        <w:rPr>
          <w:spacing w:val="-6"/>
        </w:rPr>
        <w:t> </w:t>
      </w:r>
      <w:r>
        <w:rPr/>
        <w:t>to</w:t>
      </w:r>
      <w:r>
        <w:rPr>
          <w:spacing w:val="-6"/>
        </w:rPr>
        <w:t> </w:t>
      </w:r>
      <w:r>
        <w:rPr/>
        <w:t>be</w:t>
      </w:r>
      <w:r>
        <w:rPr>
          <w:spacing w:val="-6"/>
        </w:rPr>
        <w:t> </w:t>
      </w:r>
      <w:r>
        <w:rPr/>
        <w:t>aware</w:t>
      </w:r>
      <w:r>
        <w:rPr>
          <w:spacing w:val="-6"/>
        </w:rPr>
        <w:t> </w:t>
      </w:r>
      <w:r>
        <w:rPr/>
        <w:t>of</w:t>
      </w:r>
      <w:r>
        <w:rPr>
          <w:spacing w:val="-7"/>
        </w:rPr>
        <w:t> </w:t>
      </w:r>
      <w:r>
        <w:rPr/>
        <w:t>the</w:t>
      </w:r>
      <w:r>
        <w:rPr>
          <w:spacing w:val="-6"/>
        </w:rPr>
        <w:t> </w:t>
      </w:r>
      <w:r>
        <w:rPr/>
        <w:t>limitations</w:t>
      </w:r>
      <w:r>
        <w:rPr>
          <w:spacing w:val="-6"/>
        </w:rPr>
        <w:t> </w:t>
      </w:r>
      <w:r>
        <w:rPr/>
        <w:t>of</w:t>
      </w:r>
      <w:r>
        <w:rPr>
          <w:spacing w:val="-6"/>
        </w:rPr>
        <w:t> </w:t>
      </w:r>
      <w:r>
        <w:rPr/>
        <w:t>the</w:t>
      </w:r>
      <w:r>
        <w:rPr>
          <w:spacing w:val="-6"/>
        </w:rPr>
        <w:t> </w:t>
      </w:r>
      <w:r>
        <w:rPr/>
        <w:t>secure</w:t>
      </w:r>
      <w:r>
        <w:rPr>
          <w:spacing w:val="-6"/>
        </w:rPr>
        <w:t> </w:t>
      </w:r>
      <w:r>
        <w:rPr/>
        <w:t>channel</w:t>
      </w:r>
      <w:r>
        <w:rPr>
          <w:spacing w:val="-6"/>
        </w:rPr>
        <w:t> </w:t>
      </w:r>
      <w:r>
        <w:rPr>
          <w:spacing w:val="-2"/>
        </w:rPr>
        <w:t>approach:</w:t>
      </w:r>
    </w:p>
    <w:p>
      <w:pPr>
        <w:pStyle w:val="Heading3"/>
        <w:numPr>
          <w:ilvl w:val="0"/>
          <w:numId w:val="62"/>
        </w:numPr>
        <w:tabs>
          <w:tab w:pos="923" w:val="left" w:leader="none"/>
        </w:tabs>
        <w:spacing w:line="315" w:lineRule="exact" w:before="147" w:after="0"/>
        <w:ind w:left="922" w:right="0" w:hanging="237"/>
        <w:jc w:val="both"/>
      </w:pPr>
      <w:r>
        <w:rPr/>
        <w:t>Confidentiality</w:t>
      </w:r>
      <w:r>
        <w:rPr>
          <w:spacing w:val="-11"/>
        </w:rPr>
        <w:t> </w:t>
      </w:r>
      <w:r>
        <w:rPr/>
        <w:t>of</w:t>
      </w:r>
      <w:r>
        <w:rPr>
          <w:spacing w:val="-10"/>
        </w:rPr>
        <w:t> </w:t>
      </w:r>
      <w:r>
        <w:rPr>
          <w:spacing w:val="-2"/>
        </w:rPr>
        <w:t>events</w:t>
      </w:r>
    </w:p>
    <w:p>
      <w:pPr>
        <w:pStyle w:val="BodyText"/>
        <w:spacing w:line="252" w:lineRule="auto"/>
        <w:ind w:left="922" w:right="1415"/>
        <w:jc w:val="both"/>
      </w:pPr>
      <w:r>
        <w:rPr/>
        <w:t>If events are transported using UDP and may be sent using multicast, they can- not be guaranteed confidential due to the fact that only SecOC can be used </w:t>
      </w:r>
      <w:r>
        <w:rPr/>
        <w:t>to secure multicast communication and SecOC does not offer confidentiality.</w:t>
      </w:r>
      <w:r>
        <w:rPr>
          <w:spacing w:val="40"/>
        </w:rPr>
        <w:t> </w:t>
      </w:r>
      <w:r>
        <w:rPr/>
        <w:t>This restriction does not apply to DDS Security.</w:t>
      </w:r>
    </w:p>
    <w:p>
      <w:pPr>
        <w:pStyle w:val="BodyText"/>
        <w:rPr>
          <w:sz w:val="30"/>
        </w:rPr>
      </w:pPr>
    </w:p>
    <w:p>
      <w:pPr>
        <w:pStyle w:val="BodyText"/>
        <w:spacing w:before="1"/>
        <w:rPr>
          <w:sz w:val="25"/>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6.2.1 Creation and use of secure chann" w:id="383"/>
      <w:bookmarkEnd w:id="383"/>
      <w:r>
        <w:rPr>
          <w:b w:val="0"/>
        </w:rPr>
      </w:r>
      <w:bookmarkStart w:name="_bookmark297" w:id="384"/>
      <w:bookmarkEnd w:id="384"/>
      <w:r>
        <w:rPr/>
        <w:t>Creation</w:t>
      </w:r>
      <w:r>
        <w:rPr>
          <w:spacing w:val="-7"/>
        </w:rPr>
        <w:t> </w:t>
      </w:r>
      <w:r>
        <w:rPr/>
        <w:t>and</w:t>
      </w:r>
      <w:r>
        <w:rPr>
          <w:spacing w:val="-7"/>
        </w:rPr>
        <w:t> </w:t>
      </w:r>
      <w:r>
        <w:rPr/>
        <w:t>use</w:t>
      </w:r>
      <w:r>
        <w:rPr>
          <w:spacing w:val="-6"/>
        </w:rPr>
        <w:t> </w:t>
      </w:r>
      <w:r>
        <w:rPr/>
        <w:t>of</w:t>
      </w:r>
      <w:r>
        <w:rPr>
          <w:spacing w:val="-7"/>
        </w:rPr>
        <w:t> </w:t>
      </w:r>
      <w:r>
        <w:rPr/>
        <w:t>secure</w:t>
      </w:r>
      <w:r>
        <w:rPr>
          <w:spacing w:val="-7"/>
        </w:rPr>
        <w:t> </w:t>
      </w:r>
      <w:r>
        <w:rPr>
          <w:spacing w:val="-2"/>
        </w:rPr>
        <w:t>channels</w:t>
      </w:r>
    </w:p>
    <w:p>
      <w:pPr>
        <w:pStyle w:val="BodyText"/>
        <w:spacing w:before="5"/>
        <w:rPr>
          <w:b/>
          <w:sz w:val="25"/>
        </w:rPr>
      </w:pPr>
    </w:p>
    <w:p>
      <w:pPr>
        <w:pStyle w:val="ListParagraph"/>
        <w:numPr>
          <w:ilvl w:val="4"/>
          <w:numId w:val="5"/>
        </w:numPr>
        <w:tabs>
          <w:tab w:pos="1506" w:val="left" w:leader="none"/>
          <w:tab w:pos="1508" w:val="left" w:leader="none"/>
        </w:tabs>
        <w:spacing w:line="240" w:lineRule="auto" w:before="0" w:after="0"/>
        <w:ind w:left="1507" w:right="0" w:hanging="1171"/>
        <w:jc w:val="left"/>
        <w:rPr>
          <w:b/>
          <w:sz w:val="24"/>
        </w:rPr>
      </w:pPr>
      <w:bookmarkStart w:name="7.6.2.1.1 SOME/IP and DDS network bindin" w:id="385"/>
      <w:bookmarkEnd w:id="385"/>
      <w:r>
        <w:rPr/>
      </w:r>
      <w:bookmarkStart w:name="_bookmark298" w:id="386"/>
      <w:bookmarkEnd w:id="386"/>
      <w:r>
        <w:rPr>
          <w:b/>
          <w:sz w:val="24"/>
        </w:rPr>
        <w:t>SOME/IP</w:t>
      </w:r>
      <w:r>
        <w:rPr>
          <w:b/>
          <w:spacing w:val="-10"/>
          <w:sz w:val="24"/>
        </w:rPr>
        <w:t> </w:t>
      </w:r>
      <w:r>
        <w:rPr>
          <w:b/>
          <w:sz w:val="24"/>
        </w:rPr>
        <w:t>and</w:t>
      </w:r>
      <w:r>
        <w:rPr>
          <w:b/>
          <w:spacing w:val="-9"/>
          <w:sz w:val="24"/>
        </w:rPr>
        <w:t> </w:t>
      </w:r>
      <w:r>
        <w:rPr>
          <w:b/>
          <w:sz w:val="24"/>
        </w:rPr>
        <w:t>DDS</w:t>
      </w:r>
      <w:r>
        <w:rPr>
          <w:b/>
          <w:spacing w:val="-10"/>
          <w:sz w:val="24"/>
        </w:rPr>
        <w:t> </w:t>
      </w:r>
      <w:r>
        <w:rPr>
          <w:b/>
          <w:sz w:val="24"/>
        </w:rPr>
        <w:t>network</w:t>
      </w:r>
      <w:r>
        <w:rPr>
          <w:b/>
          <w:spacing w:val="-9"/>
          <w:sz w:val="24"/>
        </w:rPr>
        <w:t> </w:t>
      </w:r>
      <w:r>
        <w:rPr>
          <w:b/>
          <w:spacing w:val="-2"/>
          <w:sz w:val="24"/>
        </w:rPr>
        <w:t>binding</w:t>
      </w:r>
    </w:p>
    <w:p>
      <w:pPr>
        <w:pStyle w:val="BodyText"/>
        <w:spacing w:before="11"/>
        <w:rPr>
          <w:b/>
          <w:sz w:val="25"/>
        </w:rPr>
      </w:pPr>
    </w:p>
    <w:p>
      <w:pPr>
        <w:pStyle w:val="BodyText"/>
        <w:spacing w:line="232" w:lineRule="auto"/>
        <w:ind w:left="337" w:right="1415"/>
        <w:rPr>
          <w:i/>
        </w:rPr>
      </w:pPr>
      <w:bookmarkStart w:name="_bookmark299" w:id="387"/>
      <w:bookmarkEnd w:id="387"/>
      <w:r>
        <w:rPr/>
      </w:r>
      <w:r>
        <w:rPr>
          <w:b/>
        </w:rPr>
        <w:t>[SWS_CM_90101]</w:t>
      </w:r>
      <w:r>
        <w:rPr/>
        <w:t>{DRAFT}</w:t>
      </w:r>
      <w:r>
        <w:rPr>
          <w:spacing w:val="-5"/>
        </w:rPr>
        <w:t> </w:t>
      </w:r>
      <w:r>
        <w:rPr>
          <w:b/>
        </w:rPr>
        <w:t>Secure</w:t>
      </w:r>
      <w:r>
        <w:rPr>
          <w:b/>
          <w:spacing w:val="-7"/>
        </w:rPr>
        <w:t> </w:t>
      </w:r>
      <w:r>
        <w:rPr>
          <w:b/>
        </w:rPr>
        <w:t>UDP</w:t>
      </w:r>
      <w:r>
        <w:rPr>
          <w:b/>
          <w:spacing w:val="-7"/>
        </w:rPr>
        <w:t> </w:t>
      </w:r>
      <w:r>
        <w:rPr>
          <w:b/>
        </w:rPr>
        <w:t>and</w:t>
      </w:r>
      <w:r>
        <w:rPr>
          <w:b/>
          <w:spacing w:val="-7"/>
        </w:rPr>
        <w:t> </w:t>
      </w:r>
      <w:r>
        <w:rPr>
          <w:b/>
        </w:rPr>
        <w:t>TCP</w:t>
      </w:r>
      <w:r>
        <w:rPr>
          <w:b/>
          <w:spacing w:val="-7"/>
        </w:rPr>
        <w:t> </w:t>
      </w:r>
      <w:r>
        <w:rPr>
          <w:b/>
        </w:rPr>
        <w:t>channel</w:t>
      </w:r>
      <w:r>
        <w:rPr>
          <w:b/>
          <w:spacing w:val="-7"/>
        </w:rPr>
        <w:t> </w:t>
      </w:r>
      <w:r>
        <w:rPr>
          <w:b/>
        </w:rPr>
        <w:t>creation</w:t>
      </w:r>
      <w:r>
        <w:rPr>
          <w:b/>
          <w:spacing w:val="-7"/>
        </w:rPr>
        <w:t> </w:t>
      </w:r>
      <w:r>
        <w:rPr>
          <w:b/>
        </w:rPr>
        <w:t>for</w:t>
      </w:r>
      <w:r>
        <w:rPr>
          <w:b/>
          <w:spacing w:val="-7"/>
        </w:rPr>
        <w:t> </w:t>
      </w:r>
      <w:r>
        <w:rPr>
          <w:b/>
        </w:rPr>
        <w:t>TLS,</w:t>
      </w:r>
      <w:r>
        <w:rPr>
          <w:b/>
          <w:spacing w:val="-7"/>
        </w:rPr>
        <w:t> </w:t>
      </w:r>
      <w:r>
        <w:rPr>
          <w:b/>
        </w:rPr>
        <w:t>DTLS and</w:t>
      </w:r>
      <w:r>
        <w:rPr>
          <w:b/>
          <w:spacing w:val="40"/>
        </w:rPr>
        <w:t> </w:t>
      </w:r>
      <w:r>
        <w:rPr>
          <w:b/>
        </w:rPr>
        <w:t>SecOC</w:t>
      </w:r>
      <w:r>
        <w:rPr>
          <w:b/>
          <w:spacing w:val="39"/>
        </w:rPr>
        <w:t> </w:t>
      </w:r>
      <w:r>
        <w:rPr>
          <w:rFonts w:ascii="Swis721 WGL4 BT" w:hAnsi="Swis721 WGL4 BT"/>
          <w:i/>
        </w:rPr>
        <w:t>[</w:t>
      </w:r>
      <w:r>
        <w:rPr/>
        <w:t>The</w:t>
      </w:r>
      <w:r>
        <w:rPr>
          <w:spacing w:val="40"/>
        </w:rPr>
        <w:t> </w:t>
      </w:r>
      <w:r>
        <w:rPr/>
        <w:t>Communication</w:t>
      </w:r>
      <w:r>
        <w:rPr>
          <w:spacing w:val="40"/>
        </w:rPr>
        <w:t> </w:t>
      </w:r>
      <w:r>
        <w:rPr/>
        <w:t>Management</w:t>
      </w:r>
      <w:r>
        <w:rPr>
          <w:spacing w:val="40"/>
        </w:rPr>
        <w:t> </w:t>
      </w:r>
      <w:r>
        <w:rPr/>
        <w:t>software</w:t>
      </w:r>
      <w:r>
        <w:rPr>
          <w:spacing w:val="40"/>
        </w:rPr>
        <w:t> </w:t>
      </w:r>
      <w:r>
        <w:rPr/>
        <w:t>shall</w:t>
      </w:r>
      <w:r>
        <w:rPr>
          <w:spacing w:val="40"/>
        </w:rPr>
        <w:t> </w:t>
      </w:r>
      <w:r>
        <w:rPr/>
        <w:t>create</w:t>
      </w:r>
      <w:r>
        <w:rPr>
          <w:spacing w:val="40"/>
        </w:rPr>
        <w:t> </w:t>
      </w:r>
      <w:r>
        <w:rPr/>
        <w:t>secure</w:t>
      </w:r>
      <w:r>
        <w:rPr>
          <w:spacing w:val="40"/>
        </w:rPr>
        <w:t> </w:t>
      </w:r>
      <w:r>
        <w:rPr/>
        <w:t>UDP channels according to the input for all </w:t>
      </w:r>
      <w:r>
        <w:rPr>
          <w:rFonts w:ascii="Courier New" w:hAnsi="Courier New"/>
          <w:color w:val="0000FF"/>
        </w:rPr>
        <w:t>SecureComProps</w:t>
      </w:r>
      <w:r>
        <w:rPr>
          <w:rFonts w:ascii="Courier New" w:hAnsi="Courier New"/>
          <w:color w:val="0000FF"/>
          <w:spacing w:val="-48"/>
        </w:rPr>
        <w:t> </w:t>
      </w:r>
      <w:r>
        <w:rPr/>
        <w:t>referenced by </w:t>
      </w:r>
      <w:r>
        <w:rPr>
          <w:rFonts w:ascii="Courier New" w:hAnsi="Courier New"/>
          <w:color w:val="0000FF"/>
        </w:rPr>
        <w:t>Service- InstanceToMachineMapping</w:t>
      </w:r>
      <w:r>
        <w:rPr>
          <w:rFonts w:ascii="Courier New" w:hAnsi="Courier New"/>
          <w:color w:val="0000FF"/>
          <w:spacing w:val="-74"/>
        </w:rPr>
        <w:t> </w:t>
      </w:r>
      <w:r>
        <w:rPr/>
        <w:t>in</w:t>
      </w:r>
      <w:r>
        <w:rPr>
          <w:spacing w:val="-17"/>
        </w:rPr>
        <w:t> </w:t>
      </w:r>
      <w:r>
        <w:rPr/>
        <w:t>the</w:t>
      </w:r>
      <w:r>
        <w:rPr>
          <w:spacing w:val="-7"/>
        </w:rPr>
        <w:t> </w:t>
      </w:r>
      <w:r>
        <w:rPr/>
        <w:t>role</w:t>
      </w:r>
      <w:r>
        <w:rPr>
          <w:spacing w:val="-7"/>
        </w:rPr>
        <w:t> </w:t>
      </w:r>
      <w:r>
        <w:rPr>
          <w:rFonts w:ascii="Courier New" w:hAnsi="Courier New"/>
          <w:color w:val="0000FF"/>
        </w:rPr>
        <w:t>secureComPropsForUdp</w:t>
      </w:r>
      <w:r>
        <w:rPr/>
        <w:t>.</w:t>
      </w:r>
      <w:r>
        <w:rPr>
          <w:spacing w:val="13"/>
        </w:rPr>
        <w:t> </w:t>
      </w:r>
      <w:r>
        <w:rPr/>
        <w:t>The</w:t>
      </w:r>
      <w:r>
        <w:rPr>
          <w:spacing w:val="-7"/>
        </w:rPr>
        <w:t> </w:t>
      </w:r>
      <w:r>
        <w:rPr/>
        <w:t>Commu- nication Management software shall create secure TCP channels according to the in- put</w:t>
      </w:r>
      <w:r>
        <w:rPr>
          <w:spacing w:val="-17"/>
        </w:rPr>
        <w:t> </w:t>
      </w:r>
      <w:r>
        <w:rPr/>
        <w:t>for</w:t>
      </w:r>
      <w:r>
        <w:rPr>
          <w:spacing w:val="-17"/>
        </w:rPr>
        <w:t> </w:t>
      </w:r>
      <w:r>
        <w:rPr/>
        <w:t>all</w:t>
      </w:r>
      <w:r>
        <w:rPr>
          <w:spacing w:val="-16"/>
        </w:rPr>
        <w:t> </w:t>
      </w:r>
      <w:r>
        <w:rPr>
          <w:rFonts w:ascii="Courier New" w:hAnsi="Courier New"/>
          <w:color w:val="0000FF"/>
        </w:rPr>
        <w:t>SecureComProps</w:t>
      </w:r>
      <w:r>
        <w:rPr>
          <w:rFonts w:ascii="Courier New" w:hAnsi="Courier New"/>
          <w:color w:val="0000FF"/>
          <w:spacing w:val="-82"/>
        </w:rPr>
        <w:t> </w:t>
      </w:r>
      <w:r>
        <w:rPr/>
        <w:t>referenced</w:t>
      </w:r>
      <w:r>
        <w:rPr>
          <w:spacing w:val="-17"/>
        </w:rPr>
        <w:t> </w:t>
      </w:r>
      <w:r>
        <w:rPr/>
        <w:t>by</w:t>
      </w:r>
      <w:r>
        <w:rPr>
          <w:spacing w:val="-17"/>
        </w:rPr>
        <w:t> </w:t>
      </w:r>
      <w:r>
        <w:rPr>
          <w:rFonts w:ascii="Courier New" w:hAnsi="Courier New"/>
          <w:color w:val="0000FF"/>
        </w:rPr>
        <w:t>ServiceInstanceToMachineMapping </w:t>
      </w:r>
      <w:r>
        <w:rPr/>
        <w:t>in the role </w:t>
      </w:r>
      <w:r>
        <w:rPr>
          <w:rFonts w:ascii="Courier New" w:hAnsi="Courier New"/>
          <w:color w:val="0000FF"/>
        </w:rPr>
        <w:t>secureComPropsForTcp</w:t>
      </w:r>
      <w:r>
        <w:rPr/>
        <w:t>.</w:t>
      </w:r>
      <w:r>
        <w:rPr>
          <w:spacing w:val="40"/>
        </w:rPr>
        <w:t> </w:t>
      </w:r>
      <w:r>
        <w:rPr/>
        <w:t>Secure channels may be shared by multiple </w:t>
      </w:r>
      <w:r>
        <w:rPr>
          <w:rFonts w:ascii="Courier New" w:hAnsi="Courier New"/>
          <w:color w:val="0000FF"/>
        </w:rPr>
        <w:t>AdaptivePlatformServiceInstance</w:t>
      </w:r>
      <w:r>
        <w:rPr/>
        <w:t>s</w:t>
      </w:r>
      <w:r>
        <w:rPr>
          <w:spacing w:val="-13"/>
        </w:rPr>
        <w:t> </w:t>
      </w:r>
      <w:r>
        <w:rPr/>
        <w:t>by</w:t>
      </w:r>
      <w:r>
        <w:rPr>
          <w:spacing w:val="-13"/>
        </w:rPr>
        <w:t> </w:t>
      </w:r>
      <w:r>
        <w:rPr/>
        <w:t>multiplexing</w:t>
      </w:r>
      <w:r>
        <w:rPr>
          <w:spacing w:val="-13"/>
        </w:rPr>
        <w:t> </w:t>
      </w:r>
      <w:r>
        <w:rPr/>
        <w:t>the</w:t>
      </w:r>
      <w:r>
        <w:rPr>
          <w:spacing w:val="-13"/>
        </w:rPr>
        <w:t> </w:t>
      </w:r>
      <w:r>
        <w:rPr/>
        <w:t>communication,</w:t>
      </w:r>
      <w:r>
        <w:rPr>
          <w:spacing w:val="-12"/>
        </w:rPr>
        <w:t> </w:t>
      </w:r>
      <w:r>
        <w:rPr/>
        <w:t>i.e. by referencing the same </w:t>
      </w:r>
      <w:r>
        <w:rPr>
          <w:rFonts w:ascii="Courier New" w:hAnsi="Courier New"/>
          <w:color w:val="0000FF"/>
        </w:rPr>
        <w:t>SecureComProps</w:t>
      </w:r>
      <w:r>
        <w:rPr>
          <w:rFonts w:ascii="Courier New" w:hAnsi="Courier New"/>
          <w:color w:val="0000FF"/>
          <w:spacing w:val="-70"/>
        </w:rPr>
        <w:t> </w:t>
      </w:r>
      <w:r>
        <w:rPr/>
        <w:t>in the same role.</w:t>
      </w:r>
      <w:r>
        <w:rPr>
          <w:rFonts w:ascii="Swis721 WGL4 BT" w:hAnsi="Swis721 WGL4 BT"/>
          <w:i/>
        </w:rPr>
        <w:t>♩</w:t>
      </w:r>
      <w:r>
        <w:rPr>
          <w:i/>
        </w:rPr>
        <w:t>(</w:t>
      </w:r>
      <w:r>
        <w:rPr>
          <w:i/>
          <w:color w:val="0000FF"/>
        </w:rPr>
        <w:t>RS_CM_00801</w:t>
      </w:r>
      <w:r>
        <w:rPr>
          <w:i/>
        </w:rPr>
        <w:t>)</w:t>
      </w:r>
    </w:p>
    <w:p>
      <w:pPr>
        <w:spacing w:after="0" w:line="232" w:lineRule="auto"/>
        <w:sectPr>
          <w:pgSz w:w="11910" w:h="13960"/>
          <w:pgMar w:top="280" w:bottom="280" w:left="1080" w:right="0"/>
        </w:sectPr>
      </w:pPr>
    </w:p>
    <w:p>
      <w:pPr>
        <w:pStyle w:val="BodyText"/>
        <w:spacing w:line="232" w:lineRule="auto" w:before="73"/>
        <w:ind w:left="337" w:right="1415"/>
        <w:jc w:val="both"/>
        <w:rPr>
          <w:i/>
        </w:rPr>
      </w:pPr>
      <w:bookmarkStart w:name="_bookmark300" w:id="388"/>
      <w:bookmarkEnd w:id="388"/>
      <w:r>
        <w:rPr/>
      </w:r>
      <w:r>
        <w:rPr>
          <w:b/>
        </w:rPr>
        <w:t>[SWS_CM_90102]</w:t>
      </w:r>
      <w:r>
        <w:rPr/>
        <w:t>{DRAFT}</w:t>
      </w:r>
      <w:r>
        <w:rPr>
          <w:spacing w:val="40"/>
        </w:rPr>
        <w:t> </w:t>
      </w:r>
      <w:r>
        <w:rPr>
          <w:b/>
        </w:rPr>
        <w:t>Using secure TLS, DTLS and SecOC channels </w:t>
      </w:r>
      <w:r>
        <w:rPr>
          <w:rFonts w:ascii="Swis721 WGL4 BT" w:hAnsi="Swis721 WGL4 BT"/>
          <w:i/>
        </w:rPr>
        <w:t>[</w:t>
      </w:r>
      <w:r>
        <w:rPr/>
        <w:t>All communication</w:t>
      </w:r>
      <w:r>
        <w:rPr>
          <w:spacing w:val="-17"/>
        </w:rPr>
        <w:t> </w:t>
      </w:r>
      <w:r>
        <w:rPr/>
        <w:t>triggered by a </w:t>
      </w:r>
      <w:r>
        <w:rPr>
          <w:rFonts w:ascii="Courier New" w:hAnsi="Courier New"/>
        </w:rPr>
        <w:t>Skeleton</w:t>
      </w:r>
      <w:r>
        <w:rPr>
          <w:rFonts w:ascii="Courier New" w:hAnsi="Courier New"/>
          <w:spacing w:val="-36"/>
        </w:rPr>
        <w:t> </w:t>
      </w:r>
      <w:r>
        <w:rPr/>
        <w:t>or </w:t>
      </w:r>
      <w:r>
        <w:rPr>
          <w:rFonts w:ascii="Courier New" w:hAnsi="Courier New"/>
        </w:rPr>
        <w:t>Proxy</w:t>
      </w:r>
      <w:r>
        <w:rPr>
          <w:rFonts w:ascii="Courier New" w:hAnsi="Courier New"/>
          <w:spacing w:val="-36"/>
        </w:rPr>
        <w:t> </w:t>
      </w:r>
      <w:r>
        <w:rPr/>
        <w:t>shall be sent via the respective secure</w:t>
      </w:r>
      <w:r>
        <w:rPr>
          <w:spacing w:val="-2"/>
        </w:rPr>
        <w:t> </w:t>
      </w:r>
      <w:r>
        <w:rPr/>
        <w:t>channel</w:t>
      </w:r>
      <w:r>
        <w:rPr>
          <w:spacing w:val="-2"/>
        </w:rPr>
        <w:t> </w:t>
      </w:r>
      <w:r>
        <w:rPr/>
        <w:t>according</w:t>
      </w:r>
      <w:r>
        <w:rPr>
          <w:spacing w:val="-2"/>
        </w:rPr>
        <w:t> </w:t>
      </w:r>
      <w:r>
        <w:rPr/>
        <w:t>to</w:t>
      </w:r>
      <w:r>
        <w:rPr>
          <w:spacing w:val="-2"/>
        </w:rPr>
        <w:t> </w:t>
      </w:r>
      <w:r>
        <w:rPr/>
        <w:t>the</w:t>
      </w:r>
      <w:r>
        <w:rPr>
          <w:spacing w:val="-2"/>
        </w:rPr>
        <w:t> </w:t>
      </w:r>
      <w:r>
        <w:rPr/>
        <w:t>configuration</w:t>
      </w:r>
      <w:r>
        <w:rPr>
          <w:spacing w:val="-2"/>
        </w:rPr>
        <w:t> </w:t>
      </w:r>
      <w:r>
        <w:rPr/>
        <w:t>input. In</w:t>
      </w:r>
      <w:r>
        <w:rPr>
          <w:spacing w:val="-2"/>
        </w:rPr>
        <w:t> </w:t>
      </w:r>
      <w:r>
        <w:rPr/>
        <w:t>the</w:t>
      </w:r>
      <w:r>
        <w:rPr>
          <w:spacing w:val="-2"/>
        </w:rPr>
        <w:t> </w:t>
      </w:r>
      <w:r>
        <w:rPr/>
        <w:t>configuration</w:t>
      </w:r>
      <w:r>
        <w:rPr>
          <w:spacing w:val="-2"/>
        </w:rPr>
        <w:t> </w:t>
      </w:r>
      <w:r>
        <w:rPr/>
        <w:t>the</w:t>
      </w:r>
      <w:r>
        <w:rPr>
          <w:spacing w:val="-2"/>
        </w:rPr>
        <w:t> </w:t>
      </w:r>
      <w:r>
        <w:rPr/>
        <w:t>appropri- ate</w:t>
      </w:r>
      <w:r>
        <w:rPr>
          <w:spacing w:val="-17"/>
        </w:rPr>
        <w:t> </w:t>
      </w:r>
      <w:r>
        <w:rPr/>
        <w:t>secure</w:t>
      </w:r>
      <w:r>
        <w:rPr>
          <w:spacing w:val="-13"/>
        </w:rPr>
        <w:t> </w:t>
      </w:r>
      <w:r>
        <w:rPr/>
        <w:t>channel is identified by examining the references to </w:t>
      </w:r>
      <w:r>
        <w:rPr>
          <w:rFonts w:ascii="Courier New" w:hAnsi="Courier New"/>
          <w:color w:val="0000FF"/>
        </w:rPr>
        <w:t>SecureComProps</w:t>
      </w:r>
      <w:r>
        <w:rPr>
          <w:rFonts w:ascii="Courier New" w:hAnsi="Courier New"/>
          <w:color w:val="0000FF"/>
          <w:spacing w:val="-36"/>
        </w:rPr>
        <w:t> </w:t>
      </w:r>
      <w:r>
        <w:rPr/>
        <w:t>of </w:t>
      </w:r>
      <w:r>
        <w:rPr>
          <w:rFonts w:ascii="Courier New" w:hAnsi="Courier New"/>
          <w:color w:val="0000FF"/>
        </w:rPr>
        <w:t>ServiceInstanceToMachineMapping</w:t>
      </w:r>
      <w:r>
        <w:rPr>
          <w:rFonts w:ascii="Courier New" w:hAnsi="Courier New"/>
          <w:color w:val="0000FF"/>
          <w:spacing w:val="-36"/>
        </w:rPr>
        <w:t> </w:t>
      </w:r>
      <w:r>
        <w:rPr/>
        <w:t>for</w:t>
      </w:r>
      <w:r>
        <w:rPr>
          <w:spacing w:val="-17"/>
        </w:rPr>
        <w:t> </w:t>
      </w:r>
      <w:r>
        <w:rPr/>
        <w:t>the</w:t>
      </w:r>
      <w:r>
        <w:rPr>
          <w:spacing w:val="-10"/>
        </w:rPr>
        <w:t> </w:t>
      </w:r>
      <w:r>
        <w:rPr>
          <w:rFonts w:ascii="Courier New" w:hAnsi="Courier New"/>
          <w:color w:val="0000FF"/>
        </w:rPr>
        <w:t>AdaptivePlatformServiceIn- stance</w:t>
      </w:r>
      <w:r>
        <w:rPr>
          <w:rFonts w:ascii="Courier New" w:hAnsi="Courier New"/>
          <w:color w:val="0000FF"/>
          <w:spacing w:val="-36"/>
        </w:rPr>
        <w:t> </w:t>
      </w:r>
      <w:r>
        <w:rPr/>
        <w:t>that</w:t>
      </w:r>
      <w:r>
        <w:rPr>
          <w:spacing w:val="-17"/>
        </w:rPr>
        <w:t> </w:t>
      </w:r>
      <w:r>
        <w:rPr/>
        <w:t>is</w:t>
      </w:r>
      <w:r>
        <w:rPr>
          <w:spacing w:val="-17"/>
        </w:rPr>
        <w:t> </w:t>
      </w:r>
      <w:r>
        <w:rPr/>
        <w:t>mapped</w:t>
      </w:r>
      <w:r>
        <w:rPr>
          <w:spacing w:val="-17"/>
        </w:rPr>
        <w:t> </w:t>
      </w:r>
      <w:r>
        <w:rPr/>
        <w:t>to</w:t>
      </w:r>
      <w:r>
        <w:rPr>
          <w:spacing w:val="-16"/>
        </w:rPr>
        <w:t> </w:t>
      </w:r>
      <w:r>
        <w:rPr/>
        <w:t>an</w:t>
      </w:r>
      <w:r>
        <w:rPr>
          <w:spacing w:val="-14"/>
        </w:rPr>
        <w:t> </w:t>
      </w:r>
      <w:r>
        <w:rPr>
          <w:rFonts w:ascii="Courier New" w:hAnsi="Courier New"/>
          <w:color w:val="0000FF"/>
        </w:rPr>
        <w:t>EthernetCommunicationConnector</w:t>
      </w:r>
      <w:r>
        <w:rPr>
          <w:rFonts w:ascii="Courier New" w:hAnsi="Courier New"/>
          <w:color w:val="0000FF"/>
          <w:spacing w:val="-36"/>
        </w:rPr>
        <w:t> </w:t>
      </w:r>
      <w:r>
        <w:rPr/>
        <w:t>of a </w:t>
      </w:r>
      <w:r>
        <w:rPr>
          <w:rFonts w:ascii="Courier New" w:hAnsi="Courier New"/>
          <w:color w:val="0000FF"/>
        </w:rPr>
        <w:t>Machine </w:t>
      </w:r>
      <w:r>
        <w:rPr/>
        <w:t>by</w:t>
      </w:r>
      <w:r>
        <w:rPr>
          <w:spacing w:val="-19"/>
        </w:rPr>
        <w:t> </w:t>
      </w:r>
      <w:r>
        <w:rPr/>
        <w:t>this</w:t>
      </w:r>
      <w:r>
        <w:rPr>
          <w:spacing w:val="-17"/>
        </w:rPr>
        <w:t> </w:t>
      </w:r>
      <w:r>
        <w:rPr>
          <w:rFonts w:ascii="Courier New" w:hAnsi="Courier New"/>
          <w:color w:val="0000FF"/>
        </w:rPr>
        <w:t>ServiceInstanceToMachineMapping</w:t>
      </w:r>
      <w:r>
        <w:rPr/>
        <w:t>.</w:t>
      </w:r>
      <w:r>
        <w:rPr>
          <w:rFonts w:ascii="Swis721 WGL4 BT" w:hAnsi="Swis721 WGL4 BT"/>
          <w:i/>
        </w:rPr>
        <w:t>♩</w:t>
      </w:r>
      <w:r>
        <w:rPr>
          <w:i/>
        </w:rPr>
        <w:t>(</w:t>
      </w:r>
      <w:r>
        <w:rPr>
          <w:i/>
          <w:color w:val="0000FF"/>
        </w:rPr>
        <w:t>RS_CM_00801</w:t>
      </w:r>
      <w:r>
        <w:rPr>
          <w:i/>
        </w:rPr>
        <w:t>,</w:t>
      </w:r>
      <w:r>
        <w:rPr>
          <w:i/>
          <w:spacing w:val="-16"/>
        </w:rPr>
        <w:t> </w:t>
      </w:r>
      <w:r>
        <w:rPr>
          <w:i/>
          <w:color w:val="0000FF"/>
        </w:rPr>
        <w:t>RS_CM_00803</w:t>
      </w:r>
      <w:r>
        <w:rPr>
          <w:i/>
        </w:rPr>
        <w:t>)</w:t>
      </w:r>
    </w:p>
    <w:p>
      <w:pPr>
        <w:pStyle w:val="BodyText"/>
        <w:spacing w:line="252" w:lineRule="auto" w:before="157"/>
        <w:ind w:left="337" w:right="1415"/>
        <w:jc w:val="both"/>
      </w:pPr>
      <w:r>
        <w:rPr/>
        <w:t>The actual secure channel to be created is determined by the concrete sub-class of the </w:t>
      </w:r>
      <w:r>
        <w:rPr>
          <w:rFonts w:ascii="Courier New"/>
          <w:color w:val="0000FF"/>
        </w:rPr>
        <w:t>SecureComProps</w:t>
      </w:r>
      <w:r>
        <w:rPr>
          <w:rFonts w:ascii="Courier New"/>
          <w:color w:val="0000FF"/>
          <w:spacing w:val="-33"/>
        </w:rPr>
        <w:t> </w:t>
      </w:r>
      <w:r>
        <w:rPr/>
        <w:t>base-class.</w:t>
      </w:r>
    </w:p>
    <w:p>
      <w:pPr>
        <w:spacing w:line="225" w:lineRule="auto" w:before="150"/>
        <w:ind w:left="337" w:right="1415" w:firstLine="0"/>
        <w:jc w:val="both"/>
        <w:rPr>
          <w:i/>
          <w:sz w:val="24"/>
        </w:rPr>
      </w:pPr>
      <w:r>
        <w:rPr>
          <w:b/>
          <w:sz w:val="24"/>
        </w:rPr>
        <w:t>[SWS_CM_90201]</w:t>
      </w:r>
      <w:r>
        <w:rPr>
          <w:sz w:val="24"/>
        </w:rPr>
        <w:t>{DRAFT}</w:t>
      </w:r>
      <w:r>
        <w:rPr>
          <w:spacing w:val="80"/>
          <w:w w:val="150"/>
          <w:sz w:val="24"/>
        </w:rPr>
        <w:t> </w:t>
      </w:r>
      <w:r>
        <w:rPr>
          <w:b/>
          <w:sz w:val="24"/>
        </w:rPr>
        <w:t>Secure</w:t>
      </w:r>
      <w:r>
        <w:rPr>
          <w:b/>
          <w:spacing w:val="40"/>
          <w:sz w:val="24"/>
        </w:rPr>
        <w:t> </w:t>
      </w:r>
      <w:r>
        <w:rPr>
          <w:b/>
          <w:sz w:val="24"/>
        </w:rPr>
        <w:t>TLS</w:t>
      </w:r>
      <w:r>
        <w:rPr>
          <w:b/>
          <w:spacing w:val="40"/>
          <w:sz w:val="24"/>
        </w:rPr>
        <w:t> </w:t>
      </w:r>
      <w:r>
        <w:rPr>
          <w:b/>
          <w:sz w:val="24"/>
        </w:rPr>
        <w:t>and</w:t>
      </w:r>
      <w:r>
        <w:rPr>
          <w:b/>
          <w:spacing w:val="40"/>
          <w:sz w:val="24"/>
        </w:rPr>
        <w:t> </w:t>
      </w:r>
      <w:r>
        <w:rPr>
          <w:b/>
          <w:sz w:val="24"/>
        </w:rPr>
        <w:t>DTLS</w:t>
      </w:r>
      <w:r>
        <w:rPr>
          <w:b/>
          <w:spacing w:val="40"/>
          <w:sz w:val="24"/>
        </w:rPr>
        <w:t> </w:t>
      </w:r>
      <w:r>
        <w:rPr>
          <w:b/>
          <w:sz w:val="24"/>
        </w:rPr>
        <w:t>channel</w:t>
      </w:r>
      <w:r>
        <w:rPr>
          <w:b/>
          <w:spacing w:val="40"/>
          <w:sz w:val="24"/>
        </w:rPr>
        <w:t> </w:t>
      </w:r>
      <w:r>
        <w:rPr>
          <w:b/>
          <w:sz w:val="24"/>
        </w:rPr>
        <w:t>creation</w:t>
      </w:r>
      <w:r>
        <w:rPr>
          <w:b/>
          <w:spacing w:val="40"/>
          <w:sz w:val="24"/>
        </w:rPr>
        <w:t> </w:t>
      </w:r>
      <w:r>
        <w:rPr>
          <w:b/>
          <w:sz w:val="24"/>
        </w:rPr>
        <w:t>in</w:t>
      </w:r>
      <w:r>
        <w:rPr>
          <w:b/>
          <w:spacing w:val="40"/>
          <w:sz w:val="24"/>
        </w:rPr>
        <w:t> </w:t>
      </w:r>
      <w:r>
        <w:rPr>
          <w:b/>
          <w:sz w:val="24"/>
        </w:rPr>
        <w:t>the DDS Network Binding </w:t>
      </w:r>
      <w:r>
        <w:rPr>
          <w:rFonts w:ascii="Swis721 WGL4 BT" w:hAnsi="Swis721 WGL4 BT"/>
          <w:i/>
          <w:sz w:val="24"/>
        </w:rPr>
        <w:t>[</w:t>
      </w:r>
      <w:r>
        <w:rPr>
          <w:sz w:val="24"/>
        </w:rPr>
        <w:t>Secure channels shall be created as specified in </w:t>
      </w:r>
      <w:r>
        <w:rPr>
          <w:spacing w:val="-2"/>
          <w:sz w:val="24"/>
        </w:rPr>
        <w:t>[</w:t>
      </w:r>
      <w:hyperlink w:history="true" w:anchor="_bookmark299">
        <w:r>
          <w:rPr>
            <w:color w:val="0000FF"/>
            <w:spacing w:val="-2"/>
            <w:sz w:val="24"/>
          </w:rPr>
          <w:t>SWS_CM_90101</w:t>
        </w:r>
      </w:hyperlink>
      <w:r>
        <w:rPr>
          <w:spacing w:val="-2"/>
          <w:sz w:val="24"/>
        </w:rPr>
        <w:t>].</w:t>
      </w:r>
      <w:r>
        <w:rPr>
          <w:rFonts w:ascii="Swis721 WGL4 BT" w:hAnsi="Swis721 WGL4 BT"/>
          <w:i/>
          <w:spacing w:val="-2"/>
          <w:sz w:val="24"/>
        </w:rPr>
        <w:t>♩</w:t>
      </w:r>
      <w:r>
        <w:rPr>
          <w:i/>
          <w:spacing w:val="-2"/>
          <w:sz w:val="24"/>
        </w:rPr>
        <w:t>(</w:t>
      </w:r>
      <w:r>
        <w:rPr>
          <w:i/>
          <w:color w:val="0000FF"/>
          <w:spacing w:val="-2"/>
          <w:sz w:val="24"/>
        </w:rPr>
        <w:t>RS_CM_00801</w:t>
      </w:r>
      <w:r>
        <w:rPr>
          <w:i/>
          <w:spacing w:val="-2"/>
          <w:sz w:val="24"/>
        </w:rPr>
        <w:t>)</w:t>
      </w:r>
    </w:p>
    <w:p>
      <w:pPr>
        <w:spacing w:line="235" w:lineRule="auto" w:before="164"/>
        <w:ind w:left="337" w:right="1415" w:firstLine="0"/>
        <w:jc w:val="both"/>
        <w:rPr>
          <w:i/>
          <w:sz w:val="24"/>
        </w:rPr>
      </w:pPr>
      <w:r>
        <w:rPr>
          <w:b/>
          <w:sz w:val="24"/>
        </w:rPr>
        <w:t>[SWS_CM_90202]</w:t>
      </w:r>
      <w:r>
        <w:rPr>
          <w:sz w:val="24"/>
        </w:rPr>
        <w:t>{DRAFT}</w:t>
      </w:r>
      <w:r>
        <w:rPr>
          <w:spacing w:val="-17"/>
          <w:sz w:val="24"/>
        </w:rPr>
        <w:t> </w:t>
      </w:r>
      <w:r>
        <w:rPr>
          <w:b/>
          <w:sz w:val="24"/>
        </w:rPr>
        <w:t>Using</w:t>
      </w:r>
      <w:r>
        <w:rPr>
          <w:b/>
          <w:spacing w:val="-16"/>
          <w:sz w:val="24"/>
        </w:rPr>
        <w:t> </w:t>
      </w:r>
      <w:r>
        <w:rPr>
          <w:b/>
          <w:sz w:val="24"/>
        </w:rPr>
        <w:t>TLS</w:t>
      </w:r>
      <w:r>
        <w:rPr>
          <w:b/>
          <w:spacing w:val="-13"/>
          <w:sz w:val="24"/>
        </w:rPr>
        <w:t> </w:t>
      </w:r>
      <w:r>
        <w:rPr>
          <w:b/>
          <w:sz w:val="24"/>
        </w:rPr>
        <w:t>and</w:t>
      </w:r>
      <w:r>
        <w:rPr>
          <w:b/>
          <w:spacing w:val="-14"/>
          <w:sz w:val="24"/>
        </w:rPr>
        <w:t> </w:t>
      </w:r>
      <w:r>
        <w:rPr>
          <w:b/>
          <w:sz w:val="24"/>
        </w:rPr>
        <w:t>DTLS</w:t>
      </w:r>
      <w:r>
        <w:rPr>
          <w:b/>
          <w:spacing w:val="-14"/>
          <w:sz w:val="24"/>
        </w:rPr>
        <w:t> </w:t>
      </w:r>
      <w:r>
        <w:rPr>
          <w:b/>
          <w:sz w:val="24"/>
        </w:rPr>
        <w:t>secure</w:t>
      </w:r>
      <w:r>
        <w:rPr>
          <w:b/>
          <w:spacing w:val="-14"/>
          <w:sz w:val="24"/>
        </w:rPr>
        <w:t> </w:t>
      </w:r>
      <w:r>
        <w:rPr>
          <w:b/>
          <w:sz w:val="24"/>
        </w:rPr>
        <w:t>channels</w:t>
      </w:r>
      <w:r>
        <w:rPr>
          <w:b/>
          <w:spacing w:val="-14"/>
          <w:sz w:val="24"/>
        </w:rPr>
        <w:t> </w:t>
      </w:r>
      <w:r>
        <w:rPr>
          <w:b/>
          <w:sz w:val="24"/>
        </w:rPr>
        <w:t>in</w:t>
      </w:r>
      <w:r>
        <w:rPr>
          <w:b/>
          <w:spacing w:val="-14"/>
          <w:sz w:val="24"/>
        </w:rPr>
        <w:t> </w:t>
      </w:r>
      <w:r>
        <w:rPr>
          <w:b/>
          <w:sz w:val="24"/>
        </w:rPr>
        <w:t>the</w:t>
      </w:r>
      <w:r>
        <w:rPr>
          <w:b/>
          <w:spacing w:val="-14"/>
          <w:sz w:val="24"/>
        </w:rPr>
        <w:t> </w:t>
      </w:r>
      <w:r>
        <w:rPr>
          <w:b/>
          <w:sz w:val="24"/>
        </w:rPr>
        <w:t>DDS</w:t>
      </w:r>
      <w:r>
        <w:rPr>
          <w:b/>
          <w:spacing w:val="-14"/>
          <w:sz w:val="24"/>
        </w:rPr>
        <w:t> </w:t>
      </w:r>
      <w:r>
        <w:rPr>
          <w:b/>
          <w:sz w:val="24"/>
        </w:rPr>
        <w:t>Net- work Binding </w:t>
      </w:r>
      <w:r>
        <w:rPr>
          <w:rFonts w:ascii="Swis721 WGL4 BT" w:hAnsi="Swis721 WGL4 BT"/>
          <w:i/>
          <w:sz w:val="24"/>
        </w:rPr>
        <w:t>[</w:t>
      </w:r>
      <w:r>
        <w:rPr>
          <w:sz w:val="24"/>
        </w:rPr>
        <w:t>Secure channels shall be used as specified in </w:t>
      </w:r>
      <w:r>
        <w:rPr>
          <w:sz w:val="24"/>
        </w:rPr>
        <w:t>[</w:t>
      </w:r>
      <w:hyperlink w:history="true" w:anchor="_bookmark300">
        <w:r>
          <w:rPr>
            <w:color w:val="0000FF"/>
            <w:sz w:val="24"/>
          </w:rPr>
          <w:t>SWS_CM_90102</w:t>
        </w:r>
      </w:hyperlink>
      <w:r>
        <w:rPr>
          <w:sz w:val="24"/>
        </w:rPr>
        <w:t>].</w:t>
      </w:r>
      <w:r>
        <w:rPr>
          <w:rFonts w:ascii="Swis721 WGL4 BT" w:hAnsi="Swis721 WGL4 BT"/>
          <w:i/>
          <w:sz w:val="24"/>
        </w:rPr>
        <w:t>♩</w:t>
      </w:r>
      <w:r>
        <w:rPr>
          <w:rFonts w:ascii="Swis721 WGL4 BT" w:hAnsi="Swis721 WGL4 BT"/>
          <w:i/>
          <w:sz w:val="24"/>
        </w:rPr>
        <w:t> </w:t>
      </w:r>
      <w:r>
        <w:rPr>
          <w:i/>
          <w:sz w:val="24"/>
        </w:rPr>
        <w:t>(</w:t>
      </w:r>
      <w:r>
        <w:rPr>
          <w:i/>
          <w:color w:val="0000FF"/>
          <w:sz w:val="24"/>
        </w:rPr>
        <w:t>RS_CM_00801</w:t>
      </w:r>
      <w:r>
        <w:rPr>
          <w:i/>
          <w:sz w:val="24"/>
        </w:rPr>
        <w:t>, </w:t>
      </w:r>
      <w:r>
        <w:rPr>
          <w:i/>
          <w:color w:val="0000FF"/>
          <w:sz w:val="24"/>
        </w:rPr>
        <w:t>RS_CM_00803</w:t>
      </w:r>
      <w:r>
        <w:rPr>
          <w:i/>
          <w:sz w:val="24"/>
        </w:rPr>
        <w:t>)</w:t>
      </w:r>
    </w:p>
    <w:p>
      <w:pPr>
        <w:pStyle w:val="BodyText"/>
        <w:rPr>
          <w:i/>
          <w:sz w:val="30"/>
        </w:rPr>
      </w:pPr>
    </w:p>
    <w:p>
      <w:pPr>
        <w:pStyle w:val="BodyText"/>
        <w:spacing w:before="6"/>
        <w:rPr>
          <w:i/>
          <w:sz w:val="26"/>
        </w:rPr>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6.2.1.2 Raw data streaming" w:id="389"/>
      <w:bookmarkEnd w:id="389"/>
      <w:r>
        <w:rPr>
          <w:b w:val="0"/>
        </w:rPr>
      </w:r>
      <w:bookmarkStart w:name="_bookmark301" w:id="390"/>
      <w:bookmarkEnd w:id="390"/>
      <w:r>
        <w:rPr/>
        <w:t>R</w:t>
      </w:r>
      <w:r>
        <w:rPr/>
        <w:t>aw</w:t>
      </w:r>
      <w:r>
        <w:rPr>
          <w:spacing w:val="-8"/>
        </w:rPr>
        <w:t> </w:t>
      </w:r>
      <w:r>
        <w:rPr/>
        <w:t>data</w:t>
      </w:r>
      <w:r>
        <w:rPr>
          <w:spacing w:val="-8"/>
        </w:rPr>
        <w:t> </w:t>
      </w:r>
      <w:r>
        <w:rPr>
          <w:spacing w:val="-2"/>
        </w:rPr>
        <w:t>streaming</w:t>
      </w:r>
    </w:p>
    <w:p>
      <w:pPr>
        <w:pStyle w:val="BodyText"/>
        <w:spacing w:before="7"/>
        <w:rPr>
          <w:b/>
          <w:sz w:val="23"/>
        </w:rPr>
      </w:pPr>
    </w:p>
    <w:p>
      <w:pPr>
        <w:spacing w:line="235" w:lineRule="auto" w:before="0"/>
        <w:ind w:left="337" w:right="1415" w:firstLine="0"/>
        <w:jc w:val="both"/>
        <w:rPr>
          <w:i/>
          <w:sz w:val="24"/>
        </w:rPr>
      </w:pPr>
      <w:bookmarkStart w:name="_bookmark302" w:id="391"/>
      <w:bookmarkEnd w:id="391"/>
      <w:r>
        <w:rPr/>
      </w:r>
      <w:r>
        <w:rPr>
          <w:b/>
          <w:sz w:val="24"/>
        </w:rPr>
        <w:t>[SWS_CM_90211]</w:t>
      </w:r>
      <w:r>
        <w:rPr>
          <w:b/>
          <w:spacing w:val="-12"/>
          <w:sz w:val="24"/>
        </w:rPr>
        <w:t> </w:t>
      </w:r>
      <w:r>
        <w:rPr>
          <w:b/>
          <w:sz w:val="24"/>
        </w:rPr>
        <w:t>Secure</w:t>
      </w:r>
      <w:r>
        <w:rPr>
          <w:b/>
          <w:spacing w:val="-8"/>
          <w:sz w:val="24"/>
        </w:rPr>
        <w:t> </w:t>
      </w:r>
      <w:r>
        <w:rPr>
          <w:b/>
          <w:sz w:val="24"/>
        </w:rPr>
        <w:t>UDP</w:t>
      </w:r>
      <w:r>
        <w:rPr>
          <w:b/>
          <w:spacing w:val="-8"/>
          <w:sz w:val="24"/>
        </w:rPr>
        <w:t> </w:t>
      </w:r>
      <w:r>
        <w:rPr>
          <w:b/>
          <w:sz w:val="24"/>
        </w:rPr>
        <w:t>and</w:t>
      </w:r>
      <w:r>
        <w:rPr>
          <w:b/>
          <w:spacing w:val="-8"/>
          <w:sz w:val="24"/>
        </w:rPr>
        <w:t> </w:t>
      </w:r>
      <w:r>
        <w:rPr>
          <w:b/>
          <w:sz w:val="24"/>
        </w:rPr>
        <w:t>TCP</w:t>
      </w:r>
      <w:r>
        <w:rPr>
          <w:b/>
          <w:spacing w:val="-8"/>
          <w:sz w:val="24"/>
        </w:rPr>
        <w:t> </w:t>
      </w:r>
      <w:r>
        <w:rPr>
          <w:b/>
          <w:sz w:val="24"/>
        </w:rPr>
        <w:t>channel</w:t>
      </w:r>
      <w:r>
        <w:rPr>
          <w:b/>
          <w:spacing w:val="-8"/>
          <w:sz w:val="24"/>
        </w:rPr>
        <w:t> </w:t>
      </w:r>
      <w:r>
        <w:rPr>
          <w:b/>
          <w:sz w:val="24"/>
        </w:rPr>
        <w:t>creation</w:t>
      </w:r>
      <w:r>
        <w:rPr>
          <w:b/>
          <w:spacing w:val="-8"/>
          <w:sz w:val="24"/>
        </w:rPr>
        <w:t> </w:t>
      </w:r>
      <w:r>
        <w:rPr>
          <w:b/>
          <w:sz w:val="24"/>
        </w:rPr>
        <w:t>for</w:t>
      </w:r>
      <w:r>
        <w:rPr>
          <w:b/>
          <w:spacing w:val="-8"/>
          <w:sz w:val="24"/>
        </w:rPr>
        <w:t> </w:t>
      </w:r>
      <w:r>
        <w:rPr>
          <w:b/>
          <w:sz w:val="24"/>
        </w:rPr>
        <w:t>TLS</w:t>
      </w:r>
      <w:r>
        <w:rPr>
          <w:b/>
          <w:spacing w:val="-8"/>
          <w:sz w:val="24"/>
        </w:rPr>
        <w:t> </w:t>
      </w:r>
      <w:r>
        <w:rPr>
          <w:b/>
          <w:sz w:val="24"/>
        </w:rPr>
        <w:t>and</w:t>
      </w:r>
      <w:r>
        <w:rPr>
          <w:b/>
          <w:spacing w:val="-8"/>
          <w:sz w:val="24"/>
        </w:rPr>
        <w:t> </w:t>
      </w:r>
      <w:r>
        <w:rPr>
          <w:b/>
          <w:sz w:val="24"/>
        </w:rPr>
        <w:t>DTLS</w:t>
      </w:r>
      <w:r>
        <w:rPr>
          <w:b/>
          <w:spacing w:val="-8"/>
          <w:sz w:val="24"/>
        </w:rPr>
        <w:t> </w:t>
      </w:r>
      <w:r>
        <w:rPr>
          <w:rFonts w:ascii="Swis721 WGL4 BT" w:hAnsi="Swis721 WGL4 BT"/>
          <w:i/>
          <w:sz w:val="24"/>
        </w:rPr>
        <w:t>[</w:t>
      </w:r>
      <w:r>
        <w:rPr>
          <w:sz w:val="24"/>
        </w:rPr>
        <w:t>The Communication Management software shall create secure UDP and TCP channels according to the input for all </w:t>
      </w:r>
      <w:r>
        <w:rPr>
          <w:rFonts w:ascii="Courier New" w:hAnsi="Courier New"/>
          <w:color w:val="0000FF"/>
          <w:sz w:val="24"/>
        </w:rPr>
        <w:t>TlsSecureComProps</w:t>
      </w:r>
      <w:r>
        <w:rPr>
          <w:rFonts w:ascii="Courier New" w:hAnsi="Courier New"/>
          <w:color w:val="0000FF"/>
          <w:spacing w:val="-36"/>
          <w:sz w:val="24"/>
        </w:rPr>
        <w:t> </w:t>
      </w:r>
      <w:r>
        <w:rPr>
          <w:sz w:val="24"/>
        </w:rPr>
        <w:t>as part of the </w:t>
      </w:r>
      <w:r>
        <w:rPr>
          <w:rFonts w:ascii="Courier New" w:hAnsi="Courier New"/>
          <w:color w:val="0000FF"/>
          <w:sz w:val="24"/>
        </w:rPr>
        <w:t>EthernetRaw- </w:t>
      </w:r>
      <w:r>
        <w:rPr>
          <w:rFonts w:ascii="Courier New" w:hAnsi="Courier New"/>
          <w:color w:val="0000FF"/>
          <w:spacing w:val="-2"/>
          <w:sz w:val="24"/>
        </w:rPr>
        <w:t>DataStreamMapping</w:t>
      </w:r>
      <w:r>
        <w:rPr>
          <w:spacing w:val="-2"/>
          <w:sz w:val="24"/>
        </w:rPr>
        <w:t>.</w:t>
      </w:r>
      <w:r>
        <w:rPr>
          <w:rFonts w:ascii="Swis721 WGL4 BT" w:hAnsi="Swis721 WGL4 BT"/>
          <w:i/>
          <w:spacing w:val="-2"/>
          <w:sz w:val="24"/>
        </w:rPr>
        <w:t>♩</w:t>
      </w:r>
      <w:r>
        <w:rPr>
          <w:i/>
          <w:spacing w:val="-2"/>
          <w:sz w:val="24"/>
        </w:rPr>
        <w:t>(</w:t>
      </w:r>
      <w:r>
        <w:rPr>
          <w:i/>
          <w:color w:val="0000FF"/>
          <w:spacing w:val="-2"/>
          <w:sz w:val="24"/>
        </w:rPr>
        <w:t>RS_CM_00801</w:t>
      </w:r>
      <w:r>
        <w:rPr>
          <w:i/>
          <w:spacing w:val="-2"/>
          <w:sz w:val="24"/>
        </w:rPr>
        <w:t>)</w:t>
      </w:r>
    </w:p>
    <w:p>
      <w:pPr>
        <w:spacing w:line="230" w:lineRule="auto" w:before="133"/>
        <w:ind w:left="337" w:right="1415" w:firstLine="0"/>
        <w:jc w:val="both"/>
        <w:rPr>
          <w:i/>
          <w:sz w:val="24"/>
        </w:rPr>
      </w:pPr>
      <w:r>
        <w:rPr>
          <w:b/>
          <w:sz w:val="24"/>
        </w:rPr>
        <w:t>[SWS_CM_90212]</w:t>
      </w:r>
      <w:r>
        <w:rPr>
          <w:b/>
          <w:spacing w:val="-7"/>
          <w:sz w:val="24"/>
        </w:rPr>
        <w:t> </w:t>
      </w:r>
      <w:r>
        <w:rPr>
          <w:b/>
          <w:sz w:val="24"/>
        </w:rPr>
        <w:t>Using</w:t>
      </w:r>
      <w:r>
        <w:rPr>
          <w:b/>
          <w:spacing w:val="-7"/>
          <w:sz w:val="24"/>
        </w:rPr>
        <w:t> </w:t>
      </w:r>
      <w:r>
        <w:rPr>
          <w:b/>
          <w:sz w:val="24"/>
        </w:rPr>
        <w:t>secure</w:t>
      </w:r>
      <w:r>
        <w:rPr>
          <w:b/>
          <w:spacing w:val="-7"/>
          <w:sz w:val="24"/>
        </w:rPr>
        <w:t> </w:t>
      </w:r>
      <w:r>
        <w:rPr>
          <w:b/>
          <w:sz w:val="24"/>
        </w:rPr>
        <w:t>TLS,</w:t>
      </w:r>
      <w:r>
        <w:rPr>
          <w:b/>
          <w:spacing w:val="-7"/>
          <w:sz w:val="24"/>
        </w:rPr>
        <w:t> </w:t>
      </w:r>
      <w:r>
        <w:rPr>
          <w:b/>
          <w:sz w:val="24"/>
        </w:rPr>
        <w:t>DTLS</w:t>
      </w:r>
      <w:r>
        <w:rPr>
          <w:b/>
          <w:spacing w:val="-7"/>
          <w:sz w:val="24"/>
        </w:rPr>
        <w:t> </w:t>
      </w:r>
      <w:r>
        <w:rPr>
          <w:b/>
          <w:sz w:val="24"/>
        </w:rPr>
        <w:t>channels</w:t>
      </w:r>
      <w:r>
        <w:rPr>
          <w:b/>
          <w:spacing w:val="-7"/>
          <w:sz w:val="24"/>
        </w:rPr>
        <w:t> </w:t>
      </w:r>
      <w:r>
        <w:rPr>
          <w:rFonts w:ascii="Swis721 WGL4 BT" w:hAnsi="Swis721 WGL4 BT"/>
          <w:i/>
          <w:sz w:val="24"/>
        </w:rPr>
        <w:t>[</w:t>
      </w:r>
      <w:r>
        <w:rPr>
          <w:sz w:val="24"/>
        </w:rPr>
        <w:t>All</w:t>
      </w:r>
      <w:r>
        <w:rPr>
          <w:spacing w:val="-7"/>
          <w:sz w:val="24"/>
        </w:rPr>
        <w:t> </w:t>
      </w:r>
      <w:r>
        <w:rPr>
          <w:sz w:val="24"/>
        </w:rPr>
        <w:t>communication</w:t>
      </w:r>
      <w:r>
        <w:rPr>
          <w:spacing w:val="-7"/>
          <w:sz w:val="24"/>
        </w:rPr>
        <w:t> </w:t>
      </w:r>
      <w:r>
        <w:rPr>
          <w:sz w:val="24"/>
        </w:rPr>
        <w:t>triggered by</w:t>
      </w:r>
      <w:r>
        <w:rPr>
          <w:spacing w:val="-17"/>
          <w:sz w:val="24"/>
        </w:rPr>
        <w:t> </w:t>
      </w:r>
      <w:r>
        <w:rPr>
          <w:sz w:val="24"/>
        </w:rPr>
        <w:t>a</w:t>
      </w:r>
      <w:r>
        <w:rPr>
          <w:spacing w:val="-17"/>
          <w:sz w:val="24"/>
        </w:rPr>
        <w:t> </w:t>
      </w:r>
      <w:r>
        <w:rPr>
          <w:rFonts w:ascii="Courier New" w:hAnsi="Courier New"/>
          <w:sz w:val="24"/>
        </w:rPr>
        <w:t>RawDataStream</w:t>
      </w:r>
      <w:r>
        <w:rPr>
          <w:rFonts w:ascii="Courier New" w:hAnsi="Courier New"/>
          <w:spacing w:val="-36"/>
          <w:sz w:val="24"/>
        </w:rPr>
        <w:t> </w:t>
      </w:r>
      <w:r>
        <w:rPr>
          <w:sz w:val="24"/>
        </w:rPr>
        <w:t>shall</w:t>
      </w:r>
      <w:r>
        <w:rPr>
          <w:spacing w:val="-17"/>
          <w:sz w:val="24"/>
        </w:rPr>
        <w:t> </w:t>
      </w:r>
      <w:r>
        <w:rPr>
          <w:sz w:val="24"/>
        </w:rPr>
        <w:t>be</w:t>
      </w:r>
      <w:r>
        <w:rPr>
          <w:spacing w:val="-16"/>
          <w:sz w:val="24"/>
        </w:rPr>
        <w:t> </w:t>
      </w:r>
      <w:r>
        <w:rPr>
          <w:sz w:val="24"/>
        </w:rPr>
        <w:t>sent</w:t>
      </w:r>
      <w:r>
        <w:rPr>
          <w:spacing w:val="-17"/>
          <w:sz w:val="24"/>
        </w:rPr>
        <w:t> </w:t>
      </w:r>
      <w:r>
        <w:rPr>
          <w:sz w:val="24"/>
        </w:rPr>
        <w:t>via</w:t>
      </w:r>
      <w:r>
        <w:rPr>
          <w:spacing w:val="-17"/>
          <w:sz w:val="24"/>
        </w:rPr>
        <w:t> </w:t>
      </w:r>
      <w:r>
        <w:rPr>
          <w:sz w:val="24"/>
        </w:rPr>
        <w:t>the</w:t>
      </w:r>
      <w:r>
        <w:rPr>
          <w:spacing w:val="-16"/>
          <w:sz w:val="24"/>
        </w:rPr>
        <w:t> </w:t>
      </w:r>
      <w:r>
        <w:rPr>
          <w:sz w:val="24"/>
        </w:rPr>
        <w:t>respective</w:t>
      </w:r>
      <w:r>
        <w:rPr>
          <w:spacing w:val="-17"/>
          <w:sz w:val="24"/>
        </w:rPr>
        <w:t> </w:t>
      </w:r>
      <w:r>
        <w:rPr>
          <w:sz w:val="24"/>
        </w:rPr>
        <w:t>secure</w:t>
      </w:r>
      <w:r>
        <w:rPr>
          <w:spacing w:val="-17"/>
          <w:sz w:val="24"/>
        </w:rPr>
        <w:t> </w:t>
      </w:r>
      <w:r>
        <w:rPr>
          <w:sz w:val="24"/>
        </w:rPr>
        <w:t>channel</w:t>
      </w:r>
      <w:r>
        <w:rPr>
          <w:spacing w:val="-16"/>
          <w:sz w:val="24"/>
        </w:rPr>
        <w:t> </w:t>
      </w:r>
      <w:r>
        <w:rPr>
          <w:sz w:val="24"/>
        </w:rPr>
        <w:t>according</w:t>
      </w:r>
      <w:r>
        <w:rPr>
          <w:spacing w:val="-17"/>
          <w:sz w:val="24"/>
        </w:rPr>
        <w:t> </w:t>
      </w:r>
      <w:r>
        <w:rPr>
          <w:sz w:val="24"/>
        </w:rPr>
        <w:t>to</w:t>
      </w:r>
      <w:r>
        <w:rPr>
          <w:spacing w:val="-17"/>
          <w:sz w:val="24"/>
        </w:rPr>
        <w:t> </w:t>
      </w:r>
      <w:r>
        <w:rPr>
          <w:sz w:val="24"/>
        </w:rPr>
        <w:t>the input.</w:t>
      </w:r>
      <w:r>
        <w:rPr>
          <w:spacing w:val="-17"/>
          <w:sz w:val="24"/>
        </w:rPr>
        <w:t> </w:t>
      </w:r>
      <w:r>
        <w:rPr>
          <w:sz w:val="24"/>
        </w:rPr>
        <w:t>The</w:t>
      </w:r>
      <w:r>
        <w:rPr>
          <w:spacing w:val="-17"/>
          <w:sz w:val="24"/>
        </w:rPr>
        <w:t> </w:t>
      </w:r>
      <w:r>
        <w:rPr>
          <w:sz w:val="24"/>
        </w:rPr>
        <w:t>appropriate</w:t>
      </w:r>
      <w:r>
        <w:rPr>
          <w:spacing w:val="-16"/>
          <w:sz w:val="24"/>
        </w:rPr>
        <w:t> </w:t>
      </w:r>
      <w:r>
        <w:rPr>
          <w:sz w:val="24"/>
        </w:rPr>
        <w:t>secure</w:t>
      </w:r>
      <w:r>
        <w:rPr>
          <w:spacing w:val="-14"/>
          <w:sz w:val="24"/>
        </w:rPr>
        <w:t> </w:t>
      </w:r>
      <w:r>
        <w:rPr>
          <w:sz w:val="24"/>
        </w:rPr>
        <w:t>channel</w:t>
      </w:r>
      <w:r>
        <w:rPr>
          <w:spacing w:val="-8"/>
          <w:sz w:val="24"/>
        </w:rPr>
        <w:t> </w:t>
      </w:r>
      <w:r>
        <w:rPr>
          <w:sz w:val="24"/>
        </w:rPr>
        <w:t>is</w:t>
      </w:r>
      <w:r>
        <w:rPr>
          <w:spacing w:val="-9"/>
          <w:sz w:val="24"/>
        </w:rPr>
        <w:t> </w:t>
      </w:r>
      <w:r>
        <w:rPr>
          <w:sz w:val="24"/>
        </w:rPr>
        <w:t>defined</w:t>
      </w:r>
      <w:r>
        <w:rPr>
          <w:spacing w:val="-8"/>
          <w:sz w:val="24"/>
        </w:rPr>
        <w:t> </w:t>
      </w:r>
      <w:r>
        <w:rPr>
          <w:sz w:val="24"/>
        </w:rPr>
        <w:t>in</w:t>
      </w:r>
      <w:r>
        <w:rPr>
          <w:spacing w:val="-9"/>
          <w:sz w:val="24"/>
        </w:rPr>
        <w:t> </w:t>
      </w:r>
      <w:r>
        <w:rPr>
          <w:sz w:val="24"/>
        </w:rPr>
        <w:t>the</w:t>
      </w:r>
      <w:r>
        <w:rPr>
          <w:spacing w:val="-8"/>
          <w:sz w:val="24"/>
        </w:rPr>
        <w:t> </w:t>
      </w:r>
      <w:r>
        <w:rPr>
          <w:rFonts w:ascii="Courier New" w:hAnsi="Courier New"/>
          <w:color w:val="0000FF"/>
          <w:sz w:val="24"/>
        </w:rPr>
        <w:t>TlsSecureComProps</w:t>
      </w:r>
      <w:r>
        <w:rPr>
          <w:rFonts w:ascii="Courier New" w:hAnsi="Courier New"/>
          <w:color w:val="0000FF"/>
          <w:spacing w:val="-36"/>
          <w:sz w:val="24"/>
        </w:rPr>
        <w:t> </w:t>
      </w:r>
      <w:r>
        <w:rPr>
          <w:sz w:val="24"/>
        </w:rPr>
        <w:t>as</w:t>
      </w:r>
      <w:r>
        <w:rPr>
          <w:spacing w:val="-9"/>
          <w:sz w:val="24"/>
        </w:rPr>
        <w:t> </w:t>
      </w:r>
      <w:r>
        <w:rPr>
          <w:sz w:val="24"/>
        </w:rPr>
        <w:t>part of</w:t>
      </w:r>
      <w:r>
        <w:rPr>
          <w:spacing w:val="-17"/>
          <w:sz w:val="24"/>
        </w:rPr>
        <w:t> </w:t>
      </w:r>
      <w:r>
        <w:rPr>
          <w:sz w:val="24"/>
        </w:rPr>
        <w:t>the</w:t>
      </w:r>
      <w:r>
        <w:rPr>
          <w:spacing w:val="-17"/>
          <w:sz w:val="24"/>
        </w:rPr>
        <w:t> </w:t>
      </w:r>
      <w:r>
        <w:rPr>
          <w:rFonts w:ascii="Courier New" w:hAnsi="Courier New"/>
          <w:color w:val="0000FF"/>
          <w:sz w:val="24"/>
        </w:rPr>
        <w:t>EthernetRawDataStreamMapping</w:t>
      </w:r>
      <w:r>
        <w:rPr>
          <w:rFonts w:ascii="Courier New" w:hAnsi="Courier New"/>
          <w:color w:val="0000FF"/>
          <w:spacing w:val="-36"/>
          <w:sz w:val="24"/>
        </w:rPr>
        <w:t> </w:t>
      </w:r>
      <w:r>
        <w:rPr>
          <w:sz w:val="24"/>
        </w:rPr>
        <w:t>that</w:t>
      </w:r>
      <w:r>
        <w:rPr>
          <w:spacing w:val="-1"/>
          <w:sz w:val="24"/>
        </w:rPr>
        <w:t> </w:t>
      </w:r>
      <w:r>
        <w:rPr>
          <w:sz w:val="24"/>
        </w:rPr>
        <w:t>is mapped to an </w:t>
      </w:r>
      <w:r>
        <w:rPr>
          <w:rFonts w:ascii="Courier New" w:hAnsi="Courier New"/>
          <w:color w:val="0000FF"/>
          <w:sz w:val="24"/>
        </w:rPr>
        <w:t>EthernetCommu- nicationConnector</w:t>
      </w:r>
      <w:r>
        <w:rPr>
          <w:sz w:val="24"/>
        </w:rPr>
        <w:t>.</w:t>
      </w:r>
      <w:r>
        <w:rPr>
          <w:rFonts w:ascii="Swis721 WGL4 BT" w:hAnsi="Swis721 WGL4 BT"/>
          <w:i/>
          <w:sz w:val="24"/>
        </w:rPr>
        <w:t>♩</w:t>
      </w:r>
      <w:r>
        <w:rPr>
          <w:i/>
          <w:sz w:val="24"/>
        </w:rPr>
        <w:t>(</w:t>
      </w:r>
      <w:r>
        <w:rPr>
          <w:i/>
          <w:color w:val="0000FF"/>
          <w:sz w:val="24"/>
        </w:rPr>
        <w:t>RS_CM_00801</w:t>
      </w:r>
      <w:r>
        <w:rPr>
          <w:i/>
          <w:sz w:val="24"/>
        </w:rPr>
        <w:t>, </w:t>
      </w:r>
      <w:r>
        <w:rPr>
          <w:i/>
          <w:color w:val="0000FF"/>
          <w:sz w:val="24"/>
        </w:rPr>
        <w:t>RS_CM_00803</w:t>
      </w:r>
      <w:r>
        <w:rPr>
          <w:i/>
          <w:sz w:val="24"/>
        </w:rPr>
        <w:t>)</w:t>
      </w:r>
    </w:p>
    <w:p>
      <w:pPr>
        <w:pStyle w:val="BodyText"/>
        <w:rPr>
          <w:i/>
          <w:sz w:val="30"/>
        </w:rPr>
      </w:pPr>
    </w:p>
    <w:p>
      <w:pPr>
        <w:pStyle w:val="BodyText"/>
        <w:spacing w:before="5"/>
        <w:rPr>
          <w:i/>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6.2.2 (D)TLS" w:id="392"/>
      <w:bookmarkEnd w:id="392"/>
      <w:r>
        <w:rPr>
          <w:b w:val="0"/>
        </w:rPr>
      </w:r>
      <w:bookmarkStart w:name="_bookmark303" w:id="393"/>
      <w:bookmarkEnd w:id="393"/>
      <w:r>
        <w:rPr>
          <w:spacing w:val="-2"/>
        </w:rPr>
        <w:t>(D)TLS</w:t>
      </w:r>
    </w:p>
    <w:p>
      <w:pPr>
        <w:pStyle w:val="BodyText"/>
        <w:spacing w:before="4"/>
        <w:rPr>
          <w:b/>
          <w:sz w:val="25"/>
        </w:rPr>
      </w:pPr>
    </w:p>
    <w:p>
      <w:pPr>
        <w:pStyle w:val="BodyText"/>
        <w:spacing w:line="252" w:lineRule="auto"/>
        <w:ind w:left="337" w:right="1415"/>
        <w:jc w:val="both"/>
      </w:pPr>
      <w:r>
        <w:rPr/>
        <w:t>A (D)TLS secure channel may provide authenticity, integrity and confidentiality </w:t>
      </w:r>
      <w:r>
        <w:rPr/>
        <w:t>which may be used on combination with SOME/IP and DDS network binding as well as with raw data streaming.</w:t>
      </w:r>
    </w:p>
    <w:p>
      <w:pPr>
        <w:pStyle w:val="BodyText"/>
        <w:spacing w:before="157"/>
        <w:ind w:left="337"/>
        <w:jc w:val="both"/>
      </w:pPr>
      <w:r>
        <w:rPr/>
        <w:t>The</w:t>
      </w:r>
      <w:r>
        <w:rPr>
          <w:spacing w:val="-8"/>
        </w:rPr>
        <w:t> </w:t>
      </w:r>
      <w:r>
        <w:rPr/>
        <w:t>TLS</w:t>
      </w:r>
      <w:r>
        <w:rPr>
          <w:spacing w:val="-7"/>
        </w:rPr>
        <w:t> </w:t>
      </w:r>
      <w:r>
        <w:rPr/>
        <w:t>and</w:t>
      </w:r>
      <w:r>
        <w:rPr>
          <w:spacing w:val="-8"/>
        </w:rPr>
        <w:t> </w:t>
      </w:r>
      <w:r>
        <w:rPr/>
        <w:t>DTLS</w:t>
      </w:r>
      <w:r>
        <w:rPr>
          <w:spacing w:val="-7"/>
        </w:rPr>
        <w:t> </w:t>
      </w:r>
      <w:r>
        <w:rPr/>
        <w:t>implementation</w:t>
      </w:r>
      <w:r>
        <w:rPr>
          <w:spacing w:val="-8"/>
        </w:rPr>
        <w:t> </w:t>
      </w:r>
      <w:r>
        <w:rPr/>
        <w:t>should</w:t>
      </w:r>
      <w:r>
        <w:rPr>
          <w:spacing w:val="-7"/>
        </w:rPr>
        <w:t> </w:t>
      </w:r>
      <w:r>
        <w:rPr/>
        <w:t>support</w:t>
      </w:r>
      <w:r>
        <w:rPr>
          <w:spacing w:val="-7"/>
        </w:rPr>
        <w:t> </w:t>
      </w:r>
      <w:r>
        <w:rPr/>
        <w:t>the</w:t>
      </w:r>
      <w:r>
        <w:rPr>
          <w:spacing w:val="-8"/>
        </w:rPr>
        <w:t> </w:t>
      </w:r>
      <w:r>
        <w:rPr/>
        <w:t>following</w:t>
      </w:r>
      <w:r>
        <w:rPr>
          <w:spacing w:val="-7"/>
        </w:rPr>
        <w:t> </w:t>
      </w:r>
      <w:r>
        <w:rPr/>
        <w:t>cipher</w:t>
      </w:r>
      <w:r>
        <w:rPr>
          <w:spacing w:val="-8"/>
        </w:rPr>
        <w:t> </w:t>
      </w:r>
      <w:r>
        <w:rPr>
          <w:spacing w:val="-2"/>
        </w:rPr>
        <w:t>suites:</w:t>
      </w:r>
    </w:p>
    <w:p>
      <w:pPr>
        <w:pStyle w:val="ListParagraph"/>
        <w:numPr>
          <w:ilvl w:val="0"/>
          <w:numId w:val="63"/>
        </w:numPr>
        <w:tabs>
          <w:tab w:pos="923" w:val="left" w:leader="none"/>
        </w:tabs>
        <w:spacing w:line="240" w:lineRule="auto" w:before="147" w:after="0"/>
        <w:ind w:left="922" w:right="0" w:hanging="238"/>
        <w:jc w:val="left"/>
        <w:rPr>
          <w:sz w:val="24"/>
        </w:rPr>
      </w:pPr>
      <w:r>
        <w:rPr>
          <w:rFonts w:ascii="Courier New" w:hAnsi="Courier New"/>
          <w:spacing w:val="-2"/>
          <w:sz w:val="24"/>
        </w:rPr>
        <w:t>TLS_PSK_WITH_NULL_SHA256</w:t>
      </w:r>
      <w:r>
        <w:rPr>
          <w:rFonts w:ascii="Courier New" w:hAnsi="Courier New"/>
          <w:spacing w:val="-71"/>
          <w:sz w:val="24"/>
        </w:rPr>
        <w:t> </w:t>
      </w:r>
      <w:r>
        <w:rPr>
          <w:spacing w:val="-2"/>
          <w:sz w:val="24"/>
        </w:rPr>
        <w:t>for</w:t>
      </w:r>
      <w:r>
        <w:rPr>
          <w:spacing w:val="6"/>
          <w:sz w:val="24"/>
        </w:rPr>
        <w:t> </w:t>
      </w:r>
      <w:r>
        <w:rPr>
          <w:spacing w:val="-2"/>
          <w:sz w:val="24"/>
        </w:rPr>
        <w:t>authentic</w:t>
      </w:r>
      <w:r>
        <w:rPr>
          <w:spacing w:val="6"/>
          <w:sz w:val="24"/>
        </w:rPr>
        <w:t> </w:t>
      </w:r>
      <w:r>
        <w:rPr>
          <w:spacing w:val="-2"/>
          <w:sz w:val="24"/>
        </w:rPr>
        <w:t>communication</w:t>
      </w:r>
      <w:r>
        <w:rPr>
          <w:spacing w:val="6"/>
          <w:sz w:val="24"/>
        </w:rPr>
        <w:t> </w:t>
      </w:r>
      <w:r>
        <w:rPr>
          <w:spacing w:val="-2"/>
          <w:sz w:val="24"/>
        </w:rPr>
        <w:t>(see</w:t>
      </w:r>
      <w:r>
        <w:rPr>
          <w:spacing w:val="6"/>
          <w:sz w:val="24"/>
        </w:rPr>
        <w:t> </w:t>
      </w:r>
      <w:r>
        <w:rPr>
          <w:spacing w:val="-2"/>
          <w:sz w:val="24"/>
        </w:rPr>
        <w:t>[RFC5487])</w:t>
      </w:r>
    </w:p>
    <w:p>
      <w:pPr>
        <w:pStyle w:val="ListParagraph"/>
        <w:numPr>
          <w:ilvl w:val="0"/>
          <w:numId w:val="63"/>
        </w:numPr>
        <w:tabs>
          <w:tab w:pos="923" w:val="left" w:leader="none"/>
        </w:tabs>
        <w:spacing w:line="232" w:lineRule="auto" w:before="134" w:after="0"/>
        <w:ind w:left="922" w:right="1415" w:hanging="237"/>
        <w:jc w:val="left"/>
        <w:rPr>
          <w:sz w:val="24"/>
        </w:rPr>
      </w:pPr>
      <w:r>
        <w:rPr>
          <w:rFonts w:ascii="Courier New" w:hAnsi="Courier New"/>
          <w:sz w:val="24"/>
        </w:rPr>
        <w:t>TLS_PSK_WITH_AES_128_GCM_SHA256</w:t>
      </w:r>
      <w:r>
        <w:rPr>
          <w:rFonts w:ascii="Courier New" w:hAnsi="Courier New"/>
          <w:spacing w:val="-36"/>
          <w:sz w:val="24"/>
        </w:rPr>
        <w:t> </w:t>
      </w:r>
      <w:r>
        <w:rPr>
          <w:sz w:val="24"/>
        </w:rPr>
        <w:t>for</w:t>
      </w:r>
      <w:r>
        <w:rPr>
          <w:spacing w:val="31"/>
          <w:sz w:val="24"/>
        </w:rPr>
        <w:t> </w:t>
      </w:r>
      <w:r>
        <w:rPr>
          <w:sz w:val="24"/>
        </w:rPr>
        <w:t>confidential</w:t>
      </w:r>
      <w:r>
        <w:rPr>
          <w:spacing w:val="36"/>
          <w:sz w:val="24"/>
        </w:rPr>
        <w:t> </w:t>
      </w:r>
      <w:r>
        <w:rPr>
          <w:sz w:val="24"/>
        </w:rPr>
        <w:t>communication</w:t>
      </w:r>
      <w:r>
        <w:rPr>
          <w:spacing w:val="36"/>
          <w:sz w:val="24"/>
        </w:rPr>
        <w:t> </w:t>
      </w:r>
      <w:r>
        <w:rPr>
          <w:sz w:val="24"/>
        </w:rPr>
        <w:t>(see</w:t>
      </w:r>
      <w:r>
        <w:rPr>
          <w:sz w:val="24"/>
        </w:rPr>
        <w:t> </w:t>
      </w:r>
      <w:r>
        <w:rPr>
          <w:spacing w:val="-2"/>
          <w:sz w:val="24"/>
        </w:rPr>
        <w:t>[RFC5487])</w:t>
      </w:r>
    </w:p>
    <w:p>
      <w:pPr>
        <w:spacing w:after="0" w:line="232" w:lineRule="auto"/>
        <w:jc w:val="left"/>
        <w:rPr>
          <w:sz w:val="24"/>
        </w:rPr>
        <w:sectPr>
          <w:pgSz w:w="11910" w:h="13960"/>
          <w:pgMar w:top="280" w:bottom="280" w:left="1080" w:right="0"/>
        </w:sectPr>
      </w:pPr>
    </w:p>
    <w:p>
      <w:pPr>
        <w:pStyle w:val="Heading3"/>
        <w:numPr>
          <w:ilvl w:val="4"/>
          <w:numId w:val="5"/>
        </w:numPr>
        <w:tabs>
          <w:tab w:pos="1506" w:val="left" w:leader="none"/>
          <w:tab w:pos="1508" w:val="left" w:leader="none"/>
        </w:tabs>
        <w:spacing w:line="240" w:lineRule="auto" w:before="90" w:after="0"/>
        <w:ind w:left="1507" w:right="0" w:hanging="1171"/>
        <w:jc w:val="left"/>
      </w:pPr>
      <w:bookmarkStart w:name="7.6.2.2.1 SOME/IP Network binding" w:id="394"/>
      <w:bookmarkEnd w:id="394"/>
      <w:r>
        <w:rPr>
          <w:b w:val="0"/>
        </w:rPr>
      </w:r>
      <w:bookmarkStart w:name="_bookmark304" w:id="395"/>
      <w:bookmarkEnd w:id="395"/>
      <w:r>
        <w:rPr/>
        <w:t>SOME/IP</w:t>
      </w:r>
      <w:r>
        <w:rPr>
          <w:spacing w:val="-14"/>
        </w:rPr>
        <w:t> </w:t>
      </w:r>
      <w:r>
        <w:rPr/>
        <w:t>Network</w:t>
      </w:r>
      <w:r>
        <w:rPr>
          <w:spacing w:val="-13"/>
        </w:rPr>
        <w:t> </w:t>
      </w:r>
      <w:r>
        <w:rPr>
          <w:spacing w:val="-2"/>
        </w:rPr>
        <w:t>binding</w:t>
      </w:r>
    </w:p>
    <w:p>
      <w:pPr>
        <w:pStyle w:val="BodyText"/>
        <w:spacing w:before="2"/>
        <w:rPr>
          <w:b/>
          <w:sz w:val="26"/>
        </w:rPr>
      </w:pPr>
    </w:p>
    <w:p>
      <w:pPr>
        <w:pStyle w:val="BodyText"/>
        <w:tabs>
          <w:tab w:pos="5075" w:val="left" w:leader="none"/>
        </w:tabs>
        <w:spacing w:line="230" w:lineRule="auto"/>
        <w:ind w:left="337" w:right="1415"/>
        <w:rPr>
          <w:i/>
        </w:rPr>
      </w:pPr>
      <w:bookmarkStart w:name="_bookmark305" w:id="396"/>
      <w:bookmarkEnd w:id="396"/>
      <w:r>
        <w:rPr/>
      </w:r>
      <w:r>
        <w:rPr>
          <w:b/>
        </w:rPr>
        <w:t>[SWS_CM_90103]</w:t>
      </w:r>
      <w:r>
        <w:rPr/>
        <w:t>{DRAFT}</w:t>
      </w:r>
      <w:r>
        <w:rPr>
          <w:spacing w:val="25"/>
        </w:rPr>
        <w:t> </w:t>
      </w:r>
      <w:r>
        <w:rPr>
          <w:b/>
        </w:rPr>
        <w:t>TLS secure channel for ServiceInterface content </w:t>
      </w:r>
      <w:r>
        <w:rPr>
          <w:b/>
        </w:rPr>
        <w:t>us- ing reliable transport </w:t>
      </w:r>
      <w:r>
        <w:rPr>
          <w:rFonts w:ascii="Swis721 WGL4 BT" w:hAnsi="Swis721 WGL4 BT"/>
          <w:i/>
        </w:rPr>
        <w:t>[</w:t>
      </w:r>
      <w:r>
        <w:rPr/>
        <w:t>A TLS secure channel shall be created and used if a </w:t>
      </w:r>
      <w:r>
        <w:rPr>
          <w:rFonts w:ascii="Courier New" w:hAnsi="Courier New"/>
          <w:color w:val="0000FF"/>
        </w:rPr>
        <w:t>TlsSe- cureComProps</w:t>
      </w:r>
      <w:r>
        <w:rPr>
          <w:rFonts w:ascii="Courier New" w:hAnsi="Courier New"/>
          <w:color w:val="0000FF"/>
          <w:spacing w:val="-44"/>
        </w:rPr>
        <w:t> </w:t>
      </w:r>
      <w:r>
        <w:rPr/>
        <w:t>instance</w:t>
      </w:r>
      <w:r>
        <w:rPr>
          <w:spacing w:val="33"/>
        </w:rPr>
        <w:t> </w:t>
      </w:r>
      <w:r>
        <w:rPr/>
        <w:t>is</w:t>
      </w:r>
      <w:r>
        <w:rPr>
          <w:spacing w:val="34"/>
        </w:rPr>
        <w:t> </w:t>
      </w:r>
      <w:r>
        <w:rPr/>
        <w:t>referenced</w:t>
      </w:r>
      <w:r>
        <w:rPr>
          <w:spacing w:val="33"/>
        </w:rPr>
        <w:t> </w:t>
      </w:r>
      <w:r>
        <w:rPr/>
        <w:t>in</w:t>
      </w:r>
      <w:r>
        <w:rPr>
          <w:spacing w:val="34"/>
        </w:rPr>
        <w:t> </w:t>
      </w:r>
      <w:r>
        <w:rPr/>
        <w:t>the</w:t>
      </w:r>
      <w:r>
        <w:rPr>
          <w:spacing w:val="33"/>
        </w:rPr>
        <w:t> </w:t>
      </w:r>
      <w:r>
        <w:rPr/>
        <w:t>role</w:t>
      </w:r>
      <w:r>
        <w:rPr>
          <w:spacing w:val="33"/>
        </w:rPr>
        <w:t> </w:t>
      </w:r>
      <w:r>
        <w:rPr>
          <w:rFonts w:ascii="Courier New" w:hAnsi="Courier New"/>
          <w:color w:val="0000FF"/>
        </w:rPr>
        <w:t>secureComPropsForTcp</w:t>
      </w:r>
      <w:r>
        <w:rPr>
          <w:rFonts w:ascii="Courier New" w:hAnsi="Courier New"/>
          <w:color w:val="0000FF"/>
          <w:spacing w:val="-44"/>
        </w:rPr>
        <w:t> </w:t>
      </w:r>
      <w:r>
        <w:rPr/>
        <w:t>by</w:t>
      </w:r>
      <w:r>
        <w:rPr>
          <w:spacing w:val="33"/>
        </w:rPr>
        <w:t> </w:t>
      </w:r>
      <w:r>
        <w:rPr/>
        <w:t>a </w:t>
      </w:r>
      <w:r>
        <w:rPr>
          <w:rFonts w:ascii="Courier New" w:hAnsi="Courier New"/>
          <w:color w:val="0000FF"/>
          <w:spacing w:val="-2"/>
        </w:rPr>
        <w:t>ServiceInstanceToMachineMapping</w:t>
      </w:r>
      <w:r>
        <w:rPr>
          <w:spacing w:val="-2"/>
        </w:rPr>
        <w:t>.</w:t>
      </w:r>
      <w:r>
        <w:rPr/>
        <w:tab/>
        <w:t>All</w:t>
      </w:r>
      <w:r>
        <w:rPr>
          <w:spacing w:val="35"/>
        </w:rPr>
        <w:t> </w:t>
      </w:r>
      <w:r>
        <w:rPr/>
        <w:t>content</w:t>
      </w:r>
      <w:r>
        <w:rPr>
          <w:spacing w:val="35"/>
        </w:rPr>
        <w:t> </w:t>
      </w:r>
      <w:r>
        <w:rPr/>
        <w:t>of</w:t>
      </w:r>
      <w:r>
        <w:rPr>
          <w:spacing w:val="35"/>
        </w:rPr>
        <w:t> </w:t>
      </w:r>
      <w:r>
        <w:rPr/>
        <w:t>the</w:t>
      </w:r>
      <w:r>
        <w:rPr>
          <w:spacing w:val="35"/>
        </w:rPr>
        <w:t> </w:t>
      </w:r>
      <w:r>
        <w:rPr>
          <w:rFonts w:ascii="Courier New" w:hAnsi="Courier New"/>
          <w:color w:val="0000FF"/>
        </w:rPr>
        <w:t>ServiceInterface </w:t>
      </w:r>
      <w:r>
        <w:rPr/>
        <w:t>that</w:t>
      </w:r>
      <w:r>
        <w:rPr>
          <w:spacing w:val="-17"/>
        </w:rPr>
        <w:t> </w:t>
      </w:r>
      <w:r>
        <w:rPr/>
        <w:t>is</w:t>
      </w:r>
      <w:r>
        <w:rPr>
          <w:spacing w:val="-17"/>
        </w:rPr>
        <w:t> </w:t>
      </w:r>
      <w:r>
        <w:rPr/>
        <w:t>referenced</w:t>
      </w:r>
      <w:r>
        <w:rPr>
          <w:spacing w:val="-16"/>
        </w:rPr>
        <w:t> </w:t>
      </w:r>
      <w:r>
        <w:rPr/>
        <w:t>by</w:t>
      </w:r>
      <w:r>
        <w:rPr>
          <w:spacing w:val="-16"/>
        </w:rPr>
        <w:t> </w:t>
      </w:r>
      <w:r>
        <w:rPr/>
        <w:t>the</w:t>
      </w:r>
      <w:r>
        <w:rPr>
          <w:spacing w:val="-15"/>
        </w:rPr>
        <w:t> </w:t>
      </w:r>
      <w:r>
        <w:rPr>
          <w:rFonts w:ascii="Courier New" w:hAnsi="Courier New"/>
          <w:color w:val="0000FF"/>
        </w:rPr>
        <w:t>AdaptivePlatformServiceInstance</w:t>
      </w:r>
      <w:r>
        <w:rPr>
          <w:rFonts w:ascii="Courier New" w:hAnsi="Courier New"/>
          <w:color w:val="0000FF"/>
          <w:spacing w:val="-86"/>
        </w:rPr>
        <w:t> </w:t>
      </w:r>
      <w:r>
        <w:rPr/>
        <w:t>that</w:t>
      </w:r>
      <w:r>
        <w:rPr>
          <w:spacing w:val="-15"/>
        </w:rPr>
        <w:t> </w:t>
      </w:r>
      <w:r>
        <w:rPr/>
        <w:t>in</w:t>
      </w:r>
      <w:r>
        <w:rPr>
          <w:spacing w:val="-15"/>
        </w:rPr>
        <w:t> </w:t>
      </w:r>
      <w:r>
        <w:rPr/>
        <w:t>turn</w:t>
      </w:r>
      <w:r>
        <w:rPr>
          <w:spacing w:val="-15"/>
        </w:rPr>
        <w:t> </w:t>
      </w:r>
      <w:r>
        <w:rPr/>
        <w:t>is</w:t>
      </w:r>
      <w:r>
        <w:rPr>
          <w:spacing w:val="-15"/>
        </w:rPr>
        <w:t> </w:t>
      </w:r>
      <w:r>
        <w:rPr/>
        <w:t>refer- </w:t>
      </w:r>
      <w:r>
        <w:rPr>
          <w:spacing w:val="-2"/>
        </w:rPr>
        <w:t>enced</w:t>
      </w:r>
      <w:r>
        <w:rPr>
          <w:spacing w:val="-3"/>
        </w:rPr>
        <w:t> </w:t>
      </w:r>
      <w:r>
        <w:rPr>
          <w:spacing w:val="-2"/>
        </w:rPr>
        <w:t>by</w:t>
      </w:r>
      <w:r>
        <w:rPr>
          <w:spacing w:val="-4"/>
        </w:rPr>
        <w:t> </w:t>
      </w:r>
      <w:r>
        <w:rPr>
          <w:spacing w:val="-2"/>
        </w:rPr>
        <w:t>the</w:t>
      </w:r>
      <w:r>
        <w:rPr>
          <w:spacing w:val="-4"/>
        </w:rPr>
        <w:t> </w:t>
      </w:r>
      <w:r>
        <w:rPr>
          <w:rFonts w:ascii="Courier New" w:hAnsi="Courier New"/>
          <w:color w:val="0000FF"/>
          <w:spacing w:val="-2"/>
        </w:rPr>
        <w:t>ServiceInstanceToMachineMapping</w:t>
      </w:r>
      <w:r>
        <w:rPr>
          <w:rFonts w:ascii="Courier New" w:hAnsi="Courier New"/>
          <w:color w:val="0000FF"/>
          <w:spacing w:val="-81"/>
        </w:rPr>
        <w:t> </w:t>
      </w:r>
      <w:r>
        <w:rPr>
          <w:spacing w:val="-2"/>
        </w:rPr>
        <w:t>that</w:t>
      </w:r>
      <w:r>
        <w:rPr>
          <w:spacing w:val="-3"/>
        </w:rPr>
        <w:t> </w:t>
      </w:r>
      <w:r>
        <w:rPr>
          <w:spacing w:val="-2"/>
        </w:rPr>
        <w:t>is</w:t>
      </w:r>
      <w:r>
        <w:rPr>
          <w:spacing w:val="-4"/>
        </w:rPr>
        <w:t> </w:t>
      </w:r>
      <w:r>
        <w:rPr>
          <w:spacing w:val="-2"/>
        </w:rPr>
        <w:t>configured</w:t>
      </w:r>
      <w:r>
        <w:rPr>
          <w:spacing w:val="-4"/>
        </w:rPr>
        <w:t> </w:t>
      </w:r>
      <w:r>
        <w:rPr>
          <w:spacing w:val="-2"/>
        </w:rPr>
        <w:t>for</w:t>
      </w:r>
      <w:r>
        <w:rPr>
          <w:spacing w:val="-3"/>
        </w:rPr>
        <w:t> </w:t>
      </w:r>
      <w:r>
        <w:rPr>
          <w:spacing w:val="-2"/>
        </w:rPr>
        <w:t>transmis- </w:t>
      </w:r>
      <w:r>
        <w:rPr/>
        <w:t>sion over “tcp” in the </w:t>
      </w:r>
      <w:r>
        <w:rPr>
          <w:rFonts w:ascii="Courier New" w:hAnsi="Courier New"/>
          <w:color w:val="0000FF"/>
        </w:rPr>
        <w:t>ServiceInterfaceDeployment</w:t>
      </w:r>
      <w:r>
        <w:rPr>
          <w:rFonts w:ascii="Courier New" w:hAnsi="Courier New"/>
          <w:color w:val="0000FF"/>
          <w:spacing w:val="-59"/>
        </w:rPr>
        <w:t> </w:t>
      </w:r>
      <w:r>
        <w:rPr/>
        <w:t>is selected for transmission over the TLS secured channel.</w:t>
      </w:r>
      <w:r>
        <w:rPr>
          <w:rFonts w:ascii="Swis721 WGL4 BT" w:hAnsi="Swis721 WGL4 BT"/>
          <w:i/>
        </w:rPr>
        <w:t>♩</w:t>
      </w:r>
      <w:r>
        <w:rPr>
          <w:i/>
        </w:rPr>
        <w:t>(</w:t>
      </w:r>
      <w:r>
        <w:rPr>
          <w:i/>
          <w:color w:val="0000FF"/>
        </w:rPr>
        <w:t>RS_CM_00801</w:t>
      </w:r>
      <w:r>
        <w:rPr>
          <w:i/>
        </w:rPr>
        <w:t>)</w:t>
      </w:r>
    </w:p>
    <w:p>
      <w:pPr>
        <w:pStyle w:val="BodyText"/>
        <w:spacing w:line="230" w:lineRule="auto" w:before="163"/>
        <w:ind w:left="337" w:right="1415"/>
        <w:rPr>
          <w:i/>
        </w:rPr>
      </w:pPr>
      <w:bookmarkStart w:name="_bookmark306" w:id="397"/>
      <w:bookmarkEnd w:id="397"/>
      <w:r>
        <w:rPr/>
      </w:r>
      <w:r>
        <w:rPr>
          <w:b/>
        </w:rPr>
        <w:t>[SWS_CM_90104]</w:t>
      </w:r>
      <w:r>
        <w:rPr/>
        <w:t>{DRAFT}</w:t>
      </w:r>
      <w:r>
        <w:rPr>
          <w:spacing w:val="-17"/>
        </w:rPr>
        <w:t> </w:t>
      </w:r>
      <w:r>
        <w:rPr>
          <w:b/>
        </w:rPr>
        <w:t>DTLS</w:t>
      </w:r>
      <w:r>
        <w:rPr>
          <w:b/>
          <w:spacing w:val="-17"/>
        </w:rPr>
        <w:t> </w:t>
      </w:r>
      <w:r>
        <w:rPr>
          <w:b/>
        </w:rPr>
        <w:t>secure</w:t>
      </w:r>
      <w:r>
        <w:rPr>
          <w:b/>
          <w:spacing w:val="-16"/>
        </w:rPr>
        <w:t> </w:t>
      </w:r>
      <w:r>
        <w:rPr>
          <w:b/>
        </w:rPr>
        <w:t>channel</w:t>
      </w:r>
      <w:r>
        <w:rPr>
          <w:b/>
          <w:spacing w:val="-17"/>
        </w:rPr>
        <w:t> </w:t>
      </w:r>
      <w:r>
        <w:rPr>
          <w:b/>
        </w:rPr>
        <w:t>for</w:t>
      </w:r>
      <w:r>
        <w:rPr>
          <w:b/>
          <w:spacing w:val="-15"/>
        </w:rPr>
        <w:t> </w:t>
      </w:r>
      <w:r>
        <w:rPr>
          <w:b/>
        </w:rPr>
        <w:t>ServiceInterface</w:t>
      </w:r>
      <w:r>
        <w:rPr>
          <w:b/>
          <w:spacing w:val="-16"/>
        </w:rPr>
        <w:t> </w:t>
      </w:r>
      <w:r>
        <w:rPr>
          <w:b/>
        </w:rPr>
        <w:t>content</w:t>
      </w:r>
      <w:r>
        <w:rPr>
          <w:b/>
          <w:spacing w:val="-15"/>
        </w:rPr>
        <w:t> </w:t>
      </w:r>
      <w:r>
        <w:rPr>
          <w:b/>
        </w:rPr>
        <w:t>us- ing</w:t>
      </w:r>
      <w:r>
        <w:rPr>
          <w:b/>
          <w:spacing w:val="36"/>
        </w:rPr>
        <w:t> </w:t>
      </w:r>
      <w:r>
        <w:rPr>
          <w:b/>
        </w:rPr>
        <w:t>unreliable</w:t>
      </w:r>
      <w:r>
        <w:rPr>
          <w:b/>
          <w:spacing w:val="36"/>
        </w:rPr>
        <w:t> </w:t>
      </w:r>
      <w:r>
        <w:rPr>
          <w:b/>
        </w:rPr>
        <w:t>transport</w:t>
      </w:r>
      <w:r>
        <w:rPr>
          <w:b/>
          <w:spacing w:val="36"/>
        </w:rPr>
        <w:t> </w:t>
      </w:r>
      <w:r>
        <w:rPr>
          <w:rFonts w:ascii="Swis721 WGL4 BT" w:hAnsi="Swis721 WGL4 BT"/>
          <w:i/>
        </w:rPr>
        <w:t>[</w:t>
      </w:r>
      <w:r>
        <w:rPr/>
        <w:t>A</w:t>
      </w:r>
      <w:r>
        <w:rPr>
          <w:spacing w:val="36"/>
        </w:rPr>
        <w:t> </w:t>
      </w:r>
      <w:r>
        <w:rPr/>
        <w:t>DTLS</w:t>
      </w:r>
      <w:r>
        <w:rPr>
          <w:spacing w:val="36"/>
        </w:rPr>
        <w:t> </w:t>
      </w:r>
      <w:r>
        <w:rPr/>
        <w:t>secure</w:t>
      </w:r>
      <w:r>
        <w:rPr>
          <w:spacing w:val="36"/>
        </w:rPr>
        <w:t> </w:t>
      </w:r>
      <w:r>
        <w:rPr/>
        <w:t>channel</w:t>
      </w:r>
      <w:r>
        <w:rPr>
          <w:spacing w:val="36"/>
        </w:rPr>
        <w:t> </w:t>
      </w:r>
      <w:r>
        <w:rPr/>
        <w:t>shall</w:t>
      </w:r>
      <w:r>
        <w:rPr>
          <w:spacing w:val="36"/>
        </w:rPr>
        <w:t> </w:t>
      </w:r>
      <w:r>
        <w:rPr/>
        <w:t>be</w:t>
      </w:r>
      <w:r>
        <w:rPr>
          <w:spacing w:val="36"/>
        </w:rPr>
        <w:t> </w:t>
      </w:r>
      <w:r>
        <w:rPr/>
        <w:t>created</w:t>
      </w:r>
      <w:r>
        <w:rPr>
          <w:spacing w:val="36"/>
        </w:rPr>
        <w:t> </w:t>
      </w:r>
      <w:r>
        <w:rPr/>
        <w:t>and</w:t>
      </w:r>
      <w:r>
        <w:rPr>
          <w:spacing w:val="36"/>
        </w:rPr>
        <w:t> </w:t>
      </w:r>
      <w:r>
        <w:rPr/>
        <w:t>used</w:t>
      </w:r>
      <w:r>
        <w:rPr>
          <w:spacing w:val="36"/>
        </w:rPr>
        <w:t> </w:t>
      </w:r>
      <w:r>
        <w:rPr/>
        <w:t>if</w:t>
      </w:r>
      <w:r>
        <w:rPr>
          <w:spacing w:val="36"/>
        </w:rPr>
        <w:t> </w:t>
      </w:r>
      <w:r>
        <w:rPr/>
        <w:t>a </w:t>
      </w:r>
      <w:r>
        <w:rPr>
          <w:rFonts w:ascii="Courier New" w:hAnsi="Courier New"/>
          <w:color w:val="0000FF"/>
        </w:rPr>
        <w:t>TlsSecureComProps</w:t>
      </w:r>
      <w:r>
        <w:rPr>
          <w:rFonts w:ascii="Courier New" w:hAnsi="Courier New"/>
          <w:color w:val="0000FF"/>
          <w:spacing w:val="-53"/>
        </w:rPr>
        <w:t> </w:t>
      </w:r>
      <w:r>
        <w:rPr/>
        <w:t>instance is referenced in the role </w:t>
      </w:r>
      <w:r>
        <w:rPr>
          <w:rFonts w:ascii="Courier New" w:hAnsi="Courier New"/>
          <w:color w:val="0000FF"/>
        </w:rPr>
        <w:t>secureComPropsForUdp </w:t>
      </w:r>
      <w:r>
        <w:rPr/>
        <w:t>by a </w:t>
      </w:r>
      <w:r>
        <w:rPr>
          <w:rFonts w:ascii="Courier New" w:hAnsi="Courier New"/>
          <w:color w:val="0000FF"/>
        </w:rPr>
        <w:t>ServiceInstanceToMachineMapping</w:t>
      </w:r>
      <w:r>
        <w:rPr/>
        <w:t>.</w:t>
      </w:r>
      <w:r>
        <w:rPr>
          <w:spacing w:val="40"/>
        </w:rPr>
        <w:t> </w:t>
      </w:r>
      <w:r>
        <w:rPr/>
        <w:t>All content of the </w:t>
      </w:r>
      <w:r>
        <w:rPr>
          <w:rFonts w:ascii="Courier New" w:hAnsi="Courier New"/>
          <w:color w:val="0000FF"/>
        </w:rPr>
        <w:t>ServiceInter- face</w:t>
      </w:r>
      <w:r>
        <w:rPr>
          <w:rFonts w:ascii="Courier New" w:hAnsi="Courier New"/>
          <w:color w:val="0000FF"/>
          <w:spacing w:val="-61"/>
        </w:rPr>
        <w:t> </w:t>
      </w:r>
      <w:r>
        <w:rPr/>
        <w:t>that</w:t>
      </w:r>
      <w:r>
        <w:rPr>
          <w:spacing w:val="-4"/>
        </w:rPr>
        <w:t> </w:t>
      </w:r>
      <w:r>
        <w:rPr/>
        <w:t>is referenced by the </w:t>
      </w:r>
      <w:r>
        <w:rPr>
          <w:rFonts w:ascii="Courier New" w:hAnsi="Courier New"/>
          <w:color w:val="0000FF"/>
        </w:rPr>
        <w:t>AdaptivePlatformServiceInstance</w:t>
      </w:r>
      <w:r>
        <w:rPr>
          <w:rFonts w:ascii="Courier New" w:hAnsi="Courier New"/>
          <w:color w:val="0000FF"/>
          <w:spacing w:val="-61"/>
        </w:rPr>
        <w:t> </w:t>
      </w:r>
      <w:r>
        <w:rPr/>
        <w:t>that in turn is referenced by the </w:t>
      </w:r>
      <w:r>
        <w:rPr>
          <w:rFonts w:ascii="Courier New" w:hAnsi="Courier New"/>
          <w:color w:val="0000FF"/>
        </w:rPr>
        <w:t>ServiceInstanceToMachineMapping</w:t>
      </w:r>
      <w:r>
        <w:rPr>
          <w:rFonts w:ascii="Courier New" w:hAnsi="Courier New"/>
          <w:color w:val="0000FF"/>
          <w:spacing w:val="-49"/>
        </w:rPr>
        <w:t> </w:t>
      </w:r>
      <w:r>
        <w:rPr/>
        <w:t>that is configured for transmission</w:t>
      </w:r>
      <w:r>
        <w:rPr>
          <w:spacing w:val="-17"/>
        </w:rPr>
        <w:t> </w:t>
      </w:r>
      <w:r>
        <w:rPr/>
        <w:t>over</w:t>
      </w:r>
      <w:r>
        <w:rPr>
          <w:spacing w:val="-17"/>
        </w:rPr>
        <w:t> </w:t>
      </w:r>
      <w:r>
        <w:rPr/>
        <w:t>“udp”</w:t>
      </w:r>
      <w:r>
        <w:rPr>
          <w:spacing w:val="-16"/>
        </w:rPr>
        <w:t> </w:t>
      </w:r>
      <w:r>
        <w:rPr/>
        <w:t>in</w:t>
      </w:r>
      <w:r>
        <w:rPr>
          <w:spacing w:val="-17"/>
        </w:rPr>
        <w:t> </w:t>
      </w:r>
      <w:r>
        <w:rPr/>
        <w:t>the</w:t>
      </w:r>
      <w:r>
        <w:rPr>
          <w:spacing w:val="-17"/>
        </w:rPr>
        <w:t> </w:t>
      </w:r>
      <w:r>
        <w:rPr>
          <w:rFonts w:ascii="Courier New" w:hAnsi="Courier New"/>
          <w:color w:val="0000FF"/>
        </w:rPr>
        <w:t>ServiceInterfaceDeployment</w:t>
      </w:r>
      <w:r>
        <w:rPr>
          <w:rFonts w:ascii="Courier New" w:hAnsi="Courier New"/>
          <w:color w:val="0000FF"/>
          <w:spacing w:val="-87"/>
        </w:rPr>
        <w:t> </w:t>
      </w:r>
      <w:r>
        <w:rPr/>
        <w:t>is</w:t>
      </w:r>
      <w:r>
        <w:rPr>
          <w:spacing w:val="-17"/>
        </w:rPr>
        <w:t> </w:t>
      </w:r>
      <w:r>
        <w:rPr/>
        <w:t>selected</w:t>
      </w:r>
      <w:r>
        <w:rPr>
          <w:spacing w:val="-16"/>
        </w:rPr>
        <w:t> </w:t>
      </w:r>
      <w:r>
        <w:rPr/>
        <w:t>for</w:t>
      </w:r>
      <w:r>
        <w:rPr>
          <w:spacing w:val="-17"/>
        </w:rPr>
        <w:t> </w:t>
      </w:r>
      <w:r>
        <w:rPr/>
        <w:t>trans- mission over the TLS secured channel.</w:t>
      </w:r>
      <w:r>
        <w:rPr>
          <w:rFonts w:ascii="Swis721 WGL4 BT" w:hAnsi="Swis721 WGL4 BT"/>
          <w:i/>
        </w:rPr>
        <w:t>♩</w:t>
      </w:r>
      <w:r>
        <w:rPr>
          <w:i/>
        </w:rPr>
        <w:t>(</w:t>
      </w:r>
      <w:r>
        <w:rPr>
          <w:i/>
          <w:color w:val="0000FF"/>
        </w:rPr>
        <w:t>RS_CM_00801</w:t>
      </w:r>
      <w:r>
        <w:rPr>
          <w:i/>
        </w:rPr>
        <w:t>)</w:t>
      </w:r>
    </w:p>
    <w:p>
      <w:pPr>
        <w:pStyle w:val="BodyText"/>
        <w:spacing w:line="235" w:lineRule="auto" w:before="140"/>
        <w:ind w:left="337" w:right="1415"/>
        <w:jc w:val="both"/>
      </w:pPr>
      <w:r>
        <w:rPr>
          <w:b/>
        </w:rPr>
        <w:t>[SWS_CM_90121]</w:t>
      </w:r>
      <w:r>
        <w:rPr/>
        <w:t>{DRAFT}</w:t>
      </w:r>
      <w:r>
        <w:rPr>
          <w:spacing w:val="-12"/>
        </w:rPr>
        <w:t> </w:t>
      </w:r>
      <w:r>
        <w:rPr>
          <w:b/>
        </w:rPr>
        <w:t>TLS</w:t>
      </w:r>
      <w:r>
        <w:rPr>
          <w:b/>
          <w:spacing w:val="-8"/>
        </w:rPr>
        <w:t> </w:t>
      </w:r>
      <w:r>
        <w:rPr>
          <w:b/>
        </w:rPr>
        <w:t>server</w:t>
      </w:r>
      <w:r>
        <w:rPr>
          <w:b/>
          <w:spacing w:val="-8"/>
        </w:rPr>
        <w:t> </w:t>
      </w:r>
      <w:r>
        <w:rPr>
          <w:b/>
        </w:rPr>
        <w:t>role</w:t>
      </w:r>
      <w:r>
        <w:rPr>
          <w:b/>
          <w:spacing w:val="-8"/>
        </w:rPr>
        <w:t> </w:t>
      </w:r>
      <w:r>
        <w:rPr>
          <w:b/>
        </w:rPr>
        <w:t>of</w:t>
      </w:r>
      <w:r>
        <w:rPr>
          <w:b/>
          <w:spacing w:val="-8"/>
        </w:rPr>
        <w:t> </w:t>
      </w:r>
      <w:r>
        <w:rPr>
          <w:b/>
        </w:rPr>
        <w:t>a</w:t>
      </w:r>
      <w:r>
        <w:rPr>
          <w:b/>
          <w:spacing w:val="-8"/>
        </w:rPr>
        <w:t> </w:t>
      </w:r>
      <w:r>
        <w:rPr>
          <w:b/>
        </w:rPr>
        <w:t>Skeleton</w:t>
      </w:r>
      <w:r>
        <w:rPr>
          <w:b/>
          <w:spacing w:val="-8"/>
        </w:rPr>
        <w:t> </w:t>
      </w:r>
      <w:r>
        <w:rPr>
          <w:rFonts w:ascii="Swis721 WGL4 BT"/>
          <w:i/>
        </w:rPr>
        <w:t>[</w:t>
      </w:r>
      <w:r>
        <w:rPr/>
        <w:t>The</w:t>
      </w:r>
      <w:r>
        <w:rPr>
          <w:spacing w:val="-8"/>
        </w:rPr>
        <w:t> </w:t>
      </w:r>
      <w:r>
        <w:rPr/>
        <w:t>TLS</w:t>
      </w:r>
      <w:r>
        <w:rPr>
          <w:spacing w:val="-8"/>
        </w:rPr>
        <w:t> </w:t>
      </w:r>
      <w:r>
        <w:rPr/>
        <w:t>secure</w:t>
      </w:r>
      <w:r>
        <w:rPr>
          <w:spacing w:val="-8"/>
        </w:rPr>
        <w:t> </w:t>
      </w:r>
      <w:r>
        <w:rPr/>
        <w:t>channel shall</w:t>
      </w:r>
      <w:r>
        <w:rPr>
          <w:spacing w:val="-17"/>
        </w:rPr>
        <w:t> </w:t>
      </w:r>
      <w:r>
        <w:rPr/>
        <w:t>be</w:t>
      </w:r>
      <w:r>
        <w:rPr>
          <w:spacing w:val="-17"/>
        </w:rPr>
        <w:t> </w:t>
      </w:r>
      <w:r>
        <w:rPr/>
        <w:t>associated</w:t>
      </w:r>
      <w:r>
        <w:rPr>
          <w:spacing w:val="-16"/>
        </w:rPr>
        <w:t> </w:t>
      </w:r>
      <w:r>
        <w:rPr/>
        <w:t>with</w:t>
      </w:r>
      <w:r>
        <w:rPr>
          <w:spacing w:val="-17"/>
        </w:rPr>
        <w:t> </w:t>
      </w:r>
      <w:r>
        <w:rPr/>
        <w:t>the</w:t>
      </w:r>
      <w:r>
        <w:rPr>
          <w:spacing w:val="-17"/>
        </w:rPr>
        <w:t> </w:t>
      </w:r>
      <w:r>
        <w:rPr/>
        <w:t>respective</w:t>
      </w:r>
      <w:r>
        <w:rPr>
          <w:spacing w:val="-17"/>
        </w:rPr>
        <w:t> </w:t>
      </w:r>
      <w:hyperlink w:history="true" w:anchor="_bookmark5">
        <w:r>
          <w:rPr>
            <w:rFonts w:ascii="Courier New"/>
            <w:color w:val="0000FF"/>
          </w:rPr>
          <w:t>Skeleton</w:t>
        </w:r>
        <w:r>
          <w:rPr>
            <w:rFonts w:ascii="Courier New"/>
            <w:color w:val="0000FF"/>
            <w:spacing w:val="-36"/>
          </w:rPr>
          <w:t> </w:t>
        </w:r>
      </w:hyperlink>
      <w:r>
        <w:rPr/>
        <w:t>and</w:t>
      </w:r>
      <w:r>
        <w:rPr>
          <w:spacing w:val="-11"/>
        </w:rPr>
        <w:t> </w:t>
      </w:r>
      <w:r>
        <w:rPr/>
        <w:t>the</w:t>
      </w:r>
      <w:r>
        <w:rPr>
          <w:spacing w:val="-9"/>
        </w:rPr>
        <w:t> </w:t>
      </w:r>
      <w:r>
        <w:rPr/>
        <w:t>implementation</w:t>
      </w:r>
      <w:r>
        <w:rPr>
          <w:spacing w:val="-9"/>
        </w:rPr>
        <w:t> </w:t>
      </w:r>
      <w:r>
        <w:rPr/>
        <w:t>shall</w:t>
      </w:r>
      <w:r>
        <w:rPr>
          <w:spacing w:val="-9"/>
        </w:rPr>
        <w:t> </w:t>
      </w:r>
      <w:r>
        <w:rPr/>
        <w:t>act</w:t>
      </w:r>
      <w:r>
        <w:rPr>
          <w:spacing w:val="-9"/>
        </w:rPr>
        <w:t> </w:t>
      </w:r>
      <w:r>
        <w:rPr/>
        <w:t>as a TLS server, if the </w:t>
      </w:r>
      <w:r>
        <w:rPr>
          <w:rFonts w:ascii="Courier New"/>
          <w:color w:val="0000FF"/>
        </w:rPr>
        <w:t>AdaptivePlatformServiceInstance</w:t>
      </w:r>
      <w:r>
        <w:rPr>
          <w:rFonts w:ascii="Courier New"/>
          <w:color w:val="0000FF"/>
          <w:spacing w:val="-61"/>
        </w:rPr>
        <w:t> </w:t>
      </w:r>
      <w:r>
        <w:rPr/>
        <w:t>referenced in</w:t>
      </w:r>
    </w:p>
    <w:p>
      <w:pPr>
        <w:pStyle w:val="ListParagraph"/>
        <w:numPr>
          <w:ilvl w:val="0"/>
          <w:numId w:val="64"/>
        </w:numPr>
        <w:tabs>
          <w:tab w:pos="923" w:val="left" w:leader="none"/>
        </w:tabs>
        <w:spacing w:line="240" w:lineRule="auto" w:before="128" w:after="0"/>
        <w:ind w:left="922" w:right="0" w:hanging="238"/>
        <w:jc w:val="left"/>
        <w:rPr>
          <w:sz w:val="24"/>
        </w:rPr>
      </w:pPr>
      <w:r>
        <w:rPr>
          <w:spacing w:val="-2"/>
          <w:sz w:val="24"/>
        </w:rPr>
        <w:t>[</w:t>
      </w:r>
      <w:hyperlink w:history="true" w:anchor="_bookmark305">
        <w:r>
          <w:rPr>
            <w:color w:val="0000FF"/>
            <w:spacing w:val="-2"/>
            <w:sz w:val="24"/>
          </w:rPr>
          <w:t>SWS_CM_90103</w:t>
        </w:r>
      </w:hyperlink>
      <w:r>
        <w:rPr>
          <w:spacing w:val="-2"/>
          <w:sz w:val="24"/>
        </w:rPr>
        <w:t>]</w:t>
      </w:r>
    </w:p>
    <w:p>
      <w:pPr>
        <w:pStyle w:val="ListParagraph"/>
        <w:numPr>
          <w:ilvl w:val="0"/>
          <w:numId w:val="64"/>
        </w:numPr>
        <w:tabs>
          <w:tab w:pos="923" w:val="left" w:leader="none"/>
        </w:tabs>
        <w:spacing w:line="240" w:lineRule="auto" w:before="133" w:after="0"/>
        <w:ind w:left="922" w:right="0" w:hanging="238"/>
        <w:jc w:val="left"/>
        <w:rPr>
          <w:sz w:val="24"/>
        </w:rPr>
      </w:pPr>
      <w:r>
        <w:rPr>
          <w:spacing w:val="-2"/>
          <w:sz w:val="24"/>
        </w:rPr>
        <w:t>[</w:t>
      </w:r>
      <w:hyperlink w:history="true" w:anchor="_bookmark306">
        <w:r>
          <w:rPr>
            <w:color w:val="0000FF"/>
            <w:spacing w:val="-2"/>
            <w:sz w:val="24"/>
          </w:rPr>
          <w:t>SWS_CM_90104</w:t>
        </w:r>
      </w:hyperlink>
      <w:r>
        <w:rPr>
          <w:spacing w:val="-2"/>
          <w:sz w:val="24"/>
        </w:rPr>
        <w:t>]</w:t>
      </w:r>
    </w:p>
    <w:p>
      <w:pPr>
        <w:spacing w:before="133"/>
        <w:ind w:left="337" w:right="0" w:firstLine="0"/>
        <w:jc w:val="both"/>
        <w:rPr>
          <w:i/>
          <w:sz w:val="24"/>
        </w:rPr>
      </w:pPr>
      <w:r>
        <w:rPr>
          <w:sz w:val="24"/>
        </w:rPr>
        <w:t>is</w:t>
      </w:r>
      <w:r>
        <w:rPr>
          <w:spacing w:val="-3"/>
          <w:sz w:val="24"/>
        </w:rPr>
        <w:t> </w:t>
      </w:r>
      <w:r>
        <w:rPr>
          <w:sz w:val="24"/>
        </w:rPr>
        <w:t>a</w:t>
      </w:r>
      <w:r>
        <w:rPr>
          <w:spacing w:val="-3"/>
          <w:sz w:val="24"/>
        </w:rPr>
        <w:t> </w:t>
      </w:r>
      <w:r>
        <w:rPr>
          <w:rFonts w:ascii="Courier New" w:hAnsi="Courier New"/>
          <w:color w:val="0000FF"/>
          <w:spacing w:val="-2"/>
          <w:sz w:val="24"/>
        </w:rPr>
        <w:t>ProvidedApServiceInstance</w:t>
      </w:r>
      <w:r>
        <w:rPr>
          <w:spacing w:val="-2"/>
          <w:sz w:val="24"/>
        </w:rPr>
        <w:t>.</w:t>
      </w:r>
      <w:r>
        <w:rPr>
          <w:rFonts w:ascii="Swis721 WGL4 BT" w:hAnsi="Swis721 WGL4 BT"/>
          <w:i/>
          <w:spacing w:val="-2"/>
          <w:sz w:val="24"/>
        </w:rPr>
        <w:t>♩</w:t>
      </w:r>
      <w:r>
        <w:rPr>
          <w:i/>
          <w:spacing w:val="-2"/>
          <w:sz w:val="24"/>
        </w:rPr>
        <w:t>(</w:t>
      </w:r>
      <w:r>
        <w:rPr>
          <w:i/>
          <w:color w:val="0000FF"/>
          <w:spacing w:val="-2"/>
          <w:sz w:val="24"/>
        </w:rPr>
        <w:t>RS_CM_00801</w:t>
      </w:r>
      <w:r>
        <w:rPr>
          <w:i/>
          <w:spacing w:val="-2"/>
          <w:sz w:val="24"/>
        </w:rPr>
        <w:t>)</w:t>
      </w:r>
    </w:p>
    <w:p>
      <w:pPr>
        <w:pStyle w:val="BodyText"/>
        <w:spacing w:before="151"/>
        <w:ind w:left="337" w:right="1415"/>
        <w:jc w:val="both"/>
      </w:pPr>
      <w:r>
        <w:rPr/>
        <w:t>According</w:t>
      </w:r>
      <w:r>
        <w:rPr>
          <w:spacing w:val="-17"/>
        </w:rPr>
        <w:t> </w:t>
      </w:r>
      <w:r>
        <w:rPr/>
        <w:t>to</w:t>
      </w:r>
      <w:r>
        <w:rPr>
          <w:spacing w:val="-17"/>
        </w:rPr>
        <w:t> </w:t>
      </w:r>
      <w:r>
        <w:rPr/>
        <w:t>the</w:t>
      </w:r>
      <w:r>
        <w:rPr>
          <w:spacing w:val="-16"/>
        </w:rPr>
        <w:t> </w:t>
      </w:r>
      <w:r>
        <w:rPr/>
        <w:t>constraints</w:t>
      </w:r>
      <w:r>
        <w:rPr>
          <w:spacing w:val="-17"/>
        </w:rPr>
        <w:t> </w:t>
      </w:r>
      <w:r>
        <w:rPr/>
        <w:t>[constr_3485]</w:t>
      </w:r>
      <w:r>
        <w:rPr>
          <w:spacing w:val="-17"/>
        </w:rPr>
        <w:t> </w:t>
      </w:r>
      <w:r>
        <w:rPr/>
        <w:t>and</w:t>
      </w:r>
      <w:r>
        <w:rPr>
          <w:spacing w:val="-17"/>
        </w:rPr>
        <w:t> </w:t>
      </w:r>
      <w:r>
        <w:rPr/>
        <w:t>[constr_3486]</w:t>
      </w:r>
      <w:r>
        <w:rPr>
          <w:spacing w:val="-16"/>
        </w:rPr>
        <w:t> </w:t>
      </w:r>
      <w:r>
        <w:rPr/>
        <w:t>a</w:t>
      </w:r>
      <w:r>
        <w:rPr>
          <w:spacing w:val="-17"/>
        </w:rPr>
        <w:t> </w:t>
      </w:r>
      <w:hyperlink w:history="true" w:anchor="_bookmark6">
        <w:r>
          <w:rPr>
            <w:rFonts w:ascii="Courier New"/>
            <w:color w:val="0000FF"/>
          </w:rPr>
          <w:t>Proxy</w:t>
        </w:r>
        <w:r>
          <w:rPr>
            <w:rFonts w:ascii="Courier New"/>
            <w:color w:val="0000FF"/>
            <w:spacing w:val="-36"/>
          </w:rPr>
          <w:t> </w:t>
        </w:r>
      </w:hyperlink>
      <w:r>
        <w:rPr/>
        <w:t>and</w:t>
      </w:r>
      <w:r>
        <w:rPr>
          <w:spacing w:val="-14"/>
        </w:rPr>
        <w:t> </w:t>
      </w:r>
      <w:hyperlink w:history="true" w:anchor="_bookmark5">
        <w:r>
          <w:rPr>
            <w:rFonts w:ascii="Courier New"/>
            <w:color w:val="0000FF"/>
          </w:rPr>
          <w:t>Skeleton</w:t>
        </w:r>
      </w:hyperlink>
      <w:r>
        <w:rPr>
          <w:rFonts w:ascii="Courier New"/>
          <w:color w:val="0000FF"/>
        </w:rPr>
        <w:t> </w:t>
      </w:r>
      <w:r>
        <w:rPr/>
        <w:t>cannot be bound to the identical local endpoint (IP address and port).</w:t>
      </w:r>
      <w:r>
        <w:rPr>
          <w:spacing w:val="38"/>
        </w:rPr>
        <w:t> </w:t>
      </w:r>
      <w:r>
        <w:rPr/>
        <w:t>Hence, a local endpoint</w:t>
      </w:r>
      <w:r>
        <w:rPr>
          <w:spacing w:val="-13"/>
        </w:rPr>
        <w:t> </w:t>
      </w:r>
      <w:r>
        <w:rPr/>
        <w:t>can</w:t>
      </w:r>
      <w:r>
        <w:rPr>
          <w:spacing w:val="-13"/>
        </w:rPr>
        <w:t> </w:t>
      </w:r>
      <w:r>
        <w:rPr/>
        <w:t>either</w:t>
      </w:r>
      <w:r>
        <w:rPr>
          <w:spacing w:val="-13"/>
        </w:rPr>
        <w:t> </w:t>
      </w:r>
      <w:r>
        <w:rPr/>
        <w:t>act</w:t>
      </w:r>
      <w:r>
        <w:rPr>
          <w:spacing w:val="-13"/>
        </w:rPr>
        <w:t> </w:t>
      </w:r>
      <w:r>
        <w:rPr/>
        <w:t>as</w:t>
      </w:r>
      <w:r>
        <w:rPr>
          <w:spacing w:val="-13"/>
        </w:rPr>
        <w:t> </w:t>
      </w:r>
      <w:r>
        <w:rPr/>
        <w:t>a</w:t>
      </w:r>
      <w:r>
        <w:rPr>
          <w:spacing w:val="-13"/>
        </w:rPr>
        <w:t> </w:t>
      </w:r>
      <w:r>
        <w:rPr/>
        <w:t>TLS</w:t>
      </w:r>
      <w:r>
        <w:rPr>
          <w:spacing w:val="-13"/>
        </w:rPr>
        <w:t> </w:t>
      </w:r>
      <w:r>
        <w:rPr/>
        <w:t>client</w:t>
      </w:r>
      <w:r>
        <w:rPr>
          <w:spacing w:val="-13"/>
        </w:rPr>
        <w:t> </w:t>
      </w:r>
      <w:r>
        <w:rPr/>
        <w:t>or</w:t>
      </w:r>
      <w:r>
        <w:rPr>
          <w:spacing w:val="-13"/>
        </w:rPr>
        <w:t> </w:t>
      </w:r>
      <w:r>
        <w:rPr/>
        <w:t>as</w:t>
      </w:r>
      <w:r>
        <w:rPr>
          <w:spacing w:val="-13"/>
        </w:rPr>
        <w:t> </w:t>
      </w:r>
      <w:r>
        <w:rPr/>
        <w:t>a</w:t>
      </w:r>
      <w:r>
        <w:rPr>
          <w:spacing w:val="-13"/>
        </w:rPr>
        <w:t> </w:t>
      </w:r>
      <w:r>
        <w:rPr/>
        <w:t>TLS</w:t>
      </w:r>
      <w:r>
        <w:rPr>
          <w:spacing w:val="-13"/>
        </w:rPr>
        <w:t> </w:t>
      </w:r>
      <w:r>
        <w:rPr/>
        <w:t>server</w:t>
      </w:r>
      <w:r>
        <w:rPr>
          <w:spacing w:val="-13"/>
        </w:rPr>
        <w:t> </w:t>
      </w:r>
      <w:r>
        <w:rPr/>
        <w:t>exclusively. However,</w:t>
      </w:r>
      <w:r>
        <w:rPr>
          <w:spacing w:val="-12"/>
        </w:rPr>
        <w:t> </w:t>
      </w:r>
      <w:r>
        <w:rPr/>
        <w:t>if</w:t>
      </w:r>
      <w:r>
        <w:rPr>
          <w:spacing w:val="-13"/>
        </w:rPr>
        <w:t> </w:t>
      </w:r>
      <w:r>
        <w:rPr/>
        <w:t>mul- tiple</w:t>
      </w:r>
      <w:r>
        <w:rPr>
          <w:spacing w:val="-17"/>
        </w:rPr>
        <w:t> </w:t>
      </w:r>
      <w:hyperlink w:history="true" w:anchor="_bookmark6">
        <w:r>
          <w:rPr>
            <w:rFonts w:ascii="Courier New"/>
            <w:color w:val="0000FF"/>
          </w:rPr>
          <w:t>Proxys</w:t>
        </w:r>
      </w:hyperlink>
      <w:r>
        <w:rPr>
          <w:rFonts w:ascii="Courier New"/>
          <w:color w:val="0000FF"/>
          <w:spacing w:val="-36"/>
        </w:rPr>
        <w:t> </w:t>
      </w:r>
      <w:r>
        <w:rPr/>
        <w:t>are</w:t>
      </w:r>
      <w:r>
        <w:rPr>
          <w:spacing w:val="-17"/>
        </w:rPr>
        <w:t> </w:t>
      </w:r>
      <w:r>
        <w:rPr/>
        <w:t>bound</w:t>
      </w:r>
      <w:r>
        <w:rPr>
          <w:spacing w:val="-1"/>
        </w:rPr>
        <w:t> </w:t>
      </w:r>
      <w:r>
        <w:rPr/>
        <w:t>to the same endpoint, their common channel shall be shared in</w:t>
      </w:r>
      <w:r>
        <w:rPr>
          <w:spacing w:val="-17"/>
        </w:rPr>
        <w:t> </w:t>
      </w:r>
      <w:r>
        <w:rPr/>
        <w:t>the</w:t>
      </w:r>
      <w:r>
        <w:rPr>
          <w:spacing w:val="-16"/>
        </w:rPr>
        <w:t> </w:t>
      </w:r>
      <w:r>
        <w:rPr/>
        <w:t>middleware.</w:t>
      </w:r>
      <w:r>
        <w:rPr>
          <w:spacing w:val="36"/>
        </w:rPr>
        <w:t> </w:t>
      </w:r>
      <w:r>
        <w:rPr/>
        <w:t>Likewise, if multiple </w:t>
      </w:r>
      <w:hyperlink w:history="true" w:anchor="_bookmark5">
        <w:r>
          <w:rPr>
            <w:rFonts w:ascii="Courier New"/>
            <w:color w:val="0000FF"/>
          </w:rPr>
          <w:t>Skeletons</w:t>
        </w:r>
      </w:hyperlink>
      <w:r>
        <w:rPr>
          <w:rFonts w:ascii="Courier New"/>
          <w:color w:val="0000FF"/>
          <w:spacing w:val="-36"/>
        </w:rPr>
        <w:t> </w:t>
      </w:r>
      <w:r>
        <w:rPr/>
        <w:t>are bound to the same endpoint, their common channel shall be shared in the middleware.</w:t>
      </w:r>
    </w:p>
    <w:p>
      <w:pPr>
        <w:spacing w:line="225" w:lineRule="auto" w:before="187"/>
        <w:ind w:left="337" w:right="1415" w:firstLine="0"/>
        <w:jc w:val="both"/>
        <w:rPr>
          <w:i/>
          <w:sz w:val="24"/>
        </w:rPr>
      </w:pPr>
      <w:r>
        <w:rPr>
          <w:b/>
          <w:spacing w:val="-2"/>
          <w:sz w:val="24"/>
        </w:rPr>
        <w:t>[SWS_CM_90119]</w:t>
      </w:r>
      <w:r>
        <w:rPr>
          <w:spacing w:val="-2"/>
          <w:sz w:val="24"/>
        </w:rPr>
        <w:t>{DRAFT}</w:t>
      </w:r>
      <w:r>
        <w:rPr>
          <w:spacing w:val="-15"/>
          <w:sz w:val="24"/>
        </w:rPr>
        <w:t> </w:t>
      </w:r>
      <w:r>
        <w:rPr>
          <w:b/>
          <w:spacing w:val="-2"/>
          <w:sz w:val="24"/>
        </w:rPr>
        <w:t>Behavior</w:t>
      </w:r>
      <w:r>
        <w:rPr>
          <w:b/>
          <w:spacing w:val="-15"/>
          <w:sz w:val="24"/>
        </w:rPr>
        <w:t> </w:t>
      </w:r>
      <w:r>
        <w:rPr>
          <w:b/>
          <w:spacing w:val="-2"/>
          <w:sz w:val="24"/>
        </w:rPr>
        <w:t>of</w:t>
      </w:r>
      <w:r>
        <w:rPr>
          <w:b/>
          <w:spacing w:val="-7"/>
          <w:sz w:val="24"/>
        </w:rPr>
        <w:t> </w:t>
      </w:r>
      <w:r>
        <w:rPr>
          <w:b/>
          <w:spacing w:val="-2"/>
          <w:sz w:val="24"/>
        </w:rPr>
        <w:t>a</w:t>
      </w:r>
      <w:r>
        <w:rPr>
          <w:b/>
          <w:spacing w:val="-7"/>
          <w:sz w:val="24"/>
        </w:rPr>
        <w:t> </w:t>
      </w:r>
      <w:r>
        <w:rPr>
          <w:b/>
          <w:spacing w:val="-2"/>
          <w:sz w:val="24"/>
        </w:rPr>
        <w:t>creating</w:t>
      </w:r>
      <w:r>
        <w:rPr>
          <w:b/>
          <w:spacing w:val="-7"/>
          <w:sz w:val="24"/>
        </w:rPr>
        <w:t> </w:t>
      </w:r>
      <w:r>
        <w:rPr>
          <w:b/>
          <w:spacing w:val="-2"/>
          <w:sz w:val="24"/>
        </w:rPr>
        <w:t>ServiceProxy</w:t>
      </w:r>
      <w:r>
        <w:rPr>
          <w:b/>
          <w:spacing w:val="-7"/>
          <w:sz w:val="24"/>
        </w:rPr>
        <w:t> </w:t>
      </w:r>
      <w:r>
        <w:rPr>
          <w:b/>
          <w:spacing w:val="-2"/>
          <w:sz w:val="24"/>
        </w:rPr>
        <w:t>over</w:t>
      </w:r>
      <w:r>
        <w:rPr>
          <w:b/>
          <w:spacing w:val="-7"/>
          <w:sz w:val="24"/>
        </w:rPr>
        <w:t> </w:t>
      </w:r>
      <w:r>
        <w:rPr>
          <w:b/>
          <w:spacing w:val="-2"/>
          <w:sz w:val="24"/>
        </w:rPr>
        <w:t>TLS</w:t>
      </w:r>
      <w:r>
        <w:rPr>
          <w:b/>
          <w:spacing w:val="-7"/>
          <w:sz w:val="24"/>
        </w:rPr>
        <w:t> </w:t>
      </w:r>
      <w:r>
        <w:rPr>
          <w:b/>
          <w:spacing w:val="-2"/>
          <w:sz w:val="24"/>
        </w:rPr>
        <w:t>or</w:t>
      </w:r>
      <w:r>
        <w:rPr>
          <w:b/>
          <w:spacing w:val="-7"/>
          <w:sz w:val="24"/>
        </w:rPr>
        <w:t> </w:t>
      </w:r>
      <w:r>
        <w:rPr>
          <w:b/>
          <w:spacing w:val="-2"/>
          <w:sz w:val="24"/>
        </w:rPr>
        <w:t>DTLS </w:t>
      </w:r>
      <w:r>
        <w:rPr>
          <w:rFonts w:ascii="Swis721 WGL4 BT" w:hAnsi="Swis721 WGL4 BT"/>
          <w:i/>
          <w:sz w:val="24"/>
        </w:rPr>
        <w:t>[</w:t>
      </w:r>
      <w:r>
        <w:rPr>
          <w:sz w:val="24"/>
        </w:rPr>
        <w:t>The instantiation according to [</w:t>
      </w:r>
      <w:hyperlink w:history="true" w:anchor="_bookmark557">
        <w:r>
          <w:rPr>
            <w:color w:val="0000FF"/>
            <w:sz w:val="24"/>
          </w:rPr>
          <w:t>SWS_CM_00131</w:t>
        </w:r>
      </w:hyperlink>
      <w:r>
        <w:rPr>
          <w:sz w:val="24"/>
        </w:rPr>
        <w:t>] shall trigger the asynchronous </w:t>
      </w:r>
      <w:r>
        <w:rPr>
          <w:spacing w:val="-2"/>
          <w:sz w:val="24"/>
        </w:rPr>
        <w:t>handshake.</w:t>
      </w:r>
      <w:r>
        <w:rPr>
          <w:rFonts w:ascii="Swis721 WGL4 BT" w:hAnsi="Swis721 WGL4 BT"/>
          <w:i/>
          <w:spacing w:val="-2"/>
          <w:sz w:val="24"/>
        </w:rPr>
        <w:t>♩</w:t>
      </w:r>
      <w:r>
        <w:rPr>
          <w:i/>
          <w:spacing w:val="-2"/>
          <w:sz w:val="24"/>
        </w:rPr>
        <w:t>(</w:t>
      </w:r>
      <w:r>
        <w:rPr>
          <w:i/>
          <w:color w:val="0000FF"/>
          <w:spacing w:val="-2"/>
          <w:sz w:val="24"/>
        </w:rPr>
        <w:t>RS_CM_00804</w:t>
      </w:r>
      <w:r>
        <w:rPr>
          <w:i/>
          <w:spacing w:val="-2"/>
          <w:sz w:val="24"/>
        </w:rPr>
        <w:t>)</w:t>
      </w:r>
    </w:p>
    <w:p>
      <w:pPr>
        <w:spacing w:line="235" w:lineRule="auto" w:before="164"/>
        <w:ind w:left="337" w:right="1415" w:firstLine="0"/>
        <w:jc w:val="both"/>
        <w:rPr>
          <w:sz w:val="24"/>
        </w:rPr>
      </w:pPr>
      <w:bookmarkStart w:name="_bookmark307" w:id="398"/>
      <w:bookmarkEnd w:id="398"/>
      <w:r>
        <w:rPr/>
      </w:r>
      <w:r>
        <w:rPr>
          <w:b/>
          <w:sz w:val="24"/>
        </w:rPr>
        <w:t>[SWS_CM_90111]</w:t>
      </w:r>
      <w:r>
        <w:rPr>
          <w:sz w:val="24"/>
        </w:rPr>
        <w:t>{DRAFT}</w:t>
      </w:r>
      <w:r>
        <w:rPr>
          <w:spacing w:val="-14"/>
          <w:sz w:val="24"/>
        </w:rPr>
        <w:t> </w:t>
      </w:r>
      <w:r>
        <w:rPr>
          <w:b/>
          <w:sz w:val="24"/>
        </w:rPr>
        <w:t>Behavior</w:t>
      </w:r>
      <w:r>
        <w:rPr>
          <w:b/>
          <w:spacing w:val="-13"/>
          <w:sz w:val="24"/>
        </w:rPr>
        <w:t> </w:t>
      </w:r>
      <w:r>
        <w:rPr>
          <w:b/>
          <w:sz w:val="24"/>
        </w:rPr>
        <w:t>of</w:t>
      </w:r>
      <w:r>
        <w:rPr>
          <w:b/>
          <w:spacing w:val="-13"/>
          <w:sz w:val="24"/>
        </w:rPr>
        <w:t> </w:t>
      </w:r>
      <w:r>
        <w:rPr>
          <w:b/>
          <w:sz w:val="24"/>
        </w:rPr>
        <w:t>a</w:t>
      </w:r>
      <w:r>
        <w:rPr>
          <w:b/>
          <w:spacing w:val="-13"/>
          <w:sz w:val="24"/>
        </w:rPr>
        <w:t> </w:t>
      </w:r>
      <w:r>
        <w:rPr>
          <w:b/>
          <w:sz w:val="24"/>
        </w:rPr>
        <w:t>ServiceProxy</w:t>
      </w:r>
      <w:r>
        <w:rPr>
          <w:b/>
          <w:spacing w:val="-13"/>
          <w:sz w:val="24"/>
        </w:rPr>
        <w:t> </w:t>
      </w:r>
      <w:r>
        <w:rPr>
          <w:b/>
          <w:sz w:val="24"/>
        </w:rPr>
        <w:t>over</w:t>
      </w:r>
      <w:r>
        <w:rPr>
          <w:b/>
          <w:spacing w:val="-13"/>
          <w:sz w:val="24"/>
        </w:rPr>
        <w:t> </w:t>
      </w:r>
      <w:r>
        <w:rPr>
          <w:b/>
          <w:sz w:val="24"/>
        </w:rPr>
        <w:t>TLS</w:t>
      </w:r>
      <w:r>
        <w:rPr>
          <w:b/>
          <w:spacing w:val="-13"/>
          <w:sz w:val="24"/>
        </w:rPr>
        <w:t> </w:t>
      </w:r>
      <w:r>
        <w:rPr>
          <w:b/>
          <w:sz w:val="24"/>
        </w:rPr>
        <w:t>before</w:t>
      </w:r>
      <w:r>
        <w:rPr>
          <w:b/>
          <w:spacing w:val="-13"/>
          <w:sz w:val="24"/>
        </w:rPr>
        <w:t> </w:t>
      </w:r>
      <w:r>
        <w:rPr>
          <w:b/>
          <w:sz w:val="24"/>
        </w:rPr>
        <w:t>success- ful completion of the handshake </w:t>
      </w:r>
      <w:r>
        <w:rPr>
          <w:rFonts w:ascii="Swis721 WGL4 BT"/>
          <w:i/>
          <w:sz w:val="24"/>
        </w:rPr>
        <w:t>[</w:t>
      </w:r>
      <w:r>
        <w:rPr>
          <w:sz w:val="24"/>
        </w:rPr>
        <w:t>The communication channel is ready as soon as the TLS handshake is completed.</w:t>
      </w:r>
    </w:p>
    <w:p>
      <w:pPr>
        <w:pStyle w:val="BodyText"/>
        <w:spacing w:line="252" w:lineRule="auto" w:before="172"/>
        <w:ind w:left="337" w:right="1415"/>
        <w:jc w:val="both"/>
      </w:pPr>
      <w:r>
        <w:rPr/>
        <w:t>Therefore,</w:t>
      </w:r>
      <w:r>
        <w:rPr>
          <w:spacing w:val="-8"/>
        </w:rPr>
        <w:t> </w:t>
      </w:r>
      <w:r>
        <w:rPr/>
        <w:t>the</w:t>
      </w:r>
      <w:r>
        <w:rPr>
          <w:spacing w:val="-9"/>
        </w:rPr>
        <w:t> </w:t>
      </w:r>
      <w:r>
        <w:rPr/>
        <w:t>future</w:t>
      </w:r>
      <w:r>
        <w:rPr>
          <w:spacing w:val="-9"/>
        </w:rPr>
        <w:t> </w:t>
      </w:r>
      <w:r>
        <w:rPr/>
        <w:t>returned</w:t>
      </w:r>
      <w:r>
        <w:rPr>
          <w:spacing w:val="-9"/>
        </w:rPr>
        <w:t> </w:t>
      </w:r>
      <w:r>
        <w:rPr/>
        <w:t>by</w:t>
      </w:r>
      <w:r>
        <w:rPr>
          <w:spacing w:val="-9"/>
        </w:rPr>
        <w:t> </w:t>
      </w:r>
      <w:r>
        <w:rPr/>
        <w:t>the</w:t>
      </w:r>
      <w:r>
        <w:rPr>
          <w:spacing w:val="-9"/>
        </w:rPr>
        <w:t> </w:t>
      </w:r>
      <w:r>
        <w:rPr/>
        <w:t>following</w:t>
      </w:r>
      <w:r>
        <w:rPr>
          <w:spacing w:val="-9"/>
        </w:rPr>
        <w:t> </w:t>
      </w:r>
      <w:r>
        <w:rPr/>
        <w:t>methods</w:t>
      </w:r>
      <w:r>
        <w:rPr>
          <w:spacing w:val="-9"/>
        </w:rPr>
        <w:t> </w:t>
      </w:r>
      <w:r>
        <w:rPr/>
        <w:t>shall</w:t>
      </w:r>
      <w:r>
        <w:rPr>
          <w:spacing w:val="-9"/>
        </w:rPr>
        <w:t> </w:t>
      </w:r>
      <w:r>
        <w:rPr/>
        <w:t>only</w:t>
      </w:r>
      <w:r>
        <w:rPr>
          <w:spacing w:val="-9"/>
        </w:rPr>
        <w:t> </w:t>
      </w:r>
      <w:r>
        <w:rPr/>
        <w:t>be</w:t>
      </w:r>
      <w:r>
        <w:rPr>
          <w:spacing w:val="-9"/>
        </w:rPr>
        <w:t> </w:t>
      </w:r>
      <w:r>
        <w:rPr/>
        <w:t>satisfied</w:t>
      </w:r>
      <w:r>
        <w:rPr>
          <w:spacing w:val="-9"/>
        </w:rPr>
        <w:t> </w:t>
      </w:r>
      <w:r>
        <w:rPr/>
        <w:t>after</w:t>
      </w:r>
      <w:r>
        <w:rPr>
          <w:spacing w:val="-9"/>
        </w:rPr>
        <w:t> </w:t>
      </w:r>
      <w:r>
        <w:rPr/>
        <w:t>the handshake has finished and once the communication was successful:</w:t>
      </w:r>
    </w:p>
    <w:p>
      <w:pPr>
        <w:pStyle w:val="ListParagraph"/>
        <w:numPr>
          <w:ilvl w:val="0"/>
          <w:numId w:val="64"/>
        </w:numPr>
        <w:tabs>
          <w:tab w:pos="923" w:val="left" w:leader="none"/>
        </w:tabs>
        <w:spacing w:line="232" w:lineRule="auto" w:before="139" w:after="0"/>
        <w:ind w:left="922" w:right="1415" w:hanging="237"/>
        <w:jc w:val="left"/>
        <w:rPr>
          <w:sz w:val="24"/>
        </w:rPr>
      </w:pPr>
      <w:r>
        <w:rPr>
          <w:sz w:val="24"/>
        </w:rPr>
        <w:t>the</w:t>
      </w:r>
      <w:r>
        <w:rPr>
          <w:spacing w:val="18"/>
          <w:sz w:val="24"/>
        </w:rPr>
        <w:t> </w:t>
      </w:r>
      <w:r>
        <w:rPr>
          <w:sz w:val="24"/>
        </w:rPr>
        <w:t>function</w:t>
      </w:r>
      <w:r>
        <w:rPr>
          <w:spacing w:val="25"/>
          <w:sz w:val="24"/>
        </w:rPr>
        <w:t> </w:t>
      </w:r>
      <w:r>
        <w:rPr>
          <w:sz w:val="24"/>
        </w:rPr>
        <w:t>call</w:t>
      </w:r>
      <w:r>
        <w:rPr>
          <w:spacing w:val="25"/>
          <w:sz w:val="24"/>
        </w:rPr>
        <w:t> </w:t>
      </w:r>
      <w:r>
        <w:rPr>
          <w:sz w:val="24"/>
        </w:rPr>
        <w:t>operator</w:t>
      </w:r>
      <w:r>
        <w:rPr>
          <w:spacing w:val="25"/>
          <w:sz w:val="24"/>
        </w:rPr>
        <w:t> </w:t>
      </w:r>
      <w:r>
        <w:rPr>
          <w:sz w:val="24"/>
        </w:rPr>
        <w:t>(</w:t>
      </w:r>
      <w:r>
        <w:rPr>
          <w:rFonts w:ascii="Courier New" w:hAnsi="Courier New"/>
          <w:sz w:val="24"/>
        </w:rPr>
        <w:t>operator()</w:t>
      </w:r>
      <w:r>
        <w:rPr>
          <w:sz w:val="24"/>
        </w:rPr>
        <w:t>)</w:t>
      </w:r>
      <w:r>
        <w:rPr>
          <w:spacing w:val="25"/>
          <w:sz w:val="24"/>
        </w:rPr>
        <w:t> </w:t>
      </w:r>
      <w:r>
        <w:rPr>
          <w:sz w:val="24"/>
        </w:rPr>
        <w:t>of</w:t>
      </w:r>
      <w:r>
        <w:rPr>
          <w:spacing w:val="25"/>
          <w:sz w:val="24"/>
        </w:rPr>
        <w:t> </w:t>
      </w:r>
      <w:r>
        <w:rPr>
          <w:sz w:val="24"/>
        </w:rPr>
        <w:t>the</w:t>
      </w:r>
      <w:r>
        <w:rPr>
          <w:spacing w:val="25"/>
          <w:sz w:val="24"/>
        </w:rPr>
        <w:t> </w:t>
      </w:r>
      <w:r>
        <w:rPr>
          <w:sz w:val="24"/>
        </w:rPr>
        <w:t>respective</w:t>
      </w:r>
      <w:r>
        <w:rPr>
          <w:spacing w:val="25"/>
          <w:sz w:val="24"/>
        </w:rPr>
        <w:t> </w:t>
      </w:r>
      <w:r>
        <w:rPr>
          <w:rFonts w:ascii="Courier New" w:hAnsi="Courier New"/>
          <w:sz w:val="24"/>
        </w:rPr>
        <w:t>Method</w:t>
      </w:r>
      <w:r>
        <w:rPr>
          <w:rFonts w:ascii="Courier New" w:hAnsi="Courier New"/>
          <w:spacing w:val="-46"/>
          <w:sz w:val="24"/>
        </w:rPr>
        <w:t> </w:t>
      </w:r>
      <w:r>
        <w:rPr>
          <w:sz w:val="24"/>
        </w:rPr>
        <w:t>class</w:t>
      </w:r>
      <w:r>
        <w:rPr>
          <w:spacing w:val="25"/>
          <w:sz w:val="24"/>
        </w:rPr>
        <w:t> </w:t>
      </w:r>
      <w:r>
        <w:rPr>
          <w:sz w:val="24"/>
        </w:rPr>
        <w:t>(see</w:t>
      </w:r>
      <w:r>
        <w:rPr>
          <w:sz w:val="24"/>
        </w:rPr>
        <w:t> </w:t>
      </w:r>
      <w:r>
        <w:rPr>
          <w:spacing w:val="-2"/>
          <w:sz w:val="24"/>
        </w:rPr>
        <w:t>[</w:t>
      </w:r>
      <w:hyperlink w:history="true" w:anchor="_bookmark586">
        <w:r>
          <w:rPr>
            <w:color w:val="0000FF"/>
            <w:spacing w:val="-2"/>
            <w:sz w:val="24"/>
          </w:rPr>
          <w:t>SWS_CM_00196</w:t>
        </w:r>
      </w:hyperlink>
      <w:r>
        <w:rPr>
          <w:spacing w:val="-2"/>
          <w:sz w:val="24"/>
        </w:rPr>
        <w:t>])</w:t>
      </w:r>
    </w:p>
    <w:p>
      <w:pPr>
        <w:spacing w:after="0" w:line="232" w:lineRule="auto"/>
        <w:jc w:val="left"/>
        <w:rPr>
          <w:sz w:val="24"/>
        </w:rPr>
        <w:sectPr>
          <w:pgSz w:w="11910" w:h="13960"/>
          <w:pgMar w:top="280" w:bottom="280" w:left="1080" w:right="0"/>
        </w:sectPr>
      </w:pPr>
    </w:p>
    <w:p>
      <w:pPr>
        <w:pStyle w:val="ListParagraph"/>
        <w:numPr>
          <w:ilvl w:val="0"/>
          <w:numId w:val="64"/>
        </w:numPr>
        <w:tabs>
          <w:tab w:pos="923" w:val="left" w:leader="none"/>
        </w:tabs>
        <w:spacing w:line="240" w:lineRule="auto" w:before="65" w:after="0"/>
        <w:ind w:left="922" w:right="0" w:hanging="237"/>
        <w:jc w:val="left"/>
        <w:rPr>
          <w:sz w:val="24"/>
        </w:rPr>
      </w:pPr>
      <w:r>
        <w:rPr>
          <w:sz w:val="24"/>
        </w:rPr>
        <w:t>the</w:t>
      </w:r>
      <w:r>
        <w:rPr>
          <w:spacing w:val="-17"/>
          <w:sz w:val="24"/>
        </w:rPr>
        <w:t> </w:t>
      </w:r>
      <w:r>
        <w:rPr>
          <w:rFonts w:ascii="Courier New" w:hAnsi="Courier New"/>
          <w:sz w:val="24"/>
        </w:rPr>
        <w:t>Set()</w:t>
      </w:r>
      <w:r>
        <w:rPr>
          <w:rFonts w:ascii="Courier New" w:hAnsi="Courier New"/>
          <w:spacing w:val="-78"/>
          <w:sz w:val="24"/>
        </w:rPr>
        <w:t> </w:t>
      </w:r>
      <w:r>
        <w:rPr>
          <w:sz w:val="24"/>
        </w:rPr>
        <w:t>method</w:t>
      </w:r>
      <w:r>
        <w:rPr>
          <w:spacing w:val="-11"/>
          <w:sz w:val="24"/>
        </w:rPr>
        <w:t> </w:t>
      </w:r>
      <w:r>
        <w:rPr>
          <w:sz w:val="24"/>
        </w:rPr>
        <w:t>of</w:t>
      </w:r>
      <w:r>
        <w:rPr>
          <w:spacing w:val="-8"/>
          <w:sz w:val="24"/>
        </w:rPr>
        <w:t> </w:t>
      </w:r>
      <w:r>
        <w:rPr>
          <w:sz w:val="24"/>
        </w:rPr>
        <w:t>the</w:t>
      </w:r>
      <w:r>
        <w:rPr>
          <w:spacing w:val="-7"/>
          <w:sz w:val="24"/>
        </w:rPr>
        <w:t> </w:t>
      </w:r>
      <w:r>
        <w:rPr>
          <w:sz w:val="24"/>
        </w:rPr>
        <w:t>respective</w:t>
      </w:r>
      <w:r>
        <w:rPr>
          <w:spacing w:val="-8"/>
          <w:sz w:val="24"/>
        </w:rPr>
        <w:t> </w:t>
      </w:r>
      <w:r>
        <w:rPr>
          <w:rFonts w:ascii="Courier New" w:hAnsi="Courier New"/>
          <w:sz w:val="24"/>
        </w:rPr>
        <w:t>Field</w:t>
      </w:r>
      <w:r>
        <w:rPr>
          <w:rFonts w:ascii="Courier New" w:hAnsi="Courier New"/>
          <w:spacing w:val="-78"/>
          <w:sz w:val="24"/>
        </w:rPr>
        <w:t> </w:t>
      </w:r>
      <w:r>
        <w:rPr>
          <w:sz w:val="24"/>
        </w:rPr>
        <w:t>class</w:t>
      </w:r>
      <w:r>
        <w:rPr>
          <w:spacing w:val="-7"/>
          <w:sz w:val="24"/>
        </w:rPr>
        <w:t> </w:t>
      </w:r>
      <w:r>
        <w:rPr>
          <w:sz w:val="24"/>
        </w:rPr>
        <w:t>(see</w:t>
      </w:r>
      <w:r>
        <w:rPr>
          <w:spacing w:val="-8"/>
          <w:sz w:val="24"/>
        </w:rPr>
        <w:t> </w:t>
      </w:r>
      <w:r>
        <w:rPr>
          <w:spacing w:val="-2"/>
          <w:sz w:val="24"/>
        </w:rPr>
        <w:t>[</w:t>
      </w:r>
      <w:hyperlink w:history="true" w:anchor="_bookmark591">
        <w:r>
          <w:rPr>
            <w:color w:val="0000FF"/>
            <w:spacing w:val="-2"/>
            <w:sz w:val="24"/>
          </w:rPr>
          <w:t>SWS_CM_00113</w:t>
        </w:r>
      </w:hyperlink>
      <w:r>
        <w:rPr>
          <w:spacing w:val="-2"/>
          <w:sz w:val="24"/>
        </w:rPr>
        <w:t>])</w:t>
      </w:r>
    </w:p>
    <w:p>
      <w:pPr>
        <w:pStyle w:val="ListParagraph"/>
        <w:numPr>
          <w:ilvl w:val="0"/>
          <w:numId w:val="64"/>
        </w:numPr>
        <w:tabs>
          <w:tab w:pos="923" w:val="left" w:leader="none"/>
        </w:tabs>
        <w:spacing w:line="240" w:lineRule="auto" w:before="126" w:after="0"/>
        <w:ind w:left="922" w:right="0" w:hanging="238"/>
        <w:jc w:val="left"/>
        <w:rPr>
          <w:sz w:val="24"/>
        </w:rPr>
      </w:pPr>
      <w:r>
        <w:rPr>
          <w:sz w:val="24"/>
        </w:rPr>
        <w:t>the</w:t>
      </w:r>
      <w:r>
        <w:rPr>
          <w:spacing w:val="-17"/>
          <w:sz w:val="24"/>
        </w:rPr>
        <w:t> </w:t>
      </w:r>
      <w:r>
        <w:rPr>
          <w:rFonts w:ascii="Courier New" w:hAnsi="Courier New"/>
          <w:sz w:val="24"/>
        </w:rPr>
        <w:t>Get()</w:t>
      </w:r>
      <w:r>
        <w:rPr>
          <w:rFonts w:ascii="Courier New" w:hAnsi="Courier New"/>
          <w:spacing w:val="-78"/>
          <w:sz w:val="24"/>
        </w:rPr>
        <w:t> </w:t>
      </w:r>
      <w:r>
        <w:rPr>
          <w:sz w:val="24"/>
        </w:rPr>
        <w:t>method</w:t>
      </w:r>
      <w:r>
        <w:rPr>
          <w:spacing w:val="-11"/>
          <w:sz w:val="24"/>
        </w:rPr>
        <w:t> </w:t>
      </w:r>
      <w:r>
        <w:rPr>
          <w:sz w:val="24"/>
        </w:rPr>
        <w:t>of</w:t>
      </w:r>
      <w:r>
        <w:rPr>
          <w:spacing w:val="-8"/>
          <w:sz w:val="24"/>
        </w:rPr>
        <w:t> </w:t>
      </w:r>
      <w:r>
        <w:rPr>
          <w:sz w:val="24"/>
        </w:rPr>
        <w:t>the</w:t>
      </w:r>
      <w:r>
        <w:rPr>
          <w:spacing w:val="-7"/>
          <w:sz w:val="24"/>
        </w:rPr>
        <w:t> </w:t>
      </w:r>
      <w:r>
        <w:rPr>
          <w:sz w:val="24"/>
        </w:rPr>
        <w:t>respective</w:t>
      </w:r>
      <w:r>
        <w:rPr>
          <w:spacing w:val="-8"/>
          <w:sz w:val="24"/>
        </w:rPr>
        <w:t> </w:t>
      </w:r>
      <w:r>
        <w:rPr>
          <w:rFonts w:ascii="Courier New" w:hAnsi="Courier New"/>
          <w:sz w:val="24"/>
        </w:rPr>
        <w:t>Field</w:t>
      </w:r>
      <w:r>
        <w:rPr>
          <w:rFonts w:ascii="Courier New" w:hAnsi="Courier New"/>
          <w:spacing w:val="-78"/>
          <w:sz w:val="24"/>
        </w:rPr>
        <w:t> </w:t>
      </w:r>
      <w:r>
        <w:rPr>
          <w:sz w:val="24"/>
        </w:rPr>
        <w:t>class</w:t>
      </w:r>
      <w:r>
        <w:rPr>
          <w:spacing w:val="-7"/>
          <w:sz w:val="24"/>
        </w:rPr>
        <w:t> </w:t>
      </w:r>
      <w:r>
        <w:rPr>
          <w:sz w:val="24"/>
        </w:rPr>
        <w:t>(see</w:t>
      </w:r>
      <w:r>
        <w:rPr>
          <w:spacing w:val="-8"/>
          <w:sz w:val="24"/>
        </w:rPr>
        <w:t> </w:t>
      </w:r>
      <w:r>
        <w:rPr>
          <w:spacing w:val="-2"/>
          <w:sz w:val="24"/>
        </w:rPr>
        <w:t>[</w:t>
      </w:r>
      <w:hyperlink w:history="true" w:anchor="_bookmark588">
        <w:r>
          <w:rPr>
            <w:color w:val="0000FF"/>
            <w:spacing w:val="-2"/>
            <w:sz w:val="24"/>
          </w:rPr>
          <w:t>SWS_CM_00112</w:t>
        </w:r>
      </w:hyperlink>
      <w:r>
        <w:rPr>
          <w:spacing w:val="-2"/>
          <w:sz w:val="24"/>
        </w:rPr>
        <w:t>])</w:t>
      </w:r>
    </w:p>
    <w:p>
      <w:pPr>
        <w:pStyle w:val="BodyText"/>
        <w:spacing w:line="223" w:lineRule="auto" w:before="166"/>
        <w:ind w:left="337" w:right="1415"/>
        <w:jc w:val="both"/>
        <w:rPr>
          <w:i/>
        </w:rPr>
      </w:pPr>
      <w:r>
        <w:rPr/>
        <w:t>If the handshake fails, the error code </w:t>
      </w:r>
      <w:r>
        <w:rPr>
          <w:rFonts w:ascii="Courier New" w:hAnsi="Courier New"/>
        </w:rPr>
        <w:t>ComErrc::kPeerIsUnreachable</w:t>
      </w:r>
      <w:r>
        <w:rPr>
          <w:rFonts w:ascii="Courier New" w:hAnsi="Courier New"/>
          <w:spacing w:val="-36"/>
        </w:rPr>
        <w:t> </w:t>
      </w:r>
      <w:r>
        <w:rPr/>
        <w:t>shall </w:t>
      </w:r>
      <w:r>
        <w:rPr/>
        <w:t>be returned</w:t>
      </w:r>
      <w:r>
        <w:rPr>
          <w:spacing w:val="-17"/>
        </w:rPr>
        <w:t> </w:t>
      </w:r>
      <w:r>
        <w:rPr/>
        <w:t>in</w:t>
      </w:r>
      <w:r>
        <w:rPr>
          <w:spacing w:val="-17"/>
        </w:rPr>
        <w:t> </w:t>
      </w:r>
      <w:r>
        <w:rPr/>
        <w:t>the</w:t>
      </w:r>
      <w:r>
        <w:rPr>
          <w:spacing w:val="-13"/>
        </w:rPr>
        <w:t> </w:t>
      </w:r>
      <w:r>
        <w:rPr>
          <w:rFonts w:ascii="Courier New" w:hAnsi="Courier New"/>
        </w:rPr>
        <w:t>Future</w:t>
      </w:r>
      <w:r>
        <w:rPr>
          <w:rFonts w:ascii="Courier New" w:hAnsi="Courier New"/>
          <w:spacing w:val="-36"/>
        </w:rPr>
        <w:t> </w:t>
      </w:r>
      <w:r>
        <w:rPr/>
        <w:t>of</w:t>
      </w:r>
      <w:r>
        <w:rPr>
          <w:spacing w:val="-1"/>
        </w:rPr>
        <w:t> </w:t>
      </w:r>
      <w:r>
        <w:rPr/>
        <w:t>the</w:t>
      </w:r>
      <w:r>
        <w:rPr>
          <w:spacing w:val="-2"/>
        </w:rPr>
        <w:t> </w:t>
      </w:r>
      <w:r>
        <w:rPr/>
        <w:t>respective</w:t>
      </w:r>
      <w:r>
        <w:rPr>
          <w:spacing w:val="-2"/>
        </w:rPr>
        <w:t> </w:t>
      </w:r>
      <w:r>
        <w:rPr/>
        <w:t>methods</w:t>
      </w:r>
      <w:r>
        <w:rPr>
          <w:spacing w:val="-2"/>
        </w:rPr>
        <w:t> </w:t>
      </w:r>
      <w:r>
        <w:rPr/>
        <w:t>(operator(),</w:t>
      </w:r>
      <w:r>
        <w:rPr>
          <w:spacing w:val="-1"/>
        </w:rPr>
        <w:t> </w:t>
      </w:r>
      <w:r>
        <w:rPr/>
        <w:t>Set(),</w:t>
      </w:r>
      <w:r>
        <w:rPr>
          <w:spacing w:val="-1"/>
        </w:rPr>
        <w:t> </w:t>
      </w:r>
      <w:r>
        <w:rPr/>
        <w:t>Get()).</w:t>
      </w:r>
      <w:r>
        <w:rPr>
          <w:spacing w:val="21"/>
        </w:rPr>
        <w:t> </w:t>
      </w:r>
      <w:r>
        <w:rPr/>
        <w:t>The</w:t>
      </w:r>
      <w:r>
        <w:rPr>
          <w:spacing w:val="-2"/>
        </w:rPr>
        <w:t> </w:t>
      </w:r>
      <w:r>
        <w:rPr/>
        <w:t>error shall be logged.</w:t>
      </w:r>
      <w:r>
        <w:rPr>
          <w:rFonts w:ascii="Swis721 WGL4 BT" w:hAnsi="Swis721 WGL4 BT"/>
          <w:i/>
        </w:rPr>
        <w:t>♩</w:t>
      </w:r>
      <w:r>
        <w:rPr>
          <w:i/>
        </w:rPr>
        <w:t>(</w:t>
      </w:r>
      <w:r>
        <w:rPr>
          <w:i/>
          <w:color w:val="0000FF"/>
        </w:rPr>
        <w:t>RS_CM_00804</w:t>
      </w:r>
      <w:r>
        <w:rPr>
          <w:i/>
        </w:rPr>
        <w:t>)</w:t>
      </w:r>
    </w:p>
    <w:p>
      <w:pPr>
        <w:spacing w:line="232" w:lineRule="auto" w:before="169"/>
        <w:ind w:left="337" w:right="1415" w:firstLine="0"/>
        <w:jc w:val="both"/>
        <w:rPr>
          <w:i/>
          <w:sz w:val="24"/>
        </w:rPr>
      </w:pPr>
      <w:bookmarkStart w:name="_bookmark308" w:id="399"/>
      <w:bookmarkEnd w:id="399"/>
      <w:r>
        <w:rPr/>
      </w:r>
      <w:r>
        <w:rPr>
          <w:b/>
          <w:sz w:val="24"/>
        </w:rPr>
        <w:t>[SWS_CM_90112]</w:t>
      </w:r>
      <w:r>
        <w:rPr>
          <w:sz w:val="24"/>
        </w:rPr>
        <w:t>{DRAFT}</w:t>
      </w:r>
      <w:r>
        <w:rPr>
          <w:spacing w:val="40"/>
          <w:sz w:val="24"/>
        </w:rPr>
        <w:t> </w:t>
      </w:r>
      <w:r>
        <w:rPr>
          <w:b/>
          <w:sz w:val="24"/>
        </w:rPr>
        <w:t>Behavior of a ServiceProxy over DTLS before </w:t>
      </w:r>
      <w:r>
        <w:rPr>
          <w:b/>
          <w:sz w:val="24"/>
        </w:rPr>
        <w:t>suc- cessful</w:t>
      </w:r>
      <w:r>
        <w:rPr>
          <w:b/>
          <w:spacing w:val="-13"/>
          <w:sz w:val="24"/>
        </w:rPr>
        <w:t> </w:t>
      </w:r>
      <w:r>
        <w:rPr>
          <w:b/>
          <w:sz w:val="24"/>
        </w:rPr>
        <w:t>completion</w:t>
      </w:r>
      <w:r>
        <w:rPr>
          <w:b/>
          <w:spacing w:val="-14"/>
          <w:sz w:val="24"/>
        </w:rPr>
        <w:t> </w:t>
      </w:r>
      <w:r>
        <w:rPr>
          <w:b/>
          <w:sz w:val="24"/>
        </w:rPr>
        <w:t>of</w:t>
      </w:r>
      <w:r>
        <w:rPr>
          <w:b/>
          <w:spacing w:val="-13"/>
          <w:sz w:val="24"/>
        </w:rPr>
        <w:t> </w:t>
      </w:r>
      <w:r>
        <w:rPr>
          <w:b/>
          <w:sz w:val="24"/>
        </w:rPr>
        <w:t>the</w:t>
      </w:r>
      <w:r>
        <w:rPr>
          <w:b/>
          <w:spacing w:val="-13"/>
          <w:sz w:val="24"/>
        </w:rPr>
        <w:t> </w:t>
      </w:r>
      <w:r>
        <w:rPr>
          <w:b/>
          <w:sz w:val="24"/>
        </w:rPr>
        <w:t>handshake</w:t>
      </w:r>
      <w:r>
        <w:rPr>
          <w:b/>
          <w:spacing w:val="-13"/>
          <w:sz w:val="24"/>
        </w:rPr>
        <w:t> </w:t>
      </w:r>
      <w:r>
        <w:rPr>
          <w:rFonts w:ascii="Swis721 WGL4 BT" w:hAnsi="Swis721 WGL4 BT"/>
          <w:i/>
          <w:sz w:val="24"/>
        </w:rPr>
        <w:t>[</w:t>
      </w:r>
      <w:r>
        <w:rPr>
          <w:sz w:val="24"/>
        </w:rPr>
        <w:t>The</w:t>
      </w:r>
      <w:r>
        <w:rPr>
          <w:spacing w:val="-13"/>
          <w:sz w:val="24"/>
        </w:rPr>
        <w:t> </w:t>
      </w:r>
      <w:r>
        <w:rPr>
          <w:sz w:val="24"/>
        </w:rPr>
        <w:t>communication</w:t>
      </w:r>
      <w:r>
        <w:rPr>
          <w:spacing w:val="-14"/>
          <w:sz w:val="24"/>
        </w:rPr>
        <w:t> </w:t>
      </w:r>
      <w:r>
        <w:rPr>
          <w:sz w:val="24"/>
        </w:rPr>
        <w:t>channel</w:t>
      </w:r>
      <w:r>
        <w:rPr>
          <w:spacing w:val="-13"/>
          <w:sz w:val="24"/>
        </w:rPr>
        <w:t> </w:t>
      </w:r>
      <w:r>
        <w:rPr>
          <w:sz w:val="24"/>
        </w:rPr>
        <w:t>is</w:t>
      </w:r>
      <w:r>
        <w:rPr>
          <w:spacing w:val="-13"/>
          <w:sz w:val="24"/>
        </w:rPr>
        <w:t> </w:t>
      </w:r>
      <w:r>
        <w:rPr>
          <w:sz w:val="24"/>
        </w:rPr>
        <w:t>ready</w:t>
      </w:r>
      <w:r>
        <w:rPr>
          <w:spacing w:val="-14"/>
          <w:sz w:val="24"/>
        </w:rPr>
        <w:t> </w:t>
      </w:r>
      <w:r>
        <w:rPr>
          <w:sz w:val="24"/>
        </w:rPr>
        <w:t>as</w:t>
      </w:r>
      <w:r>
        <w:rPr>
          <w:spacing w:val="-13"/>
          <w:sz w:val="24"/>
        </w:rPr>
        <w:t> </w:t>
      </w:r>
      <w:r>
        <w:rPr>
          <w:sz w:val="24"/>
        </w:rPr>
        <w:t>soon as</w:t>
      </w:r>
      <w:r>
        <w:rPr>
          <w:spacing w:val="-13"/>
          <w:sz w:val="24"/>
        </w:rPr>
        <w:t> </w:t>
      </w:r>
      <w:r>
        <w:rPr>
          <w:sz w:val="24"/>
        </w:rPr>
        <w:t>the</w:t>
      </w:r>
      <w:r>
        <w:rPr>
          <w:spacing w:val="-13"/>
          <w:sz w:val="24"/>
        </w:rPr>
        <w:t> </w:t>
      </w:r>
      <w:r>
        <w:rPr>
          <w:sz w:val="24"/>
        </w:rPr>
        <w:t>DTLS</w:t>
      </w:r>
      <w:r>
        <w:rPr>
          <w:spacing w:val="-13"/>
          <w:sz w:val="24"/>
        </w:rPr>
        <w:t> </w:t>
      </w:r>
      <w:r>
        <w:rPr>
          <w:sz w:val="24"/>
        </w:rPr>
        <w:t>handshake</w:t>
      </w:r>
      <w:r>
        <w:rPr>
          <w:spacing w:val="-13"/>
          <w:sz w:val="24"/>
        </w:rPr>
        <w:t> </w:t>
      </w:r>
      <w:r>
        <w:rPr>
          <w:sz w:val="24"/>
        </w:rPr>
        <w:t>is</w:t>
      </w:r>
      <w:r>
        <w:rPr>
          <w:spacing w:val="-13"/>
          <w:sz w:val="24"/>
        </w:rPr>
        <w:t> </w:t>
      </w:r>
      <w:r>
        <w:rPr>
          <w:sz w:val="24"/>
        </w:rPr>
        <w:t>completed. Before</w:t>
      </w:r>
      <w:r>
        <w:rPr>
          <w:spacing w:val="-13"/>
          <w:sz w:val="24"/>
        </w:rPr>
        <w:t> </w:t>
      </w:r>
      <w:r>
        <w:rPr>
          <w:sz w:val="24"/>
        </w:rPr>
        <w:t>completion</w:t>
      </w:r>
      <w:r>
        <w:rPr>
          <w:spacing w:val="-13"/>
          <w:sz w:val="24"/>
        </w:rPr>
        <w:t> </w:t>
      </w:r>
      <w:r>
        <w:rPr>
          <w:sz w:val="24"/>
        </w:rPr>
        <w:t>the</w:t>
      </w:r>
      <w:r>
        <w:rPr>
          <w:spacing w:val="-13"/>
          <w:sz w:val="24"/>
        </w:rPr>
        <w:t> </w:t>
      </w:r>
      <w:r>
        <w:rPr>
          <w:sz w:val="24"/>
        </w:rPr>
        <w:t>middleware</w:t>
      </w:r>
      <w:r>
        <w:rPr>
          <w:spacing w:val="-13"/>
          <w:sz w:val="24"/>
        </w:rPr>
        <w:t> </w:t>
      </w:r>
      <w:r>
        <w:rPr>
          <w:sz w:val="24"/>
        </w:rPr>
        <w:t>shall</w:t>
      </w:r>
      <w:r>
        <w:rPr>
          <w:spacing w:val="-13"/>
          <w:sz w:val="24"/>
        </w:rPr>
        <w:t> </w:t>
      </w:r>
      <w:r>
        <w:rPr>
          <w:sz w:val="24"/>
        </w:rPr>
        <w:t>drop</w:t>
      </w:r>
      <w:r>
        <w:rPr>
          <w:spacing w:val="-13"/>
          <w:sz w:val="24"/>
        </w:rPr>
        <w:t> </w:t>
      </w:r>
      <w:r>
        <w:rPr>
          <w:sz w:val="24"/>
        </w:rPr>
        <w:t>all requests as if the remote peer is unreachable.</w:t>
      </w:r>
      <w:r>
        <w:rPr>
          <w:rFonts w:ascii="Swis721 WGL4 BT" w:hAnsi="Swis721 WGL4 BT"/>
          <w:i/>
          <w:sz w:val="24"/>
        </w:rPr>
        <w:t>♩</w:t>
      </w:r>
      <w:r>
        <w:rPr>
          <w:i/>
          <w:sz w:val="24"/>
        </w:rPr>
        <w:t>(</w:t>
      </w:r>
      <w:r>
        <w:rPr>
          <w:i/>
          <w:color w:val="0000FF"/>
          <w:sz w:val="24"/>
        </w:rPr>
        <w:t>RS_CM_00804</w:t>
      </w:r>
      <w:r>
        <w:rPr>
          <w:i/>
          <w:sz w:val="24"/>
        </w:rPr>
        <w:t>)</w:t>
      </w:r>
    </w:p>
    <w:p>
      <w:pPr>
        <w:pStyle w:val="BodyText"/>
        <w:spacing w:line="252" w:lineRule="auto" w:before="161"/>
        <w:ind w:left="337" w:right="1415"/>
        <w:jc w:val="both"/>
      </w:pPr>
      <w:r>
        <w:rPr/>
        <w:t>The rationale for choosing different behavior in [</w:t>
      </w:r>
      <w:hyperlink w:history="true" w:anchor="_bookmark307">
        <w:r>
          <w:rPr>
            <w:color w:val="0000FF"/>
          </w:rPr>
          <w:t>SWS_CM_90111</w:t>
        </w:r>
      </w:hyperlink>
      <w:r>
        <w:rPr/>
        <w:t>] </w:t>
      </w:r>
      <w:r>
        <w:rPr/>
        <w:t>and [</w:t>
      </w:r>
      <w:hyperlink w:history="true" w:anchor="_bookmark308">
        <w:r>
          <w:rPr>
            <w:color w:val="0000FF"/>
          </w:rPr>
          <w:t>SWS_CM_90112</w:t>
        </w:r>
      </w:hyperlink>
      <w:r>
        <w:rPr/>
        <w:t>] is to reflect the nature of the underlying transport.</w:t>
      </w:r>
      <w:r>
        <w:rPr>
          <w:spacing w:val="80"/>
        </w:rPr>
        <w:t> </w:t>
      </w:r>
      <w:r>
        <w:rPr/>
        <w:t>E.g.</w:t>
      </w:r>
      <w:r>
        <w:rPr>
          <w:spacing w:val="80"/>
        </w:rPr>
        <w:t> </w:t>
      </w:r>
      <w:r>
        <w:rPr/>
        <w:t>plain</w:t>
      </w:r>
      <w:r>
        <w:rPr>
          <w:spacing w:val="40"/>
        </w:rPr>
        <w:t> </w:t>
      </w:r>
      <w:r>
        <w:rPr/>
        <w:t>UDP</w:t>
      </w:r>
      <w:r>
        <w:rPr>
          <w:spacing w:val="-3"/>
        </w:rPr>
        <w:t> </w:t>
      </w:r>
      <w:r>
        <w:rPr/>
        <w:t>would</w:t>
      </w:r>
      <w:r>
        <w:rPr>
          <w:spacing w:val="-3"/>
        </w:rPr>
        <w:t> </w:t>
      </w:r>
      <w:r>
        <w:rPr/>
        <w:t>also</w:t>
      </w:r>
      <w:r>
        <w:rPr>
          <w:spacing w:val="-3"/>
        </w:rPr>
        <w:t> </w:t>
      </w:r>
      <w:r>
        <w:rPr/>
        <w:t>silently</w:t>
      </w:r>
      <w:r>
        <w:rPr>
          <w:spacing w:val="-3"/>
        </w:rPr>
        <w:t> </w:t>
      </w:r>
      <w:r>
        <w:rPr/>
        <w:t>discard</w:t>
      </w:r>
      <w:r>
        <w:rPr>
          <w:spacing w:val="-3"/>
        </w:rPr>
        <w:t> </w:t>
      </w:r>
      <w:r>
        <w:rPr/>
        <w:t>packets</w:t>
      </w:r>
      <w:r>
        <w:rPr>
          <w:spacing w:val="-3"/>
        </w:rPr>
        <w:t> </w:t>
      </w:r>
      <w:r>
        <w:rPr/>
        <w:t>that</w:t>
      </w:r>
      <w:r>
        <w:rPr>
          <w:spacing w:val="-3"/>
        </w:rPr>
        <w:t> </w:t>
      </w:r>
      <w:r>
        <w:rPr/>
        <w:t>cannot</w:t>
      </w:r>
      <w:r>
        <w:rPr>
          <w:spacing w:val="-3"/>
        </w:rPr>
        <w:t> </w:t>
      </w:r>
      <w:r>
        <w:rPr/>
        <w:t>be</w:t>
      </w:r>
      <w:r>
        <w:rPr>
          <w:spacing w:val="-3"/>
        </w:rPr>
        <w:t> </w:t>
      </w:r>
      <w:r>
        <w:rPr/>
        <w:t>sent,</w:t>
      </w:r>
      <w:r>
        <w:rPr>
          <w:spacing w:val="-2"/>
        </w:rPr>
        <w:t> </w:t>
      </w:r>
      <w:r>
        <w:rPr/>
        <w:t>where</w:t>
      </w:r>
      <w:r>
        <w:rPr>
          <w:spacing w:val="-3"/>
        </w:rPr>
        <w:t> </w:t>
      </w:r>
      <w:r>
        <w:rPr/>
        <w:t>TCP</w:t>
      </w:r>
      <w:r>
        <w:rPr>
          <w:spacing w:val="-3"/>
        </w:rPr>
        <w:t> </w:t>
      </w:r>
      <w:r>
        <w:rPr/>
        <w:t>would</w:t>
      </w:r>
      <w:r>
        <w:rPr>
          <w:spacing w:val="-3"/>
        </w:rPr>
        <w:t> </w:t>
      </w:r>
      <w:r>
        <w:rPr/>
        <w:t>report an error.</w:t>
      </w:r>
    </w:p>
    <w:p>
      <w:pPr>
        <w:spacing w:line="242" w:lineRule="auto" w:before="156"/>
        <w:ind w:left="337" w:right="1415" w:firstLine="0"/>
        <w:jc w:val="both"/>
        <w:rPr>
          <w:sz w:val="24"/>
        </w:rPr>
      </w:pPr>
      <w:r>
        <w:rPr>
          <w:b/>
          <w:sz w:val="24"/>
        </w:rPr>
        <w:t>[SWS_CM_90113]</w:t>
      </w:r>
      <w:r>
        <w:rPr>
          <w:sz w:val="24"/>
        </w:rPr>
        <w:t>{DRAFT} </w:t>
      </w:r>
      <w:r>
        <w:rPr>
          <w:b/>
          <w:sz w:val="24"/>
        </w:rPr>
        <w:t>Behavior of a ServiceSkeleton over TLS before </w:t>
      </w:r>
      <w:r>
        <w:rPr>
          <w:b/>
          <w:sz w:val="24"/>
        </w:rPr>
        <w:t>suc- cessful completion of the handshake </w:t>
      </w:r>
      <w:r>
        <w:rPr>
          <w:rFonts w:ascii="Swis721 WGL4 BT"/>
          <w:i/>
          <w:sz w:val="24"/>
        </w:rPr>
        <w:t>[</w:t>
      </w:r>
      <w:r>
        <w:rPr>
          <w:sz w:val="24"/>
        </w:rPr>
        <w:t>The communication channel is ready as soon as the TLS handshake is completed.</w:t>
      </w:r>
      <w:r>
        <w:rPr>
          <w:spacing w:val="40"/>
          <w:sz w:val="24"/>
        </w:rPr>
        <w:t> </w:t>
      </w:r>
      <w:r>
        <w:rPr>
          <w:sz w:val="24"/>
        </w:rPr>
        <w:t>Therefore, [</w:t>
      </w:r>
      <w:hyperlink w:history="true" w:anchor="_bookmark56">
        <w:r>
          <w:rPr>
            <w:color w:val="0000FF"/>
            <w:sz w:val="24"/>
          </w:rPr>
          <w:t>SWS_CM_10287</w:t>
        </w:r>
      </w:hyperlink>
      <w:r>
        <w:rPr>
          <w:sz w:val="24"/>
        </w:rPr>
        <w:t>] and [</w:t>
      </w:r>
      <w:hyperlink w:history="true" w:anchor="_bookmark97">
        <w:r>
          <w:rPr>
            <w:color w:val="0000FF"/>
            <w:sz w:val="24"/>
          </w:rPr>
          <w:t>SWS_CM_10319</w:t>
        </w:r>
      </w:hyperlink>
      <w:r>
        <w:rPr>
          <w:sz w:val="24"/>
        </w:rPr>
        <w:t>]</w:t>
      </w:r>
      <w:r>
        <w:rPr>
          <w:spacing w:val="-15"/>
          <w:sz w:val="24"/>
        </w:rPr>
        <w:t> </w:t>
      </w:r>
      <w:r>
        <w:rPr>
          <w:sz w:val="24"/>
        </w:rPr>
        <w:t>shall</w:t>
      </w:r>
      <w:r>
        <w:rPr>
          <w:spacing w:val="-15"/>
          <w:sz w:val="24"/>
        </w:rPr>
        <w:t> </w:t>
      </w:r>
      <w:r>
        <w:rPr>
          <w:sz w:val="24"/>
        </w:rPr>
        <w:t>be</w:t>
      </w:r>
      <w:r>
        <w:rPr>
          <w:spacing w:val="-15"/>
          <w:sz w:val="24"/>
        </w:rPr>
        <w:t> </w:t>
      </w:r>
      <w:r>
        <w:rPr>
          <w:sz w:val="24"/>
        </w:rPr>
        <w:t>extended</w:t>
      </w:r>
      <w:r>
        <w:rPr>
          <w:spacing w:val="-15"/>
          <w:sz w:val="24"/>
        </w:rPr>
        <w:t> </w:t>
      </w:r>
      <w:r>
        <w:rPr>
          <w:sz w:val="24"/>
        </w:rPr>
        <w:t>to</w:t>
      </w:r>
      <w:r>
        <w:rPr>
          <w:spacing w:val="-15"/>
          <w:sz w:val="24"/>
        </w:rPr>
        <w:t> </w:t>
      </w:r>
      <w:r>
        <w:rPr>
          <w:sz w:val="24"/>
        </w:rPr>
        <w:t>checking</w:t>
      </w:r>
      <w:r>
        <w:rPr>
          <w:spacing w:val="-15"/>
          <w:sz w:val="24"/>
        </w:rPr>
        <w:t> </w:t>
      </w:r>
      <w:r>
        <w:rPr>
          <w:sz w:val="24"/>
        </w:rPr>
        <w:t>whether</w:t>
      </w:r>
      <w:r>
        <w:rPr>
          <w:spacing w:val="-15"/>
          <w:sz w:val="24"/>
        </w:rPr>
        <w:t> </w:t>
      </w:r>
      <w:r>
        <w:rPr>
          <w:sz w:val="24"/>
        </w:rPr>
        <w:t>the</w:t>
      </w:r>
      <w:r>
        <w:rPr>
          <w:spacing w:val="-15"/>
          <w:sz w:val="24"/>
        </w:rPr>
        <w:t> </w:t>
      </w:r>
      <w:r>
        <w:rPr>
          <w:sz w:val="24"/>
        </w:rPr>
        <w:t>TLS</w:t>
      </w:r>
      <w:r>
        <w:rPr>
          <w:spacing w:val="-15"/>
          <w:sz w:val="24"/>
        </w:rPr>
        <w:t> </w:t>
      </w:r>
      <w:r>
        <w:rPr>
          <w:sz w:val="24"/>
        </w:rPr>
        <w:t>handshake</w:t>
      </w:r>
      <w:r>
        <w:rPr>
          <w:spacing w:val="-15"/>
          <w:sz w:val="24"/>
        </w:rPr>
        <w:t> </w:t>
      </w:r>
      <w:r>
        <w:rPr>
          <w:sz w:val="24"/>
        </w:rPr>
        <w:t>did</w:t>
      </w:r>
      <w:r>
        <w:rPr>
          <w:spacing w:val="-15"/>
          <w:sz w:val="24"/>
        </w:rPr>
        <w:t> </w:t>
      </w:r>
      <w:r>
        <w:rPr>
          <w:sz w:val="24"/>
        </w:rPr>
        <w:t>suc- cessfully finish.</w:t>
      </w:r>
    </w:p>
    <w:p>
      <w:pPr>
        <w:pStyle w:val="BodyText"/>
        <w:spacing w:line="252" w:lineRule="auto" w:before="170"/>
        <w:ind w:left="337" w:right="1415"/>
      </w:pPr>
      <w:r>
        <w:rPr/>
        <w:t>Therefore, as if the proxy was not connected, the invocation of the following </w:t>
      </w:r>
      <w:r>
        <w:rPr/>
        <w:t>methods shall not result in sending any data:</w:t>
      </w:r>
    </w:p>
    <w:p>
      <w:pPr>
        <w:pStyle w:val="ListParagraph"/>
        <w:numPr>
          <w:ilvl w:val="0"/>
          <w:numId w:val="64"/>
        </w:numPr>
        <w:tabs>
          <w:tab w:pos="923" w:val="left" w:leader="none"/>
        </w:tabs>
        <w:spacing w:line="240" w:lineRule="auto" w:before="132" w:after="0"/>
        <w:ind w:left="922" w:right="0" w:hanging="238"/>
        <w:jc w:val="left"/>
        <w:rPr>
          <w:sz w:val="24"/>
        </w:rPr>
      </w:pPr>
      <w:r>
        <w:rPr>
          <w:sz w:val="24"/>
        </w:rPr>
        <w:t>the</w:t>
      </w:r>
      <w:r>
        <w:rPr>
          <w:spacing w:val="-17"/>
          <w:sz w:val="24"/>
        </w:rPr>
        <w:t> </w:t>
      </w:r>
      <w:r>
        <w:rPr>
          <w:rFonts w:ascii="Courier New" w:hAnsi="Courier New"/>
          <w:sz w:val="24"/>
        </w:rPr>
        <w:t>Send()</w:t>
      </w:r>
      <w:r>
        <w:rPr>
          <w:rFonts w:ascii="Courier New" w:hAnsi="Courier New"/>
          <w:spacing w:val="-78"/>
          <w:sz w:val="24"/>
        </w:rPr>
        <w:t> </w:t>
      </w:r>
      <w:r>
        <w:rPr>
          <w:sz w:val="24"/>
        </w:rPr>
        <w:t>method</w:t>
      </w:r>
      <w:r>
        <w:rPr>
          <w:spacing w:val="-12"/>
          <w:sz w:val="24"/>
        </w:rPr>
        <w:t> </w:t>
      </w:r>
      <w:r>
        <w:rPr>
          <w:sz w:val="24"/>
        </w:rPr>
        <w:t>of</w:t>
      </w:r>
      <w:r>
        <w:rPr>
          <w:spacing w:val="-8"/>
          <w:sz w:val="24"/>
        </w:rPr>
        <w:t> </w:t>
      </w:r>
      <w:r>
        <w:rPr>
          <w:sz w:val="24"/>
        </w:rPr>
        <w:t>the</w:t>
      </w:r>
      <w:r>
        <w:rPr>
          <w:spacing w:val="-7"/>
          <w:sz w:val="24"/>
        </w:rPr>
        <w:t> </w:t>
      </w:r>
      <w:r>
        <w:rPr>
          <w:sz w:val="24"/>
        </w:rPr>
        <w:t>respective</w:t>
      </w:r>
      <w:r>
        <w:rPr>
          <w:spacing w:val="-8"/>
          <w:sz w:val="24"/>
        </w:rPr>
        <w:t> </w:t>
      </w:r>
      <w:r>
        <w:rPr>
          <w:rFonts w:ascii="Courier New" w:hAnsi="Courier New"/>
          <w:sz w:val="24"/>
        </w:rPr>
        <w:t>Event</w:t>
      </w:r>
      <w:r>
        <w:rPr>
          <w:rFonts w:ascii="Courier New" w:hAnsi="Courier New"/>
          <w:spacing w:val="-78"/>
          <w:sz w:val="24"/>
        </w:rPr>
        <w:t> </w:t>
      </w:r>
      <w:r>
        <w:rPr>
          <w:sz w:val="24"/>
        </w:rPr>
        <w:t>class</w:t>
      </w:r>
      <w:r>
        <w:rPr>
          <w:spacing w:val="-7"/>
          <w:sz w:val="24"/>
        </w:rPr>
        <w:t> </w:t>
      </w:r>
      <w:r>
        <w:rPr>
          <w:sz w:val="24"/>
        </w:rPr>
        <w:t>(see</w:t>
      </w:r>
      <w:r>
        <w:rPr>
          <w:spacing w:val="-8"/>
          <w:sz w:val="24"/>
        </w:rPr>
        <w:t> </w:t>
      </w:r>
      <w:r>
        <w:rPr>
          <w:spacing w:val="-2"/>
          <w:sz w:val="24"/>
        </w:rPr>
        <w:t>[</w:t>
      </w:r>
      <w:hyperlink w:history="true" w:anchor="_bookmark531">
        <w:r>
          <w:rPr>
            <w:color w:val="0000FF"/>
            <w:spacing w:val="-2"/>
            <w:sz w:val="24"/>
          </w:rPr>
          <w:t>SWS_CM_00162</w:t>
        </w:r>
      </w:hyperlink>
      <w:r>
        <w:rPr>
          <w:spacing w:val="-2"/>
          <w:sz w:val="24"/>
        </w:rPr>
        <w:t>])</w:t>
      </w:r>
    </w:p>
    <w:p>
      <w:pPr>
        <w:pStyle w:val="ListParagraph"/>
        <w:numPr>
          <w:ilvl w:val="0"/>
          <w:numId w:val="64"/>
        </w:numPr>
        <w:tabs>
          <w:tab w:pos="923" w:val="left" w:leader="none"/>
        </w:tabs>
        <w:spacing w:line="240" w:lineRule="auto" w:before="126" w:after="0"/>
        <w:ind w:left="922" w:right="0" w:hanging="238"/>
        <w:jc w:val="left"/>
        <w:rPr>
          <w:sz w:val="24"/>
        </w:rPr>
      </w:pPr>
      <w:r>
        <w:rPr>
          <w:sz w:val="24"/>
        </w:rPr>
        <w:t>the</w:t>
      </w:r>
      <w:r>
        <w:rPr>
          <w:spacing w:val="-17"/>
          <w:sz w:val="24"/>
        </w:rPr>
        <w:t> </w:t>
      </w:r>
      <w:r>
        <w:rPr>
          <w:rFonts w:ascii="Courier New" w:hAnsi="Courier New"/>
          <w:sz w:val="24"/>
        </w:rPr>
        <w:t>Send()</w:t>
      </w:r>
      <w:r>
        <w:rPr>
          <w:rFonts w:ascii="Courier New" w:hAnsi="Courier New"/>
          <w:spacing w:val="-78"/>
          <w:sz w:val="24"/>
        </w:rPr>
        <w:t> </w:t>
      </w:r>
      <w:r>
        <w:rPr>
          <w:sz w:val="24"/>
        </w:rPr>
        <w:t>method</w:t>
      </w:r>
      <w:r>
        <w:rPr>
          <w:spacing w:val="-13"/>
          <w:sz w:val="24"/>
        </w:rPr>
        <w:t> </w:t>
      </w:r>
      <w:r>
        <w:rPr>
          <w:sz w:val="24"/>
        </w:rPr>
        <w:t>of</w:t>
      </w:r>
      <w:r>
        <w:rPr>
          <w:spacing w:val="-8"/>
          <w:sz w:val="24"/>
        </w:rPr>
        <w:t> </w:t>
      </w:r>
      <w:r>
        <w:rPr>
          <w:sz w:val="24"/>
        </w:rPr>
        <w:t>the</w:t>
      </w:r>
      <w:r>
        <w:rPr>
          <w:spacing w:val="-8"/>
          <w:sz w:val="24"/>
        </w:rPr>
        <w:t> </w:t>
      </w:r>
      <w:r>
        <w:rPr>
          <w:sz w:val="24"/>
        </w:rPr>
        <w:t>respective</w:t>
      </w:r>
      <w:r>
        <w:rPr>
          <w:spacing w:val="-8"/>
          <w:sz w:val="24"/>
        </w:rPr>
        <w:t> </w:t>
      </w:r>
      <w:r>
        <w:rPr>
          <w:rFonts w:ascii="Courier New" w:hAnsi="Courier New"/>
          <w:sz w:val="24"/>
        </w:rPr>
        <w:t>Trigger</w:t>
      </w:r>
      <w:r>
        <w:rPr>
          <w:rFonts w:ascii="Courier New" w:hAnsi="Courier New"/>
          <w:spacing w:val="-78"/>
          <w:sz w:val="24"/>
        </w:rPr>
        <w:t> </w:t>
      </w:r>
      <w:r>
        <w:rPr>
          <w:sz w:val="24"/>
        </w:rPr>
        <w:t>class</w:t>
      </w:r>
      <w:r>
        <w:rPr>
          <w:spacing w:val="-8"/>
          <w:sz w:val="24"/>
        </w:rPr>
        <w:t> </w:t>
      </w:r>
      <w:r>
        <w:rPr>
          <w:sz w:val="24"/>
        </w:rPr>
        <w:t>(see</w:t>
      </w:r>
      <w:r>
        <w:rPr>
          <w:spacing w:val="-8"/>
          <w:sz w:val="24"/>
        </w:rPr>
        <w:t> </w:t>
      </w:r>
      <w:r>
        <w:rPr>
          <w:spacing w:val="-2"/>
          <w:sz w:val="24"/>
        </w:rPr>
        <w:t>[</w:t>
      </w:r>
      <w:hyperlink w:history="true" w:anchor="_bookmark535">
        <w:r>
          <w:rPr>
            <w:color w:val="0000FF"/>
            <w:spacing w:val="-2"/>
            <w:sz w:val="24"/>
          </w:rPr>
          <w:t>SWS_CM_00721</w:t>
        </w:r>
      </w:hyperlink>
      <w:r>
        <w:rPr>
          <w:spacing w:val="-2"/>
          <w:sz w:val="24"/>
        </w:rPr>
        <w:t>])</w:t>
      </w:r>
    </w:p>
    <w:p>
      <w:pPr>
        <w:pStyle w:val="ListParagraph"/>
        <w:numPr>
          <w:ilvl w:val="0"/>
          <w:numId w:val="64"/>
        </w:numPr>
        <w:tabs>
          <w:tab w:pos="923" w:val="left" w:leader="none"/>
        </w:tabs>
        <w:spacing w:line="240" w:lineRule="auto" w:before="126" w:after="0"/>
        <w:ind w:left="922" w:right="0" w:hanging="238"/>
        <w:jc w:val="left"/>
        <w:rPr>
          <w:sz w:val="24"/>
        </w:rPr>
      </w:pPr>
      <w:r>
        <w:rPr>
          <w:sz w:val="24"/>
        </w:rPr>
        <w:t>the</w:t>
      </w:r>
      <w:r>
        <w:rPr>
          <w:spacing w:val="-17"/>
          <w:sz w:val="24"/>
        </w:rPr>
        <w:t> </w:t>
      </w:r>
      <w:r>
        <w:rPr>
          <w:rFonts w:ascii="Courier New" w:hAnsi="Courier New"/>
          <w:sz w:val="24"/>
        </w:rPr>
        <w:t>Update()</w:t>
      </w:r>
      <w:r>
        <w:rPr>
          <w:rFonts w:ascii="Courier New" w:hAnsi="Courier New"/>
          <w:spacing w:val="-78"/>
          <w:sz w:val="24"/>
        </w:rPr>
        <w:t> </w:t>
      </w:r>
      <w:r>
        <w:rPr>
          <w:sz w:val="24"/>
        </w:rPr>
        <w:t>method</w:t>
      </w:r>
      <w:r>
        <w:rPr>
          <w:spacing w:val="-13"/>
          <w:sz w:val="24"/>
        </w:rPr>
        <w:t> </w:t>
      </w:r>
      <w:r>
        <w:rPr>
          <w:sz w:val="24"/>
        </w:rPr>
        <w:t>of</w:t>
      </w:r>
      <w:r>
        <w:rPr>
          <w:spacing w:val="-8"/>
          <w:sz w:val="24"/>
        </w:rPr>
        <w:t> </w:t>
      </w:r>
      <w:r>
        <w:rPr>
          <w:sz w:val="24"/>
        </w:rPr>
        <w:t>the</w:t>
      </w:r>
      <w:r>
        <w:rPr>
          <w:spacing w:val="-8"/>
          <w:sz w:val="24"/>
        </w:rPr>
        <w:t> </w:t>
      </w:r>
      <w:r>
        <w:rPr>
          <w:sz w:val="24"/>
        </w:rPr>
        <w:t>respective</w:t>
      </w:r>
      <w:r>
        <w:rPr>
          <w:spacing w:val="-8"/>
          <w:sz w:val="24"/>
        </w:rPr>
        <w:t> </w:t>
      </w:r>
      <w:r>
        <w:rPr>
          <w:rFonts w:ascii="Courier New" w:hAnsi="Courier New"/>
          <w:sz w:val="24"/>
        </w:rPr>
        <w:t>Field</w:t>
      </w:r>
      <w:r>
        <w:rPr>
          <w:rFonts w:ascii="Courier New" w:hAnsi="Courier New"/>
          <w:spacing w:val="-78"/>
          <w:sz w:val="24"/>
        </w:rPr>
        <w:t> </w:t>
      </w:r>
      <w:r>
        <w:rPr>
          <w:sz w:val="24"/>
        </w:rPr>
        <w:t>class</w:t>
      </w:r>
      <w:r>
        <w:rPr>
          <w:spacing w:val="-8"/>
          <w:sz w:val="24"/>
        </w:rPr>
        <w:t> </w:t>
      </w:r>
      <w:r>
        <w:rPr>
          <w:sz w:val="24"/>
        </w:rPr>
        <w:t>(see</w:t>
      </w:r>
      <w:r>
        <w:rPr>
          <w:spacing w:val="-8"/>
          <w:sz w:val="24"/>
        </w:rPr>
        <w:t> </w:t>
      </w:r>
      <w:r>
        <w:rPr>
          <w:spacing w:val="-2"/>
          <w:sz w:val="24"/>
        </w:rPr>
        <w:t>[</w:t>
      </w:r>
      <w:hyperlink w:history="true" w:anchor="_bookmark548">
        <w:r>
          <w:rPr>
            <w:color w:val="0000FF"/>
            <w:spacing w:val="-2"/>
            <w:sz w:val="24"/>
          </w:rPr>
          <w:t>SWS_CM_00119</w:t>
        </w:r>
      </w:hyperlink>
      <w:r>
        <w:rPr>
          <w:spacing w:val="-2"/>
          <w:sz w:val="24"/>
        </w:rPr>
        <w:t>])</w:t>
      </w:r>
    </w:p>
    <w:p>
      <w:pPr>
        <w:spacing w:before="126"/>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RS_CM_00804</w:t>
      </w:r>
      <w:r>
        <w:rPr>
          <w:i/>
          <w:spacing w:val="-2"/>
          <w:sz w:val="24"/>
        </w:rPr>
        <w:t>)</w:t>
      </w:r>
    </w:p>
    <w:p>
      <w:pPr>
        <w:spacing w:line="242" w:lineRule="auto" w:before="158"/>
        <w:ind w:left="337" w:right="1415" w:firstLine="0"/>
        <w:jc w:val="both"/>
        <w:rPr>
          <w:sz w:val="24"/>
        </w:rPr>
      </w:pPr>
      <w:r>
        <w:rPr>
          <w:b/>
          <w:sz w:val="24"/>
        </w:rPr>
        <w:t>[SWS_CM_90114]</w:t>
      </w:r>
      <w:r>
        <w:rPr>
          <w:sz w:val="24"/>
        </w:rPr>
        <w:t>{DRAFT}</w:t>
      </w:r>
      <w:r>
        <w:rPr>
          <w:spacing w:val="40"/>
          <w:sz w:val="24"/>
        </w:rPr>
        <w:t> </w:t>
      </w:r>
      <w:r>
        <w:rPr>
          <w:b/>
          <w:sz w:val="24"/>
        </w:rPr>
        <w:t>Behavior of a ServiceSkeleton over DTLS before successful</w:t>
      </w:r>
      <w:r>
        <w:rPr>
          <w:b/>
          <w:spacing w:val="38"/>
          <w:sz w:val="24"/>
        </w:rPr>
        <w:t> </w:t>
      </w:r>
      <w:r>
        <w:rPr>
          <w:b/>
          <w:sz w:val="24"/>
        </w:rPr>
        <w:t>completion</w:t>
      </w:r>
      <w:r>
        <w:rPr>
          <w:b/>
          <w:spacing w:val="38"/>
          <w:sz w:val="24"/>
        </w:rPr>
        <w:t> </w:t>
      </w:r>
      <w:r>
        <w:rPr>
          <w:b/>
          <w:sz w:val="24"/>
        </w:rPr>
        <w:t>of</w:t>
      </w:r>
      <w:r>
        <w:rPr>
          <w:b/>
          <w:spacing w:val="38"/>
          <w:sz w:val="24"/>
        </w:rPr>
        <w:t> </w:t>
      </w:r>
      <w:r>
        <w:rPr>
          <w:b/>
          <w:sz w:val="24"/>
        </w:rPr>
        <w:t>the</w:t>
      </w:r>
      <w:r>
        <w:rPr>
          <w:b/>
          <w:spacing w:val="38"/>
          <w:sz w:val="24"/>
        </w:rPr>
        <w:t> </w:t>
      </w:r>
      <w:r>
        <w:rPr>
          <w:b/>
          <w:sz w:val="24"/>
        </w:rPr>
        <w:t>handshake</w:t>
      </w:r>
      <w:r>
        <w:rPr>
          <w:b/>
          <w:spacing w:val="38"/>
          <w:sz w:val="24"/>
        </w:rPr>
        <w:t> </w:t>
      </w:r>
      <w:r>
        <w:rPr>
          <w:rFonts w:ascii="Swis721 WGL4 BT"/>
          <w:i/>
          <w:sz w:val="24"/>
        </w:rPr>
        <w:t>[</w:t>
      </w:r>
      <w:r>
        <w:rPr>
          <w:sz w:val="24"/>
        </w:rPr>
        <w:t>The</w:t>
      </w:r>
      <w:r>
        <w:rPr>
          <w:spacing w:val="38"/>
          <w:sz w:val="24"/>
        </w:rPr>
        <w:t> </w:t>
      </w:r>
      <w:r>
        <w:rPr>
          <w:sz w:val="24"/>
        </w:rPr>
        <w:t>communication</w:t>
      </w:r>
      <w:r>
        <w:rPr>
          <w:spacing w:val="38"/>
          <w:sz w:val="24"/>
        </w:rPr>
        <w:t> </w:t>
      </w:r>
      <w:r>
        <w:rPr>
          <w:sz w:val="24"/>
        </w:rPr>
        <w:t>channel</w:t>
      </w:r>
      <w:r>
        <w:rPr>
          <w:spacing w:val="38"/>
          <w:sz w:val="24"/>
        </w:rPr>
        <w:t> </w:t>
      </w:r>
      <w:r>
        <w:rPr>
          <w:sz w:val="24"/>
        </w:rPr>
        <w:t>is</w:t>
      </w:r>
      <w:r>
        <w:rPr>
          <w:spacing w:val="38"/>
          <w:sz w:val="24"/>
        </w:rPr>
        <w:t> </w:t>
      </w:r>
      <w:r>
        <w:rPr>
          <w:sz w:val="24"/>
        </w:rPr>
        <w:t>ready as soon as the TLS handshake is completed.</w:t>
      </w:r>
      <w:r>
        <w:rPr>
          <w:spacing w:val="40"/>
          <w:sz w:val="24"/>
        </w:rPr>
        <w:t> </w:t>
      </w:r>
      <w:r>
        <w:rPr>
          <w:sz w:val="24"/>
        </w:rPr>
        <w:t>Therefore, [</w:t>
      </w:r>
      <w:hyperlink w:history="true" w:anchor="_bookmark56">
        <w:r>
          <w:rPr>
            <w:color w:val="0000FF"/>
            <w:sz w:val="24"/>
          </w:rPr>
          <w:t>SWS_CM_10287</w:t>
        </w:r>
      </w:hyperlink>
      <w:r>
        <w:rPr>
          <w:sz w:val="24"/>
        </w:rPr>
        <w:t>] and [</w:t>
      </w:r>
      <w:hyperlink w:history="true" w:anchor="_bookmark97">
        <w:r>
          <w:rPr>
            <w:color w:val="0000FF"/>
            <w:sz w:val="24"/>
          </w:rPr>
          <w:t>SWS_CM_10319</w:t>
        </w:r>
      </w:hyperlink>
      <w:r>
        <w:rPr>
          <w:sz w:val="24"/>
        </w:rPr>
        <w:t>]</w:t>
      </w:r>
      <w:r>
        <w:rPr>
          <w:spacing w:val="-15"/>
          <w:sz w:val="24"/>
        </w:rPr>
        <w:t> </w:t>
      </w:r>
      <w:r>
        <w:rPr>
          <w:sz w:val="24"/>
        </w:rPr>
        <w:t>shall</w:t>
      </w:r>
      <w:r>
        <w:rPr>
          <w:spacing w:val="-15"/>
          <w:sz w:val="24"/>
        </w:rPr>
        <w:t> </w:t>
      </w:r>
      <w:r>
        <w:rPr>
          <w:sz w:val="24"/>
        </w:rPr>
        <w:t>be</w:t>
      </w:r>
      <w:r>
        <w:rPr>
          <w:spacing w:val="-15"/>
          <w:sz w:val="24"/>
        </w:rPr>
        <w:t> </w:t>
      </w:r>
      <w:r>
        <w:rPr>
          <w:sz w:val="24"/>
        </w:rPr>
        <w:t>extended</w:t>
      </w:r>
      <w:r>
        <w:rPr>
          <w:spacing w:val="-15"/>
          <w:sz w:val="24"/>
        </w:rPr>
        <w:t> </w:t>
      </w:r>
      <w:r>
        <w:rPr>
          <w:sz w:val="24"/>
        </w:rPr>
        <w:t>to</w:t>
      </w:r>
      <w:r>
        <w:rPr>
          <w:spacing w:val="-15"/>
          <w:sz w:val="24"/>
        </w:rPr>
        <w:t> </w:t>
      </w:r>
      <w:r>
        <w:rPr>
          <w:sz w:val="24"/>
        </w:rPr>
        <w:t>checking</w:t>
      </w:r>
      <w:r>
        <w:rPr>
          <w:spacing w:val="-15"/>
          <w:sz w:val="24"/>
        </w:rPr>
        <w:t> </w:t>
      </w:r>
      <w:r>
        <w:rPr>
          <w:sz w:val="24"/>
        </w:rPr>
        <w:t>whether</w:t>
      </w:r>
      <w:r>
        <w:rPr>
          <w:spacing w:val="-15"/>
          <w:sz w:val="24"/>
        </w:rPr>
        <w:t> </w:t>
      </w:r>
      <w:r>
        <w:rPr>
          <w:sz w:val="24"/>
        </w:rPr>
        <w:t>the</w:t>
      </w:r>
      <w:r>
        <w:rPr>
          <w:spacing w:val="-15"/>
          <w:sz w:val="24"/>
        </w:rPr>
        <w:t> </w:t>
      </w:r>
      <w:r>
        <w:rPr>
          <w:sz w:val="24"/>
        </w:rPr>
        <w:t>TLS</w:t>
      </w:r>
      <w:r>
        <w:rPr>
          <w:spacing w:val="-15"/>
          <w:sz w:val="24"/>
        </w:rPr>
        <w:t> </w:t>
      </w:r>
      <w:r>
        <w:rPr>
          <w:sz w:val="24"/>
        </w:rPr>
        <w:t>handshake</w:t>
      </w:r>
      <w:r>
        <w:rPr>
          <w:spacing w:val="-15"/>
          <w:sz w:val="24"/>
        </w:rPr>
        <w:t> </w:t>
      </w:r>
      <w:r>
        <w:rPr>
          <w:sz w:val="24"/>
        </w:rPr>
        <w:t>did</w:t>
      </w:r>
      <w:r>
        <w:rPr>
          <w:spacing w:val="-15"/>
          <w:sz w:val="24"/>
        </w:rPr>
        <w:t> </w:t>
      </w:r>
      <w:r>
        <w:rPr>
          <w:sz w:val="24"/>
        </w:rPr>
        <w:t>suc- cessfully finish.</w:t>
      </w:r>
    </w:p>
    <w:p>
      <w:pPr>
        <w:pStyle w:val="BodyText"/>
        <w:spacing w:line="252" w:lineRule="auto" w:before="170"/>
        <w:ind w:left="337" w:right="1415"/>
      </w:pPr>
      <w:r>
        <w:rPr/>
        <w:t>Therefore, as if the proxy was not connected, the invocation of the following </w:t>
      </w:r>
      <w:r>
        <w:rPr/>
        <w:t>methods shall not result in sending any data:</w:t>
      </w:r>
    </w:p>
    <w:p>
      <w:pPr>
        <w:pStyle w:val="ListParagraph"/>
        <w:numPr>
          <w:ilvl w:val="0"/>
          <w:numId w:val="64"/>
        </w:numPr>
        <w:tabs>
          <w:tab w:pos="923" w:val="left" w:leader="none"/>
        </w:tabs>
        <w:spacing w:line="240" w:lineRule="auto" w:before="133" w:after="0"/>
        <w:ind w:left="922" w:right="0" w:hanging="237"/>
        <w:jc w:val="left"/>
        <w:rPr>
          <w:sz w:val="24"/>
        </w:rPr>
      </w:pPr>
      <w:r>
        <w:rPr>
          <w:sz w:val="24"/>
        </w:rPr>
        <w:t>the</w:t>
      </w:r>
      <w:r>
        <w:rPr>
          <w:spacing w:val="-17"/>
          <w:sz w:val="24"/>
        </w:rPr>
        <w:t> </w:t>
      </w:r>
      <w:r>
        <w:rPr>
          <w:rFonts w:ascii="Courier New" w:hAnsi="Courier New"/>
          <w:sz w:val="24"/>
        </w:rPr>
        <w:t>Send()</w:t>
      </w:r>
      <w:r>
        <w:rPr>
          <w:rFonts w:ascii="Courier New" w:hAnsi="Courier New"/>
          <w:spacing w:val="-78"/>
          <w:sz w:val="24"/>
        </w:rPr>
        <w:t> </w:t>
      </w:r>
      <w:r>
        <w:rPr>
          <w:sz w:val="24"/>
        </w:rPr>
        <w:t>method</w:t>
      </w:r>
      <w:r>
        <w:rPr>
          <w:spacing w:val="-12"/>
          <w:sz w:val="24"/>
        </w:rPr>
        <w:t> </w:t>
      </w:r>
      <w:r>
        <w:rPr>
          <w:sz w:val="24"/>
        </w:rPr>
        <w:t>of</w:t>
      </w:r>
      <w:r>
        <w:rPr>
          <w:spacing w:val="-8"/>
          <w:sz w:val="24"/>
        </w:rPr>
        <w:t> </w:t>
      </w:r>
      <w:r>
        <w:rPr>
          <w:sz w:val="24"/>
        </w:rPr>
        <w:t>the</w:t>
      </w:r>
      <w:r>
        <w:rPr>
          <w:spacing w:val="-7"/>
          <w:sz w:val="24"/>
        </w:rPr>
        <w:t> </w:t>
      </w:r>
      <w:r>
        <w:rPr>
          <w:sz w:val="24"/>
        </w:rPr>
        <w:t>respective</w:t>
      </w:r>
      <w:r>
        <w:rPr>
          <w:spacing w:val="-8"/>
          <w:sz w:val="24"/>
        </w:rPr>
        <w:t> </w:t>
      </w:r>
      <w:r>
        <w:rPr>
          <w:rFonts w:ascii="Courier New" w:hAnsi="Courier New"/>
          <w:sz w:val="24"/>
        </w:rPr>
        <w:t>Event</w:t>
      </w:r>
      <w:r>
        <w:rPr>
          <w:rFonts w:ascii="Courier New" w:hAnsi="Courier New"/>
          <w:spacing w:val="-78"/>
          <w:sz w:val="24"/>
        </w:rPr>
        <w:t> </w:t>
      </w:r>
      <w:r>
        <w:rPr>
          <w:sz w:val="24"/>
        </w:rPr>
        <w:t>class</w:t>
      </w:r>
      <w:r>
        <w:rPr>
          <w:spacing w:val="-7"/>
          <w:sz w:val="24"/>
        </w:rPr>
        <w:t> </w:t>
      </w:r>
      <w:r>
        <w:rPr>
          <w:sz w:val="24"/>
        </w:rPr>
        <w:t>(see</w:t>
      </w:r>
      <w:r>
        <w:rPr>
          <w:spacing w:val="-8"/>
          <w:sz w:val="24"/>
        </w:rPr>
        <w:t> </w:t>
      </w:r>
      <w:r>
        <w:rPr>
          <w:spacing w:val="-2"/>
          <w:sz w:val="24"/>
        </w:rPr>
        <w:t>[</w:t>
      </w:r>
      <w:hyperlink w:history="true" w:anchor="_bookmark531">
        <w:r>
          <w:rPr>
            <w:color w:val="0000FF"/>
            <w:spacing w:val="-2"/>
            <w:sz w:val="24"/>
          </w:rPr>
          <w:t>SWS_CM_00162</w:t>
        </w:r>
      </w:hyperlink>
      <w:r>
        <w:rPr>
          <w:spacing w:val="-2"/>
          <w:sz w:val="24"/>
        </w:rPr>
        <w:t>])</w:t>
      </w:r>
    </w:p>
    <w:p>
      <w:pPr>
        <w:pStyle w:val="ListParagraph"/>
        <w:numPr>
          <w:ilvl w:val="0"/>
          <w:numId w:val="64"/>
        </w:numPr>
        <w:tabs>
          <w:tab w:pos="923" w:val="left" w:leader="none"/>
        </w:tabs>
        <w:spacing w:line="240" w:lineRule="auto" w:before="126" w:after="0"/>
        <w:ind w:left="922" w:right="0" w:hanging="237"/>
        <w:jc w:val="left"/>
        <w:rPr>
          <w:sz w:val="24"/>
        </w:rPr>
      </w:pPr>
      <w:r>
        <w:rPr>
          <w:sz w:val="24"/>
        </w:rPr>
        <w:t>the</w:t>
      </w:r>
      <w:r>
        <w:rPr>
          <w:spacing w:val="-17"/>
          <w:sz w:val="24"/>
        </w:rPr>
        <w:t> </w:t>
      </w:r>
      <w:r>
        <w:rPr>
          <w:rFonts w:ascii="Courier New" w:hAnsi="Courier New"/>
          <w:sz w:val="24"/>
        </w:rPr>
        <w:t>Send()</w:t>
      </w:r>
      <w:r>
        <w:rPr>
          <w:rFonts w:ascii="Courier New" w:hAnsi="Courier New"/>
          <w:spacing w:val="-78"/>
          <w:sz w:val="24"/>
        </w:rPr>
        <w:t> </w:t>
      </w:r>
      <w:r>
        <w:rPr>
          <w:sz w:val="24"/>
        </w:rPr>
        <w:t>method</w:t>
      </w:r>
      <w:r>
        <w:rPr>
          <w:spacing w:val="-13"/>
          <w:sz w:val="24"/>
        </w:rPr>
        <w:t> </w:t>
      </w:r>
      <w:r>
        <w:rPr>
          <w:sz w:val="24"/>
        </w:rPr>
        <w:t>of</w:t>
      </w:r>
      <w:r>
        <w:rPr>
          <w:spacing w:val="-8"/>
          <w:sz w:val="24"/>
        </w:rPr>
        <w:t> </w:t>
      </w:r>
      <w:r>
        <w:rPr>
          <w:sz w:val="24"/>
        </w:rPr>
        <w:t>the</w:t>
      </w:r>
      <w:r>
        <w:rPr>
          <w:spacing w:val="-8"/>
          <w:sz w:val="24"/>
        </w:rPr>
        <w:t> </w:t>
      </w:r>
      <w:r>
        <w:rPr>
          <w:sz w:val="24"/>
        </w:rPr>
        <w:t>respective</w:t>
      </w:r>
      <w:r>
        <w:rPr>
          <w:spacing w:val="-8"/>
          <w:sz w:val="24"/>
        </w:rPr>
        <w:t> </w:t>
      </w:r>
      <w:r>
        <w:rPr>
          <w:rFonts w:ascii="Courier New" w:hAnsi="Courier New"/>
          <w:sz w:val="24"/>
        </w:rPr>
        <w:t>Trigger</w:t>
      </w:r>
      <w:r>
        <w:rPr>
          <w:rFonts w:ascii="Courier New" w:hAnsi="Courier New"/>
          <w:spacing w:val="-78"/>
          <w:sz w:val="24"/>
        </w:rPr>
        <w:t> </w:t>
      </w:r>
      <w:r>
        <w:rPr>
          <w:sz w:val="24"/>
        </w:rPr>
        <w:t>class</w:t>
      </w:r>
      <w:r>
        <w:rPr>
          <w:spacing w:val="-8"/>
          <w:sz w:val="24"/>
        </w:rPr>
        <w:t> </w:t>
      </w:r>
      <w:r>
        <w:rPr>
          <w:sz w:val="24"/>
        </w:rPr>
        <w:t>(see</w:t>
      </w:r>
      <w:r>
        <w:rPr>
          <w:spacing w:val="-8"/>
          <w:sz w:val="24"/>
        </w:rPr>
        <w:t> </w:t>
      </w:r>
      <w:r>
        <w:rPr>
          <w:spacing w:val="-2"/>
          <w:sz w:val="24"/>
        </w:rPr>
        <w:t>[</w:t>
      </w:r>
      <w:hyperlink w:history="true" w:anchor="_bookmark535">
        <w:r>
          <w:rPr>
            <w:color w:val="0000FF"/>
            <w:spacing w:val="-2"/>
            <w:sz w:val="24"/>
          </w:rPr>
          <w:t>SWS_CM_00721</w:t>
        </w:r>
      </w:hyperlink>
      <w:r>
        <w:rPr>
          <w:spacing w:val="-2"/>
          <w:sz w:val="24"/>
        </w:rPr>
        <w:t>])</w:t>
      </w:r>
    </w:p>
    <w:p>
      <w:pPr>
        <w:pStyle w:val="ListParagraph"/>
        <w:numPr>
          <w:ilvl w:val="0"/>
          <w:numId w:val="64"/>
        </w:numPr>
        <w:tabs>
          <w:tab w:pos="923" w:val="left" w:leader="none"/>
        </w:tabs>
        <w:spacing w:line="240" w:lineRule="auto" w:before="126" w:after="0"/>
        <w:ind w:left="922" w:right="0" w:hanging="237"/>
        <w:jc w:val="left"/>
        <w:rPr>
          <w:sz w:val="24"/>
        </w:rPr>
      </w:pPr>
      <w:r>
        <w:rPr>
          <w:sz w:val="24"/>
        </w:rPr>
        <w:t>the</w:t>
      </w:r>
      <w:r>
        <w:rPr>
          <w:spacing w:val="-17"/>
          <w:sz w:val="24"/>
        </w:rPr>
        <w:t> </w:t>
      </w:r>
      <w:r>
        <w:rPr>
          <w:rFonts w:ascii="Courier New" w:hAnsi="Courier New"/>
          <w:sz w:val="24"/>
        </w:rPr>
        <w:t>Update()</w:t>
      </w:r>
      <w:r>
        <w:rPr>
          <w:rFonts w:ascii="Courier New" w:hAnsi="Courier New"/>
          <w:spacing w:val="-78"/>
          <w:sz w:val="24"/>
        </w:rPr>
        <w:t> </w:t>
      </w:r>
      <w:r>
        <w:rPr>
          <w:sz w:val="24"/>
        </w:rPr>
        <w:t>method</w:t>
      </w:r>
      <w:r>
        <w:rPr>
          <w:spacing w:val="-13"/>
          <w:sz w:val="24"/>
        </w:rPr>
        <w:t> </w:t>
      </w:r>
      <w:r>
        <w:rPr>
          <w:sz w:val="24"/>
        </w:rPr>
        <w:t>of</w:t>
      </w:r>
      <w:r>
        <w:rPr>
          <w:spacing w:val="-8"/>
          <w:sz w:val="24"/>
        </w:rPr>
        <w:t> </w:t>
      </w:r>
      <w:r>
        <w:rPr>
          <w:sz w:val="24"/>
        </w:rPr>
        <w:t>the</w:t>
      </w:r>
      <w:r>
        <w:rPr>
          <w:spacing w:val="-8"/>
          <w:sz w:val="24"/>
        </w:rPr>
        <w:t> </w:t>
      </w:r>
      <w:r>
        <w:rPr>
          <w:sz w:val="24"/>
        </w:rPr>
        <w:t>respective</w:t>
      </w:r>
      <w:r>
        <w:rPr>
          <w:spacing w:val="-8"/>
          <w:sz w:val="24"/>
        </w:rPr>
        <w:t> </w:t>
      </w:r>
      <w:r>
        <w:rPr>
          <w:rFonts w:ascii="Courier New" w:hAnsi="Courier New"/>
          <w:sz w:val="24"/>
        </w:rPr>
        <w:t>Field</w:t>
      </w:r>
      <w:r>
        <w:rPr>
          <w:rFonts w:ascii="Courier New" w:hAnsi="Courier New"/>
          <w:spacing w:val="-78"/>
          <w:sz w:val="24"/>
        </w:rPr>
        <w:t> </w:t>
      </w:r>
      <w:r>
        <w:rPr>
          <w:sz w:val="24"/>
        </w:rPr>
        <w:t>class</w:t>
      </w:r>
      <w:r>
        <w:rPr>
          <w:spacing w:val="-8"/>
          <w:sz w:val="24"/>
        </w:rPr>
        <w:t> </w:t>
      </w:r>
      <w:r>
        <w:rPr>
          <w:sz w:val="24"/>
        </w:rPr>
        <w:t>(see</w:t>
      </w:r>
      <w:r>
        <w:rPr>
          <w:spacing w:val="-8"/>
          <w:sz w:val="24"/>
        </w:rPr>
        <w:t> </w:t>
      </w:r>
      <w:r>
        <w:rPr>
          <w:spacing w:val="-2"/>
          <w:sz w:val="24"/>
        </w:rPr>
        <w:t>[</w:t>
      </w:r>
      <w:hyperlink w:history="true" w:anchor="_bookmark548">
        <w:r>
          <w:rPr>
            <w:color w:val="0000FF"/>
            <w:spacing w:val="-2"/>
            <w:sz w:val="24"/>
          </w:rPr>
          <w:t>SWS_CM_00119</w:t>
        </w:r>
      </w:hyperlink>
      <w:r>
        <w:rPr>
          <w:spacing w:val="-2"/>
          <w:sz w:val="24"/>
        </w:rPr>
        <w:t>])</w:t>
      </w:r>
    </w:p>
    <w:p>
      <w:pPr>
        <w:spacing w:before="126"/>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RS_CM_00804</w:t>
      </w:r>
      <w:r>
        <w:rPr>
          <w:i/>
          <w:spacing w:val="-2"/>
          <w:sz w:val="24"/>
        </w:rPr>
        <w:t>)</w:t>
      </w:r>
    </w:p>
    <w:p>
      <w:pPr>
        <w:spacing w:after="0"/>
        <w:jc w:val="left"/>
        <w:rPr>
          <w:sz w:val="24"/>
        </w:rPr>
        <w:sectPr>
          <w:pgSz w:w="11910" w:h="13960"/>
          <w:pgMar w:top="280" w:bottom="280" w:left="1080" w:right="0"/>
        </w:sectPr>
      </w:pPr>
    </w:p>
    <w:p>
      <w:pPr>
        <w:pStyle w:val="Heading3"/>
        <w:numPr>
          <w:ilvl w:val="4"/>
          <w:numId w:val="5"/>
        </w:numPr>
        <w:tabs>
          <w:tab w:pos="1506" w:val="left" w:leader="none"/>
          <w:tab w:pos="1508" w:val="left" w:leader="none"/>
        </w:tabs>
        <w:spacing w:line="240" w:lineRule="auto" w:before="90" w:after="0"/>
        <w:ind w:left="1507" w:right="0" w:hanging="1171"/>
        <w:jc w:val="left"/>
      </w:pPr>
      <w:bookmarkStart w:name="7.6.2.2.2 DDS Network Binding (secure tr" w:id="400"/>
      <w:bookmarkEnd w:id="400"/>
      <w:r>
        <w:rPr>
          <w:b w:val="0"/>
        </w:rPr>
      </w:r>
      <w:bookmarkStart w:name="_bookmark309" w:id="401"/>
      <w:bookmarkEnd w:id="401"/>
      <w:r>
        <w:rPr/>
        <w:t>DDS</w:t>
      </w:r>
      <w:r>
        <w:rPr>
          <w:spacing w:val="-13"/>
        </w:rPr>
        <w:t> </w:t>
      </w:r>
      <w:r>
        <w:rPr/>
        <w:t>Network</w:t>
      </w:r>
      <w:r>
        <w:rPr>
          <w:spacing w:val="-10"/>
        </w:rPr>
        <w:t> </w:t>
      </w:r>
      <w:r>
        <w:rPr/>
        <w:t>Binding</w:t>
      </w:r>
      <w:r>
        <w:rPr>
          <w:spacing w:val="-10"/>
        </w:rPr>
        <w:t> </w:t>
      </w:r>
      <w:r>
        <w:rPr/>
        <w:t>(secure</w:t>
      </w:r>
      <w:r>
        <w:rPr>
          <w:spacing w:val="-10"/>
        </w:rPr>
        <w:t> </w:t>
      </w:r>
      <w:r>
        <w:rPr>
          <w:spacing w:val="-2"/>
        </w:rPr>
        <w:t>transports)</w:t>
      </w:r>
    </w:p>
    <w:p>
      <w:pPr>
        <w:pStyle w:val="BodyText"/>
        <w:spacing w:before="5"/>
        <w:rPr>
          <w:b/>
          <w:sz w:val="25"/>
        </w:rPr>
      </w:pPr>
    </w:p>
    <w:p>
      <w:pPr>
        <w:pStyle w:val="BodyText"/>
        <w:spacing w:line="249" w:lineRule="auto"/>
        <w:ind w:left="337" w:right="1415"/>
        <w:jc w:val="both"/>
      </w:pPr>
      <w:r>
        <w:rPr/>
        <w:t>DDS</w:t>
      </w:r>
      <w:r>
        <w:rPr>
          <w:spacing w:val="-16"/>
        </w:rPr>
        <w:t> </w:t>
      </w:r>
      <w:r>
        <w:rPr/>
        <w:t>is</w:t>
      </w:r>
      <w:r>
        <w:rPr>
          <w:spacing w:val="-16"/>
        </w:rPr>
        <w:t> </w:t>
      </w:r>
      <w:r>
        <w:rPr/>
        <w:t>built</w:t>
      </w:r>
      <w:r>
        <w:rPr>
          <w:spacing w:val="-16"/>
        </w:rPr>
        <w:t> </w:t>
      </w:r>
      <w:r>
        <w:rPr/>
        <w:t>upon</w:t>
      </w:r>
      <w:r>
        <w:rPr>
          <w:spacing w:val="-16"/>
        </w:rPr>
        <w:t> </w:t>
      </w:r>
      <w:r>
        <w:rPr/>
        <w:t>the</w:t>
      </w:r>
      <w:r>
        <w:rPr>
          <w:spacing w:val="-16"/>
        </w:rPr>
        <w:t> </w:t>
      </w:r>
      <w:r>
        <w:rPr/>
        <w:t>Real-Time</w:t>
      </w:r>
      <w:r>
        <w:rPr>
          <w:spacing w:val="-16"/>
        </w:rPr>
        <w:t> </w:t>
      </w:r>
      <w:r>
        <w:rPr/>
        <w:t>Publish-Subscribe</w:t>
      </w:r>
      <w:r>
        <w:rPr>
          <w:spacing w:val="-16"/>
        </w:rPr>
        <w:t> </w:t>
      </w:r>
      <w:r>
        <w:rPr/>
        <w:t>(RTPS)</w:t>
      </w:r>
      <w:r>
        <w:rPr>
          <w:spacing w:val="-16"/>
        </w:rPr>
        <w:t> </w:t>
      </w:r>
      <w:r>
        <w:rPr/>
        <w:t>wire</w:t>
      </w:r>
      <w:r>
        <w:rPr>
          <w:spacing w:val="-16"/>
        </w:rPr>
        <w:t> </w:t>
      </w:r>
      <w:r>
        <w:rPr/>
        <w:t>protocol,</w:t>
      </w:r>
      <w:r>
        <w:rPr>
          <w:spacing w:val="-15"/>
        </w:rPr>
        <w:t> </w:t>
      </w:r>
      <w:r>
        <w:rPr/>
        <w:t>which</w:t>
      </w:r>
      <w:r>
        <w:rPr>
          <w:spacing w:val="-16"/>
        </w:rPr>
        <w:t> </w:t>
      </w:r>
      <w:r>
        <w:rPr/>
        <w:t>allows different implementations of the standard to interoperate at the wire level.</w:t>
      </w:r>
      <w:r>
        <w:rPr>
          <w:spacing w:val="40"/>
        </w:rPr>
        <w:t> </w:t>
      </w:r>
      <w:r>
        <w:rPr/>
        <w:t>The DDS- RTPS specification [</w:t>
      </w:r>
      <w:r>
        <w:rPr>
          <w:color w:val="0000FF"/>
        </w:rPr>
        <w:t>19</w:t>
      </w:r>
      <w:r>
        <w:rPr/>
        <w:t>] defines the wire protocol using a Model Driven </w:t>
      </w:r>
      <w:r>
        <w:rPr/>
        <w:t>Architecture; i.e.,</w:t>
      </w:r>
      <w:r>
        <w:rPr>
          <w:spacing w:val="-13"/>
        </w:rPr>
        <w:t> </w:t>
      </w:r>
      <w:r>
        <w:rPr/>
        <w:t>in</w:t>
      </w:r>
      <w:r>
        <w:rPr>
          <w:spacing w:val="-14"/>
        </w:rPr>
        <w:t> </w:t>
      </w:r>
      <w:r>
        <w:rPr/>
        <w:t>terms</w:t>
      </w:r>
      <w:r>
        <w:rPr>
          <w:spacing w:val="-14"/>
        </w:rPr>
        <w:t> </w:t>
      </w:r>
      <w:r>
        <w:rPr/>
        <w:t>of</w:t>
      </w:r>
      <w:r>
        <w:rPr>
          <w:spacing w:val="-14"/>
        </w:rPr>
        <w:t> </w:t>
      </w:r>
      <w:r>
        <w:rPr/>
        <w:t>a</w:t>
      </w:r>
      <w:r>
        <w:rPr>
          <w:spacing w:val="-14"/>
        </w:rPr>
        <w:t> </w:t>
      </w:r>
      <w:r>
        <w:rPr/>
        <w:t>Platform-Independent</w:t>
      </w:r>
      <w:r>
        <w:rPr>
          <w:spacing w:val="-14"/>
        </w:rPr>
        <w:t> </w:t>
      </w:r>
      <w:r>
        <w:rPr/>
        <w:t>Model</w:t>
      </w:r>
      <w:r>
        <w:rPr>
          <w:spacing w:val="-14"/>
        </w:rPr>
        <w:t> </w:t>
      </w:r>
      <w:r>
        <w:rPr/>
        <w:t>(PIM),</w:t>
      </w:r>
      <w:r>
        <w:rPr>
          <w:spacing w:val="-14"/>
        </w:rPr>
        <w:t> </w:t>
      </w:r>
      <w:r>
        <w:rPr/>
        <w:t>which</w:t>
      </w:r>
      <w:r>
        <w:rPr>
          <w:spacing w:val="-14"/>
        </w:rPr>
        <w:t> </w:t>
      </w:r>
      <w:r>
        <w:rPr/>
        <w:t>can</w:t>
      </w:r>
      <w:r>
        <w:rPr>
          <w:spacing w:val="-14"/>
        </w:rPr>
        <w:t> </w:t>
      </w:r>
      <w:r>
        <w:rPr/>
        <w:t>be</w:t>
      </w:r>
      <w:r>
        <w:rPr>
          <w:spacing w:val="-14"/>
        </w:rPr>
        <w:t> </w:t>
      </w:r>
      <w:r>
        <w:rPr/>
        <w:t>mapped</w:t>
      </w:r>
      <w:r>
        <w:rPr>
          <w:spacing w:val="-14"/>
        </w:rPr>
        <w:t> </w:t>
      </w:r>
      <w:r>
        <w:rPr/>
        <w:t>to</w:t>
      </w:r>
      <w:r>
        <w:rPr>
          <w:spacing w:val="-14"/>
        </w:rPr>
        <w:t> </w:t>
      </w:r>
      <w:r>
        <w:rPr/>
        <w:t>Platform Specific</w:t>
      </w:r>
      <w:r>
        <w:rPr>
          <w:spacing w:val="-17"/>
        </w:rPr>
        <w:t> </w:t>
      </w:r>
      <w:r>
        <w:rPr/>
        <w:t>Models</w:t>
      </w:r>
      <w:r>
        <w:rPr>
          <w:spacing w:val="-16"/>
        </w:rPr>
        <w:t> </w:t>
      </w:r>
      <w:r>
        <w:rPr/>
        <w:t>(PSM)</w:t>
      </w:r>
      <w:r>
        <w:rPr>
          <w:spacing w:val="-17"/>
        </w:rPr>
        <w:t> </w:t>
      </w:r>
      <w:r>
        <w:rPr/>
        <w:t>targeting</w:t>
      </w:r>
      <w:r>
        <w:rPr>
          <w:spacing w:val="-17"/>
        </w:rPr>
        <w:t> </w:t>
      </w:r>
      <w:r>
        <w:rPr/>
        <w:t>different</w:t>
      </w:r>
      <w:r>
        <w:rPr>
          <w:spacing w:val="-16"/>
        </w:rPr>
        <w:t> </w:t>
      </w:r>
      <w:r>
        <w:rPr/>
        <w:t>transport</w:t>
      </w:r>
      <w:r>
        <w:rPr>
          <w:spacing w:val="-16"/>
        </w:rPr>
        <w:t> </w:t>
      </w:r>
      <w:r>
        <w:rPr/>
        <w:t>protocols.</w:t>
      </w:r>
      <w:r>
        <w:rPr>
          <w:spacing w:val="4"/>
        </w:rPr>
        <w:t> </w:t>
      </w:r>
      <w:r>
        <w:rPr/>
        <w:t>In</w:t>
      </w:r>
      <w:r>
        <w:rPr>
          <w:spacing w:val="-17"/>
        </w:rPr>
        <w:t> </w:t>
      </w:r>
      <w:r>
        <w:rPr/>
        <w:t>particular,</w:t>
      </w:r>
      <w:r>
        <w:rPr>
          <w:spacing w:val="-14"/>
        </w:rPr>
        <w:t> </w:t>
      </w:r>
      <w:r>
        <w:rPr/>
        <w:t>[</w:t>
      </w:r>
      <w:r>
        <w:rPr>
          <w:color w:val="0000FF"/>
        </w:rPr>
        <w:t>19</w:t>
      </w:r>
      <w:r>
        <w:rPr/>
        <w:t>]</w:t>
      </w:r>
      <w:r>
        <w:rPr>
          <w:spacing w:val="-17"/>
        </w:rPr>
        <w:t> </w:t>
      </w:r>
      <w:r>
        <w:rPr/>
        <w:t>defines a</w:t>
      </w:r>
      <w:r>
        <w:rPr>
          <w:spacing w:val="-5"/>
        </w:rPr>
        <w:t> </w:t>
      </w:r>
      <w:r>
        <w:rPr/>
        <w:t>UDP</w:t>
      </w:r>
      <w:r>
        <w:rPr>
          <w:spacing w:val="-5"/>
        </w:rPr>
        <w:t> </w:t>
      </w:r>
      <w:r>
        <w:rPr/>
        <w:t>PSM,</w:t>
      </w:r>
      <w:r>
        <w:rPr>
          <w:spacing w:val="-5"/>
        </w:rPr>
        <w:t> </w:t>
      </w:r>
      <w:r>
        <w:rPr/>
        <w:t>and</w:t>
      </w:r>
      <w:r>
        <w:rPr>
          <w:spacing w:val="-5"/>
        </w:rPr>
        <w:t> </w:t>
      </w:r>
      <w:r>
        <w:rPr/>
        <w:t>different</w:t>
      </w:r>
      <w:r>
        <w:rPr>
          <w:spacing w:val="-5"/>
        </w:rPr>
        <w:t> </w:t>
      </w:r>
      <w:r>
        <w:rPr/>
        <w:t>DDS</w:t>
      </w:r>
      <w:r>
        <w:rPr>
          <w:spacing w:val="-5"/>
        </w:rPr>
        <w:t> </w:t>
      </w:r>
      <w:r>
        <w:rPr/>
        <w:t>vendors</w:t>
      </w:r>
      <w:r>
        <w:rPr>
          <w:spacing w:val="-5"/>
        </w:rPr>
        <w:t> </w:t>
      </w:r>
      <w:r>
        <w:rPr/>
        <w:t>have</w:t>
      </w:r>
      <w:r>
        <w:rPr>
          <w:spacing w:val="-5"/>
        </w:rPr>
        <w:t> </w:t>
      </w:r>
      <w:r>
        <w:rPr/>
        <w:t>implemented</w:t>
      </w:r>
      <w:r>
        <w:rPr>
          <w:spacing w:val="-5"/>
        </w:rPr>
        <w:t> </w:t>
      </w:r>
      <w:r>
        <w:rPr/>
        <w:t>TCP</w:t>
      </w:r>
      <w:r>
        <w:rPr>
          <w:spacing w:val="-5"/>
        </w:rPr>
        <w:t> </w:t>
      </w:r>
      <w:r>
        <w:rPr/>
        <w:t>PSMs</w:t>
      </w:r>
      <w:hyperlink w:history="true" w:anchor="_bookmark313">
        <w:r>
          <w:rPr>
            <w:color w:val="0000FF"/>
            <w:position w:val="9"/>
            <w:sz w:val="16"/>
          </w:rPr>
          <w:t>15</w:t>
        </w:r>
      </w:hyperlink>
      <w:r>
        <w:rPr/>
        <w:t>,</w:t>
      </w:r>
      <w:r>
        <w:rPr>
          <w:spacing w:val="-4"/>
        </w:rPr>
        <w:t> </w:t>
      </w:r>
      <w:r>
        <w:rPr/>
        <w:t>and</w:t>
      </w:r>
      <w:r>
        <w:rPr>
          <w:spacing w:val="-5"/>
        </w:rPr>
        <w:t> </w:t>
      </w:r>
      <w:r>
        <w:rPr/>
        <w:t>Shared Memory PSMs for Inter-Process Communication (IPC).</w:t>
      </w:r>
    </w:p>
    <w:p>
      <w:pPr>
        <w:pStyle w:val="BodyText"/>
        <w:spacing w:line="252" w:lineRule="auto" w:before="158"/>
        <w:ind w:left="337" w:right="1415"/>
        <w:jc w:val="both"/>
      </w:pPr>
      <w:r>
        <w:rPr/>
        <w:t>For consistency with the secure channel modeling and secure communication </w:t>
      </w:r>
      <w:r>
        <w:rPr/>
        <w:t>mech- anisms specified in </w:t>
      </w:r>
      <w:hyperlink w:history="true" w:anchor="_bookmark304">
        <w:r>
          <w:rPr>
            <w:color w:val="0000FF"/>
          </w:rPr>
          <w:t>7.6.2.2.1</w:t>
        </w:r>
      </w:hyperlink>
      <w:r>
        <w:rPr/>
        <w:t>, this section defines support for communication over the following security protocols:</w:t>
      </w:r>
    </w:p>
    <w:p>
      <w:pPr>
        <w:pStyle w:val="ListParagraph"/>
        <w:numPr>
          <w:ilvl w:val="0"/>
          <w:numId w:val="65"/>
        </w:numPr>
        <w:tabs>
          <w:tab w:pos="923" w:val="left" w:leader="none"/>
        </w:tabs>
        <w:spacing w:line="240" w:lineRule="auto" w:before="131" w:after="0"/>
        <w:ind w:left="922" w:right="0" w:hanging="238"/>
        <w:jc w:val="left"/>
        <w:rPr>
          <w:sz w:val="24"/>
        </w:rPr>
      </w:pPr>
      <w:r>
        <w:rPr>
          <w:sz w:val="24"/>
        </w:rPr>
        <w:t>DTLS,</w:t>
      </w:r>
      <w:r>
        <w:rPr>
          <w:spacing w:val="-13"/>
          <w:sz w:val="24"/>
        </w:rPr>
        <w:t> </w:t>
      </w:r>
      <w:r>
        <w:rPr>
          <w:sz w:val="24"/>
        </w:rPr>
        <w:t>for</w:t>
      </w:r>
      <w:r>
        <w:rPr>
          <w:spacing w:val="-12"/>
          <w:sz w:val="24"/>
        </w:rPr>
        <w:t> </w:t>
      </w:r>
      <w:r>
        <w:rPr>
          <w:sz w:val="24"/>
        </w:rPr>
        <w:t>secure</w:t>
      </w:r>
      <w:r>
        <w:rPr>
          <w:spacing w:val="-12"/>
          <w:sz w:val="24"/>
        </w:rPr>
        <w:t> </w:t>
      </w:r>
      <w:r>
        <w:rPr>
          <w:sz w:val="24"/>
        </w:rPr>
        <w:t>communication</w:t>
      </w:r>
      <w:r>
        <w:rPr>
          <w:spacing w:val="-12"/>
          <w:sz w:val="24"/>
        </w:rPr>
        <w:t> </w:t>
      </w:r>
      <w:r>
        <w:rPr>
          <w:sz w:val="24"/>
        </w:rPr>
        <w:t>over</w:t>
      </w:r>
      <w:r>
        <w:rPr>
          <w:spacing w:val="-12"/>
          <w:sz w:val="24"/>
        </w:rPr>
        <w:t> </w:t>
      </w:r>
      <w:r>
        <w:rPr>
          <w:spacing w:val="-4"/>
          <w:sz w:val="24"/>
        </w:rPr>
        <w:t>UDP.</w:t>
      </w:r>
    </w:p>
    <w:p>
      <w:pPr>
        <w:pStyle w:val="ListParagraph"/>
        <w:numPr>
          <w:ilvl w:val="0"/>
          <w:numId w:val="65"/>
        </w:numPr>
        <w:tabs>
          <w:tab w:pos="923" w:val="left" w:leader="none"/>
        </w:tabs>
        <w:spacing w:line="240" w:lineRule="auto" w:before="133" w:after="0"/>
        <w:ind w:left="922" w:right="0" w:hanging="238"/>
        <w:jc w:val="left"/>
        <w:rPr>
          <w:sz w:val="24"/>
        </w:rPr>
      </w:pPr>
      <w:r>
        <w:rPr>
          <w:sz w:val="24"/>
        </w:rPr>
        <w:t>TLS,</w:t>
      </w:r>
      <w:r>
        <w:rPr>
          <w:spacing w:val="-12"/>
          <w:sz w:val="24"/>
        </w:rPr>
        <w:t> </w:t>
      </w:r>
      <w:r>
        <w:rPr>
          <w:sz w:val="24"/>
        </w:rPr>
        <w:t>for</w:t>
      </w:r>
      <w:r>
        <w:rPr>
          <w:spacing w:val="-12"/>
          <w:sz w:val="24"/>
        </w:rPr>
        <w:t> </w:t>
      </w:r>
      <w:r>
        <w:rPr>
          <w:sz w:val="24"/>
        </w:rPr>
        <w:t>secure</w:t>
      </w:r>
      <w:r>
        <w:rPr>
          <w:spacing w:val="-12"/>
          <w:sz w:val="24"/>
        </w:rPr>
        <w:t> </w:t>
      </w:r>
      <w:r>
        <w:rPr>
          <w:sz w:val="24"/>
        </w:rPr>
        <w:t>communication</w:t>
      </w:r>
      <w:r>
        <w:rPr>
          <w:spacing w:val="-12"/>
          <w:sz w:val="24"/>
        </w:rPr>
        <w:t> </w:t>
      </w:r>
      <w:r>
        <w:rPr>
          <w:sz w:val="24"/>
        </w:rPr>
        <w:t>over</w:t>
      </w:r>
      <w:r>
        <w:rPr>
          <w:spacing w:val="-11"/>
          <w:sz w:val="24"/>
        </w:rPr>
        <w:t> </w:t>
      </w:r>
      <w:r>
        <w:rPr>
          <w:spacing w:val="-4"/>
          <w:sz w:val="24"/>
        </w:rPr>
        <w:t>TCP.</w:t>
      </w:r>
    </w:p>
    <w:p>
      <w:pPr>
        <w:pStyle w:val="ListParagraph"/>
        <w:numPr>
          <w:ilvl w:val="0"/>
          <w:numId w:val="65"/>
        </w:numPr>
        <w:tabs>
          <w:tab w:pos="923" w:val="left" w:leader="none"/>
        </w:tabs>
        <w:spacing w:line="240" w:lineRule="auto" w:before="133" w:after="0"/>
        <w:ind w:left="922" w:right="0" w:hanging="238"/>
        <w:jc w:val="left"/>
        <w:rPr>
          <w:sz w:val="24"/>
        </w:rPr>
      </w:pPr>
      <w:r>
        <w:rPr>
          <w:sz w:val="24"/>
        </w:rPr>
        <w:t>IPSec,</w:t>
      </w:r>
      <w:r>
        <w:rPr>
          <w:spacing w:val="-12"/>
          <w:sz w:val="24"/>
        </w:rPr>
        <w:t> </w:t>
      </w:r>
      <w:r>
        <w:rPr>
          <w:sz w:val="24"/>
        </w:rPr>
        <w:t>for</w:t>
      </w:r>
      <w:r>
        <w:rPr>
          <w:spacing w:val="-12"/>
          <w:sz w:val="24"/>
        </w:rPr>
        <w:t> </w:t>
      </w:r>
      <w:r>
        <w:rPr>
          <w:sz w:val="24"/>
        </w:rPr>
        <w:t>secure</w:t>
      </w:r>
      <w:r>
        <w:rPr>
          <w:spacing w:val="-12"/>
          <w:sz w:val="24"/>
        </w:rPr>
        <w:t> </w:t>
      </w:r>
      <w:r>
        <w:rPr>
          <w:sz w:val="24"/>
        </w:rPr>
        <w:t>communication</w:t>
      </w:r>
      <w:r>
        <w:rPr>
          <w:spacing w:val="-12"/>
          <w:sz w:val="24"/>
        </w:rPr>
        <w:t> </w:t>
      </w:r>
      <w:r>
        <w:rPr>
          <w:sz w:val="24"/>
        </w:rPr>
        <w:t>over</w:t>
      </w:r>
      <w:r>
        <w:rPr>
          <w:spacing w:val="-12"/>
          <w:sz w:val="24"/>
        </w:rPr>
        <w:t> </w:t>
      </w:r>
      <w:r>
        <w:rPr>
          <w:spacing w:val="-5"/>
          <w:sz w:val="24"/>
        </w:rPr>
        <w:t>IP.</w:t>
      </w:r>
    </w:p>
    <w:p>
      <w:pPr>
        <w:spacing w:line="230" w:lineRule="auto" w:before="167"/>
        <w:ind w:left="337" w:right="1415" w:firstLine="0"/>
        <w:jc w:val="both"/>
        <w:rPr>
          <w:sz w:val="24"/>
        </w:rPr>
      </w:pPr>
      <w:bookmarkStart w:name="_bookmark310" w:id="402"/>
      <w:bookmarkEnd w:id="402"/>
      <w:r>
        <w:rPr/>
      </w:r>
      <w:r>
        <w:rPr>
          <w:b/>
          <w:sz w:val="24"/>
        </w:rPr>
        <w:t>[SWS_CM_90203]</w:t>
      </w:r>
      <w:r>
        <w:rPr>
          <w:sz w:val="24"/>
        </w:rPr>
        <w:t>{DRAFT}</w:t>
      </w:r>
      <w:r>
        <w:rPr>
          <w:spacing w:val="-10"/>
          <w:sz w:val="24"/>
        </w:rPr>
        <w:t> </w:t>
      </w:r>
      <w:r>
        <w:rPr>
          <w:b/>
          <w:sz w:val="24"/>
        </w:rPr>
        <w:t>TLS</w:t>
      </w:r>
      <w:r>
        <w:rPr>
          <w:b/>
          <w:spacing w:val="-10"/>
          <w:sz w:val="24"/>
        </w:rPr>
        <w:t> </w:t>
      </w:r>
      <w:r>
        <w:rPr>
          <w:b/>
          <w:sz w:val="24"/>
        </w:rPr>
        <w:t>secure</w:t>
      </w:r>
      <w:r>
        <w:rPr>
          <w:b/>
          <w:spacing w:val="-10"/>
          <w:sz w:val="24"/>
        </w:rPr>
        <w:t> </w:t>
      </w:r>
      <w:r>
        <w:rPr>
          <w:b/>
          <w:sz w:val="24"/>
        </w:rPr>
        <w:t>channel</w:t>
      </w:r>
      <w:r>
        <w:rPr>
          <w:b/>
          <w:spacing w:val="-9"/>
          <w:sz w:val="24"/>
        </w:rPr>
        <w:t> </w:t>
      </w:r>
      <w:r>
        <w:rPr>
          <w:b/>
          <w:sz w:val="24"/>
        </w:rPr>
        <w:t>for</w:t>
      </w:r>
      <w:r>
        <w:rPr>
          <w:b/>
          <w:spacing w:val="-10"/>
          <w:sz w:val="24"/>
        </w:rPr>
        <w:t> </w:t>
      </w:r>
      <w:r>
        <w:rPr>
          <w:b/>
          <w:sz w:val="24"/>
        </w:rPr>
        <w:t>methods</w:t>
      </w:r>
      <w:r>
        <w:rPr>
          <w:b/>
          <w:spacing w:val="-10"/>
          <w:sz w:val="24"/>
        </w:rPr>
        <w:t> </w:t>
      </w:r>
      <w:r>
        <w:rPr>
          <w:b/>
          <w:sz w:val="24"/>
        </w:rPr>
        <w:t>using</w:t>
      </w:r>
      <w:r>
        <w:rPr>
          <w:b/>
          <w:spacing w:val="-10"/>
          <w:sz w:val="24"/>
        </w:rPr>
        <w:t> </w:t>
      </w:r>
      <w:r>
        <w:rPr>
          <w:b/>
          <w:sz w:val="24"/>
        </w:rPr>
        <w:t>reliable</w:t>
      </w:r>
      <w:r>
        <w:rPr>
          <w:b/>
          <w:spacing w:val="-9"/>
          <w:sz w:val="24"/>
        </w:rPr>
        <w:t> </w:t>
      </w:r>
      <w:r>
        <w:rPr>
          <w:b/>
          <w:sz w:val="24"/>
        </w:rPr>
        <w:t>trans- port </w:t>
      </w:r>
      <w:r>
        <w:rPr>
          <w:rFonts w:ascii="Swis721 WGL4 BT"/>
          <w:i/>
          <w:sz w:val="24"/>
        </w:rPr>
        <w:t>[</w:t>
      </w:r>
      <w:r>
        <w:rPr>
          <w:sz w:val="24"/>
        </w:rPr>
        <w:t>A TLS secure channel shall be created and used if:</w:t>
      </w:r>
    </w:p>
    <w:p>
      <w:pPr>
        <w:pStyle w:val="ListParagraph"/>
        <w:numPr>
          <w:ilvl w:val="0"/>
          <w:numId w:val="65"/>
        </w:numPr>
        <w:tabs>
          <w:tab w:pos="923" w:val="left" w:leader="none"/>
        </w:tabs>
        <w:spacing w:line="232" w:lineRule="auto" w:before="142" w:after="0"/>
        <w:ind w:left="922" w:right="1415" w:hanging="237"/>
        <w:jc w:val="left"/>
        <w:rPr>
          <w:sz w:val="24"/>
        </w:rPr>
      </w:pPr>
      <w:r>
        <w:rPr>
          <w:sz w:val="24"/>
        </w:rPr>
        <w:t>a</w:t>
      </w:r>
      <w:r>
        <w:rPr>
          <w:spacing w:val="-3"/>
          <w:sz w:val="24"/>
        </w:rPr>
        <w:t> </w:t>
      </w:r>
      <w:r>
        <w:rPr>
          <w:rFonts w:ascii="Courier New" w:hAnsi="Courier New"/>
          <w:color w:val="0000FF"/>
          <w:sz w:val="24"/>
        </w:rPr>
        <w:t>TlsSecureComProps</w:t>
      </w:r>
      <w:r>
        <w:rPr>
          <w:rFonts w:ascii="Courier New" w:hAnsi="Courier New"/>
          <w:color w:val="0000FF"/>
          <w:spacing w:val="-65"/>
          <w:sz w:val="24"/>
        </w:rPr>
        <w:t> </w:t>
      </w:r>
      <w:r>
        <w:rPr>
          <w:sz w:val="24"/>
        </w:rPr>
        <w:t>instance is referenced in the role </w:t>
      </w:r>
      <w:r>
        <w:rPr>
          <w:rFonts w:ascii="Courier New" w:hAnsi="Courier New"/>
          <w:color w:val="0000FF"/>
          <w:sz w:val="24"/>
        </w:rPr>
        <w:t>secureComProps-</w:t>
      </w:r>
      <w:r>
        <w:rPr>
          <w:rFonts w:ascii="Courier New" w:hAnsi="Courier New"/>
          <w:color w:val="0000FF"/>
          <w:sz w:val="24"/>
        </w:rPr>
        <w:t> ForTcp</w:t>
      </w:r>
      <w:r>
        <w:rPr>
          <w:rFonts w:ascii="Courier New" w:hAnsi="Courier New"/>
          <w:color w:val="0000FF"/>
          <w:spacing w:val="-44"/>
          <w:sz w:val="24"/>
        </w:rPr>
        <w:t> </w:t>
      </w:r>
      <w:r>
        <w:rPr>
          <w:sz w:val="24"/>
        </w:rPr>
        <w:t>by</w:t>
      </w:r>
      <w:r>
        <w:rPr>
          <w:spacing w:val="34"/>
          <w:sz w:val="24"/>
        </w:rPr>
        <w:t> </w:t>
      </w:r>
      <w:r>
        <w:rPr>
          <w:sz w:val="24"/>
        </w:rPr>
        <w:t>a</w:t>
      </w:r>
      <w:r>
        <w:rPr>
          <w:spacing w:val="34"/>
          <w:sz w:val="24"/>
        </w:rPr>
        <w:t> </w:t>
      </w:r>
      <w:r>
        <w:rPr>
          <w:rFonts w:ascii="Courier New" w:hAnsi="Courier New"/>
          <w:color w:val="0000FF"/>
          <w:sz w:val="24"/>
        </w:rPr>
        <w:t>ServiceInstanceToMachineMapping</w:t>
      </w:r>
      <w:r>
        <w:rPr>
          <w:rFonts w:ascii="Courier New" w:hAnsi="Courier New"/>
          <w:color w:val="0000FF"/>
          <w:spacing w:val="-44"/>
          <w:sz w:val="24"/>
        </w:rPr>
        <w:t> </w:t>
      </w:r>
      <w:r>
        <w:rPr>
          <w:sz w:val="24"/>
        </w:rPr>
        <w:t>and</w:t>
      </w:r>
      <w:r>
        <w:rPr>
          <w:spacing w:val="34"/>
          <w:sz w:val="24"/>
        </w:rPr>
        <w:t> </w:t>
      </w:r>
      <w:r>
        <w:rPr>
          <w:sz w:val="24"/>
        </w:rPr>
        <w:t>a</w:t>
      </w:r>
      <w:r>
        <w:rPr>
          <w:spacing w:val="34"/>
          <w:sz w:val="24"/>
        </w:rPr>
        <w:t> </w:t>
      </w:r>
      <w:r>
        <w:rPr>
          <w:rFonts w:ascii="Courier New" w:hAnsi="Courier New"/>
          <w:sz w:val="24"/>
        </w:rPr>
        <w:t>method</w:t>
      </w:r>
      <w:r>
        <w:rPr>
          <w:rFonts w:ascii="Courier New" w:hAnsi="Courier New"/>
          <w:spacing w:val="-44"/>
          <w:sz w:val="24"/>
        </w:rPr>
        <w:t> </w:t>
      </w:r>
      <w:r>
        <w:rPr>
          <w:sz w:val="24"/>
        </w:rPr>
        <w:t>of</w:t>
      </w:r>
      <w:r>
        <w:rPr>
          <w:spacing w:val="34"/>
          <w:sz w:val="24"/>
        </w:rPr>
        <w:t> </w:t>
      </w:r>
      <w:r>
        <w:rPr>
          <w:sz w:val="24"/>
        </w:rPr>
        <w:t>the </w:t>
      </w:r>
      <w:r>
        <w:rPr>
          <w:rFonts w:ascii="Courier New" w:hAnsi="Courier New"/>
          <w:color w:val="0000FF"/>
          <w:sz w:val="24"/>
        </w:rPr>
        <w:t>AdaptivePlatformServiceInstance</w:t>
      </w:r>
      <w:r>
        <w:rPr>
          <w:rFonts w:ascii="Courier New" w:hAnsi="Courier New"/>
          <w:color w:val="0000FF"/>
          <w:spacing w:val="-50"/>
          <w:sz w:val="24"/>
        </w:rPr>
        <w:t> </w:t>
      </w:r>
      <w:r>
        <w:rPr>
          <w:sz w:val="24"/>
        </w:rPr>
        <w:t>is</w:t>
      </w:r>
      <w:r>
        <w:rPr>
          <w:spacing w:val="3"/>
          <w:sz w:val="24"/>
        </w:rPr>
        <w:t> </w:t>
      </w:r>
      <w:r>
        <w:rPr>
          <w:sz w:val="24"/>
        </w:rPr>
        <w:t>selected</w:t>
      </w:r>
      <w:r>
        <w:rPr>
          <w:spacing w:val="15"/>
          <w:sz w:val="24"/>
        </w:rPr>
        <w:t> </w:t>
      </w:r>
      <w:r>
        <w:rPr>
          <w:sz w:val="24"/>
        </w:rPr>
        <w:t>for</w:t>
      </w:r>
      <w:r>
        <w:rPr>
          <w:spacing w:val="15"/>
          <w:sz w:val="24"/>
        </w:rPr>
        <w:t> </w:t>
      </w:r>
      <w:r>
        <w:rPr>
          <w:sz w:val="24"/>
        </w:rPr>
        <w:t>transmission</w:t>
      </w:r>
      <w:r>
        <w:rPr>
          <w:spacing w:val="15"/>
          <w:sz w:val="24"/>
        </w:rPr>
        <w:t> </w:t>
      </w:r>
      <w:r>
        <w:rPr>
          <w:sz w:val="24"/>
        </w:rPr>
        <w:t>over</w:t>
      </w:r>
      <w:r>
        <w:rPr>
          <w:spacing w:val="15"/>
          <w:sz w:val="24"/>
        </w:rPr>
        <w:t> </w:t>
      </w:r>
      <w:r>
        <w:rPr>
          <w:sz w:val="24"/>
        </w:rPr>
        <w:t>the</w:t>
      </w:r>
      <w:r>
        <w:rPr>
          <w:sz w:val="24"/>
        </w:rPr>
        <w:t> secure</w:t>
      </w:r>
      <w:r>
        <w:rPr>
          <w:spacing w:val="6"/>
          <w:sz w:val="24"/>
        </w:rPr>
        <w:t> </w:t>
      </w:r>
      <w:r>
        <w:rPr>
          <w:sz w:val="24"/>
        </w:rPr>
        <w:t>channel</w:t>
      </w:r>
      <w:r>
        <w:rPr>
          <w:spacing w:val="19"/>
          <w:sz w:val="24"/>
        </w:rPr>
        <w:t> </w:t>
      </w:r>
      <w:r>
        <w:rPr>
          <w:sz w:val="24"/>
        </w:rPr>
        <w:t>by</w:t>
      </w:r>
      <w:r>
        <w:rPr>
          <w:spacing w:val="19"/>
          <w:sz w:val="24"/>
        </w:rPr>
        <w:t> </w:t>
      </w:r>
      <w:r>
        <w:rPr>
          <w:sz w:val="24"/>
        </w:rPr>
        <w:t>the</w:t>
      </w:r>
      <w:r>
        <w:rPr>
          <w:spacing w:val="19"/>
          <w:sz w:val="24"/>
        </w:rPr>
        <w:t> </w:t>
      </w:r>
      <w:r>
        <w:rPr>
          <w:rFonts w:ascii="Courier New" w:hAnsi="Courier New"/>
          <w:color w:val="0000FF"/>
          <w:sz w:val="24"/>
        </w:rPr>
        <w:t>ServiceInterfaceElementSecureComConfig</w:t>
      </w:r>
      <w:r>
        <w:rPr>
          <w:rFonts w:ascii="Courier New" w:hAnsi="Courier New"/>
          <w:color w:val="0000FF"/>
          <w:spacing w:val="-44"/>
          <w:sz w:val="24"/>
        </w:rPr>
        <w:t> </w:t>
      </w:r>
      <w:r>
        <w:rPr>
          <w:sz w:val="24"/>
        </w:rPr>
        <w:t>and</w:t>
      </w:r>
      <w:r>
        <w:rPr>
          <w:sz w:val="24"/>
        </w:rPr>
        <w:t> this</w:t>
      </w:r>
      <w:r>
        <w:rPr>
          <w:spacing w:val="-4"/>
          <w:sz w:val="24"/>
        </w:rPr>
        <w:t> </w:t>
      </w:r>
      <w:r>
        <w:rPr>
          <w:rFonts w:ascii="Courier New" w:hAnsi="Courier New"/>
          <w:sz w:val="24"/>
        </w:rPr>
        <w:t>method</w:t>
      </w:r>
      <w:r>
        <w:rPr>
          <w:rFonts w:ascii="Courier New" w:hAnsi="Courier New"/>
          <w:spacing w:val="-64"/>
          <w:sz w:val="24"/>
        </w:rPr>
        <w:t> </w:t>
      </w:r>
      <w:r>
        <w:rPr>
          <w:sz w:val="24"/>
        </w:rPr>
        <w:t>is configured for transmission over “tcp” by </w:t>
      </w:r>
      <w:r>
        <w:rPr>
          <w:rFonts w:ascii="Courier New" w:hAnsi="Courier New"/>
          <w:color w:val="0000FF"/>
          <w:sz w:val="24"/>
        </w:rPr>
        <w:t>transportProtocol </w:t>
      </w:r>
      <w:r>
        <w:rPr>
          <w:sz w:val="24"/>
        </w:rPr>
        <w:t>in the associated </w:t>
      </w:r>
      <w:r>
        <w:rPr>
          <w:rFonts w:ascii="Courier New" w:hAnsi="Courier New"/>
          <w:color w:val="0000FF"/>
          <w:sz w:val="24"/>
        </w:rPr>
        <w:t>DdsServiceInterfaceDeployment</w:t>
      </w:r>
      <w:r>
        <w:rPr>
          <w:sz w:val="24"/>
        </w:rPr>
        <w:t>.</w:t>
      </w:r>
    </w:p>
    <w:p>
      <w:pPr>
        <w:pStyle w:val="BodyText"/>
        <w:spacing w:line="216" w:lineRule="auto" w:before="174"/>
        <w:ind w:left="337" w:right="1415"/>
        <w:jc w:val="both"/>
        <w:rPr>
          <w:i/>
        </w:rPr>
      </w:pPr>
      <w:r>
        <w:rPr/>
        <w:t>The</w:t>
      </w:r>
      <w:r>
        <w:rPr>
          <w:spacing w:val="-17"/>
        </w:rPr>
        <w:t> </w:t>
      </w:r>
      <w:r>
        <w:rPr/>
        <w:t>DataReaders</w:t>
      </w:r>
      <w:r>
        <w:rPr>
          <w:spacing w:val="-17"/>
        </w:rPr>
        <w:t> </w:t>
      </w:r>
      <w:r>
        <w:rPr/>
        <w:t>and</w:t>
      </w:r>
      <w:r>
        <w:rPr>
          <w:spacing w:val="-16"/>
        </w:rPr>
        <w:t> </w:t>
      </w:r>
      <w:r>
        <w:rPr/>
        <w:t>DataWriters</w:t>
      </w:r>
      <w:r>
        <w:rPr>
          <w:spacing w:val="-12"/>
        </w:rPr>
        <w:t> </w:t>
      </w:r>
      <w:r>
        <w:rPr/>
        <w:t>associated</w:t>
      </w:r>
      <w:r>
        <w:rPr>
          <w:spacing w:val="-4"/>
        </w:rPr>
        <w:t> </w:t>
      </w:r>
      <w:r>
        <w:rPr/>
        <w:t>with</w:t>
      </w:r>
      <w:r>
        <w:rPr>
          <w:spacing w:val="-5"/>
        </w:rPr>
        <w:t> </w:t>
      </w:r>
      <w:r>
        <w:rPr/>
        <w:t>the</w:t>
      </w:r>
      <w:r>
        <w:rPr>
          <w:spacing w:val="-5"/>
        </w:rPr>
        <w:t> </w:t>
      </w:r>
      <w:r>
        <w:rPr>
          <w:rFonts w:ascii="Courier New" w:hAnsi="Courier New"/>
        </w:rPr>
        <w:t>method</w:t>
      </w:r>
      <w:r>
        <w:rPr>
          <w:rFonts w:ascii="Courier New" w:hAnsi="Courier New"/>
          <w:spacing w:val="-36"/>
        </w:rPr>
        <w:t> </w:t>
      </w:r>
      <w:r>
        <w:rPr/>
        <w:t>shall</w:t>
      </w:r>
      <w:r>
        <w:rPr>
          <w:spacing w:val="-5"/>
        </w:rPr>
        <w:t> </w:t>
      </w:r>
      <w:r>
        <w:rPr/>
        <w:t>be</w:t>
      </w:r>
      <w:r>
        <w:rPr>
          <w:spacing w:val="-5"/>
        </w:rPr>
        <w:t> </w:t>
      </w:r>
      <w:r>
        <w:rPr/>
        <w:t>configured</w:t>
      </w:r>
      <w:r>
        <w:rPr>
          <w:spacing w:val="-5"/>
        </w:rPr>
        <w:t> </w:t>
      </w:r>
      <w:r>
        <w:rPr/>
        <w:t>to operate over TLS.</w:t>
      </w:r>
      <w:r>
        <w:rPr>
          <w:rFonts w:ascii="Swis721 WGL4 BT" w:hAnsi="Swis721 WGL4 BT"/>
          <w:i/>
        </w:rPr>
        <w:t>♩</w:t>
      </w:r>
      <w:r>
        <w:rPr>
          <w:i/>
        </w:rPr>
        <w:t>(</w:t>
      </w:r>
      <w:r>
        <w:rPr>
          <w:i/>
          <w:color w:val="0000FF"/>
        </w:rPr>
        <w:t>RS_CM_00801</w:t>
      </w:r>
      <w:r>
        <w:rPr>
          <w:i/>
        </w:rPr>
        <w:t>)</w:t>
      </w:r>
    </w:p>
    <w:p>
      <w:pPr>
        <w:spacing w:line="230" w:lineRule="auto" w:before="172"/>
        <w:ind w:left="337" w:right="1415" w:firstLine="0"/>
        <w:jc w:val="both"/>
        <w:rPr>
          <w:sz w:val="24"/>
        </w:rPr>
      </w:pPr>
      <w:bookmarkStart w:name="_bookmark311" w:id="403"/>
      <w:bookmarkEnd w:id="403"/>
      <w:r>
        <w:rPr/>
      </w:r>
      <w:r>
        <w:rPr>
          <w:b/>
          <w:sz w:val="24"/>
        </w:rPr>
        <w:t>[SWS_CM_90204]</w:t>
      </w:r>
      <w:r>
        <w:rPr>
          <w:sz w:val="24"/>
        </w:rPr>
        <w:t>{DRAFT}</w:t>
      </w:r>
      <w:r>
        <w:rPr>
          <w:spacing w:val="40"/>
          <w:sz w:val="24"/>
        </w:rPr>
        <w:t> </w:t>
      </w:r>
      <w:r>
        <w:rPr>
          <w:b/>
          <w:sz w:val="24"/>
        </w:rPr>
        <w:t>DTLS secure channel for methods using </w:t>
      </w:r>
      <w:r>
        <w:rPr>
          <w:b/>
          <w:sz w:val="24"/>
        </w:rPr>
        <w:t>unreliable transport </w:t>
      </w:r>
      <w:r>
        <w:rPr>
          <w:rFonts w:ascii="Swis721 WGL4 BT"/>
          <w:i/>
          <w:sz w:val="24"/>
        </w:rPr>
        <w:t>[</w:t>
      </w:r>
      <w:r>
        <w:rPr>
          <w:sz w:val="24"/>
        </w:rPr>
        <w:t>A DTLS secure channel shall be created and used if:</w:t>
      </w:r>
    </w:p>
    <w:p>
      <w:pPr>
        <w:pStyle w:val="ListParagraph"/>
        <w:numPr>
          <w:ilvl w:val="0"/>
          <w:numId w:val="65"/>
        </w:numPr>
        <w:tabs>
          <w:tab w:pos="923" w:val="left" w:leader="none"/>
        </w:tabs>
        <w:spacing w:line="232" w:lineRule="auto" w:before="142" w:after="0"/>
        <w:ind w:left="922" w:right="1415" w:hanging="237"/>
        <w:jc w:val="left"/>
        <w:rPr>
          <w:sz w:val="24"/>
        </w:rPr>
      </w:pPr>
      <w:r>
        <w:rPr>
          <w:sz w:val="24"/>
        </w:rPr>
        <w:t>a</w:t>
      </w:r>
      <w:r>
        <w:rPr>
          <w:spacing w:val="-3"/>
          <w:sz w:val="24"/>
        </w:rPr>
        <w:t> </w:t>
      </w:r>
      <w:r>
        <w:rPr>
          <w:rFonts w:ascii="Courier New" w:hAnsi="Courier New"/>
          <w:color w:val="0000FF"/>
          <w:sz w:val="24"/>
        </w:rPr>
        <w:t>TlsSecureComProps</w:t>
      </w:r>
      <w:r>
        <w:rPr>
          <w:rFonts w:ascii="Courier New" w:hAnsi="Courier New"/>
          <w:color w:val="0000FF"/>
          <w:spacing w:val="-65"/>
          <w:sz w:val="24"/>
        </w:rPr>
        <w:t> </w:t>
      </w:r>
      <w:r>
        <w:rPr>
          <w:sz w:val="24"/>
        </w:rPr>
        <w:t>instance is referenced in the role </w:t>
      </w:r>
      <w:r>
        <w:rPr>
          <w:rFonts w:ascii="Courier New" w:hAnsi="Courier New"/>
          <w:color w:val="0000FF"/>
          <w:sz w:val="24"/>
        </w:rPr>
        <w:t>secureComProps-</w:t>
      </w:r>
      <w:r>
        <w:rPr>
          <w:rFonts w:ascii="Courier New" w:hAnsi="Courier New"/>
          <w:color w:val="0000FF"/>
          <w:sz w:val="24"/>
        </w:rPr>
        <w:t> ForUdp</w:t>
      </w:r>
      <w:r>
        <w:rPr>
          <w:rFonts w:ascii="Courier New" w:hAnsi="Courier New"/>
          <w:color w:val="0000FF"/>
          <w:spacing w:val="-44"/>
          <w:sz w:val="24"/>
        </w:rPr>
        <w:t> </w:t>
      </w:r>
      <w:r>
        <w:rPr>
          <w:sz w:val="24"/>
        </w:rPr>
        <w:t>by</w:t>
      </w:r>
      <w:r>
        <w:rPr>
          <w:spacing w:val="34"/>
          <w:sz w:val="24"/>
        </w:rPr>
        <w:t> </w:t>
      </w:r>
      <w:r>
        <w:rPr>
          <w:sz w:val="24"/>
        </w:rPr>
        <w:t>a</w:t>
      </w:r>
      <w:r>
        <w:rPr>
          <w:spacing w:val="34"/>
          <w:sz w:val="24"/>
        </w:rPr>
        <w:t> </w:t>
      </w:r>
      <w:r>
        <w:rPr>
          <w:rFonts w:ascii="Courier New" w:hAnsi="Courier New"/>
          <w:color w:val="0000FF"/>
          <w:sz w:val="24"/>
        </w:rPr>
        <w:t>ServiceInstanceToMachineMapping</w:t>
      </w:r>
      <w:r>
        <w:rPr>
          <w:rFonts w:ascii="Courier New" w:hAnsi="Courier New"/>
          <w:color w:val="0000FF"/>
          <w:spacing w:val="-44"/>
          <w:sz w:val="24"/>
        </w:rPr>
        <w:t> </w:t>
      </w:r>
      <w:r>
        <w:rPr>
          <w:sz w:val="24"/>
        </w:rPr>
        <w:t>and</w:t>
      </w:r>
      <w:r>
        <w:rPr>
          <w:spacing w:val="34"/>
          <w:sz w:val="24"/>
        </w:rPr>
        <w:t> </w:t>
      </w:r>
      <w:r>
        <w:rPr>
          <w:sz w:val="24"/>
        </w:rPr>
        <w:t>a</w:t>
      </w:r>
      <w:r>
        <w:rPr>
          <w:spacing w:val="34"/>
          <w:sz w:val="24"/>
        </w:rPr>
        <w:t> </w:t>
      </w:r>
      <w:r>
        <w:rPr>
          <w:rFonts w:ascii="Courier New" w:hAnsi="Courier New"/>
          <w:sz w:val="24"/>
        </w:rPr>
        <w:t>method</w:t>
      </w:r>
      <w:r>
        <w:rPr>
          <w:rFonts w:ascii="Courier New" w:hAnsi="Courier New"/>
          <w:spacing w:val="-44"/>
          <w:sz w:val="24"/>
        </w:rPr>
        <w:t> </w:t>
      </w:r>
      <w:r>
        <w:rPr>
          <w:sz w:val="24"/>
        </w:rPr>
        <w:t>of</w:t>
      </w:r>
      <w:r>
        <w:rPr>
          <w:spacing w:val="34"/>
          <w:sz w:val="24"/>
        </w:rPr>
        <w:t> </w:t>
      </w:r>
      <w:r>
        <w:rPr>
          <w:sz w:val="24"/>
        </w:rPr>
        <w:t>the </w:t>
      </w:r>
      <w:r>
        <w:rPr>
          <w:rFonts w:ascii="Courier New" w:hAnsi="Courier New"/>
          <w:color w:val="0000FF"/>
          <w:sz w:val="24"/>
        </w:rPr>
        <w:t>AdaptivePlatformServiceInstance</w:t>
      </w:r>
      <w:r>
        <w:rPr>
          <w:rFonts w:ascii="Courier New" w:hAnsi="Courier New"/>
          <w:color w:val="0000FF"/>
          <w:spacing w:val="-50"/>
          <w:sz w:val="24"/>
        </w:rPr>
        <w:t> </w:t>
      </w:r>
      <w:r>
        <w:rPr>
          <w:sz w:val="24"/>
        </w:rPr>
        <w:t>is</w:t>
      </w:r>
      <w:r>
        <w:rPr>
          <w:spacing w:val="3"/>
          <w:sz w:val="24"/>
        </w:rPr>
        <w:t> </w:t>
      </w:r>
      <w:r>
        <w:rPr>
          <w:sz w:val="24"/>
        </w:rPr>
        <w:t>selected</w:t>
      </w:r>
      <w:r>
        <w:rPr>
          <w:spacing w:val="15"/>
          <w:sz w:val="24"/>
        </w:rPr>
        <w:t> </w:t>
      </w:r>
      <w:r>
        <w:rPr>
          <w:sz w:val="24"/>
        </w:rPr>
        <w:t>for</w:t>
      </w:r>
      <w:r>
        <w:rPr>
          <w:spacing w:val="15"/>
          <w:sz w:val="24"/>
        </w:rPr>
        <w:t> </w:t>
      </w:r>
      <w:r>
        <w:rPr>
          <w:sz w:val="24"/>
        </w:rPr>
        <w:t>transmission</w:t>
      </w:r>
      <w:r>
        <w:rPr>
          <w:spacing w:val="15"/>
          <w:sz w:val="24"/>
        </w:rPr>
        <w:t> </w:t>
      </w:r>
      <w:r>
        <w:rPr>
          <w:sz w:val="24"/>
        </w:rPr>
        <w:t>over</w:t>
      </w:r>
      <w:r>
        <w:rPr>
          <w:spacing w:val="15"/>
          <w:sz w:val="24"/>
        </w:rPr>
        <w:t> </w:t>
      </w:r>
      <w:r>
        <w:rPr>
          <w:sz w:val="24"/>
        </w:rPr>
        <w:t>the</w:t>
      </w:r>
      <w:r>
        <w:rPr>
          <w:sz w:val="24"/>
        </w:rPr>
        <w:t> secured</w:t>
      </w:r>
      <w:r>
        <w:rPr>
          <w:spacing w:val="-17"/>
          <w:sz w:val="24"/>
        </w:rPr>
        <w:t> </w:t>
      </w:r>
      <w:r>
        <w:rPr>
          <w:sz w:val="24"/>
        </w:rPr>
        <w:t>channel</w:t>
      </w:r>
      <w:r>
        <w:rPr>
          <w:spacing w:val="-11"/>
          <w:sz w:val="24"/>
        </w:rPr>
        <w:t> </w:t>
      </w:r>
      <w:r>
        <w:rPr>
          <w:sz w:val="24"/>
        </w:rPr>
        <w:t>by</w:t>
      </w:r>
      <w:r>
        <w:rPr>
          <w:spacing w:val="-8"/>
          <w:sz w:val="24"/>
        </w:rPr>
        <w:t> </w:t>
      </w:r>
      <w:r>
        <w:rPr>
          <w:sz w:val="24"/>
        </w:rPr>
        <w:t>the</w:t>
      </w:r>
      <w:r>
        <w:rPr>
          <w:spacing w:val="-8"/>
          <w:sz w:val="24"/>
        </w:rPr>
        <w:t> </w:t>
      </w:r>
      <w:r>
        <w:rPr>
          <w:rFonts w:ascii="Courier New" w:hAnsi="Courier New"/>
          <w:color w:val="0000FF"/>
          <w:sz w:val="24"/>
        </w:rPr>
        <w:t>ServiceInterfaceElementSecureComConfig</w:t>
      </w:r>
      <w:r>
        <w:rPr>
          <w:rFonts w:ascii="Courier New" w:hAnsi="Courier New"/>
          <w:color w:val="0000FF"/>
          <w:spacing w:val="-71"/>
          <w:sz w:val="24"/>
        </w:rPr>
        <w:t> </w:t>
      </w:r>
      <w:r>
        <w:rPr>
          <w:sz w:val="24"/>
        </w:rPr>
        <w:t>and</w:t>
      </w:r>
      <w:r>
        <w:rPr>
          <w:sz w:val="24"/>
        </w:rPr>
        <w:t> this</w:t>
      </w:r>
      <w:r>
        <w:rPr>
          <w:spacing w:val="-13"/>
          <w:sz w:val="24"/>
        </w:rPr>
        <w:t> </w:t>
      </w:r>
      <w:r>
        <w:rPr>
          <w:rFonts w:ascii="Courier New" w:hAnsi="Courier New"/>
          <w:sz w:val="24"/>
        </w:rPr>
        <w:t>method</w:t>
      </w:r>
      <w:r>
        <w:rPr>
          <w:rFonts w:ascii="Courier New" w:hAnsi="Courier New"/>
          <w:spacing w:val="-73"/>
          <w:sz w:val="24"/>
        </w:rPr>
        <w:t> </w:t>
      </w:r>
      <w:r>
        <w:rPr>
          <w:sz w:val="24"/>
        </w:rPr>
        <w:t>is</w:t>
      </w:r>
      <w:r>
        <w:rPr>
          <w:spacing w:val="-4"/>
          <w:sz w:val="24"/>
        </w:rPr>
        <w:t> </w:t>
      </w:r>
      <w:r>
        <w:rPr>
          <w:sz w:val="24"/>
        </w:rPr>
        <w:t>configured</w:t>
      </w:r>
      <w:r>
        <w:rPr>
          <w:spacing w:val="-4"/>
          <w:sz w:val="24"/>
        </w:rPr>
        <w:t> </w:t>
      </w:r>
      <w:r>
        <w:rPr>
          <w:sz w:val="24"/>
        </w:rPr>
        <w:t>for</w:t>
      </w:r>
      <w:r>
        <w:rPr>
          <w:spacing w:val="-5"/>
          <w:sz w:val="24"/>
        </w:rPr>
        <w:t> </w:t>
      </w:r>
      <w:r>
        <w:rPr>
          <w:sz w:val="24"/>
        </w:rPr>
        <w:t>transmission</w:t>
      </w:r>
      <w:r>
        <w:rPr>
          <w:spacing w:val="-4"/>
          <w:sz w:val="24"/>
        </w:rPr>
        <w:t> </w:t>
      </w:r>
      <w:r>
        <w:rPr>
          <w:sz w:val="24"/>
        </w:rPr>
        <w:t>over</w:t>
      </w:r>
      <w:r>
        <w:rPr>
          <w:spacing w:val="-4"/>
          <w:sz w:val="24"/>
        </w:rPr>
        <w:t> </w:t>
      </w:r>
      <w:r>
        <w:rPr>
          <w:sz w:val="24"/>
        </w:rPr>
        <w:t>“udp”</w:t>
      </w:r>
      <w:r>
        <w:rPr>
          <w:spacing w:val="-4"/>
          <w:sz w:val="24"/>
        </w:rPr>
        <w:t> </w:t>
      </w:r>
      <w:r>
        <w:rPr>
          <w:sz w:val="24"/>
        </w:rPr>
        <w:t>by</w:t>
      </w:r>
      <w:r>
        <w:rPr>
          <w:spacing w:val="-5"/>
          <w:sz w:val="24"/>
        </w:rPr>
        <w:t> </w:t>
      </w:r>
      <w:r>
        <w:rPr>
          <w:rFonts w:ascii="Courier New" w:hAnsi="Courier New"/>
          <w:color w:val="0000FF"/>
          <w:sz w:val="24"/>
        </w:rPr>
        <w:t>transportProtocol</w:t>
      </w:r>
      <w:r>
        <w:rPr>
          <w:rFonts w:ascii="Courier New" w:hAnsi="Courier New"/>
          <w:color w:val="0000FF"/>
          <w:sz w:val="24"/>
        </w:rPr>
        <w:t> </w:t>
      </w:r>
      <w:r>
        <w:rPr>
          <w:sz w:val="24"/>
        </w:rPr>
        <w:t>in the associated </w:t>
      </w:r>
      <w:r>
        <w:rPr>
          <w:rFonts w:ascii="Courier New" w:hAnsi="Courier New"/>
          <w:color w:val="0000FF"/>
          <w:sz w:val="24"/>
        </w:rPr>
        <w:t>DdsServiceInterfaceDeployment</w:t>
      </w:r>
      <w:r>
        <w:rPr>
          <w:sz w:val="24"/>
        </w:rPr>
        <w:t>.</w:t>
      </w:r>
    </w:p>
    <w:p>
      <w:pPr>
        <w:pStyle w:val="BodyText"/>
        <w:spacing w:line="216" w:lineRule="auto" w:before="174"/>
        <w:ind w:left="337" w:right="1415"/>
        <w:jc w:val="both"/>
        <w:rPr>
          <w:i/>
        </w:rPr>
      </w:pPr>
      <w:r>
        <w:rPr/>
        <w:t>The</w:t>
      </w:r>
      <w:r>
        <w:rPr>
          <w:spacing w:val="-17"/>
        </w:rPr>
        <w:t> </w:t>
      </w:r>
      <w:r>
        <w:rPr/>
        <w:t>DataReaders</w:t>
      </w:r>
      <w:r>
        <w:rPr>
          <w:spacing w:val="-17"/>
        </w:rPr>
        <w:t> </w:t>
      </w:r>
      <w:r>
        <w:rPr/>
        <w:t>and</w:t>
      </w:r>
      <w:r>
        <w:rPr>
          <w:spacing w:val="-16"/>
        </w:rPr>
        <w:t> </w:t>
      </w:r>
      <w:r>
        <w:rPr/>
        <w:t>DataWriters</w:t>
      </w:r>
      <w:r>
        <w:rPr>
          <w:spacing w:val="-12"/>
        </w:rPr>
        <w:t> </w:t>
      </w:r>
      <w:r>
        <w:rPr/>
        <w:t>associated</w:t>
      </w:r>
      <w:r>
        <w:rPr>
          <w:spacing w:val="-4"/>
        </w:rPr>
        <w:t> </w:t>
      </w:r>
      <w:r>
        <w:rPr/>
        <w:t>with</w:t>
      </w:r>
      <w:r>
        <w:rPr>
          <w:spacing w:val="-5"/>
        </w:rPr>
        <w:t> </w:t>
      </w:r>
      <w:r>
        <w:rPr/>
        <w:t>the</w:t>
      </w:r>
      <w:r>
        <w:rPr>
          <w:spacing w:val="-5"/>
        </w:rPr>
        <w:t> </w:t>
      </w:r>
      <w:r>
        <w:rPr>
          <w:rFonts w:ascii="Courier New" w:hAnsi="Courier New"/>
        </w:rPr>
        <w:t>method</w:t>
      </w:r>
      <w:r>
        <w:rPr>
          <w:rFonts w:ascii="Courier New" w:hAnsi="Courier New"/>
          <w:spacing w:val="-36"/>
        </w:rPr>
        <w:t> </w:t>
      </w:r>
      <w:r>
        <w:rPr/>
        <w:t>shall</w:t>
      </w:r>
      <w:r>
        <w:rPr>
          <w:spacing w:val="-5"/>
        </w:rPr>
        <w:t> </w:t>
      </w:r>
      <w:r>
        <w:rPr/>
        <w:t>be</w:t>
      </w:r>
      <w:r>
        <w:rPr>
          <w:spacing w:val="-5"/>
        </w:rPr>
        <w:t> </w:t>
      </w:r>
      <w:r>
        <w:rPr/>
        <w:t>configured</w:t>
      </w:r>
      <w:r>
        <w:rPr>
          <w:spacing w:val="-5"/>
        </w:rPr>
        <w:t> </w:t>
      </w:r>
      <w:r>
        <w:rPr/>
        <w:t>to operate over DTLS.</w:t>
      </w:r>
      <w:r>
        <w:rPr>
          <w:rFonts w:ascii="Swis721 WGL4 BT" w:hAnsi="Swis721 WGL4 BT"/>
          <w:i/>
        </w:rPr>
        <w:t>♩</w:t>
      </w:r>
      <w:r>
        <w:rPr>
          <w:i/>
        </w:rPr>
        <w:t>(</w:t>
      </w:r>
      <w:r>
        <w:rPr>
          <w:i/>
          <w:color w:val="0000FF"/>
        </w:rPr>
        <w:t>RS_CM_00801</w:t>
      </w:r>
      <w:r>
        <w:rPr>
          <w:i/>
        </w:rPr>
        <w:t>)</w:t>
      </w:r>
    </w:p>
    <w:p>
      <w:pPr>
        <w:spacing w:line="230" w:lineRule="auto" w:before="172"/>
        <w:ind w:left="337" w:right="1415" w:firstLine="0"/>
        <w:jc w:val="both"/>
        <w:rPr>
          <w:sz w:val="24"/>
        </w:rPr>
      </w:pPr>
      <w:bookmarkStart w:name="_bookmark312" w:id="404"/>
      <w:bookmarkEnd w:id="404"/>
      <w:r>
        <w:rPr/>
      </w:r>
      <w:r>
        <w:rPr>
          <w:b/>
          <w:sz w:val="24"/>
        </w:rPr>
        <w:t>[SWS_CM_90205]</w:t>
      </w:r>
      <w:r>
        <w:rPr>
          <w:sz w:val="24"/>
        </w:rPr>
        <w:t>{DRAFT}</w:t>
      </w:r>
      <w:r>
        <w:rPr>
          <w:spacing w:val="40"/>
          <w:sz w:val="24"/>
        </w:rPr>
        <w:t> </w:t>
      </w:r>
      <w:r>
        <w:rPr>
          <w:b/>
          <w:sz w:val="24"/>
        </w:rPr>
        <w:t>TLS secure channel for events using reliable </w:t>
      </w:r>
      <w:r>
        <w:rPr>
          <w:b/>
          <w:sz w:val="24"/>
        </w:rPr>
        <w:t>trans- port </w:t>
      </w:r>
      <w:r>
        <w:rPr>
          <w:rFonts w:ascii="Swis721 WGL4 BT"/>
          <w:i/>
          <w:sz w:val="24"/>
        </w:rPr>
        <w:t>[</w:t>
      </w:r>
      <w:r>
        <w:rPr>
          <w:sz w:val="24"/>
        </w:rPr>
        <w:t>A TLS secure channel shall be created and used if:</w:t>
      </w:r>
    </w:p>
    <w:p>
      <w:pPr>
        <w:pStyle w:val="BodyText"/>
        <w:spacing w:before="7"/>
        <w:rPr>
          <w:sz w:val="22"/>
        </w:rPr>
      </w:pPr>
      <w:r>
        <w:rPr/>
        <w:pict>
          <v:shape style="position:absolute;margin-left:70.865997pt;margin-top:14.238334pt;width:181.45pt;height:.1pt;mso-position-horizontal-relative:page;mso-position-vertical-relative:paragraph;z-index:-15691776;mso-wrap-distance-left:0;mso-wrap-distance-right:0" id="docshape218" coordorigin="1417,285" coordsize="3629,0" path="m1417,285l5046,285e" filled="false" stroked="true" strokeweight=".398pt" strokecolor="#000000">
            <v:path arrowok="t"/>
            <v:stroke dashstyle="solid"/>
            <w10:wrap type="topAndBottom"/>
          </v:shape>
        </w:pict>
      </w:r>
    </w:p>
    <w:p>
      <w:pPr>
        <w:spacing w:line="240" w:lineRule="auto" w:before="22"/>
        <w:ind w:left="337" w:right="1415" w:firstLine="193"/>
        <w:jc w:val="both"/>
        <w:rPr>
          <w:sz w:val="20"/>
        </w:rPr>
      </w:pPr>
      <w:r>
        <w:rPr>
          <w:position w:val="7"/>
          <w:sz w:val="14"/>
        </w:rPr>
        <w:t>15</w:t>
      </w:r>
      <w:bookmarkStart w:name="_bookmark313" w:id="405"/>
      <w:bookmarkEnd w:id="405"/>
      <w:r>
        <w:rPr>
          <w:position w:val="7"/>
          <w:sz w:val="14"/>
        </w:rPr>
      </w:r>
      <w:r>
        <w:rPr>
          <w:sz w:val="20"/>
        </w:rPr>
        <w:t>A standard TCP PSM for DDS-RTPS is under development, the RFP document is publicly avail- </w:t>
      </w:r>
      <w:r>
        <w:rPr>
          <w:spacing w:val="-2"/>
          <w:sz w:val="20"/>
        </w:rPr>
        <w:t>able at the Object Management Group website:</w:t>
      </w:r>
      <w:r>
        <w:rPr>
          <w:spacing w:val="25"/>
          <w:sz w:val="20"/>
        </w:rPr>
        <w:t> </w:t>
      </w:r>
      <w:hyperlink r:id="rId39">
        <w:r>
          <w:rPr>
            <w:rFonts w:ascii="Courier New"/>
            <w:spacing w:val="-2"/>
            <w:sz w:val="20"/>
          </w:rPr>
          <w:t>https://www.omg.org/cgi-bin/doc.cgi?mars/</w:t>
        </w:r>
      </w:hyperlink>
      <w:r>
        <w:rPr>
          <w:rFonts w:ascii="Courier New"/>
          <w:spacing w:val="-2"/>
          <w:sz w:val="20"/>
        </w:rPr>
        <w:t> </w:t>
      </w:r>
      <w:hyperlink r:id="rId39">
        <w:r>
          <w:rPr>
            <w:rFonts w:ascii="Courier New"/>
            <w:spacing w:val="-2"/>
            <w:sz w:val="20"/>
          </w:rPr>
          <w:t>2017-9-24</w:t>
        </w:r>
      </w:hyperlink>
      <w:r>
        <w:rPr>
          <w:spacing w:val="-2"/>
          <w:sz w:val="20"/>
        </w:rPr>
        <w:t>.</w:t>
      </w:r>
    </w:p>
    <w:p>
      <w:pPr>
        <w:spacing w:after="0" w:line="240" w:lineRule="auto"/>
        <w:jc w:val="both"/>
        <w:rPr>
          <w:sz w:val="20"/>
        </w:rPr>
        <w:sectPr>
          <w:pgSz w:w="11910" w:h="13960"/>
          <w:pgMar w:top="280" w:bottom="0" w:left="1080" w:right="0"/>
        </w:sectPr>
      </w:pPr>
    </w:p>
    <w:p>
      <w:pPr>
        <w:pStyle w:val="ListParagraph"/>
        <w:numPr>
          <w:ilvl w:val="0"/>
          <w:numId w:val="65"/>
        </w:numPr>
        <w:tabs>
          <w:tab w:pos="923" w:val="left" w:leader="none"/>
        </w:tabs>
        <w:spacing w:line="232" w:lineRule="auto" w:before="72" w:after="0"/>
        <w:ind w:left="922" w:right="1415" w:hanging="237"/>
        <w:jc w:val="left"/>
        <w:rPr>
          <w:sz w:val="24"/>
        </w:rPr>
      </w:pPr>
      <w:r>
        <w:rPr>
          <w:sz w:val="24"/>
        </w:rPr>
        <w:t>A</w:t>
      </w:r>
      <w:r>
        <w:rPr>
          <w:spacing w:val="-6"/>
          <w:sz w:val="24"/>
        </w:rPr>
        <w:t> </w:t>
      </w:r>
      <w:r>
        <w:rPr>
          <w:rFonts w:ascii="Courier New" w:hAnsi="Courier New"/>
          <w:color w:val="0000FF"/>
          <w:sz w:val="24"/>
        </w:rPr>
        <w:t>TlsSecureComProps</w:t>
      </w:r>
      <w:r>
        <w:rPr>
          <w:rFonts w:ascii="Courier New" w:hAnsi="Courier New"/>
          <w:color w:val="0000FF"/>
          <w:spacing w:val="-68"/>
          <w:sz w:val="24"/>
        </w:rPr>
        <w:t> </w:t>
      </w:r>
      <w:r>
        <w:rPr>
          <w:sz w:val="24"/>
        </w:rPr>
        <w:t>instance is referenced in the role </w:t>
      </w:r>
      <w:r>
        <w:rPr>
          <w:rFonts w:ascii="Courier New" w:hAnsi="Courier New"/>
          <w:color w:val="0000FF"/>
          <w:sz w:val="24"/>
        </w:rPr>
        <w:t>secureComProps-</w:t>
      </w:r>
      <w:r>
        <w:rPr>
          <w:rFonts w:ascii="Courier New" w:hAnsi="Courier New"/>
          <w:color w:val="0000FF"/>
          <w:sz w:val="24"/>
        </w:rPr>
        <w:t> ForTcp</w:t>
      </w:r>
      <w:r>
        <w:rPr>
          <w:rFonts w:ascii="Courier New" w:hAnsi="Courier New"/>
          <w:color w:val="0000FF"/>
          <w:spacing w:val="-42"/>
          <w:sz w:val="24"/>
        </w:rPr>
        <w:t> </w:t>
      </w:r>
      <w:r>
        <w:rPr>
          <w:sz w:val="24"/>
        </w:rPr>
        <w:t>by</w:t>
      </w:r>
      <w:r>
        <w:rPr>
          <w:spacing w:val="35"/>
          <w:sz w:val="24"/>
        </w:rPr>
        <w:t> </w:t>
      </w:r>
      <w:r>
        <w:rPr>
          <w:sz w:val="24"/>
        </w:rPr>
        <w:t>a</w:t>
      </w:r>
      <w:r>
        <w:rPr>
          <w:spacing w:val="35"/>
          <w:sz w:val="24"/>
        </w:rPr>
        <w:t> </w:t>
      </w:r>
      <w:r>
        <w:rPr>
          <w:rFonts w:ascii="Courier New" w:hAnsi="Courier New"/>
          <w:color w:val="0000FF"/>
          <w:sz w:val="24"/>
        </w:rPr>
        <w:t>ServiceInstanceToMachineMapping</w:t>
      </w:r>
      <w:r>
        <w:rPr>
          <w:rFonts w:ascii="Courier New" w:hAnsi="Courier New"/>
          <w:color w:val="0000FF"/>
          <w:spacing w:val="-42"/>
          <w:sz w:val="24"/>
        </w:rPr>
        <w:t> </w:t>
      </w:r>
      <w:r>
        <w:rPr>
          <w:sz w:val="24"/>
        </w:rPr>
        <w:t>and</w:t>
      </w:r>
      <w:r>
        <w:rPr>
          <w:spacing w:val="35"/>
          <w:sz w:val="24"/>
        </w:rPr>
        <w:t> </w:t>
      </w:r>
      <w:r>
        <w:rPr>
          <w:sz w:val="24"/>
        </w:rPr>
        <w:t>an</w:t>
      </w:r>
      <w:r>
        <w:rPr>
          <w:spacing w:val="35"/>
          <w:sz w:val="24"/>
        </w:rPr>
        <w:t> </w:t>
      </w:r>
      <w:r>
        <w:rPr>
          <w:rFonts w:ascii="Courier New" w:hAnsi="Courier New"/>
          <w:sz w:val="24"/>
        </w:rPr>
        <w:t>event</w:t>
      </w:r>
      <w:r>
        <w:rPr>
          <w:rFonts w:ascii="Courier New" w:hAnsi="Courier New"/>
          <w:spacing w:val="-42"/>
          <w:sz w:val="24"/>
        </w:rPr>
        <w:t> </w:t>
      </w:r>
      <w:r>
        <w:rPr>
          <w:sz w:val="24"/>
        </w:rPr>
        <w:t>of</w:t>
      </w:r>
      <w:r>
        <w:rPr>
          <w:spacing w:val="35"/>
          <w:sz w:val="24"/>
        </w:rPr>
        <w:t> </w:t>
      </w:r>
      <w:r>
        <w:rPr>
          <w:sz w:val="24"/>
        </w:rPr>
        <w:t>the </w:t>
      </w:r>
      <w:r>
        <w:rPr>
          <w:rFonts w:ascii="Courier New" w:hAnsi="Courier New"/>
          <w:color w:val="0000FF"/>
          <w:sz w:val="24"/>
        </w:rPr>
        <w:t>AdaptivePlatformServiceInstance</w:t>
      </w:r>
      <w:r>
        <w:rPr>
          <w:rFonts w:ascii="Courier New" w:hAnsi="Courier New"/>
          <w:color w:val="0000FF"/>
          <w:spacing w:val="-50"/>
          <w:sz w:val="24"/>
        </w:rPr>
        <w:t> </w:t>
      </w:r>
      <w:r>
        <w:rPr>
          <w:sz w:val="24"/>
        </w:rPr>
        <w:t>is</w:t>
      </w:r>
      <w:r>
        <w:rPr>
          <w:spacing w:val="3"/>
          <w:sz w:val="24"/>
        </w:rPr>
        <w:t> </w:t>
      </w:r>
      <w:r>
        <w:rPr>
          <w:sz w:val="24"/>
        </w:rPr>
        <w:t>selected</w:t>
      </w:r>
      <w:r>
        <w:rPr>
          <w:spacing w:val="15"/>
          <w:sz w:val="24"/>
        </w:rPr>
        <w:t> </w:t>
      </w:r>
      <w:r>
        <w:rPr>
          <w:sz w:val="24"/>
        </w:rPr>
        <w:t>for</w:t>
      </w:r>
      <w:r>
        <w:rPr>
          <w:spacing w:val="15"/>
          <w:sz w:val="24"/>
        </w:rPr>
        <w:t> </w:t>
      </w:r>
      <w:r>
        <w:rPr>
          <w:sz w:val="24"/>
        </w:rPr>
        <w:t>transmission</w:t>
      </w:r>
      <w:r>
        <w:rPr>
          <w:spacing w:val="15"/>
          <w:sz w:val="24"/>
        </w:rPr>
        <w:t> </w:t>
      </w:r>
      <w:r>
        <w:rPr>
          <w:sz w:val="24"/>
        </w:rPr>
        <w:t>over</w:t>
      </w:r>
      <w:r>
        <w:rPr>
          <w:spacing w:val="15"/>
          <w:sz w:val="24"/>
        </w:rPr>
        <w:t> </w:t>
      </w:r>
      <w:r>
        <w:rPr>
          <w:sz w:val="24"/>
        </w:rPr>
        <w:t>the</w:t>
      </w:r>
      <w:r>
        <w:rPr>
          <w:sz w:val="24"/>
        </w:rPr>
        <w:t> secured</w:t>
      </w:r>
      <w:r>
        <w:rPr>
          <w:spacing w:val="-17"/>
          <w:sz w:val="24"/>
        </w:rPr>
        <w:t> </w:t>
      </w:r>
      <w:r>
        <w:rPr>
          <w:sz w:val="24"/>
        </w:rPr>
        <w:t>channel</w:t>
      </w:r>
      <w:r>
        <w:rPr>
          <w:spacing w:val="-11"/>
          <w:sz w:val="24"/>
        </w:rPr>
        <w:t> </w:t>
      </w:r>
      <w:r>
        <w:rPr>
          <w:sz w:val="24"/>
        </w:rPr>
        <w:t>by</w:t>
      </w:r>
      <w:r>
        <w:rPr>
          <w:spacing w:val="-8"/>
          <w:sz w:val="24"/>
        </w:rPr>
        <w:t> </w:t>
      </w:r>
      <w:r>
        <w:rPr>
          <w:sz w:val="24"/>
        </w:rPr>
        <w:t>the</w:t>
      </w:r>
      <w:r>
        <w:rPr>
          <w:spacing w:val="-8"/>
          <w:sz w:val="24"/>
        </w:rPr>
        <w:t> </w:t>
      </w:r>
      <w:r>
        <w:rPr>
          <w:rFonts w:ascii="Courier New" w:hAnsi="Courier New"/>
          <w:color w:val="0000FF"/>
          <w:sz w:val="24"/>
        </w:rPr>
        <w:t>ServiceInterfaceElementSecureComConfig</w:t>
      </w:r>
      <w:r>
        <w:rPr>
          <w:rFonts w:ascii="Courier New" w:hAnsi="Courier New"/>
          <w:color w:val="0000FF"/>
          <w:spacing w:val="-71"/>
          <w:sz w:val="24"/>
        </w:rPr>
        <w:t> </w:t>
      </w:r>
      <w:r>
        <w:rPr>
          <w:sz w:val="24"/>
        </w:rPr>
        <w:t>and</w:t>
      </w:r>
      <w:r>
        <w:rPr>
          <w:sz w:val="24"/>
        </w:rPr>
        <w:t> this</w:t>
      </w:r>
      <w:r>
        <w:rPr>
          <w:spacing w:val="-17"/>
          <w:sz w:val="24"/>
        </w:rPr>
        <w:t> </w:t>
      </w:r>
      <w:r>
        <w:rPr>
          <w:rFonts w:ascii="Courier New" w:hAnsi="Courier New"/>
          <w:sz w:val="24"/>
        </w:rPr>
        <w:t>event</w:t>
      </w:r>
      <w:r>
        <w:rPr>
          <w:rFonts w:ascii="Courier New" w:hAnsi="Courier New"/>
          <w:spacing w:val="-76"/>
          <w:sz w:val="24"/>
        </w:rPr>
        <w:t> </w:t>
      </w:r>
      <w:r>
        <w:rPr>
          <w:sz w:val="24"/>
        </w:rPr>
        <w:t>is</w:t>
      </w:r>
      <w:r>
        <w:rPr>
          <w:spacing w:val="-12"/>
          <w:sz w:val="24"/>
        </w:rPr>
        <w:t> </w:t>
      </w:r>
      <w:r>
        <w:rPr>
          <w:sz w:val="24"/>
        </w:rPr>
        <w:t>configured</w:t>
      </w:r>
      <w:r>
        <w:rPr>
          <w:spacing w:val="-7"/>
          <w:sz w:val="24"/>
        </w:rPr>
        <w:t> </w:t>
      </w:r>
      <w:r>
        <w:rPr>
          <w:sz w:val="24"/>
        </w:rPr>
        <w:t>for</w:t>
      </w:r>
      <w:r>
        <w:rPr>
          <w:spacing w:val="-7"/>
          <w:sz w:val="24"/>
        </w:rPr>
        <w:t> </w:t>
      </w:r>
      <w:r>
        <w:rPr>
          <w:sz w:val="24"/>
        </w:rPr>
        <w:t>transmission</w:t>
      </w:r>
      <w:r>
        <w:rPr>
          <w:spacing w:val="-7"/>
          <w:sz w:val="24"/>
        </w:rPr>
        <w:t> </w:t>
      </w:r>
      <w:r>
        <w:rPr>
          <w:sz w:val="24"/>
        </w:rPr>
        <w:t>over</w:t>
      </w:r>
      <w:r>
        <w:rPr>
          <w:spacing w:val="-7"/>
          <w:sz w:val="24"/>
        </w:rPr>
        <w:t> </w:t>
      </w:r>
      <w:r>
        <w:rPr>
          <w:sz w:val="24"/>
        </w:rPr>
        <w:t>“tcp”</w:t>
      </w:r>
      <w:r>
        <w:rPr>
          <w:spacing w:val="-7"/>
          <w:sz w:val="24"/>
        </w:rPr>
        <w:t> </w:t>
      </w:r>
      <w:r>
        <w:rPr>
          <w:sz w:val="24"/>
        </w:rPr>
        <w:t>by</w:t>
      </w:r>
      <w:r>
        <w:rPr>
          <w:spacing w:val="-7"/>
          <w:sz w:val="24"/>
        </w:rPr>
        <w:t> </w:t>
      </w:r>
      <w:r>
        <w:rPr>
          <w:rFonts w:ascii="Courier New" w:hAnsi="Courier New"/>
          <w:color w:val="0000FF"/>
          <w:sz w:val="24"/>
        </w:rPr>
        <w:t>transportProtocol</w:t>
      </w:r>
      <w:r>
        <w:rPr>
          <w:rFonts w:ascii="Courier New" w:hAnsi="Courier New"/>
          <w:color w:val="0000FF"/>
          <w:spacing w:val="-76"/>
          <w:sz w:val="24"/>
        </w:rPr>
        <w:t> </w:t>
      </w:r>
      <w:r>
        <w:rPr>
          <w:sz w:val="24"/>
        </w:rPr>
        <w:t>in</w:t>
      </w:r>
      <w:r>
        <w:rPr>
          <w:sz w:val="24"/>
        </w:rPr>
        <w:t> the associated </w:t>
      </w:r>
      <w:r>
        <w:rPr>
          <w:rFonts w:ascii="Courier New" w:hAnsi="Courier New"/>
          <w:color w:val="0000FF"/>
          <w:sz w:val="24"/>
        </w:rPr>
        <w:t>DdsEventDeployment</w:t>
      </w:r>
      <w:r>
        <w:rPr>
          <w:sz w:val="24"/>
        </w:rPr>
        <w:t>.</w:t>
      </w:r>
    </w:p>
    <w:p>
      <w:pPr>
        <w:pStyle w:val="BodyText"/>
        <w:spacing w:line="216" w:lineRule="auto" w:before="174"/>
        <w:ind w:left="337" w:right="1415"/>
        <w:jc w:val="both"/>
        <w:rPr>
          <w:i/>
        </w:rPr>
      </w:pPr>
      <w:r>
        <w:rPr/>
        <w:t>The</w:t>
      </w:r>
      <w:r>
        <w:rPr>
          <w:spacing w:val="-17"/>
        </w:rPr>
        <w:t> </w:t>
      </w:r>
      <w:r>
        <w:rPr/>
        <w:t>DataReaders and DataWriters associated with the </w:t>
      </w:r>
      <w:r>
        <w:rPr>
          <w:rFonts w:ascii="Courier New" w:hAnsi="Courier New"/>
        </w:rPr>
        <w:t>event</w:t>
      </w:r>
      <w:r>
        <w:rPr>
          <w:rFonts w:ascii="Courier New" w:hAnsi="Courier New"/>
          <w:spacing w:val="-36"/>
        </w:rPr>
        <w:t> </w:t>
      </w:r>
      <w:r>
        <w:rPr/>
        <w:t>shall be configured to operate over TLS.</w:t>
      </w:r>
      <w:r>
        <w:rPr>
          <w:rFonts w:ascii="Swis721 WGL4 BT" w:hAnsi="Swis721 WGL4 BT"/>
          <w:i/>
        </w:rPr>
        <w:t>♩</w:t>
      </w:r>
      <w:r>
        <w:rPr>
          <w:i/>
        </w:rPr>
        <w:t>(</w:t>
      </w:r>
      <w:r>
        <w:rPr>
          <w:i/>
          <w:color w:val="0000FF"/>
        </w:rPr>
        <w:t>RS_CM_00801</w:t>
      </w:r>
      <w:r>
        <w:rPr>
          <w:i/>
        </w:rPr>
        <w:t>)</w:t>
      </w:r>
    </w:p>
    <w:p>
      <w:pPr>
        <w:spacing w:line="230" w:lineRule="auto" w:before="172"/>
        <w:ind w:left="337" w:right="1415" w:firstLine="0"/>
        <w:jc w:val="both"/>
        <w:rPr>
          <w:sz w:val="24"/>
        </w:rPr>
      </w:pPr>
      <w:bookmarkStart w:name="_bookmark314" w:id="406"/>
      <w:bookmarkEnd w:id="406"/>
      <w:r>
        <w:rPr/>
      </w:r>
      <w:r>
        <w:rPr>
          <w:b/>
          <w:sz w:val="24"/>
        </w:rPr>
        <w:t>[SWS_CM_90206]</w:t>
      </w:r>
      <w:r>
        <w:rPr>
          <w:sz w:val="24"/>
        </w:rPr>
        <w:t>{DRAFT}</w:t>
      </w:r>
      <w:r>
        <w:rPr>
          <w:spacing w:val="40"/>
          <w:sz w:val="24"/>
        </w:rPr>
        <w:t> </w:t>
      </w:r>
      <w:r>
        <w:rPr>
          <w:b/>
          <w:sz w:val="24"/>
        </w:rPr>
        <w:t>DTLS secure channel for events using unreliable transport </w:t>
      </w:r>
      <w:r>
        <w:rPr>
          <w:rFonts w:ascii="Swis721 WGL4 BT"/>
          <w:i/>
          <w:sz w:val="24"/>
        </w:rPr>
        <w:t>[</w:t>
      </w:r>
      <w:r>
        <w:rPr>
          <w:sz w:val="24"/>
        </w:rPr>
        <w:t>A DTLS secure channel shall be created and used if:</w:t>
      </w:r>
    </w:p>
    <w:p>
      <w:pPr>
        <w:pStyle w:val="ListParagraph"/>
        <w:numPr>
          <w:ilvl w:val="0"/>
          <w:numId w:val="65"/>
        </w:numPr>
        <w:tabs>
          <w:tab w:pos="923" w:val="left" w:leader="none"/>
        </w:tabs>
        <w:spacing w:line="232" w:lineRule="auto" w:before="143" w:after="0"/>
        <w:ind w:left="922" w:right="1415" w:hanging="237"/>
        <w:jc w:val="left"/>
        <w:rPr>
          <w:sz w:val="24"/>
        </w:rPr>
      </w:pPr>
      <w:r>
        <w:rPr>
          <w:sz w:val="24"/>
        </w:rPr>
        <w:t>a</w:t>
      </w:r>
      <w:r>
        <w:rPr>
          <w:spacing w:val="-3"/>
          <w:sz w:val="24"/>
        </w:rPr>
        <w:t> </w:t>
      </w:r>
      <w:r>
        <w:rPr>
          <w:rFonts w:ascii="Courier New" w:hAnsi="Courier New"/>
          <w:color w:val="0000FF"/>
          <w:sz w:val="24"/>
        </w:rPr>
        <w:t>TlsSecureComProps</w:t>
      </w:r>
      <w:r>
        <w:rPr>
          <w:rFonts w:ascii="Courier New" w:hAnsi="Courier New"/>
          <w:color w:val="0000FF"/>
          <w:spacing w:val="-65"/>
          <w:sz w:val="24"/>
        </w:rPr>
        <w:t> </w:t>
      </w:r>
      <w:r>
        <w:rPr>
          <w:sz w:val="24"/>
        </w:rPr>
        <w:t>instance is referenced in the role </w:t>
      </w:r>
      <w:r>
        <w:rPr>
          <w:rFonts w:ascii="Courier New" w:hAnsi="Courier New"/>
          <w:color w:val="0000FF"/>
          <w:sz w:val="24"/>
        </w:rPr>
        <w:t>secureComProps-</w:t>
      </w:r>
      <w:r>
        <w:rPr>
          <w:rFonts w:ascii="Courier New" w:hAnsi="Courier New"/>
          <w:color w:val="0000FF"/>
          <w:sz w:val="24"/>
        </w:rPr>
        <w:t> ForUdp</w:t>
      </w:r>
      <w:r>
        <w:rPr>
          <w:rFonts w:ascii="Courier New" w:hAnsi="Courier New"/>
          <w:color w:val="0000FF"/>
          <w:spacing w:val="-42"/>
          <w:sz w:val="24"/>
        </w:rPr>
        <w:t> </w:t>
      </w:r>
      <w:r>
        <w:rPr>
          <w:sz w:val="24"/>
        </w:rPr>
        <w:t>by</w:t>
      </w:r>
      <w:r>
        <w:rPr>
          <w:spacing w:val="35"/>
          <w:sz w:val="24"/>
        </w:rPr>
        <w:t> </w:t>
      </w:r>
      <w:r>
        <w:rPr>
          <w:sz w:val="24"/>
        </w:rPr>
        <w:t>a</w:t>
      </w:r>
      <w:r>
        <w:rPr>
          <w:spacing w:val="35"/>
          <w:sz w:val="24"/>
        </w:rPr>
        <w:t> </w:t>
      </w:r>
      <w:r>
        <w:rPr>
          <w:rFonts w:ascii="Courier New" w:hAnsi="Courier New"/>
          <w:color w:val="0000FF"/>
          <w:sz w:val="24"/>
        </w:rPr>
        <w:t>ServiceInstanceToMachineMapping</w:t>
      </w:r>
      <w:r>
        <w:rPr>
          <w:rFonts w:ascii="Courier New" w:hAnsi="Courier New"/>
          <w:color w:val="0000FF"/>
          <w:spacing w:val="-42"/>
          <w:sz w:val="24"/>
        </w:rPr>
        <w:t> </w:t>
      </w:r>
      <w:r>
        <w:rPr>
          <w:sz w:val="24"/>
        </w:rPr>
        <w:t>and</w:t>
      </w:r>
      <w:r>
        <w:rPr>
          <w:spacing w:val="35"/>
          <w:sz w:val="24"/>
        </w:rPr>
        <w:t> </w:t>
      </w:r>
      <w:r>
        <w:rPr>
          <w:sz w:val="24"/>
        </w:rPr>
        <w:t>an</w:t>
      </w:r>
      <w:r>
        <w:rPr>
          <w:spacing w:val="35"/>
          <w:sz w:val="24"/>
        </w:rPr>
        <w:t> </w:t>
      </w:r>
      <w:r>
        <w:rPr>
          <w:rFonts w:ascii="Courier New" w:hAnsi="Courier New"/>
          <w:sz w:val="24"/>
        </w:rPr>
        <w:t>event</w:t>
      </w:r>
      <w:r>
        <w:rPr>
          <w:rFonts w:ascii="Courier New" w:hAnsi="Courier New"/>
          <w:spacing w:val="-42"/>
          <w:sz w:val="24"/>
        </w:rPr>
        <w:t> </w:t>
      </w:r>
      <w:r>
        <w:rPr>
          <w:sz w:val="24"/>
        </w:rPr>
        <w:t>of</w:t>
      </w:r>
      <w:r>
        <w:rPr>
          <w:spacing w:val="35"/>
          <w:sz w:val="24"/>
        </w:rPr>
        <w:t> </w:t>
      </w:r>
      <w:r>
        <w:rPr>
          <w:sz w:val="24"/>
        </w:rPr>
        <w:t>the </w:t>
      </w:r>
      <w:r>
        <w:rPr>
          <w:rFonts w:ascii="Courier New" w:hAnsi="Courier New"/>
          <w:color w:val="0000FF"/>
          <w:sz w:val="24"/>
        </w:rPr>
        <w:t>AdaptivePlatformServiceInstance</w:t>
      </w:r>
      <w:r>
        <w:rPr>
          <w:rFonts w:ascii="Courier New" w:hAnsi="Courier New"/>
          <w:color w:val="0000FF"/>
          <w:spacing w:val="-50"/>
          <w:sz w:val="24"/>
        </w:rPr>
        <w:t> </w:t>
      </w:r>
      <w:r>
        <w:rPr>
          <w:sz w:val="24"/>
        </w:rPr>
        <w:t>is</w:t>
      </w:r>
      <w:r>
        <w:rPr>
          <w:spacing w:val="3"/>
          <w:sz w:val="24"/>
        </w:rPr>
        <w:t> </w:t>
      </w:r>
      <w:r>
        <w:rPr>
          <w:sz w:val="24"/>
        </w:rPr>
        <w:t>selected</w:t>
      </w:r>
      <w:r>
        <w:rPr>
          <w:spacing w:val="15"/>
          <w:sz w:val="24"/>
        </w:rPr>
        <w:t> </w:t>
      </w:r>
      <w:r>
        <w:rPr>
          <w:sz w:val="24"/>
        </w:rPr>
        <w:t>for</w:t>
      </w:r>
      <w:r>
        <w:rPr>
          <w:spacing w:val="15"/>
          <w:sz w:val="24"/>
        </w:rPr>
        <w:t> </w:t>
      </w:r>
      <w:r>
        <w:rPr>
          <w:sz w:val="24"/>
        </w:rPr>
        <w:t>transmission</w:t>
      </w:r>
      <w:r>
        <w:rPr>
          <w:spacing w:val="15"/>
          <w:sz w:val="24"/>
        </w:rPr>
        <w:t> </w:t>
      </w:r>
      <w:r>
        <w:rPr>
          <w:sz w:val="24"/>
        </w:rPr>
        <w:t>over</w:t>
      </w:r>
      <w:r>
        <w:rPr>
          <w:spacing w:val="15"/>
          <w:sz w:val="24"/>
        </w:rPr>
        <w:t> </w:t>
      </w:r>
      <w:r>
        <w:rPr>
          <w:sz w:val="24"/>
        </w:rPr>
        <w:t>the</w:t>
      </w:r>
      <w:r>
        <w:rPr>
          <w:sz w:val="24"/>
        </w:rPr>
        <w:t> secured</w:t>
      </w:r>
      <w:r>
        <w:rPr>
          <w:spacing w:val="-17"/>
          <w:sz w:val="24"/>
        </w:rPr>
        <w:t> </w:t>
      </w:r>
      <w:r>
        <w:rPr>
          <w:sz w:val="24"/>
        </w:rPr>
        <w:t>channel</w:t>
      </w:r>
      <w:r>
        <w:rPr>
          <w:spacing w:val="-11"/>
          <w:sz w:val="24"/>
        </w:rPr>
        <w:t> </w:t>
      </w:r>
      <w:r>
        <w:rPr>
          <w:sz w:val="24"/>
        </w:rPr>
        <w:t>by</w:t>
      </w:r>
      <w:r>
        <w:rPr>
          <w:spacing w:val="-8"/>
          <w:sz w:val="24"/>
        </w:rPr>
        <w:t> </w:t>
      </w:r>
      <w:r>
        <w:rPr>
          <w:sz w:val="24"/>
        </w:rPr>
        <w:t>the</w:t>
      </w:r>
      <w:r>
        <w:rPr>
          <w:spacing w:val="-8"/>
          <w:sz w:val="24"/>
        </w:rPr>
        <w:t> </w:t>
      </w:r>
      <w:r>
        <w:rPr>
          <w:rFonts w:ascii="Courier New" w:hAnsi="Courier New"/>
          <w:color w:val="0000FF"/>
          <w:sz w:val="24"/>
        </w:rPr>
        <w:t>ServiceInterfaceElementSecureComConfig</w:t>
      </w:r>
      <w:r>
        <w:rPr>
          <w:rFonts w:ascii="Courier New" w:hAnsi="Courier New"/>
          <w:color w:val="0000FF"/>
          <w:spacing w:val="-71"/>
          <w:sz w:val="24"/>
        </w:rPr>
        <w:t> </w:t>
      </w:r>
      <w:r>
        <w:rPr>
          <w:sz w:val="24"/>
        </w:rPr>
        <w:t>and</w:t>
      </w:r>
      <w:r>
        <w:rPr>
          <w:sz w:val="24"/>
        </w:rPr>
        <w:t> this</w:t>
      </w:r>
      <w:r>
        <w:rPr>
          <w:spacing w:val="-17"/>
          <w:sz w:val="24"/>
        </w:rPr>
        <w:t> </w:t>
      </w:r>
      <w:r>
        <w:rPr>
          <w:rFonts w:ascii="Courier New" w:hAnsi="Courier New"/>
          <w:sz w:val="24"/>
        </w:rPr>
        <w:t>event</w:t>
      </w:r>
      <w:r>
        <w:rPr>
          <w:rFonts w:ascii="Courier New" w:hAnsi="Courier New"/>
          <w:spacing w:val="-84"/>
          <w:sz w:val="24"/>
        </w:rPr>
        <w:t> </w:t>
      </w:r>
      <w:r>
        <w:rPr>
          <w:sz w:val="24"/>
        </w:rPr>
        <w:t>is</w:t>
      </w:r>
      <w:r>
        <w:rPr>
          <w:spacing w:val="-17"/>
          <w:sz w:val="24"/>
        </w:rPr>
        <w:t> </w:t>
      </w:r>
      <w:r>
        <w:rPr>
          <w:sz w:val="24"/>
        </w:rPr>
        <w:t>configured</w:t>
      </w:r>
      <w:r>
        <w:rPr>
          <w:spacing w:val="-16"/>
          <w:sz w:val="24"/>
        </w:rPr>
        <w:t> </w:t>
      </w:r>
      <w:r>
        <w:rPr>
          <w:sz w:val="24"/>
        </w:rPr>
        <w:t>for</w:t>
      </w:r>
      <w:r>
        <w:rPr>
          <w:spacing w:val="-17"/>
          <w:sz w:val="24"/>
        </w:rPr>
        <w:t> </w:t>
      </w:r>
      <w:r>
        <w:rPr>
          <w:sz w:val="24"/>
        </w:rPr>
        <w:t>transmission</w:t>
      </w:r>
      <w:r>
        <w:rPr>
          <w:spacing w:val="-17"/>
          <w:sz w:val="24"/>
        </w:rPr>
        <w:t> </w:t>
      </w:r>
      <w:r>
        <w:rPr>
          <w:sz w:val="24"/>
        </w:rPr>
        <w:t>over</w:t>
      </w:r>
      <w:r>
        <w:rPr>
          <w:spacing w:val="-17"/>
          <w:sz w:val="24"/>
        </w:rPr>
        <w:t> </w:t>
      </w:r>
      <w:r>
        <w:rPr>
          <w:sz w:val="24"/>
        </w:rPr>
        <w:t>“udp”</w:t>
      </w:r>
      <w:r>
        <w:rPr>
          <w:spacing w:val="-16"/>
          <w:sz w:val="24"/>
        </w:rPr>
        <w:t> </w:t>
      </w:r>
      <w:r>
        <w:rPr>
          <w:sz w:val="24"/>
        </w:rPr>
        <w:t>by</w:t>
      </w:r>
      <w:r>
        <w:rPr>
          <w:spacing w:val="-15"/>
          <w:sz w:val="24"/>
        </w:rPr>
        <w:t> </w:t>
      </w:r>
      <w:r>
        <w:rPr>
          <w:rFonts w:ascii="Courier New" w:hAnsi="Courier New"/>
          <w:color w:val="0000FF"/>
          <w:sz w:val="24"/>
        </w:rPr>
        <w:t>transportProtocol</w:t>
      </w:r>
      <w:r>
        <w:rPr>
          <w:rFonts w:ascii="Courier New" w:hAnsi="Courier New"/>
          <w:color w:val="0000FF"/>
          <w:spacing w:val="-84"/>
          <w:sz w:val="24"/>
        </w:rPr>
        <w:t> </w:t>
      </w:r>
      <w:r>
        <w:rPr>
          <w:sz w:val="24"/>
        </w:rPr>
        <w:t>in</w:t>
      </w:r>
      <w:r>
        <w:rPr>
          <w:sz w:val="24"/>
        </w:rPr>
        <w:t> the associated </w:t>
      </w:r>
      <w:r>
        <w:rPr>
          <w:rFonts w:ascii="Courier New" w:hAnsi="Courier New"/>
          <w:color w:val="0000FF"/>
          <w:sz w:val="24"/>
        </w:rPr>
        <w:t>DdsEventDeployment</w:t>
      </w:r>
      <w:r>
        <w:rPr>
          <w:sz w:val="24"/>
        </w:rPr>
        <w:t>.</w:t>
      </w:r>
    </w:p>
    <w:p>
      <w:pPr>
        <w:pStyle w:val="BodyText"/>
        <w:spacing w:line="216" w:lineRule="auto" w:before="174"/>
        <w:ind w:left="337" w:right="1415"/>
        <w:jc w:val="both"/>
        <w:rPr>
          <w:i/>
        </w:rPr>
      </w:pPr>
      <w:r>
        <w:rPr/>
        <w:t>The</w:t>
      </w:r>
      <w:r>
        <w:rPr>
          <w:spacing w:val="-17"/>
        </w:rPr>
        <w:t> </w:t>
      </w:r>
      <w:r>
        <w:rPr/>
        <w:t>DataReaders and DataWriters associated with the </w:t>
      </w:r>
      <w:r>
        <w:rPr>
          <w:rFonts w:ascii="Courier New" w:hAnsi="Courier New"/>
        </w:rPr>
        <w:t>event</w:t>
      </w:r>
      <w:r>
        <w:rPr>
          <w:rFonts w:ascii="Courier New" w:hAnsi="Courier New"/>
          <w:spacing w:val="-36"/>
        </w:rPr>
        <w:t> </w:t>
      </w:r>
      <w:r>
        <w:rPr/>
        <w:t>shall be configured to operate over DTLS.</w:t>
      </w:r>
      <w:r>
        <w:rPr>
          <w:rFonts w:ascii="Swis721 WGL4 BT" w:hAnsi="Swis721 WGL4 BT"/>
          <w:i/>
        </w:rPr>
        <w:t>♩</w:t>
      </w:r>
      <w:r>
        <w:rPr>
          <w:i/>
        </w:rPr>
        <w:t>(</w:t>
      </w:r>
      <w:r>
        <w:rPr>
          <w:i/>
          <w:color w:val="0000FF"/>
        </w:rPr>
        <w:t>RS_CM_00801</w:t>
      </w:r>
      <w:r>
        <w:rPr>
          <w:i/>
        </w:rPr>
        <w:t>)</w:t>
      </w:r>
    </w:p>
    <w:p>
      <w:pPr>
        <w:spacing w:before="138"/>
        <w:ind w:left="337" w:right="1415" w:firstLine="0"/>
        <w:jc w:val="both"/>
        <w:rPr>
          <w:sz w:val="24"/>
        </w:rPr>
      </w:pPr>
      <w:r>
        <w:rPr>
          <w:b/>
          <w:sz w:val="24"/>
        </w:rPr>
        <w:t>[SWS_CM_90207]</w:t>
      </w:r>
      <w:r>
        <w:rPr>
          <w:sz w:val="24"/>
        </w:rPr>
        <w:t>{DRAFT}</w:t>
      </w:r>
      <w:r>
        <w:rPr>
          <w:spacing w:val="40"/>
          <w:sz w:val="24"/>
        </w:rPr>
        <w:t> </w:t>
      </w:r>
      <w:r>
        <w:rPr>
          <w:b/>
          <w:sz w:val="24"/>
        </w:rPr>
        <w:t>TLS secure channel for fields </w:t>
      </w:r>
      <w:r>
        <w:rPr>
          <w:rFonts w:ascii="Swis721 WGL4 BT"/>
          <w:i/>
          <w:sz w:val="24"/>
        </w:rPr>
        <w:t>[</w:t>
      </w:r>
      <w:r>
        <w:rPr>
          <w:sz w:val="24"/>
        </w:rPr>
        <w:t>The </w:t>
      </w:r>
      <w:r>
        <w:rPr>
          <w:sz w:val="24"/>
        </w:rPr>
        <w:t>requirements </w:t>
      </w:r>
      <w:r>
        <w:rPr>
          <w:spacing w:val="-2"/>
          <w:sz w:val="24"/>
        </w:rPr>
        <w:t>[</w:t>
      </w:r>
      <w:hyperlink w:history="true" w:anchor="_bookmark310">
        <w:r>
          <w:rPr>
            <w:color w:val="0000FF"/>
            <w:spacing w:val="-2"/>
            <w:sz w:val="24"/>
          </w:rPr>
          <w:t>SWS_CM_90203</w:t>
        </w:r>
      </w:hyperlink>
      <w:r>
        <w:rPr>
          <w:spacing w:val="-2"/>
          <w:sz w:val="24"/>
        </w:rPr>
        <w:t>],</w:t>
      </w:r>
      <w:r>
        <w:rPr>
          <w:spacing w:val="-4"/>
          <w:sz w:val="24"/>
        </w:rPr>
        <w:t> </w:t>
      </w:r>
      <w:r>
        <w:rPr>
          <w:spacing w:val="-2"/>
          <w:sz w:val="24"/>
        </w:rPr>
        <w:t>[</w:t>
      </w:r>
      <w:hyperlink w:history="true" w:anchor="_bookmark311">
        <w:r>
          <w:rPr>
            <w:color w:val="0000FF"/>
            <w:spacing w:val="-2"/>
            <w:sz w:val="24"/>
          </w:rPr>
          <w:t>SWS_CM_90204</w:t>
        </w:r>
      </w:hyperlink>
      <w:r>
        <w:rPr>
          <w:spacing w:val="-2"/>
          <w:sz w:val="24"/>
        </w:rPr>
        <w:t>],</w:t>
      </w:r>
      <w:r>
        <w:rPr>
          <w:spacing w:val="-3"/>
          <w:sz w:val="24"/>
        </w:rPr>
        <w:t> </w:t>
      </w:r>
      <w:r>
        <w:rPr>
          <w:spacing w:val="-2"/>
          <w:sz w:val="24"/>
        </w:rPr>
        <w:t>[</w:t>
      </w:r>
      <w:hyperlink w:history="true" w:anchor="_bookmark312">
        <w:r>
          <w:rPr>
            <w:color w:val="0000FF"/>
            <w:spacing w:val="-2"/>
            <w:sz w:val="24"/>
          </w:rPr>
          <w:t>SWS_CM_90205</w:t>
        </w:r>
      </w:hyperlink>
      <w:r>
        <w:rPr>
          <w:spacing w:val="-2"/>
          <w:sz w:val="24"/>
        </w:rPr>
        <w:t>]</w:t>
      </w:r>
      <w:r>
        <w:rPr>
          <w:spacing w:val="-6"/>
          <w:sz w:val="24"/>
        </w:rPr>
        <w:t> </w:t>
      </w:r>
      <w:r>
        <w:rPr>
          <w:spacing w:val="-2"/>
          <w:sz w:val="24"/>
        </w:rPr>
        <w:t>and</w:t>
      </w:r>
      <w:r>
        <w:rPr>
          <w:spacing w:val="-7"/>
          <w:sz w:val="24"/>
        </w:rPr>
        <w:t> </w:t>
      </w:r>
      <w:r>
        <w:rPr>
          <w:spacing w:val="-2"/>
          <w:sz w:val="24"/>
        </w:rPr>
        <w:t>[</w:t>
      </w:r>
      <w:hyperlink w:history="true" w:anchor="_bookmark314">
        <w:r>
          <w:rPr>
            <w:color w:val="0000FF"/>
            <w:spacing w:val="-2"/>
            <w:sz w:val="24"/>
          </w:rPr>
          <w:t>SWS_CM_90206</w:t>
        </w:r>
      </w:hyperlink>
      <w:r>
        <w:rPr>
          <w:spacing w:val="-2"/>
          <w:sz w:val="24"/>
        </w:rPr>
        <w:t>]</w:t>
      </w:r>
      <w:r>
        <w:rPr>
          <w:spacing w:val="-5"/>
          <w:sz w:val="24"/>
        </w:rPr>
        <w:t> ap-</w:t>
      </w:r>
    </w:p>
    <w:p>
      <w:pPr>
        <w:pStyle w:val="BodyText"/>
        <w:spacing w:line="280" w:lineRule="exact" w:before="11"/>
        <w:ind w:left="337"/>
      </w:pPr>
      <w:r>
        <w:rPr/>
        <w:t>ply</w:t>
      </w:r>
      <w:r>
        <w:rPr>
          <w:spacing w:val="34"/>
        </w:rPr>
        <w:t> </w:t>
      </w:r>
      <w:r>
        <w:rPr/>
        <w:t>to</w:t>
      </w:r>
      <w:r>
        <w:rPr>
          <w:spacing w:val="37"/>
        </w:rPr>
        <w:t> </w:t>
      </w:r>
      <w:r>
        <w:rPr/>
        <w:t>fields</w:t>
      </w:r>
      <w:r>
        <w:rPr>
          <w:spacing w:val="37"/>
        </w:rPr>
        <w:t> </w:t>
      </w:r>
      <w:r>
        <w:rPr/>
        <w:t>in</w:t>
      </w:r>
      <w:r>
        <w:rPr>
          <w:spacing w:val="37"/>
        </w:rPr>
        <w:t> </w:t>
      </w:r>
      <w:r>
        <w:rPr/>
        <w:t>the</w:t>
      </w:r>
      <w:r>
        <w:rPr>
          <w:spacing w:val="37"/>
        </w:rPr>
        <w:t> </w:t>
      </w:r>
      <w:r>
        <w:rPr/>
        <w:t>same</w:t>
      </w:r>
      <w:r>
        <w:rPr>
          <w:spacing w:val="37"/>
        </w:rPr>
        <w:t> </w:t>
      </w:r>
      <w:r>
        <w:rPr/>
        <w:t>manner,</w:t>
      </w:r>
      <w:r>
        <w:rPr>
          <w:spacing w:val="48"/>
        </w:rPr>
        <w:t> </w:t>
      </w:r>
      <w:r>
        <w:rPr/>
        <w:t>since</w:t>
      </w:r>
      <w:r>
        <w:rPr>
          <w:spacing w:val="37"/>
        </w:rPr>
        <w:t> </w:t>
      </w:r>
      <w:r>
        <w:rPr/>
        <w:t>fields</w:t>
      </w:r>
      <w:r>
        <w:rPr>
          <w:spacing w:val="37"/>
        </w:rPr>
        <w:t> </w:t>
      </w:r>
      <w:r>
        <w:rPr/>
        <w:t>are</w:t>
      </w:r>
      <w:r>
        <w:rPr>
          <w:spacing w:val="37"/>
        </w:rPr>
        <w:t> </w:t>
      </w:r>
      <w:r>
        <w:rPr/>
        <w:t>a</w:t>
      </w:r>
      <w:r>
        <w:rPr>
          <w:spacing w:val="37"/>
        </w:rPr>
        <w:t> </w:t>
      </w:r>
      <w:r>
        <w:rPr/>
        <w:t>composition</w:t>
      </w:r>
      <w:r>
        <w:rPr>
          <w:spacing w:val="37"/>
        </w:rPr>
        <w:t> </w:t>
      </w:r>
      <w:r>
        <w:rPr/>
        <w:t>of</w:t>
      </w:r>
      <w:r>
        <w:rPr>
          <w:spacing w:val="37"/>
        </w:rPr>
        <w:t> </w:t>
      </w:r>
      <w:r>
        <w:rPr>
          <w:rFonts w:ascii="Courier New"/>
        </w:rPr>
        <w:t>methods</w:t>
      </w:r>
      <w:r>
        <w:rPr>
          <w:rFonts w:ascii="Courier New"/>
          <w:spacing w:val="-36"/>
        </w:rPr>
        <w:t> </w:t>
      </w:r>
      <w:r>
        <w:rPr>
          <w:spacing w:val="-5"/>
        </w:rPr>
        <w:t>and</w:t>
      </w:r>
    </w:p>
    <w:p>
      <w:pPr>
        <w:spacing w:line="306" w:lineRule="exact" w:before="0"/>
        <w:ind w:left="337" w:right="0" w:firstLine="0"/>
        <w:jc w:val="left"/>
        <w:rPr>
          <w:i/>
          <w:sz w:val="24"/>
        </w:rPr>
      </w:pPr>
      <w:r>
        <w:rPr>
          <w:rFonts w:ascii="Courier New" w:hAnsi="Courier New"/>
          <w:spacing w:val="-2"/>
          <w:sz w:val="24"/>
        </w:rPr>
        <w:t>events</w:t>
      </w:r>
      <w:r>
        <w:rPr>
          <w:spacing w:val="-2"/>
          <w:sz w:val="24"/>
        </w:rPr>
        <w:t>.</w:t>
      </w:r>
      <w:r>
        <w:rPr>
          <w:rFonts w:ascii="Swis721 WGL4 BT" w:hAnsi="Swis721 WGL4 BT"/>
          <w:i/>
          <w:spacing w:val="-2"/>
          <w:sz w:val="24"/>
        </w:rPr>
        <w:t>♩</w:t>
      </w:r>
      <w:r>
        <w:rPr>
          <w:i/>
          <w:spacing w:val="-2"/>
          <w:sz w:val="24"/>
        </w:rPr>
        <w:t>(</w:t>
      </w:r>
      <w:r>
        <w:rPr>
          <w:i/>
          <w:color w:val="0000FF"/>
          <w:spacing w:val="-2"/>
          <w:sz w:val="24"/>
        </w:rPr>
        <w:t>RS_CM_00801</w:t>
      </w:r>
      <w:r>
        <w:rPr>
          <w:i/>
          <w:spacing w:val="-2"/>
          <w:sz w:val="24"/>
        </w:rPr>
        <w:t>)</w:t>
      </w:r>
    </w:p>
    <w:p>
      <w:pPr>
        <w:spacing w:line="232" w:lineRule="auto" w:before="158"/>
        <w:ind w:left="337" w:right="1415" w:firstLine="0"/>
        <w:jc w:val="both"/>
        <w:rPr>
          <w:i/>
          <w:sz w:val="24"/>
        </w:rPr>
      </w:pPr>
      <w:r>
        <w:rPr>
          <w:b/>
          <w:sz w:val="24"/>
        </w:rPr>
        <w:t>[SWS_CM_90209]</w:t>
      </w:r>
      <w:r>
        <w:rPr>
          <w:sz w:val="24"/>
        </w:rPr>
        <w:t>{DRAFT}</w:t>
      </w:r>
      <w:r>
        <w:rPr>
          <w:spacing w:val="-16"/>
          <w:sz w:val="24"/>
        </w:rPr>
        <w:t> </w:t>
      </w:r>
      <w:r>
        <w:rPr>
          <w:b/>
          <w:sz w:val="24"/>
        </w:rPr>
        <w:t>IPsec</w:t>
      </w:r>
      <w:r>
        <w:rPr>
          <w:b/>
          <w:spacing w:val="-14"/>
          <w:sz w:val="24"/>
        </w:rPr>
        <w:t> </w:t>
      </w:r>
      <w:r>
        <w:rPr>
          <w:b/>
          <w:sz w:val="24"/>
        </w:rPr>
        <w:t>secure</w:t>
      </w:r>
      <w:r>
        <w:rPr>
          <w:b/>
          <w:spacing w:val="-14"/>
          <w:sz w:val="24"/>
        </w:rPr>
        <w:t> </w:t>
      </w:r>
      <w:r>
        <w:rPr>
          <w:b/>
          <w:sz w:val="24"/>
        </w:rPr>
        <w:t>channel</w:t>
      </w:r>
      <w:r>
        <w:rPr>
          <w:b/>
          <w:spacing w:val="-14"/>
          <w:sz w:val="24"/>
        </w:rPr>
        <w:t> </w:t>
      </w:r>
      <w:r>
        <w:rPr>
          <w:b/>
          <w:sz w:val="24"/>
        </w:rPr>
        <w:t>between</w:t>
      </w:r>
      <w:r>
        <w:rPr>
          <w:b/>
          <w:spacing w:val="-14"/>
          <w:sz w:val="24"/>
        </w:rPr>
        <w:t> </w:t>
      </w:r>
      <w:r>
        <w:rPr>
          <w:b/>
          <w:sz w:val="24"/>
        </w:rPr>
        <w:t>communication</w:t>
      </w:r>
      <w:r>
        <w:rPr>
          <w:b/>
          <w:spacing w:val="-14"/>
          <w:sz w:val="24"/>
        </w:rPr>
        <w:t> </w:t>
      </w:r>
      <w:r>
        <w:rPr>
          <w:b/>
          <w:sz w:val="24"/>
        </w:rPr>
        <w:t>nodes and</w:t>
      </w:r>
      <w:r>
        <w:rPr>
          <w:b/>
          <w:spacing w:val="-7"/>
          <w:sz w:val="24"/>
        </w:rPr>
        <w:t> </w:t>
      </w:r>
      <w:r>
        <w:rPr>
          <w:b/>
          <w:sz w:val="24"/>
        </w:rPr>
        <w:t>Transport</w:t>
      </w:r>
      <w:r>
        <w:rPr>
          <w:b/>
          <w:spacing w:val="-7"/>
          <w:sz w:val="24"/>
        </w:rPr>
        <w:t> </w:t>
      </w:r>
      <w:r>
        <w:rPr>
          <w:b/>
          <w:sz w:val="24"/>
        </w:rPr>
        <w:t>of</w:t>
      </w:r>
      <w:r>
        <w:rPr>
          <w:b/>
          <w:spacing w:val="-7"/>
          <w:sz w:val="24"/>
        </w:rPr>
        <w:t> </w:t>
      </w:r>
      <w:r>
        <w:rPr>
          <w:b/>
          <w:sz w:val="24"/>
        </w:rPr>
        <w:t>Service</w:t>
      </w:r>
      <w:r>
        <w:rPr>
          <w:b/>
          <w:spacing w:val="-7"/>
          <w:sz w:val="24"/>
        </w:rPr>
        <w:t> </w:t>
      </w:r>
      <w:r>
        <w:rPr>
          <w:b/>
          <w:sz w:val="24"/>
        </w:rPr>
        <w:t>communication</w:t>
      </w:r>
      <w:r>
        <w:rPr>
          <w:b/>
          <w:spacing w:val="-7"/>
          <w:sz w:val="24"/>
        </w:rPr>
        <w:t> </w:t>
      </w:r>
      <w:r>
        <w:rPr>
          <w:b/>
          <w:sz w:val="24"/>
        </w:rPr>
        <w:t>over</w:t>
      </w:r>
      <w:r>
        <w:rPr>
          <w:b/>
          <w:spacing w:val="-7"/>
          <w:sz w:val="24"/>
        </w:rPr>
        <w:t> </w:t>
      </w:r>
      <w:r>
        <w:rPr>
          <w:b/>
          <w:sz w:val="24"/>
        </w:rPr>
        <w:t>an</w:t>
      </w:r>
      <w:r>
        <w:rPr>
          <w:b/>
          <w:spacing w:val="-7"/>
          <w:sz w:val="24"/>
        </w:rPr>
        <w:t> </w:t>
      </w:r>
      <w:r>
        <w:rPr>
          <w:b/>
          <w:sz w:val="24"/>
        </w:rPr>
        <w:t>IPsec</w:t>
      </w:r>
      <w:r>
        <w:rPr>
          <w:b/>
          <w:spacing w:val="-7"/>
          <w:sz w:val="24"/>
        </w:rPr>
        <w:t> </w:t>
      </w:r>
      <w:r>
        <w:rPr>
          <w:b/>
          <w:sz w:val="24"/>
        </w:rPr>
        <w:t>security</w:t>
      </w:r>
      <w:r>
        <w:rPr>
          <w:b/>
          <w:spacing w:val="-7"/>
          <w:sz w:val="24"/>
        </w:rPr>
        <w:t> </w:t>
      </w:r>
      <w:r>
        <w:rPr>
          <w:b/>
          <w:sz w:val="24"/>
        </w:rPr>
        <w:t>association</w:t>
      </w:r>
      <w:r>
        <w:rPr>
          <w:b/>
          <w:spacing w:val="-7"/>
          <w:sz w:val="24"/>
        </w:rPr>
        <w:t> </w:t>
      </w:r>
      <w:r>
        <w:rPr>
          <w:rFonts w:ascii="Swis721 WGL4 BT" w:hAnsi="Swis721 WGL4 BT"/>
          <w:i/>
          <w:sz w:val="24"/>
        </w:rPr>
        <w:t>[</w:t>
      </w:r>
      <w:r>
        <w:rPr>
          <w:sz w:val="24"/>
        </w:rPr>
        <w:t>An IPsec secure channel shall be created and used according to the requirements and constraints</w:t>
      </w:r>
      <w:r>
        <w:rPr>
          <w:spacing w:val="-15"/>
          <w:sz w:val="24"/>
        </w:rPr>
        <w:t> </w:t>
      </w:r>
      <w:r>
        <w:rPr>
          <w:sz w:val="24"/>
        </w:rPr>
        <w:t>specified</w:t>
      </w:r>
      <w:r>
        <w:rPr>
          <w:spacing w:val="-15"/>
          <w:sz w:val="24"/>
        </w:rPr>
        <w:t> </w:t>
      </w:r>
      <w:r>
        <w:rPr>
          <w:sz w:val="24"/>
        </w:rPr>
        <w:t>in</w:t>
      </w:r>
      <w:r>
        <w:rPr>
          <w:spacing w:val="-15"/>
          <w:sz w:val="24"/>
        </w:rPr>
        <w:t> </w:t>
      </w:r>
      <w:r>
        <w:rPr>
          <w:sz w:val="24"/>
        </w:rPr>
        <w:t>[</w:t>
      </w:r>
      <w:hyperlink w:history="true" w:anchor="_bookmark333">
        <w:r>
          <w:rPr>
            <w:color w:val="0000FF"/>
            <w:sz w:val="24"/>
          </w:rPr>
          <w:t>SWS_CM_90117</w:t>
        </w:r>
      </w:hyperlink>
      <w:r>
        <w:rPr>
          <w:sz w:val="24"/>
        </w:rPr>
        <w:t>]</w:t>
      </w:r>
      <w:r>
        <w:rPr>
          <w:spacing w:val="-15"/>
          <w:sz w:val="24"/>
        </w:rPr>
        <w:t> </w:t>
      </w:r>
      <w:r>
        <w:rPr>
          <w:sz w:val="24"/>
        </w:rPr>
        <w:t>and</w:t>
      </w:r>
      <w:r>
        <w:rPr>
          <w:spacing w:val="-15"/>
          <w:sz w:val="24"/>
        </w:rPr>
        <w:t> </w:t>
      </w:r>
      <w:r>
        <w:rPr>
          <w:sz w:val="24"/>
        </w:rPr>
        <w:t>[</w:t>
      </w:r>
      <w:hyperlink w:history="true" w:anchor="_bookmark334">
        <w:r>
          <w:rPr>
            <w:color w:val="0000FF"/>
            <w:sz w:val="24"/>
          </w:rPr>
          <w:t>SWS_CM_90118</w:t>
        </w:r>
      </w:hyperlink>
      <w:r>
        <w:rPr>
          <w:sz w:val="24"/>
        </w:rPr>
        <w:t>].</w:t>
      </w:r>
      <w:r>
        <w:rPr>
          <w:rFonts w:ascii="Swis721 WGL4 BT" w:hAnsi="Swis721 WGL4 BT"/>
          <w:i/>
          <w:sz w:val="24"/>
        </w:rPr>
        <w:t>♩</w:t>
      </w:r>
      <w:r>
        <w:rPr>
          <w:i/>
          <w:sz w:val="24"/>
        </w:rPr>
        <w:t>(</w:t>
      </w:r>
      <w:r>
        <w:rPr>
          <w:i/>
          <w:color w:val="0000FF"/>
          <w:sz w:val="24"/>
        </w:rPr>
        <w:t>RS_CM_00801</w:t>
      </w:r>
      <w:r>
        <w:rPr>
          <w:i/>
          <w:sz w:val="24"/>
        </w:rPr>
        <w:t>)</w:t>
      </w:r>
    </w:p>
    <w:p>
      <w:pPr>
        <w:pStyle w:val="BodyText"/>
        <w:rPr>
          <w:i/>
          <w:sz w:val="30"/>
        </w:rPr>
      </w:pPr>
    </w:p>
    <w:p>
      <w:pPr>
        <w:pStyle w:val="BodyText"/>
        <w:spacing w:before="6"/>
        <w:rPr>
          <w:i/>
          <w:sz w:val="25"/>
        </w:rPr>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6.2.2.3 Raw Data Streaming" w:id="407"/>
      <w:bookmarkEnd w:id="407"/>
      <w:r>
        <w:rPr>
          <w:b w:val="0"/>
        </w:rPr>
      </w:r>
      <w:bookmarkStart w:name="_bookmark315" w:id="408"/>
      <w:bookmarkEnd w:id="408"/>
      <w:r>
        <w:rPr/>
        <w:t>R</w:t>
      </w:r>
      <w:r>
        <w:rPr/>
        <w:t>aw</w:t>
      </w:r>
      <w:r>
        <w:rPr>
          <w:spacing w:val="-9"/>
        </w:rPr>
        <w:t> </w:t>
      </w:r>
      <w:r>
        <w:rPr/>
        <w:t>Data</w:t>
      </w:r>
      <w:r>
        <w:rPr>
          <w:spacing w:val="-8"/>
        </w:rPr>
        <w:t> </w:t>
      </w:r>
      <w:r>
        <w:rPr>
          <w:spacing w:val="-2"/>
        </w:rPr>
        <w:t>Streaming</w:t>
      </w:r>
    </w:p>
    <w:p>
      <w:pPr>
        <w:pStyle w:val="BodyText"/>
        <w:spacing w:before="5"/>
        <w:rPr>
          <w:b/>
          <w:sz w:val="25"/>
        </w:rPr>
      </w:pPr>
    </w:p>
    <w:p>
      <w:pPr>
        <w:pStyle w:val="BodyText"/>
        <w:spacing w:line="252" w:lineRule="auto"/>
        <w:ind w:left="337" w:right="1415"/>
        <w:jc w:val="both"/>
      </w:pPr>
      <w:r>
        <w:rPr/>
        <w:t>Raw Data Stream communication can be transported via TCP and UDP. Therefore </w:t>
      </w:r>
      <w:r>
        <w:rPr>
          <w:spacing w:val="-2"/>
        </w:rPr>
        <w:t>different</w:t>
      </w:r>
      <w:r>
        <w:rPr>
          <w:spacing w:val="-7"/>
        </w:rPr>
        <w:t> </w:t>
      </w:r>
      <w:r>
        <w:rPr>
          <w:spacing w:val="-2"/>
        </w:rPr>
        <w:t>security</w:t>
      </w:r>
      <w:r>
        <w:rPr>
          <w:spacing w:val="-7"/>
        </w:rPr>
        <w:t> </w:t>
      </w:r>
      <w:r>
        <w:rPr>
          <w:spacing w:val="-2"/>
        </w:rPr>
        <w:t>mechanism</w:t>
      </w:r>
      <w:r>
        <w:rPr>
          <w:spacing w:val="-7"/>
        </w:rPr>
        <w:t> </w:t>
      </w:r>
      <w:r>
        <w:rPr>
          <w:spacing w:val="-2"/>
        </w:rPr>
        <w:t>have</w:t>
      </w:r>
      <w:r>
        <w:rPr>
          <w:spacing w:val="-7"/>
        </w:rPr>
        <w:t> </w:t>
      </w:r>
      <w:r>
        <w:rPr>
          <w:spacing w:val="-2"/>
        </w:rPr>
        <w:t>to</w:t>
      </w:r>
      <w:r>
        <w:rPr>
          <w:spacing w:val="-7"/>
        </w:rPr>
        <w:t> </w:t>
      </w:r>
      <w:r>
        <w:rPr>
          <w:spacing w:val="-2"/>
        </w:rPr>
        <w:t>be</w:t>
      </w:r>
      <w:r>
        <w:rPr>
          <w:spacing w:val="-7"/>
        </w:rPr>
        <w:t> </w:t>
      </w:r>
      <w:r>
        <w:rPr>
          <w:spacing w:val="-2"/>
        </w:rPr>
        <w:t>available</w:t>
      </w:r>
      <w:r>
        <w:rPr>
          <w:spacing w:val="-7"/>
        </w:rPr>
        <w:t> </w:t>
      </w:r>
      <w:r>
        <w:rPr>
          <w:spacing w:val="-2"/>
        </w:rPr>
        <w:t>to</w:t>
      </w:r>
      <w:r>
        <w:rPr>
          <w:spacing w:val="-7"/>
        </w:rPr>
        <w:t> </w:t>
      </w:r>
      <w:r>
        <w:rPr>
          <w:spacing w:val="-2"/>
        </w:rPr>
        <w:t>secure</w:t>
      </w:r>
      <w:r>
        <w:rPr>
          <w:spacing w:val="-7"/>
        </w:rPr>
        <w:t> </w:t>
      </w:r>
      <w:r>
        <w:rPr>
          <w:spacing w:val="-2"/>
        </w:rPr>
        <w:t>the</w:t>
      </w:r>
      <w:r>
        <w:rPr>
          <w:spacing w:val="-7"/>
        </w:rPr>
        <w:t> </w:t>
      </w:r>
      <w:r>
        <w:rPr>
          <w:spacing w:val="-2"/>
        </w:rPr>
        <w:t>stream</w:t>
      </w:r>
      <w:r>
        <w:rPr>
          <w:spacing w:val="-7"/>
        </w:rPr>
        <w:t> </w:t>
      </w:r>
      <w:r>
        <w:rPr>
          <w:spacing w:val="-2"/>
        </w:rPr>
        <w:t>communication. </w:t>
      </w:r>
      <w:r>
        <w:rPr/>
        <w:t>The following security protocols are currently supported:</w:t>
      </w:r>
    </w:p>
    <w:p>
      <w:pPr>
        <w:pStyle w:val="ListParagraph"/>
        <w:numPr>
          <w:ilvl w:val="0"/>
          <w:numId w:val="66"/>
        </w:numPr>
        <w:tabs>
          <w:tab w:pos="923" w:val="left" w:leader="none"/>
        </w:tabs>
        <w:spacing w:line="240" w:lineRule="auto" w:before="131" w:after="0"/>
        <w:ind w:left="922" w:right="0" w:hanging="238"/>
        <w:jc w:val="left"/>
        <w:rPr>
          <w:sz w:val="24"/>
        </w:rPr>
      </w:pPr>
      <w:r>
        <w:rPr>
          <w:spacing w:val="-5"/>
          <w:sz w:val="24"/>
        </w:rPr>
        <w:t>TLS</w:t>
      </w:r>
    </w:p>
    <w:p>
      <w:pPr>
        <w:pStyle w:val="ListParagraph"/>
        <w:numPr>
          <w:ilvl w:val="0"/>
          <w:numId w:val="66"/>
        </w:numPr>
        <w:tabs>
          <w:tab w:pos="923" w:val="left" w:leader="none"/>
        </w:tabs>
        <w:spacing w:line="240" w:lineRule="auto" w:before="133" w:after="0"/>
        <w:ind w:left="922" w:right="0" w:hanging="238"/>
        <w:jc w:val="left"/>
        <w:rPr>
          <w:sz w:val="24"/>
        </w:rPr>
      </w:pPr>
      <w:r>
        <w:rPr>
          <w:spacing w:val="-4"/>
          <w:sz w:val="24"/>
        </w:rPr>
        <w:t>DTLS</w:t>
      </w:r>
    </w:p>
    <w:p>
      <w:pPr>
        <w:pStyle w:val="ListParagraph"/>
        <w:numPr>
          <w:ilvl w:val="0"/>
          <w:numId w:val="66"/>
        </w:numPr>
        <w:tabs>
          <w:tab w:pos="923" w:val="left" w:leader="none"/>
        </w:tabs>
        <w:spacing w:line="240" w:lineRule="auto" w:before="133" w:after="0"/>
        <w:ind w:left="922" w:right="0" w:hanging="238"/>
        <w:jc w:val="left"/>
        <w:rPr>
          <w:sz w:val="24"/>
        </w:rPr>
      </w:pPr>
      <w:r>
        <w:rPr>
          <w:spacing w:val="-2"/>
          <w:sz w:val="24"/>
        </w:rPr>
        <w:t>IPSec</w:t>
      </w:r>
    </w:p>
    <w:p>
      <w:pPr>
        <w:spacing w:line="230" w:lineRule="auto" w:before="167"/>
        <w:ind w:left="337" w:right="1415" w:firstLine="0"/>
        <w:jc w:val="both"/>
        <w:rPr>
          <w:sz w:val="24"/>
        </w:rPr>
      </w:pPr>
      <w:r>
        <w:rPr>
          <w:b/>
          <w:sz w:val="24"/>
        </w:rPr>
        <w:t>[SWS_CM_90213]</w:t>
      </w:r>
      <w:r>
        <w:rPr>
          <w:b/>
          <w:spacing w:val="-8"/>
          <w:sz w:val="24"/>
        </w:rPr>
        <w:t> </w:t>
      </w:r>
      <w:r>
        <w:rPr>
          <w:b/>
          <w:sz w:val="24"/>
        </w:rPr>
        <w:t>TLS</w:t>
      </w:r>
      <w:r>
        <w:rPr>
          <w:b/>
          <w:spacing w:val="-8"/>
          <w:sz w:val="24"/>
        </w:rPr>
        <w:t> </w:t>
      </w:r>
      <w:r>
        <w:rPr>
          <w:b/>
          <w:sz w:val="24"/>
        </w:rPr>
        <w:t>secure</w:t>
      </w:r>
      <w:r>
        <w:rPr>
          <w:b/>
          <w:spacing w:val="-8"/>
          <w:sz w:val="24"/>
        </w:rPr>
        <w:t> </w:t>
      </w:r>
      <w:r>
        <w:rPr>
          <w:b/>
          <w:sz w:val="24"/>
        </w:rPr>
        <w:t>channel</w:t>
      </w:r>
      <w:r>
        <w:rPr>
          <w:b/>
          <w:spacing w:val="-8"/>
          <w:sz w:val="24"/>
        </w:rPr>
        <w:t> </w:t>
      </w:r>
      <w:r>
        <w:rPr>
          <w:b/>
          <w:sz w:val="24"/>
        </w:rPr>
        <w:t>for</w:t>
      </w:r>
      <w:r>
        <w:rPr>
          <w:b/>
          <w:spacing w:val="-8"/>
          <w:sz w:val="24"/>
        </w:rPr>
        <w:t> </w:t>
      </w:r>
      <w:r>
        <w:rPr>
          <w:b/>
          <w:sz w:val="24"/>
        </w:rPr>
        <w:t>raw</w:t>
      </w:r>
      <w:r>
        <w:rPr>
          <w:b/>
          <w:spacing w:val="-8"/>
          <w:sz w:val="24"/>
        </w:rPr>
        <w:t> </w:t>
      </w:r>
      <w:r>
        <w:rPr>
          <w:b/>
          <w:sz w:val="24"/>
        </w:rPr>
        <w:t>data</w:t>
      </w:r>
      <w:r>
        <w:rPr>
          <w:b/>
          <w:spacing w:val="-8"/>
          <w:sz w:val="24"/>
        </w:rPr>
        <w:t> </w:t>
      </w:r>
      <w:r>
        <w:rPr>
          <w:b/>
          <w:sz w:val="24"/>
        </w:rPr>
        <w:t>streams</w:t>
      </w:r>
      <w:r>
        <w:rPr>
          <w:b/>
          <w:spacing w:val="-8"/>
          <w:sz w:val="24"/>
        </w:rPr>
        <w:t> </w:t>
      </w:r>
      <w:r>
        <w:rPr>
          <w:b/>
          <w:sz w:val="24"/>
        </w:rPr>
        <w:t>using</w:t>
      </w:r>
      <w:r>
        <w:rPr>
          <w:b/>
          <w:spacing w:val="-8"/>
          <w:sz w:val="24"/>
        </w:rPr>
        <w:t> </w:t>
      </w:r>
      <w:r>
        <w:rPr>
          <w:b/>
          <w:sz w:val="24"/>
        </w:rPr>
        <w:t>reliable</w:t>
      </w:r>
      <w:r>
        <w:rPr>
          <w:b/>
          <w:spacing w:val="-8"/>
          <w:sz w:val="24"/>
        </w:rPr>
        <w:t> </w:t>
      </w:r>
      <w:r>
        <w:rPr>
          <w:b/>
          <w:sz w:val="24"/>
        </w:rPr>
        <w:t>trans- port </w:t>
      </w:r>
      <w:r>
        <w:rPr>
          <w:rFonts w:ascii="Swis721 WGL4 BT"/>
          <w:i/>
          <w:sz w:val="24"/>
        </w:rPr>
        <w:t>[</w:t>
      </w:r>
      <w:r>
        <w:rPr>
          <w:sz w:val="24"/>
        </w:rPr>
        <w:t>A TLS secure channel shall be created and used if</w:t>
      </w:r>
    </w:p>
    <w:p>
      <w:pPr>
        <w:spacing w:after="0" w:line="230" w:lineRule="auto"/>
        <w:jc w:val="both"/>
        <w:rPr>
          <w:sz w:val="24"/>
        </w:rPr>
        <w:sectPr>
          <w:pgSz w:w="11910" w:h="13960"/>
          <w:pgMar w:top="280" w:bottom="280" w:left="1080" w:right="0"/>
        </w:sectPr>
      </w:pPr>
    </w:p>
    <w:p>
      <w:pPr>
        <w:pStyle w:val="ListParagraph"/>
        <w:numPr>
          <w:ilvl w:val="0"/>
          <w:numId w:val="66"/>
        </w:numPr>
        <w:tabs>
          <w:tab w:pos="923" w:val="left" w:leader="none"/>
        </w:tabs>
        <w:spacing w:line="232" w:lineRule="auto" w:before="72" w:after="0"/>
        <w:ind w:left="922" w:right="1415" w:hanging="237"/>
        <w:jc w:val="both"/>
        <w:rPr>
          <w:rFonts w:ascii="Courier New" w:hAnsi="Courier New"/>
          <w:sz w:val="24"/>
        </w:rPr>
      </w:pPr>
      <w:r>
        <w:rPr>
          <w:sz w:val="24"/>
        </w:rPr>
        <w:t>a</w:t>
      </w:r>
      <w:r>
        <w:rPr>
          <w:spacing w:val="-17"/>
          <w:sz w:val="24"/>
        </w:rPr>
        <w:t> </w:t>
      </w:r>
      <w:r>
        <w:rPr>
          <w:rFonts w:ascii="Courier New" w:hAnsi="Courier New"/>
          <w:color w:val="0000FF"/>
          <w:sz w:val="24"/>
        </w:rPr>
        <w:t>TlsSecureComProps</w:t>
      </w:r>
      <w:r>
        <w:rPr>
          <w:rFonts w:ascii="Courier New" w:hAnsi="Courier New"/>
          <w:color w:val="0000FF"/>
          <w:spacing w:val="-36"/>
          <w:sz w:val="24"/>
        </w:rPr>
        <w:t> </w:t>
      </w:r>
      <w:r>
        <w:rPr>
          <w:sz w:val="24"/>
        </w:rPr>
        <w:t>instance</w:t>
      </w:r>
      <w:r>
        <w:rPr>
          <w:spacing w:val="-17"/>
          <w:sz w:val="24"/>
        </w:rPr>
        <w:t> </w:t>
      </w:r>
      <w:r>
        <w:rPr>
          <w:sz w:val="24"/>
        </w:rPr>
        <w:t>is</w:t>
      </w:r>
      <w:r>
        <w:rPr>
          <w:spacing w:val="-14"/>
          <w:sz w:val="24"/>
        </w:rPr>
        <w:t> </w:t>
      </w:r>
      <w:r>
        <w:rPr>
          <w:sz w:val="24"/>
        </w:rPr>
        <w:t>part</w:t>
      </w:r>
      <w:r>
        <w:rPr>
          <w:spacing w:val="-2"/>
          <w:sz w:val="24"/>
        </w:rPr>
        <w:t> </w:t>
      </w:r>
      <w:r>
        <w:rPr>
          <w:sz w:val="24"/>
        </w:rPr>
        <w:t>of</w:t>
      </w:r>
      <w:r>
        <w:rPr>
          <w:spacing w:val="-2"/>
          <w:sz w:val="24"/>
        </w:rPr>
        <w:t> </w:t>
      </w:r>
      <w:r>
        <w:rPr>
          <w:sz w:val="24"/>
        </w:rPr>
        <w:t>a</w:t>
      </w:r>
      <w:r>
        <w:rPr>
          <w:spacing w:val="-2"/>
          <w:sz w:val="24"/>
        </w:rPr>
        <w:t> </w:t>
      </w:r>
      <w:r>
        <w:rPr>
          <w:rFonts w:ascii="Courier New" w:hAnsi="Courier New"/>
          <w:color w:val="0000FF"/>
          <w:sz w:val="24"/>
        </w:rPr>
        <w:t>EthernetRawDataStreamMap-</w:t>
      </w:r>
      <w:r>
        <w:rPr>
          <w:rFonts w:ascii="Courier New" w:hAnsi="Courier New"/>
          <w:color w:val="0000FF"/>
          <w:sz w:val="24"/>
        </w:rPr>
        <w:t> </w:t>
      </w:r>
      <w:r>
        <w:rPr>
          <w:rFonts w:ascii="Courier New" w:hAnsi="Courier New"/>
          <w:color w:val="0000FF"/>
          <w:spacing w:val="-2"/>
          <w:sz w:val="24"/>
        </w:rPr>
        <w:t>ping</w:t>
      </w:r>
      <w:r>
        <w:rPr>
          <w:rFonts w:ascii="Courier New" w:hAnsi="Courier New"/>
          <w:color w:val="0000FF"/>
          <w:spacing w:val="-34"/>
          <w:sz w:val="24"/>
        </w:rPr>
        <w:t> </w:t>
      </w:r>
      <w:r>
        <w:rPr>
          <w:spacing w:val="-2"/>
          <w:sz w:val="24"/>
        </w:rPr>
        <w:t>and</w:t>
      </w:r>
      <w:r>
        <w:rPr>
          <w:spacing w:val="-15"/>
          <w:sz w:val="24"/>
        </w:rPr>
        <w:t> </w:t>
      </w:r>
      <w:r>
        <w:rPr>
          <w:spacing w:val="-2"/>
          <w:sz w:val="24"/>
        </w:rPr>
        <w:t>is</w:t>
      </w:r>
      <w:r>
        <w:rPr>
          <w:spacing w:val="-15"/>
          <w:sz w:val="24"/>
        </w:rPr>
        <w:t> </w:t>
      </w:r>
      <w:r>
        <w:rPr>
          <w:spacing w:val="-2"/>
          <w:sz w:val="24"/>
        </w:rPr>
        <w:t>configured</w:t>
      </w:r>
      <w:r>
        <w:rPr>
          <w:spacing w:val="-15"/>
          <w:sz w:val="24"/>
        </w:rPr>
        <w:t> </w:t>
      </w:r>
      <w:r>
        <w:rPr>
          <w:spacing w:val="-2"/>
          <w:sz w:val="24"/>
        </w:rPr>
        <w:t>for</w:t>
      </w:r>
      <w:r>
        <w:rPr>
          <w:spacing w:val="-14"/>
          <w:sz w:val="24"/>
        </w:rPr>
        <w:t> </w:t>
      </w:r>
      <w:r>
        <w:rPr>
          <w:spacing w:val="-2"/>
          <w:sz w:val="24"/>
        </w:rPr>
        <w:t>transmission</w:t>
      </w:r>
      <w:r>
        <w:rPr>
          <w:spacing w:val="-15"/>
          <w:sz w:val="24"/>
        </w:rPr>
        <w:t> </w:t>
      </w:r>
      <w:r>
        <w:rPr>
          <w:spacing w:val="-2"/>
          <w:sz w:val="24"/>
        </w:rPr>
        <w:t>over</w:t>
      </w:r>
      <w:r>
        <w:rPr>
          <w:spacing w:val="-15"/>
          <w:sz w:val="24"/>
        </w:rPr>
        <w:t> </w:t>
      </w:r>
      <w:r>
        <w:rPr>
          <w:spacing w:val="-2"/>
          <w:sz w:val="24"/>
        </w:rPr>
        <w:t>“tcp”</w:t>
      </w:r>
      <w:r>
        <w:rPr>
          <w:spacing w:val="-14"/>
          <w:sz w:val="24"/>
        </w:rPr>
        <w:t> </w:t>
      </w:r>
      <w:r>
        <w:rPr>
          <w:spacing w:val="-2"/>
          <w:sz w:val="24"/>
        </w:rPr>
        <w:t>by</w:t>
      </w:r>
      <w:r>
        <w:rPr>
          <w:spacing w:val="-15"/>
          <w:sz w:val="24"/>
        </w:rPr>
        <w:t> </w:t>
      </w:r>
      <w:r>
        <w:rPr>
          <w:spacing w:val="-2"/>
          <w:sz w:val="24"/>
        </w:rPr>
        <w:t>assigning</w:t>
      </w:r>
      <w:r>
        <w:rPr>
          <w:spacing w:val="-15"/>
          <w:sz w:val="24"/>
        </w:rPr>
        <w:t> </w:t>
      </w:r>
      <w:r>
        <w:rPr>
          <w:spacing w:val="-2"/>
          <w:sz w:val="24"/>
        </w:rPr>
        <w:t>a</w:t>
      </w:r>
      <w:r>
        <w:rPr>
          <w:spacing w:val="-14"/>
          <w:sz w:val="24"/>
        </w:rPr>
        <w:t> </w:t>
      </w:r>
      <w:r>
        <w:rPr>
          <w:rFonts w:ascii="Courier New" w:hAnsi="Courier New"/>
          <w:color w:val="0000FF"/>
          <w:spacing w:val="-2"/>
          <w:sz w:val="24"/>
        </w:rPr>
        <w:t>localTcpPort</w:t>
      </w:r>
      <w:r>
        <w:rPr>
          <w:rFonts w:ascii="Courier New" w:hAnsi="Courier New"/>
          <w:color w:val="0000FF"/>
          <w:spacing w:val="-2"/>
          <w:sz w:val="24"/>
        </w:rPr>
        <w:t> </w:t>
      </w:r>
      <w:r>
        <w:rPr>
          <w:sz w:val="24"/>
        </w:rPr>
        <w:t>in the </w:t>
      </w:r>
      <w:r>
        <w:rPr>
          <w:rFonts w:ascii="Courier New" w:hAnsi="Courier New"/>
          <w:color w:val="0000FF"/>
          <w:sz w:val="24"/>
        </w:rPr>
        <w:t>EthernetRawDataStreamMapping</w:t>
      </w:r>
    </w:p>
    <w:p>
      <w:pPr>
        <w:spacing w:before="129"/>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RS_CM_00801</w:t>
      </w:r>
      <w:r>
        <w:rPr>
          <w:i/>
          <w:spacing w:val="-2"/>
          <w:sz w:val="24"/>
        </w:rPr>
        <w:t>)</w:t>
      </w:r>
    </w:p>
    <w:p>
      <w:pPr>
        <w:pStyle w:val="Heading3"/>
        <w:spacing w:line="270" w:lineRule="exact" w:before="158"/>
        <w:ind w:left="337" w:firstLine="0"/>
      </w:pPr>
      <w:r>
        <w:rPr/>
        <w:t>[SWS_CM_90214]</w:t>
      </w:r>
      <w:r>
        <w:rPr>
          <w:spacing w:val="14"/>
        </w:rPr>
        <w:t> </w:t>
      </w:r>
      <w:r>
        <w:rPr/>
        <w:t>DTLS secure channel for</w:t>
      </w:r>
      <w:r>
        <w:rPr>
          <w:spacing w:val="1"/>
        </w:rPr>
        <w:t> </w:t>
      </w:r>
      <w:r>
        <w:rPr/>
        <w:t>methods using unreliable </w:t>
      </w:r>
      <w:r>
        <w:rPr>
          <w:spacing w:val="-2"/>
        </w:rPr>
        <w:t>transport</w:t>
      </w:r>
    </w:p>
    <w:p>
      <w:pPr>
        <w:pStyle w:val="BodyText"/>
        <w:spacing w:line="309" w:lineRule="exact"/>
        <w:ind w:left="337"/>
      </w:pPr>
      <w:r>
        <w:rPr>
          <w:rFonts w:ascii="Swis721 WGL4 BT"/>
          <w:i/>
        </w:rPr>
        <w:t>[</w:t>
      </w:r>
      <w:r>
        <w:rPr/>
        <w:t>A</w:t>
      </w:r>
      <w:r>
        <w:rPr>
          <w:spacing w:val="-5"/>
        </w:rPr>
        <w:t> </w:t>
      </w:r>
      <w:r>
        <w:rPr/>
        <w:t>DTLS</w:t>
      </w:r>
      <w:r>
        <w:rPr>
          <w:spacing w:val="-4"/>
        </w:rPr>
        <w:t> </w:t>
      </w:r>
      <w:r>
        <w:rPr/>
        <w:t>secure</w:t>
      </w:r>
      <w:r>
        <w:rPr>
          <w:spacing w:val="-4"/>
        </w:rPr>
        <w:t> </w:t>
      </w:r>
      <w:r>
        <w:rPr/>
        <w:t>channel</w:t>
      </w:r>
      <w:r>
        <w:rPr>
          <w:spacing w:val="-4"/>
        </w:rPr>
        <w:t> </w:t>
      </w:r>
      <w:r>
        <w:rPr/>
        <w:t>shall</w:t>
      </w:r>
      <w:r>
        <w:rPr>
          <w:spacing w:val="-4"/>
        </w:rPr>
        <w:t> </w:t>
      </w:r>
      <w:r>
        <w:rPr/>
        <w:t>be</w:t>
      </w:r>
      <w:r>
        <w:rPr>
          <w:spacing w:val="-4"/>
        </w:rPr>
        <w:t> </w:t>
      </w:r>
      <w:r>
        <w:rPr/>
        <w:t>created</w:t>
      </w:r>
      <w:r>
        <w:rPr>
          <w:spacing w:val="-4"/>
        </w:rPr>
        <w:t> </w:t>
      </w:r>
      <w:r>
        <w:rPr/>
        <w:t>and</w:t>
      </w:r>
      <w:r>
        <w:rPr>
          <w:spacing w:val="-4"/>
        </w:rPr>
        <w:t> </w:t>
      </w:r>
      <w:r>
        <w:rPr/>
        <w:t>used</w:t>
      </w:r>
      <w:r>
        <w:rPr>
          <w:spacing w:val="-4"/>
        </w:rPr>
        <w:t> </w:t>
      </w:r>
      <w:r>
        <w:rPr>
          <w:spacing w:val="-5"/>
        </w:rPr>
        <w:t>if:</w:t>
      </w:r>
    </w:p>
    <w:p>
      <w:pPr>
        <w:pStyle w:val="ListParagraph"/>
        <w:numPr>
          <w:ilvl w:val="0"/>
          <w:numId w:val="66"/>
        </w:numPr>
        <w:tabs>
          <w:tab w:pos="923" w:val="left" w:leader="none"/>
        </w:tabs>
        <w:spacing w:line="232" w:lineRule="auto" w:before="140" w:after="0"/>
        <w:ind w:left="922" w:right="1415" w:hanging="237"/>
        <w:jc w:val="both"/>
        <w:rPr>
          <w:rFonts w:ascii="Courier New" w:hAnsi="Courier New"/>
          <w:sz w:val="24"/>
        </w:rPr>
      </w:pPr>
      <w:r>
        <w:rPr>
          <w:sz w:val="24"/>
        </w:rPr>
        <w:t>a</w:t>
      </w:r>
      <w:r>
        <w:rPr>
          <w:spacing w:val="-17"/>
          <w:sz w:val="24"/>
        </w:rPr>
        <w:t> </w:t>
      </w:r>
      <w:r>
        <w:rPr>
          <w:rFonts w:ascii="Courier New" w:hAnsi="Courier New"/>
          <w:color w:val="0000FF"/>
          <w:sz w:val="24"/>
        </w:rPr>
        <w:t>TlsSecureComProps</w:t>
      </w:r>
      <w:r>
        <w:rPr>
          <w:rFonts w:ascii="Courier New" w:hAnsi="Courier New"/>
          <w:color w:val="0000FF"/>
          <w:spacing w:val="-36"/>
          <w:sz w:val="24"/>
        </w:rPr>
        <w:t> </w:t>
      </w:r>
      <w:r>
        <w:rPr>
          <w:sz w:val="24"/>
        </w:rPr>
        <w:t>instance</w:t>
      </w:r>
      <w:r>
        <w:rPr>
          <w:spacing w:val="-17"/>
          <w:sz w:val="24"/>
        </w:rPr>
        <w:t> </w:t>
      </w:r>
      <w:r>
        <w:rPr>
          <w:sz w:val="24"/>
        </w:rPr>
        <w:t>is</w:t>
      </w:r>
      <w:r>
        <w:rPr>
          <w:spacing w:val="-14"/>
          <w:sz w:val="24"/>
        </w:rPr>
        <w:t> </w:t>
      </w:r>
      <w:r>
        <w:rPr>
          <w:sz w:val="24"/>
        </w:rPr>
        <w:t>part</w:t>
      </w:r>
      <w:r>
        <w:rPr>
          <w:spacing w:val="-2"/>
          <w:sz w:val="24"/>
        </w:rPr>
        <w:t> </w:t>
      </w:r>
      <w:r>
        <w:rPr>
          <w:sz w:val="24"/>
        </w:rPr>
        <w:t>of</w:t>
      </w:r>
      <w:r>
        <w:rPr>
          <w:spacing w:val="-2"/>
          <w:sz w:val="24"/>
        </w:rPr>
        <w:t> </w:t>
      </w:r>
      <w:r>
        <w:rPr>
          <w:sz w:val="24"/>
        </w:rPr>
        <w:t>a</w:t>
      </w:r>
      <w:r>
        <w:rPr>
          <w:spacing w:val="-2"/>
          <w:sz w:val="24"/>
        </w:rPr>
        <w:t> </w:t>
      </w:r>
      <w:r>
        <w:rPr>
          <w:rFonts w:ascii="Courier New" w:hAnsi="Courier New"/>
          <w:color w:val="0000FF"/>
          <w:sz w:val="24"/>
        </w:rPr>
        <w:t>EthernetRawDataStreamMap-</w:t>
      </w:r>
      <w:r>
        <w:rPr>
          <w:rFonts w:ascii="Courier New" w:hAnsi="Courier New"/>
          <w:color w:val="0000FF"/>
          <w:sz w:val="24"/>
        </w:rPr>
        <w:t> ping</w:t>
      </w:r>
      <w:r>
        <w:rPr>
          <w:rFonts w:ascii="Courier New" w:hAnsi="Courier New"/>
          <w:color w:val="0000FF"/>
          <w:spacing w:val="-36"/>
          <w:sz w:val="24"/>
        </w:rPr>
        <w:t> </w:t>
      </w:r>
      <w:r>
        <w:rPr>
          <w:sz w:val="24"/>
        </w:rPr>
        <w:t>and</w:t>
      </w:r>
      <w:r>
        <w:rPr>
          <w:spacing w:val="-17"/>
          <w:sz w:val="24"/>
        </w:rPr>
        <w:t> </w:t>
      </w:r>
      <w:r>
        <w:rPr>
          <w:sz w:val="24"/>
        </w:rPr>
        <w:t>is configured for transmission over “udp” by assigning a </w:t>
      </w:r>
      <w:r>
        <w:rPr>
          <w:rFonts w:ascii="Courier New" w:hAnsi="Courier New"/>
          <w:color w:val="0000FF"/>
          <w:sz w:val="24"/>
        </w:rPr>
        <w:t>localUdp-</w:t>
      </w:r>
      <w:r>
        <w:rPr>
          <w:rFonts w:ascii="Courier New" w:hAnsi="Courier New"/>
          <w:color w:val="0000FF"/>
          <w:sz w:val="24"/>
        </w:rPr>
        <w:t> Port</w:t>
      </w:r>
      <w:r>
        <w:rPr>
          <w:rFonts w:ascii="Courier New" w:hAnsi="Courier New"/>
          <w:color w:val="0000FF"/>
          <w:spacing w:val="-32"/>
          <w:sz w:val="24"/>
        </w:rPr>
        <w:t> </w:t>
      </w:r>
      <w:r>
        <w:rPr>
          <w:sz w:val="24"/>
        </w:rPr>
        <w:t>in the </w:t>
      </w:r>
      <w:r>
        <w:rPr>
          <w:rFonts w:ascii="Courier New" w:hAnsi="Courier New"/>
          <w:color w:val="0000FF"/>
          <w:sz w:val="24"/>
        </w:rPr>
        <w:t>EthernetRawDataStreamMapping</w:t>
      </w:r>
    </w:p>
    <w:p>
      <w:pPr>
        <w:spacing w:before="128"/>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RS_CM_00801</w:t>
      </w:r>
      <w:r>
        <w:rPr>
          <w:i/>
          <w:spacing w:val="-2"/>
          <w:sz w:val="24"/>
        </w:rPr>
        <w:t>)</w:t>
      </w:r>
    </w:p>
    <w:p>
      <w:pPr>
        <w:spacing w:line="237" w:lineRule="auto" w:before="160"/>
        <w:ind w:left="337" w:right="1415" w:firstLine="0"/>
        <w:jc w:val="both"/>
        <w:rPr>
          <w:i/>
          <w:sz w:val="24"/>
        </w:rPr>
      </w:pPr>
      <w:r>
        <w:rPr>
          <w:b/>
          <w:sz w:val="24"/>
        </w:rPr>
        <w:t>[SWS_CM_90215]</w:t>
      </w:r>
      <w:r>
        <w:rPr>
          <w:b/>
          <w:spacing w:val="40"/>
          <w:sz w:val="24"/>
        </w:rPr>
        <w:t> </w:t>
      </w:r>
      <w:r>
        <w:rPr>
          <w:b/>
          <w:sz w:val="24"/>
        </w:rPr>
        <w:t>IPsec secure channel between communication nodes </w:t>
      </w:r>
      <w:r>
        <w:rPr>
          <w:b/>
          <w:sz w:val="24"/>
        </w:rPr>
        <w:t>and </w:t>
      </w:r>
      <w:r>
        <w:rPr>
          <w:b/>
          <w:spacing w:val="-2"/>
          <w:sz w:val="24"/>
        </w:rPr>
        <w:t>Transport</w:t>
      </w:r>
      <w:r>
        <w:rPr>
          <w:b/>
          <w:spacing w:val="-10"/>
          <w:sz w:val="24"/>
        </w:rPr>
        <w:t> </w:t>
      </w:r>
      <w:r>
        <w:rPr>
          <w:b/>
          <w:spacing w:val="-2"/>
          <w:sz w:val="24"/>
        </w:rPr>
        <w:t>of</w:t>
      </w:r>
      <w:r>
        <w:rPr>
          <w:b/>
          <w:spacing w:val="-10"/>
          <w:sz w:val="24"/>
        </w:rPr>
        <w:t> </w:t>
      </w:r>
      <w:r>
        <w:rPr>
          <w:b/>
          <w:spacing w:val="-2"/>
          <w:sz w:val="24"/>
        </w:rPr>
        <w:t>Raw</w:t>
      </w:r>
      <w:r>
        <w:rPr>
          <w:b/>
          <w:spacing w:val="-10"/>
          <w:sz w:val="24"/>
        </w:rPr>
        <w:t> </w:t>
      </w:r>
      <w:r>
        <w:rPr>
          <w:b/>
          <w:spacing w:val="-2"/>
          <w:sz w:val="24"/>
        </w:rPr>
        <w:t>Data</w:t>
      </w:r>
      <w:r>
        <w:rPr>
          <w:b/>
          <w:spacing w:val="-10"/>
          <w:sz w:val="24"/>
        </w:rPr>
        <w:t> </w:t>
      </w:r>
      <w:r>
        <w:rPr>
          <w:b/>
          <w:spacing w:val="-2"/>
          <w:sz w:val="24"/>
        </w:rPr>
        <w:t>Stream</w:t>
      </w:r>
      <w:r>
        <w:rPr>
          <w:b/>
          <w:spacing w:val="-10"/>
          <w:sz w:val="24"/>
        </w:rPr>
        <w:t> </w:t>
      </w:r>
      <w:r>
        <w:rPr>
          <w:b/>
          <w:spacing w:val="-2"/>
          <w:sz w:val="24"/>
        </w:rPr>
        <w:t>communication</w:t>
      </w:r>
      <w:r>
        <w:rPr>
          <w:b/>
          <w:spacing w:val="-10"/>
          <w:sz w:val="24"/>
        </w:rPr>
        <w:t> </w:t>
      </w:r>
      <w:r>
        <w:rPr>
          <w:b/>
          <w:spacing w:val="-2"/>
          <w:sz w:val="24"/>
        </w:rPr>
        <w:t>over</w:t>
      </w:r>
      <w:r>
        <w:rPr>
          <w:b/>
          <w:spacing w:val="-10"/>
          <w:sz w:val="24"/>
        </w:rPr>
        <w:t> </w:t>
      </w:r>
      <w:r>
        <w:rPr>
          <w:b/>
          <w:spacing w:val="-2"/>
          <w:sz w:val="24"/>
        </w:rPr>
        <w:t>an</w:t>
      </w:r>
      <w:r>
        <w:rPr>
          <w:b/>
          <w:spacing w:val="-10"/>
          <w:sz w:val="24"/>
        </w:rPr>
        <w:t> </w:t>
      </w:r>
      <w:r>
        <w:rPr>
          <w:b/>
          <w:spacing w:val="-2"/>
          <w:sz w:val="24"/>
        </w:rPr>
        <w:t>IPsec</w:t>
      </w:r>
      <w:r>
        <w:rPr>
          <w:b/>
          <w:spacing w:val="-10"/>
          <w:sz w:val="24"/>
        </w:rPr>
        <w:t> </w:t>
      </w:r>
      <w:r>
        <w:rPr>
          <w:b/>
          <w:spacing w:val="-2"/>
          <w:sz w:val="24"/>
        </w:rPr>
        <w:t>security</w:t>
      </w:r>
      <w:r>
        <w:rPr>
          <w:b/>
          <w:spacing w:val="-10"/>
          <w:sz w:val="24"/>
        </w:rPr>
        <w:t> </w:t>
      </w:r>
      <w:r>
        <w:rPr>
          <w:b/>
          <w:spacing w:val="-2"/>
          <w:sz w:val="24"/>
        </w:rPr>
        <w:t>association </w:t>
      </w:r>
      <w:r>
        <w:rPr>
          <w:rFonts w:ascii="Swis721 WGL4 BT" w:hAnsi="Swis721 WGL4 BT"/>
          <w:i/>
          <w:sz w:val="24"/>
        </w:rPr>
        <w:t>[</w:t>
      </w:r>
      <w:r>
        <w:rPr>
          <w:sz w:val="24"/>
        </w:rPr>
        <w:t>An IPsec secure channel shall be created and used according to the requirements and constraints specified in [</w:t>
      </w:r>
      <w:hyperlink w:history="true" w:anchor="_bookmark333">
        <w:r>
          <w:rPr>
            <w:color w:val="0000FF"/>
            <w:sz w:val="24"/>
          </w:rPr>
          <w:t>SWS_CM_90117</w:t>
        </w:r>
      </w:hyperlink>
      <w:r>
        <w:rPr>
          <w:sz w:val="24"/>
        </w:rPr>
        <w:t>] and [</w:t>
      </w:r>
      <w:hyperlink w:history="true" w:anchor="_bookmark334">
        <w:r>
          <w:rPr>
            <w:color w:val="0000FF"/>
            <w:sz w:val="24"/>
          </w:rPr>
          <w:t>SWS_CM_90118</w:t>
        </w:r>
      </w:hyperlink>
      <w:r>
        <w:rPr>
          <w:sz w:val="24"/>
        </w:rPr>
        <w:t>], but applying </w:t>
      </w:r>
      <w:r>
        <w:rPr>
          <w:spacing w:val="-2"/>
          <w:sz w:val="24"/>
        </w:rPr>
        <w:t>the</w:t>
      </w:r>
      <w:r>
        <w:rPr>
          <w:spacing w:val="-15"/>
          <w:sz w:val="24"/>
        </w:rPr>
        <w:t> </w:t>
      </w:r>
      <w:r>
        <w:rPr>
          <w:rFonts w:ascii="Courier New" w:hAnsi="Courier New"/>
          <w:color w:val="0000FF"/>
          <w:spacing w:val="-2"/>
          <w:sz w:val="24"/>
        </w:rPr>
        <w:t>EthernetRawDataStreamMapping</w:t>
      </w:r>
      <w:r>
        <w:rPr>
          <w:rFonts w:ascii="Courier New" w:hAnsi="Courier New"/>
          <w:color w:val="0000FF"/>
          <w:spacing w:val="-34"/>
          <w:sz w:val="24"/>
        </w:rPr>
        <w:t> </w:t>
      </w:r>
      <w:r>
        <w:rPr>
          <w:spacing w:val="-2"/>
          <w:sz w:val="24"/>
        </w:rPr>
        <w:t>to</w:t>
      </w:r>
      <w:r>
        <w:rPr>
          <w:spacing w:val="-15"/>
          <w:sz w:val="24"/>
        </w:rPr>
        <w:t> </w:t>
      </w:r>
      <w:r>
        <w:rPr>
          <w:spacing w:val="-2"/>
          <w:sz w:val="24"/>
        </w:rPr>
        <w:t>map to the </w:t>
      </w:r>
      <w:r>
        <w:rPr>
          <w:rFonts w:ascii="Courier New" w:hAnsi="Courier New"/>
          <w:color w:val="0000FF"/>
          <w:spacing w:val="-2"/>
          <w:sz w:val="24"/>
        </w:rPr>
        <w:t>EthernetCommunication- Connector</w:t>
      </w:r>
      <w:r>
        <w:rPr>
          <w:spacing w:val="-2"/>
          <w:sz w:val="24"/>
        </w:rPr>
        <w:t>.</w:t>
      </w:r>
      <w:r>
        <w:rPr>
          <w:rFonts w:ascii="Swis721 WGL4 BT" w:hAnsi="Swis721 WGL4 BT"/>
          <w:i/>
          <w:spacing w:val="-2"/>
          <w:sz w:val="24"/>
        </w:rPr>
        <w:t>♩</w:t>
      </w:r>
      <w:r>
        <w:rPr>
          <w:i/>
          <w:spacing w:val="-2"/>
          <w:sz w:val="24"/>
        </w:rPr>
        <w:t>(</w:t>
      </w:r>
      <w:r>
        <w:rPr>
          <w:i/>
          <w:color w:val="0000FF"/>
          <w:spacing w:val="-2"/>
          <w:sz w:val="24"/>
        </w:rPr>
        <w:t>RS_CM_00801</w:t>
      </w:r>
      <w:r>
        <w:rPr>
          <w:i/>
          <w:spacing w:val="-2"/>
          <w:sz w:val="24"/>
        </w:rPr>
        <w:t>)</w:t>
      </w:r>
    </w:p>
    <w:p>
      <w:pPr>
        <w:pStyle w:val="BodyText"/>
        <w:rPr>
          <w:i/>
          <w:sz w:val="30"/>
        </w:rPr>
      </w:pPr>
    </w:p>
    <w:p>
      <w:pPr>
        <w:pStyle w:val="BodyText"/>
        <w:spacing w:before="2"/>
        <w:rPr>
          <w:i/>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6.2.3 SecOC" w:id="409"/>
      <w:bookmarkEnd w:id="409"/>
      <w:r>
        <w:rPr>
          <w:b w:val="0"/>
        </w:rPr>
      </w:r>
      <w:bookmarkStart w:name="_bookmark316" w:id="410"/>
      <w:bookmarkEnd w:id="410"/>
      <w:r>
        <w:rPr>
          <w:spacing w:val="-2"/>
        </w:rPr>
        <w:t>SecOC</w:t>
      </w:r>
    </w:p>
    <w:p>
      <w:pPr>
        <w:pStyle w:val="BodyText"/>
        <w:spacing w:before="4"/>
        <w:rPr>
          <w:b/>
          <w:sz w:val="25"/>
        </w:rPr>
      </w:pPr>
    </w:p>
    <w:p>
      <w:pPr>
        <w:pStyle w:val="BodyText"/>
        <w:spacing w:line="252" w:lineRule="auto"/>
        <w:ind w:left="337" w:right="1415"/>
        <w:jc w:val="both"/>
      </w:pPr>
      <w:r>
        <w:rPr/>
        <w:t>The Secure Onboard Communication (SecOC) feature is embedded into the </w:t>
      </w:r>
      <w:r>
        <w:rPr/>
        <w:t>Adap- tive</w:t>
      </w:r>
      <w:r>
        <w:rPr>
          <w:spacing w:val="-2"/>
        </w:rPr>
        <w:t> </w:t>
      </w:r>
      <w:r>
        <w:rPr/>
        <w:t>Communication</w:t>
      </w:r>
      <w:r>
        <w:rPr>
          <w:spacing w:val="-3"/>
        </w:rPr>
        <w:t> </w:t>
      </w:r>
      <w:r>
        <w:rPr/>
        <w:t>Management. The</w:t>
      </w:r>
      <w:r>
        <w:rPr>
          <w:spacing w:val="-2"/>
        </w:rPr>
        <w:t> </w:t>
      </w:r>
      <w:r>
        <w:rPr/>
        <w:t>behavioral</w:t>
      </w:r>
      <w:r>
        <w:rPr>
          <w:spacing w:val="-2"/>
        </w:rPr>
        <w:t> </w:t>
      </w:r>
      <w:r>
        <w:rPr/>
        <w:t>aspects</w:t>
      </w:r>
      <w:r>
        <w:rPr>
          <w:spacing w:val="-2"/>
        </w:rPr>
        <w:t> </w:t>
      </w:r>
      <w:r>
        <w:rPr/>
        <w:t>of</w:t>
      </w:r>
      <w:r>
        <w:rPr>
          <w:spacing w:val="-2"/>
        </w:rPr>
        <w:t> </w:t>
      </w:r>
      <w:r>
        <w:rPr/>
        <w:t>the</w:t>
      </w:r>
      <w:r>
        <w:rPr>
          <w:spacing w:val="-2"/>
        </w:rPr>
        <w:t> </w:t>
      </w:r>
      <w:r>
        <w:rPr/>
        <w:t>SecOC</w:t>
      </w:r>
      <w:r>
        <w:rPr>
          <w:spacing w:val="-2"/>
        </w:rPr>
        <w:t> </w:t>
      </w:r>
      <w:r>
        <w:rPr/>
        <w:t>protocol</w:t>
      </w:r>
      <w:r>
        <w:rPr>
          <w:spacing w:val="-2"/>
        </w:rPr>
        <w:t> </w:t>
      </w:r>
      <w:r>
        <w:rPr/>
        <w:t>are specified in the </w:t>
      </w:r>
      <w:r>
        <w:rPr>
          <w:i/>
        </w:rPr>
        <w:t>PRS_SecOcProtocolSpecification</w:t>
      </w:r>
      <w:r>
        <w:rPr/>
        <w:t>.</w:t>
      </w:r>
    </w:p>
    <w:p>
      <w:pPr>
        <w:pStyle w:val="BodyText"/>
        <w:spacing w:line="252" w:lineRule="auto" w:before="157"/>
        <w:ind w:left="337" w:right="1415"/>
        <w:jc w:val="both"/>
      </w:pPr>
      <w:r>
        <w:rPr/>
        <w:t>One major goal is to achieve interoperability with the AUTOSAR Classic Platform </w:t>
      </w:r>
      <w:r>
        <w:rPr>
          <w:i/>
        </w:rPr>
        <w:t>SecOC </w:t>
      </w:r>
      <w:r>
        <w:rPr/>
        <w:t>functionality. This</w:t>
      </w:r>
      <w:r>
        <w:rPr>
          <w:spacing w:val="-5"/>
        </w:rPr>
        <w:t> </w:t>
      </w:r>
      <w:r>
        <w:rPr/>
        <w:t>is</w:t>
      </w:r>
      <w:r>
        <w:rPr>
          <w:spacing w:val="-5"/>
        </w:rPr>
        <w:t> </w:t>
      </w:r>
      <w:r>
        <w:rPr/>
        <w:t>especially</w:t>
      </w:r>
      <w:r>
        <w:rPr>
          <w:spacing w:val="-5"/>
        </w:rPr>
        <w:t> </w:t>
      </w:r>
      <w:r>
        <w:rPr/>
        <w:t>applicable</w:t>
      </w:r>
      <w:r>
        <w:rPr>
          <w:spacing w:val="-5"/>
        </w:rPr>
        <w:t> </w:t>
      </w:r>
      <w:r>
        <w:rPr/>
        <w:t>to</w:t>
      </w:r>
      <w:r>
        <w:rPr>
          <w:spacing w:val="-5"/>
        </w:rPr>
        <w:t> </w:t>
      </w:r>
      <w:r>
        <w:rPr/>
        <w:t>the</w:t>
      </w:r>
      <w:r>
        <w:rPr>
          <w:spacing w:val="-5"/>
        </w:rPr>
        <w:t> </w:t>
      </w:r>
      <w:r>
        <w:rPr/>
        <w:t>usage</w:t>
      </w:r>
      <w:r>
        <w:rPr>
          <w:spacing w:val="-5"/>
        </w:rPr>
        <w:t> </w:t>
      </w:r>
      <w:r>
        <w:rPr/>
        <w:t>of</w:t>
      </w:r>
      <w:r>
        <w:rPr>
          <w:spacing w:val="-5"/>
        </w:rPr>
        <w:t> </w:t>
      </w:r>
      <w:r>
        <w:rPr>
          <w:i/>
        </w:rPr>
        <w:t>UDP</w:t>
      </w:r>
      <w:r>
        <w:rPr>
          <w:i/>
          <w:spacing w:val="-5"/>
        </w:rPr>
        <w:t> </w:t>
      </w:r>
      <w:r>
        <w:rPr>
          <w:i/>
        </w:rPr>
        <w:t>multicast </w:t>
      </w:r>
      <w:r>
        <w:rPr/>
        <w:t>mes- sages (where SecOC is currently the only protocol supported) and secured </w:t>
      </w:r>
      <w:r>
        <w:rPr/>
        <w:t>signal- based</w:t>
      </w:r>
      <w:r>
        <w:rPr>
          <w:spacing w:val="-1"/>
        </w:rPr>
        <w:t> </w:t>
      </w:r>
      <w:r>
        <w:rPr/>
        <w:t>communication</w:t>
      </w:r>
      <w:r>
        <w:rPr>
          <w:spacing w:val="-1"/>
        </w:rPr>
        <w:t> </w:t>
      </w:r>
      <w:r>
        <w:rPr/>
        <w:t>with</w:t>
      </w:r>
      <w:r>
        <w:rPr>
          <w:spacing w:val="-1"/>
        </w:rPr>
        <w:t> </w:t>
      </w:r>
      <w:r>
        <w:rPr/>
        <w:t>AUTOSAR</w:t>
      </w:r>
      <w:r>
        <w:rPr>
          <w:spacing w:val="-1"/>
        </w:rPr>
        <w:t> </w:t>
      </w:r>
      <w:r>
        <w:rPr/>
        <w:t>Classic</w:t>
      </w:r>
      <w:r>
        <w:rPr>
          <w:spacing w:val="-1"/>
        </w:rPr>
        <w:t> </w:t>
      </w:r>
      <w:r>
        <w:rPr/>
        <w:t>Platform</w:t>
      </w:r>
      <w:r>
        <w:rPr>
          <w:spacing w:val="-1"/>
        </w:rPr>
        <w:t> </w:t>
      </w:r>
      <w:r>
        <w:rPr/>
        <w:t>through</w:t>
      </w:r>
      <w:r>
        <w:rPr>
          <w:spacing w:val="-1"/>
        </w:rPr>
        <w:t> </w:t>
      </w:r>
      <w:r>
        <w:rPr/>
        <w:t>the</w:t>
      </w:r>
      <w:r>
        <w:rPr>
          <w:spacing w:val="-1"/>
        </w:rPr>
        <w:t> </w:t>
      </w:r>
      <w:r>
        <w:rPr/>
        <w:t>signal-based</w:t>
      </w:r>
      <w:r>
        <w:rPr>
          <w:spacing w:val="-1"/>
        </w:rPr>
        <w:t> </w:t>
      </w:r>
      <w:r>
        <w:rPr/>
        <w:t>net- work binding.</w:t>
      </w:r>
    </w:p>
    <w:p>
      <w:pPr>
        <w:pStyle w:val="BodyText"/>
        <w:spacing w:before="155"/>
        <w:ind w:left="337"/>
      </w:pPr>
      <w:r>
        <w:rPr/>
        <w:t>The</w:t>
      </w:r>
      <w:r>
        <w:rPr>
          <w:spacing w:val="-10"/>
        </w:rPr>
        <w:t> </w:t>
      </w:r>
      <w:r>
        <w:rPr/>
        <w:t>SecOC</w:t>
      </w:r>
      <w:r>
        <w:rPr>
          <w:spacing w:val="-9"/>
        </w:rPr>
        <w:t> </w:t>
      </w:r>
      <w:r>
        <w:rPr/>
        <w:t>secure</w:t>
      </w:r>
      <w:r>
        <w:rPr>
          <w:spacing w:val="-10"/>
        </w:rPr>
        <w:t> </w:t>
      </w:r>
      <w:r>
        <w:rPr/>
        <w:t>channel</w:t>
      </w:r>
      <w:r>
        <w:rPr>
          <w:spacing w:val="-10"/>
        </w:rPr>
        <w:t> </w:t>
      </w:r>
      <w:r>
        <w:rPr/>
        <w:t>may</w:t>
      </w:r>
      <w:r>
        <w:rPr>
          <w:spacing w:val="-9"/>
        </w:rPr>
        <w:t> </w:t>
      </w:r>
      <w:r>
        <w:rPr/>
        <w:t>provide</w:t>
      </w:r>
      <w:r>
        <w:rPr>
          <w:spacing w:val="-10"/>
        </w:rPr>
        <w:t> </w:t>
      </w:r>
      <w:r>
        <w:rPr/>
        <w:t>authenticity</w:t>
      </w:r>
      <w:r>
        <w:rPr>
          <w:spacing w:val="-9"/>
        </w:rPr>
        <w:t> </w:t>
      </w:r>
      <w:r>
        <w:rPr/>
        <w:t>and</w:t>
      </w:r>
      <w:r>
        <w:rPr>
          <w:spacing w:val="-10"/>
        </w:rPr>
        <w:t> </w:t>
      </w:r>
      <w:r>
        <w:rPr>
          <w:spacing w:val="-2"/>
        </w:rPr>
        <w:t>integrity.</w:t>
      </w:r>
    </w:p>
    <w:p>
      <w:pPr>
        <w:pStyle w:val="BodyText"/>
        <w:spacing w:before="7"/>
        <w:rPr>
          <w:sz w:val="18"/>
        </w:rPr>
      </w:pPr>
      <w:r>
        <w:rPr/>
        <w:pict>
          <v:group style="position:absolute;margin-left:232.259583pt;margin-top:11.931612pt;width:130.0500pt;height:146.3pt;mso-position-horizontal-relative:page;mso-position-vertical-relative:paragraph;z-index:-15691264;mso-wrap-distance-left:0;mso-wrap-distance-right:0" id="docshapegroup219" coordorigin="4645,239" coordsize="2601,2926">
            <v:rect style="position:absolute;left:4645;top:238;width:2601;height:2926" id="docshape220" filled="true" fillcolor="#f89400" stroked="false">
              <v:fill type="solid"/>
            </v:rect>
            <v:rect style="position:absolute;left:4861;top:2702;width:978;height:324" id="docshape221" filled="false" stroked="true" strokeweight=".807686pt" strokecolor="#808080">
              <v:stroke dashstyle="solid"/>
            </v:rect>
            <v:line style="position:absolute" from="5351,2513" to="5351,2699" stroked="true" strokeweight="1.918255pt" strokecolor="#808080">
              <v:stroke dashstyle="solid"/>
            </v:line>
            <v:shape style="position:absolute;left:5302;top:2513;width:96;height:77" id="docshape222" coordorigin="5303,2513" coordsize="96,77" path="m5303,2590l5351,2513,5399,2590e" filled="false" stroked="true" strokeweight="1.918255pt" strokecolor="#808080">
              <v:path arrowok="t"/>
              <v:stroke dashstyle="solid"/>
            </v:shape>
            <v:line style="position:absolute" from="5351,1986" to="5351,2172" stroked="true" strokeweight="1.918255pt" strokecolor="#808080">
              <v:stroke dashstyle="solid"/>
            </v:line>
            <v:shape style="position:absolute;left:5302;top:1985;width:96;height:77" id="docshape223" coordorigin="5303,1986" coordsize="96,77" path="m5303,2063l5351,1986,5399,2063e" filled="false" stroked="true" strokeweight="1.918255pt" strokecolor="#808080">
              <v:path arrowok="t"/>
              <v:stroke dashstyle="solid"/>
            </v:shape>
            <v:line style="position:absolute" from="6544,1416" to="6544,1600" stroked="true" strokeweight="1.918255pt" strokecolor="#808080">
              <v:stroke dashstyle="solid"/>
            </v:line>
            <v:shape style="position:absolute;left:6477;top:1416;width:135;height:116" id="docshape224" coordorigin="6477,1416" coordsize="135,116" path="m6477,1532l6544,1416,6611,1532e" filled="false" stroked="true" strokeweight="1.918255pt" strokecolor="#808080">
              <v:path arrowok="t"/>
              <v:stroke dashstyle="solid"/>
            </v:shape>
            <v:line style="position:absolute" from="5352,784" to="5352,1013" stroked="true" strokeweight="2.015009pt" strokecolor="#808080">
              <v:stroke dashstyle="solid"/>
            </v:line>
            <v:shape style="position:absolute;left:5304;top:802;width:96;height:78" id="docshape225" coordorigin="5304,803" coordsize="96,78" path="m5400,880l5353,803,5304,879e" filled="false" stroked="true" strokeweight="1.918255pt" strokecolor="#808080">
              <v:path arrowok="t"/>
              <v:stroke dashstyle="solid"/>
            </v:shape>
            <v:line style="position:absolute" from="6544,1015" to="6546,805" stroked="true" strokeweight="1.918255pt" strokecolor="#808080">
              <v:stroke dashstyle="solid"/>
            </v:line>
            <v:shape style="position:absolute;left:6478;top:804;width:135;height:116" id="docshape226" coordorigin="6478,805" coordsize="135,116" path="m6612,920l6546,805,6478,919e" filled="false" stroked="true" strokeweight="1.918255pt" strokecolor="#808080">
              <v:path arrowok="t"/>
              <v:stroke dashstyle="solid"/>
            </v:shape>
            <v:shape style="position:absolute;left:4861;top:521;width:2171;height:1963" id="docshape227" coordorigin="4861,521" coordsize="2171,1963" path="m4861,1592l5839,1592,5839,1947,4861,1947,4861,1592xm6055,1018l7032,1018,7032,1373,6055,1373,6055,1018xm4861,521l7032,521,7032,766,4861,766,4861,521xm4861,2169l5839,2169,5839,2484,4861,2484,4861,2169xm6055,1598l7032,1598,7032,1911,6055,1911,6055,1598xe" filled="false" stroked="true" strokeweight=".807686pt" strokecolor="#808080">
              <v:path arrowok="t"/>
              <v:stroke dashstyle="solid"/>
            </v:shape>
            <v:rect style="position:absolute;left:4862;top:1013;width:978;height:315" id="docshape228" filled="true" fillcolor="#8064a2" stroked="false">
              <v:fill type="solid"/>
            </v:rect>
            <v:rect style="position:absolute;left:4862;top:1013;width:978;height:315" id="docshape229" filled="false" stroked="true" strokeweight="1.716334pt" strokecolor="#5c4776">
              <v:stroke dashstyle="solid"/>
            </v:rect>
            <v:line style="position:absolute" from="5353,1582" to="5355,1370" stroked="true" strokeweight="1.918255pt" strokecolor="#808080">
              <v:stroke dashstyle="solid"/>
            </v:line>
            <v:shape style="position:absolute;left:5306;top:1370;width:96;height:78" id="docshape230" coordorigin="5306,1370" coordsize="96,78" path="m5402,1447l5355,1370,5306,1446e" filled="false" stroked="true" strokeweight="1.918255pt" strokecolor="#808080">
              <v:path arrowok="t"/>
              <v:stroke dashstyle="solid"/>
            </v:shape>
            <v:shape style="position:absolute;left:5002;top:326;width:1906;height:395" type="#_x0000_t202" id="docshape231" filled="false" stroked="false">
              <v:textbox inset="0,0,0,0">
                <w:txbxContent>
                  <w:p>
                    <w:pPr>
                      <w:spacing w:line="154" w:lineRule="exact" w:before="0"/>
                      <w:ind w:left="3" w:right="22" w:firstLine="0"/>
                      <w:jc w:val="center"/>
                      <w:rPr>
                        <w:rFonts w:ascii="Calibri"/>
                        <w:b/>
                        <w:sz w:val="15"/>
                      </w:rPr>
                    </w:pPr>
                    <w:r>
                      <w:rPr>
                        <w:rFonts w:ascii="Calibri"/>
                        <w:b/>
                        <w:sz w:val="15"/>
                      </w:rPr>
                      <w:t>Communication</w:t>
                    </w:r>
                    <w:r>
                      <w:rPr>
                        <w:rFonts w:ascii="Calibri"/>
                        <w:b/>
                        <w:spacing w:val="1"/>
                        <w:sz w:val="15"/>
                      </w:rPr>
                      <w:t> </w:t>
                    </w:r>
                    <w:r>
                      <w:rPr>
                        <w:rFonts w:ascii="Calibri"/>
                        <w:b/>
                        <w:spacing w:val="-2"/>
                        <w:sz w:val="15"/>
                      </w:rPr>
                      <w:t>Management</w:t>
                    </w:r>
                  </w:p>
                  <w:p>
                    <w:pPr>
                      <w:spacing w:line="158" w:lineRule="exact" w:before="82"/>
                      <w:ind w:left="3" w:right="20" w:firstLine="0"/>
                      <w:jc w:val="center"/>
                      <w:rPr>
                        <w:rFonts w:ascii="Calibri"/>
                        <w:sz w:val="13"/>
                      </w:rPr>
                    </w:pPr>
                    <w:r>
                      <w:rPr>
                        <w:rFonts w:ascii="Calibri"/>
                        <w:color w:val="808080"/>
                        <w:spacing w:val="-2"/>
                        <w:w w:val="105"/>
                        <w:sz w:val="13"/>
                      </w:rPr>
                      <w:t>Dispatching</w:t>
                    </w:r>
                    <w:r>
                      <w:rPr>
                        <w:rFonts w:ascii="Calibri"/>
                        <w:color w:val="808080"/>
                        <w:spacing w:val="5"/>
                        <w:w w:val="105"/>
                        <w:sz w:val="13"/>
                      </w:rPr>
                      <w:t> </w:t>
                    </w:r>
                    <w:r>
                      <w:rPr>
                        <w:rFonts w:ascii="Calibri"/>
                        <w:color w:val="808080"/>
                        <w:spacing w:val="-2"/>
                        <w:w w:val="105"/>
                        <w:sz w:val="13"/>
                      </w:rPr>
                      <w:t>and</w:t>
                    </w:r>
                    <w:r>
                      <w:rPr>
                        <w:rFonts w:ascii="Calibri"/>
                        <w:color w:val="808080"/>
                        <w:spacing w:val="4"/>
                        <w:w w:val="105"/>
                        <w:sz w:val="13"/>
                      </w:rPr>
                      <w:t> </w:t>
                    </w:r>
                    <w:r>
                      <w:rPr>
                        <w:rFonts w:ascii="Calibri"/>
                        <w:color w:val="808080"/>
                        <w:spacing w:val="-2"/>
                        <w:w w:val="105"/>
                        <w:sz w:val="13"/>
                      </w:rPr>
                      <w:t>Discovery</w:t>
                    </w:r>
                  </w:p>
                </w:txbxContent>
              </v:textbox>
              <w10:wrap type="none"/>
            </v:shape>
            <v:shape style="position:absolute;left:5176;top:1112;width:367;height:136" type="#_x0000_t202" id="docshape232" filled="false" stroked="false">
              <v:textbox inset="0,0,0,0">
                <w:txbxContent>
                  <w:p>
                    <w:pPr>
                      <w:spacing w:line="135" w:lineRule="exact" w:before="0"/>
                      <w:ind w:left="0" w:right="0" w:firstLine="0"/>
                      <w:jc w:val="left"/>
                      <w:rPr>
                        <w:rFonts w:ascii="Calibri"/>
                        <w:sz w:val="13"/>
                      </w:rPr>
                    </w:pPr>
                    <w:r>
                      <w:rPr>
                        <w:rFonts w:ascii="Calibri"/>
                        <w:spacing w:val="-2"/>
                        <w:w w:val="105"/>
                        <w:sz w:val="13"/>
                      </w:rPr>
                      <w:t>SecOC</w:t>
                    </w:r>
                  </w:p>
                </w:txbxContent>
              </v:textbox>
              <w10:wrap type="none"/>
            </v:shape>
            <v:shape style="position:absolute;left:6277;top:1058;width:554;height:297" type="#_x0000_t202" id="docshape233" filled="false" stroked="false">
              <v:textbox inset="0,0,0,0">
                <w:txbxContent>
                  <w:p>
                    <w:pPr>
                      <w:spacing w:line="136" w:lineRule="exact" w:before="0"/>
                      <w:ind w:left="0" w:right="19" w:firstLine="0"/>
                      <w:jc w:val="center"/>
                      <w:rPr>
                        <w:rFonts w:ascii="Calibri"/>
                        <w:sz w:val="13"/>
                      </w:rPr>
                    </w:pPr>
                    <w:r>
                      <w:rPr>
                        <w:rFonts w:ascii="Calibri"/>
                        <w:color w:val="808080"/>
                        <w:spacing w:val="-5"/>
                        <w:w w:val="105"/>
                        <w:sz w:val="13"/>
                      </w:rPr>
                      <w:t>IPC</w:t>
                    </w:r>
                  </w:p>
                  <w:p>
                    <w:pPr>
                      <w:spacing w:line="158" w:lineRule="exact" w:before="3"/>
                      <w:ind w:left="0" w:right="18" w:firstLine="0"/>
                      <w:jc w:val="center"/>
                      <w:rPr>
                        <w:rFonts w:ascii="Calibri"/>
                        <w:sz w:val="13"/>
                      </w:rPr>
                    </w:pPr>
                    <w:r>
                      <w:rPr>
                        <w:rFonts w:ascii="Calibri"/>
                        <w:color w:val="808080"/>
                        <w:spacing w:val="-2"/>
                        <w:w w:val="105"/>
                        <w:sz w:val="13"/>
                      </w:rPr>
                      <w:t>Transport</w:t>
                    </w:r>
                  </w:p>
                </w:txbxContent>
              </v:textbox>
              <w10:wrap type="none"/>
            </v:shape>
            <v:shape style="position:absolute;left:5083;top:1631;width:554;height:297" type="#_x0000_t202" id="docshape234" filled="false" stroked="false">
              <v:textbox inset="0,0,0,0">
                <w:txbxContent>
                  <w:p>
                    <w:pPr>
                      <w:spacing w:line="136" w:lineRule="exact" w:before="0"/>
                      <w:ind w:left="20" w:right="0" w:firstLine="0"/>
                      <w:jc w:val="left"/>
                      <w:rPr>
                        <w:rFonts w:ascii="Calibri"/>
                        <w:sz w:val="13"/>
                      </w:rPr>
                    </w:pPr>
                    <w:r>
                      <w:rPr>
                        <w:rFonts w:ascii="Calibri"/>
                        <w:color w:val="808080"/>
                        <w:spacing w:val="-2"/>
                        <w:w w:val="105"/>
                        <w:sz w:val="13"/>
                      </w:rPr>
                      <w:t>SOME/IP</w:t>
                    </w:r>
                  </w:p>
                  <w:p>
                    <w:pPr>
                      <w:spacing w:line="158" w:lineRule="exact" w:before="3"/>
                      <w:ind w:left="0" w:right="0" w:firstLine="0"/>
                      <w:jc w:val="left"/>
                      <w:rPr>
                        <w:rFonts w:ascii="Calibri"/>
                        <w:sz w:val="13"/>
                      </w:rPr>
                    </w:pPr>
                    <w:r>
                      <w:rPr>
                        <w:rFonts w:ascii="Calibri"/>
                        <w:color w:val="808080"/>
                        <w:spacing w:val="-2"/>
                        <w:w w:val="105"/>
                        <w:sz w:val="13"/>
                      </w:rPr>
                      <w:t>Transport</w:t>
                    </w:r>
                  </w:p>
                </w:txbxContent>
              </v:textbox>
              <w10:wrap type="none"/>
            </v:shape>
            <v:shape style="position:absolute;left:6454;top:1696;width:198;height:136" type="#_x0000_t202" id="docshape235" filled="false" stroked="false">
              <v:textbox inset="0,0,0,0">
                <w:txbxContent>
                  <w:p>
                    <w:pPr>
                      <w:spacing w:line="135" w:lineRule="exact" w:before="0"/>
                      <w:ind w:left="0" w:right="0" w:firstLine="0"/>
                      <w:jc w:val="left"/>
                      <w:rPr>
                        <w:rFonts w:ascii="Calibri"/>
                        <w:sz w:val="13"/>
                      </w:rPr>
                    </w:pPr>
                    <w:r>
                      <w:rPr>
                        <w:rFonts w:ascii="Calibri"/>
                        <w:color w:val="808080"/>
                        <w:spacing w:val="-5"/>
                        <w:w w:val="105"/>
                        <w:sz w:val="13"/>
                      </w:rPr>
                      <w:t>IPC</w:t>
                    </w:r>
                  </w:p>
                </w:txbxContent>
              </v:textbox>
              <w10:wrap type="none"/>
            </v:shape>
            <v:shape style="position:absolute;left:5112;top:2269;width:497;height:754" type="#_x0000_t202" id="docshape236" filled="false" stroked="false">
              <v:textbox inset="0,0,0,0">
                <w:txbxContent>
                  <w:p>
                    <w:pPr>
                      <w:spacing w:line="136" w:lineRule="exact" w:before="0"/>
                      <w:ind w:left="54" w:right="0" w:firstLine="0"/>
                      <w:jc w:val="left"/>
                      <w:rPr>
                        <w:rFonts w:ascii="Calibri"/>
                        <w:sz w:val="13"/>
                      </w:rPr>
                    </w:pPr>
                    <w:r>
                      <w:rPr>
                        <w:rFonts w:ascii="Calibri"/>
                        <w:color w:val="808080"/>
                        <w:spacing w:val="-2"/>
                        <w:w w:val="105"/>
                        <w:sz w:val="13"/>
                      </w:rPr>
                      <w:t>TCP/IP</w:t>
                    </w:r>
                  </w:p>
                  <w:p>
                    <w:pPr>
                      <w:spacing w:line="240" w:lineRule="auto" w:before="0"/>
                      <w:rPr>
                        <w:rFonts w:ascii="Calibri"/>
                        <w:sz w:val="14"/>
                      </w:rPr>
                    </w:pPr>
                  </w:p>
                  <w:p>
                    <w:pPr>
                      <w:spacing w:line="244" w:lineRule="auto" w:before="122"/>
                      <w:ind w:left="70" w:right="9" w:hanging="71"/>
                      <w:jc w:val="left"/>
                      <w:rPr>
                        <w:rFonts w:ascii="Calibri"/>
                        <w:sz w:val="13"/>
                      </w:rPr>
                    </w:pPr>
                    <w:r>
                      <w:rPr>
                        <w:rFonts w:ascii="Calibri"/>
                        <w:color w:val="808080"/>
                        <w:spacing w:val="-2"/>
                        <w:w w:val="105"/>
                        <w:sz w:val="13"/>
                      </w:rPr>
                      <w:t>Ethernet</w:t>
                    </w:r>
                    <w:r>
                      <w:rPr>
                        <w:rFonts w:ascii="Calibri"/>
                        <w:color w:val="808080"/>
                        <w:spacing w:val="40"/>
                        <w:w w:val="105"/>
                        <w:sz w:val="13"/>
                      </w:rPr>
                      <w:t> </w:t>
                    </w:r>
                    <w:r>
                      <w:rPr>
                        <w:rFonts w:ascii="Calibri"/>
                        <w:color w:val="808080"/>
                        <w:spacing w:val="-2"/>
                        <w:w w:val="105"/>
                        <w:sz w:val="13"/>
                      </w:rPr>
                      <w:t>Driver</w:t>
                    </w:r>
                  </w:p>
                </w:txbxContent>
              </v:textbox>
              <w10:wrap type="none"/>
            </v:shape>
            <w10:wrap type="topAndBottom"/>
          </v:group>
        </w:pict>
      </w:r>
    </w:p>
    <w:p>
      <w:pPr>
        <w:spacing w:before="118"/>
        <w:ind w:left="928" w:right="0" w:firstLine="0"/>
        <w:jc w:val="left"/>
        <w:rPr>
          <w:b/>
          <w:sz w:val="22"/>
        </w:rPr>
      </w:pPr>
      <w:r>
        <w:rPr>
          <w:b/>
          <w:sz w:val="22"/>
        </w:rPr>
        <w:t>Figure</w:t>
      </w:r>
      <w:r>
        <w:rPr>
          <w:b/>
          <w:spacing w:val="-10"/>
          <w:sz w:val="22"/>
        </w:rPr>
        <w:t> </w:t>
      </w:r>
      <w:r>
        <w:rPr>
          <w:b/>
          <w:sz w:val="22"/>
        </w:rPr>
        <w:t>7.20:</w:t>
      </w:r>
      <w:r>
        <w:rPr>
          <w:b/>
          <w:spacing w:val="3"/>
          <w:sz w:val="22"/>
        </w:rPr>
        <w:t> </w:t>
      </w:r>
      <w:r>
        <w:rPr>
          <w:b/>
          <w:sz w:val="22"/>
        </w:rPr>
        <w:t>SecOC</w:t>
      </w:r>
      <w:r>
        <w:rPr>
          <w:b/>
          <w:spacing w:val="-10"/>
          <w:sz w:val="22"/>
        </w:rPr>
        <w:t> </w:t>
      </w:r>
      <w:r>
        <w:rPr>
          <w:b/>
          <w:sz w:val="22"/>
        </w:rPr>
        <w:t>embedded</w:t>
      </w:r>
      <w:r>
        <w:rPr>
          <w:b/>
          <w:spacing w:val="-9"/>
          <w:sz w:val="22"/>
        </w:rPr>
        <w:t> </w:t>
      </w:r>
      <w:r>
        <w:rPr>
          <w:b/>
          <w:sz w:val="22"/>
        </w:rPr>
        <w:t>in</w:t>
      </w:r>
      <w:r>
        <w:rPr>
          <w:b/>
          <w:spacing w:val="-9"/>
          <w:sz w:val="22"/>
        </w:rPr>
        <w:t> </w:t>
      </w:r>
      <w:r>
        <w:rPr>
          <w:b/>
          <w:sz w:val="22"/>
        </w:rPr>
        <w:t>the</w:t>
      </w:r>
      <w:r>
        <w:rPr>
          <w:b/>
          <w:spacing w:val="-10"/>
          <w:sz w:val="22"/>
        </w:rPr>
        <w:t> </w:t>
      </w:r>
      <w:r>
        <w:rPr>
          <w:b/>
          <w:sz w:val="22"/>
        </w:rPr>
        <w:t>Adaptive</w:t>
      </w:r>
      <w:r>
        <w:rPr>
          <w:b/>
          <w:spacing w:val="-9"/>
          <w:sz w:val="22"/>
        </w:rPr>
        <w:t> </w:t>
      </w:r>
      <w:r>
        <w:rPr>
          <w:b/>
          <w:sz w:val="22"/>
        </w:rPr>
        <w:t>Communication</w:t>
      </w:r>
      <w:r>
        <w:rPr>
          <w:b/>
          <w:spacing w:val="-10"/>
          <w:sz w:val="22"/>
        </w:rPr>
        <w:t> </w:t>
      </w:r>
      <w:r>
        <w:rPr>
          <w:b/>
          <w:spacing w:val="-2"/>
          <w:sz w:val="22"/>
        </w:rPr>
        <w:t>Management</w:t>
      </w:r>
    </w:p>
    <w:p>
      <w:pPr>
        <w:spacing w:after="0"/>
        <w:jc w:val="left"/>
        <w:rPr>
          <w:sz w:val="22"/>
        </w:rPr>
        <w:sectPr>
          <w:pgSz w:w="11910" w:h="13960"/>
          <w:pgMar w:top="280" w:bottom="280" w:left="1080" w:right="0"/>
        </w:sectPr>
      </w:pPr>
    </w:p>
    <w:p>
      <w:pPr>
        <w:pStyle w:val="BodyText"/>
        <w:spacing w:line="252" w:lineRule="auto" w:before="90"/>
        <w:ind w:left="337" w:right="1415"/>
        <w:jc w:val="both"/>
      </w:pPr>
      <w:r>
        <w:rPr/>
        <w:t>In order to achieve interoperability with the AUTOSAR Classic Platform the </w:t>
      </w:r>
      <w:r>
        <w:rPr/>
        <w:t>SecOC should be applied identically also in Adaptive Communication Management.</w:t>
      </w:r>
      <w:r>
        <w:rPr>
          <w:spacing w:val="40"/>
        </w:rPr>
        <w:t> </w:t>
      </w:r>
      <w:r>
        <w:rPr/>
        <w:t>The au- thentication information comprises of an Authenticator (e.g.</w:t>
      </w:r>
      <w:r>
        <w:rPr>
          <w:spacing w:val="40"/>
        </w:rPr>
        <w:t> </w:t>
      </w:r>
      <w:r>
        <w:rPr/>
        <w:t>Message Authentication Code) and optionally a Freshness Value.</w:t>
      </w:r>
    </w:p>
    <w:p>
      <w:pPr>
        <w:pStyle w:val="BodyText"/>
        <w:spacing w:line="252" w:lineRule="auto" w:before="156"/>
        <w:ind w:left="337" w:right="1415"/>
        <w:jc w:val="both"/>
      </w:pPr>
      <w:r>
        <w:rPr/>
        <w:t>The</w:t>
      </w:r>
      <w:r>
        <w:rPr>
          <w:spacing w:val="15"/>
        </w:rPr>
        <w:t> </w:t>
      </w:r>
      <w:r>
        <w:rPr/>
        <w:t>SOME/IP</w:t>
      </w:r>
      <w:r>
        <w:rPr>
          <w:spacing w:val="15"/>
        </w:rPr>
        <w:t> </w:t>
      </w:r>
      <w:r>
        <w:rPr/>
        <w:t>Message</w:t>
      </w:r>
      <w:r>
        <w:rPr>
          <w:spacing w:val="15"/>
        </w:rPr>
        <w:t> </w:t>
      </w:r>
      <w:r>
        <w:rPr/>
        <w:t>Header</w:t>
      </w:r>
      <w:r>
        <w:rPr>
          <w:spacing w:val="15"/>
        </w:rPr>
        <w:t> </w:t>
      </w:r>
      <w:r>
        <w:rPr/>
        <w:t>as</w:t>
      </w:r>
      <w:r>
        <w:rPr>
          <w:spacing w:val="15"/>
        </w:rPr>
        <w:t> </w:t>
      </w:r>
      <w:r>
        <w:rPr/>
        <w:t>shown</w:t>
      </w:r>
      <w:r>
        <w:rPr>
          <w:spacing w:val="15"/>
        </w:rPr>
        <w:t> </w:t>
      </w:r>
      <w:r>
        <w:rPr/>
        <w:t>in</w:t>
      </w:r>
      <w:r>
        <w:rPr>
          <w:spacing w:val="15"/>
        </w:rPr>
        <w:t> </w:t>
      </w:r>
      <w:r>
        <w:rPr/>
        <w:t>figure</w:t>
      </w:r>
      <w:r>
        <w:rPr>
          <w:spacing w:val="15"/>
        </w:rPr>
        <w:t> </w:t>
      </w:r>
      <w:hyperlink w:history="true" w:anchor="_bookmark317">
        <w:r>
          <w:rPr>
            <w:color w:val="0000FF"/>
          </w:rPr>
          <w:t>7.21</w:t>
        </w:r>
      </w:hyperlink>
      <w:r>
        <w:rPr>
          <w:color w:val="0000FF"/>
          <w:spacing w:val="15"/>
        </w:rPr>
        <w:t> </w:t>
      </w:r>
      <w:r>
        <w:rPr/>
        <w:t>divided</w:t>
      </w:r>
      <w:r>
        <w:rPr>
          <w:spacing w:val="15"/>
        </w:rPr>
        <w:t> </w:t>
      </w:r>
      <w:r>
        <w:rPr/>
        <w:t>into</w:t>
      </w:r>
      <w:r>
        <w:rPr>
          <w:spacing w:val="15"/>
        </w:rPr>
        <w:t> </w:t>
      </w:r>
      <w:r>
        <w:rPr/>
        <w:t>two</w:t>
      </w:r>
      <w:r>
        <w:rPr>
          <w:spacing w:val="15"/>
        </w:rPr>
        <w:t> </w:t>
      </w:r>
      <w:r>
        <w:rPr/>
        <w:t>parts:</w:t>
      </w:r>
      <w:r>
        <w:rPr>
          <w:spacing w:val="40"/>
        </w:rPr>
        <w:t> </w:t>
      </w:r>
      <w:r>
        <w:rPr/>
        <w:t>Part I containing the Message ID and the Length and Part II containing Request ID, Pro- tocol Version, Interface Version, Message Type and Return Code(SOME/IP </w:t>
      </w:r>
      <w:r>
        <w:rPr/>
        <w:t>Protocol Specification [</w:t>
      </w:r>
      <w:r>
        <w:rPr>
          <w:color w:val="0000FF"/>
        </w:rPr>
        <w:t>5</w:t>
      </w:r>
      <w:r>
        <w:rPr/>
        <w:t>]).</w:t>
      </w:r>
    </w:p>
    <w:p>
      <w:pPr>
        <w:spacing w:before="241"/>
        <w:ind w:left="337" w:right="2360" w:firstLine="0"/>
        <w:jc w:val="right"/>
        <w:rPr>
          <w:sz w:val="11"/>
        </w:rPr>
      </w:pPr>
      <w:r>
        <w:rPr/>
        <w:pict>
          <v:group style="position:absolute;margin-left:453.811768pt;margin-top:75.35553pt;width:13.3pt;height:82.95pt;mso-position-horizontal-relative:page;mso-position-vertical-relative:paragraph;z-index:15766528" id="docshapegroup237" coordorigin="9076,1507" coordsize="266,1659">
            <v:shape style="position:absolute;left:9076;top:1590;width:266;height:1573" id="docshape238" coordorigin="9076,1591" coordsize="266,1573" path="m9076,3163l9341,3163,9076,3163xm9193,2336l9193,3082m9193,2336l9193,1591e" filled="false" stroked="true" strokeweight=".175118pt" strokecolor="#000000">
              <v:path arrowok="t"/>
              <v:stroke dashstyle="solid"/>
            </v:shape>
            <v:shape style="position:absolute;left:9163;top:3074;width:60;height:90" id="docshape239" coordorigin="9163,3074" coordsize="60,90" path="m9223,3074l9163,3074,9193,3163,9223,3074xe" filled="true" fillcolor="#000000" stroked="false">
              <v:path arrowok="t"/>
              <v:fill type="solid"/>
            </v:shape>
            <v:shape style="position:absolute;left:9076;top:1508;width:266;height:2" id="docshape240" coordorigin="9076,1509" coordsize="266,0" path="m9076,1509l9341,1509,9076,1509xe" filled="false" stroked="true" strokeweight=".175118pt" strokecolor="#000000">
              <v:path arrowok="t"/>
              <v:stroke dashstyle="solid"/>
            </v:shape>
            <v:shape style="position:absolute;left:9163;top:1508;width:60;height:90" id="docshape241" coordorigin="9163,1509" coordsize="60,90" path="m9193,1509l9163,1598,9223,1598,9193,1509xe" filled="true" fillcolor="#000000" stroked="false">
              <v:path arrowok="t"/>
              <v:fill type="solid"/>
            </v:shape>
            <w10:wrap type="none"/>
          </v:group>
        </w:pict>
      </w:r>
      <w:r>
        <w:rPr/>
        <w:pict>
          <v:shape style="position:absolute;margin-left:118.287125pt;margin-top:10.202001pt;width:331.15pt;height:51.85pt;mso-position-horizontal-relative:page;mso-position-vertical-relative:paragraph;z-index:15767552" type="#_x0000_t202" id="docshape242" filled="false" stroked="false">
            <v:textbox inset="0,0,0,0">
              <w:txbxContent>
                <w:tbl>
                  <w:tblPr>
                    <w:tblW w:w="0" w:type="auto"/>
                    <w:jc w:val="left"/>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207"/>
                    <w:gridCol w:w="207"/>
                    <w:gridCol w:w="207"/>
                    <w:gridCol w:w="207"/>
                    <w:gridCol w:w="207"/>
                    <w:gridCol w:w="207"/>
                    <w:gridCol w:w="207"/>
                    <w:gridCol w:w="207"/>
                    <w:gridCol w:w="207"/>
                    <w:gridCol w:w="207"/>
                    <w:gridCol w:w="207"/>
                    <w:gridCol w:w="207"/>
                    <w:gridCol w:w="207"/>
                    <w:gridCol w:w="207"/>
                    <w:gridCol w:w="207"/>
                    <w:gridCol w:w="207"/>
                    <w:gridCol w:w="207"/>
                    <w:gridCol w:w="207"/>
                    <w:gridCol w:w="207"/>
                    <w:gridCol w:w="207"/>
                    <w:gridCol w:w="207"/>
                    <w:gridCol w:w="207"/>
                    <w:gridCol w:w="207"/>
                    <w:gridCol w:w="207"/>
                    <w:gridCol w:w="207"/>
                    <w:gridCol w:w="207"/>
                    <w:gridCol w:w="207"/>
                    <w:gridCol w:w="207"/>
                    <w:gridCol w:w="207"/>
                    <w:gridCol w:w="207"/>
                    <w:gridCol w:w="207"/>
                    <w:gridCol w:w="207"/>
                  </w:tblGrid>
                  <w:tr>
                    <w:trPr>
                      <w:trHeight w:val="201" w:hRule="atLeast"/>
                    </w:trPr>
                    <w:tc>
                      <w:tcPr>
                        <w:tcW w:w="207" w:type="dxa"/>
                      </w:tcPr>
                      <w:p>
                        <w:pPr>
                          <w:pStyle w:val="TableParagraph"/>
                          <w:spacing w:before="32"/>
                          <w:ind w:left="70"/>
                          <w:rPr>
                            <w:sz w:val="11"/>
                          </w:rPr>
                        </w:pPr>
                        <w:r>
                          <w:rPr>
                            <w:w w:val="106"/>
                            <w:sz w:val="11"/>
                          </w:rPr>
                          <w:t>0</w:t>
                        </w:r>
                      </w:p>
                    </w:tc>
                    <w:tc>
                      <w:tcPr>
                        <w:tcW w:w="207" w:type="dxa"/>
                      </w:tcPr>
                      <w:p>
                        <w:pPr>
                          <w:pStyle w:val="TableParagraph"/>
                          <w:spacing w:before="32"/>
                          <w:ind w:left="70"/>
                          <w:rPr>
                            <w:sz w:val="11"/>
                          </w:rPr>
                        </w:pPr>
                        <w:r>
                          <w:rPr>
                            <w:w w:val="106"/>
                            <w:sz w:val="11"/>
                          </w:rPr>
                          <w:t>1</w:t>
                        </w:r>
                      </w:p>
                    </w:tc>
                    <w:tc>
                      <w:tcPr>
                        <w:tcW w:w="207" w:type="dxa"/>
                      </w:tcPr>
                      <w:p>
                        <w:pPr>
                          <w:pStyle w:val="TableParagraph"/>
                          <w:spacing w:before="32"/>
                          <w:ind w:left="69"/>
                          <w:rPr>
                            <w:sz w:val="11"/>
                          </w:rPr>
                        </w:pPr>
                        <w:r>
                          <w:rPr>
                            <w:w w:val="106"/>
                            <w:sz w:val="11"/>
                          </w:rPr>
                          <w:t>2</w:t>
                        </w:r>
                      </w:p>
                    </w:tc>
                    <w:tc>
                      <w:tcPr>
                        <w:tcW w:w="207" w:type="dxa"/>
                      </w:tcPr>
                      <w:p>
                        <w:pPr>
                          <w:pStyle w:val="TableParagraph"/>
                          <w:spacing w:before="32"/>
                          <w:ind w:left="2"/>
                          <w:jc w:val="center"/>
                          <w:rPr>
                            <w:sz w:val="11"/>
                          </w:rPr>
                        </w:pPr>
                        <w:r>
                          <w:rPr>
                            <w:w w:val="106"/>
                            <w:sz w:val="11"/>
                          </w:rPr>
                          <w:t>3</w:t>
                        </w:r>
                      </w:p>
                    </w:tc>
                    <w:tc>
                      <w:tcPr>
                        <w:tcW w:w="207" w:type="dxa"/>
                      </w:tcPr>
                      <w:p>
                        <w:pPr>
                          <w:pStyle w:val="TableParagraph"/>
                          <w:spacing w:before="32"/>
                          <w:ind w:left="1"/>
                          <w:jc w:val="center"/>
                          <w:rPr>
                            <w:sz w:val="11"/>
                          </w:rPr>
                        </w:pPr>
                        <w:r>
                          <w:rPr>
                            <w:w w:val="106"/>
                            <w:sz w:val="11"/>
                          </w:rPr>
                          <w:t>4</w:t>
                        </w:r>
                      </w:p>
                    </w:tc>
                    <w:tc>
                      <w:tcPr>
                        <w:tcW w:w="207" w:type="dxa"/>
                      </w:tcPr>
                      <w:p>
                        <w:pPr>
                          <w:pStyle w:val="TableParagraph"/>
                          <w:spacing w:before="32"/>
                          <w:ind w:left="1"/>
                          <w:jc w:val="center"/>
                          <w:rPr>
                            <w:sz w:val="11"/>
                          </w:rPr>
                        </w:pPr>
                        <w:r>
                          <w:rPr>
                            <w:w w:val="106"/>
                            <w:sz w:val="11"/>
                          </w:rPr>
                          <w:t>5</w:t>
                        </w:r>
                      </w:p>
                    </w:tc>
                    <w:tc>
                      <w:tcPr>
                        <w:tcW w:w="207" w:type="dxa"/>
                      </w:tcPr>
                      <w:p>
                        <w:pPr>
                          <w:pStyle w:val="TableParagraph"/>
                          <w:spacing w:before="32"/>
                          <w:ind w:left="1"/>
                          <w:jc w:val="center"/>
                          <w:rPr>
                            <w:sz w:val="11"/>
                          </w:rPr>
                        </w:pPr>
                        <w:r>
                          <w:rPr>
                            <w:w w:val="106"/>
                            <w:sz w:val="11"/>
                          </w:rPr>
                          <w:t>6</w:t>
                        </w:r>
                      </w:p>
                    </w:tc>
                    <w:tc>
                      <w:tcPr>
                        <w:tcW w:w="207" w:type="dxa"/>
                      </w:tcPr>
                      <w:p>
                        <w:pPr>
                          <w:pStyle w:val="TableParagraph"/>
                          <w:spacing w:before="32"/>
                          <w:ind w:left="1"/>
                          <w:jc w:val="center"/>
                          <w:rPr>
                            <w:sz w:val="11"/>
                          </w:rPr>
                        </w:pPr>
                        <w:r>
                          <w:rPr>
                            <w:w w:val="106"/>
                            <w:sz w:val="11"/>
                          </w:rPr>
                          <w:t>7</w:t>
                        </w:r>
                      </w:p>
                    </w:tc>
                    <w:tc>
                      <w:tcPr>
                        <w:tcW w:w="207" w:type="dxa"/>
                      </w:tcPr>
                      <w:p>
                        <w:pPr>
                          <w:pStyle w:val="TableParagraph"/>
                          <w:spacing w:before="32"/>
                          <w:ind w:left="0"/>
                          <w:jc w:val="center"/>
                          <w:rPr>
                            <w:sz w:val="11"/>
                          </w:rPr>
                        </w:pPr>
                        <w:r>
                          <w:rPr>
                            <w:w w:val="106"/>
                            <w:sz w:val="11"/>
                          </w:rPr>
                          <w:t>8</w:t>
                        </w:r>
                      </w:p>
                    </w:tc>
                    <w:tc>
                      <w:tcPr>
                        <w:tcW w:w="207" w:type="dxa"/>
                      </w:tcPr>
                      <w:p>
                        <w:pPr>
                          <w:pStyle w:val="TableParagraph"/>
                          <w:spacing w:before="32"/>
                          <w:ind w:left="0"/>
                          <w:jc w:val="center"/>
                          <w:rPr>
                            <w:sz w:val="11"/>
                          </w:rPr>
                        </w:pPr>
                        <w:r>
                          <w:rPr>
                            <w:w w:val="106"/>
                            <w:sz w:val="11"/>
                          </w:rPr>
                          <w:t>9</w:t>
                        </w:r>
                      </w:p>
                    </w:tc>
                    <w:tc>
                      <w:tcPr>
                        <w:tcW w:w="207" w:type="dxa"/>
                      </w:tcPr>
                      <w:p>
                        <w:pPr>
                          <w:pStyle w:val="TableParagraph"/>
                          <w:spacing w:before="32"/>
                          <w:ind w:left="36"/>
                          <w:rPr>
                            <w:sz w:val="11"/>
                          </w:rPr>
                        </w:pPr>
                        <w:r>
                          <w:rPr>
                            <w:spacing w:val="-5"/>
                            <w:w w:val="105"/>
                            <w:sz w:val="11"/>
                          </w:rPr>
                          <w:t>10</w:t>
                        </w:r>
                      </w:p>
                    </w:tc>
                    <w:tc>
                      <w:tcPr>
                        <w:tcW w:w="207" w:type="dxa"/>
                      </w:tcPr>
                      <w:p>
                        <w:pPr>
                          <w:pStyle w:val="TableParagraph"/>
                          <w:spacing w:before="32"/>
                          <w:ind w:left="35"/>
                          <w:rPr>
                            <w:sz w:val="11"/>
                          </w:rPr>
                        </w:pPr>
                        <w:r>
                          <w:rPr>
                            <w:spacing w:val="-5"/>
                            <w:w w:val="105"/>
                            <w:sz w:val="11"/>
                          </w:rPr>
                          <w:t>11</w:t>
                        </w:r>
                      </w:p>
                    </w:tc>
                    <w:tc>
                      <w:tcPr>
                        <w:tcW w:w="207" w:type="dxa"/>
                      </w:tcPr>
                      <w:p>
                        <w:pPr>
                          <w:pStyle w:val="TableParagraph"/>
                          <w:spacing w:before="32"/>
                          <w:ind w:left="35"/>
                          <w:rPr>
                            <w:sz w:val="11"/>
                          </w:rPr>
                        </w:pPr>
                        <w:r>
                          <w:rPr>
                            <w:spacing w:val="-5"/>
                            <w:w w:val="105"/>
                            <w:sz w:val="11"/>
                          </w:rPr>
                          <w:t>12</w:t>
                        </w:r>
                      </w:p>
                    </w:tc>
                    <w:tc>
                      <w:tcPr>
                        <w:tcW w:w="207" w:type="dxa"/>
                      </w:tcPr>
                      <w:p>
                        <w:pPr>
                          <w:pStyle w:val="TableParagraph"/>
                          <w:spacing w:before="32"/>
                          <w:ind w:left="35"/>
                          <w:rPr>
                            <w:sz w:val="11"/>
                          </w:rPr>
                        </w:pPr>
                        <w:r>
                          <w:rPr>
                            <w:spacing w:val="-5"/>
                            <w:w w:val="105"/>
                            <w:sz w:val="11"/>
                          </w:rPr>
                          <w:t>13</w:t>
                        </w:r>
                      </w:p>
                    </w:tc>
                    <w:tc>
                      <w:tcPr>
                        <w:tcW w:w="207" w:type="dxa"/>
                      </w:tcPr>
                      <w:p>
                        <w:pPr>
                          <w:pStyle w:val="TableParagraph"/>
                          <w:spacing w:before="32"/>
                          <w:ind w:left="35"/>
                          <w:rPr>
                            <w:sz w:val="11"/>
                          </w:rPr>
                        </w:pPr>
                        <w:r>
                          <w:rPr>
                            <w:spacing w:val="-5"/>
                            <w:w w:val="105"/>
                            <w:sz w:val="11"/>
                          </w:rPr>
                          <w:t>14</w:t>
                        </w:r>
                      </w:p>
                    </w:tc>
                    <w:tc>
                      <w:tcPr>
                        <w:tcW w:w="207" w:type="dxa"/>
                      </w:tcPr>
                      <w:p>
                        <w:pPr>
                          <w:pStyle w:val="TableParagraph"/>
                          <w:spacing w:before="32"/>
                          <w:ind w:left="35"/>
                          <w:rPr>
                            <w:sz w:val="11"/>
                          </w:rPr>
                        </w:pPr>
                        <w:r>
                          <w:rPr>
                            <w:spacing w:val="-5"/>
                            <w:w w:val="105"/>
                            <w:sz w:val="11"/>
                          </w:rPr>
                          <w:t>15</w:t>
                        </w:r>
                      </w:p>
                    </w:tc>
                    <w:tc>
                      <w:tcPr>
                        <w:tcW w:w="207" w:type="dxa"/>
                      </w:tcPr>
                      <w:p>
                        <w:pPr>
                          <w:pStyle w:val="TableParagraph"/>
                          <w:spacing w:before="32"/>
                          <w:ind w:left="35"/>
                          <w:rPr>
                            <w:sz w:val="11"/>
                          </w:rPr>
                        </w:pPr>
                        <w:r>
                          <w:rPr>
                            <w:spacing w:val="-5"/>
                            <w:w w:val="105"/>
                            <w:sz w:val="11"/>
                          </w:rPr>
                          <w:t>16</w:t>
                        </w:r>
                      </w:p>
                    </w:tc>
                    <w:tc>
                      <w:tcPr>
                        <w:tcW w:w="207" w:type="dxa"/>
                      </w:tcPr>
                      <w:p>
                        <w:pPr>
                          <w:pStyle w:val="TableParagraph"/>
                          <w:spacing w:before="32"/>
                          <w:ind w:left="34"/>
                          <w:rPr>
                            <w:sz w:val="11"/>
                          </w:rPr>
                        </w:pPr>
                        <w:r>
                          <w:rPr>
                            <w:spacing w:val="-5"/>
                            <w:w w:val="105"/>
                            <w:sz w:val="11"/>
                          </w:rPr>
                          <w:t>17</w:t>
                        </w:r>
                      </w:p>
                    </w:tc>
                    <w:tc>
                      <w:tcPr>
                        <w:tcW w:w="207" w:type="dxa"/>
                      </w:tcPr>
                      <w:p>
                        <w:pPr>
                          <w:pStyle w:val="TableParagraph"/>
                          <w:spacing w:before="32"/>
                          <w:ind w:left="34"/>
                          <w:rPr>
                            <w:sz w:val="11"/>
                          </w:rPr>
                        </w:pPr>
                        <w:r>
                          <w:rPr>
                            <w:spacing w:val="-5"/>
                            <w:w w:val="105"/>
                            <w:sz w:val="11"/>
                          </w:rPr>
                          <w:t>18</w:t>
                        </w:r>
                      </w:p>
                    </w:tc>
                    <w:tc>
                      <w:tcPr>
                        <w:tcW w:w="207" w:type="dxa"/>
                      </w:tcPr>
                      <w:p>
                        <w:pPr>
                          <w:pStyle w:val="TableParagraph"/>
                          <w:spacing w:before="32"/>
                          <w:ind w:left="34"/>
                          <w:rPr>
                            <w:sz w:val="11"/>
                          </w:rPr>
                        </w:pPr>
                        <w:r>
                          <w:rPr>
                            <w:spacing w:val="-5"/>
                            <w:w w:val="105"/>
                            <w:sz w:val="11"/>
                          </w:rPr>
                          <w:t>19</w:t>
                        </w:r>
                      </w:p>
                    </w:tc>
                    <w:tc>
                      <w:tcPr>
                        <w:tcW w:w="207" w:type="dxa"/>
                      </w:tcPr>
                      <w:p>
                        <w:pPr>
                          <w:pStyle w:val="TableParagraph"/>
                          <w:spacing w:before="32"/>
                          <w:ind w:left="34"/>
                          <w:rPr>
                            <w:sz w:val="11"/>
                          </w:rPr>
                        </w:pPr>
                        <w:r>
                          <w:rPr>
                            <w:spacing w:val="-5"/>
                            <w:w w:val="105"/>
                            <w:sz w:val="11"/>
                          </w:rPr>
                          <w:t>20</w:t>
                        </w:r>
                      </w:p>
                    </w:tc>
                    <w:tc>
                      <w:tcPr>
                        <w:tcW w:w="207" w:type="dxa"/>
                      </w:tcPr>
                      <w:p>
                        <w:pPr>
                          <w:pStyle w:val="TableParagraph"/>
                          <w:spacing w:before="32"/>
                          <w:ind w:left="34"/>
                          <w:rPr>
                            <w:sz w:val="11"/>
                          </w:rPr>
                        </w:pPr>
                        <w:r>
                          <w:rPr>
                            <w:spacing w:val="-5"/>
                            <w:w w:val="105"/>
                            <w:sz w:val="11"/>
                          </w:rPr>
                          <w:t>21</w:t>
                        </w:r>
                      </w:p>
                    </w:tc>
                    <w:tc>
                      <w:tcPr>
                        <w:tcW w:w="207" w:type="dxa"/>
                      </w:tcPr>
                      <w:p>
                        <w:pPr>
                          <w:pStyle w:val="TableParagraph"/>
                          <w:spacing w:before="32"/>
                          <w:ind w:left="34"/>
                          <w:rPr>
                            <w:sz w:val="11"/>
                          </w:rPr>
                        </w:pPr>
                        <w:r>
                          <w:rPr>
                            <w:spacing w:val="-5"/>
                            <w:w w:val="105"/>
                            <w:sz w:val="11"/>
                          </w:rPr>
                          <w:t>22</w:t>
                        </w:r>
                      </w:p>
                    </w:tc>
                    <w:tc>
                      <w:tcPr>
                        <w:tcW w:w="207" w:type="dxa"/>
                      </w:tcPr>
                      <w:p>
                        <w:pPr>
                          <w:pStyle w:val="TableParagraph"/>
                          <w:spacing w:before="32"/>
                          <w:ind w:left="33"/>
                          <w:rPr>
                            <w:sz w:val="11"/>
                          </w:rPr>
                        </w:pPr>
                        <w:r>
                          <w:rPr>
                            <w:spacing w:val="-5"/>
                            <w:w w:val="105"/>
                            <w:sz w:val="11"/>
                          </w:rPr>
                          <w:t>23</w:t>
                        </w:r>
                      </w:p>
                    </w:tc>
                    <w:tc>
                      <w:tcPr>
                        <w:tcW w:w="207" w:type="dxa"/>
                      </w:tcPr>
                      <w:p>
                        <w:pPr>
                          <w:pStyle w:val="TableParagraph"/>
                          <w:spacing w:before="32"/>
                          <w:ind w:left="33"/>
                          <w:rPr>
                            <w:sz w:val="11"/>
                          </w:rPr>
                        </w:pPr>
                        <w:r>
                          <w:rPr>
                            <w:spacing w:val="-5"/>
                            <w:w w:val="105"/>
                            <w:sz w:val="11"/>
                          </w:rPr>
                          <w:t>24</w:t>
                        </w:r>
                      </w:p>
                    </w:tc>
                    <w:tc>
                      <w:tcPr>
                        <w:tcW w:w="207" w:type="dxa"/>
                      </w:tcPr>
                      <w:p>
                        <w:pPr>
                          <w:pStyle w:val="TableParagraph"/>
                          <w:spacing w:before="32"/>
                          <w:ind w:left="33"/>
                          <w:rPr>
                            <w:sz w:val="11"/>
                          </w:rPr>
                        </w:pPr>
                        <w:r>
                          <w:rPr>
                            <w:spacing w:val="-5"/>
                            <w:w w:val="105"/>
                            <w:sz w:val="11"/>
                          </w:rPr>
                          <w:t>25</w:t>
                        </w:r>
                      </w:p>
                    </w:tc>
                    <w:tc>
                      <w:tcPr>
                        <w:tcW w:w="207" w:type="dxa"/>
                      </w:tcPr>
                      <w:p>
                        <w:pPr>
                          <w:pStyle w:val="TableParagraph"/>
                          <w:spacing w:before="32"/>
                          <w:ind w:left="33"/>
                          <w:rPr>
                            <w:sz w:val="11"/>
                          </w:rPr>
                        </w:pPr>
                        <w:r>
                          <w:rPr>
                            <w:spacing w:val="-5"/>
                            <w:w w:val="105"/>
                            <w:sz w:val="11"/>
                          </w:rPr>
                          <w:t>26</w:t>
                        </w:r>
                      </w:p>
                    </w:tc>
                    <w:tc>
                      <w:tcPr>
                        <w:tcW w:w="207" w:type="dxa"/>
                      </w:tcPr>
                      <w:p>
                        <w:pPr>
                          <w:pStyle w:val="TableParagraph"/>
                          <w:spacing w:before="32"/>
                          <w:ind w:left="33"/>
                          <w:rPr>
                            <w:sz w:val="11"/>
                          </w:rPr>
                        </w:pPr>
                        <w:r>
                          <w:rPr>
                            <w:spacing w:val="-5"/>
                            <w:w w:val="105"/>
                            <w:sz w:val="11"/>
                          </w:rPr>
                          <w:t>27</w:t>
                        </w:r>
                      </w:p>
                    </w:tc>
                    <w:tc>
                      <w:tcPr>
                        <w:tcW w:w="207" w:type="dxa"/>
                      </w:tcPr>
                      <w:p>
                        <w:pPr>
                          <w:pStyle w:val="TableParagraph"/>
                          <w:spacing w:before="32"/>
                          <w:ind w:left="33"/>
                          <w:rPr>
                            <w:sz w:val="11"/>
                          </w:rPr>
                        </w:pPr>
                        <w:r>
                          <w:rPr>
                            <w:spacing w:val="-5"/>
                            <w:w w:val="105"/>
                            <w:sz w:val="11"/>
                          </w:rPr>
                          <w:t>28</w:t>
                        </w:r>
                      </w:p>
                    </w:tc>
                    <w:tc>
                      <w:tcPr>
                        <w:tcW w:w="207" w:type="dxa"/>
                      </w:tcPr>
                      <w:p>
                        <w:pPr>
                          <w:pStyle w:val="TableParagraph"/>
                          <w:spacing w:before="32"/>
                          <w:ind w:left="32"/>
                          <w:rPr>
                            <w:sz w:val="11"/>
                          </w:rPr>
                        </w:pPr>
                        <w:r>
                          <w:rPr>
                            <w:spacing w:val="-5"/>
                            <w:w w:val="105"/>
                            <w:sz w:val="11"/>
                          </w:rPr>
                          <w:t>29</w:t>
                        </w:r>
                      </w:p>
                    </w:tc>
                    <w:tc>
                      <w:tcPr>
                        <w:tcW w:w="207" w:type="dxa"/>
                      </w:tcPr>
                      <w:p>
                        <w:pPr>
                          <w:pStyle w:val="TableParagraph"/>
                          <w:spacing w:before="32"/>
                          <w:ind w:left="32"/>
                          <w:rPr>
                            <w:sz w:val="11"/>
                          </w:rPr>
                        </w:pPr>
                        <w:r>
                          <w:rPr>
                            <w:spacing w:val="-5"/>
                            <w:w w:val="105"/>
                            <w:sz w:val="11"/>
                          </w:rPr>
                          <w:t>30</w:t>
                        </w:r>
                      </w:p>
                    </w:tc>
                    <w:tc>
                      <w:tcPr>
                        <w:tcW w:w="207" w:type="dxa"/>
                      </w:tcPr>
                      <w:p>
                        <w:pPr>
                          <w:pStyle w:val="TableParagraph"/>
                          <w:spacing w:before="32"/>
                          <w:ind w:left="32"/>
                          <w:rPr>
                            <w:sz w:val="11"/>
                          </w:rPr>
                        </w:pPr>
                        <w:r>
                          <w:rPr>
                            <w:spacing w:val="-5"/>
                            <w:w w:val="105"/>
                            <w:sz w:val="11"/>
                          </w:rPr>
                          <w:t>31</w:t>
                        </w:r>
                      </w:p>
                    </w:tc>
                  </w:tr>
                  <w:tr>
                    <w:trPr>
                      <w:trHeight w:val="408" w:hRule="atLeast"/>
                    </w:trPr>
                    <w:tc>
                      <w:tcPr>
                        <w:tcW w:w="6624" w:type="dxa"/>
                        <w:gridSpan w:val="32"/>
                        <w:shd w:val="clear" w:color="auto" w:fill="E8EDF7"/>
                      </w:tcPr>
                      <w:p>
                        <w:pPr>
                          <w:pStyle w:val="TableParagraph"/>
                          <w:spacing w:before="116"/>
                          <w:ind w:left="1877"/>
                          <w:rPr>
                            <w:sz w:val="14"/>
                          </w:rPr>
                        </w:pPr>
                        <w:r>
                          <w:rPr>
                            <w:w w:val="105"/>
                            <w:sz w:val="14"/>
                          </w:rPr>
                          <w:t>Message</w:t>
                        </w:r>
                        <w:r>
                          <w:rPr>
                            <w:spacing w:val="-5"/>
                            <w:w w:val="105"/>
                            <w:sz w:val="14"/>
                          </w:rPr>
                          <w:t> </w:t>
                        </w:r>
                        <w:r>
                          <w:rPr>
                            <w:w w:val="105"/>
                            <w:sz w:val="14"/>
                          </w:rPr>
                          <w:t>ID</w:t>
                        </w:r>
                        <w:r>
                          <w:rPr>
                            <w:spacing w:val="-4"/>
                            <w:w w:val="105"/>
                            <w:sz w:val="14"/>
                          </w:rPr>
                          <w:t> </w:t>
                        </w:r>
                        <w:r>
                          <w:rPr>
                            <w:w w:val="105"/>
                            <w:sz w:val="14"/>
                          </w:rPr>
                          <w:t>(Service</w:t>
                        </w:r>
                        <w:r>
                          <w:rPr>
                            <w:spacing w:val="-4"/>
                            <w:w w:val="105"/>
                            <w:sz w:val="14"/>
                          </w:rPr>
                          <w:t> </w:t>
                        </w:r>
                        <w:r>
                          <w:rPr>
                            <w:w w:val="105"/>
                            <w:sz w:val="14"/>
                          </w:rPr>
                          <w:t>ID</w:t>
                        </w:r>
                        <w:r>
                          <w:rPr>
                            <w:spacing w:val="-5"/>
                            <w:w w:val="105"/>
                            <w:sz w:val="14"/>
                          </w:rPr>
                          <w:t> </w:t>
                        </w:r>
                        <w:r>
                          <w:rPr>
                            <w:w w:val="105"/>
                            <w:sz w:val="14"/>
                          </w:rPr>
                          <w:t>/</w:t>
                        </w:r>
                        <w:r>
                          <w:rPr>
                            <w:spacing w:val="-4"/>
                            <w:w w:val="105"/>
                            <w:sz w:val="14"/>
                          </w:rPr>
                          <w:t> </w:t>
                        </w:r>
                        <w:r>
                          <w:rPr>
                            <w:w w:val="105"/>
                            <w:sz w:val="14"/>
                          </w:rPr>
                          <w:t>Method</w:t>
                        </w:r>
                        <w:r>
                          <w:rPr>
                            <w:spacing w:val="-4"/>
                            <w:w w:val="105"/>
                            <w:sz w:val="14"/>
                          </w:rPr>
                          <w:t> </w:t>
                        </w:r>
                        <w:r>
                          <w:rPr>
                            <w:w w:val="105"/>
                            <w:sz w:val="14"/>
                          </w:rPr>
                          <w:t>ID)</w:t>
                        </w:r>
                        <w:r>
                          <w:rPr>
                            <w:spacing w:val="-4"/>
                            <w:w w:val="105"/>
                            <w:sz w:val="14"/>
                          </w:rPr>
                          <w:t> </w:t>
                        </w:r>
                        <w:r>
                          <w:rPr>
                            <w:w w:val="105"/>
                            <w:sz w:val="14"/>
                          </w:rPr>
                          <w:t>[32</w:t>
                        </w:r>
                        <w:r>
                          <w:rPr>
                            <w:spacing w:val="-5"/>
                            <w:w w:val="105"/>
                            <w:sz w:val="14"/>
                          </w:rPr>
                          <w:t> </w:t>
                        </w:r>
                        <w:r>
                          <w:rPr>
                            <w:spacing w:val="-4"/>
                            <w:w w:val="105"/>
                            <w:sz w:val="14"/>
                          </w:rPr>
                          <w:t>bit]</w:t>
                        </w:r>
                      </w:p>
                    </w:tc>
                  </w:tr>
                  <w:tr>
                    <w:trPr>
                      <w:trHeight w:val="408" w:hRule="atLeast"/>
                    </w:trPr>
                    <w:tc>
                      <w:tcPr>
                        <w:tcW w:w="6624" w:type="dxa"/>
                        <w:gridSpan w:val="32"/>
                        <w:shd w:val="clear" w:color="auto" w:fill="E8EDF7"/>
                      </w:tcPr>
                      <w:p>
                        <w:pPr>
                          <w:pStyle w:val="TableParagraph"/>
                          <w:spacing w:before="116"/>
                          <w:ind w:left="2835" w:right="2836"/>
                          <w:jc w:val="center"/>
                          <w:rPr>
                            <w:sz w:val="14"/>
                          </w:rPr>
                        </w:pPr>
                        <w:r>
                          <w:rPr>
                            <w:w w:val="105"/>
                            <w:sz w:val="14"/>
                          </w:rPr>
                          <w:t>Length</w:t>
                        </w:r>
                        <w:r>
                          <w:rPr>
                            <w:spacing w:val="-5"/>
                            <w:w w:val="105"/>
                            <w:sz w:val="14"/>
                          </w:rPr>
                          <w:t> </w:t>
                        </w:r>
                        <w:r>
                          <w:rPr>
                            <w:w w:val="105"/>
                            <w:sz w:val="14"/>
                          </w:rPr>
                          <w:t>[32</w:t>
                        </w:r>
                        <w:r>
                          <w:rPr>
                            <w:spacing w:val="-4"/>
                            <w:w w:val="105"/>
                            <w:sz w:val="14"/>
                          </w:rPr>
                          <w:t> bit]</w:t>
                        </w:r>
                      </w:p>
                    </w:tc>
                  </w:tr>
                </w:tbl>
                <w:p>
                  <w:pPr>
                    <w:pStyle w:val="BodyText"/>
                  </w:pPr>
                </w:p>
              </w:txbxContent>
            </v:textbox>
            <w10:wrap type="none"/>
          </v:shape>
        </w:pict>
      </w:r>
      <w:r>
        <w:rPr>
          <w:w w:val="105"/>
          <w:sz w:val="11"/>
        </w:rPr>
        <w:t>bit </w:t>
      </w:r>
      <w:r>
        <w:rPr>
          <w:spacing w:val="-2"/>
          <w:w w:val="105"/>
          <w:sz w:val="11"/>
        </w:rPr>
        <w:t>offset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9"/>
        </w:rPr>
      </w:pPr>
    </w:p>
    <w:tbl>
      <w:tblPr>
        <w:tblW w:w="0" w:type="auto"/>
        <w:jc w:val="left"/>
        <w:tblInd w:w="129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655"/>
        <w:gridCol w:w="1655"/>
        <w:gridCol w:w="1655"/>
        <w:gridCol w:w="1655"/>
      </w:tblGrid>
      <w:tr>
        <w:trPr>
          <w:trHeight w:val="408" w:hRule="atLeast"/>
        </w:trPr>
        <w:tc>
          <w:tcPr>
            <w:tcW w:w="6620" w:type="dxa"/>
            <w:gridSpan w:val="4"/>
            <w:shd w:val="clear" w:color="auto" w:fill="E8EDF7"/>
          </w:tcPr>
          <w:p>
            <w:pPr>
              <w:pStyle w:val="TableParagraph"/>
              <w:spacing w:before="117"/>
              <w:ind w:left="1942"/>
              <w:rPr>
                <w:sz w:val="14"/>
              </w:rPr>
            </w:pPr>
            <w:r>
              <w:rPr>
                <w:w w:val="105"/>
                <w:sz w:val="14"/>
              </w:rPr>
              <w:t>Request</w:t>
            </w:r>
            <w:r>
              <w:rPr>
                <w:spacing w:val="-5"/>
                <w:w w:val="105"/>
                <w:sz w:val="14"/>
              </w:rPr>
              <w:t> </w:t>
            </w:r>
            <w:r>
              <w:rPr>
                <w:w w:val="105"/>
                <w:sz w:val="14"/>
              </w:rPr>
              <w:t>ID</w:t>
            </w:r>
            <w:r>
              <w:rPr>
                <w:spacing w:val="-4"/>
                <w:w w:val="105"/>
                <w:sz w:val="14"/>
              </w:rPr>
              <w:t> </w:t>
            </w:r>
            <w:r>
              <w:rPr>
                <w:w w:val="105"/>
                <w:sz w:val="14"/>
              </w:rPr>
              <w:t>(Client</w:t>
            </w:r>
            <w:r>
              <w:rPr>
                <w:spacing w:val="-4"/>
                <w:w w:val="105"/>
                <w:sz w:val="14"/>
              </w:rPr>
              <w:t> </w:t>
            </w:r>
            <w:r>
              <w:rPr>
                <w:w w:val="105"/>
                <w:sz w:val="14"/>
              </w:rPr>
              <w:t>ID</w:t>
            </w:r>
            <w:r>
              <w:rPr>
                <w:spacing w:val="-4"/>
                <w:w w:val="105"/>
                <w:sz w:val="14"/>
              </w:rPr>
              <w:t> </w:t>
            </w:r>
            <w:r>
              <w:rPr>
                <w:w w:val="105"/>
                <w:sz w:val="14"/>
              </w:rPr>
              <w:t>/</w:t>
            </w:r>
            <w:r>
              <w:rPr>
                <w:spacing w:val="-4"/>
                <w:w w:val="105"/>
                <w:sz w:val="14"/>
              </w:rPr>
              <w:t> </w:t>
            </w:r>
            <w:r>
              <w:rPr>
                <w:w w:val="105"/>
                <w:sz w:val="14"/>
              </w:rPr>
              <w:t>Session</w:t>
            </w:r>
            <w:r>
              <w:rPr>
                <w:spacing w:val="-4"/>
                <w:w w:val="105"/>
                <w:sz w:val="14"/>
              </w:rPr>
              <w:t> </w:t>
            </w:r>
            <w:r>
              <w:rPr>
                <w:w w:val="105"/>
                <w:sz w:val="14"/>
              </w:rPr>
              <w:t>ID)</w:t>
            </w:r>
            <w:r>
              <w:rPr>
                <w:spacing w:val="-4"/>
                <w:w w:val="105"/>
                <w:sz w:val="14"/>
              </w:rPr>
              <w:t> </w:t>
            </w:r>
            <w:r>
              <w:rPr>
                <w:w w:val="105"/>
                <w:sz w:val="14"/>
              </w:rPr>
              <w:t>[32</w:t>
            </w:r>
            <w:r>
              <w:rPr>
                <w:spacing w:val="-4"/>
                <w:w w:val="105"/>
                <w:sz w:val="14"/>
              </w:rPr>
              <w:t> bit]</w:t>
            </w:r>
          </w:p>
        </w:tc>
      </w:tr>
      <w:tr>
        <w:trPr>
          <w:trHeight w:val="408" w:hRule="atLeast"/>
        </w:trPr>
        <w:tc>
          <w:tcPr>
            <w:tcW w:w="1655" w:type="dxa"/>
            <w:shd w:val="clear" w:color="auto" w:fill="E8EDF7"/>
          </w:tcPr>
          <w:p>
            <w:pPr>
              <w:pStyle w:val="TableParagraph"/>
              <w:spacing w:before="117"/>
              <w:ind w:left="92"/>
              <w:rPr>
                <w:sz w:val="14"/>
              </w:rPr>
            </w:pPr>
            <w:r>
              <w:rPr>
                <w:w w:val="105"/>
                <w:sz w:val="14"/>
              </w:rPr>
              <w:t>Protocol</w:t>
            </w:r>
            <w:r>
              <w:rPr>
                <w:spacing w:val="-5"/>
                <w:w w:val="105"/>
                <w:sz w:val="14"/>
              </w:rPr>
              <w:t> </w:t>
            </w:r>
            <w:r>
              <w:rPr>
                <w:w w:val="105"/>
                <w:sz w:val="14"/>
              </w:rPr>
              <w:t>Version</w:t>
            </w:r>
            <w:r>
              <w:rPr>
                <w:spacing w:val="-5"/>
                <w:w w:val="105"/>
                <w:sz w:val="14"/>
              </w:rPr>
              <w:t> </w:t>
            </w:r>
            <w:r>
              <w:rPr>
                <w:w w:val="105"/>
                <w:sz w:val="14"/>
              </w:rPr>
              <w:t>[8</w:t>
            </w:r>
            <w:r>
              <w:rPr>
                <w:spacing w:val="-5"/>
                <w:w w:val="105"/>
                <w:sz w:val="14"/>
              </w:rPr>
              <w:t> </w:t>
            </w:r>
            <w:r>
              <w:rPr>
                <w:spacing w:val="-4"/>
                <w:w w:val="105"/>
                <w:sz w:val="14"/>
              </w:rPr>
              <w:t>bit]</w:t>
            </w:r>
          </w:p>
        </w:tc>
        <w:tc>
          <w:tcPr>
            <w:tcW w:w="1655" w:type="dxa"/>
            <w:shd w:val="clear" w:color="auto" w:fill="E8EDF7"/>
          </w:tcPr>
          <w:p>
            <w:pPr>
              <w:pStyle w:val="TableParagraph"/>
              <w:spacing w:before="117"/>
              <w:ind w:left="75"/>
              <w:rPr>
                <w:sz w:val="14"/>
              </w:rPr>
            </w:pPr>
            <w:r>
              <w:rPr>
                <w:w w:val="105"/>
                <w:sz w:val="14"/>
              </w:rPr>
              <w:t>Interface</w:t>
            </w:r>
            <w:r>
              <w:rPr>
                <w:spacing w:val="-6"/>
                <w:w w:val="105"/>
                <w:sz w:val="14"/>
              </w:rPr>
              <w:t> </w:t>
            </w:r>
            <w:r>
              <w:rPr>
                <w:w w:val="105"/>
                <w:sz w:val="14"/>
              </w:rPr>
              <w:t>Version</w:t>
            </w:r>
            <w:r>
              <w:rPr>
                <w:spacing w:val="-5"/>
                <w:w w:val="105"/>
                <w:sz w:val="14"/>
              </w:rPr>
              <w:t> </w:t>
            </w:r>
            <w:r>
              <w:rPr>
                <w:w w:val="105"/>
                <w:sz w:val="14"/>
              </w:rPr>
              <w:t>[8</w:t>
            </w:r>
            <w:r>
              <w:rPr>
                <w:spacing w:val="-5"/>
                <w:w w:val="105"/>
                <w:sz w:val="14"/>
              </w:rPr>
              <w:t> </w:t>
            </w:r>
            <w:r>
              <w:rPr>
                <w:spacing w:val="-4"/>
                <w:w w:val="105"/>
                <w:sz w:val="14"/>
              </w:rPr>
              <w:t>bit]</w:t>
            </w:r>
          </w:p>
        </w:tc>
        <w:tc>
          <w:tcPr>
            <w:tcW w:w="1655" w:type="dxa"/>
            <w:shd w:val="clear" w:color="auto" w:fill="E8EDF7"/>
          </w:tcPr>
          <w:p>
            <w:pPr>
              <w:pStyle w:val="TableParagraph"/>
              <w:spacing w:before="117"/>
              <w:ind w:left="148"/>
              <w:rPr>
                <w:sz w:val="14"/>
              </w:rPr>
            </w:pPr>
            <w:r>
              <w:rPr>
                <w:w w:val="105"/>
                <w:sz w:val="14"/>
              </w:rPr>
              <w:t>Message</w:t>
            </w:r>
            <w:r>
              <w:rPr>
                <w:spacing w:val="-5"/>
                <w:w w:val="105"/>
                <w:sz w:val="14"/>
              </w:rPr>
              <w:t> </w:t>
            </w:r>
            <w:r>
              <w:rPr>
                <w:w w:val="105"/>
                <w:sz w:val="14"/>
              </w:rPr>
              <w:t>Type</w:t>
            </w:r>
            <w:r>
              <w:rPr>
                <w:spacing w:val="-5"/>
                <w:w w:val="105"/>
                <w:sz w:val="14"/>
              </w:rPr>
              <w:t> </w:t>
            </w:r>
            <w:r>
              <w:rPr>
                <w:w w:val="105"/>
                <w:sz w:val="14"/>
              </w:rPr>
              <w:t>[8</w:t>
            </w:r>
            <w:r>
              <w:rPr>
                <w:spacing w:val="-4"/>
                <w:w w:val="105"/>
                <w:sz w:val="14"/>
              </w:rPr>
              <w:t> bit]</w:t>
            </w:r>
          </w:p>
        </w:tc>
        <w:tc>
          <w:tcPr>
            <w:tcW w:w="1655" w:type="dxa"/>
            <w:shd w:val="clear" w:color="auto" w:fill="E8EDF7"/>
          </w:tcPr>
          <w:p>
            <w:pPr>
              <w:pStyle w:val="TableParagraph"/>
              <w:spacing w:before="117"/>
              <w:ind w:left="213"/>
              <w:rPr>
                <w:sz w:val="14"/>
              </w:rPr>
            </w:pPr>
            <w:r>
              <w:rPr>
                <w:w w:val="105"/>
                <w:sz w:val="14"/>
              </w:rPr>
              <w:t>Return</w:t>
            </w:r>
            <w:r>
              <w:rPr>
                <w:spacing w:val="-4"/>
                <w:w w:val="105"/>
                <w:sz w:val="14"/>
              </w:rPr>
              <w:t> </w:t>
            </w:r>
            <w:r>
              <w:rPr>
                <w:w w:val="105"/>
                <w:sz w:val="14"/>
              </w:rPr>
              <w:t>Code</w:t>
            </w:r>
            <w:r>
              <w:rPr>
                <w:spacing w:val="-4"/>
                <w:w w:val="105"/>
                <w:sz w:val="14"/>
              </w:rPr>
              <w:t> </w:t>
            </w:r>
            <w:r>
              <w:rPr>
                <w:w w:val="105"/>
                <w:sz w:val="14"/>
              </w:rPr>
              <w:t>[8</w:t>
            </w:r>
            <w:r>
              <w:rPr>
                <w:spacing w:val="-4"/>
                <w:w w:val="105"/>
                <w:sz w:val="14"/>
              </w:rPr>
              <w:t> bit]</w:t>
            </w:r>
          </w:p>
        </w:tc>
      </w:tr>
      <w:tr>
        <w:trPr>
          <w:trHeight w:val="822" w:hRule="atLeast"/>
        </w:trPr>
        <w:tc>
          <w:tcPr>
            <w:tcW w:w="6620" w:type="dxa"/>
            <w:gridSpan w:val="4"/>
            <w:shd w:val="clear" w:color="auto" w:fill="E8EDF7"/>
          </w:tcPr>
          <w:p>
            <w:pPr>
              <w:pStyle w:val="TableParagraph"/>
              <w:ind w:left="0"/>
              <w:rPr>
                <w:sz w:val="16"/>
              </w:rPr>
            </w:pPr>
          </w:p>
          <w:p>
            <w:pPr>
              <w:pStyle w:val="TableParagraph"/>
              <w:spacing w:before="139"/>
              <w:ind w:left="2569" w:right="2567"/>
              <w:jc w:val="center"/>
              <w:rPr>
                <w:sz w:val="14"/>
              </w:rPr>
            </w:pPr>
            <w:r>
              <w:rPr>
                <w:w w:val="105"/>
                <w:sz w:val="14"/>
              </w:rPr>
              <w:t>Payload</w:t>
            </w:r>
            <w:r>
              <w:rPr>
                <w:spacing w:val="-7"/>
                <w:w w:val="105"/>
                <w:sz w:val="14"/>
              </w:rPr>
              <w:t> </w:t>
            </w:r>
            <w:r>
              <w:rPr>
                <w:w w:val="105"/>
                <w:sz w:val="14"/>
              </w:rPr>
              <w:t>[variable</w:t>
            </w:r>
            <w:r>
              <w:rPr>
                <w:spacing w:val="-6"/>
                <w:w w:val="105"/>
                <w:sz w:val="14"/>
              </w:rPr>
              <w:t> </w:t>
            </w:r>
            <w:r>
              <w:rPr>
                <w:spacing w:val="-4"/>
                <w:w w:val="105"/>
                <w:sz w:val="14"/>
              </w:rPr>
              <w:t>size]</w:t>
            </w:r>
          </w:p>
        </w:tc>
      </w:tr>
    </w:tbl>
    <w:p>
      <w:pPr>
        <w:spacing w:before="104"/>
        <w:ind w:left="2877" w:right="0" w:firstLine="0"/>
        <w:jc w:val="left"/>
        <w:rPr>
          <w:b/>
          <w:sz w:val="22"/>
        </w:rPr>
      </w:pPr>
      <w:r>
        <w:rPr/>
        <w:pict>
          <v:shape style="position:absolute;margin-left:460.493561pt;margin-top:-67.132454pt;width:8.550pt;height:51.35pt;mso-position-horizontal-relative:page;mso-position-vertical-relative:paragraph;z-index:15767040" type="#_x0000_t202" id="docshape243" filled="false" stroked="false">
            <v:textbox inset="0,0,0,0" style="layout-flow:vertical;mso-layout-flow-alt:bottom-to-top">
              <w:txbxContent>
                <w:p>
                  <w:pPr>
                    <w:spacing w:before="22"/>
                    <w:ind w:left="20" w:right="0" w:firstLine="0"/>
                    <w:jc w:val="left"/>
                    <w:rPr>
                      <w:sz w:val="11"/>
                    </w:rPr>
                  </w:pPr>
                  <w:r>
                    <w:rPr>
                      <w:w w:val="105"/>
                      <w:sz w:val="11"/>
                    </w:rPr>
                    <w:t>Covered</w:t>
                  </w:r>
                  <w:r>
                    <w:rPr>
                      <w:spacing w:val="2"/>
                      <w:w w:val="105"/>
                      <w:sz w:val="11"/>
                    </w:rPr>
                    <w:t> </w:t>
                  </w:r>
                  <w:r>
                    <w:rPr>
                      <w:w w:val="105"/>
                      <w:sz w:val="11"/>
                    </w:rPr>
                    <w:t>by</w:t>
                  </w:r>
                  <w:r>
                    <w:rPr>
                      <w:spacing w:val="2"/>
                      <w:w w:val="105"/>
                      <w:sz w:val="11"/>
                    </w:rPr>
                    <w:t> </w:t>
                  </w:r>
                  <w:r>
                    <w:rPr>
                      <w:spacing w:val="-2"/>
                      <w:w w:val="105"/>
                      <w:sz w:val="11"/>
                    </w:rPr>
                    <w:t>Length</w:t>
                  </w:r>
                </w:p>
              </w:txbxContent>
            </v:textbox>
            <w10:wrap type="none"/>
          </v:shape>
        </w:pict>
      </w:r>
      <w:r>
        <w:rPr>
          <w:b/>
          <w:sz w:val="22"/>
        </w:rPr>
        <w:t>Figure</w:t>
      </w:r>
      <w:r>
        <w:rPr>
          <w:b/>
          <w:spacing w:val="-8"/>
          <w:sz w:val="22"/>
        </w:rPr>
        <w:t> </w:t>
      </w:r>
      <w:r>
        <w:rPr>
          <w:b/>
          <w:sz w:val="22"/>
        </w:rPr>
        <w:t>7.21:</w:t>
      </w:r>
      <w:r>
        <w:rPr>
          <w:b/>
          <w:spacing w:val="5"/>
          <w:sz w:val="22"/>
        </w:rPr>
        <w:t> </w:t>
      </w:r>
      <w:bookmarkStart w:name="_bookmark317" w:id="411"/>
      <w:bookmarkEnd w:id="411"/>
      <w:r>
        <w:rPr>
          <w:b/>
          <w:sz w:val="22"/>
        </w:rPr>
        <w:t>SOME/IP</w:t>
      </w:r>
      <w:r>
        <w:rPr>
          <w:b/>
          <w:spacing w:val="-8"/>
          <w:sz w:val="22"/>
        </w:rPr>
        <w:t> </w:t>
      </w:r>
      <w:r>
        <w:rPr>
          <w:b/>
          <w:sz w:val="22"/>
        </w:rPr>
        <w:t>header</w:t>
      </w:r>
      <w:r>
        <w:rPr>
          <w:b/>
          <w:spacing w:val="-8"/>
          <w:sz w:val="22"/>
        </w:rPr>
        <w:t> </w:t>
      </w:r>
      <w:r>
        <w:rPr>
          <w:b/>
          <w:spacing w:val="-2"/>
          <w:sz w:val="22"/>
        </w:rPr>
        <w:t>structure</w:t>
      </w:r>
    </w:p>
    <w:p>
      <w:pPr>
        <w:pStyle w:val="BodyText"/>
        <w:spacing w:before="1"/>
        <w:rPr>
          <w:b/>
          <w:sz w:val="35"/>
        </w:rPr>
      </w:pPr>
    </w:p>
    <w:p>
      <w:pPr>
        <w:pStyle w:val="BodyText"/>
        <w:spacing w:line="252" w:lineRule="auto" w:before="1"/>
        <w:ind w:left="337" w:right="1415"/>
        <w:jc w:val="both"/>
      </w:pPr>
      <w:r>
        <w:rPr/>
        <w:t>In</w:t>
      </w:r>
      <w:r>
        <w:rPr>
          <w:spacing w:val="-13"/>
        </w:rPr>
        <w:t> </w:t>
      </w:r>
      <w:r>
        <w:rPr/>
        <w:t>figure</w:t>
      </w:r>
      <w:r>
        <w:rPr>
          <w:spacing w:val="-13"/>
        </w:rPr>
        <w:t> </w:t>
      </w:r>
      <w:hyperlink w:history="true" w:anchor="_bookmark319">
        <w:r>
          <w:rPr>
            <w:color w:val="0000FF"/>
          </w:rPr>
          <w:t>7.23</w:t>
        </w:r>
      </w:hyperlink>
      <w:r>
        <w:rPr>
          <w:color w:val="0000FF"/>
          <w:spacing w:val="-13"/>
        </w:rPr>
        <w:t> </w:t>
      </w:r>
      <w:r>
        <w:rPr/>
        <w:t>the</w:t>
      </w:r>
      <w:r>
        <w:rPr>
          <w:spacing w:val="-13"/>
        </w:rPr>
        <w:t> </w:t>
      </w:r>
      <w:r>
        <w:rPr/>
        <w:t>handling</w:t>
      </w:r>
      <w:r>
        <w:rPr>
          <w:spacing w:val="-13"/>
        </w:rPr>
        <w:t> </w:t>
      </w:r>
      <w:r>
        <w:rPr/>
        <w:t>of</w:t>
      </w:r>
      <w:r>
        <w:rPr>
          <w:spacing w:val="-13"/>
        </w:rPr>
        <w:t> </w:t>
      </w:r>
      <w:r>
        <w:rPr/>
        <w:t>the</w:t>
      </w:r>
      <w:r>
        <w:rPr>
          <w:spacing w:val="-13"/>
        </w:rPr>
        <w:t> </w:t>
      </w:r>
      <w:r>
        <w:rPr/>
        <w:t>SOME/IP</w:t>
      </w:r>
      <w:r>
        <w:rPr>
          <w:spacing w:val="-13"/>
        </w:rPr>
        <w:t> </w:t>
      </w:r>
      <w:r>
        <w:rPr/>
        <w:t>payload,</w:t>
      </w:r>
      <w:r>
        <w:rPr>
          <w:spacing w:val="-12"/>
        </w:rPr>
        <w:t> </w:t>
      </w:r>
      <w:r>
        <w:rPr/>
        <w:t>the</w:t>
      </w:r>
      <w:r>
        <w:rPr>
          <w:spacing w:val="-13"/>
        </w:rPr>
        <w:t> </w:t>
      </w:r>
      <w:r>
        <w:rPr/>
        <w:t>SecOC</w:t>
      </w:r>
      <w:r>
        <w:rPr>
          <w:spacing w:val="-13"/>
        </w:rPr>
        <w:t> </w:t>
      </w:r>
      <w:r>
        <w:rPr/>
        <w:t>part,</w:t>
      </w:r>
      <w:r>
        <w:rPr>
          <w:spacing w:val="-12"/>
        </w:rPr>
        <w:t> </w:t>
      </w:r>
      <w:r>
        <w:rPr/>
        <w:t>and</w:t>
      </w:r>
      <w:r>
        <w:rPr>
          <w:spacing w:val="-13"/>
        </w:rPr>
        <w:t> </w:t>
      </w:r>
      <w:r>
        <w:rPr/>
        <w:t>the</w:t>
      </w:r>
      <w:r>
        <w:rPr>
          <w:spacing w:val="-13"/>
        </w:rPr>
        <w:t> </w:t>
      </w:r>
      <w:r>
        <w:rPr/>
        <w:t>SOME/IP Message Header are illustrated.</w:t>
      </w:r>
      <w:r>
        <w:rPr>
          <w:spacing w:val="32"/>
        </w:rPr>
        <w:t> </w:t>
      </w:r>
      <w:r>
        <w:rPr/>
        <w:t>This setup is defined by the AUTOSAR Classic plat- form.</w:t>
      </w:r>
      <w:r>
        <w:rPr>
          <w:spacing w:val="40"/>
        </w:rPr>
        <w:t> </w:t>
      </w:r>
      <w:r>
        <w:rPr/>
        <w:t>In order to achieve interoperability the Communication Management shall im- plement an identical behavior.</w:t>
      </w:r>
      <w:r>
        <w:rPr>
          <w:spacing w:val="40"/>
        </w:rPr>
        <w:t> </w:t>
      </w:r>
      <w:r>
        <w:rPr/>
        <w:t>It is essential that the Part I of the SOME/IP Message header is NOT covered by the SecOC calculation.</w:t>
      </w:r>
    </w:p>
    <w:p>
      <w:pPr>
        <w:pStyle w:val="BodyText"/>
        <w:spacing w:line="252" w:lineRule="auto" w:before="155"/>
        <w:ind w:left="337" w:right="1415"/>
        <w:jc w:val="both"/>
      </w:pPr>
      <w:r>
        <w:rPr/>
        <w:t>To keep the interoperability with the AUTOSAR Classic Platform and provide the </w:t>
      </w:r>
      <w:r>
        <w:rPr/>
        <w:t>op- tional Freshness Value Management functionality the Adaptive Communication Man- agement will rely on a pluggable Freshness Value Management Library.</w:t>
      </w:r>
    </w:p>
    <w:p>
      <w:pPr>
        <w:spacing w:after="0" w:line="252" w:lineRule="auto"/>
        <w:jc w:val="both"/>
        <w:sectPr>
          <w:pgSz w:w="11910" w:h="13960"/>
          <w:pgMar w:top="280" w:bottom="280" w:left="1080" w:right="0"/>
        </w:sectPr>
      </w:pPr>
    </w:p>
    <w:p>
      <w:pPr>
        <w:pStyle w:val="BodyText"/>
        <w:ind w:left="1744"/>
        <w:rPr>
          <w:sz w:val="20"/>
        </w:rPr>
      </w:pPr>
      <w:r>
        <w:rPr>
          <w:sz w:val="20"/>
        </w:rPr>
        <w:drawing>
          <wp:inline distT="0" distB="0" distL="0" distR="0">
            <wp:extent cx="3859947" cy="2754058"/>
            <wp:effectExtent l="0" t="0" r="0" b="0"/>
            <wp:docPr id="55" name="image35.jpeg"/>
            <wp:cNvGraphicFramePr>
              <a:graphicFrameLocks noChangeAspect="1"/>
            </wp:cNvGraphicFramePr>
            <a:graphic>
              <a:graphicData uri="http://schemas.openxmlformats.org/drawingml/2006/picture">
                <pic:pic>
                  <pic:nvPicPr>
                    <pic:cNvPr id="56" name="image35.jpeg"/>
                    <pic:cNvPicPr/>
                  </pic:nvPicPr>
                  <pic:blipFill>
                    <a:blip r:embed="rId40" cstate="print"/>
                    <a:stretch>
                      <a:fillRect/>
                    </a:stretch>
                  </pic:blipFill>
                  <pic:spPr>
                    <a:xfrm>
                      <a:off x="0" y="0"/>
                      <a:ext cx="3859947" cy="2754058"/>
                    </a:xfrm>
                    <a:prstGeom prst="rect">
                      <a:avLst/>
                    </a:prstGeom>
                  </pic:spPr>
                </pic:pic>
              </a:graphicData>
            </a:graphic>
          </wp:inline>
        </w:drawing>
      </w:r>
      <w:r>
        <w:rPr>
          <w:sz w:val="20"/>
        </w:rPr>
      </w:r>
    </w:p>
    <w:p>
      <w:pPr>
        <w:pStyle w:val="BodyText"/>
        <w:spacing w:before="7"/>
        <w:rPr>
          <w:sz w:val="23"/>
        </w:rPr>
      </w:pPr>
    </w:p>
    <w:p>
      <w:pPr>
        <w:spacing w:before="101"/>
        <w:ind w:left="1714" w:right="0" w:firstLine="0"/>
        <w:jc w:val="left"/>
        <w:rPr>
          <w:b/>
          <w:sz w:val="22"/>
        </w:rPr>
      </w:pPr>
      <w:r>
        <w:rPr>
          <w:b/>
          <w:sz w:val="22"/>
        </w:rPr>
        <w:t>Figure</w:t>
      </w:r>
      <w:r>
        <w:rPr>
          <w:b/>
          <w:spacing w:val="-13"/>
          <w:sz w:val="22"/>
        </w:rPr>
        <w:t> </w:t>
      </w:r>
      <w:r>
        <w:rPr>
          <w:b/>
          <w:sz w:val="22"/>
        </w:rPr>
        <w:t>7.22:</w:t>
      </w:r>
      <w:r>
        <w:rPr>
          <w:b/>
          <w:spacing w:val="-2"/>
          <w:sz w:val="22"/>
        </w:rPr>
        <w:t> </w:t>
      </w:r>
      <w:r>
        <w:rPr>
          <w:b/>
          <w:sz w:val="22"/>
        </w:rPr>
        <w:t>Freshness</w:t>
      </w:r>
      <w:r>
        <w:rPr>
          <w:b/>
          <w:spacing w:val="-13"/>
          <w:sz w:val="22"/>
        </w:rPr>
        <w:t> </w:t>
      </w:r>
      <w:r>
        <w:rPr>
          <w:b/>
          <w:sz w:val="22"/>
        </w:rPr>
        <w:t>Value</w:t>
      </w:r>
      <w:r>
        <w:rPr>
          <w:b/>
          <w:spacing w:val="-12"/>
          <w:sz w:val="22"/>
        </w:rPr>
        <w:t> </w:t>
      </w:r>
      <w:r>
        <w:rPr>
          <w:b/>
          <w:sz w:val="22"/>
        </w:rPr>
        <w:t>Management</w:t>
      </w:r>
      <w:r>
        <w:rPr>
          <w:b/>
          <w:spacing w:val="-13"/>
          <w:sz w:val="22"/>
        </w:rPr>
        <w:t> </w:t>
      </w:r>
      <w:r>
        <w:rPr>
          <w:b/>
          <w:sz w:val="22"/>
        </w:rPr>
        <w:t>Pluggable</w:t>
      </w:r>
      <w:r>
        <w:rPr>
          <w:b/>
          <w:spacing w:val="-13"/>
          <w:sz w:val="22"/>
        </w:rPr>
        <w:t> </w:t>
      </w:r>
      <w:r>
        <w:rPr>
          <w:b/>
          <w:spacing w:val="-2"/>
          <w:sz w:val="22"/>
        </w:rPr>
        <w:t>Library</w:t>
      </w:r>
    </w:p>
    <w:p>
      <w:pPr>
        <w:pStyle w:val="BodyText"/>
        <w:spacing w:before="7"/>
        <w:rPr>
          <w:b/>
          <w:sz w:val="34"/>
        </w:rPr>
      </w:pPr>
    </w:p>
    <w:p>
      <w:pPr>
        <w:pStyle w:val="BodyText"/>
        <w:spacing w:line="252" w:lineRule="auto" w:before="1"/>
        <w:ind w:left="337" w:right="1415"/>
        <w:jc w:val="both"/>
      </w:pPr>
      <w:r>
        <w:rPr/>
        <w:t>This library will provide the Freshness Value Management API comprising the replica of</w:t>
      </w:r>
      <w:r>
        <w:rPr>
          <w:spacing w:val="-14"/>
        </w:rPr>
        <w:t> </w:t>
      </w:r>
      <w:r>
        <w:rPr/>
        <w:t>the</w:t>
      </w:r>
      <w:r>
        <w:rPr>
          <w:spacing w:val="-14"/>
        </w:rPr>
        <w:t> </w:t>
      </w:r>
      <w:r>
        <w:rPr/>
        <w:t>AUTOSAR</w:t>
      </w:r>
      <w:r>
        <w:rPr>
          <w:spacing w:val="-14"/>
        </w:rPr>
        <w:t> </w:t>
      </w:r>
      <w:r>
        <w:rPr/>
        <w:t>Classic</w:t>
      </w:r>
      <w:r>
        <w:rPr>
          <w:spacing w:val="-14"/>
        </w:rPr>
        <w:t> </w:t>
      </w:r>
      <w:r>
        <w:rPr/>
        <w:t>Platform</w:t>
      </w:r>
      <w:r>
        <w:rPr>
          <w:spacing w:val="-14"/>
        </w:rPr>
        <w:t> </w:t>
      </w:r>
      <w:r>
        <w:rPr>
          <w:i/>
        </w:rPr>
        <w:t>FreshnessManagement </w:t>
      </w:r>
      <w:r>
        <w:rPr/>
        <w:t>Client</w:t>
      </w:r>
      <w:r>
        <w:rPr>
          <w:spacing w:val="-14"/>
        </w:rPr>
        <w:t> </w:t>
      </w:r>
      <w:r>
        <w:rPr/>
        <w:t>Server</w:t>
      </w:r>
      <w:r>
        <w:rPr>
          <w:spacing w:val="-14"/>
        </w:rPr>
        <w:t> </w:t>
      </w:r>
      <w:r>
        <w:rPr/>
        <w:t>Interface</w:t>
      </w:r>
      <w:r>
        <w:rPr>
          <w:spacing w:val="-14"/>
        </w:rPr>
        <w:t> </w:t>
      </w:r>
      <w:r>
        <w:rPr/>
        <w:t>and corresponding functions of the </w:t>
      </w:r>
      <w:r>
        <w:rPr>
          <w:i/>
        </w:rPr>
        <w:t>Callout Definitions</w:t>
      </w:r>
      <w:r>
        <w:rPr/>
        <w:t>.</w:t>
      </w:r>
    </w:p>
    <w:p>
      <w:pPr>
        <w:pStyle w:val="BodyText"/>
        <w:rPr>
          <w:sz w:val="30"/>
        </w:rPr>
      </w:pPr>
    </w:p>
    <w:p>
      <w:pPr>
        <w:pStyle w:val="BodyText"/>
        <w:spacing w:before="2"/>
        <w:rPr>
          <w:sz w:val="25"/>
        </w:rPr>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6.2.3.1 SOME/IP network binding" w:id="412"/>
      <w:bookmarkEnd w:id="412"/>
      <w:r>
        <w:rPr>
          <w:b w:val="0"/>
        </w:rPr>
      </w:r>
      <w:bookmarkStart w:name="_bookmark318" w:id="413"/>
      <w:bookmarkEnd w:id="413"/>
      <w:r>
        <w:rPr/>
        <w:t>SOME/IP</w:t>
      </w:r>
      <w:r>
        <w:rPr>
          <w:spacing w:val="-14"/>
        </w:rPr>
        <w:t> </w:t>
      </w:r>
      <w:r>
        <w:rPr/>
        <w:t>network</w:t>
      </w:r>
      <w:r>
        <w:rPr>
          <w:spacing w:val="-13"/>
        </w:rPr>
        <w:t> </w:t>
      </w:r>
      <w:r>
        <w:rPr>
          <w:spacing w:val="-2"/>
        </w:rPr>
        <w:t>binding</w:t>
      </w:r>
    </w:p>
    <w:p>
      <w:pPr>
        <w:pStyle w:val="BodyText"/>
        <w:rPr>
          <w:b/>
          <w:sz w:val="20"/>
        </w:rPr>
      </w:pPr>
    </w:p>
    <w:p>
      <w:pPr>
        <w:pStyle w:val="BodyText"/>
        <w:rPr>
          <w:b/>
          <w:sz w:val="18"/>
        </w:rPr>
      </w:pPr>
      <w:r>
        <w:rPr/>
        <w:pict>
          <v:group style="position:absolute;margin-left:186.903992pt;margin-top:11.582576pt;width:180.4pt;height:34.65pt;mso-position-horizontal-relative:page;mso-position-vertical-relative:paragraph;z-index:-15689216;mso-wrap-distance-left:0;mso-wrap-distance-right:0" id="docshapegroup244" coordorigin="3738,232" coordsize="3608,693">
            <v:rect style="position:absolute;left:4601;top:235;width:2741;height:345" id="docshape245" filled="true" fillcolor="#b1b1b1" stroked="false">
              <v:fill type="solid"/>
            </v:rect>
            <v:shape style="position:absolute;left:4597;top:231;width:2748;height:352" id="docshape246" coordorigin="4598,232" coordsize="2748,352" path="m7346,584l4598,584,4598,232,7346,232,7346,235,4605,235,4601,239,4605,239,4605,576,4601,576,4605,580,7346,580,7346,584xm4605,239l4601,239,4605,235,4605,239xm7338,239l4605,239,4605,235,7338,235,7338,239xm7338,580l7338,235,7342,239,7346,239,7346,576,7342,576,7338,580xm7346,239l7342,239,7338,235,7346,235,7346,239xm4605,580l4601,576,4605,576,4605,580xm7338,580l4605,580,4605,576,7338,576,7338,580xm7346,580l7338,580,7342,576,7346,576,7346,580xe" filled="true" fillcolor="#000000" stroked="false">
              <v:path arrowok="t"/>
              <v:fill type="solid"/>
            </v:shape>
            <v:rect style="position:absolute;left:4601;top:579;width:686;height:341" id="docshape247" filled="true" fillcolor="#b1b1b1" stroked="false">
              <v:fill type="solid"/>
            </v:rect>
            <v:shape style="position:absolute;left:4597;top:576;width:693;height:349" id="docshape248" coordorigin="4598,576" coordsize="693,349" path="m5291,925l4598,925,4598,576,5291,576,5291,580,4605,580,4601,584,4605,584,4605,917,4601,917,4605,921,5291,921,5291,925xm4605,584l4601,584,4605,580,4605,584xm5283,584l4605,584,4605,580,5283,580,5283,584xm5283,921l5283,580,5287,584,5291,584,5291,917,5287,917,5283,921xm5291,584l5287,584,5283,580,5291,580,5291,584xm4605,921l4601,917,4605,917,4605,921xm5283,921l4605,921,4605,917,5283,917,5283,921xm5291,921l5283,921,5287,917,5291,917,5291,921xe" filled="true" fillcolor="#000000" stroked="false">
              <v:path arrowok="t"/>
              <v:fill type="solid"/>
            </v:shape>
            <v:rect style="position:absolute;left:5287;top:579;width:686;height:341" id="docshape249" filled="true" fillcolor="#b1b1b1" stroked="false">
              <v:fill type="solid"/>
            </v:rect>
            <v:shape style="position:absolute;left:5283;top:576;width:693;height:349" id="docshape250" coordorigin="5283,576" coordsize="693,349" path="m5976,925l5283,925,5283,576,5976,576,5976,580,5291,580,5287,584,5291,584,5291,917,5287,917,5291,921,5976,921,5976,925xm5291,584l5287,584,5291,580,5291,584xm5969,584l5291,584,5291,580,5969,580,5969,584xm5969,921l5969,580,5973,584,5976,584,5976,917,5973,917,5969,921xm5976,584l5973,584,5969,580,5976,580,5976,584xm5291,921l5287,917,5291,917,5291,921xm5969,921l5291,921,5291,917,5969,917,5969,921xm5976,921l5969,921,5973,917,5976,917,5976,921xe" filled="true" fillcolor="#000000" stroked="false">
              <v:path arrowok="t"/>
              <v:fill type="solid"/>
            </v:shape>
            <v:rect style="position:absolute;left:5972;top:579;width:1370;height:341" id="docshape251" filled="true" fillcolor="#b1b1b1" stroked="false">
              <v:fill type="solid"/>
            </v:rect>
            <v:shape style="position:absolute;left:5969;top:576;width:1377;height:349" id="docshape252" coordorigin="5969,576" coordsize="1377,349" path="m7346,925l5969,925,5969,576,7346,576,7346,580,5976,580,5973,584,5976,584,5976,917,5973,917,5976,921,7346,921,7346,925xm5976,584l5973,584,5976,580,5976,584xm7338,584l5976,584,5976,580,7338,580,7338,584xm7338,921l7338,580,7342,584,7346,584,7346,917,7342,917,7338,921xm7346,584l7342,584,7338,580,7346,580,7346,584xm5976,921l5973,917,5976,917,5976,921xm7338,921l5976,921,5976,917,7338,917,7338,921xm7346,921l7338,921,7342,917,7346,917,7346,921xe" filled="true" fillcolor="#000000" stroked="false">
              <v:path arrowok="t"/>
              <v:fill type="solid"/>
            </v:shape>
            <v:rect style="position:absolute;left:3741;top:235;width:862;height:686" id="docshape253" filled="true" fillcolor="#b1b1b1" stroked="false">
              <v:fill type="solid"/>
            </v:rect>
            <v:shape style="position:absolute;left:3738;top:231;width:869;height:693" id="docshape254" coordorigin="3738,232" coordsize="869,693" path="m4607,925l3738,925,3738,232,4607,232,4607,235,3745,235,3742,239,3745,239,3745,917,3742,917,3745,921,4607,921,4607,925xm3745,239l3742,239,3745,235,3745,239xm4600,239l3745,239,3745,235,4600,235,4600,239xm4600,921l4600,235,4603,239,4607,239,4607,917,4603,917,4600,921xm4607,239l4603,239,4600,235,4607,235,4607,239xm3745,921l3742,917,3745,917,3745,921xm4600,921l3745,921,3745,917,4600,917,4600,921xm4607,921l4600,921,4603,917,4607,917,4607,921xe" filled="true" fillcolor="#000000" stroked="false">
              <v:path arrowok="t"/>
              <v:fill type="solid"/>
            </v:shape>
            <v:shape style="position:absolute;left:3837;top:358;width:688;height:463" type="#_x0000_t202" id="docshape255" filled="false" stroked="false">
              <v:textbox inset="0,0,0,0">
                <w:txbxContent>
                  <w:p>
                    <w:pPr>
                      <w:spacing w:line="137" w:lineRule="exact" w:before="0"/>
                      <w:ind w:left="87" w:right="0" w:firstLine="0"/>
                      <w:jc w:val="left"/>
                      <w:rPr>
                        <w:rFonts w:ascii="Calibri"/>
                        <w:sz w:val="13"/>
                      </w:rPr>
                    </w:pPr>
                    <w:r>
                      <w:rPr>
                        <w:rFonts w:ascii="Calibri"/>
                        <w:spacing w:val="-2"/>
                        <w:w w:val="105"/>
                        <w:sz w:val="13"/>
                      </w:rPr>
                      <w:t>SOME/IP</w:t>
                    </w:r>
                  </w:p>
                  <w:p>
                    <w:pPr>
                      <w:spacing w:line="247" w:lineRule="auto" w:before="0"/>
                      <w:ind w:left="170" w:right="0" w:hanging="171"/>
                      <w:jc w:val="left"/>
                      <w:rPr>
                        <w:rFonts w:ascii="Calibri"/>
                        <w:sz w:val="13"/>
                      </w:rPr>
                    </w:pPr>
                    <w:r>
                      <w:rPr>
                        <w:rFonts w:ascii="Calibri"/>
                        <w:spacing w:val="-2"/>
                        <w:w w:val="105"/>
                        <w:sz w:val="13"/>
                      </w:rPr>
                      <w:t>Msg</w:t>
                    </w:r>
                    <w:r>
                      <w:rPr>
                        <w:rFonts w:ascii="Calibri"/>
                        <w:spacing w:val="-6"/>
                        <w:w w:val="105"/>
                        <w:sz w:val="13"/>
                      </w:rPr>
                      <w:t> </w:t>
                    </w:r>
                    <w:r>
                      <w:rPr>
                        <w:rFonts w:ascii="Calibri"/>
                        <w:spacing w:val="-2"/>
                        <w:w w:val="105"/>
                        <w:sz w:val="13"/>
                      </w:rPr>
                      <w:t>Header</w:t>
                    </w:r>
                    <w:r>
                      <w:rPr>
                        <w:rFonts w:ascii="Calibri"/>
                        <w:spacing w:val="40"/>
                        <w:w w:val="105"/>
                        <w:sz w:val="13"/>
                      </w:rPr>
                      <w:t> </w:t>
                    </w:r>
                    <w:r>
                      <w:rPr>
                        <w:rFonts w:ascii="Calibri"/>
                        <w:w w:val="105"/>
                        <w:sz w:val="13"/>
                      </w:rPr>
                      <w:t>Part</w:t>
                    </w:r>
                    <w:r>
                      <w:rPr>
                        <w:rFonts w:ascii="Calibri"/>
                        <w:spacing w:val="-8"/>
                        <w:w w:val="105"/>
                        <w:sz w:val="13"/>
                      </w:rPr>
                      <w:t> </w:t>
                    </w:r>
                    <w:r>
                      <w:rPr>
                        <w:rFonts w:ascii="Calibri"/>
                        <w:w w:val="105"/>
                        <w:sz w:val="13"/>
                      </w:rPr>
                      <w:t>II</w:t>
                    </w:r>
                  </w:p>
                </w:txbxContent>
              </v:textbox>
              <w10:wrap type="none"/>
            </v:shape>
            <v:shape style="position:absolute;left:5209;top:350;width:1543;height:137" type="#_x0000_t202" id="docshape256" filled="false" stroked="false">
              <v:textbox inset="0,0,0,0">
                <w:txbxContent>
                  <w:p>
                    <w:pPr>
                      <w:spacing w:line="136" w:lineRule="exact" w:before="0"/>
                      <w:ind w:left="0" w:right="0" w:firstLine="0"/>
                      <w:jc w:val="left"/>
                      <w:rPr>
                        <w:rFonts w:ascii="Calibri"/>
                        <w:sz w:val="13"/>
                      </w:rPr>
                    </w:pPr>
                    <w:r>
                      <w:rPr>
                        <w:rFonts w:ascii="Calibri"/>
                        <w:spacing w:val="-2"/>
                        <w:w w:val="105"/>
                        <w:sz w:val="13"/>
                      </w:rPr>
                      <w:t>SOME/IP</w:t>
                    </w:r>
                    <w:r>
                      <w:rPr>
                        <w:rFonts w:ascii="Calibri"/>
                        <w:spacing w:val="7"/>
                        <w:w w:val="105"/>
                        <w:sz w:val="13"/>
                      </w:rPr>
                      <w:t> </w:t>
                    </w:r>
                    <w:r>
                      <w:rPr>
                        <w:rFonts w:ascii="Calibri"/>
                        <w:spacing w:val="-2"/>
                        <w:w w:val="105"/>
                        <w:sz w:val="13"/>
                      </w:rPr>
                      <w:t>Serialized</w:t>
                    </w:r>
                    <w:r>
                      <w:rPr>
                        <w:rFonts w:ascii="Calibri"/>
                        <w:spacing w:val="11"/>
                        <w:w w:val="105"/>
                        <w:sz w:val="13"/>
                      </w:rPr>
                      <w:t> </w:t>
                    </w:r>
                    <w:r>
                      <w:rPr>
                        <w:rFonts w:ascii="Calibri"/>
                        <w:spacing w:val="-2"/>
                        <w:w w:val="105"/>
                        <w:sz w:val="13"/>
                      </w:rPr>
                      <w:t>Payload</w:t>
                    </w:r>
                  </w:p>
                </w:txbxContent>
              </v:textbox>
              <w10:wrap type="none"/>
            </v:shape>
            <v:shape style="position:absolute;left:4922;top:713;width:60;height:91" type="#_x0000_t202" id="docshape257" filled="false" stroked="false">
              <v:textbox inset="0,0,0,0">
                <w:txbxContent>
                  <w:p>
                    <w:pPr>
                      <w:spacing w:line="91" w:lineRule="exact" w:before="0"/>
                      <w:ind w:left="0" w:right="0" w:firstLine="0"/>
                      <w:jc w:val="left"/>
                      <w:rPr>
                        <w:rFonts w:ascii="Calibri"/>
                        <w:sz w:val="9"/>
                      </w:rPr>
                    </w:pPr>
                    <w:r>
                      <w:rPr>
                        <w:rFonts w:ascii="Calibri"/>
                        <w:w w:val="100"/>
                        <w:sz w:val="9"/>
                      </w:rPr>
                      <w:t>x</w:t>
                    </w:r>
                  </w:p>
                </w:txbxContent>
              </v:textbox>
              <w10:wrap type="none"/>
            </v:shape>
            <v:shape style="position:absolute;left:5608;top:713;width:62;height:91" type="#_x0000_t202" id="docshape258" filled="false" stroked="false">
              <v:textbox inset="0,0,0,0">
                <w:txbxContent>
                  <w:p>
                    <w:pPr>
                      <w:spacing w:line="91" w:lineRule="exact" w:before="0"/>
                      <w:ind w:left="0" w:right="0" w:firstLine="0"/>
                      <w:jc w:val="left"/>
                      <w:rPr>
                        <w:rFonts w:ascii="Calibri"/>
                        <w:sz w:val="9"/>
                      </w:rPr>
                    </w:pPr>
                    <w:r>
                      <w:rPr>
                        <w:rFonts w:ascii="Calibri"/>
                        <w:w w:val="100"/>
                        <w:sz w:val="9"/>
                      </w:rPr>
                      <w:t>y</w:t>
                    </w:r>
                  </w:p>
                </w:txbxContent>
              </v:textbox>
              <w10:wrap type="none"/>
            </v:shape>
            <v:shape style="position:absolute;left:6638;top:713;width:56;height:91" type="#_x0000_t202" id="docshape259" filled="false" stroked="false">
              <v:textbox inset="0,0,0,0">
                <w:txbxContent>
                  <w:p>
                    <w:pPr>
                      <w:spacing w:line="91" w:lineRule="exact" w:before="0"/>
                      <w:ind w:left="0" w:right="0" w:firstLine="0"/>
                      <w:jc w:val="left"/>
                      <w:rPr>
                        <w:rFonts w:ascii="Calibri"/>
                        <w:sz w:val="9"/>
                      </w:rPr>
                    </w:pPr>
                    <w:r>
                      <w:rPr>
                        <w:rFonts w:ascii="Calibri"/>
                        <w:w w:val="100"/>
                        <w:sz w:val="9"/>
                      </w:rPr>
                      <w:t>z</w:t>
                    </w:r>
                  </w:p>
                </w:txbxContent>
              </v:textbox>
              <w10:wrap type="none"/>
            </v:shape>
            <w10:wrap type="topAndBottom"/>
          </v:group>
        </w:pict>
      </w:r>
    </w:p>
    <w:p>
      <w:pPr>
        <w:pStyle w:val="BodyText"/>
        <w:rPr>
          <w:b/>
          <w:sz w:val="20"/>
        </w:rPr>
      </w:pPr>
    </w:p>
    <w:p>
      <w:pPr>
        <w:pStyle w:val="BodyText"/>
        <w:spacing w:before="7"/>
        <w:rPr>
          <w:b/>
          <w:sz w:val="20"/>
        </w:rPr>
      </w:pPr>
    </w:p>
    <w:p>
      <w:pPr>
        <w:spacing w:before="65"/>
        <w:ind w:left="3485" w:right="0" w:firstLine="0"/>
        <w:jc w:val="left"/>
        <w:rPr>
          <w:rFonts w:ascii="Calibri"/>
          <w:sz w:val="18"/>
        </w:rPr>
      </w:pPr>
      <w:r>
        <w:rPr>
          <w:rFonts w:ascii="Calibri"/>
          <w:color w:val="702FA0"/>
          <w:sz w:val="18"/>
        </w:rPr>
        <w:t>Payload</w:t>
      </w:r>
      <w:r>
        <w:rPr>
          <w:rFonts w:ascii="Calibri"/>
          <w:color w:val="702FA0"/>
          <w:spacing w:val="-8"/>
          <w:sz w:val="18"/>
        </w:rPr>
        <w:t> </w:t>
      </w:r>
      <w:r>
        <w:rPr>
          <w:rFonts w:ascii="Calibri"/>
          <w:color w:val="702FA0"/>
          <w:sz w:val="18"/>
        </w:rPr>
        <w:t>covered</w:t>
      </w:r>
      <w:r>
        <w:rPr>
          <w:rFonts w:ascii="Calibri"/>
          <w:color w:val="702FA0"/>
          <w:spacing w:val="-8"/>
          <w:sz w:val="18"/>
        </w:rPr>
        <w:t> </w:t>
      </w:r>
      <w:r>
        <w:rPr>
          <w:rFonts w:ascii="Calibri"/>
          <w:color w:val="702FA0"/>
          <w:sz w:val="18"/>
        </w:rPr>
        <w:t>by</w:t>
      </w:r>
      <w:r>
        <w:rPr>
          <w:rFonts w:ascii="Calibri"/>
          <w:color w:val="702FA0"/>
          <w:spacing w:val="-9"/>
          <w:sz w:val="18"/>
        </w:rPr>
        <w:t> </w:t>
      </w:r>
      <w:r>
        <w:rPr>
          <w:rFonts w:ascii="Calibri"/>
          <w:color w:val="702FA0"/>
          <w:spacing w:val="-2"/>
          <w:sz w:val="18"/>
        </w:rPr>
        <w:t>SecOC</w:t>
      </w:r>
    </w:p>
    <w:p>
      <w:pPr>
        <w:pStyle w:val="BodyText"/>
        <w:ind w:left="2659"/>
        <w:rPr>
          <w:rFonts w:ascii="Calibri"/>
          <w:sz w:val="20"/>
        </w:rPr>
      </w:pPr>
      <w:r>
        <w:rPr>
          <w:rFonts w:ascii="Calibri"/>
          <w:sz w:val="20"/>
        </w:rPr>
        <w:pict>
          <v:group style="width:264.650pt;height:39.950pt;mso-position-horizontal-relative:char;mso-position-vertical-relative:line" id="docshapegroup260" coordorigin="0,0" coordsize="5293,799">
            <v:rect style="position:absolute;left:863;top:107;width:2741;height:347" id="docshape261" filled="true" fillcolor="#b1b1b1" stroked="false">
              <v:fill type="solid"/>
            </v:rect>
            <v:shape style="position:absolute;left:859;top:103;width:2748;height:354" id="docshape262" coordorigin="860,103" coordsize="2748,354" path="m3608,457l860,457,860,103,3608,103,3608,107,867,107,863,112,867,112,867,450,863,450,867,453,3608,453,3608,457xm867,112l863,112,867,107,867,112xm3600,112l867,112,867,107,3600,107,3600,112xm3600,453l3600,107,3604,112,3608,112,3608,450,3604,450,3600,453xm3608,112l3604,112,3600,107,3608,107,3608,112xm867,453l863,450,867,450,867,453xm3600,453l867,453,867,450,3600,450,3600,453xm3608,453l3600,453,3604,450,3608,450,3608,453xe" filled="true" fillcolor="#000000" stroked="false">
              <v:path arrowok="t"/>
              <v:fill type="solid"/>
            </v:shape>
            <v:rect style="position:absolute;left:863;top:453;width:686;height:341" id="docshape263" filled="true" fillcolor="#b1b1b1" stroked="false">
              <v:fill type="solid"/>
            </v:rect>
            <v:shape style="position:absolute;left:859;top:449;width:693;height:349" id="docshape264" coordorigin="860,450" coordsize="693,349" path="m1553,798l860,798,860,450,1553,450,1553,453,867,453,863,457,867,457,867,791,863,791,867,794,1553,794,1553,798xm867,457l863,457,867,453,867,457xm1545,457l867,457,867,453,1545,453,1545,457xm1545,794l1545,453,1549,457,1553,457,1553,791,1549,791,1545,794xm1553,457l1549,457,1545,453,1553,453,1553,457xm867,794l863,791,867,791,867,794xm1545,794l867,794,867,791,1545,791,1545,794xm1553,794l1545,794,1549,791,1553,791,1553,794xe" filled="true" fillcolor="#000000" stroked="false">
              <v:path arrowok="t"/>
              <v:fill type="solid"/>
            </v:shape>
            <v:rect style="position:absolute;left:1548;top:453;width:686;height:341" id="docshape265" filled="true" fillcolor="#b1b1b1" stroked="false">
              <v:fill type="solid"/>
            </v:rect>
            <v:shape style="position:absolute;left:1545;top:449;width:693;height:349" id="docshape266" coordorigin="1545,450" coordsize="693,349" path="m2238,798l1545,798,1545,450,2238,450,2238,453,1553,453,1549,457,1553,457,1553,791,1549,791,1553,794,2238,794,2238,798xm1553,457l1549,457,1553,453,1553,457xm2231,457l1553,457,1553,453,2231,453,2231,457xm2231,794l2231,453,2235,457,2238,457,2238,791,2235,791,2231,794xm2238,457l2235,457,2231,453,2238,453,2238,457xm1553,794l1549,791,1553,791,1553,794xm2231,794l1553,794,1553,791,2231,791,2231,794xm2238,794l2231,794,2235,791,2238,791,2238,794xe" filled="true" fillcolor="#000000" stroked="false">
              <v:path arrowok="t"/>
              <v:fill type="solid"/>
            </v:shape>
            <v:rect style="position:absolute;left:2234;top:453;width:1370;height:341" id="docshape267" filled="true" fillcolor="#b1b1b1" stroked="false">
              <v:fill type="solid"/>
            </v:rect>
            <v:shape style="position:absolute;left:2230;top:449;width:1377;height:349" id="docshape268" coordorigin="2231,450" coordsize="1377,349" path="m3608,798l2231,798,2231,450,3608,450,3608,453,2238,453,2235,457,2238,457,2238,791,2235,791,2238,794,3608,794,3608,798xm2238,457l2235,457,2238,453,2238,457xm3600,457l2238,457,2238,453,3600,453,3600,457xm3600,794l3600,453,3604,457,3608,457,3608,791,3604,791,3600,794xm3608,457l3604,457,3600,453,3608,453,3608,457xm2238,794l2235,791,2238,791,2238,794xm3600,794l2238,794,2238,791,3600,791,3600,794xm3608,794l3600,794,3604,791,3608,791,3608,794xe" filled="true" fillcolor="#000000" stroked="false">
              <v:path arrowok="t"/>
              <v:fill type="solid"/>
            </v:shape>
            <v:rect style="position:absolute;left:3;top:108;width:864;height:686" id="docshape269" filled="true" fillcolor="#b1b1b1" stroked="false">
              <v:fill type="solid"/>
            </v:rect>
            <v:shape style="position:absolute;left:0;top:105;width:871;height:693" id="docshape270" coordorigin="0,105" coordsize="871,693" path="m871,798l0,798,0,105,871,105,871,109,7,109,4,112,7,112,7,791,4,791,7,794,871,794,871,798xm7,112l4,112,7,109,7,112xm862,112l7,112,7,109,862,109,862,112xm862,794l862,109,867,112,871,112,871,791,867,791,862,794xm871,112l867,112,862,109,871,109,871,112xm7,794l4,791,7,791,7,794xm862,794l7,794,7,791,862,791,862,794xm871,794l862,794,867,791,871,791,871,794xe" filled="true" fillcolor="#000000" stroked="false">
              <v:path arrowok="t"/>
              <v:fill type="solid"/>
            </v:shape>
            <v:rect style="position:absolute;left:3602;top:108;width:862;height:686" id="docshape271" filled="true" fillcolor="#b3a1c6" stroked="false">
              <v:fill type="solid"/>
            </v:rect>
            <v:shape style="position:absolute;left:3598;top:105;width:869;height:693" id="docshape272" coordorigin="3599,105" coordsize="869,693" path="m4467,798l3599,798,3599,105,4467,105,4467,109,3606,109,3602,112,3606,112,3606,791,3602,791,3606,794,4467,794,4467,798xm3606,112l3602,112,3606,109,3606,112xm4460,112l3606,112,3606,109,4460,109,4460,112xm4460,794l4460,109,4464,112,4467,112,4467,791,4464,791,4460,794xm4467,112l4464,112,4460,109,4467,109,4467,112xm3606,794l3602,791,3606,791,3606,794xm4460,794l3606,794,3606,791,4460,791,4460,794xm4467,794l4460,794,4464,791,4467,791,4467,794xe" filled="true" fillcolor="#000000" stroked="false">
              <v:path arrowok="t"/>
              <v:fill type="solid"/>
            </v:shape>
            <v:rect style="position:absolute;left:4425;top:108;width:864;height:686" id="docshape273" filled="true" fillcolor="#b3a1c6" stroked="false">
              <v:fill type="solid"/>
            </v:rect>
            <v:shape style="position:absolute;left:4422;top:105;width:871;height:693" id="docshape274" coordorigin="4422,105" coordsize="871,693" path="m5293,798l4422,798,4422,105,5293,105,5293,109,4429,109,4426,112,4429,112,4429,791,4426,791,4429,794,5293,794,5293,798xm4429,112l4426,112,4429,109,4429,112xm5285,112l4429,112,4429,109,5285,109,5285,112xm5285,794l5285,109,5289,112,5293,112,5293,791,5289,791,5285,794xm5293,112l5289,112,5285,109,5293,109,5293,112xm4429,794l4426,791,4429,791,4429,794xm5285,794l4429,794,4429,791,5285,791,5285,794xm5293,794l5285,794,5289,791,5293,791,5293,794xe" filled="true" fillcolor="#000000" stroked="false">
              <v:path arrowok="t"/>
              <v:fill type="solid"/>
            </v:shape>
            <v:rect style="position:absolute;left:1;top:0;width:3601;height:46" id="docshape275" filled="true" fillcolor="#8064a1" stroked="false">
              <v:fill type="solid"/>
            </v:rect>
            <v:shape style="position:absolute;left:3720;top:229;width:1540;height:463" type="#_x0000_t202" id="docshape276" filled="false" stroked="false">
              <v:textbox inset="0,0,0,0">
                <w:txbxContent>
                  <w:p>
                    <w:pPr>
                      <w:tabs>
                        <w:tab w:pos="961" w:val="left" w:leader="none"/>
                      </w:tabs>
                      <w:spacing w:line="137" w:lineRule="exact" w:before="0"/>
                      <w:ind w:left="137" w:right="0" w:firstLine="0"/>
                      <w:jc w:val="left"/>
                      <w:rPr>
                        <w:rFonts w:ascii="Calibri"/>
                        <w:sz w:val="13"/>
                      </w:rPr>
                    </w:pPr>
                    <w:r>
                      <w:rPr>
                        <w:rFonts w:ascii="Calibri"/>
                        <w:spacing w:val="-2"/>
                        <w:w w:val="105"/>
                        <w:sz w:val="13"/>
                      </w:rPr>
                      <w:t>SecOC</w:t>
                    </w:r>
                    <w:r>
                      <w:rPr>
                        <w:rFonts w:ascii="Calibri"/>
                        <w:sz w:val="13"/>
                      </w:rPr>
                      <w:tab/>
                    </w:r>
                    <w:r>
                      <w:rPr>
                        <w:rFonts w:ascii="Calibri"/>
                        <w:spacing w:val="-2"/>
                        <w:w w:val="105"/>
                        <w:sz w:val="13"/>
                      </w:rPr>
                      <w:t>SecOC</w:t>
                    </w:r>
                  </w:p>
                  <w:p>
                    <w:pPr>
                      <w:spacing w:line="247" w:lineRule="auto" w:before="0"/>
                      <w:ind w:left="41" w:right="0" w:hanging="42"/>
                      <w:jc w:val="left"/>
                      <w:rPr>
                        <w:rFonts w:ascii="Calibri"/>
                        <w:sz w:val="13"/>
                      </w:rPr>
                    </w:pPr>
                    <w:r>
                      <w:rPr>
                        <w:rFonts w:ascii="Calibri"/>
                        <w:w w:val="105"/>
                        <w:sz w:val="13"/>
                      </w:rPr>
                      <w:t>(truncated)</w:t>
                    </w:r>
                    <w:r>
                      <w:rPr>
                        <w:rFonts w:ascii="Calibri"/>
                        <w:spacing w:val="80"/>
                        <w:w w:val="105"/>
                        <w:sz w:val="13"/>
                      </w:rPr>
                      <w:t> </w:t>
                    </w:r>
                    <w:r>
                      <w:rPr>
                        <w:rFonts w:ascii="Calibri"/>
                        <w:w w:val="105"/>
                        <w:sz w:val="13"/>
                      </w:rPr>
                      <w:t>(truncated)</w:t>
                    </w:r>
                    <w:r>
                      <w:rPr>
                        <w:rFonts w:ascii="Calibri"/>
                        <w:spacing w:val="40"/>
                        <w:w w:val="105"/>
                        <w:sz w:val="13"/>
                      </w:rPr>
                      <w:t> </w:t>
                    </w:r>
                    <w:r>
                      <w:rPr>
                        <w:rFonts w:ascii="Calibri"/>
                        <w:w w:val="105"/>
                        <w:sz w:val="13"/>
                      </w:rPr>
                      <w:t>Freshness</w:t>
                    </w:r>
                    <w:r>
                      <w:rPr>
                        <w:rFonts w:ascii="Calibri"/>
                        <w:spacing w:val="80"/>
                        <w:w w:val="105"/>
                        <w:sz w:val="13"/>
                      </w:rPr>
                      <w:t> </w:t>
                    </w:r>
                    <w:r>
                      <w:rPr>
                        <w:rFonts w:ascii="Calibri"/>
                        <w:w w:val="105"/>
                        <w:sz w:val="13"/>
                      </w:rPr>
                      <w:t>Authenticator</w:t>
                    </w:r>
                  </w:p>
                </w:txbxContent>
              </v:textbox>
              <w10:wrap type="none"/>
            </v:shape>
            <v:shape style="position:absolute;left:2900;top:584;width:56;height:91" type="#_x0000_t202" id="docshape277" filled="false" stroked="false">
              <v:textbox inset="0,0,0,0">
                <w:txbxContent>
                  <w:p>
                    <w:pPr>
                      <w:spacing w:line="91" w:lineRule="exact" w:before="0"/>
                      <w:ind w:left="0" w:right="0" w:firstLine="0"/>
                      <w:jc w:val="left"/>
                      <w:rPr>
                        <w:rFonts w:ascii="Calibri"/>
                        <w:sz w:val="9"/>
                      </w:rPr>
                    </w:pPr>
                    <w:r>
                      <w:rPr>
                        <w:rFonts w:ascii="Calibri"/>
                        <w:w w:val="100"/>
                        <w:sz w:val="9"/>
                      </w:rPr>
                      <w:t>z</w:t>
                    </w:r>
                  </w:p>
                </w:txbxContent>
              </v:textbox>
              <w10:wrap type="none"/>
            </v:shape>
            <v:shape style="position:absolute;left:1870;top:584;width:62;height:91" type="#_x0000_t202" id="docshape278" filled="false" stroked="false">
              <v:textbox inset="0,0,0,0">
                <w:txbxContent>
                  <w:p>
                    <w:pPr>
                      <w:spacing w:line="91" w:lineRule="exact" w:before="0"/>
                      <w:ind w:left="0" w:right="0" w:firstLine="0"/>
                      <w:jc w:val="left"/>
                      <w:rPr>
                        <w:rFonts w:ascii="Calibri"/>
                        <w:sz w:val="9"/>
                      </w:rPr>
                    </w:pPr>
                    <w:r>
                      <w:rPr>
                        <w:rFonts w:ascii="Calibri"/>
                        <w:w w:val="100"/>
                        <w:sz w:val="9"/>
                      </w:rPr>
                      <w:t>y</w:t>
                    </w:r>
                  </w:p>
                </w:txbxContent>
              </v:textbox>
              <w10:wrap type="none"/>
            </v:shape>
            <v:shape style="position:absolute;left:1184;top:584;width:60;height:91" type="#_x0000_t202" id="docshape279" filled="false" stroked="false">
              <v:textbox inset="0,0,0,0">
                <w:txbxContent>
                  <w:p>
                    <w:pPr>
                      <w:spacing w:line="91" w:lineRule="exact" w:before="0"/>
                      <w:ind w:left="0" w:right="0" w:firstLine="0"/>
                      <w:jc w:val="left"/>
                      <w:rPr>
                        <w:rFonts w:ascii="Calibri"/>
                        <w:sz w:val="9"/>
                      </w:rPr>
                    </w:pPr>
                    <w:r>
                      <w:rPr>
                        <w:rFonts w:ascii="Calibri"/>
                        <w:w w:val="100"/>
                        <w:sz w:val="9"/>
                      </w:rPr>
                      <w:t>x</w:t>
                    </w:r>
                  </w:p>
                </w:txbxContent>
              </v:textbox>
              <w10:wrap type="none"/>
            </v:shape>
            <v:shape style="position:absolute;left:1470;top:222;width:1543;height:137" type="#_x0000_t202" id="docshape280" filled="false" stroked="false">
              <v:textbox inset="0,0,0,0">
                <w:txbxContent>
                  <w:p>
                    <w:pPr>
                      <w:spacing w:line="136" w:lineRule="exact" w:before="0"/>
                      <w:ind w:left="0" w:right="0" w:firstLine="0"/>
                      <w:jc w:val="left"/>
                      <w:rPr>
                        <w:rFonts w:ascii="Calibri"/>
                        <w:sz w:val="13"/>
                      </w:rPr>
                    </w:pPr>
                    <w:r>
                      <w:rPr>
                        <w:rFonts w:ascii="Calibri"/>
                        <w:spacing w:val="-2"/>
                        <w:w w:val="105"/>
                        <w:sz w:val="13"/>
                      </w:rPr>
                      <w:t>SOME/IP</w:t>
                    </w:r>
                    <w:r>
                      <w:rPr>
                        <w:rFonts w:ascii="Calibri"/>
                        <w:spacing w:val="7"/>
                        <w:w w:val="105"/>
                        <w:sz w:val="13"/>
                      </w:rPr>
                      <w:t> </w:t>
                    </w:r>
                    <w:r>
                      <w:rPr>
                        <w:rFonts w:ascii="Calibri"/>
                        <w:spacing w:val="-2"/>
                        <w:w w:val="105"/>
                        <w:sz w:val="13"/>
                      </w:rPr>
                      <w:t>Serialized</w:t>
                    </w:r>
                    <w:r>
                      <w:rPr>
                        <w:rFonts w:ascii="Calibri"/>
                        <w:spacing w:val="11"/>
                        <w:w w:val="105"/>
                        <w:sz w:val="13"/>
                      </w:rPr>
                      <w:t> </w:t>
                    </w:r>
                    <w:r>
                      <w:rPr>
                        <w:rFonts w:ascii="Calibri"/>
                        <w:spacing w:val="-2"/>
                        <w:w w:val="105"/>
                        <w:sz w:val="13"/>
                      </w:rPr>
                      <w:t>Payload</w:t>
                    </w:r>
                  </w:p>
                </w:txbxContent>
              </v:textbox>
              <w10:wrap type="none"/>
            </v:shape>
            <v:shape style="position:absolute;left:99;top:229;width:688;height:463" type="#_x0000_t202" id="docshape281" filled="false" stroked="false">
              <v:textbox inset="0,0,0,0">
                <w:txbxContent>
                  <w:p>
                    <w:pPr>
                      <w:spacing w:line="137" w:lineRule="exact" w:before="0"/>
                      <w:ind w:left="87" w:right="0" w:firstLine="0"/>
                      <w:jc w:val="left"/>
                      <w:rPr>
                        <w:rFonts w:ascii="Calibri"/>
                        <w:sz w:val="13"/>
                      </w:rPr>
                    </w:pPr>
                    <w:r>
                      <w:rPr>
                        <w:rFonts w:ascii="Calibri"/>
                        <w:spacing w:val="-2"/>
                        <w:w w:val="105"/>
                        <w:sz w:val="13"/>
                      </w:rPr>
                      <w:t>SOME/IP</w:t>
                    </w:r>
                  </w:p>
                  <w:p>
                    <w:pPr>
                      <w:spacing w:line="247" w:lineRule="auto" w:before="0"/>
                      <w:ind w:left="170" w:right="0" w:hanging="171"/>
                      <w:jc w:val="left"/>
                      <w:rPr>
                        <w:rFonts w:ascii="Calibri"/>
                        <w:sz w:val="13"/>
                      </w:rPr>
                    </w:pPr>
                    <w:r>
                      <w:rPr>
                        <w:rFonts w:ascii="Calibri"/>
                        <w:spacing w:val="-2"/>
                        <w:w w:val="105"/>
                        <w:sz w:val="13"/>
                      </w:rPr>
                      <w:t>Msg</w:t>
                    </w:r>
                    <w:r>
                      <w:rPr>
                        <w:rFonts w:ascii="Calibri"/>
                        <w:spacing w:val="-6"/>
                        <w:w w:val="105"/>
                        <w:sz w:val="13"/>
                      </w:rPr>
                      <w:t> </w:t>
                    </w:r>
                    <w:r>
                      <w:rPr>
                        <w:rFonts w:ascii="Calibri"/>
                        <w:spacing w:val="-2"/>
                        <w:w w:val="105"/>
                        <w:sz w:val="13"/>
                      </w:rPr>
                      <w:t>Header</w:t>
                    </w:r>
                    <w:r>
                      <w:rPr>
                        <w:rFonts w:ascii="Calibri"/>
                        <w:spacing w:val="40"/>
                        <w:w w:val="105"/>
                        <w:sz w:val="13"/>
                      </w:rPr>
                      <w:t> </w:t>
                    </w:r>
                    <w:r>
                      <w:rPr>
                        <w:rFonts w:ascii="Calibri"/>
                        <w:w w:val="105"/>
                        <w:sz w:val="13"/>
                      </w:rPr>
                      <w:t>Part</w:t>
                    </w:r>
                    <w:r>
                      <w:rPr>
                        <w:rFonts w:ascii="Calibri"/>
                        <w:spacing w:val="-8"/>
                        <w:w w:val="105"/>
                        <w:sz w:val="13"/>
                      </w:rPr>
                      <w:t> </w:t>
                    </w:r>
                    <w:r>
                      <w:rPr>
                        <w:rFonts w:ascii="Calibri"/>
                        <w:w w:val="105"/>
                        <w:sz w:val="13"/>
                      </w:rPr>
                      <w:t>II</w:t>
                    </w:r>
                  </w:p>
                </w:txbxContent>
              </v:textbox>
              <w10:wrap type="none"/>
            </v:shape>
          </v:group>
        </w:pict>
      </w:r>
      <w:r>
        <w:rPr>
          <w:rFonts w:ascii="Calibri"/>
          <w:sz w:val="20"/>
        </w:rPr>
      </w:r>
    </w:p>
    <w:p>
      <w:pPr>
        <w:pStyle w:val="BodyText"/>
        <w:rPr>
          <w:rFonts w:ascii="Calibri"/>
          <w:sz w:val="20"/>
        </w:rPr>
      </w:pPr>
    </w:p>
    <w:p>
      <w:pPr>
        <w:pStyle w:val="BodyText"/>
        <w:spacing w:before="8"/>
        <w:rPr>
          <w:rFonts w:ascii="Calibri"/>
          <w:sz w:val="27"/>
        </w:rPr>
      </w:pPr>
    </w:p>
    <w:p>
      <w:pPr>
        <w:spacing w:before="65"/>
        <w:ind w:left="355" w:right="1500" w:firstLine="0"/>
        <w:jc w:val="center"/>
        <w:rPr>
          <w:rFonts w:ascii="Calibri"/>
          <w:sz w:val="18"/>
        </w:rPr>
      </w:pPr>
      <w:r>
        <w:rPr/>
        <w:pict>
          <v:group style="position:absolute;margin-left:144.551758pt;margin-top:15.901022pt;width:307.2pt;height:37.75pt;mso-position-horizontal-relative:page;mso-position-vertical-relative:paragraph;z-index:-15688192;mso-wrap-distance-left:0;mso-wrap-distance-right:0" id="docshapegroup282" coordorigin="2891,318" coordsize="6144,755">
            <v:rect style="position:absolute;left:4603;top:383;width:2739;height:343" id="docshape283" filled="true" fillcolor="#b1b1b1" stroked="false">
              <v:fill type="solid"/>
            </v:rect>
            <v:shape style="position:absolute;left:4597;top:379;width:2748;height:351" id="docshape284" coordorigin="4598,380" coordsize="2748,351" path="m7346,730l4598,730,4598,380,7346,380,7346,383,4607,383,4603,387,4607,387,4607,722,4603,722,4607,726,7346,726,7346,730xm4607,387l4603,387,4607,383,4607,387xm7338,387l4607,387,4607,383,7338,383,7338,387xm7338,726l7338,383,7342,387,7346,387,7346,722,7342,722,7338,726xm7346,387l7342,387,7338,383,7346,383,7346,387xm4607,726l4603,722,4607,722,4607,726xm7338,726l4607,726,4607,722,7338,722,7338,726xm7346,726l7338,726,7342,722,7346,722,7346,726xe" filled="true" fillcolor="#000000" stroked="false">
              <v:path arrowok="t"/>
              <v:fill type="solid"/>
            </v:shape>
            <v:rect style="position:absolute;left:3750;top:383;width:864;height:686" id="docshape285" filled="true" fillcolor="#b1b1b1" stroked="false">
              <v:fill type="solid"/>
            </v:rect>
            <v:shape style="position:absolute;left:3747;top:379;width:871;height:693" id="docshape286" coordorigin="3747,380" coordsize="871,693" path="m4618,1073l3747,1073,3747,380,4618,380,4618,383,3754,383,3751,387,3754,387,3754,1065,3751,1065,3754,1069,4618,1069,4618,1073xm3754,387l3751,387,3754,383,3754,387xm4611,387l3754,387,3754,383,4611,383,4611,387xm4611,1069l4611,383,4614,387,4618,387,4618,1065,4614,1065,4611,1069xm4618,387l4614,387,4611,383,4618,383,4618,387xm3754,1069l3751,1065,3754,1065,3754,1069xm4611,1069l3754,1069,3754,1065,4611,1065,4611,1069xm4618,1069l4611,1069,4614,1065,4618,1065,4618,1069xe" filled="true" fillcolor="#000000" stroked="false">
              <v:path arrowok="t"/>
              <v:fill type="solid"/>
            </v:shape>
            <v:rect style="position:absolute;left:2894;top:383;width:862;height:686" id="docshape287" filled="true" fillcolor="#7e7e7e" stroked="false">
              <v:fill type="solid"/>
            </v:rect>
            <v:shape style="position:absolute;left:2891;top:377;width:869;height:695" id="docshape288" coordorigin="2891,378" coordsize="869,695" path="m3760,1073l2891,1073,2891,378,3760,378,3760,383,2898,383,2895,387,2898,387,2898,1065,2895,1065,2898,1069,3760,1069,3760,1073xm2898,387l2895,387,2898,383,2898,387xm3753,387l2898,387,2898,383,3753,383,3753,387xm3753,1069l3753,383,3756,387,3760,387,3760,1065,3756,1065,3753,1069xm3760,387l3756,387,3753,383,3760,383,3760,387xm2898,1069l2895,1065,2898,1065,2898,1069xm3753,1069l2898,1069,2898,1065,3753,1065,3753,1069xm3760,1069l3753,1069,3756,1065,3760,1065,3760,1069xe" filled="true" fillcolor="#000000" stroked="false">
              <v:path arrowok="t"/>
              <v:fill type="solid"/>
            </v:shape>
            <v:rect style="position:absolute;left:4614;top:726;width:686;height:343" id="docshape289" filled="true" fillcolor="#b1b1b1" stroked="false">
              <v:fill type="solid"/>
            </v:rect>
            <v:shape style="position:absolute;left:4610;top:722;width:693;height:351" id="docshape290" coordorigin="4611,722" coordsize="693,351" path="m5303,1073l4611,1073,4611,722,5303,722,5303,726,4618,726,4614,730,4618,730,4618,1065,4614,1065,4618,1069,5303,1069,5303,1073xm4618,730l4614,730,4618,726,4618,730xm5294,730l4618,730,4618,726,5294,726,5294,730xm5294,1069l5294,726,5300,730,5303,730,5303,1065,5300,1065,5294,1069xm5303,730l5300,730,5294,726,5303,726,5303,730xm4618,1069l4614,1065,4618,1065,4618,1069xm5294,1069l4618,1069,4618,1065,5294,1065,5294,1069xm5303,1069l5294,1069,5300,1065,5303,1065,5303,1069xe" filled="true" fillcolor="#000000" stroked="false">
              <v:path arrowok="t"/>
              <v:fill type="solid"/>
            </v:shape>
            <v:rect style="position:absolute;left:5299;top:726;width:684;height:343" id="docshape291" filled="true" fillcolor="#b1b1b1" stroked="false">
              <v:fill type="solid"/>
            </v:rect>
            <v:shape style="position:absolute;left:5294;top:722;width:695;height:351" id="docshape292" coordorigin="5294,722" coordsize="695,351" path="m5989,1073l5294,1073,5294,722,5989,722,5989,726,5303,726,5300,730,5303,730,5303,1065,5300,1065,5303,1069,5989,1069,5989,1073xm5303,730l5300,730,5303,726,5303,730xm5980,730l5303,730,5303,726,5980,726,5980,730xm5980,1069l5980,726,5984,730,5989,730,5989,1065,5984,1065,5980,1069xm5989,730l5984,730,5980,726,5989,726,5989,730xm5303,1069l5300,1065,5303,1065,5303,1069xm5980,1069l5303,1069,5303,1065,5980,1065,5980,1069xm5989,1069l5980,1069,5984,1065,5989,1065,5989,1069xe" filled="true" fillcolor="#000000" stroked="false">
              <v:path arrowok="t"/>
              <v:fill type="solid"/>
            </v:shape>
            <v:rect style="position:absolute;left:5983;top:726;width:1359;height:343" id="docshape293" filled="true" fillcolor="#b1b1b1" stroked="false">
              <v:fill type="solid"/>
            </v:rect>
            <v:shape style="position:absolute;left:5979;top:722;width:1366;height:351" id="docshape294" coordorigin="5980,722" coordsize="1366,351" path="m7346,1073l5980,1073,5980,722,7346,722,7346,726,5989,726,5984,730,5989,730,5989,1065,5984,1065,5989,1069,7346,1069,7346,1073xm5989,730l5984,730,5989,726,5989,730xm7338,730l5989,730,5989,726,7338,726,7338,730xm7338,1069l7338,726,7342,730,7346,730,7346,1065,7342,1065,7338,1069xm7346,730l7342,730,7338,726,7346,726,7346,730xm5989,1069l5984,1065,5989,1065,5989,1069xm7338,1069l5989,1069,5989,1065,7338,1065,7338,1069xm7346,1069l7338,1069,7342,1065,7346,1065,7346,1069xe" filled="true" fillcolor="#000000" stroked="false">
              <v:path arrowok="t"/>
              <v:fill type="solid"/>
            </v:shape>
            <v:rect style="position:absolute;left:7343;top:383;width:864;height:684" id="docshape295" filled="true" fillcolor="#b3a1c6" stroked="false">
              <v:fill type="solid"/>
            </v:rect>
            <v:shape style="position:absolute;left:7340;top:377;width:871;height:695" id="docshape296" coordorigin="7340,378" coordsize="871,695" path="m8211,1073l7340,1073,7340,378,8211,378,8211,383,7348,383,7344,387,7348,387,7348,1063,7344,1063,7348,1067,8211,1067,8211,1073xm7348,387l7344,387,7348,383,7348,387xm8204,387l7348,387,7348,383,8204,383,8204,387xm8204,1067l8204,383,8207,387,8211,387,8211,1063,8207,1063,8204,1067xm8211,387l8207,387,8204,383,8211,383,8211,387xm7348,1067l7344,1063,7348,1063,7348,1067xm8204,1067l7348,1067,7348,1063,8204,1063,8204,1067xm8211,1067l8204,1067,8207,1063,8211,1063,8211,1067xe" filled="true" fillcolor="#000000" stroked="false">
              <v:path arrowok="t"/>
              <v:fill type="solid"/>
            </v:shape>
            <v:rect style="position:absolute;left:8169;top:383;width:862;height:684" id="docshape297" filled="true" fillcolor="#b3a1c6" stroked="false">
              <v:fill type="solid"/>
            </v:rect>
            <v:shape style="position:absolute;left:8165;top:377;width:869;height:695" id="docshape298" coordorigin="8166,378" coordsize="869,695" path="m9034,1073l8166,1073,8166,378,9034,378,9034,383,8173,383,8169,387,8173,387,8173,1063,8169,1063,8173,1067,9034,1067,9034,1073xm8173,387l8169,387,8173,383,8173,387xm9027,387l8173,387,8173,383,9027,383,9027,387xm9027,1067l9027,383,9031,387,9034,387,9034,1063,9031,1063,9027,1067xm9034,387l9031,387,9027,383,9034,383,9034,387xm8173,1067l8169,1063,8173,1063,8173,1067xm9027,1067l8173,1067,8173,1063,9027,1063,9027,1067xm9034,1067l9027,1067,9031,1063,9034,1063,9034,1067xe" filled="true" fillcolor="#000000" stroked="false">
              <v:path arrowok="t"/>
              <v:fill type="solid"/>
            </v:shape>
            <v:shape style="position:absolute;left:3750;top:318;width:5279;height:48" id="docshape299" coordorigin="3751,318" coordsize="5279,48" path="m9029,365l3751,363,3751,318,9029,320,9029,365xe" filled="true" fillcolor="#00afef" stroked="false">
              <v:path arrowok="t"/>
              <v:fill type="solid"/>
            </v:shape>
            <v:shape style="position:absolute;left:2989;top:504;width:688;height:463" type="#_x0000_t202" id="docshape300" filled="false" stroked="false">
              <v:textbox inset="0,0,0,0">
                <w:txbxContent>
                  <w:p>
                    <w:pPr>
                      <w:spacing w:line="137" w:lineRule="exact" w:before="0"/>
                      <w:ind w:left="0" w:right="18" w:firstLine="0"/>
                      <w:jc w:val="center"/>
                      <w:rPr>
                        <w:rFonts w:ascii="Calibri"/>
                        <w:sz w:val="13"/>
                      </w:rPr>
                    </w:pPr>
                    <w:r>
                      <w:rPr>
                        <w:rFonts w:ascii="Calibri"/>
                        <w:spacing w:val="-2"/>
                        <w:w w:val="105"/>
                        <w:sz w:val="13"/>
                      </w:rPr>
                      <w:t>SOME/IP</w:t>
                    </w:r>
                  </w:p>
                  <w:p>
                    <w:pPr>
                      <w:spacing w:line="247" w:lineRule="auto" w:before="0"/>
                      <w:ind w:left="0" w:right="18" w:firstLine="0"/>
                      <w:jc w:val="center"/>
                      <w:rPr>
                        <w:rFonts w:ascii="Calibri"/>
                        <w:sz w:val="13"/>
                      </w:rPr>
                    </w:pPr>
                    <w:r>
                      <w:rPr>
                        <w:rFonts w:ascii="Calibri"/>
                        <w:spacing w:val="-2"/>
                        <w:w w:val="105"/>
                        <w:sz w:val="13"/>
                      </w:rPr>
                      <w:t>Msg</w:t>
                    </w:r>
                    <w:r>
                      <w:rPr>
                        <w:rFonts w:ascii="Calibri"/>
                        <w:spacing w:val="-6"/>
                        <w:w w:val="105"/>
                        <w:sz w:val="13"/>
                      </w:rPr>
                      <w:t> </w:t>
                    </w:r>
                    <w:r>
                      <w:rPr>
                        <w:rFonts w:ascii="Calibri"/>
                        <w:spacing w:val="-2"/>
                        <w:w w:val="105"/>
                        <w:sz w:val="13"/>
                      </w:rPr>
                      <w:t>Header</w:t>
                    </w:r>
                    <w:r>
                      <w:rPr>
                        <w:rFonts w:ascii="Calibri"/>
                        <w:spacing w:val="40"/>
                        <w:w w:val="105"/>
                        <w:sz w:val="13"/>
                      </w:rPr>
                      <w:t> </w:t>
                    </w:r>
                    <w:r>
                      <w:rPr>
                        <w:rFonts w:ascii="Calibri"/>
                        <w:w w:val="105"/>
                        <w:sz w:val="13"/>
                      </w:rPr>
                      <w:t>Part</w:t>
                    </w:r>
                    <w:r>
                      <w:rPr>
                        <w:rFonts w:ascii="Calibri"/>
                        <w:spacing w:val="-8"/>
                        <w:w w:val="105"/>
                        <w:sz w:val="13"/>
                      </w:rPr>
                      <w:t> </w:t>
                    </w:r>
                    <w:r>
                      <w:rPr>
                        <w:rFonts w:ascii="Calibri"/>
                        <w:w w:val="105"/>
                        <w:sz w:val="13"/>
                      </w:rPr>
                      <w:t>I</w:t>
                    </w:r>
                  </w:p>
                </w:txbxContent>
              </v:textbox>
              <w10:wrap type="none"/>
            </v:shape>
            <v:shape style="position:absolute;left:3846;top:506;width:688;height:463" type="#_x0000_t202" id="docshape301" filled="false" stroked="false">
              <v:textbox inset="0,0,0,0">
                <w:txbxContent>
                  <w:p>
                    <w:pPr>
                      <w:spacing w:line="137" w:lineRule="exact" w:before="0"/>
                      <w:ind w:left="87" w:right="0" w:firstLine="0"/>
                      <w:jc w:val="left"/>
                      <w:rPr>
                        <w:rFonts w:ascii="Calibri"/>
                        <w:sz w:val="13"/>
                      </w:rPr>
                    </w:pPr>
                    <w:r>
                      <w:rPr>
                        <w:rFonts w:ascii="Calibri"/>
                        <w:spacing w:val="-2"/>
                        <w:w w:val="105"/>
                        <w:sz w:val="13"/>
                      </w:rPr>
                      <w:t>SOME/IP</w:t>
                    </w:r>
                  </w:p>
                  <w:p>
                    <w:pPr>
                      <w:spacing w:line="247" w:lineRule="auto" w:before="0"/>
                      <w:ind w:left="170" w:right="0" w:hanging="171"/>
                      <w:jc w:val="left"/>
                      <w:rPr>
                        <w:rFonts w:ascii="Calibri"/>
                        <w:sz w:val="13"/>
                      </w:rPr>
                    </w:pPr>
                    <w:r>
                      <w:rPr>
                        <w:rFonts w:ascii="Calibri"/>
                        <w:spacing w:val="-2"/>
                        <w:w w:val="105"/>
                        <w:sz w:val="13"/>
                      </w:rPr>
                      <w:t>Msg</w:t>
                    </w:r>
                    <w:r>
                      <w:rPr>
                        <w:rFonts w:ascii="Calibri"/>
                        <w:spacing w:val="-6"/>
                        <w:w w:val="105"/>
                        <w:sz w:val="13"/>
                      </w:rPr>
                      <w:t> </w:t>
                    </w:r>
                    <w:r>
                      <w:rPr>
                        <w:rFonts w:ascii="Calibri"/>
                        <w:spacing w:val="-2"/>
                        <w:w w:val="105"/>
                        <w:sz w:val="13"/>
                      </w:rPr>
                      <w:t>Header</w:t>
                    </w:r>
                    <w:r>
                      <w:rPr>
                        <w:rFonts w:ascii="Calibri"/>
                        <w:spacing w:val="40"/>
                        <w:w w:val="105"/>
                        <w:sz w:val="13"/>
                      </w:rPr>
                      <w:t> </w:t>
                    </w:r>
                    <w:r>
                      <w:rPr>
                        <w:rFonts w:ascii="Calibri"/>
                        <w:w w:val="105"/>
                        <w:sz w:val="13"/>
                      </w:rPr>
                      <w:t>Part</w:t>
                    </w:r>
                    <w:r>
                      <w:rPr>
                        <w:rFonts w:ascii="Calibri"/>
                        <w:spacing w:val="-8"/>
                        <w:w w:val="105"/>
                        <w:sz w:val="13"/>
                      </w:rPr>
                      <w:t> </w:t>
                    </w:r>
                    <w:r>
                      <w:rPr>
                        <w:rFonts w:ascii="Calibri"/>
                        <w:w w:val="105"/>
                        <w:sz w:val="13"/>
                      </w:rPr>
                      <w:t>II</w:t>
                    </w:r>
                  </w:p>
                </w:txbxContent>
              </v:textbox>
              <w10:wrap type="none"/>
            </v:shape>
            <v:shape style="position:absolute;left:5209;top:497;width:1543;height:137" type="#_x0000_t202" id="docshape302" filled="false" stroked="false">
              <v:textbox inset="0,0,0,0">
                <w:txbxContent>
                  <w:p>
                    <w:pPr>
                      <w:spacing w:line="136" w:lineRule="exact" w:before="0"/>
                      <w:ind w:left="0" w:right="0" w:firstLine="0"/>
                      <w:jc w:val="left"/>
                      <w:rPr>
                        <w:rFonts w:ascii="Calibri"/>
                        <w:sz w:val="13"/>
                      </w:rPr>
                    </w:pPr>
                    <w:r>
                      <w:rPr>
                        <w:rFonts w:ascii="Calibri"/>
                        <w:spacing w:val="-2"/>
                        <w:w w:val="105"/>
                        <w:sz w:val="13"/>
                      </w:rPr>
                      <w:t>SOME/IP</w:t>
                    </w:r>
                    <w:r>
                      <w:rPr>
                        <w:rFonts w:ascii="Calibri"/>
                        <w:spacing w:val="7"/>
                        <w:w w:val="105"/>
                        <w:sz w:val="13"/>
                      </w:rPr>
                      <w:t> </w:t>
                    </w:r>
                    <w:r>
                      <w:rPr>
                        <w:rFonts w:ascii="Calibri"/>
                        <w:spacing w:val="-2"/>
                        <w:w w:val="105"/>
                        <w:sz w:val="13"/>
                      </w:rPr>
                      <w:t>Serialized</w:t>
                    </w:r>
                    <w:r>
                      <w:rPr>
                        <w:rFonts w:ascii="Calibri"/>
                        <w:spacing w:val="11"/>
                        <w:w w:val="105"/>
                        <w:sz w:val="13"/>
                      </w:rPr>
                      <w:t> </w:t>
                    </w:r>
                    <w:r>
                      <w:rPr>
                        <w:rFonts w:ascii="Calibri"/>
                        <w:spacing w:val="-2"/>
                        <w:w w:val="105"/>
                        <w:sz w:val="13"/>
                      </w:rPr>
                      <w:t>Payload</w:t>
                    </w:r>
                  </w:p>
                </w:txbxContent>
              </v:textbox>
              <w10:wrap type="none"/>
            </v:shape>
            <v:shape style="position:absolute;left:4935;top:859;width:60;height:91" type="#_x0000_t202" id="docshape303" filled="false" stroked="false">
              <v:textbox inset="0,0,0,0">
                <w:txbxContent>
                  <w:p>
                    <w:pPr>
                      <w:spacing w:line="91" w:lineRule="exact" w:before="0"/>
                      <w:ind w:left="0" w:right="0" w:firstLine="0"/>
                      <w:jc w:val="left"/>
                      <w:rPr>
                        <w:rFonts w:ascii="Calibri"/>
                        <w:sz w:val="9"/>
                      </w:rPr>
                    </w:pPr>
                    <w:r>
                      <w:rPr>
                        <w:rFonts w:ascii="Calibri"/>
                        <w:w w:val="100"/>
                        <w:sz w:val="9"/>
                      </w:rPr>
                      <w:t>x</w:t>
                    </w:r>
                  </w:p>
                </w:txbxContent>
              </v:textbox>
              <w10:wrap type="none"/>
            </v:shape>
            <v:shape style="position:absolute;left:5620;top:859;width:62;height:91" type="#_x0000_t202" id="docshape304" filled="false" stroked="false">
              <v:textbox inset="0,0,0,0">
                <w:txbxContent>
                  <w:p>
                    <w:pPr>
                      <w:spacing w:line="91" w:lineRule="exact" w:before="0"/>
                      <w:ind w:left="0" w:right="0" w:firstLine="0"/>
                      <w:jc w:val="left"/>
                      <w:rPr>
                        <w:rFonts w:ascii="Calibri"/>
                        <w:sz w:val="9"/>
                      </w:rPr>
                    </w:pPr>
                    <w:r>
                      <w:rPr>
                        <w:rFonts w:ascii="Calibri"/>
                        <w:w w:val="100"/>
                        <w:sz w:val="9"/>
                      </w:rPr>
                      <w:t>y</w:t>
                    </w:r>
                  </w:p>
                </w:txbxContent>
              </v:textbox>
              <w10:wrap type="none"/>
            </v:shape>
            <v:shape style="position:absolute;left:6643;top:859;width:56;height:91" type="#_x0000_t202" id="docshape305" filled="false" stroked="false">
              <v:textbox inset="0,0,0,0">
                <w:txbxContent>
                  <w:p>
                    <w:pPr>
                      <w:spacing w:line="91" w:lineRule="exact" w:before="0"/>
                      <w:ind w:left="0" w:right="0" w:firstLine="0"/>
                      <w:jc w:val="left"/>
                      <w:rPr>
                        <w:rFonts w:ascii="Calibri"/>
                        <w:sz w:val="9"/>
                      </w:rPr>
                    </w:pPr>
                    <w:r>
                      <w:rPr>
                        <w:rFonts w:ascii="Calibri"/>
                        <w:w w:val="100"/>
                        <w:sz w:val="9"/>
                      </w:rPr>
                      <w:t>z</w:t>
                    </w:r>
                  </w:p>
                </w:txbxContent>
              </v:textbox>
              <w10:wrap type="none"/>
            </v:shape>
            <v:shape style="position:absolute;left:7461;top:504;width:1540;height:463" type="#_x0000_t202" id="docshape306" filled="false" stroked="false">
              <v:textbox inset="0,0,0,0">
                <w:txbxContent>
                  <w:p>
                    <w:pPr>
                      <w:tabs>
                        <w:tab w:pos="961" w:val="left" w:leader="none"/>
                      </w:tabs>
                      <w:spacing w:line="137" w:lineRule="exact" w:before="0"/>
                      <w:ind w:left="137" w:right="0" w:firstLine="0"/>
                      <w:jc w:val="left"/>
                      <w:rPr>
                        <w:rFonts w:ascii="Calibri"/>
                        <w:sz w:val="13"/>
                      </w:rPr>
                    </w:pPr>
                    <w:r>
                      <w:rPr>
                        <w:rFonts w:ascii="Calibri"/>
                        <w:spacing w:val="-2"/>
                        <w:w w:val="105"/>
                        <w:sz w:val="13"/>
                      </w:rPr>
                      <w:t>SecOC</w:t>
                    </w:r>
                    <w:r>
                      <w:rPr>
                        <w:rFonts w:ascii="Calibri"/>
                        <w:sz w:val="13"/>
                      </w:rPr>
                      <w:tab/>
                    </w:r>
                    <w:r>
                      <w:rPr>
                        <w:rFonts w:ascii="Calibri"/>
                        <w:spacing w:val="-4"/>
                        <w:w w:val="105"/>
                        <w:sz w:val="13"/>
                      </w:rPr>
                      <w:t>SecOC</w:t>
                    </w:r>
                  </w:p>
                  <w:p>
                    <w:pPr>
                      <w:spacing w:line="247" w:lineRule="auto" w:before="0"/>
                      <w:ind w:left="41" w:right="0" w:hanging="42"/>
                      <w:jc w:val="left"/>
                      <w:rPr>
                        <w:rFonts w:ascii="Calibri"/>
                        <w:sz w:val="13"/>
                      </w:rPr>
                    </w:pPr>
                    <w:r>
                      <w:rPr>
                        <w:rFonts w:ascii="Calibri"/>
                        <w:w w:val="105"/>
                        <w:sz w:val="13"/>
                      </w:rPr>
                      <w:t>(truncated)</w:t>
                    </w:r>
                    <w:r>
                      <w:rPr>
                        <w:rFonts w:ascii="Calibri"/>
                        <w:spacing w:val="40"/>
                        <w:w w:val="105"/>
                        <w:sz w:val="13"/>
                      </w:rPr>
                      <w:t>  </w:t>
                    </w:r>
                    <w:r>
                      <w:rPr>
                        <w:rFonts w:ascii="Calibri"/>
                        <w:w w:val="105"/>
                        <w:sz w:val="13"/>
                      </w:rPr>
                      <w:t>(truncated)</w:t>
                    </w:r>
                    <w:r>
                      <w:rPr>
                        <w:rFonts w:ascii="Calibri"/>
                        <w:spacing w:val="40"/>
                        <w:w w:val="105"/>
                        <w:sz w:val="13"/>
                      </w:rPr>
                      <w:t> </w:t>
                    </w:r>
                    <w:r>
                      <w:rPr>
                        <w:rFonts w:ascii="Calibri"/>
                        <w:w w:val="105"/>
                        <w:sz w:val="13"/>
                      </w:rPr>
                      <w:t>Freshness</w:t>
                    </w:r>
                    <w:r>
                      <w:rPr>
                        <w:rFonts w:ascii="Calibri"/>
                        <w:spacing w:val="80"/>
                        <w:w w:val="105"/>
                        <w:sz w:val="13"/>
                      </w:rPr>
                      <w:t> </w:t>
                    </w:r>
                    <w:r>
                      <w:rPr>
                        <w:rFonts w:ascii="Calibri"/>
                        <w:w w:val="105"/>
                        <w:sz w:val="13"/>
                      </w:rPr>
                      <w:t>Authenticator</w:t>
                    </w:r>
                  </w:p>
                </w:txbxContent>
              </v:textbox>
              <w10:wrap type="none"/>
            </v:shape>
            <w10:wrap type="topAndBottom"/>
          </v:group>
        </w:pict>
      </w:r>
      <w:r>
        <w:rPr>
          <w:rFonts w:ascii="Calibri"/>
          <w:color w:val="00AFEF"/>
          <w:sz w:val="18"/>
        </w:rPr>
        <w:t>Payload</w:t>
      </w:r>
      <w:r>
        <w:rPr>
          <w:rFonts w:ascii="Calibri"/>
          <w:color w:val="00AFEF"/>
          <w:spacing w:val="-5"/>
          <w:sz w:val="18"/>
        </w:rPr>
        <w:t> </w:t>
      </w:r>
      <w:r>
        <w:rPr>
          <w:rFonts w:ascii="Calibri"/>
          <w:color w:val="00AFEF"/>
          <w:sz w:val="18"/>
        </w:rPr>
        <w:t>covered</w:t>
      </w:r>
      <w:r>
        <w:rPr>
          <w:rFonts w:ascii="Calibri"/>
          <w:color w:val="00AFEF"/>
          <w:spacing w:val="-7"/>
          <w:sz w:val="18"/>
        </w:rPr>
        <w:t> </w:t>
      </w:r>
      <w:r>
        <w:rPr>
          <w:rFonts w:ascii="Calibri"/>
          <w:color w:val="00AFEF"/>
          <w:sz w:val="18"/>
        </w:rPr>
        <w:t>by</w:t>
      </w:r>
      <w:r>
        <w:rPr>
          <w:rFonts w:ascii="Calibri"/>
          <w:color w:val="00AFEF"/>
          <w:spacing w:val="-8"/>
          <w:sz w:val="18"/>
        </w:rPr>
        <w:t> </w:t>
      </w:r>
      <w:r>
        <w:rPr>
          <w:rFonts w:ascii="Calibri"/>
          <w:color w:val="00AFEF"/>
          <w:sz w:val="18"/>
        </w:rPr>
        <w:t>SOME/IP</w:t>
      </w:r>
      <w:r>
        <w:rPr>
          <w:rFonts w:ascii="Calibri"/>
          <w:color w:val="00AFEF"/>
          <w:spacing w:val="-4"/>
          <w:sz w:val="18"/>
        </w:rPr>
        <w:t> </w:t>
      </w:r>
      <w:r>
        <w:rPr>
          <w:rFonts w:ascii="Calibri"/>
          <w:color w:val="00AFEF"/>
          <w:spacing w:val="-2"/>
          <w:sz w:val="18"/>
        </w:rPr>
        <w:t>Length</w:t>
      </w:r>
    </w:p>
    <w:p>
      <w:pPr>
        <w:spacing w:before="137"/>
        <w:ind w:left="355" w:right="1433" w:firstLine="0"/>
        <w:jc w:val="center"/>
        <w:rPr>
          <w:b/>
          <w:sz w:val="22"/>
        </w:rPr>
      </w:pPr>
      <w:r>
        <w:rPr>
          <w:b/>
          <w:sz w:val="22"/>
        </w:rPr>
        <w:t>Figure</w:t>
      </w:r>
      <w:r>
        <w:rPr>
          <w:b/>
          <w:spacing w:val="-10"/>
          <w:sz w:val="22"/>
        </w:rPr>
        <w:t> </w:t>
      </w:r>
      <w:r>
        <w:rPr>
          <w:b/>
          <w:sz w:val="22"/>
        </w:rPr>
        <w:t>7.23:</w:t>
      </w:r>
      <w:r>
        <w:rPr>
          <w:b/>
          <w:spacing w:val="2"/>
          <w:sz w:val="22"/>
        </w:rPr>
        <w:t> </w:t>
      </w:r>
      <w:bookmarkStart w:name="_bookmark319" w:id="414"/>
      <w:bookmarkEnd w:id="414"/>
      <w:r>
        <w:rPr>
          <w:b/>
          <w:sz w:val="22"/>
        </w:rPr>
        <w:t>P</w:t>
      </w:r>
      <w:r>
        <w:rPr>
          <w:b/>
          <w:sz w:val="22"/>
        </w:rPr>
        <w:t>ayload</w:t>
      </w:r>
      <w:r>
        <w:rPr>
          <w:b/>
          <w:spacing w:val="-10"/>
          <w:sz w:val="22"/>
        </w:rPr>
        <w:t> </w:t>
      </w:r>
      <w:r>
        <w:rPr>
          <w:b/>
          <w:sz w:val="22"/>
        </w:rPr>
        <w:t>covered</w:t>
      </w:r>
      <w:r>
        <w:rPr>
          <w:b/>
          <w:spacing w:val="-10"/>
          <w:sz w:val="22"/>
        </w:rPr>
        <w:t> </w:t>
      </w:r>
      <w:r>
        <w:rPr>
          <w:b/>
          <w:sz w:val="22"/>
        </w:rPr>
        <w:t>by</w:t>
      </w:r>
      <w:r>
        <w:rPr>
          <w:b/>
          <w:spacing w:val="-10"/>
          <w:sz w:val="22"/>
        </w:rPr>
        <w:t> </w:t>
      </w:r>
      <w:r>
        <w:rPr>
          <w:b/>
          <w:sz w:val="22"/>
        </w:rPr>
        <w:t>SecOC</w:t>
      </w:r>
      <w:r>
        <w:rPr>
          <w:b/>
          <w:spacing w:val="-10"/>
          <w:sz w:val="22"/>
        </w:rPr>
        <w:t> </w:t>
      </w:r>
      <w:r>
        <w:rPr>
          <w:b/>
          <w:sz w:val="22"/>
        </w:rPr>
        <w:t>and</w:t>
      </w:r>
      <w:r>
        <w:rPr>
          <w:b/>
          <w:spacing w:val="-10"/>
          <w:sz w:val="22"/>
        </w:rPr>
        <w:t> </w:t>
      </w:r>
      <w:r>
        <w:rPr>
          <w:b/>
          <w:sz w:val="22"/>
        </w:rPr>
        <w:t>SOME/IP</w:t>
      </w:r>
      <w:r>
        <w:rPr>
          <w:b/>
          <w:spacing w:val="-10"/>
          <w:sz w:val="22"/>
        </w:rPr>
        <w:t> </w:t>
      </w:r>
      <w:r>
        <w:rPr>
          <w:b/>
          <w:spacing w:val="-2"/>
          <w:sz w:val="22"/>
        </w:rPr>
        <w:t>transport</w:t>
      </w:r>
    </w:p>
    <w:p>
      <w:pPr>
        <w:pStyle w:val="BodyText"/>
        <w:spacing w:before="9"/>
        <w:rPr>
          <w:b/>
          <w:sz w:val="35"/>
        </w:rPr>
      </w:pPr>
    </w:p>
    <w:p>
      <w:pPr>
        <w:spacing w:line="230" w:lineRule="auto" w:before="0"/>
        <w:ind w:left="337" w:right="1415" w:firstLine="0"/>
        <w:jc w:val="left"/>
        <w:rPr>
          <w:sz w:val="24"/>
        </w:rPr>
      </w:pPr>
      <w:bookmarkStart w:name="_bookmark320" w:id="415"/>
      <w:bookmarkEnd w:id="415"/>
      <w:r>
        <w:rPr/>
      </w:r>
      <w:r>
        <w:rPr>
          <w:b/>
          <w:sz w:val="24"/>
        </w:rPr>
        <w:t>[SWS_CM_90108]</w:t>
      </w:r>
      <w:r>
        <w:rPr>
          <w:sz w:val="24"/>
        </w:rPr>
        <w:t>{DRAFT}</w:t>
      </w:r>
      <w:r>
        <w:rPr>
          <w:spacing w:val="80"/>
          <w:sz w:val="24"/>
        </w:rPr>
        <w:t> </w:t>
      </w:r>
      <w:r>
        <w:rPr>
          <w:b/>
          <w:sz w:val="24"/>
        </w:rPr>
        <w:t>SecOC</w:t>
      </w:r>
      <w:r>
        <w:rPr>
          <w:b/>
          <w:spacing w:val="37"/>
          <w:sz w:val="24"/>
        </w:rPr>
        <w:t> </w:t>
      </w:r>
      <w:r>
        <w:rPr>
          <w:b/>
          <w:sz w:val="24"/>
        </w:rPr>
        <w:t>secure</w:t>
      </w:r>
      <w:r>
        <w:rPr>
          <w:b/>
          <w:spacing w:val="37"/>
          <w:sz w:val="24"/>
        </w:rPr>
        <w:t> </w:t>
      </w:r>
      <w:r>
        <w:rPr>
          <w:b/>
          <w:sz w:val="24"/>
        </w:rPr>
        <w:t>channel</w:t>
      </w:r>
      <w:r>
        <w:rPr>
          <w:b/>
          <w:spacing w:val="37"/>
          <w:sz w:val="24"/>
        </w:rPr>
        <w:t> </w:t>
      </w:r>
      <w:r>
        <w:rPr>
          <w:b/>
          <w:sz w:val="24"/>
        </w:rPr>
        <w:t>for</w:t>
      </w:r>
      <w:r>
        <w:rPr>
          <w:b/>
          <w:spacing w:val="37"/>
          <w:sz w:val="24"/>
        </w:rPr>
        <w:t> </w:t>
      </w:r>
      <w:r>
        <w:rPr>
          <w:b/>
          <w:sz w:val="24"/>
        </w:rPr>
        <w:t>methods</w:t>
      </w:r>
      <w:r>
        <w:rPr>
          <w:b/>
          <w:spacing w:val="37"/>
          <w:sz w:val="24"/>
        </w:rPr>
        <w:t> </w:t>
      </w:r>
      <w:r>
        <w:rPr>
          <w:b/>
          <w:sz w:val="24"/>
        </w:rPr>
        <w:t>using</w:t>
      </w:r>
      <w:r>
        <w:rPr>
          <w:b/>
          <w:spacing w:val="38"/>
          <w:sz w:val="24"/>
        </w:rPr>
        <w:t> </w:t>
      </w:r>
      <w:r>
        <w:rPr>
          <w:b/>
          <w:sz w:val="24"/>
        </w:rPr>
        <w:t>reliable transport </w:t>
      </w:r>
      <w:r>
        <w:rPr>
          <w:rFonts w:ascii="Swis721 WGL4 BT"/>
          <w:i/>
          <w:sz w:val="24"/>
        </w:rPr>
        <w:t>[</w:t>
      </w:r>
      <w:r>
        <w:rPr>
          <w:sz w:val="24"/>
        </w:rPr>
        <w:t>A SecOC secure channel shall be created and used if:</w:t>
      </w:r>
    </w:p>
    <w:p>
      <w:pPr>
        <w:spacing w:after="0" w:line="230" w:lineRule="auto"/>
        <w:jc w:val="left"/>
        <w:rPr>
          <w:sz w:val="24"/>
        </w:rPr>
        <w:sectPr>
          <w:pgSz w:w="11910" w:h="13960"/>
          <w:pgMar w:top="840" w:bottom="0" w:left="1080" w:right="0"/>
        </w:sectPr>
      </w:pPr>
    </w:p>
    <w:p>
      <w:pPr>
        <w:pStyle w:val="ListParagraph"/>
        <w:numPr>
          <w:ilvl w:val="0"/>
          <w:numId w:val="67"/>
        </w:numPr>
        <w:tabs>
          <w:tab w:pos="923" w:val="left" w:leader="none"/>
        </w:tabs>
        <w:spacing w:line="232" w:lineRule="auto" w:before="72" w:after="0"/>
        <w:ind w:left="922" w:right="1415" w:hanging="237"/>
        <w:jc w:val="both"/>
        <w:rPr>
          <w:sz w:val="24"/>
        </w:rPr>
      </w:pPr>
      <w:r>
        <w:rPr>
          <w:sz w:val="24"/>
        </w:rPr>
        <w:t>A</w:t>
      </w:r>
      <w:r>
        <w:rPr>
          <w:spacing w:val="-17"/>
          <w:sz w:val="24"/>
        </w:rPr>
        <w:t> </w:t>
      </w:r>
      <w:r>
        <w:rPr>
          <w:rFonts w:ascii="Courier New" w:hAnsi="Courier New"/>
          <w:color w:val="0000FF"/>
          <w:sz w:val="24"/>
        </w:rPr>
        <w:t>SecOcSecureComProps</w:t>
      </w:r>
      <w:r>
        <w:rPr>
          <w:rFonts w:ascii="Courier New" w:hAnsi="Courier New"/>
          <w:color w:val="0000FF"/>
          <w:spacing w:val="-36"/>
          <w:sz w:val="24"/>
        </w:rPr>
        <w:t> </w:t>
      </w:r>
      <w:r>
        <w:rPr>
          <w:sz w:val="24"/>
        </w:rPr>
        <w:t>instance</w:t>
      </w:r>
      <w:r>
        <w:rPr>
          <w:spacing w:val="-17"/>
          <w:sz w:val="24"/>
        </w:rPr>
        <w:t> </w:t>
      </w:r>
      <w:r>
        <w:rPr>
          <w:sz w:val="24"/>
        </w:rPr>
        <w:t>is</w:t>
      </w:r>
      <w:r>
        <w:rPr>
          <w:spacing w:val="-1"/>
          <w:sz w:val="24"/>
        </w:rPr>
        <w:t> </w:t>
      </w:r>
      <w:r>
        <w:rPr>
          <w:sz w:val="24"/>
        </w:rPr>
        <w:t>referenced in the role </w:t>
      </w:r>
      <w:r>
        <w:rPr>
          <w:rFonts w:ascii="Courier New" w:hAnsi="Courier New"/>
          <w:color w:val="0000FF"/>
          <w:sz w:val="24"/>
        </w:rPr>
        <w:t>secureComPro-</w:t>
      </w:r>
      <w:r>
        <w:rPr>
          <w:rFonts w:ascii="Courier New" w:hAnsi="Courier New"/>
          <w:color w:val="0000FF"/>
          <w:sz w:val="24"/>
        </w:rPr>
        <w:t> </w:t>
      </w:r>
      <w:r>
        <w:rPr>
          <w:rFonts w:ascii="Courier New" w:hAnsi="Courier New"/>
          <w:color w:val="0000FF"/>
          <w:spacing w:val="-2"/>
          <w:sz w:val="24"/>
        </w:rPr>
        <w:t>psForTcp</w:t>
      </w:r>
      <w:r>
        <w:rPr>
          <w:rFonts w:ascii="Courier New" w:hAnsi="Courier New"/>
          <w:color w:val="0000FF"/>
          <w:spacing w:val="-34"/>
          <w:sz w:val="24"/>
        </w:rPr>
        <w:t> </w:t>
      </w:r>
      <w:r>
        <w:rPr>
          <w:spacing w:val="-2"/>
          <w:sz w:val="24"/>
        </w:rPr>
        <w:t>by</w:t>
      </w:r>
      <w:r>
        <w:rPr>
          <w:spacing w:val="-15"/>
          <w:sz w:val="24"/>
        </w:rPr>
        <w:t> </w:t>
      </w:r>
      <w:r>
        <w:rPr>
          <w:spacing w:val="-2"/>
          <w:sz w:val="24"/>
        </w:rPr>
        <w:t>a</w:t>
      </w:r>
      <w:r>
        <w:rPr>
          <w:spacing w:val="-15"/>
          <w:sz w:val="24"/>
        </w:rPr>
        <w:t> </w:t>
      </w:r>
      <w:r>
        <w:rPr>
          <w:rFonts w:ascii="Courier New" w:hAnsi="Courier New"/>
          <w:color w:val="0000FF"/>
          <w:spacing w:val="-2"/>
          <w:sz w:val="24"/>
        </w:rPr>
        <w:t>ServiceInstanceToMachineMapping</w:t>
      </w:r>
      <w:r>
        <w:rPr>
          <w:rFonts w:ascii="Courier New" w:hAnsi="Courier New"/>
          <w:color w:val="0000FF"/>
          <w:spacing w:val="-34"/>
          <w:sz w:val="24"/>
        </w:rPr>
        <w:t> </w:t>
      </w:r>
      <w:r>
        <w:rPr>
          <w:spacing w:val="-2"/>
          <w:sz w:val="24"/>
        </w:rPr>
        <w:t>and</w:t>
      </w:r>
      <w:r>
        <w:rPr>
          <w:spacing w:val="-15"/>
          <w:sz w:val="24"/>
        </w:rPr>
        <w:t> </w:t>
      </w:r>
      <w:r>
        <w:rPr>
          <w:spacing w:val="-2"/>
          <w:sz w:val="24"/>
        </w:rPr>
        <w:t>a</w:t>
      </w:r>
      <w:r>
        <w:rPr>
          <w:sz w:val="24"/>
        </w:rPr>
        <w:t> </w:t>
      </w:r>
      <w:r>
        <w:rPr>
          <w:rFonts w:ascii="Courier New" w:hAnsi="Courier New"/>
          <w:spacing w:val="-2"/>
          <w:sz w:val="24"/>
        </w:rPr>
        <w:t>method</w:t>
      </w:r>
      <w:r>
        <w:rPr>
          <w:rFonts w:ascii="Courier New" w:hAnsi="Courier New"/>
          <w:spacing w:val="-34"/>
          <w:sz w:val="24"/>
        </w:rPr>
        <w:t> </w:t>
      </w:r>
      <w:r>
        <w:rPr>
          <w:spacing w:val="-2"/>
          <w:sz w:val="24"/>
        </w:rPr>
        <w:t>of</w:t>
      </w:r>
      <w:r>
        <w:rPr>
          <w:spacing w:val="12"/>
          <w:sz w:val="24"/>
        </w:rPr>
        <w:t> </w:t>
      </w:r>
      <w:r>
        <w:rPr>
          <w:spacing w:val="-2"/>
          <w:sz w:val="24"/>
        </w:rPr>
        <w:t>the </w:t>
      </w:r>
      <w:r>
        <w:rPr>
          <w:rFonts w:ascii="Courier New" w:hAnsi="Courier New"/>
          <w:color w:val="0000FF"/>
          <w:sz w:val="24"/>
        </w:rPr>
        <w:t>AdaptivePlatformServiceInstance</w:t>
      </w:r>
      <w:r>
        <w:rPr>
          <w:rFonts w:ascii="Courier New" w:hAnsi="Courier New"/>
          <w:color w:val="0000FF"/>
          <w:spacing w:val="-36"/>
          <w:sz w:val="24"/>
        </w:rPr>
        <w:t> </w:t>
      </w:r>
      <w:r>
        <w:rPr>
          <w:sz w:val="24"/>
        </w:rPr>
        <w:t>is</w:t>
      </w:r>
      <w:r>
        <w:rPr>
          <w:spacing w:val="-11"/>
          <w:sz w:val="24"/>
        </w:rPr>
        <w:t> </w:t>
      </w:r>
      <w:r>
        <w:rPr>
          <w:sz w:val="24"/>
        </w:rPr>
        <w:t>selected for transmission over </w:t>
      </w:r>
      <w:r>
        <w:rPr>
          <w:sz w:val="24"/>
        </w:rPr>
        <w:t>the</w:t>
      </w:r>
      <w:r>
        <w:rPr>
          <w:sz w:val="24"/>
        </w:rPr>
        <w:t> secured</w:t>
      </w:r>
      <w:r>
        <w:rPr>
          <w:spacing w:val="-17"/>
          <w:sz w:val="24"/>
        </w:rPr>
        <w:t> </w:t>
      </w:r>
      <w:r>
        <w:rPr>
          <w:sz w:val="24"/>
        </w:rPr>
        <w:t>channel</w:t>
      </w:r>
      <w:r>
        <w:rPr>
          <w:spacing w:val="-17"/>
          <w:sz w:val="24"/>
        </w:rPr>
        <w:t> </w:t>
      </w:r>
      <w:r>
        <w:rPr>
          <w:sz w:val="24"/>
        </w:rPr>
        <w:t>by</w:t>
      </w:r>
      <w:r>
        <w:rPr>
          <w:spacing w:val="-16"/>
          <w:sz w:val="24"/>
        </w:rPr>
        <w:t> </w:t>
      </w:r>
      <w:r>
        <w:rPr>
          <w:sz w:val="24"/>
        </w:rPr>
        <w:t>the</w:t>
      </w:r>
      <w:r>
        <w:rPr>
          <w:spacing w:val="-17"/>
          <w:sz w:val="24"/>
        </w:rPr>
        <w:t> </w:t>
      </w:r>
      <w:r>
        <w:rPr>
          <w:rFonts w:ascii="Courier New" w:hAnsi="Courier New"/>
          <w:color w:val="0000FF"/>
          <w:sz w:val="24"/>
        </w:rPr>
        <w:t>ServiceInterfaceElementSecureComConfig</w:t>
      </w:r>
      <w:r>
        <w:rPr>
          <w:rFonts w:ascii="Courier New" w:hAnsi="Courier New"/>
          <w:color w:val="0000FF"/>
          <w:spacing w:val="-36"/>
          <w:sz w:val="24"/>
        </w:rPr>
        <w:t> </w:t>
      </w:r>
      <w:r>
        <w:rPr>
          <w:sz w:val="24"/>
        </w:rPr>
        <w:t>and</w:t>
      </w:r>
      <w:r>
        <w:rPr>
          <w:sz w:val="24"/>
        </w:rPr>
        <w:t> this</w:t>
      </w:r>
      <w:r>
        <w:rPr>
          <w:spacing w:val="-7"/>
          <w:sz w:val="24"/>
        </w:rPr>
        <w:t> </w:t>
      </w:r>
      <w:r>
        <w:rPr>
          <w:rFonts w:ascii="Courier New" w:hAnsi="Courier New"/>
          <w:sz w:val="24"/>
        </w:rPr>
        <w:t>method</w:t>
      </w:r>
      <w:r>
        <w:rPr>
          <w:rFonts w:ascii="Courier New" w:hAnsi="Courier New"/>
          <w:spacing w:val="-36"/>
          <w:sz w:val="24"/>
        </w:rPr>
        <w:t> </w:t>
      </w:r>
      <w:r>
        <w:rPr>
          <w:sz w:val="24"/>
        </w:rPr>
        <w:t>of the </w:t>
      </w:r>
      <w:r>
        <w:rPr>
          <w:rFonts w:ascii="Courier New" w:hAnsi="Courier New"/>
          <w:color w:val="0000FF"/>
          <w:sz w:val="24"/>
        </w:rPr>
        <w:t>AdaptivePlatformServiceInstance</w:t>
      </w:r>
      <w:r>
        <w:rPr>
          <w:rFonts w:ascii="Courier New" w:hAnsi="Courier New"/>
          <w:color w:val="0000FF"/>
          <w:spacing w:val="-36"/>
          <w:sz w:val="24"/>
        </w:rPr>
        <w:t> </w:t>
      </w:r>
      <w:r>
        <w:rPr>
          <w:sz w:val="24"/>
        </w:rPr>
        <w:t>is configured </w:t>
      </w:r>
      <w:r>
        <w:rPr>
          <w:sz w:val="24"/>
        </w:rPr>
        <w:t>for</w:t>
      </w:r>
      <w:r>
        <w:rPr>
          <w:sz w:val="24"/>
        </w:rPr>
        <w:t> transmission over “tcp” by </w:t>
      </w:r>
      <w:r>
        <w:rPr>
          <w:rFonts w:ascii="Courier New" w:hAnsi="Courier New"/>
          <w:color w:val="0000FF"/>
          <w:sz w:val="24"/>
        </w:rPr>
        <w:t>transportProtocol</w:t>
      </w:r>
      <w:r>
        <w:rPr>
          <w:rFonts w:ascii="Courier New" w:hAnsi="Courier New"/>
          <w:color w:val="0000FF"/>
          <w:spacing w:val="-36"/>
          <w:sz w:val="24"/>
        </w:rPr>
        <w:t> </w:t>
      </w:r>
      <w:r>
        <w:rPr>
          <w:sz w:val="24"/>
        </w:rPr>
        <w:t>in the associated </w:t>
      </w:r>
      <w:r>
        <w:rPr>
          <w:rFonts w:ascii="Courier New" w:hAnsi="Courier New"/>
          <w:color w:val="0000FF"/>
          <w:sz w:val="24"/>
        </w:rPr>
        <w:t>Someip-</w:t>
      </w:r>
      <w:r>
        <w:rPr>
          <w:rFonts w:ascii="Courier New" w:hAnsi="Courier New"/>
          <w:color w:val="0000FF"/>
          <w:sz w:val="24"/>
        </w:rPr>
        <w:t> </w:t>
      </w:r>
      <w:r>
        <w:rPr>
          <w:rFonts w:ascii="Courier New" w:hAnsi="Courier New"/>
          <w:color w:val="0000FF"/>
          <w:spacing w:val="-2"/>
          <w:sz w:val="24"/>
        </w:rPr>
        <w:t>MethodDeployment</w:t>
      </w:r>
      <w:r>
        <w:rPr>
          <w:spacing w:val="-2"/>
          <w:sz w:val="24"/>
        </w:rPr>
        <w:t>.</w:t>
      </w:r>
    </w:p>
    <w:p>
      <w:pPr>
        <w:spacing w:before="129"/>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RS_CM_00801</w:t>
      </w:r>
      <w:r>
        <w:rPr>
          <w:i/>
          <w:spacing w:val="-2"/>
          <w:sz w:val="24"/>
        </w:rPr>
        <w:t>)</w:t>
      </w:r>
    </w:p>
    <w:p>
      <w:pPr>
        <w:spacing w:line="230" w:lineRule="auto" w:before="167"/>
        <w:ind w:left="337" w:right="1415" w:firstLine="0"/>
        <w:jc w:val="left"/>
        <w:rPr>
          <w:sz w:val="24"/>
        </w:rPr>
      </w:pPr>
      <w:bookmarkStart w:name="_bookmark321" w:id="416"/>
      <w:bookmarkEnd w:id="416"/>
      <w:r>
        <w:rPr/>
      </w:r>
      <w:r>
        <w:rPr>
          <w:b/>
          <w:sz w:val="24"/>
        </w:rPr>
        <w:t>[SWS_CM_90115]</w:t>
      </w:r>
      <w:r>
        <w:rPr>
          <w:sz w:val="24"/>
        </w:rPr>
        <w:t>{DRAFT} </w:t>
      </w:r>
      <w:r>
        <w:rPr>
          <w:b/>
          <w:sz w:val="24"/>
        </w:rPr>
        <w:t>SecOC secure channel for methods using </w:t>
      </w:r>
      <w:r>
        <w:rPr>
          <w:b/>
          <w:sz w:val="24"/>
        </w:rPr>
        <w:t>unreliable transport </w:t>
      </w:r>
      <w:r>
        <w:rPr>
          <w:rFonts w:ascii="Swis721 WGL4 BT"/>
          <w:i/>
          <w:sz w:val="24"/>
        </w:rPr>
        <w:t>[</w:t>
      </w:r>
      <w:r>
        <w:rPr>
          <w:sz w:val="24"/>
        </w:rPr>
        <w:t>A SecOC secure channel shall be created and used if:</w:t>
      </w:r>
    </w:p>
    <w:p>
      <w:pPr>
        <w:pStyle w:val="ListParagraph"/>
        <w:numPr>
          <w:ilvl w:val="0"/>
          <w:numId w:val="67"/>
        </w:numPr>
        <w:tabs>
          <w:tab w:pos="923" w:val="left" w:leader="none"/>
        </w:tabs>
        <w:spacing w:line="232" w:lineRule="auto" w:before="142" w:after="0"/>
        <w:ind w:left="922" w:right="1415" w:hanging="237"/>
        <w:jc w:val="both"/>
        <w:rPr>
          <w:sz w:val="24"/>
        </w:rPr>
      </w:pPr>
      <w:r>
        <w:rPr>
          <w:sz w:val="24"/>
        </w:rPr>
        <w:t>A</w:t>
      </w:r>
      <w:r>
        <w:rPr>
          <w:spacing w:val="-17"/>
          <w:sz w:val="24"/>
        </w:rPr>
        <w:t> </w:t>
      </w:r>
      <w:r>
        <w:rPr>
          <w:rFonts w:ascii="Courier New" w:hAnsi="Courier New"/>
          <w:color w:val="0000FF"/>
          <w:sz w:val="24"/>
        </w:rPr>
        <w:t>SecOcSecureComProps</w:t>
      </w:r>
      <w:r>
        <w:rPr>
          <w:rFonts w:ascii="Courier New" w:hAnsi="Courier New"/>
          <w:color w:val="0000FF"/>
          <w:spacing w:val="-36"/>
          <w:sz w:val="24"/>
        </w:rPr>
        <w:t> </w:t>
      </w:r>
      <w:r>
        <w:rPr>
          <w:sz w:val="24"/>
        </w:rPr>
        <w:t>instance</w:t>
      </w:r>
      <w:r>
        <w:rPr>
          <w:spacing w:val="-17"/>
          <w:sz w:val="24"/>
        </w:rPr>
        <w:t> </w:t>
      </w:r>
      <w:r>
        <w:rPr>
          <w:sz w:val="24"/>
        </w:rPr>
        <w:t>is</w:t>
      </w:r>
      <w:r>
        <w:rPr>
          <w:spacing w:val="-1"/>
          <w:sz w:val="24"/>
        </w:rPr>
        <w:t> </w:t>
      </w:r>
      <w:r>
        <w:rPr>
          <w:sz w:val="24"/>
        </w:rPr>
        <w:t>referenced in the role </w:t>
      </w:r>
      <w:r>
        <w:rPr>
          <w:rFonts w:ascii="Courier New" w:hAnsi="Courier New"/>
          <w:color w:val="0000FF"/>
          <w:sz w:val="24"/>
        </w:rPr>
        <w:t>secureComPro-</w:t>
      </w:r>
      <w:r>
        <w:rPr>
          <w:rFonts w:ascii="Courier New" w:hAnsi="Courier New"/>
          <w:color w:val="0000FF"/>
          <w:sz w:val="24"/>
        </w:rPr>
        <w:t> </w:t>
      </w:r>
      <w:r>
        <w:rPr>
          <w:rFonts w:ascii="Courier New" w:hAnsi="Courier New"/>
          <w:color w:val="0000FF"/>
          <w:spacing w:val="-2"/>
          <w:sz w:val="24"/>
        </w:rPr>
        <w:t>psForUdp</w:t>
      </w:r>
      <w:r>
        <w:rPr>
          <w:rFonts w:ascii="Courier New" w:hAnsi="Courier New"/>
          <w:color w:val="0000FF"/>
          <w:spacing w:val="-34"/>
          <w:sz w:val="24"/>
        </w:rPr>
        <w:t> </w:t>
      </w:r>
      <w:r>
        <w:rPr>
          <w:spacing w:val="-2"/>
          <w:sz w:val="24"/>
        </w:rPr>
        <w:t>by</w:t>
      </w:r>
      <w:r>
        <w:rPr>
          <w:spacing w:val="-15"/>
          <w:sz w:val="24"/>
        </w:rPr>
        <w:t> </w:t>
      </w:r>
      <w:r>
        <w:rPr>
          <w:spacing w:val="-2"/>
          <w:sz w:val="24"/>
        </w:rPr>
        <w:t>a</w:t>
      </w:r>
      <w:r>
        <w:rPr>
          <w:spacing w:val="-15"/>
          <w:sz w:val="24"/>
        </w:rPr>
        <w:t> </w:t>
      </w:r>
      <w:r>
        <w:rPr>
          <w:rFonts w:ascii="Courier New" w:hAnsi="Courier New"/>
          <w:color w:val="0000FF"/>
          <w:spacing w:val="-2"/>
          <w:sz w:val="24"/>
        </w:rPr>
        <w:t>ServiceInstanceToMachineMapping</w:t>
      </w:r>
      <w:r>
        <w:rPr>
          <w:rFonts w:ascii="Courier New" w:hAnsi="Courier New"/>
          <w:color w:val="0000FF"/>
          <w:spacing w:val="-34"/>
          <w:sz w:val="24"/>
        </w:rPr>
        <w:t> </w:t>
      </w:r>
      <w:r>
        <w:rPr>
          <w:spacing w:val="-2"/>
          <w:sz w:val="24"/>
        </w:rPr>
        <w:t>and</w:t>
      </w:r>
      <w:r>
        <w:rPr>
          <w:spacing w:val="-15"/>
          <w:sz w:val="24"/>
        </w:rPr>
        <w:t> </w:t>
      </w:r>
      <w:r>
        <w:rPr>
          <w:spacing w:val="-2"/>
          <w:sz w:val="24"/>
        </w:rPr>
        <w:t>a</w:t>
      </w:r>
      <w:r>
        <w:rPr>
          <w:sz w:val="24"/>
        </w:rPr>
        <w:t> </w:t>
      </w:r>
      <w:r>
        <w:rPr>
          <w:rFonts w:ascii="Courier New" w:hAnsi="Courier New"/>
          <w:spacing w:val="-2"/>
          <w:sz w:val="24"/>
        </w:rPr>
        <w:t>method</w:t>
      </w:r>
      <w:r>
        <w:rPr>
          <w:rFonts w:ascii="Courier New" w:hAnsi="Courier New"/>
          <w:spacing w:val="-34"/>
          <w:sz w:val="24"/>
        </w:rPr>
        <w:t> </w:t>
      </w:r>
      <w:r>
        <w:rPr>
          <w:spacing w:val="-2"/>
          <w:sz w:val="24"/>
        </w:rPr>
        <w:t>of</w:t>
      </w:r>
      <w:r>
        <w:rPr>
          <w:spacing w:val="12"/>
          <w:sz w:val="24"/>
        </w:rPr>
        <w:t> </w:t>
      </w:r>
      <w:r>
        <w:rPr>
          <w:spacing w:val="-2"/>
          <w:sz w:val="24"/>
        </w:rPr>
        <w:t>the </w:t>
      </w:r>
      <w:r>
        <w:rPr>
          <w:rFonts w:ascii="Courier New" w:hAnsi="Courier New"/>
          <w:color w:val="0000FF"/>
          <w:sz w:val="24"/>
        </w:rPr>
        <w:t>AdaptivePlatformServiceInstance</w:t>
      </w:r>
      <w:r>
        <w:rPr>
          <w:rFonts w:ascii="Courier New" w:hAnsi="Courier New"/>
          <w:color w:val="0000FF"/>
          <w:spacing w:val="-36"/>
          <w:sz w:val="24"/>
        </w:rPr>
        <w:t> </w:t>
      </w:r>
      <w:r>
        <w:rPr>
          <w:sz w:val="24"/>
        </w:rPr>
        <w:t>is</w:t>
      </w:r>
      <w:r>
        <w:rPr>
          <w:spacing w:val="-11"/>
          <w:sz w:val="24"/>
        </w:rPr>
        <w:t> </w:t>
      </w:r>
      <w:r>
        <w:rPr>
          <w:sz w:val="24"/>
        </w:rPr>
        <w:t>selected for transmission over </w:t>
      </w:r>
      <w:r>
        <w:rPr>
          <w:sz w:val="24"/>
        </w:rPr>
        <w:t>the</w:t>
      </w:r>
      <w:r>
        <w:rPr>
          <w:sz w:val="24"/>
        </w:rPr>
        <w:t> secured</w:t>
      </w:r>
      <w:r>
        <w:rPr>
          <w:spacing w:val="-17"/>
          <w:sz w:val="24"/>
        </w:rPr>
        <w:t> </w:t>
      </w:r>
      <w:r>
        <w:rPr>
          <w:sz w:val="24"/>
        </w:rPr>
        <w:t>channel</w:t>
      </w:r>
      <w:r>
        <w:rPr>
          <w:spacing w:val="-17"/>
          <w:sz w:val="24"/>
        </w:rPr>
        <w:t> </w:t>
      </w:r>
      <w:r>
        <w:rPr>
          <w:sz w:val="24"/>
        </w:rPr>
        <w:t>by</w:t>
      </w:r>
      <w:r>
        <w:rPr>
          <w:spacing w:val="-16"/>
          <w:sz w:val="24"/>
        </w:rPr>
        <w:t> </w:t>
      </w:r>
      <w:r>
        <w:rPr>
          <w:sz w:val="24"/>
        </w:rPr>
        <w:t>the</w:t>
      </w:r>
      <w:r>
        <w:rPr>
          <w:spacing w:val="-17"/>
          <w:sz w:val="24"/>
        </w:rPr>
        <w:t> </w:t>
      </w:r>
      <w:r>
        <w:rPr>
          <w:rFonts w:ascii="Courier New" w:hAnsi="Courier New"/>
          <w:color w:val="0000FF"/>
          <w:sz w:val="24"/>
        </w:rPr>
        <w:t>ServiceInterfaceElementSecureComConfig</w:t>
      </w:r>
      <w:r>
        <w:rPr>
          <w:rFonts w:ascii="Courier New" w:hAnsi="Courier New"/>
          <w:color w:val="0000FF"/>
          <w:spacing w:val="-36"/>
          <w:sz w:val="24"/>
        </w:rPr>
        <w:t> </w:t>
      </w:r>
      <w:r>
        <w:rPr>
          <w:sz w:val="24"/>
        </w:rPr>
        <w:t>and</w:t>
      </w:r>
      <w:r>
        <w:rPr>
          <w:sz w:val="24"/>
        </w:rPr>
        <w:t> this</w:t>
      </w:r>
      <w:r>
        <w:rPr>
          <w:spacing w:val="-7"/>
          <w:sz w:val="24"/>
        </w:rPr>
        <w:t> </w:t>
      </w:r>
      <w:r>
        <w:rPr>
          <w:rFonts w:ascii="Courier New" w:hAnsi="Courier New"/>
          <w:sz w:val="24"/>
        </w:rPr>
        <w:t>method</w:t>
      </w:r>
      <w:r>
        <w:rPr>
          <w:rFonts w:ascii="Courier New" w:hAnsi="Courier New"/>
          <w:spacing w:val="-36"/>
          <w:sz w:val="24"/>
        </w:rPr>
        <w:t> </w:t>
      </w:r>
      <w:r>
        <w:rPr>
          <w:sz w:val="24"/>
        </w:rPr>
        <w:t>of the </w:t>
      </w:r>
      <w:r>
        <w:rPr>
          <w:rFonts w:ascii="Courier New" w:hAnsi="Courier New"/>
          <w:color w:val="0000FF"/>
          <w:sz w:val="24"/>
        </w:rPr>
        <w:t>AdaptivePlatformServiceInstance</w:t>
      </w:r>
      <w:r>
        <w:rPr>
          <w:rFonts w:ascii="Courier New" w:hAnsi="Courier New"/>
          <w:color w:val="0000FF"/>
          <w:spacing w:val="-36"/>
          <w:sz w:val="24"/>
        </w:rPr>
        <w:t> </w:t>
      </w:r>
      <w:r>
        <w:rPr>
          <w:sz w:val="24"/>
        </w:rPr>
        <w:t>is configured </w:t>
      </w:r>
      <w:r>
        <w:rPr>
          <w:sz w:val="24"/>
        </w:rPr>
        <w:t>for</w:t>
      </w:r>
      <w:r>
        <w:rPr>
          <w:sz w:val="24"/>
        </w:rPr>
        <w:t> transmission over “udp” by </w:t>
      </w:r>
      <w:r>
        <w:rPr>
          <w:rFonts w:ascii="Courier New" w:hAnsi="Courier New"/>
          <w:color w:val="0000FF"/>
          <w:sz w:val="24"/>
        </w:rPr>
        <w:t>transportProtocol</w:t>
      </w:r>
      <w:r>
        <w:rPr>
          <w:rFonts w:ascii="Courier New" w:hAnsi="Courier New"/>
          <w:color w:val="0000FF"/>
          <w:spacing w:val="-36"/>
          <w:sz w:val="24"/>
        </w:rPr>
        <w:t> </w:t>
      </w:r>
      <w:r>
        <w:rPr>
          <w:sz w:val="24"/>
        </w:rPr>
        <w:t>in the associated </w:t>
      </w:r>
      <w:r>
        <w:rPr>
          <w:rFonts w:ascii="Courier New" w:hAnsi="Courier New"/>
          <w:color w:val="0000FF"/>
          <w:sz w:val="24"/>
        </w:rPr>
        <w:t>Someip- </w:t>
      </w:r>
      <w:r>
        <w:rPr>
          <w:rFonts w:ascii="Courier New" w:hAnsi="Courier New"/>
          <w:color w:val="0000FF"/>
          <w:spacing w:val="-2"/>
          <w:sz w:val="24"/>
        </w:rPr>
        <w:t>MethodDeployment</w:t>
      </w:r>
      <w:r>
        <w:rPr>
          <w:spacing w:val="-2"/>
          <w:sz w:val="24"/>
        </w:rPr>
        <w:t>.</w:t>
      </w:r>
    </w:p>
    <w:p>
      <w:pPr>
        <w:spacing w:before="128"/>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RS_CM_00801</w:t>
      </w:r>
      <w:r>
        <w:rPr>
          <w:i/>
          <w:spacing w:val="-2"/>
          <w:sz w:val="24"/>
        </w:rPr>
        <w:t>)</w:t>
      </w:r>
    </w:p>
    <w:p>
      <w:pPr>
        <w:spacing w:line="230" w:lineRule="auto" w:before="167"/>
        <w:ind w:left="337" w:right="1415" w:firstLine="0"/>
        <w:jc w:val="left"/>
        <w:rPr>
          <w:sz w:val="24"/>
        </w:rPr>
      </w:pPr>
      <w:bookmarkStart w:name="_bookmark322" w:id="417"/>
      <w:bookmarkEnd w:id="417"/>
      <w:r>
        <w:rPr/>
      </w:r>
      <w:r>
        <w:rPr>
          <w:b/>
          <w:sz w:val="24"/>
        </w:rPr>
        <w:t>[SWS_CM_90109]</w:t>
      </w:r>
      <w:r>
        <w:rPr>
          <w:sz w:val="24"/>
        </w:rPr>
        <w:t>{DRAFT} </w:t>
      </w:r>
      <w:r>
        <w:rPr>
          <w:b/>
          <w:sz w:val="24"/>
        </w:rPr>
        <w:t>SecOC secure channel for events and triggers </w:t>
      </w:r>
      <w:r>
        <w:rPr>
          <w:b/>
          <w:sz w:val="24"/>
        </w:rPr>
        <w:t>using reliable transport </w:t>
      </w:r>
      <w:r>
        <w:rPr>
          <w:rFonts w:ascii="Swis721 WGL4 BT"/>
          <w:i/>
          <w:sz w:val="24"/>
        </w:rPr>
        <w:t>[</w:t>
      </w:r>
      <w:r>
        <w:rPr>
          <w:sz w:val="24"/>
        </w:rPr>
        <w:t>A SecOC secure channel shall be created and used if:</w:t>
      </w:r>
    </w:p>
    <w:p>
      <w:pPr>
        <w:pStyle w:val="ListParagraph"/>
        <w:numPr>
          <w:ilvl w:val="0"/>
          <w:numId w:val="67"/>
        </w:numPr>
        <w:tabs>
          <w:tab w:pos="923" w:val="left" w:leader="none"/>
        </w:tabs>
        <w:spacing w:line="232" w:lineRule="auto" w:before="143" w:after="0"/>
        <w:ind w:left="922" w:right="1415" w:hanging="237"/>
        <w:jc w:val="both"/>
        <w:rPr>
          <w:sz w:val="24"/>
        </w:rPr>
      </w:pPr>
      <w:r>
        <w:rPr>
          <w:sz w:val="24"/>
        </w:rPr>
        <w:t>A </w:t>
      </w:r>
      <w:r>
        <w:rPr>
          <w:rFonts w:ascii="Courier New" w:hAnsi="Courier New"/>
          <w:color w:val="0000FF"/>
          <w:sz w:val="24"/>
        </w:rPr>
        <w:t>SecOcSecureComProps</w:t>
      </w:r>
      <w:r>
        <w:rPr>
          <w:rFonts w:ascii="Courier New" w:hAnsi="Courier New"/>
          <w:color w:val="0000FF"/>
          <w:spacing w:val="-21"/>
          <w:sz w:val="24"/>
        </w:rPr>
        <w:t> </w:t>
      </w:r>
      <w:r>
        <w:rPr>
          <w:sz w:val="24"/>
        </w:rPr>
        <w:t>instance is referenced in the role </w:t>
      </w:r>
      <w:r>
        <w:rPr>
          <w:rFonts w:ascii="Courier New" w:hAnsi="Courier New"/>
          <w:color w:val="0000FF"/>
          <w:sz w:val="24"/>
        </w:rPr>
        <w:t>secureCom- </w:t>
      </w:r>
      <w:r>
        <w:rPr>
          <w:rFonts w:ascii="Courier New" w:hAnsi="Courier New"/>
          <w:color w:val="0000FF"/>
          <w:spacing w:val="-2"/>
          <w:sz w:val="24"/>
        </w:rPr>
        <w:t>PropsForTcp</w:t>
      </w:r>
      <w:r>
        <w:rPr>
          <w:rFonts w:ascii="Courier New" w:hAnsi="Courier New"/>
          <w:color w:val="0000FF"/>
          <w:spacing w:val="-34"/>
          <w:sz w:val="24"/>
        </w:rPr>
        <w:t> </w:t>
      </w:r>
      <w:r>
        <w:rPr>
          <w:spacing w:val="-2"/>
          <w:sz w:val="24"/>
        </w:rPr>
        <w:t>by</w:t>
      </w:r>
      <w:r>
        <w:rPr>
          <w:spacing w:val="-15"/>
          <w:sz w:val="24"/>
        </w:rPr>
        <w:t> </w:t>
      </w:r>
      <w:r>
        <w:rPr>
          <w:spacing w:val="-2"/>
          <w:sz w:val="24"/>
        </w:rPr>
        <w:t>a</w:t>
      </w:r>
      <w:r>
        <w:rPr>
          <w:spacing w:val="-15"/>
          <w:sz w:val="24"/>
        </w:rPr>
        <w:t> </w:t>
      </w:r>
      <w:r>
        <w:rPr>
          <w:rFonts w:ascii="Courier New" w:hAnsi="Courier New"/>
          <w:color w:val="0000FF"/>
          <w:spacing w:val="-2"/>
          <w:sz w:val="24"/>
        </w:rPr>
        <w:t>ServiceInstanceToMachineMapping</w:t>
      </w:r>
      <w:r>
        <w:rPr>
          <w:rFonts w:ascii="Courier New" w:hAnsi="Courier New"/>
          <w:color w:val="0000FF"/>
          <w:spacing w:val="-34"/>
          <w:sz w:val="24"/>
        </w:rPr>
        <w:t> </w:t>
      </w:r>
      <w:r>
        <w:rPr>
          <w:spacing w:val="-2"/>
          <w:sz w:val="24"/>
        </w:rPr>
        <w:t>and</w:t>
      </w:r>
      <w:r>
        <w:rPr>
          <w:spacing w:val="-15"/>
          <w:sz w:val="24"/>
        </w:rPr>
        <w:t> </w:t>
      </w:r>
      <w:r>
        <w:rPr>
          <w:spacing w:val="-2"/>
          <w:sz w:val="24"/>
        </w:rPr>
        <w:t>an</w:t>
      </w:r>
      <w:r>
        <w:rPr>
          <w:spacing w:val="-14"/>
          <w:sz w:val="24"/>
        </w:rPr>
        <w:t> </w:t>
      </w:r>
      <w:r>
        <w:rPr>
          <w:rFonts w:ascii="Courier New" w:hAnsi="Courier New"/>
          <w:spacing w:val="-2"/>
          <w:sz w:val="24"/>
        </w:rPr>
        <w:t>event</w:t>
      </w:r>
      <w:r>
        <w:rPr>
          <w:rFonts w:ascii="Courier New" w:hAnsi="Courier New"/>
          <w:spacing w:val="-34"/>
          <w:sz w:val="24"/>
        </w:rPr>
        <w:t> </w:t>
      </w:r>
      <w:r>
        <w:rPr>
          <w:spacing w:val="-2"/>
          <w:sz w:val="24"/>
        </w:rPr>
        <w:t>or</w:t>
      </w:r>
      <w:r>
        <w:rPr>
          <w:spacing w:val="-2"/>
          <w:sz w:val="24"/>
        </w:rPr>
        <w:t> </w:t>
      </w:r>
      <w:r>
        <w:rPr>
          <w:rFonts w:ascii="Courier New" w:hAnsi="Courier New"/>
          <w:sz w:val="24"/>
        </w:rPr>
        <w:t>trigger</w:t>
      </w:r>
      <w:r>
        <w:rPr>
          <w:rFonts w:ascii="Courier New" w:hAnsi="Courier New"/>
          <w:spacing w:val="-36"/>
          <w:sz w:val="24"/>
        </w:rPr>
        <w:t> </w:t>
      </w:r>
      <w:r>
        <w:rPr>
          <w:sz w:val="24"/>
        </w:rPr>
        <w:t>of</w:t>
      </w:r>
      <w:r>
        <w:rPr>
          <w:spacing w:val="-17"/>
          <w:sz w:val="24"/>
        </w:rPr>
        <w:t> </w:t>
      </w:r>
      <w:r>
        <w:rPr>
          <w:sz w:val="24"/>
        </w:rPr>
        <w:t>the</w:t>
      </w:r>
      <w:r>
        <w:rPr>
          <w:spacing w:val="-17"/>
          <w:sz w:val="24"/>
        </w:rPr>
        <w:t> </w:t>
      </w:r>
      <w:r>
        <w:rPr>
          <w:rFonts w:ascii="Courier New" w:hAnsi="Courier New"/>
          <w:color w:val="0000FF"/>
          <w:sz w:val="24"/>
        </w:rPr>
        <w:t>AdaptivePlatformServiceInstance</w:t>
      </w:r>
      <w:r>
        <w:rPr>
          <w:rFonts w:ascii="Courier New" w:hAnsi="Courier New"/>
          <w:color w:val="0000FF"/>
          <w:spacing w:val="-36"/>
          <w:sz w:val="24"/>
        </w:rPr>
        <w:t> </w:t>
      </w:r>
      <w:r>
        <w:rPr>
          <w:sz w:val="24"/>
        </w:rPr>
        <w:t>is</w:t>
      </w:r>
      <w:r>
        <w:rPr>
          <w:spacing w:val="-17"/>
          <w:sz w:val="24"/>
        </w:rPr>
        <w:t> </w:t>
      </w:r>
      <w:r>
        <w:rPr>
          <w:sz w:val="24"/>
        </w:rPr>
        <w:t>selected</w:t>
      </w:r>
      <w:r>
        <w:rPr>
          <w:spacing w:val="-16"/>
          <w:sz w:val="24"/>
        </w:rPr>
        <w:t> </w:t>
      </w:r>
      <w:r>
        <w:rPr>
          <w:sz w:val="24"/>
        </w:rPr>
        <w:t>for</w:t>
      </w:r>
      <w:r>
        <w:rPr>
          <w:spacing w:val="2"/>
          <w:sz w:val="24"/>
        </w:rPr>
        <w:t> </w:t>
      </w:r>
      <w:r>
        <w:rPr>
          <w:sz w:val="24"/>
        </w:rPr>
        <w:t>trans-</w:t>
      </w:r>
      <w:r>
        <w:rPr>
          <w:sz w:val="24"/>
        </w:rPr>
        <w:t> mission over the secured channel by the </w:t>
      </w:r>
      <w:r>
        <w:rPr>
          <w:rFonts w:ascii="Courier New" w:hAnsi="Courier New"/>
          <w:color w:val="0000FF"/>
          <w:sz w:val="24"/>
        </w:rPr>
        <w:t>ServiceInterfaceElementSe-</w:t>
      </w:r>
      <w:r>
        <w:rPr>
          <w:rFonts w:ascii="Courier New" w:hAnsi="Courier New"/>
          <w:color w:val="0000FF"/>
          <w:sz w:val="24"/>
        </w:rPr>
        <w:t> </w:t>
      </w:r>
      <w:r>
        <w:rPr>
          <w:rFonts w:ascii="Courier New" w:hAnsi="Courier New"/>
          <w:color w:val="0000FF"/>
          <w:spacing w:val="-2"/>
          <w:sz w:val="24"/>
        </w:rPr>
        <w:t>cureComConfig</w:t>
      </w:r>
      <w:r>
        <w:rPr>
          <w:rFonts w:ascii="Courier New" w:hAnsi="Courier New"/>
          <w:color w:val="0000FF"/>
          <w:spacing w:val="-34"/>
          <w:sz w:val="24"/>
        </w:rPr>
        <w:t> </w:t>
      </w:r>
      <w:r>
        <w:rPr>
          <w:spacing w:val="-2"/>
          <w:sz w:val="24"/>
        </w:rPr>
        <w:t>and</w:t>
      </w:r>
      <w:r>
        <w:rPr>
          <w:spacing w:val="-15"/>
          <w:sz w:val="24"/>
        </w:rPr>
        <w:t> </w:t>
      </w:r>
      <w:r>
        <w:rPr>
          <w:spacing w:val="-2"/>
          <w:sz w:val="24"/>
        </w:rPr>
        <w:t>this</w:t>
      </w:r>
      <w:r>
        <w:rPr>
          <w:spacing w:val="-15"/>
          <w:sz w:val="24"/>
        </w:rPr>
        <w:t> </w:t>
      </w:r>
      <w:r>
        <w:rPr>
          <w:rFonts w:ascii="Courier New" w:hAnsi="Courier New"/>
          <w:spacing w:val="-2"/>
          <w:sz w:val="24"/>
        </w:rPr>
        <w:t>event</w:t>
      </w:r>
      <w:r>
        <w:rPr>
          <w:rFonts w:ascii="Courier New" w:hAnsi="Courier New"/>
          <w:spacing w:val="-34"/>
          <w:sz w:val="24"/>
        </w:rPr>
        <w:t> </w:t>
      </w:r>
      <w:r>
        <w:rPr>
          <w:spacing w:val="-2"/>
          <w:sz w:val="24"/>
        </w:rPr>
        <w:t>or</w:t>
      </w:r>
      <w:r>
        <w:rPr>
          <w:spacing w:val="-15"/>
          <w:sz w:val="24"/>
        </w:rPr>
        <w:t> </w:t>
      </w:r>
      <w:r>
        <w:rPr>
          <w:rFonts w:ascii="Courier New" w:hAnsi="Courier New"/>
          <w:spacing w:val="-2"/>
          <w:sz w:val="24"/>
        </w:rPr>
        <w:t>trigger</w:t>
      </w:r>
      <w:r>
        <w:rPr>
          <w:rFonts w:ascii="Courier New" w:hAnsi="Courier New"/>
          <w:spacing w:val="-34"/>
          <w:sz w:val="24"/>
        </w:rPr>
        <w:t> </w:t>
      </w:r>
      <w:r>
        <w:rPr>
          <w:spacing w:val="-2"/>
          <w:sz w:val="24"/>
        </w:rPr>
        <w:t>of</w:t>
      </w:r>
      <w:r>
        <w:rPr>
          <w:spacing w:val="-14"/>
          <w:sz w:val="24"/>
        </w:rPr>
        <w:t> </w:t>
      </w:r>
      <w:r>
        <w:rPr>
          <w:spacing w:val="-2"/>
          <w:sz w:val="24"/>
        </w:rPr>
        <w:t>the</w:t>
      </w:r>
      <w:r>
        <w:rPr>
          <w:spacing w:val="-15"/>
          <w:sz w:val="24"/>
        </w:rPr>
        <w:t> </w:t>
      </w:r>
      <w:r>
        <w:rPr>
          <w:rFonts w:ascii="Courier New" w:hAnsi="Courier New"/>
          <w:color w:val="0000FF"/>
          <w:spacing w:val="-2"/>
          <w:sz w:val="24"/>
        </w:rPr>
        <w:t>AdaptivePlatformSer-</w:t>
      </w:r>
      <w:r>
        <w:rPr>
          <w:rFonts w:ascii="Courier New" w:hAnsi="Courier New"/>
          <w:color w:val="0000FF"/>
          <w:spacing w:val="-2"/>
          <w:sz w:val="24"/>
        </w:rPr>
        <w:t> </w:t>
      </w:r>
      <w:r>
        <w:rPr>
          <w:rFonts w:ascii="Courier New" w:hAnsi="Courier New"/>
          <w:color w:val="0000FF"/>
          <w:sz w:val="24"/>
        </w:rPr>
        <w:t>viceInstance</w:t>
      </w:r>
      <w:r>
        <w:rPr>
          <w:rFonts w:ascii="Courier New" w:hAnsi="Courier New"/>
          <w:color w:val="0000FF"/>
          <w:spacing w:val="-36"/>
          <w:sz w:val="24"/>
        </w:rPr>
        <w:t> </w:t>
      </w:r>
      <w:r>
        <w:rPr>
          <w:sz w:val="24"/>
        </w:rPr>
        <w:t>is</w:t>
      </w:r>
      <w:r>
        <w:rPr>
          <w:spacing w:val="-17"/>
          <w:sz w:val="24"/>
        </w:rPr>
        <w:t> </w:t>
      </w:r>
      <w:r>
        <w:rPr>
          <w:sz w:val="24"/>
        </w:rPr>
        <w:t>configured</w:t>
      </w:r>
      <w:r>
        <w:rPr>
          <w:spacing w:val="-17"/>
          <w:sz w:val="24"/>
        </w:rPr>
        <w:t> </w:t>
      </w:r>
      <w:r>
        <w:rPr>
          <w:sz w:val="24"/>
        </w:rPr>
        <w:t>for</w:t>
      </w:r>
      <w:r>
        <w:rPr>
          <w:spacing w:val="-17"/>
          <w:sz w:val="24"/>
        </w:rPr>
        <w:t> </w:t>
      </w:r>
      <w:r>
        <w:rPr>
          <w:sz w:val="24"/>
        </w:rPr>
        <w:t>transmission</w:t>
      </w:r>
      <w:r>
        <w:rPr>
          <w:spacing w:val="-16"/>
          <w:sz w:val="24"/>
        </w:rPr>
        <w:t> </w:t>
      </w:r>
      <w:r>
        <w:rPr>
          <w:sz w:val="24"/>
        </w:rPr>
        <w:t>over</w:t>
      </w:r>
      <w:r>
        <w:rPr>
          <w:spacing w:val="-17"/>
          <w:sz w:val="24"/>
        </w:rPr>
        <w:t> </w:t>
      </w:r>
      <w:r>
        <w:rPr>
          <w:sz w:val="24"/>
        </w:rPr>
        <w:t>“tcp”</w:t>
      </w:r>
      <w:r>
        <w:rPr>
          <w:spacing w:val="-17"/>
          <w:sz w:val="24"/>
        </w:rPr>
        <w:t> </w:t>
      </w:r>
      <w:r>
        <w:rPr>
          <w:sz w:val="24"/>
        </w:rPr>
        <w:t>by</w:t>
      </w:r>
      <w:r>
        <w:rPr>
          <w:spacing w:val="-16"/>
          <w:sz w:val="24"/>
        </w:rPr>
        <w:t> </w:t>
      </w:r>
      <w:r>
        <w:rPr>
          <w:rFonts w:ascii="Courier New" w:hAnsi="Courier New"/>
          <w:color w:val="0000FF"/>
          <w:sz w:val="24"/>
        </w:rPr>
        <w:t>transportProto- col</w:t>
      </w:r>
      <w:r>
        <w:rPr>
          <w:rFonts w:ascii="Courier New" w:hAnsi="Courier New"/>
          <w:color w:val="0000FF"/>
          <w:spacing w:val="-43"/>
          <w:sz w:val="24"/>
        </w:rPr>
        <w:t> </w:t>
      </w:r>
      <w:r>
        <w:rPr>
          <w:sz w:val="24"/>
        </w:rPr>
        <w:t>in the associated </w:t>
      </w:r>
      <w:r>
        <w:rPr>
          <w:rFonts w:ascii="Courier New" w:hAnsi="Courier New"/>
          <w:color w:val="0000FF"/>
          <w:sz w:val="24"/>
        </w:rPr>
        <w:t>SomeipEventDeployment</w:t>
      </w:r>
      <w:r>
        <w:rPr>
          <w:sz w:val="24"/>
        </w:rPr>
        <w:t>.</w:t>
      </w:r>
    </w:p>
    <w:p>
      <w:pPr>
        <w:spacing w:before="128"/>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RS_CM_00801</w:t>
      </w:r>
      <w:r>
        <w:rPr>
          <w:i/>
          <w:spacing w:val="-2"/>
          <w:sz w:val="24"/>
        </w:rPr>
        <w:t>)</w:t>
      </w:r>
    </w:p>
    <w:p>
      <w:pPr>
        <w:spacing w:line="230" w:lineRule="auto" w:before="167"/>
        <w:ind w:left="337" w:right="1415" w:firstLine="0"/>
        <w:jc w:val="left"/>
        <w:rPr>
          <w:sz w:val="24"/>
        </w:rPr>
      </w:pPr>
      <w:bookmarkStart w:name="_bookmark323" w:id="418"/>
      <w:bookmarkEnd w:id="418"/>
      <w:r>
        <w:rPr/>
      </w:r>
      <w:r>
        <w:rPr>
          <w:b/>
          <w:sz w:val="24"/>
        </w:rPr>
        <w:t>[SWS_CM_90116]</w:t>
      </w:r>
      <w:r>
        <w:rPr>
          <w:sz w:val="24"/>
        </w:rPr>
        <w:t>{DRAFT} </w:t>
      </w:r>
      <w:r>
        <w:rPr>
          <w:b/>
          <w:sz w:val="24"/>
        </w:rPr>
        <w:t>SecOC secure channel for events and triggers </w:t>
      </w:r>
      <w:r>
        <w:rPr>
          <w:b/>
          <w:sz w:val="24"/>
        </w:rPr>
        <w:t>using unreliable transport </w:t>
      </w:r>
      <w:r>
        <w:rPr>
          <w:rFonts w:ascii="Swis721 WGL4 BT"/>
          <w:i/>
          <w:sz w:val="24"/>
        </w:rPr>
        <w:t>[</w:t>
      </w:r>
      <w:r>
        <w:rPr>
          <w:sz w:val="24"/>
        </w:rPr>
        <w:t>A SecOC secure channel shall be created and used if:</w:t>
      </w:r>
    </w:p>
    <w:p>
      <w:pPr>
        <w:pStyle w:val="ListParagraph"/>
        <w:numPr>
          <w:ilvl w:val="0"/>
          <w:numId w:val="67"/>
        </w:numPr>
        <w:tabs>
          <w:tab w:pos="923" w:val="left" w:leader="none"/>
        </w:tabs>
        <w:spacing w:line="232" w:lineRule="auto" w:before="142" w:after="0"/>
        <w:ind w:left="922" w:right="1415" w:hanging="237"/>
        <w:jc w:val="both"/>
        <w:rPr>
          <w:sz w:val="24"/>
        </w:rPr>
      </w:pPr>
      <w:r>
        <w:rPr>
          <w:sz w:val="24"/>
        </w:rPr>
        <w:t>A </w:t>
      </w:r>
      <w:r>
        <w:rPr>
          <w:rFonts w:ascii="Courier New" w:hAnsi="Courier New"/>
          <w:color w:val="0000FF"/>
          <w:sz w:val="24"/>
        </w:rPr>
        <w:t>SecOcSecureComProps</w:t>
      </w:r>
      <w:r>
        <w:rPr>
          <w:rFonts w:ascii="Courier New" w:hAnsi="Courier New"/>
          <w:color w:val="0000FF"/>
          <w:spacing w:val="-21"/>
          <w:sz w:val="24"/>
        </w:rPr>
        <w:t> </w:t>
      </w:r>
      <w:r>
        <w:rPr>
          <w:sz w:val="24"/>
        </w:rPr>
        <w:t>instance is referenced in the role </w:t>
      </w:r>
      <w:r>
        <w:rPr>
          <w:rFonts w:ascii="Courier New" w:hAnsi="Courier New"/>
          <w:color w:val="0000FF"/>
          <w:sz w:val="24"/>
        </w:rPr>
        <w:t>secureCom- </w:t>
      </w:r>
      <w:r>
        <w:rPr>
          <w:rFonts w:ascii="Courier New" w:hAnsi="Courier New"/>
          <w:color w:val="0000FF"/>
          <w:spacing w:val="-2"/>
          <w:sz w:val="24"/>
        </w:rPr>
        <w:t>PropsForUdp</w:t>
      </w:r>
      <w:r>
        <w:rPr>
          <w:rFonts w:ascii="Courier New" w:hAnsi="Courier New"/>
          <w:color w:val="0000FF"/>
          <w:spacing w:val="-34"/>
          <w:sz w:val="24"/>
        </w:rPr>
        <w:t> </w:t>
      </w:r>
      <w:r>
        <w:rPr>
          <w:spacing w:val="-2"/>
          <w:sz w:val="24"/>
        </w:rPr>
        <w:t>by</w:t>
      </w:r>
      <w:r>
        <w:rPr>
          <w:spacing w:val="-15"/>
          <w:sz w:val="24"/>
        </w:rPr>
        <w:t> </w:t>
      </w:r>
      <w:r>
        <w:rPr>
          <w:spacing w:val="-2"/>
          <w:sz w:val="24"/>
        </w:rPr>
        <w:t>a</w:t>
      </w:r>
      <w:r>
        <w:rPr>
          <w:spacing w:val="-15"/>
          <w:sz w:val="24"/>
        </w:rPr>
        <w:t> </w:t>
      </w:r>
      <w:r>
        <w:rPr>
          <w:rFonts w:ascii="Courier New" w:hAnsi="Courier New"/>
          <w:color w:val="0000FF"/>
          <w:spacing w:val="-2"/>
          <w:sz w:val="24"/>
        </w:rPr>
        <w:t>ServiceInstanceToMachineMapping</w:t>
      </w:r>
      <w:r>
        <w:rPr>
          <w:rFonts w:ascii="Courier New" w:hAnsi="Courier New"/>
          <w:color w:val="0000FF"/>
          <w:spacing w:val="-34"/>
          <w:sz w:val="24"/>
        </w:rPr>
        <w:t> </w:t>
      </w:r>
      <w:r>
        <w:rPr>
          <w:spacing w:val="-2"/>
          <w:sz w:val="24"/>
        </w:rPr>
        <w:t>and</w:t>
      </w:r>
      <w:r>
        <w:rPr>
          <w:spacing w:val="-15"/>
          <w:sz w:val="24"/>
        </w:rPr>
        <w:t> </w:t>
      </w:r>
      <w:r>
        <w:rPr>
          <w:spacing w:val="-2"/>
          <w:sz w:val="24"/>
        </w:rPr>
        <w:t>an</w:t>
      </w:r>
      <w:r>
        <w:rPr>
          <w:spacing w:val="-14"/>
          <w:sz w:val="24"/>
        </w:rPr>
        <w:t> </w:t>
      </w:r>
      <w:r>
        <w:rPr>
          <w:rFonts w:ascii="Courier New" w:hAnsi="Courier New"/>
          <w:spacing w:val="-2"/>
          <w:sz w:val="24"/>
        </w:rPr>
        <w:t>event</w:t>
      </w:r>
      <w:r>
        <w:rPr>
          <w:rFonts w:ascii="Courier New" w:hAnsi="Courier New"/>
          <w:spacing w:val="-34"/>
          <w:sz w:val="24"/>
        </w:rPr>
        <w:t> </w:t>
      </w:r>
      <w:r>
        <w:rPr>
          <w:spacing w:val="-2"/>
          <w:sz w:val="24"/>
        </w:rPr>
        <w:t>or</w:t>
      </w:r>
      <w:r>
        <w:rPr>
          <w:spacing w:val="-2"/>
          <w:sz w:val="24"/>
        </w:rPr>
        <w:t> </w:t>
      </w:r>
      <w:r>
        <w:rPr>
          <w:rFonts w:ascii="Courier New" w:hAnsi="Courier New"/>
          <w:sz w:val="24"/>
        </w:rPr>
        <w:t>trigger</w:t>
      </w:r>
      <w:r>
        <w:rPr>
          <w:rFonts w:ascii="Courier New" w:hAnsi="Courier New"/>
          <w:spacing w:val="-36"/>
          <w:sz w:val="24"/>
        </w:rPr>
        <w:t> </w:t>
      </w:r>
      <w:r>
        <w:rPr>
          <w:sz w:val="24"/>
        </w:rPr>
        <w:t>of</w:t>
      </w:r>
      <w:r>
        <w:rPr>
          <w:spacing w:val="-17"/>
          <w:sz w:val="24"/>
        </w:rPr>
        <w:t> </w:t>
      </w:r>
      <w:r>
        <w:rPr>
          <w:sz w:val="24"/>
        </w:rPr>
        <w:t>the</w:t>
      </w:r>
      <w:r>
        <w:rPr>
          <w:spacing w:val="-17"/>
          <w:sz w:val="24"/>
        </w:rPr>
        <w:t> </w:t>
      </w:r>
      <w:r>
        <w:rPr>
          <w:rFonts w:ascii="Courier New" w:hAnsi="Courier New"/>
          <w:color w:val="0000FF"/>
          <w:sz w:val="24"/>
        </w:rPr>
        <w:t>AdaptivePlatformServiceInstance</w:t>
      </w:r>
      <w:r>
        <w:rPr>
          <w:rFonts w:ascii="Courier New" w:hAnsi="Courier New"/>
          <w:color w:val="0000FF"/>
          <w:spacing w:val="-36"/>
          <w:sz w:val="24"/>
        </w:rPr>
        <w:t> </w:t>
      </w:r>
      <w:r>
        <w:rPr>
          <w:sz w:val="24"/>
        </w:rPr>
        <w:t>is</w:t>
      </w:r>
      <w:r>
        <w:rPr>
          <w:spacing w:val="-17"/>
          <w:sz w:val="24"/>
        </w:rPr>
        <w:t> </w:t>
      </w:r>
      <w:r>
        <w:rPr>
          <w:sz w:val="24"/>
        </w:rPr>
        <w:t>selected</w:t>
      </w:r>
      <w:r>
        <w:rPr>
          <w:spacing w:val="-16"/>
          <w:sz w:val="24"/>
        </w:rPr>
        <w:t> </w:t>
      </w:r>
      <w:r>
        <w:rPr>
          <w:sz w:val="24"/>
        </w:rPr>
        <w:t>for</w:t>
      </w:r>
      <w:r>
        <w:rPr>
          <w:spacing w:val="2"/>
          <w:sz w:val="24"/>
        </w:rPr>
        <w:t> </w:t>
      </w:r>
      <w:r>
        <w:rPr>
          <w:sz w:val="24"/>
        </w:rPr>
        <w:t>trans-</w:t>
      </w:r>
      <w:r>
        <w:rPr>
          <w:sz w:val="24"/>
        </w:rPr>
        <w:t> mission over the secured channel by the </w:t>
      </w:r>
      <w:r>
        <w:rPr>
          <w:rFonts w:ascii="Courier New" w:hAnsi="Courier New"/>
          <w:color w:val="0000FF"/>
          <w:sz w:val="24"/>
        </w:rPr>
        <w:t>ServiceInterfaceElementSe-</w:t>
      </w:r>
      <w:r>
        <w:rPr>
          <w:rFonts w:ascii="Courier New" w:hAnsi="Courier New"/>
          <w:color w:val="0000FF"/>
          <w:sz w:val="24"/>
        </w:rPr>
        <w:t> </w:t>
      </w:r>
      <w:r>
        <w:rPr>
          <w:rFonts w:ascii="Courier New" w:hAnsi="Courier New"/>
          <w:color w:val="0000FF"/>
          <w:spacing w:val="-2"/>
          <w:sz w:val="24"/>
        </w:rPr>
        <w:t>cureComConfig</w:t>
      </w:r>
      <w:r>
        <w:rPr>
          <w:rFonts w:ascii="Courier New" w:hAnsi="Courier New"/>
          <w:color w:val="0000FF"/>
          <w:spacing w:val="-34"/>
          <w:sz w:val="24"/>
        </w:rPr>
        <w:t> </w:t>
      </w:r>
      <w:r>
        <w:rPr>
          <w:spacing w:val="-2"/>
          <w:sz w:val="24"/>
        </w:rPr>
        <w:t>and</w:t>
      </w:r>
      <w:r>
        <w:rPr>
          <w:spacing w:val="-15"/>
          <w:sz w:val="24"/>
        </w:rPr>
        <w:t> </w:t>
      </w:r>
      <w:r>
        <w:rPr>
          <w:spacing w:val="-2"/>
          <w:sz w:val="24"/>
        </w:rPr>
        <w:t>this</w:t>
      </w:r>
      <w:r>
        <w:rPr>
          <w:spacing w:val="-15"/>
          <w:sz w:val="24"/>
        </w:rPr>
        <w:t> </w:t>
      </w:r>
      <w:r>
        <w:rPr>
          <w:rFonts w:ascii="Courier New" w:hAnsi="Courier New"/>
          <w:spacing w:val="-2"/>
          <w:sz w:val="24"/>
        </w:rPr>
        <w:t>event</w:t>
      </w:r>
      <w:r>
        <w:rPr>
          <w:rFonts w:ascii="Courier New" w:hAnsi="Courier New"/>
          <w:spacing w:val="-34"/>
          <w:sz w:val="24"/>
        </w:rPr>
        <w:t> </w:t>
      </w:r>
      <w:r>
        <w:rPr>
          <w:spacing w:val="-2"/>
          <w:sz w:val="24"/>
        </w:rPr>
        <w:t>or</w:t>
      </w:r>
      <w:r>
        <w:rPr>
          <w:spacing w:val="-15"/>
          <w:sz w:val="24"/>
        </w:rPr>
        <w:t> </w:t>
      </w:r>
      <w:r>
        <w:rPr>
          <w:rFonts w:ascii="Courier New" w:hAnsi="Courier New"/>
          <w:spacing w:val="-2"/>
          <w:sz w:val="24"/>
        </w:rPr>
        <w:t>trigger</w:t>
      </w:r>
      <w:r>
        <w:rPr>
          <w:rFonts w:ascii="Courier New" w:hAnsi="Courier New"/>
          <w:spacing w:val="-34"/>
          <w:sz w:val="24"/>
        </w:rPr>
        <w:t> </w:t>
      </w:r>
      <w:r>
        <w:rPr>
          <w:spacing w:val="-2"/>
          <w:sz w:val="24"/>
        </w:rPr>
        <w:t>of</w:t>
      </w:r>
      <w:r>
        <w:rPr>
          <w:spacing w:val="-14"/>
          <w:sz w:val="24"/>
        </w:rPr>
        <w:t> </w:t>
      </w:r>
      <w:r>
        <w:rPr>
          <w:spacing w:val="-2"/>
          <w:sz w:val="24"/>
        </w:rPr>
        <w:t>the</w:t>
      </w:r>
      <w:r>
        <w:rPr>
          <w:spacing w:val="-15"/>
          <w:sz w:val="24"/>
        </w:rPr>
        <w:t> </w:t>
      </w:r>
      <w:r>
        <w:rPr>
          <w:rFonts w:ascii="Courier New" w:hAnsi="Courier New"/>
          <w:color w:val="0000FF"/>
          <w:spacing w:val="-2"/>
          <w:sz w:val="24"/>
        </w:rPr>
        <w:t>AdaptivePlatformSer-</w:t>
      </w:r>
      <w:r>
        <w:rPr>
          <w:rFonts w:ascii="Courier New" w:hAnsi="Courier New"/>
          <w:color w:val="0000FF"/>
          <w:spacing w:val="-2"/>
          <w:sz w:val="24"/>
        </w:rPr>
        <w:t> </w:t>
      </w:r>
      <w:r>
        <w:rPr>
          <w:rFonts w:ascii="Courier New" w:hAnsi="Courier New"/>
          <w:color w:val="0000FF"/>
          <w:sz w:val="24"/>
        </w:rPr>
        <w:t>viceInstance</w:t>
      </w:r>
      <w:r>
        <w:rPr>
          <w:rFonts w:ascii="Courier New" w:hAnsi="Courier New"/>
          <w:color w:val="0000FF"/>
          <w:spacing w:val="-36"/>
          <w:sz w:val="24"/>
        </w:rPr>
        <w:t> </w:t>
      </w:r>
      <w:r>
        <w:rPr>
          <w:sz w:val="24"/>
        </w:rPr>
        <w:t>is</w:t>
      </w:r>
      <w:r>
        <w:rPr>
          <w:spacing w:val="-12"/>
          <w:sz w:val="24"/>
        </w:rPr>
        <w:t> </w:t>
      </w:r>
      <w:r>
        <w:rPr>
          <w:sz w:val="24"/>
        </w:rPr>
        <w:t>configured for transmission over “udp” by </w:t>
      </w:r>
      <w:r>
        <w:rPr>
          <w:rFonts w:ascii="Courier New" w:hAnsi="Courier New"/>
          <w:color w:val="0000FF"/>
          <w:sz w:val="24"/>
        </w:rPr>
        <w:t>transportPro-</w:t>
      </w:r>
      <w:r>
        <w:rPr>
          <w:rFonts w:ascii="Courier New" w:hAnsi="Courier New"/>
          <w:color w:val="0000FF"/>
          <w:sz w:val="24"/>
        </w:rPr>
        <w:t> tocol</w:t>
      </w:r>
      <w:r>
        <w:rPr>
          <w:rFonts w:ascii="Courier New" w:hAnsi="Courier New"/>
          <w:color w:val="0000FF"/>
          <w:spacing w:val="-44"/>
          <w:sz w:val="24"/>
        </w:rPr>
        <w:t> </w:t>
      </w:r>
      <w:r>
        <w:rPr>
          <w:sz w:val="24"/>
        </w:rPr>
        <w:t>in the associated </w:t>
      </w:r>
      <w:r>
        <w:rPr>
          <w:rFonts w:ascii="Courier New" w:hAnsi="Courier New"/>
          <w:color w:val="0000FF"/>
          <w:sz w:val="24"/>
        </w:rPr>
        <w:t>SomeipEventDeployment</w:t>
      </w:r>
      <w:r>
        <w:rPr>
          <w:sz w:val="24"/>
        </w:rPr>
        <w:t>.</w:t>
      </w:r>
    </w:p>
    <w:p>
      <w:pPr>
        <w:spacing w:before="128"/>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RS_CM_00801</w:t>
      </w:r>
      <w:r>
        <w:rPr>
          <w:i/>
          <w:spacing w:val="-2"/>
          <w:sz w:val="24"/>
        </w:rPr>
        <w:t>)</w:t>
      </w:r>
    </w:p>
    <w:p>
      <w:pPr>
        <w:spacing w:before="133"/>
        <w:ind w:left="337" w:right="0" w:firstLine="0"/>
        <w:jc w:val="left"/>
        <w:rPr>
          <w:sz w:val="24"/>
        </w:rPr>
      </w:pPr>
      <w:bookmarkStart w:name="_bookmark324" w:id="419"/>
      <w:bookmarkEnd w:id="419"/>
      <w:r>
        <w:rPr/>
      </w:r>
      <w:r>
        <w:rPr>
          <w:b/>
          <w:sz w:val="24"/>
        </w:rPr>
        <w:t>[SWS_CM_90110]</w:t>
      </w:r>
      <w:r>
        <w:rPr>
          <w:sz w:val="24"/>
        </w:rPr>
        <w:t>{DRAFT}</w:t>
      </w:r>
      <w:r>
        <w:rPr>
          <w:spacing w:val="40"/>
          <w:sz w:val="24"/>
        </w:rPr>
        <w:t> </w:t>
      </w:r>
      <w:r>
        <w:rPr>
          <w:b/>
          <w:sz w:val="24"/>
        </w:rPr>
        <w:t>SecOC</w:t>
      </w:r>
      <w:r>
        <w:rPr>
          <w:b/>
          <w:spacing w:val="32"/>
          <w:sz w:val="24"/>
        </w:rPr>
        <w:t> </w:t>
      </w:r>
      <w:r>
        <w:rPr>
          <w:b/>
          <w:sz w:val="24"/>
        </w:rPr>
        <w:t>secure</w:t>
      </w:r>
      <w:r>
        <w:rPr>
          <w:b/>
          <w:spacing w:val="32"/>
          <w:sz w:val="24"/>
        </w:rPr>
        <w:t> </w:t>
      </w:r>
      <w:r>
        <w:rPr>
          <w:b/>
          <w:sz w:val="24"/>
        </w:rPr>
        <w:t>channel</w:t>
      </w:r>
      <w:r>
        <w:rPr>
          <w:b/>
          <w:spacing w:val="32"/>
          <w:sz w:val="24"/>
        </w:rPr>
        <w:t> </w:t>
      </w:r>
      <w:r>
        <w:rPr>
          <w:b/>
          <w:sz w:val="24"/>
        </w:rPr>
        <w:t>for</w:t>
      </w:r>
      <w:r>
        <w:rPr>
          <w:b/>
          <w:spacing w:val="33"/>
          <w:sz w:val="24"/>
        </w:rPr>
        <w:t> </w:t>
      </w:r>
      <w:r>
        <w:rPr>
          <w:b/>
          <w:sz w:val="24"/>
        </w:rPr>
        <w:t>fields</w:t>
      </w:r>
      <w:r>
        <w:rPr>
          <w:b/>
          <w:spacing w:val="32"/>
          <w:sz w:val="24"/>
        </w:rPr>
        <w:t> </w:t>
      </w:r>
      <w:r>
        <w:rPr>
          <w:rFonts w:ascii="Swis721 WGL4 BT"/>
          <w:i/>
          <w:sz w:val="24"/>
        </w:rPr>
        <w:t>[</w:t>
      </w:r>
      <w:r>
        <w:rPr>
          <w:sz w:val="24"/>
        </w:rPr>
        <w:t>The</w:t>
      </w:r>
      <w:r>
        <w:rPr>
          <w:spacing w:val="32"/>
          <w:sz w:val="24"/>
        </w:rPr>
        <w:t> </w:t>
      </w:r>
      <w:r>
        <w:rPr>
          <w:sz w:val="24"/>
        </w:rPr>
        <w:t>requirements [</w:t>
      </w:r>
      <w:hyperlink w:history="true" w:anchor="_bookmark320">
        <w:r>
          <w:rPr>
            <w:color w:val="0000FF"/>
            <w:sz w:val="24"/>
          </w:rPr>
          <w:t>SWS_CM_90108</w:t>
        </w:r>
      </w:hyperlink>
      <w:r>
        <w:rPr>
          <w:sz w:val="24"/>
        </w:rPr>
        <w:t>],</w:t>
      </w:r>
      <w:r>
        <w:rPr>
          <w:spacing w:val="7"/>
          <w:sz w:val="24"/>
        </w:rPr>
        <w:t> </w:t>
      </w:r>
      <w:r>
        <w:rPr>
          <w:sz w:val="24"/>
        </w:rPr>
        <w:t>[</w:t>
      </w:r>
      <w:hyperlink w:history="true" w:anchor="_bookmark322">
        <w:r>
          <w:rPr>
            <w:color w:val="0000FF"/>
            <w:sz w:val="24"/>
          </w:rPr>
          <w:t>SWS_CM_90109</w:t>
        </w:r>
      </w:hyperlink>
      <w:r>
        <w:rPr>
          <w:sz w:val="24"/>
        </w:rPr>
        <w:t>],</w:t>
      </w:r>
      <w:r>
        <w:rPr>
          <w:spacing w:val="8"/>
          <w:sz w:val="24"/>
        </w:rPr>
        <w:t> </w:t>
      </w:r>
      <w:r>
        <w:rPr>
          <w:sz w:val="24"/>
        </w:rPr>
        <w:t>[</w:t>
      </w:r>
      <w:hyperlink w:history="true" w:anchor="_bookmark321">
        <w:r>
          <w:rPr>
            <w:color w:val="0000FF"/>
            <w:sz w:val="24"/>
          </w:rPr>
          <w:t>SWS_CM_90115</w:t>
        </w:r>
      </w:hyperlink>
      <w:r>
        <w:rPr>
          <w:sz w:val="24"/>
        </w:rPr>
        <w:t>],</w:t>
      </w:r>
      <w:r>
        <w:rPr>
          <w:spacing w:val="8"/>
          <w:sz w:val="24"/>
        </w:rPr>
        <w:t> </w:t>
      </w:r>
      <w:r>
        <w:rPr>
          <w:sz w:val="24"/>
        </w:rPr>
        <w:t>[</w:t>
      </w:r>
      <w:hyperlink w:history="true" w:anchor="_bookmark323">
        <w:r>
          <w:rPr>
            <w:color w:val="0000FF"/>
            <w:sz w:val="24"/>
          </w:rPr>
          <w:t>SWS_CM_90116</w:t>
        </w:r>
      </w:hyperlink>
      <w:r>
        <w:rPr>
          <w:sz w:val="24"/>
        </w:rPr>
        <w:t>]</w:t>
      </w:r>
      <w:r>
        <w:rPr>
          <w:spacing w:val="3"/>
          <w:sz w:val="24"/>
        </w:rPr>
        <w:t> </w:t>
      </w:r>
      <w:r>
        <w:rPr>
          <w:spacing w:val="-2"/>
          <w:sz w:val="24"/>
        </w:rPr>
        <w:t>apply</w:t>
      </w:r>
    </w:p>
    <w:p>
      <w:pPr>
        <w:spacing w:after="0"/>
        <w:jc w:val="left"/>
        <w:rPr>
          <w:sz w:val="24"/>
        </w:rPr>
        <w:sectPr>
          <w:pgSz w:w="11910" w:h="13960"/>
          <w:pgMar w:top="280" w:bottom="0" w:left="1080" w:right="0"/>
        </w:sectPr>
      </w:pPr>
    </w:p>
    <w:p>
      <w:pPr>
        <w:pStyle w:val="BodyText"/>
        <w:spacing w:line="318" w:lineRule="exact" w:before="65"/>
        <w:ind w:left="337"/>
        <w:jc w:val="both"/>
        <w:rPr>
          <w:rFonts w:ascii="Swis721 WGL4 BT" w:hAnsi="Swis721 WGL4 BT"/>
          <w:i/>
        </w:rPr>
      </w:pPr>
      <w:r>
        <w:rPr/>
        <w:t>to</w:t>
      </w:r>
      <w:r>
        <w:rPr>
          <w:spacing w:val="-17"/>
        </w:rPr>
        <w:t> </w:t>
      </w:r>
      <w:r>
        <w:rPr/>
        <w:t>fields</w:t>
      </w:r>
      <w:r>
        <w:rPr>
          <w:spacing w:val="-16"/>
        </w:rPr>
        <w:t> </w:t>
      </w:r>
      <w:r>
        <w:rPr/>
        <w:t>in</w:t>
      </w:r>
      <w:r>
        <w:rPr>
          <w:spacing w:val="-13"/>
        </w:rPr>
        <w:t> </w:t>
      </w:r>
      <w:r>
        <w:rPr/>
        <w:t>the</w:t>
      </w:r>
      <w:r>
        <w:rPr>
          <w:spacing w:val="-13"/>
        </w:rPr>
        <w:t> </w:t>
      </w:r>
      <w:r>
        <w:rPr/>
        <w:t>same</w:t>
      </w:r>
      <w:r>
        <w:rPr>
          <w:spacing w:val="-13"/>
        </w:rPr>
        <w:t> </w:t>
      </w:r>
      <w:r>
        <w:rPr/>
        <w:t>manner,</w:t>
      </w:r>
      <w:r>
        <w:rPr>
          <w:spacing w:val="-12"/>
        </w:rPr>
        <w:t> </w:t>
      </w:r>
      <w:r>
        <w:rPr/>
        <w:t>since</w:t>
      </w:r>
      <w:r>
        <w:rPr>
          <w:spacing w:val="-13"/>
        </w:rPr>
        <w:t> </w:t>
      </w:r>
      <w:r>
        <w:rPr/>
        <w:t>fields</w:t>
      </w:r>
      <w:r>
        <w:rPr>
          <w:spacing w:val="-13"/>
        </w:rPr>
        <w:t> </w:t>
      </w:r>
      <w:r>
        <w:rPr/>
        <w:t>are</w:t>
      </w:r>
      <w:r>
        <w:rPr>
          <w:spacing w:val="-13"/>
        </w:rPr>
        <w:t> </w:t>
      </w:r>
      <w:r>
        <w:rPr/>
        <w:t>a</w:t>
      </w:r>
      <w:r>
        <w:rPr>
          <w:spacing w:val="-14"/>
        </w:rPr>
        <w:t> </w:t>
      </w:r>
      <w:r>
        <w:rPr/>
        <w:t>composition</w:t>
      </w:r>
      <w:r>
        <w:rPr>
          <w:spacing w:val="-13"/>
        </w:rPr>
        <w:t> </w:t>
      </w:r>
      <w:r>
        <w:rPr/>
        <w:t>of</w:t>
      </w:r>
      <w:r>
        <w:rPr>
          <w:spacing w:val="-13"/>
        </w:rPr>
        <w:t> </w:t>
      </w:r>
      <w:r>
        <w:rPr>
          <w:rFonts w:ascii="Courier New" w:hAnsi="Courier New"/>
        </w:rPr>
        <w:t>methods</w:t>
      </w:r>
      <w:r>
        <w:rPr>
          <w:rFonts w:ascii="Courier New" w:hAnsi="Courier New"/>
          <w:spacing w:val="-85"/>
        </w:rPr>
        <w:t> </w:t>
      </w:r>
      <w:r>
        <w:rPr/>
        <w:t>and</w:t>
      </w:r>
      <w:r>
        <w:rPr>
          <w:spacing w:val="-13"/>
        </w:rPr>
        <w:t> </w:t>
      </w:r>
      <w:r>
        <w:rPr>
          <w:rFonts w:ascii="Courier New" w:hAnsi="Courier New"/>
          <w:spacing w:val="-2"/>
        </w:rPr>
        <w:t>events</w:t>
      </w:r>
      <w:r>
        <w:rPr>
          <w:spacing w:val="-2"/>
        </w:rPr>
        <w:t>.</w:t>
      </w:r>
      <w:r>
        <w:rPr>
          <w:rFonts w:ascii="Swis721 WGL4 BT" w:hAnsi="Swis721 WGL4 BT"/>
          <w:i/>
          <w:spacing w:val="-2"/>
        </w:rPr>
        <w:t>♩</w:t>
      </w:r>
    </w:p>
    <w:p>
      <w:pPr>
        <w:spacing w:line="272" w:lineRule="exact" w:before="0"/>
        <w:ind w:left="337" w:right="0" w:firstLine="0"/>
        <w:jc w:val="left"/>
        <w:rPr>
          <w:i/>
          <w:sz w:val="24"/>
        </w:rPr>
      </w:pPr>
      <w:r>
        <w:rPr>
          <w:i/>
          <w:spacing w:val="-2"/>
          <w:sz w:val="24"/>
        </w:rPr>
        <w:t>(</w:t>
      </w:r>
      <w:r>
        <w:rPr>
          <w:i/>
          <w:color w:val="0000FF"/>
          <w:spacing w:val="-2"/>
          <w:sz w:val="24"/>
        </w:rPr>
        <w:t>RS_CM_00801</w:t>
      </w:r>
      <w:r>
        <w:rPr>
          <w:i/>
          <w:spacing w:val="-2"/>
          <w:sz w:val="24"/>
        </w:rPr>
        <w:t>)</w:t>
      </w:r>
    </w:p>
    <w:p>
      <w:pPr>
        <w:spacing w:line="242" w:lineRule="auto" w:before="147"/>
        <w:ind w:left="337" w:right="1415" w:firstLine="0"/>
        <w:jc w:val="both"/>
        <w:rPr>
          <w:sz w:val="24"/>
        </w:rPr>
      </w:pPr>
      <w:r>
        <w:rPr>
          <w:b/>
          <w:sz w:val="24"/>
        </w:rPr>
        <w:t>[SWS_CM_11271]</w:t>
      </w:r>
      <w:r>
        <w:rPr>
          <w:sz w:val="24"/>
        </w:rPr>
        <w:t>{DRAFT} </w:t>
      </w:r>
      <w:r>
        <w:rPr>
          <w:b/>
          <w:sz w:val="24"/>
        </w:rPr>
        <w:t>SecOC secure channel behavior </w:t>
      </w:r>
      <w:r>
        <w:rPr>
          <w:rFonts w:ascii="Swis721 WGL4 BT"/>
          <w:i/>
          <w:sz w:val="24"/>
        </w:rPr>
        <w:t>[</w:t>
      </w:r>
      <w:r>
        <w:rPr>
          <w:sz w:val="24"/>
        </w:rPr>
        <w:t>Whenever a </w:t>
      </w:r>
      <w:r>
        <w:rPr>
          <w:rFonts w:ascii="Courier New"/>
          <w:sz w:val="24"/>
        </w:rPr>
        <w:t>SecOC </w:t>
      </w:r>
      <w:r>
        <w:rPr>
          <w:sz w:val="24"/>
        </w:rPr>
        <w:t>secure channel interaction is detected (based on the configuration options </w:t>
      </w:r>
      <w:r>
        <w:rPr>
          <w:sz w:val="24"/>
        </w:rPr>
        <w:t>of [</w:t>
      </w:r>
      <w:hyperlink w:history="true" w:anchor="_bookmark320">
        <w:r>
          <w:rPr>
            <w:color w:val="0000FF"/>
            <w:sz w:val="24"/>
          </w:rPr>
          <w:t>SWS_CM_90108</w:t>
        </w:r>
      </w:hyperlink>
      <w:r>
        <w:rPr>
          <w:sz w:val="24"/>
        </w:rPr>
        <w:t>],</w:t>
      </w:r>
      <w:r>
        <w:rPr>
          <w:spacing w:val="33"/>
          <w:sz w:val="24"/>
        </w:rPr>
        <w:t> </w:t>
      </w:r>
      <w:r>
        <w:rPr>
          <w:sz w:val="24"/>
        </w:rPr>
        <w:t>[</w:t>
      </w:r>
      <w:hyperlink w:history="true" w:anchor="_bookmark321">
        <w:r>
          <w:rPr>
            <w:color w:val="0000FF"/>
            <w:sz w:val="24"/>
          </w:rPr>
          <w:t>SWS_CM_90115</w:t>
        </w:r>
      </w:hyperlink>
      <w:r>
        <w:rPr>
          <w:sz w:val="24"/>
        </w:rPr>
        <w:t>],</w:t>
      </w:r>
      <w:r>
        <w:rPr>
          <w:spacing w:val="33"/>
          <w:sz w:val="24"/>
        </w:rPr>
        <w:t> </w:t>
      </w:r>
      <w:r>
        <w:rPr>
          <w:sz w:val="24"/>
        </w:rPr>
        <w:t>[</w:t>
      </w:r>
      <w:hyperlink w:history="true" w:anchor="_bookmark322">
        <w:r>
          <w:rPr>
            <w:color w:val="0000FF"/>
            <w:sz w:val="24"/>
          </w:rPr>
          <w:t>SWS_CM_90109</w:t>
        </w:r>
      </w:hyperlink>
      <w:r>
        <w:rPr>
          <w:sz w:val="24"/>
        </w:rPr>
        <w:t>],</w:t>
      </w:r>
      <w:r>
        <w:rPr>
          <w:spacing w:val="34"/>
          <w:sz w:val="24"/>
        </w:rPr>
        <w:t> </w:t>
      </w:r>
      <w:r>
        <w:rPr>
          <w:sz w:val="24"/>
        </w:rPr>
        <w:t>[</w:t>
      </w:r>
      <w:hyperlink w:history="true" w:anchor="_bookmark323">
        <w:r>
          <w:rPr>
            <w:color w:val="0000FF"/>
            <w:sz w:val="24"/>
          </w:rPr>
          <w:t>SWS_CM_90116</w:t>
        </w:r>
      </w:hyperlink>
      <w:r>
        <w:rPr>
          <w:sz w:val="24"/>
        </w:rPr>
        <w:t>],</w:t>
      </w:r>
      <w:r>
        <w:rPr>
          <w:spacing w:val="33"/>
          <w:sz w:val="24"/>
        </w:rPr>
        <w:t> </w:t>
      </w:r>
      <w:r>
        <w:rPr>
          <w:spacing w:val="-5"/>
          <w:sz w:val="24"/>
        </w:rPr>
        <w:t>and</w:t>
      </w:r>
    </w:p>
    <w:p>
      <w:pPr>
        <w:pStyle w:val="BodyText"/>
        <w:spacing w:before="9"/>
        <w:ind w:left="337"/>
      </w:pPr>
      <w:r>
        <w:rPr/>
        <w:t>[</w:t>
      </w:r>
      <w:hyperlink w:history="true" w:anchor="_bookmark324">
        <w:r>
          <w:rPr>
            <w:color w:val="0000FF"/>
          </w:rPr>
          <w:t>SWS_CM_90110</w:t>
        </w:r>
      </w:hyperlink>
      <w:r>
        <w:rPr/>
        <w:t>])</w:t>
      </w:r>
      <w:r>
        <w:rPr>
          <w:spacing w:val="-17"/>
        </w:rPr>
        <w:t> </w:t>
      </w:r>
      <w:r>
        <w:rPr/>
        <w:t>the</w:t>
      </w:r>
      <w:r>
        <w:rPr>
          <w:spacing w:val="-12"/>
        </w:rPr>
        <w:t> </w:t>
      </w:r>
      <w:r>
        <w:rPr>
          <w:rFonts w:ascii="Courier New"/>
        </w:rPr>
        <w:t>SecOC</w:t>
      </w:r>
      <w:r>
        <w:rPr>
          <w:rFonts w:ascii="Courier New"/>
          <w:spacing w:val="-78"/>
        </w:rPr>
        <w:t> </w:t>
      </w:r>
      <w:r>
        <w:rPr/>
        <w:t>functionality</w:t>
      </w:r>
      <w:r>
        <w:rPr>
          <w:spacing w:val="-9"/>
        </w:rPr>
        <w:t> </w:t>
      </w:r>
      <w:r>
        <w:rPr/>
        <w:t>shall</w:t>
      </w:r>
      <w:r>
        <w:rPr>
          <w:spacing w:val="-10"/>
        </w:rPr>
        <w:t> </w:t>
      </w:r>
      <w:r>
        <w:rPr/>
        <w:t>be</w:t>
      </w:r>
      <w:r>
        <w:rPr>
          <w:spacing w:val="-10"/>
        </w:rPr>
        <w:t> </w:t>
      </w:r>
      <w:r>
        <w:rPr/>
        <w:t>applied</w:t>
      </w:r>
      <w:r>
        <w:rPr>
          <w:spacing w:val="-9"/>
        </w:rPr>
        <w:t> </w:t>
      </w:r>
      <w:r>
        <w:rPr/>
        <w:t>according</w:t>
      </w:r>
      <w:r>
        <w:rPr>
          <w:spacing w:val="-10"/>
        </w:rPr>
        <w:t> </w:t>
      </w:r>
      <w:r>
        <w:rPr>
          <w:spacing w:val="-5"/>
        </w:rPr>
        <w:t>to:</w:t>
      </w:r>
    </w:p>
    <w:p>
      <w:pPr>
        <w:pStyle w:val="ListParagraph"/>
        <w:numPr>
          <w:ilvl w:val="0"/>
          <w:numId w:val="67"/>
        </w:numPr>
        <w:tabs>
          <w:tab w:pos="923" w:val="left" w:leader="none"/>
        </w:tabs>
        <w:spacing w:line="240" w:lineRule="auto" w:before="126" w:after="0"/>
        <w:ind w:left="922" w:right="0" w:hanging="238"/>
        <w:jc w:val="left"/>
        <w:rPr>
          <w:sz w:val="24"/>
        </w:rPr>
      </w:pPr>
      <w:r>
        <w:rPr>
          <w:sz w:val="24"/>
        </w:rPr>
        <w:t>sending</w:t>
      </w:r>
      <w:r>
        <w:rPr>
          <w:spacing w:val="-12"/>
          <w:sz w:val="24"/>
        </w:rPr>
        <w:t> </w:t>
      </w:r>
      <w:r>
        <w:rPr>
          <w:sz w:val="24"/>
        </w:rPr>
        <w:t>according</w:t>
      </w:r>
      <w:r>
        <w:rPr>
          <w:spacing w:val="-11"/>
          <w:sz w:val="24"/>
        </w:rPr>
        <w:t> </w:t>
      </w:r>
      <w:r>
        <w:rPr>
          <w:sz w:val="24"/>
        </w:rPr>
        <w:t>to</w:t>
      </w:r>
      <w:r>
        <w:rPr>
          <w:spacing w:val="-12"/>
          <w:sz w:val="24"/>
        </w:rPr>
        <w:t> </w:t>
      </w:r>
      <w:r>
        <w:rPr>
          <w:sz w:val="24"/>
        </w:rPr>
        <w:t>[</w:t>
      </w:r>
      <w:hyperlink w:history="true" w:anchor="_bookmark325">
        <w:r>
          <w:rPr>
            <w:color w:val="0000FF"/>
            <w:sz w:val="24"/>
          </w:rPr>
          <w:t>SWS_CM_11274</w:t>
        </w:r>
      </w:hyperlink>
      <w:r>
        <w:rPr>
          <w:sz w:val="24"/>
        </w:rPr>
        <w:t>],</w:t>
      </w:r>
      <w:r>
        <w:rPr>
          <w:spacing w:val="-11"/>
          <w:sz w:val="24"/>
        </w:rPr>
        <w:t> </w:t>
      </w:r>
      <w:r>
        <w:rPr>
          <w:spacing w:val="-2"/>
          <w:sz w:val="24"/>
        </w:rPr>
        <w:t>[</w:t>
      </w:r>
      <w:hyperlink w:history="true" w:anchor="_bookmark326">
        <w:r>
          <w:rPr>
            <w:color w:val="0000FF"/>
            <w:spacing w:val="-2"/>
            <w:sz w:val="24"/>
          </w:rPr>
          <w:t>SWS_CM_11275</w:t>
        </w:r>
      </w:hyperlink>
      <w:r>
        <w:rPr>
          <w:spacing w:val="-2"/>
          <w:sz w:val="24"/>
        </w:rPr>
        <w:t>]</w:t>
      </w:r>
    </w:p>
    <w:p>
      <w:pPr>
        <w:pStyle w:val="ListParagraph"/>
        <w:numPr>
          <w:ilvl w:val="0"/>
          <w:numId w:val="67"/>
        </w:numPr>
        <w:tabs>
          <w:tab w:pos="923" w:val="left" w:leader="none"/>
        </w:tabs>
        <w:spacing w:line="240" w:lineRule="auto" w:before="133" w:after="0"/>
        <w:ind w:left="922" w:right="0" w:hanging="238"/>
        <w:jc w:val="left"/>
        <w:rPr>
          <w:sz w:val="24"/>
        </w:rPr>
      </w:pPr>
      <w:r>
        <w:rPr>
          <w:sz w:val="24"/>
        </w:rPr>
        <w:t>reception</w:t>
      </w:r>
      <w:r>
        <w:rPr>
          <w:spacing w:val="-12"/>
          <w:sz w:val="24"/>
        </w:rPr>
        <w:t> </w:t>
      </w:r>
      <w:r>
        <w:rPr>
          <w:sz w:val="24"/>
        </w:rPr>
        <w:t>according</w:t>
      </w:r>
      <w:r>
        <w:rPr>
          <w:spacing w:val="-12"/>
          <w:sz w:val="24"/>
        </w:rPr>
        <w:t> </w:t>
      </w:r>
      <w:r>
        <w:rPr>
          <w:sz w:val="24"/>
        </w:rPr>
        <w:t>to</w:t>
      </w:r>
      <w:r>
        <w:rPr>
          <w:spacing w:val="-12"/>
          <w:sz w:val="24"/>
        </w:rPr>
        <w:t> </w:t>
      </w:r>
      <w:r>
        <w:rPr>
          <w:sz w:val="24"/>
        </w:rPr>
        <w:t>[</w:t>
      </w:r>
      <w:hyperlink w:history="true" w:anchor="_bookmark327">
        <w:r>
          <w:rPr>
            <w:color w:val="0000FF"/>
            <w:sz w:val="24"/>
          </w:rPr>
          <w:t>SWS_CM_11276</w:t>
        </w:r>
      </w:hyperlink>
      <w:r>
        <w:rPr>
          <w:sz w:val="24"/>
        </w:rPr>
        <w:t>],</w:t>
      </w:r>
      <w:r>
        <w:rPr>
          <w:spacing w:val="-11"/>
          <w:sz w:val="24"/>
        </w:rPr>
        <w:t> </w:t>
      </w:r>
      <w:r>
        <w:rPr>
          <w:spacing w:val="-2"/>
          <w:sz w:val="24"/>
        </w:rPr>
        <w:t>[</w:t>
      </w:r>
      <w:hyperlink w:history="true" w:anchor="_bookmark328">
        <w:r>
          <w:rPr>
            <w:color w:val="0000FF"/>
            <w:spacing w:val="-2"/>
            <w:sz w:val="24"/>
          </w:rPr>
          <w:t>SWS_CM_11277</w:t>
        </w:r>
      </w:hyperlink>
      <w:r>
        <w:rPr>
          <w:spacing w:val="-2"/>
          <w:sz w:val="24"/>
        </w:rPr>
        <w:t>]</w:t>
      </w:r>
    </w:p>
    <w:p>
      <w:pPr>
        <w:spacing w:before="133"/>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RS_CM_00801</w:t>
      </w:r>
      <w:r>
        <w:rPr>
          <w:i/>
          <w:spacing w:val="-2"/>
          <w:sz w:val="24"/>
        </w:rPr>
        <w:t>)</w:t>
      </w:r>
    </w:p>
    <w:p>
      <w:pPr>
        <w:spacing w:line="225" w:lineRule="auto" w:before="147"/>
        <w:ind w:left="337" w:right="1415" w:firstLine="0"/>
        <w:jc w:val="both"/>
        <w:rPr>
          <w:i/>
          <w:sz w:val="24"/>
        </w:rPr>
      </w:pPr>
      <w:r>
        <w:rPr>
          <w:b/>
          <w:sz w:val="24"/>
        </w:rPr>
        <w:t>[SWS_CM_11272]</w:t>
      </w:r>
      <w:r>
        <w:rPr>
          <w:sz w:val="24"/>
        </w:rPr>
        <w:t>{DRAFT}</w:t>
      </w:r>
      <w:r>
        <w:rPr>
          <w:spacing w:val="40"/>
          <w:sz w:val="24"/>
        </w:rPr>
        <w:t> </w:t>
      </w:r>
      <w:r>
        <w:rPr>
          <w:b/>
          <w:sz w:val="24"/>
        </w:rPr>
        <w:t>Lifecycle management of FVM </w:t>
      </w:r>
      <w:r>
        <w:rPr>
          <w:rFonts w:ascii="Swis721 WGL4 BT" w:hAnsi="Swis721 WGL4 BT"/>
          <w:i/>
          <w:sz w:val="24"/>
        </w:rPr>
        <w:t>[</w:t>
      </w:r>
      <w:r>
        <w:rPr>
          <w:sz w:val="24"/>
        </w:rPr>
        <w:t>The lifecycle of an </w:t>
      </w:r>
      <w:r>
        <w:rPr>
          <w:rFonts w:ascii="Courier New" w:hAnsi="Courier New"/>
          <w:spacing w:val="-2"/>
          <w:sz w:val="24"/>
        </w:rPr>
        <w:t>SecOC</w:t>
      </w:r>
      <w:r>
        <w:rPr>
          <w:rFonts w:ascii="Courier New" w:hAnsi="Courier New"/>
          <w:spacing w:val="-34"/>
          <w:sz w:val="24"/>
        </w:rPr>
        <w:t> </w:t>
      </w:r>
      <w:r>
        <w:rPr>
          <w:rFonts w:ascii="Courier New" w:hAnsi="Courier New"/>
          <w:spacing w:val="-2"/>
          <w:sz w:val="24"/>
        </w:rPr>
        <w:t>FreshnessValueManager</w:t>
      </w:r>
      <w:r>
        <w:rPr>
          <w:rFonts w:ascii="Courier New" w:hAnsi="Courier New"/>
          <w:spacing w:val="-35"/>
          <w:sz w:val="24"/>
        </w:rPr>
        <w:t> </w:t>
      </w:r>
      <w:r>
        <w:rPr>
          <w:spacing w:val="-2"/>
          <w:sz w:val="24"/>
        </w:rPr>
        <w:t>implementation</w:t>
      </w:r>
      <w:r>
        <w:rPr>
          <w:spacing w:val="-14"/>
          <w:sz w:val="24"/>
        </w:rPr>
        <w:t> </w:t>
      </w:r>
      <w:r>
        <w:rPr>
          <w:spacing w:val="-2"/>
          <w:sz w:val="24"/>
        </w:rPr>
        <w:t>shall</w:t>
      </w:r>
      <w:r>
        <w:rPr>
          <w:spacing w:val="-5"/>
          <w:sz w:val="24"/>
        </w:rPr>
        <w:t> </w:t>
      </w:r>
      <w:r>
        <w:rPr>
          <w:spacing w:val="-2"/>
          <w:sz w:val="24"/>
        </w:rPr>
        <w:t>be managed by </w:t>
      </w:r>
      <w:r>
        <w:rPr>
          <w:spacing w:val="-2"/>
          <w:sz w:val="24"/>
        </w:rPr>
        <w:t>ara::com.</w:t>
      </w:r>
      <w:r>
        <w:rPr>
          <w:rFonts w:ascii="Swis721 WGL4 BT" w:hAnsi="Swis721 WGL4 BT"/>
          <w:i/>
          <w:spacing w:val="-2"/>
          <w:sz w:val="24"/>
        </w:rPr>
        <w:t>♩</w:t>
      </w:r>
      <w:r>
        <w:rPr>
          <w:rFonts w:ascii="Swis721 WGL4 BT" w:hAnsi="Swis721 WGL4 BT"/>
          <w:i/>
          <w:spacing w:val="-2"/>
          <w:sz w:val="24"/>
        </w:rPr>
        <w:t> </w:t>
      </w:r>
      <w:r>
        <w:rPr>
          <w:i/>
          <w:spacing w:val="-2"/>
          <w:sz w:val="24"/>
        </w:rPr>
        <w:t>(</w:t>
      </w:r>
      <w:r>
        <w:rPr>
          <w:i/>
          <w:color w:val="0000FF"/>
          <w:spacing w:val="-2"/>
          <w:sz w:val="24"/>
        </w:rPr>
        <w:t>RS_CM_00801</w:t>
      </w:r>
      <w:r>
        <w:rPr>
          <w:i/>
          <w:spacing w:val="-2"/>
          <w:sz w:val="24"/>
        </w:rPr>
        <w:t>)</w:t>
      </w:r>
    </w:p>
    <w:p>
      <w:pPr>
        <w:pStyle w:val="Heading3"/>
        <w:spacing w:before="152"/>
        <w:ind w:left="337" w:firstLine="0"/>
        <w:jc w:val="both"/>
        <w:rPr>
          <w:rFonts w:ascii="Swis721 WGL4 BT"/>
          <w:b w:val="0"/>
          <w:i/>
        </w:rPr>
      </w:pPr>
      <w:r>
        <w:rPr/>
        <w:t>[SWS_CM_11273]</w:t>
      </w:r>
      <w:r>
        <w:rPr>
          <w:b w:val="0"/>
        </w:rPr>
        <w:t>{DRAFT}</w:t>
      </w:r>
      <w:r>
        <w:rPr>
          <w:b w:val="0"/>
          <w:spacing w:val="-13"/>
        </w:rPr>
        <w:t> </w:t>
      </w:r>
      <w:r>
        <w:rPr/>
        <w:t>Initialization</w:t>
      </w:r>
      <w:r>
        <w:rPr>
          <w:spacing w:val="-12"/>
        </w:rPr>
        <w:t> </w:t>
      </w:r>
      <w:r>
        <w:rPr/>
        <w:t>of</w:t>
      </w:r>
      <w:r>
        <w:rPr>
          <w:spacing w:val="-12"/>
        </w:rPr>
        <w:t> </w:t>
      </w:r>
      <w:r>
        <w:rPr/>
        <w:t>the</w:t>
      </w:r>
      <w:r>
        <w:rPr>
          <w:spacing w:val="-12"/>
        </w:rPr>
        <w:t> </w:t>
      </w:r>
      <w:r>
        <w:rPr/>
        <w:t>FVM</w:t>
      </w:r>
      <w:r>
        <w:rPr>
          <w:spacing w:val="-12"/>
        </w:rPr>
        <w:t> </w:t>
      </w:r>
      <w:r>
        <w:rPr>
          <w:rFonts w:ascii="Swis721 WGL4 BT"/>
          <w:b w:val="0"/>
          <w:i/>
          <w:spacing w:val="-10"/>
        </w:rPr>
        <w:t>[</w:t>
      </w:r>
    </w:p>
    <w:p>
      <w:pPr>
        <w:pStyle w:val="ListParagraph"/>
        <w:numPr>
          <w:ilvl w:val="0"/>
          <w:numId w:val="67"/>
        </w:numPr>
        <w:tabs>
          <w:tab w:pos="923" w:val="left" w:leader="none"/>
        </w:tabs>
        <w:spacing w:line="232" w:lineRule="auto" w:before="140" w:after="0"/>
        <w:ind w:left="922" w:right="1415" w:hanging="237"/>
        <w:jc w:val="both"/>
        <w:rPr>
          <w:sz w:val="24"/>
        </w:rPr>
      </w:pPr>
      <w:r>
        <w:rPr>
          <w:sz w:val="24"/>
        </w:rPr>
        <w:t>Initializing of the </w:t>
      </w:r>
      <w:r>
        <w:rPr>
          <w:rFonts w:ascii="Courier New" w:hAnsi="Courier New"/>
          <w:sz w:val="24"/>
        </w:rPr>
        <w:t>SecOC</w:t>
      </w:r>
      <w:r>
        <w:rPr>
          <w:rFonts w:ascii="Courier New" w:hAnsi="Courier New"/>
          <w:spacing w:val="-12"/>
          <w:sz w:val="24"/>
        </w:rPr>
        <w:t> </w:t>
      </w:r>
      <w:r>
        <w:rPr>
          <w:rFonts w:ascii="Courier New" w:hAnsi="Courier New"/>
          <w:sz w:val="24"/>
        </w:rPr>
        <w:t>FreshnessValueManager</w:t>
      </w:r>
      <w:r>
        <w:rPr>
          <w:rFonts w:ascii="Courier New" w:hAnsi="Courier New"/>
          <w:spacing w:val="-33"/>
          <w:sz w:val="24"/>
        </w:rPr>
        <w:t> </w:t>
      </w:r>
      <w:r>
        <w:rPr>
          <w:sz w:val="24"/>
        </w:rPr>
        <w:t>implementation by </w:t>
      </w:r>
      <w:r>
        <w:rPr>
          <w:sz w:val="24"/>
        </w:rPr>
        <w:t>call-</w:t>
      </w:r>
      <w:r>
        <w:rPr>
          <w:sz w:val="24"/>
        </w:rPr>
        <w:t> ing</w:t>
      </w:r>
      <w:r>
        <w:rPr>
          <w:spacing w:val="-17"/>
          <w:sz w:val="24"/>
        </w:rPr>
        <w:t> </w:t>
      </w:r>
      <w:r>
        <w:rPr>
          <w:rFonts w:ascii="Courier New" w:hAnsi="Courier New"/>
          <w:sz w:val="24"/>
        </w:rPr>
        <w:t>Freshness</w:t>
      </w:r>
      <w:r>
        <w:rPr>
          <w:rFonts w:ascii="Courier New" w:hAnsi="Courier New"/>
          <w:spacing w:val="-36"/>
          <w:sz w:val="24"/>
        </w:rPr>
        <w:t> </w:t>
      </w:r>
      <w:r>
        <w:rPr>
          <w:rFonts w:ascii="Courier New" w:hAnsi="Courier New"/>
          <w:sz w:val="24"/>
        </w:rPr>
        <w:t>Value</w:t>
      </w:r>
      <w:r>
        <w:rPr>
          <w:rFonts w:ascii="Courier New" w:hAnsi="Courier New"/>
          <w:spacing w:val="-28"/>
          <w:sz w:val="24"/>
        </w:rPr>
        <w:t> </w:t>
      </w:r>
      <w:r>
        <w:rPr>
          <w:rFonts w:ascii="Courier New" w:hAnsi="Courier New"/>
          <w:sz w:val="24"/>
        </w:rPr>
        <w:t>Mananement</w:t>
      </w:r>
      <w:r>
        <w:rPr>
          <w:rFonts w:ascii="Courier New" w:hAnsi="Courier New"/>
          <w:spacing w:val="-14"/>
          <w:sz w:val="24"/>
        </w:rPr>
        <w:t> </w:t>
      </w:r>
      <w:r>
        <w:rPr>
          <w:rFonts w:ascii="Courier New" w:hAnsi="Courier New"/>
          <w:sz w:val="24"/>
        </w:rPr>
        <w:t>Library</w:t>
      </w:r>
      <w:r>
        <w:rPr>
          <w:rFonts w:ascii="Courier New" w:hAnsi="Courier New"/>
          <w:spacing w:val="-14"/>
          <w:sz w:val="24"/>
        </w:rPr>
        <w:t> </w:t>
      </w:r>
      <w:r>
        <w:rPr>
          <w:rFonts w:ascii="Courier New" w:hAnsi="Courier New"/>
          <w:sz w:val="24"/>
        </w:rPr>
        <w:t>API</w:t>
      </w:r>
      <w:r>
        <w:rPr>
          <w:rFonts w:ascii="Courier New" w:hAnsi="Courier New"/>
          <w:spacing w:val="-36"/>
          <w:sz w:val="24"/>
        </w:rPr>
        <w:t> </w:t>
      </w:r>
      <w:r>
        <w:rPr>
          <w:rFonts w:ascii="Courier New" w:hAnsi="Courier New"/>
          <w:color w:val="0000FF"/>
          <w:sz w:val="24"/>
        </w:rPr>
        <w:t>ara::com::secoc::-</w:t>
      </w:r>
      <w:r>
        <w:rPr>
          <w:rFonts w:ascii="Courier New" w:hAnsi="Courier New"/>
          <w:color w:val="0000FF"/>
          <w:sz w:val="24"/>
        </w:rPr>
        <w:t> </w:t>
      </w:r>
      <w:r>
        <w:rPr>
          <w:rFonts w:ascii="Courier New" w:hAnsi="Courier New"/>
          <w:color w:val="0000FF"/>
          <w:spacing w:val="-2"/>
          <w:sz w:val="24"/>
        </w:rPr>
        <w:t>FVM::Initialize</w:t>
      </w:r>
      <w:r>
        <w:rPr>
          <w:spacing w:val="-2"/>
          <w:sz w:val="24"/>
        </w:rPr>
        <w:t>.</w:t>
      </w:r>
    </w:p>
    <w:p>
      <w:pPr>
        <w:spacing w:before="128"/>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RS_CM_00801</w:t>
      </w:r>
      <w:r>
        <w:rPr>
          <w:i/>
          <w:spacing w:val="-2"/>
          <w:sz w:val="24"/>
        </w:rPr>
        <w:t>)</w:t>
      </w:r>
    </w:p>
    <w:p>
      <w:pPr>
        <w:spacing w:line="235" w:lineRule="auto" w:before="138"/>
        <w:ind w:left="337" w:right="1415" w:firstLine="0"/>
        <w:jc w:val="both"/>
        <w:rPr>
          <w:sz w:val="24"/>
        </w:rPr>
      </w:pPr>
      <w:bookmarkStart w:name="_bookmark325" w:id="420"/>
      <w:bookmarkEnd w:id="420"/>
      <w:r>
        <w:rPr/>
      </w:r>
      <w:r>
        <w:rPr>
          <w:b/>
          <w:sz w:val="24"/>
        </w:rPr>
        <w:t>[SWS_CM_11274]</w:t>
      </w:r>
      <w:r>
        <w:rPr>
          <w:sz w:val="24"/>
        </w:rPr>
        <w:t>{DRAFT}</w:t>
      </w:r>
      <w:r>
        <w:rPr>
          <w:spacing w:val="-17"/>
          <w:sz w:val="24"/>
        </w:rPr>
        <w:t> </w:t>
      </w:r>
      <w:r>
        <w:rPr>
          <w:b/>
          <w:sz w:val="24"/>
        </w:rPr>
        <w:t>SecOC</w:t>
      </w:r>
      <w:r>
        <w:rPr>
          <w:b/>
          <w:spacing w:val="-17"/>
          <w:sz w:val="24"/>
        </w:rPr>
        <w:t> </w:t>
      </w:r>
      <w:r>
        <w:rPr>
          <w:b/>
          <w:sz w:val="24"/>
        </w:rPr>
        <w:t>secure</w:t>
      </w:r>
      <w:r>
        <w:rPr>
          <w:b/>
          <w:spacing w:val="-16"/>
          <w:sz w:val="24"/>
        </w:rPr>
        <w:t> </w:t>
      </w:r>
      <w:r>
        <w:rPr>
          <w:b/>
          <w:sz w:val="24"/>
        </w:rPr>
        <w:t>channel</w:t>
      </w:r>
      <w:r>
        <w:rPr>
          <w:b/>
          <w:spacing w:val="-17"/>
          <w:sz w:val="24"/>
        </w:rPr>
        <w:t> </w:t>
      </w:r>
      <w:r>
        <w:rPr>
          <w:b/>
          <w:sz w:val="24"/>
        </w:rPr>
        <w:t>sending</w:t>
      </w:r>
      <w:r>
        <w:rPr>
          <w:b/>
          <w:spacing w:val="-17"/>
          <w:sz w:val="24"/>
        </w:rPr>
        <w:t> </w:t>
      </w:r>
      <w:r>
        <w:rPr>
          <w:rFonts w:ascii="Swis721 WGL4 BT"/>
          <w:i/>
          <w:sz w:val="24"/>
        </w:rPr>
        <w:t>[</w:t>
      </w:r>
      <w:r>
        <w:rPr>
          <w:sz w:val="24"/>
        </w:rPr>
        <w:t>If</w:t>
      </w:r>
      <w:r>
        <w:rPr>
          <w:spacing w:val="-16"/>
          <w:sz w:val="24"/>
        </w:rPr>
        <w:t> </w:t>
      </w:r>
      <w:r>
        <w:rPr>
          <w:sz w:val="24"/>
        </w:rPr>
        <w:t>a</w:t>
      </w:r>
      <w:r>
        <w:rPr>
          <w:spacing w:val="-15"/>
          <w:sz w:val="24"/>
        </w:rPr>
        <w:t> </w:t>
      </w:r>
      <w:r>
        <w:rPr>
          <w:sz w:val="24"/>
        </w:rPr>
        <w:t>message</w:t>
      </w:r>
      <w:r>
        <w:rPr>
          <w:spacing w:val="-15"/>
          <w:sz w:val="24"/>
        </w:rPr>
        <w:t> </w:t>
      </w:r>
      <w:r>
        <w:rPr>
          <w:sz w:val="24"/>
        </w:rPr>
        <w:t>is</w:t>
      </w:r>
      <w:r>
        <w:rPr>
          <w:spacing w:val="-15"/>
          <w:sz w:val="24"/>
        </w:rPr>
        <w:t> </w:t>
      </w:r>
      <w:r>
        <w:rPr>
          <w:sz w:val="24"/>
        </w:rPr>
        <w:t>config- ured</w:t>
      </w:r>
      <w:r>
        <w:rPr>
          <w:spacing w:val="-17"/>
          <w:sz w:val="24"/>
        </w:rPr>
        <w:t> </w:t>
      </w:r>
      <w:r>
        <w:rPr>
          <w:sz w:val="24"/>
        </w:rPr>
        <w:t>to</w:t>
      </w:r>
      <w:r>
        <w:rPr>
          <w:spacing w:val="-17"/>
          <w:sz w:val="24"/>
        </w:rPr>
        <w:t> </w:t>
      </w:r>
      <w:r>
        <w:rPr>
          <w:sz w:val="24"/>
        </w:rPr>
        <w:t>be</w:t>
      </w:r>
      <w:r>
        <w:rPr>
          <w:spacing w:val="-16"/>
          <w:sz w:val="24"/>
        </w:rPr>
        <w:t> </w:t>
      </w:r>
      <w:r>
        <w:rPr>
          <w:rFonts w:ascii="Courier New"/>
          <w:sz w:val="24"/>
        </w:rPr>
        <w:t>SecOC</w:t>
      </w:r>
      <w:r>
        <w:rPr>
          <w:rFonts w:ascii="Courier New"/>
          <w:spacing w:val="-37"/>
          <w:sz w:val="24"/>
        </w:rPr>
        <w:t> </w:t>
      </w:r>
      <w:r>
        <w:rPr>
          <w:sz w:val="24"/>
        </w:rPr>
        <w:t>sent,</w:t>
      </w:r>
      <w:r>
        <w:rPr>
          <w:spacing w:val="-6"/>
          <w:sz w:val="24"/>
        </w:rPr>
        <w:t> </w:t>
      </w:r>
      <w:r>
        <w:rPr>
          <w:sz w:val="24"/>
        </w:rPr>
        <w:t>the</w:t>
      </w:r>
      <w:r>
        <w:rPr>
          <w:spacing w:val="-4"/>
          <w:sz w:val="24"/>
        </w:rPr>
        <w:t> </w:t>
      </w:r>
      <w:r>
        <w:rPr>
          <w:sz w:val="24"/>
        </w:rPr>
        <w:t>message</w:t>
      </w:r>
      <w:r>
        <w:rPr>
          <w:spacing w:val="-4"/>
          <w:sz w:val="24"/>
        </w:rPr>
        <w:t> </w:t>
      </w:r>
      <w:r>
        <w:rPr>
          <w:sz w:val="24"/>
        </w:rPr>
        <w:t>shall</w:t>
      </w:r>
      <w:r>
        <w:rPr>
          <w:spacing w:val="-4"/>
          <w:sz w:val="24"/>
        </w:rPr>
        <w:t> </w:t>
      </w:r>
      <w:r>
        <w:rPr>
          <w:sz w:val="24"/>
        </w:rPr>
        <w:t>be</w:t>
      </w:r>
      <w:r>
        <w:rPr>
          <w:spacing w:val="-4"/>
          <w:sz w:val="24"/>
        </w:rPr>
        <w:t> </w:t>
      </w:r>
      <w:r>
        <w:rPr>
          <w:sz w:val="24"/>
        </w:rPr>
        <w:t>secured</w:t>
      </w:r>
      <w:r>
        <w:rPr>
          <w:spacing w:val="-4"/>
          <w:sz w:val="24"/>
        </w:rPr>
        <w:t> </w:t>
      </w:r>
      <w:r>
        <w:rPr>
          <w:sz w:val="24"/>
        </w:rPr>
        <w:t>according</w:t>
      </w:r>
      <w:r>
        <w:rPr>
          <w:spacing w:val="-4"/>
          <w:sz w:val="24"/>
        </w:rPr>
        <w:t> </w:t>
      </w:r>
      <w:r>
        <w:rPr>
          <w:sz w:val="24"/>
        </w:rPr>
        <w:t>to</w:t>
      </w:r>
      <w:r>
        <w:rPr>
          <w:spacing w:val="40"/>
          <w:sz w:val="24"/>
        </w:rPr>
        <w:t> </w:t>
      </w:r>
      <w:r>
        <w:rPr>
          <w:sz w:val="24"/>
        </w:rPr>
        <w:t>[</w:t>
      </w:r>
      <w:r>
        <w:rPr>
          <w:color w:val="0000FF"/>
          <w:sz w:val="24"/>
        </w:rPr>
        <w:t>27</w:t>
      </w:r>
      <w:r>
        <w:rPr>
          <w:sz w:val="24"/>
        </w:rPr>
        <w:t>]</w:t>
      </w:r>
      <w:r>
        <w:rPr>
          <w:spacing w:val="-4"/>
          <w:sz w:val="24"/>
        </w:rPr>
        <w:t> </w:t>
      </w:r>
      <w:r>
        <w:rPr>
          <w:sz w:val="24"/>
        </w:rPr>
        <w:t>and</w:t>
      </w:r>
      <w:r>
        <w:rPr>
          <w:spacing w:val="-4"/>
          <w:sz w:val="24"/>
        </w:rPr>
        <w:t> </w:t>
      </w:r>
      <w:r>
        <w:rPr>
          <w:sz w:val="24"/>
        </w:rPr>
        <w:t>following steps shall be performed:</w:t>
      </w:r>
    </w:p>
    <w:p>
      <w:pPr>
        <w:pStyle w:val="ListParagraph"/>
        <w:numPr>
          <w:ilvl w:val="0"/>
          <w:numId w:val="67"/>
        </w:numPr>
        <w:tabs>
          <w:tab w:pos="923" w:val="left" w:leader="none"/>
        </w:tabs>
        <w:spacing w:line="240" w:lineRule="auto" w:before="150" w:after="0"/>
        <w:ind w:left="922" w:right="1415" w:hanging="237"/>
        <w:jc w:val="left"/>
        <w:rPr>
          <w:sz w:val="24"/>
        </w:rPr>
      </w:pPr>
      <w:r>
        <w:rPr>
          <w:spacing w:val="-2"/>
          <w:sz w:val="24"/>
        </w:rPr>
        <w:t>the</w:t>
      </w:r>
      <w:r>
        <w:rPr>
          <w:spacing w:val="-10"/>
          <w:sz w:val="24"/>
        </w:rPr>
        <w:t> </w:t>
      </w:r>
      <w:r>
        <w:rPr>
          <w:spacing w:val="-2"/>
          <w:sz w:val="24"/>
        </w:rPr>
        <w:t>message</w:t>
      </w:r>
      <w:r>
        <w:rPr>
          <w:spacing w:val="-9"/>
          <w:sz w:val="24"/>
        </w:rPr>
        <w:t> </w:t>
      </w:r>
      <w:r>
        <w:rPr>
          <w:spacing w:val="-2"/>
          <w:sz w:val="24"/>
        </w:rPr>
        <w:t>shall</w:t>
      </w:r>
      <w:r>
        <w:rPr>
          <w:spacing w:val="-10"/>
          <w:sz w:val="24"/>
        </w:rPr>
        <w:t> </w:t>
      </w:r>
      <w:r>
        <w:rPr>
          <w:spacing w:val="-2"/>
          <w:sz w:val="24"/>
        </w:rPr>
        <w:t>be</w:t>
      </w:r>
      <w:r>
        <w:rPr>
          <w:spacing w:val="-9"/>
          <w:sz w:val="24"/>
        </w:rPr>
        <w:t> </w:t>
      </w:r>
      <w:r>
        <w:rPr>
          <w:spacing w:val="-2"/>
          <w:sz w:val="24"/>
        </w:rPr>
        <w:t>handled</w:t>
      </w:r>
      <w:r>
        <w:rPr>
          <w:spacing w:val="-9"/>
          <w:sz w:val="24"/>
        </w:rPr>
        <w:t> </w:t>
      </w:r>
      <w:r>
        <w:rPr>
          <w:spacing w:val="-2"/>
          <w:sz w:val="24"/>
        </w:rPr>
        <w:t>as</w:t>
      </w:r>
      <w:r>
        <w:rPr>
          <w:spacing w:val="-10"/>
          <w:sz w:val="24"/>
        </w:rPr>
        <w:t> </w:t>
      </w:r>
      <w:r>
        <w:rPr>
          <w:spacing w:val="-2"/>
          <w:sz w:val="24"/>
        </w:rPr>
        <w:t>Authentic</w:t>
      </w:r>
      <w:r>
        <w:rPr>
          <w:spacing w:val="-9"/>
          <w:sz w:val="24"/>
        </w:rPr>
        <w:t> </w:t>
      </w:r>
      <w:r>
        <w:rPr>
          <w:spacing w:val="-2"/>
          <w:sz w:val="24"/>
        </w:rPr>
        <w:t>message</w:t>
      </w:r>
      <w:r>
        <w:rPr>
          <w:spacing w:val="-10"/>
          <w:sz w:val="24"/>
        </w:rPr>
        <w:t> </w:t>
      </w:r>
      <w:r>
        <w:rPr>
          <w:spacing w:val="-2"/>
          <w:sz w:val="24"/>
        </w:rPr>
        <w:t>by</w:t>
      </w:r>
      <w:r>
        <w:rPr>
          <w:spacing w:val="-10"/>
          <w:sz w:val="24"/>
        </w:rPr>
        <w:t> </w:t>
      </w:r>
      <w:r>
        <w:rPr>
          <w:spacing w:val="-2"/>
          <w:sz w:val="24"/>
        </w:rPr>
        <w:t>the</w:t>
      </w:r>
      <w:r>
        <w:rPr>
          <w:spacing w:val="-9"/>
          <w:sz w:val="24"/>
        </w:rPr>
        <w:t> </w:t>
      </w:r>
      <w:r>
        <w:rPr>
          <w:spacing w:val="-2"/>
          <w:sz w:val="24"/>
        </w:rPr>
        <w:t>Communication</w:t>
      </w:r>
      <w:r>
        <w:rPr>
          <w:spacing w:val="-10"/>
          <w:sz w:val="24"/>
        </w:rPr>
        <w:t> </w:t>
      </w:r>
      <w:r>
        <w:rPr>
          <w:spacing w:val="-2"/>
          <w:sz w:val="24"/>
        </w:rPr>
        <w:t>Man- agement</w:t>
      </w:r>
    </w:p>
    <w:p>
      <w:pPr>
        <w:pStyle w:val="ListParagraph"/>
        <w:numPr>
          <w:ilvl w:val="0"/>
          <w:numId w:val="67"/>
        </w:numPr>
        <w:tabs>
          <w:tab w:pos="923" w:val="left" w:leader="none"/>
        </w:tabs>
        <w:spacing w:line="240" w:lineRule="auto" w:before="145" w:after="0"/>
        <w:ind w:left="922" w:right="1415" w:hanging="237"/>
        <w:jc w:val="left"/>
        <w:rPr>
          <w:sz w:val="24"/>
        </w:rPr>
      </w:pPr>
      <w:r>
        <w:rPr>
          <w:sz w:val="24"/>
        </w:rPr>
        <w:t>the message Authentication shall be performed in the order of operations after the E2E protection calculations</w:t>
      </w:r>
    </w:p>
    <w:p>
      <w:pPr>
        <w:pStyle w:val="ListParagraph"/>
        <w:numPr>
          <w:ilvl w:val="0"/>
          <w:numId w:val="67"/>
        </w:numPr>
        <w:tabs>
          <w:tab w:pos="923" w:val="left" w:leader="none"/>
          <w:tab w:pos="4455" w:val="left" w:leader="none"/>
        </w:tabs>
        <w:spacing w:line="232" w:lineRule="auto" w:before="153" w:after="0"/>
        <w:ind w:left="922" w:right="1415" w:hanging="237"/>
        <w:jc w:val="left"/>
        <w:rPr>
          <w:rFonts w:ascii="Courier New" w:hAnsi="Courier New"/>
          <w:sz w:val="24"/>
        </w:rPr>
      </w:pPr>
      <w:r>
        <w:rPr>
          <w:sz w:val="24"/>
        </w:rPr>
        <w:t>if</w:t>
      </w:r>
      <w:r>
        <w:rPr>
          <w:spacing w:val="80"/>
          <w:sz w:val="24"/>
        </w:rPr>
        <w:t> </w:t>
      </w:r>
      <w:r>
        <w:rPr>
          <w:sz w:val="24"/>
        </w:rPr>
        <w:t>the</w:t>
      </w:r>
      <w:r>
        <w:rPr>
          <w:spacing w:val="80"/>
          <w:sz w:val="24"/>
        </w:rPr>
        <w:t> </w:t>
      </w:r>
      <w:r>
        <w:rPr>
          <w:rFonts w:ascii="Courier New" w:hAnsi="Courier New"/>
          <w:color w:val="0000FF"/>
          <w:sz w:val="24"/>
        </w:rPr>
        <w:t>ServiceInterfaceElementSecureComConfig </w:t>
      </w:r>
      <w:r>
        <w:rPr>
          <w:sz w:val="24"/>
        </w:rPr>
        <w:t>has</w:t>
      </w:r>
      <w:r>
        <w:rPr>
          <w:spacing w:val="80"/>
          <w:sz w:val="24"/>
        </w:rPr>
        <w:t> </w:t>
      </w:r>
      <w:r>
        <w:rPr>
          <w:sz w:val="24"/>
        </w:rPr>
        <w:t>an</w:t>
      </w:r>
      <w:r>
        <w:rPr>
          <w:spacing w:val="80"/>
          <w:sz w:val="24"/>
        </w:rPr>
        <w:t> </w:t>
      </w:r>
      <w:r>
        <w:rPr>
          <w:sz w:val="24"/>
        </w:rPr>
        <w:t>attribute </w:t>
      </w:r>
      <w:r>
        <w:rPr>
          <w:rFonts w:ascii="Courier New" w:hAnsi="Courier New"/>
          <w:color w:val="0000FF"/>
          <w:sz w:val="24"/>
        </w:rPr>
        <w:t>freshnessValueId </w:t>
      </w:r>
      <w:r>
        <w:rPr>
          <w:sz w:val="24"/>
        </w:rPr>
        <w:t>defined,</w:t>
        <w:tab/>
        <w:t>the</w:t>
      </w:r>
      <w:r>
        <w:rPr>
          <w:spacing w:val="80"/>
          <w:sz w:val="24"/>
        </w:rPr>
        <w:t> </w:t>
      </w:r>
      <w:r>
        <w:rPr>
          <w:sz w:val="24"/>
        </w:rPr>
        <w:t>Communication</w:t>
      </w:r>
      <w:r>
        <w:rPr>
          <w:spacing w:val="80"/>
          <w:sz w:val="24"/>
        </w:rPr>
        <w:t> </w:t>
      </w:r>
      <w:r>
        <w:rPr>
          <w:sz w:val="24"/>
        </w:rPr>
        <w:t>Management</w:t>
      </w:r>
      <w:r>
        <w:rPr>
          <w:spacing w:val="80"/>
          <w:sz w:val="24"/>
        </w:rPr>
        <w:t> </w:t>
      </w:r>
      <w:r>
        <w:rPr>
          <w:sz w:val="24"/>
        </w:rPr>
        <w:t>shall</w:t>
      </w:r>
      <w:r>
        <w:rPr>
          <w:spacing w:val="99"/>
          <w:sz w:val="24"/>
        </w:rPr>
        <w:t> </w:t>
      </w:r>
      <w:r>
        <w:rPr>
          <w:sz w:val="24"/>
        </w:rPr>
        <w:t>call</w:t>
      </w:r>
      <w:r>
        <w:rPr>
          <w:sz w:val="24"/>
        </w:rPr>
        <w:t> the</w:t>
      </w:r>
      <w:r>
        <w:rPr>
          <w:spacing w:val="-17"/>
          <w:sz w:val="24"/>
        </w:rPr>
        <w:t> </w:t>
      </w:r>
      <w:r>
        <w:rPr>
          <w:rFonts w:ascii="Courier New" w:hAnsi="Courier New"/>
          <w:sz w:val="24"/>
        </w:rPr>
        <w:t>Freshness</w:t>
      </w:r>
      <w:r>
        <w:rPr>
          <w:rFonts w:ascii="Courier New" w:hAnsi="Courier New"/>
          <w:spacing w:val="-15"/>
          <w:sz w:val="24"/>
        </w:rPr>
        <w:t> </w:t>
      </w:r>
      <w:r>
        <w:rPr>
          <w:rFonts w:ascii="Courier New" w:hAnsi="Courier New"/>
          <w:sz w:val="24"/>
        </w:rPr>
        <w:t>Value</w:t>
      </w:r>
      <w:r>
        <w:rPr>
          <w:rFonts w:ascii="Courier New" w:hAnsi="Courier New"/>
          <w:spacing w:val="-14"/>
          <w:sz w:val="24"/>
        </w:rPr>
        <w:t> </w:t>
      </w:r>
      <w:r>
        <w:rPr>
          <w:rFonts w:ascii="Courier New" w:hAnsi="Courier New"/>
          <w:sz w:val="24"/>
        </w:rPr>
        <w:t>Mananement</w:t>
      </w:r>
      <w:r>
        <w:rPr>
          <w:rFonts w:ascii="Courier New" w:hAnsi="Courier New"/>
          <w:spacing w:val="-14"/>
          <w:sz w:val="24"/>
        </w:rPr>
        <w:t> </w:t>
      </w:r>
      <w:r>
        <w:rPr>
          <w:rFonts w:ascii="Courier New" w:hAnsi="Courier New"/>
          <w:sz w:val="24"/>
        </w:rPr>
        <w:t>Library</w:t>
      </w:r>
      <w:r>
        <w:rPr>
          <w:rFonts w:ascii="Courier New" w:hAnsi="Courier New"/>
          <w:spacing w:val="-14"/>
          <w:sz w:val="24"/>
        </w:rPr>
        <w:t> </w:t>
      </w:r>
      <w:r>
        <w:rPr>
          <w:rFonts w:ascii="Courier New" w:hAnsi="Courier New"/>
          <w:sz w:val="24"/>
        </w:rPr>
        <w:t>API</w:t>
      </w:r>
      <w:r>
        <w:rPr>
          <w:rFonts w:ascii="Courier New" w:hAnsi="Courier New"/>
          <w:spacing w:val="-85"/>
          <w:sz w:val="24"/>
        </w:rPr>
        <w:t> </w:t>
      </w:r>
      <w:r>
        <w:rPr>
          <w:rFonts w:ascii="Courier New" w:hAnsi="Courier New"/>
          <w:color w:val="0000FF"/>
          <w:sz w:val="24"/>
        </w:rPr>
        <w:t>ara::com::secoc::-</w:t>
      </w:r>
      <w:r>
        <w:rPr>
          <w:rFonts w:ascii="Courier New" w:hAnsi="Courier New"/>
          <w:color w:val="0000FF"/>
          <w:sz w:val="24"/>
        </w:rPr>
        <w:t> FVM::GetTxFreshness</w:t>
      </w:r>
      <w:r>
        <w:rPr>
          <w:rFonts w:ascii="Courier New" w:hAnsi="Courier New"/>
          <w:color w:val="0000FF"/>
          <w:spacing w:val="-33"/>
          <w:sz w:val="24"/>
        </w:rPr>
        <w:t> </w:t>
      </w:r>
      <w:r>
        <w:rPr>
          <w:sz w:val="24"/>
        </w:rPr>
        <w:t>with the </w:t>
      </w:r>
      <w:r>
        <w:rPr>
          <w:rFonts w:ascii="Courier New" w:hAnsi="Courier New"/>
          <w:color w:val="0000FF"/>
          <w:sz w:val="24"/>
        </w:rPr>
        <w:t>freshnessValueId</w:t>
      </w:r>
    </w:p>
    <w:p>
      <w:pPr>
        <w:pStyle w:val="ListParagraph"/>
        <w:numPr>
          <w:ilvl w:val="0"/>
          <w:numId w:val="67"/>
        </w:numPr>
        <w:tabs>
          <w:tab w:pos="923" w:val="left" w:leader="none"/>
        </w:tabs>
        <w:spacing w:line="240" w:lineRule="auto" w:before="128" w:after="0"/>
        <w:ind w:left="922" w:right="1415" w:hanging="237"/>
        <w:jc w:val="left"/>
        <w:rPr>
          <w:rFonts w:ascii="Courier New" w:hAnsi="Courier New"/>
          <w:sz w:val="24"/>
        </w:rPr>
      </w:pPr>
      <w:r>
        <w:rPr>
          <w:sz w:val="24"/>
        </w:rPr>
        <w:t>calculate</w:t>
      </w:r>
      <w:r>
        <w:rPr>
          <w:spacing w:val="-16"/>
          <w:sz w:val="24"/>
        </w:rPr>
        <w:t> </w:t>
      </w:r>
      <w:r>
        <w:rPr>
          <w:sz w:val="24"/>
        </w:rPr>
        <w:t>the</w:t>
      </w:r>
      <w:r>
        <w:rPr>
          <w:spacing w:val="-16"/>
          <w:sz w:val="24"/>
        </w:rPr>
        <w:t> </w:t>
      </w:r>
      <w:r>
        <w:rPr>
          <w:sz w:val="24"/>
        </w:rPr>
        <w:t>MAC</w:t>
      </w:r>
      <w:r>
        <w:rPr>
          <w:spacing w:val="-16"/>
          <w:sz w:val="24"/>
        </w:rPr>
        <w:t> </w:t>
      </w:r>
      <w:r>
        <w:rPr>
          <w:sz w:val="24"/>
        </w:rPr>
        <w:t>using</w:t>
      </w:r>
      <w:r>
        <w:rPr>
          <w:spacing w:val="-16"/>
          <w:sz w:val="24"/>
        </w:rPr>
        <w:t> </w:t>
      </w:r>
      <w:r>
        <w:rPr>
          <w:sz w:val="24"/>
        </w:rPr>
        <w:t>the</w:t>
      </w:r>
      <w:r>
        <w:rPr>
          <w:spacing w:val="-16"/>
          <w:sz w:val="24"/>
        </w:rPr>
        <w:t> </w:t>
      </w:r>
      <w:r>
        <w:rPr>
          <w:sz w:val="24"/>
        </w:rPr>
        <w:t>Authentic</w:t>
      </w:r>
      <w:r>
        <w:rPr>
          <w:spacing w:val="-16"/>
          <w:sz w:val="24"/>
        </w:rPr>
        <w:t> </w:t>
      </w:r>
      <w:r>
        <w:rPr>
          <w:sz w:val="24"/>
        </w:rPr>
        <w:t>message</w:t>
      </w:r>
      <w:r>
        <w:rPr>
          <w:spacing w:val="-16"/>
          <w:sz w:val="24"/>
        </w:rPr>
        <w:t> </w:t>
      </w:r>
      <w:r>
        <w:rPr>
          <w:sz w:val="24"/>
        </w:rPr>
        <w:t>([PRS_SecOc_00200]</w:t>
      </w:r>
      <w:r>
        <w:rPr>
          <w:spacing w:val="-16"/>
          <w:sz w:val="24"/>
        </w:rPr>
        <w:t> </w:t>
      </w:r>
      <w:r>
        <w:rPr>
          <w:sz w:val="24"/>
        </w:rPr>
        <w:t>see</w:t>
      </w:r>
      <w:r>
        <w:rPr>
          <w:spacing w:val="-16"/>
          <w:sz w:val="24"/>
        </w:rPr>
        <w:t> </w:t>
      </w:r>
      <w:r>
        <w:rPr>
          <w:sz w:val="24"/>
        </w:rPr>
        <w:t>[</w:t>
      </w:r>
      <w:r>
        <w:rPr>
          <w:color w:val="0000FF"/>
          <w:sz w:val="24"/>
        </w:rPr>
        <w:t>27</w:t>
      </w:r>
      <w:r>
        <w:rPr>
          <w:sz w:val="24"/>
        </w:rPr>
        <w:t>]),</w:t>
      </w:r>
      <w:r>
        <w:rPr>
          <w:sz w:val="24"/>
        </w:rPr>
        <w:t> (optionally the Freshness Value), and the </w:t>
      </w:r>
      <w:r>
        <w:rPr>
          <w:rFonts w:ascii="Courier New" w:hAnsi="Courier New"/>
          <w:color w:val="0000FF"/>
          <w:sz w:val="24"/>
        </w:rPr>
        <w:t>dataId</w:t>
      </w:r>
    </w:p>
    <w:p>
      <w:pPr>
        <w:pStyle w:val="ListParagraph"/>
        <w:numPr>
          <w:ilvl w:val="0"/>
          <w:numId w:val="67"/>
        </w:numPr>
        <w:tabs>
          <w:tab w:pos="923" w:val="left" w:leader="none"/>
        </w:tabs>
        <w:spacing w:line="232" w:lineRule="auto" w:before="132" w:after="0"/>
        <w:ind w:left="922" w:right="1415" w:hanging="237"/>
        <w:jc w:val="left"/>
        <w:rPr>
          <w:sz w:val="24"/>
        </w:rPr>
      </w:pPr>
      <w:r>
        <w:rPr>
          <w:sz w:val="24"/>
        </w:rPr>
        <w:t>if</w:t>
      </w:r>
      <w:r>
        <w:rPr>
          <w:spacing w:val="10"/>
          <w:sz w:val="24"/>
        </w:rPr>
        <w:t> </w:t>
      </w:r>
      <w:r>
        <w:rPr>
          <w:sz w:val="24"/>
        </w:rPr>
        <w:t>the</w:t>
      </w:r>
      <w:r>
        <w:rPr>
          <w:spacing w:val="25"/>
          <w:sz w:val="24"/>
        </w:rPr>
        <w:t> </w:t>
      </w:r>
      <w:r>
        <w:rPr>
          <w:sz w:val="24"/>
        </w:rPr>
        <w:t>attribute</w:t>
      </w:r>
      <w:r>
        <w:rPr>
          <w:spacing w:val="24"/>
          <w:sz w:val="24"/>
        </w:rPr>
        <w:t> </w:t>
      </w:r>
      <w:r>
        <w:rPr>
          <w:rFonts w:ascii="Courier New" w:hAnsi="Courier New"/>
          <w:color w:val="0000FF"/>
          <w:sz w:val="24"/>
        </w:rPr>
        <w:t>authInfoTxLength</w:t>
      </w:r>
      <w:r>
        <w:rPr>
          <w:rFonts w:ascii="Courier New" w:hAnsi="Courier New"/>
          <w:color w:val="0000FF"/>
          <w:spacing w:val="-45"/>
          <w:sz w:val="24"/>
        </w:rPr>
        <w:t> </w:t>
      </w:r>
      <w:r>
        <w:rPr>
          <w:sz w:val="24"/>
        </w:rPr>
        <w:t>is</w:t>
      </w:r>
      <w:r>
        <w:rPr>
          <w:spacing w:val="24"/>
          <w:sz w:val="24"/>
        </w:rPr>
        <w:t> </w:t>
      </w:r>
      <w:r>
        <w:rPr>
          <w:sz w:val="24"/>
        </w:rPr>
        <w:t>defined,</w:t>
      </w:r>
      <w:r>
        <w:rPr>
          <w:spacing w:val="32"/>
          <w:sz w:val="24"/>
        </w:rPr>
        <w:t> </w:t>
      </w:r>
      <w:r>
        <w:rPr>
          <w:sz w:val="24"/>
        </w:rPr>
        <w:t>the</w:t>
      </w:r>
      <w:r>
        <w:rPr>
          <w:spacing w:val="24"/>
          <w:sz w:val="24"/>
        </w:rPr>
        <w:t> </w:t>
      </w:r>
      <w:r>
        <w:rPr>
          <w:rFonts w:ascii="Courier New" w:hAnsi="Courier New"/>
          <w:sz w:val="24"/>
        </w:rPr>
        <w:t>Authenticator</w:t>
      </w:r>
      <w:r>
        <w:rPr>
          <w:rFonts w:ascii="Courier New" w:hAnsi="Courier New"/>
          <w:spacing w:val="-45"/>
          <w:sz w:val="24"/>
        </w:rPr>
        <w:t> </w:t>
      </w:r>
      <w:r>
        <w:rPr>
          <w:sz w:val="24"/>
        </w:rPr>
        <w:t>([PRS_-</w:t>
      </w:r>
      <w:r>
        <w:rPr>
          <w:sz w:val="24"/>
        </w:rPr>
        <w:t> SecOc_00210] see [</w:t>
      </w:r>
      <w:r>
        <w:rPr>
          <w:color w:val="0000FF"/>
          <w:sz w:val="24"/>
        </w:rPr>
        <w:t>27</w:t>
      </w:r>
      <w:r>
        <w:rPr>
          <w:sz w:val="24"/>
        </w:rPr>
        <w:t>]) shall be truncated</w:t>
      </w:r>
    </w:p>
    <w:p>
      <w:pPr>
        <w:pStyle w:val="ListParagraph"/>
        <w:numPr>
          <w:ilvl w:val="0"/>
          <w:numId w:val="67"/>
        </w:numPr>
        <w:tabs>
          <w:tab w:pos="923" w:val="left" w:leader="none"/>
        </w:tabs>
        <w:spacing w:line="318" w:lineRule="exact" w:before="150" w:after="0"/>
        <w:ind w:left="922" w:right="0" w:hanging="237"/>
        <w:jc w:val="left"/>
        <w:rPr>
          <w:rFonts w:ascii="Courier New" w:hAnsi="Courier New"/>
          <w:sz w:val="24"/>
        </w:rPr>
      </w:pPr>
      <w:r>
        <w:rPr>
          <w:sz w:val="24"/>
        </w:rPr>
        <w:t>if</w:t>
      </w:r>
      <w:r>
        <w:rPr>
          <w:spacing w:val="-12"/>
          <w:sz w:val="24"/>
        </w:rPr>
        <w:t> </w:t>
      </w:r>
      <w:r>
        <w:rPr>
          <w:sz w:val="24"/>
        </w:rPr>
        <w:t>the</w:t>
      </w:r>
      <w:r>
        <w:rPr>
          <w:spacing w:val="-3"/>
          <w:sz w:val="24"/>
        </w:rPr>
        <w:t> </w:t>
      </w:r>
      <w:r>
        <w:rPr>
          <w:sz w:val="24"/>
        </w:rPr>
        <w:t>attribute</w:t>
      </w:r>
      <w:r>
        <w:rPr>
          <w:spacing w:val="-3"/>
          <w:sz w:val="24"/>
        </w:rPr>
        <w:t> </w:t>
      </w:r>
      <w:r>
        <w:rPr>
          <w:rFonts w:ascii="Courier New" w:hAnsi="Courier New"/>
          <w:color w:val="0000FF"/>
          <w:sz w:val="24"/>
        </w:rPr>
        <w:t>freshnessValueTxLength</w:t>
      </w:r>
      <w:r>
        <w:rPr>
          <w:rFonts w:ascii="Courier New" w:hAnsi="Courier New"/>
          <w:color w:val="0000FF"/>
          <w:spacing w:val="-72"/>
          <w:sz w:val="24"/>
        </w:rPr>
        <w:t> </w:t>
      </w:r>
      <w:r>
        <w:rPr>
          <w:sz w:val="24"/>
        </w:rPr>
        <w:t>is</w:t>
      </w:r>
      <w:r>
        <w:rPr>
          <w:spacing w:val="-3"/>
          <w:sz w:val="24"/>
        </w:rPr>
        <w:t> </w:t>
      </w:r>
      <w:r>
        <w:rPr>
          <w:sz w:val="24"/>
        </w:rPr>
        <w:t>defined,</w:t>
      </w:r>
      <w:r>
        <w:rPr>
          <w:spacing w:val="-3"/>
          <w:sz w:val="24"/>
        </w:rPr>
        <w:t> </w:t>
      </w:r>
      <w:r>
        <w:rPr>
          <w:sz w:val="24"/>
        </w:rPr>
        <w:t>the</w:t>
      </w:r>
      <w:r>
        <w:rPr>
          <w:spacing w:val="-3"/>
          <w:sz w:val="24"/>
        </w:rPr>
        <w:t> </w:t>
      </w:r>
      <w:r>
        <w:rPr>
          <w:rFonts w:ascii="Courier New" w:hAnsi="Courier New"/>
          <w:sz w:val="24"/>
        </w:rPr>
        <w:t>Freshness</w:t>
      </w:r>
      <w:r>
        <w:rPr>
          <w:rFonts w:ascii="Courier New" w:hAnsi="Courier New"/>
          <w:spacing w:val="-17"/>
          <w:sz w:val="24"/>
        </w:rPr>
        <w:t> </w:t>
      </w:r>
      <w:r>
        <w:rPr>
          <w:rFonts w:ascii="Courier New" w:hAnsi="Courier New"/>
          <w:spacing w:val="-2"/>
          <w:sz w:val="24"/>
        </w:rPr>
        <w:t>Value</w:t>
      </w:r>
    </w:p>
    <w:p>
      <w:pPr>
        <w:pStyle w:val="BodyText"/>
        <w:spacing w:line="272" w:lineRule="exact"/>
        <w:ind w:left="922"/>
      </w:pPr>
      <w:r>
        <w:rPr/>
        <w:t>shall</w:t>
      </w:r>
      <w:r>
        <w:rPr>
          <w:spacing w:val="-10"/>
        </w:rPr>
        <w:t> </w:t>
      </w:r>
      <w:r>
        <w:rPr/>
        <w:t>be</w:t>
      </w:r>
      <w:r>
        <w:rPr>
          <w:spacing w:val="-9"/>
        </w:rPr>
        <w:t> </w:t>
      </w:r>
      <w:r>
        <w:rPr/>
        <w:t>truncated</w:t>
      </w:r>
      <w:r>
        <w:rPr>
          <w:spacing w:val="-10"/>
        </w:rPr>
        <w:t> </w:t>
      </w:r>
      <w:r>
        <w:rPr/>
        <w:t>([PRS_SecOc_00201]</w:t>
      </w:r>
      <w:r>
        <w:rPr>
          <w:spacing w:val="-9"/>
        </w:rPr>
        <w:t> </w:t>
      </w:r>
      <w:r>
        <w:rPr/>
        <w:t>see</w:t>
      </w:r>
      <w:r>
        <w:rPr>
          <w:spacing w:val="-10"/>
        </w:rPr>
        <w:t> </w:t>
      </w:r>
      <w:r>
        <w:rPr>
          <w:spacing w:val="-2"/>
        </w:rPr>
        <w:t>[</w:t>
      </w:r>
      <w:r>
        <w:rPr>
          <w:color w:val="0000FF"/>
          <w:spacing w:val="-2"/>
        </w:rPr>
        <w:t>27</w:t>
      </w:r>
      <w:r>
        <w:rPr>
          <w:spacing w:val="-2"/>
        </w:rPr>
        <w:t>])</w:t>
      </w:r>
    </w:p>
    <w:p>
      <w:pPr>
        <w:pStyle w:val="ListParagraph"/>
        <w:numPr>
          <w:ilvl w:val="0"/>
          <w:numId w:val="67"/>
        </w:numPr>
        <w:tabs>
          <w:tab w:pos="923" w:val="left" w:leader="none"/>
        </w:tabs>
        <w:spacing w:line="232" w:lineRule="auto" w:before="154" w:after="0"/>
        <w:ind w:left="922" w:right="1415" w:hanging="237"/>
        <w:jc w:val="left"/>
        <w:rPr>
          <w:sz w:val="24"/>
        </w:rPr>
      </w:pPr>
      <w:r>
        <w:rPr>
          <w:sz w:val="24"/>
        </w:rPr>
        <w:t>combine</w:t>
      </w:r>
      <w:r>
        <w:rPr>
          <w:spacing w:val="40"/>
          <w:sz w:val="24"/>
        </w:rPr>
        <w:t> </w:t>
      </w:r>
      <w:r>
        <w:rPr>
          <w:sz w:val="24"/>
        </w:rPr>
        <w:t>the</w:t>
      </w:r>
      <w:r>
        <w:rPr>
          <w:spacing w:val="40"/>
          <w:sz w:val="24"/>
        </w:rPr>
        <w:t> </w:t>
      </w:r>
      <w:r>
        <w:rPr>
          <w:sz w:val="24"/>
        </w:rPr>
        <w:t>Authentic</w:t>
      </w:r>
      <w:r>
        <w:rPr>
          <w:spacing w:val="40"/>
          <w:sz w:val="24"/>
        </w:rPr>
        <w:t> </w:t>
      </w:r>
      <w:r>
        <w:rPr>
          <w:sz w:val="24"/>
        </w:rPr>
        <w:t>message,</w:t>
      </w:r>
      <w:r>
        <w:rPr>
          <w:spacing w:val="40"/>
          <w:sz w:val="24"/>
        </w:rPr>
        <w:t> </w:t>
      </w:r>
      <w:r>
        <w:rPr>
          <w:sz w:val="24"/>
        </w:rPr>
        <w:t>(truncated)</w:t>
      </w:r>
      <w:r>
        <w:rPr>
          <w:spacing w:val="40"/>
          <w:sz w:val="24"/>
        </w:rPr>
        <w:t> </w:t>
      </w:r>
      <w:r>
        <w:rPr>
          <w:rFonts w:ascii="Courier New" w:hAnsi="Courier New"/>
          <w:sz w:val="24"/>
        </w:rPr>
        <w:t>Freshness</w:t>
      </w:r>
      <w:r>
        <w:rPr>
          <w:rFonts w:ascii="Courier New" w:hAnsi="Courier New"/>
          <w:spacing w:val="-9"/>
          <w:sz w:val="24"/>
        </w:rPr>
        <w:t> </w:t>
      </w:r>
      <w:r>
        <w:rPr>
          <w:rFonts w:ascii="Courier New" w:hAnsi="Courier New"/>
          <w:sz w:val="24"/>
        </w:rPr>
        <w:t>Value</w:t>
      </w:r>
      <w:r>
        <w:rPr>
          <w:sz w:val="24"/>
        </w:rPr>
        <w:t>,</w:t>
      </w:r>
      <w:r>
        <w:rPr>
          <w:spacing w:val="40"/>
          <w:sz w:val="24"/>
        </w:rPr>
        <w:t> </w:t>
      </w:r>
      <w:r>
        <w:rPr>
          <w:sz w:val="24"/>
        </w:rPr>
        <w:t>and</w:t>
      </w:r>
      <w:r>
        <w:rPr>
          <w:spacing w:val="40"/>
          <w:sz w:val="24"/>
        </w:rPr>
        <w:t> </w:t>
      </w:r>
      <w:r>
        <w:rPr>
          <w:sz w:val="24"/>
        </w:rPr>
        <w:t>(trun- cated) </w:t>
      </w:r>
      <w:r>
        <w:rPr>
          <w:rFonts w:ascii="Courier New" w:hAnsi="Courier New"/>
          <w:sz w:val="24"/>
        </w:rPr>
        <w:t>Authenticator</w:t>
      </w:r>
      <w:r>
        <w:rPr>
          <w:rFonts w:ascii="Courier New" w:hAnsi="Courier New"/>
          <w:spacing w:val="-44"/>
          <w:sz w:val="24"/>
        </w:rPr>
        <w:t> </w:t>
      </w:r>
      <w:r>
        <w:rPr>
          <w:sz w:val="24"/>
        </w:rPr>
        <w:t>([PRS_SecOc_00211] see [</w:t>
      </w:r>
      <w:r>
        <w:rPr>
          <w:color w:val="0000FF"/>
          <w:sz w:val="24"/>
        </w:rPr>
        <w:t>27</w:t>
      </w:r>
      <w:r>
        <w:rPr>
          <w:sz w:val="24"/>
        </w:rPr>
        <w:t>])</w:t>
      </w:r>
    </w:p>
    <w:p>
      <w:pPr>
        <w:pStyle w:val="ListParagraph"/>
        <w:numPr>
          <w:ilvl w:val="0"/>
          <w:numId w:val="67"/>
        </w:numPr>
        <w:tabs>
          <w:tab w:pos="923" w:val="left" w:leader="none"/>
        </w:tabs>
        <w:spacing w:line="240" w:lineRule="auto" w:before="128" w:after="0"/>
        <w:ind w:left="922" w:right="0" w:hanging="238"/>
        <w:jc w:val="left"/>
        <w:rPr>
          <w:sz w:val="24"/>
        </w:rPr>
      </w:pPr>
      <w:r>
        <w:rPr>
          <w:sz w:val="24"/>
        </w:rPr>
        <w:t>continue</w:t>
      </w:r>
      <w:r>
        <w:rPr>
          <w:spacing w:val="-9"/>
          <w:sz w:val="24"/>
        </w:rPr>
        <w:t> </w:t>
      </w:r>
      <w:r>
        <w:rPr>
          <w:sz w:val="24"/>
        </w:rPr>
        <w:t>in</w:t>
      </w:r>
      <w:r>
        <w:rPr>
          <w:spacing w:val="-9"/>
          <w:sz w:val="24"/>
        </w:rPr>
        <w:t> </w:t>
      </w:r>
      <w:r>
        <w:rPr>
          <w:sz w:val="24"/>
        </w:rPr>
        <w:t>the</w:t>
      </w:r>
      <w:r>
        <w:rPr>
          <w:spacing w:val="-9"/>
          <w:sz w:val="24"/>
        </w:rPr>
        <w:t> </w:t>
      </w:r>
      <w:r>
        <w:rPr>
          <w:sz w:val="24"/>
        </w:rPr>
        <w:t>Communication</w:t>
      </w:r>
      <w:r>
        <w:rPr>
          <w:spacing w:val="-9"/>
          <w:sz w:val="24"/>
        </w:rPr>
        <w:t> </w:t>
      </w:r>
      <w:r>
        <w:rPr>
          <w:sz w:val="24"/>
        </w:rPr>
        <w:t>Management</w:t>
      </w:r>
      <w:r>
        <w:rPr>
          <w:spacing w:val="-9"/>
          <w:sz w:val="24"/>
        </w:rPr>
        <w:t> </w:t>
      </w:r>
      <w:r>
        <w:rPr>
          <w:sz w:val="24"/>
        </w:rPr>
        <w:t>with</w:t>
      </w:r>
      <w:r>
        <w:rPr>
          <w:spacing w:val="-9"/>
          <w:sz w:val="24"/>
        </w:rPr>
        <w:t> </w:t>
      </w:r>
      <w:r>
        <w:rPr>
          <w:sz w:val="24"/>
        </w:rPr>
        <w:t>the</w:t>
      </w:r>
      <w:r>
        <w:rPr>
          <w:spacing w:val="-9"/>
          <w:sz w:val="24"/>
        </w:rPr>
        <w:t> </w:t>
      </w:r>
      <w:r>
        <w:rPr>
          <w:sz w:val="24"/>
        </w:rPr>
        <w:t>send</w:t>
      </w:r>
      <w:r>
        <w:rPr>
          <w:spacing w:val="-9"/>
          <w:sz w:val="24"/>
        </w:rPr>
        <w:t> </w:t>
      </w:r>
      <w:r>
        <w:rPr>
          <w:spacing w:val="-2"/>
          <w:sz w:val="24"/>
        </w:rPr>
        <w:t>processing</w:t>
      </w:r>
    </w:p>
    <w:p>
      <w:pPr>
        <w:spacing w:after="0" w:line="240" w:lineRule="auto"/>
        <w:jc w:val="left"/>
        <w:rPr>
          <w:sz w:val="24"/>
        </w:rPr>
        <w:sectPr>
          <w:pgSz w:w="11910" w:h="13960"/>
          <w:pgMar w:top="280" w:bottom="0" w:left="1080" w:right="0"/>
        </w:sectPr>
      </w:pPr>
    </w:p>
    <w:p>
      <w:pPr>
        <w:pStyle w:val="BodyText"/>
        <w:spacing w:line="244" w:lineRule="auto" w:before="90"/>
        <w:ind w:left="337" w:right="1415"/>
        <w:jc w:val="both"/>
        <w:rPr>
          <w:i/>
        </w:rPr>
      </w:pPr>
      <w:r>
        <w:rPr/>
        <w:t>The details for the construction of secure message are described in: </w:t>
      </w:r>
      <w:r>
        <w:rPr/>
        <w:t>[PRS_SecOc_- 00103], [PRS_SecOc_00105], [PRS_SecOc_00200], [PRS_SecOc_00207], [PRS_- SecOc_00208], [PRS_SecOc_00209], [PRS_SecOc_00210], [PRS_SecOc_00211], [PRS_SecOc_00212] (see [</w:t>
      </w:r>
      <w:r>
        <w:rPr>
          <w:color w:val="0000FF"/>
        </w:rPr>
        <w:t>27</w:t>
      </w:r>
      <w:r>
        <w:rPr/>
        <w:t>])</w:t>
      </w:r>
      <w:r>
        <w:rPr>
          <w:rFonts w:ascii="Swis721 WGL4 BT" w:hAnsi="Swis721 WGL4 BT"/>
          <w:i/>
        </w:rPr>
        <w:t>♩</w:t>
      </w:r>
      <w:r>
        <w:rPr>
          <w:i/>
        </w:rPr>
        <w:t>(</w:t>
      </w:r>
      <w:r>
        <w:rPr>
          <w:i/>
          <w:color w:val="0000FF"/>
        </w:rPr>
        <w:t>RS_CM_00801</w:t>
      </w:r>
      <w:r>
        <w:rPr>
          <w:i/>
        </w:rPr>
        <w:t>)</w:t>
      </w:r>
    </w:p>
    <w:p>
      <w:pPr>
        <w:spacing w:line="235" w:lineRule="auto" w:before="129"/>
        <w:ind w:left="337" w:right="1415" w:firstLine="0"/>
        <w:jc w:val="both"/>
        <w:rPr>
          <w:sz w:val="24"/>
        </w:rPr>
      </w:pPr>
      <w:bookmarkStart w:name="_bookmark326" w:id="421"/>
      <w:bookmarkEnd w:id="421"/>
      <w:r>
        <w:rPr/>
      </w:r>
      <w:r>
        <w:rPr>
          <w:b/>
          <w:sz w:val="24"/>
        </w:rPr>
        <w:t>[SWS_CM_11275]</w:t>
      </w:r>
      <w:r>
        <w:rPr>
          <w:sz w:val="24"/>
        </w:rPr>
        <w:t>{DRAFT}</w:t>
      </w:r>
      <w:r>
        <w:rPr>
          <w:spacing w:val="40"/>
          <w:sz w:val="24"/>
        </w:rPr>
        <w:t> </w:t>
      </w:r>
      <w:r>
        <w:rPr>
          <w:b/>
          <w:sz w:val="24"/>
        </w:rPr>
        <w:t>SecOC secure message build attempts </w:t>
      </w:r>
      <w:r>
        <w:rPr>
          <w:rFonts w:ascii="Swis721 WGL4 BT"/>
          <w:i/>
          <w:sz w:val="24"/>
        </w:rPr>
        <w:t>[</w:t>
      </w:r>
      <w:r>
        <w:rPr>
          <w:sz w:val="24"/>
        </w:rPr>
        <w:t>For every message to be send and secured with </w:t>
      </w:r>
      <w:r>
        <w:rPr>
          <w:rFonts w:ascii="Courier New"/>
          <w:sz w:val="24"/>
        </w:rPr>
        <w:t>SecOC</w:t>
      </w:r>
      <w:r>
        <w:rPr>
          <w:rFonts w:ascii="Courier New"/>
          <w:spacing w:val="-30"/>
          <w:sz w:val="24"/>
        </w:rPr>
        <w:t> </w:t>
      </w:r>
      <w:r>
        <w:rPr>
          <w:sz w:val="24"/>
        </w:rPr>
        <w:t>[</w:t>
      </w:r>
      <w:r>
        <w:rPr>
          <w:color w:val="0000FF"/>
          <w:sz w:val="24"/>
        </w:rPr>
        <w:t>27</w:t>
      </w:r>
      <w:r>
        <w:rPr>
          <w:sz w:val="24"/>
        </w:rPr>
        <w:t>] an </w:t>
      </w:r>
      <w:r>
        <w:rPr>
          <w:rFonts w:ascii="Courier New"/>
          <w:sz w:val="24"/>
        </w:rPr>
        <w:t>Authentication</w:t>
      </w:r>
      <w:r>
        <w:rPr>
          <w:rFonts w:ascii="Courier New"/>
          <w:spacing w:val="-7"/>
          <w:sz w:val="24"/>
        </w:rPr>
        <w:t> </w:t>
      </w:r>
      <w:r>
        <w:rPr>
          <w:rFonts w:ascii="Courier New"/>
          <w:sz w:val="24"/>
        </w:rPr>
        <w:t>Build Counter</w:t>
      </w:r>
      <w:r>
        <w:rPr>
          <w:sz w:val="24"/>
        </w:rPr>
        <w:t>([PRS_SecOc_00202] see [</w:t>
      </w:r>
      <w:r>
        <w:rPr>
          <w:color w:val="0000FF"/>
          <w:sz w:val="24"/>
        </w:rPr>
        <w:t>27</w:t>
      </w:r>
      <w:r>
        <w:rPr>
          <w:sz w:val="24"/>
        </w:rPr>
        <w:t>]) shall be maintained:</w:t>
      </w:r>
    </w:p>
    <w:p>
      <w:pPr>
        <w:pStyle w:val="ListParagraph"/>
        <w:numPr>
          <w:ilvl w:val="0"/>
          <w:numId w:val="67"/>
        </w:numPr>
        <w:tabs>
          <w:tab w:pos="923" w:val="left" w:leader="none"/>
        </w:tabs>
        <w:spacing w:line="232" w:lineRule="auto" w:before="136" w:after="0"/>
        <w:ind w:left="922" w:right="1415" w:hanging="237"/>
        <w:jc w:val="both"/>
        <w:rPr>
          <w:sz w:val="24"/>
        </w:rPr>
      </w:pPr>
      <w:r>
        <w:rPr>
          <w:sz w:val="24"/>
        </w:rPr>
        <w:t>the</w:t>
      </w:r>
      <w:r>
        <w:rPr>
          <w:spacing w:val="-14"/>
          <w:sz w:val="24"/>
        </w:rPr>
        <w:t> </w:t>
      </w:r>
      <w:r>
        <w:rPr>
          <w:rFonts w:ascii="Courier New" w:hAnsi="Courier New"/>
          <w:sz w:val="24"/>
        </w:rPr>
        <w:t>Authentication</w:t>
      </w:r>
      <w:r>
        <w:rPr>
          <w:rFonts w:ascii="Courier New" w:hAnsi="Courier New"/>
          <w:spacing w:val="-9"/>
          <w:sz w:val="24"/>
        </w:rPr>
        <w:t> </w:t>
      </w:r>
      <w:r>
        <w:rPr>
          <w:rFonts w:ascii="Courier New" w:hAnsi="Courier New"/>
          <w:sz w:val="24"/>
        </w:rPr>
        <w:t>Build</w:t>
      </w:r>
      <w:r>
        <w:rPr>
          <w:rFonts w:ascii="Courier New" w:hAnsi="Courier New"/>
          <w:spacing w:val="-9"/>
          <w:sz w:val="24"/>
        </w:rPr>
        <w:t> </w:t>
      </w:r>
      <w:r>
        <w:rPr>
          <w:rFonts w:ascii="Courier New" w:hAnsi="Courier New"/>
          <w:sz w:val="24"/>
        </w:rPr>
        <w:t>Counter</w:t>
      </w:r>
      <w:r>
        <w:rPr>
          <w:rFonts w:ascii="Courier New" w:hAnsi="Courier New"/>
          <w:spacing w:val="-36"/>
          <w:sz w:val="24"/>
        </w:rPr>
        <w:t> </w:t>
      </w:r>
      <w:r>
        <w:rPr>
          <w:sz w:val="24"/>
        </w:rPr>
        <w:t>shall be set to 0 if the operation </w:t>
      </w:r>
      <w:r>
        <w:rPr>
          <w:sz w:val="24"/>
        </w:rPr>
        <w:t>was</w:t>
      </w:r>
      <w:r>
        <w:rPr>
          <w:sz w:val="24"/>
        </w:rPr>
        <w:t> </w:t>
      </w:r>
      <w:r>
        <w:rPr>
          <w:spacing w:val="-2"/>
          <w:sz w:val="24"/>
        </w:rPr>
        <w:t>successful.</w:t>
      </w:r>
    </w:p>
    <w:p>
      <w:pPr>
        <w:pStyle w:val="ListParagraph"/>
        <w:numPr>
          <w:ilvl w:val="0"/>
          <w:numId w:val="67"/>
        </w:numPr>
        <w:tabs>
          <w:tab w:pos="923" w:val="left" w:leader="none"/>
        </w:tabs>
        <w:spacing w:line="237" w:lineRule="auto" w:before="151" w:after="0"/>
        <w:ind w:left="922" w:right="1415" w:hanging="237"/>
        <w:jc w:val="both"/>
        <w:rPr>
          <w:sz w:val="24"/>
        </w:rPr>
      </w:pPr>
      <w:r>
        <w:rPr>
          <w:sz w:val="24"/>
        </w:rPr>
        <w:t>if the query of the freshness value </w:t>
      </w:r>
      <w:r>
        <w:rPr>
          <w:rFonts w:ascii="Courier New" w:hAnsi="Courier New"/>
          <w:color w:val="0000FF"/>
          <w:sz w:val="24"/>
        </w:rPr>
        <w:t>ara::com::secoc::FVM::GetTxFresh-</w:t>
      </w:r>
      <w:r>
        <w:rPr>
          <w:rFonts w:ascii="Courier New" w:hAnsi="Courier New"/>
          <w:color w:val="0000FF"/>
          <w:sz w:val="24"/>
        </w:rPr>
        <w:t> ness</w:t>
      </w:r>
      <w:r>
        <w:rPr>
          <w:rFonts w:ascii="Courier New" w:hAnsi="Courier New"/>
          <w:color w:val="0000FF"/>
          <w:spacing w:val="-36"/>
          <w:sz w:val="24"/>
        </w:rPr>
        <w:t> </w:t>
      </w:r>
      <w:r>
        <w:rPr>
          <w:sz w:val="24"/>
        </w:rPr>
        <w:t>return</w:t>
      </w:r>
      <w:r>
        <w:rPr>
          <w:spacing w:val="-17"/>
          <w:sz w:val="24"/>
        </w:rPr>
        <w:t> </w:t>
      </w:r>
      <w:r>
        <w:rPr>
          <w:sz w:val="24"/>
        </w:rPr>
        <w:t>a recoverable error </w:t>
      </w:r>
      <w:r>
        <w:rPr>
          <w:rFonts w:ascii="Courier New" w:hAnsi="Courier New"/>
          <w:color w:val="0000FF"/>
          <w:sz w:val="24"/>
        </w:rPr>
        <w:t>kFVNotAvailable</w:t>
      </w:r>
      <w:r>
        <w:rPr>
          <w:sz w:val="24"/>
        </w:rPr>
        <w:t>, or an error occurs during calculation</w:t>
      </w:r>
      <w:r>
        <w:rPr>
          <w:spacing w:val="-17"/>
          <w:sz w:val="24"/>
        </w:rPr>
        <w:t> </w:t>
      </w:r>
      <w:r>
        <w:rPr>
          <w:sz w:val="24"/>
        </w:rPr>
        <w:t>of</w:t>
      </w:r>
      <w:r>
        <w:rPr>
          <w:spacing w:val="-17"/>
          <w:sz w:val="24"/>
        </w:rPr>
        <w:t> </w:t>
      </w:r>
      <w:r>
        <w:rPr>
          <w:sz w:val="24"/>
        </w:rPr>
        <w:t>the</w:t>
      </w:r>
      <w:r>
        <w:rPr>
          <w:spacing w:val="-16"/>
          <w:sz w:val="24"/>
        </w:rPr>
        <w:t> </w:t>
      </w:r>
      <w:r>
        <w:rPr>
          <w:rFonts w:ascii="Courier New" w:hAnsi="Courier New"/>
          <w:sz w:val="24"/>
        </w:rPr>
        <w:t>Authenticator</w:t>
      </w:r>
      <w:r>
        <w:rPr>
          <w:sz w:val="24"/>
        </w:rPr>
        <w:t>,</w:t>
      </w:r>
      <w:r>
        <w:rPr>
          <w:spacing w:val="-17"/>
          <w:sz w:val="24"/>
        </w:rPr>
        <w:t> </w:t>
      </w:r>
      <w:r>
        <w:rPr>
          <w:sz w:val="24"/>
        </w:rPr>
        <w:t>the</w:t>
      </w:r>
      <w:r>
        <w:rPr>
          <w:spacing w:val="-17"/>
          <w:sz w:val="24"/>
        </w:rPr>
        <w:t> </w:t>
      </w:r>
      <w:r>
        <w:rPr>
          <w:rFonts w:ascii="Courier New" w:hAnsi="Courier New"/>
          <w:sz w:val="24"/>
        </w:rPr>
        <w:t>Authentication</w:t>
      </w:r>
      <w:r>
        <w:rPr>
          <w:rFonts w:ascii="Courier New" w:hAnsi="Courier New"/>
          <w:spacing w:val="-36"/>
          <w:sz w:val="24"/>
        </w:rPr>
        <w:t> </w:t>
      </w:r>
      <w:r>
        <w:rPr>
          <w:rFonts w:ascii="Courier New" w:hAnsi="Courier New"/>
          <w:sz w:val="24"/>
        </w:rPr>
        <w:t>Build</w:t>
      </w:r>
      <w:r>
        <w:rPr>
          <w:rFonts w:ascii="Courier New" w:hAnsi="Courier New"/>
          <w:spacing w:val="-16"/>
          <w:sz w:val="24"/>
        </w:rPr>
        <w:t> </w:t>
      </w:r>
      <w:r>
        <w:rPr>
          <w:rFonts w:ascii="Courier New" w:hAnsi="Courier New"/>
          <w:sz w:val="24"/>
        </w:rPr>
        <w:t>Counter</w:t>
      </w:r>
      <w:r>
        <w:rPr>
          <w:rFonts w:ascii="Courier New" w:hAnsi="Courier New"/>
          <w:spacing w:val="-36"/>
          <w:sz w:val="24"/>
        </w:rPr>
        <w:t> </w:t>
      </w:r>
      <w:r>
        <w:rPr>
          <w:sz w:val="24"/>
        </w:rPr>
        <w:t>is</w:t>
      </w:r>
      <w:r>
        <w:rPr>
          <w:sz w:val="24"/>
        </w:rPr>
        <w:t> incremented</w:t>
      </w:r>
      <w:r>
        <w:rPr>
          <w:spacing w:val="-9"/>
          <w:sz w:val="24"/>
        </w:rPr>
        <w:t> </w:t>
      </w:r>
      <w:r>
        <w:rPr>
          <w:sz w:val="24"/>
        </w:rPr>
        <w:t>and</w:t>
      </w:r>
      <w:r>
        <w:rPr>
          <w:spacing w:val="-9"/>
          <w:sz w:val="24"/>
        </w:rPr>
        <w:t> </w:t>
      </w:r>
      <w:r>
        <w:rPr>
          <w:sz w:val="24"/>
        </w:rPr>
        <w:t>the</w:t>
      </w:r>
      <w:r>
        <w:rPr>
          <w:spacing w:val="-9"/>
          <w:sz w:val="24"/>
        </w:rPr>
        <w:t> </w:t>
      </w:r>
      <w:r>
        <w:rPr>
          <w:sz w:val="24"/>
        </w:rPr>
        <w:t>process</w:t>
      </w:r>
      <w:r>
        <w:rPr>
          <w:spacing w:val="-9"/>
          <w:sz w:val="24"/>
        </w:rPr>
        <w:t> </w:t>
      </w:r>
      <w:r>
        <w:rPr>
          <w:sz w:val="24"/>
        </w:rPr>
        <w:t>of</w:t>
      </w:r>
      <w:r>
        <w:rPr>
          <w:spacing w:val="-9"/>
          <w:sz w:val="24"/>
        </w:rPr>
        <w:t> </w:t>
      </w:r>
      <w:r>
        <w:rPr>
          <w:sz w:val="24"/>
        </w:rPr>
        <w:t>securing</w:t>
      </w:r>
      <w:r>
        <w:rPr>
          <w:spacing w:val="-9"/>
          <w:sz w:val="24"/>
        </w:rPr>
        <w:t> </w:t>
      </w:r>
      <w:r>
        <w:rPr>
          <w:sz w:val="24"/>
        </w:rPr>
        <w:t>the</w:t>
      </w:r>
      <w:r>
        <w:rPr>
          <w:spacing w:val="-9"/>
          <w:sz w:val="24"/>
        </w:rPr>
        <w:t> </w:t>
      </w:r>
      <w:r>
        <w:rPr>
          <w:sz w:val="24"/>
        </w:rPr>
        <w:t>message</w:t>
      </w:r>
      <w:r>
        <w:rPr>
          <w:spacing w:val="-9"/>
          <w:sz w:val="24"/>
        </w:rPr>
        <w:t> </w:t>
      </w:r>
      <w:r>
        <w:rPr>
          <w:sz w:val="24"/>
        </w:rPr>
        <w:t>will</w:t>
      </w:r>
      <w:r>
        <w:rPr>
          <w:spacing w:val="-9"/>
          <w:sz w:val="24"/>
        </w:rPr>
        <w:t> </w:t>
      </w:r>
      <w:r>
        <w:rPr>
          <w:sz w:val="24"/>
        </w:rPr>
        <w:t>be</w:t>
      </w:r>
      <w:r>
        <w:rPr>
          <w:spacing w:val="-9"/>
          <w:sz w:val="24"/>
        </w:rPr>
        <w:t> </w:t>
      </w:r>
      <w:r>
        <w:rPr>
          <w:sz w:val="24"/>
        </w:rPr>
        <w:t>retried</w:t>
      </w:r>
      <w:r>
        <w:rPr>
          <w:spacing w:val="-9"/>
          <w:sz w:val="24"/>
        </w:rPr>
        <w:t> </w:t>
      </w:r>
      <w:r>
        <w:rPr>
          <w:sz w:val="24"/>
        </w:rPr>
        <w:t>in</w:t>
      </w:r>
      <w:r>
        <w:rPr>
          <w:spacing w:val="-9"/>
          <w:sz w:val="24"/>
        </w:rPr>
        <w:t> </w:t>
      </w:r>
      <w:r>
        <w:rPr>
          <w:sz w:val="24"/>
        </w:rPr>
        <w:t>an</w:t>
      </w:r>
      <w:r>
        <w:rPr>
          <w:spacing w:val="-9"/>
          <w:sz w:val="24"/>
        </w:rPr>
        <w:t> </w:t>
      </w:r>
      <w:r>
        <w:rPr>
          <w:sz w:val="24"/>
        </w:rPr>
        <w:t>imple- mentation specific manner.</w:t>
      </w:r>
    </w:p>
    <w:p>
      <w:pPr>
        <w:pStyle w:val="ListParagraph"/>
        <w:numPr>
          <w:ilvl w:val="0"/>
          <w:numId w:val="67"/>
        </w:numPr>
        <w:tabs>
          <w:tab w:pos="923" w:val="left" w:leader="none"/>
        </w:tabs>
        <w:spacing w:line="240" w:lineRule="auto" w:before="148" w:after="0"/>
        <w:ind w:left="922" w:right="1415" w:hanging="237"/>
        <w:jc w:val="both"/>
        <w:rPr>
          <w:sz w:val="24"/>
        </w:rPr>
      </w:pPr>
      <w:r>
        <w:rPr>
          <w:sz w:val="24"/>
        </w:rPr>
        <w:t>if</w:t>
      </w:r>
      <w:r>
        <w:rPr>
          <w:spacing w:val="40"/>
          <w:sz w:val="24"/>
        </w:rPr>
        <w:t> </w:t>
      </w:r>
      <w:r>
        <w:rPr>
          <w:sz w:val="24"/>
        </w:rPr>
        <w:t>the</w:t>
      </w:r>
      <w:r>
        <w:rPr>
          <w:spacing w:val="40"/>
          <w:sz w:val="24"/>
        </w:rPr>
        <w:t> </w:t>
      </w:r>
      <w:r>
        <w:rPr>
          <w:rFonts w:ascii="Courier New" w:hAnsi="Courier New"/>
          <w:sz w:val="24"/>
        </w:rPr>
        <w:t>Authentication</w:t>
      </w:r>
      <w:r>
        <w:rPr>
          <w:rFonts w:ascii="Courier New" w:hAnsi="Courier New"/>
          <w:spacing w:val="-7"/>
          <w:sz w:val="24"/>
        </w:rPr>
        <w:t> </w:t>
      </w:r>
      <w:r>
        <w:rPr>
          <w:rFonts w:ascii="Courier New" w:hAnsi="Courier New"/>
          <w:sz w:val="24"/>
        </w:rPr>
        <w:t>Build</w:t>
      </w:r>
      <w:r>
        <w:rPr>
          <w:rFonts w:ascii="Courier New" w:hAnsi="Courier New"/>
          <w:spacing w:val="-7"/>
          <w:sz w:val="24"/>
        </w:rPr>
        <w:t> </w:t>
      </w:r>
      <w:r>
        <w:rPr>
          <w:rFonts w:ascii="Courier New" w:hAnsi="Courier New"/>
          <w:sz w:val="24"/>
        </w:rPr>
        <w:t>Counter </w:t>
      </w:r>
      <w:r>
        <w:rPr>
          <w:sz w:val="24"/>
        </w:rPr>
        <w:t>has</w:t>
      </w:r>
      <w:r>
        <w:rPr>
          <w:spacing w:val="40"/>
          <w:sz w:val="24"/>
        </w:rPr>
        <w:t> </w:t>
      </w:r>
      <w:r>
        <w:rPr>
          <w:sz w:val="24"/>
        </w:rPr>
        <w:t>reached</w:t>
      </w:r>
      <w:r>
        <w:rPr>
          <w:spacing w:val="40"/>
          <w:sz w:val="24"/>
        </w:rPr>
        <w:t> </w:t>
      </w:r>
      <w:r>
        <w:rPr>
          <w:sz w:val="24"/>
        </w:rPr>
        <w:t>the</w:t>
      </w:r>
      <w:r>
        <w:rPr>
          <w:spacing w:val="40"/>
          <w:sz w:val="24"/>
        </w:rPr>
        <w:t> </w:t>
      </w:r>
      <w:r>
        <w:rPr>
          <w:rFonts w:ascii="Courier New" w:hAnsi="Courier New"/>
          <w:sz w:val="24"/>
        </w:rPr>
        <w:t>SecOC </w:t>
      </w:r>
      <w:r>
        <w:rPr>
          <w:sz w:val="24"/>
        </w:rPr>
        <w:t>imple-</w:t>
      </w:r>
      <w:r>
        <w:rPr>
          <w:sz w:val="24"/>
        </w:rPr>
        <w:t> mentation</w:t>
      </w:r>
      <w:r>
        <w:rPr>
          <w:spacing w:val="-19"/>
          <w:sz w:val="24"/>
        </w:rPr>
        <w:t> </w:t>
      </w:r>
      <w:r>
        <w:rPr>
          <w:sz w:val="24"/>
        </w:rPr>
        <w:t>specific</w:t>
      </w:r>
      <w:r>
        <w:rPr>
          <w:spacing w:val="-17"/>
          <w:sz w:val="24"/>
        </w:rPr>
        <w:t> </w:t>
      </w:r>
      <w:r>
        <w:rPr>
          <w:sz w:val="24"/>
        </w:rPr>
        <w:t>threshold</w:t>
      </w:r>
      <w:r>
        <w:rPr>
          <w:spacing w:val="-16"/>
          <w:sz w:val="24"/>
        </w:rPr>
        <w:t> </w:t>
      </w:r>
      <w:r>
        <w:rPr>
          <w:rFonts w:ascii="Courier New" w:hAnsi="Courier New"/>
          <w:sz w:val="24"/>
        </w:rPr>
        <w:t>SecOCAuthenticationBuildAttempts</w:t>
      </w:r>
      <w:r>
        <w:rPr>
          <w:sz w:val="24"/>
        </w:rPr>
        <w:t>([PRS_-</w:t>
      </w:r>
      <w:r>
        <w:rPr>
          <w:sz w:val="24"/>
        </w:rPr>
        <w:t> SecOc_00206] see [</w:t>
      </w:r>
      <w:r>
        <w:rPr>
          <w:color w:val="0000FF"/>
          <w:sz w:val="24"/>
        </w:rPr>
        <w:t>27</w:t>
      </w:r>
      <w:r>
        <w:rPr>
          <w:sz w:val="24"/>
        </w:rPr>
        <w:t>]), the message shall be discarded and the incident shall be logged (if logging is enabled for the ara::com implementation).</w:t>
      </w:r>
    </w:p>
    <w:p>
      <w:pPr>
        <w:pStyle w:val="BodyText"/>
        <w:spacing w:before="168"/>
        <w:ind w:left="337" w:right="1415"/>
        <w:jc w:val="both"/>
        <w:rPr>
          <w:i/>
        </w:rPr>
      </w:pPr>
      <w:r>
        <w:rPr/>
        <w:t>The process is described in:</w:t>
      </w:r>
      <w:r>
        <w:rPr>
          <w:spacing w:val="40"/>
        </w:rPr>
        <w:t> </w:t>
      </w:r>
      <w:r>
        <w:rPr/>
        <w:t>[PRS_SecOc_00201], [PRS_SecOc_00202], </w:t>
      </w:r>
      <w:r>
        <w:rPr/>
        <w:t>[PRS_- SecOc_00203], [PRS_SecOc_00204], [PRS_SecOc_00205], [PRS_SecOc_00206] (see [</w:t>
      </w:r>
      <w:r>
        <w:rPr>
          <w:color w:val="0000FF"/>
        </w:rPr>
        <w:t>27</w:t>
      </w:r>
      <w:r>
        <w:rPr/>
        <w:t>])</w:t>
      </w:r>
      <w:r>
        <w:rPr>
          <w:rFonts w:ascii="Swis721 WGL4 BT" w:hAnsi="Swis721 WGL4 BT"/>
          <w:i/>
        </w:rPr>
        <w:t>♩</w:t>
      </w:r>
      <w:r>
        <w:rPr>
          <w:i/>
        </w:rPr>
        <w:t>(</w:t>
      </w:r>
      <w:r>
        <w:rPr>
          <w:i/>
          <w:color w:val="0000FF"/>
        </w:rPr>
        <w:t>RS_CM_00801</w:t>
      </w:r>
      <w:r>
        <w:rPr>
          <w:i/>
        </w:rPr>
        <w:t>)</w:t>
      </w:r>
    </w:p>
    <w:p>
      <w:pPr>
        <w:pStyle w:val="BodyText"/>
        <w:spacing w:before="134"/>
        <w:ind w:left="337" w:right="1415"/>
        <w:jc w:val="both"/>
      </w:pPr>
      <w:bookmarkStart w:name="_bookmark327" w:id="422"/>
      <w:bookmarkEnd w:id="422"/>
      <w:r>
        <w:rPr/>
      </w:r>
      <w:r>
        <w:rPr>
          <w:b/>
        </w:rPr>
        <w:t>[SWS_CM_11276]</w:t>
      </w:r>
      <w:r>
        <w:rPr/>
        <w:t>{DRAFT}</w:t>
      </w:r>
      <w:r>
        <w:rPr>
          <w:spacing w:val="-6"/>
        </w:rPr>
        <w:t> </w:t>
      </w:r>
      <w:r>
        <w:rPr>
          <w:b/>
        </w:rPr>
        <w:t>SecOC</w:t>
      </w:r>
      <w:r>
        <w:rPr>
          <w:b/>
          <w:spacing w:val="-6"/>
        </w:rPr>
        <w:t> </w:t>
      </w:r>
      <w:r>
        <w:rPr>
          <w:b/>
        </w:rPr>
        <w:t>secure</w:t>
      </w:r>
      <w:r>
        <w:rPr>
          <w:b/>
          <w:spacing w:val="-6"/>
        </w:rPr>
        <w:t> </w:t>
      </w:r>
      <w:r>
        <w:rPr>
          <w:b/>
        </w:rPr>
        <w:t>channel</w:t>
      </w:r>
      <w:r>
        <w:rPr>
          <w:b/>
          <w:spacing w:val="-6"/>
        </w:rPr>
        <w:t> </w:t>
      </w:r>
      <w:r>
        <w:rPr>
          <w:b/>
        </w:rPr>
        <w:t>reception</w:t>
      </w:r>
      <w:r>
        <w:rPr>
          <w:b/>
          <w:spacing w:val="-6"/>
        </w:rPr>
        <w:t> </w:t>
      </w:r>
      <w:r>
        <w:rPr>
          <w:rFonts w:ascii="Swis721 WGL4 BT"/>
          <w:i/>
        </w:rPr>
        <w:t>[</w:t>
      </w:r>
      <w:r>
        <w:rPr/>
        <w:t>If</w:t>
      </w:r>
      <w:r>
        <w:rPr>
          <w:spacing w:val="-6"/>
        </w:rPr>
        <w:t> </w:t>
      </w:r>
      <w:r>
        <w:rPr/>
        <w:t>a</w:t>
      </w:r>
      <w:r>
        <w:rPr>
          <w:spacing w:val="-6"/>
        </w:rPr>
        <w:t> </w:t>
      </w:r>
      <w:r>
        <w:rPr/>
        <w:t>message</w:t>
      </w:r>
      <w:r>
        <w:rPr>
          <w:spacing w:val="-6"/>
        </w:rPr>
        <w:t> </w:t>
      </w:r>
      <w:r>
        <w:rPr/>
        <w:t>is</w:t>
      </w:r>
      <w:r>
        <w:rPr>
          <w:spacing w:val="-6"/>
        </w:rPr>
        <w:t> </w:t>
      </w:r>
      <w:r>
        <w:rPr/>
        <w:t>con- figured</w:t>
      </w:r>
      <w:r>
        <w:rPr>
          <w:spacing w:val="-17"/>
        </w:rPr>
        <w:t> </w:t>
      </w:r>
      <w:r>
        <w:rPr/>
        <w:t>to</w:t>
      </w:r>
      <w:r>
        <w:rPr>
          <w:spacing w:val="-9"/>
        </w:rPr>
        <w:t> </w:t>
      </w:r>
      <w:r>
        <w:rPr/>
        <w:t>be </w:t>
      </w:r>
      <w:r>
        <w:rPr>
          <w:rFonts w:ascii="Courier New"/>
        </w:rPr>
        <w:t>SecOC</w:t>
      </w:r>
      <w:r>
        <w:rPr>
          <w:rFonts w:ascii="Courier New"/>
          <w:spacing w:val="-36"/>
        </w:rPr>
        <w:t> </w:t>
      </w:r>
      <w:r>
        <w:rPr/>
        <w:t>received and the attribute </w:t>
      </w:r>
      <w:r>
        <w:rPr>
          <w:rFonts w:ascii="Courier New"/>
          <w:color w:val="0000FF"/>
        </w:rPr>
        <w:t>securedRxVerification</w:t>
      </w:r>
      <w:r>
        <w:rPr>
          <w:rFonts w:ascii="Courier New"/>
          <w:color w:val="0000FF"/>
          <w:spacing w:val="-36"/>
        </w:rPr>
        <w:t> </w:t>
      </w:r>
      <w:r>
        <w:rPr/>
        <w:t>is set to true</w:t>
      </w:r>
      <w:r>
        <w:rPr>
          <w:spacing w:val="-4"/>
        </w:rPr>
        <w:t> </w:t>
      </w:r>
      <w:r>
        <w:rPr/>
        <w:t>or</w:t>
      </w:r>
      <w:r>
        <w:rPr>
          <w:spacing w:val="-4"/>
        </w:rPr>
        <w:t> </w:t>
      </w:r>
      <w:r>
        <w:rPr/>
        <w:t>is</w:t>
      </w:r>
      <w:r>
        <w:rPr>
          <w:spacing w:val="-4"/>
        </w:rPr>
        <w:t> </w:t>
      </w:r>
      <w:r>
        <w:rPr/>
        <w:t>not</w:t>
      </w:r>
      <w:r>
        <w:rPr>
          <w:spacing w:val="-4"/>
        </w:rPr>
        <w:t> </w:t>
      </w:r>
      <w:r>
        <w:rPr/>
        <w:t>defined,</w:t>
      </w:r>
      <w:r>
        <w:rPr>
          <w:spacing w:val="-4"/>
        </w:rPr>
        <w:t> </w:t>
      </w:r>
      <w:r>
        <w:rPr/>
        <w:t>then</w:t>
      </w:r>
      <w:r>
        <w:rPr>
          <w:spacing w:val="-4"/>
        </w:rPr>
        <w:t> </w:t>
      </w:r>
      <w:r>
        <w:rPr/>
        <w:t>the</w:t>
      </w:r>
      <w:r>
        <w:rPr>
          <w:spacing w:val="-4"/>
        </w:rPr>
        <w:t> </w:t>
      </w:r>
      <w:r>
        <w:rPr/>
        <w:t>message</w:t>
      </w:r>
      <w:r>
        <w:rPr>
          <w:spacing w:val="-4"/>
        </w:rPr>
        <w:t> </w:t>
      </w:r>
      <w:r>
        <w:rPr/>
        <w:t>shall</w:t>
      </w:r>
      <w:r>
        <w:rPr>
          <w:spacing w:val="-4"/>
        </w:rPr>
        <w:t> </w:t>
      </w:r>
      <w:r>
        <w:rPr/>
        <w:t>be</w:t>
      </w:r>
      <w:r>
        <w:rPr>
          <w:spacing w:val="-4"/>
        </w:rPr>
        <w:t> </w:t>
      </w:r>
      <w:r>
        <w:rPr/>
        <w:t>verified</w:t>
      </w:r>
      <w:r>
        <w:rPr>
          <w:spacing w:val="-4"/>
        </w:rPr>
        <w:t> </w:t>
      </w:r>
      <w:r>
        <w:rPr/>
        <w:t>according</w:t>
      </w:r>
      <w:r>
        <w:rPr>
          <w:spacing w:val="-4"/>
        </w:rPr>
        <w:t> </w:t>
      </w:r>
      <w:r>
        <w:rPr/>
        <w:t>to</w:t>
      </w:r>
      <w:r>
        <w:rPr>
          <w:spacing w:val="40"/>
        </w:rPr>
        <w:t> </w:t>
      </w:r>
      <w:r>
        <w:rPr/>
        <w:t>[</w:t>
      </w:r>
      <w:r>
        <w:rPr>
          <w:color w:val="0000FF"/>
        </w:rPr>
        <w:t>27</w:t>
      </w:r>
      <w:r>
        <w:rPr/>
        <w:t>]</w:t>
      </w:r>
      <w:r>
        <w:rPr>
          <w:spacing w:val="-4"/>
        </w:rPr>
        <w:t> </w:t>
      </w:r>
      <w:r>
        <w:rPr/>
        <w:t>and</w:t>
      </w:r>
      <w:r>
        <w:rPr>
          <w:spacing w:val="-4"/>
        </w:rPr>
        <w:t> </w:t>
      </w:r>
      <w:r>
        <w:rPr/>
        <w:t>follow- ing steps shall be performed:</w:t>
      </w:r>
    </w:p>
    <w:p>
      <w:pPr>
        <w:pStyle w:val="ListParagraph"/>
        <w:numPr>
          <w:ilvl w:val="0"/>
          <w:numId w:val="67"/>
        </w:numPr>
        <w:tabs>
          <w:tab w:pos="923" w:val="left" w:leader="none"/>
        </w:tabs>
        <w:spacing w:line="240" w:lineRule="auto" w:before="150" w:after="0"/>
        <w:ind w:left="922" w:right="1415" w:hanging="237"/>
        <w:jc w:val="both"/>
        <w:rPr>
          <w:sz w:val="24"/>
        </w:rPr>
      </w:pPr>
      <w:r>
        <w:rPr>
          <w:sz w:val="24"/>
        </w:rPr>
        <w:t>the</w:t>
      </w:r>
      <w:r>
        <w:rPr>
          <w:spacing w:val="-12"/>
          <w:sz w:val="24"/>
        </w:rPr>
        <w:t> </w:t>
      </w:r>
      <w:r>
        <w:rPr>
          <w:sz w:val="24"/>
        </w:rPr>
        <w:t>message</w:t>
      </w:r>
      <w:r>
        <w:rPr>
          <w:spacing w:val="-12"/>
          <w:sz w:val="24"/>
        </w:rPr>
        <w:t> </w:t>
      </w:r>
      <w:r>
        <w:rPr>
          <w:sz w:val="24"/>
        </w:rPr>
        <w:t>shall</w:t>
      </w:r>
      <w:r>
        <w:rPr>
          <w:spacing w:val="-12"/>
          <w:sz w:val="24"/>
        </w:rPr>
        <w:t> </w:t>
      </w:r>
      <w:r>
        <w:rPr>
          <w:sz w:val="24"/>
        </w:rPr>
        <w:t>be</w:t>
      </w:r>
      <w:r>
        <w:rPr>
          <w:spacing w:val="-12"/>
          <w:sz w:val="24"/>
        </w:rPr>
        <w:t> </w:t>
      </w:r>
      <w:r>
        <w:rPr>
          <w:sz w:val="24"/>
        </w:rPr>
        <w:t>handled</w:t>
      </w:r>
      <w:r>
        <w:rPr>
          <w:spacing w:val="-12"/>
          <w:sz w:val="24"/>
        </w:rPr>
        <w:t> </w:t>
      </w:r>
      <w:r>
        <w:rPr>
          <w:sz w:val="24"/>
        </w:rPr>
        <w:t>as</w:t>
      </w:r>
      <w:r>
        <w:rPr>
          <w:spacing w:val="-12"/>
          <w:sz w:val="24"/>
        </w:rPr>
        <w:t> </w:t>
      </w:r>
      <w:r>
        <w:rPr>
          <w:sz w:val="24"/>
        </w:rPr>
        <w:t>Secured</w:t>
      </w:r>
      <w:r>
        <w:rPr>
          <w:spacing w:val="-12"/>
          <w:sz w:val="24"/>
        </w:rPr>
        <w:t> </w:t>
      </w:r>
      <w:r>
        <w:rPr>
          <w:sz w:val="24"/>
        </w:rPr>
        <w:t>message</w:t>
      </w:r>
      <w:r>
        <w:rPr>
          <w:spacing w:val="-12"/>
          <w:sz w:val="24"/>
        </w:rPr>
        <w:t> </w:t>
      </w:r>
      <w:r>
        <w:rPr>
          <w:sz w:val="24"/>
        </w:rPr>
        <w:t>by</w:t>
      </w:r>
      <w:r>
        <w:rPr>
          <w:spacing w:val="-12"/>
          <w:sz w:val="24"/>
        </w:rPr>
        <w:t> </w:t>
      </w:r>
      <w:r>
        <w:rPr>
          <w:sz w:val="24"/>
        </w:rPr>
        <w:t>the</w:t>
      </w:r>
      <w:r>
        <w:rPr>
          <w:spacing w:val="-12"/>
          <w:sz w:val="24"/>
        </w:rPr>
        <w:t> </w:t>
      </w:r>
      <w:r>
        <w:rPr>
          <w:sz w:val="24"/>
        </w:rPr>
        <w:t>Communication</w:t>
      </w:r>
      <w:r>
        <w:rPr>
          <w:spacing w:val="-12"/>
          <w:sz w:val="24"/>
        </w:rPr>
        <w:t> </w:t>
      </w:r>
      <w:r>
        <w:rPr>
          <w:sz w:val="24"/>
        </w:rPr>
        <w:t>Man-</w:t>
      </w:r>
      <w:r>
        <w:rPr>
          <w:sz w:val="24"/>
        </w:rPr>
        <w:t> </w:t>
      </w:r>
      <w:r>
        <w:rPr>
          <w:spacing w:val="-2"/>
          <w:sz w:val="24"/>
        </w:rPr>
        <w:t>agement</w:t>
      </w:r>
    </w:p>
    <w:p>
      <w:pPr>
        <w:pStyle w:val="ListParagraph"/>
        <w:numPr>
          <w:ilvl w:val="0"/>
          <w:numId w:val="67"/>
        </w:numPr>
        <w:tabs>
          <w:tab w:pos="923" w:val="left" w:leader="none"/>
        </w:tabs>
        <w:spacing w:line="232" w:lineRule="auto" w:before="153" w:after="0"/>
        <w:ind w:left="922" w:right="1415" w:hanging="237"/>
        <w:jc w:val="both"/>
        <w:rPr>
          <w:sz w:val="24"/>
        </w:rPr>
      </w:pPr>
      <w:r>
        <w:rPr>
          <w:sz w:val="24"/>
        </w:rPr>
        <w:t>if</w:t>
      </w:r>
      <w:r>
        <w:rPr>
          <w:spacing w:val="-17"/>
          <w:sz w:val="24"/>
        </w:rPr>
        <w:t> </w:t>
      </w:r>
      <w:r>
        <w:rPr>
          <w:sz w:val="24"/>
        </w:rPr>
        <w:t>the</w:t>
      </w:r>
      <w:r>
        <w:rPr>
          <w:spacing w:val="-17"/>
          <w:sz w:val="24"/>
        </w:rPr>
        <w:t> </w:t>
      </w:r>
      <w:r>
        <w:rPr>
          <w:sz w:val="24"/>
        </w:rPr>
        <w:t>attribute</w:t>
      </w:r>
      <w:r>
        <w:rPr>
          <w:spacing w:val="-14"/>
          <w:sz w:val="24"/>
        </w:rPr>
        <w:t> </w:t>
      </w:r>
      <w:r>
        <w:rPr>
          <w:rFonts w:ascii="Courier New" w:hAnsi="Courier New"/>
          <w:color w:val="0000FF"/>
          <w:sz w:val="24"/>
        </w:rPr>
        <w:t>freshnessValueTxLength</w:t>
      </w:r>
      <w:r>
        <w:rPr>
          <w:rFonts w:ascii="Courier New" w:hAnsi="Courier New"/>
          <w:color w:val="0000FF"/>
          <w:spacing w:val="-36"/>
          <w:sz w:val="24"/>
        </w:rPr>
        <w:t> </w:t>
      </w:r>
      <w:r>
        <w:rPr>
          <w:sz w:val="24"/>
        </w:rPr>
        <w:t>is</w:t>
      </w:r>
      <w:r>
        <w:rPr>
          <w:spacing w:val="-2"/>
          <w:sz w:val="24"/>
        </w:rPr>
        <w:t> </w:t>
      </w:r>
      <w:r>
        <w:rPr>
          <w:sz w:val="24"/>
        </w:rPr>
        <w:t>defined,</w:t>
      </w:r>
      <w:r>
        <w:rPr>
          <w:spacing w:val="-1"/>
          <w:sz w:val="24"/>
        </w:rPr>
        <w:t> </w:t>
      </w:r>
      <w:r>
        <w:rPr>
          <w:sz w:val="24"/>
        </w:rPr>
        <w:t>the</w:t>
      </w:r>
      <w:r>
        <w:rPr>
          <w:spacing w:val="-2"/>
          <w:sz w:val="24"/>
        </w:rPr>
        <w:t> </w:t>
      </w:r>
      <w:r>
        <w:rPr>
          <w:rFonts w:ascii="Courier New" w:hAnsi="Courier New"/>
          <w:sz w:val="24"/>
        </w:rPr>
        <w:t>Freshness</w:t>
      </w:r>
      <w:r>
        <w:rPr>
          <w:rFonts w:ascii="Courier New" w:hAnsi="Courier New"/>
          <w:spacing w:val="-15"/>
          <w:sz w:val="24"/>
        </w:rPr>
        <w:t> </w:t>
      </w:r>
      <w:r>
        <w:rPr>
          <w:rFonts w:ascii="Courier New" w:hAnsi="Courier New"/>
          <w:sz w:val="24"/>
        </w:rPr>
        <w:t>Value</w:t>
      </w:r>
      <w:r>
        <w:rPr>
          <w:rFonts w:ascii="Courier New" w:hAnsi="Courier New"/>
          <w:sz w:val="24"/>
        </w:rPr>
        <w:t> </w:t>
      </w:r>
      <w:r>
        <w:rPr>
          <w:sz w:val="24"/>
        </w:rPr>
        <w:t>will be calculated by calling the </w:t>
      </w:r>
      <w:r>
        <w:rPr>
          <w:rFonts w:ascii="Courier New" w:hAnsi="Courier New"/>
          <w:sz w:val="24"/>
        </w:rPr>
        <w:t>Freshness</w:t>
      </w:r>
      <w:r>
        <w:rPr>
          <w:rFonts w:ascii="Courier New" w:hAnsi="Courier New"/>
          <w:spacing w:val="-9"/>
          <w:sz w:val="24"/>
        </w:rPr>
        <w:t> </w:t>
      </w:r>
      <w:r>
        <w:rPr>
          <w:rFonts w:ascii="Courier New" w:hAnsi="Courier New"/>
          <w:sz w:val="24"/>
        </w:rPr>
        <w:t>Value</w:t>
      </w:r>
      <w:r>
        <w:rPr>
          <w:rFonts w:ascii="Courier New" w:hAnsi="Courier New"/>
          <w:spacing w:val="-9"/>
          <w:sz w:val="24"/>
        </w:rPr>
        <w:t> </w:t>
      </w:r>
      <w:r>
        <w:rPr>
          <w:rFonts w:ascii="Courier New" w:hAnsi="Courier New"/>
          <w:sz w:val="24"/>
        </w:rPr>
        <w:t>Mananement</w:t>
      </w:r>
      <w:r>
        <w:rPr>
          <w:rFonts w:ascii="Courier New" w:hAnsi="Courier New"/>
          <w:spacing w:val="-9"/>
          <w:sz w:val="24"/>
        </w:rPr>
        <w:t> </w:t>
      </w:r>
      <w:r>
        <w:rPr>
          <w:rFonts w:ascii="Courier New" w:hAnsi="Courier New"/>
          <w:sz w:val="24"/>
        </w:rPr>
        <w:t>Library</w:t>
      </w:r>
      <w:r>
        <w:rPr>
          <w:rFonts w:ascii="Courier New" w:hAnsi="Courier New"/>
          <w:sz w:val="24"/>
        </w:rPr>
        <w:t> API</w:t>
      </w:r>
      <w:r>
        <w:rPr>
          <w:rFonts w:ascii="Courier New" w:hAnsi="Courier New"/>
          <w:spacing w:val="-36"/>
          <w:sz w:val="24"/>
        </w:rPr>
        <w:t> </w:t>
      </w:r>
      <w:r>
        <w:rPr>
          <w:rFonts w:ascii="Courier New" w:hAnsi="Courier New"/>
          <w:color w:val="0000FF"/>
          <w:sz w:val="24"/>
        </w:rPr>
        <w:t>ara::com::secoc::FVM::GetRxFreshness</w:t>
      </w:r>
      <w:r>
        <w:rPr>
          <w:rFonts w:ascii="Courier New" w:hAnsi="Courier New"/>
          <w:color w:val="0000FF"/>
          <w:spacing w:val="-37"/>
          <w:sz w:val="24"/>
        </w:rPr>
        <w:t> </w:t>
      </w:r>
      <w:r>
        <w:rPr>
          <w:sz w:val="24"/>
        </w:rPr>
        <w:t>with</w:t>
      </w:r>
      <w:r>
        <w:rPr>
          <w:spacing w:val="-16"/>
          <w:sz w:val="24"/>
        </w:rPr>
        <w:t> </w:t>
      </w:r>
      <w:r>
        <w:rPr>
          <w:rFonts w:ascii="Courier New" w:hAnsi="Courier New"/>
          <w:color w:val="0000FF"/>
          <w:sz w:val="24"/>
        </w:rPr>
        <w:t>SecOCFreshness-</w:t>
      </w:r>
      <w:r>
        <w:rPr>
          <w:rFonts w:ascii="Courier New" w:hAnsi="Courier New"/>
          <w:color w:val="0000FF"/>
          <w:sz w:val="24"/>
        </w:rPr>
        <w:t> ValueID</w:t>
      </w:r>
      <w:r>
        <w:rPr>
          <w:rFonts w:ascii="Courier New" w:hAnsi="Courier New"/>
          <w:color w:val="0000FF"/>
          <w:spacing w:val="-36"/>
          <w:sz w:val="24"/>
        </w:rPr>
        <w:t> </w:t>
      </w:r>
      <w:r>
        <w:rPr>
          <w:sz w:val="24"/>
        </w:rPr>
        <w:t>equals to defined </w:t>
      </w:r>
      <w:r>
        <w:rPr>
          <w:rFonts w:ascii="Courier New" w:hAnsi="Courier New"/>
          <w:color w:val="0000FF"/>
          <w:sz w:val="24"/>
        </w:rPr>
        <w:t>freshnessValueId</w:t>
      </w:r>
      <w:r>
        <w:rPr>
          <w:rFonts w:ascii="Courier New" w:hAnsi="Courier New"/>
          <w:color w:val="0000FF"/>
          <w:spacing w:val="-36"/>
          <w:sz w:val="24"/>
        </w:rPr>
        <w:t> </w:t>
      </w:r>
      <w:r>
        <w:rPr>
          <w:sz w:val="24"/>
        </w:rPr>
        <w:t>and with the </w:t>
      </w:r>
      <w:r>
        <w:rPr>
          <w:rFonts w:ascii="Courier New" w:hAnsi="Courier New"/>
          <w:color w:val="0000FF"/>
          <w:sz w:val="24"/>
        </w:rPr>
        <w:t>SecOCTrun-</w:t>
      </w:r>
      <w:r>
        <w:rPr>
          <w:rFonts w:ascii="Courier New" w:hAnsi="Courier New"/>
          <w:color w:val="0000FF"/>
          <w:sz w:val="24"/>
        </w:rPr>
        <w:t> catedFreshnessValue </w:t>
      </w:r>
      <w:r>
        <w:rPr>
          <w:sz w:val="24"/>
        </w:rPr>
        <w:t>equals</w:t>
      </w:r>
      <w:r>
        <w:rPr>
          <w:spacing w:val="40"/>
          <w:sz w:val="24"/>
        </w:rPr>
        <w:t> </w:t>
      </w:r>
      <w:r>
        <w:rPr>
          <w:sz w:val="24"/>
        </w:rPr>
        <w:t>to</w:t>
      </w:r>
      <w:r>
        <w:rPr>
          <w:spacing w:val="40"/>
          <w:sz w:val="24"/>
        </w:rPr>
        <w:t> </w:t>
      </w:r>
      <w:r>
        <w:rPr>
          <w:sz w:val="24"/>
        </w:rPr>
        <w:t>the</w:t>
      </w:r>
      <w:r>
        <w:rPr>
          <w:spacing w:val="40"/>
          <w:sz w:val="24"/>
        </w:rPr>
        <w:t> </w:t>
      </w:r>
      <w:r>
        <w:rPr>
          <w:sz w:val="24"/>
        </w:rPr>
        <w:t>extracted</w:t>
      </w:r>
      <w:r>
        <w:rPr>
          <w:spacing w:val="40"/>
          <w:sz w:val="24"/>
        </w:rPr>
        <w:t> </w:t>
      </w:r>
      <w:r>
        <w:rPr>
          <w:rFonts w:ascii="Courier New" w:hAnsi="Courier New"/>
          <w:sz w:val="24"/>
        </w:rPr>
        <w:t>Truncated</w:t>
      </w:r>
      <w:r>
        <w:rPr>
          <w:rFonts w:ascii="Courier New" w:hAnsi="Courier New"/>
          <w:spacing w:val="-11"/>
          <w:sz w:val="24"/>
        </w:rPr>
        <w:t> </w:t>
      </w:r>
      <w:r>
        <w:rPr>
          <w:rFonts w:ascii="Courier New" w:hAnsi="Courier New"/>
          <w:sz w:val="24"/>
        </w:rPr>
        <w:t>Freshness</w:t>
      </w:r>
      <w:r>
        <w:rPr>
          <w:rFonts w:ascii="Courier New" w:hAnsi="Courier New"/>
          <w:sz w:val="24"/>
        </w:rPr>
        <w:t> Value</w:t>
      </w:r>
      <w:r>
        <w:rPr>
          <w:sz w:val="24"/>
        </w:rPr>
        <w:t>([PRS_SecOc_00317]</w:t>
      </w:r>
      <w:r>
        <w:rPr>
          <w:spacing w:val="-17"/>
          <w:sz w:val="24"/>
        </w:rPr>
        <w:t> </w:t>
      </w:r>
      <w:r>
        <w:rPr>
          <w:sz w:val="24"/>
        </w:rPr>
        <w:t>see</w:t>
      </w:r>
      <w:r>
        <w:rPr>
          <w:spacing w:val="-17"/>
          <w:sz w:val="24"/>
        </w:rPr>
        <w:t> </w:t>
      </w:r>
      <w:r>
        <w:rPr>
          <w:sz w:val="24"/>
        </w:rPr>
        <w:t>[</w:t>
      </w:r>
      <w:r>
        <w:rPr>
          <w:color w:val="0000FF"/>
          <w:sz w:val="24"/>
        </w:rPr>
        <w:t>27</w:t>
      </w:r>
      <w:r>
        <w:rPr>
          <w:sz w:val="24"/>
        </w:rPr>
        <w:t>])</w:t>
      </w:r>
      <w:r>
        <w:rPr>
          <w:spacing w:val="-16"/>
          <w:sz w:val="24"/>
        </w:rPr>
        <w:t> </w:t>
      </w:r>
      <w:r>
        <w:rPr>
          <w:sz w:val="24"/>
        </w:rPr>
        <w:t>from</w:t>
      </w:r>
      <w:r>
        <w:rPr>
          <w:spacing w:val="-17"/>
          <w:sz w:val="24"/>
        </w:rPr>
        <w:t> </w:t>
      </w:r>
      <w:r>
        <w:rPr>
          <w:sz w:val="24"/>
        </w:rPr>
        <w:t>the</w:t>
      </w:r>
      <w:r>
        <w:rPr>
          <w:spacing w:val="-17"/>
          <w:sz w:val="24"/>
        </w:rPr>
        <w:t> </w:t>
      </w:r>
      <w:r>
        <w:rPr>
          <w:sz w:val="24"/>
        </w:rPr>
        <w:t>Secured</w:t>
      </w:r>
      <w:r>
        <w:rPr>
          <w:spacing w:val="-17"/>
          <w:sz w:val="24"/>
        </w:rPr>
        <w:t> </w:t>
      </w:r>
      <w:r>
        <w:rPr>
          <w:sz w:val="24"/>
        </w:rPr>
        <w:t>message,</w:t>
      </w:r>
      <w:r>
        <w:rPr>
          <w:spacing w:val="-16"/>
          <w:sz w:val="24"/>
        </w:rPr>
        <w:t> </w:t>
      </w:r>
      <w:r>
        <w:rPr>
          <w:sz w:val="24"/>
        </w:rPr>
        <w:t>otherwise</w:t>
      </w:r>
      <w:r>
        <w:rPr>
          <w:spacing w:val="-17"/>
          <w:sz w:val="24"/>
        </w:rPr>
        <w:t> </w:t>
      </w:r>
      <w:r>
        <w:rPr>
          <w:sz w:val="24"/>
        </w:rPr>
        <w:t>the </w:t>
      </w:r>
      <w:r>
        <w:rPr>
          <w:rFonts w:ascii="Courier New" w:hAnsi="Courier New"/>
          <w:sz w:val="24"/>
        </w:rPr>
        <w:t>Freshness</w:t>
      </w:r>
      <w:r>
        <w:rPr>
          <w:rFonts w:ascii="Courier New" w:hAnsi="Courier New"/>
          <w:spacing w:val="-15"/>
          <w:sz w:val="24"/>
        </w:rPr>
        <w:t> </w:t>
      </w:r>
      <w:r>
        <w:rPr>
          <w:rFonts w:ascii="Courier New" w:hAnsi="Courier New"/>
          <w:sz w:val="24"/>
        </w:rPr>
        <w:t>Value</w:t>
      </w:r>
      <w:r>
        <w:rPr>
          <w:sz w:val="24"/>
        </w:rPr>
        <w:t>([PRS_SecOc_00316] see [</w:t>
      </w:r>
      <w:r>
        <w:rPr>
          <w:color w:val="0000FF"/>
          <w:sz w:val="24"/>
        </w:rPr>
        <w:t>27</w:t>
      </w:r>
      <w:r>
        <w:rPr>
          <w:sz w:val="24"/>
        </w:rPr>
        <w:t>]) shall be extracted from </w:t>
      </w:r>
      <w:r>
        <w:rPr>
          <w:sz w:val="24"/>
        </w:rPr>
        <w:t>the</w:t>
      </w:r>
      <w:r>
        <w:rPr>
          <w:sz w:val="24"/>
        </w:rPr>
        <w:t> Secured message itself</w:t>
      </w:r>
    </w:p>
    <w:p>
      <w:pPr>
        <w:pStyle w:val="ListParagraph"/>
        <w:numPr>
          <w:ilvl w:val="0"/>
          <w:numId w:val="67"/>
        </w:numPr>
        <w:tabs>
          <w:tab w:pos="923" w:val="left" w:leader="none"/>
        </w:tabs>
        <w:spacing w:line="232" w:lineRule="auto" w:before="157" w:after="0"/>
        <w:ind w:left="922" w:right="1415" w:hanging="237"/>
        <w:jc w:val="both"/>
        <w:rPr>
          <w:sz w:val="24"/>
        </w:rPr>
      </w:pPr>
      <w:r>
        <w:rPr>
          <w:sz w:val="24"/>
        </w:rPr>
        <w:t>if</w:t>
      </w:r>
      <w:r>
        <w:rPr>
          <w:spacing w:val="-17"/>
          <w:sz w:val="24"/>
        </w:rPr>
        <w:t> </w:t>
      </w:r>
      <w:r>
        <w:rPr>
          <w:sz w:val="24"/>
        </w:rPr>
        <w:t>the</w:t>
      </w:r>
      <w:r>
        <w:rPr>
          <w:spacing w:val="-17"/>
          <w:sz w:val="24"/>
        </w:rPr>
        <w:t> </w:t>
      </w:r>
      <w:r>
        <w:rPr>
          <w:sz w:val="24"/>
        </w:rPr>
        <w:t>attribute</w:t>
      </w:r>
      <w:r>
        <w:rPr>
          <w:spacing w:val="-14"/>
          <w:sz w:val="24"/>
        </w:rPr>
        <w:t> </w:t>
      </w:r>
      <w:r>
        <w:rPr>
          <w:rFonts w:ascii="Courier New" w:hAnsi="Courier New"/>
          <w:color w:val="0000FF"/>
          <w:sz w:val="24"/>
        </w:rPr>
        <w:t>authInfoTxLength</w:t>
      </w:r>
      <w:r>
        <w:rPr>
          <w:rFonts w:ascii="Courier New" w:hAnsi="Courier New"/>
          <w:color w:val="0000FF"/>
          <w:spacing w:val="-36"/>
          <w:sz w:val="24"/>
        </w:rPr>
        <w:t> </w:t>
      </w:r>
      <w:r>
        <w:rPr>
          <w:sz w:val="24"/>
        </w:rPr>
        <w:t>is</w:t>
      </w:r>
      <w:r>
        <w:rPr>
          <w:spacing w:val="-2"/>
          <w:sz w:val="24"/>
        </w:rPr>
        <w:t> </w:t>
      </w:r>
      <w:r>
        <w:rPr>
          <w:sz w:val="24"/>
        </w:rPr>
        <w:t>defined,</w:t>
      </w:r>
      <w:r>
        <w:rPr>
          <w:spacing w:val="-1"/>
          <w:sz w:val="24"/>
        </w:rPr>
        <w:t> </w:t>
      </w:r>
      <w:r>
        <w:rPr>
          <w:sz w:val="24"/>
        </w:rPr>
        <w:t>the</w:t>
      </w:r>
      <w:r>
        <w:rPr>
          <w:spacing w:val="-2"/>
          <w:sz w:val="24"/>
        </w:rPr>
        <w:t> </w:t>
      </w:r>
      <w:r>
        <w:rPr>
          <w:rFonts w:ascii="Courier New" w:hAnsi="Courier New"/>
          <w:sz w:val="24"/>
        </w:rPr>
        <w:t>Truncated</w:t>
      </w:r>
      <w:r>
        <w:rPr>
          <w:rFonts w:ascii="Courier New" w:hAnsi="Courier New"/>
          <w:spacing w:val="-15"/>
          <w:sz w:val="24"/>
        </w:rPr>
        <w:t> </w:t>
      </w:r>
      <w:r>
        <w:rPr>
          <w:rFonts w:ascii="Courier New" w:hAnsi="Courier New"/>
          <w:sz w:val="24"/>
        </w:rPr>
        <w:t>Authentica-</w:t>
      </w:r>
      <w:r>
        <w:rPr>
          <w:rFonts w:ascii="Courier New" w:hAnsi="Courier New"/>
          <w:sz w:val="24"/>
        </w:rPr>
        <w:t> tor</w:t>
      </w:r>
      <w:r>
        <w:rPr>
          <w:sz w:val="24"/>
        </w:rPr>
        <w:t>([PRS_SecOc_00315] see [</w:t>
      </w:r>
      <w:r>
        <w:rPr>
          <w:color w:val="0000FF"/>
          <w:sz w:val="24"/>
        </w:rPr>
        <w:t>27</w:t>
      </w:r>
      <w:r>
        <w:rPr>
          <w:sz w:val="24"/>
        </w:rPr>
        <w:t>]) shall be extracted from the Secured mes- sage, otherwise the </w:t>
      </w:r>
      <w:r>
        <w:rPr>
          <w:rFonts w:ascii="Courier New" w:hAnsi="Courier New"/>
          <w:sz w:val="24"/>
        </w:rPr>
        <w:t>Authenticator</w:t>
      </w:r>
      <w:r>
        <w:rPr>
          <w:sz w:val="24"/>
        </w:rPr>
        <w:t>([PRS_SecOc_00317] see [</w:t>
      </w:r>
      <w:r>
        <w:rPr>
          <w:color w:val="0000FF"/>
          <w:sz w:val="24"/>
        </w:rPr>
        <w:t>27</w:t>
      </w:r>
      <w:r>
        <w:rPr>
          <w:sz w:val="24"/>
        </w:rPr>
        <w:t>]) shall </w:t>
      </w:r>
      <w:r>
        <w:rPr>
          <w:sz w:val="24"/>
        </w:rPr>
        <w:t>be</w:t>
      </w:r>
      <w:r>
        <w:rPr>
          <w:sz w:val="24"/>
        </w:rPr>
        <w:t> extracted from the Secured message</w:t>
      </w:r>
    </w:p>
    <w:p>
      <w:pPr>
        <w:pStyle w:val="ListParagraph"/>
        <w:numPr>
          <w:ilvl w:val="0"/>
          <w:numId w:val="67"/>
        </w:numPr>
        <w:tabs>
          <w:tab w:pos="923" w:val="left" w:leader="none"/>
        </w:tabs>
        <w:spacing w:line="240" w:lineRule="auto" w:before="149" w:after="0"/>
        <w:ind w:left="922" w:right="1415" w:hanging="237"/>
        <w:jc w:val="both"/>
        <w:rPr>
          <w:sz w:val="24"/>
        </w:rPr>
      </w:pPr>
      <w:r>
        <w:rPr>
          <w:sz w:val="24"/>
        </w:rPr>
        <w:t>verify the message by calculating the MAC using the Secured message, op- tionally</w:t>
      </w:r>
      <w:r>
        <w:rPr>
          <w:spacing w:val="-7"/>
          <w:sz w:val="24"/>
        </w:rPr>
        <w:t> </w:t>
      </w:r>
      <w:r>
        <w:rPr>
          <w:sz w:val="24"/>
        </w:rPr>
        <w:t>the</w:t>
      </w:r>
      <w:r>
        <w:rPr>
          <w:spacing w:val="-7"/>
          <w:sz w:val="24"/>
        </w:rPr>
        <w:t> </w:t>
      </w:r>
      <w:r>
        <w:rPr>
          <w:rFonts w:ascii="Courier New" w:hAnsi="Courier New"/>
          <w:sz w:val="24"/>
        </w:rPr>
        <w:t>Freshness</w:t>
      </w:r>
      <w:r>
        <w:rPr>
          <w:rFonts w:ascii="Courier New" w:hAnsi="Courier New"/>
          <w:spacing w:val="-16"/>
          <w:sz w:val="24"/>
        </w:rPr>
        <w:t> </w:t>
      </w:r>
      <w:r>
        <w:rPr>
          <w:rFonts w:ascii="Courier New" w:hAnsi="Courier New"/>
          <w:sz w:val="24"/>
        </w:rPr>
        <w:t>Value</w:t>
      </w:r>
      <w:r>
        <w:rPr>
          <w:sz w:val="24"/>
        </w:rPr>
        <w:t>([PRS_SecOc_00300],</w:t>
      </w:r>
      <w:r>
        <w:rPr>
          <w:spacing w:val="-7"/>
          <w:sz w:val="24"/>
        </w:rPr>
        <w:t> </w:t>
      </w:r>
      <w:r>
        <w:rPr>
          <w:sz w:val="24"/>
        </w:rPr>
        <w:t>and</w:t>
      </w:r>
      <w:r>
        <w:rPr>
          <w:spacing w:val="-7"/>
          <w:sz w:val="24"/>
        </w:rPr>
        <w:t> </w:t>
      </w:r>
      <w:r>
        <w:rPr>
          <w:sz w:val="24"/>
        </w:rPr>
        <w:t>comparing</w:t>
      </w:r>
      <w:r>
        <w:rPr>
          <w:spacing w:val="-7"/>
          <w:sz w:val="24"/>
        </w:rPr>
        <w:t> </w:t>
      </w:r>
      <w:r>
        <w:rPr>
          <w:sz w:val="24"/>
        </w:rPr>
        <w:t>the</w:t>
      </w:r>
      <w:r>
        <w:rPr>
          <w:spacing w:val="-7"/>
          <w:sz w:val="24"/>
        </w:rPr>
        <w:t> </w:t>
      </w:r>
      <w:r>
        <w:rPr>
          <w:sz w:val="24"/>
        </w:rPr>
        <w:t>result</w:t>
      </w:r>
    </w:p>
    <w:p>
      <w:pPr>
        <w:spacing w:after="0" w:line="240" w:lineRule="auto"/>
        <w:jc w:val="both"/>
        <w:rPr>
          <w:sz w:val="24"/>
        </w:rPr>
        <w:sectPr>
          <w:pgSz w:w="11910" w:h="13960"/>
          <w:pgMar w:top="280" w:bottom="0" w:left="1080" w:right="0"/>
        </w:sectPr>
      </w:pPr>
    </w:p>
    <w:p>
      <w:pPr>
        <w:pStyle w:val="BodyText"/>
        <w:spacing w:line="232" w:lineRule="auto" w:before="96"/>
        <w:ind w:left="922" w:right="1408"/>
      </w:pPr>
      <w:r>
        <w:rPr/>
        <w:t>with</w:t>
      </w:r>
      <w:r>
        <w:rPr>
          <w:spacing w:val="-17"/>
        </w:rPr>
        <w:t> </w:t>
      </w:r>
      <w:r>
        <w:rPr/>
        <w:t>received</w:t>
      </w:r>
      <w:r>
        <w:rPr>
          <w:spacing w:val="-17"/>
        </w:rPr>
        <w:t> </w:t>
      </w:r>
      <w:r>
        <w:rPr>
          <w:rFonts w:ascii="Courier New"/>
        </w:rPr>
        <w:t>Truncated</w:t>
      </w:r>
      <w:r>
        <w:rPr>
          <w:rFonts w:ascii="Courier New"/>
          <w:spacing w:val="-36"/>
        </w:rPr>
        <w:t> </w:t>
      </w:r>
      <w:r>
        <w:rPr>
          <w:rFonts w:ascii="Courier New"/>
        </w:rPr>
        <w:t>Authenticator</w:t>
      </w:r>
      <w:r>
        <w:rPr/>
        <w:t>([PRS_SecOc_00315]</w:t>
      </w:r>
      <w:r>
        <w:rPr>
          <w:spacing w:val="-17"/>
        </w:rPr>
        <w:t> </w:t>
      </w:r>
      <w:r>
        <w:rPr/>
        <w:t>and</w:t>
      </w:r>
      <w:r>
        <w:rPr>
          <w:spacing w:val="-16"/>
        </w:rPr>
        <w:t> </w:t>
      </w:r>
      <w:r>
        <w:rPr/>
        <w:t>continue in the Communication Management with the receive processing</w:t>
      </w:r>
    </w:p>
    <w:p>
      <w:pPr>
        <w:pStyle w:val="ListParagraph"/>
        <w:numPr>
          <w:ilvl w:val="0"/>
          <w:numId w:val="67"/>
        </w:numPr>
        <w:tabs>
          <w:tab w:pos="923" w:val="left" w:leader="none"/>
        </w:tabs>
        <w:spacing w:line="240" w:lineRule="auto" w:before="150" w:after="0"/>
        <w:ind w:left="922" w:right="0" w:hanging="237"/>
        <w:jc w:val="left"/>
        <w:rPr>
          <w:sz w:val="24"/>
        </w:rPr>
      </w:pPr>
      <w:r>
        <w:rPr>
          <w:sz w:val="24"/>
        </w:rPr>
        <w:t>the</w:t>
      </w:r>
      <w:r>
        <w:rPr>
          <w:spacing w:val="-9"/>
          <w:sz w:val="24"/>
        </w:rPr>
        <w:t> </w:t>
      </w:r>
      <w:r>
        <w:rPr>
          <w:sz w:val="24"/>
        </w:rPr>
        <w:t>message</w:t>
      </w:r>
      <w:r>
        <w:rPr>
          <w:spacing w:val="-8"/>
          <w:sz w:val="24"/>
        </w:rPr>
        <w:t> </w:t>
      </w:r>
      <w:r>
        <w:rPr>
          <w:sz w:val="24"/>
        </w:rPr>
        <w:t>authentication</w:t>
      </w:r>
      <w:r>
        <w:rPr>
          <w:spacing w:val="-8"/>
          <w:sz w:val="24"/>
        </w:rPr>
        <w:t> </w:t>
      </w:r>
      <w:r>
        <w:rPr>
          <w:sz w:val="24"/>
        </w:rPr>
        <w:t>procedure</w:t>
      </w:r>
      <w:r>
        <w:rPr>
          <w:spacing w:val="-8"/>
          <w:sz w:val="24"/>
        </w:rPr>
        <w:t> </w:t>
      </w:r>
      <w:r>
        <w:rPr>
          <w:sz w:val="24"/>
        </w:rPr>
        <w:t>is</w:t>
      </w:r>
      <w:r>
        <w:rPr>
          <w:spacing w:val="-8"/>
          <w:sz w:val="24"/>
        </w:rPr>
        <w:t> </w:t>
      </w:r>
      <w:r>
        <w:rPr>
          <w:sz w:val="24"/>
        </w:rPr>
        <w:t>done</w:t>
      </w:r>
      <w:r>
        <w:rPr>
          <w:spacing w:val="-8"/>
          <w:sz w:val="24"/>
        </w:rPr>
        <w:t> </w:t>
      </w:r>
      <w:r>
        <w:rPr>
          <w:sz w:val="24"/>
        </w:rPr>
        <w:t>before</w:t>
      </w:r>
      <w:r>
        <w:rPr>
          <w:spacing w:val="-9"/>
          <w:sz w:val="24"/>
        </w:rPr>
        <w:t> </w:t>
      </w:r>
      <w:r>
        <w:rPr>
          <w:sz w:val="24"/>
        </w:rPr>
        <w:t>E2E</w:t>
      </w:r>
      <w:r>
        <w:rPr>
          <w:spacing w:val="-8"/>
          <w:sz w:val="24"/>
        </w:rPr>
        <w:t> </w:t>
      </w:r>
      <w:r>
        <w:rPr>
          <w:spacing w:val="-2"/>
          <w:sz w:val="24"/>
        </w:rPr>
        <w:t>checks</w:t>
      </w:r>
    </w:p>
    <w:p>
      <w:pPr>
        <w:pStyle w:val="BodyText"/>
        <w:spacing w:line="244" w:lineRule="auto" w:before="158"/>
        <w:ind w:left="337" w:right="1415"/>
        <w:jc w:val="both"/>
        <w:rPr>
          <w:i/>
        </w:rPr>
      </w:pPr>
      <w:r>
        <w:rPr/>
        <w:t>The details for the verification of secure message are described in:</w:t>
      </w:r>
      <w:r>
        <w:rPr>
          <w:spacing w:val="40"/>
        </w:rPr>
        <w:t> </w:t>
      </w:r>
      <w:r>
        <w:rPr/>
        <w:t>[PRS_SecOc_- 00103], [PRS_SecOc_00300], [PRS_SecOc_00313], [PRS_SecOc_00314], </w:t>
      </w:r>
      <w:r>
        <w:rPr/>
        <w:t>[PRS_- SecOc_00315], [PRS_SecOc_00316], [PRS_SecOc_00317], [PRS_SecOc_00318], [PRS_SecOc_00330] (see [</w:t>
      </w:r>
      <w:r>
        <w:rPr>
          <w:color w:val="0000FF"/>
        </w:rPr>
        <w:t>27</w:t>
      </w:r>
      <w:r>
        <w:rPr/>
        <w:t>])</w:t>
      </w:r>
      <w:r>
        <w:rPr>
          <w:rFonts w:ascii="Swis721 WGL4 BT" w:hAnsi="Swis721 WGL4 BT"/>
          <w:i/>
        </w:rPr>
        <w:t>♩</w:t>
      </w:r>
      <w:r>
        <w:rPr>
          <w:i/>
        </w:rPr>
        <w:t>(</w:t>
      </w:r>
      <w:r>
        <w:rPr>
          <w:i/>
          <w:color w:val="0000FF"/>
        </w:rPr>
        <w:t>RS_CM_00801</w:t>
      </w:r>
      <w:r>
        <w:rPr>
          <w:i/>
        </w:rPr>
        <w:t>)</w:t>
      </w:r>
    </w:p>
    <w:p>
      <w:pPr>
        <w:spacing w:line="235" w:lineRule="auto" w:before="128"/>
        <w:ind w:left="337" w:right="1415" w:firstLine="0"/>
        <w:jc w:val="both"/>
        <w:rPr>
          <w:sz w:val="24"/>
        </w:rPr>
      </w:pPr>
      <w:r>
        <w:rPr>
          <w:b/>
          <w:spacing w:val="-2"/>
          <w:sz w:val="24"/>
        </w:rPr>
        <w:t>[SWS_CM_11372]</w:t>
      </w:r>
      <w:r>
        <w:rPr>
          <w:spacing w:val="-2"/>
          <w:sz w:val="24"/>
        </w:rPr>
        <w:t>{DRAFT}</w:t>
      </w:r>
      <w:r>
        <w:rPr>
          <w:spacing w:val="-15"/>
          <w:sz w:val="24"/>
        </w:rPr>
        <w:t> </w:t>
      </w:r>
      <w:r>
        <w:rPr>
          <w:b/>
          <w:spacing w:val="-2"/>
          <w:sz w:val="24"/>
        </w:rPr>
        <w:t>SecOC</w:t>
      </w:r>
      <w:r>
        <w:rPr>
          <w:b/>
          <w:spacing w:val="-10"/>
          <w:sz w:val="24"/>
        </w:rPr>
        <w:t> </w:t>
      </w:r>
      <w:r>
        <w:rPr>
          <w:b/>
          <w:spacing w:val="-2"/>
          <w:sz w:val="24"/>
        </w:rPr>
        <w:t>secure</w:t>
      </w:r>
      <w:r>
        <w:rPr>
          <w:b/>
          <w:spacing w:val="-3"/>
          <w:sz w:val="24"/>
        </w:rPr>
        <w:t> </w:t>
      </w:r>
      <w:r>
        <w:rPr>
          <w:b/>
          <w:spacing w:val="-2"/>
          <w:sz w:val="24"/>
        </w:rPr>
        <w:t>channel</w:t>
      </w:r>
      <w:r>
        <w:rPr>
          <w:b/>
          <w:spacing w:val="-3"/>
          <w:sz w:val="24"/>
        </w:rPr>
        <w:t> </w:t>
      </w:r>
      <w:r>
        <w:rPr>
          <w:b/>
          <w:spacing w:val="-2"/>
          <w:sz w:val="24"/>
        </w:rPr>
        <w:t>reception</w:t>
      </w:r>
      <w:r>
        <w:rPr>
          <w:b/>
          <w:spacing w:val="-3"/>
          <w:sz w:val="24"/>
        </w:rPr>
        <w:t> </w:t>
      </w:r>
      <w:r>
        <w:rPr>
          <w:b/>
          <w:spacing w:val="-2"/>
          <w:sz w:val="24"/>
        </w:rPr>
        <w:t>bypass</w:t>
      </w:r>
      <w:r>
        <w:rPr>
          <w:b/>
          <w:spacing w:val="-3"/>
          <w:sz w:val="24"/>
        </w:rPr>
        <w:t> </w:t>
      </w:r>
      <w:r>
        <w:rPr>
          <w:rFonts w:ascii="Swis721 WGL4 BT"/>
          <w:i/>
          <w:spacing w:val="-2"/>
          <w:sz w:val="24"/>
        </w:rPr>
        <w:t>[</w:t>
      </w:r>
      <w:r>
        <w:rPr>
          <w:spacing w:val="-2"/>
          <w:sz w:val="24"/>
        </w:rPr>
        <w:t>If</w:t>
      </w:r>
      <w:r>
        <w:rPr>
          <w:spacing w:val="-3"/>
          <w:sz w:val="24"/>
        </w:rPr>
        <w:t> </w:t>
      </w:r>
      <w:r>
        <w:rPr>
          <w:spacing w:val="-2"/>
          <w:sz w:val="24"/>
        </w:rPr>
        <w:t>a</w:t>
      </w:r>
      <w:r>
        <w:rPr>
          <w:spacing w:val="-3"/>
          <w:sz w:val="24"/>
        </w:rPr>
        <w:t> </w:t>
      </w:r>
      <w:r>
        <w:rPr>
          <w:spacing w:val="-2"/>
          <w:sz w:val="24"/>
        </w:rPr>
        <w:t>message is</w:t>
      </w:r>
      <w:r>
        <w:rPr>
          <w:spacing w:val="-15"/>
          <w:sz w:val="24"/>
        </w:rPr>
        <w:t> </w:t>
      </w:r>
      <w:r>
        <w:rPr>
          <w:spacing w:val="-2"/>
          <w:sz w:val="24"/>
        </w:rPr>
        <w:t>configured</w:t>
      </w:r>
      <w:r>
        <w:rPr>
          <w:spacing w:val="-15"/>
          <w:sz w:val="24"/>
        </w:rPr>
        <w:t> </w:t>
      </w:r>
      <w:r>
        <w:rPr>
          <w:spacing w:val="-2"/>
          <w:sz w:val="24"/>
        </w:rPr>
        <w:t>to</w:t>
      </w:r>
      <w:r>
        <w:rPr>
          <w:spacing w:val="-14"/>
          <w:sz w:val="24"/>
        </w:rPr>
        <w:t> </w:t>
      </w:r>
      <w:r>
        <w:rPr>
          <w:spacing w:val="-2"/>
          <w:sz w:val="24"/>
        </w:rPr>
        <w:t>be</w:t>
      </w:r>
      <w:r>
        <w:rPr>
          <w:spacing w:val="-15"/>
          <w:sz w:val="24"/>
        </w:rPr>
        <w:t> </w:t>
      </w:r>
      <w:r>
        <w:rPr>
          <w:rFonts w:ascii="Courier New"/>
          <w:spacing w:val="-2"/>
          <w:sz w:val="24"/>
        </w:rPr>
        <w:t>SecOC</w:t>
      </w:r>
      <w:r>
        <w:rPr>
          <w:rFonts w:ascii="Courier New"/>
          <w:spacing w:val="-34"/>
          <w:sz w:val="24"/>
        </w:rPr>
        <w:t> </w:t>
      </w:r>
      <w:r>
        <w:rPr>
          <w:spacing w:val="-2"/>
          <w:sz w:val="24"/>
        </w:rPr>
        <w:t>received</w:t>
      </w:r>
      <w:r>
        <w:rPr>
          <w:spacing w:val="-15"/>
          <w:sz w:val="24"/>
        </w:rPr>
        <w:t> </w:t>
      </w:r>
      <w:r>
        <w:rPr>
          <w:spacing w:val="-2"/>
          <w:sz w:val="24"/>
        </w:rPr>
        <w:t>and</w:t>
      </w:r>
      <w:r>
        <w:rPr>
          <w:spacing w:val="-15"/>
          <w:sz w:val="24"/>
        </w:rPr>
        <w:t> </w:t>
      </w:r>
      <w:r>
        <w:rPr>
          <w:spacing w:val="-2"/>
          <w:sz w:val="24"/>
        </w:rPr>
        <w:t>the</w:t>
      </w:r>
      <w:r>
        <w:rPr>
          <w:spacing w:val="-14"/>
          <w:sz w:val="24"/>
        </w:rPr>
        <w:t> </w:t>
      </w:r>
      <w:r>
        <w:rPr>
          <w:spacing w:val="-2"/>
          <w:sz w:val="24"/>
        </w:rPr>
        <w:t>attribute</w:t>
      </w:r>
      <w:r>
        <w:rPr>
          <w:spacing w:val="-15"/>
          <w:sz w:val="24"/>
        </w:rPr>
        <w:t> </w:t>
      </w:r>
      <w:r>
        <w:rPr>
          <w:rFonts w:ascii="Courier New"/>
          <w:color w:val="0000FF"/>
          <w:spacing w:val="-2"/>
          <w:sz w:val="24"/>
        </w:rPr>
        <w:t>securedRxVerification</w:t>
      </w:r>
      <w:r>
        <w:rPr>
          <w:rFonts w:ascii="Courier New"/>
          <w:color w:val="0000FF"/>
          <w:spacing w:val="-34"/>
          <w:sz w:val="24"/>
        </w:rPr>
        <w:t> </w:t>
      </w:r>
      <w:r>
        <w:rPr>
          <w:spacing w:val="-2"/>
          <w:sz w:val="24"/>
        </w:rPr>
        <w:t>is</w:t>
      </w:r>
      <w:r>
        <w:rPr>
          <w:spacing w:val="-15"/>
          <w:sz w:val="24"/>
        </w:rPr>
        <w:t> </w:t>
      </w:r>
      <w:r>
        <w:rPr>
          <w:spacing w:val="-2"/>
          <w:sz w:val="24"/>
        </w:rPr>
        <w:t>set </w:t>
      </w:r>
      <w:r>
        <w:rPr>
          <w:sz w:val="24"/>
        </w:rPr>
        <w:t>to false, then</w:t>
      </w:r>
    </w:p>
    <w:p>
      <w:pPr>
        <w:pStyle w:val="ListParagraph"/>
        <w:numPr>
          <w:ilvl w:val="0"/>
          <w:numId w:val="67"/>
        </w:numPr>
        <w:tabs>
          <w:tab w:pos="923" w:val="left" w:leader="none"/>
        </w:tabs>
        <w:spacing w:line="240" w:lineRule="auto" w:before="150" w:after="0"/>
        <w:ind w:left="922" w:right="1415" w:hanging="237"/>
        <w:jc w:val="both"/>
        <w:rPr>
          <w:sz w:val="24"/>
        </w:rPr>
      </w:pPr>
      <w:r>
        <w:rPr>
          <w:sz w:val="24"/>
        </w:rPr>
        <w:t>the message shall be handled as Secured message without verification by the Communication Management</w:t>
      </w:r>
    </w:p>
    <w:p>
      <w:pPr>
        <w:pStyle w:val="ListParagraph"/>
        <w:numPr>
          <w:ilvl w:val="0"/>
          <w:numId w:val="67"/>
        </w:numPr>
        <w:tabs>
          <w:tab w:pos="923" w:val="left" w:leader="none"/>
        </w:tabs>
        <w:spacing w:line="240" w:lineRule="auto" w:before="146" w:after="0"/>
        <w:ind w:left="922" w:right="0" w:hanging="238"/>
        <w:jc w:val="left"/>
        <w:rPr>
          <w:sz w:val="24"/>
        </w:rPr>
      </w:pPr>
      <w:r>
        <w:rPr>
          <w:sz w:val="24"/>
        </w:rPr>
        <w:t>the</w:t>
      </w:r>
      <w:r>
        <w:rPr>
          <w:spacing w:val="-9"/>
          <w:sz w:val="24"/>
        </w:rPr>
        <w:t> </w:t>
      </w:r>
      <w:r>
        <w:rPr>
          <w:sz w:val="24"/>
        </w:rPr>
        <w:t>Authentic</w:t>
      </w:r>
      <w:r>
        <w:rPr>
          <w:spacing w:val="-8"/>
          <w:sz w:val="24"/>
        </w:rPr>
        <w:t> </w:t>
      </w:r>
      <w:r>
        <w:rPr>
          <w:sz w:val="24"/>
        </w:rPr>
        <w:t>message</w:t>
      </w:r>
      <w:r>
        <w:rPr>
          <w:spacing w:val="-9"/>
          <w:sz w:val="24"/>
        </w:rPr>
        <w:t> </w:t>
      </w:r>
      <w:r>
        <w:rPr>
          <w:sz w:val="24"/>
        </w:rPr>
        <w:t>part</w:t>
      </w:r>
      <w:r>
        <w:rPr>
          <w:spacing w:val="-8"/>
          <w:sz w:val="24"/>
        </w:rPr>
        <w:t> </w:t>
      </w:r>
      <w:r>
        <w:rPr>
          <w:sz w:val="24"/>
        </w:rPr>
        <w:t>shall</w:t>
      </w:r>
      <w:r>
        <w:rPr>
          <w:spacing w:val="-8"/>
          <w:sz w:val="24"/>
        </w:rPr>
        <w:t> </w:t>
      </w:r>
      <w:r>
        <w:rPr>
          <w:sz w:val="24"/>
        </w:rPr>
        <w:t>be</w:t>
      </w:r>
      <w:r>
        <w:rPr>
          <w:spacing w:val="-9"/>
          <w:sz w:val="24"/>
        </w:rPr>
        <w:t> </w:t>
      </w:r>
      <w:r>
        <w:rPr>
          <w:sz w:val="24"/>
        </w:rPr>
        <w:t>extracted</w:t>
      </w:r>
      <w:r>
        <w:rPr>
          <w:spacing w:val="-8"/>
          <w:sz w:val="24"/>
        </w:rPr>
        <w:t> </w:t>
      </w:r>
      <w:r>
        <w:rPr>
          <w:sz w:val="24"/>
        </w:rPr>
        <w:t>and</w:t>
      </w:r>
      <w:r>
        <w:rPr>
          <w:spacing w:val="-8"/>
          <w:sz w:val="24"/>
        </w:rPr>
        <w:t> </w:t>
      </w:r>
      <w:r>
        <w:rPr>
          <w:spacing w:val="-2"/>
          <w:sz w:val="24"/>
        </w:rPr>
        <w:t>processed</w:t>
      </w:r>
    </w:p>
    <w:p>
      <w:pPr>
        <w:pStyle w:val="ListParagraph"/>
        <w:numPr>
          <w:ilvl w:val="0"/>
          <w:numId w:val="67"/>
        </w:numPr>
        <w:tabs>
          <w:tab w:pos="923" w:val="left" w:leader="none"/>
        </w:tabs>
        <w:spacing w:line="252" w:lineRule="auto" w:before="132" w:after="0"/>
        <w:ind w:left="922" w:right="1415" w:hanging="237"/>
        <w:jc w:val="both"/>
        <w:rPr>
          <w:rFonts w:ascii="Courier New" w:hAnsi="Courier New"/>
          <w:sz w:val="24"/>
        </w:rPr>
      </w:pPr>
      <w:r>
        <w:rPr>
          <w:sz w:val="24"/>
        </w:rPr>
        <w:t>the </w:t>
      </w:r>
      <w:r>
        <w:rPr>
          <w:rFonts w:ascii="Courier New" w:hAnsi="Courier New"/>
          <w:color w:val="0000FF"/>
          <w:sz w:val="24"/>
        </w:rPr>
        <w:t>VerificationStatus</w:t>
      </w:r>
      <w:r>
        <w:rPr>
          <w:rFonts w:ascii="Courier New" w:hAnsi="Courier New"/>
          <w:color w:val="0000FF"/>
          <w:spacing w:val="-24"/>
          <w:sz w:val="24"/>
        </w:rPr>
        <w:t> </w:t>
      </w:r>
      <w:r>
        <w:rPr>
          <w:sz w:val="24"/>
        </w:rPr>
        <w:t>shall be set to </w:t>
      </w:r>
      <w:r>
        <w:rPr>
          <w:rFonts w:ascii="Courier New" w:hAnsi="Courier New"/>
          <w:color w:val="0000FF"/>
          <w:sz w:val="24"/>
        </w:rPr>
        <w:t>VerificationStatusResult</w:t>
      </w:r>
      <w:r>
        <w:rPr>
          <w:sz w:val="24"/>
        </w:rPr>
        <w:t>.</w:t>
      </w:r>
      <w:r>
        <w:rPr>
          <w:sz w:val="24"/>
        </w:rPr>
        <w:t> </w:t>
      </w:r>
      <w:r>
        <w:rPr>
          <w:rFonts w:ascii="Courier New" w:hAnsi="Courier New"/>
          <w:color w:val="0000FF"/>
          <w:spacing w:val="-2"/>
          <w:sz w:val="24"/>
        </w:rPr>
        <w:t>kSecOcNoVerification</w:t>
      </w:r>
    </w:p>
    <w:p>
      <w:pPr>
        <w:spacing w:before="114"/>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RS_CM_00801</w:t>
      </w:r>
      <w:r>
        <w:rPr>
          <w:i/>
          <w:spacing w:val="-2"/>
          <w:sz w:val="24"/>
        </w:rPr>
        <w:t>)</w:t>
      </w:r>
    </w:p>
    <w:p>
      <w:pPr>
        <w:spacing w:line="235" w:lineRule="auto" w:before="138"/>
        <w:ind w:left="337" w:right="1415" w:firstLine="0"/>
        <w:jc w:val="both"/>
        <w:rPr>
          <w:sz w:val="24"/>
        </w:rPr>
      </w:pPr>
      <w:bookmarkStart w:name="_bookmark328" w:id="423"/>
      <w:bookmarkEnd w:id="423"/>
      <w:r>
        <w:rPr/>
      </w:r>
      <w:r>
        <w:rPr>
          <w:b/>
          <w:sz w:val="24"/>
        </w:rPr>
        <w:t>[SWS_CM_11277]</w:t>
      </w:r>
      <w:r>
        <w:rPr>
          <w:sz w:val="24"/>
        </w:rPr>
        <w:t>{DRAFT}</w:t>
      </w:r>
      <w:r>
        <w:rPr>
          <w:spacing w:val="40"/>
          <w:sz w:val="24"/>
        </w:rPr>
        <w:t> </w:t>
      </w:r>
      <w:r>
        <w:rPr>
          <w:b/>
          <w:sz w:val="24"/>
        </w:rPr>
        <w:t>SecOC secure message verification attempts </w:t>
      </w:r>
      <w:r>
        <w:rPr>
          <w:rFonts w:ascii="Swis721 WGL4 BT"/>
          <w:i/>
          <w:sz w:val="24"/>
        </w:rPr>
        <w:t>[</w:t>
      </w:r>
      <w:r>
        <w:rPr>
          <w:sz w:val="24"/>
        </w:rPr>
        <w:t>For every message received and secured with SecOc, an </w:t>
      </w:r>
      <w:r>
        <w:rPr>
          <w:rFonts w:ascii="Courier New"/>
          <w:sz w:val="24"/>
        </w:rPr>
        <w:t>Authentication</w:t>
      </w:r>
      <w:r>
        <w:rPr>
          <w:rFonts w:ascii="Courier New"/>
          <w:spacing w:val="-10"/>
          <w:sz w:val="24"/>
        </w:rPr>
        <w:t> </w:t>
      </w:r>
      <w:r>
        <w:rPr>
          <w:rFonts w:ascii="Courier New"/>
          <w:sz w:val="24"/>
        </w:rPr>
        <w:t>Build Counter</w:t>
      </w:r>
      <w:r>
        <w:rPr>
          <w:sz w:val="24"/>
        </w:rPr>
        <w:t>([PRS_SecOc_00301] shall be maintained:</w:t>
      </w:r>
    </w:p>
    <w:p>
      <w:pPr>
        <w:pStyle w:val="ListParagraph"/>
        <w:numPr>
          <w:ilvl w:val="0"/>
          <w:numId w:val="67"/>
        </w:numPr>
        <w:tabs>
          <w:tab w:pos="923" w:val="left" w:leader="none"/>
        </w:tabs>
        <w:spacing w:line="232" w:lineRule="auto" w:before="136" w:after="0"/>
        <w:ind w:left="922" w:right="1415" w:hanging="237"/>
        <w:jc w:val="both"/>
        <w:rPr>
          <w:sz w:val="24"/>
        </w:rPr>
      </w:pPr>
      <w:r>
        <w:rPr>
          <w:sz w:val="24"/>
        </w:rPr>
        <w:t>the</w:t>
      </w:r>
      <w:r>
        <w:rPr>
          <w:spacing w:val="-14"/>
          <w:sz w:val="24"/>
        </w:rPr>
        <w:t> </w:t>
      </w:r>
      <w:r>
        <w:rPr>
          <w:rFonts w:ascii="Courier New" w:hAnsi="Courier New"/>
          <w:sz w:val="24"/>
        </w:rPr>
        <w:t>Authentication</w:t>
      </w:r>
      <w:r>
        <w:rPr>
          <w:rFonts w:ascii="Courier New" w:hAnsi="Courier New"/>
          <w:spacing w:val="-9"/>
          <w:sz w:val="24"/>
        </w:rPr>
        <w:t> </w:t>
      </w:r>
      <w:r>
        <w:rPr>
          <w:rFonts w:ascii="Courier New" w:hAnsi="Courier New"/>
          <w:sz w:val="24"/>
        </w:rPr>
        <w:t>Build</w:t>
      </w:r>
      <w:r>
        <w:rPr>
          <w:rFonts w:ascii="Courier New" w:hAnsi="Courier New"/>
          <w:spacing w:val="-9"/>
          <w:sz w:val="24"/>
        </w:rPr>
        <w:t> </w:t>
      </w:r>
      <w:r>
        <w:rPr>
          <w:rFonts w:ascii="Courier New" w:hAnsi="Courier New"/>
          <w:sz w:val="24"/>
        </w:rPr>
        <w:t>Counter</w:t>
      </w:r>
      <w:r>
        <w:rPr>
          <w:rFonts w:ascii="Courier New" w:hAnsi="Courier New"/>
          <w:spacing w:val="-36"/>
          <w:sz w:val="24"/>
        </w:rPr>
        <w:t> </w:t>
      </w:r>
      <w:r>
        <w:rPr>
          <w:sz w:val="24"/>
        </w:rPr>
        <w:t>shall be set to 0 if the operation was </w:t>
      </w:r>
      <w:r>
        <w:rPr>
          <w:spacing w:val="-2"/>
          <w:sz w:val="24"/>
        </w:rPr>
        <w:t>successful.</w:t>
      </w:r>
    </w:p>
    <w:p>
      <w:pPr>
        <w:pStyle w:val="ListParagraph"/>
        <w:numPr>
          <w:ilvl w:val="0"/>
          <w:numId w:val="67"/>
        </w:numPr>
        <w:tabs>
          <w:tab w:pos="923" w:val="left" w:leader="none"/>
        </w:tabs>
        <w:spacing w:line="237" w:lineRule="auto" w:before="151" w:after="0"/>
        <w:ind w:left="922" w:right="1415" w:hanging="237"/>
        <w:jc w:val="both"/>
        <w:rPr>
          <w:sz w:val="24"/>
        </w:rPr>
      </w:pPr>
      <w:r>
        <w:rPr>
          <w:sz w:val="24"/>
        </w:rPr>
        <w:t>if</w:t>
      </w:r>
      <w:r>
        <w:rPr>
          <w:spacing w:val="-12"/>
          <w:sz w:val="24"/>
        </w:rPr>
        <w:t> </w:t>
      </w:r>
      <w:r>
        <w:rPr>
          <w:sz w:val="24"/>
        </w:rPr>
        <w:t>the</w:t>
      </w:r>
      <w:r>
        <w:rPr>
          <w:spacing w:val="-12"/>
          <w:sz w:val="24"/>
        </w:rPr>
        <w:t> </w:t>
      </w:r>
      <w:r>
        <w:rPr>
          <w:sz w:val="24"/>
        </w:rPr>
        <w:t>query</w:t>
      </w:r>
      <w:r>
        <w:rPr>
          <w:spacing w:val="-12"/>
          <w:sz w:val="24"/>
        </w:rPr>
        <w:t> </w:t>
      </w:r>
      <w:r>
        <w:rPr>
          <w:sz w:val="24"/>
        </w:rPr>
        <w:t>of</w:t>
      </w:r>
      <w:r>
        <w:rPr>
          <w:spacing w:val="-11"/>
          <w:sz w:val="24"/>
        </w:rPr>
        <w:t> </w:t>
      </w:r>
      <w:r>
        <w:rPr>
          <w:sz w:val="24"/>
        </w:rPr>
        <w:t>the</w:t>
      </w:r>
      <w:r>
        <w:rPr>
          <w:spacing w:val="-12"/>
          <w:sz w:val="24"/>
        </w:rPr>
        <w:t> </w:t>
      </w:r>
      <w:r>
        <w:rPr>
          <w:sz w:val="24"/>
        </w:rPr>
        <w:t>freshness</w:t>
      </w:r>
      <w:r>
        <w:rPr>
          <w:spacing w:val="-12"/>
          <w:sz w:val="24"/>
        </w:rPr>
        <w:t> </w:t>
      </w:r>
      <w:r>
        <w:rPr>
          <w:sz w:val="24"/>
        </w:rPr>
        <w:t>value</w:t>
      </w:r>
      <w:r>
        <w:rPr>
          <w:spacing w:val="-12"/>
          <w:sz w:val="24"/>
        </w:rPr>
        <w:t> </w:t>
      </w:r>
      <w:r>
        <w:rPr>
          <w:rFonts w:ascii="Courier New" w:hAnsi="Courier New"/>
          <w:sz w:val="24"/>
        </w:rPr>
        <w:t>Freshness</w:t>
      </w:r>
      <w:r>
        <w:rPr>
          <w:rFonts w:ascii="Courier New" w:hAnsi="Courier New"/>
          <w:spacing w:val="-11"/>
          <w:sz w:val="24"/>
        </w:rPr>
        <w:t> </w:t>
      </w:r>
      <w:r>
        <w:rPr>
          <w:rFonts w:ascii="Courier New" w:hAnsi="Courier New"/>
          <w:sz w:val="24"/>
        </w:rPr>
        <w:t>Value</w:t>
      </w:r>
      <w:r>
        <w:rPr>
          <w:rFonts w:ascii="Courier New" w:hAnsi="Courier New"/>
          <w:spacing w:val="-11"/>
          <w:sz w:val="24"/>
        </w:rPr>
        <w:t> </w:t>
      </w:r>
      <w:r>
        <w:rPr>
          <w:rFonts w:ascii="Courier New" w:hAnsi="Courier New"/>
          <w:sz w:val="24"/>
        </w:rPr>
        <w:t>Mananement</w:t>
      </w:r>
      <w:r>
        <w:rPr>
          <w:rFonts w:ascii="Courier New" w:hAnsi="Courier New"/>
          <w:spacing w:val="-11"/>
          <w:sz w:val="24"/>
        </w:rPr>
        <w:t> </w:t>
      </w:r>
      <w:r>
        <w:rPr>
          <w:rFonts w:ascii="Courier New" w:hAnsi="Courier New"/>
          <w:sz w:val="24"/>
        </w:rPr>
        <w:t>Library API</w:t>
      </w:r>
      <w:r>
        <w:rPr>
          <w:rFonts w:ascii="Courier New" w:hAnsi="Courier New"/>
          <w:spacing w:val="-36"/>
          <w:sz w:val="24"/>
        </w:rPr>
        <w:t> </w:t>
      </w:r>
      <w:r>
        <w:rPr>
          <w:rFonts w:ascii="Courier New" w:hAnsi="Courier New"/>
          <w:color w:val="0000FF"/>
          <w:sz w:val="24"/>
        </w:rPr>
        <w:t>ara::com::secoc::FVM::GetRxFreshness</w:t>
      </w:r>
      <w:r>
        <w:rPr>
          <w:rFonts w:ascii="Courier New" w:hAnsi="Courier New"/>
          <w:color w:val="0000FF"/>
          <w:spacing w:val="-37"/>
          <w:sz w:val="24"/>
        </w:rPr>
        <w:t> </w:t>
      </w:r>
      <w:r>
        <w:rPr>
          <w:sz w:val="24"/>
        </w:rPr>
        <w:t>returns</w:t>
      </w:r>
      <w:r>
        <w:rPr>
          <w:spacing w:val="-16"/>
          <w:sz w:val="24"/>
        </w:rPr>
        <w:t> </w:t>
      </w:r>
      <w:r>
        <w:rPr>
          <w:sz w:val="24"/>
        </w:rPr>
        <w:t>a</w:t>
      </w:r>
      <w:r>
        <w:rPr>
          <w:spacing w:val="-6"/>
          <w:sz w:val="24"/>
        </w:rPr>
        <w:t> </w:t>
      </w:r>
      <w:r>
        <w:rPr>
          <w:sz w:val="24"/>
        </w:rPr>
        <w:t>recoverable</w:t>
      </w:r>
      <w:r>
        <w:rPr>
          <w:spacing w:val="15"/>
          <w:sz w:val="24"/>
        </w:rPr>
        <w:t> </w:t>
      </w:r>
      <w:r>
        <w:rPr>
          <w:sz w:val="24"/>
        </w:rPr>
        <w:t>er-</w:t>
      </w:r>
      <w:r>
        <w:rPr>
          <w:sz w:val="24"/>
        </w:rPr>
        <w:t> ror </w:t>
      </w:r>
      <w:r>
        <w:rPr>
          <w:rFonts w:ascii="Courier New" w:hAnsi="Courier New"/>
          <w:color w:val="0000FF"/>
          <w:sz w:val="24"/>
        </w:rPr>
        <w:t>kFVNotAvailable</w:t>
      </w:r>
      <w:r>
        <w:rPr>
          <w:sz w:val="24"/>
        </w:rPr>
        <w:t>, or an error occurs during calculation of the </w:t>
      </w:r>
      <w:r>
        <w:rPr>
          <w:rFonts w:ascii="Courier New" w:hAnsi="Courier New"/>
          <w:sz w:val="24"/>
        </w:rPr>
        <w:t>Authen-</w:t>
      </w:r>
      <w:r>
        <w:rPr>
          <w:rFonts w:ascii="Courier New" w:hAnsi="Courier New"/>
          <w:sz w:val="24"/>
        </w:rPr>
        <w:t> ticator</w:t>
      </w:r>
      <w:r>
        <w:rPr>
          <w:sz w:val="24"/>
        </w:rPr>
        <w:t>,</w:t>
      </w:r>
      <w:r>
        <w:rPr>
          <w:spacing w:val="13"/>
          <w:sz w:val="24"/>
        </w:rPr>
        <w:t> </w:t>
      </w:r>
      <w:r>
        <w:rPr>
          <w:sz w:val="24"/>
        </w:rPr>
        <w:t>the </w:t>
      </w:r>
      <w:r>
        <w:rPr>
          <w:rFonts w:ascii="Courier New" w:hAnsi="Courier New"/>
          <w:sz w:val="24"/>
        </w:rPr>
        <w:t>Authentication</w:t>
      </w:r>
      <w:r>
        <w:rPr>
          <w:rFonts w:ascii="Courier New" w:hAnsi="Courier New"/>
          <w:spacing w:val="-11"/>
          <w:sz w:val="24"/>
        </w:rPr>
        <w:t> </w:t>
      </w:r>
      <w:r>
        <w:rPr>
          <w:rFonts w:ascii="Courier New" w:hAnsi="Courier New"/>
          <w:sz w:val="24"/>
        </w:rPr>
        <w:t>Build</w:t>
      </w:r>
      <w:r>
        <w:rPr>
          <w:rFonts w:ascii="Courier New" w:hAnsi="Courier New"/>
          <w:spacing w:val="-11"/>
          <w:sz w:val="24"/>
        </w:rPr>
        <w:t> </w:t>
      </w:r>
      <w:r>
        <w:rPr>
          <w:rFonts w:ascii="Courier New" w:hAnsi="Courier New"/>
          <w:sz w:val="24"/>
        </w:rPr>
        <w:t>Counter</w:t>
      </w:r>
      <w:r>
        <w:rPr>
          <w:rFonts w:ascii="Courier New" w:hAnsi="Courier New"/>
          <w:spacing w:val="-36"/>
          <w:sz w:val="24"/>
        </w:rPr>
        <w:t> </w:t>
      </w:r>
      <w:r>
        <w:rPr>
          <w:sz w:val="24"/>
        </w:rPr>
        <w:t>shall be incremented </w:t>
      </w:r>
      <w:r>
        <w:rPr>
          <w:sz w:val="24"/>
        </w:rPr>
        <w:t>and</w:t>
      </w:r>
      <w:r>
        <w:rPr>
          <w:sz w:val="24"/>
        </w:rPr>
        <w:t> the process of message verification will be retried in an implementation </w:t>
      </w:r>
      <w:r>
        <w:rPr>
          <w:sz w:val="24"/>
        </w:rPr>
        <w:t>specific</w:t>
      </w:r>
      <w:r>
        <w:rPr>
          <w:sz w:val="24"/>
        </w:rPr>
        <w:t> </w:t>
      </w:r>
      <w:r>
        <w:rPr>
          <w:spacing w:val="-2"/>
          <w:sz w:val="24"/>
        </w:rPr>
        <w:t>manner.</w:t>
      </w:r>
    </w:p>
    <w:p>
      <w:pPr>
        <w:pStyle w:val="ListParagraph"/>
        <w:numPr>
          <w:ilvl w:val="0"/>
          <w:numId w:val="67"/>
        </w:numPr>
        <w:tabs>
          <w:tab w:pos="923" w:val="left" w:leader="none"/>
        </w:tabs>
        <w:spacing w:line="242" w:lineRule="auto" w:before="142" w:after="0"/>
        <w:ind w:left="922" w:right="1415" w:hanging="237"/>
        <w:jc w:val="both"/>
        <w:rPr>
          <w:sz w:val="24"/>
        </w:rPr>
      </w:pPr>
      <w:r>
        <w:rPr>
          <w:sz w:val="24"/>
        </w:rPr>
        <w:t>if the counter has reached the parameter </w:t>
      </w:r>
      <w:r>
        <w:rPr>
          <w:rFonts w:ascii="Courier New" w:hAnsi="Courier New"/>
          <w:sz w:val="24"/>
        </w:rPr>
        <w:t>authenticationRetries</w:t>
      </w:r>
      <w:r>
        <w:rPr>
          <w:sz w:val="24"/>
        </w:rPr>
        <w:t>([PRS_-</w:t>
      </w:r>
      <w:r>
        <w:rPr>
          <w:sz w:val="24"/>
        </w:rPr>
        <w:t> SecOc_00307] see [</w:t>
      </w:r>
      <w:r>
        <w:rPr>
          <w:color w:val="0000FF"/>
          <w:sz w:val="24"/>
        </w:rPr>
        <w:t>27</w:t>
      </w:r>
      <w:r>
        <w:rPr>
          <w:sz w:val="24"/>
        </w:rPr>
        <w:t>]), the message shall be discarded and the incident shall be logged (if logging is enabled for the ara::com implementation).</w:t>
      </w:r>
    </w:p>
    <w:p>
      <w:pPr>
        <w:pStyle w:val="ListParagraph"/>
        <w:numPr>
          <w:ilvl w:val="0"/>
          <w:numId w:val="67"/>
        </w:numPr>
        <w:tabs>
          <w:tab w:pos="923" w:val="left" w:leader="none"/>
        </w:tabs>
        <w:spacing w:line="240" w:lineRule="auto" w:before="143" w:after="0"/>
        <w:ind w:left="922" w:right="1415" w:hanging="237"/>
        <w:jc w:val="both"/>
        <w:rPr>
          <w:sz w:val="24"/>
        </w:rPr>
      </w:pPr>
      <w:r>
        <w:rPr>
          <w:sz w:val="24"/>
        </w:rPr>
        <w:t>if the calculation of the </w:t>
      </w:r>
      <w:r>
        <w:rPr>
          <w:rFonts w:ascii="Courier New" w:hAnsi="Courier New"/>
          <w:sz w:val="24"/>
        </w:rPr>
        <w:t>Authenticator</w:t>
      </w:r>
      <w:r>
        <w:rPr>
          <w:sz w:val="24"/>
        </w:rPr>
        <w:t>([PRS_SecOc_00315] was </w:t>
      </w:r>
      <w:r>
        <w:rPr>
          <w:sz w:val="24"/>
        </w:rPr>
        <w:t>successful</w:t>
      </w:r>
      <w:r>
        <w:rPr>
          <w:sz w:val="24"/>
        </w:rPr>
        <w:t> but the verification failed for the parameter </w:t>
      </w:r>
      <w:r>
        <w:rPr>
          <w:rFonts w:ascii="Courier New" w:hAnsi="Courier New"/>
          <w:sz w:val="24"/>
        </w:rPr>
        <w:t>authenticationRetries</w:t>
      </w:r>
      <w:r>
        <w:rPr>
          <w:sz w:val="24"/>
        </w:rPr>
        <w:t>([PRS_-</w:t>
      </w:r>
      <w:r>
        <w:rPr>
          <w:sz w:val="24"/>
        </w:rPr>
        <w:t> SecOc_00306] see [</w:t>
      </w:r>
      <w:r>
        <w:rPr>
          <w:color w:val="0000FF"/>
          <w:sz w:val="24"/>
        </w:rPr>
        <w:t>27</w:t>
      </w:r>
      <w:r>
        <w:rPr>
          <w:sz w:val="24"/>
        </w:rPr>
        <w:t>]), the message shall be discarded and the incident shall be logged (if logging is enabled for the ara::com implementation).</w:t>
      </w:r>
    </w:p>
    <w:p>
      <w:pPr>
        <w:pStyle w:val="BodyText"/>
        <w:spacing w:line="252" w:lineRule="auto" w:before="169"/>
        <w:ind w:left="337" w:right="1415"/>
        <w:jc w:val="both"/>
      </w:pPr>
      <w:r>
        <w:rPr/>
        <w:t>The process is described in:</w:t>
      </w:r>
      <w:r>
        <w:rPr>
          <w:spacing w:val="40"/>
        </w:rPr>
        <w:t> </w:t>
      </w:r>
      <w:r>
        <w:rPr/>
        <w:t>[PRS_SecOc_00301], [PRS_SecOc_00302], </w:t>
      </w:r>
      <w:r>
        <w:rPr/>
        <w:t>[PRS_- SecOc_00303],</w:t>
      </w:r>
      <w:r>
        <w:rPr>
          <w:spacing w:val="45"/>
        </w:rPr>
        <w:t> </w:t>
      </w:r>
      <w:r>
        <w:rPr/>
        <w:t>[PRS_SecOc_00304],</w:t>
      </w:r>
      <w:r>
        <w:rPr>
          <w:spacing w:val="46"/>
        </w:rPr>
        <w:t> </w:t>
      </w:r>
      <w:r>
        <w:rPr/>
        <w:t>[PRS_SecOc_00305],</w:t>
      </w:r>
      <w:r>
        <w:rPr>
          <w:spacing w:val="46"/>
        </w:rPr>
        <w:t> </w:t>
      </w:r>
      <w:r>
        <w:rPr>
          <w:spacing w:val="-2"/>
        </w:rPr>
        <w:t>[PRS_SecOc_00306],</w:t>
      </w:r>
    </w:p>
    <w:p>
      <w:pPr>
        <w:pStyle w:val="BodyText"/>
        <w:spacing w:line="230" w:lineRule="auto" w:before="7"/>
        <w:ind w:left="337" w:right="1415"/>
        <w:rPr>
          <w:i/>
        </w:rPr>
      </w:pPr>
      <w:r>
        <w:rPr/>
        <w:t>[PRS_SecOc_00307],</w:t>
      </w:r>
      <w:r>
        <w:rPr>
          <w:spacing w:val="40"/>
        </w:rPr>
        <w:t> </w:t>
      </w:r>
      <w:r>
        <w:rPr/>
        <w:t>[PRS_SecOc_00308],</w:t>
      </w:r>
      <w:r>
        <w:rPr>
          <w:spacing w:val="40"/>
        </w:rPr>
        <w:t> </w:t>
      </w:r>
      <w:r>
        <w:rPr/>
        <w:t>[PRS_SecOc_00309],</w:t>
      </w:r>
      <w:r>
        <w:rPr>
          <w:spacing w:val="40"/>
        </w:rPr>
        <w:t> </w:t>
      </w:r>
      <w:r>
        <w:rPr/>
        <w:t>[PRS_SecOc_- 00310], [PRS_SecOc_00311], [PRS_SecOc_00312] (see [</w:t>
      </w:r>
      <w:r>
        <w:rPr>
          <w:color w:val="0000FF"/>
        </w:rPr>
        <w:t>27</w:t>
      </w:r>
      <w:r>
        <w:rPr/>
        <w:t>])</w:t>
      </w:r>
      <w:r>
        <w:rPr>
          <w:rFonts w:ascii="Swis721 WGL4 BT" w:hAnsi="Swis721 WGL4 BT"/>
          <w:i/>
        </w:rPr>
        <w:t>♩</w:t>
      </w:r>
      <w:r>
        <w:rPr>
          <w:i/>
        </w:rPr>
        <w:t>(</w:t>
      </w:r>
      <w:r>
        <w:rPr>
          <w:i/>
          <w:color w:val="0000FF"/>
        </w:rPr>
        <w:t>RS_CM_00801</w:t>
      </w:r>
      <w:r>
        <w:rPr>
          <w:i/>
        </w:rPr>
        <w:t>)</w:t>
      </w:r>
    </w:p>
    <w:p>
      <w:pPr>
        <w:spacing w:after="0" w:line="230" w:lineRule="auto"/>
        <w:sectPr>
          <w:pgSz w:w="11910" w:h="13960"/>
          <w:pgMar w:top="280" w:bottom="280" w:left="1080" w:right="0"/>
        </w:sectPr>
      </w:pPr>
    </w:p>
    <w:p>
      <w:pPr>
        <w:pStyle w:val="BodyText"/>
        <w:spacing w:line="242" w:lineRule="auto" w:before="90"/>
        <w:ind w:left="337" w:right="1415"/>
        <w:jc w:val="both"/>
      </w:pPr>
      <w:r>
        <w:rPr/>
        <w:t>The</w:t>
      </w:r>
      <w:r>
        <w:rPr>
          <w:spacing w:val="-17"/>
        </w:rPr>
        <w:t> </w:t>
      </w:r>
      <w:r>
        <w:rPr>
          <w:rFonts w:ascii="Courier New"/>
        </w:rPr>
        <w:t>SecOC</w:t>
      </w:r>
      <w:r>
        <w:rPr>
          <w:rFonts w:ascii="Courier New"/>
          <w:spacing w:val="-36"/>
        </w:rPr>
        <w:t> </w:t>
      </w:r>
      <w:r>
        <w:rPr>
          <w:rFonts w:ascii="Courier New"/>
          <w:color w:val="0000FF"/>
        </w:rPr>
        <w:t>VerificationStatus</w:t>
      </w:r>
      <w:r>
        <w:rPr>
          <w:rFonts w:ascii="Courier New"/>
          <w:color w:val="0000FF"/>
          <w:spacing w:val="-36"/>
        </w:rPr>
        <w:t> </w:t>
      </w:r>
      <w:r>
        <w:rPr/>
        <w:t>service</w:t>
      </w:r>
      <w:r>
        <w:rPr>
          <w:spacing w:val="-12"/>
        </w:rPr>
        <w:t> </w:t>
      </w:r>
      <w:r>
        <w:rPr/>
        <w:t>is used to propagate the status of each verification</w:t>
      </w:r>
      <w:r>
        <w:rPr>
          <w:spacing w:val="-17"/>
        </w:rPr>
        <w:t> </w:t>
      </w:r>
      <w:r>
        <w:rPr/>
        <w:t>attempt from the </w:t>
      </w:r>
      <w:r>
        <w:rPr>
          <w:rFonts w:ascii="Courier New"/>
        </w:rPr>
        <w:t>SecOC</w:t>
      </w:r>
      <w:r>
        <w:rPr>
          <w:rFonts w:ascii="Courier New"/>
          <w:spacing w:val="-36"/>
        </w:rPr>
        <w:t> </w:t>
      </w:r>
      <w:r>
        <w:rPr/>
        <w:t>to an application.</w:t>
      </w:r>
      <w:r>
        <w:rPr>
          <w:spacing w:val="40"/>
        </w:rPr>
        <w:t> </w:t>
      </w:r>
      <w:r>
        <w:rPr/>
        <w:t>It can be used to continuously monitor</w:t>
      </w:r>
      <w:r>
        <w:rPr>
          <w:spacing w:val="-10"/>
        </w:rPr>
        <w:t> </w:t>
      </w:r>
      <w:r>
        <w:rPr/>
        <w:t>the</w:t>
      </w:r>
      <w:r>
        <w:rPr>
          <w:spacing w:val="-10"/>
        </w:rPr>
        <w:t> </w:t>
      </w:r>
      <w:r>
        <w:rPr/>
        <w:t>number</w:t>
      </w:r>
      <w:r>
        <w:rPr>
          <w:spacing w:val="-10"/>
        </w:rPr>
        <w:t> </w:t>
      </w:r>
      <w:r>
        <w:rPr/>
        <w:t>of</w:t>
      </w:r>
      <w:r>
        <w:rPr>
          <w:spacing w:val="-10"/>
        </w:rPr>
        <w:t> </w:t>
      </w:r>
      <w:r>
        <w:rPr/>
        <w:t>failed</w:t>
      </w:r>
      <w:r>
        <w:rPr>
          <w:spacing w:val="-10"/>
        </w:rPr>
        <w:t> </w:t>
      </w:r>
      <w:r>
        <w:rPr/>
        <w:t>verification</w:t>
      </w:r>
      <w:r>
        <w:rPr>
          <w:spacing w:val="-10"/>
        </w:rPr>
        <w:t> </w:t>
      </w:r>
      <w:r>
        <w:rPr/>
        <w:t>attempts</w:t>
      </w:r>
      <w:r>
        <w:rPr>
          <w:spacing w:val="-10"/>
        </w:rPr>
        <w:t> </w:t>
      </w:r>
      <w:r>
        <w:rPr/>
        <w:t>and</w:t>
      </w:r>
      <w:r>
        <w:rPr>
          <w:spacing w:val="-10"/>
        </w:rPr>
        <w:t> </w:t>
      </w:r>
      <w:r>
        <w:rPr/>
        <w:t>would</w:t>
      </w:r>
      <w:r>
        <w:rPr>
          <w:spacing w:val="-10"/>
        </w:rPr>
        <w:t> </w:t>
      </w:r>
      <w:r>
        <w:rPr/>
        <w:t>allow</w:t>
      </w:r>
      <w:r>
        <w:rPr>
          <w:spacing w:val="-10"/>
        </w:rPr>
        <w:t> </w:t>
      </w:r>
      <w:r>
        <w:rPr/>
        <w:t>setting</w:t>
      </w:r>
      <w:r>
        <w:rPr>
          <w:spacing w:val="-10"/>
        </w:rPr>
        <w:t> </w:t>
      </w:r>
      <w:r>
        <w:rPr/>
        <w:t>up</w:t>
      </w:r>
      <w:r>
        <w:rPr>
          <w:spacing w:val="-10"/>
        </w:rPr>
        <w:t> </w:t>
      </w:r>
      <w:r>
        <w:rPr/>
        <w:t>a</w:t>
      </w:r>
      <w:r>
        <w:rPr>
          <w:spacing w:val="-10"/>
        </w:rPr>
        <w:t> </w:t>
      </w:r>
      <w:r>
        <w:rPr/>
        <w:t>security management system/intrusion detection system that is able to detect an attack flood and react with adequate dynamic countermeasures.</w:t>
      </w:r>
    </w:p>
    <w:p>
      <w:pPr>
        <w:spacing w:line="225" w:lineRule="auto" w:before="158"/>
        <w:ind w:left="337" w:right="1415" w:firstLine="0"/>
        <w:jc w:val="both"/>
        <w:rPr>
          <w:i/>
          <w:sz w:val="24"/>
        </w:rPr>
      </w:pPr>
      <w:r>
        <w:rPr>
          <w:b/>
          <w:sz w:val="24"/>
        </w:rPr>
        <w:t>[SWS_CM_11278]</w:t>
      </w:r>
      <w:r>
        <w:rPr>
          <w:sz w:val="24"/>
        </w:rPr>
        <w:t>{DRAFT}</w:t>
      </w:r>
      <w:r>
        <w:rPr>
          <w:spacing w:val="40"/>
          <w:sz w:val="24"/>
        </w:rPr>
        <w:t> </w:t>
      </w:r>
      <w:r>
        <w:rPr>
          <w:b/>
          <w:sz w:val="24"/>
        </w:rPr>
        <w:t>SecOC verification results </w:t>
      </w:r>
      <w:r>
        <w:rPr>
          <w:rFonts w:ascii="Swis721 WGL4 BT" w:hAnsi="Swis721 WGL4 BT"/>
          <w:i/>
          <w:sz w:val="24"/>
        </w:rPr>
        <w:t>[</w:t>
      </w:r>
      <w:r>
        <w:rPr>
          <w:sz w:val="24"/>
        </w:rPr>
        <w:t>Communication </w:t>
      </w:r>
      <w:r>
        <w:rPr>
          <w:sz w:val="24"/>
        </w:rPr>
        <w:t>Manage- ment</w:t>
      </w:r>
      <w:r>
        <w:rPr>
          <w:spacing w:val="-5"/>
          <w:sz w:val="24"/>
        </w:rPr>
        <w:t> </w:t>
      </w:r>
      <w:r>
        <w:rPr>
          <w:sz w:val="24"/>
        </w:rPr>
        <w:t>shall</w:t>
      </w:r>
      <w:r>
        <w:rPr>
          <w:spacing w:val="-5"/>
          <w:sz w:val="24"/>
        </w:rPr>
        <w:t> </w:t>
      </w:r>
      <w:r>
        <w:rPr>
          <w:sz w:val="24"/>
        </w:rPr>
        <w:t>make</w:t>
      </w:r>
      <w:r>
        <w:rPr>
          <w:spacing w:val="-5"/>
          <w:sz w:val="24"/>
        </w:rPr>
        <w:t> </w:t>
      </w:r>
      <w:r>
        <w:rPr>
          <w:sz w:val="24"/>
        </w:rPr>
        <w:t>each</w:t>
      </w:r>
      <w:r>
        <w:rPr>
          <w:spacing w:val="-5"/>
          <w:sz w:val="24"/>
        </w:rPr>
        <w:t> </w:t>
      </w:r>
      <w:r>
        <w:rPr>
          <w:sz w:val="24"/>
        </w:rPr>
        <w:t>verification</w:t>
      </w:r>
      <w:r>
        <w:rPr>
          <w:spacing w:val="-5"/>
          <w:sz w:val="24"/>
        </w:rPr>
        <w:t> </w:t>
      </w:r>
      <w:r>
        <w:rPr>
          <w:sz w:val="24"/>
        </w:rPr>
        <w:t>result</w:t>
      </w:r>
      <w:r>
        <w:rPr>
          <w:spacing w:val="-5"/>
          <w:sz w:val="24"/>
        </w:rPr>
        <w:t> </w:t>
      </w:r>
      <w:r>
        <w:rPr>
          <w:sz w:val="24"/>
        </w:rPr>
        <w:t>(</w:t>
      </w:r>
      <w:r>
        <w:rPr>
          <w:rFonts w:ascii="Courier New" w:hAnsi="Courier New"/>
          <w:color w:val="0000FF"/>
          <w:sz w:val="24"/>
        </w:rPr>
        <w:t>VerificationStatusResult</w:t>
      </w:r>
      <w:r>
        <w:rPr>
          <w:sz w:val="24"/>
        </w:rPr>
        <w:t>)</w:t>
      </w:r>
      <w:r>
        <w:rPr>
          <w:spacing w:val="-5"/>
          <w:sz w:val="24"/>
        </w:rPr>
        <w:t> </w:t>
      </w:r>
      <w:r>
        <w:rPr>
          <w:sz w:val="24"/>
        </w:rPr>
        <w:t>accessible via the </w:t>
      </w:r>
      <w:r>
        <w:rPr>
          <w:rFonts w:ascii="Courier New" w:hAnsi="Courier New"/>
          <w:color w:val="0000FF"/>
          <w:sz w:val="24"/>
        </w:rPr>
        <w:t>VerificationStatus</w:t>
      </w:r>
      <w:r>
        <w:rPr>
          <w:rFonts w:ascii="Courier New" w:hAnsi="Courier New"/>
          <w:color w:val="0000FF"/>
          <w:spacing w:val="-53"/>
          <w:sz w:val="24"/>
        </w:rPr>
        <w:t> </w:t>
      </w:r>
      <w:r>
        <w:rPr>
          <w:sz w:val="24"/>
        </w:rPr>
        <w:t>service.</w:t>
      </w:r>
      <w:r>
        <w:rPr>
          <w:rFonts w:ascii="Swis721 WGL4 BT" w:hAnsi="Swis721 WGL4 BT"/>
          <w:i/>
          <w:sz w:val="24"/>
        </w:rPr>
        <w:t>♩</w:t>
      </w:r>
      <w:r>
        <w:rPr>
          <w:i/>
          <w:sz w:val="24"/>
        </w:rPr>
        <w:t>(</w:t>
      </w:r>
      <w:r>
        <w:rPr>
          <w:i/>
          <w:color w:val="0000FF"/>
          <w:sz w:val="24"/>
        </w:rPr>
        <w:t>RS_CM_00801</w:t>
      </w:r>
      <w:r>
        <w:rPr>
          <w:i/>
          <w:sz w:val="24"/>
        </w:rPr>
        <w:t>)</w:t>
      </w:r>
    </w:p>
    <w:p>
      <w:pPr>
        <w:pStyle w:val="BodyText"/>
        <w:spacing w:line="230" w:lineRule="auto" w:before="140"/>
        <w:ind w:left="337" w:right="1415"/>
        <w:jc w:val="both"/>
        <w:rPr>
          <w:i/>
        </w:rPr>
      </w:pPr>
      <w:r>
        <w:rPr>
          <w:b/>
        </w:rPr>
        <w:t>[SWS_CM_11279]</w:t>
      </w:r>
      <w:r>
        <w:rPr/>
        <w:t>{DRAFT}</w:t>
      </w:r>
      <w:r>
        <w:rPr>
          <w:spacing w:val="-16"/>
        </w:rPr>
        <w:t> </w:t>
      </w:r>
      <w:r>
        <w:rPr>
          <w:b/>
        </w:rPr>
        <w:t>SecOc</w:t>
      </w:r>
      <w:r>
        <w:rPr>
          <w:b/>
          <w:spacing w:val="-13"/>
        </w:rPr>
        <w:t> </w:t>
      </w:r>
      <w:r>
        <w:rPr>
          <w:b/>
        </w:rPr>
        <w:t>override</w:t>
      </w:r>
      <w:r>
        <w:rPr>
          <w:b/>
          <w:spacing w:val="-13"/>
        </w:rPr>
        <w:t> </w:t>
      </w:r>
      <w:r>
        <w:rPr>
          <w:b/>
        </w:rPr>
        <w:t>the</w:t>
      </w:r>
      <w:r>
        <w:rPr>
          <w:b/>
          <w:spacing w:val="-13"/>
        </w:rPr>
        <w:t> </w:t>
      </w:r>
      <w:r>
        <w:rPr>
          <w:b/>
        </w:rPr>
        <w:t>verification</w:t>
      </w:r>
      <w:r>
        <w:rPr>
          <w:b/>
          <w:spacing w:val="-13"/>
        </w:rPr>
        <w:t> </w:t>
      </w:r>
      <w:r>
        <w:rPr>
          <w:b/>
        </w:rPr>
        <w:t>result</w:t>
      </w:r>
      <w:r>
        <w:rPr>
          <w:b/>
          <w:spacing w:val="-13"/>
        </w:rPr>
        <w:t> </w:t>
      </w:r>
      <w:r>
        <w:rPr>
          <w:rFonts w:ascii="Swis721 WGL4 BT" w:hAnsi="Swis721 WGL4 BT"/>
          <w:i/>
        </w:rPr>
        <w:t>[</w:t>
      </w:r>
      <w:r>
        <w:rPr/>
        <w:t>Communication Management shall allow the configuration of </w:t>
      </w:r>
      <w:r>
        <w:rPr>
          <w:rFonts w:ascii="Courier New" w:hAnsi="Courier New"/>
        </w:rPr>
        <w:t>SecOC</w:t>
      </w:r>
      <w:r>
        <w:rPr>
          <w:rFonts w:ascii="Courier New" w:hAnsi="Courier New"/>
          <w:spacing w:val="-36"/>
        </w:rPr>
        <w:t> </w:t>
      </w:r>
      <w:r>
        <w:rPr/>
        <w:t>behavior via the </w:t>
      </w:r>
      <w:r>
        <w:rPr>
          <w:rFonts w:ascii="Courier New" w:hAnsi="Courier New"/>
          <w:color w:val="0000FF"/>
        </w:rPr>
        <w:t>VerifySta- tusOverride</w:t>
      </w:r>
      <w:r>
        <w:rPr>
          <w:rFonts w:ascii="Courier New" w:hAnsi="Courier New"/>
          <w:color w:val="0000FF"/>
          <w:spacing w:val="-36"/>
        </w:rPr>
        <w:t> </w:t>
      </w:r>
      <w:r>
        <w:rPr/>
        <w:t>or</w:t>
      </w:r>
      <w:r>
        <w:rPr>
          <w:spacing w:val="-17"/>
        </w:rPr>
        <w:t> </w:t>
      </w:r>
      <w:r>
        <w:rPr>
          <w:rFonts w:ascii="Courier New" w:hAnsi="Courier New"/>
          <w:color w:val="0000FF"/>
        </w:rPr>
        <w:t>VerifyStatusOverride</w:t>
      </w:r>
      <w:r>
        <w:rPr>
          <w:rFonts w:ascii="Courier New" w:hAnsi="Courier New"/>
          <w:color w:val="0000FF"/>
          <w:spacing w:val="-36"/>
        </w:rPr>
        <w:t> </w:t>
      </w:r>
      <w:r>
        <w:rPr/>
        <w:t>methods.</w:t>
      </w:r>
      <w:r>
        <w:rPr>
          <w:spacing w:val="-17"/>
        </w:rPr>
        <w:t> </w:t>
      </w:r>
      <w:r>
        <w:rPr/>
        <w:t>The</w:t>
      </w:r>
      <w:r>
        <w:rPr>
          <w:spacing w:val="-17"/>
        </w:rPr>
        <w:t> </w:t>
      </w:r>
      <w:r>
        <w:rPr/>
        <w:t>overwrite</w:t>
      </w:r>
      <w:r>
        <w:rPr>
          <w:spacing w:val="-16"/>
        </w:rPr>
        <w:t> </w:t>
      </w:r>
      <w:r>
        <w:rPr/>
        <w:t>options</w:t>
      </w:r>
      <w:r>
        <w:rPr>
          <w:spacing w:val="-17"/>
        </w:rPr>
        <w:t> </w:t>
      </w:r>
      <w:r>
        <w:rPr/>
        <w:t>are</w:t>
      </w:r>
      <w:r>
        <w:rPr>
          <w:spacing w:val="-15"/>
        </w:rPr>
        <w:t> </w:t>
      </w:r>
      <w:r>
        <w:rPr/>
        <w:t>de- fined by </w:t>
      </w:r>
      <w:r>
        <w:rPr>
          <w:rFonts w:ascii="Courier New" w:hAnsi="Courier New"/>
          <w:color w:val="0000FF"/>
        </w:rPr>
        <w:t>OverrideStatus</w:t>
      </w:r>
      <w:r>
        <w:rPr/>
        <w:t>.</w:t>
      </w:r>
      <w:r>
        <w:rPr>
          <w:spacing w:val="80"/>
        </w:rPr>
        <w:t> </w:t>
      </w:r>
      <w:r>
        <w:rPr/>
        <w:t>The configuration is available per </w:t>
      </w:r>
      <w:r>
        <w:rPr>
          <w:rFonts w:ascii="Courier New" w:hAnsi="Courier New"/>
          <w:color w:val="0000FF"/>
        </w:rPr>
        <w:t>dataID</w:t>
      </w:r>
      <w:r>
        <w:rPr>
          <w:rFonts w:ascii="Courier New" w:hAnsi="Courier New"/>
          <w:color w:val="0000FF"/>
          <w:spacing w:val="-36"/>
        </w:rPr>
        <w:t> </w:t>
      </w:r>
      <w:r>
        <w:rPr/>
        <w:t>in the case of</w:t>
      </w:r>
      <w:r>
        <w:rPr>
          <w:spacing w:val="-17"/>
        </w:rPr>
        <w:t> </w:t>
      </w:r>
      <w:r>
        <w:rPr>
          <w:rFonts w:ascii="Courier New" w:hAnsi="Courier New"/>
          <w:color w:val="0000FF"/>
        </w:rPr>
        <w:t>VerificationStatusConfigurationByDataId</w:t>
      </w:r>
      <w:r>
        <w:rPr>
          <w:rFonts w:ascii="Courier New" w:hAnsi="Courier New"/>
          <w:color w:val="0000FF"/>
          <w:spacing w:val="-36"/>
        </w:rPr>
        <w:t> </w:t>
      </w:r>
      <w:r>
        <w:rPr/>
        <w:t>service</w:t>
      </w:r>
      <w:r>
        <w:rPr>
          <w:spacing w:val="-17"/>
        </w:rPr>
        <w:t> </w:t>
      </w:r>
      <w:r>
        <w:rPr/>
        <w:t>or</w:t>
      </w:r>
      <w:r>
        <w:rPr>
          <w:spacing w:val="-17"/>
        </w:rPr>
        <w:t> </w:t>
      </w:r>
      <w:r>
        <w:rPr/>
        <w:t>per</w:t>
      </w:r>
      <w:r>
        <w:rPr>
          <w:spacing w:val="-8"/>
        </w:rPr>
        <w:t> </w:t>
      </w:r>
      <w:r>
        <w:rPr>
          <w:rFonts w:ascii="Courier New" w:hAnsi="Courier New"/>
          <w:color w:val="0000FF"/>
        </w:rPr>
        <w:t>freshnessID </w:t>
      </w:r>
      <w:r>
        <w:rPr/>
        <w:t>in</w:t>
      </w:r>
      <w:r>
        <w:rPr>
          <w:spacing w:val="-12"/>
        </w:rPr>
        <w:t> </w:t>
      </w:r>
      <w:r>
        <w:rPr/>
        <w:t>the case of </w:t>
      </w:r>
      <w:r>
        <w:rPr>
          <w:rFonts w:ascii="Courier New" w:hAnsi="Courier New"/>
          <w:color w:val="0000FF"/>
        </w:rPr>
        <w:t>VerificationStatusConfigurationByFreshnessId</w:t>
      </w:r>
      <w:r>
        <w:rPr>
          <w:rFonts w:ascii="Courier New" w:hAnsi="Courier New"/>
          <w:color w:val="0000FF"/>
          <w:spacing w:val="-36"/>
        </w:rPr>
        <w:t> </w:t>
      </w:r>
      <w:r>
        <w:rPr/>
        <w:t>service.</w:t>
      </w:r>
      <w:r>
        <w:rPr>
          <w:rFonts w:ascii="Swis721 WGL4 BT" w:hAnsi="Swis721 WGL4 BT"/>
          <w:i/>
        </w:rPr>
        <w:t>♩</w:t>
      </w:r>
      <w:r>
        <w:rPr>
          <w:rFonts w:ascii="Swis721 WGL4 BT" w:hAnsi="Swis721 WGL4 BT"/>
          <w:i/>
        </w:rPr>
        <w:t> </w:t>
      </w:r>
      <w:r>
        <w:rPr>
          <w:i/>
          <w:spacing w:val="-2"/>
        </w:rPr>
        <w:t>(</w:t>
      </w:r>
      <w:r>
        <w:rPr>
          <w:i/>
          <w:color w:val="0000FF"/>
          <w:spacing w:val="-2"/>
        </w:rPr>
        <w:t>RS_CM_00801</w:t>
      </w:r>
      <w:r>
        <w:rPr>
          <w:i/>
          <w:spacing w:val="-2"/>
        </w:rPr>
        <w:t>)</w:t>
      </w:r>
    </w:p>
    <w:p>
      <w:pPr>
        <w:pStyle w:val="BodyText"/>
        <w:rPr>
          <w:i/>
          <w:sz w:val="30"/>
        </w:rPr>
      </w:pPr>
    </w:p>
    <w:p>
      <w:pPr>
        <w:pStyle w:val="BodyText"/>
        <w:spacing w:before="9"/>
        <w:rPr>
          <w:i/>
          <w:sz w:val="26"/>
        </w:rPr>
      </w:pPr>
    </w:p>
    <w:p>
      <w:pPr>
        <w:pStyle w:val="Heading3"/>
        <w:numPr>
          <w:ilvl w:val="4"/>
          <w:numId w:val="5"/>
        </w:numPr>
        <w:tabs>
          <w:tab w:pos="1506" w:val="left" w:leader="none"/>
          <w:tab w:pos="1508" w:val="left" w:leader="none"/>
        </w:tabs>
        <w:spacing w:line="240" w:lineRule="auto" w:before="1" w:after="0"/>
        <w:ind w:left="1507" w:right="0" w:hanging="1171"/>
        <w:jc w:val="left"/>
      </w:pPr>
      <w:bookmarkStart w:name="7.6.2.3.2 Signal based network binding" w:id="424"/>
      <w:bookmarkEnd w:id="424"/>
      <w:r>
        <w:rPr>
          <w:b w:val="0"/>
        </w:rPr>
      </w:r>
      <w:bookmarkStart w:name="_bookmark329" w:id="425"/>
      <w:bookmarkEnd w:id="425"/>
      <w:r>
        <w:rPr/>
        <w:t>Signal</w:t>
      </w:r>
      <w:r>
        <w:rPr>
          <w:spacing w:val="-11"/>
        </w:rPr>
        <w:t> </w:t>
      </w:r>
      <w:r>
        <w:rPr/>
        <w:t>based</w:t>
      </w:r>
      <w:r>
        <w:rPr>
          <w:spacing w:val="-10"/>
        </w:rPr>
        <w:t> </w:t>
      </w:r>
      <w:r>
        <w:rPr/>
        <w:t>network</w:t>
      </w:r>
      <w:r>
        <w:rPr>
          <w:spacing w:val="-11"/>
        </w:rPr>
        <w:t> </w:t>
      </w:r>
      <w:r>
        <w:rPr>
          <w:spacing w:val="-2"/>
        </w:rPr>
        <w:t>binding</w:t>
      </w:r>
    </w:p>
    <w:p>
      <w:pPr>
        <w:pStyle w:val="BodyText"/>
        <w:spacing w:before="4"/>
        <w:rPr>
          <w:b/>
          <w:sz w:val="25"/>
        </w:rPr>
      </w:pPr>
    </w:p>
    <w:p>
      <w:pPr>
        <w:pStyle w:val="BodyText"/>
        <w:spacing w:line="252" w:lineRule="auto"/>
        <w:ind w:left="337" w:right="1415"/>
        <w:jc w:val="both"/>
      </w:pPr>
      <w:r>
        <w:rPr/>
        <w:t>The</w:t>
      </w:r>
      <w:r>
        <w:rPr>
          <w:spacing w:val="-2"/>
        </w:rPr>
        <w:t> </w:t>
      </w:r>
      <w:r>
        <w:rPr/>
        <w:t>SOME/IP</w:t>
      </w:r>
      <w:r>
        <w:rPr>
          <w:spacing w:val="-2"/>
        </w:rPr>
        <w:t> </w:t>
      </w:r>
      <w:r>
        <w:rPr/>
        <w:t>Message</w:t>
      </w:r>
      <w:r>
        <w:rPr>
          <w:spacing w:val="-2"/>
        </w:rPr>
        <w:t> </w:t>
      </w:r>
      <w:r>
        <w:rPr/>
        <w:t>Header</w:t>
      </w:r>
      <w:r>
        <w:rPr>
          <w:spacing w:val="-2"/>
        </w:rPr>
        <w:t> </w:t>
      </w:r>
      <w:r>
        <w:rPr/>
        <w:t>as</w:t>
      </w:r>
      <w:r>
        <w:rPr>
          <w:spacing w:val="-2"/>
        </w:rPr>
        <w:t> </w:t>
      </w:r>
      <w:r>
        <w:rPr/>
        <w:t>shown</w:t>
      </w:r>
      <w:r>
        <w:rPr>
          <w:spacing w:val="-2"/>
        </w:rPr>
        <w:t> </w:t>
      </w:r>
      <w:r>
        <w:rPr/>
        <w:t>in</w:t>
      </w:r>
      <w:r>
        <w:rPr>
          <w:spacing w:val="-2"/>
        </w:rPr>
        <w:t> </w:t>
      </w:r>
      <w:r>
        <w:rPr/>
        <w:t>figure</w:t>
      </w:r>
      <w:r>
        <w:rPr>
          <w:spacing w:val="-2"/>
        </w:rPr>
        <w:t> </w:t>
      </w:r>
      <w:hyperlink w:history="true" w:anchor="_bookmark317">
        <w:r>
          <w:rPr>
            <w:color w:val="0000FF"/>
          </w:rPr>
          <w:t>7.21</w:t>
        </w:r>
      </w:hyperlink>
      <w:r>
        <w:rPr>
          <w:color w:val="0000FF"/>
          <w:spacing w:val="-2"/>
        </w:rPr>
        <w:t> </w:t>
      </w:r>
      <w:r>
        <w:rPr/>
        <w:t>is</w:t>
      </w:r>
      <w:r>
        <w:rPr>
          <w:spacing w:val="-2"/>
        </w:rPr>
        <w:t> </w:t>
      </w:r>
      <w:r>
        <w:rPr/>
        <w:t>divided</w:t>
      </w:r>
      <w:r>
        <w:rPr>
          <w:spacing w:val="-2"/>
        </w:rPr>
        <w:t> </w:t>
      </w:r>
      <w:r>
        <w:rPr/>
        <w:t>into</w:t>
      </w:r>
      <w:r>
        <w:rPr>
          <w:spacing w:val="-2"/>
        </w:rPr>
        <w:t> </w:t>
      </w:r>
      <w:r>
        <w:rPr/>
        <w:t>two</w:t>
      </w:r>
      <w:r>
        <w:rPr>
          <w:spacing w:val="-2"/>
        </w:rPr>
        <w:t> </w:t>
      </w:r>
      <w:r>
        <w:rPr/>
        <w:t>parts:</w:t>
      </w:r>
      <w:r>
        <w:rPr>
          <w:spacing w:val="16"/>
        </w:rPr>
        <w:t> </w:t>
      </w:r>
      <w:r>
        <w:rPr/>
        <w:t>Part I containing the Message ID and the Length and Part II containing Request ID, Pro- tocol Version, Interface Version, Message Type and Return Code (SOME/IP Protocol Specification [</w:t>
      </w:r>
      <w:r>
        <w:rPr>
          <w:color w:val="0000FF"/>
        </w:rPr>
        <w:t>5</w:t>
      </w:r>
      <w:r>
        <w:rPr/>
        <w:t>]).</w:t>
      </w:r>
    </w:p>
    <w:p>
      <w:pPr>
        <w:pStyle w:val="BodyText"/>
        <w:spacing w:line="252" w:lineRule="auto" w:before="156"/>
        <w:ind w:left="337" w:right="1415"/>
        <w:jc w:val="both"/>
      </w:pPr>
      <w:r>
        <w:rPr/>
        <w:t>In</w:t>
      </w:r>
      <w:r>
        <w:rPr>
          <w:spacing w:val="-6"/>
        </w:rPr>
        <w:t> </w:t>
      </w:r>
      <w:r>
        <w:rPr/>
        <w:t>case</w:t>
      </w:r>
      <w:r>
        <w:rPr>
          <w:spacing w:val="-6"/>
        </w:rPr>
        <w:t> </w:t>
      </w:r>
      <w:r>
        <w:rPr/>
        <w:t>of</w:t>
      </w:r>
      <w:r>
        <w:rPr>
          <w:spacing w:val="-6"/>
        </w:rPr>
        <w:t> </w:t>
      </w:r>
      <w:r>
        <w:rPr/>
        <w:t>signal-service-translation</w:t>
      </w:r>
      <w:r>
        <w:rPr>
          <w:spacing w:val="-6"/>
        </w:rPr>
        <w:t> </w:t>
      </w:r>
      <w:r>
        <w:rPr/>
        <w:t>only</w:t>
      </w:r>
      <w:r>
        <w:rPr>
          <w:spacing w:val="-6"/>
        </w:rPr>
        <w:t> </w:t>
      </w:r>
      <w:r>
        <w:rPr/>
        <w:t>a</w:t>
      </w:r>
      <w:r>
        <w:rPr>
          <w:spacing w:val="-6"/>
        </w:rPr>
        <w:t> </w:t>
      </w:r>
      <w:r>
        <w:rPr/>
        <w:t>partial</w:t>
      </w:r>
      <w:r>
        <w:rPr>
          <w:spacing w:val="-6"/>
        </w:rPr>
        <w:t> </w:t>
      </w:r>
      <w:r>
        <w:rPr/>
        <w:t>header</w:t>
      </w:r>
      <w:r>
        <w:rPr>
          <w:spacing w:val="-6"/>
        </w:rPr>
        <w:t> </w:t>
      </w:r>
      <w:r>
        <w:rPr/>
        <w:t>is</w:t>
      </w:r>
      <w:r>
        <w:rPr>
          <w:spacing w:val="-6"/>
        </w:rPr>
        <w:t> </w:t>
      </w:r>
      <w:r>
        <w:rPr/>
        <w:t>used,</w:t>
      </w:r>
      <w:r>
        <w:rPr>
          <w:spacing w:val="-6"/>
        </w:rPr>
        <w:t> </w:t>
      </w:r>
      <w:r>
        <w:rPr/>
        <w:t>namely</w:t>
      </w:r>
      <w:r>
        <w:rPr>
          <w:spacing w:val="-6"/>
        </w:rPr>
        <w:t> </w:t>
      </w:r>
      <w:r>
        <w:rPr/>
        <w:t>the</w:t>
      </w:r>
      <w:r>
        <w:rPr>
          <w:spacing w:val="-6"/>
        </w:rPr>
        <w:t> </w:t>
      </w:r>
      <w:r>
        <w:rPr/>
        <w:t>Part</w:t>
      </w:r>
      <w:r>
        <w:rPr>
          <w:spacing w:val="-6"/>
        </w:rPr>
        <w:t> </w:t>
      </w:r>
      <w:r>
        <w:rPr/>
        <w:t>I.</w:t>
      </w:r>
      <w:r>
        <w:rPr>
          <w:spacing w:val="-6"/>
        </w:rPr>
        <w:t> </w:t>
      </w:r>
      <w:r>
        <w:rPr/>
        <w:t>In figure</w:t>
      </w:r>
      <w:r>
        <w:rPr>
          <w:spacing w:val="-14"/>
        </w:rPr>
        <w:t> </w:t>
      </w:r>
      <w:hyperlink w:history="true" w:anchor="_bookmark330">
        <w:r>
          <w:rPr>
            <w:color w:val="0000FF"/>
          </w:rPr>
          <w:t>7.24</w:t>
        </w:r>
      </w:hyperlink>
      <w:r>
        <w:rPr>
          <w:color w:val="0000FF"/>
          <w:spacing w:val="-14"/>
        </w:rPr>
        <w:t> </w:t>
      </w:r>
      <w:r>
        <w:rPr/>
        <w:t>the</w:t>
      </w:r>
      <w:r>
        <w:rPr>
          <w:spacing w:val="-14"/>
        </w:rPr>
        <w:t> </w:t>
      </w:r>
      <w:r>
        <w:rPr/>
        <w:t>handling</w:t>
      </w:r>
      <w:r>
        <w:rPr>
          <w:spacing w:val="-14"/>
        </w:rPr>
        <w:t> </w:t>
      </w:r>
      <w:r>
        <w:rPr/>
        <w:t>of</w:t>
      </w:r>
      <w:r>
        <w:rPr>
          <w:spacing w:val="-14"/>
        </w:rPr>
        <w:t> </w:t>
      </w:r>
      <w:r>
        <w:rPr/>
        <w:t>the</w:t>
      </w:r>
      <w:r>
        <w:rPr>
          <w:spacing w:val="-14"/>
        </w:rPr>
        <w:t> </w:t>
      </w:r>
      <w:r>
        <w:rPr/>
        <w:t>Header</w:t>
      </w:r>
      <w:r>
        <w:rPr>
          <w:spacing w:val="-14"/>
        </w:rPr>
        <w:t> </w:t>
      </w:r>
      <w:r>
        <w:rPr/>
        <w:t>Part</w:t>
      </w:r>
      <w:r>
        <w:rPr>
          <w:spacing w:val="-14"/>
        </w:rPr>
        <w:t> </w:t>
      </w:r>
      <w:r>
        <w:rPr/>
        <w:t>I,</w:t>
      </w:r>
      <w:r>
        <w:rPr>
          <w:spacing w:val="-14"/>
        </w:rPr>
        <w:t> </w:t>
      </w:r>
      <w:r>
        <w:rPr/>
        <w:t>the</w:t>
      </w:r>
      <w:r>
        <w:rPr>
          <w:spacing w:val="-14"/>
        </w:rPr>
        <w:t> </w:t>
      </w:r>
      <w:r>
        <w:rPr/>
        <w:t>signal</w:t>
      </w:r>
      <w:r>
        <w:rPr>
          <w:spacing w:val="-14"/>
        </w:rPr>
        <w:t> </w:t>
      </w:r>
      <w:r>
        <w:rPr/>
        <w:t>based</w:t>
      </w:r>
      <w:r>
        <w:rPr>
          <w:spacing w:val="-14"/>
        </w:rPr>
        <w:t> </w:t>
      </w:r>
      <w:r>
        <w:rPr/>
        <w:t>payload,</w:t>
      </w:r>
      <w:r>
        <w:rPr>
          <w:spacing w:val="-12"/>
        </w:rPr>
        <w:t> </w:t>
      </w:r>
      <w:r>
        <w:rPr/>
        <w:t>and</w:t>
      </w:r>
      <w:r>
        <w:rPr>
          <w:spacing w:val="-14"/>
        </w:rPr>
        <w:t> </w:t>
      </w:r>
      <w:r>
        <w:rPr/>
        <w:t>the</w:t>
      </w:r>
      <w:r>
        <w:rPr>
          <w:spacing w:val="-14"/>
        </w:rPr>
        <w:t> </w:t>
      </w:r>
      <w:r>
        <w:rPr/>
        <w:t>SecOC part is illustrated.</w:t>
      </w:r>
    </w:p>
    <w:p>
      <w:pPr>
        <w:pStyle w:val="BodyText"/>
        <w:spacing w:before="2"/>
        <w:rPr>
          <w:sz w:val="21"/>
        </w:rPr>
      </w:pPr>
    </w:p>
    <w:tbl>
      <w:tblPr>
        <w:tblW w:w="0" w:type="auto"/>
        <w:jc w:val="left"/>
        <w:tblInd w:w="2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2"/>
        <w:gridCol w:w="800"/>
        <w:gridCol w:w="1602"/>
      </w:tblGrid>
      <w:tr>
        <w:trPr>
          <w:trHeight w:val="395" w:hRule="atLeast"/>
        </w:trPr>
        <w:tc>
          <w:tcPr>
            <w:tcW w:w="3204" w:type="dxa"/>
            <w:gridSpan w:val="3"/>
            <w:shd w:val="clear" w:color="auto" w:fill="B2B2B2"/>
          </w:tcPr>
          <w:p>
            <w:pPr>
              <w:pStyle w:val="TableParagraph"/>
              <w:spacing w:before="98"/>
              <w:ind w:left="597"/>
              <w:rPr>
                <w:rFonts w:ascii="Calibri"/>
                <w:sz w:val="16"/>
              </w:rPr>
            </w:pPr>
            <w:r>
              <w:rPr>
                <w:rFonts w:ascii="Calibri"/>
                <w:sz w:val="16"/>
              </w:rPr>
              <w:t>Signal</w:t>
            </w:r>
            <w:r>
              <w:rPr>
                <w:rFonts w:ascii="Calibri"/>
                <w:spacing w:val="-7"/>
                <w:sz w:val="16"/>
              </w:rPr>
              <w:t> </w:t>
            </w:r>
            <w:r>
              <w:rPr>
                <w:rFonts w:ascii="Calibri"/>
                <w:sz w:val="16"/>
              </w:rPr>
              <w:t>based</w:t>
            </w:r>
            <w:r>
              <w:rPr>
                <w:rFonts w:ascii="Calibri"/>
                <w:spacing w:val="-8"/>
                <w:sz w:val="16"/>
              </w:rPr>
              <w:t> </w:t>
            </w:r>
            <w:r>
              <w:rPr>
                <w:rFonts w:ascii="Calibri"/>
                <w:sz w:val="16"/>
              </w:rPr>
              <w:t>Serialized</w:t>
            </w:r>
            <w:r>
              <w:rPr>
                <w:rFonts w:ascii="Calibri"/>
                <w:spacing w:val="-6"/>
                <w:sz w:val="16"/>
              </w:rPr>
              <w:t> </w:t>
            </w:r>
            <w:r>
              <w:rPr>
                <w:rFonts w:ascii="Calibri"/>
                <w:spacing w:val="-2"/>
                <w:sz w:val="16"/>
              </w:rPr>
              <w:t>Payload</w:t>
            </w:r>
          </w:p>
        </w:tc>
      </w:tr>
      <w:tr>
        <w:trPr>
          <w:trHeight w:val="389" w:hRule="atLeast"/>
        </w:trPr>
        <w:tc>
          <w:tcPr>
            <w:tcW w:w="802" w:type="dxa"/>
            <w:shd w:val="clear" w:color="auto" w:fill="B2B2B2"/>
          </w:tcPr>
          <w:p>
            <w:pPr>
              <w:pStyle w:val="TableParagraph"/>
              <w:spacing w:before="8"/>
              <w:ind w:left="0"/>
              <w:rPr>
                <w:sz w:val="11"/>
              </w:rPr>
            </w:pPr>
          </w:p>
          <w:p>
            <w:pPr>
              <w:pStyle w:val="TableParagraph"/>
              <w:ind w:left="4"/>
              <w:jc w:val="center"/>
              <w:rPr>
                <w:rFonts w:ascii="Calibri"/>
                <w:sz w:val="10"/>
              </w:rPr>
            </w:pPr>
            <w:r>
              <w:rPr>
                <w:rFonts w:ascii="Calibri"/>
                <w:w w:val="106"/>
                <w:sz w:val="10"/>
              </w:rPr>
              <w:t>x</w:t>
            </w:r>
          </w:p>
        </w:tc>
        <w:tc>
          <w:tcPr>
            <w:tcW w:w="800" w:type="dxa"/>
            <w:shd w:val="clear" w:color="auto" w:fill="B2B2B2"/>
          </w:tcPr>
          <w:p>
            <w:pPr>
              <w:pStyle w:val="TableParagraph"/>
              <w:spacing w:before="8"/>
              <w:ind w:left="0"/>
              <w:rPr>
                <w:sz w:val="11"/>
              </w:rPr>
            </w:pPr>
          </w:p>
          <w:p>
            <w:pPr>
              <w:pStyle w:val="TableParagraph"/>
              <w:ind w:left="8"/>
              <w:jc w:val="center"/>
              <w:rPr>
                <w:rFonts w:ascii="Calibri"/>
                <w:sz w:val="10"/>
              </w:rPr>
            </w:pPr>
            <w:r>
              <w:rPr>
                <w:rFonts w:ascii="Calibri"/>
                <w:w w:val="106"/>
                <w:sz w:val="10"/>
              </w:rPr>
              <w:t>y</w:t>
            </w:r>
          </w:p>
        </w:tc>
        <w:tc>
          <w:tcPr>
            <w:tcW w:w="1602" w:type="dxa"/>
            <w:shd w:val="clear" w:color="auto" w:fill="B2B2B2"/>
          </w:tcPr>
          <w:p>
            <w:pPr>
              <w:pStyle w:val="TableParagraph"/>
              <w:spacing w:before="8"/>
              <w:ind w:left="0"/>
              <w:rPr>
                <w:sz w:val="11"/>
              </w:rPr>
            </w:pPr>
          </w:p>
          <w:p>
            <w:pPr>
              <w:pStyle w:val="TableParagraph"/>
              <w:ind w:left="11"/>
              <w:jc w:val="center"/>
              <w:rPr>
                <w:rFonts w:ascii="Calibri"/>
                <w:sz w:val="10"/>
              </w:rPr>
            </w:pPr>
            <w:r>
              <w:rPr>
                <w:rFonts w:ascii="Calibri"/>
                <w:w w:val="106"/>
                <w:sz w:val="10"/>
              </w:rPr>
              <w:t>z</w:t>
            </w:r>
          </w:p>
        </w:tc>
      </w:tr>
    </w:tbl>
    <w:p>
      <w:pPr>
        <w:pStyle w:val="BodyText"/>
        <w:rPr>
          <w:sz w:val="30"/>
        </w:rPr>
      </w:pPr>
    </w:p>
    <w:p>
      <w:pPr>
        <w:pStyle w:val="BodyText"/>
        <w:spacing w:before="2"/>
      </w:pPr>
    </w:p>
    <w:p>
      <w:pPr>
        <w:spacing w:before="0"/>
        <w:ind w:left="3190" w:right="0" w:firstLine="0"/>
        <w:jc w:val="left"/>
        <w:rPr>
          <w:rFonts w:ascii="Calibri"/>
          <w:sz w:val="21"/>
        </w:rPr>
      </w:pPr>
      <w:r>
        <w:rPr/>
        <w:pict>
          <v:group style="position:absolute;margin-left:190.293945pt;margin-top:11.010118pt;width:167.85pt;height:8.6pt;mso-position-horizontal-relative:page;mso-position-vertical-relative:paragraph;z-index:15769600" id="docshapegroup307" coordorigin="3806,220" coordsize="3357,172">
            <v:shape style="position:absolute;left:3805;top:220;width:3357;height:172" type="#_x0000_t75" id="docshape308" stroked="false">
              <v:imagedata r:id="rId41" o:title=""/>
            </v:shape>
            <v:line style="position:absolute" from="3866,274" to="7077,274" stroked="true" strokeweight="2.65347pt" strokecolor="#8064a2">
              <v:stroke dashstyle="solid"/>
            </v:line>
            <w10:wrap type="none"/>
          </v:group>
        </w:pict>
      </w:r>
      <w:r>
        <w:rPr>
          <w:rFonts w:ascii="Calibri"/>
          <w:color w:val="7030A0"/>
          <w:sz w:val="21"/>
        </w:rPr>
        <w:t>Payload</w:t>
      </w:r>
      <w:r>
        <w:rPr>
          <w:rFonts w:ascii="Calibri"/>
          <w:color w:val="7030A0"/>
          <w:spacing w:val="-1"/>
          <w:sz w:val="21"/>
        </w:rPr>
        <w:t> </w:t>
      </w:r>
      <w:r>
        <w:rPr>
          <w:rFonts w:ascii="Calibri"/>
          <w:color w:val="7030A0"/>
          <w:sz w:val="21"/>
        </w:rPr>
        <w:t>covered</w:t>
      </w:r>
      <w:r>
        <w:rPr>
          <w:rFonts w:ascii="Calibri"/>
          <w:color w:val="7030A0"/>
          <w:spacing w:val="-3"/>
          <w:sz w:val="21"/>
        </w:rPr>
        <w:t> </w:t>
      </w:r>
      <w:r>
        <w:rPr>
          <w:rFonts w:ascii="Calibri"/>
          <w:color w:val="7030A0"/>
          <w:sz w:val="21"/>
        </w:rPr>
        <w:t>by</w:t>
      </w:r>
      <w:r>
        <w:rPr>
          <w:rFonts w:ascii="Calibri"/>
          <w:color w:val="7030A0"/>
          <w:spacing w:val="-5"/>
          <w:sz w:val="21"/>
        </w:rPr>
        <w:t> </w:t>
      </w:r>
      <w:r>
        <w:rPr>
          <w:rFonts w:ascii="Calibri"/>
          <w:color w:val="7030A0"/>
          <w:spacing w:val="-2"/>
          <w:sz w:val="21"/>
        </w:rPr>
        <w:t>SecOC</w:t>
      </w:r>
    </w:p>
    <w:p>
      <w:pPr>
        <w:pStyle w:val="BodyText"/>
        <w:spacing w:before="3"/>
        <w:rPr>
          <w:rFonts w:ascii="Calibri"/>
          <w:sz w:val="9"/>
        </w:rPr>
      </w:pPr>
    </w:p>
    <w:tbl>
      <w:tblPr>
        <w:tblW w:w="0" w:type="auto"/>
        <w:jc w:val="left"/>
        <w:tblInd w:w="2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2"/>
        <w:gridCol w:w="802"/>
        <w:gridCol w:w="1598"/>
        <w:gridCol w:w="965"/>
        <w:gridCol w:w="1007"/>
      </w:tblGrid>
      <w:tr>
        <w:trPr>
          <w:trHeight w:val="393" w:hRule="atLeast"/>
        </w:trPr>
        <w:tc>
          <w:tcPr>
            <w:tcW w:w="3202" w:type="dxa"/>
            <w:gridSpan w:val="3"/>
            <w:tcBorders>
              <w:right w:val="single" w:sz="6" w:space="0" w:color="000000"/>
            </w:tcBorders>
            <w:shd w:val="clear" w:color="auto" w:fill="B2B2B2"/>
          </w:tcPr>
          <w:p>
            <w:pPr>
              <w:pStyle w:val="TableParagraph"/>
              <w:spacing w:before="106"/>
              <w:ind w:left="457"/>
              <w:rPr>
                <w:sz w:val="16"/>
              </w:rPr>
            </w:pPr>
            <w:r>
              <w:rPr>
                <w:sz w:val="16"/>
              </w:rPr>
              <w:t>Signal</w:t>
            </w:r>
            <w:r>
              <w:rPr>
                <w:spacing w:val="-11"/>
                <w:sz w:val="16"/>
              </w:rPr>
              <w:t> </w:t>
            </w:r>
            <w:r>
              <w:rPr>
                <w:sz w:val="16"/>
              </w:rPr>
              <w:t>based</w:t>
            </w:r>
            <w:r>
              <w:rPr>
                <w:spacing w:val="-10"/>
                <w:sz w:val="16"/>
              </w:rPr>
              <w:t> </w:t>
            </w:r>
            <w:r>
              <w:rPr>
                <w:sz w:val="16"/>
              </w:rPr>
              <w:t>Serialized</w:t>
            </w:r>
            <w:r>
              <w:rPr>
                <w:spacing w:val="-10"/>
                <w:sz w:val="16"/>
              </w:rPr>
              <w:t> </w:t>
            </w:r>
            <w:r>
              <w:rPr>
                <w:spacing w:val="-2"/>
                <w:sz w:val="16"/>
              </w:rPr>
              <w:t>Payload</w:t>
            </w:r>
          </w:p>
        </w:tc>
        <w:tc>
          <w:tcPr>
            <w:tcW w:w="965" w:type="dxa"/>
            <w:vMerge w:val="restart"/>
            <w:tcBorders>
              <w:left w:val="single" w:sz="6" w:space="0" w:color="000000"/>
            </w:tcBorders>
            <w:shd w:val="clear" w:color="auto" w:fill="B3A2C7"/>
          </w:tcPr>
          <w:p>
            <w:pPr>
              <w:pStyle w:val="TableParagraph"/>
              <w:spacing w:line="235" w:lineRule="auto" w:before="109"/>
              <w:ind w:left="137" w:right="81" w:firstLine="3"/>
              <w:jc w:val="center"/>
              <w:rPr>
                <w:rFonts w:ascii="Calibri"/>
                <w:sz w:val="16"/>
              </w:rPr>
            </w:pPr>
            <w:r>
              <w:rPr>
                <w:rFonts w:ascii="Calibri"/>
                <w:spacing w:val="-2"/>
                <w:sz w:val="16"/>
              </w:rPr>
              <w:t>SecOC</w:t>
            </w:r>
            <w:r>
              <w:rPr>
                <w:rFonts w:ascii="Calibri"/>
                <w:spacing w:val="40"/>
                <w:sz w:val="16"/>
              </w:rPr>
              <w:t> </w:t>
            </w:r>
            <w:r>
              <w:rPr>
                <w:rFonts w:ascii="Calibri"/>
                <w:spacing w:val="-2"/>
                <w:sz w:val="16"/>
              </w:rPr>
              <w:t>(truncated)</w:t>
            </w:r>
            <w:r>
              <w:rPr>
                <w:rFonts w:ascii="Calibri"/>
                <w:spacing w:val="40"/>
                <w:sz w:val="16"/>
              </w:rPr>
              <w:t> </w:t>
            </w:r>
            <w:r>
              <w:rPr>
                <w:rFonts w:ascii="Calibri"/>
                <w:spacing w:val="-2"/>
                <w:sz w:val="16"/>
              </w:rPr>
              <w:t>Freshness</w:t>
            </w:r>
          </w:p>
        </w:tc>
        <w:tc>
          <w:tcPr>
            <w:tcW w:w="1007" w:type="dxa"/>
            <w:vMerge w:val="restart"/>
            <w:shd w:val="clear" w:color="auto" w:fill="B3A2C7"/>
          </w:tcPr>
          <w:p>
            <w:pPr>
              <w:pStyle w:val="TableParagraph"/>
              <w:spacing w:line="235" w:lineRule="auto" w:before="109"/>
              <w:ind w:left="56" w:right="40" w:hanging="1"/>
              <w:jc w:val="center"/>
              <w:rPr>
                <w:rFonts w:ascii="Calibri"/>
                <w:sz w:val="16"/>
              </w:rPr>
            </w:pPr>
            <w:r>
              <w:rPr>
                <w:rFonts w:ascii="Calibri"/>
                <w:spacing w:val="-2"/>
                <w:sz w:val="16"/>
              </w:rPr>
              <w:t>SecOC</w:t>
            </w:r>
            <w:r>
              <w:rPr>
                <w:rFonts w:ascii="Calibri"/>
                <w:spacing w:val="40"/>
                <w:sz w:val="16"/>
              </w:rPr>
              <w:t> </w:t>
            </w:r>
            <w:r>
              <w:rPr>
                <w:rFonts w:ascii="Calibri"/>
                <w:spacing w:val="-2"/>
                <w:sz w:val="16"/>
              </w:rPr>
              <w:t>(truncated)</w:t>
            </w:r>
            <w:r>
              <w:rPr>
                <w:rFonts w:ascii="Calibri"/>
                <w:spacing w:val="40"/>
                <w:sz w:val="16"/>
              </w:rPr>
              <w:t> </w:t>
            </w:r>
            <w:r>
              <w:rPr>
                <w:rFonts w:ascii="Calibri"/>
                <w:spacing w:val="-2"/>
                <w:sz w:val="16"/>
              </w:rPr>
              <w:t>Authenticator</w:t>
            </w:r>
          </w:p>
        </w:tc>
      </w:tr>
      <w:tr>
        <w:trPr>
          <w:trHeight w:val="389" w:hRule="atLeast"/>
        </w:trPr>
        <w:tc>
          <w:tcPr>
            <w:tcW w:w="802" w:type="dxa"/>
            <w:shd w:val="clear" w:color="auto" w:fill="B2B2B2"/>
          </w:tcPr>
          <w:p>
            <w:pPr>
              <w:pStyle w:val="TableParagraph"/>
              <w:spacing w:before="1"/>
              <w:ind w:left="0"/>
              <w:rPr>
                <w:rFonts w:ascii="Calibri"/>
                <w:sz w:val="11"/>
              </w:rPr>
            </w:pPr>
          </w:p>
          <w:p>
            <w:pPr>
              <w:pStyle w:val="TableParagraph"/>
              <w:ind w:left="5"/>
              <w:jc w:val="center"/>
              <w:rPr>
                <w:rFonts w:ascii="Calibri"/>
                <w:sz w:val="10"/>
              </w:rPr>
            </w:pPr>
            <w:r>
              <w:rPr>
                <w:rFonts w:ascii="Calibri"/>
                <w:w w:val="106"/>
                <w:sz w:val="10"/>
              </w:rPr>
              <w:t>x</w:t>
            </w:r>
          </w:p>
        </w:tc>
        <w:tc>
          <w:tcPr>
            <w:tcW w:w="802" w:type="dxa"/>
            <w:shd w:val="clear" w:color="auto" w:fill="B2B2B2"/>
          </w:tcPr>
          <w:p>
            <w:pPr>
              <w:pStyle w:val="TableParagraph"/>
              <w:spacing w:before="1"/>
              <w:ind w:left="0"/>
              <w:rPr>
                <w:rFonts w:ascii="Calibri"/>
                <w:sz w:val="11"/>
              </w:rPr>
            </w:pPr>
          </w:p>
          <w:p>
            <w:pPr>
              <w:pStyle w:val="TableParagraph"/>
              <w:ind w:left="7"/>
              <w:jc w:val="center"/>
              <w:rPr>
                <w:rFonts w:ascii="Calibri"/>
                <w:sz w:val="10"/>
              </w:rPr>
            </w:pPr>
            <w:r>
              <w:rPr>
                <w:rFonts w:ascii="Calibri"/>
                <w:w w:val="106"/>
                <w:sz w:val="10"/>
              </w:rPr>
              <w:t>y</w:t>
            </w:r>
          </w:p>
        </w:tc>
        <w:tc>
          <w:tcPr>
            <w:tcW w:w="1598" w:type="dxa"/>
            <w:tcBorders>
              <w:right w:val="single" w:sz="6" w:space="0" w:color="000000"/>
            </w:tcBorders>
            <w:shd w:val="clear" w:color="auto" w:fill="B2B2B2"/>
          </w:tcPr>
          <w:p>
            <w:pPr>
              <w:pStyle w:val="TableParagraph"/>
              <w:spacing w:before="1"/>
              <w:ind w:left="0"/>
              <w:rPr>
                <w:rFonts w:ascii="Calibri"/>
                <w:sz w:val="11"/>
              </w:rPr>
            </w:pPr>
          </w:p>
          <w:p>
            <w:pPr>
              <w:pStyle w:val="TableParagraph"/>
              <w:ind w:left="12"/>
              <w:jc w:val="center"/>
              <w:rPr>
                <w:rFonts w:ascii="Calibri"/>
                <w:sz w:val="10"/>
              </w:rPr>
            </w:pPr>
            <w:r>
              <w:rPr>
                <w:rFonts w:ascii="Calibri"/>
                <w:w w:val="106"/>
                <w:sz w:val="10"/>
              </w:rPr>
              <w:t>z</w:t>
            </w:r>
          </w:p>
        </w:tc>
        <w:tc>
          <w:tcPr>
            <w:tcW w:w="965" w:type="dxa"/>
            <w:vMerge/>
            <w:tcBorders>
              <w:top w:val="nil"/>
              <w:left w:val="single" w:sz="6" w:space="0" w:color="000000"/>
            </w:tcBorders>
            <w:shd w:val="clear" w:color="auto" w:fill="B3A2C7"/>
          </w:tcPr>
          <w:p>
            <w:pPr>
              <w:rPr>
                <w:sz w:val="2"/>
                <w:szCs w:val="2"/>
              </w:rPr>
            </w:pPr>
          </w:p>
        </w:tc>
        <w:tc>
          <w:tcPr>
            <w:tcW w:w="1007" w:type="dxa"/>
            <w:vMerge/>
            <w:tcBorders>
              <w:top w:val="nil"/>
            </w:tcBorders>
            <w:shd w:val="clear" w:color="auto" w:fill="B3A2C7"/>
          </w:tcPr>
          <w:p>
            <w:pPr>
              <w:rPr>
                <w:sz w:val="2"/>
                <w:szCs w:val="2"/>
              </w:rPr>
            </w:pPr>
          </w:p>
        </w:tc>
      </w:tr>
    </w:tbl>
    <w:p>
      <w:pPr>
        <w:pStyle w:val="BodyText"/>
        <w:rPr>
          <w:rFonts w:ascii="Calibri"/>
          <w:sz w:val="20"/>
        </w:rPr>
      </w:pPr>
    </w:p>
    <w:p>
      <w:pPr>
        <w:pStyle w:val="BodyText"/>
        <w:rPr>
          <w:rFonts w:ascii="Calibri"/>
          <w:sz w:val="20"/>
        </w:rPr>
      </w:pPr>
    </w:p>
    <w:p>
      <w:pPr>
        <w:pStyle w:val="BodyText"/>
        <w:spacing w:before="4"/>
        <w:rPr>
          <w:rFonts w:ascii="Calibri"/>
          <w:sz w:val="26"/>
        </w:rPr>
      </w:pPr>
    </w:p>
    <w:p>
      <w:pPr>
        <w:spacing w:before="0" w:after="54"/>
        <w:ind w:left="3232" w:right="0" w:firstLine="0"/>
        <w:jc w:val="left"/>
        <w:rPr>
          <w:rFonts w:ascii="Calibri"/>
          <w:sz w:val="21"/>
        </w:rPr>
      </w:pPr>
      <w:r>
        <w:rPr/>
        <w:drawing>
          <wp:anchor distT="0" distB="0" distL="0" distR="0" allowOverlap="1" layoutInCell="1" locked="0" behindDoc="1" simplePos="0" relativeHeight="479589888">
            <wp:simplePos x="0" y="0"/>
            <wp:positionH relativeFrom="page">
              <wp:posOffset>2416733</wp:posOffset>
            </wp:positionH>
            <wp:positionV relativeFrom="paragraph">
              <wp:posOffset>170902</wp:posOffset>
            </wp:positionV>
            <wp:extent cx="3405102" cy="110013"/>
            <wp:effectExtent l="0" t="0" r="0" b="0"/>
            <wp:wrapNone/>
            <wp:docPr id="57" name="image37.png"/>
            <wp:cNvGraphicFramePr>
              <a:graphicFrameLocks noChangeAspect="1"/>
            </wp:cNvGraphicFramePr>
            <a:graphic>
              <a:graphicData uri="http://schemas.openxmlformats.org/drawingml/2006/picture">
                <pic:pic>
                  <pic:nvPicPr>
                    <pic:cNvPr id="58" name="image37.png"/>
                    <pic:cNvPicPr/>
                  </pic:nvPicPr>
                  <pic:blipFill>
                    <a:blip r:embed="rId42" cstate="print"/>
                    <a:stretch>
                      <a:fillRect/>
                    </a:stretch>
                  </pic:blipFill>
                  <pic:spPr>
                    <a:xfrm>
                      <a:off x="0" y="0"/>
                      <a:ext cx="3405102" cy="110013"/>
                    </a:xfrm>
                    <a:prstGeom prst="rect">
                      <a:avLst/>
                    </a:prstGeom>
                  </pic:spPr>
                </pic:pic>
              </a:graphicData>
            </a:graphic>
          </wp:anchor>
        </w:drawing>
      </w:r>
      <w:r>
        <w:rPr>
          <w:rFonts w:ascii="Calibri"/>
          <w:color w:val="00B0F0"/>
          <w:sz w:val="21"/>
        </w:rPr>
        <w:t>Payload</w:t>
      </w:r>
      <w:r>
        <w:rPr>
          <w:rFonts w:ascii="Calibri"/>
          <w:color w:val="00B0F0"/>
          <w:spacing w:val="1"/>
          <w:sz w:val="21"/>
        </w:rPr>
        <w:t> </w:t>
      </w:r>
      <w:r>
        <w:rPr>
          <w:rFonts w:ascii="Calibri"/>
          <w:color w:val="00B0F0"/>
          <w:sz w:val="21"/>
        </w:rPr>
        <w:t>covered</w:t>
      </w:r>
      <w:r>
        <w:rPr>
          <w:rFonts w:ascii="Calibri"/>
          <w:color w:val="00B0F0"/>
          <w:spacing w:val="-1"/>
          <w:sz w:val="21"/>
        </w:rPr>
        <w:t> </w:t>
      </w:r>
      <w:r>
        <w:rPr>
          <w:rFonts w:ascii="Calibri"/>
          <w:color w:val="00B0F0"/>
          <w:sz w:val="21"/>
        </w:rPr>
        <w:t>by</w:t>
      </w:r>
      <w:r>
        <w:rPr>
          <w:rFonts w:ascii="Calibri"/>
          <w:color w:val="00B0F0"/>
          <w:spacing w:val="-3"/>
          <w:sz w:val="21"/>
        </w:rPr>
        <w:t> </w:t>
      </w:r>
      <w:r>
        <w:rPr>
          <w:rFonts w:ascii="Calibri"/>
          <w:color w:val="00B0F0"/>
          <w:sz w:val="21"/>
        </w:rPr>
        <w:t>SOME/IP</w:t>
      </w:r>
      <w:r>
        <w:rPr>
          <w:rFonts w:ascii="Calibri"/>
          <w:color w:val="00B0F0"/>
          <w:spacing w:val="3"/>
          <w:sz w:val="21"/>
        </w:rPr>
        <w:t> </w:t>
      </w:r>
      <w:r>
        <w:rPr>
          <w:rFonts w:ascii="Calibri"/>
          <w:color w:val="00B0F0"/>
          <w:spacing w:val="-2"/>
          <w:sz w:val="21"/>
        </w:rPr>
        <w:t>Length</w:t>
      </w:r>
    </w:p>
    <w:tbl>
      <w:tblPr>
        <w:tblW w:w="0" w:type="auto"/>
        <w:jc w:val="left"/>
        <w:tblInd w:w="17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02"/>
        <w:gridCol w:w="819"/>
        <w:gridCol w:w="802"/>
        <w:gridCol w:w="1592"/>
        <w:gridCol w:w="964"/>
        <w:gridCol w:w="1011"/>
      </w:tblGrid>
      <w:tr>
        <w:trPr>
          <w:trHeight w:val="383" w:hRule="atLeast"/>
        </w:trPr>
        <w:tc>
          <w:tcPr>
            <w:tcW w:w="1002" w:type="dxa"/>
            <w:vMerge w:val="restart"/>
            <w:tcBorders>
              <w:right w:val="single" w:sz="6" w:space="0" w:color="000000"/>
            </w:tcBorders>
            <w:shd w:val="clear" w:color="auto" w:fill="808080"/>
          </w:tcPr>
          <w:p>
            <w:pPr>
              <w:pStyle w:val="TableParagraph"/>
              <w:spacing w:line="193" w:lineRule="exact" w:before="99"/>
              <w:ind w:left="104" w:right="96"/>
              <w:jc w:val="center"/>
              <w:rPr>
                <w:rFonts w:ascii="Calibri"/>
                <w:sz w:val="16"/>
              </w:rPr>
            </w:pPr>
            <w:r>
              <w:rPr>
                <w:rFonts w:ascii="Calibri"/>
                <w:spacing w:val="-2"/>
                <w:sz w:val="16"/>
              </w:rPr>
              <w:t>SOME/IP</w:t>
            </w:r>
          </w:p>
          <w:p>
            <w:pPr>
              <w:pStyle w:val="TableParagraph"/>
              <w:spacing w:line="235" w:lineRule="auto" w:before="1"/>
              <w:ind w:left="107" w:right="96"/>
              <w:jc w:val="center"/>
              <w:rPr>
                <w:rFonts w:ascii="Calibri"/>
                <w:sz w:val="16"/>
              </w:rPr>
            </w:pPr>
            <w:r>
              <w:rPr>
                <w:rFonts w:ascii="Calibri"/>
                <w:spacing w:val="-2"/>
                <w:sz w:val="16"/>
              </w:rPr>
              <w:t>Msg</w:t>
            </w:r>
            <w:r>
              <w:rPr>
                <w:rFonts w:ascii="Calibri"/>
                <w:spacing w:val="-8"/>
                <w:sz w:val="16"/>
              </w:rPr>
              <w:t> </w:t>
            </w:r>
            <w:r>
              <w:rPr>
                <w:rFonts w:ascii="Calibri"/>
                <w:spacing w:val="-2"/>
                <w:sz w:val="16"/>
              </w:rPr>
              <w:t>Header</w:t>
            </w:r>
            <w:r>
              <w:rPr>
                <w:rFonts w:ascii="Calibri"/>
                <w:spacing w:val="40"/>
                <w:sz w:val="16"/>
              </w:rPr>
              <w:t> </w:t>
            </w:r>
            <w:r>
              <w:rPr>
                <w:rFonts w:ascii="Calibri"/>
                <w:sz w:val="16"/>
              </w:rPr>
              <w:t>Part</w:t>
            </w:r>
            <w:r>
              <w:rPr>
                <w:rFonts w:ascii="Calibri"/>
                <w:spacing w:val="-10"/>
                <w:sz w:val="16"/>
              </w:rPr>
              <w:t> </w:t>
            </w:r>
            <w:r>
              <w:rPr>
                <w:rFonts w:ascii="Calibri"/>
                <w:sz w:val="16"/>
              </w:rPr>
              <w:t>I</w:t>
            </w:r>
          </w:p>
        </w:tc>
        <w:tc>
          <w:tcPr>
            <w:tcW w:w="3213" w:type="dxa"/>
            <w:gridSpan w:val="3"/>
            <w:tcBorders>
              <w:top w:val="thickThinMediumGap" w:sz="12" w:space="0" w:color="00B0F0"/>
              <w:left w:val="single" w:sz="6" w:space="0" w:color="000000"/>
              <w:bottom w:val="single" w:sz="6" w:space="0" w:color="000000"/>
              <w:right w:val="single" w:sz="6" w:space="0" w:color="000000"/>
            </w:tcBorders>
            <w:shd w:val="clear" w:color="auto" w:fill="B2B2B2"/>
          </w:tcPr>
          <w:p>
            <w:pPr>
              <w:pStyle w:val="TableParagraph"/>
              <w:spacing w:before="99"/>
              <w:ind w:left="460"/>
              <w:rPr>
                <w:sz w:val="16"/>
              </w:rPr>
            </w:pPr>
            <w:r>
              <w:rPr>
                <w:sz w:val="16"/>
              </w:rPr>
              <w:t>Signal</w:t>
            </w:r>
            <w:r>
              <w:rPr>
                <w:spacing w:val="-11"/>
                <w:sz w:val="16"/>
              </w:rPr>
              <w:t> </w:t>
            </w:r>
            <w:r>
              <w:rPr>
                <w:sz w:val="16"/>
              </w:rPr>
              <w:t>based</w:t>
            </w:r>
            <w:r>
              <w:rPr>
                <w:spacing w:val="-10"/>
                <w:sz w:val="16"/>
              </w:rPr>
              <w:t> </w:t>
            </w:r>
            <w:r>
              <w:rPr>
                <w:sz w:val="16"/>
              </w:rPr>
              <w:t>Serialized</w:t>
            </w:r>
            <w:r>
              <w:rPr>
                <w:spacing w:val="-10"/>
                <w:sz w:val="16"/>
              </w:rPr>
              <w:t> </w:t>
            </w:r>
            <w:r>
              <w:rPr>
                <w:spacing w:val="-2"/>
                <w:sz w:val="16"/>
              </w:rPr>
              <w:t>Payload</w:t>
            </w:r>
          </w:p>
        </w:tc>
        <w:tc>
          <w:tcPr>
            <w:tcW w:w="964" w:type="dxa"/>
            <w:vMerge w:val="restart"/>
            <w:tcBorders>
              <w:top w:val="thickThinMediumGap" w:sz="12" w:space="0" w:color="00B0F0"/>
              <w:left w:val="single" w:sz="6" w:space="0" w:color="000000"/>
            </w:tcBorders>
            <w:shd w:val="clear" w:color="auto" w:fill="B3A2C7"/>
          </w:tcPr>
          <w:p>
            <w:pPr>
              <w:pStyle w:val="TableParagraph"/>
              <w:spacing w:line="235" w:lineRule="auto" w:before="102"/>
              <w:ind w:left="135" w:right="82" w:firstLine="3"/>
              <w:jc w:val="center"/>
              <w:rPr>
                <w:rFonts w:ascii="Calibri"/>
                <w:sz w:val="16"/>
              </w:rPr>
            </w:pPr>
            <w:r>
              <w:rPr>
                <w:rFonts w:ascii="Calibri"/>
                <w:spacing w:val="-2"/>
                <w:sz w:val="16"/>
              </w:rPr>
              <w:t>SecOC</w:t>
            </w:r>
            <w:r>
              <w:rPr>
                <w:rFonts w:ascii="Calibri"/>
                <w:spacing w:val="40"/>
                <w:sz w:val="16"/>
              </w:rPr>
              <w:t> </w:t>
            </w:r>
            <w:r>
              <w:rPr>
                <w:rFonts w:ascii="Calibri"/>
                <w:spacing w:val="-2"/>
                <w:sz w:val="16"/>
              </w:rPr>
              <w:t>(truncated)</w:t>
            </w:r>
            <w:r>
              <w:rPr>
                <w:rFonts w:ascii="Calibri"/>
                <w:spacing w:val="40"/>
                <w:sz w:val="16"/>
              </w:rPr>
              <w:t> </w:t>
            </w:r>
            <w:r>
              <w:rPr>
                <w:rFonts w:ascii="Calibri"/>
                <w:spacing w:val="-2"/>
                <w:sz w:val="16"/>
              </w:rPr>
              <w:t>Freshness</w:t>
            </w:r>
          </w:p>
        </w:tc>
        <w:tc>
          <w:tcPr>
            <w:tcW w:w="1011" w:type="dxa"/>
            <w:vMerge w:val="restart"/>
            <w:tcBorders>
              <w:top w:val="thickThinMediumGap" w:sz="12" w:space="0" w:color="00B0F0"/>
            </w:tcBorders>
            <w:shd w:val="clear" w:color="auto" w:fill="B3A2C7"/>
          </w:tcPr>
          <w:p>
            <w:pPr>
              <w:pStyle w:val="TableParagraph"/>
              <w:spacing w:line="235" w:lineRule="auto" w:before="102"/>
              <w:ind w:left="55" w:right="45" w:hanging="1"/>
              <w:jc w:val="center"/>
              <w:rPr>
                <w:rFonts w:ascii="Calibri"/>
                <w:sz w:val="16"/>
              </w:rPr>
            </w:pPr>
            <w:r>
              <w:rPr>
                <w:rFonts w:ascii="Calibri"/>
                <w:spacing w:val="-2"/>
                <w:sz w:val="16"/>
              </w:rPr>
              <w:t>SecOC</w:t>
            </w:r>
            <w:r>
              <w:rPr>
                <w:rFonts w:ascii="Calibri"/>
                <w:spacing w:val="40"/>
                <w:sz w:val="16"/>
              </w:rPr>
              <w:t> </w:t>
            </w:r>
            <w:r>
              <w:rPr>
                <w:rFonts w:ascii="Calibri"/>
                <w:spacing w:val="-2"/>
                <w:sz w:val="16"/>
              </w:rPr>
              <w:t>(truncated)</w:t>
            </w:r>
            <w:r>
              <w:rPr>
                <w:rFonts w:ascii="Calibri"/>
                <w:spacing w:val="40"/>
                <w:sz w:val="16"/>
              </w:rPr>
              <w:t> </w:t>
            </w:r>
            <w:r>
              <w:rPr>
                <w:rFonts w:ascii="Calibri"/>
                <w:spacing w:val="-2"/>
                <w:sz w:val="16"/>
              </w:rPr>
              <w:t>Authenticator</w:t>
            </w:r>
          </w:p>
        </w:tc>
      </w:tr>
      <w:tr>
        <w:trPr>
          <w:trHeight w:val="388" w:hRule="atLeast"/>
        </w:trPr>
        <w:tc>
          <w:tcPr>
            <w:tcW w:w="1002" w:type="dxa"/>
            <w:vMerge/>
            <w:tcBorders>
              <w:top w:val="nil"/>
              <w:right w:val="single" w:sz="6" w:space="0" w:color="000000"/>
            </w:tcBorders>
            <w:shd w:val="clear" w:color="auto" w:fill="808080"/>
          </w:tcPr>
          <w:p>
            <w:pPr>
              <w:rPr>
                <w:sz w:val="2"/>
                <w:szCs w:val="2"/>
              </w:rPr>
            </w:pPr>
          </w:p>
        </w:tc>
        <w:tc>
          <w:tcPr>
            <w:tcW w:w="819" w:type="dxa"/>
            <w:tcBorders>
              <w:top w:val="single" w:sz="6" w:space="0" w:color="000000"/>
              <w:left w:val="single" w:sz="6" w:space="0" w:color="000000"/>
            </w:tcBorders>
            <w:shd w:val="clear" w:color="auto" w:fill="B2B2B2"/>
          </w:tcPr>
          <w:p>
            <w:pPr>
              <w:pStyle w:val="TableParagraph"/>
              <w:spacing w:before="10"/>
              <w:ind w:left="0"/>
              <w:rPr>
                <w:rFonts w:ascii="Calibri"/>
                <w:sz w:val="10"/>
              </w:rPr>
            </w:pPr>
          </w:p>
          <w:p>
            <w:pPr>
              <w:pStyle w:val="TableParagraph"/>
              <w:spacing w:before="1"/>
              <w:ind w:left="9"/>
              <w:jc w:val="center"/>
              <w:rPr>
                <w:rFonts w:ascii="Calibri"/>
                <w:sz w:val="10"/>
              </w:rPr>
            </w:pPr>
            <w:r>
              <w:rPr>
                <w:rFonts w:ascii="Calibri"/>
                <w:w w:val="106"/>
                <w:sz w:val="10"/>
              </w:rPr>
              <w:t>x</w:t>
            </w:r>
          </w:p>
        </w:tc>
        <w:tc>
          <w:tcPr>
            <w:tcW w:w="802" w:type="dxa"/>
            <w:tcBorders>
              <w:top w:val="single" w:sz="6" w:space="0" w:color="000000"/>
            </w:tcBorders>
            <w:shd w:val="clear" w:color="auto" w:fill="B2B2B2"/>
          </w:tcPr>
          <w:p>
            <w:pPr>
              <w:pStyle w:val="TableParagraph"/>
              <w:spacing w:before="10"/>
              <w:ind w:left="0"/>
              <w:rPr>
                <w:rFonts w:ascii="Calibri"/>
                <w:sz w:val="10"/>
              </w:rPr>
            </w:pPr>
          </w:p>
          <w:p>
            <w:pPr>
              <w:pStyle w:val="TableParagraph"/>
              <w:spacing w:before="1"/>
              <w:ind w:left="8"/>
              <w:jc w:val="center"/>
              <w:rPr>
                <w:rFonts w:ascii="Calibri"/>
                <w:sz w:val="10"/>
              </w:rPr>
            </w:pPr>
            <w:r>
              <w:rPr>
                <w:rFonts w:ascii="Calibri"/>
                <w:w w:val="106"/>
                <w:sz w:val="10"/>
              </w:rPr>
              <w:t>y</w:t>
            </w:r>
          </w:p>
        </w:tc>
        <w:tc>
          <w:tcPr>
            <w:tcW w:w="1592" w:type="dxa"/>
            <w:tcBorders>
              <w:top w:val="single" w:sz="6" w:space="0" w:color="000000"/>
              <w:right w:val="single" w:sz="6" w:space="0" w:color="000000"/>
            </w:tcBorders>
            <w:shd w:val="clear" w:color="auto" w:fill="B2B2B2"/>
          </w:tcPr>
          <w:p>
            <w:pPr>
              <w:pStyle w:val="TableParagraph"/>
              <w:spacing w:before="10"/>
              <w:ind w:left="0"/>
              <w:rPr>
                <w:rFonts w:ascii="Calibri"/>
                <w:sz w:val="10"/>
              </w:rPr>
            </w:pPr>
          </w:p>
          <w:p>
            <w:pPr>
              <w:pStyle w:val="TableParagraph"/>
              <w:spacing w:before="1"/>
              <w:ind w:left="7"/>
              <w:jc w:val="center"/>
              <w:rPr>
                <w:rFonts w:ascii="Calibri"/>
                <w:sz w:val="10"/>
              </w:rPr>
            </w:pPr>
            <w:r>
              <w:rPr>
                <w:rFonts w:ascii="Calibri"/>
                <w:w w:val="106"/>
                <w:sz w:val="10"/>
              </w:rPr>
              <w:t>z</w:t>
            </w:r>
          </w:p>
        </w:tc>
        <w:tc>
          <w:tcPr>
            <w:tcW w:w="964" w:type="dxa"/>
            <w:vMerge/>
            <w:tcBorders>
              <w:top w:val="nil"/>
              <w:left w:val="single" w:sz="6" w:space="0" w:color="000000"/>
            </w:tcBorders>
            <w:shd w:val="clear" w:color="auto" w:fill="B3A2C7"/>
          </w:tcPr>
          <w:p>
            <w:pPr>
              <w:rPr>
                <w:sz w:val="2"/>
                <w:szCs w:val="2"/>
              </w:rPr>
            </w:pPr>
          </w:p>
        </w:tc>
        <w:tc>
          <w:tcPr>
            <w:tcW w:w="1011" w:type="dxa"/>
            <w:vMerge/>
            <w:tcBorders>
              <w:top w:val="nil"/>
            </w:tcBorders>
            <w:shd w:val="clear" w:color="auto" w:fill="B3A2C7"/>
          </w:tcPr>
          <w:p>
            <w:pPr>
              <w:rPr>
                <w:sz w:val="2"/>
                <w:szCs w:val="2"/>
              </w:rPr>
            </w:pPr>
          </w:p>
        </w:tc>
      </w:tr>
    </w:tbl>
    <w:p>
      <w:pPr>
        <w:spacing w:before="133"/>
        <w:ind w:left="1276" w:right="0" w:firstLine="0"/>
        <w:jc w:val="left"/>
        <w:rPr>
          <w:b/>
          <w:sz w:val="22"/>
        </w:rPr>
      </w:pPr>
      <w:r>
        <w:rPr>
          <w:b/>
          <w:sz w:val="22"/>
        </w:rPr>
        <w:t>Figure</w:t>
      </w:r>
      <w:r>
        <w:rPr>
          <w:b/>
          <w:spacing w:val="-11"/>
          <w:sz w:val="22"/>
        </w:rPr>
        <w:t> </w:t>
      </w:r>
      <w:r>
        <w:rPr>
          <w:b/>
          <w:sz w:val="22"/>
        </w:rPr>
        <w:t>7.24:</w:t>
      </w:r>
      <w:r>
        <w:rPr>
          <w:b/>
          <w:spacing w:val="1"/>
          <w:sz w:val="22"/>
        </w:rPr>
        <w:t> </w:t>
      </w:r>
      <w:bookmarkStart w:name="_bookmark330" w:id="426"/>
      <w:bookmarkEnd w:id="426"/>
      <w:r>
        <w:rPr>
          <w:b/>
          <w:sz w:val="22"/>
        </w:rPr>
        <w:t>P</w:t>
      </w:r>
      <w:r>
        <w:rPr>
          <w:b/>
          <w:sz w:val="22"/>
        </w:rPr>
        <w:t>ayload</w:t>
      </w:r>
      <w:r>
        <w:rPr>
          <w:b/>
          <w:spacing w:val="-10"/>
          <w:sz w:val="22"/>
        </w:rPr>
        <w:t> </w:t>
      </w:r>
      <w:r>
        <w:rPr>
          <w:b/>
          <w:sz w:val="22"/>
        </w:rPr>
        <w:t>covered</w:t>
      </w:r>
      <w:r>
        <w:rPr>
          <w:b/>
          <w:spacing w:val="-11"/>
          <w:sz w:val="22"/>
        </w:rPr>
        <w:t> </w:t>
      </w:r>
      <w:r>
        <w:rPr>
          <w:b/>
          <w:sz w:val="22"/>
        </w:rPr>
        <w:t>by</w:t>
      </w:r>
      <w:r>
        <w:rPr>
          <w:b/>
          <w:spacing w:val="-10"/>
          <w:sz w:val="22"/>
        </w:rPr>
        <w:t> </w:t>
      </w:r>
      <w:r>
        <w:rPr>
          <w:b/>
          <w:sz w:val="22"/>
        </w:rPr>
        <w:t>SecOC</w:t>
      </w:r>
      <w:r>
        <w:rPr>
          <w:b/>
          <w:spacing w:val="-11"/>
          <w:sz w:val="22"/>
        </w:rPr>
        <w:t> </w:t>
      </w:r>
      <w:r>
        <w:rPr>
          <w:b/>
          <w:sz w:val="22"/>
        </w:rPr>
        <w:t>and</w:t>
      </w:r>
      <w:r>
        <w:rPr>
          <w:b/>
          <w:spacing w:val="-10"/>
          <w:sz w:val="22"/>
        </w:rPr>
        <w:t> </w:t>
      </w:r>
      <w:r>
        <w:rPr>
          <w:b/>
          <w:sz w:val="22"/>
        </w:rPr>
        <w:t>Signal2Service</w:t>
      </w:r>
      <w:r>
        <w:rPr>
          <w:b/>
          <w:spacing w:val="-10"/>
          <w:sz w:val="22"/>
        </w:rPr>
        <w:t> </w:t>
      </w:r>
      <w:r>
        <w:rPr>
          <w:b/>
          <w:spacing w:val="-2"/>
          <w:sz w:val="22"/>
        </w:rPr>
        <w:t>transport</w:t>
      </w:r>
    </w:p>
    <w:p>
      <w:pPr>
        <w:spacing w:after="0"/>
        <w:jc w:val="left"/>
        <w:rPr>
          <w:sz w:val="22"/>
        </w:rPr>
        <w:sectPr>
          <w:pgSz w:w="11910" w:h="13960"/>
          <w:pgMar w:top="280" w:bottom="0" w:left="1080" w:right="0"/>
        </w:sectPr>
      </w:pPr>
    </w:p>
    <w:p>
      <w:pPr>
        <w:pStyle w:val="BodyText"/>
        <w:spacing w:line="230" w:lineRule="auto" w:before="75"/>
        <w:ind w:left="337" w:right="1415"/>
        <w:jc w:val="both"/>
        <w:rPr>
          <w:i/>
        </w:rPr>
      </w:pPr>
      <w:r>
        <w:rPr/>
        <w:pict>
          <v:group style="position:absolute;margin-left:404.644775pt;margin-top:342.378021pt;width:75pt;height:52.3pt;mso-position-horizontal-relative:page;mso-position-vertical-relative:page;z-index:15771136" id="docshapegroup309" coordorigin="8093,6848" coordsize="1500,1046">
            <v:rect style="position:absolute;left:8098;top:6852;width:1490;height:1035" id="docshape310" filled="true" fillcolor="#fcf2e3" stroked="false">
              <v:fill type="solid"/>
            </v:rect>
            <v:shape style="position:absolute;left:8098;top:6852;width:1490;height:1035" id="docshape311" coordorigin="8098,6853" coordsize="1490,1035" path="m8098,7887l9588,7887,9588,6853,8098,6853,8098,7887xm8098,7243l9577,7243e" filled="false" stroked="true" strokeweight=".528409pt" strokecolor="#000000">
              <v:path arrowok="t"/>
              <v:stroke dashstyle="solid"/>
            </v:shape>
            <v:shape style="position:absolute;left:8092;top:6847;width:1500;height:1046" type="#_x0000_t202" id="docshape312" filled="false" stroked="false">
              <v:textbox inset="0,0,0,0">
                <w:txbxContent>
                  <w:p>
                    <w:pPr>
                      <w:spacing w:before="71"/>
                      <w:ind w:left="144" w:right="158" w:firstLine="0"/>
                      <w:jc w:val="center"/>
                      <w:rPr>
                        <w:sz w:val="10"/>
                      </w:rPr>
                    </w:pPr>
                    <w:r>
                      <w:rPr>
                        <w:spacing w:val="-2"/>
                        <w:w w:val="105"/>
                        <w:sz w:val="10"/>
                      </w:rPr>
                      <w:t>«enumeration»</w:t>
                    </w:r>
                  </w:p>
                  <w:p>
                    <w:pPr>
                      <w:spacing w:before="22"/>
                      <w:ind w:left="144" w:right="158" w:firstLine="0"/>
                      <w:jc w:val="center"/>
                      <w:rPr>
                        <w:sz w:val="10"/>
                      </w:rPr>
                    </w:pPr>
                    <w:r>
                      <w:rPr>
                        <w:spacing w:val="-2"/>
                        <w:w w:val="105"/>
                        <w:sz w:val="10"/>
                      </w:rPr>
                      <w:t>SecuredPduHeaderEnum</w:t>
                    </w:r>
                  </w:p>
                  <w:p>
                    <w:pPr>
                      <w:spacing w:line="240" w:lineRule="auto" w:before="2"/>
                      <w:rPr>
                        <w:sz w:val="10"/>
                      </w:rPr>
                    </w:pPr>
                  </w:p>
                  <w:p>
                    <w:pPr>
                      <w:spacing w:line="285" w:lineRule="auto" w:before="1"/>
                      <w:ind w:left="237" w:right="0" w:firstLine="0"/>
                      <w:jc w:val="left"/>
                      <w:rPr>
                        <w:sz w:val="10"/>
                      </w:rPr>
                    </w:pPr>
                    <w:r>
                      <w:rPr>
                        <w:color w:val="8B0000"/>
                        <w:spacing w:val="-2"/>
                        <w:w w:val="105"/>
                        <w:sz w:val="10"/>
                      </w:rPr>
                      <w:t>noHeader</w:t>
                    </w:r>
                    <w:r>
                      <w:rPr>
                        <w:color w:val="8B0000"/>
                        <w:spacing w:val="40"/>
                        <w:w w:val="105"/>
                        <w:sz w:val="10"/>
                      </w:rPr>
                      <w:t> </w:t>
                    </w:r>
                    <w:r>
                      <w:rPr>
                        <w:color w:val="8B0000"/>
                        <w:spacing w:val="-2"/>
                        <w:w w:val="105"/>
                        <w:sz w:val="10"/>
                      </w:rPr>
                      <w:t>securedPduHeader08Bit</w:t>
                    </w:r>
                    <w:r>
                      <w:rPr>
                        <w:color w:val="8B0000"/>
                        <w:spacing w:val="40"/>
                        <w:w w:val="105"/>
                        <w:sz w:val="10"/>
                      </w:rPr>
                      <w:t> </w:t>
                    </w:r>
                    <w:r>
                      <w:rPr>
                        <w:color w:val="8B0000"/>
                        <w:spacing w:val="-2"/>
                        <w:w w:val="105"/>
                        <w:sz w:val="10"/>
                      </w:rPr>
                      <w:t>securedPduHeader16Bit</w:t>
                    </w:r>
                    <w:r>
                      <w:rPr>
                        <w:color w:val="8B0000"/>
                        <w:spacing w:val="40"/>
                        <w:w w:val="105"/>
                        <w:sz w:val="10"/>
                      </w:rPr>
                      <w:t> </w:t>
                    </w:r>
                    <w:r>
                      <w:rPr>
                        <w:color w:val="8B0000"/>
                        <w:spacing w:val="-2"/>
                        <w:w w:val="105"/>
                        <w:sz w:val="10"/>
                      </w:rPr>
                      <w:t>securedPduHeader32Bit</w:t>
                    </w:r>
                  </w:p>
                </w:txbxContent>
              </v:textbox>
              <w10:wrap type="none"/>
            </v:shape>
            <w10:wrap type="none"/>
          </v:group>
        </w:pict>
      </w:r>
      <w:r>
        <w:rPr>
          <w:b/>
        </w:rPr>
        <w:t>[SWS_CM_11346]</w:t>
      </w:r>
      <w:r>
        <w:rPr/>
        <w:t>{DRAFT}</w:t>
      </w:r>
      <w:r>
        <w:rPr>
          <w:spacing w:val="-17"/>
        </w:rPr>
        <w:t> </w:t>
      </w:r>
      <w:r>
        <w:rPr>
          <w:rFonts w:ascii="Swis721 WGL4 BT" w:hAnsi="Swis721 WGL4 BT"/>
          <w:i/>
        </w:rPr>
        <w:t>[</w:t>
      </w:r>
      <w:r>
        <w:rPr/>
        <w:t>If</w:t>
      </w:r>
      <w:r>
        <w:rPr>
          <w:spacing w:val="-17"/>
        </w:rPr>
        <w:t> </w:t>
      </w:r>
      <w:r>
        <w:rPr/>
        <w:t>the</w:t>
      </w:r>
      <w:r>
        <w:rPr>
          <w:spacing w:val="-16"/>
        </w:rPr>
        <w:t> </w:t>
      </w:r>
      <w:r>
        <w:rPr>
          <w:rFonts w:ascii="Courier New" w:hAnsi="Courier New"/>
          <w:color w:val="0000FF"/>
        </w:rPr>
        <w:t>ISignalTriggering</w:t>
      </w:r>
      <w:r>
        <w:rPr>
          <w:rFonts w:ascii="Courier New" w:hAnsi="Courier New"/>
          <w:color w:val="0000FF"/>
          <w:spacing w:val="-37"/>
        </w:rPr>
        <w:t> </w:t>
      </w:r>
      <w:r>
        <w:rPr/>
        <w:t>is</w:t>
      </w:r>
      <w:r>
        <w:rPr>
          <w:spacing w:val="-10"/>
        </w:rPr>
        <w:t> </w:t>
      </w:r>
      <w:r>
        <w:rPr/>
        <w:t>used</w:t>
      </w:r>
      <w:r>
        <w:rPr>
          <w:spacing w:val="-4"/>
        </w:rPr>
        <w:t> </w:t>
      </w:r>
      <w:r>
        <w:rPr/>
        <w:t>in</w:t>
      </w:r>
      <w:r>
        <w:rPr>
          <w:spacing w:val="-4"/>
        </w:rPr>
        <w:t> </w:t>
      </w:r>
      <w:r>
        <w:rPr/>
        <w:t>a</w:t>
      </w:r>
      <w:r>
        <w:rPr>
          <w:spacing w:val="-4"/>
        </w:rPr>
        <w:t> </w:t>
      </w:r>
      <w:r>
        <w:rPr/>
        <w:t>signal-service- translation</w:t>
      </w:r>
      <w:r>
        <w:rPr>
          <w:spacing w:val="-14"/>
        </w:rPr>
        <w:t> </w:t>
      </w:r>
      <w:r>
        <w:rPr/>
        <w:t>(the attribute </w:t>
      </w:r>
      <w:r>
        <w:rPr>
          <w:rFonts w:ascii="Courier New" w:hAnsi="Courier New"/>
          <w:color w:val="0000FF"/>
        </w:rPr>
        <w:t>SomeipEventDeployment</w:t>
      </w:r>
      <w:r>
        <w:rPr/>
        <w:t>.</w:t>
      </w:r>
      <w:r>
        <w:rPr>
          <w:rFonts w:ascii="Courier New" w:hAnsi="Courier New"/>
          <w:color w:val="0000FF"/>
        </w:rPr>
        <w:t>serializer</w:t>
      </w:r>
      <w:r>
        <w:rPr>
          <w:rFonts w:ascii="Courier New" w:hAnsi="Courier New"/>
          <w:color w:val="0000FF"/>
          <w:spacing w:val="-36"/>
        </w:rPr>
        <w:t> </w:t>
      </w:r>
      <w:r>
        <w:rPr/>
        <w:t>equals </w:t>
      </w:r>
      <w:r>
        <w:rPr>
          <w:rFonts w:ascii="Courier New" w:hAnsi="Courier New"/>
          <w:color w:val="0000FF"/>
        </w:rPr>
        <w:t>signal- Based</w:t>
      </w:r>
      <w:r>
        <w:rPr/>
        <w:t>),</w:t>
      </w:r>
      <w:r>
        <w:rPr>
          <w:spacing w:val="-17"/>
        </w:rPr>
        <w:t> </w:t>
      </w:r>
      <w:r>
        <w:rPr/>
        <w:t>CM</w:t>
      </w:r>
      <w:r>
        <w:rPr>
          <w:spacing w:val="-12"/>
        </w:rPr>
        <w:t> </w:t>
      </w:r>
      <w:r>
        <w:rPr/>
        <w:t>shall check if the </w:t>
      </w:r>
      <w:r>
        <w:rPr>
          <w:rFonts w:ascii="Courier New" w:hAnsi="Courier New"/>
          <w:color w:val="0000FF"/>
        </w:rPr>
        <w:t>PduTriggering</w:t>
      </w:r>
      <w:r>
        <w:rPr>
          <w:rFonts w:ascii="Courier New" w:hAnsi="Courier New"/>
          <w:color w:val="0000FF"/>
          <w:spacing w:val="-36"/>
        </w:rPr>
        <w:t> </w:t>
      </w:r>
      <w:r>
        <w:rPr/>
        <w:t>of this </w:t>
      </w:r>
      <w:r>
        <w:rPr>
          <w:rFonts w:ascii="Courier New" w:hAnsi="Courier New"/>
          <w:color w:val="0000FF"/>
        </w:rPr>
        <w:t>ISignalIPdu</w:t>
      </w:r>
      <w:r>
        <w:rPr>
          <w:rFonts w:ascii="Courier New" w:hAnsi="Courier New"/>
          <w:color w:val="0000FF"/>
          <w:spacing w:val="-36"/>
        </w:rPr>
        <w:t> </w:t>
      </w:r>
      <w:r>
        <w:rPr/>
        <w:t>is referenced by</w:t>
      </w:r>
      <w:r>
        <w:rPr>
          <w:spacing w:val="-17"/>
        </w:rPr>
        <w:t> </w:t>
      </w:r>
      <w:r>
        <w:rPr/>
        <w:t>a</w:t>
      </w:r>
      <w:r>
        <w:rPr>
          <w:spacing w:val="-17"/>
        </w:rPr>
        <w:t> </w:t>
      </w:r>
      <w:r>
        <w:rPr>
          <w:rFonts w:ascii="Courier New" w:hAnsi="Courier New"/>
          <w:color w:val="0000FF"/>
        </w:rPr>
        <w:t>SecuredIPdu</w:t>
      </w:r>
      <w:r>
        <w:rPr>
          <w:rFonts w:ascii="Courier New" w:hAnsi="Courier New"/>
          <w:color w:val="0000FF"/>
          <w:spacing w:val="-36"/>
        </w:rPr>
        <w:t> </w:t>
      </w:r>
      <w:r>
        <w:rPr/>
        <w:t>and</w:t>
      </w:r>
      <w:r>
        <w:rPr>
          <w:spacing w:val="-4"/>
        </w:rPr>
        <w:t> </w:t>
      </w:r>
      <w:r>
        <w:rPr/>
        <w:t>use the </w:t>
      </w:r>
      <w:r>
        <w:rPr>
          <w:rFonts w:ascii="Courier New" w:hAnsi="Courier New"/>
          <w:color w:val="0000FF"/>
        </w:rPr>
        <w:t>SecureCommunicationAuthenticationProps</w:t>
      </w:r>
      <w:r>
        <w:rPr/>
        <w:t>, </w:t>
      </w:r>
      <w:r>
        <w:rPr>
          <w:rFonts w:ascii="Courier New" w:hAnsi="Courier New"/>
          <w:color w:val="0000FF"/>
          <w:spacing w:val="-2"/>
        </w:rPr>
        <w:t>SecureCommunicationFreshnessProps</w:t>
      </w:r>
      <w:r>
        <w:rPr>
          <w:rFonts w:ascii="Courier New" w:hAnsi="Courier New"/>
          <w:color w:val="0000FF"/>
          <w:spacing w:val="-27"/>
        </w:rPr>
        <w:t> </w:t>
      </w:r>
      <w:r>
        <w:rPr>
          <w:spacing w:val="-2"/>
        </w:rPr>
        <w:t>and</w:t>
      </w:r>
      <w:r>
        <w:rPr>
          <w:spacing w:val="40"/>
        </w:rPr>
        <w:t> </w:t>
      </w:r>
      <w:r>
        <w:rPr>
          <w:rFonts w:ascii="Courier New" w:hAnsi="Courier New"/>
          <w:color w:val="0000FF"/>
          <w:spacing w:val="-2"/>
        </w:rPr>
        <w:t>SecureCommunicationProps</w:t>
      </w:r>
      <w:r>
        <w:rPr>
          <w:rFonts w:ascii="Courier New" w:hAnsi="Courier New"/>
          <w:color w:val="0000FF"/>
          <w:spacing w:val="-27"/>
        </w:rPr>
        <w:t> </w:t>
      </w:r>
      <w:r>
        <w:rPr>
          <w:spacing w:val="-2"/>
        </w:rPr>
        <w:t>of </w:t>
      </w:r>
      <w:r>
        <w:rPr/>
        <w:t>the </w:t>
      </w:r>
      <w:r>
        <w:rPr>
          <w:rFonts w:ascii="Courier New" w:hAnsi="Courier New"/>
          <w:color w:val="0000FF"/>
        </w:rPr>
        <w:t>SecuredIPdu</w:t>
      </w:r>
      <w:r>
        <w:rPr>
          <w:rFonts w:ascii="Courier New" w:hAnsi="Courier New"/>
          <w:color w:val="0000FF"/>
          <w:spacing w:val="-65"/>
        </w:rPr>
        <w:t> </w:t>
      </w:r>
      <w:r>
        <w:rPr/>
        <w:t>as configuration of SecOc.</w:t>
      </w:r>
      <w:r>
        <w:rPr>
          <w:rFonts w:ascii="Swis721 WGL4 BT" w:hAnsi="Swis721 WGL4 BT"/>
          <w:i/>
        </w:rPr>
        <w:t>♩</w:t>
      </w:r>
      <w:r>
        <w:rPr>
          <w:i/>
        </w:rPr>
        <w:t>(</w:t>
      </w:r>
      <w:r>
        <w:rPr>
          <w:i/>
          <w:color w:val="0000FF"/>
        </w:rPr>
        <w:t>RS_CM_00801</w:t>
      </w:r>
      <w:r>
        <w:rPr>
          <w:i/>
        </w:rPr>
        <w:t>)</w:t>
      </w:r>
    </w:p>
    <w:p>
      <w:pPr>
        <w:pStyle w:val="BodyText"/>
        <w:spacing w:line="244" w:lineRule="auto" w:before="144"/>
        <w:ind w:left="337" w:right="1415"/>
        <w:jc w:val="both"/>
      </w:pPr>
      <w:r>
        <w:rPr/>
        <w:t>As described in </w:t>
      </w:r>
      <w:r>
        <w:rPr>
          <w:rFonts w:ascii="Courier New"/>
        </w:rPr>
        <w:t>Security</w:t>
      </w:r>
      <w:r>
        <w:rPr>
          <w:rFonts w:ascii="Courier New"/>
          <w:spacing w:val="-36"/>
        </w:rPr>
        <w:t> </w:t>
      </w:r>
      <w:r>
        <w:rPr/>
        <w:t>chapter of [</w:t>
      </w:r>
      <w:r>
        <w:rPr>
          <w:color w:val="0000FF"/>
        </w:rPr>
        <w:t>6</w:t>
      </w:r>
      <w:r>
        <w:rPr/>
        <w:t>], in the context of signal-based </w:t>
      </w:r>
      <w:r>
        <w:rPr/>
        <w:t>communi- cation, SecOC is highly embedded into the Classic platform architecture the signal- service</w:t>
      </w:r>
      <w:r>
        <w:rPr>
          <w:spacing w:val="-1"/>
        </w:rPr>
        <w:t> </w:t>
      </w:r>
      <w:r>
        <w:rPr/>
        <w:t>translation</w:t>
      </w:r>
      <w:r>
        <w:rPr>
          <w:spacing w:val="-1"/>
        </w:rPr>
        <w:t> </w:t>
      </w:r>
      <w:r>
        <w:rPr/>
        <w:t>approach</w:t>
      </w:r>
      <w:r>
        <w:rPr>
          <w:spacing w:val="-1"/>
        </w:rPr>
        <w:t> </w:t>
      </w:r>
      <w:r>
        <w:rPr/>
        <w:t>on</w:t>
      </w:r>
      <w:r>
        <w:rPr>
          <w:spacing w:val="-1"/>
        </w:rPr>
        <w:t> </w:t>
      </w:r>
      <w:r>
        <w:rPr/>
        <w:t>security</w:t>
      </w:r>
      <w:r>
        <w:rPr>
          <w:spacing w:val="-1"/>
        </w:rPr>
        <w:t> </w:t>
      </w:r>
      <w:r>
        <w:rPr/>
        <w:t>is</w:t>
      </w:r>
      <w:r>
        <w:rPr>
          <w:spacing w:val="-1"/>
        </w:rPr>
        <w:t> </w:t>
      </w:r>
      <w:r>
        <w:rPr/>
        <w:t>to</w:t>
      </w:r>
      <w:r>
        <w:rPr>
          <w:spacing w:val="-1"/>
        </w:rPr>
        <w:t> </w:t>
      </w:r>
      <w:r>
        <w:rPr/>
        <w:t>use</w:t>
      </w:r>
      <w:r>
        <w:rPr>
          <w:spacing w:val="-1"/>
        </w:rPr>
        <w:t> </w:t>
      </w:r>
      <w:r>
        <w:rPr/>
        <w:t>the</w:t>
      </w:r>
      <w:r>
        <w:rPr>
          <w:spacing w:val="-1"/>
        </w:rPr>
        <w:t> </w:t>
      </w:r>
      <w:r>
        <w:rPr/>
        <w:t>same</w:t>
      </w:r>
      <w:r>
        <w:rPr>
          <w:spacing w:val="-1"/>
        </w:rPr>
        <w:t> </w:t>
      </w:r>
      <w:r>
        <w:rPr/>
        <w:t>architecture</w:t>
      </w:r>
      <w:r>
        <w:rPr>
          <w:spacing w:val="-1"/>
        </w:rPr>
        <w:t> </w:t>
      </w:r>
      <w:r>
        <w:rPr/>
        <w:t>for</w:t>
      </w:r>
      <w:r>
        <w:rPr>
          <w:spacing w:val="-1"/>
        </w:rPr>
        <w:t> </w:t>
      </w:r>
      <w:r>
        <w:rPr/>
        <w:t>its</w:t>
      </w:r>
      <w:r>
        <w:rPr>
          <w:spacing w:val="-1"/>
        </w:rPr>
        <w:t> </w:t>
      </w:r>
      <w:r>
        <w:rPr/>
        <w:t>specifi- </w:t>
      </w:r>
      <w:r>
        <w:rPr>
          <w:spacing w:val="-2"/>
        </w:rPr>
        <w:t>cation.</w:t>
      </w:r>
    </w:p>
    <w:p>
      <w:pPr>
        <w:pStyle w:val="BodyText"/>
        <w:spacing w:before="168"/>
        <w:ind w:left="337"/>
        <w:jc w:val="both"/>
      </w:pPr>
      <w:r>
        <w:rPr/>
        <w:t>The</w:t>
      </w:r>
      <w:r>
        <w:rPr>
          <w:spacing w:val="-8"/>
        </w:rPr>
        <w:t> </w:t>
      </w:r>
      <w:r>
        <w:rPr/>
        <w:t>input</w:t>
      </w:r>
      <w:r>
        <w:rPr>
          <w:spacing w:val="-7"/>
        </w:rPr>
        <w:t> </w:t>
      </w:r>
      <w:r>
        <w:rPr/>
        <w:t>for</w:t>
      </w:r>
      <w:r>
        <w:rPr>
          <w:spacing w:val="-8"/>
        </w:rPr>
        <w:t> </w:t>
      </w:r>
      <w:r>
        <w:rPr/>
        <w:t>signal</w:t>
      </w:r>
      <w:r>
        <w:rPr>
          <w:spacing w:val="-7"/>
        </w:rPr>
        <w:t> </w:t>
      </w:r>
      <w:r>
        <w:rPr/>
        <w:t>based</w:t>
      </w:r>
      <w:r>
        <w:rPr>
          <w:spacing w:val="-7"/>
        </w:rPr>
        <w:t> </w:t>
      </w:r>
      <w:r>
        <w:rPr/>
        <w:t>SecOC</w:t>
      </w:r>
      <w:r>
        <w:rPr>
          <w:spacing w:val="-8"/>
        </w:rPr>
        <w:t> </w:t>
      </w:r>
      <w:r>
        <w:rPr/>
        <w:t>configuration</w:t>
      </w:r>
      <w:r>
        <w:rPr>
          <w:spacing w:val="-7"/>
        </w:rPr>
        <w:t> </w:t>
      </w:r>
      <w:r>
        <w:rPr/>
        <w:t>is</w:t>
      </w:r>
      <w:r>
        <w:rPr>
          <w:spacing w:val="-7"/>
        </w:rPr>
        <w:t> </w:t>
      </w:r>
      <w:r>
        <w:rPr/>
        <w:t>shown</w:t>
      </w:r>
      <w:r>
        <w:rPr>
          <w:spacing w:val="-8"/>
        </w:rPr>
        <w:t> </w:t>
      </w:r>
      <w:r>
        <w:rPr/>
        <w:t>in</w:t>
      </w:r>
      <w:r>
        <w:rPr>
          <w:spacing w:val="-7"/>
        </w:rPr>
        <w:t> </w:t>
      </w:r>
      <w:r>
        <w:rPr/>
        <w:t>figure</w:t>
      </w:r>
      <w:r>
        <w:rPr>
          <w:spacing w:val="-7"/>
        </w:rPr>
        <w:t> </w:t>
      </w:r>
      <w:hyperlink w:history="true" w:anchor="_bookmark331">
        <w:r>
          <w:rPr>
            <w:color w:val="0000FF"/>
            <w:spacing w:val="-2"/>
          </w:rPr>
          <w:t>7.25</w:t>
        </w:r>
      </w:hyperlink>
      <w:r>
        <w:rPr>
          <w:spacing w:val="-2"/>
        </w:rPr>
        <w:t>:</w:t>
      </w:r>
    </w:p>
    <w:p>
      <w:pPr>
        <w:pStyle w:val="BodyText"/>
        <w:spacing w:before="10"/>
        <w:rPr>
          <w:sz w:val="13"/>
        </w:rPr>
      </w:pPr>
      <w:r>
        <w:rPr/>
        <w:pict>
          <v:group style="position:absolute;margin-left:115.064034pt;margin-top:9.237727pt;width:349.85pt;height:341.85pt;mso-position-horizontal-relative:page;mso-position-vertical-relative:paragraph;z-index:-15686656;mso-wrap-distance-left:0;mso-wrap-distance-right:0" id="docshapegroup313" coordorigin="2301,185" coordsize="6997,6837">
            <v:rect style="position:absolute;left:3628;top:2873;width:4301;height:900" id="docshape314" filled="true" fillcolor="#fcf2e3" stroked="false">
              <v:fill type="solid"/>
            </v:rect>
            <v:shape style="position:absolute;left:3628;top:2873;width:4301;height:900" id="docshape315" coordorigin="3628,2874" coordsize="4301,900" path="m3628,3773l7928,3773,7928,2874,3628,2874,3628,3773xm3628,3266l7918,3266e" filled="false" stroked="true" strokeweight=".528409pt" strokecolor="#000000">
              <v:path arrowok="t"/>
              <v:stroke dashstyle="solid"/>
            </v:shape>
            <v:rect style="position:absolute;left:2306;top:4162;width:3309;height:2854" id="docshape316" filled="true" fillcolor="#fcf2e3" stroked="false">
              <v:fill type="solid"/>
            </v:rect>
            <v:shape style="position:absolute;left:2306;top:4162;width:3309;height:2854" id="docshape317" coordorigin="2307,4163" coordsize="3309,2854" path="m2307,7016l5615,7016,5615,4163,2307,4163,2307,7016xm2307,4450l5605,4450e" filled="false" stroked="true" strokeweight=".528409pt" strokecolor="#000000">
              <v:path arrowok="t"/>
              <v:stroke dashstyle="solid"/>
            </v:shape>
            <v:shape style="position:absolute;left:4562;top:3767;width:116;height:396" type="#_x0000_t75" id="docshape318" stroked="false">
              <v:imagedata r:id="rId43" o:title=""/>
            </v:shape>
            <v:rect style="position:absolute;left:3543;top:190;width:4291;height:475" id="docshape319" filled="true" fillcolor="#fcf2e3" stroked="false">
              <v:fill type="solid"/>
            </v:rect>
            <v:rect style="position:absolute;left:3543;top:190;width:4291;height:475" id="docshape320" filled="false" stroked="true" strokeweight=".528409pt" strokecolor="#000000">
              <v:stroke dashstyle="solid"/>
            </v:rect>
            <v:rect style="position:absolute;left:6321;top:1267;width:2791;height:1175" id="docshape321" filled="true" fillcolor="#fcf2e3" stroked="false">
              <v:fill type="solid"/>
            </v:rect>
            <v:shape style="position:absolute;left:6321;top:1267;width:2791;height:1175" id="docshape322" coordorigin="6322,1267" coordsize="2791,1175" path="m6322,2441l9113,2441,9113,1267,6322,1267,6322,2441xm6322,1659l9103,1659e" filled="false" stroked="true" strokeweight=".528409pt" strokecolor="#000000">
              <v:path arrowok="t"/>
              <v:stroke dashstyle="solid"/>
            </v:shape>
            <v:line style="position:absolute" from="7074,665" to="7074,1267" stroked="true" strokeweight=".528409pt" strokecolor="#000000">
              <v:stroke dashstyle="solid"/>
            </v:line>
            <v:shape style="position:absolute;left:7013;top:659;width:118;height:223" type="#_x0000_t75" id="docshape323" stroked="false">
              <v:imagedata r:id="rId44" o:title=""/>
            </v:shape>
            <v:rect style="position:absolute;left:2591;top:1257;width:3276;height:1162" id="docshape324" filled="true" fillcolor="#fcf2e3" stroked="false">
              <v:fill type="solid"/>
            </v:rect>
            <v:shape style="position:absolute;left:2591;top:1257;width:3276;height:1162" id="docshape325" coordorigin="2592,1257" coordsize="3276,1162" path="m2592,2419l5867,2419,5867,1257,2592,1257,2592,2419xm2592,1649l5857,1649e" filled="false" stroked="true" strokeweight=".528409pt" strokecolor="#000000">
              <v:path arrowok="t"/>
              <v:stroke dashstyle="solid"/>
            </v:shape>
            <v:line style="position:absolute" from="4705,665" to="4705,1257" stroked="true" strokeweight=".528409pt" strokecolor="#000000">
              <v:stroke dashstyle="solid"/>
            </v:line>
            <v:shape style="position:absolute;left:4647;top:659;width:116;height:223" type="#_x0000_t75" id="docshape326" stroked="false">
              <v:imagedata r:id="rId45" o:title=""/>
            </v:shape>
            <v:shape style="position:absolute;left:4685;top:2418;width:2504;height:455" id="docshape327" coordorigin="4685,2419" coordsize="2504,455" path="m7126,2874l7126,2441m7126,2441l7189,2599m7126,2441l7062,2599m4748,2874l4748,2419m4748,2419l4810,2579m4748,2419l4685,2579e" filled="false" stroked="true" strokeweight=".528409pt" strokecolor="#000000">
              <v:path arrowok="t"/>
              <v:stroke dashstyle="solid"/>
            </v:shape>
            <v:rect style="position:absolute;left:6501;top:4227;width:1162;height:740" id="docshape328" filled="true" fillcolor="#fcf2e3" stroked="false">
              <v:fill type="solid"/>
            </v:rect>
            <v:rect style="position:absolute;left:6501;top:4227;width:1162;height:740" id="docshape329" filled="false" stroked="true" strokeweight=".528409pt" strokecolor="#000000">
              <v:stroke dashstyle="solid"/>
            </v:rect>
            <v:rect style="position:absolute;left:6154;top:5326;width:3139;height:1173" id="docshape330" filled="true" fillcolor="#fcf2e3" stroked="false">
              <v:fill type="solid"/>
            </v:rect>
            <v:shape style="position:absolute;left:6154;top:5326;width:3139;height:1173" id="docshape331" coordorigin="6154,5327" coordsize="3139,1173" path="m6154,6499l9292,6499,9292,5327,6154,5327,6154,6499xm6154,5717l9282,5717e" filled="false" stroked="true" strokeweight=".528409pt" strokecolor="#000000">
              <v:path arrowok="t"/>
              <v:stroke dashstyle="solid"/>
            </v:shape>
            <v:shape style="position:absolute;left:6988;top:3772;width:201;height:1554" id="docshape332" coordorigin="6989,3773" coordsize="201,1554" path="m7051,4967l7051,5327m7051,5327l6989,5167m7051,5327l7114,5167m7126,3773l7126,4228m7126,4228l7062,4068m7126,4228l7189,4068e" filled="false" stroked="true" strokeweight=".528409pt" strokecolor="#000000">
              <v:path arrowok="t"/>
              <v:stroke dashstyle="solid"/>
            </v:shape>
            <v:shape style="position:absolute;left:7116;top:221;width:695;height:119" type="#_x0000_t202" id="docshape333" filled="false" stroked="false">
              <v:textbox inset="0,0,0,0">
                <w:txbxContent>
                  <w:p>
                    <w:pPr>
                      <w:spacing w:before="2"/>
                      <w:ind w:left="0" w:right="0" w:firstLine="0"/>
                      <w:jc w:val="left"/>
                      <w:rPr>
                        <w:i/>
                        <w:sz w:val="10"/>
                      </w:rPr>
                    </w:pPr>
                    <w:r>
                      <w:rPr>
                        <w:i/>
                        <w:spacing w:val="-2"/>
                        <w:w w:val="105"/>
                        <w:sz w:val="10"/>
                      </w:rPr>
                      <w:t>FibexElement</w:t>
                    </w:r>
                  </w:p>
                </w:txbxContent>
              </v:textbox>
              <w10:wrap type="none"/>
            </v:shape>
            <v:shape style="position:absolute;left:4895;top:391;width:1604;height:119" type="#_x0000_t202" id="docshape334" filled="false" stroked="false">
              <v:textbox inset="0,0,0,0">
                <w:txbxContent>
                  <w:p>
                    <w:pPr>
                      <w:spacing w:before="2"/>
                      <w:ind w:left="0" w:right="0" w:firstLine="0"/>
                      <w:jc w:val="left"/>
                      <w:rPr>
                        <w:sz w:val="10"/>
                      </w:rPr>
                    </w:pPr>
                    <w:r>
                      <w:rPr>
                        <w:spacing w:val="-2"/>
                        <w:w w:val="105"/>
                        <w:sz w:val="10"/>
                      </w:rPr>
                      <w:t>SecureCommunicationPropsSet</w:t>
                    </w:r>
                  </w:p>
                </w:txbxContent>
              </v:textbox>
              <w10:wrap type="none"/>
            </v:shape>
            <v:shape style="position:absolute;left:3838;top:1068;width:1141;height:119" type="#_x0000_t202" id="docshape335" filled="false" stroked="false">
              <v:textbox inset="0,0,0,0">
                <w:txbxContent>
                  <w:p>
                    <w:pPr>
                      <w:spacing w:before="2"/>
                      <w:ind w:left="0" w:right="0" w:firstLine="0"/>
                      <w:jc w:val="left"/>
                      <w:rPr>
                        <w:sz w:val="10"/>
                      </w:rPr>
                    </w:pPr>
                    <w:r>
                      <w:rPr>
                        <w:w w:val="105"/>
                        <w:sz w:val="10"/>
                      </w:rPr>
                      <w:t>+freshnessProps</w:t>
                    </w:r>
                    <w:r>
                      <w:rPr>
                        <w:spacing w:val="43"/>
                        <w:w w:val="105"/>
                        <w:sz w:val="10"/>
                      </w:rPr>
                      <w:t>  </w:t>
                    </w:r>
                    <w:r>
                      <w:rPr>
                        <w:spacing w:val="-4"/>
                        <w:w w:val="105"/>
                        <w:sz w:val="10"/>
                      </w:rPr>
                      <w:t>0..*</w:t>
                    </w:r>
                  </w:p>
                </w:txbxContent>
              </v:textbox>
              <w10:wrap type="none"/>
            </v:shape>
            <v:shape style="position:absolute;left:5931;top:1078;width:1414;height:119" type="#_x0000_t202" id="docshape336" filled="false" stroked="false">
              <v:textbox inset="0,0,0,0">
                <w:txbxContent>
                  <w:p>
                    <w:pPr>
                      <w:spacing w:before="2"/>
                      <w:ind w:left="0" w:right="0" w:firstLine="0"/>
                      <w:jc w:val="left"/>
                      <w:rPr>
                        <w:sz w:val="10"/>
                      </w:rPr>
                    </w:pPr>
                    <w:r>
                      <w:rPr>
                        <w:w w:val="105"/>
                        <w:sz w:val="10"/>
                      </w:rPr>
                      <w:t>+authenticationProps</w:t>
                    </w:r>
                    <w:r>
                      <w:rPr>
                        <w:spacing w:val="77"/>
                        <w:w w:val="105"/>
                        <w:sz w:val="10"/>
                      </w:rPr>
                      <w:t>  </w:t>
                    </w:r>
                    <w:r>
                      <w:rPr>
                        <w:spacing w:val="-4"/>
                        <w:w w:val="105"/>
                        <w:sz w:val="10"/>
                      </w:rPr>
                      <w:t>0..*</w:t>
                    </w:r>
                  </w:p>
                </w:txbxContent>
              </v:textbox>
              <w10:wrap type="none"/>
            </v:shape>
            <v:shape style="position:absolute;left:5265;top:1290;width:577;height:119" type="#_x0000_t202" id="docshape337" filled="false" stroked="false">
              <v:textbox inset="0,0,0,0">
                <w:txbxContent>
                  <w:p>
                    <w:pPr>
                      <w:spacing w:before="2"/>
                      <w:ind w:left="0" w:right="0" w:firstLine="0"/>
                      <w:jc w:val="left"/>
                      <w:rPr>
                        <w:i/>
                        <w:sz w:val="10"/>
                      </w:rPr>
                    </w:pPr>
                    <w:r>
                      <w:rPr>
                        <w:i/>
                        <w:spacing w:val="-2"/>
                        <w:w w:val="105"/>
                        <w:sz w:val="10"/>
                      </w:rPr>
                      <w:t>Identifiable</w:t>
                    </w:r>
                  </w:p>
                </w:txbxContent>
              </v:textbox>
              <w10:wrap type="none"/>
            </v:shape>
            <v:shape style="position:absolute;left:3278;top:1458;width:1923;height:119" type="#_x0000_t202" id="docshape338" filled="false" stroked="false">
              <v:textbox inset="0,0,0,0">
                <w:txbxContent>
                  <w:p>
                    <w:pPr>
                      <w:spacing w:before="2"/>
                      <w:ind w:left="0" w:right="0" w:firstLine="0"/>
                      <w:jc w:val="left"/>
                      <w:rPr>
                        <w:sz w:val="10"/>
                      </w:rPr>
                    </w:pPr>
                    <w:r>
                      <w:rPr>
                        <w:spacing w:val="-2"/>
                        <w:w w:val="105"/>
                        <w:sz w:val="10"/>
                      </w:rPr>
                      <w:t>SecureCommunicationFreshnessProps</w:t>
                    </w:r>
                  </w:p>
                </w:txbxContent>
              </v:textbox>
              <w10:wrap type="none"/>
            </v:shape>
            <v:shape style="position:absolute;left:6639;top:1300;width:2448;height:288" type="#_x0000_t202" id="docshape339" filled="false" stroked="false">
              <v:textbox inset="0,0,0,0">
                <w:txbxContent>
                  <w:p>
                    <w:pPr>
                      <w:spacing w:before="2"/>
                      <w:ind w:left="1871" w:right="0" w:firstLine="0"/>
                      <w:jc w:val="left"/>
                      <w:rPr>
                        <w:i/>
                        <w:sz w:val="10"/>
                      </w:rPr>
                    </w:pPr>
                    <w:r>
                      <w:rPr>
                        <w:i/>
                        <w:spacing w:val="-2"/>
                        <w:w w:val="105"/>
                        <w:sz w:val="10"/>
                      </w:rPr>
                      <w:t>Identifiable</w:t>
                    </w:r>
                  </w:p>
                  <w:p>
                    <w:pPr>
                      <w:spacing w:before="54"/>
                      <w:ind w:left="0" w:right="0" w:firstLine="0"/>
                      <w:jc w:val="left"/>
                      <w:rPr>
                        <w:sz w:val="10"/>
                      </w:rPr>
                    </w:pPr>
                    <w:r>
                      <w:rPr>
                        <w:spacing w:val="-2"/>
                        <w:w w:val="105"/>
                        <w:sz w:val="10"/>
                      </w:rPr>
                      <w:t>SecureCommunicationAuthenticationProps</w:t>
                    </w:r>
                  </w:p>
                </w:txbxContent>
              </v:textbox>
              <w10:wrap type="none"/>
            </v:shape>
            <v:shape style="position:absolute;left:2644;top:1690;width:3190;height:903" type="#_x0000_t202" id="docshape340" filled="false" stroked="false">
              <v:textbox inset="0,0,0,0">
                <w:txbxContent>
                  <w:p>
                    <w:pPr>
                      <w:spacing w:before="2"/>
                      <w:ind w:left="0" w:right="0" w:firstLine="0"/>
                      <w:jc w:val="left"/>
                      <w:rPr>
                        <w:sz w:val="10"/>
                      </w:rPr>
                    </w:pPr>
                    <w:r>
                      <w:rPr>
                        <w:color w:val="8B0000"/>
                        <w:w w:val="105"/>
                        <w:sz w:val="10"/>
                      </w:rPr>
                      <w:t>+</w:t>
                    </w:r>
                    <w:r>
                      <w:rPr>
                        <w:color w:val="8B0000"/>
                        <w:spacing w:val="42"/>
                        <w:w w:val="105"/>
                        <w:sz w:val="10"/>
                      </w:rPr>
                      <w:t>  </w:t>
                    </w:r>
                    <w:r>
                      <w:rPr>
                        <w:color w:val="8B0000"/>
                        <w:w w:val="105"/>
                        <w:sz w:val="10"/>
                      </w:rPr>
                      <w:t>freshnessCounterSyncAttempts:</w:t>
                    </w:r>
                    <w:r>
                      <w:rPr>
                        <w:color w:val="8B0000"/>
                        <w:spacing w:val="11"/>
                        <w:w w:val="105"/>
                        <w:sz w:val="10"/>
                      </w:rPr>
                      <w:t> </w:t>
                    </w:r>
                    <w:r>
                      <w:rPr>
                        <w:color w:val="8B0000"/>
                        <w:w w:val="105"/>
                        <w:sz w:val="10"/>
                      </w:rPr>
                      <w:t>PositiveInteger</w:t>
                    </w:r>
                    <w:r>
                      <w:rPr>
                        <w:color w:val="8B0000"/>
                        <w:spacing w:val="3"/>
                        <w:w w:val="105"/>
                        <w:sz w:val="10"/>
                      </w:rPr>
                      <w:t> </w:t>
                    </w:r>
                    <w:r>
                      <w:rPr>
                        <w:color w:val="8B0000"/>
                        <w:spacing w:val="-2"/>
                        <w:w w:val="105"/>
                        <w:sz w:val="10"/>
                      </w:rPr>
                      <w:t>[0..1]</w:t>
                    </w:r>
                  </w:p>
                  <w:p>
                    <w:pPr>
                      <w:spacing w:before="24"/>
                      <w:ind w:left="0" w:right="0" w:firstLine="0"/>
                      <w:jc w:val="left"/>
                      <w:rPr>
                        <w:sz w:val="10"/>
                      </w:rPr>
                    </w:pPr>
                    <w:r>
                      <w:rPr>
                        <w:color w:val="8B0000"/>
                        <w:w w:val="105"/>
                        <w:sz w:val="10"/>
                      </w:rPr>
                      <w:t>+</w:t>
                    </w:r>
                    <w:r>
                      <w:rPr>
                        <w:color w:val="8B0000"/>
                        <w:spacing w:val="57"/>
                        <w:w w:val="105"/>
                        <w:sz w:val="10"/>
                      </w:rPr>
                      <w:t>  </w:t>
                    </w:r>
                    <w:r>
                      <w:rPr>
                        <w:color w:val="8B0000"/>
                        <w:w w:val="105"/>
                        <w:sz w:val="10"/>
                      </w:rPr>
                      <w:t>freshnessTimestampTimePeriodFactor:</w:t>
                    </w:r>
                    <w:r>
                      <w:rPr>
                        <w:color w:val="8B0000"/>
                        <w:spacing w:val="24"/>
                        <w:w w:val="105"/>
                        <w:sz w:val="10"/>
                      </w:rPr>
                      <w:t> </w:t>
                    </w:r>
                    <w:r>
                      <w:rPr>
                        <w:color w:val="8B0000"/>
                        <w:w w:val="105"/>
                        <w:sz w:val="10"/>
                      </w:rPr>
                      <w:t>PositiveInteger</w:t>
                    </w:r>
                    <w:r>
                      <w:rPr>
                        <w:color w:val="8B0000"/>
                        <w:spacing w:val="13"/>
                        <w:w w:val="105"/>
                        <w:sz w:val="10"/>
                      </w:rPr>
                      <w:t> </w:t>
                    </w:r>
                    <w:r>
                      <w:rPr>
                        <w:color w:val="8B0000"/>
                        <w:spacing w:val="-2"/>
                        <w:w w:val="105"/>
                        <w:sz w:val="10"/>
                      </w:rPr>
                      <w:t>[0..1]</w:t>
                    </w:r>
                  </w:p>
                  <w:p>
                    <w:pPr>
                      <w:spacing w:before="22"/>
                      <w:ind w:left="0" w:right="0" w:firstLine="0"/>
                      <w:jc w:val="left"/>
                      <w:rPr>
                        <w:sz w:val="10"/>
                      </w:rPr>
                    </w:pPr>
                    <w:r>
                      <w:rPr>
                        <w:color w:val="8B0000"/>
                        <w:w w:val="105"/>
                        <w:sz w:val="10"/>
                      </w:rPr>
                      <w:t>+</w:t>
                    </w:r>
                    <w:r>
                      <w:rPr>
                        <w:color w:val="8B0000"/>
                        <w:spacing w:val="47"/>
                        <w:w w:val="105"/>
                        <w:sz w:val="10"/>
                      </w:rPr>
                      <w:t>  </w:t>
                    </w:r>
                    <w:r>
                      <w:rPr>
                        <w:color w:val="8B0000"/>
                        <w:w w:val="105"/>
                        <w:sz w:val="10"/>
                      </w:rPr>
                      <w:t>freshnessValueLength:</w:t>
                    </w:r>
                    <w:r>
                      <w:rPr>
                        <w:color w:val="8B0000"/>
                        <w:spacing w:val="15"/>
                        <w:w w:val="105"/>
                        <w:sz w:val="10"/>
                      </w:rPr>
                      <w:t> </w:t>
                    </w:r>
                    <w:r>
                      <w:rPr>
                        <w:color w:val="8B0000"/>
                        <w:w w:val="105"/>
                        <w:sz w:val="10"/>
                      </w:rPr>
                      <w:t>PositiveInteger</w:t>
                    </w:r>
                    <w:r>
                      <w:rPr>
                        <w:color w:val="8B0000"/>
                        <w:spacing w:val="6"/>
                        <w:w w:val="105"/>
                        <w:sz w:val="10"/>
                      </w:rPr>
                      <w:t> </w:t>
                    </w:r>
                    <w:r>
                      <w:rPr>
                        <w:color w:val="8B0000"/>
                        <w:spacing w:val="-2"/>
                        <w:w w:val="105"/>
                        <w:sz w:val="10"/>
                      </w:rPr>
                      <w:t>[0..1]</w:t>
                    </w:r>
                  </w:p>
                  <w:p>
                    <w:pPr>
                      <w:spacing w:before="23"/>
                      <w:ind w:left="0" w:right="0" w:firstLine="0"/>
                      <w:jc w:val="left"/>
                      <w:rPr>
                        <w:sz w:val="10"/>
                      </w:rPr>
                    </w:pPr>
                    <w:r>
                      <w:rPr>
                        <w:color w:val="8B0000"/>
                        <w:w w:val="105"/>
                        <w:sz w:val="10"/>
                      </w:rPr>
                      <w:t>+</w:t>
                    </w:r>
                    <w:r>
                      <w:rPr>
                        <w:color w:val="8B0000"/>
                        <w:spacing w:val="48"/>
                        <w:w w:val="105"/>
                        <w:sz w:val="10"/>
                      </w:rPr>
                      <w:t>  </w:t>
                    </w:r>
                    <w:r>
                      <w:rPr>
                        <w:color w:val="8B0000"/>
                        <w:w w:val="105"/>
                        <w:sz w:val="10"/>
                      </w:rPr>
                      <w:t>freshnessValueTxLength:</w:t>
                    </w:r>
                    <w:r>
                      <w:rPr>
                        <w:color w:val="8B0000"/>
                        <w:spacing w:val="19"/>
                        <w:w w:val="105"/>
                        <w:sz w:val="10"/>
                      </w:rPr>
                      <w:t> </w:t>
                    </w:r>
                    <w:r>
                      <w:rPr>
                        <w:color w:val="8B0000"/>
                        <w:w w:val="105"/>
                        <w:sz w:val="10"/>
                      </w:rPr>
                      <w:t>PositiveInteger</w:t>
                    </w:r>
                    <w:r>
                      <w:rPr>
                        <w:color w:val="8B0000"/>
                        <w:spacing w:val="9"/>
                        <w:w w:val="105"/>
                        <w:sz w:val="10"/>
                      </w:rPr>
                      <w:t> </w:t>
                    </w:r>
                    <w:r>
                      <w:rPr>
                        <w:color w:val="8B0000"/>
                        <w:spacing w:val="-2"/>
                        <w:w w:val="105"/>
                        <w:sz w:val="10"/>
                      </w:rPr>
                      <w:t>[0..1]</w:t>
                    </w:r>
                  </w:p>
                  <w:p>
                    <w:pPr>
                      <w:spacing w:before="22"/>
                      <w:ind w:left="0" w:right="0" w:firstLine="0"/>
                      <w:jc w:val="left"/>
                      <w:rPr>
                        <w:sz w:val="10"/>
                      </w:rPr>
                    </w:pPr>
                    <w:r>
                      <w:rPr>
                        <w:color w:val="8B0000"/>
                        <w:w w:val="105"/>
                        <w:sz w:val="10"/>
                      </w:rPr>
                      <w:t>+</w:t>
                    </w:r>
                    <w:r>
                      <w:rPr>
                        <w:color w:val="8B0000"/>
                        <w:spacing w:val="37"/>
                        <w:w w:val="105"/>
                        <w:sz w:val="10"/>
                      </w:rPr>
                      <w:t>  </w:t>
                    </w:r>
                    <w:r>
                      <w:rPr>
                        <w:color w:val="8B0000"/>
                        <w:w w:val="105"/>
                        <w:sz w:val="10"/>
                      </w:rPr>
                      <w:t>useFreshnessTimestamp:</w:t>
                    </w:r>
                    <w:r>
                      <w:rPr>
                        <w:color w:val="8B0000"/>
                        <w:spacing w:val="10"/>
                        <w:w w:val="105"/>
                        <w:sz w:val="10"/>
                      </w:rPr>
                      <w:t> </w:t>
                    </w:r>
                    <w:r>
                      <w:rPr>
                        <w:color w:val="8B0000"/>
                        <w:w w:val="105"/>
                        <w:sz w:val="10"/>
                      </w:rPr>
                      <w:t>Boolean</w:t>
                    </w:r>
                    <w:r>
                      <w:rPr>
                        <w:color w:val="8B0000"/>
                        <w:spacing w:val="14"/>
                        <w:w w:val="105"/>
                        <w:sz w:val="10"/>
                      </w:rPr>
                      <w:t> </w:t>
                    </w:r>
                    <w:r>
                      <w:rPr>
                        <w:color w:val="8B0000"/>
                        <w:spacing w:val="-2"/>
                        <w:w w:val="105"/>
                        <w:sz w:val="10"/>
                      </w:rPr>
                      <w:t>[0..1]</w:t>
                    </w:r>
                  </w:p>
                  <w:p>
                    <w:pPr>
                      <w:spacing w:line="240" w:lineRule="auto" w:before="3"/>
                      <w:rPr>
                        <w:sz w:val="10"/>
                      </w:rPr>
                    </w:pPr>
                  </w:p>
                  <w:p>
                    <w:pPr>
                      <w:tabs>
                        <w:tab w:pos="2230" w:val="left" w:leader="none"/>
                      </w:tabs>
                      <w:spacing w:before="0"/>
                      <w:ind w:left="1236" w:right="0" w:firstLine="0"/>
                      <w:jc w:val="left"/>
                      <w:rPr>
                        <w:sz w:val="10"/>
                      </w:rPr>
                    </w:pPr>
                    <w:r>
                      <w:rPr>
                        <w:spacing w:val="-2"/>
                        <w:w w:val="105"/>
                        <w:sz w:val="10"/>
                      </w:rPr>
                      <w:t>+freshnessProps</w:t>
                    </w:r>
                    <w:r>
                      <w:rPr>
                        <w:sz w:val="10"/>
                      </w:rPr>
                      <w:tab/>
                    </w:r>
                    <w:r>
                      <w:rPr>
                        <w:spacing w:val="-4"/>
                        <w:w w:val="105"/>
                        <w:sz w:val="10"/>
                      </w:rPr>
                      <w:t>0..1</w:t>
                    </w:r>
                  </w:p>
                </w:txbxContent>
              </v:textbox>
              <w10:wrap type="none"/>
            </v:shape>
            <v:shape style="position:absolute;left:6374;top:1702;width:2176;height:119" type="#_x0000_t202" id="docshape341" filled="false" stroked="false">
              <v:textbox inset="0,0,0,0">
                <w:txbxContent>
                  <w:p>
                    <w:pPr>
                      <w:spacing w:before="2"/>
                      <w:ind w:left="0" w:right="0" w:firstLine="0"/>
                      <w:jc w:val="left"/>
                      <w:rPr>
                        <w:sz w:val="10"/>
                      </w:rPr>
                    </w:pPr>
                    <w:r>
                      <w:rPr>
                        <w:color w:val="8B0000"/>
                        <w:w w:val="105"/>
                        <w:sz w:val="10"/>
                      </w:rPr>
                      <w:t>+</w:t>
                    </w:r>
                    <w:r>
                      <w:rPr>
                        <w:color w:val="8B0000"/>
                        <w:spacing w:val="58"/>
                        <w:w w:val="105"/>
                        <w:sz w:val="10"/>
                      </w:rPr>
                      <w:t>  </w:t>
                    </w:r>
                    <w:r>
                      <w:rPr>
                        <w:color w:val="8B0000"/>
                        <w:w w:val="105"/>
                        <w:sz w:val="10"/>
                      </w:rPr>
                      <w:t>authInfoTxLength:</w:t>
                    </w:r>
                    <w:r>
                      <w:rPr>
                        <w:color w:val="8B0000"/>
                        <w:spacing w:val="19"/>
                        <w:w w:val="105"/>
                        <w:sz w:val="10"/>
                      </w:rPr>
                      <w:t> </w:t>
                    </w:r>
                    <w:r>
                      <w:rPr>
                        <w:color w:val="8B0000"/>
                        <w:w w:val="105"/>
                        <w:sz w:val="10"/>
                      </w:rPr>
                      <w:t>PositiveInteger</w:t>
                    </w:r>
                    <w:r>
                      <w:rPr>
                        <w:color w:val="8B0000"/>
                        <w:spacing w:val="11"/>
                        <w:w w:val="105"/>
                        <w:sz w:val="10"/>
                      </w:rPr>
                      <w:t> </w:t>
                    </w:r>
                    <w:r>
                      <w:rPr>
                        <w:color w:val="8B0000"/>
                        <w:spacing w:val="-2"/>
                        <w:w w:val="105"/>
                        <w:sz w:val="10"/>
                      </w:rPr>
                      <w:t>[0..1]</w:t>
                    </w:r>
                  </w:p>
                </w:txbxContent>
              </v:textbox>
              <w10:wrap type="none"/>
            </v:shape>
            <v:shape style="position:absolute;left:5984;top:2495;width:1474;height:119" type="#_x0000_t202" id="docshape342" filled="false" stroked="false">
              <v:textbox inset="0,0,0,0">
                <w:txbxContent>
                  <w:p>
                    <w:pPr>
                      <w:tabs>
                        <w:tab w:pos="1268" w:val="left" w:leader="none"/>
                      </w:tabs>
                      <w:spacing w:before="2"/>
                      <w:ind w:left="0" w:right="0" w:firstLine="0"/>
                      <w:jc w:val="left"/>
                      <w:rPr>
                        <w:sz w:val="10"/>
                      </w:rPr>
                    </w:pPr>
                    <w:r>
                      <w:rPr>
                        <w:spacing w:val="-2"/>
                        <w:w w:val="105"/>
                        <w:sz w:val="10"/>
                      </w:rPr>
                      <w:t>+authenticationProps</w:t>
                    </w:r>
                    <w:r>
                      <w:rPr>
                        <w:sz w:val="10"/>
                      </w:rPr>
                      <w:tab/>
                    </w:r>
                    <w:r>
                      <w:rPr>
                        <w:spacing w:val="-4"/>
                        <w:w w:val="105"/>
                        <w:sz w:val="10"/>
                      </w:rPr>
                      <w:t>0..1</w:t>
                    </w:r>
                  </w:p>
                </w:txbxContent>
              </v:textbox>
              <w10:wrap type="none"/>
            </v:shape>
            <v:shape style="position:absolute;left:7665;top:2907;width:237;height:119" type="#_x0000_t202" id="docshape343" filled="false" stroked="false">
              <v:textbox inset="0,0,0,0">
                <w:txbxContent>
                  <w:p>
                    <w:pPr>
                      <w:spacing w:before="2"/>
                      <w:ind w:left="0" w:right="0" w:firstLine="0"/>
                      <w:jc w:val="left"/>
                      <w:rPr>
                        <w:i/>
                        <w:sz w:val="10"/>
                      </w:rPr>
                    </w:pPr>
                    <w:r>
                      <w:rPr>
                        <w:i/>
                        <w:spacing w:val="-4"/>
                        <w:w w:val="105"/>
                        <w:sz w:val="10"/>
                      </w:rPr>
                      <w:t>IPdu</w:t>
                    </w:r>
                  </w:p>
                </w:txbxContent>
              </v:textbox>
              <w10:wrap type="none"/>
            </v:shape>
            <v:shape style="position:absolute;left:3141;top:3077;width:3852;height:1133" type="#_x0000_t202" id="docshape344" filled="false" stroked="false">
              <v:textbox inset="0,0,0,0">
                <w:txbxContent>
                  <w:p>
                    <w:pPr>
                      <w:spacing w:before="2"/>
                      <w:ind w:left="2313" w:right="0" w:firstLine="0"/>
                      <w:jc w:val="left"/>
                      <w:rPr>
                        <w:sz w:val="10"/>
                      </w:rPr>
                    </w:pPr>
                    <w:r>
                      <w:rPr>
                        <w:spacing w:val="-2"/>
                        <w:w w:val="105"/>
                        <w:sz w:val="10"/>
                      </w:rPr>
                      <w:t>SecuredIPdu</w:t>
                    </w:r>
                  </w:p>
                  <w:p>
                    <w:pPr>
                      <w:spacing w:line="240" w:lineRule="auto" w:before="2"/>
                      <w:rPr>
                        <w:sz w:val="10"/>
                      </w:rPr>
                    </w:pPr>
                  </w:p>
                  <w:p>
                    <w:pPr>
                      <w:spacing w:before="0"/>
                      <w:ind w:left="539" w:right="0" w:firstLine="0"/>
                      <w:jc w:val="left"/>
                      <w:rPr>
                        <w:sz w:val="10"/>
                      </w:rPr>
                    </w:pPr>
                    <w:r>
                      <w:rPr>
                        <w:color w:val="8B0000"/>
                        <w:w w:val="105"/>
                        <w:sz w:val="10"/>
                      </w:rPr>
                      <w:t>+</w:t>
                    </w:r>
                    <w:r>
                      <w:rPr>
                        <w:color w:val="8B0000"/>
                        <w:spacing w:val="67"/>
                        <w:w w:val="105"/>
                        <w:sz w:val="10"/>
                      </w:rPr>
                      <w:t>  </w:t>
                    </w:r>
                    <w:r>
                      <w:rPr>
                        <w:color w:val="8B0000"/>
                        <w:w w:val="105"/>
                        <w:sz w:val="10"/>
                      </w:rPr>
                      <w:t>dynamicRuntimeLengthHandling:</w:t>
                    </w:r>
                    <w:r>
                      <w:rPr>
                        <w:color w:val="8B0000"/>
                        <w:spacing w:val="27"/>
                        <w:w w:val="105"/>
                        <w:sz w:val="10"/>
                      </w:rPr>
                      <w:t> </w:t>
                    </w:r>
                    <w:r>
                      <w:rPr>
                        <w:color w:val="8B0000"/>
                        <w:w w:val="105"/>
                        <w:sz w:val="10"/>
                      </w:rPr>
                      <w:t>Boolean</w:t>
                    </w:r>
                    <w:r>
                      <w:rPr>
                        <w:color w:val="8B0000"/>
                        <w:spacing w:val="31"/>
                        <w:w w:val="105"/>
                        <w:sz w:val="10"/>
                      </w:rPr>
                      <w:t> </w:t>
                    </w:r>
                    <w:r>
                      <w:rPr>
                        <w:color w:val="8B0000"/>
                        <w:spacing w:val="-2"/>
                        <w:w w:val="105"/>
                        <w:sz w:val="10"/>
                      </w:rPr>
                      <w:t>[0..1]</w:t>
                    </w:r>
                  </w:p>
                  <w:p>
                    <w:pPr>
                      <w:spacing w:before="22"/>
                      <w:ind w:left="539" w:right="0" w:firstLine="0"/>
                      <w:jc w:val="left"/>
                      <w:rPr>
                        <w:sz w:val="10"/>
                      </w:rPr>
                    </w:pPr>
                    <w:r>
                      <w:rPr>
                        <w:color w:val="8B0000"/>
                        <w:w w:val="105"/>
                        <w:sz w:val="10"/>
                      </w:rPr>
                      <w:t>+</w:t>
                    </w:r>
                    <w:r>
                      <w:rPr>
                        <w:color w:val="8B0000"/>
                        <w:spacing w:val="43"/>
                        <w:w w:val="105"/>
                        <w:sz w:val="10"/>
                      </w:rPr>
                      <w:t>  </w:t>
                    </w:r>
                    <w:r>
                      <w:rPr>
                        <w:color w:val="8B0000"/>
                        <w:w w:val="105"/>
                        <w:sz w:val="10"/>
                      </w:rPr>
                      <w:t>useAsCryptographicIPdu:</w:t>
                    </w:r>
                    <w:r>
                      <w:rPr>
                        <w:color w:val="8B0000"/>
                        <w:spacing w:val="12"/>
                        <w:w w:val="105"/>
                        <w:sz w:val="10"/>
                      </w:rPr>
                      <w:t> </w:t>
                    </w:r>
                    <w:r>
                      <w:rPr>
                        <w:color w:val="8B0000"/>
                        <w:w w:val="105"/>
                        <w:sz w:val="10"/>
                      </w:rPr>
                      <w:t>Boolean</w:t>
                    </w:r>
                    <w:r>
                      <w:rPr>
                        <w:color w:val="8B0000"/>
                        <w:spacing w:val="16"/>
                        <w:w w:val="105"/>
                        <w:sz w:val="10"/>
                      </w:rPr>
                      <w:t> </w:t>
                    </w:r>
                    <w:r>
                      <w:rPr>
                        <w:color w:val="8B0000"/>
                        <w:spacing w:val="-2"/>
                        <w:w w:val="105"/>
                        <w:sz w:val="10"/>
                      </w:rPr>
                      <w:t>[0..1]</w:t>
                    </w:r>
                  </w:p>
                  <w:p>
                    <w:pPr>
                      <w:spacing w:before="23"/>
                      <w:ind w:left="539" w:right="0" w:firstLine="0"/>
                      <w:jc w:val="left"/>
                      <w:rPr>
                        <w:sz w:val="10"/>
                      </w:rPr>
                    </w:pPr>
                    <w:r>
                      <w:rPr>
                        <w:color w:val="8B0000"/>
                        <w:w w:val="105"/>
                        <w:sz w:val="10"/>
                      </w:rPr>
                      <w:t>+</w:t>
                    </w:r>
                    <w:r>
                      <w:rPr>
                        <w:color w:val="8B0000"/>
                        <w:spacing w:val="50"/>
                        <w:w w:val="105"/>
                        <w:sz w:val="10"/>
                      </w:rPr>
                      <w:t>  </w:t>
                    </w:r>
                    <w:r>
                      <w:rPr>
                        <w:color w:val="8B0000"/>
                        <w:w w:val="105"/>
                        <w:sz w:val="10"/>
                      </w:rPr>
                      <w:t>useSecuredPduHeader:</w:t>
                    </w:r>
                    <w:r>
                      <w:rPr>
                        <w:color w:val="8B0000"/>
                        <w:spacing w:val="20"/>
                        <w:w w:val="105"/>
                        <w:sz w:val="10"/>
                      </w:rPr>
                      <w:t> </w:t>
                    </w:r>
                    <w:r>
                      <w:rPr>
                        <w:color w:val="8B0000"/>
                        <w:w w:val="105"/>
                        <w:sz w:val="10"/>
                      </w:rPr>
                      <w:t>SecuredPduHeaderEnum</w:t>
                    </w:r>
                    <w:r>
                      <w:rPr>
                        <w:color w:val="8B0000"/>
                        <w:spacing w:val="24"/>
                        <w:w w:val="105"/>
                        <w:sz w:val="10"/>
                      </w:rPr>
                      <w:t> </w:t>
                    </w:r>
                    <w:r>
                      <w:rPr>
                        <w:color w:val="8B0000"/>
                        <w:spacing w:val="-2"/>
                        <w:w w:val="105"/>
                        <w:sz w:val="10"/>
                      </w:rPr>
                      <w:t>[0..1]</w:t>
                    </w:r>
                  </w:p>
                  <w:p>
                    <w:pPr>
                      <w:spacing w:line="240" w:lineRule="auto" w:before="0"/>
                      <w:rPr>
                        <w:sz w:val="12"/>
                      </w:rPr>
                    </w:pPr>
                  </w:p>
                  <w:p>
                    <w:pPr>
                      <w:spacing w:line="240" w:lineRule="auto" w:before="0"/>
                      <w:rPr>
                        <w:sz w:val="13"/>
                      </w:rPr>
                    </w:pPr>
                  </w:p>
                  <w:p>
                    <w:pPr>
                      <w:spacing w:line="120" w:lineRule="exact" w:before="0"/>
                      <w:ind w:left="0" w:right="0" w:firstLine="0"/>
                      <w:jc w:val="left"/>
                      <w:rPr>
                        <w:sz w:val="10"/>
                      </w:rPr>
                    </w:pPr>
                    <w:r>
                      <w:rPr>
                        <w:w w:val="105"/>
                        <w:sz w:val="10"/>
                      </w:rPr>
                      <w:t>+secureCommunicationProps</w:t>
                    </w:r>
                    <w:r>
                      <w:rPr>
                        <w:spacing w:val="73"/>
                        <w:w w:val="105"/>
                        <w:sz w:val="10"/>
                      </w:rPr>
                      <w:t> </w:t>
                    </w:r>
                    <w:r>
                      <w:rPr>
                        <w:spacing w:val="-10"/>
                        <w:w w:val="105"/>
                        <w:position w:val="2"/>
                        <w:sz w:val="10"/>
                      </w:rPr>
                      <w:t>1</w:t>
                    </w:r>
                  </w:p>
                  <w:p>
                    <w:pPr>
                      <w:spacing w:line="100" w:lineRule="exact" w:before="0"/>
                      <w:ind w:left="3370" w:right="0" w:firstLine="0"/>
                      <w:jc w:val="left"/>
                      <w:rPr>
                        <w:sz w:val="10"/>
                      </w:rPr>
                    </w:pPr>
                    <w:r>
                      <w:rPr>
                        <w:spacing w:val="-2"/>
                        <w:w w:val="105"/>
                        <w:sz w:val="10"/>
                      </w:rPr>
                      <w:t>+payload</w:t>
                    </w:r>
                  </w:p>
                </w:txbxContent>
              </v:textbox>
              <w10:wrap type="none"/>
            </v:shape>
            <v:shape style="position:absolute;left:2359;top:4261;width:2851;height:1725" type="#_x0000_t202" id="docshape345" filled="false" stroked="false">
              <v:textbox inset="0,0,0,0">
                <w:txbxContent>
                  <w:p>
                    <w:pPr>
                      <w:spacing w:before="2"/>
                      <w:ind w:left="887" w:right="0" w:firstLine="0"/>
                      <w:jc w:val="left"/>
                      <w:rPr>
                        <w:sz w:val="10"/>
                      </w:rPr>
                    </w:pPr>
                    <w:r>
                      <w:rPr>
                        <w:spacing w:val="-2"/>
                        <w:w w:val="105"/>
                        <w:sz w:val="10"/>
                      </w:rPr>
                      <w:t>SecureCommunicationProps</w:t>
                    </w:r>
                  </w:p>
                  <w:p>
                    <w:pPr>
                      <w:spacing w:line="240" w:lineRule="auto" w:before="2"/>
                      <w:rPr>
                        <w:sz w:val="10"/>
                      </w:rPr>
                    </w:pPr>
                  </w:p>
                  <w:p>
                    <w:pPr>
                      <w:spacing w:before="0"/>
                      <w:ind w:left="0" w:right="0" w:firstLine="0"/>
                      <w:jc w:val="left"/>
                      <w:rPr>
                        <w:sz w:val="10"/>
                      </w:rPr>
                    </w:pPr>
                    <w:r>
                      <w:rPr>
                        <w:color w:val="8B0000"/>
                        <w:w w:val="105"/>
                        <w:sz w:val="10"/>
                      </w:rPr>
                      <w:t>+</w:t>
                    </w:r>
                    <w:r>
                      <w:rPr>
                        <w:color w:val="8B0000"/>
                        <w:spacing w:val="44"/>
                        <w:w w:val="105"/>
                        <w:sz w:val="10"/>
                      </w:rPr>
                      <w:t>  </w:t>
                    </w:r>
                    <w:r>
                      <w:rPr>
                        <w:color w:val="8B0000"/>
                        <w:w w:val="105"/>
                        <w:sz w:val="10"/>
                      </w:rPr>
                      <w:t>authDataFreshnessLength:</w:t>
                    </w:r>
                    <w:r>
                      <w:rPr>
                        <w:color w:val="8B0000"/>
                        <w:spacing w:val="13"/>
                        <w:w w:val="105"/>
                        <w:sz w:val="10"/>
                      </w:rPr>
                      <w:t> </w:t>
                    </w:r>
                    <w:r>
                      <w:rPr>
                        <w:color w:val="8B0000"/>
                        <w:w w:val="105"/>
                        <w:sz w:val="10"/>
                      </w:rPr>
                      <w:t>PositiveInteger</w:t>
                    </w:r>
                    <w:r>
                      <w:rPr>
                        <w:color w:val="8B0000"/>
                        <w:spacing w:val="7"/>
                        <w:w w:val="105"/>
                        <w:sz w:val="10"/>
                      </w:rPr>
                      <w:t> </w:t>
                    </w:r>
                    <w:r>
                      <w:rPr>
                        <w:color w:val="8B0000"/>
                        <w:spacing w:val="-2"/>
                        <w:w w:val="105"/>
                        <w:sz w:val="10"/>
                      </w:rPr>
                      <w:t>[0..1]</w:t>
                    </w:r>
                  </w:p>
                  <w:p>
                    <w:pPr>
                      <w:spacing w:before="22"/>
                      <w:ind w:left="0" w:right="0" w:firstLine="0"/>
                      <w:jc w:val="left"/>
                      <w:rPr>
                        <w:sz w:val="10"/>
                      </w:rPr>
                    </w:pPr>
                    <w:r>
                      <w:rPr>
                        <w:color w:val="8B0000"/>
                        <w:w w:val="105"/>
                        <w:sz w:val="10"/>
                      </w:rPr>
                      <w:t>+</w:t>
                    </w:r>
                    <w:r>
                      <w:rPr>
                        <w:color w:val="8B0000"/>
                        <w:spacing w:val="47"/>
                        <w:w w:val="105"/>
                        <w:sz w:val="10"/>
                      </w:rPr>
                      <w:t>  </w:t>
                    </w:r>
                    <w:r>
                      <w:rPr>
                        <w:color w:val="8B0000"/>
                        <w:w w:val="105"/>
                        <w:sz w:val="10"/>
                      </w:rPr>
                      <w:t>authDataFreshnessStartPosition:</w:t>
                    </w:r>
                    <w:r>
                      <w:rPr>
                        <w:color w:val="8B0000"/>
                        <w:spacing w:val="13"/>
                        <w:w w:val="105"/>
                        <w:sz w:val="10"/>
                      </w:rPr>
                      <w:t> </w:t>
                    </w:r>
                    <w:r>
                      <w:rPr>
                        <w:color w:val="8B0000"/>
                        <w:w w:val="105"/>
                        <w:sz w:val="10"/>
                      </w:rPr>
                      <w:t>PositiveInteger</w:t>
                    </w:r>
                    <w:r>
                      <w:rPr>
                        <w:color w:val="8B0000"/>
                        <w:spacing w:val="6"/>
                        <w:w w:val="105"/>
                        <w:sz w:val="10"/>
                      </w:rPr>
                      <w:t> </w:t>
                    </w:r>
                    <w:r>
                      <w:rPr>
                        <w:color w:val="8B0000"/>
                        <w:spacing w:val="-2"/>
                        <w:w w:val="105"/>
                        <w:sz w:val="10"/>
                      </w:rPr>
                      <w:t>[0..1]</w:t>
                    </w:r>
                  </w:p>
                  <w:p>
                    <w:pPr>
                      <w:spacing w:before="23"/>
                      <w:ind w:left="0" w:right="0" w:firstLine="0"/>
                      <w:jc w:val="left"/>
                      <w:rPr>
                        <w:sz w:val="10"/>
                      </w:rPr>
                    </w:pPr>
                    <w:r>
                      <w:rPr>
                        <w:color w:val="8B0000"/>
                        <w:w w:val="105"/>
                        <w:sz w:val="10"/>
                      </w:rPr>
                      <w:t>+</w:t>
                    </w:r>
                    <w:r>
                      <w:rPr>
                        <w:color w:val="8B0000"/>
                        <w:spacing w:val="67"/>
                        <w:w w:val="105"/>
                        <w:sz w:val="10"/>
                      </w:rPr>
                      <w:t>  </w:t>
                    </w:r>
                    <w:r>
                      <w:rPr>
                        <w:color w:val="8B0000"/>
                        <w:w w:val="105"/>
                        <w:sz w:val="10"/>
                      </w:rPr>
                      <w:t>authenticationBuildAttempts:</w:t>
                    </w:r>
                    <w:r>
                      <w:rPr>
                        <w:color w:val="8B0000"/>
                        <w:spacing w:val="25"/>
                        <w:w w:val="105"/>
                        <w:sz w:val="10"/>
                      </w:rPr>
                      <w:t> </w:t>
                    </w:r>
                    <w:r>
                      <w:rPr>
                        <w:color w:val="8B0000"/>
                        <w:w w:val="105"/>
                        <w:sz w:val="10"/>
                      </w:rPr>
                      <w:t>PositiveInteger</w:t>
                    </w:r>
                    <w:r>
                      <w:rPr>
                        <w:color w:val="8B0000"/>
                        <w:spacing w:val="18"/>
                        <w:w w:val="105"/>
                        <w:sz w:val="10"/>
                      </w:rPr>
                      <w:t> </w:t>
                    </w:r>
                    <w:r>
                      <w:rPr>
                        <w:color w:val="8B0000"/>
                        <w:spacing w:val="-2"/>
                        <w:w w:val="105"/>
                        <w:sz w:val="10"/>
                      </w:rPr>
                      <w:t>[0..1]</w:t>
                    </w:r>
                  </w:p>
                  <w:p>
                    <w:pPr>
                      <w:spacing w:before="22"/>
                      <w:ind w:left="0" w:right="0" w:firstLine="0"/>
                      <w:jc w:val="left"/>
                      <w:rPr>
                        <w:sz w:val="10"/>
                      </w:rPr>
                    </w:pPr>
                    <w:r>
                      <w:rPr>
                        <w:color w:val="8B0000"/>
                        <w:w w:val="105"/>
                        <w:sz w:val="10"/>
                      </w:rPr>
                      <w:t>+</w:t>
                    </w:r>
                    <w:r>
                      <w:rPr>
                        <w:color w:val="8B0000"/>
                        <w:spacing w:val="47"/>
                        <w:w w:val="105"/>
                        <w:sz w:val="10"/>
                      </w:rPr>
                      <w:t>  </w:t>
                    </w:r>
                    <w:r>
                      <w:rPr>
                        <w:color w:val="8B0000"/>
                        <w:w w:val="105"/>
                        <w:sz w:val="10"/>
                      </w:rPr>
                      <w:t>authenticationRetries:</w:t>
                    </w:r>
                    <w:r>
                      <w:rPr>
                        <w:color w:val="8B0000"/>
                        <w:spacing w:val="15"/>
                        <w:w w:val="105"/>
                        <w:sz w:val="10"/>
                      </w:rPr>
                      <w:t> </w:t>
                    </w:r>
                    <w:r>
                      <w:rPr>
                        <w:color w:val="8B0000"/>
                        <w:spacing w:val="-2"/>
                        <w:w w:val="105"/>
                        <w:sz w:val="10"/>
                      </w:rPr>
                      <w:t>PositiveInteger</w:t>
                    </w:r>
                  </w:p>
                  <w:p>
                    <w:pPr>
                      <w:spacing w:before="23"/>
                      <w:ind w:left="0" w:right="0" w:firstLine="0"/>
                      <w:jc w:val="left"/>
                      <w:rPr>
                        <w:sz w:val="10"/>
                      </w:rPr>
                    </w:pPr>
                    <w:r>
                      <w:rPr>
                        <w:color w:val="8B0000"/>
                        <w:w w:val="105"/>
                        <w:sz w:val="10"/>
                      </w:rPr>
                      <w:t>+</w:t>
                    </w:r>
                    <w:r>
                      <w:rPr>
                        <w:color w:val="8B0000"/>
                        <w:spacing w:val="36"/>
                        <w:w w:val="105"/>
                        <w:sz w:val="10"/>
                      </w:rPr>
                      <w:t>  </w:t>
                    </w:r>
                    <w:r>
                      <w:rPr>
                        <w:color w:val="8B0000"/>
                        <w:w w:val="105"/>
                        <w:sz w:val="10"/>
                      </w:rPr>
                      <w:t>dataId:</w:t>
                    </w:r>
                    <w:r>
                      <w:rPr>
                        <w:color w:val="8B0000"/>
                        <w:spacing w:val="8"/>
                        <w:w w:val="105"/>
                        <w:sz w:val="10"/>
                      </w:rPr>
                      <w:t> </w:t>
                    </w:r>
                    <w:r>
                      <w:rPr>
                        <w:color w:val="8B0000"/>
                        <w:spacing w:val="-2"/>
                        <w:w w:val="105"/>
                        <w:sz w:val="10"/>
                      </w:rPr>
                      <w:t>PositiveInteger</w:t>
                    </w:r>
                  </w:p>
                  <w:p>
                    <w:pPr>
                      <w:spacing w:before="22"/>
                      <w:ind w:left="0" w:right="0" w:firstLine="0"/>
                      <w:jc w:val="left"/>
                      <w:rPr>
                        <w:sz w:val="10"/>
                      </w:rPr>
                    </w:pPr>
                    <w:r>
                      <w:rPr>
                        <w:color w:val="8B0000"/>
                        <w:w w:val="105"/>
                        <w:sz w:val="10"/>
                      </w:rPr>
                      <w:t>+</w:t>
                    </w:r>
                    <w:r>
                      <w:rPr>
                        <w:color w:val="8B0000"/>
                        <w:spacing w:val="42"/>
                        <w:w w:val="105"/>
                        <w:sz w:val="10"/>
                      </w:rPr>
                      <w:t>  </w:t>
                    </w:r>
                    <w:r>
                      <w:rPr>
                        <w:color w:val="8B0000"/>
                        <w:w w:val="105"/>
                        <w:sz w:val="10"/>
                      </w:rPr>
                      <w:t>freshnessValueId:</w:t>
                    </w:r>
                    <w:r>
                      <w:rPr>
                        <w:color w:val="8B0000"/>
                        <w:spacing w:val="11"/>
                        <w:w w:val="105"/>
                        <w:sz w:val="10"/>
                      </w:rPr>
                      <w:t> </w:t>
                    </w:r>
                    <w:r>
                      <w:rPr>
                        <w:color w:val="8B0000"/>
                        <w:w w:val="105"/>
                        <w:sz w:val="10"/>
                      </w:rPr>
                      <w:t>PositiveInteger</w:t>
                    </w:r>
                    <w:r>
                      <w:rPr>
                        <w:color w:val="8B0000"/>
                        <w:spacing w:val="4"/>
                        <w:w w:val="105"/>
                        <w:sz w:val="10"/>
                      </w:rPr>
                      <w:t> </w:t>
                    </w:r>
                    <w:r>
                      <w:rPr>
                        <w:color w:val="8B0000"/>
                        <w:spacing w:val="-2"/>
                        <w:w w:val="105"/>
                        <w:sz w:val="10"/>
                      </w:rPr>
                      <w:t>[0..1]</w:t>
                    </w:r>
                  </w:p>
                  <w:p>
                    <w:pPr>
                      <w:spacing w:before="23"/>
                      <w:ind w:left="0" w:right="0" w:firstLine="0"/>
                      <w:jc w:val="left"/>
                      <w:rPr>
                        <w:sz w:val="10"/>
                      </w:rPr>
                    </w:pPr>
                    <w:r>
                      <w:rPr>
                        <w:color w:val="8B0000"/>
                        <w:w w:val="105"/>
                        <w:sz w:val="10"/>
                      </w:rPr>
                      <w:t>+</w:t>
                    </w:r>
                    <w:r>
                      <w:rPr>
                        <w:color w:val="8B0000"/>
                        <w:spacing w:val="47"/>
                        <w:w w:val="105"/>
                        <w:sz w:val="10"/>
                      </w:rPr>
                      <w:t>  </w:t>
                    </w:r>
                    <w:r>
                      <w:rPr>
                        <w:color w:val="8B0000"/>
                        <w:w w:val="105"/>
                        <w:sz w:val="10"/>
                      </w:rPr>
                      <w:t>messageLinkLength:</w:t>
                    </w:r>
                    <w:r>
                      <w:rPr>
                        <w:color w:val="8B0000"/>
                        <w:spacing w:val="15"/>
                        <w:w w:val="105"/>
                        <w:sz w:val="10"/>
                      </w:rPr>
                      <w:t> </w:t>
                    </w:r>
                    <w:r>
                      <w:rPr>
                        <w:color w:val="8B0000"/>
                        <w:w w:val="105"/>
                        <w:sz w:val="10"/>
                      </w:rPr>
                      <w:t>PositiveInteger</w:t>
                    </w:r>
                    <w:r>
                      <w:rPr>
                        <w:color w:val="8B0000"/>
                        <w:spacing w:val="6"/>
                        <w:w w:val="105"/>
                        <w:sz w:val="10"/>
                      </w:rPr>
                      <w:t> </w:t>
                    </w:r>
                    <w:r>
                      <w:rPr>
                        <w:color w:val="8B0000"/>
                        <w:spacing w:val="-2"/>
                        <w:w w:val="105"/>
                        <w:sz w:val="10"/>
                      </w:rPr>
                      <w:t>[0..1]</w:t>
                    </w:r>
                  </w:p>
                  <w:p>
                    <w:pPr>
                      <w:spacing w:before="22"/>
                      <w:ind w:left="0" w:right="0" w:firstLine="0"/>
                      <w:jc w:val="left"/>
                      <w:rPr>
                        <w:sz w:val="10"/>
                      </w:rPr>
                    </w:pPr>
                    <w:r>
                      <w:rPr>
                        <w:color w:val="8B0000"/>
                        <w:w w:val="105"/>
                        <w:sz w:val="10"/>
                      </w:rPr>
                      <w:t>+</w:t>
                    </w:r>
                    <w:r>
                      <w:rPr>
                        <w:color w:val="8B0000"/>
                        <w:spacing w:val="46"/>
                        <w:w w:val="105"/>
                        <w:sz w:val="10"/>
                      </w:rPr>
                      <w:t>  </w:t>
                    </w:r>
                    <w:r>
                      <w:rPr>
                        <w:color w:val="8B0000"/>
                        <w:w w:val="105"/>
                        <w:sz w:val="10"/>
                      </w:rPr>
                      <w:t>messageLinkPosition:</w:t>
                    </w:r>
                    <w:r>
                      <w:rPr>
                        <w:color w:val="8B0000"/>
                        <w:spacing w:val="17"/>
                        <w:w w:val="105"/>
                        <w:sz w:val="10"/>
                      </w:rPr>
                      <w:t> </w:t>
                    </w:r>
                    <w:r>
                      <w:rPr>
                        <w:color w:val="8B0000"/>
                        <w:w w:val="105"/>
                        <w:sz w:val="10"/>
                      </w:rPr>
                      <w:t>PositiveInteger</w:t>
                    </w:r>
                    <w:r>
                      <w:rPr>
                        <w:color w:val="8B0000"/>
                        <w:spacing w:val="5"/>
                        <w:w w:val="105"/>
                        <w:sz w:val="10"/>
                      </w:rPr>
                      <w:t> </w:t>
                    </w:r>
                    <w:r>
                      <w:rPr>
                        <w:color w:val="8B0000"/>
                        <w:spacing w:val="-2"/>
                        <w:w w:val="105"/>
                        <w:sz w:val="10"/>
                      </w:rPr>
                      <w:t>[0..1]</w:t>
                    </w:r>
                  </w:p>
                  <w:p>
                    <w:pPr>
                      <w:spacing w:before="22"/>
                      <w:ind w:left="0" w:right="0" w:firstLine="0"/>
                      <w:jc w:val="left"/>
                      <w:rPr>
                        <w:sz w:val="10"/>
                      </w:rPr>
                    </w:pPr>
                    <w:r>
                      <w:rPr>
                        <w:color w:val="8B0000"/>
                        <w:w w:val="105"/>
                        <w:sz w:val="10"/>
                      </w:rPr>
                      <w:t>+</w:t>
                    </w:r>
                    <w:r>
                      <w:rPr>
                        <w:color w:val="8B0000"/>
                        <w:spacing w:val="40"/>
                        <w:w w:val="105"/>
                        <w:sz w:val="10"/>
                      </w:rPr>
                      <w:t>  </w:t>
                    </w:r>
                    <w:r>
                      <w:rPr>
                        <w:color w:val="8B0000"/>
                        <w:w w:val="105"/>
                        <w:sz w:val="10"/>
                      </w:rPr>
                      <w:t>secondaryFreshnessValueId:</w:t>
                    </w:r>
                    <w:r>
                      <w:rPr>
                        <w:color w:val="8B0000"/>
                        <w:spacing w:val="14"/>
                        <w:w w:val="105"/>
                        <w:sz w:val="10"/>
                      </w:rPr>
                      <w:t> </w:t>
                    </w:r>
                    <w:r>
                      <w:rPr>
                        <w:color w:val="8B0000"/>
                        <w:w w:val="105"/>
                        <w:sz w:val="10"/>
                      </w:rPr>
                      <w:t>PositiveInteger</w:t>
                    </w:r>
                    <w:r>
                      <w:rPr>
                        <w:color w:val="8B0000"/>
                        <w:spacing w:val="5"/>
                        <w:w w:val="105"/>
                        <w:sz w:val="10"/>
                      </w:rPr>
                      <w:t> </w:t>
                    </w:r>
                    <w:r>
                      <w:rPr>
                        <w:color w:val="8B0000"/>
                        <w:spacing w:val="-2"/>
                        <w:w w:val="105"/>
                        <w:sz w:val="10"/>
                      </w:rPr>
                      <w:t>[0..1]</w:t>
                    </w:r>
                  </w:p>
                  <w:p>
                    <w:pPr>
                      <w:spacing w:before="23"/>
                      <w:ind w:left="0" w:right="0" w:firstLine="0"/>
                      <w:jc w:val="left"/>
                      <w:rPr>
                        <w:sz w:val="10"/>
                      </w:rPr>
                    </w:pPr>
                    <w:r>
                      <w:rPr>
                        <w:color w:val="8B0000"/>
                        <w:w w:val="105"/>
                        <w:sz w:val="10"/>
                      </w:rPr>
                      <w:t>+</w:t>
                    </w:r>
                    <w:r>
                      <w:rPr>
                        <w:color w:val="8B0000"/>
                        <w:spacing w:val="48"/>
                        <w:w w:val="105"/>
                        <w:sz w:val="10"/>
                      </w:rPr>
                      <w:t>  </w:t>
                    </w:r>
                    <w:r>
                      <w:rPr>
                        <w:color w:val="8B0000"/>
                        <w:w w:val="105"/>
                        <w:sz w:val="10"/>
                      </w:rPr>
                      <w:t>securedAreaLength:</w:t>
                    </w:r>
                    <w:r>
                      <w:rPr>
                        <w:color w:val="8B0000"/>
                        <w:spacing w:val="15"/>
                        <w:w w:val="105"/>
                        <w:sz w:val="10"/>
                      </w:rPr>
                      <w:t> </w:t>
                    </w:r>
                    <w:r>
                      <w:rPr>
                        <w:color w:val="8B0000"/>
                        <w:w w:val="105"/>
                        <w:sz w:val="10"/>
                      </w:rPr>
                      <w:t>PositiveInteger</w:t>
                    </w:r>
                    <w:r>
                      <w:rPr>
                        <w:color w:val="8B0000"/>
                        <w:spacing w:val="9"/>
                        <w:w w:val="105"/>
                        <w:sz w:val="10"/>
                      </w:rPr>
                      <w:t> </w:t>
                    </w:r>
                    <w:r>
                      <w:rPr>
                        <w:color w:val="8B0000"/>
                        <w:spacing w:val="-2"/>
                        <w:w w:val="105"/>
                        <w:sz w:val="10"/>
                      </w:rPr>
                      <w:t>[0..1]</w:t>
                    </w:r>
                  </w:p>
                  <w:p>
                    <w:pPr>
                      <w:spacing w:before="22"/>
                      <w:ind w:left="0" w:right="0" w:firstLine="0"/>
                      <w:jc w:val="left"/>
                      <w:rPr>
                        <w:sz w:val="10"/>
                      </w:rPr>
                    </w:pPr>
                    <w:r>
                      <w:rPr>
                        <w:color w:val="8B0000"/>
                        <w:w w:val="105"/>
                        <w:sz w:val="10"/>
                      </w:rPr>
                      <w:t>+</w:t>
                    </w:r>
                    <w:r>
                      <w:rPr>
                        <w:color w:val="8B0000"/>
                        <w:spacing w:val="41"/>
                        <w:w w:val="105"/>
                        <w:sz w:val="10"/>
                      </w:rPr>
                      <w:t>  </w:t>
                    </w:r>
                    <w:r>
                      <w:rPr>
                        <w:color w:val="8B0000"/>
                        <w:w w:val="105"/>
                        <w:sz w:val="10"/>
                      </w:rPr>
                      <w:t>securedAreaOffset:</w:t>
                    </w:r>
                    <w:r>
                      <w:rPr>
                        <w:color w:val="8B0000"/>
                        <w:spacing w:val="12"/>
                        <w:w w:val="105"/>
                        <w:sz w:val="10"/>
                      </w:rPr>
                      <w:t> </w:t>
                    </w:r>
                    <w:r>
                      <w:rPr>
                        <w:color w:val="8B0000"/>
                        <w:w w:val="105"/>
                        <w:sz w:val="10"/>
                      </w:rPr>
                      <w:t>PositiveInteger</w:t>
                    </w:r>
                    <w:r>
                      <w:rPr>
                        <w:color w:val="8B0000"/>
                        <w:spacing w:val="3"/>
                        <w:w w:val="105"/>
                        <w:sz w:val="10"/>
                      </w:rPr>
                      <w:t> </w:t>
                    </w:r>
                    <w:r>
                      <w:rPr>
                        <w:color w:val="8B0000"/>
                        <w:spacing w:val="-2"/>
                        <w:w w:val="105"/>
                        <w:sz w:val="10"/>
                      </w:rPr>
                      <w:t>[0..1]</w:t>
                    </w:r>
                  </w:p>
                </w:txbxContent>
              </v:textbox>
              <w10:wrap type="none"/>
            </v:shape>
            <v:shape style="position:absolute;left:6724;top:4061;width:914;height:488" type="#_x0000_t202" id="docshape346" filled="false" stroked="false">
              <v:textbox inset="0,0,0,0">
                <w:txbxContent>
                  <w:p>
                    <w:pPr>
                      <w:spacing w:before="2"/>
                      <w:ind w:left="95" w:right="0" w:firstLine="0"/>
                      <w:jc w:val="center"/>
                      <w:rPr>
                        <w:sz w:val="10"/>
                      </w:rPr>
                    </w:pPr>
                    <w:r>
                      <w:rPr>
                        <w:w w:val="105"/>
                        <w:sz w:val="10"/>
                      </w:rPr>
                      <w:t>1</w:t>
                    </w:r>
                  </w:p>
                  <w:p>
                    <w:pPr>
                      <w:spacing w:before="85"/>
                      <w:ind w:left="337" w:right="0" w:firstLine="0"/>
                      <w:jc w:val="left"/>
                      <w:rPr>
                        <w:i/>
                        <w:sz w:val="10"/>
                      </w:rPr>
                    </w:pPr>
                    <w:r>
                      <w:rPr>
                        <w:i/>
                        <w:spacing w:val="-2"/>
                        <w:w w:val="105"/>
                        <w:sz w:val="10"/>
                      </w:rPr>
                      <w:t>Identifiable</w:t>
                    </w:r>
                  </w:p>
                  <w:p>
                    <w:pPr>
                      <w:spacing w:before="54"/>
                      <w:ind w:left="0" w:right="0" w:firstLine="0"/>
                      <w:jc w:val="left"/>
                      <w:rPr>
                        <w:sz w:val="10"/>
                      </w:rPr>
                    </w:pPr>
                    <w:r>
                      <w:rPr>
                        <w:spacing w:val="-2"/>
                        <w:w w:val="105"/>
                        <w:sz w:val="10"/>
                      </w:rPr>
                      <w:t>PduTriggering</w:t>
                    </w:r>
                  </w:p>
                </w:txbxContent>
              </v:textbox>
              <w10:wrap type="none"/>
            </v:shape>
            <v:shape style="position:absolute;left:6471;top:5138;width:515;height:119" type="#_x0000_t202" id="docshape347" filled="false" stroked="false">
              <v:textbox inset="0,0,0,0">
                <w:txbxContent>
                  <w:p>
                    <w:pPr>
                      <w:spacing w:before="2"/>
                      <w:ind w:left="0" w:right="0" w:firstLine="0"/>
                      <w:jc w:val="left"/>
                      <w:rPr>
                        <w:sz w:val="10"/>
                      </w:rPr>
                    </w:pPr>
                    <w:r>
                      <w:rPr>
                        <w:spacing w:val="-2"/>
                        <w:w w:val="105"/>
                        <w:sz w:val="10"/>
                      </w:rPr>
                      <w:t>+iPduPort</w:t>
                    </w:r>
                  </w:p>
                </w:txbxContent>
              </v:textbox>
              <w10:wrap type="none"/>
            </v:shape>
            <v:shape style="position:absolute;left:7136;top:5138;width:62;height:119" type="#_x0000_t202" id="docshape348" filled="false" stroked="false">
              <v:textbox inset="0,0,0,0">
                <w:txbxContent>
                  <w:p>
                    <w:pPr>
                      <w:spacing w:before="2"/>
                      <w:ind w:left="0" w:right="0" w:firstLine="0"/>
                      <w:jc w:val="left"/>
                      <w:rPr>
                        <w:sz w:val="10"/>
                      </w:rPr>
                    </w:pPr>
                    <w:r>
                      <w:rPr>
                        <w:w w:val="105"/>
                        <w:sz w:val="10"/>
                      </w:rPr>
                      <w:t>*</w:t>
                    </w:r>
                  </w:p>
                </w:txbxContent>
              </v:textbox>
              <w10:wrap type="none"/>
            </v:shape>
            <v:shape style="position:absolute;left:8257;top:5360;width:1012;height:119" type="#_x0000_t202" id="docshape349" filled="false" stroked="false">
              <v:textbox inset="0,0,0,0">
                <w:txbxContent>
                  <w:p>
                    <w:pPr>
                      <w:spacing w:before="2"/>
                      <w:ind w:left="0" w:right="0" w:firstLine="0"/>
                      <w:jc w:val="left"/>
                      <w:rPr>
                        <w:i/>
                        <w:sz w:val="10"/>
                      </w:rPr>
                    </w:pPr>
                    <w:r>
                      <w:rPr>
                        <w:i/>
                        <w:spacing w:val="-2"/>
                        <w:w w:val="105"/>
                        <w:sz w:val="10"/>
                      </w:rPr>
                      <w:t>CommConnectorPort</w:t>
                    </w:r>
                  </w:p>
                </w:txbxContent>
              </v:textbox>
              <w10:wrap type="none"/>
            </v:shape>
            <v:shape style="position:absolute;left:7506;top:5530;width:452;height:119" type="#_x0000_t202" id="docshape350" filled="false" stroked="false">
              <v:textbox inset="0,0,0,0">
                <w:txbxContent>
                  <w:p>
                    <w:pPr>
                      <w:spacing w:before="2"/>
                      <w:ind w:left="0" w:right="0" w:firstLine="0"/>
                      <w:jc w:val="left"/>
                      <w:rPr>
                        <w:sz w:val="10"/>
                      </w:rPr>
                    </w:pPr>
                    <w:r>
                      <w:rPr>
                        <w:spacing w:val="-2"/>
                        <w:w w:val="105"/>
                        <w:sz w:val="10"/>
                      </w:rPr>
                      <w:t>IPduPort</w:t>
                    </w:r>
                  </w:p>
                </w:txbxContent>
              </v:textbox>
              <w10:wrap type="none"/>
            </v:shape>
            <v:shape style="position:absolute;left:6206;top:5762;width:3020;height:531" type="#_x0000_t202" id="docshape351" filled="false" stroked="false">
              <v:textbox inset="0,0,0,0">
                <w:txbxContent>
                  <w:p>
                    <w:pPr>
                      <w:spacing w:before="2"/>
                      <w:ind w:left="0" w:right="0" w:firstLine="0"/>
                      <w:jc w:val="left"/>
                      <w:rPr>
                        <w:sz w:val="10"/>
                      </w:rPr>
                    </w:pPr>
                    <w:r>
                      <w:rPr>
                        <w:color w:val="8B0000"/>
                        <w:w w:val="105"/>
                        <w:sz w:val="10"/>
                      </w:rPr>
                      <w:t>+</w:t>
                    </w:r>
                    <w:r>
                      <w:rPr>
                        <w:color w:val="8B0000"/>
                        <w:spacing w:val="59"/>
                        <w:w w:val="105"/>
                        <w:sz w:val="10"/>
                      </w:rPr>
                      <w:t>  </w:t>
                    </w:r>
                    <w:r>
                      <w:rPr>
                        <w:color w:val="8B0000"/>
                        <w:w w:val="105"/>
                        <w:sz w:val="10"/>
                      </w:rPr>
                      <w:t>iPduSignalProcessing:</w:t>
                    </w:r>
                    <w:r>
                      <w:rPr>
                        <w:color w:val="8B0000"/>
                        <w:spacing w:val="21"/>
                        <w:w w:val="105"/>
                        <w:sz w:val="10"/>
                      </w:rPr>
                      <w:t> </w:t>
                    </w:r>
                    <w:r>
                      <w:rPr>
                        <w:color w:val="8B0000"/>
                        <w:w w:val="105"/>
                        <w:sz w:val="10"/>
                      </w:rPr>
                      <w:t>IPduSignalProcessingEnum</w:t>
                    </w:r>
                    <w:r>
                      <w:rPr>
                        <w:color w:val="8B0000"/>
                        <w:spacing w:val="30"/>
                        <w:w w:val="105"/>
                        <w:sz w:val="10"/>
                      </w:rPr>
                      <w:t> </w:t>
                    </w:r>
                    <w:r>
                      <w:rPr>
                        <w:color w:val="8B0000"/>
                        <w:spacing w:val="-2"/>
                        <w:w w:val="105"/>
                        <w:sz w:val="10"/>
                      </w:rPr>
                      <w:t>[0..1]</w:t>
                    </w:r>
                  </w:p>
                  <w:p>
                    <w:pPr>
                      <w:spacing w:before="22"/>
                      <w:ind w:left="0" w:right="0" w:firstLine="0"/>
                      <w:jc w:val="left"/>
                      <w:rPr>
                        <w:sz w:val="10"/>
                      </w:rPr>
                    </w:pPr>
                    <w:r>
                      <w:rPr>
                        <w:color w:val="8B0000"/>
                        <w:w w:val="105"/>
                        <w:sz w:val="10"/>
                      </w:rPr>
                      <w:t>+</w:t>
                    </w:r>
                    <w:r>
                      <w:rPr>
                        <w:color w:val="8B0000"/>
                        <w:spacing w:val="52"/>
                        <w:w w:val="105"/>
                        <w:sz w:val="10"/>
                      </w:rPr>
                      <w:t>  </w:t>
                    </w:r>
                    <w:r>
                      <w:rPr>
                        <w:color w:val="8B0000"/>
                        <w:w w:val="105"/>
                        <w:sz w:val="10"/>
                      </w:rPr>
                      <w:t>rxSecurityVerification:</w:t>
                    </w:r>
                    <w:r>
                      <w:rPr>
                        <w:color w:val="8B0000"/>
                        <w:spacing w:val="18"/>
                        <w:w w:val="105"/>
                        <w:sz w:val="10"/>
                      </w:rPr>
                      <w:t> </w:t>
                    </w:r>
                    <w:r>
                      <w:rPr>
                        <w:color w:val="8B0000"/>
                        <w:w w:val="105"/>
                        <w:sz w:val="10"/>
                      </w:rPr>
                      <w:t>Boolean</w:t>
                    </w:r>
                    <w:r>
                      <w:rPr>
                        <w:color w:val="8B0000"/>
                        <w:spacing w:val="21"/>
                        <w:w w:val="105"/>
                        <w:sz w:val="10"/>
                      </w:rPr>
                      <w:t> </w:t>
                    </w:r>
                    <w:r>
                      <w:rPr>
                        <w:color w:val="8B0000"/>
                        <w:spacing w:val="-2"/>
                        <w:w w:val="105"/>
                        <w:sz w:val="10"/>
                      </w:rPr>
                      <w:t>[0..1]</w:t>
                    </w:r>
                  </w:p>
                  <w:p>
                    <w:pPr>
                      <w:spacing w:before="22"/>
                      <w:ind w:left="0" w:right="0" w:firstLine="0"/>
                      <w:jc w:val="left"/>
                      <w:rPr>
                        <w:sz w:val="10"/>
                      </w:rPr>
                    </w:pPr>
                    <w:r>
                      <w:rPr>
                        <w:color w:val="8B0000"/>
                        <w:w w:val="105"/>
                        <w:sz w:val="10"/>
                      </w:rPr>
                      <w:t>+</w:t>
                    </w:r>
                    <w:r>
                      <w:rPr>
                        <w:color w:val="8B0000"/>
                        <w:spacing w:val="59"/>
                        <w:w w:val="105"/>
                        <w:sz w:val="10"/>
                      </w:rPr>
                      <w:t>  </w:t>
                    </w:r>
                    <w:r>
                      <w:rPr>
                        <w:color w:val="8B0000"/>
                        <w:w w:val="105"/>
                        <w:sz w:val="10"/>
                      </w:rPr>
                      <w:t>timestampRxAcceptanceWindow:</w:t>
                    </w:r>
                    <w:r>
                      <w:rPr>
                        <w:color w:val="8B0000"/>
                        <w:spacing w:val="21"/>
                        <w:w w:val="105"/>
                        <w:sz w:val="10"/>
                      </w:rPr>
                      <w:t> </w:t>
                    </w:r>
                    <w:r>
                      <w:rPr>
                        <w:color w:val="8B0000"/>
                        <w:w w:val="105"/>
                        <w:sz w:val="10"/>
                      </w:rPr>
                      <w:t>TimeValue</w:t>
                    </w:r>
                    <w:r>
                      <w:rPr>
                        <w:color w:val="8B0000"/>
                        <w:spacing w:val="25"/>
                        <w:w w:val="105"/>
                        <w:sz w:val="10"/>
                      </w:rPr>
                      <w:t> </w:t>
                    </w:r>
                    <w:r>
                      <w:rPr>
                        <w:color w:val="8B0000"/>
                        <w:spacing w:val="-2"/>
                        <w:w w:val="105"/>
                        <w:sz w:val="10"/>
                      </w:rPr>
                      <w:t>[0..1]</w:t>
                    </w:r>
                  </w:p>
                  <w:p>
                    <w:pPr>
                      <w:spacing w:before="23"/>
                      <w:ind w:left="0" w:right="0" w:firstLine="0"/>
                      <w:jc w:val="left"/>
                      <w:rPr>
                        <w:sz w:val="10"/>
                      </w:rPr>
                    </w:pPr>
                    <w:r>
                      <w:rPr>
                        <w:color w:val="8B0000"/>
                        <w:w w:val="105"/>
                        <w:sz w:val="10"/>
                      </w:rPr>
                      <w:t>+</w:t>
                    </w:r>
                    <w:r>
                      <w:rPr>
                        <w:color w:val="8B0000"/>
                        <w:spacing w:val="34"/>
                        <w:w w:val="105"/>
                        <w:sz w:val="10"/>
                      </w:rPr>
                      <w:t>  </w:t>
                    </w:r>
                    <w:r>
                      <w:rPr>
                        <w:color w:val="8B0000"/>
                        <w:w w:val="105"/>
                        <w:sz w:val="10"/>
                      </w:rPr>
                      <w:t>useAuthDataFreshness:</w:t>
                    </w:r>
                    <w:r>
                      <w:rPr>
                        <w:color w:val="8B0000"/>
                        <w:spacing w:val="6"/>
                        <w:w w:val="105"/>
                        <w:sz w:val="10"/>
                      </w:rPr>
                      <w:t> </w:t>
                    </w:r>
                    <w:r>
                      <w:rPr>
                        <w:color w:val="8B0000"/>
                        <w:w w:val="105"/>
                        <w:sz w:val="10"/>
                      </w:rPr>
                      <w:t>Boolean</w:t>
                    </w:r>
                    <w:r>
                      <w:rPr>
                        <w:color w:val="8B0000"/>
                        <w:spacing w:val="10"/>
                        <w:w w:val="105"/>
                        <w:sz w:val="10"/>
                      </w:rPr>
                      <w:t> </w:t>
                    </w:r>
                    <w:r>
                      <w:rPr>
                        <w:color w:val="8B0000"/>
                        <w:spacing w:val="-2"/>
                        <w:w w:val="105"/>
                        <w:sz w:val="10"/>
                      </w:rPr>
                      <w:t>[0..1]</w:t>
                    </w:r>
                  </w:p>
                </w:txbxContent>
              </v:textbox>
              <w10:wrap type="none"/>
            </v:shape>
            <w10:wrap type="topAndBottom"/>
          </v:group>
        </w:pict>
      </w:r>
    </w:p>
    <w:p>
      <w:pPr>
        <w:spacing w:before="77"/>
        <w:ind w:left="1798" w:right="0" w:firstLine="0"/>
        <w:jc w:val="left"/>
        <w:rPr>
          <w:b/>
          <w:sz w:val="22"/>
        </w:rPr>
      </w:pPr>
      <w:r>
        <w:rPr>
          <w:b/>
          <w:sz w:val="22"/>
        </w:rPr>
        <w:t>Figure</w:t>
      </w:r>
      <w:r>
        <w:rPr>
          <w:b/>
          <w:spacing w:val="-7"/>
          <w:sz w:val="22"/>
        </w:rPr>
        <w:t> </w:t>
      </w:r>
      <w:r>
        <w:rPr>
          <w:b/>
          <w:sz w:val="22"/>
        </w:rPr>
        <w:t>7.25:</w:t>
      </w:r>
      <w:r>
        <w:rPr>
          <w:b/>
          <w:spacing w:val="7"/>
          <w:sz w:val="22"/>
        </w:rPr>
        <w:t> </w:t>
      </w:r>
      <w:bookmarkStart w:name="_bookmark331" w:id="427"/>
      <w:bookmarkEnd w:id="427"/>
      <w:r>
        <w:rPr>
          <w:b/>
          <w:sz w:val="22"/>
        </w:rPr>
        <w:t>Input</w:t>
      </w:r>
      <w:r>
        <w:rPr>
          <w:b/>
          <w:spacing w:val="-6"/>
          <w:sz w:val="22"/>
        </w:rPr>
        <w:t> </w:t>
      </w:r>
      <w:r>
        <w:rPr>
          <w:b/>
          <w:sz w:val="22"/>
        </w:rPr>
        <w:t>for</w:t>
      </w:r>
      <w:r>
        <w:rPr>
          <w:b/>
          <w:spacing w:val="-7"/>
          <w:sz w:val="22"/>
        </w:rPr>
        <w:t> </w:t>
      </w:r>
      <w:r>
        <w:rPr>
          <w:b/>
          <w:sz w:val="22"/>
        </w:rPr>
        <w:t>for</w:t>
      </w:r>
      <w:r>
        <w:rPr>
          <w:b/>
          <w:spacing w:val="-6"/>
          <w:sz w:val="22"/>
        </w:rPr>
        <w:t> </w:t>
      </w:r>
      <w:r>
        <w:rPr>
          <w:b/>
          <w:sz w:val="22"/>
        </w:rPr>
        <w:t>signal</w:t>
      </w:r>
      <w:r>
        <w:rPr>
          <w:b/>
          <w:spacing w:val="-6"/>
          <w:sz w:val="22"/>
        </w:rPr>
        <w:t> </w:t>
      </w:r>
      <w:r>
        <w:rPr>
          <w:b/>
          <w:sz w:val="22"/>
        </w:rPr>
        <w:t>based</w:t>
      </w:r>
      <w:r>
        <w:rPr>
          <w:b/>
          <w:spacing w:val="-6"/>
          <w:sz w:val="22"/>
        </w:rPr>
        <w:t> </w:t>
      </w:r>
      <w:r>
        <w:rPr>
          <w:b/>
          <w:sz w:val="22"/>
        </w:rPr>
        <w:t>SecOC</w:t>
      </w:r>
      <w:r>
        <w:rPr>
          <w:b/>
          <w:spacing w:val="-6"/>
          <w:sz w:val="22"/>
        </w:rPr>
        <w:t> </w:t>
      </w:r>
      <w:r>
        <w:rPr>
          <w:b/>
          <w:spacing w:val="-2"/>
          <w:sz w:val="22"/>
        </w:rPr>
        <w:t>configuration</w:t>
      </w:r>
    </w:p>
    <w:p>
      <w:pPr>
        <w:pStyle w:val="BodyText"/>
        <w:rPr>
          <w:b/>
          <w:sz w:val="26"/>
        </w:rPr>
      </w:pPr>
    </w:p>
    <w:p>
      <w:pPr>
        <w:pStyle w:val="BodyText"/>
        <w:rPr>
          <w:b/>
          <w:sz w:val="26"/>
        </w:rPr>
      </w:pPr>
    </w:p>
    <w:p>
      <w:pPr>
        <w:pStyle w:val="BodyText"/>
        <w:rPr>
          <w:b/>
          <w:sz w:val="27"/>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6.2.4 IPsec" w:id="428"/>
      <w:bookmarkEnd w:id="428"/>
      <w:r>
        <w:rPr>
          <w:b w:val="0"/>
        </w:rPr>
      </w:r>
      <w:bookmarkStart w:name="_bookmark332" w:id="429"/>
      <w:bookmarkEnd w:id="429"/>
      <w:r>
        <w:rPr>
          <w:spacing w:val="-2"/>
        </w:rPr>
        <w:t>IPsec</w:t>
      </w:r>
    </w:p>
    <w:p>
      <w:pPr>
        <w:pStyle w:val="BodyText"/>
        <w:spacing w:before="4"/>
        <w:rPr>
          <w:b/>
          <w:sz w:val="25"/>
        </w:rPr>
      </w:pPr>
    </w:p>
    <w:p>
      <w:pPr>
        <w:pStyle w:val="BodyText"/>
        <w:spacing w:line="252" w:lineRule="auto"/>
        <w:ind w:left="337" w:right="1415"/>
      </w:pPr>
      <w:r>
        <w:rPr/>
        <w:t>IPsec provides cryptographic protection for IP datagrams in IPv4 and IPv6 </w:t>
      </w:r>
      <w:r>
        <w:rPr/>
        <w:t>network</w:t>
      </w:r>
      <w:r>
        <w:rPr>
          <w:spacing w:val="80"/>
        </w:rPr>
        <w:t> </w:t>
      </w:r>
      <w:r>
        <w:rPr>
          <w:spacing w:val="-2"/>
        </w:rPr>
        <w:t>packets.</w:t>
      </w:r>
    </w:p>
    <w:p>
      <w:pPr>
        <w:spacing w:after="0" w:line="252" w:lineRule="auto"/>
        <w:sectPr>
          <w:pgSz w:w="11910" w:h="13960"/>
          <w:pgMar w:top="280" w:bottom="280" w:left="1080" w:right="0"/>
        </w:sectPr>
      </w:pPr>
    </w:p>
    <w:p>
      <w:pPr>
        <w:pStyle w:val="BodyText"/>
        <w:spacing w:line="232" w:lineRule="auto" w:before="97"/>
        <w:ind w:left="337" w:right="1415"/>
      </w:pPr>
      <w:bookmarkStart w:name="_bookmark333" w:id="430"/>
      <w:bookmarkEnd w:id="430"/>
      <w:r>
        <w:rPr/>
      </w:r>
      <w:r>
        <w:rPr>
          <w:b/>
        </w:rPr>
        <w:t>[SWS_CM_90117]</w:t>
      </w:r>
      <w:r>
        <w:rPr/>
        <w:t>{DRAFT}</w:t>
      </w:r>
      <w:r>
        <w:rPr>
          <w:spacing w:val="-16"/>
        </w:rPr>
        <w:t> </w:t>
      </w:r>
      <w:r>
        <w:rPr>
          <w:b/>
        </w:rPr>
        <w:t>IPsec</w:t>
      </w:r>
      <w:r>
        <w:rPr>
          <w:b/>
          <w:spacing w:val="-14"/>
        </w:rPr>
        <w:t> </w:t>
      </w:r>
      <w:r>
        <w:rPr>
          <w:b/>
        </w:rPr>
        <w:t>secure</w:t>
      </w:r>
      <w:r>
        <w:rPr>
          <w:b/>
          <w:spacing w:val="-14"/>
        </w:rPr>
        <w:t> </w:t>
      </w:r>
      <w:r>
        <w:rPr>
          <w:b/>
        </w:rPr>
        <w:t>channel</w:t>
      </w:r>
      <w:r>
        <w:rPr>
          <w:b/>
          <w:spacing w:val="-14"/>
        </w:rPr>
        <w:t> </w:t>
      </w:r>
      <w:r>
        <w:rPr>
          <w:b/>
        </w:rPr>
        <w:t>between</w:t>
      </w:r>
      <w:r>
        <w:rPr>
          <w:b/>
          <w:spacing w:val="-14"/>
        </w:rPr>
        <w:t> </w:t>
      </w:r>
      <w:r>
        <w:rPr>
          <w:b/>
        </w:rPr>
        <w:t>communication</w:t>
      </w:r>
      <w:r>
        <w:rPr>
          <w:b/>
          <w:spacing w:val="-14"/>
        </w:rPr>
        <w:t> </w:t>
      </w:r>
      <w:r>
        <w:rPr>
          <w:b/>
        </w:rPr>
        <w:t>nodes </w:t>
      </w:r>
      <w:r>
        <w:rPr>
          <w:rFonts w:ascii="Swis721 WGL4 BT"/>
          <w:i/>
        </w:rPr>
        <w:t>[</w:t>
      </w:r>
      <w:r>
        <w:rPr/>
        <w:t>An</w:t>
      </w:r>
      <w:r>
        <w:rPr>
          <w:spacing w:val="40"/>
        </w:rPr>
        <w:t> </w:t>
      </w:r>
      <w:r>
        <w:rPr/>
        <w:t>IPsec</w:t>
      </w:r>
      <w:r>
        <w:rPr>
          <w:spacing w:val="40"/>
        </w:rPr>
        <w:t> </w:t>
      </w:r>
      <w:r>
        <w:rPr/>
        <w:t>secure</w:t>
      </w:r>
      <w:r>
        <w:rPr>
          <w:spacing w:val="40"/>
        </w:rPr>
        <w:t> </w:t>
      </w:r>
      <w:r>
        <w:rPr/>
        <w:t>channel</w:t>
      </w:r>
      <w:r>
        <w:rPr>
          <w:spacing w:val="40"/>
        </w:rPr>
        <w:t> </w:t>
      </w:r>
      <w:r>
        <w:rPr/>
        <w:t>shall</w:t>
      </w:r>
      <w:r>
        <w:rPr>
          <w:spacing w:val="40"/>
        </w:rPr>
        <w:t> </w:t>
      </w:r>
      <w:r>
        <w:rPr/>
        <w:t>be</w:t>
      </w:r>
      <w:r>
        <w:rPr>
          <w:spacing w:val="40"/>
        </w:rPr>
        <w:t> </w:t>
      </w:r>
      <w:r>
        <w:rPr/>
        <w:t>created</w:t>
      </w:r>
      <w:r>
        <w:rPr>
          <w:spacing w:val="40"/>
        </w:rPr>
        <w:t> </w:t>
      </w:r>
      <w:r>
        <w:rPr/>
        <w:t>and</w:t>
      </w:r>
      <w:r>
        <w:rPr>
          <w:spacing w:val="40"/>
        </w:rPr>
        <w:t> </w:t>
      </w:r>
      <w:r>
        <w:rPr/>
        <w:t>used</w:t>
      </w:r>
      <w:r>
        <w:rPr>
          <w:spacing w:val="40"/>
        </w:rPr>
        <w:t> </w:t>
      </w:r>
      <w:r>
        <w:rPr/>
        <w:t>if</w:t>
      </w:r>
      <w:r>
        <w:rPr>
          <w:spacing w:val="40"/>
        </w:rPr>
        <w:t> </w:t>
      </w:r>
      <w:r>
        <w:rPr/>
        <w:t>an</w:t>
      </w:r>
      <w:r>
        <w:rPr>
          <w:spacing w:val="40"/>
        </w:rPr>
        <w:t> </w:t>
      </w:r>
      <w:r>
        <w:rPr>
          <w:rFonts w:ascii="Courier New"/>
          <w:color w:val="0000FF"/>
        </w:rPr>
        <w:t>AdaptivePlatform- ServiceInstance</w:t>
      </w:r>
      <w:r>
        <w:rPr>
          <w:rFonts w:ascii="Courier New"/>
          <w:color w:val="0000FF"/>
          <w:spacing w:val="-35"/>
        </w:rPr>
        <w:t> </w:t>
      </w:r>
      <w:r>
        <w:rPr/>
        <w:t>is</w:t>
      </w:r>
      <w:r>
        <w:rPr>
          <w:spacing w:val="40"/>
        </w:rPr>
        <w:t> </w:t>
      </w:r>
      <w:r>
        <w:rPr/>
        <w:t>mapped</w:t>
      </w:r>
      <w:r>
        <w:rPr>
          <w:spacing w:val="40"/>
        </w:rPr>
        <w:t> </w:t>
      </w:r>
      <w:r>
        <w:rPr/>
        <w:t>by</w:t>
      </w:r>
      <w:r>
        <w:rPr>
          <w:spacing w:val="40"/>
        </w:rPr>
        <w:t> </w:t>
      </w:r>
      <w:r>
        <w:rPr>
          <w:rFonts w:ascii="Courier New"/>
          <w:color w:val="0000FF"/>
        </w:rPr>
        <w:t>ServiceInstanceToMachineMapping</w:t>
      </w:r>
      <w:r>
        <w:rPr>
          <w:rFonts w:ascii="Courier New"/>
          <w:color w:val="0000FF"/>
          <w:spacing w:val="-35"/>
        </w:rPr>
        <w:t> </w:t>
      </w:r>
      <w:r>
        <w:rPr/>
        <w:t>to</w:t>
      </w:r>
      <w:r>
        <w:rPr>
          <w:spacing w:val="40"/>
        </w:rPr>
        <w:t> </w:t>
      </w:r>
      <w:r>
        <w:rPr/>
        <w:t>an </w:t>
      </w:r>
      <w:r>
        <w:rPr>
          <w:rFonts w:ascii="Courier New"/>
          <w:color w:val="0000FF"/>
        </w:rPr>
        <w:t>EthernetCommunicationConnector</w:t>
      </w:r>
      <w:r>
        <w:rPr>
          <w:rFonts w:ascii="Courier New"/>
          <w:color w:val="0000FF"/>
          <w:spacing w:val="-66"/>
        </w:rPr>
        <w:t> </w:t>
      </w:r>
      <w:r>
        <w:rPr/>
        <w:t>that</w:t>
      </w:r>
      <w:r>
        <w:rPr>
          <w:spacing w:val="-16"/>
        </w:rPr>
        <w:t> </w:t>
      </w:r>
      <w:r>
        <w:rPr/>
        <w:t>points</w:t>
      </w:r>
      <w:r>
        <w:rPr>
          <w:spacing w:val="-2"/>
        </w:rPr>
        <w:t> </w:t>
      </w:r>
      <w:r>
        <w:rPr/>
        <w:t>with</w:t>
      </w:r>
      <w:r>
        <w:rPr>
          <w:spacing w:val="-3"/>
        </w:rPr>
        <w:t> </w:t>
      </w:r>
      <w:r>
        <w:rPr/>
        <w:t>the</w:t>
      </w:r>
      <w:r>
        <w:rPr>
          <w:spacing w:val="-3"/>
        </w:rPr>
        <w:t> </w:t>
      </w:r>
      <w:r>
        <w:rPr>
          <w:rFonts w:ascii="Courier New"/>
          <w:color w:val="0000FF"/>
        </w:rPr>
        <w:t>unicastNetworkEnd- point</w:t>
      </w:r>
      <w:r>
        <w:rPr>
          <w:rFonts w:ascii="Courier New"/>
          <w:color w:val="0000FF"/>
          <w:spacing w:val="-60"/>
        </w:rPr>
        <w:t> </w:t>
      </w:r>
      <w:r>
        <w:rPr/>
        <w:t>to a </w:t>
      </w:r>
      <w:r>
        <w:rPr>
          <w:rFonts w:ascii="Courier New"/>
          <w:color w:val="0000FF"/>
        </w:rPr>
        <w:t>NetworkEndpoint</w:t>
      </w:r>
      <w:r>
        <w:rPr>
          <w:rFonts w:ascii="Courier New"/>
          <w:color w:val="0000FF"/>
          <w:spacing w:val="-60"/>
        </w:rPr>
        <w:t> </w:t>
      </w:r>
      <w:r>
        <w:rPr/>
        <w:t>that aggregates an </w:t>
      </w:r>
      <w:r>
        <w:rPr>
          <w:rFonts w:ascii="Courier New"/>
          <w:color w:val="0000FF"/>
        </w:rPr>
        <w:t>IPSecConfig</w:t>
      </w:r>
      <w:r>
        <w:rPr/>
        <w:t>.</w:t>
      </w:r>
    </w:p>
    <w:p>
      <w:pPr>
        <w:pStyle w:val="BodyText"/>
        <w:spacing w:line="223" w:lineRule="auto" w:before="164"/>
        <w:ind w:left="337" w:right="1415"/>
        <w:jc w:val="both"/>
        <w:rPr>
          <w:i/>
        </w:rPr>
      </w:pPr>
      <w:r>
        <w:rPr>
          <w:spacing w:val="-2"/>
        </w:rPr>
        <w:t>The</w:t>
      </w:r>
      <w:r>
        <w:rPr>
          <w:spacing w:val="-15"/>
        </w:rPr>
        <w:t> </w:t>
      </w:r>
      <w:r>
        <w:rPr>
          <w:rFonts w:ascii="Courier New" w:hAnsi="Courier New"/>
          <w:color w:val="0000FF"/>
          <w:spacing w:val="-2"/>
        </w:rPr>
        <w:t>IPSecRule</w:t>
      </w:r>
      <w:r>
        <w:rPr>
          <w:spacing w:val="-2"/>
        </w:rPr>
        <w:t>s</w:t>
      </w:r>
      <w:r>
        <w:rPr>
          <w:spacing w:val="-15"/>
        </w:rPr>
        <w:t> </w:t>
      </w:r>
      <w:r>
        <w:rPr>
          <w:spacing w:val="-2"/>
        </w:rPr>
        <w:t>in</w:t>
      </w:r>
      <w:r>
        <w:rPr>
          <w:spacing w:val="-14"/>
        </w:rPr>
        <w:t> </w:t>
      </w:r>
      <w:r>
        <w:rPr>
          <w:spacing w:val="-2"/>
        </w:rPr>
        <w:t>the</w:t>
      </w:r>
      <w:r>
        <w:rPr>
          <w:spacing w:val="-15"/>
        </w:rPr>
        <w:t> </w:t>
      </w:r>
      <w:r>
        <w:rPr>
          <w:rFonts w:ascii="Courier New" w:hAnsi="Courier New"/>
          <w:color w:val="0000FF"/>
          <w:spacing w:val="-2"/>
        </w:rPr>
        <w:t>IPSecConfig</w:t>
      </w:r>
      <w:r>
        <w:rPr>
          <w:rFonts w:ascii="Courier New" w:hAnsi="Courier New"/>
          <w:color w:val="0000FF"/>
          <w:spacing w:val="-34"/>
        </w:rPr>
        <w:t> </w:t>
      </w:r>
      <w:r>
        <w:rPr>
          <w:spacing w:val="-2"/>
        </w:rPr>
        <w:t>define</w:t>
      </w:r>
      <w:r>
        <w:rPr>
          <w:spacing w:val="-12"/>
        </w:rPr>
        <w:t> </w:t>
      </w:r>
      <w:r>
        <w:rPr>
          <w:spacing w:val="-2"/>
        </w:rPr>
        <w:t>security</w:t>
      </w:r>
      <w:r>
        <w:rPr>
          <w:spacing w:val="-4"/>
        </w:rPr>
        <w:t> </w:t>
      </w:r>
      <w:r>
        <w:rPr>
          <w:spacing w:val="-2"/>
        </w:rPr>
        <w:t>associations</w:t>
      </w:r>
      <w:r>
        <w:rPr>
          <w:spacing w:val="-5"/>
        </w:rPr>
        <w:t> </w:t>
      </w:r>
      <w:r>
        <w:rPr>
          <w:spacing w:val="-2"/>
        </w:rPr>
        <w:t>between</w:t>
      </w:r>
      <w:r>
        <w:rPr>
          <w:spacing w:val="-5"/>
        </w:rPr>
        <w:t> </w:t>
      </w:r>
      <w:r>
        <w:rPr>
          <w:spacing w:val="-2"/>
        </w:rPr>
        <w:t>the</w:t>
      </w:r>
      <w:r>
        <w:rPr>
          <w:spacing w:val="-5"/>
        </w:rPr>
        <w:t> </w:t>
      </w:r>
      <w:r>
        <w:rPr>
          <w:rFonts w:ascii="Courier New" w:hAnsi="Courier New"/>
          <w:color w:val="0000FF"/>
          <w:spacing w:val="-2"/>
        </w:rPr>
        <w:t>Net- </w:t>
      </w:r>
      <w:r>
        <w:rPr>
          <w:rFonts w:ascii="Courier New" w:hAnsi="Courier New"/>
          <w:color w:val="0000FF"/>
        </w:rPr>
        <w:t>workEndpoint</w:t>
      </w:r>
      <w:r>
        <w:rPr>
          <w:rFonts w:ascii="Courier New" w:hAnsi="Courier New"/>
          <w:color w:val="0000FF"/>
          <w:spacing w:val="-36"/>
        </w:rPr>
        <w:t> </w:t>
      </w:r>
      <w:r>
        <w:rPr/>
        <w:t>that</w:t>
      </w:r>
      <w:r>
        <w:rPr>
          <w:spacing w:val="-17"/>
        </w:rPr>
        <w:t> </w:t>
      </w:r>
      <w:r>
        <w:rPr/>
        <w:t>aggregates this </w:t>
      </w:r>
      <w:r>
        <w:rPr>
          <w:rFonts w:ascii="Courier New" w:hAnsi="Courier New"/>
          <w:color w:val="0000FF"/>
        </w:rPr>
        <w:t>IPSecConfig</w:t>
      </w:r>
      <w:r>
        <w:rPr>
          <w:rFonts w:ascii="Courier New" w:hAnsi="Courier New"/>
          <w:color w:val="0000FF"/>
          <w:spacing w:val="-36"/>
        </w:rPr>
        <w:t> </w:t>
      </w:r>
      <w:r>
        <w:rPr/>
        <w:t>and remote nodes that are de- fined by the referenced </w:t>
      </w:r>
      <w:r>
        <w:rPr>
          <w:rFonts w:ascii="Courier New" w:hAnsi="Courier New"/>
          <w:color w:val="0000FF"/>
        </w:rPr>
        <w:t>remoteIpAddress</w:t>
      </w:r>
      <w:r>
        <w:rPr/>
        <w:t>.</w:t>
      </w:r>
      <w:r>
        <w:rPr>
          <w:rFonts w:ascii="Swis721 WGL4 BT" w:hAnsi="Swis721 WGL4 BT"/>
          <w:i/>
        </w:rPr>
        <w:t>♩</w:t>
      </w:r>
      <w:r>
        <w:rPr>
          <w:i/>
        </w:rPr>
        <w:t>(</w:t>
      </w:r>
      <w:r>
        <w:rPr>
          <w:i/>
          <w:color w:val="0000FF"/>
        </w:rPr>
        <w:t>RS_CM_00801</w:t>
      </w:r>
      <w:r>
        <w:rPr>
          <w:i/>
        </w:rPr>
        <w:t>)</w:t>
      </w:r>
    </w:p>
    <w:p>
      <w:pPr>
        <w:spacing w:line="242" w:lineRule="auto" w:before="156"/>
        <w:ind w:left="337" w:right="1415" w:firstLine="0"/>
        <w:jc w:val="both"/>
        <w:rPr>
          <w:sz w:val="24"/>
        </w:rPr>
      </w:pPr>
      <w:bookmarkStart w:name="_bookmark334" w:id="431"/>
      <w:bookmarkEnd w:id="431"/>
      <w:r>
        <w:rPr/>
      </w:r>
      <w:r>
        <w:rPr>
          <w:b/>
          <w:sz w:val="24"/>
        </w:rPr>
        <w:t>[SWS_CM_90118]</w:t>
      </w:r>
      <w:r>
        <w:rPr>
          <w:sz w:val="24"/>
        </w:rPr>
        <w:t>{DRAFT}</w:t>
      </w:r>
      <w:r>
        <w:rPr>
          <w:spacing w:val="40"/>
          <w:sz w:val="24"/>
        </w:rPr>
        <w:t> </w:t>
      </w:r>
      <w:r>
        <w:rPr>
          <w:b/>
          <w:sz w:val="24"/>
        </w:rPr>
        <w:t>Transport of Service communication over an </w:t>
      </w:r>
      <w:r>
        <w:rPr>
          <w:b/>
          <w:sz w:val="24"/>
        </w:rPr>
        <w:t>IPsec security association </w:t>
      </w:r>
      <w:r>
        <w:rPr>
          <w:rFonts w:ascii="Swis721 WGL4 BT"/>
          <w:i/>
          <w:sz w:val="24"/>
        </w:rPr>
        <w:t>[</w:t>
      </w:r>
      <w:r>
        <w:rPr>
          <w:sz w:val="24"/>
        </w:rPr>
        <w:t>If a communication connection is established between a Ser- vice Provider and Service Requester and the configured transport layer connection matches</w:t>
      </w:r>
      <w:r>
        <w:rPr>
          <w:spacing w:val="-2"/>
          <w:sz w:val="24"/>
        </w:rPr>
        <w:t> </w:t>
      </w:r>
      <w:r>
        <w:rPr>
          <w:sz w:val="24"/>
        </w:rPr>
        <w:t>the</w:t>
      </w:r>
      <w:r>
        <w:rPr>
          <w:spacing w:val="-2"/>
          <w:sz w:val="24"/>
        </w:rPr>
        <w:t> </w:t>
      </w:r>
      <w:r>
        <w:rPr>
          <w:sz w:val="24"/>
        </w:rPr>
        <w:t>defined</w:t>
      </w:r>
      <w:r>
        <w:rPr>
          <w:spacing w:val="-2"/>
          <w:sz w:val="24"/>
        </w:rPr>
        <w:t> </w:t>
      </w:r>
      <w:r>
        <w:rPr>
          <w:sz w:val="24"/>
        </w:rPr>
        <w:t>security</w:t>
      </w:r>
      <w:r>
        <w:rPr>
          <w:spacing w:val="-2"/>
          <w:sz w:val="24"/>
        </w:rPr>
        <w:t> </w:t>
      </w:r>
      <w:r>
        <w:rPr>
          <w:sz w:val="24"/>
        </w:rPr>
        <w:t>association</w:t>
      </w:r>
      <w:r>
        <w:rPr>
          <w:spacing w:val="-2"/>
          <w:sz w:val="24"/>
        </w:rPr>
        <w:t> </w:t>
      </w:r>
      <w:r>
        <w:rPr>
          <w:sz w:val="24"/>
        </w:rPr>
        <w:t>then</w:t>
      </w:r>
      <w:r>
        <w:rPr>
          <w:spacing w:val="-2"/>
          <w:sz w:val="24"/>
        </w:rPr>
        <w:t> </w:t>
      </w:r>
      <w:r>
        <w:rPr>
          <w:sz w:val="24"/>
        </w:rPr>
        <w:t>the</w:t>
      </w:r>
      <w:r>
        <w:rPr>
          <w:spacing w:val="-2"/>
          <w:sz w:val="24"/>
        </w:rPr>
        <w:t> </w:t>
      </w:r>
      <w:r>
        <w:rPr>
          <w:sz w:val="24"/>
        </w:rPr>
        <w:t>IP</w:t>
      </w:r>
      <w:r>
        <w:rPr>
          <w:spacing w:val="-2"/>
          <w:sz w:val="24"/>
        </w:rPr>
        <w:t> </w:t>
      </w:r>
      <w:r>
        <w:rPr>
          <w:sz w:val="24"/>
        </w:rPr>
        <w:t>packets</w:t>
      </w:r>
      <w:r>
        <w:rPr>
          <w:spacing w:val="-2"/>
          <w:sz w:val="24"/>
        </w:rPr>
        <w:t> </w:t>
      </w:r>
      <w:r>
        <w:rPr>
          <w:sz w:val="24"/>
        </w:rPr>
        <w:t>exchanged</w:t>
      </w:r>
      <w:r>
        <w:rPr>
          <w:spacing w:val="-2"/>
          <w:sz w:val="24"/>
        </w:rPr>
        <w:t> </w:t>
      </w:r>
      <w:r>
        <w:rPr>
          <w:sz w:val="24"/>
        </w:rPr>
        <w:t>between</w:t>
      </w:r>
      <w:r>
        <w:rPr>
          <w:spacing w:val="-2"/>
          <w:sz w:val="24"/>
        </w:rPr>
        <w:t> </w:t>
      </w:r>
      <w:r>
        <w:rPr>
          <w:sz w:val="24"/>
        </w:rPr>
        <w:t>the Service Provider and Service Requester will be protected by IPsec.</w:t>
      </w:r>
    </w:p>
    <w:p>
      <w:pPr>
        <w:pStyle w:val="BodyText"/>
        <w:spacing w:before="170"/>
        <w:ind w:left="337"/>
        <w:jc w:val="both"/>
      </w:pPr>
      <w:r>
        <w:rPr/>
        <w:t>In</w:t>
      </w:r>
      <w:r>
        <w:rPr>
          <w:spacing w:val="-7"/>
        </w:rPr>
        <w:t> </w:t>
      </w:r>
      <w:r>
        <w:rPr/>
        <w:t>other</w:t>
      </w:r>
      <w:r>
        <w:rPr>
          <w:spacing w:val="-6"/>
        </w:rPr>
        <w:t> </w:t>
      </w:r>
      <w:r>
        <w:rPr/>
        <w:t>words</w:t>
      </w:r>
      <w:r>
        <w:rPr>
          <w:spacing w:val="-7"/>
        </w:rPr>
        <w:t> </w:t>
      </w:r>
      <w:r>
        <w:rPr/>
        <w:t>it</w:t>
      </w:r>
      <w:r>
        <w:rPr>
          <w:spacing w:val="-6"/>
        </w:rPr>
        <w:t> </w:t>
      </w:r>
      <w:r>
        <w:rPr/>
        <w:t>means</w:t>
      </w:r>
      <w:r>
        <w:rPr>
          <w:spacing w:val="-7"/>
        </w:rPr>
        <w:t> </w:t>
      </w:r>
      <w:r>
        <w:rPr/>
        <w:t>that</w:t>
      </w:r>
      <w:r>
        <w:rPr>
          <w:spacing w:val="-6"/>
        </w:rPr>
        <w:t> </w:t>
      </w:r>
      <w:r>
        <w:rPr/>
        <w:t>if</w:t>
      </w:r>
      <w:r>
        <w:rPr>
          <w:spacing w:val="-6"/>
        </w:rPr>
        <w:t> </w:t>
      </w:r>
      <w:r>
        <w:rPr/>
        <w:t>the</w:t>
      </w:r>
      <w:r>
        <w:rPr>
          <w:spacing w:val="-7"/>
        </w:rPr>
        <w:t> </w:t>
      </w:r>
      <w:r>
        <w:rPr/>
        <w:t>IPsec</w:t>
      </w:r>
      <w:r>
        <w:rPr>
          <w:spacing w:val="-6"/>
        </w:rPr>
        <w:t> </w:t>
      </w:r>
      <w:r>
        <w:rPr/>
        <w:t>security</w:t>
      </w:r>
      <w:r>
        <w:rPr>
          <w:spacing w:val="-7"/>
        </w:rPr>
        <w:t> </w:t>
      </w:r>
      <w:r>
        <w:rPr/>
        <w:t>association</w:t>
      </w:r>
      <w:r>
        <w:rPr>
          <w:spacing w:val="-6"/>
        </w:rPr>
        <w:t> </w:t>
      </w:r>
      <w:r>
        <w:rPr/>
        <w:t>defined</w:t>
      </w:r>
      <w:r>
        <w:rPr>
          <w:spacing w:val="-6"/>
        </w:rPr>
        <w:t> </w:t>
      </w:r>
      <w:r>
        <w:rPr>
          <w:spacing w:val="-5"/>
        </w:rPr>
        <w:t>by</w:t>
      </w:r>
    </w:p>
    <w:p>
      <w:pPr>
        <w:pStyle w:val="ListParagraph"/>
        <w:numPr>
          <w:ilvl w:val="0"/>
          <w:numId w:val="68"/>
        </w:numPr>
        <w:tabs>
          <w:tab w:pos="923" w:val="left" w:leader="none"/>
        </w:tabs>
        <w:spacing w:line="232" w:lineRule="auto" w:before="155" w:after="0"/>
        <w:ind w:left="922" w:right="1415" w:hanging="237"/>
        <w:jc w:val="left"/>
        <w:rPr>
          <w:rFonts w:ascii="Courier New" w:hAnsi="Courier New"/>
          <w:sz w:val="24"/>
        </w:rPr>
      </w:pPr>
      <w:r>
        <w:rPr>
          <w:sz w:val="24"/>
        </w:rPr>
        <w:t>the</w:t>
      </w:r>
      <w:r>
        <w:rPr>
          <w:spacing w:val="-11"/>
          <w:sz w:val="24"/>
        </w:rPr>
        <w:t> </w:t>
      </w:r>
      <w:r>
        <w:rPr>
          <w:sz w:val="24"/>
        </w:rPr>
        <w:t>local</w:t>
      </w:r>
      <w:r>
        <w:rPr>
          <w:spacing w:val="-11"/>
          <w:sz w:val="24"/>
        </w:rPr>
        <w:t> </w:t>
      </w:r>
      <w:r>
        <w:rPr>
          <w:sz w:val="24"/>
        </w:rPr>
        <w:t>Address</w:t>
      </w:r>
      <w:r>
        <w:rPr>
          <w:spacing w:val="-11"/>
          <w:sz w:val="24"/>
        </w:rPr>
        <w:t> </w:t>
      </w:r>
      <w:r>
        <w:rPr>
          <w:sz w:val="24"/>
        </w:rPr>
        <w:t>(IP</w:t>
      </w:r>
      <w:r>
        <w:rPr>
          <w:spacing w:val="-11"/>
          <w:sz w:val="24"/>
        </w:rPr>
        <w:t> </w:t>
      </w:r>
      <w:r>
        <w:rPr>
          <w:sz w:val="24"/>
        </w:rPr>
        <w:t>Address</w:t>
      </w:r>
      <w:r>
        <w:rPr>
          <w:spacing w:val="-11"/>
          <w:sz w:val="24"/>
        </w:rPr>
        <w:t> </w:t>
      </w:r>
      <w:r>
        <w:rPr>
          <w:sz w:val="24"/>
        </w:rPr>
        <w:t>defined</w:t>
      </w:r>
      <w:r>
        <w:rPr>
          <w:spacing w:val="-11"/>
          <w:sz w:val="24"/>
        </w:rPr>
        <w:t> </w:t>
      </w:r>
      <w:r>
        <w:rPr>
          <w:sz w:val="24"/>
        </w:rPr>
        <w:t>by</w:t>
      </w:r>
      <w:r>
        <w:rPr>
          <w:spacing w:val="-11"/>
          <w:sz w:val="24"/>
        </w:rPr>
        <w:t> </w:t>
      </w:r>
      <w:r>
        <w:rPr>
          <w:sz w:val="24"/>
        </w:rPr>
        <w:t>the</w:t>
      </w:r>
      <w:r>
        <w:rPr>
          <w:spacing w:val="-11"/>
          <w:sz w:val="24"/>
        </w:rPr>
        <w:t> </w:t>
      </w:r>
      <w:r>
        <w:rPr>
          <w:rFonts w:ascii="Courier New" w:hAnsi="Courier New"/>
          <w:color w:val="0000FF"/>
          <w:sz w:val="24"/>
        </w:rPr>
        <w:t>networkEndpointAddress</w:t>
      </w:r>
      <w:r>
        <w:rPr>
          <w:sz w:val="24"/>
        </w:rPr>
        <w:t>,</w:t>
      </w:r>
      <w:r>
        <w:rPr>
          <w:spacing w:val="-10"/>
          <w:sz w:val="24"/>
        </w:rPr>
        <w:t> </w:t>
      </w:r>
      <w:r>
        <w:rPr>
          <w:sz w:val="24"/>
        </w:rPr>
        <w:t>Port and Protocol defined by </w:t>
      </w:r>
      <w:r>
        <w:rPr>
          <w:rFonts w:ascii="Courier New" w:hAnsi="Courier New"/>
          <w:color w:val="0000FF"/>
          <w:sz w:val="24"/>
        </w:rPr>
        <w:t>localPortRangeStart</w:t>
      </w:r>
      <w:r>
        <w:rPr>
          <w:rFonts w:ascii="Courier New" w:hAnsi="Courier New"/>
          <w:color w:val="0000FF"/>
          <w:spacing w:val="-58"/>
          <w:sz w:val="24"/>
        </w:rPr>
        <w:t> </w:t>
      </w:r>
      <w:r>
        <w:rPr>
          <w:sz w:val="24"/>
        </w:rPr>
        <w:t>and </w:t>
      </w:r>
      <w:r>
        <w:rPr>
          <w:rFonts w:ascii="Courier New" w:hAnsi="Courier New"/>
          <w:color w:val="0000FF"/>
          <w:sz w:val="24"/>
        </w:rPr>
        <w:t>localPortRangeEnd</w:t>
      </w:r>
    </w:p>
    <w:p>
      <w:pPr>
        <w:pStyle w:val="ListParagraph"/>
        <w:numPr>
          <w:ilvl w:val="0"/>
          <w:numId w:val="68"/>
        </w:numPr>
        <w:tabs>
          <w:tab w:pos="923" w:val="left" w:leader="none"/>
        </w:tabs>
        <w:spacing w:line="232" w:lineRule="auto" w:before="135" w:after="0"/>
        <w:ind w:left="922" w:right="1415" w:hanging="237"/>
        <w:jc w:val="left"/>
        <w:rPr>
          <w:sz w:val="24"/>
        </w:rPr>
      </w:pPr>
      <w:r>
        <w:rPr>
          <w:sz w:val="24"/>
        </w:rPr>
        <w:t>the remote Address (IP Address defined by the </w:t>
      </w:r>
      <w:r>
        <w:rPr>
          <w:rFonts w:ascii="Courier New" w:hAnsi="Courier New"/>
          <w:color w:val="0000FF"/>
          <w:sz w:val="24"/>
        </w:rPr>
        <w:t>remoteIpAddress</w:t>
      </w:r>
      <w:r>
        <w:rPr>
          <w:sz w:val="24"/>
        </w:rPr>
        <w:t>, Port and Protocol defined by </w:t>
      </w:r>
      <w:r>
        <w:rPr>
          <w:rFonts w:ascii="Courier New" w:hAnsi="Courier New"/>
          <w:color w:val="0000FF"/>
          <w:sz w:val="24"/>
        </w:rPr>
        <w:t>remotePortRangeStart</w:t>
      </w:r>
      <w:r>
        <w:rPr>
          <w:rFonts w:ascii="Courier New" w:hAnsi="Courier New"/>
          <w:color w:val="0000FF"/>
          <w:spacing w:val="-53"/>
          <w:sz w:val="24"/>
        </w:rPr>
        <w:t> </w:t>
      </w:r>
      <w:r>
        <w:rPr>
          <w:sz w:val="24"/>
        </w:rPr>
        <w:t>or </w:t>
      </w:r>
      <w:r>
        <w:rPr>
          <w:rFonts w:ascii="Courier New" w:hAnsi="Courier New"/>
          <w:color w:val="0000FF"/>
          <w:sz w:val="24"/>
        </w:rPr>
        <w:t>remotePortRangeEnd</w:t>
      </w:r>
      <w:r>
        <w:rPr>
          <w:sz w:val="24"/>
        </w:rPr>
        <w:t>)</w:t>
      </w:r>
    </w:p>
    <w:p>
      <w:pPr>
        <w:pStyle w:val="BodyText"/>
        <w:spacing w:before="154"/>
        <w:ind w:left="337"/>
        <w:jc w:val="both"/>
      </w:pPr>
      <w:r>
        <w:rPr/>
        <w:t>equals</w:t>
      </w:r>
      <w:r>
        <w:rPr>
          <w:spacing w:val="-8"/>
        </w:rPr>
        <w:t> </w:t>
      </w:r>
      <w:r>
        <w:rPr/>
        <w:t>the</w:t>
      </w:r>
      <w:r>
        <w:rPr>
          <w:spacing w:val="-8"/>
        </w:rPr>
        <w:t> </w:t>
      </w:r>
      <w:r>
        <w:rPr/>
        <w:t>settings</w:t>
      </w:r>
      <w:r>
        <w:rPr>
          <w:spacing w:val="-7"/>
        </w:rPr>
        <w:t> </w:t>
      </w:r>
      <w:r>
        <w:rPr/>
        <w:t>defined</w:t>
      </w:r>
      <w:r>
        <w:rPr>
          <w:spacing w:val="-8"/>
        </w:rPr>
        <w:t> </w:t>
      </w:r>
      <w:r>
        <w:rPr>
          <w:spacing w:val="-5"/>
        </w:rPr>
        <w:t>by</w:t>
      </w:r>
    </w:p>
    <w:p>
      <w:pPr>
        <w:pStyle w:val="ListParagraph"/>
        <w:numPr>
          <w:ilvl w:val="0"/>
          <w:numId w:val="68"/>
        </w:numPr>
        <w:tabs>
          <w:tab w:pos="923" w:val="left" w:leader="none"/>
        </w:tabs>
        <w:spacing w:line="232" w:lineRule="auto" w:before="154" w:after="0"/>
        <w:ind w:left="922" w:right="1415" w:hanging="237"/>
        <w:jc w:val="left"/>
        <w:rPr>
          <w:sz w:val="24"/>
        </w:rPr>
      </w:pPr>
      <w:r>
        <w:rPr>
          <w:spacing w:val="-2"/>
          <w:sz w:val="24"/>
        </w:rPr>
        <w:t>the </w:t>
      </w:r>
      <w:r>
        <w:rPr>
          <w:rFonts w:ascii="Courier New" w:hAnsi="Courier New"/>
          <w:color w:val="0000FF"/>
          <w:spacing w:val="-2"/>
          <w:sz w:val="24"/>
        </w:rPr>
        <w:t>ServiceInstanceToMachineMapping</w:t>
      </w:r>
      <w:r>
        <w:rPr>
          <w:rFonts w:ascii="Courier New" w:hAnsi="Courier New"/>
          <w:color w:val="0000FF"/>
          <w:spacing w:val="-74"/>
          <w:sz w:val="24"/>
        </w:rPr>
        <w:t> </w:t>
      </w:r>
      <w:r>
        <w:rPr>
          <w:spacing w:val="-2"/>
          <w:sz w:val="24"/>
        </w:rPr>
        <w:t>for the </w:t>
      </w:r>
      <w:r>
        <w:rPr>
          <w:rFonts w:ascii="Courier New" w:hAnsi="Courier New"/>
          <w:color w:val="0000FF"/>
          <w:spacing w:val="-2"/>
          <w:sz w:val="24"/>
        </w:rPr>
        <w:t>ProvidedApServiceIn-</w:t>
      </w:r>
      <w:r>
        <w:rPr>
          <w:rFonts w:ascii="Courier New" w:hAnsi="Courier New"/>
          <w:color w:val="0000FF"/>
          <w:spacing w:val="-2"/>
          <w:sz w:val="24"/>
        </w:rPr>
        <w:t> </w:t>
      </w:r>
      <w:r>
        <w:rPr>
          <w:rFonts w:ascii="Courier New" w:hAnsi="Courier New"/>
          <w:color w:val="0000FF"/>
          <w:sz w:val="24"/>
        </w:rPr>
        <w:t>stance</w:t>
      </w:r>
      <w:r>
        <w:rPr>
          <w:rFonts w:ascii="Courier New" w:hAnsi="Courier New"/>
          <w:color w:val="0000FF"/>
          <w:spacing w:val="-53"/>
          <w:sz w:val="24"/>
        </w:rPr>
        <w:t> </w:t>
      </w:r>
      <w:r>
        <w:rPr>
          <w:sz w:val="24"/>
        </w:rPr>
        <w:t>and</w:t>
      </w:r>
    </w:p>
    <w:p>
      <w:pPr>
        <w:pStyle w:val="ListParagraph"/>
        <w:numPr>
          <w:ilvl w:val="0"/>
          <w:numId w:val="68"/>
        </w:numPr>
        <w:tabs>
          <w:tab w:pos="923" w:val="left" w:leader="none"/>
        </w:tabs>
        <w:spacing w:line="232" w:lineRule="auto" w:before="135" w:after="0"/>
        <w:ind w:left="922" w:right="1415" w:hanging="237"/>
        <w:jc w:val="left"/>
        <w:rPr>
          <w:sz w:val="24"/>
        </w:rPr>
      </w:pPr>
      <w:r>
        <w:rPr>
          <w:spacing w:val="-2"/>
          <w:sz w:val="24"/>
        </w:rPr>
        <w:t>the </w:t>
      </w:r>
      <w:r>
        <w:rPr>
          <w:rFonts w:ascii="Courier New" w:hAnsi="Courier New"/>
          <w:color w:val="0000FF"/>
          <w:spacing w:val="-2"/>
          <w:sz w:val="24"/>
        </w:rPr>
        <w:t>ServiceInstanceToMachineMapping</w:t>
      </w:r>
      <w:r>
        <w:rPr>
          <w:rFonts w:ascii="Courier New" w:hAnsi="Courier New"/>
          <w:color w:val="0000FF"/>
          <w:spacing w:val="-74"/>
          <w:sz w:val="24"/>
        </w:rPr>
        <w:t> </w:t>
      </w:r>
      <w:r>
        <w:rPr>
          <w:spacing w:val="-2"/>
          <w:sz w:val="24"/>
        </w:rPr>
        <w:t>for the </w:t>
      </w:r>
      <w:r>
        <w:rPr>
          <w:rFonts w:ascii="Courier New" w:hAnsi="Courier New"/>
          <w:color w:val="0000FF"/>
          <w:spacing w:val="-2"/>
          <w:sz w:val="24"/>
        </w:rPr>
        <w:t>RequiredApServiceIn-</w:t>
      </w:r>
      <w:r>
        <w:rPr>
          <w:rFonts w:ascii="Courier New" w:hAnsi="Courier New"/>
          <w:color w:val="0000FF"/>
          <w:spacing w:val="-2"/>
          <w:sz w:val="24"/>
        </w:rPr>
        <w:t> </w:t>
      </w:r>
      <w:r>
        <w:rPr>
          <w:rFonts w:ascii="Courier New" w:hAnsi="Courier New"/>
          <w:color w:val="0000FF"/>
          <w:sz w:val="24"/>
        </w:rPr>
        <w:t>stance</w:t>
      </w:r>
      <w:r>
        <w:rPr>
          <w:rFonts w:ascii="Courier New" w:hAnsi="Courier New"/>
          <w:color w:val="0000FF"/>
          <w:spacing w:val="-53"/>
          <w:sz w:val="24"/>
        </w:rPr>
        <w:t> </w:t>
      </w:r>
      <w:r>
        <w:rPr>
          <w:sz w:val="24"/>
        </w:rPr>
        <w:t>and</w:t>
      </w:r>
    </w:p>
    <w:p>
      <w:pPr>
        <w:pStyle w:val="ListParagraph"/>
        <w:numPr>
          <w:ilvl w:val="0"/>
          <w:numId w:val="68"/>
        </w:numPr>
        <w:tabs>
          <w:tab w:pos="923" w:val="left" w:leader="none"/>
        </w:tabs>
        <w:spacing w:line="240" w:lineRule="auto" w:before="129" w:after="0"/>
        <w:ind w:left="922" w:right="0" w:hanging="237"/>
        <w:jc w:val="left"/>
        <w:rPr>
          <w:sz w:val="24"/>
        </w:rPr>
      </w:pPr>
      <w:r>
        <w:rPr>
          <w:sz w:val="24"/>
        </w:rPr>
        <w:t>this</w:t>
      </w:r>
      <w:r>
        <w:rPr>
          <w:spacing w:val="-8"/>
          <w:sz w:val="24"/>
        </w:rPr>
        <w:t> </w:t>
      </w:r>
      <w:r>
        <w:rPr>
          <w:sz w:val="24"/>
        </w:rPr>
        <w:t>network</w:t>
      </w:r>
      <w:r>
        <w:rPr>
          <w:spacing w:val="-7"/>
          <w:sz w:val="24"/>
        </w:rPr>
        <w:t> </w:t>
      </w:r>
      <w:r>
        <w:rPr>
          <w:sz w:val="24"/>
        </w:rPr>
        <w:t>connection</w:t>
      </w:r>
      <w:r>
        <w:rPr>
          <w:spacing w:val="-8"/>
          <w:sz w:val="24"/>
        </w:rPr>
        <w:t> </w:t>
      </w:r>
      <w:r>
        <w:rPr>
          <w:sz w:val="24"/>
        </w:rPr>
        <w:t>is</w:t>
      </w:r>
      <w:r>
        <w:rPr>
          <w:spacing w:val="-7"/>
          <w:sz w:val="24"/>
        </w:rPr>
        <w:t> </w:t>
      </w:r>
      <w:r>
        <w:rPr>
          <w:spacing w:val="-2"/>
          <w:sz w:val="24"/>
        </w:rPr>
        <w:t>established</w:t>
      </w:r>
    </w:p>
    <w:p>
      <w:pPr>
        <w:pStyle w:val="BodyText"/>
        <w:spacing w:line="230" w:lineRule="auto" w:before="167"/>
        <w:ind w:left="337" w:right="1415"/>
        <w:jc w:val="both"/>
        <w:rPr>
          <w:i/>
        </w:rPr>
      </w:pPr>
      <w:r>
        <w:rPr/>
        <w:t>then</w:t>
      </w:r>
      <w:r>
        <w:rPr>
          <w:spacing w:val="-4"/>
        </w:rPr>
        <w:t> </w:t>
      </w:r>
      <w:r>
        <w:rPr/>
        <w:t>the</w:t>
      </w:r>
      <w:r>
        <w:rPr>
          <w:spacing w:val="-4"/>
        </w:rPr>
        <w:t> </w:t>
      </w:r>
      <w:r>
        <w:rPr/>
        <w:t>IP</w:t>
      </w:r>
      <w:r>
        <w:rPr>
          <w:spacing w:val="-4"/>
        </w:rPr>
        <w:t> </w:t>
      </w:r>
      <w:r>
        <w:rPr/>
        <w:t>packets</w:t>
      </w:r>
      <w:r>
        <w:rPr>
          <w:spacing w:val="-4"/>
        </w:rPr>
        <w:t> </w:t>
      </w:r>
      <w:r>
        <w:rPr/>
        <w:t>between</w:t>
      </w:r>
      <w:r>
        <w:rPr>
          <w:spacing w:val="-4"/>
        </w:rPr>
        <w:t> </w:t>
      </w:r>
      <w:r>
        <w:rPr/>
        <w:t>the</w:t>
      </w:r>
      <w:r>
        <w:rPr>
          <w:spacing w:val="-4"/>
        </w:rPr>
        <w:t> </w:t>
      </w:r>
      <w:r>
        <w:rPr/>
        <w:t>two</w:t>
      </w:r>
      <w:r>
        <w:rPr>
          <w:spacing w:val="-4"/>
        </w:rPr>
        <w:t> </w:t>
      </w:r>
      <w:r>
        <w:rPr/>
        <w:t>nodes</w:t>
      </w:r>
      <w:r>
        <w:rPr>
          <w:spacing w:val="-4"/>
        </w:rPr>
        <w:t> </w:t>
      </w:r>
      <w:r>
        <w:rPr/>
        <w:t>will</w:t>
      </w:r>
      <w:r>
        <w:rPr>
          <w:spacing w:val="-4"/>
        </w:rPr>
        <w:t> </w:t>
      </w:r>
      <w:r>
        <w:rPr/>
        <w:t>be</w:t>
      </w:r>
      <w:r>
        <w:rPr>
          <w:spacing w:val="-4"/>
        </w:rPr>
        <w:t> </w:t>
      </w:r>
      <w:r>
        <w:rPr/>
        <w:t>protected</w:t>
      </w:r>
      <w:r>
        <w:rPr>
          <w:spacing w:val="-4"/>
        </w:rPr>
        <w:t> </w:t>
      </w:r>
      <w:r>
        <w:rPr/>
        <w:t>according</w:t>
      </w:r>
      <w:r>
        <w:rPr>
          <w:spacing w:val="-4"/>
        </w:rPr>
        <w:t> </w:t>
      </w:r>
      <w:r>
        <w:rPr/>
        <w:t>to</w:t>
      </w:r>
      <w:r>
        <w:rPr>
          <w:spacing w:val="-4"/>
        </w:rPr>
        <w:t> </w:t>
      </w:r>
      <w:r>
        <w:rPr/>
        <w:t>the</w:t>
      </w:r>
      <w:r>
        <w:rPr>
          <w:spacing w:val="-4"/>
        </w:rPr>
        <w:t> </w:t>
      </w:r>
      <w:r>
        <w:rPr/>
        <w:t>configu- ration that is also defined in the </w:t>
      </w:r>
      <w:r>
        <w:rPr>
          <w:rFonts w:ascii="Courier New" w:hAnsi="Courier New"/>
          <w:color w:val="0000FF"/>
        </w:rPr>
        <w:t>IPSecRule</w:t>
      </w:r>
      <w:r>
        <w:rPr/>
        <w:t>.</w:t>
      </w:r>
      <w:r>
        <w:rPr>
          <w:rFonts w:ascii="Swis721 WGL4 BT" w:hAnsi="Swis721 WGL4 BT"/>
          <w:i/>
        </w:rPr>
        <w:t>♩</w:t>
      </w:r>
      <w:r>
        <w:rPr>
          <w:i/>
        </w:rPr>
        <w:t>(</w:t>
      </w:r>
      <w:r>
        <w:rPr>
          <w:i/>
          <w:color w:val="0000FF"/>
        </w:rPr>
        <w:t>RS_CM_00801</w:t>
      </w:r>
      <w:r>
        <w:rPr>
          <w:i/>
        </w:rPr>
        <w:t>)</w:t>
      </w:r>
    </w:p>
    <w:p>
      <w:pPr>
        <w:pStyle w:val="BodyText"/>
        <w:rPr>
          <w:i/>
          <w:sz w:val="30"/>
        </w:rPr>
      </w:pPr>
    </w:p>
    <w:p>
      <w:pPr>
        <w:pStyle w:val="BodyText"/>
        <w:spacing w:before="10"/>
        <w:rPr>
          <w:i/>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6.2.5 DDS Security" w:id="432"/>
      <w:bookmarkEnd w:id="432"/>
      <w:r>
        <w:rPr>
          <w:b w:val="0"/>
        </w:rPr>
      </w:r>
      <w:bookmarkStart w:name="_bookmark335" w:id="433"/>
      <w:bookmarkEnd w:id="433"/>
      <w:r>
        <w:rPr/>
        <w:t>DDS</w:t>
      </w:r>
      <w:r>
        <w:rPr>
          <w:spacing w:val="-7"/>
        </w:rPr>
        <w:t> </w:t>
      </w:r>
      <w:r>
        <w:rPr>
          <w:spacing w:val="-2"/>
        </w:rPr>
        <w:t>Security</w:t>
      </w:r>
    </w:p>
    <w:p>
      <w:pPr>
        <w:pStyle w:val="BodyText"/>
        <w:spacing w:before="5"/>
        <w:rPr>
          <w:b/>
          <w:sz w:val="25"/>
        </w:rPr>
      </w:pPr>
    </w:p>
    <w:p>
      <w:pPr>
        <w:pStyle w:val="BodyText"/>
        <w:spacing w:line="252" w:lineRule="auto"/>
        <w:ind w:left="337" w:right="1415"/>
        <w:jc w:val="both"/>
      </w:pPr>
      <w:r>
        <w:rPr/>
        <w:t>DDS Security, as defined in [</w:t>
      </w:r>
      <w:r>
        <w:rPr>
          <w:color w:val="0000FF"/>
        </w:rPr>
        <w:t>25</w:t>
      </w:r>
      <w:r>
        <w:rPr/>
        <w:t>], is a complementary standard to DDS, </w:t>
      </w:r>
      <w:r>
        <w:rPr/>
        <w:t>providing transport-independent</w:t>
      </w:r>
      <w:r>
        <w:rPr>
          <w:spacing w:val="-17"/>
        </w:rPr>
        <w:t> </w:t>
      </w:r>
      <w:r>
        <w:rPr/>
        <w:t>security</w:t>
      </w:r>
      <w:r>
        <w:rPr>
          <w:spacing w:val="-17"/>
        </w:rPr>
        <w:t> </w:t>
      </w:r>
      <w:r>
        <w:rPr/>
        <w:t>measures</w:t>
      </w:r>
      <w:r>
        <w:rPr>
          <w:spacing w:val="-16"/>
        </w:rPr>
        <w:t> </w:t>
      </w:r>
      <w:r>
        <w:rPr/>
        <w:t>(authentication,</w:t>
      </w:r>
      <w:r>
        <w:rPr>
          <w:spacing w:val="-17"/>
        </w:rPr>
        <w:t> </w:t>
      </w:r>
      <w:r>
        <w:rPr/>
        <w:t>secrecy,</w:t>
      </w:r>
      <w:r>
        <w:rPr>
          <w:spacing w:val="-17"/>
        </w:rPr>
        <w:t> </w:t>
      </w:r>
      <w:r>
        <w:rPr/>
        <w:t>non-repudiation,</w:t>
      </w:r>
      <w:r>
        <w:rPr>
          <w:spacing w:val="-17"/>
        </w:rPr>
        <w:t> </w:t>
      </w:r>
      <w:r>
        <w:rPr/>
        <w:t>in- tegrity, access control and logging) without requiring changes to application logic.</w:t>
      </w:r>
    </w:p>
    <w:p>
      <w:pPr>
        <w:pStyle w:val="BodyText"/>
        <w:spacing w:line="252" w:lineRule="auto" w:before="157"/>
        <w:ind w:left="337" w:right="1415"/>
        <w:jc w:val="both"/>
      </w:pPr>
      <w:r>
        <w:rPr/>
        <w:t>Mapping DDS Service Interface and Instance Deployment models, as well as </w:t>
      </w:r>
      <w:r>
        <w:rPr/>
        <w:t>IAM Communications Grant models, to DDS QoS policies, and DDS Security certificate, governance and permission files is defined by [</w:t>
      </w:r>
      <w:r>
        <w:rPr>
          <w:color w:val="0000FF"/>
        </w:rPr>
        <w:t>28</w:t>
      </w:r>
      <w:r>
        <w:rPr/>
        <w:t>].</w:t>
      </w:r>
    </w:p>
    <w:p>
      <w:pPr>
        <w:pStyle w:val="Heading3"/>
        <w:spacing w:line="270" w:lineRule="exact" w:before="156"/>
        <w:ind w:left="337" w:firstLine="0"/>
        <w:jc w:val="both"/>
      </w:pPr>
      <w:r>
        <w:rPr/>
        <w:t>[SWS_CM_90218]</w:t>
      </w:r>
      <w:r>
        <w:rPr>
          <w:b w:val="0"/>
        </w:rPr>
        <w:t>{DRAFT}</w:t>
      </w:r>
      <w:r>
        <w:rPr>
          <w:b w:val="0"/>
          <w:spacing w:val="78"/>
          <w:w w:val="150"/>
        </w:rPr>
        <w:t> </w:t>
      </w:r>
      <w:r>
        <w:rPr/>
        <w:t>Enforcement</w:t>
      </w:r>
      <w:r>
        <w:rPr>
          <w:spacing w:val="40"/>
        </w:rPr>
        <w:t> </w:t>
      </w:r>
      <w:r>
        <w:rPr/>
        <w:t>of</w:t>
      </w:r>
      <w:r>
        <w:rPr>
          <w:spacing w:val="40"/>
        </w:rPr>
        <w:t> </w:t>
      </w:r>
      <w:r>
        <w:rPr/>
        <w:t>IAM</w:t>
      </w:r>
      <w:r>
        <w:rPr>
          <w:spacing w:val="40"/>
        </w:rPr>
        <w:t> </w:t>
      </w:r>
      <w:r>
        <w:rPr/>
        <w:t>grants</w:t>
      </w:r>
      <w:r>
        <w:rPr>
          <w:spacing w:val="40"/>
        </w:rPr>
        <w:t> </w:t>
      </w:r>
      <w:r>
        <w:rPr/>
        <w:t>through</w:t>
      </w:r>
      <w:r>
        <w:rPr>
          <w:spacing w:val="41"/>
        </w:rPr>
        <w:t> </w:t>
      </w:r>
      <w:r>
        <w:rPr/>
        <w:t>DDS</w:t>
      </w:r>
      <w:r>
        <w:rPr>
          <w:spacing w:val="40"/>
        </w:rPr>
        <w:t> </w:t>
      </w:r>
      <w:r>
        <w:rPr>
          <w:spacing w:val="-2"/>
        </w:rPr>
        <w:t>Security</w:t>
      </w:r>
    </w:p>
    <w:p>
      <w:pPr>
        <w:pStyle w:val="BodyText"/>
        <w:spacing w:line="309" w:lineRule="exact"/>
        <w:ind w:left="337"/>
        <w:jc w:val="both"/>
      </w:pPr>
      <w:r>
        <w:rPr>
          <w:rFonts w:ascii="Swis721 WGL4 BT"/>
          <w:i/>
        </w:rPr>
        <w:t>[</w:t>
      </w:r>
      <w:r>
        <w:rPr/>
        <w:t>Adaptive</w:t>
      </w:r>
      <w:r>
        <w:rPr>
          <w:spacing w:val="8"/>
        </w:rPr>
        <w:t> </w:t>
      </w:r>
      <w:r>
        <w:rPr/>
        <w:t>Applications</w:t>
      </w:r>
      <w:r>
        <w:rPr>
          <w:spacing w:val="8"/>
        </w:rPr>
        <w:t> </w:t>
      </w:r>
      <w:r>
        <w:rPr/>
        <w:t>providing</w:t>
      </w:r>
      <w:r>
        <w:rPr>
          <w:spacing w:val="9"/>
        </w:rPr>
        <w:t> </w:t>
      </w:r>
      <w:r>
        <w:rPr/>
        <w:t>or</w:t>
      </w:r>
      <w:r>
        <w:rPr>
          <w:spacing w:val="8"/>
        </w:rPr>
        <w:t> </w:t>
      </w:r>
      <w:r>
        <w:rPr/>
        <w:t>requiring</w:t>
      </w:r>
      <w:r>
        <w:rPr>
          <w:spacing w:val="8"/>
        </w:rPr>
        <w:t> </w:t>
      </w:r>
      <w:r>
        <w:rPr/>
        <w:t>Service</w:t>
      </w:r>
      <w:r>
        <w:rPr>
          <w:spacing w:val="9"/>
        </w:rPr>
        <w:t> </w:t>
      </w:r>
      <w:r>
        <w:rPr/>
        <w:t>Interface</w:t>
      </w:r>
      <w:r>
        <w:rPr>
          <w:spacing w:val="8"/>
        </w:rPr>
        <w:t> </w:t>
      </w:r>
      <w:r>
        <w:rPr/>
        <w:t>Instances</w:t>
      </w:r>
      <w:r>
        <w:rPr>
          <w:spacing w:val="8"/>
        </w:rPr>
        <w:t> </w:t>
      </w:r>
      <w:r>
        <w:rPr/>
        <w:t>through</w:t>
      </w:r>
      <w:r>
        <w:rPr>
          <w:spacing w:val="9"/>
        </w:rPr>
        <w:t> </w:t>
      </w:r>
      <w:r>
        <w:rPr>
          <w:spacing w:val="-5"/>
        </w:rPr>
        <w:t>the</w:t>
      </w:r>
    </w:p>
    <w:p>
      <w:pPr>
        <w:spacing w:after="0" w:line="309" w:lineRule="exact"/>
        <w:jc w:val="both"/>
        <w:sectPr>
          <w:pgSz w:w="11910" w:h="13960"/>
          <w:pgMar w:top="280" w:bottom="280" w:left="1080" w:right="0"/>
        </w:sectPr>
      </w:pPr>
    </w:p>
    <w:p>
      <w:pPr>
        <w:pStyle w:val="BodyText"/>
        <w:spacing w:line="315" w:lineRule="exact" w:before="65"/>
        <w:ind w:left="337"/>
        <w:jc w:val="both"/>
        <w:rPr>
          <w:rFonts w:ascii="Swis721 WGL4 BT" w:hAnsi="Swis721 WGL4 BT"/>
          <w:i/>
        </w:rPr>
      </w:pPr>
      <w:r>
        <w:rPr/>
        <w:t>DDS</w:t>
      </w:r>
      <w:r>
        <w:rPr>
          <w:spacing w:val="-8"/>
        </w:rPr>
        <w:t> </w:t>
      </w:r>
      <w:r>
        <w:rPr/>
        <w:t>Network</w:t>
      </w:r>
      <w:r>
        <w:rPr>
          <w:spacing w:val="-7"/>
        </w:rPr>
        <w:t> </w:t>
      </w:r>
      <w:r>
        <w:rPr/>
        <w:t>Binding</w:t>
      </w:r>
      <w:r>
        <w:rPr>
          <w:spacing w:val="-7"/>
        </w:rPr>
        <w:t> </w:t>
      </w:r>
      <w:r>
        <w:rPr/>
        <w:t>shall</w:t>
      </w:r>
      <w:r>
        <w:rPr>
          <w:spacing w:val="-8"/>
        </w:rPr>
        <w:t> </w:t>
      </w:r>
      <w:r>
        <w:rPr/>
        <w:t>enforce,</w:t>
      </w:r>
      <w:r>
        <w:rPr>
          <w:spacing w:val="-7"/>
        </w:rPr>
        <w:t> </w:t>
      </w:r>
      <w:r>
        <w:rPr/>
        <w:t>when</w:t>
      </w:r>
      <w:r>
        <w:rPr>
          <w:spacing w:val="-7"/>
        </w:rPr>
        <w:t> </w:t>
      </w:r>
      <w:r>
        <w:rPr/>
        <w:t>provided,</w:t>
      </w:r>
      <w:r>
        <w:rPr>
          <w:spacing w:val="-7"/>
        </w:rPr>
        <w:t> </w:t>
      </w:r>
      <w:r>
        <w:rPr/>
        <w:t>deployed</w:t>
      </w:r>
      <w:r>
        <w:rPr>
          <w:spacing w:val="-8"/>
        </w:rPr>
        <w:t> </w:t>
      </w:r>
      <w:r>
        <w:rPr/>
        <w:t>DDS</w:t>
      </w:r>
      <w:r>
        <w:rPr>
          <w:spacing w:val="-7"/>
        </w:rPr>
        <w:t> </w:t>
      </w:r>
      <w:r>
        <w:rPr/>
        <w:t>Security</w:t>
      </w:r>
      <w:r>
        <w:rPr>
          <w:spacing w:val="-7"/>
        </w:rPr>
        <w:t> </w:t>
      </w:r>
      <w:r>
        <w:rPr>
          <w:spacing w:val="-2"/>
        </w:rPr>
        <w:t>policies.</w:t>
      </w:r>
      <w:r>
        <w:rPr>
          <w:rFonts w:ascii="Swis721 WGL4 BT" w:hAnsi="Swis721 WGL4 BT"/>
          <w:i/>
          <w:spacing w:val="-2"/>
        </w:rPr>
        <w:t>♩</w:t>
      </w:r>
    </w:p>
    <w:p>
      <w:pPr>
        <w:spacing w:line="275" w:lineRule="exact" w:before="0"/>
        <w:ind w:left="337" w:right="0" w:firstLine="0"/>
        <w:jc w:val="both"/>
        <w:rPr>
          <w:i/>
          <w:sz w:val="24"/>
        </w:rPr>
      </w:pPr>
      <w:r>
        <w:rPr>
          <w:i/>
          <w:spacing w:val="-2"/>
          <w:sz w:val="24"/>
        </w:rPr>
        <w:t>(</w:t>
      </w:r>
      <w:r>
        <w:rPr>
          <w:i/>
          <w:color w:val="0000FF"/>
          <w:spacing w:val="-2"/>
          <w:sz w:val="24"/>
        </w:rPr>
        <w:t>RS_IAM_00001</w:t>
      </w:r>
      <w:r>
        <w:rPr>
          <w:i/>
          <w:spacing w:val="-2"/>
          <w:sz w:val="24"/>
        </w:rPr>
        <w:t>,</w:t>
      </w:r>
      <w:r>
        <w:rPr>
          <w:i/>
          <w:spacing w:val="8"/>
          <w:sz w:val="24"/>
        </w:rPr>
        <w:t> </w:t>
      </w:r>
      <w:r>
        <w:rPr>
          <w:i/>
          <w:color w:val="0000FF"/>
          <w:spacing w:val="-2"/>
          <w:sz w:val="24"/>
        </w:rPr>
        <w:t>RS_IAM_00002</w:t>
      </w:r>
      <w:r>
        <w:rPr>
          <w:i/>
          <w:spacing w:val="-2"/>
          <w:sz w:val="24"/>
        </w:rPr>
        <w:t>)</w:t>
      </w:r>
    </w:p>
    <w:p>
      <w:pPr>
        <w:pStyle w:val="BodyText"/>
        <w:rPr>
          <w:i/>
          <w:sz w:val="30"/>
        </w:rPr>
      </w:pPr>
    </w:p>
    <w:p>
      <w:pPr>
        <w:pStyle w:val="BodyText"/>
        <w:spacing w:before="7"/>
        <w:rPr>
          <w:i/>
          <w:sz w:val="26"/>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6.2.6 MACsec" w:id="434"/>
      <w:bookmarkEnd w:id="434"/>
      <w:r>
        <w:rPr>
          <w:b w:val="0"/>
        </w:rPr>
      </w:r>
      <w:bookmarkStart w:name="_bookmark336" w:id="435"/>
      <w:bookmarkEnd w:id="435"/>
      <w:r>
        <w:rPr>
          <w:spacing w:val="-2"/>
        </w:rPr>
        <w:t>M</w:t>
      </w:r>
      <w:r>
        <w:rPr>
          <w:spacing w:val="-2"/>
        </w:rPr>
        <w:t>ACsec</w:t>
      </w:r>
    </w:p>
    <w:p>
      <w:pPr>
        <w:pStyle w:val="BodyText"/>
        <w:spacing w:before="4"/>
        <w:rPr>
          <w:b/>
          <w:sz w:val="25"/>
        </w:rPr>
      </w:pPr>
    </w:p>
    <w:p>
      <w:pPr>
        <w:pStyle w:val="BodyText"/>
        <w:ind w:left="337"/>
        <w:jc w:val="both"/>
      </w:pPr>
      <w:r>
        <w:rPr/>
        <w:t>MACsec</w:t>
      </w:r>
      <w:r>
        <w:rPr>
          <w:spacing w:val="-13"/>
        </w:rPr>
        <w:t> </w:t>
      </w:r>
      <w:r>
        <w:rPr/>
        <w:t>provides</w:t>
      </w:r>
      <w:r>
        <w:rPr>
          <w:spacing w:val="-13"/>
        </w:rPr>
        <w:t> </w:t>
      </w:r>
      <w:r>
        <w:rPr/>
        <w:t>cryptographic</w:t>
      </w:r>
      <w:r>
        <w:rPr>
          <w:spacing w:val="-13"/>
        </w:rPr>
        <w:t> </w:t>
      </w:r>
      <w:r>
        <w:rPr/>
        <w:t>protection</w:t>
      </w:r>
      <w:r>
        <w:rPr>
          <w:spacing w:val="-12"/>
        </w:rPr>
        <w:t> </w:t>
      </w:r>
      <w:r>
        <w:rPr/>
        <w:t>for</w:t>
      </w:r>
      <w:r>
        <w:rPr>
          <w:spacing w:val="-13"/>
        </w:rPr>
        <w:t> </w:t>
      </w:r>
      <w:r>
        <w:rPr/>
        <w:t>MAC</w:t>
      </w:r>
      <w:r>
        <w:rPr>
          <w:spacing w:val="-13"/>
        </w:rPr>
        <w:t> </w:t>
      </w:r>
      <w:r>
        <w:rPr>
          <w:spacing w:val="-2"/>
        </w:rPr>
        <w:t>frames.</w:t>
      </w:r>
    </w:p>
    <w:p>
      <w:pPr>
        <w:tabs>
          <w:tab w:pos="3540" w:val="left" w:leader="none"/>
        </w:tabs>
        <w:spacing w:line="235" w:lineRule="auto" w:before="177"/>
        <w:ind w:left="337" w:right="1415" w:firstLine="0"/>
        <w:jc w:val="left"/>
        <w:rPr>
          <w:i/>
          <w:sz w:val="24"/>
        </w:rPr>
      </w:pPr>
      <w:r>
        <w:rPr>
          <w:b/>
          <w:spacing w:val="-2"/>
          <w:sz w:val="24"/>
        </w:rPr>
        <w:t>[SWS_CM_99040]</w:t>
      </w:r>
      <w:r>
        <w:rPr>
          <w:spacing w:val="-2"/>
          <w:sz w:val="24"/>
        </w:rPr>
        <w:t>{DRAFT}</w:t>
      </w:r>
      <w:r>
        <w:rPr>
          <w:sz w:val="24"/>
        </w:rPr>
        <w:tab/>
      </w:r>
      <w:r>
        <w:rPr>
          <w:b/>
          <w:sz w:val="24"/>
        </w:rPr>
        <w:t>MACsec</w:t>
      </w:r>
      <w:r>
        <w:rPr>
          <w:b/>
          <w:spacing w:val="40"/>
          <w:sz w:val="24"/>
        </w:rPr>
        <w:t> </w:t>
      </w:r>
      <w:r>
        <w:rPr>
          <w:b/>
          <w:sz w:val="24"/>
        </w:rPr>
        <w:t>secure</w:t>
      </w:r>
      <w:r>
        <w:rPr>
          <w:b/>
          <w:spacing w:val="40"/>
          <w:sz w:val="24"/>
        </w:rPr>
        <w:t> </w:t>
      </w:r>
      <w:r>
        <w:rPr>
          <w:b/>
          <w:sz w:val="24"/>
        </w:rPr>
        <w:t>channel</w:t>
      </w:r>
      <w:r>
        <w:rPr>
          <w:b/>
          <w:spacing w:val="40"/>
          <w:sz w:val="24"/>
        </w:rPr>
        <w:t> </w:t>
      </w:r>
      <w:r>
        <w:rPr>
          <w:b/>
          <w:sz w:val="24"/>
        </w:rPr>
        <w:t>between</w:t>
      </w:r>
      <w:r>
        <w:rPr>
          <w:b/>
          <w:spacing w:val="40"/>
          <w:sz w:val="24"/>
        </w:rPr>
        <w:t> </w:t>
      </w:r>
      <w:r>
        <w:rPr>
          <w:b/>
          <w:sz w:val="24"/>
        </w:rPr>
        <w:t>communication nodes and MACsec security association </w:t>
      </w:r>
      <w:r>
        <w:rPr>
          <w:rFonts w:ascii="Swis721 WGL4 BT" w:hAnsi="Swis721 WGL4 BT"/>
          <w:i/>
          <w:sz w:val="24"/>
        </w:rPr>
        <w:t>[</w:t>
      </w:r>
      <w:r>
        <w:rPr>
          <w:sz w:val="24"/>
        </w:rPr>
        <w:t>A MACsec secure channel and secure</w:t>
      </w:r>
      <w:r>
        <w:rPr>
          <w:spacing w:val="40"/>
          <w:sz w:val="24"/>
        </w:rPr>
        <w:t> </w:t>
      </w:r>
      <w:r>
        <w:rPr>
          <w:sz w:val="24"/>
        </w:rPr>
        <w:t>association shall be created and used according to the requirements and constraints specified</w:t>
      </w:r>
      <w:r>
        <w:rPr>
          <w:spacing w:val="40"/>
          <w:sz w:val="24"/>
        </w:rPr>
        <w:t> </w:t>
      </w:r>
      <w:r>
        <w:rPr>
          <w:sz w:val="24"/>
        </w:rPr>
        <w:t>in</w:t>
      </w:r>
      <w:r>
        <w:rPr>
          <w:spacing w:val="40"/>
          <w:sz w:val="24"/>
        </w:rPr>
        <w:t> </w:t>
      </w:r>
      <w:r>
        <w:rPr>
          <w:sz w:val="24"/>
        </w:rPr>
        <w:t>[</w:t>
      </w:r>
      <w:hyperlink w:history="true" w:anchor="_bookmark333">
        <w:r>
          <w:rPr>
            <w:color w:val="0000FF"/>
            <w:sz w:val="24"/>
          </w:rPr>
          <w:t>SWS_CM_90117</w:t>
        </w:r>
      </w:hyperlink>
      <w:r>
        <w:rPr>
          <w:sz w:val="24"/>
        </w:rPr>
        <w:t>]</w:t>
      </w:r>
      <w:r>
        <w:rPr>
          <w:spacing w:val="40"/>
          <w:sz w:val="24"/>
        </w:rPr>
        <w:t> </w:t>
      </w:r>
      <w:r>
        <w:rPr>
          <w:sz w:val="24"/>
        </w:rPr>
        <w:t>and</w:t>
      </w:r>
      <w:r>
        <w:rPr>
          <w:spacing w:val="40"/>
          <w:sz w:val="24"/>
        </w:rPr>
        <w:t> </w:t>
      </w:r>
      <w:r>
        <w:rPr>
          <w:sz w:val="24"/>
        </w:rPr>
        <w:t>[</w:t>
      </w:r>
      <w:hyperlink w:history="true" w:anchor="_bookmark334">
        <w:r>
          <w:rPr>
            <w:color w:val="0000FF"/>
            <w:sz w:val="24"/>
          </w:rPr>
          <w:t>SWS_CM_90118</w:t>
        </w:r>
      </w:hyperlink>
      <w:r>
        <w:rPr>
          <w:sz w:val="24"/>
        </w:rPr>
        <w:t>].</w:t>
      </w:r>
      <w:r>
        <w:rPr>
          <w:rFonts w:ascii="Swis721 WGL4 BT" w:hAnsi="Swis721 WGL4 BT"/>
          <w:i/>
          <w:sz w:val="24"/>
        </w:rPr>
        <w:t>♩</w:t>
      </w:r>
      <w:r>
        <w:rPr>
          <w:i/>
          <w:sz w:val="24"/>
        </w:rPr>
        <w:t>(</w:t>
      </w:r>
      <w:r>
        <w:rPr>
          <w:i/>
          <w:color w:val="0000FF"/>
          <w:sz w:val="24"/>
        </w:rPr>
        <w:t>FO_RS_MACsec_00001</w:t>
      </w:r>
      <w:r>
        <w:rPr>
          <w:i/>
          <w:sz w:val="24"/>
        </w:rPr>
        <w:t>,</w:t>
      </w:r>
      <w:r>
        <w:rPr>
          <w:i/>
          <w:sz w:val="24"/>
        </w:rPr>
        <w:t> </w:t>
      </w:r>
      <w:r>
        <w:rPr>
          <w:i/>
          <w:color w:val="0000FF"/>
          <w:spacing w:val="-2"/>
          <w:sz w:val="24"/>
        </w:rPr>
        <w:t>FO_RS_MACsec_00006</w:t>
      </w:r>
      <w:r>
        <w:rPr>
          <w:i/>
          <w:spacing w:val="-2"/>
          <w:sz w:val="24"/>
        </w:rPr>
        <w:t>)</w:t>
      </w:r>
    </w:p>
    <w:p>
      <w:pPr>
        <w:pStyle w:val="BodyText"/>
        <w:rPr>
          <w:i/>
          <w:sz w:val="30"/>
        </w:rPr>
      </w:pPr>
    </w:p>
    <w:p>
      <w:pPr>
        <w:pStyle w:val="BodyText"/>
        <w:spacing w:before="1"/>
        <w:rPr>
          <w:i/>
          <w:sz w:val="29"/>
        </w:rPr>
      </w:pPr>
    </w:p>
    <w:p>
      <w:pPr>
        <w:pStyle w:val="Heading2"/>
        <w:numPr>
          <w:ilvl w:val="1"/>
          <w:numId w:val="5"/>
        </w:numPr>
        <w:tabs>
          <w:tab w:pos="1022" w:val="left" w:leader="none"/>
          <w:tab w:pos="1024" w:val="left" w:leader="none"/>
        </w:tabs>
        <w:spacing w:line="240" w:lineRule="auto" w:before="1" w:after="0"/>
        <w:ind w:left="1023" w:right="0" w:hanging="687"/>
        <w:jc w:val="left"/>
      </w:pPr>
      <w:bookmarkStart w:name="7.7 Safety" w:id="436"/>
      <w:bookmarkEnd w:id="436"/>
      <w:r>
        <w:rPr>
          <w:b w:val="0"/>
        </w:rPr>
      </w:r>
      <w:bookmarkStart w:name="_bookmark337" w:id="437"/>
      <w:bookmarkEnd w:id="437"/>
      <w:r>
        <w:rPr>
          <w:spacing w:val="-2"/>
        </w:rPr>
        <w:t>Safety</w:t>
      </w:r>
    </w:p>
    <w:p>
      <w:pPr>
        <w:pStyle w:val="BodyText"/>
        <w:spacing w:line="252" w:lineRule="auto" w:before="283"/>
        <w:ind w:left="337" w:right="1415"/>
        <w:jc w:val="both"/>
      </w:pPr>
      <w:r>
        <w:rPr/>
        <w:t>In</w:t>
      </w:r>
      <w:r>
        <w:rPr>
          <w:spacing w:val="-2"/>
        </w:rPr>
        <w:t> </w:t>
      </w:r>
      <w:r>
        <w:rPr/>
        <w:t>the</w:t>
      </w:r>
      <w:r>
        <w:rPr>
          <w:spacing w:val="-2"/>
        </w:rPr>
        <w:t> </w:t>
      </w:r>
      <w:r>
        <w:rPr/>
        <w:t>following</w:t>
      </w:r>
      <w:r>
        <w:rPr>
          <w:spacing w:val="-2"/>
        </w:rPr>
        <w:t> </w:t>
      </w:r>
      <w:r>
        <w:rPr/>
        <w:t>chapter</w:t>
      </w:r>
      <w:r>
        <w:rPr>
          <w:spacing w:val="-2"/>
        </w:rPr>
        <w:t> </w:t>
      </w:r>
      <w:r>
        <w:rPr/>
        <w:t>the</w:t>
      </w:r>
      <w:r>
        <w:rPr>
          <w:spacing w:val="-2"/>
        </w:rPr>
        <w:t> </w:t>
      </w:r>
      <w:r>
        <w:rPr/>
        <w:t>behavior</w:t>
      </w:r>
      <w:r>
        <w:rPr>
          <w:spacing w:val="-2"/>
        </w:rPr>
        <w:t> </w:t>
      </w:r>
      <w:r>
        <w:rPr/>
        <w:t>according</w:t>
      </w:r>
      <w:r>
        <w:rPr>
          <w:spacing w:val="-2"/>
        </w:rPr>
        <w:t> </w:t>
      </w:r>
      <w:r>
        <w:rPr/>
        <w:t>to</w:t>
      </w:r>
      <w:r>
        <w:rPr>
          <w:spacing w:val="-2"/>
        </w:rPr>
        <w:t> </w:t>
      </w:r>
      <w:r>
        <w:rPr/>
        <w:t>the</w:t>
      </w:r>
      <w:r>
        <w:rPr>
          <w:spacing w:val="-2"/>
        </w:rPr>
        <w:t> </w:t>
      </w:r>
      <w:r>
        <w:rPr/>
        <w:t>meta-model</w:t>
      </w:r>
      <w:r>
        <w:rPr>
          <w:spacing w:val="-2"/>
        </w:rPr>
        <w:t> </w:t>
      </w:r>
      <w:r>
        <w:rPr/>
        <w:t>of</w:t>
      </w:r>
      <w:r>
        <w:rPr>
          <w:spacing w:val="-2"/>
        </w:rPr>
        <w:t> </w:t>
      </w:r>
      <w:r>
        <w:rPr/>
        <w:t>safety</w:t>
      </w:r>
      <w:r>
        <w:rPr>
          <w:spacing w:val="-2"/>
        </w:rPr>
        <w:t> </w:t>
      </w:r>
      <w:r>
        <w:rPr/>
        <w:t>communi- cation shall be described.</w:t>
      </w:r>
    </w:p>
    <w:p>
      <w:pPr>
        <w:pStyle w:val="BodyText"/>
        <w:rPr>
          <w:sz w:val="30"/>
        </w:rPr>
      </w:pPr>
    </w:p>
    <w:p>
      <w:pPr>
        <w:pStyle w:val="BodyText"/>
        <w:spacing w:before="3"/>
        <w:rPr>
          <w:sz w:val="25"/>
        </w:rPr>
      </w:pPr>
    </w:p>
    <w:p>
      <w:pPr>
        <w:pStyle w:val="Heading3"/>
        <w:numPr>
          <w:ilvl w:val="2"/>
          <w:numId w:val="5"/>
        </w:numPr>
        <w:tabs>
          <w:tab w:pos="1108" w:val="left" w:leader="none"/>
          <w:tab w:pos="1109" w:val="left" w:leader="none"/>
        </w:tabs>
        <w:spacing w:line="240" w:lineRule="auto" w:before="0" w:after="0"/>
        <w:ind w:left="1108" w:right="0" w:hanging="772"/>
        <w:jc w:val="left"/>
      </w:pPr>
      <w:bookmarkStart w:name="7.7.1 End-to-end communication protectio" w:id="438"/>
      <w:bookmarkEnd w:id="438"/>
      <w:r>
        <w:rPr>
          <w:b w:val="0"/>
        </w:rPr>
      </w:r>
      <w:bookmarkStart w:name="_bookmark338" w:id="439"/>
      <w:bookmarkEnd w:id="439"/>
      <w:r>
        <w:rPr/>
        <w:t>End</w:t>
      </w:r>
      <w:r>
        <w:rPr/>
        <w:t>-to-end</w:t>
      </w:r>
      <w:r>
        <w:rPr>
          <w:spacing w:val="-15"/>
        </w:rPr>
        <w:t> </w:t>
      </w:r>
      <w:r>
        <w:rPr/>
        <w:t>communication</w:t>
      </w:r>
      <w:r>
        <w:rPr>
          <w:spacing w:val="-15"/>
        </w:rPr>
        <w:t> </w:t>
      </w:r>
      <w:r>
        <w:rPr/>
        <w:t>protection</w:t>
      </w:r>
      <w:r>
        <w:rPr>
          <w:spacing w:val="-15"/>
        </w:rPr>
        <w:t> </w:t>
      </w:r>
      <w:r>
        <w:rPr/>
        <w:t>for</w:t>
      </w:r>
      <w:r>
        <w:rPr>
          <w:spacing w:val="-15"/>
        </w:rPr>
        <w:t> </w:t>
      </w:r>
      <w:r>
        <w:rPr>
          <w:spacing w:val="-2"/>
        </w:rPr>
        <w:t>Events</w:t>
      </w:r>
    </w:p>
    <w:p>
      <w:pPr>
        <w:pStyle w:val="BodyText"/>
        <w:spacing w:before="5"/>
        <w:rPr>
          <w:b/>
          <w:sz w:val="25"/>
        </w:rPr>
      </w:pPr>
    </w:p>
    <w:p>
      <w:pPr>
        <w:pStyle w:val="BodyText"/>
        <w:spacing w:line="293" w:lineRule="exact"/>
        <w:ind w:left="337"/>
        <w:jc w:val="both"/>
        <w:rPr>
          <w:rFonts w:ascii="Courier New"/>
        </w:rPr>
      </w:pPr>
      <w:r>
        <w:rPr/>
        <w:t>This</w:t>
      </w:r>
      <w:r>
        <w:rPr>
          <w:spacing w:val="9"/>
        </w:rPr>
        <w:t> </w:t>
      </w:r>
      <w:r>
        <w:rPr/>
        <w:t>section</w:t>
      </w:r>
      <w:r>
        <w:rPr>
          <w:spacing w:val="9"/>
        </w:rPr>
        <w:t> </w:t>
      </w:r>
      <w:r>
        <w:rPr/>
        <w:t>specifies</w:t>
      </w:r>
      <w:r>
        <w:rPr>
          <w:spacing w:val="9"/>
        </w:rPr>
        <w:t> </w:t>
      </w:r>
      <w:r>
        <w:rPr/>
        <w:t>the</w:t>
      </w:r>
      <w:r>
        <w:rPr>
          <w:spacing w:val="10"/>
        </w:rPr>
        <w:t> </w:t>
      </w:r>
      <w:r>
        <w:rPr/>
        <w:t>integration</w:t>
      </w:r>
      <w:r>
        <w:rPr>
          <w:spacing w:val="9"/>
        </w:rPr>
        <w:t> </w:t>
      </w:r>
      <w:r>
        <w:rPr/>
        <w:t>of</w:t>
      </w:r>
      <w:r>
        <w:rPr>
          <w:spacing w:val="9"/>
        </w:rPr>
        <w:t> </w:t>
      </w:r>
      <w:r>
        <w:rPr/>
        <w:t>E2E</w:t>
      </w:r>
      <w:r>
        <w:rPr>
          <w:spacing w:val="10"/>
        </w:rPr>
        <w:t> </w:t>
      </w:r>
      <w:r>
        <w:rPr/>
        <w:t>communication</w:t>
      </w:r>
      <w:r>
        <w:rPr>
          <w:spacing w:val="9"/>
        </w:rPr>
        <w:t> </w:t>
      </w:r>
      <w:r>
        <w:rPr/>
        <w:t>protection</w:t>
      </w:r>
      <w:r>
        <w:rPr>
          <w:spacing w:val="10"/>
        </w:rPr>
        <w:t> </w:t>
      </w:r>
      <w:r>
        <w:rPr/>
        <w:t>in</w:t>
      </w:r>
      <w:r>
        <w:rPr>
          <w:spacing w:val="9"/>
        </w:rPr>
        <w:t> </w:t>
      </w:r>
      <w:r>
        <w:rPr>
          <w:rFonts w:ascii="Courier New"/>
          <w:spacing w:val="-2"/>
        </w:rPr>
        <w:t>ara::com</w:t>
      </w:r>
    </w:p>
    <w:p>
      <w:pPr>
        <w:pStyle w:val="BodyText"/>
        <w:spacing w:line="293" w:lineRule="exact"/>
        <w:ind w:left="337"/>
        <w:jc w:val="both"/>
      </w:pPr>
      <w:r>
        <w:rPr/>
        <w:t>for</w:t>
      </w:r>
      <w:r>
        <w:rPr>
          <w:spacing w:val="-6"/>
        </w:rPr>
        <w:t> </w:t>
      </w:r>
      <w:r>
        <w:rPr/>
        <w:t>the</w:t>
      </w:r>
      <w:r>
        <w:rPr>
          <w:spacing w:val="-6"/>
        </w:rPr>
        <w:t> </w:t>
      </w:r>
      <w:r>
        <w:rPr/>
        <w:t>processing</w:t>
      </w:r>
      <w:r>
        <w:rPr>
          <w:spacing w:val="-6"/>
        </w:rPr>
        <w:t> </w:t>
      </w:r>
      <w:r>
        <w:rPr/>
        <w:t>of</w:t>
      </w:r>
      <w:r>
        <w:rPr>
          <w:spacing w:val="-6"/>
        </w:rPr>
        <w:t> </w:t>
      </w:r>
      <w:r>
        <w:rPr>
          <w:rFonts w:ascii="Courier New"/>
          <w:spacing w:val="-2"/>
        </w:rPr>
        <w:t>Event</w:t>
      </w:r>
      <w:r>
        <w:rPr>
          <w:spacing w:val="-2"/>
        </w:rPr>
        <w:t>s.</w:t>
      </w:r>
    </w:p>
    <w:p>
      <w:pPr>
        <w:pStyle w:val="BodyText"/>
        <w:spacing w:line="223" w:lineRule="auto" w:before="143"/>
        <w:ind w:left="337" w:right="1415"/>
        <w:jc w:val="both"/>
        <w:rPr>
          <w:i/>
        </w:rPr>
      </w:pPr>
      <w:bookmarkStart w:name="_bookmark339" w:id="440"/>
      <w:bookmarkEnd w:id="440"/>
      <w:r>
        <w:rPr/>
      </w:r>
      <w:r>
        <w:rPr>
          <w:b/>
        </w:rPr>
        <w:t>[SWS_CM_90402]</w:t>
      </w:r>
      <w:r>
        <w:rPr/>
        <w:t>{DRAFT} </w:t>
      </w:r>
      <w:r>
        <w:rPr>
          <w:rFonts w:ascii="Swis721 WGL4 BT" w:hAnsi="Swis721 WGL4 BT"/>
          <w:i/>
        </w:rPr>
        <w:t>[</w:t>
      </w:r>
      <w:r>
        <w:rPr/>
        <w:t>An E2E-protected </w:t>
      </w:r>
      <w:r>
        <w:rPr>
          <w:rFonts w:ascii="Courier New" w:hAnsi="Courier New"/>
        </w:rPr>
        <w:t>Event</w:t>
      </w:r>
      <w:r>
        <w:rPr>
          <w:rFonts w:ascii="Courier New" w:hAnsi="Courier New"/>
          <w:spacing w:val="-27"/>
        </w:rPr>
        <w:t> </w:t>
      </w:r>
      <w:r>
        <w:rPr/>
        <w:t>shall have its options </w:t>
      </w:r>
      <w:r>
        <w:rPr/>
        <w:t>con- </w:t>
      </w:r>
      <w:r>
        <w:rPr>
          <w:spacing w:val="-2"/>
        </w:rPr>
        <w:t>figured</w:t>
      </w:r>
      <w:r>
        <w:rPr>
          <w:spacing w:val="-8"/>
        </w:rPr>
        <w:t> </w:t>
      </w:r>
      <w:r>
        <w:rPr>
          <w:spacing w:val="-2"/>
        </w:rPr>
        <w:t>in</w:t>
      </w:r>
      <w:r>
        <w:rPr/>
        <w:t> </w:t>
      </w:r>
      <w:r>
        <w:rPr>
          <w:rFonts w:ascii="Courier New" w:hAnsi="Courier New"/>
          <w:color w:val="0000FF"/>
          <w:spacing w:val="-2"/>
        </w:rPr>
        <w:t>End2EndEventProtectionProps</w:t>
      </w:r>
      <w:r>
        <w:rPr>
          <w:rFonts w:ascii="Courier New" w:hAnsi="Courier New"/>
          <w:color w:val="0000FF"/>
          <w:spacing w:val="-34"/>
        </w:rPr>
        <w:t> </w:t>
      </w:r>
      <w:r>
        <w:rPr>
          <w:spacing w:val="-2"/>
        </w:rPr>
        <w:t>and</w:t>
      </w:r>
      <w:r>
        <w:rPr/>
        <w:t> </w:t>
      </w:r>
      <w:r>
        <w:rPr>
          <w:rFonts w:ascii="Courier New" w:hAnsi="Courier New"/>
          <w:color w:val="0000FF"/>
          <w:spacing w:val="-2"/>
        </w:rPr>
        <w:t>E2EProfileConfiguration</w:t>
      </w:r>
      <w:r>
        <w:rPr>
          <w:spacing w:val="-2"/>
        </w:rPr>
        <w:t>.</w:t>
      </w:r>
      <w:r>
        <w:rPr>
          <w:rFonts w:ascii="Swis721 WGL4 BT" w:hAnsi="Swis721 WGL4 BT"/>
          <w:i/>
          <w:spacing w:val="-2"/>
        </w:rPr>
        <w:t>♩</w:t>
      </w:r>
      <w:r>
        <w:rPr>
          <w:rFonts w:ascii="Swis721 WGL4 BT" w:hAnsi="Swis721 WGL4 BT"/>
          <w:i/>
          <w:spacing w:val="-2"/>
        </w:rPr>
        <w:t> </w:t>
      </w:r>
      <w:r>
        <w:rPr>
          <w:i/>
          <w:spacing w:val="-2"/>
        </w:rPr>
        <w:t>(</w:t>
      </w:r>
      <w:r>
        <w:rPr>
          <w:i/>
          <w:color w:val="0000FF"/>
          <w:spacing w:val="-2"/>
        </w:rPr>
        <w:t>RS_E2E_08540</w:t>
      </w:r>
      <w:r>
        <w:rPr>
          <w:i/>
          <w:spacing w:val="-2"/>
        </w:rPr>
        <w:t>)</w:t>
      </w:r>
    </w:p>
    <w:p>
      <w:pPr>
        <w:pStyle w:val="BodyText"/>
        <w:spacing w:line="235" w:lineRule="auto" w:before="157"/>
        <w:ind w:left="337" w:right="1415"/>
        <w:jc w:val="both"/>
        <w:rPr>
          <w:i/>
        </w:rPr>
      </w:pPr>
      <w:bookmarkStart w:name="_bookmark340" w:id="441"/>
      <w:bookmarkEnd w:id="441"/>
      <w:r>
        <w:rPr/>
      </w:r>
      <w:r>
        <w:rPr>
          <w:b/>
        </w:rPr>
        <w:t>[SWS_CM_90433]</w:t>
      </w:r>
      <w:r>
        <w:rPr/>
        <w:t>{DRAFT} </w:t>
      </w:r>
      <w:r>
        <w:rPr>
          <w:rFonts w:ascii="Swis721 WGL4 BT" w:hAnsi="Swis721 WGL4 BT"/>
          <w:i/>
        </w:rPr>
        <w:t>[</w:t>
      </w:r>
      <w:r>
        <w:rPr/>
        <w:t>The E2E functions mentioned in this section using </w:t>
      </w:r>
      <w:r>
        <w:rPr/>
        <w:t>the names</w:t>
      </w:r>
      <w:r>
        <w:rPr>
          <w:spacing w:val="-17"/>
        </w:rPr>
        <w:t> </w:t>
      </w:r>
      <w:r>
        <w:rPr>
          <w:rFonts w:ascii="Courier New" w:hAnsi="Courier New"/>
        </w:rPr>
        <w:t>E2E_protect</w:t>
      </w:r>
      <w:r>
        <w:rPr>
          <w:rFonts w:ascii="Courier New" w:hAnsi="Courier New"/>
          <w:spacing w:val="-36"/>
        </w:rPr>
        <w:t> </w:t>
      </w:r>
      <w:r>
        <w:rPr/>
        <w:t>and</w:t>
      </w:r>
      <w:r>
        <w:rPr>
          <w:spacing w:val="-9"/>
        </w:rPr>
        <w:t> </w:t>
      </w:r>
      <w:r>
        <w:rPr>
          <w:rFonts w:ascii="Courier New" w:hAnsi="Courier New"/>
        </w:rPr>
        <w:t>E2E_check</w:t>
      </w:r>
      <w:r>
        <w:rPr>
          <w:rFonts w:ascii="Courier New" w:hAnsi="Courier New"/>
          <w:spacing w:val="-36"/>
        </w:rPr>
        <w:t> </w:t>
      </w:r>
      <w:r>
        <w:rPr/>
        <w:t>shall meet the requirements on E2E protec- tion as defined in [</w:t>
      </w:r>
      <w:r>
        <w:rPr>
          <w:color w:val="0000FF"/>
        </w:rPr>
        <w:t>7</w:t>
      </w:r>
      <w:r>
        <w:rPr/>
        <w:t>] and comply with the E2E protection protocol specification of [</w:t>
      </w:r>
      <w:r>
        <w:rPr>
          <w:color w:val="0000FF"/>
        </w:rPr>
        <w:t>4</w:t>
      </w:r>
      <w:r>
        <w:rPr/>
        <w:t>] (especially [PRS_E2E_00323]).</w:t>
      </w:r>
      <w:r>
        <w:rPr>
          <w:rFonts w:ascii="Swis721 WGL4 BT" w:hAnsi="Swis721 WGL4 BT"/>
          <w:i/>
        </w:rPr>
        <w:t>♩</w:t>
      </w:r>
      <w:r>
        <w:rPr>
          <w:i/>
        </w:rPr>
        <w:t>(</w:t>
      </w:r>
      <w:r>
        <w:rPr>
          <w:i/>
          <w:color w:val="0000FF"/>
        </w:rPr>
        <w:t>RS_E2E_08540</w:t>
      </w:r>
      <w:r>
        <w:rPr>
          <w:i/>
        </w:rPr>
        <w:t>, </w:t>
      </w:r>
      <w:r>
        <w:rPr>
          <w:i/>
          <w:color w:val="0000FF"/>
        </w:rPr>
        <w:t>RS_CM_00223</w:t>
      </w:r>
      <w:r>
        <w:rPr>
          <w:i/>
        </w:rPr>
        <w:t>)</w:t>
      </w:r>
    </w:p>
    <w:p>
      <w:pPr>
        <w:pStyle w:val="BodyText"/>
        <w:spacing w:line="232" w:lineRule="auto" w:before="160"/>
        <w:ind w:left="337" w:right="1415"/>
        <w:jc w:val="both"/>
      </w:pPr>
      <w:r>
        <w:rPr/>
        <w:t>For each specific </w:t>
      </w:r>
      <w:r>
        <w:rPr>
          <w:rFonts w:ascii="Courier New"/>
        </w:rPr>
        <w:t>Event </w:t>
      </w:r>
      <w:r>
        <w:rPr/>
        <w:t>class belonging to a specific </w:t>
      </w:r>
      <w:r>
        <w:rPr>
          <w:rFonts w:ascii="Courier New"/>
        </w:rPr>
        <w:t>Service- Proxy</w:t>
      </w:r>
      <w:r>
        <w:rPr/>
        <w:t>/</w:t>
      </w:r>
      <w:r>
        <w:rPr>
          <w:rFonts w:ascii="Courier New"/>
        </w:rPr>
        <w:t>ServiceSkeleton</w:t>
      </w:r>
      <w:r>
        <w:rPr>
          <w:rFonts w:ascii="Courier New"/>
          <w:spacing w:val="-36"/>
        </w:rPr>
        <w:t> </w:t>
      </w:r>
      <w:r>
        <w:rPr/>
        <w:t>class</w:t>
      </w:r>
      <w:r>
        <w:rPr>
          <w:spacing w:val="-17"/>
        </w:rPr>
        <w:t> </w:t>
      </w:r>
      <w:r>
        <w:rPr/>
        <w:t>the</w:t>
      </w:r>
      <w:r>
        <w:rPr>
          <w:spacing w:val="-17"/>
        </w:rPr>
        <w:t> </w:t>
      </w:r>
      <w:r>
        <w:rPr/>
        <w:t>E2E</w:t>
      </w:r>
      <w:r>
        <w:rPr>
          <w:spacing w:val="-17"/>
        </w:rPr>
        <w:t> </w:t>
      </w:r>
      <w:r>
        <w:rPr>
          <w:rFonts w:ascii="Courier New"/>
        </w:rPr>
        <w:t>dataID</w:t>
      </w:r>
      <w:r>
        <w:rPr>
          <w:rFonts w:ascii="Courier New"/>
          <w:spacing w:val="-36"/>
        </w:rPr>
        <w:t> </w:t>
      </w:r>
      <w:r>
        <w:rPr/>
        <w:t>-</w:t>
      </w:r>
      <w:r>
        <w:rPr>
          <w:spacing w:val="-16"/>
        </w:rPr>
        <w:t> </w:t>
      </w:r>
      <w:r>
        <w:rPr/>
        <w:t>based</w:t>
      </w:r>
      <w:r>
        <w:rPr>
          <w:spacing w:val="-17"/>
        </w:rPr>
        <w:t> </w:t>
      </w:r>
      <w:r>
        <w:rPr/>
        <w:t>on,</w:t>
      </w:r>
      <w:r>
        <w:rPr>
          <w:spacing w:val="-2"/>
        </w:rPr>
        <w:t> </w:t>
      </w:r>
      <w:r>
        <w:rPr/>
        <w:t>e.g., a</w:t>
      </w:r>
      <w:r>
        <w:rPr>
          <w:spacing w:val="-1"/>
        </w:rPr>
        <w:t> </w:t>
      </w:r>
      <w:r>
        <w:rPr/>
        <w:t>combination</w:t>
      </w:r>
      <w:r>
        <w:rPr>
          <w:spacing w:val="-1"/>
        </w:rPr>
        <w:t> </w:t>
      </w:r>
      <w:r>
        <w:rPr/>
        <w:t>of Service ID, Service Instance ID and Event ID - is available.</w:t>
      </w:r>
    </w:p>
    <w:p>
      <w:pPr>
        <w:pStyle w:val="BodyText"/>
        <w:rPr>
          <w:sz w:val="30"/>
        </w:rPr>
      </w:pPr>
    </w:p>
    <w:p>
      <w:pPr>
        <w:pStyle w:val="BodyText"/>
        <w:spacing w:before="9"/>
        <w:rPr>
          <w:sz w:val="26"/>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7.1.1 Limitations" w:id="442"/>
      <w:bookmarkEnd w:id="442"/>
      <w:r>
        <w:rPr>
          <w:b w:val="0"/>
        </w:rPr>
      </w:r>
      <w:bookmarkStart w:name="_bookmark341" w:id="443"/>
      <w:bookmarkEnd w:id="443"/>
      <w:r>
        <w:rPr>
          <w:spacing w:val="-2"/>
        </w:rPr>
        <w:t>Limitations</w:t>
      </w:r>
    </w:p>
    <w:p>
      <w:pPr>
        <w:pStyle w:val="BodyText"/>
        <w:spacing w:before="4"/>
        <w:rPr>
          <w:b/>
          <w:sz w:val="25"/>
        </w:rPr>
      </w:pPr>
    </w:p>
    <w:p>
      <w:pPr>
        <w:pStyle w:val="BodyText"/>
        <w:spacing w:before="1"/>
        <w:ind w:left="337"/>
        <w:jc w:val="both"/>
      </w:pPr>
      <w:r>
        <w:rPr/>
        <w:t>The</w:t>
      </w:r>
      <w:r>
        <w:rPr>
          <w:spacing w:val="-9"/>
        </w:rPr>
        <w:t> </w:t>
      </w:r>
      <w:r>
        <w:rPr/>
        <w:t>specified</w:t>
      </w:r>
      <w:r>
        <w:rPr>
          <w:spacing w:val="-9"/>
        </w:rPr>
        <w:t> </w:t>
      </w:r>
      <w:r>
        <w:rPr/>
        <w:t>E2E</w:t>
      </w:r>
      <w:r>
        <w:rPr>
          <w:spacing w:val="-9"/>
        </w:rPr>
        <w:t> </w:t>
      </w:r>
      <w:r>
        <w:rPr/>
        <w:t>communication</w:t>
      </w:r>
      <w:r>
        <w:rPr>
          <w:spacing w:val="-8"/>
        </w:rPr>
        <w:t> </w:t>
      </w:r>
      <w:r>
        <w:rPr/>
        <w:t>protection</w:t>
      </w:r>
      <w:r>
        <w:rPr>
          <w:spacing w:val="-9"/>
        </w:rPr>
        <w:t> </w:t>
      </w:r>
      <w:r>
        <w:rPr/>
        <w:t>for</w:t>
      </w:r>
      <w:r>
        <w:rPr>
          <w:spacing w:val="-9"/>
        </w:rPr>
        <w:t> </w:t>
      </w:r>
      <w:r>
        <w:rPr>
          <w:rFonts w:ascii="Courier New"/>
        </w:rPr>
        <w:t>event</w:t>
      </w:r>
      <w:r>
        <w:rPr/>
        <w:t>s</w:t>
      </w:r>
      <w:r>
        <w:rPr>
          <w:spacing w:val="-9"/>
        </w:rPr>
        <w:t> </w:t>
      </w:r>
      <w:r>
        <w:rPr/>
        <w:t>is</w:t>
      </w:r>
      <w:r>
        <w:rPr>
          <w:spacing w:val="-8"/>
        </w:rPr>
        <w:t> </w:t>
      </w:r>
      <w:r>
        <w:rPr>
          <w:spacing w:val="-2"/>
        </w:rPr>
        <w:t>limited.</w:t>
      </w:r>
    </w:p>
    <w:p>
      <w:pPr>
        <w:pStyle w:val="ListParagraph"/>
        <w:numPr>
          <w:ilvl w:val="0"/>
          <w:numId w:val="69"/>
        </w:numPr>
        <w:tabs>
          <w:tab w:pos="923" w:val="left" w:leader="none"/>
        </w:tabs>
        <w:spacing w:line="240" w:lineRule="auto" w:before="126" w:after="0"/>
        <w:ind w:left="922" w:right="0" w:hanging="238"/>
        <w:jc w:val="left"/>
        <w:rPr>
          <w:sz w:val="24"/>
        </w:rPr>
      </w:pPr>
      <w:r>
        <w:rPr>
          <w:rFonts w:ascii="Courier New" w:hAnsi="Courier New"/>
          <w:color w:val="0000FF"/>
          <w:spacing w:val="-2"/>
          <w:sz w:val="24"/>
        </w:rPr>
        <w:t>EndToEndTransformationComSpecProps</w:t>
      </w:r>
      <w:r>
        <w:rPr>
          <w:rFonts w:ascii="Courier New" w:hAnsi="Courier New"/>
          <w:color w:val="0000FF"/>
          <w:spacing w:val="-70"/>
          <w:sz w:val="24"/>
        </w:rPr>
        <w:t> </w:t>
      </w:r>
      <w:r>
        <w:rPr>
          <w:spacing w:val="-2"/>
          <w:sz w:val="24"/>
        </w:rPr>
        <w:t>are</w:t>
      </w:r>
      <w:r>
        <w:rPr>
          <w:spacing w:val="7"/>
          <w:sz w:val="24"/>
        </w:rPr>
        <w:t> </w:t>
      </w:r>
      <w:r>
        <w:rPr>
          <w:spacing w:val="-2"/>
          <w:sz w:val="24"/>
        </w:rPr>
        <w:t>not</w:t>
      </w:r>
      <w:r>
        <w:rPr>
          <w:spacing w:val="7"/>
          <w:sz w:val="24"/>
        </w:rPr>
        <w:t> </w:t>
      </w:r>
      <w:r>
        <w:rPr>
          <w:spacing w:val="-2"/>
          <w:sz w:val="24"/>
        </w:rPr>
        <w:t>supported.</w:t>
      </w:r>
    </w:p>
    <w:p>
      <w:pPr>
        <w:pStyle w:val="BodyText"/>
        <w:spacing w:line="252" w:lineRule="auto" w:before="151"/>
        <w:ind w:left="337" w:right="1415"/>
        <w:jc w:val="both"/>
      </w:pPr>
      <w:r>
        <w:rPr/>
        <w:t>General</w:t>
      </w:r>
      <w:r>
        <w:rPr>
          <w:spacing w:val="-5"/>
        </w:rPr>
        <w:t> </w:t>
      </w:r>
      <w:r>
        <w:rPr/>
        <w:t>limitations</w:t>
      </w:r>
      <w:r>
        <w:rPr>
          <w:spacing w:val="-5"/>
        </w:rPr>
        <w:t> </w:t>
      </w:r>
      <w:r>
        <w:rPr/>
        <w:t>regarding</w:t>
      </w:r>
      <w:r>
        <w:rPr>
          <w:spacing w:val="-5"/>
        </w:rPr>
        <w:t> </w:t>
      </w:r>
      <w:r>
        <w:rPr/>
        <w:t>E2E</w:t>
      </w:r>
      <w:r>
        <w:rPr>
          <w:spacing w:val="-5"/>
        </w:rPr>
        <w:t> </w:t>
      </w:r>
      <w:r>
        <w:rPr/>
        <w:t>protection</w:t>
      </w:r>
      <w:r>
        <w:rPr>
          <w:spacing w:val="-5"/>
        </w:rPr>
        <w:t> </w:t>
      </w:r>
      <w:r>
        <w:rPr/>
        <w:t>and</w:t>
      </w:r>
      <w:r>
        <w:rPr>
          <w:spacing w:val="-5"/>
        </w:rPr>
        <w:t> </w:t>
      </w:r>
      <w:r>
        <w:rPr/>
        <w:t>the</w:t>
      </w:r>
      <w:r>
        <w:rPr>
          <w:spacing w:val="-5"/>
        </w:rPr>
        <w:t> </w:t>
      </w:r>
      <w:r>
        <w:rPr/>
        <w:t>detectable</w:t>
      </w:r>
      <w:r>
        <w:rPr>
          <w:spacing w:val="-5"/>
        </w:rPr>
        <w:t> </w:t>
      </w:r>
      <w:r>
        <w:rPr/>
        <w:t>failure</w:t>
      </w:r>
      <w:r>
        <w:rPr>
          <w:spacing w:val="-5"/>
        </w:rPr>
        <w:t> </w:t>
      </w:r>
      <w:r>
        <w:rPr/>
        <w:t>modes</w:t>
      </w:r>
      <w:r>
        <w:rPr>
          <w:spacing w:val="-5"/>
        </w:rPr>
        <w:t> </w:t>
      </w:r>
      <w:r>
        <w:rPr/>
        <w:t>are</w:t>
      </w:r>
      <w:r>
        <w:rPr>
          <w:spacing w:val="-5"/>
        </w:rPr>
        <w:t> </w:t>
      </w:r>
      <w:r>
        <w:rPr/>
        <w:t>de- scribed in [</w:t>
      </w:r>
      <w:r>
        <w:rPr>
          <w:color w:val="0000FF"/>
        </w:rPr>
        <w:t>4</w:t>
      </w:r>
      <w:r>
        <w:rPr/>
        <w:t>].</w:t>
      </w:r>
    </w:p>
    <w:p>
      <w:pPr>
        <w:spacing w:after="0" w:line="252" w:lineRule="auto"/>
        <w:jc w:val="both"/>
        <w:sectPr>
          <w:pgSz w:w="11910" w:h="13960"/>
          <w:pgMar w:top="280" w:bottom="0" w:left="1080" w:right="0"/>
        </w:sectPr>
      </w:pPr>
    </w:p>
    <w:p>
      <w:pPr>
        <w:pStyle w:val="BodyText"/>
        <w:spacing w:line="252" w:lineRule="auto" w:before="90"/>
        <w:ind w:left="337" w:right="1415"/>
      </w:pPr>
      <w:r>
        <w:rPr/>
        <w:t>The values of the following E2E parameters are defined as fixed by the standard and shall not be changed. See [PRS_E2E_00324] of [</w:t>
      </w:r>
      <w:r>
        <w:rPr>
          <w:color w:val="0000FF"/>
        </w:rPr>
        <w:t>4</w:t>
      </w:r>
      <w:r>
        <w:rPr/>
        <w:t>]:</w:t>
      </w:r>
    </w:p>
    <w:p>
      <w:pPr>
        <w:pStyle w:val="ListParagraph"/>
        <w:numPr>
          <w:ilvl w:val="0"/>
          <w:numId w:val="69"/>
        </w:numPr>
        <w:tabs>
          <w:tab w:pos="923" w:val="left" w:leader="none"/>
        </w:tabs>
        <w:spacing w:line="240" w:lineRule="auto" w:before="133" w:after="0"/>
        <w:ind w:left="922" w:right="0" w:hanging="238"/>
        <w:jc w:val="left"/>
        <w:rPr>
          <w:rFonts w:ascii="Courier New" w:hAnsi="Courier New"/>
          <w:sz w:val="24"/>
        </w:rPr>
      </w:pPr>
      <w:r>
        <w:rPr>
          <w:rFonts w:ascii="Courier New" w:hAnsi="Courier New"/>
          <w:color w:val="0000FF"/>
          <w:spacing w:val="-2"/>
          <w:sz w:val="24"/>
        </w:rPr>
        <w:t>counterOffset</w:t>
      </w:r>
    </w:p>
    <w:p>
      <w:pPr>
        <w:pStyle w:val="ListParagraph"/>
        <w:numPr>
          <w:ilvl w:val="0"/>
          <w:numId w:val="69"/>
        </w:numPr>
        <w:tabs>
          <w:tab w:pos="923" w:val="left" w:leader="none"/>
        </w:tabs>
        <w:spacing w:line="240" w:lineRule="auto" w:before="126" w:after="0"/>
        <w:ind w:left="922" w:right="0" w:hanging="238"/>
        <w:jc w:val="left"/>
        <w:rPr>
          <w:rFonts w:ascii="Courier New" w:hAnsi="Courier New"/>
          <w:sz w:val="24"/>
        </w:rPr>
      </w:pPr>
      <w:r>
        <w:rPr>
          <w:rFonts w:ascii="Courier New" w:hAnsi="Courier New"/>
          <w:color w:val="0000FF"/>
          <w:spacing w:val="-2"/>
          <w:sz w:val="24"/>
        </w:rPr>
        <w:t>crcOffset</w:t>
      </w:r>
    </w:p>
    <w:p>
      <w:pPr>
        <w:pStyle w:val="ListParagraph"/>
        <w:numPr>
          <w:ilvl w:val="0"/>
          <w:numId w:val="69"/>
        </w:numPr>
        <w:tabs>
          <w:tab w:pos="923" w:val="left" w:leader="none"/>
        </w:tabs>
        <w:spacing w:line="240" w:lineRule="auto" w:before="126" w:after="0"/>
        <w:ind w:left="922" w:right="0" w:hanging="238"/>
        <w:jc w:val="left"/>
        <w:rPr>
          <w:rFonts w:ascii="Courier New" w:hAnsi="Courier New"/>
          <w:sz w:val="24"/>
        </w:rPr>
      </w:pPr>
      <w:r>
        <w:rPr>
          <w:rFonts w:ascii="Courier New" w:hAnsi="Courier New"/>
          <w:color w:val="0000FF"/>
          <w:spacing w:val="-2"/>
          <w:sz w:val="24"/>
        </w:rPr>
        <w:t>dataIdNibbleOffset</w:t>
      </w:r>
    </w:p>
    <w:p>
      <w:pPr>
        <w:pStyle w:val="BodyText"/>
        <w:spacing w:line="252" w:lineRule="auto" w:before="151"/>
        <w:ind w:left="337"/>
      </w:pPr>
      <w:r>
        <w:rPr/>
        <w:t>The value of following E2E parameters shall be set to the default values specified </w:t>
      </w:r>
      <w:r>
        <w:rPr/>
        <w:t>by [PRS_E2E_00324] of [</w:t>
      </w:r>
      <w:r>
        <w:rPr>
          <w:color w:val="0000FF"/>
        </w:rPr>
        <w:t>4</w:t>
      </w:r>
      <w:r>
        <w:rPr/>
        <w:t>]:</w:t>
      </w:r>
    </w:p>
    <w:p>
      <w:pPr>
        <w:pStyle w:val="ListParagraph"/>
        <w:numPr>
          <w:ilvl w:val="0"/>
          <w:numId w:val="69"/>
        </w:numPr>
        <w:tabs>
          <w:tab w:pos="923" w:val="left" w:leader="none"/>
        </w:tabs>
        <w:spacing w:line="240" w:lineRule="auto" w:before="132" w:after="0"/>
        <w:ind w:left="922" w:right="0" w:hanging="238"/>
        <w:jc w:val="both"/>
        <w:rPr>
          <w:rFonts w:ascii="Courier New" w:hAnsi="Courier New"/>
          <w:sz w:val="24"/>
        </w:rPr>
      </w:pPr>
      <w:r>
        <w:rPr>
          <w:rFonts w:ascii="Courier New" w:hAnsi="Courier New"/>
          <w:color w:val="0000FF"/>
          <w:spacing w:val="-2"/>
          <w:sz w:val="24"/>
        </w:rPr>
        <w:t>offset</w:t>
      </w:r>
    </w:p>
    <w:p>
      <w:pPr>
        <w:pStyle w:val="BodyText"/>
        <w:spacing w:line="232" w:lineRule="auto" w:before="158"/>
        <w:ind w:left="337" w:right="1415"/>
        <w:jc w:val="both"/>
      </w:pPr>
      <w:r>
        <w:rPr/>
        <w:t>The value of </w:t>
      </w:r>
      <w:r>
        <w:rPr>
          <w:rFonts w:ascii="Courier New"/>
        </w:rPr>
        <w:t>dataIdMode</w:t>
      </w:r>
      <w:r>
        <w:rPr>
          <w:rFonts w:ascii="Courier New"/>
          <w:spacing w:val="-36"/>
        </w:rPr>
        <w:t> </w:t>
      </w:r>
      <w:r>
        <w:rPr/>
        <w:t>for </w:t>
      </w:r>
      <w:r>
        <w:rPr>
          <w:rFonts w:ascii="Courier New"/>
        </w:rPr>
        <w:t>Event</w:t>
      </w:r>
      <w:r>
        <w:rPr/>
        <w:t>s and the notifier of </w:t>
      </w:r>
      <w:r>
        <w:rPr>
          <w:rFonts w:ascii="Courier New"/>
        </w:rPr>
        <w:t>Field</w:t>
      </w:r>
      <w:r>
        <w:rPr/>
        <w:t>s shall be set </w:t>
      </w:r>
      <w:r>
        <w:rPr/>
        <w:t>ac- cording to the </w:t>
      </w:r>
      <w:r>
        <w:rPr>
          <w:rFonts w:ascii="Courier New"/>
          <w:color w:val="0000FF"/>
        </w:rPr>
        <w:t>dataIdMode</w:t>
      </w:r>
      <w:r>
        <w:rPr>
          <w:rFonts w:ascii="Courier New"/>
          <w:color w:val="0000FF"/>
          <w:spacing w:val="-25"/>
        </w:rPr>
        <w:t> </w:t>
      </w:r>
      <w:r>
        <w:rPr/>
        <w:t>of the </w:t>
      </w:r>
      <w:r>
        <w:rPr>
          <w:rFonts w:ascii="Courier New"/>
          <w:color w:val="0000FF"/>
        </w:rPr>
        <w:t>E2EProfileConfiguration</w:t>
      </w:r>
      <w:r>
        <w:rPr>
          <w:rFonts w:ascii="Courier New"/>
          <w:color w:val="0000FF"/>
          <w:spacing w:val="-25"/>
        </w:rPr>
        <w:t> </w:t>
      </w:r>
      <w:r>
        <w:rPr/>
        <w:t>which is refer- enced</w:t>
      </w:r>
      <w:r>
        <w:rPr>
          <w:spacing w:val="-17"/>
        </w:rPr>
        <w:t> </w:t>
      </w:r>
      <w:r>
        <w:rPr/>
        <w:t>(in</w:t>
      </w:r>
      <w:r>
        <w:rPr>
          <w:spacing w:val="-17"/>
        </w:rPr>
        <w:t> </w:t>
      </w:r>
      <w:r>
        <w:rPr/>
        <w:t>role</w:t>
      </w:r>
      <w:r>
        <w:rPr>
          <w:spacing w:val="-16"/>
        </w:rPr>
        <w:t> </w:t>
      </w:r>
      <w:r>
        <w:rPr>
          <w:rFonts w:ascii="Courier New"/>
          <w:color w:val="0000FF"/>
        </w:rPr>
        <w:t>e2eProfileConfiguration</w:t>
      </w:r>
      <w:r>
        <w:rPr/>
        <w:t>)</w:t>
      </w:r>
      <w:r>
        <w:rPr>
          <w:spacing w:val="-17"/>
        </w:rPr>
        <w:t> </w:t>
      </w:r>
      <w:r>
        <w:rPr/>
        <w:t>by</w:t>
      </w:r>
      <w:r>
        <w:rPr>
          <w:spacing w:val="-17"/>
        </w:rPr>
        <w:t> </w:t>
      </w:r>
      <w:r>
        <w:rPr/>
        <w:t>the</w:t>
      </w:r>
      <w:r>
        <w:rPr>
          <w:spacing w:val="-17"/>
        </w:rPr>
        <w:t> </w:t>
      </w:r>
      <w:r>
        <w:rPr>
          <w:rFonts w:ascii="Courier New"/>
          <w:color w:val="0000FF"/>
        </w:rPr>
        <w:t>AdaptivePlatformService- Instance</w:t>
      </w:r>
      <w:r>
        <w:rPr/>
        <w:t>.</w:t>
      </w:r>
      <w:r>
        <w:rPr>
          <w:rFonts w:ascii="Courier New"/>
          <w:color w:val="0000FF"/>
        </w:rPr>
        <w:t>e2eEventProtectionProps</w:t>
      </w:r>
      <w:r>
        <w:rPr>
          <w:rFonts w:ascii="Courier New"/>
          <w:color w:val="0000FF"/>
          <w:spacing w:val="-36"/>
        </w:rPr>
        <w:t> </w:t>
      </w:r>
      <w:r>
        <w:rPr/>
        <w:t>which</w:t>
      </w:r>
      <w:r>
        <w:rPr>
          <w:spacing w:val="-17"/>
        </w:rPr>
        <w:t> </w:t>
      </w:r>
      <w:r>
        <w:rPr/>
        <w:t>reference</w:t>
      </w:r>
      <w:r>
        <w:rPr>
          <w:spacing w:val="-9"/>
        </w:rPr>
        <w:t> </w:t>
      </w:r>
      <w:r>
        <w:rPr/>
        <w:t>(in role </w:t>
      </w:r>
      <w:r>
        <w:rPr>
          <w:rFonts w:ascii="Courier New"/>
          <w:color w:val="0000FF"/>
        </w:rPr>
        <w:t>event</w:t>
      </w:r>
      <w:r>
        <w:rPr/>
        <w:t>) the </w:t>
      </w:r>
      <w:r>
        <w:rPr>
          <w:rFonts w:ascii="Courier New"/>
          <w:color w:val="0000FF"/>
        </w:rPr>
        <w:t>Ser- viceEventDeployment</w:t>
      </w:r>
      <w:r>
        <w:rPr>
          <w:rFonts w:ascii="Courier New"/>
          <w:color w:val="0000FF"/>
          <w:spacing w:val="-62"/>
        </w:rPr>
        <w:t> </w:t>
      </w:r>
      <w:r>
        <w:rPr/>
        <w:t>of the particular </w:t>
      </w:r>
      <w:r>
        <w:rPr>
          <w:rFonts w:ascii="Courier New"/>
        </w:rPr>
        <w:t>Event</w:t>
      </w:r>
      <w:r>
        <w:rPr>
          <w:rFonts w:ascii="Courier New"/>
          <w:spacing w:val="-62"/>
        </w:rPr>
        <w:t> </w:t>
      </w:r>
      <w:r>
        <w:rPr/>
        <w:t>or the </w:t>
      </w:r>
      <w:r>
        <w:rPr>
          <w:rFonts w:ascii="Courier New"/>
        </w:rPr>
        <w:t>Field</w:t>
      </w:r>
      <w:r>
        <w:rPr>
          <w:rFonts w:ascii="Courier New"/>
          <w:spacing w:val="-62"/>
        </w:rPr>
        <w:t> </w:t>
      </w:r>
      <w:r>
        <w:rPr/>
        <w:t>notifier.</w:t>
      </w:r>
    </w:p>
    <w:p>
      <w:pPr>
        <w:pStyle w:val="BodyText"/>
        <w:rPr>
          <w:sz w:val="30"/>
        </w:rPr>
      </w:pPr>
    </w:p>
    <w:p>
      <w:pPr>
        <w:pStyle w:val="BodyText"/>
        <w:spacing w:before="10"/>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7.1.2 Publisher" w:id="444"/>
      <w:bookmarkEnd w:id="444"/>
      <w:r>
        <w:rPr>
          <w:b w:val="0"/>
        </w:rPr>
      </w:r>
      <w:bookmarkStart w:name="_bookmark342" w:id="445"/>
      <w:bookmarkEnd w:id="445"/>
      <w:r>
        <w:rPr>
          <w:spacing w:val="-2"/>
        </w:rPr>
        <w:t>Pu</w:t>
      </w:r>
      <w:r>
        <w:rPr>
          <w:spacing w:val="-2"/>
        </w:rPr>
        <w:t>blisher</w:t>
      </w:r>
    </w:p>
    <w:p>
      <w:pPr>
        <w:pStyle w:val="BodyText"/>
        <w:spacing w:before="4"/>
        <w:rPr>
          <w:b/>
          <w:sz w:val="25"/>
        </w:rPr>
      </w:pPr>
    </w:p>
    <w:p>
      <w:pPr>
        <w:spacing w:line="216" w:lineRule="auto" w:before="0"/>
        <w:ind w:left="337" w:right="1415" w:firstLine="0"/>
        <w:jc w:val="left"/>
        <w:rPr>
          <w:i/>
          <w:sz w:val="24"/>
        </w:rPr>
      </w:pPr>
      <w:r>
        <w:rPr>
          <w:b/>
          <w:sz w:val="24"/>
        </w:rPr>
        <w:t>[SWS_CM_90453]</w:t>
      </w:r>
      <w:r>
        <w:rPr>
          <w:sz w:val="24"/>
        </w:rPr>
        <w:t>{DRAFT}</w:t>
      </w:r>
      <w:r>
        <w:rPr>
          <w:spacing w:val="-7"/>
          <w:sz w:val="24"/>
        </w:rPr>
        <w:t> </w:t>
      </w:r>
      <w:r>
        <w:rPr>
          <w:rFonts w:ascii="Swis721 WGL4 BT" w:hAnsi="Swis721 WGL4 BT"/>
          <w:i/>
          <w:sz w:val="24"/>
        </w:rPr>
        <w:t>[</w:t>
      </w:r>
      <w:r>
        <w:rPr>
          <w:sz w:val="24"/>
        </w:rPr>
        <w:t>For</w:t>
      </w:r>
      <w:r>
        <w:rPr>
          <w:spacing w:val="-7"/>
          <w:sz w:val="24"/>
        </w:rPr>
        <w:t> </w:t>
      </w:r>
      <w:r>
        <w:rPr>
          <w:sz w:val="24"/>
        </w:rPr>
        <w:t>E2E-protected</w:t>
      </w:r>
      <w:r>
        <w:rPr>
          <w:spacing w:val="-7"/>
          <w:sz w:val="24"/>
        </w:rPr>
        <w:t> </w:t>
      </w:r>
      <w:r>
        <w:rPr>
          <w:rFonts w:ascii="Courier New" w:hAnsi="Courier New"/>
          <w:sz w:val="24"/>
        </w:rPr>
        <w:t>Event</w:t>
      </w:r>
      <w:r>
        <w:rPr>
          <w:sz w:val="24"/>
        </w:rPr>
        <w:t>s,</w:t>
      </w:r>
      <w:r>
        <w:rPr>
          <w:spacing w:val="-7"/>
          <w:sz w:val="24"/>
        </w:rPr>
        <w:t> </w:t>
      </w:r>
      <w:r>
        <w:rPr>
          <w:sz w:val="24"/>
        </w:rPr>
        <w:t>E2E</w:t>
      </w:r>
      <w:r>
        <w:rPr>
          <w:spacing w:val="-7"/>
          <w:sz w:val="24"/>
        </w:rPr>
        <w:t> </w:t>
      </w:r>
      <w:r>
        <w:rPr>
          <w:sz w:val="24"/>
        </w:rPr>
        <w:t>protection</w:t>
      </w:r>
      <w:r>
        <w:rPr>
          <w:spacing w:val="-7"/>
          <w:sz w:val="24"/>
        </w:rPr>
        <w:t> </w:t>
      </w:r>
      <w:r>
        <w:rPr>
          <w:sz w:val="24"/>
        </w:rPr>
        <w:t>shall</w:t>
      </w:r>
      <w:r>
        <w:rPr>
          <w:spacing w:val="-7"/>
          <w:sz w:val="24"/>
        </w:rPr>
        <w:t> </w:t>
      </w:r>
      <w:r>
        <w:rPr>
          <w:sz w:val="24"/>
        </w:rPr>
        <w:t>be</w:t>
      </w:r>
      <w:r>
        <w:rPr>
          <w:spacing w:val="-7"/>
          <w:sz w:val="24"/>
        </w:rPr>
        <w:t> </w:t>
      </w:r>
      <w:r>
        <w:rPr>
          <w:sz w:val="24"/>
        </w:rPr>
        <w:t>per- formed within the context of </w:t>
      </w:r>
      <w:r>
        <w:rPr>
          <w:rFonts w:ascii="Courier New" w:hAnsi="Courier New"/>
          <w:sz w:val="24"/>
        </w:rPr>
        <w:t>Send</w:t>
      </w:r>
      <w:r>
        <w:rPr>
          <w:sz w:val="24"/>
        </w:rPr>
        <w:t>.</w:t>
      </w:r>
      <w:r>
        <w:rPr>
          <w:rFonts w:ascii="Swis721 WGL4 BT" w:hAnsi="Swis721 WGL4 BT"/>
          <w:i/>
          <w:sz w:val="24"/>
        </w:rPr>
        <w:t>♩</w:t>
      </w:r>
      <w:r>
        <w:rPr>
          <w:i/>
          <w:sz w:val="24"/>
        </w:rPr>
        <w:t>(</w:t>
      </w:r>
      <w:r>
        <w:rPr>
          <w:i/>
          <w:color w:val="0000FF"/>
          <w:sz w:val="24"/>
        </w:rPr>
        <w:t>RS_CM_00223</w:t>
      </w:r>
      <w:r>
        <w:rPr>
          <w:i/>
          <w:sz w:val="24"/>
        </w:rPr>
        <w:t>, </w:t>
      </w:r>
      <w:r>
        <w:rPr>
          <w:i/>
          <w:color w:val="0000FF"/>
          <w:sz w:val="24"/>
        </w:rPr>
        <w:t>RS_E2E_08540</w:t>
      </w:r>
      <w:r>
        <w:rPr>
          <w:i/>
          <w:sz w:val="24"/>
        </w:rPr>
        <w:t>)</w:t>
      </w:r>
    </w:p>
    <w:p>
      <w:pPr>
        <w:pStyle w:val="BodyText"/>
        <w:spacing w:line="252" w:lineRule="auto" w:before="156"/>
        <w:ind w:left="337" w:right="1415"/>
      </w:pPr>
      <w:r>
        <w:rPr/>
        <w:t>Figure </w:t>
      </w:r>
      <w:hyperlink w:history="true" w:anchor="_bookmark343">
        <w:r>
          <w:rPr>
            <w:color w:val="0000FF"/>
          </w:rPr>
          <w:t>7.26</w:t>
        </w:r>
      </w:hyperlink>
      <w:r>
        <w:rPr>
          <w:color w:val="0000FF"/>
        </w:rPr>
        <w:t> </w:t>
      </w:r>
      <w:r>
        <w:rPr/>
        <w:t>shows an overview of the interaction of components involved during the E2E protection at the publisher side.</w:t>
      </w:r>
    </w:p>
    <w:p>
      <w:pPr>
        <w:spacing w:after="0" w:line="252" w:lineRule="auto"/>
        <w:sectPr>
          <w:pgSz w:w="11910" w:h="13960"/>
          <w:pgMar w:top="280" w:bottom="280" w:left="1080" w:right="0"/>
        </w:sectPr>
      </w:pPr>
    </w:p>
    <w:p>
      <w:pPr>
        <w:spacing w:line="283" w:lineRule="auto" w:before="88"/>
        <w:ind w:left="2846" w:right="0" w:firstLine="78"/>
        <w:jc w:val="left"/>
        <w:rPr>
          <w:sz w:val="15"/>
        </w:rPr>
      </w:pPr>
      <w:r>
        <w:rPr/>
        <w:pict>
          <v:group style="position:absolute;margin-left:71.763794pt;margin-top:.813721pt;width:447.5pt;height:476.55pt;mso-position-horizontal-relative:page;mso-position-vertical-relative:paragraph;z-index:-23725056" id="docshapegroup352" coordorigin="1435,16" coordsize="8950,9531">
            <v:shape style="position:absolute;left:3686;top:71;width:1397;height:769" id="docshape353" coordorigin="3686,71" coordsize="1397,769" path="m5043,71l3725,71,3710,74,3698,83,3689,95,3686,111,3686,801,3689,816,3698,828,3710,837,3725,840,5043,840,5058,837,5071,828,5079,816,5082,801,5082,111,5079,95,5071,83,5059,74,5043,71xe" filled="true" fillcolor="#cfd2d9" stroked="false">
              <v:path arrowok="t"/>
              <v:fill type="solid"/>
            </v:shape>
            <v:shape style="position:absolute;left:3639;top:24;width:1397;height:769" type="#_x0000_t75" id="docshape354" stroked="false">
              <v:imagedata r:id="rId46" o:title=""/>
            </v:shape>
            <v:shape style="position:absolute;left:3639;top:24;width:1397;height:769" id="docshape355" coordorigin="3639,24" coordsize="1397,769" path="m4996,24l5012,27,5024,36,5032,48,5035,63,5035,754,5032,769,5024,781,5011,790,4996,793,4996,793,3678,793,3663,790,3651,781,3642,769,3639,754,3639,63,3642,48,3651,36,3663,27,3678,24,4996,24xe" filled="false" stroked="true" strokeweight=".784413pt" strokecolor="#000000">
              <v:path arrowok="t"/>
              <v:stroke dashstyle="solid"/>
            </v:shape>
            <v:line style="position:absolute" from="4345,809" to="4345,9547" stroked="true" strokeweight=".784347pt" strokecolor="#000000">
              <v:stroke dashstyle="shortdash"/>
            </v:line>
            <v:shape style="position:absolute;left:4266;top:1640;width:142;height:7719" id="docshape356" coordorigin="4267,1640" coordsize="142,7719" path="m4369,1640l4306,1640,4291,1643,4278,1652,4270,1664,4267,1679,4267,9320,4270,9335,4278,9347,4291,9356,4306,9359,4369,9359,4384,9356,4396,9347,4405,9335,4408,9320,4408,1679,4405,1664,4396,1652,4384,1643,4369,1640xe" filled="true" fillcolor="#00ffff" stroked="false">
              <v:path arrowok="t"/>
              <v:fill type="solid"/>
            </v:shape>
            <v:shape style="position:absolute;left:4266;top:1640;width:142;height:7719" id="docshape357" coordorigin="4267,1640" coordsize="142,7719" path="m4369,1640l4384,1643,4396,1652,4405,1664,4408,1679,4408,9320,4405,9335,4396,9347,4384,9356,4369,9359,4369,9359,4306,9359,4306,9359,4291,9356,4278,9347,4270,9335,4267,9320,4267,1679,4270,1664,4278,1652,4291,1643,4306,1640,4369,1640xe" filled="false" stroked="true" strokeweight=".784347pt" strokecolor="#000000">
              <v:path arrowok="t"/>
              <v:stroke dashstyle="solid"/>
            </v:shape>
            <v:shape style="position:absolute;left:4337;top:1867;width:157;height:173" type="#_x0000_t75" id="docshape358" stroked="false">
              <v:imagedata r:id="rId47" o:title=""/>
            </v:shape>
            <v:shape style="position:absolute;left:1490;top:3993;width:2197;height:942" id="docshape359" coordorigin="1490,3993" coordsize="2197,942" path="m3498,3993l1490,3993,1490,4935,3686,4935,3686,4182,3498,3993xe" filled="true" fillcolor="#d3d4da" stroked="false">
              <v:path arrowok="t"/>
              <v:fill type="solid"/>
            </v:shape>
            <v:shape style="position:absolute;left:1443;top:3946;width:2197;height:942" id="docshape360" coordorigin="1443,3946" coordsize="2197,942" path="m3451,3946l1443,3946,1443,4888,3639,4888,3639,4135,3451,3946xe" filled="true" fillcolor="#e2faeb" stroked="false">
              <v:path arrowok="t"/>
              <v:fill type="solid"/>
            </v:shape>
            <v:shape style="position:absolute;left:1443;top:3946;width:2197;height:942" id="docshape361" coordorigin="1443,3946" coordsize="2197,942" path="m1443,3946l1443,4888,3639,4888,3639,4135,3451,3946,1443,3946e" filled="false" stroked="true" strokeweight=".78442pt" strokecolor="#000000">
              <v:path arrowok="t"/>
              <v:stroke dashstyle="solid"/>
            </v:shape>
            <v:shape style="position:absolute;left:3443;top:3938;width:204;height:204" type="#_x0000_t75" id="docshape362" stroked="false">
              <v:imagedata r:id="rId48" o:title=""/>
            </v:shape>
            <v:shape style="position:absolute;left:1490;top:2895;width:2197;height:942" id="docshape363" coordorigin="1490,2895" coordsize="2197,942" path="m3498,2895l1490,2895,1490,3836,3686,3836,3686,3083,3498,2895xe" filled="true" fillcolor="#d2d3da" stroked="false">
              <v:path arrowok="t"/>
              <v:fill type="solid"/>
            </v:shape>
            <v:shape style="position:absolute;left:1443;top:2848;width:2197;height:942" id="docshape364" coordorigin="1443,2848" coordsize="2197,942" path="m3451,2848l1443,2848,1443,3789,3639,3789,3639,3036,3451,2848xe" filled="true" fillcolor="#e2faeb" stroked="false">
              <v:path arrowok="t"/>
              <v:fill type="solid"/>
            </v:shape>
            <v:shape style="position:absolute;left:1443;top:2848;width:2197;height:942" id="docshape365" coordorigin="1443,2848" coordsize="2197,942" path="m1443,2848l1443,3789,3639,3789,3639,3036,3451,2848,1443,2848e" filled="false" stroked="true" strokeweight=".78442pt" strokecolor="#000000">
              <v:path arrowok="t"/>
              <v:stroke dashstyle="solid"/>
            </v:shape>
            <v:shape style="position:absolute;left:3443;top:2840;width:204;height:204" type="#_x0000_t75" id="docshape366" stroked="false">
              <v:imagedata r:id="rId49" o:title=""/>
            </v:shape>
            <v:shape style="position:absolute;left:1490;top:1012;width:2197;height:1428" id="docshape367" coordorigin="1490,1013" coordsize="2197,1428" path="m3498,1013l1490,1013,1490,2440,3686,2440,3686,1201,3498,1013xe" filled="true" fillcolor="#d1d2d9" stroked="false">
              <v:path arrowok="t"/>
              <v:fill type="solid"/>
            </v:shape>
            <v:shape style="position:absolute;left:1443;top:965;width:2197;height:1428" id="docshape368" coordorigin="1443,965" coordsize="2197,1428" path="m3451,965l1443,965,1443,2393,3639,2393,3639,1154,3451,965xe" filled="true" fillcolor="#e2faeb" stroked="false">
              <v:path arrowok="t"/>
              <v:fill type="solid"/>
            </v:shape>
            <v:shape style="position:absolute;left:1443;top:965;width:2197;height:1428" id="docshape369" coordorigin="1443,965" coordsize="2197,1428" path="m1443,965l1443,2393,3639,2393,3639,1154,3451,965,1443,965e" filled="false" stroked="true" strokeweight=".784407pt" strokecolor="#000000">
              <v:path arrowok="t"/>
              <v:stroke dashstyle="solid"/>
            </v:shape>
            <v:shape style="position:absolute;left:3443;top:957;width:204;height:204" type="#_x0000_t75" id="docshape370" stroked="false">
              <v:imagedata r:id="rId49" o:title=""/>
            </v:shape>
            <v:shape style="position:absolute;left:1490;top:5311;width:2197;height:942" id="docshape371" coordorigin="1490,5311" coordsize="2197,942" path="m3498,5311l1490,5311,1490,6253,3686,6253,3686,5499,3498,5311xe" filled="true" fillcolor="#d4d5db" stroked="false">
              <v:path arrowok="t"/>
              <v:fill type="solid"/>
            </v:shape>
            <v:shape style="position:absolute;left:1443;top:5264;width:2197;height:942" id="docshape372" coordorigin="1443,5264" coordsize="2197,942" path="m3451,5264l1443,5264,1443,6205,3639,6205,3639,5452,3451,5264xe" filled="true" fillcolor="#e2faeb" stroked="false">
              <v:path arrowok="t"/>
              <v:fill type="solid"/>
            </v:shape>
            <v:shape style="position:absolute;left:1443;top:5264;width:2197;height:942" id="docshape373" coordorigin="1443,5264" coordsize="2197,942" path="m1443,5264l1443,6205,3639,6205,3639,5452,3451,5264,1443,5264e" filled="false" stroked="true" strokeweight=".78442pt" strokecolor="#000000">
              <v:path arrowok="t"/>
              <v:stroke dashstyle="solid"/>
            </v:shape>
            <v:shape style="position:absolute;left:3443;top:5256;width:204;height:204" type="#_x0000_t75" id="docshape374" stroked="false">
              <v:imagedata r:id="rId49" o:title=""/>
            </v:shape>
            <v:shape style="position:absolute;left:1490;top:6550;width:2197;height:942" id="docshape375" coordorigin="1490,6551" coordsize="2197,942" path="m3498,6551l1490,6551,1490,7492,3686,7492,3686,6739,3498,6551xe" filled="true" fillcolor="#d5d6db" stroked="false">
              <v:path arrowok="t"/>
              <v:fill type="solid"/>
            </v:shape>
            <v:shape style="position:absolute;left:1443;top:6503;width:2197;height:942" id="docshape376" coordorigin="1443,6504" coordsize="2197,942" path="m3451,6504l1443,6504,1443,7445,3639,7445,3639,6692,3451,6504xe" filled="true" fillcolor="#e2faeb" stroked="false">
              <v:path arrowok="t"/>
              <v:fill type="solid"/>
            </v:shape>
            <v:shape style="position:absolute;left:1443;top:6503;width:2197;height:942" id="docshape377" coordorigin="1443,6504" coordsize="2197,942" path="m1443,6504l1443,7445,3639,7445,3639,6692,3451,6504,1443,6504e" filled="false" stroked="true" strokeweight=".78442pt" strokecolor="#000000">
              <v:path arrowok="t"/>
              <v:stroke dashstyle="solid"/>
            </v:shape>
            <v:shape style="position:absolute;left:3443;top:6495;width:204;height:204" type="#_x0000_t75" id="docshape378" stroked="false">
              <v:imagedata r:id="rId48" o:title=""/>
            </v:shape>
            <v:shape style="position:absolute;left:1490;top:7805;width:2197;height:942" id="docshape379" coordorigin="1490,7806" coordsize="2197,942" path="m3498,7806l1490,7806,1490,8747,3686,8747,3686,7994,3498,7806xe" filled="true" fillcolor="#d6d7dc" stroked="false">
              <v:path arrowok="t"/>
              <v:fill type="solid"/>
            </v:shape>
            <v:shape style="position:absolute;left:1443;top:7758;width:2197;height:942" id="docshape380" coordorigin="1443,7759" coordsize="2197,942" path="m3451,7759l1443,7759,1443,8700,3639,8700,3639,7947,3451,7759xe" filled="true" fillcolor="#e2faeb" stroked="false">
              <v:path arrowok="t"/>
              <v:fill type="solid"/>
            </v:shape>
            <v:shape style="position:absolute;left:1443;top:7758;width:2197;height:942" id="docshape381" coordorigin="1443,7759" coordsize="2197,942" path="m1443,7759l1443,8700,3639,8700,3639,7947,3451,7759,1443,7759e" filled="false" stroked="true" strokeweight=".78442pt" strokecolor="#000000">
              <v:path arrowok="t"/>
              <v:stroke dashstyle="solid"/>
            </v:shape>
            <v:shape style="position:absolute;left:3443;top:7750;width:204;height:204" type="#_x0000_t75" id="docshape382" stroked="false">
              <v:imagedata r:id="rId49" o:title=""/>
            </v:shape>
            <v:shape style="position:absolute;left:3482;top:1404;width:1569;height:706" id="docshape383" coordorigin="3482,1405" coordsize="1569,706" path="m3482,1405l3482,1452m3498,1515l3514,1562m3514,1624l3529,1671m3545,1734l3545,1781m3561,1844l3577,1891m3592,1954l3592,2001m3608,2064l3624,2111m4424,1640l5051,1640m5051,1640l5051,1875m5051,1875l4502,1875e" filled="false" stroked="true" strokeweight=".78439pt" strokecolor="#000000">
              <v:path arrowok="t"/>
              <v:stroke dashstyle="solid"/>
            </v:shape>
            <v:shape style="position:absolute;left:4494;top:1804;width:204;height:142" type="#_x0000_t75" id="docshape384" stroked="false">
              <v:imagedata r:id="rId50" o:title=""/>
            </v:shape>
            <v:shape style="position:absolute;left:6039;top:71;width:1397;height:769" id="docshape385" coordorigin="6039,71" coordsize="1397,769" path="m7396,71l6079,71,6063,74,6051,83,6042,95,6039,111,6039,801,6042,816,6051,828,6063,837,6079,840,7396,840,7412,837,7424,828,7432,816,7436,801,7436,111,7432,95,7424,83,7412,74,7396,71xe" filled="true" fillcolor="#cfd2d9" stroked="false">
              <v:path arrowok="t"/>
              <v:fill type="solid"/>
            </v:shape>
            <v:shape style="position:absolute;left:5992;top:24;width:1397;height:769" type="#_x0000_t75" id="docshape386" stroked="false">
              <v:imagedata r:id="rId46" o:title=""/>
            </v:shape>
            <v:shape style="position:absolute;left:5992;top:24;width:1397;height:769" id="docshape387" coordorigin="5992,24" coordsize="1397,769" path="m7349,24l7365,27,7377,36,7385,48,7388,63,7388,754,7385,769,7377,781,7364,790,7349,793,7349,793,6032,793,6031,793,6016,790,6004,781,5995,769,5992,754,5992,63,5995,48,6004,36,6016,27,6032,24,7349,24xe" filled="false" stroked="true" strokeweight=".784413pt" strokecolor="#000000">
              <v:path arrowok="t"/>
              <v:stroke dashstyle="solid"/>
            </v:shape>
            <v:line style="position:absolute" from="6698,809" to="6698,9547" stroked="true" strokeweight=".784347pt" strokecolor="#000000">
              <v:stroke dashstyle="shortdash"/>
            </v:line>
            <v:shape style="position:absolute;left:6619;top:2863;width:142;height:6496" id="docshape388" coordorigin="6620,2864" coordsize="142,6496" path="m6722,2864l6659,2864,6644,2867,6631,2875,6623,2888,6620,2903,6620,9320,6623,9335,6631,9347,6644,9356,6659,9359,6722,9359,6737,9356,6749,9347,6758,9335,6761,9320,6761,2903,6758,2888,6750,2875,6737,2867,6722,2864xe" filled="true" fillcolor="#00ffff" stroked="false">
              <v:path arrowok="t"/>
              <v:fill type="solid"/>
            </v:shape>
            <v:shape style="position:absolute;left:6619;top:2863;width:142;height:6496" id="docshape389" coordorigin="6620,2864" coordsize="142,6496" path="m6722,2864l6737,2867,6750,2875,6758,2888,6761,2903,6761,9320,6758,9335,6749,9347,6737,9356,6722,9359,6722,9359,6659,9359,6659,9359,6644,9356,6631,9347,6623,9335,6620,9320,6620,2903,6623,2888,6631,2875,6644,2867,6659,2864,6722,2864xe" filled="false" stroked="true" strokeweight=".784347pt" strokecolor="#000000">
              <v:path arrowok="t"/>
              <v:stroke dashstyle="solid"/>
            </v:shape>
            <v:shape style="position:absolute;left:6690;top:3640;width:157;height:173" type="#_x0000_t75" id="docshape390" stroked="false">
              <v:imagedata r:id="rId47" o:title=""/>
            </v:shape>
            <v:shape style="position:absolute;left:6690;top:4565;width:157;height:173" type="#_x0000_t75" id="docshape391" stroked="false">
              <v:imagedata r:id="rId51" o:title=""/>
            </v:shape>
            <v:shape style="position:absolute;left:6690;top:5679;width:157;height:173" type="#_x0000_t75" id="docshape392" stroked="false">
              <v:imagedata r:id="rId52" o:title=""/>
            </v:shape>
            <v:shape style="position:absolute;left:6690;top:6903;width:157;height:173" type="#_x0000_t75" id="docshape393" stroked="false">
              <v:imagedata r:id="rId52" o:title=""/>
            </v:shape>
            <v:line style="position:absolute" from="4424,2864" to="6620,2864" stroked="true" strokeweight=".784433pt" strokecolor="#000000">
              <v:stroke dashstyle="solid"/>
            </v:line>
            <v:shape style="position:absolute;left:6423;top:2793;width:204;height:142" type="#_x0000_t75" id="docshape394" stroked="false">
              <v:imagedata r:id="rId53" o:title=""/>
            </v:shape>
            <v:shape style="position:absolute;left:6776;top:3412;width:628;height:236" id="docshape395" coordorigin="6777,3413" coordsize="628,236" path="m6777,3413l7404,3413m7404,3413l7404,3648m7404,3648l6855,3648e" filled="false" stroked="true" strokeweight=".78439pt" strokecolor="#000000">
              <v:path arrowok="t"/>
              <v:stroke dashstyle="solid"/>
            </v:shape>
            <v:shape style="position:absolute;left:6847;top:3577;width:204;height:142" type="#_x0000_t75" id="docshape396" stroked="false">
              <v:imagedata r:id="rId50" o:title=""/>
            </v:shape>
            <v:shape style="position:absolute;left:6776;top:4338;width:628;height:236" id="docshape397" coordorigin="6777,4339" coordsize="628,236" path="m6777,4339l7404,4339m7404,4339l7404,4574m7404,4574l6855,4574e" filled="false" stroked="true" strokeweight=".78439pt" strokecolor="#4a4a4a">
              <v:path arrowok="t"/>
              <v:stroke dashstyle="solid"/>
            </v:shape>
            <v:shape style="position:absolute;left:6847;top:4503;width:204;height:142" type="#_x0000_t75" id="docshape398" stroked="false">
              <v:imagedata r:id="rId54" o:title=""/>
            </v:shape>
            <v:shape style="position:absolute;left:6776;top:5452;width:628;height:236" id="docshape399" coordorigin="6777,5452" coordsize="628,236" path="m6777,5452l7404,5452m7404,5452l7404,5688m7404,5688l6855,5688e" filled="false" stroked="true" strokeweight=".78439pt" strokecolor="#000000">
              <v:path arrowok="t"/>
              <v:stroke dashstyle="solid"/>
            </v:shape>
            <v:shape style="position:absolute;left:6847;top:5617;width:204;height:142" type="#_x0000_t75" id="docshape400" stroked="false">
              <v:imagedata r:id="rId50" o:title=""/>
            </v:shape>
            <v:shape style="position:absolute;left:6776;top:6676;width:628;height:236" id="docshape401" coordorigin="6777,6676" coordsize="628,236" path="m6777,6676l7404,6676m7404,6676l7404,6911m7404,6911l6855,6911e" filled="false" stroked="true" strokeweight=".78439pt" strokecolor="#4a4a4a">
              <v:path arrowok="t"/>
              <v:stroke dashstyle="solid"/>
            </v:shape>
            <v:shape style="position:absolute;left:6847;top:6840;width:204;height:142" type="#_x0000_t75" id="docshape402" stroked="false">
              <v:imagedata r:id="rId54" o:title=""/>
            </v:shape>
            <v:shape style="position:absolute;left:8988;top:71;width:1397;height:769" id="docshape403" coordorigin="8989,71" coordsize="1397,769" path="m10346,71l9028,71,9013,74,9000,83,8992,95,8989,111,8989,801,8992,816,9000,828,9012,837,9028,840,10345,840,10361,837,10373,828,10382,816,10385,801,10385,111,10382,95,10373,83,10361,74,10346,71xe" filled="true" fillcolor="#cfd2d9" stroked="false">
              <v:path arrowok="t"/>
              <v:fill type="solid"/>
            </v:shape>
            <v:shape style="position:absolute;left:8941;top:24;width:1397;height:769" type="#_x0000_t75" id="docshape404" stroked="false">
              <v:imagedata r:id="rId46" o:title=""/>
            </v:shape>
            <v:shape style="position:absolute;left:8941;top:24;width:1397;height:769" id="docshape405" coordorigin="8941,24" coordsize="1397,769" path="m10298,24l10314,27,10326,36,10335,48,10338,63,10338,754,10335,769,10326,781,10314,790,10298,793,10298,793,8981,793,8981,793,8965,790,8953,781,8945,769,8941,754,8941,63,8945,48,8953,36,8965,27,8981,24,10298,24xe" filled="false" stroked="true" strokeweight=".784413pt" strokecolor="#000000">
              <v:path arrowok="t"/>
              <v:stroke dashstyle="solid"/>
            </v:shape>
            <v:line style="position:absolute" from="9647,809" to="9647,9547" stroked="true" strokeweight=".784347pt" strokecolor="#000000">
              <v:stroke dashstyle="shortdash"/>
            </v:line>
            <v:shape style="position:absolute;left:9568;top:8041;width:142;height:769" id="docshape406" coordorigin="9569,8041" coordsize="142,769" path="m9671,8041l9608,8041,9593,8044,9580,8053,9572,8065,9569,8080,9569,8771,9572,8786,9580,8798,9593,8807,9608,8810,9671,8810,9686,8807,9699,8798,9707,8786,9710,8771,9710,8080,9707,8065,9699,8053,9686,8044,9671,8041xe" filled="true" fillcolor="#00ffff" stroked="false">
              <v:path arrowok="t"/>
              <v:fill type="solid"/>
            </v:shape>
            <v:shape style="position:absolute;left:9568;top:8041;width:142;height:769" id="docshape407" coordorigin="9569,8041" coordsize="142,769" path="m9671,8041l9686,8044,9699,8053,9707,8065,9710,8080,9710,8771,9707,8786,9699,8798,9686,8807,9671,8810,9671,8810,9608,8810,9608,8810,9593,8807,9580,8798,9572,8786,9569,8771,9569,8080,9572,8065,9580,8053,9593,8044,9608,8041,9671,8041xe" filled="false" stroked="true" strokeweight=".78435pt" strokecolor="#000000">
              <v:path arrowok="t"/>
              <v:stroke dashstyle="solid"/>
            </v:shape>
            <v:line style="position:absolute" from="6777,8041" to="9569,8041" stroked="true" strokeweight=".784433pt" strokecolor="#4a4a4a">
              <v:stroke dashstyle="solid"/>
            </v:line>
            <v:shape style="position:absolute;left:9372;top:7970;width:204;height:142" type="#_x0000_t75" id="docshape408" stroked="false">
              <v:imagedata r:id="rId55" o:title=""/>
            </v:shape>
            <v:line style="position:absolute" from="6871,8590" to="9569,8590" stroked="true" strokeweight=".784433pt" strokecolor="#000000">
              <v:stroke dashstyle="shortdash"/>
            </v:line>
            <v:line style="position:absolute" from="6808,8590" to="6777,8590" stroked="true" strokeweight=".784433pt" strokecolor="#000000">
              <v:stroke dashstyle="solid"/>
            </v:line>
            <v:shape style="position:absolute;left:6776;top:8527;width:189;height:126" id="docshape409" coordorigin="6777,8527" coordsize="189,126" path="m6777,8590l6965,8527m6777,8590l6965,8653e" filled="false" stroked="true" strokeweight=".78439pt" strokecolor="#000000">
              <v:path arrowok="t"/>
              <v:stroke dashstyle="solid"/>
            </v:shape>
            <v:line style="position:absolute" from="4439,9139" to="6620,9139" stroked="true" strokeweight=".784433pt" strokecolor="#000000">
              <v:stroke dashstyle="shortdash"/>
            </v:line>
            <v:shape style="position:absolute;left:4423;top:9076;width:189;height:126" id="docshape410" coordorigin="4424,9076" coordsize="189,126" path="m4424,9139l4612,9076m4424,9139l4612,9202e" filled="false" stroked="true" strokeweight=".78439pt" strokecolor="#000000">
              <v:path arrowok="t"/>
              <v:stroke dashstyle="solid"/>
            </v:shape>
            <w10:wrap type="none"/>
          </v:group>
        </w:pict>
      </w:r>
      <w:r>
        <w:rPr>
          <w:spacing w:val="-2"/>
          <w:w w:val="105"/>
          <w:sz w:val="15"/>
        </w:rPr>
        <w:t>Publisher </w:t>
      </w:r>
      <w:r>
        <w:rPr>
          <w:spacing w:val="-2"/>
          <w:sz w:val="15"/>
        </w:rPr>
        <w:t>application</w:t>
      </w:r>
    </w:p>
    <w:p>
      <w:pPr>
        <w:tabs>
          <w:tab w:pos="4382" w:val="left" w:leader="none"/>
        </w:tabs>
        <w:spacing w:before="88"/>
        <w:ind w:left="1585" w:right="0" w:firstLine="0"/>
        <w:jc w:val="left"/>
        <w:rPr>
          <w:sz w:val="15"/>
        </w:rPr>
      </w:pPr>
      <w:r>
        <w:rPr/>
        <w:br w:type="column"/>
      </w:r>
      <w:r>
        <w:rPr>
          <w:spacing w:val="-2"/>
          <w:w w:val="105"/>
          <w:sz w:val="15"/>
        </w:rPr>
        <w:t>ara::com</w:t>
      </w:r>
      <w:r>
        <w:rPr>
          <w:sz w:val="15"/>
        </w:rPr>
        <w:tab/>
      </w:r>
      <w:r>
        <w:rPr>
          <w:spacing w:val="-2"/>
          <w:w w:val="105"/>
          <w:sz w:val="15"/>
        </w:rPr>
        <w:t>Transmission</w:t>
      </w:r>
    </w:p>
    <w:p>
      <w:pPr>
        <w:spacing w:after="0"/>
        <w:jc w:val="left"/>
        <w:rPr>
          <w:sz w:val="15"/>
        </w:rPr>
        <w:sectPr>
          <w:pgSz w:w="11910" w:h="13960"/>
          <w:pgMar w:top="360" w:bottom="280" w:left="1080" w:right="0"/>
          <w:cols w:num="2" w:equalWidth="0">
            <w:col w:w="3673" w:space="40"/>
            <w:col w:w="7117"/>
          </w:cols>
        </w:sectPr>
      </w:pPr>
    </w:p>
    <w:p>
      <w:pPr>
        <w:pStyle w:val="BodyText"/>
        <w:rPr>
          <w:sz w:val="20"/>
        </w:rPr>
      </w:pPr>
    </w:p>
    <w:p>
      <w:pPr>
        <w:pStyle w:val="BodyText"/>
        <w:rPr>
          <w:sz w:val="20"/>
        </w:rPr>
      </w:pPr>
    </w:p>
    <w:p>
      <w:pPr>
        <w:spacing w:after="0"/>
        <w:rPr>
          <w:sz w:val="20"/>
        </w:rPr>
        <w:sectPr>
          <w:type w:val="continuous"/>
          <w:pgSz w:w="11910" w:h="13960"/>
          <w:pgMar w:top="200" w:bottom="0" w:left="1080" w:right="0"/>
        </w:sectPr>
      </w:pPr>
    </w:p>
    <w:p>
      <w:pPr>
        <w:pStyle w:val="BodyText"/>
        <w:spacing w:before="7"/>
        <w:rPr>
          <w:sz w:val="20"/>
        </w:rPr>
      </w:pPr>
    </w:p>
    <w:p>
      <w:pPr>
        <w:spacing w:line="225" w:lineRule="auto" w:before="0"/>
        <w:ind w:left="442" w:right="0" w:firstLine="0"/>
        <w:jc w:val="left"/>
        <w:rPr>
          <w:rFonts w:ascii="Segoe UI Emoji"/>
          <w:sz w:val="15"/>
        </w:rPr>
      </w:pPr>
      <w:r>
        <w:rPr>
          <w:rFonts w:ascii="Segoe UI Emoji"/>
          <w:spacing w:val="-2"/>
          <w:w w:val="105"/>
          <w:sz w:val="15"/>
        </w:rPr>
        <w:t>Publisher</w:t>
      </w:r>
      <w:r>
        <w:rPr>
          <w:rFonts w:ascii="Segoe UI Emoji"/>
          <w:spacing w:val="-9"/>
          <w:w w:val="105"/>
          <w:sz w:val="15"/>
        </w:rPr>
        <w:t> </w:t>
      </w:r>
      <w:r>
        <w:rPr>
          <w:rFonts w:ascii="Segoe UI Emoji"/>
          <w:spacing w:val="-2"/>
          <w:w w:val="105"/>
          <w:sz w:val="15"/>
        </w:rPr>
        <w:t>application fills</w:t>
      </w:r>
      <w:r>
        <w:rPr>
          <w:rFonts w:ascii="Segoe UI Emoji"/>
          <w:spacing w:val="-8"/>
          <w:w w:val="105"/>
          <w:sz w:val="15"/>
        </w:rPr>
        <w:t> </w:t>
      </w:r>
      <w:r>
        <w:rPr>
          <w:rFonts w:ascii="Segoe UI Emoji"/>
          <w:spacing w:val="-2"/>
          <w:w w:val="105"/>
          <w:sz w:val="15"/>
        </w:rPr>
        <w:t>in the </w:t>
      </w:r>
      <w:r>
        <w:rPr>
          <w:rFonts w:ascii="Segoe UI Emoji"/>
          <w:w w:val="105"/>
          <w:sz w:val="15"/>
        </w:rPr>
        <w:t>sample C++ objects and calls the dedicated generated skeleton</w:t>
      </w:r>
      <w:r>
        <w:rPr>
          <w:rFonts w:ascii="Segoe UI Emoji"/>
          <w:spacing w:val="-2"/>
          <w:w w:val="105"/>
          <w:sz w:val="15"/>
        </w:rPr>
        <w:t> </w:t>
      </w:r>
      <w:r>
        <w:rPr>
          <w:rFonts w:ascii="Segoe UI Emoji"/>
          <w:w w:val="105"/>
          <w:sz w:val="15"/>
        </w:rPr>
        <w:t>event</w:t>
      </w:r>
      <w:r>
        <w:rPr>
          <w:rFonts w:ascii="Segoe UI Emoji"/>
          <w:spacing w:val="-11"/>
          <w:w w:val="105"/>
          <w:sz w:val="15"/>
        </w:rPr>
        <w:t> </w:t>
      </w:r>
      <w:r>
        <w:rPr>
          <w:rFonts w:ascii="Segoe UI Emoji"/>
          <w:w w:val="105"/>
          <w:sz w:val="15"/>
        </w:rPr>
        <w:t>class</w:t>
      </w:r>
      <w:r>
        <w:rPr>
          <w:rFonts w:ascii="Segoe UI Emoji"/>
          <w:spacing w:val="-10"/>
          <w:w w:val="105"/>
          <w:sz w:val="15"/>
        </w:rPr>
        <w:t> </w:t>
      </w:r>
      <w:r>
        <w:rPr>
          <w:rFonts w:ascii="Segoe UI Emoji"/>
          <w:w w:val="105"/>
          <w:sz w:val="15"/>
        </w:rPr>
        <w:t>to</w:t>
      </w:r>
      <w:r>
        <w:rPr>
          <w:rFonts w:ascii="Segoe UI Emoji"/>
          <w:spacing w:val="31"/>
          <w:w w:val="105"/>
          <w:sz w:val="15"/>
        </w:rPr>
        <w:t> </w:t>
      </w:r>
      <w:r>
        <w:rPr>
          <w:rFonts w:ascii="Segoe UI Emoji"/>
          <w:w w:val="105"/>
          <w:sz w:val="15"/>
        </w:rPr>
        <w:t>trigger the transmission.</w:t>
      </w:r>
    </w:p>
    <w:p>
      <w:pPr>
        <w:spacing w:line="240" w:lineRule="auto" w:before="0"/>
        <w:rPr>
          <w:rFonts w:ascii="Segoe UI Emoji"/>
          <w:sz w:val="18"/>
        </w:rPr>
      </w:pPr>
      <w:r>
        <w:rPr/>
        <w:br w:type="column"/>
      </w:r>
      <w:r>
        <w:rPr>
          <w:rFonts w:ascii="Segoe UI Emoji"/>
          <w:sz w:val="18"/>
        </w:rPr>
      </w:r>
    </w:p>
    <w:p>
      <w:pPr>
        <w:pStyle w:val="BodyText"/>
        <w:spacing w:before="9"/>
        <w:rPr>
          <w:rFonts w:ascii="Segoe UI Emoji"/>
          <w:sz w:val="26"/>
        </w:rPr>
      </w:pPr>
    </w:p>
    <w:p>
      <w:pPr>
        <w:spacing w:line="283" w:lineRule="auto" w:before="0"/>
        <w:ind w:left="442" w:right="3891" w:firstLine="0"/>
        <w:jc w:val="left"/>
        <w:rPr>
          <w:sz w:val="15"/>
        </w:rPr>
      </w:pPr>
      <w:r>
        <w:rPr>
          <w:w w:val="105"/>
          <w:sz w:val="15"/>
        </w:rPr>
        <w:t>sample.speed = </w:t>
      </w:r>
      <w:r>
        <w:rPr>
          <w:spacing w:val="-2"/>
          <w:w w:val="105"/>
          <w:sz w:val="15"/>
        </w:rPr>
        <w:t>app.currentVehicleSpeed</w:t>
      </w:r>
    </w:p>
    <w:p>
      <w:pPr>
        <w:spacing w:after="0" w:line="283" w:lineRule="auto"/>
        <w:jc w:val="left"/>
        <w:rPr>
          <w:sz w:val="15"/>
        </w:rPr>
        <w:sectPr>
          <w:type w:val="continuous"/>
          <w:pgSz w:w="11910" w:h="13960"/>
          <w:pgMar w:top="200" w:bottom="0" w:left="1080" w:right="0"/>
          <w:cols w:num="2" w:equalWidth="0">
            <w:col w:w="2608" w:space="1069"/>
            <w:col w:w="7153"/>
          </w:cols>
        </w:sectPr>
      </w:pPr>
    </w:p>
    <w:p>
      <w:pPr>
        <w:pStyle w:val="BodyText"/>
        <w:spacing w:before="9"/>
        <w:rPr>
          <w:sz w:val="11"/>
        </w:rPr>
      </w:pPr>
    </w:p>
    <w:p>
      <w:pPr>
        <w:spacing w:line="285" w:lineRule="auto" w:before="101"/>
        <w:ind w:left="3667" w:right="5520" w:firstLine="0"/>
        <w:jc w:val="center"/>
        <w:rPr>
          <w:sz w:val="15"/>
        </w:rPr>
      </w:pPr>
      <w:r>
        <w:rPr>
          <w:spacing w:val="-2"/>
          <w:w w:val="105"/>
          <w:sz w:val="15"/>
        </w:rPr>
        <w:t>skeletonEvent.Send (sample)</w:t>
      </w:r>
    </w:p>
    <w:p>
      <w:pPr>
        <w:pStyle w:val="BodyText"/>
        <w:spacing w:before="11"/>
        <w:rPr>
          <w:sz w:val="15"/>
        </w:rPr>
      </w:pPr>
    </w:p>
    <w:p>
      <w:pPr>
        <w:spacing w:after="0"/>
        <w:rPr>
          <w:sz w:val="15"/>
        </w:rPr>
        <w:sectPr>
          <w:type w:val="continuous"/>
          <w:pgSz w:w="11910" w:h="13960"/>
          <w:pgMar w:top="200" w:bottom="0" w:left="1080" w:right="0"/>
        </w:sectPr>
      </w:pPr>
    </w:p>
    <w:p>
      <w:pPr>
        <w:spacing w:line="228" w:lineRule="auto" w:before="116"/>
        <w:ind w:left="442" w:right="29" w:firstLine="0"/>
        <w:jc w:val="left"/>
        <w:rPr>
          <w:rFonts w:ascii="Segoe UI Emoji"/>
          <w:sz w:val="15"/>
        </w:rPr>
      </w:pPr>
      <w:r>
        <w:rPr>
          <w:rFonts w:ascii="Segoe UI Emoji"/>
          <w:w w:val="105"/>
          <w:sz w:val="15"/>
        </w:rPr>
        <w:t>Serialization</w:t>
      </w:r>
      <w:r>
        <w:rPr>
          <w:rFonts w:ascii="Segoe UI Emoji"/>
          <w:spacing w:val="-10"/>
          <w:w w:val="105"/>
          <w:sz w:val="15"/>
        </w:rPr>
        <w:t> </w:t>
      </w:r>
      <w:r>
        <w:rPr>
          <w:rFonts w:ascii="Segoe UI Emoji"/>
          <w:w w:val="105"/>
          <w:sz w:val="15"/>
        </w:rPr>
        <w:t>of</w:t>
      </w:r>
      <w:r>
        <w:rPr>
          <w:rFonts w:ascii="Segoe UI Emoji"/>
          <w:spacing w:val="-11"/>
          <w:w w:val="105"/>
          <w:sz w:val="15"/>
        </w:rPr>
        <w:t> </w:t>
      </w:r>
      <w:r>
        <w:rPr>
          <w:rFonts w:ascii="Segoe UI Emoji"/>
          <w:w w:val="105"/>
          <w:sz w:val="15"/>
        </w:rPr>
        <w:t>the</w:t>
      </w:r>
      <w:r>
        <w:rPr>
          <w:rFonts w:ascii="Segoe UI Emoji"/>
          <w:spacing w:val="-10"/>
          <w:w w:val="105"/>
          <w:sz w:val="15"/>
        </w:rPr>
        <w:t> </w:t>
      </w:r>
      <w:r>
        <w:rPr>
          <w:rFonts w:ascii="Segoe UI Emoji"/>
          <w:w w:val="105"/>
          <w:sz w:val="15"/>
        </w:rPr>
        <w:t>C++</w:t>
      </w:r>
      <w:r>
        <w:rPr>
          <w:rFonts w:ascii="Segoe UI Emoji"/>
          <w:spacing w:val="-11"/>
          <w:w w:val="105"/>
          <w:sz w:val="15"/>
        </w:rPr>
        <w:t> </w:t>
      </w:r>
      <w:r>
        <w:rPr>
          <w:rFonts w:ascii="Segoe UI Emoji"/>
          <w:w w:val="105"/>
          <w:sz w:val="15"/>
        </w:rPr>
        <w:t>object (sample) to an array.</w:t>
      </w:r>
    </w:p>
    <w:p>
      <w:pPr>
        <w:spacing w:line="240" w:lineRule="auto" w:before="0"/>
        <w:rPr>
          <w:rFonts w:ascii="Segoe UI Emoji"/>
          <w:sz w:val="18"/>
        </w:rPr>
      </w:pPr>
      <w:r>
        <w:rPr/>
        <w:br w:type="column"/>
      </w:r>
      <w:r>
        <w:rPr>
          <w:rFonts w:ascii="Segoe UI Emoji"/>
          <w:sz w:val="18"/>
        </w:rPr>
      </w:r>
    </w:p>
    <w:p>
      <w:pPr>
        <w:pStyle w:val="BodyText"/>
        <w:spacing w:before="13"/>
        <w:rPr>
          <w:rFonts w:ascii="Segoe UI Emoji"/>
          <w:sz w:val="12"/>
        </w:rPr>
      </w:pPr>
    </w:p>
    <w:p>
      <w:pPr>
        <w:spacing w:line="283" w:lineRule="auto" w:before="0"/>
        <w:ind w:left="442" w:right="2013" w:firstLine="0"/>
        <w:jc w:val="left"/>
        <w:rPr>
          <w:sz w:val="15"/>
        </w:rPr>
      </w:pPr>
      <w:r>
        <w:rPr>
          <w:spacing w:val="-2"/>
          <w:w w:val="105"/>
          <w:sz w:val="15"/>
        </w:rPr>
        <w:t>Serialize(sample): serializedSample</w:t>
      </w:r>
    </w:p>
    <w:p>
      <w:pPr>
        <w:spacing w:after="0" w:line="283" w:lineRule="auto"/>
        <w:jc w:val="left"/>
        <w:rPr>
          <w:sz w:val="15"/>
        </w:rPr>
        <w:sectPr>
          <w:type w:val="continuous"/>
          <w:pgSz w:w="11910" w:h="13960"/>
          <w:pgMar w:top="200" w:bottom="0" w:left="1080" w:right="0"/>
          <w:cols w:num="2" w:equalWidth="0">
            <w:col w:w="2582" w:space="3421"/>
            <w:col w:w="4827"/>
          </w:cols>
        </w:sectPr>
      </w:pPr>
    </w:p>
    <w:p>
      <w:pPr>
        <w:pStyle w:val="BodyText"/>
        <w:spacing w:before="5"/>
      </w:pPr>
    </w:p>
    <w:p>
      <w:pPr>
        <w:spacing w:after="0"/>
        <w:sectPr>
          <w:type w:val="continuous"/>
          <w:pgSz w:w="11910" w:h="13960"/>
          <w:pgMar w:top="200" w:bottom="0" w:left="1080" w:right="0"/>
        </w:sectPr>
      </w:pPr>
    </w:p>
    <w:p>
      <w:pPr>
        <w:spacing w:line="225" w:lineRule="auto" w:before="118"/>
        <w:ind w:left="442" w:right="0" w:firstLine="0"/>
        <w:jc w:val="left"/>
        <w:rPr>
          <w:rFonts w:ascii="Segoe UI Emoji"/>
          <w:sz w:val="15"/>
        </w:rPr>
      </w:pPr>
      <w:r>
        <w:rPr>
          <w:rFonts w:ascii="Segoe UI Emoji"/>
          <w:w w:val="105"/>
          <w:sz w:val="15"/>
        </w:rPr>
        <w:t>Creation</w:t>
      </w:r>
      <w:r>
        <w:rPr>
          <w:rFonts w:ascii="Segoe UI Emoji"/>
          <w:spacing w:val="-10"/>
          <w:w w:val="105"/>
          <w:sz w:val="15"/>
        </w:rPr>
        <w:t> </w:t>
      </w:r>
      <w:r>
        <w:rPr>
          <w:rFonts w:ascii="Segoe UI Emoji"/>
          <w:w w:val="105"/>
          <w:sz w:val="15"/>
        </w:rPr>
        <w:t>of</w:t>
      </w:r>
      <w:r>
        <w:rPr>
          <w:rFonts w:ascii="Segoe UI Emoji"/>
          <w:spacing w:val="-11"/>
          <w:w w:val="105"/>
          <w:sz w:val="15"/>
        </w:rPr>
        <w:t> </w:t>
      </w:r>
      <w:r>
        <w:rPr>
          <w:rFonts w:ascii="Segoe UI Emoji"/>
          <w:w w:val="105"/>
          <w:sz w:val="15"/>
        </w:rPr>
        <w:t>the</w:t>
      </w:r>
      <w:r>
        <w:rPr>
          <w:rFonts w:ascii="Segoe UI Emoji"/>
          <w:spacing w:val="-10"/>
          <w:w w:val="105"/>
          <w:sz w:val="15"/>
        </w:rPr>
        <w:t> </w:t>
      </w:r>
      <w:r>
        <w:rPr>
          <w:rFonts w:ascii="Segoe UI Emoji"/>
          <w:w w:val="105"/>
          <w:sz w:val="15"/>
        </w:rPr>
        <w:t>header</w:t>
      </w:r>
      <w:r>
        <w:rPr>
          <w:rFonts w:ascii="Segoe UI Emoji"/>
          <w:spacing w:val="-11"/>
          <w:w w:val="105"/>
          <w:sz w:val="15"/>
        </w:rPr>
        <w:t> </w:t>
      </w:r>
      <w:r>
        <w:rPr>
          <w:rFonts w:ascii="Segoe UI Emoji"/>
          <w:w w:val="105"/>
          <w:sz w:val="15"/>
        </w:rPr>
        <w:t>that</w:t>
      </w:r>
      <w:r>
        <w:rPr>
          <w:rFonts w:ascii="Segoe UI Emoji"/>
          <w:spacing w:val="-11"/>
          <w:w w:val="105"/>
          <w:sz w:val="15"/>
        </w:rPr>
        <w:t> </w:t>
      </w:r>
      <w:r>
        <w:rPr>
          <w:rFonts w:ascii="Segoe UI Emoji"/>
          <w:w w:val="105"/>
          <w:sz w:val="15"/>
        </w:rPr>
        <w:t>is protected by E2E.</w:t>
      </w:r>
    </w:p>
    <w:p>
      <w:pPr>
        <w:spacing w:line="240" w:lineRule="auto" w:before="13"/>
        <w:rPr>
          <w:rFonts w:ascii="Segoe UI Emoji"/>
          <w:sz w:val="17"/>
        </w:rPr>
      </w:pPr>
      <w:r>
        <w:rPr/>
        <w:br w:type="column"/>
      </w:r>
      <w:r>
        <w:rPr>
          <w:rFonts w:ascii="Segoe UI Emoji"/>
          <w:sz w:val="17"/>
        </w:rPr>
      </w:r>
    </w:p>
    <w:p>
      <w:pPr>
        <w:spacing w:line="283" w:lineRule="auto" w:before="0"/>
        <w:ind w:left="442" w:right="1395" w:firstLine="0"/>
        <w:jc w:val="left"/>
        <w:rPr>
          <w:sz w:val="15"/>
        </w:rPr>
      </w:pPr>
      <w:r>
        <w:rPr>
          <w:spacing w:val="-2"/>
          <w:w w:val="105"/>
          <w:sz w:val="15"/>
        </w:rPr>
        <w:t>AddE2EProtectedHeader (serializedSample)</w:t>
      </w:r>
    </w:p>
    <w:p>
      <w:pPr>
        <w:spacing w:after="0" w:line="283" w:lineRule="auto"/>
        <w:jc w:val="left"/>
        <w:rPr>
          <w:sz w:val="15"/>
        </w:rPr>
        <w:sectPr>
          <w:type w:val="continuous"/>
          <w:pgSz w:w="11910" w:h="13960"/>
          <w:pgMar w:top="200" w:bottom="0" w:left="1080" w:right="0"/>
          <w:cols w:num="2" w:equalWidth="0">
            <w:col w:w="2485" w:space="3533"/>
            <w:col w:w="4812"/>
          </w:cols>
        </w:sectPr>
      </w:pPr>
    </w:p>
    <w:p>
      <w:pPr>
        <w:pStyle w:val="BodyText"/>
        <w:rPr>
          <w:sz w:val="20"/>
        </w:rPr>
      </w:pPr>
    </w:p>
    <w:p>
      <w:pPr>
        <w:pStyle w:val="BodyText"/>
        <w:rPr>
          <w:sz w:val="20"/>
        </w:rPr>
      </w:pPr>
    </w:p>
    <w:p>
      <w:pPr>
        <w:spacing w:after="0"/>
        <w:rPr>
          <w:sz w:val="20"/>
        </w:rPr>
        <w:sectPr>
          <w:type w:val="continuous"/>
          <w:pgSz w:w="11910" w:h="13960"/>
          <w:pgMar w:top="200" w:bottom="0" w:left="1080" w:right="0"/>
        </w:sectPr>
      </w:pPr>
    </w:p>
    <w:p>
      <w:pPr>
        <w:pStyle w:val="BodyText"/>
        <w:spacing w:before="7"/>
        <w:rPr>
          <w:sz w:val="28"/>
        </w:rPr>
      </w:pPr>
    </w:p>
    <w:p>
      <w:pPr>
        <w:spacing w:line="228" w:lineRule="auto" w:before="0"/>
        <w:ind w:left="442" w:right="29" w:firstLine="0"/>
        <w:jc w:val="left"/>
        <w:rPr>
          <w:rFonts w:ascii="Segoe UI Emoji"/>
          <w:sz w:val="15"/>
        </w:rPr>
      </w:pPr>
      <w:r>
        <w:rPr>
          <w:rFonts w:ascii="Segoe UI Emoji"/>
          <w:w w:val="105"/>
          <w:sz w:val="15"/>
        </w:rPr>
        <w:t>The core part, doing the E2E logic</w:t>
      </w:r>
      <w:r>
        <w:rPr>
          <w:rFonts w:ascii="Segoe UI Emoji"/>
          <w:spacing w:val="-10"/>
          <w:w w:val="105"/>
          <w:sz w:val="15"/>
        </w:rPr>
        <w:t> </w:t>
      </w:r>
      <w:r>
        <w:rPr>
          <w:rFonts w:ascii="Segoe UI Emoji"/>
          <w:w w:val="105"/>
          <w:sz w:val="15"/>
        </w:rPr>
        <w:t>including</w:t>
      </w:r>
      <w:r>
        <w:rPr>
          <w:rFonts w:ascii="Segoe UI Emoji"/>
          <w:spacing w:val="-11"/>
          <w:w w:val="105"/>
          <w:sz w:val="15"/>
        </w:rPr>
        <w:t> </w:t>
      </w:r>
      <w:r>
        <w:rPr>
          <w:rFonts w:ascii="Segoe UI Emoji"/>
          <w:w w:val="105"/>
          <w:sz w:val="15"/>
        </w:rPr>
        <w:t>creation</w:t>
      </w:r>
      <w:r>
        <w:rPr>
          <w:rFonts w:ascii="Segoe UI Emoji"/>
          <w:spacing w:val="-7"/>
          <w:w w:val="105"/>
          <w:sz w:val="15"/>
        </w:rPr>
        <w:t> </w:t>
      </w:r>
      <w:r>
        <w:rPr>
          <w:rFonts w:ascii="Segoe UI Emoji"/>
          <w:w w:val="105"/>
          <w:sz w:val="15"/>
        </w:rPr>
        <w:t>of</w:t>
      </w:r>
      <w:r>
        <w:rPr>
          <w:rFonts w:ascii="Segoe UI Emoji"/>
          <w:spacing w:val="-11"/>
          <w:w w:val="105"/>
          <w:sz w:val="15"/>
        </w:rPr>
        <w:t> </w:t>
      </w:r>
      <w:r>
        <w:rPr>
          <w:rFonts w:ascii="Segoe UI Emoji"/>
          <w:w w:val="105"/>
          <w:sz w:val="15"/>
        </w:rPr>
        <w:t>E2E </w:t>
      </w:r>
      <w:r>
        <w:rPr>
          <w:rFonts w:ascii="Segoe UI Emoji"/>
          <w:spacing w:val="-2"/>
          <w:w w:val="105"/>
          <w:sz w:val="15"/>
        </w:rPr>
        <w:t>header.</w:t>
      </w:r>
    </w:p>
    <w:p>
      <w:pPr>
        <w:pStyle w:val="BodyText"/>
        <w:rPr>
          <w:rFonts w:ascii="Segoe UI Emoji"/>
          <w:sz w:val="20"/>
        </w:rPr>
      </w:pPr>
    </w:p>
    <w:p>
      <w:pPr>
        <w:pStyle w:val="BodyText"/>
        <w:rPr>
          <w:rFonts w:ascii="Segoe UI Emoji"/>
          <w:sz w:val="20"/>
        </w:rPr>
      </w:pPr>
    </w:p>
    <w:p>
      <w:pPr>
        <w:spacing w:line="228" w:lineRule="auto" w:before="141"/>
        <w:ind w:left="442" w:right="29" w:firstLine="0"/>
        <w:jc w:val="left"/>
        <w:rPr>
          <w:rFonts w:ascii="Segoe UI Emoji"/>
          <w:sz w:val="15"/>
        </w:rPr>
      </w:pPr>
      <w:r>
        <w:rPr>
          <w:rFonts w:ascii="Segoe UI Emoji"/>
          <w:w w:val="105"/>
          <w:sz w:val="15"/>
        </w:rPr>
        <w:t>Creation</w:t>
      </w:r>
      <w:r>
        <w:rPr>
          <w:rFonts w:ascii="Segoe UI Emoji"/>
          <w:spacing w:val="-10"/>
          <w:w w:val="105"/>
          <w:sz w:val="15"/>
        </w:rPr>
        <w:t> </w:t>
      </w:r>
      <w:r>
        <w:rPr>
          <w:rFonts w:ascii="Segoe UI Emoji"/>
          <w:w w:val="105"/>
          <w:sz w:val="15"/>
        </w:rPr>
        <w:t>of</w:t>
      </w:r>
      <w:r>
        <w:rPr>
          <w:rFonts w:ascii="Segoe UI Emoji"/>
          <w:spacing w:val="-11"/>
          <w:w w:val="105"/>
          <w:sz w:val="15"/>
        </w:rPr>
        <w:t> </w:t>
      </w:r>
      <w:r>
        <w:rPr>
          <w:rFonts w:ascii="Segoe UI Emoji"/>
          <w:w w:val="105"/>
          <w:sz w:val="15"/>
        </w:rPr>
        <w:t>further</w:t>
      </w:r>
      <w:r>
        <w:rPr>
          <w:rFonts w:ascii="Segoe UI Emoji"/>
          <w:spacing w:val="-10"/>
          <w:w w:val="105"/>
          <w:sz w:val="15"/>
        </w:rPr>
        <w:t> </w:t>
      </w:r>
      <w:r>
        <w:rPr>
          <w:rFonts w:ascii="Segoe UI Emoji"/>
          <w:w w:val="105"/>
          <w:sz w:val="15"/>
        </w:rPr>
        <w:t>header</w:t>
      </w:r>
      <w:r>
        <w:rPr>
          <w:rFonts w:ascii="Segoe UI Emoji"/>
          <w:spacing w:val="-11"/>
          <w:w w:val="105"/>
          <w:sz w:val="15"/>
        </w:rPr>
        <w:t> </w:t>
      </w:r>
      <w:r>
        <w:rPr>
          <w:rFonts w:ascii="Segoe UI Emoji"/>
          <w:w w:val="105"/>
          <w:sz w:val="15"/>
        </w:rPr>
        <w:t>that is not protected by E2E.</w:t>
      </w:r>
    </w:p>
    <w:p>
      <w:pPr>
        <w:spacing w:line="240" w:lineRule="auto" w:before="4"/>
        <w:rPr>
          <w:rFonts w:ascii="Segoe UI Emoji"/>
          <w:sz w:val="16"/>
        </w:rPr>
      </w:pPr>
      <w:r>
        <w:rPr/>
        <w:br w:type="column"/>
      </w:r>
      <w:r>
        <w:rPr>
          <w:rFonts w:ascii="Segoe UI Emoji"/>
          <w:sz w:val="16"/>
        </w:rPr>
      </w:r>
    </w:p>
    <w:p>
      <w:pPr>
        <w:spacing w:line="283" w:lineRule="auto" w:before="0"/>
        <w:ind w:left="457" w:right="1799" w:firstLine="0"/>
        <w:jc w:val="left"/>
        <w:rPr>
          <w:sz w:val="15"/>
        </w:rPr>
      </w:pPr>
      <w:r>
        <w:rPr>
          <w:spacing w:val="-2"/>
          <w:w w:val="105"/>
          <w:sz w:val="15"/>
        </w:rPr>
        <w:t>E2E_protect(dataID, serializedSample)</w:t>
      </w:r>
    </w:p>
    <w:p>
      <w:pPr>
        <w:pStyle w:val="BodyText"/>
        <w:rPr>
          <w:sz w:val="18"/>
        </w:rPr>
      </w:pPr>
    </w:p>
    <w:p>
      <w:pPr>
        <w:pStyle w:val="BodyText"/>
        <w:rPr>
          <w:sz w:val="18"/>
        </w:rPr>
      </w:pPr>
    </w:p>
    <w:p>
      <w:pPr>
        <w:pStyle w:val="BodyText"/>
        <w:rPr>
          <w:sz w:val="18"/>
        </w:rPr>
      </w:pPr>
    </w:p>
    <w:p>
      <w:pPr>
        <w:pStyle w:val="BodyText"/>
        <w:spacing w:before="6"/>
        <w:rPr>
          <w:sz w:val="18"/>
        </w:rPr>
      </w:pPr>
    </w:p>
    <w:p>
      <w:pPr>
        <w:spacing w:line="283" w:lineRule="auto" w:before="1"/>
        <w:ind w:left="442" w:right="1799" w:firstLine="0"/>
        <w:jc w:val="left"/>
        <w:rPr>
          <w:sz w:val="15"/>
        </w:rPr>
      </w:pPr>
      <w:r>
        <w:rPr>
          <w:spacing w:val="-2"/>
          <w:w w:val="105"/>
          <w:sz w:val="15"/>
        </w:rPr>
        <w:t>AddNonProtectedHeader (serializedSample)</w:t>
      </w:r>
    </w:p>
    <w:p>
      <w:pPr>
        <w:spacing w:after="0" w:line="283" w:lineRule="auto"/>
        <w:jc w:val="left"/>
        <w:rPr>
          <w:sz w:val="15"/>
        </w:rPr>
        <w:sectPr>
          <w:type w:val="continuous"/>
          <w:pgSz w:w="11910" w:h="13960"/>
          <w:pgMar w:top="200" w:bottom="0" w:left="1080" w:right="0"/>
          <w:cols w:num="2" w:equalWidth="0">
            <w:col w:w="2582" w:space="3405"/>
            <w:col w:w="4843"/>
          </w:cols>
        </w:sectPr>
      </w:pPr>
    </w:p>
    <w:p>
      <w:pPr>
        <w:pStyle w:val="BodyText"/>
        <w:rPr>
          <w:sz w:val="20"/>
        </w:rPr>
      </w:pPr>
    </w:p>
    <w:p>
      <w:pPr>
        <w:pStyle w:val="BodyText"/>
        <w:spacing w:before="10"/>
        <w:rPr>
          <w:sz w:val="15"/>
        </w:rPr>
      </w:pPr>
    </w:p>
    <w:p>
      <w:pPr>
        <w:spacing w:after="0"/>
        <w:rPr>
          <w:sz w:val="15"/>
        </w:rPr>
        <w:sectPr>
          <w:type w:val="continuous"/>
          <w:pgSz w:w="11910" w:h="13960"/>
          <w:pgMar w:top="200" w:bottom="0" w:left="1080" w:right="0"/>
        </w:sectPr>
      </w:pPr>
    </w:p>
    <w:p>
      <w:pPr>
        <w:pStyle w:val="BodyText"/>
        <w:rPr>
          <w:sz w:val="20"/>
        </w:rPr>
      </w:pPr>
    </w:p>
    <w:p>
      <w:pPr>
        <w:pStyle w:val="BodyText"/>
        <w:spacing w:before="7"/>
        <w:rPr>
          <w:sz w:val="20"/>
        </w:rPr>
      </w:pPr>
    </w:p>
    <w:p>
      <w:pPr>
        <w:spacing w:line="225" w:lineRule="auto" w:before="1"/>
        <w:ind w:left="442" w:right="0" w:firstLine="0"/>
        <w:jc w:val="left"/>
        <w:rPr>
          <w:rFonts w:ascii="Segoe UI Emoji"/>
          <w:sz w:val="15"/>
        </w:rPr>
      </w:pPr>
      <w:r>
        <w:rPr>
          <w:rFonts w:ascii="Segoe UI Emoji"/>
          <w:spacing w:val="-2"/>
          <w:w w:val="105"/>
          <w:sz w:val="15"/>
        </w:rPr>
        <w:t>Delivery</w:t>
      </w:r>
      <w:r>
        <w:rPr>
          <w:rFonts w:ascii="Segoe UI Emoji"/>
          <w:spacing w:val="-3"/>
          <w:w w:val="105"/>
          <w:sz w:val="15"/>
        </w:rPr>
        <w:t> </w:t>
      </w:r>
      <w:r>
        <w:rPr>
          <w:rFonts w:ascii="Segoe UI Emoji"/>
          <w:spacing w:val="-2"/>
          <w:w w:val="105"/>
          <w:sz w:val="15"/>
        </w:rPr>
        <w:t>of</w:t>
      </w:r>
      <w:r>
        <w:rPr>
          <w:rFonts w:ascii="Segoe UI Emoji"/>
          <w:spacing w:val="-7"/>
          <w:w w:val="105"/>
          <w:sz w:val="15"/>
        </w:rPr>
        <w:t> </w:t>
      </w:r>
      <w:r>
        <w:rPr>
          <w:rFonts w:ascii="Segoe UI Emoji"/>
          <w:spacing w:val="-2"/>
          <w:w w:val="105"/>
          <w:sz w:val="15"/>
        </w:rPr>
        <w:t>the</w:t>
      </w:r>
      <w:r>
        <w:rPr>
          <w:rFonts w:ascii="Segoe UI Emoji"/>
          <w:spacing w:val="-8"/>
          <w:w w:val="105"/>
          <w:sz w:val="15"/>
        </w:rPr>
        <w:t> </w:t>
      </w:r>
      <w:r>
        <w:rPr>
          <w:rFonts w:ascii="Segoe UI Emoji"/>
          <w:spacing w:val="-2"/>
          <w:w w:val="105"/>
          <w:sz w:val="15"/>
        </w:rPr>
        <w:t>entire</w:t>
      </w:r>
      <w:r>
        <w:rPr>
          <w:rFonts w:ascii="Segoe UI Emoji"/>
          <w:spacing w:val="-8"/>
          <w:w w:val="105"/>
          <w:sz w:val="15"/>
        </w:rPr>
        <w:t> </w:t>
      </w:r>
      <w:r>
        <w:rPr>
          <w:rFonts w:ascii="Segoe UI Emoji"/>
          <w:spacing w:val="-2"/>
          <w:w w:val="105"/>
          <w:sz w:val="15"/>
        </w:rPr>
        <w:t>message </w:t>
      </w:r>
      <w:r>
        <w:rPr>
          <w:rFonts w:ascii="Segoe UI Emoji"/>
          <w:w w:val="105"/>
          <w:sz w:val="15"/>
        </w:rPr>
        <w:t>to the transmission layer.</w:t>
      </w:r>
    </w:p>
    <w:p>
      <w:pPr>
        <w:spacing w:line="283" w:lineRule="auto" w:before="102"/>
        <w:ind w:left="442" w:right="2089" w:firstLine="172"/>
        <w:jc w:val="left"/>
        <w:rPr>
          <w:sz w:val="15"/>
        </w:rPr>
      </w:pPr>
      <w:r>
        <w:rPr/>
        <w:br w:type="column"/>
      </w:r>
      <w:r>
        <w:rPr>
          <w:spacing w:val="-2"/>
          <w:w w:val="105"/>
          <w:sz w:val="15"/>
        </w:rPr>
        <w:t>SendMessage (serializedSample)</w:t>
      </w:r>
    </w:p>
    <w:p>
      <w:pPr>
        <w:spacing w:after="0" w:line="283" w:lineRule="auto"/>
        <w:jc w:val="left"/>
        <w:rPr>
          <w:sz w:val="15"/>
        </w:rPr>
        <w:sectPr>
          <w:type w:val="continuous"/>
          <w:pgSz w:w="11910" w:h="13960"/>
          <w:pgMar w:top="200" w:bottom="0" w:left="1080" w:right="0"/>
          <w:cols w:num="2" w:equalWidth="0">
            <w:col w:w="2548" w:space="3345"/>
            <w:col w:w="4937"/>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6"/>
        </w:rPr>
      </w:pPr>
    </w:p>
    <w:p>
      <w:pPr>
        <w:spacing w:before="101"/>
        <w:ind w:left="3490" w:right="0" w:firstLine="0"/>
        <w:jc w:val="left"/>
        <w:rPr>
          <w:b/>
          <w:sz w:val="22"/>
        </w:rPr>
      </w:pPr>
      <w:r>
        <w:rPr>
          <w:b/>
          <w:sz w:val="22"/>
        </w:rPr>
        <w:t>Figure</w:t>
      </w:r>
      <w:r>
        <w:rPr>
          <w:b/>
          <w:spacing w:val="-6"/>
          <w:sz w:val="22"/>
        </w:rPr>
        <w:t> </w:t>
      </w:r>
      <w:r>
        <w:rPr>
          <w:b/>
          <w:sz w:val="22"/>
        </w:rPr>
        <w:t>7.26:</w:t>
      </w:r>
      <w:r>
        <w:rPr>
          <w:b/>
          <w:spacing w:val="7"/>
          <w:sz w:val="22"/>
        </w:rPr>
        <w:t> </w:t>
      </w:r>
      <w:bookmarkStart w:name="_bookmark343" w:id="446"/>
      <w:bookmarkEnd w:id="446"/>
      <w:r>
        <w:rPr>
          <w:b/>
          <w:sz w:val="22"/>
        </w:rPr>
        <w:t>E2E</w:t>
      </w:r>
      <w:r>
        <w:rPr>
          <w:b/>
          <w:spacing w:val="-6"/>
          <w:sz w:val="22"/>
        </w:rPr>
        <w:t> </w:t>
      </w:r>
      <w:r>
        <w:rPr>
          <w:b/>
          <w:spacing w:val="-2"/>
          <w:sz w:val="22"/>
        </w:rPr>
        <w:t>Publisher</w:t>
      </w:r>
    </w:p>
    <w:p>
      <w:pPr>
        <w:pStyle w:val="BodyText"/>
        <w:spacing w:before="5"/>
        <w:rPr>
          <w:b/>
          <w:sz w:val="33"/>
        </w:rPr>
      </w:pPr>
    </w:p>
    <w:p>
      <w:pPr>
        <w:pStyle w:val="BodyText"/>
        <w:spacing w:line="237" w:lineRule="auto"/>
        <w:ind w:left="337" w:right="1415"/>
        <w:jc w:val="both"/>
        <w:rPr>
          <w:i/>
        </w:rPr>
      </w:pPr>
      <w:r>
        <w:rPr>
          <w:b/>
          <w:spacing w:val="-2"/>
        </w:rPr>
        <w:t>[SWS_CM_90430]</w:t>
      </w:r>
      <w:r>
        <w:rPr>
          <w:spacing w:val="-2"/>
        </w:rPr>
        <w:t>{DRAFT}</w:t>
      </w:r>
      <w:r>
        <w:rPr>
          <w:spacing w:val="-15"/>
        </w:rPr>
        <w:t> </w:t>
      </w:r>
      <w:r>
        <w:rPr>
          <w:rFonts w:ascii="Swis721 WGL4 BT" w:hAnsi="Swis721 WGL4 BT"/>
          <w:i/>
          <w:spacing w:val="-2"/>
        </w:rPr>
        <w:t>[</w:t>
      </w:r>
      <w:r>
        <w:rPr>
          <w:spacing w:val="-2"/>
        </w:rPr>
        <w:t>For</w:t>
      </w:r>
      <w:r>
        <w:rPr>
          <w:spacing w:val="-15"/>
        </w:rPr>
        <w:t> </w:t>
      </w:r>
      <w:r>
        <w:rPr>
          <w:spacing w:val="-2"/>
        </w:rPr>
        <w:t>E2E-protected</w:t>
      </w:r>
      <w:r>
        <w:rPr>
          <w:spacing w:val="-14"/>
        </w:rPr>
        <w:t> </w:t>
      </w:r>
      <w:r>
        <w:rPr>
          <w:rFonts w:ascii="Courier New" w:hAnsi="Courier New"/>
          <w:spacing w:val="-2"/>
        </w:rPr>
        <w:t>Event</w:t>
      </w:r>
      <w:r>
        <w:rPr>
          <w:spacing w:val="-2"/>
        </w:rPr>
        <w:t>s,</w:t>
      </w:r>
      <w:r>
        <w:rPr>
          <w:spacing w:val="-15"/>
        </w:rPr>
        <w:t> </w:t>
      </w:r>
      <w:r>
        <w:rPr>
          <w:rFonts w:ascii="Courier New" w:hAnsi="Courier New"/>
          <w:spacing w:val="-2"/>
        </w:rPr>
        <w:t>Send</w:t>
      </w:r>
      <w:r>
        <w:rPr>
          <w:rFonts w:ascii="Courier New" w:hAnsi="Courier New"/>
          <w:spacing w:val="-34"/>
        </w:rPr>
        <w:t> </w:t>
      </w:r>
      <w:r>
        <w:rPr>
          <w:spacing w:val="-2"/>
        </w:rPr>
        <w:t>shall</w:t>
      </w:r>
      <w:r>
        <w:rPr>
          <w:spacing w:val="-8"/>
        </w:rPr>
        <w:t> </w:t>
      </w:r>
      <w:r>
        <w:rPr>
          <w:spacing w:val="-2"/>
        </w:rPr>
        <w:t>serialize</w:t>
      </w:r>
      <w:r>
        <w:rPr>
          <w:spacing w:val="-5"/>
        </w:rPr>
        <w:t> </w:t>
      </w:r>
      <w:r>
        <w:rPr>
          <w:spacing w:val="-2"/>
        </w:rPr>
        <w:t>the</w:t>
      </w:r>
      <w:r>
        <w:rPr>
          <w:spacing w:val="-5"/>
        </w:rPr>
        <w:t> </w:t>
      </w:r>
      <w:r>
        <w:rPr>
          <w:spacing w:val="-2"/>
        </w:rPr>
        <w:t>sam- </w:t>
      </w:r>
      <w:r>
        <w:rPr/>
        <w:t>ple and potentially add a protocol header according to the rules of the respective net- work</w:t>
      </w:r>
      <w:r>
        <w:rPr>
          <w:spacing w:val="-2"/>
        </w:rPr>
        <w:t> </w:t>
      </w:r>
      <w:r>
        <w:rPr/>
        <w:t>binding</w:t>
      </w:r>
      <w:r>
        <w:rPr>
          <w:spacing w:val="-2"/>
        </w:rPr>
        <w:t> </w:t>
      </w:r>
      <w:r>
        <w:rPr/>
        <w:t>(e.g.,</w:t>
      </w:r>
      <w:r>
        <w:rPr>
          <w:spacing w:val="-1"/>
        </w:rPr>
        <w:t> </w:t>
      </w:r>
      <w:r>
        <w:rPr/>
        <w:t>according</w:t>
      </w:r>
      <w:r>
        <w:rPr>
          <w:spacing w:val="-2"/>
        </w:rPr>
        <w:t> </w:t>
      </w:r>
      <w:r>
        <w:rPr/>
        <w:t>to</w:t>
      </w:r>
      <w:r>
        <w:rPr>
          <w:spacing w:val="-2"/>
        </w:rPr>
        <w:t> </w:t>
      </w:r>
      <w:r>
        <w:rPr/>
        <w:t>[</w:t>
      </w:r>
      <w:hyperlink w:history="true" w:anchor="_bookmark60">
        <w:r>
          <w:rPr>
            <w:color w:val="0000FF"/>
          </w:rPr>
          <w:t>SWS_CM_10291</w:t>
        </w:r>
      </w:hyperlink>
      <w:r>
        <w:rPr/>
        <w:t>]</w:t>
      </w:r>
      <w:r>
        <w:rPr>
          <w:spacing w:val="-2"/>
        </w:rPr>
        <w:t> </w:t>
      </w:r>
      <w:r>
        <w:rPr/>
        <w:t>in</w:t>
      </w:r>
      <w:r>
        <w:rPr>
          <w:spacing w:val="-2"/>
        </w:rPr>
        <w:t> </w:t>
      </w:r>
      <w:r>
        <w:rPr/>
        <w:t>case</w:t>
      </w:r>
      <w:r>
        <w:rPr>
          <w:spacing w:val="-2"/>
        </w:rPr>
        <w:t> </w:t>
      </w:r>
      <w:r>
        <w:rPr/>
        <w:t>of</w:t>
      </w:r>
      <w:r>
        <w:rPr>
          <w:spacing w:val="-2"/>
        </w:rPr>
        <w:t> </w:t>
      </w:r>
      <w:r>
        <w:rPr/>
        <w:t>SOME/IP</w:t>
      </w:r>
      <w:r>
        <w:rPr>
          <w:spacing w:val="-2"/>
        </w:rPr>
        <w:t> </w:t>
      </w:r>
      <w:r>
        <w:rPr/>
        <w:t>network</w:t>
      </w:r>
      <w:r>
        <w:rPr>
          <w:spacing w:val="-2"/>
        </w:rPr>
        <w:t> </w:t>
      </w:r>
      <w:r>
        <w:rPr/>
        <w:t>bind- ing), resulting in serialized data.</w:t>
      </w:r>
      <w:r>
        <w:rPr>
          <w:rFonts w:ascii="Swis721 WGL4 BT" w:hAnsi="Swis721 WGL4 BT"/>
          <w:i/>
        </w:rPr>
        <w:t>♩</w:t>
      </w:r>
      <w:r>
        <w:rPr>
          <w:i/>
        </w:rPr>
        <w:t>(</w:t>
      </w:r>
      <w:r>
        <w:rPr>
          <w:i/>
          <w:color w:val="0000FF"/>
        </w:rPr>
        <w:t>RS_CM_00223</w:t>
      </w:r>
      <w:r>
        <w:rPr>
          <w:i/>
        </w:rPr>
        <w:t>, </w:t>
      </w:r>
      <w:r>
        <w:rPr>
          <w:i/>
          <w:color w:val="0000FF"/>
        </w:rPr>
        <w:t>RS_E2E_08540</w:t>
      </w:r>
      <w:r>
        <w:rPr>
          <w:i/>
        </w:rPr>
        <w:t>)</w:t>
      </w:r>
    </w:p>
    <w:p>
      <w:pPr>
        <w:pStyle w:val="BodyText"/>
        <w:spacing w:line="252" w:lineRule="auto" w:before="160"/>
        <w:ind w:left="337" w:right="1415"/>
        <w:jc w:val="both"/>
      </w:pPr>
      <w:r>
        <w:rPr/>
        <w:t>From</w:t>
      </w:r>
      <w:r>
        <w:rPr>
          <w:spacing w:val="-10"/>
        </w:rPr>
        <w:t> </w:t>
      </w:r>
      <w:r>
        <w:rPr/>
        <w:t>E2E</w:t>
      </w:r>
      <w:r>
        <w:rPr>
          <w:spacing w:val="-10"/>
        </w:rPr>
        <w:t> </w:t>
      </w:r>
      <w:r>
        <w:rPr/>
        <w:t>protection</w:t>
      </w:r>
      <w:r>
        <w:rPr>
          <w:spacing w:val="-10"/>
        </w:rPr>
        <w:t> </w:t>
      </w:r>
      <w:r>
        <w:rPr/>
        <w:t>perspective</w:t>
      </w:r>
      <w:r>
        <w:rPr>
          <w:spacing w:val="-10"/>
        </w:rPr>
        <w:t> </w:t>
      </w:r>
      <w:r>
        <w:rPr/>
        <w:t>this</w:t>
      </w:r>
      <w:r>
        <w:rPr>
          <w:spacing w:val="-10"/>
        </w:rPr>
        <w:t> </w:t>
      </w:r>
      <w:r>
        <w:rPr/>
        <w:t>serialized</w:t>
      </w:r>
      <w:r>
        <w:rPr>
          <w:spacing w:val="-10"/>
        </w:rPr>
        <w:t> </w:t>
      </w:r>
      <w:r>
        <w:rPr/>
        <w:t>data</w:t>
      </w:r>
      <w:r>
        <w:rPr>
          <w:spacing w:val="-10"/>
        </w:rPr>
        <w:t> </w:t>
      </w:r>
      <w:r>
        <w:rPr/>
        <w:t>include</w:t>
      </w:r>
      <w:r>
        <w:rPr>
          <w:spacing w:val="-10"/>
        </w:rPr>
        <w:t> </w:t>
      </w:r>
      <w:r>
        <w:rPr/>
        <w:t>both</w:t>
      </w:r>
      <w:r>
        <w:rPr>
          <w:spacing w:val="-10"/>
        </w:rPr>
        <w:t> </w:t>
      </w:r>
      <w:r>
        <w:rPr/>
        <w:t>a</w:t>
      </w:r>
      <w:r>
        <w:rPr>
          <w:spacing w:val="-10"/>
        </w:rPr>
        <w:t> </w:t>
      </w:r>
      <w:r>
        <w:rPr/>
        <w:t>non-protected</w:t>
      </w:r>
      <w:r>
        <w:rPr>
          <w:spacing w:val="-10"/>
        </w:rPr>
        <w:t> </w:t>
      </w:r>
      <w:r>
        <w:rPr/>
        <w:t>part as</w:t>
      </w:r>
      <w:r>
        <w:rPr>
          <w:spacing w:val="-17"/>
        </w:rPr>
        <w:t> </w:t>
      </w:r>
      <w:r>
        <w:rPr/>
        <w:t>well</w:t>
      </w:r>
      <w:r>
        <w:rPr>
          <w:spacing w:val="-17"/>
        </w:rPr>
        <w:t> </w:t>
      </w:r>
      <w:r>
        <w:rPr/>
        <w:t>as</w:t>
      </w:r>
      <w:r>
        <w:rPr>
          <w:spacing w:val="-16"/>
        </w:rPr>
        <w:t> </w:t>
      </w:r>
      <w:r>
        <w:rPr/>
        <w:t>the</w:t>
      </w:r>
      <w:r>
        <w:rPr>
          <w:spacing w:val="-17"/>
        </w:rPr>
        <w:t> </w:t>
      </w:r>
      <w:r>
        <w:rPr/>
        <w:t>part</w:t>
      </w:r>
      <w:r>
        <w:rPr>
          <w:spacing w:val="-17"/>
        </w:rPr>
        <w:t> </w:t>
      </w:r>
      <w:r>
        <w:rPr/>
        <w:t>to</w:t>
      </w:r>
      <w:r>
        <w:rPr>
          <w:spacing w:val="-15"/>
        </w:rPr>
        <w:t> </w:t>
      </w:r>
      <w:r>
        <w:rPr/>
        <w:t>be</w:t>
      </w:r>
      <w:r>
        <w:rPr>
          <w:spacing w:val="-17"/>
        </w:rPr>
        <w:t> </w:t>
      </w:r>
      <w:r>
        <w:rPr/>
        <w:t>protected</w:t>
      </w:r>
      <w:r>
        <w:rPr>
          <w:spacing w:val="-16"/>
        </w:rPr>
        <w:t> </w:t>
      </w:r>
      <w:r>
        <w:rPr/>
        <w:t>(see</w:t>
      </w:r>
      <w:r>
        <w:rPr>
          <w:spacing w:val="-17"/>
        </w:rPr>
        <w:t> </w:t>
      </w:r>
      <w:r>
        <w:rPr/>
        <w:t>[PRS_E2E_UC_00239]</w:t>
      </w:r>
      <w:r>
        <w:rPr>
          <w:spacing w:val="-16"/>
        </w:rPr>
        <w:t> </w:t>
      </w:r>
      <w:r>
        <w:rPr/>
        <w:t>and</w:t>
      </w:r>
      <w:r>
        <w:rPr>
          <w:spacing w:val="-17"/>
        </w:rPr>
        <w:t> </w:t>
      </w:r>
      <w:r>
        <w:rPr/>
        <w:t>[PRS_E2E_USE_- </w:t>
      </w:r>
      <w:r>
        <w:rPr>
          <w:spacing w:val="-2"/>
        </w:rPr>
        <w:t>00741]).</w:t>
      </w:r>
    </w:p>
    <w:p>
      <w:pPr>
        <w:spacing w:after="0" w:line="252" w:lineRule="auto"/>
        <w:jc w:val="both"/>
        <w:sectPr>
          <w:type w:val="continuous"/>
          <w:pgSz w:w="11910" w:h="13960"/>
          <w:pgMar w:top="200" w:bottom="0" w:left="1080" w:right="0"/>
        </w:sectPr>
      </w:pPr>
    </w:p>
    <w:p>
      <w:pPr>
        <w:pStyle w:val="BodyText"/>
        <w:spacing w:line="223" w:lineRule="auto" w:before="82"/>
        <w:ind w:left="337" w:right="1415"/>
        <w:jc w:val="both"/>
        <w:rPr>
          <w:i/>
        </w:rPr>
      </w:pPr>
      <w:r>
        <w:rPr>
          <w:b/>
        </w:rPr>
        <w:t>[SWS_CM_90401]</w:t>
      </w:r>
      <w:r>
        <w:rPr/>
        <w:t>{DRAFT}</w:t>
      </w:r>
      <w:r>
        <w:rPr>
          <w:spacing w:val="-15"/>
        </w:rPr>
        <w:t> </w:t>
      </w:r>
      <w:r>
        <w:rPr>
          <w:rFonts w:ascii="Swis721 WGL4 BT" w:hAnsi="Swis721 WGL4 BT"/>
          <w:i/>
        </w:rPr>
        <w:t>[</w:t>
      </w:r>
      <w:r>
        <w:rPr/>
        <w:t>For E2E-protected </w:t>
      </w:r>
      <w:r>
        <w:rPr>
          <w:rFonts w:ascii="Courier New" w:hAnsi="Courier New"/>
        </w:rPr>
        <w:t>Event</w:t>
      </w:r>
      <w:r>
        <w:rPr/>
        <w:t>s, </w:t>
      </w:r>
      <w:r>
        <w:rPr>
          <w:rFonts w:ascii="Courier New" w:hAnsi="Courier New"/>
        </w:rPr>
        <w:t>E2E_protect</w:t>
      </w:r>
      <w:r>
        <w:rPr>
          <w:rFonts w:ascii="Courier New" w:hAnsi="Courier New"/>
          <w:spacing w:val="-36"/>
        </w:rPr>
        <w:t> </w:t>
      </w:r>
      <w:r>
        <w:rPr/>
        <w:t>shall be </w:t>
      </w:r>
      <w:r>
        <w:rPr/>
        <w:t>in- voked</w:t>
      </w:r>
      <w:r>
        <w:rPr>
          <w:spacing w:val="-3"/>
        </w:rPr>
        <w:t> </w:t>
      </w:r>
      <w:r>
        <w:rPr/>
        <w:t>on</w:t>
      </w:r>
      <w:r>
        <w:rPr>
          <w:spacing w:val="-3"/>
        </w:rPr>
        <w:t> </w:t>
      </w:r>
      <w:r>
        <w:rPr/>
        <w:t>the</w:t>
      </w:r>
      <w:r>
        <w:rPr>
          <w:spacing w:val="-2"/>
        </w:rPr>
        <w:t> </w:t>
      </w:r>
      <w:r>
        <w:rPr/>
        <w:t>to</w:t>
      </w:r>
      <w:r>
        <w:rPr>
          <w:spacing w:val="-3"/>
        </w:rPr>
        <w:t> </w:t>
      </w:r>
      <w:r>
        <w:rPr/>
        <w:t>be</w:t>
      </w:r>
      <w:r>
        <w:rPr>
          <w:spacing w:val="-3"/>
        </w:rPr>
        <w:t> </w:t>
      </w:r>
      <w:r>
        <w:rPr/>
        <w:t>protected</w:t>
      </w:r>
      <w:r>
        <w:rPr>
          <w:spacing w:val="-3"/>
        </w:rPr>
        <w:t> </w:t>
      </w:r>
      <w:r>
        <w:rPr/>
        <w:t>serialized</w:t>
      </w:r>
      <w:r>
        <w:rPr>
          <w:spacing w:val="-3"/>
        </w:rPr>
        <w:t> </w:t>
      </w:r>
      <w:r>
        <w:rPr/>
        <w:t>data</w:t>
      </w:r>
      <w:r>
        <w:rPr>
          <w:spacing w:val="-3"/>
        </w:rPr>
        <w:t> </w:t>
      </w:r>
      <w:r>
        <w:rPr/>
        <w:t>(passed</w:t>
      </w:r>
      <w:r>
        <w:rPr>
          <w:spacing w:val="-2"/>
        </w:rPr>
        <w:t> </w:t>
      </w:r>
      <w:r>
        <w:rPr/>
        <w:t>as</w:t>
      </w:r>
      <w:r>
        <w:rPr>
          <w:spacing w:val="-3"/>
        </w:rPr>
        <w:t> </w:t>
      </w:r>
      <w:r>
        <w:rPr/>
        <w:t>argument</w:t>
      </w:r>
      <w:r>
        <w:rPr>
          <w:spacing w:val="-3"/>
        </w:rPr>
        <w:t> </w:t>
      </w:r>
      <w:r>
        <w:rPr>
          <w:rFonts w:ascii="Courier New" w:hAnsi="Courier New"/>
        </w:rPr>
        <w:t>serializedData </w:t>
      </w:r>
      <w:r>
        <w:rPr/>
        <w:t>to </w:t>
      </w:r>
      <w:r>
        <w:rPr>
          <w:rFonts w:ascii="Courier New" w:hAnsi="Courier New"/>
        </w:rPr>
        <w:t>E2E_protect</w:t>
      </w:r>
      <w:r>
        <w:rPr/>
        <w:t>) according to [PRS_E2E_00323].</w:t>
      </w:r>
      <w:r>
        <w:rPr>
          <w:rFonts w:ascii="Swis721 WGL4 BT" w:hAnsi="Swis721 WGL4 BT"/>
          <w:i/>
        </w:rPr>
        <w:t>♩</w:t>
      </w:r>
      <w:r>
        <w:rPr>
          <w:i/>
        </w:rPr>
        <w:t>(</w:t>
      </w:r>
      <w:r>
        <w:rPr>
          <w:i/>
          <w:color w:val="0000FF"/>
        </w:rPr>
        <w:t>RS_E2E_08540</w:t>
      </w:r>
      <w:r>
        <w:rPr>
          <w:i/>
        </w:rPr>
        <w:t>)</w:t>
      </w:r>
    </w:p>
    <w:p>
      <w:pPr>
        <w:pStyle w:val="BodyText"/>
        <w:tabs>
          <w:tab w:pos="3853" w:val="left" w:leader="none"/>
          <w:tab w:pos="4865" w:val="left" w:leader="none"/>
          <w:tab w:pos="6947" w:val="left" w:leader="none"/>
          <w:tab w:pos="8522" w:val="left" w:leader="none"/>
        </w:tabs>
        <w:spacing w:line="223" w:lineRule="auto" w:before="148"/>
        <w:ind w:left="337" w:right="1415"/>
        <w:rPr>
          <w:i/>
        </w:rPr>
      </w:pPr>
      <w:r>
        <w:rPr>
          <w:b/>
          <w:spacing w:val="-2"/>
        </w:rPr>
        <w:t>[SWS_CM_90403]</w:t>
      </w:r>
      <w:r>
        <w:rPr>
          <w:spacing w:val="-2"/>
        </w:rPr>
        <w:t>{DRAFT}</w:t>
      </w:r>
      <w:r>
        <w:rPr/>
        <w:tab/>
      </w:r>
      <w:r>
        <w:rPr>
          <w:rFonts w:ascii="Swis721 WGL4 BT" w:hAnsi="Swis721 WGL4 BT"/>
          <w:i/>
          <w:spacing w:val="-4"/>
        </w:rPr>
        <w:t>[</w:t>
      </w:r>
      <w:r>
        <w:rPr>
          <w:spacing w:val="-4"/>
        </w:rPr>
        <w:t>For</w:t>
      </w:r>
      <w:r>
        <w:rPr/>
        <w:tab/>
      </w:r>
      <w:r>
        <w:rPr>
          <w:spacing w:val="-2"/>
        </w:rPr>
        <w:t>E2E-protected</w:t>
      </w:r>
      <w:r>
        <w:rPr/>
        <w:tab/>
      </w:r>
      <w:r>
        <w:rPr>
          <w:rFonts w:ascii="Courier New" w:hAnsi="Courier New"/>
          <w:spacing w:val="-2"/>
        </w:rPr>
        <w:t>Event</w:t>
      </w:r>
      <w:r>
        <w:rPr>
          <w:spacing w:val="-2"/>
        </w:rPr>
        <w:t>s,</w:t>
      </w:r>
      <w:r>
        <w:rPr/>
        <w:tab/>
      </w:r>
      <w:r>
        <w:rPr>
          <w:spacing w:val="-4"/>
        </w:rPr>
        <w:t>the </w:t>
      </w:r>
      <w:r>
        <w:rPr>
          <w:rFonts w:ascii="Courier New" w:hAnsi="Courier New"/>
          <w:color w:val="0000FF"/>
        </w:rPr>
        <w:t>End2EndEventProtectionProps</w:t>
      </w:r>
      <w:r>
        <w:rPr/>
        <w:t>.</w:t>
      </w:r>
      <w:r>
        <w:rPr>
          <w:rFonts w:ascii="Courier New" w:hAnsi="Courier New"/>
          <w:color w:val="0000FF"/>
        </w:rPr>
        <w:t>dataId</w:t>
      </w:r>
      <w:r>
        <w:rPr>
          <w:rFonts w:ascii="Courier New" w:hAnsi="Courier New"/>
          <w:color w:val="0000FF"/>
          <w:spacing w:val="-41"/>
        </w:rPr>
        <w:t> </w:t>
      </w:r>
      <w:r>
        <w:rPr/>
        <w:t>shall</w:t>
      </w:r>
      <w:r>
        <w:rPr>
          <w:spacing w:val="15"/>
        </w:rPr>
        <w:t> </w:t>
      </w:r>
      <w:r>
        <w:rPr/>
        <w:t>be</w:t>
      </w:r>
      <w:r>
        <w:rPr>
          <w:spacing w:val="25"/>
        </w:rPr>
        <w:t> </w:t>
      </w:r>
      <w:r>
        <w:rPr/>
        <w:t>passed</w:t>
      </w:r>
      <w:r>
        <w:rPr>
          <w:spacing w:val="25"/>
        </w:rPr>
        <w:t> </w:t>
      </w:r>
      <w:r>
        <w:rPr/>
        <w:t>as</w:t>
      </w:r>
      <w:r>
        <w:rPr>
          <w:spacing w:val="25"/>
        </w:rPr>
        <w:t> </w:t>
      </w:r>
      <w:r>
        <w:rPr/>
        <w:t>argument</w:t>
      </w:r>
      <w:r>
        <w:rPr>
          <w:spacing w:val="25"/>
        </w:rPr>
        <w:t> </w:t>
      </w:r>
      <w:r>
        <w:rPr>
          <w:rFonts w:ascii="Courier New" w:hAnsi="Courier New"/>
        </w:rPr>
        <w:t>dataID </w:t>
      </w:r>
      <w:r>
        <w:rPr/>
        <w:t>to </w:t>
      </w:r>
      <w:r>
        <w:rPr>
          <w:rFonts w:ascii="Courier New" w:hAnsi="Courier New"/>
        </w:rPr>
        <w:t>E2E_protect</w:t>
      </w:r>
      <w:r>
        <w:rPr/>
        <w:t>.</w:t>
      </w:r>
      <w:r>
        <w:rPr>
          <w:rFonts w:ascii="Swis721 WGL4 BT" w:hAnsi="Swis721 WGL4 BT"/>
          <w:i/>
        </w:rPr>
        <w:t>♩</w:t>
      </w:r>
      <w:r>
        <w:rPr>
          <w:i/>
        </w:rPr>
        <w:t>(</w:t>
      </w:r>
      <w:r>
        <w:rPr>
          <w:i/>
          <w:color w:val="0000FF"/>
        </w:rPr>
        <w:t>RS_E2E_08540</w:t>
      </w:r>
      <w:r>
        <w:rPr>
          <w:i/>
        </w:rPr>
        <w:t>)</w:t>
      </w:r>
    </w:p>
    <w:p>
      <w:pPr>
        <w:pStyle w:val="BodyText"/>
        <w:spacing w:line="242" w:lineRule="auto" w:before="131"/>
        <w:ind w:left="337" w:right="1415"/>
        <w:jc w:val="both"/>
        <w:rPr>
          <w:i/>
        </w:rPr>
      </w:pPr>
      <w:r>
        <w:rPr>
          <w:b/>
        </w:rPr>
        <w:t>[SWS_CM_90404]</w:t>
      </w:r>
      <w:r>
        <w:rPr/>
        <w:t>{DRAFT} </w:t>
      </w:r>
      <w:r>
        <w:rPr>
          <w:rFonts w:ascii="Swis721 WGL4 BT" w:hAnsi="Swis721 WGL4 BT"/>
          <w:i/>
        </w:rPr>
        <w:t>[</w:t>
      </w:r>
      <w:r>
        <w:rPr/>
        <w:t>For E2E-protected </w:t>
      </w:r>
      <w:r>
        <w:rPr>
          <w:rFonts w:ascii="Courier New" w:hAnsi="Courier New"/>
        </w:rPr>
        <w:t>Event</w:t>
      </w:r>
      <w:r>
        <w:rPr/>
        <w:t>s, in case of SOME/IP serial- ization</w:t>
      </w:r>
      <w:r>
        <w:rPr>
          <w:spacing w:val="-8"/>
        </w:rPr>
        <w:t> </w:t>
      </w:r>
      <w:r>
        <w:rPr/>
        <w:t>the</w:t>
      </w:r>
      <w:r>
        <w:rPr>
          <w:spacing w:val="-8"/>
        </w:rPr>
        <w:t> </w:t>
      </w:r>
      <w:r>
        <w:rPr/>
        <w:t>E2E</w:t>
      </w:r>
      <w:r>
        <w:rPr>
          <w:spacing w:val="-8"/>
        </w:rPr>
        <w:t> </w:t>
      </w:r>
      <w:r>
        <w:rPr/>
        <w:t>protection</w:t>
      </w:r>
      <w:r>
        <w:rPr>
          <w:spacing w:val="-8"/>
        </w:rPr>
        <w:t> </w:t>
      </w:r>
      <w:r>
        <w:rPr/>
        <w:t>header</w:t>
      </w:r>
      <w:r>
        <w:rPr>
          <w:spacing w:val="-8"/>
        </w:rPr>
        <w:t> </w:t>
      </w:r>
      <w:r>
        <w:rPr/>
        <w:t>shall</w:t>
      </w:r>
      <w:r>
        <w:rPr>
          <w:spacing w:val="-8"/>
        </w:rPr>
        <w:t> </w:t>
      </w:r>
      <w:r>
        <w:rPr/>
        <w:t>be</w:t>
      </w:r>
      <w:r>
        <w:rPr>
          <w:spacing w:val="-8"/>
        </w:rPr>
        <w:t> </w:t>
      </w:r>
      <w:r>
        <w:rPr/>
        <w:t>added</w:t>
      </w:r>
      <w:r>
        <w:rPr>
          <w:spacing w:val="-8"/>
        </w:rPr>
        <w:t> </w:t>
      </w:r>
      <w:r>
        <w:rPr/>
        <w:t>to</w:t>
      </w:r>
      <w:r>
        <w:rPr>
          <w:spacing w:val="-8"/>
        </w:rPr>
        <w:t> </w:t>
      </w:r>
      <w:r>
        <w:rPr/>
        <w:t>the</w:t>
      </w:r>
      <w:r>
        <w:rPr>
          <w:spacing w:val="-8"/>
        </w:rPr>
        <w:t> </w:t>
      </w:r>
      <w:r>
        <w:rPr/>
        <w:t>message. If</w:t>
      </w:r>
      <w:r>
        <w:rPr>
          <w:spacing w:val="-8"/>
        </w:rPr>
        <w:t> </w:t>
      </w:r>
      <w:r>
        <w:rPr/>
        <w:t>the</w:t>
      </w:r>
      <w:r>
        <w:rPr>
          <w:spacing w:val="-8"/>
        </w:rPr>
        <w:t> </w:t>
      </w:r>
      <w:r>
        <w:rPr/>
        <w:t>protocol</w:t>
      </w:r>
      <w:r>
        <w:rPr>
          <w:spacing w:val="-8"/>
        </w:rPr>
        <w:t> </w:t>
      </w:r>
      <w:r>
        <w:rPr/>
        <w:t>spec- ification of the respective network binding imposes restrictions on the placement of the E2E protection header (e.g., [PRS_SOMEIP_00941] in case of SOME/IP network binding), then these restrictions shall be honored.</w:t>
      </w:r>
      <w:r>
        <w:rPr>
          <w:rFonts w:ascii="Swis721 WGL4 BT" w:hAnsi="Swis721 WGL4 BT"/>
          <w:i/>
        </w:rPr>
        <w:t>♩</w:t>
      </w:r>
      <w:r>
        <w:rPr>
          <w:i/>
        </w:rPr>
        <w:t>(</w:t>
      </w:r>
      <w:r>
        <w:rPr>
          <w:i/>
          <w:color w:val="0000FF"/>
        </w:rPr>
        <w:t>RS_E2E_08540</w:t>
      </w:r>
      <w:r>
        <w:rPr>
          <w:i/>
        </w:rPr>
        <w:t>)</w:t>
      </w:r>
    </w:p>
    <w:p>
      <w:pPr>
        <w:pStyle w:val="BodyText"/>
        <w:rPr>
          <w:i/>
          <w:sz w:val="30"/>
        </w:rPr>
      </w:pPr>
    </w:p>
    <w:p>
      <w:pPr>
        <w:pStyle w:val="BodyText"/>
        <w:spacing w:before="5"/>
        <w:rPr>
          <w:i/>
        </w:rPr>
      </w:pPr>
    </w:p>
    <w:p>
      <w:pPr>
        <w:pStyle w:val="Heading3"/>
        <w:numPr>
          <w:ilvl w:val="3"/>
          <w:numId w:val="5"/>
        </w:numPr>
        <w:tabs>
          <w:tab w:pos="1307" w:val="left" w:leader="none"/>
          <w:tab w:pos="1308" w:val="left" w:leader="none"/>
        </w:tabs>
        <w:spacing w:line="240" w:lineRule="auto" w:before="1" w:after="0"/>
        <w:ind w:left="1307" w:right="0" w:hanging="971"/>
        <w:jc w:val="left"/>
      </w:pPr>
      <w:bookmarkStart w:name="7.7.1.3 Subscriber - GetNewSamples" w:id="447"/>
      <w:bookmarkEnd w:id="447"/>
      <w:r>
        <w:rPr>
          <w:b w:val="0"/>
        </w:rPr>
      </w:r>
      <w:bookmarkStart w:name="_bookmark344" w:id="448"/>
      <w:bookmarkEnd w:id="448"/>
      <w:r>
        <w:rPr/>
        <w:t>Subscriber</w:t>
      </w:r>
      <w:r>
        <w:rPr>
          <w:spacing w:val="-8"/>
        </w:rPr>
        <w:t> </w:t>
      </w:r>
      <w:r>
        <w:rPr/>
        <w:t>-</w:t>
      </w:r>
      <w:r>
        <w:rPr>
          <w:spacing w:val="-8"/>
        </w:rPr>
        <w:t> </w:t>
      </w:r>
      <w:r>
        <w:rPr>
          <w:spacing w:val="-2"/>
        </w:rPr>
        <w:t>GetNewSamples</w:t>
      </w:r>
    </w:p>
    <w:p>
      <w:pPr>
        <w:pStyle w:val="BodyText"/>
        <w:spacing w:before="3"/>
        <w:rPr>
          <w:b/>
          <w:sz w:val="25"/>
        </w:rPr>
      </w:pPr>
    </w:p>
    <w:p>
      <w:pPr>
        <w:spacing w:line="216" w:lineRule="auto" w:before="0"/>
        <w:ind w:left="337" w:right="1415" w:firstLine="0"/>
        <w:jc w:val="left"/>
        <w:rPr>
          <w:i/>
          <w:sz w:val="24"/>
        </w:rPr>
      </w:pPr>
      <w:r>
        <w:rPr>
          <w:b/>
          <w:sz w:val="24"/>
        </w:rPr>
        <w:t>[SWS_CM_90406]</w:t>
      </w:r>
      <w:r>
        <w:rPr>
          <w:sz w:val="24"/>
        </w:rPr>
        <w:t>{DRAFT} </w:t>
      </w:r>
      <w:r>
        <w:rPr>
          <w:rFonts w:ascii="Swis721 WGL4 BT" w:hAnsi="Swis721 WGL4 BT"/>
          <w:i/>
          <w:sz w:val="24"/>
        </w:rPr>
        <w:t>[</w:t>
      </w:r>
      <w:r>
        <w:rPr>
          <w:sz w:val="24"/>
        </w:rPr>
        <w:t>For E2E-protected </w:t>
      </w:r>
      <w:r>
        <w:rPr>
          <w:rFonts w:ascii="Courier New" w:hAnsi="Courier New"/>
          <w:sz w:val="24"/>
        </w:rPr>
        <w:t>Event</w:t>
      </w:r>
      <w:r>
        <w:rPr>
          <w:sz w:val="24"/>
        </w:rPr>
        <w:t>s, E2E checking shall be per- formed within the context of </w:t>
      </w:r>
      <w:r>
        <w:rPr>
          <w:rFonts w:ascii="Courier New" w:hAnsi="Courier New"/>
          <w:sz w:val="24"/>
        </w:rPr>
        <w:t>GetNewSamples</w:t>
      </w:r>
      <w:r>
        <w:rPr>
          <w:sz w:val="24"/>
        </w:rPr>
        <w:t>.</w:t>
      </w:r>
      <w:r>
        <w:rPr>
          <w:rFonts w:ascii="Swis721 WGL4 BT" w:hAnsi="Swis721 WGL4 BT"/>
          <w:i/>
          <w:sz w:val="24"/>
        </w:rPr>
        <w:t>♩</w:t>
      </w:r>
      <w:r>
        <w:rPr>
          <w:i/>
          <w:sz w:val="24"/>
        </w:rPr>
        <w:t>(</w:t>
      </w:r>
      <w:r>
        <w:rPr>
          <w:i/>
          <w:color w:val="0000FF"/>
          <w:sz w:val="24"/>
        </w:rPr>
        <w:t>RS_CM_00223</w:t>
      </w:r>
      <w:r>
        <w:rPr>
          <w:i/>
          <w:sz w:val="24"/>
        </w:rPr>
        <w:t>, </w:t>
      </w:r>
      <w:r>
        <w:rPr>
          <w:i/>
          <w:color w:val="0000FF"/>
          <w:sz w:val="24"/>
        </w:rPr>
        <w:t>RS_E2E_08540</w:t>
      </w:r>
      <w:r>
        <w:rPr>
          <w:i/>
          <w:sz w:val="24"/>
        </w:rPr>
        <w:t>)</w:t>
      </w:r>
    </w:p>
    <w:p>
      <w:pPr>
        <w:pStyle w:val="BodyText"/>
        <w:spacing w:line="252" w:lineRule="auto" w:before="157"/>
        <w:ind w:left="337" w:right="1415"/>
      </w:pPr>
      <w:r>
        <w:rPr/>
        <w:t>Figure </w:t>
      </w:r>
      <w:hyperlink w:history="true" w:anchor="_bookmark345">
        <w:r>
          <w:rPr>
            <w:color w:val="0000FF"/>
          </w:rPr>
          <w:t>7.27</w:t>
        </w:r>
      </w:hyperlink>
      <w:r>
        <w:rPr>
          <w:color w:val="0000FF"/>
        </w:rPr>
        <w:t> </w:t>
      </w:r>
      <w:r>
        <w:rPr/>
        <w:t>shows an overview of the interaction of components involved during the E2E checking at the subscriber side.</w:t>
      </w:r>
    </w:p>
    <w:p>
      <w:pPr>
        <w:spacing w:after="0" w:line="252" w:lineRule="auto"/>
        <w:sectPr>
          <w:pgSz w:w="11910" w:h="13960"/>
          <w:pgMar w:top="280" w:bottom="280" w:left="1080" w:right="0"/>
        </w:sectPr>
      </w:pPr>
    </w:p>
    <w:p>
      <w:pPr>
        <w:pStyle w:val="BodyText"/>
        <w:rPr>
          <w:sz w:val="20"/>
        </w:rPr>
      </w:pPr>
    </w:p>
    <w:p>
      <w:pPr>
        <w:pStyle w:val="BodyText"/>
        <w:spacing w:before="5"/>
        <w:rPr>
          <w:sz w:val="23"/>
        </w:rPr>
      </w:pPr>
    </w:p>
    <w:p>
      <w:pPr>
        <w:spacing w:after="0"/>
        <w:rPr>
          <w:sz w:val="23"/>
        </w:rPr>
        <w:sectPr>
          <w:pgSz w:w="11910" w:h="13960"/>
          <w:pgMar w:top="360" w:bottom="280" w:left="1080" w:right="0"/>
        </w:sectPr>
      </w:pPr>
    </w:p>
    <w:p>
      <w:pPr>
        <w:spacing w:before="78"/>
        <w:ind w:left="0" w:right="0" w:firstLine="0"/>
        <w:jc w:val="right"/>
        <w:rPr>
          <w:rFonts w:ascii="Calibri"/>
          <w:sz w:val="11"/>
        </w:rPr>
      </w:pPr>
      <w:r>
        <w:rPr>
          <w:rFonts w:ascii="Calibri"/>
          <w:color w:val="3B3B3B"/>
          <w:spacing w:val="-4"/>
          <w:sz w:val="11"/>
        </w:rPr>
        <w:t>Subscriber</w:t>
      </w:r>
      <w:r>
        <w:rPr>
          <w:rFonts w:ascii="Calibri"/>
          <w:color w:val="3B3B3B"/>
          <w:spacing w:val="8"/>
          <w:sz w:val="11"/>
        </w:rPr>
        <w:t> </w:t>
      </w:r>
      <w:r>
        <w:rPr>
          <w:rFonts w:ascii="Calibri"/>
          <w:color w:val="3B3B3B"/>
          <w:spacing w:val="-2"/>
          <w:sz w:val="11"/>
        </w:rPr>
        <w:t>application</w:t>
      </w:r>
    </w:p>
    <w:p>
      <w:pPr>
        <w:spacing w:before="78"/>
        <w:ind w:left="0" w:right="0" w:firstLine="0"/>
        <w:jc w:val="right"/>
        <w:rPr>
          <w:rFonts w:ascii="Calibri"/>
          <w:sz w:val="11"/>
        </w:rPr>
      </w:pPr>
      <w:r>
        <w:rPr/>
        <w:br w:type="column"/>
      </w:r>
      <w:r>
        <w:rPr>
          <w:rFonts w:ascii="Calibri"/>
          <w:color w:val="3B3B3B"/>
          <w:spacing w:val="-2"/>
          <w:sz w:val="11"/>
        </w:rPr>
        <w:t>ara::com</w:t>
      </w:r>
    </w:p>
    <w:p>
      <w:pPr>
        <w:spacing w:before="78"/>
        <w:ind w:left="1134" w:right="0" w:firstLine="0"/>
        <w:jc w:val="left"/>
        <w:rPr>
          <w:rFonts w:ascii="Calibri"/>
          <w:sz w:val="11"/>
        </w:rPr>
      </w:pPr>
      <w:r>
        <w:rPr/>
        <w:br w:type="column"/>
      </w:r>
      <w:r>
        <w:rPr>
          <w:rFonts w:ascii="Calibri"/>
          <w:color w:val="3B3B3B"/>
          <w:spacing w:val="-2"/>
          <w:sz w:val="11"/>
        </w:rPr>
        <w:t>Reception</w:t>
      </w:r>
    </w:p>
    <w:p>
      <w:pPr>
        <w:spacing w:after="0"/>
        <w:jc w:val="left"/>
        <w:rPr>
          <w:rFonts w:ascii="Calibri"/>
          <w:sz w:val="11"/>
        </w:rPr>
        <w:sectPr>
          <w:type w:val="continuous"/>
          <w:pgSz w:w="11910" w:h="13960"/>
          <w:pgMar w:top="200" w:bottom="0" w:left="1080" w:right="0"/>
          <w:cols w:num="3" w:equalWidth="0">
            <w:col w:w="2687" w:space="40"/>
            <w:col w:w="2076" w:space="39"/>
            <w:col w:w="5988"/>
          </w:cols>
        </w:sect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2"/>
        <w:rPr>
          <w:rFonts w:ascii="Calibri"/>
        </w:rPr>
      </w:pPr>
    </w:p>
    <w:p>
      <w:pPr>
        <w:spacing w:after="0"/>
        <w:rPr>
          <w:rFonts w:ascii="Calibri"/>
        </w:rPr>
        <w:sectPr>
          <w:type w:val="continuous"/>
          <w:pgSz w:w="11910" w:h="13960"/>
          <w:pgMar w:top="200" w:bottom="0" w:left="1080" w:right="0"/>
        </w:sectPr>
      </w:pPr>
    </w:p>
    <w:p>
      <w:pPr>
        <w:pStyle w:val="BodyText"/>
        <w:rPr>
          <w:rFonts w:ascii="Calibri"/>
          <w:sz w:val="10"/>
        </w:rPr>
      </w:pPr>
    </w:p>
    <w:p>
      <w:pPr>
        <w:pStyle w:val="BodyText"/>
        <w:spacing w:before="9"/>
        <w:rPr>
          <w:rFonts w:ascii="Calibri"/>
          <w:sz w:val="12"/>
        </w:rPr>
      </w:pPr>
    </w:p>
    <w:p>
      <w:pPr>
        <w:spacing w:line="235" w:lineRule="auto" w:before="0"/>
        <w:ind w:left="490" w:right="0" w:firstLine="0"/>
        <w:jc w:val="left"/>
        <w:rPr>
          <w:rFonts w:ascii="Calibri"/>
          <w:i/>
          <w:sz w:val="11"/>
        </w:rPr>
      </w:pPr>
      <w:r>
        <w:rPr>
          <w:rFonts w:ascii="Calibri"/>
          <w:i/>
          <w:color w:val="4D5B67"/>
          <w:spacing w:val="-2"/>
          <w:sz w:val="11"/>
        </w:rPr>
        <w:t>There</w:t>
      </w:r>
      <w:r>
        <w:rPr>
          <w:rFonts w:ascii="Calibri"/>
          <w:i/>
          <w:color w:val="4D5B67"/>
          <w:spacing w:val="-5"/>
          <w:sz w:val="11"/>
        </w:rPr>
        <w:t> </w:t>
      </w:r>
      <w:r>
        <w:rPr>
          <w:rFonts w:ascii="Calibri"/>
          <w:i/>
          <w:color w:val="4D5B67"/>
          <w:spacing w:val="-2"/>
          <w:sz w:val="11"/>
        </w:rPr>
        <w:t>are</w:t>
      </w:r>
      <w:r>
        <w:rPr>
          <w:rFonts w:ascii="Calibri"/>
          <w:i/>
          <w:color w:val="4D5B67"/>
          <w:spacing w:val="-4"/>
          <w:sz w:val="11"/>
        </w:rPr>
        <w:t> </w:t>
      </w:r>
      <w:r>
        <w:rPr>
          <w:rFonts w:ascii="Calibri"/>
          <w:i/>
          <w:color w:val="4D5B67"/>
          <w:spacing w:val="-2"/>
          <w:sz w:val="11"/>
        </w:rPr>
        <w:t>possibly</w:t>
      </w:r>
      <w:r>
        <w:rPr>
          <w:rFonts w:ascii="Calibri"/>
          <w:i/>
          <w:color w:val="4D5B67"/>
          <w:spacing w:val="-9"/>
          <w:sz w:val="11"/>
        </w:rPr>
        <w:t> </w:t>
      </w:r>
      <w:r>
        <w:rPr>
          <w:rFonts w:ascii="Calibri"/>
          <w:i/>
          <w:color w:val="4D5B67"/>
          <w:spacing w:val="-2"/>
          <w:sz w:val="11"/>
        </w:rPr>
        <w:t>several</w:t>
      </w:r>
      <w:r>
        <w:rPr>
          <w:rFonts w:ascii="Calibri"/>
          <w:i/>
          <w:color w:val="4D5B67"/>
          <w:spacing w:val="40"/>
          <w:sz w:val="11"/>
        </w:rPr>
        <w:t> </w:t>
      </w:r>
      <w:r>
        <w:rPr>
          <w:rFonts w:ascii="Calibri"/>
          <w:i/>
          <w:color w:val="4D5B67"/>
          <w:sz w:val="11"/>
        </w:rPr>
        <w:t>new</w:t>
      </w:r>
      <w:r>
        <w:rPr>
          <w:rFonts w:ascii="Calibri"/>
          <w:i/>
          <w:color w:val="4D5B67"/>
          <w:spacing w:val="-7"/>
          <w:sz w:val="11"/>
        </w:rPr>
        <w:t> </w:t>
      </w:r>
      <w:r>
        <w:rPr>
          <w:rFonts w:ascii="Calibri"/>
          <w:i/>
          <w:color w:val="4D5B67"/>
          <w:sz w:val="11"/>
        </w:rPr>
        <w:t>messages.</w:t>
      </w:r>
    </w:p>
    <w:p>
      <w:pPr>
        <w:spacing w:line="235" w:lineRule="auto" w:before="0"/>
        <w:ind w:left="490" w:right="0" w:firstLine="0"/>
        <w:jc w:val="left"/>
        <w:rPr>
          <w:rFonts w:ascii="Calibri"/>
          <w:i/>
          <w:sz w:val="11"/>
        </w:rPr>
      </w:pPr>
      <w:r>
        <w:rPr>
          <w:rFonts w:ascii="Calibri"/>
          <w:i/>
          <w:color w:val="4D5B67"/>
          <w:spacing w:val="-2"/>
          <w:sz w:val="11"/>
        </w:rPr>
        <w:t>GetNewSamples()</w:t>
      </w:r>
      <w:r>
        <w:rPr>
          <w:rFonts w:ascii="Calibri"/>
          <w:i/>
          <w:color w:val="4D5B67"/>
          <w:spacing w:val="40"/>
          <w:sz w:val="11"/>
        </w:rPr>
        <w:t> </w:t>
      </w:r>
      <w:r>
        <w:rPr>
          <w:rFonts w:ascii="Calibri"/>
          <w:i/>
          <w:color w:val="4D5B67"/>
          <w:spacing w:val="-2"/>
          <w:sz w:val="11"/>
        </w:rPr>
        <w:t>processes</w:t>
      </w:r>
      <w:r>
        <w:rPr>
          <w:rFonts w:ascii="Calibri"/>
          <w:i/>
          <w:color w:val="4D5B67"/>
          <w:spacing w:val="-5"/>
          <w:sz w:val="11"/>
        </w:rPr>
        <w:t> </w:t>
      </w:r>
      <w:r>
        <w:rPr>
          <w:rFonts w:ascii="Calibri"/>
          <w:i/>
          <w:color w:val="4D5B67"/>
          <w:spacing w:val="-2"/>
          <w:sz w:val="11"/>
        </w:rPr>
        <w:t>all</w:t>
      </w:r>
      <w:r>
        <w:rPr>
          <w:rFonts w:ascii="Calibri"/>
          <w:i/>
          <w:color w:val="4D5B67"/>
          <w:spacing w:val="-7"/>
          <w:sz w:val="11"/>
        </w:rPr>
        <w:t> </w:t>
      </w:r>
      <w:r>
        <w:rPr>
          <w:rFonts w:ascii="Calibri"/>
          <w:i/>
          <w:color w:val="4D5B67"/>
          <w:spacing w:val="-2"/>
          <w:sz w:val="11"/>
        </w:rPr>
        <w:t>of</w:t>
      </w:r>
      <w:r>
        <w:rPr>
          <w:rFonts w:ascii="Calibri"/>
          <w:i/>
          <w:color w:val="4D5B67"/>
          <w:spacing w:val="-4"/>
          <w:sz w:val="11"/>
        </w:rPr>
        <w:t> </w:t>
      </w:r>
      <w:r>
        <w:rPr>
          <w:rFonts w:ascii="Calibri"/>
          <w:i/>
          <w:color w:val="4D5B67"/>
          <w:spacing w:val="-2"/>
          <w:sz w:val="11"/>
        </w:rPr>
        <w:t>them</w:t>
      </w:r>
      <w:r>
        <w:rPr>
          <w:rFonts w:ascii="Calibri"/>
          <w:i/>
          <w:color w:val="4D5B67"/>
          <w:spacing w:val="-4"/>
          <w:sz w:val="11"/>
        </w:rPr>
        <w:t> </w:t>
      </w:r>
      <w:r>
        <w:rPr>
          <w:rFonts w:ascii="Calibri"/>
          <w:i/>
          <w:color w:val="4D5B67"/>
          <w:spacing w:val="-2"/>
          <w:sz w:val="11"/>
        </w:rPr>
        <w:t>in</w:t>
      </w:r>
      <w:r>
        <w:rPr>
          <w:rFonts w:ascii="Calibri"/>
          <w:i/>
          <w:color w:val="4D5B67"/>
          <w:spacing w:val="-5"/>
          <w:sz w:val="11"/>
        </w:rPr>
        <w:t> </w:t>
      </w:r>
      <w:r>
        <w:rPr>
          <w:rFonts w:ascii="Calibri"/>
          <w:i/>
          <w:color w:val="4D5B67"/>
          <w:spacing w:val="-2"/>
          <w:sz w:val="11"/>
        </w:rPr>
        <w:t>a</w:t>
      </w:r>
      <w:r>
        <w:rPr>
          <w:rFonts w:ascii="Calibri"/>
          <w:i/>
          <w:color w:val="4D5B67"/>
          <w:spacing w:val="40"/>
          <w:sz w:val="11"/>
        </w:rPr>
        <w:t> </w:t>
      </w:r>
      <w:r>
        <w:rPr>
          <w:rFonts w:ascii="Calibri"/>
          <w:i/>
          <w:color w:val="4D5B67"/>
          <w:spacing w:val="-2"/>
          <w:sz w:val="11"/>
        </w:rPr>
        <w:t>sequence.</w:t>
      </w:r>
    </w:p>
    <w:p>
      <w:pPr>
        <w:spacing w:line="254" w:lineRule="auto" w:before="78"/>
        <w:ind w:left="1127" w:right="5344" w:hanging="637"/>
        <w:jc w:val="left"/>
        <w:rPr>
          <w:rFonts w:ascii="Calibri"/>
          <w:sz w:val="11"/>
        </w:rPr>
      </w:pPr>
      <w:r>
        <w:rPr/>
        <w:br w:type="column"/>
      </w:r>
      <w:r>
        <w:rPr>
          <w:rFonts w:ascii="Calibri"/>
          <w:color w:val="3B3B3B"/>
          <w:sz w:val="11"/>
        </w:rPr>
        <w:t>GetNewSamples(f,</w:t>
      </w:r>
      <w:r>
        <w:rPr>
          <w:rFonts w:ascii="Calibri"/>
          <w:color w:val="3B3B3B"/>
          <w:spacing w:val="-7"/>
          <w:sz w:val="11"/>
        </w:rPr>
        <w:t> </w:t>
      </w:r>
      <w:r>
        <w:rPr>
          <w:rFonts w:ascii="Calibri"/>
          <w:color w:val="3B3B3B"/>
          <w:sz w:val="11"/>
        </w:rPr>
        <w:t>maxNumberOfSamples):</w:t>
      </w:r>
      <w:r>
        <w:rPr>
          <w:rFonts w:ascii="Calibri"/>
          <w:color w:val="3B3B3B"/>
          <w:spacing w:val="-6"/>
          <w:sz w:val="11"/>
        </w:rPr>
        <w:t> </w:t>
      </w:r>
      <w:r>
        <w:rPr>
          <w:rFonts w:ascii="Calibri"/>
          <w:color w:val="3B3B3B"/>
          <w:sz w:val="11"/>
        </w:rPr>
        <w:t>ara::</w:t>
      </w:r>
      <w:r>
        <w:rPr>
          <w:rFonts w:ascii="Calibri"/>
          <w:color w:val="3B3B3B"/>
          <w:spacing w:val="40"/>
          <w:sz w:val="11"/>
        </w:rPr>
        <w:t> </w:t>
      </w:r>
      <w:r>
        <w:rPr>
          <w:rFonts w:ascii="Calibri"/>
          <w:color w:val="3B3B3B"/>
          <w:spacing w:val="-2"/>
          <w:sz w:val="11"/>
        </w:rPr>
        <w:t>core::Result&lt;size_t&gt;</w:t>
      </w:r>
    </w:p>
    <w:p>
      <w:pPr>
        <w:spacing w:after="0" w:line="254" w:lineRule="auto"/>
        <w:jc w:val="left"/>
        <w:rPr>
          <w:rFonts w:ascii="Calibri"/>
          <w:sz w:val="11"/>
        </w:rPr>
        <w:sectPr>
          <w:type w:val="continuous"/>
          <w:pgSz w:w="11910" w:h="13960"/>
          <w:pgMar w:top="200" w:bottom="0" w:left="1080" w:right="0"/>
          <w:cols w:num="2" w:equalWidth="0">
            <w:col w:w="1643" w:space="343"/>
            <w:col w:w="8844"/>
          </w:cols>
        </w:sectPr>
      </w:pPr>
    </w:p>
    <w:p>
      <w:pPr>
        <w:pStyle w:val="BodyText"/>
        <w:spacing w:before="4"/>
        <w:rPr>
          <w:rFonts w:ascii="Calibri"/>
          <w:sz w:val="12"/>
        </w:rPr>
      </w:pPr>
    </w:p>
    <w:p>
      <w:pPr>
        <w:spacing w:line="254" w:lineRule="auto" w:before="78"/>
        <w:ind w:left="3617" w:right="6410" w:hanging="15"/>
        <w:jc w:val="center"/>
        <w:rPr>
          <w:rFonts w:ascii="Calibri"/>
          <w:sz w:val="11"/>
        </w:rPr>
      </w:pPr>
      <w:r>
        <w:rPr>
          <w:rFonts w:ascii="Calibri"/>
          <w:color w:val="3B3B3B"/>
          <w:sz w:val="11"/>
        </w:rPr>
        <w:t>GetMessages(</w:t>
      </w:r>
      <w:r>
        <w:rPr>
          <w:rFonts w:ascii="Calibri"/>
          <w:color w:val="3B3B3B"/>
          <w:spacing w:val="-7"/>
          <w:sz w:val="11"/>
        </w:rPr>
        <w:t> </w:t>
      </w:r>
      <w:r>
        <w:rPr>
          <w:rFonts w:ascii="Calibri"/>
          <w:color w:val="3B3B3B"/>
          <w:sz w:val="11"/>
        </w:rPr>
        <w:t>):</w:t>
      </w:r>
      <w:r>
        <w:rPr>
          <w:rFonts w:ascii="Calibri"/>
          <w:color w:val="3B3B3B"/>
          <w:spacing w:val="40"/>
          <w:sz w:val="11"/>
        </w:rPr>
        <w:t> </w:t>
      </w:r>
      <w:r>
        <w:rPr>
          <w:rFonts w:ascii="Calibri"/>
          <w:color w:val="3B3B3B"/>
          <w:spacing w:val="-2"/>
          <w:sz w:val="11"/>
        </w:rPr>
        <w:t>serializedSamples</w:t>
      </w:r>
    </w:p>
    <w:p>
      <w:pPr>
        <w:pStyle w:val="BodyText"/>
        <w:spacing w:before="11"/>
        <w:rPr>
          <w:rFonts w:ascii="Calibri"/>
          <w:sz w:val="26"/>
        </w:rPr>
      </w:pPr>
    </w:p>
    <w:p>
      <w:pPr>
        <w:spacing w:before="78"/>
        <w:ind w:left="1873" w:right="0" w:firstLine="0"/>
        <w:jc w:val="left"/>
        <w:rPr>
          <w:rFonts w:ascii="Calibri"/>
          <w:b/>
          <w:sz w:val="11"/>
        </w:rPr>
      </w:pPr>
      <w:r>
        <w:rPr>
          <w:rFonts w:ascii="Calibri"/>
          <w:b/>
          <w:color w:val="3B3B3B"/>
          <w:sz w:val="11"/>
        </w:rPr>
        <w:t>alt</w:t>
      </w:r>
      <w:r>
        <w:rPr>
          <w:rFonts w:ascii="Calibri"/>
          <w:b/>
          <w:color w:val="3B3B3B"/>
          <w:spacing w:val="-4"/>
          <w:sz w:val="11"/>
        </w:rPr>
        <w:t> </w:t>
      </w:r>
      <w:r>
        <w:rPr>
          <w:rFonts w:ascii="Calibri"/>
          <w:b/>
          <w:color w:val="3B3B3B"/>
          <w:sz w:val="11"/>
        </w:rPr>
        <w:t>new</w:t>
      </w:r>
      <w:r>
        <w:rPr>
          <w:rFonts w:ascii="Calibri"/>
          <w:b/>
          <w:color w:val="3B3B3B"/>
          <w:spacing w:val="-4"/>
          <w:sz w:val="11"/>
        </w:rPr>
        <w:t> </w:t>
      </w:r>
      <w:r>
        <w:rPr>
          <w:rFonts w:ascii="Calibri"/>
          <w:b/>
          <w:color w:val="3B3B3B"/>
          <w:sz w:val="11"/>
        </w:rPr>
        <w:t>serializedSamples</w:t>
      </w:r>
      <w:r>
        <w:rPr>
          <w:rFonts w:ascii="Calibri"/>
          <w:b/>
          <w:color w:val="3B3B3B"/>
          <w:spacing w:val="-6"/>
          <w:sz w:val="11"/>
        </w:rPr>
        <w:t> </w:t>
      </w:r>
      <w:r>
        <w:rPr>
          <w:rFonts w:ascii="Calibri"/>
          <w:b/>
          <w:color w:val="3B3B3B"/>
          <w:sz w:val="11"/>
        </w:rPr>
        <w:t>from</w:t>
      </w:r>
      <w:r>
        <w:rPr>
          <w:rFonts w:ascii="Calibri"/>
          <w:b/>
          <w:color w:val="3B3B3B"/>
          <w:spacing w:val="-5"/>
          <w:sz w:val="11"/>
        </w:rPr>
        <w:t> </w:t>
      </w:r>
      <w:r>
        <w:rPr>
          <w:rFonts w:ascii="Calibri"/>
          <w:b/>
          <w:color w:val="3B3B3B"/>
          <w:spacing w:val="-2"/>
          <w:sz w:val="11"/>
        </w:rPr>
        <w:t>Reception</w:t>
      </w:r>
    </w:p>
    <w:p>
      <w:pPr>
        <w:spacing w:before="85"/>
        <w:ind w:left="1873" w:right="0" w:firstLine="0"/>
        <w:jc w:val="left"/>
        <w:rPr>
          <w:rFonts w:ascii="Calibri"/>
          <w:sz w:val="11"/>
        </w:rPr>
      </w:pPr>
      <w:r>
        <w:rPr>
          <w:rFonts w:ascii="Calibri"/>
          <w:color w:val="3B3B3B"/>
          <w:sz w:val="11"/>
        </w:rPr>
        <w:t>[at</w:t>
      </w:r>
      <w:r>
        <w:rPr>
          <w:rFonts w:ascii="Calibri"/>
          <w:color w:val="3B3B3B"/>
          <w:spacing w:val="-2"/>
          <w:sz w:val="11"/>
        </w:rPr>
        <w:t> </w:t>
      </w:r>
      <w:r>
        <w:rPr>
          <w:rFonts w:ascii="Calibri"/>
          <w:color w:val="3B3B3B"/>
          <w:sz w:val="11"/>
        </w:rPr>
        <w:t>least</w:t>
      </w:r>
      <w:r>
        <w:rPr>
          <w:rFonts w:ascii="Calibri"/>
          <w:color w:val="3B3B3B"/>
          <w:spacing w:val="-2"/>
          <w:sz w:val="11"/>
        </w:rPr>
        <w:t> </w:t>
      </w:r>
      <w:r>
        <w:rPr>
          <w:rFonts w:ascii="Calibri"/>
          <w:color w:val="3B3B3B"/>
          <w:sz w:val="11"/>
        </w:rPr>
        <w:t>one</w:t>
      </w:r>
      <w:r>
        <w:rPr>
          <w:rFonts w:ascii="Calibri"/>
          <w:color w:val="3B3B3B"/>
          <w:spacing w:val="-1"/>
          <w:sz w:val="11"/>
        </w:rPr>
        <w:t> </w:t>
      </w:r>
      <w:r>
        <w:rPr>
          <w:rFonts w:ascii="Calibri"/>
          <w:color w:val="3B3B3B"/>
          <w:spacing w:val="-2"/>
          <w:sz w:val="11"/>
        </w:rPr>
        <w:t>serializedSample]</w:t>
      </w:r>
    </w:p>
    <w:p>
      <w:pPr>
        <w:pStyle w:val="BodyText"/>
        <w:spacing w:before="6"/>
        <w:rPr>
          <w:rFonts w:ascii="Calibri"/>
          <w:sz w:val="11"/>
        </w:rPr>
      </w:pPr>
    </w:p>
    <w:p>
      <w:pPr>
        <w:spacing w:before="0"/>
        <w:ind w:left="2037" w:right="0" w:firstLine="0"/>
        <w:jc w:val="left"/>
        <w:rPr>
          <w:rFonts w:ascii="Calibri"/>
          <w:b/>
          <w:sz w:val="11"/>
        </w:rPr>
      </w:pPr>
      <w:r>
        <w:rPr>
          <w:rFonts w:ascii="Calibri"/>
          <w:b/>
          <w:color w:val="3B3B3B"/>
          <w:sz w:val="11"/>
        </w:rPr>
        <w:t>loop</w:t>
      </w:r>
      <w:r>
        <w:rPr>
          <w:rFonts w:ascii="Calibri"/>
          <w:b/>
          <w:color w:val="3B3B3B"/>
          <w:spacing w:val="-6"/>
          <w:sz w:val="11"/>
        </w:rPr>
        <w:t> </w:t>
      </w:r>
      <w:r>
        <w:rPr>
          <w:rFonts w:ascii="Calibri"/>
          <w:b/>
          <w:color w:val="3B3B3B"/>
          <w:sz w:val="11"/>
        </w:rPr>
        <w:t>through</w:t>
      </w:r>
      <w:r>
        <w:rPr>
          <w:rFonts w:ascii="Calibri"/>
          <w:b/>
          <w:color w:val="3B3B3B"/>
          <w:spacing w:val="-6"/>
          <w:sz w:val="11"/>
        </w:rPr>
        <w:t> </w:t>
      </w:r>
      <w:r>
        <w:rPr>
          <w:rFonts w:ascii="Calibri"/>
          <w:b/>
          <w:color w:val="3B3B3B"/>
          <w:sz w:val="11"/>
        </w:rPr>
        <w:t>received</w:t>
      </w:r>
      <w:r>
        <w:rPr>
          <w:rFonts w:ascii="Calibri"/>
          <w:b/>
          <w:color w:val="3B3B3B"/>
          <w:spacing w:val="-6"/>
          <w:sz w:val="11"/>
        </w:rPr>
        <w:t> </w:t>
      </w:r>
      <w:r>
        <w:rPr>
          <w:rFonts w:ascii="Calibri"/>
          <w:b/>
          <w:color w:val="3B3B3B"/>
          <w:sz w:val="11"/>
        </w:rPr>
        <w:t>samples</w:t>
      </w:r>
      <w:r>
        <w:rPr>
          <w:rFonts w:ascii="Calibri"/>
          <w:b/>
          <w:color w:val="3B3B3B"/>
          <w:spacing w:val="-6"/>
          <w:sz w:val="11"/>
        </w:rPr>
        <w:t> </w:t>
      </w:r>
      <w:r>
        <w:rPr>
          <w:rFonts w:ascii="Calibri"/>
          <w:b/>
          <w:color w:val="3B3B3B"/>
          <w:sz w:val="11"/>
        </w:rPr>
        <w:t>until</w:t>
      </w:r>
      <w:r>
        <w:rPr>
          <w:rFonts w:ascii="Calibri"/>
          <w:b/>
          <w:color w:val="3B3B3B"/>
          <w:spacing w:val="-4"/>
          <w:sz w:val="11"/>
        </w:rPr>
        <w:t> </w:t>
      </w:r>
      <w:r>
        <w:rPr>
          <w:rFonts w:ascii="Calibri"/>
          <w:b/>
          <w:color w:val="3B3B3B"/>
          <w:sz w:val="11"/>
        </w:rPr>
        <w:t>maxNumberOfSamples</w:t>
      </w:r>
      <w:r>
        <w:rPr>
          <w:rFonts w:ascii="Calibri"/>
          <w:b/>
          <w:color w:val="3B3B3B"/>
          <w:spacing w:val="-4"/>
          <w:sz w:val="11"/>
        </w:rPr>
        <w:t> </w:t>
      </w:r>
      <w:r>
        <w:rPr>
          <w:rFonts w:ascii="Calibri"/>
          <w:b/>
          <w:color w:val="3B3B3B"/>
          <w:sz w:val="11"/>
        </w:rPr>
        <w:t>is</w:t>
      </w:r>
      <w:r>
        <w:rPr>
          <w:rFonts w:ascii="Calibri"/>
          <w:b/>
          <w:color w:val="3B3B3B"/>
          <w:spacing w:val="-6"/>
          <w:sz w:val="11"/>
        </w:rPr>
        <w:t> </w:t>
      </w:r>
      <w:r>
        <w:rPr>
          <w:rFonts w:ascii="Calibri"/>
          <w:b/>
          <w:color w:val="3B3B3B"/>
          <w:spacing w:val="-2"/>
          <w:sz w:val="11"/>
        </w:rPr>
        <w:t>reached</w:t>
      </w:r>
    </w:p>
    <w:p>
      <w:pPr>
        <w:pStyle w:val="BodyText"/>
        <w:spacing w:before="2"/>
        <w:rPr>
          <w:rFonts w:ascii="Calibri"/>
          <w:b/>
          <w:sz w:val="14"/>
        </w:rPr>
      </w:pPr>
    </w:p>
    <w:p>
      <w:pPr>
        <w:spacing w:line="254" w:lineRule="auto" w:before="0"/>
        <w:ind w:left="5175" w:right="4117" w:firstLine="0"/>
        <w:jc w:val="left"/>
        <w:rPr>
          <w:rFonts w:ascii="Calibri"/>
          <w:sz w:val="11"/>
        </w:rPr>
      </w:pPr>
      <w:r>
        <w:rPr>
          <w:rFonts w:ascii="Calibri"/>
          <w:color w:val="3B3B3B"/>
          <w:spacing w:val="-2"/>
          <w:sz w:val="11"/>
        </w:rPr>
        <w:t>ProcessNonProtectedHeader</w:t>
      </w:r>
      <w:r>
        <w:rPr>
          <w:rFonts w:ascii="Calibri"/>
          <w:color w:val="3B3B3B"/>
          <w:spacing w:val="40"/>
          <w:sz w:val="11"/>
        </w:rPr>
        <w:t> </w:t>
      </w:r>
      <w:r>
        <w:rPr>
          <w:rFonts w:ascii="Calibri"/>
          <w:color w:val="3B3B3B"/>
          <w:spacing w:val="-2"/>
          <w:sz w:val="11"/>
        </w:rPr>
        <w:t>(serializedSample)</w:t>
      </w:r>
    </w:p>
    <w:p>
      <w:pPr>
        <w:spacing w:after="0" w:line="254" w:lineRule="auto"/>
        <w:jc w:val="left"/>
        <w:rPr>
          <w:rFonts w:ascii="Calibri"/>
          <w:sz w:val="11"/>
        </w:rPr>
        <w:sectPr>
          <w:type w:val="continuous"/>
          <w:pgSz w:w="11910" w:h="13960"/>
          <w:pgMar w:top="200" w:bottom="0" w:left="1080" w:right="0"/>
        </w:sectPr>
      </w:pPr>
    </w:p>
    <w:p>
      <w:pPr>
        <w:pStyle w:val="BodyText"/>
        <w:rPr>
          <w:rFonts w:ascii="Calibri"/>
          <w:sz w:val="10"/>
        </w:rPr>
      </w:pPr>
    </w:p>
    <w:p>
      <w:pPr>
        <w:pStyle w:val="BodyText"/>
        <w:spacing w:before="6"/>
        <w:rPr>
          <w:rFonts w:ascii="Calibri"/>
          <w:sz w:val="14"/>
        </w:rPr>
      </w:pPr>
    </w:p>
    <w:p>
      <w:pPr>
        <w:spacing w:line="235" w:lineRule="auto" w:before="0"/>
        <w:ind w:left="490" w:right="29" w:firstLine="0"/>
        <w:jc w:val="left"/>
        <w:rPr>
          <w:rFonts w:ascii="Calibri"/>
          <w:i/>
          <w:sz w:val="11"/>
        </w:rPr>
      </w:pPr>
      <w:r>
        <w:rPr>
          <w:rFonts w:ascii="Calibri"/>
          <w:i/>
          <w:color w:val="4D5B67"/>
          <w:spacing w:val="-2"/>
          <w:sz w:val="11"/>
        </w:rPr>
        <w:t>The</w:t>
      </w:r>
      <w:r>
        <w:rPr>
          <w:rFonts w:ascii="Calibri"/>
          <w:i/>
          <w:color w:val="4D5B67"/>
          <w:spacing w:val="-5"/>
          <w:sz w:val="11"/>
        </w:rPr>
        <w:t> </w:t>
      </w:r>
      <w:r>
        <w:rPr>
          <w:rFonts w:ascii="Calibri"/>
          <w:i/>
          <w:color w:val="4D5B67"/>
          <w:spacing w:val="-2"/>
          <w:sz w:val="11"/>
        </w:rPr>
        <w:t>core</w:t>
      </w:r>
      <w:r>
        <w:rPr>
          <w:rFonts w:ascii="Calibri"/>
          <w:i/>
          <w:color w:val="4D5B67"/>
          <w:spacing w:val="-4"/>
          <w:sz w:val="11"/>
        </w:rPr>
        <w:t> </w:t>
      </w:r>
      <w:r>
        <w:rPr>
          <w:rFonts w:ascii="Calibri"/>
          <w:i/>
          <w:color w:val="4D5B67"/>
          <w:spacing w:val="-2"/>
          <w:sz w:val="11"/>
        </w:rPr>
        <w:t>E2E</w:t>
      </w:r>
      <w:r>
        <w:rPr>
          <w:rFonts w:ascii="Calibri"/>
          <w:i/>
          <w:color w:val="4D5B67"/>
          <w:spacing w:val="-4"/>
          <w:sz w:val="11"/>
        </w:rPr>
        <w:t> </w:t>
      </w:r>
      <w:r>
        <w:rPr>
          <w:rFonts w:ascii="Calibri"/>
          <w:i/>
          <w:color w:val="4D5B67"/>
          <w:spacing w:val="-2"/>
          <w:sz w:val="11"/>
        </w:rPr>
        <w:t>logic.</w:t>
      </w:r>
      <w:r>
        <w:rPr>
          <w:rFonts w:ascii="Calibri"/>
          <w:i/>
          <w:color w:val="4D5B67"/>
          <w:spacing w:val="-4"/>
          <w:sz w:val="11"/>
        </w:rPr>
        <w:t> </w:t>
      </w:r>
      <w:r>
        <w:rPr>
          <w:rFonts w:ascii="Calibri"/>
          <w:i/>
          <w:color w:val="4D5B67"/>
          <w:spacing w:val="-2"/>
          <w:sz w:val="11"/>
        </w:rPr>
        <w:t>dataID</w:t>
      </w:r>
      <w:r>
        <w:rPr>
          <w:rFonts w:ascii="Calibri"/>
          <w:i/>
          <w:color w:val="4D5B67"/>
          <w:spacing w:val="40"/>
          <w:sz w:val="11"/>
        </w:rPr>
        <w:t> </w:t>
      </w:r>
      <w:r>
        <w:rPr>
          <w:rFonts w:ascii="Calibri"/>
          <w:i/>
          <w:color w:val="4D5B67"/>
          <w:sz w:val="11"/>
        </w:rPr>
        <w:t>is determined at</w:t>
      </w:r>
      <w:r>
        <w:rPr>
          <w:rFonts w:ascii="Calibri"/>
          <w:i/>
          <w:color w:val="4D5B67"/>
          <w:spacing w:val="-1"/>
          <w:sz w:val="11"/>
        </w:rPr>
        <w:t> </w:t>
      </w:r>
      <w:r>
        <w:rPr>
          <w:rFonts w:ascii="Calibri"/>
          <w:i/>
          <w:color w:val="4D5B67"/>
          <w:sz w:val="11"/>
        </w:rPr>
        <w:t>latest</w:t>
      </w:r>
      <w:r>
        <w:rPr>
          <w:rFonts w:ascii="Calibri"/>
          <w:i/>
          <w:color w:val="4D5B67"/>
          <w:spacing w:val="40"/>
          <w:sz w:val="11"/>
        </w:rPr>
        <w:t> </w:t>
      </w:r>
      <w:r>
        <w:rPr>
          <w:rFonts w:ascii="Calibri"/>
          <w:i/>
          <w:color w:val="4D5B67"/>
          <w:spacing w:val="-2"/>
          <w:sz w:val="11"/>
        </w:rPr>
        <w:t>during</w:t>
      </w:r>
      <w:r>
        <w:rPr>
          <w:rFonts w:ascii="Calibri"/>
          <w:i/>
          <w:color w:val="4D5B67"/>
          <w:spacing w:val="-5"/>
          <w:sz w:val="11"/>
        </w:rPr>
        <w:t> </w:t>
      </w:r>
      <w:r>
        <w:rPr>
          <w:rFonts w:ascii="Calibri"/>
          <w:i/>
          <w:color w:val="4D5B67"/>
          <w:spacing w:val="-2"/>
          <w:sz w:val="11"/>
        </w:rPr>
        <w:t>the</w:t>
      </w:r>
      <w:r>
        <w:rPr>
          <w:rFonts w:ascii="Calibri"/>
          <w:i/>
          <w:color w:val="4D5B67"/>
          <w:spacing w:val="-5"/>
          <w:sz w:val="11"/>
        </w:rPr>
        <w:t> </w:t>
      </w:r>
      <w:r>
        <w:rPr>
          <w:rFonts w:ascii="Calibri"/>
          <w:i/>
          <w:color w:val="4D5B67"/>
          <w:spacing w:val="-2"/>
          <w:sz w:val="11"/>
        </w:rPr>
        <w:t>instantiation</w:t>
      </w:r>
      <w:r>
        <w:rPr>
          <w:rFonts w:ascii="Calibri"/>
          <w:i/>
          <w:color w:val="4D5B67"/>
          <w:spacing w:val="-5"/>
          <w:sz w:val="11"/>
        </w:rPr>
        <w:t> </w:t>
      </w:r>
      <w:r>
        <w:rPr>
          <w:rFonts w:ascii="Calibri"/>
          <w:i/>
          <w:color w:val="4D5B67"/>
          <w:spacing w:val="-2"/>
          <w:sz w:val="11"/>
        </w:rPr>
        <w:t>of</w:t>
      </w:r>
      <w:r>
        <w:rPr>
          <w:rFonts w:ascii="Calibri"/>
          <w:i/>
          <w:color w:val="4D5B67"/>
          <w:spacing w:val="40"/>
          <w:sz w:val="11"/>
        </w:rPr>
        <w:t> </w:t>
      </w:r>
      <w:r>
        <w:rPr>
          <w:rFonts w:ascii="Calibri"/>
          <w:i/>
          <w:color w:val="4D5B67"/>
          <w:sz w:val="11"/>
        </w:rPr>
        <w:t>the</w:t>
      </w:r>
      <w:r>
        <w:rPr>
          <w:rFonts w:ascii="Calibri"/>
          <w:i/>
          <w:color w:val="4D5B67"/>
          <w:spacing w:val="-7"/>
          <w:sz w:val="11"/>
        </w:rPr>
        <w:t> </w:t>
      </w:r>
      <w:r>
        <w:rPr>
          <w:rFonts w:ascii="Calibri"/>
          <w:i/>
          <w:color w:val="4D5B67"/>
          <w:sz w:val="11"/>
        </w:rPr>
        <w:t>proxy.</w:t>
      </w:r>
    </w:p>
    <w:p>
      <w:pPr>
        <w:spacing w:line="240" w:lineRule="auto" w:before="0"/>
        <w:rPr>
          <w:rFonts w:ascii="Calibri"/>
          <w:i/>
          <w:sz w:val="10"/>
        </w:rPr>
      </w:pPr>
      <w:r>
        <w:rPr/>
        <w:br w:type="column"/>
      </w:r>
      <w:r>
        <w:rPr>
          <w:rFonts w:ascii="Calibri"/>
          <w:i/>
          <w:sz w:val="10"/>
        </w:rPr>
      </w:r>
    </w:p>
    <w:p>
      <w:pPr>
        <w:pStyle w:val="BodyText"/>
        <w:rPr>
          <w:rFonts w:ascii="Calibri"/>
          <w:i/>
          <w:sz w:val="10"/>
        </w:rPr>
      </w:pPr>
    </w:p>
    <w:p>
      <w:pPr>
        <w:pStyle w:val="BodyText"/>
        <w:spacing w:before="6"/>
        <w:rPr>
          <w:rFonts w:ascii="Calibri"/>
          <w:i/>
          <w:sz w:val="11"/>
        </w:rPr>
      </w:pPr>
    </w:p>
    <w:p>
      <w:pPr>
        <w:spacing w:line="254" w:lineRule="auto" w:before="0"/>
        <w:ind w:left="501" w:right="163" w:firstLine="0"/>
        <w:jc w:val="left"/>
        <w:rPr>
          <w:rFonts w:ascii="Calibri"/>
          <w:sz w:val="11"/>
        </w:rPr>
      </w:pPr>
      <w:r>
        <w:rPr>
          <w:rFonts w:ascii="Calibri"/>
          <w:color w:val="3B3B3B"/>
          <w:sz w:val="11"/>
        </w:rPr>
        <w:t>E2E_check</w:t>
      </w:r>
      <w:r>
        <w:rPr>
          <w:rFonts w:ascii="Calibri"/>
          <w:color w:val="3B3B3B"/>
          <w:spacing w:val="-7"/>
          <w:sz w:val="11"/>
        </w:rPr>
        <w:t> </w:t>
      </w:r>
      <w:r>
        <w:rPr>
          <w:rFonts w:ascii="Calibri"/>
          <w:color w:val="3B3B3B"/>
          <w:sz w:val="11"/>
        </w:rPr>
        <w:t>(dataID,</w:t>
      </w:r>
      <w:r>
        <w:rPr>
          <w:rFonts w:ascii="Calibri"/>
          <w:color w:val="3B3B3B"/>
          <w:spacing w:val="40"/>
          <w:sz w:val="11"/>
        </w:rPr>
        <w:t> </w:t>
      </w:r>
      <w:r>
        <w:rPr>
          <w:rFonts w:ascii="Calibri"/>
          <w:color w:val="3B3B3B"/>
          <w:sz w:val="11"/>
        </w:rPr>
        <w:t>serializedSample):</w:t>
      </w:r>
      <w:r>
        <w:rPr>
          <w:rFonts w:ascii="Calibri"/>
          <w:color w:val="3B3B3B"/>
          <w:spacing w:val="-7"/>
          <w:sz w:val="11"/>
        </w:rPr>
        <w:t> </w:t>
      </w:r>
      <w:r>
        <w:rPr>
          <w:rFonts w:ascii="Calibri"/>
          <w:color w:val="3B3B3B"/>
          <w:sz w:val="11"/>
        </w:rPr>
        <w:t>Result</w:t>
      </w:r>
    </w:p>
    <w:p>
      <w:pPr>
        <w:pStyle w:val="BodyText"/>
        <w:rPr>
          <w:rFonts w:ascii="Calibri"/>
          <w:sz w:val="10"/>
        </w:rPr>
      </w:pPr>
    </w:p>
    <w:p>
      <w:pPr>
        <w:pStyle w:val="BodyText"/>
        <w:spacing w:before="11"/>
        <w:rPr>
          <w:rFonts w:ascii="Calibri"/>
          <w:sz w:val="8"/>
        </w:rPr>
      </w:pPr>
    </w:p>
    <w:p>
      <w:pPr>
        <w:spacing w:line="254" w:lineRule="auto" w:before="0"/>
        <w:ind w:left="490" w:right="0" w:firstLine="0"/>
        <w:jc w:val="left"/>
        <w:rPr>
          <w:rFonts w:ascii="Calibri"/>
          <w:sz w:val="11"/>
        </w:rPr>
      </w:pPr>
      <w:r>
        <w:rPr>
          <w:rFonts w:ascii="Calibri"/>
          <w:color w:val="3B3B3B"/>
          <w:spacing w:val="-2"/>
          <w:sz w:val="11"/>
        </w:rPr>
        <w:t>ProcessE2EProtectedHeader(</w:t>
      </w:r>
      <w:r>
        <w:rPr>
          <w:rFonts w:ascii="Calibri"/>
          <w:color w:val="3B3B3B"/>
          <w:spacing w:val="40"/>
          <w:sz w:val="11"/>
        </w:rPr>
        <w:t> </w:t>
      </w:r>
      <w:r>
        <w:rPr>
          <w:rFonts w:ascii="Calibri"/>
          <w:color w:val="3B3B3B"/>
          <w:spacing w:val="-2"/>
          <w:sz w:val="11"/>
        </w:rPr>
        <w:t>serializedSample)</w:t>
      </w:r>
    </w:p>
    <w:p>
      <w:pPr>
        <w:spacing w:line="240" w:lineRule="auto" w:before="6"/>
        <w:rPr>
          <w:rFonts w:ascii="Calibri"/>
          <w:sz w:val="13"/>
        </w:rPr>
      </w:pPr>
      <w:r>
        <w:rPr/>
        <w:br w:type="column"/>
      </w:r>
      <w:r>
        <w:rPr>
          <w:rFonts w:ascii="Calibri"/>
          <w:sz w:val="13"/>
        </w:rPr>
      </w:r>
    </w:p>
    <w:p>
      <w:pPr>
        <w:spacing w:line="133" w:lineRule="exact" w:before="0"/>
        <w:ind w:left="447" w:right="0" w:firstLine="0"/>
        <w:jc w:val="left"/>
        <w:rPr>
          <w:rFonts w:ascii="Calibri"/>
          <w:i/>
          <w:sz w:val="11"/>
        </w:rPr>
      </w:pPr>
      <w:r>
        <w:rPr>
          <w:rFonts w:ascii="Calibri"/>
          <w:i/>
          <w:color w:val="4D5B67"/>
          <w:spacing w:val="-2"/>
          <w:sz w:val="11"/>
        </w:rPr>
        <w:t>Possible</w:t>
      </w:r>
      <w:r>
        <w:rPr>
          <w:rFonts w:ascii="Calibri"/>
          <w:i/>
          <w:color w:val="4D5B67"/>
          <w:spacing w:val="-4"/>
          <w:sz w:val="11"/>
        </w:rPr>
        <w:t> </w:t>
      </w:r>
      <w:r>
        <w:rPr>
          <w:rFonts w:ascii="Calibri"/>
          <w:i/>
          <w:color w:val="4D5B67"/>
          <w:spacing w:val="-2"/>
          <w:sz w:val="11"/>
        </w:rPr>
        <w:t>retun</w:t>
      </w:r>
      <w:r>
        <w:rPr>
          <w:rFonts w:ascii="Calibri"/>
          <w:i/>
          <w:color w:val="4D5B67"/>
          <w:spacing w:val="-5"/>
          <w:sz w:val="11"/>
        </w:rPr>
        <w:t> </w:t>
      </w:r>
      <w:r>
        <w:rPr>
          <w:rFonts w:ascii="Calibri"/>
          <w:i/>
          <w:color w:val="4D5B67"/>
          <w:spacing w:val="-2"/>
          <w:sz w:val="11"/>
        </w:rPr>
        <w:t>values</w:t>
      </w:r>
      <w:r>
        <w:rPr>
          <w:rFonts w:ascii="Calibri"/>
          <w:i/>
          <w:color w:val="4D5B67"/>
          <w:spacing w:val="-3"/>
          <w:sz w:val="11"/>
        </w:rPr>
        <w:t> </w:t>
      </w:r>
      <w:r>
        <w:rPr>
          <w:rFonts w:ascii="Calibri"/>
          <w:i/>
          <w:color w:val="4D5B67"/>
          <w:spacing w:val="-4"/>
          <w:sz w:val="11"/>
        </w:rPr>
        <w:t>are:</w:t>
      </w:r>
    </w:p>
    <w:p>
      <w:pPr>
        <w:pStyle w:val="ListParagraph"/>
        <w:numPr>
          <w:ilvl w:val="0"/>
          <w:numId w:val="70"/>
        </w:numPr>
        <w:tabs>
          <w:tab w:pos="525" w:val="left" w:leader="none"/>
        </w:tabs>
        <w:spacing w:line="132" w:lineRule="exact" w:before="0" w:after="0"/>
        <w:ind w:left="524" w:right="0" w:hanging="78"/>
        <w:jc w:val="left"/>
        <w:rPr>
          <w:rFonts w:ascii="Calibri" w:hAnsi="Calibri"/>
          <w:i/>
          <w:sz w:val="11"/>
        </w:rPr>
      </w:pPr>
      <w:r>
        <w:rPr>
          <w:rFonts w:ascii="Calibri" w:hAnsi="Calibri"/>
          <w:i/>
          <w:color w:val="4D5B67"/>
          <w:spacing w:val="-5"/>
          <w:sz w:val="11"/>
        </w:rPr>
        <w:t>OK</w:t>
      </w:r>
    </w:p>
    <w:p>
      <w:pPr>
        <w:pStyle w:val="ListParagraph"/>
        <w:numPr>
          <w:ilvl w:val="0"/>
          <w:numId w:val="70"/>
        </w:numPr>
        <w:tabs>
          <w:tab w:pos="525" w:val="left" w:leader="none"/>
        </w:tabs>
        <w:spacing w:line="132" w:lineRule="exact" w:before="0" w:after="0"/>
        <w:ind w:left="524" w:right="0" w:hanging="78"/>
        <w:jc w:val="left"/>
        <w:rPr>
          <w:rFonts w:ascii="Calibri" w:hAnsi="Calibri"/>
          <w:i/>
          <w:sz w:val="11"/>
        </w:rPr>
      </w:pPr>
      <w:r>
        <w:rPr>
          <w:rFonts w:ascii="Calibri" w:hAnsi="Calibri"/>
          <w:i/>
          <w:color w:val="4D5B67"/>
          <w:spacing w:val="-2"/>
          <w:sz w:val="11"/>
        </w:rPr>
        <w:t>REPEATED</w:t>
      </w:r>
    </w:p>
    <w:p>
      <w:pPr>
        <w:pStyle w:val="ListParagraph"/>
        <w:numPr>
          <w:ilvl w:val="0"/>
          <w:numId w:val="70"/>
        </w:numPr>
        <w:tabs>
          <w:tab w:pos="525" w:val="left" w:leader="none"/>
        </w:tabs>
        <w:spacing w:line="132" w:lineRule="exact" w:before="0" w:after="0"/>
        <w:ind w:left="524" w:right="0" w:hanging="78"/>
        <w:jc w:val="left"/>
        <w:rPr>
          <w:rFonts w:ascii="Calibri" w:hAnsi="Calibri"/>
          <w:i/>
          <w:sz w:val="11"/>
        </w:rPr>
      </w:pPr>
      <w:r>
        <w:rPr>
          <w:rFonts w:ascii="Calibri" w:hAnsi="Calibri"/>
          <w:i/>
          <w:color w:val="4D5B67"/>
          <w:spacing w:val="-2"/>
          <w:sz w:val="11"/>
        </w:rPr>
        <w:t>WRONGSEQUENCE</w:t>
      </w:r>
    </w:p>
    <w:p>
      <w:pPr>
        <w:pStyle w:val="ListParagraph"/>
        <w:numPr>
          <w:ilvl w:val="0"/>
          <w:numId w:val="70"/>
        </w:numPr>
        <w:tabs>
          <w:tab w:pos="525" w:val="left" w:leader="none"/>
        </w:tabs>
        <w:spacing w:line="133" w:lineRule="exact" w:before="0" w:after="0"/>
        <w:ind w:left="524" w:right="0" w:hanging="78"/>
        <w:jc w:val="left"/>
        <w:rPr>
          <w:rFonts w:ascii="Calibri" w:hAnsi="Calibri"/>
          <w:i/>
          <w:sz w:val="11"/>
        </w:rPr>
      </w:pPr>
      <w:r>
        <w:rPr>
          <w:rFonts w:ascii="Calibri" w:hAnsi="Calibri"/>
          <w:i/>
          <w:color w:val="4D5B67"/>
          <w:spacing w:val="-2"/>
          <w:sz w:val="11"/>
        </w:rPr>
        <w:t>WRONGCRC</w:t>
      </w:r>
    </w:p>
    <w:p>
      <w:pPr>
        <w:spacing w:after="0" w:line="133" w:lineRule="exact"/>
        <w:jc w:val="left"/>
        <w:rPr>
          <w:rFonts w:ascii="Calibri" w:hAnsi="Calibri"/>
          <w:sz w:val="11"/>
        </w:rPr>
        <w:sectPr>
          <w:type w:val="continuous"/>
          <w:pgSz w:w="11910" w:h="13960"/>
          <w:pgMar w:top="200" w:bottom="0" w:left="1080" w:right="0"/>
          <w:cols w:num="3" w:equalWidth="0">
            <w:col w:w="1663" w:space="3032"/>
            <w:col w:w="1792" w:space="40"/>
            <w:col w:w="4303"/>
          </w:cols>
        </w:sectPr>
      </w:pPr>
    </w:p>
    <w:p>
      <w:pPr>
        <w:pStyle w:val="BodyText"/>
        <w:spacing w:before="9"/>
        <w:rPr>
          <w:rFonts w:ascii="Calibri"/>
          <w:i/>
          <w:sz w:val="19"/>
        </w:rPr>
      </w:pPr>
    </w:p>
    <w:p>
      <w:pPr>
        <w:spacing w:line="254" w:lineRule="auto" w:before="78"/>
        <w:ind w:left="5153" w:right="4117" w:firstLine="0"/>
        <w:jc w:val="left"/>
        <w:rPr>
          <w:rFonts w:ascii="Calibri"/>
          <w:sz w:val="11"/>
        </w:rPr>
      </w:pPr>
      <w:r>
        <w:rPr>
          <w:rFonts w:ascii="Calibri"/>
          <w:color w:val="3B3B3B"/>
          <w:spacing w:val="-2"/>
          <w:sz w:val="11"/>
        </w:rPr>
        <w:t>Deserialize(serializedSample):</w:t>
      </w:r>
      <w:r>
        <w:rPr>
          <w:rFonts w:ascii="Calibri"/>
          <w:color w:val="3B3B3B"/>
          <w:spacing w:val="40"/>
          <w:sz w:val="11"/>
        </w:rPr>
        <w:t> </w:t>
      </w:r>
      <w:r>
        <w:rPr>
          <w:rFonts w:ascii="Calibri"/>
          <w:color w:val="3B3B3B"/>
          <w:spacing w:val="-2"/>
          <w:sz w:val="11"/>
        </w:rPr>
        <w:t>sample</w:t>
      </w:r>
    </w:p>
    <w:p>
      <w:pPr>
        <w:pStyle w:val="BodyText"/>
        <w:spacing w:before="4"/>
        <w:rPr>
          <w:rFonts w:ascii="Calibri"/>
          <w:sz w:val="14"/>
        </w:rPr>
      </w:pPr>
    </w:p>
    <w:p>
      <w:pPr>
        <w:spacing w:line="254" w:lineRule="auto" w:before="78"/>
        <w:ind w:left="5197" w:right="4666" w:firstLine="0"/>
        <w:jc w:val="left"/>
        <w:rPr>
          <w:rFonts w:ascii="Calibri"/>
          <w:sz w:val="11"/>
        </w:rPr>
      </w:pPr>
      <w:r>
        <w:rPr>
          <w:rFonts w:ascii="Calibri"/>
          <w:color w:val="3B3B3B"/>
          <w:sz w:val="11"/>
        </w:rPr>
        <w:t>Store Result in</w:t>
      </w:r>
      <w:r>
        <w:rPr>
          <w:rFonts w:ascii="Calibri"/>
          <w:color w:val="3B3B3B"/>
          <w:spacing w:val="40"/>
          <w:sz w:val="11"/>
        </w:rPr>
        <w:t> </w:t>
      </w:r>
      <w:r>
        <w:rPr>
          <w:rFonts w:ascii="Calibri"/>
          <w:color w:val="3B3B3B"/>
          <w:sz w:val="11"/>
        </w:rPr>
        <w:t>ProfileCheckStatus</w:t>
      </w:r>
      <w:r>
        <w:rPr>
          <w:rFonts w:ascii="Calibri"/>
          <w:color w:val="3B3B3B"/>
          <w:spacing w:val="-7"/>
          <w:sz w:val="11"/>
        </w:rPr>
        <w:t> </w:t>
      </w:r>
      <w:r>
        <w:rPr>
          <w:rFonts w:ascii="Calibri"/>
          <w:color w:val="3B3B3B"/>
          <w:sz w:val="11"/>
        </w:rPr>
        <w:t>of</w:t>
      </w:r>
      <w:r>
        <w:rPr>
          <w:rFonts w:ascii="Calibri"/>
          <w:color w:val="3B3B3B"/>
          <w:spacing w:val="40"/>
          <w:sz w:val="11"/>
        </w:rPr>
        <w:t> </w:t>
      </w:r>
      <w:r>
        <w:rPr>
          <w:rFonts w:ascii="Calibri"/>
          <w:color w:val="3B3B3B"/>
          <w:spacing w:val="-2"/>
          <w:sz w:val="11"/>
        </w:rPr>
        <w:t>SamplePtr</w:t>
      </w:r>
    </w:p>
    <w:p>
      <w:pPr>
        <w:spacing w:line="254" w:lineRule="auto" w:before="12"/>
        <w:ind w:left="5186" w:right="4910" w:firstLine="0"/>
        <w:jc w:val="left"/>
        <w:rPr>
          <w:rFonts w:ascii="Calibri"/>
          <w:sz w:val="11"/>
        </w:rPr>
      </w:pPr>
      <w:r>
        <w:rPr>
          <w:rFonts w:ascii="Calibri"/>
          <w:color w:val="3B3B3B"/>
          <w:sz w:val="11"/>
        </w:rPr>
        <w:t>Store</w:t>
      </w:r>
      <w:r>
        <w:rPr>
          <w:rFonts w:ascii="Calibri"/>
          <w:color w:val="3B3B3B"/>
          <w:spacing w:val="-3"/>
          <w:sz w:val="11"/>
        </w:rPr>
        <w:t> </w:t>
      </w:r>
      <w:r>
        <w:rPr>
          <w:rFonts w:ascii="Calibri"/>
          <w:color w:val="3B3B3B"/>
          <w:sz w:val="11"/>
        </w:rPr>
        <w:t>Result</w:t>
      </w:r>
      <w:r>
        <w:rPr>
          <w:rFonts w:ascii="Calibri"/>
          <w:color w:val="3B3B3B"/>
          <w:spacing w:val="-5"/>
          <w:sz w:val="11"/>
        </w:rPr>
        <w:t> </w:t>
      </w:r>
      <w:r>
        <w:rPr>
          <w:rFonts w:ascii="Calibri"/>
          <w:color w:val="3B3B3B"/>
          <w:sz w:val="11"/>
        </w:rPr>
        <w:t>in</w:t>
      </w:r>
      <w:r>
        <w:rPr>
          <w:rFonts w:ascii="Calibri"/>
          <w:color w:val="3B3B3B"/>
          <w:spacing w:val="40"/>
          <w:sz w:val="11"/>
        </w:rPr>
        <w:t> </w:t>
      </w:r>
      <w:r>
        <w:rPr>
          <w:rFonts w:ascii="Calibri"/>
          <w:color w:val="3B3B3B"/>
          <w:sz w:val="11"/>
        </w:rPr>
        <w:t>global</w:t>
      </w:r>
      <w:r>
        <w:rPr>
          <w:rFonts w:ascii="Calibri"/>
          <w:color w:val="3B3B3B"/>
          <w:spacing w:val="-1"/>
          <w:sz w:val="11"/>
        </w:rPr>
        <w:t> </w:t>
      </w:r>
      <w:r>
        <w:rPr>
          <w:rFonts w:ascii="Calibri"/>
          <w:color w:val="3B3B3B"/>
          <w:spacing w:val="-2"/>
          <w:sz w:val="11"/>
        </w:rPr>
        <w:t>SMState</w:t>
      </w:r>
    </w:p>
    <w:p>
      <w:pPr>
        <w:spacing w:after="0" w:line="254" w:lineRule="auto"/>
        <w:jc w:val="left"/>
        <w:rPr>
          <w:rFonts w:ascii="Calibri"/>
          <w:sz w:val="11"/>
        </w:rPr>
        <w:sectPr>
          <w:type w:val="continuous"/>
          <w:pgSz w:w="11910" w:h="13960"/>
          <w:pgMar w:top="200" w:bottom="0" w:left="1080" w:right="0"/>
        </w:sectPr>
      </w:pPr>
    </w:p>
    <w:p>
      <w:pPr>
        <w:pStyle w:val="BodyText"/>
        <w:rPr>
          <w:rFonts w:ascii="Calibri"/>
          <w:sz w:val="10"/>
        </w:rPr>
      </w:pPr>
    </w:p>
    <w:p>
      <w:pPr>
        <w:pStyle w:val="BodyText"/>
        <w:spacing w:before="2"/>
        <w:rPr>
          <w:rFonts w:ascii="Calibri"/>
          <w:sz w:val="8"/>
        </w:rPr>
      </w:pPr>
    </w:p>
    <w:p>
      <w:pPr>
        <w:spacing w:line="235" w:lineRule="auto" w:before="0"/>
        <w:ind w:left="490" w:right="31" w:firstLine="0"/>
        <w:jc w:val="left"/>
        <w:rPr>
          <w:rFonts w:ascii="Calibri"/>
          <w:i/>
          <w:sz w:val="11"/>
        </w:rPr>
      </w:pPr>
      <w:r>
        <w:rPr>
          <w:rFonts w:ascii="Calibri"/>
          <w:i/>
          <w:color w:val="4D5B67"/>
          <w:sz w:val="11"/>
        </w:rPr>
        <w:t>Callable f finally</w:t>
      </w:r>
      <w:r>
        <w:rPr>
          <w:rFonts w:ascii="Calibri"/>
          <w:i/>
          <w:color w:val="4D5B67"/>
          <w:spacing w:val="-4"/>
          <w:sz w:val="11"/>
        </w:rPr>
        <w:t> </w:t>
      </w:r>
      <w:r>
        <w:rPr>
          <w:rFonts w:ascii="Calibri"/>
          <w:i/>
          <w:color w:val="4D5B67"/>
          <w:sz w:val="11"/>
        </w:rPr>
        <w:t>transfers</w:t>
      </w:r>
      <w:r>
        <w:rPr>
          <w:rFonts w:ascii="Calibri"/>
          <w:i/>
          <w:color w:val="4D5B67"/>
          <w:spacing w:val="40"/>
          <w:sz w:val="11"/>
        </w:rPr>
        <w:t> </w:t>
      </w:r>
      <w:r>
        <w:rPr>
          <w:rFonts w:ascii="Calibri"/>
          <w:i/>
          <w:color w:val="4D5B67"/>
          <w:sz w:val="11"/>
        </w:rPr>
        <w:t>the ownership of the</w:t>
      </w:r>
      <w:r>
        <w:rPr>
          <w:rFonts w:ascii="Calibri"/>
          <w:i/>
          <w:color w:val="4D5B67"/>
          <w:spacing w:val="40"/>
          <w:sz w:val="11"/>
        </w:rPr>
        <w:t> </w:t>
      </w:r>
      <w:r>
        <w:rPr>
          <w:rFonts w:ascii="Calibri"/>
          <w:i/>
          <w:color w:val="4D5B67"/>
          <w:sz w:val="11"/>
        </w:rPr>
        <w:t>SamplePtr</w:t>
      </w:r>
      <w:r>
        <w:rPr>
          <w:rFonts w:ascii="Calibri"/>
          <w:i/>
          <w:color w:val="4D5B67"/>
          <w:spacing w:val="-8"/>
          <w:sz w:val="11"/>
        </w:rPr>
        <w:t> </w:t>
      </w:r>
      <w:r>
        <w:rPr>
          <w:rFonts w:ascii="Calibri"/>
          <w:i/>
          <w:color w:val="4D5B67"/>
          <w:sz w:val="11"/>
        </w:rPr>
        <w:t>to</w:t>
      </w:r>
      <w:r>
        <w:rPr>
          <w:rFonts w:ascii="Calibri"/>
          <w:i/>
          <w:color w:val="4D5B67"/>
          <w:spacing w:val="-7"/>
          <w:sz w:val="11"/>
        </w:rPr>
        <w:t> </w:t>
      </w:r>
      <w:r>
        <w:rPr>
          <w:rFonts w:ascii="Calibri"/>
          <w:i/>
          <w:color w:val="4D5B67"/>
          <w:sz w:val="11"/>
        </w:rPr>
        <w:t>the</w:t>
      </w:r>
      <w:r>
        <w:rPr>
          <w:rFonts w:ascii="Calibri"/>
          <w:i/>
          <w:color w:val="4D5B67"/>
          <w:spacing w:val="40"/>
          <w:sz w:val="11"/>
        </w:rPr>
        <w:t> </w:t>
      </w:r>
      <w:r>
        <w:rPr>
          <w:rFonts w:ascii="Calibri"/>
          <w:i/>
          <w:color w:val="4D5B67"/>
          <w:spacing w:val="-2"/>
          <w:sz w:val="11"/>
        </w:rPr>
        <w:t>subscribing</w:t>
      </w:r>
      <w:r>
        <w:rPr>
          <w:rFonts w:ascii="Calibri"/>
          <w:i/>
          <w:color w:val="4D5B67"/>
          <w:spacing w:val="-5"/>
          <w:sz w:val="11"/>
        </w:rPr>
        <w:t> </w:t>
      </w:r>
      <w:r>
        <w:rPr>
          <w:rFonts w:ascii="Calibri"/>
          <w:i/>
          <w:color w:val="4D5B67"/>
          <w:spacing w:val="-2"/>
          <w:sz w:val="11"/>
        </w:rPr>
        <w:t>application.</w:t>
      </w:r>
      <w:r>
        <w:rPr>
          <w:rFonts w:ascii="Calibri"/>
          <w:i/>
          <w:color w:val="4D5B67"/>
          <w:spacing w:val="-5"/>
          <w:sz w:val="11"/>
        </w:rPr>
        <w:t> </w:t>
      </w:r>
      <w:r>
        <w:rPr>
          <w:rFonts w:ascii="Calibri"/>
          <w:i/>
          <w:color w:val="4D5B67"/>
          <w:spacing w:val="-2"/>
          <w:sz w:val="11"/>
        </w:rPr>
        <w:t>The</w:t>
      </w:r>
      <w:r>
        <w:rPr>
          <w:rFonts w:ascii="Calibri"/>
          <w:i/>
          <w:color w:val="4D5B67"/>
          <w:spacing w:val="40"/>
          <w:sz w:val="11"/>
        </w:rPr>
        <w:t> </w:t>
      </w:r>
      <w:r>
        <w:rPr>
          <w:rFonts w:ascii="Calibri"/>
          <w:i/>
          <w:color w:val="4D5B67"/>
          <w:sz w:val="11"/>
        </w:rPr>
        <w:t>application</w:t>
      </w:r>
      <w:r>
        <w:rPr>
          <w:rFonts w:ascii="Calibri"/>
          <w:i/>
          <w:color w:val="4D5B67"/>
          <w:spacing w:val="-6"/>
          <w:sz w:val="11"/>
        </w:rPr>
        <w:t> </w:t>
      </w:r>
      <w:r>
        <w:rPr>
          <w:rFonts w:ascii="Calibri"/>
          <w:i/>
          <w:color w:val="4D5B67"/>
          <w:sz w:val="11"/>
        </w:rPr>
        <w:t>can</w:t>
      </w:r>
      <w:r>
        <w:rPr>
          <w:rFonts w:ascii="Calibri"/>
          <w:i/>
          <w:color w:val="4D5B67"/>
          <w:spacing w:val="-6"/>
          <w:sz w:val="11"/>
        </w:rPr>
        <w:t> </w:t>
      </w:r>
      <w:r>
        <w:rPr>
          <w:rFonts w:ascii="Calibri"/>
          <w:i/>
          <w:color w:val="4D5B67"/>
          <w:sz w:val="11"/>
        </w:rPr>
        <w:t>already</w:t>
      </w:r>
      <w:r>
        <w:rPr>
          <w:rFonts w:ascii="Calibri"/>
          <w:i/>
          <w:color w:val="4D5B67"/>
          <w:spacing w:val="40"/>
          <w:sz w:val="11"/>
        </w:rPr>
        <w:t> </w:t>
      </w:r>
      <w:r>
        <w:rPr>
          <w:rFonts w:ascii="Calibri"/>
          <w:i/>
          <w:color w:val="4D5B67"/>
          <w:sz w:val="11"/>
        </w:rPr>
        <w:t>retrieve</w:t>
      </w:r>
      <w:r>
        <w:rPr>
          <w:rFonts w:ascii="Calibri"/>
          <w:i/>
          <w:color w:val="4D5B67"/>
          <w:spacing w:val="-7"/>
          <w:sz w:val="11"/>
        </w:rPr>
        <w:t> </w:t>
      </w:r>
      <w:r>
        <w:rPr>
          <w:rFonts w:ascii="Calibri"/>
          <w:i/>
          <w:color w:val="4D5B67"/>
          <w:sz w:val="11"/>
        </w:rPr>
        <w:t>the</w:t>
      </w:r>
      <w:r>
        <w:rPr>
          <w:rFonts w:ascii="Calibri"/>
          <w:i/>
          <w:color w:val="4D5B67"/>
          <w:spacing w:val="40"/>
          <w:sz w:val="11"/>
        </w:rPr>
        <w:t> </w:t>
      </w:r>
      <w:r>
        <w:rPr>
          <w:rFonts w:ascii="Calibri"/>
          <w:i/>
          <w:color w:val="4D5B67"/>
          <w:sz w:val="11"/>
        </w:rPr>
        <w:t>ProfileCheckResult</w:t>
      </w:r>
      <w:r>
        <w:rPr>
          <w:rFonts w:ascii="Calibri"/>
          <w:i/>
          <w:color w:val="4D5B67"/>
          <w:spacing w:val="-7"/>
          <w:sz w:val="11"/>
        </w:rPr>
        <w:t> </w:t>
      </w:r>
      <w:r>
        <w:rPr>
          <w:rFonts w:ascii="Calibri"/>
          <w:i/>
          <w:color w:val="4D5B67"/>
          <w:sz w:val="11"/>
        </w:rPr>
        <w:t>in</w:t>
      </w:r>
      <w:r>
        <w:rPr>
          <w:rFonts w:ascii="Calibri"/>
          <w:i/>
          <w:color w:val="4D5B67"/>
          <w:spacing w:val="-7"/>
          <w:sz w:val="11"/>
        </w:rPr>
        <w:t> </w:t>
      </w:r>
      <w:r>
        <w:rPr>
          <w:rFonts w:ascii="Calibri"/>
          <w:i/>
          <w:color w:val="4D5B67"/>
          <w:sz w:val="11"/>
        </w:rPr>
        <w:t>the</w:t>
      </w:r>
      <w:r>
        <w:rPr>
          <w:rFonts w:ascii="Calibri"/>
          <w:i/>
          <w:color w:val="4D5B67"/>
          <w:spacing w:val="40"/>
          <w:sz w:val="11"/>
        </w:rPr>
        <w:t> </w:t>
      </w:r>
      <w:r>
        <w:rPr>
          <w:rFonts w:ascii="Calibri"/>
          <w:i/>
          <w:color w:val="4D5B67"/>
          <w:sz w:val="11"/>
        </w:rPr>
        <w:t>context of the callable to</w:t>
      </w:r>
      <w:r>
        <w:rPr>
          <w:rFonts w:ascii="Calibri"/>
          <w:i/>
          <w:color w:val="4D5B67"/>
          <w:spacing w:val="40"/>
          <w:sz w:val="11"/>
        </w:rPr>
        <w:t> </w:t>
      </w:r>
      <w:r>
        <w:rPr>
          <w:rFonts w:ascii="Calibri"/>
          <w:i/>
          <w:color w:val="4D5B67"/>
          <w:sz w:val="11"/>
        </w:rPr>
        <w:t>decide</w:t>
      </w:r>
      <w:r>
        <w:rPr>
          <w:rFonts w:ascii="Calibri"/>
          <w:i/>
          <w:color w:val="4D5B67"/>
          <w:spacing w:val="-7"/>
          <w:sz w:val="11"/>
        </w:rPr>
        <w:t> </w:t>
      </w:r>
      <w:r>
        <w:rPr>
          <w:rFonts w:ascii="Calibri"/>
          <w:i/>
          <w:color w:val="4D5B67"/>
          <w:sz w:val="11"/>
        </w:rPr>
        <w:t>if</w:t>
      </w:r>
      <w:r>
        <w:rPr>
          <w:rFonts w:ascii="Calibri"/>
          <w:i/>
          <w:color w:val="4D5B67"/>
          <w:spacing w:val="-6"/>
          <w:sz w:val="11"/>
        </w:rPr>
        <w:t> </w:t>
      </w:r>
      <w:r>
        <w:rPr>
          <w:rFonts w:ascii="Calibri"/>
          <w:i/>
          <w:color w:val="4D5B67"/>
          <w:sz w:val="11"/>
        </w:rPr>
        <w:t>the</w:t>
      </w:r>
      <w:r>
        <w:rPr>
          <w:rFonts w:ascii="Calibri"/>
          <w:i/>
          <w:color w:val="4D5B67"/>
          <w:spacing w:val="-6"/>
          <w:sz w:val="11"/>
        </w:rPr>
        <w:t> </w:t>
      </w:r>
      <w:r>
        <w:rPr>
          <w:rFonts w:ascii="Calibri"/>
          <w:i/>
          <w:color w:val="4D5B67"/>
          <w:sz w:val="11"/>
        </w:rPr>
        <w:t>sample</w:t>
      </w:r>
      <w:r>
        <w:rPr>
          <w:rFonts w:ascii="Calibri"/>
          <w:i/>
          <w:color w:val="4D5B67"/>
          <w:spacing w:val="-6"/>
          <w:sz w:val="11"/>
        </w:rPr>
        <w:t> </w:t>
      </w:r>
      <w:r>
        <w:rPr>
          <w:rFonts w:ascii="Calibri"/>
          <w:i/>
          <w:color w:val="4D5B67"/>
          <w:sz w:val="11"/>
        </w:rPr>
        <w:t>should</w:t>
      </w:r>
      <w:r>
        <w:rPr>
          <w:rFonts w:ascii="Calibri"/>
          <w:i/>
          <w:color w:val="4D5B67"/>
          <w:spacing w:val="40"/>
          <w:sz w:val="11"/>
        </w:rPr>
        <w:t> </w:t>
      </w:r>
      <w:r>
        <w:rPr>
          <w:rFonts w:ascii="Calibri"/>
          <w:i/>
          <w:color w:val="4D5B67"/>
          <w:sz w:val="11"/>
        </w:rPr>
        <w:t>be kept or could be</w:t>
      </w:r>
      <w:r>
        <w:rPr>
          <w:rFonts w:ascii="Calibri"/>
          <w:i/>
          <w:color w:val="4D5B67"/>
          <w:spacing w:val="40"/>
          <w:sz w:val="11"/>
        </w:rPr>
        <w:t> </w:t>
      </w:r>
      <w:r>
        <w:rPr>
          <w:rFonts w:ascii="Calibri"/>
          <w:i/>
          <w:color w:val="4D5B67"/>
          <w:spacing w:val="-2"/>
          <w:sz w:val="11"/>
        </w:rPr>
        <w:t>destroyed.</w:t>
      </w:r>
    </w:p>
    <w:p>
      <w:pPr>
        <w:spacing w:line="240" w:lineRule="auto" w:before="10"/>
        <w:rPr>
          <w:rFonts w:ascii="Calibri"/>
          <w:i/>
          <w:sz w:val="10"/>
        </w:rPr>
      </w:pPr>
      <w:r>
        <w:rPr/>
        <w:br w:type="column"/>
      </w:r>
      <w:r>
        <w:rPr>
          <w:rFonts w:ascii="Calibri"/>
          <w:i/>
          <w:sz w:val="10"/>
        </w:rPr>
      </w:r>
    </w:p>
    <w:p>
      <w:pPr>
        <w:spacing w:before="0"/>
        <w:ind w:left="1193" w:right="0" w:firstLine="0"/>
        <w:jc w:val="left"/>
        <w:rPr>
          <w:rFonts w:ascii="Calibri"/>
          <w:sz w:val="11"/>
        </w:rPr>
      </w:pPr>
      <w:r>
        <w:rPr>
          <w:rFonts w:ascii="Calibri"/>
          <w:color w:val="3B3B3B"/>
          <w:spacing w:val="-2"/>
          <w:sz w:val="11"/>
        </w:rPr>
        <w:t>f(SamplePtr)</w:t>
      </w:r>
    </w:p>
    <w:p>
      <w:pPr>
        <w:pStyle w:val="BodyText"/>
        <w:rPr>
          <w:rFonts w:ascii="Calibri"/>
          <w:sz w:val="10"/>
        </w:rPr>
      </w:pPr>
    </w:p>
    <w:p>
      <w:pPr>
        <w:pStyle w:val="BodyText"/>
        <w:rPr>
          <w:rFonts w:ascii="Calibri"/>
          <w:sz w:val="10"/>
        </w:rPr>
      </w:pPr>
    </w:p>
    <w:p>
      <w:pPr>
        <w:spacing w:line="254" w:lineRule="auto" w:before="72"/>
        <w:ind w:left="841" w:right="0" w:hanging="352"/>
        <w:jc w:val="left"/>
        <w:rPr>
          <w:rFonts w:ascii="Calibri"/>
          <w:sz w:val="11"/>
        </w:rPr>
      </w:pPr>
      <w:r>
        <w:rPr>
          <w:rFonts w:ascii="Times New Roman"/>
          <w:color w:val="3B3B3B"/>
          <w:spacing w:val="65"/>
          <w:sz w:val="11"/>
          <w:u w:val="single" w:color="000000"/>
        </w:rPr>
        <w:t> </w:t>
      </w:r>
      <w:r>
        <w:rPr>
          <w:rFonts w:ascii="Calibri"/>
          <w:color w:val="3B3B3B"/>
          <w:sz w:val="11"/>
        </w:rPr>
        <w:t>SamplePtr-&gt;GetProfileCheckStatus:</w:t>
      </w:r>
      <w:r>
        <w:rPr>
          <w:rFonts w:ascii="Calibri"/>
          <w:color w:val="3B3B3B"/>
          <w:spacing w:val="-6"/>
          <w:sz w:val="11"/>
        </w:rPr>
        <w:t> </w:t>
      </w:r>
      <w:r>
        <w:rPr>
          <w:rFonts w:ascii="Calibri"/>
          <w:color w:val="3B3B3B"/>
          <w:sz w:val="11"/>
        </w:rPr>
        <w:t>ara::</w:t>
      </w:r>
      <w:r>
        <w:rPr>
          <w:rFonts w:ascii="Calibri"/>
          <w:color w:val="3B3B3B"/>
          <w:spacing w:val="40"/>
          <w:sz w:val="11"/>
        </w:rPr>
        <w:t> </w:t>
      </w:r>
      <w:r>
        <w:rPr>
          <w:rFonts w:ascii="Calibri"/>
          <w:color w:val="3B3B3B"/>
          <w:spacing w:val="-2"/>
          <w:sz w:val="11"/>
        </w:rPr>
        <w:t>com::e2e::ProfileCheckStatus</w:t>
      </w:r>
    </w:p>
    <w:p>
      <w:pPr>
        <w:spacing w:line="240" w:lineRule="auto" w:before="0"/>
        <w:rPr>
          <w:rFonts w:ascii="Calibri"/>
          <w:sz w:val="10"/>
        </w:rPr>
      </w:pPr>
      <w:r>
        <w:rPr/>
        <w:br w:type="column"/>
      </w:r>
      <w:r>
        <w:rPr>
          <w:rFonts w:ascii="Calibri"/>
          <w:sz w:val="10"/>
        </w:rPr>
      </w:r>
    </w:p>
    <w:p>
      <w:pPr>
        <w:pStyle w:val="BodyText"/>
        <w:rPr>
          <w:rFonts w:ascii="Calibri"/>
          <w:sz w:val="10"/>
        </w:rPr>
      </w:pPr>
    </w:p>
    <w:p>
      <w:pPr>
        <w:pStyle w:val="BodyText"/>
        <w:rPr>
          <w:rFonts w:ascii="Calibri"/>
          <w:sz w:val="10"/>
        </w:rPr>
      </w:pPr>
    </w:p>
    <w:p>
      <w:pPr>
        <w:pStyle w:val="BodyText"/>
        <w:rPr>
          <w:rFonts w:ascii="Calibri"/>
          <w:sz w:val="10"/>
        </w:rPr>
      </w:pPr>
    </w:p>
    <w:p>
      <w:pPr>
        <w:pStyle w:val="BodyText"/>
        <w:rPr>
          <w:rFonts w:ascii="Calibri"/>
          <w:sz w:val="10"/>
        </w:rPr>
      </w:pPr>
    </w:p>
    <w:p>
      <w:pPr>
        <w:pStyle w:val="BodyText"/>
        <w:rPr>
          <w:rFonts w:ascii="Calibri"/>
          <w:sz w:val="10"/>
        </w:rPr>
      </w:pPr>
    </w:p>
    <w:p>
      <w:pPr>
        <w:spacing w:line="235" w:lineRule="auto" w:before="71"/>
        <w:ind w:left="490" w:right="4700" w:firstLine="0"/>
        <w:jc w:val="left"/>
        <w:rPr>
          <w:rFonts w:ascii="Calibri"/>
          <w:i/>
          <w:sz w:val="11"/>
        </w:rPr>
      </w:pPr>
      <w:r>
        <w:rPr>
          <w:rFonts w:ascii="Calibri"/>
          <w:i/>
          <w:color w:val="4D5B67"/>
          <w:sz w:val="11"/>
        </w:rPr>
        <w:t>Example how to access</w:t>
      </w:r>
      <w:r>
        <w:rPr>
          <w:rFonts w:ascii="Calibri"/>
          <w:i/>
          <w:color w:val="4D5B67"/>
          <w:spacing w:val="40"/>
          <w:sz w:val="11"/>
        </w:rPr>
        <w:t> </w:t>
      </w:r>
      <w:r>
        <w:rPr>
          <w:rFonts w:ascii="Calibri"/>
          <w:i/>
          <w:color w:val="4D5B67"/>
          <w:spacing w:val="-2"/>
          <w:sz w:val="11"/>
        </w:rPr>
        <w:t>E2E</w:t>
      </w:r>
      <w:r>
        <w:rPr>
          <w:rFonts w:ascii="Calibri"/>
          <w:i/>
          <w:color w:val="4D5B67"/>
          <w:spacing w:val="-5"/>
          <w:sz w:val="11"/>
        </w:rPr>
        <w:t> </w:t>
      </w:r>
      <w:r>
        <w:rPr>
          <w:rFonts w:ascii="Calibri"/>
          <w:i/>
          <w:color w:val="4D5B67"/>
          <w:spacing w:val="-2"/>
          <w:sz w:val="11"/>
        </w:rPr>
        <w:t>result</w:t>
      </w:r>
      <w:r>
        <w:rPr>
          <w:rFonts w:ascii="Calibri"/>
          <w:i/>
          <w:color w:val="4D5B67"/>
          <w:spacing w:val="-7"/>
          <w:sz w:val="11"/>
        </w:rPr>
        <w:t> </w:t>
      </w:r>
      <w:r>
        <w:rPr>
          <w:rFonts w:ascii="Calibri"/>
          <w:i/>
          <w:color w:val="4D5B67"/>
          <w:spacing w:val="-2"/>
          <w:sz w:val="11"/>
        </w:rPr>
        <w:t>of</w:t>
      </w:r>
      <w:r>
        <w:rPr>
          <w:rFonts w:ascii="Calibri"/>
          <w:i/>
          <w:color w:val="4D5B67"/>
          <w:spacing w:val="-4"/>
          <w:sz w:val="11"/>
        </w:rPr>
        <w:t> </w:t>
      </w:r>
      <w:r>
        <w:rPr>
          <w:rFonts w:ascii="Calibri"/>
          <w:i/>
          <w:color w:val="4D5B67"/>
          <w:spacing w:val="-2"/>
          <w:sz w:val="11"/>
        </w:rPr>
        <w:t>a</w:t>
      </w:r>
      <w:r>
        <w:rPr>
          <w:rFonts w:ascii="Calibri"/>
          <w:i/>
          <w:color w:val="4D5B67"/>
          <w:spacing w:val="-5"/>
          <w:sz w:val="11"/>
        </w:rPr>
        <w:t> </w:t>
      </w:r>
      <w:r>
        <w:rPr>
          <w:rFonts w:ascii="Calibri"/>
          <w:i/>
          <w:color w:val="4D5B67"/>
          <w:spacing w:val="-2"/>
          <w:sz w:val="11"/>
        </w:rPr>
        <w:t>dedicated</w:t>
      </w:r>
      <w:r>
        <w:rPr>
          <w:rFonts w:ascii="Calibri"/>
          <w:i/>
          <w:color w:val="4D5B67"/>
          <w:spacing w:val="40"/>
          <w:sz w:val="11"/>
        </w:rPr>
        <w:t> </w:t>
      </w:r>
      <w:r>
        <w:rPr>
          <w:rFonts w:ascii="Calibri"/>
          <w:i/>
          <w:color w:val="4D5B67"/>
          <w:spacing w:val="-2"/>
          <w:sz w:val="11"/>
        </w:rPr>
        <w:t>sample</w:t>
      </w:r>
    </w:p>
    <w:p>
      <w:pPr>
        <w:spacing w:after="0" w:line="235" w:lineRule="auto"/>
        <w:jc w:val="left"/>
        <w:rPr>
          <w:rFonts w:ascii="Calibri"/>
          <w:sz w:val="11"/>
        </w:rPr>
        <w:sectPr>
          <w:type w:val="continuous"/>
          <w:pgSz w:w="11910" w:h="13960"/>
          <w:pgMar w:top="200" w:bottom="0" w:left="1080" w:right="0"/>
          <w:cols w:num="3" w:equalWidth="0">
            <w:col w:w="1725" w:space="151"/>
            <w:col w:w="2459" w:space="142"/>
            <w:col w:w="6353"/>
          </w:cols>
        </w:sectPr>
      </w:pPr>
    </w:p>
    <w:p>
      <w:pPr>
        <w:pStyle w:val="BodyText"/>
        <w:rPr>
          <w:rFonts w:ascii="Calibri"/>
          <w:i/>
          <w:sz w:val="20"/>
        </w:rPr>
      </w:pPr>
    </w:p>
    <w:p>
      <w:pPr>
        <w:pStyle w:val="BodyText"/>
        <w:spacing w:before="8"/>
        <w:rPr>
          <w:rFonts w:ascii="Calibri"/>
          <w:i/>
          <w:sz w:val="16"/>
        </w:rPr>
      </w:pPr>
    </w:p>
    <w:p>
      <w:pPr>
        <w:spacing w:after="0"/>
        <w:rPr>
          <w:rFonts w:ascii="Calibri"/>
          <w:sz w:val="16"/>
        </w:rPr>
        <w:sectPr>
          <w:type w:val="continuous"/>
          <w:pgSz w:w="11910" w:h="13960"/>
          <w:pgMar w:top="200" w:bottom="0" w:left="1080" w:right="0"/>
        </w:sectPr>
      </w:pPr>
    </w:p>
    <w:p>
      <w:pPr>
        <w:pStyle w:val="BodyText"/>
        <w:rPr>
          <w:rFonts w:ascii="Calibri"/>
          <w:i/>
          <w:sz w:val="10"/>
        </w:rPr>
      </w:pPr>
    </w:p>
    <w:p>
      <w:pPr>
        <w:pStyle w:val="BodyText"/>
        <w:rPr>
          <w:rFonts w:ascii="Calibri"/>
          <w:i/>
          <w:sz w:val="10"/>
        </w:rPr>
      </w:pPr>
    </w:p>
    <w:p>
      <w:pPr>
        <w:spacing w:line="235" w:lineRule="auto" w:before="77"/>
        <w:ind w:left="501" w:right="-2" w:firstLine="0"/>
        <w:jc w:val="left"/>
        <w:rPr>
          <w:rFonts w:ascii="Calibri"/>
          <w:i/>
          <w:sz w:val="11"/>
        </w:rPr>
      </w:pPr>
      <w:r>
        <w:rPr>
          <w:rFonts w:ascii="Calibri"/>
          <w:i/>
          <w:color w:val="4D5B67"/>
          <w:sz w:val="11"/>
        </w:rPr>
        <w:t>If</w:t>
      </w:r>
      <w:r>
        <w:rPr>
          <w:rFonts w:ascii="Calibri"/>
          <w:i/>
          <w:color w:val="4D5B67"/>
          <w:spacing w:val="-4"/>
          <w:sz w:val="11"/>
        </w:rPr>
        <w:t> </w:t>
      </w:r>
      <w:r>
        <w:rPr>
          <w:rFonts w:ascii="Calibri"/>
          <w:i/>
          <w:color w:val="4D5B67"/>
          <w:sz w:val="11"/>
        </w:rPr>
        <w:t>no</w:t>
      </w:r>
      <w:r>
        <w:rPr>
          <w:rFonts w:ascii="Calibri"/>
          <w:i/>
          <w:color w:val="4D5B67"/>
          <w:spacing w:val="-5"/>
          <w:sz w:val="11"/>
        </w:rPr>
        <w:t> </w:t>
      </w:r>
      <w:r>
        <w:rPr>
          <w:rFonts w:ascii="Calibri"/>
          <w:i/>
          <w:color w:val="4D5B67"/>
          <w:sz w:val="11"/>
        </w:rPr>
        <w:t>new</w:t>
      </w:r>
      <w:r>
        <w:rPr>
          <w:rFonts w:ascii="Calibri"/>
          <w:i/>
          <w:color w:val="4D5B67"/>
          <w:spacing w:val="40"/>
          <w:sz w:val="11"/>
        </w:rPr>
        <w:t> </w:t>
      </w:r>
      <w:r>
        <w:rPr>
          <w:rFonts w:ascii="Calibri"/>
          <w:i/>
          <w:color w:val="4D5B67"/>
          <w:spacing w:val="-2"/>
          <w:sz w:val="11"/>
        </w:rPr>
        <w:t>serializedSamples,</w:t>
      </w:r>
      <w:r>
        <w:rPr>
          <w:rFonts w:ascii="Calibri"/>
          <w:i/>
          <w:color w:val="4D5B67"/>
          <w:spacing w:val="-5"/>
          <w:sz w:val="11"/>
        </w:rPr>
        <w:t> </w:t>
      </w:r>
      <w:r>
        <w:rPr>
          <w:rFonts w:ascii="Calibri"/>
          <w:i/>
          <w:color w:val="4D5B67"/>
          <w:spacing w:val="-2"/>
          <w:sz w:val="11"/>
        </w:rPr>
        <w:t>then</w:t>
      </w:r>
      <w:r>
        <w:rPr>
          <w:rFonts w:ascii="Calibri"/>
          <w:i/>
          <w:color w:val="4D5B67"/>
          <w:spacing w:val="40"/>
          <w:sz w:val="11"/>
        </w:rPr>
        <w:t> </w:t>
      </w:r>
      <w:r>
        <w:rPr>
          <w:rFonts w:ascii="Calibri"/>
          <w:i/>
          <w:color w:val="4D5B67"/>
          <w:sz w:val="11"/>
        </w:rPr>
        <w:t>execute</w:t>
      </w:r>
      <w:r>
        <w:rPr>
          <w:rFonts w:ascii="Calibri"/>
          <w:i/>
          <w:color w:val="4D5B67"/>
          <w:spacing w:val="-7"/>
          <w:sz w:val="11"/>
        </w:rPr>
        <w:t> </w:t>
      </w:r>
      <w:r>
        <w:rPr>
          <w:rFonts w:ascii="Calibri"/>
          <w:i/>
          <w:color w:val="4D5B67"/>
          <w:sz w:val="11"/>
        </w:rPr>
        <w:t>E2E_check()</w:t>
      </w:r>
      <w:r>
        <w:rPr>
          <w:rFonts w:ascii="Calibri"/>
          <w:i/>
          <w:color w:val="4D5B67"/>
          <w:spacing w:val="-6"/>
          <w:sz w:val="11"/>
        </w:rPr>
        <w:t> </w:t>
      </w:r>
      <w:r>
        <w:rPr>
          <w:rFonts w:ascii="Calibri"/>
          <w:i/>
          <w:color w:val="4D5B67"/>
          <w:sz w:val="11"/>
        </w:rPr>
        <w:t>so</w:t>
      </w:r>
      <w:r>
        <w:rPr>
          <w:rFonts w:ascii="Calibri"/>
          <w:i/>
          <w:color w:val="4D5B67"/>
          <w:spacing w:val="40"/>
          <w:sz w:val="11"/>
        </w:rPr>
        <w:t> </w:t>
      </w:r>
      <w:r>
        <w:rPr>
          <w:rFonts w:ascii="Calibri"/>
          <w:i/>
          <w:color w:val="4D5B67"/>
          <w:sz w:val="11"/>
        </w:rPr>
        <w:t>that</w:t>
      </w:r>
      <w:r>
        <w:rPr>
          <w:rFonts w:ascii="Calibri"/>
          <w:i/>
          <w:color w:val="4D5B67"/>
          <w:spacing w:val="-7"/>
          <w:sz w:val="11"/>
        </w:rPr>
        <w:t> </w:t>
      </w:r>
      <w:r>
        <w:rPr>
          <w:rFonts w:ascii="Calibri"/>
          <w:i/>
          <w:color w:val="4D5B67"/>
          <w:sz w:val="11"/>
        </w:rPr>
        <w:t>E2E</w:t>
      </w:r>
      <w:r>
        <w:rPr>
          <w:rFonts w:ascii="Calibri"/>
          <w:i/>
          <w:color w:val="4D5B67"/>
          <w:spacing w:val="-7"/>
          <w:sz w:val="11"/>
        </w:rPr>
        <w:t> </w:t>
      </w:r>
      <w:r>
        <w:rPr>
          <w:rFonts w:ascii="Calibri"/>
          <w:i/>
          <w:color w:val="4D5B67"/>
          <w:sz w:val="11"/>
        </w:rPr>
        <w:t>knows</w:t>
      </w:r>
      <w:r>
        <w:rPr>
          <w:rFonts w:ascii="Calibri"/>
          <w:i/>
          <w:color w:val="4D5B67"/>
          <w:spacing w:val="-6"/>
          <w:sz w:val="11"/>
        </w:rPr>
        <w:t> </w:t>
      </w:r>
      <w:r>
        <w:rPr>
          <w:rFonts w:ascii="Calibri"/>
          <w:i/>
          <w:color w:val="4D5B67"/>
          <w:sz w:val="11"/>
        </w:rPr>
        <w:t>that</w:t>
      </w:r>
      <w:r>
        <w:rPr>
          <w:rFonts w:ascii="Calibri"/>
          <w:i/>
          <w:color w:val="4D5B67"/>
          <w:spacing w:val="-7"/>
          <w:sz w:val="11"/>
        </w:rPr>
        <w:t> </w:t>
      </w:r>
      <w:r>
        <w:rPr>
          <w:rFonts w:ascii="Calibri"/>
          <w:i/>
          <w:color w:val="4D5B67"/>
          <w:sz w:val="11"/>
        </w:rPr>
        <w:t>no</w:t>
      </w:r>
      <w:r>
        <w:rPr>
          <w:rFonts w:ascii="Calibri"/>
          <w:i/>
          <w:color w:val="4D5B67"/>
          <w:spacing w:val="40"/>
          <w:sz w:val="11"/>
        </w:rPr>
        <w:t> </w:t>
      </w:r>
      <w:r>
        <w:rPr>
          <w:rFonts w:ascii="Calibri"/>
          <w:i/>
          <w:color w:val="4D5B67"/>
          <w:sz w:val="11"/>
        </w:rPr>
        <w:t>data</w:t>
      </w:r>
      <w:r>
        <w:rPr>
          <w:rFonts w:ascii="Calibri"/>
          <w:i/>
          <w:color w:val="4D5B67"/>
          <w:spacing w:val="-7"/>
          <w:sz w:val="11"/>
        </w:rPr>
        <w:t> </w:t>
      </w:r>
      <w:r>
        <w:rPr>
          <w:rFonts w:ascii="Calibri"/>
          <w:i/>
          <w:color w:val="4D5B67"/>
          <w:sz w:val="11"/>
        </w:rPr>
        <w:t>has</w:t>
      </w:r>
      <w:r>
        <w:rPr>
          <w:rFonts w:ascii="Calibri"/>
          <w:i/>
          <w:color w:val="4D5B67"/>
          <w:spacing w:val="-6"/>
          <w:sz w:val="11"/>
        </w:rPr>
        <w:t> </w:t>
      </w:r>
      <w:r>
        <w:rPr>
          <w:rFonts w:ascii="Calibri"/>
          <w:i/>
          <w:color w:val="4D5B67"/>
          <w:sz w:val="11"/>
        </w:rPr>
        <w:t>been</w:t>
      </w:r>
      <w:r>
        <w:rPr>
          <w:rFonts w:ascii="Calibri"/>
          <w:i/>
          <w:color w:val="4D5B67"/>
          <w:spacing w:val="-6"/>
          <w:sz w:val="11"/>
        </w:rPr>
        <w:t> </w:t>
      </w:r>
      <w:r>
        <w:rPr>
          <w:rFonts w:ascii="Calibri"/>
          <w:i/>
          <w:color w:val="4D5B67"/>
          <w:sz w:val="11"/>
        </w:rPr>
        <w:t>received</w:t>
      </w:r>
      <w:r>
        <w:rPr>
          <w:rFonts w:ascii="Calibri"/>
          <w:i/>
          <w:color w:val="4D5B67"/>
          <w:spacing w:val="40"/>
          <w:sz w:val="11"/>
        </w:rPr>
        <w:t> </w:t>
      </w:r>
      <w:r>
        <w:rPr>
          <w:rFonts w:ascii="Calibri"/>
          <w:i/>
          <w:color w:val="4D5B67"/>
          <w:spacing w:val="-2"/>
          <w:sz w:val="11"/>
        </w:rPr>
        <w:t>(lost/delayed).</w:t>
      </w:r>
    </w:p>
    <w:p>
      <w:pPr>
        <w:spacing w:before="78"/>
        <w:ind w:left="299" w:right="0" w:firstLine="0"/>
        <w:jc w:val="left"/>
        <w:rPr>
          <w:rFonts w:ascii="Calibri"/>
          <w:sz w:val="11"/>
        </w:rPr>
      </w:pPr>
      <w:r>
        <w:rPr/>
        <w:br w:type="column"/>
      </w:r>
      <w:r>
        <w:rPr>
          <w:rFonts w:ascii="Calibri"/>
          <w:color w:val="3B3B3B"/>
          <w:sz w:val="11"/>
        </w:rPr>
        <w:t>[no</w:t>
      </w:r>
      <w:r>
        <w:rPr>
          <w:rFonts w:ascii="Calibri"/>
          <w:color w:val="3B3B3B"/>
          <w:spacing w:val="-1"/>
          <w:sz w:val="11"/>
        </w:rPr>
        <w:t> </w:t>
      </w:r>
      <w:r>
        <w:rPr>
          <w:rFonts w:ascii="Calibri"/>
          <w:color w:val="3B3B3B"/>
          <w:sz w:val="11"/>
        </w:rPr>
        <w:t>new</w:t>
      </w:r>
      <w:r>
        <w:rPr>
          <w:rFonts w:ascii="Calibri"/>
          <w:color w:val="3B3B3B"/>
          <w:spacing w:val="-2"/>
          <w:sz w:val="11"/>
        </w:rPr>
        <w:t> serializedSamples]</w:t>
      </w:r>
    </w:p>
    <w:p>
      <w:pPr>
        <w:spacing w:line="240" w:lineRule="auto" w:before="0"/>
        <w:rPr>
          <w:rFonts w:ascii="Calibri"/>
          <w:sz w:val="10"/>
        </w:rPr>
      </w:pPr>
      <w:r>
        <w:rPr/>
        <w:br w:type="column"/>
      </w:r>
      <w:r>
        <w:rPr>
          <w:rFonts w:ascii="Calibri"/>
          <w:sz w:val="10"/>
        </w:rPr>
      </w:r>
    </w:p>
    <w:p>
      <w:pPr>
        <w:pStyle w:val="BodyText"/>
        <w:rPr>
          <w:rFonts w:ascii="Calibri"/>
          <w:sz w:val="10"/>
        </w:rPr>
      </w:pPr>
    </w:p>
    <w:p>
      <w:pPr>
        <w:pStyle w:val="BodyText"/>
        <w:spacing w:before="12"/>
        <w:rPr>
          <w:rFonts w:ascii="Calibri"/>
          <w:sz w:val="7"/>
        </w:rPr>
      </w:pPr>
    </w:p>
    <w:p>
      <w:pPr>
        <w:spacing w:line="254" w:lineRule="auto" w:before="0"/>
        <w:ind w:left="501" w:right="0" w:firstLine="0"/>
        <w:jc w:val="left"/>
        <w:rPr>
          <w:rFonts w:ascii="Calibri"/>
          <w:sz w:val="11"/>
        </w:rPr>
      </w:pPr>
      <w:r>
        <w:rPr>
          <w:rFonts w:ascii="Calibri"/>
          <w:color w:val="3B3B3B"/>
          <w:spacing w:val="-2"/>
          <w:sz w:val="11"/>
        </w:rPr>
        <w:t>E2E_check(dataID,</w:t>
      </w:r>
      <w:r>
        <w:rPr>
          <w:rFonts w:ascii="Calibri"/>
          <w:color w:val="3B3B3B"/>
          <w:spacing w:val="40"/>
          <w:sz w:val="11"/>
        </w:rPr>
        <w:t> </w:t>
      </w:r>
      <w:r>
        <w:rPr>
          <w:rFonts w:ascii="Calibri"/>
          <w:color w:val="3B3B3B"/>
          <w:sz w:val="11"/>
        </w:rPr>
        <w:t>null_ptr):</w:t>
      </w:r>
      <w:r>
        <w:rPr>
          <w:rFonts w:ascii="Calibri"/>
          <w:color w:val="3B3B3B"/>
          <w:spacing w:val="-7"/>
          <w:sz w:val="11"/>
        </w:rPr>
        <w:t> </w:t>
      </w:r>
      <w:r>
        <w:rPr>
          <w:rFonts w:ascii="Calibri"/>
          <w:color w:val="3B3B3B"/>
          <w:sz w:val="11"/>
        </w:rPr>
        <w:t>Result</w:t>
      </w:r>
    </w:p>
    <w:p>
      <w:pPr>
        <w:spacing w:line="254" w:lineRule="auto" w:before="88"/>
        <w:ind w:left="512" w:right="0" w:firstLine="0"/>
        <w:jc w:val="left"/>
        <w:rPr>
          <w:rFonts w:ascii="Calibri"/>
          <w:sz w:val="11"/>
        </w:rPr>
      </w:pPr>
      <w:r>
        <w:rPr>
          <w:rFonts w:ascii="Calibri"/>
          <w:color w:val="3B3B3B"/>
          <w:sz w:val="11"/>
        </w:rPr>
        <w:t>Store</w:t>
      </w:r>
      <w:r>
        <w:rPr>
          <w:rFonts w:ascii="Calibri"/>
          <w:color w:val="3B3B3B"/>
          <w:spacing w:val="-5"/>
          <w:sz w:val="11"/>
        </w:rPr>
        <w:t> </w:t>
      </w:r>
      <w:r>
        <w:rPr>
          <w:rFonts w:ascii="Calibri"/>
          <w:color w:val="3B3B3B"/>
          <w:sz w:val="11"/>
        </w:rPr>
        <w:t>Result</w:t>
      </w:r>
      <w:r>
        <w:rPr>
          <w:rFonts w:ascii="Calibri"/>
          <w:color w:val="3B3B3B"/>
          <w:spacing w:val="-7"/>
          <w:sz w:val="11"/>
        </w:rPr>
        <w:t> </w:t>
      </w:r>
      <w:r>
        <w:rPr>
          <w:rFonts w:ascii="Calibri"/>
          <w:color w:val="3B3B3B"/>
          <w:sz w:val="11"/>
        </w:rPr>
        <w:t>in</w:t>
      </w:r>
      <w:r>
        <w:rPr>
          <w:rFonts w:ascii="Calibri"/>
          <w:color w:val="3B3B3B"/>
          <w:spacing w:val="40"/>
          <w:sz w:val="11"/>
        </w:rPr>
        <w:t> </w:t>
      </w:r>
      <w:r>
        <w:rPr>
          <w:rFonts w:ascii="Calibri"/>
          <w:color w:val="3B3B3B"/>
          <w:sz w:val="11"/>
        </w:rPr>
        <w:t>global</w:t>
      </w:r>
      <w:r>
        <w:rPr>
          <w:rFonts w:ascii="Calibri"/>
          <w:color w:val="3B3B3B"/>
          <w:spacing w:val="-1"/>
          <w:sz w:val="11"/>
        </w:rPr>
        <w:t> </w:t>
      </w:r>
      <w:r>
        <w:rPr>
          <w:rFonts w:ascii="Calibri"/>
          <w:color w:val="3B3B3B"/>
          <w:spacing w:val="-2"/>
          <w:sz w:val="11"/>
        </w:rPr>
        <w:t>SMState</w:t>
      </w:r>
    </w:p>
    <w:p>
      <w:pPr>
        <w:spacing w:line="240" w:lineRule="auto" w:before="0"/>
        <w:rPr>
          <w:rFonts w:ascii="Calibri"/>
          <w:sz w:val="10"/>
        </w:rPr>
      </w:pPr>
      <w:r>
        <w:rPr/>
        <w:br w:type="column"/>
      </w:r>
      <w:r>
        <w:rPr>
          <w:rFonts w:ascii="Calibri"/>
          <w:sz w:val="10"/>
        </w:rPr>
      </w:r>
    </w:p>
    <w:p>
      <w:pPr>
        <w:pStyle w:val="BodyText"/>
        <w:spacing w:before="6"/>
        <w:rPr>
          <w:rFonts w:ascii="Calibri"/>
          <w:sz w:val="13"/>
        </w:rPr>
      </w:pPr>
    </w:p>
    <w:p>
      <w:pPr>
        <w:spacing w:line="133" w:lineRule="exact" w:before="0"/>
        <w:ind w:left="501" w:right="0" w:firstLine="0"/>
        <w:jc w:val="left"/>
        <w:rPr>
          <w:rFonts w:ascii="Calibri"/>
          <w:i/>
          <w:sz w:val="11"/>
        </w:rPr>
      </w:pPr>
      <w:r>
        <w:rPr>
          <w:rFonts w:ascii="Calibri"/>
          <w:i/>
          <w:color w:val="4D5B67"/>
          <w:spacing w:val="-2"/>
          <w:sz w:val="11"/>
        </w:rPr>
        <w:t>Possible</w:t>
      </w:r>
      <w:r>
        <w:rPr>
          <w:rFonts w:ascii="Calibri"/>
          <w:i/>
          <w:color w:val="4D5B67"/>
          <w:spacing w:val="-4"/>
          <w:sz w:val="11"/>
        </w:rPr>
        <w:t> </w:t>
      </w:r>
      <w:r>
        <w:rPr>
          <w:rFonts w:ascii="Calibri"/>
          <w:i/>
          <w:color w:val="4D5B67"/>
          <w:spacing w:val="-2"/>
          <w:sz w:val="11"/>
        </w:rPr>
        <w:t>retun</w:t>
      </w:r>
      <w:r>
        <w:rPr>
          <w:rFonts w:ascii="Calibri"/>
          <w:i/>
          <w:color w:val="4D5B67"/>
          <w:spacing w:val="-5"/>
          <w:sz w:val="11"/>
        </w:rPr>
        <w:t> </w:t>
      </w:r>
      <w:r>
        <w:rPr>
          <w:rFonts w:ascii="Calibri"/>
          <w:i/>
          <w:color w:val="4D5B67"/>
          <w:spacing w:val="-2"/>
          <w:sz w:val="11"/>
        </w:rPr>
        <w:t>values</w:t>
      </w:r>
      <w:r>
        <w:rPr>
          <w:rFonts w:ascii="Calibri"/>
          <w:i/>
          <w:color w:val="4D5B67"/>
          <w:spacing w:val="-3"/>
          <w:sz w:val="11"/>
        </w:rPr>
        <w:t> </w:t>
      </w:r>
      <w:r>
        <w:rPr>
          <w:rFonts w:ascii="Calibri"/>
          <w:i/>
          <w:color w:val="4D5B67"/>
          <w:spacing w:val="-4"/>
          <w:sz w:val="11"/>
        </w:rPr>
        <w:t>are:</w:t>
      </w:r>
    </w:p>
    <w:p>
      <w:pPr>
        <w:spacing w:line="133" w:lineRule="exact" w:before="0"/>
        <w:ind w:left="501" w:right="0" w:firstLine="0"/>
        <w:jc w:val="left"/>
        <w:rPr>
          <w:rFonts w:ascii="Calibri"/>
          <w:i/>
          <w:sz w:val="11"/>
        </w:rPr>
      </w:pPr>
      <w:r>
        <w:rPr>
          <w:rFonts w:ascii="Calibri"/>
          <w:i/>
          <w:color w:val="4D5B67"/>
          <w:sz w:val="11"/>
        </w:rPr>
        <w:t>*</w:t>
      </w:r>
      <w:r>
        <w:rPr>
          <w:rFonts w:ascii="Calibri"/>
          <w:i/>
          <w:color w:val="4D5B67"/>
          <w:spacing w:val="-4"/>
          <w:sz w:val="11"/>
        </w:rPr>
        <w:t> </w:t>
      </w:r>
      <w:r>
        <w:rPr>
          <w:rFonts w:ascii="Calibri"/>
          <w:i/>
          <w:color w:val="4D5B67"/>
          <w:spacing w:val="-2"/>
          <w:sz w:val="11"/>
        </w:rPr>
        <w:t>NONEWDATA</w:t>
      </w:r>
    </w:p>
    <w:p>
      <w:pPr>
        <w:spacing w:after="0" w:line="133" w:lineRule="exact"/>
        <w:jc w:val="left"/>
        <w:rPr>
          <w:rFonts w:ascii="Calibri"/>
          <w:sz w:val="11"/>
        </w:rPr>
        <w:sectPr>
          <w:type w:val="continuous"/>
          <w:pgSz w:w="11910" w:h="13960"/>
          <w:pgMar w:top="200" w:bottom="0" w:left="1080" w:right="0"/>
          <w:cols w:num="4" w:equalWidth="0">
            <w:col w:w="1535" w:space="40"/>
            <w:col w:w="1561" w:space="1548"/>
            <w:col w:w="1368" w:space="442"/>
            <w:col w:w="4336"/>
          </w:cols>
        </w:sectPr>
      </w:pPr>
    </w:p>
    <w:p>
      <w:pPr>
        <w:pStyle w:val="BodyText"/>
        <w:rPr>
          <w:rFonts w:ascii="Calibri"/>
          <w:i/>
          <w:sz w:val="20"/>
        </w:rPr>
      </w:pPr>
    </w:p>
    <w:p>
      <w:pPr>
        <w:pStyle w:val="BodyText"/>
        <w:spacing w:before="9"/>
        <w:rPr>
          <w:rFonts w:ascii="Calibri"/>
          <w:i/>
          <w:sz w:val="15"/>
        </w:rPr>
      </w:pPr>
    </w:p>
    <w:p>
      <w:pPr>
        <w:spacing w:after="0"/>
        <w:rPr>
          <w:rFonts w:ascii="Calibri"/>
          <w:sz w:val="15"/>
        </w:rPr>
        <w:sectPr>
          <w:type w:val="continuous"/>
          <w:pgSz w:w="11910" w:h="13960"/>
          <w:pgMar w:top="200" w:bottom="0" w:left="1080" w:right="0"/>
        </w:sectPr>
      </w:pPr>
    </w:p>
    <w:p>
      <w:pPr>
        <w:spacing w:line="235" w:lineRule="auto" w:before="80"/>
        <w:ind w:left="501" w:right="0" w:firstLine="0"/>
        <w:jc w:val="left"/>
        <w:rPr>
          <w:rFonts w:ascii="Calibri"/>
          <w:i/>
          <w:sz w:val="11"/>
        </w:rPr>
      </w:pPr>
      <w:r>
        <w:rPr>
          <w:rFonts w:ascii="Calibri"/>
          <w:i/>
          <w:color w:val="4D5B67"/>
          <w:sz w:val="11"/>
        </w:rPr>
        <w:t>The entire communication state</w:t>
      </w:r>
      <w:r>
        <w:rPr>
          <w:rFonts w:ascii="Calibri"/>
          <w:i/>
          <w:color w:val="4D5B67"/>
          <w:spacing w:val="40"/>
          <w:sz w:val="11"/>
        </w:rPr>
        <w:t> </w:t>
      </w:r>
      <w:r>
        <w:rPr>
          <w:rFonts w:ascii="Calibri"/>
          <w:i/>
          <w:color w:val="4D5B67"/>
          <w:spacing w:val="-2"/>
          <w:sz w:val="11"/>
        </w:rPr>
        <w:t>("can</w:t>
      </w:r>
      <w:r>
        <w:rPr>
          <w:rFonts w:ascii="Calibri"/>
          <w:i/>
          <w:color w:val="4D5B67"/>
          <w:spacing w:val="-5"/>
          <w:sz w:val="11"/>
        </w:rPr>
        <w:t> </w:t>
      </w:r>
      <w:r>
        <w:rPr>
          <w:rFonts w:ascii="Calibri"/>
          <w:i/>
          <w:color w:val="4D5B67"/>
          <w:spacing w:val="-2"/>
          <w:sz w:val="11"/>
        </w:rPr>
        <w:t>the samples</w:t>
      </w:r>
      <w:r>
        <w:rPr>
          <w:rFonts w:ascii="Calibri"/>
          <w:i/>
          <w:color w:val="4D5B67"/>
          <w:spacing w:val="-3"/>
          <w:sz w:val="11"/>
        </w:rPr>
        <w:t> </w:t>
      </w:r>
      <w:r>
        <w:rPr>
          <w:rFonts w:ascii="Calibri"/>
          <w:i/>
          <w:color w:val="4D5B67"/>
          <w:spacing w:val="-2"/>
          <w:sz w:val="11"/>
        </w:rPr>
        <w:t>be consumed</w:t>
      </w:r>
      <w:r>
        <w:rPr>
          <w:rFonts w:ascii="Calibri"/>
          <w:i/>
          <w:color w:val="4D5B67"/>
          <w:spacing w:val="-5"/>
          <w:sz w:val="11"/>
        </w:rPr>
        <w:t> </w:t>
      </w:r>
      <w:r>
        <w:rPr>
          <w:rFonts w:ascii="Calibri"/>
          <w:i/>
          <w:color w:val="4D5B67"/>
          <w:spacing w:val="-2"/>
          <w:sz w:val="11"/>
        </w:rPr>
        <w:t>or</w:t>
      </w:r>
      <w:r>
        <w:rPr>
          <w:rFonts w:ascii="Calibri"/>
          <w:i/>
          <w:color w:val="4D5B67"/>
          <w:spacing w:val="40"/>
          <w:sz w:val="11"/>
        </w:rPr>
        <w:t> </w:t>
      </w:r>
      <w:r>
        <w:rPr>
          <w:rFonts w:ascii="Calibri"/>
          <w:i/>
          <w:color w:val="4D5B67"/>
          <w:sz w:val="11"/>
        </w:rPr>
        <w:t>not") is available with the new</w:t>
      </w:r>
      <w:r>
        <w:rPr>
          <w:rFonts w:ascii="Calibri"/>
          <w:i/>
          <w:color w:val="4D5B67"/>
          <w:spacing w:val="40"/>
          <w:sz w:val="11"/>
        </w:rPr>
        <w:t> </w:t>
      </w:r>
      <w:r>
        <w:rPr>
          <w:rFonts w:ascii="Calibri"/>
          <w:i/>
          <w:color w:val="4D5B67"/>
          <w:sz w:val="11"/>
        </w:rPr>
        <w:t>getter</w:t>
      </w:r>
      <w:r>
        <w:rPr>
          <w:rFonts w:ascii="Calibri"/>
          <w:i/>
          <w:color w:val="4D5B67"/>
          <w:spacing w:val="-8"/>
          <w:sz w:val="11"/>
        </w:rPr>
        <w:t> </w:t>
      </w:r>
      <w:r>
        <w:rPr>
          <w:rFonts w:ascii="Calibri"/>
          <w:i/>
          <w:color w:val="4D5B67"/>
          <w:sz w:val="11"/>
        </w:rPr>
        <w:t>function</w:t>
      </w:r>
      <w:r>
        <w:rPr>
          <w:rFonts w:ascii="Calibri"/>
          <w:i/>
          <w:color w:val="4D5B67"/>
          <w:spacing w:val="40"/>
          <w:sz w:val="11"/>
        </w:rPr>
        <w:t> </w:t>
      </w:r>
      <w:r>
        <w:rPr>
          <w:rFonts w:ascii="Calibri"/>
          <w:i/>
          <w:color w:val="4D5B67"/>
          <w:spacing w:val="-2"/>
          <w:sz w:val="11"/>
        </w:rPr>
        <w:t>GetE2EStateMachineState().</w:t>
      </w:r>
    </w:p>
    <w:p>
      <w:pPr>
        <w:spacing w:line="240" w:lineRule="auto" w:before="0"/>
        <w:rPr>
          <w:rFonts w:ascii="Calibri"/>
          <w:i/>
          <w:sz w:val="10"/>
        </w:rPr>
      </w:pPr>
      <w:r>
        <w:rPr/>
        <w:br w:type="column"/>
      </w:r>
      <w:r>
        <w:rPr>
          <w:rFonts w:ascii="Calibri"/>
          <w:i/>
          <w:sz w:val="10"/>
        </w:rPr>
      </w:r>
    </w:p>
    <w:p>
      <w:pPr>
        <w:pStyle w:val="BodyText"/>
        <w:spacing w:before="9"/>
        <w:rPr>
          <w:rFonts w:ascii="Calibri"/>
          <w:i/>
          <w:sz w:val="10"/>
        </w:rPr>
      </w:pPr>
    </w:p>
    <w:p>
      <w:pPr>
        <w:spacing w:line="254" w:lineRule="auto" w:before="0"/>
        <w:ind w:left="831" w:right="34" w:hanging="330"/>
        <w:jc w:val="left"/>
        <w:rPr>
          <w:rFonts w:ascii="Calibri"/>
          <w:sz w:val="11"/>
        </w:rPr>
      </w:pPr>
      <w:r>
        <w:rPr>
          <w:rFonts w:ascii="Calibri"/>
          <w:color w:val="3B3B3B"/>
          <w:sz w:val="11"/>
        </w:rPr>
        <w:t>GetE2EStateMachineState(</w:t>
      </w:r>
      <w:r>
        <w:rPr>
          <w:rFonts w:ascii="Calibri"/>
          <w:color w:val="3B3B3B"/>
          <w:spacing w:val="-7"/>
          <w:sz w:val="11"/>
        </w:rPr>
        <w:t> </w:t>
      </w:r>
      <w:r>
        <w:rPr>
          <w:rFonts w:ascii="Calibri"/>
          <w:color w:val="3B3B3B"/>
          <w:sz w:val="11"/>
        </w:rPr>
        <w:t>):</w:t>
      </w:r>
      <w:r>
        <w:rPr>
          <w:rFonts w:ascii="Calibri"/>
          <w:color w:val="3B3B3B"/>
          <w:spacing w:val="-6"/>
          <w:sz w:val="11"/>
        </w:rPr>
        <w:t> </w:t>
      </w:r>
      <w:r>
        <w:rPr>
          <w:rFonts w:ascii="Calibri"/>
          <w:color w:val="3B3B3B"/>
          <w:sz w:val="11"/>
        </w:rPr>
        <w:t>ara::</w:t>
      </w:r>
      <w:r>
        <w:rPr>
          <w:rFonts w:ascii="Calibri"/>
          <w:color w:val="3B3B3B"/>
          <w:spacing w:val="40"/>
          <w:sz w:val="11"/>
        </w:rPr>
        <w:t> </w:t>
      </w:r>
      <w:r>
        <w:rPr>
          <w:rFonts w:ascii="Calibri"/>
          <w:color w:val="3B3B3B"/>
          <w:spacing w:val="-2"/>
          <w:sz w:val="11"/>
        </w:rPr>
        <w:t>com::e2e::SMState</w:t>
      </w:r>
    </w:p>
    <w:p>
      <w:pPr>
        <w:spacing w:line="240" w:lineRule="auto" w:before="0"/>
        <w:rPr>
          <w:rFonts w:ascii="Calibri"/>
          <w:sz w:val="10"/>
        </w:rPr>
      </w:pPr>
      <w:r>
        <w:rPr/>
        <w:br w:type="column"/>
      </w:r>
      <w:r>
        <w:rPr>
          <w:rFonts w:ascii="Calibri"/>
          <w:sz w:val="10"/>
        </w:rPr>
      </w:r>
    </w:p>
    <w:p>
      <w:pPr>
        <w:pStyle w:val="BodyText"/>
        <w:rPr>
          <w:rFonts w:ascii="Calibri"/>
          <w:sz w:val="10"/>
        </w:rPr>
      </w:pPr>
    </w:p>
    <w:p>
      <w:pPr>
        <w:pStyle w:val="BodyText"/>
        <w:spacing w:before="9"/>
        <w:rPr>
          <w:rFonts w:ascii="Calibri"/>
          <w:sz w:val="11"/>
        </w:rPr>
      </w:pPr>
    </w:p>
    <w:p>
      <w:pPr>
        <w:spacing w:line="235" w:lineRule="auto" w:before="0"/>
        <w:ind w:left="501" w:right="4746" w:firstLine="0"/>
        <w:jc w:val="left"/>
        <w:rPr>
          <w:rFonts w:ascii="Calibri"/>
          <w:i/>
          <w:sz w:val="11"/>
        </w:rPr>
      </w:pPr>
      <w:r>
        <w:rPr>
          <w:rFonts w:ascii="Calibri"/>
          <w:i/>
          <w:color w:val="4D5B67"/>
          <w:spacing w:val="-2"/>
          <w:sz w:val="11"/>
        </w:rPr>
        <w:t>Example</w:t>
      </w:r>
      <w:r>
        <w:rPr>
          <w:rFonts w:ascii="Calibri"/>
          <w:i/>
          <w:color w:val="4D5B67"/>
          <w:spacing w:val="-5"/>
          <w:sz w:val="11"/>
        </w:rPr>
        <w:t> </w:t>
      </w:r>
      <w:r>
        <w:rPr>
          <w:rFonts w:ascii="Calibri"/>
          <w:i/>
          <w:color w:val="4D5B67"/>
          <w:spacing w:val="-2"/>
          <w:sz w:val="11"/>
        </w:rPr>
        <w:t>how</w:t>
      </w:r>
      <w:r>
        <w:rPr>
          <w:rFonts w:ascii="Calibri"/>
          <w:i/>
          <w:color w:val="4D5B67"/>
          <w:spacing w:val="-5"/>
          <w:sz w:val="11"/>
        </w:rPr>
        <w:t> </w:t>
      </w:r>
      <w:r>
        <w:rPr>
          <w:rFonts w:ascii="Calibri"/>
          <w:i/>
          <w:color w:val="4D5B67"/>
          <w:spacing w:val="-2"/>
          <w:sz w:val="11"/>
        </w:rPr>
        <w:t>to</w:t>
      </w:r>
      <w:r>
        <w:rPr>
          <w:rFonts w:ascii="Calibri"/>
          <w:i/>
          <w:color w:val="4D5B67"/>
          <w:spacing w:val="-5"/>
          <w:sz w:val="11"/>
        </w:rPr>
        <w:t> </w:t>
      </w:r>
      <w:r>
        <w:rPr>
          <w:rFonts w:ascii="Calibri"/>
          <w:i/>
          <w:color w:val="4D5B67"/>
          <w:spacing w:val="-2"/>
          <w:sz w:val="11"/>
        </w:rPr>
        <w:t>access</w:t>
      </w:r>
      <w:r>
        <w:rPr>
          <w:rFonts w:ascii="Calibri"/>
          <w:i/>
          <w:color w:val="4D5B67"/>
          <w:spacing w:val="40"/>
          <w:sz w:val="11"/>
        </w:rPr>
        <w:t> </w:t>
      </w:r>
      <w:r>
        <w:rPr>
          <w:rFonts w:ascii="Calibri"/>
          <w:i/>
          <w:color w:val="4D5B67"/>
          <w:sz w:val="11"/>
        </w:rPr>
        <w:t>E2E</w:t>
      </w:r>
      <w:r>
        <w:rPr>
          <w:rFonts w:ascii="Calibri"/>
          <w:i/>
          <w:color w:val="4D5B67"/>
          <w:spacing w:val="-2"/>
          <w:sz w:val="11"/>
        </w:rPr>
        <w:t> </w:t>
      </w:r>
      <w:r>
        <w:rPr>
          <w:rFonts w:ascii="Calibri"/>
          <w:i/>
          <w:color w:val="4D5B67"/>
          <w:sz w:val="11"/>
        </w:rPr>
        <w:t>global</w:t>
      </w:r>
      <w:r>
        <w:rPr>
          <w:rFonts w:ascii="Calibri"/>
          <w:i/>
          <w:color w:val="4D5B67"/>
          <w:spacing w:val="-7"/>
          <w:sz w:val="11"/>
        </w:rPr>
        <w:t> </w:t>
      </w:r>
      <w:r>
        <w:rPr>
          <w:rFonts w:ascii="Calibri"/>
          <w:i/>
          <w:color w:val="4D5B67"/>
          <w:sz w:val="11"/>
        </w:rPr>
        <w:t>state</w:t>
      </w:r>
    </w:p>
    <w:p>
      <w:pPr>
        <w:spacing w:after="0" w:line="235" w:lineRule="auto"/>
        <w:jc w:val="left"/>
        <w:rPr>
          <w:rFonts w:ascii="Calibri"/>
          <w:sz w:val="11"/>
        </w:rPr>
        <w:sectPr>
          <w:type w:val="continuous"/>
          <w:pgSz w:w="11910" w:h="13960"/>
          <w:pgMar w:top="200" w:bottom="0" w:left="1080" w:right="0"/>
          <w:cols w:num="3" w:equalWidth="0">
            <w:col w:w="2000" w:space="41"/>
            <w:col w:w="2067" w:space="357"/>
            <w:col w:w="6365"/>
          </w:cols>
        </w:sectPr>
      </w:pPr>
    </w:p>
    <w:p>
      <w:pPr>
        <w:pStyle w:val="BodyText"/>
        <w:rPr>
          <w:rFonts w:ascii="Calibri"/>
          <w:i/>
          <w:sz w:val="20"/>
        </w:rPr>
      </w:pPr>
      <w:r>
        <w:rPr/>
        <w:pict>
          <v:group style="position:absolute;margin-left:70.723152pt;margin-top:18.581539pt;width:453.95pt;height:641.550pt;mso-position-horizontal-relative:page;mso-position-vertical-relative:page;z-index:-23724544" id="docshapegroup411" coordorigin="1414,372" coordsize="9079,12831">
            <v:rect style="position:absolute;left:1417;top:374;width:9073;height:12826" id="docshape412" filled="false" stroked="true" strokeweight=".285701pt" strokecolor="#000000">
              <v:stroke dashstyle="solid"/>
            </v:rect>
            <v:shape style="position:absolute;left:2876;top:955;width:989;height:550" id="docshape413" coordorigin="2876,955" coordsize="989,550" path="m3852,1505l2888,1505,2876,1493,2876,968,2888,955,3852,955,3864,968,3864,983,3864,1493,3852,1505xe" filled="true" fillcolor="#cacaca" stroked="false">
              <v:path arrowok="t"/>
              <v:fill type="solid"/>
            </v:shape>
            <v:shape style="position:absolute;left:2842;top:923;width:989;height:550" id="docshape414" coordorigin="2843,923" coordsize="989,550" path="m3819,1472l2855,1472,2843,1460,2843,935,2855,923,3819,923,3831,935,3831,950,3831,1460,3819,1472xe" filled="true" fillcolor="#ddf4f4" stroked="false">
              <v:path arrowok="t"/>
              <v:fill type="solid"/>
            </v:shape>
            <v:shape style="position:absolute;left:2842;top:923;width:989;height:550" id="docshape415" coordorigin="2843,923" coordsize="989,550" path="m3831,950l3831,935,3819,923,3803,923,2870,923,2855,923,2843,935,2843,950,2843,1445,2843,1460,2855,1472,2870,1472,3803,1472,3819,1472,3831,1460,3831,1445,3831,950xm3831,950l3831,935,3819,923,3803,923,2871,923,2856,923,2844,935,2844,950,2844,1444,2844,1459,2856,1472,2871,1472,3803,1472,3819,1472,3831,1459,3831,1444,3831,950xe" filled="false" stroked="true" strokeweight=".548546pt" strokecolor="#595959">
              <v:path arrowok="t"/>
              <v:stroke dashstyle="solid"/>
            </v:shape>
            <v:shape style="position:absolute;left:3183;top:923;width:33;height:549" id="docshape416" coordorigin="3184,923" coordsize="33,549" path="m3217,923l3195,923,3184,923,3184,1472,3195,1472,3217,1472,3217,923xe" filled="true" fillcolor="#dbf2f4" stroked="false">
              <v:path arrowok="t"/>
              <v:fill type="solid"/>
            </v:shape>
            <v:rect style="position:absolute;left:3216;top:923;width:11;height:549" id="docshape417" filled="true" fillcolor="#daf2f4" stroked="false">
              <v:fill type="solid"/>
            </v:rect>
            <v:rect style="position:absolute;left:3227;top:923;width:11;height:549" id="docshape418" filled="true" fillcolor="#d8f2f4" stroked="false">
              <v:fill type="solid"/>
            </v:rect>
            <v:shape style="position:absolute;left:3238;top:923;width:33;height:549" id="docshape419" coordorigin="3238,923" coordsize="33,549" path="m3271,923l3249,923,3238,923,3238,1472,3249,1472,3271,1472,3271,923xe" filled="true" fillcolor="#d8f2f2" stroked="false">
              <v:path arrowok="t"/>
              <v:fill type="solid"/>
            </v:shape>
            <v:rect style="position:absolute;left:3271;top:923;width:11;height:549" id="docshape420" filled="true" fillcolor="#d6f2f2" stroked="false">
              <v:fill type="solid"/>
            </v:rect>
            <v:shape style="position:absolute;left:3282;top:923;width:22;height:549" id="docshape421" coordorigin="3282,923" coordsize="22,549" path="m3304,923l3293,923,3282,923,3282,1472,3293,1472,3304,1472,3304,923xe" filled="true" fillcolor="#d6f0f2" stroked="false">
              <v:path arrowok="t"/>
              <v:fill type="solid"/>
            </v:shape>
            <v:rect style="position:absolute;left:3304;top:923;width:22;height:549" id="docshape422" filled="true" fillcolor="#d4f0f2" stroked="false">
              <v:fill type="solid"/>
            </v:rect>
            <v:rect style="position:absolute;left:3326;top:923;width:22;height:549" id="docshape423" filled="true" fillcolor="#d3eff2" stroked="false">
              <v:fill type="solid"/>
            </v:rect>
            <v:shape style="position:absolute;left:3348;top:923;width:33;height:549" id="docshape424" coordorigin="3348,923" coordsize="33,549" path="m3381,923l3359,923,3348,923,3348,1472,3359,1472,3381,1472,3381,923xe" filled="true" fillcolor="#d1eff0" stroked="false">
              <v:path arrowok="t"/>
              <v:fill type="solid"/>
            </v:shape>
            <v:shape style="position:absolute;left:3381;top:923;width:22;height:549" id="docshape425" coordorigin="3381,923" coordsize="22,549" path="m3403,923l3392,923,3381,923,3381,1472,3392,1472,3403,1472,3403,923xe" filled="true" fillcolor="#cfeff0" stroked="false">
              <v:path arrowok="t"/>
              <v:fill type="solid"/>
            </v:shape>
            <v:rect style="position:absolute;left:3403;top:923;width:11;height:549" id="docshape426" filled="true" fillcolor="#cfefef" stroked="false">
              <v:fill type="solid"/>
            </v:rect>
            <v:rect style="position:absolute;left:3414;top:923;width:22;height:549" id="docshape427" filled="true" fillcolor="#cdefef" stroked="false">
              <v:fill type="solid"/>
            </v:rect>
            <v:shape style="position:absolute;left:3435;top:923;width:22;height:549" id="docshape428" coordorigin="3436,923" coordsize="22,549" path="m3458,923l3447,923,3436,923,3436,1472,3447,1472,3458,1472,3458,923xe" filled="true" fillcolor="#ccedef" stroked="false">
              <v:path arrowok="t"/>
              <v:fill type="solid"/>
            </v:shape>
            <v:shape style="position:absolute;left:3457;top:923;width:33;height:549" id="docshape429" coordorigin="3458,923" coordsize="33,549" path="m3491,923l3480,923,3469,923,3458,923,3458,1472,3469,1472,3480,1472,3491,1472,3491,923xe" filled="true" fillcolor="#caedef" stroked="false">
              <v:path arrowok="t"/>
              <v:fill type="solid"/>
            </v:shape>
            <v:rect style="position:absolute;left:3490;top:923;width:22;height:549" id="docshape430" filled="true" fillcolor="#c8edef" stroked="false">
              <v:fill type="solid"/>
            </v:rect>
            <v:rect style="position:absolute;left:3512;top:923;width:11;height:549" id="docshape431" filled="true" fillcolor="#c8eded" stroked="false">
              <v:fill type="solid"/>
            </v:rect>
            <v:rect style="position:absolute;left:3523;top:923;width:11;height:549" id="docshape432" filled="true" fillcolor="#c6eded" stroked="false">
              <v:fill type="solid"/>
            </v:rect>
            <v:shape style="position:absolute;left:3534;top:923;width:22;height:549" id="docshape433" coordorigin="3535,923" coordsize="22,549" path="m3557,923l3546,923,3535,923,3535,1472,3546,1472,3557,1472,3557,923xe" filled="true" fillcolor="#c6ebed" stroked="false">
              <v:path arrowok="t"/>
              <v:fill type="solid"/>
            </v:shape>
            <v:rect style="position:absolute;left:3556;top:923;width:11;height:549" id="docshape434" filled="true" fillcolor="#c4ebed" stroked="false">
              <v:fill type="solid"/>
            </v:rect>
            <v:shape style="position:absolute;left:3567;top:923;width:33;height:549" id="docshape435" coordorigin="3568,923" coordsize="33,549" path="m3601,923l3590,923,3579,923,3568,923,3568,1472,3579,1472,3590,1472,3601,1472,3601,923xe" filled="true" fillcolor="#c3ebed" stroked="false">
              <v:path arrowok="t"/>
              <v:fill type="solid"/>
            </v:shape>
            <v:rect style="position:absolute;left:3600;top:923;width:11;height:549" id="docshape436" filled="true" fillcolor="#c1ebed" stroked="false">
              <v:fill type="solid"/>
            </v:rect>
            <v:shape style="position:absolute;left:3611;top:923;width:22;height:549" id="docshape437" coordorigin="3612,923" coordsize="22,549" path="m3633,923l3622,923,3612,923,3612,1472,3622,1472,3633,1472,3633,923xe" filled="true" fillcolor="#c1ebeb" stroked="false">
              <v:path arrowok="t"/>
              <v:fill type="solid"/>
            </v:shape>
            <v:shape style="position:absolute;left:3633;top:923;width:44;height:549" id="docshape438" coordorigin="3633,923" coordsize="44,549" path="m3677,923l3655,923,3633,923,3633,1472,3655,1472,3677,1472,3677,923xe" filled="true" fillcolor="#bfe9eb" stroked="false">
              <v:path arrowok="t"/>
              <v:fill type="solid"/>
            </v:shape>
            <v:rect style="position:absolute;left:3677;top:923;width:11;height:549" id="docshape439" filled="true" fillcolor="#bde9eb" stroked="false">
              <v:fill type="solid"/>
            </v:rect>
            <v:shape style="position:absolute;left:3688;top:923;width:22;height:549" id="docshape440" coordorigin="3688,923" coordsize="22,549" path="m3710,923l3699,923,3688,923,3688,1472,3699,1472,3710,1472,3710,923xe" filled="true" fillcolor="#bce8eb" stroked="false">
              <v:path arrowok="t"/>
              <v:fill type="solid"/>
            </v:shape>
            <v:rect style="position:absolute;left:3710;top:923;width:11;height:549" id="docshape441" filled="true" fillcolor="#bae8eb" stroked="false">
              <v:fill type="solid"/>
            </v:rect>
            <v:shape style="position:absolute;left:3721;top:923;width:33;height:549" id="docshape442" coordorigin="3721,923" coordsize="33,549" path="m3754,923l3732,923,3721,923,3721,1472,3732,1472,3754,1472,3754,923xe" filled="true" fillcolor="#bae8e9" stroked="false">
              <v:path arrowok="t"/>
              <v:fill type="solid"/>
            </v:shape>
            <v:shape style="position:absolute;left:3754;top:923;width:22;height:549" id="docshape443" coordorigin="3754,923" coordsize="22,549" path="m3776,923l3765,923,3754,923,3754,1472,3765,1472,3776,1472,3776,923xe" filled="true" fillcolor="#b8e8e9" stroked="false">
              <v:path arrowok="t"/>
              <v:fill type="solid"/>
            </v:shape>
            <v:rect style="position:absolute;left:3776;top:923;width:11;height:549" id="docshape444" filled="true" fillcolor="#b8e8e8" stroked="false">
              <v:fill type="solid"/>
            </v:rect>
            <v:shape style="position:absolute;left:3787;top:923;width:33;height:549" id="docshape445" coordorigin="3787,923" coordsize="33,549" path="m3820,923l3798,923,3787,923,3787,1472,3798,1472,3820,1472,3820,923xe" filled="true" fillcolor="#b6e6e8" stroked="false">
              <v:path arrowok="t"/>
              <v:fill type="solid"/>
            </v:shape>
            <v:rect style="position:absolute;left:3819;top:923;width:11;height:549" id="docshape446" filled="true" fillcolor="#b5e6e8" stroked="false">
              <v:fill type="solid"/>
            </v:rect>
            <v:rect style="position:absolute;left:2843;top:923;width:988;height:549" id="docshape447" filled="false" stroked="true" strokeweight=".548546pt" strokecolor="#595959">
              <v:stroke dashstyle="solid"/>
            </v:rect>
            <v:line style="position:absolute" from="3337,1472" to="3337,12772" stroked="true" strokeweight=".548546pt" strokecolor="#595959">
              <v:stroke dashstyle="shortdash"/>
            </v:line>
            <v:shape style="position:absolute;left:3282;top:2524;width:110;height:9732" id="docshape448" coordorigin="3282,2525" coordsize="110,9732" path="m3380,12256l3295,12256,3282,12244,3282,2537,3295,2525,3380,2525,3392,2537,3392,2552,3392,12244,3380,12256xe" filled="true" fillcolor="#ddf4f4" stroked="false">
              <v:path arrowok="t"/>
              <v:fill type="solid"/>
            </v:shape>
            <v:shape style="position:absolute;left:3282;top:2524;width:110;height:9732" id="docshape449" coordorigin="3282,2525" coordsize="110,9732" path="m3392,2552l3392,2537,3380,2525,3365,2525,3310,2525,3295,2525,3282,2537,3282,2552,3282,12229,3282,12244,3295,12256,3310,12256,3365,12256,3380,12256,3392,12244,3392,12229,3392,2552xe" filled="false" stroked="true" strokeweight=".548546pt" strokecolor="#595959">
              <v:path arrowok="t"/>
              <v:stroke dashstyle="solid"/>
            </v:shape>
            <v:shape style="position:absolute;left:3337;top:8141;width:110;height:1218" id="docshape450" coordorigin="3337,8142" coordsize="110,1218" path="m3435,9360l3349,9360,3337,9347,3337,8154,3349,8142,3435,8142,3447,8154,3447,8169,3447,9347,3435,9360xe" filled="true" fillcolor="#ddf4f4" stroked="false">
              <v:path arrowok="t"/>
              <v:fill type="solid"/>
            </v:shape>
            <v:shape style="position:absolute;left:3337;top:8141;width:110;height:1218" id="docshape451" coordorigin="3337,8142" coordsize="110,1218" path="m3447,8169l3447,8154,3435,8142,3420,8142,3365,8142,3349,8142,3337,8154,3337,8169,3337,9332,3337,9347,3349,9360,3365,9360,3420,9360,3435,9360,3447,9347,3447,9332,3447,8169xe" filled="false" stroked="true" strokeweight=".548546pt" strokecolor="#595959">
              <v:path arrowok="t"/>
              <v:stroke dashstyle="solid"/>
            </v:shape>
            <v:shape style="position:absolute;left:1516;top:5201;width:1317;height:867" id="docshape452" coordorigin="1516,5202" coordsize="1317,867" path="m1516,5202l1516,6068,2833,6068,2833,5333,2701,5202,1516,5202xe" filled="false" stroked="true" strokeweight=".548546pt" strokecolor="#a5a5a5">
              <v:path arrowok="t"/>
              <v:stroke dashstyle="solid"/>
            </v:shape>
            <v:shape style="position:absolute;left:2695;top:5196;width:143;height:143" type="#_x0000_t75" id="docshape453" stroked="false">
              <v:imagedata r:id="rId56" o:title=""/>
            </v:shape>
            <v:shape style="position:absolute;left:5234;top:955;width:978;height:550" id="docshape454" coordorigin="5235,955" coordsize="978,550" path="m6200,1505l5247,1505,5235,1493,5235,968,5247,955,6200,955,6212,968,6212,983,6212,1493,6200,1505xe" filled="true" fillcolor="#cacaca" stroked="false">
              <v:path arrowok="t"/>
              <v:fill type="solid"/>
            </v:shape>
            <v:shape style="position:absolute;left:5201;top:923;width:978;height:550" id="docshape455" coordorigin="5201,923" coordsize="978,550" path="m6166,1472l5214,1472,5201,1460,5201,935,5214,923,6166,923,6179,935,6179,950,6179,1460,6166,1472xe" filled="true" fillcolor="#ddf4f4" stroked="false">
              <v:path arrowok="t"/>
              <v:fill type="solid"/>
            </v:shape>
            <v:shape style="position:absolute;left:5201;top:923;width:978;height:550" id="docshape456" coordorigin="5201,923" coordsize="978,550" path="m6179,950l6179,935,6166,923,6151,923,5229,923,5214,923,5201,935,5201,950,5201,1445,5201,1460,5214,1472,5229,1472,6151,1472,6166,1472,6179,1460,6179,1445,6179,950xm6179,950l6179,935,6166,923,6151,923,5230,923,5215,923,5202,935,5202,950,5202,1444,5202,1459,5215,1472,5230,1472,6151,1472,6166,1472,6179,1459,6179,1444,6179,950xe" filled="false" stroked="true" strokeweight=".548546pt" strokecolor="#595959">
              <v:path arrowok="t"/>
              <v:stroke dashstyle="solid"/>
            </v:shape>
            <v:shape style="position:absolute;left:5542;top:923;width:33;height:549" id="docshape457" coordorigin="5542,923" coordsize="33,549" path="m5575,923l5553,923,5542,923,5542,1472,5553,1472,5575,1472,5575,923xe" filled="true" fillcolor="#dbf2f4" stroked="false">
              <v:path arrowok="t"/>
              <v:fill type="solid"/>
            </v:shape>
            <v:rect style="position:absolute;left:5575;top:923;width:11;height:549" id="docshape458" filled="true" fillcolor="#daf2f4" stroked="false">
              <v:fill type="solid"/>
            </v:rect>
            <v:rect style="position:absolute;left:5586;top:923;width:11;height:549" id="docshape459" filled="true" fillcolor="#d8f2f4" stroked="false">
              <v:fill type="solid"/>
            </v:rect>
            <v:shape style="position:absolute;left:5597;top:923;width:33;height:549" id="docshape460" coordorigin="5597,923" coordsize="33,549" path="m5630,923l5608,923,5597,923,5597,1472,5608,1472,5630,1472,5630,923xe" filled="true" fillcolor="#d8f2f2" stroked="false">
              <v:path arrowok="t"/>
              <v:fill type="solid"/>
            </v:shape>
            <v:rect style="position:absolute;left:5630;top:923;width:11;height:549" id="docshape461" filled="true" fillcolor="#d6f2f2" stroked="false">
              <v:fill type="solid"/>
            </v:rect>
            <v:rect style="position:absolute;left:5641;top:923;width:11;height:549" id="docshape462" filled="true" fillcolor="#d6f0f2" stroked="false">
              <v:fill type="solid"/>
            </v:rect>
            <v:shape style="position:absolute;left:5652;top:923;width:33;height:549" id="docshape463" coordorigin="5652,923" coordsize="33,549" path="m5685,923l5663,923,5652,923,5652,1472,5663,1472,5685,1472,5685,923xe" filled="true" fillcolor="#d4f0f2" stroked="false">
              <v:path arrowok="t"/>
              <v:fill type="solid"/>
            </v:shape>
            <v:rect style="position:absolute;left:5685;top:923;width:22;height:549" id="docshape464" filled="true" fillcolor="#d3eff2" stroked="false">
              <v:fill type="solid"/>
            </v:rect>
            <v:shape style="position:absolute;left:5706;top:923;width:33;height:549" id="docshape465" coordorigin="5707,923" coordsize="33,549" path="m5740,923l5718,923,5707,923,5707,1472,5718,1472,5740,1472,5740,923xe" filled="true" fillcolor="#d1eff0" stroked="false">
              <v:path arrowok="t"/>
              <v:fill type="solid"/>
            </v:shape>
            <v:rect style="position:absolute;left:5739;top:923;width:11;height:549" id="docshape466" filled="true" fillcolor="#cfeff0" stroked="false">
              <v:fill type="solid"/>
            </v:rect>
            <v:rect style="position:absolute;left:5750;top:923;width:11;height:549" id="docshape467" filled="true" fillcolor="#cfefef" stroked="false">
              <v:fill type="solid"/>
            </v:rect>
            <v:rect style="position:absolute;left:5761;top:923;width:22;height:549" id="docshape468" filled="true" fillcolor="#cdefef" stroked="false">
              <v:fill type="solid"/>
            </v:rect>
            <v:rect style="position:absolute;left:5783;top:923;width:11;height:549" id="docshape469" filled="true" fillcolor="#cdedef" stroked="false">
              <v:fill type="solid"/>
            </v:rect>
            <v:shape style="position:absolute;left:5794;top:923;width:22;height:549" id="docshape470" coordorigin="5795,923" coordsize="22,549" path="m5817,923l5806,923,5795,923,5795,1472,5806,1472,5817,1472,5817,923xe" filled="true" fillcolor="#ccedef" stroked="false">
              <v:path arrowok="t"/>
              <v:fill type="solid"/>
            </v:shape>
            <v:shape style="position:absolute;left:5816;top:923;width:33;height:549" id="docshape471" coordorigin="5817,923" coordsize="33,549" path="m5850,923l5839,923,5828,923,5817,923,5817,1472,5828,1472,5839,1472,5850,1472,5850,923xe" filled="true" fillcolor="#caedef" stroked="false">
              <v:path arrowok="t"/>
              <v:fill type="solid"/>
            </v:shape>
            <v:rect style="position:absolute;left:5849;top:923;width:11;height:549" id="docshape472" filled="true" fillcolor="#c8edef" stroked="false">
              <v:fill type="solid"/>
            </v:rect>
            <v:rect style="position:absolute;left:5860;top:923;width:11;height:549" id="docshape473" filled="true" fillcolor="#c8eded" stroked="false">
              <v:fill type="solid"/>
            </v:rect>
            <v:rect style="position:absolute;left:5871;top:923;width:11;height:549" id="docshape474" filled="true" fillcolor="#c6eded" stroked="false">
              <v:fill type="solid"/>
            </v:rect>
            <v:shape style="position:absolute;left:5882;top:923;width:22;height:549" id="docshape475" coordorigin="5882,923" coordsize="22,549" path="m5904,923l5893,923,5882,923,5882,1472,5893,1472,5904,1472,5904,923xe" filled="true" fillcolor="#c6ebed" stroked="false">
              <v:path arrowok="t"/>
              <v:fill type="solid"/>
            </v:shape>
            <v:shape style="position:absolute;left:5904;top:923;width:22;height:549" id="docshape476" coordorigin="5904,923" coordsize="22,549" path="m5926,923l5915,923,5904,923,5904,1472,5915,1472,5926,1472,5926,923xe" filled="true" fillcolor="#c4ebed" stroked="false">
              <v:path arrowok="t"/>
              <v:fill type="solid"/>
            </v:shape>
            <v:shape style="position:absolute;left:5926;top:923;width:33;height:549" id="docshape477" coordorigin="5926,923" coordsize="33,549" path="m5959,923l5948,923,5937,923,5926,923,5926,1472,5937,1472,5948,1472,5959,1472,5959,923xe" filled="true" fillcolor="#c3ebed" stroked="false">
              <v:path arrowok="t"/>
              <v:fill type="solid"/>
            </v:shape>
            <v:shape style="position:absolute;left:5959;top:923;width:22;height:549" id="docshape478" coordorigin="5959,923" coordsize="22,549" path="m5981,923l5970,923,5959,923,5959,1472,5970,1472,5981,1472,5981,923xe" filled="true" fillcolor="#c1ebeb" stroked="false">
              <v:path arrowok="t"/>
              <v:fill type="solid"/>
            </v:shape>
            <v:shape style="position:absolute;left:5981;top:923;width:44;height:549" id="docshape479" coordorigin="5981,923" coordsize="44,549" path="m6025,923l6003,923,5981,923,5981,1472,6003,1472,6025,1472,6025,923xe" filled="true" fillcolor="#bfe9eb" stroked="false">
              <v:path arrowok="t"/>
              <v:fill type="solid"/>
            </v:shape>
            <v:rect style="position:absolute;left:6025;top:923;width:11;height:549" id="docshape480" filled="true" fillcolor="#bde9eb" stroked="false">
              <v:fill type="solid"/>
            </v:rect>
            <v:shape style="position:absolute;left:6036;top:923;width:33;height:549" id="docshape481" coordorigin="6036,923" coordsize="33,549" path="m6069,923l6058,923,6036,923,6036,1472,6058,1472,6069,1472,6069,923xe" filled="true" fillcolor="#bce8eb" stroked="false">
              <v:path arrowok="t"/>
              <v:fill type="solid"/>
            </v:shape>
            <v:shape style="position:absolute;left:6068;top:923;width:33;height:549" id="docshape482" coordorigin="6069,923" coordsize="33,549" path="m6102,923l6080,923,6069,923,6069,1472,6080,1472,6102,1472,6102,923xe" filled="true" fillcolor="#bae8e9" stroked="false">
              <v:path arrowok="t"/>
              <v:fill type="solid"/>
            </v:shape>
            <v:shape style="position:absolute;left:6101;top:923;width:22;height:549" id="docshape483" coordorigin="6102,923" coordsize="22,549" path="m6124,923l6113,923,6102,923,6102,1472,6113,1472,6124,1472,6124,923xe" filled="true" fillcolor="#b8e8e9" stroked="false">
              <v:path arrowok="t"/>
              <v:fill type="solid"/>
            </v:shape>
            <v:rect style="position:absolute;left:6123;top:923;width:11;height:549" id="docshape484" filled="true" fillcolor="#b8e8e8" stroked="false">
              <v:fill type="solid"/>
            </v:rect>
            <v:shape style="position:absolute;left:6134;top:923;width:33;height:549" id="docshape485" coordorigin="6135,923" coordsize="33,549" path="m6168,923l6146,923,6135,923,6135,1472,6146,1472,6168,1472,6168,923xe" filled="true" fillcolor="#b6e6e8" stroked="false">
              <v:path arrowok="t"/>
              <v:fill type="solid"/>
            </v:shape>
            <v:rect style="position:absolute;left:6167;top:923;width:11;height:549" id="docshape486" filled="true" fillcolor="#b5e6e8" stroked="false">
              <v:fill type="solid"/>
            </v:rect>
            <v:rect style="position:absolute;left:5202;top:923;width:977;height:549" id="docshape487" filled="false" stroked="true" strokeweight=".548546pt" strokecolor="#595959">
              <v:stroke dashstyle="solid"/>
            </v:rect>
            <v:line style="position:absolute" from="5685,1472" to="5685,12772" stroked="true" strokeweight=".548546pt" strokecolor="#595959">
              <v:stroke dashstyle="shortdash"/>
            </v:line>
            <v:shape style="position:absolute;left:5630;top:2524;width:110;height:8569" id="docshape488" coordorigin="5630,2525" coordsize="110,8569" path="m5728,11093l5642,11093,5630,11081,5630,2537,5642,2525,5728,2525,5740,2537,5740,2552,5740,11081,5728,11093xe" filled="true" fillcolor="#ddf4f4" stroked="false">
              <v:path arrowok="t"/>
              <v:fill type="solid"/>
            </v:shape>
            <v:shape style="position:absolute;left:5630;top:2524;width:110;height:8569" id="docshape489" coordorigin="5630,2525" coordsize="110,8569" path="m5740,2552l5740,2537,5728,2525,5712,2525,5658,2525,5642,2525,5630,2537,5630,2552,5630,11066,5630,11081,5642,11093,5658,11093,5712,11093,5728,11093,5740,11081,5740,11066,5740,2552xe" filled="false" stroked="true" strokeweight=".548546pt" strokecolor="#595959">
              <v:path arrowok="t"/>
              <v:stroke dashstyle="solid"/>
            </v:shape>
            <v:shape style="position:absolute;left:5630;top:11861;width:110;height:395" type="#_x0000_t75" id="docshape490" stroked="false">
              <v:imagedata r:id="rId57" o:title=""/>
            </v:shape>
            <v:shape style="position:absolute;left:5630;top:11861;width:110;height:395" id="docshape491" coordorigin="5630,11861" coordsize="110,395" path="m5740,11888l5740,11873,5728,11861,5712,11861,5658,11861,5642,11861,5630,11873,5630,11888,5630,12229,5630,12244,5642,12256,5658,12256,5712,12256,5728,12256,5740,12244,5740,12229,5740,11888xe" filled="false" stroked="true" strokeweight=".548546pt" strokecolor="#595959">
              <v:path arrowok="t"/>
              <v:stroke dashstyle="solid"/>
            </v:shape>
            <v:shape style="position:absolute;left:5679;top:3539;width:121;height:143" type="#_x0000_t75" id="docshape492" stroked="false">
              <v:imagedata r:id="rId58" o:title=""/>
            </v:shape>
            <v:shape style="position:absolute;left:5679;top:4965;width:121;height:132" type="#_x0000_t75" id="docshape493" stroked="false">
              <v:imagedata r:id="rId59" o:title=""/>
            </v:shape>
            <v:shape style="position:absolute;left:5679;top:5569;width:121;height:132" type="#_x0000_t75" id="docshape494" stroked="false">
              <v:imagedata r:id="rId60" o:title=""/>
            </v:shape>
            <v:shape style="position:absolute;left:5679;top:6205;width:121;height:132" type="#_x0000_t75" id="docshape495" stroked="false">
              <v:imagedata r:id="rId59" o:title=""/>
            </v:shape>
            <v:shape style="position:absolute;left:5679;top:6776;width:121;height:132" type="#_x0000_t75" id="docshape496" stroked="false">
              <v:imagedata r:id="rId59" o:title=""/>
            </v:shape>
            <v:shape style="position:absolute;left:5679;top:7269;width:121;height:132" type="#_x0000_t75" id="docshape497" stroked="false">
              <v:imagedata r:id="rId59" o:title=""/>
            </v:shape>
            <v:shape style="position:absolute;left:5679;top:7752;width:121;height:132" type="#_x0000_t75" id="docshape498" stroked="false">
              <v:imagedata r:id="rId60" o:title=""/>
            </v:shape>
            <v:shape style="position:absolute;left:5685;top:8525;width:110;height:461" id="docshape499" coordorigin="5685,8526" coordsize="110,461" path="m5782,8987l5697,8987,5685,8974,5685,8538,5697,8526,5782,8526,5795,8538,5795,8553,5795,8974,5782,8987xe" filled="true" fillcolor="#ddf4f4" stroked="false">
              <v:path arrowok="t"/>
              <v:fill type="solid"/>
            </v:shape>
            <v:shape style="position:absolute;left:5685;top:8525;width:110;height:461" id="docshape500" coordorigin="5685,8526" coordsize="110,461" path="m5795,8553l5795,8538,5782,8526,5767,8526,5712,8526,5697,8526,5685,8538,5685,8553,5685,8959,5685,8974,5697,8987,5712,8987,5767,8987,5782,8987,5795,8974,5795,8959,5795,8553xe" filled="false" stroked="true" strokeweight=".548546pt" strokecolor="#595959">
              <v:path arrowok="t"/>
              <v:stroke dashstyle="solid"/>
            </v:shape>
            <v:shape style="position:absolute;left:5679;top:10495;width:121;height:132" type="#_x0000_t75" id="docshape501" stroked="false">
              <v:imagedata r:id="rId59" o:title=""/>
            </v:shape>
            <v:shape style="position:absolute;left:5679;top:10879;width:121;height:132" type="#_x0000_t75" id="docshape502" stroked="false">
              <v:imagedata r:id="rId60" o:title=""/>
            </v:shape>
            <v:shape style="position:absolute;left:6814;top:955;width:978;height:550" id="docshape503" coordorigin="6815,955" coordsize="978,550" path="m7780,1505l6827,1505,6815,1493,6815,968,6827,955,7780,955,7792,968,7792,983,7792,1493,7780,1505xe" filled="true" fillcolor="#cacaca" stroked="false">
              <v:path arrowok="t"/>
              <v:fill type="solid"/>
            </v:shape>
            <v:shape style="position:absolute;left:6781;top:923;width:978;height:550" id="docshape504" coordorigin="6781,923" coordsize="978,550" path="m7746,1472l6793,1472,6781,1460,6781,935,6793,923,7746,923,7759,935,7759,950,7759,1460,7746,1472xe" filled="true" fillcolor="#ddf4f4" stroked="false">
              <v:path arrowok="t"/>
              <v:fill type="solid"/>
            </v:shape>
            <v:shape style="position:absolute;left:6781;top:923;width:978;height:550" id="docshape505" coordorigin="6781,923" coordsize="978,550" path="m7759,950l7759,935,7746,923,7731,923,6809,923,6793,923,6781,935,6781,950,6781,1445,6781,1460,6793,1472,6809,1472,7731,1472,7746,1472,7759,1460,7759,1445,7759,950xm7759,950l7759,935,7746,923,7731,923,6810,923,6794,923,6782,935,6782,950,6782,1444,6782,1459,6794,1472,6810,1472,7731,1472,7746,1472,7759,1459,7759,1444,7759,950xe" filled="false" stroked="true" strokeweight=".548546pt" strokecolor="#595959">
              <v:path arrowok="t"/>
              <v:stroke dashstyle="solid"/>
            </v:shape>
            <v:shape style="position:absolute;left:7122;top:923;width:33;height:549" id="docshape506" coordorigin="7122,923" coordsize="33,549" path="m7155,923l7133,923,7122,923,7122,1472,7133,1472,7155,1472,7155,923xe" filled="true" fillcolor="#dbf2f4" stroked="false">
              <v:path arrowok="t"/>
              <v:fill type="solid"/>
            </v:shape>
            <v:rect style="position:absolute;left:7155;top:923;width:11;height:549" id="docshape507" filled="true" fillcolor="#daf2f4" stroked="false">
              <v:fill type="solid"/>
            </v:rect>
            <v:rect style="position:absolute;left:7166;top:923;width:11;height:549" id="docshape508" filled="true" fillcolor="#d8f2f4" stroked="false">
              <v:fill type="solid"/>
            </v:rect>
            <v:shape style="position:absolute;left:7177;top:923;width:33;height:549" id="docshape509" coordorigin="7177,923" coordsize="33,549" path="m7210,923l7188,923,7177,923,7177,1472,7188,1472,7210,1472,7210,923xe" filled="true" fillcolor="#d8f2f2" stroked="false">
              <v:path arrowok="t"/>
              <v:fill type="solid"/>
            </v:shape>
            <v:rect style="position:absolute;left:7209;top:923;width:11;height:549" id="docshape510" filled="true" fillcolor="#d6f2f2" stroked="false">
              <v:fill type="solid"/>
            </v:rect>
            <v:rect style="position:absolute;left:7220;top:923;width:11;height:549" id="docshape511" filled="true" fillcolor="#d6f0f2" stroked="false">
              <v:fill type="solid"/>
            </v:rect>
            <v:shape style="position:absolute;left:7231;top:923;width:33;height:549" id="docshape512" coordorigin="7232,923" coordsize="33,549" path="m7265,923l7243,923,7232,923,7232,1472,7243,1472,7265,1472,7265,923xe" filled="true" fillcolor="#d4f0f2" stroked="false">
              <v:path arrowok="t"/>
              <v:fill type="solid"/>
            </v:shape>
            <v:rect style="position:absolute;left:7264;top:923;width:22;height:549" id="docshape513" filled="true" fillcolor="#d3eff2" stroked="false">
              <v:fill type="solid"/>
            </v:rect>
            <v:shape style="position:absolute;left:7286;top:923;width:33;height:549" id="docshape514" coordorigin="7287,923" coordsize="33,549" path="m7320,923l7298,923,7287,923,7287,1472,7298,1472,7320,1472,7320,923xe" filled="true" fillcolor="#d1eff0" stroked="false">
              <v:path arrowok="t"/>
              <v:fill type="solid"/>
            </v:shape>
            <v:rect style="position:absolute;left:7319;top:923;width:11;height:549" id="docshape515" filled="true" fillcolor="#cfeff0" stroked="false">
              <v:fill type="solid"/>
            </v:rect>
            <v:rect style="position:absolute;left:7330;top:923;width:11;height:549" id="docshape516" filled="true" fillcolor="#cfefef" stroked="false">
              <v:fill type="solid"/>
            </v:rect>
            <v:rect style="position:absolute;left:7341;top:923;width:22;height:549" id="docshape517" filled="true" fillcolor="#cdefef" stroked="false">
              <v:fill type="solid"/>
            </v:rect>
            <v:rect style="position:absolute;left:7363;top:923;width:11;height:549" id="docshape518" filled="true" fillcolor="#cdedef" stroked="false">
              <v:fill type="solid"/>
            </v:rect>
            <v:shape style="position:absolute;left:7374;top:923;width:22;height:549" id="docshape519" coordorigin="7375,923" coordsize="22,549" path="m7396,923l7386,923,7375,923,7375,1472,7386,1472,7396,1472,7396,923xe" filled="true" fillcolor="#ccedef" stroked="false">
              <v:path arrowok="t"/>
              <v:fill type="solid"/>
            </v:shape>
            <v:shape style="position:absolute;left:7396;top:923;width:33;height:549" id="docshape520" coordorigin="7396,923" coordsize="33,549" path="m7429,923l7418,923,7407,923,7396,923,7396,1472,7407,1472,7418,1472,7429,1472,7429,923xe" filled="true" fillcolor="#caedef" stroked="false">
              <v:path arrowok="t"/>
              <v:fill type="solid"/>
            </v:shape>
            <v:rect style="position:absolute;left:7429;top:923;width:11;height:549" id="docshape521" filled="true" fillcolor="#c8edef" stroked="false">
              <v:fill type="solid"/>
            </v:rect>
            <v:rect style="position:absolute;left:7440;top:923;width:11;height:549" id="docshape522" filled="true" fillcolor="#c8eded" stroked="false">
              <v:fill type="solid"/>
            </v:rect>
            <v:rect style="position:absolute;left:7451;top:923;width:11;height:549" id="docshape523" filled="true" fillcolor="#c6eded" stroked="false">
              <v:fill type="solid"/>
            </v:rect>
            <v:shape style="position:absolute;left:7462;top:923;width:22;height:549" id="docshape524" coordorigin="7462,923" coordsize="22,549" path="m7484,923l7473,923,7462,923,7462,1472,7473,1472,7484,1472,7484,923xe" filled="true" fillcolor="#c6ebed" stroked="false">
              <v:path arrowok="t"/>
              <v:fill type="solid"/>
            </v:shape>
            <v:shape style="position:absolute;left:7484;top:923;width:22;height:549" id="docshape525" coordorigin="7484,923" coordsize="22,549" path="m7506,923l7495,923,7484,923,7484,1472,7495,1472,7506,1472,7506,923xe" filled="true" fillcolor="#c4ebed" stroked="false">
              <v:path arrowok="t"/>
              <v:fill type="solid"/>
            </v:shape>
            <v:shape style="position:absolute;left:7506;top:923;width:33;height:549" id="docshape526" coordorigin="7506,923" coordsize="33,549" path="m7539,923l7528,923,7517,923,7506,923,7506,1472,7517,1472,7528,1472,7539,1472,7539,923xe" filled="true" fillcolor="#c3ebed" stroked="false">
              <v:path arrowok="t"/>
              <v:fill type="solid"/>
            </v:shape>
            <v:shape style="position:absolute;left:7539;top:923;width:22;height:549" id="docshape527" coordorigin="7539,923" coordsize="22,549" path="m7561,923l7550,923,7539,923,7539,1472,7550,1472,7561,1472,7561,923xe" filled="true" fillcolor="#c1ebeb" stroked="false">
              <v:path arrowok="t"/>
              <v:fill type="solid"/>
            </v:shape>
            <v:shape style="position:absolute;left:7561;top:923;width:44;height:549" id="docshape528" coordorigin="7561,923" coordsize="44,549" path="m7605,923l7583,923,7561,923,7561,1472,7583,1472,7605,1472,7605,923xe" filled="true" fillcolor="#bfe9eb" stroked="false">
              <v:path arrowok="t"/>
              <v:fill type="solid"/>
            </v:shape>
            <v:rect style="position:absolute;left:7604;top:923;width:11;height:549" id="docshape529" filled="true" fillcolor="#bde9eb" stroked="false">
              <v:fill type="solid"/>
            </v:rect>
            <v:shape style="position:absolute;left:7615;top:923;width:33;height:549" id="docshape530" coordorigin="7616,923" coordsize="33,549" path="m7649,923l7638,923,7616,923,7616,1472,7638,1472,7649,1472,7649,923xe" filled="true" fillcolor="#bce8eb" stroked="false">
              <v:path arrowok="t"/>
              <v:fill type="solid"/>
            </v:shape>
            <v:shape style="position:absolute;left:7648;top:923;width:33;height:549" id="docshape531" coordorigin="7649,923" coordsize="33,549" path="m7682,923l7660,923,7649,923,7649,1472,7660,1472,7682,1472,7682,923xe" filled="true" fillcolor="#bae8e9" stroked="false">
              <v:path arrowok="t"/>
              <v:fill type="solid"/>
            </v:shape>
            <v:shape style="position:absolute;left:7681;top:923;width:22;height:549" id="docshape532" coordorigin="7682,923" coordsize="22,549" path="m7704,923l7693,923,7682,923,7682,1472,7693,1472,7704,1472,7704,923xe" filled="true" fillcolor="#b8e8e9" stroked="false">
              <v:path arrowok="t"/>
              <v:fill type="solid"/>
            </v:shape>
            <v:rect style="position:absolute;left:7703;top:923;width:11;height:549" id="docshape533" filled="true" fillcolor="#b8e8e8" stroked="false">
              <v:fill type="solid"/>
            </v:rect>
            <v:shape style="position:absolute;left:7714;top:923;width:33;height:549" id="docshape534" coordorigin="7715,923" coordsize="33,549" path="m7748,923l7726,923,7715,923,7715,1472,7726,1472,7748,1472,7748,923xe" filled="true" fillcolor="#b6e6e8" stroked="false">
              <v:path arrowok="t"/>
              <v:fill type="solid"/>
            </v:shape>
            <v:rect style="position:absolute;left:7747;top:923;width:11;height:549" id="docshape535" filled="true" fillcolor="#b5e6e8" stroked="false">
              <v:fill type="solid"/>
            </v:rect>
            <v:rect style="position:absolute;left:6782;top:923;width:977;height:549" id="docshape536" filled="false" stroked="true" strokeweight=".548546pt" strokecolor="#595959">
              <v:stroke dashstyle="solid"/>
            </v:rect>
            <v:line style="position:absolute" from="7265,1472" to="7265,12772" stroked="true" strokeweight=".548546pt" strokecolor="#595959">
              <v:stroke dashstyle="shortdash"/>
            </v:line>
            <v:shape style="position:absolute;left:7204;top:3342;width:121;height:374" type="#_x0000_t75" id="docshape537" stroked="false">
              <v:imagedata r:id="rId61" o:title=""/>
            </v:shape>
            <v:shape style="position:absolute;left:2931;top:3972;width:6649;height:7384" id="docshape538" coordorigin="2931,3973" coordsize="6649,7384" path="m2931,11356l9580,11356m9580,11356l9580,3973e" filled="false" stroked="true" strokeweight="1.097093pt" strokecolor="#959595">
              <v:path arrowok="t"/>
              <v:stroke dashstyle="solid"/>
            </v:shape>
            <v:shape style="position:absolute;left:2898;top:3940;width:6671;height:7406" id="docshape539" coordorigin="2898,3940" coordsize="6671,7406" path="m2898,3940l2898,11345m2898,11345l9569,11345m9569,11345l9569,3940m9569,3940l2898,3940e" filled="false" stroked="true" strokeweight=".548546pt" strokecolor="#595959">
              <v:path arrowok="t"/>
              <v:stroke dashstyle="solid"/>
            </v:shape>
            <v:shape style="position:absolute;left:2898;top:3940;width:2052;height:220" id="docshape540" coordorigin="2898,3940" coordsize="2052,220" path="m4807,4159l2898,4159,2898,3940,4950,3940,4950,4006,4807,4159xe" filled="true" fillcolor="#f0f9ed" stroked="false">
              <v:path arrowok="t"/>
              <v:fill type="solid"/>
            </v:shape>
            <v:shape style="position:absolute;left:2898;top:3940;width:2052;height:6024" id="docshape541" coordorigin="2898,3940" coordsize="2052,6024" path="m2898,3940l2898,4159,4807,4159,4950,4006,4950,3940,2898,3940xm2898,3940l2898,4159,4807,4159,4950,4006,4950,3940,2898,3940xm2898,9963l2931,9963m2975,9963l3008,9963e" filled="false" stroked="true" strokeweight=".548546pt" strokecolor="#595959">
              <v:path arrowok="t"/>
              <v:stroke dashstyle="solid"/>
            </v:shape>
            <v:line style="position:absolute" from="3052,9963" to="9536,9963" stroked="true" strokeweight=".548546pt" strokecolor="#595959">
              <v:stroke dashstyle="shortdot"/>
            </v:line>
            <v:shape style="position:absolute;left:3095;top:4466;width:6331;height:5223" id="docshape542" coordorigin="3096,4467" coordsize="6331,5223" path="m3096,9689l9426,9689m9426,9689l9426,4467e" filled="false" stroked="true" strokeweight="1.097093pt" strokecolor="#959595">
              <v:path arrowok="t"/>
              <v:stroke dashstyle="solid"/>
            </v:shape>
            <v:shape style="position:absolute;left:3062;top:4433;width:6353;height:5245" id="docshape543" coordorigin="3063,4434" coordsize="6353,5245" path="m3063,4434l3063,9678m3063,9678l9415,9678m9415,9678l9415,4434m9415,4434l3063,4434e" filled="false" stroked="true" strokeweight=".548546pt" strokecolor="#595959">
              <v:path arrowok="t"/>
              <v:stroke dashstyle="solid"/>
            </v:shape>
            <v:shape style="position:absolute;left:3062;top:4433;width:3325;height:220" id="docshape544" coordorigin="3063,4434" coordsize="3325,220" path="m6245,4653l3063,4653,3063,4434,6387,4434,6387,4500,6245,4653xe" filled="true" fillcolor="#f0f9ed" stroked="false">
              <v:path arrowok="t"/>
              <v:fill type="solid"/>
            </v:shape>
            <v:shape style="position:absolute;left:3062;top:4433;width:3325;height:220" id="docshape545" coordorigin="3063,4434" coordsize="3325,220" path="m3063,4434l3063,4653,6245,4653,6387,4500,6387,4434,3063,4434xm3063,4434l3063,4653,6245,4653,6387,4500,6387,4434,3063,4434xe" filled="false" stroked="true" strokeweight=".548546pt" strokecolor="#595959">
              <v:path arrowok="t"/>
              <v:stroke dashstyle="solid"/>
            </v:shape>
            <v:shape style="position:absolute;left:5992;top:11718;width:1262;height:604" id="docshape546" coordorigin="5992,11718" coordsize="1262,604" path="m5992,11718l5992,12322,7254,12322,7254,11850,7122,11718,5992,11718xe" filled="false" stroked="true" strokeweight=".548546pt" strokecolor="#a5a5a5">
              <v:path arrowok="t"/>
              <v:stroke dashstyle="solid"/>
            </v:shape>
            <v:shape style="position:absolute;left:7116;top:11712;width:143;height:143" type="#_x0000_t75" id="docshape547" stroked="false">
              <v:imagedata r:id="rId56" o:title=""/>
            </v:shape>
            <v:shape style="position:absolute;left:1527;top:11411;width:1602;height:1328" id="docshape548" coordorigin="1527,11411" coordsize="1602,1328" path="m1527,11411l1527,12739,3129,12739,3129,11543,2997,11411,1527,11411xe" filled="false" stroked="true" strokeweight=".548546pt" strokecolor="#a5a5a5">
              <v:path arrowok="t"/>
              <v:stroke dashstyle="solid"/>
            </v:shape>
            <v:shape style="position:absolute;left:2991;top:11405;width:143;height:143" type="#_x0000_t75" id="docshape549" stroked="false">
              <v:imagedata r:id="rId56" o:title=""/>
            </v:shape>
            <v:shape style="position:absolute;left:5992;top:8471;width:1262;height:604" id="docshape550" coordorigin="5992,8471" coordsize="1262,604" path="m5992,8471l5992,9074,7254,9074,7254,8603,7122,8471,5992,8471xe" filled="false" stroked="true" strokeweight=".548546pt" strokecolor="#a5a5a5">
              <v:path arrowok="t"/>
              <v:stroke dashstyle="solid"/>
            </v:shape>
            <v:shape style="position:absolute;left:7116;top:8465;width:143;height:143" type="#_x0000_t75" id="docshape551" stroked="false">
              <v:imagedata r:id="rId56" o:title=""/>
            </v:shape>
            <v:shape style="position:absolute;left:1516;top:7889;width:1317;height:2063" id="docshape552" coordorigin="1516,7890" coordsize="1317,2063" path="m1516,7890l1516,9952,2833,9952,2833,8021,2701,7890,1516,7890xe" filled="false" stroked="true" strokeweight=".548546pt" strokecolor="#a5a5a5">
              <v:path arrowok="t"/>
              <v:stroke dashstyle="solid"/>
            </v:shape>
            <v:shape style="position:absolute;left:2695;top:7884;width:143;height:143" type="#_x0000_t75" id="docshape553" stroked="false">
              <v:imagedata r:id="rId56" o:title=""/>
            </v:shape>
            <v:shape style="position:absolute;left:1527;top:10105;width:1317;height:1207" id="docshape554" coordorigin="1527,10106" coordsize="1317,1207" path="m1527,10106l1527,11313,2844,11313,2844,10237,2712,10106,1527,10106xe" filled="false" stroked="true" strokeweight=".548546pt" strokecolor="#a5a5a5">
              <v:path arrowok="t"/>
              <v:stroke dashstyle="solid"/>
            </v:shape>
            <v:shape style="position:absolute;left:2706;top:10100;width:143;height:143" type="#_x0000_t75" id="docshape555" stroked="false">
              <v:imagedata r:id="rId56" o:title=""/>
            </v:shape>
            <v:shape style="position:absolute;left:1516;top:2239;width:1317;height:988" id="docshape556" coordorigin="1516,2240" coordsize="1317,988" path="m1516,2240l1516,3227,2833,3227,2833,2371,2701,2240,1516,2240xe" filled="false" stroked="true" strokeweight=".548546pt" strokecolor="#a5a5a5">
              <v:path arrowok="t"/>
              <v:stroke dashstyle="solid"/>
            </v:shape>
            <v:shape style="position:absolute;left:2695;top:2234;width:143;height:143" type="#_x0000_t75" id="docshape557" stroked="false">
              <v:imagedata r:id="rId56" o:title=""/>
            </v:shape>
            <v:shape style="position:absolute;left:7999;top:5070;width:1273;height:1065" id="docshape558" coordorigin="8000,5070" coordsize="1273,1065" path="m8000,5070l8000,6134,9273,6134,9273,5202,9141,5070,8000,5070xe" filled="false" stroked="true" strokeweight=".548546pt" strokecolor="#a5a5a5">
              <v:path arrowok="t"/>
              <v:stroke dashstyle="solid"/>
            </v:shape>
            <v:shape style="position:absolute;left:9135;top:5064;width:143;height:143" type="#_x0000_t75" id="docshape559" stroked="false">
              <v:imagedata r:id="rId56" o:title=""/>
            </v:shape>
            <v:shape style="position:absolute;left:8021;top:10072;width:1251;height:615" id="docshape560" coordorigin="8022,10073" coordsize="1251,615" path="m8022,10073l8022,10687,9273,10687,9273,10204,9141,10073,8022,10073xe" filled="false" stroked="true" strokeweight=".548546pt" strokecolor="#a5a5a5">
              <v:path arrowok="t"/>
              <v:stroke dashstyle="solid"/>
            </v:shape>
            <v:shape style="position:absolute;left:9135;top:10067;width:143;height:143" type="#_x0000_t75" id="docshape561" stroked="false">
              <v:imagedata r:id="rId56" o:title=""/>
            </v:shape>
            <v:line style="position:absolute" from="3392,2525" to="5630,2525" stroked="true" strokeweight=".548546pt" strokecolor="#696969">
              <v:stroke dashstyle="solid"/>
            </v:line>
            <v:shape style="position:absolute;left:5498;top:2480;width:132;height:88" id="docshape562" coordorigin="5499,2481" coordsize="132,88" path="m5499,2569l5499,2481,5630,2525,5499,2569xe" filled="true" fillcolor="#696969" stroked="false">
              <v:path arrowok="t"/>
              <v:fill type="solid"/>
            </v:shape>
            <v:shape style="position:absolute;left:5498;top:2480;width:132;height:88" id="docshape563" coordorigin="5499,2481" coordsize="132,88" path="m5499,2481l5499,2525,5499,2569,5630,2525,5499,2481xe" filled="false" stroked="true" strokeweight=".548546pt" strokecolor="#696969">
              <v:path arrowok="t"/>
              <v:stroke dashstyle="solid"/>
            </v:shape>
            <v:line style="position:absolute" from="5740,3348" to="7210,3348" stroked="true" strokeweight=".548546pt" strokecolor="#000000">
              <v:stroke dashstyle="solid"/>
            </v:line>
            <v:shape style="position:absolute;left:7078;top:3303;width:132;height:88" id="docshape564" coordorigin="7078,3304" coordsize="132,88" path="m7078,3391l7078,3304,7210,3348,7078,3391xe" filled="true" fillcolor="#696969" stroked="false">
              <v:path arrowok="t"/>
              <v:fill type="solid"/>
            </v:shape>
            <v:shape style="position:absolute;left:7078;top:3303;width:132;height:88" id="docshape565" coordorigin="7078,3304" coordsize="132,88" path="m7078,3304l7078,3348,7078,3391,7210,3348,7078,3304xe" filled="false" stroked="true" strokeweight=".548546pt" strokecolor="#000000">
              <v:path arrowok="t"/>
              <v:stroke dashstyle="solid"/>
            </v:shape>
            <v:line style="position:absolute" from="7210,3545" to="5795,3545" stroked="true" strokeweight=".548546pt" strokecolor="#696969">
              <v:stroke dashstyle="solid"/>
            </v:line>
            <v:shape style="position:absolute;left:5794;top:3501;width:132;height:88" id="docshape566" coordorigin="5795,3501" coordsize="132,88" path="m5926,3589l5795,3545,5926,3501,5926,3589xe" filled="true" fillcolor="#696969" stroked="false">
              <v:path arrowok="t"/>
              <v:fill type="solid"/>
            </v:shape>
            <v:shape style="position:absolute;left:5794;top:3501;width:132;height:88" id="docshape567" coordorigin="5795,3501" coordsize="132,88" path="m5926,3501l5926,3545,5926,3589,5795,3545,5926,3501xe" filled="false" stroked="true" strokeweight=".548546pt" strokecolor="#696969">
              <v:path arrowok="t"/>
              <v:stroke dashstyle="solid"/>
            </v:shape>
            <v:line style="position:absolute" from="5740,4807" to="6179,4807" stroked="true" strokeweight=".548546pt" strokecolor="#000000">
              <v:stroke dashstyle="solid"/>
            </v:line>
            <v:shape style="position:absolute;left:5789;top:4806;width:395;height:214" type="#_x0000_t75" id="docshape568" stroked="false">
              <v:imagedata r:id="rId62" o:title=""/>
            </v:shape>
            <v:line style="position:absolute" from="5740,5410" to="6179,5410" stroked="true" strokeweight=".548546pt" strokecolor="#000000">
              <v:stroke dashstyle="solid"/>
            </v:line>
            <v:shape style="position:absolute;left:5789;top:5410;width:395;height:214" type="#_x0000_t75" id="docshape569" stroked="false">
              <v:imagedata r:id="rId63" o:title=""/>
            </v:shape>
            <v:line style="position:absolute" from="5740,6046" to="6179,6046" stroked="true" strokeweight=".548546pt" strokecolor="#000000">
              <v:stroke dashstyle="solid"/>
            </v:line>
            <v:shape style="position:absolute;left:5789;top:6046;width:395;height:214" type="#_x0000_t75" id="docshape570" stroked="false">
              <v:imagedata r:id="rId63" o:title=""/>
            </v:shape>
            <v:line style="position:absolute" from="5740,6617" to="6179,6617" stroked="true" strokeweight=".548546pt" strokecolor="#000000">
              <v:stroke dashstyle="solid"/>
            </v:line>
            <v:shape style="position:absolute;left:5789;top:6616;width:395;height:214" type="#_x0000_t75" id="docshape571" stroked="false">
              <v:imagedata r:id="rId63" o:title=""/>
            </v:shape>
            <v:line style="position:absolute" from="5740,7111" to="6179,7111" stroked="true" strokeweight=".548546pt" strokecolor="#000000">
              <v:stroke dashstyle="solid"/>
            </v:line>
            <v:shape style="position:absolute;left:5789;top:7110;width:395;height:214" type="#_x0000_t75" id="docshape572" stroked="false">
              <v:imagedata r:id="rId63" o:title=""/>
            </v:shape>
            <v:line style="position:absolute" from="5740,7593" to="6179,7593" stroked="true" strokeweight=".548546pt" strokecolor="#000000">
              <v:stroke dashstyle="solid"/>
            </v:line>
            <v:shape style="position:absolute;left:5789;top:7593;width:395;height:214" type="#_x0000_t75" id="docshape573" stroked="false">
              <v:imagedata r:id="rId63" o:title=""/>
            </v:shape>
            <v:line style="position:absolute" from="5630,8142" to="3447,8142" stroked="true" strokeweight=".548546pt" strokecolor="#000000">
              <v:stroke dashstyle="solid"/>
            </v:line>
            <v:shape style="position:absolute;left:3446;top:8098;width:132;height:88" id="docshape574" coordorigin="3447,8098" coordsize="132,88" path="m3579,8186l3447,8142,3579,8098,3579,8186xe" filled="true" fillcolor="#696969" stroked="false">
              <v:path arrowok="t"/>
              <v:fill type="solid"/>
            </v:shape>
            <v:shape style="position:absolute;left:3446;top:8098;width:132;height:88" id="docshape575" coordorigin="3447,8098" coordsize="132,88" path="m3579,8098l3579,8142,3579,8186,3447,8142,3579,8098xe" filled="false" stroked="true" strokeweight=".548546pt" strokecolor="#000000">
              <v:path arrowok="t"/>
              <v:stroke dashstyle="solid"/>
            </v:shape>
            <v:line style="position:absolute" from="5376,8526" to="5685,8526" stroked="true" strokeweight=".548546pt" strokecolor="#000000">
              <v:stroke dashstyle="solid"/>
            </v:line>
            <v:shape style="position:absolute;left:5553;top:8482;width:132;height:88" id="docshape576" coordorigin="5553,8482" coordsize="132,88" path="m5553,8570l5553,8482,5685,8526,5553,8570xe" filled="true" fillcolor="#696969" stroked="false">
              <v:path arrowok="t"/>
              <v:fill type="solid"/>
            </v:shape>
            <v:shape style="position:absolute;left:5553;top:8482;width:132;height:88" id="docshape577" coordorigin="5553,8482" coordsize="132,88" path="m5553,8482l5553,8526,5553,8570,5685,8526,5553,8482xe" filled="false" stroked="true" strokeweight=".548546pt" strokecolor="#000000">
              <v:path arrowok="t"/>
              <v:stroke dashstyle="solid"/>
            </v:shape>
            <v:line style="position:absolute" from="3447,8910" to="5685,8910" stroked="true" strokeweight=".548546pt" strokecolor="#696969">
              <v:stroke dashstyle="shortdash"/>
            </v:line>
            <v:shape style="position:absolute;left:3446;top:8865;width:132;height:88" id="docshape578" coordorigin="3447,8866" coordsize="132,88" path="m3447,8910l3579,8866m3447,8910l3579,8954e" filled="false" stroked="true" strokeweight=".548546pt" strokecolor="#696969">
              <v:path arrowok="t"/>
              <v:stroke dashstyle="solid"/>
            </v:shape>
            <v:line style="position:absolute" from="3447,9283" to="5575,9283" stroked="true" strokeweight=".548546pt" strokecolor="#696969">
              <v:stroke dashstyle="shortdash"/>
            </v:line>
            <v:shape style="position:absolute;left:5498;top:9239;width:132;height:88" id="docshape579" coordorigin="5499,9239" coordsize="132,88" path="m5619,9283l5630,9283m5630,9283l5499,9239m5630,9283l5499,9327e" filled="false" stroked="true" strokeweight=".548546pt" strokecolor="#696969">
              <v:path arrowok="t"/>
              <v:stroke dashstyle="solid"/>
            </v:shape>
            <v:line style="position:absolute" from="5740,10336" to="6179,10336" stroked="true" strokeweight=".548546pt" strokecolor="#000000">
              <v:stroke dashstyle="solid"/>
            </v:line>
            <v:shape style="position:absolute;left:5789;top:10336;width:395;height:214" type="#_x0000_t75" id="docshape580" stroked="false">
              <v:imagedata r:id="rId63" o:title=""/>
            </v:shape>
            <v:line style="position:absolute" from="5740,10720" to="6179,10720" stroked="true" strokeweight=".548546pt" strokecolor="#000000">
              <v:stroke dashstyle="solid"/>
            </v:line>
            <v:shape style="position:absolute;left:5789;top:10720;width:395;height:214" type="#_x0000_t75" id="docshape581" stroked="false">
              <v:imagedata r:id="rId63" o:title=""/>
            </v:shape>
            <v:shape style="position:absolute;left:3392;top:11861;width:2239;height:2" id="docshape582" coordorigin="3392,11861" coordsize="2239,0" path="m3392,11861l3622,11861m5149,11861l5630,11861e" filled="false" stroked="true" strokeweight=".548546pt" strokecolor="#000000">
              <v:path arrowok="t"/>
              <v:stroke dashstyle="solid"/>
            </v:shape>
            <v:shape style="position:absolute;left:5498;top:11817;width:132;height:88" id="docshape583" coordorigin="5499,11817" coordsize="132,88" path="m5499,11905l5499,11817,5630,11861,5499,11905xe" filled="true" fillcolor="#696969" stroked="false">
              <v:path arrowok="t"/>
              <v:fill type="solid"/>
            </v:shape>
            <v:shape style="position:absolute;left:5498;top:11817;width:132;height:88" id="docshape584" coordorigin="5499,11817" coordsize="132,88" path="m5499,11817l5499,11861,5499,11905,5630,11861,5499,11817xe" filled="false" stroked="true" strokeweight=".548546pt" strokecolor="#000000">
              <v:path arrowok="t"/>
              <v:stroke dashstyle="solid"/>
            </v:shape>
            <v:line style="position:absolute" from="3392,12091" to="5630,12091" stroked="true" strokeweight=".548546pt" strokecolor="#000000">
              <v:stroke dashstyle="shortdash"/>
            </v:line>
            <v:shape style="position:absolute;left:3392;top:12047;width:132;height:88" id="docshape585" coordorigin="3392,12048" coordsize="132,88" path="m3392,12091l3524,12048m3392,12091l3524,12135e" filled="false" stroked="true" strokeweight=".548546pt" strokecolor="#000000">
              <v:path arrowok="t"/>
              <v:stroke dashstyle="solid"/>
            </v:shape>
            <v:line style="position:absolute" from="1417,374" to="10490,374" stroked="true" strokeweight=".285701pt" strokecolor="#000000">
              <v:stroke dashstyle="solid"/>
            </v:line>
            <v:line style="position:absolute" from="10490,13200" to="1417,13200" stroked="true" strokeweight=".285701pt" strokecolor="#000000">
              <v:stroke dashstyle="solid"/>
            </v:line>
            <v:line style="position:absolute" from="1417,13200" to="1417,374" stroked="true" strokeweight=".285701pt" strokecolor="#000000">
              <v:stroke dashstyle="solid"/>
            </v:line>
            <w10:wrap type="none"/>
          </v:group>
        </w:pict>
      </w:r>
    </w:p>
    <w:p>
      <w:pPr>
        <w:pStyle w:val="BodyText"/>
        <w:rPr>
          <w:rFonts w:ascii="Calibri"/>
          <w:i/>
          <w:sz w:val="20"/>
        </w:rPr>
      </w:pPr>
    </w:p>
    <w:p>
      <w:pPr>
        <w:pStyle w:val="BodyText"/>
        <w:rPr>
          <w:rFonts w:ascii="Calibri"/>
          <w:i/>
          <w:sz w:val="20"/>
        </w:rPr>
      </w:pPr>
    </w:p>
    <w:p>
      <w:pPr>
        <w:pStyle w:val="BodyText"/>
        <w:spacing w:before="1"/>
        <w:rPr>
          <w:rFonts w:ascii="Calibri"/>
          <w:i/>
          <w:sz w:val="17"/>
        </w:rPr>
      </w:pPr>
    </w:p>
    <w:p>
      <w:pPr>
        <w:spacing w:before="101"/>
        <w:ind w:left="3416" w:right="0" w:firstLine="0"/>
        <w:jc w:val="left"/>
        <w:rPr>
          <w:b/>
          <w:sz w:val="22"/>
        </w:rPr>
      </w:pPr>
      <w:r>
        <w:rPr>
          <w:b/>
          <w:sz w:val="22"/>
        </w:rPr>
        <w:t>Figure</w:t>
      </w:r>
      <w:r>
        <w:rPr>
          <w:b/>
          <w:spacing w:val="-6"/>
          <w:sz w:val="22"/>
        </w:rPr>
        <w:t> </w:t>
      </w:r>
      <w:r>
        <w:rPr>
          <w:b/>
          <w:sz w:val="22"/>
        </w:rPr>
        <w:t>7.27:</w:t>
      </w:r>
      <w:r>
        <w:rPr>
          <w:b/>
          <w:spacing w:val="7"/>
          <w:sz w:val="22"/>
        </w:rPr>
        <w:t> </w:t>
      </w:r>
      <w:bookmarkStart w:name="_bookmark345" w:id="449"/>
      <w:bookmarkEnd w:id="449"/>
      <w:r>
        <w:rPr>
          <w:b/>
          <w:sz w:val="22"/>
        </w:rPr>
        <w:t>E2E</w:t>
      </w:r>
      <w:r>
        <w:rPr>
          <w:b/>
          <w:spacing w:val="-6"/>
          <w:sz w:val="22"/>
        </w:rPr>
        <w:t> </w:t>
      </w:r>
      <w:r>
        <w:rPr>
          <w:b/>
          <w:spacing w:val="-2"/>
          <w:sz w:val="22"/>
        </w:rPr>
        <w:t>Subscriber</w:t>
      </w:r>
    </w:p>
    <w:p>
      <w:pPr>
        <w:spacing w:after="0"/>
        <w:jc w:val="left"/>
        <w:rPr>
          <w:sz w:val="22"/>
        </w:rPr>
        <w:sectPr>
          <w:type w:val="continuous"/>
          <w:pgSz w:w="11910" w:h="13960"/>
          <w:pgMar w:top="200" w:bottom="0" w:left="1080" w:right="0"/>
        </w:sectPr>
      </w:pPr>
    </w:p>
    <w:p>
      <w:pPr>
        <w:pStyle w:val="BodyText"/>
        <w:spacing w:line="232" w:lineRule="auto" w:before="72"/>
        <w:ind w:left="337" w:right="1415"/>
        <w:jc w:val="both"/>
        <w:rPr>
          <w:i/>
        </w:rPr>
      </w:pPr>
      <w:r>
        <w:rPr>
          <w:b/>
        </w:rPr>
        <w:t>[SWS_CM_90407]</w:t>
      </w:r>
      <w:r>
        <w:rPr/>
        <w:t>{DRAFT}</w:t>
      </w:r>
      <w:r>
        <w:rPr>
          <w:spacing w:val="-17"/>
        </w:rPr>
        <w:t> </w:t>
      </w:r>
      <w:r>
        <w:rPr>
          <w:rFonts w:ascii="Swis721 WGL4 BT" w:hAnsi="Swis721 WGL4 BT"/>
          <w:i/>
        </w:rPr>
        <w:t>[</w:t>
      </w:r>
      <w:r>
        <w:rPr/>
        <w:t>For</w:t>
      </w:r>
      <w:r>
        <w:rPr>
          <w:spacing w:val="-14"/>
        </w:rPr>
        <w:t> </w:t>
      </w:r>
      <w:r>
        <w:rPr/>
        <w:t>E2E-protected </w:t>
      </w:r>
      <w:r>
        <w:rPr>
          <w:rFonts w:ascii="Courier New" w:hAnsi="Courier New"/>
        </w:rPr>
        <w:t>Event</w:t>
      </w:r>
      <w:r>
        <w:rPr/>
        <w:t>s, </w:t>
      </w:r>
      <w:r>
        <w:rPr>
          <w:rFonts w:ascii="Courier New" w:hAnsi="Courier New"/>
        </w:rPr>
        <w:t>GetNewSamples</w:t>
      </w:r>
      <w:r>
        <w:rPr>
          <w:rFonts w:ascii="Courier New" w:hAnsi="Courier New"/>
          <w:spacing w:val="-36"/>
        </w:rPr>
        <w:t> </w:t>
      </w:r>
      <w:r>
        <w:rPr/>
        <w:t>shall first get</w:t>
      </w:r>
      <w:r>
        <w:rPr>
          <w:spacing w:val="-8"/>
        </w:rPr>
        <w:t> </w:t>
      </w:r>
      <w:r>
        <w:rPr/>
        <w:t>the</w:t>
      </w:r>
      <w:r>
        <w:rPr>
          <w:spacing w:val="-9"/>
        </w:rPr>
        <w:t> </w:t>
      </w:r>
      <w:r>
        <w:rPr/>
        <w:t>collection</w:t>
      </w:r>
      <w:r>
        <w:rPr>
          <w:spacing w:val="-8"/>
        </w:rPr>
        <w:t> </w:t>
      </w:r>
      <w:r>
        <w:rPr/>
        <w:t>of</w:t>
      </w:r>
      <w:r>
        <w:rPr>
          <w:spacing w:val="-9"/>
        </w:rPr>
        <w:t> </w:t>
      </w:r>
      <w:r>
        <w:rPr/>
        <w:t>all</w:t>
      </w:r>
      <w:r>
        <w:rPr>
          <w:spacing w:val="-8"/>
        </w:rPr>
        <w:t> </w:t>
      </w:r>
      <w:r>
        <w:rPr/>
        <w:t>serialized</w:t>
      </w:r>
      <w:r>
        <w:rPr>
          <w:spacing w:val="-9"/>
        </w:rPr>
        <w:t> </w:t>
      </w:r>
      <w:r>
        <w:rPr/>
        <w:t>data</w:t>
      </w:r>
      <w:r>
        <w:rPr>
          <w:spacing w:val="-8"/>
        </w:rPr>
        <w:t> </w:t>
      </w:r>
      <w:r>
        <w:rPr/>
        <w:t>that</w:t>
      </w:r>
      <w:r>
        <w:rPr>
          <w:spacing w:val="-9"/>
        </w:rPr>
        <w:t> </w:t>
      </w:r>
      <w:r>
        <w:rPr/>
        <w:t>have</w:t>
      </w:r>
      <w:r>
        <w:rPr>
          <w:spacing w:val="-8"/>
        </w:rPr>
        <w:t> </w:t>
      </w:r>
      <w:r>
        <w:rPr/>
        <w:t>not</w:t>
      </w:r>
      <w:r>
        <w:rPr>
          <w:spacing w:val="-9"/>
        </w:rPr>
        <w:t> </w:t>
      </w:r>
      <w:r>
        <w:rPr/>
        <w:t>been</w:t>
      </w:r>
      <w:r>
        <w:rPr>
          <w:spacing w:val="-8"/>
        </w:rPr>
        <w:t> </w:t>
      </w:r>
      <w:r>
        <w:rPr/>
        <w:t>fetched</w:t>
      </w:r>
      <w:r>
        <w:rPr>
          <w:spacing w:val="-9"/>
        </w:rPr>
        <w:t> </w:t>
      </w:r>
      <w:r>
        <w:rPr/>
        <w:t>during</w:t>
      </w:r>
      <w:r>
        <w:rPr>
          <w:spacing w:val="-8"/>
        </w:rPr>
        <w:t> </w:t>
      </w:r>
      <w:r>
        <w:rPr/>
        <w:t>the</w:t>
      </w:r>
      <w:r>
        <w:rPr>
          <w:spacing w:val="-9"/>
        </w:rPr>
        <w:t> </w:t>
      </w:r>
      <w:r>
        <w:rPr/>
        <w:t>last</w:t>
      </w:r>
      <w:r>
        <w:rPr>
          <w:spacing w:val="-8"/>
        </w:rPr>
        <w:t> </w:t>
      </w:r>
      <w:r>
        <w:rPr/>
        <w:t>call</w:t>
      </w:r>
      <w:r>
        <w:rPr>
          <w:spacing w:val="-9"/>
        </w:rPr>
        <w:t> </w:t>
      </w:r>
      <w:r>
        <w:rPr/>
        <w:t>of this </w:t>
      </w:r>
      <w:r>
        <w:rPr>
          <w:rFonts w:ascii="Courier New" w:hAnsi="Courier New"/>
        </w:rPr>
        <w:t>GetNewSamples</w:t>
      </w:r>
      <w:r>
        <w:rPr>
          <w:rFonts w:ascii="Courier New" w:hAnsi="Courier New"/>
          <w:spacing w:val="-55"/>
        </w:rPr>
        <w:t> </w:t>
      </w:r>
      <w:r>
        <w:rPr/>
        <w:t>function.</w:t>
      </w:r>
      <w:r>
        <w:rPr>
          <w:rFonts w:ascii="Swis721 WGL4 BT" w:hAnsi="Swis721 WGL4 BT"/>
          <w:i/>
        </w:rPr>
        <w:t>♩</w:t>
      </w:r>
      <w:r>
        <w:rPr>
          <w:i/>
        </w:rPr>
        <w:t>(</w:t>
      </w:r>
      <w:r>
        <w:rPr>
          <w:i/>
          <w:color w:val="0000FF"/>
        </w:rPr>
        <w:t>RS_CM_00224</w:t>
      </w:r>
      <w:r>
        <w:rPr>
          <w:i/>
        </w:rPr>
        <w:t>, </w:t>
      </w:r>
      <w:r>
        <w:rPr>
          <w:i/>
          <w:color w:val="0000FF"/>
        </w:rPr>
        <w:t>RS_E2E_08540</w:t>
      </w:r>
      <w:r>
        <w:rPr>
          <w:i/>
        </w:rPr>
        <w:t>)</w:t>
      </w:r>
    </w:p>
    <w:p>
      <w:pPr>
        <w:pStyle w:val="BodyText"/>
        <w:spacing w:line="252" w:lineRule="auto" w:before="151"/>
        <w:ind w:left="337" w:right="1415"/>
        <w:jc w:val="both"/>
      </w:pPr>
      <w:r>
        <w:rPr/>
        <w:t>From</w:t>
      </w:r>
      <w:r>
        <w:rPr>
          <w:spacing w:val="-10"/>
        </w:rPr>
        <w:t> </w:t>
      </w:r>
      <w:r>
        <w:rPr/>
        <w:t>E2E</w:t>
      </w:r>
      <w:r>
        <w:rPr>
          <w:spacing w:val="-10"/>
        </w:rPr>
        <w:t> </w:t>
      </w:r>
      <w:r>
        <w:rPr/>
        <w:t>protection</w:t>
      </w:r>
      <w:r>
        <w:rPr>
          <w:spacing w:val="-10"/>
        </w:rPr>
        <w:t> </w:t>
      </w:r>
      <w:r>
        <w:rPr/>
        <w:t>perspective</w:t>
      </w:r>
      <w:r>
        <w:rPr>
          <w:spacing w:val="-10"/>
        </w:rPr>
        <w:t> </w:t>
      </w:r>
      <w:r>
        <w:rPr/>
        <w:t>this</w:t>
      </w:r>
      <w:r>
        <w:rPr>
          <w:spacing w:val="-10"/>
        </w:rPr>
        <w:t> </w:t>
      </w:r>
      <w:r>
        <w:rPr/>
        <w:t>serialized</w:t>
      </w:r>
      <w:r>
        <w:rPr>
          <w:spacing w:val="-10"/>
        </w:rPr>
        <w:t> </w:t>
      </w:r>
      <w:r>
        <w:rPr/>
        <w:t>data</w:t>
      </w:r>
      <w:r>
        <w:rPr>
          <w:spacing w:val="-10"/>
        </w:rPr>
        <w:t> </w:t>
      </w:r>
      <w:r>
        <w:rPr/>
        <w:t>include</w:t>
      </w:r>
      <w:r>
        <w:rPr>
          <w:spacing w:val="-10"/>
        </w:rPr>
        <w:t> </w:t>
      </w:r>
      <w:r>
        <w:rPr/>
        <w:t>both</w:t>
      </w:r>
      <w:r>
        <w:rPr>
          <w:spacing w:val="-10"/>
        </w:rPr>
        <w:t> </w:t>
      </w:r>
      <w:r>
        <w:rPr/>
        <w:t>a</w:t>
      </w:r>
      <w:r>
        <w:rPr>
          <w:spacing w:val="-10"/>
        </w:rPr>
        <w:t> </w:t>
      </w:r>
      <w:r>
        <w:rPr/>
        <w:t>non-protected</w:t>
      </w:r>
      <w:r>
        <w:rPr>
          <w:spacing w:val="-10"/>
        </w:rPr>
        <w:t> </w:t>
      </w:r>
      <w:r>
        <w:rPr/>
        <w:t>part as</w:t>
      </w:r>
      <w:r>
        <w:rPr>
          <w:spacing w:val="-17"/>
        </w:rPr>
        <w:t> </w:t>
      </w:r>
      <w:r>
        <w:rPr/>
        <w:t>well</w:t>
      </w:r>
      <w:r>
        <w:rPr>
          <w:spacing w:val="-17"/>
        </w:rPr>
        <w:t> </w:t>
      </w:r>
      <w:r>
        <w:rPr/>
        <w:t>as</w:t>
      </w:r>
      <w:r>
        <w:rPr>
          <w:spacing w:val="-16"/>
        </w:rPr>
        <w:t> </w:t>
      </w:r>
      <w:r>
        <w:rPr/>
        <w:t>the</w:t>
      </w:r>
      <w:r>
        <w:rPr>
          <w:spacing w:val="-17"/>
        </w:rPr>
        <w:t> </w:t>
      </w:r>
      <w:r>
        <w:rPr/>
        <w:t>part</w:t>
      </w:r>
      <w:r>
        <w:rPr>
          <w:spacing w:val="-17"/>
        </w:rPr>
        <w:t> </w:t>
      </w:r>
      <w:r>
        <w:rPr/>
        <w:t>to</w:t>
      </w:r>
      <w:r>
        <w:rPr>
          <w:spacing w:val="-15"/>
        </w:rPr>
        <w:t> </w:t>
      </w:r>
      <w:r>
        <w:rPr/>
        <w:t>be</w:t>
      </w:r>
      <w:r>
        <w:rPr>
          <w:spacing w:val="-17"/>
        </w:rPr>
        <w:t> </w:t>
      </w:r>
      <w:r>
        <w:rPr/>
        <w:t>protected</w:t>
      </w:r>
      <w:r>
        <w:rPr>
          <w:spacing w:val="-16"/>
        </w:rPr>
        <w:t> </w:t>
      </w:r>
      <w:r>
        <w:rPr/>
        <w:t>(see</w:t>
      </w:r>
      <w:r>
        <w:rPr>
          <w:spacing w:val="-17"/>
        </w:rPr>
        <w:t> </w:t>
      </w:r>
      <w:r>
        <w:rPr/>
        <w:t>[PRS_E2E_UC_00239]</w:t>
      </w:r>
      <w:r>
        <w:rPr>
          <w:spacing w:val="-16"/>
        </w:rPr>
        <w:t> </w:t>
      </w:r>
      <w:r>
        <w:rPr/>
        <w:t>and</w:t>
      </w:r>
      <w:r>
        <w:rPr>
          <w:spacing w:val="-17"/>
        </w:rPr>
        <w:t> </w:t>
      </w:r>
      <w:r>
        <w:rPr/>
        <w:t>[PRS_E2E_USE_- </w:t>
      </w:r>
      <w:r>
        <w:rPr>
          <w:spacing w:val="-2"/>
        </w:rPr>
        <w:t>00741]).</w:t>
      </w:r>
    </w:p>
    <w:p>
      <w:pPr>
        <w:pStyle w:val="BodyText"/>
        <w:rPr>
          <w:sz w:val="30"/>
        </w:rPr>
      </w:pPr>
    </w:p>
    <w:p>
      <w:pPr>
        <w:pStyle w:val="BodyText"/>
        <w:spacing w:before="2"/>
        <w:rPr>
          <w:sz w:val="25"/>
        </w:rPr>
      </w:pPr>
    </w:p>
    <w:p>
      <w:pPr>
        <w:pStyle w:val="Heading3"/>
        <w:numPr>
          <w:ilvl w:val="4"/>
          <w:numId w:val="5"/>
        </w:numPr>
        <w:tabs>
          <w:tab w:pos="1506" w:val="left" w:leader="none"/>
          <w:tab w:pos="1508" w:val="left" w:leader="none"/>
        </w:tabs>
        <w:spacing w:line="240" w:lineRule="auto" w:before="1" w:after="0"/>
        <w:ind w:left="1507" w:right="0" w:hanging="1171"/>
        <w:jc w:val="left"/>
      </w:pPr>
      <w:bookmarkStart w:name="7.7.1.3.1 Case 1 - there are one or more" w:id="450"/>
      <w:bookmarkEnd w:id="450"/>
      <w:r>
        <w:rPr>
          <w:b w:val="0"/>
        </w:rPr>
      </w:r>
      <w:bookmarkStart w:name="_bookmark346" w:id="451"/>
      <w:bookmarkEnd w:id="451"/>
      <w:r>
        <w:rPr/>
        <w:t>Case</w:t>
      </w:r>
      <w:r>
        <w:rPr>
          <w:spacing w:val="-6"/>
        </w:rPr>
        <w:t> </w:t>
      </w:r>
      <w:r>
        <w:rPr/>
        <w:t>1</w:t>
      </w:r>
      <w:r>
        <w:rPr>
          <w:spacing w:val="-5"/>
        </w:rPr>
        <w:t> </w:t>
      </w:r>
      <w:r>
        <w:rPr/>
        <w:t>-</w:t>
      </w:r>
      <w:r>
        <w:rPr>
          <w:spacing w:val="-5"/>
        </w:rPr>
        <w:t> </w:t>
      </w:r>
      <w:r>
        <w:rPr/>
        <w:t>there</w:t>
      </w:r>
      <w:r>
        <w:rPr>
          <w:spacing w:val="-6"/>
        </w:rPr>
        <w:t> </w:t>
      </w:r>
      <w:r>
        <w:rPr/>
        <w:t>are</w:t>
      </w:r>
      <w:r>
        <w:rPr>
          <w:spacing w:val="-5"/>
        </w:rPr>
        <w:t> </w:t>
      </w:r>
      <w:r>
        <w:rPr/>
        <w:t>one</w:t>
      </w:r>
      <w:r>
        <w:rPr>
          <w:spacing w:val="-5"/>
        </w:rPr>
        <w:t> </w:t>
      </w:r>
      <w:r>
        <w:rPr/>
        <w:t>or</w:t>
      </w:r>
      <w:r>
        <w:rPr>
          <w:spacing w:val="-6"/>
        </w:rPr>
        <w:t> </w:t>
      </w:r>
      <w:r>
        <w:rPr/>
        <w:t>more</w:t>
      </w:r>
      <w:r>
        <w:rPr>
          <w:spacing w:val="-5"/>
        </w:rPr>
        <w:t> </w:t>
      </w:r>
      <w:r>
        <w:rPr/>
        <w:t>serialized</w:t>
      </w:r>
      <w:r>
        <w:rPr>
          <w:spacing w:val="-5"/>
        </w:rPr>
        <w:t> </w:t>
      </w:r>
      <w:r>
        <w:rPr>
          <w:spacing w:val="-2"/>
        </w:rPr>
        <w:t>samples</w:t>
      </w:r>
    </w:p>
    <w:p>
      <w:pPr>
        <w:pStyle w:val="BodyText"/>
        <w:spacing w:before="10"/>
        <w:rPr>
          <w:b/>
          <w:sz w:val="25"/>
        </w:rPr>
      </w:pPr>
    </w:p>
    <w:p>
      <w:pPr>
        <w:pStyle w:val="BodyText"/>
        <w:spacing w:line="232" w:lineRule="auto"/>
        <w:ind w:left="337" w:right="1415"/>
        <w:jc w:val="both"/>
      </w:pPr>
      <w:r>
        <w:rPr/>
        <w:t>For E2E-protected </w:t>
      </w:r>
      <w:r>
        <w:rPr>
          <w:rFonts w:ascii="Courier New"/>
        </w:rPr>
        <w:t>Event</w:t>
      </w:r>
      <w:r>
        <w:rPr/>
        <w:t>s, in case serialized data for one or more samples are </w:t>
      </w:r>
      <w:r>
        <w:rPr/>
        <w:t>re- ceived, then for each sample, the following steps are to be done:</w:t>
      </w:r>
    </w:p>
    <w:p>
      <w:pPr>
        <w:spacing w:line="225" w:lineRule="auto" w:before="164"/>
        <w:ind w:left="337" w:right="1415" w:firstLine="0"/>
        <w:jc w:val="both"/>
        <w:rPr>
          <w:i/>
          <w:sz w:val="24"/>
        </w:rPr>
      </w:pPr>
      <w:r>
        <w:rPr>
          <w:b/>
          <w:sz w:val="24"/>
        </w:rPr>
        <w:t>[SWS_CM_90408]</w:t>
      </w:r>
      <w:r>
        <w:rPr>
          <w:sz w:val="24"/>
        </w:rPr>
        <w:t>{DRAFT} </w:t>
      </w:r>
      <w:r>
        <w:rPr>
          <w:rFonts w:ascii="Swis721 WGL4 BT" w:hAnsi="Swis721 WGL4 BT"/>
          <w:i/>
          <w:sz w:val="24"/>
        </w:rPr>
        <w:t>[</w:t>
      </w:r>
      <w:r>
        <w:rPr>
          <w:sz w:val="24"/>
        </w:rPr>
        <w:t>For the given E2E-protected sample, </w:t>
      </w:r>
      <w:r>
        <w:rPr>
          <w:rFonts w:ascii="Courier New" w:hAnsi="Courier New"/>
          <w:sz w:val="24"/>
        </w:rPr>
        <w:t>GetNewSamples </w:t>
      </w:r>
      <w:r>
        <w:rPr>
          <w:sz w:val="24"/>
        </w:rPr>
        <w:t>shall</w:t>
      </w:r>
      <w:r>
        <w:rPr>
          <w:spacing w:val="-4"/>
          <w:sz w:val="24"/>
        </w:rPr>
        <w:t> </w:t>
      </w:r>
      <w:r>
        <w:rPr>
          <w:sz w:val="24"/>
        </w:rPr>
        <w:t>process</w:t>
      </w:r>
      <w:r>
        <w:rPr>
          <w:spacing w:val="-4"/>
          <w:sz w:val="24"/>
        </w:rPr>
        <w:t> </w:t>
      </w:r>
      <w:r>
        <w:rPr>
          <w:sz w:val="24"/>
        </w:rPr>
        <w:t>the</w:t>
      </w:r>
      <w:r>
        <w:rPr>
          <w:spacing w:val="-4"/>
          <w:sz w:val="24"/>
        </w:rPr>
        <w:t> </w:t>
      </w:r>
      <w:r>
        <w:rPr>
          <w:sz w:val="24"/>
        </w:rPr>
        <w:t>non-E2E</w:t>
      </w:r>
      <w:r>
        <w:rPr>
          <w:spacing w:val="-4"/>
          <w:sz w:val="24"/>
        </w:rPr>
        <w:t> </w:t>
      </w:r>
      <w:r>
        <w:rPr>
          <w:sz w:val="24"/>
        </w:rPr>
        <w:t>protected</w:t>
      </w:r>
      <w:r>
        <w:rPr>
          <w:spacing w:val="-4"/>
          <w:sz w:val="24"/>
        </w:rPr>
        <w:t> </w:t>
      </w:r>
      <w:r>
        <w:rPr>
          <w:sz w:val="24"/>
        </w:rPr>
        <w:t>header</w:t>
      </w:r>
      <w:r>
        <w:rPr>
          <w:spacing w:val="-4"/>
          <w:sz w:val="24"/>
        </w:rPr>
        <w:t> </w:t>
      </w:r>
      <w:r>
        <w:rPr>
          <w:sz w:val="24"/>
        </w:rPr>
        <w:t>(if</w:t>
      </w:r>
      <w:r>
        <w:rPr>
          <w:spacing w:val="-4"/>
          <w:sz w:val="24"/>
        </w:rPr>
        <w:t> </w:t>
      </w:r>
      <w:r>
        <w:rPr>
          <w:sz w:val="24"/>
        </w:rPr>
        <w:t>any)</w:t>
      </w:r>
      <w:r>
        <w:rPr>
          <w:spacing w:val="-4"/>
          <w:sz w:val="24"/>
        </w:rPr>
        <w:t> </w:t>
      </w:r>
      <w:r>
        <w:rPr>
          <w:sz w:val="24"/>
        </w:rPr>
        <w:t>of</w:t>
      </w:r>
      <w:r>
        <w:rPr>
          <w:spacing w:val="-4"/>
          <w:sz w:val="24"/>
        </w:rPr>
        <w:t> </w:t>
      </w:r>
      <w:r>
        <w:rPr>
          <w:sz w:val="24"/>
        </w:rPr>
        <w:t>the</w:t>
      </w:r>
      <w:r>
        <w:rPr>
          <w:spacing w:val="-4"/>
          <w:sz w:val="24"/>
        </w:rPr>
        <w:t> </w:t>
      </w:r>
      <w:r>
        <w:rPr>
          <w:sz w:val="24"/>
        </w:rPr>
        <w:t>sample’s</w:t>
      </w:r>
      <w:r>
        <w:rPr>
          <w:spacing w:val="-4"/>
          <w:sz w:val="24"/>
        </w:rPr>
        <w:t> </w:t>
      </w:r>
      <w:r>
        <w:rPr>
          <w:sz w:val="24"/>
        </w:rPr>
        <w:t>serialized</w:t>
      </w:r>
      <w:r>
        <w:rPr>
          <w:spacing w:val="-4"/>
          <w:sz w:val="24"/>
        </w:rPr>
        <w:t> </w:t>
      </w:r>
      <w:r>
        <w:rPr>
          <w:sz w:val="24"/>
        </w:rPr>
        <w:t>data.</w:t>
      </w:r>
      <w:r>
        <w:rPr>
          <w:rFonts w:ascii="Swis721 WGL4 BT" w:hAnsi="Swis721 WGL4 BT"/>
          <w:i/>
          <w:sz w:val="24"/>
        </w:rPr>
        <w:t>♩</w:t>
      </w:r>
      <w:r>
        <w:rPr>
          <w:rFonts w:ascii="Swis721 WGL4 BT" w:hAnsi="Swis721 WGL4 BT"/>
          <w:i/>
          <w:sz w:val="24"/>
        </w:rPr>
        <w:t> </w:t>
      </w:r>
      <w:r>
        <w:rPr>
          <w:i/>
          <w:sz w:val="24"/>
        </w:rPr>
        <w:t>(</w:t>
      </w:r>
      <w:r>
        <w:rPr>
          <w:i/>
          <w:color w:val="0000FF"/>
          <w:sz w:val="24"/>
        </w:rPr>
        <w:t>RS_CM_00224</w:t>
      </w:r>
      <w:r>
        <w:rPr>
          <w:i/>
          <w:sz w:val="24"/>
        </w:rPr>
        <w:t>, </w:t>
      </w:r>
      <w:r>
        <w:rPr>
          <w:i/>
          <w:color w:val="0000FF"/>
          <w:sz w:val="24"/>
        </w:rPr>
        <w:t>RS_E2E_08540</w:t>
      </w:r>
      <w:r>
        <w:rPr>
          <w:i/>
          <w:sz w:val="24"/>
        </w:rPr>
        <w:t>)</w:t>
      </w:r>
    </w:p>
    <w:p>
      <w:pPr>
        <w:pStyle w:val="BodyText"/>
        <w:spacing w:line="228" w:lineRule="auto" w:before="164"/>
        <w:ind w:left="337" w:right="1415"/>
        <w:jc w:val="both"/>
        <w:rPr>
          <w:i/>
        </w:rPr>
      </w:pPr>
      <w:r>
        <w:rPr>
          <w:b/>
        </w:rPr>
        <w:t>[SWS_CM_90410]</w:t>
      </w:r>
      <w:r>
        <w:rPr/>
        <w:t>{DRAFT}</w:t>
      </w:r>
      <w:r>
        <w:rPr>
          <w:spacing w:val="-17"/>
        </w:rPr>
        <w:t> </w:t>
      </w:r>
      <w:r>
        <w:rPr>
          <w:rFonts w:ascii="Swis721 WGL4 BT" w:hAnsi="Swis721 WGL4 BT"/>
          <w:i/>
        </w:rPr>
        <w:t>[</w:t>
      </w:r>
      <w:r>
        <w:rPr/>
        <w:t>For the given E2E-protected sample, </w:t>
      </w:r>
      <w:r>
        <w:rPr>
          <w:rFonts w:ascii="Courier New" w:hAnsi="Courier New"/>
        </w:rPr>
        <w:t>E2E_check</w:t>
      </w:r>
      <w:r>
        <w:rPr>
          <w:rFonts w:ascii="Courier New" w:hAnsi="Courier New"/>
          <w:spacing w:val="-36"/>
        </w:rPr>
        <w:t> </w:t>
      </w:r>
      <w:r>
        <w:rPr/>
        <w:t>shall be invoked on the protected serialized data (passed as argument </w:t>
      </w:r>
      <w:r>
        <w:rPr>
          <w:rFonts w:ascii="Courier New" w:hAnsi="Courier New"/>
        </w:rPr>
        <w:t>serializedData </w:t>
      </w:r>
      <w:r>
        <w:rPr/>
        <w:t>to </w:t>
      </w:r>
      <w:r>
        <w:rPr>
          <w:rFonts w:ascii="Courier New" w:hAnsi="Courier New"/>
        </w:rPr>
        <w:t>E2E_check</w:t>
      </w:r>
      <w:r>
        <w:rPr/>
        <w:t>) according to [</w:t>
      </w:r>
      <w:r>
        <w:rPr>
          <w:color w:val="0000FF"/>
        </w:rPr>
        <w:t>RS_E2E_08540</w:t>
      </w:r>
      <w:r>
        <w:rPr/>
        <w:t>] and [PRS_E2E_00323].</w:t>
      </w:r>
      <w:r>
        <w:rPr>
          <w:rFonts w:ascii="Swis721 WGL4 BT" w:hAnsi="Swis721 WGL4 BT"/>
          <w:i/>
        </w:rPr>
        <w:t>♩</w:t>
      </w:r>
      <w:r>
        <w:rPr>
          <w:i/>
        </w:rPr>
        <w:t>(</w:t>
      </w:r>
      <w:r>
        <w:rPr>
          <w:i/>
          <w:color w:val="0000FF"/>
        </w:rPr>
        <w:t>RS_E2E_-</w:t>
      </w:r>
      <w:r>
        <w:rPr>
          <w:i/>
          <w:color w:val="0000FF"/>
        </w:rPr>
        <w:t> </w:t>
      </w:r>
      <w:r>
        <w:rPr>
          <w:i/>
          <w:color w:val="0000FF"/>
          <w:spacing w:val="-2"/>
        </w:rPr>
        <w:t>08540</w:t>
      </w:r>
      <w:r>
        <w:rPr>
          <w:i/>
          <w:spacing w:val="-2"/>
        </w:rPr>
        <w:t>)</w:t>
      </w:r>
    </w:p>
    <w:p>
      <w:pPr>
        <w:pStyle w:val="BodyText"/>
        <w:tabs>
          <w:tab w:pos="3586" w:val="left" w:leader="none"/>
          <w:tab w:pos="4330" w:val="left" w:leader="none"/>
          <w:tab w:pos="4948" w:val="left" w:leader="none"/>
          <w:tab w:pos="5800" w:val="left" w:leader="none"/>
          <w:tab w:pos="7614" w:val="left" w:leader="none"/>
          <w:tab w:pos="8789" w:val="left" w:leader="none"/>
        </w:tabs>
        <w:spacing w:line="225" w:lineRule="auto" w:before="159"/>
        <w:ind w:left="337" w:right="1415"/>
        <w:rPr>
          <w:i/>
        </w:rPr>
      </w:pPr>
      <w:r>
        <w:rPr>
          <w:b/>
          <w:spacing w:val="-2"/>
        </w:rPr>
        <w:t>[SWS_CM_90454]</w:t>
      </w:r>
      <w:r>
        <w:rPr>
          <w:spacing w:val="-2"/>
        </w:rPr>
        <w:t>{DRAFT}</w:t>
      </w:r>
      <w:r>
        <w:rPr/>
        <w:tab/>
      </w:r>
      <w:r>
        <w:rPr>
          <w:rFonts w:ascii="Swis721 WGL4 BT" w:hAnsi="Swis721 WGL4 BT"/>
          <w:i/>
          <w:spacing w:val="-4"/>
        </w:rPr>
        <w:t>[</w:t>
      </w:r>
      <w:r>
        <w:rPr>
          <w:spacing w:val="-4"/>
        </w:rPr>
        <w:t>For</w:t>
      </w:r>
      <w:r>
        <w:rPr/>
        <w:tab/>
      </w:r>
      <w:r>
        <w:rPr>
          <w:spacing w:val="-4"/>
        </w:rPr>
        <w:t>the</w:t>
      </w:r>
      <w:r>
        <w:rPr/>
        <w:tab/>
      </w:r>
      <w:r>
        <w:rPr>
          <w:spacing w:val="-2"/>
        </w:rPr>
        <w:t>given</w:t>
      </w:r>
      <w:r>
        <w:rPr/>
        <w:tab/>
      </w:r>
      <w:r>
        <w:rPr>
          <w:spacing w:val="-2"/>
        </w:rPr>
        <w:t>E2E-protected</w:t>
      </w:r>
      <w:r>
        <w:rPr/>
        <w:tab/>
      </w:r>
      <w:r>
        <w:rPr>
          <w:spacing w:val="-2"/>
        </w:rPr>
        <w:t>sample,</w:t>
      </w:r>
      <w:r>
        <w:rPr/>
        <w:tab/>
      </w:r>
      <w:r>
        <w:rPr>
          <w:spacing w:val="-4"/>
        </w:rPr>
        <w:t>the </w:t>
      </w:r>
      <w:r>
        <w:rPr>
          <w:rFonts w:ascii="Courier New" w:hAnsi="Courier New"/>
          <w:color w:val="0000FF"/>
        </w:rPr>
        <w:t>End2EndEventProtectionProps</w:t>
      </w:r>
      <w:r>
        <w:rPr/>
        <w:t>.</w:t>
      </w:r>
      <w:r>
        <w:rPr>
          <w:rFonts w:ascii="Courier New" w:hAnsi="Courier New"/>
          <w:color w:val="0000FF"/>
        </w:rPr>
        <w:t>dataId</w:t>
      </w:r>
      <w:r>
        <w:rPr>
          <w:rFonts w:ascii="Courier New" w:hAnsi="Courier New"/>
          <w:color w:val="0000FF"/>
          <w:spacing w:val="-41"/>
        </w:rPr>
        <w:t> </w:t>
      </w:r>
      <w:r>
        <w:rPr/>
        <w:t>shall</w:t>
      </w:r>
      <w:r>
        <w:rPr>
          <w:spacing w:val="15"/>
        </w:rPr>
        <w:t> </w:t>
      </w:r>
      <w:r>
        <w:rPr/>
        <w:t>be</w:t>
      </w:r>
      <w:r>
        <w:rPr>
          <w:spacing w:val="25"/>
        </w:rPr>
        <w:t> </w:t>
      </w:r>
      <w:r>
        <w:rPr/>
        <w:t>passed</w:t>
      </w:r>
      <w:r>
        <w:rPr>
          <w:spacing w:val="25"/>
        </w:rPr>
        <w:t> </w:t>
      </w:r>
      <w:r>
        <w:rPr/>
        <w:t>as</w:t>
      </w:r>
      <w:r>
        <w:rPr>
          <w:spacing w:val="25"/>
        </w:rPr>
        <w:t> </w:t>
      </w:r>
      <w:r>
        <w:rPr/>
        <w:t>argument</w:t>
      </w:r>
      <w:r>
        <w:rPr>
          <w:spacing w:val="25"/>
        </w:rPr>
        <w:t> </w:t>
      </w:r>
      <w:r>
        <w:rPr>
          <w:rFonts w:ascii="Courier New" w:hAnsi="Courier New"/>
        </w:rPr>
        <w:t>dataID </w:t>
      </w:r>
      <w:r>
        <w:rPr/>
        <w:t>to </w:t>
      </w:r>
      <w:r>
        <w:rPr>
          <w:rFonts w:ascii="Courier New" w:hAnsi="Courier New"/>
        </w:rPr>
        <w:t>E2E_check</w:t>
      </w:r>
      <w:r>
        <w:rPr/>
        <w:t>.</w:t>
      </w:r>
      <w:r>
        <w:rPr>
          <w:rFonts w:ascii="Swis721 WGL4 BT" w:hAnsi="Swis721 WGL4 BT"/>
          <w:i/>
        </w:rPr>
        <w:t>♩</w:t>
      </w:r>
      <w:r>
        <w:rPr>
          <w:i/>
        </w:rPr>
        <w:t>(</w:t>
      </w:r>
      <w:r>
        <w:rPr>
          <w:i/>
          <w:color w:val="0000FF"/>
        </w:rPr>
        <w:t>RS_E2E_08540</w:t>
      </w:r>
      <w:r>
        <w:rPr>
          <w:i/>
        </w:rPr>
        <w:t>)</w:t>
      </w:r>
    </w:p>
    <w:p>
      <w:pPr>
        <w:pStyle w:val="BodyText"/>
        <w:spacing w:line="230" w:lineRule="auto" w:before="141"/>
        <w:ind w:left="337" w:right="1415"/>
        <w:jc w:val="both"/>
        <w:rPr>
          <w:i/>
        </w:rPr>
      </w:pPr>
      <w:bookmarkStart w:name="_bookmark347" w:id="452"/>
      <w:bookmarkEnd w:id="452"/>
      <w:r>
        <w:rPr/>
      </w:r>
      <w:r>
        <w:rPr>
          <w:b/>
        </w:rPr>
        <w:t>[SWS_CM_90411]</w:t>
      </w:r>
      <w:r>
        <w:rPr/>
        <w:t>{DRAFT} </w:t>
      </w:r>
      <w:r>
        <w:rPr>
          <w:rFonts w:ascii="Swis721 WGL4 BT" w:hAnsi="Swis721 WGL4 BT"/>
          <w:i/>
        </w:rPr>
        <w:t>[</w:t>
      </w:r>
      <w:r>
        <w:rPr/>
        <w:t>In return, for the given E2E-protected </w:t>
      </w:r>
      <w:r>
        <w:rPr/>
        <w:t>sample, </w:t>
      </w:r>
      <w:r>
        <w:rPr>
          <w:rFonts w:ascii="Courier New" w:hAnsi="Courier New"/>
        </w:rPr>
        <w:t>E2E_check</w:t>
      </w:r>
      <w:r>
        <w:rPr>
          <w:rFonts w:ascii="Courier New" w:hAnsi="Courier New"/>
          <w:spacing w:val="-36"/>
        </w:rPr>
        <w:t> </w:t>
      </w:r>
      <w:r>
        <w:rPr/>
        <w:t>shall</w:t>
      </w:r>
      <w:r>
        <w:rPr>
          <w:spacing w:val="-17"/>
        </w:rPr>
        <w:t> </w:t>
      </w:r>
      <w:r>
        <w:rPr/>
        <w:t>provide</w:t>
      </w:r>
      <w:r>
        <w:rPr>
          <w:spacing w:val="-17"/>
        </w:rPr>
        <w:t> </w:t>
      </w:r>
      <w:r>
        <w:rPr/>
        <w:t>a</w:t>
      </w:r>
      <w:r>
        <w:rPr>
          <w:spacing w:val="-17"/>
        </w:rPr>
        <w:t> </w:t>
      </w:r>
      <w:r>
        <w:rPr>
          <w:rFonts w:ascii="Courier New" w:hAnsi="Courier New"/>
        </w:rPr>
        <w:t>Result</w:t>
      </w:r>
      <w:r>
        <w:rPr>
          <w:rFonts w:ascii="Courier New" w:hAnsi="Courier New"/>
          <w:spacing w:val="-36"/>
        </w:rPr>
        <w:t> </w:t>
      </w:r>
      <w:r>
        <w:rPr/>
        <w:t>(</w:t>
      </w:r>
      <w:r>
        <w:rPr>
          <w:rFonts w:ascii="Courier New" w:hAnsi="Courier New"/>
        </w:rPr>
        <w:t>e2eResult</w:t>
      </w:r>
      <w:r>
        <w:rPr>
          <w:rFonts w:ascii="Courier New" w:hAnsi="Courier New"/>
          <w:spacing w:val="-36"/>
        </w:rPr>
        <w:t> </w:t>
      </w:r>
      <w:r>
        <w:rPr/>
        <w:t>according</w:t>
      </w:r>
      <w:r>
        <w:rPr>
          <w:spacing w:val="-16"/>
        </w:rPr>
        <w:t> </w:t>
      </w:r>
      <w:r>
        <w:rPr/>
        <w:t>to</w:t>
      </w:r>
      <w:r>
        <w:rPr>
          <w:spacing w:val="-17"/>
        </w:rPr>
        <w:t> </w:t>
      </w:r>
      <w:r>
        <w:rPr/>
        <w:t>[PRS_E2E_00322]</w:t>
      </w:r>
      <w:r>
        <w:rPr>
          <w:spacing w:val="-9"/>
        </w:rPr>
        <w:t> </w:t>
      </w:r>
      <w:r>
        <w:rPr/>
        <w:t>of [</w:t>
      </w:r>
      <w:r>
        <w:rPr>
          <w:color w:val="0000FF"/>
        </w:rPr>
        <w:t>4</w:t>
      </w:r>
      <w:r>
        <w:rPr/>
        <w:t>])</w:t>
      </w:r>
      <w:r>
        <w:rPr>
          <w:spacing w:val="-17"/>
        </w:rPr>
        <w:t> </w:t>
      </w:r>
      <w:r>
        <w:rPr/>
        <w:t>containing</w:t>
      </w:r>
      <w:r>
        <w:rPr>
          <w:spacing w:val="-17"/>
        </w:rPr>
        <w:t> </w:t>
      </w:r>
      <w:r>
        <w:rPr/>
        <w:t>the</w:t>
      </w:r>
      <w:r>
        <w:rPr>
          <w:spacing w:val="-16"/>
        </w:rPr>
        <w:t> </w:t>
      </w:r>
      <w:r>
        <w:rPr/>
        <w:t>elements</w:t>
      </w:r>
      <w:r>
        <w:rPr>
          <w:spacing w:val="-17"/>
        </w:rPr>
        <w:t> </w:t>
      </w:r>
      <w:r>
        <w:rPr>
          <w:rFonts w:ascii="Courier New" w:hAnsi="Courier New"/>
        </w:rPr>
        <w:t>SMState</w:t>
      </w:r>
      <w:r>
        <w:rPr>
          <w:rFonts w:ascii="Courier New" w:hAnsi="Courier New"/>
          <w:spacing w:val="-36"/>
        </w:rPr>
        <w:t> </w:t>
      </w:r>
      <w:r>
        <w:rPr/>
        <w:t>(</w:t>
      </w:r>
      <w:r>
        <w:rPr>
          <w:rFonts w:ascii="Courier New" w:hAnsi="Courier New"/>
        </w:rPr>
        <w:t>e2eState</w:t>
      </w:r>
      <w:r>
        <w:rPr>
          <w:rFonts w:ascii="Courier New" w:hAnsi="Courier New"/>
          <w:spacing w:val="-36"/>
        </w:rPr>
        <w:t> </w:t>
      </w:r>
      <w:r>
        <w:rPr/>
        <w:t>according</w:t>
      </w:r>
      <w:r>
        <w:rPr>
          <w:spacing w:val="-17"/>
        </w:rPr>
        <w:t> </w:t>
      </w:r>
      <w:r>
        <w:rPr/>
        <w:t>to</w:t>
      </w:r>
      <w:r>
        <w:rPr>
          <w:spacing w:val="-5"/>
        </w:rPr>
        <w:t> </w:t>
      </w:r>
      <w:r>
        <w:rPr/>
        <w:t>[PRS_E2E_00322]</w:t>
      </w:r>
      <w:r>
        <w:rPr>
          <w:spacing w:val="-1"/>
        </w:rPr>
        <w:t> </w:t>
      </w:r>
      <w:r>
        <w:rPr/>
        <w:t>of </w:t>
      </w:r>
      <w:r>
        <w:rPr>
          <w:spacing w:val="-6"/>
        </w:rPr>
        <w:t>[</w:t>
      </w:r>
      <w:r>
        <w:rPr>
          <w:color w:val="0000FF"/>
          <w:spacing w:val="-6"/>
        </w:rPr>
        <w:t>4</w:t>
      </w:r>
      <w:r>
        <w:rPr>
          <w:spacing w:val="-6"/>
        </w:rPr>
        <w:t>])</w:t>
      </w:r>
      <w:r>
        <w:rPr>
          <w:spacing w:val="-11"/>
        </w:rPr>
        <w:t> </w:t>
      </w:r>
      <w:r>
        <w:rPr>
          <w:spacing w:val="-6"/>
        </w:rPr>
        <w:t>and</w:t>
      </w:r>
      <w:r>
        <w:rPr>
          <w:spacing w:val="-11"/>
        </w:rPr>
        <w:t> </w:t>
      </w:r>
      <w:r>
        <w:rPr>
          <w:rFonts w:ascii="Courier New" w:hAnsi="Courier New"/>
          <w:spacing w:val="-6"/>
        </w:rPr>
        <w:t>ProfileCheckStatus</w:t>
      </w:r>
      <w:r>
        <w:rPr>
          <w:rFonts w:ascii="Courier New" w:hAnsi="Courier New"/>
          <w:spacing w:val="-30"/>
        </w:rPr>
        <w:t> </w:t>
      </w:r>
      <w:r>
        <w:rPr>
          <w:spacing w:val="-6"/>
        </w:rPr>
        <w:t>(</w:t>
      </w:r>
      <w:r>
        <w:rPr>
          <w:rFonts w:ascii="Courier New" w:hAnsi="Courier New"/>
          <w:spacing w:val="-6"/>
        </w:rPr>
        <w:t>e2eStatus</w:t>
      </w:r>
      <w:r>
        <w:rPr>
          <w:rFonts w:ascii="Courier New" w:hAnsi="Courier New"/>
          <w:spacing w:val="-30"/>
        </w:rPr>
        <w:t> </w:t>
      </w:r>
      <w:r>
        <w:rPr>
          <w:spacing w:val="-6"/>
        </w:rPr>
        <w:t>according</w:t>
      </w:r>
      <w:r>
        <w:rPr>
          <w:spacing w:val="-11"/>
        </w:rPr>
        <w:t> </w:t>
      </w:r>
      <w:r>
        <w:rPr>
          <w:spacing w:val="-6"/>
        </w:rPr>
        <w:t>to</w:t>
      </w:r>
      <w:r>
        <w:rPr>
          <w:spacing w:val="8"/>
        </w:rPr>
        <w:t> </w:t>
      </w:r>
      <w:r>
        <w:rPr>
          <w:spacing w:val="-6"/>
        </w:rPr>
        <w:t>[PRS_E2E_00322]</w:t>
      </w:r>
      <w:r>
        <w:rPr>
          <w:spacing w:val="11"/>
        </w:rPr>
        <w:t> </w:t>
      </w:r>
      <w:r>
        <w:rPr>
          <w:spacing w:val="-6"/>
        </w:rPr>
        <w:t>of</w:t>
      </w:r>
      <w:r>
        <w:rPr>
          <w:spacing w:val="11"/>
        </w:rPr>
        <w:t> </w:t>
      </w:r>
      <w:r>
        <w:rPr>
          <w:spacing w:val="-6"/>
        </w:rPr>
        <w:t>[</w:t>
      </w:r>
      <w:r>
        <w:rPr>
          <w:color w:val="0000FF"/>
          <w:spacing w:val="-6"/>
        </w:rPr>
        <w:t>4</w:t>
      </w:r>
      <w:r>
        <w:rPr>
          <w:spacing w:val="-6"/>
        </w:rPr>
        <w:t>]).</w:t>
      </w:r>
      <w:r>
        <w:rPr>
          <w:rFonts w:ascii="Swis721 WGL4 BT" w:hAnsi="Swis721 WGL4 BT"/>
          <w:i/>
          <w:spacing w:val="-6"/>
        </w:rPr>
        <w:t>♩</w:t>
      </w:r>
      <w:r>
        <w:rPr>
          <w:rFonts w:ascii="Swis721 WGL4 BT" w:hAnsi="Swis721 WGL4 BT"/>
          <w:i/>
          <w:spacing w:val="-6"/>
        </w:rPr>
        <w:t> </w:t>
      </w:r>
      <w:r>
        <w:rPr>
          <w:i/>
        </w:rPr>
        <w:t>(</w:t>
      </w:r>
      <w:r>
        <w:rPr>
          <w:i/>
          <w:color w:val="0000FF"/>
        </w:rPr>
        <w:t>RS_E2E_08540</w:t>
      </w:r>
      <w:r>
        <w:rPr>
          <w:i/>
        </w:rPr>
        <w:t>, </w:t>
      </w:r>
      <w:r>
        <w:rPr>
          <w:i/>
          <w:color w:val="0000FF"/>
        </w:rPr>
        <w:t>RS_E2E_08534</w:t>
      </w:r>
      <w:r>
        <w:rPr>
          <w:i/>
        </w:rPr>
        <w:t>)</w:t>
      </w:r>
    </w:p>
    <w:p>
      <w:pPr>
        <w:spacing w:line="220" w:lineRule="auto" w:before="164"/>
        <w:ind w:left="337" w:right="1415" w:firstLine="0"/>
        <w:jc w:val="both"/>
        <w:rPr>
          <w:i/>
          <w:sz w:val="24"/>
        </w:rPr>
      </w:pPr>
      <w:r>
        <w:rPr>
          <w:b/>
          <w:sz w:val="24"/>
        </w:rPr>
        <w:t>[SWS_CM_90455]</w:t>
      </w:r>
      <w:r>
        <w:rPr>
          <w:sz w:val="24"/>
        </w:rPr>
        <w:t>{DRAFT}</w:t>
      </w:r>
      <w:r>
        <w:rPr>
          <w:spacing w:val="-5"/>
          <w:sz w:val="24"/>
        </w:rPr>
        <w:t> </w:t>
      </w:r>
      <w:r>
        <w:rPr>
          <w:rFonts w:ascii="Swis721 WGL4 BT" w:hAnsi="Swis721 WGL4 BT"/>
          <w:i/>
          <w:sz w:val="24"/>
        </w:rPr>
        <w:t>[</w:t>
      </w:r>
      <w:r>
        <w:rPr>
          <w:sz w:val="24"/>
        </w:rPr>
        <w:t>For</w:t>
      </w:r>
      <w:r>
        <w:rPr>
          <w:spacing w:val="-5"/>
          <w:sz w:val="24"/>
        </w:rPr>
        <w:t> </w:t>
      </w:r>
      <w:r>
        <w:rPr>
          <w:sz w:val="24"/>
        </w:rPr>
        <w:t>the</w:t>
      </w:r>
      <w:r>
        <w:rPr>
          <w:spacing w:val="-5"/>
          <w:sz w:val="24"/>
        </w:rPr>
        <w:t> </w:t>
      </w:r>
      <w:r>
        <w:rPr>
          <w:sz w:val="24"/>
        </w:rPr>
        <w:t>given</w:t>
      </w:r>
      <w:r>
        <w:rPr>
          <w:spacing w:val="-5"/>
          <w:sz w:val="24"/>
        </w:rPr>
        <w:t> </w:t>
      </w:r>
      <w:r>
        <w:rPr>
          <w:sz w:val="24"/>
        </w:rPr>
        <w:t>E2E-protected</w:t>
      </w:r>
      <w:r>
        <w:rPr>
          <w:spacing w:val="-5"/>
          <w:sz w:val="24"/>
        </w:rPr>
        <w:t> </w:t>
      </w:r>
      <w:r>
        <w:rPr>
          <w:sz w:val="24"/>
        </w:rPr>
        <w:t>sample,</w:t>
      </w:r>
      <w:r>
        <w:rPr>
          <w:spacing w:val="-4"/>
          <w:sz w:val="24"/>
        </w:rPr>
        <w:t> </w:t>
      </w:r>
      <w:r>
        <w:rPr>
          <w:sz w:val="24"/>
        </w:rPr>
        <w:t>the</w:t>
      </w:r>
      <w:r>
        <w:rPr>
          <w:spacing w:val="-5"/>
          <w:sz w:val="24"/>
        </w:rPr>
        <w:t> </w:t>
      </w:r>
      <w:r>
        <w:rPr>
          <w:sz w:val="24"/>
        </w:rPr>
        <w:t>E2E</w:t>
      </w:r>
      <w:r>
        <w:rPr>
          <w:spacing w:val="-5"/>
          <w:sz w:val="24"/>
        </w:rPr>
        <w:t> </w:t>
      </w:r>
      <w:r>
        <w:rPr>
          <w:sz w:val="24"/>
        </w:rPr>
        <w:t>protection header shall be removed from the serialized data.</w:t>
      </w:r>
      <w:r>
        <w:rPr>
          <w:rFonts w:ascii="Swis721 WGL4 BT" w:hAnsi="Swis721 WGL4 BT"/>
          <w:i/>
          <w:sz w:val="24"/>
        </w:rPr>
        <w:t>♩</w:t>
      </w:r>
      <w:r>
        <w:rPr>
          <w:i/>
          <w:sz w:val="24"/>
        </w:rPr>
        <w:t>(</w:t>
      </w:r>
      <w:r>
        <w:rPr>
          <w:i/>
          <w:color w:val="0000FF"/>
          <w:sz w:val="24"/>
        </w:rPr>
        <w:t>RS_E2E_08540</w:t>
      </w:r>
      <w:r>
        <w:rPr>
          <w:i/>
          <w:sz w:val="24"/>
        </w:rPr>
        <w:t>)</w:t>
      </w:r>
    </w:p>
    <w:p>
      <w:pPr>
        <w:pStyle w:val="BodyText"/>
        <w:spacing w:line="237" w:lineRule="auto" w:before="139"/>
        <w:ind w:left="337" w:right="1415"/>
        <w:jc w:val="both"/>
        <w:rPr>
          <w:i/>
        </w:rPr>
      </w:pPr>
      <w:r>
        <w:rPr>
          <w:b/>
        </w:rPr>
        <w:t>[SWS_CM_90412]</w:t>
      </w:r>
      <w:r>
        <w:rPr/>
        <w:t>{DRAFT} </w:t>
      </w:r>
      <w:r>
        <w:rPr>
          <w:rFonts w:ascii="Swis721 WGL4 BT" w:hAnsi="Swis721 WGL4 BT"/>
          <w:i/>
        </w:rPr>
        <w:t>[</w:t>
      </w:r>
      <w:r>
        <w:rPr/>
        <w:t>For the given E2E-protected sample, </w:t>
      </w:r>
      <w:r>
        <w:rPr>
          <w:rFonts w:ascii="Courier New" w:hAnsi="Courier New"/>
        </w:rPr>
        <w:t>GetNewSamples </w:t>
      </w:r>
      <w:r>
        <w:rPr/>
        <w:t>shall deserialize the resulting serialized data according to the rules of the respective network binding (e.g., according to [</w:t>
      </w:r>
      <w:hyperlink w:history="true" w:anchor="_bookmark65">
        <w:r>
          <w:rPr>
            <w:color w:val="0000FF"/>
          </w:rPr>
          <w:t>SWS_CM_10294</w:t>
        </w:r>
      </w:hyperlink>
      <w:r>
        <w:rPr/>
        <w:t>] in case of SOME/IP network binding), resulting in the deserialized sample.</w:t>
      </w:r>
      <w:r>
        <w:rPr>
          <w:rFonts w:ascii="Swis721 WGL4 BT" w:hAnsi="Swis721 WGL4 BT"/>
          <w:i/>
        </w:rPr>
        <w:t>♩</w:t>
      </w:r>
      <w:r>
        <w:rPr>
          <w:i/>
        </w:rPr>
        <w:t>(</w:t>
      </w:r>
      <w:r>
        <w:rPr>
          <w:i/>
          <w:color w:val="0000FF"/>
        </w:rPr>
        <w:t>RS_CM_00224</w:t>
      </w:r>
      <w:r>
        <w:rPr>
          <w:i/>
        </w:rPr>
        <w:t>, </w:t>
      </w:r>
      <w:r>
        <w:rPr>
          <w:i/>
          <w:color w:val="0000FF"/>
        </w:rPr>
        <w:t>RS_E2E_08540</w:t>
      </w:r>
      <w:r>
        <w:rPr>
          <w:i/>
        </w:rPr>
        <w:t>)</w:t>
      </w:r>
    </w:p>
    <w:p>
      <w:pPr>
        <w:spacing w:line="228" w:lineRule="auto" w:before="147"/>
        <w:ind w:left="337" w:right="1415" w:firstLine="0"/>
        <w:jc w:val="both"/>
        <w:rPr>
          <w:i/>
          <w:sz w:val="24"/>
        </w:rPr>
      </w:pPr>
      <w:r>
        <w:rPr>
          <w:b/>
          <w:sz w:val="24"/>
        </w:rPr>
        <w:t>[SWS_CM_90413]</w:t>
      </w:r>
      <w:r>
        <w:rPr>
          <w:sz w:val="24"/>
        </w:rPr>
        <w:t>{DRAFT} </w:t>
      </w:r>
      <w:r>
        <w:rPr>
          <w:rFonts w:ascii="Swis721 WGL4 BT" w:hAnsi="Swis721 WGL4 BT"/>
          <w:i/>
          <w:sz w:val="24"/>
        </w:rPr>
        <w:t>[</w:t>
      </w:r>
      <w:r>
        <w:rPr>
          <w:sz w:val="24"/>
        </w:rPr>
        <w:t>For the given E2E-protected sample, </w:t>
      </w:r>
      <w:r>
        <w:rPr>
          <w:rFonts w:ascii="Courier New" w:hAnsi="Courier New"/>
          <w:sz w:val="24"/>
        </w:rPr>
        <w:t>GetNewSamples </w:t>
      </w:r>
      <w:r>
        <w:rPr>
          <w:sz w:val="24"/>
        </w:rPr>
        <w:t>shall</w:t>
      </w:r>
      <w:r>
        <w:rPr>
          <w:spacing w:val="-17"/>
          <w:sz w:val="24"/>
        </w:rPr>
        <w:t> </w:t>
      </w:r>
      <w:r>
        <w:rPr>
          <w:sz w:val="24"/>
        </w:rPr>
        <w:t>store</w:t>
      </w:r>
      <w:r>
        <w:rPr>
          <w:spacing w:val="-17"/>
          <w:sz w:val="24"/>
        </w:rPr>
        <w:t> </w:t>
      </w:r>
      <w:r>
        <w:rPr>
          <w:sz w:val="24"/>
        </w:rPr>
        <w:t>the</w:t>
      </w:r>
      <w:r>
        <w:rPr>
          <w:spacing w:val="-16"/>
          <w:sz w:val="24"/>
        </w:rPr>
        <w:t> </w:t>
      </w:r>
      <w:r>
        <w:rPr>
          <w:rFonts w:ascii="Courier New" w:hAnsi="Courier New"/>
          <w:sz w:val="24"/>
        </w:rPr>
        <w:t>ProfileCheckStatus</w:t>
      </w:r>
      <w:r>
        <w:rPr>
          <w:rFonts w:ascii="Courier New" w:hAnsi="Courier New"/>
          <w:spacing w:val="-37"/>
          <w:sz w:val="24"/>
        </w:rPr>
        <w:t> </w:t>
      </w:r>
      <w:r>
        <w:rPr>
          <w:sz w:val="24"/>
        </w:rPr>
        <w:t>in</w:t>
      </w:r>
      <w:r>
        <w:rPr>
          <w:spacing w:val="-16"/>
          <w:sz w:val="24"/>
        </w:rPr>
        <w:t> </w:t>
      </w:r>
      <w:r>
        <w:rPr>
          <w:sz w:val="24"/>
        </w:rPr>
        <w:t>the</w:t>
      </w:r>
      <w:r>
        <w:rPr>
          <w:spacing w:val="-16"/>
          <w:sz w:val="24"/>
        </w:rPr>
        <w:t> </w:t>
      </w:r>
      <w:r>
        <w:rPr>
          <w:rFonts w:ascii="Courier New" w:hAnsi="Courier New"/>
          <w:sz w:val="24"/>
        </w:rPr>
        <w:t>SamplePtr</w:t>
      </w:r>
      <w:r>
        <w:rPr>
          <w:rFonts w:ascii="Courier New" w:hAnsi="Courier New"/>
          <w:spacing w:val="-36"/>
          <w:sz w:val="24"/>
        </w:rPr>
        <w:t> </w:t>
      </w:r>
      <w:r>
        <w:rPr>
          <w:sz w:val="24"/>
        </w:rPr>
        <w:t>and shall</w:t>
      </w:r>
      <w:r>
        <w:rPr>
          <w:spacing w:val="-1"/>
          <w:sz w:val="24"/>
        </w:rPr>
        <w:t> </w:t>
      </w:r>
      <w:r>
        <w:rPr>
          <w:sz w:val="24"/>
        </w:rPr>
        <w:t>update/overwrite the global </w:t>
      </w:r>
      <w:r>
        <w:rPr>
          <w:rFonts w:ascii="Courier New" w:hAnsi="Courier New"/>
          <w:sz w:val="24"/>
        </w:rPr>
        <w:t>SMState</w:t>
      </w:r>
      <w:r>
        <w:rPr>
          <w:rFonts w:ascii="Courier New" w:hAnsi="Courier New"/>
          <w:spacing w:val="-29"/>
          <w:sz w:val="24"/>
        </w:rPr>
        <w:t> </w:t>
      </w:r>
      <w:r>
        <w:rPr>
          <w:sz w:val="24"/>
        </w:rPr>
        <w:t>within its specific </w:t>
      </w:r>
      <w:r>
        <w:rPr>
          <w:rFonts w:ascii="Courier New" w:hAnsi="Courier New"/>
          <w:sz w:val="24"/>
        </w:rPr>
        <w:t>Event</w:t>
      </w:r>
      <w:r>
        <w:rPr>
          <w:rFonts w:ascii="Courier New" w:hAnsi="Courier New"/>
          <w:spacing w:val="-29"/>
          <w:sz w:val="24"/>
        </w:rPr>
        <w:t> </w:t>
      </w:r>
      <w:r>
        <w:rPr>
          <w:sz w:val="24"/>
        </w:rPr>
        <w:t>class of the specific E2E-protected </w:t>
      </w:r>
      <w:r>
        <w:rPr>
          <w:rFonts w:ascii="Courier New" w:hAnsi="Courier New"/>
          <w:sz w:val="24"/>
        </w:rPr>
        <w:t>Event</w:t>
      </w:r>
      <w:r>
        <w:rPr>
          <w:sz w:val="24"/>
        </w:rPr>
        <w:t>.</w:t>
      </w:r>
      <w:r>
        <w:rPr>
          <w:rFonts w:ascii="Swis721 WGL4 BT" w:hAnsi="Swis721 WGL4 BT"/>
          <w:i/>
          <w:sz w:val="24"/>
        </w:rPr>
        <w:t>♩</w:t>
      </w:r>
      <w:r>
        <w:rPr>
          <w:i/>
          <w:sz w:val="24"/>
        </w:rPr>
        <w:t>(</w:t>
      </w:r>
      <w:r>
        <w:rPr>
          <w:i/>
          <w:color w:val="0000FF"/>
          <w:sz w:val="24"/>
        </w:rPr>
        <w:t>RS_CM_00224</w:t>
      </w:r>
      <w:r>
        <w:rPr>
          <w:i/>
          <w:sz w:val="24"/>
        </w:rPr>
        <w:t>, </w:t>
      </w:r>
      <w:r>
        <w:rPr>
          <w:i/>
          <w:color w:val="0000FF"/>
          <w:sz w:val="24"/>
        </w:rPr>
        <w:t>RS_E2E_08540</w:t>
      </w:r>
      <w:r>
        <w:rPr>
          <w:i/>
          <w:sz w:val="24"/>
        </w:rPr>
        <w:t>, </w:t>
      </w:r>
      <w:r>
        <w:rPr>
          <w:i/>
          <w:color w:val="0000FF"/>
          <w:sz w:val="24"/>
        </w:rPr>
        <w:t>RS_E2E_08534</w:t>
      </w:r>
      <w:r>
        <w:rPr>
          <w:i/>
          <w:sz w:val="24"/>
        </w:rPr>
        <w:t>)</w:t>
      </w:r>
    </w:p>
    <w:p>
      <w:pPr>
        <w:spacing w:after="0" w:line="228" w:lineRule="auto"/>
        <w:jc w:val="both"/>
        <w:rPr>
          <w:sz w:val="24"/>
        </w:rPr>
        <w:sectPr>
          <w:pgSz w:w="11910" w:h="13960"/>
          <w:pgMar w:top="280" w:bottom="280" w:left="1080" w:right="0"/>
        </w:sectPr>
      </w:pPr>
    </w:p>
    <w:p>
      <w:pPr>
        <w:pStyle w:val="Heading3"/>
        <w:numPr>
          <w:ilvl w:val="4"/>
          <w:numId w:val="5"/>
        </w:numPr>
        <w:tabs>
          <w:tab w:pos="1506" w:val="left" w:leader="none"/>
          <w:tab w:pos="1508" w:val="left" w:leader="none"/>
        </w:tabs>
        <w:spacing w:line="240" w:lineRule="auto" w:before="90" w:after="0"/>
        <w:ind w:left="1507" w:right="0" w:hanging="1171"/>
        <w:jc w:val="left"/>
      </w:pPr>
      <w:bookmarkStart w:name="7.7.1.3.2 Case 2 - there are no serializ" w:id="453"/>
      <w:bookmarkEnd w:id="453"/>
      <w:r>
        <w:rPr>
          <w:b w:val="0"/>
        </w:rPr>
      </w:r>
      <w:bookmarkStart w:name="_bookmark348" w:id="454"/>
      <w:bookmarkEnd w:id="454"/>
      <w:r>
        <w:rPr/>
        <w:t>Case</w:t>
      </w:r>
      <w:r>
        <w:rPr>
          <w:spacing w:val="-6"/>
        </w:rPr>
        <w:t> </w:t>
      </w:r>
      <w:r>
        <w:rPr/>
        <w:t>2</w:t>
      </w:r>
      <w:r>
        <w:rPr>
          <w:spacing w:val="-5"/>
        </w:rPr>
        <w:t> </w:t>
      </w:r>
      <w:r>
        <w:rPr/>
        <w:t>-</w:t>
      </w:r>
      <w:r>
        <w:rPr>
          <w:spacing w:val="-5"/>
        </w:rPr>
        <w:t> </w:t>
      </w:r>
      <w:r>
        <w:rPr/>
        <w:t>there</w:t>
      </w:r>
      <w:r>
        <w:rPr>
          <w:spacing w:val="-5"/>
        </w:rPr>
        <w:t> </w:t>
      </w:r>
      <w:r>
        <w:rPr/>
        <w:t>are</w:t>
      </w:r>
      <w:r>
        <w:rPr>
          <w:spacing w:val="-5"/>
        </w:rPr>
        <w:t> </w:t>
      </w:r>
      <w:r>
        <w:rPr/>
        <w:t>no</w:t>
      </w:r>
      <w:r>
        <w:rPr>
          <w:spacing w:val="-6"/>
        </w:rPr>
        <w:t> </w:t>
      </w:r>
      <w:r>
        <w:rPr/>
        <w:t>serialized</w:t>
      </w:r>
      <w:r>
        <w:rPr>
          <w:spacing w:val="-5"/>
        </w:rPr>
        <w:t> </w:t>
      </w:r>
      <w:r>
        <w:rPr>
          <w:spacing w:val="-2"/>
        </w:rPr>
        <w:t>samples</w:t>
      </w:r>
    </w:p>
    <w:p>
      <w:pPr>
        <w:pStyle w:val="BodyText"/>
        <w:spacing w:before="11"/>
        <w:rPr>
          <w:b/>
          <w:sz w:val="25"/>
        </w:rPr>
      </w:pPr>
    </w:p>
    <w:p>
      <w:pPr>
        <w:pStyle w:val="BodyText"/>
        <w:spacing w:line="232" w:lineRule="auto"/>
        <w:ind w:left="337" w:right="1415"/>
        <w:jc w:val="both"/>
      </w:pPr>
      <w:r>
        <w:rPr/>
        <w:t>For</w:t>
      </w:r>
      <w:r>
        <w:rPr>
          <w:spacing w:val="-8"/>
        </w:rPr>
        <w:t> </w:t>
      </w:r>
      <w:r>
        <w:rPr/>
        <w:t>E2E-protected</w:t>
      </w:r>
      <w:r>
        <w:rPr>
          <w:spacing w:val="-8"/>
        </w:rPr>
        <w:t> </w:t>
      </w:r>
      <w:r>
        <w:rPr>
          <w:rFonts w:ascii="Courier New"/>
        </w:rPr>
        <w:t>Event</w:t>
      </w:r>
      <w:r>
        <w:rPr/>
        <w:t>s,</w:t>
      </w:r>
      <w:r>
        <w:rPr>
          <w:spacing w:val="-8"/>
        </w:rPr>
        <w:t> </w:t>
      </w:r>
      <w:r>
        <w:rPr/>
        <w:t>in</w:t>
      </w:r>
      <w:r>
        <w:rPr>
          <w:spacing w:val="-8"/>
        </w:rPr>
        <w:t> </w:t>
      </w:r>
      <w:r>
        <w:rPr/>
        <w:t>case</w:t>
      </w:r>
      <w:r>
        <w:rPr>
          <w:spacing w:val="-8"/>
        </w:rPr>
        <w:t> </w:t>
      </w:r>
      <w:r>
        <w:rPr/>
        <w:t>no</w:t>
      </w:r>
      <w:r>
        <w:rPr>
          <w:spacing w:val="-8"/>
        </w:rPr>
        <w:t> </w:t>
      </w:r>
      <w:r>
        <w:rPr/>
        <w:t>serialized</w:t>
      </w:r>
      <w:r>
        <w:rPr>
          <w:spacing w:val="-8"/>
        </w:rPr>
        <w:t> </w:t>
      </w:r>
      <w:r>
        <w:rPr/>
        <w:t>data</w:t>
      </w:r>
      <w:r>
        <w:rPr>
          <w:spacing w:val="-8"/>
        </w:rPr>
        <w:t> </w:t>
      </w:r>
      <w:r>
        <w:rPr/>
        <w:t>are</w:t>
      </w:r>
      <w:r>
        <w:rPr>
          <w:spacing w:val="-8"/>
        </w:rPr>
        <w:t> </w:t>
      </w:r>
      <w:r>
        <w:rPr/>
        <w:t>received,</w:t>
      </w:r>
      <w:r>
        <w:rPr>
          <w:spacing w:val="-8"/>
        </w:rPr>
        <w:t> </w:t>
      </w:r>
      <w:r>
        <w:rPr/>
        <w:t>the</w:t>
      </w:r>
      <w:r>
        <w:rPr>
          <w:spacing w:val="-8"/>
        </w:rPr>
        <w:t> </w:t>
      </w:r>
      <w:r>
        <w:rPr/>
        <w:t>steps</w:t>
      </w:r>
      <w:r>
        <w:rPr>
          <w:spacing w:val="-8"/>
        </w:rPr>
        <w:t> </w:t>
      </w:r>
      <w:r>
        <w:rPr/>
        <w:t>are</w:t>
      </w:r>
      <w:r>
        <w:rPr>
          <w:spacing w:val="-8"/>
        </w:rPr>
        <w:t> </w:t>
      </w:r>
      <w:r>
        <w:rPr/>
        <w:t>sim- pler and E2E protection works as timeout detection.</w:t>
      </w:r>
    </w:p>
    <w:p>
      <w:pPr>
        <w:pStyle w:val="BodyText"/>
        <w:spacing w:line="223" w:lineRule="auto" w:before="166"/>
        <w:ind w:left="337" w:right="1415"/>
        <w:jc w:val="both"/>
        <w:rPr>
          <w:i/>
        </w:rPr>
      </w:pPr>
      <w:r>
        <w:rPr>
          <w:b/>
          <w:spacing w:val="-2"/>
        </w:rPr>
        <w:t>[SWS_CM_90415]</w:t>
      </w:r>
      <w:r>
        <w:rPr>
          <w:spacing w:val="-2"/>
        </w:rPr>
        <w:t>{DRAFT}</w:t>
      </w:r>
      <w:r>
        <w:rPr>
          <w:spacing w:val="-15"/>
        </w:rPr>
        <w:t> </w:t>
      </w:r>
      <w:r>
        <w:rPr>
          <w:rFonts w:ascii="Swis721 WGL4 BT" w:hAnsi="Swis721 WGL4 BT"/>
          <w:i/>
          <w:spacing w:val="-2"/>
        </w:rPr>
        <w:t>[</w:t>
      </w:r>
      <w:r>
        <w:rPr>
          <w:rFonts w:ascii="Courier New" w:hAnsi="Courier New"/>
          <w:spacing w:val="-2"/>
        </w:rPr>
        <w:t>E2E_check</w:t>
      </w:r>
      <w:r>
        <w:rPr>
          <w:rFonts w:ascii="Courier New" w:hAnsi="Courier New"/>
          <w:spacing w:val="-34"/>
        </w:rPr>
        <w:t> </w:t>
      </w:r>
      <w:r>
        <w:rPr>
          <w:spacing w:val="-2"/>
        </w:rPr>
        <w:t>shall</w:t>
      </w:r>
      <w:r>
        <w:rPr>
          <w:spacing w:val="-15"/>
        </w:rPr>
        <w:t> </w:t>
      </w:r>
      <w:r>
        <w:rPr>
          <w:spacing w:val="-2"/>
        </w:rPr>
        <w:t>be</w:t>
      </w:r>
      <w:r>
        <w:rPr>
          <w:spacing w:val="-15"/>
        </w:rPr>
        <w:t> </w:t>
      </w:r>
      <w:r>
        <w:rPr>
          <w:spacing w:val="-2"/>
        </w:rPr>
        <w:t>invoked</w:t>
      </w:r>
      <w:r>
        <w:rPr>
          <w:spacing w:val="-10"/>
        </w:rPr>
        <w:t> </w:t>
      </w:r>
      <w:r>
        <w:rPr>
          <w:spacing w:val="-2"/>
        </w:rPr>
        <w:t>on a</w:t>
      </w:r>
      <w:r>
        <w:rPr>
          <w:spacing w:val="-3"/>
        </w:rPr>
        <w:t> </w:t>
      </w:r>
      <w:r>
        <w:rPr>
          <w:spacing w:val="-2"/>
        </w:rPr>
        <w:t>null</w:t>
      </w:r>
      <w:r>
        <w:rPr>
          <w:spacing w:val="-3"/>
        </w:rPr>
        <w:t> </w:t>
      </w:r>
      <w:r>
        <w:rPr>
          <w:spacing w:val="-2"/>
        </w:rPr>
        <w:t>sample</w:t>
      </w:r>
      <w:r>
        <w:rPr>
          <w:spacing w:val="-3"/>
        </w:rPr>
        <w:t> </w:t>
      </w:r>
      <w:r>
        <w:rPr>
          <w:spacing w:val="-2"/>
        </w:rPr>
        <w:t>(i.e., a</w:t>
      </w:r>
      <w:r>
        <w:rPr>
          <w:spacing w:val="-3"/>
        </w:rPr>
        <w:t> </w:t>
      </w:r>
      <w:r>
        <w:rPr>
          <w:spacing w:val="-2"/>
        </w:rPr>
        <w:t>null </w:t>
      </w:r>
      <w:r>
        <w:rPr/>
        <w:t>pointer</w:t>
      </w:r>
      <w:r>
        <w:rPr>
          <w:spacing w:val="-17"/>
        </w:rPr>
        <w:t> </w:t>
      </w:r>
      <w:r>
        <w:rPr/>
        <w:t>shall</w:t>
      </w:r>
      <w:r>
        <w:rPr>
          <w:spacing w:val="-17"/>
        </w:rPr>
        <w:t> </w:t>
      </w:r>
      <w:r>
        <w:rPr/>
        <w:t>be</w:t>
      </w:r>
      <w:r>
        <w:rPr>
          <w:spacing w:val="-7"/>
        </w:rPr>
        <w:t> </w:t>
      </w:r>
      <w:r>
        <w:rPr/>
        <w:t>passed as argument </w:t>
      </w:r>
      <w:r>
        <w:rPr>
          <w:rFonts w:ascii="Courier New" w:hAnsi="Courier New"/>
        </w:rPr>
        <w:t>serializedData</w:t>
      </w:r>
      <w:r>
        <w:rPr>
          <w:rFonts w:ascii="Courier New" w:hAnsi="Courier New"/>
          <w:spacing w:val="-36"/>
        </w:rPr>
        <w:t> </w:t>
      </w:r>
      <w:r>
        <w:rPr/>
        <w:t>to </w:t>
      </w:r>
      <w:r>
        <w:rPr>
          <w:rFonts w:ascii="Courier New" w:hAnsi="Courier New"/>
        </w:rPr>
        <w:t>E2E_check</w:t>
      </w:r>
      <w:r>
        <w:rPr/>
        <w:t>) according to [</w:t>
      </w:r>
      <w:r>
        <w:rPr>
          <w:color w:val="0000FF"/>
        </w:rPr>
        <w:t>RS_E2E_08540</w:t>
      </w:r>
      <w:r>
        <w:rPr/>
        <w:t>] and [PRS_E2E_00323].</w:t>
      </w:r>
      <w:r>
        <w:rPr>
          <w:rFonts w:ascii="Swis721 WGL4 BT" w:hAnsi="Swis721 WGL4 BT"/>
          <w:i/>
        </w:rPr>
        <w:t>♩</w:t>
      </w:r>
      <w:r>
        <w:rPr>
          <w:i/>
        </w:rPr>
        <w:t>(</w:t>
      </w:r>
      <w:r>
        <w:rPr>
          <w:i/>
          <w:color w:val="0000FF"/>
        </w:rPr>
        <w:t>RS_E2E_08540</w:t>
      </w:r>
      <w:r>
        <w:rPr>
          <w:i/>
        </w:rPr>
        <w:t>)</w:t>
      </w:r>
    </w:p>
    <w:p>
      <w:pPr>
        <w:spacing w:line="216" w:lineRule="auto" w:before="162"/>
        <w:ind w:left="337" w:right="1415" w:firstLine="0"/>
        <w:jc w:val="both"/>
        <w:rPr>
          <w:i/>
          <w:sz w:val="24"/>
        </w:rPr>
      </w:pPr>
      <w:r>
        <w:rPr>
          <w:b/>
          <w:sz w:val="24"/>
        </w:rPr>
        <w:t>[SWS_CM_90456]</w:t>
      </w:r>
      <w:r>
        <w:rPr>
          <w:sz w:val="24"/>
        </w:rPr>
        <w:t>{DRAFT}</w:t>
      </w:r>
      <w:r>
        <w:rPr>
          <w:spacing w:val="-7"/>
          <w:sz w:val="24"/>
        </w:rPr>
        <w:t> </w:t>
      </w:r>
      <w:r>
        <w:rPr>
          <w:rFonts w:ascii="Swis721 WGL4 BT" w:hAnsi="Swis721 WGL4 BT"/>
          <w:i/>
          <w:sz w:val="24"/>
        </w:rPr>
        <w:t>[</w:t>
      </w:r>
      <w:r>
        <w:rPr>
          <w:sz w:val="24"/>
        </w:rPr>
        <w:t>The</w:t>
      </w:r>
      <w:r>
        <w:rPr>
          <w:spacing w:val="17"/>
          <w:sz w:val="24"/>
        </w:rPr>
        <w:t> </w:t>
      </w:r>
      <w:r>
        <w:rPr>
          <w:rFonts w:ascii="Courier New" w:hAnsi="Courier New"/>
          <w:color w:val="0000FF"/>
          <w:sz w:val="24"/>
        </w:rPr>
        <w:t>End2EndEventProtectionProps</w:t>
      </w:r>
      <w:r>
        <w:rPr>
          <w:sz w:val="24"/>
        </w:rPr>
        <w:t>.</w:t>
      </w:r>
      <w:r>
        <w:rPr>
          <w:rFonts w:ascii="Courier New" w:hAnsi="Courier New"/>
          <w:color w:val="0000FF"/>
          <w:sz w:val="24"/>
        </w:rPr>
        <w:t>dataId</w:t>
      </w:r>
      <w:r>
        <w:rPr>
          <w:rFonts w:ascii="Courier New" w:hAnsi="Courier New"/>
          <w:color w:val="0000FF"/>
          <w:spacing w:val="-36"/>
          <w:sz w:val="24"/>
        </w:rPr>
        <w:t> </w:t>
      </w:r>
      <w:r>
        <w:rPr>
          <w:sz w:val="24"/>
        </w:rPr>
        <w:t>shall be passed as argument </w:t>
      </w:r>
      <w:r>
        <w:rPr>
          <w:rFonts w:ascii="Courier New" w:hAnsi="Courier New"/>
          <w:sz w:val="24"/>
        </w:rPr>
        <w:t>dataID</w:t>
      </w:r>
      <w:r>
        <w:rPr>
          <w:rFonts w:ascii="Courier New" w:hAnsi="Courier New"/>
          <w:spacing w:val="-67"/>
          <w:sz w:val="24"/>
        </w:rPr>
        <w:t> </w:t>
      </w:r>
      <w:r>
        <w:rPr>
          <w:sz w:val="24"/>
        </w:rPr>
        <w:t>to </w:t>
      </w:r>
      <w:r>
        <w:rPr>
          <w:rFonts w:ascii="Courier New" w:hAnsi="Courier New"/>
          <w:sz w:val="24"/>
        </w:rPr>
        <w:t>E2E_check</w:t>
      </w:r>
      <w:r>
        <w:rPr>
          <w:sz w:val="24"/>
        </w:rPr>
        <w:t>.</w:t>
      </w:r>
      <w:r>
        <w:rPr>
          <w:rFonts w:ascii="Swis721 WGL4 BT" w:hAnsi="Swis721 WGL4 BT"/>
          <w:i/>
          <w:sz w:val="24"/>
        </w:rPr>
        <w:t>♩</w:t>
      </w:r>
      <w:r>
        <w:rPr>
          <w:i/>
          <w:sz w:val="24"/>
        </w:rPr>
        <w:t>(</w:t>
      </w:r>
      <w:r>
        <w:rPr>
          <w:i/>
          <w:color w:val="0000FF"/>
          <w:sz w:val="24"/>
        </w:rPr>
        <w:t>RS_E2E_08540</w:t>
      </w:r>
      <w:r>
        <w:rPr>
          <w:i/>
          <w:sz w:val="24"/>
        </w:rPr>
        <w:t>)</w:t>
      </w:r>
    </w:p>
    <w:p>
      <w:pPr>
        <w:pStyle w:val="BodyText"/>
        <w:spacing w:line="228" w:lineRule="auto" w:before="143"/>
        <w:ind w:left="337" w:right="1415"/>
        <w:jc w:val="both"/>
        <w:rPr>
          <w:i/>
        </w:rPr>
      </w:pPr>
      <w:r>
        <w:rPr>
          <w:b/>
        </w:rPr>
        <w:t>[SWS_CM_90416]</w:t>
      </w:r>
      <w:r>
        <w:rPr/>
        <w:t>{DRAFT} </w:t>
      </w:r>
      <w:r>
        <w:rPr>
          <w:rFonts w:ascii="Swis721 WGL4 BT" w:hAnsi="Swis721 WGL4 BT"/>
          <w:i/>
        </w:rPr>
        <w:t>[</w:t>
      </w:r>
      <w:r>
        <w:rPr/>
        <w:t>In return, for the given null sample, </w:t>
      </w:r>
      <w:r>
        <w:rPr>
          <w:rFonts w:ascii="Courier New" w:hAnsi="Courier New"/>
        </w:rPr>
        <w:t>E2E_check</w:t>
      </w:r>
      <w:r>
        <w:rPr>
          <w:rFonts w:ascii="Courier New" w:hAnsi="Courier New"/>
          <w:spacing w:val="-36"/>
        </w:rPr>
        <w:t> </w:t>
      </w:r>
      <w:r>
        <w:rPr/>
        <w:t>shall provide a </w:t>
      </w:r>
      <w:r>
        <w:rPr>
          <w:rFonts w:ascii="Courier New" w:hAnsi="Courier New"/>
        </w:rPr>
        <w:t>Result</w:t>
      </w:r>
      <w:r>
        <w:rPr>
          <w:rFonts w:ascii="Courier New" w:hAnsi="Courier New"/>
          <w:spacing w:val="-35"/>
        </w:rPr>
        <w:t> </w:t>
      </w:r>
      <w:r>
        <w:rPr/>
        <w:t>(</w:t>
      </w:r>
      <w:r>
        <w:rPr>
          <w:rFonts w:ascii="Courier New" w:hAnsi="Courier New"/>
        </w:rPr>
        <w:t>e2eResult</w:t>
      </w:r>
      <w:r>
        <w:rPr>
          <w:rFonts w:ascii="Courier New" w:hAnsi="Courier New"/>
          <w:spacing w:val="-35"/>
        </w:rPr>
        <w:t> </w:t>
      </w:r>
      <w:r>
        <w:rPr/>
        <w:t>according to [PRS_E2E_00322] of [</w:t>
      </w:r>
      <w:r>
        <w:rPr>
          <w:color w:val="0000FF"/>
        </w:rPr>
        <w:t>4</w:t>
      </w:r>
      <w:r>
        <w:rPr/>
        <w:t>]) containing the</w:t>
      </w:r>
      <w:r>
        <w:rPr>
          <w:spacing w:val="-17"/>
        </w:rPr>
        <w:t> </w:t>
      </w:r>
      <w:r>
        <w:rPr/>
        <w:t>elements</w:t>
      </w:r>
      <w:r>
        <w:rPr>
          <w:spacing w:val="-17"/>
        </w:rPr>
        <w:t> </w:t>
      </w:r>
      <w:r>
        <w:rPr>
          <w:rFonts w:ascii="Courier New" w:hAnsi="Courier New"/>
        </w:rPr>
        <w:t>SMState</w:t>
      </w:r>
      <w:r>
        <w:rPr>
          <w:rFonts w:ascii="Courier New" w:hAnsi="Courier New"/>
          <w:spacing w:val="-36"/>
        </w:rPr>
        <w:t> </w:t>
      </w:r>
      <w:r>
        <w:rPr/>
        <w:t>(</w:t>
      </w:r>
      <w:r>
        <w:rPr>
          <w:rFonts w:ascii="Courier New" w:hAnsi="Courier New"/>
        </w:rPr>
        <w:t>e2eState</w:t>
      </w:r>
      <w:r>
        <w:rPr>
          <w:rFonts w:ascii="Courier New" w:hAnsi="Courier New"/>
          <w:spacing w:val="-36"/>
        </w:rPr>
        <w:t> </w:t>
      </w:r>
      <w:r>
        <w:rPr/>
        <w:t>according</w:t>
      </w:r>
      <w:r>
        <w:rPr>
          <w:spacing w:val="-17"/>
        </w:rPr>
        <w:t> </w:t>
      </w:r>
      <w:r>
        <w:rPr/>
        <w:t>to</w:t>
      </w:r>
      <w:r>
        <w:rPr>
          <w:spacing w:val="-6"/>
        </w:rPr>
        <w:t> </w:t>
      </w:r>
      <w:r>
        <w:rPr/>
        <w:t>[PRS_E2E_00322] of [</w:t>
      </w:r>
      <w:r>
        <w:rPr>
          <w:color w:val="0000FF"/>
        </w:rPr>
        <w:t>4</w:t>
      </w:r>
      <w:r>
        <w:rPr/>
        <w:t>]) and </w:t>
      </w:r>
      <w:r>
        <w:rPr>
          <w:rFonts w:ascii="Courier New" w:hAnsi="Courier New"/>
        </w:rPr>
        <w:t>Pro- </w:t>
      </w:r>
      <w:r>
        <w:rPr>
          <w:rFonts w:ascii="Courier New" w:hAnsi="Courier New"/>
          <w:spacing w:val="-4"/>
        </w:rPr>
        <w:t>fileCheckStatus</w:t>
      </w:r>
      <w:r>
        <w:rPr>
          <w:rFonts w:ascii="Courier New" w:hAnsi="Courier New"/>
          <w:spacing w:val="-32"/>
        </w:rPr>
        <w:t> </w:t>
      </w:r>
      <w:r>
        <w:rPr>
          <w:spacing w:val="-4"/>
        </w:rPr>
        <w:t>(</w:t>
      </w:r>
      <w:r>
        <w:rPr>
          <w:rFonts w:ascii="Courier New" w:hAnsi="Courier New"/>
          <w:spacing w:val="-4"/>
        </w:rPr>
        <w:t>e2eStatus</w:t>
      </w:r>
      <w:r>
        <w:rPr>
          <w:rFonts w:ascii="Courier New" w:hAnsi="Courier New"/>
          <w:spacing w:val="-33"/>
        </w:rPr>
        <w:t> </w:t>
      </w:r>
      <w:r>
        <w:rPr>
          <w:spacing w:val="-4"/>
        </w:rPr>
        <w:t>according</w:t>
      </w:r>
      <w:r>
        <w:rPr>
          <w:spacing w:val="-12"/>
        </w:rPr>
        <w:t> </w:t>
      </w:r>
      <w:r>
        <w:rPr>
          <w:spacing w:val="-4"/>
        </w:rPr>
        <w:t>to</w:t>
      </w:r>
      <w:r>
        <w:rPr>
          <w:spacing w:val="-13"/>
        </w:rPr>
        <w:t> </w:t>
      </w:r>
      <w:r>
        <w:rPr>
          <w:spacing w:val="-4"/>
        </w:rPr>
        <w:t>[PRS_E2E_00322]</w:t>
      </w:r>
      <w:r>
        <w:rPr>
          <w:spacing w:val="-13"/>
        </w:rPr>
        <w:t> </w:t>
      </w:r>
      <w:r>
        <w:rPr>
          <w:spacing w:val="-4"/>
        </w:rPr>
        <w:t>of</w:t>
      </w:r>
      <w:r>
        <w:rPr>
          <w:spacing w:val="-2"/>
        </w:rPr>
        <w:t> </w:t>
      </w:r>
      <w:r>
        <w:rPr>
          <w:spacing w:val="-4"/>
        </w:rPr>
        <w:t>[</w:t>
      </w:r>
      <w:r>
        <w:rPr>
          <w:color w:val="0000FF"/>
          <w:spacing w:val="-4"/>
        </w:rPr>
        <w:t>4</w:t>
      </w:r>
      <w:r>
        <w:rPr>
          <w:spacing w:val="-4"/>
        </w:rPr>
        <w:t>]).</w:t>
      </w:r>
      <w:r>
        <w:rPr>
          <w:rFonts w:ascii="Swis721 WGL4 BT" w:hAnsi="Swis721 WGL4 BT"/>
          <w:i/>
          <w:spacing w:val="-4"/>
        </w:rPr>
        <w:t>♩</w:t>
      </w:r>
      <w:r>
        <w:rPr>
          <w:i/>
          <w:spacing w:val="-4"/>
        </w:rPr>
        <w:t>(</w:t>
      </w:r>
      <w:r>
        <w:rPr>
          <w:i/>
          <w:color w:val="0000FF"/>
          <w:spacing w:val="-4"/>
        </w:rPr>
        <w:t>RS_E2E_-</w:t>
      </w:r>
      <w:r>
        <w:rPr>
          <w:i/>
          <w:color w:val="0000FF"/>
          <w:spacing w:val="-4"/>
        </w:rPr>
        <w:t> </w:t>
      </w:r>
      <w:r>
        <w:rPr>
          <w:i/>
          <w:color w:val="0000FF"/>
        </w:rPr>
        <w:t>08540</w:t>
      </w:r>
      <w:r>
        <w:rPr>
          <w:i/>
        </w:rPr>
        <w:t>, </w:t>
      </w:r>
      <w:r>
        <w:rPr>
          <w:i/>
          <w:color w:val="0000FF"/>
        </w:rPr>
        <w:t>RS_E2E_08534</w:t>
      </w:r>
      <w:r>
        <w:rPr>
          <w:i/>
        </w:rPr>
        <w:t>)</w:t>
      </w:r>
    </w:p>
    <w:p>
      <w:pPr>
        <w:spacing w:line="223" w:lineRule="auto" w:before="167"/>
        <w:ind w:left="337" w:right="1415" w:firstLine="0"/>
        <w:jc w:val="both"/>
        <w:rPr>
          <w:i/>
          <w:sz w:val="24"/>
        </w:rPr>
      </w:pPr>
      <w:bookmarkStart w:name="_bookmark349" w:id="455"/>
      <w:bookmarkEnd w:id="455"/>
      <w:r>
        <w:rPr/>
      </w:r>
      <w:r>
        <w:rPr>
          <w:b/>
          <w:sz w:val="24"/>
        </w:rPr>
        <w:t>[SWS_CM_90417]</w:t>
      </w:r>
      <w:r>
        <w:rPr>
          <w:sz w:val="24"/>
        </w:rPr>
        <w:t>{DRAFT}</w:t>
      </w:r>
      <w:r>
        <w:rPr>
          <w:spacing w:val="-17"/>
          <w:sz w:val="24"/>
        </w:rPr>
        <w:t> </w:t>
      </w:r>
      <w:r>
        <w:rPr>
          <w:rFonts w:ascii="Swis721 WGL4 BT" w:hAnsi="Swis721 WGL4 BT"/>
          <w:i/>
          <w:sz w:val="24"/>
        </w:rPr>
        <w:t>[</w:t>
      </w:r>
      <w:r>
        <w:rPr>
          <w:rFonts w:ascii="Courier New" w:hAnsi="Courier New"/>
          <w:sz w:val="24"/>
        </w:rPr>
        <w:t>GetNewSamples</w:t>
      </w:r>
      <w:r>
        <w:rPr>
          <w:rFonts w:ascii="Courier New" w:hAnsi="Courier New"/>
          <w:spacing w:val="-36"/>
          <w:sz w:val="24"/>
        </w:rPr>
        <w:t> </w:t>
      </w:r>
      <w:r>
        <w:rPr>
          <w:sz w:val="24"/>
        </w:rPr>
        <w:t>shall</w:t>
      </w:r>
      <w:r>
        <w:rPr>
          <w:spacing w:val="-9"/>
          <w:sz w:val="24"/>
        </w:rPr>
        <w:t> </w:t>
      </w:r>
      <w:r>
        <w:rPr>
          <w:sz w:val="24"/>
        </w:rPr>
        <w:t>update/overwrite the global </w:t>
      </w:r>
      <w:r>
        <w:rPr>
          <w:rFonts w:ascii="Courier New" w:hAnsi="Courier New"/>
          <w:sz w:val="24"/>
        </w:rPr>
        <w:t>SM- </w:t>
      </w:r>
      <w:r>
        <w:rPr>
          <w:rFonts w:ascii="Courier New" w:hAnsi="Courier New"/>
          <w:spacing w:val="-4"/>
          <w:sz w:val="24"/>
        </w:rPr>
        <w:t>State</w:t>
      </w:r>
      <w:r>
        <w:rPr>
          <w:rFonts w:ascii="Courier New" w:hAnsi="Courier New"/>
          <w:spacing w:val="-32"/>
          <w:sz w:val="24"/>
        </w:rPr>
        <w:t> </w:t>
      </w:r>
      <w:r>
        <w:rPr>
          <w:spacing w:val="-4"/>
          <w:sz w:val="24"/>
        </w:rPr>
        <w:t>within</w:t>
      </w:r>
      <w:r>
        <w:rPr>
          <w:spacing w:val="-13"/>
          <w:sz w:val="24"/>
        </w:rPr>
        <w:t> </w:t>
      </w:r>
      <w:r>
        <w:rPr>
          <w:spacing w:val="-4"/>
          <w:sz w:val="24"/>
        </w:rPr>
        <w:t>its</w:t>
      </w:r>
      <w:r>
        <w:rPr>
          <w:spacing w:val="-13"/>
          <w:sz w:val="24"/>
        </w:rPr>
        <w:t> </w:t>
      </w:r>
      <w:r>
        <w:rPr>
          <w:spacing w:val="-4"/>
          <w:sz w:val="24"/>
        </w:rPr>
        <w:t>specific</w:t>
      </w:r>
      <w:r>
        <w:rPr>
          <w:spacing w:val="-13"/>
          <w:sz w:val="24"/>
        </w:rPr>
        <w:t> </w:t>
      </w:r>
      <w:r>
        <w:rPr>
          <w:rFonts w:ascii="Courier New" w:hAnsi="Courier New"/>
          <w:spacing w:val="-4"/>
          <w:sz w:val="24"/>
        </w:rPr>
        <w:t>Event</w:t>
      </w:r>
      <w:r>
        <w:rPr>
          <w:rFonts w:ascii="Courier New" w:hAnsi="Courier New"/>
          <w:spacing w:val="-32"/>
          <w:sz w:val="24"/>
        </w:rPr>
        <w:t> </w:t>
      </w:r>
      <w:r>
        <w:rPr>
          <w:spacing w:val="-4"/>
          <w:sz w:val="24"/>
        </w:rPr>
        <w:t>class</w:t>
      </w:r>
      <w:r>
        <w:rPr>
          <w:spacing w:val="-12"/>
          <w:sz w:val="24"/>
        </w:rPr>
        <w:t> </w:t>
      </w:r>
      <w:r>
        <w:rPr>
          <w:spacing w:val="-4"/>
          <w:sz w:val="24"/>
        </w:rPr>
        <w:t>of</w:t>
      </w:r>
      <w:r>
        <w:rPr>
          <w:spacing w:val="-13"/>
          <w:sz w:val="24"/>
        </w:rPr>
        <w:t> </w:t>
      </w:r>
      <w:r>
        <w:rPr>
          <w:spacing w:val="-4"/>
          <w:sz w:val="24"/>
        </w:rPr>
        <w:t>the</w:t>
      </w:r>
      <w:r>
        <w:rPr>
          <w:spacing w:val="-13"/>
          <w:sz w:val="24"/>
        </w:rPr>
        <w:t> </w:t>
      </w:r>
      <w:r>
        <w:rPr>
          <w:spacing w:val="-4"/>
          <w:sz w:val="24"/>
        </w:rPr>
        <w:t>specific</w:t>
      </w:r>
      <w:r>
        <w:rPr>
          <w:spacing w:val="-12"/>
          <w:sz w:val="24"/>
        </w:rPr>
        <w:t> </w:t>
      </w:r>
      <w:r>
        <w:rPr>
          <w:spacing w:val="-4"/>
          <w:sz w:val="24"/>
        </w:rPr>
        <w:t>E2E-protected</w:t>
      </w:r>
      <w:r>
        <w:rPr>
          <w:spacing w:val="-9"/>
          <w:sz w:val="24"/>
        </w:rPr>
        <w:t> </w:t>
      </w:r>
      <w:r>
        <w:rPr>
          <w:rFonts w:ascii="Courier New" w:hAnsi="Courier New"/>
          <w:spacing w:val="-4"/>
          <w:sz w:val="24"/>
        </w:rPr>
        <w:t>Event</w:t>
      </w:r>
      <w:r>
        <w:rPr>
          <w:spacing w:val="-4"/>
          <w:sz w:val="24"/>
        </w:rPr>
        <w:t>.</w:t>
      </w:r>
      <w:r>
        <w:rPr>
          <w:rFonts w:ascii="Swis721 WGL4 BT" w:hAnsi="Swis721 WGL4 BT"/>
          <w:i/>
          <w:spacing w:val="-4"/>
          <w:sz w:val="24"/>
        </w:rPr>
        <w:t>♩</w:t>
      </w:r>
      <w:r>
        <w:rPr>
          <w:i/>
          <w:spacing w:val="-4"/>
          <w:sz w:val="24"/>
        </w:rPr>
        <w:t>(</w:t>
      </w:r>
      <w:r>
        <w:rPr>
          <w:i/>
          <w:color w:val="0000FF"/>
          <w:spacing w:val="-4"/>
          <w:sz w:val="24"/>
        </w:rPr>
        <w:t>RS_CM_-</w:t>
      </w:r>
      <w:r>
        <w:rPr>
          <w:i/>
          <w:color w:val="0000FF"/>
          <w:spacing w:val="-4"/>
          <w:sz w:val="24"/>
        </w:rPr>
        <w:t> </w:t>
      </w:r>
      <w:r>
        <w:rPr>
          <w:i/>
          <w:color w:val="0000FF"/>
          <w:sz w:val="24"/>
        </w:rPr>
        <w:t>00224</w:t>
      </w:r>
      <w:r>
        <w:rPr>
          <w:i/>
          <w:sz w:val="24"/>
        </w:rPr>
        <w:t>, </w:t>
      </w:r>
      <w:r>
        <w:rPr>
          <w:i/>
          <w:color w:val="0000FF"/>
          <w:sz w:val="24"/>
        </w:rPr>
        <w:t>RS_E2E_08540</w:t>
      </w:r>
      <w:r>
        <w:rPr>
          <w:i/>
          <w:sz w:val="24"/>
        </w:rPr>
        <w:t>, </w:t>
      </w:r>
      <w:r>
        <w:rPr>
          <w:i/>
          <w:color w:val="0000FF"/>
          <w:sz w:val="24"/>
        </w:rPr>
        <w:t>RS_E2E_08534</w:t>
      </w:r>
      <w:r>
        <w:rPr>
          <w:i/>
          <w:sz w:val="24"/>
        </w:rPr>
        <w:t>)</w:t>
      </w:r>
    </w:p>
    <w:p>
      <w:pPr>
        <w:pStyle w:val="BodyText"/>
        <w:rPr>
          <w:i/>
          <w:sz w:val="30"/>
        </w:rPr>
      </w:pPr>
    </w:p>
    <w:p>
      <w:pPr>
        <w:pStyle w:val="BodyText"/>
        <w:rPr>
          <w:i/>
          <w:sz w:val="27"/>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7.1.4 Subscriber - Callable f" w:id="456"/>
      <w:bookmarkEnd w:id="456"/>
      <w:r>
        <w:rPr>
          <w:b w:val="0"/>
        </w:rPr>
      </w:r>
      <w:bookmarkStart w:name="_bookmark350" w:id="457"/>
      <w:bookmarkEnd w:id="457"/>
      <w:r>
        <w:rPr/>
        <w:t>Subscriber</w:t>
      </w:r>
      <w:r>
        <w:rPr>
          <w:spacing w:val="-10"/>
        </w:rPr>
        <w:t> </w:t>
      </w:r>
      <w:r>
        <w:rPr/>
        <w:t>-</w:t>
      </w:r>
      <w:r>
        <w:rPr>
          <w:spacing w:val="-10"/>
        </w:rPr>
        <w:t> </w:t>
      </w:r>
      <w:r>
        <w:rPr/>
        <w:t>Callable</w:t>
      </w:r>
      <w:r>
        <w:rPr>
          <w:spacing w:val="-9"/>
        </w:rPr>
        <w:t> </w:t>
      </w:r>
      <w:r>
        <w:rPr>
          <w:spacing w:val="-10"/>
        </w:rPr>
        <w:t>f</w:t>
      </w:r>
    </w:p>
    <w:p>
      <w:pPr>
        <w:pStyle w:val="BodyText"/>
        <w:spacing w:before="10"/>
        <w:rPr>
          <w:b/>
          <w:sz w:val="25"/>
        </w:rPr>
      </w:pPr>
    </w:p>
    <w:p>
      <w:pPr>
        <w:pStyle w:val="BodyText"/>
        <w:spacing w:line="232" w:lineRule="auto" w:before="1"/>
        <w:ind w:left="337" w:right="1415"/>
        <w:jc w:val="both"/>
      </w:pPr>
      <w:r>
        <w:rPr/>
        <w:t>The</w:t>
      </w:r>
      <w:r>
        <w:rPr>
          <w:spacing w:val="-17"/>
        </w:rPr>
        <w:t> </w:t>
      </w:r>
      <w:r>
        <w:rPr/>
        <w:t>user</w:t>
      </w:r>
      <w:r>
        <w:rPr>
          <w:spacing w:val="-17"/>
        </w:rPr>
        <w:t> </w:t>
      </w:r>
      <w:r>
        <w:rPr/>
        <w:t>provided</w:t>
      </w:r>
      <w:r>
        <w:rPr>
          <w:spacing w:val="-16"/>
        </w:rPr>
        <w:t> </w:t>
      </w:r>
      <w:r>
        <w:rPr>
          <w:rFonts w:ascii="Courier New"/>
        </w:rPr>
        <w:t>Callable</w:t>
      </w:r>
      <w:r>
        <w:rPr>
          <w:rFonts w:ascii="Courier New"/>
          <w:spacing w:val="-37"/>
        </w:rPr>
        <w:t> </w:t>
      </w:r>
      <w:r>
        <w:rPr>
          <w:rFonts w:ascii="Courier New"/>
        </w:rPr>
        <w:t>f</w:t>
      </w:r>
      <w:r>
        <w:rPr>
          <w:rFonts w:ascii="Courier New"/>
          <w:spacing w:val="-36"/>
        </w:rPr>
        <w:t> </w:t>
      </w:r>
      <w:r>
        <w:rPr/>
        <w:t>is</w:t>
      </w:r>
      <w:r>
        <w:rPr>
          <w:spacing w:val="-16"/>
        </w:rPr>
        <w:t> </w:t>
      </w:r>
      <w:r>
        <w:rPr/>
        <w:t>invoked</w:t>
      </w:r>
      <w:r>
        <w:rPr>
          <w:spacing w:val="-17"/>
        </w:rPr>
        <w:t> </w:t>
      </w:r>
      <w:r>
        <w:rPr/>
        <w:t>for each</w:t>
      </w:r>
      <w:r>
        <w:rPr>
          <w:spacing w:val="-1"/>
        </w:rPr>
        <w:t> </w:t>
      </w:r>
      <w:r>
        <w:rPr/>
        <w:t>received</w:t>
      </w:r>
      <w:r>
        <w:rPr>
          <w:spacing w:val="-1"/>
        </w:rPr>
        <w:t> </w:t>
      </w:r>
      <w:r>
        <w:rPr/>
        <w:t>sample.</w:t>
      </w:r>
      <w:r>
        <w:rPr>
          <w:spacing w:val="26"/>
        </w:rPr>
        <w:t> </w:t>
      </w:r>
      <w:r>
        <w:rPr/>
        <w:t>The</w:t>
      </w:r>
      <w:r>
        <w:rPr>
          <w:spacing w:val="-1"/>
        </w:rPr>
        <w:t> </w:t>
      </w:r>
      <w:r>
        <w:rPr>
          <w:rFonts w:ascii="Courier New"/>
        </w:rPr>
        <w:t>Callable f</w:t>
      </w:r>
      <w:r>
        <w:rPr>
          <w:rFonts w:ascii="Courier New"/>
          <w:spacing w:val="-36"/>
        </w:rPr>
        <w:t> </w:t>
      </w:r>
      <w:r>
        <w:rPr/>
        <w:t>is</w:t>
      </w:r>
      <w:r>
        <w:rPr>
          <w:spacing w:val="-17"/>
        </w:rPr>
        <w:t> </w:t>
      </w:r>
      <w:r>
        <w:rPr/>
        <w:t>called</w:t>
      </w:r>
      <w:r>
        <w:rPr>
          <w:spacing w:val="-17"/>
        </w:rPr>
        <w:t> </w:t>
      </w:r>
      <w:r>
        <w:rPr/>
        <w:t>with</w:t>
      </w:r>
      <w:r>
        <w:rPr>
          <w:spacing w:val="-17"/>
        </w:rPr>
        <w:t> </w:t>
      </w:r>
      <w:r>
        <w:rPr/>
        <w:t>the</w:t>
      </w:r>
      <w:r>
        <w:rPr>
          <w:spacing w:val="-16"/>
        </w:rPr>
        <w:t> </w:t>
      </w:r>
      <w:r>
        <w:rPr>
          <w:rFonts w:ascii="Courier New"/>
        </w:rPr>
        <w:t>SamplePtr</w:t>
      </w:r>
      <w:r>
        <w:rPr>
          <w:rFonts w:ascii="Courier New"/>
          <w:spacing w:val="-36"/>
        </w:rPr>
        <w:t> </w:t>
      </w:r>
      <w:r>
        <w:rPr/>
        <w:t>of</w:t>
      </w:r>
      <w:r>
        <w:rPr>
          <w:spacing w:val="-17"/>
        </w:rPr>
        <w:t> </w:t>
      </w:r>
      <w:r>
        <w:rPr/>
        <w:t>the</w:t>
      </w:r>
      <w:r>
        <w:rPr>
          <w:spacing w:val="-17"/>
        </w:rPr>
        <w:t> </w:t>
      </w:r>
      <w:r>
        <w:rPr/>
        <w:t>corresponding</w:t>
      </w:r>
      <w:r>
        <w:rPr>
          <w:spacing w:val="-16"/>
        </w:rPr>
        <w:t> </w:t>
      </w:r>
      <w:r>
        <w:rPr/>
        <w:t>sample</w:t>
      </w:r>
      <w:r>
        <w:rPr>
          <w:spacing w:val="-17"/>
        </w:rPr>
        <w:t> </w:t>
      </w:r>
      <w:r>
        <w:rPr/>
        <w:t>as</w:t>
      </w:r>
      <w:r>
        <w:rPr>
          <w:spacing w:val="-14"/>
        </w:rPr>
        <w:t> </w:t>
      </w:r>
      <w:r>
        <w:rPr/>
        <w:t>parameter.</w:t>
      </w:r>
      <w:r>
        <w:rPr>
          <w:spacing w:val="9"/>
        </w:rPr>
        <w:t> </w:t>
      </w:r>
      <w:r>
        <w:rPr/>
        <w:t>The</w:t>
      </w:r>
      <w:r>
        <w:rPr>
          <w:spacing w:val="-7"/>
        </w:rPr>
        <w:t> </w:t>
      </w:r>
      <w:r>
        <w:rPr>
          <w:rFonts w:ascii="Courier New"/>
        </w:rPr>
        <w:t>Sam- plePtr</w:t>
      </w:r>
      <w:r>
        <w:rPr>
          <w:rFonts w:ascii="Courier New"/>
          <w:spacing w:val="-60"/>
        </w:rPr>
        <w:t> </w:t>
      </w:r>
      <w:r>
        <w:rPr/>
        <w:t>contains the deserialized sample including the </w:t>
      </w:r>
      <w:r>
        <w:rPr>
          <w:rFonts w:ascii="Courier New"/>
        </w:rPr>
        <w:t>ProfileCheckStatus</w:t>
      </w:r>
      <w:r>
        <w:rPr/>
        <w:t>.</w:t>
      </w:r>
    </w:p>
    <w:p>
      <w:pPr>
        <w:pStyle w:val="BodyText"/>
        <w:rPr>
          <w:sz w:val="30"/>
        </w:rPr>
      </w:pPr>
    </w:p>
    <w:p>
      <w:pPr>
        <w:pStyle w:val="BodyText"/>
        <w:spacing w:before="10"/>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7.1.5 Subscriber - Access to E2E infor" w:id="458"/>
      <w:bookmarkEnd w:id="458"/>
      <w:r>
        <w:rPr>
          <w:b w:val="0"/>
        </w:rPr>
      </w:r>
      <w:bookmarkStart w:name="_bookmark351" w:id="459"/>
      <w:bookmarkEnd w:id="459"/>
      <w:r>
        <w:rPr/>
        <w:t>Subscriber</w:t>
      </w:r>
      <w:r>
        <w:rPr>
          <w:spacing w:val="-7"/>
        </w:rPr>
        <w:t> </w:t>
      </w:r>
      <w:r>
        <w:rPr/>
        <w:t>-</w:t>
      </w:r>
      <w:r>
        <w:rPr>
          <w:spacing w:val="-7"/>
        </w:rPr>
        <w:t> </w:t>
      </w:r>
      <w:r>
        <w:rPr/>
        <w:t>Access</w:t>
      </w:r>
      <w:r>
        <w:rPr>
          <w:spacing w:val="-7"/>
        </w:rPr>
        <w:t> </w:t>
      </w:r>
      <w:r>
        <w:rPr/>
        <w:t>to</w:t>
      </w:r>
      <w:r>
        <w:rPr>
          <w:spacing w:val="-6"/>
        </w:rPr>
        <w:t> </w:t>
      </w:r>
      <w:r>
        <w:rPr/>
        <w:t>E2E</w:t>
      </w:r>
      <w:r>
        <w:rPr>
          <w:spacing w:val="-7"/>
        </w:rPr>
        <w:t> </w:t>
      </w:r>
      <w:r>
        <w:rPr>
          <w:spacing w:val="-2"/>
        </w:rPr>
        <w:t>information</w:t>
      </w:r>
    </w:p>
    <w:p>
      <w:pPr>
        <w:pStyle w:val="BodyText"/>
        <w:spacing w:before="8"/>
        <w:rPr>
          <w:b/>
        </w:rPr>
      </w:pPr>
    </w:p>
    <w:p>
      <w:pPr>
        <w:spacing w:line="223" w:lineRule="auto" w:before="0"/>
        <w:ind w:left="337" w:right="1415" w:firstLine="0"/>
        <w:jc w:val="both"/>
        <w:rPr>
          <w:i/>
          <w:sz w:val="24"/>
        </w:rPr>
      </w:pPr>
      <w:r>
        <w:rPr>
          <w:b/>
          <w:sz w:val="24"/>
        </w:rPr>
        <w:t>[SWS_CM_90457]</w:t>
      </w:r>
      <w:r>
        <w:rPr>
          <w:sz w:val="24"/>
        </w:rPr>
        <w:t>{DRAFT}</w:t>
      </w:r>
      <w:r>
        <w:rPr>
          <w:spacing w:val="-17"/>
          <w:sz w:val="24"/>
        </w:rPr>
        <w:t> </w:t>
      </w:r>
      <w:r>
        <w:rPr>
          <w:rFonts w:ascii="Swis721 WGL4 BT" w:hAnsi="Swis721 WGL4 BT"/>
          <w:i/>
          <w:sz w:val="24"/>
        </w:rPr>
        <w:t>[</w:t>
      </w:r>
      <w:r>
        <w:rPr>
          <w:sz w:val="24"/>
        </w:rPr>
        <w:t>Each</w:t>
      </w:r>
      <w:r>
        <w:rPr>
          <w:spacing w:val="-17"/>
          <w:sz w:val="24"/>
        </w:rPr>
        <w:t> </w:t>
      </w:r>
      <w:r>
        <w:rPr>
          <w:rFonts w:ascii="Courier New" w:hAnsi="Courier New"/>
          <w:sz w:val="24"/>
        </w:rPr>
        <w:t>SamplePtr</w:t>
      </w:r>
      <w:r>
        <w:rPr>
          <w:rFonts w:ascii="Courier New" w:hAnsi="Courier New"/>
          <w:spacing w:val="-36"/>
          <w:sz w:val="24"/>
        </w:rPr>
        <w:t> </w:t>
      </w:r>
      <w:r>
        <w:rPr>
          <w:sz w:val="24"/>
        </w:rPr>
        <w:t>shall provide a </w:t>
      </w:r>
      <w:r>
        <w:rPr>
          <w:rFonts w:ascii="Courier New" w:hAnsi="Courier New"/>
          <w:sz w:val="24"/>
        </w:rPr>
        <w:t>GetProfileCheck- Status </w:t>
      </w:r>
      <w:r>
        <w:rPr>
          <w:sz w:val="24"/>
        </w:rPr>
        <w:t>method to access the </w:t>
      </w:r>
      <w:r>
        <w:rPr>
          <w:rFonts w:ascii="Courier New" w:hAnsi="Courier New"/>
          <w:sz w:val="24"/>
        </w:rPr>
        <w:t>ProfileCheckStatus </w:t>
      </w:r>
      <w:r>
        <w:rPr>
          <w:sz w:val="24"/>
        </w:rPr>
        <w:t>of each sample (see [</w:t>
      </w:r>
      <w:hyperlink w:history="true" w:anchor="_bookmark479">
        <w:r>
          <w:rPr>
            <w:color w:val="0000FF"/>
            <w:sz w:val="24"/>
          </w:rPr>
          <w:t>SWS_CM_90420</w:t>
        </w:r>
      </w:hyperlink>
      <w:r>
        <w:rPr>
          <w:sz w:val="24"/>
        </w:rPr>
        <w:t>]).</w:t>
      </w:r>
      <w:r>
        <w:rPr>
          <w:rFonts w:ascii="Swis721 WGL4 BT" w:hAnsi="Swis721 WGL4 BT"/>
          <w:i/>
          <w:sz w:val="24"/>
        </w:rPr>
        <w:t>♩</w:t>
      </w:r>
      <w:r>
        <w:rPr>
          <w:i/>
          <w:sz w:val="24"/>
        </w:rPr>
        <w:t>(</w:t>
      </w:r>
      <w:r>
        <w:rPr>
          <w:i/>
          <w:color w:val="0000FF"/>
          <w:sz w:val="24"/>
        </w:rPr>
        <w:t>RS_CM_00224</w:t>
      </w:r>
      <w:r>
        <w:rPr>
          <w:i/>
          <w:sz w:val="24"/>
        </w:rPr>
        <w:t>, </w:t>
      </w:r>
      <w:r>
        <w:rPr>
          <w:i/>
          <w:color w:val="0000FF"/>
          <w:sz w:val="24"/>
        </w:rPr>
        <w:t>RS_E2E_08540</w:t>
      </w:r>
      <w:r>
        <w:rPr>
          <w:i/>
          <w:sz w:val="24"/>
        </w:rPr>
        <w:t>)</w:t>
      </w:r>
    </w:p>
    <w:p>
      <w:pPr>
        <w:spacing w:line="223" w:lineRule="auto" w:before="154"/>
        <w:ind w:left="337" w:right="1415" w:firstLine="0"/>
        <w:jc w:val="left"/>
        <w:rPr>
          <w:i/>
          <w:sz w:val="24"/>
        </w:rPr>
      </w:pPr>
      <w:r>
        <w:rPr>
          <w:b/>
          <w:sz w:val="24"/>
        </w:rPr>
        <w:t>[SWS_CM_10475]</w:t>
      </w:r>
      <w:r>
        <w:rPr>
          <w:sz w:val="24"/>
        </w:rPr>
        <w:t>{DRAFT} </w:t>
      </w:r>
      <w:r>
        <w:rPr>
          <w:rFonts w:ascii="Swis721 WGL4 BT" w:hAnsi="Swis721 WGL4 BT"/>
          <w:i/>
          <w:sz w:val="24"/>
        </w:rPr>
        <w:t>[</w:t>
      </w:r>
      <w:r>
        <w:rPr>
          <w:sz w:val="24"/>
        </w:rPr>
        <w:t>A </w:t>
      </w:r>
      <w:r>
        <w:rPr>
          <w:rFonts w:ascii="Courier New" w:hAnsi="Courier New"/>
          <w:sz w:val="24"/>
        </w:rPr>
        <w:t>GetE2EStateMachineState</w:t>
      </w:r>
      <w:r>
        <w:rPr>
          <w:rFonts w:ascii="Courier New" w:hAnsi="Courier New"/>
          <w:spacing w:val="-51"/>
          <w:sz w:val="24"/>
        </w:rPr>
        <w:t> </w:t>
      </w:r>
      <w:r>
        <w:rPr>
          <w:sz w:val="24"/>
        </w:rPr>
        <w:t>method shall be </w:t>
      </w:r>
      <w:r>
        <w:rPr>
          <w:sz w:val="24"/>
        </w:rPr>
        <w:t>pro- vided</w:t>
      </w:r>
      <w:r>
        <w:rPr>
          <w:spacing w:val="15"/>
          <w:sz w:val="24"/>
        </w:rPr>
        <w:t> </w:t>
      </w:r>
      <w:r>
        <w:rPr>
          <w:sz w:val="24"/>
        </w:rPr>
        <w:t>for</w:t>
      </w:r>
      <w:r>
        <w:rPr>
          <w:spacing w:val="32"/>
          <w:sz w:val="24"/>
        </w:rPr>
        <w:t> </w:t>
      </w:r>
      <w:r>
        <w:rPr>
          <w:sz w:val="24"/>
        </w:rPr>
        <w:t>each</w:t>
      </w:r>
      <w:r>
        <w:rPr>
          <w:spacing w:val="32"/>
          <w:sz w:val="24"/>
        </w:rPr>
        <w:t> </w:t>
      </w:r>
      <w:r>
        <w:rPr>
          <w:rFonts w:ascii="Courier New" w:hAnsi="Courier New"/>
          <w:sz w:val="24"/>
        </w:rPr>
        <w:t>Event</w:t>
      </w:r>
      <w:r>
        <w:rPr>
          <w:rFonts w:ascii="Courier New" w:hAnsi="Courier New"/>
          <w:spacing w:val="-36"/>
          <w:sz w:val="24"/>
        </w:rPr>
        <w:t> </w:t>
      </w:r>
      <w:r>
        <w:rPr>
          <w:sz w:val="24"/>
        </w:rPr>
        <w:t>class</w:t>
      </w:r>
      <w:r>
        <w:rPr>
          <w:spacing w:val="32"/>
          <w:sz w:val="24"/>
        </w:rPr>
        <w:t> </w:t>
      </w:r>
      <w:r>
        <w:rPr>
          <w:sz w:val="24"/>
        </w:rPr>
        <w:t>of</w:t>
      </w:r>
      <w:r>
        <w:rPr>
          <w:spacing w:val="32"/>
          <w:sz w:val="24"/>
        </w:rPr>
        <w:t> </w:t>
      </w:r>
      <w:r>
        <w:rPr>
          <w:sz w:val="24"/>
        </w:rPr>
        <w:t>a</w:t>
      </w:r>
      <w:r>
        <w:rPr>
          <w:spacing w:val="32"/>
          <w:sz w:val="24"/>
        </w:rPr>
        <w:t> </w:t>
      </w:r>
      <w:r>
        <w:rPr>
          <w:sz w:val="24"/>
        </w:rPr>
        <w:t>specific</w:t>
      </w:r>
      <w:r>
        <w:rPr>
          <w:spacing w:val="32"/>
          <w:sz w:val="24"/>
        </w:rPr>
        <w:t> </w:t>
      </w:r>
      <w:r>
        <w:rPr>
          <w:rFonts w:ascii="Courier New" w:hAnsi="Courier New"/>
          <w:sz w:val="24"/>
        </w:rPr>
        <w:t>ServiceProxy</w:t>
      </w:r>
      <w:r>
        <w:rPr>
          <w:rFonts w:ascii="Courier New" w:hAnsi="Courier New"/>
          <w:spacing w:val="-36"/>
          <w:sz w:val="24"/>
        </w:rPr>
        <w:t> </w:t>
      </w:r>
      <w:r>
        <w:rPr>
          <w:sz w:val="24"/>
        </w:rPr>
        <w:t>class.</w:t>
      </w:r>
      <w:r>
        <w:rPr>
          <w:rFonts w:ascii="Swis721 WGL4 BT" w:hAnsi="Swis721 WGL4 BT"/>
          <w:i/>
          <w:sz w:val="24"/>
        </w:rPr>
        <w:t>♩</w:t>
      </w:r>
      <w:r>
        <w:rPr>
          <w:i/>
          <w:sz w:val="24"/>
        </w:rPr>
        <w:t>(</w:t>
      </w:r>
      <w:r>
        <w:rPr>
          <w:i/>
          <w:color w:val="0000FF"/>
          <w:sz w:val="24"/>
        </w:rPr>
        <w:t>RS_CM_00224</w:t>
      </w:r>
      <w:r>
        <w:rPr>
          <w:i/>
          <w:sz w:val="24"/>
        </w:rPr>
        <w:t>,</w:t>
      </w:r>
      <w:r>
        <w:rPr>
          <w:i/>
          <w:sz w:val="24"/>
        </w:rPr>
        <w:t> </w:t>
      </w:r>
      <w:r>
        <w:rPr>
          <w:i/>
          <w:color w:val="0000FF"/>
          <w:spacing w:val="-2"/>
          <w:sz w:val="24"/>
        </w:rPr>
        <w:t>RS_E2E_08534</w:t>
      </w:r>
      <w:r>
        <w:rPr>
          <w:i/>
          <w:spacing w:val="-2"/>
          <w:sz w:val="24"/>
        </w:rPr>
        <w:t>)</w:t>
      </w:r>
    </w:p>
    <w:p>
      <w:pPr>
        <w:pStyle w:val="BodyText"/>
        <w:spacing w:line="228" w:lineRule="auto" w:before="164"/>
        <w:ind w:left="337" w:right="1415"/>
        <w:jc w:val="both"/>
        <w:rPr>
          <w:i/>
        </w:rPr>
      </w:pPr>
      <w:r>
        <w:rPr>
          <w:b/>
        </w:rPr>
        <w:t>[SWS_CM_90431]</w:t>
      </w:r>
      <w:r>
        <w:rPr/>
        <w:t>{DRAFT} </w:t>
      </w:r>
      <w:r>
        <w:rPr>
          <w:rFonts w:ascii="Swis721 WGL4 BT" w:hAnsi="Swis721 WGL4 BT"/>
          <w:i/>
        </w:rPr>
        <w:t>[</w:t>
      </w:r>
      <w:r>
        <w:rPr/>
        <w:t>The </w:t>
      </w:r>
      <w:r>
        <w:rPr>
          <w:rFonts w:ascii="Courier New" w:hAnsi="Courier New"/>
        </w:rPr>
        <w:t>GetE2EStateMachineState</w:t>
      </w:r>
      <w:r>
        <w:rPr>
          <w:rFonts w:ascii="Courier New" w:hAnsi="Courier New"/>
          <w:spacing w:val="-36"/>
        </w:rPr>
        <w:t> </w:t>
      </w:r>
      <w:r>
        <w:rPr/>
        <w:t>method shall </w:t>
      </w:r>
      <w:r>
        <w:rPr/>
        <w:t>pro- vide</w:t>
      </w:r>
      <w:r>
        <w:rPr>
          <w:spacing w:val="-17"/>
        </w:rPr>
        <w:t> </w:t>
      </w:r>
      <w:r>
        <w:rPr/>
        <w:t>access</w:t>
      </w:r>
      <w:r>
        <w:rPr>
          <w:spacing w:val="-17"/>
        </w:rPr>
        <w:t> </w:t>
      </w:r>
      <w:r>
        <w:rPr/>
        <w:t>to</w:t>
      </w:r>
      <w:r>
        <w:rPr>
          <w:spacing w:val="-16"/>
        </w:rPr>
        <w:t> </w:t>
      </w:r>
      <w:r>
        <w:rPr/>
        <w:t>the</w:t>
      </w:r>
      <w:r>
        <w:rPr>
          <w:spacing w:val="-17"/>
        </w:rPr>
        <w:t> </w:t>
      </w:r>
      <w:r>
        <w:rPr/>
        <w:t>global</w:t>
      </w:r>
      <w:r>
        <w:rPr>
          <w:spacing w:val="-17"/>
        </w:rPr>
        <w:t> </w:t>
      </w:r>
      <w:r>
        <w:rPr>
          <w:rFonts w:ascii="Courier New" w:hAnsi="Courier New"/>
        </w:rPr>
        <w:t>SMState</w:t>
      </w:r>
      <w:r>
        <w:rPr>
          <w:rFonts w:ascii="Courier New" w:hAnsi="Courier New"/>
          <w:spacing w:val="-36"/>
        </w:rPr>
        <w:t> </w:t>
      </w:r>
      <w:r>
        <w:rPr/>
        <w:t>of</w:t>
      </w:r>
      <w:r>
        <w:rPr>
          <w:spacing w:val="-17"/>
        </w:rPr>
        <w:t> </w:t>
      </w:r>
      <w:r>
        <w:rPr/>
        <w:t>the</w:t>
      </w:r>
      <w:r>
        <w:rPr>
          <w:spacing w:val="-16"/>
        </w:rPr>
        <w:t> </w:t>
      </w:r>
      <w:r>
        <w:rPr/>
        <w:t>specific</w:t>
      </w:r>
      <w:r>
        <w:rPr>
          <w:spacing w:val="-17"/>
        </w:rPr>
        <w:t> </w:t>
      </w:r>
      <w:r>
        <w:rPr>
          <w:rFonts w:ascii="Courier New" w:hAnsi="Courier New"/>
        </w:rPr>
        <w:t>Event</w:t>
      </w:r>
      <w:r>
        <w:rPr>
          <w:rFonts w:ascii="Courier New" w:hAnsi="Courier New"/>
          <w:spacing w:val="-36"/>
        </w:rPr>
        <w:t> </w:t>
      </w:r>
      <w:r>
        <w:rPr/>
        <w:t>class,</w:t>
      </w:r>
      <w:r>
        <w:rPr>
          <w:spacing w:val="-17"/>
        </w:rPr>
        <w:t> </w:t>
      </w:r>
      <w:r>
        <w:rPr/>
        <w:t>which</w:t>
      </w:r>
      <w:r>
        <w:rPr>
          <w:spacing w:val="-16"/>
        </w:rPr>
        <w:t> </w:t>
      </w:r>
      <w:r>
        <w:rPr/>
        <w:t>was</w:t>
      </w:r>
      <w:r>
        <w:rPr>
          <w:spacing w:val="-17"/>
        </w:rPr>
        <w:t> </w:t>
      </w:r>
      <w:r>
        <w:rPr/>
        <w:t>determined by</w:t>
      </w:r>
      <w:r>
        <w:rPr>
          <w:spacing w:val="-17"/>
        </w:rPr>
        <w:t> </w:t>
      </w:r>
      <w:r>
        <w:rPr/>
        <w:t>the</w:t>
      </w:r>
      <w:r>
        <w:rPr>
          <w:spacing w:val="-17"/>
        </w:rPr>
        <w:t> </w:t>
      </w:r>
      <w:r>
        <w:rPr/>
        <w:t>last</w:t>
      </w:r>
      <w:r>
        <w:rPr>
          <w:spacing w:val="-16"/>
        </w:rPr>
        <w:t> </w:t>
      </w:r>
      <w:r>
        <w:rPr/>
        <w:t>run</w:t>
      </w:r>
      <w:r>
        <w:rPr>
          <w:spacing w:val="-17"/>
        </w:rPr>
        <w:t> </w:t>
      </w:r>
      <w:r>
        <w:rPr/>
        <w:t>of</w:t>
      </w:r>
      <w:r>
        <w:rPr>
          <w:spacing w:val="-17"/>
        </w:rPr>
        <w:t> </w:t>
      </w:r>
      <w:r>
        <w:rPr>
          <w:rFonts w:ascii="Courier New" w:hAnsi="Courier New"/>
        </w:rPr>
        <w:t>E2E_check</w:t>
      </w:r>
      <w:r>
        <w:rPr>
          <w:rFonts w:ascii="Courier New" w:hAnsi="Courier New"/>
          <w:spacing w:val="-36"/>
        </w:rPr>
        <w:t> </w:t>
      </w:r>
      <w:r>
        <w:rPr/>
        <w:t>function</w:t>
      </w:r>
      <w:r>
        <w:rPr>
          <w:spacing w:val="-16"/>
        </w:rPr>
        <w:t> </w:t>
      </w:r>
      <w:r>
        <w:rPr/>
        <w:t>invoked</w:t>
      </w:r>
      <w:r>
        <w:rPr>
          <w:spacing w:val="-8"/>
        </w:rPr>
        <w:t> </w:t>
      </w:r>
      <w:r>
        <w:rPr/>
        <w:t>during</w:t>
      </w:r>
      <w:r>
        <w:rPr>
          <w:spacing w:val="-9"/>
        </w:rPr>
        <w:t> </w:t>
      </w:r>
      <w:r>
        <w:rPr/>
        <w:t>the</w:t>
      </w:r>
      <w:r>
        <w:rPr>
          <w:spacing w:val="-9"/>
        </w:rPr>
        <w:t> </w:t>
      </w:r>
      <w:r>
        <w:rPr/>
        <w:t>last</w:t>
      </w:r>
      <w:r>
        <w:rPr>
          <w:spacing w:val="-9"/>
        </w:rPr>
        <w:t> </w:t>
      </w:r>
      <w:r>
        <w:rPr/>
        <w:t>call</w:t>
      </w:r>
      <w:r>
        <w:rPr>
          <w:spacing w:val="-9"/>
        </w:rPr>
        <w:t> </w:t>
      </w:r>
      <w:r>
        <w:rPr/>
        <w:t>of</w:t>
      </w:r>
      <w:r>
        <w:rPr>
          <w:spacing w:val="-9"/>
        </w:rPr>
        <w:t> </w:t>
      </w:r>
      <w:r>
        <w:rPr>
          <w:rFonts w:ascii="Courier New" w:hAnsi="Courier New"/>
        </w:rPr>
        <w:t>GetNewSamples </w:t>
      </w:r>
      <w:r>
        <w:rPr/>
        <w:t>(see [</w:t>
      </w:r>
      <w:hyperlink w:history="true" w:anchor="_bookmark349">
        <w:r>
          <w:rPr>
            <w:color w:val="0000FF"/>
          </w:rPr>
          <w:t>SWS_CM_90417</w:t>
        </w:r>
      </w:hyperlink>
      <w:r>
        <w:rPr/>
        <w:t>]).</w:t>
      </w:r>
      <w:r>
        <w:rPr>
          <w:rFonts w:ascii="Swis721 WGL4 BT" w:hAnsi="Swis721 WGL4 BT"/>
          <w:i/>
        </w:rPr>
        <w:t>♩</w:t>
      </w:r>
      <w:r>
        <w:rPr>
          <w:i/>
        </w:rPr>
        <w:t>(</w:t>
      </w:r>
      <w:r>
        <w:rPr>
          <w:i/>
          <w:color w:val="0000FF"/>
        </w:rPr>
        <w:t>RS_CM_00224</w:t>
      </w:r>
      <w:r>
        <w:rPr>
          <w:i/>
        </w:rPr>
        <w:t>, </w:t>
      </w:r>
      <w:r>
        <w:rPr>
          <w:i/>
          <w:color w:val="0000FF"/>
        </w:rPr>
        <w:t>RS_E2E_08534</w:t>
      </w:r>
      <w:r>
        <w:rPr>
          <w:i/>
        </w:rPr>
        <w:t>)</w:t>
      </w:r>
    </w:p>
    <w:p>
      <w:pPr>
        <w:spacing w:before="124"/>
        <w:ind w:left="171" w:right="0" w:firstLine="0"/>
        <w:jc w:val="left"/>
        <w:rPr>
          <w:rFonts w:ascii="Courier New"/>
          <w:sz w:val="20"/>
        </w:rPr>
      </w:pPr>
      <w:r>
        <w:rPr>
          <w:color w:val="7F7F7F"/>
          <w:sz w:val="12"/>
        </w:rPr>
        <w:t>1</w:t>
      </w:r>
      <w:r>
        <w:rPr>
          <w:color w:val="7F7F7F"/>
          <w:spacing w:val="51"/>
          <w:sz w:val="12"/>
        </w:rPr>
        <w:t> </w:t>
      </w:r>
      <w:r>
        <w:rPr>
          <w:rFonts w:ascii="Courier New"/>
          <w:sz w:val="20"/>
        </w:rPr>
        <w:t>ara::com::e2e::SMState</w:t>
      </w:r>
      <w:r>
        <w:rPr>
          <w:rFonts w:ascii="Courier New"/>
          <w:spacing w:val="-18"/>
          <w:sz w:val="20"/>
        </w:rPr>
        <w:t> </w:t>
      </w:r>
      <w:r>
        <w:rPr>
          <w:rFonts w:ascii="Courier New"/>
          <w:sz w:val="20"/>
        </w:rPr>
        <w:t>GetE2EStateMachineState()</w:t>
      </w:r>
      <w:r>
        <w:rPr>
          <w:rFonts w:ascii="Courier New"/>
          <w:spacing w:val="-17"/>
          <w:sz w:val="20"/>
        </w:rPr>
        <w:t> </w:t>
      </w:r>
      <w:r>
        <w:rPr>
          <w:rFonts w:ascii="Courier New"/>
          <w:color w:val="720072"/>
          <w:sz w:val="20"/>
        </w:rPr>
        <w:t>const</w:t>
      </w:r>
      <w:r>
        <w:rPr>
          <w:rFonts w:ascii="Courier New"/>
          <w:color w:val="720072"/>
          <w:spacing w:val="-18"/>
          <w:sz w:val="20"/>
        </w:rPr>
        <w:t> </w:t>
      </w:r>
      <w:r>
        <w:rPr>
          <w:rFonts w:ascii="Courier New"/>
          <w:spacing w:val="-2"/>
          <w:sz w:val="20"/>
        </w:rPr>
        <w:t>noexcept;</w:t>
      </w:r>
    </w:p>
    <w:p>
      <w:pPr>
        <w:spacing w:after="0"/>
        <w:jc w:val="left"/>
        <w:rPr>
          <w:rFonts w:ascii="Courier New"/>
          <w:sz w:val="20"/>
        </w:rPr>
        <w:sectPr>
          <w:pgSz w:w="11910" w:h="13960"/>
          <w:pgMar w:top="280" w:bottom="280" w:left="1080" w:right="0"/>
        </w:sectPr>
      </w:pPr>
    </w:p>
    <w:p>
      <w:pPr>
        <w:pStyle w:val="Heading3"/>
        <w:numPr>
          <w:ilvl w:val="2"/>
          <w:numId w:val="5"/>
        </w:numPr>
        <w:tabs>
          <w:tab w:pos="1108" w:val="left" w:leader="none"/>
          <w:tab w:pos="1109" w:val="left" w:leader="none"/>
        </w:tabs>
        <w:spacing w:line="240" w:lineRule="auto" w:before="90" w:after="0"/>
        <w:ind w:left="1108" w:right="0" w:hanging="772"/>
        <w:jc w:val="left"/>
      </w:pPr>
      <w:bookmarkStart w:name="7.7.2 End-to-end communication protectio" w:id="460"/>
      <w:bookmarkEnd w:id="460"/>
      <w:r>
        <w:rPr>
          <w:b w:val="0"/>
        </w:rPr>
      </w:r>
      <w:bookmarkStart w:name="_bookmark352" w:id="461"/>
      <w:bookmarkEnd w:id="461"/>
      <w:r>
        <w:rPr/>
        <w:t>End</w:t>
      </w:r>
      <w:r>
        <w:rPr/>
        <w:t>-to-end</w:t>
      </w:r>
      <w:r>
        <w:rPr>
          <w:spacing w:val="-15"/>
        </w:rPr>
        <w:t> </w:t>
      </w:r>
      <w:r>
        <w:rPr/>
        <w:t>communication</w:t>
      </w:r>
      <w:r>
        <w:rPr>
          <w:spacing w:val="-15"/>
        </w:rPr>
        <w:t> </w:t>
      </w:r>
      <w:r>
        <w:rPr/>
        <w:t>protection</w:t>
      </w:r>
      <w:r>
        <w:rPr>
          <w:spacing w:val="-15"/>
        </w:rPr>
        <w:t> </w:t>
      </w:r>
      <w:r>
        <w:rPr/>
        <w:t>for</w:t>
      </w:r>
      <w:r>
        <w:rPr>
          <w:spacing w:val="-15"/>
        </w:rPr>
        <w:t> </w:t>
      </w:r>
      <w:r>
        <w:rPr>
          <w:spacing w:val="-2"/>
        </w:rPr>
        <w:t>Methods</w:t>
      </w:r>
    </w:p>
    <w:p>
      <w:pPr>
        <w:pStyle w:val="BodyText"/>
        <w:spacing w:before="11"/>
        <w:rPr>
          <w:b/>
          <w:sz w:val="25"/>
        </w:rPr>
      </w:pPr>
    </w:p>
    <w:p>
      <w:pPr>
        <w:pStyle w:val="BodyText"/>
        <w:spacing w:line="232" w:lineRule="auto"/>
        <w:ind w:left="337" w:right="1415"/>
        <w:jc w:val="both"/>
      </w:pPr>
      <w:r>
        <w:rPr/>
        <w:t>This section specifies the integration of E2E communication protection in </w:t>
      </w:r>
      <w:r>
        <w:rPr>
          <w:rFonts w:ascii="Courier New" w:hAnsi="Courier New"/>
        </w:rPr>
        <w:t>ara::com </w:t>
      </w:r>
      <w:r>
        <w:rPr/>
        <w:t>for the processing of </w:t>
      </w:r>
      <w:r>
        <w:rPr>
          <w:rFonts w:ascii="Courier New" w:hAnsi="Courier New"/>
        </w:rPr>
        <w:t>Methods</w:t>
      </w:r>
      <w:r>
        <w:rPr/>
        <w:t>s.</w:t>
      </w:r>
      <w:r>
        <w:rPr>
          <w:spacing w:val="40"/>
        </w:rPr>
        <w:t> </w:t>
      </w:r>
      <w:r>
        <w:rPr/>
        <w:t>This includes E2E communication protection for a </w:t>
      </w:r>
      <w:r>
        <w:rPr>
          <w:rFonts w:ascii="Courier New" w:hAnsi="Courier New"/>
        </w:rPr>
        <w:t>Method</w:t>
      </w:r>
      <w:r>
        <w:rPr/>
        <w:t>’s request as well as E2E communication protection for any kind of </w:t>
      </w:r>
      <w:r>
        <w:rPr>
          <w:rFonts w:ascii="Courier New" w:hAnsi="Courier New"/>
        </w:rPr>
        <w:t>Method</w:t>
      </w:r>
      <w:r>
        <w:rPr/>
        <w:t>’s response (i.e., normal or error response).</w:t>
      </w:r>
    </w:p>
    <w:p>
      <w:pPr>
        <w:spacing w:line="223" w:lineRule="auto" w:before="166"/>
        <w:ind w:left="337" w:right="1415" w:firstLine="0"/>
        <w:jc w:val="both"/>
        <w:rPr>
          <w:i/>
          <w:sz w:val="24"/>
        </w:rPr>
      </w:pPr>
      <w:bookmarkStart w:name="_bookmark353" w:id="462"/>
      <w:bookmarkEnd w:id="462"/>
      <w:r>
        <w:rPr/>
      </w:r>
      <w:r>
        <w:rPr>
          <w:b/>
          <w:sz w:val="24"/>
        </w:rPr>
        <w:t>[SWS_CM_10460]</w:t>
      </w:r>
      <w:r>
        <w:rPr>
          <w:sz w:val="24"/>
        </w:rPr>
        <w:t>{DRAFT} </w:t>
      </w:r>
      <w:r>
        <w:rPr>
          <w:rFonts w:ascii="Swis721 WGL4 BT" w:hAnsi="Swis721 WGL4 BT"/>
          <w:i/>
          <w:sz w:val="24"/>
        </w:rPr>
        <w:t>[</w:t>
      </w:r>
      <w:r>
        <w:rPr>
          <w:sz w:val="24"/>
        </w:rPr>
        <w:t>An E2E-protected </w:t>
      </w:r>
      <w:r>
        <w:rPr>
          <w:rFonts w:ascii="Courier New" w:hAnsi="Courier New"/>
          <w:sz w:val="24"/>
        </w:rPr>
        <w:t>Method</w:t>
      </w:r>
      <w:r>
        <w:rPr>
          <w:rFonts w:ascii="Courier New" w:hAnsi="Courier New"/>
          <w:spacing w:val="-36"/>
          <w:sz w:val="24"/>
        </w:rPr>
        <w:t> </w:t>
      </w:r>
      <w:r>
        <w:rPr>
          <w:sz w:val="24"/>
        </w:rPr>
        <w:t>shall have its options </w:t>
      </w:r>
      <w:r>
        <w:rPr>
          <w:sz w:val="24"/>
        </w:rPr>
        <w:t>con- </w:t>
      </w:r>
      <w:r>
        <w:rPr>
          <w:spacing w:val="-4"/>
          <w:sz w:val="24"/>
        </w:rPr>
        <w:t>figured</w:t>
      </w:r>
      <w:r>
        <w:rPr>
          <w:spacing w:val="-13"/>
          <w:sz w:val="24"/>
        </w:rPr>
        <w:t> </w:t>
      </w:r>
      <w:r>
        <w:rPr>
          <w:spacing w:val="-4"/>
          <w:sz w:val="24"/>
        </w:rPr>
        <w:t>in</w:t>
      </w:r>
      <w:r>
        <w:rPr>
          <w:spacing w:val="11"/>
          <w:sz w:val="24"/>
        </w:rPr>
        <w:t> </w:t>
      </w:r>
      <w:r>
        <w:rPr>
          <w:rFonts w:ascii="Courier New" w:hAnsi="Courier New"/>
          <w:color w:val="0000FF"/>
          <w:spacing w:val="-4"/>
          <w:sz w:val="24"/>
        </w:rPr>
        <w:t>End2EndMethodProtectionProps</w:t>
      </w:r>
      <w:r>
        <w:rPr>
          <w:rFonts w:ascii="Courier New" w:hAnsi="Courier New"/>
          <w:color w:val="0000FF"/>
          <w:spacing w:val="-32"/>
          <w:sz w:val="24"/>
        </w:rPr>
        <w:t> </w:t>
      </w:r>
      <w:r>
        <w:rPr>
          <w:spacing w:val="-4"/>
          <w:sz w:val="24"/>
        </w:rPr>
        <w:t>and</w:t>
      </w:r>
      <w:r>
        <w:rPr>
          <w:spacing w:val="14"/>
          <w:sz w:val="24"/>
        </w:rPr>
        <w:t> </w:t>
      </w:r>
      <w:r>
        <w:rPr>
          <w:rFonts w:ascii="Courier New" w:hAnsi="Courier New"/>
          <w:color w:val="0000FF"/>
          <w:spacing w:val="-4"/>
          <w:sz w:val="24"/>
        </w:rPr>
        <w:t>E2EProfileConfiguration</w:t>
      </w:r>
      <w:r>
        <w:rPr>
          <w:spacing w:val="-4"/>
          <w:sz w:val="24"/>
        </w:rPr>
        <w:t>.</w:t>
      </w:r>
      <w:r>
        <w:rPr>
          <w:rFonts w:ascii="Swis721 WGL4 BT" w:hAnsi="Swis721 WGL4 BT"/>
          <w:i/>
          <w:spacing w:val="-4"/>
          <w:sz w:val="24"/>
        </w:rPr>
        <w:t>♩</w:t>
      </w:r>
      <w:r>
        <w:rPr>
          <w:rFonts w:ascii="Swis721 WGL4 BT" w:hAnsi="Swis721 WGL4 BT"/>
          <w:i/>
          <w:spacing w:val="-4"/>
          <w:sz w:val="24"/>
        </w:rPr>
        <w:t> </w:t>
      </w:r>
      <w:r>
        <w:rPr>
          <w:i/>
          <w:sz w:val="24"/>
        </w:rPr>
        <w:t>(</w:t>
      </w:r>
      <w:r>
        <w:rPr>
          <w:i/>
          <w:color w:val="0000FF"/>
          <w:sz w:val="24"/>
        </w:rPr>
        <w:t>RS_CM_00400</w:t>
      </w:r>
      <w:r>
        <w:rPr>
          <w:i/>
          <w:sz w:val="24"/>
        </w:rPr>
        <w:t>, </w:t>
      </w:r>
      <w:r>
        <w:rPr>
          <w:i/>
          <w:color w:val="0000FF"/>
          <w:sz w:val="24"/>
        </w:rPr>
        <w:t>RS_E2E_08540</w:t>
      </w:r>
      <w:r>
        <w:rPr>
          <w:i/>
          <w:sz w:val="24"/>
        </w:rPr>
        <w:t>)</w:t>
      </w:r>
    </w:p>
    <w:p>
      <w:pPr>
        <w:pStyle w:val="BodyText"/>
        <w:spacing w:line="235" w:lineRule="auto" w:before="157"/>
        <w:ind w:left="337" w:right="1415"/>
        <w:jc w:val="both"/>
        <w:rPr>
          <w:i/>
        </w:rPr>
      </w:pPr>
      <w:bookmarkStart w:name="_bookmark354" w:id="463"/>
      <w:bookmarkEnd w:id="463"/>
      <w:r>
        <w:rPr/>
      </w:r>
      <w:r>
        <w:rPr>
          <w:b/>
        </w:rPr>
        <w:t>[SWS_CM_90485]</w:t>
      </w:r>
      <w:r>
        <w:rPr/>
        <w:t>{DRAFT} </w:t>
      </w:r>
      <w:r>
        <w:rPr>
          <w:rFonts w:ascii="Swis721 WGL4 BT" w:hAnsi="Swis721 WGL4 BT"/>
          <w:i/>
        </w:rPr>
        <w:t>[</w:t>
      </w:r>
      <w:r>
        <w:rPr/>
        <w:t>The E2E functions mentioned in this section using </w:t>
      </w:r>
      <w:r>
        <w:rPr/>
        <w:t>the name</w:t>
      </w:r>
      <w:r>
        <w:rPr>
          <w:spacing w:val="-4"/>
        </w:rPr>
        <w:t> </w:t>
      </w:r>
      <w:r>
        <w:rPr>
          <w:rFonts w:ascii="Courier New" w:hAnsi="Courier New"/>
        </w:rPr>
        <w:t>E2E_protect</w:t>
      </w:r>
      <w:r>
        <w:rPr>
          <w:rFonts w:ascii="Courier New" w:hAnsi="Courier New"/>
          <w:spacing w:val="-36"/>
        </w:rPr>
        <w:t> </w:t>
      </w:r>
      <w:r>
        <w:rPr/>
        <w:t>and </w:t>
      </w:r>
      <w:r>
        <w:rPr>
          <w:rFonts w:ascii="Courier New" w:hAnsi="Courier New"/>
        </w:rPr>
        <w:t>E2E_check</w:t>
      </w:r>
      <w:r>
        <w:rPr>
          <w:rFonts w:ascii="Courier New" w:hAnsi="Courier New"/>
          <w:spacing w:val="-36"/>
        </w:rPr>
        <w:t> </w:t>
      </w:r>
      <w:r>
        <w:rPr/>
        <w:t>shall meet the requirements on E2E protec- tion as defined in [</w:t>
      </w:r>
      <w:r>
        <w:rPr>
          <w:color w:val="0000FF"/>
        </w:rPr>
        <w:t>7</w:t>
      </w:r>
      <w:r>
        <w:rPr/>
        <w:t>] and comply with the E2E protection protocol specification of [</w:t>
      </w:r>
      <w:r>
        <w:rPr>
          <w:color w:val="0000FF"/>
        </w:rPr>
        <w:t>4</w:t>
      </w:r>
      <w:r>
        <w:rPr/>
        <w:t>] (especially [PRS_E2E_00828]).</w:t>
      </w:r>
      <w:r>
        <w:rPr>
          <w:rFonts w:ascii="Swis721 WGL4 BT" w:hAnsi="Swis721 WGL4 BT"/>
          <w:i/>
        </w:rPr>
        <w:t>♩</w:t>
      </w:r>
      <w:r>
        <w:rPr>
          <w:i/>
        </w:rPr>
        <w:t>(</w:t>
      </w:r>
      <w:r>
        <w:rPr>
          <w:i/>
          <w:color w:val="0000FF"/>
        </w:rPr>
        <w:t>RS_CM_00400</w:t>
      </w:r>
      <w:r>
        <w:rPr>
          <w:i/>
        </w:rPr>
        <w:t>, </w:t>
      </w:r>
      <w:r>
        <w:rPr>
          <w:i/>
          <w:color w:val="0000FF"/>
        </w:rPr>
        <w:t>RS_E2E_08541</w:t>
      </w:r>
      <w:r>
        <w:rPr>
          <w:i/>
        </w:rPr>
        <w:t>, </w:t>
      </w:r>
      <w:r>
        <w:rPr>
          <w:i/>
          <w:color w:val="0000FF"/>
        </w:rPr>
        <w:t>RS_CM_00223</w:t>
      </w:r>
      <w:r>
        <w:rPr>
          <w:i/>
        </w:rPr>
        <w:t>)</w:t>
      </w:r>
    </w:p>
    <w:p>
      <w:pPr>
        <w:pStyle w:val="BodyText"/>
        <w:spacing w:line="232" w:lineRule="auto" w:before="161"/>
        <w:ind w:left="337" w:right="1415"/>
        <w:jc w:val="both"/>
      </w:pPr>
      <w:r>
        <w:rPr/>
        <w:t>For</w:t>
      </w:r>
      <w:r>
        <w:rPr>
          <w:spacing w:val="-17"/>
        </w:rPr>
        <w:t> </w:t>
      </w:r>
      <w:r>
        <w:rPr/>
        <w:t>each specific </w:t>
      </w:r>
      <w:r>
        <w:rPr>
          <w:rFonts w:ascii="Courier New"/>
        </w:rPr>
        <w:t>Method</w:t>
      </w:r>
      <w:r>
        <w:rPr>
          <w:rFonts w:ascii="Courier New"/>
          <w:spacing w:val="-36"/>
        </w:rPr>
        <w:t> </w:t>
      </w:r>
      <w:r>
        <w:rPr/>
        <w:t>class ([</w:t>
      </w:r>
      <w:hyperlink w:history="true" w:anchor="_bookmark586">
        <w:r>
          <w:rPr>
            <w:color w:val="0000FF"/>
          </w:rPr>
          <w:t>SWS_CM_00196</w:t>
        </w:r>
      </w:hyperlink>
      <w:r>
        <w:rPr/>
        <w:t>]) belonging to a specific </w:t>
      </w:r>
      <w:r>
        <w:rPr>
          <w:rFonts w:ascii="Courier New"/>
        </w:rPr>
        <w:t>Servi- ceProxy</w:t>
      </w:r>
      <w:r>
        <w:rPr>
          <w:rFonts w:ascii="Courier New"/>
          <w:spacing w:val="-36"/>
        </w:rPr>
        <w:t> </w:t>
      </w:r>
      <w:r>
        <w:rPr/>
        <w:t>class</w:t>
      </w:r>
      <w:r>
        <w:rPr>
          <w:spacing w:val="-17"/>
        </w:rPr>
        <w:t> </w:t>
      </w:r>
      <w:r>
        <w:rPr/>
        <w:t>and</w:t>
      </w:r>
      <w:r>
        <w:rPr>
          <w:spacing w:val="-17"/>
        </w:rPr>
        <w:t> </w:t>
      </w:r>
      <w:r>
        <w:rPr/>
        <w:t>for</w:t>
      </w:r>
      <w:r>
        <w:rPr>
          <w:spacing w:val="-17"/>
        </w:rPr>
        <w:t> </w:t>
      </w:r>
      <w:r>
        <w:rPr/>
        <w:t>each</w:t>
      </w:r>
      <w:r>
        <w:rPr>
          <w:spacing w:val="-16"/>
        </w:rPr>
        <w:t> </w:t>
      </w:r>
      <w:r>
        <w:rPr/>
        <w:t>provided</w:t>
      </w:r>
      <w:r>
        <w:rPr>
          <w:spacing w:val="-17"/>
        </w:rPr>
        <w:t> </w:t>
      </w:r>
      <w:r>
        <w:rPr/>
        <w:t>method</w:t>
      </w:r>
      <w:r>
        <w:rPr>
          <w:spacing w:val="-10"/>
        </w:rPr>
        <w:t> </w:t>
      </w:r>
      <w:r>
        <w:rPr/>
        <w:t>(see</w:t>
      </w:r>
      <w:r>
        <w:rPr>
          <w:spacing w:val="-8"/>
        </w:rPr>
        <w:t> </w:t>
      </w:r>
      <w:r>
        <w:rPr/>
        <w:t>[</w:t>
      </w:r>
      <w:hyperlink w:history="true" w:anchor="_bookmark537">
        <w:r>
          <w:rPr>
            <w:color w:val="0000FF"/>
          </w:rPr>
          <w:t>SWS_CM_00191</w:t>
        </w:r>
      </w:hyperlink>
      <w:r>
        <w:rPr/>
        <w:t>])</w:t>
      </w:r>
      <w:r>
        <w:rPr>
          <w:spacing w:val="-8"/>
        </w:rPr>
        <w:t> </w:t>
      </w:r>
      <w:r>
        <w:rPr/>
        <w:t>belonging</w:t>
      </w:r>
      <w:r>
        <w:rPr>
          <w:spacing w:val="-7"/>
        </w:rPr>
        <w:t> </w:t>
      </w:r>
      <w:r>
        <w:rPr/>
        <w:t>to</w:t>
      </w:r>
      <w:r>
        <w:rPr>
          <w:spacing w:val="-8"/>
        </w:rPr>
        <w:t> </w:t>
      </w:r>
      <w:r>
        <w:rPr/>
        <w:t>a specific</w:t>
      </w:r>
      <w:r>
        <w:rPr>
          <w:spacing w:val="-17"/>
        </w:rPr>
        <w:t> </w:t>
      </w:r>
      <w:r>
        <w:rPr>
          <w:rFonts w:ascii="Courier New"/>
        </w:rPr>
        <w:t>ServiceSkeleton</w:t>
      </w:r>
      <w:r>
        <w:rPr>
          <w:rFonts w:ascii="Courier New"/>
          <w:spacing w:val="-36"/>
        </w:rPr>
        <w:t> </w:t>
      </w:r>
      <w:r>
        <w:rPr/>
        <w:t>class</w:t>
      </w:r>
      <w:r>
        <w:rPr>
          <w:spacing w:val="-17"/>
        </w:rPr>
        <w:t> </w:t>
      </w:r>
      <w:r>
        <w:rPr/>
        <w:t>the</w:t>
      </w:r>
      <w:r>
        <w:rPr>
          <w:spacing w:val="-17"/>
        </w:rPr>
        <w:t> </w:t>
      </w:r>
      <w:r>
        <w:rPr/>
        <w:t>E2E</w:t>
      </w:r>
      <w:r>
        <w:rPr>
          <w:spacing w:val="-16"/>
        </w:rPr>
        <w:t> </w:t>
      </w:r>
      <w:r>
        <w:rPr>
          <w:rFonts w:ascii="Courier New"/>
        </w:rPr>
        <w:t>dataID</w:t>
      </w:r>
      <w:r>
        <w:rPr>
          <w:rFonts w:ascii="Courier New"/>
          <w:spacing w:val="-36"/>
        </w:rPr>
        <w:t> </w:t>
      </w:r>
      <w:r>
        <w:rPr/>
        <w:t>-</w:t>
      </w:r>
      <w:r>
        <w:rPr>
          <w:spacing w:val="-17"/>
        </w:rPr>
        <w:t> </w:t>
      </w:r>
      <w:r>
        <w:rPr/>
        <w:t>based</w:t>
      </w:r>
      <w:r>
        <w:rPr>
          <w:spacing w:val="-17"/>
        </w:rPr>
        <w:t> </w:t>
      </w:r>
      <w:r>
        <w:rPr/>
        <w:t>on,</w:t>
      </w:r>
      <w:r>
        <w:rPr>
          <w:spacing w:val="-16"/>
        </w:rPr>
        <w:t> </w:t>
      </w:r>
      <w:r>
        <w:rPr/>
        <w:t>e.g.,</w:t>
      </w:r>
      <w:r>
        <w:rPr>
          <w:spacing w:val="-17"/>
        </w:rPr>
        <w:t> </w:t>
      </w:r>
      <w:r>
        <w:rPr/>
        <w:t>a</w:t>
      </w:r>
      <w:r>
        <w:rPr>
          <w:spacing w:val="-17"/>
        </w:rPr>
        <w:t> </w:t>
      </w:r>
      <w:r>
        <w:rPr/>
        <w:t>combination</w:t>
      </w:r>
      <w:r>
        <w:rPr>
          <w:spacing w:val="-16"/>
        </w:rPr>
        <w:t> </w:t>
      </w:r>
      <w:r>
        <w:rPr/>
        <w:t>of Service ID, Service Instance ID and Method ID - is available.</w:t>
      </w:r>
    </w:p>
    <w:p>
      <w:pPr>
        <w:pStyle w:val="BodyText"/>
        <w:spacing w:line="232" w:lineRule="auto" w:before="181"/>
        <w:ind w:left="337" w:right="1415"/>
        <w:jc w:val="both"/>
      </w:pPr>
      <w:r>
        <w:rPr/>
        <w:t>Within the scope of this section a failed E2E check is an invocation of </w:t>
      </w:r>
      <w:r>
        <w:rPr>
          <w:rFonts w:ascii="Courier New"/>
        </w:rPr>
        <w:t>E2E_check </w:t>
      </w:r>
      <w:r>
        <w:rPr/>
        <w:t>returning</w:t>
      </w:r>
      <w:r>
        <w:rPr>
          <w:spacing w:val="40"/>
        </w:rPr>
        <w:t> </w:t>
      </w:r>
      <w:r>
        <w:rPr/>
        <w:t>an</w:t>
      </w:r>
      <w:r>
        <w:rPr>
          <w:spacing w:val="40"/>
        </w:rPr>
        <w:t> </w:t>
      </w:r>
      <w:r>
        <w:rPr>
          <w:rFonts w:ascii="Courier New"/>
        </w:rPr>
        <w:t>e2eStatus</w:t>
      </w:r>
      <w:r>
        <w:rPr>
          <w:rFonts w:ascii="Courier New"/>
          <w:spacing w:val="-33"/>
        </w:rPr>
        <w:t> </w:t>
      </w:r>
      <w:r>
        <w:rPr/>
        <w:t>of</w:t>
      </w:r>
      <w:r>
        <w:rPr>
          <w:spacing w:val="40"/>
        </w:rPr>
        <w:t> </w:t>
      </w:r>
      <w:r>
        <w:rPr/>
        <w:t>either</w:t>
      </w:r>
      <w:r>
        <w:rPr>
          <w:spacing w:val="40"/>
        </w:rPr>
        <w:t> </w:t>
      </w:r>
      <w:r>
        <w:rPr>
          <w:rFonts w:ascii="Courier New"/>
        </w:rPr>
        <w:t>REPEATED</w:t>
      </w:r>
      <w:r>
        <w:rPr/>
        <w:t>,</w:t>
      </w:r>
      <w:r>
        <w:rPr>
          <w:spacing w:val="40"/>
        </w:rPr>
        <w:t> </w:t>
      </w:r>
      <w:r>
        <w:rPr>
          <w:rFonts w:ascii="Courier New"/>
        </w:rPr>
        <w:t>WRONGSEQUENCE</w:t>
      </w:r>
      <w:r>
        <w:rPr/>
        <w:t>,</w:t>
      </w:r>
      <w:r>
        <w:rPr>
          <w:spacing w:val="40"/>
        </w:rPr>
        <w:t> </w:t>
      </w:r>
      <w:r>
        <w:rPr>
          <w:rFonts w:ascii="Courier New"/>
        </w:rPr>
        <w:t>NOTAVAILABLE</w:t>
      </w:r>
      <w:r>
        <w:rPr/>
        <w:t>, or</w:t>
      </w:r>
      <w:r>
        <w:rPr>
          <w:spacing w:val="32"/>
        </w:rPr>
        <w:t> </w:t>
      </w:r>
      <w:r>
        <w:rPr>
          <w:rFonts w:ascii="Courier New"/>
        </w:rPr>
        <w:t>NONEWDATA</w:t>
      </w:r>
      <w:r>
        <w:rPr/>
        <w:t>.</w:t>
      </w:r>
      <w:r>
        <w:rPr>
          <w:spacing w:val="36"/>
        </w:rPr>
        <w:t> </w:t>
      </w:r>
      <w:r>
        <w:rPr/>
        <w:t>A</w:t>
      </w:r>
      <w:r>
        <w:rPr>
          <w:spacing w:val="36"/>
        </w:rPr>
        <w:t> </w:t>
      </w:r>
      <w:r>
        <w:rPr/>
        <w:t>successful</w:t>
      </w:r>
      <w:r>
        <w:rPr>
          <w:spacing w:val="36"/>
        </w:rPr>
        <w:t> </w:t>
      </w:r>
      <w:r>
        <w:rPr/>
        <w:t>E2E</w:t>
      </w:r>
      <w:r>
        <w:rPr>
          <w:spacing w:val="36"/>
        </w:rPr>
        <w:t> </w:t>
      </w:r>
      <w:r>
        <w:rPr/>
        <w:t>check</w:t>
      </w:r>
      <w:r>
        <w:rPr>
          <w:spacing w:val="36"/>
        </w:rPr>
        <w:t> </w:t>
      </w:r>
      <w:r>
        <w:rPr/>
        <w:t>is</w:t>
      </w:r>
      <w:r>
        <w:rPr>
          <w:spacing w:val="36"/>
        </w:rPr>
        <w:t> </w:t>
      </w:r>
      <w:r>
        <w:rPr/>
        <w:t>an</w:t>
      </w:r>
      <w:r>
        <w:rPr>
          <w:spacing w:val="36"/>
        </w:rPr>
        <w:t> </w:t>
      </w:r>
      <w:r>
        <w:rPr/>
        <w:t>invocation</w:t>
      </w:r>
      <w:r>
        <w:rPr>
          <w:spacing w:val="36"/>
        </w:rPr>
        <w:t> </w:t>
      </w:r>
      <w:r>
        <w:rPr/>
        <w:t>of</w:t>
      </w:r>
      <w:r>
        <w:rPr>
          <w:spacing w:val="36"/>
        </w:rPr>
        <w:t> </w:t>
      </w:r>
      <w:r>
        <w:rPr>
          <w:rFonts w:ascii="Courier New"/>
        </w:rPr>
        <w:t>E2E_check</w:t>
      </w:r>
      <w:r>
        <w:rPr>
          <w:rFonts w:ascii="Courier New"/>
          <w:spacing w:val="-36"/>
        </w:rPr>
        <w:t> </w:t>
      </w:r>
      <w:r>
        <w:rPr/>
        <w:t>returning an </w:t>
      </w:r>
      <w:r>
        <w:rPr>
          <w:rFonts w:ascii="Courier New"/>
        </w:rPr>
        <w:t>e2eStatus</w:t>
      </w:r>
      <w:r>
        <w:rPr>
          <w:rFonts w:ascii="Courier New"/>
          <w:spacing w:val="-34"/>
        </w:rPr>
        <w:t> </w:t>
      </w:r>
      <w:r>
        <w:rPr/>
        <w:t>different from </w:t>
      </w:r>
      <w:r>
        <w:rPr>
          <w:rFonts w:ascii="Courier New"/>
        </w:rPr>
        <w:t>REPEATED</w:t>
      </w:r>
      <w:r>
        <w:rPr/>
        <w:t>, </w:t>
      </w:r>
      <w:r>
        <w:rPr>
          <w:rFonts w:ascii="Courier New"/>
        </w:rPr>
        <w:t>WRONGSEQUENCE</w:t>
      </w:r>
      <w:r>
        <w:rPr/>
        <w:t>, </w:t>
      </w:r>
      <w:r>
        <w:rPr>
          <w:rFonts w:ascii="Courier New"/>
        </w:rPr>
        <w:t>NOTAVAILABLE</w:t>
      </w:r>
      <w:r>
        <w:rPr/>
        <w:t>, and </w:t>
      </w:r>
      <w:r>
        <w:rPr>
          <w:rFonts w:ascii="Courier New"/>
          <w:spacing w:val="-2"/>
        </w:rPr>
        <w:t>NONEWDATA</w:t>
      </w:r>
      <w:r>
        <w:rPr>
          <w:spacing w:val="-2"/>
        </w:rPr>
        <w:t>.</w:t>
      </w:r>
    </w:p>
    <w:p>
      <w:pPr>
        <w:pStyle w:val="BodyText"/>
        <w:rPr>
          <w:sz w:val="30"/>
        </w:rPr>
      </w:pPr>
    </w:p>
    <w:p>
      <w:pPr>
        <w:pStyle w:val="BodyText"/>
        <w:spacing w:before="10"/>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7.2.1 Limitations" w:id="464"/>
      <w:bookmarkEnd w:id="464"/>
      <w:r>
        <w:rPr>
          <w:b w:val="0"/>
        </w:rPr>
      </w:r>
      <w:bookmarkStart w:name="_bookmark355" w:id="465"/>
      <w:bookmarkEnd w:id="465"/>
      <w:r>
        <w:rPr>
          <w:spacing w:val="-2"/>
        </w:rPr>
        <w:t>Limitations</w:t>
      </w:r>
    </w:p>
    <w:p>
      <w:pPr>
        <w:pStyle w:val="BodyText"/>
        <w:spacing w:before="4"/>
        <w:rPr>
          <w:b/>
          <w:sz w:val="25"/>
        </w:rPr>
      </w:pPr>
    </w:p>
    <w:p>
      <w:pPr>
        <w:pStyle w:val="BodyText"/>
        <w:spacing w:before="1"/>
        <w:ind w:left="337"/>
      </w:pPr>
      <w:r>
        <w:rPr/>
        <w:t>The</w:t>
      </w:r>
      <w:r>
        <w:rPr>
          <w:spacing w:val="-9"/>
        </w:rPr>
        <w:t> </w:t>
      </w:r>
      <w:r>
        <w:rPr/>
        <w:t>specified</w:t>
      </w:r>
      <w:r>
        <w:rPr>
          <w:spacing w:val="-9"/>
        </w:rPr>
        <w:t> </w:t>
      </w:r>
      <w:r>
        <w:rPr/>
        <w:t>E2E</w:t>
      </w:r>
      <w:r>
        <w:rPr>
          <w:spacing w:val="-9"/>
        </w:rPr>
        <w:t> </w:t>
      </w:r>
      <w:r>
        <w:rPr/>
        <w:t>communication</w:t>
      </w:r>
      <w:r>
        <w:rPr>
          <w:spacing w:val="-9"/>
        </w:rPr>
        <w:t> </w:t>
      </w:r>
      <w:r>
        <w:rPr/>
        <w:t>protection</w:t>
      </w:r>
      <w:r>
        <w:rPr>
          <w:spacing w:val="-9"/>
        </w:rPr>
        <w:t> </w:t>
      </w:r>
      <w:r>
        <w:rPr/>
        <w:t>for</w:t>
      </w:r>
      <w:r>
        <w:rPr>
          <w:spacing w:val="-9"/>
        </w:rPr>
        <w:t> </w:t>
      </w:r>
      <w:r>
        <w:rPr>
          <w:rFonts w:ascii="Courier New"/>
        </w:rPr>
        <w:t>method</w:t>
      </w:r>
      <w:r>
        <w:rPr/>
        <w:t>s</w:t>
      </w:r>
      <w:r>
        <w:rPr>
          <w:spacing w:val="-9"/>
        </w:rPr>
        <w:t> </w:t>
      </w:r>
      <w:r>
        <w:rPr/>
        <w:t>is</w:t>
      </w:r>
      <w:r>
        <w:rPr>
          <w:spacing w:val="-9"/>
        </w:rPr>
        <w:t> </w:t>
      </w:r>
      <w:r>
        <w:rPr>
          <w:spacing w:val="-2"/>
        </w:rPr>
        <w:t>limited.</w:t>
      </w:r>
    </w:p>
    <w:p>
      <w:pPr>
        <w:pStyle w:val="ListParagraph"/>
        <w:numPr>
          <w:ilvl w:val="0"/>
          <w:numId w:val="71"/>
        </w:numPr>
        <w:tabs>
          <w:tab w:pos="923" w:val="left" w:leader="none"/>
        </w:tabs>
        <w:spacing w:line="240" w:lineRule="auto" w:before="125" w:after="0"/>
        <w:ind w:left="922" w:right="1415" w:hanging="237"/>
        <w:jc w:val="left"/>
        <w:rPr>
          <w:sz w:val="24"/>
        </w:rPr>
      </w:pPr>
      <w:r>
        <w:rPr>
          <w:sz w:val="24"/>
        </w:rPr>
        <w:t>The</w:t>
      </w:r>
      <w:r>
        <w:rPr>
          <w:spacing w:val="-2"/>
          <w:sz w:val="24"/>
        </w:rPr>
        <w:t> </w:t>
      </w:r>
      <w:r>
        <w:rPr>
          <w:sz w:val="24"/>
        </w:rPr>
        <w:t>processing</w:t>
      </w:r>
      <w:r>
        <w:rPr>
          <w:spacing w:val="-2"/>
          <w:sz w:val="24"/>
        </w:rPr>
        <w:t> </w:t>
      </w:r>
      <w:r>
        <w:rPr>
          <w:sz w:val="24"/>
        </w:rPr>
        <w:t>mode</w:t>
      </w:r>
      <w:r>
        <w:rPr>
          <w:spacing w:val="-2"/>
          <w:sz w:val="24"/>
        </w:rPr>
        <w:t> </w:t>
      </w:r>
      <w:r>
        <w:rPr>
          <w:sz w:val="24"/>
        </w:rPr>
        <w:t>kEvent</w:t>
      </w:r>
      <w:r>
        <w:rPr>
          <w:spacing w:val="-2"/>
          <w:sz w:val="24"/>
        </w:rPr>
        <w:t> </w:t>
      </w:r>
      <w:r>
        <w:rPr>
          <w:sz w:val="24"/>
        </w:rPr>
        <w:t>(concurrent</w:t>
      </w:r>
      <w:r>
        <w:rPr>
          <w:spacing w:val="-2"/>
          <w:sz w:val="24"/>
        </w:rPr>
        <w:t> </w:t>
      </w:r>
      <w:r>
        <w:rPr>
          <w:sz w:val="24"/>
        </w:rPr>
        <w:t>threads)</w:t>
      </w:r>
      <w:r>
        <w:rPr>
          <w:spacing w:val="-2"/>
          <w:sz w:val="24"/>
        </w:rPr>
        <w:t> </w:t>
      </w:r>
      <w:r>
        <w:rPr>
          <w:sz w:val="24"/>
        </w:rPr>
        <w:t>is</w:t>
      </w:r>
      <w:r>
        <w:rPr>
          <w:spacing w:val="-2"/>
          <w:sz w:val="24"/>
        </w:rPr>
        <w:t> </w:t>
      </w:r>
      <w:r>
        <w:rPr>
          <w:sz w:val="24"/>
        </w:rPr>
        <w:t>not</w:t>
      </w:r>
      <w:r>
        <w:rPr>
          <w:spacing w:val="-2"/>
          <w:sz w:val="24"/>
        </w:rPr>
        <w:t> </w:t>
      </w:r>
      <w:r>
        <w:rPr>
          <w:sz w:val="24"/>
        </w:rPr>
        <w:t>supported</w:t>
      </w:r>
      <w:r>
        <w:rPr>
          <w:spacing w:val="-2"/>
          <w:sz w:val="24"/>
        </w:rPr>
        <w:t> </w:t>
      </w:r>
      <w:r>
        <w:rPr>
          <w:sz w:val="24"/>
        </w:rPr>
        <w:t>for</w:t>
      </w:r>
      <w:r>
        <w:rPr>
          <w:spacing w:val="-2"/>
          <w:sz w:val="24"/>
        </w:rPr>
        <w:t> </w:t>
      </w:r>
      <w:r>
        <w:rPr>
          <w:sz w:val="24"/>
        </w:rPr>
        <w:t>E2E</w:t>
      </w:r>
      <w:r>
        <w:rPr>
          <w:spacing w:val="-2"/>
          <w:sz w:val="24"/>
        </w:rPr>
        <w:t> </w:t>
      </w:r>
      <w:r>
        <w:rPr>
          <w:sz w:val="24"/>
        </w:rPr>
        <w:t>pro- tected methods.</w:t>
      </w:r>
    </w:p>
    <w:p>
      <w:pPr>
        <w:pStyle w:val="ListParagraph"/>
        <w:numPr>
          <w:ilvl w:val="0"/>
          <w:numId w:val="71"/>
        </w:numPr>
        <w:tabs>
          <w:tab w:pos="923" w:val="left" w:leader="none"/>
        </w:tabs>
        <w:spacing w:line="240" w:lineRule="auto" w:before="146" w:after="0"/>
        <w:ind w:left="922" w:right="0" w:hanging="237"/>
        <w:jc w:val="left"/>
        <w:rPr>
          <w:sz w:val="24"/>
        </w:rPr>
      </w:pPr>
      <w:r>
        <w:rPr>
          <w:rFonts w:ascii="Courier New" w:hAnsi="Courier New"/>
          <w:color w:val="0000FF"/>
          <w:spacing w:val="-2"/>
          <w:sz w:val="24"/>
        </w:rPr>
        <w:t>EndToEndTransformationComSpecProps</w:t>
      </w:r>
      <w:r>
        <w:rPr>
          <w:rFonts w:ascii="Courier New" w:hAnsi="Courier New"/>
          <w:color w:val="0000FF"/>
          <w:spacing w:val="-70"/>
          <w:sz w:val="24"/>
        </w:rPr>
        <w:t> </w:t>
      </w:r>
      <w:r>
        <w:rPr>
          <w:spacing w:val="-2"/>
          <w:sz w:val="24"/>
        </w:rPr>
        <w:t>are</w:t>
      </w:r>
      <w:r>
        <w:rPr>
          <w:spacing w:val="7"/>
          <w:sz w:val="24"/>
        </w:rPr>
        <w:t> </w:t>
      </w:r>
      <w:r>
        <w:rPr>
          <w:spacing w:val="-2"/>
          <w:sz w:val="24"/>
        </w:rPr>
        <w:t>not</w:t>
      </w:r>
      <w:r>
        <w:rPr>
          <w:spacing w:val="7"/>
          <w:sz w:val="24"/>
        </w:rPr>
        <w:t> </w:t>
      </w:r>
      <w:r>
        <w:rPr>
          <w:spacing w:val="-2"/>
          <w:sz w:val="24"/>
        </w:rPr>
        <w:t>supported.</w:t>
      </w:r>
    </w:p>
    <w:p>
      <w:pPr>
        <w:pStyle w:val="BodyText"/>
        <w:spacing w:line="252" w:lineRule="auto" w:before="151"/>
        <w:ind w:left="337" w:right="1415"/>
      </w:pPr>
      <w:r>
        <w:rPr/>
        <w:t>General</w:t>
      </w:r>
      <w:r>
        <w:rPr>
          <w:spacing w:val="-5"/>
        </w:rPr>
        <w:t> </w:t>
      </w:r>
      <w:r>
        <w:rPr/>
        <w:t>limitations</w:t>
      </w:r>
      <w:r>
        <w:rPr>
          <w:spacing w:val="-5"/>
        </w:rPr>
        <w:t> </w:t>
      </w:r>
      <w:r>
        <w:rPr/>
        <w:t>regarding</w:t>
      </w:r>
      <w:r>
        <w:rPr>
          <w:spacing w:val="-5"/>
        </w:rPr>
        <w:t> </w:t>
      </w:r>
      <w:r>
        <w:rPr/>
        <w:t>E2E</w:t>
      </w:r>
      <w:r>
        <w:rPr>
          <w:spacing w:val="-5"/>
        </w:rPr>
        <w:t> </w:t>
      </w:r>
      <w:r>
        <w:rPr/>
        <w:t>protection</w:t>
      </w:r>
      <w:r>
        <w:rPr>
          <w:spacing w:val="-5"/>
        </w:rPr>
        <w:t> </w:t>
      </w:r>
      <w:r>
        <w:rPr/>
        <w:t>and</w:t>
      </w:r>
      <w:r>
        <w:rPr>
          <w:spacing w:val="-5"/>
        </w:rPr>
        <w:t> </w:t>
      </w:r>
      <w:r>
        <w:rPr/>
        <w:t>the</w:t>
      </w:r>
      <w:r>
        <w:rPr>
          <w:spacing w:val="-5"/>
        </w:rPr>
        <w:t> </w:t>
      </w:r>
      <w:r>
        <w:rPr/>
        <w:t>detectable</w:t>
      </w:r>
      <w:r>
        <w:rPr>
          <w:spacing w:val="-5"/>
        </w:rPr>
        <w:t> </w:t>
      </w:r>
      <w:r>
        <w:rPr/>
        <w:t>failure</w:t>
      </w:r>
      <w:r>
        <w:rPr>
          <w:spacing w:val="-5"/>
        </w:rPr>
        <w:t> </w:t>
      </w:r>
      <w:r>
        <w:rPr/>
        <w:t>modes</w:t>
      </w:r>
      <w:r>
        <w:rPr>
          <w:spacing w:val="-5"/>
        </w:rPr>
        <w:t> </w:t>
      </w:r>
      <w:r>
        <w:rPr/>
        <w:t>are</w:t>
      </w:r>
      <w:r>
        <w:rPr>
          <w:spacing w:val="-5"/>
        </w:rPr>
        <w:t> </w:t>
      </w:r>
      <w:r>
        <w:rPr/>
        <w:t>de- scribed in [</w:t>
      </w:r>
      <w:r>
        <w:rPr>
          <w:color w:val="0000FF"/>
        </w:rPr>
        <w:t>4</w:t>
      </w:r>
      <w:r>
        <w:rPr/>
        <w:t>].</w:t>
      </w:r>
    </w:p>
    <w:p>
      <w:pPr>
        <w:pStyle w:val="BodyText"/>
        <w:spacing w:line="252" w:lineRule="auto" w:before="158"/>
        <w:ind w:left="337" w:right="1415"/>
      </w:pPr>
      <w:r>
        <w:rPr/>
        <w:t>The values of the following E2E parameters are defined as fixed by the standard and shall not be changed. See [PRS_E2E_00324] of [</w:t>
      </w:r>
      <w:r>
        <w:rPr>
          <w:color w:val="0000FF"/>
        </w:rPr>
        <w:t>4</w:t>
      </w:r>
      <w:r>
        <w:rPr/>
        <w:t>]:</w:t>
      </w:r>
    </w:p>
    <w:p>
      <w:pPr>
        <w:pStyle w:val="ListParagraph"/>
        <w:numPr>
          <w:ilvl w:val="0"/>
          <w:numId w:val="71"/>
        </w:numPr>
        <w:tabs>
          <w:tab w:pos="923" w:val="left" w:leader="none"/>
        </w:tabs>
        <w:spacing w:line="240" w:lineRule="auto" w:before="132" w:after="0"/>
        <w:ind w:left="922" w:right="0" w:hanging="237"/>
        <w:jc w:val="left"/>
        <w:rPr>
          <w:rFonts w:ascii="Courier New" w:hAnsi="Courier New"/>
          <w:sz w:val="24"/>
        </w:rPr>
      </w:pPr>
      <w:r>
        <w:rPr>
          <w:rFonts w:ascii="Courier New" w:hAnsi="Courier New"/>
          <w:color w:val="0000FF"/>
          <w:spacing w:val="-2"/>
          <w:sz w:val="24"/>
        </w:rPr>
        <w:t>counterOffset</w:t>
      </w:r>
    </w:p>
    <w:p>
      <w:pPr>
        <w:pStyle w:val="ListParagraph"/>
        <w:numPr>
          <w:ilvl w:val="0"/>
          <w:numId w:val="71"/>
        </w:numPr>
        <w:tabs>
          <w:tab w:pos="923" w:val="left" w:leader="none"/>
        </w:tabs>
        <w:spacing w:line="240" w:lineRule="auto" w:before="126" w:after="0"/>
        <w:ind w:left="922" w:right="0" w:hanging="237"/>
        <w:jc w:val="left"/>
        <w:rPr>
          <w:rFonts w:ascii="Courier New" w:hAnsi="Courier New"/>
          <w:sz w:val="24"/>
        </w:rPr>
      </w:pPr>
      <w:r>
        <w:rPr>
          <w:rFonts w:ascii="Courier New" w:hAnsi="Courier New"/>
          <w:color w:val="0000FF"/>
          <w:spacing w:val="-2"/>
          <w:sz w:val="24"/>
        </w:rPr>
        <w:t>crcOffset</w:t>
      </w:r>
    </w:p>
    <w:p>
      <w:pPr>
        <w:pStyle w:val="ListParagraph"/>
        <w:numPr>
          <w:ilvl w:val="0"/>
          <w:numId w:val="71"/>
        </w:numPr>
        <w:tabs>
          <w:tab w:pos="923" w:val="left" w:leader="none"/>
        </w:tabs>
        <w:spacing w:line="240" w:lineRule="auto" w:before="126" w:after="0"/>
        <w:ind w:left="922" w:right="0" w:hanging="237"/>
        <w:jc w:val="left"/>
        <w:rPr>
          <w:rFonts w:ascii="Courier New" w:hAnsi="Courier New"/>
          <w:sz w:val="24"/>
        </w:rPr>
      </w:pPr>
      <w:r>
        <w:rPr>
          <w:rFonts w:ascii="Courier New" w:hAnsi="Courier New"/>
          <w:color w:val="0000FF"/>
          <w:spacing w:val="-2"/>
          <w:sz w:val="24"/>
        </w:rPr>
        <w:t>dataIdNibbleOffset</w:t>
      </w:r>
    </w:p>
    <w:p>
      <w:pPr>
        <w:pStyle w:val="BodyText"/>
        <w:spacing w:line="252" w:lineRule="auto" w:before="151"/>
        <w:ind w:left="337"/>
      </w:pPr>
      <w:r>
        <w:rPr/>
        <w:t>The value of following E2E parameters shall be set to the default values specified </w:t>
      </w:r>
      <w:r>
        <w:rPr/>
        <w:t>by [PRS_E2E_00324] of [</w:t>
      </w:r>
      <w:r>
        <w:rPr>
          <w:color w:val="0000FF"/>
        </w:rPr>
        <w:t>4</w:t>
      </w:r>
      <w:r>
        <w:rPr/>
        <w:t>]:</w:t>
      </w:r>
    </w:p>
    <w:p>
      <w:pPr>
        <w:spacing w:after="0" w:line="252" w:lineRule="auto"/>
        <w:sectPr>
          <w:pgSz w:w="11910" w:h="13960"/>
          <w:pgMar w:top="280" w:bottom="0" w:left="1080" w:right="0"/>
        </w:sectPr>
      </w:pPr>
    </w:p>
    <w:p>
      <w:pPr>
        <w:pStyle w:val="ListParagraph"/>
        <w:numPr>
          <w:ilvl w:val="0"/>
          <w:numId w:val="71"/>
        </w:numPr>
        <w:tabs>
          <w:tab w:pos="923" w:val="left" w:leader="none"/>
        </w:tabs>
        <w:spacing w:line="240" w:lineRule="auto" w:before="25" w:after="0"/>
        <w:ind w:left="922" w:right="0" w:hanging="237"/>
        <w:jc w:val="left"/>
        <w:rPr>
          <w:rFonts w:ascii="Courier New" w:hAnsi="Courier New"/>
          <w:sz w:val="24"/>
        </w:rPr>
      </w:pPr>
      <w:r>
        <w:rPr>
          <w:rFonts w:ascii="Courier New" w:hAnsi="Courier New"/>
          <w:color w:val="0000FF"/>
          <w:spacing w:val="-2"/>
          <w:sz w:val="24"/>
        </w:rPr>
        <w:t>offset</w:t>
      </w:r>
    </w:p>
    <w:p>
      <w:pPr>
        <w:pStyle w:val="BodyText"/>
        <w:spacing w:line="232" w:lineRule="auto" w:before="157"/>
        <w:ind w:left="337" w:right="1415"/>
      </w:pPr>
      <w:r>
        <w:rPr/>
        <w:t>The value of </w:t>
      </w:r>
      <w:r>
        <w:rPr>
          <w:rFonts w:ascii="Courier New"/>
        </w:rPr>
        <w:t>dataIdMode</w:t>
      </w:r>
      <w:r>
        <w:rPr>
          <w:rFonts w:ascii="Courier New"/>
          <w:spacing w:val="-60"/>
        </w:rPr>
        <w:t> </w:t>
      </w:r>
      <w:r>
        <w:rPr/>
        <w:t>for </w:t>
      </w:r>
      <w:r>
        <w:rPr>
          <w:rFonts w:ascii="Courier New"/>
        </w:rPr>
        <w:t>Method</w:t>
      </w:r>
      <w:r>
        <w:rPr/>
        <w:t>s and the getters and setters of </w:t>
      </w:r>
      <w:r>
        <w:rPr>
          <w:rFonts w:ascii="Courier New"/>
        </w:rPr>
        <w:t>Field</w:t>
      </w:r>
      <w:r>
        <w:rPr/>
        <w:t>s </w:t>
      </w:r>
      <w:r>
        <w:rPr/>
        <w:t>shall be</w:t>
      </w:r>
      <w:r>
        <w:rPr>
          <w:spacing w:val="-17"/>
        </w:rPr>
        <w:t> </w:t>
      </w:r>
      <w:r>
        <w:rPr/>
        <w:t>set</w:t>
      </w:r>
      <w:r>
        <w:rPr>
          <w:spacing w:val="-10"/>
        </w:rPr>
        <w:t> </w:t>
      </w:r>
      <w:r>
        <w:rPr/>
        <w:t>according</w:t>
      </w:r>
      <w:r>
        <w:rPr>
          <w:spacing w:val="-11"/>
        </w:rPr>
        <w:t> </w:t>
      </w:r>
      <w:r>
        <w:rPr/>
        <w:t>to</w:t>
      </w:r>
      <w:r>
        <w:rPr>
          <w:spacing w:val="-11"/>
        </w:rPr>
        <w:t> </w:t>
      </w:r>
      <w:r>
        <w:rPr/>
        <w:t>the</w:t>
      </w:r>
      <w:r>
        <w:rPr>
          <w:spacing w:val="-11"/>
        </w:rPr>
        <w:t> </w:t>
      </w:r>
      <w:r>
        <w:rPr/>
        <w:t>dataIdMode</w:t>
      </w:r>
      <w:r>
        <w:rPr>
          <w:spacing w:val="-11"/>
        </w:rPr>
        <w:t> </w:t>
      </w:r>
      <w:r>
        <w:rPr/>
        <w:t>of</w:t>
      </w:r>
      <w:r>
        <w:rPr>
          <w:spacing w:val="-11"/>
        </w:rPr>
        <w:t> </w:t>
      </w:r>
      <w:r>
        <w:rPr/>
        <w:t>the</w:t>
      </w:r>
      <w:r>
        <w:rPr>
          <w:spacing w:val="-11"/>
        </w:rPr>
        <w:t> </w:t>
      </w:r>
      <w:r>
        <w:rPr>
          <w:rFonts w:ascii="Courier New"/>
          <w:color w:val="0000FF"/>
        </w:rPr>
        <w:t>E2EProfileConfiguration</w:t>
      </w:r>
      <w:r>
        <w:rPr>
          <w:rFonts w:ascii="Courier New"/>
          <w:color w:val="0000FF"/>
          <w:spacing w:val="-83"/>
        </w:rPr>
        <w:t> </w:t>
      </w:r>
      <w:r>
        <w:rPr/>
        <w:t>which</w:t>
      </w:r>
      <w:r>
        <w:rPr>
          <w:spacing w:val="-11"/>
        </w:rPr>
        <w:t> </w:t>
      </w:r>
      <w:r>
        <w:rPr/>
        <w:t>is</w:t>
      </w:r>
      <w:r>
        <w:rPr>
          <w:spacing w:val="-11"/>
        </w:rPr>
        <w:t> </w:t>
      </w:r>
      <w:r>
        <w:rPr/>
        <w:t>ref- erenced</w:t>
      </w:r>
      <w:r>
        <w:rPr>
          <w:spacing w:val="-8"/>
        </w:rPr>
        <w:t> </w:t>
      </w:r>
      <w:r>
        <w:rPr/>
        <w:t>(in</w:t>
      </w:r>
      <w:r>
        <w:rPr>
          <w:spacing w:val="-8"/>
        </w:rPr>
        <w:t> </w:t>
      </w:r>
      <w:r>
        <w:rPr/>
        <w:t>role</w:t>
      </w:r>
      <w:r>
        <w:rPr>
          <w:spacing w:val="-8"/>
        </w:rPr>
        <w:t> </w:t>
      </w:r>
      <w:r>
        <w:rPr>
          <w:rFonts w:ascii="Courier New"/>
          <w:color w:val="0000FF"/>
        </w:rPr>
        <w:t>e2eProfileConfiguration</w:t>
      </w:r>
      <w:r>
        <w:rPr/>
        <w:t>)</w:t>
      </w:r>
      <w:r>
        <w:rPr>
          <w:spacing w:val="-8"/>
        </w:rPr>
        <w:t> </w:t>
      </w:r>
      <w:r>
        <w:rPr/>
        <w:t>by</w:t>
      </w:r>
      <w:r>
        <w:rPr>
          <w:spacing w:val="-8"/>
        </w:rPr>
        <w:t> </w:t>
      </w:r>
      <w:r>
        <w:rPr/>
        <w:t>the</w:t>
      </w:r>
      <w:r>
        <w:rPr>
          <w:spacing w:val="-8"/>
        </w:rPr>
        <w:t> </w:t>
      </w:r>
      <w:r>
        <w:rPr>
          <w:rFonts w:ascii="Courier New"/>
          <w:color w:val="0000FF"/>
        </w:rPr>
        <w:t>AdaptivePlatformServi- ceInstance</w:t>
      </w:r>
      <w:r>
        <w:rPr/>
        <w:t>.</w:t>
      </w:r>
      <w:r>
        <w:rPr>
          <w:rFonts w:ascii="Courier New"/>
          <w:color w:val="0000FF"/>
        </w:rPr>
        <w:t>e2eMethodProtectionProps</w:t>
      </w:r>
      <w:r>
        <w:rPr>
          <w:rFonts w:ascii="Courier New"/>
          <w:color w:val="0000FF"/>
          <w:spacing w:val="-61"/>
        </w:rPr>
        <w:t> </w:t>
      </w:r>
      <w:r>
        <w:rPr/>
        <w:t>which reference (in role </w:t>
      </w:r>
      <w:r>
        <w:rPr>
          <w:rFonts w:ascii="Courier New"/>
          <w:color w:val="0000FF"/>
        </w:rPr>
        <w:t>method</w:t>
      </w:r>
      <w:r>
        <w:rPr/>
        <w:t>) the </w:t>
      </w:r>
      <w:r>
        <w:rPr>
          <w:rFonts w:ascii="Courier New"/>
          <w:color w:val="0000FF"/>
        </w:rPr>
        <w:t>ServiceMethodDeployment</w:t>
      </w:r>
      <w:r>
        <w:rPr>
          <w:rFonts w:ascii="Courier New"/>
          <w:color w:val="0000FF"/>
          <w:spacing w:val="-63"/>
        </w:rPr>
        <w:t> </w:t>
      </w:r>
      <w:r>
        <w:rPr/>
        <w:t>of the particular </w:t>
      </w:r>
      <w:r>
        <w:rPr>
          <w:rFonts w:ascii="Courier New"/>
        </w:rPr>
        <w:t>Method</w:t>
      </w:r>
      <w:r>
        <w:rPr>
          <w:rFonts w:ascii="Courier New"/>
          <w:spacing w:val="-63"/>
        </w:rPr>
        <w:t> </w:t>
      </w:r>
      <w:r>
        <w:rPr/>
        <w:t>or the </w:t>
      </w:r>
      <w:r>
        <w:rPr>
          <w:rFonts w:ascii="Courier New"/>
        </w:rPr>
        <w:t>Field</w:t>
      </w:r>
      <w:r>
        <w:rPr>
          <w:rFonts w:ascii="Courier New"/>
          <w:spacing w:val="-63"/>
        </w:rPr>
        <w:t> </w:t>
      </w:r>
      <w:r>
        <w:rPr/>
        <w:t>getter/setter.</w:t>
      </w:r>
    </w:p>
    <w:p>
      <w:pPr>
        <w:pStyle w:val="BodyText"/>
        <w:rPr>
          <w:sz w:val="30"/>
        </w:rPr>
      </w:pPr>
    </w:p>
    <w:p>
      <w:pPr>
        <w:pStyle w:val="BodyText"/>
        <w:spacing w:before="11"/>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7.2.2 E2E protection of the service me" w:id="466"/>
      <w:bookmarkEnd w:id="466"/>
      <w:r>
        <w:rPr>
          <w:b w:val="0"/>
        </w:rPr>
      </w:r>
      <w:bookmarkStart w:name="_bookmark356" w:id="467"/>
      <w:bookmarkEnd w:id="467"/>
      <w:r>
        <w:rPr/>
        <w:t>E2E</w:t>
      </w:r>
      <w:r>
        <w:rPr>
          <w:spacing w:val="-9"/>
        </w:rPr>
        <w:t> </w:t>
      </w:r>
      <w:r>
        <w:rPr/>
        <w:t>protection</w:t>
      </w:r>
      <w:r>
        <w:rPr>
          <w:spacing w:val="-8"/>
        </w:rPr>
        <w:t> </w:t>
      </w:r>
      <w:r>
        <w:rPr/>
        <w:t>of</w:t>
      </w:r>
      <w:r>
        <w:rPr>
          <w:spacing w:val="-8"/>
        </w:rPr>
        <w:t> </w:t>
      </w:r>
      <w:r>
        <w:rPr/>
        <w:t>the</w:t>
      </w:r>
      <w:r>
        <w:rPr>
          <w:spacing w:val="-8"/>
        </w:rPr>
        <w:t> </w:t>
      </w:r>
      <w:r>
        <w:rPr/>
        <w:t>service</w:t>
      </w:r>
      <w:r>
        <w:rPr>
          <w:spacing w:val="-9"/>
        </w:rPr>
        <w:t> </w:t>
      </w:r>
      <w:r>
        <w:rPr/>
        <w:t>method</w:t>
      </w:r>
      <w:r>
        <w:rPr>
          <w:spacing w:val="-8"/>
        </w:rPr>
        <w:t> </w:t>
      </w:r>
      <w:r>
        <w:rPr/>
        <w:t>request</w:t>
      </w:r>
      <w:r>
        <w:rPr>
          <w:spacing w:val="-8"/>
        </w:rPr>
        <w:t> </w:t>
      </w:r>
      <w:r>
        <w:rPr>
          <w:spacing w:val="-2"/>
        </w:rPr>
        <w:t>(Client)</w:t>
      </w:r>
    </w:p>
    <w:p>
      <w:pPr>
        <w:pStyle w:val="BodyText"/>
        <w:spacing w:before="3"/>
        <w:rPr>
          <w:b/>
        </w:rPr>
      </w:pPr>
    </w:p>
    <w:p>
      <w:pPr>
        <w:pStyle w:val="BodyText"/>
        <w:spacing w:line="228" w:lineRule="auto"/>
        <w:ind w:left="337" w:right="1415"/>
        <w:jc w:val="both"/>
        <w:rPr>
          <w:i/>
        </w:rPr>
      </w:pPr>
      <w:r>
        <w:rPr>
          <w:b/>
        </w:rPr>
        <w:t>[SWS_CM_10462]</w:t>
      </w:r>
      <w:r>
        <w:rPr/>
        <w:t>{DRAFT} </w:t>
      </w:r>
      <w:r>
        <w:rPr>
          <w:rFonts w:ascii="Swis721 WGL4 BT" w:hAnsi="Swis721 WGL4 BT"/>
          <w:i/>
        </w:rPr>
        <w:t>[</w:t>
      </w:r>
      <w:r>
        <w:rPr/>
        <w:t>For E2E-protected </w:t>
      </w:r>
      <w:r>
        <w:rPr>
          <w:rFonts w:ascii="Courier New" w:hAnsi="Courier New"/>
        </w:rPr>
        <w:t>Method</w:t>
      </w:r>
      <w:r>
        <w:rPr/>
        <w:t>s, E2E protection of the </w:t>
      </w:r>
      <w:r>
        <w:rPr/>
        <w:t>re- quest message shall be performed within the context of the </w:t>
      </w:r>
      <w:r>
        <w:rPr>
          <w:rFonts w:ascii="Courier New" w:hAnsi="Courier New"/>
        </w:rPr>
        <w:t>operator()</w:t>
      </w:r>
      <w:r>
        <w:rPr>
          <w:rFonts w:ascii="Courier New" w:hAnsi="Courier New"/>
          <w:spacing w:val="-28"/>
        </w:rPr>
        <w:t> </w:t>
      </w:r>
      <w:r>
        <w:rPr/>
        <w:t>of the </w:t>
      </w:r>
      <w:r>
        <w:rPr>
          <w:rFonts w:ascii="Courier New" w:hAnsi="Courier New"/>
        </w:rPr>
        <w:t>Method</w:t>
      </w:r>
      <w:r>
        <w:rPr>
          <w:rFonts w:ascii="Courier New" w:hAnsi="Courier New"/>
          <w:spacing w:val="-36"/>
        </w:rPr>
        <w:t> </w:t>
      </w:r>
      <w:r>
        <w:rPr/>
        <w:t>class</w:t>
      </w:r>
      <w:r>
        <w:rPr>
          <w:spacing w:val="-17"/>
        </w:rPr>
        <w:t> </w:t>
      </w:r>
      <w:r>
        <w:rPr/>
        <w:t>(see</w:t>
      </w:r>
      <w:r>
        <w:rPr>
          <w:spacing w:val="-17"/>
        </w:rPr>
        <w:t> </w:t>
      </w:r>
      <w:r>
        <w:rPr/>
        <w:t>[</w:t>
      </w:r>
      <w:hyperlink w:history="true" w:anchor="_bookmark586">
        <w:r>
          <w:rPr>
            <w:color w:val="0000FF"/>
          </w:rPr>
          <w:t>SWS_CM_00196</w:t>
        </w:r>
      </w:hyperlink>
      <w:r>
        <w:rPr/>
        <w:t>])</w:t>
      </w:r>
      <w:r>
        <w:rPr>
          <w:spacing w:val="-17"/>
        </w:rPr>
        <w:t> </w:t>
      </w:r>
      <w:r>
        <w:rPr/>
        <w:t>of</w:t>
      </w:r>
      <w:r>
        <w:rPr>
          <w:spacing w:val="-16"/>
        </w:rPr>
        <w:t> </w:t>
      </w:r>
      <w:r>
        <w:rPr/>
        <w:t>the</w:t>
      </w:r>
      <w:r>
        <w:rPr>
          <w:spacing w:val="-17"/>
        </w:rPr>
        <w:t> </w:t>
      </w:r>
      <w:r>
        <w:rPr/>
        <w:t>respective</w:t>
      </w:r>
      <w:r>
        <w:rPr>
          <w:spacing w:val="-17"/>
        </w:rPr>
        <w:t> </w:t>
      </w:r>
      <w:r>
        <w:rPr/>
        <w:t>service</w:t>
      </w:r>
      <w:r>
        <w:rPr>
          <w:spacing w:val="-10"/>
        </w:rPr>
        <w:t> </w:t>
      </w:r>
      <w:r>
        <w:rPr/>
        <w:t>method.</w:t>
      </w:r>
      <w:r>
        <w:rPr>
          <w:rFonts w:ascii="Swis721 WGL4 BT" w:hAnsi="Swis721 WGL4 BT"/>
          <w:i/>
        </w:rPr>
        <w:t>♩</w:t>
      </w:r>
      <w:r>
        <w:rPr>
          <w:i/>
        </w:rPr>
        <w:t>(</w:t>
      </w:r>
      <w:r>
        <w:rPr>
          <w:i/>
          <w:color w:val="0000FF"/>
        </w:rPr>
        <w:t>RS_CM_-</w:t>
      </w:r>
      <w:r>
        <w:rPr>
          <w:i/>
          <w:color w:val="0000FF"/>
        </w:rPr>
        <w:t> 00400</w:t>
      </w:r>
      <w:r>
        <w:rPr>
          <w:i/>
        </w:rPr>
        <w:t>, </w:t>
      </w:r>
      <w:r>
        <w:rPr>
          <w:i/>
          <w:color w:val="0000FF"/>
        </w:rPr>
        <w:t>RS_E2E_08541</w:t>
      </w:r>
      <w:r>
        <w:rPr>
          <w:i/>
        </w:rPr>
        <w:t>)</w:t>
      </w:r>
    </w:p>
    <w:p>
      <w:pPr>
        <w:pStyle w:val="BodyText"/>
        <w:spacing w:line="252" w:lineRule="auto" w:before="169"/>
        <w:ind w:left="337" w:right="1415"/>
        <w:jc w:val="both"/>
      </w:pPr>
      <w:r>
        <w:rPr/>
        <w:t>Figure </w:t>
      </w:r>
      <w:hyperlink w:history="true" w:anchor="_bookmark357">
        <w:r>
          <w:rPr>
            <w:color w:val="0000FF"/>
          </w:rPr>
          <w:t>7.28</w:t>
        </w:r>
      </w:hyperlink>
      <w:r>
        <w:rPr>
          <w:color w:val="0000FF"/>
        </w:rPr>
        <w:t> </w:t>
      </w:r>
      <w:r>
        <w:rPr/>
        <w:t>shows an overview of the interaction of components involved during the E2E protection of the </w:t>
      </w:r>
      <w:r>
        <w:rPr>
          <w:rFonts w:ascii="Courier New"/>
        </w:rPr>
        <w:t>Method</w:t>
      </w:r>
      <w:r>
        <w:rPr>
          <w:rFonts w:ascii="Courier New"/>
          <w:spacing w:val="-63"/>
        </w:rPr>
        <w:t> </w:t>
      </w:r>
      <w:r>
        <w:rPr/>
        <w:t>request at the client side.</w:t>
      </w:r>
    </w:p>
    <w:p>
      <w:pPr>
        <w:spacing w:after="0" w:line="252" w:lineRule="auto"/>
        <w:jc w:val="both"/>
        <w:sectPr>
          <w:pgSz w:w="11910" w:h="13960"/>
          <w:pgMar w:top="320" w:bottom="280" w:left="1080" w:right="0"/>
        </w:sectPr>
      </w:pPr>
    </w:p>
    <w:p>
      <w:pPr>
        <w:tabs>
          <w:tab w:pos="5287" w:val="left" w:leader="none"/>
          <w:tab w:pos="8078" w:val="left" w:leader="none"/>
        </w:tabs>
        <w:spacing w:before="87"/>
        <w:ind w:left="2605" w:right="0" w:firstLine="0"/>
        <w:jc w:val="left"/>
        <w:rPr>
          <w:sz w:val="15"/>
        </w:rPr>
      </w:pPr>
      <w:r>
        <w:rPr/>
        <w:pict>
          <v:group style="position:absolute;margin-left:71.765366pt;margin-top:.798076pt;width:446.55pt;height:479.4pt;mso-position-horizontal-relative:page;mso-position-vertical-relative:paragraph;z-index:-23724032" id="docshapegroup586" coordorigin="1435,16" coordsize="8931,9588">
            <v:shape style="position:absolute;left:3681;top:70;width:1394;height:767" id="docshape587" coordorigin="3682,71" coordsize="1394,767" path="m5036,71l3721,71,3706,74,3693,82,3685,95,3682,110,3682,799,3685,814,3693,826,3706,835,3721,838,5036,838,5051,835,5064,826,5072,814,5075,799,5075,110,5072,95,5064,82,5051,74,5036,71xe" filled="true" fillcolor="#cfd2d9" stroked="false">
              <v:path arrowok="t"/>
              <v:fill type="solid"/>
            </v:shape>
            <v:shape style="position:absolute;left:3634;top:23;width:1394;height:767" type="#_x0000_t75" id="docshape588" stroked="false">
              <v:imagedata r:id="rId64" o:title=""/>
            </v:shape>
            <v:shape style="position:absolute;left:3634;top:23;width:1394;height:767" id="docshape589" coordorigin="3635,24" coordsize="1394,767" path="m4989,24l5004,27,5017,35,5025,48,5028,63,5028,752,5025,767,5017,779,5004,788,4989,791,4989,791,3674,791,3659,788,3646,779,3638,767,3635,752,3635,63,3638,48,3646,35,3659,27,3674,24,4989,24xe" filled="false" stroked="true" strokeweight=".782679pt" strokecolor="#000000">
              <v:path arrowok="t"/>
              <v:stroke dashstyle="solid"/>
            </v:shape>
            <v:line style="position:absolute" from="4339,806" to="4339,9525" stroked="true" strokeweight=".782734pt" strokecolor="#000000">
              <v:stroke dashstyle="shortdash"/>
            </v:line>
            <v:line style="position:absolute" from="4339,9588" to="4339,9603" stroked="true" strokeweight=".782734pt" strokecolor="#000000">
              <v:stroke dashstyle="solid"/>
            </v:line>
            <v:shape style="position:absolute;left:4260;top:2872;width:141;height:6481" id="docshape590" coordorigin="4261,2873" coordsize="141,6481" path="m4363,2873l4300,2873,4285,2876,4272,2884,4264,2897,4261,2912,4261,9314,4264,9329,4272,9342,4285,9350,4300,9353,4363,9353,4378,9350,4390,9342,4399,9329,4402,9314,4402,2912,4399,2897,4390,2884,4378,2876,4363,2873xe" filled="true" fillcolor="#00ffff" stroked="false">
              <v:path arrowok="t"/>
              <v:fill type="solid"/>
            </v:shape>
            <v:shape style="position:absolute;left:4260;top:2872;width:141;height:6481" id="docshape591" coordorigin="4261,2873" coordsize="141,6481" path="m4363,2873l4378,2876,4390,2884,4399,2897,4402,2912,4402,9314,4399,9329,4390,9342,4378,9350,4363,9353,4363,9353,4300,9353,4300,9353,4285,9350,4272,9342,4264,9329,4261,9314,4261,2912,4264,2897,4272,2884,4285,2876,4300,2873,4363,2873xe" filled="false" stroked="true" strokeweight=".782734pt" strokecolor="#000000">
              <v:path arrowok="t"/>
              <v:stroke dashstyle="solid"/>
            </v:shape>
            <v:shape style="position:absolute;left:1505;top:4093;width:2192;height:1378" id="docshape592" coordorigin="1506,4094" coordsize="2192,1378" path="m3510,4094l1506,4094,1506,5471,3697,5471,3697,4281,3510,4094xe" filled="true" fillcolor="#d3d4da" stroked="false">
              <v:path arrowok="t"/>
              <v:fill type="solid"/>
            </v:shape>
            <v:shape style="position:absolute;left:1458;top:4046;width:2192;height:1378" id="docshape593" coordorigin="1459,4047" coordsize="2192,1378" path="m3463,4047l1459,4047,1459,5424,3650,5424,3650,4235,3463,4047xe" filled="true" fillcolor="#e2faeb" stroked="false">
              <v:path arrowok="t"/>
              <v:fill type="solid"/>
            </v:shape>
            <v:shape style="position:absolute;left:1458;top:4046;width:2192;height:1378" id="docshape594" coordorigin="1459,4047" coordsize="2192,1378" path="m1459,4047l1459,5424,3650,5424,3650,4235,3463,4047,1459,4047e" filled="false" stroked="true" strokeweight=".782683pt" strokecolor="#000000">
              <v:path arrowok="t"/>
              <v:stroke dashstyle="solid"/>
            </v:shape>
            <v:shape style="position:absolute;left:3454;top:4038;width:204;height:204" type="#_x0000_t75" id="docshape595" stroked="false">
              <v:imagedata r:id="rId49" o:title=""/>
            </v:shape>
            <v:shape style="position:absolute;left:1505;top:2903;width:2192;height:940" id="docshape596" coordorigin="1506,2904" coordsize="2192,940" path="m3510,2904l1506,2904,1506,3843,3697,3843,3697,3092,3510,2904xe" filled="true" fillcolor="#d2d3da" stroked="false">
              <v:path arrowok="t"/>
              <v:fill type="solid"/>
            </v:shape>
            <v:shape style="position:absolute;left:1458;top:2857;width:2192;height:940" id="docshape597" coordorigin="1459,2857" coordsize="2192,940" path="m3463,2857l1459,2857,1459,3796,3650,3796,3650,3045,3463,2857xe" filled="true" fillcolor="#e2faeb" stroked="false">
              <v:path arrowok="t"/>
              <v:fill type="solid"/>
            </v:shape>
            <v:shape style="position:absolute;left:1458;top:2857;width:2192;height:940" id="docshape598" coordorigin="1459,2857" coordsize="2192,940" path="m1459,2857l1459,3796,3650,3796,3650,3045,3463,2857,1459,2857e" filled="false" stroked="true" strokeweight=".782673pt" strokecolor="#000000">
              <v:path arrowok="t"/>
              <v:stroke dashstyle="solid"/>
            </v:shape>
            <v:shape style="position:absolute;left:3454;top:2849;width:204;height:204" type="#_x0000_t75" id="docshape599" stroked="false">
              <v:imagedata r:id="rId49" o:title=""/>
            </v:shape>
            <v:shape style="position:absolute;left:1490;top:1009;width:2192;height:1425" id="docshape600" coordorigin="1490,1010" coordsize="2192,1425" path="m3494,1010l1490,1010,1490,2434,3682,2434,3682,1198,3494,1010xe" filled="true" fillcolor="#d1d2d9" stroked="false">
              <v:path arrowok="t"/>
              <v:fill type="solid"/>
            </v:shape>
            <v:shape style="position:absolute;left:1443;top:962;width:2192;height:1425" id="docshape601" coordorigin="1443,963" coordsize="2192,1425" path="m3447,963l1443,963,1443,2387,3635,2387,3635,1151,3447,963xe" filled="true" fillcolor="#e2faeb" stroked="false">
              <v:path arrowok="t"/>
              <v:fill type="solid"/>
            </v:shape>
            <v:shape style="position:absolute;left:1443;top:962;width:2192;height:1425" id="docshape602" coordorigin="1443,963" coordsize="2192,1425" path="m1443,963l1443,2387,3635,2387,3635,1151,3447,963,1443,963e" filled="false" stroked="true" strokeweight=".782684pt" strokecolor="#000000">
              <v:path arrowok="t"/>
              <v:stroke dashstyle="solid"/>
            </v:shape>
            <v:shape style="position:absolute;left:3439;top:955;width:204;height:204" type="#_x0000_t75" id="docshape603" stroked="false">
              <v:imagedata r:id="rId49" o:title=""/>
            </v:shape>
            <v:shape style="position:absolute;left:1505;top:5752;width:2192;height:940" id="docshape604" coordorigin="1506,5753" coordsize="2192,940" path="m3510,5753l1506,5753,1506,6692,3697,6692,3697,5941,3510,5753xe" filled="true" fillcolor="#d4d6db" stroked="false">
              <v:path arrowok="t"/>
              <v:fill type="solid"/>
            </v:shape>
            <v:shape style="position:absolute;left:1458;top:5705;width:2192;height:940" id="docshape605" coordorigin="1459,5706" coordsize="2192,940" path="m3463,5706l1459,5706,1459,6645,3650,6645,3650,5894,3463,5706xe" filled="true" fillcolor="#e2faeb" stroked="false">
              <v:path arrowok="t"/>
              <v:fill type="solid"/>
            </v:shape>
            <v:shape style="position:absolute;left:1458;top:5705;width:2192;height:940" id="docshape606" coordorigin="1459,5706" coordsize="2192,940" path="m1459,5706l1459,6645,3650,6645,3650,5894,3463,5706,1459,5706e" filled="false" stroked="true" strokeweight=".782673pt" strokecolor="#000000">
              <v:path arrowok="t"/>
              <v:stroke dashstyle="solid"/>
            </v:shape>
            <v:shape style="position:absolute;left:3454;top:5698;width:204;height:204" type="#_x0000_t75" id="docshape607" stroked="false">
              <v:imagedata r:id="rId49" o:title=""/>
            </v:shape>
            <v:shape style="position:absolute;left:1505;top:6958;width:2192;height:1049" id="docshape608" coordorigin="1506,6958" coordsize="2192,1049" path="m3510,6958l1506,6958,1506,8007,3697,8007,3697,7146,3510,6958xe" filled="true" fillcolor="#d6d7dc" stroked="false">
              <v:path arrowok="t"/>
              <v:fill type="solid"/>
            </v:shape>
            <v:shape style="position:absolute;left:1458;top:6911;width:2192;height:1049" id="docshape609" coordorigin="1459,6911" coordsize="2192,1049" path="m3463,6911l1459,6911,1459,7960,3650,7960,3650,7099,3463,6911xe" filled="true" fillcolor="#e2faeb" stroked="false">
              <v:path arrowok="t"/>
              <v:fill type="solid"/>
            </v:shape>
            <v:shape style="position:absolute;left:1458;top:6911;width:2192;height:1049" id="docshape610" coordorigin="1459,6911" coordsize="2192,1049" path="m1459,6911l1459,7960,3650,7960,3650,7099,3463,6911,1459,6911e" filled="false" stroked="true" strokeweight=".782676pt" strokecolor="#000000">
              <v:path arrowok="t"/>
              <v:stroke dashstyle="solid"/>
            </v:shape>
            <v:shape style="position:absolute;left:3454;top:6903;width:204;height:204" type="#_x0000_t75" id="docshape611" stroked="false">
              <v:imagedata r:id="rId49" o:title=""/>
            </v:shape>
            <v:shape style="position:absolute;left:1505;top:8163;width:2192;height:940" id="docshape612" coordorigin="1506,8163" coordsize="2192,940" path="m3510,8163l1506,8163,1506,9103,3697,9103,3697,8351,3510,8163xe" filled="true" fillcolor="#d7d9dc" stroked="false">
              <v:path arrowok="t"/>
              <v:fill type="solid"/>
            </v:shape>
            <v:shape style="position:absolute;left:1458;top:8116;width:2192;height:940" id="docshape613" coordorigin="1459,8116" coordsize="2192,940" path="m3463,8116l1459,8116,1459,9056,3650,9056,3650,8304,3463,8116xe" filled="true" fillcolor="#e2faeb" stroked="false">
              <v:path arrowok="t"/>
              <v:fill type="solid"/>
            </v:shape>
            <v:shape style="position:absolute;left:1458;top:8116;width:2192;height:940" id="docshape614" coordorigin="1459,8116" coordsize="2192,940" path="m1459,8116l1459,9056,3650,9056,3650,8304,3463,8116,1459,8116e" filled="false" stroked="true" strokeweight=".782673pt" strokecolor="#000000">
              <v:path arrowok="t"/>
              <v:stroke dashstyle="solid"/>
            </v:shape>
            <v:shape style="position:absolute;left:3454;top:8108;width:204;height:204" type="#_x0000_t75" id="docshape615" stroked="false">
              <v:imagedata r:id="rId49" o:title=""/>
            </v:shape>
            <v:shape style="position:absolute;left:6029;top:70;width:1394;height:767" id="docshape616" coordorigin="6030,71" coordsize="1394,767" path="m7384,71l6069,71,6054,74,6041,82,6033,95,6030,110,6030,799,6033,814,6041,826,6054,835,6069,838,7384,838,7399,835,7412,826,7420,814,7423,799,7423,110,7420,95,7412,82,7399,74,7384,71xe" filled="true" fillcolor="#cfd2d9" stroked="false">
              <v:path arrowok="t"/>
              <v:fill type="solid"/>
            </v:shape>
            <v:shape style="position:absolute;left:5982;top:23;width:1394;height:767" type="#_x0000_t75" id="docshape617" stroked="false">
              <v:imagedata r:id="rId65" o:title=""/>
            </v:shape>
            <v:shape style="position:absolute;left:5982;top:23;width:1394;height:767" id="docshape618" coordorigin="5983,24" coordsize="1394,767" path="m7337,24l7352,27,7365,35,7373,48,7376,63,7376,752,7373,767,7365,779,7352,788,7337,791,7337,791,6022,791,6022,791,6007,788,5994,779,5986,767,5983,752,5983,63,5986,48,5994,35,6007,27,6022,24,7337,24xe" filled="false" stroked="true" strokeweight=".782679pt" strokecolor="#000000">
              <v:path arrowok="t"/>
              <v:stroke dashstyle="solid"/>
            </v:shape>
            <v:line style="position:absolute" from="6687,806" to="6687,9525" stroked="true" strokeweight=".782734pt" strokecolor="#000000">
              <v:stroke dashstyle="shortdash"/>
            </v:line>
            <v:line style="position:absolute" from="6687,9588" to="6687,9603" stroked="true" strokeweight=".782734pt" strokecolor="#000000">
              <v:stroke dashstyle="solid"/>
            </v:line>
            <v:shape style="position:absolute;left:6609;top:2872;width:141;height:6481" id="docshape619" coordorigin="6609,2873" coordsize="141,6481" path="m6711,2873l6648,2873,6633,2876,6621,2884,6612,2897,6609,2912,6609,9314,6612,9329,6621,9342,6633,9350,6648,9353,6711,9353,6726,9350,6739,9342,6747,9329,6750,9314,6750,2912,6747,2897,6739,2884,6726,2876,6711,2873xe" filled="true" fillcolor="#00ffff" stroked="false">
              <v:path arrowok="t"/>
              <v:fill type="solid"/>
            </v:shape>
            <v:shape style="position:absolute;left:6609;top:2872;width:141;height:6481" id="docshape620" coordorigin="6609,2873" coordsize="141,6481" path="m6711,2873l6726,2876,6739,2884,6747,2897,6750,2912,6750,9314,6747,9329,6739,9342,6726,9350,6711,9353,6711,9353,6648,9353,6648,9353,6633,9350,6621,9342,6612,9329,6609,9314,6609,2912,6612,2897,6621,2884,6633,2876,6648,2873,6711,2873xe" filled="false" stroked="true" strokeweight=".782734pt" strokecolor="#000000">
              <v:path arrowok="t"/>
              <v:stroke dashstyle="solid"/>
            </v:shape>
            <v:shape style="position:absolute;left:6679;top:3647;width:157;height:173" type="#_x0000_t75" id="docshape621" stroked="false">
              <v:imagedata r:id="rId66" o:title=""/>
            </v:shape>
            <v:shape style="position:absolute;left:6679;top:4571;width:157;height:173" type="#_x0000_t75" id="docshape622" stroked="false">
              <v:imagedata r:id="rId66" o:title=""/>
            </v:shape>
            <v:shape style="position:absolute;left:6679;top:5682;width:157;height:173" type="#_x0000_t75" id="docshape623" stroked="false">
              <v:imagedata r:id="rId66" o:title=""/>
            </v:shape>
            <v:shape style="position:absolute;left:6679;top:6903;width:157;height:173" type="#_x0000_t75" id="docshape624" stroked="false">
              <v:imagedata r:id="rId66" o:title=""/>
            </v:shape>
            <v:shape style="position:absolute;left:6679;top:7451;width:157;height:173" type="#_x0000_t75" id="docshape625" stroked="false">
              <v:imagedata r:id="rId66" o:title=""/>
            </v:shape>
            <v:line style="position:absolute" from="4418,2873" to="6609,2873" stroked="true" strokeweight=".782662pt" strokecolor="#000000">
              <v:stroke dashstyle="solid"/>
            </v:line>
            <v:shape style="position:absolute;left:6413;top:2802;width:204;height:141" type="#_x0000_t75" id="docshape626" stroked="false">
              <v:imagedata r:id="rId67" o:title=""/>
            </v:shape>
            <v:shape style="position:absolute;left:6765;top:3420;width:627;height:235" id="docshape627" coordorigin="6766,3421" coordsize="627,235" path="m6766,3421l7392,3421m7392,3421l7392,3655m7392,3655l6844,3655e" filled="false" stroked="true" strokeweight=".782698pt" strokecolor="#000000">
              <v:path arrowok="t"/>
              <v:stroke dashstyle="solid"/>
            </v:shape>
            <v:shape style="position:absolute;left:6836;top:3584;width:204;height:141" type="#_x0000_t75" id="docshape628" stroked="false">
              <v:imagedata r:id="rId68" o:title=""/>
            </v:shape>
            <v:shape style="position:absolute;left:6765;top:4344;width:627;height:235" id="docshape629" coordorigin="6766,4344" coordsize="627,235" path="m6766,4344l7392,4344m7392,4344l7392,4579m7392,4579l6844,4579e" filled="false" stroked="true" strokeweight=".782698pt" strokecolor="#4a4a4a">
              <v:path arrowok="t"/>
              <v:stroke dashstyle="solid"/>
            </v:shape>
            <v:shape style="position:absolute;left:6836;top:4508;width:204;height:141" type="#_x0000_t75" id="docshape630" stroked="false">
              <v:imagedata r:id="rId69" o:title=""/>
            </v:shape>
            <v:shape style="position:absolute;left:6765;top:5455;width:627;height:235" id="docshape631" coordorigin="6766,5455" coordsize="627,235" path="m6766,5455l7392,5455m7392,5455l7392,5690m7392,5690l6844,5690e" filled="false" stroked="true" strokeweight=".782698pt" strokecolor="#000000">
              <v:path arrowok="t"/>
              <v:stroke dashstyle="solid"/>
            </v:shape>
            <v:shape style="position:absolute;left:6836;top:5619;width:204;height:141" type="#_x0000_t75" id="docshape632" stroked="false">
              <v:imagedata r:id="rId70" o:title=""/>
            </v:shape>
            <v:shape style="position:absolute;left:6765;top:6676;width:627;height:235" id="docshape633" coordorigin="6766,6676" coordsize="627,235" path="m6766,6676l7392,6676m7392,6676l7392,6911m7392,6911l6844,6911e" filled="false" stroked="true" strokeweight=".782698pt" strokecolor="#4a4a4a">
              <v:path arrowok="t"/>
              <v:stroke dashstyle="solid"/>
            </v:shape>
            <v:shape style="position:absolute;left:6836;top:6840;width:204;height:141" type="#_x0000_t75" id="docshape634" stroked="false">
              <v:imagedata r:id="rId69" o:title=""/>
            </v:shape>
            <v:shape style="position:absolute;left:6765;top:7224;width:627;height:235" id="docshape635" coordorigin="6766,7224" coordsize="627,235" path="m6766,7224l7392,7224m7392,7224l7392,7459m7392,7459l6844,7459e" filled="false" stroked="true" strokeweight=".782698pt" strokecolor="#000000">
              <v:path arrowok="t"/>
              <v:stroke dashstyle="solid"/>
            </v:shape>
            <v:shape style="position:absolute;left:6836;top:7388;width:204;height:141" type="#_x0000_t75" id="docshape636" stroked="false">
              <v:imagedata r:id="rId70" o:title=""/>
            </v:shape>
            <v:shape style="position:absolute;left:8973;top:70;width:1394;height:767" id="docshape637" coordorigin="8973,71" coordsize="1394,767" path="m10327,71l9012,71,8997,74,8985,82,8976,95,8973,110,8973,799,8976,814,8984,826,8997,835,9012,838,10327,838,10342,835,10355,826,10363,814,10366,799,10366,110,10363,95,10355,82,10342,74,10327,71xe" filled="true" fillcolor="#cfd2d9" stroked="false">
              <v:path arrowok="t"/>
              <v:fill type="solid"/>
            </v:shape>
            <v:shape style="position:absolute;left:8926;top:23;width:1394;height:767" type="#_x0000_t75" id="docshape638" stroked="false">
              <v:imagedata r:id="rId65" o:title=""/>
            </v:shape>
            <v:shape style="position:absolute;left:8926;top:23;width:1394;height:767" id="docshape639" coordorigin="8926,24" coordsize="1394,767" path="m10280,24l10295,27,10308,35,10316,48,10319,63,10319,752,10316,767,10308,779,10295,788,10280,791,10280,791,8965,791,8965,791,8950,788,8938,779,8929,767,8926,752,8926,63,8929,48,8938,35,8950,27,8965,24,10280,24xe" filled="false" stroked="true" strokeweight=".782679pt" strokecolor="#000000">
              <v:path arrowok="t"/>
              <v:stroke dashstyle="solid"/>
            </v:shape>
            <v:line style="position:absolute" from="9631,806" to="9631,9525" stroked="true" strokeweight=".782734pt" strokecolor="#000000">
              <v:stroke dashstyle="dash"/>
            </v:line>
            <v:line style="position:absolute" from="9631,9588" to="9631,9603" stroked="true" strokeweight=".782734pt" strokecolor="#000000">
              <v:stroke dashstyle="solid"/>
            </v:line>
            <v:shape style="position:absolute;left:9552;top:8038;width:141;height:767" id="docshape640" coordorigin="9552,8038" coordsize="141,767" path="m9654,8038l9591,8038,9576,8041,9564,8050,9555,8062,9552,8077,9552,8766,9555,8781,9564,8794,9576,8802,9591,8805,9654,8805,9669,8802,9682,8794,9690,8781,9693,8766,9693,8077,9690,8062,9682,8050,9669,8041,9654,8038xe" filled="true" fillcolor="#00ffff" stroked="false">
              <v:path arrowok="t"/>
              <v:fill type="solid"/>
            </v:shape>
            <v:shape style="position:absolute;left:9552;top:8038;width:141;height:767" id="docshape641" coordorigin="9552,8038" coordsize="141,767" path="m9654,8038l9669,8041,9682,8050,9690,8062,9693,8077,9693,8766,9690,8781,9682,8794,9669,8802,9654,8805,9654,8805,9591,8805,9591,8805,9576,8802,9564,8794,9555,8781,9552,8766,9552,8077,9555,8062,9564,8050,9576,8041,9591,8038,9654,8038xe" filled="false" stroked="true" strokeweight=".782731pt" strokecolor="#000000">
              <v:path arrowok="t"/>
              <v:stroke dashstyle="solid"/>
            </v:shape>
            <v:line style="position:absolute" from="6766,8038" to="9552,8038" stroked="true" strokeweight=".782662pt" strokecolor="#4a4a4a">
              <v:stroke dashstyle="solid"/>
            </v:line>
            <v:shape style="position:absolute;left:9356;top:7967;width:204;height:141" type="#_x0000_t75" id="docshape642" stroked="false">
              <v:imagedata r:id="rId55" o:title=""/>
            </v:shape>
            <v:line style="position:absolute" from="6860,8586" to="9552,8586" stroked="true" strokeweight=".782662pt" strokecolor="#000000">
              <v:stroke dashstyle="shortdash"/>
            </v:line>
            <v:line style="position:absolute" from="6797,8586" to="6766,8586" stroked="true" strokeweight=".782662pt" strokecolor="#000000">
              <v:stroke dashstyle="solid"/>
            </v:line>
            <v:shape style="position:absolute;left:6765;top:8523;width:188;height:126" id="docshape643" coordorigin="6766,8523" coordsize="188,126" path="m6766,8586l6954,8523m6766,8586l6954,8649e" filled="false" stroked="true" strokeweight=".782698pt" strokecolor="#000000">
              <v:path arrowok="t"/>
              <v:stroke dashstyle="solid"/>
            </v:shape>
            <v:line style="position:absolute" from="4433,9134" to="6609,9134" stroked="true" strokeweight=".782662pt" strokecolor="#000000">
              <v:stroke dashstyle="shortdash"/>
            </v:line>
            <v:shape style="position:absolute;left:4417;top:9071;width:188;height:126" id="docshape644" coordorigin="4418,9071" coordsize="188,126" path="m4418,9134l4605,9071m4418,9134l4605,9197e" filled="false" stroked="true" strokeweight=".782698pt" strokecolor="#000000">
              <v:path arrowok="t"/>
              <v:stroke dashstyle="solid"/>
            </v:shape>
            <w10:wrap type="none"/>
          </v:group>
        </w:pict>
      </w:r>
      <w:r>
        <w:rPr>
          <w:w w:val="105"/>
          <w:sz w:val="15"/>
        </w:rPr>
        <w:t>Client</w:t>
      </w:r>
      <w:r>
        <w:rPr>
          <w:spacing w:val="37"/>
          <w:w w:val="105"/>
          <w:sz w:val="15"/>
        </w:rPr>
        <w:t> </w:t>
      </w:r>
      <w:r>
        <w:rPr>
          <w:spacing w:val="-2"/>
          <w:w w:val="105"/>
          <w:sz w:val="15"/>
        </w:rPr>
        <w:t>application</w:t>
      </w:r>
      <w:r>
        <w:rPr>
          <w:sz w:val="15"/>
        </w:rPr>
        <w:tab/>
      </w:r>
      <w:r>
        <w:rPr>
          <w:spacing w:val="-2"/>
          <w:w w:val="105"/>
          <w:sz w:val="15"/>
        </w:rPr>
        <w:t>ara::com</w:t>
      </w:r>
      <w:r>
        <w:rPr>
          <w:sz w:val="15"/>
        </w:rPr>
        <w:tab/>
      </w:r>
      <w:r>
        <w:rPr>
          <w:spacing w:val="-2"/>
          <w:w w:val="105"/>
          <w:sz w:val="15"/>
        </w:rPr>
        <w:t>Transmission</w:t>
      </w:r>
    </w:p>
    <w:p>
      <w:pPr>
        <w:pStyle w:val="BodyText"/>
        <w:rPr>
          <w:sz w:val="20"/>
        </w:rPr>
      </w:pPr>
    </w:p>
    <w:p>
      <w:pPr>
        <w:pStyle w:val="BodyText"/>
        <w:rPr>
          <w:sz w:val="20"/>
        </w:rPr>
      </w:pPr>
    </w:p>
    <w:p>
      <w:pPr>
        <w:pStyle w:val="BodyText"/>
        <w:rPr>
          <w:sz w:val="20"/>
        </w:rPr>
      </w:pPr>
    </w:p>
    <w:p>
      <w:pPr>
        <w:pStyle w:val="BodyText"/>
        <w:spacing w:before="9"/>
        <w:rPr>
          <w:sz w:val="20"/>
        </w:rPr>
      </w:pPr>
    </w:p>
    <w:p>
      <w:pPr>
        <w:spacing w:line="225" w:lineRule="auto" w:before="0"/>
        <w:ind w:left="441" w:right="8221" w:firstLine="0"/>
        <w:jc w:val="left"/>
        <w:rPr>
          <w:rFonts w:ascii="Segoe UI Emoji"/>
          <w:sz w:val="15"/>
        </w:rPr>
      </w:pPr>
      <w:r>
        <w:rPr>
          <w:rFonts w:ascii="Segoe UI Emoji"/>
          <w:w w:val="105"/>
          <w:sz w:val="15"/>
        </w:rPr>
        <w:t>Client application calls the </w:t>
      </w:r>
      <w:r>
        <w:rPr>
          <w:rFonts w:ascii="Segoe UI Emoji"/>
          <w:spacing w:val="-2"/>
          <w:w w:val="105"/>
          <w:sz w:val="15"/>
        </w:rPr>
        <w:t>dedicated</w:t>
      </w:r>
      <w:r>
        <w:rPr>
          <w:rFonts w:ascii="Segoe UI Emoji"/>
          <w:spacing w:val="-9"/>
          <w:w w:val="105"/>
          <w:sz w:val="15"/>
        </w:rPr>
        <w:t> </w:t>
      </w:r>
      <w:r>
        <w:rPr>
          <w:rFonts w:ascii="Segoe UI Emoji"/>
          <w:spacing w:val="-2"/>
          <w:w w:val="105"/>
          <w:sz w:val="15"/>
        </w:rPr>
        <w:t>generated</w:t>
      </w:r>
      <w:r>
        <w:rPr>
          <w:rFonts w:ascii="Segoe UI Emoji"/>
          <w:spacing w:val="-9"/>
          <w:w w:val="105"/>
          <w:sz w:val="15"/>
        </w:rPr>
        <w:t> </w:t>
      </w:r>
      <w:r>
        <w:rPr>
          <w:rFonts w:ascii="Segoe UI Emoji"/>
          <w:spacing w:val="-2"/>
          <w:w w:val="105"/>
          <w:sz w:val="15"/>
        </w:rPr>
        <w:t>skeleton </w:t>
      </w:r>
      <w:r>
        <w:rPr>
          <w:rFonts w:ascii="Segoe UI Emoji"/>
          <w:w w:val="105"/>
          <w:sz w:val="15"/>
        </w:rPr>
        <w:t>method class to</w:t>
      </w:r>
      <w:r>
        <w:rPr>
          <w:rFonts w:ascii="Segoe UI Emoji"/>
          <w:spacing w:val="40"/>
          <w:w w:val="105"/>
          <w:sz w:val="15"/>
        </w:rPr>
        <w:t> </w:t>
      </w:r>
      <w:r>
        <w:rPr>
          <w:rFonts w:ascii="Segoe UI Emoji"/>
          <w:w w:val="105"/>
          <w:sz w:val="15"/>
        </w:rPr>
        <w:t>trigger the </w:t>
      </w:r>
      <w:r>
        <w:rPr>
          <w:rFonts w:ascii="Segoe UI Emoji"/>
          <w:spacing w:val="-2"/>
          <w:w w:val="105"/>
          <w:sz w:val="15"/>
        </w:rPr>
        <w:t>transmission.</w:t>
      </w:r>
    </w:p>
    <w:p>
      <w:pPr>
        <w:pStyle w:val="BodyText"/>
        <w:spacing w:before="9"/>
        <w:rPr>
          <w:rFonts w:ascii="Segoe UI Emoji"/>
          <w:sz w:val="27"/>
        </w:rPr>
      </w:pPr>
    </w:p>
    <w:p>
      <w:pPr>
        <w:spacing w:line="283" w:lineRule="auto" w:before="101"/>
        <w:ind w:left="3201" w:right="5100" w:firstLine="62"/>
        <w:jc w:val="left"/>
        <w:rPr>
          <w:sz w:val="15"/>
        </w:rPr>
      </w:pPr>
      <w:r>
        <w:rPr>
          <w:w w:val="105"/>
          <w:sz w:val="15"/>
        </w:rPr>
        <w:t>proxyMethod.&lt;method name&gt; (arg1, ...,argN): ara::core::Future</w:t>
      </w:r>
    </w:p>
    <w:p>
      <w:pPr>
        <w:pStyle w:val="BodyText"/>
        <w:spacing w:before="4"/>
        <w:rPr>
          <w:sz w:val="13"/>
        </w:rPr>
      </w:pPr>
    </w:p>
    <w:p>
      <w:pPr>
        <w:spacing w:after="0"/>
        <w:rPr>
          <w:sz w:val="13"/>
        </w:rPr>
        <w:sectPr>
          <w:pgSz w:w="11910" w:h="13960"/>
          <w:pgMar w:top="360" w:bottom="280" w:left="1080" w:right="0"/>
        </w:sectPr>
      </w:pPr>
    </w:p>
    <w:p>
      <w:pPr>
        <w:spacing w:line="225" w:lineRule="auto" w:before="118"/>
        <w:ind w:left="457" w:right="0" w:firstLine="0"/>
        <w:jc w:val="left"/>
        <w:rPr>
          <w:rFonts w:ascii="Segoe UI Emoji"/>
          <w:sz w:val="15"/>
        </w:rPr>
      </w:pPr>
      <w:r>
        <w:rPr>
          <w:rFonts w:ascii="Segoe UI Emoji"/>
          <w:spacing w:val="-2"/>
          <w:w w:val="105"/>
          <w:sz w:val="15"/>
        </w:rPr>
        <w:t>Serialization of</w:t>
      </w:r>
      <w:r>
        <w:rPr>
          <w:rFonts w:ascii="Segoe UI Emoji"/>
          <w:spacing w:val="-7"/>
          <w:w w:val="105"/>
          <w:sz w:val="15"/>
        </w:rPr>
        <w:t> </w:t>
      </w:r>
      <w:r>
        <w:rPr>
          <w:rFonts w:ascii="Segoe UI Emoji"/>
          <w:spacing w:val="-2"/>
          <w:w w:val="105"/>
          <w:sz w:val="15"/>
        </w:rPr>
        <w:t>the</w:t>
      </w:r>
      <w:r>
        <w:rPr>
          <w:rFonts w:ascii="Segoe UI Emoji"/>
          <w:spacing w:val="-8"/>
          <w:w w:val="105"/>
          <w:sz w:val="15"/>
        </w:rPr>
        <w:t> </w:t>
      </w:r>
      <w:r>
        <w:rPr>
          <w:rFonts w:ascii="Segoe UI Emoji"/>
          <w:spacing w:val="-2"/>
          <w:w w:val="105"/>
          <w:sz w:val="15"/>
        </w:rPr>
        <w:t>argument </w:t>
      </w:r>
      <w:r>
        <w:rPr>
          <w:rFonts w:ascii="Segoe UI Emoji"/>
          <w:w w:val="105"/>
          <w:sz w:val="15"/>
        </w:rPr>
        <w:t>list (payload) to an array.</w:t>
      </w:r>
    </w:p>
    <w:p>
      <w:pPr>
        <w:spacing w:line="240" w:lineRule="auto" w:before="0"/>
        <w:rPr>
          <w:rFonts w:ascii="Segoe UI Emoji"/>
          <w:sz w:val="16"/>
        </w:rPr>
      </w:pPr>
      <w:r>
        <w:rPr/>
        <w:br w:type="column"/>
      </w:r>
      <w:r>
        <w:rPr>
          <w:rFonts w:ascii="Segoe UI Emoji"/>
          <w:sz w:val="16"/>
        </w:rPr>
      </w:r>
    </w:p>
    <w:p>
      <w:pPr>
        <w:pStyle w:val="BodyText"/>
        <w:spacing w:before="12"/>
        <w:rPr>
          <w:rFonts w:ascii="Segoe UI Emoji"/>
          <w:sz w:val="14"/>
        </w:rPr>
      </w:pPr>
    </w:p>
    <w:p>
      <w:pPr>
        <w:spacing w:line="283" w:lineRule="auto" w:before="1"/>
        <w:ind w:left="457" w:right="1820" w:firstLine="0"/>
        <w:jc w:val="left"/>
        <w:rPr>
          <w:sz w:val="15"/>
        </w:rPr>
      </w:pPr>
      <w:r>
        <w:rPr>
          <w:w w:val="105"/>
          <w:sz w:val="15"/>
        </w:rPr>
        <w:t>Serialize(arg1,.. ,argN): </w:t>
      </w:r>
      <w:r>
        <w:rPr>
          <w:spacing w:val="-2"/>
          <w:w w:val="105"/>
          <w:sz w:val="15"/>
        </w:rPr>
        <w:t>serializedData</w:t>
      </w:r>
    </w:p>
    <w:p>
      <w:pPr>
        <w:spacing w:after="0" w:line="283" w:lineRule="auto"/>
        <w:jc w:val="left"/>
        <w:rPr>
          <w:sz w:val="15"/>
        </w:rPr>
        <w:sectPr>
          <w:type w:val="continuous"/>
          <w:pgSz w:w="11910" w:h="13960"/>
          <w:pgMar w:top="200" w:bottom="0" w:left="1080" w:right="0"/>
          <w:cols w:num="2" w:equalWidth="0">
            <w:col w:w="2483" w:space="3491"/>
            <w:col w:w="4856"/>
          </w:cols>
        </w:sectPr>
      </w:pPr>
    </w:p>
    <w:p>
      <w:pPr>
        <w:pStyle w:val="BodyText"/>
        <w:rPr>
          <w:sz w:val="20"/>
        </w:rPr>
      </w:pPr>
    </w:p>
    <w:p>
      <w:pPr>
        <w:spacing w:after="0"/>
        <w:rPr>
          <w:sz w:val="20"/>
        </w:rPr>
        <w:sectPr>
          <w:type w:val="continuous"/>
          <w:pgSz w:w="11910" w:h="13960"/>
          <w:pgMar w:top="200" w:bottom="0" w:left="1080" w:right="0"/>
        </w:sectPr>
      </w:pPr>
    </w:p>
    <w:p>
      <w:pPr>
        <w:pStyle w:val="BodyText"/>
        <w:spacing w:before="7"/>
        <w:rPr>
          <w:sz w:val="22"/>
        </w:rPr>
      </w:pPr>
    </w:p>
    <w:p>
      <w:pPr>
        <w:spacing w:line="225" w:lineRule="auto" w:before="0"/>
        <w:ind w:left="457" w:right="16" w:firstLine="0"/>
        <w:jc w:val="left"/>
        <w:rPr>
          <w:rFonts w:ascii="Segoe UI Emoji"/>
          <w:sz w:val="15"/>
        </w:rPr>
      </w:pPr>
      <w:r>
        <w:rPr>
          <w:rFonts w:ascii="Segoe UI Emoji"/>
          <w:w w:val="105"/>
          <w:sz w:val="15"/>
        </w:rPr>
        <w:t>Creation</w:t>
      </w:r>
      <w:r>
        <w:rPr>
          <w:rFonts w:ascii="Segoe UI Emoji"/>
          <w:spacing w:val="-10"/>
          <w:w w:val="105"/>
          <w:sz w:val="15"/>
        </w:rPr>
        <w:t> </w:t>
      </w:r>
      <w:r>
        <w:rPr>
          <w:rFonts w:ascii="Segoe UI Emoji"/>
          <w:w w:val="105"/>
          <w:sz w:val="15"/>
        </w:rPr>
        <w:t>of</w:t>
      </w:r>
      <w:r>
        <w:rPr>
          <w:rFonts w:ascii="Segoe UI Emoji"/>
          <w:spacing w:val="-11"/>
          <w:w w:val="105"/>
          <w:sz w:val="15"/>
        </w:rPr>
        <w:t> </w:t>
      </w:r>
      <w:r>
        <w:rPr>
          <w:rFonts w:ascii="Segoe UI Emoji"/>
          <w:w w:val="105"/>
          <w:sz w:val="15"/>
        </w:rPr>
        <w:t>the</w:t>
      </w:r>
      <w:r>
        <w:rPr>
          <w:rFonts w:ascii="Segoe UI Emoji"/>
          <w:spacing w:val="-10"/>
          <w:w w:val="105"/>
          <w:sz w:val="15"/>
        </w:rPr>
        <w:t> </w:t>
      </w:r>
      <w:r>
        <w:rPr>
          <w:rFonts w:ascii="Segoe UI Emoji"/>
          <w:w w:val="105"/>
          <w:sz w:val="15"/>
        </w:rPr>
        <w:t>header</w:t>
      </w:r>
      <w:r>
        <w:rPr>
          <w:rFonts w:ascii="Segoe UI Emoji"/>
          <w:spacing w:val="-11"/>
          <w:w w:val="105"/>
          <w:sz w:val="15"/>
        </w:rPr>
        <w:t> </w:t>
      </w:r>
      <w:r>
        <w:rPr>
          <w:rFonts w:ascii="Segoe UI Emoji"/>
          <w:w w:val="105"/>
          <w:sz w:val="15"/>
        </w:rPr>
        <w:t>that</w:t>
      </w:r>
      <w:r>
        <w:rPr>
          <w:rFonts w:ascii="Segoe UI Emoji"/>
          <w:spacing w:val="-11"/>
          <w:w w:val="105"/>
          <w:sz w:val="15"/>
        </w:rPr>
        <w:t> </w:t>
      </w:r>
      <w:r>
        <w:rPr>
          <w:rFonts w:ascii="Segoe UI Emoji"/>
          <w:w w:val="105"/>
          <w:sz w:val="15"/>
        </w:rPr>
        <w:t>is protected by E2E (Client ID, Session</w:t>
      </w:r>
      <w:r>
        <w:rPr>
          <w:rFonts w:ascii="Segoe UI Emoji"/>
          <w:spacing w:val="-10"/>
          <w:w w:val="105"/>
          <w:sz w:val="15"/>
        </w:rPr>
        <w:t> </w:t>
      </w:r>
      <w:r>
        <w:rPr>
          <w:rFonts w:ascii="Segoe UI Emoji"/>
          <w:w w:val="105"/>
          <w:sz w:val="15"/>
        </w:rPr>
        <w:t>ID,</w:t>
      </w:r>
      <w:r>
        <w:rPr>
          <w:rFonts w:ascii="Segoe UI Emoji"/>
          <w:spacing w:val="16"/>
          <w:w w:val="105"/>
          <w:sz w:val="15"/>
        </w:rPr>
        <w:t> </w:t>
      </w:r>
      <w:r>
        <w:rPr>
          <w:rFonts w:ascii="Segoe UI Emoji"/>
          <w:w w:val="105"/>
          <w:sz w:val="15"/>
        </w:rPr>
        <w:t>Protocol</w:t>
      </w:r>
      <w:r>
        <w:rPr>
          <w:rFonts w:ascii="Segoe UI Emoji"/>
          <w:spacing w:val="-11"/>
          <w:w w:val="105"/>
          <w:sz w:val="15"/>
        </w:rPr>
        <w:t> </w:t>
      </w:r>
      <w:r>
        <w:rPr>
          <w:rFonts w:ascii="Segoe UI Emoji"/>
          <w:w w:val="105"/>
          <w:sz w:val="15"/>
        </w:rPr>
        <w:t>Version, Interface Version, Message Type and Return Code).</w:t>
      </w:r>
    </w:p>
    <w:p>
      <w:pPr>
        <w:pStyle w:val="BodyText"/>
        <w:rPr>
          <w:rFonts w:ascii="Segoe UI Emoji"/>
          <w:sz w:val="20"/>
        </w:rPr>
      </w:pPr>
    </w:p>
    <w:p>
      <w:pPr>
        <w:pStyle w:val="BodyText"/>
        <w:rPr>
          <w:rFonts w:ascii="Segoe UI Emoji"/>
          <w:sz w:val="20"/>
        </w:rPr>
      </w:pPr>
    </w:p>
    <w:p>
      <w:pPr>
        <w:pStyle w:val="BodyText"/>
        <w:spacing w:before="6"/>
        <w:rPr>
          <w:rFonts w:ascii="Segoe UI Emoji"/>
          <w:sz w:val="14"/>
        </w:rPr>
      </w:pPr>
    </w:p>
    <w:p>
      <w:pPr>
        <w:spacing w:line="225" w:lineRule="auto" w:before="1"/>
        <w:ind w:left="457" w:right="16" w:firstLine="0"/>
        <w:jc w:val="left"/>
        <w:rPr>
          <w:rFonts w:ascii="Segoe UI Emoji"/>
          <w:sz w:val="15"/>
        </w:rPr>
      </w:pPr>
      <w:r>
        <w:rPr>
          <w:rFonts w:ascii="Segoe UI Emoji"/>
          <w:w w:val="105"/>
          <w:sz w:val="15"/>
        </w:rPr>
        <w:t>The core part, doing the E2E logic</w:t>
      </w:r>
      <w:r>
        <w:rPr>
          <w:rFonts w:ascii="Segoe UI Emoji"/>
          <w:spacing w:val="-10"/>
          <w:w w:val="105"/>
          <w:sz w:val="15"/>
        </w:rPr>
        <w:t> </w:t>
      </w:r>
      <w:r>
        <w:rPr>
          <w:rFonts w:ascii="Segoe UI Emoji"/>
          <w:w w:val="105"/>
          <w:sz w:val="15"/>
        </w:rPr>
        <w:t>including</w:t>
      </w:r>
      <w:r>
        <w:rPr>
          <w:rFonts w:ascii="Segoe UI Emoji"/>
          <w:spacing w:val="-11"/>
          <w:w w:val="105"/>
          <w:sz w:val="15"/>
        </w:rPr>
        <w:t> </w:t>
      </w:r>
      <w:r>
        <w:rPr>
          <w:rFonts w:ascii="Segoe UI Emoji"/>
          <w:w w:val="105"/>
          <w:sz w:val="15"/>
        </w:rPr>
        <w:t>creation</w:t>
      </w:r>
      <w:r>
        <w:rPr>
          <w:rFonts w:ascii="Segoe UI Emoji"/>
          <w:spacing w:val="-9"/>
          <w:w w:val="105"/>
          <w:sz w:val="15"/>
        </w:rPr>
        <w:t> </w:t>
      </w:r>
      <w:r>
        <w:rPr>
          <w:rFonts w:ascii="Segoe UI Emoji"/>
          <w:w w:val="105"/>
          <w:sz w:val="15"/>
        </w:rPr>
        <w:t>of</w:t>
      </w:r>
      <w:r>
        <w:rPr>
          <w:rFonts w:ascii="Segoe UI Emoji"/>
          <w:spacing w:val="-11"/>
          <w:w w:val="105"/>
          <w:sz w:val="15"/>
        </w:rPr>
        <w:t> </w:t>
      </w:r>
      <w:r>
        <w:rPr>
          <w:rFonts w:ascii="Segoe UI Emoji"/>
          <w:w w:val="105"/>
          <w:sz w:val="15"/>
        </w:rPr>
        <w:t>E2E </w:t>
      </w:r>
      <w:r>
        <w:rPr>
          <w:rFonts w:ascii="Segoe UI Emoji"/>
          <w:spacing w:val="-2"/>
          <w:w w:val="105"/>
          <w:sz w:val="15"/>
        </w:rPr>
        <w:t>header.</w:t>
      </w:r>
    </w:p>
    <w:p>
      <w:pPr>
        <w:pStyle w:val="BodyText"/>
        <w:rPr>
          <w:rFonts w:ascii="Segoe UI Emoji"/>
          <w:sz w:val="20"/>
        </w:rPr>
      </w:pPr>
    </w:p>
    <w:p>
      <w:pPr>
        <w:pStyle w:val="BodyText"/>
        <w:spacing w:before="5"/>
        <w:rPr>
          <w:rFonts w:ascii="Segoe UI Emoji"/>
          <w:sz w:val="28"/>
        </w:rPr>
      </w:pPr>
    </w:p>
    <w:p>
      <w:pPr>
        <w:spacing w:line="225" w:lineRule="auto" w:before="0"/>
        <w:ind w:left="457" w:right="16" w:firstLine="0"/>
        <w:jc w:val="left"/>
        <w:rPr>
          <w:rFonts w:ascii="Segoe UI Emoji"/>
          <w:sz w:val="15"/>
        </w:rPr>
      </w:pPr>
      <w:r>
        <w:rPr>
          <w:rFonts w:ascii="Segoe UI Emoji"/>
          <w:spacing w:val="-2"/>
          <w:w w:val="105"/>
          <w:sz w:val="15"/>
        </w:rPr>
        <w:t>Creation of</w:t>
      </w:r>
      <w:r>
        <w:rPr>
          <w:rFonts w:ascii="Segoe UI Emoji"/>
          <w:spacing w:val="-5"/>
          <w:w w:val="105"/>
          <w:sz w:val="15"/>
        </w:rPr>
        <w:t> </w:t>
      </w:r>
      <w:r>
        <w:rPr>
          <w:rFonts w:ascii="Segoe UI Emoji"/>
          <w:spacing w:val="-2"/>
          <w:w w:val="105"/>
          <w:sz w:val="15"/>
        </w:rPr>
        <w:t>further</w:t>
      </w:r>
      <w:r>
        <w:rPr>
          <w:rFonts w:ascii="Segoe UI Emoji"/>
          <w:spacing w:val="-9"/>
          <w:w w:val="105"/>
          <w:sz w:val="15"/>
        </w:rPr>
        <w:t> </w:t>
      </w:r>
      <w:r>
        <w:rPr>
          <w:rFonts w:ascii="Segoe UI Emoji"/>
          <w:spacing w:val="-2"/>
          <w:w w:val="105"/>
          <w:sz w:val="15"/>
        </w:rPr>
        <w:t>header</w:t>
      </w:r>
      <w:r>
        <w:rPr>
          <w:rFonts w:ascii="Segoe UI Emoji"/>
          <w:spacing w:val="-9"/>
          <w:w w:val="105"/>
          <w:sz w:val="15"/>
        </w:rPr>
        <w:t> </w:t>
      </w:r>
      <w:r>
        <w:rPr>
          <w:rFonts w:ascii="Segoe UI Emoji"/>
          <w:spacing w:val="-2"/>
          <w:w w:val="105"/>
          <w:sz w:val="15"/>
        </w:rPr>
        <w:t>that </w:t>
      </w:r>
      <w:r>
        <w:rPr>
          <w:rFonts w:ascii="Segoe UI Emoji"/>
          <w:w w:val="105"/>
          <w:sz w:val="15"/>
        </w:rPr>
        <w:t>is not protected by E2E (Service ID, Method ID and </w:t>
      </w:r>
      <w:r>
        <w:rPr>
          <w:rFonts w:ascii="Segoe UI Emoji"/>
          <w:spacing w:val="-2"/>
          <w:w w:val="105"/>
          <w:sz w:val="15"/>
        </w:rPr>
        <w:t>Length).</w:t>
      </w:r>
    </w:p>
    <w:p>
      <w:pPr>
        <w:spacing w:line="240" w:lineRule="auto" w:before="5"/>
        <w:rPr>
          <w:rFonts w:ascii="Segoe UI Emoji"/>
          <w:sz w:val="20"/>
        </w:rPr>
      </w:pPr>
      <w:r>
        <w:rPr/>
        <w:br w:type="column"/>
      </w:r>
      <w:r>
        <w:rPr>
          <w:rFonts w:ascii="Segoe UI Emoji"/>
          <w:sz w:val="20"/>
        </w:rPr>
      </w:r>
    </w:p>
    <w:p>
      <w:pPr>
        <w:spacing w:line="283" w:lineRule="auto" w:before="1"/>
        <w:ind w:left="865" w:right="1660" w:firstLine="0"/>
        <w:jc w:val="left"/>
        <w:rPr>
          <w:sz w:val="15"/>
        </w:rPr>
      </w:pPr>
      <w:r>
        <w:rPr>
          <w:spacing w:val="-2"/>
          <w:w w:val="105"/>
          <w:sz w:val="15"/>
        </w:rPr>
        <w:t>AddE2EProtectedHeader (serializedData)</w:t>
      </w:r>
    </w:p>
    <w:p>
      <w:pPr>
        <w:pStyle w:val="BodyText"/>
        <w:rPr>
          <w:sz w:val="16"/>
        </w:rPr>
      </w:pPr>
    </w:p>
    <w:p>
      <w:pPr>
        <w:pStyle w:val="BodyText"/>
        <w:rPr>
          <w:sz w:val="16"/>
        </w:rPr>
      </w:pPr>
    </w:p>
    <w:p>
      <w:pPr>
        <w:pStyle w:val="BodyText"/>
        <w:spacing w:before="10"/>
        <w:rPr>
          <w:sz w:val="19"/>
        </w:rPr>
      </w:pPr>
    </w:p>
    <w:p>
      <w:pPr>
        <w:spacing w:line="283" w:lineRule="auto" w:before="0"/>
        <w:ind w:left="865" w:right="1660" w:firstLine="0"/>
        <w:jc w:val="left"/>
        <w:rPr>
          <w:sz w:val="15"/>
        </w:rPr>
      </w:pPr>
      <w:r>
        <w:rPr>
          <w:w w:val="105"/>
          <w:sz w:val="15"/>
        </w:rPr>
        <w:t>E2E_protect(dataID, sourceID, messageType, </w:t>
      </w:r>
      <w:r>
        <w:rPr>
          <w:w w:val="105"/>
          <w:sz w:val="15"/>
        </w:rPr>
        <w:t>messageResult, </w:t>
      </w:r>
      <w:r>
        <w:rPr>
          <w:spacing w:val="-2"/>
          <w:w w:val="105"/>
          <w:sz w:val="15"/>
        </w:rPr>
        <w:t>serializedData)</w:t>
      </w:r>
    </w:p>
    <w:p>
      <w:pPr>
        <w:pStyle w:val="BodyText"/>
        <w:rPr>
          <w:sz w:val="16"/>
        </w:rPr>
      </w:pPr>
    </w:p>
    <w:p>
      <w:pPr>
        <w:pStyle w:val="BodyText"/>
        <w:rPr>
          <w:sz w:val="16"/>
        </w:rPr>
      </w:pPr>
    </w:p>
    <w:p>
      <w:pPr>
        <w:pStyle w:val="BodyText"/>
        <w:rPr>
          <w:sz w:val="16"/>
        </w:rPr>
      </w:pPr>
    </w:p>
    <w:p>
      <w:pPr>
        <w:pStyle w:val="BodyText"/>
        <w:spacing w:before="5"/>
        <w:rPr>
          <w:sz w:val="13"/>
        </w:rPr>
      </w:pPr>
    </w:p>
    <w:p>
      <w:pPr>
        <w:spacing w:line="283" w:lineRule="auto" w:before="0"/>
        <w:ind w:left="849" w:right="1660" w:firstLine="0"/>
        <w:jc w:val="left"/>
        <w:rPr>
          <w:sz w:val="15"/>
        </w:rPr>
      </w:pPr>
      <w:r>
        <w:rPr>
          <w:spacing w:val="-2"/>
          <w:w w:val="105"/>
          <w:sz w:val="15"/>
        </w:rPr>
        <w:t>AddNonProtectedHeader (serializedData)</w:t>
      </w:r>
    </w:p>
    <w:p>
      <w:pPr>
        <w:pStyle w:val="BodyText"/>
        <w:spacing w:before="4"/>
        <w:rPr>
          <w:sz w:val="16"/>
        </w:rPr>
      </w:pPr>
    </w:p>
    <w:p>
      <w:pPr>
        <w:spacing w:line="283" w:lineRule="auto" w:before="1"/>
        <w:ind w:left="912" w:right="3322" w:firstLine="0"/>
        <w:jc w:val="left"/>
        <w:rPr>
          <w:sz w:val="15"/>
        </w:rPr>
      </w:pPr>
      <w:r>
        <w:rPr>
          <w:w w:val="105"/>
          <w:sz w:val="15"/>
        </w:rPr>
        <w:t>store</w:t>
      </w:r>
      <w:r>
        <w:rPr>
          <w:spacing w:val="-9"/>
          <w:w w:val="105"/>
          <w:sz w:val="15"/>
        </w:rPr>
        <w:t> </w:t>
      </w:r>
      <w:r>
        <w:rPr>
          <w:w w:val="105"/>
          <w:sz w:val="15"/>
        </w:rPr>
        <w:t>message </w:t>
      </w:r>
      <w:r>
        <w:rPr>
          <w:spacing w:val="-2"/>
          <w:w w:val="105"/>
          <w:sz w:val="15"/>
        </w:rPr>
        <w:t>counter</w:t>
      </w:r>
    </w:p>
    <w:p>
      <w:pPr>
        <w:pStyle w:val="BodyText"/>
        <w:spacing w:before="5"/>
        <w:rPr>
          <w:sz w:val="20"/>
        </w:rPr>
      </w:pPr>
    </w:p>
    <w:p>
      <w:pPr>
        <w:spacing w:before="0"/>
        <w:ind w:left="457" w:right="0" w:firstLine="0"/>
        <w:jc w:val="left"/>
        <w:rPr>
          <w:sz w:val="15"/>
        </w:rPr>
      </w:pPr>
      <w:r>
        <w:rPr>
          <w:spacing w:val="-2"/>
          <w:w w:val="105"/>
          <w:sz w:val="15"/>
        </w:rPr>
        <w:t>SendMessage(serializedData)</w:t>
      </w:r>
    </w:p>
    <w:p>
      <w:pPr>
        <w:spacing w:after="0"/>
        <w:jc w:val="left"/>
        <w:rPr>
          <w:sz w:val="15"/>
        </w:rPr>
        <w:sectPr>
          <w:type w:val="continuous"/>
          <w:pgSz w:w="11910" w:h="13960"/>
          <w:pgMar w:top="200" w:bottom="0" w:left="1080" w:right="0"/>
          <w:cols w:num="2" w:equalWidth="0">
            <w:col w:w="2593" w:space="2959"/>
            <w:col w:w="5278"/>
          </w:cols>
        </w:sectPr>
      </w:pPr>
    </w:p>
    <w:p>
      <w:pPr>
        <w:pStyle w:val="BodyText"/>
        <w:spacing w:before="9"/>
        <w:rPr>
          <w:sz w:val="18"/>
        </w:rPr>
      </w:pPr>
    </w:p>
    <w:p>
      <w:pPr>
        <w:spacing w:line="225" w:lineRule="auto" w:before="117"/>
        <w:ind w:left="457" w:right="8221" w:firstLine="0"/>
        <w:jc w:val="left"/>
        <w:rPr>
          <w:rFonts w:ascii="Segoe UI Emoji"/>
          <w:sz w:val="15"/>
        </w:rPr>
      </w:pPr>
      <w:r>
        <w:rPr>
          <w:rFonts w:ascii="Segoe UI Emoji"/>
          <w:spacing w:val="-2"/>
          <w:w w:val="105"/>
          <w:sz w:val="15"/>
        </w:rPr>
        <w:t>Delivery</w:t>
      </w:r>
      <w:r>
        <w:rPr>
          <w:rFonts w:ascii="Segoe UI Emoji"/>
          <w:spacing w:val="-3"/>
          <w:w w:val="105"/>
          <w:sz w:val="15"/>
        </w:rPr>
        <w:t> </w:t>
      </w:r>
      <w:r>
        <w:rPr>
          <w:rFonts w:ascii="Segoe UI Emoji"/>
          <w:spacing w:val="-2"/>
          <w:w w:val="105"/>
          <w:sz w:val="15"/>
        </w:rPr>
        <w:t>of</w:t>
      </w:r>
      <w:r>
        <w:rPr>
          <w:rFonts w:ascii="Segoe UI Emoji"/>
          <w:spacing w:val="-7"/>
          <w:w w:val="105"/>
          <w:sz w:val="15"/>
        </w:rPr>
        <w:t> </w:t>
      </w:r>
      <w:r>
        <w:rPr>
          <w:rFonts w:ascii="Segoe UI Emoji"/>
          <w:spacing w:val="-2"/>
          <w:w w:val="105"/>
          <w:sz w:val="15"/>
        </w:rPr>
        <w:t>the</w:t>
      </w:r>
      <w:r>
        <w:rPr>
          <w:rFonts w:ascii="Segoe UI Emoji"/>
          <w:spacing w:val="-8"/>
          <w:w w:val="105"/>
          <w:sz w:val="15"/>
        </w:rPr>
        <w:t> </w:t>
      </w:r>
      <w:r>
        <w:rPr>
          <w:rFonts w:ascii="Segoe UI Emoji"/>
          <w:spacing w:val="-2"/>
          <w:w w:val="105"/>
          <w:sz w:val="15"/>
        </w:rPr>
        <w:t>entire</w:t>
      </w:r>
      <w:r>
        <w:rPr>
          <w:rFonts w:ascii="Segoe UI Emoji"/>
          <w:spacing w:val="-8"/>
          <w:w w:val="105"/>
          <w:sz w:val="15"/>
        </w:rPr>
        <w:t> </w:t>
      </w:r>
      <w:r>
        <w:rPr>
          <w:rFonts w:ascii="Segoe UI Emoji"/>
          <w:spacing w:val="-2"/>
          <w:w w:val="105"/>
          <w:sz w:val="15"/>
        </w:rPr>
        <w:t>message </w:t>
      </w:r>
      <w:r>
        <w:rPr>
          <w:rFonts w:ascii="Segoe UI Emoji"/>
          <w:w w:val="105"/>
          <w:sz w:val="15"/>
        </w:rPr>
        <w:t>to the transmission layer.</w:t>
      </w:r>
    </w:p>
    <w:p>
      <w:pPr>
        <w:pStyle w:val="BodyText"/>
        <w:rPr>
          <w:rFonts w:ascii="Segoe UI Emoji"/>
          <w:sz w:val="20"/>
        </w:rPr>
      </w:pPr>
    </w:p>
    <w:p>
      <w:pPr>
        <w:pStyle w:val="BodyText"/>
        <w:rPr>
          <w:rFonts w:ascii="Segoe UI Emoji"/>
          <w:sz w:val="20"/>
        </w:rPr>
      </w:pPr>
    </w:p>
    <w:p>
      <w:pPr>
        <w:pStyle w:val="BodyText"/>
        <w:rPr>
          <w:rFonts w:ascii="Segoe UI Emoji"/>
          <w:sz w:val="20"/>
        </w:rPr>
      </w:pPr>
    </w:p>
    <w:p>
      <w:pPr>
        <w:pStyle w:val="BodyText"/>
        <w:rPr>
          <w:rFonts w:ascii="Segoe UI Emoji"/>
          <w:sz w:val="20"/>
        </w:rPr>
      </w:pPr>
    </w:p>
    <w:p>
      <w:pPr>
        <w:pStyle w:val="BodyText"/>
        <w:spacing w:before="8"/>
        <w:rPr>
          <w:rFonts w:ascii="Segoe UI Emoji"/>
          <w:sz w:val="19"/>
        </w:rPr>
      </w:pPr>
    </w:p>
    <w:p>
      <w:pPr>
        <w:spacing w:before="101"/>
        <w:ind w:left="337" w:right="1415" w:firstLine="0"/>
        <w:jc w:val="both"/>
        <w:rPr>
          <w:b/>
          <w:sz w:val="22"/>
        </w:rPr>
      </w:pPr>
      <w:r>
        <w:rPr>
          <w:b/>
          <w:sz w:val="22"/>
        </w:rPr>
        <w:t>Figure</w:t>
      </w:r>
      <w:r>
        <w:rPr>
          <w:b/>
          <w:spacing w:val="-16"/>
          <w:sz w:val="22"/>
        </w:rPr>
        <w:t> </w:t>
      </w:r>
      <w:r>
        <w:rPr>
          <w:b/>
          <w:sz w:val="22"/>
        </w:rPr>
        <w:t>7.28:</w:t>
      </w:r>
      <w:r>
        <w:rPr>
          <w:b/>
          <w:spacing w:val="-9"/>
          <w:sz w:val="22"/>
        </w:rPr>
        <w:t> </w:t>
      </w:r>
      <w:bookmarkStart w:name="_bookmark357" w:id="468"/>
      <w:bookmarkEnd w:id="468"/>
      <w:r>
        <w:rPr>
          <w:b/>
          <w:sz w:val="22"/>
        </w:rPr>
        <w:t>Interaction</w:t>
      </w:r>
      <w:r>
        <w:rPr>
          <w:b/>
          <w:spacing w:val="-2"/>
          <w:sz w:val="22"/>
        </w:rPr>
        <w:t> </w:t>
      </w:r>
      <w:r>
        <w:rPr>
          <w:b/>
          <w:sz w:val="22"/>
        </w:rPr>
        <w:t>of</w:t>
      </w:r>
      <w:r>
        <w:rPr>
          <w:b/>
          <w:spacing w:val="-3"/>
          <w:sz w:val="22"/>
        </w:rPr>
        <w:t> </w:t>
      </w:r>
      <w:r>
        <w:rPr>
          <w:b/>
          <w:sz w:val="22"/>
        </w:rPr>
        <w:t>components</w:t>
      </w:r>
      <w:r>
        <w:rPr>
          <w:b/>
          <w:spacing w:val="-3"/>
          <w:sz w:val="22"/>
        </w:rPr>
        <w:t> </w:t>
      </w:r>
      <w:r>
        <w:rPr>
          <w:b/>
          <w:sz w:val="22"/>
        </w:rPr>
        <w:t>during</w:t>
      </w:r>
      <w:r>
        <w:rPr>
          <w:b/>
          <w:spacing w:val="-3"/>
          <w:sz w:val="22"/>
        </w:rPr>
        <w:t> </w:t>
      </w:r>
      <w:r>
        <w:rPr>
          <w:b/>
          <w:sz w:val="22"/>
        </w:rPr>
        <w:t>E2E</w:t>
      </w:r>
      <w:r>
        <w:rPr>
          <w:b/>
          <w:spacing w:val="-3"/>
          <w:sz w:val="22"/>
        </w:rPr>
        <w:t> </w:t>
      </w:r>
      <w:r>
        <w:rPr>
          <w:b/>
          <w:sz w:val="22"/>
        </w:rPr>
        <w:t>protection</w:t>
      </w:r>
      <w:r>
        <w:rPr>
          <w:b/>
          <w:spacing w:val="-3"/>
          <w:sz w:val="22"/>
        </w:rPr>
        <w:t> </w:t>
      </w:r>
      <w:r>
        <w:rPr>
          <w:b/>
          <w:sz w:val="22"/>
        </w:rPr>
        <w:t>of</w:t>
      </w:r>
      <w:r>
        <w:rPr>
          <w:b/>
          <w:spacing w:val="-3"/>
          <w:sz w:val="22"/>
        </w:rPr>
        <w:t> </w:t>
      </w:r>
      <w:r>
        <w:rPr>
          <w:b/>
          <w:sz w:val="22"/>
        </w:rPr>
        <w:t>the</w:t>
      </w:r>
      <w:r>
        <w:rPr>
          <w:b/>
          <w:spacing w:val="-3"/>
          <w:sz w:val="22"/>
        </w:rPr>
        <w:t> </w:t>
      </w:r>
      <w:r>
        <w:rPr>
          <w:rFonts w:ascii="Courier New"/>
          <w:b/>
          <w:sz w:val="22"/>
        </w:rPr>
        <w:t>Method</w:t>
      </w:r>
      <w:r>
        <w:rPr>
          <w:rFonts w:ascii="Courier New"/>
          <w:b/>
          <w:spacing w:val="-33"/>
          <w:sz w:val="22"/>
        </w:rPr>
        <w:t> </w:t>
      </w:r>
      <w:r>
        <w:rPr>
          <w:b/>
          <w:sz w:val="22"/>
        </w:rPr>
        <w:t>request</w:t>
      </w:r>
      <w:r>
        <w:rPr>
          <w:b/>
          <w:spacing w:val="-3"/>
          <w:sz w:val="22"/>
        </w:rPr>
        <w:t> </w:t>
      </w:r>
      <w:r>
        <w:rPr>
          <w:b/>
          <w:sz w:val="22"/>
        </w:rPr>
        <w:t>at the client side</w:t>
      </w:r>
    </w:p>
    <w:p>
      <w:pPr>
        <w:pStyle w:val="BodyText"/>
        <w:rPr>
          <w:b/>
          <w:sz w:val="26"/>
        </w:rPr>
      </w:pPr>
    </w:p>
    <w:p>
      <w:pPr>
        <w:pStyle w:val="BodyText"/>
        <w:rPr>
          <w:b/>
          <w:sz w:val="26"/>
        </w:rPr>
      </w:pPr>
    </w:p>
    <w:p>
      <w:pPr>
        <w:pStyle w:val="BodyText"/>
        <w:spacing w:before="10"/>
        <w:rPr>
          <w:b/>
          <w:sz w:val="26"/>
        </w:rPr>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7.2.2.1 Serializing the payload" w:id="469"/>
      <w:bookmarkEnd w:id="469"/>
      <w:r>
        <w:rPr>
          <w:b w:val="0"/>
        </w:rPr>
      </w:r>
      <w:bookmarkStart w:name="_bookmark358" w:id="470"/>
      <w:bookmarkEnd w:id="470"/>
      <w:r>
        <w:rPr/>
        <w:t>Serializing</w:t>
      </w:r>
      <w:r>
        <w:rPr>
          <w:spacing w:val="-9"/>
        </w:rPr>
        <w:t> </w:t>
      </w:r>
      <w:r>
        <w:rPr/>
        <w:t>the</w:t>
      </w:r>
      <w:r>
        <w:rPr>
          <w:spacing w:val="-9"/>
        </w:rPr>
        <w:t> </w:t>
      </w:r>
      <w:r>
        <w:rPr>
          <w:spacing w:val="-2"/>
        </w:rPr>
        <w:t>payload</w:t>
      </w:r>
    </w:p>
    <w:p>
      <w:pPr>
        <w:pStyle w:val="BodyText"/>
        <w:spacing w:before="9"/>
        <w:rPr>
          <w:b/>
          <w:sz w:val="23"/>
        </w:rPr>
      </w:pPr>
    </w:p>
    <w:p>
      <w:pPr>
        <w:pStyle w:val="BodyText"/>
        <w:spacing w:line="232" w:lineRule="auto" w:before="1"/>
        <w:ind w:left="337" w:right="1415"/>
        <w:jc w:val="both"/>
      </w:pPr>
      <w:bookmarkStart w:name="_bookmark359" w:id="471"/>
      <w:bookmarkEnd w:id="471"/>
      <w:r>
        <w:rPr/>
      </w:r>
      <w:r>
        <w:rPr>
          <w:b/>
          <w:spacing w:val="-2"/>
        </w:rPr>
        <w:t>[SWS_CM_90458]</w:t>
      </w:r>
      <w:r>
        <w:rPr>
          <w:spacing w:val="-2"/>
        </w:rPr>
        <w:t>{DRAFT}</w:t>
      </w:r>
      <w:r>
        <w:rPr>
          <w:spacing w:val="-15"/>
        </w:rPr>
        <w:t> </w:t>
      </w:r>
      <w:r>
        <w:rPr>
          <w:rFonts w:ascii="Swis721 WGL4 BT" w:hAnsi="Swis721 WGL4 BT"/>
          <w:i/>
          <w:spacing w:val="-2"/>
        </w:rPr>
        <w:t>[</w:t>
      </w:r>
      <w:r>
        <w:rPr>
          <w:spacing w:val="-2"/>
        </w:rPr>
        <w:t>For</w:t>
      </w:r>
      <w:r>
        <w:rPr>
          <w:spacing w:val="-15"/>
        </w:rPr>
        <w:t> </w:t>
      </w:r>
      <w:r>
        <w:rPr>
          <w:spacing w:val="-2"/>
        </w:rPr>
        <w:t>E2E-protected</w:t>
      </w:r>
      <w:r>
        <w:rPr>
          <w:spacing w:val="-14"/>
        </w:rPr>
        <w:t> </w:t>
      </w:r>
      <w:r>
        <w:rPr>
          <w:rFonts w:ascii="Courier New" w:hAnsi="Courier New"/>
          <w:spacing w:val="-2"/>
        </w:rPr>
        <w:t>Method</w:t>
      </w:r>
      <w:r>
        <w:rPr>
          <w:rFonts w:ascii="Courier New" w:hAnsi="Courier New"/>
          <w:spacing w:val="-35"/>
        </w:rPr>
        <w:t> </w:t>
      </w:r>
      <w:r>
        <w:rPr>
          <w:spacing w:val="-2"/>
        </w:rPr>
        <w:t>requests,</w:t>
      </w:r>
      <w:r>
        <w:rPr>
          <w:spacing w:val="-7"/>
        </w:rPr>
        <w:t> </w:t>
      </w:r>
      <w:r>
        <w:rPr>
          <w:rFonts w:ascii="Courier New" w:hAnsi="Courier New"/>
          <w:spacing w:val="-2"/>
        </w:rPr>
        <w:t>operator()</w:t>
      </w:r>
      <w:r>
        <w:rPr>
          <w:rFonts w:ascii="Courier New" w:hAnsi="Courier New"/>
          <w:spacing w:val="-34"/>
        </w:rPr>
        <w:t> </w:t>
      </w:r>
      <w:r>
        <w:rPr>
          <w:spacing w:val="-2"/>
        </w:rPr>
        <w:t>shall </w:t>
      </w:r>
      <w:r>
        <w:rPr/>
        <w:t>serialize the </w:t>
      </w:r>
      <w:r>
        <w:rPr>
          <w:rFonts w:ascii="Courier New" w:hAnsi="Courier New"/>
        </w:rPr>
        <w:t>Method</w:t>
      </w:r>
      <w:r>
        <w:rPr/>
        <w:t>’s </w:t>
      </w:r>
      <w:r>
        <w:rPr>
          <w:rFonts w:ascii="Courier New" w:hAnsi="Courier New"/>
        </w:rPr>
        <w:t>in</w:t>
      </w:r>
      <w:r>
        <w:rPr>
          <w:rFonts w:ascii="Courier New" w:hAnsi="Courier New"/>
          <w:spacing w:val="-19"/>
        </w:rPr>
        <w:t> </w:t>
      </w:r>
      <w:r>
        <w:rPr/>
        <w:t>and </w:t>
      </w:r>
      <w:r>
        <w:rPr>
          <w:rFonts w:ascii="Courier New" w:hAnsi="Courier New"/>
        </w:rPr>
        <w:t>inout</w:t>
      </w:r>
      <w:r>
        <w:rPr>
          <w:rFonts w:ascii="Courier New" w:hAnsi="Courier New"/>
          <w:spacing w:val="-19"/>
        </w:rPr>
        <w:t> </w:t>
      </w:r>
      <w:r>
        <w:rPr/>
        <w:t>arguments and potentially add a protocol header</w:t>
      </w:r>
      <w:r>
        <w:rPr>
          <w:spacing w:val="27"/>
        </w:rPr>
        <w:t> </w:t>
      </w:r>
      <w:r>
        <w:rPr/>
        <w:t>according</w:t>
      </w:r>
      <w:r>
        <w:rPr>
          <w:spacing w:val="27"/>
        </w:rPr>
        <w:t> </w:t>
      </w:r>
      <w:r>
        <w:rPr/>
        <w:t>to</w:t>
      </w:r>
      <w:r>
        <w:rPr>
          <w:spacing w:val="27"/>
        </w:rPr>
        <w:t> </w:t>
      </w:r>
      <w:r>
        <w:rPr/>
        <w:t>the</w:t>
      </w:r>
      <w:r>
        <w:rPr>
          <w:spacing w:val="27"/>
        </w:rPr>
        <w:t> </w:t>
      </w:r>
      <w:r>
        <w:rPr/>
        <w:t>rules</w:t>
      </w:r>
      <w:r>
        <w:rPr>
          <w:spacing w:val="27"/>
        </w:rPr>
        <w:t> </w:t>
      </w:r>
      <w:r>
        <w:rPr/>
        <w:t>of</w:t>
      </w:r>
      <w:r>
        <w:rPr>
          <w:spacing w:val="27"/>
        </w:rPr>
        <w:t> </w:t>
      </w:r>
      <w:r>
        <w:rPr/>
        <w:t>the</w:t>
      </w:r>
      <w:r>
        <w:rPr>
          <w:spacing w:val="27"/>
        </w:rPr>
        <w:t> </w:t>
      </w:r>
      <w:r>
        <w:rPr/>
        <w:t>respective</w:t>
      </w:r>
      <w:r>
        <w:rPr>
          <w:spacing w:val="27"/>
        </w:rPr>
        <w:t> </w:t>
      </w:r>
      <w:r>
        <w:rPr/>
        <w:t>network</w:t>
      </w:r>
      <w:r>
        <w:rPr>
          <w:spacing w:val="27"/>
        </w:rPr>
        <w:t> </w:t>
      </w:r>
      <w:r>
        <w:rPr/>
        <w:t>binding</w:t>
      </w:r>
      <w:r>
        <w:rPr>
          <w:spacing w:val="27"/>
        </w:rPr>
        <w:t> </w:t>
      </w:r>
      <w:r>
        <w:rPr/>
        <w:t>(e.g.,</w:t>
      </w:r>
      <w:r>
        <w:rPr>
          <w:spacing w:val="36"/>
        </w:rPr>
        <w:t> </w:t>
      </w:r>
      <w:r>
        <w:rPr/>
        <w:t>according</w:t>
      </w:r>
      <w:r>
        <w:rPr>
          <w:spacing w:val="27"/>
        </w:rPr>
        <w:t> </w:t>
      </w:r>
      <w:r>
        <w:rPr>
          <w:spacing w:val="-5"/>
        </w:rPr>
        <w:t>to</w:t>
      </w:r>
    </w:p>
    <w:p>
      <w:pPr>
        <w:spacing w:after="0" w:line="232" w:lineRule="auto"/>
        <w:jc w:val="both"/>
        <w:sectPr>
          <w:type w:val="continuous"/>
          <w:pgSz w:w="11910" w:h="13960"/>
          <w:pgMar w:top="200" w:bottom="0" w:left="1080" w:right="0"/>
        </w:sectPr>
      </w:pPr>
    </w:p>
    <w:p>
      <w:pPr>
        <w:spacing w:line="230" w:lineRule="auto" w:before="99"/>
        <w:ind w:left="337" w:right="1415" w:firstLine="0"/>
        <w:jc w:val="both"/>
        <w:rPr>
          <w:i/>
          <w:sz w:val="24"/>
        </w:rPr>
      </w:pPr>
      <w:r>
        <w:rPr>
          <w:sz w:val="24"/>
        </w:rPr>
        <w:t>[</w:t>
      </w:r>
      <w:hyperlink w:history="true" w:anchor="_bookmark74">
        <w:r>
          <w:rPr>
            <w:color w:val="0000FF"/>
            <w:sz w:val="24"/>
          </w:rPr>
          <w:t>SWS_CM_10301</w:t>
        </w:r>
      </w:hyperlink>
      <w:r>
        <w:rPr>
          <w:sz w:val="24"/>
        </w:rPr>
        <w:t>] in case of SOME/IP network binding), resulting in the </w:t>
      </w:r>
      <w:r>
        <w:rPr>
          <w:sz w:val="24"/>
        </w:rPr>
        <w:t>serialized data.</w:t>
      </w:r>
      <w:r>
        <w:rPr>
          <w:rFonts w:ascii="Swis721 WGL4 BT" w:hAnsi="Swis721 WGL4 BT"/>
          <w:i/>
          <w:sz w:val="24"/>
        </w:rPr>
        <w:t>♩</w:t>
      </w:r>
      <w:r>
        <w:rPr>
          <w:i/>
          <w:sz w:val="24"/>
        </w:rPr>
        <w:t>(</w:t>
      </w:r>
      <w:r>
        <w:rPr>
          <w:i/>
          <w:color w:val="0000FF"/>
          <w:sz w:val="24"/>
        </w:rPr>
        <w:t>RS_CM_00400</w:t>
      </w:r>
      <w:r>
        <w:rPr>
          <w:i/>
          <w:sz w:val="24"/>
        </w:rPr>
        <w:t>, </w:t>
      </w:r>
      <w:r>
        <w:rPr>
          <w:i/>
          <w:color w:val="0000FF"/>
          <w:sz w:val="24"/>
        </w:rPr>
        <w:t>RS_E2E_08541</w:t>
      </w:r>
      <w:r>
        <w:rPr>
          <w:i/>
          <w:sz w:val="24"/>
        </w:rPr>
        <w:t>)</w:t>
      </w:r>
    </w:p>
    <w:p>
      <w:pPr>
        <w:pStyle w:val="BodyText"/>
        <w:spacing w:line="252" w:lineRule="auto" w:before="161"/>
        <w:ind w:left="337" w:right="1415"/>
        <w:jc w:val="both"/>
      </w:pPr>
      <w:r>
        <w:rPr/>
        <w:t>From</w:t>
      </w:r>
      <w:r>
        <w:rPr>
          <w:spacing w:val="-10"/>
        </w:rPr>
        <w:t> </w:t>
      </w:r>
      <w:r>
        <w:rPr/>
        <w:t>E2E</w:t>
      </w:r>
      <w:r>
        <w:rPr>
          <w:spacing w:val="-10"/>
        </w:rPr>
        <w:t> </w:t>
      </w:r>
      <w:r>
        <w:rPr/>
        <w:t>protection</w:t>
      </w:r>
      <w:r>
        <w:rPr>
          <w:spacing w:val="-10"/>
        </w:rPr>
        <w:t> </w:t>
      </w:r>
      <w:r>
        <w:rPr/>
        <w:t>perspective</w:t>
      </w:r>
      <w:r>
        <w:rPr>
          <w:spacing w:val="-10"/>
        </w:rPr>
        <w:t> </w:t>
      </w:r>
      <w:r>
        <w:rPr/>
        <w:t>this</w:t>
      </w:r>
      <w:r>
        <w:rPr>
          <w:spacing w:val="-10"/>
        </w:rPr>
        <w:t> </w:t>
      </w:r>
      <w:r>
        <w:rPr/>
        <w:t>serialized</w:t>
      </w:r>
      <w:r>
        <w:rPr>
          <w:spacing w:val="-10"/>
        </w:rPr>
        <w:t> </w:t>
      </w:r>
      <w:r>
        <w:rPr/>
        <w:t>data</w:t>
      </w:r>
      <w:r>
        <w:rPr>
          <w:spacing w:val="-10"/>
        </w:rPr>
        <w:t> </w:t>
      </w:r>
      <w:r>
        <w:rPr/>
        <w:t>include</w:t>
      </w:r>
      <w:r>
        <w:rPr>
          <w:spacing w:val="-10"/>
        </w:rPr>
        <w:t> </w:t>
      </w:r>
      <w:r>
        <w:rPr/>
        <w:t>both</w:t>
      </w:r>
      <w:r>
        <w:rPr>
          <w:spacing w:val="-10"/>
        </w:rPr>
        <w:t> </w:t>
      </w:r>
      <w:r>
        <w:rPr/>
        <w:t>a</w:t>
      </w:r>
      <w:r>
        <w:rPr>
          <w:spacing w:val="-10"/>
        </w:rPr>
        <w:t> </w:t>
      </w:r>
      <w:r>
        <w:rPr/>
        <w:t>non-protected</w:t>
      </w:r>
      <w:r>
        <w:rPr>
          <w:spacing w:val="-10"/>
        </w:rPr>
        <w:t> </w:t>
      </w:r>
      <w:r>
        <w:rPr/>
        <w:t>part as</w:t>
      </w:r>
      <w:r>
        <w:rPr>
          <w:spacing w:val="-17"/>
        </w:rPr>
        <w:t> </w:t>
      </w:r>
      <w:r>
        <w:rPr/>
        <w:t>well</w:t>
      </w:r>
      <w:r>
        <w:rPr>
          <w:spacing w:val="-17"/>
        </w:rPr>
        <w:t> </w:t>
      </w:r>
      <w:r>
        <w:rPr/>
        <w:t>as</w:t>
      </w:r>
      <w:r>
        <w:rPr>
          <w:spacing w:val="-16"/>
        </w:rPr>
        <w:t> </w:t>
      </w:r>
      <w:r>
        <w:rPr/>
        <w:t>the</w:t>
      </w:r>
      <w:r>
        <w:rPr>
          <w:spacing w:val="-17"/>
        </w:rPr>
        <w:t> </w:t>
      </w:r>
      <w:r>
        <w:rPr/>
        <w:t>part</w:t>
      </w:r>
      <w:r>
        <w:rPr>
          <w:spacing w:val="-17"/>
        </w:rPr>
        <w:t> </w:t>
      </w:r>
      <w:r>
        <w:rPr/>
        <w:t>to</w:t>
      </w:r>
      <w:r>
        <w:rPr>
          <w:spacing w:val="-15"/>
        </w:rPr>
        <w:t> </w:t>
      </w:r>
      <w:r>
        <w:rPr/>
        <w:t>be</w:t>
      </w:r>
      <w:r>
        <w:rPr>
          <w:spacing w:val="-17"/>
        </w:rPr>
        <w:t> </w:t>
      </w:r>
      <w:r>
        <w:rPr/>
        <w:t>protected</w:t>
      </w:r>
      <w:r>
        <w:rPr>
          <w:spacing w:val="-16"/>
        </w:rPr>
        <w:t> </w:t>
      </w:r>
      <w:r>
        <w:rPr/>
        <w:t>(see</w:t>
      </w:r>
      <w:r>
        <w:rPr>
          <w:spacing w:val="-17"/>
        </w:rPr>
        <w:t> </w:t>
      </w:r>
      <w:r>
        <w:rPr/>
        <w:t>[PRS_E2E_UC_00239]</w:t>
      </w:r>
      <w:r>
        <w:rPr>
          <w:spacing w:val="-16"/>
        </w:rPr>
        <w:t> </w:t>
      </w:r>
      <w:r>
        <w:rPr/>
        <w:t>and</w:t>
      </w:r>
      <w:r>
        <w:rPr>
          <w:spacing w:val="-17"/>
        </w:rPr>
        <w:t> </w:t>
      </w:r>
      <w:r>
        <w:rPr/>
        <w:t>[PRS_E2E_USE_- </w:t>
      </w:r>
      <w:r>
        <w:rPr>
          <w:spacing w:val="-2"/>
        </w:rPr>
        <w:t>00741]).</w:t>
      </w:r>
    </w:p>
    <w:p>
      <w:pPr>
        <w:pStyle w:val="BodyText"/>
        <w:rPr>
          <w:sz w:val="30"/>
        </w:rPr>
      </w:pPr>
    </w:p>
    <w:p>
      <w:pPr>
        <w:pStyle w:val="BodyText"/>
        <w:spacing w:before="2"/>
        <w:rPr>
          <w:sz w:val="25"/>
        </w:rPr>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7.2.2.2 E2E protection of the payload" w:id="472"/>
      <w:bookmarkEnd w:id="472"/>
      <w:r>
        <w:rPr>
          <w:b w:val="0"/>
        </w:rPr>
      </w:r>
      <w:bookmarkStart w:name="_bookmark360" w:id="473"/>
      <w:bookmarkEnd w:id="473"/>
      <w:r>
        <w:rPr/>
        <w:t>E2E</w:t>
      </w:r>
      <w:r>
        <w:rPr>
          <w:spacing w:val="-8"/>
        </w:rPr>
        <w:t> </w:t>
      </w:r>
      <w:r>
        <w:rPr/>
        <w:t>protection</w:t>
      </w:r>
      <w:r>
        <w:rPr>
          <w:spacing w:val="-8"/>
        </w:rPr>
        <w:t> </w:t>
      </w:r>
      <w:r>
        <w:rPr/>
        <w:t>of</w:t>
      </w:r>
      <w:r>
        <w:rPr>
          <w:spacing w:val="-8"/>
        </w:rPr>
        <w:t> </w:t>
      </w:r>
      <w:r>
        <w:rPr/>
        <w:t>the</w:t>
      </w:r>
      <w:r>
        <w:rPr>
          <w:spacing w:val="-8"/>
        </w:rPr>
        <w:t> </w:t>
      </w:r>
      <w:r>
        <w:rPr>
          <w:spacing w:val="-2"/>
        </w:rPr>
        <w:t>payload</w:t>
      </w:r>
    </w:p>
    <w:p>
      <w:pPr>
        <w:pStyle w:val="BodyText"/>
        <w:spacing w:before="3"/>
        <w:rPr>
          <w:b/>
        </w:rPr>
      </w:pPr>
    </w:p>
    <w:p>
      <w:pPr>
        <w:pStyle w:val="BodyText"/>
        <w:spacing w:line="228" w:lineRule="auto"/>
        <w:ind w:left="337" w:right="1415"/>
        <w:jc w:val="both"/>
        <w:rPr>
          <w:i/>
        </w:rPr>
      </w:pPr>
      <w:r>
        <w:rPr>
          <w:b/>
        </w:rPr>
        <w:t>[SWS_CM_90479]</w:t>
      </w:r>
      <w:r>
        <w:rPr/>
        <w:t>{DRAFT} </w:t>
      </w:r>
      <w:r>
        <w:rPr>
          <w:rFonts w:ascii="Swis721 WGL4 BT" w:hAnsi="Swis721 WGL4 BT"/>
          <w:i/>
        </w:rPr>
        <w:t>[</w:t>
      </w:r>
      <w:r>
        <w:rPr/>
        <w:t>For E2E-protected </w:t>
      </w:r>
      <w:r>
        <w:rPr>
          <w:rFonts w:ascii="Courier New" w:hAnsi="Courier New"/>
        </w:rPr>
        <w:t>Method</w:t>
      </w:r>
      <w:r>
        <w:rPr>
          <w:rFonts w:ascii="Courier New" w:hAnsi="Courier New"/>
          <w:spacing w:val="-17"/>
        </w:rPr>
        <w:t> </w:t>
      </w:r>
      <w:r>
        <w:rPr/>
        <w:t>requests,</w:t>
      </w:r>
      <w:r>
        <w:rPr>
          <w:spacing w:val="40"/>
        </w:rPr>
        <w:t> </w:t>
      </w:r>
      <w:r>
        <w:rPr>
          <w:rFonts w:ascii="Courier New" w:hAnsi="Courier New"/>
        </w:rPr>
        <w:t>E2E_protect </w:t>
      </w:r>
      <w:r>
        <w:rPr/>
        <w:t>shall be invoked on the to be protected serialized data (passed as argument </w:t>
      </w:r>
      <w:r>
        <w:rPr>
          <w:rFonts w:ascii="Courier New" w:hAnsi="Courier New"/>
        </w:rPr>
        <w:t>seri- alizedData</w:t>
      </w:r>
      <w:r>
        <w:rPr>
          <w:rFonts w:ascii="Courier New" w:hAnsi="Courier New"/>
          <w:spacing w:val="-36"/>
        </w:rPr>
        <w:t> </w:t>
      </w:r>
      <w:r>
        <w:rPr/>
        <w:t>to</w:t>
      </w:r>
      <w:r>
        <w:rPr>
          <w:spacing w:val="-14"/>
        </w:rPr>
        <w:t> </w:t>
      </w:r>
      <w:r>
        <w:rPr>
          <w:rFonts w:ascii="Courier New" w:hAnsi="Courier New"/>
        </w:rPr>
        <w:t>E2E_protect</w:t>
      </w:r>
      <w:r>
        <w:rPr/>
        <w:t>) according to [</w:t>
      </w:r>
      <w:r>
        <w:rPr>
          <w:color w:val="0000FF"/>
        </w:rPr>
        <w:t>RS_E2E_08541</w:t>
      </w:r>
      <w:r>
        <w:rPr/>
        <w:t>], [PRS_E2E_00323], and [PRS_E2E_00828].</w:t>
      </w:r>
      <w:r>
        <w:rPr>
          <w:rFonts w:ascii="Swis721 WGL4 BT" w:hAnsi="Swis721 WGL4 BT"/>
          <w:i/>
        </w:rPr>
        <w:t>♩</w:t>
      </w:r>
      <w:r>
        <w:rPr>
          <w:i/>
        </w:rPr>
        <w:t>(</w:t>
      </w:r>
      <w:r>
        <w:rPr>
          <w:i/>
          <w:color w:val="0000FF"/>
        </w:rPr>
        <w:t>RS_CM_00400</w:t>
      </w:r>
      <w:r>
        <w:rPr>
          <w:i/>
        </w:rPr>
        <w:t>, </w:t>
      </w:r>
      <w:r>
        <w:rPr>
          <w:i/>
          <w:color w:val="0000FF"/>
        </w:rPr>
        <w:t>RS_E2E_08541</w:t>
      </w:r>
      <w:r>
        <w:rPr>
          <w:i/>
        </w:rPr>
        <w:t>)</w:t>
      </w:r>
    </w:p>
    <w:p>
      <w:pPr>
        <w:tabs>
          <w:tab w:pos="3614" w:val="left" w:leader="none"/>
          <w:tab w:pos="4386" w:val="left" w:leader="none"/>
          <w:tab w:pos="6229" w:val="left" w:leader="none"/>
          <w:tab w:pos="8761" w:val="left" w:leader="none"/>
        </w:tabs>
        <w:spacing w:line="223" w:lineRule="auto" w:before="147"/>
        <w:ind w:left="337" w:right="1415" w:firstLine="0"/>
        <w:jc w:val="left"/>
        <w:rPr>
          <w:i/>
          <w:sz w:val="24"/>
        </w:rPr>
      </w:pPr>
      <w:r>
        <w:rPr>
          <w:b/>
          <w:spacing w:val="-2"/>
          <w:sz w:val="24"/>
        </w:rPr>
        <w:t>[SWS_CM_10463]</w:t>
      </w:r>
      <w:r>
        <w:rPr>
          <w:spacing w:val="-2"/>
          <w:sz w:val="24"/>
        </w:rPr>
        <w:t>{DRAFT}</w:t>
      </w:r>
      <w:r>
        <w:rPr>
          <w:sz w:val="24"/>
        </w:rPr>
        <w:tab/>
      </w:r>
      <w:r>
        <w:rPr>
          <w:rFonts w:ascii="Swis721 WGL4 BT" w:hAnsi="Swis721 WGL4 BT"/>
          <w:i/>
          <w:spacing w:val="-4"/>
          <w:sz w:val="24"/>
        </w:rPr>
        <w:t>[</w:t>
      </w:r>
      <w:r>
        <w:rPr>
          <w:spacing w:val="-4"/>
          <w:sz w:val="24"/>
        </w:rPr>
        <w:t>For</w:t>
      </w:r>
      <w:r>
        <w:rPr>
          <w:sz w:val="24"/>
        </w:rPr>
        <w:tab/>
      </w:r>
      <w:r>
        <w:rPr>
          <w:spacing w:val="-2"/>
          <w:sz w:val="24"/>
        </w:rPr>
        <w:t>E2E-protected</w:t>
      </w:r>
      <w:r>
        <w:rPr>
          <w:sz w:val="24"/>
        </w:rPr>
        <w:tab/>
      </w:r>
      <w:r>
        <w:rPr>
          <w:rFonts w:ascii="Courier New" w:hAnsi="Courier New"/>
          <w:sz w:val="24"/>
        </w:rPr>
        <w:t>Method</w:t>
      </w:r>
      <w:r>
        <w:rPr>
          <w:rFonts w:ascii="Courier New" w:hAnsi="Courier New"/>
          <w:spacing w:val="80"/>
          <w:sz w:val="24"/>
        </w:rPr>
        <w:t> </w:t>
      </w:r>
      <w:r>
        <w:rPr>
          <w:sz w:val="24"/>
        </w:rPr>
        <w:t>requests,</w:t>
        <w:tab/>
      </w:r>
      <w:r>
        <w:rPr>
          <w:spacing w:val="-4"/>
          <w:sz w:val="24"/>
        </w:rPr>
        <w:t>the </w:t>
      </w:r>
      <w:r>
        <w:rPr>
          <w:rFonts w:ascii="Courier New" w:hAnsi="Courier New"/>
          <w:color w:val="0000FF"/>
          <w:sz w:val="24"/>
        </w:rPr>
        <w:t>End2EndMethodProtectionProps</w:t>
      </w:r>
      <w:r>
        <w:rPr>
          <w:sz w:val="24"/>
        </w:rPr>
        <w:t>.</w:t>
      </w:r>
      <w:r>
        <w:rPr>
          <w:rFonts w:ascii="Courier New" w:hAnsi="Courier New"/>
          <w:color w:val="0000FF"/>
          <w:sz w:val="24"/>
        </w:rPr>
        <w:t>dataId</w:t>
      </w:r>
      <w:r>
        <w:rPr>
          <w:rFonts w:ascii="Courier New" w:hAnsi="Courier New"/>
          <w:color w:val="0000FF"/>
          <w:spacing w:val="-65"/>
          <w:sz w:val="24"/>
        </w:rPr>
        <w:t> </w:t>
      </w:r>
      <w:r>
        <w:rPr>
          <w:sz w:val="24"/>
        </w:rPr>
        <w:t>shall</w:t>
      </w:r>
      <w:r>
        <w:rPr>
          <w:spacing w:val="-10"/>
          <w:sz w:val="24"/>
        </w:rPr>
        <w:t> </w:t>
      </w:r>
      <w:r>
        <w:rPr>
          <w:sz w:val="24"/>
        </w:rPr>
        <w:t>be passed as argument </w:t>
      </w:r>
      <w:r>
        <w:rPr>
          <w:rFonts w:ascii="Courier New" w:hAnsi="Courier New"/>
          <w:sz w:val="24"/>
        </w:rPr>
        <w:t>dataID </w:t>
      </w:r>
      <w:r>
        <w:rPr>
          <w:sz w:val="24"/>
        </w:rPr>
        <w:t>to </w:t>
      </w:r>
      <w:r>
        <w:rPr>
          <w:rFonts w:ascii="Courier New" w:hAnsi="Courier New"/>
          <w:sz w:val="24"/>
        </w:rPr>
        <w:t>E2E_protect</w:t>
      </w:r>
      <w:r>
        <w:rPr>
          <w:sz w:val="24"/>
        </w:rPr>
        <w:t>.</w:t>
      </w:r>
      <w:r>
        <w:rPr>
          <w:rFonts w:ascii="Swis721 WGL4 BT" w:hAnsi="Swis721 WGL4 BT"/>
          <w:i/>
          <w:sz w:val="24"/>
        </w:rPr>
        <w:t>♩</w:t>
      </w:r>
      <w:r>
        <w:rPr>
          <w:i/>
          <w:sz w:val="24"/>
        </w:rPr>
        <w:t>(</w:t>
      </w:r>
      <w:r>
        <w:rPr>
          <w:i/>
          <w:color w:val="0000FF"/>
          <w:sz w:val="24"/>
        </w:rPr>
        <w:t>RS_CM_00400</w:t>
      </w:r>
      <w:r>
        <w:rPr>
          <w:i/>
          <w:sz w:val="24"/>
        </w:rPr>
        <w:t>, </w:t>
      </w:r>
      <w:r>
        <w:rPr>
          <w:i/>
          <w:color w:val="0000FF"/>
          <w:sz w:val="24"/>
        </w:rPr>
        <w:t>RS_E2E_08541</w:t>
      </w:r>
      <w:r>
        <w:rPr>
          <w:i/>
          <w:sz w:val="24"/>
        </w:rPr>
        <w:t>)</w:t>
      </w:r>
    </w:p>
    <w:p>
      <w:pPr>
        <w:spacing w:line="228" w:lineRule="auto" w:before="143"/>
        <w:ind w:left="337" w:right="1415" w:firstLine="0"/>
        <w:jc w:val="both"/>
        <w:rPr>
          <w:i/>
          <w:sz w:val="24"/>
        </w:rPr>
      </w:pPr>
      <w:r>
        <w:rPr>
          <w:b/>
          <w:sz w:val="24"/>
        </w:rPr>
        <w:t>[SWS_CM_90486]</w:t>
      </w:r>
      <w:r>
        <w:rPr>
          <w:sz w:val="24"/>
        </w:rPr>
        <w:t>{DRAFT} </w:t>
      </w:r>
      <w:r>
        <w:rPr>
          <w:rFonts w:ascii="Swis721 WGL4 BT" w:hAnsi="Swis721 WGL4 BT"/>
          <w:i/>
          <w:sz w:val="24"/>
        </w:rPr>
        <w:t>[</w:t>
      </w:r>
      <w:r>
        <w:rPr>
          <w:sz w:val="24"/>
        </w:rPr>
        <w:t>For E2E-protected </w:t>
      </w:r>
      <w:r>
        <w:rPr>
          <w:rFonts w:ascii="Courier New" w:hAnsi="Courier New"/>
          <w:sz w:val="24"/>
        </w:rPr>
        <w:t>Method </w:t>
      </w:r>
      <w:r>
        <w:rPr>
          <w:sz w:val="24"/>
        </w:rPr>
        <w:t>requests using </w:t>
      </w:r>
      <w:r>
        <w:rPr>
          <w:sz w:val="24"/>
        </w:rPr>
        <w:t>profiles P04m, P07m, P08m, or P44m, the </w:t>
      </w:r>
      <w:r>
        <w:rPr>
          <w:rFonts w:ascii="Courier New" w:hAnsi="Courier New"/>
          <w:color w:val="0000FF"/>
          <w:sz w:val="24"/>
        </w:rPr>
        <w:t>End2EndMethodProtectionProps</w:t>
      </w:r>
      <w:r>
        <w:rPr>
          <w:sz w:val="24"/>
        </w:rPr>
        <w:t>.</w:t>
      </w:r>
      <w:r>
        <w:rPr>
          <w:rFonts w:ascii="Courier New" w:hAnsi="Courier New"/>
          <w:color w:val="0000FF"/>
          <w:sz w:val="24"/>
        </w:rPr>
        <w:t>sourceId </w:t>
      </w:r>
      <w:r>
        <w:rPr>
          <w:sz w:val="24"/>
        </w:rPr>
        <w:t>shall</w:t>
      </w:r>
      <w:r>
        <w:rPr>
          <w:spacing w:val="-12"/>
          <w:sz w:val="24"/>
        </w:rPr>
        <w:t> </w:t>
      </w:r>
      <w:r>
        <w:rPr>
          <w:sz w:val="24"/>
        </w:rPr>
        <w:t>be passed as argument </w:t>
      </w:r>
      <w:r>
        <w:rPr>
          <w:rFonts w:ascii="Courier New" w:hAnsi="Courier New"/>
          <w:sz w:val="24"/>
        </w:rPr>
        <w:t>sourceID</w:t>
      </w:r>
      <w:r>
        <w:rPr>
          <w:rFonts w:ascii="Courier New" w:hAnsi="Courier New"/>
          <w:spacing w:val="-36"/>
          <w:sz w:val="24"/>
        </w:rPr>
        <w:t> </w:t>
      </w:r>
      <w:r>
        <w:rPr>
          <w:sz w:val="24"/>
        </w:rPr>
        <w:t>to </w:t>
      </w:r>
      <w:r>
        <w:rPr>
          <w:rFonts w:ascii="Courier New" w:hAnsi="Courier New"/>
          <w:sz w:val="24"/>
        </w:rPr>
        <w:t>E2E_protect</w:t>
      </w:r>
      <w:r>
        <w:rPr>
          <w:sz w:val="24"/>
        </w:rPr>
        <w:t>.</w:t>
      </w:r>
      <w:r>
        <w:rPr>
          <w:rFonts w:ascii="Swis721 WGL4 BT" w:hAnsi="Swis721 WGL4 BT"/>
          <w:i/>
          <w:sz w:val="24"/>
        </w:rPr>
        <w:t>♩</w:t>
      </w:r>
      <w:r>
        <w:rPr>
          <w:i/>
          <w:sz w:val="24"/>
        </w:rPr>
        <w:t>(</w:t>
      </w:r>
      <w:r>
        <w:rPr>
          <w:i/>
          <w:color w:val="0000FF"/>
          <w:sz w:val="24"/>
        </w:rPr>
        <w:t>RS_CM_00400</w:t>
      </w:r>
      <w:r>
        <w:rPr>
          <w:i/>
          <w:sz w:val="24"/>
        </w:rPr>
        <w:t>, </w:t>
      </w:r>
      <w:r>
        <w:rPr>
          <w:i/>
          <w:color w:val="0000FF"/>
          <w:sz w:val="24"/>
        </w:rPr>
        <w:t>RS_-</w:t>
      </w:r>
      <w:r>
        <w:rPr>
          <w:i/>
          <w:color w:val="0000FF"/>
          <w:sz w:val="24"/>
        </w:rPr>
        <w:t> </w:t>
      </w:r>
      <w:r>
        <w:rPr>
          <w:i/>
          <w:color w:val="0000FF"/>
          <w:spacing w:val="-2"/>
          <w:sz w:val="24"/>
        </w:rPr>
        <w:t>E2E_08541</w:t>
      </w:r>
      <w:r>
        <w:rPr>
          <w:i/>
          <w:spacing w:val="-2"/>
          <w:sz w:val="24"/>
        </w:rPr>
        <w:t>)</w:t>
      </w:r>
    </w:p>
    <w:p>
      <w:pPr>
        <w:spacing w:line="223" w:lineRule="auto" w:before="161"/>
        <w:ind w:left="337" w:right="1415" w:firstLine="0"/>
        <w:jc w:val="both"/>
        <w:rPr>
          <w:i/>
          <w:sz w:val="24"/>
        </w:rPr>
      </w:pPr>
      <w:r>
        <w:rPr>
          <w:b/>
          <w:sz w:val="24"/>
        </w:rPr>
        <w:t>[SWS_CM_90487]</w:t>
      </w:r>
      <w:r>
        <w:rPr>
          <w:sz w:val="24"/>
        </w:rPr>
        <w:t>{DRAFT} </w:t>
      </w:r>
      <w:r>
        <w:rPr>
          <w:rFonts w:ascii="Swis721 WGL4 BT" w:hAnsi="Swis721 WGL4 BT"/>
          <w:i/>
          <w:sz w:val="24"/>
        </w:rPr>
        <w:t>[</w:t>
      </w:r>
      <w:r>
        <w:rPr>
          <w:sz w:val="24"/>
        </w:rPr>
        <w:t>For E2E-protected </w:t>
      </w:r>
      <w:r>
        <w:rPr>
          <w:rFonts w:ascii="Courier New" w:hAnsi="Courier New"/>
          <w:sz w:val="24"/>
        </w:rPr>
        <w:t>Method </w:t>
      </w:r>
      <w:r>
        <w:rPr>
          <w:sz w:val="24"/>
        </w:rPr>
        <w:t>requests using </w:t>
      </w:r>
      <w:r>
        <w:rPr>
          <w:sz w:val="24"/>
        </w:rPr>
        <w:t>profiles P04m, P07m, P08m, or P44m, </w:t>
      </w:r>
      <w:r>
        <w:rPr>
          <w:rFonts w:ascii="Courier New" w:hAnsi="Courier New"/>
          <w:sz w:val="24"/>
        </w:rPr>
        <w:t>STD_MESSAGETYPE_REQUEST</w:t>
      </w:r>
      <w:r>
        <w:rPr>
          <w:rFonts w:ascii="Courier New" w:hAnsi="Courier New"/>
          <w:spacing w:val="-36"/>
          <w:sz w:val="24"/>
        </w:rPr>
        <w:t> </w:t>
      </w:r>
      <w:r>
        <w:rPr>
          <w:sz w:val="24"/>
        </w:rPr>
        <w:t>(</w:t>
      </w:r>
      <w:r>
        <w:rPr>
          <w:rFonts w:ascii="Courier New" w:hAnsi="Courier New"/>
          <w:sz w:val="24"/>
        </w:rPr>
        <w:t>0</w:t>
      </w:r>
      <w:r>
        <w:rPr>
          <w:sz w:val="24"/>
        </w:rPr>
        <w:t>) shall be passed</w:t>
      </w:r>
      <w:r>
        <w:rPr>
          <w:spacing w:val="40"/>
          <w:sz w:val="24"/>
        </w:rPr>
        <w:t> </w:t>
      </w:r>
      <w:r>
        <w:rPr>
          <w:sz w:val="24"/>
        </w:rPr>
        <w:t>as argument </w:t>
      </w:r>
      <w:r>
        <w:rPr>
          <w:rFonts w:ascii="Courier New" w:hAnsi="Courier New"/>
          <w:sz w:val="24"/>
        </w:rPr>
        <w:t>messageType</w:t>
      </w:r>
      <w:r>
        <w:rPr>
          <w:rFonts w:ascii="Courier New" w:hAnsi="Courier New"/>
          <w:spacing w:val="-66"/>
          <w:sz w:val="24"/>
        </w:rPr>
        <w:t> </w:t>
      </w:r>
      <w:r>
        <w:rPr>
          <w:sz w:val="24"/>
        </w:rPr>
        <w:t>to </w:t>
      </w:r>
      <w:r>
        <w:rPr>
          <w:rFonts w:ascii="Courier New" w:hAnsi="Courier New"/>
          <w:sz w:val="24"/>
        </w:rPr>
        <w:t>E2E_protect</w:t>
      </w:r>
      <w:r>
        <w:rPr>
          <w:sz w:val="24"/>
        </w:rPr>
        <w:t>.</w:t>
      </w:r>
      <w:r>
        <w:rPr>
          <w:rFonts w:ascii="Swis721 WGL4 BT" w:hAnsi="Swis721 WGL4 BT"/>
          <w:i/>
          <w:sz w:val="24"/>
        </w:rPr>
        <w:t>♩</w:t>
      </w:r>
      <w:r>
        <w:rPr>
          <w:i/>
          <w:sz w:val="24"/>
        </w:rPr>
        <w:t>(</w:t>
      </w:r>
      <w:r>
        <w:rPr>
          <w:i/>
          <w:color w:val="0000FF"/>
          <w:sz w:val="24"/>
        </w:rPr>
        <w:t>RS_CM_00400</w:t>
      </w:r>
      <w:r>
        <w:rPr>
          <w:i/>
          <w:sz w:val="24"/>
        </w:rPr>
        <w:t>, </w:t>
      </w:r>
      <w:r>
        <w:rPr>
          <w:i/>
          <w:color w:val="0000FF"/>
          <w:sz w:val="24"/>
        </w:rPr>
        <w:t>RS_E2E_08541</w:t>
      </w:r>
      <w:r>
        <w:rPr>
          <w:i/>
          <w:sz w:val="24"/>
        </w:rPr>
        <w:t>)</w:t>
      </w:r>
    </w:p>
    <w:p>
      <w:pPr>
        <w:spacing w:line="223" w:lineRule="auto" w:before="148"/>
        <w:ind w:left="337" w:right="1415" w:firstLine="0"/>
        <w:jc w:val="both"/>
        <w:rPr>
          <w:i/>
          <w:sz w:val="24"/>
        </w:rPr>
      </w:pPr>
      <w:r>
        <w:rPr>
          <w:b/>
          <w:sz w:val="24"/>
        </w:rPr>
        <w:t>[SWS_CM_90488]</w:t>
      </w:r>
      <w:r>
        <w:rPr>
          <w:sz w:val="24"/>
        </w:rPr>
        <w:t>{DRAFT} </w:t>
      </w:r>
      <w:r>
        <w:rPr>
          <w:rFonts w:ascii="Swis721 WGL4 BT" w:hAnsi="Swis721 WGL4 BT"/>
          <w:i/>
          <w:sz w:val="24"/>
        </w:rPr>
        <w:t>[</w:t>
      </w:r>
      <w:r>
        <w:rPr>
          <w:sz w:val="24"/>
        </w:rPr>
        <w:t>For E2E-protected </w:t>
      </w:r>
      <w:r>
        <w:rPr>
          <w:rFonts w:ascii="Courier New" w:hAnsi="Courier New"/>
          <w:sz w:val="24"/>
        </w:rPr>
        <w:t>Method </w:t>
      </w:r>
      <w:r>
        <w:rPr>
          <w:sz w:val="24"/>
        </w:rPr>
        <w:t>requests using </w:t>
      </w:r>
      <w:r>
        <w:rPr>
          <w:sz w:val="24"/>
        </w:rPr>
        <w:t>profiles P04m,</w:t>
      </w:r>
      <w:r>
        <w:rPr>
          <w:spacing w:val="-17"/>
          <w:sz w:val="24"/>
        </w:rPr>
        <w:t> </w:t>
      </w:r>
      <w:r>
        <w:rPr>
          <w:sz w:val="24"/>
        </w:rPr>
        <w:t>P07m,</w:t>
      </w:r>
      <w:r>
        <w:rPr>
          <w:spacing w:val="-8"/>
          <w:sz w:val="24"/>
        </w:rPr>
        <w:t> </w:t>
      </w:r>
      <w:r>
        <w:rPr>
          <w:sz w:val="24"/>
        </w:rPr>
        <w:t>P08m, or P44m, </w:t>
      </w:r>
      <w:r>
        <w:rPr>
          <w:rFonts w:ascii="Courier New" w:hAnsi="Courier New"/>
          <w:sz w:val="24"/>
        </w:rPr>
        <w:t>STD_MESSAGERESULT_OK</w:t>
      </w:r>
      <w:r>
        <w:rPr>
          <w:rFonts w:ascii="Courier New" w:hAnsi="Courier New"/>
          <w:spacing w:val="-36"/>
          <w:sz w:val="24"/>
        </w:rPr>
        <w:t> </w:t>
      </w:r>
      <w:r>
        <w:rPr>
          <w:sz w:val="24"/>
        </w:rPr>
        <w:t>(</w:t>
      </w:r>
      <w:r>
        <w:rPr>
          <w:rFonts w:ascii="Courier New" w:hAnsi="Courier New"/>
          <w:sz w:val="24"/>
        </w:rPr>
        <w:t>0</w:t>
      </w:r>
      <w:r>
        <w:rPr>
          <w:sz w:val="24"/>
        </w:rPr>
        <w:t>) shall be passed as ar- gument </w:t>
      </w:r>
      <w:r>
        <w:rPr>
          <w:rFonts w:ascii="Courier New" w:hAnsi="Courier New"/>
          <w:sz w:val="24"/>
        </w:rPr>
        <w:t>messageResult</w:t>
      </w:r>
      <w:r>
        <w:rPr>
          <w:rFonts w:ascii="Courier New" w:hAnsi="Courier New"/>
          <w:spacing w:val="-62"/>
          <w:sz w:val="24"/>
        </w:rPr>
        <w:t> </w:t>
      </w:r>
      <w:r>
        <w:rPr>
          <w:sz w:val="24"/>
        </w:rPr>
        <w:t>to </w:t>
      </w:r>
      <w:r>
        <w:rPr>
          <w:rFonts w:ascii="Courier New" w:hAnsi="Courier New"/>
          <w:sz w:val="24"/>
        </w:rPr>
        <w:t>E2E_protect</w:t>
      </w:r>
      <w:r>
        <w:rPr>
          <w:sz w:val="24"/>
        </w:rPr>
        <w:t>.</w:t>
      </w:r>
      <w:r>
        <w:rPr>
          <w:rFonts w:ascii="Swis721 WGL4 BT" w:hAnsi="Swis721 WGL4 BT"/>
          <w:i/>
          <w:sz w:val="24"/>
        </w:rPr>
        <w:t>♩</w:t>
      </w:r>
      <w:r>
        <w:rPr>
          <w:i/>
          <w:sz w:val="24"/>
        </w:rPr>
        <w:t>(</w:t>
      </w:r>
      <w:r>
        <w:rPr>
          <w:i/>
          <w:color w:val="0000FF"/>
          <w:sz w:val="24"/>
        </w:rPr>
        <w:t>RS_CM_00400</w:t>
      </w:r>
      <w:r>
        <w:rPr>
          <w:i/>
          <w:sz w:val="24"/>
        </w:rPr>
        <w:t>, </w:t>
      </w:r>
      <w:r>
        <w:rPr>
          <w:i/>
          <w:color w:val="0000FF"/>
          <w:sz w:val="24"/>
        </w:rPr>
        <w:t>RS_E2E_08541</w:t>
      </w:r>
      <w:r>
        <w:rPr>
          <w:i/>
          <w:sz w:val="24"/>
        </w:rPr>
        <w:t>)</w:t>
      </w:r>
    </w:p>
    <w:p>
      <w:pPr>
        <w:pStyle w:val="BodyText"/>
        <w:spacing w:line="242" w:lineRule="auto" w:before="130"/>
        <w:ind w:left="337" w:right="1415"/>
        <w:jc w:val="both"/>
        <w:rPr>
          <w:i/>
        </w:rPr>
      </w:pPr>
      <w:bookmarkStart w:name="_bookmark361" w:id="474"/>
      <w:bookmarkEnd w:id="474"/>
      <w:r>
        <w:rPr/>
      </w:r>
      <w:r>
        <w:rPr>
          <w:b/>
        </w:rPr>
        <w:t>[SWS_CM_10464]</w:t>
      </w:r>
      <w:r>
        <w:rPr/>
        <w:t>{DRAFT}</w:t>
      </w:r>
      <w:r>
        <w:rPr>
          <w:spacing w:val="-17"/>
        </w:rPr>
        <w:t> </w:t>
      </w:r>
      <w:r>
        <w:rPr>
          <w:rFonts w:ascii="Swis721 WGL4 BT" w:hAnsi="Swis721 WGL4 BT"/>
          <w:i/>
        </w:rPr>
        <w:t>[</w:t>
      </w:r>
      <w:r>
        <w:rPr/>
        <w:t>For</w:t>
      </w:r>
      <w:r>
        <w:rPr>
          <w:spacing w:val="-17"/>
        </w:rPr>
        <w:t> </w:t>
      </w:r>
      <w:r>
        <w:rPr/>
        <w:t>E2E-protected</w:t>
      </w:r>
      <w:r>
        <w:rPr>
          <w:spacing w:val="-16"/>
        </w:rPr>
        <w:t> </w:t>
      </w:r>
      <w:r>
        <w:rPr>
          <w:rFonts w:ascii="Courier New" w:hAnsi="Courier New"/>
        </w:rPr>
        <w:t>Method</w:t>
      </w:r>
      <w:r>
        <w:rPr>
          <w:rFonts w:ascii="Courier New" w:hAnsi="Courier New"/>
          <w:spacing w:val="-37"/>
        </w:rPr>
        <w:t> </w:t>
      </w:r>
      <w:r>
        <w:rPr/>
        <w:t>requests,</w:t>
      </w:r>
      <w:r>
        <w:rPr>
          <w:spacing w:val="-16"/>
        </w:rPr>
        <w:t> </w:t>
      </w:r>
      <w:r>
        <w:rPr/>
        <w:t>the</w:t>
      </w:r>
      <w:r>
        <w:rPr>
          <w:spacing w:val="-17"/>
        </w:rPr>
        <w:t> </w:t>
      </w:r>
      <w:r>
        <w:rPr/>
        <w:t>E2E</w:t>
      </w:r>
      <w:r>
        <w:rPr>
          <w:spacing w:val="-17"/>
        </w:rPr>
        <w:t> </w:t>
      </w:r>
      <w:r>
        <w:rPr/>
        <w:t>protection header shall be added to the message.</w:t>
      </w:r>
      <w:r>
        <w:rPr>
          <w:spacing w:val="40"/>
        </w:rPr>
        <w:t> </w:t>
      </w:r>
      <w:r>
        <w:rPr/>
        <w:t>If the protocol specification of the respective network binding imposes restrictions on the placement of the E2E protection header (e.g.,</w:t>
      </w:r>
      <w:r>
        <w:rPr>
          <w:spacing w:val="-11"/>
        </w:rPr>
        <w:t> </w:t>
      </w:r>
      <w:r>
        <w:rPr/>
        <w:t>[PRS_SOMEIP_00941]</w:t>
      </w:r>
      <w:r>
        <w:rPr>
          <w:spacing w:val="-12"/>
        </w:rPr>
        <w:t> </w:t>
      </w:r>
      <w:r>
        <w:rPr/>
        <w:t>in</w:t>
      </w:r>
      <w:r>
        <w:rPr>
          <w:spacing w:val="-11"/>
        </w:rPr>
        <w:t> </w:t>
      </w:r>
      <w:r>
        <w:rPr/>
        <w:t>case</w:t>
      </w:r>
      <w:r>
        <w:rPr>
          <w:spacing w:val="-12"/>
        </w:rPr>
        <w:t> </w:t>
      </w:r>
      <w:r>
        <w:rPr/>
        <w:t>of</w:t>
      </w:r>
      <w:r>
        <w:rPr>
          <w:spacing w:val="-11"/>
        </w:rPr>
        <w:t> </w:t>
      </w:r>
      <w:r>
        <w:rPr/>
        <w:t>SOME/IP</w:t>
      </w:r>
      <w:r>
        <w:rPr>
          <w:spacing w:val="-11"/>
        </w:rPr>
        <w:t> </w:t>
      </w:r>
      <w:r>
        <w:rPr/>
        <w:t>network</w:t>
      </w:r>
      <w:r>
        <w:rPr>
          <w:spacing w:val="-12"/>
        </w:rPr>
        <w:t> </w:t>
      </w:r>
      <w:r>
        <w:rPr/>
        <w:t>binding),</w:t>
      </w:r>
      <w:r>
        <w:rPr>
          <w:spacing w:val="-11"/>
        </w:rPr>
        <w:t> </w:t>
      </w:r>
      <w:r>
        <w:rPr/>
        <w:t>then</w:t>
      </w:r>
      <w:r>
        <w:rPr>
          <w:spacing w:val="-12"/>
        </w:rPr>
        <w:t> </w:t>
      </w:r>
      <w:r>
        <w:rPr/>
        <w:t>these</w:t>
      </w:r>
      <w:r>
        <w:rPr>
          <w:spacing w:val="-11"/>
        </w:rPr>
        <w:t> </w:t>
      </w:r>
      <w:r>
        <w:rPr/>
        <w:t>restric- tions shall be honored.</w:t>
      </w:r>
      <w:r>
        <w:rPr>
          <w:rFonts w:ascii="Swis721 WGL4 BT" w:hAnsi="Swis721 WGL4 BT"/>
          <w:i/>
        </w:rPr>
        <w:t>♩</w:t>
      </w:r>
      <w:r>
        <w:rPr>
          <w:i/>
        </w:rPr>
        <w:t>(</w:t>
      </w:r>
      <w:r>
        <w:rPr>
          <w:i/>
          <w:color w:val="0000FF"/>
        </w:rPr>
        <w:t>RS_CM_00400</w:t>
      </w:r>
      <w:r>
        <w:rPr>
          <w:i/>
        </w:rPr>
        <w:t>, </w:t>
      </w:r>
      <w:r>
        <w:rPr>
          <w:i/>
          <w:color w:val="0000FF"/>
        </w:rPr>
        <w:t>RS_E2E_08541</w:t>
      </w:r>
      <w:r>
        <w:rPr>
          <w:i/>
        </w:rPr>
        <w:t>)</w:t>
      </w:r>
    </w:p>
    <w:p>
      <w:pPr>
        <w:pStyle w:val="BodyText"/>
        <w:rPr>
          <w:i/>
          <w:sz w:val="30"/>
        </w:rPr>
      </w:pPr>
    </w:p>
    <w:p>
      <w:pPr>
        <w:pStyle w:val="BodyText"/>
        <w:spacing w:before="6"/>
        <w:rPr>
          <w:i/>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7.2.3 E2E checking the service method " w:id="475"/>
      <w:bookmarkEnd w:id="475"/>
      <w:r>
        <w:rPr>
          <w:b w:val="0"/>
        </w:rPr>
      </w:r>
      <w:bookmarkStart w:name="_bookmark362" w:id="476"/>
      <w:bookmarkEnd w:id="476"/>
      <w:r>
        <w:rPr/>
        <w:t>E2E</w:t>
      </w:r>
      <w:r>
        <w:rPr>
          <w:spacing w:val="-10"/>
        </w:rPr>
        <w:t> </w:t>
      </w:r>
      <w:r>
        <w:rPr/>
        <w:t>checking</w:t>
      </w:r>
      <w:r>
        <w:rPr>
          <w:spacing w:val="-9"/>
        </w:rPr>
        <w:t> </w:t>
      </w:r>
      <w:r>
        <w:rPr/>
        <w:t>the</w:t>
      </w:r>
      <w:r>
        <w:rPr>
          <w:spacing w:val="-10"/>
        </w:rPr>
        <w:t> </w:t>
      </w:r>
      <w:r>
        <w:rPr/>
        <w:t>service</w:t>
      </w:r>
      <w:r>
        <w:rPr>
          <w:spacing w:val="-9"/>
        </w:rPr>
        <w:t> </w:t>
      </w:r>
      <w:r>
        <w:rPr/>
        <w:t>method</w:t>
      </w:r>
      <w:r>
        <w:rPr>
          <w:spacing w:val="-9"/>
        </w:rPr>
        <w:t> </w:t>
      </w:r>
      <w:r>
        <w:rPr/>
        <w:t>request</w:t>
      </w:r>
      <w:r>
        <w:rPr>
          <w:spacing w:val="-10"/>
        </w:rPr>
        <w:t> </w:t>
      </w:r>
      <w:r>
        <w:rPr>
          <w:spacing w:val="-2"/>
        </w:rPr>
        <w:t>(Server)</w:t>
      </w:r>
    </w:p>
    <w:p>
      <w:pPr>
        <w:pStyle w:val="BodyText"/>
        <w:spacing w:before="3"/>
        <w:rPr>
          <w:b/>
        </w:rPr>
      </w:pPr>
    </w:p>
    <w:p>
      <w:pPr>
        <w:pStyle w:val="BodyText"/>
        <w:spacing w:line="228" w:lineRule="auto"/>
        <w:ind w:left="337" w:right="1415"/>
        <w:jc w:val="both"/>
        <w:rPr>
          <w:i/>
        </w:rPr>
      </w:pPr>
      <w:r>
        <w:rPr>
          <w:b/>
          <w:spacing w:val="-2"/>
        </w:rPr>
        <w:t>[SWS_CM_10466]</w:t>
      </w:r>
      <w:r>
        <w:rPr>
          <w:spacing w:val="-2"/>
        </w:rPr>
        <w:t>{DRAFT}</w:t>
      </w:r>
      <w:r>
        <w:rPr>
          <w:spacing w:val="-15"/>
        </w:rPr>
        <w:t> </w:t>
      </w:r>
      <w:r>
        <w:rPr>
          <w:rFonts w:ascii="Swis721 WGL4 BT" w:hAnsi="Swis721 WGL4 BT"/>
          <w:i/>
          <w:spacing w:val="-2"/>
        </w:rPr>
        <w:t>[</w:t>
      </w:r>
      <w:r>
        <w:rPr>
          <w:spacing w:val="-2"/>
        </w:rPr>
        <w:t>For</w:t>
      </w:r>
      <w:r>
        <w:rPr>
          <w:spacing w:val="-15"/>
        </w:rPr>
        <w:t> </w:t>
      </w:r>
      <w:r>
        <w:rPr>
          <w:spacing w:val="-2"/>
        </w:rPr>
        <w:t>E2E-protected</w:t>
      </w:r>
      <w:r>
        <w:rPr>
          <w:spacing w:val="-9"/>
        </w:rPr>
        <w:t> </w:t>
      </w:r>
      <w:r>
        <w:rPr>
          <w:rFonts w:ascii="Courier New" w:hAnsi="Courier New"/>
          <w:spacing w:val="-2"/>
        </w:rPr>
        <w:t>Method</w:t>
      </w:r>
      <w:r>
        <w:rPr>
          <w:rFonts w:ascii="Courier New" w:hAnsi="Courier New"/>
          <w:spacing w:val="-34"/>
        </w:rPr>
        <w:t> </w:t>
      </w:r>
      <w:r>
        <w:rPr>
          <w:spacing w:val="-2"/>
        </w:rPr>
        <w:t>requests, E2E checking </w:t>
      </w:r>
      <w:r>
        <w:rPr>
          <w:spacing w:val="-2"/>
        </w:rPr>
        <w:t>shall </w:t>
      </w:r>
      <w:r>
        <w:rPr/>
        <w:t>be</w:t>
      </w:r>
      <w:r>
        <w:rPr>
          <w:spacing w:val="-9"/>
        </w:rPr>
        <w:t> </w:t>
      </w:r>
      <w:r>
        <w:rPr/>
        <w:t>performed</w:t>
      </w:r>
      <w:r>
        <w:rPr>
          <w:spacing w:val="-9"/>
        </w:rPr>
        <w:t> </w:t>
      </w:r>
      <w:r>
        <w:rPr/>
        <w:t>within</w:t>
      </w:r>
      <w:r>
        <w:rPr>
          <w:spacing w:val="-9"/>
        </w:rPr>
        <w:t> </w:t>
      </w:r>
      <w:r>
        <w:rPr/>
        <w:t>the</w:t>
      </w:r>
      <w:r>
        <w:rPr>
          <w:spacing w:val="-9"/>
        </w:rPr>
        <w:t> </w:t>
      </w:r>
      <w:r>
        <w:rPr/>
        <w:t>context</w:t>
      </w:r>
      <w:r>
        <w:rPr>
          <w:spacing w:val="-9"/>
        </w:rPr>
        <w:t> </w:t>
      </w:r>
      <w:r>
        <w:rPr/>
        <w:t>of</w:t>
      </w:r>
      <w:r>
        <w:rPr>
          <w:spacing w:val="-9"/>
        </w:rPr>
        <w:t> </w:t>
      </w:r>
      <w:r>
        <w:rPr/>
        <w:t>the</w:t>
      </w:r>
      <w:r>
        <w:rPr>
          <w:spacing w:val="-9"/>
        </w:rPr>
        <w:t> </w:t>
      </w:r>
      <w:r>
        <w:rPr/>
        <w:t>message</w:t>
      </w:r>
      <w:r>
        <w:rPr>
          <w:spacing w:val="-9"/>
        </w:rPr>
        <w:t> </w:t>
      </w:r>
      <w:r>
        <w:rPr/>
        <w:t>reception</w:t>
      </w:r>
      <w:r>
        <w:rPr>
          <w:spacing w:val="-9"/>
        </w:rPr>
        <w:t> </w:t>
      </w:r>
      <w:r>
        <w:rPr/>
        <w:t>within</w:t>
      </w:r>
      <w:r>
        <w:rPr>
          <w:spacing w:val="-9"/>
        </w:rPr>
        <w:t> </w:t>
      </w:r>
      <w:r>
        <w:rPr/>
        <w:t>the</w:t>
      </w:r>
      <w:r>
        <w:rPr>
          <w:spacing w:val="-9"/>
        </w:rPr>
        <w:t> </w:t>
      </w:r>
      <w:r>
        <w:rPr>
          <w:rFonts w:ascii="Courier New" w:hAnsi="Courier New"/>
        </w:rPr>
        <w:t>ServiceSkele- ton</w:t>
      </w:r>
      <w:r>
        <w:rPr>
          <w:rFonts w:ascii="Courier New" w:hAnsi="Courier New"/>
          <w:spacing w:val="-36"/>
        </w:rPr>
        <w:t> </w:t>
      </w:r>
      <w:r>
        <w:rPr/>
        <w:t>if</w:t>
      </w:r>
      <w:r>
        <w:rPr>
          <w:spacing w:val="-17"/>
        </w:rPr>
        <w:t> </w:t>
      </w:r>
      <w:r>
        <w:rPr/>
        <w:t>the</w:t>
      </w:r>
      <w:r>
        <w:rPr>
          <w:spacing w:val="-17"/>
        </w:rPr>
        <w:t> </w:t>
      </w:r>
      <w:r>
        <w:rPr>
          <w:rFonts w:ascii="Courier New" w:hAnsi="Courier New"/>
        </w:rPr>
        <w:t>MethodCallProcessingMode</w:t>
      </w:r>
      <w:r>
        <w:rPr>
          <w:rFonts w:ascii="Courier New" w:hAnsi="Courier New"/>
          <w:spacing w:val="-36"/>
        </w:rPr>
        <w:t> </w:t>
      </w:r>
      <w:r>
        <w:rPr/>
        <w:t>is</w:t>
      </w:r>
      <w:r>
        <w:rPr>
          <w:spacing w:val="-17"/>
        </w:rPr>
        <w:t> </w:t>
      </w:r>
      <w:r>
        <w:rPr/>
        <w:t>set</w:t>
      </w:r>
      <w:r>
        <w:rPr>
          <w:spacing w:val="-16"/>
        </w:rPr>
        <w:t> </w:t>
      </w:r>
      <w:r>
        <w:rPr/>
        <w:t>to</w:t>
      </w:r>
      <w:r>
        <w:rPr>
          <w:spacing w:val="-7"/>
        </w:rPr>
        <w:t> </w:t>
      </w:r>
      <w:r>
        <w:rPr>
          <w:rFonts w:ascii="Courier New" w:hAnsi="Courier New"/>
        </w:rPr>
        <w:t>kEventSingleThread</w:t>
      </w:r>
      <w:r>
        <w:rPr/>
        <w:t>.</w:t>
      </w:r>
      <w:r>
        <w:rPr>
          <w:rFonts w:ascii="Swis721 WGL4 BT" w:hAnsi="Swis721 WGL4 BT"/>
          <w:i/>
        </w:rPr>
        <w:t>♩</w:t>
      </w:r>
      <w:r>
        <w:rPr>
          <w:i/>
        </w:rPr>
        <w:t>(</w:t>
      </w:r>
      <w:r>
        <w:rPr>
          <w:i/>
          <w:color w:val="0000FF"/>
        </w:rPr>
        <w:t>RS_-</w:t>
      </w:r>
      <w:r>
        <w:rPr>
          <w:i/>
          <w:color w:val="0000FF"/>
        </w:rPr>
        <w:t> CM_00400</w:t>
      </w:r>
      <w:r>
        <w:rPr>
          <w:i/>
        </w:rPr>
        <w:t>, </w:t>
      </w:r>
      <w:r>
        <w:rPr>
          <w:i/>
          <w:color w:val="0000FF"/>
        </w:rPr>
        <w:t>RS_E2E_08541</w:t>
      </w:r>
      <w:r>
        <w:rPr>
          <w:i/>
        </w:rPr>
        <w:t>)</w:t>
      </w:r>
    </w:p>
    <w:p>
      <w:pPr>
        <w:spacing w:after="0" w:line="228" w:lineRule="auto"/>
        <w:jc w:val="both"/>
        <w:sectPr>
          <w:pgSz w:w="11910" w:h="13960"/>
          <w:pgMar w:top="280" w:bottom="280" w:left="1080" w:right="0"/>
        </w:sectPr>
      </w:pPr>
    </w:p>
    <w:p>
      <w:pPr>
        <w:pStyle w:val="BodyText"/>
        <w:spacing w:line="228" w:lineRule="auto" w:before="77"/>
        <w:ind w:left="337" w:right="1415"/>
        <w:jc w:val="both"/>
        <w:rPr>
          <w:i/>
        </w:rPr>
      </w:pPr>
      <w:r>
        <w:rPr>
          <w:b/>
          <w:spacing w:val="-2"/>
        </w:rPr>
        <w:t>[SWS_CM_10468]</w:t>
      </w:r>
      <w:r>
        <w:rPr>
          <w:spacing w:val="-2"/>
        </w:rPr>
        <w:t>{DRAFT}</w:t>
      </w:r>
      <w:r>
        <w:rPr>
          <w:spacing w:val="-15"/>
        </w:rPr>
        <w:t> </w:t>
      </w:r>
      <w:r>
        <w:rPr>
          <w:rFonts w:ascii="Swis721 WGL4 BT" w:hAnsi="Swis721 WGL4 BT"/>
          <w:i/>
          <w:spacing w:val="-2"/>
        </w:rPr>
        <w:t>[</w:t>
      </w:r>
      <w:r>
        <w:rPr>
          <w:spacing w:val="-2"/>
        </w:rPr>
        <w:t>For</w:t>
      </w:r>
      <w:r>
        <w:rPr>
          <w:spacing w:val="-15"/>
        </w:rPr>
        <w:t> </w:t>
      </w:r>
      <w:r>
        <w:rPr>
          <w:spacing w:val="-2"/>
        </w:rPr>
        <w:t>E2E-protected</w:t>
      </w:r>
      <w:r>
        <w:rPr>
          <w:spacing w:val="-9"/>
        </w:rPr>
        <w:t> </w:t>
      </w:r>
      <w:r>
        <w:rPr>
          <w:rFonts w:ascii="Courier New" w:hAnsi="Courier New"/>
          <w:spacing w:val="-2"/>
        </w:rPr>
        <w:t>Method</w:t>
      </w:r>
      <w:r>
        <w:rPr>
          <w:rFonts w:ascii="Courier New" w:hAnsi="Courier New"/>
          <w:spacing w:val="-34"/>
        </w:rPr>
        <w:t> </w:t>
      </w:r>
      <w:r>
        <w:rPr>
          <w:spacing w:val="-2"/>
        </w:rPr>
        <w:t>requests, E2E checking </w:t>
      </w:r>
      <w:r>
        <w:rPr>
          <w:spacing w:val="-2"/>
        </w:rPr>
        <w:t>shall </w:t>
      </w:r>
      <w:r>
        <w:rPr/>
        <w:t>be performed within the context of </w:t>
      </w:r>
      <w:r>
        <w:rPr>
          <w:rFonts w:ascii="Courier New" w:hAnsi="Courier New"/>
        </w:rPr>
        <w:t>ProcessNextMethodCall</w:t>
      </w:r>
      <w:r>
        <w:rPr>
          <w:rFonts w:ascii="Courier New" w:hAnsi="Courier New"/>
          <w:spacing w:val="-10"/>
        </w:rPr>
        <w:t> </w:t>
      </w:r>
      <w:r>
        <w:rPr/>
        <w:t>within the </w:t>
      </w:r>
      <w:r>
        <w:rPr>
          <w:rFonts w:ascii="Courier New" w:hAnsi="Courier New"/>
        </w:rPr>
        <w:t>Ser- viceSkeleton</w:t>
      </w:r>
      <w:r>
        <w:rPr>
          <w:rFonts w:ascii="Courier New" w:hAnsi="Courier New"/>
          <w:spacing w:val="-36"/>
        </w:rPr>
        <w:t> </w:t>
      </w:r>
      <w:r>
        <w:rPr/>
        <w:t>if</w:t>
      </w:r>
      <w:r>
        <w:rPr>
          <w:spacing w:val="-17"/>
        </w:rPr>
        <w:t> </w:t>
      </w:r>
      <w:r>
        <w:rPr/>
        <w:t>the</w:t>
      </w:r>
      <w:r>
        <w:rPr>
          <w:spacing w:val="-17"/>
        </w:rPr>
        <w:t> </w:t>
      </w:r>
      <w:r>
        <w:rPr>
          <w:rFonts w:ascii="Courier New" w:hAnsi="Courier New"/>
        </w:rPr>
        <w:t>MethodCallProcessingMode</w:t>
      </w:r>
      <w:r>
        <w:rPr>
          <w:rFonts w:ascii="Courier New" w:hAnsi="Courier New"/>
          <w:spacing w:val="-36"/>
        </w:rPr>
        <w:t> </w:t>
      </w:r>
      <w:r>
        <w:rPr/>
        <w:t>is</w:t>
      </w:r>
      <w:r>
        <w:rPr>
          <w:spacing w:val="7"/>
        </w:rPr>
        <w:t> </w:t>
      </w:r>
      <w:r>
        <w:rPr/>
        <w:t>set to</w:t>
      </w:r>
      <w:r>
        <w:rPr>
          <w:spacing w:val="11"/>
        </w:rPr>
        <w:t> </w:t>
      </w:r>
      <w:r>
        <w:rPr>
          <w:rFonts w:ascii="Courier New" w:hAnsi="Courier New"/>
        </w:rPr>
        <w:t>kPoll</w:t>
      </w:r>
      <w:r>
        <w:rPr/>
        <w:t>.</w:t>
      </w:r>
      <w:r>
        <w:rPr>
          <w:rFonts w:ascii="Swis721 WGL4 BT" w:hAnsi="Swis721 WGL4 BT"/>
          <w:i/>
        </w:rPr>
        <w:t>♩</w:t>
      </w:r>
      <w:r>
        <w:rPr>
          <w:i/>
        </w:rPr>
        <w:t>(</w:t>
      </w:r>
      <w:r>
        <w:rPr>
          <w:i/>
          <w:color w:val="0000FF"/>
        </w:rPr>
        <w:t>RS_CM_-</w:t>
      </w:r>
      <w:r>
        <w:rPr>
          <w:i/>
          <w:color w:val="0000FF"/>
        </w:rPr>
        <w:t> 00400</w:t>
      </w:r>
      <w:r>
        <w:rPr>
          <w:i/>
        </w:rPr>
        <w:t>, </w:t>
      </w:r>
      <w:r>
        <w:rPr>
          <w:i/>
          <w:color w:val="0000FF"/>
        </w:rPr>
        <w:t>RS_E2E_08541</w:t>
      </w:r>
      <w:r>
        <w:rPr>
          <w:i/>
        </w:rPr>
        <w:t>)</w:t>
      </w:r>
    </w:p>
    <w:p>
      <w:pPr>
        <w:pStyle w:val="BodyText"/>
        <w:spacing w:line="232" w:lineRule="auto" w:before="152"/>
        <w:ind w:left="337" w:right="1415"/>
        <w:jc w:val="both"/>
        <w:rPr>
          <w:i/>
        </w:rPr>
      </w:pPr>
      <w:bookmarkStart w:name="_bookmark363" w:id="477"/>
      <w:bookmarkEnd w:id="477"/>
      <w:r>
        <w:rPr/>
      </w:r>
      <w:r>
        <w:rPr>
          <w:b/>
        </w:rPr>
        <w:t>[SWS_CM_10467]</w:t>
      </w:r>
      <w:r>
        <w:rPr/>
        <w:t>{DRAFT} </w:t>
      </w:r>
      <w:r>
        <w:rPr>
          <w:rFonts w:ascii="Swis721 WGL4 BT" w:hAnsi="Swis721 WGL4 BT"/>
          <w:i/>
        </w:rPr>
        <w:t>[</w:t>
      </w:r>
      <w:r>
        <w:rPr/>
        <w:t>In case a </w:t>
      </w:r>
      <w:r>
        <w:rPr>
          <w:rFonts w:ascii="Courier New" w:hAnsi="Courier New"/>
        </w:rPr>
        <w:t>MethodCallProcessingMode</w:t>
      </w:r>
      <w:r>
        <w:rPr>
          <w:rFonts w:ascii="Courier New" w:hAnsi="Courier New"/>
          <w:spacing w:val="-36"/>
        </w:rPr>
        <w:t> </w:t>
      </w:r>
      <w:r>
        <w:rPr/>
        <w:t>of </w:t>
      </w:r>
      <w:r>
        <w:rPr>
          <w:rFonts w:ascii="Courier New" w:hAnsi="Courier New"/>
        </w:rPr>
        <w:t>kEvent </w:t>
      </w:r>
      <w:r>
        <w:rPr/>
        <w:t>has</w:t>
      </w:r>
      <w:r>
        <w:rPr>
          <w:spacing w:val="-5"/>
        </w:rPr>
        <w:t> </w:t>
      </w:r>
      <w:r>
        <w:rPr/>
        <w:t>been passed to the named constructor of the </w:t>
      </w:r>
      <w:r>
        <w:rPr>
          <w:rFonts w:ascii="Courier New" w:hAnsi="Courier New"/>
        </w:rPr>
        <w:t>ServiceSkeleton</w:t>
      </w:r>
      <w:r>
        <w:rPr>
          <w:rFonts w:ascii="Courier New" w:hAnsi="Courier New"/>
          <w:spacing w:val="-36"/>
        </w:rPr>
        <w:t> </w:t>
      </w:r>
      <w:r>
        <w:rPr/>
        <w:t>for a service using</w:t>
      </w:r>
      <w:r>
        <w:rPr>
          <w:spacing w:val="-13"/>
        </w:rPr>
        <w:t> </w:t>
      </w:r>
      <w:r>
        <w:rPr/>
        <w:t>E2E-protected</w:t>
      </w:r>
      <w:r>
        <w:rPr>
          <w:spacing w:val="-13"/>
        </w:rPr>
        <w:t> </w:t>
      </w:r>
      <w:r>
        <w:rPr/>
        <w:t>methods</w:t>
      </w:r>
      <w:r>
        <w:rPr>
          <w:spacing w:val="-13"/>
        </w:rPr>
        <w:t> </w:t>
      </w:r>
      <w:r>
        <w:rPr/>
        <w:t>(see</w:t>
      </w:r>
      <w:r>
        <w:rPr>
          <w:spacing w:val="-13"/>
        </w:rPr>
        <w:t> </w:t>
      </w:r>
      <w:r>
        <w:rPr/>
        <w:t>[</w:t>
      </w:r>
      <w:hyperlink w:history="true" w:anchor="_bookmark528">
        <w:r>
          <w:rPr>
            <w:color w:val="0000FF"/>
          </w:rPr>
          <w:t>SWS_CM_10436</w:t>
        </w:r>
      </w:hyperlink>
      <w:r>
        <w:rPr/>
        <w:t>]</w:t>
      </w:r>
      <w:r>
        <w:rPr>
          <w:spacing w:val="-13"/>
        </w:rPr>
        <w:t> </w:t>
      </w:r>
      <w:r>
        <w:rPr/>
        <w:t>or</w:t>
      </w:r>
      <w:r>
        <w:rPr>
          <w:spacing w:val="-13"/>
        </w:rPr>
        <w:t> </w:t>
      </w:r>
      <w:r>
        <w:rPr/>
        <w:t>[</w:t>
      </w:r>
      <w:hyperlink w:history="true" w:anchor="_bookmark526">
        <w:r>
          <w:rPr>
            <w:color w:val="0000FF"/>
          </w:rPr>
          <w:t>SWS_CM_10435</w:t>
        </w:r>
      </w:hyperlink>
      <w:r>
        <w:rPr/>
        <w:t>]),</w:t>
      </w:r>
      <w:r>
        <w:rPr>
          <w:spacing w:val="-12"/>
        </w:rPr>
        <w:t> </w:t>
      </w:r>
      <w:r>
        <w:rPr/>
        <w:t>an</w:t>
      </w:r>
      <w:r>
        <w:rPr>
          <w:spacing w:val="-13"/>
        </w:rPr>
        <w:t> </w:t>
      </w:r>
      <w:r>
        <w:rPr/>
        <w:t>error code</w:t>
      </w:r>
      <w:r>
        <w:rPr>
          <w:spacing w:val="-17"/>
        </w:rPr>
        <w:t> </w:t>
      </w:r>
      <w:r>
        <w:rPr>
          <w:rFonts w:ascii="Courier New" w:hAnsi="Courier New"/>
        </w:rPr>
        <w:t>ComErrc:kWrongMethodCallProcessingMode</w:t>
      </w:r>
      <w:r>
        <w:rPr>
          <w:rFonts w:ascii="Courier New" w:hAnsi="Courier New"/>
          <w:spacing w:val="-36"/>
        </w:rPr>
        <w:t> </w:t>
      </w:r>
      <w:r>
        <w:rPr/>
        <w:t>shall</w:t>
      </w:r>
      <w:r>
        <w:rPr>
          <w:spacing w:val="-17"/>
        </w:rPr>
        <w:t> </w:t>
      </w:r>
      <w:r>
        <w:rPr/>
        <w:t>be returned in the Re- </w:t>
      </w:r>
      <w:r>
        <w:rPr>
          <w:spacing w:val="-2"/>
        </w:rPr>
        <w:t>sult</w:t>
      </w:r>
      <w:r>
        <w:rPr>
          <w:spacing w:val="-12"/>
        </w:rPr>
        <w:t> </w:t>
      </w:r>
      <w:r>
        <w:rPr>
          <w:spacing w:val="-2"/>
        </w:rPr>
        <w:t>of</w:t>
      </w:r>
      <w:r>
        <w:rPr>
          <w:spacing w:val="-12"/>
        </w:rPr>
        <w:t> </w:t>
      </w:r>
      <w:r>
        <w:rPr>
          <w:spacing w:val="-2"/>
        </w:rPr>
        <w:t>the</w:t>
      </w:r>
      <w:r>
        <w:rPr>
          <w:spacing w:val="-13"/>
        </w:rPr>
        <w:t> </w:t>
      </w:r>
      <w:r>
        <w:rPr>
          <w:spacing w:val="-2"/>
        </w:rPr>
        <w:t>named</w:t>
      </w:r>
      <w:r>
        <w:rPr>
          <w:spacing w:val="-12"/>
        </w:rPr>
        <w:t> </w:t>
      </w:r>
      <w:r>
        <w:rPr>
          <w:spacing w:val="-2"/>
        </w:rPr>
        <w:t>constructor</w:t>
      </w:r>
      <w:r>
        <w:rPr>
          <w:spacing w:val="-12"/>
        </w:rPr>
        <w:t> </w:t>
      </w:r>
      <w:r>
        <w:rPr>
          <w:spacing w:val="-2"/>
        </w:rPr>
        <w:t>Create().</w:t>
      </w:r>
      <w:r>
        <w:rPr>
          <w:spacing w:val="7"/>
        </w:rPr>
        <w:t> </w:t>
      </w:r>
      <w:r>
        <w:rPr>
          <w:spacing w:val="-2"/>
        </w:rPr>
        <w:t>If</w:t>
      </w:r>
      <w:r>
        <w:rPr>
          <w:spacing w:val="-12"/>
        </w:rPr>
        <w:t> </w:t>
      </w:r>
      <w:r>
        <w:rPr>
          <w:spacing w:val="-2"/>
        </w:rPr>
        <w:t>logging</w:t>
      </w:r>
      <w:r>
        <w:rPr>
          <w:spacing w:val="-13"/>
        </w:rPr>
        <w:t> </w:t>
      </w:r>
      <w:r>
        <w:rPr>
          <w:spacing w:val="-2"/>
        </w:rPr>
        <w:t>is</w:t>
      </w:r>
      <w:r>
        <w:rPr>
          <w:spacing w:val="-12"/>
        </w:rPr>
        <w:t> </w:t>
      </w:r>
      <w:r>
        <w:rPr>
          <w:spacing w:val="-2"/>
        </w:rPr>
        <w:t>enabled,</w:t>
      </w:r>
      <w:r>
        <w:rPr>
          <w:spacing w:val="-12"/>
        </w:rPr>
        <w:t> </w:t>
      </w:r>
      <w:r>
        <w:rPr>
          <w:spacing w:val="-2"/>
        </w:rPr>
        <w:t>the</w:t>
      </w:r>
      <w:r>
        <w:rPr>
          <w:spacing w:val="-12"/>
        </w:rPr>
        <w:t> </w:t>
      </w:r>
      <w:r>
        <w:rPr>
          <w:spacing w:val="-2"/>
        </w:rPr>
        <w:t>error</w:t>
      </w:r>
      <w:r>
        <w:rPr>
          <w:spacing w:val="-12"/>
        </w:rPr>
        <w:t> </w:t>
      </w:r>
      <w:r>
        <w:rPr>
          <w:spacing w:val="-2"/>
        </w:rPr>
        <w:t>shall</w:t>
      </w:r>
      <w:r>
        <w:rPr>
          <w:spacing w:val="-12"/>
        </w:rPr>
        <w:t> </w:t>
      </w:r>
      <w:r>
        <w:rPr>
          <w:spacing w:val="-2"/>
        </w:rPr>
        <w:t>be</w:t>
      </w:r>
      <w:r>
        <w:rPr>
          <w:spacing w:val="-12"/>
        </w:rPr>
        <w:t> </w:t>
      </w:r>
      <w:r>
        <w:rPr>
          <w:spacing w:val="-2"/>
        </w:rPr>
        <w:t>logged.</w:t>
      </w:r>
      <w:r>
        <w:rPr>
          <w:rFonts w:ascii="Swis721 WGL4 BT" w:hAnsi="Swis721 WGL4 BT"/>
          <w:i/>
          <w:spacing w:val="-2"/>
        </w:rPr>
        <w:t>♩</w:t>
      </w:r>
      <w:r>
        <w:rPr>
          <w:rFonts w:ascii="Swis721 WGL4 BT" w:hAnsi="Swis721 WGL4 BT"/>
          <w:i/>
          <w:spacing w:val="-2"/>
        </w:rPr>
        <w:t> </w:t>
      </w:r>
      <w:r>
        <w:rPr>
          <w:i/>
        </w:rPr>
        <w:t>(</w:t>
      </w:r>
      <w:r>
        <w:rPr>
          <w:i/>
          <w:color w:val="0000FF"/>
        </w:rPr>
        <w:t>RS_CM_00402</w:t>
      </w:r>
      <w:r>
        <w:rPr>
          <w:i/>
        </w:rPr>
        <w:t>, </w:t>
      </w:r>
      <w:r>
        <w:rPr>
          <w:i/>
          <w:color w:val="0000FF"/>
        </w:rPr>
        <w:t>RS_CM_00400</w:t>
      </w:r>
      <w:r>
        <w:rPr>
          <w:i/>
        </w:rPr>
        <w:t>, </w:t>
      </w:r>
      <w:r>
        <w:rPr>
          <w:i/>
          <w:color w:val="0000FF"/>
        </w:rPr>
        <w:t>RS_E2E_08541</w:t>
      </w:r>
      <w:r>
        <w:rPr>
          <w:i/>
        </w:rPr>
        <w:t>)</w:t>
      </w:r>
    </w:p>
    <w:p>
      <w:pPr>
        <w:pStyle w:val="BodyText"/>
        <w:spacing w:line="232" w:lineRule="auto" w:before="184"/>
        <w:ind w:left="337" w:right="1415"/>
        <w:jc w:val="both"/>
      </w:pPr>
      <w:r>
        <w:rPr>
          <w:b/>
        </w:rPr>
        <w:t>Note:</w:t>
      </w:r>
      <w:r>
        <w:rPr>
          <w:b/>
          <w:spacing w:val="40"/>
        </w:rPr>
        <w:t> </w:t>
      </w:r>
      <w:r>
        <w:rPr/>
        <w:t>A </w:t>
      </w:r>
      <w:r>
        <w:rPr>
          <w:rFonts w:ascii="Courier New"/>
        </w:rPr>
        <w:t>MethodCallProcessingMode</w:t>
      </w:r>
      <w:r>
        <w:rPr>
          <w:rFonts w:ascii="Courier New"/>
          <w:spacing w:val="-36"/>
        </w:rPr>
        <w:t> </w:t>
      </w:r>
      <w:r>
        <w:rPr/>
        <w:t>set to </w:t>
      </w:r>
      <w:r>
        <w:rPr>
          <w:rFonts w:ascii="Courier New"/>
        </w:rPr>
        <w:t>kEvent</w:t>
      </w:r>
      <w:r>
        <w:rPr>
          <w:rFonts w:ascii="Courier New"/>
          <w:spacing w:val="-36"/>
        </w:rPr>
        <w:t> </w:t>
      </w:r>
      <w:r>
        <w:rPr/>
        <w:t>is not supported for </w:t>
      </w:r>
      <w:r>
        <w:rPr/>
        <w:t>E2E- protected </w:t>
      </w:r>
      <w:r>
        <w:rPr>
          <w:rFonts w:ascii="Courier New"/>
        </w:rPr>
        <w:t>Method</w:t>
      </w:r>
      <w:r>
        <w:rPr/>
        <w:t>s.</w:t>
      </w:r>
    </w:p>
    <w:p>
      <w:pPr>
        <w:pStyle w:val="BodyText"/>
        <w:spacing w:line="252" w:lineRule="auto" w:before="154"/>
        <w:ind w:left="337" w:right="1415"/>
        <w:jc w:val="both"/>
      </w:pPr>
      <w:r>
        <w:rPr/>
        <w:t>Figures </w:t>
      </w:r>
      <w:hyperlink w:history="true" w:anchor="_bookmark364">
        <w:r>
          <w:rPr>
            <w:color w:val="0000FF"/>
          </w:rPr>
          <w:t>7.29</w:t>
        </w:r>
      </w:hyperlink>
      <w:r>
        <w:rPr>
          <w:color w:val="0000FF"/>
        </w:rPr>
        <w:t> </w:t>
      </w:r>
      <w:r>
        <w:rPr/>
        <w:t>and </w:t>
      </w:r>
      <w:hyperlink w:history="true" w:anchor="_bookmark365">
        <w:r>
          <w:rPr>
            <w:color w:val="0000FF"/>
          </w:rPr>
          <w:t>7.30</w:t>
        </w:r>
      </w:hyperlink>
      <w:r>
        <w:rPr>
          <w:color w:val="0000FF"/>
        </w:rPr>
        <w:t> </w:t>
      </w:r>
      <w:r>
        <w:rPr/>
        <w:t>show an overview of the interaction of components involved during the E2E checking of the </w:t>
      </w:r>
      <w:r>
        <w:rPr>
          <w:rFonts w:ascii="Courier New"/>
        </w:rPr>
        <w:t>Method</w:t>
      </w:r>
      <w:r>
        <w:rPr>
          <w:rFonts w:ascii="Courier New"/>
          <w:spacing w:val="-67"/>
        </w:rPr>
        <w:t> </w:t>
      </w:r>
      <w:r>
        <w:rPr/>
        <w:t>request at the server side.</w:t>
      </w:r>
    </w:p>
    <w:p>
      <w:pPr>
        <w:spacing w:after="0" w:line="252" w:lineRule="auto"/>
        <w:jc w:val="both"/>
        <w:sectPr>
          <w:pgSz w:w="11910" w:h="13960"/>
          <w:pgMar w:top="280" w:bottom="280" w:left="1080" w:right="0"/>
        </w:sectPr>
      </w:pPr>
    </w:p>
    <w:p>
      <w:pPr>
        <w:tabs>
          <w:tab w:pos="5010" w:val="left" w:leader="none"/>
          <w:tab w:pos="8527" w:val="left" w:leader="none"/>
        </w:tabs>
        <w:spacing w:before="80"/>
        <w:ind w:left="2213" w:right="0" w:firstLine="0"/>
        <w:jc w:val="left"/>
        <w:rPr>
          <w:sz w:val="11"/>
        </w:rPr>
      </w:pPr>
      <w:r>
        <w:rPr>
          <w:w w:val="105"/>
          <w:sz w:val="11"/>
        </w:rPr>
        <w:t>Server</w:t>
      </w:r>
      <w:r>
        <w:rPr>
          <w:spacing w:val="13"/>
          <w:w w:val="105"/>
          <w:sz w:val="11"/>
        </w:rPr>
        <w:t> </w:t>
      </w:r>
      <w:r>
        <w:rPr>
          <w:spacing w:val="-2"/>
          <w:w w:val="105"/>
          <w:sz w:val="11"/>
        </w:rPr>
        <w:t>application</w:t>
      </w:r>
      <w:r>
        <w:rPr>
          <w:sz w:val="11"/>
        </w:rPr>
        <w:tab/>
      </w:r>
      <w:r>
        <w:rPr>
          <w:spacing w:val="-2"/>
          <w:w w:val="105"/>
          <w:sz w:val="11"/>
        </w:rPr>
        <w:t>ara::com</w:t>
      </w:r>
      <w:r>
        <w:rPr>
          <w:sz w:val="11"/>
        </w:rPr>
        <w:tab/>
      </w:r>
      <w:r>
        <w:rPr>
          <w:spacing w:val="-2"/>
          <w:w w:val="105"/>
          <w:sz w:val="11"/>
        </w:rPr>
        <w:t>Reception</w:t>
      </w:r>
    </w:p>
    <w:p>
      <w:pPr>
        <w:pStyle w:val="BodyText"/>
        <w:rPr>
          <w:sz w:val="20"/>
        </w:rPr>
      </w:pPr>
    </w:p>
    <w:p>
      <w:pPr>
        <w:pStyle w:val="BodyText"/>
        <w:rPr>
          <w:sz w:val="20"/>
        </w:rPr>
      </w:pPr>
    </w:p>
    <w:p>
      <w:pPr>
        <w:pStyle w:val="BodyText"/>
        <w:rPr>
          <w:sz w:val="12"/>
        </w:rPr>
      </w:pPr>
    </w:p>
    <w:p>
      <w:pPr>
        <w:pStyle w:val="BodyText"/>
        <w:spacing w:before="10"/>
        <w:rPr>
          <w:sz w:val="10"/>
        </w:rPr>
      </w:pPr>
    </w:p>
    <w:p>
      <w:pPr>
        <w:spacing w:before="0"/>
        <w:ind w:left="6072" w:right="0" w:firstLine="0"/>
        <w:jc w:val="left"/>
        <w:rPr>
          <w:sz w:val="11"/>
        </w:rPr>
      </w:pPr>
      <w:r>
        <w:rPr>
          <w:spacing w:val="-2"/>
          <w:w w:val="105"/>
          <w:sz w:val="11"/>
        </w:rPr>
        <w:t>MessageReception(serializedData)</w:t>
      </w:r>
    </w:p>
    <w:p>
      <w:pPr>
        <w:pStyle w:val="BodyText"/>
        <w:rPr>
          <w:sz w:val="20"/>
        </w:rPr>
      </w:pPr>
    </w:p>
    <w:p>
      <w:pPr>
        <w:pStyle w:val="BodyText"/>
        <w:spacing w:before="8"/>
        <w:rPr>
          <w:sz w:val="26"/>
        </w:rPr>
      </w:pPr>
    </w:p>
    <w:p>
      <w:pPr>
        <w:spacing w:line="290" w:lineRule="auto" w:before="104"/>
        <w:ind w:left="3558" w:right="5628" w:hanging="661"/>
        <w:jc w:val="left"/>
        <w:rPr>
          <w:sz w:val="11"/>
        </w:rPr>
      </w:pPr>
      <w:r>
        <w:rPr>
          <w:w w:val="105"/>
          <w:sz w:val="11"/>
        </w:rPr>
        <w:t>ProcessNextMethodCall ( ): ara::core::</w:t>
      </w:r>
      <w:r>
        <w:rPr>
          <w:spacing w:val="40"/>
          <w:w w:val="105"/>
          <w:sz w:val="11"/>
        </w:rPr>
        <w:t> </w:t>
      </w:r>
      <w:r>
        <w:rPr>
          <w:spacing w:val="-2"/>
          <w:w w:val="105"/>
          <w:sz w:val="11"/>
        </w:rPr>
        <w:t>Future&lt;bool&gt;</w:t>
      </w:r>
    </w:p>
    <w:p>
      <w:pPr>
        <w:pStyle w:val="BodyText"/>
        <w:spacing w:before="4"/>
        <w:rPr>
          <w:sz w:val="14"/>
        </w:rPr>
      </w:pPr>
    </w:p>
    <w:p>
      <w:pPr>
        <w:spacing w:before="1"/>
        <w:ind w:left="6261" w:right="0" w:firstLine="0"/>
        <w:jc w:val="left"/>
        <w:rPr>
          <w:sz w:val="11"/>
        </w:rPr>
      </w:pPr>
      <w:r>
        <w:rPr/>
        <w:pict>
          <v:group style="position:absolute;margin-left:71.127014pt;margin-top:-3.456993pt;width:69.850pt;height:43.95pt;mso-position-horizontal-relative:page;mso-position-vertical-relative:paragraph;z-index:15773696" id="docshapegroup645" coordorigin="1423,-69" coordsize="1397,879">
            <v:shape style="position:absolute;left:1463;top:-28;width:1356;height:838" id="docshape646" coordorigin="1464,-28" coordsize="1356,838" path="m2678,-28l1464,-28,1464,809,2819,809,2819,114,2678,-28xe" filled="true" fillcolor="#d2d3da" stroked="false">
              <v:path arrowok="t"/>
              <v:fill type="solid"/>
            </v:shape>
            <v:shape style="position:absolute;left:1428;top:-64;width:1356;height:838" id="docshape647" coordorigin="1428,-63" coordsize="1356,838" path="m2642,-63l1428,-63,1428,774,2784,774,2784,78,2642,-63xe" filled="true" fillcolor="#e2faeb" stroked="false">
              <v:path arrowok="t"/>
              <v:fill type="solid"/>
            </v:shape>
            <v:shape style="position:absolute;left:1428;top:-64;width:1356;height:838" id="docshape648" coordorigin="1428,-63" coordsize="1356,838" path="m1428,-63l1428,774,2784,774,2784,78,2642,-63,1428,-63e" filled="false" stroked="true" strokeweight=".589468pt" strokecolor="#000000">
              <v:path arrowok="t"/>
              <v:stroke dashstyle="solid"/>
            </v:shape>
            <v:shape style="position:absolute;left:2636;top:-70;width:154;height:154" type="#_x0000_t75" id="docshape649" stroked="false">
              <v:imagedata r:id="rId71" o:title=""/>
            </v:shape>
            <v:shape style="position:absolute;left:1422;top:-70;width:1397;height:879" type="#_x0000_t202" id="docshape650" filled="false" stroked="false">
              <v:textbox inset="0,0,0,0">
                <w:txbxContent>
                  <w:p>
                    <w:pPr>
                      <w:spacing w:line="240" w:lineRule="auto" w:before="3"/>
                      <w:rPr>
                        <w:b/>
                        <w:sz w:val="15"/>
                      </w:rPr>
                    </w:pPr>
                  </w:p>
                  <w:p>
                    <w:pPr>
                      <w:spacing w:line="232" w:lineRule="auto" w:before="0"/>
                      <w:ind w:left="65" w:right="101" w:firstLine="0"/>
                      <w:jc w:val="left"/>
                      <w:rPr>
                        <w:rFonts w:ascii="Segoe UI Emoji"/>
                        <w:sz w:val="11"/>
                      </w:rPr>
                    </w:pPr>
                    <w:r>
                      <w:rPr>
                        <w:rFonts w:ascii="Segoe UI Emoji"/>
                        <w:w w:val="105"/>
                        <w:sz w:val="11"/>
                      </w:rPr>
                      <w:t>E2E_check</w:t>
                    </w:r>
                    <w:r>
                      <w:rPr>
                        <w:rFonts w:ascii="Segoe UI Emoji"/>
                        <w:spacing w:val="-8"/>
                        <w:w w:val="105"/>
                        <w:sz w:val="11"/>
                      </w:rPr>
                      <w:t> </w:t>
                    </w:r>
                    <w:r>
                      <w:rPr>
                        <w:rFonts w:ascii="Segoe UI Emoji"/>
                        <w:w w:val="105"/>
                        <w:sz w:val="11"/>
                      </w:rPr>
                      <w:t>is</w:t>
                    </w:r>
                    <w:r>
                      <w:rPr>
                        <w:rFonts w:ascii="Segoe UI Emoji"/>
                        <w:spacing w:val="-8"/>
                        <w:w w:val="105"/>
                        <w:sz w:val="11"/>
                      </w:rPr>
                      <w:t> </w:t>
                    </w:r>
                    <w:r>
                      <w:rPr>
                        <w:rFonts w:ascii="Segoe UI Emoji"/>
                        <w:w w:val="105"/>
                        <w:sz w:val="11"/>
                      </w:rPr>
                      <w:t>processed</w:t>
                    </w:r>
                    <w:r>
                      <w:rPr>
                        <w:rFonts w:ascii="Segoe UI Emoji"/>
                        <w:spacing w:val="40"/>
                        <w:w w:val="105"/>
                        <w:sz w:val="11"/>
                      </w:rPr>
                      <w:t> </w:t>
                    </w:r>
                    <w:r>
                      <w:rPr>
                        <w:rFonts w:ascii="Segoe UI Emoji"/>
                        <w:spacing w:val="-2"/>
                        <w:w w:val="105"/>
                        <w:sz w:val="11"/>
                      </w:rPr>
                      <w:t>within</w:t>
                    </w:r>
                    <w:r>
                      <w:rPr>
                        <w:rFonts w:ascii="Segoe UI Emoji"/>
                        <w:spacing w:val="40"/>
                        <w:w w:val="105"/>
                        <w:sz w:val="11"/>
                      </w:rPr>
                      <w:t> </w:t>
                    </w:r>
                    <w:r>
                      <w:rPr>
                        <w:rFonts w:ascii="Segoe UI Emoji"/>
                        <w:spacing w:val="-2"/>
                        <w:w w:val="105"/>
                        <w:sz w:val="11"/>
                      </w:rPr>
                      <w:t>ProcessNextMethdCall</w:t>
                    </w:r>
                    <w:r>
                      <w:rPr>
                        <w:rFonts w:ascii="Segoe UI Emoji"/>
                        <w:spacing w:val="40"/>
                        <w:w w:val="105"/>
                        <w:sz w:val="11"/>
                      </w:rPr>
                      <w:t> </w:t>
                    </w:r>
                    <w:r>
                      <w:rPr>
                        <w:rFonts w:ascii="Segoe UI Emoji"/>
                        <w:w w:val="105"/>
                        <w:sz w:val="11"/>
                      </w:rPr>
                      <w:t>for polling mode</w:t>
                    </w:r>
                  </w:p>
                </w:txbxContent>
              </v:textbox>
              <w10:wrap type="none"/>
            </v:shape>
            <w10:wrap type="none"/>
          </v:group>
        </w:pict>
      </w:r>
      <w:r>
        <w:rPr>
          <w:w w:val="105"/>
          <w:sz w:val="11"/>
        </w:rPr>
        <w:t>GetMessage:</w:t>
      </w:r>
      <w:r>
        <w:rPr>
          <w:spacing w:val="30"/>
          <w:w w:val="105"/>
          <w:sz w:val="11"/>
        </w:rPr>
        <w:t> </w:t>
      </w:r>
      <w:r>
        <w:rPr>
          <w:spacing w:val="-2"/>
          <w:w w:val="105"/>
          <w:sz w:val="11"/>
        </w:rPr>
        <w:t>serializedData</w:t>
      </w:r>
    </w:p>
    <w:p>
      <w:pPr>
        <w:pStyle w:val="BodyText"/>
        <w:rPr>
          <w:sz w:val="20"/>
        </w:rPr>
      </w:pPr>
    </w:p>
    <w:p>
      <w:pPr>
        <w:pStyle w:val="BodyText"/>
        <w:rPr>
          <w:sz w:val="20"/>
        </w:rPr>
      </w:pPr>
    </w:p>
    <w:p>
      <w:pPr>
        <w:pStyle w:val="BodyText"/>
        <w:rPr>
          <w:sz w:val="20"/>
        </w:rPr>
      </w:pPr>
    </w:p>
    <w:p>
      <w:pPr>
        <w:spacing w:before="104"/>
        <w:ind w:left="2048" w:right="0" w:firstLine="0"/>
        <w:jc w:val="left"/>
        <w:rPr>
          <w:b/>
          <w:sz w:val="11"/>
        </w:rPr>
      </w:pPr>
      <w:r>
        <w:rPr/>
        <w:pict>
          <v:shape style="position:absolute;margin-left:192.08844pt;margin-top:2.832616pt;width:120.25pt;height:39.5pt;mso-position-horizontal-relative:page;mso-position-vertical-relative:paragraph;z-index:15775232" type="#_x0000_t202" id="docshape651" filled="false" stroked="false">
            <v:textbox inset="0,0,0,0">
              <w:txbxContent>
                <w:p>
                  <w:pPr>
                    <w:spacing w:before="47"/>
                    <w:ind w:left="27" w:right="0" w:firstLine="0"/>
                    <w:jc w:val="left"/>
                    <w:rPr>
                      <w:b/>
                      <w:sz w:val="11"/>
                    </w:rPr>
                  </w:pPr>
                  <w:r>
                    <w:rPr>
                      <w:b/>
                      <w:w w:val="105"/>
                      <w:sz w:val="11"/>
                    </w:rPr>
                    <w:t>av</w:t>
                  </w:r>
                  <w:r>
                    <w:rPr>
                      <w:b/>
                      <w:spacing w:val="-9"/>
                      <w:w w:val="105"/>
                      <w:sz w:val="11"/>
                    </w:rPr>
                    <w:t> </w:t>
                  </w:r>
                  <w:r>
                    <w:rPr>
                      <w:b/>
                      <w:spacing w:val="-2"/>
                      <w:w w:val="105"/>
                      <w:sz w:val="11"/>
                    </w:rPr>
                    <w:t>ailable</w:t>
                  </w:r>
                </w:p>
                <w:p>
                  <w:pPr>
                    <w:pStyle w:val="BodyText"/>
                    <w:spacing w:before="6"/>
                    <w:rPr>
                      <w:b/>
                      <w:sz w:val="9"/>
                    </w:rPr>
                  </w:pPr>
                </w:p>
                <w:p>
                  <w:pPr>
                    <w:spacing w:before="0"/>
                    <w:ind w:left="-20" w:right="0" w:firstLine="0"/>
                    <w:jc w:val="left"/>
                    <w:rPr>
                      <w:sz w:val="11"/>
                    </w:rPr>
                  </w:pPr>
                  <w:r>
                    <w:rPr>
                      <w:spacing w:val="-5"/>
                      <w:w w:val="105"/>
                      <w:sz w:val="11"/>
                    </w:rPr>
                    <w:t>e]</w:t>
                  </w:r>
                </w:p>
                <w:p>
                  <w:pPr>
                    <w:pStyle w:val="BodyText"/>
                    <w:rPr>
                      <w:sz w:val="12"/>
                    </w:rPr>
                  </w:pPr>
                </w:p>
                <w:p>
                  <w:pPr>
                    <w:spacing w:before="102"/>
                    <w:ind w:left="254" w:right="0" w:firstLine="0"/>
                    <w:jc w:val="left"/>
                    <w:rPr>
                      <w:sz w:val="11"/>
                    </w:rPr>
                  </w:pPr>
                  <w:r>
                    <w:rPr>
                      <w:color w:val="000000"/>
                      <w:w w:val="105"/>
                      <w:sz w:val="11"/>
                      <w:shd w:fill="FFFFFF" w:color="auto" w:val="clear"/>
                    </w:rPr>
                    <w:t>E2EErrorHandler(kNoNewData,</w:t>
                  </w:r>
                  <w:r>
                    <w:rPr>
                      <w:color w:val="000000"/>
                      <w:spacing w:val="35"/>
                      <w:w w:val="105"/>
                      <w:sz w:val="11"/>
                      <w:shd w:fill="FFFFFF" w:color="auto" w:val="clear"/>
                    </w:rPr>
                    <w:t> </w:t>
                  </w:r>
                  <w:r>
                    <w:rPr>
                      <w:color w:val="000000"/>
                      <w:w w:val="105"/>
                      <w:sz w:val="11"/>
                      <w:shd w:fill="FFFFFF" w:color="auto" w:val="clear"/>
                    </w:rPr>
                    <w:t>0,</w:t>
                  </w:r>
                  <w:r>
                    <w:rPr>
                      <w:color w:val="000000"/>
                      <w:spacing w:val="36"/>
                      <w:w w:val="105"/>
                      <w:sz w:val="11"/>
                      <w:shd w:fill="FFFFFF" w:color="auto" w:val="clear"/>
                    </w:rPr>
                    <w:t> </w:t>
                  </w:r>
                  <w:r>
                    <w:rPr>
                      <w:color w:val="000000"/>
                      <w:spacing w:val="-5"/>
                      <w:w w:val="105"/>
                      <w:sz w:val="11"/>
                      <w:shd w:fill="FFFFFF" w:color="auto" w:val="clear"/>
                    </w:rPr>
                    <w:t>0)</w:t>
                  </w:r>
                </w:p>
              </w:txbxContent>
            </v:textbox>
            <w10:wrap type="none"/>
          </v:shape>
        </w:pict>
      </w:r>
      <w:r>
        <w:rPr>
          <w:b/>
          <w:w w:val="105"/>
          <w:sz w:val="11"/>
        </w:rPr>
        <w:t>alt</w:t>
      </w:r>
      <w:r>
        <w:rPr>
          <w:b/>
          <w:spacing w:val="8"/>
          <w:w w:val="105"/>
          <w:sz w:val="11"/>
        </w:rPr>
        <w:t> </w:t>
      </w:r>
      <w:r>
        <w:rPr>
          <w:b/>
          <w:spacing w:val="-2"/>
          <w:w w:val="105"/>
          <w:sz w:val="11"/>
        </w:rPr>
        <w:t>Message</w:t>
      </w:r>
    </w:p>
    <w:p>
      <w:pPr>
        <w:pStyle w:val="BodyText"/>
        <w:spacing w:before="6"/>
        <w:rPr>
          <w:b/>
          <w:sz w:val="9"/>
        </w:rPr>
      </w:pPr>
    </w:p>
    <w:p>
      <w:pPr>
        <w:spacing w:before="0"/>
        <w:ind w:left="2048" w:right="0" w:firstLine="0"/>
        <w:jc w:val="left"/>
        <w:rPr>
          <w:sz w:val="11"/>
        </w:rPr>
      </w:pPr>
      <w:r>
        <w:rPr>
          <w:w w:val="105"/>
          <w:sz w:val="11"/>
        </w:rPr>
        <w:t>[not</w:t>
      </w:r>
      <w:r>
        <w:rPr>
          <w:spacing w:val="21"/>
          <w:w w:val="105"/>
          <w:sz w:val="11"/>
        </w:rPr>
        <w:t> </w:t>
      </w:r>
      <w:r>
        <w:rPr>
          <w:spacing w:val="-2"/>
          <w:w w:val="105"/>
          <w:sz w:val="11"/>
        </w:rPr>
        <w:t>availabl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2"/>
        </w:rPr>
      </w:pPr>
    </w:p>
    <w:p>
      <w:pPr>
        <w:spacing w:before="84"/>
        <w:ind w:left="2048" w:right="0" w:firstLine="0"/>
        <w:jc w:val="left"/>
        <w:rPr>
          <w:sz w:val="11"/>
        </w:rPr>
      </w:pPr>
      <w:r>
        <w:rPr/>
        <w:pict>
          <v:group style="position:absolute;margin-left:71.126999pt;margin-top:-28.901056pt;width:69.850pt;height:34.5pt;mso-position-horizontal-relative:page;mso-position-vertical-relative:paragraph;z-index:15774208" id="docshapegroup652" coordorigin="1423,-578" coordsize="1397,690">
            <v:shape style="position:absolute;left:1463;top:-537;width:1356;height:649" id="docshape653" coordorigin="1464,-537" coordsize="1356,649" path="m2678,-537l1464,-537,1464,112,2819,112,2819,-395,2678,-537xe" filled="true" fillcolor="#d4d5db" stroked="false">
              <v:path arrowok="t"/>
              <v:fill type="solid"/>
            </v:shape>
            <v:shape style="position:absolute;left:1428;top:-573;width:1356;height:649" id="docshape654" coordorigin="1428,-572" coordsize="1356,649" path="m2642,-572l1428,-572,1428,76,2784,76,2784,-431,2642,-572xe" filled="true" fillcolor="#e2faeb" stroked="false">
              <v:path arrowok="t"/>
              <v:fill type="solid"/>
            </v:shape>
            <v:shape style="position:absolute;left:1428;top:-573;width:1356;height:649" id="docshape655" coordorigin="1428,-572" coordsize="1356,649" path="m1428,-572l1428,76,2784,76,2784,-431,2642,-572,1428,-572e" filled="false" stroked="true" strokeweight=".589486pt" strokecolor="#000000">
              <v:path arrowok="t"/>
              <v:stroke dashstyle="solid"/>
            </v:shape>
            <v:shape style="position:absolute;left:2636;top:-579;width:154;height:154" type="#_x0000_t75" id="docshape656" stroked="false">
              <v:imagedata r:id="rId71" o:title=""/>
            </v:shape>
            <v:shape style="position:absolute;left:1422;top:-579;width:1397;height:690" type="#_x0000_t202" id="docshape657" filled="false" stroked="false">
              <v:textbox inset="0,0,0,0">
                <w:txbxContent>
                  <w:p>
                    <w:pPr>
                      <w:spacing w:line="240" w:lineRule="auto" w:before="5"/>
                      <w:rPr>
                        <w:b/>
                        <w:sz w:val="15"/>
                      </w:rPr>
                    </w:pPr>
                  </w:p>
                  <w:p>
                    <w:pPr>
                      <w:spacing w:line="232" w:lineRule="auto" w:before="0"/>
                      <w:ind w:left="65" w:right="196" w:firstLine="0"/>
                      <w:jc w:val="both"/>
                      <w:rPr>
                        <w:rFonts w:ascii="Segoe UI Emoji"/>
                        <w:sz w:val="11"/>
                      </w:rPr>
                    </w:pPr>
                    <w:r>
                      <w:rPr>
                        <w:rFonts w:ascii="Segoe UI Emoji"/>
                        <w:w w:val="105"/>
                        <w:sz w:val="11"/>
                      </w:rPr>
                      <w:t>In case</w:t>
                    </w:r>
                    <w:r>
                      <w:rPr>
                        <w:rFonts w:ascii="Segoe UI Emoji"/>
                        <w:spacing w:val="-4"/>
                        <w:w w:val="105"/>
                        <w:sz w:val="11"/>
                      </w:rPr>
                      <w:t> </w:t>
                    </w:r>
                    <w:r>
                      <w:rPr>
                        <w:rFonts w:ascii="Segoe UI Emoji"/>
                        <w:w w:val="105"/>
                        <w:sz w:val="11"/>
                      </w:rPr>
                      <w:t>no message</w:t>
                    </w:r>
                    <w:r>
                      <w:rPr>
                        <w:rFonts w:ascii="Segoe UI Emoji"/>
                        <w:spacing w:val="-4"/>
                        <w:w w:val="105"/>
                        <w:sz w:val="11"/>
                      </w:rPr>
                      <w:t> </w:t>
                    </w:r>
                    <w:r>
                      <w:rPr>
                        <w:rFonts w:ascii="Segoe UI Emoji"/>
                        <w:w w:val="105"/>
                        <w:sz w:val="11"/>
                      </w:rPr>
                      <w:t>is</w:t>
                    </w:r>
                    <w:r>
                      <w:rPr>
                        <w:rFonts w:ascii="Segoe UI Emoji"/>
                        <w:spacing w:val="40"/>
                        <w:w w:val="105"/>
                        <w:sz w:val="11"/>
                      </w:rPr>
                      <w:t> </w:t>
                    </w:r>
                    <w:r>
                      <w:rPr>
                        <w:rFonts w:ascii="Segoe UI Emoji"/>
                        <w:w w:val="105"/>
                        <w:sz w:val="11"/>
                      </w:rPr>
                      <w:t>available</w:t>
                    </w:r>
                    <w:r>
                      <w:rPr>
                        <w:rFonts w:ascii="Segoe UI Emoji"/>
                        <w:spacing w:val="-4"/>
                        <w:w w:val="105"/>
                        <w:sz w:val="11"/>
                      </w:rPr>
                      <w:t> </w:t>
                    </w:r>
                    <w:r>
                      <w:rPr>
                        <w:rFonts w:ascii="Segoe UI Emoji"/>
                        <w:w w:val="105"/>
                        <w:sz w:val="11"/>
                      </w:rPr>
                      <w:t>no</w:t>
                    </w:r>
                    <w:r>
                      <w:rPr>
                        <w:rFonts w:ascii="Segoe UI Emoji"/>
                        <w:spacing w:val="-1"/>
                        <w:w w:val="105"/>
                        <w:sz w:val="11"/>
                      </w:rPr>
                      <w:t> </w:t>
                    </w:r>
                    <w:r>
                      <w:rPr>
                        <w:rFonts w:ascii="Segoe UI Emoji"/>
                        <w:w w:val="105"/>
                        <w:sz w:val="11"/>
                      </w:rPr>
                      <w:t>response</w:t>
                    </w:r>
                    <w:r>
                      <w:rPr>
                        <w:rFonts w:ascii="Segoe UI Emoji"/>
                        <w:spacing w:val="40"/>
                        <w:w w:val="105"/>
                        <w:sz w:val="11"/>
                      </w:rPr>
                      <w:t> </w:t>
                    </w:r>
                    <w:r>
                      <w:rPr>
                        <w:rFonts w:ascii="Segoe UI Emoji"/>
                        <w:w w:val="105"/>
                        <w:sz w:val="11"/>
                      </w:rPr>
                      <w:t>message is created.</w:t>
                    </w:r>
                  </w:p>
                </w:txbxContent>
              </v:textbox>
              <w10:wrap type="none"/>
            </v:shape>
            <w10:wrap type="none"/>
          </v:group>
        </w:pict>
      </w:r>
      <w:r>
        <w:rPr>
          <w:spacing w:val="-2"/>
          <w:w w:val="105"/>
          <w:sz w:val="11"/>
        </w:rPr>
        <w:t>[available]</w:t>
      </w:r>
    </w:p>
    <w:p>
      <w:pPr>
        <w:pStyle w:val="BodyText"/>
        <w:spacing w:before="9"/>
        <w:rPr>
          <w:sz w:val="9"/>
        </w:rPr>
      </w:pPr>
    </w:p>
    <w:p>
      <w:pPr>
        <w:spacing w:line="290" w:lineRule="auto" w:before="103"/>
        <w:ind w:left="5883" w:right="2834" w:firstLine="0"/>
        <w:jc w:val="left"/>
        <w:rPr>
          <w:sz w:val="11"/>
        </w:rPr>
      </w:pPr>
      <w:r>
        <w:rPr>
          <w:color w:val="000000"/>
          <w:spacing w:val="-2"/>
          <w:w w:val="105"/>
          <w:sz w:val="11"/>
          <w:shd w:fill="FFFFFF" w:color="auto" w:val="clear"/>
        </w:rPr>
        <w:t>ProcessNonProtectedHeade</w:t>
      </w:r>
      <w:r>
        <w:rPr>
          <w:color w:val="000000"/>
          <w:spacing w:val="-2"/>
          <w:w w:val="105"/>
          <w:sz w:val="11"/>
        </w:rPr>
        <w:t>r</w:t>
      </w:r>
      <w:r>
        <w:rPr>
          <w:color w:val="000000"/>
          <w:spacing w:val="40"/>
          <w:w w:val="105"/>
          <w:sz w:val="11"/>
        </w:rPr>
        <w:t> </w:t>
      </w:r>
      <w:r>
        <w:rPr>
          <w:color w:val="000000"/>
          <w:spacing w:val="-2"/>
          <w:w w:val="105"/>
          <w:sz w:val="11"/>
          <w:shd w:fill="FFFFFF" w:color="auto" w:val="clear"/>
        </w:rPr>
        <w:t>(serializedData</w:t>
      </w:r>
      <w:r>
        <w:rPr>
          <w:color w:val="000000"/>
          <w:spacing w:val="-2"/>
          <w:w w:val="105"/>
          <w:sz w:val="11"/>
        </w:rPr>
        <w:t>)</w:t>
      </w:r>
    </w:p>
    <w:p>
      <w:pPr>
        <w:pStyle w:val="BodyText"/>
        <w:spacing w:before="5"/>
        <w:rPr>
          <w:sz w:val="14"/>
        </w:rPr>
      </w:pPr>
    </w:p>
    <w:p>
      <w:pPr>
        <w:spacing w:line="290" w:lineRule="auto" w:before="0"/>
        <w:ind w:left="5883" w:right="2834" w:firstLine="0"/>
        <w:jc w:val="left"/>
        <w:rPr>
          <w:sz w:val="11"/>
        </w:rPr>
      </w:pPr>
      <w:r>
        <w:rPr>
          <w:color w:val="000000"/>
          <w:w w:val="105"/>
          <w:sz w:val="11"/>
          <w:shd w:fill="FFFFFF" w:color="auto" w:val="clear"/>
        </w:rPr>
        <w:t>E2E_check(dataID, sourceID</w:t>
      </w:r>
      <w:r>
        <w:rPr>
          <w:color w:val="000000"/>
          <w:w w:val="105"/>
          <w:sz w:val="11"/>
        </w:rPr>
        <w:t>,</w:t>
      </w:r>
      <w:r>
        <w:rPr>
          <w:color w:val="000000"/>
          <w:spacing w:val="40"/>
          <w:w w:val="105"/>
          <w:sz w:val="11"/>
        </w:rPr>
        <w:t> </w:t>
      </w:r>
      <w:r>
        <w:rPr>
          <w:color w:val="000000"/>
          <w:w w:val="105"/>
          <w:sz w:val="11"/>
          <w:shd w:fill="FFFFFF" w:color="auto" w:val="clear"/>
        </w:rPr>
        <w:t>messageType, </w:t>
      </w:r>
      <w:r>
        <w:rPr>
          <w:color w:val="000000"/>
          <w:w w:val="105"/>
          <w:sz w:val="11"/>
          <w:shd w:fill="FFFFFF" w:color="auto" w:val="clear"/>
        </w:rPr>
        <w:t>messageResult</w:t>
      </w:r>
      <w:r>
        <w:rPr>
          <w:color w:val="000000"/>
          <w:w w:val="105"/>
          <w:sz w:val="11"/>
        </w:rPr>
        <w:t>,</w:t>
      </w:r>
      <w:r>
        <w:rPr>
          <w:color w:val="000000"/>
          <w:spacing w:val="40"/>
          <w:w w:val="105"/>
          <w:sz w:val="11"/>
        </w:rPr>
        <w:t> </w:t>
      </w:r>
      <w:r>
        <w:rPr>
          <w:color w:val="000000"/>
          <w:w w:val="105"/>
          <w:sz w:val="11"/>
          <w:shd w:fill="FFFFFF" w:color="auto" w:val="clear"/>
        </w:rPr>
        <w:t>serializedData): Resul</w:t>
      </w:r>
      <w:r>
        <w:rPr>
          <w:color w:val="000000"/>
          <w:w w:val="105"/>
          <w:sz w:val="11"/>
        </w:rPr>
        <w:t>t</w:t>
      </w:r>
    </w:p>
    <w:p>
      <w:pPr>
        <w:spacing w:after="0" w:line="290" w:lineRule="auto"/>
        <w:jc w:val="left"/>
        <w:rPr>
          <w:sz w:val="11"/>
        </w:rPr>
        <w:sectPr>
          <w:pgSz w:w="11910" w:h="13960"/>
          <w:pgMar w:top="340" w:bottom="280" w:left="1080" w:right="0"/>
        </w:sectPr>
      </w:pPr>
    </w:p>
    <w:p>
      <w:pPr>
        <w:pStyle w:val="BodyText"/>
        <w:spacing w:before="6"/>
        <w:rPr>
          <w:sz w:val="14"/>
        </w:rPr>
      </w:pPr>
    </w:p>
    <w:p>
      <w:pPr>
        <w:spacing w:before="0"/>
        <w:ind w:left="2449" w:right="0" w:firstLine="0"/>
        <w:jc w:val="left"/>
        <w:rPr>
          <w:b/>
          <w:sz w:val="11"/>
        </w:rPr>
      </w:pPr>
      <w:r>
        <w:rPr>
          <w:b/>
          <w:w w:val="105"/>
          <w:sz w:val="11"/>
        </w:rPr>
        <w:t>alt</w:t>
      </w:r>
      <w:r>
        <w:rPr>
          <w:b/>
          <w:spacing w:val="10"/>
          <w:w w:val="105"/>
          <w:sz w:val="11"/>
        </w:rPr>
        <w:t> </w:t>
      </w:r>
      <w:r>
        <w:rPr>
          <w:b/>
          <w:w w:val="105"/>
          <w:sz w:val="11"/>
        </w:rPr>
        <w:t>Result</w:t>
      </w:r>
      <w:r>
        <w:rPr>
          <w:b/>
          <w:spacing w:val="11"/>
          <w:w w:val="105"/>
          <w:sz w:val="11"/>
        </w:rPr>
        <w:t> </w:t>
      </w:r>
      <w:r>
        <w:rPr>
          <w:b/>
          <w:w w:val="105"/>
          <w:sz w:val="11"/>
        </w:rPr>
        <w:t>of</w:t>
      </w:r>
      <w:r>
        <w:rPr>
          <w:b/>
          <w:spacing w:val="10"/>
          <w:w w:val="105"/>
          <w:sz w:val="11"/>
        </w:rPr>
        <w:t> </w:t>
      </w:r>
      <w:r>
        <w:rPr>
          <w:b/>
          <w:w w:val="105"/>
          <w:sz w:val="11"/>
        </w:rPr>
        <w:t>E2E_check</w:t>
      </w:r>
      <w:r>
        <w:rPr>
          <w:b/>
          <w:spacing w:val="24"/>
          <w:w w:val="105"/>
          <w:sz w:val="11"/>
        </w:rPr>
        <w:t> </w:t>
      </w:r>
      <w:r>
        <w:rPr>
          <w:b/>
          <w:w w:val="105"/>
          <w:sz w:val="11"/>
        </w:rPr>
        <w:t>is</w:t>
      </w:r>
      <w:r>
        <w:rPr>
          <w:b/>
          <w:spacing w:val="23"/>
          <w:w w:val="105"/>
          <w:sz w:val="11"/>
        </w:rPr>
        <w:t> </w:t>
      </w:r>
      <w:r>
        <w:rPr>
          <w:b/>
          <w:spacing w:val="-4"/>
          <w:w w:val="105"/>
          <w:sz w:val="11"/>
        </w:rPr>
        <w:t>okay</w:t>
      </w:r>
    </w:p>
    <w:p>
      <w:pPr>
        <w:pStyle w:val="BodyText"/>
        <w:spacing w:before="6"/>
        <w:rPr>
          <w:b/>
          <w:sz w:val="9"/>
        </w:rPr>
      </w:pPr>
    </w:p>
    <w:p>
      <w:pPr>
        <w:spacing w:before="0"/>
        <w:ind w:left="2449" w:right="0" w:firstLine="0"/>
        <w:jc w:val="left"/>
        <w:rPr>
          <w:sz w:val="11"/>
        </w:rPr>
      </w:pPr>
      <w:r>
        <w:rPr>
          <w:w w:val="105"/>
          <w:sz w:val="11"/>
        </w:rPr>
        <w:t>[Result</w:t>
      </w:r>
      <w:r>
        <w:rPr>
          <w:spacing w:val="13"/>
          <w:w w:val="105"/>
          <w:sz w:val="11"/>
        </w:rPr>
        <w:t> </w:t>
      </w:r>
      <w:r>
        <w:rPr>
          <w:w w:val="105"/>
          <w:sz w:val="11"/>
        </w:rPr>
        <w:t>!=</w:t>
      </w:r>
      <w:r>
        <w:rPr>
          <w:spacing w:val="13"/>
          <w:w w:val="105"/>
          <w:sz w:val="11"/>
        </w:rPr>
        <w:t> </w:t>
      </w:r>
      <w:r>
        <w:rPr>
          <w:spacing w:val="-2"/>
          <w:w w:val="105"/>
          <w:sz w:val="11"/>
        </w:rPr>
        <w:t>P_ERROR]</w:t>
      </w:r>
    </w:p>
    <w:p>
      <w:pPr>
        <w:spacing w:line="240" w:lineRule="auto" w:before="0"/>
        <w:rPr>
          <w:sz w:val="12"/>
        </w:rPr>
      </w:pPr>
      <w:r>
        <w:rPr/>
        <w:br w:type="column"/>
      </w:r>
      <w:r>
        <w:rPr>
          <w:sz w:val="12"/>
        </w:rPr>
      </w:r>
    </w:p>
    <w:p>
      <w:pPr>
        <w:pStyle w:val="BodyText"/>
        <w:rPr>
          <w:sz w:val="12"/>
        </w:rPr>
      </w:pPr>
    </w:p>
    <w:p>
      <w:pPr>
        <w:pStyle w:val="BodyText"/>
        <w:spacing w:before="1"/>
        <w:rPr>
          <w:sz w:val="14"/>
        </w:rPr>
      </w:pPr>
    </w:p>
    <w:p>
      <w:pPr>
        <w:spacing w:line="290" w:lineRule="auto" w:before="0"/>
        <w:ind w:left="1563" w:right="2730" w:firstLine="0"/>
        <w:jc w:val="left"/>
        <w:rPr>
          <w:sz w:val="11"/>
        </w:rPr>
      </w:pPr>
      <w:r>
        <w:rPr>
          <w:color w:val="000000"/>
          <w:spacing w:val="-2"/>
          <w:w w:val="105"/>
          <w:sz w:val="11"/>
          <w:shd w:fill="FFFFFF" w:color="auto" w:val="clear"/>
        </w:rPr>
        <w:t>ProcessE2EProtectedHeader</w:t>
      </w:r>
      <w:r>
        <w:rPr>
          <w:color w:val="000000"/>
          <w:spacing w:val="-2"/>
          <w:w w:val="105"/>
          <w:sz w:val="11"/>
        </w:rPr>
        <w:t>(</w:t>
      </w:r>
      <w:r>
        <w:rPr>
          <w:color w:val="000000"/>
          <w:spacing w:val="40"/>
          <w:w w:val="105"/>
          <w:sz w:val="11"/>
        </w:rPr>
        <w:t> </w:t>
      </w:r>
      <w:r>
        <w:rPr>
          <w:color w:val="000000"/>
          <w:spacing w:val="-2"/>
          <w:w w:val="105"/>
          <w:sz w:val="11"/>
          <w:shd w:fill="FFFFFF" w:color="auto" w:val="clear"/>
        </w:rPr>
        <w:t>serializedData</w:t>
      </w:r>
      <w:r>
        <w:rPr>
          <w:color w:val="000000"/>
          <w:spacing w:val="-2"/>
          <w:w w:val="105"/>
          <w:sz w:val="11"/>
        </w:rPr>
        <w:t>)</w:t>
      </w:r>
    </w:p>
    <w:p>
      <w:pPr>
        <w:spacing w:after="0" w:line="290" w:lineRule="auto"/>
        <w:jc w:val="left"/>
        <w:rPr>
          <w:sz w:val="11"/>
        </w:rPr>
        <w:sectPr>
          <w:type w:val="continuous"/>
          <w:pgSz w:w="11910" w:h="13960"/>
          <w:pgMar w:top="200" w:bottom="0" w:left="1080" w:right="0"/>
          <w:cols w:num="2" w:equalWidth="0">
            <w:col w:w="4281" w:space="40"/>
            <w:col w:w="6509"/>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0"/>
        </w:rPr>
      </w:pPr>
    </w:p>
    <w:p>
      <w:pPr>
        <w:spacing w:line="290" w:lineRule="auto" w:before="0"/>
        <w:ind w:left="2897" w:right="0" w:hanging="390"/>
        <w:jc w:val="left"/>
        <w:rPr>
          <w:sz w:val="11"/>
        </w:rPr>
      </w:pPr>
      <w:r>
        <w:rPr>
          <w:color w:val="000000"/>
          <w:w w:val="105"/>
          <w:sz w:val="11"/>
          <w:shd w:fill="FFFFFF" w:color="auto" w:val="clear"/>
        </w:rPr>
        <w:t>skeletonMethod.&lt;method name&gt;(arg1, ..,argN):</w:t>
      </w:r>
      <w:r>
        <w:rPr>
          <w:color w:val="000000"/>
          <w:spacing w:val="80"/>
          <w:w w:val="105"/>
          <w:sz w:val="11"/>
        </w:rPr>
        <w:t> </w:t>
      </w:r>
      <w:r>
        <w:rPr>
          <w:color w:val="000000"/>
          <w:spacing w:val="-2"/>
          <w:w w:val="105"/>
          <w:sz w:val="11"/>
          <w:shd w:fill="FFFFFF" w:color="auto" w:val="clear"/>
        </w:rPr>
        <w:t>ara::core::Future&lt;MethodOutput&gt;</w:t>
      </w:r>
    </w:p>
    <w:p>
      <w:pPr>
        <w:spacing w:line="240" w:lineRule="auto" w:before="4"/>
        <w:rPr>
          <w:sz w:val="11"/>
        </w:rPr>
      </w:pPr>
      <w:r>
        <w:rPr/>
        <w:br w:type="column"/>
      </w:r>
      <w:r>
        <w:rPr>
          <w:sz w:val="11"/>
        </w:rPr>
      </w:r>
    </w:p>
    <w:p>
      <w:pPr>
        <w:spacing w:before="0"/>
        <w:ind w:left="737" w:right="0" w:firstLine="0"/>
        <w:jc w:val="left"/>
        <w:rPr>
          <w:sz w:val="11"/>
        </w:rPr>
      </w:pPr>
      <w:r>
        <w:rPr>
          <w:color w:val="000000"/>
          <w:spacing w:val="-2"/>
          <w:w w:val="105"/>
          <w:sz w:val="11"/>
          <w:shd w:fill="FFFFFF" w:color="auto" w:val="clear"/>
        </w:rPr>
        <w:t>Deserialize</w:t>
      </w:r>
    </w:p>
    <w:p>
      <w:pPr>
        <w:spacing w:line="290" w:lineRule="auto" w:before="27"/>
        <w:ind w:left="737" w:right="3819" w:firstLine="0"/>
        <w:jc w:val="left"/>
        <w:rPr>
          <w:sz w:val="11"/>
        </w:rPr>
      </w:pPr>
      <w:r>
        <w:rPr>
          <w:color w:val="000000"/>
          <w:spacing w:val="-2"/>
          <w:w w:val="105"/>
          <w:sz w:val="11"/>
          <w:shd w:fill="FFFFFF" w:color="auto" w:val="clear"/>
        </w:rPr>
        <w:t>(serializedData)</w:t>
      </w:r>
      <w:r>
        <w:rPr>
          <w:color w:val="000000"/>
          <w:spacing w:val="-2"/>
          <w:w w:val="105"/>
          <w:sz w:val="11"/>
        </w:rPr>
        <w:t>:</w:t>
      </w:r>
      <w:r>
        <w:rPr>
          <w:color w:val="000000"/>
          <w:spacing w:val="40"/>
          <w:w w:val="105"/>
          <w:sz w:val="11"/>
        </w:rPr>
        <w:t> </w:t>
      </w:r>
      <w:r>
        <w:rPr>
          <w:color w:val="000000"/>
          <w:w w:val="105"/>
          <w:sz w:val="11"/>
          <w:shd w:fill="FFFFFF" w:color="auto" w:val="clear"/>
        </w:rPr>
        <w:t>arg1,.. ,argN</w:t>
      </w:r>
    </w:p>
    <w:p>
      <w:pPr>
        <w:spacing w:after="0" w:line="290" w:lineRule="auto"/>
        <w:jc w:val="left"/>
        <w:rPr>
          <w:sz w:val="11"/>
        </w:rPr>
        <w:sectPr>
          <w:type w:val="continuous"/>
          <w:pgSz w:w="11910" w:h="13960"/>
          <w:pgMar w:top="200" w:bottom="0" w:left="1080" w:right="0"/>
          <w:cols w:num="2" w:equalWidth="0">
            <w:col w:w="5119" w:space="40"/>
            <w:col w:w="5671"/>
          </w:cols>
        </w:sectPr>
      </w:pPr>
    </w:p>
    <w:p>
      <w:pPr>
        <w:pStyle w:val="BodyText"/>
        <w:rPr>
          <w:sz w:val="20"/>
        </w:rPr>
      </w:pPr>
      <w:r>
        <w:rPr/>
        <w:pict>
          <v:group style="position:absolute;margin-left:152.748871pt;margin-top:19.073553pt;width:368.95pt;height:604pt;mso-position-horizontal-relative:page;mso-position-vertical-relative:page;z-index:-23723520" id="docshapegroup658" coordorigin="3055,381" coordsize="7379,12080">
            <v:shape style="position:absolute;left:3302;top:422;width:1049;height:578" id="docshape659" coordorigin="3302,423" coordsize="1049,578" path="m4322,423l3332,423,3321,425,3311,431,3305,441,3302,452,3302,971,3305,982,3311,992,3320,998,3332,1000,4322,1000,4333,998,4343,992,4349,982,4351,971,4351,452,4349,441,4343,431,4334,425,4322,423xe" filled="true" fillcolor="#cfd2d9" stroked="false">
              <v:path arrowok="t"/>
              <v:fill type="solid"/>
            </v:shape>
            <v:shape style="position:absolute;left:3267;top:387;width:1049;height:578" type="#_x0000_t75" id="docshape660" stroked="false">
              <v:imagedata r:id="rId72" o:title=""/>
            </v:shape>
            <v:shape style="position:absolute;left:3267;top:387;width:1049;height:578" id="docshape661" coordorigin="3267,387" coordsize="1049,578" path="m4287,387l4298,390,4308,396,4314,405,4316,417,4316,936,4314,947,4307,956,4298,963,4287,965,3297,965,3285,963,3276,956,3269,947,3267,936,3267,417,3269,405,3276,396,3285,390,3297,387,4287,387xe" filled="false" stroked="true" strokeweight=".589477pt" strokecolor="#000000">
              <v:path arrowok="t"/>
              <v:stroke dashstyle="solid"/>
            </v:shape>
            <v:line style="position:absolute" from="3798,977" to="3798,12461" stroked="true" strokeweight=".589327pt" strokecolor="#000000">
              <v:stroke dashstyle="shortdash"/>
            </v:line>
            <v:shape style="position:absolute;left:3738;top:2356;width:107;height:9515" id="docshape662" coordorigin="3739,2356" coordsize="107,9515" path="m3815,2356l3768,2356,3757,2359,3747,2365,3741,2374,3739,2386,3739,11842,3741,11853,3747,11863,3757,11869,3768,11871,3815,11871,3827,11869,3836,11863,3842,11853,3845,11842,3845,2386,3842,2374,3836,2365,3827,2359,3815,2356xe" filled="true" fillcolor="#00ffff" stroked="false">
              <v:path arrowok="t"/>
              <v:fill type="solid"/>
            </v:shape>
            <v:shape style="position:absolute;left:3738;top:2356;width:107;height:9515" id="docshape663" coordorigin="3739,2356" coordsize="107,9515" path="m3815,2356l3827,2359,3836,2365,3842,2374,3845,2386,3845,11842,3842,11853,3836,11863,3827,11869,3815,11871,3768,11871,3757,11869,3747,11863,3741,11853,3739,11842,3739,2386,3741,2374,3747,2365,3757,2359,3768,2356,3815,2356xe" filled="false" stroked="true" strokeweight=".589327pt" strokecolor="#000000">
              <v:path arrowok="t"/>
              <v:stroke dashstyle="solid"/>
            </v:shape>
            <v:shape style="position:absolute;left:3797;top:4195;width:107;height:566" id="docshape664" coordorigin="3798,4196" coordsize="107,566" path="m3874,4196l3827,4196,3816,4198,3806,4204,3800,4214,3798,4225,3798,4732,3800,4744,3806,4753,3815,4759,3827,4762,3874,4762,3886,4759,3895,4753,3901,4744,3904,4732,3904,4225,3901,4214,3895,4204,3886,4198,3874,4196xe" filled="true" fillcolor="#00ffff" stroked="false">
              <v:path arrowok="t"/>
              <v:fill type="solid"/>
            </v:shape>
            <v:shape style="position:absolute;left:3797;top:4195;width:107;height:566" id="docshape665" coordorigin="3798,4196" coordsize="107,566" path="m3874,4196l3886,4198,3895,4204,3901,4214,3904,4225,3904,4732,3901,4744,3895,4753,3886,4759,3874,4762,3827,4762,3815,4759,3806,4753,3800,4744,3798,4732,3798,4225,3800,4214,3806,4204,3816,4198,3827,4196,3874,4196xe" filled="false" stroked="true" strokeweight=".589334pt" strokecolor="#000000">
              <v:path arrowok="t"/>
              <v:stroke dashstyle="solid"/>
            </v:shape>
            <v:shape style="position:absolute;left:3797;top:8275;width:107;height:696" id="docshape666" coordorigin="3798,8275" coordsize="107,696" path="m3874,8275l3827,8275,3816,8277,3806,8284,3800,8293,3798,8305,3798,8941,3800,8953,3806,8962,3815,8968,3827,8971,3874,8971,3886,8968,3895,8962,3901,8953,3904,8941,3904,8305,3901,8293,3895,8284,3886,8277,3874,8275xe" filled="true" fillcolor="#00ffff" stroked="false">
              <v:path arrowok="t"/>
              <v:fill type="solid"/>
            </v:shape>
            <v:shape style="position:absolute;left:3797;top:8275;width:107;height:696" id="docshape667" coordorigin="3798,8275" coordsize="107,696" path="m3874,8275l3886,8277,3895,8284,3901,8293,3904,8305,3904,8941,3901,8953,3895,8962,3886,8968,3874,8971,3827,8971,3815,8968,3806,8962,3800,8953,3798,8941,3798,8305,3800,8293,3806,8284,3816,8277,3827,8275,3874,8275xe" filled="false" stroked="true" strokeweight=".589331pt" strokecolor="#000000">
              <v:path arrowok="t"/>
              <v:stroke dashstyle="solid"/>
            </v:shape>
            <v:shape style="position:absolute;left:3797;top:10173;width:107;height:755" id="docshape668" coordorigin="3798,10173" coordsize="107,755" path="m3874,10173l3827,10173,3816,10176,3806,10182,3800,10191,3798,10203,3798,10898,3800,10910,3806,10919,3815,10926,3827,10928,3874,10928,3886,10926,3895,10919,3901,10910,3904,10898,3904,10203,3901,10191,3895,10182,3886,10176,3874,10173xe" filled="true" fillcolor="#00ffff" stroked="false">
              <v:path arrowok="t"/>
              <v:fill type="solid"/>
            </v:shape>
            <v:shape style="position:absolute;left:3797;top:10173;width:107;height:755" id="docshape669" coordorigin="3798,10173" coordsize="107,755" path="m3874,10173l3886,10176,3895,10182,3901,10191,3904,10203,3904,10898,3901,10910,3895,10919,3886,10926,3874,10928,3827,10928,3815,10926,3806,10919,3800,10910,3798,10898,3798,10203,3800,10191,3806,10182,3816,10176,3827,10173,3874,10173xe" filled="false" stroked="true" strokeweight=".589331pt" strokecolor="#000000">
              <v:path arrowok="t"/>
              <v:stroke dashstyle="solid"/>
            </v:shape>
            <v:shape style="position:absolute;left:5824;top:422;width:1061;height:578" id="docshape670" coordorigin="5825,423" coordsize="1061,578" path="m6856,423l5854,423,5843,425,5833,431,5827,441,5825,452,5825,971,5827,982,5833,992,5843,998,5854,1000,6856,1000,6868,998,6877,992,6883,982,6886,971,6886,452,6883,441,6877,431,6868,425,6856,423xe" filled="true" fillcolor="#cfd2d9" stroked="false">
              <v:path arrowok="t"/>
              <v:fill type="solid"/>
            </v:shape>
            <v:shape style="position:absolute;left:5789;top:387;width:1061;height:578" type="#_x0000_t75" id="docshape671" stroked="false">
              <v:imagedata r:id="rId73" o:title=""/>
            </v:shape>
            <v:shape style="position:absolute;left:5789;top:387;width:1061;height:578" id="docshape672" coordorigin="5789,387" coordsize="1061,578" path="m6821,387l6832,390,6842,396,6848,405,6850,417,6850,936,6848,947,6842,956,6832,963,6821,965,5819,965,5807,963,5798,956,5792,947,5789,936,5789,417,5792,405,5798,396,5807,390,5819,387,6821,387xe" filled="false" stroked="true" strokeweight=".589478pt" strokecolor="#000000">
              <v:path arrowok="t"/>
              <v:stroke dashstyle="solid"/>
            </v:shape>
            <v:line style="position:absolute" from="6320,977" to="6320,12461" stroked="true" strokeweight=".589327pt" strokecolor="#000000">
              <v:stroke dashstyle="shortdash"/>
            </v:line>
            <v:shape style="position:absolute;left:6260;top:1436;width:107;height:578" id="docshape673" coordorigin="6261,1437" coordsize="107,578" path="m6338,1437l6290,1437,6279,1439,6270,1445,6263,1455,6261,1466,6261,1985,6263,1996,6270,2006,6279,2012,6290,2014,6337,2014,6349,2012,6358,2006,6365,1996,6367,1985,6367,1466,6365,1455,6358,1445,6349,1439,6338,1437xe" filled="true" fillcolor="#00ffff" stroked="false">
              <v:path arrowok="t"/>
              <v:fill type="solid"/>
            </v:shape>
            <v:shape style="position:absolute;left:6260;top:1436;width:107;height:578" id="docshape674" coordorigin="6261,1437" coordsize="107,578" path="m6338,1437l6349,1439,6358,1445,6365,1455,6367,1466,6367,1985,6365,1996,6358,2006,6349,2012,6337,2014,6290,2014,6279,2012,6270,2006,6263,1996,6261,1985,6261,1466,6263,1455,6270,1445,6279,1439,6290,1437,6338,1437xe" filled="false" stroked="true" strokeweight=".589333pt" strokecolor="#000000">
              <v:path arrowok="t"/>
              <v:stroke dashstyle="solid"/>
            </v:shape>
            <v:shape style="position:absolute;left:6260;top:2356;width:107;height:9515" id="docshape675" coordorigin="6261,2356" coordsize="107,9515" path="m6338,2356l6290,2356,6279,2359,6270,2365,6263,2374,6261,2386,6261,11842,6263,11853,6270,11863,6279,11869,6290,11871,6337,11871,6349,11869,6358,11863,6365,11853,6367,11842,6367,2386,6365,2374,6358,2365,6349,2359,6338,2356xe" filled="true" fillcolor="#00ffff" stroked="false">
              <v:path arrowok="t"/>
              <v:fill type="solid"/>
            </v:shape>
            <v:shape style="position:absolute;left:6260;top:2356;width:107;height:9515" id="docshape676" coordorigin="6261,2356" coordsize="107,9515" path="m6338,2356l6349,2359,6358,2365,6365,2374,6367,2386,6367,11842,6365,11853,6358,11863,6349,11869,6337,11871,6290,11871,6279,11869,6270,11863,6263,11853,6261,11842,6261,2386,6263,2374,6270,2365,6279,2359,6290,2356,6338,2356xe" filled="false" stroked="true" strokeweight=".589327pt" strokecolor="#000000">
              <v:path arrowok="t"/>
              <v:stroke dashstyle="solid"/>
            </v:shape>
            <v:shape style="position:absolute;left:6313;top:5687;width:118;height:130" type="#_x0000_t75" id="docshape677" stroked="false">
              <v:imagedata r:id="rId74" o:title=""/>
            </v:shape>
            <v:shape style="position:absolute;left:6313;top:6253;width:118;height:130" type="#_x0000_t75" id="docshape678" stroked="false">
              <v:imagedata r:id="rId75" o:title=""/>
            </v:shape>
            <v:shape style="position:absolute;left:6313;top:7019;width:118;height:130" type="#_x0000_t75" id="docshape679" stroked="false">
              <v:imagedata r:id="rId75" o:title=""/>
            </v:shape>
            <v:shape style="position:absolute;left:6313;top:7609;width:118;height:130" type="#_x0000_t75" id="docshape680" stroked="false">
              <v:imagedata r:id="rId74" o:title=""/>
            </v:shape>
            <v:shape style="position:absolute;left:9384;top:422;width:1049;height:578" id="docshape681" coordorigin="9384,423" coordsize="1049,578" path="m10404,423l9414,423,9402,425,9393,431,9387,441,9384,452,9384,971,9387,982,9393,992,9402,998,9414,1000,10404,1000,10415,998,10425,992,10431,982,10433,971,10433,452,10431,441,10425,431,10415,425,10404,423xe" filled="true" fillcolor="#cfd2d9" stroked="false">
              <v:path arrowok="t"/>
              <v:fill type="solid"/>
            </v:shape>
            <v:shape style="position:absolute;left:9348;top:387;width:1049;height:578" type="#_x0000_t75" id="docshape682" stroked="false">
              <v:imagedata r:id="rId76" o:title=""/>
            </v:shape>
            <v:shape style="position:absolute;left:9348;top:387;width:1049;height:578" id="docshape683" coordorigin="9349,387" coordsize="1049,578" path="m10369,387l10380,390,10389,396,10396,405,10398,417,10398,936,10396,947,10389,956,10380,963,10368,965,9379,965,9367,963,9358,956,9351,947,9349,936,9349,417,9351,405,9358,396,9367,390,9379,387,10369,387xe" filled="false" stroked="true" strokeweight=".589477pt" strokecolor="#000000">
              <v:path arrowok="t"/>
              <v:stroke dashstyle="solid"/>
            </v:shape>
            <v:line style="position:absolute" from="9879,977" to="9879,12461" stroked="true" strokeweight=".589327pt" strokecolor="#000000">
              <v:stroke dashstyle="shortdash"/>
            </v:line>
            <v:shape style="position:absolute;left:9820;top:1436;width:107;height:578" id="docshape684" coordorigin="9820,1437" coordsize="107,578" path="m9897,1437l9850,1437,9838,1439,9829,1445,9823,1455,9820,1466,9820,1985,9823,1996,9829,2006,9838,2012,9850,2014,9897,2014,9908,2012,9918,2006,9924,1996,9927,1985,9927,1466,9924,1455,9918,1445,9909,1439,9897,1437xe" filled="true" fillcolor="#00ffff" stroked="false">
              <v:path arrowok="t"/>
              <v:fill type="solid"/>
            </v:shape>
            <v:shape style="position:absolute;left:9820;top:1436;width:107;height:578" id="docshape685" coordorigin="9820,1437" coordsize="107,578" path="m9897,1437l9909,1439,9918,1445,9924,1455,9927,1466,9927,1985,9924,1996,9918,2006,9908,2012,9897,2014,9850,2014,9838,2012,9829,2006,9823,1996,9820,1985,9820,1466,9823,1455,9829,1445,9838,1439,9850,1437,9897,1437xe" filled="false" stroked="true" strokeweight=".589333pt" strokecolor="#000000">
              <v:path arrowok="t"/>
              <v:stroke dashstyle="solid"/>
            </v:shape>
            <v:shape style="position:absolute;left:9820;top:2674;width:107;height:460" id="docshape686" coordorigin="9820,2675" coordsize="107,460" path="m9897,2675l9850,2675,9838,2677,9829,2683,9823,2693,9820,2704,9820,3105,9823,3117,9829,3126,9838,3132,9850,3135,9897,3135,9908,3132,9918,3126,9924,3117,9927,3105,9927,2704,9924,2693,9918,2683,9909,2677,9897,2675xe" filled="true" fillcolor="#00ffff" stroked="false">
              <v:path arrowok="t"/>
              <v:fill type="solid"/>
            </v:shape>
            <v:shape style="position:absolute;left:9820;top:2674;width:107;height:460" id="docshape687" coordorigin="9820,2675" coordsize="107,460" path="m9897,2675l9909,2677,9918,2683,9924,2693,9927,2704,9927,3105,9924,3117,9918,3126,9908,3132,9897,3135,9850,3135,9838,3132,9829,3126,9823,3117,9820,3105,9820,2704,9823,2693,9829,2683,9838,2677,9850,2675,9897,2675xe" filled="false" stroked="true" strokeweight=".589337pt" strokecolor="#000000">
              <v:path arrowok="t"/>
              <v:stroke dashstyle="solid"/>
            </v:shape>
            <v:shape style="position:absolute;left:3455;top:6553;width:6059;height:4705" id="docshape688" coordorigin="3456,6554" coordsize="6059,4705" path="m3479,6554l3456,6554,3456,11258,9514,11258,9514,11246,3479,11246,3468,11235,3479,11235,3479,6554xm3479,11235l3468,11235,3479,11246,3479,11235xm9490,11235l3479,11235,3479,11246,9490,11246,9490,11235xm9490,6566l9490,11246,9502,11235,9514,11235,9514,6577,9502,6577,9490,6566xm9514,11235l9502,11235,9490,11246,9514,11246,9514,11235xm9514,6554l3479,6554,3479,6577,9490,6577,9490,6566,9514,6566,9514,6554xm9514,6566l9490,6566,9502,6577,9514,6577,9514,6566xe" filled="true" fillcolor="#c0c0c0" stroked="false">
              <v:path arrowok="t"/>
              <v:fill type="solid"/>
            </v:shape>
            <v:rect style="position:absolute;left:3467;top:6565;width:6035;height:4681" id="docshape689" filled="false" stroked="true" strokeweight=".589449pt" strokecolor="#000000">
              <v:stroke dashstyle="solid"/>
            </v:rect>
            <v:shape style="position:absolute;left:3467;top:6565;width:2063;height:225" type="#_x0000_t75" id="docshape690" stroked="false">
              <v:imagedata r:id="rId77" o:title=""/>
            </v:shape>
            <v:shape style="position:absolute;left:3467;top:6565;width:2063;height:225" id="docshape691" coordorigin="3468,6566" coordsize="2063,225" path="m3468,6566l3468,6790,5377,6790,5530,6625,5530,6566,3468,6566e" filled="false" stroked="true" strokeweight=".589520pt" strokecolor="#000000">
              <v:path arrowok="t"/>
              <v:stroke dashstyle="solid"/>
            </v:shape>
            <v:shape style="position:absolute;left:3467;top:9395;width:6035;height:2" id="docshape692" coordorigin="3468,9395" coordsize="6035,0" path="m3468,9395l3503,9395m3550,9395l3585,9395m3633,9395l3668,9395m3715,9395l3750,9395m3798,9395l3833,9395m3880,9395l3915,9395m3963,9395l3998,9395m4045,9395l4080,9395m4128,9395l4163,9395m4210,9395l4245,9395m4293,9395l4328,9395m4375,9395l4410,9395m4458,9395l4493,9395m4540,9395l4575,9395m4623,9395l4658,9395m4705,9395l4740,9395m4788,9395l4823,9395m4870,9395l4905,9395m4953,9395l4988,9395m5035,9395l5070,9395m5118,9395l5153,9395m5200,9395l5235,9395m5283,9395l5318,9395m5365,9395l5400,9395m5448,9395l5483,9395m5530,9395l5566,9395m5613,9395l5648,9395m5695,9395l5731,9395m5778,9395l5813,9395m5860,9395l5896,9395m5943,9395l5978,9395m6025,9395l6061,9395m6108,9395l6143,9395m6190,9395l6226,9395m6273,9395l6308,9395m6355,9395l6391,9395m6438,9395l6473,9395m6520,9395l6556,9395m6603,9395l6638,9395m6685,9395l6721,9395m6768,9395l6803,9395m6850,9395l6886,9395m6933,9395l6968,9395m7015,9395l7051,9395m7098,9395l7133,9395m7180,9395l7216,9395m7263,9395l7298,9395m7345,9395l7381,9395m7428,9395l7463,9395m7510,9395l7546,9395m7593,9395l7628,9395m7675,9395l7711,9395m7758,9395l7793,9395m7840,9395l7876,9395m7923,9395l7958,9395m8005,9395l8041,9395m8088,9395l8123,9395m8170,9395l8206,9395m8253,9395l8288,9395m8335,9395l8371,9395m8418,9395l8453,9395m8500,9395l8536,9395m8583,9395l8618,9395m8665,9395l8701,9395m8748,9395l8783,9395m8830,9395l8866,9395m8913,9395l8948,9395m8995,9395l9031,9395m9078,9395l9113,9395m9160,9395l9196,9395m9243,9395l9278,9395m9325,9395l9361,9395m9408,9395l9443,9395m9490,9395l9502,9395e" filled="false" stroked="true" strokeweight=".589425pt" strokecolor="#000000">
              <v:path arrowok="t"/>
              <v:stroke dashstyle="solid"/>
            </v:shape>
            <v:shape style="position:absolute;left:3054;top:3382;width:7072;height:8749" id="docshape693" coordorigin="3055,3382" coordsize="7072,8749" path="m3079,3382l3055,3382,3055,12131,10127,12131,10127,12119,3079,12119,3067,12107,3079,12107,3079,3382xm3079,12107l3067,12107,3079,12119,3079,12107xm10103,12107l3079,12107,3079,12119,10103,12119,10103,12107xm10103,3394l10103,12119,10115,12107,10127,12107,10127,3406,10115,3406,10103,3394xm10127,12107l10115,12107,10103,12119,10127,12119,10127,12107xm10127,3382l3079,3382,3079,3406,10103,3406,10103,3394,10127,3394,10127,3382xm10127,3394l10103,3394,10115,3406,10127,3406,10127,3394xe" filled="true" fillcolor="#c0c0c0" stroked="false">
              <v:path arrowok="t"/>
              <v:fill type="solid"/>
            </v:shape>
            <v:rect style="position:absolute;left:3066;top:3393;width:7049;height:8725" id="docshape694" filled="false" stroked="true" strokeweight=".589404pt" strokecolor="#000000">
              <v:stroke dashstyle="solid"/>
            </v:rect>
            <v:shape style="position:absolute;left:3066;top:3393;width:1521;height:225" type="#_x0000_t75" id="docshape695" stroked="false">
              <v:imagedata r:id="rId78" o:title=""/>
            </v:shape>
            <v:shape style="position:absolute;left:3066;top:3393;width:1521;height:225" id="docshape696" coordorigin="3067,3394" coordsize="1521,225" path="m3067,3394l3067,3618,4434,3618,4587,3453,4587,3394,3067,3394e" filled="false" stroked="true" strokeweight=".589518pt" strokecolor="#000000">
              <v:path arrowok="t"/>
              <v:stroke dashstyle="solid"/>
            </v:shape>
            <v:shape style="position:absolute;left:3066;top:1436;width:7049;height:3667" id="docshape697" coordorigin="3067,1437" coordsize="7049,3667" path="m3067,5104l3102,5104m3149,5104l3185,5104m3232,5104l3267,5104m3314,5104l3350,5104m3397,5104l3432,5104m3479,5104l3515,5104m3562,5104l3597,5104m3644,5104l3680,5104m3727,5104l3762,5104m3809,5104l3845,5104m3892,5104l3927,5104m3974,5104l4010,5104m4057,5104l4092,5104m4139,5104l4175,5104m4222,5104l4257,5104m4304,5104l4340,5104m4387,5104l4422,5104m4469,5104l4505,5104m4552,5104l4587,5104m4634,5104l4670,5104m4717,5104l4752,5104m4799,5104l4835,5104m4882,5104l4917,5104m4964,5104l5000,5104m5047,5104l5082,5104m5129,5104l5165,5104m5212,5104l5247,5104m5294,5104l5330,5104m5377,5104l5412,5104m5459,5104l5495,5104m5542,5104l5577,5104m5624,5104l5660,5104m5707,5104l5742,5104m5789,5104l5825,5104m5872,5104l5907,5104m5954,5104l5990,5104m6037,5104l6072,5104m6119,5104l6155,5104m6202,5104l6237,5104m6284,5104l6320,5104m6367,5104l6402,5104m6450,5104l6485,5104m6532,5104l6567,5104m6615,5104l6650,5104m6697,5104l6732,5104m6780,5104l6815,5104m6862,5104l6897,5104m6945,5104l6980,5104m7027,5104l7062,5104m7110,5104l7145,5104m7192,5104l7227,5104m7275,5104l7310,5104m7357,5104l7392,5104m7440,5104l7475,5104m7522,5104l7557,5104m7605,5104l7640,5104m7687,5104l7722,5104m7770,5104l7805,5104m7852,5104l7887,5104m7935,5104l7970,5104m8017,5104l8052,5104m8100,5104l8135,5104m8182,5104l8217,5104m8265,5104l8300,5104m8347,5104l8382,5104m8430,5104l8465,5104m8512,5104l8548,5104m8595,5104l8630,5104m8677,5104l8713,5104m8760,5104l8795,5104m8842,5104l8878,5104m8925,5104l8960,5104m9007,5104l9043,5104m9090,5104l9125,5104m9172,5104l9208,5104m9255,5104l9290,5104m9337,5104l9373,5104m9420,5104l9455,5104m9502,5104l9538,5104m9585,5104l9620,5104m9667,5104l9703,5104m9750,5104l9785,5104m9832,5104l9868,5104m9915,5104l9950,5104m9997,5104l10033,5104m10080,5104l10115,5104m9820,1437l6379,1437e" filled="false" stroked="true" strokeweight=".589425pt" strokecolor="#000000">
              <v:path arrowok="t"/>
              <v:stroke dashstyle="solid"/>
            </v:shape>
            <v:shape style="position:absolute;left:6372;top:1383;width:154;height:107" type="#_x0000_t75" id="docshape698" stroked="false">
              <v:imagedata r:id="rId79" o:title=""/>
            </v:shape>
            <v:line style="position:absolute" from="6379,1849" to="9820,1849" stroked="true" strokeweight=".589522pt" strokecolor="#000000">
              <v:stroke dashstyle="shortdash"/>
            </v:line>
            <v:shape style="position:absolute;left:9679;top:1802;width:142;height:95" id="docshape699" coordorigin="9679,1802" coordsize="142,95" path="m9820,1849l9679,1802m9820,1849l9679,1897e" filled="false" stroked="true" strokeweight=".589425pt" strokecolor="#000000">
              <v:path arrowok="t"/>
              <v:stroke dashstyle="solid"/>
            </v:shape>
            <v:line style="position:absolute" from="3856,2356" to="6261,2356" stroked="true" strokeweight=".589522pt" strokecolor="#000000">
              <v:stroke dashstyle="solid"/>
            </v:line>
            <v:shape style="position:absolute;left:6113;top:2303;width:154;height:107" type="#_x0000_t75" id="docshape700" stroked="false">
              <v:imagedata r:id="rId80" o:title=""/>
            </v:shape>
            <v:line style="position:absolute" from="6379,2675" to="9820,2675" stroked="true" strokeweight=".589522pt" strokecolor="#000000">
              <v:stroke dashstyle="solid"/>
            </v:line>
            <v:shape style="position:absolute;left:9673;top:2621;width:154;height:107" type="#_x0000_t75" id="docshape701" stroked="false">
              <v:imagedata r:id="rId81" o:title=""/>
            </v:shape>
            <v:line style="position:absolute" from="6379,2969" to="9820,2969" stroked="true" strokeweight=".589522pt" strokecolor="#000000">
              <v:stroke dashstyle="shortdash"/>
            </v:line>
            <v:shape style="position:absolute;left:6378;top:2922;width:142;height:95" id="docshape702" coordorigin="6379,2922" coordsize="142,95" path="m6379,2969l6520,2922m6379,2969l6520,3017e" filled="false" stroked="true" strokeweight=".589425pt" strokecolor="#000000">
              <v:path arrowok="t"/>
              <v:stroke dashstyle="solid"/>
            </v:shape>
            <v:line style="position:absolute" from="6261,4196" to="3915,4196" stroked="true" strokeweight=".589522pt" strokecolor="#000000">
              <v:stroke dashstyle="solid"/>
            </v:line>
            <v:shape style="position:absolute;left:3909;top:4142;width:154;height:107" type="#_x0000_t75" id="docshape703" stroked="false">
              <v:imagedata r:id="rId82" o:title=""/>
            </v:shape>
            <v:line style="position:absolute" from="3915,4691" to="6202,4691" stroked="true" strokeweight=".589522pt" strokecolor="#000000">
              <v:stroke dashstyle="shortdash"/>
            </v:line>
            <v:line style="position:absolute" from="6249,4691" to="6261,4691" stroked="true" strokeweight=".589522pt" strokecolor="#000000">
              <v:stroke dashstyle="solid"/>
            </v:line>
            <v:shape style="position:absolute;left:6119;top:4643;width:142;height:95" id="docshape704" coordorigin="6119,4644" coordsize="142,95" path="m6261,4691l6119,4644m6261,4691l6119,4738e" filled="false" stroked="true" strokeweight=".589425pt" strokecolor="#000000">
              <v:path arrowok="t"/>
              <v:stroke dashstyle="solid"/>
            </v:shape>
            <v:shape style="position:absolute;left:6378;top:5516;width:472;height:177" id="docshape705" coordorigin="6379,5516" coordsize="472,177" path="m6379,5516l6850,5516m6850,5516l6850,5693m6850,5693l6438,5693e" filled="false" stroked="true" strokeweight=".589425pt" strokecolor="#000000">
              <v:path arrowok="t"/>
              <v:stroke dashstyle="solid"/>
            </v:shape>
            <v:shape style="position:absolute;left:6431;top:5640;width:154;height:107" type="#_x0000_t75" id="docshape706" stroked="false">
              <v:imagedata r:id="rId83" o:title=""/>
            </v:shape>
            <v:shape style="position:absolute;left:6378;top:6082;width:472;height:177" id="docshape707" coordorigin="6379,6082" coordsize="472,177" path="m6379,6082l6850,6082m6850,6082l6850,6259m6850,6259l6438,6259e" filled="false" stroked="true" strokeweight=".589425pt" strokecolor="#000000">
              <v:path arrowok="t"/>
              <v:stroke dashstyle="solid"/>
            </v:shape>
            <v:shape style="position:absolute;left:6431;top:6205;width:154;height:107" type="#_x0000_t75" id="docshape708" stroked="false">
              <v:imagedata r:id="rId79" o:title=""/>
            </v:shape>
            <v:shape style="position:absolute;left:6378;top:6848;width:472;height:177" id="docshape709" coordorigin="6379,6849" coordsize="472,177" path="m6379,6849l6850,6849m6850,6849l6850,7025m6850,7025l6438,7025e" filled="false" stroked="true" strokeweight=".589425pt" strokecolor="#000000">
              <v:path arrowok="t"/>
              <v:stroke dashstyle="solid"/>
            </v:shape>
            <v:shape style="position:absolute;left:6431;top:6972;width:154;height:107" type="#_x0000_t75" id="docshape710" stroked="false">
              <v:imagedata r:id="rId83" o:title=""/>
            </v:shape>
            <v:shape style="position:absolute;left:6378;top:7438;width:472;height:177" id="docshape711" coordorigin="6379,7438" coordsize="472,177" path="m6379,7438l6850,7438m6850,7438l6850,7615m6850,7615l6438,7615e" filled="false" stroked="true" strokeweight=".589425pt" strokecolor="#000000">
              <v:path arrowok="t"/>
              <v:stroke dashstyle="solid"/>
            </v:shape>
            <v:shape style="position:absolute;left:6431;top:7561;width:154;height:107" type="#_x0000_t75" id="docshape712" stroked="false">
              <v:imagedata r:id="rId83" o:title=""/>
            </v:shape>
            <v:line style="position:absolute" from="6261,8275" to="3915,8275" stroked="true" strokeweight=".589522pt" strokecolor="#000000">
              <v:stroke dashstyle="solid"/>
            </v:line>
            <v:shape style="position:absolute;left:3909;top:8222;width:154;height:107" type="#_x0000_t75" id="docshape713" stroked="false">
              <v:imagedata r:id="rId82" o:title=""/>
            </v:shape>
            <v:line style="position:absolute" from="3915,8900" to="6202,8900" stroked="true" strokeweight=".589522pt" strokecolor="#000000">
              <v:stroke dashstyle="shortdash"/>
            </v:line>
            <v:line style="position:absolute" from="6249,8900" to="6261,8900" stroked="true" strokeweight=".589522pt" strokecolor="#000000">
              <v:stroke dashstyle="solid"/>
            </v:line>
            <v:shape style="position:absolute;left:6119;top:8852;width:142;height:95" id="docshape714" coordorigin="6119,8853" coordsize="142,95" path="m6261,8900l6119,8853m6261,8900l6119,8947e" filled="false" stroked="true" strokeweight=".589425pt" strokecolor="#000000">
              <v:path arrowok="t"/>
              <v:stroke dashstyle="solid"/>
            </v:shape>
            <v:line style="position:absolute" from="6261,10173" to="3915,10173" stroked="true" strokeweight=".589522pt" strokecolor="#000000">
              <v:stroke dashstyle="solid"/>
            </v:line>
            <v:shape style="position:absolute;left:3909;top:10120;width:154;height:107" type="#_x0000_t75" id="docshape715" stroked="false">
              <v:imagedata r:id="rId82" o:title=""/>
            </v:shape>
            <v:line style="position:absolute" from="3915,10857" to="6202,10857" stroked="true" strokeweight=".589522pt" strokecolor="#000000">
              <v:stroke dashstyle="shortdash"/>
            </v:line>
            <v:line style="position:absolute" from="6249,10857" to="6261,10857" stroked="true" strokeweight=".589522pt" strokecolor="#000000">
              <v:stroke dashstyle="solid"/>
            </v:line>
            <v:shape style="position:absolute;left:6119;top:10810;width:142;height:95" id="docshape716" coordorigin="6119,10810" coordsize="142,95" path="m6261,10857l6119,10810m6261,10857l6119,10904e" filled="false" stroked="true" strokeweight=".589425pt" strokecolor="#000000">
              <v:path arrowok="t"/>
              <v:stroke dashstyle="solid"/>
            </v:shape>
            <v:line style="position:absolute" from="3856,11706" to="6261,11706" stroked="true" strokeweight=".589522pt" strokecolor="#000000">
              <v:stroke dashstyle="shortdash"/>
            </v:line>
            <v:shape style="position:absolute;left:3856;top:11658;width:142;height:95" id="docshape717" coordorigin="3856,11659" coordsize="142,95" path="m3856,11706l3998,11659m3856,11706l3998,11753e" filled="false" stroked="true" strokeweight=".589425pt" strokecolor="#000000">
              <v:path arrowok="t"/>
              <v:stroke dashstyle="solid"/>
            </v:shape>
            <w10:wrap type="none"/>
          </v:group>
        </w:pict>
      </w:r>
    </w:p>
    <w:p>
      <w:pPr>
        <w:pStyle w:val="BodyText"/>
        <w:rPr>
          <w:sz w:val="20"/>
        </w:rPr>
      </w:pPr>
    </w:p>
    <w:p>
      <w:pPr>
        <w:pStyle w:val="BodyText"/>
        <w:rPr>
          <w:sz w:val="20"/>
        </w:rPr>
      </w:pPr>
    </w:p>
    <w:p>
      <w:pPr>
        <w:pStyle w:val="BodyText"/>
        <w:rPr>
          <w:sz w:val="20"/>
        </w:rPr>
      </w:pPr>
    </w:p>
    <w:p>
      <w:pPr>
        <w:pStyle w:val="BodyText"/>
        <w:spacing w:before="11"/>
        <w:rPr>
          <w:sz w:val="23"/>
        </w:rPr>
      </w:pPr>
    </w:p>
    <w:p>
      <w:pPr>
        <w:spacing w:before="103"/>
        <w:ind w:left="2449" w:right="0" w:firstLine="0"/>
        <w:jc w:val="left"/>
        <w:rPr>
          <w:sz w:val="11"/>
        </w:rPr>
      </w:pPr>
      <w:r>
        <w:rPr/>
        <w:pict>
          <v:group style="position:absolute;margin-left:71.127014pt;margin-top:-20.499479pt;width:69.850pt;height:51.6pt;mso-position-horizontal-relative:page;mso-position-vertical-relative:paragraph;z-index:15774720" id="docshapegroup718" coordorigin="1423,-410" coordsize="1397,1032">
            <v:shape style="position:absolute;left:1463;top:-369;width:1356;height:991" id="docshape719" coordorigin="1464,-369" coordsize="1356,991" path="m2678,-369l1464,-369,1464,622,2819,622,2819,-227,2678,-369xe" filled="true" fillcolor="#dbdcde" stroked="false">
              <v:path arrowok="t"/>
              <v:fill type="solid"/>
            </v:shape>
            <v:shape style="position:absolute;left:1428;top:-405;width:1356;height:991" id="docshape720" coordorigin="1428,-404" coordsize="1356,991" path="m2642,-404l1428,-404,1428,586,2784,586,2784,-263,2642,-404xe" filled="true" fillcolor="#e2faeb" stroked="false">
              <v:path arrowok="t"/>
              <v:fill type="solid"/>
            </v:shape>
            <v:shape style="position:absolute;left:1428;top:-405;width:1356;height:991" id="docshape721" coordorigin="1428,-404" coordsize="1356,991" path="m1428,-404l1428,586,2784,586,2784,-263,2642,-404,1428,-404e" filled="false" stroked="true" strokeweight=".589454pt" strokecolor="#000000">
              <v:path arrowok="t"/>
              <v:stroke dashstyle="solid"/>
            </v:shape>
            <v:shape style="position:absolute;left:2636;top:-410;width:154;height:154" type="#_x0000_t75" id="docshape722" stroked="false">
              <v:imagedata r:id="rId84" o:title=""/>
            </v:shape>
            <v:shape style="position:absolute;left:1422;top:-410;width:1397;height:1032" type="#_x0000_t202" id="docshape723" filled="false" stroked="false">
              <v:textbox inset="0,0,0,0">
                <w:txbxContent>
                  <w:p>
                    <w:pPr>
                      <w:spacing w:line="240" w:lineRule="auto" w:before="9"/>
                      <w:rPr>
                        <w:b/>
                        <w:sz w:val="15"/>
                      </w:rPr>
                    </w:pPr>
                  </w:p>
                  <w:p>
                    <w:pPr>
                      <w:spacing w:line="232" w:lineRule="auto" w:before="1"/>
                      <w:ind w:left="65" w:right="1" w:firstLine="0"/>
                      <w:jc w:val="left"/>
                      <w:rPr>
                        <w:rFonts w:ascii="Segoe UI Emoji"/>
                        <w:sz w:val="11"/>
                      </w:rPr>
                    </w:pPr>
                    <w:r>
                      <w:rPr>
                        <w:rFonts w:ascii="Segoe UI Emoji"/>
                        <w:w w:val="105"/>
                        <w:sz w:val="11"/>
                      </w:rPr>
                      <w:t>Any response (ERROR or</w:t>
                    </w:r>
                    <w:r>
                      <w:rPr>
                        <w:rFonts w:ascii="Segoe UI Emoji"/>
                        <w:spacing w:val="40"/>
                        <w:w w:val="105"/>
                        <w:sz w:val="11"/>
                      </w:rPr>
                      <w:t> </w:t>
                    </w:r>
                    <w:r>
                      <w:rPr>
                        <w:rFonts w:ascii="Segoe UI Emoji"/>
                        <w:w w:val="105"/>
                        <w:sz w:val="11"/>
                      </w:rPr>
                      <w:t>normal</w:t>
                    </w:r>
                    <w:r>
                      <w:rPr>
                        <w:rFonts w:ascii="Segoe UI Emoji"/>
                        <w:spacing w:val="-8"/>
                        <w:w w:val="105"/>
                        <w:sz w:val="11"/>
                      </w:rPr>
                      <w:t> </w:t>
                    </w:r>
                    <w:r>
                      <w:rPr>
                        <w:rFonts w:ascii="Segoe UI Emoji"/>
                        <w:w w:val="105"/>
                        <w:sz w:val="11"/>
                      </w:rPr>
                      <w:t>RESPONSE)</w:t>
                    </w:r>
                    <w:r>
                      <w:rPr>
                        <w:rFonts w:ascii="Segoe UI Emoji"/>
                        <w:spacing w:val="-4"/>
                        <w:w w:val="105"/>
                        <w:sz w:val="11"/>
                      </w:rPr>
                      <w:t> </w:t>
                    </w:r>
                    <w:r>
                      <w:rPr>
                        <w:rFonts w:ascii="Segoe UI Emoji"/>
                        <w:w w:val="105"/>
                        <w:sz w:val="11"/>
                      </w:rPr>
                      <w:t>to</w:t>
                    </w:r>
                    <w:r>
                      <w:rPr>
                        <w:rFonts w:ascii="Segoe UI Emoji"/>
                        <w:spacing w:val="-3"/>
                        <w:w w:val="105"/>
                        <w:sz w:val="11"/>
                      </w:rPr>
                      <w:t> </w:t>
                    </w:r>
                    <w:r>
                      <w:rPr>
                        <w:rFonts w:ascii="Segoe UI Emoji"/>
                        <w:w w:val="105"/>
                        <w:sz w:val="11"/>
                      </w:rPr>
                      <w:t>an</w:t>
                    </w:r>
                    <w:r>
                      <w:rPr>
                        <w:rFonts w:ascii="Segoe UI Emoji"/>
                        <w:spacing w:val="40"/>
                        <w:w w:val="105"/>
                        <w:sz w:val="11"/>
                      </w:rPr>
                      <w:t> </w:t>
                    </w:r>
                    <w:r>
                      <w:rPr>
                        <w:rFonts w:ascii="Segoe UI Emoji"/>
                        <w:w w:val="105"/>
                        <w:sz w:val="11"/>
                      </w:rPr>
                      <w:t>E2E protected request</w:t>
                    </w:r>
                    <w:r>
                      <w:rPr>
                        <w:rFonts w:ascii="Segoe UI Emoji"/>
                        <w:spacing w:val="40"/>
                        <w:w w:val="105"/>
                        <w:sz w:val="11"/>
                      </w:rPr>
                      <w:t> </w:t>
                    </w:r>
                    <w:r>
                      <w:rPr>
                        <w:rFonts w:ascii="Segoe UI Emoji"/>
                        <w:w w:val="105"/>
                        <w:sz w:val="11"/>
                      </w:rPr>
                      <w:t>shall be E2E protected</w:t>
                    </w:r>
                    <w:r>
                      <w:rPr>
                        <w:rFonts w:ascii="Segoe UI Emoji"/>
                        <w:spacing w:val="40"/>
                        <w:w w:val="105"/>
                        <w:sz w:val="11"/>
                      </w:rPr>
                      <w:t> </w:t>
                    </w:r>
                    <w:r>
                      <w:rPr>
                        <w:rFonts w:ascii="Segoe UI Emoji"/>
                        <w:spacing w:val="-2"/>
                        <w:w w:val="105"/>
                        <w:sz w:val="11"/>
                      </w:rPr>
                      <w:t>itself.</w:t>
                    </w:r>
                  </w:p>
                </w:txbxContent>
              </v:textbox>
              <w10:wrap type="none"/>
            </v:shape>
            <w10:wrap type="none"/>
          </v:group>
        </w:pict>
      </w:r>
      <w:r>
        <w:rPr>
          <w:w w:val="105"/>
          <w:sz w:val="11"/>
        </w:rPr>
        <w:t>[Result</w:t>
      </w:r>
      <w:r>
        <w:rPr>
          <w:spacing w:val="13"/>
          <w:w w:val="105"/>
          <w:sz w:val="11"/>
        </w:rPr>
        <w:t> </w:t>
      </w:r>
      <w:r>
        <w:rPr>
          <w:w w:val="105"/>
          <w:sz w:val="11"/>
        </w:rPr>
        <w:t>==</w:t>
      </w:r>
      <w:r>
        <w:rPr>
          <w:spacing w:val="13"/>
          <w:w w:val="105"/>
          <w:sz w:val="11"/>
        </w:rPr>
        <w:t> </w:t>
      </w:r>
      <w:r>
        <w:rPr>
          <w:spacing w:val="-2"/>
          <w:w w:val="105"/>
          <w:sz w:val="11"/>
        </w:rPr>
        <w:t>P_ERROR]</w:t>
      </w:r>
    </w:p>
    <w:p>
      <w:pPr>
        <w:pStyle w:val="BodyText"/>
        <w:spacing w:before="9"/>
        <w:rPr>
          <w:sz w:val="10"/>
        </w:rPr>
      </w:pPr>
    </w:p>
    <w:p>
      <w:pPr>
        <w:spacing w:line="292" w:lineRule="auto" w:before="104"/>
        <w:ind w:left="3570" w:right="5100" w:hanging="519"/>
        <w:jc w:val="left"/>
        <w:rPr>
          <w:sz w:val="11"/>
        </w:rPr>
      </w:pPr>
      <w:r>
        <w:rPr>
          <w:color w:val="000000"/>
          <w:w w:val="105"/>
          <w:sz w:val="11"/>
          <w:shd w:fill="FFFFFF" w:color="auto" w:val="clear"/>
        </w:rPr>
        <w:t>E2EErrorHandler(errorCode, </w:t>
      </w:r>
      <w:r>
        <w:rPr>
          <w:color w:val="000000"/>
          <w:w w:val="105"/>
          <w:sz w:val="11"/>
          <w:shd w:fill="FFFFFF" w:color="auto" w:val="clear"/>
        </w:rPr>
        <w:t>dataID,</w:t>
      </w:r>
      <w:r>
        <w:rPr>
          <w:color w:val="000000"/>
          <w:spacing w:val="40"/>
          <w:w w:val="105"/>
          <w:sz w:val="11"/>
        </w:rPr>
        <w:t> </w:t>
      </w:r>
      <w:r>
        <w:rPr>
          <w:color w:val="000000"/>
          <w:spacing w:val="-2"/>
          <w:w w:val="105"/>
          <w:sz w:val="11"/>
          <w:shd w:fill="FFFFFF" w:color="auto" w:val="clear"/>
        </w:rPr>
        <w:t>messageCounter</w:t>
      </w:r>
      <w:r>
        <w:rPr>
          <w:color w:val="000000"/>
          <w:spacing w:val="-2"/>
          <w:w w:val="105"/>
          <w:sz w:val="11"/>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2"/>
        </w:rPr>
      </w:pPr>
    </w:p>
    <w:p>
      <w:pPr>
        <w:spacing w:before="0"/>
        <w:ind w:left="337" w:right="1415" w:firstLine="0"/>
        <w:jc w:val="left"/>
        <w:rPr>
          <w:b/>
          <w:sz w:val="22"/>
        </w:rPr>
      </w:pPr>
      <w:r>
        <w:rPr>
          <w:b/>
          <w:sz w:val="22"/>
        </w:rPr>
        <w:t>Figure</w:t>
      </w:r>
      <w:r>
        <w:rPr>
          <w:b/>
          <w:spacing w:val="-1"/>
          <w:sz w:val="22"/>
        </w:rPr>
        <w:t> </w:t>
      </w:r>
      <w:r>
        <w:rPr>
          <w:b/>
          <w:sz w:val="22"/>
        </w:rPr>
        <w:t>7.29:</w:t>
      </w:r>
      <w:r>
        <w:rPr>
          <w:b/>
          <w:spacing w:val="34"/>
          <w:sz w:val="22"/>
        </w:rPr>
        <w:t> </w:t>
      </w:r>
      <w:bookmarkStart w:name="_bookmark364" w:id="478"/>
      <w:bookmarkEnd w:id="478"/>
      <w:r>
        <w:rPr>
          <w:b/>
          <w:sz w:val="22"/>
        </w:rPr>
        <w:t>Intera</w:t>
      </w:r>
      <w:r>
        <w:rPr>
          <w:b/>
          <w:sz w:val="22"/>
        </w:rPr>
        <w:t>ction of components during E2E checking of the </w:t>
      </w:r>
      <w:r>
        <w:rPr>
          <w:rFonts w:ascii="Courier New"/>
          <w:b/>
          <w:sz w:val="22"/>
        </w:rPr>
        <w:t>Method</w:t>
      </w:r>
      <w:r>
        <w:rPr>
          <w:rFonts w:ascii="Courier New"/>
          <w:b/>
          <w:spacing w:val="-55"/>
          <w:sz w:val="22"/>
        </w:rPr>
        <w:t> </w:t>
      </w:r>
      <w:r>
        <w:rPr>
          <w:b/>
          <w:sz w:val="22"/>
        </w:rPr>
        <w:t>request </w:t>
      </w:r>
      <w:r>
        <w:rPr>
          <w:b/>
          <w:sz w:val="22"/>
        </w:rPr>
        <w:t>at the server side - polling</w:t>
      </w:r>
    </w:p>
    <w:p>
      <w:pPr>
        <w:spacing w:after="0"/>
        <w:jc w:val="left"/>
        <w:rPr>
          <w:sz w:val="22"/>
        </w:rPr>
        <w:sectPr>
          <w:type w:val="continuous"/>
          <w:pgSz w:w="11910" w:h="13960"/>
          <w:pgMar w:top="200" w:bottom="0" w:left="1080" w:right="0"/>
        </w:sectPr>
      </w:pPr>
    </w:p>
    <w:p>
      <w:pPr>
        <w:pStyle w:val="BodyText"/>
        <w:ind w:left="712"/>
        <w:rPr>
          <w:sz w:val="20"/>
        </w:rPr>
      </w:pPr>
      <w:r>
        <w:rPr>
          <w:sz w:val="20"/>
        </w:rPr>
        <w:pict>
          <v:group style="width:413.7pt;height:533.3pt;mso-position-horizontal-relative:char;mso-position-vertical-relative:line" id="docshapegroup724" coordorigin="0,0" coordsize="8274,10666">
            <v:shape style="position:absolute;left:0;top:0;width:8274;height:10666" type="#_x0000_t75" id="docshape725" stroked="false">
              <v:imagedata r:id="rId85" o:title=""/>
            </v:shape>
            <v:shape style="position:absolute;left:1492;top:2622;width:619;height:131" type="#_x0000_t75" id="docshape726" stroked="false">
              <v:imagedata r:id="rId86" o:title=""/>
            </v:shape>
            <v:shape style="position:absolute;left:2141;top:2613;width:586;height:124" type="#_x0000_t75" id="docshape727" stroked="false">
              <v:imagedata r:id="rId86" o:title=""/>
            </v:shape>
            <v:shape style="position:absolute;left:703;top:414;width:618;height:172" type="#_x0000_t75" id="docshape728" stroked="false">
              <v:imagedata r:id="rId87" o:title=""/>
            </v:shape>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rPr>
      </w:pPr>
    </w:p>
    <w:p>
      <w:pPr>
        <w:spacing w:before="101"/>
        <w:ind w:left="337" w:right="1415" w:firstLine="0"/>
        <w:jc w:val="left"/>
        <w:rPr>
          <w:b/>
          <w:sz w:val="22"/>
        </w:rPr>
      </w:pPr>
      <w:r>
        <w:rPr>
          <w:b/>
          <w:sz w:val="22"/>
        </w:rPr>
        <w:t>Figure</w:t>
      </w:r>
      <w:r>
        <w:rPr>
          <w:b/>
          <w:spacing w:val="-1"/>
          <w:sz w:val="22"/>
        </w:rPr>
        <w:t> </w:t>
      </w:r>
      <w:r>
        <w:rPr>
          <w:b/>
          <w:sz w:val="22"/>
        </w:rPr>
        <w:t>7.30:</w:t>
      </w:r>
      <w:r>
        <w:rPr>
          <w:b/>
          <w:spacing w:val="34"/>
          <w:sz w:val="22"/>
        </w:rPr>
        <w:t> </w:t>
      </w:r>
      <w:bookmarkStart w:name="_bookmark365" w:id="479"/>
      <w:bookmarkEnd w:id="479"/>
      <w:r>
        <w:rPr>
          <w:b/>
          <w:sz w:val="22"/>
        </w:rPr>
        <w:t>Intera</w:t>
      </w:r>
      <w:r>
        <w:rPr>
          <w:b/>
          <w:sz w:val="22"/>
        </w:rPr>
        <w:t>ction of components during E2E checking of the </w:t>
      </w:r>
      <w:r>
        <w:rPr>
          <w:rFonts w:ascii="Courier New"/>
          <w:b/>
          <w:sz w:val="22"/>
        </w:rPr>
        <w:t>Method</w:t>
      </w:r>
      <w:r>
        <w:rPr>
          <w:rFonts w:ascii="Courier New"/>
          <w:b/>
          <w:spacing w:val="-55"/>
          <w:sz w:val="22"/>
        </w:rPr>
        <w:t> </w:t>
      </w:r>
      <w:r>
        <w:rPr>
          <w:b/>
          <w:sz w:val="22"/>
        </w:rPr>
        <w:t>request </w:t>
      </w:r>
      <w:r>
        <w:rPr>
          <w:b/>
          <w:sz w:val="22"/>
        </w:rPr>
        <w:t>at the server side - event driven</w:t>
      </w:r>
    </w:p>
    <w:p>
      <w:pPr>
        <w:spacing w:after="0"/>
        <w:jc w:val="left"/>
        <w:rPr>
          <w:sz w:val="22"/>
        </w:rPr>
        <w:sectPr>
          <w:pgSz w:w="11910" w:h="13960"/>
          <w:pgMar w:top="1040" w:bottom="0" w:left="1080" w:right="0"/>
        </w:sectPr>
      </w:pPr>
    </w:p>
    <w:p>
      <w:pPr>
        <w:pStyle w:val="Heading3"/>
        <w:numPr>
          <w:ilvl w:val="4"/>
          <w:numId w:val="5"/>
        </w:numPr>
        <w:tabs>
          <w:tab w:pos="1506" w:val="left" w:leader="none"/>
          <w:tab w:pos="1508" w:val="left" w:leader="none"/>
        </w:tabs>
        <w:spacing w:line="240" w:lineRule="auto" w:before="90" w:after="0"/>
        <w:ind w:left="1507" w:right="0" w:hanging="1171"/>
        <w:jc w:val="left"/>
      </w:pPr>
      <w:bookmarkStart w:name="7.7.2.3.1 E2E checking of the payload" w:id="480"/>
      <w:bookmarkEnd w:id="480"/>
      <w:r>
        <w:rPr>
          <w:b w:val="0"/>
        </w:rPr>
      </w:r>
      <w:bookmarkStart w:name="_bookmark366" w:id="481"/>
      <w:bookmarkEnd w:id="481"/>
      <w:r>
        <w:rPr/>
        <w:t>E2E</w:t>
      </w:r>
      <w:r>
        <w:rPr>
          <w:spacing w:val="-9"/>
        </w:rPr>
        <w:t> </w:t>
      </w:r>
      <w:r>
        <w:rPr/>
        <w:t>checking</w:t>
      </w:r>
      <w:r>
        <w:rPr>
          <w:spacing w:val="-8"/>
        </w:rPr>
        <w:t> </w:t>
      </w:r>
      <w:r>
        <w:rPr/>
        <w:t>of</w:t>
      </w:r>
      <w:r>
        <w:rPr>
          <w:spacing w:val="-8"/>
        </w:rPr>
        <w:t> </w:t>
      </w:r>
      <w:r>
        <w:rPr/>
        <w:t>the</w:t>
      </w:r>
      <w:r>
        <w:rPr>
          <w:spacing w:val="-8"/>
        </w:rPr>
        <w:t> </w:t>
      </w:r>
      <w:r>
        <w:rPr>
          <w:spacing w:val="-2"/>
        </w:rPr>
        <w:t>payload</w:t>
      </w:r>
    </w:p>
    <w:p>
      <w:pPr>
        <w:pStyle w:val="BodyText"/>
        <w:spacing w:before="11"/>
        <w:rPr>
          <w:b/>
          <w:sz w:val="25"/>
        </w:rPr>
      </w:pPr>
    </w:p>
    <w:p>
      <w:pPr>
        <w:pStyle w:val="BodyText"/>
        <w:spacing w:line="232" w:lineRule="auto"/>
        <w:ind w:left="337" w:right="1415"/>
        <w:jc w:val="both"/>
      </w:pPr>
      <w:r>
        <w:rPr>
          <w:spacing w:val="-2"/>
        </w:rPr>
        <w:t>For</w:t>
      </w:r>
      <w:r>
        <w:rPr>
          <w:spacing w:val="-15"/>
        </w:rPr>
        <w:t> </w:t>
      </w:r>
      <w:r>
        <w:rPr>
          <w:spacing w:val="-2"/>
        </w:rPr>
        <w:t>E2E-protected</w:t>
      </w:r>
      <w:r>
        <w:rPr>
          <w:spacing w:val="-15"/>
        </w:rPr>
        <w:t> </w:t>
      </w:r>
      <w:r>
        <w:rPr>
          <w:rFonts w:ascii="Courier New"/>
          <w:spacing w:val="-2"/>
        </w:rPr>
        <w:t>Method</w:t>
      </w:r>
      <w:r>
        <w:rPr>
          <w:rFonts w:ascii="Courier New"/>
          <w:spacing w:val="-34"/>
        </w:rPr>
        <w:t> </w:t>
      </w:r>
      <w:r>
        <w:rPr>
          <w:spacing w:val="-2"/>
        </w:rPr>
        <w:t>requests,</w:t>
      </w:r>
      <w:r>
        <w:rPr>
          <w:spacing w:val="-15"/>
        </w:rPr>
        <w:t> </w:t>
      </w:r>
      <w:r>
        <w:rPr>
          <w:spacing w:val="-2"/>
        </w:rPr>
        <w:t>in</w:t>
      </w:r>
      <w:r>
        <w:rPr>
          <w:spacing w:val="-11"/>
        </w:rPr>
        <w:t> </w:t>
      </w:r>
      <w:r>
        <w:rPr>
          <w:spacing w:val="-2"/>
        </w:rPr>
        <w:t>case serialized</w:t>
      </w:r>
      <w:r>
        <w:rPr>
          <w:spacing w:val="-3"/>
        </w:rPr>
        <w:t> </w:t>
      </w:r>
      <w:r>
        <w:rPr>
          <w:spacing w:val="-2"/>
        </w:rPr>
        <w:t>data</w:t>
      </w:r>
      <w:r>
        <w:rPr>
          <w:spacing w:val="-3"/>
        </w:rPr>
        <w:t> </w:t>
      </w:r>
      <w:r>
        <w:rPr>
          <w:spacing w:val="-2"/>
        </w:rPr>
        <w:t>are</w:t>
      </w:r>
      <w:r>
        <w:rPr>
          <w:spacing w:val="-3"/>
        </w:rPr>
        <w:t> </w:t>
      </w:r>
      <w:r>
        <w:rPr>
          <w:spacing w:val="-2"/>
        </w:rPr>
        <w:t>available</w:t>
      </w:r>
      <w:r>
        <w:rPr>
          <w:spacing w:val="-3"/>
        </w:rPr>
        <w:t> </w:t>
      </w:r>
      <w:r>
        <w:rPr>
          <w:spacing w:val="-2"/>
        </w:rPr>
        <w:t>the</w:t>
      </w:r>
      <w:r>
        <w:rPr>
          <w:spacing w:val="-3"/>
        </w:rPr>
        <w:t> </w:t>
      </w:r>
      <w:r>
        <w:rPr>
          <w:spacing w:val="-2"/>
        </w:rPr>
        <w:t>following </w:t>
      </w:r>
      <w:r>
        <w:rPr/>
        <w:t>steps are to be done:</w:t>
      </w:r>
    </w:p>
    <w:p>
      <w:pPr>
        <w:spacing w:line="223" w:lineRule="auto" w:before="166"/>
        <w:ind w:left="337" w:right="1415" w:firstLine="0"/>
        <w:jc w:val="both"/>
        <w:rPr>
          <w:i/>
          <w:sz w:val="24"/>
        </w:rPr>
      </w:pPr>
      <w:bookmarkStart w:name="_bookmark367" w:id="482"/>
      <w:bookmarkEnd w:id="482"/>
      <w:r>
        <w:rPr/>
      </w:r>
      <w:r>
        <w:rPr>
          <w:b/>
          <w:sz w:val="24"/>
        </w:rPr>
        <w:t>[SWS_CM_90459]</w:t>
      </w:r>
      <w:r>
        <w:rPr>
          <w:sz w:val="24"/>
        </w:rPr>
        <w:t>{DRAFT}</w:t>
      </w:r>
      <w:r>
        <w:rPr>
          <w:spacing w:val="-17"/>
          <w:sz w:val="24"/>
        </w:rPr>
        <w:t> </w:t>
      </w:r>
      <w:r>
        <w:rPr>
          <w:rFonts w:ascii="Swis721 WGL4 BT" w:hAnsi="Swis721 WGL4 BT"/>
          <w:i/>
          <w:sz w:val="24"/>
        </w:rPr>
        <w:t>[</w:t>
      </w:r>
      <w:r>
        <w:rPr>
          <w:sz w:val="24"/>
        </w:rPr>
        <w:t>For the given E2E-protected </w:t>
      </w:r>
      <w:r>
        <w:rPr>
          <w:rFonts w:ascii="Courier New" w:hAnsi="Courier New"/>
          <w:sz w:val="24"/>
        </w:rPr>
        <w:t>Method</w:t>
      </w:r>
      <w:r>
        <w:rPr>
          <w:rFonts w:ascii="Courier New" w:hAnsi="Courier New"/>
          <w:spacing w:val="-36"/>
          <w:sz w:val="24"/>
        </w:rPr>
        <w:t> </w:t>
      </w:r>
      <w:r>
        <w:rPr>
          <w:sz w:val="24"/>
        </w:rPr>
        <w:t>request, the non- E2E-protected header (if any) of the </w:t>
      </w:r>
      <w:r>
        <w:rPr>
          <w:rFonts w:ascii="Courier New" w:hAnsi="Courier New"/>
          <w:sz w:val="24"/>
        </w:rPr>
        <w:t>Method</w:t>
      </w:r>
      <w:r>
        <w:rPr>
          <w:rFonts w:ascii="Courier New" w:hAnsi="Courier New"/>
          <w:spacing w:val="-36"/>
          <w:sz w:val="24"/>
        </w:rPr>
        <w:t> </w:t>
      </w:r>
      <w:r>
        <w:rPr>
          <w:sz w:val="24"/>
        </w:rPr>
        <w:t>request’s serialized data shall be pro- cessed.</w:t>
      </w:r>
      <w:r>
        <w:rPr>
          <w:rFonts w:ascii="Swis721 WGL4 BT" w:hAnsi="Swis721 WGL4 BT"/>
          <w:i/>
          <w:sz w:val="24"/>
        </w:rPr>
        <w:t>♩</w:t>
      </w:r>
      <w:r>
        <w:rPr>
          <w:i/>
          <w:sz w:val="24"/>
        </w:rPr>
        <w:t>(</w:t>
      </w:r>
      <w:r>
        <w:rPr>
          <w:i/>
          <w:color w:val="0000FF"/>
          <w:sz w:val="24"/>
        </w:rPr>
        <w:t>RS_CM_00400</w:t>
      </w:r>
      <w:r>
        <w:rPr>
          <w:i/>
          <w:sz w:val="24"/>
        </w:rPr>
        <w:t>, </w:t>
      </w:r>
      <w:r>
        <w:rPr>
          <w:i/>
          <w:color w:val="0000FF"/>
          <w:sz w:val="24"/>
        </w:rPr>
        <w:t>RS_E2E_08541</w:t>
      </w:r>
      <w:r>
        <w:rPr>
          <w:i/>
          <w:sz w:val="24"/>
        </w:rPr>
        <w:t>)</w:t>
      </w:r>
    </w:p>
    <w:p>
      <w:pPr>
        <w:pStyle w:val="BodyText"/>
        <w:spacing w:line="228" w:lineRule="auto" w:before="150"/>
        <w:ind w:left="337" w:right="1415"/>
        <w:jc w:val="both"/>
        <w:rPr>
          <w:i/>
        </w:rPr>
      </w:pPr>
      <w:bookmarkStart w:name="_bookmark368" w:id="483"/>
      <w:bookmarkEnd w:id="483"/>
      <w:r>
        <w:rPr/>
      </w:r>
      <w:r>
        <w:rPr>
          <w:b/>
        </w:rPr>
        <w:t>[SWS_CM_90480]</w:t>
      </w:r>
      <w:r>
        <w:rPr/>
        <w:t>{DRAFT} </w:t>
      </w:r>
      <w:r>
        <w:rPr>
          <w:rFonts w:ascii="Swis721 WGL4 BT" w:hAnsi="Swis721 WGL4 BT"/>
          <w:i/>
        </w:rPr>
        <w:t>[</w:t>
      </w:r>
      <w:r>
        <w:rPr/>
        <w:t>For the given E2E-protected </w:t>
      </w:r>
      <w:r>
        <w:rPr>
          <w:rFonts w:ascii="Courier New" w:hAnsi="Courier New"/>
        </w:rPr>
        <w:t>Method </w:t>
      </w:r>
      <w:r>
        <w:rPr/>
        <w:t>request, </w:t>
      </w:r>
      <w:r>
        <w:rPr>
          <w:rFonts w:ascii="Courier New" w:hAnsi="Courier New"/>
        </w:rPr>
        <w:t>E2E_check()</w:t>
      </w:r>
      <w:r>
        <w:rPr>
          <w:rFonts w:ascii="Courier New" w:hAnsi="Courier New"/>
          <w:spacing w:val="-18"/>
        </w:rPr>
        <w:t> </w:t>
      </w:r>
      <w:r>
        <w:rPr/>
        <w:t>shall be invoked on the protected serialized data (passed as ar- gument </w:t>
      </w:r>
      <w:r>
        <w:rPr>
          <w:rFonts w:ascii="Courier New" w:hAnsi="Courier New"/>
        </w:rPr>
        <w:t>serializedData </w:t>
      </w:r>
      <w:r>
        <w:rPr/>
        <w:t>to </w:t>
      </w:r>
      <w:r>
        <w:rPr>
          <w:rFonts w:ascii="Courier New" w:hAnsi="Courier New"/>
        </w:rPr>
        <w:t>E2E_check()</w:t>
      </w:r>
      <w:r>
        <w:rPr/>
        <w:t>) according to [</w:t>
      </w:r>
      <w:r>
        <w:rPr>
          <w:color w:val="0000FF"/>
        </w:rPr>
        <w:t>RS_E2E_08541</w:t>
      </w:r>
      <w:r>
        <w:rPr/>
        <w:t>], [PRS_E2E_00323], and [PRS_E2E_00828].</w:t>
      </w:r>
      <w:r>
        <w:rPr>
          <w:rFonts w:ascii="Swis721 WGL4 BT" w:hAnsi="Swis721 WGL4 BT"/>
          <w:i/>
        </w:rPr>
        <w:t>♩</w:t>
      </w:r>
      <w:r>
        <w:rPr>
          <w:i/>
        </w:rPr>
        <w:t>(</w:t>
      </w:r>
      <w:r>
        <w:rPr>
          <w:i/>
          <w:color w:val="0000FF"/>
        </w:rPr>
        <w:t>RS_CM_00400</w:t>
      </w:r>
      <w:r>
        <w:rPr>
          <w:i/>
        </w:rPr>
        <w:t>, </w:t>
      </w:r>
      <w:r>
        <w:rPr>
          <w:i/>
          <w:color w:val="0000FF"/>
        </w:rPr>
        <w:t>RS_E2E_08541</w:t>
      </w:r>
      <w:r>
        <w:rPr>
          <w:i/>
        </w:rPr>
        <w:t>)</w:t>
      </w:r>
    </w:p>
    <w:p>
      <w:pPr>
        <w:spacing w:line="223" w:lineRule="auto" w:before="147"/>
        <w:ind w:left="337" w:right="1415" w:firstLine="0"/>
        <w:jc w:val="left"/>
        <w:rPr>
          <w:i/>
          <w:sz w:val="24"/>
        </w:rPr>
      </w:pPr>
      <w:r>
        <w:rPr>
          <w:b/>
          <w:sz w:val="24"/>
        </w:rPr>
        <w:t>[SWS_CM_90460]</w:t>
      </w:r>
      <w:r>
        <w:rPr>
          <w:sz w:val="24"/>
        </w:rPr>
        <w:t>{DRAFT}</w:t>
      </w:r>
      <w:r>
        <w:rPr>
          <w:spacing w:val="40"/>
          <w:sz w:val="24"/>
        </w:rPr>
        <w:t> </w:t>
      </w:r>
      <w:r>
        <w:rPr>
          <w:rFonts w:ascii="Swis721 WGL4 BT" w:hAnsi="Swis721 WGL4 BT"/>
          <w:i/>
          <w:sz w:val="24"/>
        </w:rPr>
        <w:t>[</w:t>
      </w:r>
      <w:r>
        <w:rPr>
          <w:sz w:val="24"/>
        </w:rPr>
        <w:t>For</w:t>
      </w:r>
      <w:r>
        <w:rPr>
          <w:spacing w:val="40"/>
          <w:sz w:val="24"/>
        </w:rPr>
        <w:t> </w:t>
      </w:r>
      <w:r>
        <w:rPr>
          <w:sz w:val="24"/>
        </w:rPr>
        <w:t>the</w:t>
      </w:r>
      <w:r>
        <w:rPr>
          <w:spacing w:val="40"/>
          <w:sz w:val="24"/>
        </w:rPr>
        <w:t> </w:t>
      </w:r>
      <w:r>
        <w:rPr>
          <w:sz w:val="24"/>
        </w:rPr>
        <w:t>given</w:t>
      </w:r>
      <w:r>
        <w:rPr>
          <w:spacing w:val="40"/>
          <w:sz w:val="24"/>
        </w:rPr>
        <w:t> </w:t>
      </w:r>
      <w:r>
        <w:rPr>
          <w:sz w:val="24"/>
        </w:rPr>
        <w:t>E2E-protected</w:t>
      </w:r>
      <w:r>
        <w:rPr>
          <w:spacing w:val="40"/>
          <w:sz w:val="24"/>
        </w:rPr>
        <w:t> </w:t>
      </w:r>
      <w:r>
        <w:rPr>
          <w:rFonts w:ascii="Courier New" w:hAnsi="Courier New"/>
          <w:sz w:val="24"/>
        </w:rPr>
        <w:t>Method </w:t>
      </w:r>
      <w:r>
        <w:rPr>
          <w:sz w:val="24"/>
        </w:rPr>
        <w:t>request,</w:t>
      </w:r>
      <w:r>
        <w:rPr>
          <w:spacing w:val="80"/>
          <w:sz w:val="24"/>
        </w:rPr>
        <w:t> </w:t>
      </w:r>
      <w:r>
        <w:rPr>
          <w:sz w:val="24"/>
        </w:rPr>
        <w:t>the </w:t>
      </w:r>
      <w:r>
        <w:rPr>
          <w:rFonts w:ascii="Courier New" w:hAnsi="Courier New"/>
          <w:color w:val="0000FF"/>
          <w:sz w:val="24"/>
        </w:rPr>
        <w:t>End2EndMethodProtectionProps</w:t>
      </w:r>
      <w:r>
        <w:rPr>
          <w:sz w:val="24"/>
        </w:rPr>
        <w:t>.</w:t>
      </w:r>
      <w:r>
        <w:rPr>
          <w:rFonts w:ascii="Courier New" w:hAnsi="Courier New"/>
          <w:color w:val="0000FF"/>
          <w:sz w:val="24"/>
        </w:rPr>
        <w:t>dataId</w:t>
      </w:r>
      <w:r>
        <w:rPr>
          <w:rFonts w:ascii="Courier New" w:hAnsi="Courier New"/>
          <w:color w:val="0000FF"/>
          <w:spacing w:val="-65"/>
          <w:sz w:val="24"/>
        </w:rPr>
        <w:t> </w:t>
      </w:r>
      <w:r>
        <w:rPr>
          <w:sz w:val="24"/>
        </w:rPr>
        <w:t>shall</w:t>
      </w:r>
      <w:r>
        <w:rPr>
          <w:spacing w:val="-10"/>
          <w:sz w:val="24"/>
        </w:rPr>
        <w:t> </w:t>
      </w:r>
      <w:r>
        <w:rPr>
          <w:sz w:val="24"/>
        </w:rPr>
        <w:t>be passed as argument </w:t>
      </w:r>
      <w:r>
        <w:rPr>
          <w:rFonts w:ascii="Courier New" w:hAnsi="Courier New"/>
          <w:sz w:val="24"/>
        </w:rPr>
        <w:t>dataID </w:t>
      </w:r>
      <w:r>
        <w:rPr>
          <w:sz w:val="24"/>
        </w:rPr>
        <w:t>to </w:t>
      </w:r>
      <w:r>
        <w:rPr>
          <w:rFonts w:ascii="Courier New" w:hAnsi="Courier New"/>
          <w:sz w:val="24"/>
        </w:rPr>
        <w:t>E2E_check()</w:t>
      </w:r>
      <w:r>
        <w:rPr>
          <w:sz w:val="24"/>
        </w:rPr>
        <w:t>).</w:t>
      </w:r>
      <w:r>
        <w:rPr>
          <w:rFonts w:ascii="Swis721 WGL4 BT" w:hAnsi="Swis721 WGL4 BT"/>
          <w:i/>
          <w:sz w:val="24"/>
        </w:rPr>
        <w:t>♩</w:t>
      </w:r>
      <w:r>
        <w:rPr>
          <w:i/>
          <w:sz w:val="24"/>
        </w:rPr>
        <w:t>(</w:t>
      </w:r>
      <w:r>
        <w:rPr>
          <w:i/>
          <w:color w:val="0000FF"/>
          <w:sz w:val="24"/>
        </w:rPr>
        <w:t>RS_CM_00400</w:t>
      </w:r>
      <w:r>
        <w:rPr>
          <w:i/>
          <w:sz w:val="24"/>
        </w:rPr>
        <w:t>, </w:t>
      </w:r>
      <w:r>
        <w:rPr>
          <w:i/>
          <w:color w:val="0000FF"/>
          <w:sz w:val="24"/>
        </w:rPr>
        <w:t>RS_E2E_08541</w:t>
      </w:r>
      <w:r>
        <w:rPr>
          <w:i/>
          <w:sz w:val="24"/>
        </w:rPr>
        <w:t>)</w:t>
      </w:r>
    </w:p>
    <w:p>
      <w:pPr>
        <w:pStyle w:val="BodyText"/>
        <w:spacing w:line="232" w:lineRule="auto" w:before="138"/>
        <w:ind w:left="337" w:right="1415"/>
        <w:jc w:val="both"/>
        <w:rPr>
          <w:i/>
        </w:rPr>
      </w:pPr>
      <w:bookmarkStart w:name="_bookmark369" w:id="484"/>
      <w:bookmarkEnd w:id="484"/>
      <w:r>
        <w:rPr/>
      </w:r>
      <w:r>
        <w:rPr>
          <w:b/>
        </w:rPr>
        <w:t>[SWS_CM_90489]</w:t>
      </w:r>
      <w:r>
        <w:rPr/>
        <w:t>{DRAFT} </w:t>
      </w:r>
      <w:r>
        <w:rPr>
          <w:rFonts w:ascii="Swis721 WGL4 BT" w:hAnsi="Swis721 WGL4 BT"/>
          <w:i/>
        </w:rPr>
        <w:t>[</w:t>
      </w:r>
      <w:r>
        <w:rPr/>
        <w:t>For E2E-protected </w:t>
      </w:r>
      <w:r>
        <w:rPr>
          <w:rFonts w:ascii="Courier New" w:hAnsi="Courier New"/>
        </w:rPr>
        <w:t>Method </w:t>
      </w:r>
      <w:r>
        <w:rPr/>
        <w:t>requests using </w:t>
      </w:r>
      <w:r>
        <w:rPr/>
        <w:t>profiles P04m, P07m, P08m, or P44m, a reference to a variable to store the </w:t>
      </w:r>
      <w:r>
        <w:rPr>
          <w:rFonts w:ascii="Courier New" w:hAnsi="Courier New"/>
        </w:rPr>
        <w:t>sourceID</w:t>
      </w:r>
      <w:r>
        <w:rPr>
          <w:rFonts w:ascii="Courier New" w:hAnsi="Courier New"/>
          <w:spacing w:val="-36"/>
        </w:rPr>
        <w:t> </w:t>
      </w:r>
      <w:r>
        <w:rPr/>
        <w:t>to shall</w:t>
      </w:r>
      <w:r>
        <w:rPr>
          <w:spacing w:val="-17"/>
        </w:rPr>
        <w:t> </w:t>
      </w:r>
      <w:r>
        <w:rPr/>
        <w:t>be</w:t>
      </w:r>
      <w:r>
        <w:rPr>
          <w:spacing w:val="-17"/>
        </w:rPr>
        <w:t> </w:t>
      </w:r>
      <w:r>
        <w:rPr/>
        <w:t>passed</w:t>
      </w:r>
      <w:r>
        <w:rPr>
          <w:spacing w:val="-16"/>
        </w:rPr>
        <w:t> </w:t>
      </w:r>
      <w:r>
        <w:rPr/>
        <w:t>as</w:t>
      </w:r>
      <w:r>
        <w:rPr>
          <w:spacing w:val="-17"/>
        </w:rPr>
        <w:t> </w:t>
      </w:r>
      <w:r>
        <w:rPr/>
        <w:t>argument</w:t>
      </w:r>
      <w:r>
        <w:rPr>
          <w:spacing w:val="-17"/>
        </w:rPr>
        <w:t> </w:t>
      </w:r>
      <w:r>
        <w:rPr>
          <w:rFonts w:ascii="Courier New" w:hAnsi="Courier New"/>
        </w:rPr>
        <w:t>sourceID</w:t>
      </w:r>
      <w:r>
        <w:rPr>
          <w:rFonts w:ascii="Courier New" w:hAnsi="Courier New"/>
          <w:spacing w:val="-36"/>
        </w:rPr>
        <w:t> </w:t>
      </w:r>
      <w:r>
        <w:rPr/>
        <w:t>to</w:t>
      </w:r>
      <w:r>
        <w:rPr>
          <w:spacing w:val="-17"/>
        </w:rPr>
        <w:t> </w:t>
      </w:r>
      <w:r>
        <w:rPr>
          <w:rFonts w:ascii="Courier New" w:hAnsi="Courier New"/>
        </w:rPr>
        <w:t>E2E_check</w:t>
      </w:r>
      <w:r>
        <w:rPr/>
        <w:t>.</w:t>
      </w:r>
      <w:r>
        <w:rPr>
          <w:spacing w:val="-16"/>
        </w:rPr>
        <w:t> </w:t>
      </w:r>
      <w:r>
        <w:rPr>
          <w:rFonts w:ascii="Courier New" w:hAnsi="Courier New"/>
        </w:rPr>
        <w:t>E2E_check</w:t>
      </w:r>
      <w:r>
        <w:rPr>
          <w:rFonts w:ascii="Courier New" w:hAnsi="Courier New"/>
          <w:spacing w:val="-36"/>
        </w:rPr>
        <w:t> </w:t>
      </w:r>
      <w:r>
        <w:rPr/>
        <w:t>shall</w:t>
      </w:r>
      <w:r>
        <w:rPr>
          <w:spacing w:val="-16"/>
        </w:rPr>
        <w:t> </w:t>
      </w:r>
      <w:r>
        <w:rPr/>
        <w:t>extract</w:t>
      </w:r>
      <w:r>
        <w:rPr>
          <w:spacing w:val="-7"/>
        </w:rPr>
        <w:t> </w:t>
      </w:r>
      <w:r>
        <w:rPr/>
        <w:t>the E2E</w:t>
      </w:r>
      <w:r>
        <w:rPr>
          <w:spacing w:val="-17"/>
        </w:rPr>
        <w:t> </w:t>
      </w:r>
      <w:r>
        <w:rPr/>
        <w:t>Source</w:t>
      </w:r>
      <w:r>
        <w:rPr>
          <w:spacing w:val="-17"/>
        </w:rPr>
        <w:t> </w:t>
      </w:r>
      <w:r>
        <w:rPr/>
        <w:t>ID</w:t>
      </w:r>
      <w:r>
        <w:rPr>
          <w:spacing w:val="-16"/>
        </w:rPr>
        <w:t> </w:t>
      </w:r>
      <w:r>
        <w:rPr/>
        <w:t>contained</w:t>
      </w:r>
      <w:r>
        <w:rPr>
          <w:spacing w:val="-17"/>
        </w:rPr>
        <w:t> </w:t>
      </w:r>
      <w:r>
        <w:rPr/>
        <w:t>in</w:t>
      </w:r>
      <w:r>
        <w:rPr>
          <w:spacing w:val="-17"/>
        </w:rPr>
        <w:t> </w:t>
      </w:r>
      <w:r>
        <w:rPr/>
        <w:t>the</w:t>
      </w:r>
      <w:r>
        <w:rPr>
          <w:spacing w:val="-17"/>
        </w:rPr>
        <w:t> </w:t>
      </w:r>
      <w:r>
        <w:rPr/>
        <w:t>E2E</w:t>
      </w:r>
      <w:r>
        <w:rPr>
          <w:spacing w:val="-16"/>
        </w:rPr>
        <w:t> </w:t>
      </w:r>
      <w:r>
        <w:rPr/>
        <w:t>protection</w:t>
      </w:r>
      <w:r>
        <w:rPr>
          <w:spacing w:val="-17"/>
        </w:rPr>
        <w:t> </w:t>
      </w:r>
      <w:r>
        <w:rPr/>
        <w:t>header</w:t>
      </w:r>
      <w:r>
        <w:rPr>
          <w:spacing w:val="-17"/>
        </w:rPr>
        <w:t> </w:t>
      </w:r>
      <w:r>
        <w:rPr/>
        <w:t>into</w:t>
      </w:r>
      <w:r>
        <w:rPr>
          <w:spacing w:val="-16"/>
        </w:rPr>
        <w:t> </w:t>
      </w:r>
      <w:r>
        <w:rPr/>
        <w:t>this</w:t>
      </w:r>
      <w:r>
        <w:rPr>
          <w:spacing w:val="-17"/>
        </w:rPr>
        <w:t> </w:t>
      </w:r>
      <w:r>
        <w:rPr/>
        <w:t>variable.</w:t>
      </w:r>
      <w:r>
        <w:rPr>
          <w:spacing w:val="-7"/>
        </w:rPr>
        <w:t> </w:t>
      </w:r>
      <w:r>
        <w:rPr/>
        <w:t>This</w:t>
      </w:r>
      <w:r>
        <w:rPr>
          <w:spacing w:val="-17"/>
        </w:rPr>
        <w:t> </w:t>
      </w:r>
      <w:r>
        <w:rPr/>
        <w:t>extracted </w:t>
      </w:r>
      <w:r>
        <w:rPr>
          <w:rFonts w:ascii="Courier New" w:hAnsi="Courier New"/>
          <w:spacing w:val="-2"/>
        </w:rPr>
        <w:t>sourceID</w:t>
      </w:r>
      <w:r>
        <w:rPr>
          <w:rFonts w:ascii="Courier New" w:hAnsi="Courier New"/>
          <w:spacing w:val="-34"/>
        </w:rPr>
        <w:t> </w:t>
      </w:r>
      <w:r>
        <w:rPr>
          <w:spacing w:val="-2"/>
        </w:rPr>
        <w:t>shall</w:t>
      </w:r>
      <w:r>
        <w:rPr>
          <w:spacing w:val="-15"/>
        </w:rPr>
        <w:t> </w:t>
      </w:r>
      <w:r>
        <w:rPr>
          <w:spacing w:val="-2"/>
        </w:rPr>
        <w:t>be</w:t>
      </w:r>
      <w:r>
        <w:rPr>
          <w:spacing w:val="-15"/>
        </w:rPr>
        <w:t> </w:t>
      </w:r>
      <w:r>
        <w:rPr>
          <w:spacing w:val="-2"/>
        </w:rPr>
        <w:t>stored</w:t>
      </w:r>
      <w:r>
        <w:rPr>
          <w:spacing w:val="-15"/>
        </w:rPr>
        <w:t> </w:t>
      </w:r>
      <w:r>
        <w:rPr>
          <w:spacing w:val="-2"/>
        </w:rPr>
        <w:t>for</w:t>
      </w:r>
      <w:r>
        <w:rPr>
          <w:spacing w:val="-14"/>
        </w:rPr>
        <w:t> </w:t>
      </w:r>
      <w:r>
        <w:rPr>
          <w:spacing w:val="-2"/>
        </w:rPr>
        <w:t>later</w:t>
      </w:r>
      <w:r>
        <w:rPr>
          <w:spacing w:val="-15"/>
        </w:rPr>
        <w:t> </w:t>
      </w:r>
      <w:r>
        <w:rPr>
          <w:spacing w:val="-2"/>
        </w:rPr>
        <w:t>use</w:t>
      </w:r>
      <w:r>
        <w:rPr>
          <w:spacing w:val="-7"/>
        </w:rPr>
        <w:t> </w:t>
      </w:r>
      <w:r>
        <w:rPr>
          <w:spacing w:val="-2"/>
        </w:rPr>
        <w:t>during</w:t>
      </w:r>
      <w:r>
        <w:rPr>
          <w:spacing w:val="-6"/>
        </w:rPr>
        <w:t> </w:t>
      </w:r>
      <w:r>
        <w:rPr>
          <w:spacing w:val="-2"/>
        </w:rPr>
        <w:t>E2E</w:t>
      </w:r>
      <w:r>
        <w:rPr>
          <w:spacing w:val="-6"/>
        </w:rPr>
        <w:t> </w:t>
      </w:r>
      <w:r>
        <w:rPr>
          <w:spacing w:val="-2"/>
        </w:rPr>
        <w:t>protection</w:t>
      </w:r>
      <w:r>
        <w:rPr>
          <w:spacing w:val="-6"/>
        </w:rPr>
        <w:t> </w:t>
      </w:r>
      <w:r>
        <w:rPr>
          <w:spacing w:val="-2"/>
        </w:rPr>
        <w:t>of</w:t>
      </w:r>
      <w:r>
        <w:rPr>
          <w:spacing w:val="-7"/>
        </w:rPr>
        <w:t> </w:t>
      </w:r>
      <w:r>
        <w:rPr>
          <w:spacing w:val="-2"/>
        </w:rPr>
        <w:t>response</w:t>
      </w:r>
      <w:r>
        <w:rPr>
          <w:spacing w:val="-6"/>
        </w:rPr>
        <w:t> </w:t>
      </w:r>
      <w:r>
        <w:rPr>
          <w:spacing w:val="-2"/>
        </w:rPr>
        <w:t>payload</w:t>
      </w:r>
      <w:r>
        <w:rPr>
          <w:spacing w:val="-6"/>
        </w:rPr>
        <w:t> </w:t>
      </w:r>
      <w:r>
        <w:rPr>
          <w:spacing w:val="-2"/>
        </w:rPr>
        <w:t>(see </w:t>
      </w:r>
      <w:r>
        <w:rPr/>
        <w:t>[</w:t>
      </w:r>
      <w:hyperlink w:history="true" w:anchor="_bookmark378">
        <w:r>
          <w:rPr>
            <w:color w:val="0000FF"/>
          </w:rPr>
          <w:t>SWS_CM_90492</w:t>
        </w:r>
      </w:hyperlink>
      <w:r>
        <w:rPr/>
        <w:t>]).</w:t>
      </w:r>
      <w:r>
        <w:rPr>
          <w:rFonts w:ascii="Swis721 WGL4 BT" w:hAnsi="Swis721 WGL4 BT"/>
          <w:i/>
        </w:rPr>
        <w:t>♩</w:t>
      </w:r>
      <w:r>
        <w:rPr>
          <w:i/>
        </w:rPr>
        <w:t>(</w:t>
      </w:r>
      <w:r>
        <w:rPr>
          <w:i/>
          <w:color w:val="0000FF"/>
        </w:rPr>
        <w:t>RS_CM_00400</w:t>
      </w:r>
      <w:r>
        <w:rPr>
          <w:i/>
        </w:rPr>
        <w:t>, </w:t>
      </w:r>
      <w:r>
        <w:rPr>
          <w:i/>
          <w:color w:val="0000FF"/>
        </w:rPr>
        <w:t>RS_E2E_08541</w:t>
      </w:r>
      <w:r>
        <w:rPr>
          <w:i/>
        </w:rPr>
        <w:t>)</w:t>
      </w:r>
    </w:p>
    <w:p>
      <w:pPr>
        <w:spacing w:line="223" w:lineRule="auto" w:before="149"/>
        <w:ind w:left="337" w:right="1415" w:firstLine="0"/>
        <w:jc w:val="both"/>
        <w:rPr>
          <w:i/>
          <w:sz w:val="24"/>
        </w:rPr>
      </w:pPr>
      <w:r>
        <w:rPr>
          <w:b/>
          <w:sz w:val="24"/>
        </w:rPr>
        <w:t>[SWS_CM_90490]</w:t>
      </w:r>
      <w:r>
        <w:rPr>
          <w:sz w:val="24"/>
        </w:rPr>
        <w:t>{DRAFT} </w:t>
      </w:r>
      <w:r>
        <w:rPr>
          <w:rFonts w:ascii="Swis721 WGL4 BT" w:hAnsi="Swis721 WGL4 BT"/>
          <w:i/>
          <w:sz w:val="24"/>
        </w:rPr>
        <w:t>[</w:t>
      </w:r>
      <w:r>
        <w:rPr>
          <w:sz w:val="24"/>
        </w:rPr>
        <w:t>For E2E-protected </w:t>
      </w:r>
      <w:r>
        <w:rPr>
          <w:rFonts w:ascii="Courier New" w:hAnsi="Courier New"/>
          <w:sz w:val="24"/>
        </w:rPr>
        <w:t>Method </w:t>
      </w:r>
      <w:r>
        <w:rPr>
          <w:sz w:val="24"/>
        </w:rPr>
        <w:t>requests using </w:t>
      </w:r>
      <w:r>
        <w:rPr>
          <w:sz w:val="24"/>
        </w:rPr>
        <w:t>profiles P04m, P07m, P08m, or P44m, </w:t>
      </w:r>
      <w:r>
        <w:rPr>
          <w:rFonts w:ascii="Courier New" w:hAnsi="Courier New"/>
          <w:sz w:val="24"/>
        </w:rPr>
        <w:t>STD_MESSAGETYPE_REQUEST</w:t>
      </w:r>
      <w:r>
        <w:rPr>
          <w:rFonts w:ascii="Courier New" w:hAnsi="Courier New"/>
          <w:spacing w:val="-36"/>
          <w:sz w:val="24"/>
        </w:rPr>
        <w:t> </w:t>
      </w:r>
      <w:r>
        <w:rPr>
          <w:sz w:val="24"/>
        </w:rPr>
        <w:t>(</w:t>
      </w:r>
      <w:r>
        <w:rPr>
          <w:rFonts w:ascii="Courier New" w:hAnsi="Courier New"/>
          <w:sz w:val="24"/>
        </w:rPr>
        <w:t>0</w:t>
      </w:r>
      <w:r>
        <w:rPr>
          <w:sz w:val="24"/>
        </w:rPr>
        <w:t>) shall be passed</w:t>
      </w:r>
      <w:r>
        <w:rPr>
          <w:spacing w:val="40"/>
          <w:sz w:val="24"/>
        </w:rPr>
        <w:t> </w:t>
      </w:r>
      <w:r>
        <w:rPr>
          <w:sz w:val="24"/>
        </w:rPr>
        <w:t>as argument </w:t>
      </w:r>
      <w:r>
        <w:rPr>
          <w:rFonts w:ascii="Courier New" w:hAnsi="Courier New"/>
          <w:sz w:val="24"/>
        </w:rPr>
        <w:t>messageType</w:t>
      </w:r>
      <w:r>
        <w:rPr>
          <w:rFonts w:ascii="Courier New" w:hAnsi="Courier New"/>
          <w:spacing w:val="-66"/>
          <w:sz w:val="24"/>
        </w:rPr>
        <w:t> </w:t>
      </w:r>
      <w:r>
        <w:rPr>
          <w:sz w:val="24"/>
        </w:rPr>
        <w:t>to </w:t>
      </w:r>
      <w:r>
        <w:rPr>
          <w:rFonts w:ascii="Courier New" w:hAnsi="Courier New"/>
          <w:sz w:val="24"/>
        </w:rPr>
        <w:t>E2E_protect</w:t>
      </w:r>
      <w:r>
        <w:rPr>
          <w:sz w:val="24"/>
        </w:rPr>
        <w:t>.</w:t>
      </w:r>
      <w:r>
        <w:rPr>
          <w:rFonts w:ascii="Swis721 WGL4 BT" w:hAnsi="Swis721 WGL4 BT"/>
          <w:i/>
          <w:sz w:val="24"/>
        </w:rPr>
        <w:t>♩</w:t>
      </w:r>
      <w:r>
        <w:rPr>
          <w:i/>
          <w:sz w:val="24"/>
        </w:rPr>
        <w:t>(</w:t>
      </w:r>
      <w:r>
        <w:rPr>
          <w:i/>
          <w:color w:val="0000FF"/>
          <w:sz w:val="24"/>
        </w:rPr>
        <w:t>RS_CM_00400</w:t>
      </w:r>
      <w:r>
        <w:rPr>
          <w:i/>
          <w:sz w:val="24"/>
        </w:rPr>
        <w:t>, </w:t>
      </w:r>
      <w:r>
        <w:rPr>
          <w:i/>
          <w:color w:val="0000FF"/>
          <w:sz w:val="24"/>
        </w:rPr>
        <w:t>RS_E2E_08541</w:t>
      </w:r>
      <w:r>
        <w:rPr>
          <w:i/>
          <w:sz w:val="24"/>
        </w:rPr>
        <w:t>)</w:t>
      </w:r>
    </w:p>
    <w:p>
      <w:pPr>
        <w:spacing w:line="223" w:lineRule="auto" w:before="147"/>
        <w:ind w:left="337" w:right="1415" w:firstLine="0"/>
        <w:jc w:val="both"/>
        <w:rPr>
          <w:i/>
          <w:sz w:val="24"/>
        </w:rPr>
      </w:pPr>
      <w:r>
        <w:rPr>
          <w:b/>
          <w:sz w:val="24"/>
        </w:rPr>
        <w:t>[SWS_CM_90491]</w:t>
      </w:r>
      <w:r>
        <w:rPr>
          <w:sz w:val="24"/>
        </w:rPr>
        <w:t>{DRAFT} </w:t>
      </w:r>
      <w:r>
        <w:rPr>
          <w:rFonts w:ascii="Swis721 WGL4 BT" w:hAnsi="Swis721 WGL4 BT"/>
          <w:i/>
          <w:sz w:val="24"/>
        </w:rPr>
        <w:t>[</w:t>
      </w:r>
      <w:r>
        <w:rPr>
          <w:sz w:val="24"/>
        </w:rPr>
        <w:t>For E2E-protected </w:t>
      </w:r>
      <w:r>
        <w:rPr>
          <w:rFonts w:ascii="Courier New" w:hAnsi="Courier New"/>
          <w:sz w:val="24"/>
        </w:rPr>
        <w:t>Method </w:t>
      </w:r>
      <w:r>
        <w:rPr>
          <w:sz w:val="24"/>
        </w:rPr>
        <w:t>requests using </w:t>
      </w:r>
      <w:r>
        <w:rPr>
          <w:sz w:val="24"/>
        </w:rPr>
        <w:t>profiles P04m,</w:t>
      </w:r>
      <w:r>
        <w:rPr>
          <w:spacing w:val="-17"/>
          <w:sz w:val="24"/>
        </w:rPr>
        <w:t> </w:t>
      </w:r>
      <w:r>
        <w:rPr>
          <w:sz w:val="24"/>
        </w:rPr>
        <w:t>P07m,</w:t>
      </w:r>
      <w:r>
        <w:rPr>
          <w:spacing w:val="-8"/>
          <w:sz w:val="24"/>
        </w:rPr>
        <w:t> </w:t>
      </w:r>
      <w:r>
        <w:rPr>
          <w:sz w:val="24"/>
        </w:rPr>
        <w:t>P08m, or P44m, </w:t>
      </w:r>
      <w:r>
        <w:rPr>
          <w:rFonts w:ascii="Courier New" w:hAnsi="Courier New"/>
          <w:sz w:val="24"/>
        </w:rPr>
        <w:t>STD_MESSAGERESULT_OK</w:t>
      </w:r>
      <w:r>
        <w:rPr>
          <w:rFonts w:ascii="Courier New" w:hAnsi="Courier New"/>
          <w:spacing w:val="-36"/>
          <w:sz w:val="24"/>
        </w:rPr>
        <w:t> </w:t>
      </w:r>
      <w:r>
        <w:rPr>
          <w:sz w:val="24"/>
        </w:rPr>
        <w:t>(</w:t>
      </w:r>
      <w:r>
        <w:rPr>
          <w:rFonts w:ascii="Courier New" w:hAnsi="Courier New"/>
          <w:sz w:val="24"/>
        </w:rPr>
        <w:t>0</w:t>
      </w:r>
      <w:r>
        <w:rPr>
          <w:sz w:val="24"/>
        </w:rPr>
        <w:t>) shall be passed as ar- gument </w:t>
      </w:r>
      <w:r>
        <w:rPr>
          <w:rFonts w:ascii="Courier New" w:hAnsi="Courier New"/>
          <w:sz w:val="24"/>
        </w:rPr>
        <w:t>messageResult</w:t>
      </w:r>
      <w:r>
        <w:rPr>
          <w:rFonts w:ascii="Courier New" w:hAnsi="Courier New"/>
          <w:spacing w:val="-62"/>
          <w:sz w:val="24"/>
        </w:rPr>
        <w:t> </w:t>
      </w:r>
      <w:r>
        <w:rPr>
          <w:sz w:val="24"/>
        </w:rPr>
        <w:t>to </w:t>
      </w:r>
      <w:r>
        <w:rPr>
          <w:rFonts w:ascii="Courier New" w:hAnsi="Courier New"/>
          <w:sz w:val="24"/>
        </w:rPr>
        <w:t>E2E_protect</w:t>
      </w:r>
      <w:r>
        <w:rPr>
          <w:sz w:val="24"/>
        </w:rPr>
        <w:t>.</w:t>
      </w:r>
      <w:r>
        <w:rPr>
          <w:rFonts w:ascii="Swis721 WGL4 BT" w:hAnsi="Swis721 WGL4 BT"/>
          <w:i/>
          <w:sz w:val="24"/>
        </w:rPr>
        <w:t>♩</w:t>
      </w:r>
      <w:r>
        <w:rPr>
          <w:i/>
          <w:sz w:val="24"/>
        </w:rPr>
        <w:t>(</w:t>
      </w:r>
      <w:r>
        <w:rPr>
          <w:i/>
          <w:color w:val="0000FF"/>
          <w:sz w:val="24"/>
        </w:rPr>
        <w:t>RS_CM_00400</w:t>
      </w:r>
      <w:r>
        <w:rPr>
          <w:i/>
          <w:sz w:val="24"/>
        </w:rPr>
        <w:t>, </w:t>
      </w:r>
      <w:r>
        <w:rPr>
          <w:i/>
          <w:color w:val="0000FF"/>
          <w:sz w:val="24"/>
        </w:rPr>
        <w:t>RS_E2E_08541</w:t>
      </w:r>
      <w:r>
        <w:rPr>
          <w:i/>
          <w:sz w:val="24"/>
        </w:rPr>
        <w:t>)</w:t>
      </w:r>
    </w:p>
    <w:p>
      <w:pPr>
        <w:pStyle w:val="BodyText"/>
        <w:spacing w:line="228" w:lineRule="auto" w:before="143"/>
        <w:ind w:left="337" w:right="1415"/>
        <w:jc w:val="both"/>
        <w:rPr>
          <w:i/>
        </w:rPr>
      </w:pPr>
      <w:r>
        <w:rPr>
          <w:b/>
        </w:rPr>
        <w:t>[SWS_CM_90461]</w:t>
      </w:r>
      <w:r>
        <w:rPr/>
        <w:t>{DRAFT}</w:t>
      </w:r>
      <w:r>
        <w:rPr>
          <w:spacing w:val="-17"/>
        </w:rPr>
        <w:t> </w:t>
      </w:r>
      <w:r>
        <w:rPr>
          <w:rFonts w:ascii="Swis721 WGL4 BT" w:hAnsi="Swis721 WGL4 BT"/>
          <w:i/>
        </w:rPr>
        <w:t>[</w:t>
      </w:r>
      <w:r>
        <w:rPr/>
        <w:t>In return, for the given E2E-protected </w:t>
      </w:r>
      <w:r>
        <w:rPr>
          <w:rFonts w:ascii="Courier New" w:hAnsi="Courier New"/>
        </w:rPr>
        <w:t>Method</w:t>
      </w:r>
      <w:r>
        <w:rPr>
          <w:rFonts w:ascii="Courier New" w:hAnsi="Courier New"/>
          <w:spacing w:val="-36"/>
        </w:rPr>
        <w:t> </w:t>
      </w:r>
      <w:r>
        <w:rPr/>
        <w:t>request, </w:t>
      </w:r>
      <w:r>
        <w:rPr>
          <w:rFonts w:ascii="Courier New" w:hAnsi="Courier New"/>
        </w:rPr>
        <w:t>E2E_check</w:t>
      </w:r>
      <w:r>
        <w:rPr>
          <w:rFonts w:ascii="Courier New" w:hAnsi="Courier New"/>
          <w:spacing w:val="-36"/>
        </w:rPr>
        <w:t> </w:t>
      </w:r>
      <w:r>
        <w:rPr/>
        <w:t>shall</w:t>
      </w:r>
      <w:r>
        <w:rPr>
          <w:spacing w:val="-17"/>
        </w:rPr>
        <w:t> </w:t>
      </w:r>
      <w:r>
        <w:rPr/>
        <w:t>provide</w:t>
      </w:r>
      <w:r>
        <w:rPr>
          <w:spacing w:val="-17"/>
        </w:rPr>
        <w:t> </w:t>
      </w:r>
      <w:r>
        <w:rPr/>
        <w:t>a</w:t>
      </w:r>
      <w:r>
        <w:rPr>
          <w:spacing w:val="-17"/>
        </w:rPr>
        <w:t> </w:t>
      </w:r>
      <w:r>
        <w:rPr>
          <w:rFonts w:ascii="Courier New" w:hAnsi="Courier New"/>
        </w:rPr>
        <w:t>Result</w:t>
      </w:r>
      <w:r>
        <w:rPr>
          <w:rFonts w:ascii="Courier New" w:hAnsi="Courier New"/>
          <w:spacing w:val="-36"/>
        </w:rPr>
        <w:t> </w:t>
      </w:r>
      <w:r>
        <w:rPr/>
        <w:t>(</w:t>
      </w:r>
      <w:r>
        <w:rPr>
          <w:rFonts w:ascii="Courier New" w:hAnsi="Courier New"/>
        </w:rPr>
        <w:t>e2eResult</w:t>
      </w:r>
      <w:r>
        <w:rPr>
          <w:rFonts w:ascii="Courier New" w:hAnsi="Courier New"/>
          <w:spacing w:val="-36"/>
        </w:rPr>
        <w:t> </w:t>
      </w:r>
      <w:r>
        <w:rPr/>
        <w:t>according</w:t>
      </w:r>
      <w:r>
        <w:rPr>
          <w:spacing w:val="-16"/>
        </w:rPr>
        <w:t> </w:t>
      </w:r>
      <w:r>
        <w:rPr/>
        <w:t>to</w:t>
      </w:r>
      <w:r>
        <w:rPr>
          <w:spacing w:val="-17"/>
        </w:rPr>
        <w:t> </w:t>
      </w:r>
      <w:r>
        <w:rPr/>
        <w:t>[PRS_E2E_00322]</w:t>
      </w:r>
      <w:r>
        <w:rPr>
          <w:spacing w:val="-9"/>
        </w:rPr>
        <w:t> </w:t>
      </w:r>
      <w:r>
        <w:rPr/>
        <w:t>of [</w:t>
      </w:r>
      <w:r>
        <w:rPr>
          <w:color w:val="0000FF"/>
        </w:rPr>
        <w:t>4</w:t>
      </w:r>
      <w:r>
        <w:rPr/>
        <w:t>])</w:t>
      </w:r>
      <w:r>
        <w:rPr>
          <w:spacing w:val="-17"/>
        </w:rPr>
        <w:t> </w:t>
      </w:r>
      <w:r>
        <w:rPr/>
        <w:t>containing</w:t>
      </w:r>
      <w:r>
        <w:rPr>
          <w:spacing w:val="-17"/>
        </w:rPr>
        <w:t> </w:t>
      </w:r>
      <w:r>
        <w:rPr/>
        <w:t>the</w:t>
      </w:r>
      <w:r>
        <w:rPr>
          <w:spacing w:val="-16"/>
        </w:rPr>
        <w:t> </w:t>
      </w:r>
      <w:r>
        <w:rPr/>
        <w:t>elements</w:t>
      </w:r>
      <w:r>
        <w:rPr>
          <w:spacing w:val="-17"/>
        </w:rPr>
        <w:t> </w:t>
      </w:r>
      <w:r>
        <w:rPr>
          <w:rFonts w:ascii="Courier New" w:hAnsi="Courier New"/>
        </w:rPr>
        <w:t>SMState</w:t>
      </w:r>
      <w:r>
        <w:rPr>
          <w:rFonts w:ascii="Courier New" w:hAnsi="Courier New"/>
          <w:spacing w:val="-36"/>
        </w:rPr>
        <w:t> </w:t>
      </w:r>
      <w:r>
        <w:rPr/>
        <w:t>(</w:t>
      </w:r>
      <w:r>
        <w:rPr>
          <w:rFonts w:ascii="Courier New" w:hAnsi="Courier New"/>
        </w:rPr>
        <w:t>e2eState</w:t>
      </w:r>
      <w:r>
        <w:rPr>
          <w:rFonts w:ascii="Courier New" w:hAnsi="Courier New"/>
          <w:spacing w:val="-36"/>
        </w:rPr>
        <w:t> </w:t>
      </w:r>
      <w:r>
        <w:rPr/>
        <w:t>according</w:t>
      </w:r>
      <w:r>
        <w:rPr>
          <w:spacing w:val="-17"/>
        </w:rPr>
        <w:t> </w:t>
      </w:r>
      <w:r>
        <w:rPr/>
        <w:t>to</w:t>
      </w:r>
      <w:r>
        <w:rPr>
          <w:spacing w:val="-5"/>
        </w:rPr>
        <w:t> </w:t>
      </w:r>
      <w:r>
        <w:rPr/>
        <w:t>[PRS_E2E_00322]</w:t>
      </w:r>
      <w:r>
        <w:rPr>
          <w:spacing w:val="-1"/>
        </w:rPr>
        <w:t> </w:t>
      </w:r>
      <w:r>
        <w:rPr/>
        <w:t>of </w:t>
      </w:r>
      <w:r>
        <w:rPr>
          <w:spacing w:val="-6"/>
        </w:rPr>
        <w:t>[</w:t>
      </w:r>
      <w:r>
        <w:rPr>
          <w:color w:val="0000FF"/>
          <w:spacing w:val="-6"/>
        </w:rPr>
        <w:t>4</w:t>
      </w:r>
      <w:r>
        <w:rPr>
          <w:spacing w:val="-6"/>
        </w:rPr>
        <w:t>])</w:t>
      </w:r>
      <w:r>
        <w:rPr>
          <w:spacing w:val="-11"/>
        </w:rPr>
        <w:t> </w:t>
      </w:r>
      <w:r>
        <w:rPr>
          <w:spacing w:val="-6"/>
        </w:rPr>
        <w:t>and</w:t>
      </w:r>
      <w:r>
        <w:rPr>
          <w:spacing w:val="-11"/>
        </w:rPr>
        <w:t> </w:t>
      </w:r>
      <w:r>
        <w:rPr>
          <w:rFonts w:ascii="Courier New" w:hAnsi="Courier New"/>
          <w:spacing w:val="-6"/>
        </w:rPr>
        <w:t>ProfileCheckStatus</w:t>
      </w:r>
      <w:r>
        <w:rPr>
          <w:rFonts w:ascii="Courier New" w:hAnsi="Courier New"/>
          <w:spacing w:val="-30"/>
        </w:rPr>
        <w:t> </w:t>
      </w:r>
      <w:r>
        <w:rPr>
          <w:spacing w:val="-6"/>
        </w:rPr>
        <w:t>(</w:t>
      </w:r>
      <w:r>
        <w:rPr>
          <w:rFonts w:ascii="Courier New" w:hAnsi="Courier New"/>
          <w:spacing w:val="-6"/>
        </w:rPr>
        <w:t>e2eStatus</w:t>
      </w:r>
      <w:r>
        <w:rPr>
          <w:rFonts w:ascii="Courier New" w:hAnsi="Courier New"/>
          <w:spacing w:val="-30"/>
        </w:rPr>
        <w:t> </w:t>
      </w:r>
      <w:r>
        <w:rPr>
          <w:spacing w:val="-6"/>
        </w:rPr>
        <w:t>according</w:t>
      </w:r>
      <w:r>
        <w:rPr>
          <w:spacing w:val="-11"/>
        </w:rPr>
        <w:t> </w:t>
      </w:r>
      <w:r>
        <w:rPr>
          <w:spacing w:val="-6"/>
        </w:rPr>
        <w:t>to</w:t>
      </w:r>
      <w:r>
        <w:rPr>
          <w:spacing w:val="8"/>
        </w:rPr>
        <w:t> </w:t>
      </w:r>
      <w:r>
        <w:rPr>
          <w:spacing w:val="-6"/>
        </w:rPr>
        <w:t>[PRS_E2E_00322]</w:t>
      </w:r>
      <w:r>
        <w:rPr>
          <w:spacing w:val="11"/>
        </w:rPr>
        <w:t> </w:t>
      </w:r>
      <w:r>
        <w:rPr>
          <w:spacing w:val="-6"/>
        </w:rPr>
        <w:t>of</w:t>
      </w:r>
      <w:r>
        <w:rPr>
          <w:spacing w:val="11"/>
        </w:rPr>
        <w:t> </w:t>
      </w:r>
      <w:r>
        <w:rPr>
          <w:spacing w:val="-6"/>
        </w:rPr>
        <w:t>[</w:t>
      </w:r>
      <w:r>
        <w:rPr>
          <w:color w:val="0000FF"/>
          <w:spacing w:val="-6"/>
        </w:rPr>
        <w:t>4</w:t>
      </w:r>
      <w:r>
        <w:rPr>
          <w:spacing w:val="-6"/>
        </w:rPr>
        <w:t>]).</w:t>
      </w:r>
      <w:r>
        <w:rPr>
          <w:rFonts w:ascii="Swis721 WGL4 BT" w:hAnsi="Swis721 WGL4 BT"/>
          <w:i/>
          <w:spacing w:val="-6"/>
        </w:rPr>
        <w:t>♩</w:t>
      </w:r>
      <w:r>
        <w:rPr>
          <w:rFonts w:ascii="Swis721 WGL4 BT" w:hAnsi="Swis721 WGL4 BT"/>
          <w:i/>
          <w:spacing w:val="-6"/>
        </w:rPr>
        <w:t> </w:t>
      </w:r>
      <w:r>
        <w:rPr>
          <w:i/>
        </w:rPr>
        <w:t>(</w:t>
      </w:r>
      <w:r>
        <w:rPr>
          <w:i/>
          <w:color w:val="0000FF"/>
        </w:rPr>
        <w:t>RS_E2E_08541</w:t>
      </w:r>
      <w:r>
        <w:rPr>
          <w:i/>
        </w:rPr>
        <w:t>, </w:t>
      </w:r>
      <w:r>
        <w:rPr>
          <w:i/>
          <w:color w:val="0000FF"/>
        </w:rPr>
        <w:t>RS_E2E_08534</w:t>
      </w:r>
      <w:r>
        <w:rPr>
          <w:i/>
        </w:rPr>
        <w:t>)</w:t>
      </w:r>
    </w:p>
    <w:p>
      <w:pPr>
        <w:spacing w:line="225" w:lineRule="auto" w:before="165"/>
        <w:ind w:left="337" w:right="1415" w:firstLine="0"/>
        <w:jc w:val="both"/>
        <w:rPr>
          <w:i/>
          <w:sz w:val="24"/>
        </w:rPr>
      </w:pPr>
      <w:r>
        <w:rPr>
          <w:b/>
          <w:sz w:val="24"/>
        </w:rPr>
        <w:t>[SWS_CM_90462]</w:t>
      </w:r>
      <w:r>
        <w:rPr>
          <w:sz w:val="24"/>
        </w:rPr>
        <w:t>{DRAFT}</w:t>
      </w:r>
      <w:r>
        <w:rPr>
          <w:spacing w:val="-12"/>
          <w:sz w:val="24"/>
        </w:rPr>
        <w:t> </w:t>
      </w:r>
      <w:r>
        <w:rPr>
          <w:rFonts w:ascii="Swis721 WGL4 BT" w:hAnsi="Swis721 WGL4 BT"/>
          <w:i/>
          <w:sz w:val="24"/>
        </w:rPr>
        <w:t>[</w:t>
      </w:r>
      <w:r>
        <w:rPr>
          <w:sz w:val="24"/>
        </w:rPr>
        <w:t>For the given E2E-protected </w:t>
      </w:r>
      <w:r>
        <w:rPr>
          <w:rFonts w:ascii="Courier New" w:hAnsi="Courier New"/>
          <w:sz w:val="24"/>
        </w:rPr>
        <w:t>Method</w:t>
      </w:r>
      <w:r>
        <w:rPr>
          <w:rFonts w:ascii="Courier New" w:hAnsi="Courier New"/>
          <w:spacing w:val="-36"/>
          <w:sz w:val="24"/>
        </w:rPr>
        <w:t> </w:t>
      </w:r>
      <w:r>
        <w:rPr>
          <w:sz w:val="24"/>
        </w:rPr>
        <w:t>request, the </w:t>
      </w:r>
      <w:r>
        <w:rPr>
          <w:sz w:val="24"/>
        </w:rPr>
        <w:t>E2E protection header shall be removed from the serialized data.</w:t>
      </w:r>
      <w:r>
        <w:rPr>
          <w:rFonts w:ascii="Swis721 WGL4 BT" w:hAnsi="Swis721 WGL4 BT"/>
          <w:i/>
          <w:sz w:val="24"/>
        </w:rPr>
        <w:t>♩</w:t>
      </w:r>
      <w:r>
        <w:rPr>
          <w:i/>
          <w:sz w:val="24"/>
        </w:rPr>
        <w:t>(</w:t>
      </w:r>
      <w:r>
        <w:rPr>
          <w:i/>
          <w:color w:val="0000FF"/>
          <w:sz w:val="24"/>
        </w:rPr>
        <w:t>RS_CM_00400</w:t>
      </w:r>
      <w:r>
        <w:rPr>
          <w:i/>
          <w:sz w:val="24"/>
        </w:rPr>
        <w:t>, </w:t>
      </w:r>
      <w:r>
        <w:rPr>
          <w:i/>
          <w:color w:val="0000FF"/>
          <w:sz w:val="24"/>
        </w:rPr>
        <w:t>RS_-</w:t>
      </w:r>
      <w:r>
        <w:rPr>
          <w:i/>
          <w:color w:val="0000FF"/>
          <w:sz w:val="24"/>
        </w:rPr>
        <w:t> </w:t>
      </w:r>
      <w:r>
        <w:rPr>
          <w:i/>
          <w:color w:val="0000FF"/>
          <w:spacing w:val="-2"/>
          <w:sz w:val="24"/>
        </w:rPr>
        <w:t>E2E_08541</w:t>
      </w:r>
      <w:r>
        <w:rPr>
          <w:i/>
          <w:spacing w:val="-2"/>
          <w:sz w:val="24"/>
        </w:rPr>
        <w:t>)</w:t>
      </w:r>
    </w:p>
    <w:p>
      <w:pPr>
        <w:pStyle w:val="BodyText"/>
        <w:rPr>
          <w:i/>
          <w:sz w:val="30"/>
        </w:rPr>
      </w:pPr>
    </w:p>
    <w:p>
      <w:pPr>
        <w:pStyle w:val="BodyText"/>
        <w:spacing w:before="11"/>
        <w:rPr>
          <w:i/>
          <w:sz w:val="26"/>
        </w:rPr>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7.2.3.2 Deserializing the payload" w:id="485"/>
      <w:bookmarkEnd w:id="485"/>
      <w:r>
        <w:rPr>
          <w:b w:val="0"/>
        </w:rPr>
      </w:r>
      <w:bookmarkStart w:name="_bookmark370" w:id="486"/>
      <w:bookmarkEnd w:id="486"/>
      <w:r>
        <w:rPr/>
        <w:t>Deserializing</w:t>
      </w:r>
      <w:r>
        <w:rPr>
          <w:spacing w:val="-11"/>
        </w:rPr>
        <w:t> </w:t>
      </w:r>
      <w:r>
        <w:rPr/>
        <w:t>the</w:t>
      </w:r>
      <w:r>
        <w:rPr>
          <w:spacing w:val="-10"/>
        </w:rPr>
        <w:t> </w:t>
      </w:r>
      <w:r>
        <w:rPr>
          <w:spacing w:val="-2"/>
        </w:rPr>
        <w:t>payload</w:t>
      </w:r>
    </w:p>
    <w:p>
      <w:pPr>
        <w:pStyle w:val="BodyText"/>
        <w:spacing w:before="4"/>
        <w:rPr>
          <w:b/>
          <w:sz w:val="25"/>
        </w:rPr>
      </w:pPr>
    </w:p>
    <w:p>
      <w:pPr>
        <w:pStyle w:val="BodyText"/>
        <w:spacing w:line="242" w:lineRule="auto"/>
        <w:ind w:left="337" w:right="1415"/>
        <w:jc w:val="both"/>
      </w:pPr>
      <w:r>
        <w:rPr>
          <w:spacing w:val="-2"/>
        </w:rPr>
        <w:t>In</w:t>
      </w:r>
      <w:r>
        <w:rPr>
          <w:spacing w:val="-15"/>
        </w:rPr>
        <w:t> </w:t>
      </w:r>
      <w:r>
        <w:rPr>
          <w:spacing w:val="-2"/>
        </w:rPr>
        <w:t>case</w:t>
      </w:r>
      <w:r>
        <w:rPr>
          <w:spacing w:val="-15"/>
        </w:rPr>
        <w:t> </w:t>
      </w:r>
      <w:r>
        <w:rPr>
          <w:spacing w:val="-2"/>
        </w:rPr>
        <w:t>the</w:t>
      </w:r>
      <w:r>
        <w:rPr>
          <w:spacing w:val="-14"/>
        </w:rPr>
        <w:t> </w:t>
      </w:r>
      <w:r>
        <w:rPr>
          <w:spacing w:val="-2"/>
        </w:rPr>
        <w:t>call</w:t>
      </w:r>
      <w:r>
        <w:rPr>
          <w:spacing w:val="-15"/>
        </w:rPr>
        <w:t> </w:t>
      </w:r>
      <w:r>
        <w:rPr>
          <w:spacing w:val="-2"/>
        </w:rPr>
        <w:t>to</w:t>
      </w:r>
      <w:r>
        <w:rPr>
          <w:spacing w:val="-14"/>
        </w:rPr>
        <w:t> </w:t>
      </w:r>
      <w:r>
        <w:rPr>
          <w:rFonts w:ascii="Courier New"/>
          <w:spacing w:val="-2"/>
        </w:rPr>
        <w:t>E2E_check</w:t>
      </w:r>
      <w:r>
        <w:rPr>
          <w:rFonts w:ascii="Courier New"/>
          <w:spacing w:val="-34"/>
        </w:rPr>
        <w:t> </w:t>
      </w:r>
      <w:r>
        <w:rPr>
          <w:spacing w:val="-2"/>
        </w:rPr>
        <w:t>(according</w:t>
      </w:r>
      <w:r>
        <w:rPr>
          <w:spacing w:val="-5"/>
        </w:rPr>
        <w:t> </w:t>
      </w:r>
      <w:r>
        <w:rPr>
          <w:spacing w:val="-2"/>
        </w:rPr>
        <w:t>to</w:t>
      </w:r>
      <w:r>
        <w:rPr>
          <w:spacing w:val="-5"/>
        </w:rPr>
        <w:t> </w:t>
      </w:r>
      <w:r>
        <w:rPr>
          <w:spacing w:val="-2"/>
        </w:rPr>
        <w:t>[</w:t>
      </w:r>
      <w:hyperlink w:history="true" w:anchor="_bookmark367">
        <w:r>
          <w:rPr>
            <w:color w:val="0000FF"/>
            <w:spacing w:val="-2"/>
          </w:rPr>
          <w:t>SWS_CM_90459</w:t>
        </w:r>
      </w:hyperlink>
      <w:r>
        <w:rPr>
          <w:spacing w:val="-2"/>
        </w:rPr>
        <w:t>])</w:t>
      </w:r>
      <w:r>
        <w:rPr>
          <w:spacing w:val="-5"/>
        </w:rPr>
        <w:t> </w:t>
      </w:r>
      <w:r>
        <w:rPr>
          <w:spacing w:val="-2"/>
        </w:rPr>
        <w:t>indicated</w:t>
      </w:r>
      <w:r>
        <w:rPr>
          <w:spacing w:val="-5"/>
        </w:rPr>
        <w:t> </w:t>
      </w:r>
      <w:r>
        <w:rPr>
          <w:spacing w:val="-2"/>
        </w:rPr>
        <w:t>a</w:t>
      </w:r>
      <w:r>
        <w:rPr>
          <w:spacing w:val="-5"/>
        </w:rPr>
        <w:t> </w:t>
      </w:r>
      <w:r>
        <w:rPr>
          <w:spacing w:val="-2"/>
        </w:rPr>
        <w:t>successful </w:t>
      </w:r>
      <w:r>
        <w:rPr/>
        <w:t>E2E check of the request message further processing of the request message shall take place.</w:t>
      </w:r>
    </w:p>
    <w:p>
      <w:pPr>
        <w:spacing w:after="0" w:line="242" w:lineRule="auto"/>
        <w:jc w:val="both"/>
        <w:sectPr>
          <w:pgSz w:w="11910" w:h="13960"/>
          <w:pgMar w:top="280" w:bottom="280" w:left="1080" w:right="0"/>
        </w:sectPr>
      </w:pPr>
    </w:p>
    <w:p>
      <w:pPr>
        <w:pStyle w:val="BodyText"/>
        <w:spacing w:line="237" w:lineRule="auto" w:before="68"/>
        <w:ind w:left="337" w:right="1415"/>
        <w:jc w:val="both"/>
        <w:rPr>
          <w:i/>
        </w:rPr>
      </w:pPr>
      <w:r>
        <w:rPr>
          <w:b/>
        </w:rPr>
        <w:t>[SWS_CM_90463]</w:t>
      </w:r>
      <w:r>
        <w:rPr/>
        <w:t>{DRAFT}</w:t>
      </w:r>
      <w:r>
        <w:rPr>
          <w:spacing w:val="-17"/>
        </w:rPr>
        <w:t> </w:t>
      </w:r>
      <w:r>
        <w:rPr>
          <w:rFonts w:ascii="Swis721 WGL4 BT" w:hAnsi="Swis721 WGL4 BT"/>
          <w:i/>
        </w:rPr>
        <w:t>[</w:t>
      </w:r>
      <w:r>
        <w:rPr/>
        <w:t>For</w:t>
      </w:r>
      <w:r>
        <w:rPr>
          <w:spacing w:val="-17"/>
        </w:rPr>
        <w:t> </w:t>
      </w:r>
      <w:r>
        <w:rPr/>
        <w:t>the</w:t>
      </w:r>
      <w:r>
        <w:rPr>
          <w:spacing w:val="-16"/>
        </w:rPr>
        <w:t> </w:t>
      </w:r>
      <w:r>
        <w:rPr/>
        <w:t>given</w:t>
      </w:r>
      <w:r>
        <w:rPr>
          <w:spacing w:val="-17"/>
        </w:rPr>
        <w:t> </w:t>
      </w:r>
      <w:r>
        <w:rPr/>
        <w:t>E2E-protected</w:t>
      </w:r>
      <w:r>
        <w:rPr>
          <w:spacing w:val="-17"/>
        </w:rPr>
        <w:t> </w:t>
      </w:r>
      <w:r>
        <w:rPr>
          <w:rFonts w:ascii="Courier New" w:hAnsi="Courier New"/>
        </w:rPr>
        <w:t>Method</w:t>
      </w:r>
      <w:r>
        <w:rPr>
          <w:rFonts w:ascii="Courier New" w:hAnsi="Courier New"/>
          <w:spacing w:val="-36"/>
        </w:rPr>
        <w:t> </w:t>
      </w:r>
      <w:r>
        <w:rPr/>
        <w:t>request,</w:t>
      </w:r>
      <w:r>
        <w:rPr>
          <w:spacing w:val="-17"/>
        </w:rPr>
        <w:t> </w:t>
      </w:r>
      <w:r>
        <w:rPr/>
        <w:t>the</w:t>
      </w:r>
      <w:r>
        <w:rPr>
          <w:spacing w:val="-16"/>
        </w:rPr>
        <w:t> </w:t>
      </w:r>
      <w:r>
        <w:rPr/>
        <w:t>result- ing</w:t>
      </w:r>
      <w:r>
        <w:rPr>
          <w:spacing w:val="-17"/>
        </w:rPr>
        <w:t> </w:t>
      </w:r>
      <w:r>
        <w:rPr/>
        <w:t>serialized</w:t>
      </w:r>
      <w:r>
        <w:rPr>
          <w:spacing w:val="-17"/>
        </w:rPr>
        <w:t> </w:t>
      </w:r>
      <w:r>
        <w:rPr/>
        <w:t>data</w:t>
      </w:r>
      <w:r>
        <w:rPr>
          <w:spacing w:val="-16"/>
        </w:rPr>
        <w:t> </w:t>
      </w:r>
      <w:r>
        <w:rPr/>
        <w:t>shall</w:t>
      </w:r>
      <w:r>
        <w:rPr>
          <w:spacing w:val="-17"/>
        </w:rPr>
        <w:t> </w:t>
      </w:r>
      <w:r>
        <w:rPr/>
        <w:t>be</w:t>
      </w:r>
      <w:r>
        <w:rPr>
          <w:spacing w:val="-17"/>
        </w:rPr>
        <w:t> </w:t>
      </w:r>
      <w:r>
        <w:rPr/>
        <w:t>deserialized</w:t>
      </w:r>
      <w:r>
        <w:rPr>
          <w:spacing w:val="-17"/>
        </w:rPr>
        <w:t> </w:t>
      </w:r>
      <w:r>
        <w:rPr/>
        <w:t>according</w:t>
      </w:r>
      <w:r>
        <w:rPr>
          <w:spacing w:val="-16"/>
        </w:rPr>
        <w:t> </w:t>
      </w:r>
      <w:r>
        <w:rPr/>
        <w:t>to</w:t>
      </w:r>
      <w:r>
        <w:rPr>
          <w:spacing w:val="-17"/>
        </w:rPr>
        <w:t> </w:t>
      </w:r>
      <w:r>
        <w:rPr/>
        <w:t>the</w:t>
      </w:r>
      <w:r>
        <w:rPr>
          <w:spacing w:val="-17"/>
        </w:rPr>
        <w:t> </w:t>
      </w:r>
      <w:r>
        <w:rPr/>
        <w:t>rules</w:t>
      </w:r>
      <w:r>
        <w:rPr>
          <w:spacing w:val="-16"/>
        </w:rPr>
        <w:t> </w:t>
      </w:r>
      <w:r>
        <w:rPr/>
        <w:t>of</w:t>
      </w:r>
      <w:r>
        <w:rPr>
          <w:spacing w:val="-17"/>
        </w:rPr>
        <w:t> </w:t>
      </w:r>
      <w:r>
        <w:rPr/>
        <w:t>the</w:t>
      </w:r>
      <w:r>
        <w:rPr>
          <w:spacing w:val="-17"/>
        </w:rPr>
        <w:t> </w:t>
      </w:r>
      <w:r>
        <w:rPr/>
        <w:t>respective</w:t>
      </w:r>
      <w:r>
        <w:rPr>
          <w:spacing w:val="-16"/>
        </w:rPr>
        <w:t> </w:t>
      </w:r>
      <w:r>
        <w:rPr/>
        <w:t>network binding (e.g., according to [</w:t>
      </w:r>
      <w:hyperlink w:history="true" w:anchor="_bookmark76">
        <w:r>
          <w:rPr>
            <w:color w:val="0000FF"/>
          </w:rPr>
          <w:t>SWS_CM_10304</w:t>
        </w:r>
      </w:hyperlink>
      <w:r>
        <w:rPr/>
        <w:t>] in case of SOME/IP network binding), </w:t>
      </w:r>
      <w:r>
        <w:rPr>
          <w:spacing w:val="-2"/>
        </w:rPr>
        <w:t>resulting</w:t>
      </w:r>
      <w:r>
        <w:rPr>
          <w:spacing w:val="-15"/>
        </w:rPr>
        <w:t> </w:t>
      </w:r>
      <w:r>
        <w:rPr>
          <w:spacing w:val="-2"/>
        </w:rPr>
        <w:t>in</w:t>
      </w:r>
      <w:r>
        <w:rPr>
          <w:spacing w:val="-15"/>
        </w:rPr>
        <w:t> </w:t>
      </w:r>
      <w:r>
        <w:rPr>
          <w:spacing w:val="-2"/>
        </w:rPr>
        <w:t>the</w:t>
      </w:r>
      <w:r>
        <w:rPr>
          <w:spacing w:val="-14"/>
        </w:rPr>
        <w:t> </w:t>
      </w:r>
      <w:r>
        <w:rPr>
          <w:spacing w:val="-2"/>
        </w:rPr>
        <w:t>deserialized</w:t>
      </w:r>
      <w:r>
        <w:rPr>
          <w:spacing w:val="-15"/>
        </w:rPr>
        <w:t> </w:t>
      </w:r>
      <w:r>
        <w:rPr>
          <w:rFonts w:ascii="Courier New" w:hAnsi="Courier New"/>
          <w:spacing w:val="-2"/>
        </w:rPr>
        <w:t>in</w:t>
      </w:r>
      <w:r>
        <w:rPr>
          <w:rFonts w:ascii="Courier New" w:hAnsi="Courier New"/>
          <w:spacing w:val="-34"/>
        </w:rPr>
        <w:t> </w:t>
      </w:r>
      <w:r>
        <w:rPr>
          <w:spacing w:val="-2"/>
        </w:rPr>
        <w:t>and</w:t>
      </w:r>
      <w:r>
        <w:rPr>
          <w:spacing w:val="-15"/>
        </w:rPr>
        <w:t> </w:t>
      </w:r>
      <w:r>
        <w:rPr>
          <w:rFonts w:ascii="Courier New" w:hAnsi="Courier New"/>
          <w:spacing w:val="-2"/>
        </w:rPr>
        <w:t>inout</w:t>
      </w:r>
      <w:r>
        <w:rPr>
          <w:rFonts w:ascii="Courier New" w:hAnsi="Courier New"/>
          <w:spacing w:val="-34"/>
        </w:rPr>
        <w:t> </w:t>
      </w:r>
      <w:r>
        <w:rPr>
          <w:spacing w:val="-2"/>
        </w:rPr>
        <w:t>arguments</w:t>
      </w:r>
      <w:r>
        <w:rPr>
          <w:spacing w:val="-15"/>
        </w:rPr>
        <w:t> </w:t>
      </w:r>
      <w:r>
        <w:rPr>
          <w:spacing w:val="-2"/>
        </w:rPr>
        <w:t>to</w:t>
      </w:r>
      <w:r>
        <w:rPr>
          <w:spacing w:val="-14"/>
        </w:rPr>
        <w:t> </w:t>
      </w:r>
      <w:r>
        <w:rPr>
          <w:spacing w:val="-2"/>
        </w:rPr>
        <w:t>the</w:t>
      </w:r>
      <w:r>
        <w:rPr>
          <w:spacing w:val="-15"/>
        </w:rPr>
        <w:t> </w:t>
      </w:r>
      <w:r>
        <w:rPr>
          <w:rFonts w:ascii="Courier New" w:hAnsi="Courier New"/>
          <w:spacing w:val="-2"/>
        </w:rPr>
        <w:t>Method</w:t>
      </w:r>
      <w:r>
        <w:rPr>
          <w:rFonts w:ascii="Courier New" w:hAnsi="Courier New"/>
          <w:spacing w:val="-34"/>
        </w:rPr>
        <w:t> </w:t>
      </w:r>
      <w:r>
        <w:rPr>
          <w:spacing w:val="-2"/>
        </w:rPr>
        <w:t>call.</w:t>
      </w:r>
      <w:r>
        <w:rPr>
          <w:rFonts w:ascii="Swis721 WGL4 BT" w:hAnsi="Swis721 WGL4 BT"/>
          <w:i/>
          <w:spacing w:val="-2"/>
        </w:rPr>
        <w:t>♩</w:t>
      </w:r>
      <w:r>
        <w:rPr>
          <w:i/>
          <w:spacing w:val="-2"/>
        </w:rPr>
        <w:t>(</w:t>
      </w:r>
      <w:r>
        <w:rPr>
          <w:i/>
          <w:color w:val="0000FF"/>
          <w:spacing w:val="-2"/>
        </w:rPr>
        <w:t>RS_CM_-</w:t>
      </w:r>
      <w:r>
        <w:rPr>
          <w:i/>
          <w:color w:val="0000FF"/>
          <w:spacing w:val="-2"/>
        </w:rPr>
        <w:t> </w:t>
      </w:r>
      <w:r>
        <w:rPr>
          <w:i/>
          <w:color w:val="0000FF"/>
        </w:rPr>
        <w:t>00400</w:t>
      </w:r>
      <w:r>
        <w:rPr>
          <w:i/>
        </w:rPr>
        <w:t>, </w:t>
      </w:r>
      <w:r>
        <w:rPr>
          <w:i/>
          <w:color w:val="0000FF"/>
        </w:rPr>
        <w:t>RS_E2E_08541</w:t>
      </w:r>
      <w:r>
        <w:rPr>
          <w:i/>
        </w:rPr>
        <w:t>)</w:t>
      </w:r>
    </w:p>
    <w:p>
      <w:pPr>
        <w:pStyle w:val="BodyText"/>
        <w:rPr>
          <w:i/>
          <w:sz w:val="30"/>
        </w:rPr>
      </w:pPr>
    </w:p>
    <w:p>
      <w:pPr>
        <w:pStyle w:val="BodyText"/>
        <w:spacing w:before="2"/>
        <w:rPr>
          <w:i/>
          <w:sz w:val="26"/>
        </w:rPr>
      </w:pPr>
    </w:p>
    <w:p>
      <w:pPr>
        <w:pStyle w:val="Heading3"/>
        <w:numPr>
          <w:ilvl w:val="4"/>
          <w:numId w:val="5"/>
        </w:numPr>
        <w:tabs>
          <w:tab w:pos="1506" w:val="left" w:leader="none"/>
          <w:tab w:pos="1508" w:val="left" w:leader="none"/>
        </w:tabs>
        <w:spacing w:line="240" w:lineRule="auto" w:before="1" w:after="0"/>
        <w:ind w:left="1507" w:right="0" w:hanging="1171"/>
        <w:jc w:val="left"/>
      </w:pPr>
      <w:bookmarkStart w:name="7.7.2.3.3 E2E error notification" w:id="487"/>
      <w:bookmarkEnd w:id="487"/>
      <w:r>
        <w:rPr>
          <w:b w:val="0"/>
        </w:rPr>
      </w:r>
      <w:bookmarkStart w:name="_bookmark371" w:id="488"/>
      <w:bookmarkEnd w:id="488"/>
      <w:r>
        <w:rPr/>
        <w:t>E2E</w:t>
      </w:r>
      <w:r>
        <w:rPr>
          <w:spacing w:val="-9"/>
        </w:rPr>
        <w:t> </w:t>
      </w:r>
      <w:r>
        <w:rPr/>
        <w:t>error</w:t>
      </w:r>
      <w:r>
        <w:rPr>
          <w:spacing w:val="-9"/>
        </w:rPr>
        <w:t> </w:t>
      </w:r>
      <w:r>
        <w:rPr>
          <w:spacing w:val="-2"/>
        </w:rPr>
        <w:t>notification</w:t>
      </w:r>
    </w:p>
    <w:p>
      <w:pPr>
        <w:pStyle w:val="BodyText"/>
        <w:spacing w:before="4"/>
        <w:rPr>
          <w:b/>
          <w:sz w:val="25"/>
        </w:rPr>
      </w:pPr>
    </w:p>
    <w:p>
      <w:pPr>
        <w:pStyle w:val="BodyText"/>
        <w:spacing w:line="242" w:lineRule="auto"/>
        <w:ind w:left="337" w:right="1415"/>
        <w:jc w:val="both"/>
      </w:pPr>
      <w:r>
        <w:rPr/>
        <w:t>In</w:t>
      </w:r>
      <w:r>
        <w:rPr>
          <w:spacing w:val="-17"/>
        </w:rPr>
        <w:t> </w:t>
      </w:r>
      <w:r>
        <w:rPr/>
        <w:t>case</w:t>
      </w:r>
      <w:r>
        <w:rPr>
          <w:spacing w:val="-17"/>
        </w:rPr>
        <w:t> </w:t>
      </w:r>
      <w:r>
        <w:rPr/>
        <w:t>the</w:t>
      </w:r>
      <w:r>
        <w:rPr>
          <w:spacing w:val="-16"/>
        </w:rPr>
        <w:t> </w:t>
      </w:r>
      <w:r>
        <w:rPr/>
        <w:t>call</w:t>
      </w:r>
      <w:r>
        <w:rPr>
          <w:spacing w:val="-17"/>
        </w:rPr>
        <w:t> </w:t>
      </w:r>
      <w:r>
        <w:rPr/>
        <w:t>to</w:t>
      </w:r>
      <w:r>
        <w:rPr>
          <w:spacing w:val="-17"/>
        </w:rPr>
        <w:t> </w:t>
      </w:r>
      <w:r>
        <w:rPr>
          <w:rFonts w:ascii="Courier New"/>
        </w:rPr>
        <w:t>E2E_check</w:t>
      </w:r>
      <w:r>
        <w:rPr>
          <w:rFonts w:ascii="Courier New"/>
          <w:spacing w:val="-36"/>
        </w:rPr>
        <w:t> </w:t>
      </w:r>
      <w:r>
        <w:rPr/>
        <w:t>(according</w:t>
      </w:r>
      <w:r>
        <w:rPr>
          <w:spacing w:val="-17"/>
        </w:rPr>
        <w:t> </w:t>
      </w:r>
      <w:r>
        <w:rPr/>
        <w:t>to</w:t>
      </w:r>
      <w:r>
        <w:rPr>
          <w:spacing w:val="-16"/>
        </w:rPr>
        <w:t> </w:t>
      </w:r>
      <w:r>
        <w:rPr/>
        <w:t>[</w:t>
      </w:r>
      <w:hyperlink w:history="true" w:anchor="_bookmark367">
        <w:r>
          <w:rPr>
            <w:color w:val="0000FF"/>
          </w:rPr>
          <w:t>SWS_CM_90459</w:t>
        </w:r>
      </w:hyperlink>
      <w:r>
        <w:rPr/>
        <w:t>])</w:t>
      </w:r>
      <w:r>
        <w:rPr>
          <w:spacing w:val="-17"/>
        </w:rPr>
        <w:t> </w:t>
      </w:r>
      <w:r>
        <w:rPr/>
        <w:t>indicated</w:t>
      </w:r>
      <w:r>
        <w:rPr>
          <w:spacing w:val="-17"/>
        </w:rPr>
        <w:t> </w:t>
      </w:r>
      <w:r>
        <w:rPr/>
        <w:t>a</w:t>
      </w:r>
      <w:r>
        <w:rPr>
          <w:spacing w:val="-16"/>
        </w:rPr>
        <w:t> </w:t>
      </w:r>
      <w:r>
        <w:rPr/>
        <w:t>failed</w:t>
      </w:r>
      <w:r>
        <w:rPr>
          <w:spacing w:val="-17"/>
        </w:rPr>
        <w:t> </w:t>
      </w:r>
      <w:r>
        <w:rPr/>
        <w:t>E2E check</w:t>
      </w:r>
      <w:r>
        <w:rPr>
          <w:spacing w:val="-6"/>
        </w:rPr>
        <w:t> </w:t>
      </w:r>
      <w:r>
        <w:rPr/>
        <w:t>of</w:t>
      </w:r>
      <w:r>
        <w:rPr>
          <w:spacing w:val="-5"/>
        </w:rPr>
        <w:t> </w:t>
      </w:r>
      <w:r>
        <w:rPr/>
        <w:t>the</w:t>
      </w:r>
      <w:r>
        <w:rPr>
          <w:spacing w:val="-6"/>
        </w:rPr>
        <w:t> </w:t>
      </w:r>
      <w:r>
        <w:rPr/>
        <w:t>request</w:t>
      </w:r>
      <w:r>
        <w:rPr>
          <w:spacing w:val="-6"/>
        </w:rPr>
        <w:t> </w:t>
      </w:r>
      <w:r>
        <w:rPr/>
        <w:t>message,</w:t>
      </w:r>
      <w:r>
        <w:rPr>
          <w:spacing w:val="-6"/>
        </w:rPr>
        <w:t> </w:t>
      </w:r>
      <w:r>
        <w:rPr/>
        <w:t>the</w:t>
      </w:r>
      <w:r>
        <w:rPr>
          <w:spacing w:val="-5"/>
        </w:rPr>
        <w:t> </w:t>
      </w:r>
      <w:r>
        <w:rPr/>
        <w:t>server</w:t>
      </w:r>
      <w:r>
        <w:rPr>
          <w:spacing w:val="-6"/>
        </w:rPr>
        <w:t> </w:t>
      </w:r>
      <w:r>
        <w:rPr/>
        <w:t>application</w:t>
      </w:r>
      <w:r>
        <w:rPr>
          <w:spacing w:val="-6"/>
        </w:rPr>
        <w:t> </w:t>
      </w:r>
      <w:r>
        <w:rPr/>
        <w:t>can</w:t>
      </w:r>
      <w:r>
        <w:rPr>
          <w:spacing w:val="-5"/>
        </w:rPr>
        <w:t> </w:t>
      </w:r>
      <w:r>
        <w:rPr/>
        <w:t>get</w:t>
      </w:r>
      <w:r>
        <w:rPr>
          <w:spacing w:val="-6"/>
        </w:rPr>
        <w:t> </w:t>
      </w:r>
      <w:r>
        <w:rPr/>
        <w:t>notified</w:t>
      </w:r>
      <w:r>
        <w:rPr>
          <w:spacing w:val="-6"/>
        </w:rPr>
        <w:t> </w:t>
      </w:r>
      <w:r>
        <w:rPr/>
        <w:t>via</w:t>
      </w:r>
      <w:r>
        <w:rPr>
          <w:spacing w:val="-6"/>
        </w:rPr>
        <w:t> </w:t>
      </w:r>
      <w:r>
        <w:rPr/>
        <w:t>an</w:t>
      </w:r>
      <w:r>
        <w:rPr>
          <w:spacing w:val="-5"/>
        </w:rPr>
        <w:t> </w:t>
      </w:r>
      <w:r>
        <w:rPr/>
        <w:t>E2E</w:t>
      </w:r>
      <w:r>
        <w:rPr>
          <w:spacing w:val="-6"/>
        </w:rPr>
        <w:t> </w:t>
      </w:r>
      <w:r>
        <w:rPr/>
        <w:t>error </w:t>
      </w:r>
      <w:r>
        <w:rPr>
          <w:spacing w:val="-2"/>
        </w:rPr>
        <w:t>handler.</w:t>
      </w:r>
    </w:p>
    <w:p>
      <w:pPr>
        <w:pStyle w:val="BodyText"/>
        <w:spacing w:line="252" w:lineRule="auto" w:before="169"/>
        <w:ind w:left="337" w:right="1415"/>
        <w:jc w:val="both"/>
      </w:pPr>
      <w:r>
        <w:rPr/>
        <w:t>The registration of an application’s E2E error handler is static (before runtime).</w:t>
      </w:r>
      <w:r>
        <w:rPr>
          <w:spacing w:val="40"/>
        </w:rPr>
        <w:t> </w:t>
      </w:r>
      <w:r>
        <w:rPr/>
        <w:t>A dynamic registration/de-registration of an application’s E2E error handler (like a pub- lisher/subscriber pattern) is neither necessary nor possible.</w:t>
      </w:r>
    </w:p>
    <w:p>
      <w:pPr>
        <w:pStyle w:val="BodyText"/>
        <w:spacing w:line="232" w:lineRule="auto" w:before="139"/>
        <w:ind w:left="337" w:right="1415"/>
        <w:jc w:val="both"/>
      </w:pPr>
      <w:r>
        <w:rPr>
          <w:b/>
        </w:rPr>
        <w:t>[SWS_CM_10470]</w:t>
      </w:r>
      <w:r>
        <w:rPr/>
        <w:t>{DRAFT} </w:t>
      </w:r>
      <w:r>
        <w:rPr>
          <w:b/>
        </w:rPr>
        <w:t>E2E Error Handler - Existence </w:t>
      </w:r>
      <w:r>
        <w:rPr>
          <w:rFonts w:ascii="Swis721 WGL4 BT"/>
          <w:i/>
        </w:rPr>
        <w:t>[</w:t>
      </w:r>
      <w:r>
        <w:rPr/>
        <w:t>The </w:t>
      </w:r>
      <w:r>
        <w:rPr>
          <w:rFonts w:ascii="Courier New"/>
        </w:rPr>
        <w:t>ServiceSkele- ton</w:t>
      </w:r>
      <w:r>
        <w:rPr>
          <w:rFonts w:ascii="Courier New"/>
          <w:spacing w:val="-36"/>
        </w:rPr>
        <w:t> </w:t>
      </w:r>
      <w:r>
        <w:rPr/>
        <w:t>shall</w:t>
      </w:r>
      <w:r>
        <w:rPr>
          <w:spacing w:val="-17"/>
        </w:rPr>
        <w:t> </w:t>
      </w:r>
      <w:r>
        <w:rPr/>
        <w:t>provide a virtual </w:t>
      </w:r>
      <w:r>
        <w:rPr>
          <w:rFonts w:ascii="Courier New"/>
        </w:rPr>
        <w:t>E2EErrorHandler</w:t>
      </w:r>
      <w:r>
        <w:rPr>
          <w:rFonts w:ascii="Courier New"/>
          <w:spacing w:val="-36"/>
        </w:rPr>
        <w:t> </w:t>
      </w:r>
      <w:r>
        <w:rPr/>
        <w:t>method with arguments for </w:t>
      </w:r>
      <w:r>
        <w:rPr>
          <w:rFonts w:ascii="Courier New"/>
        </w:rPr>
        <w:t>error- Code</w:t>
      </w:r>
      <w:r>
        <w:rPr/>
        <w:t>,</w:t>
      </w:r>
      <w:r>
        <w:rPr>
          <w:spacing w:val="-17"/>
        </w:rPr>
        <w:t> </w:t>
      </w:r>
      <w:r>
        <w:rPr>
          <w:rFonts w:ascii="Courier New"/>
        </w:rPr>
        <w:t>dataID</w:t>
      </w:r>
      <w:r>
        <w:rPr/>
        <w:t>,</w:t>
      </w:r>
      <w:r>
        <w:rPr>
          <w:spacing w:val="-17"/>
        </w:rPr>
        <w:t> </w:t>
      </w:r>
      <w:r>
        <w:rPr/>
        <w:t>and</w:t>
      </w:r>
      <w:r>
        <w:rPr>
          <w:spacing w:val="-16"/>
        </w:rPr>
        <w:t> </w:t>
      </w:r>
      <w:r>
        <w:rPr>
          <w:rFonts w:ascii="Courier New"/>
        </w:rPr>
        <w:t>messageCounter</w:t>
      </w:r>
      <w:r>
        <w:rPr/>
        <w:t>.</w:t>
      </w:r>
      <w:r>
        <w:rPr>
          <w:spacing w:val="3"/>
        </w:rPr>
        <w:t> </w:t>
      </w:r>
      <w:r>
        <w:rPr/>
        <w:t>This</w:t>
      </w:r>
      <w:r>
        <w:rPr>
          <w:spacing w:val="-5"/>
        </w:rPr>
        <w:t> </w:t>
      </w:r>
      <w:r>
        <w:rPr>
          <w:rFonts w:ascii="Courier New"/>
        </w:rPr>
        <w:t>E2EErrorHandler</w:t>
      </w:r>
      <w:r>
        <w:rPr>
          <w:rFonts w:ascii="Courier New"/>
          <w:spacing w:val="-36"/>
        </w:rPr>
        <w:t> </w:t>
      </w:r>
      <w:r>
        <w:rPr/>
        <w:t>function</w:t>
      </w:r>
      <w:r>
        <w:rPr>
          <w:spacing w:val="-6"/>
        </w:rPr>
        <w:t> </w:t>
      </w:r>
      <w:r>
        <w:rPr/>
        <w:t>shall</w:t>
      </w:r>
      <w:r>
        <w:rPr>
          <w:spacing w:val="-6"/>
        </w:rPr>
        <w:t> </w:t>
      </w:r>
      <w:r>
        <w:rPr/>
        <w:t>have an</w:t>
      </w:r>
      <w:r>
        <w:rPr>
          <w:spacing w:val="-4"/>
        </w:rPr>
        <w:t> </w:t>
      </w:r>
      <w:r>
        <w:rPr/>
        <w:t>empty</w:t>
      </w:r>
      <w:r>
        <w:rPr>
          <w:spacing w:val="-4"/>
        </w:rPr>
        <w:t> </w:t>
      </w:r>
      <w:r>
        <w:rPr/>
        <w:t>implementation</w:t>
      </w:r>
      <w:r>
        <w:rPr>
          <w:spacing w:val="-4"/>
        </w:rPr>
        <w:t> </w:t>
      </w:r>
      <w:r>
        <w:rPr/>
        <w:t>which</w:t>
      </w:r>
      <w:r>
        <w:rPr>
          <w:spacing w:val="-4"/>
        </w:rPr>
        <w:t> </w:t>
      </w:r>
      <w:r>
        <w:rPr/>
        <w:t>may</w:t>
      </w:r>
      <w:r>
        <w:rPr>
          <w:spacing w:val="-4"/>
        </w:rPr>
        <w:t> </w:t>
      </w:r>
      <w:r>
        <w:rPr/>
        <w:t>be</w:t>
      </w:r>
      <w:r>
        <w:rPr>
          <w:spacing w:val="-4"/>
        </w:rPr>
        <w:t> </w:t>
      </w:r>
      <w:r>
        <w:rPr/>
        <w:t>overridden</w:t>
      </w:r>
      <w:r>
        <w:rPr>
          <w:spacing w:val="-4"/>
        </w:rPr>
        <w:t> </w:t>
      </w:r>
      <w:r>
        <w:rPr/>
        <w:t>by</w:t>
      </w:r>
      <w:r>
        <w:rPr>
          <w:spacing w:val="-4"/>
        </w:rPr>
        <w:t> </w:t>
      </w:r>
      <w:r>
        <w:rPr/>
        <w:t>the</w:t>
      </w:r>
      <w:r>
        <w:rPr>
          <w:spacing w:val="-4"/>
        </w:rPr>
        <w:t> </w:t>
      </w:r>
      <w:r>
        <w:rPr/>
        <w:t>actual</w:t>
      </w:r>
      <w:r>
        <w:rPr>
          <w:spacing w:val="-4"/>
        </w:rPr>
        <w:t> </w:t>
      </w:r>
      <w:r>
        <w:rPr>
          <w:rFonts w:ascii="Courier New"/>
        </w:rPr>
        <w:t>ServiceSkeleton </w:t>
      </w:r>
      <w:r>
        <w:rPr/>
        <w:t>implementation.</w:t>
      </w:r>
      <w:r>
        <w:rPr>
          <w:spacing w:val="20"/>
        </w:rPr>
        <w:t> </w:t>
      </w:r>
      <w:r>
        <w:rPr/>
        <w:t>The </w:t>
      </w:r>
      <w:r>
        <w:rPr>
          <w:rFonts w:ascii="Courier New"/>
        </w:rPr>
        <w:t>E2EErrorHandler</w:t>
      </w:r>
      <w:r>
        <w:rPr>
          <w:rFonts w:ascii="Courier New"/>
          <w:spacing w:val="-36"/>
        </w:rPr>
        <w:t> </w:t>
      </w:r>
      <w:r>
        <w:rPr/>
        <w:t>implementation is not required to be reen- </w:t>
      </w:r>
      <w:r>
        <w:rPr>
          <w:spacing w:val="-2"/>
        </w:rPr>
        <w:t>trant.</w:t>
      </w:r>
    </w:p>
    <w:p>
      <w:pPr>
        <w:spacing w:before="143"/>
        <w:ind w:left="171" w:right="0" w:firstLine="0"/>
        <w:jc w:val="left"/>
        <w:rPr>
          <w:rFonts w:ascii="Courier New"/>
          <w:sz w:val="20"/>
        </w:rPr>
      </w:pPr>
      <w:r>
        <w:rPr>
          <w:color w:val="7F7F7F"/>
          <w:sz w:val="12"/>
        </w:rPr>
        <w:t>1</w:t>
      </w:r>
      <w:r>
        <w:rPr>
          <w:color w:val="7F7F7F"/>
          <w:spacing w:val="60"/>
          <w:sz w:val="12"/>
        </w:rPr>
        <w:t> </w:t>
      </w:r>
      <w:r>
        <w:rPr>
          <w:rFonts w:ascii="Courier New"/>
          <w:color w:val="720072"/>
          <w:sz w:val="20"/>
        </w:rPr>
        <w:t>virtual</w:t>
      </w:r>
      <w:r>
        <w:rPr>
          <w:rFonts w:ascii="Courier New"/>
          <w:color w:val="720072"/>
          <w:spacing w:val="-5"/>
          <w:sz w:val="20"/>
        </w:rPr>
        <w:t> </w:t>
      </w:r>
      <w:r>
        <w:rPr>
          <w:rFonts w:ascii="Courier New"/>
          <w:color w:val="720072"/>
          <w:sz w:val="20"/>
        </w:rPr>
        <w:t>void</w:t>
      </w:r>
      <w:r>
        <w:rPr>
          <w:rFonts w:ascii="Courier New"/>
          <w:color w:val="720072"/>
          <w:spacing w:val="-6"/>
          <w:sz w:val="20"/>
        </w:rPr>
        <w:t> </w:t>
      </w:r>
      <w:r>
        <w:rPr>
          <w:rFonts w:ascii="Courier New"/>
          <w:spacing w:val="-2"/>
          <w:sz w:val="20"/>
        </w:rPr>
        <w:t>E2EErrorHandler(</w:t>
      </w:r>
    </w:p>
    <w:p>
      <w:pPr>
        <w:tabs>
          <w:tab w:pos="815" w:val="left" w:leader="none"/>
        </w:tabs>
        <w:spacing w:before="13"/>
        <w:ind w:left="171" w:right="0" w:firstLine="0"/>
        <w:jc w:val="left"/>
        <w:rPr>
          <w:rFonts w:ascii="Courier New"/>
          <w:sz w:val="20"/>
        </w:rPr>
      </w:pPr>
      <w:r>
        <w:rPr>
          <w:color w:val="7F7F7F"/>
          <w:spacing w:val="-10"/>
          <w:sz w:val="12"/>
        </w:rPr>
        <w:t>2</w:t>
      </w:r>
      <w:r>
        <w:rPr>
          <w:color w:val="7F7F7F"/>
          <w:sz w:val="12"/>
        </w:rPr>
        <w:tab/>
      </w:r>
      <w:r>
        <w:rPr>
          <w:rFonts w:ascii="Courier New"/>
          <w:spacing w:val="-2"/>
          <w:sz w:val="20"/>
        </w:rPr>
        <w:t>ara::com::e2e::E2EErrorCode</w:t>
      </w:r>
      <w:r>
        <w:rPr>
          <w:rFonts w:ascii="Courier New"/>
          <w:spacing w:val="20"/>
          <w:sz w:val="20"/>
        </w:rPr>
        <w:t> </w:t>
      </w:r>
      <w:r>
        <w:rPr>
          <w:rFonts w:ascii="Courier New"/>
          <w:spacing w:val="-2"/>
          <w:sz w:val="20"/>
        </w:rPr>
        <w:t>errorCode,</w:t>
      </w:r>
    </w:p>
    <w:p>
      <w:pPr>
        <w:tabs>
          <w:tab w:pos="815" w:val="left" w:leader="none"/>
        </w:tabs>
        <w:spacing w:before="12"/>
        <w:ind w:left="171" w:right="0" w:firstLine="0"/>
        <w:jc w:val="left"/>
        <w:rPr>
          <w:rFonts w:ascii="Courier New"/>
          <w:sz w:val="20"/>
        </w:rPr>
      </w:pPr>
      <w:r>
        <w:rPr>
          <w:color w:val="7F7F7F"/>
          <w:spacing w:val="-10"/>
          <w:sz w:val="12"/>
        </w:rPr>
        <w:t>3</w:t>
      </w:r>
      <w:r>
        <w:rPr>
          <w:color w:val="7F7F7F"/>
          <w:sz w:val="12"/>
        </w:rPr>
        <w:tab/>
      </w:r>
      <w:r>
        <w:rPr>
          <w:rFonts w:ascii="Courier New"/>
          <w:sz w:val="20"/>
        </w:rPr>
        <w:t>ara::com::e2e::DataID</w:t>
      </w:r>
      <w:r>
        <w:rPr>
          <w:rFonts w:ascii="Courier New"/>
          <w:spacing w:val="-27"/>
          <w:sz w:val="20"/>
        </w:rPr>
        <w:t> </w:t>
      </w:r>
      <w:r>
        <w:rPr>
          <w:rFonts w:ascii="Courier New"/>
          <w:spacing w:val="-2"/>
          <w:sz w:val="20"/>
        </w:rPr>
        <w:t>dataID,</w:t>
      </w:r>
    </w:p>
    <w:p>
      <w:pPr>
        <w:tabs>
          <w:tab w:pos="815" w:val="left" w:leader="none"/>
        </w:tabs>
        <w:spacing w:before="13"/>
        <w:ind w:left="171" w:right="0" w:firstLine="0"/>
        <w:jc w:val="left"/>
        <w:rPr>
          <w:rFonts w:ascii="Courier New"/>
          <w:sz w:val="20"/>
        </w:rPr>
      </w:pPr>
      <w:r>
        <w:rPr>
          <w:color w:val="7F7F7F"/>
          <w:spacing w:val="-10"/>
          <w:sz w:val="12"/>
        </w:rPr>
        <w:t>4</w:t>
      </w:r>
      <w:r>
        <w:rPr>
          <w:color w:val="7F7F7F"/>
          <w:sz w:val="12"/>
        </w:rPr>
        <w:tab/>
      </w:r>
      <w:r>
        <w:rPr>
          <w:rFonts w:ascii="Courier New"/>
          <w:spacing w:val="-2"/>
          <w:sz w:val="20"/>
        </w:rPr>
        <w:t>ara::com::e2e::MessageCounter</w:t>
      </w:r>
      <w:r>
        <w:rPr>
          <w:rFonts w:ascii="Courier New"/>
          <w:spacing w:val="22"/>
          <w:sz w:val="20"/>
        </w:rPr>
        <w:t> </w:t>
      </w:r>
      <w:r>
        <w:rPr>
          <w:rFonts w:ascii="Courier New"/>
          <w:spacing w:val="-2"/>
          <w:sz w:val="20"/>
        </w:rPr>
        <w:t>messageCounter</w:t>
      </w:r>
    </w:p>
    <w:p>
      <w:pPr>
        <w:tabs>
          <w:tab w:pos="815" w:val="left" w:leader="none"/>
        </w:tabs>
        <w:spacing w:before="12"/>
        <w:ind w:left="171" w:right="0" w:firstLine="0"/>
        <w:jc w:val="left"/>
        <w:rPr>
          <w:rFonts w:ascii="Courier New"/>
          <w:sz w:val="20"/>
        </w:rPr>
      </w:pPr>
      <w:r>
        <w:rPr>
          <w:color w:val="7F7F7F"/>
          <w:spacing w:val="-10"/>
          <w:sz w:val="12"/>
        </w:rPr>
        <w:t>5</w:t>
      </w:r>
      <w:r>
        <w:rPr>
          <w:color w:val="7F7F7F"/>
          <w:sz w:val="12"/>
        </w:rPr>
        <w:tab/>
      </w:r>
      <w:r>
        <w:rPr>
          <w:rFonts w:ascii="Courier New"/>
          <w:spacing w:val="-10"/>
          <w:sz w:val="20"/>
        </w:rPr>
        <w:t>)</w:t>
      </w:r>
    </w:p>
    <w:p>
      <w:pPr>
        <w:spacing w:before="13"/>
        <w:ind w:left="171" w:right="0" w:firstLine="0"/>
        <w:jc w:val="left"/>
        <w:rPr>
          <w:rFonts w:ascii="Courier New"/>
          <w:sz w:val="20"/>
        </w:rPr>
      </w:pPr>
      <w:r>
        <w:rPr>
          <w:color w:val="7F7F7F"/>
          <w:sz w:val="12"/>
        </w:rPr>
        <w:t>6</w:t>
      </w:r>
      <w:r>
        <w:rPr>
          <w:color w:val="7F7F7F"/>
          <w:spacing w:val="64"/>
          <w:sz w:val="12"/>
        </w:rPr>
        <w:t> </w:t>
      </w:r>
      <w:r>
        <w:rPr>
          <w:rFonts w:ascii="Courier New"/>
          <w:spacing w:val="-10"/>
          <w:sz w:val="20"/>
        </w:rPr>
        <w:t>{</w:t>
      </w:r>
    </w:p>
    <w:p>
      <w:pPr>
        <w:spacing w:before="12"/>
        <w:ind w:left="171" w:right="0" w:firstLine="0"/>
        <w:jc w:val="left"/>
        <w:rPr>
          <w:rFonts w:ascii="Courier New"/>
          <w:sz w:val="20"/>
        </w:rPr>
      </w:pPr>
      <w:r>
        <w:rPr>
          <w:color w:val="7F7F7F"/>
          <w:sz w:val="12"/>
        </w:rPr>
        <w:t>7</w:t>
      </w:r>
      <w:r>
        <w:rPr>
          <w:color w:val="7F7F7F"/>
          <w:spacing w:val="64"/>
          <w:sz w:val="12"/>
        </w:rPr>
        <w:t> </w:t>
      </w:r>
      <w:r>
        <w:rPr>
          <w:rFonts w:ascii="Courier New"/>
          <w:spacing w:val="-5"/>
          <w:sz w:val="20"/>
        </w:rPr>
        <w:t>};</w:t>
      </w:r>
    </w:p>
    <w:p>
      <w:pPr>
        <w:pStyle w:val="BodyText"/>
        <w:spacing w:before="8"/>
        <w:rPr>
          <w:rFonts w:ascii="Courier New"/>
          <w:sz w:val="22"/>
        </w:rPr>
      </w:pPr>
    </w:p>
    <w:p>
      <w:pPr>
        <w:spacing w:before="1"/>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RS_CM_00401</w:t>
      </w:r>
      <w:r>
        <w:rPr>
          <w:i/>
          <w:spacing w:val="-6"/>
          <w:sz w:val="24"/>
        </w:rPr>
        <w:t>,</w:t>
      </w:r>
      <w:r>
        <w:rPr>
          <w:i/>
          <w:sz w:val="24"/>
        </w:rPr>
        <w:t> </w:t>
      </w:r>
      <w:r>
        <w:rPr>
          <w:i/>
          <w:color w:val="0000FF"/>
          <w:spacing w:val="-2"/>
          <w:sz w:val="24"/>
        </w:rPr>
        <w:t>RS_CM_00402</w:t>
      </w:r>
      <w:r>
        <w:rPr>
          <w:i/>
          <w:spacing w:val="-2"/>
          <w:sz w:val="24"/>
        </w:rPr>
        <w:t>)</w:t>
      </w:r>
    </w:p>
    <w:p>
      <w:pPr>
        <w:pStyle w:val="BodyText"/>
        <w:spacing w:line="252" w:lineRule="auto" w:before="158"/>
        <w:ind w:left="337" w:right="1415"/>
        <w:jc w:val="both"/>
      </w:pPr>
      <w:r>
        <w:rPr>
          <w:b/>
        </w:rPr>
        <w:t>Note</w:t>
      </w:r>
      <w:r>
        <w:rPr>
          <w:b/>
          <w:spacing w:val="-3"/>
        </w:rPr>
        <w:t> </w:t>
      </w:r>
      <w:r>
        <w:rPr>
          <w:b/>
        </w:rPr>
        <w:t>-</w:t>
      </w:r>
      <w:r>
        <w:rPr>
          <w:b/>
          <w:spacing w:val="-4"/>
        </w:rPr>
        <w:t> </w:t>
      </w:r>
      <w:r>
        <w:rPr>
          <w:b/>
        </w:rPr>
        <w:t>Faulty</w:t>
      </w:r>
      <w:r>
        <w:rPr>
          <w:b/>
          <w:spacing w:val="-3"/>
        </w:rPr>
        <w:t> </w:t>
      </w:r>
      <w:r>
        <w:rPr>
          <w:b/>
        </w:rPr>
        <w:t>DataID:</w:t>
      </w:r>
      <w:r>
        <w:rPr>
          <w:b/>
          <w:spacing w:val="-3"/>
        </w:rPr>
        <w:t> </w:t>
      </w:r>
      <w:r>
        <w:rPr/>
        <w:t>If</w:t>
      </w:r>
      <w:r>
        <w:rPr>
          <w:spacing w:val="-3"/>
        </w:rPr>
        <w:t> </w:t>
      </w:r>
      <w:r>
        <w:rPr/>
        <w:t>the</w:t>
      </w:r>
      <w:r>
        <w:rPr>
          <w:spacing w:val="-4"/>
        </w:rPr>
        <w:t> </w:t>
      </w:r>
      <w:r>
        <w:rPr/>
        <w:t>E2E</w:t>
      </w:r>
      <w:r>
        <w:rPr>
          <w:spacing w:val="-3"/>
        </w:rPr>
        <w:t> </w:t>
      </w:r>
      <w:r>
        <w:rPr/>
        <w:t>error</w:t>
      </w:r>
      <w:r>
        <w:rPr>
          <w:spacing w:val="-3"/>
        </w:rPr>
        <w:t> </w:t>
      </w:r>
      <w:r>
        <w:rPr/>
        <w:t>is</w:t>
      </w:r>
      <w:r>
        <w:rPr>
          <w:spacing w:val="-3"/>
        </w:rPr>
        <w:t> </w:t>
      </w:r>
      <w:r>
        <w:rPr/>
        <w:t>a</w:t>
      </w:r>
      <w:r>
        <w:rPr>
          <w:spacing w:val="-4"/>
        </w:rPr>
        <w:t> </w:t>
      </w:r>
      <w:r>
        <w:rPr/>
        <w:t>CRC</w:t>
      </w:r>
      <w:r>
        <w:rPr>
          <w:spacing w:val="-3"/>
        </w:rPr>
        <w:t> </w:t>
      </w:r>
      <w:r>
        <w:rPr/>
        <w:t>error</w:t>
      </w:r>
      <w:r>
        <w:rPr>
          <w:spacing w:val="-3"/>
        </w:rPr>
        <w:t> </w:t>
      </w:r>
      <w:r>
        <w:rPr/>
        <w:t>then</w:t>
      </w:r>
      <w:r>
        <w:rPr>
          <w:spacing w:val="-4"/>
        </w:rPr>
        <w:t> </w:t>
      </w:r>
      <w:r>
        <w:rPr/>
        <w:t>some</w:t>
      </w:r>
      <w:r>
        <w:rPr>
          <w:spacing w:val="-3"/>
        </w:rPr>
        <w:t> </w:t>
      </w:r>
      <w:r>
        <w:rPr/>
        <w:t>parts</w:t>
      </w:r>
      <w:r>
        <w:rPr>
          <w:spacing w:val="-3"/>
        </w:rPr>
        <w:t> </w:t>
      </w:r>
      <w:r>
        <w:rPr/>
        <w:t>of</w:t>
      </w:r>
      <w:r>
        <w:rPr>
          <w:spacing w:val="-4"/>
        </w:rPr>
        <w:t> </w:t>
      </w:r>
      <w:r>
        <w:rPr/>
        <w:t>the</w:t>
      </w:r>
      <w:r>
        <w:rPr>
          <w:spacing w:val="-3"/>
        </w:rPr>
        <w:t> </w:t>
      </w:r>
      <w:r>
        <w:rPr/>
        <w:t>received message are faulty.</w:t>
      </w:r>
      <w:r>
        <w:rPr>
          <w:spacing w:val="26"/>
        </w:rPr>
        <w:t> </w:t>
      </w:r>
      <w:r>
        <w:rPr/>
        <w:t>If this part is the DataID then the E2E error handler is called </w:t>
      </w:r>
      <w:r>
        <w:rPr/>
        <w:t>with a</w:t>
      </w:r>
      <w:r>
        <w:rPr>
          <w:spacing w:val="-10"/>
        </w:rPr>
        <w:t> </w:t>
      </w:r>
      <w:r>
        <w:rPr/>
        <w:t>faulty</w:t>
      </w:r>
      <w:r>
        <w:rPr>
          <w:spacing w:val="-10"/>
        </w:rPr>
        <w:t> </w:t>
      </w:r>
      <w:r>
        <w:rPr/>
        <w:t>DataID.</w:t>
      </w:r>
      <w:r>
        <w:rPr>
          <w:spacing w:val="-10"/>
        </w:rPr>
        <w:t> </w:t>
      </w:r>
      <w:r>
        <w:rPr/>
        <w:t>Consequently,</w:t>
      </w:r>
      <w:r>
        <w:rPr>
          <w:spacing w:val="-10"/>
        </w:rPr>
        <w:t> </w:t>
      </w:r>
      <w:r>
        <w:rPr/>
        <w:t>in</w:t>
      </w:r>
      <w:r>
        <w:rPr>
          <w:spacing w:val="-10"/>
        </w:rPr>
        <w:t> </w:t>
      </w:r>
      <w:r>
        <w:rPr/>
        <w:t>case</w:t>
      </w:r>
      <w:r>
        <w:rPr>
          <w:spacing w:val="-10"/>
        </w:rPr>
        <w:t> </w:t>
      </w:r>
      <w:r>
        <w:rPr/>
        <w:t>of</w:t>
      </w:r>
      <w:r>
        <w:rPr>
          <w:spacing w:val="-10"/>
        </w:rPr>
        <w:t> </w:t>
      </w:r>
      <w:r>
        <w:rPr/>
        <w:t>CRC</w:t>
      </w:r>
      <w:r>
        <w:rPr>
          <w:spacing w:val="-10"/>
        </w:rPr>
        <w:t> </w:t>
      </w:r>
      <w:r>
        <w:rPr/>
        <w:t>error</w:t>
      </w:r>
      <w:r>
        <w:rPr>
          <w:spacing w:val="-10"/>
        </w:rPr>
        <w:t> </w:t>
      </w:r>
      <w:r>
        <w:rPr/>
        <w:t>the</w:t>
      </w:r>
      <w:r>
        <w:rPr>
          <w:spacing w:val="-10"/>
        </w:rPr>
        <w:t> </w:t>
      </w:r>
      <w:r>
        <w:rPr/>
        <w:t>server</w:t>
      </w:r>
      <w:r>
        <w:rPr>
          <w:spacing w:val="-10"/>
        </w:rPr>
        <w:t> </w:t>
      </w:r>
      <w:r>
        <w:rPr/>
        <w:t>application</w:t>
      </w:r>
      <w:r>
        <w:rPr>
          <w:spacing w:val="-10"/>
        </w:rPr>
        <w:t> </w:t>
      </w:r>
      <w:r>
        <w:rPr/>
        <w:t>can</w:t>
      </w:r>
      <w:r>
        <w:rPr>
          <w:spacing w:val="-10"/>
        </w:rPr>
        <w:t> </w:t>
      </w:r>
      <w:r>
        <w:rPr/>
        <w:t>not</w:t>
      </w:r>
      <w:r>
        <w:rPr>
          <w:spacing w:val="-10"/>
        </w:rPr>
        <w:t> </w:t>
      </w:r>
      <w:r>
        <w:rPr/>
        <w:t>rely on the DataID received by its error handler.</w:t>
      </w:r>
    </w:p>
    <w:p>
      <w:pPr>
        <w:spacing w:line="232" w:lineRule="auto" w:before="138"/>
        <w:ind w:left="337" w:right="1415" w:firstLine="0"/>
        <w:jc w:val="both"/>
        <w:rPr>
          <w:i/>
          <w:sz w:val="24"/>
        </w:rPr>
      </w:pPr>
      <w:r>
        <w:rPr>
          <w:b/>
          <w:sz w:val="24"/>
        </w:rPr>
        <w:t>[SWS_CM_90464]</w:t>
      </w:r>
      <w:r>
        <w:rPr>
          <w:sz w:val="24"/>
        </w:rPr>
        <w:t>{DRAFT}</w:t>
      </w:r>
      <w:r>
        <w:rPr>
          <w:spacing w:val="40"/>
          <w:sz w:val="24"/>
        </w:rPr>
        <w:t> </w:t>
      </w:r>
      <w:r>
        <w:rPr>
          <w:b/>
          <w:sz w:val="24"/>
        </w:rPr>
        <w:t>E2E Error Handler - Invocation </w:t>
      </w:r>
      <w:r>
        <w:rPr>
          <w:rFonts w:ascii="Swis721 WGL4 BT" w:hAnsi="Swis721 WGL4 BT"/>
          <w:i/>
          <w:sz w:val="24"/>
        </w:rPr>
        <w:t>[</w:t>
      </w:r>
      <w:r>
        <w:rPr>
          <w:rFonts w:ascii="Courier New" w:hAnsi="Courier New"/>
          <w:sz w:val="24"/>
        </w:rPr>
        <w:t>E2EErrorHandler </w:t>
      </w:r>
      <w:r>
        <w:rPr>
          <w:sz w:val="24"/>
        </w:rPr>
        <w:t>shall be invoked from within a separate thread by the Communication Management </w:t>
      </w:r>
      <w:r>
        <w:rPr>
          <w:spacing w:val="-2"/>
          <w:sz w:val="24"/>
        </w:rPr>
        <w:t>software</w:t>
      </w:r>
      <w:r>
        <w:rPr>
          <w:spacing w:val="-9"/>
          <w:sz w:val="24"/>
        </w:rPr>
        <w:t> </w:t>
      </w:r>
      <w:r>
        <w:rPr>
          <w:spacing w:val="-2"/>
          <w:sz w:val="24"/>
        </w:rPr>
        <w:t>in</w:t>
      </w:r>
      <w:r>
        <w:rPr>
          <w:spacing w:val="-5"/>
          <w:sz w:val="24"/>
        </w:rPr>
        <w:t> </w:t>
      </w:r>
      <w:r>
        <w:rPr>
          <w:spacing w:val="-2"/>
          <w:sz w:val="24"/>
        </w:rPr>
        <w:t>case</w:t>
      </w:r>
      <w:r>
        <w:rPr>
          <w:spacing w:val="-5"/>
          <w:sz w:val="24"/>
        </w:rPr>
        <w:t> </w:t>
      </w:r>
      <w:r>
        <w:rPr>
          <w:rFonts w:ascii="Courier New" w:hAnsi="Courier New"/>
          <w:spacing w:val="-2"/>
          <w:sz w:val="24"/>
        </w:rPr>
        <w:t>E2E_check</w:t>
      </w:r>
      <w:r>
        <w:rPr>
          <w:rFonts w:ascii="Courier New" w:hAnsi="Courier New"/>
          <w:spacing w:val="-78"/>
          <w:sz w:val="24"/>
        </w:rPr>
        <w:t> </w:t>
      </w:r>
      <w:r>
        <w:rPr>
          <w:spacing w:val="-2"/>
          <w:sz w:val="24"/>
        </w:rPr>
        <w:t>reports</w:t>
      </w:r>
      <w:r>
        <w:rPr>
          <w:spacing w:val="-4"/>
          <w:sz w:val="24"/>
        </w:rPr>
        <w:t> </w:t>
      </w:r>
      <w:r>
        <w:rPr>
          <w:spacing w:val="-2"/>
          <w:sz w:val="24"/>
        </w:rPr>
        <w:t>an</w:t>
      </w:r>
      <w:r>
        <w:rPr>
          <w:spacing w:val="-5"/>
          <w:sz w:val="24"/>
        </w:rPr>
        <w:t> </w:t>
      </w:r>
      <w:r>
        <w:rPr>
          <w:spacing w:val="-2"/>
          <w:sz w:val="24"/>
        </w:rPr>
        <w:t>E2E</w:t>
      </w:r>
      <w:r>
        <w:rPr>
          <w:spacing w:val="-5"/>
          <w:sz w:val="24"/>
        </w:rPr>
        <w:t> </w:t>
      </w:r>
      <w:r>
        <w:rPr>
          <w:spacing w:val="-2"/>
          <w:sz w:val="24"/>
        </w:rPr>
        <w:t>error.</w:t>
      </w:r>
      <w:r>
        <w:rPr>
          <w:rFonts w:ascii="Swis721 WGL4 BT" w:hAnsi="Swis721 WGL4 BT"/>
          <w:i/>
          <w:spacing w:val="-2"/>
          <w:sz w:val="24"/>
        </w:rPr>
        <w:t>♩</w:t>
      </w:r>
      <w:r>
        <w:rPr>
          <w:i/>
          <w:spacing w:val="-2"/>
          <w:sz w:val="24"/>
        </w:rPr>
        <w:t>(</w:t>
      </w:r>
      <w:r>
        <w:rPr>
          <w:i/>
          <w:color w:val="0000FF"/>
          <w:spacing w:val="-2"/>
          <w:sz w:val="24"/>
        </w:rPr>
        <w:t>RS_CM_00401</w:t>
      </w:r>
      <w:r>
        <w:rPr>
          <w:i/>
          <w:spacing w:val="-2"/>
          <w:sz w:val="24"/>
        </w:rPr>
        <w:t>,</w:t>
      </w:r>
      <w:r>
        <w:rPr>
          <w:i/>
          <w:spacing w:val="-5"/>
          <w:sz w:val="24"/>
        </w:rPr>
        <w:t> </w:t>
      </w:r>
      <w:r>
        <w:rPr>
          <w:i/>
          <w:color w:val="0000FF"/>
          <w:spacing w:val="-2"/>
          <w:sz w:val="24"/>
        </w:rPr>
        <w:t>RS_CM_00402</w:t>
      </w:r>
      <w:r>
        <w:rPr>
          <w:i/>
          <w:spacing w:val="-2"/>
          <w:sz w:val="24"/>
        </w:rPr>
        <w:t>)</w:t>
      </w:r>
    </w:p>
    <w:p>
      <w:pPr>
        <w:spacing w:line="230" w:lineRule="auto" w:before="135"/>
        <w:ind w:left="337" w:right="1415" w:firstLine="0"/>
        <w:jc w:val="both"/>
        <w:rPr>
          <w:i/>
          <w:sz w:val="24"/>
        </w:rPr>
      </w:pPr>
      <w:r>
        <w:rPr>
          <w:b/>
          <w:sz w:val="24"/>
        </w:rPr>
        <w:t>[SWS_CM_10471]</w:t>
      </w:r>
      <w:r>
        <w:rPr>
          <w:sz w:val="24"/>
        </w:rPr>
        <w:t>{DRAFT} </w:t>
      </w:r>
      <w:r>
        <w:rPr>
          <w:b/>
          <w:sz w:val="24"/>
        </w:rPr>
        <w:t>E2E Error Handler - Invocation Arguments </w:t>
      </w:r>
      <w:r>
        <w:rPr>
          <w:rFonts w:ascii="Swis721 WGL4 BT" w:hAnsi="Swis721 WGL4 BT"/>
          <w:i/>
          <w:sz w:val="24"/>
        </w:rPr>
        <w:t>[</w:t>
      </w:r>
      <w:r>
        <w:rPr>
          <w:sz w:val="24"/>
        </w:rPr>
        <w:t>In case a new request message is available, </w:t>
      </w:r>
      <w:r>
        <w:rPr>
          <w:rFonts w:ascii="Courier New" w:hAnsi="Courier New"/>
          <w:sz w:val="24"/>
        </w:rPr>
        <w:t>E2EErrorHandler</w:t>
      </w:r>
      <w:r>
        <w:rPr>
          <w:rFonts w:ascii="Courier New" w:hAnsi="Courier New"/>
          <w:spacing w:val="-36"/>
          <w:sz w:val="24"/>
        </w:rPr>
        <w:t> </w:t>
      </w:r>
      <w:r>
        <w:rPr>
          <w:sz w:val="24"/>
        </w:rPr>
        <w:t>shall be called with the </w:t>
      </w:r>
      <w:r>
        <w:rPr>
          <w:sz w:val="24"/>
        </w:rPr>
        <w:t>fol- lowing</w:t>
      </w:r>
      <w:r>
        <w:rPr>
          <w:spacing w:val="-17"/>
          <w:sz w:val="24"/>
        </w:rPr>
        <w:t> </w:t>
      </w:r>
      <w:r>
        <w:rPr>
          <w:sz w:val="24"/>
        </w:rPr>
        <w:t>arguments:</w:t>
      </w:r>
      <w:r>
        <w:rPr>
          <w:spacing w:val="11"/>
          <w:sz w:val="24"/>
        </w:rPr>
        <w:t> </w:t>
      </w:r>
      <w:r>
        <w:rPr>
          <w:rFonts w:ascii="Courier New" w:hAnsi="Courier New"/>
          <w:sz w:val="24"/>
        </w:rPr>
        <w:t>errorCode</w:t>
      </w:r>
      <w:r>
        <w:rPr>
          <w:rFonts w:ascii="Courier New" w:hAnsi="Courier New"/>
          <w:spacing w:val="-36"/>
          <w:sz w:val="24"/>
        </w:rPr>
        <w:t> </w:t>
      </w:r>
      <w:r>
        <w:rPr>
          <w:sz w:val="24"/>
        </w:rPr>
        <w:t>shall be set to the </w:t>
      </w:r>
      <w:r>
        <w:rPr>
          <w:rFonts w:ascii="Courier New" w:hAnsi="Courier New"/>
          <w:sz w:val="24"/>
        </w:rPr>
        <w:t>ProfileCheckStatus</w:t>
      </w:r>
      <w:r>
        <w:rPr>
          <w:rFonts w:ascii="Courier New" w:hAnsi="Courier New"/>
          <w:spacing w:val="-36"/>
          <w:sz w:val="24"/>
        </w:rPr>
        <w:t> </w:t>
      </w:r>
      <w:r>
        <w:rPr>
          <w:sz w:val="24"/>
        </w:rPr>
        <w:t>obtained in</w:t>
      </w:r>
      <w:r>
        <w:rPr>
          <w:spacing w:val="-17"/>
          <w:sz w:val="24"/>
        </w:rPr>
        <w:t> </w:t>
      </w:r>
      <w:r>
        <w:rPr>
          <w:sz w:val="24"/>
        </w:rPr>
        <w:t>[</w:t>
      </w:r>
      <w:hyperlink w:history="true" w:anchor="_bookmark347">
        <w:r>
          <w:rPr>
            <w:color w:val="0000FF"/>
            <w:sz w:val="24"/>
          </w:rPr>
          <w:t>SWS_CM_90411</w:t>
        </w:r>
      </w:hyperlink>
      <w:r>
        <w:rPr>
          <w:sz w:val="24"/>
        </w:rPr>
        <w:t>], </w:t>
      </w:r>
      <w:r>
        <w:rPr>
          <w:rFonts w:ascii="Courier New" w:hAnsi="Courier New"/>
          <w:sz w:val="24"/>
        </w:rPr>
        <w:t>dataID</w:t>
      </w:r>
      <w:r>
        <w:rPr>
          <w:rFonts w:ascii="Courier New" w:hAnsi="Courier New"/>
          <w:spacing w:val="-36"/>
          <w:sz w:val="24"/>
        </w:rPr>
        <w:t> </w:t>
      </w:r>
      <w:r>
        <w:rPr>
          <w:sz w:val="24"/>
        </w:rPr>
        <w:t>shall be set to </w:t>
      </w:r>
      <w:r>
        <w:rPr>
          <w:rFonts w:ascii="Courier New" w:hAnsi="Courier New"/>
          <w:color w:val="0000FF"/>
          <w:sz w:val="24"/>
        </w:rPr>
        <w:t>End2EndMethodProtectionProps</w:t>
      </w:r>
      <w:r>
        <w:rPr>
          <w:sz w:val="24"/>
        </w:rPr>
        <w:t>. </w:t>
      </w:r>
      <w:r>
        <w:rPr>
          <w:rFonts w:ascii="Courier New" w:hAnsi="Courier New"/>
          <w:color w:val="0000FF"/>
          <w:sz w:val="24"/>
        </w:rPr>
        <w:t>dataId</w:t>
      </w:r>
      <w:r>
        <w:rPr>
          <w:sz w:val="24"/>
        </w:rPr>
        <w:t>,</w:t>
      </w:r>
      <w:r>
        <w:rPr>
          <w:spacing w:val="-4"/>
          <w:sz w:val="24"/>
        </w:rPr>
        <w:t> </w:t>
      </w:r>
      <w:r>
        <w:rPr>
          <w:sz w:val="24"/>
        </w:rPr>
        <w:t>and </w:t>
      </w:r>
      <w:r>
        <w:rPr>
          <w:rFonts w:ascii="Courier New" w:hAnsi="Courier New"/>
          <w:sz w:val="24"/>
        </w:rPr>
        <w:t>messageCounter</w:t>
      </w:r>
      <w:r>
        <w:rPr>
          <w:rFonts w:ascii="Courier New" w:hAnsi="Courier New"/>
          <w:spacing w:val="-36"/>
          <w:sz w:val="24"/>
        </w:rPr>
        <w:t> </w:t>
      </w:r>
      <w:r>
        <w:rPr>
          <w:sz w:val="24"/>
        </w:rPr>
        <w:t>shall be set to the E2E counter of the received re- quest message.</w:t>
      </w:r>
      <w:r>
        <w:rPr>
          <w:rFonts w:ascii="Swis721 WGL4 BT" w:hAnsi="Swis721 WGL4 BT"/>
          <w:i/>
          <w:sz w:val="24"/>
        </w:rPr>
        <w:t>♩</w:t>
      </w:r>
      <w:r>
        <w:rPr>
          <w:i/>
          <w:sz w:val="24"/>
        </w:rPr>
        <w:t>(</w:t>
      </w:r>
      <w:r>
        <w:rPr>
          <w:i/>
          <w:color w:val="0000FF"/>
          <w:sz w:val="24"/>
        </w:rPr>
        <w:t>RS_CM_00223</w:t>
      </w:r>
      <w:r>
        <w:rPr>
          <w:i/>
          <w:sz w:val="24"/>
        </w:rPr>
        <w:t>, </w:t>
      </w:r>
      <w:r>
        <w:rPr>
          <w:i/>
          <w:color w:val="0000FF"/>
          <w:sz w:val="24"/>
        </w:rPr>
        <w:t>RS_CM_00401</w:t>
      </w:r>
      <w:r>
        <w:rPr>
          <w:i/>
          <w:sz w:val="24"/>
        </w:rPr>
        <w:t>, </w:t>
      </w:r>
      <w:r>
        <w:rPr>
          <w:i/>
          <w:color w:val="0000FF"/>
          <w:sz w:val="24"/>
        </w:rPr>
        <w:t>RS_CM_00402</w:t>
      </w:r>
      <w:r>
        <w:rPr>
          <w:i/>
          <w:sz w:val="24"/>
        </w:rPr>
        <w:t>)</w:t>
      </w:r>
    </w:p>
    <w:p>
      <w:pPr>
        <w:spacing w:after="0" w:line="230" w:lineRule="auto"/>
        <w:jc w:val="both"/>
        <w:rPr>
          <w:sz w:val="24"/>
        </w:rPr>
        <w:sectPr>
          <w:pgSz w:w="11910" w:h="13960"/>
          <w:pgMar w:top="280" w:bottom="280" w:left="1080" w:right="0"/>
        </w:sectPr>
      </w:pPr>
    </w:p>
    <w:p>
      <w:pPr>
        <w:spacing w:line="228" w:lineRule="auto" w:before="78"/>
        <w:ind w:left="337" w:right="1415" w:firstLine="0"/>
        <w:jc w:val="both"/>
        <w:rPr>
          <w:i/>
          <w:sz w:val="24"/>
        </w:rPr>
      </w:pPr>
      <w:r>
        <w:rPr>
          <w:b/>
          <w:sz w:val="24"/>
        </w:rPr>
        <w:t>[SWS_CM_90465]</w:t>
      </w:r>
      <w:r>
        <w:rPr>
          <w:sz w:val="24"/>
        </w:rPr>
        <w:t>{DRAFT}</w:t>
      </w:r>
      <w:r>
        <w:rPr>
          <w:spacing w:val="40"/>
          <w:sz w:val="24"/>
        </w:rPr>
        <w:t> </w:t>
      </w:r>
      <w:r>
        <w:rPr>
          <w:b/>
          <w:sz w:val="24"/>
        </w:rPr>
        <w:t>E2E Error Handler - Invocation Arguments </w:t>
      </w:r>
      <w:r>
        <w:rPr>
          <w:rFonts w:ascii="Swis721 WGL4 BT" w:hAnsi="Swis721 WGL4 BT"/>
          <w:i/>
          <w:sz w:val="24"/>
        </w:rPr>
        <w:t>[</w:t>
      </w:r>
      <w:r>
        <w:rPr>
          <w:sz w:val="24"/>
        </w:rPr>
        <w:t>In </w:t>
      </w:r>
      <w:r>
        <w:rPr>
          <w:sz w:val="24"/>
        </w:rPr>
        <w:t>case no new request message is available, </w:t>
      </w:r>
      <w:r>
        <w:rPr>
          <w:rFonts w:ascii="Courier New" w:hAnsi="Courier New"/>
          <w:sz w:val="24"/>
        </w:rPr>
        <w:t>E2EErrorHandler</w:t>
      </w:r>
      <w:r>
        <w:rPr>
          <w:rFonts w:ascii="Courier New" w:hAnsi="Courier New"/>
          <w:spacing w:val="-36"/>
          <w:sz w:val="24"/>
        </w:rPr>
        <w:t> </w:t>
      </w:r>
      <w:r>
        <w:rPr>
          <w:sz w:val="24"/>
        </w:rPr>
        <w:t>shall be called with the following</w:t>
      </w:r>
      <w:r>
        <w:rPr>
          <w:spacing w:val="-17"/>
          <w:sz w:val="24"/>
        </w:rPr>
        <w:t> </w:t>
      </w:r>
      <w:r>
        <w:rPr>
          <w:sz w:val="24"/>
        </w:rPr>
        <w:t>arguments:</w:t>
      </w:r>
      <w:r>
        <w:rPr>
          <w:spacing w:val="-17"/>
          <w:sz w:val="24"/>
        </w:rPr>
        <w:t> </w:t>
      </w:r>
      <w:r>
        <w:rPr>
          <w:rFonts w:ascii="Courier New" w:hAnsi="Courier New"/>
          <w:sz w:val="24"/>
        </w:rPr>
        <w:t>errorCode</w:t>
      </w:r>
      <w:r>
        <w:rPr>
          <w:rFonts w:ascii="Courier New" w:hAnsi="Courier New"/>
          <w:spacing w:val="-36"/>
          <w:sz w:val="24"/>
        </w:rPr>
        <w:t> </w:t>
      </w:r>
      <w:r>
        <w:rPr>
          <w:sz w:val="24"/>
        </w:rPr>
        <w:t>shall</w:t>
      </w:r>
      <w:r>
        <w:rPr>
          <w:spacing w:val="-17"/>
          <w:sz w:val="24"/>
        </w:rPr>
        <w:t> </w:t>
      </w:r>
      <w:r>
        <w:rPr>
          <w:sz w:val="24"/>
        </w:rPr>
        <w:t>be</w:t>
      </w:r>
      <w:r>
        <w:rPr>
          <w:spacing w:val="-8"/>
          <w:sz w:val="24"/>
        </w:rPr>
        <w:t> </w:t>
      </w:r>
      <w:r>
        <w:rPr>
          <w:sz w:val="24"/>
        </w:rPr>
        <w:t>set to the </w:t>
      </w:r>
      <w:r>
        <w:rPr>
          <w:rFonts w:ascii="Courier New" w:hAnsi="Courier New"/>
          <w:sz w:val="24"/>
        </w:rPr>
        <w:t>kNotAvailable</w:t>
      </w:r>
      <w:r>
        <w:rPr>
          <w:sz w:val="24"/>
        </w:rPr>
        <w:t>, </w:t>
      </w:r>
      <w:r>
        <w:rPr>
          <w:rFonts w:ascii="Courier New" w:hAnsi="Courier New"/>
          <w:sz w:val="24"/>
        </w:rPr>
        <w:t>dataID</w:t>
      </w:r>
      <w:r>
        <w:rPr>
          <w:rFonts w:ascii="Courier New" w:hAnsi="Courier New"/>
          <w:spacing w:val="-36"/>
          <w:sz w:val="24"/>
        </w:rPr>
        <w:t> </w:t>
      </w:r>
      <w:r>
        <w:rPr>
          <w:sz w:val="24"/>
        </w:rPr>
        <w:t>shall be</w:t>
      </w:r>
      <w:r>
        <w:rPr>
          <w:spacing w:val="-16"/>
          <w:sz w:val="24"/>
        </w:rPr>
        <w:t> </w:t>
      </w:r>
      <w:r>
        <w:rPr>
          <w:sz w:val="24"/>
        </w:rPr>
        <w:t>set</w:t>
      </w:r>
      <w:r>
        <w:rPr>
          <w:spacing w:val="-9"/>
          <w:sz w:val="24"/>
        </w:rPr>
        <w:t> </w:t>
      </w:r>
      <w:r>
        <w:rPr>
          <w:sz w:val="24"/>
        </w:rPr>
        <w:t>to</w:t>
      </w:r>
      <w:r>
        <w:rPr>
          <w:spacing w:val="-9"/>
          <w:sz w:val="24"/>
        </w:rPr>
        <w:t> </w:t>
      </w:r>
      <w:r>
        <w:rPr>
          <w:rFonts w:ascii="Courier New" w:hAnsi="Courier New"/>
          <w:sz w:val="24"/>
        </w:rPr>
        <w:t>0</w:t>
      </w:r>
      <w:r>
        <w:rPr>
          <w:sz w:val="24"/>
        </w:rPr>
        <w:t>,</w:t>
      </w:r>
      <w:r>
        <w:rPr>
          <w:spacing w:val="-9"/>
          <w:sz w:val="24"/>
        </w:rPr>
        <w:t> </w:t>
      </w:r>
      <w:r>
        <w:rPr>
          <w:sz w:val="24"/>
        </w:rPr>
        <w:t>and</w:t>
      </w:r>
      <w:r>
        <w:rPr>
          <w:spacing w:val="-9"/>
          <w:sz w:val="24"/>
        </w:rPr>
        <w:t> </w:t>
      </w:r>
      <w:r>
        <w:rPr>
          <w:rFonts w:ascii="Courier New" w:hAnsi="Courier New"/>
          <w:sz w:val="24"/>
        </w:rPr>
        <w:t>messageCounter</w:t>
      </w:r>
      <w:r>
        <w:rPr>
          <w:rFonts w:ascii="Courier New" w:hAnsi="Courier New"/>
          <w:spacing w:val="-78"/>
          <w:sz w:val="24"/>
        </w:rPr>
        <w:t> </w:t>
      </w:r>
      <w:r>
        <w:rPr>
          <w:sz w:val="24"/>
        </w:rPr>
        <w:t>shall</w:t>
      </w:r>
      <w:r>
        <w:rPr>
          <w:spacing w:val="-9"/>
          <w:sz w:val="24"/>
        </w:rPr>
        <w:t> </w:t>
      </w:r>
      <w:r>
        <w:rPr>
          <w:sz w:val="24"/>
        </w:rPr>
        <w:t>be</w:t>
      </w:r>
      <w:r>
        <w:rPr>
          <w:spacing w:val="-9"/>
          <w:sz w:val="24"/>
        </w:rPr>
        <w:t> </w:t>
      </w:r>
      <w:r>
        <w:rPr>
          <w:sz w:val="24"/>
        </w:rPr>
        <w:t>set</w:t>
      </w:r>
      <w:r>
        <w:rPr>
          <w:spacing w:val="-9"/>
          <w:sz w:val="24"/>
        </w:rPr>
        <w:t> </w:t>
      </w:r>
      <w:r>
        <w:rPr>
          <w:rFonts w:ascii="Courier New" w:hAnsi="Courier New"/>
          <w:sz w:val="24"/>
        </w:rPr>
        <w:t>0</w:t>
      </w:r>
      <w:r>
        <w:rPr>
          <w:sz w:val="24"/>
        </w:rPr>
        <w:t>.</w:t>
      </w:r>
      <w:r>
        <w:rPr>
          <w:rFonts w:ascii="Swis721 WGL4 BT" w:hAnsi="Swis721 WGL4 BT"/>
          <w:i/>
          <w:sz w:val="24"/>
        </w:rPr>
        <w:t>♩</w:t>
      </w:r>
      <w:r>
        <w:rPr>
          <w:i/>
          <w:sz w:val="24"/>
        </w:rPr>
        <w:t>(</w:t>
      </w:r>
      <w:r>
        <w:rPr>
          <w:i/>
          <w:color w:val="0000FF"/>
          <w:sz w:val="24"/>
        </w:rPr>
        <w:t>RS_CM_00401</w:t>
      </w:r>
      <w:r>
        <w:rPr>
          <w:i/>
          <w:sz w:val="24"/>
        </w:rPr>
        <w:t>,</w:t>
      </w:r>
      <w:r>
        <w:rPr>
          <w:i/>
          <w:spacing w:val="-9"/>
          <w:sz w:val="24"/>
        </w:rPr>
        <w:t> </w:t>
      </w:r>
      <w:r>
        <w:rPr>
          <w:i/>
          <w:color w:val="0000FF"/>
          <w:sz w:val="24"/>
        </w:rPr>
        <w:t>RS_CM_00402</w:t>
      </w:r>
      <w:r>
        <w:rPr>
          <w:i/>
          <w:sz w:val="24"/>
        </w:rPr>
        <w:t>)</w:t>
      </w:r>
    </w:p>
    <w:p>
      <w:pPr>
        <w:pStyle w:val="BodyText"/>
        <w:rPr>
          <w:i/>
          <w:sz w:val="30"/>
        </w:rPr>
      </w:pPr>
    </w:p>
    <w:p>
      <w:pPr>
        <w:pStyle w:val="BodyText"/>
        <w:rPr>
          <w:i/>
          <w:sz w:val="25"/>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7.2.4 E2E protection of the service me" w:id="489"/>
      <w:bookmarkEnd w:id="489"/>
      <w:r>
        <w:rPr>
          <w:b w:val="0"/>
        </w:rPr>
      </w:r>
      <w:bookmarkStart w:name="_bookmark372" w:id="490"/>
      <w:bookmarkEnd w:id="490"/>
      <w:r>
        <w:rPr/>
        <w:t>E2E</w:t>
      </w:r>
      <w:r>
        <w:rPr>
          <w:spacing w:val="-9"/>
        </w:rPr>
        <w:t> </w:t>
      </w:r>
      <w:r>
        <w:rPr/>
        <w:t>protection</w:t>
      </w:r>
      <w:r>
        <w:rPr>
          <w:spacing w:val="-9"/>
        </w:rPr>
        <w:t> </w:t>
      </w:r>
      <w:r>
        <w:rPr/>
        <w:t>of</w:t>
      </w:r>
      <w:r>
        <w:rPr>
          <w:spacing w:val="-8"/>
        </w:rPr>
        <w:t> </w:t>
      </w:r>
      <w:r>
        <w:rPr/>
        <w:t>the</w:t>
      </w:r>
      <w:r>
        <w:rPr>
          <w:spacing w:val="-9"/>
        </w:rPr>
        <w:t> </w:t>
      </w:r>
      <w:r>
        <w:rPr/>
        <w:t>service</w:t>
      </w:r>
      <w:r>
        <w:rPr>
          <w:spacing w:val="-8"/>
        </w:rPr>
        <w:t> </w:t>
      </w:r>
      <w:r>
        <w:rPr/>
        <w:t>method</w:t>
      </w:r>
      <w:r>
        <w:rPr>
          <w:spacing w:val="-9"/>
        </w:rPr>
        <w:t> </w:t>
      </w:r>
      <w:r>
        <w:rPr/>
        <w:t>response</w:t>
      </w:r>
      <w:r>
        <w:rPr>
          <w:spacing w:val="-8"/>
        </w:rPr>
        <w:t> </w:t>
      </w:r>
      <w:r>
        <w:rPr>
          <w:spacing w:val="-2"/>
        </w:rPr>
        <w:t>(Server))</w:t>
      </w:r>
    </w:p>
    <w:p>
      <w:pPr>
        <w:pStyle w:val="BodyText"/>
        <w:spacing w:before="9"/>
        <w:rPr>
          <w:b/>
          <w:sz w:val="23"/>
        </w:rPr>
      </w:pPr>
    </w:p>
    <w:p>
      <w:pPr>
        <w:pStyle w:val="BodyText"/>
        <w:spacing w:line="232" w:lineRule="auto" w:before="1"/>
        <w:ind w:left="337" w:right="1415"/>
        <w:jc w:val="both"/>
        <w:rPr>
          <w:i/>
        </w:rPr>
      </w:pPr>
      <w:r>
        <w:rPr>
          <w:b/>
        </w:rPr>
        <w:t>[SWS_CM_90481]</w:t>
      </w:r>
      <w:r>
        <w:rPr/>
        <w:t>{DRAFT} </w:t>
      </w:r>
      <w:r>
        <w:rPr>
          <w:rFonts w:ascii="Swis721 WGL4 BT" w:hAnsi="Swis721 WGL4 BT"/>
          <w:i/>
        </w:rPr>
        <w:t>[</w:t>
      </w:r>
      <w:r>
        <w:rPr/>
        <w:t>For E2E-protected </w:t>
      </w:r>
      <w:r>
        <w:rPr>
          <w:rFonts w:ascii="Courier New" w:hAnsi="Courier New"/>
        </w:rPr>
        <w:t>Method</w:t>
      </w:r>
      <w:r>
        <w:rPr/>
        <w:t>s, E2E protection of the </w:t>
      </w:r>
      <w:r>
        <w:rPr/>
        <w:t>re- sponse</w:t>
      </w:r>
      <w:r>
        <w:rPr>
          <w:spacing w:val="-11"/>
        </w:rPr>
        <w:t> </w:t>
      </w:r>
      <w:r>
        <w:rPr/>
        <w:t>message</w:t>
      </w:r>
      <w:r>
        <w:rPr>
          <w:spacing w:val="-11"/>
        </w:rPr>
        <w:t> </w:t>
      </w:r>
      <w:r>
        <w:rPr/>
        <w:t>shall</w:t>
      </w:r>
      <w:r>
        <w:rPr>
          <w:spacing w:val="-11"/>
        </w:rPr>
        <w:t> </w:t>
      </w:r>
      <w:r>
        <w:rPr/>
        <w:t>be</w:t>
      </w:r>
      <w:r>
        <w:rPr>
          <w:spacing w:val="-11"/>
        </w:rPr>
        <w:t> </w:t>
      </w:r>
      <w:r>
        <w:rPr/>
        <w:t>performed</w:t>
      </w:r>
      <w:r>
        <w:rPr>
          <w:spacing w:val="-11"/>
        </w:rPr>
        <w:t> </w:t>
      </w:r>
      <w:r>
        <w:rPr/>
        <w:t>after</w:t>
      </w:r>
      <w:r>
        <w:rPr>
          <w:spacing w:val="-11"/>
        </w:rPr>
        <w:t> </w:t>
      </w:r>
      <w:r>
        <w:rPr/>
        <w:t>the</w:t>
      </w:r>
      <w:r>
        <w:rPr>
          <w:spacing w:val="-11"/>
        </w:rPr>
        <w:t> </w:t>
      </w:r>
      <w:r>
        <w:rPr/>
        <w:t>execution</w:t>
      </w:r>
      <w:r>
        <w:rPr>
          <w:spacing w:val="-11"/>
        </w:rPr>
        <w:t> </w:t>
      </w:r>
      <w:r>
        <w:rPr/>
        <w:t>of</w:t>
      </w:r>
      <w:r>
        <w:rPr>
          <w:spacing w:val="-11"/>
        </w:rPr>
        <w:t> </w:t>
      </w:r>
      <w:r>
        <w:rPr/>
        <w:t>the</w:t>
      </w:r>
      <w:r>
        <w:rPr>
          <w:spacing w:val="-11"/>
        </w:rPr>
        <w:t> </w:t>
      </w:r>
      <w:r>
        <w:rPr/>
        <w:t>service</w:t>
      </w:r>
      <w:r>
        <w:rPr>
          <w:spacing w:val="-11"/>
        </w:rPr>
        <w:t> </w:t>
      </w:r>
      <w:r>
        <w:rPr/>
        <w:t>method</w:t>
      </w:r>
      <w:r>
        <w:rPr>
          <w:spacing w:val="-11"/>
        </w:rPr>
        <w:t> </w:t>
      </w:r>
      <w:r>
        <w:rPr/>
        <w:t>(in</w:t>
      </w:r>
      <w:r>
        <w:rPr>
          <w:spacing w:val="-11"/>
        </w:rPr>
        <w:t> </w:t>
      </w:r>
      <w:r>
        <w:rPr/>
        <w:t>case of</w:t>
      </w:r>
      <w:r>
        <w:rPr>
          <w:spacing w:val="-17"/>
        </w:rPr>
        <w:t> </w:t>
      </w:r>
      <w:r>
        <w:rPr/>
        <w:t>a</w:t>
      </w:r>
      <w:r>
        <w:rPr>
          <w:spacing w:val="-17"/>
        </w:rPr>
        <w:t> </w:t>
      </w:r>
      <w:r>
        <w:rPr/>
        <w:t>successful</w:t>
      </w:r>
      <w:r>
        <w:rPr>
          <w:spacing w:val="-11"/>
        </w:rPr>
        <w:t> </w:t>
      </w:r>
      <w:r>
        <w:rPr>
          <w:rFonts w:ascii="Courier New" w:hAnsi="Courier New"/>
        </w:rPr>
        <w:t>E2E_check</w:t>
      </w:r>
      <w:r>
        <w:rPr>
          <w:rFonts w:ascii="Courier New" w:hAnsi="Courier New"/>
          <w:spacing w:val="-36"/>
        </w:rPr>
        <w:t> </w:t>
      </w:r>
      <w:r>
        <w:rPr/>
        <w:t>according</w:t>
      </w:r>
      <w:r>
        <w:rPr>
          <w:spacing w:val="-1"/>
        </w:rPr>
        <w:t> </w:t>
      </w:r>
      <w:r>
        <w:rPr/>
        <w:t>to</w:t>
      </w:r>
      <w:r>
        <w:rPr>
          <w:spacing w:val="-1"/>
        </w:rPr>
        <w:t> </w:t>
      </w:r>
      <w:r>
        <w:rPr/>
        <w:t>[</w:t>
      </w:r>
      <w:hyperlink w:history="true" w:anchor="_bookmark368">
        <w:r>
          <w:rPr>
            <w:color w:val="0000FF"/>
          </w:rPr>
          <w:t>SWS_CM_90480</w:t>
        </w:r>
      </w:hyperlink>
      <w:r>
        <w:rPr/>
        <w:t>])</w:t>
      </w:r>
      <w:r>
        <w:rPr>
          <w:spacing w:val="-1"/>
        </w:rPr>
        <w:t> </w:t>
      </w:r>
      <w:r>
        <w:rPr/>
        <w:t>or</w:t>
      </w:r>
      <w:r>
        <w:rPr>
          <w:spacing w:val="-1"/>
        </w:rPr>
        <w:t> </w:t>
      </w:r>
      <w:r>
        <w:rPr/>
        <w:t>after</w:t>
      </w:r>
      <w:r>
        <w:rPr>
          <w:spacing w:val="-1"/>
        </w:rPr>
        <w:t> </w:t>
      </w:r>
      <w:r>
        <w:rPr/>
        <w:t>the</w:t>
      </w:r>
      <w:r>
        <w:rPr>
          <w:spacing w:val="-1"/>
        </w:rPr>
        <w:t> </w:t>
      </w:r>
      <w:r>
        <w:rPr/>
        <w:t>execution</w:t>
      </w:r>
      <w:r>
        <w:rPr>
          <w:spacing w:val="-1"/>
        </w:rPr>
        <w:t> </w:t>
      </w:r>
      <w:r>
        <w:rPr/>
        <w:t>of </w:t>
      </w:r>
      <w:r>
        <w:rPr>
          <w:spacing w:val="-2"/>
        </w:rPr>
        <w:t>the</w:t>
      </w:r>
      <w:r>
        <w:rPr>
          <w:spacing w:val="-13"/>
        </w:rPr>
        <w:t> </w:t>
      </w:r>
      <w:r>
        <w:rPr>
          <w:spacing w:val="-2"/>
        </w:rPr>
        <w:t>E2E</w:t>
      </w:r>
      <w:r>
        <w:rPr>
          <w:spacing w:val="-13"/>
        </w:rPr>
        <w:t> </w:t>
      </w:r>
      <w:r>
        <w:rPr>
          <w:spacing w:val="-2"/>
        </w:rPr>
        <w:t>error</w:t>
      </w:r>
      <w:r>
        <w:rPr>
          <w:spacing w:val="-13"/>
        </w:rPr>
        <w:t> </w:t>
      </w:r>
      <w:r>
        <w:rPr>
          <w:spacing w:val="-2"/>
        </w:rPr>
        <w:t>handler</w:t>
      </w:r>
      <w:r>
        <w:rPr>
          <w:spacing w:val="-13"/>
        </w:rPr>
        <w:t> </w:t>
      </w:r>
      <w:r>
        <w:rPr>
          <w:spacing w:val="-2"/>
        </w:rPr>
        <w:t>(in</w:t>
      </w:r>
      <w:r>
        <w:rPr>
          <w:spacing w:val="-13"/>
        </w:rPr>
        <w:t> </w:t>
      </w:r>
      <w:r>
        <w:rPr>
          <w:spacing w:val="-2"/>
        </w:rPr>
        <w:t>case</w:t>
      </w:r>
      <w:r>
        <w:rPr>
          <w:spacing w:val="-13"/>
        </w:rPr>
        <w:t> </w:t>
      </w:r>
      <w:r>
        <w:rPr>
          <w:spacing w:val="-2"/>
        </w:rPr>
        <w:t>of</w:t>
      </w:r>
      <w:r>
        <w:rPr>
          <w:spacing w:val="-13"/>
        </w:rPr>
        <w:t> </w:t>
      </w:r>
      <w:r>
        <w:rPr>
          <w:spacing w:val="-2"/>
        </w:rPr>
        <w:t>a</w:t>
      </w:r>
      <w:r>
        <w:rPr>
          <w:spacing w:val="-13"/>
        </w:rPr>
        <w:t> </w:t>
      </w:r>
      <w:r>
        <w:rPr>
          <w:spacing w:val="-2"/>
        </w:rPr>
        <w:t>failed</w:t>
      </w:r>
      <w:r>
        <w:rPr>
          <w:spacing w:val="-13"/>
        </w:rPr>
        <w:t> </w:t>
      </w:r>
      <w:r>
        <w:rPr>
          <w:spacing w:val="-2"/>
        </w:rPr>
        <w:t>E2E</w:t>
      </w:r>
      <w:r>
        <w:rPr>
          <w:spacing w:val="-13"/>
        </w:rPr>
        <w:t> </w:t>
      </w:r>
      <w:r>
        <w:rPr>
          <w:spacing w:val="-2"/>
        </w:rPr>
        <w:t>check</w:t>
      </w:r>
      <w:r>
        <w:rPr>
          <w:spacing w:val="-13"/>
        </w:rPr>
        <w:t> </w:t>
      </w:r>
      <w:r>
        <w:rPr>
          <w:spacing w:val="-2"/>
        </w:rPr>
        <w:t>according</w:t>
      </w:r>
      <w:r>
        <w:rPr>
          <w:spacing w:val="-13"/>
        </w:rPr>
        <w:t> </w:t>
      </w:r>
      <w:r>
        <w:rPr>
          <w:spacing w:val="-2"/>
        </w:rPr>
        <w:t>to</w:t>
      </w:r>
      <w:r>
        <w:rPr>
          <w:spacing w:val="-13"/>
        </w:rPr>
        <w:t> </w:t>
      </w:r>
      <w:r>
        <w:rPr>
          <w:spacing w:val="-2"/>
        </w:rPr>
        <w:t>[</w:t>
      </w:r>
      <w:hyperlink w:history="true" w:anchor="_bookmark368">
        <w:r>
          <w:rPr>
            <w:color w:val="0000FF"/>
            <w:spacing w:val="-2"/>
          </w:rPr>
          <w:t>SWS_CM_90480</w:t>
        </w:r>
      </w:hyperlink>
      <w:r>
        <w:rPr>
          <w:spacing w:val="-2"/>
        </w:rPr>
        <w:t>]).</w:t>
      </w:r>
      <w:r>
        <w:rPr>
          <w:rFonts w:ascii="Swis721 WGL4 BT" w:hAnsi="Swis721 WGL4 BT"/>
          <w:i/>
          <w:spacing w:val="-2"/>
        </w:rPr>
        <w:t>♩</w:t>
      </w:r>
      <w:r>
        <w:rPr>
          <w:rFonts w:ascii="Swis721 WGL4 BT" w:hAnsi="Swis721 WGL4 BT"/>
          <w:i/>
          <w:spacing w:val="-2"/>
        </w:rPr>
        <w:t> </w:t>
      </w:r>
      <w:r>
        <w:rPr>
          <w:i/>
        </w:rPr>
        <w:t>(</w:t>
      </w:r>
      <w:r>
        <w:rPr>
          <w:i/>
          <w:color w:val="0000FF"/>
        </w:rPr>
        <w:t>RS_CM_00400</w:t>
      </w:r>
      <w:r>
        <w:rPr>
          <w:i/>
        </w:rPr>
        <w:t>, </w:t>
      </w:r>
      <w:r>
        <w:rPr>
          <w:i/>
          <w:color w:val="0000FF"/>
        </w:rPr>
        <w:t>RS_E2E_08541</w:t>
      </w:r>
      <w:r>
        <w:rPr>
          <w:i/>
        </w:rPr>
        <w:t>)</w:t>
      </w:r>
    </w:p>
    <w:p>
      <w:pPr>
        <w:pStyle w:val="BodyText"/>
        <w:spacing w:line="252" w:lineRule="auto" w:before="178"/>
        <w:ind w:left="337" w:right="1415"/>
        <w:jc w:val="both"/>
      </w:pPr>
      <w:r>
        <w:rPr/>
        <w:t>Figure </w:t>
      </w:r>
      <w:hyperlink w:history="true" w:anchor="_bookmark373">
        <w:r>
          <w:rPr>
            <w:color w:val="0000FF"/>
          </w:rPr>
          <w:t>7.31</w:t>
        </w:r>
      </w:hyperlink>
      <w:r>
        <w:rPr>
          <w:color w:val="0000FF"/>
        </w:rPr>
        <w:t> </w:t>
      </w:r>
      <w:r>
        <w:rPr/>
        <w:t>shows an overview of the interaction of components involved during the E2E protection of the </w:t>
      </w:r>
      <w:r>
        <w:rPr>
          <w:rFonts w:ascii="Courier New"/>
        </w:rPr>
        <w:t>Method</w:t>
      </w:r>
      <w:r>
        <w:rPr>
          <w:rFonts w:ascii="Courier New"/>
          <w:spacing w:val="-63"/>
        </w:rPr>
        <w:t> </w:t>
      </w:r>
      <w:r>
        <w:rPr/>
        <w:t>response at the server side.</w:t>
      </w:r>
    </w:p>
    <w:p>
      <w:pPr>
        <w:spacing w:after="0" w:line="252" w:lineRule="auto"/>
        <w:jc w:val="both"/>
        <w:sectPr>
          <w:pgSz w:w="11910" w:h="13960"/>
          <w:pgMar w:top="280" w:bottom="280" w:left="1080" w:right="0"/>
        </w:sectPr>
      </w:pPr>
    </w:p>
    <w:p>
      <w:pPr>
        <w:pStyle w:val="BodyText"/>
        <w:ind w:left="432"/>
        <w:rPr>
          <w:sz w:val="20"/>
        </w:rPr>
      </w:pPr>
      <w:r>
        <w:rPr>
          <w:sz w:val="20"/>
        </w:rPr>
        <w:pict>
          <v:group style="width:442.6pt;height:454.55pt;mso-position-horizontal-relative:char;mso-position-vertical-relative:line" id="docshapegroup729" coordorigin="0,0" coordsize="8852,9091">
            <v:shape style="position:absolute;left:28;top:0;width:8823;height:9091" type="#_x0000_t75" id="docshape730" stroked="false">
              <v:imagedata r:id="rId88" o:title=""/>
            </v:shape>
            <v:rect style="position:absolute;left:0;top:3287;width:1458;height:1744" id="docshape731" filled="true" fillcolor="#ffffff" stroked="false">
              <v:fill type="solid"/>
            </v:rect>
          </v:group>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6"/>
        </w:rPr>
      </w:pPr>
    </w:p>
    <w:p>
      <w:pPr>
        <w:spacing w:before="100"/>
        <w:ind w:left="337" w:right="1415" w:firstLine="0"/>
        <w:jc w:val="left"/>
        <w:rPr>
          <w:b/>
          <w:sz w:val="22"/>
        </w:rPr>
      </w:pPr>
      <w:r>
        <w:rPr>
          <w:b/>
          <w:sz w:val="22"/>
        </w:rPr>
        <w:t>Figure</w:t>
      </w:r>
      <w:r>
        <w:rPr>
          <w:b/>
          <w:spacing w:val="-6"/>
          <w:sz w:val="22"/>
        </w:rPr>
        <w:t> </w:t>
      </w:r>
      <w:r>
        <w:rPr>
          <w:b/>
          <w:sz w:val="22"/>
        </w:rPr>
        <w:t>7.31:</w:t>
      </w:r>
      <w:r>
        <w:rPr>
          <w:b/>
          <w:spacing w:val="28"/>
          <w:sz w:val="22"/>
        </w:rPr>
        <w:t> </w:t>
      </w:r>
      <w:bookmarkStart w:name="_bookmark373" w:id="491"/>
      <w:bookmarkEnd w:id="491"/>
      <w:r>
        <w:rPr>
          <w:b/>
          <w:sz w:val="22"/>
        </w:rPr>
        <w:t>Interaction</w:t>
      </w:r>
      <w:r>
        <w:rPr>
          <w:b/>
          <w:sz w:val="22"/>
        </w:rPr>
        <w:t> of components during E2E protection of the </w:t>
      </w:r>
      <w:r>
        <w:rPr>
          <w:rFonts w:ascii="Courier New"/>
          <w:b/>
          <w:sz w:val="22"/>
        </w:rPr>
        <w:t>Method</w:t>
      </w:r>
      <w:r>
        <w:rPr>
          <w:rFonts w:ascii="Courier New"/>
          <w:b/>
          <w:spacing w:val="-58"/>
          <w:sz w:val="22"/>
        </w:rPr>
        <w:t> </w:t>
      </w:r>
      <w:r>
        <w:rPr>
          <w:b/>
          <w:sz w:val="22"/>
        </w:rPr>
        <w:t>response at the server side</w:t>
      </w:r>
    </w:p>
    <w:p>
      <w:pPr>
        <w:spacing w:after="0"/>
        <w:jc w:val="left"/>
        <w:rPr>
          <w:sz w:val="22"/>
        </w:rPr>
        <w:sectPr>
          <w:pgSz w:w="11910" w:h="13960"/>
          <w:pgMar w:top="1180" w:bottom="0" w:left="1080" w:right="0"/>
        </w:sectPr>
      </w:pPr>
    </w:p>
    <w:p>
      <w:pPr>
        <w:pStyle w:val="Heading3"/>
        <w:numPr>
          <w:ilvl w:val="4"/>
          <w:numId w:val="5"/>
        </w:numPr>
        <w:tabs>
          <w:tab w:pos="1506" w:val="left" w:leader="none"/>
          <w:tab w:pos="1508" w:val="left" w:leader="none"/>
        </w:tabs>
        <w:spacing w:line="240" w:lineRule="auto" w:before="90" w:after="0"/>
        <w:ind w:left="1507" w:right="0" w:hanging="1171"/>
        <w:jc w:val="left"/>
      </w:pPr>
      <w:bookmarkStart w:name="7.7.2.4.1 Serializing the E2E error resp" w:id="492"/>
      <w:bookmarkEnd w:id="492"/>
      <w:r>
        <w:rPr>
          <w:b w:val="0"/>
        </w:rPr>
      </w:r>
      <w:bookmarkStart w:name="_bookmark374" w:id="493"/>
      <w:bookmarkEnd w:id="493"/>
      <w:r>
        <w:rPr/>
        <w:t>Serializing</w:t>
      </w:r>
      <w:r>
        <w:rPr>
          <w:spacing w:val="-10"/>
        </w:rPr>
        <w:t> </w:t>
      </w:r>
      <w:r>
        <w:rPr/>
        <w:t>the</w:t>
      </w:r>
      <w:r>
        <w:rPr>
          <w:spacing w:val="-9"/>
        </w:rPr>
        <w:t> </w:t>
      </w:r>
      <w:r>
        <w:rPr/>
        <w:t>E2E</w:t>
      </w:r>
      <w:r>
        <w:rPr>
          <w:spacing w:val="-9"/>
        </w:rPr>
        <w:t> </w:t>
      </w:r>
      <w:r>
        <w:rPr/>
        <w:t>error</w:t>
      </w:r>
      <w:r>
        <w:rPr>
          <w:spacing w:val="-10"/>
        </w:rPr>
        <w:t> </w:t>
      </w:r>
      <w:r>
        <w:rPr/>
        <w:t>response</w:t>
      </w:r>
      <w:r>
        <w:rPr>
          <w:spacing w:val="-9"/>
        </w:rPr>
        <w:t> </w:t>
      </w:r>
      <w:r>
        <w:rPr>
          <w:spacing w:val="-2"/>
        </w:rPr>
        <w:t>payload</w:t>
      </w:r>
    </w:p>
    <w:p>
      <w:pPr>
        <w:spacing w:line="237" w:lineRule="auto" w:before="270"/>
        <w:ind w:left="337" w:right="1415" w:firstLine="0"/>
        <w:jc w:val="both"/>
        <w:rPr>
          <w:i/>
          <w:sz w:val="24"/>
        </w:rPr>
      </w:pPr>
      <w:bookmarkStart w:name="_bookmark375" w:id="494"/>
      <w:bookmarkEnd w:id="494"/>
      <w:r>
        <w:rPr/>
      </w:r>
      <w:r>
        <w:rPr>
          <w:b/>
          <w:sz w:val="24"/>
        </w:rPr>
        <w:t>[SWS_CM_10472]</w:t>
      </w:r>
      <w:r>
        <w:rPr>
          <w:sz w:val="24"/>
        </w:rPr>
        <w:t>{DRAFT}</w:t>
      </w:r>
      <w:r>
        <w:rPr>
          <w:spacing w:val="-17"/>
          <w:sz w:val="24"/>
        </w:rPr>
        <w:t> </w:t>
      </w:r>
      <w:r>
        <w:rPr>
          <w:b/>
          <w:sz w:val="24"/>
        </w:rPr>
        <w:t>E2E</w:t>
      </w:r>
      <w:r>
        <w:rPr>
          <w:b/>
          <w:spacing w:val="-17"/>
          <w:sz w:val="24"/>
        </w:rPr>
        <w:t> </w:t>
      </w:r>
      <w:r>
        <w:rPr>
          <w:b/>
          <w:sz w:val="24"/>
        </w:rPr>
        <w:t>Error</w:t>
      </w:r>
      <w:r>
        <w:rPr>
          <w:b/>
          <w:spacing w:val="-16"/>
          <w:sz w:val="24"/>
        </w:rPr>
        <w:t> </w:t>
      </w:r>
      <w:r>
        <w:rPr>
          <w:b/>
          <w:sz w:val="24"/>
        </w:rPr>
        <w:t>Response</w:t>
      </w:r>
      <w:r>
        <w:rPr>
          <w:b/>
          <w:spacing w:val="-17"/>
          <w:sz w:val="24"/>
        </w:rPr>
        <w:t> </w:t>
      </w:r>
      <w:r>
        <w:rPr>
          <w:rFonts w:ascii="Swis721 WGL4 BT" w:hAnsi="Swis721 WGL4 BT"/>
          <w:i/>
          <w:sz w:val="24"/>
        </w:rPr>
        <w:t>[</w:t>
      </w:r>
      <w:r>
        <w:rPr>
          <w:sz w:val="24"/>
        </w:rPr>
        <w:t>In</w:t>
      </w:r>
      <w:r>
        <w:rPr>
          <w:spacing w:val="-17"/>
          <w:sz w:val="24"/>
        </w:rPr>
        <w:t> </w:t>
      </w:r>
      <w:r>
        <w:rPr>
          <w:sz w:val="24"/>
        </w:rPr>
        <w:t>case</w:t>
      </w:r>
      <w:r>
        <w:rPr>
          <w:spacing w:val="-16"/>
          <w:sz w:val="24"/>
        </w:rPr>
        <w:t> </w:t>
      </w:r>
      <w:r>
        <w:rPr>
          <w:rFonts w:ascii="Courier New" w:hAnsi="Courier New"/>
          <w:sz w:val="24"/>
        </w:rPr>
        <w:t>E2E_check</w:t>
      </w:r>
      <w:r>
        <w:rPr>
          <w:rFonts w:ascii="Courier New" w:hAnsi="Courier New"/>
          <w:spacing w:val="-36"/>
          <w:sz w:val="24"/>
        </w:rPr>
        <w:t> </w:t>
      </w:r>
      <w:r>
        <w:rPr>
          <w:sz w:val="24"/>
        </w:rPr>
        <w:t>(according</w:t>
      </w:r>
      <w:r>
        <w:rPr>
          <w:spacing w:val="-8"/>
          <w:sz w:val="24"/>
        </w:rPr>
        <w:t> </w:t>
      </w:r>
      <w:r>
        <w:rPr>
          <w:sz w:val="24"/>
        </w:rPr>
        <w:t>to [</w:t>
      </w:r>
      <w:hyperlink w:history="true" w:anchor="_bookmark368">
        <w:r>
          <w:rPr>
            <w:color w:val="0000FF"/>
            <w:sz w:val="24"/>
          </w:rPr>
          <w:t>SWS_CM_90480</w:t>
        </w:r>
      </w:hyperlink>
      <w:r>
        <w:rPr>
          <w:sz w:val="24"/>
        </w:rPr>
        <w:t>]) reported an E2E error, an error response message according to the used network binding (e.g., [</w:t>
      </w:r>
      <w:hyperlink w:history="true" w:anchor="_bookmark82">
        <w:r>
          <w:rPr>
            <w:color w:val="0000FF"/>
            <w:sz w:val="24"/>
          </w:rPr>
          <w:t>SWS_CM_10312</w:t>
        </w:r>
      </w:hyperlink>
      <w:r>
        <w:rPr>
          <w:sz w:val="24"/>
        </w:rPr>
        <w:t>] in case of SOME/IP) shall be sent to the client.</w:t>
      </w:r>
      <w:r>
        <w:rPr>
          <w:rFonts w:ascii="Swis721 WGL4 BT" w:hAnsi="Swis721 WGL4 BT"/>
          <w:i/>
          <w:sz w:val="24"/>
        </w:rPr>
        <w:t>♩</w:t>
      </w:r>
      <w:r>
        <w:rPr>
          <w:i/>
          <w:sz w:val="24"/>
        </w:rPr>
        <w:t>(</w:t>
      </w:r>
      <w:r>
        <w:rPr>
          <w:i/>
          <w:color w:val="0000FF"/>
          <w:sz w:val="24"/>
        </w:rPr>
        <w:t>RS_CM_00223</w:t>
      </w:r>
      <w:r>
        <w:rPr>
          <w:i/>
          <w:sz w:val="24"/>
        </w:rPr>
        <w:t>, </w:t>
      </w:r>
      <w:r>
        <w:rPr>
          <w:i/>
          <w:color w:val="0000FF"/>
          <w:sz w:val="24"/>
        </w:rPr>
        <w:t>RS_CM_00400</w:t>
      </w:r>
      <w:r>
        <w:rPr>
          <w:i/>
          <w:sz w:val="24"/>
        </w:rPr>
        <w:t>, </w:t>
      </w:r>
      <w:r>
        <w:rPr>
          <w:i/>
          <w:color w:val="0000FF"/>
          <w:sz w:val="24"/>
        </w:rPr>
        <w:t>RS_E2E_08541</w:t>
      </w:r>
      <w:r>
        <w:rPr>
          <w:i/>
          <w:sz w:val="24"/>
        </w:rPr>
        <w:t>)</w:t>
      </w:r>
    </w:p>
    <w:p>
      <w:pPr>
        <w:pStyle w:val="BodyText"/>
        <w:spacing w:line="237" w:lineRule="auto" w:before="137"/>
        <w:ind w:left="337" w:right="1415"/>
        <w:jc w:val="both"/>
        <w:rPr>
          <w:i/>
        </w:rPr>
      </w:pPr>
      <w:r>
        <w:rPr>
          <w:b/>
        </w:rPr>
        <w:t>[SWS_CM_90466]</w:t>
      </w:r>
      <w:r>
        <w:rPr/>
        <w:t>{DRAFT}</w:t>
      </w:r>
      <w:r>
        <w:rPr>
          <w:spacing w:val="40"/>
        </w:rPr>
        <w:t> </w:t>
      </w:r>
      <w:r>
        <w:rPr>
          <w:b/>
        </w:rPr>
        <w:t>Payload of the E2E Error Response </w:t>
      </w:r>
      <w:r>
        <w:rPr>
          <w:rFonts w:ascii="Swis721 WGL4 BT" w:hAnsi="Swis721 WGL4 BT"/>
          <w:i/>
        </w:rPr>
        <w:t>[</w:t>
      </w:r>
      <w:r>
        <w:rPr/>
        <w:t>The payload </w:t>
      </w:r>
      <w:r>
        <w:rPr/>
        <w:t>of this</w:t>
      </w:r>
      <w:r>
        <w:rPr>
          <w:spacing w:val="-17"/>
        </w:rPr>
        <w:t> </w:t>
      </w:r>
      <w:r>
        <w:rPr/>
        <w:t>error</w:t>
      </w:r>
      <w:r>
        <w:rPr>
          <w:spacing w:val="-6"/>
        </w:rPr>
        <w:t> </w:t>
      </w:r>
      <w:r>
        <w:rPr/>
        <w:t>response message shall contain an </w:t>
      </w:r>
      <w:r>
        <w:rPr>
          <w:rFonts w:ascii="Courier New" w:hAnsi="Courier New"/>
        </w:rPr>
        <w:t>ara::core::ErrorCode</w:t>
      </w:r>
      <w:r>
        <w:rPr>
          <w:rFonts w:ascii="Courier New" w:hAnsi="Courier New"/>
          <w:spacing w:val="-36"/>
        </w:rPr>
        <w:t> </w:t>
      </w:r>
      <w:r>
        <w:rPr/>
        <w:t>of error do- main </w:t>
      </w:r>
      <w:r>
        <w:rPr>
          <w:rFonts w:ascii="Courier New" w:hAnsi="Courier New"/>
        </w:rPr>
        <w:t>ara::com::e2e::E2EErrorDomain</w:t>
      </w:r>
      <w:r>
        <w:rPr/>
        <w:t>.</w:t>
      </w:r>
      <w:r>
        <w:rPr>
          <w:spacing w:val="40"/>
        </w:rPr>
        <w:t> </w:t>
      </w:r>
      <w:r>
        <w:rPr/>
        <w:t>The value of this </w:t>
      </w:r>
      <w:r>
        <w:rPr>
          <w:rFonts w:ascii="Courier New" w:hAnsi="Courier New"/>
        </w:rPr>
        <w:t>ara::core::Er- rorCode</w:t>
      </w:r>
      <w:r>
        <w:rPr>
          <w:rFonts w:ascii="Courier New" w:hAnsi="Courier New"/>
          <w:spacing w:val="-36"/>
        </w:rPr>
        <w:t> </w:t>
      </w:r>
      <w:r>
        <w:rPr/>
        <w:t>shall</w:t>
      </w:r>
      <w:r>
        <w:rPr>
          <w:spacing w:val="-14"/>
        </w:rPr>
        <w:t> </w:t>
      </w:r>
      <w:r>
        <w:rPr/>
        <w:t>be set to the corresponding error value of </w:t>
      </w:r>
      <w:r>
        <w:rPr>
          <w:rFonts w:ascii="Courier New" w:hAnsi="Courier New"/>
        </w:rPr>
        <w:t>E2E_check</w:t>
      </w:r>
      <w:r>
        <w:rPr>
          <w:rFonts w:ascii="Courier New" w:hAnsi="Courier New"/>
          <w:spacing w:val="-36"/>
        </w:rPr>
        <w:t> </w:t>
      </w:r>
      <w:r>
        <w:rPr/>
        <w:t>according to [</w:t>
      </w:r>
      <w:hyperlink w:history="true" w:anchor="_bookmark508">
        <w:r>
          <w:rPr>
            <w:color w:val="0000FF"/>
          </w:rPr>
          <w:t>SWS_CM_90421</w:t>
        </w:r>
      </w:hyperlink>
      <w:r>
        <w:rPr/>
        <w:t>].</w:t>
      </w:r>
      <w:r>
        <w:rPr>
          <w:spacing w:val="40"/>
        </w:rPr>
        <w:t> </w:t>
      </w:r>
      <w:r>
        <w:rPr/>
        <w:t>The serialization of this error code and the potential adding of a protocol</w:t>
      </w:r>
      <w:r>
        <w:rPr>
          <w:spacing w:val="-16"/>
        </w:rPr>
        <w:t> </w:t>
      </w:r>
      <w:r>
        <w:rPr/>
        <w:t>header</w:t>
      </w:r>
      <w:r>
        <w:rPr>
          <w:spacing w:val="-16"/>
        </w:rPr>
        <w:t> </w:t>
      </w:r>
      <w:r>
        <w:rPr/>
        <w:t>shall</w:t>
      </w:r>
      <w:r>
        <w:rPr>
          <w:spacing w:val="-16"/>
        </w:rPr>
        <w:t> </w:t>
      </w:r>
      <w:r>
        <w:rPr/>
        <w:t>take</w:t>
      </w:r>
      <w:r>
        <w:rPr>
          <w:spacing w:val="-16"/>
        </w:rPr>
        <w:t> </w:t>
      </w:r>
      <w:r>
        <w:rPr/>
        <w:t>place</w:t>
      </w:r>
      <w:r>
        <w:rPr>
          <w:spacing w:val="-16"/>
        </w:rPr>
        <w:t> </w:t>
      </w:r>
      <w:r>
        <w:rPr/>
        <w:t>according</w:t>
      </w:r>
      <w:r>
        <w:rPr>
          <w:spacing w:val="-16"/>
        </w:rPr>
        <w:t> </w:t>
      </w:r>
      <w:r>
        <w:rPr/>
        <w:t>to</w:t>
      </w:r>
      <w:r>
        <w:rPr>
          <w:spacing w:val="-16"/>
        </w:rPr>
        <w:t> </w:t>
      </w:r>
      <w:r>
        <w:rPr/>
        <w:t>the</w:t>
      </w:r>
      <w:r>
        <w:rPr>
          <w:spacing w:val="-16"/>
        </w:rPr>
        <w:t> </w:t>
      </w:r>
      <w:r>
        <w:rPr/>
        <w:t>used</w:t>
      </w:r>
      <w:r>
        <w:rPr>
          <w:spacing w:val="-16"/>
        </w:rPr>
        <w:t> </w:t>
      </w:r>
      <w:r>
        <w:rPr/>
        <w:t>network</w:t>
      </w:r>
      <w:r>
        <w:rPr>
          <w:spacing w:val="-16"/>
        </w:rPr>
        <w:t> </w:t>
      </w:r>
      <w:r>
        <w:rPr/>
        <w:t>binding</w:t>
      </w:r>
      <w:r>
        <w:rPr>
          <w:spacing w:val="-16"/>
        </w:rPr>
        <w:t> </w:t>
      </w:r>
      <w:r>
        <w:rPr/>
        <w:t>(e.g.,</w:t>
      </w:r>
      <w:r>
        <w:rPr>
          <w:spacing w:val="-14"/>
        </w:rPr>
        <w:t> </w:t>
      </w:r>
      <w:r>
        <w:rPr/>
        <w:t>according to</w:t>
      </w:r>
      <w:r>
        <w:rPr>
          <w:spacing w:val="-11"/>
        </w:rPr>
        <w:t> </w:t>
      </w:r>
      <w:r>
        <w:rPr/>
        <w:t>[</w:t>
      </w:r>
      <w:hyperlink w:history="true" w:anchor="_bookmark82">
        <w:r>
          <w:rPr>
            <w:color w:val="0000FF"/>
          </w:rPr>
          <w:t>SWS_CM_10312</w:t>
        </w:r>
      </w:hyperlink>
      <w:r>
        <w:rPr/>
        <w:t>]</w:t>
      </w:r>
      <w:r>
        <w:rPr>
          <w:spacing w:val="-11"/>
        </w:rPr>
        <w:t> </w:t>
      </w:r>
      <w:r>
        <w:rPr/>
        <w:t>and</w:t>
      </w:r>
      <w:r>
        <w:rPr>
          <w:spacing w:val="-11"/>
        </w:rPr>
        <w:t> </w:t>
      </w:r>
      <w:r>
        <w:rPr/>
        <w:t>[</w:t>
      </w:r>
      <w:hyperlink w:history="true" w:anchor="_bookmark83">
        <w:r>
          <w:rPr>
            <w:color w:val="0000FF"/>
          </w:rPr>
          <w:t>SWS_CM_10428</w:t>
        </w:r>
      </w:hyperlink>
      <w:r>
        <w:rPr/>
        <w:t>]</w:t>
      </w:r>
      <w:r>
        <w:rPr>
          <w:spacing w:val="-11"/>
        </w:rPr>
        <w:t> </w:t>
      </w:r>
      <w:r>
        <w:rPr/>
        <w:t>in</w:t>
      </w:r>
      <w:r>
        <w:rPr>
          <w:spacing w:val="-11"/>
        </w:rPr>
        <w:t> </w:t>
      </w:r>
      <w:r>
        <w:rPr/>
        <w:t>case</w:t>
      </w:r>
      <w:r>
        <w:rPr>
          <w:spacing w:val="-11"/>
        </w:rPr>
        <w:t> </w:t>
      </w:r>
      <w:r>
        <w:rPr/>
        <w:t>of</w:t>
      </w:r>
      <w:r>
        <w:rPr>
          <w:spacing w:val="-11"/>
        </w:rPr>
        <w:t> </w:t>
      </w:r>
      <w:r>
        <w:rPr/>
        <w:t>SOME/IP).</w:t>
      </w:r>
      <w:r>
        <w:rPr>
          <w:rFonts w:ascii="Swis721 WGL4 BT" w:hAnsi="Swis721 WGL4 BT"/>
          <w:i/>
        </w:rPr>
        <w:t>♩</w:t>
      </w:r>
      <w:r>
        <w:rPr>
          <w:i/>
        </w:rPr>
        <w:t>(</w:t>
      </w:r>
      <w:r>
        <w:rPr>
          <w:i/>
          <w:color w:val="0000FF"/>
        </w:rPr>
        <w:t>RS_CM_00400</w:t>
      </w:r>
      <w:r>
        <w:rPr>
          <w:i/>
        </w:rPr>
        <w:t>,</w:t>
      </w:r>
      <w:r>
        <w:rPr>
          <w:i/>
        </w:rPr>
        <w:t> </w:t>
      </w:r>
      <w:r>
        <w:rPr>
          <w:i/>
          <w:color w:val="0000FF"/>
          <w:spacing w:val="-2"/>
        </w:rPr>
        <w:t>RS_E2E_08541</w:t>
      </w:r>
      <w:r>
        <w:rPr>
          <w:i/>
          <w:spacing w:val="-2"/>
        </w:rPr>
        <w:t>)</w:t>
      </w:r>
    </w:p>
    <w:p>
      <w:pPr>
        <w:pStyle w:val="BodyText"/>
        <w:rPr>
          <w:i/>
          <w:sz w:val="30"/>
        </w:rPr>
      </w:pPr>
    </w:p>
    <w:p>
      <w:pPr>
        <w:pStyle w:val="BodyText"/>
        <w:spacing w:before="11"/>
        <w:rPr>
          <w:i/>
          <w:sz w:val="25"/>
        </w:rPr>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7.2.4.2 Serializing the response paylo" w:id="495"/>
      <w:bookmarkEnd w:id="495"/>
      <w:r>
        <w:rPr>
          <w:b w:val="0"/>
        </w:rPr>
      </w:r>
      <w:bookmarkStart w:name="_bookmark376" w:id="496"/>
      <w:bookmarkEnd w:id="496"/>
      <w:r>
        <w:rPr/>
        <w:t>Serializing</w:t>
      </w:r>
      <w:r>
        <w:rPr>
          <w:spacing w:val="-10"/>
        </w:rPr>
        <w:t> </w:t>
      </w:r>
      <w:r>
        <w:rPr/>
        <w:t>the</w:t>
      </w:r>
      <w:r>
        <w:rPr>
          <w:spacing w:val="-10"/>
        </w:rPr>
        <w:t> </w:t>
      </w:r>
      <w:r>
        <w:rPr/>
        <w:t>response</w:t>
      </w:r>
      <w:r>
        <w:rPr>
          <w:spacing w:val="-10"/>
        </w:rPr>
        <w:t> </w:t>
      </w:r>
      <w:r>
        <w:rPr>
          <w:spacing w:val="-2"/>
        </w:rPr>
        <w:t>payload</w:t>
      </w:r>
    </w:p>
    <w:p>
      <w:pPr>
        <w:pStyle w:val="BodyText"/>
        <w:spacing w:before="6"/>
        <w:rPr>
          <w:b/>
          <w:sz w:val="25"/>
        </w:rPr>
      </w:pPr>
    </w:p>
    <w:p>
      <w:pPr>
        <w:spacing w:line="237" w:lineRule="auto" w:before="1"/>
        <w:ind w:left="337" w:right="1415" w:firstLine="0"/>
        <w:jc w:val="both"/>
        <w:rPr>
          <w:i/>
          <w:sz w:val="24"/>
        </w:rPr>
      </w:pPr>
      <w:r>
        <w:rPr>
          <w:b/>
          <w:sz w:val="24"/>
        </w:rPr>
        <w:t>[SWS_CM_90467]</w:t>
      </w:r>
      <w:r>
        <w:rPr>
          <w:sz w:val="24"/>
        </w:rPr>
        <w:t>{DRAFT}</w:t>
      </w:r>
      <w:r>
        <w:rPr>
          <w:spacing w:val="-11"/>
          <w:sz w:val="24"/>
        </w:rPr>
        <w:t> </w:t>
      </w:r>
      <w:r>
        <w:rPr>
          <w:b/>
          <w:sz w:val="24"/>
        </w:rPr>
        <w:t>Payload</w:t>
      </w:r>
      <w:r>
        <w:rPr>
          <w:b/>
          <w:spacing w:val="-11"/>
          <w:sz w:val="24"/>
        </w:rPr>
        <w:t> </w:t>
      </w:r>
      <w:r>
        <w:rPr>
          <w:b/>
          <w:sz w:val="24"/>
        </w:rPr>
        <w:t>of</w:t>
      </w:r>
      <w:r>
        <w:rPr>
          <w:b/>
          <w:spacing w:val="-11"/>
          <w:sz w:val="24"/>
        </w:rPr>
        <w:t> </w:t>
      </w:r>
      <w:r>
        <w:rPr>
          <w:b/>
          <w:sz w:val="24"/>
        </w:rPr>
        <w:t>the</w:t>
      </w:r>
      <w:r>
        <w:rPr>
          <w:b/>
          <w:spacing w:val="-11"/>
          <w:sz w:val="24"/>
        </w:rPr>
        <w:t> </w:t>
      </w:r>
      <w:r>
        <w:rPr>
          <w:b/>
          <w:sz w:val="24"/>
        </w:rPr>
        <w:t>Normal</w:t>
      </w:r>
      <w:r>
        <w:rPr>
          <w:b/>
          <w:spacing w:val="-11"/>
          <w:sz w:val="24"/>
        </w:rPr>
        <w:t> </w:t>
      </w:r>
      <w:r>
        <w:rPr>
          <w:b/>
          <w:sz w:val="24"/>
        </w:rPr>
        <w:t>or</w:t>
      </w:r>
      <w:r>
        <w:rPr>
          <w:b/>
          <w:spacing w:val="-11"/>
          <w:sz w:val="24"/>
        </w:rPr>
        <w:t> </w:t>
      </w:r>
      <w:r>
        <w:rPr>
          <w:b/>
          <w:sz w:val="24"/>
        </w:rPr>
        <w:t>Application</w:t>
      </w:r>
      <w:r>
        <w:rPr>
          <w:b/>
          <w:spacing w:val="-11"/>
          <w:sz w:val="24"/>
        </w:rPr>
        <w:t> </w:t>
      </w:r>
      <w:r>
        <w:rPr>
          <w:b/>
          <w:sz w:val="24"/>
        </w:rPr>
        <w:t>Error</w:t>
      </w:r>
      <w:r>
        <w:rPr>
          <w:b/>
          <w:spacing w:val="-11"/>
          <w:sz w:val="24"/>
        </w:rPr>
        <w:t> </w:t>
      </w:r>
      <w:r>
        <w:rPr>
          <w:b/>
          <w:sz w:val="24"/>
        </w:rPr>
        <w:t>Response </w:t>
      </w:r>
      <w:r>
        <w:rPr>
          <w:rFonts w:ascii="Swis721 WGL4 BT" w:hAnsi="Swis721 WGL4 BT"/>
          <w:i/>
          <w:sz w:val="24"/>
        </w:rPr>
        <w:t>[</w:t>
      </w:r>
      <w:r>
        <w:rPr>
          <w:sz w:val="24"/>
        </w:rPr>
        <w:t>For</w:t>
      </w:r>
      <w:r>
        <w:rPr>
          <w:spacing w:val="-17"/>
          <w:sz w:val="24"/>
        </w:rPr>
        <w:t> </w:t>
      </w:r>
      <w:r>
        <w:rPr>
          <w:sz w:val="24"/>
        </w:rPr>
        <w:t>E2E-protected</w:t>
      </w:r>
      <w:r>
        <w:rPr>
          <w:spacing w:val="-17"/>
          <w:sz w:val="24"/>
        </w:rPr>
        <w:t> </w:t>
      </w:r>
      <w:r>
        <w:rPr>
          <w:rFonts w:ascii="Courier New" w:hAnsi="Courier New"/>
          <w:sz w:val="24"/>
        </w:rPr>
        <w:t>Method</w:t>
      </w:r>
      <w:r>
        <w:rPr>
          <w:sz w:val="24"/>
        </w:rPr>
        <w:t>s</w:t>
      </w:r>
      <w:r>
        <w:rPr>
          <w:spacing w:val="-16"/>
          <w:sz w:val="24"/>
        </w:rPr>
        <w:t> </w:t>
      </w:r>
      <w:r>
        <w:rPr>
          <w:sz w:val="24"/>
        </w:rPr>
        <w:t>the</w:t>
      </w:r>
      <w:r>
        <w:rPr>
          <w:spacing w:val="-17"/>
          <w:sz w:val="24"/>
        </w:rPr>
        <w:t> </w:t>
      </w:r>
      <w:r>
        <w:rPr>
          <w:rFonts w:ascii="Courier New" w:hAnsi="Courier New"/>
          <w:sz w:val="24"/>
        </w:rPr>
        <w:t>Method</w:t>
      </w:r>
      <w:r>
        <w:rPr>
          <w:rFonts w:ascii="Courier New" w:hAnsi="Courier New"/>
          <w:spacing w:val="-36"/>
          <w:sz w:val="24"/>
        </w:rPr>
        <w:t> </w:t>
      </w:r>
      <w:r>
        <w:rPr>
          <w:rFonts w:ascii="Courier New" w:hAnsi="Courier New"/>
          <w:sz w:val="24"/>
        </w:rPr>
        <w:t>inout</w:t>
      </w:r>
      <w:r>
        <w:rPr>
          <w:rFonts w:ascii="Courier New" w:hAnsi="Courier New"/>
          <w:spacing w:val="-36"/>
          <w:sz w:val="24"/>
        </w:rPr>
        <w:t> </w:t>
      </w:r>
      <w:r>
        <w:rPr>
          <w:sz w:val="24"/>
        </w:rPr>
        <w:t>and</w:t>
      </w:r>
      <w:r>
        <w:rPr>
          <w:spacing w:val="-8"/>
          <w:sz w:val="24"/>
        </w:rPr>
        <w:t> </w:t>
      </w:r>
      <w:r>
        <w:rPr>
          <w:rFonts w:ascii="Courier New" w:hAnsi="Courier New"/>
          <w:sz w:val="24"/>
        </w:rPr>
        <w:t>out</w:t>
      </w:r>
      <w:r>
        <w:rPr>
          <w:rFonts w:ascii="Courier New" w:hAnsi="Courier New"/>
          <w:spacing w:val="-36"/>
          <w:sz w:val="24"/>
        </w:rPr>
        <w:t> </w:t>
      </w:r>
      <w:r>
        <w:rPr>
          <w:sz w:val="24"/>
        </w:rPr>
        <w:t>arguments or the applica- tion</w:t>
      </w:r>
      <w:r>
        <w:rPr>
          <w:spacing w:val="-14"/>
          <w:sz w:val="24"/>
        </w:rPr>
        <w:t> </w:t>
      </w:r>
      <w:r>
        <w:rPr>
          <w:sz w:val="24"/>
        </w:rPr>
        <w:t>error</w:t>
      </w:r>
      <w:r>
        <w:rPr>
          <w:spacing w:val="-14"/>
          <w:sz w:val="24"/>
        </w:rPr>
        <w:t> </w:t>
      </w:r>
      <w:r>
        <w:rPr>
          <w:sz w:val="24"/>
        </w:rPr>
        <w:t>shall</w:t>
      </w:r>
      <w:r>
        <w:rPr>
          <w:spacing w:val="-14"/>
          <w:sz w:val="24"/>
        </w:rPr>
        <w:t> </w:t>
      </w:r>
      <w:r>
        <w:rPr>
          <w:sz w:val="24"/>
        </w:rPr>
        <w:t>be</w:t>
      </w:r>
      <w:r>
        <w:rPr>
          <w:spacing w:val="-15"/>
          <w:sz w:val="24"/>
        </w:rPr>
        <w:t> </w:t>
      </w:r>
      <w:r>
        <w:rPr>
          <w:sz w:val="24"/>
        </w:rPr>
        <w:t>serialized</w:t>
      </w:r>
      <w:r>
        <w:rPr>
          <w:spacing w:val="-14"/>
          <w:sz w:val="24"/>
        </w:rPr>
        <w:t> </w:t>
      </w:r>
      <w:r>
        <w:rPr>
          <w:sz w:val="24"/>
        </w:rPr>
        <w:t>and</w:t>
      </w:r>
      <w:r>
        <w:rPr>
          <w:spacing w:val="-14"/>
          <w:sz w:val="24"/>
        </w:rPr>
        <w:t> </w:t>
      </w:r>
      <w:r>
        <w:rPr>
          <w:sz w:val="24"/>
        </w:rPr>
        <w:t>a</w:t>
      </w:r>
      <w:r>
        <w:rPr>
          <w:spacing w:val="-14"/>
          <w:sz w:val="24"/>
        </w:rPr>
        <w:t> </w:t>
      </w:r>
      <w:r>
        <w:rPr>
          <w:sz w:val="24"/>
        </w:rPr>
        <w:t>protocol</w:t>
      </w:r>
      <w:r>
        <w:rPr>
          <w:spacing w:val="-14"/>
          <w:sz w:val="24"/>
        </w:rPr>
        <w:t> </w:t>
      </w:r>
      <w:r>
        <w:rPr>
          <w:sz w:val="24"/>
        </w:rPr>
        <w:t>header</w:t>
      </w:r>
      <w:r>
        <w:rPr>
          <w:spacing w:val="-14"/>
          <w:sz w:val="24"/>
        </w:rPr>
        <w:t> </w:t>
      </w:r>
      <w:r>
        <w:rPr>
          <w:sz w:val="24"/>
        </w:rPr>
        <w:t>shall</w:t>
      </w:r>
      <w:r>
        <w:rPr>
          <w:spacing w:val="-15"/>
          <w:sz w:val="24"/>
        </w:rPr>
        <w:t> </w:t>
      </w:r>
      <w:r>
        <w:rPr>
          <w:sz w:val="24"/>
        </w:rPr>
        <w:t>be</w:t>
      </w:r>
      <w:r>
        <w:rPr>
          <w:spacing w:val="-14"/>
          <w:sz w:val="24"/>
        </w:rPr>
        <w:t> </w:t>
      </w:r>
      <w:r>
        <w:rPr>
          <w:sz w:val="24"/>
        </w:rPr>
        <w:t>potentially</w:t>
      </w:r>
      <w:r>
        <w:rPr>
          <w:spacing w:val="-14"/>
          <w:sz w:val="24"/>
        </w:rPr>
        <w:t> </w:t>
      </w:r>
      <w:r>
        <w:rPr>
          <w:sz w:val="24"/>
        </w:rPr>
        <w:t>added</w:t>
      </w:r>
      <w:r>
        <w:rPr>
          <w:spacing w:val="-14"/>
          <w:sz w:val="24"/>
        </w:rPr>
        <w:t> </w:t>
      </w:r>
      <w:r>
        <w:rPr>
          <w:sz w:val="24"/>
        </w:rPr>
        <w:t>according to</w:t>
      </w:r>
      <w:r>
        <w:rPr>
          <w:spacing w:val="-2"/>
          <w:sz w:val="24"/>
        </w:rPr>
        <w:t> </w:t>
      </w:r>
      <w:r>
        <w:rPr>
          <w:sz w:val="24"/>
        </w:rPr>
        <w:t>the</w:t>
      </w:r>
      <w:r>
        <w:rPr>
          <w:spacing w:val="-3"/>
          <w:sz w:val="24"/>
        </w:rPr>
        <w:t> </w:t>
      </w:r>
      <w:r>
        <w:rPr>
          <w:sz w:val="24"/>
        </w:rPr>
        <w:t>rules</w:t>
      </w:r>
      <w:r>
        <w:rPr>
          <w:spacing w:val="-2"/>
          <w:sz w:val="24"/>
        </w:rPr>
        <w:t> </w:t>
      </w:r>
      <w:r>
        <w:rPr>
          <w:sz w:val="24"/>
        </w:rPr>
        <w:t>of</w:t>
      </w:r>
      <w:r>
        <w:rPr>
          <w:spacing w:val="-2"/>
          <w:sz w:val="24"/>
        </w:rPr>
        <w:t> </w:t>
      </w:r>
      <w:r>
        <w:rPr>
          <w:sz w:val="24"/>
        </w:rPr>
        <w:t>the</w:t>
      </w:r>
      <w:r>
        <w:rPr>
          <w:spacing w:val="-2"/>
          <w:sz w:val="24"/>
        </w:rPr>
        <w:t> </w:t>
      </w:r>
      <w:r>
        <w:rPr>
          <w:sz w:val="24"/>
        </w:rPr>
        <w:t>respective</w:t>
      </w:r>
      <w:r>
        <w:rPr>
          <w:spacing w:val="-3"/>
          <w:sz w:val="24"/>
        </w:rPr>
        <w:t> </w:t>
      </w:r>
      <w:r>
        <w:rPr>
          <w:sz w:val="24"/>
        </w:rPr>
        <w:t>network</w:t>
      </w:r>
      <w:r>
        <w:rPr>
          <w:spacing w:val="-2"/>
          <w:sz w:val="24"/>
        </w:rPr>
        <w:t> </w:t>
      </w:r>
      <w:r>
        <w:rPr>
          <w:sz w:val="24"/>
        </w:rPr>
        <w:t>binding</w:t>
      </w:r>
      <w:r>
        <w:rPr>
          <w:spacing w:val="-2"/>
          <w:sz w:val="24"/>
        </w:rPr>
        <w:t> </w:t>
      </w:r>
      <w:r>
        <w:rPr>
          <w:sz w:val="24"/>
        </w:rPr>
        <w:t>(e.g.,</w:t>
      </w:r>
      <w:r>
        <w:rPr>
          <w:spacing w:val="-1"/>
          <w:sz w:val="24"/>
        </w:rPr>
        <w:t> </w:t>
      </w:r>
      <w:r>
        <w:rPr>
          <w:sz w:val="24"/>
        </w:rPr>
        <w:t>according</w:t>
      </w:r>
      <w:r>
        <w:rPr>
          <w:spacing w:val="-2"/>
          <w:sz w:val="24"/>
        </w:rPr>
        <w:t> </w:t>
      </w:r>
      <w:r>
        <w:rPr>
          <w:sz w:val="24"/>
        </w:rPr>
        <w:t>to</w:t>
      </w:r>
      <w:r>
        <w:rPr>
          <w:spacing w:val="-3"/>
          <w:sz w:val="24"/>
        </w:rPr>
        <w:t> </w:t>
      </w:r>
      <w:r>
        <w:rPr>
          <w:sz w:val="24"/>
        </w:rPr>
        <w:t>[</w:t>
      </w:r>
      <w:hyperlink w:history="true" w:anchor="_bookmark82">
        <w:r>
          <w:rPr>
            <w:color w:val="0000FF"/>
            <w:sz w:val="24"/>
          </w:rPr>
          <w:t>SWS_CM_10312</w:t>
        </w:r>
      </w:hyperlink>
      <w:r>
        <w:rPr>
          <w:sz w:val="24"/>
        </w:rPr>
        <w:t>]</w:t>
      </w:r>
      <w:r>
        <w:rPr>
          <w:spacing w:val="-2"/>
          <w:sz w:val="24"/>
        </w:rPr>
        <w:t> </w:t>
      </w:r>
      <w:r>
        <w:rPr>
          <w:sz w:val="24"/>
        </w:rPr>
        <w:t>in case</w:t>
      </w:r>
      <w:r>
        <w:rPr>
          <w:spacing w:val="-4"/>
          <w:sz w:val="24"/>
        </w:rPr>
        <w:t> </w:t>
      </w:r>
      <w:r>
        <w:rPr>
          <w:sz w:val="24"/>
        </w:rPr>
        <w:t>of</w:t>
      </w:r>
      <w:r>
        <w:rPr>
          <w:spacing w:val="-4"/>
          <w:sz w:val="24"/>
        </w:rPr>
        <w:t> </w:t>
      </w:r>
      <w:r>
        <w:rPr>
          <w:sz w:val="24"/>
        </w:rPr>
        <w:t>SOME/IP</w:t>
      </w:r>
      <w:r>
        <w:rPr>
          <w:spacing w:val="-4"/>
          <w:sz w:val="24"/>
        </w:rPr>
        <w:t> </w:t>
      </w:r>
      <w:r>
        <w:rPr>
          <w:sz w:val="24"/>
        </w:rPr>
        <w:t>network</w:t>
      </w:r>
      <w:r>
        <w:rPr>
          <w:spacing w:val="-4"/>
          <w:sz w:val="24"/>
        </w:rPr>
        <w:t> </w:t>
      </w:r>
      <w:r>
        <w:rPr>
          <w:sz w:val="24"/>
        </w:rPr>
        <w:t>binding),</w:t>
      </w:r>
      <w:r>
        <w:rPr>
          <w:spacing w:val="-3"/>
          <w:sz w:val="24"/>
        </w:rPr>
        <w:t> </w:t>
      </w:r>
      <w:r>
        <w:rPr>
          <w:sz w:val="24"/>
        </w:rPr>
        <w:t>resulting</w:t>
      </w:r>
      <w:r>
        <w:rPr>
          <w:spacing w:val="-4"/>
          <w:sz w:val="24"/>
        </w:rPr>
        <w:t> </w:t>
      </w:r>
      <w:r>
        <w:rPr>
          <w:sz w:val="24"/>
        </w:rPr>
        <w:t>in</w:t>
      </w:r>
      <w:r>
        <w:rPr>
          <w:spacing w:val="-4"/>
          <w:sz w:val="24"/>
        </w:rPr>
        <w:t> </w:t>
      </w:r>
      <w:r>
        <w:rPr>
          <w:sz w:val="24"/>
        </w:rPr>
        <w:t>the</w:t>
      </w:r>
      <w:r>
        <w:rPr>
          <w:spacing w:val="-4"/>
          <w:sz w:val="24"/>
        </w:rPr>
        <w:t> </w:t>
      </w:r>
      <w:r>
        <w:rPr>
          <w:sz w:val="24"/>
        </w:rPr>
        <w:t>serialized</w:t>
      </w:r>
      <w:r>
        <w:rPr>
          <w:spacing w:val="-4"/>
          <w:sz w:val="24"/>
        </w:rPr>
        <w:t> </w:t>
      </w:r>
      <w:r>
        <w:rPr>
          <w:sz w:val="24"/>
        </w:rPr>
        <w:t>data.</w:t>
      </w:r>
      <w:r>
        <w:rPr>
          <w:rFonts w:ascii="Swis721 WGL4 BT" w:hAnsi="Swis721 WGL4 BT"/>
          <w:i/>
          <w:sz w:val="24"/>
        </w:rPr>
        <w:t>♩</w:t>
      </w:r>
      <w:r>
        <w:rPr>
          <w:i/>
          <w:sz w:val="24"/>
        </w:rPr>
        <w:t>(</w:t>
      </w:r>
      <w:r>
        <w:rPr>
          <w:i/>
          <w:color w:val="0000FF"/>
          <w:sz w:val="24"/>
        </w:rPr>
        <w:t>RS_CM_00400</w:t>
      </w:r>
      <w:r>
        <w:rPr>
          <w:i/>
          <w:sz w:val="24"/>
        </w:rPr>
        <w:t>,</w:t>
      </w:r>
      <w:r>
        <w:rPr>
          <w:i/>
          <w:sz w:val="24"/>
        </w:rPr>
        <w:t> </w:t>
      </w:r>
      <w:r>
        <w:rPr>
          <w:i/>
          <w:color w:val="0000FF"/>
          <w:spacing w:val="-2"/>
          <w:sz w:val="24"/>
        </w:rPr>
        <w:t>RS_E2E_08541</w:t>
      </w:r>
      <w:r>
        <w:rPr>
          <w:i/>
          <w:spacing w:val="-2"/>
          <w:sz w:val="24"/>
        </w:rPr>
        <w:t>)</w:t>
      </w:r>
    </w:p>
    <w:p>
      <w:pPr>
        <w:pStyle w:val="BodyText"/>
        <w:spacing w:line="252" w:lineRule="auto" w:before="166"/>
        <w:ind w:left="337" w:right="1415"/>
        <w:jc w:val="both"/>
      </w:pPr>
      <w:r>
        <w:rPr/>
        <w:t>From E2E communication protection perspective this serialized data include both </w:t>
      </w:r>
      <w:r>
        <w:rPr/>
        <w:t>a non-protected part as well as the part to be protected (see [PRS_E2E_UC_00239] and [PRS_E2E_USE_00741]).</w:t>
      </w:r>
    </w:p>
    <w:p>
      <w:pPr>
        <w:pStyle w:val="BodyText"/>
        <w:rPr>
          <w:sz w:val="30"/>
        </w:rPr>
      </w:pPr>
    </w:p>
    <w:p>
      <w:pPr>
        <w:pStyle w:val="BodyText"/>
        <w:spacing w:before="2"/>
        <w:rPr>
          <w:sz w:val="25"/>
        </w:rPr>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7.2.4.3 E2E protection of the response" w:id="497"/>
      <w:bookmarkEnd w:id="497"/>
      <w:r>
        <w:rPr>
          <w:b w:val="0"/>
        </w:rPr>
      </w:r>
      <w:bookmarkStart w:name="_bookmark377" w:id="498"/>
      <w:bookmarkEnd w:id="498"/>
      <w:r>
        <w:rPr/>
        <w:t>E2E</w:t>
      </w:r>
      <w:r>
        <w:rPr>
          <w:spacing w:val="-9"/>
        </w:rPr>
        <w:t> </w:t>
      </w:r>
      <w:r>
        <w:rPr/>
        <w:t>protection</w:t>
      </w:r>
      <w:r>
        <w:rPr>
          <w:spacing w:val="-9"/>
        </w:rPr>
        <w:t> </w:t>
      </w:r>
      <w:r>
        <w:rPr/>
        <w:t>of</w:t>
      </w:r>
      <w:r>
        <w:rPr>
          <w:spacing w:val="-8"/>
        </w:rPr>
        <w:t> </w:t>
      </w:r>
      <w:r>
        <w:rPr/>
        <w:t>the</w:t>
      </w:r>
      <w:r>
        <w:rPr>
          <w:spacing w:val="-9"/>
        </w:rPr>
        <w:t> </w:t>
      </w:r>
      <w:r>
        <w:rPr/>
        <w:t>response</w:t>
      </w:r>
      <w:r>
        <w:rPr>
          <w:spacing w:val="-8"/>
        </w:rPr>
        <w:t> </w:t>
      </w:r>
      <w:r>
        <w:rPr>
          <w:spacing w:val="-2"/>
        </w:rPr>
        <w:t>payload</w:t>
      </w:r>
    </w:p>
    <w:p>
      <w:pPr>
        <w:pStyle w:val="BodyText"/>
        <w:spacing w:before="3"/>
        <w:rPr>
          <w:b/>
        </w:rPr>
      </w:pPr>
    </w:p>
    <w:p>
      <w:pPr>
        <w:pStyle w:val="BodyText"/>
        <w:spacing w:line="228" w:lineRule="auto"/>
        <w:ind w:left="337" w:right="1415"/>
        <w:jc w:val="both"/>
        <w:rPr>
          <w:i/>
        </w:rPr>
      </w:pPr>
      <w:r>
        <w:rPr>
          <w:b/>
        </w:rPr>
        <w:t>[SWS_CM_90468]</w:t>
      </w:r>
      <w:r>
        <w:rPr/>
        <w:t>{DRAFT} </w:t>
      </w:r>
      <w:r>
        <w:rPr>
          <w:rFonts w:ascii="Swis721 WGL4 BT" w:hAnsi="Swis721 WGL4 BT"/>
          <w:i/>
        </w:rPr>
        <w:t>[</w:t>
      </w:r>
      <w:r>
        <w:rPr/>
        <w:t>For E2E-protected </w:t>
      </w:r>
      <w:r>
        <w:rPr>
          <w:rFonts w:ascii="Courier New" w:hAnsi="Courier New"/>
        </w:rPr>
        <w:t>Method</w:t>
      </w:r>
      <w:r>
        <w:rPr>
          <w:rFonts w:ascii="Courier New" w:hAnsi="Courier New"/>
          <w:spacing w:val="-36"/>
        </w:rPr>
        <w:t> </w:t>
      </w:r>
      <w:r>
        <w:rPr/>
        <w:t>responses, </w:t>
      </w:r>
      <w:r>
        <w:rPr>
          <w:rFonts w:ascii="Courier New" w:hAnsi="Courier New"/>
        </w:rPr>
        <w:t>E2E_protect </w:t>
      </w:r>
      <w:r>
        <w:rPr/>
        <w:t>shall</w:t>
      </w:r>
      <w:r>
        <w:rPr>
          <w:spacing w:val="-8"/>
        </w:rPr>
        <w:t> </w:t>
      </w:r>
      <w:r>
        <w:rPr/>
        <w:t>be</w:t>
      </w:r>
      <w:r>
        <w:rPr>
          <w:spacing w:val="-8"/>
        </w:rPr>
        <w:t> </w:t>
      </w:r>
      <w:r>
        <w:rPr/>
        <w:t>invoked</w:t>
      </w:r>
      <w:r>
        <w:rPr>
          <w:spacing w:val="-7"/>
        </w:rPr>
        <w:t> </w:t>
      </w:r>
      <w:r>
        <w:rPr/>
        <w:t>on</w:t>
      </w:r>
      <w:r>
        <w:rPr>
          <w:spacing w:val="-8"/>
        </w:rPr>
        <w:t> </w:t>
      </w:r>
      <w:r>
        <w:rPr/>
        <w:t>the</w:t>
      </w:r>
      <w:r>
        <w:rPr>
          <w:spacing w:val="-8"/>
        </w:rPr>
        <w:t> </w:t>
      </w:r>
      <w:r>
        <w:rPr/>
        <w:t>to</w:t>
      </w:r>
      <w:r>
        <w:rPr>
          <w:spacing w:val="-8"/>
        </w:rPr>
        <w:t> </w:t>
      </w:r>
      <w:r>
        <w:rPr/>
        <w:t>be</w:t>
      </w:r>
      <w:r>
        <w:rPr>
          <w:spacing w:val="-7"/>
        </w:rPr>
        <w:t> </w:t>
      </w:r>
      <w:r>
        <w:rPr/>
        <w:t>protected</w:t>
      </w:r>
      <w:r>
        <w:rPr>
          <w:spacing w:val="-8"/>
        </w:rPr>
        <w:t> </w:t>
      </w:r>
      <w:r>
        <w:rPr/>
        <w:t>serialized</w:t>
      </w:r>
      <w:r>
        <w:rPr>
          <w:spacing w:val="-8"/>
        </w:rPr>
        <w:t> </w:t>
      </w:r>
      <w:r>
        <w:rPr/>
        <w:t>data</w:t>
      </w:r>
      <w:r>
        <w:rPr>
          <w:spacing w:val="-8"/>
        </w:rPr>
        <w:t> </w:t>
      </w:r>
      <w:r>
        <w:rPr/>
        <w:t>(passed</w:t>
      </w:r>
      <w:r>
        <w:rPr>
          <w:spacing w:val="-7"/>
        </w:rPr>
        <w:t> </w:t>
      </w:r>
      <w:r>
        <w:rPr/>
        <w:t>as</w:t>
      </w:r>
      <w:r>
        <w:rPr>
          <w:spacing w:val="-7"/>
        </w:rPr>
        <w:t> </w:t>
      </w:r>
      <w:r>
        <w:rPr/>
        <w:t>argument</w:t>
      </w:r>
      <w:r>
        <w:rPr>
          <w:spacing w:val="-8"/>
        </w:rPr>
        <w:t> </w:t>
      </w:r>
      <w:r>
        <w:rPr>
          <w:rFonts w:ascii="Courier New" w:hAnsi="Courier New"/>
        </w:rPr>
        <w:t>serial- </w:t>
      </w:r>
      <w:r>
        <w:rPr>
          <w:rFonts w:ascii="Courier New" w:hAnsi="Courier New"/>
          <w:spacing w:val="-2"/>
        </w:rPr>
        <w:t>izedData</w:t>
      </w:r>
      <w:r>
        <w:rPr>
          <w:rFonts w:ascii="Courier New" w:hAnsi="Courier New"/>
          <w:spacing w:val="-34"/>
        </w:rPr>
        <w:t> </w:t>
      </w:r>
      <w:r>
        <w:rPr>
          <w:spacing w:val="-2"/>
        </w:rPr>
        <w:t>to</w:t>
      </w:r>
      <w:r>
        <w:rPr>
          <w:spacing w:val="-15"/>
        </w:rPr>
        <w:t> </w:t>
      </w:r>
      <w:r>
        <w:rPr>
          <w:rFonts w:ascii="Courier New" w:hAnsi="Courier New"/>
          <w:spacing w:val="-2"/>
        </w:rPr>
        <w:t>E2E_protect</w:t>
      </w:r>
      <w:r>
        <w:rPr>
          <w:spacing w:val="-2"/>
        </w:rPr>
        <w:t>)</w:t>
      </w:r>
      <w:r>
        <w:rPr>
          <w:spacing w:val="-11"/>
        </w:rPr>
        <w:t> </w:t>
      </w:r>
      <w:r>
        <w:rPr>
          <w:spacing w:val="-2"/>
        </w:rPr>
        <w:t>according to [</w:t>
      </w:r>
      <w:r>
        <w:rPr>
          <w:color w:val="0000FF"/>
          <w:spacing w:val="-2"/>
        </w:rPr>
        <w:t>RS_E2E_08541</w:t>
      </w:r>
      <w:r>
        <w:rPr>
          <w:spacing w:val="-2"/>
        </w:rPr>
        <w:t>], [PRS_E2E_00323], and </w:t>
      </w:r>
      <w:r>
        <w:rPr/>
        <w:t>[PRS_E2E_00828].</w:t>
      </w:r>
      <w:r>
        <w:rPr>
          <w:rFonts w:ascii="Swis721 WGL4 BT" w:hAnsi="Swis721 WGL4 BT"/>
          <w:i/>
        </w:rPr>
        <w:t>♩</w:t>
      </w:r>
      <w:r>
        <w:rPr>
          <w:i/>
        </w:rPr>
        <w:t>(</w:t>
      </w:r>
      <w:r>
        <w:rPr>
          <w:i/>
          <w:color w:val="0000FF"/>
        </w:rPr>
        <w:t>RS_CM_00400</w:t>
      </w:r>
      <w:r>
        <w:rPr>
          <w:i/>
        </w:rPr>
        <w:t>, </w:t>
      </w:r>
      <w:r>
        <w:rPr>
          <w:i/>
          <w:color w:val="0000FF"/>
        </w:rPr>
        <w:t>RS_E2E_08541</w:t>
      </w:r>
      <w:r>
        <w:rPr>
          <w:i/>
        </w:rPr>
        <w:t>)</w:t>
      </w:r>
    </w:p>
    <w:p>
      <w:pPr>
        <w:tabs>
          <w:tab w:pos="3584" w:val="left" w:leader="none"/>
          <w:tab w:pos="4327" w:val="left" w:leader="none"/>
          <w:tab w:pos="6140" w:val="left" w:leader="none"/>
          <w:tab w:pos="8791" w:val="left" w:leader="none"/>
        </w:tabs>
        <w:spacing w:line="223" w:lineRule="auto" w:before="147"/>
        <w:ind w:left="337" w:right="1415" w:firstLine="0"/>
        <w:jc w:val="left"/>
        <w:rPr>
          <w:i/>
          <w:sz w:val="24"/>
        </w:rPr>
      </w:pPr>
      <w:r>
        <w:rPr>
          <w:b/>
          <w:spacing w:val="-2"/>
          <w:sz w:val="24"/>
        </w:rPr>
        <w:t>[SWS_CM_10469]</w:t>
      </w:r>
      <w:r>
        <w:rPr>
          <w:spacing w:val="-2"/>
          <w:sz w:val="24"/>
        </w:rPr>
        <w:t>{DRAFT}</w:t>
      </w:r>
      <w:r>
        <w:rPr>
          <w:sz w:val="24"/>
        </w:rPr>
        <w:tab/>
      </w:r>
      <w:r>
        <w:rPr>
          <w:rFonts w:ascii="Swis721 WGL4 BT" w:hAnsi="Swis721 WGL4 BT"/>
          <w:i/>
          <w:spacing w:val="-4"/>
          <w:sz w:val="24"/>
        </w:rPr>
        <w:t>[</w:t>
      </w:r>
      <w:r>
        <w:rPr>
          <w:spacing w:val="-4"/>
          <w:sz w:val="24"/>
        </w:rPr>
        <w:t>For</w:t>
      </w:r>
      <w:r>
        <w:rPr>
          <w:sz w:val="24"/>
        </w:rPr>
        <w:tab/>
      </w:r>
      <w:r>
        <w:rPr>
          <w:spacing w:val="-2"/>
          <w:sz w:val="24"/>
        </w:rPr>
        <w:t>E2E-protected</w:t>
      </w:r>
      <w:r>
        <w:rPr>
          <w:sz w:val="24"/>
        </w:rPr>
        <w:tab/>
      </w:r>
      <w:r>
        <w:rPr>
          <w:rFonts w:ascii="Courier New" w:hAnsi="Courier New"/>
          <w:sz w:val="24"/>
        </w:rPr>
        <w:t>Method</w:t>
      </w:r>
      <w:r>
        <w:rPr>
          <w:rFonts w:ascii="Courier New" w:hAnsi="Courier New"/>
          <w:spacing w:val="80"/>
          <w:sz w:val="24"/>
        </w:rPr>
        <w:t> </w:t>
      </w:r>
      <w:r>
        <w:rPr>
          <w:sz w:val="24"/>
        </w:rPr>
        <w:t>responses,</w:t>
        <w:tab/>
      </w:r>
      <w:r>
        <w:rPr>
          <w:spacing w:val="-4"/>
          <w:sz w:val="24"/>
        </w:rPr>
        <w:t>the </w:t>
      </w:r>
      <w:r>
        <w:rPr>
          <w:rFonts w:ascii="Courier New" w:hAnsi="Courier New"/>
          <w:color w:val="0000FF"/>
          <w:sz w:val="24"/>
        </w:rPr>
        <w:t>End2EndMethodProtectionProps</w:t>
      </w:r>
      <w:r>
        <w:rPr>
          <w:sz w:val="24"/>
        </w:rPr>
        <w:t>.</w:t>
      </w:r>
      <w:r>
        <w:rPr>
          <w:rFonts w:ascii="Courier New" w:hAnsi="Courier New"/>
          <w:color w:val="0000FF"/>
          <w:sz w:val="24"/>
        </w:rPr>
        <w:t>dataId</w:t>
      </w:r>
      <w:r>
        <w:rPr>
          <w:rFonts w:ascii="Courier New" w:hAnsi="Courier New"/>
          <w:color w:val="0000FF"/>
          <w:spacing w:val="-65"/>
          <w:sz w:val="24"/>
        </w:rPr>
        <w:t> </w:t>
      </w:r>
      <w:r>
        <w:rPr>
          <w:sz w:val="24"/>
        </w:rPr>
        <w:t>shall</w:t>
      </w:r>
      <w:r>
        <w:rPr>
          <w:spacing w:val="-10"/>
          <w:sz w:val="24"/>
        </w:rPr>
        <w:t> </w:t>
      </w:r>
      <w:r>
        <w:rPr>
          <w:sz w:val="24"/>
        </w:rPr>
        <w:t>be passed as argument </w:t>
      </w:r>
      <w:r>
        <w:rPr>
          <w:rFonts w:ascii="Courier New" w:hAnsi="Courier New"/>
          <w:sz w:val="24"/>
        </w:rPr>
        <w:t>dataID </w:t>
      </w:r>
      <w:r>
        <w:rPr>
          <w:sz w:val="24"/>
        </w:rPr>
        <w:t>to </w:t>
      </w:r>
      <w:r>
        <w:rPr>
          <w:rFonts w:ascii="Courier New" w:hAnsi="Courier New"/>
          <w:sz w:val="24"/>
        </w:rPr>
        <w:t>E2E_protect</w:t>
      </w:r>
      <w:r>
        <w:rPr>
          <w:sz w:val="24"/>
        </w:rPr>
        <w:t>.</w:t>
      </w:r>
      <w:r>
        <w:rPr>
          <w:rFonts w:ascii="Swis721 WGL4 BT" w:hAnsi="Swis721 WGL4 BT"/>
          <w:i/>
          <w:sz w:val="24"/>
        </w:rPr>
        <w:t>♩</w:t>
      </w:r>
      <w:r>
        <w:rPr>
          <w:i/>
          <w:sz w:val="24"/>
        </w:rPr>
        <w:t>(</w:t>
      </w:r>
      <w:r>
        <w:rPr>
          <w:i/>
          <w:color w:val="0000FF"/>
          <w:sz w:val="24"/>
        </w:rPr>
        <w:t>RS_CM_00400</w:t>
      </w:r>
      <w:r>
        <w:rPr>
          <w:i/>
          <w:sz w:val="24"/>
        </w:rPr>
        <w:t>, </w:t>
      </w:r>
      <w:r>
        <w:rPr>
          <w:i/>
          <w:color w:val="0000FF"/>
          <w:sz w:val="24"/>
        </w:rPr>
        <w:t>RS_E2E_08541</w:t>
      </w:r>
      <w:r>
        <w:rPr>
          <w:i/>
          <w:sz w:val="24"/>
        </w:rPr>
        <w:t>)</w:t>
      </w:r>
    </w:p>
    <w:p>
      <w:pPr>
        <w:pStyle w:val="BodyText"/>
        <w:spacing w:line="293" w:lineRule="exact" w:before="156"/>
        <w:ind w:left="337"/>
        <w:rPr>
          <w:rFonts w:ascii="Courier New"/>
        </w:rPr>
      </w:pPr>
      <w:r>
        <w:rPr>
          <w:b/>
        </w:rPr>
        <w:t>Note:</w:t>
      </w:r>
      <w:r>
        <w:rPr>
          <w:b/>
          <w:spacing w:val="-1"/>
        </w:rPr>
        <w:t> </w:t>
      </w:r>
      <w:r>
        <w:rPr/>
        <w:t>This</w:t>
      </w:r>
      <w:r>
        <w:rPr>
          <w:spacing w:val="-12"/>
        </w:rPr>
        <w:t> </w:t>
      </w:r>
      <w:r>
        <w:rPr/>
        <w:t>is</w:t>
      </w:r>
      <w:r>
        <w:rPr>
          <w:spacing w:val="-11"/>
        </w:rPr>
        <w:t> </w:t>
      </w:r>
      <w:r>
        <w:rPr/>
        <w:t>the</w:t>
      </w:r>
      <w:r>
        <w:rPr>
          <w:spacing w:val="-12"/>
        </w:rPr>
        <w:t> </w:t>
      </w:r>
      <w:r>
        <w:rPr/>
        <w:t>same</w:t>
      </w:r>
      <w:r>
        <w:rPr>
          <w:spacing w:val="-12"/>
        </w:rPr>
        <w:t> </w:t>
      </w:r>
      <w:r>
        <w:rPr>
          <w:rFonts w:ascii="Courier New"/>
        </w:rPr>
        <w:t>dataID</w:t>
      </w:r>
      <w:r>
        <w:rPr>
          <w:rFonts w:ascii="Courier New"/>
          <w:spacing w:val="-84"/>
        </w:rPr>
        <w:t> </w:t>
      </w:r>
      <w:r>
        <w:rPr/>
        <w:t>that</w:t>
      </w:r>
      <w:r>
        <w:rPr>
          <w:spacing w:val="-11"/>
        </w:rPr>
        <w:t> </w:t>
      </w:r>
      <w:r>
        <w:rPr/>
        <w:t>has</w:t>
      </w:r>
      <w:r>
        <w:rPr>
          <w:spacing w:val="-12"/>
        </w:rPr>
        <w:t> </w:t>
      </w:r>
      <w:r>
        <w:rPr/>
        <w:t>been</w:t>
      </w:r>
      <w:r>
        <w:rPr>
          <w:spacing w:val="-11"/>
        </w:rPr>
        <w:t> </w:t>
      </w:r>
      <w:r>
        <w:rPr/>
        <w:t>contained</w:t>
      </w:r>
      <w:r>
        <w:rPr>
          <w:spacing w:val="-12"/>
        </w:rPr>
        <w:t> </w:t>
      </w:r>
      <w:r>
        <w:rPr/>
        <w:t>in</w:t>
      </w:r>
      <w:r>
        <w:rPr>
          <w:spacing w:val="-12"/>
        </w:rPr>
        <w:t> </w:t>
      </w:r>
      <w:r>
        <w:rPr/>
        <w:t>the</w:t>
      </w:r>
      <w:r>
        <w:rPr>
          <w:spacing w:val="-11"/>
        </w:rPr>
        <w:t> </w:t>
      </w:r>
      <w:r>
        <w:rPr/>
        <w:t>corresponding</w:t>
      </w:r>
      <w:r>
        <w:rPr>
          <w:spacing w:val="-12"/>
        </w:rPr>
        <w:t> </w:t>
      </w:r>
      <w:r>
        <w:rPr>
          <w:rFonts w:ascii="Courier New"/>
          <w:spacing w:val="-2"/>
        </w:rPr>
        <w:t>Method</w:t>
      </w:r>
    </w:p>
    <w:p>
      <w:pPr>
        <w:pStyle w:val="BodyText"/>
        <w:spacing w:line="272" w:lineRule="exact"/>
        <w:ind w:left="337"/>
      </w:pPr>
      <w:r>
        <w:rPr>
          <w:spacing w:val="-2"/>
        </w:rPr>
        <w:t>request.</w:t>
      </w:r>
    </w:p>
    <w:p>
      <w:pPr>
        <w:pStyle w:val="BodyText"/>
        <w:spacing w:line="232" w:lineRule="auto" w:before="154"/>
        <w:ind w:left="337" w:right="1415"/>
      </w:pPr>
      <w:bookmarkStart w:name="_bookmark378" w:id="499"/>
      <w:bookmarkEnd w:id="499"/>
      <w:r>
        <w:rPr/>
      </w:r>
      <w:r>
        <w:rPr>
          <w:b/>
        </w:rPr>
        <w:t>[SWS_CM_90492]</w:t>
      </w:r>
      <w:r>
        <w:rPr/>
        <w:t>{DRAFT}</w:t>
      </w:r>
      <w:r>
        <w:rPr>
          <w:spacing w:val="40"/>
        </w:rPr>
        <w:t> </w:t>
      </w:r>
      <w:r>
        <w:rPr>
          <w:rFonts w:ascii="Swis721 WGL4 BT"/>
          <w:i/>
        </w:rPr>
        <w:t>[</w:t>
      </w:r>
      <w:r>
        <w:rPr/>
        <w:t>For</w:t>
      </w:r>
      <w:r>
        <w:rPr>
          <w:spacing w:val="40"/>
        </w:rPr>
        <w:t> </w:t>
      </w:r>
      <w:r>
        <w:rPr/>
        <w:t>E2E-protected</w:t>
      </w:r>
      <w:r>
        <w:rPr>
          <w:spacing w:val="40"/>
        </w:rPr>
        <w:t> </w:t>
      </w:r>
      <w:r>
        <w:rPr>
          <w:rFonts w:ascii="Courier New"/>
        </w:rPr>
        <w:t>Method</w:t>
      </w:r>
      <w:r>
        <w:rPr>
          <w:rFonts w:ascii="Courier New"/>
          <w:spacing w:val="-17"/>
        </w:rPr>
        <w:t> </w:t>
      </w:r>
      <w:r>
        <w:rPr/>
        <w:t>responses</w:t>
      </w:r>
      <w:r>
        <w:rPr>
          <w:spacing w:val="40"/>
        </w:rPr>
        <w:t> </w:t>
      </w:r>
      <w:r>
        <w:rPr/>
        <w:t>using</w:t>
      </w:r>
      <w:r>
        <w:rPr>
          <w:spacing w:val="40"/>
        </w:rPr>
        <w:t> </w:t>
      </w:r>
      <w:r>
        <w:rPr/>
        <w:t>profiles P04m,</w:t>
      </w:r>
      <w:r>
        <w:rPr>
          <w:spacing w:val="58"/>
        </w:rPr>
        <w:t> </w:t>
      </w:r>
      <w:r>
        <w:rPr/>
        <w:t>P07m,</w:t>
      </w:r>
      <w:r>
        <w:rPr>
          <w:spacing w:val="58"/>
        </w:rPr>
        <w:t> </w:t>
      </w:r>
      <w:r>
        <w:rPr/>
        <w:t>P08m,</w:t>
      </w:r>
      <w:r>
        <w:rPr>
          <w:spacing w:val="59"/>
        </w:rPr>
        <w:t> </w:t>
      </w:r>
      <w:r>
        <w:rPr/>
        <w:t>or</w:t>
      </w:r>
      <w:r>
        <w:rPr>
          <w:spacing w:val="46"/>
        </w:rPr>
        <w:t> </w:t>
      </w:r>
      <w:r>
        <w:rPr/>
        <w:t>P44m,</w:t>
      </w:r>
      <w:r>
        <w:rPr>
          <w:spacing w:val="58"/>
        </w:rPr>
        <w:t> </w:t>
      </w:r>
      <w:r>
        <w:rPr/>
        <w:t>the</w:t>
      </w:r>
      <w:r>
        <w:rPr>
          <w:spacing w:val="46"/>
        </w:rPr>
        <w:t> </w:t>
      </w:r>
      <w:r>
        <w:rPr/>
        <w:t>stored</w:t>
      </w:r>
      <w:r>
        <w:rPr>
          <w:spacing w:val="47"/>
        </w:rPr>
        <w:t> </w:t>
      </w:r>
      <w:r>
        <w:rPr>
          <w:rFonts w:ascii="Courier New"/>
        </w:rPr>
        <w:t>sourceID</w:t>
      </w:r>
      <w:r>
        <w:rPr>
          <w:rFonts w:ascii="Courier New"/>
          <w:spacing w:val="-31"/>
        </w:rPr>
        <w:t> </w:t>
      </w:r>
      <w:r>
        <w:rPr/>
        <w:t>(which</w:t>
      </w:r>
      <w:r>
        <w:rPr>
          <w:spacing w:val="46"/>
        </w:rPr>
        <w:t> </w:t>
      </w:r>
      <w:r>
        <w:rPr/>
        <w:t>has</w:t>
      </w:r>
      <w:r>
        <w:rPr>
          <w:spacing w:val="46"/>
        </w:rPr>
        <w:t> </w:t>
      </w:r>
      <w:r>
        <w:rPr/>
        <w:t>been</w:t>
      </w:r>
      <w:r>
        <w:rPr>
          <w:spacing w:val="46"/>
        </w:rPr>
        <w:t> </w:t>
      </w:r>
      <w:r>
        <w:rPr>
          <w:spacing w:val="-2"/>
        </w:rPr>
        <w:t>extracted</w:t>
      </w:r>
    </w:p>
    <w:p>
      <w:pPr>
        <w:spacing w:after="0" w:line="232" w:lineRule="auto"/>
        <w:sectPr>
          <w:pgSz w:w="11910" w:h="13960"/>
          <w:pgMar w:top="280" w:bottom="280" w:left="1080" w:right="0"/>
        </w:sectPr>
      </w:pPr>
    </w:p>
    <w:p>
      <w:pPr>
        <w:pStyle w:val="BodyText"/>
        <w:spacing w:line="280" w:lineRule="exact" w:before="90"/>
        <w:ind w:left="337"/>
        <w:jc w:val="both"/>
      </w:pPr>
      <w:r>
        <w:rPr/>
        <w:t>according</w:t>
      </w:r>
      <w:r>
        <w:rPr>
          <w:spacing w:val="37"/>
        </w:rPr>
        <w:t> </w:t>
      </w:r>
      <w:r>
        <w:rPr/>
        <w:t>to</w:t>
      </w:r>
      <w:r>
        <w:rPr>
          <w:spacing w:val="39"/>
        </w:rPr>
        <w:t> </w:t>
      </w:r>
      <w:r>
        <w:rPr/>
        <w:t>[</w:t>
      </w:r>
      <w:hyperlink w:history="true" w:anchor="_bookmark369">
        <w:r>
          <w:rPr>
            <w:color w:val="0000FF"/>
          </w:rPr>
          <w:t>SWS_CM_90489</w:t>
        </w:r>
      </w:hyperlink>
      <w:r>
        <w:rPr/>
        <w:t>])</w:t>
      </w:r>
      <w:r>
        <w:rPr>
          <w:spacing w:val="39"/>
        </w:rPr>
        <w:t> </w:t>
      </w:r>
      <w:r>
        <w:rPr/>
        <w:t>shall</w:t>
      </w:r>
      <w:r>
        <w:rPr>
          <w:spacing w:val="40"/>
        </w:rPr>
        <w:t> </w:t>
      </w:r>
      <w:r>
        <w:rPr/>
        <w:t>shall</w:t>
      </w:r>
      <w:r>
        <w:rPr>
          <w:spacing w:val="39"/>
        </w:rPr>
        <w:t> </w:t>
      </w:r>
      <w:r>
        <w:rPr/>
        <w:t>be</w:t>
      </w:r>
      <w:r>
        <w:rPr>
          <w:spacing w:val="39"/>
        </w:rPr>
        <w:t> </w:t>
      </w:r>
      <w:r>
        <w:rPr/>
        <w:t>passed</w:t>
      </w:r>
      <w:r>
        <w:rPr>
          <w:spacing w:val="39"/>
        </w:rPr>
        <w:t> </w:t>
      </w:r>
      <w:r>
        <w:rPr/>
        <w:t>as</w:t>
      </w:r>
      <w:r>
        <w:rPr>
          <w:spacing w:val="40"/>
        </w:rPr>
        <w:t> </w:t>
      </w:r>
      <w:r>
        <w:rPr/>
        <w:t>argument</w:t>
      </w:r>
      <w:r>
        <w:rPr>
          <w:spacing w:val="39"/>
        </w:rPr>
        <w:t> </w:t>
      </w:r>
      <w:r>
        <w:rPr>
          <w:rFonts w:ascii="Courier New"/>
        </w:rPr>
        <w:t>sourceID</w:t>
      </w:r>
      <w:r>
        <w:rPr>
          <w:rFonts w:ascii="Courier New"/>
          <w:spacing w:val="-36"/>
        </w:rPr>
        <w:t> </w:t>
      </w:r>
      <w:r>
        <w:rPr>
          <w:spacing w:val="-5"/>
        </w:rPr>
        <w:t>to</w:t>
      </w:r>
    </w:p>
    <w:p>
      <w:pPr>
        <w:spacing w:line="306" w:lineRule="exact" w:before="0"/>
        <w:ind w:left="337" w:right="0" w:firstLine="0"/>
        <w:jc w:val="both"/>
        <w:rPr>
          <w:i/>
          <w:sz w:val="24"/>
        </w:rPr>
      </w:pPr>
      <w:r>
        <w:rPr>
          <w:rFonts w:ascii="Courier New" w:hAnsi="Courier New"/>
          <w:spacing w:val="-5"/>
          <w:sz w:val="24"/>
        </w:rPr>
        <w:t>E2E_protect</w:t>
      </w:r>
      <w:r>
        <w:rPr>
          <w:spacing w:val="-5"/>
          <w:sz w:val="24"/>
        </w:rPr>
        <w:t>.</w:t>
      </w:r>
      <w:r>
        <w:rPr>
          <w:rFonts w:ascii="Swis721 WGL4 BT" w:hAnsi="Swis721 WGL4 BT"/>
          <w:i/>
          <w:spacing w:val="-5"/>
          <w:sz w:val="24"/>
        </w:rPr>
        <w:t>♩</w:t>
      </w:r>
      <w:r>
        <w:rPr>
          <w:i/>
          <w:spacing w:val="-5"/>
          <w:sz w:val="24"/>
        </w:rPr>
        <w:t>(</w:t>
      </w:r>
      <w:r>
        <w:rPr>
          <w:i/>
          <w:color w:val="0000FF"/>
          <w:spacing w:val="-5"/>
          <w:sz w:val="24"/>
        </w:rPr>
        <w:t>RS_CM_00400</w:t>
      </w:r>
      <w:r>
        <w:rPr>
          <w:i/>
          <w:spacing w:val="-5"/>
          <w:sz w:val="24"/>
        </w:rPr>
        <w:t>,</w:t>
      </w:r>
      <w:r>
        <w:rPr>
          <w:i/>
          <w:spacing w:val="29"/>
          <w:sz w:val="24"/>
        </w:rPr>
        <w:t> </w:t>
      </w:r>
      <w:r>
        <w:rPr>
          <w:i/>
          <w:color w:val="0000FF"/>
          <w:spacing w:val="-2"/>
          <w:sz w:val="24"/>
        </w:rPr>
        <w:t>RS_E2E_08541</w:t>
      </w:r>
      <w:r>
        <w:rPr>
          <w:i/>
          <w:spacing w:val="-2"/>
          <w:sz w:val="24"/>
        </w:rPr>
        <w:t>)</w:t>
      </w:r>
    </w:p>
    <w:p>
      <w:pPr>
        <w:spacing w:line="223" w:lineRule="auto" w:before="143"/>
        <w:ind w:left="337" w:right="1415" w:firstLine="0"/>
        <w:jc w:val="both"/>
        <w:rPr>
          <w:i/>
          <w:sz w:val="24"/>
        </w:rPr>
      </w:pPr>
      <w:r>
        <w:rPr>
          <w:b/>
          <w:sz w:val="24"/>
        </w:rPr>
        <w:t>[SWS_CM_90493]</w:t>
      </w:r>
      <w:r>
        <w:rPr>
          <w:sz w:val="24"/>
        </w:rPr>
        <w:t>{DRAFT} </w:t>
      </w:r>
      <w:r>
        <w:rPr>
          <w:rFonts w:ascii="Swis721 WGL4 BT" w:hAnsi="Swis721 WGL4 BT"/>
          <w:i/>
          <w:sz w:val="24"/>
        </w:rPr>
        <w:t>[</w:t>
      </w:r>
      <w:r>
        <w:rPr>
          <w:sz w:val="24"/>
        </w:rPr>
        <w:t>For E2E-protected </w:t>
      </w:r>
      <w:r>
        <w:rPr>
          <w:rFonts w:ascii="Courier New" w:hAnsi="Courier New"/>
          <w:sz w:val="24"/>
        </w:rPr>
        <w:t>Method</w:t>
      </w:r>
      <w:r>
        <w:rPr>
          <w:rFonts w:ascii="Courier New" w:hAnsi="Courier New"/>
          <w:spacing w:val="-17"/>
          <w:sz w:val="24"/>
        </w:rPr>
        <w:t> </w:t>
      </w:r>
      <w:r>
        <w:rPr>
          <w:sz w:val="24"/>
        </w:rPr>
        <w:t>responses using </w:t>
      </w:r>
      <w:r>
        <w:rPr>
          <w:sz w:val="24"/>
        </w:rPr>
        <w:t>profiles P04m,</w:t>
      </w:r>
      <w:r>
        <w:rPr>
          <w:spacing w:val="-7"/>
          <w:sz w:val="24"/>
        </w:rPr>
        <w:t> </w:t>
      </w:r>
      <w:r>
        <w:rPr>
          <w:sz w:val="24"/>
        </w:rPr>
        <w:t>P07m, P08m, or P44m, </w:t>
      </w:r>
      <w:r>
        <w:rPr>
          <w:rFonts w:ascii="Courier New" w:hAnsi="Courier New"/>
          <w:sz w:val="24"/>
        </w:rPr>
        <w:t>STD_MESSAGETYPE_RESPONSE</w:t>
      </w:r>
      <w:r>
        <w:rPr>
          <w:rFonts w:ascii="Courier New" w:hAnsi="Courier New"/>
          <w:spacing w:val="-36"/>
          <w:sz w:val="24"/>
        </w:rPr>
        <w:t> </w:t>
      </w:r>
      <w:r>
        <w:rPr>
          <w:sz w:val="24"/>
        </w:rPr>
        <w:t>(</w:t>
      </w:r>
      <w:r>
        <w:rPr>
          <w:rFonts w:ascii="Courier New" w:hAnsi="Courier New"/>
          <w:sz w:val="24"/>
        </w:rPr>
        <w:t>1</w:t>
      </w:r>
      <w:r>
        <w:rPr>
          <w:sz w:val="24"/>
        </w:rPr>
        <w:t>) shall be passed as argument </w:t>
      </w:r>
      <w:r>
        <w:rPr>
          <w:rFonts w:ascii="Courier New" w:hAnsi="Courier New"/>
          <w:sz w:val="24"/>
        </w:rPr>
        <w:t>messageType</w:t>
      </w:r>
      <w:r>
        <w:rPr>
          <w:rFonts w:ascii="Courier New" w:hAnsi="Courier New"/>
          <w:spacing w:val="-66"/>
          <w:sz w:val="24"/>
        </w:rPr>
        <w:t> </w:t>
      </w:r>
      <w:r>
        <w:rPr>
          <w:sz w:val="24"/>
        </w:rPr>
        <w:t>to </w:t>
      </w:r>
      <w:r>
        <w:rPr>
          <w:rFonts w:ascii="Courier New" w:hAnsi="Courier New"/>
          <w:sz w:val="24"/>
        </w:rPr>
        <w:t>E2E_protect</w:t>
      </w:r>
      <w:r>
        <w:rPr>
          <w:sz w:val="24"/>
        </w:rPr>
        <w:t>.</w:t>
      </w:r>
      <w:r>
        <w:rPr>
          <w:rFonts w:ascii="Swis721 WGL4 BT" w:hAnsi="Swis721 WGL4 BT"/>
          <w:i/>
          <w:sz w:val="24"/>
        </w:rPr>
        <w:t>♩</w:t>
      </w:r>
      <w:r>
        <w:rPr>
          <w:i/>
          <w:sz w:val="24"/>
        </w:rPr>
        <w:t>(</w:t>
      </w:r>
      <w:r>
        <w:rPr>
          <w:i/>
          <w:color w:val="0000FF"/>
          <w:sz w:val="24"/>
        </w:rPr>
        <w:t>RS_CM_00400</w:t>
      </w:r>
      <w:r>
        <w:rPr>
          <w:i/>
          <w:sz w:val="24"/>
        </w:rPr>
        <w:t>, </w:t>
      </w:r>
      <w:r>
        <w:rPr>
          <w:i/>
          <w:color w:val="0000FF"/>
          <w:sz w:val="24"/>
        </w:rPr>
        <w:t>RS_E2E_08541</w:t>
      </w:r>
      <w:r>
        <w:rPr>
          <w:i/>
          <w:sz w:val="24"/>
        </w:rPr>
        <w:t>)</w:t>
      </w:r>
    </w:p>
    <w:p>
      <w:pPr>
        <w:pStyle w:val="BodyText"/>
        <w:spacing w:line="237" w:lineRule="auto" w:before="133"/>
        <w:ind w:left="337" w:right="1415"/>
        <w:jc w:val="both"/>
        <w:rPr>
          <w:i/>
        </w:rPr>
      </w:pPr>
      <w:r>
        <w:rPr>
          <w:b/>
        </w:rPr>
        <w:t>[SWS_CM_90494]</w:t>
      </w:r>
      <w:r>
        <w:rPr/>
        <w:t>{DRAFT} </w:t>
      </w:r>
      <w:r>
        <w:rPr>
          <w:rFonts w:ascii="Swis721 WGL4 BT" w:hAnsi="Swis721 WGL4 BT"/>
          <w:i/>
        </w:rPr>
        <w:t>[</w:t>
      </w:r>
      <w:r>
        <w:rPr/>
        <w:t>For E2E-protected </w:t>
      </w:r>
      <w:r>
        <w:rPr>
          <w:rFonts w:ascii="Courier New" w:hAnsi="Courier New"/>
        </w:rPr>
        <w:t>Method</w:t>
      </w:r>
      <w:r>
        <w:rPr>
          <w:rFonts w:ascii="Courier New" w:hAnsi="Courier New"/>
          <w:spacing w:val="-17"/>
        </w:rPr>
        <w:t> </w:t>
      </w:r>
      <w:r>
        <w:rPr/>
        <w:t>responses using </w:t>
      </w:r>
      <w:r>
        <w:rPr/>
        <w:t>profiles P04m,</w:t>
      </w:r>
      <w:r>
        <w:rPr>
          <w:spacing w:val="80"/>
          <w:w w:val="150"/>
        </w:rPr>
        <w:t> </w:t>
      </w:r>
      <w:r>
        <w:rPr/>
        <w:t>P07m,</w:t>
      </w:r>
      <w:r>
        <w:rPr>
          <w:spacing w:val="80"/>
          <w:w w:val="150"/>
        </w:rPr>
        <w:t> </w:t>
      </w:r>
      <w:r>
        <w:rPr/>
        <w:t>P08m,</w:t>
      </w:r>
      <w:r>
        <w:rPr>
          <w:spacing w:val="80"/>
          <w:w w:val="150"/>
        </w:rPr>
        <w:t> </w:t>
      </w:r>
      <w:r>
        <w:rPr/>
        <w:t>or</w:t>
      </w:r>
      <w:r>
        <w:rPr>
          <w:spacing w:val="80"/>
        </w:rPr>
        <w:t> </w:t>
      </w:r>
      <w:r>
        <w:rPr/>
        <w:t>P44m,</w:t>
      </w:r>
      <w:r>
        <w:rPr>
          <w:spacing w:val="80"/>
          <w:w w:val="150"/>
        </w:rPr>
        <w:t> </w:t>
      </w:r>
      <w:r>
        <w:rPr/>
        <w:t>in</w:t>
      </w:r>
      <w:r>
        <w:rPr>
          <w:spacing w:val="80"/>
        </w:rPr>
        <w:t> </w:t>
      </w:r>
      <w:r>
        <w:rPr/>
        <w:t>case</w:t>
      </w:r>
      <w:r>
        <w:rPr>
          <w:spacing w:val="80"/>
        </w:rPr>
        <w:t> </w:t>
      </w:r>
      <w:r>
        <w:rPr/>
        <w:t>of</w:t>
      </w:r>
      <w:r>
        <w:rPr>
          <w:spacing w:val="80"/>
        </w:rPr>
        <w:t> </w:t>
      </w:r>
      <w:r>
        <w:rPr/>
        <w:t>a</w:t>
      </w:r>
      <w:r>
        <w:rPr>
          <w:spacing w:val="80"/>
        </w:rPr>
        <w:t> </w:t>
      </w:r>
      <w:r>
        <w:rPr/>
        <w:t>normal</w:t>
      </w:r>
      <w:r>
        <w:rPr>
          <w:spacing w:val="80"/>
        </w:rPr>
        <w:t> </w:t>
      </w:r>
      <w:r>
        <w:rPr/>
        <w:t>response</w:t>
      </w:r>
      <w:r>
        <w:rPr>
          <w:spacing w:val="80"/>
        </w:rPr>
        <w:t> </w:t>
      </w:r>
      <w:r>
        <w:rPr/>
        <w:t>(i.e.,</w:t>
      </w:r>
      <w:r>
        <w:rPr>
          <w:spacing w:val="80"/>
          <w:w w:val="150"/>
        </w:rPr>
        <w:t> </w:t>
      </w:r>
      <w:r>
        <w:rPr/>
        <w:t>neither an application error response message nor an E2E error response message), </w:t>
      </w:r>
      <w:r>
        <w:rPr>
          <w:rFonts w:ascii="Courier New" w:hAnsi="Courier New"/>
        </w:rPr>
        <w:t>STD_MESSAGERESULT_OK</w:t>
      </w:r>
      <w:r>
        <w:rPr>
          <w:rFonts w:ascii="Courier New" w:hAnsi="Courier New"/>
          <w:spacing w:val="-22"/>
        </w:rPr>
        <w:t> </w:t>
      </w:r>
      <w:r>
        <w:rPr/>
        <w:t>(</w:t>
      </w:r>
      <w:r>
        <w:rPr>
          <w:rFonts w:ascii="Courier New" w:hAnsi="Courier New"/>
        </w:rPr>
        <w:t>0</w:t>
      </w:r>
      <w:r>
        <w:rPr/>
        <w:t>) shall be passed as argument </w:t>
      </w:r>
      <w:r>
        <w:rPr>
          <w:rFonts w:ascii="Courier New" w:hAnsi="Courier New"/>
        </w:rPr>
        <w:t>messageResult</w:t>
      </w:r>
      <w:r>
        <w:rPr>
          <w:rFonts w:ascii="Courier New" w:hAnsi="Courier New"/>
          <w:spacing w:val="-22"/>
        </w:rPr>
        <w:t> </w:t>
      </w:r>
      <w:r>
        <w:rPr/>
        <w:t>to </w:t>
      </w:r>
      <w:r>
        <w:rPr>
          <w:rFonts w:ascii="Courier New" w:hAnsi="Courier New"/>
        </w:rPr>
        <w:t>E2E_protect</w:t>
      </w:r>
      <w:r>
        <w:rPr/>
        <w:t>.</w:t>
      </w:r>
      <w:r>
        <w:rPr>
          <w:rFonts w:ascii="Swis721 WGL4 BT" w:hAnsi="Swis721 WGL4 BT"/>
          <w:i/>
        </w:rPr>
        <w:t>♩</w:t>
      </w:r>
      <w:r>
        <w:rPr>
          <w:i/>
        </w:rPr>
        <w:t>(</w:t>
      </w:r>
      <w:r>
        <w:rPr>
          <w:i/>
          <w:color w:val="0000FF"/>
        </w:rPr>
        <w:t>RS_CM_00400</w:t>
      </w:r>
      <w:r>
        <w:rPr>
          <w:i/>
        </w:rPr>
        <w:t>, </w:t>
      </w:r>
      <w:r>
        <w:rPr>
          <w:i/>
          <w:color w:val="0000FF"/>
        </w:rPr>
        <w:t>RS_E2E_08541</w:t>
      </w:r>
      <w:r>
        <w:rPr>
          <w:i/>
        </w:rPr>
        <w:t>)</w:t>
      </w:r>
    </w:p>
    <w:p>
      <w:pPr>
        <w:pStyle w:val="BodyText"/>
        <w:spacing w:line="237" w:lineRule="auto" w:before="125"/>
        <w:ind w:left="337" w:right="1415"/>
        <w:jc w:val="both"/>
        <w:rPr>
          <w:i/>
        </w:rPr>
      </w:pPr>
      <w:r>
        <w:rPr>
          <w:b/>
        </w:rPr>
        <w:t>[SWS_CM_90495]</w:t>
      </w:r>
      <w:r>
        <w:rPr/>
        <w:t>{DRAFT} </w:t>
      </w:r>
      <w:r>
        <w:rPr>
          <w:rFonts w:ascii="Swis721 WGL4 BT" w:hAnsi="Swis721 WGL4 BT"/>
          <w:i/>
        </w:rPr>
        <w:t>[</w:t>
      </w:r>
      <w:r>
        <w:rPr/>
        <w:t>For E2E-protected </w:t>
      </w:r>
      <w:r>
        <w:rPr>
          <w:rFonts w:ascii="Courier New" w:hAnsi="Courier New"/>
        </w:rPr>
        <w:t>Method</w:t>
      </w:r>
      <w:r>
        <w:rPr>
          <w:rFonts w:ascii="Courier New" w:hAnsi="Courier New"/>
          <w:spacing w:val="-17"/>
        </w:rPr>
        <w:t> </w:t>
      </w:r>
      <w:r>
        <w:rPr/>
        <w:t>responses using </w:t>
      </w:r>
      <w:r>
        <w:rPr/>
        <w:t>profiles P04m,</w:t>
      </w:r>
      <w:r>
        <w:rPr>
          <w:spacing w:val="80"/>
          <w:w w:val="150"/>
        </w:rPr>
        <w:t> </w:t>
      </w:r>
      <w:r>
        <w:rPr/>
        <w:t>P07m,</w:t>
      </w:r>
      <w:r>
        <w:rPr>
          <w:spacing w:val="80"/>
          <w:w w:val="150"/>
        </w:rPr>
        <w:t> </w:t>
      </w:r>
      <w:r>
        <w:rPr/>
        <w:t>P08m,</w:t>
      </w:r>
      <w:r>
        <w:rPr>
          <w:spacing w:val="80"/>
          <w:w w:val="150"/>
        </w:rPr>
        <w:t> </w:t>
      </w:r>
      <w:r>
        <w:rPr/>
        <w:t>or</w:t>
      </w:r>
      <w:r>
        <w:rPr>
          <w:spacing w:val="80"/>
          <w:w w:val="150"/>
        </w:rPr>
        <w:t> </w:t>
      </w:r>
      <w:r>
        <w:rPr/>
        <w:t>P44m,</w:t>
      </w:r>
      <w:r>
        <w:rPr>
          <w:spacing w:val="80"/>
          <w:w w:val="150"/>
        </w:rPr>
        <w:t> </w:t>
      </w:r>
      <w:r>
        <w:rPr/>
        <w:t>in</w:t>
      </w:r>
      <w:r>
        <w:rPr>
          <w:spacing w:val="80"/>
          <w:w w:val="150"/>
        </w:rPr>
        <w:t> </w:t>
      </w:r>
      <w:r>
        <w:rPr/>
        <w:t>case</w:t>
      </w:r>
      <w:r>
        <w:rPr>
          <w:spacing w:val="80"/>
          <w:w w:val="150"/>
        </w:rPr>
        <w:t> </w:t>
      </w:r>
      <w:r>
        <w:rPr/>
        <w:t>of</w:t>
      </w:r>
      <w:r>
        <w:rPr>
          <w:spacing w:val="80"/>
          <w:w w:val="150"/>
        </w:rPr>
        <w:t> </w:t>
      </w:r>
      <w:r>
        <w:rPr/>
        <w:t>an</w:t>
      </w:r>
      <w:r>
        <w:rPr>
          <w:spacing w:val="80"/>
          <w:w w:val="150"/>
        </w:rPr>
        <w:t> </w:t>
      </w:r>
      <w:r>
        <w:rPr/>
        <w:t>error</w:t>
      </w:r>
      <w:r>
        <w:rPr>
          <w:spacing w:val="80"/>
          <w:w w:val="150"/>
        </w:rPr>
        <w:t> </w:t>
      </w:r>
      <w:r>
        <w:rPr/>
        <w:t>response</w:t>
      </w:r>
      <w:r>
        <w:rPr>
          <w:spacing w:val="80"/>
          <w:w w:val="150"/>
        </w:rPr>
        <w:t> </w:t>
      </w:r>
      <w:r>
        <w:rPr/>
        <w:t>(i.e.,</w:t>
      </w:r>
      <w:r>
        <w:rPr>
          <w:spacing w:val="80"/>
          <w:w w:val="150"/>
        </w:rPr>
        <w:t> </w:t>
      </w:r>
      <w:r>
        <w:rPr/>
        <w:t>either an application error response message or an E2E error response message), </w:t>
      </w:r>
      <w:r>
        <w:rPr>
          <w:rFonts w:ascii="Courier New" w:hAnsi="Courier New"/>
        </w:rPr>
        <w:t>STD_MESSAGERESULT_ERROR</w:t>
      </w:r>
      <w:r>
        <w:rPr>
          <w:rFonts w:ascii="Courier New" w:hAnsi="Courier New"/>
          <w:spacing w:val="-36"/>
        </w:rPr>
        <w:t> </w:t>
      </w:r>
      <w:r>
        <w:rPr/>
        <w:t>(</w:t>
      </w:r>
      <w:r>
        <w:rPr>
          <w:rFonts w:ascii="Courier New" w:hAnsi="Courier New"/>
        </w:rPr>
        <w:t>1</w:t>
      </w:r>
      <w:r>
        <w:rPr/>
        <w:t>)</w:t>
      </w:r>
      <w:r>
        <w:rPr>
          <w:spacing w:val="-17"/>
        </w:rPr>
        <w:t> </w:t>
      </w:r>
      <w:r>
        <w:rPr/>
        <w:t>shall</w:t>
      </w:r>
      <w:r>
        <w:rPr>
          <w:spacing w:val="-17"/>
        </w:rPr>
        <w:t> </w:t>
      </w:r>
      <w:r>
        <w:rPr/>
        <w:t>be</w:t>
      </w:r>
      <w:r>
        <w:rPr>
          <w:spacing w:val="-17"/>
        </w:rPr>
        <w:t> </w:t>
      </w:r>
      <w:r>
        <w:rPr/>
        <w:t>passed</w:t>
      </w:r>
      <w:r>
        <w:rPr>
          <w:spacing w:val="-16"/>
        </w:rPr>
        <w:t> </w:t>
      </w:r>
      <w:r>
        <w:rPr/>
        <w:t>as</w:t>
      </w:r>
      <w:r>
        <w:rPr>
          <w:spacing w:val="-5"/>
        </w:rPr>
        <w:t> </w:t>
      </w:r>
      <w:r>
        <w:rPr/>
        <w:t>argument </w:t>
      </w:r>
      <w:r>
        <w:rPr>
          <w:rFonts w:ascii="Courier New" w:hAnsi="Courier New"/>
        </w:rPr>
        <w:t>messageResult</w:t>
      </w:r>
      <w:r>
        <w:rPr>
          <w:rFonts w:ascii="Courier New" w:hAnsi="Courier New"/>
          <w:spacing w:val="-36"/>
        </w:rPr>
        <w:t> </w:t>
      </w:r>
      <w:r>
        <w:rPr/>
        <w:t>to </w:t>
      </w:r>
      <w:r>
        <w:rPr>
          <w:rFonts w:ascii="Courier New" w:hAnsi="Courier New"/>
        </w:rPr>
        <w:t>E2E_protect</w:t>
      </w:r>
      <w:r>
        <w:rPr/>
        <w:t>.</w:t>
      </w:r>
      <w:r>
        <w:rPr>
          <w:rFonts w:ascii="Swis721 WGL4 BT" w:hAnsi="Swis721 WGL4 BT"/>
          <w:i/>
        </w:rPr>
        <w:t>♩</w:t>
      </w:r>
      <w:r>
        <w:rPr>
          <w:i/>
        </w:rPr>
        <w:t>(</w:t>
      </w:r>
      <w:r>
        <w:rPr>
          <w:i/>
          <w:color w:val="0000FF"/>
        </w:rPr>
        <w:t>RS_CM_00401</w:t>
      </w:r>
      <w:r>
        <w:rPr>
          <w:i/>
        </w:rPr>
        <w:t>, </w:t>
      </w:r>
      <w:r>
        <w:rPr>
          <w:i/>
          <w:color w:val="0000FF"/>
        </w:rPr>
        <w:t>RS_E2E_08541</w:t>
      </w:r>
      <w:r>
        <w:rPr>
          <w:i/>
        </w:rPr>
        <w:t>)</w:t>
      </w:r>
    </w:p>
    <w:p>
      <w:pPr>
        <w:spacing w:line="223" w:lineRule="auto" w:before="139"/>
        <w:ind w:left="337" w:right="1415" w:firstLine="0"/>
        <w:jc w:val="both"/>
        <w:rPr>
          <w:i/>
          <w:sz w:val="24"/>
        </w:rPr>
      </w:pPr>
      <w:r>
        <w:rPr>
          <w:b/>
          <w:sz w:val="24"/>
        </w:rPr>
        <w:t>[SWS_CM_90469]</w:t>
      </w:r>
      <w:r>
        <w:rPr>
          <w:sz w:val="24"/>
        </w:rPr>
        <w:t>{DRAFT}</w:t>
      </w:r>
      <w:r>
        <w:rPr>
          <w:spacing w:val="-17"/>
          <w:sz w:val="24"/>
        </w:rPr>
        <w:t> </w:t>
      </w:r>
      <w:r>
        <w:rPr>
          <w:rFonts w:ascii="Swis721 WGL4 BT" w:hAnsi="Swis721 WGL4 BT"/>
          <w:i/>
          <w:sz w:val="24"/>
        </w:rPr>
        <w:t>[</w:t>
      </w:r>
      <w:r>
        <w:rPr>
          <w:sz w:val="24"/>
        </w:rPr>
        <w:t>For</w:t>
      </w:r>
      <w:r>
        <w:rPr>
          <w:spacing w:val="-17"/>
          <w:sz w:val="24"/>
        </w:rPr>
        <w:t> </w:t>
      </w:r>
      <w:r>
        <w:rPr>
          <w:sz w:val="24"/>
        </w:rPr>
        <w:t>E2E-protected</w:t>
      </w:r>
      <w:r>
        <w:rPr>
          <w:spacing w:val="-14"/>
          <w:sz w:val="24"/>
        </w:rPr>
        <w:t> </w:t>
      </w:r>
      <w:r>
        <w:rPr>
          <w:rFonts w:ascii="Courier New" w:hAnsi="Courier New"/>
          <w:sz w:val="24"/>
        </w:rPr>
        <w:t>Method</w:t>
      </w:r>
      <w:r>
        <w:rPr>
          <w:rFonts w:ascii="Courier New" w:hAnsi="Courier New"/>
          <w:spacing w:val="-36"/>
          <w:sz w:val="24"/>
        </w:rPr>
        <w:t> </w:t>
      </w:r>
      <w:r>
        <w:rPr>
          <w:sz w:val="24"/>
        </w:rPr>
        <w:t>responses, the</w:t>
      </w:r>
      <w:r>
        <w:rPr>
          <w:spacing w:val="-2"/>
          <w:sz w:val="24"/>
        </w:rPr>
        <w:t> </w:t>
      </w:r>
      <w:r>
        <w:rPr>
          <w:sz w:val="24"/>
        </w:rPr>
        <w:t>E2E</w:t>
      </w:r>
      <w:r>
        <w:rPr>
          <w:spacing w:val="-2"/>
          <w:sz w:val="24"/>
        </w:rPr>
        <w:t> </w:t>
      </w:r>
      <w:r>
        <w:rPr>
          <w:sz w:val="24"/>
        </w:rPr>
        <w:t>counter contained</w:t>
      </w:r>
      <w:r>
        <w:rPr>
          <w:spacing w:val="-17"/>
          <w:sz w:val="24"/>
        </w:rPr>
        <w:t> </w:t>
      </w:r>
      <w:r>
        <w:rPr>
          <w:sz w:val="24"/>
        </w:rPr>
        <w:t>in the corresponding </w:t>
      </w:r>
      <w:r>
        <w:rPr>
          <w:rFonts w:ascii="Courier New" w:hAnsi="Courier New"/>
          <w:sz w:val="24"/>
        </w:rPr>
        <w:t>Method</w:t>
      </w:r>
      <w:r>
        <w:rPr>
          <w:rFonts w:ascii="Courier New" w:hAnsi="Courier New"/>
          <w:spacing w:val="-36"/>
          <w:sz w:val="24"/>
        </w:rPr>
        <w:t> </w:t>
      </w:r>
      <w:r>
        <w:rPr>
          <w:sz w:val="24"/>
        </w:rPr>
        <w:t>request shall be used as E2E counter in the call to </w:t>
      </w:r>
      <w:r>
        <w:rPr>
          <w:rFonts w:ascii="Courier New" w:hAnsi="Courier New"/>
          <w:sz w:val="24"/>
        </w:rPr>
        <w:t>E2E_protect</w:t>
      </w:r>
      <w:r>
        <w:rPr>
          <w:sz w:val="24"/>
        </w:rPr>
        <w:t>.</w:t>
      </w:r>
      <w:r>
        <w:rPr>
          <w:rFonts w:ascii="Swis721 WGL4 BT" w:hAnsi="Swis721 WGL4 BT"/>
          <w:i/>
          <w:sz w:val="24"/>
        </w:rPr>
        <w:t>♩</w:t>
      </w:r>
      <w:r>
        <w:rPr>
          <w:i/>
          <w:sz w:val="24"/>
        </w:rPr>
        <w:t>(</w:t>
      </w:r>
      <w:r>
        <w:rPr>
          <w:i/>
          <w:color w:val="0000FF"/>
          <w:sz w:val="24"/>
        </w:rPr>
        <w:t>RS_CM_00400</w:t>
      </w:r>
      <w:r>
        <w:rPr>
          <w:i/>
          <w:sz w:val="24"/>
        </w:rPr>
        <w:t>, </w:t>
      </w:r>
      <w:r>
        <w:rPr>
          <w:i/>
          <w:color w:val="0000FF"/>
          <w:sz w:val="24"/>
        </w:rPr>
        <w:t>RS_E2E_08541</w:t>
      </w:r>
      <w:r>
        <w:rPr>
          <w:i/>
          <w:sz w:val="24"/>
        </w:rPr>
        <w:t>)</w:t>
      </w:r>
    </w:p>
    <w:p>
      <w:pPr>
        <w:pStyle w:val="BodyText"/>
        <w:spacing w:line="232" w:lineRule="auto" w:before="162"/>
        <w:ind w:left="337" w:right="1415"/>
        <w:jc w:val="both"/>
      </w:pPr>
      <w:r>
        <w:rPr>
          <w:b/>
        </w:rPr>
        <w:t>Note:</w:t>
      </w:r>
      <w:r>
        <w:rPr>
          <w:b/>
          <w:spacing w:val="-17"/>
        </w:rPr>
        <w:t> </w:t>
      </w:r>
      <w:r>
        <w:rPr/>
        <w:t>The</w:t>
      </w:r>
      <w:r>
        <w:rPr>
          <w:spacing w:val="-17"/>
        </w:rPr>
        <w:t> </w:t>
      </w:r>
      <w:r>
        <w:rPr>
          <w:rFonts w:ascii="Courier New"/>
        </w:rPr>
        <w:t>Method</w:t>
      </w:r>
      <w:r>
        <w:rPr>
          <w:rFonts w:ascii="Courier New"/>
          <w:spacing w:val="-36"/>
        </w:rPr>
        <w:t> </w:t>
      </w:r>
      <w:r>
        <w:rPr/>
        <w:t>response</w:t>
      </w:r>
      <w:r>
        <w:rPr>
          <w:spacing w:val="-17"/>
        </w:rPr>
        <w:t> </w:t>
      </w:r>
      <w:r>
        <w:rPr/>
        <w:t>carries</w:t>
      </w:r>
      <w:r>
        <w:rPr>
          <w:spacing w:val="-16"/>
        </w:rPr>
        <w:t> </w:t>
      </w:r>
      <w:r>
        <w:rPr/>
        <w:t>the</w:t>
      </w:r>
      <w:r>
        <w:rPr>
          <w:spacing w:val="-17"/>
        </w:rPr>
        <w:t> </w:t>
      </w:r>
      <w:r>
        <w:rPr/>
        <w:t>same</w:t>
      </w:r>
      <w:r>
        <w:rPr>
          <w:spacing w:val="-17"/>
        </w:rPr>
        <w:t> </w:t>
      </w:r>
      <w:r>
        <w:rPr>
          <w:rFonts w:ascii="Courier New"/>
        </w:rPr>
        <w:t>dataID</w:t>
      </w:r>
      <w:r>
        <w:rPr>
          <w:rFonts w:ascii="Courier New"/>
          <w:spacing w:val="-36"/>
        </w:rPr>
        <w:t> </w:t>
      </w:r>
      <w:r>
        <w:rPr/>
        <w:t>and</w:t>
      </w:r>
      <w:r>
        <w:rPr>
          <w:spacing w:val="-16"/>
        </w:rPr>
        <w:t> </w:t>
      </w:r>
      <w:r>
        <w:rPr/>
        <w:t>E2E</w:t>
      </w:r>
      <w:r>
        <w:rPr>
          <w:spacing w:val="-17"/>
        </w:rPr>
        <w:t> </w:t>
      </w:r>
      <w:r>
        <w:rPr/>
        <w:t>counter</w:t>
      </w:r>
      <w:r>
        <w:rPr>
          <w:spacing w:val="-15"/>
        </w:rPr>
        <w:t> </w:t>
      </w:r>
      <w:r>
        <w:rPr/>
        <w:t>as</w:t>
      </w:r>
      <w:r>
        <w:rPr>
          <w:spacing w:val="-7"/>
        </w:rPr>
        <w:t> </w:t>
      </w:r>
      <w:r>
        <w:rPr/>
        <w:t>the</w:t>
      </w:r>
      <w:r>
        <w:rPr>
          <w:spacing w:val="-8"/>
        </w:rPr>
        <w:t> </w:t>
      </w:r>
      <w:r>
        <w:rPr/>
        <w:t>corre- sponding</w:t>
      </w:r>
      <w:r>
        <w:rPr>
          <w:spacing w:val="-17"/>
        </w:rPr>
        <w:t> </w:t>
      </w:r>
      <w:r>
        <w:rPr>
          <w:rFonts w:ascii="Courier New"/>
        </w:rPr>
        <w:t>Method</w:t>
      </w:r>
      <w:r>
        <w:rPr>
          <w:rFonts w:ascii="Courier New"/>
          <w:spacing w:val="-36"/>
        </w:rPr>
        <w:t> </w:t>
      </w:r>
      <w:r>
        <w:rPr/>
        <w:t>request</w:t>
      </w:r>
      <w:r>
        <w:rPr>
          <w:spacing w:val="-17"/>
        </w:rPr>
        <w:t> </w:t>
      </w:r>
      <w:r>
        <w:rPr/>
        <w:t>to</w:t>
      </w:r>
      <w:r>
        <w:rPr>
          <w:spacing w:val="-5"/>
        </w:rPr>
        <w:t> </w:t>
      </w:r>
      <w:r>
        <w:rPr/>
        <w:t>simplify the multiple client scenarios and allow the client to monitor the E2E counter.</w:t>
      </w:r>
    </w:p>
    <w:p>
      <w:pPr>
        <w:pStyle w:val="BodyText"/>
        <w:spacing w:line="242" w:lineRule="auto" w:before="150"/>
        <w:ind w:left="337" w:right="1415"/>
        <w:jc w:val="both"/>
        <w:rPr>
          <w:i/>
        </w:rPr>
      </w:pPr>
      <w:r>
        <w:rPr>
          <w:b/>
        </w:rPr>
        <w:t>[SWS_CM_90470]</w:t>
      </w:r>
      <w:r>
        <w:rPr/>
        <w:t>{DRAFT}</w:t>
      </w:r>
      <w:r>
        <w:rPr>
          <w:spacing w:val="-17"/>
        </w:rPr>
        <w:t> </w:t>
      </w:r>
      <w:r>
        <w:rPr>
          <w:rFonts w:ascii="Swis721 WGL4 BT" w:hAnsi="Swis721 WGL4 BT"/>
          <w:i/>
        </w:rPr>
        <w:t>[</w:t>
      </w:r>
      <w:r>
        <w:rPr/>
        <w:t>For</w:t>
      </w:r>
      <w:r>
        <w:rPr>
          <w:spacing w:val="-7"/>
        </w:rPr>
        <w:t> </w:t>
      </w:r>
      <w:r>
        <w:rPr/>
        <w:t>E2E-protected </w:t>
      </w:r>
      <w:r>
        <w:rPr>
          <w:rFonts w:ascii="Courier New" w:hAnsi="Courier New"/>
        </w:rPr>
        <w:t>Method</w:t>
      </w:r>
      <w:r>
        <w:rPr>
          <w:rFonts w:ascii="Courier New" w:hAnsi="Courier New"/>
          <w:spacing w:val="-36"/>
        </w:rPr>
        <w:t> </w:t>
      </w:r>
      <w:r>
        <w:rPr/>
        <w:t>responses, the E2E </w:t>
      </w:r>
      <w:r>
        <w:rPr/>
        <w:t>protec- tion header shall be added to the message.</w:t>
      </w:r>
      <w:r>
        <w:rPr>
          <w:spacing w:val="40"/>
        </w:rPr>
        <w:t> </w:t>
      </w:r>
      <w:r>
        <w:rPr/>
        <w:t>If the protocol specification of the re- spective network binding imposes restrictions on the placement of the E2E protection header</w:t>
      </w:r>
      <w:r>
        <w:rPr>
          <w:spacing w:val="-14"/>
        </w:rPr>
        <w:t> </w:t>
      </w:r>
      <w:r>
        <w:rPr/>
        <w:t>(e.g.,</w:t>
      </w:r>
      <w:r>
        <w:rPr>
          <w:spacing w:val="-12"/>
        </w:rPr>
        <w:t> </w:t>
      </w:r>
      <w:r>
        <w:rPr/>
        <w:t>[PRS_SOMEIP_00941]</w:t>
      </w:r>
      <w:r>
        <w:rPr>
          <w:spacing w:val="-14"/>
        </w:rPr>
        <w:t> </w:t>
      </w:r>
      <w:r>
        <w:rPr/>
        <w:t>in</w:t>
      </w:r>
      <w:r>
        <w:rPr>
          <w:spacing w:val="-14"/>
        </w:rPr>
        <w:t> </w:t>
      </w:r>
      <w:r>
        <w:rPr/>
        <w:t>case</w:t>
      </w:r>
      <w:r>
        <w:rPr>
          <w:spacing w:val="-14"/>
        </w:rPr>
        <w:t> </w:t>
      </w:r>
      <w:r>
        <w:rPr/>
        <w:t>of</w:t>
      </w:r>
      <w:r>
        <w:rPr>
          <w:spacing w:val="-13"/>
        </w:rPr>
        <w:t> </w:t>
      </w:r>
      <w:r>
        <w:rPr/>
        <w:t>SOME/IP</w:t>
      </w:r>
      <w:r>
        <w:rPr>
          <w:spacing w:val="-14"/>
        </w:rPr>
        <w:t> </w:t>
      </w:r>
      <w:r>
        <w:rPr/>
        <w:t>network</w:t>
      </w:r>
      <w:r>
        <w:rPr>
          <w:spacing w:val="-14"/>
        </w:rPr>
        <w:t> </w:t>
      </w:r>
      <w:r>
        <w:rPr/>
        <w:t>binding),</w:t>
      </w:r>
      <w:r>
        <w:rPr>
          <w:spacing w:val="-12"/>
        </w:rPr>
        <w:t> </w:t>
      </w:r>
      <w:r>
        <w:rPr/>
        <w:t>then</w:t>
      </w:r>
      <w:r>
        <w:rPr>
          <w:spacing w:val="-14"/>
        </w:rPr>
        <w:t> </w:t>
      </w:r>
      <w:r>
        <w:rPr/>
        <w:t>these restrictions shall be honored.</w:t>
      </w:r>
      <w:r>
        <w:rPr>
          <w:rFonts w:ascii="Swis721 WGL4 BT" w:hAnsi="Swis721 WGL4 BT"/>
          <w:i/>
        </w:rPr>
        <w:t>♩</w:t>
      </w:r>
      <w:r>
        <w:rPr>
          <w:i/>
        </w:rPr>
        <w:t>(</w:t>
      </w:r>
      <w:r>
        <w:rPr>
          <w:i/>
          <w:color w:val="0000FF"/>
        </w:rPr>
        <w:t>RS_CM_00400</w:t>
      </w:r>
      <w:r>
        <w:rPr>
          <w:i/>
        </w:rPr>
        <w:t>, </w:t>
      </w:r>
      <w:r>
        <w:rPr>
          <w:i/>
          <w:color w:val="0000FF"/>
        </w:rPr>
        <w:t>RS_E2E_08541</w:t>
      </w:r>
      <w:r>
        <w:rPr>
          <w:i/>
        </w:rPr>
        <w:t>)</w:t>
      </w:r>
    </w:p>
    <w:p>
      <w:pPr>
        <w:pStyle w:val="BodyText"/>
        <w:rPr>
          <w:i/>
          <w:sz w:val="30"/>
        </w:rPr>
      </w:pPr>
    </w:p>
    <w:p>
      <w:pPr>
        <w:pStyle w:val="BodyText"/>
        <w:spacing w:before="5"/>
        <w:rPr>
          <w:i/>
        </w:rPr>
      </w:pPr>
    </w:p>
    <w:p>
      <w:pPr>
        <w:pStyle w:val="Heading3"/>
        <w:numPr>
          <w:ilvl w:val="3"/>
          <w:numId w:val="5"/>
        </w:numPr>
        <w:tabs>
          <w:tab w:pos="1307" w:val="left" w:leader="none"/>
          <w:tab w:pos="1308" w:val="left" w:leader="none"/>
        </w:tabs>
        <w:spacing w:line="240" w:lineRule="auto" w:before="1" w:after="0"/>
        <w:ind w:left="1307" w:right="0" w:hanging="971"/>
        <w:jc w:val="left"/>
      </w:pPr>
      <w:bookmarkStart w:name="7.7.2.5 E2E checking the service method " w:id="500"/>
      <w:bookmarkEnd w:id="500"/>
      <w:r>
        <w:rPr>
          <w:b w:val="0"/>
        </w:rPr>
      </w:r>
      <w:bookmarkStart w:name="_bookmark379" w:id="501"/>
      <w:bookmarkEnd w:id="501"/>
      <w:r>
        <w:rPr/>
        <w:t>E2E</w:t>
      </w:r>
      <w:r>
        <w:rPr>
          <w:spacing w:val="-10"/>
        </w:rPr>
        <w:t> </w:t>
      </w:r>
      <w:r>
        <w:rPr/>
        <w:t>checking</w:t>
      </w:r>
      <w:r>
        <w:rPr>
          <w:spacing w:val="-10"/>
        </w:rPr>
        <w:t> </w:t>
      </w:r>
      <w:r>
        <w:rPr/>
        <w:t>the</w:t>
      </w:r>
      <w:r>
        <w:rPr>
          <w:spacing w:val="-10"/>
        </w:rPr>
        <w:t> </w:t>
      </w:r>
      <w:r>
        <w:rPr/>
        <w:t>service</w:t>
      </w:r>
      <w:r>
        <w:rPr>
          <w:spacing w:val="-9"/>
        </w:rPr>
        <w:t> </w:t>
      </w:r>
      <w:r>
        <w:rPr/>
        <w:t>method</w:t>
      </w:r>
      <w:r>
        <w:rPr>
          <w:spacing w:val="-10"/>
        </w:rPr>
        <w:t> </w:t>
      </w:r>
      <w:r>
        <w:rPr/>
        <w:t>response</w:t>
      </w:r>
      <w:r>
        <w:rPr>
          <w:spacing w:val="-10"/>
        </w:rPr>
        <w:t> </w:t>
      </w:r>
      <w:r>
        <w:rPr>
          <w:spacing w:val="-2"/>
        </w:rPr>
        <w:t>(Client)</w:t>
      </w:r>
    </w:p>
    <w:p>
      <w:pPr>
        <w:pStyle w:val="BodyText"/>
        <w:spacing w:before="7"/>
        <w:rPr>
          <w:b/>
        </w:rPr>
      </w:pPr>
    </w:p>
    <w:p>
      <w:pPr>
        <w:spacing w:line="223" w:lineRule="auto" w:before="0"/>
        <w:ind w:left="337" w:right="1415" w:firstLine="0"/>
        <w:jc w:val="both"/>
        <w:rPr>
          <w:i/>
          <w:sz w:val="24"/>
        </w:rPr>
      </w:pPr>
      <w:r>
        <w:rPr>
          <w:b/>
          <w:sz w:val="24"/>
        </w:rPr>
        <w:t>[SWS_CM_90471]</w:t>
      </w:r>
      <w:r>
        <w:rPr>
          <w:sz w:val="24"/>
        </w:rPr>
        <w:t>{DRAFT} </w:t>
      </w:r>
      <w:r>
        <w:rPr>
          <w:rFonts w:ascii="Swis721 WGL4 BT" w:hAnsi="Swis721 WGL4 BT"/>
          <w:i/>
          <w:sz w:val="24"/>
        </w:rPr>
        <w:t>[</w:t>
      </w:r>
      <w:r>
        <w:rPr>
          <w:sz w:val="24"/>
        </w:rPr>
        <w:t>For E2E-protected </w:t>
      </w:r>
      <w:r>
        <w:rPr>
          <w:rFonts w:ascii="Courier New" w:hAnsi="Courier New"/>
          <w:sz w:val="24"/>
        </w:rPr>
        <w:t>Method</w:t>
      </w:r>
      <w:r>
        <w:rPr>
          <w:rFonts w:ascii="Courier New" w:hAnsi="Courier New"/>
          <w:spacing w:val="-36"/>
          <w:sz w:val="24"/>
        </w:rPr>
        <w:t> </w:t>
      </w:r>
      <w:r>
        <w:rPr>
          <w:sz w:val="24"/>
        </w:rPr>
        <w:t>responses, E2E </w:t>
      </w:r>
      <w:r>
        <w:rPr>
          <w:sz w:val="24"/>
        </w:rPr>
        <w:t>checking shall be performed within the context of the message reception within the </w:t>
      </w:r>
      <w:r>
        <w:rPr>
          <w:rFonts w:ascii="Courier New" w:hAnsi="Courier New"/>
          <w:sz w:val="24"/>
        </w:rPr>
        <w:t>Servi- ceProxy</w:t>
      </w:r>
      <w:r>
        <w:rPr>
          <w:sz w:val="24"/>
        </w:rPr>
        <w:t>.</w:t>
      </w:r>
      <w:r>
        <w:rPr>
          <w:rFonts w:ascii="Swis721 WGL4 BT" w:hAnsi="Swis721 WGL4 BT"/>
          <w:i/>
          <w:sz w:val="24"/>
        </w:rPr>
        <w:t>♩</w:t>
      </w:r>
      <w:r>
        <w:rPr>
          <w:i/>
          <w:sz w:val="24"/>
        </w:rPr>
        <w:t>(</w:t>
      </w:r>
      <w:r>
        <w:rPr>
          <w:i/>
          <w:color w:val="0000FF"/>
          <w:sz w:val="24"/>
        </w:rPr>
        <w:t>RS_CM_00400</w:t>
      </w:r>
      <w:r>
        <w:rPr>
          <w:i/>
          <w:sz w:val="24"/>
        </w:rPr>
        <w:t>, </w:t>
      </w:r>
      <w:r>
        <w:rPr>
          <w:i/>
          <w:color w:val="0000FF"/>
          <w:sz w:val="24"/>
        </w:rPr>
        <w:t>RS_E2E_08541</w:t>
      </w:r>
      <w:r>
        <w:rPr>
          <w:i/>
          <w:sz w:val="24"/>
        </w:rPr>
        <w:t>)</w:t>
      </w:r>
    </w:p>
    <w:p>
      <w:pPr>
        <w:pStyle w:val="BodyText"/>
        <w:spacing w:line="252" w:lineRule="auto" w:before="156"/>
        <w:ind w:left="337" w:right="1415"/>
        <w:jc w:val="both"/>
      </w:pPr>
      <w:r>
        <w:rPr/>
        <w:t>Figure </w:t>
      </w:r>
      <w:hyperlink w:history="true" w:anchor="_bookmark380">
        <w:r>
          <w:rPr>
            <w:color w:val="0000FF"/>
          </w:rPr>
          <w:t>7.32</w:t>
        </w:r>
      </w:hyperlink>
      <w:r>
        <w:rPr>
          <w:color w:val="0000FF"/>
        </w:rPr>
        <w:t> </w:t>
      </w:r>
      <w:r>
        <w:rPr/>
        <w:t>shows an overview of the interaction of components involved during the E2E checking of the </w:t>
      </w:r>
      <w:r>
        <w:rPr>
          <w:rFonts w:ascii="Courier New"/>
        </w:rPr>
        <w:t>Method</w:t>
      </w:r>
      <w:r>
        <w:rPr>
          <w:rFonts w:ascii="Courier New"/>
          <w:spacing w:val="-64"/>
        </w:rPr>
        <w:t> </w:t>
      </w:r>
      <w:r>
        <w:rPr/>
        <w:t>response at the client side.</w:t>
      </w:r>
    </w:p>
    <w:p>
      <w:pPr>
        <w:spacing w:after="0" w:line="252" w:lineRule="auto"/>
        <w:jc w:val="both"/>
        <w:sectPr>
          <w:pgSz w:w="11910" w:h="13960"/>
          <w:pgMar w:top="280" w:bottom="280" w:left="1080" w:right="0"/>
        </w:sectPr>
      </w:pPr>
    </w:p>
    <w:p>
      <w:pPr>
        <w:pStyle w:val="BodyText"/>
        <w:ind w:left="1488"/>
        <w:rPr>
          <w:sz w:val="20"/>
        </w:rPr>
      </w:pPr>
      <w:r>
        <w:rPr>
          <w:sz w:val="20"/>
        </w:rPr>
        <w:drawing>
          <wp:inline distT="0" distB="0" distL="0" distR="0">
            <wp:extent cx="4231198" cy="6846189"/>
            <wp:effectExtent l="0" t="0" r="0" b="0"/>
            <wp:docPr id="59" name="image84.jpeg"/>
            <wp:cNvGraphicFramePr>
              <a:graphicFrameLocks noChangeAspect="1"/>
            </wp:cNvGraphicFramePr>
            <a:graphic>
              <a:graphicData uri="http://schemas.openxmlformats.org/drawingml/2006/picture">
                <pic:pic>
                  <pic:nvPicPr>
                    <pic:cNvPr id="60" name="image84.jpeg"/>
                    <pic:cNvPicPr/>
                  </pic:nvPicPr>
                  <pic:blipFill>
                    <a:blip r:embed="rId89" cstate="print"/>
                    <a:stretch>
                      <a:fillRect/>
                    </a:stretch>
                  </pic:blipFill>
                  <pic:spPr>
                    <a:xfrm>
                      <a:off x="0" y="0"/>
                      <a:ext cx="4231198" cy="6846189"/>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1"/>
        <w:rPr>
          <w:sz w:val="20"/>
        </w:rPr>
      </w:pPr>
    </w:p>
    <w:p>
      <w:pPr>
        <w:spacing w:before="101"/>
        <w:ind w:left="337" w:right="1415" w:firstLine="0"/>
        <w:jc w:val="left"/>
        <w:rPr>
          <w:b/>
          <w:sz w:val="22"/>
        </w:rPr>
      </w:pPr>
      <w:r>
        <w:rPr>
          <w:b/>
          <w:sz w:val="22"/>
        </w:rPr>
        <w:t>Figure</w:t>
      </w:r>
      <w:r>
        <w:rPr>
          <w:b/>
          <w:spacing w:val="-16"/>
          <w:sz w:val="22"/>
        </w:rPr>
        <w:t> </w:t>
      </w:r>
      <w:r>
        <w:rPr>
          <w:b/>
          <w:sz w:val="22"/>
        </w:rPr>
        <w:t>7.32: </w:t>
      </w:r>
      <w:bookmarkStart w:name="_bookmark380" w:id="502"/>
      <w:bookmarkEnd w:id="502"/>
      <w:r>
        <w:rPr>
          <w:b/>
          <w:sz w:val="22"/>
        </w:rPr>
        <w:t>Interaction</w:t>
      </w:r>
      <w:r>
        <w:rPr>
          <w:b/>
          <w:spacing w:val="-7"/>
          <w:sz w:val="22"/>
        </w:rPr>
        <w:t> </w:t>
      </w:r>
      <w:r>
        <w:rPr>
          <w:b/>
          <w:sz w:val="22"/>
        </w:rPr>
        <w:t>of</w:t>
      </w:r>
      <w:r>
        <w:rPr>
          <w:b/>
          <w:spacing w:val="-8"/>
          <w:sz w:val="22"/>
        </w:rPr>
        <w:t> </w:t>
      </w:r>
      <w:r>
        <w:rPr>
          <w:b/>
          <w:sz w:val="22"/>
        </w:rPr>
        <w:t>components</w:t>
      </w:r>
      <w:r>
        <w:rPr>
          <w:b/>
          <w:spacing w:val="-7"/>
          <w:sz w:val="22"/>
        </w:rPr>
        <w:t> </w:t>
      </w:r>
      <w:r>
        <w:rPr>
          <w:b/>
          <w:sz w:val="22"/>
        </w:rPr>
        <w:t>during</w:t>
      </w:r>
      <w:r>
        <w:rPr>
          <w:b/>
          <w:spacing w:val="-7"/>
          <w:sz w:val="22"/>
        </w:rPr>
        <w:t> </w:t>
      </w:r>
      <w:r>
        <w:rPr>
          <w:b/>
          <w:sz w:val="22"/>
        </w:rPr>
        <w:t>E2E</w:t>
      </w:r>
      <w:r>
        <w:rPr>
          <w:b/>
          <w:spacing w:val="-8"/>
          <w:sz w:val="22"/>
        </w:rPr>
        <w:t> </w:t>
      </w:r>
      <w:r>
        <w:rPr>
          <w:b/>
          <w:sz w:val="22"/>
        </w:rPr>
        <w:t>checking</w:t>
      </w:r>
      <w:r>
        <w:rPr>
          <w:b/>
          <w:spacing w:val="-7"/>
          <w:sz w:val="22"/>
        </w:rPr>
        <w:t> </w:t>
      </w:r>
      <w:r>
        <w:rPr>
          <w:b/>
          <w:sz w:val="22"/>
        </w:rPr>
        <w:t>of</w:t>
      </w:r>
      <w:r>
        <w:rPr>
          <w:b/>
          <w:spacing w:val="-7"/>
          <w:sz w:val="22"/>
        </w:rPr>
        <w:t> </w:t>
      </w:r>
      <w:r>
        <w:rPr>
          <w:b/>
          <w:sz w:val="22"/>
        </w:rPr>
        <w:t>the</w:t>
      </w:r>
      <w:r>
        <w:rPr>
          <w:b/>
          <w:spacing w:val="-7"/>
          <w:sz w:val="22"/>
        </w:rPr>
        <w:t> </w:t>
      </w:r>
      <w:r>
        <w:rPr>
          <w:rFonts w:ascii="Courier New"/>
          <w:b/>
          <w:sz w:val="22"/>
        </w:rPr>
        <w:t>Method</w:t>
      </w:r>
      <w:r>
        <w:rPr>
          <w:rFonts w:ascii="Courier New"/>
          <w:b/>
          <w:spacing w:val="-69"/>
          <w:sz w:val="22"/>
        </w:rPr>
        <w:t> </w:t>
      </w:r>
      <w:r>
        <w:rPr>
          <w:b/>
          <w:sz w:val="22"/>
        </w:rPr>
        <w:t>response</w:t>
      </w:r>
      <w:r>
        <w:rPr>
          <w:b/>
          <w:spacing w:val="-7"/>
          <w:sz w:val="22"/>
        </w:rPr>
        <w:t> </w:t>
      </w:r>
      <w:r>
        <w:rPr>
          <w:b/>
          <w:sz w:val="22"/>
        </w:rPr>
        <w:t>at the client side</w:t>
      </w:r>
    </w:p>
    <w:p>
      <w:pPr>
        <w:spacing w:after="0"/>
        <w:jc w:val="left"/>
        <w:rPr>
          <w:sz w:val="22"/>
        </w:rPr>
        <w:sectPr>
          <w:pgSz w:w="11910" w:h="13960"/>
          <w:pgMar w:top="1440" w:bottom="0" w:left="1080" w:right="0"/>
        </w:sectPr>
      </w:pPr>
    </w:p>
    <w:p>
      <w:pPr>
        <w:pStyle w:val="Heading3"/>
        <w:numPr>
          <w:ilvl w:val="4"/>
          <w:numId w:val="5"/>
        </w:numPr>
        <w:tabs>
          <w:tab w:pos="1506" w:val="left" w:leader="none"/>
          <w:tab w:pos="1508" w:val="left" w:leader="none"/>
        </w:tabs>
        <w:spacing w:line="240" w:lineRule="auto" w:before="90" w:after="0"/>
        <w:ind w:left="1507" w:right="0" w:hanging="1171"/>
        <w:jc w:val="left"/>
      </w:pPr>
      <w:bookmarkStart w:name="7.7.2.5.1 E2E checking of the payload" w:id="503"/>
      <w:bookmarkEnd w:id="503"/>
      <w:r>
        <w:rPr>
          <w:b w:val="0"/>
        </w:rPr>
      </w:r>
      <w:bookmarkStart w:name="_bookmark381" w:id="504"/>
      <w:bookmarkEnd w:id="504"/>
      <w:r>
        <w:rPr/>
        <w:t>E2E</w:t>
      </w:r>
      <w:r>
        <w:rPr>
          <w:spacing w:val="-9"/>
        </w:rPr>
        <w:t> </w:t>
      </w:r>
      <w:r>
        <w:rPr/>
        <w:t>checking</w:t>
      </w:r>
      <w:r>
        <w:rPr>
          <w:spacing w:val="-8"/>
        </w:rPr>
        <w:t> </w:t>
      </w:r>
      <w:r>
        <w:rPr/>
        <w:t>of</w:t>
      </w:r>
      <w:r>
        <w:rPr>
          <w:spacing w:val="-8"/>
        </w:rPr>
        <w:t> </w:t>
      </w:r>
      <w:r>
        <w:rPr/>
        <w:t>the</w:t>
      </w:r>
      <w:r>
        <w:rPr>
          <w:spacing w:val="-8"/>
        </w:rPr>
        <w:t> </w:t>
      </w:r>
      <w:r>
        <w:rPr>
          <w:spacing w:val="-2"/>
        </w:rPr>
        <w:t>payload</w:t>
      </w:r>
    </w:p>
    <w:p>
      <w:pPr>
        <w:pStyle w:val="BodyText"/>
        <w:spacing w:before="11"/>
        <w:rPr>
          <w:b/>
          <w:sz w:val="25"/>
        </w:rPr>
      </w:pPr>
    </w:p>
    <w:p>
      <w:pPr>
        <w:pStyle w:val="BodyText"/>
        <w:spacing w:line="232" w:lineRule="auto"/>
        <w:ind w:left="337" w:right="1415"/>
        <w:jc w:val="both"/>
      </w:pPr>
      <w:r>
        <w:rPr/>
        <w:t>For</w:t>
      </w:r>
      <w:r>
        <w:rPr>
          <w:spacing w:val="-17"/>
        </w:rPr>
        <w:t> </w:t>
      </w:r>
      <w:r>
        <w:rPr/>
        <w:t>E2E-protected</w:t>
      </w:r>
      <w:r>
        <w:rPr>
          <w:spacing w:val="-17"/>
        </w:rPr>
        <w:t> </w:t>
      </w:r>
      <w:r>
        <w:rPr>
          <w:rFonts w:ascii="Courier New"/>
        </w:rPr>
        <w:t>Method</w:t>
      </w:r>
      <w:r>
        <w:rPr>
          <w:rFonts w:ascii="Courier New"/>
          <w:spacing w:val="-36"/>
        </w:rPr>
        <w:t> </w:t>
      </w:r>
      <w:r>
        <w:rPr/>
        <w:t>responses,</w:t>
      </w:r>
      <w:r>
        <w:rPr>
          <w:spacing w:val="-17"/>
        </w:rPr>
        <w:t> </w:t>
      </w:r>
      <w:r>
        <w:rPr/>
        <w:t>in</w:t>
      </w:r>
      <w:r>
        <w:rPr>
          <w:spacing w:val="-16"/>
        </w:rPr>
        <w:t> </w:t>
      </w:r>
      <w:r>
        <w:rPr/>
        <w:t>case</w:t>
      </w:r>
      <w:r>
        <w:rPr>
          <w:spacing w:val="-17"/>
        </w:rPr>
        <w:t> </w:t>
      </w:r>
      <w:r>
        <w:rPr/>
        <w:t>serialized</w:t>
      </w:r>
      <w:r>
        <w:rPr>
          <w:spacing w:val="-17"/>
        </w:rPr>
        <w:t> </w:t>
      </w:r>
      <w:r>
        <w:rPr/>
        <w:t>data</w:t>
      </w:r>
      <w:r>
        <w:rPr>
          <w:spacing w:val="-16"/>
        </w:rPr>
        <w:t> </w:t>
      </w:r>
      <w:r>
        <w:rPr/>
        <w:t>are</w:t>
      </w:r>
      <w:r>
        <w:rPr>
          <w:spacing w:val="-17"/>
        </w:rPr>
        <w:t> </w:t>
      </w:r>
      <w:r>
        <w:rPr/>
        <w:t>available</w:t>
      </w:r>
      <w:r>
        <w:rPr>
          <w:spacing w:val="-17"/>
        </w:rPr>
        <w:t> </w:t>
      </w:r>
      <w:r>
        <w:rPr/>
        <w:t>the</w:t>
      </w:r>
      <w:r>
        <w:rPr>
          <w:spacing w:val="-15"/>
        </w:rPr>
        <w:t> </w:t>
      </w:r>
      <w:r>
        <w:rPr/>
        <w:t>follow- ing steps are to be done:</w:t>
      </w:r>
    </w:p>
    <w:p>
      <w:pPr>
        <w:spacing w:line="223" w:lineRule="auto" w:before="166"/>
        <w:ind w:left="337" w:right="1415" w:firstLine="0"/>
        <w:jc w:val="both"/>
        <w:rPr>
          <w:i/>
          <w:sz w:val="24"/>
        </w:rPr>
      </w:pPr>
      <w:r>
        <w:rPr>
          <w:b/>
          <w:sz w:val="24"/>
        </w:rPr>
        <w:t>[SWS_CM_90472]</w:t>
      </w:r>
      <w:r>
        <w:rPr>
          <w:sz w:val="24"/>
        </w:rPr>
        <w:t>{DRAFT} </w:t>
      </w:r>
      <w:r>
        <w:rPr>
          <w:rFonts w:ascii="Swis721 WGL4 BT" w:hAnsi="Swis721 WGL4 BT"/>
          <w:i/>
          <w:sz w:val="24"/>
        </w:rPr>
        <w:t>[</w:t>
      </w:r>
      <w:r>
        <w:rPr>
          <w:sz w:val="24"/>
        </w:rPr>
        <w:t>For the given E2E-protected </w:t>
      </w:r>
      <w:r>
        <w:rPr>
          <w:rFonts w:ascii="Courier New" w:hAnsi="Courier New"/>
          <w:sz w:val="24"/>
        </w:rPr>
        <w:t>Method</w:t>
      </w:r>
      <w:r>
        <w:rPr>
          <w:rFonts w:ascii="Courier New" w:hAnsi="Courier New"/>
          <w:spacing w:val="-31"/>
          <w:sz w:val="24"/>
        </w:rPr>
        <w:t> </w:t>
      </w:r>
      <w:r>
        <w:rPr>
          <w:sz w:val="24"/>
        </w:rPr>
        <w:t>responses, </w:t>
      </w:r>
      <w:r>
        <w:rPr>
          <w:sz w:val="24"/>
        </w:rPr>
        <w:t>the non-E2E-protected</w:t>
      </w:r>
      <w:r>
        <w:rPr>
          <w:spacing w:val="-17"/>
          <w:sz w:val="24"/>
        </w:rPr>
        <w:t> </w:t>
      </w:r>
      <w:r>
        <w:rPr>
          <w:sz w:val="24"/>
        </w:rPr>
        <w:t>header</w:t>
      </w:r>
      <w:r>
        <w:rPr>
          <w:spacing w:val="-5"/>
          <w:sz w:val="24"/>
        </w:rPr>
        <w:t> </w:t>
      </w:r>
      <w:r>
        <w:rPr>
          <w:sz w:val="24"/>
        </w:rPr>
        <w:t>(if any) of the </w:t>
      </w:r>
      <w:r>
        <w:rPr>
          <w:rFonts w:ascii="Courier New" w:hAnsi="Courier New"/>
          <w:sz w:val="24"/>
        </w:rPr>
        <w:t>Method</w:t>
      </w:r>
      <w:r>
        <w:rPr>
          <w:rFonts w:ascii="Courier New" w:hAnsi="Courier New"/>
          <w:spacing w:val="-36"/>
          <w:sz w:val="24"/>
        </w:rPr>
        <w:t> </w:t>
      </w:r>
      <w:r>
        <w:rPr>
          <w:sz w:val="24"/>
        </w:rPr>
        <w:t>response’s serialized data shall be processed.</w:t>
      </w:r>
      <w:r>
        <w:rPr>
          <w:rFonts w:ascii="Swis721 WGL4 BT" w:hAnsi="Swis721 WGL4 BT"/>
          <w:i/>
          <w:sz w:val="24"/>
        </w:rPr>
        <w:t>♩</w:t>
      </w:r>
      <w:r>
        <w:rPr>
          <w:i/>
          <w:sz w:val="24"/>
        </w:rPr>
        <w:t>(</w:t>
      </w:r>
      <w:r>
        <w:rPr>
          <w:i/>
          <w:color w:val="0000FF"/>
          <w:sz w:val="24"/>
        </w:rPr>
        <w:t>RS_CM_00400</w:t>
      </w:r>
      <w:r>
        <w:rPr>
          <w:i/>
          <w:sz w:val="24"/>
        </w:rPr>
        <w:t>, </w:t>
      </w:r>
      <w:r>
        <w:rPr>
          <w:i/>
          <w:color w:val="0000FF"/>
          <w:sz w:val="24"/>
        </w:rPr>
        <w:t>RS_E2E_08541</w:t>
      </w:r>
      <w:r>
        <w:rPr>
          <w:i/>
          <w:sz w:val="24"/>
        </w:rPr>
        <w:t>)</w:t>
      </w:r>
    </w:p>
    <w:p>
      <w:pPr>
        <w:pStyle w:val="BodyText"/>
        <w:spacing w:line="228" w:lineRule="auto" w:before="150"/>
        <w:ind w:left="337" w:right="1415"/>
        <w:jc w:val="both"/>
        <w:rPr>
          <w:i/>
        </w:rPr>
      </w:pPr>
      <w:bookmarkStart w:name="_bookmark382" w:id="505"/>
      <w:bookmarkEnd w:id="505"/>
      <w:r>
        <w:rPr/>
      </w:r>
      <w:r>
        <w:rPr>
          <w:b/>
        </w:rPr>
        <w:t>[SWS_CM_90473]</w:t>
      </w:r>
      <w:r>
        <w:rPr/>
        <w:t>{DRAFT} </w:t>
      </w:r>
      <w:r>
        <w:rPr>
          <w:rFonts w:ascii="Swis721 WGL4 BT" w:hAnsi="Swis721 WGL4 BT"/>
          <w:i/>
        </w:rPr>
        <w:t>[</w:t>
      </w:r>
      <w:r>
        <w:rPr/>
        <w:t>For the given E2E-protected </w:t>
      </w:r>
      <w:r>
        <w:rPr>
          <w:rFonts w:ascii="Courier New" w:hAnsi="Courier New"/>
        </w:rPr>
        <w:t>Method </w:t>
      </w:r>
      <w:r>
        <w:rPr/>
        <w:t>response, </w:t>
      </w:r>
      <w:r>
        <w:rPr>
          <w:rFonts w:ascii="Courier New" w:hAnsi="Courier New"/>
        </w:rPr>
        <w:t>E2E_check()</w:t>
      </w:r>
      <w:r>
        <w:rPr>
          <w:rFonts w:ascii="Courier New" w:hAnsi="Courier New"/>
          <w:spacing w:val="-36"/>
        </w:rPr>
        <w:t> </w:t>
      </w:r>
      <w:r>
        <w:rPr/>
        <w:t>shall be invoked on the protected serialized data (passed as argu- ment </w:t>
      </w:r>
      <w:r>
        <w:rPr>
          <w:rFonts w:ascii="Courier New" w:hAnsi="Courier New"/>
        </w:rPr>
        <w:t>serializedData</w:t>
      </w:r>
      <w:r>
        <w:rPr>
          <w:rFonts w:ascii="Courier New" w:hAnsi="Courier New"/>
          <w:spacing w:val="-36"/>
        </w:rPr>
        <w:t> </w:t>
      </w:r>
      <w:r>
        <w:rPr/>
        <w:t>to </w:t>
      </w:r>
      <w:r>
        <w:rPr>
          <w:rFonts w:ascii="Courier New" w:hAnsi="Courier New"/>
        </w:rPr>
        <w:t>E2E_check()</w:t>
      </w:r>
      <w:r>
        <w:rPr/>
        <w:t>) according to [</w:t>
      </w:r>
      <w:r>
        <w:rPr>
          <w:color w:val="0000FF"/>
        </w:rPr>
        <w:t>RS_E2E_08541</w:t>
      </w:r>
      <w:r>
        <w:rPr/>
        <w:t>], [PRS_- E2E_00323], and [PRS_E2E_00828].</w:t>
      </w:r>
      <w:r>
        <w:rPr>
          <w:rFonts w:ascii="Swis721 WGL4 BT" w:hAnsi="Swis721 WGL4 BT"/>
          <w:i/>
        </w:rPr>
        <w:t>♩</w:t>
      </w:r>
      <w:r>
        <w:rPr>
          <w:i/>
        </w:rPr>
        <w:t>(</w:t>
      </w:r>
      <w:r>
        <w:rPr>
          <w:i/>
          <w:color w:val="0000FF"/>
        </w:rPr>
        <w:t>RS_CM_00400</w:t>
      </w:r>
      <w:r>
        <w:rPr>
          <w:i/>
        </w:rPr>
        <w:t>, </w:t>
      </w:r>
      <w:r>
        <w:rPr>
          <w:i/>
          <w:color w:val="0000FF"/>
        </w:rPr>
        <w:t>RS_E2E_08541</w:t>
      </w:r>
      <w:r>
        <w:rPr>
          <w:i/>
        </w:rPr>
        <w:t>)</w:t>
      </w:r>
    </w:p>
    <w:p>
      <w:pPr>
        <w:spacing w:line="223" w:lineRule="auto" w:before="147"/>
        <w:ind w:left="337" w:right="1415" w:firstLine="0"/>
        <w:jc w:val="left"/>
        <w:rPr>
          <w:i/>
          <w:sz w:val="24"/>
        </w:rPr>
      </w:pPr>
      <w:r>
        <w:rPr>
          <w:b/>
          <w:sz w:val="24"/>
        </w:rPr>
        <w:t>[SWS_CM_90474]</w:t>
      </w:r>
      <w:r>
        <w:rPr>
          <w:sz w:val="24"/>
        </w:rPr>
        <w:t>{DRAFT}</w:t>
      </w:r>
      <w:r>
        <w:rPr>
          <w:spacing w:val="40"/>
          <w:sz w:val="24"/>
        </w:rPr>
        <w:t> </w:t>
      </w:r>
      <w:r>
        <w:rPr>
          <w:rFonts w:ascii="Swis721 WGL4 BT" w:hAnsi="Swis721 WGL4 BT"/>
          <w:i/>
          <w:sz w:val="24"/>
        </w:rPr>
        <w:t>[</w:t>
      </w:r>
      <w:r>
        <w:rPr>
          <w:sz w:val="24"/>
        </w:rPr>
        <w:t>For</w:t>
      </w:r>
      <w:r>
        <w:rPr>
          <w:spacing w:val="40"/>
          <w:sz w:val="24"/>
        </w:rPr>
        <w:t> </w:t>
      </w:r>
      <w:r>
        <w:rPr>
          <w:sz w:val="24"/>
        </w:rPr>
        <w:t>the</w:t>
      </w:r>
      <w:r>
        <w:rPr>
          <w:spacing w:val="40"/>
          <w:sz w:val="24"/>
        </w:rPr>
        <w:t> </w:t>
      </w:r>
      <w:r>
        <w:rPr>
          <w:sz w:val="24"/>
        </w:rPr>
        <w:t>given</w:t>
      </w:r>
      <w:r>
        <w:rPr>
          <w:spacing w:val="40"/>
          <w:sz w:val="24"/>
        </w:rPr>
        <w:t> </w:t>
      </w:r>
      <w:r>
        <w:rPr>
          <w:sz w:val="24"/>
        </w:rPr>
        <w:t>E2E-protected</w:t>
      </w:r>
      <w:r>
        <w:rPr>
          <w:spacing w:val="40"/>
          <w:sz w:val="24"/>
        </w:rPr>
        <w:t> </w:t>
      </w:r>
      <w:r>
        <w:rPr>
          <w:rFonts w:ascii="Courier New" w:hAnsi="Courier New"/>
          <w:sz w:val="24"/>
        </w:rPr>
        <w:t>Method</w:t>
      </w:r>
      <w:r>
        <w:rPr>
          <w:rFonts w:ascii="Courier New" w:hAnsi="Courier New"/>
          <w:spacing w:val="-14"/>
          <w:sz w:val="24"/>
        </w:rPr>
        <w:t> </w:t>
      </w:r>
      <w:r>
        <w:rPr>
          <w:sz w:val="24"/>
        </w:rPr>
        <w:t>response,</w:t>
      </w:r>
      <w:r>
        <w:rPr>
          <w:spacing w:val="40"/>
          <w:sz w:val="24"/>
        </w:rPr>
        <w:t> </w:t>
      </w:r>
      <w:r>
        <w:rPr>
          <w:sz w:val="24"/>
        </w:rPr>
        <w:t>the </w:t>
      </w:r>
      <w:r>
        <w:rPr>
          <w:rFonts w:ascii="Courier New" w:hAnsi="Courier New"/>
          <w:color w:val="0000FF"/>
          <w:sz w:val="24"/>
        </w:rPr>
        <w:t>End2EndMethodProtectionProps</w:t>
      </w:r>
      <w:r>
        <w:rPr>
          <w:sz w:val="24"/>
        </w:rPr>
        <w:t>.</w:t>
      </w:r>
      <w:r>
        <w:rPr>
          <w:rFonts w:ascii="Courier New" w:hAnsi="Courier New"/>
          <w:color w:val="0000FF"/>
          <w:sz w:val="24"/>
        </w:rPr>
        <w:t>dataId</w:t>
      </w:r>
      <w:r>
        <w:rPr>
          <w:rFonts w:ascii="Courier New" w:hAnsi="Courier New"/>
          <w:color w:val="0000FF"/>
          <w:spacing w:val="-65"/>
          <w:sz w:val="24"/>
        </w:rPr>
        <w:t> </w:t>
      </w:r>
      <w:r>
        <w:rPr>
          <w:sz w:val="24"/>
        </w:rPr>
        <w:t>shall</w:t>
      </w:r>
      <w:r>
        <w:rPr>
          <w:spacing w:val="-10"/>
          <w:sz w:val="24"/>
        </w:rPr>
        <w:t> </w:t>
      </w:r>
      <w:r>
        <w:rPr>
          <w:sz w:val="24"/>
        </w:rPr>
        <w:t>be passed as argument </w:t>
      </w:r>
      <w:r>
        <w:rPr>
          <w:rFonts w:ascii="Courier New" w:hAnsi="Courier New"/>
          <w:sz w:val="24"/>
        </w:rPr>
        <w:t>dataID </w:t>
      </w:r>
      <w:r>
        <w:rPr>
          <w:sz w:val="24"/>
        </w:rPr>
        <w:t>to </w:t>
      </w:r>
      <w:r>
        <w:rPr>
          <w:rFonts w:ascii="Courier New" w:hAnsi="Courier New"/>
          <w:sz w:val="24"/>
        </w:rPr>
        <w:t>E2E_check()</w:t>
      </w:r>
      <w:r>
        <w:rPr>
          <w:sz w:val="24"/>
        </w:rPr>
        <w:t>).</w:t>
      </w:r>
      <w:r>
        <w:rPr>
          <w:rFonts w:ascii="Swis721 WGL4 BT" w:hAnsi="Swis721 WGL4 BT"/>
          <w:i/>
          <w:sz w:val="24"/>
        </w:rPr>
        <w:t>♩</w:t>
      </w:r>
      <w:r>
        <w:rPr>
          <w:i/>
          <w:sz w:val="24"/>
        </w:rPr>
        <w:t>(</w:t>
      </w:r>
      <w:r>
        <w:rPr>
          <w:i/>
          <w:color w:val="0000FF"/>
          <w:sz w:val="24"/>
        </w:rPr>
        <w:t>RS_CM_00400</w:t>
      </w:r>
      <w:r>
        <w:rPr>
          <w:i/>
          <w:sz w:val="24"/>
        </w:rPr>
        <w:t>, </w:t>
      </w:r>
      <w:r>
        <w:rPr>
          <w:i/>
          <w:color w:val="0000FF"/>
          <w:sz w:val="24"/>
        </w:rPr>
        <w:t>RS_E2E_08541</w:t>
      </w:r>
      <w:r>
        <w:rPr>
          <w:i/>
          <w:sz w:val="24"/>
        </w:rPr>
        <w:t>)</w:t>
      </w:r>
    </w:p>
    <w:p>
      <w:pPr>
        <w:pStyle w:val="BodyText"/>
        <w:spacing w:line="237" w:lineRule="auto" w:before="133"/>
        <w:ind w:left="337" w:right="1415"/>
        <w:jc w:val="both"/>
        <w:rPr>
          <w:i/>
        </w:rPr>
      </w:pPr>
      <w:r>
        <w:rPr>
          <w:b/>
          <w:spacing w:val="-2"/>
        </w:rPr>
        <w:t>[SWS_CM_10465]</w:t>
      </w:r>
      <w:r>
        <w:rPr>
          <w:spacing w:val="-2"/>
        </w:rPr>
        <w:t>{DRAFT}</w:t>
      </w:r>
      <w:r>
        <w:rPr>
          <w:spacing w:val="-15"/>
        </w:rPr>
        <w:t> </w:t>
      </w:r>
      <w:r>
        <w:rPr>
          <w:rFonts w:ascii="Swis721 WGL4 BT" w:hAnsi="Swis721 WGL4 BT"/>
          <w:i/>
          <w:spacing w:val="-2"/>
        </w:rPr>
        <w:t>[</w:t>
      </w:r>
      <w:r>
        <w:rPr>
          <w:spacing w:val="-2"/>
        </w:rPr>
        <w:t>For</w:t>
      </w:r>
      <w:r>
        <w:rPr>
          <w:spacing w:val="-15"/>
        </w:rPr>
        <w:t> </w:t>
      </w:r>
      <w:r>
        <w:rPr>
          <w:spacing w:val="-2"/>
        </w:rPr>
        <w:t>E2E-protected</w:t>
      </w:r>
      <w:r>
        <w:rPr>
          <w:spacing w:val="-14"/>
        </w:rPr>
        <w:t> </w:t>
      </w:r>
      <w:r>
        <w:rPr>
          <w:rFonts w:ascii="Courier New" w:hAnsi="Courier New"/>
          <w:spacing w:val="-2"/>
        </w:rPr>
        <w:t>Method</w:t>
      </w:r>
      <w:r>
        <w:rPr>
          <w:rFonts w:ascii="Courier New" w:hAnsi="Courier New"/>
          <w:spacing w:val="-35"/>
        </w:rPr>
        <w:t> </w:t>
      </w:r>
      <w:r>
        <w:rPr>
          <w:spacing w:val="-2"/>
        </w:rPr>
        <w:t>response,</w:t>
      </w:r>
      <w:r>
        <w:rPr>
          <w:spacing w:val="-11"/>
        </w:rPr>
        <w:t> </w:t>
      </w:r>
      <w:r>
        <w:rPr>
          <w:spacing w:val="-2"/>
        </w:rPr>
        <w:t>the</w:t>
      </w:r>
      <w:r>
        <w:rPr>
          <w:spacing w:val="-3"/>
        </w:rPr>
        <w:t> </w:t>
      </w:r>
      <w:r>
        <w:rPr>
          <w:spacing w:val="-2"/>
        </w:rPr>
        <w:t>response</w:t>
      </w:r>
      <w:r>
        <w:rPr>
          <w:spacing w:val="-4"/>
        </w:rPr>
        <w:t> </w:t>
      </w:r>
      <w:r>
        <w:rPr>
          <w:spacing w:val="-2"/>
        </w:rPr>
        <w:t>mes- </w:t>
      </w:r>
      <w:r>
        <w:rPr/>
        <w:t>sage</w:t>
      </w:r>
      <w:r>
        <w:rPr>
          <w:spacing w:val="-14"/>
        </w:rPr>
        <w:t> </w:t>
      </w:r>
      <w:r>
        <w:rPr/>
        <w:t>shall</w:t>
      </w:r>
      <w:r>
        <w:rPr>
          <w:spacing w:val="-14"/>
        </w:rPr>
        <w:t> </w:t>
      </w:r>
      <w:r>
        <w:rPr/>
        <w:t>carry</w:t>
      </w:r>
      <w:r>
        <w:rPr>
          <w:spacing w:val="-13"/>
        </w:rPr>
        <w:t> </w:t>
      </w:r>
      <w:r>
        <w:rPr/>
        <w:t>the</w:t>
      </w:r>
      <w:r>
        <w:rPr>
          <w:spacing w:val="-14"/>
        </w:rPr>
        <w:t> </w:t>
      </w:r>
      <w:r>
        <w:rPr/>
        <w:t>same</w:t>
      </w:r>
      <w:r>
        <w:rPr>
          <w:spacing w:val="-14"/>
        </w:rPr>
        <w:t> </w:t>
      </w:r>
      <w:r>
        <w:rPr/>
        <w:t>E2E</w:t>
      </w:r>
      <w:r>
        <w:rPr>
          <w:spacing w:val="-14"/>
        </w:rPr>
        <w:t> </w:t>
      </w:r>
      <w:r>
        <w:rPr/>
        <w:t>counter</w:t>
      </w:r>
      <w:r>
        <w:rPr>
          <w:spacing w:val="-13"/>
        </w:rPr>
        <w:t> </w:t>
      </w:r>
      <w:r>
        <w:rPr/>
        <w:t>value</w:t>
      </w:r>
      <w:r>
        <w:rPr>
          <w:spacing w:val="-14"/>
        </w:rPr>
        <w:t> </w:t>
      </w:r>
      <w:r>
        <w:rPr/>
        <w:t>as</w:t>
      </w:r>
      <w:r>
        <w:rPr>
          <w:spacing w:val="-14"/>
        </w:rPr>
        <w:t> </w:t>
      </w:r>
      <w:r>
        <w:rPr/>
        <w:t>the</w:t>
      </w:r>
      <w:r>
        <w:rPr>
          <w:spacing w:val="-14"/>
        </w:rPr>
        <w:t> </w:t>
      </w:r>
      <w:r>
        <w:rPr/>
        <w:t>request</w:t>
      </w:r>
      <w:r>
        <w:rPr>
          <w:spacing w:val="-13"/>
        </w:rPr>
        <w:t> </w:t>
      </w:r>
      <w:r>
        <w:rPr/>
        <w:t>message.</w:t>
      </w:r>
      <w:r>
        <w:rPr>
          <w:spacing w:val="6"/>
        </w:rPr>
        <w:t> </w:t>
      </w:r>
      <w:r>
        <w:rPr/>
        <w:t>In</w:t>
      </w:r>
      <w:r>
        <w:rPr>
          <w:spacing w:val="-14"/>
        </w:rPr>
        <w:t> </w:t>
      </w:r>
      <w:r>
        <w:rPr/>
        <w:t>case</w:t>
      </w:r>
      <w:r>
        <w:rPr>
          <w:spacing w:val="-13"/>
        </w:rPr>
        <w:t> </w:t>
      </w:r>
      <w:r>
        <w:rPr/>
        <w:t>the</w:t>
      </w:r>
      <w:r>
        <w:rPr>
          <w:spacing w:val="-14"/>
        </w:rPr>
        <w:t> </w:t>
      </w:r>
      <w:r>
        <w:rPr/>
        <w:t>E2E counter</w:t>
      </w:r>
      <w:r>
        <w:rPr>
          <w:spacing w:val="-10"/>
        </w:rPr>
        <w:t> </w:t>
      </w:r>
      <w:r>
        <w:rPr/>
        <w:t>is</w:t>
      </w:r>
      <w:r>
        <w:rPr>
          <w:spacing w:val="-10"/>
        </w:rPr>
        <w:t> </w:t>
      </w:r>
      <w:r>
        <w:rPr/>
        <w:t>different,</w:t>
      </w:r>
      <w:r>
        <w:rPr>
          <w:spacing w:val="-9"/>
        </w:rPr>
        <w:t> </w:t>
      </w:r>
      <w:r>
        <w:rPr/>
        <w:t>the</w:t>
      </w:r>
      <w:r>
        <w:rPr>
          <w:spacing w:val="-10"/>
        </w:rPr>
        <w:t> </w:t>
      </w:r>
      <w:r>
        <w:rPr/>
        <w:t>response</w:t>
      </w:r>
      <w:r>
        <w:rPr>
          <w:spacing w:val="-10"/>
        </w:rPr>
        <w:t> </w:t>
      </w:r>
      <w:r>
        <w:rPr/>
        <w:t>message</w:t>
      </w:r>
      <w:r>
        <w:rPr>
          <w:spacing w:val="-10"/>
        </w:rPr>
        <w:t> </w:t>
      </w:r>
      <w:r>
        <w:rPr/>
        <w:t>shall</w:t>
      </w:r>
      <w:r>
        <w:rPr>
          <w:spacing w:val="-10"/>
        </w:rPr>
        <w:t> </w:t>
      </w:r>
      <w:r>
        <w:rPr/>
        <w:t>be</w:t>
      </w:r>
      <w:r>
        <w:rPr>
          <w:spacing w:val="-10"/>
        </w:rPr>
        <w:t> </w:t>
      </w:r>
      <w:r>
        <w:rPr/>
        <w:t>discarded</w:t>
      </w:r>
      <w:r>
        <w:rPr>
          <w:spacing w:val="-10"/>
        </w:rPr>
        <w:t> </w:t>
      </w:r>
      <w:r>
        <w:rPr/>
        <w:t>(without</w:t>
      </w:r>
      <w:r>
        <w:rPr>
          <w:spacing w:val="-10"/>
        </w:rPr>
        <w:t> </w:t>
      </w:r>
      <w:r>
        <w:rPr/>
        <w:t>any</w:t>
      </w:r>
      <w:r>
        <w:rPr>
          <w:spacing w:val="-10"/>
        </w:rPr>
        <w:t> </w:t>
      </w:r>
      <w:r>
        <w:rPr/>
        <w:t>further</w:t>
      </w:r>
      <w:r>
        <w:rPr>
          <w:spacing w:val="-10"/>
        </w:rPr>
        <w:t> </w:t>
      </w:r>
      <w:r>
        <w:rPr/>
        <w:t>pro- cessing).</w:t>
      </w:r>
      <w:r>
        <w:rPr>
          <w:rFonts w:ascii="Swis721 WGL4 BT" w:hAnsi="Swis721 WGL4 BT"/>
          <w:i/>
        </w:rPr>
        <w:t>♩</w:t>
      </w:r>
      <w:r>
        <w:rPr>
          <w:i/>
        </w:rPr>
        <w:t>(</w:t>
      </w:r>
      <w:r>
        <w:rPr>
          <w:i/>
          <w:color w:val="0000FF"/>
        </w:rPr>
        <w:t>RS_CM_00400</w:t>
      </w:r>
      <w:r>
        <w:rPr>
          <w:i/>
        </w:rPr>
        <w:t>, </w:t>
      </w:r>
      <w:r>
        <w:rPr>
          <w:i/>
          <w:color w:val="0000FF"/>
        </w:rPr>
        <w:t>RS_E2E_08541</w:t>
      </w:r>
      <w:r>
        <w:rPr>
          <w:i/>
        </w:rPr>
        <w:t>)</w:t>
      </w:r>
    </w:p>
    <w:p>
      <w:pPr>
        <w:pStyle w:val="BodyText"/>
        <w:spacing w:line="252" w:lineRule="auto" w:before="159"/>
        <w:ind w:left="337" w:right="1415"/>
        <w:jc w:val="both"/>
      </w:pPr>
      <w:r>
        <w:rPr>
          <w:b/>
        </w:rPr>
        <w:t>Implementation Hint:</w:t>
      </w:r>
      <w:r>
        <w:rPr>
          <w:b/>
          <w:spacing w:val="40"/>
        </w:rPr>
        <w:t> </w:t>
      </w:r>
      <w:r>
        <w:rPr/>
        <w:t>The E2E counter can be extracted from the resulting state </w:t>
      </w:r>
      <w:r>
        <w:rPr/>
        <w:t>of the </w:t>
      </w:r>
      <w:r>
        <w:rPr>
          <w:rFonts w:ascii="Courier New"/>
        </w:rPr>
        <w:t>E2E_Protect()</w:t>
      </w:r>
      <w:r>
        <w:rPr/>
        <w:t>/</w:t>
      </w:r>
      <w:r>
        <w:rPr>
          <w:rFonts w:ascii="Courier New"/>
        </w:rPr>
        <w:t>E2E_Check()</w:t>
      </w:r>
      <w:r>
        <w:rPr>
          <w:rFonts w:ascii="Courier New"/>
          <w:spacing w:val="-33"/>
        </w:rPr>
        <w:t> </w:t>
      </w:r>
      <w:r>
        <w:rPr/>
        <w:t>function.</w:t>
      </w:r>
    </w:p>
    <w:p>
      <w:pPr>
        <w:spacing w:line="228" w:lineRule="auto" w:before="124"/>
        <w:ind w:left="337" w:right="1415" w:firstLine="0"/>
        <w:jc w:val="both"/>
        <w:rPr>
          <w:i/>
          <w:sz w:val="24"/>
        </w:rPr>
      </w:pPr>
      <w:r>
        <w:rPr>
          <w:b/>
          <w:sz w:val="24"/>
        </w:rPr>
        <w:t>[SWS_CM_90496]</w:t>
      </w:r>
      <w:r>
        <w:rPr>
          <w:sz w:val="24"/>
        </w:rPr>
        <w:t>{DRAFT} </w:t>
      </w:r>
      <w:r>
        <w:rPr>
          <w:rFonts w:ascii="Swis721 WGL4 BT" w:hAnsi="Swis721 WGL4 BT"/>
          <w:i/>
          <w:sz w:val="24"/>
        </w:rPr>
        <w:t>[</w:t>
      </w:r>
      <w:r>
        <w:rPr>
          <w:sz w:val="24"/>
        </w:rPr>
        <w:t>For E2E-protected </w:t>
      </w:r>
      <w:r>
        <w:rPr>
          <w:rFonts w:ascii="Courier New" w:hAnsi="Courier New"/>
          <w:sz w:val="24"/>
        </w:rPr>
        <w:t>Method</w:t>
      </w:r>
      <w:r>
        <w:rPr>
          <w:rFonts w:ascii="Courier New" w:hAnsi="Courier New"/>
          <w:spacing w:val="-17"/>
          <w:sz w:val="24"/>
        </w:rPr>
        <w:t> </w:t>
      </w:r>
      <w:r>
        <w:rPr>
          <w:sz w:val="24"/>
        </w:rPr>
        <w:t>responses using </w:t>
      </w:r>
      <w:r>
        <w:rPr>
          <w:sz w:val="24"/>
        </w:rPr>
        <w:t>profiles P04m, P07m, P08m, or P44m, the </w:t>
      </w:r>
      <w:r>
        <w:rPr>
          <w:rFonts w:ascii="Courier New" w:hAnsi="Courier New"/>
          <w:color w:val="0000FF"/>
          <w:sz w:val="24"/>
        </w:rPr>
        <w:t>End2EndMethodProtectionProps</w:t>
      </w:r>
      <w:r>
        <w:rPr>
          <w:sz w:val="24"/>
        </w:rPr>
        <w:t>.</w:t>
      </w:r>
      <w:r>
        <w:rPr>
          <w:rFonts w:ascii="Courier New" w:hAnsi="Courier New"/>
          <w:color w:val="0000FF"/>
          <w:sz w:val="24"/>
        </w:rPr>
        <w:t>sourceId </w:t>
      </w:r>
      <w:r>
        <w:rPr>
          <w:spacing w:val="-2"/>
          <w:sz w:val="24"/>
        </w:rPr>
        <w:t>shall</w:t>
      </w:r>
      <w:r>
        <w:rPr>
          <w:spacing w:val="-15"/>
          <w:sz w:val="24"/>
        </w:rPr>
        <w:t> </w:t>
      </w:r>
      <w:r>
        <w:rPr>
          <w:spacing w:val="-2"/>
          <w:sz w:val="24"/>
        </w:rPr>
        <w:t>be</w:t>
      </w:r>
      <w:r>
        <w:rPr>
          <w:spacing w:val="-15"/>
          <w:sz w:val="24"/>
        </w:rPr>
        <w:t> </w:t>
      </w:r>
      <w:r>
        <w:rPr>
          <w:spacing w:val="-2"/>
          <w:sz w:val="24"/>
        </w:rPr>
        <w:t>passed</w:t>
      </w:r>
      <w:r>
        <w:rPr>
          <w:spacing w:val="-14"/>
          <w:sz w:val="24"/>
        </w:rPr>
        <w:t> </w:t>
      </w:r>
      <w:r>
        <w:rPr>
          <w:spacing w:val="-2"/>
          <w:sz w:val="24"/>
        </w:rPr>
        <w:t>as</w:t>
      </w:r>
      <w:r>
        <w:rPr>
          <w:spacing w:val="-15"/>
          <w:sz w:val="24"/>
        </w:rPr>
        <w:t> </w:t>
      </w:r>
      <w:r>
        <w:rPr>
          <w:spacing w:val="-2"/>
          <w:sz w:val="24"/>
        </w:rPr>
        <w:t>argument</w:t>
      </w:r>
      <w:r>
        <w:rPr>
          <w:spacing w:val="-15"/>
          <w:sz w:val="24"/>
        </w:rPr>
        <w:t> </w:t>
      </w:r>
      <w:r>
        <w:rPr>
          <w:rFonts w:ascii="Courier New" w:hAnsi="Courier New"/>
          <w:spacing w:val="-2"/>
          <w:sz w:val="24"/>
        </w:rPr>
        <w:t>sourceID</w:t>
      </w:r>
      <w:r>
        <w:rPr>
          <w:rFonts w:ascii="Courier New" w:hAnsi="Courier New"/>
          <w:spacing w:val="-34"/>
          <w:sz w:val="24"/>
        </w:rPr>
        <w:t> </w:t>
      </w:r>
      <w:r>
        <w:rPr>
          <w:spacing w:val="-2"/>
          <w:sz w:val="24"/>
        </w:rPr>
        <w:t>to</w:t>
      </w:r>
      <w:r>
        <w:rPr>
          <w:spacing w:val="-9"/>
          <w:sz w:val="24"/>
        </w:rPr>
        <w:t> </w:t>
      </w:r>
      <w:r>
        <w:rPr>
          <w:rFonts w:ascii="Courier New" w:hAnsi="Courier New"/>
          <w:spacing w:val="-2"/>
          <w:sz w:val="24"/>
        </w:rPr>
        <w:t>E2E_check</w:t>
      </w:r>
      <w:r>
        <w:rPr>
          <w:spacing w:val="-2"/>
          <w:sz w:val="24"/>
        </w:rPr>
        <w:t>.</w:t>
      </w:r>
      <w:r>
        <w:rPr>
          <w:rFonts w:ascii="Swis721 WGL4 BT" w:hAnsi="Swis721 WGL4 BT"/>
          <w:i/>
          <w:spacing w:val="-2"/>
          <w:sz w:val="24"/>
        </w:rPr>
        <w:t>♩</w:t>
      </w:r>
      <w:r>
        <w:rPr>
          <w:i/>
          <w:spacing w:val="-2"/>
          <w:sz w:val="24"/>
        </w:rPr>
        <w:t>(</w:t>
      </w:r>
      <w:r>
        <w:rPr>
          <w:i/>
          <w:color w:val="0000FF"/>
          <w:spacing w:val="-2"/>
          <w:sz w:val="24"/>
        </w:rPr>
        <w:t>RS_CM_00400</w:t>
      </w:r>
      <w:r>
        <w:rPr>
          <w:i/>
          <w:spacing w:val="-2"/>
          <w:sz w:val="24"/>
        </w:rPr>
        <w:t>,</w:t>
      </w:r>
      <w:r>
        <w:rPr>
          <w:i/>
          <w:spacing w:val="-5"/>
          <w:sz w:val="24"/>
        </w:rPr>
        <w:t> </w:t>
      </w:r>
      <w:r>
        <w:rPr>
          <w:i/>
          <w:color w:val="0000FF"/>
          <w:spacing w:val="-2"/>
          <w:sz w:val="24"/>
        </w:rPr>
        <w:t>RS_E2E_-</w:t>
      </w:r>
      <w:r>
        <w:rPr>
          <w:i/>
          <w:color w:val="0000FF"/>
          <w:spacing w:val="-2"/>
          <w:sz w:val="24"/>
        </w:rPr>
        <w:t> 08541</w:t>
      </w:r>
      <w:r>
        <w:rPr>
          <w:i/>
          <w:spacing w:val="-2"/>
          <w:sz w:val="24"/>
        </w:rPr>
        <w:t>)</w:t>
      </w:r>
    </w:p>
    <w:p>
      <w:pPr>
        <w:spacing w:line="223" w:lineRule="auto" w:before="161"/>
        <w:ind w:left="337" w:right="1415" w:firstLine="0"/>
        <w:jc w:val="both"/>
        <w:rPr>
          <w:i/>
          <w:sz w:val="24"/>
        </w:rPr>
      </w:pPr>
      <w:r>
        <w:rPr>
          <w:b/>
          <w:sz w:val="24"/>
        </w:rPr>
        <w:t>[SWS_CM_90497]</w:t>
      </w:r>
      <w:r>
        <w:rPr>
          <w:sz w:val="24"/>
        </w:rPr>
        <w:t>{DRAFT} </w:t>
      </w:r>
      <w:r>
        <w:rPr>
          <w:rFonts w:ascii="Swis721 WGL4 BT" w:hAnsi="Swis721 WGL4 BT"/>
          <w:i/>
          <w:sz w:val="24"/>
        </w:rPr>
        <w:t>[</w:t>
      </w:r>
      <w:r>
        <w:rPr>
          <w:sz w:val="24"/>
        </w:rPr>
        <w:t>For E2E-protected </w:t>
      </w:r>
      <w:r>
        <w:rPr>
          <w:rFonts w:ascii="Courier New" w:hAnsi="Courier New"/>
          <w:sz w:val="24"/>
        </w:rPr>
        <w:t>Method</w:t>
      </w:r>
      <w:r>
        <w:rPr>
          <w:rFonts w:ascii="Courier New" w:hAnsi="Courier New"/>
          <w:spacing w:val="-17"/>
          <w:sz w:val="24"/>
        </w:rPr>
        <w:t> </w:t>
      </w:r>
      <w:r>
        <w:rPr>
          <w:sz w:val="24"/>
        </w:rPr>
        <w:t>responses using </w:t>
      </w:r>
      <w:r>
        <w:rPr>
          <w:sz w:val="24"/>
        </w:rPr>
        <w:t>profiles P04m,</w:t>
      </w:r>
      <w:r>
        <w:rPr>
          <w:spacing w:val="-7"/>
          <w:sz w:val="24"/>
        </w:rPr>
        <w:t> </w:t>
      </w:r>
      <w:r>
        <w:rPr>
          <w:sz w:val="24"/>
        </w:rPr>
        <w:t>P07m, P08m, or P44m, </w:t>
      </w:r>
      <w:r>
        <w:rPr>
          <w:rFonts w:ascii="Courier New" w:hAnsi="Courier New"/>
          <w:sz w:val="24"/>
        </w:rPr>
        <w:t>STD_MESSAGETYPE_RESPONSE</w:t>
      </w:r>
      <w:r>
        <w:rPr>
          <w:rFonts w:ascii="Courier New" w:hAnsi="Courier New"/>
          <w:spacing w:val="-36"/>
          <w:sz w:val="24"/>
        </w:rPr>
        <w:t> </w:t>
      </w:r>
      <w:r>
        <w:rPr>
          <w:sz w:val="24"/>
        </w:rPr>
        <w:t>(</w:t>
      </w:r>
      <w:r>
        <w:rPr>
          <w:rFonts w:ascii="Courier New" w:hAnsi="Courier New"/>
          <w:sz w:val="24"/>
        </w:rPr>
        <w:t>1</w:t>
      </w:r>
      <w:r>
        <w:rPr>
          <w:sz w:val="24"/>
        </w:rPr>
        <w:t>) shall be passed as argument </w:t>
      </w:r>
      <w:r>
        <w:rPr>
          <w:rFonts w:ascii="Courier New" w:hAnsi="Courier New"/>
          <w:sz w:val="24"/>
        </w:rPr>
        <w:t>messageType</w:t>
      </w:r>
      <w:r>
        <w:rPr>
          <w:rFonts w:ascii="Courier New" w:hAnsi="Courier New"/>
          <w:spacing w:val="-66"/>
          <w:sz w:val="24"/>
        </w:rPr>
        <w:t> </w:t>
      </w:r>
      <w:r>
        <w:rPr>
          <w:sz w:val="24"/>
        </w:rPr>
        <w:t>to </w:t>
      </w:r>
      <w:r>
        <w:rPr>
          <w:rFonts w:ascii="Courier New" w:hAnsi="Courier New"/>
          <w:sz w:val="24"/>
        </w:rPr>
        <w:t>E2E_check</w:t>
      </w:r>
      <w:r>
        <w:rPr>
          <w:sz w:val="24"/>
        </w:rPr>
        <w:t>.</w:t>
      </w:r>
      <w:r>
        <w:rPr>
          <w:rFonts w:ascii="Swis721 WGL4 BT" w:hAnsi="Swis721 WGL4 BT"/>
          <w:i/>
          <w:sz w:val="24"/>
        </w:rPr>
        <w:t>♩</w:t>
      </w:r>
      <w:r>
        <w:rPr>
          <w:i/>
          <w:sz w:val="24"/>
        </w:rPr>
        <w:t>(</w:t>
      </w:r>
      <w:r>
        <w:rPr>
          <w:i/>
          <w:color w:val="0000FF"/>
          <w:sz w:val="24"/>
        </w:rPr>
        <w:t>RS_CM_00400</w:t>
      </w:r>
      <w:r>
        <w:rPr>
          <w:i/>
          <w:sz w:val="24"/>
        </w:rPr>
        <w:t>, </w:t>
      </w:r>
      <w:r>
        <w:rPr>
          <w:i/>
          <w:color w:val="0000FF"/>
          <w:sz w:val="24"/>
        </w:rPr>
        <w:t>RS_E2E_08541</w:t>
      </w:r>
      <w:r>
        <w:rPr>
          <w:i/>
          <w:sz w:val="24"/>
        </w:rPr>
        <w:t>)</w:t>
      </w:r>
    </w:p>
    <w:p>
      <w:pPr>
        <w:pStyle w:val="BodyText"/>
        <w:spacing w:line="237" w:lineRule="auto" w:before="133"/>
        <w:ind w:left="337" w:right="1415"/>
        <w:jc w:val="both"/>
        <w:rPr>
          <w:i/>
        </w:rPr>
      </w:pPr>
      <w:r>
        <w:rPr>
          <w:b/>
        </w:rPr>
        <w:t>[SWS_CM_90498]</w:t>
      </w:r>
      <w:r>
        <w:rPr/>
        <w:t>{DRAFT} </w:t>
      </w:r>
      <w:r>
        <w:rPr>
          <w:rFonts w:ascii="Swis721 WGL4 BT" w:hAnsi="Swis721 WGL4 BT"/>
          <w:i/>
        </w:rPr>
        <w:t>[</w:t>
      </w:r>
      <w:r>
        <w:rPr/>
        <w:t>For E2E-protected </w:t>
      </w:r>
      <w:r>
        <w:rPr>
          <w:rFonts w:ascii="Courier New" w:hAnsi="Courier New"/>
        </w:rPr>
        <w:t>Method</w:t>
      </w:r>
      <w:r>
        <w:rPr>
          <w:rFonts w:ascii="Courier New" w:hAnsi="Courier New"/>
          <w:spacing w:val="-17"/>
        </w:rPr>
        <w:t> </w:t>
      </w:r>
      <w:r>
        <w:rPr/>
        <w:t>responses using </w:t>
      </w:r>
      <w:r>
        <w:rPr/>
        <w:t>profiles P04m,</w:t>
      </w:r>
      <w:r>
        <w:rPr>
          <w:spacing w:val="80"/>
          <w:w w:val="150"/>
        </w:rPr>
        <w:t> </w:t>
      </w:r>
      <w:r>
        <w:rPr/>
        <w:t>P07m,</w:t>
      </w:r>
      <w:r>
        <w:rPr>
          <w:spacing w:val="80"/>
          <w:w w:val="150"/>
        </w:rPr>
        <w:t> </w:t>
      </w:r>
      <w:r>
        <w:rPr/>
        <w:t>P08m,</w:t>
      </w:r>
      <w:r>
        <w:rPr>
          <w:spacing w:val="80"/>
          <w:w w:val="150"/>
        </w:rPr>
        <w:t> </w:t>
      </w:r>
      <w:r>
        <w:rPr/>
        <w:t>or</w:t>
      </w:r>
      <w:r>
        <w:rPr>
          <w:spacing w:val="80"/>
        </w:rPr>
        <w:t> </w:t>
      </w:r>
      <w:r>
        <w:rPr/>
        <w:t>P44m,</w:t>
      </w:r>
      <w:r>
        <w:rPr>
          <w:spacing w:val="80"/>
          <w:w w:val="150"/>
        </w:rPr>
        <w:t> </w:t>
      </w:r>
      <w:r>
        <w:rPr/>
        <w:t>in</w:t>
      </w:r>
      <w:r>
        <w:rPr>
          <w:spacing w:val="80"/>
        </w:rPr>
        <w:t> </w:t>
      </w:r>
      <w:r>
        <w:rPr/>
        <w:t>case</w:t>
      </w:r>
      <w:r>
        <w:rPr>
          <w:spacing w:val="80"/>
        </w:rPr>
        <w:t> </w:t>
      </w:r>
      <w:r>
        <w:rPr/>
        <w:t>of</w:t>
      </w:r>
      <w:r>
        <w:rPr>
          <w:spacing w:val="80"/>
        </w:rPr>
        <w:t> </w:t>
      </w:r>
      <w:r>
        <w:rPr/>
        <w:t>a</w:t>
      </w:r>
      <w:r>
        <w:rPr>
          <w:spacing w:val="80"/>
        </w:rPr>
        <w:t> </w:t>
      </w:r>
      <w:r>
        <w:rPr/>
        <w:t>normal</w:t>
      </w:r>
      <w:r>
        <w:rPr>
          <w:spacing w:val="80"/>
        </w:rPr>
        <w:t> </w:t>
      </w:r>
      <w:r>
        <w:rPr/>
        <w:t>response</w:t>
      </w:r>
      <w:r>
        <w:rPr>
          <w:spacing w:val="80"/>
        </w:rPr>
        <w:t> </w:t>
      </w:r>
      <w:r>
        <w:rPr/>
        <w:t>(i.e.,</w:t>
      </w:r>
      <w:r>
        <w:rPr>
          <w:spacing w:val="80"/>
          <w:w w:val="150"/>
        </w:rPr>
        <w:t> </w:t>
      </w:r>
      <w:r>
        <w:rPr/>
        <w:t>neither an application error response message nor an E2E error response message), </w:t>
      </w:r>
      <w:r>
        <w:rPr>
          <w:rFonts w:ascii="Courier New" w:hAnsi="Courier New"/>
        </w:rPr>
        <w:t>STD_MESSAGERESULT_OK</w:t>
      </w:r>
      <w:r>
        <w:rPr>
          <w:rFonts w:ascii="Courier New" w:hAnsi="Courier New"/>
          <w:spacing w:val="-22"/>
        </w:rPr>
        <w:t> </w:t>
      </w:r>
      <w:r>
        <w:rPr/>
        <w:t>(</w:t>
      </w:r>
      <w:r>
        <w:rPr>
          <w:rFonts w:ascii="Courier New" w:hAnsi="Courier New"/>
        </w:rPr>
        <w:t>0</w:t>
      </w:r>
      <w:r>
        <w:rPr/>
        <w:t>) shall be passed as argument </w:t>
      </w:r>
      <w:r>
        <w:rPr>
          <w:rFonts w:ascii="Courier New" w:hAnsi="Courier New"/>
        </w:rPr>
        <w:t>messageResult</w:t>
      </w:r>
      <w:r>
        <w:rPr>
          <w:rFonts w:ascii="Courier New" w:hAnsi="Courier New"/>
          <w:spacing w:val="-22"/>
        </w:rPr>
        <w:t> </w:t>
      </w:r>
      <w:r>
        <w:rPr/>
        <w:t>to </w:t>
      </w:r>
      <w:r>
        <w:rPr>
          <w:rFonts w:ascii="Courier New" w:hAnsi="Courier New"/>
        </w:rPr>
        <w:t>E2E_check</w:t>
      </w:r>
      <w:r>
        <w:rPr/>
        <w:t>.</w:t>
      </w:r>
      <w:r>
        <w:rPr>
          <w:rFonts w:ascii="Swis721 WGL4 BT" w:hAnsi="Swis721 WGL4 BT"/>
          <w:i/>
        </w:rPr>
        <w:t>♩</w:t>
      </w:r>
      <w:r>
        <w:rPr>
          <w:i/>
        </w:rPr>
        <w:t>(</w:t>
      </w:r>
      <w:r>
        <w:rPr>
          <w:i/>
          <w:color w:val="0000FF"/>
        </w:rPr>
        <w:t>RS_CM_00400</w:t>
      </w:r>
      <w:r>
        <w:rPr>
          <w:i/>
        </w:rPr>
        <w:t>, </w:t>
      </w:r>
      <w:r>
        <w:rPr>
          <w:i/>
          <w:color w:val="0000FF"/>
        </w:rPr>
        <w:t>RS_E2E_08541</w:t>
      </w:r>
      <w:r>
        <w:rPr>
          <w:i/>
        </w:rPr>
        <w:t>)</w:t>
      </w:r>
    </w:p>
    <w:p>
      <w:pPr>
        <w:pStyle w:val="BodyText"/>
        <w:spacing w:line="237" w:lineRule="auto" w:before="125"/>
        <w:ind w:left="337" w:right="1415"/>
        <w:jc w:val="both"/>
        <w:rPr>
          <w:i/>
        </w:rPr>
      </w:pPr>
      <w:r>
        <w:rPr>
          <w:b/>
        </w:rPr>
        <w:t>[SWS_CM_90499]</w:t>
      </w:r>
      <w:r>
        <w:rPr/>
        <w:t>{DRAFT} </w:t>
      </w:r>
      <w:r>
        <w:rPr>
          <w:rFonts w:ascii="Swis721 WGL4 BT" w:hAnsi="Swis721 WGL4 BT"/>
          <w:i/>
        </w:rPr>
        <w:t>[</w:t>
      </w:r>
      <w:r>
        <w:rPr/>
        <w:t>For E2E-protected </w:t>
      </w:r>
      <w:r>
        <w:rPr>
          <w:rFonts w:ascii="Courier New" w:hAnsi="Courier New"/>
        </w:rPr>
        <w:t>Method</w:t>
      </w:r>
      <w:r>
        <w:rPr>
          <w:rFonts w:ascii="Courier New" w:hAnsi="Courier New"/>
          <w:spacing w:val="-17"/>
        </w:rPr>
        <w:t> </w:t>
      </w:r>
      <w:r>
        <w:rPr/>
        <w:t>responses using </w:t>
      </w:r>
      <w:r>
        <w:rPr/>
        <w:t>profiles P04m,</w:t>
      </w:r>
      <w:r>
        <w:rPr>
          <w:spacing w:val="80"/>
          <w:w w:val="150"/>
        </w:rPr>
        <w:t> </w:t>
      </w:r>
      <w:r>
        <w:rPr/>
        <w:t>P07m,</w:t>
      </w:r>
      <w:r>
        <w:rPr>
          <w:spacing w:val="80"/>
          <w:w w:val="150"/>
        </w:rPr>
        <w:t> </w:t>
      </w:r>
      <w:r>
        <w:rPr/>
        <w:t>P08m,</w:t>
      </w:r>
      <w:r>
        <w:rPr>
          <w:spacing w:val="80"/>
          <w:w w:val="150"/>
        </w:rPr>
        <w:t> </w:t>
      </w:r>
      <w:r>
        <w:rPr/>
        <w:t>or</w:t>
      </w:r>
      <w:r>
        <w:rPr>
          <w:spacing w:val="80"/>
          <w:w w:val="150"/>
        </w:rPr>
        <w:t> </w:t>
      </w:r>
      <w:r>
        <w:rPr/>
        <w:t>P44m,</w:t>
      </w:r>
      <w:r>
        <w:rPr>
          <w:spacing w:val="80"/>
          <w:w w:val="150"/>
        </w:rPr>
        <w:t> </w:t>
      </w:r>
      <w:r>
        <w:rPr/>
        <w:t>in</w:t>
      </w:r>
      <w:r>
        <w:rPr>
          <w:spacing w:val="80"/>
          <w:w w:val="150"/>
        </w:rPr>
        <w:t> </w:t>
      </w:r>
      <w:r>
        <w:rPr/>
        <w:t>case</w:t>
      </w:r>
      <w:r>
        <w:rPr>
          <w:spacing w:val="80"/>
          <w:w w:val="150"/>
        </w:rPr>
        <w:t> </w:t>
      </w:r>
      <w:r>
        <w:rPr/>
        <w:t>of</w:t>
      </w:r>
      <w:r>
        <w:rPr>
          <w:spacing w:val="80"/>
          <w:w w:val="150"/>
        </w:rPr>
        <w:t> </w:t>
      </w:r>
      <w:r>
        <w:rPr/>
        <w:t>an</w:t>
      </w:r>
      <w:r>
        <w:rPr>
          <w:spacing w:val="80"/>
          <w:w w:val="150"/>
        </w:rPr>
        <w:t> </w:t>
      </w:r>
      <w:r>
        <w:rPr/>
        <w:t>error</w:t>
      </w:r>
      <w:r>
        <w:rPr>
          <w:spacing w:val="80"/>
          <w:w w:val="150"/>
        </w:rPr>
        <w:t> </w:t>
      </w:r>
      <w:r>
        <w:rPr/>
        <w:t>response</w:t>
      </w:r>
      <w:r>
        <w:rPr>
          <w:spacing w:val="80"/>
          <w:w w:val="150"/>
        </w:rPr>
        <w:t> </w:t>
      </w:r>
      <w:r>
        <w:rPr/>
        <w:t>(i.e.,</w:t>
      </w:r>
      <w:r>
        <w:rPr>
          <w:spacing w:val="80"/>
          <w:w w:val="150"/>
        </w:rPr>
        <w:t> </w:t>
      </w:r>
      <w:r>
        <w:rPr/>
        <w:t>either an application error response message or an E2E error response message), </w:t>
      </w:r>
      <w:r>
        <w:rPr>
          <w:rFonts w:ascii="Courier New" w:hAnsi="Courier New"/>
        </w:rPr>
        <w:t>STD_MESSAGERESULT_ERROR</w:t>
      </w:r>
      <w:r>
        <w:rPr>
          <w:rFonts w:ascii="Courier New" w:hAnsi="Courier New"/>
          <w:spacing w:val="-36"/>
        </w:rPr>
        <w:t> </w:t>
      </w:r>
      <w:r>
        <w:rPr/>
        <w:t>(</w:t>
      </w:r>
      <w:r>
        <w:rPr>
          <w:rFonts w:ascii="Courier New" w:hAnsi="Courier New"/>
        </w:rPr>
        <w:t>1</w:t>
      </w:r>
      <w:r>
        <w:rPr/>
        <w:t>)</w:t>
      </w:r>
      <w:r>
        <w:rPr>
          <w:spacing w:val="-17"/>
        </w:rPr>
        <w:t> </w:t>
      </w:r>
      <w:r>
        <w:rPr/>
        <w:t>shall</w:t>
      </w:r>
      <w:r>
        <w:rPr>
          <w:spacing w:val="-17"/>
        </w:rPr>
        <w:t> </w:t>
      </w:r>
      <w:r>
        <w:rPr/>
        <w:t>be</w:t>
      </w:r>
      <w:r>
        <w:rPr>
          <w:spacing w:val="-17"/>
        </w:rPr>
        <w:t> </w:t>
      </w:r>
      <w:r>
        <w:rPr/>
        <w:t>passed</w:t>
      </w:r>
      <w:r>
        <w:rPr>
          <w:spacing w:val="-16"/>
        </w:rPr>
        <w:t> </w:t>
      </w:r>
      <w:r>
        <w:rPr/>
        <w:t>as</w:t>
      </w:r>
      <w:r>
        <w:rPr>
          <w:spacing w:val="-5"/>
        </w:rPr>
        <w:t> </w:t>
      </w:r>
      <w:r>
        <w:rPr/>
        <w:t>argument </w:t>
      </w:r>
      <w:r>
        <w:rPr>
          <w:rFonts w:ascii="Courier New" w:hAnsi="Courier New"/>
        </w:rPr>
        <w:t>messageResult</w:t>
      </w:r>
      <w:r>
        <w:rPr>
          <w:rFonts w:ascii="Courier New" w:hAnsi="Courier New"/>
          <w:spacing w:val="-36"/>
        </w:rPr>
        <w:t> </w:t>
      </w:r>
      <w:r>
        <w:rPr/>
        <w:t>to </w:t>
      </w:r>
      <w:r>
        <w:rPr>
          <w:rFonts w:ascii="Courier New" w:hAnsi="Courier New"/>
        </w:rPr>
        <w:t>E2E_check</w:t>
      </w:r>
      <w:r>
        <w:rPr/>
        <w:t>.</w:t>
      </w:r>
      <w:r>
        <w:rPr>
          <w:rFonts w:ascii="Swis721 WGL4 BT" w:hAnsi="Swis721 WGL4 BT"/>
          <w:i/>
        </w:rPr>
        <w:t>♩</w:t>
      </w:r>
      <w:r>
        <w:rPr>
          <w:i/>
        </w:rPr>
        <w:t>(</w:t>
      </w:r>
      <w:r>
        <w:rPr>
          <w:i/>
          <w:color w:val="0000FF"/>
        </w:rPr>
        <w:t>RS_CM_00401</w:t>
      </w:r>
      <w:r>
        <w:rPr>
          <w:i/>
        </w:rPr>
        <w:t>, </w:t>
      </w:r>
      <w:r>
        <w:rPr>
          <w:i/>
          <w:color w:val="0000FF"/>
        </w:rPr>
        <w:t>RS_E2E_08541</w:t>
      </w:r>
      <w:r>
        <w:rPr>
          <w:i/>
        </w:rPr>
        <w:t>)</w:t>
      </w:r>
    </w:p>
    <w:p>
      <w:pPr>
        <w:pStyle w:val="BodyText"/>
        <w:spacing w:line="232" w:lineRule="auto" w:before="129"/>
        <w:ind w:left="337" w:right="1415"/>
        <w:jc w:val="both"/>
      </w:pPr>
      <w:bookmarkStart w:name="_bookmark383" w:id="506"/>
      <w:bookmarkEnd w:id="506"/>
      <w:r>
        <w:rPr/>
      </w:r>
      <w:r>
        <w:rPr>
          <w:b/>
        </w:rPr>
        <w:t>[SWS_CM_90478]</w:t>
      </w:r>
      <w:r>
        <w:rPr/>
        <w:t>{DRAFT}</w:t>
      </w:r>
      <w:r>
        <w:rPr>
          <w:spacing w:val="-17"/>
        </w:rPr>
        <w:t> </w:t>
      </w:r>
      <w:r>
        <w:rPr>
          <w:rFonts w:ascii="Swis721 WGL4 BT"/>
          <w:i/>
        </w:rPr>
        <w:t>[</w:t>
      </w:r>
      <w:r>
        <w:rPr/>
        <w:t>In</w:t>
      </w:r>
      <w:r>
        <w:rPr>
          <w:spacing w:val="-17"/>
        </w:rPr>
        <w:t> </w:t>
      </w:r>
      <w:r>
        <w:rPr/>
        <w:t>return,</w:t>
      </w:r>
      <w:r>
        <w:rPr>
          <w:spacing w:val="-16"/>
        </w:rPr>
        <w:t> </w:t>
      </w:r>
      <w:r>
        <w:rPr/>
        <w:t>for</w:t>
      </w:r>
      <w:r>
        <w:rPr>
          <w:spacing w:val="-17"/>
        </w:rPr>
        <w:t> </w:t>
      </w:r>
      <w:r>
        <w:rPr/>
        <w:t>the</w:t>
      </w:r>
      <w:r>
        <w:rPr>
          <w:spacing w:val="-17"/>
        </w:rPr>
        <w:t> </w:t>
      </w:r>
      <w:r>
        <w:rPr/>
        <w:t>given</w:t>
      </w:r>
      <w:r>
        <w:rPr>
          <w:spacing w:val="-17"/>
        </w:rPr>
        <w:t> </w:t>
      </w:r>
      <w:r>
        <w:rPr/>
        <w:t>E2E-protected</w:t>
      </w:r>
      <w:r>
        <w:rPr>
          <w:spacing w:val="-16"/>
        </w:rPr>
        <w:t> </w:t>
      </w:r>
      <w:r>
        <w:rPr>
          <w:rFonts w:ascii="Courier New"/>
        </w:rPr>
        <w:t>Method</w:t>
      </w:r>
      <w:r>
        <w:rPr>
          <w:rFonts w:ascii="Courier New"/>
          <w:spacing w:val="-36"/>
        </w:rPr>
        <w:t> </w:t>
      </w:r>
      <w:r>
        <w:rPr/>
        <w:t>response, </w:t>
      </w:r>
      <w:r>
        <w:rPr>
          <w:rFonts w:ascii="Courier New"/>
        </w:rPr>
        <w:t>E2E_check</w:t>
      </w:r>
      <w:r>
        <w:rPr>
          <w:rFonts w:ascii="Courier New"/>
          <w:spacing w:val="-36"/>
        </w:rPr>
        <w:t> </w:t>
      </w:r>
      <w:r>
        <w:rPr/>
        <w:t>shall</w:t>
      </w:r>
      <w:r>
        <w:rPr>
          <w:spacing w:val="-17"/>
        </w:rPr>
        <w:t> </w:t>
      </w:r>
      <w:r>
        <w:rPr/>
        <w:t>provide</w:t>
      </w:r>
      <w:r>
        <w:rPr>
          <w:spacing w:val="-17"/>
        </w:rPr>
        <w:t> </w:t>
      </w:r>
      <w:r>
        <w:rPr/>
        <w:t>a</w:t>
      </w:r>
      <w:r>
        <w:rPr>
          <w:spacing w:val="-17"/>
        </w:rPr>
        <w:t> </w:t>
      </w:r>
      <w:r>
        <w:rPr>
          <w:rFonts w:ascii="Courier New"/>
        </w:rPr>
        <w:t>Result</w:t>
      </w:r>
      <w:r>
        <w:rPr>
          <w:rFonts w:ascii="Courier New"/>
          <w:spacing w:val="-36"/>
        </w:rPr>
        <w:t> </w:t>
      </w:r>
      <w:r>
        <w:rPr/>
        <w:t>(</w:t>
      </w:r>
      <w:r>
        <w:rPr>
          <w:rFonts w:ascii="Courier New"/>
        </w:rPr>
        <w:t>e2eResult</w:t>
      </w:r>
      <w:r>
        <w:rPr>
          <w:rFonts w:ascii="Courier New"/>
          <w:spacing w:val="-36"/>
        </w:rPr>
        <w:t> </w:t>
      </w:r>
      <w:r>
        <w:rPr/>
        <w:t>according</w:t>
      </w:r>
      <w:r>
        <w:rPr>
          <w:spacing w:val="-16"/>
        </w:rPr>
        <w:t> </w:t>
      </w:r>
      <w:r>
        <w:rPr/>
        <w:t>to</w:t>
      </w:r>
      <w:r>
        <w:rPr>
          <w:spacing w:val="-17"/>
        </w:rPr>
        <w:t> </w:t>
      </w:r>
      <w:r>
        <w:rPr/>
        <w:t>[PRS_E2E_00322]</w:t>
      </w:r>
      <w:r>
        <w:rPr>
          <w:spacing w:val="-9"/>
        </w:rPr>
        <w:t> </w:t>
      </w:r>
      <w:r>
        <w:rPr/>
        <w:t>of [</w:t>
      </w:r>
      <w:r>
        <w:rPr>
          <w:color w:val="0000FF"/>
        </w:rPr>
        <w:t>4</w:t>
      </w:r>
      <w:r>
        <w:rPr/>
        <w:t>])</w:t>
      </w:r>
      <w:r>
        <w:rPr>
          <w:spacing w:val="-17"/>
        </w:rPr>
        <w:t> </w:t>
      </w:r>
      <w:r>
        <w:rPr/>
        <w:t>containing</w:t>
      </w:r>
      <w:r>
        <w:rPr>
          <w:spacing w:val="-8"/>
        </w:rPr>
        <w:t> </w:t>
      </w:r>
      <w:r>
        <w:rPr/>
        <w:t>the</w:t>
      </w:r>
      <w:r>
        <w:rPr>
          <w:spacing w:val="-3"/>
        </w:rPr>
        <w:t> </w:t>
      </w:r>
      <w:r>
        <w:rPr/>
        <w:t>elements</w:t>
      </w:r>
      <w:r>
        <w:rPr>
          <w:spacing w:val="-3"/>
        </w:rPr>
        <w:t> </w:t>
      </w:r>
      <w:r>
        <w:rPr>
          <w:rFonts w:ascii="Courier New"/>
        </w:rPr>
        <w:t>SMState</w:t>
      </w:r>
      <w:r>
        <w:rPr>
          <w:rFonts w:ascii="Courier New"/>
          <w:spacing w:val="-71"/>
        </w:rPr>
        <w:t> </w:t>
      </w:r>
      <w:r>
        <w:rPr/>
        <w:t>(</w:t>
      </w:r>
      <w:r>
        <w:rPr>
          <w:rFonts w:ascii="Courier New"/>
        </w:rPr>
        <w:t>e2eState</w:t>
      </w:r>
      <w:r>
        <w:rPr>
          <w:rFonts w:ascii="Courier New"/>
          <w:spacing w:val="-71"/>
        </w:rPr>
        <w:t> </w:t>
      </w:r>
      <w:r>
        <w:rPr/>
        <w:t>according</w:t>
      </w:r>
      <w:r>
        <w:rPr>
          <w:spacing w:val="-4"/>
        </w:rPr>
        <w:t> </w:t>
      </w:r>
      <w:r>
        <w:rPr/>
        <w:t>to</w:t>
      </w:r>
      <w:r>
        <w:rPr>
          <w:spacing w:val="-3"/>
        </w:rPr>
        <w:t> </w:t>
      </w:r>
      <w:r>
        <w:rPr/>
        <w:t>[PRS_E2E_00322]</w:t>
      </w:r>
      <w:r>
        <w:rPr>
          <w:spacing w:val="-3"/>
        </w:rPr>
        <w:t> </w:t>
      </w:r>
      <w:r>
        <w:rPr>
          <w:spacing w:val="-5"/>
        </w:rPr>
        <w:t>of</w:t>
      </w:r>
    </w:p>
    <w:p>
      <w:pPr>
        <w:spacing w:after="0" w:line="232" w:lineRule="auto"/>
        <w:jc w:val="both"/>
        <w:sectPr>
          <w:pgSz w:w="11910" w:h="13960"/>
          <w:pgMar w:top="280" w:bottom="280" w:left="1080" w:right="0"/>
        </w:sectPr>
      </w:pPr>
    </w:p>
    <w:p>
      <w:pPr>
        <w:pStyle w:val="BodyText"/>
        <w:spacing w:line="318" w:lineRule="exact" w:before="65"/>
        <w:ind w:left="337"/>
        <w:rPr>
          <w:rFonts w:ascii="Swis721 WGL4 BT" w:hAnsi="Swis721 WGL4 BT"/>
          <w:i/>
        </w:rPr>
      </w:pPr>
      <w:r>
        <w:rPr>
          <w:spacing w:val="-2"/>
        </w:rPr>
        <w:t>[</w:t>
      </w:r>
      <w:r>
        <w:rPr>
          <w:color w:val="0000FF"/>
          <w:spacing w:val="-2"/>
        </w:rPr>
        <w:t>4</w:t>
      </w:r>
      <w:r>
        <w:rPr>
          <w:spacing w:val="-2"/>
        </w:rPr>
        <w:t>])</w:t>
      </w:r>
      <w:r>
        <w:rPr>
          <w:spacing w:val="-11"/>
        </w:rPr>
        <w:t> </w:t>
      </w:r>
      <w:r>
        <w:rPr>
          <w:spacing w:val="-2"/>
        </w:rPr>
        <w:t>and</w:t>
      </w:r>
      <w:r>
        <w:rPr>
          <w:spacing w:val="-10"/>
        </w:rPr>
        <w:t> </w:t>
      </w:r>
      <w:r>
        <w:rPr>
          <w:rFonts w:ascii="Courier New" w:hAnsi="Courier New"/>
          <w:spacing w:val="-2"/>
        </w:rPr>
        <w:t>ProfileCheckStatus</w:t>
      </w:r>
      <w:r>
        <w:rPr>
          <w:rFonts w:ascii="Courier New" w:hAnsi="Courier New"/>
          <w:spacing w:val="-88"/>
        </w:rPr>
        <w:t> </w:t>
      </w:r>
      <w:r>
        <w:rPr>
          <w:spacing w:val="-2"/>
        </w:rPr>
        <w:t>(</w:t>
      </w:r>
      <w:r>
        <w:rPr>
          <w:rFonts w:ascii="Courier New" w:hAnsi="Courier New"/>
          <w:spacing w:val="-2"/>
        </w:rPr>
        <w:t>e2eStatus</w:t>
      </w:r>
      <w:r>
        <w:rPr>
          <w:rFonts w:ascii="Courier New" w:hAnsi="Courier New"/>
          <w:spacing w:val="-87"/>
        </w:rPr>
        <w:t> </w:t>
      </w:r>
      <w:r>
        <w:rPr>
          <w:spacing w:val="-2"/>
        </w:rPr>
        <w:t>according</w:t>
      </w:r>
      <w:r>
        <w:rPr>
          <w:spacing w:val="-11"/>
        </w:rPr>
        <w:t> </w:t>
      </w:r>
      <w:r>
        <w:rPr>
          <w:spacing w:val="-2"/>
        </w:rPr>
        <w:t>to</w:t>
      </w:r>
      <w:r>
        <w:rPr>
          <w:spacing w:val="-10"/>
        </w:rPr>
        <w:t> </w:t>
      </w:r>
      <w:r>
        <w:rPr>
          <w:spacing w:val="-2"/>
        </w:rPr>
        <w:t>[PRS_E2E_00322]</w:t>
      </w:r>
      <w:r>
        <w:rPr>
          <w:spacing w:val="-11"/>
        </w:rPr>
        <w:t> </w:t>
      </w:r>
      <w:r>
        <w:rPr>
          <w:spacing w:val="-2"/>
        </w:rPr>
        <w:t>of</w:t>
      </w:r>
      <w:r>
        <w:rPr>
          <w:spacing w:val="-10"/>
        </w:rPr>
        <w:t> </w:t>
      </w:r>
      <w:r>
        <w:rPr>
          <w:spacing w:val="-2"/>
        </w:rPr>
        <w:t>[</w:t>
      </w:r>
      <w:r>
        <w:rPr>
          <w:color w:val="0000FF"/>
          <w:spacing w:val="-2"/>
        </w:rPr>
        <w:t>4</w:t>
      </w:r>
      <w:r>
        <w:rPr>
          <w:spacing w:val="-2"/>
        </w:rPr>
        <w:t>]).</w:t>
      </w:r>
      <w:r>
        <w:rPr>
          <w:rFonts w:ascii="Swis721 WGL4 BT" w:hAnsi="Swis721 WGL4 BT"/>
          <w:i/>
          <w:spacing w:val="-2"/>
        </w:rPr>
        <w:t>♩</w:t>
      </w:r>
    </w:p>
    <w:p>
      <w:pPr>
        <w:spacing w:line="272" w:lineRule="exact" w:before="0"/>
        <w:ind w:left="337" w:right="0" w:firstLine="0"/>
        <w:jc w:val="left"/>
        <w:rPr>
          <w:i/>
          <w:sz w:val="24"/>
        </w:rPr>
      </w:pPr>
      <w:r>
        <w:rPr>
          <w:i/>
          <w:spacing w:val="-2"/>
          <w:sz w:val="24"/>
        </w:rPr>
        <w:t>(</w:t>
      </w:r>
      <w:r>
        <w:rPr>
          <w:i/>
          <w:color w:val="0000FF"/>
          <w:spacing w:val="-2"/>
          <w:sz w:val="24"/>
        </w:rPr>
        <w:t>RS_E2E_08541</w:t>
      </w:r>
      <w:r>
        <w:rPr>
          <w:i/>
          <w:spacing w:val="-2"/>
          <w:sz w:val="24"/>
        </w:rPr>
        <w:t>,</w:t>
      </w:r>
      <w:r>
        <w:rPr>
          <w:i/>
          <w:spacing w:val="8"/>
          <w:sz w:val="24"/>
        </w:rPr>
        <w:t> </w:t>
      </w:r>
      <w:r>
        <w:rPr>
          <w:i/>
          <w:color w:val="0000FF"/>
          <w:spacing w:val="-2"/>
          <w:sz w:val="24"/>
        </w:rPr>
        <w:t>RS_E2E_08534</w:t>
      </w:r>
      <w:r>
        <w:rPr>
          <w:i/>
          <w:spacing w:val="-2"/>
          <w:sz w:val="24"/>
        </w:rPr>
        <w:t>)</w:t>
      </w:r>
    </w:p>
    <w:p>
      <w:pPr>
        <w:spacing w:line="228" w:lineRule="auto" w:before="160"/>
        <w:ind w:left="337" w:right="1415" w:firstLine="0"/>
        <w:jc w:val="both"/>
        <w:rPr>
          <w:i/>
          <w:sz w:val="24"/>
        </w:rPr>
      </w:pPr>
      <w:bookmarkStart w:name="_bookmark384" w:id="507"/>
      <w:bookmarkEnd w:id="507"/>
      <w:r>
        <w:rPr/>
      </w:r>
      <w:r>
        <w:rPr>
          <w:b/>
          <w:spacing w:val="-2"/>
          <w:sz w:val="24"/>
        </w:rPr>
        <w:t>[SWS_CM_90482]</w:t>
      </w:r>
      <w:r>
        <w:rPr>
          <w:spacing w:val="-2"/>
          <w:sz w:val="24"/>
        </w:rPr>
        <w:t>{DRAFT}</w:t>
      </w:r>
      <w:r>
        <w:rPr>
          <w:spacing w:val="-15"/>
          <w:sz w:val="24"/>
        </w:rPr>
        <w:t> </w:t>
      </w:r>
      <w:r>
        <w:rPr>
          <w:rFonts w:ascii="Swis721 WGL4 BT" w:hAnsi="Swis721 WGL4 BT"/>
          <w:i/>
          <w:spacing w:val="-2"/>
          <w:sz w:val="24"/>
        </w:rPr>
        <w:t>[</w:t>
      </w:r>
      <w:r>
        <w:rPr>
          <w:spacing w:val="-2"/>
          <w:sz w:val="24"/>
        </w:rPr>
        <w:t>The</w:t>
      </w:r>
      <w:r>
        <w:rPr>
          <w:spacing w:val="-15"/>
          <w:sz w:val="24"/>
        </w:rPr>
        <w:t> </w:t>
      </w:r>
      <w:r>
        <w:rPr>
          <w:spacing w:val="-2"/>
          <w:sz w:val="24"/>
        </w:rPr>
        <w:t>global</w:t>
      </w:r>
      <w:r>
        <w:rPr>
          <w:spacing w:val="-14"/>
          <w:sz w:val="24"/>
        </w:rPr>
        <w:t> </w:t>
      </w:r>
      <w:r>
        <w:rPr>
          <w:rFonts w:ascii="Courier New" w:hAnsi="Courier New"/>
          <w:spacing w:val="-2"/>
          <w:sz w:val="24"/>
        </w:rPr>
        <w:t>SMState</w:t>
      </w:r>
      <w:r>
        <w:rPr>
          <w:rFonts w:ascii="Courier New" w:hAnsi="Courier New"/>
          <w:spacing w:val="-35"/>
          <w:sz w:val="24"/>
        </w:rPr>
        <w:t> </w:t>
      </w:r>
      <w:r>
        <w:rPr>
          <w:spacing w:val="-2"/>
          <w:sz w:val="24"/>
        </w:rPr>
        <w:t>within</w:t>
      </w:r>
      <w:r>
        <w:rPr>
          <w:spacing w:val="-14"/>
          <w:sz w:val="24"/>
        </w:rPr>
        <w:t> </w:t>
      </w:r>
      <w:r>
        <w:rPr>
          <w:spacing w:val="-2"/>
          <w:sz w:val="24"/>
        </w:rPr>
        <w:t>its</w:t>
      </w:r>
      <w:r>
        <w:rPr>
          <w:spacing w:val="-15"/>
          <w:sz w:val="24"/>
        </w:rPr>
        <w:t> </w:t>
      </w:r>
      <w:r>
        <w:rPr>
          <w:spacing w:val="-2"/>
          <w:sz w:val="24"/>
        </w:rPr>
        <w:t>specific</w:t>
      </w:r>
      <w:r>
        <w:rPr>
          <w:spacing w:val="-15"/>
          <w:sz w:val="24"/>
        </w:rPr>
        <w:t> </w:t>
      </w:r>
      <w:r>
        <w:rPr>
          <w:rFonts w:ascii="Courier New" w:hAnsi="Courier New"/>
          <w:spacing w:val="-2"/>
          <w:sz w:val="24"/>
        </w:rPr>
        <w:t>Method</w:t>
      </w:r>
      <w:r>
        <w:rPr>
          <w:rFonts w:ascii="Courier New" w:hAnsi="Courier New"/>
          <w:spacing w:val="-34"/>
          <w:sz w:val="24"/>
        </w:rPr>
        <w:t> </w:t>
      </w:r>
      <w:r>
        <w:rPr>
          <w:spacing w:val="-2"/>
          <w:sz w:val="24"/>
        </w:rPr>
        <w:t>class</w:t>
      </w:r>
      <w:r>
        <w:rPr>
          <w:spacing w:val="-8"/>
          <w:sz w:val="24"/>
        </w:rPr>
        <w:t> </w:t>
      </w:r>
      <w:r>
        <w:rPr>
          <w:spacing w:val="-2"/>
          <w:sz w:val="24"/>
        </w:rPr>
        <w:t>of </w:t>
      </w:r>
      <w:r>
        <w:rPr>
          <w:spacing w:val="-2"/>
          <w:sz w:val="24"/>
        </w:rPr>
        <w:t>a </w:t>
      </w:r>
      <w:r>
        <w:rPr>
          <w:sz w:val="24"/>
        </w:rPr>
        <w:t>specific</w:t>
      </w:r>
      <w:r>
        <w:rPr>
          <w:spacing w:val="-17"/>
          <w:sz w:val="24"/>
        </w:rPr>
        <w:t> </w:t>
      </w:r>
      <w:r>
        <w:rPr>
          <w:rFonts w:ascii="Courier New" w:hAnsi="Courier New"/>
          <w:sz w:val="24"/>
        </w:rPr>
        <w:t>ServiceProxy</w:t>
      </w:r>
      <w:r>
        <w:rPr>
          <w:rFonts w:ascii="Courier New" w:hAnsi="Courier New"/>
          <w:spacing w:val="-36"/>
          <w:sz w:val="24"/>
        </w:rPr>
        <w:t> </w:t>
      </w:r>
      <w:r>
        <w:rPr>
          <w:sz w:val="24"/>
        </w:rPr>
        <w:t>class</w:t>
      </w:r>
      <w:r>
        <w:rPr>
          <w:spacing w:val="-17"/>
          <w:sz w:val="24"/>
        </w:rPr>
        <w:t> </w:t>
      </w:r>
      <w:r>
        <w:rPr>
          <w:sz w:val="24"/>
        </w:rPr>
        <w:t>shall</w:t>
      </w:r>
      <w:r>
        <w:rPr>
          <w:spacing w:val="-17"/>
          <w:sz w:val="24"/>
        </w:rPr>
        <w:t> </w:t>
      </w:r>
      <w:r>
        <w:rPr>
          <w:sz w:val="24"/>
        </w:rPr>
        <w:t>be</w:t>
      </w:r>
      <w:r>
        <w:rPr>
          <w:spacing w:val="-16"/>
          <w:sz w:val="24"/>
        </w:rPr>
        <w:t> </w:t>
      </w:r>
      <w:r>
        <w:rPr>
          <w:sz w:val="24"/>
        </w:rPr>
        <w:t>updated/overwriten</w:t>
      </w:r>
      <w:r>
        <w:rPr>
          <w:spacing w:val="-16"/>
          <w:sz w:val="24"/>
        </w:rPr>
        <w:t> </w:t>
      </w:r>
      <w:r>
        <w:rPr>
          <w:sz w:val="24"/>
        </w:rPr>
        <w:t>with</w:t>
      </w:r>
      <w:r>
        <w:rPr>
          <w:spacing w:val="-8"/>
          <w:sz w:val="24"/>
        </w:rPr>
        <w:t> </w:t>
      </w:r>
      <w:r>
        <w:rPr>
          <w:sz w:val="24"/>
        </w:rPr>
        <w:t>the</w:t>
      </w:r>
      <w:r>
        <w:rPr>
          <w:spacing w:val="-7"/>
          <w:sz w:val="24"/>
        </w:rPr>
        <w:t> </w:t>
      </w:r>
      <w:r>
        <w:rPr>
          <w:sz w:val="24"/>
        </w:rPr>
        <w:t>element</w:t>
      </w:r>
      <w:r>
        <w:rPr>
          <w:spacing w:val="-7"/>
          <w:sz w:val="24"/>
        </w:rPr>
        <w:t> </w:t>
      </w:r>
      <w:r>
        <w:rPr>
          <w:rFonts w:ascii="Courier New" w:hAnsi="Courier New"/>
          <w:sz w:val="24"/>
        </w:rPr>
        <w:t>SMState </w:t>
      </w:r>
      <w:r>
        <w:rPr>
          <w:sz w:val="24"/>
        </w:rPr>
        <w:t>of</w:t>
      </w:r>
      <w:r>
        <w:rPr>
          <w:spacing w:val="-17"/>
          <w:sz w:val="24"/>
        </w:rPr>
        <w:t> </w:t>
      </w:r>
      <w:r>
        <w:rPr>
          <w:sz w:val="24"/>
        </w:rPr>
        <w:t>the</w:t>
      </w:r>
      <w:r>
        <w:rPr>
          <w:spacing w:val="-17"/>
          <w:sz w:val="24"/>
        </w:rPr>
        <w:t> </w:t>
      </w:r>
      <w:r>
        <w:rPr>
          <w:rFonts w:ascii="Courier New" w:hAnsi="Courier New"/>
          <w:sz w:val="24"/>
        </w:rPr>
        <w:t>Result</w:t>
      </w:r>
      <w:r>
        <w:rPr>
          <w:rFonts w:ascii="Courier New" w:hAnsi="Courier New"/>
          <w:spacing w:val="-36"/>
          <w:sz w:val="24"/>
        </w:rPr>
        <w:t> </w:t>
      </w:r>
      <w:r>
        <w:rPr>
          <w:sz w:val="24"/>
        </w:rPr>
        <w:t>provided</w:t>
      </w:r>
      <w:r>
        <w:rPr>
          <w:spacing w:val="-17"/>
          <w:sz w:val="24"/>
        </w:rPr>
        <w:t> </w:t>
      </w:r>
      <w:r>
        <w:rPr>
          <w:sz w:val="24"/>
        </w:rPr>
        <w:t>by</w:t>
      </w:r>
      <w:r>
        <w:rPr>
          <w:spacing w:val="-16"/>
          <w:sz w:val="24"/>
        </w:rPr>
        <w:t> </w:t>
      </w:r>
      <w:r>
        <w:rPr>
          <w:rFonts w:ascii="Courier New" w:hAnsi="Courier New"/>
          <w:sz w:val="24"/>
        </w:rPr>
        <w:t>E2E_check</w:t>
      </w:r>
      <w:r>
        <w:rPr>
          <w:rFonts w:ascii="Courier New" w:hAnsi="Courier New"/>
          <w:spacing w:val="-36"/>
          <w:sz w:val="24"/>
        </w:rPr>
        <w:t> </w:t>
      </w:r>
      <w:r>
        <w:rPr>
          <w:sz w:val="24"/>
        </w:rPr>
        <w:t>according</w:t>
      </w:r>
      <w:r>
        <w:rPr>
          <w:spacing w:val="-17"/>
          <w:sz w:val="24"/>
        </w:rPr>
        <w:t> </w:t>
      </w:r>
      <w:r>
        <w:rPr>
          <w:sz w:val="24"/>
        </w:rPr>
        <w:t>to</w:t>
      </w:r>
      <w:r>
        <w:rPr>
          <w:spacing w:val="-17"/>
          <w:sz w:val="24"/>
        </w:rPr>
        <w:t> </w:t>
      </w:r>
      <w:r>
        <w:rPr>
          <w:sz w:val="24"/>
        </w:rPr>
        <w:t>[</w:t>
      </w:r>
      <w:hyperlink w:history="true" w:anchor="_bookmark383">
        <w:r>
          <w:rPr>
            <w:color w:val="0000FF"/>
            <w:sz w:val="24"/>
          </w:rPr>
          <w:t>SWS_CM_90478</w:t>
        </w:r>
      </w:hyperlink>
      <w:r>
        <w:rPr>
          <w:sz w:val="24"/>
        </w:rPr>
        <w:t>].</w:t>
      </w:r>
      <w:r>
        <w:rPr>
          <w:rFonts w:ascii="Swis721 WGL4 BT" w:hAnsi="Swis721 WGL4 BT"/>
          <w:i/>
          <w:sz w:val="24"/>
        </w:rPr>
        <w:t>♩</w:t>
      </w:r>
      <w:r>
        <w:rPr>
          <w:i/>
          <w:sz w:val="24"/>
        </w:rPr>
        <w:t>(</w:t>
      </w:r>
      <w:r>
        <w:rPr>
          <w:i/>
          <w:color w:val="0000FF"/>
          <w:sz w:val="24"/>
        </w:rPr>
        <w:t>RS_CM_-</w:t>
      </w:r>
      <w:r>
        <w:rPr>
          <w:i/>
          <w:color w:val="0000FF"/>
          <w:sz w:val="24"/>
        </w:rPr>
        <w:t> 00400</w:t>
      </w:r>
      <w:r>
        <w:rPr>
          <w:i/>
          <w:sz w:val="24"/>
        </w:rPr>
        <w:t>, </w:t>
      </w:r>
      <w:r>
        <w:rPr>
          <w:i/>
          <w:color w:val="0000FF"/>
          <w:sz w:val="24"/>
        </w:rPr>
        <w:t>RS_E2E_08541</w:t>
      </w:r>
      <w:r>
        <w:rPr>
          <w:i/>
          <w:sz w:val="24"/>
        </w:rPr>
        <w:t>, </w:t>
      </w:r>
      <w:r>
        <w:rPr>
          <w:i/>
          <w:color w:val="0000FF"/>
          <w:sz w:val="24"/>
        </w:rPr>
        <w:t>RS_E2E_08534</w:t>
      </w:r>
      <w:r>
        <w:rPr>
          <w:i/>
          <w:sz w:val="24"/>
        </w:rPr>
        <w:t>)</w:t>
      </w:r>
    </w:p>
    <w:p>
      <w:pPr>
        <w:spacing w:line="225" w:lineRule="auto" w:before="158"/>
        <w:ind w:left="337" w:right="1415" w:firstLine="0"/>
        <w:jc w:val="both"/>
        <w:rPr>
          <w:i/>
          <w:sz w:val="24"/>
        </w:rPr>
      </w:pPr>
      <w:r>
        <w:rPr>
          <w:b/>
          <w:sz w:val="24"/>
        </w:rPr>
        <w:t>[SWS_CM_90475]</w:t>
      </w:r>
      <w:r>
        <w:rPr>
          <w:sz w:val="24"/>
        </w:rPr>
        <w:t>{DRAFT}</w:t>
      </w:r>
      <w:r>
        <w:rPr>
          <w:spacing w:val="-17"/>
          <w:sz w:val="24"/>
        </w:rPr>
        <w:t> </w:t>
      </w:r>
      <w:r>
        <w:rPr>
          <w:rFonts w:ascii="Swis721 WGL4 BT" w:hAnsi="Swis721 WGL4 BT"/>
          <w:i/>
          <w:sz w:val="24"/>
        </w:rPr>
        <w:t>[</w:t>
      </w:r>
      <w:r>
        <w:rPr>
          <w:sz w:val="24"/>
        </w:rPr>
        <w:t>For</w:t>
      </w:r>
      <w:r>
        <w:rPr>
          <w:spacing w:val="-17"/>
          <w:sz w:val="24"/>
        </w:rPr>
        <w:t> </w:t>
      </w:r>
      <w:r>
        <w:rPr>
          <w:sz w:val="24"/>
        </w:rPr>
        <w:t>the</w:t>
      </w:r>
      <w:r>
        <w:rPr>
          <w:spacing w:val="-16"/>
          <w:sz w:val="24"/>
        </w:rPr>
        <w:t> </w:t>
      </w:r>
      <w:r>
        <w:rPr>
          <w:sz w:val="24"/>
        </w:rPr>
        <w:t>given</w:t>
      </w:r>
      <w:r>
        <w:rPr>
          <w:spacing w:val="-17"/>
          <w:sz w:val="24"/>
        </w:rPr>
        <w:t> </w:t>
      </w:r>
      <w:r>
        <w:rPr>
          <w:sz w:val="24"/>
        </w:rPr>
        <w:t>E2E-protected</w:t>
      </w:r>
      <w:r>
        <w:rPr>
          <w:spacing w:val="-17"/>
          <w:sz w:val="24"/>
        </w:rPr>
        <w:t> </w:t>
      </w:r>
      <w:r>
        <w:rPr>
          <w:rFonts w:ascii="Courier New" w:hAnsi="Courier New"/>
          <w:sz w:val="24"/>
        </w:rPr>
        <w:t>Method</w:t>
      </w:r>
      <w:r>
        <w:rPr>
          <w:rFonts w:ascii="Courier New" w:hAnsi="Courier New"/>
          <w:spacing w:val="-36"/>
          <w:sz w:val="24"/>
        </w:rPr>
        <w:t> </w:t>
      </w:r>
      <w:r>
        <w:rPr>
          <w:sz w:val="24"/>
        </w:rPr>
        <w:t>response,</w:t>
      </w:r>
      <w:r>
        <w:rPr>
          <w:spacing w:val="-12"/>
          <w:sz w:val="24"/>
        </w:rPr>
        <w:t> </w:t>
      </w:r>
      <w:r>
        <w:rPr>
          <w:sz w:val="24"/>
        </w:rPr>
        <w:t>the</w:t>
      </w:r>
      <w:r>
        <w:rPr>
          <w:spacing w:val="-8"/>
          <w:sz w:val="24"/>
        </w:rPr>
        <w:t> </w:t>
      </w:r>
      <w:r>
        <w:rPr>
          <w:sz w:val="24"/>
        </w:rPr>
        <w:t>E2E protection header shall be removed from the serialized data.</w:t>
      </w:r>
      <w:r>
        <w:rPr>
          <w:rFonts w:ascii="Swis721 WGL4 BT" w:hAnsi="Swis721 WGL4 BT"/>
          <w:i/>
          <w:sz w:val="24"/>
        </w:rPr>
        <w:t>♩</w:t>
      </w:r>
      <w:r>
        <w:rPr>
          <w:i/>
          <w:sz w:val="24"/>
        </w:rPr>
        <w:t>(</w:t>
      </w:r>
      <w:r>
        <w:rPr>
          <w:i/>
          <w:color w:val="0000FF"/>
          <w:sz w:val="24"/>
        </w:rPr>
        <w:t>RS_CM_00400</w:t>
      </w:r>
      <w:r>
        <w:rPr>
          <w:i/>
          <w:sz w:val="24"/>
        </w:rPr>
        <w:t>, </w:t>
      </w:r>
      <w:r>
        <w:rPr>
          <w:i/>
          <w:color w:val="0000FF"/>
          <w:sz w:val="24"/>
        </w:rPr>
        <w:t>RS_-</w:t>
      </w:r>
      <w:r>
        <w:rPr>
          <w:i/>
          <w:color w:val="0000FF"/>
          <w:sz w:val="24"/>
        </w:rPr>
        <w:t> </w:t>
      </w:r>
      <w:r>
        <w:rPr>
          <w:i/>
          <w:color w:val="0000FF"/>
          <w:spacing w:val="-2"/>
          <w:sz w:val="24"/>
        </w:rPr>
        <w:t>E2E_08541</w:t>
      </w:r>
      <w:r>
        <w:rPr>
          <w:i/>
          <w:spacing w:val="-2"/>
          <w:sz w:val="24"/>
        </w:rPr>
        <w:t>)</w:t>
      </w:r>
    </w:p>
    <w:p>
      <w:pPr>
        <w:pStyle w:val="BodyText"/>
        <w:rPr>
          <w:i/>
          <w:sz w:val="30"/>
        </w:rPr>
      </w:pPr>
    </w:p>
    <w:p>
      <w:pPr>
        <w:pStyle w:val="BodyText"/>
        <w:rPr>
          <w:i/>
          <w:sz w:val="27"/>
        </w:rPr>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7.2.5.2 Deserializing the payload" w:id="508"/>
      <w:bookmarkEnd w:id="508"/>
      <w:r>
        <w:rPr>
          <w:b w:val="0"/>
        </w:rPr>
      </w:r>
      <w:bookmarkStart w:name="_bookmark385" w:id="509"/>
      <w:bookmarkEnd w:id="509"/>
      <w:r>
        <w:rPr/>
        <w:t>Deserializing</w:t>
      </w:r>
      <w:r>
        <w:rPr>
          <w:spacing w:val="-11"/>
        </w:rPr>
        <w:t> </w:t>
      </w:r>
      <w:r>
        <w:rPr/>
        <w:t>the</w:t>
      </w:r>
      <w:r>
        <w:rPr>
          <w:spacing w:val="-10"/>
        </w:rPr>
        <w:t> </w:t>
      </w:r>
      <w:r>
        <w:rPr>
          <w:spacing w:val="-2"/>
        </w:rPr>
        <w:t>payload</w:t>
      </w:r>
    </w:p>
    <w:p>
      <w:pPr>
        <w:pStyle w:val="BodyText"/>
        <w:spacing w:before="4"/>
        <w:rPr>
          <w:b/>
          <w:sz w:val="25"/>
        </w:rPr>
      </w:pPr>
    </w:p>
    <w:p>
      <w:pPr>
        <w:pStyle w:val="BodyText"/>
        <w:spacing w:line="242" w:lineRule="auto" w:before="1"/>
        <w:ind w:left="337" w:right="1415"/>
        <w:jc w:val="both"/>
      </w:pPr>
      <w:r>
        <w:rPr>
          <w:spacing w:val="-2"/>
        </w:rPr>
        <w:t>In</w:t>
      </w:r>
      <w:r>
        <w:rPr>
          <w:spacing w:val="-15"/>
        </w:rPr>
        <w:t> </w:t>
      </w:r>
      <w:r>
        <w:rPr>
          <w:spacing w:val="-2"/>
        </w:rPr>
        <w:t>case</w:t>
      </w:r>
      <w:r>
        <w:rPr>
          <w:spacing w:val="-15"/>
        </w:rPr>
        <w:t> </w:t>
      </w:r>
      <w:r>
        <w:rPr>
          <w:spacing w:val="-2"/>
        </w:rPr>
        <w:t>the</w:t>
      </w:r>
      <w:r>
        <w:rPr>
          <w:spacing w:val="-14"/>
        </w:rPr>
        <w:t> </w:t>
      </w:r>
      <w:r>
        <w:rPr>
          <w:spacing w:val="-2"/>
        </w:rPr>
        <w:t>call</w:t>
      </w:r>
      <w:r>
        <w:rPr>
          <w:spacing w:val="-15"/>
        </w:rPr>
        <w:t> </w:t>
      </w:r>
      <w:r>
        <w:rPr>
          <w:spacing w:val="-2"/>
        </w:rPr>
        <w:t>to</w:t>
      </w:r>
      <w:r>
        <w:rPr>
          <w:spacing w:val="-14"/>
        </w:rPr>
        <w:t> </w:t>
      </w:r>
      <w:r>
        <w:rPr>
          <w:rFonts w:ascii="Courier New"/>
          <w:spacing w:val="-2"/>
        </w:rPr>
        <w:t>E2E_check</w:t>
      </w:r>
      <w:r>
        <w:rPr>
          <w:rFonts w:ascii="Courier New"/>
          <w:spacing w:val="-34"/>
        </w:rPr>
        <w:t> </w:t>
      </w:r>
      <w:r>
        <w:rPr>
          <w:spacing w:val="-2"/>
        </w:rPr>
        <w:t>(according</w:t>
      </w:r>
      <w:r>
        <w:rPr>
          <w:spacing w:val="-5"/>
        </w:rPr>
        <w:t> </w:t>
      </w:r>
      <w:r>
        <w:rPr>
          <w:spacing w:val="-2"/>
        </w:rPr>
        <w:t>to</w:t>
      </w:r>
      <w:r>
        <w:rPr>
          <w:spacing w:val="-5"/>
        </w:rPr>
        <w:t> </w:t>
      </w:r>
      <w:r>
        <w:rPr>
          <w:spacing w:val="-2"/>
        </w:rPr>
        <w:t>[</w:t>
      </w:r>
      <w:hyperlink w:history="true" w:anchor="_bookmark382">
        <w:r>
          <w:rPr>
            <w:color w:val="0000FF"/>
            <w:spacing w:val="-2"/>
          </w:rPr>
          <w:t>SWS_CM_90473</w:t>
        </w:r>
      </w:hyperlink>
      <w:r>
        <w:rPr>
          <w:spacing w:val="-2"/>
        </w:rPr>
        <w:t>])</w:t>
      </w:r>
      <w:r>
        <w:rPr>
          <w:spacing w:val="-5"/>
        </w:rPr>
        <w:t> </w:t>
      </w:r>
      <w:r>
        <w:rPr>
          <w:spacing w:val="-2"/>
        </w:rPr>
        <w:t>indicated</w:t>
      </w:r>
      <w:r>
        <w:rPr>
          <w:spacing w:val="-5"/>
        </w:rPr>
        <w:t> </w:t>
      </w:r>
      <w:r>
        <w:rPr>
          <w:spacing w:val="-2"/>
        </w:rPr>
        <w:t>a</w:t>
      </w:r>
      <w:r>
        <w:rPr>
          <w:spacing w:val="-5"/>
        </w:rPr>
        <w:t> </w:t>
      </w:r>
      <w:r>
        <w:rPr>
          <w:spacing w:val="-2"/>
        </w:rPr>
        <w:t>successful E2E</w:t>
      </w:r>
      <w:r>
        <w:rPr>
          <w:spacing w:val="-10"/>
        </w:rPr>
        <w:t> </w:t>
      </w:r>
      <w:r>
        <w:rPr>
          <w:spacing w:val="-2"/>
        </w:rPr>
        <w:t>check</w:t>
      </w:r>
      <w:r>
        <w:rPr>
          <w:spacing w:val="-10"/>
        </w:rPr>
        <w:t> </w:t>
      </w:r>
      <w:r>
        <w:rPr>
          <w:spacing w:val="-2"/>
        </w:rPr>
        <w:t>of</w:t>
      </w:r>
      <w:r>
        <w:rPr>
          <w:spacing w:val="-10"/>
        </w:rPr>
        <w:t> </w:t>
      </w:r>
      <w:r>
        <w:rPr>
          <w:spacing w:val="-2"/>
        </w:rPr>
        <w:t>the</w:t>
      </w:r>
      <w:r>
        <w:rPr>
          <w:spacing w:val="-10"/>
        </w:rPr>
        <w:t> </w:t>
      </w:r>
      <w:r>
        <w:rPr>
          <w:spacing w:val="-2"/>
        </w:rPr>
        <w:t>response</w:t>
      </w:r>
      <w:r>
        <w:rPr>
          <w:spacing w:val="-10"/>
        </w:rPr>
        <w:t> </w:t>
      </w:r>
      <w:r>
        <w:rPr>
          <w:spacing w:val="-2"/>
        </w:rPr>
        <w:t>message,</w:t>
      </w:r>
      <w:r>
        <w:rPr>
          <w:spacing w:val="-6"/>
        </w:rPr>
        <w:t> </w:t>
      </w:r>
      <w:r>
        <w:rPr>
          <w:spacing w:val="-2"/>
        </w:rPr>
        <w:t>further</w:t>
      </w:r>
      <w:r>
        <w:rPr>
          <w:spacing w:val="-10"/>
        </w:rPr>
        <w:t> </w:t>
      </w:r>
      <w:r>
        <w:rPr>
          <w:spacing w:val="-2"/>
        </w:rPr>
        <w:t>processing</w:t>
      </w:r>
      <w:r>
        <w:rPr>
          <w:spacing w:val="-10"/>
        </w:rPr>
        <w:t> </w:t>
      </w:r>
      <w:r>
        <w:rPr>
          <w:spacing w:val="-2"/>
        </w:rPr>
        <w:t>of</w:t>
      </w:r>
      <w:r>
        <w:rPr>
          <w:spacing w:val="-10"/>
        </w:rPr>
        <w:t> </w:t>
      </w:r>
      <w:r>
        <w:rPr>
          <w:spacing w:val="-2"/>
        </w:rPr>
        <w:t>the</w:t>
      </w:r>
      <w:r>
        <w:rPr>
          <w:spacing w:val="-10"/>
        </w:rPr>
        <w:t> </w:t>
      </w:r>
      <w:r>
        <w:rPr>
          <w:spacing w:val="-2"/>
        </w:rPr>
        <w:t>response</w:t>
      </w:r>
      <w:r>
        <w:rPr>
          <w:spacing w:val="-10"/>
        </w:rPr>
        <w:t> </w:t>
      </w:r>
      <w:r>
        <w:rPr>
          <w:spacing w:val="-2"/>
        </w:rPr>
        <w:t>message</w:t>
      </w:r>
      <w:r>
        <w:rPr>
          <w:spacing w:val="-10"/>
        </w:rPr>
        <w:t> </w:t>
      </w:r>
      <w:r>
        <w:rPr>
          <w:spacing w:val="-2"/>
        </w:rPr>
        <w:t>shall </w:t>
      </w:r>
      <w:r>
        <w:rPr/>
        <w:t>take place.</w:t>
      </w:r>
    </w:p>
    <w:p>
      <w:pPr>
        <w:pStyle w:val="BodyText"/>
        <w:spacing w:line="235" w:lineRule="auto" w:before="148"/>
        <w:ind w:left="337" w:right="1415"/>
        <w:jc w:val="both"/>
        <w:rPr>
          <w:i/>
        </w:rPr>
      </w:pPr>
      <w:bookmarkStart w:name="_bookmark386" w:id="510"/>
      <w:bookmarkEnd w:id="510"/>
      <w:r>
        <w:rPr/>
      </w:r>
      <w:r>
        <w:rPr>
          <w:b/>
        </w:rPr>
        <w:t>[SWS_CM_90476]</w:t>
      </w:r>
      <w:r>
        <w:rPr/>
        <w:t>{DRAFT}</w:t>
      </w:r>
      <w:r>
        <w:rPr>
          <w:spacing w:val="-17"/>
        </w:rPr>
        <w:t> </w:t>
      </w:r>
      <w:r>
        <w:rPr>
          <w:rFonts w:ascii="Swis721 WGL4 BT" w:hAnsi="Swis721 WGL4 BT"/>
          <w:i/>
        </w:rPr>
        <w:t>[</w:t>
      </w:r>
      <w:r>
        <w:rPr/>
        <w:t>For the given E2E-protected </w:t>
      </w:r>
      <w:r>
        <w:rPr>
          <w:rFonts w:ascii="Courier New" w:hAnsi="Courier New"/>
        </w:rPr>
        <w:t>Method</w:t>
      </w:r>
      <w:r>
        <w:rPr>
          <w:rFonts w:ascii="Courier New" w:hAnsi="Courier New"/>
          <w:spacing w:val="-36"/>
        </w:rPr>
        <w:t> </w:t>
      </w:r>
      <w:r>
        <w:rPr/>
        <w:t>response, the </w:t>
      </w:r>
      <w:r>
        <w:rPr/>
        <w:t>re- sulting serialized data shall be deserialized according to the rules of the respective network</w:t>
      </w:r>
      <w:r>
        <w:rPr>
          <w:spacing w:val="-4"/>
        </w:rPr>
        <w:t> </w:t>
      </w:r>
      <w:r>
        <w:rPr/>
        <w:t>binding</w:t>
      </w:r>
      <w:r>
        <w:rPr>
          <w:spacing w:val="-4"/>
        </w:rPr>
        <w:t> </w:t>
      </w:r>
      <w:r>
        <w:rPr/>
        <w:t>(e.g.,</w:t>
      </w:r>
      <w:r>
        <w:rPr>
          <w:spacing w:val="-3"/>
        </w:rPr>
        <w:t> </w:t>
      </w:r>
      <w:r>
        <w:rPr/>
        <w:t>according</w:t>
      </w:r>
      <w:r>
        <w:rPr>
          <w:spacing w:val="-4"/>
        </w:rPr>
        <w:t> </w:t>
      </w:r>
      <w:r>
        <w:rPr/>
        <w:t>to</w:t>
      </w:r>
      <w:r>
        <w:rPr>
          <w:spacing w:val="-4"/>
        </w:rPr>
        <w:t> </w:t>
      </w:r>
      <w:r>
        <w:rPr/>
        <w:t>[</w:t>
      </w:r>
      <w:hyperlink w:history="true" w:anchor="_bookmark89">
        <w:r>
          <w:rPr>
            <w:color w:val="0000FF"/>
          </w:rPr>
          <w:t>SWS_CM_10316</w:t>
        </w:r>
      </w:hyperlink>
      <w:r>
        <w:rPr/>
        <w:t>]</w:t>
      </w:r>
      <w:r>
        <w:rPr>
          <w:spacing w:val="-4"/>
        </w:rPr>
        <w:t> </w:t>
      </w:r>
      <w:r>
        <w:rPr/>
        <w:t>and</w:t>
      </w:r>
      <w:r>
        <w:rPr>
          <w:spacing w:val="-4"/>
        </w:rPr>
        <w:t> </w:t>
      </w:r>
      <w:r>
        <w:rPr/>
        <w:t>[</w:t>
      </w:r>
      <w:hyperlink w:history="true" w:anchor="_bookmark92">
        <w:r>
          <w:rPr>
            <w:color w:val="0000FF"/>
          </w:rPr>
          <w:t>SWS_CM_10429</w:t>
        </w:r>
      </w:hyperlink>
      <w:r>
        <w:rPr/>
        <w:t>]</w:t>
      </w:r>
      <w:r>
        <w:rPr>
          <w:spacing w:val="-4"/>
        </w:rPr>
        <w:t> </w:t>
      </w:r>
      <w:r>
        <w:rPr/>
        <w:t>in</w:t>
      </w:r>
      <w:r>
        <w:rPr>
          <w:spacing w:val="-4"/>
        </w:rPr>
        <w:t> </w:t>
      </w:r>
      <w:r>
        <w:rPr/>
        <w:t>case of</w:t>
      </w:r>
      <w:r>
        <w:rPr>
          <w:spacing w:val="-17"/>
        </w:rPr>
        <w:t> </w:t>
      </w:r>
      <w:r>
        <w:rPr/>
        <w:t>SOME/IP</w:t>
      </w:r>
      <w:r>
        <w:rPr>
          <w:spacing w:val="-17"/>
        </w:rPr>
        <w:t> </w:t>
      </w:r>
      <w:r>
        <w:rPr/>
        <w:t>network</w:t>
      </w:r>
      <w:r>
        <w:rPr>
          <w:spacing w:val="-16"/>
        </w:rPr>
        <w:t> </w:t>
      </w:r>
      <w:r>
        <w:rPr/>
        <w:t>binding),</w:t>
      </w:r>
      <w:r>
        <w:rPr>
          <w:spacing w:val="-17"/>
        </w:rPr>
        <w:t> </w:t>
      </w:r>
      <w:r>
        <w:rPr/>
        <w:t>resulting</w:t>
      </w:r>
      <w:r>
        <w:rPr>
          <w:spacing w:val="-17"/>
        </w:rPr>
        <w:t> </w:t>
      </w:r>
      <w:r>
        <w:rPr/>
        <w:t>in</w:t>
      </w:r>
      <w:r>
        <w:rPr>
          <w:spacing w:val="-17"/>
        </w:rPr>
        <w:t> </w:t>
      </w:r>
      <w:r>
        <w:rPr/>
        <w:t>the</w:t>
      </w:r>
      <w:r>
        <w:rPr>
          <w:spacing w:val="-16"/>
        </w:rPr>
        <w:t> </w:t>
      </w:r>
      <w:r>
        <w:rPr/>
        <w:t>deserialized</w:t>
      </w:r>
      <w:r>
        <w:rPr>
          <w:spacing w:val="-13"/>
        </w:rPr>
        <w:t> </w:t>
      </w:r>
      <w:r>
        <w:rPr>
          <w:rFonts w:ascii="Courier New" w:hAnsi="Courier New"/>
        </w:rPr>
        <w:t>inout</w:t>
      </w:r>
      <w:r>
        <w:rPr>
          <w:rFonts w:ascii="Courier New" w:hAnsi="Courier New"/>
          <w:spacing w:val="-36"/>
        </w:rPr>
        <w:t> </w:t>
      </w:r>
      <w:r>
        <w:rPr/>
        <w:t>and</w:t>
      </w:r>
      <w:r>
        <w:rPr>
          <w:spacing w:val="-5"/>
        </w:rPr>
        <w:t> </w:t>
      </w:r>
      <w:r>
        <w:rPr>
          <w:rFonts w:ascii="Courier New" w:hAnsi="Courier New"/>
        </w:rPr>
        <w:t>out</w:t>
      </w:r>
      <w:r>
        <w:rPr>
          <w:rFonts w:ascii="Courier New" w:hAnsi="Courier New"/>
          <w:spacing w:val="-36"/>
        </w:rPr>
        <w:t> </w:t>
      </w:r>
      <w:r>
        <w:rPr/>
        <w:t>arguments </w:t>
      </w:r>
      <w:r>
        <w:rPr>
          <w:spacing w:val="-4"/>
        </w:rPr>
        <w:t>to</w:t>
      </w:r>
      <w:r>
        <w:rPr>
          <w:spacing w:val="-13"/>
        </w:rPr>
        <w:t> </w:t>
      </w:r>
      <w:r>
        <w:rPr>
          <w:spacing w:val="-4"/>
        </w:rPr>
        <w:t>the</w:t>
      </w:r>
      <w:r>
        <w:rPr>
          <w:spacing w:val="-13"/>
        </w:rPr>
        <w:t> </w:t>
      </w:r>
      <w:r>
        <w:rPr>
          <w:rFonts w:ascii="Courier New" w:hAnsi="Courier New"/>
          <w:spacing w:val="-4"/>
        </w:rPr>
        <w:t>Method</w:t>
      </w:r>
      <w:r>
        <w:rPr>
          <w:rFonts w:ascii="Courier New" w:hAnsi="Courier New"/>
          <w:spacing w:val="-32"/>
        </w:rPr>
        <w:t> </w:t>
      </w:r>
      <w:r>
        <w:rPr>
          <w:spacing w:val="-4"/>
        </w:rPr>
        <w:t>call</w:t>
      </w:r>
      <w:r>
        <w:rPr>
          <w:spacing w:val="-13"/>
        </w:rPr>
        <w:t> </w:t>
      </w:r>
      <w:r>
        <w:rPr>
          <w:spacing w:val="-4"/>
        </w:rPr>
        <w:t>or in the deserialized application error.</w:t>
      </w:r>
      <w:r>
        <w:rPr>
          <w:rFonts w:ascii="Swis721 WGL4 BT" w:hAnsi="Swis721 WGL4 BT"/>
          <w:i/>
          <w:spacing w:val="-4"/>
        </w:rPr>
        <w:t>♩</w:t>
      </w:r>
      <w:r>
        <w:rPr>
          <w:i/>
          <w:spacing w:val="-4"/>
        </w:rPr>
        <w:t>(</w:t>
      </w:r>
      <w:r>
        <w:rPr>
          <w:i/>
          <w:color w:val="0000FF"/>
          <w:spacing w:val="-4"/>
        </w:rPr>
        <w:t>RS_CM_00400</w:t>
      </w:r>
      <w:r>
        <w:rPr>
          <w:i/>
          <w:spacing w:val="-4"/>
        </w:rPr>
        <w:t>, </w:t>
      </w:r>
      <w:r>
        <w:rPr>
          <w:i/>
          <w:color w:val="0000FF"/>
          <w:spacing w:val="-4"/>
        </w:rPr>
        <w:t>RS_E2E_-</w:t>
      </w:r>
      <w:r>
        <w:rPr>
          <w:i/>
          <w:color w:val="0000FF"/>
          <w:spacing w:val="-4"/>
        </w:rPr>
        <w:t> </w:t>
      </w:r>
      <w:r>
        <w:rPr>
          <w:i/>
          <w:color w:val="0000FF"/>
          <w:spacing w:val="-2"/>
        </w:rPr>
        <w:t>08541</w:t>
      </w:r>
      <w:r>
        <w:rPr>
          <w:i/>
          <w:spacing w:val="-2"/>
        </w:rPr>
        <w:t>)</w:t>
      </w:r>
    </w:p>
    <w:p>
      <w:pPr>
        <w:spacing w:line="242" w:lineRule="auto" w:before="153"/>
        <w:ind w:left="337" w:right="1415" w:firstLine="0"/>
        <w:jc w:val="both"/>
        <w:rPr>
          <w:i/>
          <w:sz w:val="24"/>
        </w:rPr>
      </w:pPr>
      <w:bookmarkStart w:name="_bookmark387" w:id="511"/>
      <w:bookmarkEnd w:id="511"/>
      <w:r>
        <w:rPr/>
      </w:r>
      <w:r>
        <w:rPr>
          <w:b/>
          <w:sz w:val="24"/>
        </w:rPr>
        <w:t>[SWS_CM_10473]</w:t>
      </w:r>
      <w:r>
        <w:rPr>
          <w:sz w:val="24"/>
        </w:rPr>
        <w:t>{DRAFT}</w:t>
      </w:r>
      <w:r>
        <w:rPr>
          <w:spacing w:val="-9"/>
          <w:sz w:val="24"/>
        </w:rPr>
        <w:t> </w:t>
      </w:r>
      <w:r>
        <w:rPr>
          <w:b/>
          <w:sz w:val="24"/>
        </w:rPr>
        <w:t>Handling</w:t>
      </w:r>
      <w:r>
        <w:rPr>
          <w:b/>
          <w:spacing w:val="-7"/>
          <w:sz w:val="24"/>
        </w:rPr>
        <w:t> </w:t>
      </w:r>
      <w:r>
        <w:rPr>
          <w:b/>
          <w:sz w:val="24"/>
        </w:rPr>
        <w:t>the</w:t>
      </w:r>
      <w:r>
        <w:rPr>
          <w:b/>
          <w:spacing w:val="-7"/>
          <w:sz w:val="24"/>
        </w:rPr>
        <w:t> </w:t>
      </w:r>
      <w:r>
        <w:rPr>
          <w:b/>
          <w:sz w:val="24"/>
        </w:rPr>
        <w:t>E2E</w:t>
      </w:r>
      <w:r>
        <w:rPr>
          <w:b/>
          <w:spacing w:val="-7"/>
          <w:sz w:val="24"/>
        </w:rPr>
        <w:t> </w:t>
      </w:r>
      <w:r>
        <w:rPr>
          <w:b/>
          <w:sz w:val="24"/>
        </w:rPr>
        <w:t>Error</w:t>
      </w:r>
      <w:r>
        <w:rPr>
          <w:b/>
          <w:spacing w:val="-7"/>
          <w:sz w:val="24"/>
        </w:rPr>
        <w:t> </w:t>
      </w:r>
      <w:r>
        <w:rPr>
          <w:b/>
          <w:sz w:val="24"/>
        </w:rPr>
        <w:t>Response</w:t>
      </w:r>
      <w:r>
        <w:rPr>
          <w:b/>
          <w:spacing w:val="-7"/>
          <w:sz w:val="24"/>
        </w:rPr>
        <w:t> </w:t>
      </w:r>
      <w:r>
        <w:rPr>
          <w:rFonts w:ascii="Swis721 WGL4 BT" w:hAnsi="Swis721 WGL4 BT"/>
          <w:i/>
          <w:sz w:val="24"/>
        </w:rPr>
        <w:t>[</w:t>
      </w:r>
      <w:r>
        <w:rPr>
          <w:sz w:val="24"/>
        </w:rPr>
        <w:t>Handling</w:t>
      </w:r>
      <w:r>
        <w:rPr>
          <w:spacing w:val="-7"/>
          <w:sz w:val="24"/>
        </w:rPr>
        <w:t> </w:t>
      </w:r>
      <w:r>
        <w:rPr>
          <w:sz w:val="24"/>
        </w:rPr>
        <w:t>of</w:t>
      </w:r>
      <w:r>
        <w:rPr>
          <w:spacing w:val="-7"/>
          <w:sz w:val="24"/>
        </w:rPr>
        <w:t> </w:t>
      </w:r>
      <w:r>
        <w:rPr>
          <w:sz w:val="24"/>
        </w:rPr>
        <w:t>an</w:t>
      </w:r>
      <w:r>
        <w:rPr>
          <w:spacing w:val="-7"/>
          <w:sz w:val="24"/>
        </w:rPr>
        <w:t> </w:t>
      </w:r>
      <w:r>
        <w:rPr>
          <w:sz w:val="24"/>
        </w:rPr>
        <w:t>E2E error response message (sent due to a detected E2E error in request according to [</w:t>
      </w:r>
      <w:hyperlink w:history="true" w:anchor="_bookmark375">
        <w:r>
          <w:rPr>
            <w:color w:val="0000FF"/>
            <w:sz w:val="24"/>
          </w:rPr>
          <w:t>SWS_CM_10472</w:t>
        </w:r>
      </w:hyperlink>
      <w:r>
        <w:rPr>
          <w:sz w:val="24"/>
        </w:rPr>
        <w:t>]) shall be done in the same way as the reception and the handling of</w:t>
      </w:r>
      <w:r>
        <w:rPr>
          <w:spacing w:val="-2"/>
          <w:sz w:val="24"/>
        </w:rPr>
        <w:t> </w:t>
      </w:r>
      <w:r>
        <w:rPr>
          <w:sz w:val="24"/>
        </w:rPr>
        <w:t>any</w:t>
      </w:r>
      <w:r>
        <w:rPr>
          <w:spacing w:val="-2"/>
          <w:sz w:val="24"/>
        </w:rPr>
        <w:t> </w:t>
      </w:r>
      <w:r>
        <w:rPr>
          <w:sz w:val="24"/>
        </w:rPr>
        <w:t>other</w:t>
      </w:r>
      <w:r>
        <w:rPr>
          <w:spacing w:val="-2"/>
          <w:sz w:val="24"/>
        </w:rPr>
        <w:t> </w:t>
      </w:r>
      <w:r>
        <w:rPr>
          <w:sz w:val="24"/>
        </w:rPr>
        <w:t>error</w:t>
      </w:r>
      <w:r>
        <w:rPr>
          <w:spacing w:val="-2"/>
          <w:sz w:val="24"/>
        </w:rPr>
        <w:t> </w:t>
      </w:r>
      <w:r>
        <w:rPr>
          <w:sz w:val="24"/>
        </w:rPr>
        <w:t>response</w:t>
      </w:r>
      <w:r>
        <w:rPr>
          <w:spacing w:val="-2"/>
          <w:sz w:val="24"/>
        </w:rPr>
        <w:t> </w:t>
      </w:r>
      <w:r>
        <w:rPr>
          <w:sz w:val="24"/>
        </w:rPr>
        <w:t>message</w:t>
      </w:r>
      <w:r>
        <w:rPr>
          <w:spacing w:val="-2"/>
          <w:sz w:val="24"/>
        </w:rPr>
        <w:t> </w:t>
      </w:r>
      <w:r>
        <w:rPr>
          <w:sz w:val="24"/>
        </w:rPr>
        <w:t>according</w:t>
      </w:r>
      <w:r>
        <w:rPr>
          <w:spacing w:val="-2"/>
          <w:sz w:val="24"/>
        </w:rPr>
        <w:t> </w:t>
      </w:r>
      <w:r>
        <w:rPr>
          <w:sz w:val="24"/>
        </w:rPr>
        <w:t>to</w:t>
      </w:r>
      <w:r>
        <w:rPr>
          <w:spacing w:val="-2"/>
          <w:sz w:val="24"/>
        </w:rPr>
        <w:t> </w:t>
      </w:r>
      <w:r>
        <w:rPr>
          <w:sz w:val="24"/>
        </w:rPr>
        <w:t>the</w:t>
      </w:r>
      <w:r>
        <w:rPr>
          <w:spacing w:val="-2"/>
          <w:sz w:val="24"/>
        </w:rPr>
        <w:t> </w:t>
      </w:r>
      <w:r>
        <w:rPr>
          <w:sz w:val="24"/>
        </w:rPr>
        <w:t>used</w:t>
      </w:r>
      <w:r>
        <w:rPr>
          <w:spacing w:val="-2"/>
          <w:sz w:val="24"/>
        </w:rPr>
        <w:t> </w:t>
      </w:r>
      <w:r>
        <w:rPr>
          <w:sz w:val="24"/>
        </w:rPr>
        <w:t>network</w:t>
      </w:r>
      <w:r>
        <w:rPr>
          <w:spacing w:val="-2"/>
          <w:sz w:val="24"/>
        </w:rPr>
        <w:t> </w:t>
      </w:r>
      <w:r>
        <w:rPr>
          <w:sz w:val="24"/>
        </w:rPr>
        <w:t>binding</w:t>
      </w:r>
      <w:r>
        <w:rPr>
          <w:spacing w:val="-2"/>
          <w:sz w:val="24"/>
        </w:rPr>
        <w:t> </w:t>
      </w:r>
      <w:r>
        <w:rPr>
          <w:sz w:val="24"/>
        </w:rPr>
        <w:t>(e.g.,</w:t>
      </w:r>
      <w:r>
        <w:rPr>
          <w:spacing w:val="-1"/>
          <w:sz w:val="24"/>
        </w:rPr>
        <w:t> </w:t>
      </w:r>
      <w:r>
        <w:rPr>
          <w:sz w:val="24"/>
        </w:rPr>
        <w:t>ac- cording</w:t>
      </w:r>
      <w:r>
        <w:rPr>
          <w:spacing w:val="-17"/>
          <w:sz w:val="24"/>
        </w:rPr>
        <w:t> </w:t>
      </w:r>
      <w:r>
        <w:rPr>
          <w:sz w:val="24"/>
        </w:rPr>
        <w:t>to</w:t>
      </w:r>
      <w:r>
        <w:rPr>
          <w:spacing w:val="-17"/>
          <w:sz w:val="24"/>
        </w:rPr>
        <w:t> </w:t>
      </w:r>
      <w:r>
        <w:rPr>
          <w:sz w:val="24"/>
        </w:rPr>
        <w:t>[</w:t>
      </w:r>
      <w:hyperlink w:history="true" w:anchor="_bookmark92">
        <w:r>
          <w:rPr>
            <w:color w:val="0000FF"/>
            <w:sz w:val="24"/>
          </w:rPr>
          <w:t>SWS_CM_10429</w:t>
        </w:r>
      </w:hyperlink>
      <w:r>
        <w:rPr>
          <w:sz w:val="24"/>
        </w:rPr>
        <w:t>]</w:t>
      </w:r>
      <w:r>
        <w:rPr>
          <w:spacing w:val="-16"/>
          <w:sz w:val="24"/>
        </w:rPr>
        <w:t> </w:t>
      </w:r>
      <w:r>
        <w:rPr>
          <w:sz w:val="24"/>
        </w:rPr>
        <w:t>in</w:t>
      </w:r>
      <w:r>
        <w:rPr>
          <w:spacing w:val="-17"/>
          <w:sz w:val="24"/>
        </w:rPr>
        <w:t> </w:t>
      </w:r>
      <w:r>
        <w:rPr>
          <w:sz w:val="24"/>
        </w:rPr>
        <w:t>case</w:t>
      </w:r>
      <w:r>
        <w:rPr>
          <w:spacing w:val="-17"/>
          <w:sz w:val="24"/>
        </w:rPr>
        <w:t> </w:t>
      </w:r>
      <w:r>
        <w:rPr>
          <w:sz w:val="24"/>
        </w:rPr>
        <w:t>of</w:t>
      </w:r>
      <w:r>
        <w:rPr>
          <w:spacing w:val="-17"/>
          <w:sz w:val="24"/>
        </w:rPr>
        <w:t> </w:t>
      </w:r>
      <w:r>
        <w:rPr>
          <w:sz w:val="24"/>
        </w:rPr>
        <w:t>SOME/IP</w:t>
      </w:r>
      <w:r>
        <w:rPr>
          <w:spacing w:val="-16"/>
          <w:sz w:val="24"/>
        </w:rPr>
        <w:t> </w:t>
      </w:r>
      <w:r>
        <w:rPr>
          <w:sz w:val="24"/>
        </w:rPr>
        <w:t>network</w:t>
      </w:r>
      <w:r>
        <w:rPr>
          <w:spacing w:val="-17"/>
          <w:sz w:val="24"/>
        </w:rPr>
        <w:t> </w:t>
      </w:r>
      <w:r>
        <w:rPr>
          <w:sz w:val="24"/>
        </w:rPr>
        <w:t>binding).</w:t>
      </w:r>
      <w:r>
        <w:rPr>
          <w:rFonts w:ascii="Swis721 WGL4 BT" w:hAnsi="Swis721 WGL4 BT"/>
          <w:i/>
          <w:sz w:val="24"/>
        </w:rPr>
        <w:t>♩</w:t>
      </w:r>
      <w:r>
        <w:rPr>
          <w:i/>
          <w:sz w:val="24"/>
        </w:rPr>
        <w:t>(</w:t>
      </w:r>
      <w:r>
        <w:rPr>
          <w:i/>
          <w:color w:val="0000FF"/>
          <w:sz w:val="24"/>
        </w:rPr>
        <w:t>RS_CM_00223</w:t>
      </w:r>
      <w:r>
        <w:rPr>
          <w:i/>
          <w:sz w:val="24"/>
        </w:rPr>
        <w:t>,</w:t>
      </w:r>
      <w:r>
        <w:rPr>
          <w:i/>
          <w:sz w:val="24"/>
        </w:rPr>
        <w:t> </w:t>
      </w:r>
      <w:r>
        <w:rPr>
          <w:i/>
          <w:color w:val="0000FF"/>
          <w:sz w:val="24"/>
        </w:rPr>
        <w:t>RS_CM_00400</w:t>
      </w:r>
      <w:r>
        <w:rPr>
          <w:i/>
          <w:sz w:val="24"/>
        </w:rPr>
        <w:t>, </w:t>
      </w:r>
      <w:r>
        <w:rPr>
          <w:i/>
          <w:color w:val="0000FF"/>
          <w:sz w:val="24"/>
        </w:rPr>
        <w:t>RS_E2E_08541</w:t>
      </w:r>
      <w:r>
        <w:rPr>
          <w:i/>
          <w:sz w:val="24"/>
        </w:rPr>
        <w:t>)</w:t>
      </w:r>
    </w:p>
    <w:p>
      <w:pPr>
        <w:pStyle w:val="BodyText"/>
        <w:rPr>
          <w:i/>
          <w:sz w:val="30"/>
        </w:rPr>
      </w:pPr>
    </w:p>
    <w:p>
      <w:pPr>
        <w:pStyle w:val="BodyText"/>
        <w:rPr>
          <w:i/>
          <w:sz w:val="26"/>
        </w:rPr>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7.7.2.5.3 E2E error notification" w:id="512"/>
      <w:bookmarkEnd w:id="512"/>
      <w:r>
        <w:rPr>
          <w:b w:val="0"/>
        </w:rPr>
      </w:r>
      <w:bookmarkStart w:name="_bookmark388" w:id="513"/>
      <w:bookmarkEnd w:id="513"/>
      <w:r>
        <w:rPr/>
        <w:t>E2E</w:t>
      </w:r>
      <w:r>
        <w:rPr>
          <w:spacing w:val="-9"/>
        </w:rPr>
        <w:t> </w:t>
      </w:r>
      <w:r>
        <w:rPr/>
        <w:t>error</w:t>
      </w:r>
      <w:r>
        <w:rPr>
          <w:spacing w:val="-9"/>
        </w:rPr>
        <w:t> </w:t>
      </w:r>
      <w:r>
        <w:rPr>
          <w:spacing w:val="-2"/>
        </w:rPr>
        <w:t>notification</w:t>
      </w:r>
    </w:p>
    <w:p>
      <w:pPr>
        <w:pStyle w:val="BodyText"/>
        <w:spacing w:before="4"/>
        <w:rPr>
          <w:b/>
          <w:sz w:val="25"/>
        </w:rPr>
      </w:pPr>
    </w:p>
    <w:p>
      <w:pPr>
        <w:pStyle w:val="BodyText"/>
        <w:spacing w:line="242" w:lineRule="auto"/>
        <w:ind w:left="337" w:right="1415"/>
        <w:jc w:val="both"/>
      </w:pPr>
      <w:r>
        <w:rPr/>
        <w:t>In</w:t>
      </w:r>
      <w:r>
        <w:rPr>
          <w:spacing w:val="-17"/>
        </w:rPr>
        <w:t> </w:t>
      </w:r>
      <w:r>
        <w:rPr/>
        <w:t>case</w:t>
      </w:r>
      <w:r>
        <w:rPr>
          <w:spacing w:val="-17"/>
        </w:rPr>
        <w:t> </w:t>
      </w:r>
      <w:r>
        <w:rPr/>
        <w:t>the</w:t>
      </w:r>
      <w:r>
        <w:rPr>
          <w:spacing w:val="-16"/>
        </w:rPr>
        <w:t> </w:t>
      </w:r>
      <w:r>
        <w:rPr/>
        <w:t>call</w:t>
      </w:r>
      <w:r>
        <w:rPr>
          <w:spacing w:val="-17"/>
        </w:rPr>
        <w:t> </w:t>
      </w:r>
      <w:r>
        <w:rPr/>
        <w:t>to</w:t>
      </w:r>
      <w:r>
        <w:rPr>
          <w:spacing w:val="-17"/>
        </w:rPr>
        <w:t> </w:t>
      </w:r>
      <w:r>
        <w:rPr>
          <w:rFonts w:ascii="Courier New"/>
        </w:rPr>
        <w:t>E2E_check</w:t>
      </w:r>
      <w:r>
        <w:rPr>
          <w:rFonts w:ascii="Courier New"/>
          <w:spacing w:val="-36"/>
        </w:rPr>
        <w:t> </w:t>
      </w:r>
      <w:r>
        <w:rPr/>
        <w:t>(according</w:t>
      </w:r>
      <w:r>
        <w:rPr>
          <w:spacing w:val="-17"/>
        </w:rPr>
        <w:t> </w:t>
      </w:r>
      <w:r>
        <w:rPr/>
        <w:t>to</w:t>
      </w:r>
      <w:r>
        <w:rPr>
          <w:spacing w:val="-16"/>
        </w:rPr>
        <w:t> </w:t>
      </w:r>
      <w:r>
        <w:rPr/>
        <w:t>[</w:t>
      </w:r>
      <w:hyperlink w:history="true" w:anchor="_bookmark382">
        <w:r>
          <w:rPr>
            <w:color w:val="0000FF"/>
          </w:rPr>
          <w:t>SWS_CM_90473</w:t>
        </w:r>
      </w:hyperlink>
      <w:r>
        <w:rPr/>
        <w:t>])</w:t>
      </w:r>
      <w:r>
        <w:rPr>
          <w:spacing w:val="-17"/>
        </w:rPr>
        <w:t> </w:t>
      </w:r>
      <w:r>
        <w:rPr/>
        <w:t>indicated</w:t>
      </w:r>
      <w:r>
        <w:rPr>
          <w:spacing w:val="-17"/>
        </w:rPr>
        <w:t> </w:t>
      </w:r>
      <w:r>
        <w:rPr/>
        <w:t>a</w:t>
      </w:r>
      <w:r>
        <w:rPr>
          <w:spacing w:val="-16"/>
        </w:rPr>
        <w:t> </w:t>
      </w:r>
      <w:r>
        <w:rPr/>
        <w:t>failed</w:t>
      </w:r>
      <w:r>
        <w:rPr>
          <w:spacing w:val="-17"/>
        </w:rPr>
        <w:t> </w:t>
      </w:r>
      <w:r>
        <w:rPr/>
        <w:t>E2E check</w:t>
      </w:r>
      <w:r>
        <w:rPr>
          <w:spacing w:val="-9"/>
        </w:rPr>
        <w:t> </w:t>
      </w:r>
      <w:r>
        <w:rPr/>
        <w:t>of</w:t>
      </w:r>
      <w:r>
        <w:rPr>
          <w:spacing w:val="-9"/>
        </w:rPr>
        <w:t> </w:t>
      </w:r>
      <w:r>
        <w:rPr/>
        <w:t>the</w:t>
      </w:r>
      <w:r>
        <w:rPr>
          <w:spacing w:val="-9"/>
        </w:rPr>
        <w:t> </w:t>
      </w:r>
      <w:r>
        <w:rPr/>
        <w:t>response</w:t>
      </w:r>
      <w:r>
        <w:rPr>
          <w:spacing w:val="-9"/>
        </w:rPr>
        <w:t> </w:t>
      </w:r>
      <w:r>
        <w:rPr/>
        <w:t>message,</w:t>
      </w:r>
      <w:r>
        <w:rPr>
          <w:spacing w:val="-9"/>
        </w:rPr>
        <w:t> </w:t>
      </w:r>
      <w:r>
        <w:rPr/>
        <w:t>the</w:t>
      </w:r>
      <w:r>
        <w:rPr>
          <w:spacing w:val="-9"/>
        </w:rPr>
        <w:t> </w:t>
      </w:r>
      <w:r>
        <w:rPr/>
        <w:t>client</w:t>
      </w:r>
      <w:r>
        <w:rPr>
          <w:spacing w:val="-9"/>
        </w:rPr>
        <w:t> </w:t>
      </w:r>
      <w:r>
        <w:rPr/>
        <w:t>application</w:t>
      </w:r>
      <w:r>
        <w:rPr>
          <w:spacing w:val="-9"/>
        </w:rPr>
        <w:t> </w:t>
      </w:r>
      <w:r>
        <w:rPr/>
        <w:t>shall</w:t>
      </w:r>
      <w:r>
        <w:rPr>
          <w:spacing w:val="-9"/>
        </w:rPr>
        <w:t> </w:t>
      </w:r>
      <w:r>
        <w:rPr/>
        <w:t>get</w:t>
      </w:r>
      <w:r>
        <w:rPr>
          <w:spacing w:val="-9"/>
        </w:rPr>
        <w:t> </w:t>
      </w:r>
      <w:r>
        <w:rPr/>
        <w:t>notified</w:t>
      </w:r>
      <w:r>
        <w:rPr>
          <w:spacing w:val="-9"/>
        </w:rPr>
        <w:t> </w:t>
      </w:r>
      <w:r>
        <w:rPr/>
        <w:t>in</w:t>
      </w:r>
      <w:r>
        <w:rPr>
          <w:spacing w:val="-9"/>
        </w:rPr>
        <w:t> </w:t>
      </w:r>
      <w:r>
        <w:rPr/>
        <w:t>the</w:t>
      </w:r>
      <w:r>
        <w:rPr>
          <w:spacing w:val="-9"/>
        </w:rPr>
        <w:t> </w:t>
      </w:r>
      <w:r>
        <w:rPr/>
        <w:t>following </w:t>
      </w:r>
      <w:r>
        <w:rPr>
          <w:spacing w:val="-4"/>
        </w:rPr>
        <w:t>way:</w:t>
      </w:r>
    </w:p>
    <w:p>
      <w:pPr>
        <w:pStyle w:val="BodyText"/>
        <w:spacing w:line="230" w:lineRule="auto" w:before="154"/>
        <w:ind w:left="337" w:right="1415"/>
        <w:jc w:val="both"/>
        <w:rPr>
          <w:i/>
        </w:rPr>
      </w:pPr>
      <w:bookmarkStart w:name="_bookmark389" w:id="514"/>
      <w:bookmarkEnd w:id="514"/>
      <w:r>
        <w:rPr/>
      </w:r>
      <w:r>
        <w:rPr>
          <w:b/>
        </w:rPr>
        <w:t>[SWS_CM_90477]</w:t>
      </w:r>
      <w:r>
        <w:rPr/>
        <w:t>{DRAFT}</w:t>
      </w:r>
      <w:r>
        <w:rPr>
          <w:spacing w:val="40"/>
        </w:rPr>
        <w:t> </w:t>
      </w:r>
      <w:r>
        <w:rPr>
          <w:b/>
        </w:rPr>
        <w:t>E2E Error Return Code </w:t>
      </w:r>
      <w:r>
        <w:rPr>
          <w:rFonts w:ascii="Swis721 WGL4 BT" w:hAnsi="Swis721 WGL4 BT"/>
          <w:i/>
        </w:rPr>
        <w:t>[</w:t>
      </w:r>
      <w:r>
        <w:rPr/>
        <w:t>For the given </w:t>
      </w:r>
      <w:r>
        <w:rPr/>
        <w:t>E2E-protected </w:t>
      </w:r>
      <w:r>
        <w:rPr>
          <w:rFonts w:ascii="Courier New" w:hAnsi="Courier New"/>
        </w:rPr>
        <w:t>Method </w:t>
      </w:r>
      <w:r>
        <w:rPr/>
        <w:t>response</w:t>
      </w:r>
      <w:r>
        <w:rPr>
          <w:spacing w:val="80"/>
        </w:rPr>
        <w:t> </w:t>
      </w:r>
      <w:r>
        <w:rPr/>
        <w:t>in</w:t>
      </w:r>
      <w:r>
        <w:rPr>
          <w:spacing w:val="80"/>
        </w:rPr>
        <w:t> </w:t>
      </w:r>
      <w:r>
        <w:rPr/>
        <w:t>case</w:t>
      </w:r>
      <w:r>
        <w:rPr>
          <w:spacing w:val="80"/>
        </w:rPr>
        <w:t> </w:t>
      </w:r>
      <w:r>
        <w:rPr/>
        <w:t>of</w:t>
      </w:r>
      <w:r>
        <w:rPr>
          <w:spacing w:val="80"/>
        </w:rPr>
        <w:t> </w:t>
      </w:r>
      <w:r>
        <w:rPr/>
        <w:t>failed</w:t>
      </w:r>
      <w:r>
        <w:rPr>
          <w:spacing w:val="80"/>
        </w:rPr>
        <w:t> </w:t>
      </w:r>
      <w:r>
        <w:rPr/>
        <w:t>E2E</w:t>
      </w:r>
      <w:r>
        <w:rPr>
          <w:spacing w:val="80"/>
        </w:rPr>
        <w:t> </w:t>
      </w:r>
      <w:r>
        <w:rPr/>
        <w:t>check</w:t>
      </w:r>
      <w:r>
        <w:rPr>
          <w:spacing w:val="80"/>
        </w:rPr>
        <w:t> </w:t>
      </w:r>
      <w:r>
        <w:rPr/>
        <w:t>an</w:t>
      </w:r>
      <w:r>
        <w:rPr>
          <w:spacing w:val="80"/>
        </w:rPr>
        <w:t> </w:t>
      </w:r>
      <w:r>
        <w:rPr>
          <w:rFonts w:ascii="Courier New" w:hAnsi="Courier New"/>
        </w:rPr>
        <w:t>ara::core::ErrorCode </w:t>
      </w:r>
      <w:r>
        <w:rPr/>
        <w:t>of error domain </w:t>
      </w:r>
      <w:r>
        <w:rPr>
          <w:rFonts w:ascii="Courier New" w:hAnsi="Courier New"/>
        </w:rPr>
        <w:t>ara::com::e2e::E2EErrorDomain</w:t>
      </w:r>
      <w:r>
        <w:rPr>
          <w:rFonts w:ascii="Courier New" w:hAnsi="Courier New"/>
          <w:spacing w:val="-4"/>
        </w:rPr>
        <w:t> </w:t>
      </w:r>
      <w:r>
        <w:rPr/>
        <w:t>with </w:t>
      </w:r>
      <w:r>
        <w:rPr>
          <w:rFonts w:ascii="Courier New" w:hAnsi="Courier New"/>
        </w:rPr>
        <w:t>value</w:t>
      </w:r>
      <w:r>
        <w:rPr>
          <w:rFonts w:ascii="Courier New" w:hAnsi="Courier New"/>
          <w:spacing w:val="-4"/>
        </w:rPr>
        <w:t> </w:t>
      </w:r>
      <w:r>
        <w:rPr/>
        <w:t>set to </w:t>
      </w:r>
      <w:r>
        <w:rPr>
          <w:rFonts w:ascii="Courier New" w:hAnsi="Courier New"/>
        </w:rPr>
        <w:t>Pro- fileCheckStatus</w:t>
      </w:r>
      <w:r>
        <w:rPr>
          <w:rFonts w:ascii="Courier New" w:hAnsi="Courier New"/>
          <w:spacing w:val="-36"/>
        </w:rPr>
        <w:t> </w:t>
      </w:r>
      <w:r>
        <w:rPr/>
        <w:t>obtained</w:t>
      </w:r>
      <w:r>
        <w:rPr>
          <w:spacing w:val="-17"/>
        </w:rPr>
        <w:t> </w:t>
      </w:r>
      <w:r>
        <w:rPr/>
        <w:t>in</w:t>
      </w:r>
      <w:r>
        <w:rPr>
          <w:spacing w:val="-17"/>
        </w:rPr>
        <w:t> </w:t>
      </w:r>
      <w:r>
        <w:rPr/>
        <w:t>[</w:t>
      </w:r>
      <w:hyperlink w:history="true" w:anchor="_bookmark383">
        <w:r>
          <w:rPr>
            <w:color w:val="0000FF"/>
          </w:rPr>
          <w:t>SWS_CM_90478</w:t>
        </w:r>
      </w:hyperlink>
      <w:r>
        <w:rPr/>
        <w:t>]</w:t>
      </w:r>
      <w:r>
        <w:rPr>
          <w:spacing w:val="-4"/>
        </w:rPr>
        <w:t> </w:t>
      </w:r>
      <w:r>
        <w:rPr/>
        <w:t>shall be constructed according to [</w:t>
      </w:r>
      <w:hyperlink w:history="true" w:anchor="_bookmark508">
        <w:r>
          <w:rPr>
            <w:color w:val="0000FF"/>
          </w:rPr>
          <w:t>SWS_CM_90421</w:t>
        </w:r>
      </w:hyperlink>
      <w:r>
        <w:rPr/>
        <w:t>].</w:t>
      </w:r>
      <w:r>
        <w:rPr>
          <w:spacing w:val="25"/>
        </w:rPr>
        <w:t> </w:t>
      </w:r>
      <w:r>
        <w:rPr/>
        <w:t>This </w:t>
      </w:r>
      <w:r>
        <w:rPr>
          <w:rFonts w:ascii="Courier New" w:hAnsi="Courier New"/>
        </w:rPr>
        <w:t>ara::core::ErrorCode</w:t>
      </w:r>
      <w:r>
        <w:rPr>
          <w:rFonts w:ascii="Courier New" w:hAnsi="Courier New"/>
          <w:spacing w:val="-36"/>
        </w:rPr>
        <w:t> </w:t>
      </w:r>
      <w:r>
        <w:rPr/>
        <w:t>shall be passed as argument in a</w:t>
      </w:r>
      <w:r>
        <w:rPr>
          <w:spacing w:val="-17"/>
        </w:rPr>
        <w:t> </w:t>
      </w:r>
      <w:r>
        <w:rPr/>
        <w:t>call</w:t>
      </w:r>
      <w:r>
        <w:rPr>
          <w:spacing w:val="-17"/>
        </w:rPr>
        <w:t> </w:t>
      </w:r>
      <w:r>
        <w:rPr/>
        <w:t>to</w:t>
      </w:r>
      <w:r>
        <w:rPr>
          <w:spacing w:val="-1"/>
        </w:rPr>
        <w:t> </w:t>
      </w:r>
      <w:r>
        <w:rPr>
          <w:rFonts w:ascii="Courier New" w:hAnsi="Courier New"/>
        </w:rPr>
        <w:t>SetError()</w:t>
      </w:r>
      <w:r>
        <w:rPr>
          <w:rFonts w:ascii="Courier New" w:hAnsi="Courier New"/>
          <w:spacing w:val="-37"/>
        </w:rPr>
        <w:t> </w:t>
      </w:r>
      <w:r>
        <w:rPr/>
        <w:t>on the </w:t>
      </w:r>
      <w:r>
        <w:rPr>
          <w:rFonts w:ascii="Courier New" w:hAnsi="Courier New"/>
        </w:rPr>
        <w:t>ara::core::Promise</w:t>
      </w:r>
      <w:r>
        <w:rPr/>
        <w:t>.</w:t>
      </w:r>
      <w:r>
        <w:rPr>
          <w:rFonts w:ascii="Swis721 WGL4 BT" w:hAnsi="Swis721 WGL4 BT"/>
          <w:i/>
        </w:rPr>
        <w:t>♩</w:t>
      </w:r>
      <w:r>
        <w:rPr>
          <w:i/>
        </w:rPr>
        <w:t>(</w:t>
      </w:r>
      <w:r>
        <w:rPr>
          <w:i/>
          <w:color w:val="0000FF"/>
        </w:rPr>
        <w:t>RS_CM_00400</w:t>
      </w:r>
      <w:r>
        <w:rPr>
          <w:i/>
        </w:rPr>
        <w:t>, </w:t>
      </w:r>
      <w:r>
        <w:rPr>
          <w:i/>
          <w:color w:val="0000FF"/>
        </w:rPr>
        <w:t>RS_E2E_-</w:t>
      </w:r>
      <w:r>
        <w:rPr>
          <w:i/>
          <w:color w:val="0000FF"/>
        </w:rPr>
        <w:t> </w:t>
      </w:r>
      <w:r>
        <w:rPr>
          <w:i/>
          <w:color w:val="0000FF"/>
          <w:spacing w:val="-2"/>
        </w:rPr>
        <w:t>08541</w:t>
      </w:r>
      <w:r>
        <w:rPr>
          <w:i/>
          <w:spacing w:val="-2"/>
        </w:rPr>
        <w:t>)</w:t>
      </w:r>
    </w:p>
    <w:p>
      <w:pPr>
        <w:spacing w:after="0" w:line="230" w:lineRule="auto"/>
        <w:jc w:val="both"/>
        <w:sectPr>
          <w:pgSz w:w="11910" w:h="13960"/>
          <w:pgMar w:top="280" w:bottom="280" w:left="1080" w:right="0"/>
        </w:sectPr>
      </w:pPr>
    </w:p>
    <w:p>
      <w:pPr>
        <w:pStyle w:val="BodyText"/>
        <w:spacing w:line="247" w:lineRule="auto" w:before="90"/>
        <w:ind w:left="337" w:right="1415"/>
        <w:jc w:val="both"/>
      </w:pPr>
      <w:r>
        <w:rPr/>
        <w:t>The handling of normal and application error responses (according to [</w:t>
      </w:r>
      <w:hyperlink w:history="true" w:anchor="_bookmark386">
        <w:r>
          <w:rPr>
            <w:color w:val="0000FF"/>
          </w:rPr>
          <w:t>SWS_CM_90476</w:t>
        </w:r>
      </w:hyperlink>
      <w:r>
        <w:rPr/>
        <w:t>])</w:t>
      </w:r>
      <w:r>
        <w:rPr>
          <w:spacing w:val="-5"/>
        </w:rPr>
        <w:t> </w:t>
      </w:r>
      <w:r>
        <w:rPr/>
        <w:t>combined</w:t>
      </w:r>
      <w:r>
        <w:rPr>
          <w:spacing w:val="-5"/>
        </w:rPr>
        <w:t> </w:t>
      </w:r>
      <w:r>
        <w:rPr/>
        <w:t>with</w:t>
      </w:r>
      <w:r>
        <w:rPr>
          <w:spacing w:val="-5"/>
        </w:rPr>
        <w:t> </w:t>
      </w:r>
      <w:r>
        <w:rPr/>
        <w:t>the</w:t>
      </w:r>
      <w:r>
        <w:rPr>
          <w:spacing w:val="-5"/>
        </w:rPr>
        <w:t> </w:t>
      </w:r>
      <w:r>
        <w:rPr/>
        <w:t>handlling</w:t>
      </w:r>
      <w:r>
        <w:rPr>
          <w:spacing w:val="-5"/>
        </w:rPr>
        <w:t> </w:t>
      </w:r>
      <w:r>
        <w:rPr/>
        <w:t>of</w:t>
      </w:r>
      <w:r>
        <w:rPr>
          <w:spacing w:val="-5"/>
        </w:rPr>
        <w:t> </w:t>
      </w:r>
      <w:r>
        <w:rPr/>
        <w:t>E2E</w:t>
      </w:r>
      <w:r>
        <w:rPr>
          <w:spacing w:val="-5"/>
        </w:rPr>
        <w:t> </w:t>
      </w:r>
      <w:r>
        <w:rPr/>
        <w:t>error</w:t>
      </w:r>
      <w:r>
        <w:rPr>
          <w:spacing w:val="-5"/>
        </w:rPr>
        <w:t> </w:t>
      </w:r>
      <w:r>
        <w:rPr/>
        <w:t>responses</w:t>
      </w:r>
      <w:r>
        <w:rPr>
          <w:spacing w:val="-5"/>
        </w:rPr>
        <w:t> </w:t>
      </w:r>
      <w:r>
        <w:rPr/>
        <w:t>(according</w:t>
      </w:r>
      <w:r>
        <w:rPr>
          <w:spacing w:val="-5"/>
        </w:rPr>
        <w:t> </w:t>
      </w:r>
      <w:r>
        <w:rPr/>
        <w:t>to [</w:t>
      </w:r>
      <w:hyperlink w:history="true" w:anchor="_bookmark387">
        <w:r>
          <w:rPr>
            <w:color w:val="0000FF"/>
          </w:rPr>
          <w:t>SWS_CM_10473</w:t>
        </w:r>
      </w:hyperlink>
      <w:r>
        <w:rPr/>
        <w:t>])</w:t>
      </w:r>
      <w:r>
        <w:rPr>
          <w:spacing w:val="-8"/>
        </w:rPr>
        <w:t> </w:t>
      </w:r>
      <w:r>
        <w:rPr/>
        <w:t>and</w:t>
      </w:r>
      <w:r>
        <w:rPr>
          <w:spacing w:val="-8"/>
        </w:rPr>
        <w:t> </w:t>
      </w:r>
      <w:r>
        <w:rPr/>
        <w:t>the</w:t>
      </w:r>
      <w:r>
        <w:rPr>
          <w:spacing w:val="-8"/>
        </w:rPr>
        <w:t> </w:t>
      </w:r>
      <w:r>
        <w:rPr/>
        <w:t>explicit</w:t>
      </w:r>
      <w:r>
        <w:rPr>
          <w:spacing w:val="-8"/>
        </w:rPr>
        <w:t> </w:t>
      </w:r>
      <w:r>
        <w:rPr/>
        <w:t>notification</w:t>
      </w:r>
      <w:r>
        <w:rPr>
          <w:spacing w:val="-8"/>
        </w:rPr>
        <w:t> </w:t>
      </w:r>
      <w:r>
        <w:rPr/>
        <w:t>of</w:t>
      </w:r>
      <w:r>
        <w:rPr>
          <w:spacing w:val="-8"/>
        </w:rPr>
        <w:t> </w:t>
      </w:r>
      <w:r>
        <w:rPr/>
        <w:t>E2E</w:t>
      </w:r>
      <w:r>
        <w:rPr>
          <w:spacing w:val="-8"/>
        </w:rPr>
        <w:t> </w:t>
      </w:r>
      <w:r>
        <w:rPr/>
        <w:t>errors</w:t>
      </w:r>
      <w:r>
        <w:rPr>
          <w:spacing w:val="-8"/>
        </w:rPr>
        <w:t> </w:t>
      </w:r>
      <w:r>
        <w:rPr/>
        <w:t>detected</w:t>
      </w:r>
      <w:r>
        <w:rPr>
          <w:spacing w:val="-8"/>
        </w:rPr>
        <w:t> </w:t>
      </w:r>
      <w:r>
        <w:rPr/>
        <w:t>in</w:t>
      </w:r>
      <w:r>
        <w:rPr>
          <w:spacing w:val="-8"/>
        </w:rPr>
        <w:t> </w:t>
      </w:r>
      <w:r>
        <w:rPr/>
        <w:t>the</w:t>
      </w:r>
      <w:r>
        <w:rPr>
          <w:spacing w:val="-8"/>
        </w:rPr>
        <w:t> </w:t>
      </w:r>
      <w:r>
        <w:rPr/>
        <w:t>response message (according to [</w:t>
      </w:r>
      <w:hyperlink w:history="true" w:anchor="_bookmark389">
        <w:r>
          <w:rPr>
            <w:color w:val="0000FF"/>
          </w:rPr>
          <w:t>SWS_CM_90477</w:t>
        </w:r>
      </w:hyperlink>
      <w:r>
        <w:rPr/>
        <w:t>]) will yield an </w:t>
      </w:r>
      <w:r>
        <w:rPr>
          <w:rFonts w:ascii="Courier New"/>
        </w:rPr>
        <w:t>ara::core::Result </w:t>
      </w:r>
      <w:r>
        <w:rPr/>
        <w:t>containing either</w:t>
      </w:r>
    </w:p>
    <w:p>
      <w:pPr>
        <w:pStyle w:val="ListParagraph"/>
        <w:numPr>
          <w:ilvl w:val="0"/>
          <w:numId w:val="72"/>
        </w:numPr>
        <w:tabs>
          <w:tab w:pos="923" w:val="left" w:leader="none"/>
        </w:tabs>
        <w:spacing w:line="240" w:lineRule="auto" w:before="137" w:after="0"/>
        <w:ind w:left="922" w:right="0" w:hanging="238"/>
        <w:jc w:val="both"/>
        <w:rPr>
          <w:sz w:val="24"/>
        </w:rPr>
      </w:pPr>
      <w:r>
        <w:rPr>
          <w:sz w:val="24"/>
        </w:rPr>
        <w:t>the</w:t>
      </w:r>
      <w:r>
        <w:rPr>
          <w:spacing w:val="-7"/>
          <w:sz w:val="24"/>
        </w:rPr>
        <w:t> </w:t>
      </w:r>
      <w:r>
        <w:rPr>
          <w:sz w:val="24"/>
        </w:rPr>
        <w:t>correct</w:t>
      </w:r>
      <w:r>
        <w:rPr>
          <w:spacing w:val="-6"/>
          <w:sz w:val="24"/>
        </w:rPr>
        <w:t> </w:t>
      </w:r>
      <w:r>
        <w:rPr>
          <w:sz w:val="24"/>
        </w:rPr>
        <w:t>output</w:t>
      </w:r>
      <w:r>
        <w:rPr>
          <w:spacing w:val="-6"/>
          <w:sz w:val="24"/>
        </w:rPr>
        <w:t> </w:t>
      </w:r>
      <w:r>
        <w:rPr>
          <w:sz w:val="24"/>
        </w:rPr>
        <w:t>of</w:t>
      </w:r>
      <w:r>
        <w:rPr>
          <w:spacing w:val="-7"/>
          <w:sz w:val="24"/>
        </w:rPr>
        <w:t> </w:t>
      </w:r>
      <w:r>
        <w:rPr>
          <w:sz w:val="24"/>
        </w:rPr>
        <w:t>the</w:t>
      </w:r>
      <w:r>
        <w:rPr>
          <w:spacing w:val="-6"/>
          <w:sz w:val="24"/>
        </w:rPr>
        <w:t> </w:t>
      </w:r>
      <w:r>
        <w:rPr>
          <w:sz w:val="24"/>
        </w:rPr>
        <w:t>server</w:t>
      </w:r>
      <w:r>
        <w:rPr>
          <w:spacing w:val="-6"/>
          <w:sz w:val="24"/>
        </w:rPr>
        <w:t> </w:t>
      </w:r>
      <w:r>
        <w:rPr>
          <w:sz w:val="24"/>
        </w:rPr>
        <w:t>operation</w:t>
      </w:r>
      <w:r>
        <w:rPr>
          <w:spacing w:val="-7"/>
          <w:sz w:val="24"/>
        </w:rPr>
        <w:t> </w:t>
      </w:r>
      <w:r>
        <w:rPr>
          <w:sz w:val="24"/>
        </w:rPr>
        <w:t>in</w:t>
      </w:r>
      <w:r>
        <w:rPr>
          <w:spacing w:val="-6"/>
          <w:sz w:val="24"/>
        </w:rPr>
        <w:t> </w:t>
      </w:r>
      <w:r>
        <w:rPr>
          <w:sz w:val="24"/>
        </w:rPr>
        <w:t>case</w:t>
      </w:r>
      <w:r>
        <w:rPr>
          <w:spacing w:val="-6"/>
          <w:sz w:val="24"/>
        </w:rPr>
        <w:t> </w:t>
      </w:r>
      <w:r>
        <w:rPr>
          <w:sz w:val="24"/>
        </w:rPr>
        <w:t>of</w:t>
      </w:r>
      <w:r>
        <w:rPr>
          <w:spacing w:val="-7"/>
          <w:sz w:val="24"/>
        </w:rPr>
        <w:t> </w:t>
      </w:r>
      <w:r>
        <w:rPr>
          <w:sz w:val="24"/>
        </w:rPr>
        <w:t>absence</w:t>
      </w:r>
      <w:r>
        <w:rPr>
          <w:spacing w:val="-6"/>
          <w:sz w:val="24"/>
        </w:rPr>
        <w:t> </w:t>
      </w:r>
      <w:r>
        <w:rPr>
          <w:sz w:val="24"/>
        </w:rPr>
        <w:t>of</w:t>
      </w:r>
      <w:r>
        <w:rPr>
          <w:spacing w:val="-6"/>
          <w:sz w:val="24"/>
        </w:rPr>
        <w:t> </w:t>
      </w:r>
      <w:r>
        <w:rPr>
          <w:sz w:val="24"/>
        </w:rPr>
        <w:t>any</w:t>
      </w:r>
      <w:r>
        <w:rPr>
          <w:spacing w:val="-7"/>
          <w:sz w:val="24"/>
        </w:rPr>
        <w:t> </w:t>
      </w:r>
      <w:r>
        <w:rPr>
          <w:spacing w:val="-2"/>
          <w:sz w:val="24"/>
        </w:rPr>
        <w:t>error</w:t>
      </w:r>
    </w:p>
    <w:p>
      <w:pPr>
        <w:pStyle w:val="ListParagraph"/>
        <w:numPr>
          <w:ilvl w:val="0"/>
          <w:numId w:val="72"/>
        </w:numPr>
        <w:tabs>
          <w:tab w:pos="923" w:val="left" w:leader="none"/>
        </w:tabs>
        <w:spacing w:line="237" w:lineRule="auto" w:before="135" w:after="0"/>
        <w:ind w:left="922" w:right="1415" w:hanging="237"/>
        <w:jc w:val="both"/>
        <w:rPr>
          <w:sz w:val="24"/>
        </w:rPr>
      </w:pPr>
      <w:r>
        <w:rPr>
          <w:sz w:val="24"/>
        </w:rPr>
        <w:t>an</w:t>
      </w:r>
      <w:r>
        <w:rPr>
          <w:spacing w:val="-17"/>
          <w:sz w:val="24"/>
        </w:rPr>
        <w:t> </w:t>
      </w:r>
      <w:r>
        <w:rPr>
          <w:rFonts w:ascii="Courier New" w:hAnsi="Courier New"/>
          <w:sz w:val="24"/>
        </w:rPr>
        <w:t>ara::core::ErrorCode</w:t>
      </w:r>
      <w:r>
        <w:rPr>
          <w:rFonts w:ascii="Courier New" w:hAnsi="Courier New"/>
          <w:spacing w:val="-36"/>
          <w:sz w:val="24"/>
        </w:rPr>
        <w:t> </w:t>
      </w:r>
      <w:r>
        <w:rPr>
          <w:sz w:val="24"/>
        </w:rPr>
        <w:t>of</w:t>
      </w:r>
      <w:r>
        <w:rPr>
          <w:spacing w:val="-17"/>
          <w:sz w:val="24"/>
        </w:rPr>
        <w:t> </w:t>
      </w:r>
      <w:r>
        <w:rPr>
          <w:sz w:val="24"/>
        </w:rPr>
        <w:t>the</w:t>
      </w:r>
      <w:r>
        <w:rPr>
          <w:spacing w:val="-17"/>
          <w:sz w:val="24"/>
        </w:rPr>
        <w:t> </w:t>
      </w:r>
      <w:r>
        <w:rPr>
          <w:sz w:val="24"/>
        </w:rPr>
        <w:t>error</w:t>
      </w:r>
      <w:r>
        <w:rPr>
          <w:spacing w:val="-2"/>
          <w:sz w:val="24"/>
        </w:rPr>
        <w:t> </w:t>
      </w:r>
      <w:r>
        <w:rPr>
          <w:sz w:val="24"/>
        </w:rPr>
        <w:t>domain</w:t>
      </w:r>
      <w:r>
        <w:rPr>
          <w:spacing w:val="-3"/>
          <w:sz w:val="24"/>
        </w:rPr>
        <w:t> </w:t>
      </w:r>
      <w:r>
        <w:rPr>
          <w:rFonts w:ascii="Courier New" w:hAnsi="Courier New"/>
          <w:color w:val="0000FF"/>
          <w:sz w:val="24"/>
        </w:rPr>
        <w:t>ApApplicationError</w:t>
      </w:r>
      <w:r>
        <w:rPr>
          <w:sz w:val="24"/>
        </w:rPr>
        <w:t>.</w:t>
      </w:r>
      <w:r>
        <w:rPr>
          <w:rFonts w:ascii="Courier New" w:hAnsi="Courier New"/>
          <w:color w:val="0000FF"/>
          <w:sz w:val="24"/>
        </w:rPr>
        <w:t>er-</w:t>
      </w:r>
      <w:r>
        <w:rPr>
          <w:rFonts w:ascii="Courier New" w:hAnsi="Courier New"/>
          <w:color w:val="0000FF"/>
          <w:sz w:val="24"/>
        </w:rPr>
        <w:t> rorDomain</w:t>
      </w:r>
      <w:r>
        <w:rPr>
          <w:rFonts w:ascii="Courier New" w:hAnsi="Courier New"/>
          <w:color w:val="0000FF"/>
          <w:spacing w:val="-36"/>
          <w:sz w:val="24"/>
        </w:rPr>
        <w:t> </w:t>
      </w:r>
      <w:r>
        <w:rPr>
          <w:sz w:val="24"/>
        </w:rPr>
        <w:t>with</w:t>
      </w:r>
      <w:r>
        <w:rPr>
          <w:spacing w:val="-17"/>
          <w:sz w:val="24"/>
        </w:rPr>
        <w:t> </w:t>
      </w:r>
      <w:r>
        <w:rPr>
          <w:sz w:val="24"/>
        </w:rPr>
        <w:t>the</w:t>
      </w:r>
      <w:r>
        <w:rPr>
          <w:spacing w:val="-17"/>
          <w:sz w:val="24"/>
        </w:rPr>
        <w:t> </w:t>
      </w:r>
      <w:r>
        <w:rPr>
          <w:rFonts w:ascii="Courier New" w:hAnsi="Courier New"/>
          <w:sz w:val="24"/>
        </w:rPr>
        <w:t>value</w:t>
      </w:r>
      <w:r>
        <w:rPr>
          <w:rFonts w:ascii="Courier New" w:hAnsi="Courier New"/>
          <w:spacing w:val="-36"/>
          <w:sz w:val="24"/>
        </w:rPr>
        <w:t> </w:t>
      </w:r>
      <w:r>
        <w:rPr>
          <w:sz w:val="24"/>
        </w:rPr>
        <w:t>set</w:t>
      </w:r>
      <w:r>
        <w:rPr>
          <w:spacing w:val="10"/>
          <w:sz w:val="24"/>
        </w:rPr>
        <w:t> </w:t>
      </w:r>
      <w:r>
        <w:rPr>
          <w:sz w:val="24"/>
        </w:rPr>
        <w:t>to</w:t>
      </w:r>
      <w:r>
        <w:rPr>
          <w:spacing w:val="16"/>
          <w:sz w:val="24"/>
        </w:rPr>
        <w:t> </w:t>
      </w:r>
      <w:r>
        <w:rPr>
          <w:rFonts w:ascii="Courier New" w:hAnsi="Courier New"/>
          <w:color w:val="0000FF"/>
          <w:sz w:val="24"/>
        </w:rPr>
        <w:t>ApApplicationError</w:t>
      </w:r>
      <w:r>
        <w:rPr>
          <w:sz w:val="24"/>
        </w:rPr>
        <w:t>.</w:t>
      </w:r>
      <w:r>
        <w:rPr>
          <w:rFonts w:ascii="Courier New" w:hAnsi="Courier New"/>
          <w:color w:val="0000FF"/>
          <w:sz w:val="24"/>
        </w:rPr>
        <w:t>errorCode</w:t>
      </w:r>
      <w:r>
        <w:rPr>
          <w:rFonts w:ascii="Courier New" w:hAnsi="Courier New"/>
          <w:color w:val="0000FF"/>
          <w:spacing w:val="-36"/>
          <w:sz w:val="24"/>
        </w:rPr>
        <w:t> </w:t>
      </w:r>
      <w:r>
        <w:rPr>
          <w:sz w:val="24"/>
        </w:rPr>
        <w:t>of</w:t>
      </w:r>
      <w:r>
        <w:rPr>
          <w:spacing w:val="16"/>
          <w:sz w:val="24"/>
        </w:rPr>
        <w:t> </w:t>
      </w:r>
      <w:r>
        <w:rPr>
          <w:sz w:val="24"/>
        </w:rPr>
        <w:t>the</w:t>
      </w:r>
      <w:r>
        <w:rPr>
          <w:sz w:val="24"/>
        </w:rPr>
        <w:t> raised</w:t>
      </w:r>
      <w:r>
        <w:rPr>
          <w:spacing w:val="-17"/>
          <w:sz w:val="24"/>
        </w:rPr>
        <w:t> </w:t>
      </w:r>
      <w:r>
        <w:rPr>
          <w:rFonts w:ascii="Courier New" w:hAnsi="Courier New"/>
          <w:color w:val="0000FF"/>
          <w:sz w:val="24"/>
        </w:rPr>
        <w:t>ApApplicationError</w:t>
      </w:r>
      <w:r>
        <w:rPr>
          <w:rFonts w:ascii="Courier New" w:hAnsi="Courier New"/>
          <w:color w:val="0000FF"/>
          <w:spacing w:val="-36"/>
          <w:sz w:val="24"/>
        </w:rPr>
        <w:t> </w:t>
      </w:r>
      <w:r>
        <w:rPr>
          <w:sz w:val="24"/>
        </w:rPr>
        <w:t>in</w:t>
      </w:r>
      <w:r>
        <w:rPr>
          <w:spacing w:val="1"/>
          <w:sz w:val="24"/>
        </w:rPr>
        <w:t> </w:t>
      </w:r>
      <w:r>
        <w:rPr>
          <w:sz w:val="24"/>
        </w:rPr>
        <w:t>case</w:t>
      </w:r>
      <w:r>
        <w:rPr>
          <w:spacing w:val="17"/>
          <w:sz w:val="24"/>
        </w:rPr>
        <w:t> </w:t>
      </w:r>
      <w:r>
        <w:rPr>
          <w:sz w:val="24"/>
        </w:rPr>
        <w:t>the</w:t>
      </w:r>
      <w:r>
        <w:rPr>
          <w:spacing w:val="17"/>
          <w:sz w:val="24"/>
        </w:rPr>
        <w:t> </w:t>
      </w:r>
      <w:r>
        <w:rPr>
          <w:rFonts w:ascii="Courier New" w:hAnsi="Courier New"/>
          <w:color w:val="0000FF"/>
          <w:sz w:val="24"/>
        </w:rPr>
        <w:t>ClientServerOperation</w:t>
      </w:r>
      <w:r>
        <w:rPr>
          <w:rFonts w:ascii="Courier New" w:hAnsi="Courier New"/>
          <w:color w:val="0000FF"/>
          <w:spacing w:val="-36"/>
          <w:sz w:val="24"/>
        </w:rPr>
        <w:t> </w:t>
      </w:r>
      <w:r>
        <w:rPr>
          <w:sz w:val="24"/>
        </w:rPr>
        <w:t>raised</w:t>
      </w:r>
      <w:r>
        <w:rPr>
          <w:sz w:val="24"/>
        </w:rPr>
        <w:t> one</w:t>
      </w:r>
      <w:r>
        <w:rPr>
          <w:spacing w:val="-17"/>
          <w:sz w:val="24"/>
        </w:rPr>
        <w:t> </w:t>
      </w:r>
      <w:r>
        <w:rPr>
          <w:sz w:val="24"/>
        </w:rPr>
        <w:t>of</w:t>
      </w:r>
      <w:r>
        <w:rPr>
          <w:spacing w:val="-17"/>
          <w:sz w:val="24"/>
        </w:rPr>
        <w:t> </w:t>
      </w:r>
      <w:r>
        <w:rPr>
          <w:sz w:val="24"/>
        </w:rPr>
        <w:t>its</w:t>
      </w:r>
      <w:r>
        <w:rPr>
          <w:spacing w:val="-16"/>
          <w:sz w:val="24"/>
        </w:rPr>
        <w:t> </w:t>
      </w:r>
      <w:r>
        <w:rPr>
          <w:sz w:val="24"/>
        </w:rPr>
        <w:t>configured</w:t>
      </w:r>
      <w:r>
        <w:rPr>
          <w:spacing w:val="-17"/>
          <w:sz w:val="24"/>
        </w:rPr>
        <w:t> </w:t>
      </w:r>
      <w:r>
        <w:rPr>
          <w:sz w:val="24"/>
        </w:rPr>
        <w:t>possible</w:t>
      </w:r>
      <w:r>
        <w:rPr>
          <w:spacing w:val="-17"/>
          <w:sz w:val="24"/>
        </w:rPr>
        <w:t> </w:t>
      </w:r>
      <w:r>
        <w:rPr>
          <w:rFonts w:ascii="Courier New" w:hAnsi="Courier New"/>
          <w:color w:val="0000FF"/>
          <w:sz w:val="24"/>
        </w:rPr>
        <w:t>ClientServerOperation</w:t>
      </w:r>
      <w:r>
        <w:rPr>
          <w:sz w:val="24"/>
        </w:rPr>
        <w:t>.</w:t>
      </w:r>
      <w:r>
        <w:rPr>
          <w:rFonts w:ascii="Courier New" w:hAnsi="Courier New"/>
          <w:color w:val="0000FF"/>
          <w:sz w:val="24"/>
        </w:rPr>
        <w:t>possibleApError</w:t>
      </w:r>
      <w:r>
        <w:rPr>
          <w:sz w:val="24"/>
        </w:rPr>
        <w:t>s</w:t>
      </w:r>
      <w:r>
        <w:rPr>
          <w:sz w:val="24"/>
        </w:rPr>
        <w:t> and no E2E error was detected in the request message and the response mes- </w:t>
      </w:r>
      <w:r>
        <w:rPr>
          <w:spacing w:val="-4"/>
          <w:sz w:val="24"/>
        </w:rPr>
        <w:t>sage</w:t>
      </w:r>
    </w:p>
    <w:p>
      <w:pPr>
        <w:pStyle w:val="ListParagraph"/>
        <w:numPr>
          <w:ilvl w:val="0"/>
          <w:numId w:val="72"/>
        </w:numPr>
        <w:tabs>
          <w:tab w:pos="923" w:val="left" w:leader="none"/>
        </w:tabs>
        <w:spacing w:line="237" w:lineRule="auto" w:before="144" w:after="0"/>
        <w:ind w:left="922" w:right="1415" w:hanging="237"/>
        <w:jc w:val="both"/>
        <w:rPr>
          <w:sz w:val="24"/>
        </w:rPr>
      </w:pPr>
      <w:r>
        <w:rPr>
          <w:sz w:val="24"/>
        </w:rPr>
        <w:t>an </w:t>
      </w:r>
      <w:r>
        <w:rPr>
          <w:rFonts w:ascii="Courier New" w:hAnsi="Courier New"/>
          <w:sz w:val="24"/>
        </w:rPr>
        <w:t>ara::core::ErrorCode </w:t>
      </w:r>
      <w:r>
        <w:rPr>
          <w:sz w:val="24"/>
        </w:rPr>
        <w:t>of error domain </w:t>
      </w:r>
      <w:r>
        <w:rPr>
          <w:rFonts w:ascii="Courier New" w:hAnsi="Courier New"/>
          <w:sz w:val="24"/>
        </w:rPr>
        <w:t>ara::com::e2e::-</w:t>
      </w:r>
      <w:r>
        <w:rPr>
          <w:rFonts w:ascii="Courier New" w:hAnsi="Courier New"/>
          <w:sz w:val="24"/>
        </w:rPr>
        <w:t> E2EErrorDomain </w:t>
      </w:r>
      <w:r>
        <w:rPr>
          <w:sz w:val="24"/>
        </w:rPr>
        <w:t>and</w:t>
      </w:r>
      <w:r>
        <w:rPr>
          <w:spacing w:val="80"/>
          <w:sz w:val="24"/>
        </w:rPr>
        <w:t> </w:t>
      </w:r>
      <w:r>
        <w:rPr>
          <w:sz w:val="24"/>
        </w:rPr>
        <w:t>the</w:t>
      </w:r>
      <w:r>
        <w:rPr>
          <w:spacing w:val="80"/>
          <w:sz w:val="24"/>
        </w:rPr>
        <w:t> </w:t>
      </w:r>
      <w:r>
        <w:rPr>
          <w:rFonts w:ascii="Courier New" w:hAnsi="Courier New"/>
          <w:sz w:val="24"/>
        </w:rPr>
        <w:t>value </w:t>
      </w:r>
      <w:r>
        <w:rPr>
          <w:sz w:val="24"/>
        </w:rPr>
        <w:t>set</w:t>
      </w:r>
      <w:r>
        <w:rPr>
          <w:spacing w:val="80"/>
          <w:sz w:val="24"/>
        </w:rPr>
        <w:t> </w:t>
      </w:r>
      <w:r>
        <w:rPr>
          <w:sz w:val="24"/>
        </w:rPr>
        <w:t>to</w:t>
      </w:r>
      <w:r>
        <w:rPr>
          <w:spacing w:val="80"/>
          <w:sz w:val="24"/>
        </w:rPr>
        <w:t> </w:t>
      </w:r>
      <w:r>
        <w:rPr>
          <w:sz w:val="24"/>
        </w:rPr>
        <w:t>the</w:t>
      </w:r>
      <w:r>
        <w:rPr>
          <w:spacing w:val="80"/>
          <w:sz w:val="24"/>
        </w:rPr>
        <w:t> </w:t>
      </w:r>
      <w:r>
        <w:rPr>
          <w:rFonts w:ascii="Courier New" w:hAnsi="Courier New"/>
          <w:sz w:val="24"/>
        </w:rPr>
        <w:t>ProfileCheckStatus </w:t>
      </w:r>
      <w:r>
        <w:rPr>
          <w:sz w:val="24"/>
        </w:rPr>
        <w:t>of</w:t>
      </w:r>
      <w:r>
        <w:rPr>
          <w:sz w:val="24"/>
        </w:rPr>
        <w:t> the</w:t>
      </w:r>
      <w:r>
        <w:rPr>
          <w:spacing w:val="39"/>
          <w:sz w:val="24"/>
        </w:rPr>
        <w:t> </w:t>
      </w:r>
      <w:r>
        <w:rPr>
          <w:rFonts w:ascii="Courier New" w:hAnsi="Courier New"/>
          <w:sz w:val="24"/>
        </w:rPr>
        <w:t>Result</w:t>
      </w:r>
      <w:r>
        <w:rPr>
          <w:rFonts w:ascii="Courier New" w:hAnsi="Courier New"/>
          <w:spacing w:val="-36"/>
          <w:sz w:val="24"/>
        </w:rPr>
        <w:t> </w:t>
      </w:r>
      <w:r>
        <w:rPr>
          <w:sz w:val="24"/>
        </w:rPr>
        <w:t>of</w:t>
      </w:r>
      <w:r>
        <w:rPr>
          <w:spacing w:val="40"/>
          <w:sz w:val="24"/>
        </w:rPr>
        <w:t> </w:t>
      </w:r>
      <w:r>
        <w:rPr>
          <w:sz w:val="24"/>
        </w:rPr>
        <w:t>the</w:t>
      </w:r>
      <w:r>
        <w:rPr>
          <w:spacing w:val="40"/>
          <w:sz w:val="24"/>
        </w:rPr>
        <w:t> </w:t>
      </w:r>
      <w:r>
        <w:rPr>
          <w:rFonts w:ascii="Courier New" w:hAnsi="Courier New"/>
          <w:sz w:val="24"/>
        </w:rPr>
        <w:t>E2E_check</w:t>
      </w:r>
      <w:r>
        <w:rPr>
          <w:rFonts w:ascii="Courier New" w:hAnsi="Courier New"/>
          <w:spacing w:val="-36"/>
          <w:sz w:val="24"/>
        </w:rPr>
        <w:t> </w:t>
      </w:r>
      <w:r>
        <w:rPr>
          <w:sz w:val="24"/>
        </w:rPr>
        <w:t>call</w:t>
      </w:r>
      <w:r>
        <w:rPr>
          <w:spacing w:val="40"/>
          <w:sz w:val="24"/>
        </w:rPr>
        <w:t> </w:t>
      </w:r>
      <w:r>
        <w:rPr>
          <w:sz w:val="24"/>
        </w:rPr>
        <w:t>at</w:t>
      </w:r>
      <w:r>
        <w:rPr>
          <w:spacing w:val="40"/>
          <w:sz w:val="24"/>
        </w:rPr>
        <w:t> </w:t>
      </w:r>
      <w:r>
        <w:rPr>
          <w:sz w:val="24"/>
        </w:rPr>
        <w:t>the</w:t>
      </w:r>
      <w:r>
        <w:rPr>
          <w:spacing w:val="40"/>
          <w:sz w:val="24"/>
        </w:rPr>
        <w:t> </w:t>
      </w:r>
      <w:r>
        <w:rPr>
          <w:sz w:val="24"/>
        </w:rPr>
        <w:t>server</w:t>
      </w:r>
      <w:r>
        <w:rPr>
          <w:spacing w:val="40"/>
          <w:sz w:val="24"/>
        </w:rPr>
        <w:t> </w:t>
      </w:r>
      <w:r>
        <w:rPr>
          <w:sz w:val="24"/>
        </w:rPr>
        <w:t>side</w:t>
      </w:r>
      <w:r>
        <w:rPr>
          <w:spacing w:val="40"/>
          <w:sz w:val="24"/>
        </w:rPr>
        <w:t> </w:t>
      </w:r>
      <w:r>
        <w:rPr>
          <w:sz w:val="24"/>
        </w:rPr>
        <w:t>in</w:t>
      </w:r>
      <w:r>
        <w:rPr>
          <w:spacing w:val="40"/>
          <w:sz w:val="24"/>
        </w:rPr>
        <w:t> </w:t>
      </w:r>
      <w:r>
        <w:rPr>
          <w:sz w:val="24"/>
        </w:rPr>
        <w:t>case</w:t>
      </w:r>
      <w:r>
        <w:rPr>
          <w:spacing w:val="40"/>
          <w:sz w:val="24"/>
        </w:rPr>
        <w:t> </w:t>
      </w:r>
      <w:r>
        <w:rPr>
          <w:sz w:val="24"/>
        </w:rPr>
        <w:t>an</w:t>
      </w:r>
      <w:r>
        <w:rPr>
          <w:spacing w:val="40"/>
          <w:sz w:val="24"/>
        </w:rPr>
        <w:t> </w:t>
      </w:r>
      <w:r>
        <w:rPr>
          <w:sz w:val="24"/>
        </w:rPr>
        <w:t>E2E</w:t>
      </w:r>
      <w:r>
        <w:rPr>
          <w:spacing w:val="40"/>
          <w:sz w:val="24"/>
        </w:rPr>
        <w:t> </w:t>
      </w:r>
      <w:r>
        <w:rPr>
          <w:sz w:val="24"/>
        </w:rPr>
        <w:t>error</w:t>
      </w:r>
      <w:r>
        <w:rPr>
          <w:sz w:val="24"/>
        </w:rPr>
        <w:t> was detected in the request message at the server side and no E2E error was detected in the response message at the client side</w:t>
      </w:r>
    </w:p>
    <w:p>
      <w:pPr>
        <w:pStyle w:val="ListParagraph"/>
        <w:numPr>
          <w:ilvl w:val="0"/>
          <w:numId w:val="72"/>
        </w:numPr>
        <w:tabs>
          <w:tab w:pos="923" w:val="left" w:leader="none"/>
        </w:tabs>
        <w:spacing w:line="232" w:lineRule="auto" w:before="154" w:after="0"/>
        <w:ind w:left="922" w:right="1415" w:hanging="237"/>
        <w:jc w:val="both"/>
        <w:rPr>
          <w:sz w:val="24"/>
        </w:rPr>
      </w:pPr>
      <w:r>
        <w:rPr>
          <w:sz w:val="24"/>
        </w:rPr>
        <w:t>an </w:t>
      </w:r>
      <w:r>
        <w:rPr>
          <w:rFonts w:ascii="Courier New" w:hAnsi="Courier New"/>
          <w:sz w:val="24"/>
        </w:rPr>
        <w:t>ara::core::ErrorCode </w:t>
      </w:r>
      <w:r>
        <w:rPr>
          <w:sz w:val="24"/>
        </w:rPr>
        <w:t>of error domain </w:t>
      </w:r>
      <w:r>
        <w:rPr>
          <w:rFonts w:ascii="Courier New" w:hAnsi="Courier New"/>
          <w:sz w:val="24"/>
        </w:rPr>
        <w:t>ara::com::e2e::-</w:t>
      </w:r>
      <w:r>
        <w:rPr>
          <w:rFonts w:ascii="Courier New" w:hAnsi="Courier New"/>
          <w:sz w:val="24"/>
        </w:rPr>
        <w:t> E2EErrorDomain </w:t>
      </w:r>
      <w:r>
        <w:rPr>
          <w:sz w:val="24"/>
        </w:rPr>
        <w:t>and</w:t>
      </w:r>
      <w:r>
        <w:rPr>
          <w:spacing w:val="80"/>
          <w:sz w:val="24"/>
        </w:rPr>
        <w:t> </w:t>
      </w:r>
      <w:r>
        <w:rPr>
          <w:sz w:val="24"/>
        </w:rPr>
        <w:t>the</w:t>
      </w:r>
      <w:r>
        <w:rPr>
          <w:spacing w:val="80"/>
          <w:sz w:val="24"/>
        </w:rPr>
        <w:t> </w:t>
      </w:r>
      <w:r>
        <w:rPr>
          <w:rFonts w:ascii="Courier New" w:hAnsi="Courier New"/>
          <w:sz w:val="24"/>
        </w:rPr>
        <w:t>value </w:t>
      </w:r>
      <w:r>
        <w:rPr>
          <w:sz w:val="24"/>
        </w:rPr>
        <w:t>set</w:t>
      </w:r>
      <w:r>
        <w:rPr>
          <w:spacing w:val="80"/>
          <w:sz w:val="24"/>
        </w:rPr>
        <w:t> </w:t>
      </w:r>
      <w:r>
        <w:rPr>
          <w:sz w:val="24"/>
        </w:rPr>
        <w:t>to</w:t>
      </w:r>
      <w:r>
        <w:rPr>
          <w:spacing w:val="80"/>
          <w:sz w:val="24"/>
        </w:rPr>
        <w:t> </w:t>
      </w:r>
      <w:r>
        <w:rPr>
          <w:sz w:val="24"/>
        </w:rPr>
        <w:t>the</w:t>
      </w:r>
      <w:r>
        <w:rPr>
          <w:spacing w:val="80"/>
          <w:sz w:val="24"/>
        </w:rPr>
        <w:t> </w:t>
      </w:r>
      <w:r>
        <w:rPr>
          <w:rFonts w:ascii="Courier New" w:hAnsi="Courier New"/>
          <w:sz w:val="24"/>
        </w:rPr>
        <w:t>ProfileCheckStatus </w:t>
      </w:r>
      <w:r>
        <w:rPr>
          <w:sz w:val="24"/>
        </w:rPr>
        <w:t>of</w:t>
      </w:r>
      <w:r>
        <w:rPr>
          <w:sz w:val="24"/>
        </w:rPr>
        <w:t> the</w:t>
      </w:r>
      <w:r>
        <w:rPr>
          <w:spacing w:val="-17"/>
          <w:sz w:val="24"/>
        </w:rPr>
        <w:t> </w:t>
      </w:r>
      <w:r>
        <w:rPr>
          <w:rFonts w:ascii="Courier New" w:hAnsi="Courier New"/>
          <w:sz w:val="24"/>
        </w:rPr>
        <w:t>Result</w:t>
      </w:r>
      <w:r>
        <w:rPr>
          <w:rFonts w:ascii="Courier New" w:hAnsi="Courier New"/>
          <w:spacing w:val="-36"/>
          <w:sz w:val="24"/>
        </w:rPr>
        <w:t> </w:t>
      </w:r>
      <w:r>
        <w:rPr>
          <w:sz w:val="24"/>
        </w:rPr>
        <w:t>of</w:t>
      </w:r>
      <w:r>
        <w:rPr>
          <w:spacing w:val="-17"/>
          <w:sz w:val="24"/>
        </w:rPr>
        <w:t> </w:t>
      </w:r>
      <w:r>
        <w:rPr>
          <w:sz w:val="24"/>
        </w:rPr>
        <w:t>the </w:t>
      </w:r>
      <w:r>
        <w:rPr>
          <w:rFonts w:ascii="Courier New" w:hAnsi="Courier New"/>
          <w:sz w:val="24"/>
        </w:rPr>
        <w:t>E2E_check</w:t>
      </w:r>
      <w:r>
        <w:rPr>
          <w:rFonts w:ascii="Courier New" w:hAnsi="Courier New"/>
          <w:spacing w:val="-36"/>
          <w:sz w:val="24"/>
        </w:rPr>
        <w:t> </w:t>
      </w:r>
      <w:r>
        <w:rPr>
          <w:sz w:val="24"/>
        </w:rPr>
        <w:t>call at the client side in case an E2E error was detected in the response message at the client side</w:t>
      </w:r>
    </w:p>
    <w:p>
      <w:pPr>
        <w:spacing w:line="216" w:lineRule="auto" w:before="174"/>
        <w:ind w:left="337" w:right="1415" w:firstLine="0"/>
        <w:jc w:val="both"/>
        <w:rPr>
          <w:i/>
          <w:sz w:val="24"/>
        </w:rPr>
      </w:pPr>
      <w:r>
        <w:rPr>
          <w:b/>
          <w:sz w:val="24"/>
        </w:rPr>
        <w:t>[SWS_CM_90483]</w:t>
      </w:r>
      <w:r>
        <w:rPr>
          <w:sz w:val="24"/>
        </w:rPr>
        <w:t>{DRAFT}</w:t>
      </w:r>
      <w:r>
        <w:rPr>
          <w:spacing w:val="-3"/>
          <w:sz w:val="24"/>
        </w:rPr>
        <w:t> </w:t>
      </w:r>
      <w:r>
        <w:rPr>
          <w:rFonts w:ascii="Swis721 WGL4 BT" w:hAnsi="Swis721 WGL4 BT"/>
          <w:i/>
          <w:sz w:val="24"/>
        </w:rPr>
        <w:t>[</w:t>
      </w:r>
      <w:r>
        <w:rPr>
          <w:sz w:val="24"/>
        </w:rPr>
        <w:t>A </w:t>
      </w:r>
      <w:r>
        <w:rPr>
          <w:rFonts w:ascii="Courier New" w:hAnsi="Courier New"/>
          <w:sz w:val="24"/>
        </w:rPr>
        <w:t>GetE2EStateMachineState</w:t>
      </w:r>
      <w:r>
        <w:rPr>
          <w:rFonts w:ascii="Courier New" w:hAnsi="Courier New"/>
          <w:spacing w:val="-36"/>
          <w:sz w:val="24"/>
        </w:rPr>
        <w:t> </w:t>
      </w:r>
      <w:r>
        <w:rPr>
          <w:sz w:val="24"/>
        </w:rPr>
        <w:t>method shall be </w:t>
      </w:r>
      <w:r>
        <w:rPr>
          <w:sz w:val="24"/>
        </w:rPr>
        <w:t>pro- vided for each </w:t>
      </w:r>
      <w:r>
        <w:rPr>
          <w:rFonts w:ascii="Courier New" w:hAnsi="Courier New"/>
          <w:sz w:val="24"/>
        </w:rPr>
        <w:t>Method</w:t>
      </w:r>
      <w:r>
        <w:rPr>
          <w:rFonts w:ascii="Courier New" w:hAnsi="Courier New"/>
          <w:spacing w:val="-72"/>
          <w:sz w:val="24"/>
        </w:rPr>
        <w:t> </w:t>
      </w:r>
      <w:r>
        <w:rPr>
          <w:sz w:val="24"/>
        </w:rPr>
        <w:t>class of a specific </w:t>
      </w:r>
      <w:r>
        <w:rPr>
          <w:rFonts w:ascii="Courier New" w:hAnsi="Courier New"/>
          <w:sz w:val="24"/>
        </w:rPr>
        <w:t>ServiceProxy</w:t>
      </w:r>
      <w:r>
        <w:rPr>
          <w:rFonts w:ascii="Courier New" w:hAnsi="Courier New"/>
          <w:spacing w:val="-72"/>
          <w:sz w:val="24"/>
        </w:rPr>
        <w:t> </w:t>
      </w:r>
      <w:r>
        <w:rPr>
          <w:sz w:val="24"/>
        </w:rPr>
        <w:t>class.</w:t>
      </w:r>
      <w:r>
        <w:rPr>
          <w:rFonts w:ascii="Swis721 WGL4 BT" w:hAnsi="Swis721 WGL4 BT"/>
          <w:i/>
          <w:sz w:val="24"/>
        </w:rPr>
        <w:t>♩</w:t>
      </w:r>
      <w:r>
        <w:rPr>
          <w:i/>
          <w:sz w:val="24"/>
        </w:rPr>
        <w:t>(</w:t>
      </w:r>
      <w:r>
        <w:rPr>
          <w:i/>
          <w:color w:val="0000FF"/>
          <w:sz w:val="24"/>
        </w:rPr>
        <w:t>RS_E2E_08534</w:t>
      </w:r>
      <w:r>
        <w:rPr>
          <w:i/>
          <w:sz w:val="24"/>
        </w:rPr>
        <w:t>)</w:t>
      </w:r>
    </w:p>
    <w:p>
      <w:pPr>
        <w:pStyle w:val="BodyText"/>
        <w:spacing w:line="228" w:lineRule="auto" w:before="143"/>
        <w:ind w:left="337" w:right="1415"/>
        <w:jc w:val="both"/>
        <w:rPr>
          <w:i/>
        </w:rPr>
      </w:pPr>
      <w:r>
        <w:rPr>
          <w:b/>
        </w:rPr>
        <w:t>[SWS_CM_90484]</w:t>
      </w:r>
      <w:r>
        <w:rPr/>
        <w:t>{DRAFT} </w:t>
      </w:r>
      <w:r>
        <w:rPr>
          <w:rFonts w:ascii="Swis721 WGL4 BT" w:hAnsi="Swis721 WGL4 BT"/>
          <w:i/>
        </w:rPr>
        <w:t>[</w:t>
      </w:r>
      <w:r>
        <w:rPr/>
        <w:t>The </w:t>
      </w:r>
      <w:r>
        <w:rPr>
          <w:rFonts w:ascii="Courier New" w:hAnsi="Courier New"/>
        </w:rPr>
        <w:t>GetE2EStateMachineState</w:t>
      </w:r>
      <w:r>
        <w:rPr>
          <w:rFonts w:ascii="Courier New" w:hAnsi="Courier New"/>
          <w:spacing w:val="-36"/>
        </w:rPr>
        <w:t> </w:t>
      </w:r>
      <w:r>
        <w:rPr/>
        <w:t>method shall </w:t>
      </w:r>
      <w:r>
        <w:rPr/>
        <w:t>pro- vide</w:t>
      </w:r>
      <w:r>
        <w:rPr>
          <w:spacing w:val="-10"/>
        </w:rPr>
        <w:t> </w:t>
      </w:r>
      <w:r>
        <w:rPr/>
        <w:t>access to the global </w:t>
      </w:r>
      <w:r>
        <w:rPr>
          <w:rFonts w:ascii="Courier New" w:hAnsi="Courier New"/>
        </w:rPr>
        <w:t>SMState</w:t>
      </w:r>
      <w:r>
        <w:rPr>
          <w:rFonts w:ascii="Courier New" w:hAnsi="Courier New"/>
          <w:spacing w:val="-36"/>
        </w:rPr>
        <w:t> </w:t>
      </w:r>
      <w:r>
        <w:rPr/>
        <w:t>of the specific </w:t>
      </w:r>
      <w:r>
        <w:rPr>
          <w:rFonts w:ascii="Courier New" w:hAnsi="Courier New"/>
        </w:rPr>
        <w:t>Method</w:t>
      </w:r>
      <w:r>
        <w:rPr>
          <w:rFonts w:ascii="Courier New" w:hAnsi="Courier New"/>
          <w:spacing w:val="-36"/>
        </w:rPr>
        <w:t> </w:t>
      </w:r>
      <w:r>
        <w:rPr/>
        <w:t>class, which was deter- mined</w:t>
      </w:r>
      <w:r>
        <w:rPr>
          <w:spacing w:val="-17"/>
        </w:rPr>
        <w:t> </w:t>
      </w:r>
      <w:r>
        <w:rPr/>
        <w:t>by</w:t>
      </w:r>
      <w:r>
        <w:rPr>
          <w:spacing w:val="-7"/>
        </w:rPr>
        <w:t> </w:t>
      </w:r>
      <w:r>
        <w:rPr/>
        <w:t>the last run of </w:t>
      </w:r>
      <w:r>
        <w:rPr>
          <w:rFonts w:ascii="Courier New" w:hAnsi="Courier New"/>
        </w:rPr>
        <w:t>E2E_check</w:t>
      </w:r>
      <w:r>
        <w:rPr>
          <w:rFonts w:ascii="Courier New" w:hAnsi="Courier New"/>
          <w:spacing w:val="-36"/>
        </w:rPr>
        <w:t> </w:t>
      </w:r>
      <w:r>
        <w:rPr/>
        <w:t>function invoked during the last reception of the </w:t>
      </w:r>
      <w:r>
        <w:rPr>
          <w:rFonts w:ascii="Courier New" w:hAnsi="Courier New"/>
        </w:rPr>
        <w:t>Method</w:t>
      </w:r>
      <w:r>
        <w:rPr>
          <w:rFonts w:ascii="Courier New" w:hAnsi="Courier New"/>
          <w:spacing w:val="-55"/>
        </w:rPr>
        <w:t> </w:t>
      </w:r>
      <w:r>
        <w:rPr/>
        <w:t>response (see [</w:t>
      </w:r>
      <w:hyperlink w:history="true" w:anchor="_bookmark384">
        <w:r>
          <w:rPr>
            <w:color w:val="0000FF"/>
          </w:rPr>
          <w:t>SWS_CM_90482</w:t>
        </w:r>
      </w:hyperlink>
      <w:r>
        <w:rPr/>
        <w:t>]).</w:t>
      </w:r>
      <w:r>
        <w:rPr>
          <w:rFonts w:ascii="Swis721 WGL4 BT" w:hAnsi="Swis721 WGL4 BT"/>
          <w:i/>
        </w:rPr>
        <w:t>♩</w:t>
      </w:r>
      <w:r>
        <w:rPr>
          <w:i/>
        </w:rPr>
        <w:t>(</w:t>
      </w:r>
      <w:r>
        <w:rPr>
          <w:i/>
          <w:color w:val="0000FF"/>
        </w:rPr>
        <w:t>RS_E2E_08534</w:t>
      </w:r>
      <w:r>
        <w:rPr>
          <w:i/>
        </w:rPr>
        <w:t>)</w:t>
      </w:r>
    </w:p>
    <w:p>
      <w:pPr>
        <w:spacing w:before="117"/>
        <w:ind w:left="171" w:right="0" w:firstLine="0"/>
        <w:jc w:val="left"/>
        <w:rPr>
          <w:rFonts w:ascii="Courier New"/>
          <w:sz w:val="20"/>
        </w:rPr>
      </w:pPr>
      <w:r>
        <w:rPr>
          <w:color w:val="7F7F7F"/>
          <w:sz w:val="12"/>
        </w:rPr>
        <w:t>1</w:t>
      </w:r>
      <w:r>
        <w:rPr>
          <w:color w:val="7F7F7F"/>
          <w:spacing w:val="51"/>
          <w:sz w:val="12"/>
        </w:rPr>
        <w:t> </w:t>
      </w:r>
      <w:r>
        <w:rPr>
          <w:rFonts w:ascii="Courier New"/>
          <w:sz w:val="20"/>
        </w:rPr>
        <w:t>ara::com::e2e::SMState</w:t>
      </w:r>
      <w:r>
        <w:rPr>
          <w:rFonts w:ascii="Courier New"/>
          <w:spacing w:val="-18"/>
          <w:sz w:val="20"/>
        </w:rPr>
        <w:t> </w:t>
      </w:r>
      <w:r>
        <w:rPr>
          <w:rFonts w:ascii="Courier New"/>
          <w:sz w:val="20"/>
        </w:rPr>
        <w:t>GetE2EStateMachineState()</w:t>
      </w:r>
      <w:r>
        <w:rPr>
          <w:rFonts w:ascii="Courier New"/>
          <w:spacing w:val="-17"/>
          <w:sz w:val="20"/>
        </w:rPr>
        <w:t> </w:t>
      </w:r>
      <w:r>
        <w:rPr>
          <w:rFonts w:ascii="Courier New"/>
          <w:color w:val="720072"/>
          <w:sz w:val="20"/>
        </w:rPr>
        <w:t>const</w:t>
      </w:r>
      <w:r>
        <w:rPr>
          <w:rFonts w:ascii="Courier New"/>
          <w:color w:val="720072"/>
          <w:spacing w:val="-18"/>
          <w:sz w:val="20"/>
        </w:rPr>
        <w:t> </w:t>
      </w:r>
      <w:r>
        <w:rPr>
          <w:rFonts w:ascii="Courier New"/>
          <w:spacing w:val="-2"/>
          <w:sz w:val="20"/>
        </w:rPr>
        <w:t>noexcept;</w:t>
      </w:r>
    </w:p>
    <w:p>
      <w:pPr>
        <w:pStyle w:val="BodyText"/>
        <w:rPr>
          <w:rFonts w:ascii="Courier New"/>
          <w:sz w:val="20"/>
        </w:rPr>
      </w:pPr>
    </w:p>
    <w:p>
      <w:pPr>
        <w:pStyle w:val="BodyText"/>
        <w:rPr>
          <w:rFonts w:ascii="Courier New"/>
          <w:sz w:val="20"/>
        </w:rPr>
      </w:pPr>
    </w:p>
    <w:p>
      <w:pPr>
        <w:pStyle w:val="BodyText"/>
        <w:spacing w:before="2"/>
        <w:rPr>
          <w:rFonts w:ascii="Courier New"/>
          <w:sz w:val="27"/>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7.2.6 Timeout supervision" w:id="515"/>
      <w:bookmarkEnd w:id="515"/>
      <w:r>
        <w:rPr>
          <w:b w:val="0"/>
        </w:rPr>
      </w:r>
      <w:bookmarkStart w:name="_bookmark390" w:id="516"/>
      <w:bookmarkEnd w:id="516"/>
      <w:r>
        <w:rPr/>
        <w:t>Timeout</w:t>
      </w:r>
      <w:r>
        <w:rPr>
          <w:spacing w:val="-11"/>
        </w:rPr>
        <w:t> </w:t>
      </w:r>
      <w:r>
        <w:rPr>
          <w:spacing w:val="-2"/>
        </w:rPr>
        <w:t>supervision</w:t>
      </w:r>
    </w:p>
    <w:p>
      <w:pPr>
        <w:pStyle w:val="BodyText"/>
        <w:spacing w:before="4"/>
        <w:rPr>
          <w:b/>
          <w:sz w:val="25"/>
        </w:rPr>
      </w:pPr>
    </w:p>
    <w:p>
      <w:pPr>
        <w:pStyle w:val="BodyText"/>
        <w:spacing w:before="1"/>
        <w:ind w:left="337" w:right="1415"/>
        <w:jc w:val="both"/>
      </w:pPr>
      <w:r>
        <w:rPr>
          <w:rFonts w:ascii="Courier New"/>
        </w:rPr>
        <w:t>ara::com</w:t>
      </w:r>
      <w:r>
        <w:rPr>
          <w:rFonts w:ascii="Courier New"/>
          <w:spacing w:val="-36"/>
        </w:rPr>
        <w:t> </w:t>
      </w:r>
      <w:r>
        <w:rPr/>
        <w:t>does not support any timeout supervision for method calls.</w:t>
      </w:r>
      <w:r>
        <w:rPr>
          <w:spacing w:val="40"/>
        </w:rPr>
        <w:t> </w:t>
      </w:r>
      <w:r>
        <w:rPr/>
        <w:t>A lost </w:t>
      </w:r>
      <w:r>
        <w:rPr/>
        <w:t>re- sponse</w:t>
      </w:r>
      <w:r>
        <w:rPr>
          <w:spacing w:val="-17"/>
        </w:rPr>
        <w:t> </w:t>
      </w:r>
      <w:r>
        <w:rPr/>
        <w:t>message</w:t>
      </w:r>
      <w:r>
        <w:rPr>
          <w:spacing w:val="-17"/>
        </w:rPr>
        <w:t> </w:t>
      </w:r>
      <w:r>
        <w:rPr/>
        <w:t>could</w:t>
      </w:r>
      <w:r>
        <w:rPr>
          <w:spacing w:val="-16"/>
        </w:rPr>
        <w:t> </w:t>
      </w:r>
      <w:r>
        <w:rPr/>
        <w:t>block</w:t>
      </w:r>
      <w:r>
        <w:rPr>
          <w:spacing w:val="-17"/>
        </w:rPr>
        <w:t> </w:t>
      </w:r>
      <w:r>
        <w:rPr/>
        <w:t>some</w:t>
      </w:r>
      <w:r>
        <w:rPr>
          <w:spacing w:val="-4"/>
        </w:rPr>
        <w:t> </w:t>
      </w:r>
      <w:r>
        <w:rPr>
          <w:rFonts w:ascii="Courier New"/>
        </w:rPr>
        <w:t>ara::core::Future</w:t>
      </w:r>
      <w:r>
        <w:rPr>
          <w:rFonts w:ascii="Courier New"/>
          <w:spacing w:val="-36"/>
        </w:rPr>
        <w:t> </w:t>
      </w:r>
      <w:r>
        <w:rPr/>
        <w:t>methods like </w:t>
      </w:r>
      <w:r>
        <w:rPr>
          <w:rFonts w:ascii="Courier New"/>
        </w:rPr>
        <w:t>wait()</w:t>
      </w:r>
      <w:r>
        <w:rPr>
          <w:rFonts w:ascii="Courier New"/>
          <w:spacing w:val="-36"/>
        </w:rPr>
        <w:t> </w:t>
      </w:r>
      <w:r>
        <w:rPr/>
        <w:t>for- ever.</w:t>
      </w:r>
      <w:r>
        <w:rPr>
          <w:spacing w:val="40"/>
        </w:rPr>
        <w:t> </w:t>
      </w:r>
      <w:r>
        <w:rPr/>
        <w:t>In case of E2E such a timeout supervision is desired, wherefore the adaptive application is strongly recommended to implement timeout supervision, e.g., by using the</w:t>
      </w:r>
      <w:r>
        <w:rPr>
          <w:spacing w:val="-17"/>
        </w:rPr>
        <w:t> </w:t>
      </w:r>
      <w:r>
        <w:rPr>
          <w:rFonts w:ascii="Courier New"/>
        </w:rPr>
        <w:t>ReportCheckpoint()</w:t>
      </w:r>
      <w:r>
        <w:rPr>
          <w:rFonts w:ascii="Courier New"/>
          <w:spacing w:val="-36"/>
        </w:rPr>
        <w:t> </w:t>
      </w:r>
      <w:r>
        <w:rPr/>
        <w:t>method</w:t>
      </w:r>
      <w:r>
        <w:rPr>
          <w:spacing w:val="-17"/>
        </w:rPr>
        <w:t> </w:t>
      </w:r>
      <w:r>
        <w:rPr/>
        <w:t>of</w:t>
      </w:r>
      <w:r>
        <w:rPr>
          <w:spacing w:val="-17"/>
        </w:rPr>
        <w:t> </w:t>
      </w:r>
      <w:r>
        <w:rPr/>
        <w:t>the</w:t>
      </w:r>
      <w:r>
        <w:rPr>
          <w:spacing w:val="-16"/>
        </w:rPr>
        <w:t> </w:t>
      </w:r>
      <w:r>
        <w:rPr>
          <w:rFonts w:ascii="Courier New"/>
        </w:rPr>
        <w:t>ara::phm::SupervisedEntity</w:t>
      </w:r>
      <w:r>
        <w:rPr>
          <w:rFonts w:ascii="Courier New"/>
          <w:spacing w:val="-36"/>
        </w:rPr>
        <w:t> </w:t>
      </w:r>
      <w:r>
        <w:rPr/>
        <w:t>or</w:t>
      </w:r>
      <w:r>
        <w:rPr>
          <w:spacing w:val="3"/>
        </w:rPr>
        <w:t> </w:t>
      </w:r>
      <w:r>
        <w:rPr/>
        <w:t>the </w:t>
      </w:r>
      <w:r>
        <w:rPr>
          <w:rFonts w:ascii="Courier New"/>
        </w:rPr>
        <w:t>wait_for()</w:t>
      </w:r>
      <w:r>
        <w:rPr/>
        <w:t>,</w:t>
      </w:r>
      <w:r>
        <w:rPr>
          <w:spacing w:val="-17"/>
        </w:rPr>
        <w:t> </w:t>
      </w:r>
      <w:r>
        <w:rPr>
          <w:rFonts w:ascii="Courier New"/>
        </w:rPr>
        <w:t>wait_until()</w:t>
      </w:r>
      <w:r>
        <w:rPr/>
        <w:t>,</w:t>
      </w:r>
      <w:r>
        <w:rPr>
          <w:spacing w:val="-9"/>
        </w:rPr>
        <w:t> </w:t>
      </w:r>
      <w:r>
        <w:rPr/>
        <w:t>or the </w:t>
      </w:r>
      <w:r>
        <w:rPr>
          <w:rFonts w:ascii="Courier New"/>
        </w:rPr>
        <w:t>is_ready()</w:t>
      </w:r>
      <w:r>
        <w:rPr>
          <w:rFonts w:ascii="Courier New"/>
          <w:spacing w:val="-36"/>
        </w:rPr>
        <w:t> </w:t>
      </w:r>
      <w:r>
        <w:rPr/>
        <w:t>methods of the </w:t>
      </w:r>
      <w:r>
        <w:rPr>
          <w:rFonts w:ascii="Courier New"/>
        </w:rPr>
        <w:t>ara::core::- </w:t>
      </w:r>
      <w:r>
        <w:rPr>
          <w:rFonts w:ascii="Courier New"/>
          <w:spacing w:val="-2"/>
        </w:rPr>
        <w:t>Future</w:t>
      </w:r>
      <w:r>
        <w:rPr>
          <w:spacing w:val="-2"/>
        </w:rPr>
        <w:t>.</w:t>
      </w:r>
    </w:p>
    <w:p>
      <w:pPr>
        <w:spacing w:after="0"/>
        <w:jc w:val="both"/>
        <w:sectPr>
          <w:pgSz w:w="11910" w:h="13960"/>
          <w:pgMar w:top="280" w:bottom="280" w:left="1080" w:right="0"/>
        </w:sectPr>
      </w:pPr>
    </w:p>
    <w:p>
      <w:pPr>
        <w:pStyle w:val="Heading3"/>
        <w:numPr>
          <w:ilvl w:val="2"/>
          <w:numId w:val="5"/>
        </w:numPr>
        <w:tabs>
          <w:tab w:pos="1108" w:val="left" w:leader="none"/>
          <w:tab w:pos="1109" w:val="left" w:leader="none"/>
        </w:tabs>
        <w:spacing w:line="240" w:lineRule="auto" w:before="90" w:after="0"/>
        <w:ind w:left="1108" w:right="0" w:hanging="772"/>
        <w:jc w:val="left"/>
      </w:pPr>
      <w:bookmarkStart w:name="7.7.3 End-to-end communication protectio" w:id="517"/>
      <w:bookmarkEnd w:id="517"/>
      <w:r>
        <w:rPr>
          <w:b w:val="0"/>
        </w:rPr>
      </w:r>
      <w:bookmarkStart w:name="_bookmark391" w:id="518"/>
      <w:bookmarkEnd w:id="518"/>
      <w:r>
        <w:rPr/>
        <w:t>End</w:t>
      </w:r>
      <w:r>
        <w:rPr/>
        <w:t>-to-end</w:t>
      </w:r>
      <w:r>
        <w:rPr>
          <w:spacing w:val="-15"/>
        </w:rPr>
        <w:t> </w:t>
      </w:r>
      <w:r>
        <w:rPr/>
        <w:t>communication</w:t>
      </w:r>
      <w:r>
        <w:rPr>
          <w:spacing w:val="-15"/>
        </w:rPr>
        <w:t> </w:t>
      </w:r>
      <w:r>
        <w:rPr/>
        <w:t>protection</w:t>
      </w:r>
      <w:r>
        <w:rPr>
          <w:spacing w:val="-15"/>
        </w:rPr>
        <w:t> </w:t>
      </w:r>
      <w:r>
        <w:rPr/>
        <w:t>for</w:t>
      </w:r>
      <w:r>
        <w:rPr>
          <w:spacing w:val="-15"/>
        </w:rPr>
        <w:t> </w:t>
      </w:r>
      <w:r>
        <w:rPr>
          <w:spacing w:val="-2"/>
        </w:rPr>
        <w:t>Fields</w:t>
      </w:r>
    </w:p>
    <w:p>
      <w:pPr>
        <w:pStyle w:val="BodyText"/>
        <w:spacing w:before="7"/>
        <w:rPr>
          <w:b/>
          <w:sz w:val="25"/>
        </w:rPr>
      </w:pPr>
    </w:p>
    <w:p>
      <w:pPr>
        <w:pStyle w:val="BodyText"/>
        <w:spacing w:line="237" w:lineRule="auto"/>
        <w:ind w:left="337" w:right="1415"/>
        <w:jc w:val="both"/>
      </w:pPr>
      <w:r>
        <w:rPr/>
        <w:t>This section specifies E2E protection for </w:t>
      </w:r>
      <w:r>
        <w:rPr>
          <w:rFonts w:ascii="Courier New"/>
        </w:rPr>
        <w:t>field</w:t>
      </w:r>
      <w:r>
        <w:rPr/>
        <w:t>s.</w:t>
      </w:r>
      <w:r>
        <w:rPr>
          <w:spacing w:val="40"/>
        </w:rPr>
        <w:t> </w:t>
      </w:r>
      <w:r>
        <w:rPr/>
        <w:t>For details of </w:t>
      </w:r>
      <w:r>
        <w:rPr>
          <w:rFonts w:ascii="Courier New"/>
        </w:rPr>
        <w:t>field</w:t>
      </w:r>
      <w:r>
        <w:rPr/>
        <w:t>s see [</w:t>
      </w:r>
      <w:r>
        <w:rPr>
          <w:color w:val="0000FF"/>
        </w:rPr>
        <w:t>5</w:t>
      </w:r>
      <w:r>
        <w:rPr/>
        <w:t>].</w:t>
      </w:r>
      <w:r>
        <w:rPr>
          <w:spacing w:val="40"/>
        </w:rPr>
        <w:t> </w:t>
      </w:r>
      <w:r>
        <w:rPr/>
        <w:t>A </w:t>
      </w:r>
      <w:r>
        <w:rPr>
          <w:rFonts w:ascii="Courier New"/>
        </w:rPr>
        <w:t>field</w:t>
      </w:r>
      <w:r>
        <w:rPr>
          <w:rFonts w:ascii="Courier New"/>
          <w:spacing w:val="-36"/>
        </w:rPr>
        <w:t> </w:t>
      </w:r>
      <w:r>
        <w:rPr/>
        <w:t>is a data object that can be accessed by a getter and/or setter method.</w:t>
      </w:r>
      <w:r>
        <w:rPr>
          <w:spacing w:val="40"/>
        </w:rPr>
        <w:t> </w:t>
      </w:r>
      <w:r>
        <w:rPr/>
        <w:t>In addition update notifications may be provided to subscribers, whenever the value of the </w:t>
      </w:r>
      <w:r>
        <w:rPr>
          <w:rFonts w:ascii="Courier New"/>
        </w:rPr>
        <w:t>field</w:t>
      </w:r>
      <w:r>
        <w:rPr>
          <w:rFonts w:ascii="Courier New"/>
          <w:spacing w:val="-36"/>
        </w:rPr>
        <w:t> </w:t>
      </w:r>
      <w:r>
        <w:rPr/>
        <w:t>gets updated.</w:t>
      </w:r>
      <w:r>
        <w:rPr>
          <w:spacing w:val="80"/>
        </w:rPr>
        <w:t> </w:t>
      </w:r>
      <w:r>
        <w:rPr/>
        <w:t>The principle of </w:t>
      </w:r>
      <w:r>
        <w:rPr>
          <w:rFonts w:ascii="Courier New"/>
        </w:rPr>
        <w:t>field</w:t>
      </w:r>
      <w:r>
        <w:rPr/>
        <w:t>s is already specified.</w:t>
      </w:r>
      <w:r>
        <w:rPr>
          <w:spacing w:val="80"/>
        </w:rPr>
        <w:t> </w:t>
      </w:r>
      <w:r>
        <w:rPr/>
        <w:t>This sec- tion specifies the E2E protection for </w:t>
      </w:r>
      <w:r>
        <w:rPr>
          <w:rFonts w:ascii="Courier New"/>
        </w:rPr>
        <w:t>field</w:t>
      </w:r>
      <w:r>
        <w:rPr/>
        <w:t>s.</w:t>
      </w:r>
      <w:r>
        <w:rPr>
          <w:spacing w:val="40"/>
        </w:rPr>
        <w:t> </w:t>
      </w:r>
      <w:r>
        <w:rPr/>
        <w:t>The E2E protection for </w:t>
      </w:r>
      <w:r>
        <w:rPr>
          <w:rFonts w:ascii="Courier New"/>
        </w:rPr>
        <w:t>method</w:t>
      </w:r>
      <w:r>
        <w:rPr/>
        <w:t>s </w:t>
      </w:r>
      <w:r>
        <w:rPr>
          <w:rFonts w:ascii="Courier New"/>
        </w:rPr>
        <w:t>Get </w:t>
      </w:r>
      <w:r>
        <w:rPr/>
        <w:t>and</w:t>
      </w:r>
      <w:r>
        <w:rPr>
          <w:spacing w:val="-12"/>
        </w:rPr>
        <w:t> </w:t>
      </w:r>
      <w:r>
        <w:rPr>
          <w:rFonts w:ascii="Courier New"/>
        </w:rPr>
        <w:t>Set</w:t>
      </w:r>
      <w:r>
        <w:rPr>
          <w:rFonts w:ascii="Courier New"/>
          <w:spacing w:val="-36"/>
        </w:rPr>
        <w:t> </w:t>
      </w:r>
      <w:r>
        <w:rPr/>
        <w:t>follows the E2E protection for </w:t>
      </w:r>
      <w:r>
        <w:rPr>
          <w:rFonts w:ascii="Courier New"/>
        </w:rPr>
        <w:t>Method</w:t>
      </w:r>
      <w:r>
        <w:rPr/>
        <w:t>s (chapter </w:t>
      </w:r>
      <w:hyperlink w:history="true" w:anchor="_bookmark352">
        <w:r>
          <w:rPr>
            <w:color w:val="0000FF"/>
          </w:rPr>
          <w:t>7.7.2</w:t>
        </w:r>
      </w:hyperlink>
      <w:r>
        <w:rPr/>
        <w:t>).</w:t>
      </w:r>
      <w:r>
        <w:rPr>
          <w:spacing w:val="40"/>
        </w:rPr>
        <w:t> </w:t>
      </w:r>
      <w:r>
        <w:rPr/>
        <w:t>The specifications [</w:t>
      </w:r>
      <w:hyperlink w:history="true" w:anchor="_bookmark353">
        <w:r>
          <w:rPr>
            <w:color w:val="0000FF"/>
          </w:rPr>
          <w:t>SWS_CM_10460</w:t>
        </w:r>
      </w:hyperlink>
      <w:r>
        <w:rPr/>
        <w:t>]</w:t>
      </w:r>
      <w:r>
        <w:rPr>
          <w:spacing w:val="-15"/>
        </w:rPr>
        <w:t> </w:t>
      </w:r>
      <w:r>
        <w:rPr/>
        <w:t>and</w:t>
      </w:r>
      <w:r>
        <w:rPr>
          <w:spacing w:val="-15"/>
        </w:rPr>
        <w:t> </w:t>
      </w:r>
      <w:r>
        <w:rPr/>
        <w:t>[</w:t>
      </w:r>
      <w:hyperlink w:history="true" w:anchor="_bookmark354">
        <w:r>
          <w:rPr>
            <w:color w:val="0000FF"/>
          </w:rPr>
          <w:t>SWS_CM_90485</w:t>
        </w:r>
      </w:hyperlink>
      <w:r>
        <w:rPr/>
        <w:t>]</w:t>
      </w:r>
      <w:r>
        <w:rPr>
          <w:spacing w:val="-15"/>
        </w:rPr>
        <w:t> </w:t>
      </w:r>
      <w:r>
        <w:rPr/>
        <w:t>define</w:t>
      </w:r>
      <w:r>
        <w:rPr>
          <w:spacing w:val="-15"/>
        </w:rPr>
        <w:t> </w:t>
      </w:r>
      <w:r>
        <w:rPr/>
        <w:t>the</w:t>
      </w:r>
      <w:r>
        <w:rPr>
          <w:spacing w:val="-15"/>
        </w:rPr>
        <w:t> </w:t>
      </w:r>
      <w:r>
        <w:rPr/>
        <w:t>parameters</w:t>
      </w:r>
      <w:r>
        <w:rPr>
          <w:spacing w:val="-15"/>
        </w:rPr>
        <w:t> </w:t>
      </w:r>
      <w:r>
        <w:rPr/>
        <w:t>for</w:t>
      </w:r>
      <w:r>
        <w:rPr>
          <w:spacing w:val="-15"/>
        </w:rPr>
        <w:t> </w:t>
      </w:r>
      <w:r>
        <w:rPr/>
        <w:t>E2E</w:t>
      </w:r>
      <w:r>
        <w:rPr>
          <w:spacing w:val="-15"/>
        </w:rPr>
        <w:t> </w:t>
      </w:r>
      <w:r>
        <w:rPr/>
        <w:t>protection</w:t>
      </w:r>
      <w:r>
        <w:rPr>
          <w:spacing w:val="-15"/>
        </w:rPr>
        <w:t> </w:t>
      </w:r>
      <w:r>
        <w:rPr/>
        <w:t>of the methods </w:t>
      </w:r>
      <w:r>
        <w:rPr>
          <w:rFonts w:ascii="Courier New"/>
        </w:rPr>
        <w:t>Get()</w:t>
      </w:r>
      <w:r>
        <w:rPr>
          <w:rFonts w:ascii="Courier New"/>
          <w:spacing w:val="-68"/>
        </w:rPr>
        <w:t> </w:t>
      </w:r>
      <w:r>
        <w:rPr/>
        <w:t>and </w:t>
      </w:r>
      <w:r>
        <w:rPr>
          <w:rFonts w:ascii="Courier New"/>
        </w:rPr>
        <w:t>Set()</w:t>
      </w:r>
      <w:r>
        <w:rPr/>
        <w:t>. The limitations of chapter </w:t>
      </w:r>
      <w:hyperlink w:history="true" w:anchor="_bookmark355">
        <w:r>
          <w:rPr>
            <w:color w:val="0000FF"/>
          </w:rPr>
          <w:t>7.7.2.1</w:t>
        </w:r>
      </w:hyperlink>
      <w:r>
        <w:rPr>
          <w:color w:val="0000FF"/>
        </w:rPr>
        <w:t> </w:t>
      </w:r>
      <w:r>
        <w:rPr/>
        <w:t>are applicable.</w:t>
      </w:r>
    </w:p>
    <w:p>
      <w:pPr>
        <w:pStyle w:val="BodyText"/>
        <w:spacing w:line="242" w:lineRule="auto" w:before="156"/>
        <w:ind w:left="337" w:right="1415"/>
        <w:jc w:val="both"/>
      </w:pPr>
      <w:r>
        <w:rPr/>
        <w:t>The</w:t>
      </w:r>
      <w:r>
        <w:rPr>
          <w:spacing w:val="-17"/>
        </w:rPr>
        <w:t> </w:t>
      </w:r>
      <w:r>
        <w:rPr/>
        <w:t>E2E</w:t>
      </w:r>
      <w:r>
        <w:rPr>
          <w:spacing w:val="-17"/>
        </w:rPr>
        <w:t> </w:t>
      </w:r>
      <w:r>
        <w:rPr/>
        <w:t>protection</w:t>
      </w:r>
      <w:r>
        <w:rPr>
          <w:spacing w:val="-16"/>
        </w:rPr>
        <w:t> </w:t>
      </w:r>
      <w:r>
        <w:rPr/>
        <w:t>for</w:t>
      </w:r>
      <w:r>
        <w:rPr>
          <w:spacing w:val="-17"/>
        </w:rPr>
        <w:t> </w:t>
      </w:r>
      <w:r>
        <w:rPr>
          <w:rFonts w:ascii="Courier New"/>
        </w:rPr>
        <w:t>Update</w:t>
      </w:r>
      <w:r>
        <w:rPr>
          <w:rFonts w:ascii="Courier New"/>
          <w:spacing w:val="-36"/>
        </w:rPr>
        <w:t> </w:t>
      </w:r>
      <w:r>
        <w:rPr/>
        <w:t>follows</w:t>
      </w:r>
      <w:r>
        <w:rPr>
          <w:spacing w:val="-16"/>
        </w:rPr>
        <w:t> </w:t>
      </w:r>
      <w:r>
        <w:rPr/>
        <w:t>the</w:t>
      </w:r>
      <w:r>
        <w:rPr>
          <w:spacing w:val="-7"/>
        </w:rPr>
        <w:t> </w:t>
      </w:r>
      <w:r>
        <w:rPr/>
        <w:t>E2E</w:t>
      </w:r>
      <w:r>
        <w:rPr>
          <w:spacing w:val="-7"/>
        </w:rPr>
        <w:t> </w:t>
      </w:r>
      <w:r>
        <w:rPr/>
        <w:t>protection</w:t>
      </w:r>
      <w:r>
        <w:rPr>
          <w:spacing w:val="-7"/>
        </w:rPr>
        <w:t> </w:t>
      </w:r>
      <w:r>
        <w:rPr/>
        <w:t>for</w:t>
      </w:r>
      <w:r>
        <w:rPr>
          <w:spacing w:val="-7"/>
        </w:rPr>
        <w:t> </w:t>
      </w:r>
      <w:r>
        <w:rPr>
          <w:rFonts w:ascii="Courier New"/>
        </w:rPr>
        <w:t>event</w:t>
      </w:r>
      <w:r>
        <w:rPr/>
        <w:t>s</w:t>
      </w:r>
      <w:r>
        <w:rPr>
          <w:spacing w:val="-7"/>
        </w:rPr>
        <w:t> </w:t>
      </w:r>
      <w:r>
        <w:rPr/>
        <w:t>(chapter</w:t>
      </w:r>
      <w:r>
        <w:rPr>
          <w:spacing w:val="-7"/>
        </w:rPr>
        <w:t> </w:t>
      </w:r>
      <w:hyperlink w:history="true" w:anchor="_bookmark338">
        <w:r>
          <w:rPr>
            <w:color w:val="0000FF"/>
          </w:rPr>
          <w:t>7.7.1</w:t>
        </w:r>
      </w:hyperlink>
      <w:r>
        <w:rPr/>
        <w:t>). The specifications [</w:t>
      </w:r>
      <w:hyperlink w:history="true" w:anchor="_bookmark339">
        <w:r>
          <w:rPr>
            <w:color w:val="0000FF"/>
          </w:rPr>
          <w:t>SWS_CM_90402</w:t>
        </w:r>
      </w:hyperlink>
      <w:r>
        <w:rPr/>
        <w:t>] and [</w:t>
      </w:r>
      <w:hyperlink w:history="true" w:anchor="_bookmark340">
        <w:r>
          <w:rPr>
            <w:color w:val="0000FF"/>
          </w:rPr>
          <w:t>SWS_CM_90433</w:t>
        </w:r>
      </w:hyperlink>
      <w:r>
        <w:rPr/>
        <w:t>] define the </w:t>
      </w:r>
      <w:r>
        <w:rPr/>
        <w:t>parameters </w:t>
      </w:r>
      <w:r>
        <w:rPr>
          <w:spacing w:val="-2"/>
        </w:rPr>
        <w:t>for</w:t>
      </w:r>
      <w:r>
        <w:rPr>
          <w:spacing w:val="-12"/>
        </w:rPr>
        <w:t> </w:t>
      </w:r>
      <w:r>
        <w:rPr>
          <w:spacing w:val="-2"/>
        </w:rPr>
        <w:t>E2E</w:t>
      </w:r>
      <w:r>
        <w:rPr>
          <w:spacing w:val="-12"/>
        </w:rPr>
        <w:t> </w:t>
      </w:r>
      <w:r>
        <w:rPr>
          <w:spacing w:val="-2"/>
        </w:rPr>
        <w:t>protection</w:t>
      </w:r>
      <w:r>
        <w:rPr>
          <w:spacing w:val="-11"/>
        </w:rPr>
        <w:t> </w:t>
      </w:r>
      <w:r>
        <w:rPr>
          <w:spacing w:val="-2"/>
        </w:rPr>
        <w:t>of</w:t>
      </w:r>
      <w:r>
        <w:rPr>
          <w:spacing w:val="-12"/>
        </w:rPr>
        <w:t> </w:t>
      </w:r>
      <w:r>
        <w:rPr>
          <w:spacing w:val="-2"/>
        </w:rPr>
        <w:t>the</w:t>
      </w:r>
      <w:r>
        <w:rPr>
          <w:spacing w:val="-12"/>
        </w:rPr>
        <w:t> </w:t>
      </w:r>
      <w:r>
        <w:rPr>
          <w:spacing w:val="-2"/>
        </w:rPr>
        <w:t>update</w:t>
      </w:r>
      <w:r>
        <w:rPr>
          <w:spacing w:val="-11"/>
        </w:rPr>
        <w:t> </w:t>
      </w:r>
      <w:r>
        <w:rPr>
          <w:spacing w:val="-2"/>
        </w:rPr>
        <w:t>event.</w:t>
      </w:r>
      <w:r>
        <w:rPr>
          <w:spacing w:val="16"/>
        </w:rPr>
        <w:t> </w:t>
      </w:r>
      <w:r>
        <w:rPr>
          <w:spacing w:val="-2"/>
        </w:rPr>
        <w:t>The</w:t>
      </w:r>
      <w:r>
        <w:rPr>
          <w:spacing w:val="-12"/>
        </w:rPr>
        <w:t> </w:t>
      </w:r>
      <w:r>
        <w:rPr>
          <w:spacing w:val="-2"/>
        </w:rPr>
        <w:t>limitations</w:t>
      </w:r>
      <w:r>
        <w:rPr>
          <w:spacing w:val="-12"/>
        </w:rPr>
        <w:t> </w:t>
      </w:r>
      <w:r>
        <w:rPr>
          <w:spacing w:val="-2"/>
        </w:rPr>
        <w:t>of</w:t>
      </w:r>
      <w:r>
        <w:rPr>
          <w:spacing w:val="-11"/>
        </w:rPr>
        <w:t> </w:t>
      </w:r>
      <w:r>
        <w:rPr>
          <w:spacing w:val="-2"/>
        </w:rPr>
        <w:t>chapter</w:t>
      </w:r>
      <w:r>
        <w:rPr>
          <w:spacing w:val="-12"/>
        </w:rPr>
        <w:t> </w:t>
      </w:r>
      <w:hyperlink w:history="true" w:anchor="_bookmark341">
        <w:r>
          <w:rPr>
            <w:color w:val="0000FF"/>
            <w:spacing w:val="-2"/>
          </w:rPr>
          <w:t>7.7.1.1</w:t>
        </w:r>
      </w:hyperlink>
      <w:r>
        <w:rPr>
          <w:color w:val="0000FF"/>
          <w:spacing w:val="-12"/>
        </w:rPr>
        <w:t> </w:t>
      </w:r>
      <w:r>
        <w:rPr>
          <w:spacing w:val="-2"/>
        </w:rPr>
        <w:t>are</w:t>
      </w:r>
      <w:r>
        <w:rPr>
          <w:spacing w:val="-11"/>
        </w:rPr>
        <w:t> </w:t>
      </w:r>
      <w:r>
        <w:rPr>
          <w:spacing w:val="-2"/>
        </w:rPr>
        <w:t>applicable.</w:t>
      </w:r>
    </w:p>
    <w:p>
      <w:pPr>
        <w:pStyle w:val="BodyText"/>
        <w:spacing w:line="232" w:lineRule="auto" w:before="174"/>
        <w:ind w:left="337" w:right="1415"/>
        <w:jc w:val="both"/>
      </w:pPr>
      <w:r>
        <w:rPr/>
        <w:t>E2E</w:t>
      </w:r>
      <w:r>
        <w:rPr>
          <w:spacing w:val="-17"/>
        </w:rPr>
        <w:t> </w:t>
      </w:r>
      <w:r>
        <w:rPr/>
        <w:t>results</w:t>
      </w:r>
      <w:r>
        <w:rPr>
          <w:spacing w:val="-17"/>
        </w:rPr>
        <w:t> </w:t>
      </w:r>
      <w:r>
        <w:rPr>
          <w:rFonts w:ascii="Courier New"/>
        </w:rPr>
        <w:t>OK</w:t>
      </w:r>
      <w:r>
        <w:rPr>
          <w:rFonts w:ascii="Courier New"/>
          <w:spacing w:val="-36"/>
        </w:rPr>
        <w:t> </w:t>
      </w:r>
      <w:r>
        <w:rPr/>
        <w:t>and</w:t>
      </w:r>
      <w:r>
        <w:rPr>
          <w:spacing w:val="-17"/>
        </w:rPr>
        <w:t> </w:t>
      </w:r>
      <w:r>
        <w:rPr>
          <w:rFonts w:ascii="Courier New"/>
        </w:rPr>
        <w:t>OK_SOME_LOST</w:t>
      </w:r>
      <w:r>
        <w:rPr>
          <w:rFonts w:ascii="Courier New"/>
          <w:spacing w:val="-36"/>
        </w:rPr>
        <w:t> </w:t>
      </w:r>
      <w:r>
        <w:rPr/>
        <w:t>are successful results.</w:t>
      </w:r>
      <w:r>
        <w:rPr>
          <w:spacing w:val="40"/>
        </w:rPr>
        <w:t> </w:t>
      </w:r>
      <w:r>
        <w:rPr/>
        <w:t>E2E results </w:t>
      </w:r>
      <w:r>
        <w:rPr>
          <w:rFonts w:ascii="Courier New"/>
        </w:rPr>
        <w:t>ERROR</w:t>
      </w:r>
      <w:r>
        <w:rPr/>
        <w:t>, </w:t>
      </w:r>
      <w:r>
        <w:rPr>
          <w:rFonts w:ascii="Courier New"/>
        </w:rPr>
        <w:t>RE- </w:t>
      </w:r>
      <w:r>
        <w:rPr>
          <w:rFonts w:ascii="Courier New"/>
          <w:spacing w:val="-2"/>
        </w:rPr>
        <w:t>PEATED</w:t>
      </w:r>
      <w:r>
        <w:rPr>
          <w:spacing w:val="-2"/>
        </w:rPr>
        <w:t>,</w:t>
      </w:r>
      <w:r>
        <w:rPr>
          <w:spacing w:val="-15"/>
        </w:rPr>
        <w:t> </w:t>
      </w:r>
      <w:r>
        <w:rPr>
          <w:rFonts w:ascii="Courier New"/>
          <w:spacing w:val="-2"/>
        </w:rPr>
        <w:t>WRONGSEQUENCE</w:t>
      </w:r>
      <w:r>
        <w:rPr>
          <w:spacing w:val="-2"/>
        </w:rPr>
        <w:t>,</w:t>
      </w:r>
      <w:r>
        <w:rPr>
          <w:spacing w:val="-15"/>
        </w:rPr>
        <w:t> </w:t>
      </w:r>
      <w:r>
        <w:rPr>
          <w:rFonts w:ascii="Courier New"/>
          <w:spacing w:val="-2"/>
        </w:rPr>
        <w:t>NOTAVAILABLE</w:t>
      </w:r>
      <w:r>
        <w:rPr>
          <w:rFonts w:ascii="Courier New"/>
          <w:spacing w:val="-34"/>
        </w:rPr>
        <w:t> </w:t>
      </w:r>
      <w:r>
        <w:rPr>
          <w:spacing w:val="-2"/>
        </w:rPr>
        <w:t>and</w:t>
      </w:r>
      <w:r>
        <w:rPr>
          <w:spacing w:val="-15"/>
        </w:rPr>
        <w:t> </w:t>
      </w:r>
      <w:r>
        <w:rPr>
          <w:rFonts w:ascii="Courier New"/>
          <w:spacing w:val="-2"/>
        </w:rPr>
        <w:t>NONEWDATA</w:t>
      </w:r>
      <w:r>
        <w:rPr>
          <w:rFonts w:ascii="Courier New"/>
          <w:spacing w:val="-34"/>
        </w:rPr>
        <w:t> </w:t>
      </w:r>
      <w:r>
        <w:rPr>
          <w:spacing w:val="-2"/>
        </w:rPr>
        <w:t>are</w:t>
      </w:r>
      <w:r>
        <w:rPr>
          <w:spacing w:val="-14"/>
        </w:rPr>
        <w:t> </w:t>
      </w:r>
      <w:r>
        <w:rPr>
          <w:spacing w:val="-2"/>
        </w:rPr>
        <w:t>considered</w:t>
      </w:r>
      <w:r>
        <w:rPr>
          <w:spacing w:val="-10"/>
        </w:rPr>
        <w:t> </w:t>
      </w:r>
      <w:r>
        <w:rPr>
          <w:spacing w:val="-2"/>
        </w:rPr>
        <w:t>error</w:t>
      </w:r>
      <w:r>
        <w:rPr>
          <w:spacing w:val="2"/>
        </w:rPr>
        <w:t> </w:t>
      </w:r>
      <w:r>
        <w:rPr>
          <w:spacing w:val="-2"/>
        </w:rPr>
        <w:t>re- sults.</w:t>
      </w:r>
    </w:p>
    <w:p>
      <w:pPr>
        <w:pStyle w:val="BodyText"/>
        <w:spacing w:line="232" w:lineRule="auto" w:before="181"/>
        <w:ind w:left="337" w:right="1415"/>
        <w:jc w:val="both"/>
      </w:pPr>
      <w:r>
        <w:rPr/>
        <w:t>There are E2E profiles 4m, 7m, 8m or 44m for the protection of methods (</w:t>
      </w:r>
      <w:r>
        <w:rPr>
          <w:rFonts w:ascii="Courier New"/>
        </w:rPr>
        <w:t>Get</w:t>
      </w:r>
      <w:r>
        <w:rPr/>
        <w:t>, </w:t>
      </w:r>
      <w:r>
        <w:rPr>
          <w:rFonts w:ascii="Courier New"/>
        </w:rPr>
        <w:t>Set</w:t>
      </w:r>
      <w:r>
        <w:rPr/>
        <w:t>). Also</w:t>
      </w:r>
      <w:r>
        <w:rPr>
          <w:spacing w:val="-9"/>
        </w:rPr>
        <w:t> </w:t>
      </w:r>
      <w:r>
        <w:rPr/>
        <w:t>the</w:t>
      </w:r>
      <w:r>
        <w:rPr>
          <w:spacing w:val="-9"/>
        </w:rPr>
        <w:t> </w:t>
      </w:r>
      <w:r>
        <w:rPr/>
        <w:t>other</w:t>
      </w:r>
      <w:r>
        <w:rPr>
          <w:spacing w:val="-9"/>
        </w:rPr>
        <w:t> </w:t>
      </w:r>
      <w:r>
        <w:rPr/>
        <w:t>E2E</w:t>
      </w:r>
      <w:r>
        <w:rPr>
          <w:spacing w:val="-9"/>
        </w:rPr>
        <w:t> </w:t>
      </w:r>
      <w:r>
        <w:rPr/>
        <w:t>profiles</w:t>
      </w:r>
      <w:r>
        <w:rPr>
          <w:spacing w:val="-9"/>
        </w:rPr>
        <w:t> </w:t>
      </w:r>
      <w:r>
        <w:rPr/>
        <w:t>can</w:t>
      </w:r>
      <w:r>
        <w:rPr>
          <w:spacing w:val="-9"/>
        </w:rPr>
        <w:t> </w:t>
      </w:r>
      <w:r>
        <w:rPr/>
        <w:t>be</w:t>
      </w:r>
      <w:r>
        <w:rPr>
          <w:spacing w:val="-9"/>
        </w:rPr>
        <w:t> </w:t>
      </w:r>
      <w:r>
        <w:rPr/>
        <w:t>used</w:t>
      </w:r>
      <w:r>
        <w:rPr>
          <w:spacing w:val="-9"/>
        </w:rPr>
        <w:t> </w:t>
      </w:r>
      <w:r>
        <w:rPr/>
        <w:t>for</w:t>
      </w:r>
      <w:r>
        <w:rPr>
          <w:spacing w:val="-9"/>
        </w:rPr>
        <w:t> </w:t>
      </w:r>
      <w:r>
        <w:rPr/>
        <w:t>the</w:t>
      </w:r>
      <w:r>
        <w:rPr>
          <w:spacing w:val="-9"/>
        </w:rPr>
        <w:t> </w:t>
      </w:r>
      <w:r>
        <w:rPr/>
        <w:t>protection</w:t>
      </w:r>
      <w:r>
        <w:rPr>
          <w:spacing w:val="-9"/>
        </w:rPr>
        <w:t> </w:t>
      </w:r>
      <w:r>
        <w:rPr/>
        <w:t>of</w:t>
      </w:r>
      <w:r>
        <w:rPr>
          <w:spacing w:val="-9"/>
        </w:rPr>
        <w:t> </w:t>
      </w:r>
      <w:r>
        <w:rPr>
          <w:rFonts w:ascii="Courier New"/>
        </w:rPr>
        <w:t>method</w:t>
      </w:r>
      <w:r>
        <w:rPr/>
        <w:t>s. But</w:t>
      </w:r>
      <w:r>
        <w:rPr>
          <w:spacing w:val="-9"/>
        </w:rPr>
        <w:t> </w:t>
      </w:r>
      <w:r>
        <w:rPr/>
        <w:t>in</w:t>
      </w:r>
      <w:r>
        <w:rPr>
          <w:spacing w:val="-9"/>
        </w:rPr>
        <w:t> </w:t>
      </w:r>
      <w:r>
        <w:rPr/>
        <w:t>this</w:t>
      </w:r>
      <w:r>
        <w:rPr>
          <w:spacing w:val="-9"/>
        </w:rPr>
        <w:t> </w:t>
      </w:r>
      <w:r>
        <w:rPr/>
        <w:t>case some parameters of SOME/IP are not protected.</w:t>
      </w:r>
    </w:p>
    <w:p>
      <w:pPr>
        <w:pStyle w:val="BodyText"/>
        <w:rPr>
          <w:sz w:val="30"/>
        </w:rPr>
      </w:pPr>
    </w:p>
    <w:p>
      <w:pPr>
        <w:pStyle w:val="BodyText"/>
        <w:spacing w:before="9"/>
        <w:rPr>
          <w:sz w:val="26"/>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7.3.1 Send a GET message" w:id="519"/>
      <w:bookmarkEnd w:id="519"/>
      <w:r>
        <w:rPr>
          <w:b w:val="0"/>
        </w:rPr>
      </w:r>
      <w:bookmarkStart w:name="_bookmark392" w:id="520"/>
      <w:bookmarkEnd w:id="520"/>
      <w:r>
        <w:rPr/>
        <w:t>Send</w:t>
      </w:r>
      <w:r>
        <w:rPr>
          <w:spacing w:val="-6"/>
        </w:rPr>
        <w:t> </w:t>
      </w:r>
      <w:r>
        <w:rPr/>
        <w:t>a</w:t>
      </w:r>
      <w:r>
        <w:rPr>
          <w:spacing w:val="-5"/>
        </w:rPr>
        <w:t> </w:t>
      </w:r>
      <w:r>
        <w:rPr/>
        <w:t>GET</w:t>
      </w:r>
      <w:r>
        <w:rPr>
          <w:spacing w:val="-5"/>
        </w:rPr>
        <w:t> </w:t>
      </w:r>
      <w:r>
        <w:rPr>
          <w:spacing w:val="-2"/>
        </w:rPr>
        <w:t>message</w:t>
      </w:r>
    </w:p>
    <w:p>
      <w:pPr>
        <w:pStyle w:val="BodyText"/>
        <w:spacing w:before="10"/>
        <w:rPr>
          <w:b/>
          <w:sz w:val="25"/>
        </w:rPr>
      </w:pPr>
    </w:p>
    <w:p>
      <w:pPr>
        <w:pStyle w:val="BodyText"/>
        <w:spacing w:line="232" w:lineRule="auto"/>
        <w:ind w:left="337" w:right="1415"/>
        <w:jc w:val="both"/>
      </w:pPr>
      <w:r>
        <w:rPr/>
        <w:t>The</w:t>
      </w:r>
      <w:r>
        <w:rPr>
          <w:spacing w:val="-11"/>
        </w:rPr>
        <w:t> </w:t>
      </w:r>
      <w:r>
        <w:rPr/>
        <w:t>client application calls the </w:t>
      </w:r>
      <w:r>
        <w:rPr>
          <w:rFonts w:ascii="Courier New"/>
        </w:rPr>
        <w:t>Get()</w:t>
      </w:r>
      <w:r>
        <w:rPr>
          <w:rFonts w:ascii="Courier New"/>
          <w:spacing w:val="-36"/>
        </w:rPr>
        <w:t> </w:t>
      </w:r>
      <w:r>
        <w:rPr/>
        <w:t>function at </w:t>
      </w:r>
      <w:r>
        <w:rPr>
          <w:rFonts w:ascii="Courier New"/>
        </w:rPr>
        <w:t>ara::com</w:t>
      </w:r>
      <w:r>
        <w:rPr>
          <w:rFonts w:ascii="Courier New"/>
          <w:spacing w:val="-36"/>
        </w:rPr>
        <w:t> </w:t>
      </w:r>
      <w:r>
        <w:rPr/>
        <w:t>without arguments.</w:t>
      </w:r>
      <w:r>
        <w:rPr>
          <w:spacing w:val="40"/>
        </w:rPr>
        <w:t> </w:t>
      </w:r>
      <w:r>
        <w:rPr/>
        <w:t>A </w:t>
      </w:r>
      <w:r>
        <w:rPr>
          <w:rFonts w:ascii="Courier New"/>
        </w:rPr>
        <w:t>future</w:t>
      </w:r>
      <w:r>
        <w:rPr>
          <w:rFonts w:ascii="Courier New"/>
          <w:spacing w:val="-36"/>
        </w:rPr>
        <w:t> </w:t>
      </w:r>
      <w:r>
        <w:rPr/>
        <w:t>for this method call is created by </w:t>
      </w:r>
      <w:r>
        <w:rPr>
          <w:rFonts w:ascii="Courier New"/>
        </w:rPr>
        <w:t>ara::com</w:t>
      </w:r>
      <w:r>
        <w:rPr/>
        <w:t>.</w:t>
      </w:r>
      <w:r>
        <w:rPr>
          <w:spacing w:val="40"/>
        </w:rPr>
        <w:t> </w:t>
      </w:r>
      <w:r>
        <w:rPr/>
        <w:t>Data of method </w:t>
      </w:r>
      <w:r>
        <w:rPr>
          <w:rFonts w:ascii="Courier New"/>
        </w:rPr>
        <w:t>Get()</w:t>
      </w:r>
      <w:r>
        <w:rPr>
          <w:rFonts w:ascii="Courier New"/>
          <w:spacing w:val="-36"/>
        </w:rPr>
        <w:t> </w:t>
      </w:r>
      <w:r>
        <w:rPr/>
        <w:t>are </w:t>
      </w:r>
      <w:r>
        <w:rPr>
          <w:spacing w:val="-2"/>
        </w:rPr>
        <w:t>serialized.</w:t>
      </w:r>
    </w:p>
    <w:p>
      <w:pPr>
        <w:pStyle w:val="BodyText"/>
        <w:spacing w:line="242" w:lineRule="auto" w:before="175"/>
        <w:ind w:left="337" w:right="1415"/>
        <w:jc w:val="both"/>
      </w:pPr>
      <w:r>
        <w:rPr/>
        <w:t>The</w:t>
      </w:r>
      <w:r>
        <w:rPr>
          <w:spacing w:val="-4"/>
        </w:rPr>
        <w:t> </w:t>
      </w:r>
      <w:r>
        <w:rPr/>
        <w:t>E2E</w:t>
      </w:r>
      <w:r>
        <w:rPr>
          <w:spacing w:val="-4"/>
        </w:rPr>
        <w:t> </w:t>
      </w:r>
      <w:r>
        <w:rPr/>
        <w:t>serialization</w:t>
      </w:r>
      <w:r>
        <w:rPr>
          <w:spacing w:val="-4"/>
        </w:rPr>
        <w:t> </w:t>
      </w:r>
      <w:r>
        <w:rPr/>
        <w:t>follows</w:t>
      </w:r>
      <w:r>
        <w:rPr>
          <w:spacing w:val="-4"/>
        </w:rPr>
        <w:t> </w:t>
      </w:r>
      <w:r>
        <w:rPr/>
        <w:t>the</w:t>
      </w:r>
      <w:r>
        <w:rPr>
          <w:spacing w:val="-4"/>
        </w:rPr>
        <w:t> </w:t>
      </w:r>
      <w:r>
        <w:rPr/>
        <w:t>specification</w:t>
      </w:r>
      <w:r>
        <w:rPr>
          <w:spacing w:val="-4"/>
        </w:rPr>
        <w:t> </w:t>
      </w:r>
      <w:r>
        <w:rPr/>
        <w:t>of</w:t>
      </w:r>
      <w:r>
        <w:rPr>
          <w:spacing w:val="-4"/>
        </w:rPr>
        <w:t> </w:t>
      </w:r>
      <w:r>
        <w:rPr/>
        <w:t>[</w:t>
      </w:r>
      <w:hyperlink w:history="true" w:anchor="_bookmark359">
        <w:r>
          <w:rPr>
            <w:color w:val="0000FF"/>
          </w:rPr>
          <w:t>SWS_CM_90458</w:t>
        </w:r>
      </w:hyperlink>
      <w:r>
        <w:rPr/>
        <w:t>]</w:t>
      </w:r>
      <w:r>
        <w:rPr>
          <w:spacing w:val="-4"/>
        </w:rPr>
        <w:t> </w:t>
      </w:r>
      <w:r>
        <w:rPr/>
        <w:t>with</w:t>
      </w:r>
      <w:r>
        <w:rPr>
          <w:spacing w:val="-4"/>
        </w:rPr>
        <w:t> </w:t>
      </w:r>
      <w:r>
        <w:rPr/>
        <w:t>the</w:t>
      </w:r>
      <w:r>
        <w:rPr>
          <w:spacing w:val="-4"/>
        </w:rPr>
        <w:t> </w:t>
      </w:r>
      <w:r>
        <w:rPr/>
        <w:t>following exception:</w:t>
      </w:r>
      <w:r>
        <w:rPr>
          <w:spacing w:val="-17"/>
        </w:rPr>
        <w:t> </w:t>
      </w:r>
      <w:r>
        <w:rPr/>
        <w:t>The</w:t>
      </w:r>
      <w:r>
        <w:rPr>
          <w:spacing w:val="-15"/>
        </w:rPr>
        <w:t> </w:t>
      </w:r>
      <w:r>
        <w:rPr/>
        <w:t>result</w:t>
      </w:r>
      <w:r>
        <w:rPr>
          <w:spacing w:val="-3"/>
        </w:rPr>
        <w:t> </w:t>
      </w:r>
      <w:r>
        <w:rPr/>
        <w:t>is</w:t>
      </w:r>
      <w:r>
        <w:rPr>
          <w:spacing w:val="-3"/>
        </w:rPr>
        <w:t> </w:t>
      </w:r>
      <w:r>
        <w:rPr/>
        <w:t>a</w:t>
      </w:r>
      <w:r>
        <w:rPr>
          <w:spacing w:val="-3"/>
        </w:rPr>
        <w:t> </w:t>
      </w:r>
      <w:r>
        <w:rPr/>
        <w:t>list</w:t>
      </w:r>
      <w:r>
        <w:rPr>
          <w:spacing w:val="-3"/>
        </w:rPr>
        <w:t> </w:t>
      </w:r>
      <w:r>
        <w:rPr/>
        <w:t>without</w:t>
      </w:r>
      <w:r>
        <w:rPr>
          <w:spacing w:val="-3"/>
        </w:rPr>
        <w:t> </w:t>
      </w:r>
      <w:r>
        <w:rPr/>
        <w:t>parameters</w:t>
      </w:r>
      <w:r>
        <w:rPr>
          <w:spacing w:val="-3"/>
        </w:rPr>
        <w:t> </w:t>
      </w:r>
      <w:r>
        <w:rPr/>
        <w:t>because</w:t>
      </w:r>
      <w:r>
        <w:rPr>
          <w:spacing w:val="-3"/>
        </w:rPr>
        <w:t> </w:t>
      </w:r>
      <w:r>
        <w:rPr/>
        <w:t>a</w:t>
      </w:r>
      <w:r>
        <w:rPr>
          <w:spacing w:val="-3"/>
        </w:rPr>
        <w:t> </w:t>
      </w:r>
      <w:r>
        <w:rPr>
          <w:rFonts w:ascii="Courier New"/>
        </w:rPr>
        <w:t>Get()</w:t>
      </w:r>
      <w:r>
        <w:rPr>
          <w:rFonts w:ascii="Courier New"/>
          <w:spacing w:val="-36"/>
        </w:rPr>
        <w:t> </w:t>
      </w:r>
      <w:r>
        <w:rPr/>
        <w:t>method</w:t>
      </w:r>
      <w:r>
        <w:rPr>
          <w:spacing w:val="-3"/>
        </w:rPr>
        <w:t> </w:t>
      </w:r>
      <w:r>
        <w:rPr/>
        <w:t>has</w:t>
      </w:r>
      <w:r>
        <w:rPr>
          <w:spacing w:val="-3"/>
        </w:rPr>
        <w:t> </w:t>
      </w:r>
      <w:r>
        <w:rPr/>
        <w:t>no</w:t>
      </w:r>
      <w:r>
        <w:rPr>
          <w:spacing w:val="-3"/>
        </w:rPr>
        <w:t> </w:t>
      </w:r>
      <w:r>
        <w:rPr/>
        <w:t>IN or INOUT parameters.</w:t>
      </w:r>
    </w:p>
    <w:p>
      <w:pPr>
        <w:pStyle w:val="BodyText"/>
        <w:spacing w:line="293" w:lineRule="exact" w:before="169"/>
        <w:ind w:left="337"/>
        <w:jc w:val="both"/>
      </w:pPr>
      <w:r>
        <w:rPr/>
        <w:t>The</w:t>
      </w:r>
      <w:r>
        <w:rPr>
          <w:spacing w:val="57"/>
          <w:w w:val="150"/>
        </w:rPr>
        <w:t> </w:t>
      </w:r>
      <w:r>
        <w:rPr/>
        <w:t>parameters</w:t>
      </w:r>
      <w:r>
        <w:rPr>
          <w:spacing w:val="57"/>
          <w:w w:val="150"/>
        </w:rPr>
        <w:t> </w:t>
      </w:r>
      <w:r>
        <w:rPr>
          <w:rFonts w:ascii="Courier New"/>
        </w:rPr>
        <w:t>dataID</w:t>
      </w:r>
      <w:r>
        <w:rPr/>
        <w:t>,</w:t>
      </w:r>
      <w:r>
        <w:rPr>
          <w:spacing w:val="57"/>
          <w:w w:val="150"/>
        </w:rPr>
        <w:t> </w:t>
      </w:r>
      <w:r>
        <w:rPr>
          <w:rFonts w:ascii="Courier New"/>
        </w:rPr>
        <w:t>sourceID</w:t>
      </w:r>
      <w:r>
        <w:rPr/>
        <w:t>,</w:t>
      </w:r>
      <w:r>
        <w:rPr>
          <w:spacing w:val="57"/>
          <w:w w:val="150"/>
        </w:rPr>
        <w:t> </w:t>
      </w:r>
      <w:r>
        <w:rPr>
          <w:rFonts w:ascii="Courier New"/>
        </w:rPr>
        <w:t>messageType</w:t>
      </w:r>
      <w:r>
        <w:rPr>
          <w:rFonts w:ascii="Courier New"/>
          <w:spacing w:val="14"/>
        </w:rPr>
        <w:t> </w:t>
      </w:r>
      <w:r>
        <w:rPr/>
        <w:t>and</w:t>
      </w:r>
      <w:r>
        <w:rPr>
          <w:spacing w:val="57"/>
          <w:w w:val="150"/>
        </w:rPr>
        <w:t> </w:t>
      </w:r>
      <w:r>
        <w:rPr>
          <w:rFonts w:ascii="Courier New"/>
        </w:rPr>
        <w:t>messageResult</w:t>
      </w:r>
      <w:r>
        <w:rPr>
          <w:rFonts w:ascii="Courier New"/>
          <w:spacing w:val="13"/>
        </w:rPr>
        <w:t> </w:t>
      </w:r>
      <w:r>
        <w:rPr>
          <w:spacing w:val="-5"/>
        </w:rPr>
        <w:t>for</w:t>
      </w:r>
    </w:p>
    <w:p>
      <w:pPr>
        <w:pStyle w:val="BodyText"/>
        <w:spacing w:line="293" w:lineRule="exact"/>
        <w:ind w:left="337"/>
        <w:jc w:val="both"/>
      </w:pPr>
      <w:r>
        <w:rPr>
          <w:rFonts w:ascii="Courier New"/>
        </w:rPr>
        <w:t>E2E_XXmProtect</w:t>
      </w:r>
      <w:r>
        <w:rPr>
          <w:rFonts w:ascii="Courier New"/>
          <w:spacing w:val="-78"/>
        </w:rPr>
        <w:t> </w:t>
      </w:r>
      <w:r>
        <w:rPr/>
        <w:t>method</w:t>
      </w:r>
      <w:r>
        <w:rPr>
          <w:spacing w:val="-16"/>
        </w:rPr>
        <w:t> </w:t>
      </w:r>
      <w:r>
        <w:rPr/>
        <w:t>are</w:t>
      </w:r>
      <w:r>
        <w:rPr>
          <w:spacing w:val="-9"/>
        </w:rPr>
        <w:t> </w:t>
      </w:r>
      <w:r>
        <w:rPr/>
        <w:t>passed</w:t>
      </w:r>
      <w:r>
        <w:rPr>
          <w:spacing w:val="-8"/>
        </w:rPr>
        <w:t> </w:t>
      </w:r>
      <w:r>
        <w:rPr/>
        <w:t>as</w:t>
      </w:r>
      <w:r>
        <w:rPr>
          <w:spacing w:val="-8"/>
        </w:rPr>
        <w:t> </w:t>
      </w:r>
      <w:r>
        <w:rPr/>
        <w:t>described</w:t>
      </w:r>
      <w:r>
        <w:rPr>
          <w:spacing w:val="-9"/>
        </w:rPr>
        <w:t> </w:t>
      </w:r>
      <w:r>
        <w:rPr/>
        <w:t>in</w:t>
      </w:r>
      <w:r>
        <w:rPr>
          <w:spacing w:val="-8"/>
        </w:rPr>
        <w:t> </w:t>
      </w:r>
      <w:r>
        <w:rPr/>
        <w:t>chapter</w:t>
      </w:r>
      <w:r>
        <w:rPr>
          <w:spacing w:val="-9"/>
        </w:rPr>
        <w:t> </w:t>
      </w:r>
      <w:hyperlink w:history="true" w:anchor="_bookmark360">
        <w:r>
          <w:rPr>
            <w:color w:val="0000FF"/>
            <w:spacing w:val="-2"/>
          </w:rPr>
          <w:t>7.7.2.2.2</w:t>
        </w:r>
      </w:hyperlink>
      <w:r>
        <w:rPr>
          <w:spacing w:val="-2"/>
        </w:rPr>
        <w:t>.</w:t>
      </w:r>
    </w:p>
    <w:p>
      <w:pPr>
        <w:pStyle w:val="BodyText"/>
        <w:spacing w:line="252" w:lineRule="auto" w:before="151"/>
        <w:ind w:left="337" w:right="1415"/>
        <w:jc w:val="both"/>
      </w:pPr>
      <w:r>
        <w:rPr/>
        <w:t>After</w:t>
      </w:r>
      <w:r>
        <w:rPr>
          <w:spacing w:val="-12"/>
        </w:rPr>
        <w:t> </w:t>
      </w:r>
      <w:r>
        <w:rPr/>
        <w:t>E2E</w:t>
      </w:r>
      <w:r>
        <w:rPr>
          <w:spacing w:val="-12"/>
        </w:rPr>
        <w:t> </w:t>
      </w:r>
      <w:r>
        <w:rPr/>
        <w:t>protection</w:t>
      </w:r>
      <w:r>
        <w:rPr>
          <w:spacing w:val="-12"/>
        </w:rPr>
        <w:t> </w:t>
      </w:r>
      <w:r>
        <w:rPr/>
        <w:t>the</w:t>
      </w:r>
      <w:r>
        <w:rPr>
          <w:spacing w:val="-12"/>
        </w:rPr>
        <w:t> </w:t>
      </w:r>
      <w:r>
        <w:rPr/>
        <w:t>non</w:t>
      </w:r>
      <w:r>
        <w:rPr>
          <w:spacing w:val="-12"/>
        </w:rPr>
        <w:t> </w:t>
      </w:r>
      <w:r>
        <w:rPr/>
        <w:t>E2E</w:t>
      </w:r>
      <w:r>
        <w:rPr>
          <w:spacing w:val="-12"/>
        </w:rPr>
        <w:t> </w:t>
      </w:r>
      <w:r>
        <w:rPr/>
        <w:t>protected</w:t>
      </w:r>
      <w:r>
        <w:rPr>
          <w:spacing w:val="-12"/>
        </w:rPr>
        <w:t> </w:t>
      </w:r>
      <w:r>
        <w:rPr/>
        <w:t>part</w:t>
      </w:r>
      <w:r>
        <w:rPr>
          <w:spacing w:val="-12"/>
        </w:rPr>
        <w:t> </w:t>
      </w:r>
      <w:r>
        <w:rPr/>
        <w:t>is</w:t>
      </w:r>
      <w:r>
        <w:rPr>
          <w:spacing w:val="-12"/>
        </w:rPr>
        <w:t> </w:t>
      </w:r>
      <w:r>
        <w:rPr/>
        <w:t>added</w:t>
      </w:r>
      <w:r>
        <w:rPr>
          <w:spacing w:val="-12"/>
        </w:rPr>
        <w:t> </w:t>
      </w:r>
      <w:r>
        <w:rPr/>
        <w:t>to</w:t>
      </w:r>
      <w:r>
        <w:rPr>
          <w:spacing w:val="-12"/>
        </w:rPr>
        <w:t> </w:t>
      </w:r>
      <w:r>
        <w:rPr/>
        <w:t>the</w:t>
      </w:r>
      <w:r>
        <w:rPr>
          <w:spacing w:val="-12"/>
        </w:rPr>
        <w:t> </w:t>
      </w:r>
      <w:r>
        <w:rPr/>
        <w:t>message</w:t>
      </w:r>
      <w:r>
        <w:rPr>
          <w:spacing w:val="-12"/>
        </w:rPr>
        <w:t> </w:t>
      </w:r>
      <w:r>
        <w:rPr/>
        <w:t>as</w:t>
      </w:r>
      <w:r>
        <w:rPr>
          <w:spacing w:val="-12"/>
        </w:rPr>
        <w:t> </w:t>
      </w:r>
      <w:r>
        <w:rPr/>
        <w:t>described in [</w:t>
      </w:r>
      <w:hyperlink w:history="true" w:anchor="_bookmark361">
        <w:r>
          <w:rPr>
            <w:color w:val="0000FF"/>
          </w:rPr>
          <w:t>SWS_CM_10464</w:t>
        </w:r>
      </w:hyperlink>
      <w:r>
        <w:rPr/>
        <w:t>].</w:t>
      </w:r>
    </w:p>
    <w:p>
      <w:pPr>
        <w:pStyle w:val="BodyText"/>
        <w:spacing w:line="232" w:lineRule="auto" w:before="164"/>
        <w:ind w:left="337" w:right="1415"/>
        <w:jc w:val="both"/>
      </w:pPr>
      <w:r>
        <w:rPr/>
        <w:t>Figure</w:t>
      </w:r>
      <w:r>
        <w:rPr>
          <w:spacing w:val="-17"/>
        </w:rPr>
        <w:t> </w:t>
      </w:r>
      <w:hyperlink w:history="true" w:anchor="_bookmark393">
        <w:r>
          <w:rPr>
            <w:color w:val="0000FF"/>
          </w:rPr>
          <w:t>7.33</w:t>
        </w:r>
      </w:hyperlink>
      <w:r>
        <w:rPr>
          <w:color w:val="0000FF"/>
          <w:spacing w:val="-17"/>
        </w:rPr>
        <w:t> </w:t>
      </w:r>
      <w:r>
        <w:rPr/>
        <w:t>shows</w:t>
      </w:r>
      <w:r>
        <w:rPr>
          <w:spacing w:val="-16"/>
        </w:rPr>
        <w:t> </w:t>
      </w:r>
      <w:r>
        <w:rPr/>
        <w:t>the</w:t>
      </w:r>
      <w:r>
        <w:rPr>
          <w:spacing w:val="-17"/>
        </w:rPr>
        <w:t> </w:t>
      </w:r>
      <w:r>
        <w:rPr/>
        <w:t>message</w:t>
      </w:r>
      <w:r>
        <w:rPr>
          <w:spacing w:val="-17"/>
        </w:rPr>
        <w:t> </w:t>
      </w:r>
      <w:r>
        <w:rPr/>
        <w:t>flow</w:t>
      </w:r>
      <w:r>
        <w:rPr>
          <w:spacing w:val="-9"/>
        </w:rPr>
        <w:t> </w:t>
      </w:r>
      <w:r>
        <w:rPr/>
        <w:t>of</w:t>
      </w:r>
      <w:r>
        <w:rPr>
          <w:spacing w:val="-8"/>
        </w:rPr>
        <w:t> </w:t>
      </w:r>
      <w:r>
        <w:rPr/>
        <w:t>sending</w:t>
      </w:r>
      <w:r>
        <w:rPr>
          <w:spacing w:val="-8"/>
        </w:rPr>
        <w:t> </w:t>
      </w:r>
      <w:r>
        <w:rPr/>
        <w:t>a</w:t>
      </w:r>
      <w:r>
        <w:rPr>
          <w:spacing w:val="-8"/>
        </w:rPr>
        <w:t> </w:t>
      </w:r>
      <w:r>
        <w:rPr>
          <w:rFonts w:ascii="Courier New"/>
        </w:rPr>
        <w:t>Get()</w:t>
      </w:r>
      <w:r>
        <w:rPr>
          <w:rFonts w:ascii="Courier New"/>
          <w:spacing w:val="-36"/>
        </w:rPr>
        <w:t> </w:t>
      </w:r>
      <w:r>
        <w:rPr/>
        <w:t>method.</w:t>
      </w:r>
      <w:r>
        <w:rPr>
          <w:spacing w:val="8"/>
        </w:rPr>
        <w:t> </w:t>
      </w:r>
      <w:r>
        <w:rPr/>
        <w:t>The</w:t>
      </w:r>
      <w:r>
        <w:rPr>
          <w:spacing w:val="-8"/>
        </w:rPr>
        <w:t> </w:t>
      </w:r>
      <w:r>
        <w:rPr/>
        <w:t>figure</w:t>
      </w:r>
      <w:r>
        <w:rPr>
          <w:spacing w:val="-8"/>
        </w:rPr>
        <w:t> </w:t>
      </w:r>
      <w:r>
        <w:rPr/>
        <w:t>does</w:t>
      </w:r>
      <w:r>
        <w:rPr>
          <w:spacing w:val="-8"/>
        </w:rPr>
        <w:t> </w:t>
      </w:r>
      <w:r>
        <w:rPr/>
        <w:t>not list</w:t>
      </w:r>
      <w:r>
        <w:rPr>
          <w:spacing w:val="-6"/>
        </w:rPr>
        <w:t> </w:t>
      </w:r>
      <w:r>
        <w:rPr/>
        <w:t>all</w:t>
      </w:r>
      <w:r>
        <w:rPr>
          <w:spacing w:val="-6"/>
        </w:rPr>
        <w:t> </w:t>
      </w:r>
      <w:r>
        <w:rPr/>
        <w:t>details</w:t>
      </w:r>
      <w:r>
        <w:rPr>
          <w:spacing w:val="-6"/>
        </w:rPr>
        <w:t> </w:t>
      </w:r>
      <w:r>
        <w:rPr/>
        <w:t>of</w:t>
      </w:r>
      <w:r>
        <w:rPr>
          <w:spacing w:val="-6"/>
        </w:rPr>
        <w:t> </w:t>
      </w:r>
      <w:r>
        <w:rPr/>
        <w:t>E2E</w:t>
      </w:r>
      <w:r>
        <w:rPr>
          <w:spacing w:val="-6"/>
        </w:rPr>
        <w:t> </w:t>
      </w:r>
      <w:r>
        <w:rPr/>
        <w:t>protection,</w:t>
      </w:r>
      <w:r>
        <w:rPr>
          <w:spacing w:val="-6"/>
        </w:rPr>
        <w:t> </w:t>
      </w:r>
      <w:r>
        <w:rPr/>
        <w:t>e.g.</w:t>
      </w:r>
      <w:r>
        <w:rPr>
          <w:spacing w:val="9"/>
        </w:rPr>
        <w:t> </w:t>
      </w:r>
      <w:r>
        <w:rPr/>
        <w:t>functions</w:t>
      </w:r>
      <w:r>
        <w:rPr>
          <w:spacing w:val="-6"/>
        </w:rPr>
        <w:t> </w:t>
      </w:r>
      <w:r>
        <w:rPr/>
        <w:t>of</w:t>
      </w:r>
      <w:r>
        <w:rPr>
          <w:spacing w:val="-6"/>
        </w:rPr>
        <w:t> </w:t>
      </w:r>
      <w:r>
        <w:rPr/>
        <w:t>CRC</w:t>
      </w:r>
      <w:r>
        <w:rPr>
          <w:spacing w:val="-5"/>
        </w:rPr>
        <w:t> </w:t>
      </w:r>
      <w:r>
        <w:rPr/>
        <w:t>library</w:t>
      </w:r>
      <w:r>
        <w:rPr>
          <w:spacing w:val="-6"/>
        </w:rPr>
        <w:t> </w:t>
      </w:r>
      <w:r>
        <w:rPr/>
        <w:t>are</w:t>
      </w:r>
      <w:r>
        <w:rPr>
          <w:spacing w:val="-6"/>
        </w:rPr>
        <w:t> </w:t>
      </w:r>
      <w:r>
        <w:rPr/>
        <w:t>omitted</w:t>
      </w:r>
      <w:r>
        <w:rPr>
          <w:spacing w:val="-6"/>
        </w:rPr>
        <w:t> </w:t>
      </w:r>
      <w:r>
        <w:rPr/>
        <w:t>in</w:t>
      </w:r>
      <w:r>
        <w:rPr>
          <w:spacing w:val="-6"/>
        </w:rPr>
        <w:t> </w:t>
      </w:r>
      <w:r>
        <w:rPr/>
        <w:t>this</w:t>
      </w:r>
      <w:r>
        <w:rPr>
          <w:spacing w:val="-6"/>
        </w:rPr>
        <w:t> </w:t>
      </w:r>
      <w:r>
        <w:rPr>
          <w:spacing w:val="-2"/>
        </w:rPr>
        <w:t>figure.</w:t>
      </w:r>
    </w:p>
    <w:p>
      <w:pPr>
        <w:spacing w:after="0" w:line="232" w:lineRule="auto"/>
        <w:jc w:val="both"/>
        <w:sectPr>
          <w:pgSz w:w="11910" w:h="13960"/>
          <w:pgMar w:top="280" w:bottom="280" w:left="1080" w:right="0"/>
        </w:sectPr>
      </w:pPr>
    </w:p>
    <w:p>
      <w:pPr>
        <w:pStyle w:val="BodyText"/>
        <w:ind w:left="2110"/>
        <w:rPr>
          <w:sz w:val="20"/>
        </w:rPr>
      </w:pPr>
      <w:r>
        <w:rPr/>
        <w:pict>
          <v:group style="position:absolute;margin-left:85.595062pt;margin-top:66.450829pt;width:85.1pt;height:16.3pt;mso-position-horizontal-relative:page;mso-position-vertical-relative:page;z-index:-23719424" id="docshapegroup732" coordorigin="1712,1329" coordsize="1702,326">
            <v:shape style="position:absolute;left:1717;top:1334;width:1692;height:316" id="docshape733" coordorigin="1717,1334" coordsize="1692,316" path="m3281,1334l1717,1334,1717,1650,3409,1650,3409,1460,3281,1334xe" filled="true" fillcolor="#f7f3f7" stroked="false">
              <v:path arrowok="t"/>
              <v:fill type="solid"/>
            </v:shape>
            <v:shape style="position:absolute;left:1717;top:1334;width:1692;height:316" id="docshape734" coordorigin="1717,1334" coordsize="1692,316" path="m1717,1334l1717,1650,3409,1650,3409,1460,3281,1334,1717,1334xe" filled="false" stroked="true" strokeweight=".528348pt" strokecolor="#000000">
              <v:path arrowok="t"/>
              <v:stroke dashstyle="solid"/>
            </v:shape>
            <v:shape style="position:absolute;left:3276;top:1329;width:138;height:136" type="#_x0000_t75" id="docshape735" stroked="false">
              <v:imagedata r:id="rId90" o:title=""/>
            </v:shape>
            <w10:wrap type="none"/>
          </v:group>
        </w:pict>
      </w:r>
      <w:r>
        <w:rPr>
          <w:sz w:val="20"/>
        </w:rPr>
        <w:pict>
          <v:group style="width:349.25pt;height:379.1pt;mso-position-horizontal-relative:char;mso-position-vertical-relative:line" id="docshapegroup736" coordorigin="0,0" coordsize="6985,7582">
            <v:line style="position:absolute" from="480,533" to="480,7581" stroked="true" strokeweight=".528348pt" strokecolor="#000000">
              <v:stroke dashstyle="shortdash"/>
            </v:line>
            <v:rect style="position:absolute;left:427;top:1072;width:106;height:645" id="docshape737" filled="true" fillcolor="#fcf2e3" stroked="false">
              <v:fill type="solid"/>
            </v:rect>
            <v:rect style="position:absolute;left:427;top:1072;width:106;height:645" id="docshape738" filled="false" stroked="true" strokeweight=".528348pt" strokecolor="#000000">
              <v:stroke dashstyle="solid"/>
            </v:rect>
            <v:line style="position:absolute" from="2066,533" to="2066,7581" stroked="true" strokeweight=".528348pt" strokecolor="#000000">
              <v:stroke dashstyle="shortdash"/>
            </v:line>
            <v:rect style="position:absolute;left:2013;top:1072;width:106;height:645" id="docshape739" filled="true" fillcolor="#fcf2e3" stroked="false">
              <v:fill type="solid"/>
            </v:rect>
            <v:rect style="position:absolute;left:2013;top:1072;width:106;height:645" id="docshape740" filled="false" stroked="true" strokeweight=".528348pt" strokecolor="#000000">
              <v:stroke dashstyle="solid"/>
            </v:rect>
            <v:rect style="position:absolute;left:2013;top:2096;width:106;height:4165" id="docshape741" filled="true" fillcolor="#fcf2e3" stroked="false">
              <v:fill type="solid"/>
            </v:rect>
            <v:rect style="position:absolute;left:2013;top:2096;width:106;height:4165" id="docshape742" filled="false" stroked="true" strokeweight=".528348pt" strokecolor="#000000">
              <v:stroke dashstyle="solid"/>
            </v:rect>
            <v:rect style="position:absolute;left:2066;top:2256;width:106;height:116" id="docshape743" filled="true" fillcolor="#fcf2e3" stroked="false">
              <v:fill type="solid"/>
            </v:rect>
            <v:rect style="position:absolute;left:2066;top:2256;width:106;height:116" id="docshape744" filled="false" stroked="true" strokeweight=".528348pt" strokecolor="#000000">
              <v:stroke dashstyle="solid"/>
            </v:rect>
            <v:rect style="position:absolute;left:2066;top:2848;width:106;height:116" id="docshape745" filled="true" fillcolor="#fcf2e3" stroked="false">
              <v:fill type="solid"/>
            </v:rect>
            <v:rect style="position:absolute;left:2066;top:2848;width:106;height:116" id="docshape746" filled="false" stroked="true" strokeweight=".528348pt" strokecolor="#000000">
              <v:stroke dashstyle="solid"/>
            </v:rect>
            <v:rect style="position:absolute;left:2066;top:3555;width:106;height:118" id="docshape747" filled="true" fillcolor="#fcf2e3" stroked="false">
              <v:fill type="solid"/>
            </v:rect>
            <v:rect style="position:absolute;left:2066;top:3555;width:106;height:118" id="docshape748" filled="false" stroked="true" strokeweight=".528348pt" strokecolor="#000000">
              <v:stroke dashstyle="solid"/>
            </v:rect>
            <v:rect style="position:absolute;left:2066;top:4105;width:106;height:116" id="docshape749" filled="true" fillcolor="#fcf2e3" stroked="false">
              <v:fill type="solid"/>
            </v:rect>
            <v:rect style="position:absolute;left:2066;top:4105;width:106;height:116" id="docshape750" filled="false" stroked="true" strokeweight=".528348pt" strokecolor="#000000">
              <v:stroke dashstyle="solid"/>
            </v:rect>
            <v:rect style="position:absolute;left:2066;top:4655;width:106;height:116" id="docshape751" filled="true" fillcolor="#fcf2e3" stroked="false">
              <v:fill type="solid"/>
            </v:rect>
            <v:rect style="position:absolute;left:2066;top:4655;width:106;height:116" id="docshape752" filled="false" stroked="true" strokeweight=".528348pt" strokecolor="#000000">
              <v:stroke dashstyle="solid"/>
            </v:rect>
            <v:line style="position:absolute" from="533,1072" to="2014,1072" stroked="true" strokeweight=".528348pt" strokecolor="#000000">
              <v:stroke dashstyle="solid"/>
            </v:line>
            <v:shape style="position:absolute;left:1886;top:1029;width:128;height:85" id="docshape753" coordorigin="1887,1030" coordsize="128,85" path="m1887,1030l1887,1115,2014,1072,1887,1030xe" filled="true" fillcolor="#000000" stroked="false">
              <v:path arrowok="t"/>
              <v:fill type="solid"/>
            </v:shape>
            <v:shape style="position:absolute;left:1886;top:1029;width:128;height:85" id="docshape754" coordorigin="1887,1030" coordsize="128,85" path="m1887,1030l1887,1115,2014,1072,1887,1030xe" filled="false" stroked="true" strokeweight=".528348pt" strokecolor="#000000">
              <v:path arrowok="t"/>
              <v:stroke dashstyle="solid"/>
            </v:shape>
            <v:line style="position:absolute" from="545,1559" to="2014,1559" stroked="true" strokeweight=".528348pt" strokecolor="#000000">
              <v:stroke dashstyle="shortdash"/>
            </v:line>
            <v:shape style="position:absolute;left:532;top:1516;width:128;height:85" id="docshape755" coordorigin="533,1517" coordsize="128,85" path="m533,1559l660,1517m533,1559l660,1602e" filled="false" stroked="true" strokeweight=".528348pt" strokecolor="#000000">
              <v:path arrowok="t"/>
              <v:stroke dashstyle="solid"/>
            </v:shape>
            <v:line style="position:absolute" from="2119,2097" to="2541,2097" stroked="true" strokeweight=".528348pt" strokecolor="#000000">
              <v:stroke dashstyle="solid"/>
            </v:line>
            <v:shape style="position:absolute;left:2166;top:2096;width:381;height:208" type="#_x0000_t75" id="docshape756" stroked="false">
              <v:imagedata r:id="rId91" o:title=""/>
            </v:shape>
            <v:line style="position:absolute" from="2119,2689" to="2541,2689" stroked="true" strokeweight=".528348pt" strokecolor="#000000">
              <v:stroke dashstyle="solid"/>
            </v:line>
            <v:shape style="position:absolute;left:2166;top:2688;width:381;height:208" type="#_x0000_t75" id="docshape757" stroked="false">
              <v:imagedata r:id="rId91" o:title=""/>
            </v:shape>
            <v:line style="position:absolute" from="2119,3398" to="2541,3398" stroked="true" strokeweight=".528348pt" strokecolor="#000000">
              <v:stroke dashstyle="solid"/>
            </v:line>
            <v:shape style="position:absolute;left:2166;top:3398;width:381;height:206" type="#_x0000_t75" id="docshape758" stroked="false">
              <v:imagedata r:id="rId92" o:title=""/>
            </v:shape>
            <v:line style="position:absolute" from="2119,3946" to="2541,3946" stroked="true" strokeweight=".528348pt" strokecolor="#000000">
              <v:stroke dashstyle="solid"/>
            </v:line>
            <v:shape style="position:absolute;left:2166;top:3945;width:381;height:208" type="#_x0000_t75" id="docshape759" stroked="false">
              <v:imagedata r:id="rId93" o:title=""/>
            </v:shape>
            <v:line style="position:absolute" from="2119,4495" to="2541,4495" stroked="true" strokeweight=".528348pt" strokecolor="#000000">
              <v:stroke dashstyle="solid"/>
            </v:line>
            <v:shape style="position:absolute;left:2166;top:4495;width:381;height:208" type="#_x0000_t75" id="docshape760" stroked="false">
              <v:imagedata r:id="rId91" o:title=""/>
            </v:shape>
            <v:line style="position:absolute" from="4495,533" to="4495,7581" stroked="true" strokeweight=".528348pt" strokecolor="#000000">
              <v:stroke dashstyle="shortdash"/>
            </v:line>
            <v:rect style="position:absolute;left:4442;top:5414;width:106;height:847" id="docshape761" filled="true" fillcolor="#fcf2e3" stroked="false">
              <v:fill type="solid"/>
            </v:rect>
            <v:rect style="position:absolute;left:4442;top:5414;width:106;height:847" id="docshape762" filled="false" stroked="true" strokeweight=".528348pt" strokecolor="#000000">
              <v:stroke dashstyle="solid"/>
            </v:rect>
            <v:shape style="position:absolute;left:4020;top:2541;width:2749;height:635" id="docshape763" coordorigin="4021,2541" coordsize="2749,635" path="m6642,2541l4021,2541,4021,3176,6769,3176,6769,2669,6642,2541xe" filled="true" fillcolor="#f7f3f7" stroked="false">
              <v:path arrowok="t"/>
              <v:fill type="solid"/>
            </v:shape>
            <v:shape style="position:absolute;left:4020;top:2541;width:2749;height:635" id="docshape764" coordorigin="4021,2541" coordsize="2749,635" path="m4021,2541l4021,3176,6769,3176,6769,2669,6642,2541,4021,2541xe" filled="false" stroked="true" strokeweight=".528348pt" strokecolor="#000000">
              <v:path arrowok="t"/>
              <v:stroke dashstyle="solid"/>
            </v:shape>
            <v:shape style="position:absolute;left:6636;top:2536;width:138;height:138" type="#_x0000_t75" id="docshape765" stroked="false">
              <v:imagedata r:id="rId94" o:title=""/>
            </v:shape>
            <v:shape style="position:absolute;left:4655;top:3386;width:2114;height:318" id="docshape766" coordorigin="4655,3386" coordsize="2114,318" path="m6642,3386l4655,3386,4655,3703,6769,3703,6769,3513,6642,3386xe" filled="true" fillcolor="#f7f3f7" stroked="false">
              <v:path arrowok="t"/>
              <v:fill type="solid"/>
            </v:shape>
            <v:shape style="position:absolute;left:4655;top:3386;width:2114;height:318" id="docshape767" coordorigin="4655,3386" coordsize="2114,318" path="m4655,3386l4655,3703,6769,3703,6769,3513,6642,3386,4655,3386xe" filled="false" stroked="true" strokeweight=".528348pt" strokecolor="#000000">
              <v:path arrowok="t"/>
              <v:stroke dashstyle="solid"/>
            </v:shape>
            <v:shape style="position:absolute;left:6636;top:3380;width:138;height:138" type="#_x0000_t75" id="docshape768" stroked="false">
              <v:imagedata r:id="rId95" o:title=""/>
            </v:shape>
            <v:shape style="position:absolute;left:4655;top:3915;width:2324;height:455" id="docshape769" coordorigin="4655,3916" coordsize="2324,455" path="m6852,3916l4655,3916,4655,4370,6979,4370,6979,4043,6852,3916xe" filled="true" fillcolor="#f7f3f7" stroked="false">
              <v:path arrowok="t"/>
              <v:fill type="solid"/>
            </v:shape>
            <v:shape style="position:absolute;left:4655;top:3915;width:2324;height:455" id="docshape770" coordorigin="4655,3916" coordsize="2324,455" path="m4655,3916l4655,4370,6979,4370,6979,4043,6852,3916,4655,3916xe" filled="false" stroked="true" strokeweight=".528348pt" strokecolor="#000000">
              <v:path arrowok="t"/>
              <v:stroke dashstyle="solid"/>
            </v:shape>
            <v:shape style="position:absolute;left:6846;top:3910;width:138;height:138" type="#_x0000_t75" id="docshape771" stroked="false">
              <v:imagedata r:id="rId95" o:title=""/>
            </v:shape>
            <v:shape style="position:absolute;left:4655;top:5182;width:2114;height:318" id="docshape772" coordorigin="4655,5183" coordsize="2114,318" path="m6642,5183l4655,5183,4655,5500,6769,5500,6769,5310,6642,5183xe" filled="true" fillcolor="#f7f3f7" stroked="false">
              <v:path arrowok="t"/>
              <v:fill type="solid"/>
            </v:shape>
            <v:shape style="position:absolute;left:4655;top:5182;width:2114;height:318" id="docshape773" coordorigin="4655,5183" coordsize="2114,318" path="m4655,5183l4655,5500,6769,5500,6769,5310,6642,5183,4655,5183xe" filled="false" stroked="true" strokeweight=".528348pt" strokecolor="#000000">
              <v:path arrowok="t"/>
              <v:stroke dashstyle="solid"/>
            </v:shape>
            <v:shape style="position:absolute;left:6636;top:5177;width:138;height:138" type="#_x0000_t75" id="docshape774" stroked="false">
              <v:imagedata r:id="rId95" o:title=""/>
            </v:shape>
            <v:line style="position:absolute" from="2119,5415" to="4443,5415" stroked="true" strokeweight=".528348pt" strokecolor="#000000">
              <v:stroke dashstyle="solid"/>
            </v:line>
            <v:shape style="position:absolute;left:4315;top:5372;width:128;height:85" id="docshape775" coordorigin="4316,5373" coordsize="128,85" path="m4316,5373l4316,5457,4443,5415,4316,5373xe" filled="true" fillcolor="#000000" stroked="false">
              <v:path arrowok="t"/>
              <v:fill type="solid"/>
            </v:shape>
            <v:shape style="position:absolute;left:4315;top:5372;width:128;height:85" id="docshape776" coordorigin="4316,5373" coordsize="128,85" path="m4316,5373l4316,5457,4443,5415,4316,5373xe" filled="false" stroked="true" strokeweight=".528348pt" strokecolor="#000000">
              <v:path arrowok="t"/>
              <v:stroke dashstyle="solid"/>
            </v:shape>
            <v:line style="position:absolute" from="2161,6102" to="4443,6102" stroked="true" strokeweight=".528348pt" strokecolor="#000000">
              <v:stroke dashstyle="shortdash"/>
            </v:line>
            <v:shape style="position:absolute;left:2119;top:6059;width:128;height:85" id="docshape777" coordorigin="2119,6060" coordsize="128,85" path="m2119,6102l2246,6060m2119,6102l2246,6144e" filled="false" stroked="true" strokeweight=".528348pt" strokecolor="#000000">
              <v:path arrowok="t"/>
              <v:stroke dashstyle="solid"/>
            </v:shape>
            <v:shape style="position:absolute;left:1209;top:1063;width:88;height:119" type="#_x0000_t202" id="docshape778" filled="false" stroked="false">
              <v:textbox inset="0,0,0,0">
                <w:txbxContent>
                  <w:p>
                    <w:pPr>
                      <w:spacing w:before="2"/>
                      <w:ind w:left="0" w:right="0" w:firstLine="0"/>
                      <w:jc w:val="left"/>
                      <w:rPr>
                        <w:sz w:val="10"/>
                      </w:rPr>
                    </w:pPr>
                    <w:r>
                      <w:rPr>
                        <w:spacing w:val="-5"/>
                        <w:w w:val="105"/>
                        <w:sz w:val="10"/>
                      </w:rPr>
                      <w:t>()</w:t>
                    </w:r>
                  </w:p>
                </w:txbxContent>
              </v:textbox>
              <w10:wrap type="none"/>
            </v:shape>
            <v:shape style="position:absolute;left:2593;top:2120;width:956;height:848" type="#_x0000_t202" id="docshape779" filled="false" stroked="false">
              <v:textbox inset="0,0,0,0">
                <w:txbxContent>
                  <w:p>
                    <w:pPr>
                      <w:spacing w:line="288" w:lineRule="auto" w:before="2"/>
                      <w:ind w:left="84" w:right="330" w:hanging="85"/>
                      <w:jc w:val="left"/>
                      <w:rPr>
                        <w:sz w:val="10"/>
                      </w:rPr>
                    </w:pPr>
                    <w:r>
                      <w:rPr>
                        <w:spacing w:val="-2"/>
                        <w:w w:val="105"/>
                        <w:sz w:val="10"/>
                      </w:rPr>
                      <w:t>Serialize</w:t>
                    </w:r>
                    <w:r>
                      <w:rPr>
                        <w:spacing w:val="40"/>
                        <w:w w:val="105"/>
                        <w:sz w:val="10"/>
                      </w:rPr>
                      <w:t> </w:t>
                    </w:r>
                    <w:r>
                      <w:rPr>
                        <w:spacing w:val="-2"/>
                        <w:w w:val="105"/>
                        <w:sz w:val="10"/>
                      </w:rPr>
                      <w:t>data()</w:t>
                    </w:r>
                  </w:p>
                  <w:p>
                    <w:pPr>
                      <w:spacing w:line="240" w:lineRule="auto" w:before="0"/>
                      <w:rPr>
                        <w:sz w:val="12"/>
                      </w:rPr>
                    </w:pPr>
                  </w:p>
                  <w:p>
                    <w:pPr>
                      <w:spacing w:line="240" w:lineRule="auto" w:before="0"/>
                      <w:rPr>
                        <w:sz w:val="15"/>
                      </w:rPr>
                    </w:pPr>
                  </w:p>
                  <w:p>
                    <w:pPr>
                      <w:spacing w:line="288" w:lineRule="auto" w:before="0"/>
                      <w:ind w:left="264" w:right="0" w:hanging="265"/>
                      <w:jc w:val="left"/>
                      <w:rPr>
                        <w:sz w:val="10"/>
                      </w:rPr>
                    </w:pPr>
                    <w:r>
                      <w:rPr>
                        <w:w w:val="105"/>
                        <w:sz w:val="10"/>
                      </w:rPr>
                      <w:t>Add E2E protected</w:t>
                    </w:r>
                    <w:r>
                      <w:rPr>
                        <w:spacing w:val="40"/>
                        <w:w w:val="105"/>
                        <w:sz w:val="10"/>
                      </w:rPr>
                      <w:t> </w:t>
                    </w:r>
                    <w:r>
                      <w:rPr>
                        <w:spacing w:val="-2"/>
                        <w:w w:val="105"/>
                        <w:sz w:val="10"/>
                      </w:rPr>
                      <w:t>header()</w:t>
                    </w:r>
                  </w:p>
                </w:txbxContent>
              </v:textbox>
              <w10:wrap type="none"/>
            </v:shape>
            <v:shape style="position:absolute;left:2593;top:3419;width:1654;height:1355" type="#_x0000_t202" id="docshape780" filled="false" stroked="false">
              <v:textbox inset="0,0,0,0">
                <w:txbxContent>
                  <w:p>
                    <w:pPr>
                      <w:spacing w:line="288" w:lineRule="auto" w:before="2"/>
                      <w:ind w:left="676" w:right="0" w:hanging="677"/>
                      <w:jc w:val="left"/>
                      <w:rPr>
                        <w:sz w:val="10"/>
                      </w:rPr>
                    </w:pPr>
                    <w:r>
                      <w:rPr>
                        <w:w w:val="105"/>
                        <w:sz w:val="10"/>
                      </w:rPr>
                      <w:t>E2E:ProtectData(Data ID, Source</w:t>
                    </w:r>
                    <w:r>
                      <w:rPr>
                        <w:spacing w:val="40"/>
                        <w:w w:val="105"/>
                        <w:sz w:val="10"/>
                      </w:rPr>
                      <w:t> </w:t>
                    </w:r>
                    <w:r>
                      <w:rPr>
                        <w:w w:val="105"/>
                        <w:sz w:val="10"/>
                      </w:rPr>
                      <w:t>ID,</w:t>
                    </w:r>
                    <w:r>
                      <w:rPr>
                        <w:spacing w:val="-8"/>
                        <w:w w:val="105"/>
                        <w:sz w:val="10"/>
                      </w:rPr>
                      <w:t> </w:t>
                    </w:r>
                    <w:r>
                      <w:rPr>
                        <w:w w:val="105"/>
                        <w:sz w:val="10"/>
                      </w:rPr>
                      <w:t>...)</w:t>
                    </w:r>
                  </w:p>
                  <w:p>
                    <w:pPr>
                      <w:spacing w:line="240" w:lineRule="auto" w:before="0"/>
                      <w:rPr>
                        <w:sz w:val="12"/>
                      </w:rPr>
                    </w:pPr>
                  </w:p>
                  <w:p>
                    <w:pPr>
                      <w:spacing w:line="240" w:lineRule="auto" w:before="9"/>
                      <w:rPr>
                        <w:sz w:val="11"/>
                      </w:rPr>
                    </w:pPr>
                  </w:p>
                  <w:p>
                    <w:pPr>
                      <w:spacing w:line="288" w:lineRule="auto" w:before="0"/>
                      <w:ind w:left="379" w:right="208" w:hanging="380"/>
                      <w:jc w:val="left"/>
                      <w:rPr>
                        <w:sz w:val="10"/>
                      </w:rPr>
                    </w:pPr>
                    <w:r>
                      <w:rPr>
                        <w:w w:val="105"/>
                        <w:sz w:val="10"/>
                      </w:rPr>
                      <w:t>Add non E2E protected</w:t>
                    </w:r>
                    <w:r>
                      <w:rPr>
                        <w:spacing w:val="40"/>
                        <w:w w:val="105"/>
                        <w:sz w:val="10"/>
                      </w:rPr>
                      <w:t> </w:t>
                    </w:r>
                    <w:r>
                      <w:rPr>
                        <w:spacing w:val="-2"/>
                        <w:w w:val="105"/>
                        <w:sz w:val="10"/>
                      </w:rPr>
                      <w:t>header()</w:t>
                    </w:r>
                  </w:p>
                  <w:p>
                    <w:pPr>
                      <w:spacing w:line="240" w:lineRule="auto" w:before="0"/>
                      <w:rPr>
                        <w:sz w:val="12"/>
                      </w:rPr>
                    </w:pPr>
                  </w:p>
                  <w:p>
                    <w:pPr>
                      <w:spacing w:line="240" w:lineRule="auto" w:before="4"/>
                      <w:rPr>
                        <w:sz w:val="11"/>
                      </w:rPr>
                    </w:pPr>
                  </w:p>
                  <w:p>
                    <w:pPr>
                      <w:spacing w:line="288" w:lineRule="auto" w:before="0"/>
                      <w:ind w:left="42" w:right="802" w:hanging="43"/>
                      <w:jc w:val="left"/>
                      <w:rPr>
                        <w:sz w:val="10"/>
                      </w:rPr>
                    </w:pPr>
                    <w:r>
                      <w:rPr>
                        <w:w w:val="105"/>
                        <w:sz w:val="10"/>
                      </w:rPr>
                      <w:t>Store</w:t>
                    </w:r>
                    <w:r>
                      <w:rPr>
                        <w:spacing w:val="-8"/>
                        <w:w w:val="105"/>
                        <w:sz w:val="10"/>
                      </w:rPr>
                      <w:t> </w:t>
                    </w:r>
                    <w:r>
                      <w:rPr>
                        <w:w w:val="105"/>
                        <w:sz w:val="10"/>
                      </w:rPr>
                      <w:t>E2E</w:t>
                    </w:r>
                    <w:r>
                      <w:rPr>
                        <w:spacing w:val="40"/>
                        <w:w w:val="105"/>
                        <w:sz w:val="10"/>
                      </w:rPr>
                      <w:t> </w:t>
                    </w:r>
                    <w:r>
                      <w:rPr>
                        <w:spacing w:val="-2"/>
                        <w:w w:val="105"/>
                        <w:sz w:val="10"/>
                      </w:rPr>
                      <w:t>counter()</w:t>
                    </w:r>
                  </w:p>
                </w:txbxContent>
              </v:textbox>
              <w10:wrap type="none"/>
            </v:shape>
            <v:shape style="position:absolute;left:2551;top:5268;width:1221;height:256" type="#_x0000_t202" id="docshape781" filled="false" stroked="false">
              <v:textbox inset="0,0,0,0">
                <w:txbxContent>
                  <w:p>
                    <w:pPr>
                      <w:spacing w:line="288" w:lineRule="auto" w:before="0"/>
                      <w:ind w:left="476" w:right="0" w:hanging="477"/>
                      <w:jc w:val="left"/>
                      <w:rPr>
                        <w:sz w:val="10"/>
                      </w:rPr>
                    </w:pPr>
                    <w:r>
                      <w:rPr>
                        <w:spacing w:val="-2"/>
                        <w:w w:val="105"/>
                        <w:sz w:val="10"/>
                      </w:rPr>
                      <w:t>SendMessage(serialized</w:t>
                    </w:r>
                    <w:r>
                      <w:rPr>
                        <w:spacing w:val="40"/>
                        <w:w w:val="105"/>
                        <w:sz w:val="10"/>
                      </w:rPr>
                      <w:t> </w:t>
                    </w:r>
                    <w:r>
                      <w:rPr>
                        <w:spacing w:val="-2"/>
                        <w:w w:val="105"/>
                        <w:sz w:val="10"/>
                      </w:rPr>
                      <w:t>data)</w:t>
                    </w:r>
                  </w:p>
                </w:txbxContent>
              </v:textbox>
              <w10:wrap type="none"/>
            </v:shape>
            <v:shape style="position:absolute;left:4020;top:5;width:952;height:528" type="#_x0000_t202" id="docshape782" filled="true" fillcolor="#fcf2e3" stroked="true" strokeweight=".528348pt" strokecolor="#000000">
              <v:textbox inset="0,0,0,0">
                <w:txbxContent>
                  <w:p>
                    <w:pPr>
                      <w:spacing w:before="28"/>
                      <w:ind w:left="142" w:right="0" w:firstLine="0"/>
                      <w:jc w:val="left"/>
                      <w:rPr>
                        <w:color w:val="000000"/>
                        <w:sz w:val="10"/>
                      </w:rPr>
                    </w:pPr>
                    <w:r>
                      <w:rPr>
                        <w:color w:val="000000"/>
                        <w:spacing w:val="-2"/>
                        <w:w w:val="105"/>
                        <w:sz w:val="10"/>
                      </w:rPr>
                      <w:t>Transmission</w:t>
                    </w:r>
                  </w:p>
                </w:txbxContent>
              </v:textbox>
              <v:fill type="solid"/>
              <v:stroke dashstyle="solid"/>
              <w10:wrap type="none"/>
            </v:shape>
            <v:shape style="position:absolute;left:485;top:532;width:1576;height:535" type="#_x0000_t202" id="docshape783" filled="false" stroked="false">
              <v:textbox inset="0,0,0,0">
                <w:txbxContent>
                  <w:p>
                    <w:pPr>
                      <w:spacing w:line="240" w:lineRule="auto" w:before="0"/>
                      <w:rPr>
                        <w:sz w:val="12"/>
                      </w:rPr>
                    </w:pPr>
                  </w:p>
                  <w:p>
                    <w:pPr>
                      <w:spacing w:line="240" w:lineRule="auto" w:before="0"/>
                      <w:rPr>
                        <w:sz w:val="12"/>
                      </w:rPr>
                    </w:pPr>
                  </w:p>
                  <w:p>
                    <w:pPr>
                      <w:spacing w:line="240" w:lineRule="auto" w:before="4"/>
                      <w:rPr>
                        <w:sz w:val="10"/>
                      </w:rPr>
                    </w:pPr>
                  </w:p>
                  <w:p>
                    <w:pPr>
                      <w:spacing w:before="0"/>
                      <w:ind w:left="524" w:right="0" w:firstLine="0"/>
                      <w:jc w:val="left"/>
                      <w:rPr>
                        <w:sz w:val="10"/>
                      </w:rPr>
                    </w:pPr>
                    <w:r>
                      <w:rPr>
                        <w:spacing w:val="-2"/>
                        <w:w w:val="105"/>
                        <w:sz w:val="10"/>
                      </w:rPr>
                      <w:t>Field.Get</w:t>
                    </w:r>
                  </w:p>
                </w:txbxContent>
              </v:textbox>
              <w10:wrap type="none"/>
            </v:shape>
            <v:shape style="position:absolute;left:1589;top:5;width:952;height:528" type="#_x0000_t202" id="docshape784" filled="true" fillcolor="#fcf2e3" stroked="true" strokeweight=".528348pt" strokecolor="#000000">
              <v:textbox inset="0,0,0,0">
                <w:txbxContent>
                  <w:p>
                    <w:pPr>
                      <w:spacing w:before="28"/>
                      <w:ind w:left="249" w:right="0" w:firstLine="0"/>
                      <w:jc w:val="left"/>
                      <w:rPr>
                        <w:color w:val="000000"/>
                        <w:sz w:val="10"/>
                      </w:rPr>
                    </w:pPr>
                    <w:r>
                      <w:rPr>
                        <w:color w:val="000000"/>
                        <w:spacing w:val="-2"/>
                        <w:w w:val="105"/>
                        <w:sz w:val="10"/>
                      </w:rPr>
                      <w:t>ara::com</w:t>
                    </w:r>
                  </w:p>
                </w:txbxContent>
              </v:textbox>
              <v:fill type="solid"/>
              <v:stroke dashstyle="solid"/>
              <w10:wrap type="none"/>
            </v:shape>
            <v:shape style="position:absolute;left:5;top:5;width:952;height:528" type="#_x0000_t202" id="docshape785" filled="true" fillcolor="#fcf2e3" stroked="true" strokeweight=".528348pt" strokecolor="#000000">
              <v:textbox inset="0,0,0,0">
                <w:txbxContent>
                  <w:p>
                    <w:pPr>
                      <w:spacing w:before="28"/>
                      <w:ind w:left="14" w:right="0" w:firstLine="0"/>
                      <w:jc w:val="left"/>
                      <w:rPr>
                        <w:color w:val="000000"/>
                        <w:sz w:val="10"/>
                      </w:rPr>
                    </w:pPr>
                    <w:r>
                      <w:rPr>
                        <w:color w:val="000000"/>
                        <w:w w:val="105"/>
                        <w:sz w:val="10"/>
                      </w:rPr>
                      <w:t>Client</w:t>
                    </w:r>
                    <w:r>
                      <w:rPr>
                        <w:color w:val="000000"/>
                        <w:spacing w:val="21"/>
                        <w:w w:val="105"/>
                        <w:sz w:val="10"/>
                      </w:rPr>
                      <w:t> </w:t>
                    </w:r>
                    <w:r>
                      <w:rPr>
                        <w:color w:val="000000"/>
                        <w:spacing w:val="-2"/>
                        <w:w w:val="105"/>
                        <w:sz w:val="10"/>
                      </w:rPr>
                      <w:t>Application</w:t>
                    </w:r>
                  </w:p>
                </w:txbxContent>
              </v:textbox>
              <v:fill type="solid"/>
              <v:stroke dashstyle="solid"/>
              <w10:wrap type="none"/>
            </v:shape>
          </v:group>
        </w:pict>
      </w:r>
      <w:r>
        <w:rPr>
          <w:sz w:val="20"/>
        </w:rPr>
      </w:r>
    </w:p>
    <w:p>
      <w:pPr>
        <w:spacing w:before="40"/>
        <w:ind w:left="3119" w:right="0" w:firstLine="0"/>
        <w:jc w:val="left"/>
        <w:rPr>
          <w:b/>
          <w:sz w:val="22"/>
        </w:rPr>
      </w:pPr>
      <w:r>
        <w:rPr>
          <w:b/>
          <w:sz w:val="22"/>
        </w:rPr>
        <w:t>Figure</w:t>
      </w:r>
      <w:r>
        <w:rPr>
          <w:b/>
          <w:spacing w:val="-6"/>
          <w:sz w:val="22"/>
        </w:rPr>
        <w:t> </w:t>
      </w:r>
      <w:r>
        <w:rPr>
          <w:b/>
          <w:sz w:val="22"/>
        </w:rPr>
        <w:t>7.33:</w:t>
      </w:r>
      <w:r>
        <w:rPr>
          <w:b/>
          <w:spacing w:val="8"/>
          <w:sz w:val="22"/>
        </w:rPr>
        <w:t> </w:t>
      </w:r>
      <w:bookmarkStart w:name="_bookmark393" w:id="521"/>
      <w:bookmarkEnd w:id="521"/>
      <w:r>
        <w:rPr>
          <w:b/>
          <w:sz w:val="22"/>
        </w:rPr>
        <w:t>Send</w:t>
      </w:r>
      <w:r>
        <w:rPr>
          <w:b/>
          <w:spacing w:val="-6"/>
          <w:sz w:val="22"/>
        </w:rPr>
        <w:t> </w:t>
      </w:r>
      <w:r>
        <w:rPr>
          <w:b/>
          <w:sz w:val="22"/>
        </w:rPr>
        <w:t>a</w:t>
      </w:r>
      <w:r>
        <w:rPr>
          <w:b/>
          <w:spacing w:val="-5"/>
          <w:sz w:val="22"/>
        </w:rPr>
        <w:t> </w:t>
      </w:r>
      <w:r>
        <w:rPr>
          <w:b/>
          <w:sz w:val="22"/>
        </w:rPr>
        <w:t>GET</w:t>
      </w:r>
      <w:r>
        <w:rPr>
          <w:b/>
          <w:spacing w:val="-5"/>
          <w:sz w:val="22"/>
        </w:rPr>
        <w:t> </w:t>
      </w:r>
      <w:r>
        <w:rPr>
          <w:b/>
          <w:spacing w:val="-2"/>
          <w:sz w:val="22"/>
        </w:rPr>
        <w:t>Message</w:t>
      </w:r>
    </w:p>
    <w:p>
      <w:pPr>
        <w:pStyle w:val="BodyText"/>
        <w:rPr>
          <w:b/>
          <w:sz w:val="26"/>
        </w:rPr>
      </w:pPr>
    </w:p>
    <w:p>
      <w:pPr>
        <w:pStyle w:val="BodyText"/>
        <w:rPr>
          <w:b/>
          <w:sz w:val="26"/>
        </w:rPr>
      </w:pPr>
    </w:p>
    <w:p>
      <w:pPr>
        <w:pStyle w:val="BodyText"/>
        <w:rPr>
          <w:b/>
          <w:sz w:val="27"/>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7.3.2 Receive a GET message" w:id="522"/>
      <w:bookmarkEnd w:id="522"/>
      <w:r>
        <w:rPr>
          <w:b w:val="0"/>
        </w:rPr>
      </w:r>
      <w:bookmarkStart w:name="_bookmark394" w:id="523"/>
      <w:bookmarkEnd w:id="523"/>
      <w:r>
        <w:rPr/>
        <w:t>Receive</w:t>
      </w:r>
      <w:r>
        <w:rPr>
          <w:spacing w:val="-7"/>
        </w:rPr>
        <w:t> </w:t>
      </w:r>
      <w:r>
        <w:rPr/>
        <w:t>a</w:t>
      </w:r>
      <w:r>
        <w:rPr>
          <w:spacing w:val="-6"/>
        </w:rPr>
        <w:t> </w:t>
      </w:r>
      <w:r>
        <w:rPr/>
        <w:t>GET</w:t>
      </w:r>
      <w:r>
        <w:rPr>
          <w:spacing w:val="-6"/>
        </w:rPr>
        <w:t> </w:t>
      </w:r>
      <w:r>
        <w:rPr>
          <w:spacing w:val="-2"/>
        </w:rPr>
        <w:t>message</w:t>
      </w:r>
    </w:p>
    <w:p>
      <w:pPr>
        <w:pStyle w:val="BodyText"/>
        <w:spacing w:before="4"/>
        <w:rPr>
          <w:b/>
          <w:sz w:val="25"/>
        </w:rPr>
      </w:pPr>
    </w:p>
    <w:p>
      <w:pPr>
        <w:pStyle w:val="BodyText"/>
        <w:spacing w:line="252" w:lineRule="auto"/>
        <w:ind w:left="337" w:right="1415"/>
        <w:jc w:val="both"/>
      </w:pPr>
      <w:r>
        <w:rPr/>
        <w:t>The message is received by the Publisher application.</w:t>
      </w:r>
      <w:r>
        <w:rPr>
          <w:spacing w:val="40"/>
        </w:rPr>
        <w:t> </w:t>
      </w:r>
      <w:r>
        <w:rPr/>
        <w:t>The Publisher application is a server application.</w:t>
      </w:r>
    </w:p>
    <w:p>
      <w:pPr>
        <w:pStyle w:val="BodyText"/>
        <w:spacing w:before="158"/>
        <w:ind w:left="337"/>
        <w:jc w:val="both"/>
      </w:pPr>
      <w:r>
        <w:rPr/>
        <w:t>The</w:t>
      </w:r>
      <w:r>
        <w:rPr>
          <w:spacing w:val="-9"/>
        </w:rPr>
        <w:t> </w:t>
      </w:r>
      <w:r>
        <w:rPr/>
        <w:t>E2E</w:t>
      </w:r>
      <w:r>
        <w:rPr>
          <w:spacing w:val="-8"/>
        </w:rPr>
        <w:t> </w:t>
      </w:r>
      <w:r>
        <w:rPr/>
        <w:t>check</w:t>
      </w:r>
      <w:r>
        <w:rPr>
          <w:spacing w:val="-8"/>
        </w:rPr>
        <w:t> </w:t>
      </w:r>
      <w:r>
        <w:rPr/>
        <w:t>of</w:t>
      </w:r>
      <w:r>
        <w:rPr>
          <w:spacing w:val="-9"/>
        </w:rPr>
        <w:t> </w:t>
      </w:r>
      <w:r>
        <w:rPr/>
        <w:t>the</w:t>
      </w:r>
      <w:r>
        <w:rPr>
          <w:spacing w:val="-8"/>
        </w:rPr>
        <w:t> </w:t>
      </w:r>
      <w:r>
        <w:rPr/>
        <w:t>received</w:t>
      </w:r>
      <w:r>
        <w:rPr>
          <w:spacing w:val="-8"/>
        </w:rPr>
        <w:t> </w:t>
      </w:r>
      <w:r>
        <w:rPr/>
        <w:t>message</w:t>
      </w:r>
      <w:r>
        <w:rPr>
          <w:spacing w:val="-9"/>
        </w:rPr>
        <w:t> </w:t>
      </w:r>
      <w:r>
        <w:rPr/>
        <w:t>follows</w:t>
      </w:r>
      <w:r>
        <w:rPr>
          <w:spacing w:val="-8"/>
        </w:rPr>
        <w:t> </w:t>
      </w:r>
      <w:r>
        <w:rPr/>
        <w:t>the</w:t>
      </w:r>
      <w:r>
        <w:rPr>
          <w:spacing w:val="-8"/>
        </w:rPr>
        <w:t> </w:t>
      </w:r>
      <w:r>
        <w:rPr/>
        <w:t>specification</w:t>
      </w:r>
      <w:r>
        <w:rPr>
          <w:spacing w:val="-9"/>
        </w:rPr>
        <w:t> </w:t>
      </w:r>
      <w:r>
        <w:rPr/>
        <w:t>of</w:t>
      </w:r>
      <w:r>
        <w:rPr>
          <w:spacing w:val="-8"/>
        </w:rPr>
        <w:t> </w:t>
      </w:r>
      <w:r>
        <w:rPr/>
        <w:t>chapter</w:t>
      </w:r>
      <w:r>
        <w:rPr>
          <w:spacing w:val="-8"/>
        </w:rPr>
        <w:t> </w:t>
      </w:r>
      <w:hyperlink w:history="true" w:anchor="_bookmark362">
        <w:r>
          <w:rPr>
            <w:color w:val="0000FF"/>
            <w:spacing w:val="-2"/>
          </w:rPr>
          <w:t>7.7.2.3</w:t>
        </w:r>
      </w:hyperlink>
      <w:r>
        <w:rPr>
          <w:spacing w:val="-2"/>
        </w:rPr>
        <w:t>.</w:t>
      </w:r>
    </w:p>
    <w:p>
      <w:pPr>
        <w:pStyle w:val="BodyText"/>
        <w:spacing w:line="232" w:lineRule="auto" w:before="178"/>
        <w:ind w:left="337" w:right="1415"/>
        <w:jc w:val="both"/>
      </w:pPr>
      <w:r>
        <w:rPr/>
        <w:t>The</w:t>
      </w:r>
      <w:r>
        <w:rPr>
          <w:spacing w:val="-17"/>
        </w:rPr>
        <w:t> </w:t>
      </w:r>
      <w:r>
        <w:rPr/>
        <w:t>type</w:t>
      </w:r>
      <w:r>
        <w:rPr>
          <w:spacing w:val="-17"/>
        </w:rPr>
        <w:t> </w:t>
      </w:r>
      <w:r>
        <w:rPr/>
        <w:t>of</w:t>
      </w:r>
      <w:r>
        <w:rPr>
          <w:spacing w:val="-16"/>
        </w:rPr>
        <w:t> </w:t>
      </w:r>
      <w:r>
        <w:rPr/>
        <w:t>the</w:t>
      </w:r>
      <w:r>
        <w:rPr>
          <w:spacing w:val="-17"/>
        </w:rPr>
        <w:t> </w:t>
      </w:r>
      <w:r>
        <w:rPr/>
        <w:t>message</w:t>
      </w:r>
      <w:r>
        <w:rPr>
          <w:spacing w:val="-17"/>
        </w:rPr>
        <w:t> </w:t>
      </w:r>
      <w:r>
        <w:rPr/>
        <w:t>to</w:t>
      </w:r>
      <w:r>
        <w:rPr>
          <w:spacing w:val="-17"/>
        </w:rPr>
        <w:t> </w:t>
      </w:r>
      <w:r>
        <w:rPr/>
        <w:t>be</w:t>
      </w:r>
      <w:r>
        <w:rPr>
          <w:spacing w:val="-9"/>
        </w:rPr>
        <w:t> </w:t>
      </w:r>
      <w:r>
        <w:rPr/>
        <w:t>sent</w:t>
      </w:r>
      <w:r>
        <w:rPr>
          <w:spacing w:val="-9"/>
        </w:rPr>
        <w:t> </w:t>
      </w:r>
      <w:r>
        <w:rPr/>
        <w:t>back</w:t>
      </w:r>
      <w:r>
        <w:rPr>
          <w:spacing w:val="-9"/>
        </w:rPr>
        <w:t> </w:t>
      </w:r>
      <w:r>
        <w:rPr/>
        <w:t>to</w:t>
      </w:r>
      <w:r>
        <w:rPr>
          <w:spacing w:val="-9"/>
        </w:rPr>
        <w:t> </w:t>
      </w:r>
      <w:r>
        <w:rPr/>
        <w:t>the</w:t>
      </w:r>
      <w:r>
        <w:rPr>
          <w:spacing w:val="-9"/>
        </w:rPr>
        <w:t> </w:t>
      </w:r>
      <w:r>
        <w:rPr/>
        <w:t>client</w:t>
      </w:r>
      <w:r>
        <w:rPr>
          <w:spacing w:val="-9"/>
        </w:rPr>
        <w:t> </w:t>
      </w:r>
      <w:r>
        <w:rPr/>
        <w:t>is</w:t>
      </w:r>
      <w:r>
        <w:rPr>
          <w:spacing w:val="-9"/>
        </w:rPr>
        <w:t> </w:t>
      </w:r>
      <w:r>
        <w:rPr>
          <w:rFonts w:ascii="Courier New"/>
        </w:rPr>
        <w:t>RESPONSE</w:t>
      </w:r>
      <w:r>
        <w:rPr>
          <w:rFonts w:ascii="Courier New"/>
          <w:spacing w:val="-36"/>
        </w:rPr>
        <w:t> </w:t>
      </w:r>
      <w:r>
        <w:rPr/>
        <w:t>or</w:t>
      </w:r>
      <w:r>
        <w:rPr>
          <w:spacing w:val="-9"/>
        </w:rPr>
        <w:t> </w:t>
      </w:r>
      <w:r>
        <w:rPr>
          <w:rFonts w:ascii="Courier New"/>
        </w:rPr>
        <w:t>ERROR</w:t>
      </w:r>
      <w:r>
        <w:rPr/>
        <w:t>.</w:t>
      </w:r>
      <w:r>
        <w:rPr>
          <w:spacing w:val="-9"/>
        </w:rPr>
        <w:t> </w:t>
      </w:r>
      <w:r>
        <w:rPr/>
        <w:t>That</w:t>
      </w:r>
      <w:r>
        <w:rPr>
          <w:spacing w:val="-9"/>
        </w:rPr>
        <w:t> </w:t>
      </w:r>
      <w:r>
        <w:rPr/>
        <w:t>de- pends</w:t>
      </w:r>
      <w:r>
        <w:rPr>
          <w:spacing w:val="-17"/>
        </w:rPr>
        <w:t> </w:t>
      </w:r>
      <w:r>
        <w:rPr/>
        <w:t>on</w:t>
      </w:r>
      <w:r>
        <w:rPr>
          <w:spacing w:val="-17"/>
        </w:rPr>
        <w:t> </w:t>
      </w:r>
      <w:r>
        <w:rPr/>
        <w:t>the</w:t>
      </w:r>
      <w:r>
        <w:rPr>
          <w:spacing w:val="-16"/>
        </w:rPr>
        <w:t> </w:t>
      </w:r>
      <w:r>
        <w:rPr/>
        <w:t>result</w:t>
      </w:r>
      <w:r>
        <w:rPr>
          <w:spacing w:val="-17"/>
        </w:rPr>
        <w:t> </w:t>
      </w:r>
      <w:r>
        <w:rPr/>
        <w:t>of</w:t>
      </w:r>
      <w:r>
        <w:rPr>
          <w:spacing w:val="-17"/>
        </w:rPr>
        <w:t> </w:t>
      </w:r>
      <w:r>
        <w:rPr/>
        <w:t>the</w:t>
      </w:r>
      <w:r>
        <w:rPr>
          <w:spacing w:val="-17"/>
        </w:rPr>
        <w:t> </w:t>
      </w:r>
      <w:r>
        <w:rPr/>
        <w:t>E2E</w:t>
      </w:r>
      <w:r>
        <w:rPr>
          <w:spacing w:val="-16"/>
        </w:rPr>
        <w:t> </w:t>
      </w:r>
      <w:r>
        <w:rPr/>
        <w:t>check.</w:t>
      </w:r>
      <w:r>
        <w:rPr>
          <w:spacing w:val="-11"/>
        </w:rPr>
        <w:t> </w:t>
      </w:r>
      <w:r>
        <w:rPr/>
        <w:t>If</w:t>
      </w:r>
      <w:r>
        <w:rPr>
          <w:spacing w:val="-12"/>
        </w:rPr>
        <w:t> </w:t>
      </w:r>
      <w:r>
        <w:rPr/>
        <w:t>the</w:t>
      </w:r>
      <w:r>
        <w:rPr>
          <w:spacing w:val="-12"/>
        </w:rPr>
        <w:t> </w:t>
      </w:r>
      <w:r>
        <w:rPr/>
        <w:t>E2E</w:t>
      </w:r>
      <w:r>
        <w:rPr>
          <w:spacing w:val="-12"/>
        </w:rPr>
        <w:t> </w:t>
      </w:r>
      <w:r>
        <w:rPr/>
        <w:t>check</w:t>
      </w:r>
      <w:r>
        <w:rPr>
          <w:spacing w:val="-12"/>
        </w:rPr>
        <w:t> </w:t>
      </w:r>
      <w:r>
        <w:rPr/>
        <w:t>fails,</w:t>
      </w:r>
      <w:r>
        <w:rPr>
          <w:spacing w:val="-11"/>
        </w:rPr>
        <w:t> </w:t>
      </w:r>
      <w:r>
        <w:rPr/>
        <w:t>then</w:t>
      </w:r>
      <w:r>
        <w:rPr>
          <w:spacing w:val="-12"/>
        </w:rPr>
        <w:t> </w:t>
      </w:r>
      <w:r>
        <w:rPr/>
        <w:t>the</w:t>
      </w:r>
      <w:r>
        <w:rPr>
          <w:spacing w:val="-12"/>
        </w:rPr>
        <w:t> </w:t>
      </w:r>
      <w:r>
        <w:rPr>
          <w:rFonts w:ascii="Courier New"/>
        </w:rPr>
        <w:t>Return</w:t>
      </w:r>
      <w:r>
        <w:rPr>
          <w:rFonts w:ascii="Courier New"/>
          <w:spacing w:val="-11"/>
        </w:rPr>
        <w:t> </w:t>
      </w:r>
      <w:r>
        <w:rPr>
          <w:rFonts w:ascii="Courier New"/>
        </w:rPr>
        <w:t>Code</w:t>
      </w:r>
      <w:r>
        <w:rPr>
          <w:rFonts w:ascii="Courier New"/>
          <w:spacing w:val="-36"/>
        </w:rPr>
        <w:t> </w:t>
      </w:r>
      <w:r>
        <w:rPr/>
        <w:t>of </w:t>
      </w:r>
      <w:r>
        <w:rPr>
          <w:spacing w:val="-2"/>
        </w:rPr>
        <w:t>the</w:t>
      </w:r>
      <w:r>
        <w:rPr>
          <w:spacing w:val="-10"/>
        </w:rPr>
        <w:t> </w:t>
      </w:r>
      <w:r>
        <w:rPr>
          <w:rFonts w:ascii="Courier New"/>
          <w:spacing w:val="-2"/>
        </w:rPr>
        <w:t>ERROR</w:t>
      </w:r>
      <w:r>
        <w:rPr>
          <w:rFonts w:ascii="Courier New"/>
          <w:spacing w:val="-87"/>
        </w:rPr>
        <w:t> </w:t>
      </w:r>
      <w:r>
        <w:rPr>
          <w:spacing w:val="-2"/>
        </w:rPr>
        <w:t>message</w:t>
      </w:r>
      <w:r>
        <w:rPr>
          <w:spacing w:val="-9"/>
        </w:rPr>
        <w:t> </w:t>
      </w:r>
      <w:r>
        <w:rPr>
          <w:spacing w:val="-2"/>
        </w:rPr>
        <w:t>is</w:t>
      </w:r>
      <w:r>
        <w:rPr>
          <w:spacing w:val="-10"/>
        </w:rPr>
        <w:t> </w:t>
      </w:r>
      <w:r>
        <w:rPr>
          <w:spacing w:val="-2"/>
        </w:rPr>
        <w:t>initialized</w:t>
      </w:r>
      <w:r>
        <w:rPr>
          <w:spacing w:val="-10"/>
        </w:rPr>
        <w:t> </w:t>
      </w:r>
      <w:r>
        <w:rPr>
          <w:spacing w:val="-2"/>
        </w:rPr>
        <w:t>with</w:t>
      </w:r>
      <w:r>
        <w:rPr>
          <w:spacing w:val="-9"/>
        </w:rPr>
        <w:t> </w:t>
      </w:r>
      <w:r>
        <w:rPr>
          <w:spacing w:val="-2"/>
        </w:rPr>
        <w:t>an</w:t>
      </w:r>
      <w:r>
        <w:rPr>
          <w:spacing w:val="-10"/>
        </w:rPr>
        <w:t> </w:t>
      </w:r>
      <w:r>
        <w:rPr>
          <w:spacing w:val="-2"/>
        </w:rPr>
        <w:t>E2E</w:t>
      </w:r>
      <w:r>
        <w:rPr>
          <w:spacing w:val="-9"/>
        </w:rPr>
        <w:t> </w:t>
      </w:r>
      <w:r>
        <w:rPr>
          <w:spacing w:val="-2"/>
        </w:rPr>
        <w:t>error</w:t>
      </w:r>
      <w:r>
        <w:rPr>
          <w:spacing w:val="-10"/>
        </w:rPr>
        <w:t> </w:t>
      </w:r>
      <w:r>
        <w:rPr>
          <w:spacing w:val="-2"/>
        </w:rPr>
        <w:t>code</w:t>
      </w:r>
      <w:r>
        <w:rPr>
          <w:spacing w:val="-10"/>
        </w:rPr>
        <w:t> </w:t>
      </w:r>
      <w:r>
        <w:rPr>
          <w:spacing w:val="-2"/>
        </w:rPr>
        <w:t>(See</w:t>
      </w:r>
      <w:r>
        <w:rPr>
          <w:spacing w:val="-9"/>
        </w:rPr>
        <w:t> </w:t>
      </w:r>
      <w:r>
        <w:rPr>
          <w:spacing w:val="-2"/>
        </w:rPr>
        <w:t>[PRS_SOMEIP_00191]).</w:t>
      </w:r>
    </w:p>
    <w:p>
      <w:pPr>
        <w:pStyle w:val="BodyText"/>
        <w:spacing w:line="252" w:lineRule="auto" w:before="154"/>
        <w:ind w:left="337" w:right="1415"/>
        <w:jc w:val="both"/>
      </w:pPr>
      <w:r>
        <w:rPr/>
        <w:t>Figure </w:t>
      </w:r>
      <w:hyperlink w:history="true" w:anchor="_bookmark395">
        <w:r>
          <w:rPr>
            <w:color w:val="0000FF"/>
          </w:rPr>
          <w:t>7.34</w:t>
        </w:r>
      </w:hyperlink>
      <w:r>
        <w:rPr>
          <w:color w:val="0000FF"/>
        </w:rPr>
        <w:t> </w:t>
      </w:r>
      <w:r>
        <w:rPr/>
        <w:t>shows the reception of a GET message.</w:t>
      </w:r>
      <w:r>
        <w:rPr>
          <w:spacing w:val="40"/>
        </w:rPr>
        <w:t> </w:t>
      </w:r>
      <w:r>
        <w:rPr/>
        <w:t>The E2E protected part of the serialized header is checked for E2E errors.</w:t>
      </w:r>
      <w:r>
        <w:rPr>
          <w:spacing w:val="40"/>
        </w:rPr>
        <w:t> </w:t>
      </w:r>
      <w:r>
        <w:rPr/>
        <w:t>If the incoming message was received with an E2E error, then the Publisher is informed through the E2E error handler </w:t>
      </w:r>
      <w:r>
        <w:rPr/>
        <w:t>(see chapter </w:t>
      </w:r>
      <w:hyperlink w:history="true" w:anchor="_bookmark371">
        <w:r>
          <w:rPr>
            <w:color w:val="0000FF"/>
          </w:rPr>
          <w:t>7.7.2.3.3</w:t>
        </w:r>
      </w:hyperlink>
      <w:r>
        <w:rPr/>
        <w:t>). In this case no value is retrieved from Publisher.</w:t>
      </w:r>
    </w:p>
    <w:p>
      <w:pPr>
        <w:pStyle w:val="BodyText"/>
        <w:spacing w:line="252" w:lineRule="auto" w:before="156"/>
        <w:ind w:left="337" w:right="1415"/>
        <w:jc w:val="both"/>
      </w:pPr>
      <w:r>
        <w:rPr/>
        <w:t>If</w:t>
      </w:r>
      <w:r>
        <w:rPr>
          <w:spacing w:val="-16"/>
        </w:rPr>
        <w:t> </w:t>
      </w:r>
      <w:r>
        <w:rPr/>
        <w:t>the</w:t>
      </w:r>
      <w:r>
        <w:rPr>
          <w:spacing w:val="-16"/>
        </w:rPr>
        <w:t> </w:t>
      </w:r>
      <w:r>
        <w:rPr/>
        <w:t>incoming</w:t>
      </w:r>
      <w:r>
        <w:rPr>
          <w:spacing w:val="-16"/>
        </w:rPr>
        <w:t> </w:t>
      </w:r>
      <w:r>
        <w:rPr/>
        <w:t>message</w:t>
      </w:r>
      <w:r>
        <w:rPr>
          <w:spacing w:val="-16"/>
        </w:rPr>
        <w:t> </w:t>
      </w:r>
      <w:r>
        <w:rPr/>
        <w:t>is</w:t>
      </w:r>
      <w:r>
        <w:rPr>
          <w:spacing w:val="-16"/>
        </w:rPr>
        <w:t> </w:t>
      </w:r>
      <w:r>
        <w:rPr/>
        <w:t>received</w:t>
      </w:r>
      <w:r>
        <w:rPr>
          <w:spacing w:val="-16"/>
        </w:rPr>
        <w:t> </w:t>
      </w:r>
      <w:r>
        <w:rPr/>
        <w:t>without</w:t>
      </w:r>
      <w:r>
        <w:rPr>
          <w:spacing w:val="-16"/>
        </w:rPr>
        <w:t> </w:t>
      </w:r>
      <w:r>
        <w:rPr/>
        <w:t>E2E</w:t>
      </w:r>
      <w:r>
        <w:rPr>
          <w:spacing w:val="-16"/>
        </w:rPr>
        <w:t> </w:t>
      </w:r>
      <w:r>
        <w:rPr/>
        <w:t>error,</w:t>
      </w:r>
      <w:r>
        <w:rPr>
          <w:spacing w:val="-14"/>
        </w:rPr>
        <w:t> </w:t>
      </w:r>
      <w:r>
        <w:rPr/>
        <w:t>the</w:t>
      </w:r>
      <w:r>
        <w:rPr>
          <w:spacing w:val="-16"/>
        </w:rPr>
        <w:t> </w:t>
      </w:r>
      <w:r>
        <w:rPr/>
        <w:t>GetHandler</w:t>
      </w:r>
      <w:r>
        <w:rPr>
          <w:spacing w:val="-16"/>
        </w:rPr>
        <w:t> </w:t>
      </w:r>
      <w:r>
        <w:rPr/>
        <w:t>of</w:t>
      </w:r>
      <w:r>
        <w:rPr>
          <w:spacing w:val="-16"/>
        </w:rPr>
        <w:t> </w:t>
      </w:r>
      <w:r>
        <w:rPr/>
        <w:t>the</w:t>
      </w:r>
      <w:r>
        <w:rPr>
          <w:spacing w:val="-16"/>
        </w:rPr>
        <w:t> </w:t>
      </w:r>
      <w:r>
        <w:rPr/>
        <w:t>Publisher application is called.</w:t>
      </w:r>
    </w:p>
    <w:p>
      <w:pPr>
        <w:spacing w:after="0" w:line="252" w:lineRule="auto"/>
        <w:jc w:val="both"/>
        <w:sectPr>
          <w:pgSz w:w="11910" w:h="13960"/>
          <w:pgMar w:top="360" w:bottom="0" w:left="1080" w:right="0"/>
        </w:sectPr>
      </w:pPr>
    </w:p>
    <w:p>
      <w:pPr>
        <w:pStyle w:val="BodyText"/>
        <w:spacing w:line="242" w:lineRule="auto" w:before="90"/>
        <w:ind w:left="337" w:right="1415"/>
        <w:jc w:val="both"/>
      </w:pPr>
      <w:r>
        <w:rPr/>
        <w:t>Independent of the result of the E2E check a response message is sent to the client (caller of the </w:t>
      </w:r>
      <w:r>
        <w:rPr>
          <w:rFonts w:ascii="Courier New"/>
        </w:rPr>
        <w:t>Get</w:t>
      </w:r>
      <w:r>
        <w:rPr/>
        <w:t>() function).</w:t>
      </w:r>
      <w:r>
        <w:rPr>
          <w:spacing w:val="33"/>
        </w:rPr>
        <w:t> </w:t>
      </w:r>
      <w:r>
        <w:rPr/>
        <w:t>The message sent back to the client has message </w:t>
      </w:r>
      <w:r>
        <w:rPr/>
        <w:t>type type </w:t>
      </w:r>
      <w:r>
        <w:rPr>
          <w:rFonts w:ascii="Courier New"/>
        </w:rPr>
        <w:t>RESPONSE</w:t>
      </w:r>
      <w:r>
        <w:rPr>
          <w:rFonts w:ascii="Courier New"/>
          <w:spacing w:val="-61"/>
        </w:rPr>
        <w:t> </w:t>
      </w:r>
      <w:r>
        <w:rPr/>
        <w:t>and return code either (</w:t>
      </w:r>
      <w:r>
        <w:rPr>
          <w:rFonts w:ascii="Courier New"/>
        </w:rPr>
        <w:t>OK</w:t>
      </w:r>
      <w:r>
        <w:rPr/>
        <w:t>) or (</w:t>
      </w:r>
      <w:r>
        <w:rPr>
          <w:rFonts w:ascii="Courier New"/>
        </w:rPr>
        <w:t>ERROR</w:t>
      </w:r>
      <w:r>
        <w:rPr/>
        <w:t>).</w:t>
      </w:r>
    </w:p>
    <w:p>
      <w:pPr>
        <w:pStyle w:val="BodyText"/>
        <w:spacing w:line="232" w:lineRule="auto" w:before="154"/>
        <w:ind w:left="337" w:right="1415"/>
        <w:jc w:val="both"/>
      </w:pPr>
      <w:r>
        <w:rPr/>
        <w:t>This</w:t>
      </w:r>
      <w:r>
        <w:rPr>
          <w:spacing w:val="-4"/>
        </w:rPr>
        <w:t> </w:t>
      </w:r>
      <w:r>
        <w:rPr/>
        <w:t>response message is E2E protected the same way as the </w:t>
      </w:r>
      <w:r>
        <w:rPr>
          <w:rFonts w:ascii="Courier New"/>
        </w:rPr>
        <w:t>Get()</w:t>
      </w:r>
      <w:r>
        <w:rPr>
          <w:rFonts w:ascii="Courier New"/>
          <w:spacing w:val="-36"/>
        </w:rPr>
        <w:t> </w:t>
      </w:r>
      <w:r>
        <w:rPr/>
        <w:t>message as described in chapters </w:t>
      </w:r>
      <w:hyperlink w:history="true" w:anchor="_bookmark374">
        <w:r>
          <w:rPr>
            <w:color w:val="0000FF"/>
          </w:rPr>
          <w:t>7.7.2.4.1</w:t>
        </w:r>
      </w:hyperlink>
      <w:r>
        <w:rPr/>
        <w:t>, </w:t>
      </w:r>
      <w:hyperlink w:history="true" w:anchor="_bookmark376">
        <w:r>
          <w:rPr>
            <w:color w:val="0000FF"/>
          </w:rPr>
          <w:t>7.7.2.4.2</w:t>
        </w:r>
      </w:hyperlink>
      <w:r>
        <w:rPr>
          <w:color w:val="0000FF"/>
        </w:rPr>
        <w:t> </w:t>
      </w:r>
      <w:r>
        <w:rPr/>
        <w:t>and </w:t>
      </w:r>
      <w:hyperlink w:history="true" w:anchor="_bookmark377">
        <w:r>
          <w:rPr>
            <w:color w:val="0000FF"/>
          </w:rPr>
          <w:t>7.7.2.4.3</w:t>
        </w:r>
      </w:hyperlink>
      <w:r>
        <w:rPr/>
        <w:t>.</w:t>
      </w:r>
    </w:p>
    <w:p>
      <w:pPr>
        <w:pStyle w:val="BodyText"/>
        <w:spacing w:before="9"/>
        <w:rPr>
          <w:sz w:val="13"/>
        </w:rPr>
      </w:pPr>
      <w:r>
        <w:rPr/>
        <w:pict>
          <v:group style="position:absolute;margin-left:127.694023pt;margin-top:9.2002pt;width:339pt;height:486.8pt;mso-position-horizontal-relative:page;mso-position-vertical-relative:paragraph;z-index:-15679488;mso-wrap-distance-left:0;mso-wrap-distance-right:0" id="docshapegroup786" coordorigin="2554,184" coordsize="6780,9736">
            <v:rect style="position:absolute;left:2559;top:189;width:952;height:528" id="docshape787" filled="true" fillcolor="#fcf2e3" stroked="false">
              <v:fill type="solid"/>
            </v:rect>
            <v:rect style="position:absolute;left:2559;top:189;width:952;height:528" id="docshape788" filled="false" stroked="true" strokeweight=".528429pt" strokecolor="#000000">
              <v:stroke dashstyle="solid"/>
            </v:rect>
            <v:shape style="position:absolute;left:3034;top:716;width:2;height:308" id="docshape789" coordorigin="3034,717" coordsize="0,308" path="m3034,717l3034,791m3034,834l3034,907m3034,949l3034,1024e" filled="false" stroked="true" strokeweight=".528429pt" strokecolor="#000000">
              <v:path arrowok="t"/>
              <v:stroke dashstyle="solid"/>
            </v:shape>
            <v:line style="position:absolute" from="3034,1066" to="3034,1087" stroked="true" strokeweight=".528429pt" strokecolor="#000000">
              <v:stroke dashstyle="solid"/>
            </v:line>
            <v:shape style="position:absolute;left:3034;top:9782;width:2;height:138" id="docshape790" coordorigin="3034,9782" coordsize="0,138" path="m3034,9782l3034,9857m3034,9899l3034,9919e" filled="false" stroked="true" strokeweight=".528429pt" strokecolor="#000000">
              <v:path arrowok="t"/>
              <v:stroke dashstyle="solid"/>
            </v:shape>
            <v:rect style="position:absolute;left:2981;top:1086;width:106;height:8676" id="docshape791" filled="true" fillcolor="#fcf2e3" stroked="false">
              <v:fill type="solid"/>
            </v:rect>
            <v:rect style="position:absolute;left:2981;top:1086;width:106;height:8676" id="docshape792" filled="false" stroked="true" strokeweight=".528429pt" strokecolor="#000000">
              <v:stroke dashstyle="solid"/>
            </v:rect>
            <v:rect style="position:absolute;left:3034;top:1626;width:108;height:128" id="docshape793" filled="true" fillcolor="#fcf2e3" stroked="false">
              <v:fill type="solid"/>
            </v:rect>
            <v:rect style="position:absolute;left:3034;top:1626;width:108;height:128" id="docshape794" filled="false" stroked="true" strokeweight=".528429pt" strokecolor="#000000">
              <v:stroke dashstyle="solid"/>
            </v:rect>
            <v:rect style="position:absolute;left:3034;top:9604;width:108;height:126" id="docshape795" filled="true" fillcolor="#fcf2e3" stroked="false">
              <v:fill type="solid"/>
            </v:rect>
            <v:rect style="position:absolute;left:3034;top:9604;width:108;height:126" id="docshape796" filled="false" stroked="true" strokeweight=".528429pt" strokecolor="#000000">
              <v:stroke dashstyle="solid"/>
            </v:rect>
            <v:rect style="position:absolute;left:5095;top:189;width:952;height:528" id="docshape797" filled="true" fillcolor="#fcf2e3" stroked="false">
              <v:fill type="solid"/>
            </v:rect>
            <v:rect style="position:absolute;left:5095;top:189;width:952;height:528" id="docshape798" filled="false" stroked="true" strokeweight=".528429pt" strokecolor="#000000">
              <v:stroke dashstyle="solid"/>
            </v:rect>
            <v:shape style="position:absolute;left:5570;top:716;width:2;height:308" id="docshape799" coordorigin="5570,717" coordsize="0,308" path="m5570,717l5570,791m5570,834l5570,907m5570,949l5570,1024e" filled="false" stroked="true" strokeweight=".528429pt" strokecolor="#000000">
              <v:path arrowok="t"/>
              <v:stroke dashstyle="solid"/>
            </v:shape>
            <v:shape style="position:absolute;left:5570;top:1066;width:2;height:772" id="docshape800" coordorigin="5570,1066" coordsize="0,772" path="m5570,1066l5570,1087m5570,1784l5570,1838e" filled="false" stroked="true" strokeweight=".528429pt" strokecolor="#000000">
              <v:path arrowok="t"/>
              <v:stroke dashstyle="solid"/>
            </v:shape>
            <v:line style="position:absolute" from="5570,1879" to="5570,1953" stroked="true" strokeweight=".528429pt" strokecolor="#000000">
              <v:stroke dashstyle="solid"/>
            </v:line>
            <v:rect style="position:absolute;left:5517;top:1086;width:108;height:698" id="docshape801" filled="true" fillcolor="#fcf2e3" stroked="false">
              <v:fill type="solid"/>
            </v:rect>
            <v:rect style="position:absolute;left:5517;top:1086;width:108;height:698" id="docshape802" filled="false" stroked="true" strokeweight=".528429pt" strokecolor="#000000">
              <v:stroke dashstyle="solid"/>
            </v:rect>
            <v:shape style="position:absolute;left:5570;top:9782;width:2;height:138" id="docshape803" coordorigin="5570,9782" coordsize="0,138" path="m5570,9782l5570,9857m5570,9899l5570,9919e" filled="false" stroked="true" strokeweight=".528429pt" strokecolor="#000000">
              <v:path arrowok="t"/>
              <v:stroke dashstyle="solid"/>
            </v:shape>
            <v:rect style="position:absolute;left:5517;top:1995;width:108;height:7766" id="docshape804" filled="true" fillcolor="#fcf2e3" stroked="false">
              <v:fill type="solid"/>
            </v:rect>
            <v:rect style="position:absolute;left:5517;top:1995;width:108;height:7766" id="docshape805" filled="false" stroked="true" strokeweight=".528429pt" strokecolor="#000000">
              <v:stroke dashstyle="solid"/>
            </v:rect>
            <v:rect style="position:absolute;left:5570;top:2523;width:108;height:118" id="docshape806" filled="true" fillcolor="#fcf2e3" stroked="false">
              <v:fill type="solid"/>
            </v:rect>
            <v:rect style="position:absolute;left:5570;top:2523;width:108;height:118" id="docshape807" filled="false" stroked="true" strokeweight=".528429pt" strokecolor="#000000">
              <v:stroke dashstyle="solid"/>
            </v:rect>
            <v:rect style="position:absolute;left:5570;top:2988;width:108;height:118" id="docshape808" filled="true" fillcolor="#fcf2e3" stroked="false">
              <v:fill type="solid"/>
            </v:rect>
            <v:rect style="position:absolute;left:5570;top:2988;width:108;height:118" id="docshape809" filled="false" stroked="true" strokeweight=".528429pt" strokecolor="#000000">
              <v:stroke dashstyle="solid"/>
            </v:rect>
            <v:rect style="position:absolute;left:5570;top:3507;width:108;height:116" id="docshape810" filled="true" fillcolor="#fcf2e3" stroked="false">
              <v:fill type="solid"/>
            </v:rect>
            <v:rect style="position:absolute;left:5570;top:3507;width:108;height:116" id="docshape811" filled="false" stroked="true" strokeweight=".528429pt" strokecolor="#000000">
              <v:stroke dashstyle="solid"/>
            </v:rect>
            <v:rect style="position:absolute;left:5570;top:3950;width:108;height:118" id="docshape812" filled="true" fillcolor="#fcf2e3" stroked="false">
              <v:fill type="solid"/>
            </v:rect>
            <v:rect style="position:absolute;left:5570;top:3950;width:108;height:118" id="docshape813" filled="false" stroked="true" strokeweight=".528429pt" strokecolor="#000000">
              <v:stroke dashstyle="solid"/>
            </v:rect>
            <v:rect style="position:absolute;left:5570;top:7425;width:108;height:118" id="docshape814" filled="true" fillcolor="#fcf2e3" stroked="false">
              <v:fill type="solid"/>
            </v:rect>
            <v:rect style="position:absolute;left:5570;top:7425;width:108;height:118" id="docshape815" filled="false" stroked="true" strokeweight=".528429pt" strokecolor="#000000">
              <v:stroke dashstyle="solid"/>
            </v:rect>
            <v:rect style="position:absolute;left:5570;top:7932;width:108;height:118" id="docshape816" filled="true" fillcolor="#fcf2e3" stroked="false">
              <v:fill type="solid"/>
            </v:rect>
            <v:rect style="position:absolute;left:5570;top:7932;width:108;height:118" id="docshape817" filled="false" stroked="true" strokeweight=".528429pt" strokecolor="#000000">
              <v:stroke dashstyle="solid"/>
            </v:rect>
            <v:rect style="position:absolute;left:5570;top:8430;width:108;height:118" id="docshape818" filled="true" fillcolor="#fcf2e3" stroked="false">
              <v:fill type="solid"/>
            </v:rect>
            <v:rect style="position:absolute;left:5570;top:8430;width:108;height:118" id="docshape819" filled="false" stroked="true" strokeweight=".528429pt" strokecolor="#000000">
              <v:stroke dashstyle="solid"/>
            </v:rect>
            <v:rect style="position:absolute;left:5570;top:9074;width:108;height:118" id="docshape820" filled="true" fillcolor="#fcf2e3" stroked="false">
              <v:fill type="solid"/>
            </v:rect>
            <v:rect style="position:absolute;left:5570;top:9074;width:108;height:118" id="docshape821" filled="false" stroked="true" strokeweight=".528429pt" strokecolor="#000000">
              <v:stroke dashstyle="solid"/>
            </v:rect>
            <v:rect style="position:absolute;left:8055;top:189;width:950;height:528" id="docshape822" filled="true" fillcolor="#fcf2e3" stroked="false">
              <v:fill type="solid"/>
            </v:rect>
            <v:rect style="position:absolute;left:8055;top:189;width:950;height:528" id="docshape823" filled="false" stroked="true" strokeweight=".528429pt" strokecolor="#000000">
              <v:stroke dashstyle="solid"/>
            </v:rect>
            <v:line style="position:absolute" from="8531,717" to="8531,9857" stroked="true" strokeweight=".528429pt" strokecolor="#000000">
              <v:stroke dashstyle="shortdash"/>
            </v:line>
            <v:line style="position:absolute" from="8531,9899" to="8531,9919" stroked="true" strokeweight=".528429pt" strokecolor="#000000">
              <v:stroke dashstyle="solid"/>
            </v:line>
            <v:rect style="position:absolute;left:8478;top:4247;width:106;height:528" id="docshape824" filled="true" fillcolor="#fcf2e3" stroked="false">
              <v:fill type="solid"/>
            </v:rect>
            <v:rect style="position:absolute;left:8478;top:4247;width:106;height:528" id="docshape825" filled="false" stroked="true" strokeweight=".528429pt" strokecolor="#000000">
              <v:stroke dashstyle="solid"/>
            </v:rect>
            <v:rect style="position:absolute;left:8478;top:5714;width:106;height:530" id="docshape826" filled="true" fillcolor="#fcf2e3" stroked="false">
              <v:fill type="solid"/>
            </v:rect>
            <v:rect style="position:absolute;left:8478;top:5714;width:106;height:530" id="docshape827" filled="false" stroked="true" strokeweight=".528429pt" strokecolor="#000000">
              <v:stroke dashstyle="solid"/>
            </v:rect>
            <v:rect style="position:absolute;left:4672;top:3105;width:4650;height:3741" id="docshape828" filled="false" stroked="true" strokeweight="1.05687pt" strokecolor="#bfbfbf">
              <v:stroke dashstyle="solid"/>
            </v:rect>
            <v:rect style="position:absolute;left:4672;top:3105;width:4650;height:3741" id="docshape829" filled="false" stroked="true" strokeweight=".528429pt" strokecolor="#000000">
              <v:stroke dashstyle="solid"/>
            </v:rect>
            <v:shape style="position:absolute;left:4667;top:3100;width:381;height:223" type="#_x0000_t75" id="docshape830" stroked="false">
              <v:imagedata r:id="rId96" o:title=""/>
            </v:shape>
            <v:line style="position:absolute" from="4673,5409" to="9290,5409" stroked="true" strokeweight=".528429pt" strokecolor="#000000">
              <v:stroke dashstyle="shortdot"/>
            </v:line>
            <v:shape style="position:absolute;left:5834;top:1351;width:1904;height:318" id="docshape831" coordorigin="5835,1351" coordsize="1904,318" path="m7611,1351l5835,1351,5835,1669,7738,1669,7738,1479,7611,1351xe" filled="true" fillcolor="#f7f3f7" stroked="false">
              <v:path arrowok="t"/>
              <v:fill type="solid"/>
            </v:shape>
            <v:shape style="position:absolute;left:5834;top:1351;width:1904;height:318" id="docshape832" coordorigin="5835,1351" coordsize="1904,318" path="m5835,1351l5835,1669,7738,1669,7738,1479,7611,1351,5835,1351xe" filled="false" stroked="true" strokeweight=".528429pt" strokecolor="#000000">
              <v:path arrowok="t"/>
              <v:stroke dashstyle="solid"/>
            </v:shape>
            <v:shape style="position:absolute;left:7605;top:1345;width:138;height:138" type="#_x0000_t75" id="docshape833" stroked="false">
              <v:imagedata r:id="rId95" o:title=""/>
            </v:shape>
            <v:shape style="position:absolute;left:6786;top:2725;width:1057;height:318" id="docshape834" coordorigin="6787,2725" coordsize="1057,318" path="m7716,2725l6787,2725,6787,3043,7844,3043,7844,2853,7716,2725xe" filled="true" fillcolor="#f7f3f7" stroked="false">
              <v:path arrowok="t"/>
              <v:fill type="solid"/>
            </v:shape>
            <v:shape style="position:absolute;left:6786;top:2725;width:1057;height:318" id="docshape835" coordorigin="6787,2725" coordsize="1057,318" path="m6787,2725l6787,3043,7844,3043,7844,2853,7716,2725,6787,2725xe" filled="false" stroked="true" strokeweight=".528429pt" strokecolor="#000000">
              <v:path arrowok="t"/>
              <v:stroke dashstyle="solid"/>
            </v:shape>
            <v:shape style="position:absolute;left:7710;top:2720;width:138;height:138" type="#_x0000_t75" id="docshape836" stroked="false">
              <v:imagedata r:id="rId94" o:title=""/>
            </v:shape>
            <v:shape style="position:absolute;left:5941;top:4816;width:2114;height:423" id="docshape837" coordorigin="5942,4817" coordsize="2114,423" path="m7928,4817l5942,4817,5942,5239,8056,5239,8056,4944,7928,4817xe" filled="true" fillcolor="#f7f3f7" stroked="false">
              <v:path arrowok="t"/>
              <v:fill type="solid"/>
            </v:shape>
            <v:shape style="position:absolute;left:5941;top:4816;width:2114;height:423" id="docshape838" coordorigin="5942,4817" coordsize="2114,423" path="m5942,4817l5942,5239,8056,5239,8056,4944,7928,4817,5942,4817xe" filled="false" stroked="true" strokeweight=".528429pt" strokecolor="#000000">
              <v:path arrowok="t"/>
              <v:stroke dashstyle="solid"/>
            </v:shape>
            <v:shape style="position:absolute;left:7923;top:4811;width:138;height:138" type="#_x0000_t75" id="docshape839" stroked="false">
              <v:imagedata r:id="rId95" o:title=""/>
            </v:shape>
            <v:shape style="position:absolute;left:5834;top:6296;width:2326;height:423" id="docshape840" coordorigin="5835,6296" coordsize="2326,423" path="m8034,6296l5835,6296,5835,6718,8161,6718,8161,6423,8034,6296xe" filled="true" fillcolor="#f7f3f7" stroked="false">
              <v:path arrowok="t"/>
              <v:fill type="solid"/>
            </v:shape>
            <v:shape style="position:absolute;left:5834;top:6296;width:2326;height:423" id="docshape841" coordorigin="5835,6296" coordsize="2326,423" path="m5835,6296l5835,6718,8161,6718,8161,6423,8034,6296,5835,6296xe" filled="false" stroked="true" strokeweight=".528429pt" strokecolor="#000000">
              <v:path arrowok="t"/>
              <v:stroke dashstyle="solid"/>
            </v:shape>
            <v:shape style="position:absolute;left:8028;top:6290;width:138;height:138" type="#_x0000_t75" id="docshape842" stroked="false">
              <v:imagedata r:id="rId94" o:title=""/>
            </v:shape>
            <v:shape style="position:absolute;left:6891;top:8219;width:2114;height:528" id="docshape843" coordorigin="6892,8220" coordsize="2114,528" path="m8878,8220l6892,8220,6892,8747,9006,8747,9006,8345,8878,8220xe" filled="true" fillcolor="#f7f3f7" stroked="false">
              <v:path arrowok="t"/>
              <v:fill type="solid"/>
            </v:shape>
            <v:shape style="position:absolute;left:6891;top:8219;width:2114;height:528" id="docshape844" coordorigin="6892,8220" coordsize="2114,528" path="m6892,8220l6892,8747,9006,8747,9006,8345,8878,8220,6892,8220xe" filled="false" stroked="true" strokeweight=".528429pt" strokecolor="#000000">
              <v:path arrowok="t"/>
              <v:stroke dashstyle="solid"/>
            </v:shape>
            <v:shape style="position:absolute;left:8872;top:8214;width:138;height:136" type="#_x0000_t75" id="docshape845" stroked="false">
              <v:imagedata r:id="rId90" o:title=""/>
            </v:shape>
            <v:shape style="position:absolute;left:5729;top:9381;width:2114;height:455" id="docshape846" coordorigin="5730,9382" coordsize="2114,455" path="m7716,9382l5730,9382,5730,9837,7844,9837,7844,9509,7716,9382xe" filled="true" fillcolor="#f7f3f7" stroked="false">
              <v:path arrowok="t"/>
              <v:fill type="solid"/>
            </v:shape>
            <v:shape style="position:absolute;left:5729;top:9381;width:2114;height:455" id="docshape847" coordorigin="5730,9382" coordsize="2114,455" path="m5730,9382l5730,9837,7844,9837,7844,9509,7716,9382,5730,9382xe" filled="false" stroked="true" strokeweight=".528429pt" strokecolor="#000000">
              <v:path arrowok="t"/>
              <v:stroke dashstyle="solid"/>
            </v:shape>
            <v:shape style="position:absolute;left:7710;top:9376;width:138;height:138" type="#_x0000_t75" id="docshape848" stroked="false">
              <v:imagedata r:id="rId95" o:title=""/>
            </v:shape>
            <v:line style="position:absolute" from="3087,1087" to="5518,1087" stroked="true" strokeweight=".528429pt" strokecolor="#000000">
              <v:stroke dashstyle="solid"/>
            </v:line>
            <v:shape style="position:absolute;left:5392;top:1044;width:126;height:85" id="docshape849" coordorigin="5392,1044" coordsize="126,85" path="m5392,1044l5392,1129,5518,1087,5392,1044xe" filled="true" fillcolor="#000000" stroked="false">
              <v:path arrowok="t"/>
              <v:fill type="solid"/>
            </v:shape>
            <v:shape style="position:absolute;left:5392;top:1044;width:126;height:85" id="docshape850" coordorigin="5392,1044" coordsize="126,85" path="m5392,1044l5392,1129,5518,1087,5392,1044xe" filled="false" stroked="true" strokeweight=".528429pt" strokecolor="#000000">
              <v:path arrowok="t"/>
              <v:stroke dashstyle="solid"/>
            </v:shape>
            <v:line style="position:absolute" from="5518,1626" to="3141,1626" stroked="true" strokeweight=".528429pt" strokecolor="#000000">
              <v:stroke dashstyle="solid"/>
            </v:line>
            <v:shape style="position:absolute;left:3141;top:1583;width:126;height:85" id="docshape851" coordorigin="3141,1584" coordsize="126,85" path="m3266,1584l3141,1626,3266,1669,3266,1584xe" filled="true" fillcolor="#000000" stroked="false">
              <v:path arrowok="t"/>
              <v:fill type="solid"/>
            </v:shape>
            <v:shape style="position:absolute;left:3141;top:1583;width:126;height:85" id="docshape852" coordorigin="3141,1584" coordsize="126,85" path="m3266,1584l3266,1669,3141,1626,3266,1584xe" filled="false" stroked="true" strokeweight=".528429pt" strokecolor="#000000">
              <v:path arrowok="t"/>
              <v:stroke dashstyle="solid"/>
            </v:shape>
            <v:line style="position:absolute" from="3087,1996" to="5487,1996" stroked="true" strokeweight=".528429pt" strokecolor="#000000">
              <v:stroke dashstyle="shortdash"/>
            </v:line>
            <v:shape style="position:absolute;left:5392;top:1953;width:126;height:85" id="docshape853" coordorigin="5392,1953" coordsize="126,85" path="m5518,1996l5392,1953m5518,1996l5392,2038e" filled="false" stroked="true" strokeweight=".528429pt" strokecolor="#000000">
              <v:path arrowok="t"/>
              <v:stroke dashstyle="solid"/>
            </v:shape>
            <v:line style="position:absolute" from="5625,2366" to="6047,2366" stroked="true" strokeweight=".528429pt" strokecolor="#000000">
              <v:stroke dashstyle="solid"/>
            </v:line>
            <v:shape style="position:absolute;left:5671;top:2365;width:381;height:206" type="#_x0000_t75" id="docshape854" stroked="false">
              <v:imagedata r:id="rId97" o:title=""/>
            </v:shape>
            <v:line style="position:absolute" from="5625,2830" to="6047,2830" stroked="true" strokeweight=".528429pt" strokecolor="#000000">
              <v:stroke dashstyle="solid"/>
            </v:line>
            <v:shape style="position:absolute;left:5671;top:2830;width:381;height:206" type="#_x0000_t75" id="docshape855" stroked="false">
              <v:imagedata r:id="rId97" o:title=""/>
            </v:shape>
            <v:line style="position:absolute" from="5625,3348" to="6047,3348" stroked="true" strokeweight=".528429pt" strokecolor="#000000">
              <v:stroke dashstyle="solid"/>
            </v:line>
            <v:shape style="position:absolute;left:5671;top:3347;width:381;height:208" type="#_x0000_t75" id="docshape856" stroked="false">
              <v:imagedata r:id="rId98" o:title=""/>
            </v:shape>
            <v:line style="position:absolute" from="5625,3792" to="6047,3792" stroked="true" strokeweight=".528429pt" strokecolor="#000000">
              <v:stroke dashstyle="solid"/>
            </v:line>
            <v:shape style="position:absolute;left:5671;top:3792;width:381;height:206" type="#_x0000_t75" id="docshape857" stroked="false">
              <v:imagedata r:id="rId92" o:title=""/>
            </v:shape>
            <v:line style="position:absolute" from="5625,4247" to="8478,4247" stroked="true" strokeweight=".528429pt" strokecolor="#000000">
              <v:stroke dashstyle="solid"/>
            </v:line>
            <v:shape style="position:absolute;left:8350;top:4204;width:128;height:85" id="docshape858" coordorigin="8351,4205" coordsize="128,85" path="m8351,4205l8351,4289,8478,4247,8351,4205xe" filled="true" fillcolor="#000000" stroked="false">
              <v:path arrowok="t"/>
              <v:fill type="solid"/>
            </v:shape>
            <v:shape style="position:absolute;left:8350;top:4204;width:128;height:85" id="docshape859" coordorigin="8351,4205" coordsize="128,85" path="m8351,4205l8351,4289,8478,4247,8351,4205xe" filled="false" stroked="true" strokeweight=".528429pt" strokecolor="#000000">
              <v:path arrowok="t"/>
              <v:stroke dashstyle="solid"/>
            </v:shape>
            <v:line style="position:absolute" from="5625,4617" to="8478,4617" stroked="true" strokeweight=".528429pt" strokecolor="#000000">
              <v:stroke dashstyle="shortdash"/>
            </v:line>
            <v:shape style="position:absolute;left:5624;top:4574;width:126;height:85" id="docshape860" coordorigin="5625,4574" coordsize="126,85" path="m5625,4617l5750,4574m5625,4617l5750,4659e" filled="false" stroked="true" strokeweight=".528429pt" strokecolor="#000000">
              <v:path arrowok="t"/>
              <v:stroke dashstyle="solid"/>
            </v:shape>
            <v:line style="position:absolute" from="5625,5714" to="8478,5714" stroked="true" strokeweight=".528429pt" strokecolor="#000000">
              <v:stroke dashstyle="solid"/>
            </v:line>
            <v:shape style="position:absolute;left:8350;top:5673;width:128;height:83" id="docshape861" coordorigin="8351,5674" coordsize="128,83" path="m8351,5674l8351,5757,8478,5714,8351,5674xe" filled="true" fillcolor="#000000" stroked="false">
              <v:path arrowok="t"/>
              <v:fill type="solid"/>
            </v:shape>
            <v:shape style="position:absolute;left:8350;top:5673;width:128;height:83" id="docshape862" coordorigin="8351,5674" coordsize="128,83" path="m8351,5674l8351,5757,8478,5714,8351,5674xe" filled="false" stroked="true" strokeweight=".528429pt" strokecolor="#000000">
              <v:path arrowok="t"/>
              <v:stroke dashstyle="solid"/>
            </v:shape>
            <v:line style="position:absolute" from="5625,6084" to="8478,6084" stroked="true" strokeweight=".528429pt" strokecolor="#000000">
              <v:stroke dashstyle="shortdash"/>
            </v:line>
            <v:shape style="position:absolute;left:5624;top:6043;width:126;height:83" id="docshape863" coordorigin="5625,6044" coordsize="126,83" path="m5625,6084l5750,6044m5625,6084l5750,6126e" filled="false" stroked="true" strokeweight=".528429pt" strokecolor="#000000">
              <v:path arrowok="t"/>
              <v:stroke dashstyle="solid"/>
            </v:shape>
            <v:line style="position:absolute" from="5625,7268" to="6047,7268" stroked="true" strokeweight=".528429pt" strokecolor="#000000">
              <v:stroke dashstyle="solid"/>
            </v:line>
            <v:shape style="position:absolute;left:5671;top:7268;width:381;height:206" type="#_x0000_t75" id="docshape864" stroked="false">
              <v:imagedata r:id="rId97" o:title=""/>
            </v:shape>
            <v:line style="position:absolute" from="5625,7775" to="6047,7775" stroked="true" strokeweight=".528429pt" strokecolor="#000000">
              <v:stroke dashstyle="solid"/>
            </v:line>
            <v:shape style="position:absolute;left:5671;top:7775;width:381;height:206" type="#_x0000_t75" id="docshape865" stroked="false">
              <v:imagedata r:id="rId99" o:title=""/>
            </v:shape>
            <v:line style="position:absolute" from="5625,8272" to="6047,8272" stroked="true" strokeweight=".528429pt" strokecolor="#000000">
              <v:stroke dashstyle="solid"/>
            </v:line>
            <v:shape style="position:absolute;left:5671;top:8272;width:381;height:206" type="#_x0000_t75" id="docshape866" stroked="false">
              <v:imagedata r:id="rId100" o:title=""/>
            </v:shape>
            <v:line style="position:absolute" from="5625,8917" to="6047,8917" stroked="true" strokeweight=".528429pt" strokecolor="#000000">
              <v:stroke dashstyle="solid"/>
            </v:line>
            <v:shape style="position:absolute;left:5671;top:8917;width:381;height:206" type="#_x0000_t75" id="docshape867" stroked="false">
              <v:imagedata r:id="rId100" o:title=""/>
            </v:shape>
            <v:line style="position:absolute" from="5518,9604" to="3141,9604" stroked="true" strokeweight=".528429pt" strokecolor="#000000">
              <v:stroke dashstyle="solid"/>
            </v:line>
            <v:shape style="position:absolute;left:3141;top:9561;width:126;height:83" id="docshape868" coordorigin="3141,9562" coordsize="126,83" path="m3266,9562l3141,9604,3266,9645,3266,9562xe" filled="true" fillcolor="#000000" stroked="false">
              <v:path arrowok="t"/>
              <v:fill type="solid"/>
            </v:shape>
            <v:shape style="position:absolute;left:3141;top:9561;width:126;height:83" id="docshape869" coordorigin="3141,9562" coordsize="126,83" path="m3266,9562l3266,9645,3141,9604,3266,9562xe" filled="false" stroked="true" strokeweight=".528429pt" strokecolor="#000000">
              <v:path arrowok="t"/>
              <v:stroke dashstyle="solid"/>
            </v:shape>
            <v:rect style="position:absolute;left:6342;top:2990;width:67;height:122" id="docshape870" filled="true" fillcolor="#ffffff" stroked="false">
              <v:fill type="solid"/>
            </v:rect>
            <v:shape style="position:absolute;left:2706;top:220;width:659;height:119" type="#_x0000_t202" id="docshape871" filled="false" stroked="false">
              <v:textbox inset="0,0,0,0">
                <w:txbxContent>
                  <w:p>
                    <w:pPr>
                      <w:spacing w:before="2"/>
                      <w:ind w:left="0" w:right="0" w:firstLine="0"/>
                      <w:jc w:val="left"/>
                      <w:rPr>
                        <w:sz w:val="10"/>
                      </w:rPr>
                    </w:pPr>
                    <w:r>
                      <w:rPr>
                        <w:spacing w:val="-2"/>
                        <w:w w:val="105"/>
                        <w:sz w:val="10"/>
                      </w:rPr>
                      <w:t>Transmission</w:t>
                    </w:r>
                  </w:p>
                </w:txbxContent>
              </v:textbox>
              <w10:wrap type="none"/>
            </v:shape>
            <v:shape style="position:absolute;left:5349;top:220;width:446;height:119" type="#_x0000_t202" id="docshape872" filled="false" stroked="false">
              <v:textbox inset="0,0,0,0">
                <w:txbxContent>
                  <w:p>
                    <w:pPr>
                      <w:spacing w:before="2"/>
                      <w:ind w:left="0" w:right="0" w:firstLine="0"/>
                      <w:jc w:val="left"/>
                      <w:rPr>
                        <w:sz w:val="10"/>
                      </w:rPr>
                    </w:pPr>
                    <w:r>
                      <w:rPr>
                        <w:spacing w:val="-2"/>
                        <w:w w:val="105"/>
                        <w:sz w:val="10"/>
                      </w:rPr>
                      <w:t>ara::com</w:t>
                    </w:r>
                  </w:p>
                </w:txbxContent>
              </v:textbox>
              <w10:wrap type="none"/>
            </v:shape>
            <v:shape style="position:absolute;left:8298;top:220;width:490;height:119" type="#_x0000_t202" id="docshape873" filled="false" stroked="false">
              <v:textbox inset="0,0,0,0">
                <w:txbxContent>
                  <w:p>
                    <w:pPr>
                      <w:spacing w:before="2"/>
                      <w:ind w:left="0" w:right="0" w:firstLine="0"/>
                      <w:jc w:val="left"/>
                      <w:rPr>
                        <w:sz w:val="10"/>
                      </w:rPr>
                    </w:pPr>
                    <w:r>
                      <w:rPr>
                        <w:spacing w:val="-2"/>
                        <w:w w:val="105"/>
                        <w:sz w:val="10"/>
                      </w:rPr>
                      <w:t>Publisher</w:t>
                    </w:r>
                  </w:p>
                </w:txbxContent>
              </v:textbox>
              <w10:wrap type="none"/>
            </v:shape>
            <v:shape style="position:absolute;left:3436;top:940;width:1484;height:796" type="#_x0000_t202" id="docshape874" filled="false" stroked="false">
              <v:textbox inset="0,0,0,0">
                <w:txbxContent>
                  <w:p>
                    <w:pPr>
                      <w:spacing w:line="288" w:lineRule="auto" w:before="2"/>
                      <w:ind w:left="612" w:right="0" w:hanging="613"/>
                      <w:jc w:val="left"/>
                      <w:rPr>
                        <w:sz w:val="10"/>
                      </w:rPr>
                    </w:pPr>
                    <w:r>
                      <w:rPr>
                        <w:w w:val="105"/>
                        <w:sz w:val="10"/>
                      </w:rPr>
                      <w:t>Message reception (serialized</w:t>
                    </w:r>
                    <w:r>
                      <w:rPr>
                        <w:spacing w:val="40"/>
                        <w:w w:val="105"/>
                        <w:sz w:val="10"/>
                      </w:rPr>
                      <w:t> </w:t>
                    </w:r>
                    <w:r>
                      <w:rPr>
                        <w:spacing w:val="-2"/>
                        <w:w w:val="105"/>
                        <w:sz w:val="10"/>
                      </w:rPr>
                      <w:t>data)</w:t>
                    </w:r>
                  </w:p>
                  <w:p>
                    <w:pPr>
                      <w:spacing w:line="240" w:lineRule="auto" w:before="0"/>
                      <w:rPr>
                        <w:sz w:val="12"/>
                      </w:rPr>
                    </w:pPr>
                  </w:p>
                  <w:p>
                    <w:pPr>
                      <w:spacing w:line="240" w:lineRule="auto" w:before="5"/>
                      <w:rPr>
                        <w:sz w:val="10"/>
                      </w:rPr>
                    </w:pPr>
                  </w:p>
                  <w:p>
                    <w:pPr>
                      <w:spacing w:line="288" w:lineRule="auto" w:before="0"/>
                      <w:ind w:left="634" w:right="0" w:hanging="562"/>
                      <w:jc w:val="left"/>
                      <w:rPr>
                        <w:sz w:val="10"/>
                      </w:rPr>
                    </w:pPr>
                    <w:r>
                      <w:rPr>
                        <w:w w:val="105"/>
                        <w:sz w:val="10"/>
                      </w:rPr>
                      <w:t>Get the message (serialized</w:t>
                    </w:r>
                    <w:r>
                      <w:rPr>
                        <w:spacing w:val="40"/>
                        <w:w w:val="105"/>
                        <w:sz w:val="10"/>
                      </w:rPr>
                      <w:t> </w:t>
                    </w:r>
                    <w:r>
                      <w:rPr>
                        <w:spacing w:val="-2"/>
                        <w:w w:val="105"/>
                        <w:sz w:val="10"/>
                      </w:rPr>
                      <w:t>data)</w:t>
                    </w:r>
                  </w:p>
                </w:txbxContent>
              </v:textbox>
              <w10:wrap type="none"/>
            </v:shape>
            <v:shape style="position:absolute;left:6089;top:2387;width:1114;height:723" type="#_x0000_t202" id="docshape875" filled="false" stroked="false">
              <v:textbox inset="0,0,0,0">
                <w:txbxContent>
                  <w:p>
                    <w:pPr>
                      <w:spacing w:line="288" w:lineRule="auto" w:before="2"/>
                      <w:ind w:left="347" w:right="0" w:hanging="338"/>
                      <w:jc w:val="left"/>
                      <w:rPr>
                        <w:sz w:val="10"/>
                      </w:rPr>
                    </w:pPr>
                    <w:r>
                      <w:rPr>
                        <w:w w:val="105"/>
                        <w:sz w:val="10"/>
                      </w:rPr>
                      <w:t>Process</w:t>
                    </w:r>
                    <w:r>
                      <w:rPr>
                        <w:spacing w:val="-8"/>
                        <w:w w:val="105"/>
                        <w:sz w:val="10"/>
                      </w:rPr>
                      <w:t> </w:t>
                    </w:r>
                    <w:r>
                      <w:rPr>
                        <w:w w:val="105"/>
                        <w:sz w:val="10"/>
                      </w:rPr>
                      <w:t>non protected</w:t>
                    </w:r>
                    <w:r>
                      <w:rPr>
                        <w:spacing w:val="40"/>
                        <w:w w:val="105"/>
                        <w:sz w:val="10"/>
                      </w:rPr>
                      <w:t> </w:t>
                    </w:r>
                    <w:r>
                      <w:rPr>
                        <w:spacing w:val="-2"/>
                        <w:w w:val="105"/>
                        <w:sz w:val="10"/>
                      </w:rPr>
                      <w:t>header()</w:t>
                    </w:r>
                  </w:p>
                  <w:p>
                    <w:pPr>
                      <w:spacing w:line="240" w:lineRule="auto" w:before="1"/>
                      <w:rPr>
                        <w:sz w:val="16"/>
                      </w:rPr>
                    </w:pPr>
                  </w:p>
                  <w:p>
                    <w:pPr>
                      <w:spacing w:line="288" w:lineRule="auto" w:before="1"/>
                      <w:ind w:left="252" w:right="531" w:hanging="253"/>
                      <w:jc w:val="left"/>
                      <w:rPr>
                        <w:sz w:val="10"/>
                      </w:rPr>
                    </w:pPr>
                    <w:r>
                      <w:rPr>
                        <w:spacing w:val="-2"/>
                        <w:w w:val="105"/>
                        <w:sz w:val="10"/>
                      </w:rPr>
                      <w:t>E2E_Check</w:t>
                    </w:r>
                    <w:r>
                      <w:rPr>
                        <w:spacing w:val="40"/>
                        <w:w w:val="105"/>
                        <w:sz w:val="10"/>
                      </w:rPr>
                      <w:t> </w:t>
                    </w:r>
                    <w:r>
                      <w:rPr>
                        <w:spacing w:val="-6"/>
                        <w:w w:val="105"/>
                        <w:sz w:val="10"/>
                      </w:rPr>
                      <w:t>()</w:t>
                    </w:r>
                  </w:p>
                </w:txbxContent>
              </v:textbox>
              <w10:wrap type="none"/>
            </v:shape>
            <v:shape style="position:absolute;left:4725;top:3138;width:705;height:329" type="#_x0000_t202" id="docshape876" filled="false" stroked="false">
              <v:textbox inset="0,0,0,0">
                <w:txbxContent>
                  <w:p>
                    <w:pPr>
                      <w:spacing w:before="2"/>
                      <w:ind w:left="0" w:right="0" w:firstLine="0"/>
                      <w:jc w:val="left"/>
                      <w:rPr>
                        <w:sz w:val="10"/>
                      </w:rPr>
                    </w:pPr>
                    <w:r>
                      <w:rPr>
                        <w:spacing w:val="-5"/>
                        <w:w w:val="105"/>
                        <w:sz w:val="10"/>
                      </w:rPr>
                      <w:t>alt</w:t>
                    </w:r>
                  </w:p>
                  <w:p>
                    <w:pPr>
                      <w:spacing w:before="95"/>
                      <w:ind w:left="0" w:right="0" w:firstLine="0"/>
                      <w:jc w:val="left"/>
                      <w:rPr>
                        <w:sz w:val="10"/>
                      </w:rPr>
                    </w:pPr>
                    <w:r>
                      <w:rPr>
                        <w:w w:val="105"/>
                        <w:sz w:val="10"/>
                      </w:rPr>
                      <w:t>[no</w:t>
                    </w:r>
                    <w:r>
                      <w:rPr>
                        <w:spacing w:val="12"/>
                        <w:w w:val="105"/>
                        <w:sz w:val="10"/>
                      </w:rPr>
                      <w:t> </w:t>
                    </w:r>
                    <w:r>
                      <w:rPr>
                        <w:w w:val="105"/>
                        <w:sz w:val="10"/>
                      </w:rPr>
                      <w:t>E2E</w:t>
                    </w:r>
                    <w:r>
                      <w:rPr>
                        <w:spacing w:val="11"/>
                        <w:w w:val="105"/>
                        <w:sz w:val="10"/>
                      </w:rPr>
                      <w:t> </w:t>
                    </w:r>
                    <w:r>
                      <w:rPr>
                        <w:spacing w:val="-2"/>
                        <w:w w:val="105"/>
                        <w:sz w:val="10"/>
                      </w:rPr>
                      <w:t>error]</w:t>
                    </w:r>
                  </w:p>
                </w:txbxContent>
              </v:textbox>
              <w10:wrap type="none"/>
            </v:shape>
            <v:shape style="position:absolute;left:6099;top:3371;width:1578;height:985" type="#_x0000_t202" id="docshape877" filled="false" stroked="false">
              <v:textbox inset="0,0,0,0">
                <w:txbxContent>
                  <w:p>
                    <w:pPr>
                      <w:spacing w:line="288" w:lineRule="auto" w:before="2"/>
                      <w:ind w:left="349" w:right="152" w:hanging="350"/>
                      <w:jc w:val="left"/>
                      <w:rPr>
                        <w:sz w:val="10"/>
                      </w:rPr>
                    </w:pPr>
                    <w:r>
                      <w:rPr>
                        <w:w w:val="105"/>
                        <w:sz w:val="10"/>
                      </w:rPr>
                      <w:t>Process</w:t>
                    </w:r>
                    <w:r>
                      <w:rPr>
                        <w:spacing w:val="-8"/>
                        <w:w w:val="105"/>
                        <w:sz w:val="10"/>
                      </w:rPr>
                      <w:t> </w:t>
                    </w:r>
                    <w:r>
                      <w:rPr>
                        <w:w w:val="105"/>
                        <w:sz w:val="10"/>
                      </w:rPr>
                      <w:t>E2E protected</w:t>
                    </w:r>
                    <w:r>
                      <w:rPr>
                        <w:spacing w:val="40"/>
                        <w:w w:val="105"/>
                        <w:sz w:val="10"/>
                      </w:rPr>
                      <w:t> </w:t>
                    </w:r>
                    <w:r>
                      <w:rPr>
                        <w:spacing w:val="-2"/>
                        <w:w w:val="105"/>
                        <w:sz w:val="10"/>
                      </w:rPr>
                      <w:t>header()</w:t>
                    </w:r>
                  </w:p>
                  <w:p>
                    <w:pPr>
                      <w:spacing w:line="240" w:lineRule="auto" w:before="7"/>
                      <w:rPr>
                        <w:sz w:val="14"/>
                      </w:rPr>
                    </w:pPr>
                  </w:p>
                  <w:p>
                    <w:pPr>
                      <w:spacing w:line="288" w:lineRule="auto" w:before="0"/>
                      <w:ind w:left="137" w:right="839" w:hanging="138"/>
                      <w:jc w:val="left"/>
                      <w:rPr>
                        <w:sz w:val="10"/>
                      </w:rPr>
                    </w:pPr>
                    <w:r>
                      <w:rPr>
                        <w:spacing w:val="-2"/>
                        <w:w w:val="105"/>
                        <w:sz w:val="10"/>
                      </w:rPr>
                      <w:t>Deserialize</w:t>
                    </w:r>
                    <w:r>
                      <w:rPr>
                        <w:spacing w:val="40"/>
                        <w:w w:val="105"/>
                        <w:sz w:val="10"/>
                      </w:rPr>
                      <w:t> </w:t>
                    </w:r>
                    <w:r>
                      <w:rPr>
                        <w:spacing w:val="-2"/>
                        <w:w w:val="105"/>
                        <w:sz w:val="10"/>
                      </w:rPr>
                      <w:t>data()</w:t>
                    </w:r>
                  </w:p>
                  <w:p>
                    <w:pPr>
                      <w:spacing w:line="288" w:lineRule="auto" w:before="4"/>
                      <w:ind w:left="887" w:right="89" w:hanging="593"/>
                      <w:jc w:val="left"/>
                      <w:rPr>
                        <w:sz w:val="10"/>
                      </w:rPr>
                    </w:pPr>
                    <w:r>
                      <w:rPr>
                        <w:spacing w:val="-2"/>
                        <w:w w:val="105"/>
                        <w:sz w:val="10"/>
                      </w:rPr>
                      <w:t>skeletonField.GetHandler</w:t>
                    </w:r>
                    <w:r>
                      <w:rPr>
                        <w:spacing w:val="80"/>
                        <w:w w:val="150"/>
                        <w:sz w:val="10"/>
                      </w:rPr>
                      <w:t> </w:t>
                    </w:r>
                    <w:r>
                      <w:rPr>
                        <w:spacing w:val="-6"/>
                        <w:w w:val="105"/>
                        <w:sz w:val="10"/>
                      </w:rPr>
                      <w:t>()</w:t>
                    </w:r>
                  </w:p>
                </w:txbxContent>
              </v:textbox>
              <w10:wrap type="none"/>
            </v:shape>
            <v:shape style="position:absolute;left:4725;top:5462;width:547;height:119" type="#_x0000_t202" id="docshape878" filled="false" stroked="false">
              <v:textbox inset="0,0,0,0">
                <w:txbxContent>
                  <w:p>
                    <w:pPr>
                      <w:spacing w:before="2"/>
                      <w:ind w:left="0" w:right="0" w:firstLine="0"/>
                      <w:jc w:val="left"/>
                      <w:rPr>
                        <w:sz w:val="10"/>
                      </w:rPr>
                    </w:pPr>
                    <w:r>
                      <w:rPr>
                        <w:w w:val="105"/>
                        <w:sz w:val="10"/>
                      </w:rPr>
                      <w:t>[E2E</w:t>
                    </w:r>
                    <w:r>
                      <w:rPr>
                        <w:spacing w:val="13"/>
                        <w:w w:val="105"/>
                        <w:sz w:val="10"/>
                      </w:rPr>
                      <w:t> </w:t>
                    </w:r>
                    <w:r>
                      <w:rPr>
                        <w:spacing w:val="-2"/>
                        <w:w w:val="105"/>
                        <w:sz w:val="10"/>
                      </w:rPr>
                      <w:t>error]</w:t>
                    </w:r>
                  </w:p>
                </w:txbxContent>
              </v:textbox>
              <w10:wrap type="none"/>
            </v:shape>
            <v:shape style="position:absolute;left:6586;top:5569;width:711;height:256" type="#_x0000_t202" id="docshape879" filled="false" stroked="false">
              <v:textbox inset="0,0,0,0">
                <w:txbxContent>
                  <w:p>
                    <w:pPr>
                      <w:spacing w:before="2"/>
                      <w:ind w:left="4" w:right="39" w:firstLine="0"/>
                      <w:jc w:val="center"/>
                      <w:rPr>
                        <w:sz w:val="10"/>
                      </w:rPr>
                    </w:pPr>
                    <w:r>
                      <w:rPr>
                        <w:spacing w:val="-5"/>
                        <w:w w:val="105"/>
                        <w:sz w:val="10"/>
                      </w:rPr>
                      <w:t>E2E</w:t>
                    </w:r>
                  </w:p>
                  <w:p>
                    <w:pPr>
                      <w:spacing w:before="22"/>
                      <w:ind w:left="4" w:right="23" w:firstLine="0"/>
                      <w:jc w:val="center"/>
                      <w:rPr>
                        <w:sz w:val="10"/>
                      </w:rPr>
                    </w:pPr>
                    <w:r>
                      <w:rPr>
                        <w:spacing w:val="-2"/>
                        <w:w w:val="105"/>
                        <w:sz w:val="10"/>
                      </w:rPr>
                      <w:t>ErrorHandler()</w:t>
                    </w:r>
                  </w:p>
                </w:txbxContent>
              </v:textbox>
              <w10:wrap type="none"/>
            </v:shape>
            <v:shape style="position:absolute;left:6089;top:7291;width:967;height:1905" type="#_x0000_t202" id="docshape880" filled="false" stroked="false">
              <v:textbox inset="0,0,0,0">
                <w:txbxContent>
                  <w:p>
                    <w:pPr>
                      <w:spacing w:line="288" w:lineRule="auto" w:before="2"/>
                      <w:ind w:left="222" w:right="0" w:hanging="213"/>
                      <w:jc w:val="left"/>
                      <w:rPr>
                        <w:sz w:val="10"/>
                      </w:rPr>
                    </w:pPr>
                    <w:r>
                      <w:rPr>
                        <w:w w:val="105"/>
                        <w:sz w:val="10"/>
                      </w:rPr>
                      <w:t>Serialize return</w:t>
                    </w:r>
                    <w:r>
                      <w:rPr>
                        <w:spacing w:val="40"/>
                        <w:w w:val="105"/>
                        <w:sz w:val="10"/>
                      </w:rPr>
                      <w:t> </w:t>
                    </w:r>
                    <w:r>
                      <w:rPr>
                        <w:spacing w:val="-2"/>
                        <w:w w:val="105"/>
                        <w:sz w:val="10"/>
                      </w:rPr>
                      <w:t>value()</w:t>
                    </w:r>
                  </w:p>
                  <w:p>
                    <w:pPr>
                      <w:spacing w:line="240" w:lineRule="auto" w:before="0"/>
                      <w:rPr>
                        <w:sz w:val="12"/>
                      </w:rPr>
                    </w:pPr>
                  </w:p>
                  <w:p>
                    <w:pPr>
                      <w:spacing w:line="288" w:lineRule="auto" w:before="93"/>
                      <w:ind w:left="274" w:right="0" w:hanging="265"/>
                      <w:jc w:val="left"/>
                      <w:rPr>
                        <w:sz w:val="10"/>
                      </w:rPr>
                    </w:pPr>
                    <w:r>
                      <w:rPr>
                        <w:w w:val="105"/>
                        <w:sz w:val="10"/>
                      </w:rPr>
                      <w:t>Add E2E protected</w:t>
                    </w:r>
                    <w:r>
                      <w:rPr>
                        <w:spacing w:val="40"/>
                        <w:w w:val="105"/>
                        <w:sz w:val="10"/>
                      </w:rPr>
                      <w:t> </w:t>
                    </w:r>
                    <w:r>
                      <w:rPr>
                        <w:spacing w:val="-2"/>
                        <w:w w:val="105"/>
                        <w:sz w:val="10"/>
                      </w:rPr>
                      <w:t>header()</w:t>
                    </w:r>
                  </w:p>
                  <w:p>
                    <w:pPr>
                      <w:spacing w:line="240" w:lineRule="auto" w:before="0"/>
                      <w:rPr>
                        <w:sz w:val="12"/>
                      </w:rPr>
                    </w:pPr>
                  </w:p>
                  <w:p>
                    <w:pPr>
                      <w:spacing w:line="285" w:lineRule="auto" w:before="83"/>
                      <w:ind w:left="274" w:right="342" w:hanging="275"/>
                      <w:jc w:val="left"/>
                      <w:rPr>
                        <w:sz w:val="10"/>
                      </w:rPr>
                    </w:pPr>
                    <w:r>
                      <w:rPr>
                        <w:spacing w:val="-2"/>
                        <w:w w:val="105"/>
                        <w:sz w:val="10"/>
                      </w:rPr>
                      <w:t>E2E_Protect</w:t>
                    </w:r>
                    <w:r>
                      <w:rPr>
                        <w:spacing w:val="40"/>
                        <w:w w:val="105"/>
                        <w:sz w:val="10"/>
                      </w:rPr>
                      <w:t> </w:t>
                    </w:r>
                    <w:r>
                      <w:rPr>
                        <w:spacing w:val="-6"/>
                        <w:w w:val="105"/>
                        <w:sz w:val="10"/>
                      </w:rPr>
                      <w:t>()</w:t>
                    </w:r>
                  </w:p>
                  <w:p>
                    <w:pPr>
                      <w:spacing w:line="240" w:lineRule="auto" w:before="0"/>
                      <w:rPr>
                        <w:sz w:val="12"/>
                      </w:rPr>
                    </w:pPr>
                  </w:p>
                  <w:p>
                    <w:pPr>
                      <w:spacing w:line="240" w:lineRule="auto" w:before="0"/>
                      <w:rPr>
                        <w:sz w:val="12"/>
                      </w:rPr>
                    </w:pPr>
                  </w:p>
                  <w:p>
                    <w:pPr>
                      <w:spacing w:line="285" w:lineRule="auto" w:before="90"/>
                      <w:ind w:left="264" w:right="0" w:hanging="255"/>
                      <w:jc w:val="left"/>
                      <w:rPr>
                        <w:sz w:val="10"/>
                      </w:rPr>
                    </w:pPr>
                    <w:r>
                      <w:rPr>
                        <w:w w:val="105"/>
                        <w:sz w:val="10"/>
                      </w:rPr>
                      <w:t>Add non protected</w:t>
                    </w:r>
                    <w:r>
                      <w:rPr>
                        <w:spacing w:val="40"/>
                        <w:w w:val="105"/>
                        <w:sz w:val="10"/>
                      </w:rPr>
                      <w:t> </w:t>
                    </w:r>
                    <w:r>
                      <w:rPr>
                        <w:spacing w:val="-2"/>
                        <w:w w:val="105"/>
                        <w:sz w:val="10"/>
                      </w:rPr>
                      <w:t>header()</w:t>
                    </w:r>
                  </w:p>
                </w:txbxContent>
              </v:textbox>
              <w10:wrap type="none"/>
            </v:shape>
            <v:shape style="position:absolute;left:4165;top:9460;width:279;height:256" type="#_x0000_t202" id="docshape881" filled="false" stroked="false">
              <v:textbox inset="0,0,0,0">
                <w:txbxContent>
                  <w:p>
                    <w:pPr>
                      <w:spacing w:line="285" w:lineRule="auto" w:before="0"/>
                      <w:ind w:left="94" w:right="12" w:hanging="95"/>
                      <w:jc w:val="left"/>
                      <w:rPr>
                        <w:sz w:val="10"/>
                      </w:rPr>
                    </w:pPr>
                    <w:r>
                      <w:rPr>
                        <w:spacing w:val="-4"/>
                        <w:w w:val="105"/>
                        <w:sz w:val="10"/>
                      </w:rPr>
                      <w:t>Send</w:t>
                    </w:r>
                    <w:r>
                      <w:rPr>
                        <w:spacing w:val="40"/>
                        <w:w w:val="105"/>
                        <w:sz w:val="10"/>
                      </w:rPr>
                      <w:t> </w:t>
                    </w:r>
                    <w:r>
                      <w:rPr>
                        <w:spacing w:val="-6"/>
                        <w:w w:val="105"/>
                        <w:sz w:val="10"/>
                      </w:rPr>
                      <w:t>()</w:t>
                    </w:r>
                  </w:p>
                </w:txbxContent>
              </v:textbox>
              <w10:wrap type="none"/>
            </v:shape>
            <w10:wrap type="topAndBottom"/>
          </v:group>
        </w:pict>
      </w:r>
    </w:p>
    <w:p>
      <w:pPr>
        <w:spacing w:before="75"/>
        <w:ind w:left="2973" w:right="0" w:firstLine="0"/>
        <w:jc w:val="left"/>
        <w:rPr>
          <w:b/>
          <w:sz w:val="22"/>
        </w:rPr>
      </w:pPr>
      <w:r>
        <w:rPr>
          <w:b/>
          <w:sz w:val="22"/>
        </w:rPr>
        <w:t>Figure</w:t>
      </w:r>
      <w:r>
        <w:rPr>
          <w:b/>
          <w:spacing w:val="-6"/>
          <w:sz w:val="22"/>
        </w:rPr>
        <w:t> </w:t>
      </w:r>
      <w:r>
        <w:rPr>
          <w:b/>
          <w:sz w:val="22"/>
        </w:rPr>
        <w:t>7.34:</w:t>
      </w:r>
      <w:r>
        <w:rPr>
          <w:b/>
          <w:spacing w:val="7"/>
          <w:sz w:val="22"/>
        </w:rPr>
        <w:t> </w:t>
      </w:r>
      <w:bookmarkStart w:name="_bookmark395" w:id="524"/>
      <w:bookmarkEnd w:id="524"/>
      <w:r>
        <w:rPr>
          <w:b/>
          <w:sz w:val="22"/>
        </w:rPr>
        <w:t>Receive</w:t>
      </w:r>
      <w:r>
        <w:rPr>
          <w:b/>
          <w:spacing w:val="-6"/>
          <w:sz w:val="22"/>
        </w:rPr>
        <w:t> </w:t>
      </w:r>
      <w:r>
        <w:rPr>
          <w:b/>
          <w:sz w:val="22"/>
        </w:rPr>
        <w:t>a</w:t>
      </w:r>
      <w:r>
        <w:rPr>
          <w:b/>
          <w:spacing w:val="-6"/>
          <w:sz w:val="22"/>
        </w:rPr>
        <w:t> </w:t>
      </w:r>
      <w:r>
        <w:rPr>
          <w:b/>
          <w:sz w:val="22"/>
        </w:rPr>
        <w:t>GET</w:t>
      </w:r>
      <w:r>
        <w:rPr>
          <w:b/>
          <w:spacing w:val="-6"/>
          <w:sz w:val="22"/>
        </w:rPr>
        <w:t> </w:t>
      </w:r>
      <w:r>
        <w:rPr>
          <w:b/>
          <w:spacing w:val="-2"/>
          <w:sz w:val="22"/>
        </w:rPr>
        <w:t>Message</w:t>
      </w:r>
    </w:p>
    <w:p>
      <w:pPr>
        <w:spacing w:after="0"/>
        <w:jc w:val="left"/>
        <w:rPr>
          <w:sz w:val="22"/>
        </w:rPr>
        <w:sectPr>
          <w:pgSz w:w="11910" w:h="13960"/>
          <w:pgMar w:top="280" w:bottom="280" w:left="1080" w:right="0"/>
        </w:sectPr>
      </w:pPr>
    </w:p>
    <w:p>
      <w:pPr>
        <w:pStyle w:val="Heading3"/>
        <w:numPr>
          <w:ilvl w:val="3"/>
          <w:numId w:val="5"/>
        </w:numPr>
        <w:tabs>
          <w:tab w:pos="1307" w:val="left" w:leader="none"/>
          <w:tab w:pos="1308" w:val="left" w:leader="none"/>
        </w:tabs>
        <w:spacing w:line="240" w:lineRule="auto" w:before="90" w:after="0"/>
        <w:ind w:left="1307" w:right="0" w:hanging="971"/>
        <w:jc w:val="left"/>
      </w:pPr>
      <w:bookmarkStart w:name="7.7.3.3 Receive a response to a GET mess" w:id="525"/>
      <w:bookmarkEnd w:id="525"/>
      <w:r>
        <w:rPr>
          <w:b w:val="0"/>
        </w:rPr>
      </w:r>
      <w:bookmarkStart w:name="_bookmark396" w:id="526"/>
      <w:bookmarkEnd w:id="526"/>
      <w:r>
        <w:rPr/>
        <w:t>Receive</w:t>
      </w:r>
      <w:r>
        <w:rPr>
          <w:spacing w:val="-6"/>
        </w:rPr>
        <w:t> </w:t>
      </w:r>
      <w:r>
        <w:rPr/>
        <w:t>a</w:t>
      </w:r>
      <w:r>
        <w:rPr>
          <w:spacing w:val="-6"/>
        </w:rPr>
        <w:t> </w:t>
      </w:r>
      <w:r>
        <w:rPr/>
        <w:t>response</w:t>
      </w:r>
      <w:r>
        <w:rPr>
          <w:spacing w:val="-6"/>
        </w:rPr>
        <w:t> </w:t>
      </w:r>
      <w:r>
        <w:rPr/>
        <w:t>to</w:t>
      </w:r>
      <w:r>
        <w:rPr>
          <w:spacing w:val="-6"/>
        </w:rPr>
        <w:t> </w:t>
      </w:r>
      <w:r>
        <w:rPr/>
        <w:t>a</w:t>
      </w:r>
      <w:r>
        <w:rPr>
          <w:spacing w:val="-6"/>
        </w:rPr>
        <w:t> </w:t>
      </w:r>
      <w:r>
        <w:rPr/>
        <w:t>GET</w:t>
      </w:r>
      <w:r>
        <w:rPr>
          <w:spacing w:val="-6"/>
        </w:rPr>
        <w:t> </w:t>
      </w:r>
      <w:r>
        <w:rPr>
          <w:spacing w:val="-2"/>
        </w:rPr>
        <w:t>message</w:t>
      </w:r>
    </w:p>
    <w:p>
      <w:pPr>
        <w:pStyle w:val="BodyText"/>
        <w:spacing w:before="5"/>
        <w:rPr>
          <w:b/>
          <w:sz w:val="25"/>
        </w:rPr>
      </w:pPr>
    </w:p>
    <w:p>
      <w:pPr>
        <w:pStyle w:val="BodyText"/>
        <w:ind w:left="337"/>
        <w:jc w:val="both"/>
      </w:pPr>
      <w:r>
        <w:rPr/>
        <w:t>The</w:t>
      </w:r>
      <w:r>
        <w:rPr>
          <w:spacing w:val="-7"/>
        </w:rPr>
        <w:t> </w:t>
      </w:r>
      <w:r>
        <w:rPr/>
        <w:t>reception</w:t>
      </w:r>
      <w:r>
        <w:rPr>
          <w:spacing w:val="-7"/>
        </w:rPr>
        <w:t> </w:t>
      </w:r>
      <w:r>
        <w:rPr/>
        <w:t>of</w:t>
      </w:r>
      <w:r>
        <w:rPr>
          <w:spacing w:val="-7"/>
        </w:rPr>
        <w:t> </w:t>
      </w:r>
      <w:r>
        <w:rPr/>
        <w:t>an</w:t>
      </w:r>
      <w:r>
        <w:rPr>
          <w:spacing w:val="-7"/>
        </w:rPr>
        <w:t> </w:t>
      </w:r>
      <w:r>
        <w:rPr/>
        <w:t>E2E</w:t>
      </w:r>
      <w:r>
        <w:rPr>
          <w:spacing w:val="-7"/>
        </w:rPr>
        <w:t> </w:t>
      </w:r>
      <w:r>
        <w:rPr/>
        <w:t>protected</w:t>
      </w:r>
      <w:r>
        <w:rPr>
          <w:spacing w:val="-7"/>
        </w:rPr>
        <w:t> </w:t>
      </w:r>
      <w:r>
        <w:rPr/>
        <w:t>response</w:t>
      </w:r>
      <w:r>
        <w:rPr>
          <w:spacing w:val="-7"/>
        </w:rPr>
        <w:t> </w:t>
      </w:r>
      <w:r>
        <w:rPr/>
        <w:t>message</w:t>
      </w:r>
      <w:r>
        <w:rPr>
          <w:spacing w:val="-7"/>
        </w:rPr>
        <w:t> </w:t>
      </w:r>
      <w:r>
        <w:rPr/>
        <w:t>is</w:t>
      </w:r>
      <w:r>
        <w:rPr>
          <w:spacing w:val="-7"/>
        </w:rPr>
        <w:t> </w:t>
      </w:r>
      <w:r>
        <w:rPr/>
        <w:t>described</w:t>
      </w:r>
      <w:r>
        <w:rPr>
          <w:spacing w:val="-7"/>
        </w:rPr>
        <w:t> </w:t>
      </w:r>
      <w:r>
        <w:rPr/>
        <w:t>in</w:t>
      </w:r>
      <w:r>
        <w:rPr>
          <w:spacing w:val="-7"/>
        </w:rPr>
        <w:t> </w:t>
      </w:r>
      <w:r>
        <w:rPr/>
        <w:t>chapter</w:t>
      </w:r>
      <w:r>
        <w:rPr>
          <w:spacing w:val="-7"/>
        </w:rPr>
        <w:t> </w:t>
      </w:r>
      <w:hyperlink w:history="true" w:anchor="_bookmark379">
        <w:r>
          <w:rPr>
            <w:color w:val="0000FF"/>
            <w:spacing w:val="-2"/>
          </w:rPr>
          <w:t>7.7.2.5</w:t>
        </w:r>
      </w:hyperlink>
      <w:r>
        <w:rPr>
          <w:spacing w:val="-2"/>
        </w:rPr>
        <w:t>.</w:t>
      </w:r>
    </w:p>
    <w:p>
      <w:pPr>
        <w:pStyle w:val="BodyText"/>
        <w:spacing w:line="242" w:lineRule="auto" w:before="172"/>
        <w:ind w:left="337" w:right="1415"/>
        <w:jc w:val="both"/>
      </w:pPr>
      <w:r>
        <w:rPr/>
        <w:t>If the message is received with an E2E error, then the E2E Errorhandler of the client is</w:t>
      </w:r>
      <w:r>
        <w:rPr>
          <w:spacing w:val="-17"/>
        </w:rPr>
        <w:t> </w:t>
      </w:r>
      <w:r>
        <w:rPr/>
        <w:t>called.</w:t>
      </w:r>
      <w:r>
        <w:rPr>
          <w:spacing w:val="-9"/>
        </w:rPr>
        <w:t> </w:t>
      </w:r>
      <w:r>
        <w:rPr/>
        <w:t>The </w:t>
      </w:r>
      <w:r>
        <w:rPr>
          <w:rFonts w:ascii="Courier New"/>
        </w:rPr>
        <w:t>future</w:t>
      </w:r>
      <w:r>
        <w:rPr>
          <w:rFonts w:ascii="Courier New"/>
          <w:spacing w:val="-36"/>
        </w:rPr>
        <w:t> </w:t>
      </w:r>
      <w:r>
        <w:rPr/>
        <w:t>of the </w:t>
      </w:r>
      <w:r>
        <w:rPr>
          <w:rFonts w:ascii="Courier New"/>
        </w:rPr>
        <w:t>Get()</w:t>
      </w:r>
      <w:r>
        <w:rPr>
          <w:rFonts w:ascii="Courier New"/>
          <w:spacing w:val="-36"/>
        </w:rPr>
        <w:t> </w:t>
      </w:r>
      <w:r>
        <w:rPr/>
        <w:t>function is set to ready state with an error </w:t>
      </w:r>
      <w:r>
        <w:rPr/>
        <w:t>code. That is described in chapter </w:t>
      </w:r>
      <w:hyperlink w:history="true" w:anchor="_bookmark379">
        <w:r>
          <w:rPr>
            <w:color w:val="0000FF"/>
          </w:rPr>
          <w:t>7.7.2.5</w:t>
        </w:r>
      </w:hyperlink>
      <w:r>
        <w:rPr/>
        <w:t>.</w:t>
      </w:r>
    </w:p>
    <w:p>
      <w:pPr>
        <w:pStyle w:val="BodyText"/>
        <w:spacing w:line="232" w:lineRule="auto" w:before="175"/>
        <w:ind w:left="337" w:right="1415"/>
        <w:jc w:val="both"/>
      </w:pPr>
      <w:r>
        <w:rPr/>
        <w:t>The</w:t>
      </w:r>
      <w:r>
        <w:rPr>
          <w:spacing w:val="-17"/>
        </w:rPr>
        <w:t> </w:t>
      </w:r>
      <w:r>
        <w:rPr/>
        <w:t>received</w:t>
      </w:r>
      <w:r>
        <w:rPr>
          <w:spacing w:val="-17"/>
        </w:rPr>
        <w:t> </w:t>
      </w:r>
      <w:r>
        <w:rPr/>
        <w:t>message</w:t>
      </w:r>
      <w:r>
        <w:rPr>
          <w:spacing w:val="-16"/>
        </w:rPr>
        <w:t> </w:t>
      </w:r>
      <w:r>
        <w:rPr/>
        <w:t>is of type </w:t>
      </w:r>
      <w:r>
        <w:rPr>
          <w:rFonts w:ascii="Courier New"/>
        </w:rPr>
        <w:t>RESPONSE</w:t>
      </w:r>
      <w:r>
        <w:rPr>
          <w:rFonts w:ascii="Courier New"/>
          <w:spacing w:val="-36"/>
        </w:rPr>
        <w:t> </w:t>
      </w:r>
      <w:r>
        <w:rPr/>
        <w:t>or </w:t>
      </w:r>
      <w:r>
        <w:rPr>
          <w:rFonts w:ascii="Courier New"/>
        </w:rPr>
        <w:t>ERROR</w:t>
      </w:r>
      <w:r>
        <w:rPr>
          <w:rFonts w:ascii="Courier New"/>
          <w:spacing w:val="-36"/>
        </w:rPr>
        <w:t> </w:t>
      </w:r>
      <w:r>
        <w:rPr/>
        <w:t>(see </w:t>
      </w:r>
      <w:r>
        <w:rPr/>
        <w:t>[PRS_SOMEIP_00055]). Type</w:t>
      </w:r>
      <w:r>
        <w:rPr>
          <w:spacing w:val="-17"/>
        </w:rPr>
        <w:t> </w:t>
      </w:r>
      <w:r>
        <w:rPr>
          <w:rFonts w:ascii="Courier New"/>
        </w:rPr>
        <w:t>ERROR</w:t>
      </w:r>
      <w:r>
        <w:rPr>
          <w:rFonts w:ascii="Courier New"/>
          <w:spacing w:val="-36"/>
        </w:rPr>
        <w:t> </w:t>
      </w:r>
      <w:r>
        <w:rPr/>
        <w:t>indicates that an E2E error occurred at the server site.</w:t>
      </w:r>
      <w:r>
        <w:rPr>
          <w:spacing w:val="40"/>
        </w:rPr>
        <w:t> </w:t>
      </w:r>
      <w:r>
        <w:rPr/>
        <w:t>If a message of type</w:t>
      </w:r>
      <w:r>
        <w:rPr>
          <w:spacing w:val="-17"/>
        </w:rPr>
        <w:t> </w:t>
      </w:r>
      <w:r>
        <w:rPr>
          <w:rFonts w:ascii="Courier New"/>
        </w:rPr>
        <w:t>ERROR</w:t>
      </w:r>
      <w:r>
        <w:rPr>
          <w:rFonts w:ascii="Courier New"/>
          <w:spacing w:val="-36"/>
        </w:rPr>
        <w:t> </w:t>
      </w:r>
      <w:r>
        <w:rPr/>
        <w:t>is</w:t>
      </w:r>
      <w:r>
        <w:rPr>
          <w:spacing w:val="-17"/>
        </w:rPr>
        <w:t> </w:t>
      </w:r>
      <w:r>
        <w:rPr/>
        <w:t>received</w:t>
      </w:r>
      <w:r>
        <w:rPr>
          <w:spacing w:val="-17"/>
        </w:rPr>
        <w:t> </w:t>
      </w:r>
      <w:r>
        <w:rPr/>
        <w:t>with</w:t>
      </w:r>
      <w:r>
        <w:rPr>
          <w:spacing w:val="-16"/>
        </w:rPr>
        <w:t> </w:t>
      </w:r>
      <w:r>
        <w:rPr>
          <w:rFonts w:ascii="Courier New"/>
        </w:rPr>
        <w:t>Return</w:t>
      </w:r>
      <w:r>
        <w:rPr>
          <w:rFonts w:ascii="Courier New"/>
          <w:spacing w:val="-30"/>
        </w:rPr>
        <w:t> </w:t>
      </w:r>
      <w:r>
        <w:rPr>
          <w:rFonts w:ascii="Courier New"/>
        </w:rPr>
        <w:t>Code</w:t>
      </w:r>
      <w:r>
        <w:rPr>
          <w:rFonts w:ascii="Courier New"/>
          <w:spacing w:val="-36"/>
        </w:rPr>
        <w:t> </w:t>
      </w:r>
      <w:r>
        <w:rPr/>
        <w:t>of E2E</w:t>
      </w:r>
      <w:r>
        <w:rPr>
          <w:spacing w:val="-1"/>
        </w:rPr>
        <w:t> </w:t>
      </w:r>
      <w:r>
        <w:rPr/>
        <w:t>error (indicating</w:t>
      </w:r>
      <w:r>
        <w:rPr>
          <w:spacing w:val="-1"/>
        </w:rPr>
        <w:t> </w:t>
      </w:r>
      <w:r>
        <w:rPr/>
        <w:t>that the</w:t>
      </w:r>
      <w:r>
        <w:rPr>
          <w:spacing w:val="-1"/>
        </w:rPr>
        <w:t> </w:t>
      </w:r>
      <w:r>
        <w:rPr/>
        <w:t>Publisher received the </w:t>
      </w:r>
      <w:r>
        <w:rPr>
          <w:rFonts w:ascii="Courier New"/>
        </w:rPr>
        <w:t>Get</w:t>
      </w:r>
      <w:r>
        <w:rPr>
          <w:rFonts w:ascii="Courier New"/>
          <w:spacing w:val="-36"/>
        </w:rPr>
        <w:t> </w:t>
      </w:r>
      <w:r>
        <w:rPr/>
        <w:t>request with an E2E error) then the </w:t>
      </w:r>
      <w:r>
        <w:rPr>
          <w:rFonts w:ascii="Courier New"/>
        </w:rPr>
        <w:t>E2E</w:t>
      </w:r>
      <w:r>
        <w:rPr>
          <w:rFonts w:ascii="Courier New"/>
          <w:spacing w:val="-7"/>
        </w:rPr>
        <w:t> </w:t>
      </w:r>
      <w:r>
        <w:rPr>
          <w:rFonts w:ascii="Courier New"/>
        </w:rPr>
        <w:t>Errorhandler</w:t>
      </w:r>
      <w:r>
        <w:rPr>
          <w:rFonts w:ascii="Courier New"/>
          <w:spacing w:val="-36"/>
        </w:rPr>
        <w:t> </w:t>
      </w:r>
      <w:r>
        <w:rPr/>
        <w:t>of the Client</w:t>
      </w:r>
      <w:r>
        <w:rPr>
          <w:spacing w:val="-17"/>
        </w:rPr>
        <w:t> </w:t>
      </w:r>
      <w:r>
        <w:rPr/>
        <w:t>Application</w:t>
      </w:r>
      <w:r>
        <w:rPr>
          <w:spacing w:val="-5"/>
        </w:rPr>
        <w:t> </w:t>
      </w:r>
      <w:r>
        <w:rPr/>
        <w:t>is called.</w:t>
      </w:r>
      <w:r>
        <w:rPr>
          <w:spacing w:val="40"/>
        </w:rPr>
        <w:t> </w:t>
      </w:r>
      <w:r>
        <w:rPr/>
        <w:t>The </w:t>
      </w:r>
      <w:r>
        <w:rPr>
          <w:rFonts w:ascii="Courier New"/>
        </w:rPr>
        <w:t>future</w:t>
      </w:r>
      <w:r>
        <w:rPr>
          <w:rFonts w:ascii="Courier New"/>
          <w:spacing w:val="-36"/>
        </w:rPr>
        <w:t> </w:t>
      </w:r>
      <w:r>
        <w:rPr/>
        <w:t>of the </w:t>
      </w:r>
      <w:r>
        <w:rPr>
          <w:rFonts w:ascii="Courier New"/>
        </w:rPr>
        <w:t>Get()</w:t>
      </w:r>
      <w:r>
        <w:rPr>
          <w:rFonts w:ascii="Courier New"/>
          <w:spacing w:val="-36"/>
        </w:rPr>
        <w:t> </w:t>
      </w:r>
      <w:r>
        <w:rPr/>
        <w:t>function is set to ready state with an error code.</w:t>
      </w:r>
    </w:p>
    <w:p>
      <w:pPr>
        <w:pStyle w:val="BodyText"/>
        <w:spacing w:before="175"/>
        <w:ind w:left="337"/>
        <w:jc w:val="both"/>
      </w:pPr>
      <w:r>
        <w:rPr/>
        <w:t>It</w:t>
      </w:r>
      <w:r>
        <w:rPr>
          <w:spacing w:val="-5"/>
        </w:rPr>
        <w:t> </w:t>
      </w:r>
      <w:r>
        <w:rPr/>
        <w:t>is</w:t>
      </w:r>
      <w:r>
        <w:rPr>
          <w:spacing w:val="-5"/>
        </w:rPr>
        <w:t> </w:t>
      </w:r>
      <w:r>
        <w:rPr/>
        <w:t>up</w:t>
      </w:r>
      <w:r>
        <w:rPr>
          <w:spacing w:val="-5"/>
        </w:rPr>
        <w:t> </w:t>
      </w:r>
      <w:r>
        <w:rPr/>
        <w:t>to</w:t>
      </w:r>
      <w:r>
        <w:rPr>
          <w:spacing w:val="-4"/>
        </w:rPr>
        <w:t> </w:t>
      </w:r>
      <w:r>
        <w:rPr/>
        <w:t>the</w:t>
      </w:r>
      <w:r>
        <w:rPr>
          <w:spacing w:val="-5"/>
        </w:rPr>
        <w:t> </w:t>
      </w:r>
      <w:r>
        <w:rPr/>
        <w:t>Client</w:t>
      </w:r>
      <w:r>
        <w:rPr>
          <w:spacing w:val="-5"/>
        </w:rPr>
        <w:t> </w:t>
      </w:r>
      <w:r>
        <w:rPr/>
        <w:t>application</w:t>
      </w:r>
      <w:r>
        <w:rPr>
          <w:spacing w:val="-5"/>
        </w:rPr>
        <w:t> </w:t>
      </w:r>
      <w:r>
        <w:rPr/>
        <w:t>how</w:t>
      </w:r>
      <w:r>
        <w:rPr>
          <w:spacing w:val="-4"/>
        </w:rPr>
        <w:t> </w:t>
      </w:r>
      <w:r>
        <w:rPr/>
        <w:t>to</w:t>
      </w:r>
      <w:r>
        <w:rPr>
          <w:spacing w:val="-5"/>
        </w:rPr>
        <w:t> </w:t>
      </w:r>
      <w:r>
        <w:rPr/>
        <w:t>react</w:t>
      </w:r>
      <w:r>
        <w:rPr>
          <w:spacing w:val="-5"/>
        </w:rPr>
        <w:t> </w:t>
      </w:r>
      <w:r>
        <w:rPr/>
        <w:t>to</w:t>
      </w:r>
      <w:r>
        <w:rPr>
          <w:spacing w:val="-4"/>
        </w:rPr>
        <w:t> </w:t>
      </w:r>
      <w:r>
        <w:rPr/>
        <w:t>a</w:t>
      </w:r>
      <w:r>
        <w:rPr>
          <w:spacing w:val="-5"/>
        </w:rPr>
        <w:t> </w:t>
      </w:r>
      <w:r>
        <w:rPr/>
        <w:t>call</w:t>
      </w:r>
      <w:r>
        <w:rPr>
          <w:spacing w:val="-5"/>
        </w:rPr>
        <w:t> </w:t>
      </w:r>
      <w:r>
        <w:rPr/>
        <w:t>of</w:t>
      </w:r>
      <w:r>
        <w:rPr>
          <w:spacing w:val="-5"/>
        </w:rPr>
        <w:t> </w:t>
      </w:r>
      <w:r>
        <w:rPr/>
        <w:t>its</w:t>
      </w:r>
      <w:r>
        <w:rPr>
          <w:spacing w:val="-4"/>
        </w:rPr>
        <w:t> </w:t>
      </w:r>
      <w:r>
        <w:rPr>
          <w:spacing w:val="-2"/>
        </w:rPr>
        <w:t>Errorhandler.</w:t>
      </w:r>
    </w:p>
    <w:p>
      <w:pPr>
        <w:pStyle w:val="BodyText"/>
        <w:spacing w:line="232" w:lineRule="auto" w:before="178"/>
        <w:ind w:left="337" w:right="1415"/>
        <w:jc w:val="both"/>
      </w:pPr>
      <w:r>
        <w:rPr/>
        <w:t>If</w:t>
      </w:r>
      <w:r>
        <w:rPr>
          <w:spacing w:val="-17"/>
        </w:rPr>
        <w:t> </w:t>
      </w:r>
      <w:r>
        <w:rPr/>
        <w:t>the</w:t>
      </w:r>
      <w:r>
        <w:rPr>
          <w:spacing w:val="-17"/>
        </w:rPr>
        <w:t> </w:t>
      </w:r>
      <w:r>
        <w:rPr>
          <w:rFonts w:ascii="Courier New"/>
        </w:rPr>
        <w:t>RESPONSE</w:t>
      </w:r>
      <w:r>
        <w:rPr>
          <w:rFonts w:ascii="Courier New"/>
          <w:spacing w:val="-36"/>
        </w:rPr>
        <w:t> </w:t>
      </w:r>
      <w:r>
        <w:rPr/>
        <w:t>message</w:t>
      </w:r>
      <w:r>
        <w:rPr>
          <w:spacing w:val="-17"/>
        </w:rPr>
        <w:t> </w:t>
      </w:r>
      <w:r>
        <w:rPr/>
        <w:t>is</w:t>
      </w:r>
      <w:r>
        <w:rPr>
          <w:spacing w:val="-16"/>
        </w:rPr>
        <w:t> </w:t>
      </w:r>
      <w:r>
        <w:rPr/>
        <w:t>received</w:t>
      </w:r>
      <w:r>
        <w:rPr>
          <w:spacing w:val="-17"/>
        </w:rPr>
        <w:t> </w:t>
      </w:r>
      <w:r>
        <w:rPr/>
        <w:t>without</w:t>
      </w:r>
      <w:r>
        <w:rPr>
          <w:spacing w:val="-17"/>
        </w:rPr>
        <w:t> </w:t>
      </w:r>
      <w:r>
        <w:rPr/>
        <w:t>E2E</w:t>
      </w:r>
      <w:r>
        <w:rPr>
          <w:spacing w:val="-16"/>
        </w:rPr>
        <w:t> </w:t>
      </w:r>
      <w:r>
        <w:rPr/>
        <w:t>errors</w:t>
      </w:r>
      <w:r>
        <w:rPr>
          <w:spacing w:val="-4"/>
        </w:rPr>
        <w:t> </w:t>
      </w:r>
      <w:r>
        <w:rPr/>
        <w:t>then</w:t>
      </w:r>
      <w:r>
        <w:rPr>
          <w:spacing w:val="-4"/>
        </w:rPr>
        <w:t> </w:t>
      </w:r>
      <w:r>
        <w:rPr/>
        <w:t>the</w:t>
      </w:r>
      <w:r>
        <w:rPr>
          <w:spacing w:val="-4"/>
        </w:rPr>
        <w:t> </w:t>
      </w:r>
      <w:r>
        <w:rPr>
          <w:rFonts w:ascii="Courier New"/>
        </w:rPr>
        <w:t>future</w:t>
      </w:r>
      <w:r>
        <w:rPr>
          <w:rFonts w:ascii="Courier New"/>
          <w:spacing w:val="-36"/>
        </w:rPr>
        <w:t> </w:t>
      </w:r>
      <w:r>
        <w:rPr/>
        <w:t>is</w:t>
      </w:r>
      <w:r>
        <w:rPr>
          <w:spacing w:val="-4"/>
        </w:rPr>
        <w:t> </w:t>
      </w:r>
      <w:r>
        <w:rPr/>
        <w:t>updated with</w:t>
      </w:r>
      <w:r>
        <w:rPr>
          <w:spacing w:val="-17"/>
        </w:rPr>
        <w:t> </w:t>
      </w:r>
      <w:r>
        <w:rPr/>
        <w:t>the received value of the Publishers field.</w:t>
      </w:r>
      <w:r>
        <w:rPr>
          <w:spacing w:val="40"/>
        </w:rPr>
        <w:t> </w:t>
      </w:r>
      <w:r>
        <w:rPr/>
        <w:t>The </w:t>
      </w:r>
      <w:r>
        <w:rPr>
          <w:rFonts w:ascii="Courier New"/>
        </w:rPr>
        <w:t>future</w:t>
      </w:r>
      <w:r>
        <w:rPr>
          <w:rFonts w:ascii="Courier New"/>
          <w:spacing w:val="-36"/>
        </w:rPr>
        <w:t> </w:t>
      </w:r>
      <w:r>
        <w:rPr/>
        <w:t>becomes ready and </w:t>
      </w:r>
      <w:r>
        <w:rPr/>
        <w:t>the Client application can use this value.</w:t>
      </w:r>
    </w:p>
    <w:p>
      <w:pPr>
        <w:pStyle w:val="BodyText"/>
        <w:spacing w:before="175"/>
        <w:ind w:left="337" w:right="1415"/>
        <w:jc w:val="both"/>
      </w:pPr>
      <w:r>
        <w:rPr/>
        <w:t>If</w:t>
      </w:r>
      <w:r>
        <w:rPr>
          <w:spacing w:val="-17"/>
        </w:rPr>
        <w:t> </w:t>
      </w:r>
      <w:r>
        <w:rPr/>
        <w:t>a</w:t>
      </w:r>
      <w:r>
        <w:rPr>
          <w:spacing w:val="-17"/>
        </w:rPr>
        <w:t> </w:t>
      </w:r>
      <w:r>
        <w:rPr>
          <w:rFonts w:ascii="Courier New"/>
        </w:rPr>
        <w:t>RESPONSE</w:t>
      </w:r>
      <w:r>
        <w:rPr>
          <w:rFonts w:ascii="Courier New"/>
          <w:spacing w:val="-36"/>
        </w:rPr>
        <w:t> </w:t>
      </w:r>
      <w:r>
        <w:rPr/>
        <w:t>message</w:t>
      </w:r>
      <w:r>
        <w:rPr>
          <w:spacing w:val="-17"/>
        </w:rPr>
        <w:t> </w:t>
      </w:r>
      <w:r>
        <w:rPr/>
        <w:t>to an outgoing </w:t>
      </w:r>
      <w:r>
        <w:rPr>
          <w:rFonts w:ascii="Courier New"/>
        </w:rPr>
        <w:t>Get</w:t>
      </w:r>
      <w:r>
        <w:rPr>
          <w:rFonts w:ascii="Courier New"/>
          <w:spacing w:val="-36"/>
        </w:rPr>
        <w:t> </w:t>
      </w:r>
      <w:r>
        <w:rPr/>
        <w:t>message does not arrive at all, then </w:t>
      </w:r>
      <w:r>
        <w:rPr/>
        <w:t>the client</w:t>
      </w:r>
      <w:r>
        <w:rPr>
          <w:spacing w:val="-11"/>
        </w:rPr>
        <w:t> </w:t>
      </w:r>
      <w:r>
        <w:rPr/>
        <w:t>application</w:t>
      </w:r>
      <w:r>
        <w:rPr>
          <w:spacing w:val="-11"/>
        </w:rPr>
        <w:t> </w:t>
      </w:r>
      <w:r>
        <w:rPr/>
        <w:t>is</w:t>
      </w:r>
      <w:r>
        <w:rPr>
          <w:spacing w:val="-11"/>
        </w:rPr>
        <w:t> </w:t>
      </w:r>
      <w:r>
        <w:rPr/>
        <w:t>not</w:t>
      </w:r>
      <w:r>
        <w:rPr>
          <w:spacing w:val="-11"/>
        </w:rPr>
        <w:t> </w:t>
      </w:r>
      <w:r>
        <w:rPr/>
        <w:t>informed</w:t>
      </w:r>
      <w:r>
        <w:rPr>
          <w:spacing w:val="-11"/>
        </w:rPr>
        <w:t> </w:t>
      </w:r>
      <w:r>
        <w:rPr/>
        <w:t>if</w:t>
      </w:r>
      <w:r>
        <w:rPr>
          <w:spacing w:val="-11"/>
        </w:rPr>
        <w:t> </w:t>
      </w:r>
      <w:r>
        <w:rPr/>
        <w:t>the</w:t>
      </w:r>
      <w:r>
        <w:rPr>
          <w:spacing w:val="-11"/>
        </w:rPr>
        <w:t> </w:t>
      </w:r>
      <w:r>
        <w:rPr/>
        <w:t>value</w:t>
      </w:r>
      <w:r>
        <w:rPr>
          <w:spacing w:val="-11"/>
        </w:rPr>
        <w:t> </w:t>
      </w:r>
      <w:r>
        <w:rPr/>
        <w:t>was</w:t>
      </w:r>
      <w:r>
        <w:rPr>
          <w:spacing w:val="-11"/>
        </w:rPr>
        <w:t> </w:t>
      </w:r>
      <w:r>
        <w:rPr/>
        <w:t>retrieved</w:t>
      </w:r>
      <w:r>
        <w:rPr>
          <w:spacing w:val="-11"/>
        </w:rPr>
        <w:t> </w:t>
      </w:r>
      <w:r>
        <w:rPr/>
        <w:t>from</w:t>
      </w:r>
      <w:r>
        <w:rPr>
          <w:spacing w:val="-11"/>
        </w:rPr>
        <w:t> </w:t>
      </w:r>
      <w:r>
        <w:rPr/>
        <w:t>the</w:t>
      </w:r>
      <w:r>
        <w:rPr>
          <w:spacing w:val="-11"/>
        </w:rPr>
        <w:t> </w:t>
      </w:r>
      <w:r>
        <w:rPr/>
        <w:t>remote</w:t>
      </w:r>
      <w:r>
        <w:rPr>
          <w:spacing w:val="-11"/>
        </w:rPr>
        <w:t> </w:t>
      </w:r>
      <w:r>
        <w:rPr/>
        <w:t>application. The</w:t>
      </w:r>
      <w:r>
        <w:rPr>
          <w:spacing w:val="-17"/>
        </w:rPr>
        <w:t> </w:t>
      </w:r>
      <w:r>
        <w:rPr>
          <w:rFonts w:ascii="Courier New"/>
        </w:rPr>
        <w:t>future</w:t>
      </w:r>
      <w:r>
        <w:rPr>
          <w:rFonts w:ascii="Courier New"/>
          <w:spacing w:val="-36"/>
        </w:rPr>
        <w:t> </w:t>
      </w:r>
      <w:r>
        <w:rPr/>
        <w:t>of </w:t>
      </w:r>
      <w:r>
        <w:rPr>
          <w:rFonts w:ascii="Courier New"/>
        </w:rPr>
        <w:t>Field.Get()</w:t>
      </w:r>
      <w:r>
        <w:rPr>
          <w:rFonts w:ascii="Courier New"/>
          <w:spacing w:val="-36"/>
        </w:rPr>
        <w:t> </w:t>
      </w:r>
      <w:r>
        <w:rPr/>
        <w:t>is not updated to state ready.</w:t>
      </w:r>
      <w:r>
        <w:rPr>
          <w:spacing w:val="40"/>
        </w:rPr>
        <w:t> </w:t>
      </w:r>
      <w:r>
        <w:rPr/>
        <w:t>In this case the client application</w:t>
      </w:r>
      <w:r>
        <w:rPr>
          <w:spacing w:val="-17"/>
        </w:rPr>
        <w:t> </w:t>
      </w:r>
      <w:r>
        <w:rPr/>
        <w:t>can</w:t>
      </w:r>
      <w:r>
        <w:rPr>
          <w:spacing w:val="-17"/>
        </w:rPr>
        <w:t> </w:t>
      </w:r>
      <w:r>
        <w:rPr/>
        <w:t>send the </w:t>
      </w:r>
      <w:r>
        <w:rPr>
          <w:rFonts w:ascii="Courier New"/>
        </w:rPr>
        <w:t>Get</w:t>
      </w:r>
      <w:r>
        <w:rPr>
          <w:rFonts w:ascii="Courier New"/>
          <w:spacing w:val="-36"/>
        </w:rPr>
        <w:t> </w:t>
      </w:r>
      <w:r>
        <w:rPr/>
        <w:t>message again to the remote application to retrieve the value, or initiate its own error handling.</w:t>
      </w:r>
      <w:r>
        <w:rPr>
          <w:spacing w:val="40"/>
        </w:rPr>
        <w:t> </w:t>
      </w:r>
      <w:r>
        <w:rPr/>
        <w:t>A timeout supervision (chapter </w:t>
      </w:r>
      <w:hyperlink w:history="true" w:anchor="_bookmark390">
        <w:r>
          <w:rPr>
            <w:color w:val="0000FF"/>
          </w:rPr>
          <w:t>7.7.2.6</w:t>
        </w:r>
      </w:hyperlink>
      <w:r>
        <w:rPr/>
        <w:t>) may unlock the </w:t>
      </w:r>
      <w:r>
        <w:rPr>
          <w:rFonts w:ascii="Courier New"/>
        </w:rPr>
        <w:t>future</w:t>
      </w:r>
      <w:r>
        <w:rPr/>
        <w:t>. Figure </w:t>
      </w:r>
      <w:hyperlink w:history="true" w:anchor="_bookmark397">
        <w:r>
          <w:rPr>
            <w:color w:val="0000FF"/>
          </w:rPr>
          <w:t>7.35</w:t>
        </w:r>
      </w:hyperlink>
      <w:r>
        <w:rPr>
          <w:color w:val="0000FF"/>
        </w:rPr>
        <w:t> </w:t>
      </w:r>
      <w:r>
        <w:rPr/>
        <w:t>shows reception of a message from the server.</w:t>
      </w:r>
    </w:p>
    <w:p>
      <w:pPr>
        <w:spacing w:after="0"/>
        <w:jc w:val="both"/>
        <w:sectPr>
          <w:pgSz w:w="11910" w:h="13960"/>
          <w:pgMar w:top="280" w:bottom="280" w:left="1080" w:right="0"/>
        </w:sectPr>
      </w:pPr>
    </w:p>
    <w:p>
      <w:pPr>
        <w:spacing w:before="78"/>
        <w:ind w:left="0" w:right="0" w:firstLine="0"/>
        <w:jc w:val="right"/>
        <w:rPr>
          <w:sz w:val="10"/>
        </w:rPr>
      </w:pPr>
      <w:r>
        <w:rPr/>
        <w:pict>
          <v:group style="position:absolute;margin-left:96.275887pt;margin-top:1.960322pt;width:402.6pt;height:539.15pt;mso-position-horizontal-relative:page;mso-position-vertical-relative:paragraph;z-index:-23718400" id="docshapegroup882" coordorigin="1926,39" coordsize="8052,10783">
            <v:rect style="position:absolute;left:3732;top:44;width:952;height:528" id="docshape883" filled="true" fillcolor="#fcf2e3" stroked="false">
              <v:fill type="solid"/>
            </v:rect>
            <v:rect style="position:absolute;left:3732;top:44;width:952;height:528" id="docshape884" filled="false" stroked="true" strokeweight=".528358pt" strokecolor="#000000">
              <v:stroke dashstyle="solid"/>
            </v:rect>
            <v:line style="position:absolute" from="4207,572" to="4207,10757" stroked="true" strokeweight=".528358pt" strokecolor="#000000">
              <v:stroke dashstyle="shortdash"/>
            </v:line>
            <v:line style="position:absolute" from="4207,10799" to="4207,10821" stroked="true" strokeweight=".528358pt" strokecolor="#000000">
              <v:stroke dashstyle="solid"/>
            </v:line>
            <v:rect style="position:absolute;left:4154;top:941;width:106;height:593" id="docshape885" filled="true" fillcolor="#fcf2e3" stroked="false">
              <v:fill type="solid"/>
            </v:rect>
            <v:rect style="position:absolute;left:4154;top:941;width:106;height:593" id="docshape886" filled="false" stroked="true" strokeweight=".528358pt" strokecolor="#000000">
              <v:stroke dashstyle="solid"/>
            </v:rect>
            <v:rect style="position:absolute;left:4154;top:7280;width:106;height:3117" id="docshape887" filled="true" fillcolor="#fcf2e3" stroked="false">
              <v:fill type="solid"/>
            </v:rect>
            <v:rect style="position:absolute;left:4154;top:7280;width:106;height:3117" id="docshape888" filled="false" stroked="true" strokeweight=".528358pt" strokecolor="#000000">
              <v:stroke dashstyle="solid"/>
            </v:rect>
            <v:rect style="position:absolute;left:4207;top:8370;width:106;height:116" id="docshape889" filled="true" fillcolor="#fcf2e3" stroked="false">
              <v:fill type="solid"/>
            </v:rect>
            <v:rect style="position:absolute;left:4207;top:8370;width:106;height:116" id="docshape890" filled="false" stroked="true" strokeweight=".528358pt" strokecolor="#000000">
              <v:stroke dashstyle="solid"/>
            </v:rect>
            <v:rect style="position:absolute;left:4207;top:9035;width:106;height:118" id="docshape891" filled="true" fillcolor="#fcf2e3" stroked="false">
              <v:fill type="solid"/>
            </v:rect>
            <v:rect style="position:absolute;left:4207;top:9035;width:106;height:118" id="docshape892" filled="false" stroked="true" strokeweight=".528358pt" strokecolor="#000000">
              <v:stroke dashstyle="solid"/>
            </v:rect>
            <v:rect style="position:absolute;left:4207;top:10196;width:106;height:118" id="docshape893" filled="true" fillcolor="#fcf2e3" stroked="false">
              <v:fill type="solid"/>
            </v:rect>
            <v:rect style="position:absolute;left:4207;top:10196;width:106;height:118" id="docshape894" filled="false" stroked="true" strokeweight=".528358pt" strokecolor="#000000">
              <v:stroke dashstyle="solid"/>
            </v:rect>
            <v:shape style="position:absolute;left:3415;top:1733;width:5812;height:425" id="docshape895" coordorigin="3415,1734" coordsize="5812,425" path="m9100,1734l3415,1734,3415,2158,9227,2158,9227,1861,9100,1734xe" filled="true" fillcolor="#f7f3f7" stroked="false">
              <v:path arrowok="t"/>
              <v:fill type="solid"/>
            </v:shape>
            <v:shape style="position:absolute;left:3415;top:1733;width:5812;height:425" id="docshape896" coordorigin="3415,1734" coordsize="5812,425" path="m3415,1734l3415,2158,9227,2158,9227,1861,9100,1734,3415,1734xe" filled="false" stroked="true" strokeweight=".528358pt" strokecolor="#000000">
              <v:path arrowok="t"/>
              <v:stroke dashstyle="solid"/>
            </v:shape>
            <v:shape style="position:absolute;left:9094;top:1728;width:138;height:138" type="#_x0000_t75" id="docshape897" stroked="false">
              <v:imagedata r:id="rId101" o:title=""/>
            </v:shape>
            <v:rect style="position:absolute;left:5316;top:44;width:952;height:528" id="docshape898" filled="true" fillcolor="#fcf2e3" stroked="false">
              <v:fill type="solid"/>
            </v:rect>
            <v:rect style="position:absolute;left:5316;top:44;width:952;height:528" id="docshape899" filled="false" stroked="true" strokeweight=".528358pt" strokecolor="#000000">
              <v:stroke dashstyle="solid"/>
            </v:rect>
            <v:line style="position:absolute" from="5794,572" to="5794,10757" stroked="true" strokeweight=".528358pt" strokecolor="#000000">
              <v:stroke dashstyle="shortdash"/>
            </v:line>
            <v:line style="position:absolute" from="5794,10799" to="5794,10821" stroked="true" strokeweight=".528358pt" strokecolor="#000000">
              <v:stroke dashstyle="solid"/>
            </v:line>
            <v:rect style="position:absolute;left:5739;top:941;width:108;height:593" id="docshape900" filled="true" fillcolor="#fcf2e3" stroked="false">
              <v:fill type="solid"/>
            </v:rect>
            <v:rect style="position:absolute;left:5739;top:941;width:108;height:593" id="docshape901" filled="false" stroked="true" strokeweight=".528358pt" strokecolor="#000000">
              <v:stroke dashstyle="solid"/>
            </v:rect>
            <v:rect style="position:absolute;left:5739;top:2336;width:108;height:645" id="docshape902" filled="true" fillcolor="#fcf2e3" stroked="false">
              <v:fill type="solid"/>
            </v:rect>
            <v:rect style="position:absolute;left:5739;top:2336;width:108;height:645" id="docshape903" filled="false" stroked="true" strokeweight=".528358pt" strokecolor="#000000">
              <v:stroke dashstyle="solid"/>
            </v:rect>
            <v:rect style="position:absolute;left:5739;top:3097;width:108;height:3699" id="docshape904" filled="true" fillcolor="#fcf2e3" stroked="false">
              <v:fill type="solid"/>
            </v:rect>
            <v:rect style="position:absolute;left:5739;top:3097;width:108;height:3699" id="docshape905" filled="false" stroked="true" strokeweight=".528358pt" strokecolor="#000000">
              <v:stroke dashstyle="solid"/>
            </v:rect>
            <v:rect style="position:absolute;left:5739;top:7280;width:108;height:530" id="docshape906" filled="true" fillcolor="#fcf2e3" stroked="false">
              <v:fill type="solid"/>
            </v:rect>
            <v:rect style="position:absolute;left:5739;top:7280;width:108;height:530" id="docshape907" filled="false" stroked="true" strokeweight=".528358pt" strokecolor="#000000">
              <v:stroke dashstyle="solid"/>
            </v:rect>
            <v:rect style="position:absolute;left:5793;top:3552;width:106;height:116" id="docshape908" filled="true" fillcolor="#fcf2e3" stroked="false">
              <v:fill type="solid"/>
            </v:rect>
            <v:rect style="position:absolute;left:5793;top:3552;width:106;height:116" id="docshape909" filled="false" stroked="true" strokeweight=".528358pt" strokecolor="#000000">
              <v:stroke dashstyle="solid"/>
            </v:rect>
            <v:rect style="position:absolute;left:5793;top:4005;width:106;height:118" id="docshape910" filled="true" fillcolor="#fcf2e3" stroked="false">
              <v:fill type="solid"/>
            </v:rect>
            <v:rect style="position:absolute;left:5793;top:4005;width:106;height:118" id="docshape911" filled="false" stroked="true" strokeweight=".528358pt" strokecolor="#000000">
              <v:stroke dashstyle="solid"/>
            </v:rect>
            <v:rect style="position:absolute;left:5793;top:4734;width:106;height:118" id="docshape912" filled="true" fillcolor="#fcf2e3" stroked="false">
              <v:fill type="solid"/>
            </v:rect>
            <v:rect style="position:absolute;left:5793;top:4734;width:106;height:118" id="docshape913" filled="false" stroked="true" strokeweight=".528358pt" strokecolor="#000000">
              <v:stroke dashstyle="solid"/>
            </v:rect>
            <v:rect style="position:absolute;left:5793;top:5209;width:106;height:118" id="docshape914" filled="true" fillcolor="#fcf2e3" stroked="false">
              <v:fill type="solid"/>
            </v:rect>
            <v:rect style="position:absolute;left:5793;top:5209;width:106;height:118" id="docshape915" filled="false" stroked="true" strokeweight=".528358pt" strokecolor="#000000">
              <v:stroke dashstyle="solid"/>
            </v:rect>
            <v:rect style="position:absolute;left:5793;top:5654;width:106;height:118" id="docshape916" filled="true" fillcolor="#fcf2e3" stroked="false">
              <v:fill type="solid"/>
            </v:rect>
            <v:rect style="position:absolute;left:5793;top:5654;width:106;height:118" id="docshape917" filled="false" stroked="true" strokeweight=".528358pt" strokecolor="#000000">
              <v:stroke dashstyle="solid"/>
            </v:rect>
            <v:rect style="position:absolute;left:5793;top:6044;width:106;height:118" id="docshape918" filled="true" fillcolor="#fcf2e3" stroked="false">
              <v:fill type="solid"/>
            </v:rect>
            <v:rect style="position:absolute;left:5793;top:6044;width:106;height:118" id="docshape919" filled="false" stroked="true" strokeweight=".528358pt" strokecolor="#000000">
              <v:stroke dashstyle="solid"/>
            </v:rect>
            <v:rect style="position:absolute;left:5793;top:6593;width:106;height:118" id="docshape920" filled="true" fillcolor="#fcf2e3" stroked="false">
              <v:fill type="solid"/>
            </v:rect>
            <v:rect style="position:absolute;left:5793;top:6593;width:106;height:118" id="docshape921" filled="false" stroked="true" strokeweight=".528358pt" strokecolor="#000000">
              <v:stroke dashstyle="solid"/>
            </v:rect>
            <v:rect style="position:absolute;left:8065;top:44;width:950;height:528" id="docshape922" filled="true" fillcolor="#fcf2e3" stroked="false">
              <v:fill type="solid"/>
            </v:rect>
            <v:rect style="position:absolute;left:8065;top:44;width:950;height:528" id="docshape923" filled="false" stroked="true" strokeweight=".528358pt" strokecolor="#000000">
              <v:stroke dashstyle="solid"/>
            </v:rect>
            <v:line style="position:absolute" from="8540,572" to="8540,10757" stroked="true" strokeweight=".528358pt" strokecolor="#000000">
              <v:stroke dashstyle="shortdash"/>
            </v:line>
            <v:line style="position:absolute" from="8540,10799" to="8540,10821" stroked="true" strokeweight=".528358pt" strokecolor="#000000">
              <v:stroke dashstyle="solid"/>
            </v:line>
            <v:rect style="position:absolute;left:8487;top:2336;width:106;height:4460" id="docshape924" filled="true" fillcolor="#fcf2e3" stroked="false">
              <v:fill type="solid"/>
            </v:rect>
            <v:rect style="position:absolute;left:8487;top:2336;width:106;height:4460" id="docshape925" filled="false" stroked="true" strokeweight=".528358pt" strokecolor="#000000">
              <v:stroke dashstyle="solid"/>
            </v:rect>
            <v:rect style="position:absolute;left:8540;top:2823;width:106;height:128" id="docshape926" filled="true" fillcolor="#fcf2e3" stroked="false">
              <v:fill type="solid"/>
            </v:rect>
            <v:rect style="position:absolute;left:8540;top:2823;width:106;height:128" id="docshape927" filled="false" stroked="true" strokeweight=".528358pt" strokecolor="#000000">
              <v:stroke dashstyle="solid"/>
            </v:rect>
            <v:rect style="position:absolute;left:4789;top:4312;width:5178;height:2599" id="docshape928" filled="false" stroked="true" strokeweight="1.056718pt" strokecolor="#bfbfbf">
              <v:stroke dashstyle="solid"/>
            </v:rect>
            <v:rect style="position:absolute;left:4789;top:4312;width:5178;height:2599" id="docshape929" filled="false" stroked="true" strokeweight=".528358pt" strokecolor="#000000">
              <v:stroke dashstyle="solid"/>
            </v:rect>
            <v:shape style="position:absolute;left:4784;top:4307;width:381;height:223" type="#_x0000_t75" id="docshape930" stroked="false">
              <v:imagedata r:id="rId96" o:title=""/>
            </v:shape>
            <v:line style="position:absolute" from="4789,6341" to="4820,6341" stroked="true" strokeweight=".528358pt" strokecolor="#000000">
              <v:stroke dashstyle="solid"/>
            </v:line>
            <v:line style="position:absolute" from="4862,6341" to="9924,6341" stroked="true" strokeweight=".528358pt" strokecolor="#000000">
              <v:stroke dashstyle="shortdot"/>
            </v:line>
            <v:rect style="position:absolute;left:1936;top:7968;width:4228;height:2526" id="docshape931" filled="false" stroked="true" strokeweight="1.056718pt" strokecolor="#bfbfbf">
              <v:stroke dashstyle="solid"/>
            </v:rect>
            <v:rect style="position:absolute;left:1936;top:7968;width:4228;height:2526" id="docshape932" filled="false" stroked="true" strokeweight=".528358pt" strokecolor="#000000">
              <v:stroke dashstyle="solid"/>
            </v:rect>
            <v:shape style="position:absolute;left:1930;top:7962;width:381;height:223" type="#_x0000_t75" id="docshape933" stroked="false">
              <v:imagedata r:id="rId102" o:title=""/>
            </v:shape>
            <v:line style="position:absolute" from="1936,8908" to="6109,8908" stroked="true" strokeweight=".528358pt" strokecolor="#000000">
              <v:stroke dashstyle="shortdot"/>
            </v:line>
            <v:shape style="position:absolute;left:1936;top:8907;width:4228;height:888" id="docshape934" coordorigin="1936,8908" coordsize="4228,888" path="m6151,8908l6164,8908m1936,9795l1968,9795m2011,9795l2041,9795e" filled="false" stroked="true" strokeweight=".528358pt" strokecolor="#000000">
              <v:path arrowok="t"/>
              <v:stroke dashstyle="solid"/>
            </v:shape>
            <v:line style="position:absolute" from="2084,9795" to="6109,9795" stroked="true" strokeweight=".528358pt" strokecolor="#000000">
              <v:stroke dashstyle="shortdot"/>
            </v:line>
            <v:line style="position:absolute" from="6151,9795" to="6164,9795" stroked="true" strokeweight=".528358pt" strokecolor="#000000">
              <v:stroke dashstyle="solid"/>
            </v:line>
            <v:shape style="position:absolute;left:1936;top:9130;width:2114;height:530" id="docshape935" coordorigin="1936,9130" coordsize="2114,530" path="m3923,9130l1936,9130,1936,9659,4050,9659,4050,9257,3923,9130xe" filled="true" fillcolor="#f7f3f7" stroked="false">
              <v:path arrowok="t"/>
              <v:fill type="solid"/>
            </v:shape>
            <v:shape style="position:absolute;left:1936;top:9130;width:2114;height:530" id="docshape936" coordorigin="1936,9130" coordsize="2114,530" path="m1936,9130l1936,9659,4050,9659,4050,9257,3923,9130,1936,9130xe" filled="false" stroked="true" strokeweight=".528358pt" strokecolor="#000000">
              <v:path arrowok="t"/>
              <v:stroke dashstyle="solid"/>
            </v:shape>
            <v:shape style="position:absolute;left:3917;top:9124;width:138;height:138" type="#_x0000_t75" id="docshape937" stroked="false">
              <v:imagedata r:id="rId95" o:title=""/>
            </v:shape>
            <v:shape style="position:absolute;left:1936;top:8390;width:1797;height:423" id="docshape938" coordorigin="1936,8390" coordsize="1797,423" path="m3605,8390l1936,8390,1936,8813,3733,8813,3733,8518,3605,8390xe" filled="true" fillcolor="#f7f3f7" stroked="false">
              <v:path arrowok="t"/>
              <v:fill type="solid"/>
            </v:shape>
            <v:shape style="position:absolute;left:1936;top:8390;width:1797;height:423" id="docshape939" coordorigin="1936,8390" coordsize="1797,423" path="m1936,8390l1936,8813,3733,8813,3733,8518,3605,8390,1936,8390xe" filled="false" stroked="true" strokeweight=".528358pt" strokecolor="#000000">
              <v:path arrowok="t"/>
              <v:stroke dashstyle="solid"/>
            </v:shape>
            <v:shape style="position:absolute;left:3599;top:8385;width:138;height:138" type="#_x0000_t75" id="docshape940" stroked="false">
              <v:imagedata r:id="rId101" o:title=""/>
            </v:shape>
            <v:shape style="position:absolute;left:2041;top:9974;width:1902;height:423" id="docshape941" coordorigin="2041,9975" coordsize="1902,423" path="m3817,9975l2041,9975,2041,10397,3943,10397,3943,10102,3817,9975xe" filled="true" fillcolor="#f7f3f7" stroked="false">
              <v:path arrowok="t"/>
              <v:fill type="solid"/>
            </v:shape>
            <v:shape style="position:absolute;left:2041;top:9974;width:1902;height:423" id="docshape942" coordorigin="2041,9975" coordsize="1902,423" path="m2041,9975l2041,10397,3943,10397,3943,10102,3817,9975,2041,9975xe" filled="false" stroked="true" strokeweight=".528358pt" strokecolor="#000000">
              <v:path arrowok="t"/>
              <v:stroke dashstyle="solid"/>
            </v:shape>
            <v:shape style="position:absolute;left:3812;top:9969;width:136;height:138" type="#_x0000_t75" id="docshape943" stroked="false">
              <v:imagedata r:id="rId103" o:title=""/>
            </v:shape>
            <v:shape style="position:absolute;left:2146;top:784;width:1482;height:318" id="docshape944" coordorigin="2146,784" coordsize="1482,318" path="m3500,784l2146,784,2146,1101,3627,1101,3627,911,3500,784xe" filled="true" fillcolor="#f7f3f7" stroked="false">
              <v:path arrowok="t"/>
              <v:fill type="solid"/>
            </v:shape>
            <v:shape style="position:absolute;left:2146;top:784;width:1482;height:318" id="docshape945" coordorigin="2146,784" coordsize="1482,318" path="m2146,784l2146,1101,3627,1101,3627,911,3500,784,2146,784xe" filled="false" stroked="true" strokeweight=".528358pt" strokecolor="#000000">
              <v:path arrowok="t"/>
              <v:stroke dashstyle="solid"/>
            </v:shape>
            <v:shape style="position:absolute;left:3494;top:778;width:138;height:138" type="#_x0000_t75" id="docshape946" stroked="false">
              <v:imagedata r:id="rId101" o:title=""/>
            </v:shape>
            <v:line style="position:absolute" from="4260,942" to="5739,942" stroked="true" strokeweight=".528358pt" strokecolor="#000000">
              <v:stroke dashstyle="solid"/>
            </v:line>
            <v:shape style="position:absolute;left:5613;top:899;width:126;height:85" id="docshape947" coordorigin="5614,899" coordsize="126,85" path="m5614,899l5614,984,5739,942,5614,899xe" filled="true" fillcolor="#000000" stroked="false">
              <v:path arrowok="t"/>
              <v:fill type="solid"/>
            </v:shape>
            <v:shape style="position:absolute;left:5613;top:899;width:126;height:85" id="docshape948" coordorigin="5614,899" coordsize="126,85" path="m5614,899l5614,984,5739,942,5614,899xe" filled="false" stroked="true" strokeweight=".528358pt" strokecolor="#000000">
              <v:path arrowok="t"/>
              <v:stroke dashstyle="solid"/>
            </v:shape>
            <v:line style="position:absolute" from="4272,1376" to="5739,1376" stroked="true" strokeweight=".528358pt" strokecolor="#000000">
              <v:stroke dashstyle="shortdash"/>
            </v:line>
            <v:shape style="position:absolute;left:4260;top:1333;width:128;height:85" id="docshape949" coordorigin="4260,1334" coordsize="128,85" path="m4260,1376l4387,1334m4260,1376l4387,1419e" filled="false" stroked="true" strokeweight=".528358pt" strokecolor="#000000">
              <v:path arrowok="t"/>
              <v:stroke dashstyle="solid"/>
            </v:shape>
            <v:line style="position:absolute" from="8488,2336" to="5846,2336" stroked="true" strokeweight=".528358pt" strokecolor="#000000">
              <v:stroke dashstyle="solid"/>
            </v:line>
            <v:shape style="position:absolute;left:5846;top:2293;width:126;height:85" id="docshape950" coordorigin="5846,2294" coordsize="126,85" path="m5972,2294l5846,2336,5972,2379,5972,2294xe" filled="true" fillcolor="#000000" stroked="false">
              <v:path arrowok="t"/>
              <v:fill type="solid"/>
            </v:shape>
            <v:shape style="position:absolute;left:5846;top:2293;width:126;height:85" id="docshape951" coordorigin="5846,2294" coordsize="126,85" path="m5972,2294l5972,2379,5846,2336,5972,2294xe" filled="false" stroked="true" strokeweight=".528358pt" strokecolor="#000000">
              <v:path arrowok="t"/>
              <v:stroke dashstyle="solid"/>
            </v:shape>
            <v:line style="position:absolute" from="5846,2823" to="8540,2823" stroked="true" strokeweight=".528358pt" strokecolor="#000000">
              <v:stroke dashstyle="solid"/>
            </v:line>
            <v:shape style="position:absolute;left:8412;top:2780;width:128;height:85" id="docshape952" coordorigin="8413,2781" coordsize="128,85" path="m8413,2781l8413,2866,8540,2823,8413,2781xe" filled="true" fillcolor="#000000" stroked="false">
              <v:path arrowok="t"/>
              <v:fill type="solid"/>
            </v:shape>
            <v:shape style="position:absolute;left:8412;top:2780;width:128;height:85" id="docshape953" coordorigin="8413,2781" coordsize="128,85" path="m8413,2781l8413,2866,8540,2823,8413,2781xe" filled="false" stroked="true" strokeweight=".528358pt" strokecolor="#000000">
              <v:path arrowok="t"/>
              <v:stroke dashstyle="solid"/>
            </v:shape>
            <v:line style="position:absolute" from="5856,3098" to="8488,3098" stroked="true" strokeweight=".528358pt" strokecolor="#000000">
              <v:stroke dashstyle="shortdash"/>
            </v:line>
            <v:shape style="position:absolute;left:5846;top:3055;width:126;height:85" id="docshape954" coordorigin="5846,3055" coordsize="126,85" path="m5846,3098l5972,3055m5846,3098l5972,3140e" filled="false" stroked="true" strokeweight=".528358pt" strokecolor="#000000">
              <v:path arrowok="t"/>
              <v:stroke dashstyle="solid"/>
            </v:shape>
            <v:line style="position:absolute" from="5846,3393" to="6269,3393" stroked="true" strokeweight=".528358pt" strokecolor="#000000">
              <v:stroke dashstyle="solid"/>
            </v:line>
            <v:shape style="position:absolute;left:5893;top:3392;width:381;height:208" type="#_x0000_t75" id="docshape955" stroked="false">
              <v:imagedata r:id="rId104" o:title=""/>
            </v:shape>
            <v:line style="position:absolute" from="5846,3848" to="6269,3848" stroked="true" strokeweight=".528358pt" strokecolor="#000000">
              <v:stroke dashstyle="solid"/>
            </v:line>
            <v:shape style="position:absolute;left:5893;top:3847;width:381;height:206" type="#_x0000_t75" id="docshape956" stroked="false">
              <v:imagedata r:id="rId97" o:title=""/>
            </v:shape>
            <v:line style="position:absolute" from="5846,4577" to="6269,4577" stroked="true" strokeweight=".528358pt" strokecolor="#000000">
              <v:stroke dashstyle="solid"/>
            </v:line>
            <v:shape style="position:absolute;left:5893;top:4577;width:381;height:206" type="#_x0000_t75" id="docshape957" stroked="false">
              <v:imagedata r:id="rId92" o:title=""/>
            </v:shape>
            <v:line style="position:absolute" from="5846,5052" to="6269,5052" stroked="true" strokeweight=".528358pt" strokecolor="#000000">
              <v:stroke dashstyle="solid"/>
            </v:line>
            <v:shape style="position:absolute;left:5893;top:5052;width:381;height:206" type="#_x0000_t75" id="docshape958" stroked="false">
              <v:imagedata r:id="rId97" o:title=""/>
            </v:shape>
            <v:line style="position:absolute" from="5846,5497" to="6269,5497" stroked="true" strokeweight=".528358pt" strokecolor="#000000">
              <v:stroke dashstyle="solid"/>
            </v:line>
            <v:shape style="position:absolute;left:5893;top:5496;width:381;height:206" type="#_x0000_t75" id="docshape959" stroked="false">
              <v:imagedata r:id="rId100" o:title=""/>
            </v:shape>
            <v:line style="position:absolute" from="5846,5887" to="6269,5887" stroked="true" strokeweight=".528358pt" strokecolor="#000000">
              <v:stroke dashstyle="solid"/>
            </v:line>
            <v:shape style="position:absolute;left:5893;top:5886;width:381;height:206" type="#_x0000_t75" id="docshape960" stroked="false">
              <v:imagedata r:id="rId97" o:title=""/>
            </v:shape>
            <v:line style="position:absolute" from="5846,6436" to="6269,6436" stroked="true" strokeweight=".528358pt" strokecolor="#000000">
              <v:stroke dashstyle="solid"/>
            </v:line>
            <v:shape style="position:absolute;left:5893;top:6436;width:381;height:206" type="#_x0000_t75" id="docshape961" stroked="false">
              <v:imagedata r:id="rId92" o:title=""/>
            </v:shape>
            <v:shape style="position:absolute;left:4260;top:7280;width:1480;height:2" id="docshape962" coordorigin="4260,7281" coordsize="1480,0" path="m4260,7281l4862,7281m4929,7281l5739,7281e" filled="false" stroked="true" strokeweight=".528358pt" strokecolor="#000000">
              <v:path arrowok="t"/>
              <v:stroke dashstyle="solid"/>
            </v:shape>
            <v:shape style="position:absolute;left:5613;top:7238;width:126;height:85" id="docshape963" coordorigin="5614,7239" coordsize="126,85" path="m5614,7239l5614,7323,5739,7281,5614,7239xe" filled="true" fillcolor="#000000" stroked="false">
              <v:path arrowok="t"/>
              <v:fill type="solid"/>
            </v:shape>
            <v:shape style="position:absolute;left:5613;top:7238;width:126;height:85" id="docshape964" coordorigin="5614,7239" coordsize="126,85" path="m5614,7239l5614,7323,5739,7281,5614,7239xe" filled="false" stroked="true" strokeweight=".528358pt" strokecolor="#000000">
              <v:path arrowok="t"/>
              <v:stroke dashstyle="solid"/>
            </v:shape>
            <v:line style="position:absolute" from="4272,7651" to="5739,7651" stroked="true" strokeweight=".528358pt" strokecolor="#000000">
              <v:stroke dashstyle="shortdash"/>
            </v:line>
            <v:shape style="position:absolute;left:4260;top:7608;width:128;height:85" id="docshape965" coordorigin="4260,7608" coordsize="128,85" path="m4260,7651l4387,7608m4260,7651l4387,7693e" filled="false" stroked="true" strokeweight=".528358pt" strokecolor="#000000">
              <v:path arrowok="t"/>
              <v:stroke dashstyle="solid"/>
            </v:shape>
            <v:line style="position:absolute" from="4260,8211" to="4684,8211" stroked="true" strokeweight=".528358pt" strokecolor="#000000">
              <v:stroke dashstyle="solid"/>
            </v:line>
            <v:shape style="position:absolute;left:4307;top:8210;width:383;height:208" type="#_x0000_t75" id="docshape966" stroked="false">
              <v:imagedata r:id="rId105" o:title=""/>
            </v:shape>
            <v:line style="position:absolute" from="4260,8877" to="4684,8877" stroked="true" strokeweight=".528358pt" strokecolor="#000000">
              <v:stroke dashstyle="solid"/>
            </v:line>
            <v:shape style="position:absolute;left:4307;top:8877;width:383;height:206" type="#_x0000_t75" id="docshape967" stroked="false">
              <v:imagedata r:id="rId106" o:title=""/>
            </v:shape>
            <v:line style="position:absolute" from="4260,10039" to="4684,10039" stroked="true" strokeweight=".528358pt" strokecolor="#000000">
              <v:stroke dashstyle="solid"/>
            </v:line>
            <v:shape style="position:absolute;left:4307;top:10039;width:383;height:206" type="#_x0000_t75" id="docshape968" stroked="false">
              <v:imagedata r:id="rId106" o:title=""/>
            </v:shape>
            <w10:wrap type="none"/>
          </v:group>
        </w:pict>
      </w:r>
      <w:r>
        <w:rPr>
          <w:w w:val="105"/>
          <w:sz w:val="10"/>
        </w:rPr>
        <w:t>Client</w:t>
      </w:r>
      <w:r>
        <w:rPr>
          <w:spacing w:val="23"/>
          <w:w w:val="105"/>
          <w:sz w:val="10"/>
        </w:rPr>
        <w:t> </w:t>
      </w:r>
      <w:r>
        <w:rPr>
          <w:spacing w:val="-2"/>
          <w:w w:val="105"/>
          <w:sz w:val="10"/>
        </w:rPr>
        <w:t>Application</w:t>
      </w:r>
    </w:p>
    <w:p>
      <w:pPr>
        <w:spacing w:before="78"/>
        <w:ind w:left="0" w:right="0" w:firstLine="0"/>
        <w:jc w:val="right"/>
        <w:rPr>
          <w:sz w:val="10"/>
        </w:rPr>
      </w:pPr>
      <w:r>
        <w:rPr/>
        <w:br w:type="column"/>
      </w:r>
      <w:r>
        <w:rPr>
          <w:spacing w:val="-2"/>
          <w:w w:val="105"/>
          <w:sz w:val="10"/>
        </w:rPr>
        <w:t>ara::com</w:t>
      </w:r>
    </w:p>
    <w:p>
      <w:pPr>
        <w:spacing w:before="78"/>
        <w:ind w:left="2179" w:right="3053" w:firstLine="0"/>
        <w:jc w:val="center"/>
        <w:rPr>
          <w:sz w:val="10"/>
        </w:rPr>
      </w:pPr>
      <w:r>
        <w:rPr/>
        <w:br w:type="column"/>
      </w:r>
      <w:r>
        <w:rPr>
          <w:spacing w:val="-2"/>
          <w:w w:val="105"/>
          <w:sz w:val="10"/>
        </w:rPr>
        <w:t>Transmission</w:t>
      </w:r>
    </w:p>
    <w:p>
      <w:pPr>
        <w:spacing w:after="0"/>
        <w:jc w:val="center"/>
        <w:rPr>
          <w:sz w:val="10"/>
        </w:rPr>
        <w:sectPr>
          <w:pgSz w:w="11910" w:h="13960"/>
          <w:pgMar w:top="320" w:bottom="280" w:left="1080" w:right="0"/>
          <w:cols w:num="3" w:equalWidth="0">
            <w:col w:w="3567" w:space="40"/>
            <w:col w:w="1311" w:space="39"/>
            <w:col w:w="5873"/>
          </w:cols>
        </w:sectPr>
      </w:pPr>
    </w:p>
    <w:p>
      <w:pPr>
        <w:pStyle w:val="BodyText"/>
        <w:rPr>
          <w:sz w:val="20"/>
        </w:rPr>
      </w:pPr>
    </w:p>
    <w:p>
      <w:pPr>
        <w:pStyle w:val="BodyText"/>
        <w:spacing w:before="8"/>
        <w:rPr>
          <w:sz w:val="23"/>
        </w:rPr>
      </w:pPr>
    </w:p>
    <w:p>
      <w:pPr>
        <w:spacing w:line="288" w:lineRule="auto" w:before="102"/>
        <w:ind w:left="3667" w:right="6715" w:firstLine="0"/>
        <w:jc w:val="center"/>
        <w:rPr>
          <w:sz w:val="10"/>
        </w:rPr>
      </w:pPr>
      <w:r>
        <w:rPr>
          <w:spacing w:val="-2"/>
          <w:w w:val="105"/>
          <w:sz w:val="10"/>
        </w:rPr>
        <w:t>Field.Get</w:t>
      </w:r>
      <w:r>
        <w:rPr>
          <w:spacing w:val="40"/>
          <w:w w:val="105"/>
          <w:sz w:val="10"/>
        </w:rPr>
        <w:t> </w:t>
      </w:r>
      <w:r>
        <w:rPr>
          <w:spacing w:val="-6"/>
          <w:w w:val="105"/>
          <w:sz w:val="10"/>
        </w:rPr>
        <w:t>()</w:t>
      </w:r>
    </w:p>
    <w:p>
      <w:pPr>
        <w:pStyle w:val="BodyText"/>
        <w:rPr>
          <w:sz w:val="20"/>
        </w:rPr>
      </w:pPr>
    </w:p>
    <w:p>
      <w:pPr>
        <w:pStyle w:val="BodyText"/>
        <w:rPr>
          <w:sz w:val="20"/>
        </w:rPr>
      </w:pPr>
    </w:p>
    <w:p>
      <w:pPr>
        <w:pStyle w:val="BodyText"/>
        <w:rPr>
          <w:sz w:val="20"/>
        </w:rPr>
      </w:pPr>
    </w:p>
    <w:p>
      <w:pPr>
        <w:pStyle w:val="BodyText"/>
        <w:spacing w:before="4"/>
        <w:rPr>
          <w:sz w:val="28"/>
        </w:rPr>
      </w:pPr>
    </w:p>
    <w:p>
      <w:pPr>
        <w:spacing w:line="288" w:lineRule="auto" w:before="102"/>
        <w:ind w:left="5605" w:right="4311" w:firstLine="0"/>
        <w:jc w:val="center"/>
        <w:rPr>
          <w:sz w:val="10"/>
        </w:rPr>
      </w:pPr>
      <w:r>
        <w:rPr>
          <w:spacing w:val="-2"/>
          <w:w w:val="105"/>
          <w:sz w:val="10"/>
        </w:rPr>
        <w:t>MessageReception</w:t>
      </w:r>
      <w:r>
        <w:rPr>
          <w:spacing w:val="40"/>
          <w:w w:val="105"/>
          <w:sz w:val="10"/>
        </w:rPr>
        <w:t> </w:t>
      </w:r>
      <w:r>
        <w:rPr>
          <w:spacing w:val="-6"/>
          <w:w w:val="105"/>
          <w:sz w:val="10"/>
        </w:rPr>
        <w:t>()</w:t>
      </w:r>
    </w:p>
    <w:p>
      <w:pPr>
        <w:pStyle w:val="BodyText"/>
        <w:spacing w:before="6"/>
        <w:rPr>
          <w:sz w:val="9"/>
        </w:rPr>
      </w:pPr>
    </w:p>
    <w:p>
      <w:pPr>
        <w:spacing w:line="288" w:lineRule="auto" w:before="102"/>
        <w:ind w:left="5446" w:right="4311" w:firstLine="0"/>
        <w:jc w:val="center"/>
        <w:rPr>
          <w:sz w:val="10"/>
        </w:rPr>
      </w:pPr>
      <w:r>
        <w:rPr>
          <w:spacing w:val="-2"/>
          <w:w w:val="105"/>
          <w:sz w:val="10"/>
        </w:rPr>
        <w:t>GetMessage(serialized</w:t>
      </w:r>
      <w:r>
        <w:rPr>
          <w:spacing w:val="40"/>
          <w:w w:val="105"/>
          <w:sz w:val="10"/>
        </w:rPr>
        <w:t> </w:t>
      </w:r>
      <w:r>
        <w:rPr>
          <w:spacing w:val="-2"/>
          <w:w w:val="105"/>
          <w:sz w:val="10"/>
        </w:rPr>
        <w:t>data)</w:t>
      </w:r>
    </w:p>
    <w:p>
      <w:pPr>
        <w:pStyle w:val="BodyText"/>
        <w:rPr>
          <w:sz w:val="20"/>
        </w:rPr>
      </w:pPr>
    </w:p>
    <w:p>
      <w:pPr>
        <w:pStyle w:val="BodyText"/>
        <w:rPr>
          <w:sz w:val="12"/>
        </w:rPr>
      </w:pPr>
    </w:p>
    <w:p>
      <w:pPr>
        <w:spacing w:line="288" w:lineRule="auto" w:before="96"/>
        <w:ind w:left="5225" w:right="4482" w:firstLine="0"/>
        <w:jc w:val="center"/>
        <w:rPr>
          <w:sz w:val="10"/>
        </w:rPr>
      </w:pPr>
      <w:r>
        <w:rPr>
          <w:w w:val="105"/>
          <w:sz w:val="10"/>
        </w:rPr>
        <w:t>Process</w:t>
      </w:r>
      <w:r>
        <w:rPr>
          <w:spacing w:val="-8"/>
          <w:w w:val="105"/>
          <w:sz w:val="10"/>
        </w:rPr>
        <w:t> </w:t>
      </w:r>
      <w:r>
        <w:rPr>
          <w:w w:val="105"/>
          <w:sz w:val="10"/>
        </w:rPr>
        <w:t>non protected</w:t>
      </w:r>
      <w:r>
        <w:rPr>
          <w:spacing w:val="40"/>
          <w:w w:val="105"/>
          <w:sz w:val="10"/>
        </w:rPr>
        <w:t> </w:t>
      </w:r>
      <w:r>
        <w:rPr>
          <w:spacing w:val="-2"/>
          <w:w w:val="105"/>
          <w:sz w:val="10"/>
        </w:rPr>
        <w:t>data()</w:t>
      </w:r>
    </w:p>
    <w:p>
      <w:pPr>
        <w:pStyle w:val="BodyText"/>
        <w:spacing w:before="6"/>
        <w:rPr>
          <w:sz w:val="15"/>
        </w:rPr>
      </w:pPr>
    </w:p>
    <w:p>
      <w:pPr>
        <w:spacing w:line="288" w:lineRule="auto" w:before="0"/>
        <w:ind w:left="5236" w:right="5016" w:firstLine="0"/>
        <w:jc w:val="center"/>
        <w:rPr>
          <w:sz w:val="10"/>
        </w:rPr>
      </w:pPr>
      <w:r>
        <w:rPr>
          <w:spacing w:val="-2"/>
          <w:w w:val="105"/>
          <w:sz w:val="10"/>
        </w:rPr>
        <w:t>E2E_Check</w:t>
      </w:r>
      <w:r>
        <w:rPr>
          <w:spacing w:val="40"/>
          <w:w w:val="105"/>
          <w:sz w:val="10"/>
        </w:rPr>
        <w:t> </w:t>
      </w:r>
      <w:r>
        <w:rPr>
          <w:spacing w:val="-6"/>
          <w:w w:val="105"/>
          <w:sz w:val="10"/>
        </w:rPr>
        <w:t>()</w:t>
      </w:r>
    </w:p>
    <w:p>
      <w:pPr>
        <w:spacing w:after="0" w:line="288" w:lineRule="auto"/>
        <w:jc w:val="center"/>
        <w:rPr>
          <w:sz w:val="10"/>
        </w:rPr>
        <w:sectPr>
          <w:type w:val="continuous"/>
          <w:pgSz w:w="11910" w:h="13960"/>
          <w:pgMar w:top="200" w:bottom="0" w:left="1080" w:right="0"/>
        </w:sectPr>
      </w:pPr>
    </w:p>
    <w:p>
      <w:pPr>
        <w:pStyle w:val="BodyText"/>
        <w:spacing w:before="3"/>
        <w:rPr>
          <w:sz w:val="17"/>
        </w:rPr>
      </w:pPr>
    </w:p>
    <w:p>
      <w:pPr>
        <w:spacing w:before="0"/>
        <w:ind w:left="3761" w:right="0" w:firstLine="0"/>
        <w:jc w:val="left"/>
        <w:rPr>
          <w:sz w:val="10"/>
        </w:rPr>
      </w:pPr>
      <w:r>
        <w:rPr>
          <w:spacing w:val="-5"/>
          <w:w w:val="105"/>
          <w:sz w:val="10"/>
        </w:rPr>
        <w:t>alt</w:t>
      </w:r>
    </w:p>
    <w:p>
      <w:pPr>
        <w:spacing w:before="95"/>
        <w:ind w:left="3761" w:right="0" w:firstLine="0"/>
        <w:jc w:val="left"/>
        <w:rPr>
          <w:sz w:val="10"/>
        </w:rPr>
      </w:pPr>
      <w:r>
        <w:rPr>
          <w:w w:val="105"/>
          <w:sz w:val="10"/>
        </w:rPr>
        <w:t>[E2E</w:t>
      </w:r>
      <w:r>
        <w:rPr>
          <w:spacing w:val="13"/>
          <w:w w:val="105"/>
          <w:sz w:val="10"/>
        </w:rPr>
        <w:t> </w:t>
      </w:r>
      <w:r>
        <w:rPr>
          <w:w w:val="105"/>
          <w:sz w:val="10"/>
        </w:rPr>
        <w:t>check</w:t>
      </w:r>
      <w:r>
        <w:rPr>
          <w:spacing w:val="-1"/>
          <w:w w:val="105"/>
          <w:sz w:val="10"/>
        </w:rPr>
        <w:t> </w:t>
      </w:r>
      <w:r>
        <w:rPr>
          <w:spacing w:val="-5"/>
          <w:w w:val="105"/>
          <w:sz w:val="10"/>
        </w:rPr>
        <w:t>OK]</w:t>
      </w:r>
    </w:p>
    <w:p>
      <w:pPr>
        <w:spacing w:line="240" w:lineRule="auto" w:before="0"/>
        <w:rPr>
          <w:sz w:val="12"/>
        </w:rPr>
      </w:pPr>
      <w:r>
        <w:rPr/>
        <w:br w:type="column"/>
      </w:r>
      <w:r>
        <w:rPr>
          <w:sz w:val="12"/>
        </w:rPr>
      </w:r>
    </w:p>
    <w:p>
      <w:pPr>
        <w:pStyle w:val="BodyText"/>
        <w:rPr>
          <w:sz w:val="12"/>
        </w:rPr>
      </w:pPr>
    </w:p>
    <w:p>
      <w:pPr>
        <w:pStyle w:val="BodyText"/>
        <w:spacing w:before="3"/>
        <w:rPr>
          <w:sz w:val="15"/>
        </w:rPr>
      </w:pPr>
    </w:p>
    <w:p>
      <w:pPr>
        <w:spacing w:line="288" w:lineRule="auto" w:before="0"/>
        <w:ind w:left="1019" w:right="4162" w:hanging="350"/>
        <w:jc w:val="left"/>
        <w:rPr>
          <w:sz w:val="10"/>
        </w:rPr>
      </w:pPr>
      <w:r>
        <w:rPr>
          <w:w w:val="105"/>
          <w:sz w:val="10"/>
        </w:rPr>
        <w:t>Process</w:t>
      </w:r>
      <w:r>
        <w:rPr>
          <w:spacing w:val="-7"/>
          <w:w w:val="105"/>
          <w:sz w:val="10"/>
        </w:rPr>
        <w:t> </w:t>
      </w:r>
      <w:r>
        <w:rPr>
          <w:w w:val="105"/>
          <w:sz w:val="10"/>
        </w:rPr>
        <w:t>E2E protected</w:t>
      </w:r>
      <w:r>
        <w:rPr>
          <w:spacing w:val="40"/>
          <w:w w:val="105"/>
          <w:sz w:val="10"/>
        </w:rPr>
        <w:t> </w:t>
      </w:r>
      <w:r>
        <w:rPr>
          <w:spacing w:val="-2"/>
          <w:w w:val="105"/>
          <w:sz w:val="10"/>
        </w:rPr>
        <w:t>header()</w:t>
      </w:r>
    </w:p>
    <w:p>
      <w:pPr>
        <w:spacing w:after="0" w:line="288" w:lineRule="auto"/>
        <w:jc w:val="left"/>
        <w:rPr>
          <w:sz w:val="10"/>
        </w:rPr>
        <w:sectPr>
          <w:type w:val="continuous"/>
          <w:pgSz w:w="11910" w:h="13960"/>
          <w:pgMar w:top="200" w:bottom="0" w:left="1080" w:right="0"/>
          <w:cols w:num="2" w:equalWidth="0">
            <w:col w:w="4531" w:space="40"/>
            <w:col w:w="6259"/>
          </w:cols>
        </w:sectPr>
      </w:pPr>
    </w:p>
    <w:p>
      <w:pPr>
        <w:pStyle w:val="BodyText"/>
        <w:spacing w:before="5"/>
        <w:rPr>
          <w:sz w:val="17"/>
        </w:rPr>
      </w:pPr>
    </w:p>
    <w:p>
      <w:pPr>
        <w:spacing w:line="288" w:lineRule="auto" w:before="0"/>
        <w:ind w:left="5236" w:right="4461" w:firstLine="0"/>
        <w:jc w:val="center"/>
        <w:rPr>
          <w:sz w:val="10"/>
        </w:rPr>
      </w:pPr>
      <w:r>
        <w:rPr>
          <w:w w:val="105"/>
          <w:sz w:val="10"/>
        </w:rPr>
        <w:t>Deserialized serialized</w:t>
      </w:r>
      <w:r>
        <w:rPr>
          <w:spacing w:val="40"/>
          <w:w w:val="105"/>
          <w:sz w:val="10"/>
        </w:rPr>
        <w:t> </w:t>
      </w:r>
      <w:r>
        <w:rPr>
          <w:spacing w:val="-2"/>
          <w:w w:val="105"/>
          <w:sz w:val="10"/>
        </w:rPr>
        <w:t>data()</w:t>
      </w:r>
    </w:p>
    <w:p>
      <w:pPr>
        <w:pStyle w:val="BodyText"/>
        <w:spacing w:before="6"/>
        <w:rPr>
          <w:sz w:val="14"/>
        </w:rPr>
      </w:pPr>
    </w:p>
    <w:p>
      <w:pPr>
        <w:spacing w:line="288" w:lineRule="auto" w:before="0"/>
        <w:ind w:left="5236" w:right="4819" w:firstLine="0"/>
        <w:jc w:val="center"/>
        <w:rPr>
          <w:sz w:val="10"/>
        </w:rPr>
      </w:pPr>
      <w:r>
        <w:rPr>
          <w:spacing w:val="-2"/>
          <w:w w:val="105"/>
          <w:sz w:val="10"/>
        </w:rPr>
        <w:t>Output.setvalue</w:t>
      </w:r>
      <w:r>
        <w:rPr>
          <w:spacing w:val="40"/>
          <w:w w:val="105"/>
          <w:sz w:val="10"/>
        </w:rPr>
        <w:t> </w:t>
      </w:r>
      <w:r>
        <w:rPr>
          <w:spacing w:val="-2"/>
          <w:w w:val="105"/>
          <w:sz w:val="10"/>
        </w:rPr>
        <w:t>(data)</w:t>
      </w:r>
    </w:p>
    <w:p>
      <w:pPr>
        <w:pStyle w:val="BodyText"/>
        <w:spacing w:before="1"/>
        <w:rPr>
          <w:sz w:val="10"/>
        </w:rPr>
      </w:pPr>
    </w:p>
    <w:p>
      <w:pPr>
        <w:spacing w:line="288" w:lineRule="auto" w:before="0"/>
        <w:ind w:left="5215" w:right="4833" w:firstLine="0"/>
        <w:jc w:val="center"/>
        <w:rPr>
          <w:sz w:val="10"/>
        </w:rPr>
      </w:pPr>
      <w:r>
        <w:rPr>
          <w:spacing w:val="-2"/>
          <w:w w:val="105"/>
          <w:sz w:val="10"/>
        </w:rPr>
        <w:t>Output.setError</w:t>
      </w:r>
      <w:r>
        <w:rPr>
          <w:spacing w:val="40"/>
          <w:w w:val="105"/>
          <w:sz w:val="10"/>
        </w:rPr>
        <w:t> </w:t>
      </w:r>
      <w:r>
        <w:rPr>
          <w:spacing w:val="-2"/>
          <w:w w:val="105"/>
          <w:sz w:val="10"/>
        </w:rPr>
        <w:t>(errorcode)</w:t>
      </w:r>
    </w:p>
    <w:p>
      <w:pPr>
        <w:pStyle w:val="BodyText"/>
        <w:spacing w:before="3"/>
        <w:rPr>
          <w:sz w:val="9"/>
        </w:rPr>
      </w:pPr>
    </w:p>
    <w:p>
      <w:pPr>
        <w:spacing w:after="0"/>
        <w:rPr>
          <w:sz w:val="9"/>
        </w:rPr>
        <w:sectPr>
          <w:type w:val="continuous"/>
          <w:pgSz w:w="11910" w:h="13960"/>
          <w:pgMar w:top="200" w:bottom="0" w:left="1080" w:right="0"/>
        </w:sectPr>
      </w:pPr>
    </w:p>
    <w:p>
      <w:pPr>
        <w:spacing w:before="102"/>
        <w:ind w:left="0" w:right="0" w:firstLine="0"/>
        <w:jc w:val="right"/>
        <w:rPr>
          <w:sz w:val="10"/>
        </w:rPr>
      </w:pPr>
      <w:r>
        <w:rPr>
          <w:w w:val="105"/>
          <w:sz w:val="10"/>
        </w:rPr>
        <w:t>[E2E</w:t>
      </w:r>
      <w:r>
        <w:rPr>
          <w:spacing w:val="13"/>
          <w:w w:val="105"/>
          <w:sz w:val="10"/>
        </w:rPr>
        <w:t> </w:t>
      </w:r>
      <w:r>
        <w:rPr>
          <w:spacing w:val="-2"/>
          <w:w w:val="105"/>
          <w:sz w:val="10"/>
        </w:rPr>
        <w:t>Error]</w:t>
      </w:r>
    </w:p>
    <w:p>
      <w:pPr>
        <w:spacing w:line="240" w:lineRule="auto" w:before="6"/>
        <w:rPr>
          <w:sz w:val="14"/>
        </w:rPr>
      </w:pPr>
      <w:r>
        <w:rPr/>
        <w:br w:type="column"/>
      </w:r>
      <w:r>
        <w:rPr>
          <w:sz w:val="14"/>
        </w:rPr>
      </w:r>
    </w:p>
    <w:p>
      <w:pPr>
        <w:spacing w:line="288" w:lineRule="auto" w:before="0"/>
        <w:ind w:left="1199" w:right="4491" w:hanging="298"/>
        <w:jc w:val="left"/>
        <w:rPr>
          <w:sz w:val="10"/>
        </w:rPr>
      </w:pPr>
      <w:r>
        <w:rPr>
          <w:w w:val="105"/>
          <w:sz w:val="10"/>
        </w:rPr>
        <w:t>Store result in SM</w:t>
      </w:r>
      <w:r>
        <w:rPr>
          <w:spacing w:val="40"/>
          <w:w w:val="105"/>
          <w:sz w:val="10"/>
        </w:rPr>
        <w:t> </w:t>
      </w:r>
      <w:r>
        <w:rPr>
          <w:spacing w:val="-2"/>
          <w:w w:val="105"/>
          <w:sz w:val="10"/>
        </w:rPr>
        <w:t>state()</w:t>
      </w:r>
    </w:p>
    <w:p>
      <w:pPr>
        <w:spacing w:after="0" w:line="288" w:lineRule="auto"/>
        <w:jc w:val="left"/>
        <w:rPr>
          <w:sz w:val="10"/>
        </w:rPr>
        <w:sectPr>
          <w:type w:val="continuous"/>
          <w:pgSz w:w="11910" w:h="13960"/>
          <w:pgMar w:top="200" w:bottom="0" w:left="1080" w:right="0"/>
          <w:cols w:num="2" w:equalWidth="0">
            <w:col w:w="4299" w:space="40"/>
            <w:col w:w="6491"/>
          </w:cols>
        </w:sectPr>
      </w:pPr>
    </w:p>
    <w:p>
      <w:pPr>
        <w:pStyle w:val="BodyText"/>
        <w:spacing w:before="11"/>
      </w:pPr>
    </w:p>
    <w:p>
      <w:pPr>
        <w:spacing w:line="288" w:lineRule="auto" w:before="102"/>
        <w:ind w:left="3190" w:right="6390" w:firstLine="0"/>
        <w:jc w:val="center"/>
        <w:rPr>
          <w:sz w:val="10"/>
        </w:rPr>
      </w:pPr>
      <w:r>
        <w:rPr>
          <w:spacing w:val="-2"/>
          <w:w w:val="105"/>
          <w:sz w:val="10"/>
        </w:rPr>
        <w:t>GetE2EStateMachineState</w:t>
      </w:r>
      <w:r>
        <w:rPr>
          <w:spacing w:val="40"/>
          <w:w w:val="105"/>
          <w:sz w:val="10"/>
        </w:rPr>
        <w:t>  </w:t>
      </w:r>
      <w:r>
        <w:rPr>
          <w:spacing w:val="-6"/>
          <w:w w:val="105"/>
          <w:sz w:val="10"/>
        </w:rPr>
        <w:t>()</w:t>
      </w:r>
    </w:p>
    <w:p>
      <w:pPr>
        <w:pStyle w:val="BodyText"/>
        <w:rPr>
          <w:sz w:val="20"/>
        </w:rPr>
      </w:pPr>
    </w:p>
    <w:p>
      <w:pPr>
        <w:pStyle w:val="BodyText"/>
        <w:spacing w:before="5"/>
        <w:rPr>
          <w:sz w:val="23"/>
        </w:rPr>
      </w:pPr>
    </w:p>
    <w:p>
      <w:pPr>
        <w:spacing w:after="0"/>
        <w:rPr>
          <w:sz w:val="23"/>
        </w:rPr>
        <w:sectPr>
          <w:type w:val="continuous"/>
          <w:pgSz w:w="11910" w:h="13960"/>
          <w:pgMar w:top="200" w:bottom="0" w:left="1080" w:right="0"/>
        </w:sectPr>
      </w:pPr>
    </w:p>
    <w:p>
      <w:pPr>
        <w:spacing w:before="102"/>
        <w:ind w:left="908" w:right="0" w:firstLine="0"/>
        <w:jc w:val="left"/>
        <w:rPr>
          <w:sz w:val="10"/>
        </w:rPr>
      </w:pPr>
      <w:r>
        <w:rPr>
          <w:spacing w:val="-5"/>
          <w:w w:val="105"/>
          <w:sz w:val="10"/>
        </w:rPr>
        <w:t>alt</w:t>
      </w:r>
    </w:p>
    <w:p>
      <w:pPr>
        <w:spacing w:before="97"/>
        <w:ind w:left="908" w:right="0" w:firstLine="0"/>
        <w:jc w:val="left"/>
        <w:rPr>
          <w:sz w:val="10"/>
        </w:rPr>
      </w:pPr>
      <w:r>
        <w:rPr>
          <w:w w:val="105"/>
          <w:sz w:val="10"/>
        </w:rPr>
        <w:t>[received</w:t>
      </w:r>
      <w:r>
        <w:rPr>
          <w:spacing w:val="12"/>
          <w:w w:val="105"/>
          <w:sz w:val="10"/>
        </w:rPr>
        <w:t> </w:t>
      </w:r>
      <w:r>
        <w:rPr>
          <w:w w:val="105"/>
          <w:sz w:val="10"/>
        </w:rPr>
        <w:t>message</w:t>
      </w:r>
      <w:r>
        <w:rPr>
          <w:spacing w:val="12"/>
          <w:w w:val="105"/>
          <w:sz w:val="10"/>
        </w:rPr>
        <w:t> </w:t>
      </w:r>
      <w:r>
        <w:rPr>
          <w:w w:val="105"/>
          <w:sz w:val="10"/>
        </w:rPr>
        <w:t>has</w:t>
      </w:r>
      <w:r>
        <w:rPr>
          <w:spacing w:val="-3"/>
          <w:w w:val="105"/>
          <w:sz w:val="10"/>
        </w:rPr>
        <w:t> </w:t>
      </w:r>
      <w:r>
        <w:rPr>
          <w:w w:val="105"/>
          <w:sz w:val="10"/>
        </w:rPr>
        <w:t>type</w:t>
      </w:r>
      <w:r>
        <w:rPr>
          <w:spacing w:val="12"/>
          <w:w w:val="105"/>
          <w:sz w:val="10"/>
        </w:rPr>
        <w:t> </w:t>
      </w:r>
      <w:r>
        <w:rPr>
          <w:spacing w:val="-2"/>
          <w:w w:val="105"/>
          <w:sz w:val="10"/>
        </w:rPr>
        <w:t>ERROR]</w:t>
      </w:r>
    </w:p>
    <w:p>
      <w:pPr>
        <w:spacing w:line="240" w:lineRule="auto" w:before="0"/>
        <w:rPr>
          <w:sz w:val="12"/>
        </w:rPr>
      </w:pPr>
      <w:r>
        <w:rPr/>
        <w:br w:type="column"/>
      </w:r>
      <w:r>
        <w:rPr>
          <w:sz w:val="12"/>
        </w:rPr>
      </w:r>
    </w:p>
    <w:p>
      <w:pPr>
        <w:pStyle w:val="BodyText"/>
        <w:rPr>
          <w:sz w:val="17"/>
        </w:rPr>
      </w:pPr>
    </w:p>
    <w:p>
      <w:pPr>
        <w:spacing w:line="288" w:lineRule="auto" w:before="1"/>
        <w:ind w:left="987" w:right="6542" w:hanging="83"/>
        <w:jc w:val="left"/>
        <w:rPr>
          <w:sz w:val="10"/>
        </w:rPr>
      </w:pPr>
      <w:r>
        <w:rPr>
          <w:w w:val="105"/>
          <w:sz w:val="10"/>
        </w:rPr>
        <w:t>process</w:t>
      </w:r>
      <w:r>
        <w:rPr>
          <w:spacing w:val="-8"/>
          <w:w w:val="105"/>
          <w:sz w:val="10"/>
        </w:rPr>
        <w:t> </w:t>
      </w:r>
      <w:r>
        <w:rPr>
          <w:w w:val="105"/>
          <w:sz w:val="10"/>
        </w:rPr>
        <w:t>error</w:t>
      </w:r>
      <w:r>
        <w:rPr>
          <w:spacing w:val="40"/>
          <w:w w:val="105"/>
          <w:sz w:val="10"/>
        </w:rPr>
        <w:t> </w:t>
      </w:r>
      <w:r>
        <w:rPr>
          <w:spacing w:val="-2"/>
          <w:w w:val="105"/>
          <w:sz w:val="10"/>
        </w:rPr>
        <w:t>domain()</w:t>
      </w:r>
    </w:p>
    <w:p>
      <w:pPr>
        <w:spacing w:after="0" w:line="288" w:lineRule="auto"/>
        <w:jc w:val="left"/>
        <w:rPr>
          <w:sz w:val="10"/>
        </w:rPr>
        <w:sectPr>
          <w:type w:val="continuous"/>
          <w:pgSz w:w="11910" w:h="13960"/>
          <w:pgMar w:top="200" w:bottom="0" w:left="1080" w:right="0"/>
          <w:cols w:num="2" w:equalWidth="0">
            <w:col w:w="2713" w:space="40"/>
            <w:col w:w="8077"/>
          </w:cols>
        </w:sectPr>
      </w:pPr>
    </w:p>
    <w:p>
      <w:pPr>
        <w:pStyle w:val="BodyText"/>
        <w:spacing w:before="1"/>
        <w:rPr>
          <w:sz w:val="25"/>
        </w:rPr>
      </w:pPr>
    </w:p>
    <w:p>
      <w:pPr>
        <w:spacing w:after="0"/>
        <w:rPr>
          <w:sz w:val="25"/>
        </w:rPr>
        <w:sectPr>
          <w:type w:val="continuous"/>
          <w:pgSz w:w="11910" w:h="13960"/>
          <w:pgMar w:top="200" w:bottom="0" w:left="1080" w:right="0"/>
        </w:sectPr>
      </w:pPr>
    </w:p>
    <w:p>
      <w:pPr>
        <w:pStyle w:val="BodyText"/>
        <w:spacing w:before="3"/>
        <w:rPr>
          <w:sz w:val="14"/>
        </w:rPr>
      </w:pPr>
    </w:p>
    <w:p>
      <w:pPr>
        <w:spacing w:before="1"/>
        <w:ind w:left="908" w:right="0" w:firstLine="0"/>
        <w:jc w:val="left"/>
        <w:rPr>
          <w:sz w:val="10"/>
        </w:rPr>
      </w:pPr>
      <w:r>
        <w:rPr>
          <w:w w:val="105"/>
          <w:sz w:val="10"/>
        </w:rPr>
        <w:t>[E2E</w:t>
      </w:r>
      <w:r>
        <w:rPr>
          <w:spacing w:val="13"/>
          <w:w w:val="105"/>
          <w:sz w:val="10"/>
        </w:rPr>
        <w:t> </w:t>
      </w:r>
      <w:r>
        <w:rPr>
          <w:spacing w:val="-2"/>
          <w:w w:val="105"/>
          <w:sz w:val="10"/>
        </w:rPr>
        <w:t>error]</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82"/>
        <w:ind w:left="908" w:right="0" w:firstLine="0"/>
        <w:jc w:val="left"/>
        <w:rPr>
          <w:sz w:val="10"/>
        </w:rPr>
      </w:pPr>
      <w:r>
        <w:rPr>
          <w:w w:val="105"/>
          <w:sz w:val="10"/>
        </w:rPr>
        <w:t>[no</w:t>
      </w:r>
      <w:r>
        <w:rPr>
          <w:spacing w:val="12"/>
          <w:w w:val="105"/>
          <w:sz w:val="10"/>
        </w:rPr>
        <w:t> </w:t>
      </w:r>
      <w:r>
        <w:rPr>
          <w:w w:val="105"/>
          <w:sz w:val="10"/>
        </w:rPr>
        <w:t>E2E</w:t>
      </w:r>
      <w:r>
        <w:rPr>
          <w:spacing w:val="11"/>
          <w:w w:val="105"/>
          <w:sz w:val="10"/>
        </w:rPr>
        <w:t> </w:t>
      </w:r>
      <w:r>
        <w:rPr>
          <w:spacing w:val="-2"/>
          <w:w w:val="105"/>
          <w:sz w:val="10"/>
        </w:rPr>
        <w:t>error]</w:t>
      </w:r>
    </w:p>
    <w:p>
      <w:pPr>
        <w:spacing w:line="288" w:lineRule="auto" w:before="102"/>
        <w:ind w:left="908" w:right="6539" w:firstLine="0"/>
        <w:jc w:val="center"/>
        <w:rPr>
          <w:sz w:val="10"/>
        </w:rPr>
      </w:pPr>
      <w:r>
        <w:rPr/>
        <w:br w:type="column"/>
      </w:r>
      <w:r>
        <w:rPr>
          <w:w w:val="105"/>
          <w:sz w:val="10"/>
        </w:rPr>
        <w:t>process</w:t>
      </w:r>
      <w:r>
        <w:rPr>
          <w:spacing w:val="-8"/>
          <w:w w:val="105"/>
          <w:sz w:val="10"/>
        </w:rPr>
        <w:t> </w:t>
      </w:r>
      <w:r>
        <w:rPr>
          <w:w w:val="105"/>
          <w:sz w:val="10"/>
        </w:rPr>
        <w:t>error</w:t>
      </w:r>
      <w:r>
        <w:rPr>
          <w:spacing w:val="40"/>
          <w:w w:val="105"/>
          <w:sz w:val="10"/>
        </w:rPr>
        <w:t> </w:t>
      </w:r>
      <w:r>
        <w:rPr>
          <w:spacing w:val="-2"/>
          <w:w w:val="105"/>
          <w:sz w:val="10"/>
        </w:rPr>
        <w:t>domain()</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7"/>
        </w:rPr>
      </w:pPr>
    </w:p>
    <w:p>
      <w:pPr>
        <w:spacing w:line="285" w:lineRule="auto" w:before="0"/>
        <w:ind w:left="908" w:right="6570" w:firstLine="0"/>
        <w:jc w:val="center"/>
        <w:rPr>
          <w:sz w:val="10"/>
        </w:rPr>
      </w:pPr>
      <w:r>
        <w:rPr>
          <w:w w:val="105"/>
          <w:sz w:val="10"/>
        </w:rPr>
        <w:t>process</w:t>
      </w:r>
      <w:r>
        <w:rPr>
          <w:spacing w:val="-8"/>
          <w:w w:val="105"/>
          <w:sz w:val="10"/>
        </w:rPr>
        <w:t> </w:t>
      </w:r>
      <w:r>
        <w:rPr>
          <w:w w:val="105"/>
          <w:sz w:val="10"/>
        </w:rPr>
        <w:t>data</w:t>
      </w:r>
      <w:r>
        <w:rPr>
          <w:spacing w:val="40"/>
          <w:w w:val="105"/>
          <w:sz w:val="10"/>
        </w:rPr>
        <w:t> </w:t>
      </w:r>
      <w:r>
        <w:rPr>
          <w:spacing w:val="-6"/>
          <w:w w:val="105"/>
          <w:sz w:val="10"/>
        </w:rPr>
        <w:t>()</w:t>
      </w:r>
    </w:p>
    <w:p>
      <w:pPr>
        <w:spacing w:after="0" w:line="285" w:lineRule="auto"/>
        <w:jc w:val="center"/>
        <w:rPr>
          <w:sz w:val="10"/>
        </w:rPr>
        <w:sectPr>
          <w:type w:val="continuous"/>
          <w:pgSz w:w="11910" w:h="13960"/>
          <w:pgMar w:top="200" w:bottom="0" w:left="1080" w:right="0"/>
          <w:cols w:num="2" w:equalWidth="0">
            <w:col w:w="1633" w:space="1103"/>
            <w:col w:w="8094"/>
          </w:cols>
        </w:sectPr>
      </w:pPr>
    </w:p>
    <w:p>
      <w:pPr>
        <w:pStyle w:val="BodyText"/>
        <w:rPr>
          <w:sz w:val="20"/>
        </w:rPr>
      </w:pPr>
    </w:p>
    <w:p>
      <w:pPr>
        <w:pStyle w:val="BodyText"/>
        <w:spacing w:before="7"/>
        <w:rPr>
          <w:sz w:val="19"/>
        </w:rPr>
      </w:pPr>
    </w:p>
    <w:p>
      <w:pPr>
        <w:spacing w:before="100"/>
        <w:ind w:left="2325" w:right="0" w:firstLine="0"/>
        <w:jc w:val="left"/>
        <w:rPr>
          <w:b/>
          <w:sz w:val="22"/>
        </w:rPr>
      </w:pPr>
      <w:r>
        <w:rPr>
          <w:b/>
          <w:sz w:val="22"/>
        </w:rPr>
        <w:t>Figure</w:t>
      </w:r>
      <w:r>
        <w:rPr>
          <w:b/>
          <w:spacing w:val="-7"/>
          <w:sz w:val="22"/>
        </w:rPr>
        <w:t> </w:t>
      </w:r>
      <w:r>
        <w:rPr>
          <w:b/>
          <w:sz w:val="22"/>
        </w:rPr>
        <w:t>7.35:</w:t>
      </w:r>
      <w:r>
        <w:rPr>
          <w:b/>
          <w:spacing w:val="7"/>
          <w:sz w:val="22"/>
        </w:rPr>
        <w:t> </w:t>
      </w:r>
      <w:bookmarkStart w:name="_bookmark397" w:id="527"/>
      <w:bookmarkEnd w:id="527"/>
      <w:r>
        <w:rPr>
          <w:b/>
          <w:sz w:val="22"/>
        </w:rPr>
        <w:t>Receive</w:t>
      </w:r>
      <w:r>
        <w:rPr>
          <w:b/>
          <w:spacing w:val="-6"/>
          <w:sz w:val="22"/>
        </w:rPr>
        <w:t> </w:t>
      </w:r>
      <w:r>
        <w:rPr>
          <w:b/>
          <w:sz w:val="22"/>
        </w:rPr>
        <w:t>response</w:t>
      </w:r>
      <w:r>
        <w:rPr>
          <w:b/>
          <w:spacing w:val="-7"/>
          <w:sz w:val="22"/>
        </w:rPr>
        <w:t> </w:t>
      </w:r>
      <w:r>
        <w:rPr>
          <w:b/>
          <w:sz w:val="22"/>
        </w:rPr>
        <w:t>to</w:t>
      </w:r>
      <w:r>
        <w:rPr>
          <w:b/>
          <w:spacing w:val="-6"/>
          <w:sz w:val="22"/>
        </w:rPr>
        <w:t> </w:t>
      </w:r>
      <w:r>
        <w:rPr>
          <w:b/>
          <w:sz w:val="22"/>
        </w:rPr>
        <w:t>a</w:t>
      </w:r>
      <w:r>
        <w:rPr>
          <w:b/>
          <w:spacing w:val="-6"/>
          <w:sz w:val="22"/>
        </w:rPr>
        <w:t> </w:t>
      </w:r>
      <w:r>
        <w:rPr>
          <w:b/>
          <w:sz w:val="22"/>
        </w:rPr>
        <w:t>GET</w:t>
      </w:r>
      <w:r>
        <w:rPr>
          <w:b/>
          <w:spacing w:val="-6"/>
          <w:sz w:val="22"/>
        </w:rPr>
        <w:t> </w:t>
      </w:r>
      <w:r>
        <w:rPr>
          <w:b/>
          <w:spacing w:val="-2"/>
          <w:sz w:val="22"/>
        </w:rPr>
        <w:t>Message</w:t>
      </w:r>
    </w:p>
    <w:p>
      <w:pPr>
        <w:pStyle w:val="BodyText"/>
        <w:rPr>
          <w:b/>
          <w:sz w:val="26"/>
        </w:rPr>
      </w:pPr>
    </w:p>
    <w:p>
      <w:pPr>
        <w:pStyle w:val="BodyText"/>
        <w:rPr>
          <w:b/>
          <w:sz w:val="26"/>
        </w:rPr>
      </w:pPr>
    </w:p>
    <w:p>
      <w:pPr>
        <w:pStyle w:val="BodyText"/>
        <w:rPr>
          <w:b/>
          <w:sz w:val="27"/>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7.3.4 Send a SET message" w:id="528"/>
      <w:bookmarkEnd w:id="528"/>
      <w:r>
        <w:rPr>
          <w:b w:val="0"/>
        </w:rPr>
      </w:r>
      <w:bookmarkStart w:name="_bookmark398" w:id="529"/>
      <w:bookmarkEnd w:id="529"/>
      <w:r>
        <w:rPr/>
        <w:t>Send</w:t>
      </w:r>
      <w:r>
        <w:rPr>
          <w:spacing w:val="-5"/>
        </w:rPr>
        <w:t> </w:t>
      </w:r>
      <w:r>
        <w:rPr/>
        <w:t>a</w:t>
      </w:r>
      <w:r>
        <w:rPr>
          <w:spacing w:val="-5"/>
        </w:rPr>
        <w:t> </w:t>
      </w:r>
      <w:r>
        <w:rPr/>
        <w:t>SET</w:t>
      </w:r>
      <w:r>
        <w:rPr>
          <w:spacing w:val="-5"/>
        </w:rPr>
        <w:t> </w:t>
      </w:r>
      <w:r>
        <w:rPr>
          <w:spacing w:val="-2"/>
        </w:rPr>
        <w:t>message</w:t>
      </w:r>
    </w:p>
    <w:p>
      <w:pPr>
        <w:pStyle w:val="BodyText"/>
        <w:spacing w:before="5"/>
        <w:rPr>
          <w:b/>
          <w:sz w:val="25"/>
        </w:rPr>
      </w:pPr>
    </w:p>
    <w:p>
      <w:pPr>
        <w:pStyle w:val="BodyText"/>
        <w:spacing w:line="252" w:lineRule="auto"/>
        <w:ind w:left="337" w:right="1415"/>
      </w:pPr>
      <w:r>
        <w:rPr/>
        <w:t>The</w:t>
      </w:r>
      <w:r>
        <w:rPr>
          <w:spacing w:val="-8"/>
        </w:rPr>
        <w:t> </w:t>
      </w:r>
      <w:r>
        <w:rPr/>
        <w:t>E2E</w:t>
      </w:r>
      <w:r>
        <w:rPr>
          <w:spacing w:val="-8"/>
        </w:rPr>
        <w:t> </w:t>
      </w:r>
      <w:r>
        <w:rPr/>
        <w:t>serialization</w:t>
      </w:r>
      <w:r>
        <w:rPr>
          <w:spacing w:val="-8"/>
        </w:rPr>
        <w:t> </w:t>
      </w:r>
      <w:r>
        <w:rPr/>
        <w:t>follows</w:t>
      </w:r>
      <w:r>
        <w:rPr>
          <w:spacing w:val="-8"/>
        </w:rPr>
        <w:t> </w:t>
      </w:r>
      <w:r>
        <w:rPr/>
        <w:t>the</w:t>
      </w:r>
      <w:r>
        <w:rPr>
          <w:spacing w:val="-8"/>
        </w:rPr>
        <w:t> </w:t>
      </w:r>
      <w:r>
        <w:rPr/>
        <w:t>specification</w:t>
      </w:r>
      <w:r>
        <w:rPr>
          <w:spacing w:val="-8"/>
        </w:rPr>
        <w:t> </w:t>
      </w:r>
      <w:r>
        <w:rPr/>
        <w:t>of</w:t>
      </w:r>
      <w:r>
        <w:rPr>
          <w:spacing w:val="-8"/>
        </w:rPr>
        <w:t> </w:t>
      </w:r>
      <w:r>
        <w:rPr/>
        <w:t>[</w:t>
      </w:r>
      <w:hyperlink w:history="true" w:anchor="_bookmark359">
        <w:r>
          <w:rPr>
            <w:color w:val="0000FF"/>
          </w:rPr>
          <w:t>SWS_CM_90458</w:t>
        </w:r>
      </w:hyperlink>
      <w:r>
        <w:rPr/>
        <w:t>]. Only</w:t>
      </w:r>
      <w:r>
        <w:rPr>
          <w:spacing w:val="-8"/>
        </w:rPr>
        <w:t> </w:t>
      </w:r>
      <w:r>
        <w:rPr/>
        <w:t>one</w:t>
      </w:r>
      <w:r>
        <w:rPr>
          <w:spacing w:val="-8"/>
        </w:rPr>
        <w:t> </w:t>
      </w:r>
      <w:r>
        <w:rPr/>
        <w:t>param- eter is serialized: The parameter to be set at the publisher application.</w:t>
      </w:r>
    </w:p>
    <w:p>
      <w:pPr>
        <w:spacing w:after="0" w:line="252" w:lineRule="auto"/>
        <w:sectPr>
          <w:type w:val="continuous"/>
          <w:pgSz w:w="11910" w:h="13960"/>
          <w:pgMar w:top="200" w:bottom="0" w:left="1080" w:right="0"/>
        </w:sectPr>
      </w:pPr>
    </w:p>
    <w:p>
      <w:pPr>
        <w:pStyle w:val="BodyText"/>
        <w:spacing w:line="293" w:lineRule="exact" w:before="90"/>
        <w:ind w:left="337"/>
        <w:jc w:val="both"/>
      </w:pPr>
      <w:r>
        <w:rPr/>
        <w:t>The</w:t>
      </w:r>
      <w:r>
        <w:rPr>
          <w:spacing w:val="57"/>
          <w:w w:val="150"/>
        </w:rPr>
        <w:t> </w:t>
      </w:r>
      <w:r>
        <w:rPr/>
        <w:t>parameters</w:t>
      </w:r>
      <w:r>
        <w:rPr>
          <w:spacing w:val="57"/>
          <w:w w:val="150"/>
        </w:rPr>
        <w:t> </w:t>
      </w:r>
      <w:r>
        <w:rPr>
          <w:rFonts w:ascii="Courier New"/>
        </w:rPr>
        <w:t>dataID</w:t>
      </w:r>
      <w:r>
        <w:rPr/>
        <w:t>,</w:t>
      </w:r>
      <w:r>
        <w:rPr>
          <w:spacing w:val="58"/>
          <w:w w:val="150"/>
        </w:rPr>
        <w:t> </w:t>
      </w:r>
      <w:r>
        <w:rPr>
          <w:rFonts w:ascii="Courier New"/>
        </w:rPr>
        <w:t>sourceID</w:t>
      </w:r>
      <w:r>
        <w:rPr/>
        <w:t>,</w:t>
      </w:r>
      <w:r>
        <w:rPr>
          <w:spacing w:val="57"/>
          <w:w w:val="150"/>
        </w:rPr>
        <w:t> </w:t>
      </w:r>
      <w:r>
        <w:rPr>
          <w:rFonts w:ascii="Courier New"/>
        </w:rPr>
        <w:t>messageType</w:t>
      </w:r>
      <w:r>
        <w:rPr>
          <w:rFonts w:ascii="Courier New"/>
          <w:spacing w:val="13"/>
        </w:rPr>
        <w:t> </w:t>
      </w:r>
      <w:r>
        <w:rPr/>
        <w:t>and</w:t>
      </w:r>
      <w:r>
        <w:rPr>
          <w:spacing w:val="58"/>
          <w:w w:val="150"/>
        </w:rPr>
        <w:t> </w:t>
      </w:r>
      <w:r>
        <w:rPr>
          <w:rFonts w:ascii="Courier New"/>
        </w:rPr>
        <w:t>messageResult</w:t>
      </w:r>
      <w:r>
        <w:rPr>
          <w:rFonts w:ascii="Courier New"/>
          <w:spacing w:val="13"/>
        </w:rPr>
        <w:t> </w:t>
      </w:r>
      <w:r>
        <w:rPr>
          <w:spacing w:val="-5"/>
        </w:rPr>
        <w:t>for</w:t>
      </w:r>
    </w:p>
    <w:p>
      <w:pPr>
        <w:pStyle w:val="BodyText"/>
        <w:spacing w:line="293" w:lineRule="exact"/>
        <w:ind w:left="337"/>
        <w:jc w:val="both"/>
      </w:pPr>
      <w:r>
        <w:rPr>
          <w:rFonts w:ascii="Courier New"/>
        </w:rPr>
        <w:t>E2E_XXmProtect</w:t>
      </w:r>
      <w:r>
        <w:rPr>
          <w:rFonts w:ascii="Courier New"/>
          <w:spacing w:val="-78"/>
        </w:rPr>
        <w:t> </w:t>
      </w:r>
      <w:r>
        <w:rPr/>
        <w:t>method</w:t>
      </w:r>
      <w:r>
        <w:rPr>
          <w:spacing w:val="-16"/>
        </w:rPr>
        <w:t> </w:t>
      </w:r>
      <w:r>
        <w:rPr/>
        <w:t>are</w:t>
      </w:r>
      <w:r>
        <w:rPr>
          <w:spacing w:val="-9"/>
        </w:rPr>
        <w:t> </w:t>
      </w:r>
      <w:r>
        <w:rPr/>
        <w:t>passed</w:t>
      </w:r>
      <w:r>
        <w:rPr>
          <w:spacing w:val="-8"/>
        </w:rPr>
        <w:t> </w:t>
      </w:r>
      <w:r>
        <w:rPr/>
        <w:t>as</w:t>
      </w:r>
      <w:r>
        <w:rPr>
          <w:spacing w:val="-8"/>
        </w:rPr>
        <w:t> </w:t>
      </w:r>
      <w:r>
        <w:rPr/>
        <w:t>described</w:t>
      </w:r>
      <w:r>
        <w:rPr>
          <w:spacing w:val="-9"/>
        </w:rPr>
        <w:t> </w:t>
      </w:r>
      <w:r>
        <w:rPr/>
        <w:t>in</w:t>
      </w:r>
      <w:r>
        <w:rPr>
          <w:spacing w:val="-8"/>
        </w:rPr>
        <w:t> </w:t>
      </w:r>
      <w:r>
        <w:rPr/>
        <w:t>chapter</w:t>
      </w:r>
      <w:r>
        <w:rPr>
          <w:spacing w:val="-9"/>
        </w:rPr>
        <w:t> </w:t>
      </w:r>
      <w:hyperlink w:history="true" w:anchor="_bookmark360">
        <w:r>
          <w:rPr>
            <w:color w:val="0000FF"/>
            <w:spacing w:val="-2"/>
          </w:rPr>
          <w:t>7.7.2.2.2</w:t>
        </w:r>
      </w:hyperlink>
      <w:r>
        <w:rPr>
          <w:spacing w:val="-2"/>
        </w:rPr>
        <w:t>.</w:t>
      </w:r>
    </w:p>
    <w:p>
      <w:pPr>
        <w:pStyle w:val="BodyText"/>
        <w:spacing w:line="252" w:lineRule="auto" w:before="152"/>
        <w:ind w:left="337" w:right="1415"/>
        <w:jc w:val="both"/>
      </w:pPr>
      <w:r>
        <w:rPr/>
        <w:t>After</w:t>
      </w:r>
      <w:r>
        <w:rPr>
          <w:spacing w:val="-1"/>
        </w:rPr>
        <w:t> </w:t>
      </w:r>
      <w:r>
        <w:rPr/>
        <w:t>E2E</w:t>
      </w:r>
      <w:r>
        <w:rPr>
          <w:spacing w:val="-1"/>
        </w:rPr>
        <w:t> </w:t>
      </w:r>
      <w:r>
        <w:rPr/>
        <w:t>protection</w:t>
      </w:r>
      <w:r>
        <w:rPr>
          <w:spacing w:val="-1"/>
        </w:rPr>
        <w:t> </w:t>
      </w:r>
      <w:r>
        <w:rPr/>
        <w:t>the</w:t>
      </w:r>
      <w:r>
        <w:rPr>
          <w:spacing w:val="-1"/>
        </w:rPr>
        <w:t> </w:t>
      </w:r>
      <w:r>
        <w:rPr/>
        <w:t>non</w:t>
      </w:r>
      <w:r>
        <w:rPr>
          <w:spacing w:val="-1"/>
        </w:rPr>
        <w:t> </w:t>
      </w:r>
      <w:r>
        <w:rPr/>
        <w:t>E2E</w:t>
      </w:r>
      <w:r>
        <w:rPr>
          <w:spacing w:val="-1"/>
        </w:rPr>
        <w:t> </w:t>
      </w:r>
      <w:r>
        <w:rPr/>
        <w:t>protected</w:t>
      </w:r>
      <w:r>
        <w:rPr>
          <w:spacing w:val="-1"/>
        </w:rPr>
        <w:t> </w:t>
      </w:r>
      <w:r>
        <w:rPr/>
        <w:t>part</w:t>
      </w:r>
      <w:r>
        <w:rPr>
          <w:spacing w:val="-1"/>
        </w:rPr>
        <w:t> </w:t>
      </w:r>
      <w:r>
        <w:rPr/>
        <w:t>is</w:t>
      </w:r>
      <w:r>
        <w:rPr>
          <w:spacing w:val="-1"/>
        </w:rPr>
        <w:t> </w:t>
      </w:r>
      <w:r>
        <w:rPr/>
        <w:t>added</w:t>
      </w:r>
      <w:r>
        <w:rPr>
          <w:spacing w:val="-1"/>
        </w:rPr>
        <w:t> </w:t>
      </w:r>
      <w:r>
        <w:rPr/>
        <w:t>to</w:t>
      </w:r>
      <w:r>
        <w:rPr>
          <w:spacing w:val="-1"/>
        </w:rPr>
        <w:t> </w:t>
      </w:r>
      <w:r>
        <w:rPr/>
        <w:t>message</w:t>
      </w:r>
      <w:r>
        <w:rPr>
          <w:spacing w:val="-1"/>
        </w:rPr>
        <w:t> </w:t>
      </w:r>
      <w:r>
        <w:rPr/>
        <w:t>as</w:t>
      </w:r>
      <w:r>
        <w:rPr>
          <w:spacing w:val="-1"/>
        </w:rPr>
        <w:t> </w:t>
      </w:r>
      <w:r>
        <w:rPr/>
        <w:t>described</w:t>
      </w:r>
      <w:r>
        <w:rPr>
          <w:spacing w:val="-1"/>
        </w:rPr>
        <w:t> </w:t>
      </w:r>
      <w:r>
        <w:rPr/>
        <w:t>in specification [</w:t>
      </w:r>
      <w:hyperlink w:history="true" w:anchor="_bookmark361">
        <w:r>
          <w:rPr>
            <w:color w:val="0000FF"/>
          </w:rPr>
          <w:t>SWS_CM_10464</w:t>
        </w:r>
      </w:hyperlink>
      <w:r>
        <w:rPr/>
        <w:t>].</w:t>
      </w:r>
    </w:p>
    <w:p>
      <w:pPr>
        <w:pStyle w:val="BodyText"/>
        <w:spacing w:line="242" w:lineRule="auto" w:before="157"/>
        <w:ind w:left="337" w:right="1415"/>
        <w:jc w:val="both"/>
      </w:pPr>
      <w:r>
        <w:rPr/>
        <w:t>Figure</w:t>
      </w:r>
      <w:r>
        <w:rPr>
          <w:spacing w:val="-3"/>
        </w:rPr>
        <w:t> </w:t>
      </w:r>
      <w:hyperlink w:history="true" w:anchor="_bookmark399">
        <w:r>
          <w:rPr>
            <w:color w:val="0000FF"/>
          </w:rPr>
          <w:t>7.36</w:t>
        </w:r>
      </w:hyperlink>
      <w:r>
        <w:rPr>
          <w:color w:val="0000FF"/>
        </w:rPr>
        <w:t> </w:t>
      </w:r>
      <w:r>
        <w:rPr/>
        <w:t>shows the message flow of sending a </w:t>
      </w:r>
      <w:r>
        <w:rPr>
          <w:rFonts w:ascii="Courier New"/>
        </w:rPr>
        <w:t>Set()</w:t>
      </w:r>
      <w:r>
        <w:rPr>
          <w:rFonts w:ascii="Courier New"/>
          <w:spacing w:val="-36"/>
        </w:rPr>
        <w:t> </w:t>
      </w:r>
      <w:r>
        <w:rPr/>
        <w:t>method.</w:t>
      </w:r>
      <w:r>
        <w:rPr>
          <w:spacing w:val="40"/>
        </w:rPr>
        <w:t> </w:t>
      </w:r>
      <w:r>
        <w:rPr/>
        <w:t>The figure </w:t>
      </w:r>
      <w:r>
        <w:rPr/>
        <w:t>does not list all details of E2E protection, e.g.</w:t>
      </w:r>
      <w:r>
        <w:rPr>
          <w:spacing w:val="40"/>
        </w:rPr>
        <w:t> </w:t>
      </w:r>
      <w:r>
        <w:rPr/>
        <w:t>functions of libraries E2ELib and CrcLib are omitted in this figure.</w:t>
      </w:r>
    </w:p>
    <w:p>
      <w:pPr>
        <w:pStyle w:val="BodyText"/>
        <w:spacing w:line="232" w:lineRule="auto" w:before="175"/>
        <w:ind w:left="337" w:right="1415"/>
        <w:jc w:val="both"/>
      </w:pPr>
      <w:r>
        <w:rPr/>
        <w:pict>
          <v:group style="position:absolute;margin-left:91.067062pt;margin-top:93.354836pt;width:63.9pt;height:21.65pt;mso-position-horizontal-relative:page;mso-position-vertical-relative:paragraph;z-index:15779328" id="docshapegroup969" coordorigin="1821,1867" coordsize="1278,433">
            <v:shape style="position:absolute;left:1826;top:1872;width:1268;height:423" id="docshape970" coordorigin="1827,1872" coordsize="1268,423" path="m2968,1872l1827,1872,1827,2295,3094,2295,3094,1998,2968,1872xe" filled="true" fillcolor="#f7f3f7" stroked="false">
              <v:path arrowok="t"/>
              <v:fill type="solid"/>
            </v:shape>
            <v:shape style="position:absolute;left:1826;top:1872;width:1268;height:423" id="docshape971" coordorigin="1827,1872" coordsize="1268,423" path="m1827,1872l1827,2295,3094,2295,3094,1998,2968,1872,1827,1872xe" filled="false" stroked="true" strokeweight=".528348pt" strokecolor="#000000">
              <v:path arrowok="t"/>
              <v:stroke dashstyle="solid"/>
            </v:shape>
            <v:shape style="position:absolute;left:2963;top:1867;width:136;height:136" type="#_x0000_t75" id="docshape972" stroked="false">
              <v:imagedata r:id="rId107" o:title=""/>
            </v:shape>
            <w10:wrap type="none"/>
          </v:group>
        </w:pict>
      </w:r>
      <w:r>
        <w:rPr/>
        <w:t>The</w:t>
      </w:r>
      <w:r>
        <w:rPr>
          <w:spacing w:val="-17"/>
        </w:rPr>
        <w:t> </w:t>
      </w:r>
      <w:r>
        <w:rPr/>
        <w:t>client</w:t>
      </w:r>
      <w:r>
        <w:rPr>
          <w:spacing w:val="-17"/>
        </w:rPr>
        <w:t> </w:t>
      </w:r>
      <w:r>
        <w:rPr/>
        <w:t>application calls the </w:t>
      </w:r>
      <w:r>
        <w:rPr>
          <w:rFonts w:ascii="Courier New" w:hAnsi="Courier New"/>
        </w:rPr>
        <w:t>Set()</w:t>
      </w:r>
      <w:r>
        <w:rPr>
          <w:rFonts w:ascii="Courier New" w:hAnsi="Courier New"/>
          <w:spacing w:val="-36"/>
        </w:rPr>
        <w:t> </w:t>
      </w:r>
      <w:r>
        <w:rPr/>
        <w:t>function at </w:t>
      </w:r>
      <w:r>
        <w:rPr>
          <w:rFonts w:ascii="Courier New" w:hAnsi="Courier New"/>
        </w:rPr>
        <w:t>ara::com</w:t>
      </w:r>
      <w:r>
        <w:rPr>
          <w:rFonts w:ascii="Courier New" w:hAnsi="Courier New"/>
          <w:spacing w:val="-36"/>
        </w:rPr>
        <w:t> </w:t>
      </w:r>
      <w:r>
        <w:rPr/>
        <w:t>with one argument </w:t>
      </w:r>
      <w:r>
        <w:rPr/>
        <w:t>(the value that shall overwrite the field’s value).</w:t>
      </w:r>
    </w:p>
    <w:p>
      <w:pPr>
        <w:pStyle w:val="BodyText"/>
        <w:spacing w:before="9"/>
        <w:rPr>
          <w:sz w:val="13"/>
        </w:rPr>
      </w:pPr>
      <w:r>
        <w:rPr/>
        <w:pict>
          <v:group style="position:absolute;margin-left:138.65715pt;margin-top:9.202868pt;width:365.1pt;height:384.95pt;mso-position-horizontal-relative:page;mso-position-vertical-relative:paragraph;z-index:-15678464;mso-wrap-distance-left:0;mso-wrap-distance-right:0" id="docshapegroup973" coordorigin="2773,184" coordsize="7302,7699">
            <v:line style="position:absolute" from="3253,717" to="3253,7883" stroked="true" strokeweight=".528348pt" strokecolor="#000000">
              <v:stroke dashstyle="shortdash"/>
            </v:line>
            <v:rect style="position:absolute;left:3200;top:1086;width:106;height:562" id="docshape974" filled="true" fillcolor="#fcf2e3" stroked="false">
              <v:fill type="solid"/>
            </v:rect>
            <v:rect style="position:absolute;left:3200;top:1086;width:106;height:562" id="docshape975" filled="false" stroked="true" strokeweight=".528348pt" strokecolor="#000000">
              <v:stroke dashstyle="solid"/>
            </v:rect>
            <v:line style="position:absolute" from="5260,717" to="5260,7883" stroked="true" strokeweight=".528348pt" strokecolor="#000000">
              <v:stroke dashstyle="shortdash"/>
            </v:line>
            <v:rect style="position:absolute;left:5207;top:1086;width:108;height:562" id="docshape976" filled="true" fillcolor="#fcf2e3" stroked="false">
              <v:fill type="solid"/>
            </v:rect>
            <v:rect style="position:absolute;left:5207;top:1086;width:108;height:562" id="docshape977" filled="false" stroked="true" strokeweight=".528348pt" strokecolor="#000000">
              <v:stroke dashstyle="solid"/>
            </v:rect>
            <v:rect style="position:absolute;left:5207;top:1838;width:108;height:3994" id="docshape978" filled="true" fillcolor="#fcf2e3" stroked="false">
              <v:fill type="solid"/>
            </v:rect>
            <v:rect style="position:absolute;left:5207;top:1838;width:108;height:3994" id="docshape979" filled="false" stroked="true" strokeweight=".528348pt" strokecolor="#000000">
              <v:stroke dashstyle="solid"/>
            </v:rect>
            <v:rect style="position:absolute;left:5259;top:1995;width:108;height:118" id="docshape980" filled="true" fillcolor="#fcf2e3" stroked="false">
              <v:fill type="solid"/>
            </v:rect>
            <v:rect style="position:absolute;left:5259;top:1995;width:108;height:118" id="docshape981" filled="false" stroked="true" strokeweight=".528348pt" strokecolor="#000000">
              <v:stroke dashstyle="solid"/>
            </v:rect>
            <v:rect style="position:absolute;left:5259;top:2460;width:108;height:118" id="docshape982" filled="true" fillcolor="#fcf2e3" stroked="false">
              <v:fill type="solid"/>
            </v:rect>
            <v:rect style="position:absolute;left:5259;top:2460;width:108;height:118" id="docshape983" filled="false" stroked="true" strokeweight=".528348pt" strokecolor="#000000">
              <v:stroke dashstyle="solid"/>
            </v:rect>
            <v:rect style="position:absolute;left:5259;top:3390;width:108;height:118" id="docshape984" filled="true" fillcolor="#fcf2e3" stroked="false">
              <v:fill type="solid"/>
            </v:rect>
            <v:rect style="position:absolute;left:5259;top:3390;width:108;height:118" id="docshape985" filled="false" stroked="true" strokeweight=".528348pt" strokecolor="#000000">
              <v:stroke dashstyle="solid"/>
            </v:rect>
            <v:rect style="position:absolute;left:5259;top:4047;width:108;height:116" id="docshape986" filled="true" fillcolor="#fcf2e3" stroked="false">
              <v:fill type="solid"/>
            </v:rect>
            <v:rect style="position:absolute;left:5259;top:4047;width:108;height:116" id="docshape987" filled="false" stroked="true" strokeweight=".528348pt" strokecolor="#000000">
              <v:stroke dashstyle="solid"/>
            </v:rect>
            <v:rect style="position:absolute;left:5259;top:4659;width:108;height:116" id="docshape988" filled="true" fillcolor="#fcf2e3" stroked="false">
              <v:fill type="solid"/>
            </v:rect>
            <v:rect style="position:absolute;left:5259;top:4659;width:108;height:116" id="docshape989" filled="false" stroked="true" strokeweight=".528348pt" strokecolor="#000000">
              <v:stroke dashstyle="solid"/>
            </v:rect>
            <v:rect style="position:absolute;left:5259;top:5081;width:108;height:118" id="docshape990" filled="true" fillcolor="#fcf2e3" stroked="false">
              <v:fill type="solid"/>
            </v:rect>
            <v:rect style="position:absolute;left:5259;top:5081;width:108;height:118" id="docshape991" filled="false" stroked="true" strokeweight=".528348pt" strokecolor="#000000">
              <v:stroke dashstyle="solid"/>
            </v:rect>
            <v:line style="position:absolute" from="3306,1087" to="5207,1087" stroked="true" strokeweight=".528348pt" strokecolor="#000000">
              <v:stroke dashstyle="solid"/>
            </v:line>
            <v:shape style="position:absolute;left:5080;top:1044;width:128;height:85" id="docshape992" coordorigin="5080,1044" coordsize="128,85" path="m5080,1044l5080,1129,5207,1087,5080,1044xe" filled="true" fillcolor="#000000" stroked="false">
              <v:path arrowok="t"/>
              <v:fill type="solid"/>
            </v:shape>
            <v:shape style="position:absolute;left:5080;top:1044;width:128;height:85" id="docshape993" coordorigin="5080,1044" coordsize="128,85" path="m5080,1044l5080,1129,5207,1087,5080,1044xe" filled="false" stroked="true" strokeweight=".528348pt" strokecolor="#000000">
              <v:path arrowok="t"/>
              <v:stroke dashstyle="solid"/>
            </v:shape>
            <v:line style="position:absolute" from="3306,1489" to="5207,1489" stroked="true" strokeweight=".528348pt" strokecolor="#000000">
              <v:stroke dashstyle="shortdash"/>
            </v:line>
            <v:shape style="position:absolute;left:3305;top:1446;width:128;height:85" id="docshape994" coordorigin="3306,1446" coordsize="128,85" path="m3306,1489l3433,1446m3306,1489l3433,1531e" filled="false" stroked="true" strokeweight=".528348pt" strokecolor="#000000">
              <v:path arrowok="t"/>
              <v:stroke dashstyle="solid"/>
            </v:shape>
            <v:line style="position:absolute" from="5315,1838" to="5737,1838" stroked="true" strokeweight=".528348pt" strokecolor="#000000">
              <v:stroke dashstyle="solid"/>
            </v:line>
            <v:shape style="position:absolute;left:5361;top:1838;width:381;height:206" type="#_x0000_t75" id="docshape995" stroked="false">
              <v:imagedata r:id="rId108" o:title=""/>
            </v:shape>
            <v:line style="position:absolute" from="5315,2303" to="5737,2303" stroked="true" strokeweight=".528348pt" strokecolor="#000000">
              <v:stroke dashstyle="solid"/>
            </v:line>
            <v:shape style="position:absolute;left:5361;top:2303;width:381;height:206" type="#_x0000_t75" id="docshape996" stroked="false">
              <v:imagedata r:id="rId108" o:title=""/>
            </v:shape>
            <v:line style="position:absolute" from="5315,3233" to="5737,3233" stroked="true" strokeweight=".528348pt" strokecolor="#000000">
              <v:stroke dashstyle="solid"/>
            </v:line>
            <v:shape style="position:absolute;left:5361;top:3232;width:381;height:206" type="#_x0000_t75" id="docshape997" stroked="false">
              <v:imagedata r:id="rId108" o:title=""/>
            </v:shape>
            <v:line style="position:absolute" from="5315,3887" to="5737,3887" stroked="true" strokeweight=".528348pt" strokecolor="#000000">
              <v:stroke dashstyle="solid"/>
            </v:line>
            <v:shape style="position:absolute;left:5361;top:3887;width:381;height:208" type="#_x0000_t75" id="docshape998" stroked="false">
              <v:imagedata r:id="rId109" o:title=""/>
            </v:shape>
            <v:line style="position:absolute" from="5315,4500" to="5737,4500" stroked="true" strokeweight=".528348pt" strokecolor="#000000">
              <v:stroke dashstyle="solid"/>
            </v:line>
            <v:shape style="position:absolute;left:5361;top:4499;width:381;height:208" type="#_x0000_t75" id="docshape999" stroked="false">
              <v:imagedata r:id="rId109" o:title=""/>
            </v:shape>
            <v:line style="position:absolute" from="5315,4924" to="5737,4924" stroked="true" strokeweight=".528348pt" strokecolor="#000000">
              <v:stroke dashstyle="solid"/>
            </v:line>
            <v:shape style="position:absolute;left:5361;top:4924;width:381;height:206" type="#_x0000_t75" id="docshape1000" stroked="false">
              <v:imagedata r:id="rId110" o:title=""/>
            </v:shape>
            <v:line style="position:absolute" from="8643,717" to="8643,7883" stroked="true" strokeweight=".528348pt" strokecolor="#000000">
              <v:stroke dashstyle="shortdash"/>
            </v:line>
            <v:rect style="position:absolute;left:8590;top:5673;width:106;height:106" id="docshape1001" filled="true" fillcolor="#fcf2e3" stroked="false">
              <v:fill type="solid"/>
            </v:rect>
            <v:rect style="position:absolute;left:8590;top:5673;width:106;height:106" id="docshape1002" filled="false" stroked="true" strokeweight=".528348pt" strokecolor="#000000">
              <v:stroke dashstyle="solid"/>
            </v:rect>
            <v:shape style="position:absolute;left:7321;top:2196;width:2219;height:710" id="docshape1003" coordorigin="7321,2196" coordsize="2219,710" path="m9413,2196l7321,2196,7321,2905,9540,2905,9540,2323,9413,2196xe" filled="true" fillcolor="#f7f3f7" stroked="false">
              <v:path arrowok="t"/>
              <v:fill type="solid"/>
            </v:shape>
            <v:shape style="position:absolute;left:7321;top:2196;width:2219;height:710" id="docshape1004" coordorigin="7321,2196" coordsize="2219,710" path="m7321,2196l7321,2905,9540,2905,9540,2323,9413,2196,7321,2196xe" filled="false" stroked="true" strokeweight=".528348pt" strokecolor="#000000">
              <v:path arrowok="t"/>
              <v:stroke dashstyle="solid"/>
            </v:shape>
            <v:shape style="position:absolute;left:9407;top:2190;width:138;height:138" type="#_x0000_t75" id="docshape1005" stroked="false">
              <v:imagedata r:id="rId94" o:title=""/>
            </v:shape>
            <v:shape style="position:absolute;left:7426;top:3252;width:2009;height:455" id="docshape1006" coordorigin="7426,3253" coordsize="2009,455" path="m9308,3253l7426,3253,7426,3708,9435,3708,9435,3380,9308,3253xe" filled="true" fillcolor="#f7f3f7" stroked="false">
              <v:path arrowok="t"/>
              <v:fill type="solid"/>
            </v:shape>
            <v:shape style="position:absolute;left:7426;top:3252;width:2009;height:455" id="docshape1007" coordorigin="7426,3253" coordsize="2009,455" path="m7426,3253l7426,3708,9435,3708,9435,3380,9308,3253,7426,3253xe" filled="false" stroked="true" strokeweight=".528348pt" strokecolor="#000000">
              <v:path arrowok="t"/>
              <v:stroke dashstyle="solid"/>
            </v:shape>
            <v:shape style="position:absolute;left:9302;top:3247;width:138;height:138" type="#_x0000_t75" id="docshape1008" stroked="false">
              <v:imagedata r:id="rId94" o:title=""/>
            </v:shape>
            <v:shape style="position:absolute;left:7426;top:3887;width:2114;height:455" id="docshape1009" coordorigin="7426,3887" coordsize="2114,455" path="m9413,3887l7426,3887,7426,4342,9540,4342,9540,4015,9413,3887xe" filled="true" fillcolor="#f7f3f7" stroked="false">
              <v:path arrowok="t"/>
              <v:fill type="solid"/>
            </v:shape>
            <v:shape style="position:absolute;left:7426;top:3887;width:2114;height:455" id="docshape1010" coordorigin="7426,3887" coordsize="2114,455" path="m7426,3887l7426,4342,9540,4342,9540,4015,9413,3887,7426,3887xe" filled="false" stroked="true" strokeweight=".528348pt" strokecolor="#000000">
              <v:path arrowok="t"/>
              <v:stroke dashstyle="solid"/>
            </v:shape>
            <v:shape style="position:absolute;left:9407;top:3882;width:138;height:138" type="#_x0000_t75" id="docshape1011" stroked="false">
              <v:imagedata r:id="rId95" o:title=""/>
            </v:shape>
            <v:shape style="position:absolute;left:7850;top:5103;width:2219;height:423" id="docshape1012" coordorigin="7851,5104" coordsize="2219,423" path="m9942,5104l7851,5104,7851,5526,10069,5526,10069,5229,9942,5104xe" filled="true" fillcolor="#f7f3f7" stroked="false">
              <v:path arrowok="t"/>
              <v:fill type="solid"/>
            </v:shape>
            <v:shape style="position:absolute;left:7850;top:5103;width:2219;height:423" id="docshape1013" coordorigin="7851,5104" coordsize="2219,423" path="m7851,5104l7851,5526,10069,5526,10069,5229,9942,5104,7851,5104xe" filled="false" stroked="true" strokeweight=".528348pt" strokecolor="#000000">
              <v:path arrowok="t"/>
              <v:stroke dashstyle="solid"/>
            </v:shape>
            <v:shape style="position:absolute;left:9936;top:5098;width:138;height:136" type="#_x0000_t75" id="docshape1014" stroked="false">
              <v:imagedata r:id="rId90" o:title=""/>
            </v:shape>
            <v:line style="position:absolute" from="5315,5674" to="8590,5674" stroked="true" strokeweight=".528348pt" strokecolor="#000000">
              <v:stroke dashstyle="solid"/>
            </v:line>
            <v:shape style="position:absolute;left:8462;top:5631;width:128;height:85" id="docshape1015" coordorigin="8463,5631" coordsize="128,85" path="m8463,5631l8463,5716,8590,5674,8463,5631xe" filled="true" fillcolor="#000000" stroked="false">
              <v:path arrowok="t"/>
              <v:fill type="solid"/>
            </v:shape>
            <v:shape style="position:absolute;left:8462;top:5631;width:128;height:85" id="docshape1016" coordorigin="8463,5631" coordsize="128,85" path="m8463,5631l8463,5716,8590,5674,8463,5631xe" filled="false" stroked="true" strokeweight=".528348pt" strokecolor="#000000">
              <v:path arrowok="t"/>
              <v:stroke dashstyle="solid"/>
            </v:shape>
            <v:shape style="position:absolute;left:4192;top:1077;width:88;height:119" type="#_x0000_t202" id="docshape1017" filled="false" stroked="false">
              <v:textbox inset="0,0,0,0">
                <w:txbxContent>
                  <w:p>
                    <w:pPr>
                      <w:spacing w:before="2"/>
                      <w:ind w:left="0" w:right="0" w:firstLine="0"/>
                      <w:jc w:val="left"/>
                      <w:rPr>
                        <w:sz w:val="10"/>
                      </w:rPr>
                    </w:pPr>
                    <w:r>
                      <w:rPr>
                        <w:spacing w:val="-5"/>
                        <w:w w:val="105"/>
                        <w:sz w:val="10"/>
                      </w:rPr>
                      <w:t>()</w:t>
                    </w:r>
                  </w:p>
                </w:txbxContent>
              </v:textbox>
              <w10:wrap type="none"/>
            </v:shape>
            <v:shape style="position:absolute;left:5789;top:1859;width:956;height:721" type="#_x0000_t202" id="docshape1018" filled="false" stroked="false">
              <v:textbox inset="0,0,0,0">
                <w:txbxContent>
                  <w:p>
                    <w:pPr>
                      <w:spacing w:line="288" w:lineRule="auto" w:before="2"/>
                      <w:ind w:left="117" w:right="330" w:hanging="118"/>
                      <w:jc w:val="left"/>
                      <w:rPr>
                        <w:sz w:val="10"/>
                      </w:rPr>
                    </w:pPr>
                    <w:r>
                      <w:rPr>
                        <w:spacing w:val="-2"/>
                        <w:w w:val="105"/>
                        <w:sz w:val="10"/>
                      </w:rPr>
                      <w:t>Serialized</w:t>
                    </w:r>
                    <w:r>
                      <w:rPr>
                        <w:spacing w:val="40"/>
                        <w:w w:val="105"/>
                        <w:sz w:val="10"/>
                      </w:rPr>
                      <w:t> </w:t>
                    </w:r>
                    <w:r>
                      <w:rPr>
                        <w:spacing w:val="-2"/>
                        <w:w w:val="105"/>
                        <w:sz w:val="10"/>
                      </w:rPr>
                      <w:t>data()</w:t>
                    </w:r>
                  </w:p>
                  <w:p>
                    <w:pPr>
                      <w:spacing w:line="240" w:lineRule="auto" w:before="11"/>
                      <w:rPr>
                        <w:sz w:val="15"/>
                      </w:rPr>
                    </w:pPr>
                  </w:p>
                  <w:p>
                    <w:pPr>
                      <w:spacing w:line="288" w:lineRule="auto" w:before="0"/>
                      <w:ind w:left="264" w:right="0" w:hanging="265"/>
                      <w:jc w:val="left"/>
                      <w:rPr>
                        <w:sz w:val="10"/>
                      </w:rPr>
                    </w:pPr>
                    <w:r>
                      <w:rPr>
                        <w:w w:val="105"/>
                        <w:sz w:val="10"/>
                      </w:rPr>
                      <w:t>Add E2E protected</w:t>
                    </w:r>
                    <w:r>
                      <w:rPr>
                        <w:spacing w:val="40"/>
                        <w:w w:val="105"/>
                        <w:sz w:val="10"/>
                      </w:rPr>
                      <w:t> </w:t>
                    </w:r>
                    <w:r>
                      <w:rPr>
                        <w:spacing w:val="-2"/>
                        <w:w w:val="105"/>
                        <w:sz w:val="10"/>
                      </w:rPr>
                      <w:t>header()</w:t>
                    </w:r>
                  </w:p>
                </w:txbxContent>
              </v:textbox>
              <w10:wrap type="none"/>
            </v:shape>
            <v:shape style="position:absolute;left:5789;top:3256;width:1656;height:2527" type="#_x0000_t202" id="docshape1019" filled="false" stroked="false">
              <v:textbox inset="0,0,0,0">
                <w:txbxContent>
                  <w:p>
                    <w:pPr>
                      <w:spacing w:line="288" w:lineRule="auto" w:before="2"/>
                      <w:ind w:left="571" w:right="171" w:hanging="572"/>
                      <w:jc w:val="left"/>
                      <w:rPr>
                        <w:sz w:val="10"/>
                      </w:rPr>
                    </w:pPr>
                    <w:r>
                      <w:rPr>
                        <w:w w:val="105"/>
                        <w:sz w:val="10"/>
                      </w:rPr>
                      <w:t>E2E_Protect(Data ID, Source</w:t>
                    </w:r>
                    <w:r>
                      <w:rPr>
                        <w:spacing w:val="40"/>
                        <w:w w:val="105"/>
                        <w:sz w:val="10"/>
                      </w:rPr>
                      <w:t> </w:t>
                    </w:r>
                    <w:r>
                      <w:rPr>
                        <w:w w:val="105"/>
                        <w:sz w:val="10"/>
                      </w:rPr>
                      <w:t>ID,</w:t>
                    </w:r>
                    <w:r>
                      <w:rPr>
                        <w:spacing w:val="-4"/>
                        <w:w w:val="105"/>
                        <w:sz w:val="10"/>
                      </w:rPr>
                      <w:t> </w:t>
                    </w:r>
                    <w:r>
                      <w:rPr>
                        <w:w w:val="105"/>
                        <w:sz w:val="10"/>
                      </w:rPr>
                      <w:t>...)</w:t>
                    </w:r>
                  </w:p>
                  <w:p>
                    <w:pPr>
                      <w:spacing w:line="240" w:lineRule="auto" w:before="0"/>
                      <w:rPr>
                        <w:sz w:val="12"/>
                      </w:rPr>
                    </w:pPr>
                  </w:p>
                  <w:p>
                    <w:pPr>
                      <w:spacing w:line="240" w:lineRule="auto" w:before="0"/>
                      <w:rPr>
                        <w:sz w:val="12"/>
                      </w:rPr>
                    </w:pPr>
                  </w:p>
                  <w:p>
                    <w:pPr>
                      <w:spacing w:line="288" w:lineRule="auto" w:before="102"/>
                      <w:ind w:left="379" w:right="341" w:hanging="380"/>
                      <w:jc w:val="left"/>
                      <w:rPr>
                        <w:sz w:val="10"/>
                      </w:rPr>
                    </w:pPr>
                    <w:r>
                      <w:rPr>
                        <w:w w:val="105"/>
                        <w:sz w:val="10"/>
                      </w:rPr>
                      <w:t>Add non E2E protected</w:t>
                    </w:r>
                    <w:r>
                      <w:rPr>
                        <w:spacing w:val="40"/>
                        <w:w w:val="105"/>
                        <w:sz w:val="10"/>
                      </w:rPr>
                      <w:t> </w:t>
                    </w:r>
                    <w:r>
                      <w:rPr>
                        <w:spacing w:val="-2"/>
                        <w:w w:val="105"/>
                        <w:sz w:val="10"/>
                      </w:rPr>
                      <w:t>header()</w:t>
                    </w:r>
                  </w:p>
                  <w:p>
                    <w:pPr>
                      <w:spacing w:line="240" w:lineRule="auto" w:before="0"/>
                      <w:rPr>
                        <w:sz w:val="12"/>
                      </w:rPr>
                    </w:pPr>
                  </w:p>
                  <w:p>
                    <w:pPr>
                      <w:spacing w:line="240" w:lineRule="auto" w:before="3"/>
                      <w:rPr>
                        <w:sz w:val="17"/>
                      </w:rPr>
                    </w:pPr>
                  </w:p>
                  <w:p>
                    <w:pPr>
                      <w:spacing w:line="288" w:lineRule="auto" w:before="0"/>
                      <w:ind w:left="42" w:right="801" w:hanging="43"/>
                      <w:jc w:val="left"/>
                      <w:rPr>
                        <w:sz w:val="10"/>
                      </w:rPr>
                    </w:pPr>
                    <w:r>
                      <w:rPr>
                        <w:w w:val="105"/>
                        <w:sz w:val="10"/>
                      </w:rPr>
                      <w:t>Store</w:t>
                    </w:r>
                    <w:r>
                      <w:rPr>
                        <w:spacing w:val="-5"/>
                        <w:w w:val="105"/>
                        <w:sz w:val="10"/>
                      </w:rPr>
                      <w:t> </w:t>
                    </w:r>
                    <w:r>
                      <w:rPr>
                        <w:w w:val="105"/>
                        <w:sz w:val="10"/>
                      </w:rPr>
                      <w:t>E2E</w:t>
                    </w:r>
                    <w:r>
                      <w:rPr>
                        <w:spacing w:val="40"/>
                        <w:w w:val="105"/>
                        <w:sz w:val="10"/>
                      </w:rPr>
                      <w:t> </w:t>
                    </w:r>
                    <w:r>
                      <w:rPr>
                        <w:spacing w:val="-2"/>
                        <w:w w:val="105"/>
                        <w:sz w:val="10"/>
                      </w:rPr>
                      <w:t>counter()</w:t>
                    </w:r>
                  </w:p>
                  <w:p>
                    <w:pPr>
                      <w:spacing w:line="240" w:lineRule="auto" w:before="10"/>
                      <w:rPr>
                        <w:sz w:val="12"/>
                      </w:rPr>
                    </w:pPr>
                  </w:p>
                  <w:p>
                    <w:pPr>
                      <w:spacing w:line="288" w:lineRule="auto" w:before="1"/>
                      <w:ind w:left="476" w:right="341" w:hanging="477"/>
                      <w:jc w:val="left"/>
                      <w:rPr>
                        <w:sz w:val="10"/>
                      </w:rPr>
                    </w:pPr>
                    <w:r>
                      <w:rPr>
                        <w:spacing w:val="-2"/>
                        <w:w w:val="105"/>
                        <w:sz w:val="10"/>
                      </w:rPr>
                      <w:t>SendMessage(serialized</w:t>
                    </w:r>
                    <w:r>
                      <w:rPr>
                        <w:spacing w:val="40"/>
                        <w:w w:val="105"/>
                        <w:sz w:val="10"/>
                      </w:rPr>
                      <w:t> </w:t>
                    </w:r>
                    <w:r>
                      <w:rPr>
                        <w:spacing w:val="-2"/>
                        <w:w w:val="105"/>
                        <w:sz w:val="10"/>
                      </w:rPr>
                      <w:t>data)</w:t>
                    </w:r>
                  </w:p>
                  <w:p>
                    <w:pPr>
                      <w:spacing w:line="240" w:lineRule="auto" w:before="0"/>
                      <w:rPr>
                        <w:sz w:val="12"/>
                      </w:rPr>
                    </w:pPr>
                  </w:p>
                  <w:p>
                    <w:pPr>
                      <w:spacing w:line="240" w:lineRule="auto" w:before="0"/>
                      <w:rPr>
                        <w:sz w:val="14"/>
                      </w:rPr>
                    </w:pPr>
                  </w:p>
                  <w:p>
                    <w:pPr>
                      <w:spacing w:line="288" w:lineRule="auto" w:before="0"/>
                      <w:ind w:left="909" w:right="0" w:hanging="475"/>
                      <w:jc w:val="left"/>
                      <w:rPr>
                        <w:sz w:val="10"/>
                      </w:rPr>
                    </w:pPr>
                    <w:r>
                      <w:rPr>
                        <w:spacing w:val="-2"/>
                        <w:w w:val="105"/>
                        <w:sz w:val="10"/>
                      </w:rPr>
                      <w:t>SendMessage(serialized</w:t>
                    </w:r>
                    <w:r>
                      <w:rPr>
                        <w:spacing w:val="40"/>
                        <w:w w:val="105"/>
                        <w:sz w:val="10"/>
                      </w:rPr>
                      <w:t> </w:t>
                    </w:r>
                    <w:r>
                      <w:rPr>
                        <w:spacing w:val="-2"/>
                        <w:w w:val="105"/>
                        <w:sz w:val="10"/>
                      </w:rPr>
                      <w:t>data)</w:t>
                    </w:r>
                  </w:p>
                </w:txbxContent>
              </v:textbox>
              <w10:wrap type="none"/>
            </v:shape>
            <v:shape style="position:absolute;left:8165;top:189;width:952;height:528" type="#_x0000_t202" id="docshape1020" filled="true" fillcolor="#fcf2e3" stroked="true" strokeweight=".528348pt" strokecolor="#000000">
              <v:textbox inset="0,0,0,0">
                <w:txbxContent>
                  <w:p>
                    <w:pPr>
                      <w:spacing w:before="28"/>
                      <w:ind w:left="144" w:right="0" w:firstLine="0"/>
                      <w:jc w:val="left"/>
                      <w:rPr>
                        <w:color w:val="000000"/>
                        <w:sz w:val="10"/>
                      </w:rPr>
                    </w:pPr>
                    <w:r>
                      <w:rPr>
                        <w:color w:val="000000"/>
                        <w:spacing w:val="-2"/>
                        <w:w w:val="105"/>
                        <w:sz w:val="10"/>
                      </w:rPr>
                      <w:t>Transmission</w:t>
                    </w:r>
                  </w:p>
                </w:txbxContent>
              </v:textbox>
              <v:fill type="solid"/>
              <v:stroke dashstyle="solid"/>
              <w10:wrap type="none"/>
            </v:shape>
            <v:shape style="position:absolute;left:3258;top:716;width:1997;height:365" type="#_x0000_t202" id="docshape1021" filled="false" stroked="false">
              <v:textbox inset="0,0,0,0">
                <w:txbxContent>
                  <w:p>
                    <w:pPr>
                      <w:spacing w:line="240" w:lineRule="auto" w:before="0"/>
                      <w:rPr>
                        <w:sz w:val="12"/>
                      </w:rPr>
                    </w:pPr>
                  </w:p>
                  <w:p>
                    <w:pPr>
                      <w:spacing w:before="87"/>
                      <w:ind w:left="753" w:right="806" w:firstLine="0"/>
                      <w:jc w:val="center"/>
                      <w:rPr>
                        <w:sz w:val="10"/>
                      </w:rPr>
                    </w:pPr>
                    <w:r>
                      <w:rPr>
                        <w:spacing w:val="-2"/>
                        <w:w w:val="105"/>
                        <w:sz w:val="10"/>
                      </w:rPr>
                      <w:t>Field.Set</w:t>
                    </w:r>
                  </w:p>
                </w:txbxContent>
              </v:textbox>
              <w10:wrap type="none"/>
            </v:shape>
            <v:shape style="position:absolute;left:4785;top:189;width:952;height:528" type="#_x0000_t202" id="docshape1022" filled="true" fillcolor="#fcf2e3" stroked="true" strokeweight=".528348pt" strokecolor="#000000">
              <v:textbox inset="0,0,0,0">
                <w:txbxContent>
                  <w:p>
                    <w:pPr>
                      <w:spacing w:before="28"/>
                      <w:ind w:left="249" w:right="0" w:firstLine="0"/>
                      <w:jc w:val="left"/>
                      <w:rPr>
                        <w:color w:val="000000"/>
                        <w:sz w:val="10"/>
                      </w:rPr>
                    </w:pPr>
                    <w:r>
                      <w:rPr>
                        <w:color w:val="000000"/>
                        <w:spacing w:val="-2"/>
                        <w:w w:val="105"/>
                        <w:sz w:val="10"/>
                      </w:rPr>
                      <w:t>ara::com</w:t>
                    </w:r>
                  </w:p>
                </w:txbxContent>
              </v:textbox>
              <v:fill type="solid"/>
              <v:stroke dashstyle="solid"/>
              <w10:wrap type="none"/>
            </v:shape>
            <v:shape style="position:absolute;left:2778;top:189;width:950;height:528" type="#_x0000_t202" id="docshape1023" filled="true" fillcolor="#fcf2e3" stroked="true" strokeweight=".528348pt" strokecolor="#000000">
              <v:textbox inset="0,0,0,0">
                <w:txbxContent>
                  <w:p>
                    <w:pPr>
                      <w:spacing w:before="28"/>
                      <w:ind w:left="14" w:right="0" w:firstLine="0"/>
                      <w:jc w:val="left"/>
                      <w:rPr>
                        <w:color w:val="000000"/>
                        <w:sz w:val="10"/>
                      </w:rPr>
                    </w:pPr>
                    <w:r>
                      <w:rPr>
                        <w:color w:val="000000"/>
                        <w:w w:val="105"/>
                        <w:sz w:val="10"/>
                      </w:rPr>
                      <w:t>Client</w:t>
                    </w:r>
                    <w:r>
                      <w:rPr>
                        <w:color w:val="000000"/>
                        <w:spacing w:val="23"/>
                        <w:w w:val="105"/>
                        <w:sz w:val="10"/>
                      </w:rPr>
                      <w:t> </w:t>
                    </w:r>
                    <w:r>
                      <w:rPr>
                        <w:color w:val="000000"/>
                        <w:spacing w:val="-2"/>
                        <w:w w:val="105"/>
                        <w:sz w:val="10"/>
                      </w:rPr>
                      <w:t>Application</w:t>
                    </w:r>
                  </w:p>
                </w:txbxContent>
              </v:textbox>
              <v:fill type="solid"/>
              <v:stroke dashstyle="solid"/>
              <w10:wrap type="none"/>
            </v:shape>
            <w10:wrap type="topAndBottom"/>
          </v:group>
        </w:pict>
      </w:r>
    </w:p>
    <w:p>
      <w:pPr>
        <w:spacing w:before="74"/>
        <w:ind w:left="3131" w:right="0" w:firstLine="0"/>
        <w:jc w:val="left"/>
        <w:rPr>
          <w:b/>
          <w:sz w:val="22"/>
        </w:rPr>
      </w:pPr>
      <w:r>
        <w:rPr>
          <w:b/>
          <w:sz w:val="22"/>
        </w:rPr>
        <w:t>Figure</w:t>
      </w:r>
      <w:r>
        <w:rPr>
          <w:b/>
          <w:spacing w:val="-6"/>
          <w:sz w:val="22"/>
        </w:rPr>
        <w:t> </w:t>
      </w:r>
      <w:r>
        <w:rPr>
          <w:b/>
          <w:sz w:val="22"/>
        </w:rPr>
        <w:t>7.36:</w:t>
      </w:r>
      <w:r>
        <w:rPr>
          <w:b/>
          <w:spacing w:val="8"/>
          <w:sz w:val="22"/>
        </w:rPr>
        <w:t> </w:t>
      </w:r>
      <w:bookmarkStart w:name="_bookmark399" w:id="530"/>
      <w:bookmarkEnd w:id="530"/>
      <w:r>
        <w:rPr>
          <w:b/>
          <w:sz w:val="22"/>
        </w:rPr>
        <w:t>Send</w:t>
      </w:r>
      <w:r>
        <w:rPr>
          <w:b/>
          <w:spacing w:val="-5"/>
          <w:sz w:val="22"/>
        </w:rPr>
        <w:t> </w:t>
      </w:r>
      <w:r>
        <w:rPr>
          <w:b/>
          <w:sz w:val="22"/>
        </w:rPr>
        <w:t>a</w:t>
      </w:r>
      <w:r>
        <w:rPr>
          <w:b/>
          <w:spacing w:val="-6"/>
          <w:sz w:val="22"/>
        </w:rPr>
        <w:t> </w:t>
      </w:r>
      <w:r>
        <w:rPr>
          <w:b/>
          <w:sz w:val="22"/>
        </w:rPr>
        <w:t>SET</w:t>
      </w:r>
      <w:r>
        <w:rPr>
          <w:b/>
          <w:spacing w:val="-5"/>
          <w:sz w:val="22"/>
        </w:rPr>
        <w:t> </w:t>
      </w:r>
      <w:r>
        <w:rPr>
          <w:b/>
          <w:spacing w:val="-2"/>
          <w:sz w:val="22"/>
        </w:rPr>
        <w:t>Message</w:t>
      </w:r>
    </w:p>
    <w:p>
      <w:pPr>
        <w:pStyle w:val="BodyText"/>
        <w:rPr>
          <w:b/>
          <w:sz w:val="26"/>
        </w:rPr>
      </w:pPr>
    </w:p>
    <w:p>
      <w:pPr>
        <w:pStyle w:val="BodyText"/>
        <w:rPr>
          <w:b/>
          <w:sz w:val="26"/>
        </w:rPr>
      </w:pPr>
    </w:p>
    <w:p>
      <w:pPr>
        <w:pStyle w:val="BodyText"/>
        <w:rPr>
          <w:b/>
          <w:sz w:val="27"/>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7.3.5 Receive a SET message" w:id="531"/>
      <w:bookmarkEnd w:id="531"/>
      <w:r>
        <w:rPr>
          <w:b w:val="0"/>
        </w:rPr>
      </w:r>
      <w:bookmarkStart w:name="_bookmark400" w:id="532"/>
      <w:bookmarkEnd w:id="532"/>
      <w:r>
        <w:rPr/>
        <w:t>Receive</w:t>
      </w:r>
      <w:r>
        <w:rPr>
          <w:spacing w:val="-7"/>
        </w:rPr>
        <w:t> </w:t>
      </w:r>
      <w:r>
        <w:rPr/>
        <w:t>a</w:t>
      </w:r>
      <w:r>
        <w:rPr>
          <w:spacing w:val="-6"/>
        </w:rPr>
        <w:t> </w:t>
      </w:r>
      <w:r>
        <w:rPr/>
        <w:t>SET</w:t>
      </w:r>
      <w:r>
        <w:rPr>
          <w:spacing w:val="-6"/>
        </w:rPr>
        <w:t> </w:t>
      </w:r>
      <w:r>
        <w:rPr>
          <w:spacing w:val="-2"/>
        </w:rPr>
        <w:t>message</w:t>
      </w:r>
    </w:p>
    <w:p>
      <w:pPr>
        <w:pStyle w:val="BodyText"/>
        <w:spacing w:before="4"/>
        <w:rPr>
          <w:b/>
          <w:sz w:val="25"/>
        </w:rPr>
      </w:pPr>
    </w:p>
    <w:p>
      <w:pPr>
        <w:pStyle w:val="BodyText"/>
        <w:spacing w:line="252" w:lineRule="auto" w:before="1"/>
        <w:ind w:left="337" w:right="1415"/>
      </w:pPr>
      <w:r>
        <w:rPr/>
        <w:t>The message is received by the Publisher application.</w:t>
      </w:r>
      <w:r>
        <w:rPr>
          <w:spacing w:val="40"/>
        </w:rPr>
        <w:t> </w:t>
      </w:r>
      <w:r>
        <w:rPr/>
        <w:t>The Publisher application is a server application.</w:t>
      </w:r>
    </w:p>
    <w:p>
      <w:pPr>
        <w:spacing w:after="0" w:line="252" w:lineRule="auto"/>
        <w:sectPr>
          <w:pgSz w:w="11910" w:h="13960"/>
          <w:pgMar w:top="280" w:bottom="0" w:left="1080" w:right="0"/>
        </w:sectPr>
      </w:pPr>
    </w:p>
    <w:p>
      <w:pPr>
        <w:pStyle w:val="BodyText"/>
        <w:spacing w:before="90"/>
        <w:ind w:left="337"/>
        <w:jc w:val="both"/>
      </w:pPr>
      <w:r>
        <w:rPr/>
        <w:t>The</w:t>
      </w:r>
      <w:r>
        <w:rPr>
          <w:spacing w:val="-9"/>
        </w:rPr>
        <w:t> </w:t>
      </w:r>
      <w:r>
        <w:rPr/>
        <w:t>E2E</w:t>
      </w:r>
      <w:r>
        <w:rPr>
          <w:spacing w:val="-8"/>
        </w:rPr>
        <w:t> </w:t>
      </w:r>
      <w:r>
        <w:rPr/>
        <w:t>check</w:t>
      </w:r>
      <w:r>
        <w:rPr>
          <w:spacing w:val="-8"/>
        </w:rPr>
        <w:t> </w:t>
      </w:r>
      <w:r>
        <w:rPr/>
        <w:t>of</w:t>
      </w:r>
      <w:r>
        <w:rPr>
          <w:spacing w:val="-9"/>
        </w:rPr>
        <w:t> </w:t>
      </w:r>
      <w:r>
        <w:rPr/>
        <w:t>the</w:t>
      </w:r>
      <w:r>
        <w:rPr>
          <w:spacing w:val="-8"/>
        </w:rPr>
        <w:t> </w:t>
      </w:r>
      <w:r>
        <w:rPr/>
        <w:t>received</w:t>
      </w:r>
      <w:r>
        <w:rPr>
          <w:spacing w:val="-8"/>
        </w:rPr>
        <w:t> </w:t>
      </w:r>
      <w:r>
        <w:rPr/>
        <w:t>message</w:t>
      </w:r>
      <w:r>
        <w:rPr>
          <w:spacing w:val="-9"/>
        </w:rPr>
        <w:t> </w:t>
      </w:r>
      <w:r>
        <w:rPr/>
        <w:t>follows</w:t>
      </w:r>
      <w:r>
        <w:rPr>
          <w:spacing w:val="-8"/>
        </w:rPr>
        <w:t> </w:t>
      </w:r>
      <w:r>
        <w:rPr/>
        <w:t>the</w:t>
      </w:r>
      <w:r>
        <w:rPr>
          <w:spacing w:val="-8"/>
        </w:rPr>
        <w:t> </w:t>
      </w:r>
      <w:r>
        <w:rPr/>
        <w:t>specification</w:t>
      </w:r>
      <w:r>
        <w:rPr>
          <w:spacing w:val="-9"/>
        </w:rPr>
        <w:t> </w:t>
      </w:r>
      <w:r>
        <w:rPr/>
        <w:t>of</w:t>
      </w:r>
      <w:r>
        <w:rPr>
          <w:spacing w:val="-8"/>
        </w:rPr>
        <w:t> </w:t>
      </w:r>
      <w:r>
        <w:rPr/>
        <w:t>chapter</w:t>
      </w:r>
      <w:r>
        <w:rPr>
          <w:spacing w:val="-8"/>
        </w:rPr>
        <w:t> </w:t>
      </w:r>
      <w:hyperlink w:history="true" w:anchor="_bookmark362">
        <w:r>
          <w:rPr>
            <w:color w:val="0000FF"/>
            <w:spacing w:val="-2"/>
          </w:rPr>
          <w:t>7.7.2.3</w:t>
        </w:r>
      </w:hyperlink>
      <w:r>
        <w:rPr>
          <w:spacing w:val="-2"/>
        </w:rPr>
        <w:t>.</w:t>
      </w:r>
    </w:p>
    <w:p>
      <w:pPr>
        <w:pStyle w:val="BodyText"/>
        <w:spacing w:line="244" w:lineRule="auto" w:before="173"/>
        <w:ind w:left="337" w:right="1415"/>
        <w:jc w:val="both"/>
      </w:pPr>
      <w:r>
        <w:rPr/>
        <w:t>If</w:t>
      </w:r>
      <w:r>
        <w:rPr>
          <w:spacing w:val="-8"/>
        </w:rPr>
        <w:t> </w:t>
      </w:r>
      <w:r>
        <w:rPr/>
        <w:t>the</w:t>
      </w:r>
      <w:r>
        <w:rPr>
          <w:spacing w:val="-8"/>
        </w:rPr>
        <w:t> </w:t>
      </w:r>
      <w:r>
        <w:rPr/>
        <w:t>incoming</w:t>
      </w:r>
      <w:r>
        <w:rPr>
          <w:spacing w:val="-8"/>
        </w:rPr>
        <w:t> </w:t>
      </w:r>
      <w:r>
        <w:rPr/>
        <w:t>message</w:t>
      </w:r>
      <w:r>
        <w:rPr>
          <w:spacing w:val="-8"/>
        </w:rPr>
        <w:t> </w:t>
      </w:r>
      <w:r>
        <w:rPr/>
        <w:t>is</w:t>
      </w:r>
      <w:r>
        <w:rPr>
          <w:spacing w:val="-8"/>
        </w:rPr>
        <w:t> </w:t>
      </w:r>
      <w:r>
        <w:rPr/>
        <w:t>received</w:t>
      </w:r>
      <w:r>
        <w:rPr>
          <w:spacing w:val="-8"/>
        </w:rPr>
        <w:t> </w:t>
      </w:r>
      <w:r>
        <w:rPr/>
        <w:t>without</w:t>
      </w:r>
      <w:r>
        <w:rPr>
          <w:spacing w:val="-8"/>
        </w:rPr>
        <w:t> </w:t>
      </w:r>
      <w:r>
        <w:rPr/>
        <w:t>E2E</w:t>
      </w:r>
      <w:r>
        <w:rPr>
          <w:spacing w:val="-8"/>
        </w:rPr>
        <w:t> </w:t>
      </w:r>
      <w:r>
        <w:rPr/>
        <w:t>error</w:t>
      </w:r>
      <w:r>
        <w:rPr>
          <w:spacing w:val="-8"/>
        </w:rPr>
        <w:t> </w:t>
      </w:r>
      <w:r>
        <w:rPr/>
        <w:t>the</w:t>
      </w:r>
      <w:r>
        <w:rPr>
          <w:spacing w:val="-8"/>
        </w:rPr>
        <w:t> </w:t>
      </w:r>
      <w:r>
        <w:rPr/>
        <w:t>SetHandler</w:t>
      </w:r>
      <w:r>
        <w:rPr>
          <w:spacing w:val="-8"/>
        </w:rPr>
        <w:t> </w:t>
      </w:r>
      <w:r>
        <w:rPr/>
        <w:t>of</w:t>
      </w:r>
      <w:r>
        <w:rPr>
          <w:spacing w:val="-8"/>
        </w:rPr>
        <w:t> </w:t>
      </w:r>
      <w:r>
        <w:rPr/>
        <w:t>the</w:t>
      </w:r>
      <w:r>
        <w:rPr>
          <w:spacing w:val="-8"/>
        </w:rPr>
        <w:t> </w:t>
      </w:r>
      <w:r>
        <w:rPr/>
        <w:t>Publisher application</w:t>
      </w:r>
      <w:r>
        <w:rPr>
          <w:spacing w:val="-2"/>
        </w:rPr>
        <w:t> </w:t>
      </w:r>
      <w:r>
        <w:rPr/>
        <w:t>is</w:t>
      </w:r>
      <w:r>
        <w:rPr>
          <w:spacing w:val="-2"/>
        </w:rPr>
        <w:t> </w:t>
      </w:r>
      <w:r>
        <w:rPr/>
        <w:t>called. The</w:t>
      </w:r>
      <w:r>
        <w:rPr>
          <w:spacing w:val="-2"/>
        </w:rPr>
        <w:t> </w:t>
      </w:r>
      <w:r>
        <w:rPr/>
        <w:t>SetHandler</w:t>
      </w:r>
      <w:r>
        <w:rPr>
          <w:spacing w:val="-2"/>
        </w:rPr>
        <w:t> </w:t>
      </w:r>
      <w:r>
        <w:rPr/>
        <w:t>returns</w:t>
      </w:r>
      <w:r>
        <w:rPr>
          <w:spacing w:val="-2"/>
        </w:rPr>
        <w:t> </w:t>
      </w:r>
      <w:r>
        <w:rPr/>
        <w:t>the</w:t>
      </w:r>
      <w:r>
        <w:rPr>
          <w:spacing w:val="-2"/>
        </w:rPr>
        <w:t> </w:t>
      </w:r>
      <w:r>
        <w:rPr/>
        <w:t>value</w:t>
      </w:r>
      <w:r>
        <w:rPr>
          <w:spacing w:val="-2"/>
        </w:rPr>
        <w:t> </w:t>
      </w:r>
      <w:r>
        <w:rPr/>
        <w:t>to</w:t>
      </w:r>
      <w:r>
        <w:rPr>
          <w:spacing w:val="-2"/>
        </w:rPr>
        <w:t> </w:t>
      </w:r>
      <w:r>
        <w:rPr/>
        <w:t>be</w:t>
      </w:r>
      <w:r>
        <w:rPr>
          <w:spacing w:val="-2"/>
        </w:rPr>
        <w:t> </w:t>
      </w:r>
      <w:r>
        <w:rPr/>
        <w:t>written</w:t>
      </w:r>
      <w:r>
        <w:rPr>
          <w:spacing w:val="-2"/>
        </w:rPr>
        <w:t> </w:t>
      </w:r>
      <w:r>
        <w:rPr/>
        <w:t>to</w:t>
      </w:r>
      <w:r>
        <w:rPr>
          <w:spacing w:val="-2"/>
        </w:rPr>
        <w:t> </w:t>
      </w:r>
      <w:r>
        <w:rPr/>
        <w:t>the</w:t>
      </w:r>
      <w:r>
        <w:rPr>
          <w:spacing w:val="-2"/>
        </w:rPr>
        <w:t> </w:t>
      </w:r>
      <w:r>
        <w:rPr/>
        <w:t>Publisher’s field.</w:t>
      </w:r>
      <w:r>
        <w:rPr>
          <w:spacing w:val="-17"/>
        </w:rPr>
        <w:t> </w:t>
      </w:r>
      <w:r>
        <w:rPr/>
        <w:t>The</w:t>
      </w:r>
      <w:r>
        <w:rPr>
          <w:spacing w:val="-3"/>
        </w:rPr>
        <w:t> </w:t>
      </w:r>
      <w:r>
        <w:rPr/>
        <w:t>returned</w:t>
      </w:r>
      <w:r>
        <w:rPr>
          <w:spacing w:val="-1"/>
        </w:rPr>
        <w:t> </w:t>
      </w:r>
      <w:r>
        <w:rPr/>
        <w:t>value</w:t>
      </w:r>
      <w:r>
        <w:rPr>
          <w:spacing w:val="-1"/>
        </w:rPr>
        <w:t> </w:t>
      </w:r>
      <w:r>
        <w:rPr/>
        <w:t>may</w:t>
      </w:r>
      <w:r>
        <w:rPr>
          <w:spacing w:val="-1"/>
        </w:rPr>
        <w:t> </w:t>
      </w:r>
      <w:r>
        <w:rPr/>
        <w:t>be</w:t>
      </w:r>
      <w:r>
        <w:rPr>
          <w:spacing w:val="-1"/>
        </w:rPr>
        <w:t> </w:t>
      </w:r>
      <w:r>
        <w:rPr/>
        <w:t>identical</w:t>
      </w:r>
      <w:r>
        <w:rPr>
          <w:spacing w:val="-1"/>
        </w:rPr>
        <w:t> </w:t>
      </w:r>
      <w:r>
        <w:rPr/>
        <w:t>to</w:t>
      </w:r>
      <w:r>
        <w:rPr>
          <w:spacing w:val="-1"/>
        </w:rPr>
        <w:t> </w:t>
      </w:r>
      <w:r>
        <w:rPr/>
        <w:t>the</w:t>
      </w:r>
      <w:r>
        <w:rPr>
          <w:spacing w:val="-1"/>
        </w:rPr>
        <w:t> </w:t>
      </w:r>
      <w:r>
        <w:rPr/>
        <w:t>parameter</w:t>
      </w:r>
      <w:r>
        <w:rPr>
          <w:spacing w:val="-1"/>
        </w:rPr>
        <w:t> </w:t>
      </w:r>
      <w:r>
        <w:rPr/>
        <w:t>of</w:t>
      </w:r>
      <w:r>
        <w:rPr>
          <w:spacing w:val="-1"/>
        </w:rPr>
        <w:t> </w:t>
      </w:r>
      <w:r>
        <w:rPr/>
        <w:t>the</w:t>
      </w:r>
      <w:r>
        <w:rPr>
          <w:spacing w:val="-1"/>
        </w:rPr>
        <w:t> </w:t>
      </w:r>
      <w:r>
        <w:rPr>
          <w:rFonts w:ascii="Courier New" w:hAnsi="Courier New"/>
        </w:rPr>
        <w:t>SET</w:t>
      </w:r>
      <w:r>
        <w:rPr>
          <w:rFonts w:ascii="Courier New" w:hAnsi="Courier New"/>
          <w:spacing w:val="-36"/>
        </w:rPr>
        <w:t> </w:t>
      </w:r>
      <w:r>
        <w:rPr/>
        <w:t>message</w:t>
      </w:r>
      <w:r>
        <w:rPr>
          <w:spacing w:val="-1"/>
        </w:rPr>
        <w:t> </w:t>
      </w:r>
      <w:r>
        <w:rPr/>
        <w:t>(suc- cessful</w:t>
      </w:r>
      <w:r>
        <w:rPr>
          <w:spacing w:val="-8"/>
        </w:rPr>
        <w:t> </w:t>
      </w:r>
      <w:r>
        <w:rPr/>
        <w:t>update). But</w:t>
      </w:r>
      <w:r>
        <w:rPr>
          <w:spacing w:val="-8"/>
        </w:rPr>
        <w:t> </w:t>
      </w:r>
      <w:r>
        <w:rPr/>
        <w:t>there</w:t>
      </w:r>
      <w:r>
        <w:rPr>
          <w:spacing w:val="-8"/>
        </w:rPr>
        <w:t> </w:t>
      </w:r>
      <w:r>
        <w:rPr/>
        <w:t>is</w:t>
      </w:r>
      <w:r>
        <w:rPr>
          <w:spacing w:val="-8"/>
        </w:rPr>
        <w:t> </w:t>
      </w:r>
      <w:r>
        <w:rPr/>
        <w:t>also</w:t>
      </w:r>
      <w:r>
        <w:rPr>
          <w:spacing w:val="-8"/>
        </w:rPr>
        <w:t> </w:t>
      </w:r>
      <w:r>
        <w:rPr/>
        <w:t>the</w:t>
      </w:r>
      <w:r>
        <w:rPr>
          <w:spacing w:val="-8"/>
        </w:rPr>
        <w:t> </w:t>
      </w:r>
      <w:r>
        <w:rPr/>
        <w:t>possibility</w:t>
      </w:r>
      <w:r>
        <w:rPr>
          <w:spacing w:val="-8"/>
        </w:rPr>
        <w:t> </w:t>
      </w:r>
      <w:r>
        <w:rPr/>
        <w:t>that</w:t>
      </w:r>
      <w:r>
        <w:rPr>
          <w:spacing w:val="-8"/>
        </w:rPr>
        <w:t> </w:t>
      </w:r>
      <w:r>
        <w:rPr/>
        <w:t>an</w:t>
      </w:r>
      <w:r>
        <w:rPr>
          <w:spacing w:val="-8"/>
        </w:rPr>
        <w:t> </w:t>
      </w:r>
      <w:r>
        <w:rPr/>
        <w:t>update</w:t>
      </w:r>
      <w:r>
        <w:rPr>
          <w:spacing w:val="-8"/>
        </w:rPr>
        <w:t> </w:t>
      </w:r>
      <w:r>
        <w:rPr/>
        <w:t>could</w:t>
      </w:r>
      <w:r>
        <w:rPr>
          <w:spacing w:val="-8"/>
        </w:rPr>
        <w:t> </w:t>
      </w:r>
      <w:r>
        <w:rPr/>
        <w:t>not</w:t>
      </w:r>
      <w:r>
        <w:rPr>
          <w:spacing w:val="-8"/>
        </w:rPr>
        <w:t> </w:t>
      </w:r>
      <w:r>
        <w:rPr/>
        <w:t>be</w:t>
      </w:r>
      <w:r>
        <w:rPr>
          <w:spacing w:val="-8"/>
        </w:rPr>
        <w:t> </w:t>
      </w:r>
      <w:r>
        <w:rPr/>
        <w:t>performed completely.</w:t>
      </w:r>
      <w:r>
        <w:rPr>
          <w:spacing w:val="-17"/>
        </w:rPr>
        <w:t> </w:t>
      </w:r>
      <w:r>
        <w:rPr/>
        <w:t>If</w:t>
      </w:r>
      <w:r>
        <w:rPr>
          <w:spacing w:val="-14"/>
        </w:rPr>
        <w:t> </w:t>
      </w:r>
      <w:r>
        <w:rPr/>
        <w:t>the</w:t>
      </w:r>
      <w:r>
        <w:rPr>
          <w:spacing w:val="-3"/>
        </w:rPr>
        <w:t> </w:t>
      </w:r>
      <w:r>
        <w:rPr/>
        <w:t>parameter</w:t>
      </w:r>
      <w:r>
        <w:rPr>
          <w:spacing w:val="-3"/>
        </w:rPr>
        <w:t> </w:t>
      </w:r>
      <w:r>
        <w:rPr/>
        <w:t>of</w:t>
      </w:r>
      <w:r>
        <w:rPr>
          <w:spacing w:val="-3"/>
        </w:rPr>
        <w:t> </w:t>
      </w:r>
      <w:r>
        <w:rPr/>
        <w:t>the</w:t>
      </w:r>
      <w:r>
        <w:rPr>
          <w:spacing w:val="-3"/>
        </w:rPr>
        <w:t> </w:t>
      </w:r>
      <w:r>
        <w:rPr>
          <w:rFonts w:ascii="Courier New" w:hAnsi="Courier New"/>
        </w:rPr>
        <w:t>SET</w:t>
      </w:r>
      <w:r>
        <w:rPr>
          <w:rFonts w:ascii="Courier New" w:hAnsi="Courier New"/>
          <w:spacing w:val="-36"/>
        </w:rPr>
        <w:t> </w:t>
      </w:r>
      <w:r>
        <w:rPr/>
        <w:t>message</w:t>
      </w:r>
      <w:r>
        <w:rPr>
          <w:spacing w:val="-3"/>
        </w:rPr>
        <w:t> </w:t>
      </w:r>
      <w:r>
        <w:rPr/>
        <w:t>is</w:t>
      </w:r>
      <w:r>
        <w:rPr>
          <w:spacing w:val="-3"/>
        </w:rPr>
        <w:t> </w:t>
      </w:r>
      <w:r>
        <w:rPr/>
        <w:t>out</w:t>
      </w:r>
      <w:r>
        <w:rPr>
          <w:spacing w:val="-3"/>
        </w:rPr>
        <w:t> </w:t>
      </w:r>
      <w:r>
        <w:rPr/>
        <w:t>of</w:t>
      </w:r>
      <w:r>
        <w:rPr>
          <w:spacing w:val="-3"/>
        </w:rPr>
        <w:t> </w:t>
      </w:r>
      <w:r>
        <w:rPr/>
        <w:t>range</w:t>
      </w:r>
      <w:r>
        <w:rPr>
          <w:spacing w:val="-3"/>
        </w:rPr>
        <w:t> </w:t>
      </w:r>
      <w:r>
        <w:rPr/>
        <w:t>then</w:t>
      </w:r>
      <w:r>
        <w:rPr>
          <w:spacing w:val="-3"/>
        </w:rPr>
        <w:t> </w:t>
      </w:r>
      <w:r>
        <w:rPr/>
        <w:t>the</w:t>
      </w:r>
      <w:r>
        <w:rPr>
          <w:spacing w:val="-3"/>
        </w:rPr>
        <w:t> </w:t>
      </w:r>
      <w:r>
        <w:rPr/>
        <w:t>field</w:t>
      </w:r>
      <w:r>
        <w:rPr>
          <w:spacing w:val="-3"/>
        </w:rPr>
        <w:t> </w:t>
      </w:r>
      <w:r>
        <w:rPr/>
        <w:t>may</w:t>
      </w:r>
      <w:r>
        <w:rPr>
          <w:spacing w:val="-3"/>
        </w:rPr>
        <w:t> </w:t>
      </w:r>
      <w:r>
        <w:rPr/>
        <w:t>be left unchanged or the field is updated by a value inside the field’s range.</w:t>
      </w:r>
      <w:r>
        <w:rPr>
          <w:spacing w:val="40"/>
        </w:rPr>
        <w:t> </w:t>
      </w:r>
      <w:r>
        <w:rPr/>
        <w:t>The type of the response message is </w:t>
      </w:r>
      <w:r>
        <w:rPr>
          <w:rFonts w:ascii="Courier New" w:hAnsi="Courier New"/>
        </w:rPr>
        <w:t>RESPONSE</w:t>
      </w:r>
      <w:r>
        <w:rPr/>
        <w:t>.</w:t>
      </w:r>
    </w:p>
    <w:p>
      <w:pPr>
        <w:pStyle w:val="BodyText"/>
        <w:spacing w:line="242" w:lineRule="auto" w:before="147"/>
        <w:ind w:left="337" w:right="1415"/>
        <w:jc w:val="both"/>
      </w:pPr>
      <w:r>
        <w:rPr/>
        <w:t>If</w:t>
      </w:r>
      <w:r>
        <w:rPr>
          <w:spacing w:val="-1"/>
        </w:rPr>
        <w:t> </w:t>
      </w:r>
      <w:r>
        <w:rPr/>
        <w:t>the</w:t>
      </w:r>
      <w:r>
        <w:rPr>
          <w:spacing w:val="-1"/>
        </w:rPr>
        <w:t> </w:t>
      </w:r>
      <w:r>
        <w:rPr/>
        <w:t>incoming</w:t>
      </w:r>
      <w:r>
        <w:rPr>
          <w:spacing w:val="-1"/>
        </w:rPr>
        <w:t> </w:t>
      </w:r>
      <w:r>
        <w:rPr/>
        <w:t>message</w:t>
      </w:r>
      <w:r>
        <w:rPr>
          <w:spacing w:val="-1"/>
        </w:rPr>
        <w:t> </w:t>
      </w:r>
      <w:r>
        <w:rPr/>
        <w:t>is</w:t>
      </w:r>
      <w:r>
        <w:rPr>
          <w:spacing w:val="-1"/>
        </w:rPr>
        <w:t> </w:t>
      </w:r>
      <w:r>
        <w:rPr/>
        <w:t>received</w:t>
      </w:r>
      <w:r>
        <w:rPr>
          <w:spacing w:val="-1"/>
        </w:rPr>
        <w:t> </w:t>
      </w:r>
      <w:r>
        <w:rPr/>
        <w:t>with</w:t>
      </w:r>
      <w:r>
        <w:rPr>
          <w:spacing w:val="-1"/>
        </w:rPr>
        <w:t> </w:t>
      </w:r>
      <w:r>
        <w:rPr/>
        <w:t>an</w:t>
      </w:r>
      <w:r>
        <w:rPr>
          <w:spacing w:val="-1"/>
        </w:rPr>
        <w:t> </w:t>
      </w:r>
      <w:r>
        <w:rPr/>
        <w:t>E2E</w:t>
      </w:r>
      <w:r>
        <w:rPr>
          <w:spacing w:val="-1"/>
        </w:rPr>
        <w:t> </w:t>
      </w:r>
      <w:r>
        <w:rPr/>
        <w:t>error, then</w:t>
      </w:r>
      <w:r>
        <w:rPr>
          <w:spacing w:val="-1"/>
        </w:rPr>
        <w:t> </w:t>
      </w:r>
      <w:r>
        <w:rPr/>
        <w:t>the</w:t>
      </w:r>
      <w:r>
        <w:rPr>
          <w:spacing w:val="-1"/>
        </w:rPr>
        <w:t> </w:t>
      </w:r>
      <w:r>
        <w:rPr/>
        <w:t>Publisher</w:t>
      </w:r>
      <w:r>
        <w:rPr>
          <w:spacing w:val="-1"/>
        </w:rPr>
        <w:t> </w:t>
      </w:r>
      <w:r>
        <w:rPr/>
        <w:t>is</w:t>
      </w:r>
      <w:r>
        <w:rPr>
          <w:spacing w:val="-1"/>
        </w:rPr>
        <w:t> </w:t>
      </w:r>
      <w:r>
        <w:rPr/>
        <w:t>informed through the E2E error handler (see chapter </w:t>
      </w:r>
      <w:hyperlink w:history="true" w:anchor="_bookmark371">
        <w:r>
          <w:rPr>
            <w:color w:val="0000FF"/>
          </w:rPr>
          <w:t>7.7.2.3.3</w:t>
        </w:r>
      </w:hyperlink>
      <w:r>
        <w:rPr/>
        <w:t>).</w:t>
      </w:r>
      <w:r>
        <w:rPr>
          <w:spacing w:val="79"/>
        </w:rPr>
        <w:t> </w:t>
      </w:r>
      <w:r>
        <w:rPr/>
        <w:t>In this case The SetHandler</w:t>
      </w:r>
      <w:r>
        <w:rPr>
          <w:spacing w:val="40"/>
        </w:rPr>
        <w:t> </w:t>
      </w:r>
      <w:r>
        <w:rPr/>
        <w:t>of the Publisher is not called.</w:t>
      </w:r>
      <w:r>
        <w:rPr>
          <w:spacing w:val="40"/>
        </w:rPr>
        <w:t> </w:t>
      </w:r>
      <w:r>
        <w:rPr/>
        <w:t>The type of the response message is </w:t>
      </w:r>
      <w:r>
        <w:rPr>
          <w:rFonts w:ascii="Courier New"/>
        </w:rPr>
        <w:t>ERROR</w:t>
      </w:r>
      <w:r>
        <w:rPr/>
        <w:t>. If the </w:t>
      </w:r>
      <w:r>
        <w:rPr>
          <w:rFonts w:ascii="Courier New"/>
        </w:rPr>
        <w:t>E2E_Check</w:t>
      </w:r>
      <w:r>
        <w:rPr>
          <w:rFonts w:ascii="Courier New"/>
          <w:spacing w:val="-36"/>
        </w:rPr>
        <w:t> </w:t>
      </w:r>
      <w:r>
        <w:rPr/>
        <w:t>fails</w:t>
      </w:r>
      <w:r>
        <w:rPr>
          <w:spacing w:val="-17"/>
        </w:rPr>
        <w:t> </w:t>
      </w:r>
      <w:r>
        <w:rPr/>
        <w:t>the</w:t>
      </w:r>
      <w:r>
        <w:rPr>
          <w:spacing w:val="-17"/>
        </w:rPr>
        <w:t> </w:t>
      </w:r>
      <w:r>
        <w:rPr>
          <w:rFonts w:ascii="Courier New"/>
        </w:rPr>
        <w:t>Return</w:t>
      </w:r>
      <w:r>
        <w:rPr>
          <w:rFonts w:ascii="Courier New"/>
          <w:spacing w:val="-36"/>
        </w:rPr>
        <w:t> </w:t>
      </w:r>
      <w:r>
        <w:rPr>
          <w:rFonts w:ascii="Courier New"/>
        </w:rPr>
        <w:t>Code</w:t>
      </w:r>
      <w:r>
        <w:rPr>
          <w:rFonts w:ascii="Courier New"/>
          <w:spacing w:val="-36"/>
        </w:rPr>
        <w:t> </w:t>
      </w:r>
      <w:r>
        <w:rPr/>
        <w:t>of</w:t>
      </w:r>
      <w:r>
        <w:rPr>
          <w:spacing w:val="-17"/>
        </w:rPr>
        <w:t> </w:t>
      </w:r>
      <w:r>
        <w:rPr/>
        <w:t>the</w:t>
      </w:r>
      <w:r>
        <w:rPr>
          <w:spacing w:val="-5"/>
        </w:rPr>
        <w:t> </w:t>
      </w:r>
      <w:r>
        <w:rPr>
          <w:rFonts w:ascii="Courier New"/>
        </w:rPr>
        <w:t>ERROR</w:t>
      </w:r>
      <w:r>
        <w:rPr>
          <w:rFonts w:ascii="Courier New"/>
          <w:spacing w:val="-36"/>
        </w:rPr>
        <w:t> </w:t>
      </w:r>
      <w:r>
        <w:rPr/>
        <w:t>message is initialized with an E2E error code (See [PRS_SOMEIP_00191]).</w:t>
      </w:r>
    </w:p>
    <w:p>
      <w:pPr>
        <w:pStyle w:val="BodyText"/>
        <w:spacing w:line="232" w:lineRule="auto" w:before="174"/>
        <w:ind w:left="337" w:right="1415"/>
        <w:jc w:val="both"/>
      </w:pPr>
      <w:r>
        <w:rPr/>
        <w:t>The</w:t>
      </w:r>
      <w:r>
        <w:rPr>
          <w:spacing w:val="-8"/>
        </w:rPr>
        <w:t> </w:t>
      </w:r>
      <w:r>
        <w:rPr/>
        <w:t>type of the message to be sent back to the client is </w:t>
      </w:r>
      <w:r>
        <w:rPr>
          <w:rFonts w:ascii="Courier New"/>
        </w:rPr>
        <w:t>RESPONSE</w:t>
      </w:r>
      <w:r>
        <w:rPr>
          <w:rFonts w:ascii="Courier New"/>
          <w:spacing w:val="-36"/>
        </w:rPr>
        <w:t> </w:t>
      </w:r>
      <w:r>
        <w:rPr/>
        <w:t>or </w:t>
      </w:r>
      <w:r>
        <w:rPr>
          <w:rFonts w:ascii="Courier New"/>
        </w:rPr>
        <w:t>ERROR</w:t>
      </w:r>
      <w:r>
        <w:rPr/>
        <w:t>. </w:t>
      </w:r>
      <w:r>
        <w:rPr/>
        <w:t>That depends on the result of the E2E check.</w:t>
      </w:r>
    </w:p>
    <w:p>
      <w:pPr>
        <w:pStyle w:val="BodyText"/>
        <w:spacing w:line="232" w:lineRule="auto" w:before="181"/>
        <w:ind w:left="337" w:right="1415"/>
        <w:jc w:val="both"/>
      </w:pPr>
      <w:r>
        <w:rPr/>
        <w:t>The</w:t>
      </w:r>
      <w:r>
        <w:rPr>
          <w:spacing w:val="-17"/>
        </w:rPr>
        <w:t> </w:t>
      </w:r>
      <w:r>
        <w:rPr/>
        <w:t>message</w:t>
      </w:r>
      <w:r>
        <w:rPr>
          <w:spacing w:val="-5"/>
        </w:rPr>
        <w:t> </w:t>
      </w:r>
      <w:r>
        <w:rPr/>
        <w:t>to be returned (type </w:t>
      </w:r>
      <w:r>
        <w:rPr>
          <w:rFonts w:ascii="Courier New"/>
        </w:rPr>
        <w:t>ERROR</w:t>
      </w:r>
      <w:r>
        <w:rPr>
          <w:rFonts w:ascii="Courier New"/>
          <w:spacing w:val="-36"/>
        </w:rPr>
        <w:t> </w:t>
      </w:r>
      <w:r>
        <w:rPr/>
        <w:t>or </w:t>
      </w:r>
      <w:r>
        <w:rPr>
          <w:rFonts w:ascii="Courier New"/>
        </w:rPr>
        <w:t>RESPONSE</w:t>
      </w:r>
      <w:r>
        <w:rPr/>
        <w:t>) is serialized, E2E protected and sent back to the client.</w:t>
      </w:r>
    </w:p>
    <w:p>
      <w:pPr>
        <w:pStyle w:val="BodyText"/>
        <w:spacing w:line="232" w:lineRule="auto" w:before="181"/>
        <w:ind w:left="337" w:right="1415"/>
        <w:jc w:val="both"/>
      </w:pPr>
      <w:r>
        <w:rPr/>
        <w:t>This</w:t>
      </w:r>
      <w:r>
        <w:rPr>
          <w:spacing w:val="-4"/>
        </w:rPr>
        <w:t> </w:t>
      </w:r>
      <w:r>
        <w:rPr/>
        <w:t>response message is E2E protected the same way as the </w:t>
      </w:r>
      <w:r>
        <w:rPr>
          <w:rFonts w:ascii="Courier New"/>
        </w:rPr>
        <w:t>Get()</w:t>
      </w:r>
      <w:r>
        <w:rPr>
          <w:rFonts w:ascii="Courier New"/>
          <w:spacing w:val="-36"/>
        </w:rPr>
        <w:t> </w:t>
      </w:r>
      <w:r>
        <w:rPr/>
        <w:t>message as described in chapters </w:t>
      </w:r>
      <w:hyperlink w:history="true" w:anchor="_bookmark374">
        <w:r>
          <w:rPr>
            <w:color w:val="0000FF"/>
          </w:rPr>
          <w:t>7.7.2.4.1</w:t>
        </w:r>
      </w:hyperlink>
      <w:r>
        <w:rPr/>
        <w:t>, </w:t>
      </w:r>
      <w:hyperlink w:history="true" w:anchor="_bookmark376">
        <w:r>
          <w:rPr>
            <w:color w:val="0000FF"/>
          </w:rPr>
          <w:t>7.7.2.4.2</w:t>
        </w:r>
      </w:hyperlink>
      <w:r>
        <w:rPr>
          <w:color w:val="0000FF"/>
        </w:rPr>
        <w:t> </w:t>
      </w:r>
      <w:r>
        <w:rPr/>
        <w:t>and </w:t>
      </w:r>
      <w:hyperlink w:history="true" w:anchor="_bookmark377">
        <w:r>
          <w:rPr>
            <w:color w:val="0000FF"/>
          </w:rPr>
          <w:t>7.7.2.4.3</w:t>
        </w:r>
      </w:hyperlink>
      <w:r>
        <w:rPr/>
        <w:t>.</w:t>
      </w:r>
    </w:p>
    <w:p>
      <w:pPr>
        <w:pStyle w:val="BodyText"/>
        <w:spacing w:line="244" w:lineRule="auto" w:before="174"/>
        <w:ind w:left="337" w:right="1415"/>
        <w:jc w:val="both"/>
      </w:pPr>
      <w:r>
        <w:rPr/>
        <w:t>Figure</w:t>
      </w:r>
      <w:r>
        <w:rPr>
          <w:spacing w:val="-2"/>
        </w:rPr>
        <w:t> </w:t>
      </w:r>
      <w:hyperlink w:history="true" w:anchor="_bookmark401">
        <w:r>
          <w:rPr>
            <w:color w:val="0000FF"/>
          </w:rPr>
          <w:t>7.37</w:t>
        </w:r>
      </w:hyperlink>
      <w:r>
        <w:rPr>
          <w:color w:val="0000FF"/>
        </w:rPr>
        <w:t> </w:t>
      </w:r>
      <w:r>
        <w:rPr/>
        <w:t>shows the reception of a </w:t>
      </w:r>
      <w:r>
        <w:rPr>
          <w:rFonts w:ascii="Courier New" w:hAnsi="Courier New"/>
        </w:rPr>
        <w:t>SET</w:t>
      </w:r>
      <w:r>
        <w:rPr>
          <w:rFonts w:ascii="Courier New" w:hAnsi="Courier New"/>
          <w:spacing w:val="-36"/>
        </w:rPr>
        <w:t> </w:t>
      </w:r>
      <w:r>
        <w:rPr/>
        <w:t>message.</w:t>
      </w:r>
      <w:r>
        <w:rPr>
          <w:spacing w:val="40"/>
        </w:rPr>
        <w:t> </w:t>
      </w:r>
      <w:r>
        <w:rPr/>
        <w:t>The E2E protected part of the serialized header is checked for E2E errors.</w:t>
      </w:r>
      <w:r>
        <w:rPr>
          <w:spacing w:val="40"/>
        </w:rPr>
        <w:t> </w:t>
      </w:r>
      <w:r>
        <w:rPr/>
        <w:t>If the incoming message was received with an E2E error, then the Publisher is informed through the E2E error handler.</w:t>
      </w:r>
      <w:r>
        <w:rPr>
          <w:spacing w:val="36"/>
        </w:rPr>
        <w:t> </w:t>
      </w:r>
      <w:r>
        <w:rPr/>
        <w:t>The Publisher’s field is not updated and no value is retrieved from Publisher’s field.</w:t>
      </w:r>
    </w:p>
    <w:p>
      <w:pPr>
        <w:spacing w:after="0" w:line="244" w:lineRule="auto"/>
        <w:jc w:val="both"/>
        <w:sectPr>
          <w:pgSz w:w="11910" w:h="13960"/>
          <w:pgMar w:top="280" w:bottom="280" w:left="1080" w:right="0"/>
        </w:sectPr>
      </w:pPr>
    </w:p>
    <w:p>
      <w:pPr>
        <w:pStyle w:val="BodyText"/>
        <w:ind w:left="1607"/>
        <w:rPr>
          <w:sz w:val="20"/>
        </w:rPr>
      </w:pPr>
      <w:r>
        <w:rPr>
          <w:sz w:val="20"/>
        </w:rPr>
        <w:pict>
          <v:group style="width:326.1pt;height:547.5pt;mso-position-horizontal-relative:char;mso-position-vertical-relative:line" id="docshapegroup1024" coordorigin="0,0" coordsize="6522,10950">
            <v:rect style="position:absolute;left:5;top:5;width:1057;height:528" id="docshape1025" filled="true" fillcolor="#fcf2e3" stroked="false">
              <v:fill type="solid"/>
            </v:rect>
            <v:rect style="position:absolute;left:5;top:5;width:1057;height:528" id="docshape1026" filled="false" stroked="true" strokeweight=".528449pt" strokecolor="#000000">
              <v:stroke dashstyle="solid"/>
            </v:rect>
            <v:shape style="position:absolute;left:532;top:532;width:2;height:308" id="docshape1027" coordorigin="533,533" coordsize="0,308" path="m533,533l533,607m533,650l533,723m533,765l533,840e" filled="false" stroked="true" strokeweight=".528449pt" strokecolor="#000000">
              <v:path arrowok="t"/>
              <v:stroke dashstyle="solid"/>
            </v:shape>
            <v:shape style="position:absolute;left:532;top:882;width:2;height:9371" id="docshape1028" coordorigin="533,882" coordsize="0,9371" path="m533,882l533,915m533,10200l533,10253e" filled="false" stroked="true" strokeweight=".528449pt" strokecolor="#000000">
              <v:path arrowok="t"/>
              <v:stroke dashstyle="solid"/>
            </v:shape>
            <v:shape style="position:absolute;left:532;top:10295;width:2;height:655" id="docshape1029" coordorigin="533,10295" coordsize="0,655" path="m533,10295l533,10370m533,10412l533,10485m533,10528l533,10602m533,10645l533,10718m533,10760l533,10835m533,10877l533,10950e" filled="false" stroked="true" strokeweight=".528449pt" strokecolor="#000000">
              <v:path arrowok="t"/>
              <v:stroke dashstyle="solid"/>
            </v:shape>
            <v:rect style="position:absolute;left:480;top:914;width:108;height:9286" id="docshape1030" filled="true" fillcolor="#fcf2e3" stroked="false">
              <v:fill type="solid"/>
            </v:rect>
            <v:rect style="position:absolute;left:480;top:914;width:108;height:9286" id="docshape1031" filled="false" stroked="true" strokeweight=".528449pt" strokecolor="#000000">
              <v:stroke dashstyle="solid"/>
            </v:rect>
            <v:rect style="position:absolute;left:532;top:1262;width:108;height:128" id="docshape1032" filled="true" fillcolor="#fcf2e3" stroked="false">
              <v:fill type="solid"/>
            </v:rect>
            <v:rect style="position:absolute;left:532;top:1262;width:108;height:128" id="docshape1033" filled="false" stroked="true" strokeweight=".528449pt" strokecolor="#000000">
              <v:stroke dashstyle="solid"/>
            </v:rect>
            <v:rect style="position:absolute;left:532;top:10042;width:108;height:126" id="docshape1034" filled="true" fillcolor="#fcf2e3" stroked="false">
              <v:fill type="solid"/>
            </v:rect>
            <v:rect style="position:absolute;left:532;top:10042;width:108;height:126" id="docshape1035" filled="false" stroked="true" strokeweight=".528449pt" strokecolor="#000000">
              <v:stroke dashstyle="solid"/>
            </v:rect>
            <v:rect style="position:absolute;left:2456;top:5;width:1057;height:528" id="docshape1036" filled="true" fillcolor="#fcf2e3" stroked="false">
              <v:fill type="solid"/>
            </v:rect>
            <v:rect style="position:absolute;left:2456;top:5;width:1057;height:528" id="docshape1037" filled="false" stroked="true" strokeweight=".528449pt" strokecolor="#000000">
              <v:stroke dashstyle="solid"/>
            </v:rect>
            <v:shape style="position:absolute;left:2985;top:532;width:2;height:308" id="docshape1038" coordorigin="2986,533" coordsize="0,308" path="m2986,533l2986,607m2986,650l2986,723m2986,765l2986,840e" filled="false" stroked="true" strokeweight=".528449pt" strokecolor="#000000">
              <v:path arrowok="t"/>
              <v:stroke dashstyle="solid"/>
            </v:shape>
            <v:line style="position:absolute" from="2986,882" to="2986,915" stroked="true" strokeweight=".528449pt" strokecolor="#000000">
              <v:stroke dashstyle="solid"/>
            </v:line>
            <v:line style="position:absolute" from="2986,1462" to="2986,1537" stroked="true" strokeweight=".528449pt" strokecolor="#000000">
              <v:stroke dashstyle="solid"/>
            </v:line>
            <v:rect style="position:absolute;left:2933;top:914;width:106;height:506" id="docshape1039" filled="true" fillcolor="#fcf2e3" stroked="false">
              <v:fill type="solid"/>
            </v:rect>
            <v:rect style="position:absolute;left:2933;top:914;width:106;height:506" id="docshape1040" filled="false" stroked="true" strokeweight=".528449pt" strokecolor="#000000">
              <v:stroke dashstyle="solid"/>
            </v:rect>
            <v:line style="position:absolute" from="2986,10200" to="2986,10253" stroked="true" strokeweight=".528449pt" strokecolor="#000000">
              <v:stroke dashstyle="solid"/>
            </v:line>
            <v:shape style="position:absolute;left:2985;top:10295;width:2;height:655" id="docshape1041" coordorigin="2986,10295" coordsize="0,655" path="m2986,10295l2986,10370m2986,10412l2986,10485m2986,10528l2986,10602m2986,10645l2986,10718m2986,10760l2986,10835m2986,10877l2986,10950e" filled="false" stroked="true" strokeweight=".528449pt" strokecolor="#000000">
              <v:path arrowok="t"/>
              <v:stroke dashstyle="solid"/>
            </v:shape>
            <v:rect style="position:absolute;left:2933;top:1537;width:106;height:8664" id="docshape1042" filled="true" fillcolor="#fcf2e3" stroked="false">
              <v:fill type="solid"/>
            </v:rect>
            <v:rect style="position:absolute;left:2933;top:1537;width:106;height:8664" id="docshape1043" filled="false" stroked="true" strokeweight=".528449pt" strokecolor="#000000">
              <v:stroke dashstyle="solid"/>
            </v:rect>
            <v:rect style="position:absolute;left:2985;top:2466;width:106;height:118" id="docshape1044" filled="true" fillcolor="#fcf2e3" stroked="false">
              <v:fill type="solid"/>
            </v:rect>
            <v:rect style="position:absolute;left:2985;top:2466;width:106;height:118" id="docshape1045" filled="false" stroked="true" strokeweight=".528449pt" strokecolor="#000000">
              <v:stroke dashstyle="solid"/>
            </v:rect>
            <v:rect style="position:absolute;left:2985;top:3186;width:106;height:116" id="docshape1046" filled="true" fillcolor="#fcf2e3" stroked="false">
              <v:fill type="solid"/>
            </v:rect>
            <v:rect style="position:absolute;left:2985;top:3186;width:106;height:116" id="docshape1047" filled="false" stroked="true" strokeweight=".528449pt" strokecolor="#000000">
              <v:stroke dashstyle="solid"/>
            </v:rect>
            <v:rect style="position:absolute;left:2985;top:4093;width:106;height:118" id="docshape1048" filled="true" fillcolor="#fcf2e3" stroked="false">
              <v:fill type="solid"/>
            </v:rect>
            <v:rect style="position:absolute;left:2985;top:4093;width:106;height:118" id="docshape1049" filled="false" stroked="true" strokeweight=".528449pt" strokecolor="#000000">
              <v:stroke dashstyle="solid"/>
            </v:rect>
            <v:rect style="position:absolute;left:2985;top:4537;width:106;height:116" id="docshape1050" filled="true" fillcolor="#fcf2e3" stroked="false">
              <v:fill type="solid"/>
            </v:rect>
            <v:rect style="position:absolute;left:2985;top:4537;width:106;height:116" id="docshape1051" filled="false" stroked="true" strokeweight=".528449pt" strokecolor="#000000">
              <v:stroke dashstyle="solid"/>
            </v:rect>
            <v:rect style="position:absolute;left:2985;top:7716;width:106;height:118" id="docshape1052" filled="true" fillcolor="#fcf2e3" stroked="false">
              <v:fill type="solid"/>
            </v:rect>
            <v:rect style="position:absolute;left:2985;top:7716;width:106;height:118" id="docshape1053" filled="false" stroked="true" strokeweight=".528449pt" strokecolor="#000000">
              <v:stroke dashstyle="solid"/>
            </v:rect>
            <v:rect style="position:absolute;left:2985;top:8161;width:106;height:116" id="docshape1054" filled="true" fillcolor="#fcf2e3" stroked="false">
              <v:fill type="solid"/>
            </v:rect>
            <v:rect style="position:absolute;left:2985;top:8161;width:106;height:116" id="docshape1055" filled="false" stroked="true" strokeweight=".528449pt" strokecolor="#000000">
              <v:stroke dashstyle="solid"/>
            </v:rect>
            <v:rect style="position:absolute;left:2985;top:8658;width:106;height:116" id="docshape1056" filled="true" fillcolor="#fcf2e3" stroked="false">
              <v:fill type="solid"/>
            </v:rect>
            <v:rect style="position:absolute;left:2985;top:8658;width:106;height:116" id="docshape1057" filled="false" stroked="true" strokeweight=".528449pt" strokecolor="#000000">
              <v:stroke dashstyle="solid"/>
            </v:rect>
            <v:rect style="position:absolute;left:2985;top:9280;width:106;height:118" id="docshape1058" filled="true" fillcolor="#fcf2e3" stroked="false">
              <v:fill type="solid"/>
            </v:rect>
            <v:rect style="position:absolute;left:2985;top:9280;width:106;height:118" id="docshape1059" filled="false" stroked="true" strokeweight=".528449pt" strokecolor="#000000">
              <v:stroke dashstyle="solid"/>
            </v:rect>
            <v:shape style="position:absolute;left:3133;top:1062;width:1270;height:318" id="docshape1060" coordorigin="3133,1062" coordsize="1270,318" path="m4275,1062l3133,1062,3133,1379,4403,1379,4403,1187,4275,1062xe" filled="true" fillcolor="#f7f3f7" stroked="false">
              <v:path arrowok="t"/>
              <v:fill type="solid"/>
            </v:shape>
            <v:shape style="position:absolute;left:3133;top:1062;width:1270;height:318" id="docshape1061" coordorigin="3133,1062" coordsize="1270,318" path="m3133,1062l3133,1379,4403,1379,4403,1187,4275,1062,3133,1062xe" filled="false" stroked="true" strokeweight=".528449pt" strokecolor="#000000">
              <v:path arrowok="t"/>
              <v:stroke dashstyle="solid"/>
            </v:shape>
            <v:shape style="position:absolute;left:4269;top:1056;width:138;height:136" type="#_x0000_t75" id="docshape1062" stroked="false">
              <v:imagedata r:id="rId90" o:title=""/>
            </v:shape>
            <v:rect style="position:absolute;left:5077;top:5;width:1057;height:528" id="docshape1063" filled="true" fillcolor="#fcf2e3" stroked="false">
              <v:fill type="solid"/>
            </v:rect>
            <v:rect style="position:absolute;left:5077;top:5;width:1057;height:528" id="docshape1064" filled="false" stroked="true" strokeweight=".528449pt" strokecolor="#000000">
              <v:stroke dashstyle="solid"/>
            </v:rect>
            <v:line style="position:absolute" from="5607,533" to="5607,10950" stroked="true" strokeweight=".528449pt" strokecolor="#000000">
              <v:stroke dashstyle="shortdash"/>
            </v:line>
            <v:rect style="position:absolute;left:5554;top:4865;width:106;height:730" id="docshape1065" filled="true" fillcolor="#fcf2e3" stroked="false">
              <v:fill type="solid"/>
            </v:rect>
            <v:rect style="position:absolute;left:5554;top:4865;width:106;height:730" id="docshape1066" filled="false" stroked="true" strokeweight=".528449pt" strokecolor="#000000">
              <v:stroke dashstyle="solid"/>
            </v:rect>
            <v:rect style="position:absolute;left:5554;top:6407;width:106;height:308" id="docshape1067" filled="true" fillcolor="#fcf2e3" stroked="false">
              <v:fill type="solid"/>
            </v:rect>
            <v:rect style="position:absolute;left:5554;top:6407;width:106;height:308" id="docshape1068" filled="false" stroked="true" strokeweight=".528449pt" strokecolor="#000000">
              <v:stroke dashstyle="solid"/>
            </v:rect>
            <v:shape style="position:absolute;left:4085;top:2751;width:1268;height:423" id="docshape1069" coordorigin="4085,2752" coordsize="1268,423" path="m5227,2752l4085,2752,4085,3174,5352,3174,5352,2879,5227,2752xe" filled="true" fillcolor="#f7f3f7" stroked="false">
              <v:path arrowok="t"/>
              <v:fill type="solid"/>
            </v:shape>
            <v:shape style="position:absolute;left:4085;top:2751;width:1268;height:423" id="docshape1070" coordorigin="4085,2752" coordsize="1268,423" path="m4085,2752l4085,3174,5352,3174,5352,2879,5227,2752,4085,2752xe" filled="false" stroked="true" strokeweight=".528449pt" strokecolor="#000000">
              <v:path arrowok="t"/>
              <v:stroke dashstyle="solid"/>
            </v:shape>
            <v:shape style="position:absolute;left:5221;top:2746;width:136;height:138" type="#_x0000_t75" id="docshape1071" stroked="false">
              <v:imagedata r:id="rId103" o:title=""/>
            </v:shape>
            <v:shape style="position:absolute;left:3450;top:4970;width:1797;height:318" id="docshape1072" coordorigin="3451,4970" coordsize="1797,318" path="m5120,4970l3451,4970,3451,5288,5247,5288,5247,5098,5120,4970xe" filled="true" fillcolor="#f7f3f7" stroked="false">
              <v:path arrowok="t"/>
              <v:fill type="solid"/>
            </v:shape>
            <v:shape style="position:absolute;left:3450;top:4970;width:1797;height:318" id="docshape1073" coordorigin="3451,4970" coordsize="1797,318" path="m3451,4970l3451,5288,5247,5288,5247,5098,5120,4970,3451,4970xe" filled="false" stroked="true" strokeweight=".528449pt" strokecolor="#000000">
              <v:path arrowok="t"/>
              <v:stroke dashstyle="solid"/>
            </v:shape>
            <v:shape style="position:absolute;left:5114;top:4965;width:138;height:138" type="#_x0000_t75" id="docshape1074" stroked="false">
              <v:imagedata r:id="rId94" o:title=""/>
            </v:shape>
            <v:rect style="position:absolute;left:1971;top:3596;width:3911;height:3593" id="docshape1075" filled="false" stroked="true" strokeweight="1.056912pt" strokecolor="#bfbfbf">
              <v:stroke dashstyle="solid"/>
            </v:rect>
            <v:rect style="position:absolute;left:1971;top:3596;width:3911;height:3593" id="docshape1076" filled="false" stroked="true" strokeweight=".528449pt" strokecolor="#000000">
              <v:stroke dashstyle="solid"/>
            </v:rect>
            <v:shape style="position:absolute;left:1966;top:3590;width:381;height:223" type="#_x0000_t75" id="docshape1077" stroked="false">
              <v:imagedata r:id="rId111" o:title=""/>
            </v:shape>
            <v:line style="position:absolute" from="1972,6090" to="2002,6090" stroked="true" strokeweight=".528449pt" strokecolor="#000000">
              <v:stroke dashstyle="solid"/>
            </v:line>
            <v:line style="position:absolute" from="2044,6090" to="5849,6090" stroked="true" strokeweight=".528449pt" strokecolor="#000000">
              <v:stroke dashstyle="shortdot"/>
            </v:line>
            <v:shape style="position:absolute;left:3238;top:5604;width:2221;height:318" id="docshape1078" coordorigin="3239,5605" coordsize="2221,318" path="m5332,5605l3239,5605,3239,5922,5459,5922,5459,5732,5332,5605xe" filled="true" fillcolor="#f7f3f7" stroked="false">
              <v:path arrowok="t"/>
              <v:fill type="solid"/>
            </v:shape>
            <v:shape style="position:absolute;left:3238;top:5604;width:2221;height:318" id="docshape1079" coordorigin="3239,5605" coordsize="2221,318" path="m3239,5605l3239,5922,5459,5922,5459,5732,5332,5605,3239,5605xe" filled="false" stroked="true" strokeweight=".528449pt" strokecolor="#000000">
              <v:path arrowok="t"/>
              <v:stroke dashstyle="solid"/>
            </v:shape>
            <v:shape style="position:absolute;left:5326;top:5599;width:138;height:138" type="#_x0000_t75" id="docshape1080" stroked="false">
              <v:imagedata r:id="rId101" o:title=""/>
            </v:shape>
            <v:shape style="position:absolute;left:2921;top:6661;width:2749;height:423" id="docshape1081" coordorigin="2921,6662" coordsize="2749,423" path="m5544,6662l2921,6662,2921,7084,5670,7084,5670,6787,5544,6662xe" filled="true" fillcolor="#f7f3f7" stroked="false">
              <v:path arrowok="t"/>
              <v:fill type="solid"/>
            </v:shape>
            <v:shape style="position:absolute;left:2921;top:6661;width:2749;height:423" id="docshape1082" coordorigin="2921,6662" coordsize="2749,423" path="m2921,6662l2921,7084,5670,7084,5670,6787,5544,6662,2921,6662xe" filled="false" stroked="true" strokeweight=".528449pt" strokecolor="#000000">
              <v:path arrowok="t"/>
              <v:stroke dashstyle="solid"/>
            </v:shape>
            <v:shape style="position:absolute;left:5539;top:6656;width:136;height:136" type="#_x0000_t75" id="docshape1083" stroked="false">
              <v:imagedata r:id="rId107" o:title=""/>
            </v:shape>
            <v:shape style="position:absolute;left:4190;top:8351;width:2326;height:528" id="docshape1084" coordorigin="4190,8351" coordsize="2326,528" path="m6389,8351l4190,8351,4190,8879,6516,8879,6516,8478,6389,8351xe" filled="true" fillcolor="#f7f3f7" stroked="false">
              <v:path arrowok="t"/>
              <v:fill type="solid"/>
            </v:shape>
            <v:shape style="position:absolute;left:4190;top:8351;width:2326;height:528" id="docshape1085" coordorigin="4190,8351" coordsize="2326,528" path="m4190,8351l4190,8879,6516,8879,6516,8478,6389,8351,4190,8351xe" filled="false" stroked="true" strokeweight=".528449pt" strokecolor="#000000">
              <v:path arrowok="t"/>
              <v:stroke dashstyle="solid"/>
            </v:shape>
            <v:shape style="position:absolute;left:6383;top:8345;width:138;height:138" type="#_x0000_t75" id="docshape1086" stroked="false">
              <v:imagedata r:id="rId101" o:title=""/>
            </v:shape>
            <v:shape style="position:absolute;left:3238;top:9408;width:2856;height:423" id="docshape1087" coordorigin="3239,9408" coordsize="2856,423" path="m5967,9408l3239,9408,3239,9830,6094,9830,6094,9535,5967,9408xe" filled="true" fillcolor="#f7f3f7" stroked="false">
              <v:path arrowok="t"/>
              <v:fill type="solid"/>
            </v:shape>
            <v:shape style="position:absolute;left:3238;top:9408;width:2856;height:423" id="docshape1088" coordorigin="3239,9408" coordsize="2856,423" path="m3239,9408l3239,9830,6094,9830,6094,9535,5967,9408,3239,9408xe" filled="false" stroked="true" strokeweight=".528449pt" strokecolor="#000000">
              <v:path arrowok="t"/>
              <v:stroke dashstyle="solid"/>
            </v:shape>
            <v:shape style="position:absolute;left:5961;top:9402;width:138;height:138" type="#_x0000_t75" id="docshape1089" stroked="false">
              <v:imagedata r:id="rId95" o:title=""/>
            </v:shape>
            <v:line style="position:absolute" from="587,915" to="2933,915" stroked="true" strokeweight=".528449pt" strokecolor="#000000">
              <v:stroke dashstyle="solid"/>
            </v:line>
            <v:shape style="position:absolute;left:2806;top:872;width:128;height:83" id="docshape1090" coordorigin="2806,872" coordsize="128,83" path="m2806,872l2806,955,2933,915,2806,872xe" filled="true" fillcolor="#000000" stroked="false">
              <v:path arrowok="t"/>
              <v:fill type="solid"/>
            </v:shape>
            <v:shape style="position:absolute;left:2806;top:872;width:128;height:83" id="docshape1091" coordorigin="2806,872" coordsize="128,83" path="m2806,872l2806,955,2933,915,2806,872xe" filled="false" stroked="true" strokeweight=".528449pt" strokecolor="#000000">
              <v:path arrowok="t"/>
              <v:stroke dashstyle="solid"/>
            </v:shape>
            <v:line style="position:absolute" from="2933,1262" to="640,1262" stroked="true" strokeweight=".528449pt" strokecolor="#000000">
              <v:stroke dashstyle="solid"/>
            </v:line>
            <v:shape style="position:absolute;left:639;top:1219;width:126;height:85" id="docshape1092" coordorigin="640,1220" coordsize="126,85" path="m765,1220l640,1262,765,1305,765,1220xe" filled="true" fillcolor="#000000" stroked="false">
              <v:path arrowok="t"/>
              <v:fill type="solid"/>
            </v:shape>
            <v:shape style="position:absolute;left:639;top:1219;width:126;height:85" id="docshape1093" coordorigin="640,1220" coordsize="126,85" path="m765,1220l765,1305,640,1262,765,1220xe" filled="false" stroked="true" strokeweight=".528449pt" strokecolor="#000000">
              <v:path arrowok="t"/>
              <v:stroke dashstyle="solid"/>
            </v:shape>
            <v:line style="position:absolute" from="587,1537" to="2869,1537" stroked="true" strokeweight=".528449pt" strokecolor="#000000">
              <v:stroke dashstyle="shortdash"/>
            </v:line>
            <v:line style="position:absolute" from="2911,1537" to="2933,1537" stroked="true" strokeweight=".528449pt" strokecolor="#000000">
              <v:stroke dashstyle="solid"/>
            </v:line>
            <v:shape style="position:absolute;left:2806;top:1494;width:128;height:85" id="docshape1094" coordorigin="2806,1495" coordsize="128,85" path="m2933,1537l2806,1495m2933,1537l2806,1579e" filled="false" stroked="true" strokeweight=".528449pt" strokecolor="#000000">
              <v:path arrowok="t"/>
              <v:stroke dashstyle="solid"/>
            </v:shape>
            <v:line style="position:absolute" from="3039,2309" to="3461,2309" stroked="true" strokeweight=".528449pt" strokecolor="#000000">
              <v:stroke dashstyle="solid"/>
            </v:line>
            <v:shape style="position:absolute;left:3085;top:2309;width:381;height:206" type="#_x0000_t75" id="docshape1095" stroked="false">
              <v:imagedata r:id="rId100" o:title=""/>
            </v:shape>
            <v:line style="position:absolute" from="3039,3026" to="3461,3026" stroked="true" strokeweight=".528449pt" strokecolor="#000000">
              <v:stroke dashstyle="solid"/>
            </v:line>
            <v:shape style="position:absolute;left:3085;top:3026;width:381;height:206" type="#_x0000_t75" id="docshape1096" stroked="false">
              <v:imagedata r:id="rId112" o:title=""/>
            </v:shape>
            <v:line style="position:absolute" from="3039,3936" to="3461,3936" stroked="true" strokeweight=".528449pt" strokecolor="#000000">
              <v:stroke dashstyle="solid"/>
            </v:line>
            <v:shape style="position:absolute;left:3085;top:3935;width:381;height:206" type="#_x0000_t75" id="docshape1097" stroked="false">
              <v:imagedata r:id="rId100" o:title=""/>
            </v:shape>
            <v:line style="position:absolute" from="3039,4378" to="3461,4378" stroked="true" strokeweight=".528449pt" strokecolor="#000000">
              <v:stroke dashstyle="solid"/>
            </v:line>
            <v:shape style="position:absolute;left:3085;top:4378;width:381;height:208" type="#_x0000_t75" id="docshape1098" stroked="false">
              <v:imagedata r:id="rId113" o:title=""/>
            </v:shape>
            <v:line style="position:absolute" from="3039,4865" to="5554,4865" stroked="true" strokeweight=".528449pt" strokecolor="#000000">
              <v:stroke dashstyle="solid"/>
            </v:line>
            <v:shape style="position:absolute;left:5427;top:4822;width:128;height:85" id="docshape1099" coordorigin="5427,4823" coordsize="128,85" path="m5427,4823l5427,4908,5554,4865,5427,4823xe" filled="true" fillcolor="#000000" stroked="false">
              <v:path arrowok="t"/>
              <v:fill type="solid"/>
            </v:shape>
            <v:shape style="position:absolute;left:5427;top:4822;width:128;height:85" id="docshape1100" coordorigin="5427,4823" coordsize="128,85" path="m5427,4823l5427,4908,5554,4865,5427,4823xe" filled="false" stroked="true" strokeweight=".528449pt" strokecolor="#000000">
              <v:path arrowok="t"/>
              <v:stroke dashstyle="solid"/>
            </v:shape>
            <v:line style="position:absolute" from="3039,5435" to="5554,5435" stroked="true" strokeweight=".528449pt" strokecolor="#000000">
              <v:stroke dashstyle="shortdash"/>
            </v:line>
            <v:shape style="position:absolute;left:3038;top:5392;width:128;height:85" id="docshape1101" coordorigin="3039,5393" coordsize="128,85" path="m3039,5435l3166,5393m3039,5435l3166,5478e" filled="false" stroked="true" strokeweight=".528449pt" strokecolor="#000000">
              <v:path arrowok="t"/>
              <v:stroke dashstyle="solid"/>
            </v:shape>
            <v:line style="position:absolute" from="3039,6407" to="5554,6407" stroked="true" strokeweight=".528449pt" strokecolor="#000000">
              <v:stroke dashstyle="solid"/>
            </v:line>
            <v:shape style="position:absolute;left:5427;top:6364;width:128;height:85" id="docshape1102" coordorigin="5427,6365" coordsize="128,85" path="m5427,6365l5427,6450,5554,6407,5427,6365xe" filled="true" fillcolor="#000000" stroked="false">
              <v:path arrowok="t"/>
              <v:fill type="solid"/>
            </v:shape>
            <v:shape style="position:absolute;left:5427;top:6364;width:128;height:85" id="docshape1103" coordorigin="5427,6365" coordsize="128,85" path="m5427,6365l5427,6450,5554,6407,5427,6365xe" filled="false" stroked="true" strokeweight=".528449pt" strokecolor="#000000">
              <v:path arrowok="t"/>
              <v:stroke dashstyle="solid"/>
            </v:shape>
            <v:line style="position:absolute" from="3039,6555" to="5554,6555" stroked="true" strokeweight=".528449pt" strokecolor="#000000">
              <v:stroke dashstyle="shortdash"/>
            </v:line>
            <v:shape style="position:absolute;left:3038;top:6512;width:128;height:85" id="docshape1104" coordorigin="3039,6512" coordsize="128,85" path="m3039,6555l3166,6512m3039,6555l3166,6597e" filled="false" stroked="true" strokeweight=".528449pt" strokecolor="#000000">
              <v:path arrowok="t"/>
              <v:stroke dashstyle="solid"/>
            </v:shape>
            <v:line style="position:absolute" from="3039,7559" to="3461,7559" stroked="true" strokeweight=".528449pt" strokecolor="#000000">
              <v:stroke dashstyle="solid"/>
            </v:line>
            <v:shape style="position:absolute;left:3085;top:7559;width:381;height:206" type="#_x0000_t75" id="docshape1105" stroked="false">
              <v:imagedata r:id="rId92" o:title=""/>
            </v:shape>
            <v:line style="position:absolute" from="3039,8004" to="3461,8004" stroked="true" strokeweight=".528449pt" strokecolor="#000000">
              <v:stroke dashstyle="solid"/>
            </v:line>
            <v:shape style="position:absolute;left:3085;top:8003;width:381;height:206" type="#_x0000_t75" id="docshape1106" stroked="false">
              <v:imagedata r:id="rId92" o:title=""/>
            </v:shape>
            <v:line style="position:absolute" from="3039,8499" to="3461,8499" stroked="true" strokeweight=".528449pt" strokecolor="#000000">
              <v:stroke dashstyle="solid"/>
            </v:line>
            <v:shape style="position:absolute;left:3085;top:8498;width:381;height:208" type="#_x0000_t75" id="docshape1107" stroked="false">
              <v:imagedata r:id="rId113" o:title=""/>
            </v:shape>
            <v:line style="position:absolute" from="3039,9123" to="3461,9123" stroked="true" strokeweight=".528449pt" strokecolor="#000000">
              <v:stroke dashstyle="solid"/>
            </v:line>
            <v:shape style="position:absolute;left:3085;top:9123;width:381;height:206" type="#_x0000_t75" id="docshape1108" stroked="false">
              <v:imagedata r:id="rId100" o:title=""/>
            </v:shape>
            <v:line style="position:absolute" from="2933,10043" to="640,10043" stroked="true" strokeweight=".528449pt" strokecolor="#000000">
              <v:stroke dashstyle="solid"/>
            </v:line>
            <v:shape style="position:absolute;left:639;top:10000;width:126;height:85" id="docshape1109" coordorigin="640,10000" coordsize="126,85" path="m765,10000l640,10043,765,10085,765,10000xe" filled="true" fillcolor="#000000" stroked="false">
              <v:path arrowok="t"/>
              <v:fill type="solid"/>
            </v:shape>
            <v:shape style="position:absolute;left:639;top:10000;width:126;height:85" id="docshape1110" coordorigin="640,10000" coordsize="126,85" path="m765,10000l765,10085,640,10043,765,10000xe" filled="false" stroked="true" strokeweight=".528449pt" strokecolor="#000000">
              <v:path arrowok="t"/>
              <v:stroke dashstyle="solid"/>
            </v:shape>
            <v:shape style="position:absolute;left:205;top:36;width:661;height:119" type="#_x0000_t202" id="docshape1111" filled="false" stroked="false">
              <v:textbox inset="0,0,0,0">
                <w:txbxContent>
                  <w:p>
                    <w:pPr>
                      <w:spacing w:before="2"/>
                      <w:ind w:left="0" w:right="0" w:firstLine="0"/>
                      <w:jc w:val="left"/>
                      <w:rPr>
                        <w:sz w:val="10"/>
                      </w:rPr>
                    </w:pPr>
                    <w:r>
                      <w:rPr>
                        <w:spacing w:val="-2"/>
                        <w:w w:val="105"/>
                        <w:sz w:val="10"/>
                      </w:rPr>
                      <w:t>Transmission</w:t>
                    </w:r>
                  </w:p>
                </w:txbxContent>
              </v:textbox>
              <w10:wrap type="none"/>
            </v:shape>
            <v:shape style="position:absolute;left:2763;top:36;width:448;height:119" type="#_x0000_t202" id="docshape1112" filled="false" stroked="false">
              <v:textbox inset="0,0,0,0">
                <w:txbxContent>
                  <w:p>
                    <w:pPr>
                      <w:spacing w:before="2"/>
                      <w:ind w:left="0" w:right="0" w:firstLine="0"/>
                      <w:jc w:val="left"/>
                      <w:rPr>
                        <w:sz w:val="10"/>
                      </w:rPr>
                    </w:pPr>
                    <w:r>
                      <w:rPr>
                        <w:spacing w:val="-2"/>
                        <w:w w:val="105"/>
                        <w:sz w:val="10"/>
                      </w:rPr>
                      <w:t>ara::com</w:t>
                    </w:r>
                  </w:p>
                </w:txbxContent>
              </v:textbox>
              <w10:wrap type="none"/>
            </v:shape>
            <v:shape style="position:absolute;left:5376;top:36;width:488;height:119" type="#_x0000_t202" id="docshape1113" filled="false" stroked="false">
              <v:textbox inset="0,0,0,0">
                <w:txbxContent>
                  <w:p>
                    <w:pPr>
                      <w:spacing w:before="2"/>
                      <w:ind w:left="0" w:right="0" w:firstLine="0"/>
                      <w:jc w:val="left"/>
                      <w:rPr>
                        <w:sz w:val="10"/>
                      </w:rPr>
                    </w:pPr>
                    <w:r>
                      <w:rPr>
                        <w:spacing w:val="-2"/>
                        <w:w w:val="105"/>
                        <w:sz w:val="10"/>
                      </w:rPr>
                      <w:t>Publisher</w:t>
                    </w:r>
                  </w:p>
                </w:txbxContent>
              </v:textbox>
              <w10:wrap type="none"/>
            </v:shape>
            <v:shape style="position:absolute;left:892;top:766;width:1486;height:604" type="#_x0000_t202" id="docshape1114" filled="false" stroked="false">
              <v:textbox inset="0,0,0,0">
                <w:txbxContent>
                  <w:p>
                    <w:pPr>
                      <w:spacing w:line="288" w:lineRule="auto" w:before="2"/>
                      <w:ind w:left="614" w:right="0" w:hanging="615"/>
                      <w:jc w:val="left"/>
                      <w:rPr>
                        <w:sz w:val="10"/>
                      </w:rPr>
                    </w:pPr>
                    <w:r>
                      <w:rPr>
                        <w:w w:val="105"/>
                        <w:sz w:val="10"/>
                      </w:rPr>
                      <w:t>Message reception (serialized</w:t>
                    </w:r>
                    <w:r>
                      <w:rPr>
                        <w:spacing w:val="40"/>
                        <w:w w:val="105"/>
                        <w:sz w:val="10"/>
                      </w:rPr>
                      <w:t> </w:t>
                    </w:r>
                    <w:r>
                      <w:rPr>
                        <w:spacing w:val="-2"/>
                        <w:w w:val="105"/>
                        <w:sz w:val="10"/>
                      </w:rPr>
                      <w:t>data)</w:t>
                    </w:r>
                  </w:p>
                  <w:p>
                    <w:pPr>
                      <w:spacing w:line="283" w:lineRule="auto" w:before="68"/>
                      <w:ind w:left="634" w:right="0" w:hanging="560"/>
                      <w:jc w:val="left"/>
                      <w:rPr>
                        <w:sz w:val="10"/>
                      </w:rPr>
                    </w:pPr>
                    <w:r>
                      <w:rPr>
                        <w:w w:val="105"/>
                        <w:sz w:val="10"/>
                      </w:rPr>
                      <w:t>Get the message (serialized</w:t>
                    </w:r>
                    <w:r>
                      <w:rPr>
                        <w:spacing w:val="40"/>
                        <w:w w:val="105"/>
                        <w:sz w:val="10"/>
                      </w:rPr>
                      <w:t> </w:t>
                    </w:r>
                    <w:r>
                      <w:rPr>
                        <w:spacing w:val="-2"/>
                        <w:w w:val="105"/>
                        <w:sz w:val="10"/>
                      </w:rPr>
                      <w:t>data)</w:t>
                    </w:r>
                  </w:p>
                </w:txbxContent>
              </v:textbox>
              <w10:wrap type="none"/>
            </v:shape>
            <v:shape style="position:absolute;left:3515;top:2330;width:1104;height:256" type="#_x0000_t202" id="docshape1115" filled="false" stroked="false">
              <v:textbox inset="0,0,0,0">
                <w:txbxContent>
                  <w:p>
                    <w:pPr>
                      <w:spacing w:line="288" w:lineRule="auto" w:before="0"/>
                      <w:ind w:left="337" w:right="0" w:hanging="338"/>
                      <w:jc w:val="left"/>
                      <w:rPr>
                        <w:sz w:val="10"/>
                      </w:rPr>
                    </w:pPr>
                    <w:r>
                      <w:rPr>
                        <w:w w:val="105"/>
                        <w:sz w:val="10"/>
                      </w:rPr>
                      <w:t>Process</w:t>
                    </w:r>
                    <w:r>
                      <w:rPr>
                        <w:spacing w:val="-8"/>
                        <w:w w:val="105"/>
                        <w:sz w:val="10"/>
                      </w:rPr>
                      <w:t> </w:t>
                    </w:r>
                    <w:r>
                      <w:rPr>
                        <w:w w:val="105"/>
                        <w:sz w:val="10"/>
                      </w:rPr>
                      <w:t>non protected</w:t>
                    </w:r>
                    <w:r>
                      <w:rPr>
                        <w:spacing w:val="40"/>
                        <w:w w:val="105"/>
                        <w:sz w:val="10"/>
                      </w:rPr>
                      <w:t> </w:t>
                    </w:r>
                    <w:r>
                      <w:rPr>
                        <w:spacing w:val="-2"/>
                        <w:w w:val="105"/>
                        <w:sz w:val="10"/>
                      </w:rPr>
                      <w:t>header()</w:t>
                    </w:r>
                  </w:p>
                </w:txbxContent>
              </v:textbox>
              <w10:wrap type="none"/>
            </v:shape>
            <v:shape style="position:absolute;left:3503;top:3047;width:603;height:256" type="#_x0000_t202" id="docshape1116" filled="false" stroked="false">
              <v:textbox inset="0,0,0,0">
                <w:txbxContent>
                  <w:p>
                    <w:pPr>
                      <w:spacing w:line="288" w:lineRule="auto" w:before="0"/>
                      <w:ind w:left="254" w:right="18" w:hanging="255"/>
                      <w:jc w:val="left"/>
                      <w:rPr>
                        <w:sz w:val="10"/>
                      </w:rPr>
                    </w:pPr>
                    <w:r>
                      <w:rPr>
                        <w:spacing w:val="-2"/>
                        <w:w w:val="105"/>
                        <w:sz w:val="10"/>
                      </w:rPr>
                      <w:t>E2E_Check</w:t>
                    </w:r>
                    <w:r>
                      <w:rPr>
                        <w:spacing w:val="40"/>
                        <w:w w:val="105"/>
                        <w:sz w:val="10"/>
                      </w:rPr>
                      <w:t> </w:t>
                    </w:r>
                    <w:r>
                      <w:rPr>
                        <w:spacing w:val="-6"/>
                        <w:w w:val="105"/>
                        <w:sz w:val="10"/>
                      </w:rPr>
                      <w:t>()</w:t>
                    </w:r>
                  </w:p>
                </w:txbxContent>
              </v:textbox>
              <w10:wrap type="none"/>
            </v:shape>
            <v:shape style="position:absolute;left:2024;top:3629;width:705;height:331" type="#_x0000_t202" id="docshape1117" filled="false" stroked="false">
              <v:textbox inset="0,0,0,0">
                <w:txbxContent>
                  <w:p>
                    <w:pPr>
                      <w:spacing w:before="2"/>
                      <w:ind w:left="0" w:right="0" w:firstLine="0"/>
                      <w:jc w:val="left"/>
                      <w:rPr>
                        <w:sz w:val="10"/>
                      </w:rPr>
                    </w:pPr>
                    <w:r>
                      <w:rPr>
                        <w:spacing w:val="-5"/>
                        <w:w w:val="105"/>
                        <w:sz w:val="10"/>
                      </w:rPr>
                      <w:t>alt</w:t>
                    </w:r>
                  </w:p>
                  <w:p>
                    <w:pPr>
                      <w:spacing w:before="97"/>
                      <w:ind w:left="0" w:right="0" w:firstLine="0"/>
                      <w:jc w:val="left"/>
                      <w:rPr>
                        <w:sz w:val="10"/>
                      </w:rPr>
                    </w:pPr>
                    <w:r>
                      <w:rPr>
                        <w:w w:val="105"/>
                        <w:sz w:val="10"/>
                      </w:rPr>
                      <w:t>[no</w:t>
                    </w:r>
                    <w:r>
                      <w:rPr>
                        <w:spacing w:val="10"/>
                        <w:w w:val="105"/>
                        <w:sz w:val="10"/>
                      </w:rPr>
                      <w:t> </w:t>
                    </w:r>
                    <w:r>
                      <w:rPr>
                        <w:w w:val="105"/>
                        <w:sz w:val="10"/>
                      </w:rPr>
                      <w:t>E2E</w:t>
                    </w:r>
                    <w:r>
                      <w:rPr>
                        <w:spacing w:val="11"/>
                        <w:w w:val="105"/>
                        <w:sz w:val="10"/>
                      </w:rPr>
                      <w:t> </w:t>
                    </w:r>
                    <w:r>
                      <w:rPr>
                        <w:spacing w:val="-2"/>
                        <w:w w:val="105"/>
                        <w:sz w:val="10"/>
                      </w:rPr>
                      <w:t>error]</w:t>
                    </w:r>
                  </w:p>
                </w:txbxContent>
              </v:textbox>
              <w10:wrap type="none"/>
            </v:shape>
            <v:shape style="position:absolute;left:3408;top:3957;width:1272;height:1018" type="#_x0000_t202" id="docshape1118" filled="false" stroked="false">
              <v:textbox inset="0,0,0,0">
                <w:txbxContent>
                  <w:p>
                    <w:pPr>
                      <w:spacing w:line="288" w:lineRule="auto" w:before="2"/>
                      <w:ind w:left="108" w:right="58" w:firstLine="0"/>
                      <w:jc w:val="center"/>
                      <w:rPr>
                        <w:sz w:val="10"/>
                      </w:rPr>
                    </w:pPr>
                    <w:r>
                      <w:rPr>
                        <w:w w:val="105"/>
                        <w:sz w:val="10"/>
                      </w:rPr>
                      <w:t>Process</w:t>
                    </w:r>
                    <w:r>
                      <w:rPr>
                        <w:spacing w:val="-9"/>
                        <w:w w:val="105"/>
                        <w:sz w:val="10"/>
                      </w:rPr>
                      <w:t> </w:t>
                    </w:r>
                    <w:r>
                      <w:rPr>
                        <w:w w:val="105"/>
                        <w:sz w:val="10"/>
                      </w:rPr>
                      <w:t>E2E protected</w:t>
                    </w:r>
                    <w:r>
                      <w:rPr>
                        <w:spacing w:val="40"/>
                        <w:w w:val="105"/>
                        <w:sz w:val="10"/>
                      </w:rPr>
                      <w:t> </w:t>
                    </w:r>
                    <w:r>
                      <w:rPr>
                        <w:spacing w:val="-2"/>
                        <w:w w:val="105"/>
                        <w:sz w:val="10"/>
                      </w:rPr>
                      <w:t>header()</w:t>
                    </w:r>
                  </w:p>
                  <w:p>
                    <w:pPr>
                      <w:spacing w:line="240" w:lineRule="auto" w:before="7"/>
                      <w:rPr>
                        <w:sz w:val="14"/>
                      </w:rPr>
                    </w:pPr>
                  </w:p>
                  <w:p>
                    <w:pPr>
                      <w:spacing w:line="288" w:lineRule="auto" w:before="0"/>
                      <w:ind w:left="244" w:right="426" w:hanging="138"/>
                      <w:jc w:val="left"/>
                      <w:rPr>
                        <w:sz w:val="10"/>
                      </w:rPr>
                    </w:pPr>
                    <w:r>
                      <w:rPr>
                        <w:spacing w:val="-2"/>
                        <w:w w:val="105"/>
                        <w:sz w:val="10"/>
                      </w:rPr>
                      <w:t>Deserialize</w:t>
                    </w:r>
                    <w:r>
                      <w:rPr>
                        <w:spacing w:val="40"/>
                        <w:w w:val="105"/>
                        <w:sz w:val="10"/>
                      </w:rPr>
                      <w:t> </w:t>
                    </w:r>
                    <w:r>
                      <w:rPr>
                        <w:spacing w:val="-2"/>
                        <w:w w:val="105"/>
                        <w:sz w:val="10"/>
                      </w:rPr>
                      <w:t>data()</w:t>
                    </w:r>
                  </w:p>
                  <w:p>
                    <w:pPr>
                      <w:spacing w:line="288" w:lineRule="auto" w:before="37"/>
                      <w:ind w:left="40" w:right="58" w:firstLine="0"/>
                      <w:jc w:val="center"/>
                      <w:rPr>
                        <w:sz w:val="10"/>
                      </w:rPr>
                    </w:pPr>
                    <w:r>
                      <w:rPr>
                        <w:spacing w:val="-2"/>
                        <w:w w:val="105"/>
                        <w:sz w:val="10"/>
                      </w:rPr>
                      <w:t>skeletonField.SetHandler</w:t>
                    </w:r>
                    <w:r>
                      <w:rPr>
                        <w:spacing w:val="40"/>
                        <w:w w:val="105"/>
                        <w:sz w:val="10"/>
                      </w:rPr>
                      <w:t> </w:t>
                    </w:r>
                    <w:r>
                      <w:rPr>
                        <w:spacing w:val="-2"/>
                        <w:w w:val="105"/>
                        <w:sz w:val="10"/>
                      </w:rPr>
                      <w:t>(argument)</w:t>
                    </w:r>
                  </w:p>
                </w:txbxContent>
              </v:textbox>
              <w10:wrap type="none"/>
            </v:shape>
            <v:shape style="position:absolute;left:2024;top:6145;width:547;height:119" type="#_x0000_t202" id="docshape1119" filled="false" stroked="false">
              <v:textbox inset="0,0,0,0">
                <w:txbxContent>
                  <w:p>
                    <w:pPr>
                      <w:spacing w:before="2"/>
                      <w:ind w:left="0" w:right="0" w:firstLine="0"/>
                      <w:jc w:val="left"/>
                      <w:rPr>
                        <w:sz w:val="10"/>
                      </w:rPr>
                    </w:pPr>
                    <w:r>
                      <w:rPr>
                        <w:w w:val="105"/>
                        <w:sz w:val="10"/>
                      </w:rPr>
                      <w:t>[E2E</w:t>
                    </w:r>
                    <w:r>
                      <w:rPr>
                        <w:spacing w:val="13"/>
                        <w:w w:val="105"/>
                        <w:sz w:val="10"/>
                      </w:rPr>
                      <w:t> </w:t>
                    </w:r>
                    <w:r>
                      <w:rPr>
                        <w:spacing w:val="-2"/>
                        <w:w w:val="105"/>
                        <w:sz w:val="10"/>
                      </w:rPr>
                      <w:t>error]</w:t>
                    </w:r>
                  </w:p>
                </w:txbxContent>
              </v:textbox>
              <w10:wrap type="none"/>
            </v:shape>
            <v:shape style="position:absolute;left:3832;top:6261;width:711;height:256" type="#_x0000_t202" id="docshape1120" filled="false" stroked="false">
              <v:textbox inset="0,0,0,0">
                <w:txbxContent>
                  <w:p>
                    <w:pPr>
                      <w:spacing w:before="2"/>
                      <w:ind w:left="4" w:right="39" w:firstLine="0"/>
                      <w:jc w:val="center"/>
                      <w:rPr>
                        <w:sz w:val="10"/>
                      </w:rPr>
                    </w:pPr>
                    <w:r>
                      <w:rPr>
                        <w:spacing w:val="-5"/>
                        <w:w w:val="105"/>
                        <w:sz w:val="10"/>
                      </w:rPr>
                      <w:t>E2E</w:t>
                    </w:r>
                  </w:p>
                  <w:p>
                    <w:pPr>
                      <w:spacing w:before="22"/>
                      <w:ind w:left="4" w:right="23" w:firstLine="0"/>
                      <w:jc w:val="center"/>
                      <w:rPr>
                        <w:sz w:val="10"/>
                      </w:rPr>
                    </w:pPr>
                    <w:r>
                      <w:rPr>
                        <w:spacing w:val="-2"/>
                        <w:w w:val="105"/>
                        <w:sz w:val="10"/>
                      </w:rPr>
                      <w:t>ErrorHandler()</w:t>
                    </w:r>
                  </w:p>
                </w:txbxContent>
              </v:textbox>
              <w10:wrap type="none"/>
            </v:shape>
            <v:shape style="position:absolute;left:3503;top:7582;width:969;height:1820" type="#_x0000_t202" id="docshape1121" filled="false" stroked="false">
              <v:textbox inset="0,0,0,0">
                <w:txbxContent>
                  <w:p>
                    <w:pPr>
                      <w:spacing w:line="288" w:lineRule="auto" w:before="2"/>
                      <w:ind w:left="222" w:right="0" w:hanging="211"/>
                      <w:jc w:val="left"/>
                      <w:rPr>
                        <w:sz w:val="10"/>
                      </w:rPr>
                    </w:pPr>
                    <w:r>
                      <w:rPr>
                        <w:w w:val="105"/>
                        <w:sz w:val="10"/>
                      </w:rPr>
                      <w:t>Serialize</w:t>
                    </w:r>
                    <w:r>
                      <w:rPr>
                        <w:spacing w:val="-8"/>
                        <w:w w:val="105"/>
                        <w:sz w:val="10"/>
                      </w:rPr>
                      <w:t> </w:t>
                    </w:r>
                    <w:r>
                      <w:rPr>
                        <w:w w:val="105"/>
                        <w:sz w:val="10"/>
                      </w:rPr>
                      <w:t>return</w:t>
                    </w:r>
                    <w:r>
                      <w:rPr>
                        <w:spacing w:val="40"/>
                        <w:w w:val="105"/>
                        <w:sz w:val="10"/>
                      </w:rPr>
                      <w:t> </w:t>
                    </w:r>
                    <w:r>
                      <w:rPr>
                        <w:spacing w:val="-2"/>
                        <w:w w:val="105"/>
                        <w:sz w:val="10"/>
                      </w:rPr>
                      <w:t>value()</w:t>
                    </w:r>
                  </w:p>
                  <w:p>
                    <w:pPr>
                      <w:spacing w:line="240" w:lineRule="auto" w:before="5"/>
                      <w:rPr>
                        <w:sz w:val="14"/>
                      </w:rPr>
                    </w:pPr>
                  </w:p>
                  <w:p>
                    <w:pPr>
                      <w:spacing w:line="288" w:lineRule="auto" w:before="0"/>
                      <w:ind w:left="274" w:right="0" w:hanging="263"/>
                      <w:jc w:val="left"/>
                      <w:rPr>
                        <w:sz w:val="10"/>
                      </w:rPr>
                    </w:pPr>
                    <w:r>
                      <w:rPr>
                        <w:w w:val="105"/>
                        <w:sz w:val="10"/>
                      </w:rPr>
                      <w:t>Add E2E protected</w:t>
                    </w:r>
                    <w:r>
                      <w:rPr>
                        <w:spacing w:val="40"/>
                        <w:w w:val="105"/>
                        <w:sz w:val="10"/>
                      </w:rPr>
                      <w:t> </w:t>
                    </w:r>
                    <w:r>
                      <w:rPr>
                        <w:spacing w:val="-2"/>
                        <w:w w:val="105"/>
                        <w:sz w:val="10"/>
                      </w:rPr>
                      <w:t>header()</w:t>
                    </w:r>
                  </w:p>
                  <w:p>
                    <w:pPr>
                      <w:spacing w:line="240" w:lineRule="auto" w:before="0"/>
                      <w:rPr>
                        <w:sz w:val="12"/>
                      </w:rPr>
                    </w:pPr>
                  </w:p>
                  <w:p>
                    <w:pPr>
                      <w:spacing w:line="288" w:lineRule="auto" w:before="83"/>
                      <w:ind w:left="274" w:right="344" w:hanging="275"/>
                      <w:jc w:val="left"/>
                      <w:rPr>
                        <w:sz w:val="10"/>
                      </w:rPr>
                    </w:pPr>
                    <w:r>
                      <w:rPr>
                        <w:spacing w:val="-2"/>
                        <w:w w:val="105"/>
                        <w:sz w:val="10"/>
                      </w:rPr>
                      <w:t>E2E_Protect</w:t>
                    </w:r>
                    <w:r>
                      <w:rPr>
                        <w:spacing w:val="40"/>
                        <w:w w:val="105"/>
                        <w:sz w:val="10"/>
                      </w:rPr>
                      <w:t> </w:t>
                    </w:r>
                    <w:r>
                      <w:rPr>
                        <w:spacing w:val="-6"/>
                        <w:w w:val="105"/>
                        <w:sz w:val="10"/>
                      </w:rPr>
                      <w:t>()</w:t>
                    </w:r>
                  </w:p>
                  <w:p>
                    <w:pPr>
                      <w:spacing w:line="240" w:lineRule="auto" w:before="0"/>
                      <w:rPr>
                        <w:sz w:val="12"/>
                      </w:rPr>
                    </w:pPr>
                  </w:p>
                  <w:p>
                    <w:pPr>
                      <w:spacing w:line="240" w:lineRule="auto" w:before="10"/>
                      <w:rPr>
                        <w:sz w:val="17"/>
                      </w:rPr>
                    </w:pPr>
                  </w:p>
                  <w:p>
                    <w:pPr>
                      <w:spacing w:line="285" w:lineRule="auto" w:before="1"/>
                      <w:ind w:left="264" w:right="0" w:hanging="253"/>
                      <w:jc w:val="left"/>
                      <w:rPr>
                        <w:sz w:val="10"/>
                      </w:rPr>
                    </w:pPr>
                    <w:r>
                      <w:rPr>
                        <w:w w:val="105"/>
                        <w:sz w:val="10"/>
                      </w:rPr>
                      <w:t>Add non protected</w:t>
                    </w:r>
                    <w:r>
                      <w:rPr>
                        <w:spacing w:val="40"/>
                        <w:w w:val="105"/>
                        <w:sz w:val="10"/>
                      </w:rPr>
                      <w:t> </w:t>
                    </w:r>
                    <w:r>
                      <w:rPr>
                        <w:spacing w:val="-2"/>
                        <w:w w:val="105"/>
                        <w:sz w:val="10"/>
                      </w:rPr>
                      <w:t>header()</w:t>
                    </w:r>
                  </w:p>
                </w:txbxContent>
              </v:textbox>
              <w10:wrap type="none"/>
            </v:shape>
            <v:shape style="position:absolute;left:1621;top:9896;width:281;height:256" type="#_x0000_t202" id="docshape1122" filled="false" stroked="false">
              <v:textbox inset="0,0,0,0">
                <w:txbxContent>
                  <w:p>
                    <w:pPr>
                      <w:spacing w:line="288" w:lineRule="auto" w:before="0"/>
                      <w:ind w:left="94" w:right="14" w:hanging="95"/>
                      <w:jc w:val="left"/>
                      <w:rPr>
                        <w:sz w:val="10"/>
                      </w:rPr>
                    </w:pPr>
                    <w:r>
                      <w:rPr>
                        <w:spacing w:val="-4"/>
                        <w:w w:val="105"/>
                        <w:sz w:val="10"/>
                      </w:rPr>
                      <w:t>Send</w:t>
                    </w:r>
                    <w:r>
                      <w:rPr>
                        <w:spacing w:val="40"/>
                        <w:w w:val="105"/>
                        <w:sz w:val="10"/>
                      </w:rPr>
                      <w:t> </w:t>
                    </w:r>
                    <w:r>
                      <w:rPr>
                        <w:spacing w:val="-6"/>
                        <w:w w:val="105"/>
                        <w:sz w:val="10"/>
                      </w:rPr>
                      <w:t>()</w:t>
                    </w:r>
                  </w:p>
                </w:txbxContent>
              </v:textbox>
              <w10:wrap type="none"/>
            </v:shape>
          </v:group>
        </w:pict>
      </w:r>
      <w:r>
        <w:rPr>
          <w:sz w:val="20"/>
        </w:rPr>
      </w:r>
    </w:p>
    <w:p>
      <w:pPr>
        <w:spacing w:before="42"/>
        <w:ind w:left="355" w:right="1432" w:firstLine="0"/>
        <w:jc w:val="center"/>
        <w:rPr>
          <w:b/>
          <w:sz w:val="22"/>
        </w:rPr>
      </w:pPr>
      <w:r>
        <w:rPr>
          <w:b/>
          <w:sz w:val="22"/>
        </w:rPr>
        <w:t>Figure</w:t>
      </w:r>
      <w:r>
        <w:rPr>
          <w:b/>
          <w:spacing w:val="-6"/>
          <w:sz w:val="22"/>
        </w:rPr>
        <w:t> </w:t>
      </w:r>
      <w:r>
        <w:rPr>
          <w:b/>
          <w:sz w:val="22"/>
        </w:rPr>
        <w:t>7.37:</w:t>
      </w:r>
      <w:r>
        <w:rPr>
          <w:b/>
          <w:spacing w:val="7"/>
          <w:sz w:val="22"/>
        </w:rPr>
        <w:t> </w:t>
      </w:r>
      <w:bookmarkStart w:name="_bookmark401" w:id="533"/>
      <w:bookmarkEnd w:id="533"/>
      <w:r>
        <w:rPr>
          <w:b/>
          <w:sz w:val="22"/>
        </w:rPr>
        <w:t>Receive</w:t>
      </w:r>
      <w:r>
        <w:rPr>
          <w:b/>
          <w:spacing w:val="-6"/>
          <w:sz w:val="22"/>
        </w:rPr>
        <w:t> </w:t>
      </w:r>
      <w:r>
        <w:rPr>
          <w:b/>
          <w:sz w:val="22"/>
        </w:rPr>
        <w:t>a</w:t>
      </w:r>
      <w:r>
        <w:rPr>
          <w:b/>
          <w:spacing w:val="-6"/>
          <w:sz w:val="22"/>
        </w:rPr>
        <w:t> </w:t>
      </w:r>
      <w:r>
        <w:rPr>
          <w:b/>
          <w:sz w:val="22"/>
        </w:rPr>
        <w:t>SET</w:t>
      </w:r>
      <w:r>
        <w:rPr>
          <w:b/>
          <w:spacing w:val="-6"/>
          <w:sz w:val="22"/>
        </w:rPr>
        <w:t> </w:t>
      </w:r>
      <w:r>
        <w:rPr>
          <w:b/>
          <w:spacing w:val="-2"/>
          <w:sz w:val="22"/>
        </w:rPr>
        <w:t>Message</w:t>
      </w:r>
    </w:p>
    <w:p>
      <w:pPr>
        <w:pStyle w:val="BodyText"/>
        <w:rPr>
          <w:b/>
          <w:sz w:val="26"/>
        </w:rPr>
      </w:pPr>
    </w:p>
    <w:p>
      <w:pPr>
        <w:pStyle w:val="BodyText"/>
        <w:rPr>
          <w:b/>
          <w:sz w:val="26"/>
        </w:rPr>
      </w:pPr>
    </w:p>
    <w:p>
      <w:pPr>
        <w:pStyle w:val="BodyText"/>
        <w:rPr>
          <w:b/>
          <w:sz w:val="27"/>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7.3.6 Receive a response to a SET mess" w:id="534"/>
      <w:bookmarkEnd w:id="534"/>
      <w:r>
        <w:rPr>
          <w:b w:val="0"/>
        </w:rPr>
      </w:r>
      <w:bookmarkStart w:name="_bookmark402" w:id="535"/>
      <w:bookmarkEnd w:id="535"/>
      <w:r>
        <w:rPr/>
        <w:t>Receive</w:t>
      </w:r>
      <w:r>
        <w:rPr>
          <w:spacing w:val="-6"/>
        </w:rPr>
        <w:t> </w:t>
      </w:r>
      <w:r>
        <w:rPr/>
        <w:t>a</w:t>
      </w:r>
      <w:r>
        <w:rPr>
          <w:spacing w:val="-6"/>
        </w:rPr>
        <w:t> </w:t>
      </w:r>
      <w:r>
        <w:rPr/>
        <w:t>response</w:t>
      </w:r>
      <w:r>
        <w:rPr>
          <w:spacing w:val="-6"/>
        </w:rPr>
        <w:t> </w:t>
      </w:r>
      <w:r>
        <w:rPr/>
        <w:t>to</w:t>
      </w:r>
      <w:r>
        <w:rPr>
          <w:spacing w:val="-6"/>
        </w:rPr>
        <w:t> </w:t>
      </w:r>
      <w:r>
        <w:rPr/>
        <w:t>a</w:t>
      </w:r>
      <w:r>
        <w:rPr>
          <w:spacing w:val="-6"/>
        </w:rPr>
        <w:t> </w:t>
      </w:r>
      <w:r>
        <w:rPr/>
        <w:t>SET</w:t>
      </w:r>
      <w:r>
        <w:rPr>
          <w:spacing w:val="-6"/>
        </w:rPr>
        <w:t> </w:t>
      </w:r>
      <w:r>
        <w:rPr>
          <w:spacing w:val="-2"/>
        </w:rPr>
        <w:t>message</w:t>
      </w:r>
    </w:p>
    <w:p>
      <w:pPr>
        <w:pStyle w:val="BodyText"/>
        <w:spacing w:before="4"/>
        <w:rPr>
          <w:b/>
          <w:sz w:val="25"/>
        </w:rPr>
      </w:pPr>
    </w:p>
    <w:p>
      <w:pPr>
        <w:pStyle w:val="BodyText"/>
        <w:spacing w:before="1"/>
        <w:ind w:left="302" w:right="1396"/>
        <w:jc w:val="center"/>
      </w:pPr>
      <w:r>
        <w:rPr/>
        <w:t>The</w:t>
      </w:r>
      <w:r>
        <w:rPr>
          <w:spacing w:val="-7"/>
        </w:rPr>
        <w:t> </w:t>
      </w:r>
      <w:r>
        <w:rPr/>
        <w:t>reception</w:t>
      </w:r>
      <w:r>
        <w:rPr>
          <w:spacing w:val="-7"/>
        </w:rPr>
        <w:t> </w:t>
      </w:r>
      <w:r>
        <w:rPr/>
        <w:t>of</w:t>
      </w:r>
      <w:r>
        <w:rPr>
          <w:spacing w:val="-7"/>
        </w:rPr>
        <w:t> </w:t>
      </w:r>
      <w:r>
        <w:rPr/>
        <w:t>an</w:t>
      </w:r>
      <w:r>
        <w:rPr>
          <w:spacing w:val="-7"/>
        </w:rPr>
        <w:t> </w:t>
      </w:r>
      <w:r>
        <w:rPr/>
        <w:t>E2E</w:t>
      </w:r>
      <w:r>
        <w:rPr>
          <w:spacing w:val="-7"/>
        </w:rPr>
        <w:t> </w:t>
      </w:r>
      <w:r>
        <w:rPr/>
        <w:t>protected</w:t>
      </w:r>
      <w:r>
        <w:rPr>
          <w:spacing w:val="-7"/>
        </w:rPr>
        <w:t> </w:t>
      </w:r>
      <w:r>
        <w:rPr/>
        <w:t>response</w:t>
      </w:r>
      <w:r>
        <w:rPr>
          <w:spacing w:val="-7"/>
        </w:rPr>
        <w:t> </w:t>
      </w:r>
      <w:r>
        <w:rPr/>
        <w:t>message</w:t>
      </w:r>
      <w:r>
        <w:rPr>
          <w:spacing w:val="-7"/>
        </w:rPr>
        <w:t> </w:t>
      </w:r>
      <w:r>
        <w:rPr/>
        <w:t>is</w:t>
      </w:r>
      <w:r>
        <w:rPr>
          <w:spacing w:val="-7"/>
        </w:rPr>
        <w:t> </w:t>
      </w:r>
      <w:r>
        <w:rPr/>
        <w:t>described</w:t>
      </w:r>
      <w:r>
        <w:rPr>
          <w:spacing w:val="-7"/>
        </w:rPr>
        <w:t> </w:t>
      </w:r>
      <w:r>
        <w:rPr/>
        <w:t>in</w:t>
      </w:r>
      <w:r>
        <w:rPr>
          <w:spacing w:val="-7"/>
        </w:rPr>
        <w:t> </w:t>
      </w:r>
      <w:r>
        <w:rPr/>
        <w:t>chapter</w:t>
      </w:r>
      <w:r>
        <w:rPr>
          <w:spacing w:val="-7"/>
        </w:rPr>
        <w:t> </w:t>
      </w:r>
      <w:hyperlink w:history="true" w:anchor="_bookmark379">
        <w:r>
          <w:rPr>
            <w:color w:val="0000FF"/>
            <w:spacing w:val="-2"/>
          </w:rPr>
          <w:t>7.7.2.5</w:t>
        </w:r>
      </w:hyperlink>
      <w:r>
        <w:rPr>
          <w:spacing w:val="-2"/>
        </w:rPr>
        <w:t>.</w:t>
      </w:r>
    </w:p>
    <w:p>
      <w:pPr>
        <w:spacing w:after="0"/>
        <w:jc w:val="center"/>
        <w:sectPr>
          <w:pgSz w:w="11910" w:h="13960"/>
          <w:pgMar w:top="360" w:bottom="280" w:left="1080" w:right="0"/>
        </w:sectPr>
      </w:pPr>
    </w:p>
    <w:p>
      <w:pPr>
        <w:pStyle w:val="BodyText"/>
        <w:spacing w:line="242" w:lineRule="auto" w:before="90"/>
        <w:ind w:left="337" w:right="1415"/>
        <w:jc w:val="both"/>
      </w:pPr>
      <w:r>
        <w:rPr/>
        <w:t>If the message is received with an E2E error, then the Errorhandler of the client </w:t>
      </w:r>
      <w:r>
        <w:rPr/>
        <w:t>is called.</w:t>
      </w:r>
      <w:r>
        <w:rPr>
          <w:spacing w:val="-17"/>
        </w:rPr>
        <w:t> </w:t>
      </w:r>
      <w:r>
        <w:rPr/>
        <w:t>The</w:t>
      </w:r>
      <w:r>
        <w:rPr>
          <w:spacing w:val="-17"/>
        </w:rPr>
        <w:t> </w:t>
      </w:r>
      <w:r>
        <w:rPr/>
        <w:t>future</w:t>
      </w:r>
      <w:r>
        <w:rPr>
          <w:spacing w:val="-16"/>
        </w:rPr>
        <w:t> </w:t>
      </w:r>
      <w:r>
        <w:rPr/>
        <w:t>of</w:t>
      </w:r>
      <w:r>
        <w:rPr>
          <w:spacing w:val="-8"/>
        </w:rPr>
        <w:t> </w:t>
      </w:r>
      <w:r>
        <w:rPr/>
        <w:t>the</w:t>
      </w:r>
      <w:r>
        <w:rPr>
          <w:spacing w:val="-7"/>
        </w:rPr>
        <w:t> </w:t>
      </w:r>
      <w:r>
        <w:rPr>
          <w:rFonts w:ascii="Courier New"/>
        </w:rPr>
        <w:t>Set()</w:t>
      </w:r>
      <w:r>
        <w:rPr>
          <w:rFonts w:ascii="Courier New"/>
          <w:spacing w:val="-36"/>
        </w:rPr>
        <w:t> </w:t>
      </w:r>
      <w:r>
        <w:rPr/>
        <w:t>function</w:t>
      </w:r>
      <w:r>
        <w:rPr>
          <w:spacing w:val="-7"/>
        </w:rPr>
        <w:t> </w:t>
      </w:r>
      <w:r>
        <w:rPr/>
        <w:t>is</w:t>
      </w:r>
      <w:r>
        <w:rPr>
          <w:spacing w:val="-7"/>
        </w:rPr>
        <w:t> </w:t>
      </w:r>
      <w:r>
        <w:rPr/>
        <w:t>set</w:t>
      </w:r>
      <w:r>
        <w:rPr>
          <w:spacing w:val="-7"/>
        </w:rPr>
        <w:t> </w:t>
      </w:r>
      <w:r>
        <w:rPr/>
        <w:t>to</w:t>
      </w:r>
      <w:r>
        <w:rPr>
          <w:spacing w:val="-7"/>
        </w:rPr>
        <w:t> </w:t>
      </w:r>
      <w:r>
        <w:rPr/>
        <w:t>ready</w:t>
      </w:r>
      <w:r>
        <w:rPr>
          <w:spacing w:val="-7"/>
        </w:rPr>
        <w:t> </w:t>
      </w:r>
      <w:r>
        <w:rPr/>
        <w:t>state</w:t>
      </w:r>
      <w:r>
        <w:rPr>
          <w:spacing w:val="-7"/>
        </w:rPr>
        <w:t> </w:t>
      </w:r>
      <w:r>
        <w:rPr/>
        <w:t>with</w:t>
      </w:r>
      <w:r>
        <w:rPr>
          <w:spacing w:val="-7"/>
        </w:rPr>
        <w:t> </w:t>
      </w:r>
      <w:r>
        <w:rPr/>
        <w:t>an</w:t>
      </w:r>
      <w:r>
        <w:rPr>
          <w:spacing w:val="-7"/>
        </w:rPr>
        <w:t> </w:t>
      </w:r>
      <w:r>
        <w:rPr/>
        <w:t>error</w:t>
      </w:r>
      <w:r>
        <w:rPr>
          <w:spacing w:val="-7"/>
        </w:rPr>
        <w:t> </w:t>
      </w:r>
      <w:r>
        <w:rPr/>
        <w:t>code</w:t>
      </w:r>
      <w:r>
        <w:rPr>
          <w:spacing w:val="-7"/>
        </w:rPr>
        <w:t> </w:t>
      </w:r>
      <w:r>
        <w:rPr/>
        <w:t>().That is described in chapter </w:t>
      </w:r>
      <w:hyperlink w:history="true" w:anchor="_bookmark388">
        <w:r>
          <w:rPr>
            <w:color w:val="0000FF"/>
          </w:rPr>
          <w:t>7.7.2.5.3</w:t>
        </w:r>
      </w:hyperlink>
      <w:r>
        <w:rPr/>
        <w:t>.</w:t>
      </w:r>
    </w:p>
    <w:p>
      <w:pPr>
        <w:pStyle w:val="BodyText"/>
        <w:spacing w:line="232" w:lineRule="auto" w:before="175"/>
        <w:ind w:left="337" w:right="1415"/>
        <w:jc w:val="both"/>
      </w:pPr>
      <w:r>
        <w:rPr/>
        <w:t>The</w:t>
      </w:r>
      <w:r>
        <w:rPr>
          <w:spacing w:val="-17"/>
        </w:rPr>
        <w:t> </w:t>
      </w:r>
      <w:r>
        <w:rPr/>
        <w:t>received</w:t>
      </w:r>
      <w:r>
        <w:rPr>
          <w:spacing w:val="-17"/>
        </w:rPr>
        <w:t> </w:t>
      </w:r>
      <w:r>
        <w:rPr/>
        <w:t>message</w:t>
      </w:r>
      <w:r>
        <w:rPr>
          <w:spacing w:val="-16"/>
        </w:rPr>
        <w:t> </w:t>
      </w:r>
      <w:r>
        <w:rPr/>
        <w:t>is of type </w:t>
      </w:r>
      <w:r>
        <w:rPr>
          <w:rFonts w:ascii="Courier New"/>
        </w:rPr>
        <w:t>RESPONSE</w:t>
      </w:r>
      <w:r>
        <w:rPr>
          <w:rFonts w:ascii="Courier New"/>
          <w:spacing w:val="-36"/>
        </w:rPr>
        <w:t> </w:t>
      </w:r>
      <w:r>
        <w:rPr/>
        <w:t>or </w:t>
      </w:r>
      <w:r>
        <w:rPr>
          <w:rFonts w:ascii="Courier New"/>
        </w:rPr>
        <w:t>ERROR</w:t>
      </w:r>
      <w:r>
        <w:rPr>
          <w:rFonts w:ascii="Courier New"/>
          <w:spacing w:val="-36"/>
        </w:rPr>
        <w:t> </w:t>
      </w:r>
      <w:r>
        <w:rPr/>
        <w:t>(see </w:t>
      </w:r>
      <w:r>
        <w:rPr/>
        <w:t>[PRS_SOMEIP_00055]). Type</w:t>
      </w:r>
      <w:r>
        <w:rPr>
          <w:spacing w:val="-17"/>
        </w:rPr>
        <w:t> </w:t>
      </w:r>
      <w:r>
        <w:rPr>
          <w:rFonts w:ascii="Courier New"/>
        </w:rPr>
        <w:t>ERROR</w:t>
      </w:r>
      <w:r>
        <w:rPr>
          <w:rFonts w:ascii="Courier New"/>
          <w:spacing w:val="-36"/>
        </w:rPr>
        <w:t> </w:t>
      </w:r>
      <w:r>
        <w:rPr/>
        <w:t>indicates that an E2E error occurred at the server site.</w:t>
      </w:r>
      <w:r>
        <w:rPr>
          <w:spacing w:val="40"/>
        </w:rPr>
        <w:t> </w:t>
      </w:r>
      <w:r>
        <w:rPr/>
        <w:t>If a message of type</w:t>
      </w:r>
      <w:r>
        <w:rPr>
          <w:spacing w:val="-17"/>
        </w:rPr>
        <w:t> </w:t>
      </w:r>
      <w:r>
        <w:rPr>
          <w:rFonts w:ascii="Courier New"/>
        </w:rPr>
        <w:t>ERROR</w:t>
      </w:r>
      <w:r>
        <w:rPr>
          <w:rFonts w:ascii="Courier New"/>
          <w:spacing w:val="-36"/>
        </w:rPr>
        <w:t> </w:t>
      </w:r>
      <w:r>
        <w:rPr/>
        <w:t>is</w:t>
      </w:r>
      <w:r>
        <w:rPr>
          <w:spacing w:val="-17"/>
        </w:rPr>
        <w:t> </w:t>
      </w:r>
      <w:r>
        <w:rPr/>
        <w:t>received</w:t>
      </w:r>
      <w:r>
        <w:rPr>
          <w:spacing w:val="-17"/>
        </w:rPr>
        <w:t> </w:t>
      </w:r>
      <w:r>
        <w:rPr/>
        <w:t>with</w:t>
      </w:r>
      <w:r>
        <w:rPr>
          <w:spacing w:val="-16"/>
        </w:rPr>
        <w:t> </w:t>
      </w:r>
      <w:r>
        <w:rPr>
          <w:rFonts w:ascii="Courier New"/>
        </w:rPr>
        <w:t>Return</w:t>
      </w:r>
      <w:r>
        <w:rPr>
          <w:rFonts w:ascii="Courier New"/>
          <w:spacing w:val="-30"/>
        </w:rPr>
        <w:t> </w:t>
      </w:r>
      <w:r>
        <w:rPr>
          <w:rFonts w:ascii="Courier New"/>
        </w:rPr>
        <w:t>Code</w:t>
      </w:r>
      <w:r>
        <w:rPr>
          <w:rFonts w:ascii="Courier New"/>
          <w:spacing w:val="-36"/>
        </w:rPr>
        <w:t> </w:t>
      </w:r>
      <w:r>
        <w:rPr/>
        <w:t>of E2E</w:t>
      </w:r>
      <w:r>
        <w:rPr>
          <w:spacing w:val="-1"/>
        </w:rPr>
        <w:t> </w:t>
      </w:r>
      <w:r>
        <w:rPr/>
        <w:t>error (indicating</w:t>
      </w:r>
      <w:r>
        <w:rPr>
          <w:spacing w:val="-1"/>
        </w:rPr>
        <w:t> </w:t>
      </w:r>
      <w:r>
        <w:rPr/>
        <w:t>that the</w:t>
      </w:r>
      <w:r>
        <w:rPr>
          <w:spacing w:val="-1"/>
        </w:rPr>
        <w:t> </w:t>
      </w:r>
      <w:r>
        <w:rPr/>
        <w:t>Publisher received</w:t>
      </w:r>
      <w:r>
        <w:rPr>
          <w:spacing w:val="-17"/>
        </w:rPr>
        <w:t> </w:t>
      </w:r>
      <w:r>
        <w:rPr/>
        <w:t>the</w:t>
      </w:r>
      <w:r>
        <w:rPr>
          <w:spacing w:val="-17"/>
        </w:rPr>
        <w:t> </w:t>
      </w:r>
      <w:r>
        <w:rPr>
          <w:rFonts w:ascii="Courier New"/>
        </w:rPr>
        <w:t>Set</w:t>
      </w:r>
      <w:r>
        <w:rPr>
          <w:rFonts w:ascii="Courier New"/>
          <w:spacing w:val="-36"/>
        </w:rPr>
        <w:t> </w:t>
      </w:r>
      <w:r>
        <w:rPr/>
        <w:t>request</w:t>
      </w:r>
      <w:r>
        <w:rPr>
          <w:spacing w:val="-8"/>
        </w:rPr>
        <w:t> </w:t>
      </w:r>
      <w:r>
        <w:rPr/>
        <w:t>with an E2E error) then the Errorhandler of the Client Appli- cation</w:t>
      </w:r>
      <w:r>
        <w:rPr>
          <w:spacing w:val="-17"/>
        </w:rPr>
        <w:t> </w:t>
      </w:r>
      <w:r>
        <w:rPr/>
        <w:t>is</w:t>
      </w:r>
      <w:r>
        <w:rPr>
          <w:spacing w:val="-17"/>
        </w:rPr>
        <w:t> </w:t>
      </w:r>
      <w:r>
        <w:rPr/>
        <w:t>called.</w:t>
      </w:r>
      <w:r>
        <w:rPr>
          <w:spacing w:val="-5"/>
        </w:rPr>
        <w:t> </w:t>
      </w:r>
      <w:r>
        <w:rPr/>
        <w:t>The </w:t>
      </w:r>
      <w:r>
        <w:rPr>
          <w:rFonts w:ascii="Courier New"/>
        </w:rPr>
        <w:t>future</w:t>
      </w:r>
      <w:r>
        <w:rPr>
          <w:rFonts w:ascii="Courier New"/>
          <w:spacing w:val="-36"/>
        </w:rPr>
        <w:t> </w:t>
      </w:r>
      <w:r>
        <w:rPr/>
        <w:t>of the </w:t>
      </w:r>
      <w:r>
        <w:rPr>
          <w:rFonts w:ascii="Courier New"/>
        </w:rPr>
        <w:t>Set()</w:t>
      </w:r>
      <w:r>
        <w:rPr>
          <w:rFonts w:ascii="Courier New"/>
          <w:spacing w:val="-36"/>
        </w:rPr>
        <w:t> </w:t>
      </w:r>
      <w:r>
        <w:rPr/>
        <w:t>function is set to ready state with an error </w:t>
      </w:r>
      <w:r>
        <w:rPr>
          <w:spacing w:val="-2"/>
        </w:rPr>
        <w:t>code.</w:t>
      </w:r>
    </w:p>
    <w:p>
      <w:pPr>
        <w:pStyle w:val="BodyText"/>
        <w:spacing w:before="175"/>
        <w:ind w:left="337"/>
        <w:jc w:val="both"/>
      </w:pPr>
      <w:r>
        <w:rPr/>
        <w:t>It</w:t>
      </w:r>
      <w:r>
        <w:rPr>
          <w:spacing w:val="-5"/>
        </w:rPr>
        <w:t> </w:t>
      </w:r>
      <w:r>
        <w:rPr/>
        <w:t>is</w:t>
      </w:r>
      <w:r>
        <w:rPr>
          <w:spacing w:val="-5"/>
        </w:rPr>
        <w:t> </w:t>
      </w:r>
      <w:r>
        <w:rPr/>
        <w:t>up</w:t>
      </w:r>
      <w:r>
        <w:rPr>
          <w:spacing w:val="-5"/>
        </w:rPr>
        <w:t> </w:t>
      </w:r>
      <w:r>
        <w:rPr/>
        <w:t>to</w:t>
      </w:r>
      <w:r>
        <w:rPr>
          <w:spacing w:val="-4"/>
        </w:rPr>
        <w:t> </w:t>
      </w:r>
      <w:r>
        <w:rPr/>
        <w:t>the</w:t>
      </w:r>
      <w:r>
        <w:rPr>
          <w:spacing w:val="-5"/>
        </w:rPr>
        <w:t> </w:t>
      </w:r>
      <w:r>
        <w:rPr/>
        <w:t>Client</w:t>
      </w:r>
      <w:r>
        <w:rPr>
          <w:spacing w:val="-5"/>
        </w:rPr>
        <w:t> </w:t>
      </w:r>
      <w:r>
        <w:rPr/>
        <w:t>application</w:t>
      </w:r>
      <w:r>
        <w:rPr>
          <w:spacing w:val="-5"/>
        </w:rPr>
        <w:t> </w:t>
      </w:r>
      <w:r>
        <w:rPr/>
        <w:t>how</w:t>
      </w:r>
      <w:r>
        <w:rPr>
          <w:spacing w:val="-4"/>
        </w:rPr>
        <w:t> </w:t>
      </w:r>
      <w:r>
        <w:rPr/>
        <w:t>to</w:t>
      </w:r>
      <w:r>
        <w:rPr>
          <w:spacing w:val="-5"/>
        </w:rPr>
        <w:t> </w:t>
      </w:r>
      <w:r>
        <w:rPr/>
        <w:t>react</w:t>
      </w:r>
      <w:r>
        <w:rPr>
          <w:spacing w:val="-5"/>
        </w:rPr>
        <w:t> </w:t>
      </w:r>
      <w:r>
        <w:rPr/>
        <w:t>to</w:t>
      </w:r>
      <w:r>
        <w:rPr>
          <w:spacing w:val="-4"/>
        </w:rPr>
        <w:t> </w:t>
      </w:r>
      <w:r>
        <w:rPr/>
        <w:t>a</w:t>
      </w:r>
      <w:r>
        <w:rPr>
          <w:spacing w:val="-5"/>
        </w:rPr>
        <w:t> </w:t>
      </w:r>
      <w:r>
        <w:rPr/>
        <w:t>call</w:t>
      </w:r>
      <w:r>
        <w:rPr>
          <w:spacing w:val="-5"/>
        </w:rPr>
        <w:t> </w:t>
      </w:r>
      <w:r>
        <w:rPr/>
        <w:t>of</w:t>
      </w:r>
      <w:r>
        <w:rPr>
          <w:spacing w:val="-5"/>
        </w:rPr>
        <w:t> </w:t>
      </w:r>
      <w:r>
        <w:rPr/>
        <w:t>its</w:t>
      </w:r>
      <w:r>
        <w:rPr>
          <w:spacing w:val="-4"/>
        </w:rPr>
        <w:t> </w:t>
      </w:r>
      <w:r>
        <w:rPr>
          <w:spacing w:val="-2"/>
        </w:rPr>
        <w:t>Errorhandler.</w:t>
      </w:r>
    </w:p>
    <w:p>
      <w:pPr>
        <w:pStyle w:val="BodyText"/>
        <w:spacing w:line="232" w:lineRule="auto" w:before="178"/>
        <w:ind w:left="337" w:right="1415"/>
        <w:jc w:val="both"/>
      </w:pPr>
      <w:r>
        <w:rPr/>
        <w:t>If</w:t>
      </w:r>
      <w:r>
        <w:rPr>
          <w:spacing w:val="-17"/>
        </w:rPr>
        <w:t> </w:t>
      </w:r>
      <w:r>
        <w:rPr/>
        <w:t>the</w:t>
      </w:r>
      <w:r>
        <w:rPr>
          <w:spacing w:val="-17"/>
        </w:rPr>
        <w:t> </w:t>
      </w:r>
      <w:r>
        <w:rPr>
          <w:rFonts w:ascii="Courier New" w:hAnsi="Courier New"/>
        </w:rPr>
        <w:t>RESPONSE</w:t>
      </w:r>
      <w:r>
        <w:rPr>
          <w:rFonts w:ascii="Courier New" w:hAnsi="Courier New"/>
          <w:spacing w:val="-36"/>
        </w:rPr>
        <w:t> </w:t>
      </w:r>
      <w:r>
        <w:rPr/>
        <w:t>message</w:t>
      </w:r>
      <w:r>
        <w:rPr>
          <w:spacing w:val="-17"/>
        </w:rPr>
        <w:t> </w:t>
      </w:r>
      <w:r>
        <w:rPr/>
        <w:t>is</w:t>
      </w:r>
      <w:r>
        <w:rPr>
          <w:spacing w:val="-16"/>
        </w:rPr>
        <w:t> </w:t>
      </w:r>
      <w:r>
        <w:rPr/>
        <w:t>received</w:t>
      </w:r>
      <w:r>
        <w:rPr>
          <w:spacing w:val="-17"/>
        </w:rPr>
        <w:t> </w:t>
      </w:r>
      <w:r>
        <w:rPr/>
        <w:t>without</w:t>
      </w:r>
      <w:r>
        <w:rPr>
          <w:spacing w:val="-17"/>
        </w:rPr>
        <w:t> </w:t>
      </w:r>
      <w:r>
        <w:rPr/>
        <w:t>E2E</w:t>
      </w:r>
      <w:r>
        <w:rPr>
          <w:spacing w:val="-16"/>
        </w:rPr>
        <w:t> </w:t>
      </w:r>
      <w:r>
        <w:rPr/>
        <w:t>errors</w:t>
      </w:r>
      <w:r>
        <w:rPr>
          <w:spacing w:val="-4"/>
        </w:rPr>
        <w:t> </w:t>
      </w:r>
      <w:r>
        <w:rPr/>
        <w:t>then</w:t>
      </w:r>
      <w:r>
        <w:rPr>
          <w:spacing w:val="-4"/>
        </w:rPr>
        <w:t> </w:t>
      </w:r>
      <w:r>
        <w:rPr/>
        <w:t>the</w:t>
      </w:r>
      <w:r>
        <w:rPr>
          <w:spacing w:val="-4"/>
        </w:rPr>
        <w:t> </w:t>
      </w:r>
      <w:r>
        <w:rPr>
          <w:rFonts w:ascii="Courier New" w:hAnsi="Courier New"/>
        </w:rPr>
        <w:t>future</w:t>
      </w:r>
      <w:r>
        <w:rPr>
          <w:rFonts w:ascii="Courier New" w:hAnsi="Courier New"/>
          <w:spacing w:val="-36"/>
        </w:rPr>
        <w:t> </w:t>
      </w:r>
      <w:r>
        <w:rPr/>
        <w:t>is</w:t>
      </w:r>
      <w:r>
        <w:rPr>
          <w:spacing w:val="-4"/>
        </w:rPr>
        <w:t> </w:t>
      </w:r>
      <w:r>
        <w:rPr/>
        <w:t>updated with</w:t>
      </w:r>
      <w:r>
        <w:rPr>
          <w:spacing w:val="-17"/>
        </w:rPr>
        <w:t> </w:t>
      </w:r>
      <w:r>
        <w:rPr/>
        <w:t>the</w:t>
      </w:r>
      <w:r>
        <w:rPr>
          <w:spacing w:val="-17"/>
        </w:rPr>
        <w:t> </w:t>
      </w:r>
      <w:r>
        <w:rPr/>
        <w:t>received</w:t>
      </w:r>
      <w:r>
        <w:rPr>
          <w:spacing w:val="-16"/>
        </w:rPr>
        <w:t> </w:t>
      </w:r>
      <w:r>
        <w:rPr/>
        <w:t>value</w:t>
      </w:r>
      <w:r>
        <w:rPr>
          <w:spacing w:val="-17"/>
        </w:rPr>
        <w:t> </w:t>
      </w:r>
      <w:r>
        <w:rPr/>
        <w:t>of</w:t>
      </w:r>
      <w:r>
        <w:rPr>
          <w:spacing w:val="-17"/>
        </w:rPr>
        <w:t> </w:t>
      </w:r>
      <w:r>
        <w:rPr/>
        <w:t>Publisher’s</w:t>
      </w:r>
      <w:r>
        <w:rPr>
          <w:spacing w:val="-17"/>
        </w:rPr>
        <w:t> </w:t>
      </w:r>
      <w:r>
        <w:rPr/>
        <w:t>field.</w:t>
      </w:r>
      <w:r>
        <w:rPr>
          <w:spacing w:val="-16"/>
        </w:rPr>
        <w:t> </w:t>
      </w:r>
      <w:r>
        <w:rPr/>
        <w:t>The</w:t>
      </w:r>
      <w:r>
        <w:rPr>
          <w:spacing w:val="-17"/>
        </w:rPr>
        <w:t> </w:t>
      </w:r>
      <w:r>
        <w:rPr>
          <w:rFonts w:ascii="Courier New" w:hAnsi="Courier New"/>
        </w:rPr>
        <w:t>future</w:t>
      </w:r>
      <w:r>
        <w:rPr>
          <w:rFonts w:ascii="Courier New" w:hAnsi="Courier New"/>
          <w:spacing w:val="-36"/>
        </w:rPr>
        <w:t> </w:t>
      </w:r>
      <w:r>
        <w:rPr/>
        <w:t>becomes</w:t>
      </w:r>
      <w:r>
        <w:rPr>
          <w:spacing w:val="-17"/>
        </w:rPr>
        <w:t> </w:t>
      </w:r>
      <w:r>
        <w:rPr/>
        <w:t>ready</w:t>
      </w:r>
      <w:r>
        <w:rPr>
          <w:spacing w:val="-16"/>
        </w:rPr>
        <w:t> </w:t>
      </w:r>
      <w:r>
        <w:rPr/>
        <w:t>and</w:t>
      </w:r>
      <w:r>
        <w:rPr>
          <w:spacing w:val="-13"/>
        </w:rPr>
        <w:t> </w:t>
      </w:r>
      <w:r>
        <w:rPr/>
        <w:t>the</w:t>
      </w:r>
      <w:r>
        <w:rPr>
          <w:spacing w:val="-13"/>
        </w:rPr>
        <w:t> </w:t>
      </w:r>
      <w:r>
        <w:rPr/>
        <w:t>Client application can use this value.</w:t>
      </w:r>
    </w:p>
    <w:p>
      <w:pPr>
        <w:pStyle w:val="BodyText"/>
        <w:spacing w:before="175"/>
        <w:ind w:left="337" w:right="1415"/>
        <w:jc w:val="both"/>
      </w:pPr>
      <w:r>
        <w:rPr/>
        <w:t>If</w:t>
      </w:r>
      <w:r>
        <w:rPr>
          <w:spacing w:val="-17"/>
        </w:rPr>
        <w:t> </w:t>
      </w:r>
      <w:r>
        <w:rPr/>
        <w:t>a</w:t>
      </w:r>
      <w:r>
        <w:rPr>
          <w:spacing w:val="-17"/>
        </w:rPr>
        <w:t> </w:t>
      </w:r>
      <w:r>
        <w:rPr>
          <w:rFonts w:ascii="Courier New"/>
        </w:rPr>
        <w:t>RESPONSE</w:t>
      </w:r>
      <w:r>
        <w:rPr>
          <w:rFonts w:ascii="Courier New"/>
          <w:spacing w:val="-36"/>
        </w:rPr>
        <w:t> </w:t>
      </w:r>
      <w:r>
        <w:rPr/>
        <w:t>message to an outgoing </w:t>
      </w:r>
      <w:r>
        <w:rPr>
          <w:rFonts w:ascii="Courier New"/>
        </w:rPr>
        <w:t>Set</w:t>
      </w:r>
      <w:r>
        <w:rPr>
          <w:rFonts w:ascii="Courier New"/>
          <w:spacing w:val="-36"/>
        </w:rPr>
        <w:t> </w:t>
      </w:r>
      <w:r>
        <w:rPr/>
        <w:t>message does not arrive at all then the client</w:t>
      </w:r>
      <w:r>
        <w:rPr>
          <w:spacing w:val="-12"/>
        </w:rPr>
        <w:t> </w:t>
      </w:r>
      <w:r>
        <w:rPr/>
        <w:t>application</w:t>
      </w:r>
      <w:r>
        <w:rPr>
          <w:spacing w:val="-12"/>
        </w:rPr>
        <w:t> </w:t>
      </w:r>
      <w:r>
        <w:rPr/>
        <w:t>is</w:t>
      </w:r>
      <w:r>
        <w:rPr>
          <w:spacing w:val="-12"/>
        </w:rPr>
        <w:t> </w:t>
      </w:r>
      <w:r>
        <w:rPr/>
        <w:t>not</w:t>
      </w:r>
      <w:r>
        <w:rPr>
          <w:spacing w:val="-12"/>
        </w:rPr>
        <w:t> </w:t>
      </w:r>
      <w:r>
        <w:rPr/>
        <w:t>informed</w:t>
      </w:r>
      <w:r>
        <w:rPr>
          <w:spacing w:val="-12"/>
        </w:rPr>
        <w:t> </w:t>
      </w:r>
      <w:r>
        <w:rPr/>
        <w:t>about</w:t>
      </w:r>
      <w:r>
        <w:rPr>
          <w:spacing w:val="-12"/>
        </w:rPr>
        <w:t> </w:t>
      </w:r>
      <w:r>
        <w:rPr/>
        <w:t>the</w:t>
      </w:r>
      <w:r>
        <w:rPr>
          <w:spacing w:val="-12"/>
        </w:rPr>
        <w:t> </w:t>
      </w:r>
      <w:r>
        <w:rPr/>
        <w:t>value</w:t>
      </w:r>
      <w:r>
        <w:rPr>
          <w:spacing w:val="-12"/>
        </w:rPr>
        <w:t> </w:t>
      </w:r>
      <w:r>
        <w:rPr/>
        <w:t>which</w:t>
      </w:r>
      <w:r>
        <w:rPr>
          <w:spacing w:val="-12"/>
        </w:rPr>
        <w:t> </w:t>
      </w:r>
      <w:r>
        <w:rPr/>
        <w:t>is</w:t>
      </w:r>
      <w:r>
        <w:rPr>
          <w:spacing w:val="-12"/>
        </w:rPr>
        <w:t> </w:t>
      </w:r>
      <w:r>
        <w:rPr/>
        <w:t>set</w:t>
      </w:r>
      <w:r>
        <w:rPr>
          <w:spacing w:val="-12"/>
        </w:rPr>
        <w:t> </w:t>
      </w:r>
      <w:r>
        <w:rPr/>
        <w:t>at</w:t>
      </w:r>
      <w:r>
        <w:rPr>
          <w:spacing w:val="-12"/>
        </w:rPr>
        <w:t> </w:t>
      </w:r>
      <w:r>
        <w:rPr/>
        <w:t>the</w:t>
      </w:r>
      <w:r>
        <w:rPr>
          <w:spacing w:val="-12"/>
        </w:rPr>
        <w:t> </w:t>
      </w:r>
      <w:r>
        <w:rPr/>
        <w:t>remote</w:t>
      </w:r>
      <w:r>
        <w:rPr>
          <w:spacing w:val="-12"/>
        </w:rPr>
        <w:t> </w:t>
      </w:r>
      <w:r>
        <w:rPr/>
        <w:t>application. The</w:t>
      </w:r>
      <w:r>
        <w:rPr>
          <w:spacing w:val="-17"/>
        </w:rPr>
        <w:t> </w:t>
      </w:r>
      <w:r>
        <w:rPr>
          <w:rFonts w:ascii="Courier New"/>
        </w:rPr>
        <w:t>future</w:t>
      </w:r>
      <w:r>
        <w:rPr>
          <w:rFonts w:ascii="Courier New"/>
          <w:spacing w:val="-36"/>
        </w:rPr>
        <w:t> </w:t>
      </w:r>
      <w:r>
        <w:rPr/>
        <w:t>of </w:t>
      </w:r>
      <w:r>
        <w:rPr>
          <w:rFonts w:ascii="Courier New"/>
        </w:rPr>
        <w:t>Field.Set()</w:t>
      </w:r>
      <w:r>
        <w:rPr>
          <w:rFonts w:ascii="Courier New"/>
          <w:spacing w:val="-36"/>
        </w:rPr>
        <w:t> </w:t>
      </w:r>
      <w:r>
        <w:rPr/>
        <w:t>is not updated to state ready.</w:t>
      </w:r>
      <w:r>
        <w:rPr>
          <w:spacing w:val="40"/>
        </w:rPr>
        <w:t> </w:t>
      </w:r>
      <w:r>
        <w:rPr/>
        <w:t>In this case the client application</w:t>
      </w:r>
      <w:r>
        <w:rPr>
          <w:spacing w:val="-17"/>
        </w:rPr>
        <w:t> </w:t>
      </w:r>
      <w:r>
        <w:rPr/>
        <w:t>can</w:t>
      </w:r>
      <w:r>
        <w:rPr>
          <w:spacing w:val="-17"/>
        </w:rPr>
        <w:t> </w:t>
      </w:r>
      <w:r>
        <w:rPr/>
        <w:t>send the </w:t>
      </w:r>
      <w:r>
        <w:rPr>
          <w:rFonts w:ascii="Courier New"/>
        </w:rPr>
        <w:t>Set</w:t>
      </w:r>
      <w:r>
        <w:rPr>
          <w:rFonts w:ascii="Courier New"/>
          <w:spacing w:val="-36"/>
        </w:rPr>
        <w:t> </w:t>
      </w:r>
      <w:r>
        <w:rPr/>
        <w:t>message again to the remote application in order to </w:t>
      </w:r>
      <w:r>
        <w:rPr/>
        <w:t>set the</w:t>
      </w:r>
      <w:r>
        <w:rPr>
          <w:spacing w:val="-16"/>
        </w:rPr>
        <w:t> </w:t>
      </w:r>
      <w:r>
        <w:rPr/>
        <w:t>intended</w:t>
      </w:r>
      <w:r>
        <w:rPr>
          <w:spacing w:val="-16"/>
        </w:rPr>
        <w:t> </w:t>
      </w:r>
      <w:r>
        <w:rPr/>
        <w:t>value</w:t>
      </w:r>
      <w:r>
        <w:rPr>
          <w:spacing w:val="-16"/>
        </w:rPr>
        <w:t> </w:t>
      </w:r>
      <w:r>
        <w:rPr/>
        <w:t>and</w:t>
      </w:r>
      <w:r>
        <w:rPr>
          <w:spacing w:val="-16"/>
        </w:rPr>
        <w:t> </w:t>
      </w:r>
      <w:r>
        <w:rPr/>
        <w:t>receive</w:t>
      </w:r>
      <w:r>
        <w:rPr>
          <w:spacing w:val="-16"/>
        </w:rPr>
        <w:t> </w:t>
      </w:r>
      <w:r>
        <w:rPr/>
        <w:t>the</w:t>
      </w:r>
      <w:r>
        <w:rPr>
          <w:spacing w:val="-16"/>
        </w:rPr>
        <w:t> </w:t>
      </w:r>
      <w:r>
        <w:rPr/>
        <w:t>set</w:t>
      </w:r>
      <w:r>
        <w:rPr>
          <w:spacing w:val="-16"/>
        </w:rPr>
        <w:t> </w:t>
      </w:r>
      <w:r>
        <w:rPr/>
        <w:t>value</w:t>
      </w:r>
      <w:r>
        <w:rPr>
          <w:spacing w:val="-16"/>
        </w:rPr>
        <w:t> </w:t>
      </w:r>
      <w:r>
        <w:rPr/>
        <w:t>or</w:t>
      </w:r>
      <w:r>
        <w:rPr>
          <w:spacing w:val="-16"/>
        </w:rPr>
        <w:t> </w:t>
      </w:r>
      <w:r>
        <w:rPr/>
        <w:t>initiate</w:t>
      </w:r>
      <w:r>
        <w:rPr>
          <w:spacing w:val="-16"/>
        </w:rPr>
        <w:t> </w:t>
      </w:r>
      <w:r>
        <w:rPr/>
        <w:t>its</w:t>
      </w:r>
      <w:r>
        <w:rPr>
          <w:spacing w:val="-16"/>
        </w:rPr>
        <w:t> </w:t>
      </w:r>
      <w:r>
        <w:rPr/>
        <w:t>own</w:t>
      </w:r>
      <w:r>
        <w:rPr>
          <w:spacing w:val="-16"/>
        </w:rPr>
        <w:t> </w:t>
      </w:r>
      <w:r>
        <w:rPr/>
        <w:t>error</w:t>
      </w:r>
      <w:r>
        <w:rPr>
          <w:spacing w:val="-16"/>
        </w:rPr>
        <w:t> </w:t>
      </w:r>
      <w:r>
        <w:rPr/>
        <w:t>handling.</w:t>
      </w:r>
      <w:r>
        <w:rPr>
          <w:spacing w:val="4"/>
        </w:rPr>
        <w:t> </w:t>
      </w:r>
      <w:r>
        <w:rPr/>
        <w:t>A</w:t>
      </w:r>
      <w:r>
        <w:rPr>
          <w:spacing w:val="-16"/>
        </w:rPr>
        <w:t> </w:t>
      </w:r>
      <w:r>
        <w:rPr/>
        <w:t>timeout supervision (chapter </w:t>
      </w:r>
      <w:hyperlink w:history="true" w:anchor="_bookmark390">
        <w:r>
          <w:rPr>
            <w:color w:val="0000FF"/>
          </w:rPr>
          <w:t>7.7.2.6</w:t>
        </w:r>
      </w:hyperlink>
      <w:r>
        <w:rPr/>
        <w:t>) can unlock the </w:t>
      </w:r>
      <w:r>
        <w:rPr>
          <w:rFonts w:ascii="Courier New"/>
        </w:rPr>
        <w:t>future</w:t>
      </w:r>
      <w:r>
        <w:rPr/>
        <w:t>.</w:t>
      </w:r>
    </w:p>
    <w:p>
      <w:pPr>
        <w:pStyle w:val="BodyText"/>
        <w:spacing w:line="232" w:lineRule="auto" w:before="158"/>
        <w:ind w:left="337" w:right="1415"/>
        <w:jc w:val="both"/>
      </w:pPr>
      <w:r>
        <w:rPr/>
        <w:t>Figure </w:t>
      </w:r>
      <w:hyperlink w:history="true" w:anchor="_bookmark403">
        <w:r>
          <w:rPr>
            <w:color w:val="0000FF"/>
          </w:rPr>
          <w:t>7.38</w:t>
        </w:r>
      </w:hyperlink>
      <w:r>
        <w:rPr>
          <w:color w:val="0000FF"/>
        </w:rPr>
        <w:t> </w:t>
      </w:r>
      <w:r>
        <w:rPr/>
        <w:t>shows reception of a response.</w:t>
      </w:r>
      <w:r>
        <w:rPr>
          <w:spacing w:val="40"/>
        </w:rPr>
        <w:t> </w:t>
      </w:r>
      <w:r>
        <w:rPr/>
        <w:t>This message is of type </w:t>
      </w:r>
      <w:r>
        <w:rPr>
          <w:rFonts w:ascii="Courier New"/>
        </w:rPr>
        <w:t>RESPONSE</w:t>
      </w:r>
      <w:r>
        <w:rPr>
          <w:rFonts w:ascii="Courier New"/>
          <w:spacing w:val="-36"/>
        </w:rPr>
        <w:t> </w:t>
      </w:r>
      <w:r>
        <w:rPr/>
        <w:t>or </w:t>
      </w:r>
      <w:r>
        <w:rPr>
          <w:rFonts w:ascii="Courier New"/>
        </w:rPr>
        <w:t>ERROR</w:t>
      </w:r>
      <w:r>
        <w:rPr>
          <w:rFonts w:ascii="Courier New"/>
          <w:spacing w:val="-36"/>
        </w:rPr>
        <w:t> </w:t>
      </w:r>
      <w:r>
        <w:rPr/>
        <w:t>(see</w:t>
      </w:r>
      <w:r>
        <w:rPr>
          <w:spacing w:val="-7"/>
        </w:rPr>
        <w:t> </w:t>
      </w:r>
      <w:r>
        <w:rPr/>
        <w:t>[PRS_SOMEIP_00055]) and similar to the reception of a response to a </w:t>
      </w:r>
      <w:r>
        <w:rPr>
          <w:rFonts w:ascii="Courier New"/>
        </w:rPr>
        <w:t>GET</w:t>
      </w:r>
      <w:r>
        <w:rPr>
          <w:rFonts w:ascii="Courier New"/>
          <w:spacing w:val="-53"/>
        </w:rPr>
        <w:t> </w:t>
      </w:r>
      <w:r>
        <w:rPr/>
        <w:t>message.</w:t>
      </w:r>
    </w:p>
    <w:p>
      <w:pPr>
        <w:spacing w:after="0" w:line="232" w:lineRule="auto"/>
        <w:jc w:val="both"/>
        <w:sectPr>
          <w:pgSz w:w="11910" w:h="13960"/>
          <w:pgMar w:top="280" w:bottom="280" w:left="1080" w:right="0"/>
        </w:sectPr>
      </w:pPr>
    </w:p>
    <w:p>
      <w:pPr>
        <w:spacing w:before="78"/>
        <w:ind w:left="0" w:right="0" w:firstLine="0"/>
        <w:jc w:val="right"/>
        <w:rPr>
          <w:sz w:val="10"/>
        </w:rPr>
      </w:pPr>
      <w:r>
        <w:rPr/>
        <w:pict>
          <v:group style="position:absolute;margin-left:101.748848pt;margin-top:1.960307pt;width:391.85pt;height:533.8pt;mso-position-horizontal-relative:page;mso-position-vertical-relative:paragraph;z-index:-23716352" id="docshapegroup1123" coordorigin="2035,39" coordsize="7837,10676">
            <v:rect style="position:absolute;left:3947;top:44;width:1057;height:528" id="docshape1124" filled="true" fillcolor="#fcf2e3" stroked="false">
              <v:fill type="solid"/>
            </v:rect>
            <v:rect style="position:absolute;left:3947;top:44;width:1057;height:528" id="docshape1125" filled="false" stroked="true" strokeweight=".528389pt" strokecolor="#000000">
              <v:stroke dashstyle="solid"/>
            </v:rect>
            <v:line style="position:absolute" from="4477,572" to="4477,10714" stroked="true" strokeweight=".528389pt" strokecolor="#000000">
              <v:stroke dashstyle="shortdash"/>
            </v:line>
            <v:rect style="position:absolute;left:4424;top:1089;width:106;height:540" id="docshape1126" filled="true" fillcolor="#fcf2e3" stroked="false">
              <v:fill type="solid"/>
            </v:rect>
            <v:rect style="position:absolute;left:4424;top:1089;width:106;height:540" id="docshape1127" filled="false" stroked="true" strokeweight=".528389pt" strokecolor="#000000">
              <v:stroke dashstyle="solid"/>
            </v:rect>
            <v:rect style="position:absolute;left:4424;top:7123;width:106;height:3401" id="docshape1128" filled="true" fillcolor="#fcf2e3" stroked="false">
              <v:fill type="solid"/>
            </v:rect>
            <v:rect style="position:absolute;left:4424;top:7123;width:106;height:3401" id="docshape1129" filled="false" stroked="true" strokeweight=".528389pt" strokecolor="#000000">
              <v:stroke dashstyle="solid"/>
            </v:rect>
            <v:rect style="position:absolute;left:4476;top:8180;width:106;height:116" id="docshape1130" filled="true" fillcolor="#fcf2e3" stroked="false">
              <v:fill type="solid"/>
            </v:rect>
            <v:rect style="position:absolute;left:4476;top:8180;width:106;height:116" id="docshape1131" filled="false" stroked="true" strokeweight=".528389pt" strokecolor="#000000">
              <v:stroke dashstyle="solid"/>
            </v:rect>
            <v:rect style="position:absolute;left:4476;top:9057;width:106;height:116" id="docshape1132" filled="true" fillcolor="#fcf2e3" stroked="false">
              <v:fill type="solid"/>
            </v:rect>
            <v:rect style="position:absolute;left:4476;top:9057;width:106;height:116" id="docshape1133" filled="false" stroked="true" strokeweight=".528389pt" strokecolor="#000000">
              <v:stroke dashstyle="solid"/>
            </v:rect>
            <v:rect style="position:absolute;left:4476;top:10324;width:106;height:116" id="docshape1134" filled="true" fillcolor="#fcf2e3" stroked="false">
              <v:fill type="solid"/>
            </v:rect>
            <v:rect style="position:absolute;left:4476;top:10324;width:106;height:116" id="docshape1135" filled="false" stroked="true" strokeweight=".528389pt" strokecolor="#000000">
              <v:stroke dashstyle="solid"/>
            </v:rect>
            <v:shape style="position:absolute;left:3736;top:1733;width:6130;height:318" id="docshape1136" coordorigin="3737,1734" coordsize="6130,318" path="m9739,1734l3737,1734,3737,2051,9866,2051,9866,1861,9739,1734xe" filled="true" fillcolor="#f7f3f7" stroked="false">
              <v:path arrowok="t"/>
              <v:fill type="solid"/>
            </v:shape>
            <v:shape style="position:absolute;left:3736;top:1733;width:6130;height:318" id="docshape1137" coordorigin="3737,1734" coordsize="6130,318" path="m3737,1734l3737,2051,9866,2051,9866,1861,9739,1734,3737,1734xe" filled="false" stroked="true" strokeweight=".528389pt" strokecolor="#000000">
              <v:path arrowok="t"/>
              <v:stroke dashstyle="solid"/>
            </v:shape>
            <v:shape style="position:absolute;left:9733;top:1728;width:138;height:138" type="#_x0000_t75" id="docshape1138" stroked="false">
              <v:imagedata r:id="rId101" o:title=""/>
            </v:shape>
            <v:rect style="position:absolute;left:5955;top:44;width:1057;height:528" id="docshape1139" filled="true" fillcolor="#fcf2e3" stroked="false">
              <v:fill type="solid"/>
            </v:rect>
            <v:rect style="position:absolute;left:5955;top:44;width:1057;height:528" id="docshape1140" filled="false" stroked="true" strokeweight=".528389pt" strokecolor="#000000">
              <v:stroke dashstyle="solid"/>
            </v:rect>
            <v:line style="position:absolute" from="6483,572" to="6483,10714" stroked="true" strokeweight=".528389pt" strokecolor="#000000">
              <v:stroke dashstyle="shortdash"/>
            </v:line>
            <v:rect style="position:absolute;left:6430;top:1089;width:106;height:540" id="docshape1141" filled="true" fillcolor="#fcf2e3" stroked="false">
              <v:fill type="solid"/>
            </v:rect>
            <v:rect style="position:absolute;left:6430;top:1089;width:106;height:540" id="docshape1142" filled="false" stroked="true" strokeweight=".528389pt" strokecolor="#000000">
              <v:stroke dashstyle="solid"/>
            </v:rect>
            <v:rect style="position:absolute;left:6430;top:2473;width:106;height:560" id="docshape1143" filled="true" fillcolor="#fcf2e3" stroked="false">
              <v:fill type="solid"/>
            </v:rect>
            <v:rect style="position:absolute;left:6430;top:2473;width:106;height:560" id="docshape1144" filled="false" stroked="true" strokeweight=".528389pt" strokecolor="#000000">
              <v:stroke dashstyle="solid"/>
            </v:rect>
            <v:rect style="position:absolute;left:6430;top:3118;width:106;height:3889" id="docshape1145" filled="true" fillcolor="#fcf2e3" stroked="false">
              <v:fill type="solid"/>
            </v:rect>
            <v:rect style="position:absolute;left:6430;top:3118;width:106;height:3889" id="docshape1146" filled="false" stroked="true" strokeweight=".528389pt" strokecolor="#000000">
              <v:stroke dashstyle="solid"/>
            </v:rect>
            <v:rect style="position:absolute;left:6430;top:7123;width:106;height:360" id="docshape1147" filled="true" fillcolor="#fcf2e3" stroked="false">
              <v:fill type="solid"/>
            </v:rect>
            <v:rect style="position:absolute;left:6430;top:7123;width:106;height:360" id="docshape1148" filled="false" stroked="true" strokeweight=".528389pt" strokecolor="#000000">
              <v:stroke dashstyle="solid"/>
            </v:rect>
            <v:rect style="position:absolute;left:6483;top:3552;width:108;height:116" id="docshape1149" filled="true" fillcolor="#fcf2e3" stroked="false">
              <v:fill type="solid"/>
            </v:rect>
            <v:rect style="position:absolute;left:6483;top:3552;width:108;height:116" id="docshape1150" filled="false" stroked="true" strokeweight=".528389pt" strokecolor="#000000">
              <v:stroke dashstyle="solid"/>
            </v:rect>
            <v:rect style="position:absolute;left:6483;top:3964;width:108;height:116" id="docshape1151" filled="true" fillcolor="#fcf2e3" stroked="false">
              <v:fill type="solid"/>
            </v:rect>
            <v:rect style="position:absolute;left:6483;top:3964;width:108;height:116" id="docshape1152" filled="false" stroked="true" strokeweight=".528389pt" strokecolor="#000000">
              <v:stroke dashstyle="solid"/>
            </v:rect>
            <v:rect style="position:absolute;left:6483;top:4567;width:108;height:116" id="docshape1153" filled="true" fillcolor="#fcf2e3" stroked="false">
              <v:fill type="solid"/>
            </v:rect>
            <v:rect style="position:absolute;left:6483;top:4567;width:108;height:116" id="docshape1154" filled="false" stroked="true" strokeweight=".528389pt" strokecolor="#000000">
              <v:stroke dashstyle="solid"/>
            </v:rect>
            <v:rect style="position:absolute;left:6483;top:4967;width:108;height:118" id="docshape1155" filled="true" fillcolor="#fcf2e3" stroked="false">
              <v:fill type="solid"/>
            </v:rect>
            <v:rect style="position:absolute;left:6483;top:4967;width:108;height:118" id="docshape1156" filled="false" stroked="true" strokeweight=".528389pt" strokecolor="#000000">
              <v:stroke dashstyle="solid"/>
            </v:rect>
            <v:rect style="position:absolute;left:6483;top:5316;width:108;height:116" id="docshape1157" filled="true" fillcolor="#fcf2e3" stroked="false">
              <v:fill type="solid"/>
            </v:rect>
            <v:rect style="position:absolute;left:6483;top:5316;width:108;height:116" id="docshape1158" filled="false" stroked="true" strokeweight=".528389pt" strokecolor="#000000">
              <v:stroke dashstyle="solid"/>
            </v:rect>
            <v:rect style="position:absolute;left:6483;top:5991;width:108;height:118" id="docshape1159" filled="true" fillcolor="#fcf2e3" stroked="false">
              <v:fill type="solid"/>
            </v:rect>
            <v:rect style="position:absolute;left:6483;top:5991;width:108;height:118" id="docshape1160" filled="false" stroked="true" strokeweight=".528389pt" strokecolor="#000000">
              <v:stroke dashstyle="solid"/>
            </v:rect>
            <v:rect style="position:absolute;left:6483;top:6806;width:108;height:116" id="docshape1161" filled="true" fillcolor="#fcf2e3" stroked="false">
              <v:fill type="solid"/>
            </v:rect>
            <v:rect style="position:absolute;left:6483;top:6806;width:108;height:116" id="docshape1162" filled="false" stroked="true" strokeweight=".528389pt" strokecolor="#000000">
              <v:stroke dashstyle="solid"/>
            </v:rect>
            <v:rect style="position:absolute;left:8491;top:44;width:1057;height:528" id="docshape1163" filled="true" fillcolor="#fcf2e3" stroked="false">
              <v:fill type="solid"/>
            </v:rect>
            <v:rect style="position:absolute;left:8491;top:44;width:1057;height:528" id="docshape1164" filled="false" stroked="true" strokeweight=".528389pt" strokecolor="#000000">
              <v:stroke dashstyle="solid"/>
            </v:rect>
            <v:line style="position:absolute" from="9019,572" to="9019,10714" stroked="true" strokeweight=".528389pt" strokecolor="#000000">
              <v:stroke dashstyle="shortdash"/>
            </v:line>
            <v:rect style="position:absolute;left:8966;top:2473;width:108;height:4533" id="docshape1165" filled="true" fillcolor="#fcf2e3" stroked="false">
              <v:fill type="solid"/>
            </v:rect>
            <v:rect style="position:absolute;left:8966;top:2473;width:108;height:4533" id="docshape1166" filled="false" stroked="true" strokeweight=".528389pt" strokecolor="#000000">
              <v:stroke dashstyle="solid"/>
            </v:rect>
            <v:rect style="position:absolute;left:9019;top:2875;width:108;height:128" id="docshape1167" filled="true" fillcolor="#fcf2e3" stroked="false">
              <v:fill type="solid"/>
            </v:rect>
            <v:rect style="position:absolute;left:9019;top:2875;width:108;height:128" id="docshape1168" filled="false" stroked="true" strokeweight=".528389pt" strokecolor="#000000">
              <v:stroke dashstyle="solid"/>
            </v:rect>
            <v:rect style="position:absolute;left:5533;top:4269;width:3699;height:2009" id="docshape1169" filled="false" stroked="true" strokeweight="1.056786pt" strokecolor="#bfbfbf">
              <v:stroke dashstyle="solid"/>
            </v:rect>
            <v:rect style="position:absolute;left:5533;top:4269;width:3699;height:2009" id="docshape1170" filled="false" stroked="true" strokeweight=".528389pt" strokecolor="#000000">
              <v:stroke dashstyle="solid"/>
            </v:rect>
            <v:shape style="position:absolute;left:5528;top:4264;width:381;height:223" type="#_x0000_t75" id="docshape1171" stroked="false">
              <v:imagedata r:id="rId114" o:title=""/>
            </v:shape>
            <v:line style="position:absolute" from="5533,5569" to="5564,5569" stroked="true" strokeweight=".528389pt" strokecolor="#000000">
              <v:stroke dashstyle="solid"/>
            </v:line>
            <v:line style="position:absolute" from="5606,5569" to="9189,5569" stroked="true" strokeweight=".528389pt" strokecolor="#000000">
              <v:stroke dashstyle="shortdot"/>
            </v:line>
            <v:rect style="position:absolute;left:2045;top:7755;width:4650;height:2749" id="docshape1172" filled="false" stroked="true" strokeweight="1.056786pt" strokecolor="#bfbfbf">
              <v:stroke dashstyle="solid"/>
            </v:rect>
            <v:rect style="position:absolute;left:2045;top:7755;width:4650;height:2749" id="docshape1173" filled="false" stroked="true" strokeweight=".528389pt" strokecolor="#000000">
              <v:stroke dashstyle="solid"/>
            </v:rect>
            <v:shape style="position:absolute;left:2040;top:7750;width:381;height:223" type="#_x0000_t75" id="docshape1174" stroked="false">
              <v:imagedata r:id="rId115" o:title=""/>
            </v:shape>
            <v:shape style="position:absolute;left:2045;top:8707;width:4618;height:930" id="docshape1175" coordorigin="2046,8708" coordsize="4618,930" path="m2046,8708l6663,8708m2046,9637l6663,9637e" filled="false" stroked="true" strokeweight=".528389pt" strokecolor="#000000">
              <v:path arrowok="t"/>
              <v:stroke dashstyle="shortdot"/>
            </v:shape>
            <v:shape style="position:absolute;left:2362;top:8919;width:1692;height:613" id="docshape1176" coordorigin="2363,8920" coordsize="1692,613" path="m3927,8920l2363,8920,2363,9532,4054,9532,4054,9045,3927,8920xe" filled="true" fillcolor="#f7f3f7" stroked="false">
              <v:path arrowok="t"/>
              <v:fill type="solid"/>
            </v:shape>
            <v:shape style="position:absolute;left:2362;top:8919;width:1692;height:613" id="docshape1177" coordorigin="2363,8920" coordsize="1692,613" path="m2363,8920l2363,9532,4054,9532,4054,9045,3927,8920,2363,8920xe" filled="false" stroked="true" strokeweight=".528389pt" strokecolor="#000000">
              <v:path arrowok="t"/>
              <v:stroke dashstyle="solid"/>
            </v:shape>
            <v:shape style="position:absolute;left:3921;top:8914;width:138;height:136" type="#_x0000_t75" id="docshape1178" stroked="false">
              <v:imagedata r:id="rId90" o:title=""/>
            </v:shape>
            <v:shape style="position:absolute;left:2362;top:8180;width:2007;height:423" id="docshape1179" coordorigin="2363,8180" coordsize="2007,423" path="m4244,8180l2363,8180,2363,8603,4369,8603,4369,8306,4244,8180xe" filled="true" fillcolor="#f7f3f7" stroked="false">
              <v:path arrowok="t"/>
              <v:fill type="solid"/>
            </v:shape>
            <v:shape style="position:absolute;left:2362;top:8180;width:2007;height:423" id="docshape1180" coordorigin="2363,8180" coordsize="2007,423" path="m2363,8180l2363,8603,4369,8603,4369,8306,4244,8180,2363,8180xe" filled="false" stroked="true" strokeweight=".528389pt" strokecolor="#000000">
              <v:path arrowok="t"/>
              <v:stroke dashstyle="solid"/>
            </v:shape>
            <v:shape style="position:absolute;left:4238;top:8174;width:136;height:136" type="#_x0000_t75" id="docshape1181" stroked="false">
              <v:imagedata r:id="rId107" o:title=""/>
            </v:shape>
            <v:shape style="position:absolute;left:2257;top:9869;width:1902;height:530" id="docshape1182" coordorigin="2258,9870" coordsize="1902,530" path="m4032,9870l2258,9870,2258,10399,4159,10399,4159,9997,4032,9870xe" filled="true" fillcolor="#f7f3f7" stroked="false">
              <v:path arrowok="t"/>
              <v:fill type="solid"/>
            </v:shape>
            <v:shape style="position:absolute;left:2257;top:9869;width:1902;height:530" id="docshape1183" coordorigin="2258,9870" coordsize="1902,530" path="m2258,9870l2258,10399,4159,10399,4159,9997,4032,9870,2258,9870xe" filled="false" stroked="true" strokeweight=".528389pt" strokecolor="#000000">
              <v:path arrowok="t"/>
              <v:stroke dashstyle="solid"/>
            </v:shape>
            <v:shape style="position:absolute;left:4026;top:9864;width:138;height:138" type="#_x0000_t75" id="docshape1184" stroked="false">
              <v:imagedata r:id="rId116" o:title=""/>
            </v:shape>
            <v:shape style="position:absolute;left:2467;top:679;width:1797;height:316" id="docshape1185" coordorigin="2468,679" coordsize="1797,316" path="m4137,679l2468,679,2468,994,4264,994,4264,804,4137,679xe" filled="true" fillcolor="#f7f3f7" stroked="false">
              <v:path arrowok="t"/>
              <v:fill type="solid"/>
            </v:shape>
            <v:shape style="position:absolute;left:2467;top:679;width:1797;height:316" id="docshape1186" coordorigin="2468,679" coordsize="1797,316" path="m2468,679l2468,994,4264,994,4264,804,4137,679,2468,679xe" filled="false" stroked="true" strokeweight=".528389pt" strokecolor="#000000">
              <v:path arrowok="t"/>
              <v:stroke dashstyle="solid"/>
            </v:shape>
            <v:shape style="position:absolute;left:4131;top:673;width:138;height:136" type="#_x0000_t75" id="docshape1187" stroked="false">
              <v:imagedata r:id="rId90" o:title=""/>
            </v:shape>
            <v:line style="position:absolute" from="4529,1089" to="6431,1089" stroked="true" strokeweight=".528389pt" strokecolor="#000000">
              <v:stroke dashstyle="solid"/>
            </v:line>
            <v:shape style="position:absolute;left:6303;top:1048;width:128;height:83" id="docshape1188" coordorigin="6303,1049" coordsize="128,83" path="m6303,1049l6303,1132,6431,1089,6303,1049xe" filled="true" fillcolor="#000000" stroked="false">
              <v:path arrowok="t"/>
              <v:fill type="solid"/>
            </v:shape>
            <v:shape style="position:absolute;left:6303;top:1048;width:128;height:83" id="docshape1189" coordorigin="6303,1049" coordsize="128,83" path="m6303,1049l6303,1132,6431,1089,6303,1049xe" filled="false" stroked="true" strokeweight=".528389pt" strokecolor="#000000">
              <v:path arrowok="t"/>
              <v:stroke dashstyle="solid"/>
            </v:shape>
            <v:line style="position:absolute" from="4529,1471" to="6431,1471" stroked="true" strokeweight=".528389pt" strokecolor="#000000">
              <v:stroke dashstyle="shortdash"/>
            </v:line>
            <v:shape style="position:absolute;left:4529;top:1428;width:128;height:85" id="docshape1190" coordorigin="4529,1429" coordsize="128,85" path="m4529,1471l4656,1429m4529,1471l4656,1514e" filled="false" stroked="true" strokeweight=".528389pt" strokecolor="#000000">
              <v:path arrowok="t"/>
              <v:stroke dashstyle="solid"/>
            </v:shape>
            <v:line style="position:absolute" from="8967,2473" to="6536,2473" stroked="true" strokeweight=".528389pt" strokecolor="#000000">
              <v:stroke dashstyle="solid"/>
            </v:line>
            <v:shape style="position:absolute;left:6535;top:2431;width:128;height:85" id="docshape1191" coordorigin="6536,2431" coordsize="128,85" path="m6663,2431l6536,2473,6663,2516,6663,2431xe" filled="true" fillcolor="#000000" stroked="false">
              <v:path arrowok="t"/>
              <v:fill type="solid"/>
            </v:shape>
            <v:shape style="position:absolute;left:6535;top:2431;width:128;height:85" id="docshape1192" coordorigin="6536,2431" coordsize="128,85" path="m6663,2431l6663,2516,6536,2473,6663,2431xe" filled="false" stroked="true" strokeweight=".528389pt" strokecolor="#000000">
              <v:path arrowok="t"/>
              <v:stroke dashstyle="solid"/>
            </v:shape>
            <v:line style="position:absolute" from="6536,2876" to="9019,2876" stroked="true" strokeweight=".528389pt" strokecolor="#000000">
              <v:stroke dashstyle="solid"/>
            </v:line>
            <v:shape style="position:absolute;left:8894;top:2833;width:126;height:85" id="docshape1193" coordorigin="8894,2833" coordsize="126,85" path="m8894,2833l8894,2918,9019,2876,8894,2833xe" filled="true" fillcolor="#000000" stroked="false">
              <v:path arrowok="t"/>
              <v:fill type="solid"/>
            </v:shape>
            <v:shape style="position:absolute;left:8894;top:2833;width:126;height:85" id="docshape1194" coordorigin="8894,2833" coordsize="126,85" path="m8894,2833l8894,2918,9019,2876,8894,2833xe" filled="false" stroked="true" strokeweight=".528389pt" strokecolor="#000000">
              <v:path arrowok="t"/>
              <v:stroke dashstyle="solid"/>
            </v:shape>
            <v:line style="position:absolute" from="6568,3118" to="8967,3118" stroked="true" strokeweight=".528389pt" strokecolor="#000000">
              <v:stroke dashstyle="shortdash"/>
            </v:line>
            <v:shape style="position:absolute;left:6535;top:3075;width:128;height:85" id="docshape1195" coordorigin="6536,3076" coordsize="128,85" path="m6536,3118l6663,3076m6536,3118l6663,3161e" filled="false" stroked="true" strokeweight=".528389pt" strokecolor="#000000">
              <v:path arrowok="t"/>
              <v:stroke dashstyle="solid"/>
            </v:shape>
            <v:line style="position:absolute" from="6536,3393" to="6960,3393" stroked="true" strokeweight=".528389pt" strokecolor="#000000">
              <v:stroke dashstyle="solid"/>
            </v:line>
            <v:shape style="position:absolute;left:6585;top:3392;width:381;height:208" type="#_x0000_t75" id="docshape1196" stroked="false">
              <v:imagedata r:id="rId109" o:title=""/>
            </v:shape>
            <v:line style="position:absolute" from="6536,3805" to="6960,3805" stroked="true" strokeweight=".528389pt" strokecolor="#000000">
              <v:stroke dashstyle="solid"/>
            </v:line>
            <v:shape style="position:absolute;left:6585;top:3805;width:381;height:206" type="#_x0000_t75" id="docshape1197" stroked="false">
              <v:imagedata r:id="rId117" o:title=""/>
            </v:shape>
            <v:line style="position:absolute" from="6536,4407" to="6960,4407" stroked="true" strokeweight=".528389pt" strokecolor="#000000">
              <v:stroke dashstyle="solid"/>
            </v:line>
            <v:shape style="position:absolute;left:6585;top:4407;width:381;height:206" type="#_x0000_t75" id="docshape1198" stroked="false">
              <v:imagedata r:id="rId118" o:title=""/>
            </v:shape>
            <v:line style="position:absolute" from="6536,4810" to="6960,4810" stroked="true" strokeweight=".528389pt" strokecolor="#000000">
              <v:stroke dashstyle="solid"/>
            </v:line>
            <v:shape style="position:absolute;left:6585;top:4809;width:381;height:206" type="#_x0000_t75" id="docshape1199" stroked="false">
              <v:imagedata r:id="rId108" o:title=""/>
            </v:shape>
            <v:line style="position:absolute" from="6536,5157" to="6960,5157" stroked="true" strokeweight=".528389pt" strokecolor="#000000">
              <v:stroke dashstyle="solid"/>
            </v:line>
            <v:shape style="position:absolute;left:6585;top:5157;width:381;height:208" type="#_x0000_t75" id="docshape1200" stroked="false">
              <v:imagedata r:id="rId119" o:title=""/>
            </v:shape>
            <v:line style="position:absolute" from="6536,5834" to="6960,5834" stroked="true" strokeweight=".528389pt" strokecolor="#000000">
              <v:stroke dashstyle="solid"/>
            </v:line>
            <v:shape style="position:absolute;left:6585;top:5834;width:381;height:206" type="#_x0000_t75" id="docshape1201" stroked="false">
              <v:imagedata r:id="rId110" o:title=""/>
            </v:shape>
            <v:line style="position:absolute" from="6536,6648" to="6960,6648" stroked="true" strokeweight=".528389pt" strokecolor="#000000">
              <v:stroke dashstyle="solid"/>
            </v:line>
            <v:shape style="position:absolute;left:6585;top:6648;width:381;height:206" type="#_x0000_t75" id="docshape1202" stroked="false">
              <v:imagedata r:id="rId108" o:title=""/>
            </v:shape>
            <v:line style="position:absolute" from="4529,7123" to="6431,7123" stroked="true" strokeweight=".528389pt" strokecolor="#000000">
              <v:stroke dashstyle="solid"/>
            </v:line>
            <v:shape style="position:absolute;left:6303;top:7080;width:128;height:85" id="docshape1203" coordorigin="6303,7081" coordsize="128,85" path="m6303,7081l6303,7166,6431,7123,6303,7081xe" filled="true" fillcolor="#000000" stroked="false">
              <v:path arrowok="t"/>
              <v:fill type="solid"/>
            </v:shape>
            <v:shape style="position:absolute;left:6303;top:7080;width:128;height:85" id="docshape1204" coordorigin="6303,7081" coordsize="128,85" path="m6303,7081l6303,7166,6431,7123,6303,7081xe" filled="false" stroked="true" strokeweight=".528389pt" strokecolor="#000000">
              <v:path arrowok="t"/>
              <v:stroke dashstyle="solid"/>
            </v:shape>
            <v:line style="position:absolute" from="4529,7323" to="6431,7323" stroked="true" strokeweight=".528389pt" strokecolor="#000000">
              <v:stroke dashstyle="shortdash"/>
            </v:line>
            <v:shape style="position:absolute;left:4529;top:7280;width:128;height:85" id="docshape1205" coordorigin="4529,7281" coordsize="128,85" path="m4529,7323l4656,7281m4529,7323l4656,7366e" filled="false" stroked="true" strokeweight=".528389pt" strokecolor="#000000">
              <v:path arrowok="t"/>
              <v:stroke dashstyle="solid"/>
            </v:shape>
            <v:line style="position:absolute" from="4529,8021" to="4951,8021" stroked="true" strokeweight=".528389pt" strokecolor="#000000">
              <v:stroke dashstyle="solid"/>
            </v:line>
            <v:shape style="position:absolute;left:4576;top:8020;width:381;height:208" type="#_x0000_t75" id="docshape1206" stroked="false">
              <v:imagedata r:id="rId120" o:title=""/>
            </v:shape>
            <v:line style="position:absolute" from="4529,8898" to="4951,8898" stroked="true" strokeweight=".528389pt" strokecolor="#000000">
              <v:stroke dashstyle="solid"/>
            </v:line>
            <v:shape style="position:absolute;left:4576;top:8897;width:381;height:206" type="#_x0000_t75" id="docshape1207" stroked="false">
              <v:imagedata r:id="rId121" o:title=""/>
            </v:shape>
            <v:line style="position:absolute" from="4529,10167" to="4951,10167" stroked="true" strokeweight=".528389pt" strokecolor="#000000">
              <v:stroke dashstyle="solid"/>
            </v:line>
            <v:shape style="position:absolute;left:4576;top:10166;width:381;height:206" type="#_x0000_t75" id="docshape1208" stroked="false">
              <v:imagedata r:id="rId100" o:title=""/>
            </v:shape>
            <w10:wrap type="none"/>
          </v:group>
        </w:pict>
      </w:r>
      <w:r>
        <w:rPr>
          <w:w w:val="105"/>
          <w:sz w:val="10"/>
        </w:rPr>
        <w:t>Client</w:t>
      </w:r>
      <w:r>
        <w:rPr>
          <w:spacing w:val="23"/>
          <w:w w:val="105"/>
          <w:sz w:val="10"/>
        </w:rPr>
        <w:t> </w:t>
      </w:r>
      <w:r>
        <w:rPr>
          <w:spacing w:val="-2"/>
          <w:w w:val="105"/>
          <w:sz w:val="10"/>
        </w:rPr>
        <w:t>Application</w:t>
      </w:r>
    </w:p>
    <w:p>
      <w:pPr>
        <w:spacing w:before="78"/>
        <w:ind w:left="0" w:right="0" w:firstLine="0"/>
        <w:jc w:val="right"/>
        <w:rPr>
          <w:sz w:val="10"/>
        </w:rPr>
      </w:pPr>
      <w:r>
        <w:rPr/>
        <w:br w:type="column"/>
      </w:r>
      <w:r>
        <w:rPr>
          <w:spacing w:val="-2"/>
          <w:w w:val="105"/>
          <w:sz w:val="10"/>
        </w:rPr>
        <w:t>ara::com</w:t>
      </w:r>
    </w:p>
    <w:p>
      <w:pPr>
        <w:spacing w:before="78"/>
        <w:ind w:left="1968" w:right="2571" w:firstLine="0"/>
        <w:jc w:val="center"/>
        <w:rPr>
          <w:sz w:val="10"/>
        </w:rPr>
      </w:pPr>
      <w:r>
        <w:rPr/>
        <w:br w:type="column"/>
      </w:r>
      <w:r>
        <w:rPr>
          <w:spacing w:val="-2"/>
          <w:w w:val="105"/>
          <w:sz w:val="10"/>
        </w:rPr>
        <w:t>Transmission</w:t>
      </w:r>
    </w:p>
    <w:p>
      <w:pPr>
        <w:spacing w:after="0"/>
        <w:jc w:val="center"/>
        <w:rPr>
          <w:sz w:val="10"/>
        </w:rPr>
        <w:sectPr>
          <w:pgSz w:w="11910" w:h="13960"/>
          <w:pgMar w:top="320" w:bottom="280" w:left="1080" w:right="0"/>
          <w:cols w:num="3" w:equalWidth="0">
            <w:col w:w="3836" w:space="40"/>
            <w:col w:w="1734" w:space="39"/>
            <w:col w:w="5181"/>
          </w:cols>
        </w:sectPr>
      </w:pPr>
    </w:p>
    <w:p>
      <w:pPr>
        <w:pStyle w:val="BodyText"/>
        <w:rPr>
          <w:sz w:val="20"/>
        </w:rPr>
      </w:pPr>
    </w:p>
    <w:p>
      <w:pPr>
        <w:pStyle w:val="BodyText"/>
        <w:rPr>
          <w:sz w:val="20"/>
        </w:rPr>
      </w:pPr>
    </w:p>
    <w:p>
      <w:pPr>
        <w:pStyle w:val="BodyText"/>
        <w:spacing w:before="6"/>
        <w:rPr>
          <w:sz w:val="16"/>
        </w:rPr>
      </w:pPr>
    </w:p>
    <w:p>
      <w:pPr>
        <w:spacing w:line="288" w:lineRule="auto" w:before="102"/>
        <w:ind w:left="4157" w:right="6236" w:firstLine="0"/>
        <w:jc w:val="center"/>
        <w:rPr>
          <w:sz w:val="10"/>
        </w:rPr>
      </w:pPr>
      <w:r>
        <w:rPr>
          <w:spacing w:val="-2"/>
          <w:w w:val="105"/>
          <w:sz w:val="10"/>
        </w:rPr>
        <w:t>Field.Set</w:t>
      </w:r>
      <w:r>
        <w:rPr>
          <w:spacing w:val="40"/>
          <w:w w:val="105"/>
          <w:sz w:val="10"/>
        </w:rPr>
        <w:t> </w:t>
      </w:r>
      <w:r>
        <w:rPr>
          <w:spacing w:val="-6"/>
          <w:w w:val="105"/>
          <w:sz w:val="10"/>
        </w:rPr>
        <w:t>()</w:t>
      </w:r>
    </w:p>
    <w:p>
      <w:pPr>
        <w:pStyle w:val="BodyText"/>
        <w:rPr>
          <w:sz w:val="20"/>
        </w:rPr>
      </w:pPr>
    </w:p>
    <w:p>
      <w:pPr>
        <w:pStyle w:val="BodyText"/>
        <w:rPr>
          <w:sz w:val="20"/>
        </w:rPr>
      </w:pPr>
    </w:p>
    <w:p>
      <w:pPr>
        <w:pStyle w:val="BodyText"/>
        <w:rPr>
          <w:sz w:val="20"/>
        </w:rPr>
      </w:pPr>
    </w:p>
    <w:p>
      <w:pPr>
        <w:pStyle w:val="BodyText"/>
        <w:spacing w:before="6"/>
        <w:rPr>
          <w:sz w:val="27"/>
        </w:rPr>
      </w:pPr>
    </w:p>
    <w:p>
      <w:pPr>
        <w:spacing w:line="288" w:lineRule="auto" w:before="102"/>
        <w:ind w:left="6192" w:right="3725" w:firstLine="0"/>
        <w:jc w:val="center"/>
        <w:rPr>
          <w:sz w:val="10"/>
        </w:rPr>
      </w:pPr>
      <w:r>
        <w:rPr>
          <w:spacing w:val="-2"/>
          <w:w w:val="105"/>
          <w:sz w:val="10"/>
        </w:rPr>
        <w:t>MessageReception</w:t>
      </w:r>
      <w:r>
        <w:rPr>
          <w:spacing w:val="40"/>
          <w:w w:val="105"/>
          <w:sz w:val="10"/>
        </w:rPr>
        <w:t> </w:t>
      </w:r>
      <w:r>
        <w:rPr>
          <w:spacing w:val="-6"/>
          <w:w w:val="105"/>
          <w:sz w:val="10"/>
        </w:rPr>
        <w:t>()</w:t>
      </w:r>
    </w:p>
    <w:p>
      <w:pPr>
        <w:pStyle w:val="BodyText"/>
        <w:spacing w:before="11"/>
        <w:rPr>
          <w:sz w:val="10"/>
        </w:rPr>
      </w:pPr>
    </w:p>
    <w:p>
      <w:pPr>
        <w:spacing w:line="288" w:lineRule="auto" w:before="0"/>
        <w:ind w:left="6032" w:right="3725" w:firstLine="0"/>
        <w:jc w:val="center"/>
        <w:rPr>
          <w:sz w:val="10"/>
        </w:rPr>
      </w:pPr>
      <w:r>
        <w:rPr>
          <w:spacing w:val="-2"/>
          <w:w w:val="105"/>
          <w:sz w:val="10"/>
        </w:rPr>
        <w:t>GetMessage(serialized</w:t>
      </w:r>
      <w:r>
        <w:rPr>
          <w:spacing w:val="40"/>
          <w:w w:val="105"/>
          <w:sz w:val="10"/>
        </w:rPr>
        <w:t> </w:t>
      </w:r>
      <w:r>
        <w:rPr>
          <w:spacing w:val="-2"/>
          <w:w w:val="105"/>
          <w:sz w:val="10"/>
        </w:rPr>
        <w:t>data)</w:t>
      </w:r>
    </w:p>
    <w:p>
      <w:pPr>
        <w:pStyle w:val="BodyText"/>
        <w:spacing w:before="10"/>
        <w:rPr>
          <w:sz w:val="26"/>
        </w:rPr>
      </w:pPr>
    </w:p>
    <w:p>
      <w:pPr>
        <w:spacing w:line="288" w:lineRule="auto" w:before="102"/>
        <w:ind w:left="5852" w:right="3725" w:firstLine="0"/>
        <w:jc w:val="center"/>
        <w:rPr>
          <w:sz w:val="10"/>
        </w:rPr>
      </w:pPr>
      <w:r>
        <w:rPr>
          <w:w w:val="105"/>
          <w:sz w:val="10"/>
        </w:rPr>
        <w:t>Process</w:t>
      </w:r>
      <w:r>
        <w:rPr>
          <w:spacing w:val="-7"/>
          <w:w w:val="105"/>
          <w:sz w:val="10"/>
        </w:rPr>
        <w:t> </w:t>
      </w:r>
      <w:r>
        <w:rPr>
          <w:w w:val="105"/>
          <w:sz w:val="10"/>
        </w:rPr>
        <w:t>non protected</w:t>
      </w:r>
      <w:r>
        <w:rPr>
          <w:spacing w:val="40"/>
          <w:w w:val="105"/>
          <w:sz w:val="10"/>
        </w:rPr>
        <w:t> </w:t>
      </w:r>
      <w:r>
        <w:rPr>
          <w:spacing w:val="-2"/>
          <w:w w:val="105"/>
          <w:sz w:val="10"/>
        </w:rPr>
        <w:t>data()</w:t>
      </w:r>
    </w:p>
    <w:p>
      <w:pPr>
        <w:pStyle w:val="BodyText"/>
        <w:spacing w:before="10"/>
        <w:rPr>
          <w:sz w:val="11"/>
        </w:rPr>
      </w:pPr>
    </w:p>
    <w:p>
      <w:pPr>
        <w:spacing w:line="288" w:lineRule="auto" w:before="0"/>
        <w:ind w:left="5928" w:right="4324" w:firstLine="0"/>
        <w:jc w:val="center"/>
        <w:rPr>
          <w:sz w:val="10"/>
        </w:rPr>
      </w:pPr>
      <w:r>
        <w:rPr>
          <w:spacing w:val="-2"/>
          <w:w w:val="105"/>
          <w:sz w:val="10"/>
        </w:rPr>
        <w:t>E2E_Check</w:t>
      </w:r>
      <w:r>
        <w:rPr>
          <w:spacing w:val="40"/>
          <w:w w:val="105"/>
          <w:sz w:val="10"/>
        </w:rPr>
        <w:t> </w:t>
      </w:r>
      <w:r>
        <w:rPr>
          <w:spacing w:val="-6"/>
          <w:w w:val="105"/>
          <w:sz w:val="10"/>
        </w:rPr>
        <w:t>()</w:t>
      </w:r>
    </w:p>
    <w:p>
      <w:pPr>
        <w:spacing w:after="0" w:line="288" w:lineRule="auto"/>
        <w:jc w:val="center"/>
        <w:rPr>
          <w:sz w:val="10"/>
        </w:rPr>
        <w:sectPr>
          <w:type w:val="continuous"/>
          <w:pgSz w:w="11910" w:h="13960"/>
          <w:pgMar w:top="200" w:bottom="0" w:left="1080" w:right="0"/>
        </w:sectPr>
      </w:pPr>
    </w:p>
    <w:p>
      <w:pPr>
        <w:pStyle w:val="BodyText"/>
        <w:spacing w:before="3"/>
        <w:rPr>
          <w:sz w:val="17"/>
        </w:rPr>
      </w:pPr>
    </w:p>
    <w:p>
      <w:pPr>
        <w:spacing w:before="0"/>
        <w:ind w:left="4505" w:right="0" w:firstLine="0"/>
        <w:jc w:val="left"/>
        <w:rPr>
          <w:sz w:val="10"/>
        </w:rPr>
      </w:pPr>
      <w:r>
        <w:rPr>
          <w:spacing w:val="-5"/>
          <w:w w:val="105"/>
          <w:sz w:val="10"/>
        </w:rPr>
        <w:t>alt</w:t>
      </w:r>
    </w:p>
    <w:p>
      <w:pPr>
        <w:spacing w:before="97"/>
        <w:ind w:left="4505" w:right="0" w:firstLine="0"/>
        <w:jc w:val="left"/>
        <w:rPr>
          <w:sz w:val="10"/>
        </w:rPr>
      </w:pPr>
      <w:r>
        <w:rPr>
          <w:w w:val="105"/>
          <w:sz w:val="10"/>
        </w:rPr>
        <w:t>[E2E</w:t>
      </w:r>
      <w:r>
        <w:rPr>
          <w:spacing w:val="13"/>
          <w:w w:val="105"/>
          <w:sz w:val="10"/>
        </w:rPr>
        <w:t> </w:t>
      </w:r>
      <w:r>
        <w:rPr>
          <w:w w:val="105"/>
          <w:sz w:val="10"/>
        </w:rPr>
        <w:t>check</w:t>
      </w:r>
      <w:r>
        <w:rPr>
          <w:spacing w:val="-1"/>
          <w:w w:val="105"/>
          <w:sz w:val="10"/>
        </w:rPr>
        <w:t> </w:t>
      </w:r>
      <w:r>
        <w:rPr>
          <w:spacing w:val="-5"/>
          <w:w w:val="105"/>
          <w:sz w:val="10"/>
        </w:rPr>
        <w:t>OK]</w:t>
      </w:r>
    </w:p>
    <w:p>
      <w:pPr>
        <w:spacing w:line="240" w:lineRule="auto" w:before="0"/>
        <w:rPr>
          <w:sz w:val="12"/>
        </w:rPr>
      </w:pPr>
      <w:r>
        <w:rPr/>
        <w:br w:type="column"/>
      </w:r>
      <w:r>
        <w:rPr>
          <w:sz w:val="12"/>
        </w:rPr>
      </w:r>
    </w:p>
    <w:p>
      <w:pPr>
        <w:pStyle w:val="BodyText"/>
        <w:spacing w:before="4"/>
        <w:rPr>
          <w:sz w:val="16"/>
        </w:rPr>
      </w:pPr>
    </w:p>
    <w:p>
      <w:pPr>
        <w:spacing w:line="288" w:lineRule="auto" w:before="0"/>
        <w:ind w:left="967" w:right="3470" w:hanging="350"/>
        <w:jc w:val="left"/>
        <w:rPr>
          <w:sz w:val="10"/>
        </w:rPr>
      </w:pPr>
      <w:r>
        <w:rPr>
          <w:w w:val="105"/>
          <w:sz w:val="10"/>
        </w:rPr>
        <w:t>Process</w:t>
      </w:r>
      <w:r>
        <w:rPr>
          <w:spacing w:val="-7"/>
          <w:w w:val="105"/>
          <w:sz w:val="10"/>
        </w:rPr>
        <w:t> </w:t>
      </w:r>
      <w:r>
        <w:rPr>
          <w:w w:val="105"/>
          <w:sz w:val="10"/>
        </w:rPr>
        <w:t>E2E protected</w:t>
      </w:r>
      <w:r>
        <w:rPr>
          <w:spacing w:val="40"/>
          <w:w w:val="105"/>
          <w:sz w:val="10"/>
        </w:rPr>
        <w:t> </w:t>
      </w:r>
      <w:r>
        <w:rPr>
          <w:spacing w:val="-2"/>
          <w:w w:val="105"/>
          <w:sz w:val="10"/>
        </w:rPr>
        <w:t>header()</w:t>
      </w:r>
    </w:p>
    <w:p>
      <w:pPr>
        <w:spacing w:after="0" w:line="288" w:lineRule="auto"/>
        <w:jc w:val="left"/>
        <w:rPr>
          <w:sz w:val="10"/>
        </w:rPr>
        <w:sectPr>
          <w:type w:val="continuous"/>
          <w:pgSz w:w="11910" w:h="13960"/>
          <w:pgMar w:top="200" w:bottom="0" w:left="1080" w:right="0"/>
          <w:cols w:num="2" w:equalWidth="0">
            <w:col w:w="5275" w:space="40"/>
            <w:col w:w="5515"/>
          </w:cols>
        </w:sectPr>
      </w:pPr>
    </w:p>
    <w:p>
      <w:pPr>
        <w:pStyle w:val="BodyText"/>
        <w:rPr>
          <w:sz w:val="11"/>
        </w:rPr>
      </w:pPr>
    </w:p>
    <w:p>
      <w:pPr>
        <w:spacing w:line="288" w:lineRule="auto" w:before="0"/>
        <w:ind w:left="5928" w:right="3833" w:firstLine="0"/>
        <w:jc w:val="center"/>
        <w:rPr>
          <w:sz w:val="10"/>
        </w:rPr>
      </w:pPr>
      <w:r>
        <w:rPr>
          <w:w w:val="105"/>
          <w:sz w:val="10"/>
        </w:rPr>
        <w:t>Deserialize serialized</w:t>
      </w:r>
      <w:r>
        <w:rPr>
          <w:spacing w:val="40"/>
          <w:w w:val="105"/>
          <w:sz w:val="10"/>
        </w:rPr>
        <w:t> </w:t>
      </w:r>
      <w:r>
        <w:rPr>
          <w:spacing w:val="-2"/>
          <w:w w:val="105"/>
          <w:sz w:val="10"/>
        </w:rPr>
        <w:t>data()</w:t>
      </w:r>
    </w:p>
    <w:p>
      <w:pPr>
        <w:spacing w:line="288" w:lineRule="auto" w:before="71"/>
        <w:ind w:left="5928" w:right="4128" w:firstLine="0"/>
        <w:jc w:val="center"/>
        <w:rPr>
          <w:sz w:val="10"/>
        </w:rPr>
      </w:pPr>
      <w:r>
        <w:rPr>
          <w:spacing w:val="-2"/>
          <w:w w:val="105"/>
          <w:sz w:val="10"/>
        </w:rPr>
        <w:t>Output.setvalue</w:t>
      </w:r>
      <w:r>
        <w:rPr>
          <w:spacing w:val="40"/>
          <w:w w:val="105"/>
          <w:sz w:val="10"/>
        </w:rPr>
        <w:t> </w:t>
      </w:r>
      <w:r>
        <w:rPr>
          <w:spacing w:val="-2"/>
          <w:w w:val="105"/>
          <w:sz w:val="10"/>
        </w:rPr>
        <w:t>(data)</w:t>
      </w:r>
    </w:p>
    <w:p>
      <w:pPr>
        <w:spacing w:after="0" w:line="288" w:lineRule="auto"/>
        <w:jc w:val="center"/>
        <w:rPr>
          <w:sz w:val="10"/>
        </w:rPr>
        <w:sectPr>
          <w:type w:val="continuous"/>
          <w:pgSz w:w="11910" w:h="13960"/>
          <w:pgMar w:top="200" w:bottom="0" w:left="1080" w:right="0"/>
        </w:sectPr>
      </w:pPr>
    </w:p>
    <w:p>
      <w:pPr>
        <w:pStyle w:val="BodyText"/>
        <w:spacing w:before="8"/>
        <w:rPr>
          <w:sz w:val="14"/>
        </w:rPr>
      </w:pPr>
    </w:p>
    <w:p>
      <w:pPr>
        <w:spacing w:before="0"/>
        <w:ind w:left="0" w:right="0" w:firstLine="0"/>
        <w:jc w:val="right"/>
        <w:rPr>
          <w:sz w:val="10"/>
        </w:rPr>
      </w:pPr>
      <w:r>
        <w:rPr>
          <w:w w:val="105"/>
          <w:sz w:val="10"/>
        </w:rPr>
        <w:t>[E2E</w:t>
      </w:r>
      <w:r>
        <w:rPr>
          <w:spacing w:val="13"/>
          <w:w w:val="105"/>
          <w:sz w:val="10"/>
        </w:rPr>
        <w:t> </w:t>
      </w:r>
      <w:r>
        <w:rPr>
          <w:spacing w:val="-2"/>
          <w:w w:val="105"/>
          <w:sz w:val="10"/>
        </w:rPr>
        <w:t>Error]</w:t>
      </w:r>
    </w:p>
    <w:p>
      <w:pPr>
        <w:spacing w:line="240" w:lineRule="auto" w:before="0"/>
        <w:rPr>
          <w:sz w:val="12"/>
        </w:rPr>
      </w:pPr>
      <w:r>
        <w:rPr/>
        <w:br w:type="column"/>
      </w:r>
      <w:r>
        <w:rPr>
          <w:sz w:val="12"/>
        </w:rPr>
      </w:r>
    </w:p>
    <w:p>
      <w:pPr>
        <w:pStyle w:val="BodyText"/>
        <w:rPr>
          <w:sz w:val="12"/>
        </w:rPr>
      </w:pPr>
    </w:p>
    <w:p>
      <w:pPr>
        <w:pStyle w:val="BodyText"/>
        <w:spacing w:before="10"/>
        <w:rPr>
          <w:sz w:val="10"/>
        </w:rPr>
      </w:pPr>
    </w:p>
    <w:p>
      <w:pPr>
        <w:spacing w:line="288" w:lineRule="auto" w:before="0"/>
        <w:ind w:left="957" w:right="3725" w:hanging="118"/>
        <w:jc w:val="left"/>
        <w:rPr>
          <w:sz w:val="10"/>
        </w:rPr>
      </w:pPr>
      <w:r>
        <w:rPr>
          <w:spacing w:val="-2"/>
          <w:w w:val="105"/>
          <w:sz w:val="10"/>
        </w:rPr>
        <w:t>Output.SetError</w:t>
      </w:r>
      <w:r>
        <w:rPr>
          <w:spacing w:val="40"/>
          <w:w w:val="105"/>
          <w:sz w:val="10"/>
        </w:rPr>
        <w:t> </w:t>
      </w:r>
      <w:r>
        <w:rPr>
          <w:spacing w:val="-2"/>
          <w:w w:val="105"/>
          <w:sz w:val="10"/>
        </w:rPr>
        <w:t>(errorcode)</w:t>
      </w:r>
    </w:p>
    <w:p>
      <w:pPr>
        <w:spacing w:after="0" w:line="288" w:lineRule="auto"/>
        <w:jc w:val="left"/>
        <w:rPr>
          <w:sz w:val="10"/>
        </w:rPr>
        <w:sectPr>
          <w:type w:val="continuous"/>
          <w:pgSz w:w="11910" w:h="13960"/>
          <w:pgMar w:top="200" w:bottom="0" w:left="1080" w:right="0"/>
          <w:cols w:num="2" w:equalWidth="0">
            <w:col w:w="5043" w:space="40"/>
            <w:col w:w="5747"/>
          </w:cols>
        </w:sectPr>
      </w:pPr>
    </w:p>
    <w:p>
      <w:pPr>
        <w:pStyle w:val="BodyText"/>
        <w:rPr>
          <w:sz w:val="20"/>
        </w:rPr>
      </w:pPr>
    </w:p>
    <w:p>
      <w:pPr>
        <w:pStyle w:val="BodyText"/>
        <w:rPr>
          <w:sz w:val="18"/>
        </w:rPr>
      </w:pPr>
    </w:p>
    <w:p>
      <w:pPr>
        <w:spacing w:after="0"/>
        <w:rPr>
          <w:sz w:val="18"/>
        </w:rPr>
        <w:sectPr>
          <w:type w:val="continuous"/>
          <w:pgSz w:w="11910" w:h="13960"/>
          <w:pgMar w:top="200" w:bottom="0" w:left="1080" w:right="0"/>
        </w:sectPr>
      </w:pPr>
    </w:p>
    <w:p>
      <w:pPr>
        <w:pStyle w:val="BodyText"/>
        <w:rPr>
          <w:sz w:val="12"/>
        </w:rPr>
      </w:pPr>
    </w:p>
    <w:p>
      <w:pPr>
        <w:pStyle w:val="BodyText"/>
        <w:rPr>
          <w:sz w:val="12"/>
        </w:rPr>
      </w:pPr>
    </w:p>
    <w:p>
      <w:pPr>
        <w:pStyle w:val="BodyText"/>
        <w:spacing w:before="4"/>
        <w:rPr>
          <w:sz w:val="11"/>
        </w:rPr>
      </w:pPr>
    </w:p>
    <w:p>
      <w:pPr>
        <w:spacing w:line="288" w:lineRule="auto" w:before="0"/>
        <w:ind w:left="4336" w:right="82" w:hanging="645"/>
        <w:jc w:val="left"/>
        <w:rPr>
          <w:sz w:val="10"/>
        </w:rPr>
      </w:pPr>
      <w:r>
        <w:rPr>
          <w:spacing w:val="-2"/>
          <w:w w:val="105"/>
          <w:sz w:val="10"/>
        </w:rPr>
        <w:t>GetE2EStateMachineState</w:t>
      </w:r>
      <w:r>
        <w:rPr>
          <w:spacing w:val="40"/>
          <w:w w:val="105"/>
          <w:sz w:val="10"/>
        </w:rPr>
        <w:t>  </w:t>
      </w:r>
      <w:r>
        <w:rPr>
          <w:spacing w:val="-6"/>
          <w:w w:val="105"/>
          <w:sz w:val="10"/>
        </w:rPr>
        <w:t>()</w:t>
      </w:r>
    </w:p>
    <w:p>
      <w:pPr>
        <w:spacing w:line="288" w:lineRule="auto" w:before="102"/>
        <w:ind w:left="1149" w:right="3800" w:hanging="298"/>
        <w:jc w:val="left"/>
        <w:rPr>
          <w:sz w:val="10"/>
        </w:rPr>
      </w:pPr>
      <w:r>
        <w:rPr/>
        <w:br w:type="column"/>
      </w:r>
      <w:r>
        <w:rPr>
          <w:w w:val="105"/>
          <w:sz w:val="10"/>
        </w:rPr>
        <w:t>Store result in SM</w:t>
      </w:r>
      <w:r>
        <w:rPr>
          <w:spacing w:val="40"/>
          <w:w w:val="105"/>
          <w:sz w:val="10"/>
        </w:rPr>
        <w:t> </w:t>
      </w:r>
      <w:r>
        <w:rPr>
          <w:spacing w:val="-2"/>
          <w:w w:val="105"/>
          <w:sz w:val="10"/>
        </w:rPr>
        <w:t>state()</w:t>
      </w:r>
    </w:p>
    <w:p>
      <w:pPr>
        <w:spacing w:after="0" w:line="288" w:lineRule="auto"/>
        <w:jc w:val="left"/>
        <w:rPr>
          <w:sz w:val="10"/>
        </w:rPr>
        <w:sectPr>
          <w:type w:val="continuous"/>
          <w:pgSz w:w="11910" w:h="13960"/>
          <w:pgMar w:top="200" w:bottom="0" w:left="1080" w:right="0"/>
          <w:cols w:num="2" w:equalWidth="0">
            <w:col w:w="5040" w:space="40"/>
            <w:col w:w="5750"/>
          </w:cols>
        </w:sectPr>
      </w:pPr>
    </w:p>
    <w:p>
      <w:pPr>
        <w:pStyle w:val="BodyText"/>
        <w:rPr>
          <w:sz w:val="20"/>
        </w:rPr>
      </w:pPr>
    </w:p>
    <w:p>
      <w:pPr>
        <w:pStyle w:val="BodyText"/>
        <w:rPr>
          <w:sz w:val="18"/>
        </w:rPr>
      </w:pPr>
    </w:p>
    <w:p>
      <w:pPr>
        <w:spacing w:after="0"/>
        <w:rPr>
          <w:sz w:val="18"/>
        </w:rPr>
        <w:sectPr>
          <w:type w:val="continuous"/>
          <w:pgSz w:w="11910" w:h="13960"/>
          <w:pgMar w:top="200" w:bottom="0" w:left="1080" w:right="0"/>
        </w:sectPr>
      </w:pPr>
    </w:p>
    <w:p>
      <w:pPr>
        <w:spacing w:before="102"/>
        <w:ind w:left="1018" w:right="0" w:firstLine="0"/>
        <w:jc w:val="left"/>
        <w:rPr>
          <w:sz w:val="10"/>
        </w:rPr>
      </w:pPr>
      <w:r>
        <w:rPr>
          <w:spacing w:val="-5"/>
          <w:w w:val="105"/>
          <w:sz w:val="10"/>
        </w:rPr>
        <w:t>alt</w:t>
      </w:r>
    </w:p>
    <w:p>
      <w:pPr>
        <w:spacing w:before="97"/>
        <w:ind w:left="1018" w:right="0" w:firstLine="0"/>
        <w:jc w:val="left"/>
        <w:rPr>
          <w:sz w:val="10"/>
        </w:rPr>
      </w:pPr>
      <w:r>
        <w:rPr>
          <w:w w:val="105"/>
          <w:sz w:val="10"/>
        </w:rPr>
        <w:t>[received</w:t>
      </w:r>
      <w:r>
        <w:rPr>
          <w:spacing w:val="12"/>
          <w:w w:val="105"/>
          <w:sz w:val="10"/>
        </w:rPr>
        <w:t> </w:t>
      </w:r>
      <w:r>
        <w:rPr>
          <w:w w:val="105"/>
          <w:sz w:val="10"/>
        </w:rPr>
        <w:t>message</w:t>
      </w:r>
      <w:r>
        <w:rPr>
          <w:spacing w:val="12"/>
          <w:w w:val="105"/>
          <w:sz w:val="10"/>
        </w:rPr>
        <w:t> </w:t>
      </w:r>
      <w:r>
        <w:rPr>
          <w:w w:val="105"/>
          <w:sz w:val="10"/>
        </w:rPr>
        <w:t>has</w:t>
      </w:r>
      <w:r>
        <w:rPr>
          <w:spacing w:val="-3"/>
          <w:w w:val="105"/>
          <w:sz w:val="10"/>
        </w:rPr>
        <w:t> </w:t>
      </w:r>
      <w:r>
        <w:rPr>
          <w:w w:val="105"/>
          <w:sz w:val="10"/>
        </w:rPr>
        <w:t>type</w:t>
      </w:r>
      <w:r>
        <w:rPr>
          <w:spacing w:val="12"/>
          <w:w w:val="105"/>
          <w:sz w:val="10"/>
        </w:rPr>
        <w:t> </w:t>
      </w:r>
      <w:r>
        <w:rPr>
          <w:spacing w:val="-2"/>
          <w:w w:val="105"/>
          <w:sz w:val="10"/>
        </w:rPr>
        <w:t>ERROR]</w:t>
      </w:r>
    </w:p>
    <w:p>
      <w:pPr>
        <w:spacing w:line="240" w:lineRule="auto" w:before="0"/>
        <w:rPr>
          <w:sz w:val="12"/>
        </w:rPr>
      </w:pPr>
      <w:r>
        <w:rPr/>
        <w:br w:type="column"/>
      </w:r>
      <w:r>
        <w:rPr>
          <w:sz w:val="12"/>
        </w:rPr>
      </w:r>
    </w:p>
    <w:p>
      <w:pPr>
        <w:pStyle w:val="BodyText"/>
        <w:rPr>
          <w:sz w:val="12"/>
        </w:rPr>
      </w:pPr>
    </w:p>
    <w:p>
      <w:pPr>
        <w:spacing w:line="288" w:lineRule="auto" w:before="79"/>
        <w:ind w:left="1102" w:right="6277" w:hanging="85"/>
        <w:jc w:val="left"/>
        <w:rPr>
          <w:sz w:val="10"/>
        </w:rPr>
      </w:pPr>
      <w:r>
        <w:rPr>
          <w:w w:val="105"/>
          <w:sz w:val="10"/>
        </w:rPr>
        <w:t>process</w:t>
      </w:r>
      <w:r>
        <w:rPr>
          <w:spacing w:val="-8"/>
          <w:w w:val="105"/>
          <w:sz w:val="10"/>
        </w:rPr>
        <w:t> </w:t>
      </w:r>
      <w:r>
        <w:rPr>
          <w:w w:val="105"/>
          <w:sz w:val="10"/>
        </w:rPr>
        <w:t>error</w:t>
      </w:r>
      <w:r>
        <w:rPr>
          <w:spacing w:val="40"/>
          <w:w w:val="105"/>
          <w:sz w:val="10"/>
        </w:rPr>
        <w:t> </w:t>
      </w:r>
      <w:r>
        <w:rPr>
          <w:spacing w:val="-2"/>
          <w:w w:val="105"/>
          <w:sz w:val="10"/>
        </w:rPr>
        <w:t>domain()</w:t>
      </w:r>
    </w:p>
    <w:p>
      <w:pPr>
        <w:spacing w:after="0" w:line="288" w:lineRule="auto"/>
        <w:jc w:val="left"/>
        <w:rPr>
          <w:sz w:val="10"/>
        </w:rPr>
        <w:sectPr>
          <w:type w:val="continuous"/>
          <w:pgSz w:w="11910" w:h="13960"/>
          <w:pgMar w:top="200" w:bottom="0" w:left="1080" w:right="0"/>
          <w:cols w:num="2" w:equalWidth="0">
            <w:col w:w="2864" w:space="41"/>
            <w:col w:w="7925"/>
          </w:cols>
        </w:sectPr>
      </w:pPr>
    </w:p>
    <w:p>
      <w:pPr>
        <w:pStyle w:val="BodyText"/>
        <w:spacing w:before="7"/>
        <w:rPr>
          <w:sz w:val="29"/>
        </w:rPr>
      </w:pPr>
    </w:p>
    <w:p>
      <w:pPr>
        <w:spacing w:after="0"/>
        <w:rPr>
          <w:sz w:val="29"/>
        </w:rPr>
        <w:sectPr>
          <w:type w:val="continuous"/>
          <w:pgSz w:w="11910" w:h="13960"/>
          <w:pgMar w:top="200" w:bottom="0" w:left="1080" w:right="0"/>
        </w:sectPr>
      </w:pPr>
    </w:p>
    <w:p>
      <w:pPr>
        <w:spacing w:before="102"/>
        <w:ind w:left="1018" w:right="0" w:firstLine="0"/>
        <w:jc w:val="left"/>
        <w:rPr>
          <w:sz w:val="10"/>
        </w:rPr>
      </w:pPr>
      <w:r>
        <w:rPr>
          <w:w w:val="105"/>
          <w:sz w:val="10"/>
        </w:rPr>
        <w:t>[E2E</w:t>
      </w:r>
      <w:r>
        <w:rPr>
          <w:spacing w:val="13"/>
          <w:w w:val="105"/>
          <w:sz w:val="10"/>
        </w:rPr>
        <w:t> </w:t>
      </w:r>
      <w:r>
        <w:rPr>
          <w:spacing w:val="-2"/>
          <w:w w:val="105"/>
          <w:sz w:val="10"/>
        </w:rPr>
        <w:t>error]</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0"/>
        </w:rPr>
      </w:pPr>
    </w:p>
    <w:p>
      <w:pPr>
        <w:spacing w:before="0"/>
        <w:ind w:left="1018" w:right="0" w:firstLine="0"/>
        <w:jc w:val="left"/>
        <w:rPr>
          <w:sz w:val="10"/>
        </w:rPr>
      </w:pPr>
      <w:r>
        <w:rPr>
          <w:w w:val="105"/>
          <w:sz w:val="10"/>
        </w:rPr>
        <w:t>[no</w:t>
      </w:r>
      <w:r>
        <w:rPr>
          <w:spacing w:val="12"/>
          <w:w w:val="105"/>
          <w:sz w:val="10"/>
        </w:rPr>
        <w:t> </w:t>
      </w:r>
      <w:r>
        <w:rPr>
          <w:w w:val="105"/>
          <w:sz w:val="10"/>
        </w:rPr>
        <w:t>E2E</w:t>
      </w:r>
      <w:r>
        <w:rPr>
          <w:spacing w:val="11"/>
          <w:w w:val="105"/>
          <w:sz w:val="10"/>
        </w:rPr>
        <w:t> </w:t>
      </w:r>
      <w:r>
        <w:rPr>
          <w:spacing w:val="-2"/>
          <w:w w:val="105"/>
          <w:sz w:val="10"/>
        </w:rPr>
        <w:t>error]</w:t>
      </w:r>
    </w:p>
    <w:p>
      <w:pPr>
        <w:spacing w:line="240" w:lineRule="auto" w:before="0"/>
        <w:rPr>
          <w:sz w:val="12"/>
        </w:rPr>
      </w:pPr>
      <w:r>
        <w:rPr/>
        <w:br w:type="column"/>
      </w:r>
      <w:r>
        <w:rPr>
          <w:sz w:val="12"/>
        </w:rPr>
      </w:r>
    </w:p>
    <w:p>
      <w:pPr>
        <w:pStyle w:val="BodyText"/>
        <w:spacing w:before="7"/>
        <w:rPr>
          <w:sz w:val="10"/>
        </w:rPr>
      </w:pPr>
    </w:p>
    <w:p>
      <w:pPr>
        <w:spacing w:line="285" w:lineRule="auto" w:before="0"/>
        <w:ind w:left="1102" w:right="6276" w:hanging="85"/>
        <w:jc w:val="left"/>
        <w:rPr>
          <w:sz w:val="10"/>
        </w:rPr>
      </w:pPr>
      <w:r>
        <w:rPr>
          <w:w w:val="105"/>
          <w:sz w:val="10"/>
        </w:rPr>
        <w:t>process</w:t>
      </w:r>
      <w:r>
        <w:rPr>
          <w:spacing w:val="-8"/>
          <w:w w:val="105"/>
          <w:sz w:val="10"/>
        </w:rPr>
        <w:t> </w:t>
      </w:r>
      <w:r>
        <w:rPr>
          <w:w w:val="105"/>
          <w:sz w:val="10"/>
        </w:rPr>
        <w:t>error</w:t>
      </w:r>
      <w:r>
        <w:rPr>
          <w:spacing w:val="40"/>
          <w:w w:val="105"/>
          <w:sz w:val="10"/>
        </w:rPr>
        <w:t> </w:t>
      </w:r>
      <w:r>
        <w:rPr>
          <w:spacing w:val="-2"/>
          <w:w w:val="105"/>
          <w:sz w:val="10"/>
        </w:rPr>
        <w:t>domain()</w:t>
      </w:r>
    </w:p>
    <w:p>
      <w:pPr>
        <w:spacing w:after="0" w:line="285" w:lineRule="auto"/>
        <w:jc w:val="left"/>
        <w:rPr>
          <w:sz w:val="10"/>
        </w:rPr>
        <w:sectPr>
          <w:type w:val="continuous"/>
          <w:pgSz w:w="11910" w:h="13960"/>
          <w:pgMar w:top="200" w:bottom="0" w:left="1080" w:right="0"/>
          <w:cols w:num="2" w:equalWidth="0">
            <w:col w:w="1743" w:space="1163"/>
            <w:col w:w="7924"/>
          </w:cols>
        </w:sectPr>
      </w:pPr>
    </w:p>
    <w:p>
      <w:pPr>
        <w:pStyle w:val="BodyText"/>
        <w:spacing w:before="4"/>
      </w:pPr>
    </w:p>
    <w:p>
      <w:pPr>
        <w:spacing w:line="288" w:lineRule="auto" w:before="102"/>
        <w:ind w:left="3913" w:right="6301" w:firstLine="0"/>
        <w:jc w:val="center"/>
        <w:rPr>
          <w:sz w:val="10"/>
        </w:rPr>
      </w:pPr>
      <w:r>
        <w:rPr>
          <w:w w:val="105"/>
          <w:sz w:val="10"/>
        </w:rPr>
        <w:t>process</w:t>
      </w:r>
      <w:r>
        <w:rPr>
          <w:spacing w:val="-8"/>
          <w:w w:val="105"/>
          <w:sz w:val="10"/>
        </w:rPr>
        <w:t> </w:t>
      </w:r>
      <w:r>
        <w:rPr>
          <w:w w:val="105"/>
          <w:sz w:val="10"/>
        </w:rPr>
        <w:t>data</w:t>
      </w:r>
      <w:r>
        <w:rPr>
          <w:spacing w:val="40"/>
          <w:w w:val="105"/>
          <w:sz w:val="10"/>
        </w:rPr>
        <w:t> </w:t>
      </w:r>
      <w:r>
        <w:rPr>
          <w:spacing w:val="-6"/>
          <w:w w:val="105"/>
          <w:sz w:val="10"/>
        </w:rPr>
        <w:t>()</w:t>
      </w:r>
    </w:p>
    <w:p>
      <w:pPr>
        <w:pStyle w:val="BodyText"/>
        <w:spacing w:before="6"/>
        <w:rPr>
          <w:sz w:val="19"/>
        </w:rPr>
      </w:pPr>
    </w:p>
    <w:p>
      <w:pPr>
        <w:spacing w:before="101"/>
        <w:ind w:left="2337" w:right="0" w:firstLine="0"/>
        <w:jc w:val="left"/>
        <w:rPr>
          <w:b/>
          <w:sz w:val="22"/>
        </w:rPr>
      </w:pPr>
      <w:r>
        <w:rPr>
          <w:b/>
          <w:sz w:val="22"/>
        </w:rPr>
        <w:t>Figure</w:t>
      </w:r>
      <w:r>
        <w:rPr>
          <w:b/>
          <w:spacing w:val="-7"/>
          <w:sz w:val="22"/>
        </w:rPr>
        <w:t> </w:t>
      </w:r>
      <w:r>
        <w:rPr>
          <w:b/>
          <w:sz w:val="22"/>
        </w:rPr>
        <w:t>7.38:</w:t>
      </w:r>
      <w:r>
        <w:rPr>
          <w:b/>
          <w:spacing w:val="7"/>
          <w:sz w:val="22"/>
        </w:rPr>
        <w:t> </w:t>
      </w:r>
      <w:bookmarkStart w:name="_bookmark403" w:id="536"/>
      <w:bookmarkEnd w:id="536"/>
      <w:r>
        <w:rPr>
          <w:b/>
          <w:sz w:val="22"/>
        </w:rPr>
        <w:t>Receive</w:t>
      </w:r>
      <w:r>
        <w:rPr>
          <w:b/>
          <w:spacing w:val="-6"/>
          <w:sz w:val="22"/>
        </w:rPr>
        <w:t> </w:t>
      </w:r>
      <w:r>
        <w:rPr>
          <w:b/>
          <w:sz w:val="22"/>
        </w:rPr>
        <w:t>response</w:t>
      </w:r>
      <w:r>
        <w:rPr>
          <w:b/>
          <w:spacing w:val="-6"/>
          <w:sz w:val="22"/>
        </w:rPr>
        <w:t> </w:t>
      </w:r>
      <w:r>
        <w:rPr>
          <w:b/>
          <w:sz w:val="22"/>
        </w:rPr>
        <w:t>to</w:t>
      </w:r>
      <w:r>
        <w:rPr>
          <w:b/>
          <w:spacing w:val="-7"/>
          <w:sz w:val="22"/>
        </w:rPr>
        <w:t> </w:t>
      </w:r>
      <w:r>
        <w:rPr>
          <w:b/>
          <w:sz w:val="22"/>
        </w:rPr>
        <w:t>a</w:t>
      </w:r>
      <w:r>
        <w:rPr>
          <w:b/>
          <w:spacing w:val="-6"/>
          <w:sz w:val="22"/>
        </w:rPr>
        <w:t> </w:t>
      </w:r>
      <w:r>
        <w:rPr>
          <w:b/>
          <w:sz w:val="22"/>
        </w:rPr>
        <w:t>SET</w:t>
      </w:r>
      <w:r>
        <w:rPr>
          <w:b/>
          <w:spacing w:val="-6"/>
          <w:sz w:val="22"/>
        </w:rPr>
        <w:t> </w:t>
      </w:r>
      <w:r>
        <w:rPr>
          <w:b/>
          <w:spacing w:val="-2"/>
          <w:sz w:val="22"/>
        </w:rPr>
        <w:t>Message</w:t>
      </w:r>
    </w:p>
    <w:p>
      <w:pPr>
        <w:pStyle w:val="BodyText"/>
        <w:rPr>
          <w:b/>
          <w:sz w:val="26"/>
        </w:rPr>
      </w:pPr>
    </w:p>
    <w:p>
      <w:pPr>
        <w:pStyle w:val="BodyText"/>
        <w:rPr>
          <w:b/>
          <w:sz w:val="26"/>
        </w:rPr>
      </w:pPr>
    </w:p>
    <w:p>
      <w:pPr>
        <w:pStyle w:val="BodyText"/>
        <w:spacing w:before="11"/>
        <w:rPr>
          <w:b/>
          <w:sz w:val="26"/>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7.3.7 Send an UPDATE message" w:id="537"/>
      <w:bookmarkEnd w:id="537"/>
      <w:r>
        <w:rPr>
          <w:b w:val="0"/>
        </w:rPr>
      </w:r>
      <w:bookmarkStart w:name="_bookmark404" w:id="538"/>
      <w:bookmarkEnd w:id="538"/>
      <w:r>
        <w:rPr>
          <w:spacing w:val="-2"/>
        </w:rPr>
        <w:t>Send</w:t>
      </w:r>
      <w:r>
        <w:rPr>
          <w:spacing w:val="-10"/>
        </w:rPr>
        <w:t> </w:t>
      </w:r>
      <w:r>
        <w:rPr>
          <w:spacing w:val="-2"/>
        </w:rPr>
        <w:t>an</w:t>
      </w:r>
      <w:r>
        <w:rPr>
          <w:spacing w:val="-10"/>
        </w:rPr>
        <w:t> </w:t>
      </w:r>
      <w:r>
        <w:rPr>
          <w:spacing w:val="-2"/>
        </w:rPr>
        <w:t>UPDATE</w:t>
      </w:r>
      <w:r>
        <w:rPr>
          <w:spacing w:val="-10"/>
        </w:rPr>
        <w:t> </w:t>
      </w:r>
      <w:r>
        <w:rPr>
          <w:spacing w:val="-2"/>
        </w:rPr>
        <w:t>message</w:t>
      </w:r>
    </w:p>
    <w:p>
      <w:pPr>
        <w:pStyle w:val="BodyText"/>
        <w:spacing w:before="4"/>
        <w:rPr>
          <w:b/>
          <w:sz w:val="25"/>
        </w:rPr>
      </w:pPr>
    </w:p>
    <w:p>
      <w:pPr>
        <w:pStyle w:val="BodyText"/>
        <w:spacing w:line="252" w:lineRule="auto" w:before="1"/>
        <w:ind w:left="337" w:right="1415"/>
      </w:pPr>
      <w:r>
        <w:rPr/>
        <w:t>The application triggers the sending of update messages to subscribers.</w:t>
      </w:r>
      <w:r>
        <w:rPr>
          <w:spacing w:val="40"/>
        </w:rPr>
        <w:t> </w:t>
      </w:r>
      <w:r>
        <w:rPr/>
        <w:t>The </w:t>
      </w:r>
      <w:r>
        <w:rPr/>
        <w:t>update of a field’s value by a SetHandler() is a reason to trigger update messages.</w:t>
      </w:r>
    </w:p>
    <w:p>
      <w:pPr>
        <w:spacing w:after="0" w:line="252" w:lineRule="auto"/>
        <w:sectPr>
          <w:type w:val="continuous"/>
          <w:pgSz w:w="11910" w:h="13960"/>
          <w:pgMar w:top="200" w:bottom="0" w:left="1080" w:right="0"/>
        </w:sectPr>
      </w:pPr>
    </w:p>
    <w:p>
      <w:pPr>
        <w:pStyle w:val="BodyText"/>
        <w:spacing w:line="252" w:lineRule="auto" w:before="90"/>
        <w:ind w:left="337" w:right="1415"/>
        <w:jc w:val="both"/>
      </w:pPr>
      <w:r>
        <w:rPr/>
        <w:t>An update of a subscriber is an event.</w:t>
      </w:r>
      <w:r>
        <w:rPr>
          <w:spacing w:val="40"/>
        </w:rPr>
        <w:t> </w:t>
      </w:r>
      <w:r>
        <w:rPr/>
        <w:t>The E2E protection of an update is </w:t>
      </w:r>
      <w:r>
        <w:rPr/>
        <w:t>described in chapter </w:t>
      </w:r>
      <w:hyperlink w:history="true" w:anchor="_bookmark342">
        <w:r>
          <w:rPr>
            <w:color w:val="0000FF"/>
          </w:rPr>
          <w:t>7.7.1.2</w:t>
        </w:r>
      </w:hyperlink>
      <w:r>
        <w:rPr/>
        <w:t>.</w:t>
      </w:r>
      <w:r>
        <w:rPr>
          <w:spacing w:val="31"/>
        </w:rPr>
        <w:t> </w:t>
      </w:r>
      <w:r>
        <w:rPr/>
        <w:t>The update message is sent to every subscriber to the publisher’s </w:t>
      </w:r>
      <w:r>
        <w:rPr>
          <w:spacing w:val="-2"/>
        </w:rPr>
        <w:t>field.</w:t>
      </w:r>
    </w:p>
    <w:p>
      <w:pPr>
        <w:pStyle w:val="BodyText"/>
        <w:spacing w:before="157"/>
        <w:ind w:left="337"/>
        <w:jc w:val="both"/>
      </w:pPr>
      <w:r>
        <w:rPr/>
        <w:t>Figure</w:t>
      </w:r>
      <w:r>
        <w:rPr>
          <w:spacing w:val="-8"/>
        </w:rPr>
        <w:t> </w:t>
      </w:r>
      <w:hyperlink w:history="true" w:anchor="_bookmark405">
        <w:r>
          <w:rPr>
            <w:color w:val="0000FF"/>
          </w:rPr>
          <w:t>7.39</w:t>
        </w:r>
      </w:hyperlink>
      <w:r>
        <w:rPr>
          <w:color w:val="0000FF"/>
          <w:spacing w:val="-7"/>
        </w:rPr>
        <w:t> </w:t>
      </w:r>
      <w:r>
        <w:rPr/>
        <w:t>shows</w:t>
      </w:r>
      <w:r>
        <w:rPr>
          <w:spacing w:val="-8"/>
        </w:rPr>
        <w:t> </w:t>
      </w:r>
      <w:r>
        <w:rPr/>
        <w:t>sending</w:t>
      </w:r>
      <w:r>
        <w:rPr>
          <w:spacing w:val="-7"/>
        </w:rPr>
        <w:t> </w:t>
      </w:r>
      <w:r>
        <w:rPr/>
        <w:t>of</w:t>
      </w:r>
      <w:r>
        <w:rPr>
          <w:spacing w:val="-7"/>
        </w:rPr>
        <w:t> </w:t>
      </w:r>
      <w:r>
        <w:rPr/>
        <w:t>field</w:t>
      </w:r>
      <w:r>
        <w:rPr>
          <w:spacing w:val="-8"/>
        </w:rPr>
        <w:t> </w:t>
      </w:r>
      <w:r>
        <w:rPr/>
        <w:t>update</w:t>
      </w:r>
      <w:r>
        <w:rPr>
          <w:spacing w:val="-7"/>
        </w:rPr>
        <w:t> </w:t>
      </w:r>
      <w:r>
        <w:rPr>
          <w:spacing w:val="-2"/>
        </w:rPr>
        <w:t>messages.</w:t>
      </w:r>
    </w:p>
    <w:p>
      <w:pPr>
        <w:pStyle w:val="BodyText"/>
        <w:spacing w:before="10"/>
        <w:rPr>
          <w:sz w:val="13"/>
        </w:rPr>
      </w:pPr>
      <w:r>
        <w:rPr/>
        <w:pict>
          <v:group style="position:absolute;margin-left:135.693008pt;margin-top:9.245868pt;width:322.850pt;height:370.2pt;mso-position-horizontal-relative:page;mso-position-vertical-relative:paragraph;z-index:-15676416;mso-wrap-distance-left:0;mso-wrap-distance-right:0" id="docshapegroup1209" coordorigin="2714,185" coordsize="6457,7404">
            <v:line style="position:absolute" from="3247,718" to="3247,7534" stroked="true" strokeweight=".528459pt" strokecolor="#000000">
              <v:stroke dashstyle="shortdash"/>
            </v:line>
            <v:line style="position:absolute" from="3247,7576" to="3247,7588" stroked="true" strokeweight=".528459pt" strokecolor="#000000">
              <v:stroke dashstyle="solid"/>
            </v:line>
            <v:rect style="position:absolute;left:3194;top:1162;width:108;height:2896" id="docshape1210" filled="true" fillcolor="#fcf2e3" stroked="false">
              <v:fill type="solid"/>
            </v:rect>
            <v:rect style="position:absolute;left:3194;top:1162;width:108;height:2896" id="docshape1211" filled="false" stroked="true" strokeweight=".528459pt" strokecolor="#000000">
              <v:stroke dashstyle="solid"/>
            </v:rect>
            <v:line style="position:absolute" from="5467,718" to="5467,7534" stroked="true" strokeweight=".528459pt" strokecolor="#000000">
              <v:stroke dashstyle="shortdash"/>
            </v:line>
            <v:line style="position:absolute" from="5467,7576" to="5467,7588" stroked="true" strokeweight=".528459pt" strokecolor="#000000">
              <v:stroke dashstyle="solid"/>
            </v:line>
            <v:rect style="position:absolute;left:5414;top:1162;width:106;height:2896" id="docshape1212" filled="true" fillcolor="#fcf2e3" stroked="false">
              <v:fill type="solid"/>
            </v:rect>
            <v:rect style="position:absolute;left:5414;top:1162;width:106;height:2896" id="docshape1213" filled="false" stroked="true" strokeweight=".528459pt" strokecolor="#000000">
              <v:stroke dashstyle="solid"/>
            </v:rect>
            <v:rect style="position:absolute;left:5467;top:2124;width:106;height:116" id="docshape1214" filled="true" fillcolor="#fcf2e3" stroked="false">
              <v:fill type="solid"/>
            </v:rect>
            <v:rect style="position:absolute;left:5467;top:2124;width:106;height:116" id="docshape1215" filled="false" stroked="true" strokeweight=".528459pt" strokecolor="#000000">
              <v:stroke dashstyle="solid"/>
            </v:rect>
            <v:rect style="position:absolute;left:5467;top:2631;width:106;height:116" id="docshape1216" filled="true" fillcolor="#fcf2e3" stroked="false">
              <v:fill type="solid"/>
            </v:rect>
            <v:rect style="position:absolute;left:5467;top:2631;width:106;height:116" id="docshape1217" filled="false" stroked="true" strokeweight=".528459pt" strokecolor="#000000">
              <v:stroke dashstyle="solid"/>
            </v:rect>
            <v:rect style="position:absolute;left:5467;top:3043;width:106;height:116" id="docshape1218" filled="true" fillcolor="#fcf2e3" stroked="false">
              <v:fill type="solid"/>
            </v:rect>
            <v:rect style="position:absolute;left:5467;top:3043;width:106;height:116" id="docshape1219" filled="false" stroked="true" strokeweight=".528459pt" strokecolor="#000000">
              <v:stroke dashstyle="solid"/>
            </v:rect>
            <v:rect style="position:absolute;left:5467;top:3455;width:106;height:116" id="docshape1220" filled="true" fillcolor="#fcf2e3" stroked="false">
              <v:fill type="solid"/>
            </v:rect>
            <v:rect style="position:absolute;left:5467;top:3455;width:106;height:116" id="docshape1221" filled="false" stroked="true" strokeweight=".528459pt" strokecolor="#000000">
              <v:stroke dashstyle="solid"/>
            </v:rect>
            <v:line style="position:absolute" from="8321,718" to="8321,7534" stroked="true" strokeweight=".528459pt" strokecolor="#000000">
              <v:stroke dashstyle="shortdash"/>
            </v:line>
            <v:line style="position:absolute" from="8321,7576" to="8321,7588" stroked="true" strokeweight=".528459pt" strokecolor="#000000">
              <v:stroke dashstyle="solid"/>
            </v:line>
            <v:rect style="position:absolute;left:8268;top:3898;width:106;height:108" id="docshape1222" filled="true" fillcolor="#fcf2e3" stroked="false">
              <v:fill type="solid"/>
            </v:rect>
            <v:rect style="position:absolute;left:8268;top:3898;width:106;height:108" id="docshape1223" filled="false" stroked="true" strokeweight=".528459pt" strokecolor="#000000">
              <v:stroke dashstyle="solid"/>
            </v:rect>
            <v:shape style="position:absolute;left:2719;top:4205;width:6447;height:318" id="docshape1224" coordorigin="2719,4206" coordsize="6447,318" path="m9040,4206l2719,4206,2719,4523,9165,4523,9165,4333,9040,4206xe" filled="true" fillcolor="#f7f3f7" stroked="false">
              <v:path arrowok="t"/>
              <v:fill type="solid"/>
            </v:shape>
            <v:shape style="position:absolute;left:2719;top:4205;width:6447;height:318" id="docshape1225" coordorigin="2719,4206" coordsize="6447,318" path="m2719,4206l2719,4523,9165,4523,9165,4333,9040,4206,2719,4206xe" filled="false" stroked="true" strokeweight=".528459pt" strokecolor="#000000">
              <v:path arrowok="t"/>
              <v:stroke dashstyle="solid"/>
            </v:shape>
            <v:shape style="position:absolute;left:9034;top:4200;width:136;height:138" type="#_x0000_t75" id="docshape1226" stroked="false">
              <v:imagedata r:id="rId103" o:title=""/>
            </v:shape>
            <v:shape style="position:absolute;left:2719;top:1457;width:6447;height:318" id="docshape1227" coordorigin="2719,1457" coordsize="6447,318" path="m9040,1457l2719,1457,2719,1775,9165,1775,9165,1585,9040,1457xe" filled="true" fillcolor="#f7f3f7" stroked="false">
              <v:path arrowok="t"/>
              <v:fill type="solid"/>
            </v:shape>
            <v:shape style="position:absolute;left:2719;top:1457;width:6447;height:318" id="docshape1228" coordorigin="2719,1457" coordsize="6447,318" path="m2719,1457l2719,1775,9165,1775,9165,1585,9040,1457,2719,1457xe" filled="false" stroked="true" strokeweight=".528459pt" strokecolor="#000000">
              <v:path arrowok="t"/>
              <v:stroke dashstyle="solid"/>
            </v:shape>
            <v:shape style="position:absolute;left:9034;top:1451;width:136;height:138" type="#_x0000_t75" id="docshape1229" stroked="false">
              <v:imagedata r:id="rId122" o:title=""/>
            </v:shape>
            <v:line style="position:absolute" from="3301,1162" to="5415,1162" stroked="true" strokeweight=".528459pt" strokecolor="#000000">
              <v:stroke dashstyle="solid"/>
            </v:line>
            <v:shape style="position:absolute;left:5287;top:1119;width:128;height:85" id="docshape1230" coordorigin="5288,1120" coordsize="128,85" path="m5288,1120l5288,1205,5415,1162,5288,1120xe" filled="true" fillcolor="#000000" stroked="false">
              <v:path arrowok="t"/>
              <v:fill type="solid"/>
            </v:shape>
            <v:shape style="position:absolute;left:5287;top:1119;width:128;height:85" id="docshape1231" coordorigin="5288,1120" coordsize="128,85" path="m5288,1120l5288,1205,5415,1162,5288,1120xe" filled="false" stroked="true" strokeweight=".528459pt" strokecolor="#000000">
              <v:path arrowok="t"/>
              <v:stroke dashstyle="solid"/>
            </v:shape>
            <v:line style="position:absolute" from="5520,1964" to="5942,1964" stroked="true" strokeweight=".528459pt" strokecolor="#000000">
              <v:stroke dashstyle="solid"/>
            </v:line>
            <v:shape style="position:absolute;left:5567;top:1964;width:381;height:208" type="#_x0000_t75" id="docshape1232" stroked="false">
              <v:imagedata r:id="rId123" o:title=""/>
            </v:shape>
            <v:line style="position:absolute" from="5520,2472" to="5942,2472" stroked="true" strokeweight=".528459pt" strokecolor="#000000">
              <v:stroke dashstyle="solid"/>
            </v:line>
            <v:shape style="position:absolute;left:5567;top:2471;width:381;height:208" type="#_x0000_t75" id="docshape1233" stroked="false">
              <v:imagedata r:id="rId123" o:title=""/>
            </v:shape>
            <v:line style="position:absolute" from="5520,2884" to="5942,2884" stroked="true" strokeweight=".528459pt" strokecolor="#000000">
              <v:stroke dashstyle="solid"/>
            </v:line>
            <v:shape style="position:absolute;left:5567;top:2883;width:381;height:208" type="#_x0000_t75" id="docshape1234" stroked="false">
              <v:imagedata r:id="rId124" o:title=""/>
            </v:shape>
            <v:line style="position:absolute" from="5520,3296" to="5942,3296" stroked="true" strokeweight=".528459pt" strokecolor="#000000">
              <v:stroke dashstyle="solid"/>
            </v:line>
            <v:shape style="position:absolute;left:5567;top:3296;width:381;height:208" type="#_x0000_t75" id="docshape1235" stroked="false">
              <v:imagedata r:id="rId124" o:title=""/>
            </v:shape>
            <v:line style="position:absolute" from="5520,3898" to="8268,3898" stroked="true" strokeweight=".528459pt" strokecolor="#000000">
              <v:stroke dashstyle="solid"/>
            </v:line>
            <v:shape style="position:absolute;left:8140;top:3857;width:128;height:83" id="docshape1236" coordorigin="8141,3858" coordsize="128,83" path="m8141,3858l8141,3941,8268,3898,8141,3858xe" filled="true" fillcolor="#000000" stroked="false">
              <v:path arrowok="t"/>
              <v:fill type="solid"/>
            </v:shape>
            <v:shape style="position:absolute;left:8140;top:3857;width:128;height:83" id="docshape1237" coordorigin="8141,3858" coordsize="128,83" path="m8141,3858l8141,3941,8268,3898,8141,3858xe" filled="false" stroked="true" strokeweight=".528459pt" strokecolor="#000000">
              <v:path arrowok="t"/>
              <v:stroke dashstyle="solid"/>
            </v:shape>
            <v:shape style="position:absolute;left:4050;top:1153;width:331;height:119" type="#_x0000_t202" id="docshape1238" filled="false" stroked="false">
              <v:textbox inset="0,0,0,0">
                <w:txbxContent>
                  <w:p>
                    <w:pPr>
                      <w:spacing w:before="2"/>
                      <w:ind w:left="0" w:right="0" w:firstLine="0"/>
                      <w:jc w:val="left"/>
                      <w:rPr>
                        <w:sz w:val="10"/>
                      </w:rPr>
                    </w:pPr>
                    <w:r>
                      <w:rPr>
                        <w:spacing w:val="-2"/>
                        <w:w w:val="105"/>
                        <w:sz w:val="10"/>
                      </w:rPr>
                      <w:t>value)</w:t>
                    </w:r>
                  </w:p>
                </w:txbxContent>
              </v:textbox>
              <w10:wrap type="none"/>
            </v:shape>
            <v:shape style="position:absolute;left:5986;top:1987;width:1029;height:2022" type="#_x0000_t202" id="docshape1239" filled="false" stroked="false">
              <v:textbox inset="0,0,0,0">
                <w:txbxContent>
                  <w:p>
                    <w:pPr>
                      <w:spacing w:line="288" w:lineRule="auto" w:before="2"/>
                      <w:ind w:left="220" w:right="26" w:hanging="211"/>
                      <w:jc w:val="left"/>
                      <w:rPr>
                        <w:sz w:val="10"/>
                      </w:rPr>
                    </w:pPr>
                    <w:r>
                      <w:rPr>
                        <w:w w:val="105"/>
                        <w:sz w:val="10"/>
                      </w:rPr>
                      <w:t>Serialize return</w:t>
                    </w:r>
                    <w:r>
                      <w:rPr>
                        <w:spacing w:val="40"/>
                        <w:w w:val="105"/>
                        <w:sz w:val="10"/>
                      </w:rPr>
                      <w:t> </w:t>
                    </w:r>
                    <w:r>
                      <w:rPr>
                        <w:spacing w:val="-2"/>
                        <w:w w:val="105"/>
                        <w:sz w:val="10"/>
                      </w:rPr>
                      <w:t>value()</w:t>
                    </w:r>
                  </w:p>
                  <w:p>
                    <w:pPr>
                      <w:spacing w:line="240" w:lineRule="auto" w:before="0"/>
                      <w:rPr>
                        <w:sz w:val="12"/>
                      </w:rPr>
                    </w:pPr>
                  </w:p>
                  <w:p>
                    <w:pPr>
                      <w:spacing w:line="288" w:lineRule="auto" w:before="93"/>
                      <w:ind w:left="274" w:right="26" w:hanging="265"/>
                      <w:jc w:val="left"/>
                      <w:rPr>
                        <w:sz w:val="10"/>
                      </w:rPr>
                    </w:pPr>
                    <w:r>
                      <w:rPr>
                        <w:w w:val="105"/>
                        <w:sz w:val="10"/>
                      </w:rPr>
                      <w:t>Add E2E protected</w:t>
                    </w:r>
                    <w:r>
                      <w:rPr>
                        <w:spacing w:val="40"/>
                        <w:w w:val="105"/>
                        <w:sz w:val="10"/>
                      </w:rPr>
                      <w:t> </w:t>
                    </w:r>
                    <w:r>
                      <w:rPr>
                        <w:spacing w:val="-2"/>
                        <w:w w:val="105"/>
                        <w:sz w:val="10"/>
                      </w:rPr>
                      <w:t>header()</w:t>
                    </w:r>
                  </w:p>
                  <w:p>
                    <w:pPr>
                      <w:spacing w:line="240" w:lineRule="auto" w:before="9"/>
                      <w:rPr>
                        <w:sz w:val="11"/>
                      </w:rPr>
                    </w:pPr>
                  </w:p>
                  <w:p>
                    <w:pPr>
                      <w:spacing w:line="288" w:lineRule="auto" w:before="1"/>
                      <w:ind w:left="274" w:right="405" w:hanging="275"/>
                      <w:jc w:val="left"/>
                      <w:rPr>
                        <w:sz w:val="10"/>
                      </w:rPr>
                    </w:pPr>
                    <w:r>
                      <w:rPr>
                        <w:spacing w:val="-2"/>
                        <w:w w:val="105"/>
                        <w:sz w:val="10"/>
                      </w:rPr>
                      <w:t>E2E_Protect</w:t>
                    </w:r>
                    <w:r>
                      <w:rPr>
                        <w:spacing w:val="40"/>
                        <w:w w:val="105"/>
                        <w:sz w:val="10"/>
                      </w:rPr>
                      <w:t> </w:t>
                    </w:r>
                    <w:r>
                      <w:rPr>
                        <w:spacing w:val="-6"/>
                        <w:w w:val="105"/>
                        <w:sz w:val="10"/>
                      </w:rPr>
                      <w:t>()</w:t>
                    </w:r>
                  </w:p>
                  <w:p>
                    <w:pPr>
                      <w:spacing w:line="240" w:lineRule="auto" w:before="9"/>
                      <w:rPr>
                        <w:sz w:val="11"/>
                      </w:rPr>
                    </w:pPr>
                  </w:p>
                  <w:p>
                    <w:pPr>
                      <w:spacing w:line="288" w:lineRule="auto" w:before="0"/>
                      <w:ind w:left="262" w:right="0" w:hanging="253"/>
                      <w:jc w:val="left"/>
                      <w:rPr>
                        <w:sz w:val="10"/>
                      </w:rPr>
                    </w:pPr>
                    <w:r>
                      <w:rPr>
                        <w:w w:val="105"/>
                        <w:sz w:val="10"/>
                      </w:rPr>
                      <w:t>Add non protected</w:t>
                    </w:r>
                    <w:r>
                      <w:rPr>
                        <w:spacing w:val="40"/>
                        <w:w w:val="105"/>
                        <w:sz w:val="10"/>
                      </w:rPr>
                      <w:t> </w:t>
                    </w:r>
                    <w:r>
                      <w:rPr>
                        <w:spacing w:val="-2"/>
                        <w:w w:val="105"/>
                        <w:sz w:val="10"/>
                      </w:rPr>
                      <w:t>header()</w:t>
                    </w:r>
                  </w:p>
                  <w:p>
                    <w:pPr>
                      <w:spacing w:line="240" w:lineRule="auto" w:before="2"/>
                      <w:rPr>
                        <w:sz w:val="13"/>
                      </w:rPr>
                    </w:pPr>
                  </w:p>
                  <w:p>
                    <w:pPr>
                      <w:spacing w:line="290" w:lineRule="auto" w:before="1"/>
                      <w:ind w:left="844" w:right="12" w:hanging="95"/>
                      <w:jc w:val="left"/>
                      <w:rPr>
                        <w:sz w:val="10"/>
                      </w:rPr>
                    </w:pPr>
                    <w:r>
                      <w:rPr>
                        <w:spacing w:val="-4"/>
                        <w:w w:val="105"/>
                        <w:sz w:val="10"/>
                      </w:rPr>
                      <w:t>Send</w:t>
                    </w:r>
                    <w:r>
                      <w:rPr>
                        <w:spacing w:val="40"/>
                        <w:w w:val="105"/>
                        <w:sz w:val="10"/>
                      </w:rPr>
                      <w:t> </w:t>
                    </w:r>
                    <w:r>
                      <w:rPr>
                        <w:spacing w:val="-6"/>
                        <w:w w:val="105"/>
                        <w:sz w:val="10"/>
                      </w:rPr>
                      <w:t>()</w:t>
                    </w:r>
                  </w:p>
                </w:txbxContent>
              </v:textbox>
              <w10:wrap type="none"/>
            </v:shape>
            <v:shape style="position:absolute;left:7791;top:190;width:1057;height:528" type="#_x0000_t202" id="docshape1240" filled="true" fillcolor="#fcf2e3" stroked="true" strokeweight=".528459pt" strokecolor="#000000">
              <v:textbox inset="0,0,0,0">
                <w:txbxContent>
                  <w:p>
                    <w:pPr>
                      <w:spacing w:before="28"/>
                      <w:ind w:left="198" w:right="0" w:firstLine="0"/>
                      <w:jc w:val="left"/>
                      <w:rPr>
                        <w:color w:val="000000"/>
                        <w:sz w:val="10"/>
                      </w:rPr>
                    </w:pPr>
                    <w:r>
                      <w:rPr>
                        <w:color w:val="000000"/>
                        <w:spacing w:val="-2"/>
                        <w:w w:val="105"/>
                        <w:sz w:val="10"/>
                      </w:rPr>
                      <w:t>Transmission</w:t>
                    </w:r>
                  </w:p>
                </w:txbxContent>
              </v:textbox>
              <v:fill type="solid"/>
              <v:stroke dashstyle="solid"/>
              <w10:wrap type="none"/>
            </v:shape>
            <v:shape style="position:absolute;left:3251;top:717;width:2211;height:440" type="#_x0000_t202" id="docshape1241" filled="false" stroked="false">
              <v:textbox inset="0,0,0,0">
                <w:txbxContent>
                  <w:p>
                    <w:pPr>
                      <w:spacing w:line="240" w:lineRule="auto" w:before="0"/>
                      <w:rPr>
                        <w:sz w:val="12"/>
                      </w:rPr>
                    </w:pPr>
                  </w:p>
                  <w:p>
                    <w:pPr>
                      <w:spacing w:line="240" w:lineRule="auto" w:before="1"/>
                      <w:rPr>
                        <w:sz w:val="14"/>
                      </w:rPr>
                    </w:pPr>
                  </w:p>
                  <w:p>
                    <w:pPr>
                      <w:spacing w:before="0"/>
                      <w:ind w:left="291" w:right="0" w:firstLine="0"/>
                      <w:jc w:val="left"/>
                      <w:rPr>
                        <w:sz w:val="10"/>
                      </w:rPr>
                    </w:pPr>
                    <w:r>
                      <w:rPr>
                        <w:w w:val="105"/>
                        <w:sz w:val="10"/>
                      </w:rPr>
                      <w:t>skeletonField.update</w:t>
                    </w:r>
                    <w:r>
                      <w:rPr>
                        <w:spacing w:val="45"/>
                        <w:w w:val="105"/>
                        <w:sz w:val="10"/>
                      </w:rPr>
                      <w:t> </w:t>
                    </w:r>
                    <w:r>
                      <w:rPr>
                        <w:spacing w:val="-2"/>
                        <w:w w:val="105"/>
                        <w:sz w:val="10"/>
                      </w:rPr>
                      <w:t>(field</w:t>
                    </w:r>
                  </w:p>
                </w:txbxContent>
              </v:textbox>
              <w10:wrap type="none"/>
            </v:shape>
            <v:shape style="position:absolute;left:4937;top:190;width:1057;height:528" type="#_x0000_t202" id="docshape1242" filled="true" fillcolor="#fcf2e3" stroked="true" strokeweight=".528459pt" strokecolor="#000000">
              <v:textbox inset="0,0,0,0">
                <w:txbxContent>
                  <w:p>
                    <w:pPr>
                      <w:spacing w:before="28"/>
                      <w:ind w:left="301" w:right="0" w:firstLine="0"/>
                      <w:jc w:val="left"/>
                      <w:rPr>
                        <w:color w:val="000000"/>
                        <w:sz w:val="10"/>
                      </w:rPr>
                    </w:pPr>
                    <w:r>
                      <w:rPr>
                        <w:color w:val="000000"/>
                        <w:spacing w:val="-2"/>
                        <w:w w:val="105"/>
                        <w:sz w:val="10"/>
                      </w:rPr>
                      <w:t>ara::com</w:t>
                    </w:r>
                  </w:p>
                </w:txbxContent>
              </v:textbox>
              <v:fill type="solid"/>
              <v:stroke dashstyle="solid"/>
              <w10:wrap type="none"/>
            </v:shape>
            <v:shape style="position:absolute;left:2719;top:190;width:1057;height:528" type="#_x0000_t202" id="docshape1243" filled="true" fillcolor="#fcf2e3" stroked="true" strokeweight=".528459pt" strokecolor="#000000">
              <v:textbox inset="0,0,0,0">
                <w:txbxContent>
                  <w:p>
                    <w:pPr>
                      <w:spacing w:before="28"/>
                      <w:ind w:left="289" w:right="0" w:firstLine="0"/>
                      <w:jc w:val="left"/>
                      <w:rPr>
                        <w:color w:val="000000"/>
                        <w:sz w:val="10"/>
                      </w:rPr>
                    </w:pPr>
                    <w:r>
                      <w:rPr>
                        <w:color w:val="000000"/>
                        <w:spacing w:val="-2"/>
                        <w:w w:val="105"/>
                        <w:sz w:val="10"/>
                      </w:rPr>
                      <w:t>Publisher</w:t>
                    </w:r>
                  </w:p>
                </w:txbxContent>
              </v:textbox>
              <v:fill type="solid"/>
              <v:stroke dashstyle="solid"/>
              <w10:wrap type="none"/>
            </v:shape>
            <w10:wrap type="topAndBottom"/>
          </v:group>
        </w:pict>
      </w:r>
    </w:p>
    <w:p>
      <w:pPr>
        <w:spacing w:before="66"/>
        <w:ind w:left="2842" w:right="0" w:firstLine="0"/>
        <w:jc w:val="left"/>
        <w:rPr>
          <w:b/>
          <w:sz w:val="22"/>
        </w:rPr>
      </w:pPr>
      <w:r>
        <w:rPr>
          <w:b/>
          <w:sz w:val="22"/>
        </w:rPr>
        <w:t>Figure</w:t>
      </w:r>
      <w:r>
        <w:rPr>
          <w:b/>
          <w:spacing w:val="-13"/>
          <w:sz w:val="22"/>
        </w:rPr>
        <w:t> </w:t>
      </w:r>
      <w:r>
        <w:rPr>
          <w:b/>
          <w:sz w:val="22"/>
        </w:rPr>
        <w:t>7.39: </w:t>
      </w:r>
      <w:bookmarkStart w:name="_bookmark405" w:id="539"/>
      <w:bookmarkEnd w:id="539"/>
      <w:r>
        <w:rPr>
          <w:b/>
          <w:sz w:val="22"/>
        </w:rPr>
        <w:t>Send</w:t>
      </w:r>
      <w:r>
        <w:rPr>
          <w:b/>
          <w:spacing w:val="-12"/>
          <w:sz w:val="22"/>
        </w:rPr>
        <w:t> </w:t>
      </w:r>
      <w:r>
        <w:rPr>
          <w:b/>
          <w:sz w:val="22"/>
        </w:rPr>
        <w:t>an</w:t>
      </w:r>
      <w:r>
        <w:rPr>
          <w:b/>
          <w:spacing w:val="-12"/>
          <w:sz w:val="22"/>
        </w:rPr>
        <w:t> </w:t>
      </w:r>
      <w:r>
        <w:rPr>
          <w:b/>
          <w:sz w:val="22"/>
        </w:rPr>
        <w:t>UPDATE</w:t>
      </w:r>
      <w:r>
        <w:rPr>
          <w:b/>
          <w:spacing w:val="-12"/>
          <w:sz w:val="22"/>
        </w:rPr>
        <w:t> </w:t>
      </w:r>
      <w:r>
        <w:rPr>
          <w:b/>
          <w:spacing w:val="-2"/>
          <w:sz w:val="22"/>
        </w:rPr>
        <w:t>Message</w:t>
      </w:r>
    </w:p>
    <w:p>
      <w:pPr>
        <w:pStyle w:val="BodyText"/>
        <w:rPr>
          <w:b/>
          <w:sz w:val="26"/>
        </w:rPr>
      </w:pPr>
    </w:p>
    <w:p>
      <w:pPr>
        <w:pStyle w:val="BodyText"/>
        <w:rPr>
          <w:b/>
          <w:sz w:val="26"/>
        </w:rPr>
      </w:pPr>
    </w:p>
    <w:p>
      <w:pPr>
        <w:pStyle w:val="BodyText"/>
        <w:rPr>
          <w:b/>
          <w:sz w:val="27"/>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7.7.3.8 Receive an UPDATE message" w:id="540"/>
      <w:bookmarkEnd w:id="540"/>
      <w:r>
        <w:rPr>
          <w:b w:val="0"/>
        </w:rPr>
      </w:r>
      <w:bookmarkStart w:name="_bookmark406" w:id="541"/>
      <w:bookmarkEnd w:id="541"/>
      <w:r>
        <w:rPr>
          <w:spacing w:val="-2"/>
        </w:rPr>
        <w:t>Receive</w:t>
      </w:r>
      <w:r>
        <w:rPr>
          <w:spacing w:val="-9"/>
        </w:rPr>
        <w:t> </w:t>
      </w:r>
      <w:r>
        <w:rPr>
          <w:spacing w:val="-2"/>
        </w:rPr>
        <w:t>an</w:t>
      </w:r>
      <w:r>
        <w:rPr>
          <w:spacing w:val="-9"/>
        </w:rPr>
        <w:t> </w:t>
      </w:r>
      <w:r>
        <w:rPr>
          <w:spacing w:val="-2"/>
        </w:rPr>
        <w:t>UPDATE</w:t>
      </w:r>
      <w:r>
        <w:rPr>
          <w:spacing w:val="-9"/>
        </w:rPr>
        <w:t> </w:t>
      </w:r>
      <w:r>
        <w:rPr>
          <w:spacing w:val="-2"/>
        </w:rPr>
        <w:t>message</w:t>
      </w:r>
    </w:p>
    <w:p>
      <w:pPr>
        <w:pStyle w:val="BodyText"/>
        <w:spacing w:before="4"/>
        <w:rPr>
          <w:b/>
          <w:sz w:val="25"/>
        </w:rPr>
      </w:pPr>
    </w:p>
    <w:p>
      <w:pPr>
        <w:pStyle w:val="BodyText"/>
        <w:spacing w:line="252" w:lineRule="auto" w:before="1"/>
        <w:ind w:left="337" w:right="1415"/>
        <w:jc w:val="both"/>
      </w:pPr>
      <w:r>
        <w:rPr/>
        <w:t>The loop over samples indicates that more than one update messages are collected and</w:t>
      </w:r>
      <w:r>
        <w:rPr>
          <w:spacing w:val="-9"/>
        </w:rPr>
        <w:t> </w:t>
      </w:r>
      <w:r>
        <w:rPr/>
        <w:t>evaluated</w:t>
      </w:r>
      <w:r>
        <w:rPr>
          <w:spacing w:val="-9"/>
        </w:rPr>
        <w:t> </w:t>
      </w:r>
      <w:r>
        <w:rPr/>
        <w:t>by</w:t>
      </w:r>
      <w:r>
        <w:rPr>
          <w:spacing w:val="-9"/>
        </w:rPr>
        <w:t> </w:t>
      </w:r>
      <w:r>
        <w:rPr/>
        <w:t>E2E</w:t>
      </w:r>
      <w:r>
        <w:rPr>
          <w:spacing w:val="-9"/>
        </w:rPr>
        <w:t> </w:t>
      </w:r>
      <w:r>
        <w:rPr/>
        <w:t>state</w:t>
      </w:r>
      <w:r>
        <w:rPr>
          <w:spacing w:val="-9"/>
        </w:rPr>
        <w:t> </w:t>
      </w:r>
      <w:r>
        <w:rPr/>
        <w:t>machine. In</w:t>
      </w:r>
      <w:r>
        <w:rPr>
          <w:spacing w:val="-9"/>
        </w:rPr>
        <w:t> </w:t>
      </w:r>
      <w:r>
        <w:rPr/>
        <w:t>the</w:t>
      </w:r>
      <w:r>
        <w:rPr>
          <w:spacing w:val="-9"/>
        </w:rPr>
        <w:t> </w:t>
      </w:r>
      <w:r>
        <w:rPr/>
        <w:t>case</w:t>
      </w:r>
      <w:r>
        <w:rPr>
          <w:spacing w:val="-9"/>
        </w:rPr>
        <w:t> </w:t>
      </w:r>
      <w:r>
        <w:rPr/>
        <w:t>of</w:t>
      </w:r>
      <w:r>
        <w:rPr>
          <w:spacing w:val="-9"/>
        </w:rPr>
        <w:t> </w:t>
      </w:r>
      <w:r>
        <w:rPr/>
        <w:t>E2E</w:t>
      </w:r>
      <w:r>
        <w:rPr>
          <w:spacing w:val="-9"/>
        </w:rPr>
        <w:t> </w:t>
      </w:r>
      <w:r>
        <w:rPr/>
        <w:t>fields</w:t>
      </w:r>
      <w:r>
        <w:rPr>
          <w:spacing w:val="-9"/>
        </w:rPr>
        <w:t> </w:t>
      </w:r>
      <w:r>
        <w:rPr/>
        <w:t>this</w:t>
      </w:r>
      <w:r>
        <w:rPr>
          <w:spacing w:val="-9"/>
        </w:rPr>
        <w:t> </w:t>
      </w:r>
      <w:r>
        <w:rPr/>
        <w:t>is</w:t>
      </w:r>
      <w:r>
        <w:rPr>
          <w:spacing w:val="-9"/>
        </w:rPr>
        <w:t> </w:t>
      </w:r>
      <w:r>
        <w:rPr/>
        <w:t>rather</w:t>
      </w:r>
      <w:r>
        <w:rPr>
          <w:spacing w:val="-9"/>
        </w:rPr>
        <w:t> </w:t>
      </w:r>
      <w:r>
        <w:rPr/>
        <w:t>a</w:t>
      </w:r>
      <w:r>
        <w:rPr>
          <w:spacing w:val="-9"/>
        </w:rPr>
        <w:t> </w:t>
      </w:r>
      <w:r>
        <w:rPr/>
        <w:t>theoreti- cal option. Usually the number of received update messages is zero or one.</w:t>
      </w:r>
    </w:p>
    <w:p>
      <w:pPr>
        <w:pStyle w:val="BodyText"/>
        <w:spacing w:before="156"/>
        <w:ind w:left="337"/>
        <w:jc w:val="both"/>
      </w:pPr>
      <w:r>
        <w:rPr/>
        <w:t>The</w:t>
      </w:r>
      <w:r>
        <w:rPr>
          <w:spacing w:val="-7"/>
        </w:rPr>
        <w:t> </w:t>
      </w:r>
      <w:r>
        <w:rPr/>
        <w:t>reception</w:t>
      </w:r>
      <w:r>
        <w:rPr>
          <w:spacing w:val="-7"/>
        </w:rPr>
        <w:t> </w:t>
      </w:r>
      <w:r>
        <w:rPr/>
        <w:t>of</w:t>
      </w:r>
      <w:r>
        <w:rPr>
          <w:spacing w:val="-6"/>
        </w:rPr>
        <w:t> </w:t>
      </w:r>
      <w:r>
        <w:rPr/>
        <w:t>E2E</w:t>
      </w:r>
      <w:r>
        <w:rPr>
          <w:spacing w:val="-7"/>
        </w:rPr>
        <w:t> </w:t>
      </w:r>
      <w:r>
        <w:rPr/>
        <w:t>protected</w:t>
      </w:r>
      <w:r>
        <w:rPr>
          <w:spacing w:val="-6"/>
        </w:rPr>
        <w:t> </w:t>
      </w:r>
      <w:r>
        <w:rPr/>
        <w:t>fields</w:t>
      </w:r>
      <w:r>
        <w:rPr>
          <w:spacing w:val="-7"/>
        </w:rPr>
        <w:t> </w:t>
      </w:r>
      <w:r>
        <w:rPr/>
        <w:t>is</w:t>
      </w:r>
      <w:r>
        <w:rPr>
          <w:spacing w:val="-6"/>
        </w:rPr>
        <w:t> </w:t>
      </w:r>
      <w:r>
        <w:rPr/>
        <w:t>described</w:t>
      </w:r>
      <w:r>
        <w:rPr>
          <w:spacing w:val="-7"/>
        </w:rPr>
        <w:t> </w:t>
      </w:r>
      <w:r>
        <w:rPr/>
        <w:t>in</w:t>
      </w:r>
      <w:r>
        <w:rPr>
          <w:spacing w:val="-6"/>
        </w:rPr>
        <w:t> </w:t>
      </w:r>
      <w:r>
        <w:rPr/>
        <w:t>chapter</w:t>
      </w:r>
      <w:r>
        <w:rPr>
          <w:spacing w:val="-7"/>
        </w:rPr>
        <w:t> </w:t>
      </w:r>
      <w:hyperlink w:history="true" w:anchor="_bookmark344">
        <w:r>
          <w:rPr>
            <w:color w:val="0000FF"/>
            <w:spacing w:val="-2"/>
          </w:rPr>
          <w:t>7.7.1.3</w:t>
        </w:r>
      </w:hyperlink>
      <w:r>
        <w:rPr>
          <w:spacing w:val="-2"/>
        </w:rPr>
        <w:t>.</w:t>
      </w:r>
    </w:p>
    <w:p>
      <w:pPr>
        <w:pStyle w:val="BodyText"/>
        <w:spacing w:line="252" w:lineRule="auto" w:before="173"/>
        <w:ind w:left="337" w:right="1415"/>
        <w:jc w:val="both"/>
      </w:pPr>
      <w:r>
        <w:rPr/>
        <w:t>The</w:t>
      </w:r>
      <w:r>
        <w:rPr>
          <w:spacing w:val="-17"/>
        </w:rPr>
        <w:t> </w:t>
      </w:r>
      <w:r>
        <w:rPr/>
        <w:t>reception</w:t>
      </w:r>
      <w:r>
        <w:rPr>
          <w:spacing w:val="-17"/>
        </w:rPr>
        <w:t> </w:t>
      </w:r>
      <w:r>
        <w:rPr/>
        <w:t>of</w:t>
      </w:r>
      <w:r>
        <w:rPr>
          <w:spacing w:val="-16"/>
        </w:rPr>
        <w:t> </w:t>
      </w:r>
      <w:r>
        <w:rPr/>
        <w:t>E2E</w:t>
      </w:r>
      <w:r>
        <w:rPr>
          <w:spacing w:val="-17"/>
        </w:rPr>
        <w:t> </w:t>
      </w:r>
      <w:r>
        <w:rPr/>
        <w:t>protected</w:t>
      </w:r>
      <w:r>
        <w:rPr>
          <w:spacing w:val="-17"/>
        </w:rPr>
        <w:t> </w:t>
      </w:r>
      <w:r>
        <w:rPr/>
        <w:t>fields</w:t>
      </w:r>
      <w:r>
        <w:rPr>
          <w:spacing w:val="-17"/>
        </w:rPr>
        <w:t> </w:t>
      </w:r>
      <w:r>
        <w:rPr/>
        <w:t>follows</w:t>
      </w:r>
      <w:r>
        <w:rPr>
          <w:spacing w:val="-16"/>
        </w:rPr>
        <w:t> </w:t>
      </w:r>
      <w:r>
        <w:rPr/>
        <w:t>the</w:t>
      </w:r>
      <w:r>
        <w:rPr>
          <w:spacing w:val="-17"/>
        </w:rPr>
        <w:t> </w:t>
      </w:r>
      <w:r>
        <w:rPr/>
        <w:t>principle</w:t>
      </w:r>
      <w:r>
        <w:rPr>
          <w:spacing w:val="-17"/>
        </w:rPr>
        <w:t> </w:t>
      </w:r>
      <w:r>
        <w:rPr/>
        <w:t>of</w:t>
      </w:r>
      <w:r>
        <w:rPr>
          <w:spacing w:val="-16"/>
        </w:rPr>
        <w:t> </w:t>
      </w:r>
      <w:r>
        <w:rPr/>
        <w:t>E2E</w:t>
      </w:r>
      <w:r>
        <w:rPr>
          <w:spacing w:val="-17"/>
        </w:rPr>
        <w:t> </w:t>
      </w:r>
      <w:r>
        <w:rPr/>
        <w:t>protected</w:t>
      </w:r>
      <w:r>
        <w:rPr>
          <w:spacing w:val="-17"/>
        </w:rPr>
        <w:t> </w:t>
      </w:r>
      <w:r>
        <w:rPr/>
        <w:t>events</w:t>
      </w:r>
      <w:r>
        <w:rPr>
          <w:spacing w:val="-16"/>
        </w:rPr>
        <w:t> </w:t>
      </w:r>
      <w:r>
        <w:rPr/>
        <w:t>(see figure</w:t>
      </w:r>
      <w:r>
        <w:rPr>
          <w:spacing w:val="-1"/>
        </w:rPr>
        <w:t> </w:t>
      </w:r>
      <w:hyperlink w:history="true" w:anchor="_bookmark345">
        <w:r>
          <w:rPr>
            <w:color w:val="0000FF"/>
          </w:rPr>
          <w:t>7.27</w:t>
        </w:r>
      </w:hyperlink>
      <w:r>
        <w:rPr>
          <w:color w:val="0000FF"/>
          <w:spacing w:val="-1"/>
        </w:rPr>
        <w:t> </w:t>
      </w:r>
      <w:r>
        <w:rPr/>
        <w:t>in</w:t>
      </w:r>
      <w:r>
        <w:rPr>
          <w:spacing w:val="-1"/>
        </w:rPr>
        <w:t> </w:t>
      </w:r>
      <w:r>
        <w:rPr/>
        <w:t>chapter</w:t>
      </w:r>
      <w:r>
        <w:rPr>
          <w:spacing w:val="-1"/>
        </w:rPr>
        <w:t> </w:t>
      </w:r>
      <w:hyperlink w:history="true" w:anchor="_bookmark338">
        <w:r>
          <w:rPr>
            <w:color w:val="0000FF"/>
          </w:rPr>
          <w:t>7.7.1</w:t>
        </w:r>
      </w:hyperlink>
      <w:r>
        <w:rPr/>
        <w:t>). This</w:t>
      </w:r>
      <w:r>
        <w:rPr>
          <w:spacing w:val="-1"/>
        </w:rPr>
        <w:t> </w:t>
      </w:r>
      <w:r>
        <w:rPr/>
        <w:t>reception</w:t>
      </w:r>
      <w:r>
        <w:rPr>
          <w:spacing w:val="-1"/>
        </w:rPr>
        <w:t> </w:t>
      </w:r>
      <w:r>
        <w:rPr/>
        <w:t>of</w:t>
      </w:r>
      <w:r>
        <w:rPr>
          <w:spacing w:val="-1"/>
        </w:rPr>
        <w:t> </w:t>
      </w:r>
      <w:r>
        <w:rPr/>
        <w:t>E2E</w:t>
      </w:r>
      <w:r>
        <w:rPr>
          <w:spacing w:val="-1"/>
        </w:rPr>
        <w:t> </w:t>
      </w:r>
      <w:r>
        <w:rPr/>
        <w:t>protected</w:t>
      </w:r>
      <w:r>
        <w:rPr>
          <w:spacing w:val="-1"/>
        </w:rPr>
        <w:t> </w:t>
      </w:r>
      <w:r>
        <w:rPr/>
        <w:t>fields</w:t>
      </w:r>
      <w:r>
        <w:rPr>
          <w:spacing w:val="-1"/>
        </w:rPr>
        <w:t> </w:t>
      </w:r>
      <w:r>
        <w:rPr/>
        <w:t>demands</w:t>
      </w:r>
      <w:r>
        <w:rPr>
          <w:spacing w:val="-1"/>
        </w:rPr>
        <w:t> </w:t>
      </w:r>
      <w:r>
        <w:rPr/>
        <w:t>periodic </w:t>
      </w:r>
      <w:r>
        <w:rPr>
          <w:spacing w:val="-2"/>
        </w:rPr>
        <w:t>communication.</w:t>
      </w:r>
    </w:p>
    <w:p>
      <w:pPr>
        <w:spacing w:after="0" w:line="252" w:lineRule="auto"/>
        <w:jc w:val="both"/>
        <w:sectPr>
          <w:pgSz w:w="11910" w:h="13960"/>
          <w:pgMar w:top="280" w:bottom="280" w:left="1080" w:right="0"/>
        </w:sectPr>
      </w:pPr>
    </w:p>
    <w:p>
      <w:pPr>
        <w:pStyle w:val="BodyText"/>
        <w:spacing w:line="242" w:lineRule="auto" w:before="90"/>
        <w:ind w:left="337" w:right="1415"/>
        <w:jc w:val="both"/>
      </w:pPr>
      <w:r>
        <w:rPr/>
        <w:t>If one or more update messages are received the E2E state machine provides one</w:t>
      </w:r>
      <w:r>
        <w:rPr>
          <w:spacing w:val="80"/>
          <w:w w:val="150"/>
        </w:rPr>
        <w:t> </w:t>
      </w:r>
      <w:r>
        <w:rPr/>
        <w:t>of</w:t>
      </w:r>
      <w:r>
        <w:rPr>
          <w:spacing w:val="-17"/>
        </w:rPr>
        <w:t> </w:t>
      </w:r>
      <w:r>
        <w:rPr/>
        <w:t>the</w:t>
      </w:r>
      <w:r>
        <w:rPr>
          <w:spacing w:val="-2"/>
        </w:rPr>
        <w:t> </w:t>
      </w:r>
      <w:r>
        <w:rPr/>
        <w:t>following results:</w:t>
      </w:r>
      <w:r>
        <w:rPr>
          <w:spacing w:val="34"/>
        </w:rPr>
        <w:t> </w:t>
      </w:r>
      <w:r>
        <w:rPr>
          <w:rFonts w:ascii="Courier New"/>
        </w:rPr>
        <w:t>OK</w:t>
      </w:r>
      <w:r>
        <w:rPr/>
        <w:t>, </w:t>
      </w:r>
      <w:r>
        <w:rPr>
          <w:rFonts w:ascii="Courier New"/>
        </w:rPr>
        <w:t>ERROR</w:t>
      </w:r>
      <w:r>
        <w:rPr/>
        <w:t>, </w:t>
      </w:r>
      <w:r>
        <w:rPr>
          <w:rFonts w:ascii="Courier New"/>
        </w:rPr>
        <w:t>REPEATED</w:t>
      </w:r>
      <w:r>
        <w:rPr/>
        <w:t>, </w:t>
      </w:r>
      <w:r>
        <w:rPr>
          <w:rFonts w:ascii="Courier New"/>
        </w:rPr>
        <w:t>NONEWDATA</w:t>
      </w:r>
      <w:r>
        <w:rPr/>
        <w:t>, </w:t>
      </w:r>
      <w:r>
        <w:rPr>
          <w:rFonts w:ascii="Courier New"/>
        </w:rPr>
        <w:t>WRONGSEQUENCE</w:t>
      </w:r>
      <w:r>
        <w:rPr>
          <w:rFonts w:ascii="Courier New"/>
          <w:spacing w:val="-36"/>
        </w:rPr>
        <w:t> </w:t>
      </w:r>
      <w:r>
        <w:rPr/>
        <w:t>(See [PRS_E2E_00597]). Only result </w:t>
      </w:r>
      <w:r>
        <w:rPr>
          <w:rFonts w:ascii="Courier New"/>
        </w:rPr>
        <w:t>OK</w:t>
      </w:r>
      <w:r>
        <w:rPr>
          <w:rFonts w:ascii="Courier New"/>
          <w:spacing w:val="-67"/>
        </w:rPr>
        <w:t> </w:t>
      </w:r>
      <w:r>
        <w:rPr/>
        <w:t>indicates that the received value is valid.</w:t>
      </w:r>
    </w:p>
    <w:p>
      <w:pPr>
        <w:pStyle w:val="BodyText"/>
        <w:spacing w:before="148"/>
        <w:ind w:left="337"/>
        <w:jc w:val="both"/>
      </w:pPr>
      <w:r>
        <w:rPr/>
        <w:t>Figure</w:t>
      </w:r>
      <w:r>
        <w:rPr>
          <w:spacing w:val="-7"/>
        </w:rPr>
        <w:t> </w:t>
      </w:r>
      <w:hyperlink w:history="true" w:anchor="_bookmark407">
        <w:r>
          <w:rPr>
            <w:color w:val="0000FF"/>
          </w:rPr>
          <w:t>7.40</w:t>
        </w:r>
      </w:hyperlink>
      <w:r>
        <w:rPr>
          <w:color w:val="0000FF"/>
          <w:spacing w:val="-7"/>
        </w:rPr>
        <w:t> </w:t>
      </w:r>
      <w:r>
        <w:rPr/>
        <w:t>shows</w:t>
      </w:r>
      <w:r>
        <w:rPr>
          <w:spacing w:val="-7"/>
        </w:rPr>
        <w:t> </w:t>
      </w:r>
      <w:r>
        <w:rPr/>
        <w:t>reception</w:t>
      </w:r>
      <w:r>
        <w:rPr>
          <w:spacing w:val="-7"/>
        </w:rPr>
        <w:t> </w:t>
      </w:r>
      <w:r>
        <w:rPr/>
        <w:t>of</w:t>
      </w:r>
      <w:r>
        <w:rPr>
          <w:spacing w:val="-7"/>
        </w:rPr>
        <w:t> </w:t>
      </w:r>
      <w:r>
        <w:rPr/>
        <w:t>a</w:t>
      </w:r>
      <w:r>
        <w:rPr>
          <w:spacing w:val="-7"/>
        </w:rPr>
        <w:t> </w:t>
      </w:r>
      <w:r>
        <w:rPr/>
        <w:t>field</w:t>
      </w:r>
      <w:r>
        <w:rPr>
          <w:spacing w:val="-7"/>
        </w:rPr>
        <w:t> </w:t>
      </w:r>
      <w:r>
        <w:rPr/>
        <w:t>update</w:t>
      </w:r>
      <w:r>
        <w:rPr>
          <w:spacing w:val="-7"/>
        </w:rPr>
        <w:t> </w:t>
      </w:r>
      <w:r>
        <w:rPr>
          <w:spacing w:val="-2"/>
        </w:rPr>
        <w:t>message.</w:t>
      </w:r>
    </w:p>
    <w:p>
      <w:pPr>
        <w:pStyle w:val="BodyText"/>
        <w:spacing w:before="10"/>
        <w:rPr>
          <w:sz w:val="13"/>
        </w:rPr>
      </w:pPr>
      <w:r>
        <w:rPr/>
        <w:pict>
          <v:group style="position:absolute;margin-left:99.066055pt;margin-top:9.228675pt;width:396.85pt;height:518pt;mso-position-horizontal-relative:page;mso-position-vertical-relative:paragraph;z-index:-15675904;mso-wrap-distance-left:0;mso-wrap-distance-right:0" id="docshapegroup1244" coordorigin="1981,185" coordsize="7937,10360">
            <v:rect style="position:absolute;left:2726;top:189;width:952;height:528" id="docshape1245" filled="true" fillcolor="#fcf2e3" stroked="false">
              <v:fill type="solid"/>
            </v:rect>
            <v:rect style="position:absolute;left:2726;top:189;width:952;height:528" id="docshape1246" filled="false" stroked="true" strokeweight=".528368pt" strokecolor="#000000">
              <v:stroke dashstyle="solid"/>
            </v:rect>
            <v:line style="position:absolute" from="3201,717" to="3201,10544" stroked="true" strokeweight=".528368pt" strokecolor="#000000">
              <v:stroke dashstyle="shortdash"/>
            </v:line>
            <v:rect style="position:absolute;left:3148;top:1087;width:106;height:7789" id="docshape1247" filled="true" fillcolor="#fcf2e3" stroked="false">
              <v:fill type="solid"/>
            </v:rect>
            <v:rect style="position:absolute;left:3148;top:1087;width:106;height:7789" id="docshape1248" filled="false" stroked="true" strokeweight=".528368pt" strokecolor="#000000">
              <v:stroke dashstyle="solid"/>
            </v:rect>
            <v:rect style="position:absolute;left:3148;top:9762;width:106;height:370" id="docshape1249" filled="true" fillcolor="#fcf2e3" stroked="false">
              <v:fill type="solid"/>
            </v:rect>
            <v:rect style="position:absolute;left:3148;top:9762;width:106;height:370" id="docshape1250" filled="false" stroked="true" strokeweight=".528368pt" strokecolor="#000000">
              <v:stroke dashstyle="solid"/>
            </v:rect>
            <v:rect style="position:absolute;left:3201;top:7955;width:108;height:126" id="docshape1251" filled="true" fillcolor="#fcf2e3" stroked="false">
              <v:fill type="solid"/>
            </v:rect>
            <v:rect style="position:absolute;left:3201;top:7955;width:108;height:126" id="docshape1252" filled="false" stroked="true" strokeweight=".528368pt" strokecolor="#000000">
              <v:stroke dashstyle="solid"/>
            </v:rect>
            <v:shape style="position:absolute;left:5474;top:2091;width:1585;height:318" id="docshape1253" coordorigin="5475,2091" coordsize="1585,318" path="m6932,2091l5475,2091,5475,2409,7059,2409,7059,2219,6932,2091xe" filled="true" fillcolor="#f7f3f7" stroked="false">
              <v:path arrowok="t"/>
              <v:fill type="solid"/>
            </v:shape>
            <v:shape style="position:absolute;left:5474;top:2091;width:1585;height:318" id="docshape1254" coordorigin="5475,2091" coordsize="1585,318" path="m5475,2091l5475,2409,7059,2409,7059,2219,6932,2091,5475,2091xe" filled="false" stroked="true" strokeweight=".528368pt" strokecolor="#000000">
              <v:path arrowok="t"/>
              <v:stroke dashstyle="solid"/>
            </v:shape>
            <v:shape style="position:absolute;left:6926;top:2086;width:138;height:138" type="#_x0000_t75" id="docshape1255" stroked="false">
              <v:imagedata r:id="rId95" o:title=""/>
            </v:shape>
            <v:rect style="position:absolute;left:5874;top:189;width:1057;height:528" id="docshape1256" filled="true" fillcolor="#fcf2e3" stroked="false">
              <v:fill type="solid"/>
            </v:rect>
            <v:rect style="position:absolute;left:5874;top:189;width:1057;height:528" id="docshape1257" filled="false" stroked="true" strokeweight=".528368pt" strokecolor="#000000">
              <v:stroke dashstyle="solid"/>
            </v:rect>
            <v:line style="position:absolute" from="6404,717" to="6404,10544" stroked="true" strokeweight=".528368pt" strokecolor="#000000">
              <v:stroke dashstyle="shortdash"/>
            </v:line>
            <v:rect style="position:absolute;left:6351;top:1087;width:106;height:7027" id="docshape1258" filled="true" fillcolor="#fcf2e3" stroked="false">
              <v:fill type="solid"/>
            </v:rect>
            <v:rect style="position:absolute;left:6351;top:1087;width:106;height:7027" id="docshape1259" filled="false" stroked="true" strokeweight=".528368pt" strokecolor="#000000">
              <v:stroke dashstyle="solid"/>
            </v:rect>
            <v:rect style="position:absolute;left:6351;top:8325;width:106;height:328" id="docshape1260" filled="true" fillcolor="#fcf2e3" stroked="false">
              <v:fill type="solid"/>
            </v:rect>
            <v:rect style="position:absolute;left:6351;top:8325;width:106;height:328" id="docshape1261" filled="false" stroked="true" strokeweight=".528368pt" strokecolor="#000000">
              <v:stroke dashstyle="solid"/>
            </v:rect>
            <v:rect style="position:absolute;left:6351;top:8715;width:106;height:106" id="docshape1262" filled="true" fillcolor="#fcf2e3" stroked="false">
              <v:fill type="solid"/>
            </v:rect>
            <v:rect style="position:absolute;left:6351;top:8715;width:106;height:106" id="docshape1263" filled="false" stroked="true" strokeweight=".528368pt" strokecolor="#000000">
              <v:stroke dashstyle="solid"/>
            </v:rect>
            <v:rect style="position:absolute;left:6351;top:9762;width:106;height:370" id="docshape1264" filled="true" fillcolor="#fcf2e3" stroked="false">
              <v:fill type="solid"/>
            </v:rect>
            <v:rect style="position:absolute;left:6351;top:9762;width:106;height:370" id="docshape1265" filled="false" stroked="true" strokeweight=".528368pt" strokecolor="#000000">
              <v:stroke dashstyle="solid"/>
            </v:rect>
            <v:rect style="position:absolute;left:6404;top:1784;width:106;height:128" id="docshape1266" filled="true" fillcolor="#fcf2e3" stroked="false">
              <v:fill type="solid"/>
            </v:rect>
            <v:rect style="position:absolute;left:6404;top:1784;width:106;height:128" id="docshape1267" filled="false" stroked="true" strokeweight=".528368pt" strokecolor="#000000">
              <v:stroke dashstyle="solid"/>
            </v:rect>
            <v:rect style="position:absolute;left:6404;top:2893;width:106;height:118" id="docshape1268" filled="true" fillcolor="#fcf2e3" stroked="false">
              <v:fill type="solid"/>
            </v:rect>
            <v:rect style="position:absolute;left:6404;top:2893;width:106;height:118" id="docshape1269" filled="false" stroked="true" strokeweight=".528368pt" strokecolor="#000000">
              <v:stroke dashstyle="solid"/>
            </v:rect>
            <v:rect style="position:absolute;left:6404;top:3930;width:106;height:116" id="docshape1270" filled="true" fillcolor="#fcf2e3" stroked="false">
              <v:fill type="solid"/>
            </v:rect>
            <v:rect style="position:absolute;left:6404;top:3930;width:106;height:116" id="docshape1271" filled="false" stroked="true" strokeweight=".528368pt" strokecolor="#000000">
              <v:stroke dashstyle="solid"/>
            </v:rect>
            <v:rect style="position:absolute;left:6404;top:5229;width:106;height:116" id="docshape1272" filled="true" fillcolor="#fcf2e3" stroked="false">
              <v:fill type="solid"/>
            </v:rect>
            <v:rect style="position:absolute;left:6404;top:5229;width:106;height:116" id="docshape1273" filled="false" stroked="true" strokeweight=".528368pt" strokecolor="#000000">
              <v:stroke dashstyle="solid"/>
            </v:rect>
            <v:rect style="position:absolute;left:6404;top:5609;width:106;height:118" id="docshape1274" filled="true" fillcolor="#fcf2e3" stroked="false">
              <v:fill type="solid"/>
            </v:rect>
            <v:rect style="position:absolute;left:6404;top:5609;width:106;height:118" id="docshape1275" filled="false" stroked="true" strokeweight=".528368pt" strokecolor="#000000">
              <v:stroke dashstyle="solid"/>
            </v:rect>
            <v:rect style="position:absolute;left:6404;top:5999;width:106;height:118" id="docshape1276" filled="true" fillcolor="#fcf2e3" stroked="false">
              <v:fill type="solid"/>
            </v:rect>
            <v:rect style="position:absolute;left:6404;top:5999;width:106;height:118" id="docshape1277" filled="false" stroked="true" strokeweight=".528368pt" strokecolor="#000000">
              <v:stroke dashstyle="solid"/>
            </v:rect>
            <v:rect style="position:absolute;left:6404;top:6369;width:106;height:118" id="docshape1278" filled="true" fillcolor="#fcf2e3" stroked="false">
              <v:fill type="solid"/>
            </v:rect>
            <v:rect style="position:absolute;left:6404;top:6369;width:106;height:118" id="docshape1279" filled="false" stroked="true" strokeweight=".528368pt" strokecolor="#000000">
              <v:stroke dashstyle="solid"/>
            </v:rect>
            <v:rect style="position:absolute;left:6404;top:6803;width:106;height:116" id="docshape1280" filled="true" fillcolor="#fcf2e3" stroked="false">
              <v:fill type="solid"/>
            </v:rect>
            <v:rect style="position:absolute;left:6404;top:6803;width:106;height:116" id="docshape1281" filled="false" stroked="true" strokeweight=".528368pt" strokecolor="#000000">
              <v:stroke dashstyle="solid"/>
            </v:rect>
            <v:rect style="position:absolute;left:6404;top:7183;width:106;height:118" id="docshape1282" filled="true" fillcolor="#fcf2e3" stroked="false">
              <v:fill type="solid"/>
            </v:rect>
            <v:rect style="position:absolute;left:6404;top:7183;width:106;height:118" id="docshape1283" filled="false" stroked="true" strokeweight=".528368pt" strokecolor="#000000">
              <v:stroke dashstyle="solid"/>
            </v:rect>
            <v:rect style="position:absolute;left:7820;top:189;width:1055;height:528" id="docshape1284" filled="true" fillcolor="#fcf2e3" stroked="false">
              <v:fill type="solid"/>
            </v:rect>
            <v:rect style="position:absolute;left:7820;top:189;width:1055;height:528" id="docshape1285" filled="false" stroked="true" strokeweight=".528368pt" strokecolor="#000000">
              <v:stroke dashstyle="solid"/>
            </v:rect>
            <v:line style="position:absolute" from="8348,717" to="8348,10544" stroked="true" strokeweight=".528368pt" strokecolor="#000000">
              <v:stroke dashstyle="shortdash"/>
            </v:line>
            <v:rect style="position:absolute;left:8295;top:1541;width:106;height:403" id="docshape1286" filled="true" fillcolor="#fcf2e3" stroked="false">
              <v:fill type="solid"/>
            </v:rect>
            <v:rect style="position:absolute;left:8295;top:1541;width:106;height:403" id="docshape1287" filled="false" stroked="true" strokeweight=".528368pt" strokecolor="#000000">
              <v:stroke dashstyle="solid"/>
            </v:rect>
            <v:rect style="position:absolute;left:2196;top:2513;width:7611;height:6869" id="docshape1288" filled="false" stroked="true" strokeweight="1.056744pt" strokecolor="#bfbfbf">
              <v:stroke dashstyle="solid"/>
            </v:rect>
            <v:rect style="position:absolute;left:2196;top:2513;width:7611;height:6869" id="docshape1289" filled="false" stroked="true" strokeweight=".528368pt" strokecolor="#000000">
              <v:stroke dashstyle="solid"/>
            </v:rect>
            <v:shape style="position:absolute;left:2191;top:2508;width:383;height:223" type="#_x0000_t75" id="docshape1290" stroked="false">
              <v:imagedata r:id="rId125" o:title=""/>
            </v:shape>
            <v:line style="position:absolute" from="2197,4343" to="9775,4343" stroked="true" strokeweight=".528368pt" strokecolor="#000000">
              <v:stroke dashstyle="shortdot"/>
            </v:line>
            <v:shape style="position:absolute;left:1986;top:8958;width:7926;height:318" id="docshape1291" coordorigin="1987,8958" coordsize="7926,318" path="m9785,8958l1987,8958,1987,9275,9912,9275,9912,9085,9785,8958xe" filled="true" fillcolor="#f7f3f7" stroked="false">
              <v:path arrowok="t"/>
              <v:fill type="solid"/>
            </v:shape>
            <v:shape style="position:absolute;left:1986;top:8958;width:7926;height:318" id="docshape1292" coordorigin="1987,8958" coordsize="7926,318" path="m1987,8958l1987,9275,9912,9275,9912,9085,9785,8958,1987,8958xe" filled="false" stroked="true" strokeweight=".528368pt" strokecolor="#000000">
              <v:path arrowok="t"/>
              <v:stroke dashstyle="solid"/>
            </v:shape>
            <v:shape style="position:absolute;left:9779;top:8952;width:138;height:138" type="#_x0000_t75" id="docshape1293" stroked="false">
              <v:imagedata r:id="rId101" o:title=""/>
            </v:shape>
            <v:shape style="position:absolute;left:7271;top:7268;width:2324;height:318" id="docshape1294" coordorigin="7271,7269" coordsize="2324,318" path="m9468,7269l7271,7269,7271,7586,9595,7586,9595,7396,9468,7269xe" filled="true" fillcolor="#f7f3f7" stroked="false">
              <v:path arrowok="t"/>
              <v:fill type="solid"/>
            </v:shape>
            <v:shape style="position:absolute;left:7271;top:7268;width:2324;height:318" id="docshape1295" coordorigin="7271,7269" coordsize="2324,318" path="m7271,7269l7271,7586,9595,7586,9595,7396,9468,7269,7271,7269xe" filled="false" stroked="true" strokeweight=".528368pt" strokecolor="#000000">
              <v:path arrowok="t"/>
              <v:stroke dashstyle="solid"/>
            </v:shape>
            <v:shape style="position:absolute;left:9462;top:7263;width:138;height:138" type="#_x0000_t75" id="docshape1296" stroked="false">
              <v:imagedata r:id="rId101" o:title=""/>
            </v:shape>
            <v:shape style="position:absolute;left:5157;top:3148;width:3276;height:423" id="docshape1297" coordorigin="5157,3148" coordsize="3276,423" path="m8306,3148l5157,3148,5157,3571,8433,3571,8433,3276,8306,3148xe" filled="true" fillcolor="#f7f3f7" stroked="false">
              <v:path arrowok="t"/>
              <v:fill type="solid"/>
            </v:shape>
            <v:shape style="position:absolute;left:5157;top:3148;width:3276;height:423" id="docshape1298" coordorigin="5157,3148" coordsize="3276,423" path="m5157,3148l5157,3571,8433,3571,8433,3276,8306,3148,5157,3148xe" filled="false" stroked="true" strokeweight=".528368pt" strokecolor="#000000">
              <v:path arrowok="t"/>
              <v:stroke dashstyle="solid"/>
            </v:shape>
            <v:shape style="position:absolute;left:8300;top:3143;width:138;height:138" type="#_x0000_t75" id="docshape1299" stroked="false">
              <v:imagedata r:id="rId116" o:title=""/>
            </v:shape>
            <v:shape style="position:absolute;left:1986;top:4627;width:7926;height:318" id="docshape1300" coordorigin="1987,4628" coordsize="7926,318" path="m9785,4628l1987,4628,1987,4945,9912,4945,9912,4755,9785,4628xe" filled="true" fillcolor="#f7f3f7" stroked="false">
              <v:path arrowok="t"/>
              <v:fill type="solid"/>
            </v:shape>
            <v:shape style="position:absolute;left:1986;top:4627;width:7926;height:318" id="docshape1301" coordorigin="1987,4628" coordsize="7926,318" path="m1987,4628l1987,4945,9912,4945,9912,4755,9785,4628,1987,4628xe" filled="false" stroked="true" strokeweight=".528368pt" strokecolor="#000000">
              <v:path arrowok="t"/>
              <v:stroke dashstyle="solid"/>
            </v:shape>
            <v:shape style="position:absolute;left:9779;top:4622;width:138;height:138" type="#_x0000_t75" id="docshape1302" stroked="false">
              <v:imagedata r:id="rId101" o:title=""/>
            </v:shape>
            <v:line style="position:absolute" from="3254,1087" to="6352,1087" stroked="true" strokeweight=".528368pt" strokecolor="#000000">
              <v:stroke dashstyle="solid"/>
            </v:line>
            <v:shape style="position:absolute;left:6224;top:1044;width:128;height:85" id="docshape1303" coordorigin="6224,1045" coordsize="128,85" path="m6224,1045l6224,1130,6352,1087,6224,1045xe" filled="true" fillcolor="#000000" stroked="false">
              <v:path arrowok="t"/>
              <v:fill type="solid"/>
            </v:shape>
            <v:shape style="position:absolute;left:6224;top:1044;width:128;height:85" id="docshape1304" coordorigin="6224,1045" coordsize="128,85" path="m6224,1045l6224,1130,6352,1087,6224,1045xe" filled="false" stroked="true" strokeweight=".528368pt" strokecolor="#000000">
              <v:path arrowok="t"/>
              <v:stroke dashstyle="solid"/>
            </v:shape>
            <v:shape style="position:absolute;left:6456;top:1541;width:1839;height:2" id="docshape1305" coordorigin="6457,1542" coordsize="1839,0" path="m6457,1542l7313,1542m7380,1542l8296,1542e" filled="false" stroked="true" strokeweight=".528368pt" strokecolor="#000000">
              <v:path arrowok="t"/>
              <v:stroke dashstyle="solid"/>
            </v:shape>
            <v:shape style="position:absolute;left:8168;top:1499;width:128;height:85" id="docshape1306" coordorigin="8168,1499" coordsize="128,85" path="m8168,1499l8168,1584,8296,1542,8168,1499xe" filled="true" fillcolor="#000000" stroked="false">
              <v:path arrowok="t"/>
              <v:fill type="solid"/>
            </v:shape>
            <v:shape style="position:absolute;left:8168;top:1499;width:128;height:85" id="docshape1307" coordorigin="8168,1499" coordsize="128,85" path="m8168,1499l8168,1584,8296,1542,8168,1499xe" filled="false" stroked="true" strokeweight=".528368pt" strokecolor="#000000">
              <v:path arrowok="t"/>
              <v:stroke dashstyle="solid"/>
            </v:shape>
            <v:line style="position:absolute" from="8296,1784" to="6509,1784" stroked="true" strokeweight=".528368pt" strokecolor="#000000">
              <v:stroke dashstyle="solid"/>
            </v:line>
            <v:shape style="position:absolute;left:6509;top:1741;width:128;height:85" id="docshape1308" coordorigin="6509,1742" coordsize="128,85" path="m6636,1742l6509,1784,6636,1827,6636,1742xe" filled="true" fillcolor="#000000" stroked="false">
              <v:path arrowok="t"/>
              <v:fill type="solid"/>
            </v:shape>
            <v:shape style="position:absolute;left:6509;top:1741;width:128;height:85" id="docshape1309" coordorigin="6509,1742" coordsize="128,85" path="m6636,1742l6636,1827,6509,1784,6636,1742xe" filled="false" stroked="true" strokeweight=".528368pt" strokecolor="#000000">
              <v:path arrowok="t"/>
              <v:stroke dashstyle="solid"/>
            </v:shape>
            <v:line style="position:absolute" from="6457,2736" to="6879,2736" stroked="true" strokeweight=".528368pt" strokecolor="#000000">
              <v:stroke dashstyle="solid"/>
            </v:line>
            <v:shape style="position:absolute;left:6503;top:2736;width:381;height:206" type="#_x0000_t75" id="docshape1310" stroked="false">
              <v:imagedata r:id="rId92" o:title=""/>
            </v:shape>
            <v:line style="position:absolute" from="6457,3771" to="6879,3771" stroked="true" strokeweight=".528368pt" strokecolor="#000000">
              <v:stroke dashstyle="solid"/>
            </v:line>
            <v:shape style="position:absolute;left:6503;top:3770;width:381;height:208" type="#_x0000_t75" id="docshape1311" stroked="false">
              <v:imagedata r:id="rId126" o:title=""/>
            </v:shape>
            <v:line style="position:absolute" from="6457,5070" to="6879,5070" stroked="true" strokeweight=".528368pt" strokecolor="#000000">
              <v:stroke dashstyle="solid"/>
            </v:line>
            <v:shape style="position:absolute;left:6503;top:5070;width:381;height:208" type="#_x0000_t75" id="docshape1312" stroked="false">
              <v:imagedata r:id="rId126" o:title=""/>
            </v:shape>
            <v:line style="position:absolute" from="6457,5452" to="6879,5452" stroked="true" strokeweight=".528368pt" strokecolor="#000000">
              <v:stroke dashstyle="solid"/>
            </v:line>
            <v:shape style="position:absolute;left:6503;top:5452;width:381;height:206" type="#_x0000_t75" id="docshape1313" stroked="false">
              <v:imagedata r:id="rId92" o:title=""/>
            </v:shape>
            <v:line style="position:absolute" from="6457,5842" to="6879,5842" stroked="true" strokeweight=".528368pt" strokecolor="#000000">
              <v:stroke dashstyle="solid"/>
            </v:line>
            <v:shape style="position:absolute;left:6503;top:5842;width:381;height:206" type="#_x0000_t75" id="docshape1314" stroked="false">
              <v:imagedata r:id="rId99" o:title=""/>
            </v:shape>
            <v:line style="position:absolute" from="6457,6212" to="6879,6212" stroked="true" strokeweight=".528368pt" strokecolor="#000000">
              <v:stroke dashstyle="solid"/>
            </v:line>
            <v:shape style="position:absolute;left:6503;top:6211;width:381;height:206" type="#_x0000_t75" id="docshape1315" stroked="false">
              <v:imagedata r:id="rId97" o:title=""/>
            </v:shape>
            <v:line style="position:absolute" from="6457,6644" to="6879,6644" stroked="true" strokeweight=".528368pt" strokecolor="#000000">
              <v:stroke dashstyle="solid"/>
            </v:line>
            <v:shape style="position:absolute;left:6503;top:6644;width:381;height:208" type="#_x0000_t75" id="docshape1316" stroked="false">
              <v:imagedata r:id="rId126" o:title=""/>
            </v:shape>
            <v:line style="position:absolute" from="6457,7026" to="6879,7026" stroked="true" strokeweight=".528368pt" strokecolor="#000000">
              <v:stroke dashstyle="solid"/>
            </v:line>
            <v:shape style="position:absolute;left:6503;top:7026;width:381;height:206" type="#_x0000_t75" id="docshape1317" stroked="false">
              <v:imagedata r:id="rId92" o:title=""/>
            </v:shape>
            <v:line style="position:absolute" from="6352,7956" to="3308,7956" stroked="true" strokeweight=".528368pt" strokecolor="#000000">
              <v:stroke dashstyle="solid"/>
            </v:line>
            <v:shape style="position:absolute;left:3308;top:7913;width:126;height:85" id="docshape1318" coordorigin="3308,7913" coordsize="126,85" path="m3434,7913l3308,7956,3434,7998,3434,7913xe" filled="true" fillcolor="#000000" stroked="false">
              <v:path arrowok="t"/>
              <v:fill type="solid"/>
            </v:shape>
            <v:shape style="position:absolute;left:3308;top:7913;width:126;height:85" id="docshape1319" coordorigin="3308,7913" coordsize="126,85" path="m3434,7913l3434,7998,3308,7956,3434,7913xe" filled="false" stroked="true" strokeweight=".528368pt" strokecolor="#000000">
              <v:path arrowok="t"/>
              <v:stroke dashstyle="solid"/>
            </v:shape>
            <v:line style="position:absolute" from="3254,8326" to="6352,8326" stroked="true" strokeweight=".528368pt" strokecolor="#000000">
              <v:stroke dashstyle="solid"/>
            </v:line>
            <v:shape style="position:absolute;left:6224;top:8283;width:128;height:85" id="docshape1320" coordorigin="6224,8283" coordsize="128,85" path="m6224,8283l6224,8368,6352,8326,6224,8283xe" filled="true" fillcolor="#000000" stroked="false">
              <v:path arrowok="t"/>
              <v:fill type="solid"/>
            </v:shape>
            <v:shape style="position:absolute;left:6224;top:8283;width:128;height:85" id="docshape1321" coordorigin="6224,8283" coordsize="128,85" path="m6224,8283l6224,8368,6352,8326,6224,8283xe" filled="false" stroked="true" strokeweight=".528368pt" strokecolor="#000000">
              <v:path arrowok="t"/>
              <v:stroke dashstyle="solid"/>
            </v:shape>
            <v:line style="position:absolute" from="3254,8493" to="6352,8493" stroked="true" strokeweight=".528368pt" strokecolor="#000000">
              <v:stroke dashstyle="shortdash"/>
            </v:line>
            <v:shape style="position:absolute;left:3253;top:8450;width:128;height:85" id="docshape1322" coordorigin="3254,8451" coordsize="128,85" path="m3254,8493l3381,8451m3254,8493l3381,8536e" filled="false" stroked="true" strokeweight=".528368pt" strokecolor="#000000">
              <v:path arrowok="t"/>
              <v:stroke dashstyle="solid"/>
            </v:shape>
            <v:line style="position:absolute" from="3254,8716" to="6352,8716" stroked="true" strokeweight=".528368pt" strokecolor="#000000">
              <v:stroke dashstyle="shortdash"/>
            </v:line>
            <v:shape style="position:absolute;left:6224;top:8673;width:128;height:85" id="docshape1323" coordorigin="6224,8673" coordsize="128,85" path="m6352,8716l6224,8673m6352,8716l6224,8758e" filled="false" stroked="true" strokeweight=".528368pt" strokecolor="#000000">
              <v:path arrowok="t"/>
              <v:stroke dashstyle="solid"/>
            </v:shape>
            <v:line style="position:absolute" from="3254,9762" to="6352,9762" stroked="true" strokeweight=".528368pt" strokecolor="#000000">
              <v:stroke dashstyle="solid"/>
            </v:line>
            <v:shape style="position:absolute;left:6224;top:9719;width:128;height:85" id="docshape1324" coordorigin="6224,9720" coordsize="128,85" path="m6224,9720l6224,9805,6352,9762,6224,9720xe" filled="true" fillcolor="#000000" stroked="false">
              <v:path arrowok="t"/>
              <v:fill type="solid"/>
            </v:shape>
            <v:shape style="position:absolute;left:6224;top:9719;width:128;height:85" id="docshape1325" coordorigin="6224,9720" coordsize="128,85" path="m6224,9720l6224,9805,6352,9762,6224,9720xe" filled="false" stroked="true" strokeweight=".528368pt" strokecolor="#000000">
              <v:path arrowok="t"/>
              <v:stroke dashstyle="solid"/>
            </v:shape>
            <v:line style="position:absolute" from="3254,9973" to="6352,9973" stroked="true" strokeweight=".528368pt" strokecolor="#000000">
              <v:stroke dashstyle="shortdash"/>
            </v:line>
            <v:shape style="position:absolute;left:3253;top:9930;width:128;height:85" id="docshape1326" coordorigin="3254,9930" coordsize="128,85" path="m3254,9973l3381,9930m3254,9973l3381,10015e" filled="false" stroked="true" strokeweight=".528368pt" strokecolor="#000000">
              <v:path arrowok="t"/>
              <v:stroke dashstyle="solid"/>
            </v:shape>
            <v:shape style="position:absolute;left:7313;top:1531;width:342;height:5776" id="docshape1327" coordorigin="7313,1532" coordsize="342,5776" path="m7380,1532l7313,1532,7313,1653,7380,1653,7380,1532xm7655,7186l7356,7186,7356,7307,7655,7307,7655,7186xe" filled="true" fillcolor="#ffffff" stroked="false">
              <v:path arrowok="t"/>
              <v:fill type="solid"/>
            </v:shape>
            <v:shape style="position:absolute;left:2936;top:221;width:543;height:119" type="#_x0000_t202" id="docshape1328" filled="false" stroked="false">
              <v:textbox inset="0,0,0,0">
                <w:txbxContent>
                  <w:p>
                    <w:pPr>
                      <w:spacing w:before="2"/>
                      <w:ind w:left="0" w:right="0" w:firstLine="0"/>
                      <w:jc w:val="left"/>
                      <w:rPr>
                        <w:sz w:val="10"/>
                      </w:rPr>
                    </w:pPr>
                    <w:r>
                      <w:rPr>
                        <w:spacing w:val="-2"/>
                        <w:w w:val="105"/>
                        <w:sz w:val="10"/>
                      </w:rPr>
                      <w:t>Subscriber</w:t>
                    </w:r>
                  </w:p>
                </w:txbxContent>
              </v:textbox>
              <w10:wrap type="none"/>
            </v:shape>
            <v:shape style="position:absolute;left:6181;top:221;width:448;height:119" type="#_x0000_t202" id="docshape1329" filled="false" stroked="false">
              <v:textbox inset="0,0,0,0">
                <w:txbxContent>
                  <w:p>
                    <w:pPr>
                      <w:spacing w:before="2"/>
                      <w:ind w:left="0" w:right="0" w:firstLine="0"/>
                      <w:jc w:val="left"/>
                      <w:rPr>
                        <w:sz w:val="10"/>
                      </w:rPr>
                    </w:pPr>
                    <w:r>
                      <w:rPr>
                        <w:spacing w:val="-2"/>
                        <w:w w:val="105"/>
                        <w:sz w:val="10"/>
                      </w:rPr>
                      <w:t>ara::com</w:t>
                    </w:r>
                  </w:p>
                </w:txbxContent>
              </v:textbox>
              <w10:wrap type="none"/>
            </v:shape>
            <v:shape style="position:absolute;left:8020;top:221;width:661;height:119" type="#_x0000_t202" id="docshape1330" filled="false" stroked="false">
              <v:textbox inset="0,0,0,0">
                <w:txbxContent>
                  <w:p>
                    <w:pPr>
                      <w:spacing w:before="2"/>
                      <w:ind w:left="0" w:right="0" w:firstLine="0"/>
                      <w:jc w:val="left"/>
                      <w:rPr>
                        <w:sz w:val="10"/>
                      </w:rPr>
                    </w:pPr>
                    <w:r>
                      <w:rPr>
                        <w:spacing w:val="-2"/>
                        <w:w w:val="105"/>
                        <w:sz w:val="10"/>
                      </w:rPr>
                      <w:t>Transmission</w:t>
                    </w:r>
                  </w:p>
                </w:txbxContent>
              </v:textbox>
              <w10:wrap type="none"/>
            </v:shape>
            <v:shape style="position:absolute;left:3508;top:940;width:1402;height:256" type="#_x0000_t202" id="docshape1331" filled="false" stroked="false">
              <v:textbox inset="0,0,0,0">
                <w:txbxContent>
                  <w:p>
                    <w:pPr>
                      <w:spacing w:line="288" w:lineRule="auto" w:before="0"/>
                      <w:ind w:left="105" w:right="0" w:hanging="106"/>
                      <w:jc w:val="left"/>
                      <w:rPr>
                        <w:sz w:val="10"/>
                      </w:rPr>
                    </w:pPr>
                    <w:r>
                      <w:rPr>
                        <w:w w:val="105"/>
                        <w:sz w:val="10"/>
                      </w:rPr>
                      <w:t>GetNewSamples</w:t>
                    </w:r>
                    <w:r>
                      <w:rPr>
                        <w:spacing w:val="-9"/>
                        <w:w w:val="105"/>
                        <w:sz w:val="10"/>
                      </w:rPr>
                      <w:t> </w:t>
                    </w:r>
                    <w:r>
                      <w:rPr>
                        <w:w w:val="105"/>
                        <w:sz w:val="10"/>
                      </w:rPr>
                      <w:t>(callback</w:t>
                    </w:r>
                    <w:r>
                      <w:rPr>
                        <w:spacing w:val="-7"/>
                        <w:w w:val="105"/>
                        <w:sz w:val="10"/>
                      </w:rPr>
                      <w:t> </w:t>
                    </w:r>
                    <w:r>
                      <w:rPr>
                        <w:w w:val="105"/>
                        <w:sz w:val="10"/>
                      </w:rPr>
                      <w:t>f.</w:t>
                    </w:r>
                    <w:r>
                      <w:rPr>
                        <w:spacing w:val="40"/>
                        <w:w w:val="105"/>
                        <w:sz w:val="10"/>
                      </w:rPr>
                      <w:t> </w:t>
                    </w:r>
                    <w:r>
                      <w:rPr>
                        <w:spacing w:val="-2"/>
                        <w:w w:val="105"/>
                        <w:sz w:val="10"/>
                      </w:rPr>
                      <w:t>MaxNumberOfSamples)</w:t>
                    </w:r>
                  </w:p>
                </w:txbxContent>
              </v:textbox>
              <w10:wrap type="none"/>
            </v:shape>
            <v:shape style="position:absolute;left:6921;top:1395;width:746;height:498" type="#_x0000_t202" id="docshape1332" filled="false" stroked="false">
              <v:textbox inset="0,0,0,0">
                <w:txbxContent>
                  <w:p>
                    <w:pPr>
                      <w:spacing w:before="2"/>
                      <w:ind w:left="117" w:right="0" w:firstLine="0"/>
                      <w:jc w:val="left"/>
                      <w:rPr>
                        <w:sz w:val="10"/>
                      </w:rPr>
                    </w:pPr>
                    <w:r>
                      <w:rPr>
                        <w:spacing w:val="-2"/>
                        <w:w w:val="105"/>
                        <w:sz w:val="10"/>
                      </w:rPr>
                      <w:t>GetMessage</w:t>
                    </w:r>
                  </w:p>
                  <w:p>
                    <w:pPr>
                      <w:spacing w:line="110" w:lineRule="exact" w:before="22"/>
                      <w:ind w:left="392" w:right="0" w:firstLine="0"/>
                      <w:jc w:val="left"/>
                      <w:rPr>
                        <w:sz w:val="10"/>
                      </w:rPr>
                    </w:pPr>
                    <w:r>
                      <w:rPr>
                        <w:spacing w:val="-5"/>
                        <w:w w:val="105"/>
                        <w:sz w:val="10"/>
                      </w:rPr>
                      <w:t>()</w:t>
                    </w:r>
                  </w:p>
                  <w:p>
                    <w:pPr>
                      <w:spacing w:line="288" w:lineRule="auto" w:before="0"/>
                      <w:ind w:left="12" w:right="0" w:hanging="13"/>
                      <w:jc w:val="left"/>
                      <w:rPr>
                        <w:sz w:val="10"/>
                      </w:rPr>
                    </w:pPr>
                    <w:r>
                      <w:rPr>
                        <w:spacing w:val="-2"/>
                        <w:w w:val="105"/>
                        <w:sz w:val="10"/>
                      </w:rPr>
                      <w:t>serialized</w:t>
                    </w:r>
                    <w:r>
                      <w:rPr>
                        <w:spacing w:val="40"/>
                        <w:w w:val="105"/>
                        <w:sz w:val="10"/>
                      </w:rPr>
                      <w:t> </w:t>
                    </w:r>
                    <w:r>
                      <w:rPr>
                        <w:spacing w:val="-2"/>
                        <w:w w:val="105"/>
                        <w:sz w:val="10"/>
                      </w:rPr>
                      <w:t>samples()</w:t>
                    </w:r>
                  </w:p>
                </w:txbxContent>
              </v:textbox>
              <w10:wrap type="none"/>
            </v:shape>
            <v:shape style="position:absolute;left:2249;top:2547;width:1054;height:329" type="#_x0000_t202" id="docshape1333" filled="false" stroked="false">
              <v:textbox inset="0,0,0,0">
                <w:txbxContent>
                  <w:p>
                    <w:pPr>
                      <w:spacing w:before="2"/>
                      <w:ind w:left="0" w:right="0" w:firstLine="0"/>
                      <w:jc w:val="left"/>
                      <w:rPr>
                        <w:sz w:val="10"/>
                      </w:rPr>
                    </w:pPr>
                    <w:r>
                      <w:rPr>
                        <w:spacing w:val="-5"/>
                        <w:w w:val="105"/>
                        <w:sz w:val="10"/>
                      </w:rPr>
                      <w:t>alt</w:t>
                    </w:r>
                  </w:p>
                  <w:p>
                    <w:pPr>
                      <w:spacing w:before="95"/>
                      <w:ind w:left="0" w:right="0" w:firstLine="0"/>
                      <w:jc w:val="left"/>
                      <w:rPr>
                        <w:sz w:val="10"/>
                      </w:rPr>
                    </w:pPr>
                    <w:r>
                      <w:rPr>
                        <w:w w:val="105"/>
                        <w:sz w:val="10"/>
                      </w:rPr>
                      <w:t>[no</w:t>
                    </w:r>
                    <w:r>
                      <w:rPr>
                        <w:spacing w:val="14"/>
                        <w:w w:val="105"/>
                        <w:sz w:val="10"/>
                      </w:rPr>
                      <w:t> </w:t>
                    </w:r>
                    <w:r>
                      <w:rPr>
                        <w:w w:val="105"/>
                        <w:sz w:val="10"/>
                      </w:rPr>
                      <w:t>sample</w:t>
                    </w:r>
                    <w:r>
                      <w:rPr>
                        <w:spacing w:val="15"/>
                        <w:w w:val="105"/>
                        <w:sz w:val="10"/>
                      </w:rPr>
                      <w:t> </w:t>
                    </w:r>
                    <w:r>
                      <w:rPr>
                        <w:spacing w:val="-2"/>
                        <w:w w:val="105"/>
                        <w:sz w:val="10"/>
                      </w:rPr>
                      <w:t>received]</w:t>
                    </w:r>
                  </w:p>
                </w:txbxContent>
              </v:textbox>
              <w10:wrap type="none"/>
            </v:shape>
            <v:shape style="position:absolute;left:6933;top:2757;width:1455;height:256" type="#_x0000_t202" id="docshape1334" filled="false" stroked="false">
              <v:textbox inset="0,0,0,0">
                <w:txbxContent>
                  <w:p>
                    <w:pPr>
                      <w:spacing w:line="288" w:lineRule="auto" w:before="0"/>
                      <w:ind w:left="569" w:right="0" w:hanging="570"/>
                      <w:jc w:val="left"/>
                      <w:rPr>
                        <w:sz w:val="10"/>
                      </w:rPr>
                    </w:pPr>
                    <w:r>
                      <w:rPr>
                        <w:w w:val="105"/>
                        <w:sz w:val="10"/>
                      </w:rPr>
                      <w:t>E2E_Check(dataID,</w:t>
                    </w:r>
                    <w:r>
                      <w:rPr>
                        <w:spacing w:val="-4"/>
                        <w:w w:val="105"/>
                        <w:sz w:val="10"/>
                      </w:rPr>
                      <w:t> </w:t>
                    </w:r>
                    <w:r>
                      <w:rPr>
                        <w:w w:val="105"/>
                        <w:sz w:val="10"/>
                      </w:rPr>
                      <w:t>null_ptr):</w:t>
                    </w:r>
                    <w:r>
                      <w:rPr>
                        <w:spacing w:val="40"/>
                        <w:w w:val="105"/>
                        <w:sz w:val="10"/>
                      </w:rPr>
                      <w:t> </w:t>
                    </w:r>
                    <w:r>
                      <w:rPr>
                        <w:spacing w:val="-2"/>
                        <w:w w:val="105"/>
                        <w:sz w:val="10"/>
                      </w:rPr>
                      <w:t>Result</w:t>
                    </w:r>
                  </w:p>
                </w:txbxContent>
              </v:textbox>
              <w10:wrap type="none"/>
            </v:shape>
            <v:shape style="position:absolute;left:6933;top:3794;width:1143;height:256" type="#_x0000_t202" id="docshape1335" filled="false" stroked="false">
              <v:textbox inset="0,0,0,0">
                <w:txbxContent>
                  <w:p>
                    <w:pPr>
                      <w:spacing w:line="288" w:lineRule="auto" w:before="0"/>
                      <w:ind w:left="422" w:right="0" w:hanging="423"/>
                      <w:jc w:val="left"/>
                      <w:rPr>
                        <w:sz w:val="10"/>
                      </w:rPr>
                    </w:pPr>
                    <w:r>
                      <w:rPr>
                        <w:w w:val="105"/>
                        <w:sz w:val="10"/>
                      </w:rPr>
                      <w:t>Store result in E2E SM</w:t>
                    </w:r>
                    <w:r>
                      <w:rPr>
                        <w:spacing w:val="40"/>
                        <w:w w:val="105"/>
                        <w:sz w:val="10"/>
                      </w:rPr>
                      <w:t> </w:t>
                    </w:r>
                    <w:r>
                      <w:rPr>
                        <w:spacing w:val="-2"/>
                        <w:w w:val="105"/>
                        <w:sz w:val="10"/>
                      </w:rPr>
                      <w:t>state()</w:t>
                    </w:r>
                  </w:p>
                </w:txbxContent>
              </v:textbox>
              <w10:wrap type="none"/>
            </v:shape>
            <v:shape style="position:absolute;left:2249;top:4396;width:1382;height:119" type="#_x0000_t202" id="docshape1336" filled="false" stroked="false">
              <v:textbox inset="0,0,0,0">
                <w:txbxContent>
                  <w:p>
                    <w:pPr>
                      <w:spacing w:before="2"/>
                      <w:ind w:left="0" w:right="0" w:firstLine="0"/>
                      <w:jc w:val="left"/>
                      <w:rPr>
                        <w:sz w:val="10"/>
                      </w:rPr>
                    </w:pPr>
                    <w:r>
                      <w:rPr>
                        <w:w w:val="105"/>
                        <w:sz w:val="10"/>
                      </w:rPr>
                      <w:t>[at</w:t>
                    </w:r>
                    <w:r>
                      <w:rPr>
                        <w:spacing w:val="9"/>
                        <w:w w:val="105"/>
                        <w:sz w:val="10"/>
                      </w:rPr>
                      <w:t> </w:t>
                    </w:r>
                    <w:r>
                      <w:rPr>
                        <w:w w:val="105"/>
                        <w:sz w:val="10"/>
                      </w:rPr>
                      <w:t>least</w:t>
                    </w:r>
                    <w:r>
                      <w:rPr>
                        <w:spacing w:val="10"/>
                        <w:w w:val="105"/>
                        <w:sz w:val="10"/>
                      </w:rPr>
                      <w:t> </w:t>
                    </w:r>
                    <w:r>
                      <w:rPr>
                        <w:w w:val="105"/>
                        <w:sz w:val="10"/>
                      </w:rPr>
                      <w:t>1</w:t>
                    </w:r>
                    <w:r>
                      <w:rPr>
                        <w:spacing w:val="11"/>
                        <w:w w:val="105"/>
                        <w:sz w:val="10"/>
                      </w:rPr>
                      <w:t> </w:t>
                    </w:r>
                    <w:r>
                      <w:rPr>
                        <w:w w:val="105"/>
                        <w:sz w:val="10"/>
                      </w:rPr>
                      <w:t>sample</w:t>
                    </w:r>
                    <w:r>
                      <w:rPr>
                        <w:spacing w:val="11"/>
                        <w:w w:val="105"/>
                        <w:sz w:val="10"/>
                      </w:rPr>
                      <w:t> </w:t>
                    </w:r>
                    <w:r>
                      <w:rPr>
                        <w:spacing w:val="-2"/>
                        <w:w w:val="105"/>
                        <w:sz w:val="10"/>
                      </w:rPr>
                      <w:t>received]</w:t>
                    </w:r>
                  </w:p>
                </w:txbxContent>
              </v:textbox>
              <w10:wrap type="none"/>
            </v:shape>
            <v:shape style="position:absolute;left:6921;top:5093;width:1806;height:2212" type="#_x0000_t202" id="docshape1337" filled="false" stroked="false">
              <v:textbox inset="0,0,0,0">
                <w:txbxContent>
                  <w:p>
                    <w:pPr>
                      <w:spacing w:line="288" w:lineRule="auto" w:before="2"/>
                      <w:ind w:left="412" w:right="512" w:hanging="401"/>
                      <w:jc w:val="left"/>
                      <w:rPr>
                        <w:sz w:val="10"/>
                      </w:rPr>
                    </w:pPr>
                    <w:r>
                      <w:rPr>
                        <w:w w:val="105"/>
                        <w:sz w:val="10"/>
                      </w:rPr>
                      <w:t>Process</w:t>
                    </w:r>
                    <w:r>
                      <w:rPr>
                        <w:spacing w:val="-10"/>
                        <w:w w:val="105"/>
                        <w:sz w:val="10"/>
                      </w:rPr>
                      <w:t> </w:t>
                    </w:r>
                    <w:r>
                      <w:rPr>
                        <w:w w:val="105"/>
                        <w:sz w:val="10"/>
                      </w:rPr>
                      <w:t>non protected</w:t>
                    </w:r>
                    <w:r>
                      <w:rPr>
                        <w:spacing w:val="40"/>
                        <w:w w:val="105"/>
                        <w:sz w:val="10"/>
                      </w:rPr>
                      <w:t> </w:t>
                    </w:r>
                    <w:r>
                      <w:rPr>
                        <w:spacing w:val="-2"/>
                        <w:w w:val="105"/>
                        <w:sz w:val="10"/>
                      </w:rPr>
                      <w:t>data()</w:t>
                    </w:r>
                  </w:p>
                  <w:p>
                    <w:pPr>
                      <w:spacing w:line="288" w:lineRule="auto" w:before="104"/>
                      <w:ind w:left="254" w:right="1221" w:hanging="255"/>
                      <w:jc w:val="left"/>
                      <w:rPr>
                        <w:sz w:val="10"/>
                      </w:rPr>
                    </w:pPr>
                    <w:r>
                      <w:rPr>
                        <w:spacing w:val="-2"/>
                        <w:w w:val="105"/>
                        <w:sz w:val="10"/>
                      </w:rPr>
                      <w:t>E2E_Check</w:t>
                    </w:r>
                    <w:r>
                      <w:rPr>
                        <w:spacing w:val="40"/>
                        <w:w w:val="105"/>
                        <w:sz w:val="10"/>
                      </w:rPr>
                      <w:t> </w:t>
                    </w:r>
                    <w:r>
                      <w:rPr>
                        <w:spacing w:val="-6"/>
                        <w:w w:val="105"/>
                        <w:sz w:val="10"/>
                      </w:rPr>
                      <w:t>()</w:t>
                    </w:r>
                  </w:p>
                  <w:p>
                    <w:pPr>
                      <w:spacing w:line="240" w:lineRule="auto" w:before="0"/>
                      <w:rPr>
                        <w:sz w:val="10"/>
                      </w:rPr>
                    </w:pPr>
                  </w:p>
                  <w:p>
                    <w:pPr>
                      <w:spacing w:line="288" w:lineRule="auto" w:before="1"/>
                      <w:ind w:left="349" w:right="512" w:hanging="338"/>
                      <w:jc w:val="left"/>
                      <w:rPr>
                        <w:sz w:val="10"/>
                      </w:rPr>
                    </w:pPr>
                    <w:r>
                      <w:rPr>
                        <w:w w:val="105"/>
                        <w:sz w:val="10"/>
                      </w:rPr>
                      <w:t>Process</w:t>
                    </w:r>
                    <w:r>
                      <w:rPr>
                        <w:spacing w:val="-10"/>
                        <w:w w:val="105"/>
                        <w:sz w:val="10"/>
                      </w:rPr>
                      <w:t> </w:t>
                    </w:r>
                    <w:r>
                      <w:rPr>
                        <w:w w:val="105"/>
                        <w:sz w:val="10"/>
                      </w:rPr>
                      <w:t>non protected</w:t>
                    </w:r>
                    <w:r>
                      <w:rPr>
                        <w:spacing w:val="40"/>
                        <w:w w:val="105"/>
                        <w:sz w:val="10"/>
                      </w:rPr>
                      <w:t> </w:t>
                    </w:r>
                    <w:r>
                      <w:rPr>
                        <w:spacing w:val="-2"/>
                        <w:w w:val="105"/>
                        <w:sz w:val="10"/>
                      </w:rPr>
                      <w:t>header()</w:t>
                    </w:r>
                  </w:p>
                  <w:p>
                    <w:pPr>
                      <w:spacing w:line="288" w:lineRule="auto" w:before="93"/>
                      <w:ind w:left="149" w:right="1055" w:hanging="138"/>
                      <w:jc w:val="left"/>
                      <w:rPr>
                        <w:sz w:val="10"/>
                      </w:rPr>
                    </w:pPr>
                    <w:r>
                      <w:rPr>
                        <w:spacing w:val="-2"/>
                        <w:w w:val="105"/>
                        <w:sz w:val="10"/>
                      </w:rPr>
                      <w:t>Deserialize</w:t>
                    </w:r>
                    <w:r>
                      <w:rPr>
                        <w:spacing w:val="40"/>
                        <w:w w:val="105"/>
                        <w:sz w:val="10"/>
                      </w:rPr>
                      <w:t> </w:t>
                    </w:r>
                    <w:r>
                      <w:rPr>
                        <w:spacing w:val="-2"/>
                        <w:w w:val="105"/>
                        <w:sz w:val="10"/>
                      </w:rPr>
                      <w:t>data()</w:t>
                    </w:r>
                  </w:p>
                  <w:p>
                    <w:pPr>
                      <w:spacing w:line="240" w:lineRule="auto" w:before="7"/>
                      <w:rPr>
                        <w:sz w:val="13"/>
                      </w:rPr>
                    </w:pPr>
                  </w:p>
                  <w:p>
                    <w:pPr>
                      <w:spacing w:line="288" w:lineRule="auto" w:before="0"/>
                      <w:ind w:left="604" w:right="0" w:hanging="593"/>
                      <w:jc w:val="left"/>
                      <w:rPr>
                        <w:sz w:val="10"/>
                      </w:rPr>
                    </w:pPr>
                    <w:r>
                      <w:rPr>
                        <w:w w:val="105"/>
                        <w:sz w:val="10"/>
                      </w:rPr>
                      <w:t>Store result in ProfileCheckStatus</w:t>
                    </w:r>
                    <w:r>
                      <w:rPr>
                        <w:spacing w:val="-3"/>
                        <w:w w:val="105"/>
                        <w:sz w:val="10"/>
                      </w:rPr>
                      <w:t> </w:t>
                    </w:r>
                    <w:r>
                      <w:rPr>
                        <w:w w:val="105"/>
                        <w:sz w:val="10"/>
                      </w:rPr>
                      <w:t>of</w:t>
                    </w:r>
                    <w:r>
                      <w:rPr>
                        <w:spacing w:val="40"/>
                        <w:w w:val="105"/>
                        <w:sz w:val="10"/>
                      </w:rPr>
                      <w:t> </w:t>
                    </w:r>
                    <w:r>
                      <w:rPr>
                        <w:spacing w:val="-2"/>
                        <w:w w:val="105"/>
                        <w:sz w:val="10"/>
                      </w:rPr>
                      <w:t>SamplePtr()</w:t>
                    </w:r>
                  </w:p>
                  <w:p>
                    <w:pPr>
                      <w:spacing w:line="288" w:lineRule="auto" w:before="102"/>
                      <w:ind w:left="434" w:right="469" w:hanging="423"/>
                      <w:jc w:val="left"/>
                      <w:rPr>
                        <w:sz w:val="10"/>
                      </w:rPr>
                    </w:pPr>
                    <w:r>
                      <w:rPr>
                        <w:w w:val="105"/>
                        <w:sz w:val="10"/>
                      </w:rPr>
                      <w:t>Store result in E2E SM</w:t>
                    </w:r>
                    <w:r>
                      <w:rPr>
                        <w:spacing w:val="40"/>
                        <w:w w:val="105"/>
                        <w:sz w:val="10"/>
                      </w:rPr>
                      <w:t> </w:t>
                    </w:r>
                    <w:r>
                      <w:rPr>
                        <w:spacing w:val="-2"/>
                        <w:w w:val="105"/>
                        <w:sz w:val="10"/>
                      </w:rPr>
                      <w:t>state()</w:t>
                    </w:r>
                  </w:p>
                </w:txbxContent>
              </v:textbox>
              <w10:wrap type="none"/>
            </v:shape>
            <v:shape style="position:absolute;left:3898;top:7809;width:1262;height:626" type="#_x0000_t202" id="docshape1338" filled="false" stroked="false">
              <v:textbox inset="0,0,0,0">
                <w:txbxContent>
                  <w:p>
                    <w:pPr>
                      <w:spacing w:line="288" w:lineRule="auto" w:before="2"/>
                      <w:ind w:left="624" w:right="0" w:firstLine="274"/>
                      <w:jc w:val="left"/>
                      <w:rPr>
                        <w:sz w:val="10"/>
                      </w:rPr>
                    </w:pPr>
                    <w:r>
                      <w:rPr>
                        <w:spacing w:val="-10"/>
                        <w:w w:val="105"/>
                        <w:sz w:val="10"/>
                      </w:rPr>
                      <w:t>f</w:t>
                    </w:r>
                    <w:r>
                      <w:rPr>
                        <w:spacing w:val="40"/>
                        <w:w w:val="105"/>
                        <w:sz w:val="10"/>
                      </w:rPr>
                      <w:t> </w:t>
                    </w:r>
                    <w:r>
                      <w:rPr>
                        <w:spacing w:val="-2"/>
                        <w:w w:val="105"/>
                        <w:sz w:val="10"/>
                      </w:rPr>
                      <w:t>(SamplePtr)</w:t>
                    </w:r>
                  </w:p>
                  <w:p>
                    <w:pPr>
                      <w:spacing w:before="93"/>
                      <w:ind w:left="29" w:right="47" w:firstLine="0"/>
                      <w:jc w:val="center"/>
                      <w:rPr>
                        <w:sz w:val="10"/>
                      </w:rPr>
                    </w:pPr>
                    <w:r>
                      <w:rPr>
                        <w:spacing w:val="-2"/>
                        <w:w w:val="105"/>
                        <w:sz w:val="10"/>
                      </w:rPr>
                      <w:t>SamplePtr-</w:t>
                    </w:r>
                  </w:p>
                  <w:p>
                    <w:pPr>
                      <w:spacing w:before="23"/>
                      <w:ind w:left="29" w:right="47" w:firstLine="0"/>
                      <w:jc w:val="center"/>
                      <w:rPr>
                        <w:sz w:val="10"/>
                      </w:rPr>
                    </w:pPr>
                    <w:r>
                      <w:rPr>
                        <w:spacing w:val="-2"/>
                        <w:w w:val="105"/>
                        <w:sz w:val="10"/>
                      </w:rPr>
                      <w:t>&gt;GetProfileCheckStatus()</w:t>
                    </w:r>
                  </w:p>
                </w:txbxContent>
              </v:textbox>
              <w10:wrap type="none"/>
            </v:shape>
            <v:shape style="position:absolute;left:4088;top:9616;width:1371;height:256" type="#_x0000_t202" id="docshape1339" filled="false" stroked="false">
              <v:textbox inset="0,0,0,0">
                <w:txbxContent>
                  <w:p>
                    <w:pPr>
                      <w:spacing w:line="288" w:lineRule="auto" w:before="0"/>
                      <w:ind w:left="646" w:right="105" w:hanging="647"/>
                      <w:jc w:val="left"/>
                      <w:rPr>
                        <w:sz w:val="10"/>
                      </w:rPr>
                    </w:pPr>
                    <w:r>
                      <w:rPr>
                        <w:spacing w:val="-2"/>
                        <w:w w:val="105"/>
                        <w:sz w:val="10"/>
                      </w:rPr>
                      <w:t>GetE2EStateMachineState</w:t>
                    </w:r>
                    <w:r>
                      <w:rPr>
                        <w:spacing w:val="40"/>
                        <w:w w:val="105"/>
                        <w:sz w:val="10"/>
                      </w:rPr>
                      <w:t>  </w:t>
                    </w:r>
                    <w:r>
                      <w:rPr>
                        <w:spacing w:val="-6"/>
                        <w:w w:val="105"/>
                        <w:sz w:val="10"/>
                      </w:rPr>
                      <w:t>()</w:t>
                    </w:r>
                  </w:p>
                </w:txbxContent>
              </v:textbox>
              <w10:wrap type="none"/>
            </v:shape>
            <w10:wrap type="topAndBottom"/>
          </v:group>
        </w:pict>
      </w:r>
    </w:p>
    <w:p>
      <w:pPr>
        <w:spacing w:before="74"/>
        <w:ind w:left="2697" w:right="0" w:firstLine="0"/>
        <w:jc w:val="left"/>
        <w:rPr>
          <w:b/>
          <w:sz w:val="22"/>
        </w:rPr>
      </w:pPr>
      <w:r>
        <w:rPr>
          <w:b/>
          <w:sz w:val="22"/>
        </w:rPr>
        <w:t>Figure</w:t>
      </w:r>
      <w:r>
        <w:rPr>
          <w:b/>
          <w:spacing w:val="-13"/>
          <w:sz w:val="22"/>
        </w:rPr>
        <w:t> </w:t>
      </w:r>
      <w:r>
        <w:rPr>
          <w:b/>
          <w:sz w:val="22"/>
        </w:rPr>
        <w:t>7.40:</w:t>
      </w:r>
      <w:r>
        <w:rPr>
          <w:b/>
          <w:spacing w:val="-1"/>
          <w:sz w:val="22"/>
        </w:rPr>
        <w:t> </w:t>
      </w:r>
      <w:bookmarkStart w:name="_bookmark407" w:id="542"/>
      <w:bookmarkEnd w:id="542"/>
      <w:r>
        <w:rPr>
          <w:b/>
          <w:sz w:val="22"/>
        </w:rPr>
        <w:t>Receive</w:t>
      </w:r>
      <w:r>
        <w:rPr>
          <w:b/>
          <w:spacing w:val="-13"/>
          <w:sz w:val="22"/>
        </w:rPr>
        <w:t> </w:t>
      </w:r>
      <w:r>
        <w:rPr>
          <w:b/>
          <w:sz w:val="22"/>
        </w:rPr>
        <w:t>an</w:t>
      </w:r>
      <w:r>
        <w:rPr>
          <w:b/>
          <w:spacing w:val="-13"/>
          <w:sz w:val="22"/>
        </w:rPr>
        <w:t> </w:t>
      </w:r>
      <w:r>
        <w:rPr>
          <w:b/>
          <w:sz w:val="22"/>
        </w:rPr>
        <w:t>UPDATE</w:t>
      </w:r>
      <w:r>
        <w:rPr>
          <w:b/>
          <w:spacing w:val="-12"/>
          <w:sz w:val="22"/>
        </w:rPr>
        <w:t> </w:t>
      </w:r>
      <w:r>
        <w:rPr>
          <w:b/>
          <w:spacing w:val="-2"/>
          <w:sz w:val="22"/>
        </w:rPr>
        <w:t>Message</w:t>
      </w:r>
    </w:p>
    <w:p>
      <w:pPr>
        <w:spacing w:after="0"/>
        <w:jc w:val="left"/>
        <w:rPr>
          <w:sz w:val="22"/>
        </w:rPr>
        <w:sectPr>
          <w:pgSz w:w="11910" w:h="13960"/>
          <w:pgMar w:top="280" w:bottom="280" w:left="1080" w:right="0"/>
        </w:sectPr>
      </w:pPr>
    </w:p>
    <w:p>
      <w:pPr>
        <w:pStyle w:val="Heading2"/>
        <w:numPr>
          <w:ilvl w:val="1"/>
          <w:numId w:val="5"/>
        </w:numPr>
        <w:tabs>
          <w:tab w:pos="1022" w:val="left" w:leader="none"/>
          <w:tab w:pos="1024" w:val="left" w:leader="none"/>
        </w:tabs>
        <w:spacing w:line="240" w:lineRule="auto" w:before="85" w:after="0"/>
        <w:ind w:left="1023" w:right="0" w:hanging="687"/>
        <w:jc w:val="left"/>
      </w:pPr>
      <w:bookmarkStart w:name="7.8 Functional cluster lifecycle" w:id="543"/>
      <w:bookmarkEnd w:id="543"/>
      <w:r>
        <w:rPr>
          <w:b w:val="0"/>
        </w:rPr>
      </w:r>
      <w:bookmarkStart w:name="_bookmark408" w:id="544"/>
      <w:bookmarkEnd w:id="544"/>
      <w:r>
        <w:rPr/>
        <w:t>Functional</w:t>
      </w:r>
      <w:r>
        <w:rPr>
          <w:spacing w:val="21"/>
        </w:rPr>
        <w:t> </w:t>
      </w:r>
      <w:r>
        <w:rPr/>
        <w:t>cluster</w:t>
      </w:r>
      <w:r>
        <w:rPr>
          <w:spacing w:val="21"/>
        </w:rPr>
        <w:t> </w:t>
      </w:r>
      <w:r>
        <w:rPr>
          <w:spacing w:val="-2"/>
        </w:rPr>
        <w:t>lifecycle</w:t>
      </w:r>
    </w:p>
    <w:p>
      <w:pPr>
        <w:pStyle w:val="BodyText"/>
        <w:spacing w:line="252" w:lineRule="auto" w:before="283"/>
        <w:ind w:left="337" w:right="1415"/>
        <w:jc w:val="both"/>
      </w:pPr>
      <w:r>
        <w:rPr/>
        <w:t>The</w:t>
      </w:r>
      <w:r>
        <w:rPr>
          <w:spacing w:val="-8"/>
        </w:rPr>
        <w:t> </w:t>
      </w:r>
      <w:r>
        <w:rPr/>
        <w:t>Communication</w:t>
      </w:r>
      <w:r>
        <w:rPr>
          <w:spacing w:val="-8"/>
        </w:rPr>
        <w:t> </w:t>
      </w:r>
      <w:r>
        <w:rPr/>
        <w:t>Management</w:t>
      </w:r>
      <w:r>
        <w:rPr>
          <w:spacing w:val="-8"/>
        </w:rPr>
        <w:t> </w:t>
      </w:r>
      <w:r>
        <w:rPr/>
        <w:t>functional</w:t>
      </w:r>
      <w:r>
        <w:rPr>
          <w:spacing w:val="-8"/>
        </w:rPr>
        <w:t> </w:t>
      </w:r>
      <w:r>
        <w:rPr/>
        <w:t>cluster</w:t>
      </w:r>
      <w:r>
        <w:rPr>
          <w:spacing w:val="-8"/>
        </w:rPr>
        <w:t> </w:t>
      </w:r>
      <w:r>
        <w:rPr/>
        <w:t>provides</w:t>
      </w:r>
      <w:r>
        <w:rPr>
          <w:spacing w:val="-8"/>
        </w:rPr>
        <w:t> </w:t>
      </w:r>
      <w:r>
        <w:rPr/>
        <w:t>the</w:t>
      </w:r>
      <w:r>
        <w:rPr>
          <w:spacing w:val="-8"/>
        </w:rPr>
        <w:t> </w:t>
      </w:r>
      <w:r>
        <w:rPr/>
        <w:t>primary</w:t>
      </w:r>
      <w:r>
        <w:rPr>
          <w:spacing w:val="-8"/>
        </w:rPr>
        <w:t> </w:t>
      </w:r>
      <w:r>
        <w:rPr/>
        <w:t>communica- tion infrastructure for Adaptive AUTOSAR, which is used by State Management.</w:t>
      </w:r>
      <w:r>
        <w:rPr>
          <w:spacing w:val="40"/>
        </w:rPr>
        <w:t> </w:t>
      </w:r>
      <w:r>
        <w:rPr/>
        <w:t>Be- cause the interaction between State Management and Execution Management has </w:t>
      </w:r>
      <w:r>
        <w:rPr/>
        <w:t>a key impact on the lifecycle of the entire Adaptive AUTOSAR platform, the availability of</w:t>
      </w:r>
      <w:r>
        <w:rPr>
          <w:spacing w:val="-2"/>
        </w:rPr>
        <w:t> </w:t>
      </w:r>
      <w:r>
        <w:rPr/>
        <w:t>communication</w:t>
      </w:r>
      <w:r>
        <w:rPr>
          <w:spacing w:val="-2"/>
        </w:rPr>
        <w:t> </w:t>
      </w:r>
      <w:r>
        <w:rPr/>
        <w:t>infrastructure</w:t>
      </w:r>
      <w:r>
        <w:rPr>
          <w:spacing w:val="-2"/>
        </w:rPr>
        <w:t> </w:t>
      </w:r>
      <w:r>
        <w:rPr/>
        <w:t>is</w:t>
      </w:r>
      <w:r>
        <w:rPr>
          <w:spacing w:val="-2"/>
        </w:rPr>
        <w:t> </w:t>
      </w:r>
      <w:r>
        <w:rPr/>
        <w:t>essential</w:t>
      </w:r>
      <w:r>
        <w:rPr>
          <w:spacing w:val="-2"/>
        </w:rPr>
        <w:t> </w:t>
      </w:r>
      <w:r>
        <w:rPr/>
        <w:t>for</w:t>
      </w:r>
      <w:r>
        <w:rPr>
          <w:spacing w:val="-2"/>
        </w:rPr>
        <w:t> </w:t>
      </w:r>
      <w:r>
        <w:rPr/>
        <w:t>system</w:t>
      </w:r>
      <w:r>
        <w:rPr>
          <w:spacing w:val="-2"/>
        </w:rPr>
        <w:t> </w:t>
      </w:r>
      <w:r>
        <w:rPr/>
        <w:t>state</w:t>
      </w:r>
      <w:r>
        <w:rPr>
          <w:spacing w:val="-2"/>
        </w:rPr>
        <w:t> </w:t>
      </w:r>
      <w:r>
        <w:rPr/>
        <w:t>changes.</w:t>
      </w:r>
      <w:r>
        <w:rPr>
          <w:spacing w:val="24"/>
        </w:rPr>
        <w:t> </w:t>
      </w:r>
      <w:r>
        <w:rPr/>
        <w:t>AUTOSAR</w:t>
      </w:r>
      <w:r>
        <w:rPr>
          <w:spacing w:val="-2"/>
        </w:rPr>
        <w:t> </w:t>
      </w:r>
      <w:r>
        <w:rPr/>
        <w:t>as- sumes</w:t>
      </w:r>
      <w:r>
        <w:rPr>
          <w:spacing w:val="-8"/>
        </w:rPr>
        <w:t> </w:t>
      </w:r>
      <w:r>
        <w:rPr/>
        <w:t>the</w:t>
      </w:r>
      <w:r>
        <w:rPr>
          <w:spacing w:val="-8"/>
        </w:rPr>
        <w:t> </w:t>
      </w:r>
      <w:r>
        <w:rPr/>
        <w:t>availability</w:t>
      </w:r>
      <w:r>
        <w:rPr>
          <w:spacing w:val="-8"/>
        </w:rPr>
        <w:t> </w:t>
      </w:r>
      <w:r>
        <w:rPr/>
        <w:t>of</w:t>
      </w:r>
      <w:r>
        <w:rPr>
          <w:spacing w:val="-8"/>
        </w:rPr>
        <w:t> </w:t>
      </w:r>
      <w:r>
        <w:rPr/>
        <w:t>this</w:t>
      </w:r>
      <w:r>
        <w:rPr>
          <w:spacing w:val="-8"/>
        </w:rPr>
        <w:t> </w:t>
      </w:r>
      <w:r>
        <w:rPr/>
        <w:t>communication</w:t>
      </w:r>
      <w:r>
        <w:rPr>
          <w:spacing w:val="-8"/>
        </w:rPr>
        <w:t> </w:t>
      </w:r>
      <w:r>
        <w:rPr/>
        <w:t>in</w:t>
      </w:r>
      <w:r>
        <w:rPr>
          <w:spacing w:val="-8"/>
        </w:rPr>
        <w:t> </w:t>
      </w:r>
      <w:r>
        <w:rPr/>
        <w:t>the</w:t>
      </w:r>
      <w:r>
        <w:rPr>
          <w:spacing w:val="-8"/>
        </w:rPr>
        <w:t> </w:t>
      </w:r>
      <w:r>
        <w:rPr/>
        <w:t>states</w:t>
      </w:r>
      <w:r>
        <w:rPr>
          <w:spacing w:val="-8"/>
        </w:rPr>
        <w:t> </w:t>
      </w:r>
      <w:r>
        <w:rPr/>
        <w:t>Startup</w:t>
      </w:r>
      <w:r>
        <w:rPr>
          <w:spacing w:val="-8"/>
        </w:rPr>
        <w:t> </w:t>
      </w:r>
      <w:r>
        <w:rPr/>
        <w:t>and</w:t>
      </w:r>
      <w:r>
        <w:rPr>
          <w:spacing w:val="-8"/>
        </w:rPr>
        <w:t> </w:t>
      </w:r>
      <w:r>
        <w:rPr/>
        <w:t>Shutdown</w:t>
      </w:r>
      <w:r>
        <w:rPr>
          <w:spacing w:val="-8"/>
        </w:rPr>
        <w:t> </w:t>
      </w:r>
      <w:r>
        <w:rPr/>
        <w:t>to</w:t>
      </w:r>
      <w:r>
        <w:rPr>
          <w:spacing w:val="-8"/>
        </w:rPr>
        <w:t> </w:t>
      </w:r>
      <w:r>
        <w:rPr/>
        <w:t>the extent necessary to perform these states.</w:t>
      </w:r>
    </w:p>
    <w:p>
      <w:pPr>
        <w:pStyle w:val="BodyText"/>
        <w:rPr>
          <w:sz w:val="30"/>
        </w:rPr>
      </w:pPr>
    </w:p>
    <w:p>
      <w:pPr>
        <w:pStyle w:val="BodyText"/>
        <w:spacing w:before="11"/>
      </w:pPr>
    </w:p>
    <w:p>
      <w:pPr>
        <w:pStyle w:val="Heading3"/>
        <w:numPr>
          <w:ilvl w:val="2"/>
          <w:numId w:val="5"/>
        </w:numPr>
        <w:tabs>
          <w:tab w:pos="1108" w:val="left" w:leader="none"/>
          <w:tab w:pos="1109" w:val="left" w:leader="none"/>
        </w:tabs>
        <w:spacing w:line="240" w:lineRule="auto" w:before="0" w:after="0"/>
        <w:ind w:left="1108" w:right="0" w:hanging="772"/>
        <w:jc w:val="left"/>
      </w:pPr>
      <w:bookmarkStart w:name="7.8.1 Startup" w:id="545"/>
      <w:bookmarkEnd w:id="545"/>
      <w:r>
        <w:rPr>
          <w:b w:val="0"/>
        </w:rPr>
      </w:r>
      <w:bookmarkStart w:name="_bookmark409" w:id="546"/>
      <w:bookmarkEnd w:id="546"/>
      <w:r>
        <w:rPr>
          <w:spacing w:val="-2"/>
        </w:rPr>
        <w:t>Sta</w:t>
      </w:r>
      <w:r>
        <w:rPr>
          <w:spacing w:val="-2"/>
        </w:rPr>
        <w:t>rtup</w:t>
      </w:r>
    </w:p>
    <w:p>
      <w:pPr>
        <w:pStyle w:val="BodyText"/>
        <w:spacing w:before="4"/>
        <w:rPr>
          <w:b/>
          <w:sz w:val="25"/>
        </w:rPr>
      </w:pPr>
    </w:p>
    <w:p>
      <w:pPr>
        <w:pStyle w:val="BodyText"/>
        <w:spacing w:line="252" w:lineRule="auto"/>
        <w:ind w:left="337" w:right="1415"/>
        <w:jc w:val="both"/>
      </w:pPr>
      <w:r>
        <w:rPr/>
        <w:t>No</w:t>
      </w:r>
      <w:r>
        <w:rPr>
          <w:spacing w:val="-1"/>
        </w:rPr>
        <w:t> </w:t>
      </w:r>
      <w:r>
        <w:rPr/>
        <w:t>special</w:t>
      </w:r>
      <w:r>
        <w:rPr>
          <w:spacing w:val="-1"/>
        </w:rPr>
        <w:t> </w:t>
      </w:r>
      <w:r>
        <w:rPr/>
        <w:t>startup</w:t>
      </w:r>
      <w:r>
        <w:rPr>
          <w:spacing w:val="-1"/>
        </w:rPr>
        <w:t> </w:t>
      </w:r>
      <w:r>
        <w:rPr/>
        <w:t>handling</w:t>
      </w:r>
      <w:r>
        <w:rPr>
          <w:spacing w:val="-1"/>
        </w:rPr>
        <w:t> </w:t>
      </w:r>
      <w:r>
        <w:rPr/>
        <w:t>is</w:t>
      </w:r>
      <w:r>
        <w:rPr>
          <w:spacing w:val="-1"/>
        </w:rPr>
        <w:t> </w:t>
      </w:r>
      <w:r>
        <w:rPr/>
        <w:t>needed</w:t>
      </w:r>
      <w:r>
        <w:rPr>
          <w:spacing w:val="-1"/>
        </w:rPr>
        <w:t> </w:t>
      </w:r>
      <w:r>
        <w:rPr/>
        <w:t>for</w:t>
      </w:r>
      <w:r>
        <w:rPr>
          <w:spacing w:val="-1"/>
        </w:rPr>
        <w:t> </w:t>
      </w:r>
      <w:r>
        <w:rPr/>
        <w:t>the</w:t>
      </w:r>
      <w:r>
        <w:rPr>
          <w:spacing w:val="-1"/>
        </w:rPr>
        <w:t> </w:t>
      </w:r>
      <w:r>
        <w:rPr/>
        <w:t>Communication</w:t>
      </w:r>
      <w:r>
        <w:rPr>
          <w:spacing w:val="-1"/>
        </w:rPr>
        <w:t> </w:t>
      </w:r>
      <w:r>
        <w:rPr/>
        <w:t>Management</w:t>
      </w:r>
      <w:r>
        <w:rPr>
          <w:spacing w:val="-1"/>
        </w:rPr>
        <w:t> </w:t>
      </w:r>
      <w:r>
        <w:rPr/>
        <w:t>functional cluster.</w:t>
      </w:r>
      <w:r>
        <w:rPr>
          <w:spacing w:val="40"/>
        </w:rPr>
        <w:t> </w:t>
      </w:r>
      <w:r>
        <w:rPr/>
        <w:t>However, Communication Management provides the communication infras- tructure</w:t>
      </w:r>
      <w:r>
        <w:rPr>
          <w:spacing w:val="-4"/>
        </w:rPr>
        <w:t> </w:t>
      </w:r>
      <w:r>
        <w:rPr/>
        <w:t>used</w:t>
      </w:r>
      <w:r>
        <w:rPr>
          <w:spacing w:val="-3"/>
        </w:rPr>
        <w:t> </w:t>
      </w:r>
      <w:r>
        <w:rPr/>
        <w:t>by</w:t>
      </w:r>
      <w:r>
        <w:rPr>
          <w:spacing w:val="-4"/>
        </w:rPr>
        <w:t> </w:t>
      </w:r>
      <w:r>
        <w:rPr/>
        <w:t>State</w:t>
      </w:r>
      <w:r>
        <w:rPr>
          <w:spacing w:val="-4"/>
        </w:rPr>
        <w:t> </w:t>
      </w:r>
      <w:r>
        <w:rPr/>
        <w:t>Management. Therefore,</w:t>
      </w:r>
      <w:r>
        <w:rPr>
          <w:spacing w:val="-3"/>
        </w:rPr>
        <w:t> </w:t>
      </w:r>
      <w:r>
        <w:rPr/>
        <w:t>it</w:t>
      </w:r>
      <w:r>
        <w:rPr>
          <w:spacing w:val="-3"/>
        </w:rPr>
        <w:t> </w:t>
      </w:r>
      <w:r>
        <w:rPr/>
        <w:t>is</w:t>
      </w:r>
      <w:r>
        <w:rPr>
          <w:spacing w:val="-4"/>
        </w:rPr>
        <w:t> </w:t>
      </w:r>
      <w:r>
        <w:rPr/>
        <w:t>recommended</w:t>
      </w:r>
      <w:r>
        <w:rPr>
          <w:spacing w:val="-4"/>
        </w:rPr>
        <w:t> </w:t>
      </w:r>
      <w:r>
        <w:rPr/>
        <w:t>to</w:t>
      </w:r>
      <w:r>
        <w:rPr>
          <w:spacing w:val="-3"/>
        </w:rPr>
        <w:t> </w:t>
      </w:r>
      <w:r>
        <w:rPr/>
        <w:t>start</w:t>
      </w:r>
      <w:r>
        <w:rPr>
          <w:spacing w:val="-4"/>
        </w:rPr>
        <w:t> </w:t>
      </w:r>
      <w:r>
        <w:rPr/>
        <w:t>Communi- cation</w:t>
      </w:r>
      <w:r>
        <w:rPr>
          <w:spacing w:val="-5"/>
        </w:rPr>
        <w:t> </w:t>
      </w:r>
      <w:r>
        <w:rPr/>
        <w:t>Management</w:t>
      </w:r>
      <w:r>
        <w:rPr>
          <w:spacing w:val="-5"/>
        </w:rPr>
        <w:t> </w:t>
      </w:r>
      <w:r>
        <w:rPr/>
        <w:t>in</w:t>
      </w:r>
      <w:r>
        <w:rPr>
          <w:spacing w:val="-5"/>
        </w:rPr>
        <w:t> </w:t>
      </w:r>
      <w:r>
        <w:rPr/>
        <w:t>parallel</w:t>
      </w:r>
      <w:r>
        <w:rPr>
          <w:spacing w:val="-5"/>
        </w:rPr>
        <w:t> </w:t>
      </w:r>
      <w:r>
        <w:rPr/>
        <w:t>with</w:t>
      </w:r>
      <w:r>
        <w:rPr>
          <w:spacing w:val="-5"/>
        </w:rPr>
        <w:t> </w:t>
      </w:r>
      <w:r>
        <w:rPr/>
        <w:t>Execution</w:t>
      </w:r>
      <w:r>
        <w:rPr>
          <w:spacing w:val="-5"/>
        </w:rPr>
        <w:t> </w:t>
      </w:r>
      <w:r>
        <w:rPr/>
        <w:t>Management</w:t>
      </w:r>
      <w:r>
        <w:rPr>
          <w:spacing w:val="-5"/>
        </w:rPr>
        <w:t> </w:t>
      </w:r>
      <w:r>
        <w:rPr/>
        <w:t>or</w:t>
      </w:r>
      <w:r>
        <w:rPr>
          <w:spacing w:val="-5"/>
        </w:rPr>
        <w:t> </w:t>
      </w:r>
      <w:r>
        <w:rPr/>
        <w:t>after</w:t>
      </w:r>
      <w:r>
        <w:rPr>
          <w:spacing w:val="-5"/>
        </w:rPr>
        <w:t> </w:t>
      </w:r>
      <w:r>
        <w:rPr/>
        <w:t>starting</w:t>
      </w:r>
      <w:r>
        <w:rPr>
          <w:spacing w:val="-5"/>
        </w:rPr>
        <w:t> </w:t>
      </w:r>
      <w:r>
        <w:rPr/>
        <w:t>Execution Management</w:t>
      </w:r>
      <w:r>
        <w:rPr>
          <w:spacing w:val="-17"/>
        </w:rPr>
        <w:t> </w:t>
      </w:r>
      <w:r>
        <w:rPr/>
        <w:t>but</w:t>
      </w:r>
      <w:r>
        <w:rPr>
          <w:spacing w:val="-17"/>
        </w:rPr>
        <w:t> </w:t>
      </w:r>
      <w:r>
        <w:rPr/>
        <w:t>before</w:t>
      </w:r>
      <w:r>
        <w:rPr>
          <w:spacing w:val="-16"/>
        </w:rPr>
        <w:t> </w:t>
      </w:r>
      <w:r>
        <w:rPr/>
        <w:t>starting</w:t>
      </w:r>
      <w:r>
        <w:rPr>
          <w:spacing w:val="-17"/>
        </w:rPr>
        <w:t> </w:t>
      </w:r>
      <w:r>
        <w:rPr/>
        <w:t>State</w:t>
      </w:r>
      <w:r>
        <w:rPr>
          <w:spacing w:val="-17"/>
        </w:rPr>
        <w:t> </w:t>
      </w:r>
      <w:r>
        <w:rPr/>
        <w:t>Management.</w:t>
      </w:r>
      <w:r>
        <w:rPr>
          <w:spacing w:val="-4"/>
        </w:rPr>
        <w:t> </w:t>
      </w:r>
      <w:r>
        <w:rPr/>
        <w:t>Once</w:t>
      </w:r>
      <w:r>
        <w:rPr>
          <w:spacing w:val="-17"/>
        </w:rPr>
        <w:t> </w:t>
      </w:r>
      <w:r>
        <w:rPr/>
        <w:t>State</w:t>
      </w:r>
      <w:r>
        <w:rPr>
          <w:spacing w:val="-16"/>
        </w:rPr>
        <w:t> </w:t>
      </w:r>
      <w:r>
        <w:rPr/>
        <w:t>Management</w:t>
      </w:r>
      <w:r>
        <w:rPr>
          <w:spacing w:val="-17"/>
        </w:rPr>
        <w:t> </w:t>
      </w:r>
      <w:r>
        <w:rPr/>
        <w:t>and</w:t>
      </w:r>
      <w:r>
        <w:rPr>
          <w:spacing w:val="-17"/>
        </w:rPr>
        <w:t> </w:t>
      </w:r>
      <w:r>
        <w:rPr/>
        <w:t>Ex- ecution Management are operational, they should take control of the Communication Management lifecycle.</w:t>
      </w:r>
    </w:p>
    <w:p>
      <w:pPr>
        <w:pStyle w:val="BodyText"/>
        <w:spacing w:line="252" w:lineRule="auto" w:before="154"/>
        <w:ind w:left="337" w:right="1415"/>
        <w:jc w:val="both"/>
      </w:pPr>
      <w:r>
        <w:rPr/>
        <w:t>Please note that the specific implementation details and configuration of </w:t>
      </w:r>
      <w:r>
        <w:rPr/>
        <w:t>Language Binding, Communication Binding and Network Binding made by the integrator affects the specific requirements for a given deployment.</w:t>
      </w:r>
    </w:p>
    <w:p>
      <w:pPr>
        <w:pStyle w:val="BodyText"/>
        <w:rPr>
          <w:sz w:val="30"/>
        </w:rPr>
      </w:pPr>
    </w:p>
    <w:p>
      <w:pPr>
        <w:pStyle w:val="BodyText"/>
        <w:spacing w:before="2"/>
        <w:rPr>
          <w:sz w:val="25"/>
        </w:rPr>
      </w:pPr>
    </w:p>
    <w:p>
      <w:pPr>
        <w:pStyle w:val="Heading3"/>
        <w:numPr>
          <w:ilvl w:val="2"/>
          <w:numId w:val="5"/>
        </w:numPr>
        <w:tabs>
          <w:tab w:pos="1108" w:val="left" w:leader="none"/>
          <w:tab w:pos="1109" w:val="left" w:leader="none"/>
        </w:tabs>
        <w:spacing w:line="240" w:lineRule="auto" w:before="0" w:after="0"/>
        <w:ind w:left="1108" w:right="0" w:hanging="772"/>
        <w:jc w:val="left"/>
      </w:pPr>
      <w:bookmarkStart w:name="7.8.2 Shutdown" w:id="547"/>
      <w:bookmarkEnd w:id="547"/>
      <w:r>
        <w:rPr>
          <w:b w:val="0"/>
        </w:rPr>
      </w:r>
      <w:bookmarkStart w:name="_bookmark410" w:id="548"/>
      <w:bookmarkEnd w:id="548"/>
      <w:r>
        <w:rPr>
          <w:spacing w:val="-2"/>
        </w:rPr>
        <w:t>Shutd</w:t>
      </w:r>
      <w:r>
        <w:rPr>
          <w:spacing w:val="-2"/>
        </w:rPr>
        <w:t>own</w:t>
      </w:r>
    </w:p>
    <w:p>
      <w:pPr>
        <w:pStyle w:val="BodyText"/>
        <w:spacing w:before="5"/>
        <w:rPr>
          <w:b/>
          <w:sz w:val="25"/>
        </w:rPr>
      </w:pPr>
    </w:p>
    <w:p>
      <w:pPr>
        <w:pStyle w:val="BodyText"/>
        <w:spacing w:line="252" w:lineRule="auto"/>
        <w:ind w:left="337" w:right="1415"/>
        <w:jc w:val="both"/>
      </w:pPr>
      <w:r>
        <w:rPr/>
        <w:t>Control over this state of the Communication Management functional cluster </w:t>
      </w:r>
      <w:r>
        <w:rPr/>
        <w:t>lifecy- cle should be handled by State Management and Execution Management.</w:t>
      </w:r>
      <w:r>
        <w:rPr>
          <w:spacing w:val="40"/>
        </w:rPr>
        <w:t> </w:t>
      </w:r>
      <w:r>
        <w:rPr/>
        <w:t>However, Communication</w:t>
      </w:r>
      <w:r>
        <w:rPr>
          <w:spacing w:val="-17"/>
        </w:rPr>
        <w:t> </w:t>
      </w:r>
      <w:r>
        <w:rPr/>
        <w:t>Management</w:t>
      </w:r>
      <w:r>
        <w:rPr>
          <w:spacing w:val="-17"/>
        </w:rPr>
        <w:t> </w:t>
      </w:r>
      <w:r>
        <w:rPr/>
        <w:t>provides</w:t>
      </w:r>
      <w:r>
        <w:rPr>
          <w:spacing w:val="-16"/>
        </w:rPr>
        <w:t> </w:t>
      </w:r>
      <w:r>
        <w:rPr/>
        <w:t>the</w:t>
      </w:r>
      <w:r>
        <w:rPr>
          <w:spacing w:val="-17"/>
        </w:rPr>
        <w:t> </w:t>
      </w:r>
      <w:r>
        <w:rPr/>
        <w:t>communication</w:t>
      </w:r>
      <w:r>
        <w:rPr>
          <w:spacing w:val="-17"/>
        </w:rPr>
        <w:t> </w:t>
      </w:r>
      <w:r>
        <w:rPr/>
        <w:t>infrastructure</w:t>
      </w:r>
      <w:r>
        <w:rPr>
          <w:spacing w:val="-17"/>
        </w:rPr>
        <w:t> </w:t>
      </w:r>
      <w:r>
        <w:rPr/>
        <w:t>used</w:t>
      </w:r>
      <w:r>
        <w:rPr>
          <w:spacing w:val="-16"/>
        </w:rPr>
        <w:t> </w:t>
      </w:r>
      <w:r>
        <w:rPr/>
        <w:t>by</w:t>
      </w:r>
      <w:r>
        <w:rPr>
          <w:spacing w:val="-17"/>
        </w:rPr>
        <w:t> </w:t>
      </w:r>
      <w:r>
        <w:rPr/>
        <w:t>State Management.</w:t>
      </w:r>
      <w:r>
        <w:rPr>
          <w:spacing w:val="40"/>
        </w:rPr>
        <w:t> </w:t>
      </w:r>
      <w:r>
        <w:rPr/>
        <w:t>Therefore, the Communication Management functional cluster should maintain the functionality required by State Management as long as it is necessary.</w:t>
      </w:r>
    </w:p>
    <w:p>
      <w:pPr>
        <w:pStyle w:val="BodyText"/>
        <w:spacing w:line="252" w:lineRule="auto" w:before="155"/>
        <w:ind w:left="337" w:right="1415"/>
        <w:jc w:val="both"/>
      </w:pPr>
      <w:r>
        <w:rPr/>
        <w:t>Please note that the specific implementation details and configuration of </w:t>
      </w:r>
      <w:r>
        <w:rPr/>
        <w:t>Language Binding, Communication Binding, and Network Binding affects the shutdown strategy for a particular deployment.</w:t>
      </w:r>
      <w:r>
        <w:rPr>
          <w:spacing w:val="26"/>
        </w:rPr>
        <w:t> </w:t>
      </w:r>
      <w:r>
        <w:rPr/>
        <w:t>It is the responsibility of the system integrator to carefully consider</w:t>
      </w:r>
      <w:r>
        <w:rPr>
          <w:spacing w:val="-9"/>
        </w:rPr>
        <w:t> </w:t>
      </w:r>
      <w:r>
        <w:rPr/>
        <w:t>when</w:t>
      </w:r>
      <w:r>
        <w:rPr>
          <w:spacing w:val="-9"/>
        </w:rPr>
        <w:t> </w:t>
      </w:r>
      <w:r>
        <w:rPr/>
        <w:t>the</w:t>
      </w:r>
      <w:r>
        <w:rPr>
          <w:spacing w:val="-9"/>
        </w:rPr>
        <w:t> </w:t>
      </w:r>
      <w:r>
        <w:rPr/>
        <w:t>Communication</w:t>
      </w:r>
      <w:r>
        <w:rPr>
          <w:spacing w:val="-9"/>
        </w:rPr>
        <w:t> </w:t>
      </w:r>
      <w:r>
        <w:rPr/>
        <w:t>Management</w:t>
      </w:r>
      <w:r>
        <w:rPr>
          <w:spacing w:val="-9"/>
        </w:rPr>
        <w:t> </w:t>
      </w:r>
      <w:r>
        <w:rPr/>
        <w:t>elements</w:t>
      </w:r>
      <w:r>
        <w:rPr>
          <w:spacing w:val="-9"/>
        </w:rPr>
        <w:t> </w:t>
      </w:r>
      <w:r>
        <w:rPr/>
        <w:t>will</w:t>
      </w:r>
      <w:r>
        <w:rPr>
          <w:spacing w:val="-9"/>
        </w:rPr>
        <w:t> </w:t>
      </w:r>
      <w:r>
        <w:rPr/>
        <w:t>terminate</w:t>
      </w:r>
      <w:r>
        <w:rPr>
          <w:spacing w:val="-9"/>
        </w:rPr>
        <w:t> </w:t>
      </w:r>
      <w:r>
        <w:rPr/>
        <w:t>to</w:t>
      </w:r>
      <w:r>
        <w:rPr>
          <w:spacing w:val="-9"/>
        </w:rPr>
        <w:t> </w:t>
      </w:r>
      <w:r>
        <w:rPr/>
        <w:t>ensure</w:t>
      </w:r>
      <w:r>
        <w:rPr>
          <w:spacing w:val="-9"/>
        </w:rPr>
        <w:t> </w:t>
      </w:r>
      <w:r>
        <w:rPr/>
        <w:t>the success</w:t>
      </w:r>
      <w:r>
        <w:rPr>
          <w:spacing w:val="-4"/>
        </w:rPr>
        <w:t> </w:t>
      </w:r>
      <w:r>
        <w:rPr/>
        <w:t>of</w:t>
      </w:r>
      <w:r>
        <w:rPr>
          <w:spacing w:val="-4"/>
        </w:rPr>
        <w:t> </w:t>
      </w:r>
      <w:r>
        <w:rPr/>
        <w:t>the</w:t>
      </w:r>
      <w:r>
        <w:rPr>
          <w:spacing w:val="-4"/>
        </w:rPr>
        <w:t> </w:t>
      </w:r>
      <w:r>
        <w:rPr/>
        <w:t>system</w:t>
      </w:r>
      <w:r>
        <w:rPr>
          <w:spacing w:val="-4"/>
        </w:rPr>
        <w:t> </w:t>
      </w:r>
      <w:r>
        <w:rPr/>
        <w:t>shutdown</w:t>
      </w:r>
      <w:r>
        <w:rPr>
          <w:spacing w:val="-4"/>
        </w:rPr>
        <w:t> </w:t>
      </w:r>
      <w:r>
        <w:rPr/>
        <w:t>and</w:t>
      </w:r>
      <w:r>
        <w:rPr>
          <w:spacing w:val="-4"/>
        </w:rPr>
        <w:t> </w:t>
      </w:r>
      <w:r>
        <w:rPr/>
        <w:t>notification</w:t>
      </w:r>
      <w:r>
        <w:rPr>
          <w:spacing w:val="-4"/>
        </w:rPr>
        <w:t> </w:t>
      </w:r>
      <w:r>
        <w:rPr/>
        <w:t>of</w:t>
      </w:r>
      <w:r>
        <w:rPr>
          <w:spacing w:val="-4"/>
        </w:rPr>
        <w:t> </w:t>
      </w:r>
      <w:r>
        <w:rPr/>
        <w:t>Applications. In</w:t>
      </w:r>
      <w:r>
        <w:rPr>
          <w:spacing w:val="-4"/>
        </w:rPr>
        <w:t> </w:t>
      </w:r>
      <w:r>
        <w:rPr/>
        <w:t>particular</w:t>
      </w:r>
      <w:r>
        <w:rPr>
          <w:spacing w:val="-4"/>
        </w:rPr>
        <w:t> </w:t>
      </w:r>
      <w:r>
        <w:rPr/>
        <w:t>the</w:t>
      </w:r>
      <w:r>
        <w:rPr>
          <w:spacing w:val="-4"/>
        </w:rPr>
        <w:t> </w:t>
      </w:r>
      <w:r>
        <w:rPr/>
        <w:t>sys- tem</w:t>
      </w:r>
      <w:r>
        <w:rPr>
          <w:spacing w:val="-17"/>
        </w:rPr>
        <w:t> </w:t>
      </w:r>
      <w:r>
        <w:rPr/>
        <w:t>integrator</w:t>
      </w:r>
      <w:r>
        <w:rPr>
          <w:spacing w:val="-17"/>
        </w:rPr>
        <w:t> </w:t>
      </w:r>
      <w:r>
        <w:rPr/>
        <w:t>should</w:t>
      </w:r>
      <w:r>
        <w:rPr>
          <w:spacing w:val="-16"/>
        </w:rPr>
        <w:t> </w:t>
      </w:r>
      <w:r>
        <w:rPr/>
        <w:t>provide</w:t>
      </w:r>
      <w:r>
        <w:rPr>
          <w:spacing w:val="-17"/>
        </w:rPr>
        <w:t> </w:t>
      </w:r>
      <w:r>
        <w:rPr/>
        <w:t>a</w:t>
      </w:r>
      <w:r>
        <w:rPr>
          <w:spacing w:val="-17"/>
        </w:rPr>
        <w:t> </w:t>
      </w:r>
      <w:r>
        <w:rPr/>
        <w:t>concept</w:t>
      </w:r>
      <w:r>
        <w:rPr>
          <w:spacing w:val="-17"/>
        </w:rPr>
        <w:t> </w:t>
      </w:r>
      <w:r>
        <w:rPr/>
        <w:t>how</w:t>
      </w:r>
      <w:r>
        <w:rPr>
          <w:spacing w:val="-16"/>
        </w:rPr>
        <w:t> </w:t>
      </w:r>
      <w:r>
        <w:rPr/>
        <w:t>to</w:t>
      </w:r>
      <w:r>
        <w:rPr>
          <w:spacing w:val="-17"/>
        </w:rPr>
        <w:t> </w:t>
      </w:r>
      <w:r>
        <w:rPr/>
        <w:t>notify</w:t>
      </w:r>
      <w:r>
        <w:rPr>
          <w:spacing w:val="-17"/>
        </w:rPr>
        <w:t> </w:t>
      </w:r>
      <w:r>
        <w:rPr/>
        <w:t>application</w:t>
      </w:r>
      <w:r>
        <w:rPr>
          <w:spacing w:val="-16"/>
        </w:rPr>
        <w:t> </w:t>
      </w:r>
      <w:r>
        <w:rPr/>
        <w:t>processes</w:t>
      </w:r>
      <w:r>
        <w:rPr>
          <w:spacing w:val="-17"/>
        </w:rPr>
        <w:t> </w:t>
      </w:r>
      <w:r>
        <w:rPr/>
        <w:t>still</w:t>
      </w:r>
      <w:r>
        <w:rPr>
          <w:spacing w:val="-17"/>
        </w:rPr>
        <w:t> </w:t>
      </w:r>
      <w:r>
        <w:rPr/>
        <w:t>holding </w:t>
      </w:r>
      <w:r>
        <w:rPr>
          <w:rFonts w:ascii="Courier New" w:hAnsi="Courier New"/>
        </w:rPr>
        <w:t>SamplePtr</w:t>
      </w:r>
      <w:r>
        <w:rPr/>
        <w:t>’s to memory elements of communication management.</w:t>
      </w:r>
    </w:p>
    <w:p>
      <w:pPr>
        <w:spacing w:after="0" w:line="252" w:lineRule="auto"/>
        <w:jc w:val="both"/>
        <w:sectPr>
          <w:pgSz w:w="11910" w:h="13960"/>
          <w:pgMar w:top="260" w:bottom="280" w:left="1080" w:right="0"/>
        </w:sectPr>
      </w:pPr>
    </w:p>
    <w:p>
      <w:pPr>
        <w:pStyle w:val="Heading2"/>
        <w:numPr>
          <w:ilvl w:val="1"/>
          <w:numId w:val="5"/>
        </w:numPr>
        <w:tabs>
          <w:tab w:pos="1022" w:val="left" w:leader="none"/>
          <w:tab w:pos="1024" w:val="left" w:leader="none"/>
        </w:tabs>
        <w:spacing w:line="240" w:lineRule="auto" w:before="85" w:after="0"/>
        <w:ind w:left="1023" w:right="0" w:hanging="687"/>
        <w:jc w:val="left"/>
      </w:pPr>
      <w:bookmarkStart w:name="7.9 Communication Interfaces" w:id="549"/>
      <w:bookmarkEnd w:id="549"/>
      <w:r>
        <w:rPr>
          <w:b w:val="0"/>
        </w:rPr>
      </w:r>
      <w:bookmarkStart w:name="_bookmark411" w:id="550"/>
      <w:bookmarkEnd w:id="550"/>
      <w:r>
        <w:rPr/>
        <w:t>Com</w:t>
      </w:r>
      <w:r>
        <w:rPr/>
        <w:t>munication</w:t>
      </w:r>
      <w:r>
        <w:rPr>
          <w:spacing w:val="37"/>
        </w:rPr>
        <w:t> </w:t>
      </w:r>
      <w:r>
        <w:rPr>
          <w:spacing w:val="-2"/>
        </w:rPr>
        <w:t>Interfaces</w:t>
      </w:r>
    </w:p>
    <w:p>
      <w:pPr>
        <w:pStyle w:val="BodyText"/>
        <w:spacing w:line="252" w:lineRule="auto" w:before="283"/>
        <w:ind w:left="337"/>
      </w:pPr>
      <w:r>
        <w:rPr/>
        <w:t>ara::com</w:t>
      </w:r>
      <w:r>
        <w:rPr>
          <w:spacing w:val="-4"/>
        </w:rPr>
        <w:t> </w:t>
      </w:r>
      <w:r>
        <w:rPr/>
        <w:t>is</w:t>
      </w:r>
      <w:r>
        <w:rPr>
          <w:spacing w:val="-4"/>
        </w:rPr>
        <w:t> </w:t>
      </w:r>
      <w:r>
        <w:rPr/>
        <w:t>the</w:t>
      </w:r>
      <w:r>
        <w:rPr>
          <w:spacing w:val="-4"/>
        </w:rPr>
        <w:t> </w:t>
      </w:r>
      <w:r>
        <w:rPr/>
        <w:t>interface</w:t>
      </w:r>
      <w:r>
        <w:rPr>
          <w:spacing w:val="-4"/>
        </w:rPr>
        <w:t> </w:t>
      </w:r>
      <w:r>
        <w:rPr/>
        <w:t>that</w:t>
      </w:r>
      <w:r>
        <w:rPr>
          <w:spacing w:val="-4"/>
        </w:rPr>
        <w:t> </w:t>
      </w:r>
      <w:r>
        <w:rPr/>
        <w:t>AUTOSAR</w:t>
      </w:r>
      <w:r>
        <w:rPr>
          <w:spacing w:val="-4"/>
        </w:rPr>
        <w:t> </w:t>
      </w:r>
      <w:r>
        <w:rPr/>
        <w:t>Adaptive</w:t>
      </w:r>
      <w:r>
        <w:rPr>
          <w:spacing w:val="-4"/>
        </w:rPr>
        <w:t> </w:t>
      </w:r>
      <w:r>
        <w:rPr/>
        <w:t>Applications</w:t>
      </w:r>
      <w:r>
        <w:rPr>
          <w:spacing w:val="-4"/>
        </w:rPr>
        <w:t> </w:t>
      </w:r>
      <w:r>
        <w:rPr/>
        <w:t>use</w:t>
      </w:r>
      <w:r>
        <w:rPr>
          <w:spacing w:val="-4"/>
        </w:rPr>
        <w:t> </w:t>
      </w:r>
      <w:r>
        <w:rPr/>
        <w:t>to</w:t>
      </w:r>
      <w:r>
        <w:rPr>
          <w:spacing w:val="-4"/>
        </w:rPr>
        <w:t> </w:t>
      </w:r>
      <w:r>
        <w:rPr/>
        <w:t>interact</w:t>
      </w:r>
      <w:r>
        <w:rPr>
          <w:spacing w:val="-4"/>
        </w:rPr>
        <w:t> </w:t>
      </w:r>
      <w:r>
        <w:rPr/>
        <w:t>with</w:t>
      </w:r>
      <w:r>
        <w:rPr>
          <w:spacing w:val="-4"/>
        </w:rPr>
        <w:t> </w:t>
      </w:r>
      <w:r>
        <w:rPr/>
        <w:t>the Communication Management.</w:t>
      </w:r>
    </w:p>
    <w:p>
      <w:pPr>
        <w:pStyle w:val="BodyText"/>
        <w:spacing w:line="252" w:lineRule="auto" w:before="158"/>
        <w:ind w:left="337" w:right="1415"/>
      </w:pPr>
      <w:r>
        <w:rPr/>
        <w:t>In</w:t>
      </w:r>
      <w:r>
        <w:rPr>
          <w:spacing w:val="40"/>
        </w:rPr>
        <w:t> </w:t>
      </w:r>
      <w:r>
        <w:rPr/>
        <w:t>this</w:t>
      </w:r>
      <w:r>
        <w:rPr>
          <w:spacing w:val="40"/>
        </w:rPr>
        <w:t> </w:t>
      </w:r>
      <w:r>
        <w:rPr/>
        <w:t>chapter,</w:t>
      </w:r>
      <w:r>
        <w:rPr>
          <w:spacing w:val="80"/>
        </w:rPr>
        <w:t> </w:t>
      </w:r>
      <w:r>
        <w:rPr/>
        <w:t>the</w:t>
      </w:r>
      <w:r>
        <w:rPr>
          <w:spacing w:val="40"/>
        </w:rPr>
        <w:t> </w:t>
      </w:r>
      <w:r>
        <w:rPr/>
        <w:t>functional</w:t>
      </w:r>
      <w:r>
        <w:rPr>
          <w:spacing w:val="40"/>
        </w:rPr>
        <w:t> </w:t>
      </w:r>
      <w:r>
        <w:rPr/>
        <w:t>specifications</w:t>
      </w:r>
      <w:r>
        <w:rPr>
          <w:spacing w:val="40"/>
        </w:rPr>
        <w:t> </w:t>
      </w:r>
      <w:r>
        <w:rPr/>
        <w:t>for</w:t>
      </w:r>
      <w:r>
        <w:rPr>
          <w:spacing w:val="40"/>
        </w:rPr>
        <w:t> </w:t>
      </w:r>
      <w:r>
        <w:rPr/>
        <w:t>the</w:t>
      </w:r>
      <w:r>
        <w:rPr>
          <w:spacing w:val="40"/>
        </w:rPr>
        <w:t> </w:t>
      </w:r>
      <w:r>
        <w:rPr/>
        <w:t>communication</w:t>
      </w:r>
      <w:r>
        <w:rPr>
          <w:spacing w:val="40"/>
        </w:rPr>
        <w:t> </w:t>
      </w:r>
      <w:r>
        <w:rPr/>
        <w:t>interfaces</w:t>
      </w:r>
      <w:r>
        <w:rPr>
          <w:spacing w:val="40"/>
        </w:rPr>
        <w:t> </w:t>
      </w:r>
      <w:r>
        <w:rPr/>
        <w:t>of</w:t>
      </w:r>
      <w:r>
        <w:rPr>
          <w:spacing w:val="40"/>
        </w:rPr>
        <w:t> </w:t>
      </w:r>
      <w:r>
        <w:rPr/>
        <w:t>ara::com</w:t>
      </w:r>
      <w:r>
        <w:rPr>
          <w:spacing w:val="22"/>
        </w:rPr>
        <w:t> </w:t>
      </w:r>
      <w:r>
        <w:rPr/>
        <w:t>are</w:t>
      </w:r>
      <w:r>
        <w:rPr>
          <w:spacing w:val="22"/>
        </w:rPr>
        <w:t> </w:t>
      </w:r>
      <w:r>
        <w:rPr/>
        <w:t>described.</w:t>
      </w:r>
      <w:r>
        <w:rPr>
          <w:spacing w:val="80"/>
        </w:rPr>
        <w:t> </w:t>
      </w:r>
      <w:r>
        <w:rPr/>
        <w:t>The</w:t>
      </w:r>
      <w:r>
        <w:rPr>
          <w:spacing w:val="22"/>
        </w:rPr>
        <w:t> </w:t>
      </w:r>
      <w:r>
        <w:rPr/>
        <w:t>actual</w:t>
      </w:r>
      <w:r>
        <w:rPr>
          <w:spacing w:val="22"/>
        </w:rPr>
        <w:t> </w:t>
      </w:r>
      <w:r>
        <w:rPr/>
        <w:t>C++</w:t>
      </w:r>
      <w:r>
        <w:rPr>
          <w:spacing w:val="22"/>
        </w:rPr>
        <w:t> </w:t>
      </w:r>
      <w:r>
        <w:rPr/>
        <w:t>APIs</w:t>
      </w:r>
      <w:r>
        <w:rPr>
          <w:spacing w:val="22"/>
        </w:rPr>
        <w:t> </w:t>
      </w:r>
      <w:r>
        <w:rPr/>
        <w:t>of</w:t>
      </w:r>
      <w:r>
        <w:rPr>
          <w:spacing w:val="22"/>
        </w:rPr>
        <w:t> </w:t>
      </w:r>
      <w:r>
        <w:rPr/>
        <w:t>ara::com</w:t>
      </w:r>
      <w:r>
        <w:rPr>
          <w:spacing w:val="22"/>
        </w:rPr>
        <w:t> </w:t>
      </w:r>
      <w:r>
        <w:rPr/>
        <w:t>are</w:t>
      </w:r>
      <w:r>
        <w:rPr>
          <w:spacing w:val="22"/>
        </w:rPr>
        <w:t> </w:t>
      </w:r>
      <w:r>
        <w:rPr/>
        <w:t>described</w:t>
      </w:r>
      <w:r>
        <w:rPr>
          <w:spacing w:val="22"/>
        </w:rPr>
        <w:t> </w:t>
      </w:r>
      <w:r>
        <w:rPr/>
        <w:t>in</w:t>
      </w:r>
      <w:r>
        <w:rPr>
          <w:spacing w:val="22"/>
        </w:rPr>
        <w:t> </w:t>
      </w:r>
      <w:r>
        <w:rPr/>
        <w:t>chapter </w:t>
      </w:r>
      <w:hyperlink w:history="true" w:anchor="_bookmark447">
        <w:r>
          <w:rPr>
            <w:color w:val="0000FF"/>
            <w:spacing w:val="-6"/>
          </w:rPr>
          <w:t>8</w:t>
        </w:r>
      </w:hyperlink>
      <w:r>
        <w:rPr>
          <w:spacing w:val="-6"/>
        </w:rPr>
        <w:t>.</w:t>
      </w:r>
    </w:p>
    <w:p>
      <w:pPr>
        <w:pStyle w:val="BodyText"/>
        <w:rPr>
          <w:sz w:val="30"/>
        </w:rPr>
      </w:pPr>
    </w:p>
    <w:p>
      <w:pPr>
        <w:pStyle w:val="BodyText"/>
        <w:spacing w:before="2"/>
        <w:rPr>
          <w:sz w:val="25"/>
        </w:rPr>
      </w:pPr>
    </w:p>
    <w:p>
      <w:pPr>
        <w:pStyle w:val="Heading3"/>
        <w:numPr>
          <w:ilvl w:val="2"/>
          <w:numId w:val="5"/>
        </w:numPr>
        <w:tabs>
          <w:tab w:pos="1108" w:val="left" w:leader="none"/>
          <w:tab w:pos="1109" w:val="left" w:leader="none"/>
        </w:tabs>
        <w:spacing w:line="240" w:lineRule="auto" w:before="1" w:after="0"/>
        <w:ind w:left="1108" w:right="0" w:hanging="772"/>
        <w:jc w:val="left"/>
      </w:pPr>
      <w:bookmarkStart w:name="7.9.1 Offer service" w:id="551"/>
      <w:bookmarkEnd w:id="551"/>
      <w:r>
        <w:rPr>
          <w:b w:val="0"/>
        </w:rPr>
      </w:r>
      <w:bookmarkStart w:name="_bookmark412" w:id="552"/>
      <w:bookmarkEnd w:id="552"/>
      <w:r>
        <w:rPr/>
        <w:t>Offer</w:t>
      </w:r>
      <w:r>
        <w:rPr>
          <w:spacing w:val="-7"/>
        </w:rPr>
        <w:t> </w:t>
      </w:r>
      <w:r>
        <w:rPr>
          <w:spacing w:val="-2"/>
        </w:rPr>
        <w:t>service</w:t>
      </w:r>
    </w:p>
    <w:p>
      <w:pPr>
        <w:pStyle w:val="BodyText"/>
        <w:spacing w:before="4"/>
        <w:rPr>
          <w:b/>
          <w:sz w:val="25"/>
        </w:rPr>
      </w:pPr>
    </w:p>
    <w:p>
      <w:pPr>
        <w:pStyle w:val="BodyText"/>
        <w:ind w:left="337"/>
      </w:pPr>
      <w:r>
        <w:rPr/>
        <w:t>For</w:t>
      </w:r>
      <w:r>
        <w:rPr>
          <w:spacing w:val="-8"/>
        </w:rPr>
        <w:t> </w:t>
      </w:r>
      <w:r>
        <w:rPr/>
        <w:t>the</w:t>
      </w:r>
      <w:r>
        <w:rPr>
          <w:spacing w:val="-7"/>
        </w:rPr>
        <w:t> </w:t>
      </w:r>
      <w:r>
        <w:rPr/>
        <w:t>service</w:t>
      </w:r>
      <w:r>
        <w:rPr>
          <w:spacing w:val="-7"/>
        </w:rPr>
        <w:t> </w:t>
      </w:r>
      <w:r>
        <w:rPr/>
        <w:t>offering</w:t>
      </w:r>
      <w:r>
        <w:rPr>
          <w:spacing w:val="-7"/>
        </w:rPr>
        <w:t> </w:t>
      </w:r>
      <w:r>
        <w:rPr/>
        <w:t>C++</w:t>
      </w:r>
      <w:r>
        <w:rPr>
          <w:spacing w:val="-7"/>
        </w:rPr>
        <w:t> </w:t>
      </w:r>
      <w:r>
        <w:rPr/>
        <w:t>API</w:t>
      </w:r>
      <w:r>
        <w:rPr>
          <w:spacing w:val="-8"/>
        </w:rPr>
        <w:t> </w:t>
      </w:r>
      <w:r>
        <w:rPr/>
        <w:t>reference,</w:t>
      </w:r>
      <w:r>
        <w:rPr>
          <w:spacing w:val="-7"/>
        </w:rPr>
        <w:t> </w:t>
      </w:r>
      <w:r>
        <w:rPr/>
        <w:t>see</w:t>
      </w:r>
      <w:r>
        <w:rPr>
          <w:spacing w:val="-7"/>
        </w:rPr>
        <w:t> </w:t>
      </w:r>
      <w:r>
        <w:rPr/>
        <w:t>chapter</w:t>
      </w:r>
      <w:r>
        <w:rPr>
          <w:spacing w:val="-7"/>
        </w:rPr>
        <w:t> </w:t>
      </w:r>
      <w:hyperlink w:history="true" w:anchor="_bookmark521">
        <w:r>
          <w:rPr>
            <w:color w:val="0000FF"/>
            <w:spacing w:val="-2"/>
          </w:rPr>
          <w:t>8.1.3.2</w:t>
        </w:r>
      </w:hyperlink>
      <w:r>
        <w:rPr>
          <w:spacing w:val="-2"/>
        </w:rPr>
        <w:t>.</w:t>
      </w:r>
    </w:p>
    <w:p>
      <w:pPr>
        <w:pStyle w:val="BodyText"/>
        <w:spacing w:before="147"/>
        <w:ind w:left="337" w:right="1415"/>
        <w:jc w:val="both"/>
        <w:rPr>
          <w:i/>
        </w:rPr>
      </w:pPr>
      <w:r>
        <w:rPr>
          <w:b/>
          <w:spacing w:val="-2"/>
        </w:rPr>
        <w:t>[SWS_CM_00102]</w:t>
      </w:r>
      <w:r>
        <w:rPr>
          <w:spacing w:val="-2"/>
        </w:rPr>
        <w:t>{DRAFT}</w:t>
      </w:r>
      <w:r>
        <w:rPr>
          <w:spacing w:val="-15"/>
        </w:rPr>
        <w:t> </w:t>
      </w:r>
      <w:r>
        <w:rPr>
          <w:b/>
          <w:spacing w:val="-2"/>
        </w:rPr>
        <w:t>Uniqueness</w:t>
      </w:r>
      <w:r>
        <w:rPr>
          <w:b/>
          <w:spacing w:val="-11"/>
        </w:rPr>
        <w:t> </w:t>
      </w:r>
      <w:r>
        <w:rPr>
          <w:b/>
          <w:spacing w:val="-2"/>
        </w:rPr>
        <w:t>of</w:t>
      </w:r>
      <w:r>
        <w:rPr>
          <w:b/>
          <w:spacing w:val="-3"/>
        </w:rPr>
        <w:t> </w:t>
      </w:r>
      <w:r>
        <w:rPr>
          <w:b/>
          <w:spacing w:val="-2"/>
        </w:rPr>
        <w:t>offered</w:t>
      </w:r>
      <w:r>
        <w:rPr>
          <w:b/>
          <w:spacing w:val="-3"/>
        </w:rPr>
        <w:t> </w:t>
      </w:r>
      <w:r>
        <w:rPr>
          <w:b/>
          <w:spacing w:val="-2"/>
        </w:rPr>
        <w:t>service</w:t>
      </w:r>
      <w:r>
        <w:rPr>
          <w:b/>
          <w:spacing w:val="-3"/>
        </w:rPr>
        <w:t> </w:t>
      </w:r>
      <w:r>
        <w:rPr>
          <w:b/>
          <w:spacing w:val="-2"/>
        </w:rPr>
        <w:t>on</w:t>
      </w:r>
      <w:r>
        <w:rPr>
          <w:b/>
          <w:spacing w:val="-3"/>
        </w:rPr>
        <w:t> </w:t>
      </w:r>
      <w:r>
        <w:rPr>
          <w:b/>
          <w:spacing w:val="-2"/>
        </w:rPr>
        <w:t>local</w:t>
      </w:r>
      <w:r>
        <w:rPr>
          <w:b/>
          <w:spacing w:val="-3"/>
        </w:rPr>
        <w:t> </w:t>
      </w:r>
      <w:r>
        <w:rPr>
          <w:b/>
          <w:spacing w:val="-2"/>
        </w:rPr>
        <w:t>machine</w:t>
      </w:r>
      <w:r>
        <w:rPr>
          <w:b/>
          <w:spacing w:val="-3"/>
        </w:rPr>
        <w:t> </w:t>
      </w:r>
      <w:r>
        <w:rPr>
          <w:rFonts w:ascii="Swis721 WGL4 BT" w:hAnsi="Swis721 WGL4 BT"/>
          <w:i/>
          <w:spacing w:val="-2"/>
        </w:rPr>
        <w:t>[</w:t>
      </w:r>
      <w:r>
        <w:rPr>
          <w:spacing w:val="-2"/>
        </w:rPr>
        <w:t>Upon </w:t>
      </w:r>
      <w:r>
        <w:rPr/>
        <w:t>a</w:t>
      </w:r>
      <w:r>
        <w:rPr>
          <w:spacing w:val="-17"/>
        </w:rPr>
        <w:t> </w:t>
      </w:r>
      <w:r>
        <w:rPr/>
        <w:t>call</w:t>
      </w:r>
      <w:r>
        <w:rPr>
          <w:spacing w:val="-7"/>
        </w:rPr>
        <w:t> </w:t>
      </w:r>
      <w:r>
        <w:rPr/>
        <w:t>to </w:t>
      </w:r>
      <w:r>
        <w:rPr>
          <w:rFonts w:ascii="Courier New" w:hAnsi="Courier New"/>
        </w:rPr>
        <w:t>OfferService()</w:t>
      </w:r>
      <w:r>
        <w:rPr>
          <w:rFonts w:ascii="Courier New" w:hAnsi="Courier New"/>
          <w:spacing w:val="-36"/>
        </w:rPr>
        <w:t> </w:t>
      </w:r>
      <w:r>
        <w:rPr/>
        <w:t>the Communication Management shall check the offered service</w:t>
      </w:r>
      <w:r>
        <w:rPr>
          <w:spacing w:val="-3"/>
        </w:rPr>
        <w:t> </w:t>
      </w:r>
      <w:r>
        <w:rPr/>
        <w:t>for</w:t>
      </w:r>
      <w:r>
        <w:rPr>
          <w:spacing w:val="-3"/>
        </w:rPr>
        <w:t> </w:t>
      </w:r>
      <w:r>
        <w:rPr/>
        <w:t>uniqueness</w:t>
      </w:r>
      <w:r>
        <w:rPr>
          <w:spacing w:val="-3"/>
        </w:rPr>
        <w:t> </w:t>
      </w:r>
      <w:r>
        <w:rPr/>
        <w:t>on</w:t>
      </w:r>
      <w:r>
        <w:rPr>
          <w:spacing w:val="-3"/>
        </w:rPr>
        <w:t> </w:t>
      </w:r>
      <w:r>
        <w:rPr/>
        <w:t>the</w:t>
      </w:r>
      <w:r>
        <w:rPr>
          <w:spacing w:val="-3"/>
        </w:rPr>
        <w:t> </w:t>
      </w:r>
      <w:r>
        <w:rPr/>
        <w:t>local</w:t>
      </w:r>
      <w:r>
        <w:rPr>
          <w:spacing w:val="-3"/>
        </w:rPr>
        <w:t> </w:t>
      </w:r>
      <w:r>
        <w:rPr/>
        <w:t>machine</w:t>
      </w:r>
      <w:r>
        <w:rPr>
          <w:spacing w:val="-3"/>
        </w:rPr>
        <w:t> </w:t>
      </w:r>
      <w:r>
        <w:rPr/>
        <w:t>using</w:t>
      </w:r>
      <w:r>
        <w:rPr>
          <w:spacing w:val="-3"/>
        </w:rPr>
        <w:t> </w:t>
      </w:r>
      <w:r>
        <w:rPr/>
        <w:t>information</w:t>
      </w:r>
      <w:r>
        <w:rPr>
          <w:spacing w:val="-3"/>
        </w:rPr>
        <w:t> </w:t>
      </w:r>
      <w:r>
        <w:rPr/>
        <w:t>available</w:t>
      </w:r>
      <w:r>
        <w:rPr>
          <w:spacing w:val="-3"/>
        </w:rPr>
        <w:t> </w:t>
      </w:r>
      <w:r>
        <w:rPr/>
        <w:t>to</w:t>
      </w:r>
      <w:r>
        <w:rPr>
          <w:spacing w:val="-3"/>
        </w:rPr>
        <w:t> </w:t>
      </w:r>
      <w:r>
        <w:rPr/>
        <w:t>the</w:t>
      </w:r>
      <w:r>
        <w:rPr>
          <w:spacing w:val="-3"/>
        </w:rPr>
        <w:t> </w:t>
      </w:r>
      <w:r>
        <w:rPr/>
        <w:t>service discovery.</w:t>
      </w:r>
      <w:r>
        <w:rPr>
          <w:spacing w:val="40"/>
        </w:rPr>
        <w:t> </w:t>
      </w:r>
      <w:r>
        <w:rPr/>
        <w:t>If the implementation detects a duplication (i.e., a service with the same </w:t>
      </w:r>
      <w:r>
        <w:rPr>
          <w:rFonts w:ascii="Courier New" w:hAnsi="Courier New"/>
        </w:rPr>
        <w:t>serviceInstanceId</w:t>
      </w:r>
      <w:r>
        <w:rPr/>
        <w:t>,</w:t>
      </w:r>
      <w:r>
        <w:rPr>
          <w:spacing w:val="29"/>
        </w:rPr>
        <w:t> </w:t>
      </w:r>
      <w:r>
        <w:rPr>
          <w:rFonts w:ascii="Courier New" w:hAnsi="Courier New"/>
        </w:rPr>
        <w:t>serviceInterfaceId</w:t>
      </w:r>
      <w:r>
        <w:rPr>
          <w:rFonts w:ascii="Courier New" w:hAnsi="Courier New"/>
          <w:spacing w:val="-36"/>
        </w:rPr>
        <w:t> </w:t>
      </w:r>
      <w:r>
        <w:rPr/>
        <w:t>and</w:t>
      </w:r>
      <w:r>
        <w:rPr>
          <w:spacing w:val="33"/>
        </w:rPr>
        <w:t> </w:t>
      </w:r>
      <w:r>
        <w:rPr>
          <w:rFonts w:ascii="Courier New" w:hAnsi="Courier New"/>
        </w:rPr>
        <w:t>majorVersion</w:t>
      </w:r>
      <w:r>
        <w:rPr>
          <w:rFonts w:ascii="Courier New" w:hAnsi="Courier New"/>
          <w:spacing w:val="-36"/>
        </w:rPr>
        <w:t> </w:t>
      </w:r>
      <w:r>
        <w:rPr/>
        <w:t>on</w:t>
      </w:r>
      <w:r>
        <w:rPr>
          <w:spacing w:val="33"/>
        </w:rPr>
        <w:t> </w:t>
      </w:r>
      <w:r>
        <w:rPr/>
        <w:t>the</w:t>
      </w:r>
      <w:r>
        <w:rPr>
          <w:spacing w:val="33"/>
        </w:rPr>
        <w:t> </w:t>
      </w:r>
      <w:r>
        <w:rPr/>
        <w:t>same VLAN (e.g.according to [constr_1723] of [</w:t>
      </w:r>
      <w:r>
        <w:rPr>
          <w:color w:val="0000FF"/>
        </w:rPr>
        <w:t>6</w:t>
      </w:r>
      <w:r>
        <w:rPr/>
        <w:t>]) is already registered, the requested ser- </w:t>
      </w:r>
      <w:r>
        <w:rPr>
          <w:spacing w:val="-2"/>
        </w:rPr>
        <w:t>vice</w:t>
      </w:r>
      <w:r>
        <w:rPr>
          <w:spacing w:val="-14"/>
        </w:rPr>
        <w:t> </w:t>
      </w:r>
      <w:r>
        <w:rPr>
          <w:spacing w:val="-2"/>
        </w:rPr>
        <w:t>offering</w:t>
      </w:r>
      <w:r>
        <w:rPr>
          <w:spacing w:val="-14"/>
        </w:rPr>
        <w:t> </w:t>
      </w:r>
      <w:r>
        <w:rPr>
          <w:spacing w:val="-2"/>
        </w:rPr>
        <w:t>shall</w:t>
      </w:r>
      <w:r>
        <w:rPr>
          <w:spacing w:val="-14"/>
        </w:rPr>
        <w:t> </w:t>
      </w:r>
      <w:r>
        <w:rPr>
          <w:spacing w:val="-2"/>
        </w:rPr>
        <w:t>not</w:t>
      </w:r>
      <w:r>
        <w:rPr>
          <w:spacing w:val="-14"/>
        </w:rPr>
        <w:t> </w:t>
      </w:r>
      <w:r>
        <w:rPr>
          <w:spacing w:val="-2"/>
        </w:rPr>
        <w:t>start,</w:t>
      </w:r>
      <w:r>
        <w:rPr>
          <w:spacing w:val="-11"/>
        </w:rPr>
        <w:t> </w:t>
      </w:r>
      <w:r>
        <w:rPr>
          <w:spacing w:val="-2"/>
        </w:rPr>
        <w:t>and</w:t>
      </w:r>
      <w:r>
        <w:rPr>
          <w:spacing w:val="-14"/>
        </w:rPr>
        <w:t> </w:t>
      </w:r>
      <w:r>
        <w:rPr>
          <w:spacing w:val="-2"/>
        </w:rPr>
        <w:t>the</w:t>
      </w:r>
      <w:r>
        <w:rPr>
          <w:spacing w:val="-14"/>
        </w:rPr>
        <w:t> </w:t>
      </w:r>
      <w:r>
        <w:rPr>
          <w:spacing w:val="-2"/>
        </w:rPr>
        <w:t>function</w:t>
      </w:r>
      <w:r>
        <w:rPr>
          <w:spacing w:val="-14"/>
        </w:rPr>
        <w:t> </w:t>
      </w:r>
      <w:r>
        <w:rPr>
          <w:spacing w:val="-2"/>
        </w:rPr>
        <w:t>shall</w:t>
      </w:r>
      <w:r>
        <w:rPr>
          <w:spacing w:val="-14"/>
        </w:rPr>
        <w:t> </w:t>
      </w:r>
      <w:r>
        <w:rPr>
          <w:spacing w:val="-2"/>
        </w:rPr>
        <w:t>return</w:t>
      </w:r>
      <w:r>
        <w:rPr>
          <w:spacing w:val="-14"/>
        </w:rPr>
        <w:t> </w:t>
      </w:r>
      <w:r>
        <w:rPr>
          <w:spacing w:val="-2"/>
        </w:rPr>
        <w:t>positively</w:t>
      </w:r>
      <w:r>
        <w:rPr>
          <w:spacing w:val="-14"/>
        </w:rPr>
        <w:t> </w:t>
      </w:r>
      <w:r>
        <w:rPr>
          <w:spacing w:val="-2"/>
        </w:rPr>
        <w:t>after</w:t>
      </w:r>
      <w:r>
        <w:rPr>
          <w:spacing w:val="-14"/>
        </w:rPr>
        <w:t> </w:t>
      </w:r>
      <w:r>
        <w:rPr>
          <w:spacing w:val="-2"/>
        </w:rPr>
        <w:t>error</w:t>
      </w:r>
      <w:r>
        <w:rPr>
          <w:spacing w:val="-14"/>
        </w:rPr>
        <w:t> </w:t>
      </w:r>
      <w:r>
        <w:rPr>
          <w:spacing w:val="-2"/>
        </w:rPr>
        <w:t>is</w:t>
      </w:r>
      <w:r>
        <w:rPr>
          <w:spacing w:val="-14"/>
        </w:rPr>
        <w:t> </w:t>
      </w:r>
      <w:r>
        <w:rPr>
          <w:spacing w:val="-2"/>
        </w:rPr>
        <w:t>logged.</w:t>
      </w:r>
      <w:r>
        <w:rPr>
          <w:rFonts w:ascii="Swis721 WGL4 BT" w:hAnsi="Swis721 WGL4 BT"/>
          <w:i/>
          <w:spacing w:val="-2"/>
        </w:rPr>
        <w:t>♩</w:t>
      </w:r>
      <w:r>
        <w:rPr>
          <w:rFonts w:ascii="Swis721 WGL4 BT" w:hAnsi="Swis721 WGL4 BT"/>
          <w:i/>
          <w:spacing w:val="-2"/>
        </w:rPr>
        <w:t> </w:t>
      </w:r>
      <w:r>
        <w:rPr>
          <w:i/>
        </w:rPr>
        <w:t>(</w:t>
      </w:r>
      <w:r>
        <w:rPr>
          <w:i/>
          <w:color w:val="0000FF"/>
        </w:rPr>
        <w:t>RS_CM_00200</w:t>
      </w:r>
      <w:r>
        <w:rPr>
          <w:i/>
        </w:rPr>
        <w:t>, </w:t>
      </w:r>
      <w:r>
        <w:rPr>
          <w:i/>
          <w:color w:val="0000FF"/>
        </w:rPr>
        <w:t>RS_CM_00101</w:t>
      </w:r>
      <w:r>
        <w:rPr>
          <w:i/>
        </w:rPr>
        <w:t>, </w:t>
      </w:r>
      <w:r>
        <w:rPr>
          <w:i/>
          <w:color w:val="0000FF"/>
        </w:rPr>
        <w:t>RS_CM_00108</w:t>
      </w:r>
      <w:r>
        <w:rPr>
          <w:i/>
        </w:rPr>
        <w:t>)</w:t>
      </w:r>
    </w:p>
    <w:p>
      <w:pPr>
        <w:spacing w:line="252" w:lineRule="auto" w:before="167"/>
        <w:ind w:left="337" w:right="1415" w:firstLine="0"/>
        <w:jc w:val="both"/>
        <w:rPr>
          <w:sz w:val="24"/>
        </w:rPr>
      </w:pPr>
      <w:r>
        <w:rPr>
          <w:b/>
          <w:sz w:val="24"/>
        </w:rPr>
        <w:t>Note: System/vehicle-wide</w:t>
      </w:r>
      <w:r>
        <w:rPr>
          <w:b/>
          <w:spacing w:val="-3"/>
          <w:sz w:val="24"/>
        </w:rPr>
        <w:t> </w:t>
      </w:r>
      <w:r>
        <w:rPr>
          <w:b/>
          <w:sz w:val="24"/>
        </w:rPr>
        <w:t>Uniqueness</w:t>
      </w:r>
      <w:r>
        <w:rPr>
          <w:b/>
          <w:spacing w:val="-4"/>
          <w:sz w:val="24"/>
        </w:rPr>
        <w:t> </w:t>
      </w:r>
      <w:r>
        <w:rPr>
          <w:b/>
          <w:sz w:val="24"/>
        </w:rPr>
        <w:t>of</w:t>
      </w:r>
      <w:r>
        <w:rPr>
          <w:b/>
          <w:spacing w:val="-4"/>
          <w:sz w:val="24"/>
        </w:rPr>
        <w:t> </w:t>
      </w:r>
      <w:r>
        <w:rPr>
          <w:b/>
          <w:sz w:val="24"/>
        </w:rPr>
        <w:t>offered</w:t>
      </w:r>
      <w:r>
        <w:rPr>
          <w:b/>
          <w:spacing w:val="-3"/>
          <w:sz w:val="24"/>
        </w:rPr>
        <w:t> </w:t>
      </w:r>
      <w:r>
        <w:rPr>
          <w:b/>
          <w:sz w:val="24"/>
        </w:rPr>
        <w:t>service</w:t>
      </w:r>
      <w:r>
        <w:rPr>
          <w:b/>
          <w:spacing w:val="-4"/>
          <w:sz w:val="24"/>
        </w:rPr>
        <w:t> </w:t>
      </w:r>
      <w:r>
        <w:rPr>
          <w:sz w:val="24"/>
        </w:rPr>
        <w:t>(see</w:t>
      </w:r>
      <w:r>
        <w:rPr>
          <w:spacing w:val="-4"/>
          <w:sz w:val="24"/>
        </w:rPr>
        <w:t> </w:t>
      </w:r>
      <w:r>
        <w:rPr>
          <w:sz w:val="24"/>
        </w:rPr>
        <w:t>[</w:t>
      </w:r>
      <w:r>
        <w:rPr>
          <w:color w:val="0000FF"/>
          <w:sz w:val="24"/>
        </w:rPr>
        <w:t>RS_CM_00108</w:t>
      </w:r>
      <w:r>
        <w:rPr>
          <w:sz w:val="24"/>
        </w:rPr>
        <w:t>]); System/vehicle-wide</w:t>
      </w:r>
      <w:r>
        <w:rPr>
          <w:spacing w:val="-6"/>
          <w:sz w:val="24"/>
        </w:rPr>
        <w:t> </w:t>
      </w:r>
      <w:r>
        <w:rPr>
          <w:sz w:val="24"/>
        </w:rPr>
        <w:t>uniqueness</w:t>
      </w:r>
      <w:r>
        <w:rPr>
          <w:spacing w:val="-6"/>
          <w:sz w:val="24"/>
        </w:rPr>
        <w:t> </w:t>
      </w:r>
      <w:r>
        <w:rPr>
          <w:sz w:val="24"/>
        </w:rPr>
        <w:t>should</w:t>
      </w:r>
      <w:r>
        <w:rPr>
          <w:spacing w:val="-6"/>
          <w:sz w:val="24"/>
        </w:rPr>
        <w:t> </w:t>
      </w:r>
      <w:r>
        <w:rPr>
          <w:sz w:val="24"/>
        </w:rPr>
        <w:t>be</w:t>
      </w:r>
      <w:r>
        <w:rPr>
          <w:spacing w:val="-6"/>
          <w:sz w:val="24"/>
        </w:rPr>
        <w:t> </w:t>
      </w:r>
      <w:r>
        <w:rPr>
          <w:sz w:val="24"/>
        </w:rPr>
        <w:t>targeted</w:t>
      </w:r>
      <w:r>
        <w:rPr>
          <w:spacing w:val="-6"/>
          <w:sz w:val="24"/>
        </w:rPr>
        <w:t> </w:t>
      </w:r>
      <w:r>
        <w:rPr>
          <w:sz w:val="24"/>
        </w:rPr>
        <w:t>in</w:t>
      </w:r>
      <w:r>
        <w:rPr>
          <w:spacing w:val="-6"/>
          <w:sz w:val="24"/>
        </w:rPr>
        <w:t> </w:t>
      </w:r>
      <w:r>
        <w:rPr>
          <w:sz w:val="24"/>
        </w:rPr>
        <w:t>a</w:t>
      </w:r>
      <w:r>
        <w:rPr>
          <w:spacing w:val="-6"/>
          <w:sz w:val="24"/>
        </w:rPr>
        <w:t> </w:t>
      </w:r>
      <w:r>
        <w:rPr>
          <w:sz w:val="24"/>
        </w:rPr>
        <w:t>best-effort</w:t>
      </w:r>
      <w:r>
        <w:rPr>
          <w:spacing w:val="-6"/>
          <w:sz w:val="24"/>
        </w:rPr>
        <w:t> </w:t>
      </w:r>
      <w:r>
        <w:rPr>
          <w:sz w:val="24"/>
        </w:rPr>
        <w:t>way,</w:t>
      </w:r>
      <w:r>
        <w:rPr>
          <w:spacing w:val="-5"/>
          <w:sz w:val="24"/>
        </w:rPr>
        <w:t> </w:t>
      </w:r>
      <w:r>
        <w:rPr>
          <w:sz w:val="24"/>
        </w:rPr>
        <w:t>i.e.,</w:t>
      </w:r>
      <w:r>
        <w:rPr>
          <w:spacing w:val="-5"/>
          <w:sz w:val="24"/>
        </w:rPr>
        <w:t> </w:t>
      </w:r>
      <w:r>
        <w:rPr>
          <w:sz w:val="24"/>
        </w:rPr>
        <w:t>if</w:t>
      </w:r>
      <w:r>
        <w:rPr>
          <w:spacing w:val="-6"/>
          <w:sz w:val="24"/>
        </w:rPr>
        <w:t> </w:t>
      </w:r>
      <w:r>
        <w:rPr>
          <w:sz w:val="24"/>
        </w:rPr>
        <w:t>knowl- edge about a a remotely offered service is available, this knowledge shall be used in the uniqueness check.</w:t>
      </w:r>
    </w:p>
    <w:p>
      <w:pPr>
        <w:pStyle w:val="BodyText"/>
        <w:spacing w:line="235" w:lineRule="auto" w:before="135"/>
        <w:ind w:left="337" w:right="1415"/>
        <w:jc w:val="both"/>
        <w:rPr>
          <w:i/>
        </w:rPr>
      </w:pPr>
      <w:r>
        <w:rPr>
          <w:b/>
          <w:spacing w:val="-2"/>
        </w:rPr>
        <w:t>[SWS_CM_00103]</w:t>
      </w:r>
      <w:r>
        <w:rPr>
          <w:b/>
          <w:spacing w:val="-15"/>
        </w:rPr>
        <w:t> </w:t>
      </w:r>
      <w:r>
        <w:rPr>
          <w:b/>
          <w:spacing w:val="-2"/>
        </w:rPr>
        <w:t>Network</w:t>
      </w:r>
      <w:r>
        <w:rPr>
          <w:b/>
          <w:spacing w:val="-15"/>
        </w:rPr>
        <w:t> </w:t>
      </w:r>
      <w:r>
        <w:rPr>
          <w:b/>
          <w:spacing w:val="-2"/>
        </w:rPr>
        <w:t>binding</w:t>
      </w:r>
      <w:r>
        <w:rPr>
          <w:b/>
          <w:spacing w:val="-14"/>
        </w:rPr>
        <w:t> </w:t>
      </w:r>
      <w:r>
        <w:rPr>
          <w:b/>
          <w:spacing w:val="-2"/>
        </w:rPr>
        <w:t>where</w:t>
      </w:r>
      <w:r>
        <w:rPr>
          <w:b/>
          <w:spacing w:val="-10"/>
        </w:rPr>
        <w:t> </w:t>
      </w:r>
      <w:r>
        <w:rPr>
          <w:b/>
          <w:spacing w:val="-2"/>
        </w:rPr>
        <w:t>a</w:t>
      </w:r>
      <w:r>
        <w:rPr>
          <w:b/>
          <w:spacing w:val="-8"/>
        </w:rPr>
        <w:t> </w:t>
      </w:r>
      <w:r>
        <w:rPr>
          <w:b/>
          <w:spacing w:val="-2"/>
        </w:rPr>
        <w:t>service</w:t>
      </w:r>
      <w:r>
        <w:rPr>
          <w:b/>
          <w:spacing w:val="-8"/>
        </w:rPr>
        <w:t> </w:t>
      </w:r>
      <w:r>
        <w:rPr>
          <w:b/>
          <w:spacing w:val="-2"/>
        </w:rPr>
        <w:t>is</w:t>
      </w:r>
      <w:r>
        <w:rPr>
          <w:b/>
          <w:spacing w:val="-8"/>
        </w:rPr>
        <w:t> </w:t>
      </w:r>
      <w:r>
        <w:rPr>
          <w:b/>
          <w:spacing w:val="-2"/>
        </w:rPr>
        <w:t>offered</w:t>
      </w:r>
      <w:r>
        <w:rPr>
          <w:b/>
          <w:spacing w:val="-8"/>
        </w:rPr>
        <w:t> </w:t>
      </w:r>
      <w:r>
        <w:rPr>
          <w:rFonts w:ascii="Swis721 WGL4 BT" w:hAnsi="Swis721 WGL4 BT"/>
          <w:i/>
          <w:spacing w:val="-2"/>
        </w:rPr>
        <w:t>[</w:t>
      </w:r>
      <w:r>
        <w:rPr>
          <w:spacing w:val="-2"/>
        </w:rPr>
        <w:t>When</w:t>
      </w:r>
      <w:r>
        <w:rPr>
          <w:spacing w:val="-8"/>
        </w:rPr>
        <w:t> </w:t>
      </w:r>
      <w:r>
        <w:rPr>
          <w:spacing w:val="-2"/>
        </w:rPr>
        <w:t>a</w:t>
      </w:r>
      <w:r>
        <w:rPr>
          <w:spacing w:val="-8"/>
        </w:rPr>
        <w:t> </w:t>
      </w:r>
      <w:r>
        <w:rPr>
          <w:spacing w:val="-2"/>
        </w:rPr>
        <w:t>new</w:t>
      </w:r>
      <w:r>
        <w:rPr>
          <w:spacing w:val="-8"/>
        </w:rPr>
        <w:t> </w:t>
      </w:r>
      <w:r>
        <w:rPr>
          <w:spacing w:val="-2"/>
        </w:rPr>
        <w:t>service </w:t>
      </w:r>
      <w:r>
        <w:rPr/>
        <w:t>is</w:t>
      </w:r>
      <w:r>
        <w:rPr>
          <w:spacing w:val="-2"/>
        </w:rPr>
        <w:t> </w:t>
      </w:r>
      <w:r>
        <w:rPr/>
        <w:t>offered</w:t>
      </w:r>
      <w:r>
        <w:rPr>
          <w:spacing w:val="-3"/>
        </w:rPr>
        <w:t> </w:t>
      </w:r>
      <w:r>
        <w:rPr/>
        <w:t>by</w:t>
      </w:r>
      <w:r>
        <w:rPr>
          <w:spacing w:val="-2"/>
        </w:rPr>
        <w:t> </w:t>
      </w:r>
      <w:r>
        <w:rPr/>
        <w:t>the</w:t>
      </w:r>
      <w:r>
        <w:rPr>
          <w:spacing w:val="-2"/>
        </w:rPr>
        <w:t> </w:t>
      </w:r>
      <w:r>
        <w:rPr/>
        <w:t>application,</w:t>
      </w:r>
      <w:r>
        <w:rPr>
          <w:spacing w:val="-1"/>
        </w:rPr>
        <w:t> </w:t>
      </w:r>
      <w:r>
        <w:rPr/>
        <w:t>the</w:t>
      </w:r>
      <w:r>
        <w:rPr>
          <w:spacing w:val="-2"/>
        </w:rPr>
        <w:t> </w:t>
      </w:r>
      <w:r>
        <w:rPr/>
        <w:t>Communication</w:t>
      </w:r>
      <w:r>
        <w:rPr>
          <w:spacing w:val="-3"/>
        </w:rPr>
        <w:t> </w:t>
      </w:r>
      <w:r>
        <w:rPr/>
        <w:t>Management</w:t>
      </w:r>
      <w:r>
        <w:rPr>
          <w:spacing w:val="-2"/>
        </w:rPr>
        <w:t> </w:t>
      </w:r>
      <w:r>
        <w:rPr/>
        <w:t>shall</w:t>
      </w:r>
      <w:r>
        <w:rPr>
          <w:spacing w:val="-2"/>
        </w:rPr>
        <w:t> </w:t>
      </w:r>
      <w:r>
        <w:rPr/>
        <w:t>check</w:t>
      </w:r>
      <w:r>
        <w:rPr>
          <w:spacing w:val="-3"/>
        </w:rPr>
        <w:t> </w:t>
      </w:r>
      <w:r>
        <w:rPr/>
        <w:t>over</w:t>
      </w:r>
      <w:r>
        <w:rPr>
          <w:spacing w:val="-2"/>
        </w:rPr>
        <w:t> </w:t>
      </w:r>
      <w:r>
        <w:rPr/>
        <w:t>which network</w:t>
      </w:r>
      <w:r>
        <w:rPr>
          <w:spacing w:val="-14"/>
        </w:rPr>
        <w:t> </w:t>
      </w:r>
      <w:r>
        <w:rPr/>
        <w:t>binding</w:t>
      </w:r>
      <w:r>
        <w:rPr>
          <w:spacing w:val="-14"/>
        </w:rPr>
        <w:t> </w:t>
      </w:r>
      <w:r>
        <w:rPr/>
        <w:t>this</w:t>
      </w:r>
      <w:r>
        <w:rPr>
          <w:spacing w:val="-14"/>
        </w:rPr>
        <w:t> </w:t>
      </w:r>
      <w:r>
        <w:rPr/>
        <w:t>service</w:t>
      </w:r>
      <w:r>
        <w:rPr>
          <w:spacing w:val="-14"/>
        </w:rPr>
        <w:t> </w:t>
      </w:r>
      <w:r>
        <w:rPr/>
        <w:t>shall</w:t>
      </w:r>
      <w:r>
        <w:rPr>
          <w:spacing w:val="-14"/>
        </w:rPr>
        <w:t> </w:t>
      </w:r>
      <w:r>
        <w:rPr/>
        <w:t>be</w:t>
      </w:r>
      <w:r>
        <w:rPr>
          <w:spacing w:val="-14"/>
        </w:rPr>
        <w:t> </w:t>
      </w:r>
      <w:r>
        <w:rPr/>
        <w:t>offered.</w:t>
      </w:r>
      <w:r>
        <w:rPr>
          <w:spacing w:val="7"/>
        </w:rPr>
        <w:t> </w:t>
      </w:r>
      <w:r>
        <w:rPr/>
        <w:t>This</w:t>
      </w:r>
      <w:r>
        <w:rPr>
          <w:spacing w:val="-14"/>
        </w:rPr>
        <w:t> </w:t>
      </w:r>
      <w:r>
        <w:rPr/>
        <w:t>information</w:t>
      </w:r>
      <w:r>
        <w:rPr>
          <w:spacing w:val="-14"/>
        </w:rPr>
        <w:t> </w:t>
      </w:r>
      <w:r>
        <w:rPr/>
        <w:t>is</w:t>
      </w:r>
      <w:r>
        <w:rPr>
          <w:spacing w:val="-14"/>
        </w:rPr>
        <w:t> </w:t>
      </w:r>
      <w:r>
        <w:rPr/>
        <w:t>configured</w:t>
      </w:r>
      <w:r>
        <w:rPr>
          <w:spacing w:val="-14"/>
        </w:rPr>
        <w:t> </w:t>
      </w:r>
      <w:r>
        <w:rPr/>
        <w:t>in</w:t>
      </w:r>
      <w:r>
        <w:rPr>
          <w:spacing w:val="-14"/>
        </w:rPr>
        <w:t> </w:t>
      </w:r>
      <w:r>
        <w:rPr/>
        <w:t>the</w:t>
      </w:r>
      <w:r>
        <w:rPr>
          <w:spacing w:val="-14"/>
        </w:rPr>
        <w:t> </w:t>
      </w:r>
      <w:r>
        <w:rPr/>
        <w:t>class </w:t>
      </w:r>
      <w:r>
        <w:rPr>
          <w:spacing w:val="-2"/>
        </w:rPr>
        <w:t>of</w:t>
      </w:r>
      <w:r>
        <w:rPr>
          <w:spacing w:val="-15"/>
        </w:rPr>
        <w:t> </w:t>
      </w:r>
      <w:r>
        <w:rPr>
          <w:rFonts w:ascii="Courier New" w:hAnsi="Courier New"/>
          <w:color w:val="0000FF"/>
          <w:spacing w:val="-2"/>
        </w:rPr>
        <w:t>ServiceInterfaceDeployment</w:t>
      </w:r>
      <w:r>
        <w:rPr>
          <w:rFonts w:ascii="Courier New" w:hAnsi="Courier New"/>
          <w:color w:val="0000FF"/>
          <w:spacing w:val="-34"/>
        </w:rPr>
        <w:t> </w:t>
      </w:r>
      <w:r>
        <w:rPr>
          <w:spacing w:val="-2"/>
        </w:rPr>
        <w:t>referencing</w:t>
      </w:r>
      <w:r>
        <w:rPr>
          <w:spacing w:val="-15"/>
        </w:rPr>
        <w:t> </w:t>
      </w:r>
      <w:r>
        <w:rPr>
          <w:spacing w:val="-2"/>
        </w:rPr>
        <w:t>the</w:t>
      </w:r>
      <w:r>
        <w:rPr>
          <w:spacing w:val="-12"/>
        </w:rPr>
        <w:t> </w:t>
      </w:r>
      <w:r>
        <w:rPr>
          <w:spacing w:val="-2"/>
        </w:rPr>
        <w:t>offered</w:t>
      </w:r>
      <w:r>
        <w:rPr>
          <w:spacing w:val="9"/>
        </w:rPr>
        <w:t> </w:t>
      </w:r>
      <w:r>
        <w:rPr>
          <w:rFonts w:ascii="Courier New" w:hAnsi="Courier New"/>
          <w:color w:val="0000FF"/>
          <w:spacing w:val="-2"/>
        </w:rPr>
        <w:t>ServiceInterface</w:t>
      </w:r>
      <w:r>
        <w:rPr>
          <w:rFonts w:ascii="Courier New" w:hAnsi="Courier New"/>
          <w:color w:val="0000FF"/>
          <w:spacing w:val="-34"/>
        </w:rPr>
        <w:t> </w:t>
      </w:r>
      <w:r>
        <w:rPr>
          <w:spacing w:val="-2"/>
        </w:rPr>
        <w:t>in </w:t>
      </w:r>
      <w:r>
        <w:rPr/>
        <w:t>the role </w:t>
      </w:r>
      <w:r>
        <w:rPr>
          <w:rFonts w:ascii="Courier New" w:hAnsi="Courier New"/>
          <w:color w:val="0000FF"/>
        </w:rPr>
        <w:t>serviceInterface</w:t>
      </w:r>
      <w:r>
        <w:rPr/>
        <w:t>.</w:t>
      </w:r>
      <w:r>
        <w:rPr>
          <w:spacing w:val="40"/>
        </w:rPr>
        <w:t> </w:t>
      </w:r>
      <w:r>
        <w:rPr/>
        <w:t>If the class is </w:t>
      </w:r>
      <w:r>
        <w:rPr>
          <w:rFonts w:ascii="Courier New" w:hAnsi="Courier New"/>
          <w:color w:val="0000FF"/>
        </w:rPr>
        <w:t>SomeipServiceInterfaceDeploy- ment</w:t>
      </w:r>
      <w:r>
        <w:rPr>
          <w:rFonts w:ascii="Courier New" w:hAnsi="Courier New"/>
          <w:color w:val="0000FF"/>
          <w:spacing w:val="-36"/>
        </w:rPr>
        <w:t> </w:t>
      </w:r>
      <w:r>
        <w:rPr/>
        <w:t>then</w:t>
      </w:r>
      <w:r>
        <w:rPr>
          <w:spacing w:val="-17"/>
        </w:rPr>
        <w:t> </w:t>
      </w:r>
      <w:r>
        <w:rPr/>
        <w:t>the</w:t>
      </w:r>
      <w:r>
        <w:rPr>
          <w:spacing w:val="-17"/>
        </w:rPr>
        <w:t> </w:t>
      </w:r>
      <w:r>
        <w:rPr/>
        <w:t>Some/IP</w:t>
      </w:r>
      <w:r>
        <w:rPr>
          <w:spacing w:val="-12"/>
        </w:rPr>
        <w:t> </w:t>
      </w:r>
      <w:r>
        <w:rPr/>
        <w:t>network binding shall handle the </w:t>
      </w:r>
      <w:r>
        <w:rPr>
          <w:rFonts w:ascii="Courier New" w:hAnsi="Courier New"/>
        </w:rPr>
        <w:t>OfferService</w:t>
      </w:r>
      <w:r>
        <w:rPr>
          <w:rFonts w:ascii="Courier New" w:hAnsi="Courier New"/>
          <w:spacing w:val="-36"/>
        </w:rPr>
        <w:t> </w:t>
      </w:r>
      <w:r>
        <w:rPr/>
        <w:t>call as de- scribed in [</w:t>
      </w:r>
      <w:hyperlink w:history="true" w:anchor="_bookmark45">
        <w:r>
          <w:rPr>
            <w:color w:val="0000FF"/>
          </w:rPr>
          <w:t>SWS_CM_00203</w:t>
        </w:r>
      </w:hyperlink>
      <w:r>
        <w:rPr/>
        <w:t>].</w:t>
      </w:r>
      <w:r>
        <w:rPr>
          <w:spacing w:val="40"/>
        </w:rPr>
        <w:t> </w:t>
      </w:r>
      <w:r>
        <w:rPr/>
        <w:t>If the class is </w:t>
      </w:r>
      <w:r>
        <w:rPr>
          <w:rFonts w:ascii="Courier New" w:hAnsi="Courier New"/>
          <w:color w:val="0000FF"/>
        </w:rPr>
        <w:t>DdsServiceInterfaceDeployment</w:t>
      </w:r>
      <w:r>
        <w:rPr/>
        <w:t>, then</w:t>
      </w:r>
      <w:r>
        <w:rPr>
          <w:spacing w:val="-8"/>
        </w:rPr>
        <w:t> </w:t>
      </w:r>
      <w:r>
        <w:rPr/>
        <w:t>the DDS network binding shall handle the </w:t>
      </w:r>
      <w:r>
        <w:rPr>
          <w:rFonts w:ascii="Courier New" w:hAnsi="Courier New"/>
        </w:rPr>
        <w:t>OfferService</w:t>
      </w:r>
      <w:r>
        <w:rPr>
          <w:rFonts w:ascii="Courier New" w:hAnsi="Courier New"/>
          <w:spacing w:val="-36"/>
        </w:rPr>
        <w:t> </w:t>
      </w:r>
      <w:r>
        <w:rPr/>
        <w:t>call as described in [</w:t>
      </w:r>
      <w:hyperlink w:history="true" w:anchor="_bookmark197">
        <w:r>
          <w:rPr>
            <w:color w:val="0000FF"/>
          </w:rPr>
          <w:t>SWS_CM_11001</w:t>
        </w:r>
      </w:hyperlink>
      <w:r>
        <w:rPr/>
        <w:t>].</w:t>
      </w:r>
      <w:r>
        <w:rPr>
          <w:spacing w:val="40"/>
        </w:rPr>
        <w:t> </w:t>
      </w:r>
      <w:r>
        <w:rPr/>
        <w:t>If the class is </w:t>
      </w:r>
      <w:r>
        <w:rPr>
          <w:rFonts w:ascii="Courier New" w:hAnsi="Courier New"/>
          <w:color w:val="0000FF"/>
        </w:rPr>
        <w:t>UserDefinedServiceInterfaceDeployment</w:t>
      </w:r>
      <w:r>
        <w:rPr/>
        <w:t>, the</w:t>
      </w:r>
      <w:r>
        <w:rPr>
          <w:spacing w:val="-17"/>
        </w:rPr>
        <w:t> </w:t>
      </w:r>
      <w:r>
        <w:rPr/>
        <w:t>Communication</w:t>
      </w:r>
      <w:r>
        <w:rPr>
          <w:spacing w:val="-17"/>
        </w:rPr>
        <w:t> </w:t>
      </w:r>
      <w:r>
        <w:rPr/>
        <w:t>Management</w:t>
      </w:r>
      <w:r>
        <w:rPr>
          <w:spacing w:val="-16"/>
        </w:rPr>
        <w:t> </w:t>
      </w:r>
      <w:r>
        <w:rPr/>
        <w:t>implementer</w:t>
      </w:r>
      <w:r>
        <w:rPr>
          <w:spacing w:val="-17"/>
        </w:rPr>
        <w:t> </w:t>
      </w:r>
      <w:r>
        <w:rPr/>
        <w:t>is</w:t>
      </w:r>
      <w:r>
        <w:rPr>
          <w:spacing w:val="-17"/>
        </w:rPr>
        <w:t> </w:t>
      </w:r>
      <w:r>
        <w:rPr/>
        <w:t>responsible</w:t>
      </w:r>
      <w:r>
        <w:rPr>
          <w:spacing w:val="-17"/>
        </w:rPr>
        <w:t> </w:t>
      </w:r>
      <w:r>
        <w:rPr/>
        <w:t>for</w:t>
      </w:r>
      <w:r>
        <w:rPr>
          <w:spacing w:val="-16"/>
        </w:rPr>
        <w:t> </w:t>
      </w:r>
      <w:r>
        <w:rPr/>
        <w:t>implementing</w:t>
      </w:r>
      <w:r>
        <w:rPr>
          <w:spacing w:val="-17"/>
        </w:rPr>
        <w:t> </w:t>
      </w:r>
      <w:r>
        <w:rPr/>
        <w:t>the</w:t>
      </w:r>
      <w:r>
        <w:rPr>
          <w:spacing w:val="-17"/>
        </w:rPr>
        <w:t> </w:t>
      </w:r>
      <w:r>
        <w:rPr>
          <w:rFonts w:ascii="Courier New" w:hAnsi="Courier New"/>
        </w:rPr>
        <w:t>Of- ferService</w:t>
      </w:r>
      <w:r>
        <w:rPr>
          <w:rFonts w:ascii="Courier New" w:hAnsi="Courier New"/>
          <w:spacing w:val="-71"/>
        </w:rPr>
        <w:t> </w:t>
      </w:r>
      <w:r>
        <w:rPr/>
        <w:t>method in an appropriate way.</w:t>
      </w:r>
      <w:r>
        <w:rPr>
          <w:rFonts w:ascii="Swis721 WGL4 BT" w:hAnsi="Swis721 WGL4 BT"/>
          <w:i/>
        </w:rPr>
        <w:t>♩</w:t>
      </w:r>
      <w:r>
        <w:rPr>
          <w:i/>
        </w:rPr>
        <w:t>(</w:t>
      </w:r>
      <w:r>
        <w:rPr>
          <w:i/>
          <w:color w:val="0000FF"/>
        </w:rPr>
        <w:t>RS_CM_00101</w:t>
      </w:r>
      <w:r>
        <w:rPr>
          <w:i/>
        </w:rPr>
        <w:t>)</w:t>
      </w:r>
    </w:p>
    <w:p>
      <w:pPr>
        <w:pStyle w:val="BodyText"/>
        <w:spacing w:line="237" w:lineRule="auto" w:before="127"/>
        <w:ind w:left="337" w:right="1415"/>
        <w:jc w:val="both"/>
      </w:pPr>
      <w:r>
        <w:rPr>
          <w:b/>
        </w:rPr>
        <w:t>[SWS_CM_00104]</w:t>
      </w:r>
      <w:r>
        <w:rPr/>
        <w:t>{DRAFT}</w:t>
      </w:r>
      <w:r>
        <w:rPr>
          <w:spacing w:val="40"/>
        </w:rPr>
        <w:t> </w:t>
      </w:r>
      <w:r>
        <w:rPr>
          <w:b/>
        </w:rPr>
        <w:t>Network binding for StopOfferService </w:t>
      </w:r>
      <w:r>
        <w:rPr>
          <w:rFonts w:ascii="Swis721 WGL4 BT"/>
          <w:i/>
        </w:rPr>
        <w:t>[</w:t>
      </w:r>
      <w:r>
        <w:rPr/>
        <w:t>When a </w:t>
      </w:r>
      <w:r>
        <w:rPr/>
        <w:t>ser- vice calls </w:t>
      </w:r>
      <w:r>
        <w:rPr>
          <w:rFonts w:ascii="Courier New"/>
        </w:rPr>
        <w:t>StopOfferService</w:t>
      </w:r>
      <w:r>
        <w:rPr/>
        <w:t>, the Communication Management shall check over which</w:t>
      </w:r>
      <w:r>
        <w:rPr>
          <w:spacing w:val="-5"/>
        </w:rPr>
        <w:t> </w:t>
      </w:r>
      <w:r>
        <w:rPr/>
        <w:t>network</w:t>
      </w:r>
      <w:r>
        <w:rPr>
          <w:spacing w:val="-6"/>
        </w:rPr>
        <w:t> </w:t>
      </w:r>
      <w:r>
        <w:rPr/>
        <w:t>binding</w:t>
      </w:r>
      <w:r>
        <w:rPr>
          <w:spacing w:val="-5"/>
        </w:rPr>
        <w:t> </w:t>
      </w:r>
      <w:r>
        <w:rPr/>
        <w:t>the</w:t>
      </w:r>
      <w:r>
        <w:rPr>
          <w:spacing w:val="-5"/>
        </w:rPr>
        <w:t> </w:t>
      </w:r>
      <w:r>
        <w:rPr/>
        <w:t>offered</w:t>
      </w:r>
      <w:r>
        <w:rPr>
          <w:spacing w:val="-6"/>
        </w:rPr>
        <w:t> </w:t>
      </w:r>
      <w:r>
        <w:rPr/>
        <w:t>service</w:t>
      </w:r>
      <w:r>
        <w:rPr>
          <w:spacing w:val="-5"/>
        </w:rPr>
        <w:t> </w:t>
      </w:r>
      <w:r>
        <w:rPr/>
        <w:t>shall</w:t>
      </w:r>
      <w:r>
        <w:rPr>
          <w:spacing w:val="-5"/>
        </w:rPr>
        <w:t> </w:t>
      </w:r>
      <w:r>
        <w:rPr/>
        <w:t>be</w:t>
      </w:r>
      <w:r>
        <w:rPr>
          <w:spacing w:val="-6"/>
        </w:rPr>
        <w:t> </w:t>
      </w:r>
      <w:r>
        <w:rPr/>
        <w:t>stopped. This</w:t>
      </w:r>
      <w:r>
        <w:rPr>
          <w:spacing w:val="-5"/>
        </w:rPr>
        <w:t> </w:t>
      </w:r>
      <w:r>
        <w:rPr/>
        <w:t>information</w:t>
      </w:r>
      <w:r>
        <w:rPr>
          <w:spacing w:val="-6"/>
        </w:rPr>
        <w:t> </w:t>
      </w:r>
      <w:r>
        <w:rPr/>
        <w:t>is</w:t>
      </w:r>
      <w:r>
        <w:rPr>
          <w:spacing w:val="-5"/>
        </w:rPr>
        <w:t> </w:t>
      </w:r>
      <w:r>
        <w:rPr/>
        <w:t>config- ured</w:t>
      </w:r>
      <w:r>
        <w:rPr>
          <w:spacing w:val="-17"/>
        </w:rPr>
        <w:t> </w:t>
      </w:r>
      <w:r>
        <w:rPr/>
        <w:t>in the class of </w:t>
      </w:r>
      <w:r>
        <w:rPr>
          <w:rFonts w:ascii="Courier New"/>
          <w:color w:val="0000FF"/>
        </w:rPr>
        <w:t>ServiceInterfaceDeployment</w:t>
      </w:r>
      <w:r>
        <w:rPr>
          <w:rFonts w:ascii="Courier New"/>
          <w:color w:val="0000FF"/>
          <w:spacing w:val="-36"/>
        </w:rPr>
        <w:t> </w:t>
      </w:r>
      <w:r>
        <w:rPr/>
        <w:t>referencing the offered </w:t>
      </w:r>
      <w:r>
        <w:rPr>
          <w:rFonts w:ascii="Courier New"/>
          <w:color w:val="0000FF"/>
        </w:rPr>
        <w:t>Ser- viceInterface</w:t>
      </w:r>
      <w:r>
        <w:rPr>
          <w:rFonts w:ascii="Courier New"/>
          <w:color w:val="0000FF"/>
          <w:spacing w:val="-36"/>
        </w:rPr>
        <w:t> </w:t>
      </w:r>
      <w:r>
        <w:rPr/>
        <w:t>in the role </w:t>
      </w:r>
      <w:r>
        <w:rPr>
          <w:rFonts w:ascii="Courier New"/>
          <w:color w:val="0000FF"/>
        </w:rPr>
        <w:t>serviceInterface</w:t>
      </w:r>
      <w:r>
        <w:rPr/>
        <w:t>.</w:t>
      </w:r>
      <w:r>
        <w:rPr>
          <w:spacing w:val="40"/>
        </w:rPr>
        <w:t> </w:t>
      </w:r>
      <w:r>
        <w:rPr/>
        <w:t>If the class is </w:t>
      </w:r>
      <w:r>
        <w:rPr>
          <w:rFonts w:ascii="Courier New"/>
          <w:color w:val="0000FF"/>
        </w:rPr>
        <w:t>SomeipServi- ceInterfaceDeployment</w:t>
      </w:r>
      <w:r>
        <w:rPr>
          <w:rFonts w:ascii="Courier New"/>
          <w:color w:val="0000FF"/>
          <w:spacing w:val="-36"/>
        </w:rPr>
        <w:t> </w:t>
      </w:r>
      <w:r>
        <w:rPr/>
        <w:t>then</w:t>
      </w:r>
      <w:r>
        <w:rPr>
          <w:spacing w:val="-17"/>
        </w:rPr>
        <w:t> </w:t>
      </w:r>
      <w:r>
        <w:rPr/>
        <w:t>the</w:t>
      </w:r>
      <w:r>
        <w:rPr>
          <w:spacing w:val="-17"/>
        </w:rPr>
        <w:t> </w:t>
      </w:r>
      <w:r>
        <w:rPr/>
        <w:t>Some/IP</w:t>
      </w:r>
      <w:r>
        <w:rPr>
          <w:spacing w:val="-16"/>
        </w:rPr>
        <w:t> </w:t>
      </w:r>
      <w:r>
        <w:rPr/>
        <w:t>network</w:t>
      </w:r>
      <w:r>
        <w:rPr>
          <w:spacing w:val="-2"/>
        </w:rPr>
        <w:t> </w:t>
      </w:r>
      <w:r>
        <w:rPr/>
        <w:t>binding</w:t>
      </w:r>
      <w:r>
        <w:rPr>
          <w:spacing w:val="-2"/>
        </w:rPr>
        <w:t> </w:t>
      </w:r>
      <w:r>
        <w:rPr/>
        <w:t>shall</w:t>
      </w:r>
      <w:r>
        <w:rPr>
          <w:spacing w:val="-2"/>
        </w:rPr>
        <w:t> </w:t>
      </w:r>
      <w:r>
        <w:rPr/>
        <w:t>handle</w:t>
      </w:r>
      <w:r>
        <w:rPr>
          <w:spacing w:val="-2"/>
        </w:rPr>
        <w:t> </w:t>
      </w:r>
      <w:r>
        <w:rPr/>
        <w:t>the</w:t>
      </w:r>
      <w:r>
        <w:rPr>
          <w:spacing w:val="-2"/>
        </w:rPr>
        <w:t> </w:t>
      </w:r>
      <w:r>
        <w:rPr/>
        <w:t>map- ping of the </w:t>
      </w:r>
      <w:r>
        <w:rPr>
          <w:rFonts w:ascii="Courier New"/>
        </w:rPr>
        <w:t>StopOfferService</w:t>
      </w:r>
      <w:r>
        <w:rPr>
          <w:rFonts w:ascii="Courier New"/>
          <w:spacing w:val="-36"/>
        </w:rPr>
        <w:t> </w:t>
      </w:r>
      <w:r>
        <w:rPr/>
        <w:t>method as described in [</w:t>
      </w:r>
      <w:hyperlink w:history="true" w:anchor="_bookmark46">
        <w:r>
          <w:rPr>
            <w:color w:val="0000FF"/>
          </w:rPr>
          <w:t>SWS_CM_00204</w:t>
        </w:r>
      </w:hyperlink>
      <w:r>
        <w:rPr/>
        <w:t>].</w:t>
      </w:r>
      <w:r>
        <w:rPr>
          <w:spacing w:val="40"/>
        </w:rPr>
        <w:t> </w:t>
      </w:r>
      <w:r>
        <w:rPr/>
        <w:t>If the class</w:t>
      </w:r>
      <w:r>
        <w:rPr>
          <w:spacing w:val="12"/>
        </w:rPr>
        <w:t> </w:t>
      </w:r>
      <w:r>
        <w:rPr/>
        <w:t>is</w:t>
      </w:r>
      <w:r>
        <w:rPr>
          <w:spacing w:val="13"/>
        </w:rPr>
        <w:t> </w:t>
      </w:r>
      <w:r>
        <w:rPr>
          <w:rFonts w:ascii="Courier New"/>
          <w:color w:val="0000FF"/>
        </w:rPr>
        <w:t>DdsServiceInterfaceDeployment</w:t>
      </w:r>
      <w:r>
        <w:rPr/>
        <w:t>,</w:t>
      </w:r>
      <w:r>
        <w:rPr>
          <w:spacing w:val="17"/>
        </w:rPr>
        <w:t> </w:t>
      </w:r>
      <w:r>
        <w:rPr/>
        <w:t>then</w:t>
      </w:r>
      <w:r>
        <w:rPr>
          <w:spacing w:val="13"/>
        </w:rPr>
        <w:t> </w:t>
      </w:r>
      <w:r>
        <w:rPr/>
        <w:t>the</w:t>
      </w:r>
      <w:r>
        <w:rPr>
          <w:spacing w:val="12"/>
        </w:rPr>
        <w:t> </w:t>
      </w:r>
      <w:r>
        <w:rPr/>
        <w:t>DDS</w:t>
      </w:r>
      <w:r>
        <w:rPr>
          <w:spacing w:val="12"/>
        </w:rPr>
        <w:t> </w:t>
      </w:r>
      <w:r>
        <w:rPr/>
        <w:t>network</w:t>
      </w:r>
      <w:r>
        <w:rPr>
          <w:spacing w:val="13"/>
        </w:rPr>
        <w:t> </w:t>
      </w:r>
      <w:r>
        <w:rPr/>
        <w:t>binding</w:t>
      </w:r>
      <w:r>
        <w:rPr>
          <w:spacing w:val="12"/>
        </w:rPr>
        <w:t> </w:t>
      </w:r>
      <w:r>
        <w:rPr>
          <w:spacing w:val="-2"/>
        </w:rPr>
        <w:t>shall</w:t>
      </w:r>
    </w:p>
    <w:p>
      <w:pPr>
        <w:spacing w:after="0" w:line="237" w:lineRule="auto"/>
        <w:jc w:val="both"/>
        <w:sectPr>
          <w:pgSz w:w="11910" w:h="13960"/>
          <w:pgMar w:top="260" w:bottom="0" w:left="1080" w:right="0"/>
        </w:sectPr>
      </w:pPr>
    </w:p>
    <w:p>
      <w:pPr>
        <w:pStyle w:val="BodyText"/>
        <w:spacing w:line="228" w:lineRule="auto" w:before="101"/>
        <w:ind w:left="337" w:right="1415"/>
        <w:jc w:val="both"/>
        <w:rPr>
          <w:i/>
        </w:rPr>
      </w:pPr>
      <w:r>
        <w:rPr/>
        <w:t>handle</w:t>
      </w:r>
      <w:r>
        <w:rPr>
          <w:spacing w:val="-17"/>
        </w:rPr>
        <w:t> </w:t>
      </w:r>
      <w:r>
        <w:rPr/>
        <w:t>the mapping of the </w:t>
      </w:r>
      <w:r>
        <w:rPr>
          <w:rFonts w:ascii="Courier New" w:hAnsi="Courier New"/>
        </w:rPr>
        <w:t>StopOfferService</w:t>
      </w:r>
      <w:r>
        <w:rPr>
          <w:rFonts w:ascii="Courier New" w:hAnsi="Courier New"/>
          <w:spacing w:val="-36"/>
        </w:rPr>
        <w:t> </w:t>
      </w:r>
      <w:r>
        <w:rPr/>
        <w:t>as described in </w:t>
      </w:r>
      <w:r>
        <w:rPr/>
        <w:t>[</w:t>
      </w:r>
      <w:hyperlink w:history="true" w:anchor="_bookmark207">
        <w:r>
          <w:rPr>
            <w:color w:val="0000FF"/>
          </w:rPr>
          <w:t>SWS_CM_11005</w:t>
        </w:r>
      </w:hyperlink>
      <w:r>
        <w:rPr/>
        <w:t>]. If the class is </w:t>
      </w:r>
      <w:r>
        <w:rPr>
          <w:rFonts w:ascii="Courier New" w:hAnsi="Courier New"/>
          <w:color w:val="0000FF"/>
        </w:rPr>
        <w:t>UserDefinedServiceInterfaceDeployment</w:t>
      </w:r>
      <w:r>
        <w:rPr/>
        <w:t>, the Communication Management implementer is responsible for implementing the </w:t>
      </w:r>
      <w:r>
        <w:rPr>
          <w:rFonts w:ascii="Courier New" w:hAnsi="Courier New"/>
        </w:rPr>
        <w:t>StopOfferService </w:t>
      </w:r>
      <w:r>
        <w:rPr/>
        <w:t>method in an appropriate way.</w:t>
      </w:r>
      <w:r>
        <w:rPr>
          <w:rFonts w:ascii="Swis721 WGL4 BT" w:hAnsi="Swis721 WGL4 BT"/>
          <w:i/>
        </w:rPr>
        <w:t>♩</w:t>
      </w:r>
      <w:r>
        <w:rPr>
          <w:i/>
        </w:rPr>
        <w:t>(</w:t>
      </w:r>
      <w:r>
        <w:rPr>
          <w:i/>
          <w:color w:val="0000FF"/>
        </w:rPr>
        <w:t>RS_CM_00101</w:t>
      </w:r>
      <w:r>
        <w:rPr>
          <w:i/>
        </w:rPr>
        <w:t>)</w:t>
      </w:r>
    </w:p>
    <w:p>
      <w:pPr>
        <w:pStyle w:val="BodyText"/>
        <w:rPr>
          <w:i/>
          <w:sz w:val="30"/>
        </w:rPr>
      </w:pPr>
    </w:p>
    <w:p>
      <w:pPr>
        <w:pStyle w:val="BodyText"/>
        <w:rPr>
          <w:i/>
          <w:sz w:val="25"/>
        </w:rPr>
      </w:pPr>
    </w:p>
    <w:p>
      <w:pPr>
        <w:pStyle w:val="Heading3"/>
        <w:numPr>
          <w:ilvl w:val="2"/>
          <w:numId w:val="5"/>
        </w:numPr>
        <w:tabs>
          <w:tab w:pos="1108" w:val="left" w:leader="none"/>
          <w:tab w:pos="1109" w:val="left" w:leader="none"/>
        </w:tabs>
        <w:spacing w:line="240" w:lineRule="auto" w:before="0" w:after="0"/>
        <w:ind w:left="1108" w:right="0" w:hanging="772"/>
        <w:jc w:val="left"/>
      </w:pPr>
      <w:bookmarkStart w:name="7.9.2 Service skeleton creation" w:id="553"/>
      <w:bookmarkEnd w:id="553"/>
      <w:r>
        <w:rPr>
          <w:b w:val="0"/>
        </w:rPr>
      </w:r>
      <w:bookmarkStart w:name="_bookmark413" w:id="554"/>
      <w:bookmarkEnd w:id="554"/>
      <w:r>
        <w:rPr/>
        <w:t>Se</w:t>
      </w:r>
      <w:r>
        <w:rPr/>
        <w:t>rvice</w:t>
      </w:r>
      <w:r>
        <w:rPr>
          <w:spacing w:val="-10"/>
        </w:rPr>
        <w:t> </w:t>
      </w:r>
      <w:r>
        <w:rPr/>
        <w:t>skeleton</w:t>
      </w:r>
      <w:r>
        <w:rPr>
          <w:spacing w:val="-9"/>
        </w:rPr>
        <w:t> </w:t>
      </w:r>
      <w:r>
        <w:rPr>
          <w:spacing w:val="-2"/>
        </w:rPr>
        <w:t>creation</w:t>
      </w:r>
    </w:p>
    <w:p>
      <w:pPr>
        <w:pStyle w:val="BodyText"/>
        <w:spacing w:before="4"/>
        <w:rPr>
          <w:b/>
          <w:sz w:val="25"/>
        </w:rPr>
      </w:pPr>
    </w:p>
    <w:p>
      <w:pPr>
        <w:pStyle w:val="BodyText"/>
        <w:spacing w:before="1"/>
        <w:ind w:left="337"/>
        <w:jc w:val="both"/>
      </w:pPr>
      <w:r>
        <w:rPr/>
        <w:t>For</w:t>
      </w:r>
      <w:r>
        <w:rPr>
          <w:spacing w:val="-9"/>
        </w:rPr>
        <w:t> </w:t>
      </w:r>
      <w:r>
        <w:rPr/>
        <w:t>the</w:t>
      </w:r>
      <w:r>
        <w:rPr>
          <w:spacing w:val="-8"/>
        </w:rPr>
        <w:t> </w:t>
      </w:r>
      <w:r>
        <w:rPr/>
        <w:t>service</w:t>
      </w:r>
      <w:r>
        <w:rPr>
          <w:spacing w:val="-8"/>
        </w:rPr>
        <w:t> </w:t>
      </w:r>
      <w:r>
        <w:rPr/>
        <w:t>skeleton</w:t>
      </w:r>
      <w:r>
        <w:rPr>
          <w:spacing w:val="-9"/>
        </w:rPr>
        <w:t> </w:t>
      </w:r>
      <w:r>
        <w:rPr/>
        <w:t>creation</w:t>
      </w:r>
      <w:r>
        <w:rPr>
          <w:spacing w:val="-8"/>
        </w:rPr>
        <w:t> </w:t>
      </w:r>
      <w:r>
        <w:rPr/>
        <w:t>C++</w:t>
      </w:r>
      <w:r>
        <w:rPr>
          <w:spacing w:val="-8"/>
        </w:rPr>
        <w:t> </w:t>
      </w:r>
      <w:r>
        <w:rPr/>
        <w:t>API</w:t>
      </w:r>
      <w:r>
        <w:rPr>
          <w:spacing w:val="-9"/>
        </w:rPr>
        <w:t> </w:t>
      </w:r>
      <w:r>
        <w:rPr/>
        <w:t>reference,</w:t>
      </w:r>
      <w:r>
        <w:rPr>
          <w:spacing w:val="-8"/>
        </w:rPr>
        <w:t> </w:t>
      </w:r>
      <w:r>
        <w:rPr/>
        <w:t>see</w:t>
      </w:r>
      <w:r>
        <w:rPr>
          <w:spacing w:val="-8"/>
        </w:rPr>
        <w:t> </w:t>
      </w:r>
      <w:r>
        <w:rPr/>
        <w:t>chapter</w:t>
      </w:r>
      <w:r>
        <w:rPr>
          <w:spacing w:val="-9"/>
        </w:rPr>
        <w:t> </w:t>
      </w:r>
      <w:hyperlink w:history="true" w:anchor="_bookmark524">
        <w:r>
          <w:rPr>
            <w:color w:val="0000FF"/>
            <w:spacing w:val="-2"/>
          </w:rPr>
          <w:t>8.1.3.3</w:t>
        </w:r>
      </w:hyperlink>
      <w:r>
        <w:rPr>
          <w:spacing w:val="-2"/>
        </w:rPr>
        <w:t>.</w:t>
      </w:r>
    </w:p>
    <w:p>
      <w:pPr>
        <w:spacing w:line="223" w:lineRule="auto" w:before="186"/>
        <w:ind w:left="337" w:right="1415" w:firstLine="0"/>
        <w:jc w:val="both"/>
        <w:rPr>
          <w:i/>
          <w:sz w:val="24"/>
        </w:rPr>
      </w:pPr>
      <w:r>
        <w:rPr>
          <w:b/>
          <w:sz w:val="24"/>
        </w:rPr>
        <w:t>[SWS_CM_10410]</w:t>
      </w:r>
      <w:r>
        <w:rPr>
          <w:b/>
          <w:spacing w:val="40"/>
          <w:sz w:val="24"/>
        </w:rPr>
        <w:t> </w:t>
      </w:r>
      <w:r>
        <w:rPr>
          <w:rFonts w:ascii="Courier New" w:hAnsi="Courier New"/>
          <w:b/>
          <w:sz w:val="24"/>
        </w:rPr>
        <w:t>InstanceIdentifier</w:t>
      </w:r>
      <w:r>
        <w:rPr>
          <w:rFonts w:ascii="Courier New" w:hAnsi="Courier New"/>
          <w:b/>
          <w:spacing w:val="-36"/>
          <w:sz w:val="24"/>
        </w:rPr>
        <w:t> </w:t>
      </w:r>
      <w:r>
        <w:rPr>
          <w:b/>
          <w:sz w:val="24"/>
        </w:rPr>
        <w:t>check during the creation of </w:t>
      </w:r>
      <w:r>
        <w:rPr>
          <w:b/>
          <w:sz w:val="24"/>
        </w:rPr>
        <w:t>service skeleton</w:t>
      </w:r>
      <w:r>
        <w:rPr>
          <w:b/>
          <w:spacing w:val="-17"/>
          <w:sz w:val="24"/>
        </w:rPr>
        <w:t> </w:t>
      </w:r>
      <w:r>
        <w:rPr>
          <w:rFonts w:ascii="Swis721 WGL4 BT" w:hAnsi="Swis721 WGL4 BT"/>
          <w:i/>
          <w:sz w:val="24"/>
        </w:rPr>
        <w:t>[</w:t>
      </w:r>
      <w:r>
        <w:rPr>
          <w:sz w:val="24"/>
        </w:rPr>
        <w:t>The</w:t>
      </w:r>
      <w:r>
        <w:rPr>
          <w:spacing w:val="-17"/>
          <w:sz w:val="24"/>
        </w:rPr>
        <w:t> </w:t>
      </w:r>
      <w:r>
        <w:rPr>
          <w:sz w:val="24"/>
        </w:rPr>
        <w:t>Communication</w:t>
      </w:r>
      <w:r>
        <w:rPr>
          <w:spacing w:val="-16"/>
          <w:sz w:val="24"/>
        </w:rPr>
        <w:t> </w:t>
      </w:r>
      <w:r>
        <w:rPr>
          <w:sz w:val="24"/>
        </w:rPr>
        <w:t>Management</w:t>
      </w:r>
      <w:r>
        <w:rPr>
          <w:spacing w:val="-17"/>
          <w:sz w:val="24"/>
        </w:rPr>
        <w:t> </w:t>
      </w:r>
      <w:r>
        <w:rPr>
          <w:sz w:val="24"/>
        </w:rPr>
        <w:t>shall</w:t>
      </w:r>
      <w:r>
        <w:rPr>
          <w:spacing w:val="-17"/>
          <w:sz w:val="24"/>
        </w:rPr>
        <w:t> </w:t>
      </w:r>
      <w:r>
        <w:rPr>
          <w:sz w:val="24"/>
        </w:rPr>
        <w:t>check</w:t>
      </w:r>
      <w:r>
        <w:rPr>
          <w:spacing w:val="-17"/>
          <w:sz w:val="24"/>
        </w:rPr>
        <w:t> </w:t>
      </w:r>
      <w:r>
        <w:rPr>
          <w:sz w:val="24"/>
        </w:rPr>
        <w:t>the</w:t>
      </w:r>
      <w:r>
        <w:rPr>
          <w:spacing w:val="-16"/>
          <w:sz w:val="24"/>
        </w:rPr>
        <w:t> </w:t>
      </w:r>
      <w:r>
        <w:rPr>
          <w:sz w:val="24"/>
        </w:rPr>
        <w:t>value</w:t>
      </w:r>
      <w:r>
        <w:rPr>
          <w:spacing w:val="-17"/>
          <w:sz w:val="24"/>
        </w:rPr>
        <w:t> </w:t>
      </w:r>
      <w:r>
        <w:rPr>
          <w:sz w:val="24"/>
        </w:rPr>
        <w:t>of</w:t>
      </w:r>
      <w:r>
        <w:rPr>
          <w:spacing w:val="-17"/>
          <w:sz w:val="24"/>
        </w:rPr>
        <w:t> </w:t>
      </w:r>
      <w:r>
        <w:rPr>
          <w:sz w:val="24"/>
        </w:rPr>
        <w:t>the</w:t>
      </w:r>
      <w:r>
        <w:rPr>
          <w:spacing w:val="-16"/>
          <w:sz w:val="24"/>
        </w:rPr>
        <w:t> </w:t>
      </w:r>
      <w:r>
        <w:rPr>
          <w:rFonts w:ascii="Courier New" w:hAnsi="Courier New"/>
          <w:sz w:val="24"/>
        </w:rPr>
        <w:t>InstanceI- dentifier</w:t>
      </w:r>
      <w:r>
        <w:rPr>
          <w:rFonts w:ascii="Courier New" w:hAnsi="Courier New"/>
          <w:spacing w:val="-36"/>
          <w:sz w:val="24"/>
        </w:rPr>
        <w:t> </w:t>
      </w:r>
      <w:r>
        <w:rPr>
          <w:sz w:val="24"/>
        </w:rPr>
        <w:t>argument:</w:t>
      </w:r>
      <w:r>
        <w:rPr>
          <w:spacing w:val="-17"/>
          <w:sz w:val="24"/>
        </w:rPr>
        <w:t> </w:t>
      </w:r>
      <w:r>
        <w:rPr>
          <w:sz w:val="24"/>
        </w:rPr>
        <w:t>the</w:t>
      </w:r>
      <w:r>
        <w:rPr>
          <w:spacing w:val="-17"/>
          <w:sz w:val="24"/>
        </w:rPr>
        <w:t> </w:t>
      </w:r>
      <w:r>
        <w:rPr>
          <w:sz w:val="24"/>
        </w:rPr>
        <w:t>identifier</w:t>
      </w:r>
      <w:r>
        <w:rPr>
          <w:spacing w:val="-9"/>
          <w:sz w:val="24"/>
        </w:rPr>
        <w:t> </w:t>
      </w:r>
      <w:r>
        <w:rPr>
          <w:sz w:val="24"/>
        </w:rPr>
        <w:t>shall</w:t>
      </w:r>
      <w:r>
        <w:rPr>
          <w:spacing w:val="-5"/>
          <w:sz w:val="24"/>
        </w:rPr>
        <w:t> </w:t>
      </w:r>
      <w:r>
        <w:rPr>
          <w:sz w:val="24"/>
        </w:rPr>
        <w:t>be</w:t>
      </w:r>
      <w:r>
        <w:rPr>
          <w:spacing w:val="-5"/>
          <w:sz w:val="24"/>
        </w:rPr>
        <w:t> </w:t>
      </w:r>
      <w:r>
        <w:rPr>
          <w:sz w:val="24"/>
        </w:rPr>
        <w:t>unique.</w:t>
      </w:r>
      <w:r>
        <w:rPr>
          <w:spacing w:val="13"/>
          <w:sz w:val="24"/>
        </w:rPr>
        <w:t> </w:t>
      </w:r>
      <w:r>
        <w:rPr>
          <w:sz w:val="24"/>
        </w:rPr>
        <w:t>If</w:t>
      </w:r>
      <w:r>
        <w:rPr>
          <w:spacing w:val="-5"/>
          <w:sz w:val="24"/>
        </w:rPr>
        <w:t> </w:t>
      </w:r>
      <w:r>
        <w:rPr>
          <w:sz w:val="24"/>
        </w:rPr>
        <w:t>the</w:t>
      </w:r>
      <w:r>
        <w:rPr>
          <w:spacing w:val="-5"/>
          <w:sz w:val="24"/>
        </w:rPr>
        <w:t> </w:t>
      </w:r>
      <w:r>
        <w:rPr>
          <w:sz w:val="24"/>
        </w:rPr>
        <w:t>same</w:t>
      </w:r>
      <w:r>
        <w:rPr>
          <w:spacing w:val="-5"/>
          <w:sz w:val="24"/>
        </w:rPr>
        <w:t> </w:t>
      </w:r>
      <w:r>
        <w:rPr>
          <w:rFonts w:ascii="Courier New" w:hAnsi="Courier New"/>
          <w:sz w:val="24"/>
        </w:rPr>
        <w:t>InstanceIdenti- fier</w:t>
      </w:r>
      <w:r>
        <w:rPr>
          <w:rFonts w:ascii="Courier New" w:hAnsi="Courier New"/>
          <w:spacing w:val="-36"/>
          <w:sz w:val="24"/>
        </w:rPr>
        <w:t> </w:t>
      </w:r>
      <w:r>
        <w:rPr>
          <w:sz w:val="24"/>
        </w:rPr>
        <w:t>is</w:t>
      </w:r>
      <w:r>
        <w:rPr>
          <w:spacing w:val="-17"/>
          <w:sz w:val="24"/>
        </w:rPr>
        <w:t> </w:t>
      </w:r>
      <w:r>
        <w:rPr>
          <w:sz w:val="24"/>
        </w:rPr>
        <w:t>used</w:t>
      </w:r>
      <w:r>
        <w:rPr>
          <w:spacing w:val="-17"/>
          <w:sz w:val="24"/>
        </w:rPr>
        <w:t> </w:t>
      </w:r>
      <w:r>
        <w:rPr>
          <w:sz w:val="24"/>
        </w:rPr>
        <w:t>for</w:t>
      </w:r>
      <w:r>
        <w:rPr>
          <w:spacing w:val="-4"/>
          <w:sz w:val="24"/>
        </w:rPr>
        <w:t> </w:t>
      </w:r>
      <w:r>
        <w:rPr>
          <w:sz w:val="24"/>
        </w:rPr>
        <w:t>the creation of more than one skeleton instance of the same service shall be handled as violation according to [SWS_CORE_00003].</w:t>
      </w:r>
      <w:r>
        <w:rPr>
          <w:rFonts w:ascii="Swis721 WGL4 BT" w:hAnsi="Swis721 WGL4 BT"/>
          <w:i/>
          <w:sz w:val="24"/>
        </w:rPr>
        <w:t>♩</w:t>
      </w:r>
      <w:r>
        <w:rPr>
          <w:i/>
          <w:sz w:val="24"/>
        </w:rPr>
        <w:t>(</w:t>
      </w:r>
      <w:r>
        <w:rPr>
          <w:i/>
          <w:color w:val="0000FF"/>
          <w:sz w:val="24"/>
        </w:rPr>
        <w:t>RS_CM_00101</w:t>
      </w:r>
      <w:r>
        <w:rPr>
          <w:i/>
          <w:sz w:val="24"/>
        </w:rPr>
        <w:t>)</w:t>
      </w:r>
    </w:p>
    <w:p>
      <w:pPr>
        <w:spacing w:line="228" w:lineRule="auto" w:before="173"/>
        <w:ind w:left="337" w:right="1415" w:firstLine="0"/>
        <w:jc w:val="both"/>
        <w:rPr>
          <w:i/>
          <w:sz w:val="24"/>
        </w:rPr>
      </w:pPr>
      <w:r>
        <w:rPr>
          <w:b/>
          <w:sz w:val="24"/>
        </w:rPr>
        <w:t>[SWS_CM_10450]</w:t>
      </w:r>
      <w:r>
        <w:rPr>
          <w:b/>
          <w:spacing w:val="40"/>
          <w:sz w:val="24"/>
        </w:rPr>
        <w:t> </w:t>
      </w:r>
      <w:r>
        <w:rPr>
          <w:rFonts w:ascii="Courier New" w:hAnsi="Courier New"/>
          <w:b/>
          <w:sz w:val="24"/>
        </w:rPr>
        <w:t>InstanceSpecifier</w:t>
      </w:r>
      <w:r>
        <w:rPr>
          <w:rFonts w:ascii="Courier New" w:hAnsi="Courier New"/>
          <w:b/>
          <w:spacing w:val="-36"/>
          <w:sz w:val="24"/>
        </w:rPr>
        <w:t> </w:t>
      </w:r>
      <w:r>
        <w:rPr>
          <w:b/>
          <w:sz w:val="24"/>
        </w:rPr>
        <w:t>check during the creation of </w:t>
      </w:r>
      <w:r>
        <w:rPr>
          <w:b/>
          <w:sz w:val="24"/>
        </w:rPr>
        <w:t>service skeleton</w:t>
      </w:r>
      <w:r>
        <w:rPr>
          <w:b/>
          <w:spacing w:val="-4"/>
          <w:sz w:val="24"/>
        </w:rPr>
        <w:t> </w:t>
      </w:r>
      <w:r>
        <w:rPr>
          <w:rFonts w:ascii="Swis721 WGL4 BT" w:hAnsi="Swis721 WGL4 BT"/>
          <w:i/>
          <w:sz w:val="24"/>
        </w:rPr>
        <w:t>[</w:t>
      </w:r>
      <w:r>
        <w:rPr>
          <w:sz w:val="24"/>
        </w:rPr>
        <w:t>The</w:t>
      </w:r>
      <w:r>
        <w:rPr>
          <w:spacing w:val="-4"/>
          <w:sz w:val="24"/>
        </w:rPr>
        <w:t> </w:t>
      </w:r>
      <w:r>
        <w:rPr>
          <w:sz w:val="24"/>
        </w:rPr>
        <w:t>Communication</w:t>
      </w:r>
      <w:r>
        <w:rPr>
          <w:spacing w:val="-3"/>
          <w:sz w:val="24"/>
        </w:rPr>
        <w:t> </w:t>
      </w:r>
      <w:r>
        <w:rPr>
          <w:sz w:val="24"/>
        </w:rPr>
        <w:t>Management</w:t>
      </w:r>
      <w:r>
        <w:rPr>
          <w:spacing w:val="-4"/>
          <w:sz w:val="24"/>
        </w:rPr>
        <w:t> </w:t>
      </w:r>
      <w:r>
        <w:rPr>
          <w:sz w:val="24"/>
        </w:rPr>
        <w:t>shall</w:t>
      </w:r>
      <w:r>
        <w:rPr>
          <w:spacing w:val="-4"/>
          <w:sz w:val="24"/>
        </w:rPr>
        <w:t> </w:t>
      </w:r>
      <w:r>
        <w:rPr>
          <w:sz w:val="24"/>
        </w:rPr>
        <w:t>check</w:t>
      </w:r>
      <w:r>
        <w:rPr>
          <w:spacing w:val="-3"/>
          <w:sz w:val="24"/>
        </w:rPr>
        <w:t> </w:t>
      </w:r>
      <w:r>
        <w:rPr>
          <w:sz w:val="24"/>
        </w:rPr>
        <w:t>the</w:t>
      </w:r>
      <w:r>
        <w:rPr>
          <w:spacing w:val="-4"/>
          <w:sz w:val="24"/>
        </w:rPr>
        <w:t> </w:t>
      </w:r>
      <w:r>
        <w:rPr>
          <w:sz w:val="24"/>
        </w:rPr>
        <w:t>value</w:t>
      </w:r>
      <w:r>
        <w:rPr>
          <w:spacing w:val="-4"/>
          <w:sz w:val="24"/>
        </w:rPr>
        <w:t> </w:t>
      </w:r>
      <w:r>
        <w:rPr>
          <w:sz w:val="24"/>
        </w:rPr>
        <w:t>of</w:t>
      </w:r>
      <w:r>
        <w:rPr>
          <w:spacing w:val="-3"/>
          <w:sz w:val="24"/>
        </w:rPr>
        <w:t> </w:t>
      </w:r>
      <w:r>
        <w:rPr>
          <w:sz w:val="24"/>
        </w:rPr>
        <w:t>the</w:t>
      </w:r>
      <w:r>
        <w:rPr>
          <w:spacing w:val="-4"/>
          <w:sz w:val="24"/>
        </w:rPr>
        <w:t> </w:t>
      </w:r>
      <w:r>
        <w:rPr>
          <w:rFonts w:ascii="Courier New" w:hAnsi="Courier New"/>
          <w:sz w:val="24"/>
        </w:rPr>
        <w:t>Instance- Specifier</w:t>
      </w:r>
      <w:r>
        <w:rPr>
          <w:rFonts w:ascii="Courier New" w:hAnsi="Courier New"/>
          <w:spacing w:val="-36"/>
          <w:sz w:val="24"/>
        </w:rPr>
        <w:t> </w:t>
      </w:r>
      <w:r>
        <w:rPr>
          <w:sz w:val="24"/>
        </w:rPr>
        <w:t>argument:</w:t>
      </w:r>
      <w:r>
        <w:rPr>
          <w:spacing w:val="-17"/>
          <w:sz w:val="24"/>
        </w:rPr>
        <w:t> </w:t>
      </w:r>
      <w:r>
        <w:rPr>
          <w:sz w:val="24"/>
        </w:rPr>
        <w:t>the</w:t>
      </w:r>
      <w:r>
        <w:rPr>
          <w:spacing w:val="-17"/>
          <w:sz w:val="24"/>
        </w:rPr>
        <w:t> </w:t>
      </w:r>
      <w:r>
        <w:rPr>
          <w:sz w:val="24"/>
        </w:rPr>
        <w:t>specifier</w:t>
      </w:r>
      <w:r>
        <w:rPr>
          <w:spacing w:val="-17"/>
          <w:sz w:val="24"/>
        </w:rPr>
        <w:t> </w:t>
      </w:r>
      <w:r>
        <w:rPr>
          <w:sz w:val="24"/>
        </w:rPr>
        <w:t>shall</w:t>
      </w:r>
      <w:r>
        <w:rPr>
          <w:spacing w:val="-16"/>
          <w:sz w:val="24"/>
        </w:rPr>
        <w:t> </w:t>
      </w:r>
      <w:r>
        <w:rPr>
          <w:sz w:val="24"/>
        </w:rPr>
        <w:t>be</w:t>
      </w:r>
      <w:r>
        <w:rPr>
          <w:spacing w:val="-17"/>
          <w:sz w:val="24"/>
        </w:rPr>
        <w:t> </w:t>
      </w:r>
      <w:r>
        <w:rPr>
          <w:sz w:val="24"/>
        </w:rPr>
        <w:t>unique,</w:t>
      </w:r>
      <w:r>
        <w:rPr>
          <w:spacing w:val="-17"/>
          <w:sz w:val="24"/>
        </w:rPr>
        <w:t> </w:t>
      </w:r>
      <w:r>
        <w:rPr>
          <w:sz w:val="24"/>
        </w:rPr>
        <w:t>using</w:t>
      </w:r>
      <w:r>
        <w:rPr>
          <w:spacing w:val="-16"/>
          <w:sz w:val="24"/>
        </w:rPr>
        <w:t> </w:t>
      </w:r>
      <w:r>
        <w:rPr>
          <w:sz w:val="24"/>
        </w:rPr>
        <w:t>the</w:t>
      </w:r>
      <w:r>
        <w:rPr>
          <w:spacing w:val="-17"/>
          <w:sz w:val="24"/>
        </w:rPr>
        <w:t> </w:t>
      </w:r>
      <w:r>
        <w:rPr>
          <w:sz w:val="24"/>
        </w:rPr>
        <w:t>same</w:t>
      </w:r>
      <w:r>
        <w:rPr>
          <w:spacing w:val="-17"/>
          <w:sz w:val="24"/>
        </w:rPr>
        <w:t> </w:t>
      </w:r>
      <w:r>
        <w:rPr>
          <w:sz w:val="24"/>
        </w:rPr>
        <w:t>instance</w:t>
      </w:r>
      <w:r>
        <w:rPr>
          <w:spacing w:val="-16"/>
          <w:sz w:val="24"/>
        </w:rPr>
        <w:t> </w:t>
      </w:r>
      <w:r>
        <w:rPr>
          <w:sz w:val="24"/>
        </w:rPr>
        <w:t>specifier for the creation of more than one skeleton instance of the same service shall be han- </w:t>
      </w:r>
      <w:r>
        <w:rPr>
          <w:spacing w:val="-2"/>
          <w:sz w:val="24"/>
        </w:rPr>
        <w:t>dled</w:t>
      </w:r>
      <w:r>
        <w:rPr>
          <w:spacing w:val="-15"/>
          <w:sz w:val="24"/>
        </w:rPr>
        <w:t> </w:t>
      </w:r>
      <w:r>
        <w:rPr>
          <w:spacing w:val="-2"/>
          <w:sz w:val="24"/>
        </w:rPr>
        <w:t>as</w:t>
      </w:r>
      <w:r>
        <w:rPr>
          <w:spacing w:val="-14"/>
          <w:sz w:val="24"/>
        </w:rPr>
        <w:t> </w:t>
      </w:r>
      <w:r>
        <w:rPr>
          <w:spacing w:val="-2"/>
          <w:sz w:val="24"/>
        </w:rPr>
        <w:t>violation</w:t>
      </w:r>
      <w:r>
        <w:rPr>
          <w:spacing w:val="-15"/>
          <w:sz w:val="24"/>
        </w:rPr>
        <w:t> </w:t>
      </w:r>
      <w:r>
        <w:rPr>
          <w:spacing w:val="-2"/>
          <w:sz w:val="24"/>
        </w:rPr>
        <w:t>according</w:t>
      </w:r>
      <w:r>
        <w:rPr>
          <w:spacing w:val="-14"/>
          <w:sz w:val="24"/>
        </w:rPr>
        <w:t> </w:t>
      </w:r>
      <w:r>
        <w:rPr>
          <w:spacing w:val="-2"/>
          <w:sz w:val="24"/>
        </w:rPr>
        <w:t>to</w:t>
      </w:r>
      <w:r>
        <w:rPr>
          <w:spacing w:val="-15"/>
          <w:sz w:val="24"/>
        </w:rPr>
        <w:t> </w:t>
      </w:r>
      <w:r>
        <w:rPr>
          <w:spacing w:val="-2"/>
          <w:sz w:val="24"/>
        </w:rPr>
        <w:t>[SWS_CORE_00003].</w:t>
      </w:r>
      <w:r>
        <w:rPr>
          <w:rFonts w:ascii="Swis721 WGL4 BT" w:hAnsi="Swis721 WGL4 BT"/>
          <w:i/>
          <w:spacing w:val="-2"/>
          <w:sz w:val="24"/>
        </w:rPr>
        <w:t>♩</w:t>
      </w:r>
      <w:r>
        <w:rPr>
          <w:i/>
          <w:spacing w:val="-2"/>
          <w:sz w:val="24"/>
        </w:rPr>
        <w:t>(</w:t>
      </w:r>
      <w:r>
        <w:rPr>
          <w:i/>
          <w:color w:val="0000FF"/>
          <w:spacing w:val="-2"/>
          <w:sz w:val="24"/>
        </w:rPr>
        <w:t>RS_CM_00101</w:t>
      </w:r>
      <w:r>
        <w:rPr>
          <w:i/>
          <w:spacing w:val="-2"/>
          <w:sz w:val="24"/>
        </w:rPr>
        <w:t>,</w:t>
      </w:r>
      <w:r>
        <w:rPr>
          <w:i/>
          <w:spacing w:val="-12"/>
          <w:sz w:val="24"/>
        </w:rPr>
        <w:t> </w:t>
      </w:r>
      <w:r>
        <w:rPr>
          <w:i/>
          <w:color w:val="0000FF"/>
          <w:spacing w:val="-4"/>
          <w:sz w:val="24"/>
        </w:rPr>
        <w:t>RS_AP_00137</w:t>
      </w:r>
      <w:r>
        <w:rPr>
          <w:i/>
          <w:spacing w:val="-4"/>
          <w:sz w:val="24"/>
        </w:rPr>
        <w:t>)</w:t>
      </w:r>
    </w:p>
    <w:p>
      <w:pPr>
        <w:spacing w:line="225" w:lineRule="auto" w:before="170"/>
        <w:ind w:left="337" w:right="1415" w:firstLine="0"/>
        <w:jc w:val="both"/>
        <w:rPr>
          <w:sz w:val="24"/>
        </w:rPr>
      </w:pPr>
      <w:r>
        <w:rPr>
          <w:b/>
          <w:sz w:val="24"/>
        </w:rPr>
        <w:t>[SWS_CM_10451]</w:t>
      </w:r>
      <w:r>
        <w:rPr>
          <w:b/>
          <w:spacing w:val="9"/>
          <w:sz w:val="24"/>
        </w:rPr>
        <w:t> </w:t>
      </w:r>
      <w:r>
        <w:rPr>
          <w:rFonts w:ascii="Courier New"/>
          <w:b/>
          <w:sz w:val="24"/>
        </w:rPr>
        <w:t>InstanceIdentifierContainer</w:t>
      </w:r>
      <w:r>
        <w:rPr>
          <w:rFonts w:ascii="Courier New"/>
          <w:b/>
          <w:spacing w:val="-36"/>
          <w:sz w:val="24"/>
        </w:rPr>
        <w:t> </w:t>
      </w:r>
      <w:r>
        <w:rPr>
          <w:b/>
          <w:sz w:val="24"/>
        </w:rPr>
        <w:t>check during the </w:t>
      </w:r>
      <w:r>
        <w:rPr>
          <w:b/>
          <w:sz w:val="24"/>
        </w:rPr>
        <w:t>creation of service skeleton </w:t>
      </w:r>
      <w:r>
        <w:rPr>
          <w:rFonts w:ascii="Swis721 WGL4 BT"/>
          <w:i/>
          <w:sz w:val="24"/>
        </w:rPr>
        <w:t>[</w:t>
      </w:r>
      <w:r>
        <w:rPr>
          <w:sz w:val="24"/>
        </w:rPr>
        <w:t>The Communication Management shall check the value of the </w:t>
      </w:r>
      <w:r>
        <w:rPr>
          <w:rFonts w:ascii="Courier New"/>
          <w:sz w:val="24"/>
        </w:rPr>
        <w:t>InstanceIdentifierContainer</w:t>
      </w:r>
      <w:r>
        <w:rPr>
          <w:rFonts w:ascii="Courier New"/>
          <w:spacing w:val="-53"/>
          <w:sz w:val="24"/>
        </w:rPr>
        <w:t> </w:t>
      </w:r>
      <w:r>
        <w:rPr>
          <w:sz w:val="24"/>
        </w:rPr>
        <w:t>argument:</w:t>
      </w:r>
    </w:p>
    <w:p>
      <w:pPr>
        <w:pStyle w:val="ListParagraph"/>
        <w:numPr>
          <w:ilvl w:val="0"/>
          <w:numId w:val="73"/>
        </w:numPr>
        <w:tabs>
          <w:tab w:pos="923" w:val="left" w:leader="none"/>
        </w:tabs>
        <w:spacing w:line="240" w:lineRule="auto" w:before="131" w:after="0"/>
        <w:ind w:left="922" w:right="0" w:hanging="237"/>
        <w:jc w:val="left"/>
        <w:rPr>
          <w:sz w:val="24"/>
        </w:rPr>
      </w:pPr>
      <w:r>
        <w:rPr>
          <w:sz w:val="24"/>
        </w:rPr>
        <w:t>the</w:t>
      </w:r>
      <w:r>
        <w:rPr>
          <w:spacing w:val="-7"/>
          <w:sz w:val="24"/>
        </w:rPr>
        <w:t> </w:t>
      </w:r>
      <w:r>
        <w:rPr>
          <w:sz w:val="24"/>
        </w:rPr>
        <w:t>container</w:t>
      </w:r>
      <w:r>
        <w:rPr>
          <w:spacing w:val="-7"/>
          <w:sz w:val="24"/>
        </w:rPr>
        <w:t> </w:t>
      </w:r>
      <w:r>
        <w:rPr>
          <w:sz w:val="24"/>
        </w:rPr>
        <w:t>size</w:t>
      </w:r>
      <w:r>
        <w:rPr>
          <w:spacing w:val="-7"/>
          <w:sz w:val="24"/>
        </w:rPr>
        <w:t> </w:t>
      </w:r>
      <w:r>
        <w:rPr>
          <w:sz w:val="24"/>
        </w:rPr>
        <w:t>shall</w:t>
      </w:r>
      <w:r>
        <w:rPr>
          <w:spacing w:val="-7"/>
          <w:sz w:val="24"/>
        </w:rPr>
        <w:t> </w:t>
      </w:r>
      <w:r>
        <w:rPr>
          <w:sz w:val="24"/>
        </w:rPr>
        <w:t>be</w:t>
      </w:r>
      <w:r>
        <w:rPr>
          <w:spacing w:val="-6"/>
          <w:sz w:val="24"/>
        </w:rPr>
        <w:t> </w:t>
      </w:r>
      <w:r>
        <w:rPr>
          <w:sz w:val="24"/>
        </w:rPr>
        <w:t>bigger</w:t>
      </w:r>
      <w:r>
        <w:rPr>
          <w:spacing w:val="-7"/>
          <w:sz w:val="24"/>
        </w:rPr>
        <w:t> </w:t>
      </w:r>
      <w:r>
        <w:rPr>
          <w:sz w:val="24"/>
        </w:rPr>
        <w:t>than</w:t>
      </w:r>
      <w:r>
        <w:rPr>
          <w:spacing w:val="-7"/>
          <w:sz w:val="24"/>
        </w:rPr>
        <w:t> </w:t>
      </w:r>
      <w:r>
        <w:rPr>
          <w:spacing w:val="-4"/>
          <w:sz w:val="24"/>
        </w:rPr>
        <w:t>zero</w:t>
      </w:r>
    </w:p>
    <w:p>
      <w:pPr>
        <w:pStyle w:val="ListParagraph"/>
        <w:numPr>
          <w:ilvl w:val="0"/>
          <w:numId w:val="73"/>
        </w:numPr>
        <w:tabs>
          <w:tab w:pos="923" w:val="left" w:leader="none"/>
        </w:tabs>
        <w:spacing w:line="240" w:lineRule="auto" w:before="133" w:after="0"/>
        <w:ind w:left="922" w:right="0" w:hanging="237"/>
        <w:jc w:val="left"/>
        <w:rPr>
          <w:sz w:val="24"/>
        </w:rPr>
      </w:pPr>
      <w:r>
        <w:rPr>
          <w:sz w:val="24"/>
        </w:rPr>
        <w:t>the</w:t>
      </w:r>
      <w:r>
        <w:rPr>
          <w:spacing w:val="-7"/>
          <w:sz w:val="24"/>
        </w:rPr>
        <w:t> </w:t>
      </w:r>
      <w:r>
        <w:rPr>
          <w:sz w:val="24"/>
        </w:rPr>
        <w:t>identifiers</w:t>
      </w:r>
      <w:r>
        <w:rPr>
          <w:spacing w:val="-6"/>
          <w:sz w:val="24"/>
        </w:rPr>
        <w:t> </w:t>
      </w:r>
      <w:r>
        <w:rPr>
          <w:sz w:val="24"/>
        </w:rPr>
        <w:t>of</w:t>
      </w:r>
      <w:r>
        <w:rPr>
          <w:spacing w:val="-6"/>
          <w:sz w:val="24"/>
        </w:rPr>
        <w:t> </w:t>
      </w:r>
      <w:r>
        <w:rPr>
          <w:sz w:val="24"/>
        </w:rPr>
        <w:t>the</w:t>
      </w:r>
      <w:r>
        <w:rPr>
          <w:spacing w:val="-6"/>
          <w:sz w:val="24"/>
        </w:rPr>
        <w:t> </w:t>
      </w:r>
      <w:r>
        <w:rPr>
          <w:sz w:val="24"/>
        </w:rPr>
        <w:t>container</w:t>
      </w:r>
      <w:r>
        <w:rPr>
          <w:spacing w:val="-7"/>
          <w:sz w:val="24"/>
        </w:rPr>
        <w:t> </w:t>
      </w:r>
      <w:r>
        <w:rPr>
          <w:sz w:val="24"/>
        </w:rPr>
        <w:t>shall</w:t>
      </w:r>
      <w:r>
        <w:rPr>
          <w:spacing w:val="-6"/>
          <w:sz w:val="24"/>
        </w:rPr>
        <w:t> </w:t>
      </w:r>
      <w:r>
        <w:rPr>
          <w:sz w:val="24"/>
        </w:rPr>
        <w:t>be</w:t>
      </w:r>
      <w:r>
        <w:rPr>
          <w:spacing w:val="-6"/>
          <w:sz w:val="24"/>
        </w:rPr>
        <w:t> </w:t>
      </w:r>
      <w:r>
        <w:rPr>
          <w:spacing w:val="-2"/>
          <w:sz w:val="24"/>
        </w:rPr>
        <w:t>unique</w:t>
      </w:r>
    </w:p>
    <w:p>
      <w:pPr>
        <w:pStyle w:val="ListParagraph"/>
        <w:numPr>
          <w:ilvl w:val="0"/>
          <w:numId w:val="73"/>
        </w:numPr>
        <w:tabs>
          <w:tab w:pos="923" w:val="left" w:leader="none"/>
        </w:tabs>
        <w:spacing w:line="240" w:lineRule="auto" w:before="133" w:after="0"/>
        <w:ind w:left="922" w:right="0" w:hanging="237"/>
        <w:jc w:val="left"/>
        <w:rPr>
          <w:sz w:val="24"/>
        </w:rPr>
      </w:pPr>
      <w:r>
        <w:rPr>
          <w:sz w:val="24"/>
        </w:rPr>
        <w:t>the</w:t>
      </w:r>
      <w:r>
        <w:rPr>
          <w:spacing w:val="-7"/>
          <w:sz w:val="24"/>
        </w:rPr>
        <w:t> </w:t>
      </w:r>
      <w:r>
        <w:rPr>
          <w:sz w:val="24"/>
        </w:rPr>
        <w:t>identifiers</w:t>
      </w:r>
      <w:r>
        <w:rPr>
          <w:spacing w:val="-7"/>
          <w:sz w:val="24"/>
        </w:rPr>
        <w:t> </w:t>
      </w:r>
      <w:r>
        <w:rPr>
          <w:sz w:val="24"/>
        </w:rPr>
        <w:t>of</w:t>
      </w:r>
      <w:r>
        <w:rPr>
          <w:spacing w:val="-7"/>
          <w:sz w:val="24"/>
        </w:rPr>
        <w:t> </w:t>
      </w:r>
      <w:r>
        <w:rPr>
          <w:sz w:val="24"/>
        </w:rPr>
        <w:t>the</w:t>
      </w:r>
      <w:r>
        <w:rPr>
          <w:spacing w:val="-7"/>
          <w:sz w:val="24"/>
        </w:rPr>
        <w:t> </w:t>
      </w:r>
      <w:r>
        <w:rPr>
          <w:sz w:val="24"/>
        </w:rPr>
        <w:t>container</w:t>
      </w:r>
      <w:r>
        <w:rPr>
          <w:spacing w:val="-7"/>
          <w:sz w:val="24"/>
        </w:rPr>
        <w:t> </w:t>
      </w:r>
      <w:r>
        <w:rPr>
          <w:sz w:val="24"/>
        </w:rPr>
        <w:t>shall</w:t>
      </w:r>
      <w:r>
        <w:rPr>
          <w:spacing w:val="-7"/>
          <w:sz w:val="24"/>
        </w:rPr>
        <w:t> </w:t>
      </w:r>
      <w:r>
        <w:rPr>
          <w:sz w:val="24"/>
        </w:rPr>
        <w:t>correspond</w:t>
      </w:r>
      <w:r>
        <w:rPr>
          <w:spacing w:val="-7"/>
          <w:sz w:val="24"/>
        </w:rPr>
        <w:t> </w:t>
      </w:r>
      <w:r>
        <w:rPr>
          <w:sz w:val="24"/>
        </w:rPr>
        <w:t>to</w:t>
      </w:r>
      <w:r>
        <w:rPr>
          <w:spacing w:val="-7"/>
          <w:sz w:val="24"/>
        </w:rPr>
        <w:t> </w:t>
      </w:r>
      <w:r>
        <w:rPr>
          <w:sz w:val="24"/>
        </w:rPr>
        <w:t>the</w:t>
      </w:r>
      <w:r>
        <w:rPr>
          <w:spacing w:val="-7"/>
          <w:sz w:val="24"/>
        </w:rPr>
        <w:t> </w:t>
      </w:r>
      <w:r>
        <w:rPr>
          <w:sz w:val="24"/>
        </w:rPr>
        <w:t>same</w:t>
      </w:r>
      <w:r>
        <w:rPr>
          <w:spacing w:val="-7"/>
          <w:sz w:val="24"/>
        </w:rPr>
        <w:t> </w:t>
      </w:r>
      <w:r>
        <w:rPr>
          <w:sz w:val="24"/>
        </w:rPr>
        <w:t>instance</w:t>
      </w:r>
      <w:r>
        <w:rPr>
          <w:spacing w:val="-7"/>
          <w:sz w:val="24"/>
        </w:rPr>
        <w:t> </w:t>
      </w:r>
      <w:r>
        <w:rPr>
          <w:spacing w:val="-2"/>
          <w:sz w:val="24"/>
        </w:rPr>
        <w:t>specifier.</w:t>
      </w:r>
    </w:p>
    <w:p>
      <w:pPr>
        <w:pStyle w:val="BodyText"/>
        <w:spacing w:before="158"/>
        <w:ind w:left="337" w:right="1415"/>
        <w:jc w:val="both"/>
        <w:rPr>
          <w:i/>
        </w:rPr>
      </w:pPr>
      <w:r>
        <w:rPr/>
        <w:t>If there are failing checks, and the same InstanceIdentifier is used for the creation of more than one skeleton instance of the same service shall be handled as violation according to [SWS_CORE_00003].</w:t>
      </w:r>
      <w:r>
        <w:rPr>
          <w:rFonts w:ascii="Swis721 WGL4 BT" w:hAnsi="Swis721 WGL4 BT"/>
          <w:i/>
        </w:rPr>
        <w:t>♩</w:t>
      </w:r>
      <w:r>
        <w:rPr>
          <w:i/>
        </w:rPr>
        <w:t>(</w:t>
      </w:r>
      <w:r>
        <w:rPr>
          <w:i/>
          <w:color w:val="0000FF"/>
        </w:rPr>
        <w:t>RS_CM_00101</w:t>
      </w:r>
      <w:r>
        <w:rPr>
          <w:i/>
        </w:rPr>
        <w:t>)</w:t>
      </w:r>
    </w:p>
    <w:p>
      <w:pPr>
        <w:pStyle w:val="BodyText"/>
        <w:rPr>
          <w:i/>
          <w:sz w:val="30"/>
        </w:rPr>
      </w:pPr>
    </w:p>
    <w:p>
      <w:pPr>
        <w:pStyle w:val="BodyText"/>
        <w:spacing w:before="4"/>
        <w:rPr>
          <w:i/>
          <w:sz w:val="25"/>
        </w:rPr>
      </w:pPr>
    </w:p>
    <w:p>
      <w:pPr>
        <w:pStyle w:val="Heading3"/>
        <w:numPr>
          <w:ilvl w:val="2"/>
          <w:numId w:val="5"/>
        </w:numPr>
        <w:tabs>
          <w:tab w:pos="1108" w:val="left" w:leader="none"/>
          <w:tab w:pos="1109" w:val="left" w:leader="none"/>
        </w:tabs>
        <w:spacing w:line="240" w:lineRule="auto" w:before="0" w:after="0"/>
        <w:ind w:left="1108" w:right="0" w:hanging="772"/>
        <w:jc w:val="left"/>
      </w:pPr>
      <w:bookmarkStart w:name="7.9.3 Send event" w:id="555"/>
      <w:bookmarkEnd w:id="555"/>
      <w:r>
        <w:rPr>
          <w:b w:val="0"/>
        </w:rPr>
      </w:r>
      <w:bookmarkStart w:name="_bookmark414" w:id="556"/>
      <w:bookmarkEnd w:id="556"/>
      <w:r>
        <w:rPr/>
        <w:t>Send</w:t>
      </w:r>
      <w:r>
        <w:rPr>
          <w:spacing w:val="-7"/>
        </w:rPr>
        <w:t> </w:t>
      </w:r>
      <w:r>
        <w:rPr>
          <w:spacing w:val="-2"/>
        </w:rPr>
        <w:t>event</w:t>
      </w:r>
    </w:p>
    <w:p>
      <w:pPr>
        <w:pStyle w:val="BodyText"/>
        <w:spacing w:before="4"/>
        <w:rPr>
          <w:b/>
          <w:sz w:val="25"/>
        </w:rPr>
      </w:pPr>
    </w:p>
    <w:p>
      <w:pPr>
        <w:pStyle w:val="BodyText"/>
        <w:ind w:left="337"/>
        <w:jc w:val="both"/>
      </w:pPr>
      <w:r>
        <w:rPr/>
        <w:t>For</w:t>
      </w:r>
      <w:r>
        <w:rPr>
          <w:spacing w:val="-10"/>
        </w:rPr>
        <w:t> </w:t>
      </w:r>
      <w:r>
        <w:rPr/>
        <w:t>the</w:t>
      </w:r>
      <w:r>
        <w:rPr>
          <w:spacing w:val="-10"/>
        </w:rPr>
        <w:t> </w:t>
      </w:r>
      <w:r>
        <w:rPr/>
        <w:t>event</w:t>
      </w:r>
      <w:r>
        <w:rPr>
          <w:spacing w:val="-10"/>
        </w:rPr>
        <w:t> </w:t>
      </w:r>
      <w:r>
        <w:rPr/>
        <w:t>sending</w:t>
      </w:r>
      <w:r>
        <w:rPr>
          <w:spacing w:val="-9"/>
        </w:rPr>
        <w:t> </w:t>
      </w:r>
      <w:r>
        <w:rPr/>
        <w:t>C++</w:t>
      </w:r>
      <w:r>
        <w:rPr>
          <w:spacing w:val="-10"/>
        </w:rPr>
        <w:t> </w:t>
      </w:r>
      <w:r>
        <w:rPr/>
        <w:t>API</w:t>
      </w:r>
      <w:r>
        <w:rPr>
          <w:spacing w:val="-10"/>
        </w:rPr>
        <w:t> </w:t>
      </w:r>
      <w:r>
        <w:rPr/>
        <w:t>reference,</w:t>
      </w:r>
      <w:r>
        <w:rPr>
          <w:spacing w:val="-9"/>
        </w:rPr>
        <w:t> </w:t>
      </w:r>
      <w:r>
        <w:rPr/>
        <w:t>see</w:t>
      </w:r>
      <w:r>
        <w:rPr>
          <w:spacing w:val="-10"/>
        </w:rPr>
        <w:t> </w:t>
      </w:r>
      <w:r>
        <w:rPr/>
        <w:t>chapter</w:t>
      </w:r>
      <w:r>
        <w:rPr>
          <w:spacing w:val="-10"/>
        </w:rPr>
        <w:t> </w:t>
      </w:r>
      <w:hyperlink w:history="true" w:anchor="_bookmark530">
        <w:r>
          <w:rPr>
            <w:color w:val="0000FF"/>
            <w:spacing w:val="-2"/>
          </w:rPr>
          <w:t>8.1.3.4</w:t>
        </w:r>
      </w:hyperlink>
      <w:r>
        <w:rPr>
          <w:spacing w:val="-2"/>
        </w:rPr>
        <w:t>.</w:t>
      </w:r>
    </w:p>
    <w:p>
      <w:pPr>
        <w:pStyle w:val="BodyText"/>
        <w:spacing w:line="244" w:lineRule="auto" w:before="173"/>
        <w:ind w:left="337" w:right="1415"/>
        <w:jc w:val="both"/>
      </w:pPr>
      <w:r>
        <w:rPr/>
        <w:t>To</w:t>
      </w:r>
      <w:r>
        <w:rPr>
          <w:spacing w:val="-4"/>
        </w:rPr>
        <w:t> </w:t>
      </w:r>
      <w:r>
        <w:rPr/>
        <w:t>support</w:t>
      </w:r>
      <w:r>
        <w:rPr>
          <w:spacing w:val="-4"/>
        </w:rPr>
        <w:t> </w:t>
      </w:r>
      <w:r>
        <w:rPr/>
        <w:t>sending</w:t>
      </w:r>
      <w:r>
        <w:rPr>
          <w:spacing w:val="-4"/>
        </w:rPr>
        <w:t> </w:t>
      </w:r>
      <w:r>
        <w:rPr/>
        <w:t>of</w:t>
      </w:r>
      <w:r>
        <w:rPr>
          <w:spacing w:val="-4"/>
        </w:rPr>
        <w:t> </w:t>
      </w:r>
      <w:r>
        <w:rPr/>
        <w:t>events</w:t>
      </w:r>
      <w:r>
        <w:rPr>
          <w:spacing w:val="-4"/>
        </w:rPr>
        <w:t> </w:t>
      </w:r>
      <w:r>
        <w:rPr/>
        <w:t>where</w:t>
      </w:r>
      <w:r>
        <w:rPr>
          <w:spacing w:val="-4"/>
        </w:rPr>
        <w:t> </w:t>
      </w:r>
      <w:r>
        <w:rPr/>
        <w:t>the</w:t>
      </w:r>
      <w:r>
        <w:rPr>
          <w:spacing w:val="-4"/>
        </w:rPr>
        <w:t> </w:t>
      </w:r>
      <w:r>
        <w:rPr/>
        <w:t>data</w:t>
      </w:r>
      <w:r>
        <w:rPr>
          <w:spacing w:val="-4"/>
        </w:rPr>
        <w:t> </w:t>
      </w:r>
      <w:r>
        <w:rPr/>
        <w:t>is</w:t>
      </w:r>
      <w:r>
        <w:rPr>
          <w:spacing w:val="-4"/>
        </w:rPr>
        <w:t> </w:t>
      </w:r>
      <w:r>
        <w:rPr/>
        <w:t>owned</w:t>
      </w:r>
      <w:r>
        <w:rPr>
          <w:spacing w:val="-4"/>
        </w:rPr>
        <w:t> </w:t>
      </w:r>
      <w:r>
        <w:rPr/>
        <w:t>by</w:t>
      </w:r>
      <w:r>
        <w:rPr>
          <w:spacing w:val="-4"/>
        </w:rPr>
        <w:t> </w:t>
      </w:r>
      <w:r>
        <w:rPr/>
        <w:t>the</w:t>
      </w:r>
      <w:r>
        <w:rPr>
          <w:spacing w:val="-4"/>
        </w:rPr>
        <w:t> </w:t>
      </w:r>
      <w:r>
        <w:rPr/>
        <w:t>application</w:t>
      </w:r>
      <w:r>
        <w:rPr>
          <w:spacing w:val="-4"/>
        </w:rPr>
        <w:t> </w:t>
      </w:r>
      <w:r>
        <w:rPr/>
        <w:t>and</w:t>
      </w:r>
      <w:r>
        <w:rPr>
          <w:spacing w:val="-4"/>
        </w:rPr>
        <w:t> </w:t>
      </w:r>
      <w:r>
        <w:rPr/>
        <w:t>continu- ously</w:t>
      </w:r>
      <w:r>
        <w:rPr>
          <w:spacing w:val="-17"/>
        </w:rPr>
        <w:t> </w:t>
      </w:r>
      <w:r>
        <w:rPr/>
        <w:t>updated</w:t>
      </w:r>
      <w:r>
        <w:rPr>
          <w:spacing w:val="-17"/>
        </w:rPr>
        <w:t> </w:t>
      </w:r>
      <w:r>
        <w:rPr/>
        <w:t>and</w:t>
      </w:r>
      <w:r>
        <w:rPr>
          <w:spacing w:val="-16"/>
        </w:rPr>
        <w:t> </w:t>
      </w:r>
      <w:r>
        <w:rPr/>
        <w:t>the</w:t>
      </w:r>
      <w:r>
        <w:rPr>
          <w:spacing w:val="-14"/>
        </w:rPr>
        <w:t> </w:t>
      </w:r>
      <w:r>
        <w:rPr/>
        <w:t>data</w:t>
      </w:r>
      <w:r>
        <w:rPr>
          <w:spacing w:val="-5"/>
        </w:rPr>
        <w:t> </w:t>
      </w:r>
      <w:r>
        <w:rPr/>
        <w:t>is</w:t>
      </w:r>
      <w:r>
        <w:rPr>
          <w:spacing w:val="-5"/>
        </w:rPr>
        <w:t> </w:t>
      </w:r>
      <w:r>
        <w:rPr/>
        <w:t>explicitly</w:t>
      </w:r>
      <w:r>
        <w:rPr>
          <w:spacing w:val="-5"/>
        </w:rPr>
        <w:t> </w:t>
      </w:r>
      <w:r>
        <w:rPr/>
        <w:t>created</w:t>
      </w:r>
      <w:r>
        <w:rPr>
          <w:spacing w:val="-5"/>
        </w:rPr>
        <w:t> </w:t>
      </w:r>
      <w:r>
        <w:rPr/>
        <w:t>for</w:t>
      </w:r>
      <w:r>
        <w:rPr>
          <w:spacing w:val="-5"/>
        </w:rPr>
        <w:t> </w:t>
      </w:r>
      <w:r>
        <w:rPr/>
        <w:t>sending,</w:t>
      </w:r>
      <w:r>
        <w:rPr>
          <w:spacing w:val="-5"/>
        </w:rPr>
        <w:t> </w:t>
      </w:r>
      <w:r>
        <w:rPr/>
        <w:t>the</w:t>
      </w:r>
      <w:r>
        <w:rPr>
          <w:spacing w:val="-5"/>
        </w:rPr>
        <w:t> </w:t>
      </w:r>
      <w:r>
        <w:rPr>
          <w:rFonts w:ascii="Courier New"/>
        </w:rPr>
        <w:t>Send</w:t>
      </w:r>
      <w:r>
        <w:rPr>
          <w:rFonts w:ascii="Courier New"/>
          <w:spacing w:val="-36"/>
        </w:rPr>
        <w:t> </w:t>
      </w:r>
      <w:r>
        <w:rPr/>
        <w:t>method</w:t>
      </w:r>
      <w:r>
        <w:rPr>
          <w:spacing w:val="-5"/>
        </w:rPr>
        <w:t> </w:t>
      </w:r>
      <w:r>
        <w:rPr/>
        <w:t>shall</w:t>
      </w:r>
      <w:r>
        <w:rPr>
          <w:spacing w:val="-5"/>
        </w:rPr>
        <w:t> </w:t>
      </w:r>
      <w:r>
        <w:rPr/>
        <w:t>be provided in two ways:</w:t>
      </w:r>
      <w:r>
        <w:rPr>
          <w:spacing w:val="40"/>
        </w:rPr>
        <w:t> </w:t>
      </w:r>
      <w:r>
        <w:rPr/>
        <w:t>One where the application is owner of the data and the </w:t>
      </w:r>
      <w:r>
        <w:rPr>
          <w:rFonts w:ascii="Courier New"/>
        </w:rPr>
        <w:t>Send </w:t>
      </w:r>
      <w:r>
        <w:rPr/>
        <w:t>method</w:t>
      </w:r>
      <w:r>
        <w:rPr>
          <w:spacing w:val="-2"/>
        </w:rPr>
        <w:t> </w:t>
      </w:r>
      <w:r>
        <w:rPr/>
        <w:t>makes</w:t>
      </w:r>
      <w:r>
        <w:rPr>
          <w:spacing w:val="-3"/>
        </w:rPr>
        <w:t> </w:t>
      </w:r>
      <w:r>
        <w:rPr/>
        <w:t>a</w:t>
      </w:r>
      <w:r>
        <w:rPr>
          <w:spacing w:val="-2"/>
        </w:rPr>
        <w:t> </w:t>
      </w:r>
      <w:r>
        <w:rPr/>
        <w:t>copy</w:t>
      </w:r>
      <w:r>
        <w:rPr>
          <w:spacing w:val="-3"/>
        </w:rPr>
        <w:t> </w:t>
      </w:r>
      <w:r>
        <w:rPr/>
        <w:t>for</w:t>
      </w:r>
      <w:r>
        <w:rPr>
          <w:spacing w:val="-2"/>
        </w:rPr>
        <w:t> </w:t>
      </w:r>
      <w:r>
        <w:rPr/>
        <w:t>sending</w:t>
      </w:r>
      <w:r>
        <w:rPr>
          <w:spacing w:val="-2"/>
        </w:rPr>
        <w:t> </w:t>
      </w:r>
      <w:r>
        <w:rPr/>
        <w:t>and</w:t>
      </w:r>
      <w:r>
        <w:rPr>
          <w:spacing w:val="-3"/>
        </w:rPr>
        <w:t> </w:t>
      </w:r>
      <w:r>
        <w:rPr/>
        <w:t>one</w:t>
      </w:r>
      <w:r>
        <w:rPr>
          <w:spacing w:val="-2"/>
        </w:rPr>
        <w:t> </w:t>
      </w:r>
      <w:r>
        <w:rPr/>
        <w:t>where</w:t>
      </w:r>
      <w:r>
        <w:rPr>
          <w:spacing w:val="-3"/>
        </w:rPr>
        <w:t> </w:t>
      </w:r>
      <w:r>
        <w:rPr/>
        <w:t>Communication</w:t>
      </w:r>
      <w:r>
        <w:rPr>
          <w:spacing w:val="-2"/>
        </w:rPr>
        <w:t> </w:t>
      </w:r>
      <w:r>
        <w:rPr/>
        <w:t>Management</w:t>
      </w:r>
      <w:r>
        <w:rPr>
          <w:spacing w:val="-3"/>
        </w:rPr>
        <w:t> </w:t>
      </w:r>
      <w:r>
        <w:rPr/>
        <w:t>is</w:t>
      </w:r>
      <w:r>
        <w:rPr>
          <w:spacing w:val="-2"/>
        </w:rPr>
        <w:t> </w:t>
      </w:r>
      <w:r>
        <w:rPr/>
        <w:t>re- sponsible for the data and the application is not allowed to do anything with the data after sending.</w:t>
      </w:r>
    </w:p>
    <w:p>
      <w:pPr>
        <w:spacing w:before="136"/>
        <w:ind w:left="337" w:right="1415" w:firstLine="0"/>
        <w:jc w:val="both"/>
        <w:rPr>
          <w:sz w:val="24"/>
        </w:rPr>
      </w:pPr>
      <w:r>
        <w:rPr>
          <w:b/>
          <w:sz w:val="24"/>
        </w:rPr>
        <w:t>[SWS_CM_99031] Send event where application is responsible for the data </w:t>
      </w:r>
      <w:r>
        <w:rPr>
          <w:rFonts w:ascii="Swis721 WGL4 BT"/>
          <w:i/>
          <w:sz w:val="24"/>
        </w:rPr>
        <w:t>[</w:t>
      </w:r>
      <w:r>
        <w:rPr>
          <w:sz w:val="24"/>
        </w:rPr>
        <w:t>As defined</w:t>
      </w:r>
      <w:r>
        <w:rPr>
          <w:spacing w:val="-17"/>
          <w:sz w:val="24"/>
        </w:rPr>
        <w:t> </w:t>
      </w:r>
      <w:r>
        <w:rPr>
          <w:sz w:val="24"/>
        </w:rPr>
        <w:t>in</w:t>
      </w:r>
      <w:r>
        <w:rPr>
          <w:spacing w:val="-15"/>
          <w:sz w:val="24"/>
        </w:rPr>
        <w:t> </w:t>
      </w:r>
      <w:r>
        <w:rPr>
          <w:sz w:val="24"/>
        </w:rPr>
        <w:t>[</w:t>
      </w:r>
      <w:hyperlink w:history="true" w:anchor="_bookmark531">
        <w:r>
          <w:rPr>
            <w:color w:val="0000FF"/>
            <w:sz w:val="24"/>
          </w:rPr>
          <w:t>SWS_CM_00162</w:t>
        </w:r>
      </w:hyperlink>
      <w:r>
        <w:rPr>
          <w:sz w:val="24"/>
        </w:rPr>
        <w:t>],</w:t>
      </w:r>
      <w:r>
        <w:rPr>
          <w:spacing w:val="-9"/>
          <w:sz w:val="24"/>
        </w:rPr>
        <w:t> </w:t>
      </w:r>
      <w:r>
        <w:rPr>
          <w:sz w:val="24"/>
        </w:rPr>
        <w:t>the</w:t>
      </w:r>
      <w:r>
        <w:rPr>
          <w:spacing w:val="-9"/>
          <w:sz w:val="24"/>
        </w:rPr>
        <w:t> </w:t>
      </w:r>
      <w:r>
        <w:rPr>
          <w:rFonts w:ascii="Courier New"/>
          <w:sz w:val="24"/>
        </w:rPr>
        <w:t>Send</w:t>
      </w:r>
      <w:r>
        <w:rPr>
          <w:rFonts w:ascii="Courier New"/>
          <w:spacing w:val="-80"/>
          <w:sz w:val="24"/>
        </w:rPr>
        <w:t> </w:t>
      </w:r>
      <w:r>
        <w:rPr>
          <w:sz w:val="24"/>
        </w:rPr>
        <w:t>method</w:t>
      </w:r>
      <w:r>
        <w:rPr>
          <w:spacing w:val="-10"/>
          <w:sz w:val="24"/>
        </w:rPr>
        <w:t> </w:t>
      </w:r>
      <w:r>
        <w:rPr>
          <w:sz w:val="24"/>
        </w:rPr>
        <w:t>of</w:t>
      </w:r>
      <w:r>
        <w:rPr>
          <w:spacing w:val="-9"/>
          <w:sz w:val="24"/>
        </w:rPr>
        <w:t> </w:t>
      </w:r>
      <w:r>
        <w:rPr>
          <w:sz w:val="24"/>
        </w:rPr>
        <w:t>the</w:t>
      </w:r>
      <w:r>
        <w:rPr>
          <w:spacing w:val="-9"/>
          <w:sz w:val="24"/>
        </w:rPr>
        <w:t> </w:t>
      </w:r>
      <w:r>
        <w:rPr>
          <w:sz w:val="24"/>
        </w:rPr>
        <w:t>specific</w:t>
      </w:r>
      <w:r>
        <w:rPr>
          <w:spacing w:val="-9"/>
          <w:sz w:val="24"/>
        </w:rPr>
        <w:t> </w:t>
      </w:r>
      <w:r>
        <w:rPr>
          <w:rFonts w:ascii="Courier New"/>
          <w:sz w:val="24"/>
        </w:rPr>
        <w:t>Event</w:t>
      </w:r>
      <w:r>
        <w:rPr>
          <w:rFonts w:ascii="Courier New"/>
          <w:spacing w:val="-80"/>
          <w:sz w:val="24"/>
        </w:rPr>
        <w:t> </w:t>
      </w:r>
      <w:r>
        <w:rPr>
          <w:sz w:val="24"/>
        </w:rPr>
        <w:t>class</w:t>
      </w:r>
      <w:r>
        <w:rPr>
          <w:spacing w:val="-10"/>
          <w:sz w:val="24"/>
        </w:rPr>
        <w:t> </w:t>
      </w:r>
      <w:r>
        <w:rPr>
          <w:sz w:val="24"/>
        </w:rPr>
        <w:t>where</w:t>
      </w:r>
      <w:r>
        <w:rPr>
          <w:spacing w:val="-8"/>
          <w:sz w:val="24"/>
        </w:rPr>
        <w:t> </w:t>
      </w:r>
      <w:r>
        <w:rPr>
          <w:spacing w:val="-5"/>
          <w:sz w:val="24"/>
        </w:rPr>
        <w:t>the</w:t>
      </w:r>
    </w:p>
    <w:p>
      <w:pPr>
        <w:spacing w:after="0"/>
        <w:jc w:val="both"/>
        <w:rPr>
          <w:sz w:val="24"/>
        </w:rPr>
        <w:sectPr>
          <w:pgSz w:w="11910" w:h="13960"/>
          <w:pgMar w:top="280" w:bottom="0" w:left="1080" w:right="0"/>
        </w:sectPr>
      </w:pPr>
    </w:p>
    <w:p>
      <w:pPr>
        <w:pStyle w:val="BodyText"/>
        <w:spacing w:before="90"/>
        <w:ind w:left="337" w:right="1415"/>
        <w:jc w:val="both"/>
        <w:rPr>
          <w:i/>
        </w:rPr>
      </w:pPr>
      <w:r>
        <w:rPr/>
        <w:t>application</w:t>
      </w:r>
      <w:r>
        <w:rPr>
          <w:spacing w:val="-5"/>
        </w:rPr>
        <w:t> </w:t>
      </w:r>
      <w:r>
        <w:rPr/>
        <w:t>is</w:t>
      </w:r>
      <w:r>
        <w:rPr>
          <w:spacing w:val="-5"/>
        </w:rPr>
        <w:t> </w:t>
      </w:r>
      <w:r>
        <w:rPr/>
        <w:t>responsible</w:t>
      </w:r>
      <w:r>
        <w:rPr>
          <w:spacing w:val="-5"/>
        </w:rPr>
        <w:t> </w:t>
      </w:r>
      <w:r>
        <w:rPr/>
        <w:t>for</w:t>
      </w:r>
      <w:r>
        <w:rPr>
          <w:spacing w:val="-5"/>
        </w:rPr>
        <w:t> </w:t>
      </w:r>
      <w:r>
        <w:rPr/>
        <w:t>the</w:t>
      </w:r>
      <w:r>
        <w:rPr>
          <w:spacing w:val="-5"/>
        </w:rPr>
        <w:t> </w:t>
      </w:r>
      <w:r>
        <w:rPr/>
        <w:t>data</w:t>
      </w:r>
      <w:r>
        <w:rPr>
          <w:spacing w:val="-5"/>
        </w:rPr>
        <w:t> </w:t>
      </w:r>
      <w:r>
        <w:rPr/>
        <w:t>and</w:t>
      </w:r>
      <w:r>
        <w:rPr>
          <w:spacing w:val="-5"/>
        </w:rPr>
        <w:t> </w:t>
      </w:r>
      <w:r>
        <w:rPr/>
        <w:t>the</w:t>
      </w:r>
      <w:r>
        <w:rPr>
          <w:spacing w:val="-5"/>
        </w:rPr>
        <w:t> </w:t>
      </w:r>
      <w:r>
        <w:rPr/>
        <w:t>Communication</w:t>
      </w:r>
      <w:r>
        <w:rPr>
          <w:spacing w:val="-5"/>
        </w:rPr>
        <w:t> </w:t>
      </w:r>
      <w:r>
        <w:rPr/>
        <w:t>Management</w:t>
      </w:r>
      <w:r>
        <w:rPr>
          <w:spacing w:val="-5"/>
        </w:rPr>
        <w:t> </w:t>
      </w:r>
      <w:r>
        <w:rPr/>
        <w:t>creates</w:t>
      </w:r>
      <w:r>
        <w:rPr>
          <w:spacing w:val="-5"/>
        </w:rPr>
        <w:t> </w:t>
      </w:r>
      <w:r>
        <w:rPr/>
        <w:t>a copy</w:t>
      </w:r>
      <w:r>
        <w:rPr>
          <w:spacing w:val="-9"/>
        </w:rPr>
        <w:t> </w:t>
      </w:r>
      <w:r>
        <w:rPr/>
        <w:t>for</w:t>
      </w:r>
      <w:r>
        <w:rPr>
          <w:spacing w:val="-9"/>
        </w:rPr>
        <w:t> </w:t>
      </w:r>
      <w:r>
        <w:rPr/>
        <w:t>sending</w:t>
      </w:r>
      <w:r>
        <w:rPr>
          <w:spacing w:val="-9"/>
        </w:rPr>
        <w:t> </w:t>
      </w:r>
      <w:r>
        <w:rPr/>
        <w:t>shall</w:t>
      </w:r>
      <w:r>
        <w:rPr>
          <w:spacing w:val="-9"/>
        </w:rPr>
        <w:t> </w:t>
      </w:r>
      <w:r>
        <w:rPr/>
        <w:t>be</w:t>
      </w:r>
      <w:r>
        <w:rPr>
          <w:spacing w:val="-9"/>
        </w:rPr>
        <w:t> </w:t>
      </w:r>
      <w:r>
        <w:rPr/>
        <w:t>used</w:t>
      </w:r>
      <w:r>
        <w:rPr>
          <w:spacing w:val="-9"/>
        </w:rPr>
        <w:t> </w:t>
      </w:r>
      <w:r>
        <w:rPr/>
        <w:t>whenever</w:t>
      </w:r>
      <w:r>
        <w:rPr>
          <w:spacing w:val="-9"/>
        </w:rPr>
        <w:t> </w:t>
      </w:r>
      <w:r>
        <w:rPr/>
        <w:t>the</w:t>
      </w:r>
      <w:r>
        <w:rPr>
          <w:spacing w:val="-9"/>
        </w:rPr>
        <w:t> </w:t>
      </w:r>
      <w:r>
        <w:rPr/>
        <w:t>application</w:t>
      </w:r>
      <w:r>
        <w:rPr>
          <w:spacing w:val="-9"/>
        </w:rPr>
        <w:t> </w:t>
      </w:r>
      <w:r>
        <w:rPr/>
        <w:t>wants</w:t>
      </w:r>
      <w:r>
        <w:rPr>
          <w:spacing w:val="-9"/>
        </w:rPr>
        <w:t> </w:t>
      </w:r>
      <w:r>
        <w:rPr/>
        <w:t>to</w:t>
      </w:r>
      <w:r>
        <w:rPr>
          <w:spacing w:val="-9"/>
        </w:rPr>
        <w:t> </w:t>
      </w:r>
      <w:r>
        <w:rPr/>
        <w:t>work</w:t>
      </w:r>
      <w:r>
        <w:rPr>
          <w:spacing w:val="-9"/>
        </w:rPr>
        <w:t> </w:t>
      </w:r>
      <w:r>
        <w:rPr/>
        <w:t>further</w:t>
      </w:r>
      <w:r>
        <w:rPr>
          <w:spacing w:val="-9"/>
        </w:rPr>
        <w:t> </w:t>
      </w:r>
      <w:r>
        <w:rPr/>
        <w:t>with</w:t>
      </w:r>
      <w:r>
        <w:rPr>
          <w:spacing w:val="-9"/>
        </w:rPr>
        <w:t> </w:t>
      </w:r>
      <w:r>
        <w:rPr/>
        <w:t>the </w:t>
      </w:r>
      <w:r>
        <w:rPr>
          <w:spacing w:val="-2"/>
        </w:rPr>
        <w:t>data.</w:t>
      </w:r>
      <w:r>
        <w:rPr>
          <w:rFonts w:ascii="Swis721 WGL4 BT" w:hAnsi="Swis721 WGL4 BT"/>
          <w:i/>
          <w:spacing w:val="-2"/>
        </w:rPr>
        <w:t>♩</w:t>
      </w:r>
      <w:r>
        <w:rPr>
          <w:i/>
          <w:spacing w:val="-2"/>
        </w:rPr>
        <w:t>(</w:t>
      </w:r>
      <w:r>
        <w:rPr>
          <w:i/>
          <w:color w:val="0000FF"/>
          <w:spacing w:val="-2"/>
        </w:rPr>
        <w:t>RS_CM_00201</w:t>
      </w:r>
      <w:r>
        <w:rPr>
          <w:i/>
          <w:spacing w:val="-2"/>
        </w:rPr>
        <w:t>)</w:t>
      </w:r>
    </w:p>
    <w:p>
      <w:pPr>
        <w:pStyle w:val="BodyText"/>
        <w:spacing w:line="242" w:lineRule="auto" w:before="159"/>
        <w:ind w:left="337" w:right="1415"/>
        <w:jc w:val="both"/>
      </w:pPr>
      <w:r>
        <w:rPr>
          <w:b/>
          <w:spacing w:val="-2"/>
        </w:rPr>
        <w:t>[SWS_CM_99032]</w:t>
      </w:r>
      <w:r>
        <w:rPr>
          <w:b/>
          <w:spacing w:val="-15"/>
        </w:rPr>
        <w:t> </w:t>
      </w:r>
      <w:r>
        <w:rPr>
          <w:b/>
          <w:spacing w:val="-2"/>
        </w:rPr>
        <w:t>Send</w:t>
      </w:r>
      <w:r>
        <w:rPr>
          <w:b/>
          <w:spacing w:val="-12"/>
        </w:rPr>
        <w:t> </w:t>
      </w:r>
      <w:r>
        <w:rPr>
          <w:b/>
          <w:spacing w:val="-2"/>
        </w:rPr>
        <w:t>event</w:t>
      </w:r>
      <w:r>
        <w:rPr>
          <w:b/>
          <w:spacing w:val="-5"/>
        </w:rPr>
        <w:t> </w:t>
      </w:r>
      <w:r>
        <w:rPr>
          <w:b/>
          <w:spacing w:val="-2"/>
        </w:rPr>
        <w:t>where</w:t>
      </w:r>
      <w:r>
        <w:rPr>
          <w:b/>
          <w:spacing w:val="-5"/>
        </w:rPr>
        <w:t> </w:t>
      </w:r>
      <w:r>
        <w:rPr>
          <w:b/>
          <w:spacing w:val="-2"/>
        </w:rPr>
        <w:t>Communication</w:t>
      </w:r>
      <w:r>
        <w:rPr>
          <w:b/>
          <w:spacing w:val="-5"/>
        </w:rPr>
        <w:t> </w:t>
      </w:r>
      <w:r>
        <w:rPr>
          <w:b/>
          <w:spacing w:val="-2"/>
        </w:rPr>
        <w:t>Management</w:t>
      </w:r>
      <w:r>
        <w:rPr>
          <w:b/>
          <w:spacing w:val="-5"/>
        </w:rPr>
        <w:t> </w:t>
      </w:r>
      <w:r>
        <w:rPr>
          <w:b/>
          <w:spacing w:val="-2"/>
        </w:rPr>
        <w:t>is</w:t>
      </w:r>
      <w:r>
        <w:rPr>
          <w:b/>
          <w:spacing w:val="-5"/>
        </w:rPr>
        <w:t> </w:t>
      </w:r>
      <w:r>
        <w:rPr>
          <w:b/>
          <w:spacing w:val="-2"/>
        </w:rPr>
        <w:t>responsible </w:t>
      </w:r>
      <w:r>
        <w:rPr>
          <w:b/>
        </w:rPr>
        <w:t>for</w:t>
      </w:r>
      <w:r>
        <w:rPr>
          <w:b/>
          <w:spacing w:val="-17"/>
        </w:rPr>
        <w:t> </w:t>
      </w:r>
      <w:r>
        <w:rPr>
          <w:b/>
        </w:rPr>
        <w:t>the</w:t>
      </w:r>
      <w:r>
        <w:rPr>
          <w:b/>
          <w:spacing w:val="-17"/>
        </w:rPr>
        <w:t> </w:t>
      </w:r>
      <w:r>
        <w:rPr>
          <w:b/>
        </w:rPr>
        <w:t>data</w:t>
      </w:r>
      <w:r>
        <w:rPr>
          <w:b/>
          <w:spacing w:val="-16"/>
        </w:rPr>
        <w:t> </w:t>
      </w:r>
      <w:r>
        <w:rPr>
          <w:rFonts w:ascii="Swis721 WGL4 BT"/>
          <w:i/>
        </w:rPr>
        <w:t>[</w:t>
      </w:r>
      <w:r>
        <w:rPr/>
        <w:t>As</w:t>
      </w:r>
      <w:r>
        <w:rPr>
          <w:spacing w:val="-17"/>
        </w:rPr>
        <w:t> </w:t>
      </w:r>
      <w:r>
        <w:rPr/>
        <w:t>defined</w:t>
      </w:r>
      <w:r>
        <w:rPr>
          <w:spacing w:val="-17"/>
        </w:rPr>
        <w:t> </w:t>
      </w:r>
      <w:r>
        <w:rPr/>
        <w:t>in</w:t>
      </w:r>
      <w:r>
        <w:rPr>
          <w:spacing w:val="-17"/>
        </w:rPr>
        <w:t> </w:t>
      </w:r>
      <w:r>
        <w:rPr/>
        <w:t>[</w:t>
      </w:r>
      <w:hyperlink w:history="true" w:anchor="_bookmark532">
        <w:r>
          <w:rPr>
            <w:color w:val="0000FF"/>
          </w:rPr>
          <w:t>SWS_CM_90437</w:t>
        </w:r>
      </w:hyperlink>
      <w:r>
        <w:rPr/>
        <w:t>],</w:t>
      </w:r>
      <w:r>
        <w:rPr>
          <w:spacing w:val="-16"/>
        </w:rPr>
        <w:t> </w:t>
      </w:r>
      <w:r>
        <w:rPr/>
        <w:t>the</w:t>
      </w:r>
      <w:r>
        <w:rPr>
          <w:spacing w:val="-17"/>
        </w:rPr>
        <w:t> </w:t>
      </w:r>
      <w:r>
        <w:rPr>
          <w:rFonts w:ascii="Courier New"/>
        </w:rPr>
        <w:t>Send</w:t>
      </w:r>
      <w:r>
        <w:rPr>
          <w:rFonts w:ascii="Courier New"/>
          <w:spacing w:val="-36"/>
        </w:rPr>
        <w:t> </w:t>
      </w:r>
      <w:r>
        <w:rPr/>
        <w:t>method</w:t>
      </w:r>
      <w:r>
        <w:rPr>
          <w:spacing w:val="-17"/>
        </w:rPr>
        <w:t> </w:t>
      </w:r>
      <w:r>
        <w:rPr/>
        <w:t>of</w:t>
      </w:r>
      <w:r>
        <w:rPr>
          <w:spacing w:val="-16"/>
        </w:rPr>
        <w:t> </w:t>
      </w:r>
      <w:r>
        <w:rPr/>
        <w:t>the</w:t>
      </w:r>
      <w:r>
        <w:rPr>
          <w:spacing w:val="-17"/>
        </w:rPr>
        <w:t> </w:t>
      </w:r>
      <w:r>
        <w:rPr/>
        <w:t>specific</w:t>
      </w:r>
      <w:r>
        <w:rPr>
          <w:spacing w:val="-17"/>
        </w:rPr>
        <w:t> </w:t>
      </w:r>
      <w:r>
        <w:rPr>
          <w:rFonts w:ascii="Courier New"/>
        </w:rPr>
        <w:t>Event </w:t>
      </w:r>
      <w:r>
        <w:rPr/>
        <w:t>class where the Communication Management is responsible for the data and the ap- plication is not allowed to access the data after sending shall be used whenever the data</w:t>
      </w:r>
      <w:r>
        <w:rPr>
          <w:spacing w:val="-4"/>
        </w:rPr>
        <w:t> </w:t>
      </w:r>
      <w:r>
        <w:rPr/>
        <w:t>is</w:t>
      </w:r>
      <w:r>
        <w:rPr>
          <w:spacing w:val="-4"/>
        </w:rPr>
        <w:t> </w:t>
      </w:r>
      <w:r>
        <w:rPr/>
        <w:t>created</w:t>
      </w:r>
      <w:r>
        <w:rPr>
          <w:spacing w:val="-4"/>
        </w:rPr>
        <w:t> </w:t>
      </w:r>
      <w:r>
        <w:rPr/>
        <w:t>explicitly</w:t>
      </w:r>
      <w:r>
        <w:rPr>
          <w:spacing w:val="-4"/>
        </w:rPr>
        <w:t> </w:t>
      </w:r>
      <w:r>
        <w:rPr/>
        <w:t>for</w:t>
      </w:r>
      <w:r>
        <w:rPr>
          <w:spacing w:val="-4"/>
        </w:rPr>
        <w:t> </w:t>
      </w:r>
      <w:r>
        <w:rPr/>
        <w:t>sending</w:t>
      </w:r>
      <w:r>
        <w:rPr>
          <w:spacing w:val="-4"/>
        </w:rPr>
        <w:t> </w:t>
      </w:r>
      <w:r>
        <w:rPr/>
        <w:t>and</w:t>
      </w:r>
      <w:r>
        <w:rPr>
          <w:spacing w:val="-4"/>
        </w:rPr>
        <w:t> </w:t>
      </w:r>
      <w:r>
        <w:rPr/>
        <w:t>no</w:t>
      </w:r>
      <w:r>
        <w:rPr>
          <w:spacing w:val="-4"/>
        </w:rPr>
        <w:t> </w:t>
      </w:r>
      <w:r>
        <w:rPr/>
        <w:t>further</w:t>
      </w:r>
      <w:r>
        <w:rPr>
          <w:spacing w:val="-4"/>
        </w:rPr>
        <w:t> </w:t>
      </w:r>
      <w:r>
        <w:rPr/>
        <w:t>processing</w:t>
      </w:r>
      <w:r>
        <w:rPr>
          <w:spacing w:val="-4"/>
        </w:rPr>
        <w:t> </w:t>
      </w:r>
      <w:r>
        <w:rPr/>
        <w:t>is</w:t>
      </w:r>
      <w:r>
        <w:rPr>
          <w:spacing w:val="-4"/>
        </w:rPr>
        <w:t> </w:t>
      </w:r>
      <w:r>
        <w:rPr/>
        <w:t>happening</w:t>
      </w:r>
      <w:r>
        <w:rPr>
          <w:spacing w:val="-4"/>
        </w:rPr>
        <w:t> </w:t>
      </w:r>
      <w:r>
        <w:rPr/>
        <w:t>afterward by the application itself.</w:t>
      </w:r>
    </w:p>
    <w:p>
      <w:pPr>
        <w:pStyle w:val="BodyText"/>
        <w:spacing w:line="235" w:lineRule="auto" w:before="178"/>
        <w:ind w:left="337" w:right="1415"/>
        <w:jc w:val="both"/>
        <w:rPr>
          <w:i/>
        </w:rPr>
      </w:pPr>
      <w:r>
        <w:rPr/>
        <w:t>Before</w:t>
      </w:r>
      <w:r>
        <w:rPr>
          <w:spacing w:val="-1"/>
        </w:rPr>
        <w:t> </w:t>
      </w:r>
      <w:r>
        <w:rPr/>
        <w:t>sending</w:t>
      </w:r>
      <w:r>
        <w:rPr>
          <w:spacing w:val="-1"/>
        </w:rPr>
        <w:t> </w:t>
      </w:r>
      <w:r>
        <w:rPr/>
        <w:t>the</w:t>
      </w:r>
      <w:r>
        <w:rPr>
          <w:spacing w:val="-1"/>
        </w:rPr>
        <w:t> </w:t>
      </w:r>
      <w:r>
        <w:rPr/>
        <w:t>event, the</w:t>
      </w:r>
      <w:r>
        <w:rPr>
          <w:spacing w:val="-1"/>
        </w:rPr>
        <w:t> </w:t>
      </w:r>
      <w:r>
        <w:rPr/>
        <w:t>corresponding</w:t>
      </w:r>
      <w:r>
        <w:rPr>
          <w:spacing w:val="-1"/>
        </w:rPr>
        <w:t> </w:t>
      </w:r>
      <w:r>
        <w:rPr/>
        <w:t>data</w:t>
      </w:r>
      <w:r>
        <w:rPr>
          <w:spacing w:val="-1"/>
        </w:rPr>
        <w:t> </w:t>
      </w:r>
      <w:r>
        <w:rPr/>
        <w:t>has</w:t>
      </w:r>
      <w:r>
        <w:rPr>
          <w:spacing w:val="-1"/>
        </w:rPr>
        <w:t> </w:t>
      </w:r>
      <w:r>
        <w:rPr/>
        <w:t>to</w:t>
      </w:r>
      <w:r>
        <w:rPr>
          <w:spacing w:val="-1"/>
        </w:rPr>
        <w:t> </w:t>
      </w:r>
      <w:r>
        <w:rPr/>
        <w:t>be</w:t>
      </w:r>
      <w:r>
        <w:rPr>
          <w:spacing w:val="-1"/>
        </w:rPr>
        <w:t> </w:t>
      </w:r>
      <w:r>
        <w:rPr/>
        <w:t>requested</w:t>
      </w:r>
      <w:r>
        <w:rPr>
          <w:spacing w:val="-1"/>
        </w:rPr>
        <w:t> </w:t>
      </w:r>
      <w:r>
        <w:rPr/>
        <w:t>from</w:t>
      </w:r>
      <w:r>
        <w:rPr>
          <w:spacing w:val="-1"/>
        </w:rPr>
        <w:t> </w:t>
      </w:r>
      <w:r>
        <w:rPr/>
        <w:t>the</w:t>
      </w:r>
      <w:r>
        <w:rPr>
          <w:spacing w:val="-1"/>
        </w:rPr>
        <w:t> </w:t>
      </w:r>
      <w:r>
        <w:rPr/>
        <w:t>Com- </w:t>
      </w:r>
      <w:r>
        <w:rPr>
          <w:spacing w:val="-2"/>
        </w:rPr>
        <w:t>munication</w:t>
      </w:r>
      <w:r>
        <w:rPr>
          <w:spacing w:val="-4"/>
        </w:rPr>
        <w:t> </w:t>
      </w:r>
      <w:r>
        <w:rPr>
          <w:spacing w:val="-2"/>
        </w:rPr>
        <w:t>Management</w:t>
      </w:r>
      <w:r>
        <w:rPr>
          <w:spacing w:val="-5"/>
        </w:rPr>
        <w:t> </w:t>
      </w:r>
      <w:r>
        <w:rPr>
          <w:spacing w:val="-2"/>
        </w:rPr>
        <w:t>(see</w:t>
      </w:r>
      <w:r>
        <w:rPr>
          <w:spacing w:val="-4"/>
        </w:rPr>
        <w:t> </w:t>
      </w:r>
      <w:r>
        <w:rPr>
          <w:spacing w:val="-2"/>
        </w:rPr>
        <w:t>[</w:t>
      </w:r>
      <w:hyperlink w:history="true" w:anchor="_bookmark415">
        <w:r>
          <w:rPr>
            <w:color w:val="0000FF"/>
            <w:spacing w:val="-2"/>
          </w:rPr>
          <w:t>SWS_CM_99033</w:t>
        </w:r>
      </w:hyperlink>
      <w:r>
        <w:rPr>
          <w:spacing w:val="-2"/>
        </w:rPr>
        <w:t>])</w:t>
      </w:r>
      <w:r>
        <w:rPr>
          <w:spacing w:val="-5"/>
        </w:rPr>
        <w:t> </w:t>
      </w:r>
      <w:r>
        <w:rPr>
          <w:spacing w:val="-2"/>
        </w:rPr>
        <w:t>and</w:t>
      </w:r>
      <w:r>
        <w:rPr>
          <w:spacing w:val="-4"/>
        </w:rPr>
        <w:t> </w:t>
      </w:r>
      <w:r>
        <w:rPr>
          <w:spacing w:val="-2"/>
        </w:rPr>
        <w:t>filled</w:t>
      </w:r>
      <w:r>
        <w:rPr>
          <w:spacing w:val="-4"/>
        </w:rPr>
        <w:t> </w:t>
      </w:r>
      <w:r>
        <w:rPr>
          <w:spacing w:val="-2"/>
        </w:rPr>
        <w:t>with</w:t>
      </w:r>
      <w:r>
        <w:rPr>
          <w:spacing w:val="-5"/>
        </w:rPr>
        <w:t> </w:t>
      </w:r>
      <w:r>
        <w:rPr>
          <w:spacing w:val="-2"/>
        </w:rPr>
        <w:t>the</w:t>
      </w:r>
      <w:r>
        <w:rPr>
          <w:spacing w:val="-4"/>
        </w:rPr>
        <w:t> </w:t>
      </w:r>
      <w:r>
        <w:rPr>
          <w:spacing w:val="-2"/>
        </w:rPr>
        <w:t>respective</w:t>
      </w:r>
      <w:r>
        <w:rPr>
          <w:spacing w:val="-4"/>
        </w:rPr>
        <w:t> </w:t>
      </w:r>
      <w:r>
        <w:rPr>
          <w:spacing w:val="-2"/>
        </w:rPr>
        <w:t>data.</w:t>
      </w:r>
      <w:r>
        <w:rPr>
          <w:rFonts w:ascii="Swis721 WGL4 BT" w:hAnsi="Swis721 WGL4 BT"/>
          <w:i/>
          <w:spacing w:val="-2"/>
        </w:rPr>
        <w:t>♩</w:t>
      </w:r>
      <w:r>
        <w:rPr>
          <w:rFonts w:ascii="Swis721 WGL4 BT" w:hAnsi="Swis721 WGL4 BT"/>
          <w:i/>
          <w:spacing w:val="-2"/>
        </w:rPr>
        <w:t> </w:t>
      </w:r>
      <w:r>
        <w:rPr>
          <w:i/>
          <w:spacing w:val="-2"/>
        </w:rPr>
        <w:t>(</w:t>
      </w:r>
      <w:r>
        <w:rPr>
          <w:i/>
          <w:color w:val="0000FF"/>
          <w:spacing w:val="-2"/>
        </w:rPr>
        <w:t>RS_CM_00201</w:t>
      </w:r>
      <w:r>
        <w:rPr>
          <w:i/>
          <w:spacing w:val="-2"/>
        </w:rPr>
        <w:t>)</w:t>
      </w:r>
    </w:p>
    <w:p>
      <w:pPr>
        <w:spacing w:line="228" w:lineRule="auto" w:before="159"/>
        <w:ind w:left="337" w:right="1415" w:firstLine="0"/>
        <w:jc w:val="both"/>
        <w:rPr>
          <w:i/>
          <w:sz w:val="24"/>
        </w:rPr>
      </w:pPr>
      <w:bookmarkStart w:name="_bookmark415" w:id="557"/>
      <w:bookmarkEnd w:id="557"/>
      <w:r>
        <w:rPr/>
      </w:r>
      <w:r>
        <w:rPr>
          <w:b/>
          <w:sz w:val="24"/>
        </w:rPr>
        <w:t>[SWS_CM_99033]</w:t>
      </w:r>
      <w:r>
        <w:rPr>
          <w:b/>
          <w:spacing w:val="80"/>
          <w:sz w:val="24"/>
        </w:rPr>
        <w:t> </w:t>
      </w:r>
      <w:r>
        <w:rPr>
          <w:b/>
          <w:sz w:val="24"/>
        </w:rPr>
        <w:t>Allocating</w:t>
      </w:r>
      <w:r>
        <w:rPr>
          <w:b/>
          <w:spacing w:val="40"/>
          <w:sz w:val="24"/>
        </w:rPr>
        <w:t> </w:t>
      </w:r>
      <w:r>
        <w:rPr>
          <w:b/>
          <w:sz w:val="24"/>
        </w:rPr>
        <w:t>data</w:t>
      </w:r>
      <w:r>
        <w:rPr>
          <w:b/>
          <w:spacing w:val="40"/>
          <w:sz w:val="24"/>
        </w:rPr>
        <w:t> </w:t>
      </w:r>
      <w:r>
        <w:rPr>
          <w:b/>
          <w:sz w:val="24"/>
        </w:rPr>
        <w:t>for</w:t>
      </w:r>
      <w:r>
        <w:rPr>
          <w:b/>
          <w:spacing w:val="40"/>
          <w:sz w:val="24"/>
        </w:rPr>
        <w:t> </w:t>
      </w:r>
      <w:r>
        <w:rPr>
          <w:b/>
          <w:sz w:val="24"/>
        </w:rPr>
        <w:t>event</w:t>
      </w:r>
      <w:r>
        <w:rPr>
          <w:b/>
          <w:spacing w:val="40"/>
          <w:sz w:val="24"/>
        </w:rPr>
        <w:t> </w:t>
      </w:r>
      <w:r>
        <w:rPr>
          <w:b/>
          <w:sz w:val="24"/>
        </w:rPr>
        <w:t>transfer</w:t>
      </w:r>
      <w:r>
        <w:rPr>
          <w:b/>
          <w:spacing w:val="40"/>
          <w:sz w:val="24"/>
        </w:rPr>
        <w:t> </w:t>
      </w:r>
      <w:r>
        <w:rPr>
          <w:rFonts w:ascii="Swis721 WGL4 BT" w:hAnsi="Swis721 WGL4 BT"/>
          <w:i/>
          <w:sz w:val="24"/>
        </w:rPr>
        <w:t>[</w:t>
      </w:r>
      <w:r>
        <w:rPr>
          <w:sz w:val="24"/>
        </w:rPr>
        <w:t>Data</w:t>
      </w:r>
      <w:r>
        <w:rPr>
          <w:spacing w:val="40"/>
          <w:sz w:val="24"/>
        </w:rPr>
        <w:t> </w:t>
      </w:r>
      <w:r>
        <w:rPr>
          <w:sz w:val="24"/>
        </w:rPr>
        <w:t>shall</w:t>
      </w:r>
      <w:r>
        <w:rPr>
          <w:spacing w:val="40"/>
          <w:sz w:val="24"/>
        </w:rPr>
        <w:t> </w:t>
      </w:r>
      <w:r>
        <w:rPr>
          <w:sz w:val="24"/>
        </w:rPr>
        <w:t>be</w:t>
      </w:r>
      <w:r>
        <w:rPr>
          <w:spacing w:val="40"/>
          <w:sz w:val="24"/>
        </w:rPr>
        <w:t> </w:t>
      </w:r>
      <w:r>
        <w:rPr>
          <w:sz w:val="24"/>
        </w:rPr>
        <w:t>requested by calling the </w:t>
      </w:r>
      <w:r>
        <w:rPr>
          <w:rFonts w:ascii="Courier New" w:hAnsi="Courier New"/>
          <w:sz w:val="24"/>
        </w:rPr>
        <w:t>Allocate </w:t>
      </w:r>
      <w:r>
        <w:rPr>
          <w:sz w:val="24"/>
        </w:rPr>
        <w:t>method of the specific </w:t>
      </w:r>
      <w:r>
        <w:rPr>
          <w:rFonts w:ascii="Courier New" w:hAnsi="Courier New"/>
          <w:sz w:val="24"/>
        </w:rPr>
        <w:t>Event </w:t>
      </w:r>
      <w:r>
        <w:rPr>
          <w:sz w:val="24"/>
        </w:rPr>
        <w:t>class as defined in [</w:t>
      </w:r>
      <w:hyperlink w:history="true" w:anchor="_bookmark533">
        <w:r>
          <w:rPr>
            <w:color w:val="0000FF"/>
            <w:sz w:val="24"/>
          </w:rPr>
          <w:t>SWS_CM_90438</w:t>
        </w:r>
      </w:hyperlink>
      <w:r>
        <w:rPr>
          <w:sz w:val="24"/>
        </w:rPr>
        <w:t>].</w:t>
      </w:r>
      <w:r>
        <w:rPr>
          <w:spacing w:val="40"/>
          <w:sz w:val="24"/>
        </w:rPr>
        <w:t> </w:t>
      </w:r>
      <w:r>
        <w:rPr>
          <w:sz w:val="24"/>
        </w:rPr>
        <w:t>By calling the </w:t>
      </w:r>
      <w:r>
        <w:rPr>
          <w:rFonts w:ascii="Courier New" w:hAnsi="Courier New"/>
          <w:sz w:val="24"/>
        </w:rPr>
        <w:t>Send</w:t>
      </w:r>
      <w:r>
        <w:rPr>
          <w:rFonts w:ascii="Courier New" w:hAnsi="Courier New"/>
          <w:spacing w:val="-36"/>
          <w:sz w:val="24"/>
        </w:rPr>
        <w:t> </w:t>
      </w:r>
      <w:r>
        <w:rPr>
          <w:sz w:val="24"/>
        </w:rPr>
        <w:t>method with the data, it is ensured that the data will be freed by the Communication Management.</w:t>
      </w:r>
      <w:r>
        <w:rPr>
          <w:rFonts w:ascii="Swis721 WGL4 BT" w:hAnsi="Swis721 WGL4 BT"/>
          <w:i/>
          <w:sz w:val="24"/>
        </w:rPr>
        <w:t>♩</w:t>
      </w:r>
      <w:r>
        <w:rPr>
          <w:i/>
          <w:sz w:val="24"/>
        </w:rPr>
        <w:t>(</w:t>
      </w:r>
      <w:r>
        <w:rPr>
          <w:i/>
          <w:color w:val="0000FF"/>
          <w:sz w:val="24"/>
        </w:rPr>
        <w:t>RS_CM_00201</w:t>
      </w:r>
      <w:r>
        <w:rPr>
          <w:i/>
          <w:sz w:val="24"/>
        </w:rPr>
        <w:t>)</w:t>
      </w:r>
    </w:p>
    <w:p>
      <w:pPr>
        <w:pStyle w:val="BodyText"/>
        <w:spacing w:line="223" w:lineRule="auto" w:before="153"/>
        <w:ind w:left="337" w:right="1415"/>
        <w:jc w:val="both"/>
        <w:rPr>
          <w:i/>
        </w:rPr>
      </w:pPr>
      <w:r>
        <w:rPr>
          <w:b/>
        </w:rPr>
        <w:t>[SWS_CM_99034] </w:t>
      </w:r>
      <w:r>
        <w:rPr>
          <w:rFonts w:ascii="Swis721 WGL4 BT" w:hAnsi="Swis721 WGL4 BT"/>
          <w:i/>
        </w:rPr>
        <w:t>[</w:t>
      </w:r>
      <w:r>
        <w:rPr/>
        <w:t>Since the </w:t>
      </w:r>
      <w:r>
        <w:rPr>
          <w:rFonts w:ascii="Courier New" w:hAnsi="Courier New"/>
        </w:rPr>
        <w:t>SampleAllocateePtr</w:t>
      </w:r>
      <w:r>
        <w:rPr>
          <w:rFonts w:ascii="Courier New" w:hAnsi="Courier New"/>
          <w:spacing w:val="-36"/>
        </w:rPr>
        <w:t> </w:t>
      </w:r>
      <w:r>
        <w:rPr/>
        <w:t>pointer type behaves like </w:t>
      </w:r>
      <w:r>
        <w:rPr/>
        <w:t>a </w:t>
      </w:r>
      <w:r>
        <w:rPr>
          <w:rFonts w:ascii="Courier New" w:hAnsi="Courier New"/>
        </w:rPr>
        <w:t>std::unique_ptr</w:t>
      </w:r>
      <w:r>
        <w:rPr/>
        <w:t>, the ownership of the pointer has to be transferred via </w:t>
      </w:r>
      <w:r>
        <w:rPr>
          <w:rFonts w:ascii="Courier New" w:hAnsi="Courier New"/>
        </w:rPr>
        <w:t>std::- move</w:t>
      </w:r>
      <w:r>
        <w:rPr>
          <w:rFonts w:ascii="Courier New" w:hAnsi="Courier New"/>
          <w:spacing w:val="-64"/>
        </w:rPr>
        <w:t> </w:t>
      </w:r>
      <w:r>
        <w:rPr/>
        <w:t>for utilizing zero-copy optimizations.</w:t>
      </w:r>
      <w:r>
        <w:rPr>
          <w:rFonts w:ascii="Swis721 WGL4 BT" w:hAnsi="Swis721 WGL4 BT"/>
          <w:i/>
        </w:rPr>
        <w:t>♩</w:t>
      </w:r>
      <w:r>
        <w:rPr>
          <w:i/>
        </w:rPr>
        <w:t>(</w:t>
      </w:r>
      <w:r>
        <w:rPr>
          <w:i/>
          <w:color w:val="0000FF"/>
        </w:rPr>
        <w:t>RS_CM_00201</w:t>
      </w:r>
      <w:r>
        <w:rPr>
          <w:i/>
        </w:rPr>
        <w:t>)</w:t>
      </w:r>
    </w:p>
    <w:p>
      <w:pPr>
        <w:pStyle w:val="BodyText"/>
        <w:rPr>
          <w:i/>
          <w:sz w:val="30"/>
        </w:rPr>
      </w:pPr>
    </w:p>
    <w:p>
      <w:pPr>
        <w:pStyle w:val="BodyText"/>
        <w:spacing w:before="2"/>
        <w:rPr>
          <w:i/>
          <w:sz w:val="25"/>
        </w:rPr>
      </w:pPr>
    </w:p>
    <w:p>
      <w:pPr>
        <w:pStyle w:val="Heading3"/>
        <w:numPr>
          <w:ilvl w:val="2"/>
          <w:numId w:val="5"/>
        </w:numPr>
        <w:tabs>
          <w:tab w:pos="1108" w:val="left" w:leader="none"/>
          <w:tab w:pos="1109" w:val="left" w:leader="none"/>
        </w:tabs>
        <w:spacing w:line="240" w:lineRule="auto" w:before="0" w:after="0"/>
        <w:ind w:left="1108" w:right="0" w:hanging="772"/>
        <w:jc w:val="left"/>
      </w:pPr>
      <w:bookmarkStart w:name="7.9.4 Processing of service methods" w:id="558"/>
      <w:bookmarkEnd w:id="558"/>
      <w:r>
        <w:rPr>
          <w:b w:val="0"/>
        </w:rPr>
      </w:r>
      <w:bookmarkStart w:name="_bookmark416" w:id="559"/>
      <w:bookmarkEnd w:id="559"/>
      <w:r>
        <w:rPr/>
        <w:t>P</w:t>
      </w:r>
      <w:r>
        <w:rPr/>
        <w:t>rocessing</w:t>
      </w:r>
      <w:r>
        <w:rPr>
          <w:spacing w:val="-10"/>
        </w:rPr>
        <w:t> </w:t>
      </w:r>
      <w:r>
        <w:rPr/>
        <w:t>of</w:t>
      </w:r>
      <w:r>
        <w:rPr>
          <w:spacing w:val="-10"/>
        </w:rPr>
        <w:t> </w:t>
      </w:r>
      <w:r>
        <w:rPr/>
        <w:t>service</w:t>
      </w:r>
      <w:r>
        <w:rPr>
          <w:spacing w:val="-10"/>
        </w:rPr>
        <w:t> </w:t>
      </w:r>
      <w:r>
        <w:rPr>
          <w:spacing w:val="-2"/>
        </w:rPr>
        <w:t>methods</w:t>
      </w:r>
    </w:p>
    <w:p>
      <w:pPr>
        <w:pStyle w:val="BodyText"/>
        <w:spacing w:before="4"/>
        <w:rPr>
          <w:b/>
          <w:sz w:val="25"/>
        </w:rPr>
      </w:pPr>
    </w:p>
    <w:p>
      <w:pPr>
        <w:pStyle w:val="BodyText"/>
        <w:ind w:left="337"/>
        <w:jc w:val="both"/>
      </w:pPr>
      <w:r>
        <w:rPr/>
        <w:t>For</w:t>
      </w:r>
      <w:r>
        <w:rPr>
          <w:spacing w:val="-8"/>
        </w:rPr>
        <w:t> </w:t>
      </w:r>
      <w:r>
        <w:rPr/>
        <w:t>the</w:t>
      </w:r>
      <w:r>
        <w:rPr>
          <w:spacing w:val="-8"/>
        </w:rPr>
        <w:t> </w:t>
      </w:r>
      <w:r>
        <w:rPr/>
        <w:t>processing</w:t>
      </w:r>
      <w:r>
        <w:rPr>
          <w:spacing w:val="-8"/>
        </w:rPr>
        <w:t> </w:t>
      </w:r>
      <w:r>
        <w:rPr/>
        <w:t>of</w:t>
      </w:r>
      <w:r>
        <w:rPr>
          <w:spacing w:val="-7"/>
        </w:rPr>
        <w:t> </w:t>
      </w:r>
      <w:r>
        <w:rPr/>
        <w:t>service</w:t>
      </w:r>
      <w:r>
        <w:rPr>
          <w:spacing w:val="-8"/>
        </w:rPr>
        <w:t> </w:t>
      </w:r>
      <w:r>
        <w:rPr/>
        <w:t>methods</w:t>
      </w:r>
      <w:r>
        <w:rPr>
          <w:spacing w:val="-8"/>
        </w:rPr>
        <w:t> </w:t>
      </w:r>
      <w:r>
        <w:rPr/>
        <w:t>C++</w:t>
      </w:r>
      <w:r>
        <w:rPr>
          <w:spacing w:val="-7"/>
        </w:rPr>
        <w:t> </w:t>
      </w:r>
      <w:r>
        <w:rPr/>
        <w:t>API</w:t>
      </w:r>
      <w:r>
        <w:rPr>
          <w:spacing w:val="-8"/>
        </w:rPr>
        <w:t> </w:t>
      </w:r>
      <w:r>
        <w:rPr/>
        <w:t>reference,</w:t>
      </w:r>
      <w:r>
        <w:rPr>
          <w:spacing w:val="-8"/>
        </w:rPr>
        <w:t> </w:t>
      </w:r>
      <w:r>
        <w:rPr/>
        <w:t>see</w:t>
      </w:r>
      <w:r>
        <w:rPr>
          <w:spacing w:val="-7"/>
        </w:rPr>
        <w:t> </w:t>
      </w:r>
      <w:r>
        <w:rPr/>
        <w:t>chapter</w:t>
      </w:r>
      <w:r>
        <w:rPr>
          <w:spacing w:val="-8"/>
        </w:rPr>
        <w:t> </w:t>
      </w:r>
      <w:hyperlink w:history="true" w:anchor="_bookmark539">
        <w:r>
          <w:rPr>
            <w:color w:val="0000FF"/>
            <w:spacing w:val="-2"/>
          </w:rPr>
          <w:t>8.1.3.7</w:t>
        </w:r>
      </w:hyperlink>
      <w:r>
        <w:rPr>
          <w:spacing w:val="-2"/>
        </w:rPr>
        <w:t>.</w:t>
      </w:r>
    </w:p>
    <w:p>
      <w:pPr>
        <w:pStyle w:val="BodyText"/>
        <w:spacing w:line="252" w:lineRule="auto" w:before="173"/>
        <w:ind w:left="337" w:right="1415"/>
        <w:jc w:val="both"/>
      </w:pPr>
      <w:r>
        <w:rPr/>
        <w:t>The </w:t>
      </w:r>
      <w:r>
        <w:rPr>
          <w:i/>
        </w:rPr>
        <w:t>Method Call Processing Mode </w:t>
      </w:r>
      <w:r>
        <w:rPr/>
        <w:t>defined in [</w:t>
      </w:r>
      <w:hyperlink w:history="true" w:anchor="_bookmark540">
        <w:r>
          <w:rPr>
            <w:color w:val="0000FF"/>
          </w:rPr>
          <w:t>SWS_CM_00198</w:t>
        </w:r>
      </w:hyperlink>
      <w:r>
        <w:rPr/>
        <w:t>] allows the </w:t>
      </w:r>
      <w:r>
        <w:rPr/>
        <w:t>imple- mentation providing the service method to select how the incoming service method invocations are processed.</w:t>
      </w:r>
      <w:r>
        <w:rPr>
          <w:spacing w:val="40"/>
        </w:rPr>
        <w:t> </w:t>
      </w:r>
      <w:r>
        <w:rPr/>
        <w:t>The selection is valid for all the methods of the specific </w:t>
      </w:r>
      <w:r>
        <w:rPr>
          <w:rFonts w:ascii="Courier New"/>
        </w:rPr>
        <w:t>ServiceSkeleton</w:t>
      </w:r>
      <w:r>
        <w:rPr>
          <w:rFonts w:ascii="Courier New"/>
          <w:spacing w:val="-53"/>
        </w:rPr>
        <w:t> </w:t>
      </w:r>
      <w:r>
        <w:rPr/>
        <w:t>instance.</w:t>
      </w:r>
    </w:p>
    <w:p>
      <w:pPr>
        <w:spacing w:before="109"/>
        <w:ind w:left="337" w:right="1415" w:firstLine="0"/>
        <w:jc w:val="both"/>
        <w:rPr>
          <w:sz w:val="24"/>
        </w:rPr>
      </w:pPr>
      <w:r>
        <w:rPr>
          <w:b/>
          <w:sz w:val="24"/>
        </w:rPr>
        <w:t>[SWS_CM_10411]</w:t>
      </w:r>
      <w:r>
        <w:rPr>
          <w:sz w:val="24"/>
        </w:rPr>
        <w:t>{DRAFT} </w:t>
      </w:r>
      <w:r>
        <w:rPr>
          <w:b/>
          <w:sz w:val="24"/>
        </w:rPr>
        <w:t>Service</w:t>
      </w:r>
      <w:r>
        <w:rPr>
          <w:b/>
          <w:spacing w:val="-4"/>
          <w:sz w:val="24"/>
        </w:rPr>
        <w:t> </w:t>
      </w:r>
      <w:r>
        <w:rPr>
          <w:b/>
          <w:sz w:val="24"/>
        </w:rPr>
        <w:t>method</w:t>
      </w:r>
      <w:r>
        <w:rPr>
          <w:b/>
          <w:spacing w:val="-4"/>
          <w:sz w:val="24"/>
        </w:rPr>
        <w:t> </w:t>
      </w:r>
      <w:r>
        <w:rPr>
          <w:b/>
          <w:sz w:val="24"/>
        </w:rPr>
        <w:t>processing</w:t>
      </w:r>
      <w:r>
        <w:rPr>
          <w:b/>
          <w:spacing w:val="-5"/>
          <w:sz w:val="24"/>
        </w:rPr>
        <w:t> </w:t>
      </w:r>
      <w:r>
        <w:rPr>
          <w:b/>
          <w:sz w:val="24"/>
        </w:rPr>
        <w:t>modes</w:t>
      </w:r>
      <w:r>
        <w:rPr>
          <w:b/>
          <w:spacing w:val="-4"/>
          <w:sz w:val="24"/>
        </w:rPr>
        <w:t> </w:t>
      </w:r>
      <w:r>
        <w:rPr>
          <w:rFonts w:ascii="Swis721 WGL4 BT"/>
          <w:i/>
          <w:sz w:val="24"/>
        </w:rPr>
        <w:t>[</w:t>
      </w:r>
      <w:r>
        <w:rPr>
          <w:sz w:val="24"/>
        </w:rPr>
        <w:t>The</w:t>
      </w:r>
      <w:r>
        <w:rPr>
          <w:spacing w:val="-4"/>
          <w:sz w:val="24"/>
        </w:rPr>
        <w:t> </w:t>
      </w:r>
      <w:r>
        <w:rPr>
          <w:sz w:val="24"/>
        </w:rPr>
        <w:t>following</w:t>
      </w:r>
      <w:r>
        <w:rPr>
          <w:spacing w:val="-4"/>
          <w:sz w:val="24"/>
        </w:rPr>
        <w:t> </w:t>
      </w:r>
      <w:r>
        <w:rPr>
          <w:sz w:val="24"/>
        </w:rPr>
        <w:t>ser- vice method processing modes shall be supported:</w:t>
      </w:r>
    </w:p>
    <w:p>
      <w:pPr>
        <w:pStyle w:val="ListParagraph"/>
        <w:numPr>
          <w:ilvl w:val="0"/>
          <w:numId w:val="74"/>
        </w:numPr>
        <w:tabs>
          <w:tab w:pos="923" w:val="left" w:leader="none"/>
        </w:tabs>
        <w:spacing w:line="247" w:lineRule="auto" w:before="146" w:after="0"/>
        <w:ind w:left="922" w:right="1415" w:hanging="237"/>
        <w:jc w:val="both"/>
        <w:rPr>
          <w:sz w:val="24"/>
        </w:rPr>
      </w:pPr>
      <w:r>
        <w:rPr>
          <w:b/>
          <w:sz w:val="24"/>
        </w:rPr>
        <w:t>Polling</w:t>
      </w:r>
      <w:r>
        <w:rPr>
          <w:sz w:val="24"/>
        </w:rPr>
        <w:t>: Instead</w:t>
      </w:r>
      <w:r>
        <w:rPr>
          <w:spacing w:val="-1"/>
          <w:sz w:val="24"/>
        </w:rPr>
        <w:t> </w:t>
      </w:r>
      <w:r>
        <w:rPr>
          <w:sz w:val="24"/>
        </w:rPr>
        <w:t>of</w:t>
      </w:r>
      <w:r>
        <w:rPr>
          <w:spacing w:val="-1"/>
          <w:sz w:val="24"/>
        </w:rPr>
        <w:t> </w:t>
      </w:r>
      <w:r>
        <w:rPr>
          <w:sz w:val="24"/>
        </w:rPr>
        <w:t>calling</w:t>
      </w:r>
      <w:r>
        <w:rPr>
          <w:spacing w:val="-1"/>
          <w:sz w:val="24"/>
        </w:rPr>
        <w:t> </w:t>
      </w:r>
      <w:r>
        <w:rPr>
          <w:sz w:val="24"/>
        </w:rPr>
        <w:t>a</w:t>
      </w:r>
      <w:r>
        <w:rPr>
          <w:spacing w:val="-1"/>
          <w:sz w:val="24"/>
        </w:rPr>
        <w:t> </w:t>
      </w:r>
      <w:r>
        <w:rPr>
          <w:sz w:val="24"/>
        </w:rPr>
        <w:t>provided</w:t>
      </w:r>
      <w:r>
        <w:rPr>
          <w:spacing w:val="-1"/>
          <w:sz w:val="24"/>
        </w:rPr>
        <w:t> </w:t>
      </w:r>
      <w:r>
        <w:rPr>
          <w:sz w:val="24"/>
        </w:rPr>
        <w:t>service</w:t>
      </w:r>
      <w:r>
        <w:rPr>
          <w:spacing w:val="-1"/>
          <w:sz w:val="24"/>
        </w:rPr>
        <w:t> </w:t>
      </w:r>
      <w:r>
        <w:rPr>
          <w:sz w:val="24"/>
        </w:rPr>
        <w:t>method, the</w:t>
      </w:r>
      <w:r>
        <w:rPr>
          <w:spacing w:val="-1"/>
          <w:sz w:val="24"/>
        </w:rPr>
        <w:t> </w:t>
      </w:r>
      <w:r>
        <w:rPr>
          <w:sz w:val="24"/>
        </w:rPr>
        <w:t>Communication</w:t>
      </w:r>
      <w:r>
        <w:rPr>
          <w:spacing w:val="-1"/>
          <w:sz w:val="24"/>
        </w:rPr>
        <w:t> </w:t>
      </w:r>
      <w:r>
        <w:rPr>
          <w:sz w:val="24"/>
        </w:rPr>
        <w:t>Man- agement</w:t>
      </w:r>
      <w:r>
        <w:rPr>
          <w:spacing w:val="-13"/>
          <w:sz w:val="24"/>
        </w:rPr>
        <w:t> </w:t>
      </w:r>
      <w:r>
        <w:rPr>
          <w:sz w:val="24"/>
        </w:rPr>
        <w:t>software</w:t>
      </w:r>
      <w:r>
        <w:rPr>
          <w:spacing w:val="-13"/>
          <w:sz w:val="24"/>
        </w:rPr>
        <w:t> </w:t>
      </w:r>
      <w:r>
        <w:rPr>
          <w:sz w:val="24"/>
        </w:rPr>
        <w:t>collects</w:t>
      </w:r>
      <w:r>
        <w:rPr>
          <w:spacing w:val="-13"/>
          <w:sz w:val="24"/>
        </w:rPr>
        <w:t> </w:t>
      </w:r>
      <w:r>
        <w:rPr>
          <w:sz w:val="24"/>
        </w:rPr>
        <w:t>incoming</w:t>
      </w:r>
      <w:r>
        <w:rPr>
          <w:spacing w:val="-13"/>
          <w:sz w:val="24"/>
        </w:rPr>
        <w:t> </w:t>
      </w:r>
      <w:r>
        <w:rPr>
          <w:sz w:val="24"/>
        </w:rPr>
        <w:t>service</w:t>
      </w:r>
      <w:r>
        <w:rPr>
          <w:spacing w:val="-13"/>
          <w:sz w:val="24"/>
        </w:rPr>
        <w:t> </w:t>
      </w:r>
      <w:r>
        <w:rPr>
          <w:sz w:val="24"/>
        </w:rPr>
        <w:t>method</w:t>
      </w:r>
      <w:r>
        <w:rPr>
          <w:spacing w:val="-13"/>
          <w:sz w:val="24"/>
        </w:rPr>
        <w:t> </w:t>
      </w:r>
      <w:r>
        <w:rPr>
          <w:sz w:val="24"/>
        </w:rPr>
        <w:t>invocations. The</w:t>
      </w:r>
      <w:r>
        <w:rPr>
          <w:spacing w:val="-13"/>
          <w:sz w:val="24"/>
        </w:rPr>
        <w:t> </w:t>
      </w:r>
      <w:r>
        <w:rPr>
          <w:sz w:val="24"/>
        </w:rPr>
        <w:t>processing</w:t>
      </w:r>
      <w:r>
        <w:rPr>
          <w:sz w:val="24"/>
        </w:rPr>
        <w:t> of</w:t>
      </w:r>
      <w:r>
        <w:rPr>
          <w:spacing w:val="-5"/>
          <w:sz w:val="24"/>
        </w:rPr>
        <w:t> </w:t>
      </w:r>
      <w:r>
        <w:rPr>
          <w:sz w:val="24"/>
        </w:rPr>
        <w:t>each</w:t>
      </w:r>
      <w:r>
        <w:rPr>
          <w:spacing w:val="-5"/>
          <w:sz w:val="24"/>
        </w:rPr>
        <w:t> </w:t>
      </w:r>
      <w:r>
        <w:rPr>
          <w:sz w:val="24"/>
        </w:rPr>
        <w:t>invocation</w:t>
      </w:r>
      <w:r>
        <w:rPr>
          <w:spacing w:val="-5"/>
          <w:sz w:val="24"/>
        </w:rPr>
        <w:t> </w:t>
      </w:r>
      <w:r>
        <w:rPr>
          <w:sz w:val="24"/>
        </w:rPr>
        <w:t>is</w:t>
      </w:r>
      <w:r>
        <w:rPr>
          <w:spacing w:val="-5"/>
          <w:sz w:val="24"/>
        </w:rPr>
        <w:t> </w:t>
      </w:r>
      <w:r>
        <w:rPr>
          <w:sz w:val="24"/>
        </w:rPr>
        <w:t>explicitly</w:t>
      </w:r>
      <w:r>
        <w:rPr>
          <w:spacing w:val="-5"/>
          <w:sz w:val="24"/>
        </w:rPr>
        <w:t> </w:t>
      </w:r>
      <w:r>
        <w:rPr>
          <w:sz w:val="24"/>
        </w:rPr>
        <w:t>triggered</w:t>
      </w:r>
      <w:r>
        <w:rPr>
          <w:spacing w:val="-5"/>
          <w:sz w:val="24"/>
        </w:rPr>
        <w:t> </w:t>
      </w:r>
      <w:r>
        <w:rPr>
          <w:sz w:val="24"/>
        </w:rPr>
        <w:t>by</w:t>
      </w:r>
      <w:r>
        <w:rPr>
          <w:spacing w:val="-5"/>
          <w:sz w:val="24"/>
        </w:rPr>
        <w:t> </w:t>
      </w:r>
      <w:r>
        <w:rPr>
          <w:sz w:val="24"/>
        </w:rPr>
        <w:t>the</w:t>
      </w:r>
      <w:r>
        <w:rPr>
          <w:spacing w:val="-5"/>
          <w:sz w:val="24"/>
        </w:rPr>
        <w:t> </w:t>
      </w:r>
      <w:r>
        <w:rPr>
          <w:sz w:val="24"/>
        </w:rPr>
        <w:t>implementation</w:t>
      </w:r>
      <w:r>
        <w:rPr>
          <w:spacing w:val="-5"/>
          <w:sz w:val="24"/>
        </w:rPr>
        <w:t> </w:t>
      </w:r>
      <w:r>
        <w:rPr>
          <w:sz w:val="24"/>
        </w:rPr>
        <w:t>providing</w:t>
      </w:r>
      <w:r>
        <w:rPr>
          <w:spacing w:val="-5"/>
          <w:sz w:val="24"/>
        </w:rPr>
        <w:t> </w:t>
      </w:r>
      <w:r>
        <w:rPr>
          <w:sz w:val="24"/>
        </w:rPr>
        <w:t>the</w:t>
      </w:r>
      <w:r>
        <w:rPr>
          <w:spacing w:val="-5"/>
          <w:sz w:val="24"/>
        </w:rPr>
        <w:t> </w:t>
      </w:r>
      <w:r>
        <w:rPr>
          <w:sz w:val="24"/>
        </w:rPr>
        <w:t>ser- vice method using the mechanism defined in [</w:t>
      </w:r>
      <w:hyperlink w:history="true" w:anchor="_bookmark541">
        <w:r>
          <w:rPr>
            <w:color w:val="0000FF"/>
            <w:sz w:val="24"/>
          </w:rPr>
          <w:t>SWS_CM_00199</w:t>
        </w:r>
      </w:hyperlink>
      <w:r>
        <w:rPr>
          <w:sz w:val="24"/>
        </w:rPr>
        <w:t>].</w:t>
      </w:r>
    </w:p>
    <w:p>
      <w:pPr>
        <w:pStyle w:val="ListParagraph"/>
        <w:numPr>
          <w:ilvl w:val="0"/>
          <w:numId w:val="74"/>
        </w:numPr>
        <w:tabs>
          <w:tab w:pos="923" w:val="left" w:leader="none"/>
        </w:tabs>
        <w:spacing w:line="247" w:lineRule="auto" w:before="137" w:after="0"/>
        <w:ind w:left="922" w:right="1415" w:hanging="237"/>
        <w:jc w:val="both"/>
        <w:rPr>
          <w:sz w:val="24"/>
        </w:rPr>
      </w:pPr>
      <w:r>
        <w:rPr>
          <w:b/>
          <w:sz w:val="24"/>
        </w:rPr>
        <w:t>Event-driven,</w:t>
      </w:r>
      <w:r>
        <w:rPr>
          <w:b/>
          <w:spacing w:val="-17"/>
          <w:sz w:val="24"/>
        </w:rPr>
        <w:t> </w:t>
      </w:r>
      <w:r>
        <w:rPr>
          <w:b/>
          <w:sz w:val="24"/>
        </w:rPr>
        <w:t>concurrent</w:t>
      </w:r>
      <w:r>
        <w:rPr>
          <w:sz w:val="24"/>
        </w:rPr>
        <w:t>:</w:t>
      </w:r>
      <w:r>
        <w:rPr>
          <w:spacing w:val="-17"/>
          <w:sz w:val="24"/>
        </w:rPr>
        <w:t> </w:t>
      </w:r>
      <w:r>
        <w:rPr>
          <w:sz w:val="24"/>
        </w:rPr>
        <w:t>The</w:t>
      </w:r>
      <w:r>
        <w:rPr>
          <w:spacing w:val="-16"/>
          <w:sz w:val="24"/>
        </w:rPr>
        <w:t> </w:t>
      </w:r>
      <w:r>
        <w:rPr>
          <w:sz w:val="24"/>
        </w:rPr>
        <w:t>Communication</w:t>
      </w:r>
      <w:r>
        <w:rPr>
          <w:spacing w:val="-17"/>
          <w:sz w:val="24"/>
        </w:rPr>
        <w:t> </w:t>
      </w:r>
      <w:r>
        <w:rPr>
          <w:sz w:val="24"/>
        </w:rPr>
        <w:t>Management</w:t>
      </w:r>
      <w:r>
        <w:rPr>
          <w:spacing w:val="-17"/>
          <w:sz w:val="24"/>
        </w:rPr>
        <w:t> </w:t>
      </w:r>
      <w:r>
        <w:rPr>
          <w:sz w:val="24"/>
        </w:rPr>
        <w:t>software</w:t>
      </w:r>
      <w:r>
        <w:rPr>
          <w:spacing w:val="-17"/>
          <w:sz w:val="24"/>
        </w:rPr>
        <w:t> </w:t>
      </w:r>
      <w:r>
        <w:rPr>
          <w:sz w:val="24"/>
        </w:rPr>
        <w:t>activates</w:t>
      </w:r>
      <w:r>
        <w:rPr>
          <w:sz w:val="24"/>
        </w:rPr>
        <w:t> the invoked service method when the invocation arrives.</w:t>
      </w:r>
      <w:r>
        <w:rPr>
          <w:spacing w:val="40"/>
          <w:sz w:val="24"/>
        </w:rPr>
        <w:t> </w:t>
      </w:r>
      <w:r>
        <w:rPr>
          <w:sz w:val="24"/>
        </w:rPr>
        <w:t>Consumer </w:t>
      </w:r>
      <w:r>
        <w:rPr>
          <w:sz w:val="24"/>
        </w:rPr>
        <w:t>concurrent</w:t>
      </w:r>
      <w:r>
        <w:rPr>
          <w:sz w:val="24"/>
        </w:rPr>
        <w:t> calls are allowed and will be processed concurrently on provider side by using different threads.</w:t>
      </w:r>
    </w:p>
    <w:p>
      <w:pPr>
        <w:pStyle w:val="BodyText"/>
        <w:spacing w:before="3"/>
        <w:ind w:left="922"/>
        <w:jc w:val="both"/>
      </w:pPr>
      <w:r>
        <w:rPr/>
        <w:t>This</w:t>
      </w:r>
      <w:r>
        <w:rPr>
          <w:spacing w:val="-6"/>
        </w:rPr>
        <w:t> </w:t>
      </w:r>
      <w:r>
        <w:rPr/>
        <w:t>is</w:t>
      </w:r>
      <w:r>
        <w:rPr>
          <w:spacing w:val="-5"/>
        </w:rPr>
        <w:t> </w:t>
      </w:r>
      <w:r>
        <w:rPr/>
        <w:t>the</w:t>
      </w:r>
      <w:r>
        <w:rPr>
          <w:spacing w:val="-5"/>
        </w:rPr>
        <w:t> </w:t>
      </w:r>
      <w:r>
        <w:rPr/>
        <w:t>default</w:t>
      </w:r>
      <w:r>
        <w:rPr>
          <w:spacing w:val="-5"/>
        </w:rPr>
        <w:t> </w:t>
      </w:r>
      <w:r>
        <w:rPr>
          <w:spacing w:val="-2"/>
        </w:rPr>
        <w:t>mode.</w:t>
      </w:r>
    </w:p>
    <w:p>
      <w:pPr>
        <w:pStyle w:val="ListParagraph"/>
        <w:numPr>
          <w:ilvl w:val="0"/>
          <w:numId w:val="74"/>
        </w:numPr>
        <w:tabs>
          <w:tab w:pos="923" w:val="left" w:leader="none"/>
        </w:tabs>
        <w:spacing w:line="240" w:lineRule="auto" w:before="147" w:after="0"/>
        <w:ind w:left="922" w:right="1415" w:hanging="237"/>
        <w:jc w:val="both"/>
        <w:rPr>
          <w:sz w:val="24"/>
        </w:rPr>
      </w:pPr>
      <w:r>
        <w:rPr>
          <w:b/>
          <w:sz w:val="24"/>
        </w:rPr>
        <w:t>Event-driven,</w:t>
      </w:r>
      <w:r>
        <w:rPr>
          <w:b/>
          <w:spacing w:val="-12"/>
          <w:sz w:val="24"/>
        </w:rPr>
        <w:t> </w:t>
      </w:r>
      <w:r>
        <w:rPr>
          <w:b/>
          <w:sz w:val="24"/>
        </w:rPr>
        <w:t>sequential</w:t>
      </w:r>
      <w:r>
        <w:rPr>
          <w:sz w:val="24"/>
        </w:rPr>
        <w:t>: The</w:t>
      </w:r>
      <w:r>
        <w:rPr>
          <w:spacing w:val="-12"/>
          <w:sz w:val="24"/>
        </w:rPr>
        <w:t> </w:t>
      </w:r>
      <w:r>
        <w:rPr>
          <w:sz w:val="24"/>
        </w:rPr>
        <w:t>Communication</w:t>
      </w:r>
      <w:r>
        <w:rPr>
          <w:spacing w:val="-12"/>
          <w:sz w:val="24"/>
        </w:rPr>
        <w:t> </w:t>
      </w:r>
      <w:r>
        <w:rPr>
          <w:sz w:val="24"/>
        </w:rPr>
        <w:t>Management</w:t>
      </w:r>
      <w:r>
        <w:rPr>
          <w:spacing w:val="-12"/>
          <w:sz w:val="24"/>
        </w:rPr>
        <w:t> </w:t>
      </w:r>
      <w:r>
        <w:rPr>
          <w:sz w:val="24"/>
        </w:rPr>
        <w:t>software</w:t>
      </w:r>
      <w:r>
        <w:rPr>
          <w:spacing w:val="-12"/>
          <w:sz w:val="24"/>
        </w:rPr>
        <w:t> </w:t>
      </w:r>
      <w:r>
        <w:rPr>
          <w:sz w:val="24"/>
        </w:rPr>
        <w:t>activates</w:t>
      </w:r>
      <w:r>
        <w:rPr>
          <w:sz w:val="24"/>
        </w:rPr>
        <w:t> the invoked service method when the invocation arrives.</w:t>
      </w:r>
      <w:r>
        <w:rPr>
          <w:spacing w:val="40"/>
          <w:sz w:val="24"/>
        </w:rPr>
        <w:t> </w:t>
      </w:r>
      <w:r>
        <w:rPr>
          <w:sz w:val="24"/>
        </w:rPr>
        <w:t>Consumer </w:t>
      </w:r>
      <w:r>
        <w:rPr>
          <w:sz w:val="24"/>
        </w:rPr>
        <w:t>concurrent</w:t>
      </w:r>
    </w:p>
    <w:p>
      <w:pPr>
        <w:spacing w:after="0" w:line="240" w:lineRule="auto"/>
        <w:jc w:val="both"/>
        <w:rPr>
          <w:sz w:val="24"/>
        </w:rPr>
        <w:sectPr>
          <w:pgSz w:w="11910" w:h="13960"/>
          <w:pgMar w:top="280" w:bottom="0" w:left="1080" w:right="0"/>
        </w:sectPr>
      </w:pPr>
    </w:p>
    <w:p>
      <w:pPr>
        <w:pStyle w:val="BodyText"/>
        <w:spacing w:line="252" w:lineRule="auto" w:before="90"/>
        <w:ind w:left="922" w:right="1415"/>
        <w:jc w:val="both"/>
      </w:pPr>
      <w:r>
        <w:rPr/>
        <w:t>calls are allowed, but will not be processed concurrently on provider side, by instead executing them one after the other to avoid the need of </w:t>
      </w:r>
      <w:r>
        <w:rPr/>
        <w:t>synchronization mechanisms in the implementation providing the service method.</w:t>
      </w:r>
    </w:p>
    <w:p>
      <w:pPr>
        <w:spacing w:before="132"/>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RS_CM_00211</w:t>
      </w:r>
      <w:r>
        <w:rPr>
          <w:i/>
          <w:spacing w:val="-2"/>
          <w:sz w:val="24"/>
        </w:rPr>
        <w:t>)</w:t>
      </w:r>
    </w:p>
    <w:p>
      <w:pPr>
        <w:pStyle w:val="BodyText"/>
        <w:spacing w:line="242" w:lineRule="auto" w:before="158"/>
        <w:ind w:left="337" w:right="1415"/>
        <w:jc w:val="both"/>
      </w:pPr>
      <w:r>
        <w:rPr>
          <w:spacing w:val="-2"/>
        </w:rPr>
        <w:t>The</w:t>
      </w:r>
      <w:r>
        <w:rPr>
          <w:spacing w:val="-15"/>
        </w:rPr>
        <w:t> </w:t>
      </w:r>
      <w:r>
        <w:rPr>
          <w:rFonts w:ascii="Courier New"/>
          <w:spacing w:val="-2"/>
        </w:rPr>
        <w:t>ProcessNextMethodCall</w:t>
      </w:r>
      <w:r>
        <w:rPr>
          <w:rFonts w:ascii="Courier New"/>
          <w:spacing w:val="-34"/>
        </w:rPr>
        <w:t> </w:t>
      </w:r>
      <w:r>
        <w:rPr>
          <w:spacing w:val="-2"/>
        </w:rPr>
        <w:t>defined</w:t>
      </w:r>
      <w:r>
        <w:rPr>
          <w:spacing w:val="-15"/>
        </w:rPr>
        <w:t> </w:t>
      </w:r>
      <w:r>
        <w:rPr>
          <w:spacing w:val="-2"/>
        </w:rPr>
        <w:t>in</w:t>
      </w:r>
      <w:r>
        <w:rPr>
          <w:spacing w:val="-15"/>
        </w:rPr>
        <w:t> </w:t>
      </w:r>
      <w:r>
        <w:rPr>
          <w:spacing w:val="-2"/>
        </w:rPr>
        <w:t>[</w:t>
      </w:r>
      <w:hyperlink w:history="true" w:anchor="_bookmark541">
        <w:r>
          <w:rPr>
            <w:color w:val="0000FF"/>
            <w:spacing w:val="-2"/>
          </w:rPr>
          <w:t>SWS_CM_00199</w:t>
        </w:r>
      </w:hyperlink>
      <w:r>
        <w:rPr>
          <w:spacing w:val="-2"/>
        </w:rPr>
        <w:t>]</w:t>
      </w:r>
      <w:r>
        <w:rPr>
          <w:spacing w:val="-10"/>
        </w:rPr>
        <w:t> </w:t>
      </w:r>
      <w:r>
        <w:rPr>
          <w:spacing w:val="-2"/>
        </w:rPr>
        <w:t>allows the</w:t>
      </w:r>
      <w:r>
        <w:rPr>
          <w:spacing w:val="-3"/>
        </w:rPr>
        <w:t> </w:t>
      </w:r>
      <w:r>
        <w:rPr>
          <w:spacing w:val="-2"/>
        </w:rPr>
        <w:t>implementa- </w:t>
      </w:r>
      <w:r>
        <w:rPr/>
        <w:t>tion</w:t>
      </w:r>
      <w:r>
        <w:rPr>
          <w:spacing w:val="-10"/>
        </w:rPr>
        <w:t> </w:t>
      </w:r>
      <w:r>
        <w:rPr/>
        <w:t>providing</w:t>
      </w:r>
      <w:r>
        <w:rPr>
          <w:spacing w:val="-10"/>
        </w:rPr>
        <w:t> </w:t>
      </w:r>
      <w:r>
        <w:rPr/>
        <w:t>the</w:t>
      </w:r>
      <w:r>
        <w:rPr>
          <w:spacing w:val="-10"/>
        </w:rPr>
        <w:t> </w:t>
      </w:r>
      <w:r>
        <w:rPr/>
        <w:t>service</w:t>
      </w:r>
      <w:r>
        <w:rPr>
          <w:spacing w:val="-10"/>
        </w:rPr>
        <w:t> </w:t>
      </w:r>
      <w:r>
        <w:rPr/>
        <w:t>method</w:t>
      </w:r>
      <w:r>
        <w:rPr>
          <w:spacing w:val="-10"/>
        </w:rPr>
        <w:t> </w:t>
      </w:r>
      <w:r>
        <w:rPr/>
        <w:t>to</w:t>
      </w:r>
      <w:r>
        <w:rPr>
          <w:spacing w:val="-10"/>
        </w:rPr>
        <w:t> </w:t>
      </w:r>
      <w:r>
        <w:rPr/>
        <w:t>trigger</w:t>
      </w:r>
      <w:r>
        <w:rPr>
          <w:spacing w:val="-10"/>
        </w:rPr>
        <w:t> </w:t>
      </w:r>
      <w:r>
        <w:rPr/>
        <w:t>the</w:t>
      </w:r>
      <w:r>
        <w:rPr>
          <w:spacing w:val="-10"/>
        </w:rPr>
        <w:t> </w:t>
      </w:r>
      <w:r>
        <w:rPr/>
        <w:t>execution</w:t>
      </w:r>
      <w:r>
        <w:rPr>
          <w:spacing w:val="-10"/>
        </w:rPr>
        <w:t> </w:t>
      </w:r>
      <w:r>
        <w:rPr/>
        <w:t>of</w:t>
      </w:r>
      <w:r>
        <w:rPr>
          <w:spacing w:val="-10"/>
        </w:rPr>
        <w:t> </w:t>
      </w:r>
      <w:r>
        <w:rPr/>
        <w:t>the</w:t>
      </w:r>
      <w:r>
        <w:rPr>
          <w:spacing w:val="-10"/>
        </w:rPr>
        <w:t> </w:t>
      </w:r>
      <w:r>
        <w:rPr/>
        <w:t>next</w:t>
      </w:r>
      <w:r>
        <w:rPr>
          <w:spacing w:val="-10"/>
        </w:rPr>
        <w:t> </w:t>
      </w:r>
      <w:r>
        <w:rPr/>
        <w:t>service</w:t>
      </w:r>
      <w:r>
        <w:rPr>
          <w:spacing w:val="-10"/>
        </w:rPr>
        <w:t> </w:t>
      </w:r>
      <w:r>
        <w:rPr/>
        <w:t>consumer method call at a specific point of time if the processing mode is set to </w:t>
      </w:r>
      <w:r>
        <w:rPr>
          <w:rFonts w:ascii="Courier New"/>
        </w:rPr>
        <w:t>Polling</w:t>
      </w:r>
      <w:r>
        <w:rPr/>
        <w:t>.</w:t>
      </w:r>
    </w:p>
    <w:p>
      <w:pPr>
        <w:pStyle w:val="BodyText"/>
        <w:rPr>
          <w:sz w:val="30"/>
        </w:rPr>
      </w:pPr>
    </w:p>
    <w:p>
      <w:pPr>
        <w:pStyle w:val="BodyText"/>
        <w:spacing w:before="5"/>
      </w:pPr>
    </w:p>
    <w:p>
      <w:pPr>
        <w:pStyle w:val="Heading3"/>
        <w:numPr>
          <w:ilvl w:val="2"/>
          <w:numId w:val="5"/>
        </w:numPr>
        <w:tabs>
          <w:tab w:pos="1108" w:val="left" w:leader="none"/>
          <w:tab w:pos="1109" w:val="left" w:leader="none"/>
        </w:tabs>
        <w:spacing w:line="240" w:lineRule="auto" w:before="0" w:after="0"/>
        <w:ind w:left="1108" w:right="0" w:hanging="772"/>
        <w:jc w:val="left"/>
      </w:pPr>
      <w:bookmarkStart w:name="7.9.5 Registering get handlers for field" w:id="560"/>
      <w:bookmarkEnd w:id="560"/>
      <w:r>
        <w:rPr>
          <w:b w:val="0"/>
        </w:rPr>
      </w:r>
      <w:bookmarkStart w:name="_bookmark417" w:id="561"/>
      <w:bookmarkEnd w:id="561"/>
      <w:r>
        <w:rPr/>
        <w:t>Registering</w:t>
      </w:r>
      <w:r>
        <w:rPr>
          <w:spacing w:val="-11"/>
        </w:rPr>
        <w:t> </w:t>
      </w:r>
      <w:r>
        <w:rPr/>
        <w:t>get</w:t>
      </w:r>
      <w:r>
        <w:rPr>
          <w:spacing w:val="-9"/>
        </w:rPr>
        <w:t> </w:t>
      </w:r>
      <w:r>
        <w:rPr/>
        <w:t>handlers</w:t>
      </w:r>
      <w:r>
        <w:rPr>
          <w:spacing w:val="-9"/>
        </w:rPr>
        <w:t> </w:t>
      </w:r>
      <w:r>
        <w:rPr/>
        <w:t>for</w:t>
      </w:r>
      <w:r>
        <w:rPr>
          <w:spacing w:val="-9"/>
        </w:rPr>
        <w:t> </w:t>
      </w:r>
      <w:r>
        <w:rPr>
          <w:spacing w:val="-2"/>
        </w:rPr>
        <w:t>fields</w:t>
      </w:r>
    </w:p>
    <w:p>
      <w:pPr>
        <w:pStyle w:val="BodyText"/>
        <w:spacing w:before="4"/>
        <w:rPr>
          <w:b/>
          <w:sz w:val="25"/>
        </w:rPr>
      </w:pPr>
    </w:p>
    <w:p>
      <w:pPr>
        <w:pStyle w:val="BodyText"/>
        <w:ind w:left="337"/>
      </w:pPr>
      <w:r>
        <w:rPr/>
        <w:t>For</w:t>
      </w:r>
      <w:r>
        <w:rPr>
          <w:spacing w:val="-8"/>
        </w:rPr>
        <w:t> </w:t>
      </w:r>
      <w:r>
        <w:rPr/>
        <w:t>the</w:t>
      </w:r>
      <w:r>
        <w:rPr>
          <w:spacing w:val="-8"/>
        </w:rPr>
        <w:t> </w:t>
      </w:r>
      <w:r>
        <w:rPr/>
        <w:t>registering</w:t>
      </w:r>
      <w:r>
        <w:rPr>
          <w:spacing w:val="-7"/>
        </w:rPr>
        <w:t> </w:t>
      </w:r>
      <w:r>
        <w:rPr/>
        <w:t>get</w:t>
      </w:r>
      <w:r>
        <w:rPr>
          <w:spacing w:val="-8"/>
        </w:rPr>
        <w:t> </w:t>
      </w:r>
      <w:r>
        <w:rPr/>
        <w:t>handlers</w:t>
      </w:r>
      <w:r>
        <w:rPr>
          <w:spacing w:val="-7"/>
        </w:rPr>
        <w:t> </w:t>
      </w:r>
      <w:r>
        <w:rPr/>
        <w:t>for</w:t>
      </w:r>
      <w:r>
        <w:rPr>
          <w:spacing w:val="-8"/>
        </w:rPr>
        <w:t> </w:t>
      </w:r>
      <w:r>
        <w:rPr/>
        <w:t>fields</w:t>
      </w:r>
      <w:r>
        <w:rPr>
          <w:spacing w:val="-8"/>
        </w:rPr>
        <w:t> </w:t>
      </w:r>
      <w:r>
        <w:rPr/>
        <w:t>C++</w:t>
      </w:r>
      <w:r>
        <w:rPr>
          <w:spacing w:val="-7"/>
        </w:rPr>
        <w:t> </w:t>
      </w:r>
      <w:r>
        <w:rPr/>
        <w:t>API</w:t>
      </w:r>
      <w:r>
        <w:rPr>
          <w:spacing w:val="-8"/>
        </w:rPr>
        <w:t> </w:t>
      </w:r>
      <w:r>
        <w:rPr/>
        <w:t>reference,</w:t>
      </w:r>
      <w:r>
        <w:rPr>
          <w:spacing w:val="-7"/>
        </w:rPr>
        <w:t> </w:t>
      </w:r>
      <w:r>
        <w:rPr/>
        <w:t>see</w:t>
      </w:r>
      <w:r>
        <w:rPr>
          <w:spacing w:val="-8"/>
        </w:rPr>
        <w:t> </w:t>
      </w:r>
      <w:r>
        <w:rPr/>
        <w:t>chapter</w:t>
      </w:r>
      <w:r>
        <w:rPr>
          <w:spacing w:val="-8"/>
        </w:rPr>
        <w:t> </w:t>
      </w:r>
      <w:hyperlink w:history="true" w:anchor="_bookmark542">
        <w:r>
          <w:rPr>
            <w:color w:val="0000FF"/>
            <w:spacing w:val="-2"/>
          </w:rPr>
          <w:t>8.1.3.8</w:t>
        </w:r>
      </w:hyperlink>
      <w:r>
        <w:rPr>
          <w:spacing w:val="-2"/>
        </w:rPr>
        <w:t>.</w:t>
      </w:r>
    </w:p>
    <w:p>
      <w:pPr>
        <w:spacing w:line="232" w:lineRule="auto" w:before="155"/>
        <w:ind w:left="337" w:right="1415" w:firstLine="0"/>
        <w:jc w:val="both"/>
        <w:rPr>
          <w:i/>
          <w:sz w:val="24"/>
        </w:rPr>
      </w:pPr>
      <w:r>
        <w:rPr>
          <w:b/>
          <w:sz w:val="24"/>
        </w:rPr>
        <w:t>[SWS_CM_10412]</w:t>
      </w:r>
      <w:r>
        <w:rPr>
          <w:sz w:val="24"/>
        </w:rPr>
        <w:t>{DRAFT}</w:t>
      </w:r>
      <w:r>
        <w:rPr>
          <w:spacing w:val="40"/>
          <w:sz w:val="24"/>
        </w:rPr>
        <w:t> </w:t>
      </w:r>
      <w:r>
        <w:rPr>
          <w:b/>
          <w:sz w:val="24"/>
        </w:rPr>
        <w:t>Invoking GetHandlers </w:t>
      </w:r>
      <w:r>
        <w:rPr>
          <w:rFonts w:ascii="Swis721 WGL4 BT" w:hAnsi="Swis721 WGL4 BT"/>
          <w:i/>
          <w:sz w:val="24"/>
        </w:rPr>
        <w:t>[</w:t>
      </w:r>
      <w:r>
        <w:rPr>
          <w:sz w:val="24"/>
        </w:rPr>
        <w:t>The registered </w:t>
      </w:r>
      <w:r>
        <w:rPr>
          <w:rFonts w:ascii="Courier New" w:hAnsi="Courier New"/>
          <w:sz w:val="24"/>
        </w:rPr>
        <w:t>GetHandler </w:t>
      </w:r>
      <w:r>
        <w:rPr>
          <w:sz w:val="24"/>
        </w:rPr>
        <w:t>shall be called by the implementation whenever the Communication Management re- ceives a </w:t>
      </w:r>
      <w:r>
        <w:rPr>
          <w:rFonts w:ascii="Courier New" w:hAnsi="Courier New"/>
          <w:sz w:val="24"/>
        </w:rPr>
        <w:t>Get</w:t>
      </w:r>
      <w:r>
        <w:rPr>
          <w:sz w:val="24"/>
        </w:rPr>
        <w:t>.</w:t>
      </w:r>
      <w:r>
        <w:rPr>
          <w:rFonts w:ascii="Swis721 WGL4 BT" w:hAnsi="Swis721 WGL4 BT"/>
          <w:i/>
          <w:sz w:val="24"/>
        </w:rPr>
        <w:t>♩</w:t>
      </w:r>
      <w:r>
        <w:rPr>
          <w:i/>
          <w:sz w:val="24"/>
        </w:rPr>
        <w:t>(</w:t>
      </w:r>
      <w:r>
        <w:rPr>
          <w:i/>
          <w:color w:val="0000FF"/>
          <w:sz w:val="24"/>
        </w:rPr>
        <w:t>RS_CM_00218</w:t>
      </w:r>
      <w:r>
        <w:rPr>
          <w:i/>
          <w:sz w:val="24"/>
        </w:rPr>
        <w:t>)</w:t>
      </w:r>
    </w:p>
    <w:p>
      <w:pPr>
        <w:pStyle w:val="BodyText"/>
        <w:rPr>
          <w:i/>
          <w:sz w:val="30"/>
        </w:rPr>
      </w:pPr>
    </w:p>
    <w:p>
      <w:pPr>
        <w:pStyle w:val="BodyText"/>
        <w:spacing w:before="7"/>
        <w:rPr>
          <w:i/>
        </w:rPr>
      </w:pPr>
    </w:p>
    <w:p>
      <w:pPr>
        <w:pStyle w:val="Heading3"/>
        <w:numPr>
          <w:ilvl w:val="2"/>
          <w:numId w:val="5"/>
        </w:numPr>
        <w:tabs>
          <w:tab w:pos="1108" w:val="left" w:leader="none"/>
          <w:tab w:pos="1109" w:val="left" w:leader="none"/>
        </w:tabs>
        <w:spacing w:line="240" w:lineRule="auto" w:before="0" w:after="0"/>
        <w:ind w:left="1108" w:right="0" w:hanging="772"/>
        <w:jc w:val="left"/>
      </w:pPr>
      <w:bookmarkStart w:name="7.9.6 Registering set handlers for field" w:id="562"/>
      <w:bookmarkEnd w:id="562"/>
      <w:r>
        <w:rPr>
          <w:b w:val="0"/>
        </w:rPr>
      </w:r>
      <w:bookmarkStart w:name="_bookmark418" w:id="563"/>
      <w:bookmarkEnd w:id="563"/>
      <w:r>
        <w:rPr/>
        <w:t>Registering</w:t>
      </w:r>
      <w:r>
        <w:rPr>
          <w:spacing w:val="-10"/>
        </w:rPr>
        <w:t> </w:t>
      </w:r>
      <w:r>
        <w:rPr/>
        <w:t>set</w:t>
      </w:r>
      <w:r>
        <w:rPr>
          <w:spacing w:val="-9"/>
        </w:rPr>
        <w:t> </w:t>
      </w:r>
      <w:r>
        <w:rPr/>
        <w:t>handlers</w:t>
      </w:r>
      <w:r>
        <w:rPr>
          <w:spacing w:val="-10"/>
        </w:rPr>
        <w:t> </w:t>
      </w:r>
      <w:r>
        <w:rPr/>
        <w:t>for</w:t>
      </w:r>
      <w:r>
        <w:rPr>
          <w:spacing w:val="-9"/>
        </w:rPr>
        <w:t> </w:t>
      </w:r>
      <w:r>
        <w:rPr>
          <w:spacing w:val="-2"/>
        </w:rPr>
        <w:t>fields</w:t>
      </w:r>
    </w:p>
    <w:p>
      <w:pPr>
        <w:pStyle w:val="BodyText"/>
        <w:spacing w:before="5"/>
        <w:rPr>
          <w:b/>
          <w:sz w:val="25"/>
        </w:rPr>
      </w:pPr>
    </w:p>
    <w:p>
      <w:pPr>
        <w:pStyle w:val="BodyText"/>
        <w:ind w:left="337"/>
      </w:pPr>
      <w:r>
        <w:rPr/>
        <w:t>For</w:t>
      </w:r>
      <w:r>
        <w:rPr>
          <w:spacing w:val="-8"/>
        </w:rPr>
        <w:t> </w:t>
      </w:r>
      <w:r>
        <w:rPr/>
        <w:t>the</w:t>
      </w:r>
      <w:r>
        <w:rPr>
          <w:spacing w:val="-8"/>
        </w:rPr>
        <w:t> </w:t>
      </w:r>
      <w:r>
        <w:rPr/>
        <w:t>registering</w:t>
      </w:r>
      <w:r>
        <w:rPr>
          <w:spacing w:val="-7"/>
        </w:rPr>
        <w:t> </w:t>
      </w:r>
      <w:r>
        <w:rPr/>
        <w:t>set</w:t>
      </w:r>
      <w:r>
        <w:rPr>
          <w:spacing w:val="-8"/>
        </w:rPr>
        <w:t> </w:t>
      </w:r>
      <w:r>
        <w:rPr/>
        <w:t>handlers</w:t>
      </w:r>
      <w:r>
        <w:rPr>
          <w:spacing w:val="-7"/>
        </w:rPr>
        <w:t> </w:t>
      </w:r>
      <w:r>
        <w:rPr/>
        <w:t>for</w:t>
      </w:r>
      <w:r>
        <w:rPr>
          <w:spacing w:val="-8"/>
        </w:rPr>
        <w:t> </w:t>
      </w:r>
      <w:r>
        <w:rPr/>
        <w:t>fields</w:t>
      </w:r>
      <w:r>
        <w:rPr>
          <w:spacing w:val="-8"/>
        </w:rPr>
        <w:t> </w:t>
      </w:r>
      <w:r>
        <w:rPr/>
        <w:t>C++</w:t>
      </w:r>
      <w:r>
        <w:rPr>
          <w:spacing w:val="-7"/>
        </w:rPr>
        <w:t> </w:t>
      </w:r>
      <w:r>
        <w:rPr/>
        <w:t>API</w:t>
      </w:r>
      <w:r>
        <w:rPr>
          <w:spacing w:val="-8"/>
        </w:rPr>
        <w:t> </w:t>
      </w:r>
      <w:r>
        <w:rPr/>
        <w:t>reference,</w:t>
      </w:r>
      <w:r>
        <w:rPr>
          <w:spacing w:val="-7"/>
        </w:rPr>
        <w:t> </w:t>
      </w:r>
      <w:r>
        <w:rPr/>
        <w:t>see</w:t>
      </w:r>
      <w:r>
        <w:rPr>
          <w:spacing w:val="-8"/>
        </w:rPr>
        <w:t> </w:t>
      </w:r>
      <w:r>
        <w:rPr/>
        <w:t>chapter</w:t>
      </w:r>
      <w:r>
        <w:rPr>
          <w:spacing w:val="-8"/>
        </w:rPr>
        <w:t> </w:t>
      </w:r>
      <w:hyperlink w:history="true" w:anchor="_bookmark545">
        <w:r>
          <w:rPr>
            <w:color w:val="0000FF"/>
            <w:spacing w:val="-2"/>
          </w:rPr>
          <w:t>8.1.3.9</w:t>
        </w:r>
      </w:hyperlink>
      <w:r>
        <w:rPr>
          <w:spacing w:val="-2"/>
        </w:rPr>
        <w:t>.</w:t>
      </w:r>
    </w:p>
    <w:p>
      <w:pPr>
        <w:spacing w:line="232" w:lineRule="auto" w:before="154"/>
        <w:ind w:left="337" w:right="1415" w:firstLine="0"/>
        <w:jc w:val="both"/>
        <w:rPr>
          <w:i/>
          <w:sz w:val="24"/>
        </w:rPr>
      </w:pPr>
      <w:r>
        <w:rPr>
          <w:b/>
          <w:sz w:val="24"/>
        </w:rPr>
        <w:t>[SWS_CM_10413]</w:t>
      </w:r>
      <w:r>
        <w:rPr>
          <w:sz w:val="24"/>
        </w:rPr>
        <w:t>{DRAFT}</w:t>
      </w:r>
      <w:r>
        <w:rPr>
          <w:spacing w:val="40"/>
          <w:sz w:val="24"/>
        </w:rPr>
        <w:t> </w:t>
      </w:r>
      <w:r>
        <w:rPr>
          <w:b/>
          <w:sz w:val="24"/>
        </w:rPr>
        <w:t>Invoking SetHandlers </w:t>
      </w:r>
      <w:r>
        <w:rPr>
          <w:rFonts w:ascii="Swis721 WGL4 BT" w:hAnsi="Swis721 WGL4 BT"/>
          <w:i/>
          <w:sz w:val="24"/>
        </w:rPr>
        <w:t>[</w:t>
      </w:r>
      <w:r>
        <w:rPr>
          <w:sz w:val="24"/>
        </w:rPr>
        <w:t>The registered </w:t>
      </w:r>
      <w:r>
        <w:rPr>
          <w:rFonts w:ascii="Courier New" w:hAnsi="Courier New"/>
          <w:sz w:val="24"/>
        </w:rPr>
        <w:t>SetHandler </w:t>
      </w:r>
      <w:r>
        <w:rPr>
          <w:sz w:val="24"/>
        </w:rPr>
        <w:t>shall be called by the implementation whenever the Communication Management re- ceives a </w:t>
      </w:r>
      <w:r>
        <w:rPr>
          <w:rFonts w:ascii="Courier New" w:hAnsi="Courier New"/>
          <w:sz w:val="24"/>
        </w:rPr>
        <w:t>Set</w:t>
      </w:r>
      <w:r>
        <w:rPr>
          <w:sz w:val="24"/>
        </w:rPr>
        <w:t>.</w:t>
      </w:r>
      <w:r>
        <w:rPr>
          <w:rFonts w:ascii="Swis721 WGL4 BT" w:hAnsi="Swis721 WGL4 BT"/>
          <w:i/>
          <w:sz w:val="24"/>
        </w:rPr>
        <w:t>♩</w:t>
      </w:r>
      <w:r>
        <w:rPr>
          <w:i/>
          <w:sz w:val="24"/>
        </w:rPr>
        <w:t>(</w:t>
      </w:r>
      <w:r>
        <w:rPr>
          <w:i/>
          <w:color w:val="0000FF"/>
          <w:sz w:val="24"/>
        </w:rPr>
        <w:t>RS_CM_00218</w:t>
      </w:r>
      <w:r>
        <w:rPr>
          <w:i/>
          <w:sz w:val="24"/>
        </w:rPr>
        <w:t>)</w:t>
      </w:r>
    </w:p>
    <w:p>
      <w:pPr>
        <w:pStyle w:val="BodyText"/>
        <w:spacing w:line="232" w:lineRule="auto" w:before="157"/>
        <w:ind w:left="337" w:right="1415"/>
        <w:jc w:val="both"/>
      </w:pPr>
      <w:r>
        <w:rPr/>
        <w:t>Note:</w:t>
      </w:r>
      <w:r>
        <w:rPr>
          <w:spacing w:val="-17"/>
        </w:rPr>
        <w:t> </w:t>
      </w:r>
      <w:r>
        <w:rPr/>
        <w:t>Upon</w:t>
      </w:r>
      <w:r>
        <w:rPr>
          <w:spacing w:val="-17"/>
        </w:rPr>
        <w:t> </w:t>
      </w:r>
      <w:r>
        <w:rPr/>
        <w:t>a</w:t>
      </w:r>
      <w:r>
        <w:rPr>
          <w:spacing w:val="-16"/>
        </w:rPr>
        <w:t> </w:t>
      </w:r>
      <w:r>
        <w:rPr/>
        <w:t>call</w:t>
      </w:r>
      <w:r>
        <w:rPr>
          <w:spacing w:val="-17"/>
        </w:rPr>
        <w:t> </w:t>
      </w:r>
      <w:r>
        <w:rPr/>
        <w:t>to</w:t>
      </w:r>
      <w:r>
        <w:rPr>
          <w:spacing w:val="-17"/>
        </w:rPr>
        <w:t> </w:t>
      </w:r>
      <w:r>
        <w:rPr/>
        <w:t>the</w:t>
      </w:r>
      <w:r>
        <w:rPr>
          <w:spacing w:val="-17"/>
        </w:rPr>
        <w:t> </w:t>
      </w:r>
      <w:r>
        <w:rPr>
          <w:rFonts w:ascii="Courier New"/>
        </w:rPr>
        <w:t>SetHandler</w:t>
      </w:r>
      <w:r>
        <w:rPr/>
        <w:t>,</w:t>
      </w:r>
      <w:r>
        <w:rPr>
          <w:spacing w:val="-16"/>
        </w:rPr>
        <w:t> </w:t>
      </w:r>
      <w:r>
        <w:rPr/>
        <w:t>the</w:t>
      </w:r>
      <w:r>
        <w:rPr>
          <w:spacing w:val="-17"/>
        </w:rPr>
        <w:t> </w:t>
      </w:r>
      <w:r>
        <w:rPr/>
        <w:t>Service</w:t>
      </w:r>
      <w:r>
        <w:rPr>
          <w:spacing w:val="-17"/>
        </w:rPr>
        <w:t> </w:t>
      </w:r>
      <w:r>
        <w:rPr/>
        <w:t>Provider</w:t>
      </w:r>
      <w:r>
        <w:rPr>
          <w:spacing w:val="-16"/>
        </w:rPr>
        <w:t> </w:t>
      </w:r>
      <w:r>
        <w:rPr/>
        <w:t>has</w:t>
      </w:r>
      <w:r>
        <w:rPr>
          <w:spacing w:val="-17"/>
        </w:rPr>
        <w:t> </w:t>
      </w:r>
      <w:r>
        <w:rPr/>
        <w:t>to</w:t>
      </w:r>
      <w:r>
        <w:rPr>
          <w:spacing w:val="-17"/>
        </w:rPr>
        <w:t> </w:t>
      </w:r>
      <w:r>
        <w:rPr/>
        <w:t>validate</w:t>
      </w:r>
      <w:r>
        <w:rPr>
          <w:spacing w:val="-16"/>
        </w:rPr>
        <w:t> </w:t>
      </w:r>
      <w:r>
        <w:rPr/>
        <w:t>the</w:t>
      </w:r>
      <w:r>
        <w:rPr>
          <w:spacing w:val="-17"/>
        </w:rPr>
        <w:t> </w:t>
      </w:r>
      <w:r>
        <w:rPr/>
        <w:t>received </w:t>
      </w:r>
      <w:r>
        <w:rPr>
          <w:rFonts w:ascii="Courier New"/>
        </w:rPr>
        <w:t>field</w:t>
      </w:r>
      <w:r>
        <w:rPr>
          <w:rFonts w:ascii="Courier New"/>
          <w:spacing w:val="-36"/>
        </w:rPr>
        <w:t> </w:t>
      </w:r>
      <w:r>
        <w:rPr/>
        <w:t>value</w:t>
      </w:r>
      <w:r>
        <w:rPr>
          <w:spacing w:val="-17"/>
        </w:rPr>
        <w:t> </w:t>
      </w:r>
      <w:r>
        <w:rPr/>
        <w:t>(it</w:t>
      </w:r>
      <w:r>
        <w:rPr>
          <w:spacing w:val="-17"/>
        </w:rPr>
        <w:t> </w:t>
      </w:r>
      <w:r>
        <w:rPr/>
        <w:t>can accept, modify or reject it).</w:t>
      </w:r>
      <w:r>
        <w:rPr>
          <w:spacing w:val="30"/>
        </w:rPr>
        <w:t> </w:t>
      </w:r>
      <w:r>
        <w:rPr/>
        <w:t>After that, it sets the new value in the future</w:t>
      </w:r>
      <w:r>
        <w:rPr>
          <w:spacing w:val="-17"/>
        </w:rPr>
        <w:t> </w:t>
      </w:r>
      <w:r>
        <w:rPr/>
        <w:t>object</w:t>
      </w:r>
      <w:r>
        <w:rPr>
          <w:spacing w:val="-17"/>
        </w:rPr>
        <w:t> </w:t>
      </w:r>
      <w:r>
        <w:rPr/>
        <w:t>(see</w:t>
      </w:r>
      <w:r>
        <w:rPr>
          <w:spacing w:val="-16"/>
        </w:rPr>
        <w:t> </w:t>
      </w:r>
      <w:r>
        <w:rPr/>
        <w:t>[</w:t>
      </w:r>
      <w:hyperlink w:history="true" w:anchor="_bookmark546">
        <w:r>
          <w:rPr>
            <w:color w:val="0000FF"/>
          </w:rPr>
          <w:t>SWS_CM_00116</w:t>
        </w:r>
      </w:hyperlink>
      <w:r>
        <w:rPr/>
        <w:t>]).</w:t>
      </w:r>
      <w:r>
        <w:rPr>
          <w:spacing w:val="-17"/>
        </w:rPr>
        <w:t> </w:t>
      </w:r>
      <w:r>
        <w:rPr/>
        <w:t>If</w:t>
      </w:r>
      <w:r>
        <w:rPr>
          <w:spacing w:val="-17"/>
        </w:rPr>
        <w:t> </w:t>
      </w:r>
      <w:r>
        <w:rPr/>
        <w:t>the</w:t>
      </w:r>
      <w:r>
        <w:rPr>
          <w:spacing w:val="-17"/>
        </w:rPr>
        <w:t> </w:t>
      </w:r>
      <w:r>
        <w:rPr>
          <w:rFonts w:ascii="Courier New"/>
        </w:rPr>
        <w:t>SetHandler</w:t>
      </w:r>
      <w:r>
        <w:rPr>
          <w:rFonts w:ascii="Courier New"/>
          <w:spacing w:val="-36"/>
        </w:rPr>
        <w:t> </w:t>
      </w:r>
      <w:r>
        <w:rPr/>
        <w:t>needs</w:t>
      </w:r>
      <w:r>
        <w:rPr>
          <w:spacing w:val="-16"/>
        </w:rPr>
        <w:t> </w:t>
      </w:r>
      <w:r>
        <w:rPr/>
        <w:t>to</w:t>
      </w:r>
      <w:r>
        <w:rPr>
          <w:spacing w:val="-17"/>
        </w:rPr>
        <w:t> </w:t>
      </w:r>
      <w:r>
        <w:rPr/>
        <w:t>access</w:t>
      </w:r>
      <w:r>
        <w:rPr>
          <w:spacing w:val="-17"/>
        </w:rPr>
        <w:t> </w:t>
      </w:r>
      <w:r>
        <w:rPr/>
        <w:t>the</w:t>
      </w:r>
      <w:r>
        <w:rPr>
          <w:spacing w:val="-16"/>
        </w:rPr>
        <w:t> </w:t>
      </w:r>
      <w:r>
        <w:rPr/>
        <w:t>current </w:t>
      </w:r>
      <w:r>
        <w:rPr>
          <w:rFonts w:ascii="Courier New"/>
        </w:rPr>
        <w:t>field</w:t>
      </w:r>
      <w:r>
        <w:rPr>
          <w:rFonts w:ascii="Courier New"/>
          <w:spacing w:val="-36"/>
        </w:rPr>
        <w:t> </w:t>
      </w:r>
      <w:r>
        <w:rPr/>
        <w:t>value to validate the new </w:t>
      </w:r>
      <w:r>
        <w:rPr>
          <w:rFonts w:ascii="Courier New"/>
        </w:rPr>
        <w:t>field</w:t>
      </w:r>
      <w:r>
        <w:rPr>
          <w:rFonts w:ascii="Courier New"/>
          <w:spacing w:val="-36"/>
        </w:rPr>
        <w:t> </w:t>
      </w:r>
      <w:r>
        <w:rPr/>
        <w:t>value, the skeleton implementation has to provide a replica of the underlying </w:t>
      </w:r>
      <w:r>
        <w:rPr>
          <w:rFonts w:ascii="Courier New"/>
        </w:rPr>
        <w:t>field</w:t>
      </w:r>
      <w:r>
        <w:rPr>
          <w:rFonts w:ascii="Courier New"/>
          <w:spacing w:val="-36"/>
        </w:rPr>
        <w:t> </w:t>
      </w:r>
      <w:r>
        <w:rPr/>
        <w:t>value that is accessible from application </w:t>
      </w:r>
      <w:r>
        <w:rPr>
          <w:spacing w:val="-2"/>
        </w:rPr>
        <w:t>level.</w:t>
      </w:r>
    </w:p>
    <w:p>
      <w:pPr>
        <w:spacing w:line="228" w:lineRule="auto" w:before="186"/>
        <w:ind w:left="337" w:right="1415" w:firstLine="0"/>
        <w:jc w:val="both"/>
        <w:rPr>
          <w:i/>
          <w:sz w:val="24"/>
        </w:rPr>
      </w:pPr>
      <w:r>
        <w:rPr>
          <w:b/>
          <w:sz w:val="24"/>
        </w:rPr>
        <w:t>[SWS_CM_10415]</w:t>
      </w:r>
      <w:r>
        <w:rPr>
          <w:sz w:val="24"/>
        </w:rPr>
        <w:t>{DRAFT}</w:t>
      </w:r>
      <w:r>
        <w:rPr>
          <w:spacing w:val="40"/>
          <w:sz w:val="24"/>
        </w:rPr>
        <w:t> </w:t>
      </w:r>
      <w:r>
        <w:rPr>
          <w:b/>
          <w:sz w:val="24"/>
        </w:rPr>
        <w:t>Notify the Field value after a call to the SetHandler function </w:t>
      </w:r>
      <w:r>
        <w:rPr>
          <w:rFonts w:ascii="Swis721 WGL4 BT" w:hAnsi="Swis721 WGL4 BT"/>
          <w:i/>
          <w:sz w:val="24"/>
        </w:rPr>
        <w:t>[</w:t>
      </w:r>
      <w:r>
        <w:rPr>
          <w:sz w:val="24"/>
        </w:rPr>
        <w:t>The Communication Management implementation shall take the </w:t>
      </w:r>
      <w:r>
        <w:rPr>
          <w:sz w:val="24"/>
        </w:rPr>
        <w:t>effective </w:t>
      </w:r>
      <w:r>
        <w:rPr>
          <w:rFonts w:ascii="Courier New" w:hAnsi="Courier New"/>
          <w:sz w:val="24"/>
        </w:rPr>
        <w:t>field</w:t>
      </w:r>
      <w:r>
        <w:rPr>
          <w:rFonts w:ascii="Courier New" w:hAnsi="Courier New"/>
          <w:spacing w:val="-36"/>
          <w:sz w:val="24"/>
        </w:rPr>
        <w:t> </w:t>
      </w:r>
      <w:r>
        <w:rPr>
          <w:sz w:val="24"/>
        </w:rPr>
        <w:t>value</w:t>
      </w:r>
      <w:r>
        <w:rPr>
          <w:spacing w:val="-17"/>
          <w:sz w:val="24"/>
        </w:rPr>
        <w:t> </w:t>
      </w:r>
      <w:r>
        <w:rPr>
          <w:sz w:val="24"/>
        </w:rPr>
        <w:t>returned</w:t>
      </w:r>
      <w:r>
        <w:rPr>
          <w:spacing w:val="-17"/>
          <w:sz w:val="24"/>
        </w:rPr>
        <w:t> </w:t>
      </w:r>
      <w:r>
        <w:rPr>
          <w:sz w:val="24"/>
        </w:rPr>
        <w:t>by</w:t>
      </w:r>
      <w:r>
        <w:rPr>
          <w:spacing w:val="-17"/>
          <w:sz w:val="24"/>
        </w:rPr>
        <w:t> </w:t>
      </w:r>
      <w:r>
        <w:rPr>
          <w:sz w:val="24"/>
        </w:rPr>
        <w:t>the</w:t>
      </w:r>
      <w:r>
        <w:rPr>
          <w:spacing w:val="-16"/>
          <w:sz w:val="24"/>
        </w:rPr>
        <w:t> </w:t>
      </w:r>
      <w:r>
        <w:rPr>
          <w:rFonts w:ascii="Courier New" w:hAnsi="Courier New"/>
          <w:sz w:val="24"/>
        </w:rPr>
        <w:t>SetHandler</w:t>
      </w:r>
      <w:r>
        <w:rPr>
          <w:rFonts w:ascii="Courier New" w:hAnsi="Courier New"/>
          <w:spacing w:val="-36"/>
          <w:sz w:val="24"/>
        </w:rPr>
        <w:t> </w:t>
      </w:r>
      <w:r>
        <w:rPr>
          <w:sz w:val="24"/>
        </w:rPr>
        <w:t>function,</w:t>
      </w:r>
      <w:r>
        <w:rPr>
          <w:spacing w:val="-17"/>
          <w:sz w:val="24"/>
        </w:rPr>
        <w:t> </w:t>
      </w:r>
      <w:r>
        <w:rPr>
          <w:sz w:val="24"/>
        </w:rPr>
        <w:t>and</w:t>
      </w:r>
      <w:r>
        <w:rPr>
          <w:spacing w:val="-17"/>
          <w:sz w:val="24"/>
        </w:rPr>
        <w:t> </w:t>
      </w:r>
      <w:r>
        <w:rPr>
          <w:sz w:val="24"/>
        </w:rPr>
        <w:t>send</w:t>
      </w:r>
      <w:r>
        <w:rPr>
          <w:spacing w:val="-14"/>
          <w:sz w:val="24"/>
        </w:rPr>
        <w:t> </w:t>
      </w:r>
      <w:r>
        <w:rPr>
          <w:sz w:val="24"/>
        </w:rPr>
        <w:t>it</w:t>
      </w:r>
      <w:r>
        <w:rPr>
          <w:spacing w:val="-4"/>
          <w:sz w:val="24"/>
        </w:rPr>
        <w:t> </w:t>
      </w:r>
      <w:r>
        <w:rPr>
          <w:sz w:val="24"/>
        </w:rPr>
        <w:t>back</w:t>
      </w:r>
      <w:r>
        <w:rPr>
          <w:spacing w:val="-5"/>
          <w:sz w:val="24"/>
        </w:rPr>
        <w:t> </w:t>
      </w:r>
      <w:r>
        <w:rPr>
          <w:sz w:val="24"/>
        </w:rPr>
        <w:t>to</w:t>
      </w:r>
      <w:r>
        <w:rPr>
          <w:spacing w:val="-4"/>
          <w:sz w:val="24"/>
        </w:rPr>
        <w:t> </w:t>
      </w:r>
      <w:r>
        <w:rPr>
          <w:sz w:val="24"/>
        </w:rPr>
        <w:t>the</w:t>
      </w:r>
      <w:r>
        <w:rPr>
          <w:spacing w:val="-5"/>
          <w:sz w:val="24"/>
        </w:rPr>
        <w:t> </w:t>
      </w:r>
      <w:r>
        <w:rPr>
          <w:sz w:val="24"/>
        </w:rPr>
        <w:t>requester as</w:t>
      </w:r>
      <w:r>
        <w:rPr>
          <w:spacing w:val="-17"/>
          <w:sz w:val="24"/>
        </w:rPr>
        <w:t> </w:t>
      </w:r>
      <w:r>
        <w:rPr>
          <w:sz w:val="24"/>
        </w:rPr>
        <w:t>return</w:t>
      </w:r>
      <w:r>
        <w:rPr>
          <w:spacing w:val="-14"/>
          <w:sz w:val="24"/>
        </w:rPr>
        <w:t> </w:t>
      </w:r>
      <w:r>
        <w:rPr>
          <w:sz w:val="24"/>
        </w:rPr>
        <w:t>value of the </w:t>
      </w:r>
      <w:r>
        <w:rPr>
          <w:rFonts w:ascii="Courier New" w:hAnsi="Courier New"/>
          <w:sz w:val="24"/>
        </w:rPr>
        <w:t>set</w:t>
      </w:r>
      <w:r>
        <w:rPr>
          <w:rFonts w:ascii="Courier New" w:hAnsi="Courier New"/>
          <w:spacing w:val="-36"/>
          <w:sz w:val="24"/>
        </w:rPr>
        <w:t> </w:t>
      </w:r>
      <w:r>
        <w:rPr>
          <w:sz w:val="24"/>
        </w:rPr>
        <w:t>function (see [</w:t>
      </w:r>
      <w:hyperlink w:history="true" w:anchor="_bookmark591">
        <w:r>
          <w:rPr>
            <w:color w:val="0000FF"/>
            <w:sz w:val="24"/>
          </w:rPr>
          <w:t>SWS_CM_00113</w:t>
        </w:r>
      </w:hyperlink>
      <w:r>
        <w:rPr>
          <w:sz w:val="24"/>
        </w:rPr>
        <w:t>]), and to all the other sub- scribed entities via notification (see [</w:t>
      </w:r>
      <w:hyperlink w:history="true" w:anchor="_bookmark548">
        <w:r>
          <w:rPr>
            <w:color w:val="0000FF"/>
            <w:sz w:val="24"/>
          </w:rPr>
          <w:t>SWS_CM_00119</w:t>
        </w:r>
      </w:hyperlink>
      <w:r>
        <w:rPr>
          <w:sz w:val="24"/>
        </w:rPr>
        <w:t>]).</w:t>
      </w:r>
      <w:r>
        <w:rPr>
          <w:rFonts w:ascii="Swis721 WGL4 BT" w:hAnsi="Swis721 WGL4 BT"/>
          <w:i/>
          <w:sz w:val="24"/>
        </w:rPr>
        <w:t>♩</w:t>
      </w:r>
      <w:r>
        <w:rPr>
          <w:i/>
          <w:sz w:val="24"/>
        </w:rPr>
        <w:t>(</w:t>
      </w:r>
      <w:r>
        <w:rPr>
          <w:i/>
          <w:color w:val="0000FF"/>
          <w:sz w:val="24"/>
        </w:rPr>
        <w:t>RS_CM_00218</w:t>
      </w:r>
      <w:r>
        <w:rPr>
          <w:i/>
          <w:sz w:val="24"/>
        </w:rPr>
        <w:t>)</w:t>
      </w:r>
    </w:p>
    <w:p>
      <w:pPr>
        <w:pStyle w:val="BodyText"/>
        <w:spacing w:line="235" w:lineRule="auto" w:before="144"/>
        <w:ind w:left="337" w:right="1415"/>
        <w:jc w:val="both"/>
      </w:pPr>
      <w:bookmarkStart w:name="_bookmark419" w:id="564"/>
      <w:bookmarkEnd w:id="564"/>
      <w:r>
        <w:rPr/>
      </w:r>
      <w:r>
        <w:rPr>
          <w:b/>
        </w:rPr>
        <w:t>[SWS_CM_00128]</w:t>
      </w:r>
      <w:r>
        <w:rPr/>
        <w:t>{DRAFT}</w:t>
      </w:r>
      <w:r>
        <w:rPr>
          <w:spacing w:val="40"/>
        </w:rPr>
        <w:t> </w:t>
      </w:r>
      <w:r>
        <w:rPr>
          <w:b/>
        </w:rPr>
        <w:t>Ensuring the existence of valid Field values </w:t>
      </w:r>
      <w:r>
        <w:rPr>
          <w:rFonts w:ascii="Swis721 WGL4 BT"/>
          <w:i/>
        </w:rPr>
        <w:t>[</w:t>
      </w:r>
      <w:r>
        <w:rPr/>
        <w:t>To en- sure</w:t>
      </w:r>
      <w:r>
        <w:rPr>
          <w:spacing w:val="-17"/>
        </w:rPr>
        <w:t> </w:t>
      </w:r>
      <w:r>
        <w:rPr/>
        <w:t>the</w:t>
      </w:r>
      <w:r>
        <w:rPr>
          <w:spacing w:val="-17"/>
        </w:rPr>
        <w:t> </w:t>
      </w:r>
      <w:r>
        <w:rPr/>
        <w:t>existence</w:t>
      </w:r>
      <w:r>
        <w:rPr>
          <w:spacing w:val="-16"/>
        </w:rPr>
        <w:t> </w:t>
      </w:r>
      <w:r>
        <w:rPr/>
        <w:t>of</w:t>
      </w:r>
      <w:r>
        <w:rPr>
          <w:spacing w:val="-17"/>
        </w:rPr>
        <w:t> </w:t>
      </w:r>
      <w:r>
        <w:rPr/>
        <w:t>a</w:t>
      </w:r>
      <w:r>
        <w:rPr>
          <w:spacing w:val="-17"/>
        </w:rPr>
        <w:t> </w:t>
      </w:r>
      <w:r>
        <w:rPr/>
        <w:t>valid</w:t>
      </w:r>
      <w:r>
        <w:rPr>
          <w:spacing w:val="-17"/>
        </w:rPr>
        <w:t> </w:t>
      </w:r>
      <w:r>
        <w:rPr/>
        <w:t>field</w:t>
      </w:r>
      <w:r>
        <w:rPr>
          <w:spacing w:val="-16"/>
        </w:rPr>
        <w:t> </w:t>
      </w:r>
      <w:r>
        <w:rPr/>
        <w:t>values</w:t>
      </w:r>
      <w:r>
        <w:rPr>
          <w:spacing w:val="-15"/>
        </w:rPr>
        <w:t> </w:t>
      </w:r>
      <w:r>
        <w:rPr/>
        <w:t>upon</w:t>
      </w:r>
      <w:r>
        <w:rPr>
          <w:spacing w:val="-10"/>
        </w:rPr>
        <w:t> </w:t>
      </w:r>
      <w:r>
        <w:rPr/>
        <w:t>a</w:t>
      </w:r>
      <w:r>
        <w:rPr>
          <w:spacing w:val="-11"/>
        </w:rPr>
        <w:t> </w:t>
      </w:r>
      <w:r>
        <w:rPr/>
        <w:t>call</w:t>
      </w:r>
      <w:r>
        <w:rPr>
          <w:spacing w:val="-11"/>
        </w:rPr>
        <w:t> </w:t>
      </w:r>
      <w:r>
        <w:rPr/>
        <w:t>to</w:t>
      </w:r>
      <w:r>
        <w:rPr>
          <w:spacing w:val="-11"/>
        </w:rPr>
        <w:t> </w:t>
      </w:r>
      <w:r>
        <w:rPr/>
        <w:t>the</w:t>
      </w:r>
      <w:r>
        <w:rPr>
          <w:spacing w:val="-11"/>
        </w:rPr>
        <w:t> </w:t>
      </w:r>
      <w:r>
        <w:rPr>
          <w:rFonts w:ascii="Courier New"/>
        </w:rPr>
        <w:t>Subscribe()</w:t>
      </w:r>
      <w:r>
        <w:rPr>
          <w:rFonts w:ascii="Courier New"/>
          <w:spacing w:val="-36"/>
        </w:rPr>
        <w:t> </w:t>
      </w:r>
      <w:r>
        <w:rPr/>
        <w:t>method</w:t>
      </w:r>
      <w:r>
        <w:rPr>
          <w:spacing w:val="-11"/>
        </w:rPr>
        <w:t> </w:t>
      </w:r>
      <w:r>
        <w:rPr/>
        <w:t>(see [</w:t>
      </w:r>
      <w:hyperlink w:history="true" w:anchor="_bookmark559">
        <w:r>
          <w:rPr>
            <w:color w:val="0000FF"/>
          </w:rPr>
          <w:t>SWS_CM_00141</w:t>
        </w:r>
      </w:hyperlink>
      <w:r>
        <w:rPr/>
        <w:t>])</w:t>
      </w:r>
      <w:r>
        <w:rPr>
          <w:spacing w:val="-17"/>
        </w:rPr>
        <w:t> </w:t>
      </w:r>
      <w:r>
        <w:rPr/>
        <w:t>or</w:t>
      </w:r>
      <w:r>
        <w:rPr>
          <w:spacing w:val="-17"/>
        </w:rPr>
        <w:t> </w:t>
      </w:r>
      <w:r>
        <w:rPr/>
        <w:t>to</w:t>
      </w:r>
      <w:r>
        <w:rPr>
          <w:spacing w:val="-16"/>
        </w:rPr>
        <w:t> </w:t>
      </w:r>
      <w:r>
        <w:rPr/>
        <w:t>the</w:t>
      </w:r>
      <w:r>
        <w:rPr>
          <w:spacing w:val="-17"/>
        </w:rPr>
        <w:t> </w:t>
      </w:r>
      <w:r>
        <w:rPr>
          <w:rFonts w:ascii="Courier New"/>
        </w:rPr>
        <w:t>Get()</w:t>
      </w:r>
      <w:r>
        <w:rPr>
          <w:rFonts w:ascii="Courier New"/>
          <w:spacing w:val="-36"/>
        </w:rPr>
        <w:t> </w:t>
      </w:r>
      <w:r>
        <w:rPr/>
        <w:t>method</w:t>
      </w:r>
      <w:r>
        <w:rPr>
          <w:spacing w:val="-17"/>
        </w:rPr>
        <w:t> </w:t>
      </w:r>
      <w:r>
        <w:rPr/>
        <w:t>(see</w:t>
      </w:r>
      <w:r>
        <w:rPr>
          <w:spacing w:val="-17"/>
        </w:rPr>
        <w:t> </w:t>
      </w:r>
      <w:r>
        <w:rPr/>
        <w:t>[</w:t>
      </w:r>
      <w:hyperlink w:history="true" w:anchor="_bookmark588">
        <w:r>
          <w:rPr>
            <w:color w:val="0000FF"/>
          </w:rPr>
          <w:t>SWS_CM_00112</w:t>
        </w:r>
      </w:hyperlink>
      <w:r>
        <w:rPr/>
        <w:t>])</w:t>
      </w:r>
      <w:r>
        <w:rPr>
          <w:spacing w:val="-16"/>
        </w:rPr>
        <w:t> </w:t>
      </w:r>
      <w:r>
        <w:rPr/>
        <w:t>the</w:t>
      </w:r>
      <w:r>
        <w:rPr>
          <w:spacing w:val="-14"/>
        </w:rPr>
        <w:t> </w:t>
      </w:r>
      <w:r>
        <w:rPr/>
        <w:t>ara::com</w:t>
      </w:r>
      <w:r>
        <w:rPr>
          <w:spacing w:val="-10"/>
        </w:rPr>
        <w:t> </w:t>
      </w:r>
      <w:r>
        <w:rPr/>
        <w:t>im- plementation</w:t>
      </w:r>
      <w:r>
        <w:rPr>
          <w:spacing w:val="-17"/>
        </w:rPr>
        <w:t> </w:t>
      </w:r>
      <w:r>
        <w:rPr/>
        <w:t>shall</w:t>
      </w:r>
      <w:r>
        <w:rPr>
          <w:spacing w:val="-17"/>
        </w:rPr>
        <w:t> </w:t>
      </w:r>
      <w:r>
        <w:rPr/>
        <w:t>do</w:t>
      </w:r>
      <w:r>
        <w:rPr>
          <w:spacing w:val="-16"/>
        </w:rPr>
        <w:t> </w:t>
      </w:r>
      <w:r>
        <w:rPr/>
        <w:t>the</w:t>
      </w:r>
      <w:r>
        <w:rPr>
          <w:spacing w:val="-17"/>
        </w:rPr>
        <w:t> </w:t>
      </w:r>
      <w:r>
        <w:rPr/>
        <w:t>following:</w:t>
      </w:r>
      <w:r>
        <w:rPr>
          <w:spacing w:val="-15"/>
        </w:rPr>
        <w:t> </w:t>
      </w:r>
      <w:r>
        <w:rPr/>
        <w:t>If</w:t>
      </w:r>
      <w:r>
        <w:rPr>
          <w:spacing w:val="-10"/>
        </w:rPr>
        <w:t> </w:t>
      </w:r>
      <w:r>
        <w:rPr/>
        <w:t>a</w:t>
      </w:r>
      <w:r>
        <w:rPr>
          <w:spacing w:val="-10"/>
        </w:rPr>
        <w:t> </w:t>
      </w:r>
      <w:r>
        <w:rPr/>
        <w:t>service</w:t>
      </w:r>
      <w:r>
        <w:rPr>
          <w:spacing w:val="-10"/>
        </w:rPr>
        <w:t> </w:t>
      </w:r>
      <w:r>
        <w:rPr/>
        <w:t>containing</w:t>
      </w:r>
      <w:r>
        <w:rPr>
          <w:spacing w:val="-10"/>
        </w:rPr>
        <w:t> </w:t>
      </w:r>
      <w:r>
        <w:rPr/>
        <w:t>a</w:t>
      </w:r>
      <w:r>
        <w:rPr>
          <w:spacing w:val="-10"/>
        </w:rPr>
        <w:t> </w:t>
      </w:r>
      <w:r>
        <w:rPr>
          <w:rFonts w:ascii="Courier New"/>
        </w:rPr>
        <w:t>Field</w:t>
      </w:r>
      <w:r>
        <w:rPr>
          <w:rFonts w:ascii="Courier New"/>
          <w:spacing w:val="-36"/>
        </w:rPr>
        <w:t> </w:t>
      </w:r>
      <w:r>
        <w:rPr/>
        <w:t>is</w:t>
      </w:r>
      <w:r>
        <w:rPr>
          <w:spacing w:val="-10"/>
        </w:rPr>
        <w:t> </w:t>
      </w:r>
      <w:r>
        <w:rPr/>
        <w:t>offered</w:t>
      </w:r>
      <w:r>
        <w:rPr>
          <w:spacing w:val="-10"/>
        </w:rPr>
        <w:t> </w:t>
      </w:r>
      <w:r>
        <w:rPr/>
        <w:t>via</w:t>
      </w:r>
      <w:r>
        <w:rPr>
          <w:spacing w:val="-10"/>
        </w:rPr>
        <w:t> </w:t>
      </w:r>
      <w:r>
        <w:rPr/>
        <w:t>a</w:t>
      </w:r>
      <w:r>
        <w:rPr>
          <w:spacing w:val="-10"/>
        </w:rPr>
        <w:t> </w:t>
      </w:r>
      <w:r>
        <w:rPr/>
        <w:t>call to</w:t>
      </w:r>
      <w:r>
        <w:rPr>
          <w:spacing w:val="-17"/>
        </w:rPr>
        <w:t> </w:t>
      </w:r>
      <w:r>
        <w:rPr>
          <w:rFonts w:ascii="Courier New"/>
        </w:rPr>
        <w:t>OfferService()</w:t>
      </w:r>
      <w:r>
        <w:rPr>
          <w:rFonts w:ascii="Courier New"/>
          <w:spacing w:val="-36"/>
        </w:rPr>
        <w:t> </w:t>
      </w:r>
      <w:r>
        <w:rPr/>
        <w:t>(see</w:t>
      </w:r>
      <w:r>
        <w:rPr>
          <w:spacing w:val="-17"/>
        </w:rPr>
        <w:t> </w:t>
      </w:r>
      <w:r>
        <w:rPr/>
        <w:t>[</w:t>
      </w:r>
      <w:hyperlink w:history="true" w:anchor="_bookmark522">
        <w:r>
          <w:rPr>
            <w:color w:val="0000FF"/>
          </w:rPr>
          <w:t>SWS_CM_00101</w:t>
        </w:r>
      </w:hyperlink>
      <w:r>
        <w:rPr/>
        <w:t>]),</w:t>
      </w:r>
      <w:r>
        <w:rPr>
          <w:spacing w:val="-7"/>
        </w:rPr>
        <w:t> </w:t>
      </w:r>
      <w:r>
        <w:rPr/>
        <w:t>if </w:t>
      </w:r>
      <w:r>
        <w:rPr>
          <w:rFonts w:ascii="Courier New"/>
        </w:rPr>
        <w:t>Update()</w:t>
      </w:r>
      <w:r>
        <w:rPr>
          <w:rFonts w:ascii="Courier New"/>
          <w:spacing w:val="-36"/>
        </w:rPr>
        <w:t> </w:t>
      </w:r>
      <w:r>
        <w:rPr/>
        <w:t>has not been called yet and one or more of the following applies:</w:t>
      </w:r>
    </w:p>
    <w:p>
      <w:pPr>
        <w:pStyle w:val="ListParagraph"/>
        <w:numPr>
          <w:ilvl w:val="0"/>
          <w:numId w:val="75"/>
        </w:numPr>
        <w:tabs>
          <w:tab w:pos="923" w:val="left" w:leader="none"/>
        </w:tabs>
        <w:spacing w:line="240" w:lineRule="auto" w:before="141" w:after="0"/>
        <w:ind w:left="922" w:right="0" w:hanging="238"/>
        <w:jc w:val="left"/>
        <w:rPr>
          <w:rFonts w:ascii="Courier New" w:hAnsi="Courier New"/>
          <w:sz w:val="24"/>
        </w:rPr>
      </w:pPr>
      <w:r>
        <w:rPr>
          <w:rFonts w:ascii="Courier New" w:hAnsi="Courier New"/>
          <w:spacing w:val="-2"/>
          <w:sz w:val="24"/>
        </w:rPr>
        <w:t>hasNotifier</w:t>
      </w:r>
      <w:r>
        <w:rPr>
          <w:rFonts w:ascii="Courier New" w:hAnsi="Courier New"/>
          <w:spacing w:val="-75"/>
          <w:sz w:val="24"/>
        </w:rPr>
        <w:t> </w:t>
      </w:r>
      <w:r>
        <w:rPr>
          <w:spacing w:val="-2"/>
          <w:sz w:val="24"/>
        </w:rPr>
        <w:t>=</w:t>
      </w:r>
      <w:r>
        <w:rPr>
          <w:spacing w:val="2"/>
          <w:sz w:val="24"/>
        </w:rPr>
        <w:t> </w:t>
      </w:r>
      <w:r>
        <w:rPr>
          <w:rFonts w:ascii="Courier New" w:hAnsi="Courier New"/>
          <w:spacing w:val="-4"/>
          <w:sz w:val="24"/>
        </w:rPr>
        <w:t>true</w:t>
      </w:r>
    </w:p>
    <w:p>
      <w:pPr>
        <w:spacing w:after="0" w:line="240" w:lineRule="auto"/>
        <w:jc w:val="left"/>
        <w:rPr>
          <w:rFonts w:ascii="Courier New" w:hAnsi="Courier New"/>
          <w:sz w:val="24"/>
        </w:rPr>
        <w:sectPr>
          <w:pgSz w:w="11910" w:h="13960"/>
          <w:pgMar w:top="280" w:bottom="0" w:left="1080" w:right="0"/>
        </w:sectPr>
      </w:pPr>
    </w:p>
    <w:p>
      <w:pPr>
        <w:pStyle w:val="ListParagraph"/>
        <w:numPr>
          <w:ilvl w:val="0"/>
          <w:numId w:val="75"/>
        </w:numPr>
        <w:tabs>
          <w:tab w:pos="923" w:val="left" w:leader="none"/>
        </w:tabs>
        <w:spacing w:line="232" w:lineRule="auto" w:before="72" w:after="0"/>
        <w:ind w:left="922" w:right="1415" w:hanging="237"/>
        <w:jc w:val="left"/>
        <w:rPr>
          <w:sz w:val="24"/>
        </w:rPr>
      </w:pPr>
      <w:r>
        <w:rPr>
          <w:rFonts w:ascii="Courier New" w:hAnsi="Courier New"/>
          <w:sz w:val="24"/>
        </w:rPr>
        <w:t>hasGetter</w:t>
      </w:r>
      <w:r>
        <w:rPr>
          <w:rFonts w:ascii="Courier New" w:hAnsi="Courier New"/>
          <w:spacing w:val="-49"/>
          <w:sz w:val="24"/>
        </w:rPr>
        <w:t> </w:t>
      </w:r>
      <w:r>
        <w:rPr>
          <w:sz w:val="24"/>
        </w:rPr>
        <w:t>=</w:t>
      </w:r>
      <w:r>
        <w:rPr>
          <w:spacing w:val="3"/>
          <w:sz w:val="24"/>
        </w:rPr>
        <w:t> </w:t>
      </w:r>
      <w:r>
        <w:rPr>
          <w:rFonts w:ascii="Courier New" w:hAnsi="Courier New"/>
          <w:sz w:val="24"/>
        </w:rPr>
        <w:t>true</w:t>
      </w:r>
      <w:r>
        <w:rPr>
          <w:rFonts w:ascii="Courier New" w:hAnsi="Courier New"/>
          <w:spacing w:val="-49"/>
          <w:sz w:val="24"/>
        </w:rPr>
        <w:t> </w:t>
      </w:r>
      <w:r>
        <w:rPr>
          <w:sz w:val="24"/>
        </w:rPr>
        <w:t>and</w:t>
      </w:r>
      <w:r>
        <w:rPr>
          <w:spacing w:val="23"/>
          <w:sz w:val="24"/>
        </w:rPr>
        <w:t> </w:t>
      </w:r>
      <w:r>
        <w:rPr>
          <w:sz w:val="24"/>
        </w:rPr>
        <w:t>a</w:t>
      </w:r>
      <w:r>
        <w:rPr>
          <w:spacing w:val="22"/>
          <w:sz w:val="24"/>
        </w:rPr>
        <w:t> </w:t>
      </w:r>
      <w:r>
        <w:rPr>
          <w:rFonts w:ascii="Courier New" w:hAnsi="Courier New"/>
          <w:sz w:val="24"/>
        </w:rPr>
        <w:t>GetHandler</w:t>
      </w:r>
      <w:r>
        <w:rPr>
          <w:rFonts w:ascii="Courier New" w:hAnsi="Courier New"/>
          <w:spacing w:val="-49"/>
          <w:sz w:val="24"/>
        </w:rPr>
        <w:t> </w:t>
      </w:r>
      <w:r>
        <w:rPr>
          <w:sz w:val="24"/>
        </w:rPr>
        <w:t>(see</w:t>
      </w:r>
      <w:r>
        <w:rPr>
          <w:spacing w:val="22"/>
          <w:sz w:val="24"/>
        </w:rPr>
        <w:t> </w:t>
      </w:r>
      <w:r>
        <w:rPr>
          <w:sz w:val="24"/>
        </w:rPr>
        <w:t>[</w:t>
      </w:r>
      <w:hyperlink w:history="true" w:anchor="_bookmark543">
        <w:r>
          <w:rPr>
            <w:color w:val="0000FF"/>
            <w:sz w:val="24"/>
          </w:rPr>
          <w:t>SWS_CM_00114</w:t>
        </w:r>
      </w:hyperlink>
      <w:r>
        <w:rPr>
          <w:sz w:val="24"/>
        </w:rPr>
        <w:t>])</w:t>
      </w:r>
      <w:r>
        <w:rPr>
          <w:spacing w:val="22"/>
          <w:sz w:val="24"/>
        </w:rPr>
        <w:t> </w:t>
      </w:r>
      <w:r>
        <w:rPr>
          <w:sz w:val="24"/>
        </w:rPr>
        <w:t>has</w:t>
      </w:r>
      <w:r>
        <w:rPr>
          <w:spacing w:val="22"/>
          <w:sz w:val="24"/>
        </w:rPr>
        <w:t> </w:t>
      </w:r>
      <w:r>
        <w:rPr>
          <w:sz w:val="24"/>
        </w:rPr>
        <w:t>not</w:t>
      </w:r>
      <w:r>
        <w:rPr>
          <w:spacing w:val="21"/>
          <w:sz w:val="24"/>
        </w:rPr>
        <w:t> </w:t>
      </w:r>
      <w:r>
        <w:rPr>
          <w:sz w:val="24"/>
        </w:rPr>
        <w:t>yet</w:t>
      </w:r>
      <w:r>
        <w:rPr>
          <w:sz w:val="24"/>
        </w:rPr>
        <w:t> been registered.</w:t>
      </w:r>
    </w:p>
    <w:p>
      <w:pPr>
        <w:pStyle w:val="BodyText"/>
        <w:spacing w:line="216" w:lineRule="auto" w:before="195"/>
        <w:ind w:left="337" w:right="1415"/>
        <w:jc w:val="both"/>
        <w:rPr>
          <w:i/>
        </w:rPr>
      </w:pPr>
      <w:r>
        <w:rPr/>
        <w:t>Then</w:t>
      </w:r>
      <w:r>
        <w:rPr>
          <w:spacing w:val="-17"/>
        </w:rPr>
        <w:t> </w:t>
      </w:r>
      <w:r>
        <w:rPr/>
        <w:t>the</w:t>
      </w:r>
      <w:r>
        <w:rPr>
          <w:spacing w:val="-13"/>
        </w:rPr>
        <w:t> </w:t>
      </w:r>
      <w:r>
        <w:rPr/>
        <w:t>error code </w:t>
      </w:r>
      <w:r>
        <w:rPr>
          <w:rFonts w:ascii="Courier New" w:hAnsi="Courier New"/>
        </w:rPr>
        <w:t>ComErrc::kFieldValueIsNotValid</w:t>
      </w:r>
      <w:r>
        <w:rPr>
          <w:rFonts w:ascii="Courier New" w:hAnsi="Courier New"/>
          <w:spacing w:val="-36"/>
        </w:rPr>
        <w:t> </w:t>
      </w:r>
      <w:r>
        <w:rPr/>
        <w:t>shall be returned in </w:t>
      </w:r>
      <w:r>
        <w:rPr/>
        <w:t>the result type of OfferService(). The error shall be logged.</w:t>
      </w:r>
      <w:r>
        <w:rPr>
          <w:rFonts w:ascii="Swis721 WGL4 BT" w:hAnsi="Swis721 WGL4 BT"/>
          <w:i/>
        </w:rPr>
        <w:t>♩</w:t>
      </w:r>
      <w:r>
        <w:rPr>
          <w:i/>
        </w:rPr>
        <w:t>(</w:t>
      </w:r>
      <w:r>
        <w:rPr>
          <w:i/>
          <w:color w:val="0000FF"/>
        </w:rPr>
        <w:t>RS_CM_00218</w:t>
      </w:r>
      <w:r>
        <w:rPr>
          <w:i/>
        </w:rPr>
        <w:t>)</w:t>
      </w:r>
    </w:p>
    <w:p>
      <w:pPr>
        <w:pStyle w:val="BodyText"/>
        <w:spacing w:line="230" w:lineRule="auto" w:before="148"/>
        <w:ind w:left="337" w:right="1415"/>
        <w:jc w:val="both"/>
        <w:rPr>
          <w:i/>
        </w:rPr>
      </w:pPr>
      <w:bookmarkStart w:name="_bookmark420" w:id="565"/>
      <w:bookmarkEnd w:id="565"/>
      <w:r>
        <w:rPr/>
      </w:r>
      <w:r>
        <w:rPr>
          <w:b/>
        </w:rPr>
        <w:t>[SWS_CM_00129]</w:t>
      </w:r>
      <w:r>
        <w:rPr/>
        <w:t>{DRAFT} </w:t>
      </w:r>
      <w:r>
        <w:rPr>
          <w:b/>
        </w:rPr>
        <w:t>Ensuring the existence of SetHandler </w:t>
      </w:r>
      <w:r>
        <w:rPr>
          <w:rFonts w:ascii="Swis721 WGL4 BT" w:hAnsi="Swis721 WGL4 BT"/>
          <w:i/>
        </w:rPr>
        <w:t>[</w:t>
      </w:r>
      <w:r>
        <w:rPr/>
        <w:t>Upon a call </w:t>
      </w:r>
      <w:r>
        <w:rPr/>
        <w:t>to </w:t>
      </w:r>
      <w:r>
        <w:rPr>
          <w:rFonts w:ascii="Courier New" w:hAnsi="Courier New"/>
        </w:rPr>
        <w:t>OfferService()</w:t>
      </w:r>
      <w:r>
        <w:rPr>
          <w:rFonts w:ascii="Courier New" w:hAnsi="Courier New"/>
          <w:spacing w:val="-36"/>
        </w:rPr>
        <w:t> </w:t>
      </w:r>
      <w:r>
        <w:rPr/>
        <w:t>in</w:t>
      </w:r>
      <w:r>
        <w:rPr>
          <w:spacing w:val="-17"/>
        </w:rPr>
        <w:t> </w:t>
      </w:r>
      <w:r>
        <w:rPr/>
        <w:t>a</w:t>
      </w:r>
      <w:r>
        <w:rPr>
          <w:spacing w:val="-17"/>
        </w:rPr>
        <w:t> </w:t>
      </w:r>
      <w:r>
        <w:rPr/>
        <w:t>skeleton</w:t>
      </w:r>
      <w:r>
        <w:rPr>
          <w:spacing w:val="-17"/>
        </w:rPr>
        <w:t> </w:t>
      </w:r>
      <w:r>
        <w:rPr/>
        <w:t>implementation</w:t>
      </w:r>
      <w:r>
        <w:rPr>
          <w:spacing w:val="-16"/>
        </w:rPr>
        <w:t> </w:t>
      </w:r>
      <w:r>
        <w:rPr/>
        <w:t>for</w:t>
      </w:r>
      <w:r>
        <w:rPr>
          <w:spacing w:val="-17"/>
        </w:rPr>
        <w:t> </w:t>
      </w:r>
      <w:r>
        <w:rPr/>
        <w:t>a</w:t>
      </w:r>
      <w:r>
        <w:rPr>
          <w:spacing w:val="-17"/>
        </w:rPr>
        <w:t> </w:t>
      </w:r>
      <w:r>
        <w:rPr/>
        <w:t>given</w:t>
      </w:r>
      <w:r>
        <w:rPr>
          <w:spacing w:val="-16"/>
        </w:rPr>
        <w:t> </w:t>
      </w:r>
      <w:r>
        <w:rPr/>
        <w:t>service,</w:t>
      </w:r>
      <w:r>
        <w:rPr>
          <w:spacing w:val="-17"/>
        </w:rPr>
        <w:t> </w:t>
      </w:r>
      <w:r>
        <w:rPr/>
        <w:t>the</w:t>
      </w:r>
      <w:r>
        <w:rPr>
          <w:spacing w:val="-17"/>
        </w:rPr>
        <w:t> </w:t>
      </w:r>
      <w:r>
        <w:rPr/>
        <w:t>following</w:t>
      </w:r>
      <w:r>
        <w:rPr>
          <w:spacing w:val="-16"/>
        </w:rPr>
        <w:t> </w:t>
      </w:r>
      <w:r>
        <w:rPr/>
        <w:t>error </w:t>
      </w:r>
      <w:r>
        <w:rPr>
          <w:spacing w:val="-4"/>
        </w:rPr>
        <w:t>check</w:t>
      </w:r>
      <w:r>
        <w:rPr>
          <w:spacing w:val="-13"/>
        </w:rPr>
        <w:t> </w:t>
      </w:r>
      <w:r>
        <w:rPr>
          <w:spacing w:val="-4"/>
        </w:rPr>
        <w:t>shall</w:t>
      </w:r>
      <w:r>
        <w:rPr>
          <w:spacing w:val="-13"/>
        </w:rPr>
        <w:t> </w:t>
      </w:r>
      <w:r>
        <w:rPr>
          <w:spacing w:val="-4"/>
        </w:rPr>
        <w:t>be</w:t>
      </w:r>
      <w:r>
        <w:rPr>
          <w:spacing w:val="-12"/>
        </w:rPr>
        <w:t> </w:t>
      </w:r>
      <w:r>
        <w:rPr>
          <w:spacing w:val="-4"/>
        </w:rPr>
        <w:t>made:</w:t>
      </w:r>
      <w:r>
        <w:rPr>
          <w:spacing w:val="-13"/>
        </w:rPr>
        <w:t> </w:t>
      </w:r>
      <w:r>
        <w:rPr>
          <w:spacing w:val="-4"/>
        </w:rPr>
        <w:t>if</w:t>
      </w:r>
      <w:r>
        <w:rPr>
          <w:spacing w:val="-13"/>
        </w:rPr>
        <w:t> </w:t>
      </w:r>
      <w:r>
        <w:rPr>
          <w:spacing w:val="-4"/>
        </w:rPr>
        <w:t>for</w:t>
      </w:r>
      <w:r>
        <w:rPr>
          <w:spacing w:val="-13"/>
        </w:rPr>
        <w:t> </w:t>
      </w:r>
      <w:r>
        <w:rPr>
          <w:spacing w:val="-4"/>
        </w:rPr>
        <w:t>at</w:t>
      </w:r>
      <w:r>
        <w:rPr>
          <w:spacing w:val="-12"/>
        </w:rPr>
        <w:t> </w:t>
      </w:r>
      <w:r>
        <w:rPr>
          <w:spacing w:val="-4"/>
        </w:rPr>
        <w:t>least</w:t>
      </w:r>
      <w:r>
        <w:rPr>
          <w:spacing w:val="-13"/>
        </w:rPr>
        <w:t> </w:t>
      </w:r>
      <w:r>
        <w:rPr>
          <w:spacing w:val="-4"/>
        </w:rPr>
        <w:t>one</w:t>
      </w:r>
      <w:r>
        <w:rPr>
          <w:spacing w:val="-13"/>
        </w:rPr>
        <w:t> </w:t>
      </w:r>
      <w:r>
        <w:rPr>
          <w:spacing w:val="-4"/>
        </w:rPr>
        <w:t>contained</w:t>
      </w:r>
      <w:r>
        <w:rPr>
          <w:spacing w:val="-12"/>
        </w:rPr>
        <w:t> </w:t>
      </w:r>
      <w:r>
        <w:rPr>
          <w:rFonts w:ascii="Courier New" w:hAnsi="Courier New"/>
          <w:spacing w:val="-4"/>
        </w:rPr>
        <w:t>Field</w:t>
      </w:r>
      <w:r>
        <w:rPr>
          <w:rFonts w:ascii="Courier New" w:hAnsi="Courier New"/>
          <w:spacing w:val="-32"/>
        </w:rPr>
        <w:t> </w:t>
      </w:r>
      <w:r>
        <w:rPr>
          <w:spacing w:val="-4"/>
        </w:rPr>
        <w:t>having</w:t>
      </w:r>
      <w:r>
        <w:rPr>
          <w:spacing w:val="-8"/>
        </w:rPr>
        <w:t> </w:t>
      </w:r>
      <w:r>
        <w:rPr>
          <w:rFonts w:ascii="Courier New" w:hAnsi="Courier New"/>
          <w:spacing w:val="-4"/>
        </w:rPr>
        <w:t>hasSetter</w:t>
      </w:r>
      <w:r>
        <w:rPr>
          <w:rFonts w:ascii="Courier New" w:hAnsi="Courier New"/>
          <w:spacing w:val="-32"/>
        </w:rPr>
        <w:t> </w:t>
      </w:r>
      <w:r>
        <w:rPr>
          <w:spacing w:val="-4"/>
        </w:rPr>
        <w:t>=</w:t>
      </w:r>
      <w:r>
        <w:rPr>
          <w:spacing w:val="-2"/>
        </w:rPr>
        <w:t> </w:t>
      </w:r>
      <w:r>
        <w:rPr>
          <w:rFonts w:ascii="Courier New" w:hAnsi="Courier New"/>
          <w:spacing w:val="-4"/>
        </w:rPr>
        <w:t>true</w:t>
      </w:r>
      <w:r>
        <w:rPr>
          <w:rFonts w:ascii="Courier New" w:hAnsi="Courier New"/>
          <w:spacing w:val="-32"/>
        </w:rPr>
        <w:t> </w:t>
      </w:r>
      <w:r>
        <w:rPr>
          <w:spacing w:val="-4"/>
        </w:rPr>
        <w:t>no </w:t>
      </w:r>
      <w:r>
        <w:rPr>
          <w:rFonts w:ascii="Courier New" w:hAnsi="Courier New"/>
        </w:rPr>
        <w:t>SetHandler</w:t>
      </w:r>
      <w:r>
        <w:rPr>
          <w:rFonts w:ascii="Courier New" w:hAnsi="Courier New"/>
          <w:spacing w:val="-36"/>
        </w:rPr>
        <w:t> </w:t>
      </w:r>
      <w:r>
        <w:rPr/>
        <w:t>(see</w:t>
      </w:r>
      <w:r>
        <w:rPr>
          <w:spacing w:val="-17"/>
        </w:rPr>
        <w:t> </w:t>
      </w:r>
      <w:r>
        <w:rPr/>
        <w:t>[</w:t>
      </w:r>
      <w:hyperlink w:history="true" w:anchor="_bookmark546">
        <w:r>
          <w:rPr>
            <w:color w:val="0000FF"/>
          </w:rPr>
          <w:t>SWS_CM_00116</w:t>
        </w:r>
      </w:hyperlink>
      <w:r>
        <w:rPr/>
        <w:t>])</w:t>
      </w:r>
      <w:r>
        <w:rPr>
          <w:spacing w:val="-1"/>
        </w:rPr>
        <w:t> </w:t>
      </w:r>
      <w:r>
        <w:rPr/>
        <w:t>has been registered yet, the error code </w:t>
      </w:r>
      <w:r>
        <w:rPr>
          <w:rFonts w:ascii="Courier New" w:hAnsi="Courier New"/>
        </w:rPr>
        <w:t>Com- Errc::kSetHandlerNotSet</w:t>
      </w:r>
      <w:r>
        <w:rPr>
          <w:rFonts w:ascii="Courier New" w:hAnsi="Courier New"/>
          <w:spacing w:val="-36"/>
        </w:rPr>
        <w:t> </w:t>
      </w:r>
      <w:r>
        <w:rPr/>
        <w:t>shall</w:t>
      </w:r>
      <w:r>
        <w:rPr>
          <w:spacing w:val="-8"/>
        </w:rPr>
        <w:t> </w:t>
      </w:r>
      <w:r>
        <w:rPr/>
        <w:t>be returned in the result type of OfferService(). The error shall be logged.</w:t>
      </w:r>
      <w:r>
        <w:rPr>
          <w:rFonts w:ascii="Swis721 WGL4 BT" w:hAnsi="Swis721 WGL4 BT"/>
          <w:i/>
        </w:rPr>
        <w:t>♩</w:t>
      </w:r>
      <w:r>
        <w:rPr>
          <w:i/>
        </w:rPr>
        <w:t>(</w:t>
      </w:r>
      <w:r>
        <w:rPr>
          <w:i/>
          <w:color w:val="0000FF"/>
        </w:rPr>
        <w:t>RS_CM_00218</w:t>
      </w:r>
      <w:r>
        <w:rPr>
          <w:i/>
        </w:rPr>
        <w:t>)</w:t>
      </w:r>
    </w:p>
    <w:p>
      <w:pPr>
        <w:pStyle w:val="BodyText"/>
        <w:rPr>
          <w:i/>
          <w:sz w:val="30"/>
        </w:rPr>
      </w:pPr>
    </w:p>
    <w:p>
      <w:pPr>
        <w:pStyle w:val="BodyText"/>
        <w:spacing w:before="4"/>
        <w:rPr>
          <w:i/>
          <w:sz w:val="25"/>
        </w:rPr>
      </w:pPr>
    </w:p>
    <w:p>
      <w:pPr>
        <w:pStyle w:val="Heading3"/>
        <w:numPr>
          <w:ilvl w:val="2"/>
          <w:numId w:val="5"/>
        </w:numPr>
        <w:tabs>
          <w:tab w:pos="1108" w:val="left" w:leader="none"/>
          <w:tab w:pos="1109" w:val="left" w:leader="none"/>
        </w:tabs>
        <w:spacing w:line="240" w:lineRule="auto" w:before="0" w:after="0"/>
        <w:ind w:left="1108" w:right="0" w:hanging="772"/>
        <w:jc w:val="left"/>
      </w:pPr>
      <w:bookmarkStart w:name="7.9.7 Find service" w:id="566"/>
      <w:bookmarkEnd w:id="566"/>
      <w:r>
        <w:rPr>
          <w:b w:val="0"/>
        </w:rPr>
      </w:r>
      <w:bookmarkStart w:name="_bookmark421" w:id="567"/>
      <w:bookmarkEnd w:id="567"/>
      <w:r>
        <w:rPr/>
        <w:t>Find</w:t>
      </w:r>
      <w:r>
        <w:rPr>
          <w:spacing w:val="-7"/>
        </w:rPr>
        <w:t> </w:t>
      </w:r>
      <w:r>
        <w:rPr>
          <w:spacing w:val="-2"/>
        </w:rPr>
        <w:t>service</w:t>
      </w:r>
    </w:p>
    <w:p>
      <w:pPr>
        <w:pStyle w:val="BodyText"/>
        <w:spacing w:before="4"/>
        <w:rPr>
          <w:b/>
          <w:sz w:val="25"/>
        </w:rPr>
      </w:pPr>
    </w:p>
    <w:p>
      <w:pPr>
        <w:pStyle w:val="BodyText"/>
        <w:ind w:left="337"/>
        <w:jc w:val="both"/>
      </w:pPr>
      <w:r>
        <w:rPr/>
        <w:t>For</w:t>
      </w:r>
      <w:r>
        <w:rPr>
          <w:spacing w:val="-8"/>
        </w:rPr>
        <w:t> </w:t>
      </w:r>
      <w:r>
        <w:rPr/>
        <w:t>the</w:t>
      </w:r>
      <w:r>
        <w:rPr>
          <w:spacing w:val="-7"/>
        </w:rPr>
        <w:t> </w:t>
      </w:r>
      <w:r>
        <w:rPr/>
        <w:t>find</w:t>
      </w:r>
      <w:r>
        <w:rPr>
          <w:spacing w:val="-7"/>
        </w:rPr>
        <w:t> </w:t>
      </w:r>
      <w:r>
        <w:rPr/>
        <w:t>service</w:t>
      </w:r>
      <w:r>
        <w:rPr>
          <w:spacing w:val="-7"/>
        </w:rPr>
        <w:t> </w:t>
      </w:r>
      <w:r>
        <w:rPr/>
        <w:t>C++</w:t>
      </w:r>
      <w:r>
        <w:rPr>
          <w:spacing w:val="-7"/>
        </w:rPr>
        <w:t> </w:t>
      </w:r>
      <w:r>
        <w:rPr/>
        <w:t>API</w:t>
      </w:r>
      <w:r>
        <w:rPr>
          <w:spacing w:val="-7"/>
        </w:rPr>
        <w:t> </w:t>
      </w:r>
      <w:r>
        <w:rPr/>
        <w:t>reference,</w:t>
      </w:r>
      <w:r>
        <w:rPr>
          <w:spacing w:val="-7"/>
        </w:rPr>
        <w:t> </w:t>
      </w:r>
      <w:r>
        <w:rPr/>
        <w:t>see</w:t>
      </w:r>
      <w:r>
        <w:rPr>
          <w:spacing w:val="-7"/>
        </w:rPr>
        <w:t> </w:t>
      </w:r>
      <w:r>
        <w:rPr/>
        <w:t>chapter</w:t>
      </w:r>
      <w:r>
        <w:rPr>
          <w:spacing w:val="-7"/>
        </w:rPr>
        <w:t> </w:t>
      </w:r>
      <w:hyperlink w:history="true" w:anchor="_bookmark549">
        <w:r>
          <w:rPr>
            <w:color w:val="0000FF"/>
            <w:spacing w:val="-2"/>
          </w:rPr>
          <w:t>8.1.3.10</w:t>
        </w:r>
      </w:hyperlink>
      <w:r>
        <w:rPr>
          <w:spacing w:val="-2"/>
        </w:rPr>
        <w:t>.</w:t>
      </w:r>
    </w:p>
    <w:p>
      <w:pPr>
        <w:pStyle w:val="BodyText"/>
        <w:spacing w:line="232" w:lineRule="auto" w:before="155"/>
        <w:ind w:left="337" w:right="1415"/>
        <w:jc w:val="both"/>
        <w:rPr>
          <w:i/>
        </w:rPr>
      </w:pPr>
      <w:r>
        <w:rPr>
          <w:b/>
        </w:rPr>
        <w:t>[SWS_CM_00124]</w:t>
      </w:r>
      <w:r>
        <w:rPr/>
        <w:t>{DRAFT}</w:t>
      </w:r>
      <w:r>
        <w:rPr>
          <w:spacing w:val="40"/>
        </w:rPr>
        <w:t> </w:t>
      </w:r>
      <w:r>
        <w:rPr>
          <w:b/>
        </w:rPr>
        <w:t>Find service handler invocation </w:t>
      </w:r>
      <w:r>
        <w:rPr>
          <w:rFonts w:ascii="Swis721 WGL4 BT" w:hAnsi="Swis721 WGL4 BT"/>
          <w:i/>
        </w:rPr>
        <w:t>[</w:t>
      </w:r>
      <w:r>
        <w:rPr/>
        <w:t>After calling </w:t>
      </w:r>
      <w:r>
        <w:rPr/>
        <w:t>the </w:t>
      </w:r>
      <w:r>
        <w:rPr>
          <w:rFonts w:ascii="Courier New" w:hAnsi="Courier New"/>
        </w:rPr>
        <w:t>StartFindService</w:t>
      </w:r>
      <w:r>
        <w:rPr>
          <w:rFonts w:ascii="Courier New" w:hAnsi="Courier New"/>
          <w:spacing w:val="-25"/>
        </w:rPr>
        <w:t> </w:t>
      </w:r>
      <w:r>
        <w:rPr/>
        <w:t>method,</w:t>
      </w:r>
      <w:r>
        <w:rPr>
          <w:spacing w:val="40"/>
        </w:rPr>
        <w:t> </w:t>
      </w:r>
      <w:r>
        <w:rPr/>
        <w:t>the </w:t>
      </w:r>
      <w:r>
        <w:rPr>
          <w:rFonts w:ascii="Courier New" w:hAnsi="Courier New"/>
        </w:rPr>
        <w:t>FindServiceHandler</w:t>
      </w:r>
      <w:r>
        <w:rPr>
          <w:rFonts w:ascii="Courier New" w:hAnsi="Courier New"/>
          <w:spacing w:val="-25"/>
        </w:rPr>
        <w:t> </w:t>
      </w:r>
      <w:r>
        <w:rPr/>
        <w:t>shall be called by the Communication Management software to receive the found services.</w:t>
      </w:r>
      <w:r>
        <w:rPr>
          <w:spacing w:val="30"/>
        </w:rPr>
        <w:t> </w:t>
      </w:r>
      <w:r>
        <w:rPr/>
        <w:t>By the first call, the</w:t>
      </w:r>
      <w:r>
        <w:rPr>
          <w:spacing w:val="-17"/>
        </w:rPr>
        <w:t> </w:t>
      </w:r>
      <w:r>
        <w:rPr>
          <w:rFonts w:ascii="Courier New" w:hAnsi="Courier New"/>
        </w:rPr>
        <w:t>FindServiceHandler</w:t>
      </w:r>
      <w:r>
        <w:rPr>
          <w:rFonts w:ascii="Courier New" w:hAnsi="Courier New"/>
          <w:spacing w:val="-36"/>
        </w:rPr>
        <w:t> </w:t>
      </w:r>
      <w:r>
        <w:rPr/>
        <w:t>shall</w:t>
      </w:r>
      <w:r>
        <w:rPr>
          <w:spacing w:val="-17"/>
        </w:rPr>
        <w:t> </w:t>
      </w:r>
      <w:r>
        <w:rPr/>
        <w:t>receive</w:t>
      </w:r>
      <w:r>
        <w:rPr>
          <w:spacing w:val="-17"/>
        </w:rPr>
        <w:t> </w:t>
      </w:r>
      <w:r>
        <w:rPr/>
        <w:t>the</w:t>
      </w:r>
      <w:r>
        <w:rPr>
          <w:spacing w:val="-16"/>
        </w:rPr>
        <w:t> </w:t>
      </w:r>
      <w:r>
        <w:rPr/>
        <w:t>initially</w:t>
      </w:r>
      <w:r>
        <w:rPr>
          <w:spacing w:val="-17"/>
        </w:rPr>
        <w:t> </w:t>
      </w:r>
      <w:r>
        <w:rPr/>
        <w:t>known</w:t>
      </w:r>
      <w:r>
        <w:rPr>
          <w:spacing w:val="-8"/>
        </w:rPr>
        <w:t> </w:t>
      </w:r>
      <w:r>
        <w:rPr/>
        <w:t>matches,</w:t>
      </w:r>
      <w:r>
        <w:rPr>
          <w:spacing w:val="-7"/>
        </w:rPr>
        <w:t> </w:t>
      </w:r>
      <w:r>
        <w:rPr/>
        <w:t>if</w:t>
      </w:r>
      <w:r>
        <w:rPr>
          <w:spacing w:val="-8"/>
        </w:rPr>
        <w:t> </w:t>
      </w:r>
      <w:r>
        <w:rPr/>
        <w:t>there</w:t>
      </w:r>
      <w:r>
        <w:rPr>
          <w:spacing w:val="-8"/>
        </w:rPr>
        <w:t> </w:t>
      </w:r>
      <w:r>
        <w:rPr/>
        <w:t>are</w:t>
      </w:r>
      <w:r>
        <w:rPr>
          <w:spacing w:val="-8"/>
        </w:rPr>
        <w:t> </w:t>
      </w:r>
      <w:r>
        <w:rPr/>
        <w:t>any. In</w:t>
      </w:r>
      <w:r>
        <w:rPr>
          <w:spacing w:val="-17"/>
        </w:rPr>
        <w:t> </w:t>
      </w:r>
      <w:r>
        <w:rPr/>
        <w:t>following, the </w:t>
      </w:r>
      <w:r>
        <w:rPr>
          <w:rFonts w:ascii="Courier New" w:hAnsi="Courier New"/>
        </w:rPr>
        <w:t>FindServiceHandler</w:t>
      </w:r>
      <w:r>
        <w:rPr>
          <w:rFonts w:ascii="Courier New" w:hAnsi="Courier New"/>
          <w:spacing w:val="-36"/>
        </w:rPr>
        <w:t> </w:t>
      </w:r>
      <w:r>
        <w:rPr/>
        <w:t>shall be called every time the availability of any of the services matching the given instance criteria changes.</w:t>
      </w:r>
      <w:r>
        <w:rPr>
          <w:rFonts w:ascii="Swis721 WGL4 BT" w:hAnsi="Swis721 WGL4 BT"/>
          <w:i/>
        </w:rPr>
        <w:t>♩</w:t>
      </w:r>
      <w:r>
        <w:rPr>
          <w:i/>
        </w:rPr>
        <w:t>(</w:t>
      </w:r>
      <w:r>
        <w:rPr>
          <w:i/>
          <w:color w:val="0000FF"/>
        </w:rPr>
        <w:t>RS_CM_00102</w:t>
      </w:r>
      <w:r>
        <w:rPr>
          <w:i/>
        </w:rPr>
        <w:t>)</w:t>
      </w:r>
    </w:p>
    <w:p>
      <w:pPr>
        <w:spacing w:line="225" w:lineRule="auto" w:before="177"/>
        <w:ind w:left="337" w:right="1415" w:firstLine="0"/>
        <w:jc w:val="both"/>
        <w:rPr>
          <w:i/>
          <w:sz w:val="24"/>
        </w:rPr>
      </w:pPr>
      <w:r>
        <w:rPr>
          <w:b/>
          <w:sz w:val="24"/>
        </w:rPr>
        <w:t>[SWS_CM_10382]</w:t>
      </w:r>
      <w:r>
        <w:rPr>
          <w:sz w:val="24"/>
        </w:rPr>
        <w:t>{DRAFT}</w:t>
      </w:r>
      <w:r>
        <w:rPr>
          <w:spacing w:val="40"/>
          <w:sz w:val="24"/>
        </w:rPr>
        <w:t> </w:t>
      </w:r>
      <w:r>
        <w:rPr>
          <w:b/>
          <w:sz w:val="24"/>
        </w:rPr>
        <w:t>Calling stop find service for already stopped </w:t>
      </w:r>
      <w:r>
        <w:rPr>
          <w:b/>
          <w:sz w:val="24"/>
        </w:rPr>
        <w:t>finds </w:t>
      </w:r>
      <w:r>
        <w:rPr>
          <w:rFonts w:ascii="Swis721 WGL4 BT" w:hAnsi="Swis721 WGL4 BT"/>
          <w:i/>
          <w:sz w:val="24"/>
        </w:rPr>
        <w:t>[</w:t>
      </w:r>
      <w:r>
        <w:rPr>
          <w:sz w:val="24"/>
        </w:rPr>
        <w:t>Calls to the </w:t>
      </w:r>
      <w:r>
        <w:rPr>
          <w:rFonts w:ascii="Courier New" w:hAnsi="Courier New"/>
          <w:sz w:val="24"/>
        </w:rPr>
        <w:t>StopFindService</w:t>
      </w:r>
      <w:r>
        <w:rPr>
          <w:rFonts w:ascii="Courier New" w:hAnsi="Courier New"/>
          <w:spacing w:val="-36"/>
          <w:sz w:val="24"/>
        </w:rPr>
        <w:t> </w:t>
      </w:r>
      <w:r>
        <w:rPr>
          <w:sz w:val="24"/>
        </w:rPr>
        <w:t>method using a </w:t>
      </w:r>
      <w:r>
        <w:rPr>
          <w:rFonts w:ascii="Courier New" w:hAnsi="Courier New"/>
          <w:sz w:val="24"/>
        </w:rPr>
        <w:t>FindServiceHandle</w:t>
      </w:r>
      <w:r>
        <w:rPr>
          <w:rFonts w:ascii="Courier New" w:hAnsi="Courier New"/>
          <w:spacing w:val="-36"/>
          <w:sz w:val="24"/>
        </w:rPr>
        <w:t> </w:t>
      </w:r>
      <w:r>
        <w:rPr>
          <w:sz w:val="24"/>
        </w:rPr>
        <w:t>obtained </w:t>
      </w:r>
      <w:r>
        <w:rPr>
          <w:spacing w:val="-2"/>
          <w:sz w:val="24"/>
        </w:rPr>
        <w:t>from</w:t>
      </w:r>
      <w:r>
        <w:rPr>
          <w:spacing w:val="-15"/>
          <w:sz w:val="24"/>
        </w:rPr>
        <w:t> </w:t>
      </w:r>
      <w:r>
        <w:rPr>
          <w:spacing w:val="-2"/>
          <w:sz w:val="24"/>
        </w:rPr>
        <w:t>a</w:t>
      </w:r>
      <w:r>
        <w:rPr>
          <w:spacing w:val="-15"/>
          <w:sz w:val="24"/>
        </w:rPr>
        <w:t> </w:t>
      </w:r>
      <w:r>
        <w:rPr>
          <w:rFonts w:ascii="Courier New" w:hAnsi="Courier New"/>
          <w:spacing w:val="-2"/>
          <w:sz w:val="24"/>
        </w:rPr>
        <w:t>StartFindService</w:t>
      </w:r>
      <w:r>
        <w:rPr>
          <w:rFonts w:ascii="Courier New" w:hAnsi="Courier New"/>
          <w:spacing w:val="-34"/>
          <w:sz w:val="24"/>
        </w:rPr>
        <w:t> </w:t>
      </w:r>
      <w:r>
        <w:rPr>
          <w:spacing w:val="-2"/>
          <w:sz w:val="24"/>
        </w:rPr>
        <w:t>that</w:t>
      </w:r>
      <w:r>
        <w:rPr>
          <w:spacing w:val="-15"/>
          <w:sz w:val="24"/>
        </w:rPr>
        <w:t> </w:t>
      </w:r>
      <w:r>
        <w:rPr>
          <w:spacing w:val="-2"/>
          <w:sz w:val="24"/>
        </w:rPr>
        <w:t>already</w:t>
      </w:r>
      <w:r>
        <w:rPr>
          <w:spacing w:val="-14"/>
          <w:sz w:val="24"/>
        </w:rPr>
        <w:t> </w:t>
      </w:r>
      <w:r>
        <w:rPr>
          <w:spacing w:val="-2"/>
          <w:sz w:val="24"/>
        </w:rPr>
        <w:t>has</w:t>
      </w:r>
      <w:r>
        <w:rPr>
          <w:spacing w:val="-5"/>
          <w:sz w:val="24"/>
        </w:rPr>
        <w:t> </w:t>
      </w:r>
      <w:r>
        <w:rPr>
          <w:spacing w:val="-2"/>
          <w:sz w:val="24"/>
        </w:rPr>
        <w:t>been</w:t>
      </w:r>
      <w:r>
        <w:rPr>
          <w:spacing w:val="-3"/>
          <w:sz w:val="24"/>
        </w:rPr>
        <w:t> </w:t>
      </w:r>
      <w:r>
        <w:rPr>
          <w:spacing w:val="-2"/>
          <w:sz w:val="24"/>
        </w:rPr>
        <w:t>stopped</w:t>
      </w:r>
      <w:r>
        <w:rPr>
          <w:spacing w:val="-4"/>
          <w:sz w:val="24"/>
        </w:rPr>
        <w:t> </w:t>
      </w:r>
      <w:r>
        <w:rPr>
          <w:spacing w:val="-2"/>
          <w:sz w:val="24"/>
        </w:rPr>
        <w:t>shall</w:t>
      </w:r>
      <w:r>
        <w:rPr>
          <w:spacing w:val="-4"/>
          <w:sz w:val="24"/>
        </w:rPr>
        <w:t> </w:t>
      </w:r>
      <w:r>
        <w:rPr>
          <w:spacing w:val="-2"/>
          <w:sz w:val="24"/>
        </w:rPr>
        <w:t>be</w:t>
      </w:r>
      <w:r>
        <w:rPr>
          <w:spacing w:val="-4"/>
          <w:sz w:val="24"/>
        </w:rPr>
        <w:t> </w:t>
      </w:r>
      <w:r>
        <w:rPr>
          <w:spacing w:val="-2"/>
          <w:sz w:val="24"/>
        </w:rPr>
        <w:t>silently</w:t>
      </w:r>
      <w:r>
        <w:rPr>
          <w:spacing w:val="-4"/>
          <w:sz w:val="24"/>
        </w:rPr>
        <w:t> </w:t>
      </w:r>
      <w:r>
        <w:rPr>
          <w:spacing w:val="-2"/>
          <w:sz w:val="24"/>
        </w:rPr>
        <w:t>ignored.</w:t>
      </w:r>
      <w:r>
        <w:rPr>
          <w:rFonts w:ascii="Swis721 WGL4 BT" w:hAnsi="Swis721 WGL4 BT"/>
          <w:i/>
          <w:spacing w:val="-2"/>
          <w:sz w:val="24"/>
        </w:rPr>
        <w:t>♩</w:t>
      </w:r>
      <w:r>
        <w:rPr>
          <w:rFonts w:ascii="Swis721 WGL4 BT" w:hAnsi="Swis721 WGL4 BT"/>
          <w:i/>
          <w:spacing w:val="-2"/>
          <w:sz w:val="24"/>
        </w:rPr>
        <w:t> </w:t>
      </w:r>
      <w:r>
        <w:rPr>
          <w:i/>
          <w:spacing w:val="-2"/>
          <w:sz w:val="24"/>
        </w:rPr>
        <w:t>(</w:t>
      </w:r>
      <w:r>
        <w:rPr>
          <w:i/>
          <w:color w:val="0000FF"/>
          <w:spacing w:val="-2"/>
          <w:sz w:val="24"/>
        </w:rPr>
        <w:t>RS_CM_00102</w:t>
      </w:r>
      <w:r>
        <w:rPr>
          <w:i/>
          <w:spacing w:val="-2"/>
          <w:sz w:val="24"/>
        </w:rPr>
        <w:t>)</w:t>
      </w:r>
    </w:p>
    <w:p>
      <w:pPr>
        <w:pStyle w:val="BodyText"/>
        <w:rPr>
          <w:i/>
          <w:sz w:val="30"/>
        </w:rPr>
      </w:pPr>
    </w:p>
    <w:p>
      <w:pPr>
        <w:pStyle w:val="BodyText"/>
        <w:spacing w:before="10"/>
        <w:rPr>
          <w:i/>
          <w:sz w:val="26"/>
        </w:rPr>
      </w:pPr>
    </w:p>
    <w:p>
      <w:pPr>
        <w:pStyle w:val="Heading3"/>
        <w:numPr>
          <w:ilvl w:val="2"/>
          <w:numId w:val="5"/>
        </w:numPr>
        <w:tabs>
          <w:tab w:pos="1108" w:val="left" w:leader="none"/>
          <w:tab w:pos="1109" w:val="left" w:leader="none"/>
        </w:tabs>
        <w:spacing w:line="240" w:lineRule="auto" w:before="0" w:after="0"/>
        <w:ind w:left="1108" w:right="0" w:hanging="772"/>
        <w:jc w:val="left"/>
      </w:pPr>
      <w:bookmarkStart w:name="7.9.8 Service proxy creation" w:id="568"/>
      <w:bookmarkEnd w:id="568"/>
      <w:r>
        <w:rPr>
          <w:b w:val="0"/>
        </w:rPr>
      </w:r>
      <w:bookmarkStart w:name="_bookmark422" w:id="569"/>
      <w:bookmarkEnd w:id="569"/>
      <w:r>
        <w:rPr/>
        <w:t>Se</w:t>
      </w:r>
      <w:r>
        <w:rPr/>
        <w:t>rvice</w:t>
      </w:r>
      <w:r>
        <w:rPr>
          <w:spacing w:val="-15"/>
        </w:rPr>
        <w:t> </w:t>
      </w:r>
      <w:r>
        <w:rPr/>
        <w:t>proxy</w:t>
      </w:r>
      <w:r>
        <w:rPr>
          <w:spacing w:val="-14"/>
        </w:rPr>
        <w:t> </w:t>
      </w:r>
      <w:r>
        <w:rPr>
          <w:spacing w:val="-2"/>
        </w:rPr>
        <w:t>creation</w:t>
      </w:r>
    </w:p>
    <w:p>
      <w:pPr>
        <w:pStyle w:val="BodyText"/>
        <w:spacing w:before="5"/>
        <w:rPr>
          <w:b/>
          <w:sz w:val="25"/>
        </w:rPr>
      </w:pPr>
    </w:p>
    <w:p>
      <w:pPr>
        <w:pStyle w:val="BodyText"/>
        <w:ind w:left="337"/>
        <w:jc w:val="both"/>
      </w:pPr>
      <w:r>
        <w:rPr/>
        <w:t>For</w:t>
      </w:r>
      <w:r>
        <w:rPr>
          <w:spacing w:val="-9"/>
        </w:rPr>
        <w:t> </w:t>
      </w:r>
      <w:r>
        <w:rPr/>
        <w:t>the</w:t>
      </w:r>
      <w:r>
        <w:rPr>
          <w:spacing w:val="-8"/>
        </w:rPr>
        <w:t> </w:t>
      </w:r>
      <w:r>
        <w:rPr/>
        <w:t>service</w:t>
      </w:r>
      <w:r>
        <w:rPr>
          <w:spacing w:val="-8"/>
        </w:rPr>
        <w:t> </w:t>
      </w:r>
      <w:r>
        <w:rPr/>
        <w:t>proxy</w:t>
      </w:r>
      <w:r>
        <w:rPr>
          <w:spacing w:val="-9"/>
        </w:rPr>
        <w:t> </w:t>
      </w:r>
      <w:r>
        <w:rPr/>
        <w:t>creation</w:t>
      </w:r>
      <w:r>
        <w:rPr>
          <w:spacing w:val="-8"/>
        </w:rPr>
        <w:t> </w:t>
      </w:r>
      <w:r>
        <w:rPr/>
        <w:t>C++</w:t>
      </w:r>
      <w:r>
        <w:rPr>
          <w:spacing w:val="-8"/>
        </w:rPr>
        <w:t> </w:t>
      </w:r>
      <w:r>
        <w:rPr/>
        <w:t>API</w:t>
      </w:r>
      <w:r>
        <w:rPr>
          <w:spacing w:val="-9"/>
        </w:rPr>
        <w:t> </w:t>
      </w:r>
      <w:r>
        <w:rPr/>
        <w:t>reference,</w:t>
      </w:r>
      <w:r>
        <w:rPr>
          <w:spacing w:val="-8"/>
        </w:rPr>
        <w:t> </w:t>
      </w:r>
      <w:r>
        <w:rPr/>
        <w:t>see</w:t>
      </w:r>
      <w:r>
        <w:rPr>
          <w:spacing w:val="-8"/>
        </w:rPr>
        <w:t> </w:t>
      </w:r>
      <w:r>
        <w:rPr/>
        <w:t>chapter</w:t>
      </w:r>
      <w:r>
        <w:rPr>
          <w:spacing w:val="-9"/>
        </w:rPr>
        <w:t> </w:t>
      </w:r>
      <w:hyperlink w:history="true" w:anchor="_bookmark556">
        <w:r>
          <w:rPr>
            <w:color w:val="0000FF"/>
            <w:spacing w:val="-2"/>
          </w:rPr>
          <w:t>8.1.3.11</w:t>
        </w:r>
      </w:hyperlink>
      <w:r>
        <w:rPr>
          <w:spacing w:val="-2"/>
        </w:rPr>
        <w:t>.</w:t>
      </w:r>
    </w:p>
    <w:p>
      <w:pPr>
        <w:spacing w:line="242" w:lineRule="auto" w:before="147"/>
        <w:ind w:left="337" w:right="1415" w:firstLine="0"/>
        <w:jc w:val="both"/>
        <w:rPr>
          <w:i/>
          <w:sz w:val="24"/>
        </w:rPr>
      </w:pPr>
      <w:r>
        <w:rPr>
          <w:b/>
          <w:sz w:val="24"/>
        </w:rPr>
        <w:t>[SWS_CM_10491]</w:t>
      </w:r>
      <w:r>
        <w:rPr>
          <w:sz w:val="24"/>
        </w:rPr>
        <w:t>{DRAFT} </w:t>
      </w:r>
      <w:r>
        <w:rPr>
          <w:b/>
          <w:sz w:val="24"/>
        </w:rPr>
        <w:t>Re-establishing service connection </w:t>
      </w:r>
      <w:r>
        <w:rPr>
          <w:rFonts w:ascii="Swis721 WGL4 BT" w:hAnsi="Swis721 WGL4 BT"/>
          <w:i/>
          <w:sz w:val="24"/>
        </w:rPr>
        <w:t>[</w:t>
      </w:r>
      <w:r>
        <w:rPr>
          <w:sz w:val="24"/>
        </w:rPr>
        <w:t>In case the </w:t>
      </w:r>
      <w:r>
        <w:rPr>
          <w:sz w:val="24"/>
        </w:rPr>
        <w:t>ser- vice becomes temporarily unavailable (due to restart, network problem or so), or if an error occurs while establishing a connection to the service, the error shall be logged, and the Communication Management shall retry to establish the connection once the next offer is received.</w:t>
      </w:r>
      <w:r>
        <w:rPr>
          <w:rFonts w:ascii="Swis721 WGL4 BT" w:hAnsi="Swis721 WGL4 BT"/>
          <w:i/>
          <w:sz w:val="24"/>
        </w:rPr>
        <w:t>♩</w:t>
      </w:r>
      <w:r>
        <w:rPr>
          <w:i/>
          <w:sz w:val="24"/>
        </w:rPr>
        <w:t>(</w:t>
      </w:r>
      <w:r>
        <w:rPr>
          <w:i/>
          <w:color w:val="0000FF"/>
          <w:sz w:val="24"/>
        </w:rPr>
        <w:t>RS_CM_00102</w:t>
      </w:r>
      <w:r>
        <w:rPr>
          <w:i/>
          <w:sz w:val="24"/>
        </w:rPr>
        <w:t>, </w:t>
      </w:r>
      <w:r>
        <w:rPr>
          <w:i/>
          <w:color w:val="0000FF"/>
          <w:sz w:val="24"/>
        </w:rPr>
        <w:t>RS_CM_00107</w:t>
      </w:r>
      <w:r>
        <w:rPr>
          <w:i/>
          <w:sz w:val="24"/>
        </w:rPr>
        <w:t>)</w:t>
      </w:r>
    </w:p>
    <w:p>
      <w:pPr>
        <w:pStyle w:val="BodyText"/>
        <w:rPr>
          <w:i/>
          <w:sz w:val="30"/>
        </w:rPr>
      </w:pPr>
    </w:p>
    <w:p>
      <w:pPr>
        <w:pStyle w:val="BodyText"/>
        <w:spacing w:before="1"/>
        <w:rPr>
          <w:i/>
          <w:sz w:val="25"/>
        </w:rPr>
      </w:pPr>
    </w:p>
    <w:p>
      <w:pPr>
        <w:pStyle w:val="Heading3"/>
        <w:numPr>
          <w:ilvl w:val="2"/>
          <w:numId w:val="5"/>
        </w:numPr>
        <w:tabs>
          <w:tab w:pos="1108" w:val="left" w:leader="none"/>
          <w:tab w:pos="1109" w:val="left" w:leader="none"/>
        </w:tabs>
        <w:spacing w:line="240" w:lineRule="auto" w:before="0" w:after="0"/>
        <w:ind w:left="1108" w:right="0" w:hanging="772"/>
        <w:jc w:val="left"/>
      </w:pPr>
      <w:bookmarkStart w:name="7.9.9 Service proxy destruction" w:id="570"/>
      <w:bookmarkEnd w:id="570"/>
      <w:r>
        <w:rPr>
          <w:b w:val="0"/>
        </w:rPr>
      </w:r>
      <w:bookmarkStart w:name="_bookmark423" w:id="571"/>
      <w:bookmarkEnd w:id="571"/>
      <w:r>
        <w:rPr/>
        <w:t>Se</w:t>
      </w:r>
      <w:r>
        <w:rPr/>
        <w:t>rvice</w:t>
      </w:r>
      <w:r>
        <w:rPr>
          <w:spacing w:val="-15"/>
        </w:rPr>
        <w:t> </w:t>
      </w:r>
      <w:r>
        <w:rPr/>
        <w:t>proxy</w:t>
      </w:r>
      <w:r>
        <w:rPr>
          <w:spacing w:val="-14"/>
        </w:rPr>
        <w:t> </w:t>
      </w:r>
      <w:r>
        <w:rPr>
          <w:spacing w:val="-2"/>
        </w:rPr>
        <w:t>destruction</w:t>
      </w:r>
    </w:p>
    <w:p>
      <w:pPr>
        <w:pStyle w:val="BodyText"/>
        <w:spacing w:before="7"/>
        <w:rPr>
          <w:b/>
          <w:sz w:val="23"/>
        </w:rPr>
      </w:pPr>
    </w:p>
    <w:p>
      <w:pPr>
        <w:pStyle w:val="BodyText"/>
        <w:spacing w:line="235" w:lineRule="auto"/>
        <w:ind w:left="337" w:right="1415"/>
        <w:jc w:val="both"/>
      </w:pPr>
      <w:r>
        <w:rPr>
          <w:b/>
        </w:rPr>
        <w:t>[SWS_CM_10446]</w:t>
      </w:r>
      <w:r>
        <w:rPr/>
        <w:t>{DRAFT}</w:t>
      </w:r>
      <w:r>
        <w:rPr>
          <w:spacing w:val="40"/>
        </w:rPr>
        <w:t> </w:t>
      </w:r>
      <w:r>
        <w:rPr>
          <w:b/>
        </w:rPr>
        <w:t>Destruction of service proxy </w:t>
      </w:r>
      <w:r>
        <w:rPr>
          <w:rFonts w:ascii="Swis721 WGL4 BT"/>
          <w:i/>
        </w:rPr>
        <w:t>[</w:t>
      </w:r>
      <w:r>
        <w:rPr/>
        <w:t>The destructor of </w:t>
      </w:r>
      <w:r>
        <w:rPr/>
        <w:t>each specific</w:t>
      </w:r>
      <w:r>
        <w:rPr>
          <w:spacing w:val="-17"/>
        </w:rPr>
        <w:t> </w:t>
      </w:r>
      <w:r>
        <w:rPr>
          <w:rFonts w:ascii="Courier New"/>
        </w:rPr>
        <w:t>ServiceProxy</w:t>
      </w:r>
      <w:r>
        <w:rPr>
          <w:rFonts w:ascii="Courier New"/>
          <w:spacing w:val="-36"/>
        </w:rPr>
        <w:t> </w:t>
      </w:r>
      <w:r>
        <w:rPr/>
        <w:t>class</w:t>
      </w:r>
      <w:r>
        <w:rPr>
          <w:spacing w:val="-17"/>
        </w:rPr>
        <w:t> </w:t>
      </w:r>
      <w:r>
        <w:rPr/>
        <w:t>shall</w:t>
      </w:r>
      <w:r>
        <w:rPr>
          <w:spacing w:val="-17"/>
        </w:rPr>
        <w:t> </w:t>
      </w:r>
      <w:r>
        <w:rPr/>
        <w:t>destroy</w:t>
      </w:r>
      <w:r>
        <w:rPr>
          <w:spacing w:val="-16"/>
        </w:rPr>
        <w:t> </w:t>
      </w:r>
      <w:r>
        <w:rPr/>
        <w:t>the</w:t>
      </w:r>
      <w:r>
        <w:rPr>
          <w:spacing w:val="-12"/>
        </w:rPr>
        <w:t> </w:t>
      </w:r>
      <w:r>
        <w:rPr>
          <w:rFonts w:ascii="Courier New"/>
        </w:rPr>
        <w:t>Promise</w:t>
      </w:r>
      <w:r>
        <w:rPr>
          <w:rFonts w:ascii="Courier New"/>
          <w:spacing w:val="-36"/>
        </w:rPr>
        <w:t> </w:t>
      </w:r>
      <w:r>
        <w:rPr/>
        <w:t>instances corresponding to the</w:t>
      </w:r>
      <w:r>
        <w:rPr>
          <w:spacing w:val="-17"/>
        </w:rPr>
        <w:t> </w:t>
      </w:r>
      <w:r>
        <w:rPr>
          <w:rFonts w:ascii="Courier New"/>
        </w:rPr>
        <w:t>Future</w:t>
      </w:r>
      <w:r>
        <w:rPr>
          <w:rFonts w:ascii="Courier New"/>
          <w:spacing w:val="-36"/>
        </w:rPr>
        <w:t> </w:t>
      </w:r>
      <w:r>
        <w:rPr/>
        <w:t>instances</w:t>
      </w:r>
      <w:r>
        <w:rPr>
          <w:spacing w:val="-17"/>
        </w:rPr>
        <w:t> </w:t>
      </w:r>
      <w:r>
        <w:rPr/>
        <w:t>returned by the function call operator (</w:t>
      </w:r>
      <w:r>
        <w:rPr>
          <w:rFonts w:ascii="Courier New"/>
        </w:rPr>
        <w:t>operator()</w:t>
      </w:r>
      <w:r>
        <w:rPr/>
        <w:t>) of the re- spective</w:t>
      </w:r>
      <w:r>
        <w:rPr>
          <w:spacing w:val="-13"/>
        </w:rPr>
        <w:t> </w:t>
      </w:r>
      <w:r>
        <w:rPr>
          <w:rFonts w:ascii="Courier New"/>
        </w:rPr>
        <w:t>Method</w:t>
      </w:r>
      <w:r>
        <w:rPr>
          <w:rFonts w:ascii="Courier New"/>
          <w:spacing w:val="-62"/>
        </w:rPr>
        <w:t> </w:t>
      </w:r>
      <w:r>
        <w:rPr/>
        <w:t>class</w:t>
      </w:r>
      <w:r>
        <w:rPr>
          <w:spacing w:val="10"/>
        </w:rPr>
        <w:t> </w:t>
      </w:r>
      <w:r>
        <w:rPr/>
        <w:t>(see</w:t>
      </w:r>
      <w:r>
        <w:rPr>
          <w:spacing w:val="8"/>
        </w:rPr>
        <w:t> </w:t>
      </w:r>
      <w:r>
        <w:rPr/>
        <w:t>[</w:t>
      </w:r>
      <w:hyperlink w:history="true" w:anchor="_bookmark586">
        <w:r>
          <w:rPr>
            <w:color w:val="0000FF"/>
          </w:rPr>
          <w:t>SWS_CM_00196</w:t>
        </w:r>
      </w:hyperlink>
      <w:r>
        <w:rPr/>
        <w:t>])</w:t>
      </w:r>
      <w:r>
        <w:rPr>
          <w:spacing w:val="9"/>
        </w:rPr>
        <w:t> </w:t>
      </w:r>
      <w:r>
        <w:rPr/>
        <w:t>or</w:t>
      </w:r>
      <w:r>
        <w:rPr>
          <w:spacing w:val="9"/>
        </w:rPr>
        <w:t> </w:t>
      </w:r>
      <w:r>
        <w:rPr/>
        <w:t>by</w:t>
      </w:r>
      <w:r>
        <w:rPr>
          <w:spacing w:val="9"/>
        </w:rPr>
        <w:t> </w:t>
      </w:r>
      <w:r>
        <w:rPr/>
        <w:t>the</w:t>
      </w:r>
      <w:r>
        <w:rPr>
          <w:spacing w:val="9"/>
        </w:rPr>
        <w:t> </w:t>
      </w:r>
      <w:r>
        <w:rPr>
          <w:rFonts w:ascii="Courier New"/>
        </w:rPr>
        <w:t>Get</w:t>
      </w:r>
      <w:r>
        <w:rPr>
          <w:rFonts w:ascii="Courier New"/>
          <w:spacing w:val="-62"/>
        </w:rPr>
        <w:t> </w:t>
      </w:r>
      <w:r>
        <w:rPr/>
        <w:t>or</w:t>
      </w:r>
      <w:r>
        <w:rPr>
          <w:spacing w:val="8"/>
        </w:rPr>
        <w:t> </w:t>
      </w:r>
      <w:r>
        <w:rPr>
          <w:rFonts w:ascii="Courier New"/>
        </w:rPr>
        <w:t>Set</w:t>
      </w:r>
      <w:r>
        <w:rPr>
          <w:rFonts w:ascii="Courier New"/>
          <w:spacing w:val="-62"/>
        </w:rPr>
        <w:t> </w:t>
      </w:r>
      <w:r>
        <w:rPr/>
        <w:t>method</w:t>
      </w:r>
      <w:r>
        <w:rPr>
          <w:spacing w:val="9"/>
        </w:rPr>
        <w:t> </w:t>
      </w:r>
      <w:r>
        <w:rPr/>
        <w:t>of</w:t>
      </w:r>
      <w:r>
        <w:rPr>
          <w:spacing w:val="8"/>
        </w:rPr>
        <w:t> </w:t>
      </w:r>
      <w:r>
        <w:rPr>
          <w:spacing w:val="-5"/>
        </w:rPr>
        <w:t>the</w:t>
      </w:r>
    </w:p>
    <w:p>
      <w:pPr>
        <w:spacing w:after="0" w:line="235" w:lineRule="auto"/>
        <w:jc w:val="both"/>
        <w:sectPr>
          <w:pgSz w:w="11910" w:h="13960"/>
          <w:pgMar w:top="280" w:bottom="0" w:left="1080" w:right="0"/>
        </w:sectPr>
      </w:pPr>
    </w:p>
    <w:p>
      <w:pPr>
        <w:pStyle w:val="BodyText"/>
        <w:spacing w:line="230" w:lineRule="auto" w:before="99"/>
        <w:ind w:left="337" w:right="1415"/>
        <w:jc w:val="both"/>
        <w:rPr>
          <w:i/>
        </w:rPr>
      </w:pPr>
      <w:r>
        <w:rPr/>
        <w:t>respective</w:t>
      </w:r>
      <w:r>
        <w:rPr>
          <w:spacing w:val="-17"/>
        </w:rPr>
        <w:t> </w:t>
      </w:r>
      <w:r>
        <w:rPr>
          <w:rFonts w:ascii="Courier New" w:hAnsi="Courier New"/>
        </w:rPr>
        <w:t>Field</w:t>
      </w:r>
      <w:r>
        <w:rPr>
          <w:rFonts w:ascii="Courier New" w:hAnsi="Courier New"/>
          <w:spacing w:val="-36"/>
        </w:rPr>
        <w:t> </w:t>
      </w:r>
      <w:r>
        <w:rPr/>
        <w:t>class</w:t>
      </w:r>
      <w:r>
        <w:rPr>
          <w:spacing w:val="-2"/>
        </w:rPr>
        <w:t> </w:t>
      </w:r>
      <w:r>
        <w:rPr/>
        <w:t>(see [</w:t>
      </w:r>
      <w:hyperlink w:history="true" w:anchor="_bookmark588">
        <w:r>
          <w:rPr>
            <w:color w:val="0000FF"/>
          </w:rPr>
          <w:t>SWS_CM_00112</w:t>
        </w:r>
      </w:hyperlink>
      <w:r>
        <w:rPr/>
        <w:t>] and [</w:t>
      </w:r>
      <w:hyperlink w:history="true" w:anchor="_bookmark591">
        <w:r>
          <w:rPr>
            <w:color w:val="0000FF"/>
          </w:rPr>
          <w:t>SWS_CM_00113</w:t>
        </w:r>
      </w:hyperlink>
      <w:r>
        <w:rPr/>
        <w:t>]) by </w:t>
      </w:r>
      <w:r>
        <w:rPr/>
        <w:t>explicitly or</w:t>
      </w:r>
      <w:r>
        <w:rPr>
          <w:spacing w:val="-17"/>
        </w:rPr>
        <w:t> </w:t>
      </w:r>
      <w:r>
        <w:rPr/>
        <w:t>implicitly</w:t>
      </w:r>
      <w:r>
        <w:rPr>
          <w:spacing w:val="-17"/>
        </w:rPr>
        <w:t> </w:t>
      </w:r>
      <w:r>
        <w:rPr/>
        <w:t>invoking the destructor of the </w:t>
      </w:r>
      <w:r>
        <w:rPr>
          <w:rFonts w:ascii="Courier New" w:hAnsi="Courier New"/>
        </w:rPr>
        <w:t>Promise</w:t>
      </w:r>
      <w:r>
        <w:rPr>
          <w:rFonts w:ascii="Courier New" w:hAnsi="Courier New"/>
          <w:spacing w:val="-36"/>
        </w:rPr>
        <w:t> </w:t>
      </w:r>
      <w:r>
        <w:rPr/>
        <w:t>(see [SWS_CORE_00349]).</w:t>
      </w:r>
      <w:r>
        <w:rPr>
          <w:spacing w:val="32"/>
        </w:rPr>
        <w:t> </w:t>
      </w:r>
      <w:r>
        <w:rPr/>
        <w:t>This in</w:t>
      </w:r>
      <w:r>
        <w:rPr>
          <w:spacing w:val="-17"/>
        </w:rPr>
        <w:t> </w:t>
      </w:r>
      <w:r>
        <w:rPr/>
        <w:t>turn</w:t>
      </w:r>
      <w:r>
        <w:rPr>
          <w:spacing w:val="-17"/>
        </w:rPr>
        <w:t> </w:t>
      </w:r>
      <w:r>
        <w:rPr/>
        <w:t>will</w:t>
      </w:r>
      <w:r>
        <w:rPr>
          <w:spacing w:val="-12"/>
        </w:rPr>
        <w:t> </w:t>
      </w:r>
      <w:r>
        <w:rPr/>
        <w:t>make</w:t>
      </w:r>
      <w:r>
        <w:rPr>
          <w:spacing w:val="-2"/>
        </w:rPr>
        <w:t> </w:t>
      </w:r>
      <w:r>
        <w:rPr/>
        <w:t>the</w:t>
      </w:r>
      <w:r>
        <w:rPr>
          <w:spacing w:val="-1"/>
        </w:rPr>
        <w:t> </w:t>
      </w:r>
      <w:r>
        <w:rPr/>
        <w:t>corresponding</w:t>
      </w:r>
      <w:r>
        <w:rPr>
          <w:spacing w:val="-1"/>
        </w:rPr>
        <w:t> </w:t>
      </w:r>
      <w:r>
        <w:rPr>
          <w:rFonts w:ascii="Courier New" w:hAnsi="Courier New"/>
        </w:rPr>
        <w:t>Future</w:t>
      </w:r>
      <w:r>
        <w:rPr>
          <w:rFonts w:ascii="Courier New" w:hAnsi="Courier New"/>
          <w:spacing w:val="-36"/>
        </w:rPr>
        <w:t> </w:t>
      </w:r>
      <w:r>
        <w:rPr/>
        <w:t>ready</w:t>
      </w:r>
      <w:r>
        <w:rPr>
          <w:spacing w:val="-1"/>
        </w:rPr>
        <w:t> </w:t>
      </w:r>
      <w:r>
        <w:rPr/>
        <w:t>(if</w:t>
      </w:r>
      <w:r>
        <w:rPr>
          <w:spacing w:val="-1"/>
        </w:rPr>
        <w:t> </w:t>
      </w:r>
      <w:r>
        <w:rPr/>
        <w:t>this</w:t>
      </w:r>
      <w:r>
        <w:rPr>
          <w:spacing w:val="-1"/>
        </w:rPr>
        <w:t> </w:t>
      </w:r>
      <w:r>
        <w:rPr/>
        <w:t>is</w:t>
      </w:r>
      <w:r>
        <w:rPr>
          <w:spacing w:val="-1"/>
        </w:rPr>
        <w:t> </w:t>
      </w:r>
      <w:r>
        <w:rPr/>
        <w:t>not</w:t>
      </w:r>
      <w:r>
        <w:rPr>
          <w:spacing w:val="-2"/>
        </w:rPr>
        <w:t> </w:t>
      </w:r>
      <w:r>
        <w:rPr/>
        <w:t>already</w:t>
      </w:r>
      <w:r>
        <w:rPr>
          <w:spacing w:val="-1"/>
        </w:rPr>
        <w:t> </w:t>
      </w:r>
      <w:r>
        <w:rPr/>
        <w:t>the</w:t>
      </w:r>
      <w:r>
        <w:rPr>
          <w:spacing w:val="-1"/>
        </w:rPr>
        <w:t> </w:t>
      </w:r>
      <w:r>
        <w:rPr/>
        <w:t>case)</w:t>
      </w:r>
      <w:r>
        <w:rPr>
          <w:spacing w:val="-1"/>
        </w:rPr>
        <w:t> </w:t>
      </w:r>
      <w:r>
        <w:rPr/>
        <w:t>with an</w:t>
      </w:r>
      <w:r>
        <w:rPr>
          <w:spacing w:val="-17"/>
        </w:rPr>
        <w:t> </w:t>
      </w:r>
      <w:r>
        <w:rPr>
          <w:rFonts w:ascii="Courier New" w:hAnsi="Courier New"/>
        </w:rPr>
        <w:t>ara::core::ErrorCode</w:t>
      </w:r>
      <w:r>
        <w:rPr>
          <w:rFonts w:ascii="Courier New" w:hAnsi="Courier New"/>
          <w:spacing w:val="-36"/>
        </w:rPr>
        <w:t> </w:t>
      </w:r>
      <w:r>
        <w:rPr/>
        <w:t>(see</w:t>
      </w:r>
      <w:r>
        <w:rPr>
          <w:spacing w:val="-7"/>
        </w:rPr>
        <w:t> </w:t>
      </w:r>
      <w:r>
        <w:rPr/>
        <w:t>[SWS_CORE_00501]) where the error domain is </w:t>
      </w:r>
      <w:r>
        <w:rPr>
          <w:spacing w:val="-2"/>
        </w:rPr>
        <w:t>set</w:t>
      </w:r>
      <w:r>
        <w:rPr>
          <w:spacing w:val="-15"/>
        </w:rPr>
        <w:t> </w:t>
      </w:r>
      <w:r>
        <w:rPr>
          <w:spacing w:val="-2"/>
        </w:rPr>
        <w:t>to</w:t>
      </w:r>
      <w:r>
        <w:rPr>
          <w:spacing w:val="-15"/>
        </w:rPr>
        <w:t> </w:t>
      </w:r>
      <w:r>
        <w:rPr>
          <w:rFonts w:ascii="Courier New" w:hAnsi="Courier New"/>
          <w:spacing w:val="-2"/>
        </w:rPr>
        <w:t>ara::core::FutureErrorDomain</w:t>
      </w:r>
      <w:r>
        <w:rPr>
          <w:rFonts w:ascii="Courier New" w:hAnsi="Courier New"/>
          <w:spacing w:val="-34"/>
        </w:rPr>
        <w:t> </w:t>
      </w:r>
      <w:r>
        <w:rPr>
          <w:spacing w:val="-2"/>
        </w:rPr>
        <w:t>(see</w:t>
      </w:r>
      <w:r>
        <w:rPr>
          <w:spacing w:val="-15"/>
        </w:rPr>
        <w:t> </w:t>
      </w:r>
      <w:r>
        <w:rPr>
          <w:spacing w:val="-2"/>
        </w:rPr>
        <w:t>[SWS_CORE_00421])</w:t>
      </w:r>
      <w:r>
        <w:rPr>
          <w:spacing w:val="-9"/>
        </w:rPr>
        <w:t> </w:t>
      </w:r>
      <w:r>
        <w:rPr>
          <w:spacing w:val="-2"/>
        </w:rPr>
        <w:t>and the</w:t>
      </w:r>
      <w:r>
        <w:rPr>
          <w:spacing w:val="-3"/>
        </w:rPr>
        <w:t> </w:t>
      </w:r>
      <w:r>
        <w:rPr>
          <w:spacing w:val="-2"/>
        </w:rPr>
        <w:t>value </w:t>
      </w:r>
      <w:r>
        <w:rPr/>
        <w:t>is</w:t>
      </w:r>
      <w:r>
        <w:rPr>
          <w:spacing w:val="-17"/>
        </w:rPr>
        <w:t> </w:t>
      </w:r>
      <w:r>
        <w:rPr/>
        <w:t>set</w:t>
      </w:r>
      <w:r>
        <w:rPr>
          <w:spacing w:val="-17"/>
        </w:rPr>
        <w:t> </w:t>
      </w:r>
      <w:r>
        <w:rPr/>
        <w:t>to</w:t>
      </w:r>
      <w:r>
        <w:rPr>
          <w:spacing w:val="-16"/>
        </w:rPr>
        <w:t> </w:t>
      </w:r>
      <w:r>
        <w:rPr>
          <w:rFonts w:ascii="Courier New" w:hAnsi="Courier New"/>
        </w:rPr>
        <w:t>broken_promise</w:t>
      </w:r>
      <w:r>
        <w:rPr>
          <w:rFonts w:ascii="Courier New" w:hAnsi="Courier New"/>
          <w:spacing w:val="-37"/>
        </w:rPr>
        <w:t> </w:t>
      </w:r>
      <w:r>
        <w:rPr/>
        <w:t>(see</w:t>
      </w:r>
      <w:r>
        <w:rPr>
          <w:spacing w:val="-12"/>
        </w:rPr>
        <w:t> </w:t>
      </w:r>
      <w:r>
        <w:rPr/>
        <w:t>[SWS_CORE_00400]).</w:t>
      </w:r>
      <w:r>
        <w:rPr>
          <w:rFonts w:ascii="Swis721 WGL4 BT" w:hAnsi="Swis721 WGL4 BT"/>
          <w:i/>
        </w:rPr>
        <w:t>♩</w:t>
      </w:r>
      <w:r>
        <w:rPr>
          <w:i/>
        </w:rPr>
        <w:t>(</w:t>
      </w:r>
      <w:r>
        <w:rPr>
          <w:i/>
          <w:color w:val="0000FF"/>
        </w:rPr>
        <w:t>RS_CM_00102</w:t>
      </w:r>
      <w:r>
        <w:rPr>
          <w:i/>
        </w:rPr>
        <w:t>, </w:t>
      </w:r>
      <w:r>
        <w:rPr>
          <w:i/>
          <w:color w:val="0000FF"/>
        </w:rPr>
        <w:t>RS_AP_-</w:t>
      </w:r>
      <w:r>
        <w:rPr>
          <w:i/>
          <w:color w:val="0000FF"/>
        </w:rPr>
        <w:t> 00114</w:t>
      </w:r>
      <w:r>
        <w:rPr>
          <w:i/>
        </w:rPr>
        <w:t>, </w:t>
      </w:r>
      <w:r>
        <w:rPr>
          <w:i/>
          <w:color w:val="0000FF"/>
        </w:rPr>
        <w:t>RS_AP_00127</w:t>
      </w:r>
      <w:r>
        <w:rPr>
          <w:i/>
        </w:rPr>
        <w:t>, </w:t>
      </w:r>
      <w:r>
        <w:rPr>
          <w:i/>
          <w:color w:val="0000FF"/>
        </w:rPr>
        <w:t>RS_AP_00145</w:t>
      </w:r>
      <w:r>
        <w:rPr>
          <w:i/>
        </w:rPr>
        <w:t>)</w:t>
      </w:r>
    </w:p>
    <w:p>
      <w:pPr>
        <w:pStyle w:val="BodyText"/>
        <w:rPr>
          <w:i/>
          <w:sz w:val="30"/>
        </w:rPr>
      </w:pPr>
    </w:p>
    <w:p>
      <w:pPr>
        <w:pStyle w:val="BodyText"/>
        <w:spacing w:before="2"/>
        <w:rPr>
          <w:i/>
          <w:sz w:val="26"/>
        </w:rPr>
      </w:pPr>
    </w:p>
    <w:p>
      <w:pPr>
        <w:pStyle w:val="Heading3"/>
        <w:numPr>
          <w:ilvl w:val="2"/>
          <w:numId w:val="5"/>
        </w:numPr>
        <w:tabs>
          <w:tab w:pos="1241" w:val="left" w:leader="none"/>
          <w:tab w:pos="1242" w:val="left" w:leader="none"/>
        </w:tabs>
        <w:spacing w:line="240" w:lineRule="auto" w:before="0" w:after="0"/>
        <w:ind w:left="1241" w:right="0" w:hanging="905"/>
        <w:jc w:val="left"/>
      </w:pPr>
      <w:bookmarkStart w:name="7.9.10 Service event subscription" w:id="572"/>
      <w:bookmarkEnd w:id="572"/>
      <w:r>
        <w:rPr>
          <w:b w:val="0"/>
        </w:rPr>
      </w:r>
      <w:bookmarkStart w:name="_bookmark424" w:id="573"/>
      <w:bookmarkEnd w:id="573"/>
      <w:r>
        <w:rPr/>
        <w:t>Se</w:t>
      </w:r>
      <w:r>
        <w:rPr/>
        <w:t>rvice</w:t>
      </w:r>
      <w:r>
        <w:rPr>
          <w:spacing w:val="-10"/>
        </w:rPr>
        <w:t> </w:t>
      </w:r>
      <w:r>
        <w:rPr/>
        <w:t>event</w:t>
      </w:r>
      <w:r>
        <w:rPr>
          <w:spacing w:val="-9"/>
        </w:rPr>
        <w:t> </w:t>
      </w:r>
      <w:r>
        <w:rPr>
          <w:spacing w:val="-2"/>
        </w:rPr>
        <w:t>subscription</w:t>
      </w:r>
    </w:p>
    <w:p>
      <w:pPr>
        <w:pStyle w:val="BodyText"/>
        <w:spacing w:before="4"/>
        <w:rPr>
          <w:b/>
          <w:sz w:val="25"/>
        </w:rPr>
      </w:pPr>
    </w:p>
    <w:p>
      <w:pPr>
        <w:pStyle w:val="BodyText"/>
        <w:ind w:left="337"/>
        <w:jc w:val="both"/>
      </w:pPr>
      <w:r>
        <w:rPr/>
        <w:t>For</w:t>
      </w:r>
      <w:r>
        <w:rPr>
          <w:spacing w:val="-10"/>
        </w:rPr>
        <w:t> </w:t>
      </w:r>
      <w:r>
        <w:rPr/>
        <w:t>the</w:t>
      </w:r>
      <w:r>
        <w:rPr>
          <w:spacing w:val="-9"/>
        </w:rPr>
        <w:t> </w:t>
      </w:r>
      <w:r>
        <w:rPr/>
        <w:t>service</w:t>
      </w:r>
      <w:r>
        <w:rPr>
          <w:spacing w:val="-9"/>
        </w:rPr>
        <w:t> </w:t>
      </w:r>
      <w:r>
        <w:rPr/>
        <w:t>event</w:t>
      </w:r>
      <w:r>
        <w:rPr>
          <w:spacing w:val="-9"/>
        </w:rPr>
        <w:t> </w:t>
      </w:r>
      <w:r>
        <w:rPr/>
        <w:t>subscription</w:t>
      </w:r>
      <w:r>
        <w:rPr>
          <w:spacing w:val="-9"/>
        </w:rPr>
        <w:t> </w:t>
      </w:r>
      <w:r>
        <w:rPr/>
        <w:t>C++</w:t>
      </w:r>
      <w:r>
        <w:rPr>
          <w:spacing w:val="-9"/>
        </w:rPr>
        <w:t> </w:t>
      </w:r>
      <w:r>
        <w:rPr/>
        <w:t>API</w:t>
      </w:r>
      <w:r>
        <w:rPr>
          <w:spacing w:val="-9"/>
        </w:rPr>
        <w:t> </w:t>
      </w:r>
      <w:r>
        <w:rPr/>
        <w:t>reference,</w:t>
      </w:r>
      <w:r>
        <w:rPr>
          <w:spacing w:val="-9"/>
        </w:rPr>
        <w:t> </w:t>
      </w:r>
      <w:r>
        <w:rPr/>
        <w:t>see</w:t>
      </w:r>
      <w:r>
        <w:rPr>
          <w:spacing w:val="-9"/>
        </w:rPr>
        <w:t> </w:t>
      </w:r>
      <w:r>
        <w:rPr/>
        <w:t>chapter</w:t>
      </w:r>
      <w:r>
        <w:rPr>
          <w:spacing w:val="-9"/>
        </w:rPr>
        <w:t> </w:t>
      </w:r>
      <w:hyperlink w:history="true" w:anchor="_bookmark558">
        <w:r>
          <w:rPr>
            <w:color w:val="0000FF"/>
            <w:spacing w:val="-2"/>
          </w:rPr>
          <w:t>8.1.3.12</w:t>
        </w:r>
      </w:hyperlink>
      <w:r>
        <w:rPr>
          <w:spacing w:val="-2"/>
        </w:rPr>
        <w:t>.</w:t>
      </w:r>
    </w:p>
    <w:p>
      <w:pPr>
        <w:spacing w:line="228" w:lineRule="auto" w:before="184"/>
        <w:ind w:left="337" w:right="1415" w:firstLine="0"/>
        <w:jc w:val="both"/>
        <w:rPr>
          <w:i/>
          <w:sz w:val="24"/>
        </w:rPr>
      </w:pPr>
      <w:r>
        <w:rPr>
          <w:b/>
          <w:sz w:val="24"/>
        </w:rPr>
        <w:t>[SWS_CM_00700]</w:t>
      </w:r>
      <w:r>
        <w:rPr>
          <w:sz w:val="24"/>
        </w:rPr>
        <w:t>{DRAFT} </w:t>
      </w:r>
      <w:r>
        <w:rPr>
          <w:b/>
          <w:sz w:val="24"/>
        </w:rPr>
        <w:t>Ensure</w:t>
      </w:r>
      <w:r>
        <w:rPr>
          <w:b/>
          <w:spacing w:val="-5"/>
          <w:sz w:val="24"/>
        </w:rPr>
        <w:t> </w:t>
      </w:r>
      <w:r>
        <w:rPr>
          <w:b/>
          <w:sz w:val="24"/>
        </w:rPr>
        <w:t>memory</w:t>
      </w:r>
      <w:r>
        <w:rPr>
          <w:b/>
          <w:spacing w:val="-5"/>
          <w:sz w:val="24"/>
        </w:rPr>
        <w:t> </w:t>
      </w:r>
      <w:r>
        <w:rPr>
          <w:b/>
          <w:sz w:val="24"/>
        </w:rPr>
        <w:t>allocation</w:t>
      </w:r>
      <w:r>
        <w:rPr>
          <w:b/>
          <w:spacing w:val="-5"/>
          <w:sz w:val="24"/>
        </w:rPr>
        <w:t> </w:t>
      </w:r>
      <w:r>
        <w:rPr>
          <w:b/>
          <w:sz w:val="24"/>
        </w:rPr>
        <w:t>of</w:t>
      </w:r>
      <w:r>
        <w:rPr>
          <w:b/>
          <w:spacing w:val="-5"/>
          <w:sz w:val="24"/>
        </w:rPr>
        <w:t> </w:t>
      </w:r>
      <w:r>
        <w:rPr>
          <w:b/>
          <w:sz w:val="24"/>
        </w:rPr>
        <w:t>maxSampleCount</w:t>
      </w:r>
      <w:r>
        <w:rPr>
          <w:b/>
          <w:spacing w:val="-5"/>
          <w:sz w:val="24"/>
        </w:rPr>
        <w:t> </w:t>
      </w:r>
      <w:r>
        <w:rPr>
          <w:b/>
          <w:sz w:val="24"/>
        </w:rPr>
        <w:t>sam- ples</w:t>
      </w:r>
      <w:r>
        <w:rPr>
          <w:b/>
          <w:spacing w:val="-8"/>
          <w:sz w:val="24"/>
        </w:rPr>
        <w:t> </w:t>
      </w:r>
      <w:r>
        <w:rPr>
          <w:rFonts w:ascii="Swis721 WGL4 BT" w:hAnsi="Swis721 WGL4 BT"/>
          <w:i/>
          <w:sz w:val="24"/>
        </w:rPr>
        <w:t>[</w:t>
      </w:r>
      <w:r>
        <w:rPr>
          <w:sz w:val="24"/>
        </w:rPr>
        <w:t>The</w:t>
      </w:r>
      <w:r>
        <w:rPr>
          <w:spacing w:val="-8"/>
          <w:sz w:val="24"/>
        </w:rPr>
        <w:t> </w:t>
      </w:r>
      <w:r>
        <w:rPr>
          <w:sz w:val="24"/>
        </w:rPr>
        <w:t>Communication</w:t>
      </w:r>
      <w:r>
        <w:rPr>
          <w:spacing w:val="-8"/>
          <w:sz w:val="24"/>
        </w:rPr>
        <w:t> </w:t>
      </w:r>
      <w:r>
        <w:rPr>
          <w:sz w:val="24"/>
        </w:rPr>
        <w:t>Management</w:t>
      </w:r>
      <w:r>
        <w:rPr>
          <w:spacing w:val="-8"/>
          <w:sz w:val="24"/>
        </w:rPr>
        <w:t> </w:t>
      </w:r>
      <w:r>
        <w:rPr>
          <w:sz w:val="24"/>
        </w:rPr>
        <w:t>shall</w:t>
      </w:r>
      <w:r>
        <w:rPr>
          <w:spacing w:val="-8"/>
          <w:sz w:val="24"/>
        </w:rPr>
        <w:t> </w:t>
      </w:r>
      <w:r>
        <w:rPr>
          <w:sz w:val="24"/>
        </w:rPr>
        <w:t>ensure,</w:t>
      </w:r>
      <w:r>
        <w:rPr>
          <w:spacing w:val="-7"/>
          <w:sz w:val="24"/>
        </w:rPr>
        <w:t> </w:t>
      </w:r>
      <w:r>
        <w:rPr>
          <w:sz w:val="24"/>
        </w:rPr>
        <w:t>that</w:t>
      </w:r>
      <w:r>
        <w:rPr>
          <w:spacing w:val="-8"/>
          <w:sz w:val="24"/>
        </w:rPr>
        <w:t> </w:t>
      </w:r>
      <w:r>
        <w:rPr>
          <w:sz w:val="24"/>
        </w:rPr>
        <w:t>after</w:t>
      </w:r>
      <w:r>
        <w:rPr>
          <w:spacing w:val="-8"/>
          <w:sz w:val="24"/>
        </w:rPr>
        <w:t> </w:t>
      </w:r>
      <w:r>
        <w:rPr>
          <w:sz w:val="24"/>
        </w:rPr>
        <w:t>returning</w:t>
      </w:r>
      <w:r>
        <w:rPr>
          <w:spacing w:val="-8"/>
          <w:sz w:val="24"/>
        </w:rPr>
        <w:t> </w:t>
      </w:r>
      <w:r>
        <w:rPr>
          <w:sz w:val="24"/>
        </w:rPr>
        <w:t>from</w:t>
      </w:r>
      <w:r>
        <w:rPr>
          <w:spacing w:val="-8"/>
          <w:sz w:val="24"/>
        </w:rPr>
        <w:t> </w:t>
      </w:r>
      <w:r>
        <w:rPr>
          <w:sz w:val="24"/>
        </w:rPr>
        <w:t>method </w:t>
      </w:r>
      <w:r>
        <w:rPr>
          <w:rFonts w:ascii="Courier New" w:hAnsi="Courier New"/>
          <w:sz w:val="24"/>
        </w:rPr>
        <w:t>Subscribe</w:t>
      </w:r>
      <w:r>
        <w:rPr>
          <w:rFonts w:ascii="Courier New" w:hAnsi="Courier New"/>
          <w:spacing w:val="-36"/>
          <w:sz w:val="24"/>
        </w:rPr>
        <w:t> </w:t>
      </w:r>
      <w:r>
        <w:rPr>
          <w:sz w:val="24"/>
        </w:rPr>
        <w:t>sufficient</w:t>
      </w:r>
      <w:r>
        <w:rPr>
          <w:spacing w:val="-17"/>
          <w:sz w:val="24"/>
        </w:rPr>
        <w:t> </w:t>
      </w:r>
      <w:r>
        <w:rPr>
          <w:sz w:val="24"/>
        </w:rPr>
        <w:t>memory</w:t>
      </w:r>
      <w:r>
        <w:rPr>
          <w:spacing w:val="-17"/>
          <w:sz w:val="24"/>
        </w:rPr>
        <w:t> </w:t>
      </w:r>
      <w:r>
        <w:rPr>
          <w:sz w:val="24"/>
        </w:rPr>
        <w:t>resources</w:t>
      </w:r>
      <w:r>
        <w:rPr>
          <w:spacing w:val="-17"/>
          <w:sz w:val="24"/>
        </w:rPr>
        <w:t> </w:t>
      </w:r>
      <w:r>
        <w:rPr>
          <w:sz w:val="24"/>
        </w:rPr>
        <w:t>are</w:t>
      </w:r>
      <w:r>
        <w:rPr>
          <w:spacing w:val="-16"/>
          <w:sz w:val="24"/>
        </w:rPr>
        <w:t> </w:t>
      </w:r>
      <w:r>
        <w:rPr>
          <w:sz w:val="24"/>
        </w:rPr>
        <w:t>available,</w:t>
      </w:r>
      <w:r>
        <w:rPr>
          <w:spacing w:val="-17"/>
          <w:sz w:val="24"/>
        </w:rPr>
        <w:t> </w:t>
      </w:r>
      <w:r>
        <w:rPr>
          <w:sz w:val="24"/>
        </w:rPr>
        <w:t>so</w:t>
      </w:r>
      <w:r>
        <w:rPr>
          <w:spacing w:val="-17"/>
          <w:sz w:val="24"/>
        </w:rPr>
        <w:t> </w:t>
      </w:r>
      <w:r>
        <w:rPr>
          <w:sz w:val="24"/>
        </w:rPr>
        <w:t>that</w:t>
      </w:r>
      <w:r>
        <w:rPr>
          <w:spacing w:val="-16"/>
          <w:sz w:val="24"/>
        </w:rPr>
        <w:t> </w:t>
      </w:r>
      <w:r>
        <w:rPr>
          <w:sz w:val="24"/>
        </w:rPr>
        <w:t>the</w:t>
      </w:r>
      <w:r>
        <w:rPr>
          <w:spacing w:val="-17"/>
          <w:sz w:val="24"/>
        </w:rPr>
        <w:t> </w:t>
      </w:r>
      <w:r>
        <w:rPr>
          <w:sz w:val="24"/>
        </w:rPr>
        <w:t>number</w:t>
      </w:r>
      <w:r>
        <w:rPr>
          <w:spacing w:val="-13"/>
          <w:sz w:val="24"/>
        </w:rPr>
        <w:t> </w:t>
      </w:r>
      <w:r>
        <w:rPr>
          <w:sz w:val="24"/>
        </w:rPr>
        <w:t>of</w:t>
      </w:r>
      <w:r>
        <w:rPr>
          <w:spacing w:val="-10"/>
          <w:sz w:val="24"/>
        </w:rPr>
        <w:t> </w:t>
      </w:r>
      <w:r>
        <w:rPr>
          <w:sz w:val="24"/>
        </w:rPr>
        <w:t>samples given in parameter </w:t>
      </w:r>
      <w:r>
        <w:rPr>
          <w:rFonts w:ascii="Courier New" w:hAnsi="Courier New"/>
          <w:sz w:val="24"/>
        </w:rPr>
        <w:t>maxSampleCount</w:t>
      </w:r>
      <w:r>
        <w:rPr>
          <w:rFonts w:ascii="Courier New" w:hAnsi="Courier New"/>
          <w:spacing w:val="-36"/>
          <w:sz w:val="24"/>
        </w:rPr>
        <w:t> </w:t>
      </w:r>
      <w:r>
        <w:rPr>
          <w:sz w:val="24"/>
        </w:rPr>
        <w:t>can be concurrently accessed by application </w:t>
      </w:r>
      <w:r>
        <w:rPr>
          <w:spacing w:val="-2"/>
          <w:sz w:val="24"/>
        </w:rPr>
        <w:t>layer.</w:t>
      </w:r>
      <w:r>
        <w:rPr>
          <w:rFonts w:ascii="Swis721 WGL4 BT" w:hAnsi="Swis721 WGL4 BT"/>
          <w:i/>
          <w:spacing w:val="-2"/>
          <w:sz w:val="24"/>
        </w:rPr>
        <w:t>♩</w:t>
      </w:r>
      <w:r>
        <w:rPr>
          <w:i/>
          <w:spacing w:val="-2"/>
          <w:sz w:val="24"/>
        </w:rPr>
        <w:t>(</w:t>
      </w:r>
      <w:r>
        <w:rPr>
          <w:i/>
          <w:color w:val="0000FF"/>
          <w:spacing w:val="-2"/>
          <w:sz w:val="24"/>
        </w:rPr>
        <w:t>RS_CM_00103</w:t>
      </w:r>
      <w:r>
        <w:rPr>
          <w:i/>
          <w:spacing w:val="-2"/>
          <w:sz w:val="24"/>
        </w:rPr>
        <w:t>)</w:t>
      </w:r>
    </w:p>
    <w:p>
      <w:pPr>
        <w:spacing w:line="232" w:lineRule="auto" w:before="146"/>
        <w:ind w:left="337" w:right="1415" w:firstLine="0"/>
        <w:jc w:val="both"/>
        <w:rPr>
          <w:i/>
          <w:sz w:val="24"/>
        </w:rPr>
      </w:pPr>
      <w:r>
        <w:rPr>
          <w:b/>
          <w:sz w:val="24"/>
        </w:rPr>
        <w:t>[SWS_CM_99035] Set Subscription State change handler </w:t>
      </w:r>
      <w:r>
        <w:rPr>
          <w:rFonts w:ascii="Swis721 WGL4 BT" w:hAnsi="Swis721 WGL4 BT"/>
          <w:i/>
          <w:sz w:val="24"/>
        </w:rPr>
        <w:t>[</w:t>
      </w:r>
      <w:r>
        <w:rPr>
          <w:sz w:val="24"/>
        </w:rPr>
        <w:t>The handler </w:t>
      </w:r>
      <w:r>
        <w:rPr>
          <w:rFonts w:ascii="Courier New" w:hAnsi="Courier New"/>
          <w:sz w:val="24"/>
        </w:rPr>
        <w:t>SetSub- scriptionStateChangeHandler</w:t>
      </w:r>
      <w:r>
        <w:rPr>
          <w:rFonts w:ascii="Courier New" w:hAnsi="Courier New"/>
          <w:spacing w:val="-36"/>
          <w:sz w:val="24"/>
        </w:rPr>
        <w:t> </w:t>
      </w:r>
      <w:r>
        <w:rPr>
          <w:sz w:val="24"/>
        </w:rPr>
        <w:t>defined</w:t>
      </w:r>
      <w:r>
        <w:rPr>
          <w:spacing w:val="-17"/>
          <w:sz w:val="24"/>
        </w:rPr>
        <w:t> </w:t>
      </w:r>
      <w:r>
        <w:rPr>
          <w:sz w:val="24"/>
        </w:rPr>
        <w:t>in [</w:t>
      </w:r>
      <w:hyperlink w:history="true" w:anchor="_bookmark563">
        <w:r>
          <w:rPr>
            <w:color w:val="0000FF"/>
            <w:sz w:val="24"/>
          </w:rPr>
          <w:t>SWS_CM_00333</w:t>
        </w:r>
      </w:hyperlink>
      <w:r>
        <w:rPr>
          <w:sz w:val="24"/>
        </w:rPr>
        <w:t>] shall be called by the</w:t>
      </w:r>
      <w:r>
        <w:rPr>
          <w:spacing w:val="-3"/>
          <w:sz w:val="24"/>
        </w:rPr>
        <w:t> </w:t>
      </w:r>
      <w:r>
        <w:rPr>
          <w:sz w:val="24"/>
        </w:rPr>
        <w:t>Communication</w:t>
      </w:r>
      <w:r>
        <w:rPr>
          <w:spacing w:val="-3"/>
          <w:sz w:val="24"/>
        </w:rPr>
        <w:t> </w:t>
      </w:r>
      <w:r>
        <w:rPr>
          <w:sz w:val="24"/>
        </w:rPr>
        <w:t>Management</w:t>
      </w:r>
      <w:r>
        <w:rPr>
          <w:spacing w:val="-3"/>
          <w:sz w:val="24"/>
        </w:rPr>
        <w:t> </w:t>
      </w:r>
      <w:r>
        <w:rPr>
          <w:sz w:val="24"/>
        </w:rPr>
        <w:t>implementation</w:t>
      </w:r>
      <w:r>
        <w:rPr>
          <w:spacing w:val="-3"/>
          <w:sz w:val="24"/>
        </w:rPr>
        <w:t> </w:t>
      </w:r>
      <w:r>
        <w:rPr>
          <w:sz w:val="24"/>
        </w:rPr>
        <w:t>as</w:t>
      </w:r>
      <w:r>
        <w:rPr>
          <w:spacing w:val="-3"/>
          <w:sz w:val="24"/>
        </w:rPr>
        <w:t> </w:t>
      </w:r>
      <w:r>
        <w:rPr>
          <w:sz w:val="24"/>
        </w:rPr>
        <w:t>soon</w:t>
      </w:r>
      <w:r>
        <w:rPr>
          <w:spacing w:val="-3"/>
          <w:sz w:val="24"/>
        </w:rPr>
        <w:t> </w:t>
      </w:r>
      <w:r>
        <w:rPr>
          <w:sz w:val="24"/>
        </w:rPr>
        <w:t>as</w:t>
      </w:r>
      <w:r>
        <w:rPr>
          <w:spacing w:val="-3"/>
          <w:sz w:val="24"/>
        </w:rPr>
        <w:t> </w:t>
      </w:r>
      <w:r>
        <w:rPr>
          <w:sz w:val="24"/>
        </w:rPr>
        <w:t>the</w:t>
      </w:r>
      <w:r>
        <w:rPr>
          <w:spacing w:val="-3"/>
          <w:sz w:val="24"/>
        </w:rPr>
        <w:t> </w:t>
      </w:r>
      <w:r>
        <w:rPr>
          <w:sz w:val="24"/>
        </w:rPr>
        <w:t>subscription</w:t>
      </w:r>
      <w:r>
        <w:rPr>
          <w:spacing w:val="-3"/>
          <w:sz w:val="24"/>
        </w:rPr>
        <w:t> </w:t>
      </w:r>
      <w:r>
        <w:rPr>
          <w:sz w:val="24"/>
        </w:rPr>
        <w:t>state</w:t>
      </w:r>
      <w:r>
        <w:rPr>
          <w:spacing w:val="-3"/>
          <w:sz w:val="24"/>
        </w:rPr>
        <w:t> </w:t>
      </w:r>
      <w:r>
        <w:rPr>
          <w:sz w:val="24"/>
        </w:rPr>
        <w:t>of this</w:t>
      </w:r>
      <w:r>
        <w:rPr>
          <w:spacing w:val="-11"/>
          <w:sz w:val="24"/>
        </w:rPr>
        <w:t> </w:t>
      </w:r>
      <w:r>
        <w:rPr>
          <w:sz w:val="24"/>
        </w:rPr>
        <w:t>event</w:t>
      </w:r>
      <w:r>
        <w:rPr>
          <w:spacing w:val="-10"/>
          <w:sz w:val="24"/>
        </w:rPr>
        <w:t> </w:t>
      </w:r>
      <w:r>
        <w:rPr>
          <w:sz w:val="24"/>
        </w:rPr>
        <w:t>has</w:t>
      </w:r>
      <w:r>
        <w:rPr>
          <w:spacing w:val="-10"/>
          <w:sz w:val="24"/>
        </w:rPr>
        <w:t> </w:t>
      </w:r>
      <w:r>
        <w:rPr>
          <w:sz w:val="24"/>
        </w:rPr>
        <w:t>changed.</w:t>
      </w:r>
      <w:r>
        <w:rPr>
          <w:spacing w:val="4"/>
          <w:sz w:val="24"/>
        </w:rPr>
        <w:t> </w:t>
      </w:r>
      <w:r>
        <w:rPr>
          <w:sz w:val="24"/>
        </w:rPr>
        <w:t>Handler</w:t>
      </w:r>
      <w:r>
        <w:rPr>
          <w:spacing w:val="-10"/>
          <w:sz w:val="24"/>
        </w:rPr>
        <w:t> </w:t>
      </w:r>
      <w:r>
        <w:rPr>
          <w:sz w:val="24"/>
        </w:rPr>
        <w:t>may</w:t>
      </w:r>
      <w:r>
        <w:rPr>
          <w:spacing w:val="-10"/>
          <w:sz w:val="24"/>
        </w:rPr>
        <w:t> </w:t>
      </w:r>
      <w:r>
        <w:rPr>
          <w:sz w:val="24"/>
        </w:rPr>
        <w:t>be</w:t>
      </w:r>
      <w:r>
        <w:rPr>
          <w:spacing w:val="-10"/>
          <w:sz w:val="24"/>
        </w:rPr>
        <w:t> </w:t>
      </w:r>
      <w:r>
        <w:rPr>
          <w:sz w:val="24"/>
        </w:rPr>
        <w:t>overwritten</w:t>
      </w:r>
      <w:r>
        <w:rPr>
          <w:spacing w:val="-10"/>
          <w:sz w:val="24"/>
        </w:rPr>
        <w:t> </w:t>
      </w:r>
      <w:r>
        <w:rPr>
          <w:sz w:val="24"/>
        </w:rPr>
        <w:t>during</w:t>
      </w:r>
      <w:r>
        <w:rPr>
          <w:spacing w:val="-10"/>
          <w:sz w:val="24"/>
        </w:rPr>
        <w:t> </w:t>
      </w:r>
      <w:r>
        <w:rPr>
          <w:spacing w:val="-6"/>
          <w:sz w:val="24"/>
        </w:rPr>
        <w:t>runtime.</w:t>
      </w:r>
      <w:r>
        <w:rPr>
          <w:rFonts w:ascii="Swis721 WGL4 BT" w:hAnsi="Swis721 WGL4 BT"/>
          <w:i/>
          <w:spacing w:val="-6"/>
          <w:sz w:val="24"/>
        </w:rPr>
        <w:t>♩</w:t>
      </w:r>
      <w:r>
        <w:rPr>
          <w:i/>
          <w:spacing w:val="-6"/>
          <w:sz w:val="24"/>
        </w:rPr>
        <w:t>(</w:t>
      </w:r>
      <w:r>
        <w:rPr>
          <w:i/>
          <w:color w:val="0000FF"/>
          <w:spacing w:val="-6"/>
          <w:sz w:val="24"/>
        </w:rPr>
        <w:t>RS_CM_00106</w:t>
      </w:r>
      <w:r>
        <w:rPr>
          <w:i/>
          <w:spacing w:val="-6"/>
          <w:sz w:val="24"/>
        </w:rPr>
        <w:t>)</w:t>
      </w:r>
    </w:p>
    <w:p>
      <w:pPr>
        <w:spacing w:line="232" w:lineRule="auto" w:before="164"/>
        <w:ind w:left="337" w:right="1415" w:firstLine="0"/>
        <w:jc w:val="both"/>
        <w:rPr>
          <w:sz w:val="24"/>
        </w:rPr>
      </w:pPr>
      <w:bookmarkStart w:name="_bookmark425" w:id="574"/>
      <w:bookmarkEnd w:id="574"/>
      <w:r>
        <w:rPr/>
      </w:r>
      <w:r>
        <w:rPr>
          <w:b/>
          <w:sz w:val="24"/>
        </w:rPr>
        <w:t>[SWS_CM_00313]</w:t>
      </w:r>
      <w:r>
        <w:rPr>
          <w:b/>
          <w:spacing w:val="40"/>
          <w:sz w:val="24"/>
        </w:rPr>
        <w:t> </w:t>
      </w:r>
      <w:r>
        <w:rPr>
          <w:b/>
          <w:sz w:val="24"/>
        </w:rPr>
        <w:t>Call SubscriptionStateChangeHandler with </w:t>
      </w:r>
      <w:r>
        <w:rPr>
          <w:b/>
          <w:sz w:val="24"/>
        </w:rPr>
        <w:t>kSubscription- Pending </w:t>
      </w:r>
      <w:r>
        <w:rPr>
          <w:rFonts w:ascii="Swis721 WGL4 BT"/>
          <w:i/>
          <w:sz w:val="24"/>
        </w:rPr>
        <w:t>[</w:t>
      </w:r>
      <w:r>
        <w:rPr>
          <w:sz w:val="24"/>
        </w:rPr>
        <w:t>The Communication Management shall call the </w:t>
      </w:r>
      <w:r>
        <w:rPr>
          <w:rFonts w:ascii="Courier New"/>
          <w:sz w:val="24"/>
        </w:rPr>
        <w:t>SubscriptionState- ChangeHandler</w:t>
      </w:r>
      <w:r>
        <w:rPr>
          <w:rFonts w:ascii="Courier New"/>
          <w:spacing w:val="-64"/>
          <w:sz w:val="24"/>
        </w:rPr>
        <w:t> </w:t>
      </w:r>
      <w:r>
        <w:rPr>
          <w:sz w:val="24"/>
        </w:rPr>
        <w:t>with the value </w:t>
      </w:r>
      <w:r>
        <w:rPr>
          <w:rFonts w:ascii="Courier New"/>
          <w:sz w:val="24"/>
        </w:rPr>
        <w:t>kSubscriptionPending</w:t>
      </w:r>
      <w:r>
        <w:rPr>
          <w:rFonts w:ascii="Courier New"/>
          <w:spacing w:val="-64"/>
          <w:sz w:val="24"/>
        </w:rPr>
        <w:t> </w:t>
      </w:r>
      <w:r>
        <w:rPr>
          <w:sz w:val="24"/>
        </w:rPr>
        <w:t>in the following cases:</w:t>
      </w:r>
    </w:p>
    <w:p>
      <w:pPr>
        <w:pStyle w:val="ListParagraph"/>
        <w:numPr>
          <w:ilvl w:val="0"/>
          <w:numId w:val="76"/>
        </w:numPr>
        <w:tabs>
          <w:tab w:pos="923" w:val="left" w:leader="none"/>
        </w:tabs>
        <w:spacing w:line="240" w:lineRule="auto" w:before="125" w:after="0"/>
        <w:ind w:left="922" w:right="1415" w:hanging="237"/>
        <w:jc w:val="both"/>
        <w:rPr>
          <w:sz w:val="24"/>
        </w:rPr>
      </w:pPr>
      <w:r>
        <w:rPr>
          <w:sz w:val="24"/>
        </w:rPr>
        <w:t>the client subscribes to an event and the actual subscription does not </w:t>
      </w:r>
      <w:r>
        <w:rPr>
          <w:sz w:val="24"/>
        </w:rPr>
        <w:t>happen</w:t>
      </w:r>
      <w:r>
        <w:rPr>
          <w:sz w:val="24"/>
        </w:rPr>
        <w:t> immediately (e.g. due to a bus protocol)</w:t>
      </w:r>
    </w:p>
    <w:p>
      <w:pPr>
        <w:pStyle w:val="ListParagraph"/>
        <w:numPr>
          <w:ilvl w:val="0"/>
          <w:numId w:val="76"/>
        </w:numPr>
        <w:tabs>
          <w:tab w:pos="923" w:val="left" w:leader="none"/>
        </w:tabs>
        <w:spacing w:line="244" w:lineRule="auto" w:before="146" w:after="0"/>
        <w:ind w:left="922" w:right="1415" w:hanging="237"/>
        <w:jc w:val="both"/>
        <w:rPr>
          <w:sz w:val="24"/>
        </w:rPr>
      </w:pPr>
      <w:r>
        <w:rPr>
          <w:sz w:val="24"/>
        </w:rPr>
        <w:t>the client is subscribed to an event and Communication Management has </w:t>
      </w:r>
      <w:r>
        <w:rPr>
          <w:sz w:val="24"/>
        </w:rPr>
        <w:t>de-</w:t>
      </w:r>
      <w:r>
        <w:rPr>
          <w:sz w:val="24"/>
        </w:rPr>
        <w:t> tected that the server instance is currently not available (due to restart, network problem or so)</w:t>
      </w:r>
    </w:p>
    <w:p>
      <w:pPr>
        <w:spacing w:before="141"/>
        <w:ind w:left="337" w:right="0" w:firstLine="0"/>
        <w:jc w:val="both"/>
        <w:rPr>
          <w:i/>
          <w:sz w:val="24"/>
        </w:rPr>
      </w:pPr>
      <w:r>
        <w:rPr>
          <w:rFonts w:ascii="Swis721 WGL4 BT" w:hAnsi="Swis721 WGL4 BT"/>
          <w:i/>
          <w:spacing w:val="-2"/>
          <w:sz w:val="24"/>
        </w:rPr>
        <w:t>♩</w:t>
      </w:r>
      <w:r>
        <w:rPr>
          <w:i/>
          <w:spacing w:val="-2"/>
          <w:sz w:val="24"/>
        </w:rPr>
        <w:t>(</w:t>
      </w:r>
      <w:r>
        <w:rPr>
          <w:i/>
          <w:color w:val="0000FF"/>
          <w:spacing w:val="-2"/>
          <w:sz w:val="24"/>
        </w:rPr>
        <w:t>RS_CM_00103</w:t>
      </w:r>
      <w:r>
        <w:rPr>
          <w:i/>
          <w:spacing w:val="-2"/>
          <w:sz w:val="24"/>
        </w:rPr>
        <w:t>,</w:t>
      </w:r>
      <w:r>
        <w:rPr>
          <w:i/>
          <w:spacing w:val="-15"/>
          <w:sz w:val="24"/>
        </w:rPr>
        <w:t> </w:t>
      </w:r>
      <w:r>
        <w:rPr>
          <w:i/>
          <w:color w:val="0000FF"/>
          <w:spacing w:val="-2"/>
          <w:sz w:val="24"/>
        </w:rPr>
        <w:t>RS_CM_00104</w:t>
      </w:r>
      <w:r>
        <w:rPr>
          <w:i/>
          <w:spacing w:val="-2"/>
          <w:sz w:val="24"/>
        </w:rPr>
        <w:t>,</w:t>
      </w:r>
      <w:r>
        <w:rPr>
          <w:i/>
          <w:spacing w:val="-15"/>
          <w:sz w:val="24"/>
        </w:rPr>
        <w:t> </w:t>
      </w:r>
      <w:r>
        <w:rPr>
          <w:i/>
          <w:color w:val="0000FF"/>
          <w:spacing w:val="-2"/>
          <w:sz w:val="24"/>
        </w:rPr>
        <w:t>RS_CM_00106</w:t>
      </w:r>
      <w:r>
        <w:rPr>
          <w:i/>
          <w:spacing w:val="-2"/>
          <w:sz w:val="24"/>
        </w:rPr>
        <w:t>,</w:t>
      </w:r>
      <w:r>
        <w:rPr>
          <w:i/>
          <w:spacing w:val="-14"/>
          <w:sz w:val="24"/>
        </w:rPr>
        <w:t> </w:t>
      </w:r>
      <w:r>
        <w:rPr>
          <w:i/>
          <w:color w:val="0000FF"/>
          <w:spacing w:val="-2"/>
          <w:sz w:val="24"/>
        </w:rPr>
        <w:t>RS_CM_00107</w:t>
      </w:r>
      <w:r>
        <w:rPr>
          <w:i/>
          <w:spacing w:val="-2"/>
          <w:sz w:val="24"/>
        </w:rPr>
        <w:t>)</w:t>
      </w:r>
    </w:p>
    <w:p>
      <w:pPr>
        <w:pStyle w:val="BodyText"/>
        <w:spacing w:line="232" w:lineRule="auto" w:before="164"/>
        <w:ind w:left="337" w:right="1415"/>
        <w:jc w:val="both"/>
      </w:pPr>
      <w:r>
        <w:rPr/>
        <w:t>Note:</w:t>
      </w:r>
      <w:r>
        <w:rPr>
          <w:spacing w:val="-17"/>
        </w:rPr>
        <w:t> </w:t>
      </w:r>
      <w:r>
        <w:rPr/>
        <w:t>Method</w:t>
      </w:r>
      <w:r>
        <w:rPr>
          <w:spacing w:val="-17"/>
        </w:rPr>
        <w:t> </w:t>
      </w:r>
      <w:r>
        <w:rPr/>
        <w:t>Calls</w:t>
      </w:r>
      <w:r>
        <w:rPr>
          <w:spacing w:val="-16"/>
        </w:rPr>
        <w:t> </w:t>
      </w:r>
      <w:r>
        <w:rPr/>
        <w:t>may</w:t>
      </w:r>
      <w:r>
        <w:rPr>
          <w:spacing w:val="-17"/>
        </w:rPr>
        <w:t> </w:t>
      </w:r>
      <w:r>
        <w:rPr/>
        <w:t>lead</w:t>
      </w:r>
      <w:r>
        <w:rPr>
          <w:spacing w:val="-17"/>
        </w:rPr>
        <w:t> </w:t>
      </w:r>
      <w:r>
        <w:rPr/>
        <w:t>to</w:t>
      </w:r>
      <w:r>
        <w:rPr>
          <w:spacing w:val="-17"/>
        </w:rPr>
        <w:t> </w:t>
      </w:r>
      <w:r>
        <w:rPr/>
        <w:t>a</w:t>
      </w:r>
      <w:r>
        <w:rPr>
          <w:spacing w:val="-15"/>
        </w:rPr>
        <w:t> </w:t>
      </w:r>
      <w:r>
        <w:rPr>
          <w:rFonts w:ascii="Courier New"/>
        </w:rPr>
        <w:t>kServiceNotAvailable</w:t>
      </w:r>
      <w:r>
        <w:rPr>
          <w:rFonts w:ascii="Courier New"/>
          <w:spacing w:val="-36"/>
        </w:rPr>
        <w:t> </w:t>
      </w:r>
      <w:r>
        <w:rPr/>
        <w:t>error</w:t>
      </w:r>
      <w:r>
        <w:rPr>
          <w:spacing w:val="-11"/>
        </w:rPr>
        <w:t> </w:t>
      </w:r>
      <w:r>
        <w:rPr/>
        <w:t>[</w:t>
      </w:r>
      <w:hyperlink w:history="true" w:anchor="_bookmark495">
        <w:r>
          <w:rPr>
            <w:color w:val="0000FF"/>
          </w:rPr>
          <w:t>SWS_CM_11264</w:t>
        </w:r>
      </w:hyperlink>
      <w:r>
        <w:rPr/>
        <w:t>] at that time.</w:t>
      </w:r>
    </w:p>
    <w:p>
      <w:pPr>
        <w:spacing w:line="235" w:lineRule="auto" w:before="154"/>
        <w:ind w:left="337" w:right="1415" w:firstLine="0"/>
        <w:jc w:val="both"/>
        <w:rPr>
          <w:sz w:val="24"/>
        </w:rPr>
      </w:pPr>
      <w:bookmarkStart w:name="_bookmark426" w:id="575"/>
      <w:bookmarkEnd w:id="575"/>
      <w:r>
        <w:rPr/>
      </w:r>
      <w:r>
        <w:rPr>
          <w:b/>
          <w:sz w:val="24"/>
        </w:rPr>
        <w:t>[SWS_CM_00314] Call</w:t>
      </w:r>
      <w:r>
        <w:rPr>
          <w:b/>
          <w:spacing w:val="-2"/>
          <w:sz w:val="24"/>
        </w:rPr>
        <w:t> </w:t>
      </w:r>
      <w:r>
        <w:rPr>
          <w:b/>
          <w:sz w:val="24"/>
        </w:rPr>
        <w:t>SubscriptionStateChangeHandler</w:t>
      </w:r>
      <w:r>
        <w:rPr>
          <w:b/>
          <w:spacing w:val="-2"/>
          <w:sz w:val="24"/>
        </w:rPr>
        <w:t> </w:t>
      </w:r>
      <w:r>
        <w:rPr>
          <w:b/>
          <w:sz w:val="24"/>
        </w:rPr>
        <w:t>with</w:t>
      </w:r>
      <w:r>
        <w:rPr>
          <w:b/>
          <w:spacing w:val="-2"/>
          <w:sz w:val="24"/>
        </w:rPr>
        <w:t> </w:t>
      </w:r>
      <w:r>
        <w:rPr>
          <w:b/>
          <w:sz w:val="24"/>
        </w:rPr>
        <w:t>kSubscribed</w:t>
      </w:r>
      <w:r>
        <w:rPr>
          <w:b/>
          <w:spacing w:val="-1"/>
          <w:sz w:val="24"/>
        </w:rPr>
        <w:t> </w:t>
      </w:r>
      <w:r>
        <w:rPr>
          <w:rFonts w:ascii="Swis721 WGL4 BT"/>
          <w:i/>
          <w:sz w:val="24"/>
        </w:rPr>
        <w:t>[</w:t>
      </w:r>
      <w:r>
        <w:rPr>
          <w:sz w:val="24"/>
        </w:rPr>
        <w:t>The Communication Management shall call the </w:t>
      </w:r>
      <w:r>
        <w:rPr>
          <w:rFonts w:ascii="Courier New"/>
          <w:sz w:val="24"/>
        </w:rPr>
        <w:t>SubscriptionStateChangeHandler </w:t>
      </w:r>
      <w:r>
        <w:rPr>
          <w:sz w:val="24"/>
        </w:rPr>
        <w:t>with the value </w:t>
      </w:r>
      <w:r>
        <w:rPr>
          <w:rFonts w:ascii="Courier New"/>
          <w:sz w:val="24"/>
        </w:rPr>
        <w:t>kSubscribed</w:t>
      </w:r>
      <w:r>
        <w:rPr>
          <w:rFonts w:ascii="Courier New"/>
          <w:spacing w:val="-60"/>
          <w:sz w:val="24"/>
        </w:rPr>
        <w:t> </w:t>
      </w:r>
      <w:r>
        <w:rPr>
          <w:sz w:val="24"/>
        </w:rPr>
        <w:t>in the following cases:</w:t>
      </w:r>
    </w:p>
    <w:p>
      <w:pPr>
        <w:pStyle w:val="ListParagraph"/>
        <w:numPr>
          <w:ilvl w:val="0"/>
          <w:numId w:val="76"/>
        </w:numPr>
        <w:tabs>
          <w:tab w:pos="923" w:val="left" w:leader="none"/>
        </w:tabs>
        <w:spacing w:line="240" w:lineRule="auto" w:before="129" w:after="0"/>
        <w:ind w:left="922" w:right="1415" w:hanging="237"/>
        <w:jc w:val="both"/>
        <w:rPr>
          <w:sz w:val="24"/>
        </w:rPr>
      </w:pPr>
      <w:r>
        <w:rPr>
          <w:sz w:val="24"/>
        </w:rPr>
        <w:t>the client subscribes to an event and the actual subscription is established </w:t>
      </w:r>
      <w:r>
        <w:rPr>
          <w:sz w:val="24"/>
        </w:rPr>
        <w:t>suc-</w:t>
      </w:r>
      <w:r>
        <w:rPr>
          <w:sz w:val="24"/>
        </w:rPr>
        <w:t> </w:t>
      </w:r>
      <w:r>
        <w:rPr>
          <w:spacing w:val="-2"/>
          <w:sz w:val="24"/>
        </w:rPr>
        <w:t>cessfully</w:t>
      </w:r>
    </w:p>
    <w:p>
      <w:pPr>
        <w:pStyle w:val="ListParagraph"/>
        <w:numPr>
          <w:ilvl w:val="0"/>
          <w:numId w:val="76"/>
        </w:numPr>
        <w:tabs>
          <w:tab w:pos="923" w:val="left" w:leader="none"/>
        </w:tabs>
        <w:spacing w:line="240" w:lineRule="auto" w:before="146" w:after="0"/>
        <w:ind w:left="922" w:right="1415" w:hanging="237"/>
        <w:jc w:val="both"/>
        <w:rPr>
          <w:sz w:val="24"/>
        </w:rPr>
      </w:pPr>
      <w:r>
        <w:rPr>
          <w:sz w:val="24"/>
        </w:rPr>
        <w:t>the client is subscribed to an event and the actual subscription is re-established again</w:t>
      </w:r>
      <w:r>
        <w:rPr>
          <w:spacing w:val="-2"/>
          <w:sz w:val="24"/>
        </w:rPr>
        <w:t> </w:t>
      </w:r>
      <w:r>
        <w:rPr>
          <w:sz w:val="24"/>
        </w:rPr>
        <w:t>after</w:t>
      </w:r>
      <w:r>
        <w:rPr>
          <w:spacing w:val="-2"/>
          <w:sz w:val="24"/>
        </w:rPr>
        <w:t> </w:t>
      </w:r>
      <w:r>
        <w:rPr>
          <w:sz w:val="24"/>
        </w:rPr>
        <w:t>being</w:t>
      </w:r>
      <w:r>
        <w:rPr>
          <w:spacing w:val="-2"/>
          <w:sz w:val="24"/>
        </w:rPr>
        <w:t> </w:t>
      </w:r>
      <w:r>
        <w:rPr>
          <w:sz w:val="24"/>
        </w:rPr>
        <w:t>temporarily</w:t>
      </w:r>
      <w:r>
        <w:rPr>
          <w:spacing w:val="-2"/>
          <w:sz w:val="24"/>
        </w:rPr>
        <w:t> </w:t>
      </w:r>
      <w:r>
        <w:rPr>
          <w:sz w:val="24"/>
        </w:rPr>
        <w:t>unavailable</w:t>
      </w:r>
      <w:r>
        <w:rPr>
          <w:spacing w:val="-2"/>
          <w:sz w:val="24"/>
        </w:rPr>
        <w:t> </w:t>
      </w:r>
      <w:r>
        <w:rPr>
          <w:sz w:val="24"/>
        </w:rPr>
        <w:t>(due</w:t>
      </w:r>
      <w:r>
        <w:rPr>
          <w:spacing w:val="-2"/>
          <w:sz w:val="24"/>
        </w:rPr>
        <w:t> </w:t>
      </w:r>
      <w:r>
        <w:rPr>
          <w:sz w:val="24"/>
        </w:rPr>
        <w:t>to</w:t>
      </w:r>
      <w:r>
        <w:rPr>
          <w:spacing w:val="-2"/>
          <w:sz w:val="24"/>
        </w:rPr>
        <w:t> </w:t>
      </w:r>
      <w:r>
        <w:rPr>
          <w:sz w:val="24"/>
        </w:rPr>
        <w:t>restart,</w:t>
      </w:r>
      <w:r>
        <w:rPr>
          <w:spacing w:val="-2"/>
          <w:sz w:val="24"/>
        </w:rPr>
        <w:t> </w:t>
      </w:r>
      <w:r>
        <w:rPr>
          <w:sz w:val="24"/>
        </w:rPr>
        <w:t>network</w:t>
      </w:r>
      <w:r>
        <w:rPr>
          <w:spacing w:val="-2"/>
          <w:sz w:val="24"/>
        </w:rPr>
        <w:t> </w:t>
      </w:r>
      <w:r>
        <w:rPr>
          <w:sz w:val="24"/>
        </w:rPr>
        <w:t>problem</w:t>
      </w:r>
      <w:r>
        <w:rPr>
          <w:spacing w:val="-2"/>
          <w:sz w:val="24"/>
        </w:rPr>
        <w:t> </w:t>
      </w:r>
      <w:r>
        <w:rPr>
          <w:sz w:val="24"/>
        </w:rPr>
        <w:t>or</w:t>
      </w:r>
      <w:r>
        <w:rPr>
          <w:spacing w:val="-2"/>
          <w:sz w:val="24"/>
        </w:rPr>
        <w:t> </w:t>
      </w:r>
      <w:r>
        <w:rPr>
          <w:sz w:val="24"/>
        </w:rPr>
        <w:t>so)</w:t>
      </w:r>
    </w:p>
    <w:p>
      <w:pPr>
        <w:spacing w:before="145"/>
        <w:ind w:left="337" w:right="0" w:firstLine="0"/>
        <w:jc w:val="both"/>
        <w:rPr>
          <w:i/>
          <w:sz w:val="24"/>
        </w:rPr>
      </w:pPr>
      <w:r>
        <w:rPr>
          <w:rFonts w:ascii="Swis721 WGL4 BT" w:hAnsi="Swis721 WGL4 BT"/>
          <w:i/>
          <w:spacing w:val="-2"/>
          <w:sz w:val="24"/>
        </w:rPr>
        <w:t>♩</w:t>
      </w:r>
      <w:r>
        <w:rPr>
          <w:i/>
          <w:spacing w:val="-2"/>
          <w:sz w:val="24"/>
        </w:rPr>
        <w:t>(</w:t>
      </w:r>
      <w:r>
        <w:rPr>
          <w:i/>
          <w:color w:val="0000FF"/>
          <w:spacing w:val="-2"/>
          <w:sz w:val="24"/>
        </w:rPr>
        <w:t>RS_CM_00103</w:t>
      </w:r>
      <w:r>
        <w:rPr>
          <w:i/>
          <w:spacing w:val="-2"/>
          <w:sz w:val="24"/>
        </w:rPr>
        <w:t>,</w:t>
      </w:r>
      <w:r>
        <w:rPr>
          <w:i/>
          <w:spacing w:val="-15"/>
          <w:sz w:val="24"/>
        </w:rPr>
        <w:t> </w:t>
      </w:r>
      <w:r>
        <w:rPr>
          <w:i/>
          <w:color w:val="0000FF"/>
          <w:spacing w:val="-2"/>
          <w:sz w:val="24"/>
        </w:rPr>
        <w:t>RS_CM_00104</w:t>
      </w:r>
      <w:r>
        <w:rPr>
          <w:i/>
          <w:spacing w:val="-2"/>
          <w:sz w:val="24"/>
        </w:rPr>
        <w:t>,</w:t>
      </w:r>
      <w:r>
        <w:rPr>
          <w:i/>
          <w:spacing w:val="-15"/>
          <w:sz w:val="24"/>
        </w:rPr>
        <w:t> </w:t>
      </w:r>
      <w:r>
        <w:rPr>
          <w:i/>
          <w:color w:val="0000FF"/>
          <w:spacing w:val="-2"/>
          <w:sz w:val="24"/>
        </w:rPr>
        <w:t>RS_CM_00106</w:t>
      </w:r>
      <w:r>
        <w:rPr>
          <w:i/>
          <w:spacing w:val="-2"/>
          <w:sz w:val="24"/>
        </w:rPr>
        <w:t>,</w:t>
      </w:r>
      <w:r>
        <w:rPr>
          <w:i/>
          <w:spacing w:val="-14"/>
          <w:sz w:val="24"/>
        </w:rPr>
        <w:t> </w:t>
      </w:r>
      <w:r>
        <w:rPr>
          <w:i/>
          <w:color w:val="0000FF"/>
          <w:spacing w:val="-2"/>
          <w:sz w:val="24"/>
        </w:rPr>
        <w:t>RS_CM_00107</w:t>
      </w:r>
      <w:r>
        <w:rPr>
          <w:i/>
          <w:spacing w:val="-2"/>
          <w:sz w:val="24"/>
        </w:rPr>
        <w:t>)</w:t>
      </w:r>
    </w:p>
    <w:p>
      <w:pPr>
        <w:spacing w:after="0"/>
        <w:jc w:val="both"/>
        <w:rPr>
          <w:sz w:val="24"/>
        </w:rPr>
        <w:sectPr>
          <w:pgSz w:w="11910" w:h="13960"/>
          <w:pgMar w:top="280" w:bottom="0" w:left="1080" w:right="0"/>
        </w:sectPr>
      </w:pPr>
    </w:p>
    <w:p>
      <w:pPr>
        <w:spacing w:line="244" w:lineRule="auto" w:before="65"/>
        <w:ind w:left="337" w:right="1415" w:firstLine="0"/>
        <w:jc w:val="both"/>
        <w:rPr>
          <w:i/>
          <w:sz w:val="24"/>
        </w:rPr>
      </w:pPr>
      <w:bookmarkStart w:name="_bookmark427" w:id="576"/>
      <w:bookmarkEnd w:id="576"/>
      <w:r>
        <w:rPr/>
      </w:r>
      <w:r>
        <w:rPr>
          <w:b/>
          <w:sz w:val="24"/>
        </w:rPr>
        <w:t>[SWS_CM_00315]</w:t>
      </w:r>
      <w:r>
        <w:rPr>
          <w:b/>
          <w:spacing w:val="40"/>
          <w:sz w:val="24"/>
        </w:rPr>
        <w:t> </w:t>
      </w:r>
      <w:r>
        <w:rPr>
          <w:b/>
          <w:sz w:val="24"/>
        </w:rPr>
        <w:t>Re-establishing an active subscription </w:t>
      </w:r>
      <w:r>
        <w:rPr>
          <w:rFonts w:ascii="Swis721 WGL4 BT" w:hAnsi="Swis721 WGL4 BT"/>
          <w:i/>
          <w:sz w:val="24"/>
        </w:rPr>
        <w:t>[</w:t>
      </w:r>
      <w:r>
        <w:rPr>
          <w:sz w:val="24"/>
        </w:rPr>
        <w:t>The </w:t>
      </w:r>
      <w:r>
        <w:rPr>
          <w:sz w:val="24"/>
        </w:rPr>
        <w:t>Communication Management shall re-establish the actual subscription again after the server ser-</w:t>
      </w:r>
      <w:r>
        <w:rPr>
          <w:spacing w:val="80"/>
          <w:w w:val="150"/>
          <w:sz w:val="24"/>
        </w:rPr>
        <w:t> </w:t>
      </w:r>
      <w:r>
        <w:rPr>
          <w:sz w:val="24"/>
        </w:rPr>
        <w:t>vice</w:t>
      </w:r>
      <w:r>
        <w:rPr>
          <w:spacing w:val="40"/>
          <w:sz w:val="24"/>
        </w:rPr>
        <w:t> </w:t>
      </w:r>
      <w:r>
        <w:rPr>
          <w:sz w:val="24"/>
        </w:rPr>
        <w:t>being</w:t>
      </w:r>
      <w:r>
        <w:rPr>
          <w:spacing w:val="40"/>
          <w:sz w:val="24"/>
        </w:rPr>
        <w:t> </w:t>
      </w:r>
      <w:r>
        <w:rPr>
          <w:sz w:val="24"/>
        </w:rPr>
        <w:t>temporarily</w:t>
      </w:r>
      <w:r>
        <w:rPr>
          <w:spacing w:val="40"/>
          <w:sz w:val="24"/>
        </w:rPr>
        <w:t> </w:t>
      </w:r>
      <w:r>
        <w:rPr>
          <w:sz w:val="24"/>
        </w:rPr>
        <w:t>unavailable</w:t>
      </w:r>
      <w:r>
        <w:rPr>
          <w:spacing w:val="40"/>
          <w:sz w:val="24"/>
        </w:rPr>
        <w:t> </w:t>
      </w:r>
      <w:r>
        <w:rPr>
          <w:sz w:val="24"/>
        </w:rPr>
        <w:t>(due</w:t>
      </w:r>
      <w:r>
        <w:rPr>
          <w:spacing w:val="40"/>
          <w:sz w:val="24"/>
        </w:rPr>
        <w:t> </w:t>
      </w:r>
      <w:r>
        <w:rPr>
          <w:sz w:val="24"/>
        </w:rPr>
        <w:t>to</w:t>
      </w:r>
      <w:r>
        <w:rPr>
          <w:spacing w:val="40"/>
          <w:sz w:val="24"/>
        </w:rPr>
        <w:t> </w:t>
      </w:r>
      <w:r>
        <w:rPr>
          <w:sz w:val="24"/>
        </w:rPr>
        <w:t>restart,</w:t>
      </w:r>
      <w:r>
        <w:rPr>
          <w:spacing w:val="40"/>
          <w:sz w:val="24"/>
        </w:rPr>
        <w:t> </w:t>
      </w:r>
      <w:r>
        <w:rPr>
          <w:sz w:val="24"/>
        </w:rPr>
        <w:t>network</w:t>
      </w:r>
      <w:r>
        <w:rPr>
          <w:spacing w:val="40"/>
          <w:sz w:val="24"/>
        </w:rPr>
        <w:t> </w:t>
      </w:r>
      <w:r>
        <w:rPr>
          <w:sz w:val="24"/>
        </w:rPr>
        <w:t>problem</w:t>
      </w:r>
      <w:r>
        <w:rPr>
          <w:spacing w:val="40"/>
          <w:sz w:val="24"/>
        </w:rPr>
        <w:t> </w:t>
      </w:r>
      <w:r>
        <w:rPr>
          <w:sz w:val="24"/>
        </w:rPr>
        <w:t>or</w:t>
      </w:r>
      <w:r>
        <w:rPr>
          <w:spacing w:val="40"/>
          <w:sz w:val="24"/>
        </w:rPr>
        <w:t> </w:t>
      </w:r>
      <w:r>
        <w:rPr>
          <w:sz w:val="24"/>
        </w:rPr>
        <w:t>so).</w:t>
      </w:r>
      <w:r>
        <w:rPr>
          <w:spacing w:val="80"/>
          <w:sz w:val="24"/>
        </w:rPr>
        <w:t> </w:t>
      </w:r>
      <w:r>
        <w:rPr>
          <w:sz w:val="24"/>
        </w:rPr>
        <w:t>This shall work independently of whether a network binding is involved or not.</w:t>
      </w:r>
      <w:r>
        <w:rPr>
          <w:spacing w:val="40"/>
          <w:sz w:val="24"/>
        </w:rPr>
        <w:t> </w:t>
      </w:r>
      <w:r>
        <w:rPr>
          <w:sz w:val="24"/>
        </w:rPr>
        <w:t>The re- establishment</w:t>
      </w:r>
      <w:r>
        <w:rPr>
          <w:spacing w:val="-13"/>
          <w:sz w:val="24"/>
        </w:rPr>
        <w:t> </w:t>
      </w:r>
      <w:r>
        <w:rPr>
          <w:sz w:val="24"/>
        </w:rPr>
        <w:t>shall</w:t>
      </w:r>
      <w:r>
        <w:rPr>
          <w:spacing w:val="-13"/>
          <w:sz w:val="24"/>
        </w:rPr>
        <w:t> </w:t>
      </w:r>
      <w:r>
        <w:rPr>
          <w:sz w:val="24"/>
        </w:rPr>
        <w:t>also</w:t>
      </w:r>
      <w:r>
        <w:rPr>
          <w:spacing w:val="-13"/>
          <w:sz w:val="24"/>
        </w:rPr>
        <w:t> </w:t>
      </w:r>
      <w:r>
        <w:rPr>
          <w:sz w:val="24"/>
        </w:rPr>
        <w:t>provide</w:t>
      </w:r>
      <w:r>
        <w:rPr>
          <w:spacing w:val="-13"/>
          <w:sz w:val="24"/>
        </w:rPr>
        <w:t> </w:t>
      </w:r>
      <w:r>
        <w:rPr>
          <w:sz w:val="24"/>
        </w:rPr>
        <w:t>a</w:t>
      </w:r>
      <w:r>
        <w:rPr>
          <w:spacing w:val="-13"/>
          <w:sz w:val="24"/>
        </w:rPr>
        <w:t> </w:t>
      </w:r>
      <w:r>
        <w:rPr>
          <w:sz w:val="24"/>
        </w:rPr>
        <w:t>possible</w:t>
      </w:r>
      <w:r>
        <w:rPr>
          <w:spacing w:val="-13"/>
          <w:sz w:val="24"/>
        </w:rPr>
        <w:t> </w:t>
      </w:r>
      <w:r>
        <w:rPr>
          <w:sz w:val="24"/>
        </w:rPr>
        <w:t>update</w:t>
      </w:r>
      <w:r>
        <w:rPr>
          <w:spacing w:val="-13"/>
          <w:sz w:val="24"/>
        </w:rPr>
        <w:t> </w:t>
      </w:r>
      <w:r>
        <w:rPr>
          <w:sz w:val="24"/>
        </w:rPr>
        <w:t>of</w:t>
      </w:r>
      <w:r>
        <w:rPr>
          <w:spacing w:val="-13"/>
          <w:sz w:val="24"/>
        </w:rPr>
        <w:t> </w:t>
      </w:r>
      <w:r>
        <w:rPr>
          <w:sz w:val="24"/>
        </w:rPr>
        <w:t>binding</w:t>
      </w:r>
      <w:r>
        <w:rPr>
          <w:spacing w:val="-13"/>
          <w:sz w:val="24"/>
        </w:rPr>
        <w:t> </w:t>
      </w:r>
      <w:r>
        <w:rPr>
          <w:sz w:val="24"/>
        </w:rPr>
        <w:t>specific</w:t>
      </w:r>
      <w:r>
        <w:rPr>
          <w:spacing w:val="-13"/>
          <w:sz w:val="24"/>
        </w:rPr>
        <w:t> </w:t>
      </w:r>
      <w:r>
        <w:rPr>
          <w:sz w:val="24"/>
        </w:rPr>
        <w:t>connection</w:t>
      </w:r>
      <w:r>
        <w:rPr>
          <w:spacing w:val="-13"/>
          <w:sz w:val="24"/>
        </w:rPr>
        <w:t> </w:t>
      </w:r>
      <w:r>
        <w:rPr>
          <w:sz w:val="24"/>
        </w:rPr>
        <w:t>prop- erties</w:t>
      </w:r>
      <w:r>
        <w:rPr>
          <w:spacing w:val="-7"/>
          <w:sz w:val="24"/>
        </w:rPr>
        <w:t> </w:t>
      </w:r>
      <w:r>
        <w:rPr>
          <w:sz w:val="24"/>
        </w:rPr>
        <w:t>if</w:t>
      </w:r>
      <w:r>
        <w:rPr>
          <w:spacing w:val="-7"/>
          <w:sz w:val="24"/>
        </w:rPr>
        <w:t> </w:t>
      </w:r>
      <w:r>
        <w:rPr>
          <w:sz w:val="24"/>
        </w:rPr>
        <w:t>needed.</w:t>
      </w:r>
      <w:r>
        <w:rPr>
          <w:rFonts w:ascii="Swis721 WGL4 BT" w:hAnsi="Swis721 WGL4 BT"/>
          <w:i/>
          <w:sz w:val="24"/>
        </w:rPr>
        <w:t>♩</w:t>
      </w:r>
      <w:r>
        <w:rPr>
          <w:i/>
          <w:sz w:val="24"/>
        </w:rPr>
        <w:t>(</w:t>
      </w:r>
      <w:r>
        <w:rPr>
          <w:i/>
          <w:color w:val="0000FF"/>
          <w:sz w:val="24"/>
        </w:rPr>
        <w:t>RS_CM_00103</w:t>
      </w:r>
      <w:r>
        <w:rPr>
          <w:i/>
          <w:sz w:val="24"/>
        </w:rPr>
        <w:t>,</w:t>
      </w:r>
      <w:r>
        <w:rPr>
          <w:i/>
          <w:spacing w:val="-7"/>
          <w:sz w:val="24"/>
        </w:rPr>
        <w:t> </w:t>
      </w:r>
      <w:r>
        <w:rPr>
          <w:i/>
          <w:color w:val="0000FF"/>
          <w:sz w:val="24"/>
        </w:rPr>
        <w:t>RS_CM_00104</w:t>
      </w:r>
      <w:r>
        <w:rPr>
          <w:i/>
          <w:sz w:val="24"/>
        </w:rPr>
        <w:t>,</w:t>
      </w:r>
      <w:r>
        <w:rPr>
          <w:i/>
          <w:spacing w:val="-7"/>
          <w:sz w:val="24"/>
        </w:rPr>
        <w:t> </w:t>
      </w:r>
      <w:r>
        <w:rPr>
          <w:i/>
          <w:color w:val="0000FF"/>
          <w:sz w:val="24"/>
        </w:rPr>
        <w:t>RS_CM_00106</w:t>
      </w:r>
      <w:r>
        <w:rPr>
          <w:i/>
          <w:sz w:val="24"/>
        </w:rPr>
        <w:t>,</w:t>
      </w:r>
      <w:r>
        <w:rPr>
          <w:i/>
          <w:spacing w:val="-7"/>
          <w:sz w:val="24"/>
        </w:rPr>
        <w:t> </w:t>
      </w:r>
      <w:r>
        <w:rPr>
          <w:i/>
          <w:color w:val="0000FF"/>
          <w:sz w:val="24"/>
        </w:rPr>
        <w:t>RS_CM_00107</w:t>
      </w:r>
      <w:r>
        <w:rPr>
          <w:i/>
          <w:sz w:val="24"/>
        </w:rPr>
        <w:t>)</w:t>
      </w:r>
    </w:p>
    <w:p>
      <w:pPr>
        <w:pStyle w:val="BodyText"/>
        <w:rPr>
          <w:i/>
          <w:sz w:val="30"/>
        </w:rPr>
      </w:pPr>
    </w:p>
    <w:p>
      <w:pPr>
        <w:pStyle w:val="BodyText"/>
        <w:spacing w:before="6"/>
        <w:rPr>
          <w:i/>
        </w:rPr>
      </w:pPr>
    </w:p>
    <w:p>
      <w:pPr>
        <w:pStyle w:val="Heading3"/>
        <w:numPr>
          <w:ilvl w:val="2"/>
          <w:numId w:val="5"/>
        </w:numPr>
        <w:tabs>
          <w:tab w:pos="1241" w:val="left" w:leader="none"/>
          <w:tab w:pos="1242" w:val="left" w:leader="none"/>
        </w:tabs>
        <w:spacing w:line="240" w:lineRule="auto" w:before="0" w:after="0"/>
        <w:ind w:left="1241" w:right="0" w:hanging="905"/>
        <w:jc w:val="left"/>
      </w:pPr>
      <w:bookmarkStart w:name="7.9.11 Receive event" w:id="577"/>
      <w:bookmarkEnd w:id="577"/>
      <w:r>
        <w:rPr>
          <w:b w:val="0"/>
        </w:rPr>
      </w:r>
      <w:bookmarkStart w:name="_bookmark428" w:id="578"/>
      <w:bookmarkEnd w:id="578"/>
      <w:r>
        <w:rPr/>
        <w:t>Receive</w:t>
      </w:r>
      <w:r>
        <w:rPr>
          <w:spacing w:val="-11"/>
        </w:rPr>
        <w:t> </w:t>
      </w:r>
      <w:r>
        <w:rPr>
          <w:spacing w:val="-2"/>
        </w:rPr>
        <w:t>event</w:t>
      </w:r>
    </w:p>
    <w:p>
      <w:pPr>
        <w:pStyle w:val="BodyText"/>
        <w:spacing w:before="4"/>
        <w:rPr>
          <w:b/>
          <w:sz w:val="25"/>
        </w:rPr>
      </w:pPr>
    </w:p>
    <w:p>
      <w:pPr>
        <w:pStyle w:val="BodyText"/>
        <w:ind w:left="337"/>
      </w:pPr>
      <w:r>
        <w:rPr/>
        <w:t>For</w:t>
      </w:r>
      <w:r>
        <w:rPr>
          <w:spacing w:val="-10"/>
        </w:rPr>
        <w:t> </w:t>
      </w:r>
      <w:r>
        <w:rPr/>
        <w:t>the</w:t>
      </w:r>
      <w:r>
        <w:rPr>
          <w:spacing w:val="-9"/>
        </w:rPr>
        <w:t> </w:t>
      </w:r>
      <w:r>
        <w:rPr/>
        <w:t>event</w:t>
      </w:r>
      <w:r>
        <w:rPr>
          <w:spacing w:val="-9"/>
        </w:rPr>
        <w:t> </w:t>
      </w:r>
      <w:r>
        <w:rPr/>
        <w:t>data</w:t>
      </w:r>
      <w:r>
        <w:rPr>
          <w:spacing w:val="-9"/>
        </w:rPr>
        <w:t> </w:t>
      </w:r>
      <w:r>
        <w:rPr/>
        <w:t>access</w:t>
      </w:r>
      <w:r>
        <w:rPr>
          <w:spacing w:val="-10"/>
        </w:rPr>
        <w:t> </w:t>
      </w:r>
      <w:r>
        <w:rPr/>
        <w:t>C++</w:t>
      </w:r>
      <w:r>
        <w:rPr>
          <w:spacing w:val="-9"/>
        </w:rPr>
        <w:t> </w:t>
      </w:r>
      <w:r>
        <w:rPr/>
        <w:t>API</w:t>
      </w:r>
      <w:r>
        <w:rPr>
          <w:spacing w:val="-9"/>
        </w:rPr>
        <w:t> </w:t>
      </w:r>
      <w:r>
        <w:rPr/>
        <w:t>reference,</w:t>
      </w:r>
      <w:r>
        <w:rPr>
          <w:spacing w:val="-9"/>
        </w:rPr>
        <w:t> </w:t>
      </w:r>
      <w:r>
        <w:rPr/>
        <w:t>see</w:t>
      </w:r>
      <w:r>
        <w:rPr>
          <w:spacing w:val="-9"/>
        </w:rPr>
        <w:t> </w:t>
      </w:r>
      <w:r>
        <w:rPr/>
        <w:t>chapter</w:t>
      </w:r>
      <w:r>
        <w:rPr>
          <w:spacing w:val="-10"/>
        </w:rPr>
        <w:t> </w:t>
      </w:r>
      <w:hyperlink w:history="true" w:anchor="_bookmark569">
        <w:r>
          <w:rPr>
            <w:color w:val="0000FF"/>
            <w:spacing w:val="-2"/>
          </w:rPr>
          <w:t>8.1.3.13</w:t>
        </w:r>
      </w:hyperlink>
      <w:r>
        <w:rPr>
          <w:spacing w:val="-2"/>
        </w:rPr>
        <w:t>.</w:t>
      </w:r>
    </w:p>
    <w:p>
      <w:pPr>
        <w:spacing w:line="235" w:lineRule="auto" w:before="152"/>
        <w:ind w:left="337" w:right="1415" w:firstLine="0"/>
        <w:jc w:val="both"/>
        <w:rPr>
          <w:sz w:val="24"/>
        </w:rPr>
      </w:pPr>
      <w:r>
        <w:rPr>
          <w:b/>
          <w:sz w:val="24"/>
        </w:rPr>
        <w:t>[SWS_CM_00703] Sequence of actions in GetNewSamples </w:t>
      </w:r>
      <w:r>
        <w:rPr>
          <w:rFonts w:ascii="Swis721 WGL4 BT"/>
          <w:i/>
          <w:sz w:val="24"/>
        </w:rPr>
        <w:t>[</w:t>
      </w:r>
      <w:r>
        <w:rPr>
          <w:sz w:val="24"/>
        </w:rPr>
        <w:t>In the context of </w:t>
      </w:r>
      <w:r>
        <w:rPr>
          <w:sz w:val="24"/>
        </w:rPr>
        <w:t>the </w:t>
      </w:r>
      <w:r>
        <w:rPr>
          <w:rFonts w:ascii="Courier New"/>
          <w:sz w:val="24"/>
        </w:rPr>
        <w:t>GetNewSamples</w:t>
      </w:r>
      <w:r>
        <w:rPr>
          <w:rFonts w:ascii="Courier New"/>
          <w:spacing w:val="-36"/>
          <w:sz w:val="24"/>
        </w:rPr>
        <w:t> </w:t>
      </w:r>
      <w:r>
        <w:rPr>
          <w:sz w:val="24"/>
        </w:rPr>
        <w:t>call,</w:t>
      </w:r>
      <w:r>
        <w:rPr>
          <w:spacing w:val="-8"/>
          <w:sz w:val="24"/>
        </w:rPr>
        <w:t> </w:t>
      </w:r>
      <w:r>
        <w:rPr>
          <w:sz w:val="24"/>
        </w:rPr>
        <w:t>the Communication Management shall do the following steps </w:t>
      </w:r>
      <w:r>
        <w:rPr>
          <w:spacing w:val="-2"/>
          <w:sz w:val="24"/>
        </w:rPr>
        <w:t>repeatedly:</w:t>
      </w:r>
    </w:p>
    <w:p>
      <w:pPr>
        <w:pStyle w:val="ListParagraph"/>
        <w:numPr>
          <w:ilvl w:val="0"/>
          <w:numId w:val="77"/>
        </w:numPr>
        <w:tabs>
          <w:tab w:pos="923" w:val="left" w:leader="none"/>
        </w:tabs>
        <w:spacing w:line="240" w:lineRule="auto" w:before="150" w:after="0"/>
        <w:ind w:left="922" w:right="0" w:hanging="237"/>
        <w:jc w:val="left"/>
        <w:rPr>
          <w:sz w:val="24"/>
        </w:rPr>
      </w:pPr>
      <w:r>
        <w:rPr>
          <w:sz w:val="24"/>
        </w:rPr>
        <w:t>get</w:t>
      </w:r>
      <w:r>
        <w:rPr>
          <w:spacing w:val="-11"/>
          <w:sz w:val="24"/>
        </w:rPr>
        <w:t> </w:t>
      </w:r>
      <w:r>
        <w:rPr>
          <w:sz w:val="24"/>
        </w:rPr>
        <w:t>next</w:t>
      </w:r>
      <w:r>
        <w:rPr>
          <w:spacing w:val="-11"/>
          <w:sz w:val="24"/>
        </w:rPr>
        <w:t> </w:t>
      </w:r>
      <w:r>
        <w:rPr>
          <w:sz w:val="24"/>
        </w:rPr>
        <w:t>received</w:t>
      </w:r>
      <w:r>
        <w:rPr>
          <w:spacing w:val="-11"/>
          <w:sz w:val="24"/>
        </w:rPr>
        <w:t> </w:t>
      </w:r>
      <w:r>
        <w:rPr>
          <w:sz w:val="24"/>
        </w:rPr>
        <w:t>event</w:t>
      </w:r>
      <w:r>
        <w:rPr>
          <w:spacing w:val="-11"/>
          <w:sz w:val="24"/>
        </w:rPr>
        <w:t> </w:t>
      </w:r>
      <w:r>
        <w:rPr>
          <w:sz w:val="24"/>
        </w:rPr>
        <w:t>data</w:t>
      </w:r>
      <w:r>
        <w:rPr>
          <w:spacing w:val="-11"/>
          <w:sz w:val="24"/>
        </w:rPr>
        <w:t> </w:t>
      </w:r>
      <w:r>
        <w:rPr>
          <w:sz w:val="24"/>
        </w:rPr>
        <w:t>sample</w:t>
      </w:r>
      <w:r>
        <w:rPr>
          <w:spacing w:val="-11"/>
          <w:sz w:val="24"/>
        </w:rPr>
        <w:t> </w:t>
      </w:r>
      <w:r>
        <w:rPr>
          <w:sz w:val="24"/>
        </w:rPr>
        <w:t>from</w:t>
      </w:r>
      <w:r>
        <w:rPr>
          <w:spacing w:val="-11"/>
          <w:sz w:val="24"/>
        </w:rPr>
        <w:t> </w:t>
      </w:r>
      <w:r>
        <w:rPr>
          <w:sz w:val="24"/>
        </w:rPr>
        <w:t>underlying</w:t>
      </w:r>
      <w:r>
        <w:rPr>
          <w:spacing w:val="-11"/>
          <w:sz w:val="24"/>
        </w:rPr>
        <w:t> </w:t>
      </w:r>
      <w:r>
        <w:rPr>
          <w:sz w:val="24"/>
        </w:rPr>
        <w:t>receive</w:t>
      </w:r>
      <w:r>
        <w:rPr>
          <w:spacing w:val="-11"/>
          <w:sz w:val="24"/>
        </w:rPr>
        <w:t> </w:t>
      </w:r>
      <w:r>
        <w:rPr>
          <w:spacing w:val="-2"/>
          <w:sz w:val="24"/>
        </w:rPr>
        <w:t>buffers.</w:t>
      </w:r>
    </w:p>
    <w:p>
      <w:pPr>
        <w:pStyle w:val="ListParagraph"/>
        <w:numPr>
          <w:ilvl w:val="0"/>
          <w:numId w:val="77"/>
        </w:numPr>
        <w:tabs>
          <w:tab w:pos="923" w:val="left" w:leader="none"/>
        </w:tabs>
        <w:spacing w:line="240" w:lineRule="auto" w:before="133" w:after="0"/>
        <w:ind w:left="922" w:right="0" w:hanging="237"/>
        <w:jc w:val="left"/>
        <w:rPr>
          <w:sz w:val="24"/>
        </w:rPr>
      </w:pPr>
      <w:r>
        <w:rPr>
          <w:sz w:val="24"/>
        </w:rPr>
        <w:t>de-serialize</w:t>
      </w:r>
      <w:r>
        <w:rPr>
          <w:spacing w:val="-7"/>
          <w:sz w:val="24"/>
        </w:rPr>
        <w:t> </w:t>
      </w:r>
      <w:r>
        <w:rPr>
          <w:sz w:val="24"/>
        </w:rPr>
        <w:t>the</w:t>
      </w:r>
      <w:r>
        <w:rPr>
          <w:spacing w:val="-7"/>
          <w:sz w:val="24"/>
        </w:rPr>
        <w:t> </w:t>
      </w:r>
      <w:r>
        <w:rPr>
          <w:sz w:val="24"/>
        </w:rPr>
        <w:t>data,</w:t>
      </w:r>
      <w:r>
        <w:rPr>
          <w:spacing w:val="-7"/>
          <w:sz w:val="24"/>
        </w:rPr>
        <w:t> </w:t>
      </w:r>
      <w:r>
        <w:rPr>
          <w:sz w:val="24"/>
        </w:rPr>
        <w:t>if</w:t>
      </w:r>
      <w:r>
        <w:rPr>
          <w:spacing w:val="-7"/>
          <w:sz w:val="24"/>
        </w:rPr>
        <w:t> </w:t>
      </w:r>
      <w:r>
        <w:rPr>
          <w:spacing w:val="-2"/>
          <w:sz w:val="24"/>
        </w:rPr>
        <w:t>needed.</w:t>
      </w:r>
    </w:p>
    <w:p>
      <w:pPr>
        <w:pStyle w:val="ListParagraph"/>
        <w:numPr>
          <w:ilvl w:val="0"/>
          <w:numId w:val="77"/>
        </w:numPr>
        <w:tabs>
          <w:tab w:pos="923" w:val="left" w:leader="none"/>
        </w:tabs>
        <w:spacing w:line="240" w:lineRule="auto" w:before="133" w:after="0"/>
        <w:ind w:left="922" w:right="0" w:hanging="237"/>
        <w:jc w:val="left"/>
        <w:rPr>
          <w:sz w:val="24"/>
        </w:rPr>
      </w:pPr>
      <w:r>
        <w:rPr>
          <w:sz w:val="24"/>
        </w:rPr>
        <w:t>place</w:t>
      </w:r>
      <w:r>
        <w:rPr>
          <w:spacing w:val="-14"/>
          <w:sz w:val="24"/>
        </w:rPr>
        <w:t> </w:t>
      </w:r>
      <w:r>
        <w:rPr>
          <w:sz w:val="24"/>
        </w:rPr>
        <w:t>the</w:t>
      </w:r>
      <w:r>
        <w:rPr>
          <w:spacing w:val="-7"/>
          <w:sz w:val="24"/>
        </w:rPr>
        <w:t> </w:t>
      </w:r>
      <w:r>
        <w:rPr>
          <w:sz w:val="24"/>
        </w:rPr>
        <w:t>de-serialized</w:t>
      </w:r>
      <w:r>
        <w:rPr>
          <w:spacing w:val="-7"/>
          <w:sz w:val="24"/>
        </w:rPr>
        <w:t> </w:t>
      </w:r>
      <w:r>
        <w:rPr>
          <w:sz w:val="24"/>
        </w:rPr>
        <w:t>data</w:t>
      </w:r>
      <w:r>
        <w:rPr>
          <w:spacing w:val="-7"/>
          <w:sz w:val="24"/>
        </w:rPr>
        <w:t> </w:t>
      </w:r>
      <w:r>
        <w:rPr>
          <w:sz w:val="24"/>
        </w:rPr>
        <w:t>sample</w:t>
      </w:r>
      <w:r>
        <w:rPr>
          <w:spacing w:val="-7"/>
          <w:sz w:val="24"/>
        </w:rPr>
        <w:t> </w:t>
      </w:r>
      <w:r>
        <w:rPr>
          <w:sz w:val="24"/>
        </w:rPr>
        <w:t>of</w:t>
      </w:r>
      <w:r>
        <w:rPr>
          <w:spacing w:val="-7"/>
          <w:sz w:val="24"/>
        </w:rPr>
        <w:t> </w:t>
      </w:r>
      <w:r>
        <w:rPr>
          <w:sz w:val="24"/>
        </w:rPr>
        <w:t>type</w:t>
      </w:r>
      <w:r>
        <w:rPr>
          <w:spacing w:val="-7"/>
          <w:sz w:val="24"/>
        </w:rPr>
        <w:t> </w:t>
      </w:r>
      <w:r>
        <w:rPr>
          <w:rFonts w:ascii="Courier New" w:hAnsi="Courier New"/>
          <w:sz w:val="24"/>
        </w:rPr>
        <w:t>SampleType</w:t>
      </w:r>
      <w:r>
        <w:rPr>
          <w:rFonts w:ascii="Courier New" w:hAnsi="Courier New"/>
          <w:spacing w:val="-78"/>
          <w:sz w:val="24"/>
        </w:rPr>
        <w:t> </w:t>
      </w:r>
      <w:r>
        <w:rPr>
          <w:sz w:val="24"/>
        </w:rPr>
        <w:t>in</w:t>
      </w:r>
      <w:r>
        <w:rPr>
          <w:spacing w:val="-7"/>
          <w:sz w:val="24"/>
        </w:rPr>
        <w:t> </w:t>
      </w:r>
      <w:r>
        <w:rPr>
          <w:sz w:val="24"/>
        </w:rPr>
        <w:t>the</w:t>
      </w:r>
      <w:r>
        <w:rPr>
          <w:spacing w:val="-8"/>
          <w:sz w:val="24"/>
        </w:rPr>
        <w:t> </w:t>
      </w:r>
      <w:r>
        <w:rPr>
          <w:sz w:val="24"/>
        </w:rPr>
        <w:t>local</w:t>
      </w:r>
      <w:r>
        <w:rPr>
          <w:spacing w:val="-7"/>
          <w:sz w:val="24"/>
        </w:rPr>
        <w:t> </w:t>
      </w:r>
      <w:r>
        <w:rPr>
          <w:spacing w:val="-2"/>
          <w:sz w:val="24"/>
        </w:rPr>
        <w:t>cache.</w:t>
      </w:r>
    </w:p>
    <w:p>
      <w:pPr>
        <w:pStyle w:val="ListParagraph"/>
        <w:numPr>
          <w:ilvl w:val="0"/>
          <w:numId w:val="77"/>
        </w:numPr>
        <w:tabs>
          <w:tab w:pos="923" w:val="left" w:leader="none"/>
        </w:tabs>
        <w:spacing w:line="232" w:lineRule="auto" w:before="133" w:after="0"/>
        <w:ind w:left="922" w:right="1415" w:hanging="237"/>
        <w:jc w:val="left"/>
        <w:rPr>
          <w:sz w:val="24"/>
        </w:rPr>
      </w:pPr>
      <w:r>
        <w:rPr>
          <w:sz w:val="24"/>
        </w:rPr>
        <w:t>call</w:t>
      </w:r>
      <w:r>
        <w:rPr>
          <w:spacing w:val="-10"/>
          <w:sz w:val="24"/>
        </w:rPr>
        <w:t> </w:t>
      </w:r>
      <w:r>
        <w:rPr>
          <w:sz w:val="24"/>
        </w:rPr>
        <w:t>user provided </w:t>
      </w:r>
      <w:r>
        <w:rPr>
          <w:rFonts w:ascii="Courier New" w:hAnsi="Courier New"/>
          <w:sz w:val="24"/>
        </w:rPr>
        <w:t>f</w:t>
      </w:r>
      <w:r>
        <w:rPr>
          <w:rFonts w:ascii="Courier New" w:hAnsi="Courier New"/>
          <w:spacing w:val="-65"/>
          <w:sz w:val="24"/>
        </w:rPr>
        <w:t> </w:t>
      </w:r>
      <w:r>
        <w:rPr>
          <w:sz w:val="24"/>
        </w:rPr>
        <w:t>with a </w:t>
      </w:r>
      <w:r>
        <w:rPr>
          <w:rFonts w:ascii="Courier New" w:hAnsi="Courier New"/>
          <w:sz w:val="24"/>
        </w:rPr>
        <w:t>SamplePtr</w:t>
      </w:r>
      <w:r>
        <w:rPr>
          <w:rFonts w:ascii="Courier New" w:hAnsi="Courier New"/>
          <w:spacing w:val="-65"/>
          <w:sz w:val="24"/>
        </w:rPr>
        <w:t> </w:t>
      </w:r>
      <w:r>
        <w:rPr>
          <w:sz w:val="24"/>
        </w:rPr>
        <w:t>(including </w:t>
      </w:r>
      <w:r>
        <w:rPr>
          <w:rFonts w:ascii="Courier New" w:hAnsi="Courier New"/>
          <w:sz w:val="24"/>
        </w:rPr>
        <w:t>ProfileCheckStatus</w:t>
      </w:r>
      <w:r>
        <w:rPr>
          <w:sz w:val="24"/>
        </w:rPr>
        <w:t>) </w:t>
      </w:r>
      <w:r>
        <w:rPr>
          <w:sz w:val="24"/>
        </w:rPr>
        <w:t>ref-</w:t>
      </w:r>
      <w:r>
        <w:rPr>
          <w:sz w:val="24"/>
        </w:rPr>
        <w:t> erencing the data sample located in local cache.</w:t>
      </w:r>
    </w:p>
    <w:p>
      <w:pPr>
        <w:pStyle w:val="BodyText"/>
        <w:spacing w:before="174"/>
        <w:ind w:left="337"/>
      </w:pPr>
      <w:r>
        <w:rPr/>
        <w:t>until</w:t>
      </w:r>
      <w:r>
        <w:rPr>
          <w:spacing w:val="-7"/>
        </w:rPr>
        <w:t> </w:t>
      </w:r>
      <w:r>
        <w:rPr/>
        <w:t>at</w:t>
      </w:r>
      <w:r>
        <w:rPr>
          <w:spacing w:val="-6"/>
        </w:rPr>
        <w:t> </w:t>
      </w:r>
      <w:r>
        <w:rPr/>
        <w:t>least</w:t>
      </w:r>
      <w:r>
        <w:rPr>
          <w:spacing w:val="-6"/>
        </w:rPr>
        <w:t> </w:t>
      </w:r>
      <w:r>
        <w:rPr/>
        <w:t>one</w:t>
      </w:r>
      <w:r>
        <w:rPr>
          <w:spacing w:val="-6"/>
        </w:rPr>
        <w:t> </w:t>
      </w:r>
      <w:r>
        <w:rPr/>
        <w:t>of</w:t>
      </w:r>
      <w:r>
        <w:rPr>
          <w:spacing w:val="-6"/>
        </w:rPr>
        <w:t> </w:t>
      </w:r>
      <w:r>
        <w:rPr/>
        <w:t>the</w:t>
      </w:r>
      <w:r>
        <w:rPr>
          <w:spacing w:val="-7"/>
        </w:rPr>
        <w:t> </w:t>
      </w:r>
      <w:r>
        <w:rPr/>
        <w:t>following</w:t>
      </w:r>
      <w:r>
        <w:rPr>
          <w:spacing w:val="-6"/>
        </w:rPr>
        <w:t> </w:t>
      </w:r>
      <w:r>
        <w:rPr/>
        <w:t>conditions</w:t>
      </w:r>
      <w:r>
        <w:rPr>
          <w:spacing w:val="-6"/>
        </w:rPr>
        <w:t> </w:t>
      </w:r>
      <w:r>
        <w:rPr/>
        <w:t>is</w:t>
      </w:r>
      <w:r>
        <w:rPr>
          <w:spacing w:val="-6"/>
        </w:rPr>
        <w:t> </w:t>
      </w:r>
      <w:r>
        <w:rPr>
          <w:spacing w:val="-2"/>
        </w:rPr>
        <w:t>true:</w:t>
      </w:r>
    </w:p>
    <w:p>
      <w:pPr>
        <w:pStyle w:val="ListParagraph"/>
        <w:numPr>
          <w:ilvl w:val="0"/>
          <w:numId w:val="77"/>
        </w:numPr>
        <w:tabs>
          <w:tab w:pos="923" w:val="left" w:leader="none"/>
        </w:tabs>
        <w:spacing w:line="232" w:lineRule="auto" w:before="155" w:after="0"/>
        <w:ind w:left="922" w:right="1415" w:hanging="237"/>
        <w:jc w:val="both"/>
        <w:rPr>
          <w:sz w:val="24"/>
        </w:rPr>
      </w:pPr>
      <w:r>
        <w:rPr>
          <w:rFonts w:ascii="Courier New" w:hAnsi="Courier New"/>
          <w:sz w:val="24"/>
        </w:rPr>
        <w:t>maxNumberOfSamples</w:t>
      </w:r>
      <w:r>
        <w:rPr>
          <w:rFonts w:ascii="Courier New" w:hAnsi="Courier New"/>
          <w:spacing w:val="-36"/>
          <w:sz w:val="24"/>
        </w:rPr>
        <w:t> </w:t>
      </w:r>
      <w:r>
        <w:rPr>
          <w:sz w:val="24"/>
        </w:rPr>
        <w:t>have</w:t>
      </w:r>
      <w:r>
        <w:rPr>
          <w:spacing w:val="-17"/>
          <w:sz w:val="24"/>
        </w:rPr>
        <w:t> </w:t>
      </w:r>
      <w:r>
        <w:rPr>
          <w:sz w:val="24"/>
        </w:rPr>
        <w:t>already</w:t>
      </w:r>
      <w:r>
        <w:rPr>
          <w:spacing w:val="-17"/>
          <w:sz w:val="24"/>
        </w:rPr>
        <w:t> </w:t>
      </w:r>
      <w:r>
        <w:rPr>
          <w:sz w:val="24"/>
        </w:rPr>
        <w:t>been</w:t>
      </w:r>
      <w:r>
        <w:rPr>
          <w:spacing w:val="-6"/>
          <w:sz w:val="24"/>
        </w:rPr>
        <w:t> </w:t>
      </w:r>
      <w:r>
        <w:rPr>
          <w:sz w:val="24"/>
        </w:rPr>
        <w:t>fetched from</w:t>
      </w:r>
      <w:r>
        <w:rPr>
          <w:spacing w:val="-1"/>
          <w:sz w:val="24"/>
        </w:rPr>
        <w:t> </w:t>
      </w:r>
      <w:r>
        <w:rPr>
          <w:sz w:val="24"/>
        </w:rPr>
        <w:t>the underlying </w:t>
      </w:r>
      <w:r>
        <w:rPr>
          <w:sz w:val="24"/>
        </w:rPr>
        <w:t>receive</w:t>
      </w:r>
      <w:r>
        <w:rPr>
          <w:sz w:val="24"/>
        </w:rPr>
        <w:t> buffers within this </w:t>
      </w:r>
      <w:r>
        <w:rPr>
          <w:rFonts w:ascii="Courier New" w:hAnsi="Courier New"/>
          <w:sz w:val="24"/>
        </w:rPr>
        <w:t>GetNewSamples</w:t>
      </w:r>
      <w:r>
        <w:rPr>
          <w:rFonts w:ascii="Courier New" w:hAnsi="Courier New"/>
          <w:spacing w:val="-44"/>
          <w:sz w:val="24"/>
        </w:rPr>
        <w:t> </w:t>
      </w:r>
      <w:r>
        <w:rPr>
          <w:sz w:val="24"/>
        </w:rPr>
        <w:t>call.</w:t>
      </w:r>
    </w:p>
    <w:p>
      <w:pPr>
        <w:pStyle w:val="ListParagraph"/>
        <w:numPr>
          <w:ilvl w:val="0"/>
          <w:numId w:val="77"/>
        </w:numPr>
        <w:tabs>
          <w:tab w:pos="923" w:val="left" w:leader="none"/>
        </w:tabs>
        <w:spacing w:line="232" w:lineRule="auto" w:before="135" w:after="0"/>
        <w:ind w:left="922" w:right="1415" w:hanging="237"/>
        <w:jc w:val="both"/>
        <w:rPr>
          <w:sz w:val="24"/>
        </w:rPr>
      </w:pPr>
      <w:r>
        <w:rPr>
          <w:rFonts w:ascii="Courier New" w:hAnsi="Courier New"/>
          <w:sz w:val="24"/>
        </w:rPr>
        <w:t>maxSampleCount</w:t>
      </w:r>
      <w:r>
        <w:rPr>
          <w:rFonts w:ascii="Courier New" w:hAnsi="Courier New"/>
          <w:spacing w:val="-36"/>
          <w:sz w:val="24"/>
        </w:rPr>
        <w:t> </w:t>
      </w:r>
      <w:r>
        <w:rPr>
          <w:sz w:val="24"/>
        </w:rPr>
        <w:t>reached.</w:t>
      </w:r>
      <w:r>
        <w:rPr>
          <w:spacing w:val="35"/>
          <w:sz w:val="24"/>
        </w:rPr>
        <w:t> </w:t>
      </w:r>
      <w:r>
        <w:rPr>
          <w:sz w:val="24"/>
        </w:rPr>
        <w:t>I.e.</w:t>
      </w:r>
      <w:r>
        <w:rPr>
          <w:spacing w:val="40"/>
          <w:sz w:val="24"/>
        </w:rPr>
        <w:t> </w:t>
      </w:r>
      <w:r>
        <w:rPr>
          <w:sz w:val="24"/>
        </w:rPr>
        <w:t>the application is currently holding exactly </w:t>
      </w:r>
      <w:r>
        <w:rPr>
          <w:sz w:val="24"/>
        </w:rPr>
        <w:t>as</w:t>
      </w:r>
      <w:r>
        <w:rPr>
          <w:sz w:val="24"/>
        </w:rPr>
        <w:t> many</w:t>
      </w:r>
      <w:r>
        <w:rPr>
          <w:spacing w:val="-17"/>
          <w:sz w:val="24"/>
        </w:rPr>
        <w:t> </w:t>
      </w:r>
      <w:r>
        <w:rPr>
          <w:rFonts w:ascii="Courier New" w:hAnsi="Courier New"/>
          <w:sz w:val="24"/>
        </w:rPr>
        <w:t>SamplePtr</w:t>
      </w:r>
      <w:r>
        <w:rPr>
          <w:sz w:val="24"/>
        </w:rPr>
        <w:t>s</w:t>
      </w:r>
      <w:r>
        <w:rPr>
          <w:spacing w:val="-17"/>
          <w:sz w:val="24"/>
        </w:rPr>
        <w:t> </w:t>
      </w:r>
      <w:r>
        <w:rPr>
          <w:sz w:val="24"/>
        </w:rPr>
        <w:t>provided</w:t>
      </w:r>
      <w:r>
        <w:rPr>
          <w:spacing w:val="-16"/>
          <w:sz w:val="24"/>
        </w:rPr>
        <w:t> </w:t>
      </w:r>
      <w:r>
        <w:rPr>
          <w:sz w:val="24"/>
        </w:rPr>
        <w:t>by</w:t>
      </w:r>
      <w:r>
        <w:rPr>
          <w:spacing w:val="-17"/>
          <w:sz w:val="24"/>
        </w:rPr>
        <w:t> </w:t>
      </w:r>
      <w:r>
        <w:rPr>
          <w:sz w:val="24"/>
        </w:rPr>
        <w:t>this</w:t>
      </w:r>
      <w:r>
        <w:rPr>
          <w:spacing w:val="-17"/>
          <w:sz w:val="24"/>
        </w:rPr>
        <w:t> </w:t>
      </w:r>
      <w:r>
        <w:rPr>
          <w:rFonts w:ascii="Courier New" w:hAnsi="Courier New"/>
          <w:sz w:val="24"/>
        </w:rPr>
        <w:t>Event</w:t>
      </w:r>
      <w:r>
        <w:rPr>
          <w:rFonts w:ascii="Courier New" w:hAnsi="Courier New"/>
          <w:spacing w:val="-36"/>
          <w:sz w:val="24"/>
        </w:rPr>
        <w:t> </w:t>
      </w:r>
      <w:r>
        <w:rPr>
          <w:sz w:val="24"/>
        </w:rPr>
        <w:t>class</w:t>
      </w:r>
      <w:r>
        <w:rPr>
          <w:spacing w:val="-17"/>
          <w:sz w:val="24"/>
        </w:rPr>
        <w:t> </w:t>
      </w:r>
      <w:r>
        <w:rPr>
          <w:sz w:val="24"/>
        </w:rPr>
        <w:t>instance,</w:t>
      </w:r>
      <w:r>
        <w:rPr>
          <w:spacing w:val="-16"/>
          <w:sz w:val="24"/>
        </w:rPr>
        <w:t> </w:t>
      </w:r>
      <w:r>
        <w:rPr>
          <w:sz w:val="24"/>
        </w:rPr>
        <w:t>than</w:t>
      </w:r>
      <w:r>
        <w:rPr>
          <w:spacing w:val="-17"/>
          <w:sz w:val="24"/>
        </w:rPr>
        <w:t> </w:t>
      </w:r>
      <w:r>
        <w:rPr>
          <w:sz w:val="24"/>
        </w:rPr>
        <w:t>it</w:t>
      </w:r>
      <w:r>
        <w:rPr>
          <w:spacing w:val="-17"/>
          <w:sz w:val="24"/>
        </w:rPr>
        <w:t> </w:t>
      </w:r>
      <w:r>
        <w:rPr>
          <w:sz w:val="24"/>
        </w:rPr>
        <w:t>has</w:t>
      </w:r>
      <w:r>
        <w:rPr>
          <w:spacing w:val="-16"/>
          <w:sz w:val="24"/>
        </w:rPr>
        <w:t> </w:t>
      </w:r>
      <w:r>
        <w:rPr>
          <w:sz w:val="24"/>
        </w:rPr>
        <w:t>committed</w:t>
      </w:r>
      <w:r>
        <w:rPr>
          <w:sz w:val="24"/>
        </w:rPr>
        <w:t> in call to </w:t>
      </w:r>
      <w:r>
        <w:rPr>
          <w:rFonts w:ascii="Courier New" w:hAnsi="Courier New"/>
          <w:sz w:val="24"/>
        </w:rPr>
        <w:t>Subscribe</w:t>
      </w:r>
      <w:r>
        <w:rPr>
          <w:rFonts w:ascii="Courier New" w:hAnsi="Courier New"/>
          <w:spacing w:val="-50"/>
          <w:sz w:val="24"/>
        </w:rPr>
        <w:t> </w:t>
      </w:r>
      <w:r>
        <w:rPr>
          <w:sz w:val="24"/>
        </w:rPr>
        <w:t>via </w:t>
      </w:r>
      <w:r>
        <w:rPr>
          <w:rFonts w:ascii="Courier New" w:hAnsi="Courier New"/>
          <w:sz w:val="24"/>
        </w:rPr>
        <w:t>maxSampleCount</w:t>
      </w:r>
      <w:r>
        <w:rPr>
          <w:sz w:val="24"/>
        </w:rPr>
        <w:t>.</w:t>
      </w:r>
    </w:p>
    <w:p>
      <w:pPr>
        <w:pStyle w:val="ListParagraph"/>
        <w:numPr>
          <w:ilvl w:val="0"/>
          <w:numId w:val="77"/>
        </w:numPr>
        <w:tabs>
          <w:tab w:pos="923" w:val="left" w:leader="none"/>
        </w:tabs>
        <w:spacing w:line="240" w:lineRule="auto" w:before="128" w:after="0"/>
        <w:ind w:left="922" w:right="0" w:hanging="237"/>
        <w:jc w:val="both"/>
        <w:rPr>
          <w:sz w:val="24"/>
        </w:rPr>
      </w:pPr>
      <w:r>
        <w:rPr>
          <w:sz w:val="24"/>
        </w:rPr>
        <w:t>no</w:t>
      </w:r>
      <w:r>
        <w:rPr>
          <w:spacing w:val="-11"/>
          <w:sz w:val="24"/>
        </w:rPr>
        <w:t> </w:t>
      </w:r>
      <w:r>
        <w:rPr>
          <w:sz w:val="24"/>
        </w:rPr>
        <w:t>new</w:t>
      </w:r>
      <w:r>
        <w:rPr>
          <w:spacing w:val="-11"/>
          <w:sz w:val="24"/>
        </w:rPr>
        <w:t> </w:t>
      </w:r>
      <w:r>
        <w:rPr>
          <w:sz w:val="24"/>
        </w:rPr>
        <w:t>data</w:t>
      </w:r>
      <w:r>
        <w:rPr>
          <w:spacing w:val="-11"/>
          <w:sz w:val="24"/>
        </w:rPr>
        <w:t> </w:t>
      </w:r>
      <w:r>
        <w:rPr>
          <w:sz w:val="24"/>
        </w:rPr>
        <w:t>samples</w:t>
      </w:r>
      <w:r>
        <w:rPr>
          <w:spacing w:val="-10"/>
          <w:sz w:val="24"/>
        </w:rPr>
        <w:t> </w:t>
      </w:r>
      <w:r>
        <w:rPr>
          <w:sz w:val="24"/>
        </w:rPr>
        <w:t>available</w:t>
      </w:r>
      <w:r>
        <w:rPr>
          <w:spacing w:val="-11"/>
          <w:sz w:val="24"/>
        </w:rPr>
        <w:t> </w:t>
      </w:r>
      <w:r>
        <w:rPr>
          <w:sz w:val="24"/>
        </w:rPr>
        <w:t>from</w:t>
      </w:r>
      <w:r>
        <w:rPr>
          <w:spacing w:val="-11"/>
          <w:sz w:val="24"/>
        </w:rPr>
        <w:t> </w:t>
      </w:r>
      <w:r>
        <w:rPr>
          <w:sz w:val="24"/>
        </w:rPr>
        <w:t>underlying</w:t>
      </w:r>
      <w:r>
        <w:rPr>
          <w:spacing w:val="-11"/>
          <w:sz w:val="24"/>
        </w:rPr>
        <w:t> </w:t>
      </w:r>
      <w:r>
        <w:rPr>
          <w:sz w:val="24"/>
        </w:rPr>
        <w:t>receive</w:t>
      </w:r>
      <w:r>
        <w:rPr>
          <w:spacing w:val="-10"/>
          <w:sz w:val="24"/>
        </w:rPr>
        <w:t> </w:t>
      </w:r>
      <w:r>
        <w:rPr>
          <w:spacing w:val="-2"/>
          <w:sz w:val="24"/>
        </w:rPr>
        <w:t>buffers.</w:t>
      </w:r>
    </w:p>
    <w:p>
      <w:pPr>
        <w:spacing w:before="133"/>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RS_CM_00202</w:t>
      </w:r>
      <w:r>
        <w:rPr>
          <w:i/>
          <w:spacing w:val="-2"/>
          <w:sz w:val="24"/>
        </w:rPr>
        <w:t>)</w:t>
      </w:r>
    </w:p>
    <w:p>
      <w:pPr>
        <w:pStyle w:val="Heading3"/>
        <w:spacing w:before="133"/>
        <w:ind w:left="337" w:firstLine="0"/>
        <w:rPr>
          <w:rFonts w:ascii="Swis721 WGL4 BT"/>
          <w:b w:val="0"/>
          <w:i/>
        </w:rPr>
      </w:pPr>
      <w:r>
        <w:rPr/>
        <w:t>[SWS_CM_00707]</w:t>
      </w:r>
      <w:r>
        <w:rPr>
          <w:spacing w:val="-11"/>
        </w:rPr>
        <w:t> </w:t>
      </w:r>
      <w:r>
        <w:rPr/>
        <w:t>Calculation</w:t>
      </w:r>
      <w:r>
        <w:rPr>
          <w:spacing w:val="-10"/>
        </w:rPr>
        <w:t> </w:t>
      </w:r>
      <w:r>
        <w:rPr/>
        <w:t>of</w:t>
      </w:r>
      <w:r>
        <w:rPr>
          <w:spacing w:val="-10"/>
        </w:rPr>
        <w:t> </w:t>
      </w:r>
      <w:r>
        <w:rPr/>
        <w:t>Free</w:t>
      </w:r>
      <w:r>
        <w:rPr>
          <w:spacing w:val="-11"/>
        </w:rPr>
        <w:t> </w:t>
      </w:r>
      <w:r>
        <w:rPr/>
        <w:t>Sample</w:t>
      </w:r>
      <w:r>
        <w:rPr>
          <w:spacing w:val="-10"/>
        </w:rPr>
        <w:t> </w:t>
      </w:r>
      <w:r>
        <w:rPr/>
        <w:t>Count</w:t>
      </w:r>
      <w:r>
        <w:rPr>
          <w:spacing w:val="-10"/>
        </w:rPr>
        <w:t> </w:t>
      </w:r>
      <w:r>
        <w:rPr>
          <w:rFonts w:ascii="Swis721 WGL4 BT"/>
          <w:b w:val="0"/>
          <w:i/>
          <w:spacing w:val="-10"/>
        </w:rPr>
        <w:t>[</w:t>
      </w:r>
    </w:p>
    <w:p>
      <w:pPr>
        <w:pStyle w:val="ListParagraph"/>
        <w:numPr>
          <w:ilvl w:val="0"/>
          <w:numId w:val="77"/>
        </w:numPr>
        <w:tabs>
          <w:tab w:pos="923" w:val="left" w:leader="none"/>
        </w:tabs>
        <w:spacing w:line="232" w:lineRule="auto" w:before="140" w:after="0"/>
        <w:ind w:left="922" w:right="1415" w:hanging="237"/>
        <w:jc w:val="both"/>
        <w:rPr>
          <w:sz w:val="24"/>
        </w:rPr>
      </w:pPr>
      <w:r>
        <w:rPr>
          <w:sz w:val="24"/>
        </w:rPr>
        <w:t>After</w:t>
      </w:r>
      <w:r>
        <w:rPr>
          <w:spacing w:val="-17"/>
          <w:sz w:val="24"/>
        </w:rPr>
        <w:t> </w:t>
      </w:r>
      <w:r>
        <w:rPr>
          <w:sz w:val="24"/>
        </w:rPr>
        <w:t>call</w:t>
      </w:r>
      <w:r>
        <w:rPr>
          <w:spacing w:val="-17"/>
          <w:sz w:val="24"/>
        </w:rPr>
        <w:t> </w:t>
      </w:r>
      <w:r>
        <w:rPr>
          <w:sz w:val="24"/>
        </w:rPr>
        <w:t>to</w:t>
      </w:r>
      <w:r>
        <w:rPr>
          <w:spacing w:val="-16"/>
          <w:sz w:val="24"/>
        </w:rPr>
        <w:t> </w:t>
      </w:r>
      <w:r>
        <w:rPr>
          <w:rFonts w:ascii="Courier New" w:hAnsi="Courier New"/>
          <w:sz w:val="24"/>
        </w:rPr>
        <w:t>Subscribe</w:t>
      </w:r>
      <w:r>
        <w:rPr>
          <w:rFonts w:ascii="Courier New" w:hAnsi="Courier New"/>
          <w:spacing w:val="-37"/>
          <w:sz w:val="24"/>
        </w:rPr>
        <w:t> </w:t>
      </w:r>
      <w:r>
        <w:rPr>
          <w:sz w:val="24"/>
        </w:rPr>
        <w:t>with</w:t>
      </w:r>
      <w:r>
        <w:rPr>
          <w:spacing w:val="-9"/>
          <w:sz w:val="24"/>
        </w:rPr>
        <w:t> </w:t>
      </w:r>
      <w:r>
        <w:rPr>
          <w:sz w:val="24"/>
        </w:rPr>
        <w:t>parameter </w:t>
      </w:r>
      <w:r>
        <w:rPr>
          <w:rFonts w:ascii="Courier New" w:hAnsi="Courier New"/>
          <w:sz w:val="24"/>
        </w:rPr>
        <w:t>maxSampleCount</w:t>
      </w:r>
      <w:r>
        <w:rPr>
          <w:rFonts w:ascii="Courier New" w:hAnsi="Courier New"/>
          <w:spacing w:val="-36"/>
          <w:sz w:val="24"/>
        </w:rPr>
        <w:t> </w:t>
      </w:r>
      <w:r>
        <w:rPr>
          <w:sz w:val="24"/>
        </w:rPr>
        <w:t>set to N and </w:t>
      </w:r>
      <w:r>
        <w:rPr>
          <w:i/>
          <w:sz w:val="24"/>
        </w:rPr>
        <w:t>before</w:t>
      </w:r>
      <w:r>
        <w:rPr>
          <w:i/>
          <w:sz w:val="24"/>
        </w:rPr>
        <w:t> </w:t>
      </w:r>
      <w:r>
        <w:rPr>
          <w:sz w:val="24"/>
        </w:rPr>
        <w:t>any</w:t>
      </w:r>
      <w:r>
        <w:rPr>
          <w:spacing w:val="-13"/>
          <w:sz w:val="24"/>
        </w:rPr>
        <w:t> </w:t>
      </w:r>
      <w:r>
        <w:rPr>
          <w:sz w:val="24"/>
        </w:rPr>
        <w:t>call to </w:t>
      </w:r>
      <w:r>
        <w:rPr>
          <w:rFonts w:ascii="Courier New" w:hAnsi="Courier New"/>
          <w:sz w:val="24"/>
        </w:rPr>
        <w:t>GetNewSamples</w:t>
      </w:r>
      <w:r>
        <w:rPr>
          <w:rFonts w:ascii="Courier New" w:hAnsi="Courier New"/>
          <w:spacing w:val="-36"/>
          <w:sz w:val="24"/>
        </w:rPr>
        <w:t> </w:t>
      </w:r>
      <w:r>
        <w:rPr>
          <w:sz w:val="24"/>
        </w:rPr>
        <w:t>on the same Event class instance, a call to </w:t>
      </w:r>
      <w:r>
        <w:rPr>
          <w:rFonts w:ascii="Courier New" w:hAnsi="Courier New"/>
          <w:sz w:val="24"/>
        </w:rPr>
        <w:t>Get- FreeSampleCount</w:t>
      </w:r>
      <w:r>
        <w:rPr>
          <w:rFonts w:ascii="Courier New" w:hAnsi="Courier New"/>
          <w:spacing w:val="-28"/>
          <w:sz w:val="24"/>
        </w:rPr>
        <w:t> </w:t>
      </w:r>
      <w:r>
        <w:rPr>
          <w:sz w:val="24"/>
        </w:rPr>
        <w:t>shall return N.</w:t>
      </w:r>
    </w:p>
    <w:p>
      <w:pPr>
        <w:pStyle w:val="ListParagraph"/>
        <w:numPr>
          <w:ilvl w:val="0"/>
          <w:numId w:val="77"/>
        </w:numPr>
        <w:tabs>
          <w:tab w:pos="923" w:val="left" w:leader="none"/>
        </w:tabs>
        <w:spacing w:line="232" w:lineRule="auto" w:before="135" w:after="0"/>
        <w:ind w:left="922" w:right="1415" w:hanging="237"/>
        <w:jc w:val="both"/>
        <w:rPr>
          <w:sz w:val="24"/>
        </w:rPr>
      </w:pPr>
      <w:r>
        <w:rPr>
          <w:sz w:val="24"/>
        </w:rPr>
        <w:t>Each</w:t>
      </w:r>
      <w:r>
        <w:rPr>
          <w:spacing w:val="-9"/>
          <w:sz w:val="24"/>
        </w:rPr>
        <w:t> </w:t>
      </w:r>
      <w:r>
        <w:rPr>
          <w:rFonts w:ascii="Courier New" w:hAnsi="Courier New"/>
          <w:sz w:val="24"/>
        </w:rPr>
        <w:t>SamplePtr</w:t>
      </w:r>
      <w:r>
        <w:rPr>
          <w:rFonts w:ascii="Courier New" w:hAnsi="Courier New"/>
          <w:spacing w:val="-36"/>
          <w:sz w:val="24"/>
        </w:rPr>
        <w:t> </w:t>
      </w:r>
      <w:r>
        <w:rPr>
          <w:sz w:val="24"/>
        </w:rPr>
        <w:t>created by the Communication Middleware in the context </w:t>
      </w:r>
      <w:r>
        <w:rPr>
          <w:sz w:val="24"/>
        </w:rPr>
        <w:t>of</w:t>
      </w:r>
      <w:r>
        <w:rPr>
          <w:spacing w:val="40"/>
          <w:sz w:val="24"/>
        </w:rPr>
        <w:t> </w:t>
      </w:r>
      <w:r>
        <w:rPr>
          <w:sz w:val="24"/>
        </w:rPr>
        <w:t>a call to </w:t>
      </w:r>
      <w:r>
        <w:rPr>
          <w:rFonts w:ascii="Courier New" w:hAnsi="Courier New"/>
          <w:sz w:val="24"/>
        </w:rPr>
        <w:t>GetNewSamples</w:t>
      </w:r>
      <w:r>
        <w:rPr>
          <w:rFonts w:ascii="Courier New" w:hAnsi="Courier New"/>
          <w:spacing w:val="-36"/>
          <w:sz w:val="24"/>
        </w:rPr>
        <w:t> </w:t>
      </w:r>
      <w:r>
        <w:rPr>
          <w:sz w:val="24"/>
        </w:rPr>
        <w:t>on the same </w:t>
      </w:r>
      <w:r>
        <w:rPr>
          <w:rFonts w:ascii="Courier New" w:hAnsi="Courier New"/>
          <w:sz w:val="24"/>
        </w:rPr>
        <w:t>Event</w:t>
      </w:r>
      <w:r>
        <w:rPr>
          <w:rFonts w:ascii="Courier New" w:hAnsi="Courier New"/>
          <w:spacing w:val="-36"/>
          <w:sz w:val="24"/>
        </w:rPr>
        <w:t> </w:t>
      </w:r>
      <w:r>
        <w:rPr>
          <w:sz w:val="24"/>
        </w:rPr>
        <w:t>class instance shall lead to </w:t>
      </w:r>
      <w:r>
        <w:rPr>
          <w:sz w:val="24"/>
        </w:rPr>
        <w:t>a</w:t>
      </w:r>
      <w:r>
        <w:rPr>
          <w:sz w:val="24"/>
        </w:rPr>
        <w:t> decrement of count of free samples.</w:t>
      </w:r>
    </w:p>
    <w:p>
      <w:pPr>
        <w:pStyle w:val="ListParagraph"/>
        <w:numPr>
          <w:ilvl w:val="0"/>
          <w:numId w:val="77"/>
        </w:numPr>
        <w:tabs>
          <w:tab w:pos="923" w:val="left" w:leader="none"/>
        </w:tabs>
        <w:spacing w:line="232" w:lineRule="auto" w:before="157" w:after="0"/>
        <w:ind w:left="922" w:right="1415" w:hanging="237"/>
        <w:jc w:val="both"/>
        <w:rPr>
          <w:sz w:val="24"/>
        </w:rPr>
      </w:pPr>
      <w:r>
        <w:rPr>
          <w:sz w:val="24"/>
        </w:rPr>
        <w:t>Each</w:t>
      </w:r>
      <w:r>
        <w:rPr>
          <w:spacing w:val="-17"/>
          <w:sz w:val="24"/>
        </w:rPr>
        <w:t> </w:t>
      </w:r>
      <w:r>
        <w:rPr>
          <w:sz w:val="24"/>
        </w:rPr>
        <w:t>destruction or </w:t>
      </w:r>
      <w:r>
        <w:rPr>
          <w:rFonts w:ascii="Courier New" w:hAnsi="Courier New"/>
          <w:sz w:val="24"/>
        </w:rPr>
        <w:t>std::nullptr_t</w:t>
      </w:r>
      <w:r>
        <w:rPr>
          <w:rFonts w:ascii="Courier New" w:hAnsi="Courier New"/>
          <w:spacing w:val="-36"/>
          <w:sz w:val="24"/>
        </w:rPr>
        <w:t> </w:t>
      </w:r>
      <w:r>
        <w:rPr>
          <w:sz w:val="24"/>
        </w:rPr>
        <w:t>assignment (see [</w:t>
      </w:r>
      <w:hyperlink w:history="true" w:anchor="_bookmark478">
        <w:r>
          <w:rPr>
            <w:color w:val="0000FF"/>
            <w:sz w:val="24"/>
          </w:rPr>
          <w:t>SWS_CM_00306</w:t>
        </w:r>
      </w:hyperlink>
      <w:r>
        <w:rPr>
          <w:sz w:val="24"/>
        </w:rPr>
        <w:t>]) </w:t>
      </w:r>
      <w:r>
        <w:rPr>
          <w:sz w:val="24"/>
        </w:rPr>
        <w:t>of</w:t>
      </w:r>
      <w:r>
        <w:rPr>
          <w:sz w:val="24"/>
        </w:rPr>
        <w:t> a</w:t>
      </w:r>
      <w:r>
        <w:rPr>
          <w:spacing w:val="-17"/>
          <w:sz w:val="24"/>
        </w:rPr>
        <w:t> </w:t>
      </w:r>
      <w:r>
        <w:rPr>
          <w:rFonts w:ascii="Courier New" w:hAnsi="Courier New"/>
          <w:sz w:val="24"/>
        </w:rPr>
        <w:t>SamplePtr</w:t>
      </w:r>
      <w:r>
        <w:rPr>
          <w:rFonts w:ascii="Courier New" w:hAnsi="Courier New"/>
          <w:spacing w:val="-36"/>
          <w:sz w:val="24"/>
        </w:rPr>
        <w:t> </w:t>
      </w:r>
      <w:r>
        <w:rPr>
          <w:sz w:val="24"/>
        </w:rPr>
        <w:t>instance</w:t>
      </w:r>
      <w:r>
        <w:rPr>
          <w:spacing w:val="-17"/>
          <w:sz w:val="24"/>
        </w:rPr>
        <w:t> </w:t>
      </w:r>
      <w:r>
        <w:rPr>
          <w:sz w:val="24"/>
        </w:rPr>
        <w:t>created</w:t>
      </w:r>
      <w:r>
        <w:rPr>
          <w:spacing w:val="-7"/>
          <w:sz w:val="24"/>
        </w:rPr>
        <w:t> </w:t>
      </w:r>
      <w:r>
        <w:rPr>
          <w:sz w:val="24"/>
        </w:rPr>
        <w:t>from this </w:t>
      </w:r>
      <w:r>
        <w:rPr>
          <w:rFonts w:ascii="Courier New" w:hAnsi="Courier New"/>
          <w:sz w:val="24"/>
        </w:rPr>
        <w:t>Event</w:t>
      </w:r>
      <w:r>
        <w:rPr>
          <w:rFonts w:ascii="Courier New" w:hAnsi="Courier New"/>
          <w:spacing w:val="-36"/>
          <w:sz w:val="24"/>
        </w:rPr>
        <w:t> </w:t>
      </w:r>
      <w:r>
        <w:rPr>
          <w:sz w:val="24"/>
        </w:rPr>
        <w:t>class instance shall lead to </w:t>
      </w:r>
      <w:r>
        <w:rPr>
          <w:sz w:val="24"/>
        </w:rPr>
        <w:t>an</w:t>
      </w:r>
      <w:r>
        <w:rPr>
          <w:sz w:val="24"/>
        </w:rPr>
        <w:t> increment of count of free samples.</w:t>
      </w:r>
    </w:p>
    <w:p>
      <w:pPr>
        <w:spacing w:before="149"/>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RS_CM_00202</w:t>
      </w:r>
      <w:r>
        <w:rPr>
          <w:i/>
          <w:spacing w:val="-2"/>
          <w:sz w:val="24"/>
        </w:rPr>
        <w:t>)</w:t>
      </w:r>
    </w:p>
    <w:p>
      <w:pPr>
        <w:spacing w:after="0"/>
        <w:jc w:val="left"/>
        <w:rPr>
          <w:sz w:val="24"/>
        </w:rPr>
        <w:sectPr>
          <w:pgSz w:w="11910" w:h="13960"/>
          <w:pgMar w:top="280" w:bottom="0" w:left="1080" w:right="0"/>
        </w:sectPr>
      </w:pPr>
    </w:p>
    <w:p>
      <w:pPr>
        <w:spacing w:line="228" w:lineRule="auto" w:before="78"/>
        <w:ind w:left="337" w:right="1415" w:firstLine="0"/>
        <w:jc w:val="both"/>
        <w:rPr>
          <w:i/>
          <w:sz w:val="24"/>
        </w:rPr>
      </w:pPr>
      <w:r>
        <w:rPr>
          <w:b/>
          <w:sz w:val="24"/>
        </w:rPr>
        <w:t>[SWS_CM_00709] FIFO</w:t>
      </w:r>
      <w:r>
        <w:rPr>
          <w:b/>
          <w:spacing w:val="-3"/>
          <w:sz w:val="24"/>
        </w:rPr>
        <w:t> </w:t>
      </w:r>
      <w:r>
        <w:rPr>
          <w:b/>
          <w:sz w:val="24"/>
        </w:rPr>
        <w:t>semantics</w:t>
      </w:r>
      <w:r>
        <w:rPr>
          <w:b/>
          <w:spacing w:val="-3"/>
          <w:sz w:val="24"/>
        </w:rPr>
        <w:t> </w:t>
      </w:r>
      <w:r>
        <w:rPr>
          <w:rFonts w:ascii="Swis721 WGL4 BT" w:hAnsi="Swis721 WGL4 BT"/>
          <w:i/>
          <w:sz w:val="24"/>
        </w:rPr>
        <w:t>[</w:t>
      </w:r>
      <w:r>
        <w:rPr>
          <w:sz w:val="24"/>
        </w:rPr>
        <w:t>The</w:t>
      </w:r>
      <w:r>
        <w:rPr>
          <w:spacing w:val="-3"/>
          <w:sz w:val="24"/>
        </w:rPr>
        <w:t> </w:t>
      </w:r>
      <w:r>
        <w:rPr>
          <w:sz w:val="24"/>
        </w:rPr>
        <w:t>Communication</w:t>
      </w:r>
      <w:r>
        <w:rPr>
          <w:spacing w:val="-3"/>
          <w:sz w:val="24"/>
        </w:rPr>
        <w:t> </w:t>
      </w:r>
      <w:r>
        <w:rPr>
          <w:sz w:val="24"/>
        </w:rPr>
        <w:t>Management</w:t>
      </w:r>
      <w:r>
        <w:rPr>
          <w:spacing w:val="-3"/>
          <w:sz w:val="24"/>
        </w:rPr>
        <w:t> </w:t>
      </w:r>
      <w:r>
        <w:rPr>
          <w:sz w:val="24"/>
        </w:rPr>
        <w:t>shall</w:t>
      </w:r>
      <w:r>
        <w:rPr>
          <w:spacing w:val="-3"/>
          <w:sz w:val="24"/>
        </w:rPr>
        <w:t> </w:t>
      </w:r>
      <w:r>
        <w:rPr>
          <w:sz w:val="24"/>
        </w:rPr>
        <w:t>provide buffering with FIFO semantics between sender and receiver of events.</w:t>
      </w:r>
      <w:r>
        <w:rPr>
          <w:rFonts w:ascii="Swis721 WGL4 BT" w:hAnsi="Swis721 WGL4 BT"/>
          <w:i/>
          <w:sz w:val="24"/>
        </w:rPr>
        <w:t>♩</w:t>
      </w:r>
      <w:r>
        <w:rPr>
          <w:i/>
          <w:sz w:val="24"/>
        </w:rPr>
        <w:t>(</w:t>
      </w:r>
      <w:r>
        <w:rPr>
          <w:i/>
          <w:color w:val="0000FF"/>
          <w:sz w:val="24"/>
        </w:rPr>
        <w:t>RS_CM_-</w:t>
      </w:r>
      <w:r>
        <w:rPr>
          <w:i/>
          <w:color w:val="0000FF"/>
          <w:sz w:val="24"/>
        </w:rPr>
        <w:t> </w:t>
      </w:r>
      <w:r>
        <w:rPr>
          <w:i/>
          <w:color w:val="0000FF"/>
          <w:spacing w:val="-2"/>
          <w:sz w:val="24"/>
        </w:rPr>
        <w:t>00203</w:t>
      </w:r>
      <w:r>
        <w:rPr>
          <w:i/>
          <w:spacing w:val="-2"/>
          <w:sz w:val="24"/>
        </w:rPr>
        <w:t>)</w:t>
      </w:r>
    </w:p>
    <w:p>
      <w:pPr>
        <w:spacing w:line="235" w:lineRule="auto" w:before="157"/>
        <w:ind w:left="337" w:right="1415" w:firstLine="0"/>
        <w:jc w:val="both"/>
        <w:rPr>
          <w:i/>
          <w:sz w:val="24"/>
        </w:rPr>
      </w:pPr>
      <w:r>
        <w:rPr>
          <w:b/>
          <w:sz w:val="24"/>
        </w:rPr>
        <w:t>[SWS_CM_00710]</w:t>
      </w:r>
      <w:r>
        <w:rPr>
          <w:sz w:val="24"/>
        </w:rPr>
        <w:t>{DRAFT}</w:t>
      </w:r>
      <w:r>
        <w:rPr>
          <w:spacing w:val="-13"/>
          <w:sz w:val="24"/>
        </w:rPr>
        <w:t> </w:t>
      </w:r>
      <w:r>
        <w:rPr>
          <w:b/>
          <w:sz w:val="24"/>
        </w:rPr>
        <w:t>No</w:t>
      </w:r>
      <w:r>
        <w:rPr>
          <w:b/>
          <w:spacing w:val="-10"/>
          <w:sz w:val="24"/>
        </w:rPr>
        <w:t> </w:t>
      </w:r>
      <w:r>
        <w:rPr>
          <w:b/>
          <w:sz w:val="24"/>
        </w:rPr>
        <w:t>implicit</w:t>
      </w:r>
      <w:r>
        <w:rPr>
          <w:b/>
          <w:spacing w:val="-10"/>
          <w:sz w:val="24"/>
        </w:rPr>
        <w:t> </w:t>
      </w:r>
      <w:r>
        <w:rPr>
          <w:b/>
          <w:sz w:val="24"/>
        </w:rPr>
        <w:t>context</w:t>
      </w:r>
      <w:r>
        <w:rPr>
          <w:b/>
          <w:spacing w:val="-10"/>
          <w:sz w:val="24"/>
        </w:rPr>
        <w:t> </w:t>
      </w:r>
      <w:r>
        <w:rPr>
          <w:b/>
          <w:sz w:val="24"/>
        </w:rPr>
        <w:t>switches</w:t>
      </w:r>
      <w:r>
        <w:rPr>
          <w:b/>
          <w:spacing w:val="-10"/>
          <w:sz w:val="24"/>
        </w:rPr>
        <w:t> </w:t>
      </w:r>
      <w:r>
        <w:rPr>
          <w:rFonts w:ascii="Swis721 WGL4 BT" w:hAnsi="Swis721 WGL4 BT"/>
          <w:i/>
          <w:sz w:val="24"/>
        </w:rPr>
        <w:t>[</w:t>
      </w:r>
      <w:r>
        <w:rPr>
          <w:sz w:val="24"/>
        </w:rPr>
        <w:t>Reception</w:t>
      </w:r>
      <w:r>
        <w:rPr>
          <w:spacing w:val="-10"/>
          <w:sz w:val="24"/>
        </w:rPr>
        <w:t> </w:t>
      </w:r>
      <w:r>
        <w:rPr>
          <w:sz w:val="24"/>
        </w:rPr>
        <w:t>of</w:t>
      </w:r>
      <w:r>
        <w:rPr>
          <w:spacing w:val="-10"/>
          <w:sz w:val="24"/>
        </w:rPr>
        <w:t> </w:t>
      </w:r>
      <w:r>
        <w:rPr>
          <w:sz w:val="24"/>
        </w:rPr>
        <w:t>a</w:t>
      </w:r>
      <w:r>
        <w:rPr>
          <w:spacing w:val="-10"/>
          <w:sz w:val="24"/>
        </w:rPr>
        <w:t> </w:t>
      </w:r>
      <w:r>
        <w:rPr>
          <w:sz w:val="24"/>
        </w:rPr>
        <w:t>new</w:t>
      </w:r>
      <w:r>
        <w:rPr>
          <w:spacing w:val="-10"/>
          <w:sz w:val="24"/>
        </w:rPr>
        <w:t> </w:t>
      </w:r>
      <w:r>
        <w:rPr>
          <w:sz w:val="24"/>
        </w:rPr>
        <w:t>event shall</w:t>
      </w:r>
      <w:r>
        <w:rPr>
          <w:spacing w:val="-16"/>
          <w:sz w:val="24"/>
        </w:rPr>
        <w:t> </w:t>
      </w:r>
      <w:r>
        <w:rPr>
          <w:sz w:val="24"/>
        </w:rPr>
        <w:t>not</w:t>
      </w:r>
      <w:r>
        <w:rPr>
          <w:spacing w:val="-16"/>
          <w:sz w:val="24"/>
        </w:rPr>
        <w:t> </w:t>
      </w:r>
      <w:r>
        <w:rPr>
          <w:sz w:val="24"/>
        </w:rPr>
        <w:t>lead</w:t>
      </w:r>
      <w:r>
        <w:rPr>
          <w:spacing w:val="-16"/>
          <w:sz w:val="24"/>
        </w:rPr>
        <w:t> </w:t>
      </w:r>
      <w:r>
        <w:rPr>
          <w:sz w:val="24"/>
        </w:rPr>
        <w:t>to</w:t>
      </w:r>
      <w:r>
        <w:rPr>
          <w:spacing w:val="-16"/>
          <w:sz w:val="24"/>
        </w:rPr>
        <w:t> </w:t>
      </w:r>
      <w:r>
        <w:rPr>
          <w:sz w:val="24"/>
        </w:rPr>
        <w:t>an</w:t>
      </w:r>
      <w:r>
        <w:rPr>
          <w:spacing w:val="-16"/>
          <w:sz w:val="24"/>
        </w:rPr>
        <w:t> </w:t>
      </w:r>
      <w:r>
        <w:rPr>
          <w:sz w:val="24"/>
        </w:rPr>
        <w:t>implicit</w:t>
      </w:r>
      <w:r>
        <w:rPr>
          <w:spacing w:val="-16"/>
          <w:sz w:val="24"/>
        </w:rPr>
        <w:t> </w:t>
      </w:r>
      <w:r>
        <w:rPr>
          <w:sz w:val="24"/>
        </w:rPr>
        <w:t>context</w:t>
      </w:r>
      <w:r>
        <w:rPr>
          <w:spacing w:val="-16"/>
          <w:sz w:val="24"/>
        </w:rPr>
        <w:t> </w:t>
      </w:r>
      <w:r>
        <w:rPr>
          <w:sz w:val="24"/>
        </w:rPr>
        <w:t>switch</w:t>
      </w:r>
      <w:r>
        <w:rPr>
          <w:spacing w:val="-16"/>
          <w:sz w:val="24"/>
        </w:rPr>
        <w:t> </w:t>
      </w:r>
      <w:r>
        <w:rPr>
          <w:sz w:val="24"/>
        </w:rPr>
        <w:t>in</w:t>
      </w:r>
      <w:r>
        <w:rPr>
          <w:spacing w:val="-16"/>
          <w:sz w:val="24"/>
        </w:rPr>
        <w:t> </w:t>
      </w:r>
      <w:r>
        <w:rPr>
          <w:sz w:val="24"/>
        </w:rPr>
        <w:t>the</w:t>
      </w:r>
      <w:r>
        <w:rPr>
          <w:spacing w:val="-16"/>
          <w:sz w:val="24"/>
        </w:rPr>
        <w:t> </w:t>
      </w:r>
      <w:r>
        <w:rPr>
          <w:sz w:val="24"/>
        </w:rPr>
        <w:t>receiver</w:t>
      </w:r>
      <w:r>
        <w:rPr>
          <w:spacing w:val="-16"/>
          <w:sz w:val="24"/>
        </w:rPr>
        <w:t> </w:t>
      </w:r>
      <w:r>
        <w:rPr>
          <w:sz w:val="24"/>
        </w:rPr>
        <w:t>process</w:t>
      </w:r>
      <w:r>
        <w:rPr>
          <w:spacing w:val="-16"/>
          <w:sz w:val="24"/>
        </w:rPr>
        <w:t> </w:t>
      </w:r>
      <w:r>
        <w:rPr>
          <w:sz w:val="24"/>
        </w:rPr>
        <w:t>when</w:t>
      </w:r>
      <w:r>
        <w:rPr>
          <w:spacing w:val="-16"/>
          <w:sz w:val="24"/>
        </w:rPr>
        <w:t> </w:t>
      </w:r>
      <w:r>
        <w:rPr>
          <w:sz w:val="24"/>
        </w:rPr>
        <w:t>polling</w:t>
      </w:r>
      <w:r>
        <w:rPr>
          <w:spacing w:val="-16"/>
          <w:sz w:val="24"/>
        </w:rPr>
        <w:t> </w:t>
      </w:r>
      <w:r>
        <w:rPr>
          <w:sz w:val="24"/>
        </w:rPr>
        <w:t>behavior is employed (i.e.</w:t>
      </w:r>
      <w:r>
        <w:rPr>
          <w:spacing w:val="40"/>
          <w:sz w:val="24"/>
        </w:rPr>
        <w:t> </w:t>
      </w:r>
      <w:r>
        <w:rPr>
          <w:sz w:val="24"/>
        </w:rPr>
        <w:t>No ReceiveHandler has been set via </w:t>
      </w:r>
      <w:r>
        <w:rPr>
          <w:rFonts w:ascii="Courier New" w:hAnsi="Courier New"/>
          <w:sz w:val="24"/>
        </w:rPr>
        <w:t>SetReceiveHandler()</w:t>
      </w:r>
      <w:r>
        <w:rPr>
          <w:sz w:val="24"/>
        </w:rPr>
        <w:t>)</w:t>
      </w:r>
      <w:r>
        <w:rPr>
          <w:rFonts w:ascii="Swis721 WGL4 BT" w:hAnsi="Swis721 WGL4 BT"/>
          <w:i/>
          <w:sz w:val="24"/>
        </w:rPr>
        <w:t>♩</w:t>
      </w:r>
      <w:r>
        <w:rPr>
          <w:rFonts w:ascii="Swis721 WGL4 BT" w:hAnsi="Swis721 WGL4 BT"/>
          <w:i/>
          <w:sz w:val="24"/>
        </w:rPr>
        <w:t> </w:t>
      </w:r>
      <w:r>
        <w:rPr>
          <w:i/>
          <w:spacing w:val="-2"/>
          <w:sz w:val="24"/>
        </w:rPr>
        <w:t>(</w:t>
      </w:r>
      <w:r>
        <w:rPr>
          <w:i/>
          <w:color w:val="0000FF"/>
          <w:spacing w:val="-2"/>
          <w:sz w:val="24"/>
        </w:rPr>
        <w:t>RS_CM_00203</w:t>
      </w:r>
      <w:r>
        <w:rPr>
          <w:i/>
          <w:spacing w:val="-2"/>
          <w:sz w:val="24"/>
        </w:rPr>
        <w:t>)</w:t>
      </w:r>
    </w:p>
    <w:p>
      <w:pPr>
        <w:pStyle w:val="BodyText"/>
        <w:rPr>
          <w:i/>
          <w:sz w:val="30"/>
        </w:rPr>
      </w:pPr>
    </w:p>
    <w:p>
      <w:pPr>
        <w:pStyle w:val="BodyText"/>
        <w:spacing w:before="3"/>
        <w:rPr>
          <w:i/>
          <w:sz w:val="26"/>
        </w:rPr>
      </w:pPr>
    </w:p>
    <w:p>
      <w:pPr>
        <w:pStyle w:val="Heading3"/>
        <w:numPr>
          <w:ilvl w:val="3"/>
          <w:numId w:val="5"/>
        </w:numPr>
        <w:tabs>
          <w:tab w:pos="1440" w:val="left" w:leader="none"/>
          <w:tab w:pos="1441" w:val="left" w:leader="none"/>
        </w:tabs>
        <w:spacing w:line="240" w:lineRule="auto" w:before="0" w:after="0"/>
        <w:ind w:left="1440" w:right="0" w:hanging="1104"/>
        <w:jc w:val="left"/>
      </w:pPr>
      <w:bookmarkStart w:name="7.9.11.1 Receive event by polling" w:id="579"/>
      <w:bookmarkEnd w:id="579"/>
      <w:r>
        <w:rPr>
          <w:b w:val="0"/>
        </w:rPr>
      </w:r>
      <w:bookmarkStart w:name="_bookmark429" w:id="580"/>
      <w:bookmarkEnd w:id="580"/>
      <w:r>
        <w:rPr/>
        <w:t>Receive</w:t>
      </w:r>
      <w:r>
        <w:rPr>
          <w:spacing w:val="-11"/>
        </w:rPr>
        <w:t> </w:t>
      </w:r>
      <w:r>
        <w:rPr/>
        <w:t>event</w:t>
      </w:r>
      <w:r>
        <w:rPr>
          <w:spacing w:val="-10"/>
        </w:rPr>
        <w:t> </w:t>
      </w:r>
      <w:r>
        <w:rPr/>
        <w:t>by</w:t>
      </w:r>
      <w:r>
        <w:rPr>
          <w:spacing w:val="-10"/>
        </w:rPr>
        <w:t> </w:t>
      </w:r>
      <w:r>
        <w:rPr>
          <w:spacing w:val="-2"/>
        </w:rPr>
        <w:t>polling</w:t>
      </w:r>
    </w:p>
    <w:p>
      <w:pPr>
        <w:pStyle w:val="BodyText"/>
        <w:spacing w:before="4"/>
        <w:rPr>
          <w:b/>
          <w:sz w:val="25"/>
        </w:rPr>
      </w:pPr>
    </w:p>
    <w:p>
      <w:pPr>
        <w:pStyle w:val="BodyText"/>
        <w:ind w:left="337"/>
      </w:pPr>
      <w:r>
        <w:rPr/>
        <w:t>For</w:t>
      </w:r>
      <w:r>
        <w:rPr>
          <w:spacing w:val="-7"/>
        </w:rPr>
        <w:t> </w:t>
      </w:r>
      <w:r>
        <w:rPr/>
        <w:t>the</w:t>
      </w:r>
      <w:r>
        <w:rPr>
          <w:spacing w:val="-7"/>
        </w:rPr>
        <w:t> </w:t>
      </w:r>
      <w:r>
        <w:rPr/>
        <w:t>polling</w:t>
      </w:r>
      <w:r>
        <w:rPr>
          <w:spacing w:val="-6"/>
        </w:rPr>
        <w:t> </w:t>
      </w:r>
      <w:r>
        <w:rPr/>
        <w:t>access</w:t>
      </w:r>
      <w:r>
        <w:rPr>
          <w:spacing w:val="-7"/>
        </w:rPr>
        <w:t> </w:t>
      </w:r>
      <w:r>
        <w:rPr/>
        <w:t>no</w:t>
      </w:r>
      <w:r>
        <w:rPr>
          <w:spacing w:val="-7"/>
        </w:rPr>
        <w:t> </w:t>
      </w:r>
      <w:r>
        <w:rPr/>
        <w:t>additional</w:t>
      </w:r>
      <w:r>
        <w:rPr>
          <w:spacing w:val="-6"/>
        </w:rPr>
        <w:t> </w:t>
      </w:r>
      <w:r>
        <w:rPr/>
        <w:t>APIs</w:t>
      </w:r>
      <w:r>
        <w:rPr>
          <w:spacing w:val="-7"/>
        </w:rPr>
        <w:t> </w:t>
      </w:r>
      <w:r>
        <w:rPr/>
        <w:t>on</w:t>
      </w:r>
      <w:r>
        <w:rPr>
          <w:spacing w:val="-6"/>
        </w:rPr>
        <w:t> </w:t>
      </w:r>
      <w:r>
        <w:rPr/>
        <w:t>top</w:t>
      </w:r>
      <w:r>
        <w:rPr>
          <w:spacing w:val="-7"/>
        </w:rPr>
        <w:t> </w:t>
      </w:r>
      <w:r>
        <w:rPr/>
        <w:t>of</w:t>
      </w:r>
      <w:r>
        <w:rPr>
          <w:spacing w:val="-7"/>
        </w:rPr>
        <w:t> </w:t>
      </w:r>
      <w:hyperlink w:history="true" w:anchor="_bookmark569">
        <w:r>
          <w:rPr>
            <w:color w:val="0000FF"/>
          </w:rPr>
          <w:t>8.1.3.13</w:t>
        </w:r>
      </w:hyperlink>
      <w:r>
        <w:rPr>
          <w:color w:val="0000FF"/>
          <w:spacing w:val="-6"/>
        </w:rPr>
        <w:t> </w:t>
      </w:r>
      <w:r>
        <w:rPr/>
        <w:t>are</w:t>
      </w:r>
      <w:r>
        <w:rPr>
          <w:spacing w:val="-7"/>
        </w:rPr>
        <w:t> </w:t>
      </w:r>
      <w:r>
        <w:rPr>
          <w:spacing w:val="-2"/>
        </w:rPr>
        <w:t>needed.</w:t>
      </w:r>
    </w:p>
    <w:p>
      <w:pPr>
        <w:pStyle w:val="BodyText"/>
        <w:rPr>
          <w:sz w:val="30"/>
        </w:rPr>
      </w:pPr>
    </w:p>
    <w:p>
      <w:pPr>
        <w:pStyle w:val="BodyText"/>
        <w:spacing w:before="7"/>
        <w:rPr>
          <w:sz w:val="26"/>
        </w:rPr>
      </w:pPr>
    </w:p>
    <w:p>
      <w:pPr>
        <w:pStyle w:val="Heading3"/>
        <w:numPr>
          <w:ilvl w:val="3"/>
          <w:numId w:val="5"/>
        </w:numPr>
        <w:tabs>
          <w:tab w:pos="1440" w:val="left" w:leader="none"/>
          <w:tab w:pos="1441" w:val="left" w:leader="none"/>
        </w:tabs>
        <w:spacing w:line="240" w:lineRule="auto" w:before="0" w:after="0"/>
        <w:ind w:left="1440" w:right="0" w:hanging="1104"/>
        <w:jc w:val="left"/>
      </w:pPr>
      <w:bookmarkStart w:name="7.9.11.2 Receive event by getting trigge" w:id="581"/>
      <w:bookmarkEnd w:id="581"/>
      <w:r>
        <w:rPr>
          <w:b w:val="0"/>
        </w:rPr>
      </w:r>
      <w:bookmarkStart w:name="_bookmark430" w:id="582"/>
      <w:bookmarkEnd w:id="582"/>
      <w:r>
        <w:rPr/>
        <w:t>Receive</w:t>
      </w:r>
      <w:r>
        <w:rPr>
          <w:spacing w:val="-10"/>
        </w:rPr>
        <w:t> </w:t>
      </w:r>
      <w:r>
        <w:rPr/>
        <w:t>event</w:t>
      </w:r>
      <w:r>
        <w:rPr>
          <w:spacing w:val="-9"/>
        </w:rPr>
        <w:t> </w:t>
      </w:r>
      <w:r>
        <w:rPr/>
        <w:t>by</w:t>
      </w:r>
      <w:r>
        <w:rPr>
          <w:spacing w:val="-9"/>
        </w:rPr>
        <w:t> </w:t>
      </w:r>
      <w:r>
        <w:rPr/>
        <w:t>getting</w:t>
      </w:r>
      <w:r>
        <w:rPr>
          <w:spacing w:val="-10"/>
        </w:rPr>
        <w:t> </w:t>
      </w:r>
      <w:r>
        <w:rPr>
          <w:spacing w:val="-2"/>
        </w:rPr>
        <w:t>triggered</w:t>
      </w:r>
    </w:p>
    <w:p>
      <w:pPr>
        <w:pStyle w:val="BodyText"/>
        <w:spacing w:before="4"/>
        <w:rPr>
          <w:b/>
          <w:sz w:val="25"/>
        </w:rPr>
      </w:pPr>
    </w:p>
    <w:p>
      <w:pPr>
        <w:pStyle w:val="BodyText"/>
        <w:ind w:left="337"/>
      </w:pPr>
      <w:r>
        <w:rPr/>
        <w:t>For</w:t>
      </w:r>
      <w:r>
        <w:rPr>
          <w:spacing w:val="-10"/>
        </w:rPr>
        <w:t> </w:t>
      </w:r>
      <w:r>
        <w:rPr/>
        <w:t>the</w:t>
      </w:r>
      <w:r>
        <w:rPr>
          <w:spacing w:val="-10"/>
        </w:rPr>
        <w:t> </w:t>
      </w:r>
      <w:r>
        <w:rPr/>
        <w:t>receive</w:t>
      </w:r>
      <w:r>
        <w:rPr>
          <w:spacing w:val="-10"/>
        </w:rPr>
        <w:t> </w:t>
      </w:r>
      <w:r>
        <w:rPr/>
        <w:t>event</w:t>
      </w:r>
      <w:r>
        <w:rPr>
          <w:spacing w:val="-9"/>
        </w:rPr>
        <w:t> </w:t>
      </w:r>
      <w:r>
        <w:rPr/>
        <w:t>by</w:t>
      </w:r>
      <w:r>
        <w:rPr>
          <w:spacing w:val="-10"/>
        </w:rPr>
        <w:t> </w:t>
      </w:r>
      <w:r>
        <w:rPr/>
        <w:t>getting</w:t>
      </w:r>
      <w:r>
        <w:rPr>
          <w:spacing w:val="-10"/>
        </w:rPr>
        <w:t> </w:t>
      </w:r>
      <w:r>
        <w:rPr/>
        <w:t>triggered</w:t>
      </w:r>
      <w:r>
        <w:rPr>
          <w:spacing w:val="-10"/>
        </w:rPr>
        <w:t> </w:t>
      </w:r>
      <w:r>
        <w:rPr/>
        <w:t>C++</w:t>
      </w:r>
      <w:r>
        <w:rPr>
          <w:spacing w:val="-9"/>
        </w:rPr>
        <w:t> </w:t>
      </w:r>
      <w:r>
        <w:rPr/>
        <w:t>API</w:t>
      </w:r>
      <w:r>
        <w:rPr>
          <w:spacing w:val="-10"/>
        </w:rPr>
        <w:t> </w:t>
      </w:r>
      <w:r>
        <w:rPr/>
        <w:t>reference,</w:t>
      </w:r>
      <w:r>
        <w:rPr>
          <w:spacing w:val="-10"/>
        </w:rPr>
        <w:t> </w:t>
      </w:r>
      <w:r>
        <w:rPr/>
        <w:t>see</w:t>
      </w:r>
      <w:r>
        <w:rPr>
          <w:spacing w:val="-10"/>
        </w:rPr>
        <w:t> </w:t>
      </w:r>
      <w:r>
        <w:rPr/>
        <w:t>chapter</w:t>
      </w:r>
      <w:r>
        <w:rPr>
          <w:spacing w:val="-9"/>
        </w:rPr>
        <w:t> </w:t>
      </w:r>
      <w:hyperlink w:history="true" w:anchor="_bookmark572">
        <w:r>
          <w:rPr>
            <w:color w:val="0000FF"/>
            <w:spacing w:val="-2"/>
          </w:rPr>
          <w:t>8.1.3.13.1</w:t>
        </w:r>
      </w:hyperlink>
      <w:r>
        <w:rPr>
          <w:spacing w:val="-2"/>
        </w:rPr>
        <w:t>.</w:t>
      </w:r>
    </w:p>
    <w:p>
      <w:pPr>
        <w:spacing w:line="228" w:lineRule="auto" w:before="160"/>
        <w:ind w:left="337" w:right="1415" w:firstLine="0"/>
        <w:jc w:val="both"/>
        <w:rPr>
          <w:i/>
          <w:sz w:val="24"/>
        </w:rPr>
      </w:pPr>
      <w:bookmarkStart w:name="_bookmark431" w:id="583"/>
      <w:bookmarkEnd w:id="583"/>
      <w:r>
        <w:rPr/>
      </w:r>
      <w:r>
        <w:rPr>
          <w:b/>
          <w:sz w:val="24"/>
        </w:rPr>
        <w:t>[SWS_CM_00182]</w:t>
      </w:r>
      <w:r>
        <w:rPr>
          <w:sz w:val="24"/>
        </w:rPr>
        <w:t>{DRAFT}</w:t>
      </w:r>
      <w:r>
        <w:rPr>
          <w:spacing w:val="40"/>
          <w:sz w:val="24"/>
        </w:rPr>
        <w:t> </w:t>
      </w:r>
      <w:r>
        <w:rPr>
          <w:b/>
          <w:sz w:val="24"/>
        </w:rPr>
        <w:t>Event Receive Handler call serialization </w:t>
      </w:r>
      <w:r>
        <w:rPr>
          <w:rFonts w:ascii="Swis721 WGL4 BT" w:hAnsi="Swis721 WGL4 BT"/>
          <w:i/>
          <w:sz w:val="24"/>
        </w:rPr>
        <w:t>[</w:t>
      </w:r>
      <w:r>
        <w:rPr>
          <w:sz w:val="24"/>
        </w:rPr>
        <w:t>The </w:t>
      </w:r>
      <w:r>
        <w:rPr>
          <w:sz w:val="24"/>
        </w:rPr>
        <w:t>Com- munication Management shall serialize calls to the registered </w:t>
      </w:r>
      <w:r>
        <w:rPr>
          <w:rFonts w:ascii="Courier New" w:hAnsi="Courier New"/>
          <w:sz w:val="24"/>
        </w:rPr>
        <w:t>EventReceiveHan- dler</w:t>
      </w:r>
      <w:r>
        <w:rPr>
          <w:rFonts w:ascii="Courier New" w:hAnsi="Courier New"/>
          <w:spacing w:val="-36"/>
          <w:sz w:val="24"/>
        </w:rPr>
        <w:t> </w:t>
      </w:r>
      <w:r>
        <w:rPr>
          <w:sz w:val="24"/>
        </w:rPr>
        <w:t>function</w:t>
      </w:r>
      <w:r>
        <w:rPr>
          <w:spacing w:val="-17"/>
          <w:sz w:val="24"/>
        </w:rPr>
        <w:t> </w:t>
      </w:r>
      <w:r>
        <w:rPr>
          <w:sz w:val="24"/>
        </w:rPr>
        <w:t>as it is not guaranteed that the callback function is re-entrant.</w:t>
      </w:r>
      <w:r>
        <w:rPr>
          <w:rFonts w:ascii="Swis721 WGL4 BT" w:hAnsi="Swis721 WGL4 BT"/>
          <w:i/>
          <w:sz w:val="24"/>
        </w:rPr>
        <w:t>♩</w:t>
      </w:r>
      <w:r>
        <w:rPr>
          <w:i/>
          <w:sz w:val="24"/>
        </w:rPr>
        <w:t>(</w:t>
      </w:r>
      <w:r>
        <w:rPr>
          <w:i/>
          <w:color w:val="0000FF"/>
          <w:sz w:val="24"/>
        </w:rPr>
        <w:t>RS_-</w:t>
      </w:r>
      <w:r>
        <w:rPr>
          <w:i/>
          <w:color w:val="0000FF"/>
          <w:sz w:val="24"/>
        </w:rPr>
        <w:t> </w:t>
      </w:r>
      <w:r>
        <w:rPr>
          <w:i/>
          <w:color w:val="0000FF"/>
          <w:spacing w:val="-2"/>
          <w:sz w:val="24"/>
        </w:rPr>
        <w:t>CM_00203</w:t>
      </w:r>
      <w:r>
        <w:rPr>
          <w:i/>
          <w:spacing w:val="-2"/>
          <w:sz w:val="24"/>
        </w:rPr>
        <w:t>)</w:t>
      </w:r>
    </w:p>
    <w:p>
      <w:pPr>
        <w:pStyle w:val="BodyText"/>
        <w:spacing w:line="230" w:lineRule="auto" w:before="161"/>
        <w:ind w:left="337" w:right="1415"/>
        <w:jc w:val="both"/>
        <w:rPr>
          <w:i/>
        </w:rPr>
      </w:pPr>
      <w:r>
        <w:rPr>
          <w:b/>
        </w:rPr>
        <w:t>[SWS_CM_00711]</w:t>
      </w:r>
      <w:r>
        <w:rPr/>
        <w:t>{DRAFT} </w:t>
      </w:r>
      <w:r>
        <w:rPr>
          <w:rFonts w:ascii="Swis721 WGL4 BT" w:hAnsi="Swis721 WGL4 BT"/>
          <w:i/>
        </w:rPr>
        <w:t>[</w:t>
      </w:r>
      <w:r>
        <w:rPr/>
        <w:t>After the Communication Management has called </w:t>
      </w:r>
      <w:r>
        <w:rPr/>
        <w:t>the registered</w:t>
      </w:r>
      <w:r>
        <w:rPr>
          <w:spacing w:val="-17"/>
        </w:rPr>
        <w:t> </w:t>
      </w:r>
      <w:r>
        <w:rPr>
          <w:rFonts w:ascii="Courier New" w:hAnsi="Courier New"/>
        </w:rPr>
        <w:t>EventReceiveHandler</w:t>
      </w:r>
      <w:r>
        <w:rPr>
          <w:rFonts w:ascii="Courier New" w:hAnsi="Courier New"/>
          <w:spacing w:val="-36"/>
        </w:rPr>
        <w:t> </w:t>
      </w:r>
      <w:r>
        <w:rPr/>
        <w:t>function</w:t>
      </w:r>
      <w:r>
        <w:rPr>
          <w:spacing w:val="-17"/>
        </w:rPr>
        <w:t> </w:t>
      </w:r>
      <w:r>
        <w:rPr/>
        <w:t>for</w:t>
      </w:r>
      <w:r>
        <w:rPr>
          <w:spacing w:val="-17"/>
        </w:rPr>
        <w:t> </w:t>
      </w:r>
      <w:r>
        <w:rPr/>
        <w:t>a</w:t>
      </w:r>
      <w:r>
        <w:rPr>
          <w:spacing w:val="-16"/>
        </w:rPr>
        <w:t> </w:t>
      </w:r>
      <w:r>
        <w:rPr/>
        <w:t>specific</w:t>
      </w:r>
      <w:r>
        <w:rPr>
          <w:spacing w:val="-3"/>
        </w:rPr>
        <w:t> </w:t>
      </w:r>
      <w:r>
        <w:rPr>
          <w:rFonts w:ascii="Courier New" w:hAnsi="Courier New"/>
        </w:rPr>
        <w:t>Event</w:t>
      </w:r>
      <w:r>
        <w:rPr>
          <w:rFonts w:ascii="Courier New" w:hAnsi="Courier New"/>
          <w:spacing w:val="-36"/>
        </w:rPr>
        <w:t> </w:t>
      </w:r>
      <w:r>
        <w:rPr/>
        <w:t>class instance, the next call to </w:t>
      </w:r>
      <w:r>
        <w:rPr>
          <w:rFonts w:ascii="Courier New" w:hAnsi="Courier New"/>
        </w:rPr>
        <w:t>GetNewSamples</w:t>
      </w:r>
      <w:r>
        <w:rPr>
          <w:rFonts w:ascii="Courier New" w:hAnsi="Courier New"/>
          <w:spacing w:val="-36"/>
        </w:rPr>
        <w:t> </w:t>
      </w:r>
      <w:r>
        <w:rPr/>
        <w:t>on the same instance shall provide at least one data sample</w:t>
      </w:r>
      <w:r>
        <w:rPr>
          <w:spacing w:val="-7"/>
        </w:rPr>
        <w:t> </w:t>
      </w:r>
      <w:r>
        <w:rPr/>
        <w:t>as long as </w:t>
      </w:r>
      <w:r>
        <w:rPr>
          <w:rFonts w:ascii="Courier New" w:hAnsi="Courier New"/>
        </w:rPr>
        <w:t>GetFreeSampleCount</w:t>
      </w:r>
      <w:r>
        <w:rPr>
          <w:rFonts w:ascii="Courier New" w:hAnsi="Courier New"/>
          <w:spacing w:val="-36"/>
        </w:rPr>
        <w:t> </w:t>
      </w:r>
      <w:r>
        <w:rPr/>
        <w:t>is not already returning 0 at the point in time of the call.</w:t>
      </w:r>
      <w:r>
        <w:rPr>
          <w:rFonts w:ascii="Swis721 WGL4 BT" w:hAnsi="Swis721 WGL4 BT"/>
          <w:i/>
        </w:rPr>
        <w:t>♩</w:t>
      </w:r>
      <w:r>
        <w:rPr>
          <w:i/>
        </w:rPr>
        <w:t>(</w:t>
      </w:r>
      <w:r>
        <w:rPr>
          <w:i/>
          <w:color w:val="0000FF"/>
        </w:rPr>
        <w:t>RS_CM_00203</w:t>
      </w:r>
      <w:r>
        <w:rPr>
          <w:i/>
        </w:rPr>
        <w:t>)</w:t>
      </w:r>
    </w:p>
    <w:p>
      <w:pPr>
        <w:pStyle w:val="BodyText"/>
        <w:rPr>
          <w:i/>
          <w:sz w:val="30"/>
        </w:rPr>
      </w:pPr>
    </w:p>
    <w:p>
      <w:pPr>
        <w:pStyle w:val="BodyText"/>
        <w:rPr>
          <w:i/>
          <w:sz w:val="25"/>
        </w:rPr>
      </w:pPr>
    </w:p>
    <w:p>
      <w:pPr>
        <w:pStyle w:val="Heading3"/>
        <w:numPr>
          <w:ilvl w:val="2"/>
          <w:numId w:val="5"/>
        </w:numPr>
        <w:tabs>
          <w:tab w:pos="1241" w:val="left" w:leader="none"/>
          <w:tab w:pos="1242" w:val="left" w:leader="none"/>
        </w:tabs>
        <w:spacing w:line="240" w:lineRule="auto" w:before="0" w:after="0"/>
        <w:ind w:left="1241" w:right="0" w:hanging="905"/>
        <w:jc w:val="left"/>
      </w:pPr>
      <w:bookmarkStart w:name="7.9.12 Service trigger subscription" w:id="584"/>
      <w:bookmarkEnd w:id="584"/>
      <w:r>
        <w:rPr>
          <w:b w:val="0"/>
        </w:rPr>
      </w:r>
      <w:bookmarkStart w:name="_bookmark432" w:id="585"/>
      <w:bookmarkEnd w:id="585"/>
      <w:r>
        <w:rPr/>
        <w:t>Se</w:t>
      </w:r>
      <w:r>
        <w:rPr/>
        <w:t>rvice</w:t>
      </w:r>
      <w:r>
        <w:rPr>
          <w:spacing w:val="-9"/>
        </w:rPr>
        <w:t> </w:t>
      </w:r>
      <w:r>
        <w:rPr/>
        <w:t>trigger</w:t>
      </w:r>
      <w:r>
        <w:rPr>
          <w:spacing w:val="-9"/>
        </w:rPr>
        <w:t> </w:t>
      </w:r>
      <w:r>
        <w:rPr>
          <w:spacing w:val="-2"/>
        </w:rPr>
        <w:t>subscription</w:t>
      </w:r>
    </w:p>
    <w:p>
      <w:pPr>
        <w:pStyle w:val="BodyText"/>
        <w:spacing w:before="4"/>
        <w:rPr>
          <w:b/>
          <w:sz w:val="25"/>
        </w:rPr>
      </w:pPr>
    </w:p>
    <w:p>
      <w:pPr>
        <w:pStyle w:val="BodyText"/>
        <w:ind w:left="337"/>
      </w:pPr>
      <w:r>
        <w:rPr/>
        <w:t>For</w:t>
      </w:r>
      <w:r>
        <w:rPr>
          <w:spacing w:val="-8"/>
        </w:rPr>
        <w:t> </w:t>
      </w:r>
      <w:r>
        <w:rPr/>
        <w:t>the</w:t>
      </w:r>
      <w:r>
        <w:rPr>
          <w:spacing w:val="-7"/>
        </w:rPr>
        <w:t> </w:t>
      </w:r>
      <w:r>
        <w:rPr/>
        <w:t>service</w:t>
      </w:r>
      <w:r>
        <w:rPr>
          <w:spacing w:val="-8"/>
        </w:rPr>
        <w:t> </w:t>
      </w:r>
      <w:r>
        <w:rPr/>
        <w:t>trigger</w:t>
      </w:r>
      <w:r>
        <w:rPr>
          <w:spacing w:val="-7"/>
        </w:rPr>
        <w:t> </w:t>
      </w:r>
      <w:r>
        <w:rPr/>
        <w:t>subscription</w:t>
      </w:r>
      <w:r>
        <w:rPr>
          <w:spacing w:val="-8"/>
        </w:rPr>
        <w:t> </w:t>
      </w:r>
      <w:r>
        <w:rPr/>
        <w:t>C++</w:t>
      </w:r>
      <w:r>
        <w:rPr>
          <w:spacing w:val="-7"/>
        </w:rPr>
        <w:t> </w:t>
      </w:r>
      <w:r>
        <w:rPr/>
        <w:t>API</w:t>
      </w:r>
      <w:r>
        <w:rPr>
          <w:spacing w:val="-7"/>
        </w:rPr>
        <w:t> </w:t>
      </w:r>
      <w:r>
        <w:rPr/>
        <w:t>reference,</w:t>
      </w:r>
      <w:r>
        <w:rPr>
          <w:spacing w:val="-8"/>
        </w:rPr>
        <w:t> </w:t>
      </w:r>
      <w:r>
        <w:rPr/>
        <w:t>see</w:t>
      </w:r>
      <w:r>
        <w:rPr>
          <w:spacing w:val="-7"/>
        </w:rPr>
        <w:t> </w:t>
      </w:r>
      <w:r>
        <w:rPr/>
        <w:t>chapter</w:t>
      </w:r>
      <w:r>
        <w:rPr>
          <w:spacing w:val="-8"/>
        </w:rPr>
        <w:t> </w:t>
      </w:r>
      <w:hyperlink w:history="true" w:anchor="_bookmark578">
        <w:r>
          <w:rPr>
            <w:color w:val="0000FF"/>
            <w:spacing w:val="-2"/>
          </w:rPr>
          <w:t>8.1.3.14</w:t>
        </w:r>
      </w:hyperlink>
      <w:r>
        <w:rPr>
          <w:spacing w:val="-2"/>
        </w:rPr>
        <w:t>.</w:t>
      </w:r>
    </w:p>
    <w:p>
      <w:pPr>
        <w:pStyle w:val="BodyText"/>
        <w:spacing w:line="232" w:lineRule="auto" w:before="179"/>
        <w:ind w:left="337" w:right="1415"/>
      </w:pPr>
      <w:r>
        <w:rPr/>
        <w:t>Getting subscription state and set a subscription change handler for </w:t>
      </w:r>
      <w:r>
        <w:rPr>
          <w:rFonts w:ascii="Courier New"/>
        </w:rPr>
        <w:t>Trigger</w:t>
      </w:r>
      <w:r>
        <w:rPr>
          <w:rFonts w:ascii="Courier New"/>
          <w:spacing w:val="-61"/>
        </w:rPr>
        <w:t> </w:t>
      </w:r>
      <w:r>
        <w:rPr/>
        <w:t>is </w:t>
      </w:r>
      <w:r>
        <w:rPr/>
        <w:t>the same as for </w:t>
      </w:r>
      <w:r>
        <w:rPr>
          <w:rFonts w:ascii="Courier New"/>
        </w:rPr>
        <w:t>Event</w:t>
      </w:r>
      <w:r>
        <w:rPr/>
        <w:t>. The following specification are also valid for </w:t>
      </w:r>
      <w:r>
        <w:rPr>
          <w:rFonts w:ascii="Courier New"/>
        </w:rPr>
        <w:t>Trigger</w:t>
      </w:r>
      <w:r>
        <w:rPr/>
        <w:t>:</w:t>
      </w:r>
    </w:p>
    <w:p>
      <w:pPr>
        <w:pStyle w:val="ListParagraph"/>
        <w:numPr>
          <w:ilvl w:val="0"/>
          <w:numId w:val="78"/>
        </w:numPr>
        <w:tabs>
          <w:tab w:pos="923" w:val="left" w:leader="none"/>
        </w:tabs>
        <w:spacing w:line="240" w:lineRule="auto" w:before="128" w:after="0"/>
        <w:ind w:left="922" w:right="0" w:hanging="238"/>
        <w:jc w:val="left"/>
        <w:rPr>
          <w:sz w:val="24"/>
        </w:rPr>
      </w:pPr>
      <w:r>
        <w:rPr>
          <w:sz w:val="24"/>
        </w:rPr>
        <w:t>[</w:t>
      </w:r>
      <w:hyperlink w:history="true" w:anchor="_bookmark561">
        <w:r>
          <w:rPr>
            <w:color w:val="0000FF"/>
            <w:sz w:val="24"/>
          </w:rPr>
          <w:t>SWS_CM_00316</w:t>
        </w:r>
      </w:hyperlink>
      <w:r>
        <w:rPr>
          <w:sz w:val="24"/>
        </w:rPr>
        <w:t>]</w:t>
      </w:r>
      <w:r>
        <w:rPr>
          <w:spacing w:val="-11"/>
          <w:sz w:val="24"/>
        </w:rPr>
        <w:t> </w:t>
      </w:r>
      <w:r>
        <w:rPr>
          <w:sz w:val="24"/>
        </w:rPr>
        <w:t>Query</w:t>
      </w:r>
      <w:r>
        <w:rPr>
          <w:spacing w:val="-11"/>
          <w:sz w:val="24"/>
        </w:rPr>
        <w:t> </w:t>
      </w:r>
      <w:r>
        <w:rPr>
          <w:sz w:val="24"/>
        </w:rPr>
        <w:t>Subscription</w:t>
      </w:r>
      <w:r>
        <w:rPr>
          <w:spacing w:val="-11"/>
          <w:sz w:val="24"/>
        </w:rPr>
        <w:t> </w:t>
      </w:r>
      <w:r>
        <w:rPr>
          <w:spacing w:val="-2"/>
          <w:sz w:val="24"/>
        </w:rPr>
        <w:t>State.</w:t>
      </w:r>
    </w:p>
    <w:p>
      <w:pPr>
        <w:pStyle w:val="ListParagraph"/>
        <w:numPr>
          <w:ilvl w:val="0"/>
          <w:numId w:val="78"/>
        </w:numPr>
        <w:tabs>
          <w:tab w:pos="923" w:val="left" w:leader="none"/>
        </w:tabs>
        <w:spacing w:line="240" w:lineRule="auto" w:before="133" w:after="0"/>
        <w:ind w:left="922" w:right="0" w:hanging="238"/>
        <w:jc w:val="left"/>
        <w:rPr>
          <w:sz w:val="24"/>
        </w:rPr>
      </w:pPr>
      <w:r>
        <w:rPr>
          <w:sz w:val="24"/>
        </w:rPr>
        <w:t>[</w:t>
      </w:r>
      <w:hyperlink w:history="true" w:anchor="_bookmark562">
        <w:r>
          <w:rPr>
            <w:color w:val="0000FF"/>
            <w:sz w:val="24"/>
          </w:rPr>
          <w:t>SWS_CM_00024</w:t>
        </w:r>
      </w:hyperlink>
      <w:r>
        <w:rPr>
          <w:sz w:val="24"/>
        </w:rPr>
        <w:t>]</w:t>
      </w:r>
      <w:r>
        <w:rPr>
          <w:spacing w:val="-13"/>
          <w:sz w:val="24"/>
        </w:rPr>
        <w:t> </w:t>
      </w:r>
      <w:r>
        <w:rPr>
          <w:sz w:val="24"/>
        </w:rPr>
        <w:t>Reentrancy</w:t>
      </w:r>
      <w:r>
        <w:rPr>
          <w:spacing w:val="-13"/>
          <w:sz w:val="24"/>
        </w:rPr>
        <w:t> </w:t>
      </w:r>
      <w:r>
        <w:rPr>
          <w:sz w:val="24"/>
        </w:rPr>
        <w:t>-</w:t>
      </w:r>
      <w:r>
        <w:rPr>
          <w:spacing w:val="-13"/>
          <w:sz w:val="24"/>
        </w:rPr>
        <w:t> </w:t>
      </w:r>
      <w:r>
        <w:rPr>
          <w:rFonts w:ascii="Courier New" w:hAnsi="Courier New"/>
          <w:spacing w:val="-2"/>
          <w:sz w:val="24"/>
        </w:rPr>
        <w:t>GetSubscriptionState</w:t>
      </w:r>
      <w:r>
        <w:rPr>
          <w:spacing w:val="-2"/>
          <w:sz w:val="24"/>
        </w:rPr>
        <w:t>.</w:t>
      </w:r>
    </w:p>
    <w:p>
      <w:pPr>
        <w:pStyle w:val="ListParagraph"/>
        <w:numPr>
          <w:ilvl w:val="0"/>
          <w:numId w:val="78"/>
        </w:numPr>
        <w:tabs>
          <w:tab w:pos="923" w:val="left" w:leader="none"/>
        </w:tabs>
        <w:spacing w:line="240" w:lineRule="auto" w:before="126" w:after="0"/>
        <w:ind w:left="922" w:right="0" w:hanging="238"/>
        <w:jc w:val="left"/>
        <w:rPr>
          <w:sz w:val="24"/>
        </w:rPr>
      </w:pPr>
      <w:r>
        <w:rPr>
          <w:sz w:val="24"/>
        </w:rPr>
        <w:t>[</w:t>
      </w:r>
      <w:hyperlink w:history="true" w:anchor="_bookmark563">
        <w:r>
          <w:rPr>
            <w:color w:val="0000FF"/>
            <w:sz w:val="24"/>
          </w:rPr>
          <w:t>SWS_CM_00333</w:t>
        </w:r>
      </w:hyperlink>
      <w:r>
        <w:rPr>
          <w:sz w:val="24"/>
        </w:rPr>
        <w:t>]</w:t>
      </w:r>
      <w:r>
        <w:rPr>
          <w:spacing w:val="-11"/>
          <w:sz w:val="24"/>
        </w:rPr>
        <w:t> </w:t>
      </w:r>
      <w:r>
        <w:rPr>
          <w:sz w:val="24"/>
        </w:rPr>
        <w:t>Set</w:t>
      </w:r>
      <w:r>
        <w:rPr>
          <w:spacing w:val="-10"/>
          <w:sz w:val="24"/>
        </w:rPr>
        <w:t> </w:t>
      </w:r>
      <w:r>
        <w:rPr>
          <w:sz w:val="24"/>
        </w:rPr>
        <w:t>Subscription</w:t>
      </w:r>
      <w:r>
        <w:rPr>
          <w:spacing w:val="-11"/>
          <w:sz w:val="24"/>
        </w:rPr>
        <w:t> </w:t>
      </w:r>
      <w:r>
        <w:rPr>
          <w:sz w:val="24"/>
        </w:rPr>
        <w:t>State</w:t>
      </w:r>
      <w:r>
        <w:rPr>
          <w:spacing w:val="-10"/>
          <w:sz w:val="24"/>
        </w:rPr>
        <w:t> </w:t>
      </w:r>
      <w:r>
        <w:rPr>
          <w:sz w:val="24"/>
        </w:rPr>
        <w:t>change</w:t>
      </w:r>
      <w:r>
        <w:rPr>
          <w:spacing w:val="-11"/>
          <w:sz w:val="24"/>
        </w:rPr>
        <w:t> </w:t>
      </w:r>
      <w:r>
        <w:rPr>
          <w:spacing w:val="-2"/>
          <w:sz w:val="24"/>
        </w:rPr>
        <w:t>handler.</w:t>
      </w:r>
    </w:p>
    <w:p>
      <w:pPr>
        <w:pStyle w:val="ListParagraph"/>
        <w:numPr>
          <w:ilvl w:val="0"/>
          <w:numId w:val="78"/>
        </w:numPr>
        <w:tabs>
          <w:tab w:pos="923" w:val="left" w:leader="none"/>
        </w:tabs>
        <w:spacing w:line="240" w:lineRule="auto" w:before="132" w:after="0"/>
        <w:ind w:left="922" w:right="1415" w:hanging="237"/>
        <w:jc w:val="left"/>
        <w:rPr>
          <w:sz w:val="24"/>
        </w:rPr>
      </w:pPr>
      <w:r>
        <w:rPr>
          <w:sz w:val="24"/>
        </w:rPr>
        <w:t>[</w:t>
      </w:r>
      <w:hyperlink w:history="true" w:anchor="_bookmark564">
        <w:r>
          <w:rPr>
            <w:color w:val="0000FF"/>
            <w:sz w:val="24"/>
          </w:rPr>
          <w:t>SWS_CM_11354</w:t>
        </w:r>
      </w:hyperlink>
      <w:r>
        <w:rPr>
          <w:sz w:val="24"/>
        </w:rPr>
        <w:t>]</w:t>
      </w:r>
      <w:r>
        <w:rPr>
          <w:spacing w:val="-11"/>
          <w:sz w:val="24"/>
        </w:rPr>
        <w:t> </w:t>
      </w:r>
      <w:r>
        <w:rPr>
          <w:sz w:val="24"/>
        </w:rPr>
        <w:t>Execution</w:t>
      </w:r>
      <w:r>
        <w:rPr>
          <w:spacing w:val="-11"/>
          <w:sz w:val="24"/>
        </w:rPr>
        <w:t> </w:t>
      </w:r>
      <w:r>
        <w:rPr>
          <w:sz w:val="24"/>
        </w:rPr>
        <w:t>Context</w:t>
      </w:r>
      <w:r>
        <w:rPr>
          <w:spacing w:val="-11"/>
          <w:sz w:val="24"/>
        </w:rPr>
        <w:t> </w:t>
      </w:r>
      <w:r>
        <w:rPr>
          <w:sz w:val="24"/>
        </w:rPr>
        <w:t>for</w:t>
      </w:r>
      <w:r>
        <w:rPr>
          <w:spacing w:val="-11"/>
          <w:sz w:val="24"/>
        </w:rPr>
        <w:t> </w:t>
      </w:r>
      <w:r>
        <w:rPr>
          <w:sz w:val="24"/>
        </w:rPr>
        <w:t>setting</w:t>
      </w:r>
      <w:r>
        <w:rPr>
          <w:spacing w:val="-11"/>
          <w:sz w:val="24"/>
        </w:rPr>
        <w:t> </w:t>
      </w:r>
      <w:r>
        <w:rPr>
          <w:sz w:val="24"/>
        </w:rPr>
        <w:t>Subscription</w:t>
      </w:r>
      <w:r>
        <w:rPr>
          <w:spacing w:val="-11"/>
          <w:sz w:val="24"/>
        </w:rPr>
        <w:t> </w:t>
      </w:r>
      <w:r>
        <w:rPr>
          <w:sz w:val="24"/>
        </w:rPr>
        <w:t>State</w:t>
      </w:r>
      <w:r>
        <w:rPr>
          <w:spacing w:val="-11"/>
          <w:sz w:val="24"/>
        </w:rPr>
        <w:t> </w:t>
      </w:r>
      <w:r>
        <w:rPr>
          <w:sz w:val="24"/>
        </w:rPr>
        <w:t>change</w:t>
      </w:r>
      <w:r>
        <w:rPr>
          <w:spacing w:val="-11"/>
          <w:sz w:val="24"/>
        </w:rPr>
        <w:t> </w:t>
      </w:r>
      <w:r>
        <w:rPr>
          <w:sz w:val="24"/>
        </w:rPr>
        <w:t>han- </w:t>
      </w:r>
      <w:r>
        <w:rPr>
          <w:spacing w:val="-2"/>
          <w:sz w:val="24"/>
        </w:rPr>
        <w:t>dler.</w:t>
      </w:r>
    </w:p>
    <w:p>
      <w:pPr>
        <w:pStyle w:val="ListParagraph"/>
        <w:numPr>
          <w:ilvl w:val="0"/>
          <w:numId w:val="78"/>
        </w:numPr>
        <w:tabs>
          <w:tab w:pos="923" w:val="left" w:leader="none"/>
        </w:tabs>
        <w:spacing w:line="240" w:lineRule="auto" w:before="146" w:after="0"/>
        <w:ind w:left="922" w:right="1415" w:hanging="237"/>
        <w:jc w:val="left"/>
        <w:rPr>
          <w:sz w:val="24"/>
        </w:rPr>
      </w:pPr>
      <w:r>
        <w:rPr>
          <w:sz w:val="24"/>
        </w:rPr>
        <w:t>[</w:t>
      </w:r>
      <w:hyperlink w:history="true" w:anchor="_bookmark565">
        <w:r>
          <w:rPr>
            <w:color w:val="0000FF"/>
            <w:sz w:val="24"/>
          </w:rPr>
          <w:t>SWS_CM_11355</w:t>
        </w:r>
      </w:hyperlink>
      <w:r>
        <w:rPr>
          <w:sz w:val="24"/>
        </w:rPr>
        <w:t>]</w:t>
      </w:r>
      <w:r>
        <w:rPr>
          <w:spacing w:val="-10"/>
          <w:sz w:val="24"/>
        </w:rPr>
        <w:t> </w:t>
      </w:r>
      <w:r>
        <w:rPr>
          <w:sz w:val="24"/>
        </w:rPr>
        <w:t>Error</w:t>
      </w:r>
      <w:r>
        <w:rPr>
          <w:spacing w:val="-10"/>
          <w:sz w:val="24"/>
        </w:rPr>
        <w:t> </w:t>
      </w:r>
      <w:r>
        <w:rPr>
          <w:sz w:val="24"/>
        </w:rPr>
        <w:t>behavior</w:t>
      </w:r>
      <w:r>
        <w:rPr>
          <w:spacing w:val="-10"/>
          <w:sz w:val="24"/>
        </w:rPr>
        <w:t> </w:t>
      </w:r>
      <w:r>
        <w:rPr>
          <w:sz w:val="24"/>
        </w:rPr>
        <w:t>of</w:t>
      </w:r>
      <w:r>
        <w:rPr>
          <w:spacing w:val="-10"/>
          <w:sz w:val="24"/>
        </w:rPr>
        <w:t> </w:t>
      </w:r>
      <w:r>
        <w:rPr>
          <w:sz w:val="24"/>
        </w:rPr>
        <w:t>provided</w:t>
      </w:r>
      <w:r>
        <w:rPr>
          <w:spacing w:val="-10"/>
          <w:sz w:val="24"/>
        </w:rPr>
        <w:t> </w:t>
      </w:r>
      <w:r>
        <w:rPr>
          <w:sz w:val="24"/>
        </w:rPr>
        <w:t>Execution</w:t>
      </w:r>
      <w:r>
        <w:rPr>
          <w:spacing w:val="-10"/>
          <w:sz w:val="24"/>
        </w:rPr>
        <w:t> </w:t>
      </w:r>
      <w:r>
        <w:rPr>
          <w:sz w:val="24"/>
        </w:rPr>
        <w:t>Context</w:t>
      </w:r>
      <w:r>
        <w:rPr>
          <w:spacing w:val="-10"/>
          <w:sz w:val="24"/>
        </w:rPr>
        <w:t> </w:t>
      </w:r>
      <w:r>
        <w:rPr>
          <w:sz w:val="24"/>
        </w:rPr>
        <w:t>for</w:t>
      </w:r>
      <w:r>
        <w:rPr>
          <w:spacing w:val="-10"/>
          <w:sz w:val="24"/>
        </w:rPr>
        <w:t> </w:t>
      </w:r>
      <w:r>
        <w:rPr>
          <w:sz w:val="24"/>
        </w:rPr>
        <w:t>setting</w:t>
      </w:r>
      <w:r>
        <w:rPr>
          <w:spacing w:val="-10"/>
          <w:sz w:val="24"/>
        </w:rPr>
        <w:t> </w:t>
      </w:r>
      <w:r>
        <w:rPr>
          <w:sz w:val="24"/>
        </w:rPr>
        <w:t>Sub-</w:t>
      </w:r>
      <w:r>
        <w:rPr>
          <w:sz w:val="24"/>
        </w:rPr>
        <w:t> scription State change handler.</w:t>
      </w:r>
    </w:p>
    <w:p>
      <w:pPr>
        <w:spacing w:after="0" w:line="240" w:lineRule="auto"/>
        <w:jc w:val="left"/>
        <w:rPr>
          <w:sz w:val="24"/>
        </w:rPr>
        <w:sectPr>
          <w:pgSz w:w="11910" w:h="13960"/>
          <w:pgMar w:top="280" w:bottom="280" w:left="1080" w:right="0"/>
        </w:sectPr>
      </w:pPr>
    </w:p>
    <w:p>
      <w:pPr>
        <w:pStyle w:val="ListParagraph"/>
        <w:numPr>
          <w:ilvl w:val="0"/>
          <w:numId w:val="78"/>
        </w:numPr>
        <w:tabs>
          <w:tab w:pos="923" w:val="left" w:leader="none"/>
        </w:tabs>
        <w:spacing w:line="240" w:lineRule="auto" w:before="65" w:after="0"/>
        <w:ind w:left="922" w:right="0" w:hanging="237"/>
        <w:jc w:val="left"/>
        <w:rPr>
          <w:sz w:val="24"/>
        </w:rPr>
      </w:pPr>
      <w:r>
        <w:rPr>
          <w:sz w:val="24"/>
        </w:rPr>
        <w:t>[</w:t>
      </w:r>
      <w:hyperlink w:history="true" w:anchor="_bookmark566">
        <w:r>
          <w:rPr>
            <w:color w:val="0000FF"/>
            <w:sz w:val="24"/>
          </w:rPr>
          <w:t>SWS_CM_00025</w:t>
        </w:r>
      </w:hyperlink>
      <w:r>
        <w:rPr>
          <w:sz w:val="24"/>
        </w:rPr>
        <w:t>]</w:t>
      </w:r>
      <w:r>
        <w:rPr>
          <w:spacing w:val="-13"/>
          <w:sz w:val="24"/>
        </w:rPr>
        <w:t> </w:t>
      </w:r>
      <w:r>
        <w:rPr>
          <w:sz w:val="24"/>
        </w:rPr>
        <w:t>Reentrancy</w:t>
      </w:r>
      <w:r>
        <w:rPr>
          <w:spacing w:val="-13"/>
          <w:sz w:val="24"/>
        </w:rPr>
        <w:t> </w:t>
      </w:r>
      <w:r>
        <w:rPr>
          <w:sz w:val="24"/>
        </w:rPr>
        <w:t>-</w:t>
      </w:r>
      <w:r>
        <w:rPr>
          <w:spacing w:val="-13"/>
          <w:sz w:val="24"/>
        </w:rPr>
        <w:t> </w:t>
      </w:r>
      <w:r>
        <w:rPr>
          <w:rFonts w:ascii="Courier New" w:hAnsi="Courier New"/>
          <w:spacing w:val="-2"/>
          <w:sz w:val="24"/>
        </w:rPr>
        <w:t>SetSubscriptionStateChangeHandler</w:t>
      </w:r>
      <w:r>
        <w:rPr>
          <w:spacing w:val="-2"/>
          <w:sz w:val="24"/>
        </w:rPr>
        <w:t>.</w:t>
      </w:r>
    </w:p>
    <w:p>
      <w:pPr>
        <w:pStyle w:val="ListParagraph"/>
        <w:numPr>
          <w:ilvl w:val="0"/>
          <w:numId w:val="78"/>
        </w:numPr>
        <w:tabs>
          <w:tab w:pos="923" w:val="left" w:leader="none"/>
        </w:tabs>
        <w:spacing w:line="240" w:lineRule="auto" w:before="126" w:after="0"/>
        <w:ind w:left="922" w:right="0" w:hanging="237"/>
        <w:jc w:val="left"/>
        <w:rPr>
          <w:sz w:val="24"/>
        </w:rPr>
      </w:pPr>
      <w:r>
        <w:rPr>
          <w:sz w:val="24"/>
        </w:rPr>
        <w:t>[</w:t>
      </w:r>
      <w:hyperlink w:history="true" w:anchor="_bookmark567">
        <w:r>
          <w:rPr>
            <w:color w:val="0000FF"/>
            <w:sz w:val="24"/>
          </w:rPr>
          <w:t>SWS_CM_00334</w:t>
        </w:r>
      </w:hyperlink>
      <w:r>
        <w:rPr>
          <w:sz w:val="24"/>
        </w:rPr>
        <w:t>]</w:t>
      </w:r>
      <w:r>
        <w:rPr>
          <w:spacing w:val="-11"/>
          <w:sz w:val="24"/>
        </w:rPr>
        <w:t> </w:t>
      </w:r>
      <w:r>
        <w:rPr>
          <w:sz w:val="24"/>
        </w:rPr>
        <w:t>Unset</w:t>
      </w:r>
      <w:r>
        <w:rPr>
          <w:spacing w:val="-11"/>
          <w:sz w:val="24"/>
        </w:rPr>
        <w:t> </w:t>
      </w:r>
      <w:r>
        <w:rPr>
          <w:sz w:val="24"/>
        </w:rPr>
        <w:t>Subscription</w:t>
      </w:r>
      <w:r>
        <w:rPr>
          <w:spacing w:val="-11"/>
          <w:sz w:val="24"/>
        </w:rPr>
        <w:t> </w:t>
      </w:r>
      <w:r>
        <w:rPr>
          <w:sz w:val="24"/>
        </w:rPr>
        <w:t>State</w:t>
      </w:r>
      <w:r>
        <w:rPr>
          <w:spacing w:val="-11"/>
          <w:sz w:val="24"/>
        </w:rPr>
        <w:t> </w:t>
      </w:r>
      <w:r>
        <w:rPr>
          <w:sz w:val="24"/>
        </w:rPr>
        <w:t>change</w:t>
      </w:r>
      <w:r>
        <w:rPr>
          <w:spacing w:val="-11"/>
          <w:sz w:val="24"/>
        </w:rPr>
        <w:t> </w:t>
      </w:r>
      <w:r>
        <w:rPr>
          <w:spacing w:val="-2"/>
          <w:sz w:val="24"/>
        </w:rPr>
        <w:t>handler.</w:t>
      </w:r>
    </w:p>
    <w:p>
      <w:pPr>
        <w:pStyle w:val="ListParagraph"/>
        <w:numPr>
          <w:ilvl w:val="0"/>
          <w:numId w:val="78"/>
        </w:numPr>
        <w:tabs>
          <w:tab w:pos="923" w:val="left" w:leader="none"/>
          <w:tab w:pos="3107" w:val="left" w:leader="none"/>
          <w:tab w:pos="4532" w:val="left" w:leader="none"/>
          <w:tab w:pos="4817" w:val="left" w:leader="none"/>
        </w:tabs>
        <w:spacing w:line="232" w:lineRule="auto" w:before="140" w:after="0"/>
        <w:ind w:left="922" w:right="1415" w:hanging="237"/>
        <w:jc w:val="left"/>
        <w:rPr>
          <w:sz w:val="24"/>
        </w:rPr>
      </w:pPr>
      <w:r>
        <w:rPr>
          <w:spacing w:val="-2"/>
          <w:sz w:val="24"/>
        </w:rPr>
        <w:t>[</w:t>
      </w:r>
      <w:hyperlink w:history="true" w:anchor="_bookmark568">
        <w:r>
          <w:rPr>
            <w:color w:val="0000FF"/>
            <w:spacing w:val="-2"/>
            <w:sz w:val="24"/>
          </w:rPr>
          <w:t>SWS_CM_00026</w:t>
        </w:r>
      </w:hyperlink>
      <w:r>
        <w:rPr>
          <w:spacing w:val="-2"/>
          <w:sz w:val="24"/>
        </w:rPr>
        <w:t>]</w:t>
      </w:r>
      <w:r>
        <w:rPr>
          <w:sz w:val="24"/>
        </w:rPr>
        <w:tab/>
      </w:r>
      <w:r>
        <w:rPr>
          <w:spacing w:val="-2"/>
          <w:sz w:val="24"/>
        </w:rPr>
        <w:t>Reentrancy</w:t>
      </w:r>
      <w:r>
        <w:rPr>
          <w:sz w:val="24"/>
        </w:rPr>
        <w:tab/>
      </w:r>
      <w:r>
        <w:rPr>
          <w:spacing w:val="-10"/>
          <w:sz w:val="24"/>
        </w:rPr>
        <w:t>-</w:t>
      </w:r>
      <w:r>
        <w:rPr>
          <w:sz w:val="24"/>
        </w:rPr>
        <w:tab/>
      </w:r>
      <w:r>
        <w:rPr>
          <w:rFonts w:ascii="Courier New" w:hAnsi="Courier New"/>
          <w:spacing w:val="-2"/>
          <w:sz w:val="24"/>
        </w:rPr>
        <w:t>UnsetSubscriptionStateChangeHan-</w:t>
      </w:r>
      <w:r>
        <w:rPr>
          <w:rFonts w:ascii="Courier New" w:hAnsi="Courier New"/>
          <w:spacing w:val="-2"/>
          <w:sz w:val="24"/>
        </w:rPr>
        <w:t> dler</w:t>
      </w:r>
      <w:r>
        <w:rPr>
          <w:spacing w:val="-2"/>
          <w:sz w:val="24"/>
        </w:rPr>
        <w:t>.</w:t>
      </w:r>
    </w:p>
    <w:p>
      <w:pPr>
        <w:pStyle w:val="ListParagraph"/>
        <w:numPr>
          <w:ilvl w:val="0"/>
          <w:numId w:val="78"/>
        </w:numPr>
        <w:tabs>
          <w:tab w:pos="923" w:val="left" w:leader="none"/>
        </w:tabs>
        <w:spacing w:line="240" w:lineRule="auto" w:before="128" w:after="0"/>
        <w:ind w:left="922" w:right="1415" w:hanging="237"/>
        <w:jc w:val="left"/>
        <w:rPr>
          <w:sz w:val="24"/>
        </w:rPr>
      </w:pPr>
      <w:r>
        <w:rPr>
          <w:sz w:val="24"/>
        </w:rPr>
        <w:t>[</w:t>
      </w:r>
      <w:hyperlink w:history="true" w:anchor="_bookmark425">
        <w:r>
          <w:rPr>
            <w:color w:val="0000FF"/>
            <w:sz w:val="24"/>
          </w:rPr>
          <w:t>SWS_CM_00313</w:t>
        </w:r>
      </w:hyperlink>
      <w:r>
        <w:rPr>
          <w:sz w:val="24"/>
        </w:rPr>
        <w:t>]</w:t>
      </w:r>
      <w:r>
        <w:rPr>
          <w:spacing w:val="40"/>
          <w:sz w:val="24"/>
        </w:rPr>
        <w:t> </w:t>
      </w:r>
      <w:r>
        <w:rPr>
          <w:sz w:val="24"/>
        </w:rPr>
        <w:t>Call</w:t>
      </w:r>
      <w:r>
        <w:rPr>
          <w:spacing w:val="40"/>
          <w:sz w:val="24"/>
        </w:rPr>
        <w:t> </w:t>
      </w:r>
      <w:r>
        <w:rPr>
          <w:sz w:val="24"/>
        </w:rPr>
        <w:t>SubscriptionStateChangeHandler</w:t>
      </w:r>
      <w:r>
        <w:rPr>
          <w:spacing w:val="40"/>
          <w:sz w:val="24"/>
        </w:rPr>
        <w:t> </w:t>
      </w:r>
      <w:r>
        <w:rPr>
          <w:sz w:val="24"/>
        </w:rPr>
        <w:t>with</w:t>
      </w:r>
      <w:r>
        <w:rPr>
          <w:spacing w:val="68"/>
          <w:sz w:val="24"/>
        </w:rPr>
        <w:t> </w:t>
      </w:r>
      <w:r>
        <w:rPr>
          <w:sz w:val="24"/>
        </w:rPr>
        <w:t>kSubscription-</w:t>
      </w:r>
      <w:r>
        <w:rPr>
          <w:sz w:val="24"/>
        </w:rPr>
        <w:t> </w:t>
      </w:r>
      <w:r>
        <w:rPr>
          <w:spacing w:val="-2"/>
          <w:sz w:val="24"/>
        </w:rPr>
        <w:t>Pending.</w:t>
      </w:r>
    </w:p>
    <w:p>
      <w:pPr>
        <w:pStyle w:val="ListParagraph"/>
        <w:numPr>
          <w:ilvl w:val="0"/>
          <w:numId w:val="78"/>
        </w:numPr>
        <w:tabs>
          <w:tab w:pos="923" w:val="left" w:leader="none"/>
        </w:tabs>
        <w:spacing w:line="240" w:lineRule="auto" w:before="146" w:after="0"/>
        <w:ind w:left="922" w:right="0" w:hanging="237"/>
        <w:jc w:val="left"/>
        <w:rPr>
          <w:sz w:val="24"/>
        </w:rPr>
      </w:pPr>
      <w:r>
        <w:rPr>
          <w:sz w:val="24"/>
        </w:rPr>
        <w:t>[</w:t>
      </w:r>
      <w:hyperlink w:history="true" w:anchor="_bookmark426">
        <w:r>
          <w:rPr>
            <w:color w:val="0000FF"/>
            <w:sz w:val="24"/>
          </w:rPr>
          <w:t>SWS_CM_00314</w:t>
        </w:r>
      </w:hyperlink>
      <w:r>
        <w:rPr>
          <w:sz w:val="24"/>
        </w:rPr>
        <w:t>]</w:t>
      </w:r>
      <w:r>
        <w:rPr>
          <w:spacing w:val="-17"/>
          <w:sz w:val="24"/>
        </w:rPr>
        <w:t> </w:t>
      </w:r>
      <w:r>
        <w:rPr>
          <w:sz w:val="24"/>
        </w:rPr>
        <w:t>Call</w:t>
      </w:r>
      <w:r>
        <w:rPr>
          <w:spacing w:val="-16"/>
          <w:sz w:val="24"/>
        </w:rPr>
        <w:t> </w:t>
      </w:r>
      <w:r>
        <w:rPr>
          <w:sz w:val="24"/>
        </w:rPr>
        <w:t>SubscriptionStateChangeHandler</w:t>
      </w:r>
      <w:r>
        <w:rPr>
          <w:spacing w:val="-16"/>
          <w:sz w:val="24"/>
        </w:rPr>
        <w:t> </w:t>
      </w:r>
      <w:r>
        <w:rPr>
          <w:sz w:val="24"/>
        </w:rPr>
        <w:t>with</w:t>
      </w:r>
      <w:r>
        <w:rPr>
          <w:spacing w:val="-16"/>
          <w:sz w:val="24"/>
        </w:rPr>
        <w:t> </w:t>
      </w:r>
      <w:r>
        <w:rPr>
          <w:spacing w:val="-2"/>
          <w:sz w:val="24"/>
        </w:rPr>
        <w:t>kSubscribed.</w:t>
      </w:r>
    </w:p>
    <w:p>
      <w:pPr>
        <w:pStyle w:val="ListParagraph"/>
        <w:numPr>
          <w:ilvl w:val="0"/>
          <w:numId w:val="78"/>
        </w:numPr>
        <w:tabs>
          <w:tab w:pos="923" w:val="left" w:leader="none"/>
        </w:tabs>
        <w:spacing w:line="240" w:lineRule="auto" w:before="133" w:after="0"/>
        <w:ind w:left="922" w:right="0" w:hanging="237"/>
        <w:jc w:val="left"/>
        <w:rPr>
          <w:sz w:val="24"/>
        </w:rPr>
      </w:pPr>
      <w:r>
        <w:rPr>
          <w:sz w:val="24"/>
        </w:rPr>
        <w:t>[</w:t>
      </w:r>
      <w:hyperlink w:history="true" w:anchor="_bookmark427">
        <w:r>
          <w:rPr>
            <w:color w:val="0000FF"/>
            <w:sz w:val="24"/>
          </w:rPr>
          <w:t>SWS_CM_00315</w:t>
        </w:r>
      </w:hyperlink>
      <w:r>
        <w:rPr>
          <w:sz w:val="24"/>
        </w:rPr>
        <w:t>]</w:t>
      </w:r>
      <w:r>
        <w:rPr>
          <w:spacing w:val="-16"/>
          <w:sz w:val="24"/>
        </w:rPr>
        <w:t> </w:t>
      </w:r>
      <w:r>
        <w:rPr>
          <w:sz w:val="24"/>
        </w:rPr>
        <w:t>Re-establishing</w:t>
      </w:r>
      <w:r>
        <w:rPr>
          <w:spacing w:val="-15"/>
          <w:sz w:val="24"/>
        </w:rPr>
        <w:t> </w:t>
      </w:r>
      <w:r>
        <w:rPr>
          <w:sz w:val="24"/>
        </w:rPr>
        <w:t>an</w:t>
      </w:r>
      <w:r>
        <w:rPr>
          <w:spacing w:val="-15"/>
          <w:sz w:val="24"/>
        </w:rPr>
        <w:t> </w:t>
      </w:r>
      <w:r>
        <w:rPr>
          <w:sz w:val="24"/>
        </w:rPr>
        <w:t>active</w:t>
      </w:r>
      <w:r>
        <w:rPr>
          <w:spacing w:val="-15"/>
          <w:sz w:val="24"/>
        </w:rPr>
        <w:t> </w:t>
      </w:r>
      <w:r>
        <w:rPr>
          <w:spacing w:val="-2"/>
          <w:sz w:val="24"/>
        </w:rPr>
        <w:t>subscription.</w:t>
      </w:r>
    </w:p>
    <w:p>
      <w:pPr>
        <w:pStyle w:val="BodyText"/>
        <w:rPr>
          <w:sz w:val="30"/>
        </w:rPr>
      </w:pPr>
    </w:p>
    <w:p>
      <w:pPr>
        <w:pStyle w:val="BodyText"/>
        <w:spacing w:before="3"/>
        <w:rPr>
          <w:sz w:val="25"/>
        </w:rPr>
      </w:pPr>
    </w:p>
    <w:p>
      <w:pPr>
        <w:pStyle w:val="Heading3"/>
        <w:numPr>
          <w:ilvl w:val="2"/>
          <w:numId w:val="5"/>
        </w:numPr>
        <w:tabs>
          <w:tab w:pos="1241" w:val="left" w:leader="none"/>
          <w:tab w:pos="1242" w:val="left" w:leader="none"/>
        </w:tabs>
        <w:spacing w:line="240" w:lineRule="auto" w:before="0" w:after="0"/>
        <w:ind w:left="1241" w:right="0" w:hanging="905"/>
        <w:jc w:val="left"/>
      </w:pPr>
      <w:bookmarkStart w:name="7.9.13 Receive trigger" w:id="586"/>
      <w:bookmarkEnd w:id="586"/>
      <w:r>
        <w:rPr>
          <w:b w:val="0"/>
        </w:rPr>
      </w:r>
      <w:bookmarkStart w:name="_bookmark433" w:id="587"/>
      <w:bookmarkEnd w:id="587"/>
      <w:r>
        <w:rPr/>
        <w:t>Receive</w:t>
      </w:r>
      <w:r>
        <w:rPr>
          <w:spacing w:val="-11"/>
        </w:rPr>
        <w:t> </w:t>
      </w:r>
      <w:r>
        <w:rPr>
          <w:spacing w:val="-2"/>
        </w:rPr>
        <w:t>trigger</w:t>
      </w:r>
    </w:p>
    <w:p>
      <w:pPr>
        <w:pStyle w:val="BodyText"/>
        <w:spacing w:before="5"/>
        <w:rPr>
          <w:b/>
          <w:sz w:val="25"/>
        </w:rPr>
      </w:pPr>
    </w:p>
    <w:p>
      <w:pPr>
        <w:pStyle w:val="BodyText"/>
        <w:ind w:left="337"/>
        <w:jc w:val="both"/>
      </w:pPr>
      <w:r>
        <w:rPr/>
        <w:t>For</w:t>
      </w:r>
      <w:r>
        <w:rPr>
          <w:spacing w:val="-8"/>
        </w:rPr>
        <w:t> </w:t>
      </w:r>
      <w:r>
        <w:rPr/>
        <w:t>the</w:t>
      </w:r>
      <w:r>
        <w:rPr>
          <w:spacing w:val="-8"/>
        </w:rPr>
        <w:t> </w:t>
      </w:r>
      <w:r>
        <w:rPr/>
        <w:t>trigger</w:t>
      </w:r>
      <w:r>
        <w:rPr>
          <w:spacing w:val="-7"/>
        </w:rPr>
        <w:t> </w:t>
      </w:r>
      <w:r>
        <w:rPr/>
        <w:t>data</w:t>
      </w:r>
      <w:r>
        <w:rPr>
          <w:spacing w:val="-8"/>
        </w:rPr>
        <w:t> </w:t>
      </w:r>
      <w:r>
        <w:rPr/>
        <w:t>access</w:t>
      </w:r>
      <w:r>
        <w:rPr>
          <w:spacing w:val="-7"/>
        </w:rPr>
        <w:t> </w:t>
      </w:r>
      <w:r>
        <w:rPr/>
        <w:t>C++</w:t>
      </w:r>
      <w:r>
        <w:rPr>
          <w:spacing w:val="-8"/>
        </w:rPr>
        <w:t> </w:t>
      </w:r>
      <w:r>
        <w:rPr/>
        <w:t>API</w:t>
      </w:r>
      <w:r>
        <w:rPr>
          <w:spacing w:val="-8"/>
        </w:rPr>
        <w:t> </w:t>
      </w:r>
      <w:r>
        <w:rPr/>
        <w:t>reference,</w:t>
      </w:r>
      <w:r>
        <w:rPr>
          <w:spacing w:val="-7"/>
        </w:rPr>
        <w:t> </w:t>
      </w:r>
      <w:r>
        <w:rPr/>
        <w:t>see</w:t>
      </w:r>
      <w:r>
        <w:rPr>
          <w:spacing w:val="-8"/>
        </w:rPr>
        <w:t> </w:t>
      </w:r>
      <w:r>
        <w:rPr/>
        <w:t>chapter</w:t>
      </w:r>
      <w:r>
        <w:rPr>
          <w:spacing w:val="-7"/>
        </w:rPr>
        <w:t> </w:t>
      </w:r>
      <w:hyperlink w:history="true" w:anchor="_bookmark581">
        <w:r>
          <w:rPr>
            <w:color w:val="0000FF"/>
            <w:spacing w:val="-2"/>
          </w:rPr>
          <w:t>8.1.3.15</w:t>
        </w:r>
      </w:hyperlink>
      <w:r>
        <w:rPr>
          <w:spacing w:val="-2"/>
        </w:rPr>
        <w:t>.</w:t>
      </w:r>
    </w:p>
    <w:p>
      <w:pPr>
        <w:spacing w:line="228" w:lineRule="auto" w:before="159"/>
        <w:ind w:left="337" w:right="1415" w:firstLine="0"/>
        <w:jc w:val="both"/>
        <w:rPr>
          <w:i/>
          <w:sz w:val="24"/>
        </w:rPr>
      </w:pPr>
      <w:r>
        <w:rPr>
          <w:b/>
          <w:sz w:val="24"/>
        </w:rPr>
        <w:t>[SWS_CM_00227]</w:t>
      </w:r>
      <w:r>
        <w:rPr>
          <w:sz w:val="24"/>
        </w:rPr>
        <w:t>{DRAFT}</w:t>
      </w:r>
      <w:r>
        <w:rPr>
          <w:spacing w:val="-17"/>
          <w:sz w:val="24"/>
        </w:rPr>
        <w:t> </w:t>
      </w:r>
      <w:r>
        <w:rPr>
          <w:b/>
          <w:sz w:val="24"/>
        </w:rPr>
        <w:t>Sequence</w:t>
      </w:r>
      <w:r>
        <w:rPr>
          <w:b/>
          <w:spacing w:val="-17"/>
          <w:sz w:val="24"/>
        </w:rPr>
        <w:t> </w:t>
      </w:r>
      <w:r>
        <w:rPr>
          <w:b/>
          <w:sz w:val="24"/>
        </w:rPr>
        <w:t>of</w:t>
      </w:r>
      <w:r>
        <w:rPr>
          <w:b/>
          <w:spacing w:val="-16"/>
          <w:sz w:val="24"/>
        </w:rPr>
        <w:t> </w:t>
      </w:r>
      <w:r>
        <w:rPr>
          <w:b/>
          <w:sz w:val="24"/>
        </w:rPr>
        <w:t>actions</w:t>
      </w:r>
      <w:r>
        <w:rPr>
          <w:b/>
          <w:spacing w:val="-17"/>
          <w:sz w:val="24"/>
        </w:rPr>
        <w:t> </w:t>
      </w:r>
      <w:r>
        <w:rPr>
          <w:b/>
          <w:sz w:val="24"/>
        </w:rPr>
        <w:t>in</w:t>
      </w:r>
      <w:r>
        <w:rPr>
          <w:b/>
          <w:spacing w:val="-17"/>
          <w:sz w:val="24"/>
        </w:rPr>
        <w:t> </w:t>
      </w:r>
      <w:r>
        <w:rPr>
          <w:b/>
          <w:sz w:val="24"/>
        </w:rPr>
        <w:t>GetNewTriggers</w:t>
      </w:r>
      <w:r>
        <w:rPr>
          <w:b/>
          <w:spacing w:val="-16"/>
          <w:sz w:val="24"/>
        </w:rPr>
        <w:t> </w:t>
      </w:r>
      <w:r>
        <w:rPr>
          <w:rFonts w:ascii="Swis721 WGL4 BT" w:hAnsi="Swis721 WGL4 BT"/>
          <w:i/>
          <w:sz w:val="24"/>
        </w:rPr>
        <w:t>[</w:t>
      </w:r>
      <w:r>
        <w:rPr>
          <w:sz w:val="24"/>
        </w:rPr>
        <w:t>In</w:t>
      </w:r>
      <w:r>
        <w:rPr>
          <w:spacing w:val="-15"/>
          <w:sz w:val="24"/>
        </w:rPr>
        <w:t> </w:t>
      </w:r>
      <w:r>
        <w:rPr>
          <w:sz w:val="24"/>
        </w:rPr>
        <w:t>the</w:t>
      </w:r>
      <w:r>
        <w:rPr>
          <w:spacing w:val="-16"/>
          <w:sz w:val="24"/>
        </w:rPr>
        <w:t> </w:t>
      </w:r>
      <w:r>
        <w:rPr>
          <w:sz w:val="24"/>
        </w:rPr>
        <w:t>context of</w:t>
      </w:r>
      <w:r>
        <w:rPr>
          <w:spacing w:val="-17"/>
          <w:sz w:val="24"/>
        </w:rPr>
        <w:t> </w:t>
      </w:r>
      <w:r>
        <w:rPr>
          <w:sz w:val="24"/>
        </w:rPr>
        <w:t>the</w:t>
      </w:r>
      <w:r>
        <w:rPr>
          <w:spacing w:val="-9"/>
          <w:sz w:val="24"/>
        </w:rPr>
        <w:t> </w:t>
      </w:r>
      <w:r>
        <w:rPr>
          <w:rFonts w:ascii="Courier New" w:hAnsi="Courier New"/>
          <w:sz w:val="24"/>
        </w:rPr>
        <w:t>GetNewTriggers</w:t>
      </w:r>
      <w:r>
        <w:rPr>
          <w:rFonts w:ascii="Courier New" w:hAnsi="Courier New"/>
          <w:spacing w:val="-36"/>
          <w:sz w:val="24"/>
        </w:rPr>
        <w:t> </w:t>
      </w:r>
      <w:r>
        <w:rPr>
          <w:sz w:val="24"/>
        </w:rPr>
        <w:t>(see [</w:t>
      </w:r>
      <w:hyperlink w:history="true" w:anchor="_bookmark582">
        <w:r>
          <w:rPr>
            <w:color w:val="0000FF"/>
            <w:sz w:val="24"/>
          </w:rPr>
          <w:t>SWS_CM_00226</w:t>
        </w:r>
      </w:hyperlink>
      <w:r>
        <w:rPr>
          <w:sz w:val="24"/>
        </w:rPr>
        <w:t>]) call, the Communication Manage- ment shall get the number of triggers occurred since the last call of </w:t>
      </w:r>
      <w:r>
        <w:rPr>
          <w:rFonts w:ascii="Courier New" w:hAnsi="Courier New"/>
          <w:sz w:val="24"/>
        </w:rPr>
        <w:t>GetNewTrig- </w:t>
      </w:r>
      <w:r>
        <w:rPr>
          <w:rFonts w:ascii="Courier New" w:hAnsi="Courier New"/>
          <w:spacing w:val="-2"/>
          <w:sz w:val="24"/>
        </w:rPr>
        <w:t>gers</w:t>
      </w:r>
      <w:r>
        <w:rPr>
          <w:spacing w:val="-2"/>
          <w:sz w:val="24"/>
        </w:rPr>
        <w:t>.</w:t>
      </w:r>
      <w:r>
        <w:rPr>
          <w:rFonts w:ascii="Swis721 WGL4 BT" w:hAnsi="Swis721 WGL4 BT"/>
          <w:i/>
          <w:spacing w:val="-2"/>
          <w:sz w:val="24"/>
        </w:rPr>
        <w:t>♩</w:t>
      </w:r>
      <w:r>
        <w:rPr>
          <w:i/>
          <w:spacing w:val="-2"/>
          <w:sz w:val="24"/>
        </w:rPr>
        <w:t>(</w:t>
      </w:r>
      <w:r>
        <w:rPr>
          <w:i/>
          <w:color w:val="0000FF"/>
          <w:spacing w:val="-2"/>
          <w:sz w:val="24"/>
        </w:rPr>
        <w:t>RS_CM_00202</w:t>
      </w:r>
      <w:r>
        <w:rPr>
          <w:i/>
          <w:spacing w:val="-2"/>
          <w:sz w:val="24"/>
        </w:rPr>
        <w:t>)</w:t>
      </w:r>
    </w:p>
    <w:p>
      <w:pPr>
        <w:pStyle w:val="BodyText"/>
        <w:rPr>
          <w:i/>
          <w:sz w:val="30"/>
        </w:rPr>
      </w:pPr>
    </w:p>
    <w:p>
      <w:pPr>
        <w:pStyle w:val="BodyText"/>
        <w:spacing w:before="1"/>
        <w:rPr>
          <w:i/>
          <w:sz w:val="25"/>
        </w:rPr>
      </w:pPr>
    </w:p>
    <w:p>
      <w:pPr>
        <w:pStyle w:val="Heading3"/>
        <w:numPr>
          <w:ilvl w:val="3"/>
          <w:numId w:val="5"/>
        </w:numPr>
        <w:tabs>
          <w:tab w:pos="1440" w:val="left" w:leader="none"/>
          <w:tab w:pos="1441" w:val="left" w:leader="none"/>
        </w:tabs>
        <w:spacing w:line="240" w:lineRule="auto" w:before="0" w:after="0"/>
        <w:ind w:left="1440" w:right="0" w:hanging="1104"/>
        <w:jc w:val="left"/>
      </w:pPr>
      <w:bookmarkStart w:name="7.9.13.1 Receive trigger by getting trig" w:id="588"/>
      <w:bookmarkEnd w:id="588"/>
      <w:r>
        <w:rPr>
          <w:b w:val="0"/>
        </w:rPr>
      </w:r>
      <w:bookmarkStart w:name="_bookmark434" w:id="589"/>
      <w:bookmarkEnd w:id="589"/>
      <w:r>
        <w:rPr/>
        <w:t>Receive</w:t>
      </w:r>
      <w:r>
        <w:rPr>
          <w:spacing w:val="-9"/>
        </w:rPr>
        <w:t> </w:t>
      </w:r>
      <w:r>
        <w:rPr/>
        <w:t>trigger</w:t>
      </w:r>
      <w:r>
        <w:rPr>
          <w:spacing w:val="-9"/>
        </w:rPr>
        <w:t> </w:t>
      </w:r>
      <w:r>
        <w:rPr/>
        <w:t>by</w:t>
      </w:r>
      <w:r>
        <w:rPr>
          <w:spacing w:val="-9"/>
        </w:rPr>
        <w:t> </w:t>
      </w:r>
      <w:r>
        <w:rPr/>
        <w:t>getting</w:t>
      </w:r>
      <w:r>
        <w:rPr>
          <w:spacing w:val="-9"/>
        </w:rPr>
        <w:t> </w:t>
      </w:r>
      <w:r>
        <w:rPr>
          <w:spacing w:val="-2"/>
        </w:rPr>
        <w:t>triggered</w:t>
      </w:r>
    </w:p>
    <w:p>
      <w:pPr>
        <w:pStyle w:val="BodyText"/>
        <w:spacing w:before="4"/>
        <w:rPr>
          <w:b/>
          <w:sz w:val="25"/>
        </w:rPr>
      </w:pPr>
    </w:p>
    <w:p>
      <w:pPr>
        <w:pStyle w:val="BodyText"/>
        <w:spacing w:line="388" w:lineRule="auto"/>
        <w:ind w:left="337" w:right="1415"/>
        <w:rPr>
          <w:rFonts w:ascii="Courier New"/>
        </w:rPr>
      </w:pPr>
      <w:r>
        <w:rPr/>
        <w:t>For</w:t>
      </w:r>
      <w:r>
        <w:rPr>
          <w:spacing w:val="-9"/>
        </w:rPr>
        <w:t> </w:t>
      </w:r>
      <w:r>
        <w:rPr/>
        <w:t>the</w:t>
      </w:r>
      <w:r>
        <w:rPr>
          <w:spacing w:val="-9"/>
        </w:rPr>
        <w:t> </w:t>
      </w:r>
      <w:r>
        <w:rPr/>
        <w:t>receive</w:t>
      </w:r>
      <w:r>
        <w:rPr>
          <w:spacing w:val="-9"/>
        </w:rPr>
        <w:t> </w:t>
      </w:r>
      <w:r>
        <w:rPr/>
        <w:t>event</w:t>
      </w:r>
      <w:r>
        <w:rPr>
          <w:spacing w:val="-9"/>
        </w:rPr>
        <w:t> </w:t>
      </w:r>
      <w:r>
        <w:rPr/>
        <w:t>by</w:t>
      </w:r>
      <w:r>
        <w:rPr>
          <w:spacing w:val="-9"/>
        </w:rPr>
        <w:t> </w:t>
      </w:r>
      <w:r>
        <w:rPr/>
        <w:t>getting</w:t>
      </w:r>
      <w:r>
        <w:rPr>
          <w:spacing w:val="-9"/>
        </w:rPr>
        <w:t> </w:t>
      </w:r>
      <w:r>
        <w:rPr/>
        <w:t>triggered</w:t>
      </w:r>
      <w:r>
        <w:rPr>
          <w:spacing w:val="-9"/>
        </w:rPr>
        <w:t> </w:t>
      </w:r>
      <w:r>
        <w:rPr/>
        <w:t>C++</w:t>
      </w:r>
      <w:r>
        <w:rPr>
          <w:spacing w:val="-9"/>
        </w:rPr>
        <w:t> </w:t>
      </w:r>
      <w:r>
        <w:rPr/>
        <w:t>API</w:t>
      </w:r>
      <w:r>
        <w:rPr>
          <w:spacing w:val="-9"/>
        </w:rPr>
        <w:t> </w:t>
      </w:r>
      <w:r>
        <w:rPr/>
        <w:t>reference,</w:t>
      </w:r>
      <w:r>
        <w:rPr>
          <w:spacing w:val="-9"/>
        </w:rPr>
        <w:t> </w:t>
      </w:r>
      <w:r>
        <w:rPr/>
        <w:t>see</w:t>
      </w:r>
      <w:r>
        <w:rPr>
          <w:spacing w:val="-9"/>
        </w:rPr>
        <w:t> </w:t>
      </w:r>
      <w:r>
        <w:rPr/>
        <w:t>chapter</w:t>
      </w:r>
      <w:r>
        <w:rPr>
          <w:spacing w:val="-9"/>
        </w:rPr>
        <w:t> </w:t>
      </w:r>
      <w:hyperlink w:history="true" w:anchor="_bookmark583">
        <w:r>
          <w:rPr>
            <w:color w:val="0000FF"/>
          </w:rPr>
          <w:t>8.1.3.15.1</w:t>
        </w:r>
      </w:hyperlink>
      <w:r>
        <w:rPr/>
        <w:t>. The following specification are also valid for </w:t>
      </w:r>
      <w:r>
        <w:rPr>
          <w:rFonts w:ascii="Courier New"/>
        </w:rPr>
        <w:t>Trigger</w:t>
      </w:r>
    </w:p>
    <w:p>
      <w:pPr>
        <w:pStyle w:val="ListParagraph"/>
        <w:numPr>
          <w:ilvl w:val="0"/>
          <w:numId w:val="79"/>
        </w:numPr>
        <w:tabs>
          <w:tab w:pos="923" w:val="left" w:leader="none"/>
        </w:tabs>
        <w:spacing w:line="278" w:lineRule="exact" w:before="0" w:after="0"/>
        <w:ind w:left="922" w:right="0" w:hanging="237"/>
        <w:jc w:val="left"/>
        <w:rPr>
          <w:rFonts w:ascii="Courier New" w:hAnsi="Courier New"/>
          <w:sz w:val="24"/>
        </w:rPr>
      </w:pPr>
      <w:r>
        <w:rPr>
          <w:sz w:val="24"/>
        </w:rPr>
        <w:t>[</w:t>
      </w:r>
      <w:hyperlink w:history="true" w:anchor="_bookmark575">
        <w:r>
          <w:rPr>
            <w:color w:val="0000FF"/>
            <w:sz w:val="24"/>
          </w:rPr>
          <w:t>SWS_CM_00028</w:t>
        </w:r>
      </w:hyperlink>
      <w:r>
        <w:rPr>
          <w:sz w:val="24"/>
        </w:rPr>
        <w:t>]</w:t>
      </w:r>
      <w:r>
        <w:rPr>
          <w:spacing w:val="-13"/>
          <w:sz w:val="24"/>
        </w:rPr>
        <w:t> </w:t>
      </w:r>
      <w:r>
        <w:rPr>
          <w:sz w:val="24"/>
        </w:rPr>
        <w:t>Reentrancy</w:t>
      </w:r>
      <w:r>
        <w:rPr>
          <w:spacing w:val="-13"/>
          <w:sz w:val="24"/>
        </w:rPr>
        <w:t> </w:t>
      </w:r>
      <w:r>
        <w:rPr>
          <w:sz w:val="24"/>
        </w:rPr>
        <w:t>-</w:t>
      </w:r>
      <w:r>
        <w:rPr>
          <w:spacing w:val="-13"/>
          <w:sz w:val="24"/>
        </w:rPr>
        <w:t> </w:t>
      </w:r>
      <w:r>
        <w:rPr>
          <w:rFonts w:ascii="Courier New" w:hAnsi="Courier New"/>
          <w:spacing w:val="-2"/>
          <w:sz w:val="24"/>
        </w:rPr>
        <w:t>SetReceiveHandler</w:t>
      </w:r>
    </w:p>
    <w:p>
      <w:pPr>
        <w:pStyle w:val="ListParagraph"/>
        <w:numPr>
          <w:ilvl w:val="0"/>
          <w:numId w:val="79"/>
        </w:numPr>
        <w:tabs>
          <w:tab w:pos="923" w:val="left" w:leader="none"/>
        </w:tabs>
        <w:spacing w:line="240" w:lineRule="auto" w:before="126" w:after="0"/>
        <w:ind w:left="922" w:right="0" w:hanging="237"/>
        <w:jc w:val="left"/>
        <w:rPr>
          <w:sz w:val="24"/>
        </w:rPr>
      </w:pPr>
      <w:r>
        <w:rPr>
          <w:sz w:val="24"/>
        </w:rPr>
        <w:t>[</w:t>
      </w:r>
      <w:hyperlink w:history="true" w:anchor="_bookmark576">
        <w:r>
          <w:rPr>
            <w:color w:val="0000FF"/>
            <w:sz w:val="24"/>
          </w:rPr>
          <w:t>SWS_CM_00183</w:t>
        </w:r>
      </w:hyperlink>
      <w:r>
        <w:rPr>
          <w:sz w:val="24"/>
        </w:rPr>
        <w:t>]</w:t>
      </w:r>
      <w:r>
        <w:rPr>
          <w:spacing w:val="-15"/>
          <w:sz w:val="24"/>
        </w:rPr>
        <w:t> </w:t>
      </w:r>
      <w:r>
        <w:rPr>
          <w:sz w:val="24"/>
        </w:rPr>
        <w:t>Disable</w:t>
      </w:r>
      <w:r>
        <w:rPr>
          <w:spacing w:val="-14"/>
          <w:sz w:val="24"/>
        </w:rPr>
        <w:t> </w:t>
      </w:r>
      <w:r>
        <w:rPr>
          <w:sz w:val="24"/>
        </w:rPr>
        <w:t>service</w:t>
      </w:r>
      <w:r>
        <w:rPr>
          <w:spacing w:val="-15"/>
          <w:sz w:val="24"/>
        </w:rPr>
        <w:t> </w:t>
      </w:r>
      <w:r>
        <w:rPr>
          <w:sz w:val="24"/>
        </w:rPr>
        <w:t>event</w:t>
      </w:r>
      <w:r>
        <w:rPr>
          <w:spacing w:val="-14"/>
          <w:sz w:val="24"/>
        </w:rPr>
        <w:t> </w:t>
      </w:r>
      <w:r>
        <w:rPr>
          <w:spacing w:val="-2"/>
          <w:sz w:val="24"/>
        </w:rPr>
        <w:t>trigger</w:t>
      </w:r>
    </w:p>
    <w:p>
      <w:pPr>
        <w:pStyle w:val="ListParagraph"/>
        <w:numPr>
          <w:ilvl w:val="0"/>
          <w:numId w:val="79"/>
        </w:numPr>
        <w:tabs>
          <w:tab w:pos="923" w:val="left" w:leader="none"/>
        </w:tabs>
        <w:spacing w:line="240" w:lineRule="auto" w:before="133" w:after="0"/>
        <w:ind w:left="922" w:right="0" w:hanging="237"/>
        <w:jc w:val="left"/>
        <w:rPr>
          <w:rFonts w:ascii="Courier New" w:hAnsi="Courier New"/>
          <w:sz w:val="24"/>
        </w:rPr>
      </w:pPr>
      <w:r>
        <w:rPr>
          <w:sz w:val="24"/>
        </w:rPr>
        <w:t>[</w:t>
      </w:r>
      <w:hyperlink w:history="true" w:anchor="_bookmark577">
        <w:r>
          <w:rPr>
            <w:color w:val="0000FF"/>
            <w:sz w:val="24"/>
          </w:rPr>
          <w:t>SWS_CM_00029</w:t>
        </w:r>
      </w:hyperlink>
      <w:r>
        <w:rPr>
          <w:sz w:val="24"/>
        </w:rPr>
        <w:t>]</w:t>
      </w:r>
      <w:r>
        <w:rPr>
          <w:spacing w:val="-13"/>
          <w:sz w:val="24"/>
        </w:rPr>
        <w:t> </w:t>
      </w:r>
      <w:r>
        <w:rPr>
          <w:sz w:val="24"/>
        </w:rPr>
        <w:t>Reentrancy</w:t>
      </w:r>
      <w:r>
        <w:rPr>
          <w:spacing w:val="-13"/>
          <w:sz w:val="24"/>
        </w:rPr>
        <w:t> </w:t>
      </w:r>
      <w:r>
        <w:rPr>
          <w:sz w:val="24"/>
        </w:rPr>
        <w:t>-</w:t>
      </w:r>
      <w:r>
        <w:rPr>
          <w:spacing w:val="-13"/>
          <w:sz w:val="24"/>
        </w:rPr>
        <w:t> </w:t>
      </w:r>
      <w:r>
        <w:rPr>
          <w:rFonts w:ascii="Courier New" w:hAnsi="Courier New"/>
          <w:spacing w:val="-2"/>
          <w:sz w:val="24"/>
        </w:rPr>
        <w:t>UnsetReceiveHandler</w:t>
      </w:r>
    </w:p>
    <w:p>
      <w:pPr>
        <w:pStyle w:val="BodyText"/>
        <w:rPr>
          <w:rFonts w:ascii="Courier New"/>
          <w:sz w:val="30"/>
        </w:rPr>
      </w:pPr>
    </w:p>
    <w:p>
      <w:pPr>
        <w:pStyle w:val="BodyText"/>
        <w:spacing w:before="6"/>
        <w:rPr>
          <w:rFonts w:ascii="Courier New"/>
          <w:sz w:val="25"/>
        </w:rPr>
      </w:pPr>
    </w:p>
    <w:p>
      <w:pPr>
        <w:pStyle w:val="Heading3"/>
        <w:numPr>
          <w:ilvl w:val="2"/>
          <w:numId w:val="5"/>
        </w:numPr>
        <w:tabs>
          <w:tab w:pos="1241" w:val="left" w:leader="none"/>
          <w:tab w:pos="1242" w:val="left" w:leader="none"/>
        </w:tabs>
        <w:spacing w:line="240" w:lineRule="auto" w:before="0" w:after="0"/>
        <w:ind w:left="1241" w:right="0" w:hanging="905"/>
        <w:jc w:val="left"/>
      </w:pPr>
      <w:bookmarkStart w:name="7.9.14 Call a service method" w:id="590"/>
      <w:bookmarkEnd w:id="590"/>
      <w:r>
        <w:rPr>
          <w:b w:val="0"/>
        </w:rPr>
      </w:r>
      <w:bookmarkStart w:name="_bookmark435" w:id="591"/>
      <w:bookmarkEnd w:id="591"/>
      <w:r>
        <w:rPr/>
        <w:t>Call</w:t>
      </w:r>
      <w:r>
        <w:rPr>
          <w:spacing w:val="-5"/>
        </w:rPr>
        <w:t> </w:t>
      </w:r>
      <w:r>
        <w:rPr/>
        <w:t>a</w:t>
      </w:r>
      <w:r>
        <w:rPr>
          <w:spacing w:val="-5"/>
        </w:rPr>
        <w:t> </w:t>
      </w:r>
      <w:r>
        <w:rPr/>
        <w:t>service</w:t>
      </w:r>
      <w:r>
        <w:rPr>
          <w:spacing w:val="-6"/>
        </w:rPr>
        <w:t> </w:t>
      </w:r>
      <w:r>
        <w:rPr>
          <w:spacing w:val="-2"/>
        </w:rPr>
        <w:t>method</w:t>
      </w:r>
    </w:p>
    <w:p>
      <w:pPr>
        <w:pStyle w:val="BodyText"/>
        <w:spacing w:before="4"/>
        <w:rPr>
          <w:b/>
          <w:sz w:val="25"/>
        </w:rPr>
      </w:pPr>
    </w:p>
    <w:p>
      <w:pPr>
        <w:pStyle w:val="BodyText"/>
        <w:spacing w:before="1"/>
        <w:ind w:left="337"/>
      </w:pPr>
      <w:r>
        <w:rPr/>
        <w:t>For</w:t>
      </w:r>
      <w:r>
        <w:rPr>
          <w:spacing w:val="-7"/>
        </w:rPr>
        <w:t> </w:t>
      </w:r>
      <w:r>
        <w:rPr/>
        <w:t>the</w:t>
      </w:r>
      <w:r>
        <w:rPr>
          <w:spacing w:val="-7"/>
        </w:rPr>
        <w:t> </w:t>
      </w:r>
      <w:r>
        <w:rPr/>
        <w:t>call</w:t>
      </w:r>
      <w:r>
        <w:rPr>
          <w:spacing w:val="-7"/>
        </w:rPr>
        <w:t> </w:t>
      </w:r>
      <w:r>
        <w:rPr/>
        <w:t>a</w:t>
      </w:r>
      <w:r>
        <w:rPr>
          <w:spacing w:val="-7"/>
        </w:rPr>
        <w:t> </w:t>
      </w:r>
      <w:r>
        <w:rPr/>
        <w:t>service</w:t>
      </w:r>
      <w:r>
        <w:rPr>
          <w:spacing w:val="-6"/>
        </w:rPr>
        <w:t> </w:t>
      </w:r>
      <w:r>
        <w:rPr/>
        <w:t>method</w:t>
      </w:r>
      <w:r>
        <w:rPr>
          <w:spacing w:val="-7"/>
        </w:rPr>
        <w:t> </w:t>
      </w:r>
      <w:r>
        <w:rPr/>
        <w:t>C++</w:t>
      </w:r>
      <w:r>
        <w:rPr>
          <w:spacing w:val="-7"/>
        </w:rPr>
        <w:t> </w:t>
      </w:r>
      <w:r>
        <w:rPr/>
        <w:t>API</w:t>
      </w:r>
      <w:r>
        <w:rPr>
          <w:spacing w:val="-7"/>
        </w:rPr>
        <w:t> </w:t>
      </w:r>
      <w:r>
        <w:rPr/>
        <w:t>reference,</w:t>
      </w:r>
      <w:r>
        <w:rPr>
          <w:spacing w:val="-6"/>
        </w:rPr>
        <w:t> </w:t>
      </w:r>
      <w:r>
        <w:rPr/>
        <w:t>see</w:t>
      </w:r>
      <w:r>
        <w:rPr>
          <w:spacing w:val="-7"/>
        </w:rPr>
        <w:t> </w:t>
      </w:r>
      <w:r>
        <w:rPr/>
        <w:t>chapter</w:t>
      </w:r>
      <w:r>
        <w:rPr>
          <w:spacing w:val="-7"/>
        </w:rPr>
        <w:t> </w:t>
      </w:r>
      <w:hyperlink w:history="true" w:anchor="_bookmark585">
        <w:r>
          <w:rPr>
            <w:color w:val="0000FF"/>
            <w:spacing w:val="-2"/>
          </w:rPr>
          <w:t>8.1.3.16</w:t>
        </w:r>
      </w:hyperlink>
      <w:r>
        <w:rPr>
          <w:spacing w:val="-2"/>
        </w:rPr>
        <w:t>.</w:t>
      </w:r>
    </w:p>
    <w:p>
      <w:pPr>
        <w:pStyle w:val="BodyText"/>
        <w:spacing w:line="242" w:lineRule="auto" w:before="147"/>
        <w:ind w:left="337" w:right="1415"/>
        <w:jc w:val="both"/>
        <w:rPr>
          <w:i/>
        </w:rPr>
      </w:pPr>
      <w:r>
        <w:rPr>
          <w:b/>
        </w:rPr>
        <w:t>[SWS_CM_10414]</w:t>
      </w:r>
      <w:r>
        <w:rPr/>
        <w:t>{DRAFT}</w:t>
      </w:r>
      <w:r>
        <w:rPr>
          <w:spacing w:val="-17"/>
        </w:rPr>
        <w:t> </w:t>
      </w:r>
      <w:r>
        <w:rPr>
          <w:b/>
        </w:rPr>
        <w:t>Initiate</w:t>
      </w:r>
      <w:r>
        <w:rPr>
          <w:b/>
          <w:spacing w:val="-17"/>
        </w:rPr>
        <w:t> </w:t>
      </w:r>
      <w:r>
        <w:rPr>
          <w:b/>
        </w:rPr>
        <w:t>a</w:t>
      </w:r>
      <w:r>
        <w:rPr>
          <w:b/>
          <w:spacing w:val="-16"/>
        </w:rPr>
        <w:t> </w:t>
      </w:r>
      <w:r>
        <w:rPr>
          <w:b/>
        </w:rPr>
        <w:t>method</w:t>
      </w:r>
      <w:r>
        <w:rPr>
          <w:b/>
          <w:spacing w:val="-17"/>
        </w:rPr>
        <w:t> </w:t>
      </w:r>
      <w:r>
        <w:rPr>
          <w:b/>
        </w:rPr>
        <w:t>call</w:t>
      </w:r>
      <w:r>
        <w:rPr>
          <w:b/>
          <w:spacing w:val="-17"/>
        </w:rPr>
        <w:t> </w:t>
      </w:r>
      <w:r>
        <w:rPr>
          <w:rFonts w:ascii="Swis721 WGL4 BT" w:hAnsi="Swis721 WGL4 BT"/>
          <w:i/>
        </w:rPr>
        <w:t>[</w:t>
      </w:r>
      <w:r>
        <w:rPr/>
        <w:t>At</w:t>
      </w:r>
      <w:r>
        <w:rPr>
          <w:spacing w:val="-17"/>
        </w:rPr>
        <w:t> </w:t>
      </w:r>
      <w:r>
        <w:rPr/>
        <w:t>the</w:t>
      </w:r>
      <w:r>
        <w:rPr>
          <w:spacing w:val="-16"/>
        </w:rPr>
        <w:t> </w:t>
      </w:r>
      <w:r>
        <w:rPr/>
        <w:t>point</w:t>
      </w:r>
      <w:r>
        <w:rPr>
          <w:spacing w:val="-17"/>
        </w:rPr>
        <w:t> </w:t>
      </w:r>
      <w:r>
        <w:rPr/>
        <w:t>of</w:t>
      </w:r>
      <w:r>
        <w:rPr>
          <w:spacing w:val="-17"/>
        </w:rPr>
        <w:t> </w:t>
      </w:r>
      <w:r>
        <w:rPr/>
        <w:t>time</w:t>
      </w:r>
      <w:r>
        <w:rPr>
          <w:spacing w:val="-16"/>
        </w:rPr>
        <w:t> </w:t>
      </w:r>
      <w:r>
        <w:rPr/>
        <w:t>when</w:t>
      </w:r>
      <w:r>
        <w:rPr>
          <w:spacing w:val="-17"/>
        </w:rPr>
        <w:t> </w:t>
      </w:r>
      <w:r>
        <w:rPr/>
        <w:t>the</w:t>
      </w:r>
      <w:r>
        <w:rPr>
          <w:spacing w:val="-17"/>
        </w:rPr>
        <w:t> </w:t>
      </w:r>
      <w:r>
        <w:rPr/>
        <w:t>caller calls</w:t>
      </w:r>
      <w:r>
        <w:rPr>
          <w:spacing w:val="-3"/>
        </w:rPr>
        <w:t> </w:t>
      </w:r>
      <w:r>
        <w:rPr/>
        <w:t>the</w:t>
      </w:r>
      <w:r>
        <w:rPr>
          <w:spacing w:val="-3"/>
        </w:rPr>
        <w:t> </w:t>
      </w:r>
      <w:r>
        <w:rPr/>
        <w:t>method</w:t>
      </w:r>
      <w:r>
        <w:rPr>
          <w:spacing w:val="-3"/>
        </w:rPr>
        <w:t> </w:t>
      </w:r>
      <w:r>
        <w:rPr/>
        <w:t>(see</w:t>
      </w:r>
      <w:r>
        <w:rPr>
          <w:spacing w:val="-3"/>
        </w:rPr>
        <w:t> </w:t>
      </w:r>
      <w:r>
        <w:rPr/>
        <w:t>[</w:t>
      </w:r>
      <w:hyperlink w:history="true" w:anchor="_bookmark586">
        <w:r>
          <w:rPr>
            <w:color w:val="0000FF"/>
          </w:rPr>
          <w:t>SWS_CM_00196</w:t>
        </w:r>
      </w:hyperlink>
      <w:r>
        <w:rPr/>
        <w:t>]),</w:t>
      </w:r>
      <w:r>
        <w:rPr>
          <w:spacing w:val="-2"/>
        </w:rPr>
        <w:t> </w:t>
      </w:r>
      <w:r>
        <w:rPr/>
        <w:t>the</w:t>
      </w:r>
      <w:r>
        <w:rPr>
          <w:spacing w:val="-3"/>
        </w:rPr>
        <w:t> </w:t>
      </w:r>
      <w:r>
        <w:rPr/>
        <w:t>Communication</w:t>
      </w:r>
      <w:r>
        <w:rPr>
          <w:spacing w:val="-3"/>
        </w:rPr>
        <w:t> </w:t>
      </w:r>
      <w:r>
        <w:rPr/>
        <w:t>Management</w:t>
      </w:r>
      <w:r>
        <w:rPr>
          <w:spacing w:val="-3"/>
        </w:rPr>
        <w:t> </w:t>
      </w:r>
      <w:r>
        <w:rPr/>
        <w:t>software does not know yet if the result shall be returned with synchronous or asynchronous behavior.</w:t>
      </w:r>
      <w:r>
        <w:rPr>
          <w:spacing w:val="40"/>
        </w:rPr>
        <w:t> </w:t>
      </w:r>
      <w:r>
        <w:rPr/>
        <w:t>Therefore the Communication Management software shall instantiate the </w:t>
      </w:r>
      <w:r>
        <w:rPr>
          <w:rFonts w:ascii="Courier New" w:hAnsi="Courier New"/>
        </w:rPr>
        <w:t>ara::core::Future</w:t>
      </w:r>
      <w:r>
        <w:rPr>
          <w:rFonts w:ascii="Courier New" w:hAnsi="Courier New"/>
          <w:spacing w:val="-36"/>
        </w:rPr>
        <w:t> </w:t>
      </w:r>
      <w:r>
        <w:rPr/>
        <w:t>object to be returned to the caller, but shall not perform ac- tions</w:t>
      </w:r>
      <w:r>
        <w:rPr>
          <w:spacing w:val="-2"/>
        </w:rPr>
        <w:t> </w:t>
      </w:r>
      <w:r>
        <w:rPr/>
        <w:t>which</w:t>
      </w:r>
      <w:r>
        <w:rPr>
          <w:spacing w:val="-2"/>
        </w:rPr>
        <w:t> </w:t>
      </w:r>
      <w:r>
        <w:rPr/>
        <w:t>lead</w:t>
      </w:r>
      <w:r>
        <w:rPr>
          <w:spacing w:val="-2"/>
        </w:rPr>
        <w:t> </w:t>
      </w:r>
      <w:r>
        <w:rPr/>
        <w:t>to</w:t>
      </w:r>
      <w:r>
        <w:rPr>
          <w:spacing w:val="-2"/>
        </w:rPr>
        <w:t> </w:t>
      </w:r>
      <w:r>
        <w:rPr/>
        <w:t>uncontrolled</w:t>
      </w:r>
      <w:r>
        <w:rPr>
          <w:spacing w:val="-2"/>
        </w:rPr>
        <w:t> </w:t>
      </w:r>
      <w:r>
        <w:rPr/>
        <w:t>context</w:t>
      </w:r>
      <w:r>
        <w:rPr>
          <w:spacing w:val="-2"/>
        </w:rPr>
        <w:t> </w:t>
      </w:r>
      <w:r>
        <w:rPr/>
        <w:t>switches</w:t>
      </w:r>
      <w:r>
        <w:rPr>
          <w:spacing w:val="-2"/>
        </w:rPr>
        <w:t> </w:t>
      </w:r>
      <w:r>
        <w:rPr/>
        <w:t>from</w:t>
      </w:r>
      <w:r>
        <w:rPr>
          <w:spacing w:val="-2"/>
        </w:rPr>
        <w:t> </w:t>
      </w:r>
      <w:r>
        <w:rPr/>
        <w:t>the</w:t>
      </w:r>
      <w:r>
        <w:rPr>
          <w:spacing w:val="-2"/>
        </w:rPr>
        <w:t> </w:t>
      </w:r>
      <w:r>
        <w:rPr/>
        <w:t>caller</w:t>
      </w:r>
      <w:r>
        <w:rPr>
          <w:spacing w:val="-2"/>
        </w:rPr>
        <w:t> </w:t>
      </w:r>
      <w:r>
        <w:rPr/>
        <w:t>point</w:t>
      </w:r>
      <w:r>
        <w:rPr>
          <w:spacing w:val="-2"/>
        </w:rPr>
        <w:t> </w:t>
      </w:r>
      <w:r>
        <w:rPr/>
        <w:t>of</w:t>
      </w:r>
      <w:r>
        <w:rPr>
          <w:spacing w:val="-2"/>
        </w:rPr>
        <w:t> </w:t>
      </w:r>
      <w:r>
        <w:rPr/>
        <w:t>view,</w:t>
      </w:r>
      <w:r>
        <w:rPr>
          <w:spacing w:val="-1"/>
        </w:rPr>
        <w:t> </w:t>
      </w:r>
      <w:r>
        <w:rPr/>
        <w:t>e.g.</w:t>
      </w:r>
      <w:r>
        <w:rPr>
          <w:spacing w:val="24"/>
        </w:rPr>
        <w:t> </w:t>
      </w:r>
      <w:r>
        <w:rPr/>
        <w:t>an </w:t>
      </w:r>
      <w:r>
        <w:rPr>
          <w:spacing w:val="-2"/>
        </w:rPr>
        <w:t>asynchronous</w:t>
      </w:r>
      <w:r>
        <w:rPr>
          <w:spacing w:val="-15"/>
        </w:rPr>
        <w:t> </w:t>
      </w:r>
      <w:r>
        <w:rPr>
          <w:spacing w:val="-2"/>
        </w:rPr>
        <w:t>event-style</w:t>
      </w:r>
      <w:r>
        <w:rPr>
          <w:spacing w:val="-15"/>
        </w:rPr>
        <w:t> </w:t>
      </w:r>
      <w:r>
        <w:rPr>
          <w:spacing w:val="-2"/>
        </w:rPr>
        <w:t>mechanism</w:t>
      </w:r>
      <w:r>
        <w:rPr>
          <w:spacing w:val="-14"/>
        </w:rPr>
        <w:t> </w:t>
      </w:r>
      <w:r>
        <w:rPr>
          <w:spacing w:val="-2"/>
        </w:rPr>
        <w:t>for</w:t>
      </w:r>
      <w:r>
        <w:rPr>
          <w:spacing w:val="-15"/>
        </w:rPr>
        <w:t> </w:t>
      </w:r>
      <w:r>
        <w:rPr>
          <w:spacing w:val="-2"/>
        </w:rPr>
        <w:t>a</w:t>
      </w:r>
      <w:r>
        <w:rPr>
          <w:spacing w:val="-15"/>
        </w:rPr>
        <w:t> </w:t>
      </w:r>
      <w:r>
        <w:rPr>
          <w:spacing w:val="-2"/>
        </w:rPr>
        <w:t>wait-on-event.</w:t>
      </w:r>
      <w:r>
        <w:rPr>
          <w:rFonts w:ascii="Swis721 WGL4 BT" w:hAnsi="Swis721 WGL4 BT"/>
          <w:i/>
          <w:spacing w:val="-2"/>
        </w:rPr>
        <w:t>♩</w:t>
      </w:r>
      <w:r>
        <w:rPr>
          <w:i/>
          <w:spacing w:val="-2"/>
        </w:rPr>
        <w:t>(</w:t>
      </w:r>
      <w:r>
        <w:rPr>
          <w:i/>
          <w:color w:val="0000FF"/>
          <w:spacing w:val="-2"/>
        </w:rPr>
        <w:t>RS_CM_00212</w:t>
      </w:r>
      <w:r>
        <w:rPr>
          <w:i/>
          <w:spacing w:val="-2"/>
        </w:rPr>
        <w:t>,</w:t>
      </w:r>
      <w:r>
        <w:rPr>
          <w:i/>
          <w:spacing w:val="-15"/>
        </w:rPr>
        <w:t> </w:t>
      </w:r>
      <w:r>
        <w:rPr>
          <w:i/>
          <w:color w:val="0000FF"/>
          <w:spacing w:val="-2"/>
        </w:rPr>
        <w:t>RS_CM_-</w:t>
      </w:r>
      <w:r>
        <w:rPr>
          <w:i/>
          <w:color w:val="0000FF"/>
          <w:spacing w:val="-2"/>
        </w:rPr>
        <w:t> </w:t>
      </w:r>
      <w:r>
        <w:rPr>
          <w:i/>
          <w:color w:val="0000FF"/>
        </w:rPr>
        <w:t>00213</w:t>
      </w:r>
      <w:r>
        <w:rPr>
          <w:i/>
        </w:rPr>
        <w:t>, </w:t>
      </w:r>
      <w:r>
        <w:rPr>
          <w:i/>
          <w:color w:val="0000FF"/>
        </w:rPr>
        <w:t>RS_AP_00138</w:t>
      </w:r>
      <w:r>
        <w:rPr>
          <w:i/>
        </w:rPr>
        <w:t>)</w:t>
      </w:r>
    </w:p>
    <w:p>
      <w:pPr>
        <w:spacing w:after="0" w:line="242" w:lineRule="auto"/>
        <w:jc w:val="both"/>
        <w:sectPr>
          <w:pgSz w:w="11910" w:h="13960"/>
          <w:pgMar w:top="280" w:bottom="280" w:left="1080" w:right="0"/>
        </w:sectPr>
      </w:pPr>
    </w:p>
    <w:p>
      <w:pPr>
        <w:spacing w:before="65"/>
        <w:ind w:left="337" w:right="1415" w:firstLine="0"/>
        <w:jc w:val="left"/>
        <w:rPr>
          <w:rFonts w:ascii="Courier New"/>
          <w:sz w:val="24"/>
        </w:rPr>
      </w:pPr>
      <w:r>
        <w:rPr>
          <w:b/>
          <w:sz w:val="24"/>
        </w:rPr>
        <w:t>[SWS_CM_10371]</w:t>
      </w:r>
      <w:r>
        <w:rPr>
          <w:sz w:val="24"/>
        </w:rPr>
        <w:t>{DRAFT} </w:t>
      </w:r>
      <w:r>
        <w:rPr>
          <w:b/>
          <w:sz w:val="24"/>
        </w:rPr>
        <w:t>Context of return checked errors </w:t>
      </w:r>
      <w:r>
        <w:rPr>
          <w:rFonts w:ascii="Swis721 WGL4 BT"/>
          <w:i/>
          <w:sz w:val="24"/>
        </w:rPr>
        <w:t>[</w:t>
      </w:r>
      <w:r>
        <w:rPr>
          <w:sz w:val="24"/>
        </w:rPr>
        <w:t>If during processing of</w:t>
      </w:r>
      <w:r>
        <w:rPr>
          <w:spacing w:val="5"/>
          <w:sz w:val="24"/>
        </w:rPr>
        <w:t> </w:t>
      </w:r>
      <w:r>
        <w:rPr>
          <w:sz w:val="24"/>
        </w:rPr>
        <w:t>a</w:t>
      </w:r>
      <w:r>
        <w:rPr>
          <w:spacing w:val="5"/>
          <w:sz w:val="24"/>
        </w:rPr>
        <w:t> </w:t>
      </w:r>
      <w:r>
        <w:rPr>
          <w:sz w:val="24"/>
        </w:rPr>
        <w:t>method</w:t>
      </w:r>
      <w:r>
        <w:rPr>
          <w:spacing w:val="5"/>
          <w:sz w:val="24"/>
        </w:rPr>
        <w:t> </w:t>
      </w:r>
      <w:r>
        <w:rPr>
          <w:sz w:val="24"/>
        </w:rPr>
        <w:t>call</w:t>
      </w:r>
      <w:r>
        <w:rPr>
          <w:spacing w:val="6"/>
          <w:sz w:val="24"/>
        </w:rPr>
        <w:t> </w:t>
      </w:r>
      <w:r>
        <w:rPr>
          <w:sz w:val="24"/>
        </w:rPr>
        <w:t>one</w:t>
      </w:r>
      <w:r>
        <w:rPr>
          <w:spacing w:val="5"/>
          <w:sz w:val="24"/>
        </w:rPr>
        <w:t> </w:t>
      </w:r>
      <w:r>
        <w:rPr>
          <w:sz w:val="24"/>
        </w:rPr>
        <w:t>of</w:t>
      </w:r>
      <w:r>
        <w:rPr>
          <w:spacing w:val="5"/>
          <w:sz w:val="24"/>
        </w:rPr>
        <w:t> </w:t>
      </w:r>
      <w:r>
        <w:rPr>
          <w:sz w:val="24"/>
        </w:rPr>
        <w:t>the</w:t>
      </w:r>
      <w:r>
        <w:rPr>
          <w:spacing w:val="6"/>
          <w:sz w:val="24"/>
        </w:rPr>
        <w:t> </w:t>
      </w:r>
      <w:r>
        <w:rPr>
          <w:sz w:val="24"/>
        </w:rPr>
        <w:t>checked</w:t>
      </w:r>
      <w:r>
        <w:rPr>
          <w:spacing w:val="5"/>
          <w:sz w:val="24"/>
        </w:rPr>
        <w:t> </w:t>
      </w:r>
      <w:r>
        <w:rPr>
          <w:sz w:val="24"/>
        </w:rPr>
        <w:t>errors</w:t>
      </w:r>
      <w:r>
        <w:rPr>
          <w:spacing w:val="5"/>
          <w:sz w:val="24"/>
        </w:rPr>
        <w:t> </w:t>
      </w:r>
      <w:r>
        <w:rPr>
          <w:sz w:val="24"/>
        </w:rPr>
        <w:t>occurs,</w:t>
      </w:r>
      <w:r>
        <w:rPr>
          <w:spacing w:val="8"/>
          <w:sz w:val="24"/>
        </w:rPr>
        <w:t> </w:t>
      </w:r>
      <w:r>
        <w:rPr>
          <w:sz w:val="24"/>
        </w:rPr>
        <w:t>the</w:t>
      </w:r>
      <w:r>
        <w:rPr>
          <w:spacing w:val="5"/>
          <w:sz w:val="24"/>
        </w:rPr>
        <w:t> </w:t>
      </w:r>
      <w:r>
        <w:rPr>
          <w:sz w:val="24"/>
        </w:rPr>
        <w:t>corresponding</w:t>
      </w:r>
      <w:r>
        <w:rPr>
          <w:spacing w:val="6"/>
          <w:sz w:val="24"/>
        </w:rPr>
        <w:t> </w:t>
      </w:r>
      <w:r>
        <w:rPr>
          <w:rFonts w:ascii="Courier New"/>
          <w:spacing w:val="-2"/>
          <w:sz w:val="24"/>
        </w:rPr>
        <w:t>ara::core:-</w:t>
      </w:r>
    </w:p>
    <w:p>
      <w:pPr>
        <w:spacing w:line="223" w:lineRule="auto" w:before="5"/>
        <w:ind w:left="337" w:right="0" w:firstLine="0"/>
        <w:jc w:val="left"/>
        <w:rPr>
          <w:i/>
          <w:sz w:val="24"/>
        </w:rPr>
      </w:pPr>
      <w:r>
        <w:rPr>
          <w:rFonts w:ascii="Courier New" w:hAnsi="Courier New"/>
          <w:sz w:val="24"/>
        </w:rPr>
        <w:t>:ErrorCode</w:t>
      </w:r>
      <w:r>
        <w:rPr>
          <w:rFonts w:ascii="Courier New" w:hAnsi="Courier New"/>
          <w:spacing w:val="-36"/>
          <w:sz w:val="24"/>
        </w:rPr>
        <w:t> </w:t>
      </w:r>
      <w:r>
        <w:rPr>
          <w:sz w:val="24"/>
        </w:rPr>
        <w:t>shall</w:t>
      </w:r>
      <w:r>
        <w:rPr>
          <w:spacing w:val="35"/>
          <w:sz w:val="24"/>
        </w:rPr>
        <w:t> </w:t>
      </w:r>
      <w:r>
        <w:rPr>
          <w:sz w:val="24"/>
        </w:rPr>
        <w:t>be</w:t>
      </w:r>
      <w:r>
        <w:rPr>
          <w:spacing w:val="38"/>
          <w:sz w:val="24"/>
        </w:rPr>
        <w:t> </w:t>
      </w:r>
      <w:r>
        <w:rPr>
          <w:sz w:val="24"/>
        </w:rPr>
        <w:t>returned</w:t>
      </w:r>
      <w:r>
        <w:rPr>
          <w:spacing w:val="38"/>
          <w:sz w:val="24"/>
        </w:rPr>
        <w:t> </w:t>
      </w:r>
      <w:r>
        <w:rPr>
          <w:sz w:val="24"/>
        </w:rPr>
        <w:t>in</w:t>
      </w:r>
      <w:r>
        <w:rPr>
          <w:spacing w:val="38"/>
          <w:sz w:val="24"/>
        </w:rPr>
        <w:t> </w:t>
      </w:r>
      <w:r>
        <w:rPr>
          <w:sz w:val="24"/>
        </w:rPr>
        <w:t>the</w:t>
      </w:r>
      <w:r>
        <w:rPr>
          <w:spacing w:val="38"/>
          <w:sz w:val="24"/>
        </w:rPr>
        <w:t> </w:t>
      </w:r>
      <w:r>
        <w:rPr>
          <w:sz w:val="24"/>
        </w:rPr>
        <w:t>context</w:t>
      </w:r>
      <w:r>
        <w:rPr>
          <w:spacing w:val="38"/>
          <w:sz w:val="24"/>
        </w:rPr>
        <w:t> </w:t>
      </w:r>
      <w:r>
        <w:rPr>
          <w:sz w:val="24"/>
        </w:rPr>
        <w:t>of</w:t>
      </w:r>
      <w:r>
        <w:rPr>
          <w:spacing w:val="38"/>
          <w:sz w:val="24"/>
        </w:rPr>
        <w:t> </w:t>
      </w:r>
      <w:r>
        <w:rPr>
          <w:sz w:val="24"/>
        </w:rPr>
        <w:t>the</w:t>
      </w:r>
      <w:r>
        <w:rPr>
          <w:spacing w:val="38"/>
          <w:sz w:val="24"/>
        </w:rPr>
        <w:t> </w:t>
      </w:r>
      <w:r>
        <w:rPr>
          <w:rFonts w:ascii="Courier New" w:hAnsi="Courier New"/>
          <w:sz w:val="24"/>
        </w:rPr>
        <w:t>ara::core::Future::Ge- </w:t>
      </w:r>
      <w:r>
        <w:rPr>
          <w:rFonts w:ascii="Courier New" w:hAnsi="Courier New"/>
          <w:spacing w:val="-2"/>
          <w:sz w:val="24"/>
        </w:rPr>
        <w:t>tResult()</w:t>
      </w:r>
      <w:r>
        <w:rPr>
          <w:spacing w:val="-2"/>
          <w:sz w:val="24"/>
        </w:rPr>
        <w:t>/</w:t>
      </w:r>
      <w:r>
        <w:rPr>
          <w:rFonts w:ascii="Courier New" w:hAnsi="Courier New"/>
          <w:spacing w:val="-2"/>
          <w:sz w:val="24"/>
        </w:rPr>
        <w:t>ara::core::Future::get()</w:t>
      </w:r>
      <w:r>
        <w:rPr>
          <w:rFonts w:ascii="Courier New" w:hAnsi="Courier New"/>
          <w:spacing w:val="-54"/>
          <w:sz w:val="24"/>
        </w:rPr>
        <w:t> </w:t>
      </w:r>
      <w:r>
        <w:rPr>
          <w:spacing w:val="-2"/>
          <w:sz w:val="24"/>
        </w:rPr>
        <w:t>call.</w:t>
      </w:r>
      <w:r>
        <w:rPr>
          <w:rFonts w:ascii="Swis721 WGL4 BT" w:hAnsi="Swis721 WGL4 BT"/>
          <w:i/>
          <w:spacing w:val="-2"/>
          <w:sz w:val="24"/>
        </w:rPr>
        <w:t>♩</w:t>
      </w:r>
      <w:r>
        <w:rPr>
          <w:i/>
          <w:spacing w:val="-2"/>
          <w:sz w:val="24"/>
        </w:rPr>
        <w:t>(</w:t>
      </w:r>
      <w:r>
        <w:rPr>
          <w:i/>
          <w:color w:val="0000FF"/>
          <w:spacing w:val="-2"/>
          <w:sz w:val="24"/>
        </w:rPr>
        <w:t>RS_CM_00211</w:t>
      </w:r>
      <w:r>
        <w:rPr>
          <w:i/>
          <w:spacing w:val="-2"/>
          <w:sz w:val="24"/>
        </w:rPr>
        <w:t>,</w:t>
      </w:r>
      <w:r>
        <w:rPr>
          <w:i/>
          <w:spacing w:val="29"/>
          <w:sz w:val="24"/>
        </w:rPr>
        <w:t> </w:t>
      </w:r>
      <w:r>
        <w:rPr>
          <w:i/>
          <w:color w:val="0000FF"/>
          <w:spacing w:val="-2"/>
          <w:sz w:val="24"/>
        </w:rPr>
        <w:t>RS_CM_00212</w:t>
      </w:r>
      <w:r>
        <w:rPr>
          <w:i/>
          <w:spacing w:val="-2"/>
          <w:sz w:val="24"/>
        </w:rPr>
        <w:t>,</w:t>
      </w:r>
      <w:r>
        <w:rPr>
          <w:i/>
          <w:spacing w:val="-2"/>
          <w:sz w:val="24"/>
        </w:rPr>
        <w:t> </w:t>
      </w:r>
      <w:r>
        <w:rPr>
          <w:i/>
          <w:color w:val="0000FF"/>
          <w:sz w:val="24"/>
        </w:rPr>
        <w:t>RS_CM_00213</w:t>
      </w:r>
      <w:r>
        <w:rPr>
          <w:i/>
          <w:sz w:val="24"/>
        </w:rPr>
        <w:t>, </w:t>
      </w:r>
      <w:r>
        <w:rPr>
          <w:i/>
          <w:color w:val="0000FF"/>
          <w:sz w:val="24"/>
        </w:rPr>
        <w:t>RS_CM_00214</w:t>
      </w:r>
      <w:r>
        <w:rPr>
          <w:i/>
          <w:sz w:val="24"/>
        </w:rPr>
        <w:t>)</w:t>
      </w:r>
    </w:p>
    <w:p>
      <w:pPr>
        <w:pStyle w:val="BodyText"/>
        <w:spacing w:before="177"/>
        <w:ind w:left="337"/>
      </w:pPr>
      <w:r>
        <w:rPr/>
        <w:t>See</w:t>
      </w:r>
      <w:r>
        <w:rPr>
          <w:spacing w:val="-10"/>
        </w:rPr>
        <w:t> </w:t>
      </w:r>
      <w:hyperlink w:history="true" w:anchor="_bookmark494">
        <w:r>
          <w:rPr>
            <w:color w:val="0000FF"/>
          </w:rPr>
          <w:t>subsubsection</w:t>
        </w:r>
      </w:hyperlink>
      <w:r>
        <w:rPr>
          <w:color w:val="0000FF"/>
          <w:spacing w:val="-9"/>
        </w:rPr>
        <w:t> </w:t>
      </w:r>
      <w:hyperlink w:history="true" w:anchor="_bookmark494">
        <w:r>
          <w:rPr>
            <w:color w:val="0000FF"/>
          </w:rPr>
          <w:t>8.1.2.7</w:t>
        </w:r>
      </w:hyperlink>
      <w:r>
        <w:rPr/>
        <w:t>)</w:t>
      </w:r>
      <w:r>
        <w:rPr>
          <w:spacing w:val="-9"/>
        </w:rPr>
        <w:t> </w:t>
      </w:r>
      <w:r>
        <w:rPr/>
        <w:t>for</w:t>
      </w:r>
      <w:r>
        <w:rPr>
          <w:spacing w:val="-9"/>
        </w:rPr>
        <w:t> </w:t>
      </w:r>
      <w:r>
        <w:rPr/>
        <w:t>the</w:t>
      </w:r>
      <w:r>
        <w:rPr>
          <w:spacing w:val="-9"/>
        </w:rPr>
        <w:t> </w:t>
      </w:r>
      <w:r>
        <w:rPr/>
        <w:t>definition</w:t>
      </w:r>
      <w:r>
        <w:rPr>
          <w:spacing w:val="-9"/>
        </w:rPr>
        <w:t> </w:t>
      </w:r>
      <w:r>
        <w:rPr/>
        <w:t>of</w:t>
      </w:r>
      <w:r>
        <w:rPr>
          <w:spacing w:val="-9"/>
        </w:rPr>
        <w:t> </w:t>
      </w:r>
      <w:r>
        <w:rPr/>
        <w:t>checked</w:t>
      </w:r>
      <w:r>
        <w:rPr>
          <w:spacing w:val="-9"/>
        </w:rPr>
        <w:t> </w:t>
      </w:r>
      <w:r>
        <w:rPr>
          <w:spacing w:val="-2"/>
        </w:rPr>
        <w:t>errors.</w:t>
      </w:r>
    </w:p>
    <w:p>
      <w:pPr>
        <w:spacing w:line="216" w:lineRule="auto" w:before="193"/>
        <w:ind w:left="337" w:right="1415" w:firstLine="0"/>
        <w:jc w:val="both"/>
        <w:rPr>
          <w:i/>
          <w:sz w:val="24"/>
        </w:rPr>
      </w:pPr>
      <w:r>
        <w:rPr>
          <w:b/>
          <w:sz w:val="24"/>
        </w:rPr>
        <w:t>[SWS_CM_90436]</w:t>
      </w:r>
      <w:r>
        <w:rPr>
          <w:sz w:val="24"/>
        </w:rPr>
        <w:t>{DRAFT}</w:t>
      </w:r>
      <w:r>
        <w:rPr>
          <w:spacing w:val="40"/>
          <w:sz w:val="24"/>
        </w:rPr>
        <w:t> </w:t>
      </w:r>
      <w:r>
        <w:rPr>
          <w:b/>
          <w:sz w:val="24"/>
        </w:rPr>
        <w:t>No checked errors for </w:t>
      </w:r>
      <w:r>
        <w:rPr>
          <w:rFonts w:ascii="Courier New" w:hAnsi="Courier New"/>
          <w:b/>
          <w:sz w:val="24"/>
        </w:rPr>
        <w:t>Fire</w:t>
      </w:r>
      <w:r>
        <w:rPr>
          <w:rFonts w:ascii="Courier New" w:hAnsi="Courier New"/>
          <w:b/>
          <w:spacing w:val="-11"/>
          <w:sz w:val="24"/>
        </w:rPr>
        <w:t> </w:t>
      </w:r>
      <w:r>
        <w:rPr>
          <w:rFonts w:ascii="Courier New" w:hAnsi="Courier New"/>
          <w:b/>
          <w:sz w:val="24"/>
        </w:rPr>
        <w:t>and</w:t>
      </w:r>
      <w:r>
        <w:rPr>
          <w:rFonts w:ascii="Courier New" w:hAnsi="Courier New"/>
          <w:b/>
          <w:spacing w:val="-11"/>
          <w:sz w:val="24"/>
        </w:rPr>
        <w:t> </w:t>
      </w:r>
      <w:r>
        <w:rPr>
          <w:rFonts w:ascii="Courier New" w:hAnsi="Courier New"/>
          <w:b/>
          <w:sz w:val="24"/>
        </w:rPr>
        <w:t>Forget</w:t>
      </w:r>
      <w:r>
        <w:rPr>
          <w:rFonts w:ascii="Courier New" w:hAnsi="Courier New"/>
          <w:b/>
          <w:spacing w:val="-11"/>
          <w:sz w:val="24"/>
        </w:rPr>
        <w:t> </w:t>
      </w:r>
      <w:r>
        <w:rPr>
          <w:rFonts w:ascii="Courier New" w:hAnsi="Courier New"/>
          <w:b/>
          <w:sz w:val="24"/>
        </w:rPr>
        <w:t>method </w:t>
      </w:r>
      <w:r>
        <w:rPr>
          <w:b/>
          <w:sz w:val="24"/>
        </w:rPr>
        <w:t>calls </w:t>
      </w:r>
      <w:r>
        <w:rPr>
          <w:rFonts w:ascii="Swis721 WGL4 BT" w:hAnsi="Swis721 WGL4 BT"/>
          <w:i/>
          <w:sz w:val="24"/>
        </w:rPr>
        <w:t>[</w:t>
      </w:r>
      <w:r>
        <w:rPr>
          <w:sz w:val="24"/>
        </w:rPr>
        <w:t>There shall be no checked errors returned for </w:t>
      </w:r>
      <w:r>
        <w:rPr>
          <w:rFonts w:ascii="Courier New" w:hAnsi="Courier New"/>
          <w:sz w:val="24"/>
        </w:rPr>
        <w:t>Fire</w:t>
      </w:r>
      <w:r>
        <w:rPr>
          <w:rFonts w:ascii="Courier New" w:hAnsi="Courier New"/>
          <w:spacing w:val="-5"/>
          <w:sz w:val="24"/>
        </w:rPr>
        <w:t> </w:t>
      </w:r>
      <w:r>
        <w:rPr>
          <w:rFonts w:ascii="Courier New" w:hAnsi="Courier New"/>
          <w:sz w:val="24"/>
        </w:rPr>
        <w:t>and</w:t>
      </w:r>
      <w:r>
        <w:rPr>
          <w:rFonts w:ascii="Courier New" w:hAnsi="Courier New"/>
          <w:spacing w:val="-5"/>
          <w:sz w:val="24"/>
        </w:rPr>
        <w:t> </w:t>
      </w:r>
      <w:r>
        <w:rPr>
          <w:rFonts w:ascii="Courier New" w:hAnsi="Courier New"/>
          <w:sz w:val="24"/>
        </w:rPr>
        <w:t>Forget</w:t>
      </w:r>
      <w:r>
        <w:rPr>
          <w:rFonts w:ascii="Courier New" w:hAnsi="Courier New"/>
          <w:spacing w:val="-5"/>
          <w:sz w:val="24"/>
        </w:rPr>
        <w:t> </w:t>
      </w:r>
      <w:r>
        <w:rPr>
          <w:rFonts w:ascii="Courier New" w:hAnsi="Courier New"/>
          <w:sz w:val="24"/>
        </w:rPr>
        <w:t>method </w:t>
      </w:r>
      <w:r>
        <w:rPr>
          <w:spacing w:val="-2"/>
          <w:sz w:val="24"/>
        </w:rPr>
        <w:t>calls.</w:t>
      </w:r>
      <w:r>
        <w:rPr>
          <w:rFonts w:ascii="Swis721 WGL4 BT" w:hAnsi="Swis721 WGL4 BT"/>
          <w:i/>
          <w:spacing w:val="-2"/>
          <w:sz w:val="24"/>
        </w:rPr>
        <w:t>♩</w:t>
      </w:r>
      <w:r>
        <w:rPr>
          <w:i/>
          <w:spacing w:val="-2"/>
          <w:sz w:val="24"/>
        </w:rPr>
        <w:t>(</w:t>
      </w:r>
      <w:r>
        <w:rPr>
          <w:i/>
          <w:color w:val="0000FF"/>
          <w:spacing w:val="-2"/>
          <w:sz w:val="24"/>
        </w:rPr>
        <w:t>RS_CM_00225</w:t>
      </w:r>
      <w:r>
        <w:rPr>
          <w:i/>
          <w:spacing w:val="-2"/>
          <w:sz w:val="24"/>
        </w:rPr>
        <w:t>)</w:t>
      </w:r>
    </w:p>
    <w:p>
      <w:pPr>
        <w:spacing w:line="232" w:lineRule="auto" w:before="143"/>
        <w:ind w:left="337" w:right="1415" w:firstLine="0"/>
        <w:jc w:val="both"/>
        <w:rPr>
          <w:i/>
          <w:sz w:val="24"/>
        </w:rPr>
      </w:pPr>
      <w:bookmarkStart w:name="_bookmark436" w:id="592"/>
      <w:bookmarkEnd w:id="592"/>
      <w:r>
        <w:rPr/>
      </w:r>
      <w:r>
        <w:rPr>
          <w:b/>
          <w:sz w:val="24"/>
        </w:rPr>
        <w:t>[SWS_CM_00194]</w:t>
      </w:r>
      <w:r>
        <w:rPr>
          <w:sz w:val="24"/>
        </w:rPr>
        <w:t>{DRAFT}</w:t>
      </w:r>
      <w:r>
        <w:rPr>
          <w:spacing w:val="40"/>
          <w:sz w:val="24"/>
        </w:rPr>
        <w:t> </w:t>
      </w:r>
      <w:r>
        <w:rPr>
          <w:b/>
          <w:sz w:val="24"/>
        </w:rPr>
        <w:t>Cancel the method call </w:t>
      </w:r>
      <w:r>
        <w:rPr>
          <w:rFonts w:ascii="Swis721 WGL4 BT" w:hAnsi="Swis721 WGL4 BT"/>
          <w:i/>
          <w:sz w:val="24"/>
        </w:rPr>
        <w:t>[</w:t>
      </w:r>
      <w:r>
        <w:rPr>
          <w:sz w:val="24"/>
        </w:rPr>
        <w:t>The </w:t>
      </w:r>
      <w:r>
        <w:rPr>
          <w:rFonts w:ascii="Courier New" w:hAnsi="Courier New"/>
          <w:sz w:val="24"/>
        </w:rPr>
        <w:t>destructor</w:t>
      </w:r>
      <w:r>
        <w:rPr>
          <w:rFonts w:ascii="Courier New" w:hAnsi="Courier New"/>
          <w:spacing w:val="-36"/>
          <w:sz w:val="24"/>
        </w:rPr>
        <w:t> </w:t>
      </w:r>
      <w:r>
        <w:rPr>
          <w:sz w:val="24"/>
        </w:rPr>
        <w:t>of the </w:t>
      </w:r>
      <w:r>
        <w:rPr>
          <w:sz w:val="24"/>
        </w:rPr>
        <w:t>re- turned</w:t>
      </w:r>
      <w:r>
        <w:rPr>
          <w:spacing w:val="-17"/>
          <w:sz w:val="24"/>
        </w:rPr>
        <w:t> </w:t>
      </w:r>
      <w:r>
        <w:rPr>
          <w:rFonts w:ascii="Courier New" w:hAnsi="Courier New"/>
          <w:sz w:val="24"/>
        </w:rPr>
        <w:t>ara::core::Future</w:t>
      </w:r>
      <w:r>
        <w:rPr>
          <w:rFonts w:ascii="Courier New" w:hAnsi="Courier New"/>
          <w:spacing w:val="-36"/>
          <w:sz w:val="24"/>
        </w:rPr>
        <w:t> </w:t>
      </w:r>
      <w:r>
        <w:rPr>
          <w:sz w:val="24"/>
        </w:rPr>
        <w:t>object</w:t>
      </w:r>
      <w:r>
        <w:rPr>
          <w:spacing w:val="-17"/>
          <w:sz w:val="24"/>
        </w:rPr>
        <w:t> </w:t>
      </w:r>
      <w:r>
        <w:rPr>
          <w:sz w:val="24"/>
        </w:rPr>
        <w:t>shall</w:t>
      </w:r>
      <w:r>
        <w:rPr>
          <w:spacing w:val="-9"/>
          <w:sz w:val="24"/>
        </w:rPr>
        <w:t> </w:t>
      </w:r>
      <w:r>
        <w:rPr>
          <w:sz w:val="24"/>
        </w:rPr>
        <w:t>be</w:t>
      </w:r>
      <w:r>
        <w:rPr>
          <w:spacing w:val="-1"/>
          <w:sz w:val="24"/>
        </w:rPr>
        <w:t> </w:t>
      </w:r>
      <w:r>
        <w:rPr>
          <w:sz w:val="24"/>
        </w:rPr>
        <w:t>used</w:t>
      </w:r>
      <w:r>
        <w:rPr>
          <w:spacing w:val="-1"/>
          <w:sz w:val="24"/>
        </w:rPr>
        <w:t> </w:t>
      </w:r>
      <w:r>
        <w:rPr>
          <w:sz w:val="24"/>
        </w:rPr>
        <w:t>by</w:t>
      </w:r>
      <w:r>
        <w:rPr>
          <w:spacing w:val="-1"/>
          <w:sz w:val="24"/>
        </w:rPr>
        <w:t> </w:t>
      </w:r>
      <w:r>
        <w:rPr>
          <w:sz w:val="24"/>
        </w:rPr>
        <w:t>the</w:t>
      </w:r>
      <w:r>
        <w:rPr>
          <w:spacing w:val="-1"/>
          <w:sz w:val="24"/>
        </w:rPr>
        <w:t> </w:t>
      </w:r>
      <w:r>
        <w:rPr>
          <w:sz w:val="24"/>
        </w:rPr>
        <w:t>caller</w:t>
      </w:r>
      <w:r>
        <w:rPr>
          <w:spacing w:val="-1"/>
          <w:sz w:val="24"/>
        </w:rPr>
        <w:t> </w:t>
      </w:r>
      <w:r>
        <w:rPr>
          <w:sz w:val="24"/>
        </w:rPr>
        <w:t>to</w:t>
      </w:r>
      <w:r>
        <w:rPr>
          <w:spacing w:val="-1"/>
          <w:sz w:val="24"/>
        </w:rPr>
        <w:t> </w:t>
      </w:r>
      <w:r>
        <w:rPr>
          <w:sz w:val="24"/>
        </w:rPr>
        <w:t>cancel</w:t>
      </w:r>
      <w:r>
        <w:rPr>
          <w:spacing w:val="-1"/>
          <w:sz w:val="24"/>
        </w:rPr>
        <w:t> </w:t>
      </w:r>
      <w:r>
        <w:rPr>
          <w:sz w:val="24"/>
        </w:rPr>
        <w:t>the</w:t>
      </w:r>
      <w:r>
        <w:rPr>
          <w:spacing w:val="-1"/>
          <w:sz w:val="24"/>
        </w:rPr>
        <w:t> </w:t>
      </w:r>
      <w:r>
        <w:rPr>
          <w:sz w:val="24"/>
        </w:rPr>
        <w:t>request after</w:t>
      </w:r>
      <w:r>
        <w:rPr>
          <w:spacing w:val="-17"/>
          <w:sz w:val="24"/>
        </w:rPr>
        <w:t> </w:t>
      </w:r>
      <w:r>
        <w:rPr>
          <w:sz w:val="24"/>
        </w:rPr>
        <w:t>issuing</w:t>
      </w:r>
      <w:r>
        <w:rPr>
          <w:spacing w:val="-8"/>
          <w:sz w:val="24"/>
        </w:rPr>
        <w:t> </w:t>
      </w:r>
      <w:r>
        <w:rPr>
          <w:sz w:val="24"/>
        </w:rPr>
        <w:t>a method call.</w:t>
      </w:r>
      <w:r>
        <w:rPr>
          <w:spacing w:val="40"/>
          <w:sz w:val="24"/>
        </w:rPr>
        <w:t> </w:t>
      </w:r>
      <w:r>
        <w:rPr>
          <w:sz w:val="24"/>
        </w:rPr>
        <w:t>Deleting the returned </w:t>
      </w:r>
      <w:r>
        <w:rPr>
          <w:rFonts w:ascii="Courier New" w:hAnsi="Courier New"/>
          <w:sz w:val="24"/>
        </w:rPr>
        <w:t>ara::core::Future</w:t>
      </w:r>
      <w:r>
        <w:rPr>
          <w:rFonts w:ascii="Courier New" w:hAnsi="Courier New"/>
          <w:spacing w:val="-36"/>
          <w:sz w:val="24"/>
        </w:rPr>
        <w:t> </w:t>
      </w:r>
      <w:r>
        <w:rPr>
          <w:sz w:val="24"/>
        </w:rPr>
        <w:t>object shall result in the abort of the method call and ensure that any related buffers are released and no result is returned to the caller.</w:t>
      </w:r>
      <w:r>
        <w:rPr>
          <w:rFonts w:ascii="Swis721 WGL4 BT" w:hAnsi="Swis721 WGL4 BT"/>
          <w:i/>
          <w:sz w:val="24"/>
        </w:rPr>
        <w:t>♩</w:t>
      </w:r>
      <w:r>
        <w:rPr>
          <w:i/>
          <w:sz w:val="24"/>
        </w:rPr>
        <w:t>(</w:t>
      </w:r>
      <w:r>
        <w:rPr>
          <w:i/>
          <w:color w:val="0000FF"/>
          <w:sz w:val="24"/>
        </w:rPr>
        <w:t>RS_CM_00212</w:t>
      </w:r>
      <w:r>
        <w:rPr>
          <w:i/>
          <w:sz w:val="24"/>
        </w:rPr>
        <w:t>, </w:t>
      </w:r>
      <w:r>
        <w:rPr>
          <w:i/>
          <w:color w:val="0000FF"/>
          <w:sz w:val="24"/>
        </w:rPr>
        <w:t>RS_CM_00213</w:t>
      </w:r>
      <w:r>
        <w:rPr>
          <w:i/>
          <w:sz w:val="24"/>
        </w:rPr>
        <w:t>, </w:t>
      </w:r>
      <w:r>
        <w:rPr>
          <w:i/>
          <w:color w:val="0000FF"/>
          <w:sz w:val="24"/>
        </w:rPr>
        <w:t>RS_AP_-</w:t>
      </w:r>
      <w:r>
        <w:rPr>
          <w:i/>
          <w:color w:val="0000FF"/>
          <w:sz w:val="24"/>
        </w:rPr>
        <w:t> 00114</w:t>
      </w:r>
      <w:r>
        <w:rPr>
          <w:i/>
          <w:sz w:val="24"/>
        </w:rPr>
        <w:t>, </w:t>
      </w:r>
      <w:r>
        <w:rPr>
          <w:i/>
          <w:color w:val="0000FF"/>
          <w:sz w:val="24"/>
        </w:rPr>
        <w:t>RS_AP_00127</w:t>
      </w:r>
      <w:r>
        <w:rPr>
          <w:i/>
          <w:sz w:val="24"/>
        </w:rPr>
        <w:t>)</w:t>
      </w:r>
    </w:p>
    <w:p>
      <w:pPr>
        <w:pStyle w:val="BodyText"/>
        <w:spacing w:line="252" w:lineRule="auto" w:before="178"/>
        <w:ind w:left="337" w:right="1415"/>
        <w:jc w:val="both"/>
      </w:pPr>
      <w:r>
        <w:rPr/>
        <w:t>This is a mechanism on client side to tell the Communication Management software that the caller is not interested in the method result anymore.</w:t>
      </w:r>
      <w:r>
        <w:rPr>
          <w:spacing w:val="40"/>
        </w:rPr>
        <w:t> </w:t>
      </w:r>
      <w:r>
        <w:rPr/>
        <w:t>Cancellation of the method call is not propagated to the server side execution of the method.</w:t>
      </w:r>
    </w:p>
    <w:p>
      <w:pPr>
        <w:spacing w:line="230" w:lineRule="auto" w:before="142"/>
        <w:ind w:left="337" w:right="1415" w:firstLine="0"/>
        <w:jc w:val="both"/>
        <w:rPr>
          <w:i/>
          <w:sz w:val="24"/>
        </w:rPr>
      </w:pPr>
      <w:r>
        <w:rPr>
          <w:b/>
          <w:sz w:val="24"/>
        </w:rPr>
        <w:t>[SWS_CM_00195]</w:t>
      </w:r>
      <w:r>
        <w:rPr>
          <w:sz w:val="24"/>
        </w:rPr>
        <w:t>{DRAFT}</w:t>
      </w:r>
      <w:r>
        <w:rPr>
          <w:spacing w:val="-13"/>
          <w:sz w:val="24"/>
        </w:rPr>
        <w:t> </w:t>
      </w:r>
      <w:r>
        <w:rPr>
          <w:b/>
          <w:sz w:val="24"/>
        </w:rPr>
        <w:t>Retrieving</w:t>
      </w:r>
      <w:r>
        <w:rPr>
          <w:b/>
          <w:spacing w:val="-9"/>
          <w:sz w:val="24"/>
        </w:rPr>
        <w:t> </w:t>
      </w:r>
      <w:r>
        <w:rPr>
          <w:b/>
          <w:sz w:val="24"/>
        </w:rPr>
        <w:t>results</w:t>
      </w:r>
      <w:r>
        <w:rPr>
          <w:b/>
          <w:spacing w:val="-9"/>
          <w:sz w:val="24"/>
        </w:rPr>
        <w:t> </w:t>
      </w:r>
      <w:r>
        <w:rPr>
          <w:b/>
          <w:sz w:val="24"/>
        </w:rPr>
        <w:t>of</w:t>
      </w:r>
      <w:r>
        <w:rPr>
          <w:b/>
          <w:spacing w:val="-9"/>
          <w:sz w:val="24"/>
        </w:rPr>
        <w:t> </w:t>
      </w:r>
      <w:r>
        <w:rPr>
          <w:b/>
          <w:sz w:val="24"/>
        </w:rPr>
        <w:t>the</w:t>
      </w:r>
      <w:r>
        <w:rPr>
          <w:b/>
          <w:spacing w:val="-9"/>
          <w:sz w:val="24"/>
        </w:rPr>
        <w:t> </w:t>
      </w:r>
      <w:r>
        <w:rPr>
          <w:b/>
          <w:sz w:val="24"/>
        </w:rPr>
        <w:t>method</w:t>
      </w:r>
      <w:r>
        <w:rPr>
          <w:b/>
          <w:spacing w:val="-9"/>
          <w:sz w:val="24"/>
        </w:rPr>
        <w:t> </w:t>
      </w:r>
      <w:r>
        <w:rPr>
          <w:b/>
          <w:sz w:val="24"/>
        </w:rPr>
        <w:t>call</w:t>
      </w:r>
      <w:r>
        <w:rPr>
          <w:b/>
          <w:spacing w:val="-9"/>
          <w:sz w:val="24"/>
        </w:rPr>
        <w:t> </w:t>
      </w:r>
      <w:r>
        <w:rPr>
          <w:rFonts w:ascii="Swis721 WGL4 BT" w:hAnsi="Swis721 WGL4 BT"/>
          <w:i/>
          <w:sz w:val="24"/>
        </w:rPr>
        <w:t>[</w:t>
      </w:r>
      <w:r>
        <w:rPr>
          <w:sz w:val="24"/>
        </w:rPr>
        <w:t>The</w:t>
      </w:r>
      <w:r>
        <w:rPr>
          <w:spacing w:val="-9"/>
          <w:sz w:val="24"/>
        </w:rPr>
        <w:t> </w:t>
      </w:r>
      <w:r>
        <w:rPr>
          <w:sz w:val="24"/>
        </w:rPr>
        <w:t>method</w:t>
      </w:r>
      <w:r>
        <w:rPr>
          <w:spacing w:val="-9"/>
          <w:sz w:val="24"/>
        </w:rPr>
        <w:t> </w:t>
      </w:r>
      <w:r>
        <w:rPr>
          <w:rFonts w:ascii="Courier New" w:hAnsi="Courier New"/>
          <w:sz w:val="24"/>
        </w:rPr>
        <w:t>Ge- </w:t>
      </w:r>
      <w:r>
        <w:rPr>
          <w:rFonts w:ascii="Courier New" w:hAnsi="Courier New"/>
          <w:spacing w:val="-2"/>
          <w:sz w:val="24"/>
        </w:rPr>
        <w:t>tResult()</w:t>
      </w:r>
      <w:r>
        <w:rPr>
          <w:rFonts w:ascii="Courier New" w:hAnsi="Courier New"/>
          <w:spacing w:val="-34"/>
          <w:sz w:val="24"/>
        </w:rPr>
        <w:t> </w:t>
      </w:r>
      <w:r>
        <w:rPr>
          <w:spacing w:val="-2"/>
          <w:sz w:val="24"/>
        </w:rPr>
        <w:t>of</w:t>
      </w:r>
      <w:r>
        <w:rPr>
          <w:spacing w:val="-15"/>
          <w:sz w:val="24"/>
        </w:rPr>
        <w:t> </w:t>
      </w:r>
      <w:r>
        <w:rPr>
          <w:spacing w:val="-2"/>
          <w:sz w:val="24"/>
        </w:rPr>
        <w:t>the</w:t>
      </w:r>
      <w:r>
        <w:rPr>
          <w:spacing w:val="-15"/>
          <w:sz w:val="24"/>
        </w:rPr>
        <w:t> </w:t>
      </w:r>
      <w:r>
        <w:rPr>
          <w:spacing w:val="-2"/>
          <w:sz w:val="24"/>
        </w:rPr>
        <w:t>returned</w:t>
      </w:r>
      <w:r>
        <w:rPr>
          <w:spacing w:val="-15"/>
          <w:sz w:val="24"/>
        </w:rPr>
        <w:t> </w:t>
      </w:r>
      <w:r>
        <w:rPr>
          <w:rFonts w:ascii="Courier New" w:hAnsi="Courier New"/>
          <w:spacing w:val="-2"/>
          <w:sz w:val="24"/>
        </w:rPr>
        <w:t>ara::core::Future</w:t>
      </w:r>
      <w:r>
        <w:rPr>
          <w:rFonts w:ascii="Courier New" w:hAnsi="Courier New"/>
          <w:spacing w:val="-34"/>
          <w:sz w:val="24"/>
        </w:rPr>
        <w:t> </w:t>
      </w:r>
      <w:r>
        <w:rPr>
          <w:spacing w:val="-2"/>
          <w:sz w:val="24"/>
        </w:rPr>
        <w:t>object</w:t>
      </w:r>
      <w:r>
        <w:rPr>
          <w:spacing w:val="-14"/>
          <w:sz w:val="24"/>
        </w:rPr>
        <w:t> </w:t>
      </w:r>
      <w:r>
        <w:rPr>
          <w:spacing w:val="-2"/>
          <w:sz w:val="24"/>
        </w:rPr>
        <w:t>shall</w:t>
      </w:r>
      <w:r>
        <w:rPr>
          <w:spacing w:val="-15"/>
          <w:sz w:val="24"/>
        </w:rPr>
        <w:t> </w:t>
      </w:r>
      <w:r>
        <w:rPr>
          <w:spacing w:val="-2"/>
          <w:sz w:val="24"/>
        </w:rPr>
        <w:t>be</w:t>
      </w:r>
      <w:r>
        <w:rPr>
          <w:spacing w:val="-3"/>
          <w:sz w:val="24"/>
        </w:rPr>
        <w:t> </w:t>
      </w:r>
      <w:r>
        <w:rPr>
          <w:spacing w:val="-2"/>
          <w:sz w:val="24"/>
        </w:rPr>
        <w:t>used to retrieve </w:t>
      </w:r>
      <w:r>
        <w:rPr>
          <w:spacing w:val="-2"/>
          <w:sz w:val="24"/>
        </w:rPr>
        <w:t>the </w:t>
      </w:r>
      <w:r>
        <w:rPr>
          <w:sz w:val="24"/>
        </w:rPr>
        <w:t>result of the method call as </w:t>
      </w:r>
      <w:r>
        <w:rPr>
          <w:rFonts w:ascii="Courier New" w:hAnsi="Courier New"/>
          <w:sz w:val="24"/>
        </w:rPr>
        <w:t>ara::core::Result</w:t>
      </w:r>
      <w:r>
        <w:rPr>
          <w:sz w:val="24"/>
        </w:rPr>
        <w:t>.</w:t>
      </w:r>
      <w:r>
        <w:rPr>
          <w:spacing w:val="40"/>
          <w:sz w:val="24"/>
        </w:rPr>
        <w:t> </w:t>
      </w:r>
      <w:r>
        <w:rPr>
          <w:sz w:val="24"/>
        </w:rPr>
        <w:t>The call of the method </w:t>
      </w:r>
      <w:r>
        <w:rPr>
          <w:rFonts w:ascii="Courier New" w:hAnsi="Courier New"/>
          <w:sz w:val="24"/>
        </w:rPr>
        <w:t>GetRe- sult()</w:t>
      </w:r>
      <w:r>
        <w:rPr>
          <w:rFonts w:ascii="Courier New" w:hAnsi="Courier New"/>
          <w:spacing w:val="-36"/>
          <w:sz w:val="24"/>
        </w:rPr>
        <w:t> </w:t>
      </w:r>
      <w:r>
        <w:rPr>
          <w:sz w:val="24"/>
        </w:rPr>
        <w:t>will</w:t>
      </w:r>
      <w:r>
        <w:rPr>
          <w:spacing w:val="-17"/>
          <w:sz w:val="24"/>
        </w:rPr>
        <w:t> </w:t>
      </w:r>
      <w:r>
        <w:rPr>
          <w:sz w:val="24"/>
        </w:rPr>
        <w:t>block</w:t>
      </w:r>
      <w:r>
        <w:rPr>
          <w:spacing w:val="-17"/>
          <w:sz w:val="24"/>
        </w:rPr>
        <w:t> </w:t>
      </w:r>
      <w:r>
        <w:rPr>
          <w:sz w:val="24"/>
        </w:rPr>
        <w:t>if</w:t>
      </w:r>
      <w:r>
        <w:rPr>
          <w:spacing w:val="-17"/>
          <w:sz w:val="24"/>
        </w:rPr>
        <w:t> </w:t>
      </w:r>
      <w:r>
        <w:rPr>
          <w:sz w:val="24"/>
        </w:rPr>
        <w:t>there</w:t>
      </w:r>
      <w:r>
        <w:rPr>
          <w:spacing w:val="-16"/>
          <w:sz w:val="24"/>
        </w:rPr>
        <w:t> </w:t>
      </w:r>
      <w:r>
        <w:rPr>
          <w:sz w:val="24"/>
        </w:rPr>
        <w:t>is</w:t>
      </w:r>
      <w:r>
        <w:rPr>
          <w:spacing w:val="-17"/>
          <w:sz w:val="24"/>
        </w:rPr>
        <w:t> </w:t>
      </w:r>
      <w:r>
        <w:rPr>
          <w:sz w:val="24"/>
        </w:rPr>
        <w:t>not</w:t>
      </w:r>
      <w:r>
        <w:rPr>
          <w:spacing w:val="-17"/>
          <w:sz w:val="24"/>
        </w:rPr>
        <w:t> </w:t>
      </w:r>
      <w:r>
        <w:rPr>
          <w:sz w:val="24"/>
        </w:rPr>
        <w:t>yet</w:t>
      </w:r>
      <w:r>
        <w:rPr>
          <w:spacing w:val="-16"/>
          <w:sz w:val="24"/>
        </w:rPr>
        <w:t> </w:t>
      </w:r>
      <w:r>
        <w:rPr>
          <w:sz w:val="24"/>
        </w:rPr>
        <w:t>a</w:t>
      </w:r>
      <w:r>
        <w:rPr>
          <w:spacing w:val="-11"/>
          <w:sz w:val="24"/>
        </w:rPr>
        <w:t> </w:t>
      </w:r>
      <w:r>
        <w:rPr>
          <w:sz w:val="24"/>
        </w:rPr>
        <w:t>result</w:t>
      </w:r>
      <w:r>
        <w:rPr>
          <w:spacing w:val="-10"/>
          <w:sz w:val="24"/>
        </w:rPr>
        <w:t> </w:t>
      </w:r>
      <w:r>
        <w:rPr>
          <w:sz w:val="24"/>
        </w:rPr>
        <w:t>available</w:t>
      </w:r>
      <w:r>
        <w:rPr>
          <w:spacing w:val="-10"/>
          <w:sz w:val="24"/>
        </w:rPr>
        <w:t> </w:t>
      </w:r>
      <w:r>
        <w:rPr>
          <w:sz w:val="24"/>
        </w:rPr>
        <w:t>and</w:t>
      </w:r>
      <w:r>
        <w:rPr>
          <w:spacing w:val="-10"/>
          <w:sz w:val="24"/>
        </w:rPr>
        <w:t> </w:t>
      </w:r>
      <w:r>
        <w:rPr>
          <w:sz w:val="24"/>
        </w:rPr>
        <w:t>will</w:t>
      </w:r>
      <w:r>
        <w:rPr>
          <w:spacing w:val="-10"/>
          <w:sz w:val="24"/>
        </w:rPr>
        <w:t> </w:t>
      </w:r>
      <w:r>
        <w:rPr>
          <w:sz w:val="24"/>
        </w:rPr>
        <w:t>return</w:t>
      </w:r>
      <w:r>
        <w:rPr>
          <w:spacing w:val="-10"/>
          <w:sz w:val="24"/>
        </w:rPr>
        <w:t> </w:t>
      </w:r>
      <w:r>
        <w:rPr>
          <w:sz w:val="24"/>
        </w:rPr>
        <w:t>after</w:t>
      </w:r>
      <w:r>
        <w:rPr>
          <w:spacing w:val="-10"/>
          <w:sz w:val="24"/>
        </w:rPr>
        <w:t> </w:t>
      </w:r>
      <w:r>
        <w:rPr>
          <w:sz w:val="24"/>
        </w:rPr>
        <w:t>the</w:t>
      </w:r>
      <w:r>
        <w:rPr>
          <w:spacing w:val="-10"/>
          <w:sz w:val="24"/>
        </w:rPr>
        <w:t> </w:t>
      </w:r>
      <w:r>
        <w:rPr>
          <w:sz w:val="24"/>
        </w:rPr>
        <w:t>result</w:t>
      </w:r>
      <w:r>
        <w:rPr>
          <w:spacing w:val="-10"/>
          <w:sz w:val="24"/>
        </w:rPr>
        <w:t> </w:t>
      </w:r>
      <w:r>
        <w:rPr>
          <w:sz w:val="24"/>
        </w:rPr>
        <w:t>has been</w:t>
      </w:r>
      <w:r>
        <w:rPr>
          <w:spacing w:val="-17"/>
          <w:sz w:val="24"/>
        </w:rPr>
        <w:t> </w:t>
      </w:r>
      <w:r>
        <w:rPr>
          <w:sz w:val="24"/>
        </w:rPr>
        <w:t>received returning an object of the respective </w:t>
      </w:r>
      <w:r>
        <w:rPr>
          <w:rFonts w:ascii="Courier New" w:hAnsi="Courier New"/>
          <w:sz w:val="24"/>
        </w:rPr>
        <w:t>Output</w:t>
      </w:r>
      <w:r>
        <w:rPr>
          <w:rFonts w:ascii="Courier New" w:hAnsi="Courier New"/>
          <w:spacing w:val="-36"/>
          <w:sz w:val="24"/>
        </w:rPr>
        <w:t> </w:t>
      </w:r>
      <w:r>
        <w:rPr>
          <w:sz w:val="24"/>
        </w:rPr>
        <w:t>or an error.</w:t>
      </w:r>
      <w:r>
        <w:rPr>
          <w:spacing w:val="40"/>
          <w:sz w:val="24"/>
        </w:rPr>
        <w:t> </w:t>
      </w:r>
      <w:r>
        <w:rPr>
          <w:sz w:val="24"/>
        </w:rPr>
        <w:t>As an alter- native,</w:t>
      </w:r>
      <w:r>
        <w:rPr>
          <w:spacing w:val="-17"/>
          <w:sz w:val="24"/>
        </w:rPr>
        <w:t> </w:t>
      </w:r>
      <w:r>
        <w:rPr>
          <w:rFonts w:ascii="Courier New" w:hAnsi="Courier New"/>
          <w:sz w:val="24"/>
        </w:rPr>
        <w:t>get()</w:t>
      </w:r>
      <w:r>
        <w:rPr>
          <w:rFonts w:ascii="Courier New" w:hAnsi="Courier New"/>
          <w:spacing w:val="-36"/>
          <w:sz w:val="24"/>
        </w:rPr>
        <w:t> </w:t>
      </w:r>
      <w:r>
        <w:rPr>
          <w:sz w:val="24"/>
        </w:rPr>
        <w:t>returns</w:t>
      </w:r>
      <w:r>
        <w:rPr>
          <w:spacing w:val="-17"/>
          <w:sz w:val="24"/>
        </w:rPr>
        <w:t> </w:t>
      </w:r>
      <w:r>
        <w:rPr>
          <w:sz w:val="24"/>
        </w:rPr>
        <w:t>the</w:t>
      </w:r>
      <w:r>
        <w:rPr>
          <w:spacing w:val="-17"/>
          <w:sz w:val="24"/>
        </w:rPr>
        <w:t> </w:t>
      </w:r>
      <w:r>
        <w:rPr>
          <w:sz w:val="24"/>
        </w:rPr>
        <w:t>contained</w:t>
      </w:r>
      <w:r>
        <w:rPr>
          <w:spacing w:val="-16"/>
          <w:sz w:val="24"/>
        </w:rPr>
        <w:t> </w:t>
      </w:r>
      <w:r>
        <w:rPr>
          <w:sz w:val="24"/>
        </w:rPr>
        <w:t>object</w:t>
      </w:r>
      <w:r>
        <w:rPr>
          <w:spacing w:val="-17"/>
          <w:sz w:val="24"/>
        </w:rPr>
        <w:t> </w:t>
      </w:r>
      <w:r>
        <w:rPr>
          <w:sz w:val="24"/>
        </w:rPr>
        <w:t>of</w:t>
      </w:r>
      <w:r>
        <w:rPr>
          <w:spacing w:val="-17"/>
          <w:sz w:val="24"/>
        </w:rPr>
        <w:t> </w:t>
      </w:r>
      <w:r>
        <w:rPr>
          <w:sz w:val="24"/>
        </w:rPr>
        <w:t>the</w:t>
      </w:r>
      <w:r>
        <w:rPr>
          <w:spacing w:val="-16"/>
          <w:sz w:val="24"/>
        </w:rPr>
        <w:t> </w:t>
      </w:r>
      <w:r>
        <w:rPr>
          <w:sz w:val="24"/>
        </w:rPr>
        <w:t>result</w:t>
      </w:r>
      <w:r>
        <w:rPr>
          <w:spacing w:val="-17"/>
          <w:sz w:val="24"/>
        </w:rPr>
        <w:t> </w:t>
      </w:r>
      <w:r>
        <w:rPr>
          <w:sz w:val="24"/>
        </w:rPr>
        <w:t>from</w:t>
      </w:r>
      <w:r>
        <w:rPr>
          <w:spacing w:val="-11"/>
          <w:sz w:val="24"/>
        </w:rPr>
        <w:t> </w:t>
      </w:r>
      <w:r>
        <w:rPr>
          <w:rFonts w:ascii="Courier New" w:hAnsi="Courier New"/>
          <w:sz w:val="24"/>
        </w:rPr>
        <w:t>GetResult()</w:t>
      </w:r>
      <w:r>
        <w:rPr>
          <w:sz w:val="24"/>
        </w:rPr>
        <w:t>,</w:t>
      </w:r>
      <w:r>
        <w:rPr>
          <w:spacing w:val="-10"/>
          <w:sz w:val="24"/>
        </w:rPr>
        <w:t> </w:t>
      </w:r>
      <w:r>
        <w:rPr>
          <w:sz w:val="24"/>
        </w:rPr>
        <w:t>or</w:t>
      </w:r>
      <w:r>
        <w:rPr>
          <w:spacing w:val="-11"/>
          <w:sz w:val="24"/>
        </w:rPr>
        <w:t> </w:t>
      </w:r>
      <w:r>
        <w:rPr>
          <w:sz w:val="24"/>
        </w:rPr>
        <w:t>throws </w:t>
      </w:r>
      <w:r>
        <w:rPr>
          <w:spacing w:val="-2"/>
          <w:sz w:val="24"/>
        </w:rPr>
        <w:t>the</w:t>
      </w:r>
      <w:r>
        <w:rPr>
          <w:spacing w:val="-11"/>
          <w:sz w:val="24"/>
        </w:rPr>
        <w:t> </w:t>
      </w:r>
      <w:r>
        <w:rPr>
          <w:spacing w:val="-2"/>
          <w:sz w:val="24"/>
        </w:rPr>
        <w:t>contained</w:t>
      </w:r>
      <w:r>
        <w:rPr>
          <w:spacing w:val="-11"/>
          <w:sz w:val="24"/>
        </w:rPr>
        <w:t> </w:t>
      </w:r>
      <w:r>
        <w:rPr>
          <w:spacing w:val="-2"/>
          <w:sz w:val="24"/>
        </w:rPr>
        <w:t>error</w:t>
      </w:r>
      <w:r>
        <w:rPr>
          <w:spacing w:val="-11"/>
          <w:sz w:val="24"/>
        </w:rPr>
        <w:t> </w:t>
      </w:r>
      <w:r>
        <w:rPr>
          <w:spacing w:val="-2"/>
          <w:sz w:val="24"/>
        </w:rPr>
        <w:t>as</w:t>
      </w:r>
      <w:r>
        <w:rPr>
          <w:spacing w:val="-11"/>
          <w:sz w:val="24"/>
        </w:rPr>
        <w:t> </w:t>
      </w:r>
      <w:r>
        <w:rPr>
          <w:spacing w:val="-2"/>
          <w:sz w:val="24"/>
        </w:rPr>
        <w:t>exception,</w:t>
      </w:r>
      <w:r>
        <w:rPr>
          <w:spacing w:val="-11"/>
          <w:sz w:val="24"/>
        </w:rPr>
        <w:t> </w:t>
      </w:r>
      <w:r>
        <w:rPr>
          <w:spacing w:val="-2"/>
          <w:sz w:val="24"/>
        </w:rPr>
        <w:t>respectively.</w:t>
      </w:r>
      <w:r>
        <w:rPr>
          <w:rFonts w:ascii="Swis721 WGL4 BT" w:hAnsi="Swis721 WGL4 BT"/>
          <w:i/>
          <w:spacing w:val="-2"/>
          <w:sz w:val="24"/>
        </w:rPr>
        <w:t>♩</w:t>
      </w:r>
      <w:r>
        <w:rPr>
          <w:i/>
          <w:spacing w:val="-2"/>
          <w:sz w:val="24"/>
        </w:rPr>
        <w:t>(</w:t>
      </w:r>
      <w:r>
        <w:rPr>
          <w:i/>
          <w:color w:val="0000FF"/>
          <w:spacing w:val="-2"/>
          <w:sz w:val="24"/>
        </w:rPr>
        <w:t>RS_CM_00212</w:t>
      </w:r>
      <w:r>
        <w:rPr>
          <w:i/>
          <w:spacing w:val="-2"/>
          <w:sz w:val="24"/>
        </w:rPr>
        <w:t>,</w:t>
      </w:r>
      <w:r>
        <w:rPr>
          <w:i/>
          <w:spacing w:val="-11"/>
          <w:sz w:val="24"/>
        </w:rPr>
        <w:t> </w:t>
      </w:r>
      <w:r>
        <w:rPr>
          <w:i/>
          <w:color w:val="0000FF"/>
          <w:spacing w:val="-2"/>
          <w:sz w:val="24"/>
        </w:rPr>
        <w:t>RS_AP_00114</w:t>
      </w:r>
      <w:r>
        <w:rPr>
          <w:i/>
          <w:spacing w:val="-2"/>
          <w:sz w:val="24"/>
        </w:rPr>
        <w:t>,</w:t>
      </w:r>
      <w:r>
        <w:rPr>
          <w:i/>
          <w:spacing w:val="-11"/>
          <w:sz w:val="24"/>
        </w:rPr>
        <w:t> </w:t>
      </w:r>
      <w:r>
        <w:rPr>
          <w:i/>
          <w:color w:val="0000FF"/>
          <w:spacing w:val="-2"/>
          <w:sz w:val="24"/>
        </w:rPr>
        <w:t>RS_-</w:t>
      </w:r>
      <w:r>
        <w:rPr>
          <w:i/>
          <w:color w:val="0000FF"/>
          <w:spacing w:val="-2"/>
          <w:sz w:val="24"/>
        </w:rPr>
        <w:t> </w:t>
      </w:r>
      <w:r>
        <w:rPr>
          <w:i/>
          <w:color w:val="0000FF"/>
          <w:sz w:val="24"/>
        </w:rPr>
        <w:t>AP_00120</w:t>
      </w:r>
      <w:r>
        <w:rPr>
          <w:i/>
          <w:sz w:val="24"/>
        </w:rPr>
        <w:t>, </w:t>
      </w:r>
      <w:r>
        <w:rPr>
          <w:i/>
          <w:color w:val="0000FF"/>
          <w:sz w:val="24"/>
        </w:rPr>
        <w:t>RS_AP_00138</w:t>
      </w:r>
      <w:r>
        <w:rPr>
          <w:i/>
          <w:sz w:val="24"/>
        </w:rPr>
        <w:t>, </w:t>
      </w:r>
      <w:r>
        <w:rPr>
          <w:i/>
          <w:color w:val="0000FF"/>
          <w:sz w:val="24"/>
        </w:rPr>
        <w:t>RS_AP_00128</w:t>
      </w:r>
      <w:r>
        <w:rPr>
          <w:i/>
          <w:sz w:val="24"/>
        </w:rPr>
        <w:t>, </w:t>
      </w:r>
      <w:r>
        <w:rPr>
          <w:i/>
          <w:color w:val="0000FF"/>
          <w:sz w:val="24"/>
        </w:rPr>
        <w:t>RS_AP_00127</w:t>
      </w:r>
      <w:r>
        <w:rPr>
          <w:i/>
          <w:sz w:val="24"/>
        </w:rPr>
        <w:t>, </w:t>
      </w:r>
      <w:r>
        <w:rPr>
          <w:i/>
          <w:color w:val="0000FF"/>
          <w:sz w:val="24"/>
        </w:rPr>
        <w:t>RS_AP_00139</w:t>
      </w:r>
      <w:r>
        <w:rPr>
          <w:i/>
          <w:sz w:val="24"/>
        </w:rPr>
        <w:t>)</w:t>
      </w:r>
    </w:p>
    <w:p>
      <w:pPr>
        <w:spacing w:line="237" w:lineRule="auto" w:before="155"/>
        <w:ind w:left="337" w:right="1415" w:firstLine="0"/>
        <w:jc w:val="both"/>
        <w:rPr>
          <w:i/>
          <w:sz w:val="24"/>
        </w:rPr>
      </w:pPr>
      <w:r>
        <w:rPr>
          <w:b/>
          <w:sz w:val="24"/>
        </w:rPr>
        <w:t>[SWS_CM_00192]</w:t>
      </w:r>
      <w:r>
        <w:rPr>
          <w:sz w:val="24"/>
        </w:rPr>
        <w:t>{DRAFT}</w:t>
      </w:r>
      <w:r>
        <w:rPr>
          <w:spacing w:val="-17"/>
          <w:sz w:val="24"/>
        </w:rPr>
        <w:t> </w:t>
      </w:r>
      <w:r>
        <w:rPr>
          <w:b/>
          <w:sz w:val="24"/>
        </w:rPr>
        <w:t>Synchronous</w:t>
      </w:r>
      <w:r>
        <w:rPr>
          <w:b/>
          <w:spacing w:val="-17"/>
          <w:sz w:val="24"/>
        </w:rPr>
        <w:t> </w:t>
      </w:r>
      <w:r>
        <w:rPr>
          <w:b/>
          <w:sz w:val="24"/>
        </w:rPr>
        <w:t>behavior</w:t>
      </w:r>
      <w:r>
        <w:rPr>
          <w:b/>
          <w:spacing w:val="-16"/>
          <w:sz w:val="24"/>
        </w:rPr>
        <w:t> </w:t>
      </w:r>
      <w:r>
        <w:rPr>
          <w:b/>
          <w:sz w:val="24"/>
        </w:rPr>
        <w:t>of</w:t>
      </w:r>
      <w:r>
        <w:rPr>
          <w:b/>
          <w:spacing w:val="-17"/>
          <w:sz w:val="24"/>
        </w:rPr>
        <w:t> </w:t>
      </w:r>
      <w:r>
        <w:rPr>
          <w:b/>
          <w:sz w:val="24"/>
        </w:rPr>
        <w:t>method</w:t>
      </w:r>
      <w:r>
        <w:rPr>
          <w:b/>
          <w:spacing w:val="-17"/>
          <w:sz w:val="24"/>
        </w:rPr>
        <w:t> </w:t>
      </w:r>
      <w:r>
        <w:rPr>
          <w:b/>
          <w:sz w:val="24"/>
        </w:rPr>
        <w:t>call</w:t>
      </w:r>
      <w:r>
        <w:rPr>
          <w:b/>
          <w:spacing w:val="-17"/>
          <w:sz w:val="24"/>
        </w:rPr>
        <w:t> </w:t>
      </w:r>
      <w:r>
        <w:rPr>
          <w:rFonts w:ascii="Swis721 WGL4 BT" w:hAnsi="Swis721 WGL4 BT"/>
          <w:i/>
          <w:sz w:val="24"/>
        </w:rPr>
        <w:t>[</w:t>
      </w:r>
      <w:r>
        <w:rPr>
          <w:sz w:val="24"/>
        </w:rPr>
        <w:t>To</w:t>
      </w:r>
      <w:r>
        <w:rPr>
          <w:spacing w:val="-16"/>
          <w:sz w:val="24"/>
        </w:rPr>
        <w:t> </w:t>
      </w:r>
      <w:r>
        <w:rPr>
          <w:sz w:val="24"/>
        </w:rPr>
        <w:t>achieve</w:t>
      </w:r>
      <w:r>
        <w:rPr>
          <w:spacing w:val="-17"/>
          <w:sz w:val="24"/>
        </w:rPr>
        <w:t> </w:t>
      </w:r>
      <w:r>
        <w:rPr>
          <w:sz w:val="24"/>
        </w:rPr>
        <w:t>syn- chronous</w:t>
      </w:r>
      <w:r>
        <w:rPr>
          <w:spacing w:val="-11"/>
          <w:sz w:val="24"/>
        </w:rPr>
        <w:t> </w:t>
      </w:r>
      <w:r>
        <w:rPr>
          <w:sz w:val="24"/>
        </w:rPr>
        <w:t>behavior of the method call, the methods of </w:t>
      </w:r>
      <w:r>
        <w:rPr>
          <w:rFonts w:ascii="Courier New" w:hAnsi="Courier New"/>
          <w:sz w:val="24"/>
        </w:rPr>
        <w:t>ara::core::Future</w:t>
      </w:r>
      <w:r>
        <w:rPr>
          <w:rFonts w:ascii="Courier New" w:hAnsi="Courier New"/>
          <w:spacing w:val="-36"/>
          <w:sz w:val="24"/>
        </w:rPr>
        <w:t> </w:t>
      </w:r>
      <w:r>
        <w:rPr>
          <w:sz w:val="24"/>
        </w:rPr>
        <w:t>object with blocking behavior shall be used because they only return when the output of the method</w:t>
      </w:r>
      <w:r>
        <w:rPr>
          <w:spacing w:val="-4"/>
          <w:sz w:val="24"/>
        </w:rPr>
        <w:t> </w:t>
      </w:r>
      <w:r>
        <w:rPr>
          <w:sz w:val="24"/>
        </w:rPr>
        <w:t>call</w:t>
      </w:r>
      <w:r>
        <w:rPr>
          <w:spacing w:val="-4"/>
          <w:sz w:val="24"/>
        </w:rPr>
        <w:t> </w:t>
      </w:r>
      <w:r>
        <w:rPr>
          <w:sz w:val="24"/>
        </w:rPr>
        <w:t>according</w:t>
      </w:r>
      <w:r>
        <w:rPr>
          <w:spacing w:val="-4"/>
          <w:sz w:val="24"/>
        </w:rPr>
        <w:t> </w:t>
      </w:r>
      <w:r>
        <w:rPr>
          <w:sz w:val="24"/>
        </w:rPr>
        <w:t>to</w:t>
      </w:r>
      <w:r>
        <w:rPr>
          <w:spacing w:val="-4"/>
          <w:sz w:val="24"/>
        </w:rPr>
        <w:t> </w:t>
      </w:r>
      <w:r>
        <w:rPr>
          <w:sz w:val="24"/>
        </w:rPr>
        <w:t>[</w:t>
      </w:r>
      <w:hyperlink w:history="true" w:anchor="_bookmark586">
        <w:r>
          <w:rPr>
            <w:color w:val="0000FF"/>
            <w:sz w:val="24"/>
          </w:rPr>
          <w:t>SWS_CM_00196</w:t>
        </w:r>
      </w:hyperlink>
      <w:r>
        <w:rPr>
          <w:sz w:val="24"/>
        </w:rPr>
        <w:t>]</w:t>
      </w:r>
      <w:r>
        <w:rPr>
          <w:spacing w:val="-4"/>
          <w:sz w:val="24"/>
        </w:rPr>
        <w:t> </w:t>
      </w:r>
      <w:r>
        <w:rPr>
          <w:sz w:val="24"/>
        </w:rPr>
        <w:t>is</w:t>
      </w:r>
      <w:r>
        <w:rPr>
          <w:spacing w:val="-4"/>
          <w:sz w:val="24"/>
        </w:rPr>
        <w:t> </w:t>
      </w:r>
      <w:r>
        <w:rPr>
          <w:sz w:val="24"/>
        </w:rPr>
        <w:t>available: </w:t>
      </w:r>
      <w:r>
        <w:rPr>
          <w:rFonts w:ascii="Courier New" w:hAnsi="Courier New"/>
          <w:sz w:val="24"/>
        </w:rPr>
        <w:t>get()</w:t>
      </w:r>
      <w:r>
        <w:rPr>
          <w:sz w:val="24"/>
        </w:rPr>
        <w:t>,</w:t>
      </w:r>
      <w:r>
        <w:rPr>
          <w:spacing w:val="-3"/>
          <w:sz w:val="24"/>
        </w:rPr>
        <w:t> </w:t>
      </w:r>
      <w:r>
        <w:rPr>
          <w:rFonts w:ascii="Courier New" w:hAnsi="Courier New"/>
          <w:sz w:val="24"/>
        </w:rPr>
        <w:t>wait()</w:t>
      </w:r>
      <w:r>
        <w:rPr>
          <w:sz w:val="24"/>
        </w:rPr>
        <w:t>,</w:t>
      </w:r>
      <w:r>
        <w:rPr>
          <w:spacing w:val="-3"/>
          <w:sz w:val="24"/>
        </w:rPr>
        <w:t> </w:t>
      </w:r>
      <w:r>
        <w:rPr>
          <w:rFonts w:ascii="Courier New" w:hAnsi="Courier New"/>
          <w:sz w:val="24"/>
        </w:rPr>
        <w:t>wait_for ()</w:t>
      </w:r>
      <w:r>
        <w:rPr>
          <w:sz w:val="24"/>
        </w:rPr>
        <w:t>,</w:t>
      </w:r>
      <w:r>
        <w:rPr>
          <w:spacing w:val="-10"/>
          <w:sz w:val="24"/>
        </w:rPr>
        <w:t> </w:t>
      </w:r>
      <w:r>
        <w:rPr>
          <w:rFonts w:ascii="Courier New" w:hAnsi="Courier New"/>
          <w:sz w:val="24"/>
        </w:rPr>
        <w:t>wait_until()</w:t>
      </w:r>
      <w:r>
        <w:rPr>
          <w:sz w:val="24"/>
        </w:rPr>
        <w:t>. With</w:t>
      </w:r>
      <w:r>
        <w:rPr>
          <w:spacing w:val="-10"/>
          <w:sz w:val="24"/>
        </w:rPr>
        <w:t> </w:t>
      </w:r>
      <w:r>
        <w:rPr>
          <w:sz w:val="24"/>
        </w:rPr>
        <w:t>the</w:t>
      </w:r>
      <w:r>
        <w:rPr>
          <w:spacing w:val="-10"/>
          <w:sz w:val="24"/>
        </w:rPr>
        <w:t> </w:t>
      </w:r>
      <w:r>
        <w:rPr>
          <w:sz w:val="24"/>
        </w:rPr>
        <w:t>call</w:t>
      </w:r>
      <w:r>
        <w:rPr>
          <w:spacing w:val="-11"/>
          <w:sz w:val="24"/>
        </w:rPr>
        <w:t> </w:t>
      </w:r>
      <w:r>
        <w:rPr>
          <w:sz w:val="24"/>
        </w:rPr>
        <w:t>of</w:t>
      </w:r>
      <w:r>
        <w:rPr>
          <w:spacing w:val="-10"/>
          <w:sz w:val="24"/>
        </w:rPr>
        <w:t> </w:t>
      </w:r>
      <w:r>
        <w:rPr>
          <w:sz w:val="24"/>
        </w:rPr>
        <w:t>one</w:t>
      </w:r>
      <w:r>
        <w:rPr>
          <w:spacing w:val="-10"/>
          <w:sz w:val="24"/>
        </w:rPr>
        <w:t> </w:t>
      </w:r>
      <w:r>
        <w:rPr>
          <w:sz w:val="24"/>
        </w:rPr>
        <w:t>of</w:t>
      </w:r>
      <w:r>
        <w:rPr>
          <w:spacing w:val="-11"/>
          <w:sz w:val="24"/>
        </w:rPr>
        <w:t> </w:t>
      </w:r>
      <w:r>
        <w:rPr>
          <w:sz w:val="24"/>
        </w:rPr>
        <w:t>these</w:t>
      </w:r>
      <w:r>
        <w:rPr>
          <w:spacing w:val="-10"/>
          <w:sz w:val="24"/>
        </w:rPr>
        <w:t> </w:t>
      </w:r>
      <w:r>
        <w:rPr>
          <w:sz w:val="24"/>
        </w:rPr>
        <w:t>methods</w:t>
      </w:r>
      <w:r>
        <w:rPr>
          <w:spacing w:val="-10"/>
          <w:sz w:val="24"/>
        </w:rPr>
        <w:t> </w:t>
      </w:r>
      <w:r>
        <w:rPr>
          <w:sz w:val="24"/>
        </w:rPr>
        <w:t>and</w:t>
      </w:r>
      <w:r>
        <w:rPr>
          <w:spacing w:val="-11"/>
          <w:sz w:val="24"/>
        </w:rPr>
        <w:t> </w:t>
      </w:r>
      <w:r>
        <w:rPr>
          <w:sz w:val="24"/>
        </w:rPr>
        <w:t>the</w:t>
      </w:r>
      <w:r>
        <w:rPr>
          <w:spacing w:val="-10"/>
          <w:sz w:val="24"/>
        </w:rPr>
        <w:t> </w:t>
      </w:r>
      <w:r>
        <w:rPr>
          <w:sz w:val="24"/>
        </w:rPr>
        <w:t>result</w:t>
      </w:r>
      <w:r>
        <w:rPr>
          <w:spacing w:val="-10"/>
          <w:sz w:val="24"/>
        </w:rPr>
        <w:t> </w:t>
      </w:r>
      <w:r>
        <w:rPr>
          <w:sz w:val="24"/>
        </w:rPr>
        <w:t>still</w:t>
      </w:r>
      <w:r>
        <w:rPr>
          <w:spacing w:val="-11"/>
          <w:sz w:val="24"/>
        </w:rPr>
        <w:t> </w:t>
      </w:r>
      <w:r>
        <w:rPr>
          <w:sz w:val="24"/>
        </w:rPr>
        <w:t>pending, the Communication Management software is allowed to perform actions which lead</w:t>
      </w:r>
      <w:r>
        <w:rPr>
          <w:spacing w:val="40"/>
          <w:sz w:val="24"/>
        </w:rPr>
        <w:t> </w:t>
      </w:r>
      <w:r>
        <w:rPr>
          <w:sz w:val="24"/>
        </w:rPr>
        <w:t>to uncontrolled context switches from the caller point of view, e.g.</w:t>
      </w:r>
      <w:r>
        <w:rPr>
          <w:spacing w:val="40"/>
          <w:sz w:val="24"/>
        </w:rPr>
        <w:t> </w:t>
      </w:r>
      <w:r>
        <w:rPr>
          <w:sz w:val="24"/>
        </w:rPr>
        <w:t>an asynchronous event-style mechanism for a wait-on-event.</w:t>
      </w:r>
      <w:r>
        <w:rPr>
          <w:rFonts w:ascii="Swis721 WGL4 BT" w:hAnsi="Swis721 WGL4 BT"/>
          <w:i/>
          <w:sz w:val="24"/>
        </w:rPr>
        <w:t>♩</w:t>
      </w:r>
      <w:r>
        <w:rPr>
          <w:i/>
          <w:sz w:val="24"/>
        </w:rPr>
        <w:t>(</w:t>
      </w:r>
      <w:r>
        <w:rPr>
          <w:i/>
          <w:color w:val="0000FF"/>
          <w:sz w:val="24"/>
        </w:rPr>
        <w:t>RS_CM_00212</w:t>
      </w:r>
      <w:r>
        <w:rPr>
          <w:i/>
          <w:sz w:val="24"/>
        </w:rPr>
        <w:t>, </w:t>
      </w:r>
      <w:r>
        <w:rPr>
          <w:i/>
          <w:color w:val="0000FF"/>
          <w:sz w:val="24"/>
        </w:rPr>
        <w:t>RS_AP_00114</w:t>
      </w:r>
      <w:r>
        <w:rPr>
          <w:i/>
          <w:sz w:val="24"/>
        </w:rPr>
        <w:t>, </w:t>
      </w:r>
      <w:r>
        <w:rPr>
          <w:i/>
          <w:color w:val="0000FF"/>
          <w:sz w:val="24"/>
        </w:rPr>
        <w:t>RS_-</w:t>
      </w:r>
      <w:r>
        <w:rPr>
          <w:i/>
          <w:color w:val="0000FF"/>
          <w:sz w:val="24"/>
        </w:rPr>
        <w:t> AP_00120</w:t>
      </w:r>
      <w:r>
        <w:rPr>
          <w:i/>
          <w:sz w:val="24"/>
        </w:rPr>
        <w:t>, </w:t>
      </w:r>
      <w:r>
        <w:rPr>
          <w:i/>
          <w:color w:val="0000FF"/>
          <w:sz w:val="24"/>
        </w:rPr>
        <w:t>RS_AP_00138</w:t>
      </w:r>
      <w:r>
        <w:rPr>
          <w:i/>
          <w:sz w:val="24"/>
        </w:rPr>
        <w:t>, </w:t>
      </w:r>
      <w:r>
        <w:rPr>
          <w:i/>
          <w:color w:val="0000FF"/>
          <w:sz w:val="24"/>
        </w:rPr>
        <w:t>RS_AP_00128</w:t>
      </w:r>
      <w:r>
        <w:rPr>
          <w:i/>
          <w:sz w:val="24"/>
        </w:rPr>
        <w:t>, </w:t>
      </w:r>
      <w:r>
        <w:rPr>
          <w:i/>
          <w:color w:val="0000FF"/>
          <w:sz w:val="24"/>
        </w:rPr>
        <w:t>RS_AP_00127</w:t>
      </w:r>
      <w:r>
        <w:rPr>
          <w:i/>
          <w:sz w:val="24"/>
        </w:rPr>
        <w:t>, </w:t>
      </w:r>
      <w:r>
        <w:rPr>
          <w:i/>
          <w:color w:val="0000FF"/>
          <w:sz w:val="24"/>
        </w:rPr>
        <w:t>RS_AP_00138</w:t>
      </w:r>
      <w:r>
        <w:rPr>
          <w:i/>
          <w:sz w:val="24"/>
        </w:rPr>
        <w:t>)</w:t>
      </w:r>
    </w:p>
    <w:p>
      <w:pPr>
        <w:pStyle w:val="BodyText"/>
        <w:spacing w:line="242" w:lineRule="auto" w:before="181"/>
        <w:ind w:left="337" w:right="1415"/>
        <w:jc w:val="both"/>
      </w:pPr>
      <w:r>
        <w:rPr/>
        <w:t>Note</w:t>
      </w:r>
      <w:r>
        <w:rPr>
          <w:spacing w:val="-17"/>
        </w:rPr>
        <w:t> </w:t>
      </w:r>
      <w:r>
        <w:rPr/>
        <w:t>that</w:t>
      </w:r>
      <w:r>
        <w:rPr>
          <w:spacing w:val="-17"/>
        </w:rPr>
        <w:t> </w:t>
      </w:r>
      <w:r>
        <w:rPr/>
        <w:t>there are situations where the methods of an </w:t>
      </w:r>
      <w:r>
        <w:rPr>
          <w:rFonts w:ascii="Courier New"/>
        </w:rPr>
        <w:t>ara::core::Future</w:t>
      </w:r>
      <w:r>
        <w:rPr>
          <w:rFonts w:ascii="Courier New"/>
          <w:spacing w:val="-36"/>
        </w:rPr>
        <w:t> </w:t>
      </w:r>
      <w:r>
        <w:rPr/>
        <w:t>object </w:t>
      </w:r>
      <w:r>
        <w:rPr>
          <w:spacing w:val="-2"/>
        </w:rPr>
        <w:t>with</w:t>
      </w:r>
      <w:r>
        <w:rPr>
          <w:spacing w:val="-11"/>
        </w:rPr>
        <w:t> </w:t>
      </w:r>
      <w:r>
        <w:rPr>
          <w:spacing w:val="-2"/>
        </w:rPr>
        <w:t>blocking</w:t>
      </w:r>
      <w:r>
        <w:rPr>
          <w:spacing w:val="-11"/>
        </w:rPr>
        <w:t> </w:t>
      </w:r>
      <w:r>
        <w:rPr>
          <w:spacing w:val="-2"/>
        </w:rPr>
        <w:t>behavior</w:t>
      </w:r>
      <w:r>
        <w:rPr>
          <w:spacing w:val="-11"/>
        </w:rPr>
        <w:t> </w:t>
      </w:r>
      <w:r>
        <w:rPr>
          <w:spacing w:val="-2"/>
        </w:rPr>
        <w:t>will</w:t>
      </w:r>
      <w:r>
        <w:rPr>
          <w:spacing w:val="-11"/>
        </w:rPr>
        <w:t> </w:t>
      </w:r>
      <w:r>
        <w:rPr>
          <w:spacing w:val="-2"/>
        </w:rPr>
        <w:t>block</w:t>
      </w:r>
      <w:r>
        <w:rPr>
          <w:spacing w:val="-11"/>
        </w:rPr>
        <w:t> </w:t>
      </w:r>
      <w:r>
        <w:rPr>
          <w:spacing w:val="-2"/>
        </w:rPr>
        <w:t>forever.</w:t>
      </w:r>
      <w:r>
        <w:rPr>
          <w:spacing w:val="15"/>
        </w:rPr>
        <w:t> </w:t>
      </w:r>
      <w:r>
        <w:rPr>
          <w:spacing w:val="-2"/>
        </w:rPr>
        <w:t>The</w:t>
      </w:r>
      <w:r>
        <w:rPr>
          <w:spacing w:val="-11"/>
        </w:rPr>
        <w:t> </w:t>
      </w:r>
      <w:r>
        <w:rPr>
          <w:spacing w:val="-2"/>
        </w:rPr>
        <w:t>adaptive</w:t>
      </w:r>
      <w:r>
        <w:rPr>
          <w:spacing w:val="-11"/>
        </w:rPr>
        <w:t> </w:t>
      </w:r>
      <w:r>
        <w:rPr>
          <w:spacing w:val="-2"/>
        </w:rPr>
        <w:t>application</w:t>
      </w:r>
      <w:r>
        <w:rPr>
          <w:spacing w:val="-11"/>
        </w:rPr>
        <w:t> </w:t>
      </w:r>
      <w:r>
        <w:rPr>
          <w:spacing w:val="-2"/>
        </w:rPr>
        <w:t>will</w:t>
      </w:r>
      <w:r>
        <w:rPr>
          <w:spacing w:val="-11"/>
        </w:rPr>
        <w:t> </w:t>
      </w:r>
      <w:r>
        <w:rPr>
          <w:spacing w:val="-2"/>
        </w:rPr>
        <w:t>need</w:t>
      </w:r>
      <w:r>
        <w:rPr>
          <w:spacing w:val="-11"/>
        </w:rPr>
        <w:t> </w:t>
      </w:r>
      <w:r>
        <w:rPr>
          <w:spacing w:val="-2"/>
        </w:rPr>
        <w:t>to</w:t>
      </w:r>
      <w:r>
        <w:rPr>
          <w:spacing w:val="-11"/>
        </w:rPr>
        <w:t> </w:t>
      </w:r>
      <w:r>
        <w:rPr>
          <w:spacing w:val="-2"/>
        </w:rPr>
        <w:t>gracefully handle</w:t>
      </w:r>
      <w:r>
        <w:rPr>
          <w:spacing w:val="-10"/>
        </w:rPr>
        <w:t> </w:t>
      </w:r>
      <w:r>
        <w:rPr>
          <w:spacing w:val="-2"/>
        </w:rPr>
        <w:t>such</w:t>
      </w:r>
      <w:r>
        <w:rPr>
          <w:spacing w:val="-9"/>
        </w:rPr>
        <w:t> </w:t>
      </w:r>
      <w:r>
        <w:rPr>
          <w:spacing w:val="-2"/>
        </w:rPr>
        <w:t>a</w:t>
      </w:r>
      <w:r>
        <w:rPr>
          <w:spacing w:val="-9"/>
        </w:rPr>
        <w:t> </w:t>
      </w:r>
      <w:r>
        <w:rPr>
          <w:spacing w:val="-2"/>
        </w:rPr>
        <w:t>situation.</w:t>
      </w:r>
      <w:r>
        <w:rPr>
          <w:spacing w:val="17"/>
        </w:rPr>
        <w:t> </w:t>
      </w:r>
      <w:r>
        <w:rPr>
          <w:spacing w:val="-2"/>
        </w:rPr>
        <w:t>Prominent</w:t>
      </w:r>
      <w:r>
        <w:rPr>
          <w:spacing w:val="-9"/>
        </w:rPr>
        <w:t> </w:t>
      </w:r>
      <w:r>
        <w:rPr>
          <w:spacing w:val="-2"/>
        </w:rPr>
        <w:t>examples</w:t>
      </w:r>
      <w:r>
        <w:rPr>
          <w:spacing w:val="-9"/>
        </w:rPr>
        <w:t> </w:t>
      </w:r>
      <w:r>
        <w:rPr>
          <w:spacing w:val="-2"/>
        </w:rPr>
        <w:t>for</w:t>
      </w:r>
      <w:r>
        <w:rPr>
          <w:spacing w:val="-9"/>
        </w:rPr>
        <w:t> </w:t>
      </w:r>
      <w:r>
        <w:rPr>
          <w:spacing w:val="-2"/>
        </w:rPr>
        <w:t>such</w:t>
      </w:r>
      <w:r>
        <w:rPr>
          <w:spacing w:val="-10"/>
        </w:rPr>
        <w:t> </w:t>
      </w:r>
      <w:r>
        <w:rPr>
          <w:spacing w:val="-2"/>
        </w:rPr>
        <w:t>situations</w:t>
      </w:r>
      <w:r>
        <w:rPr>
          <w:spacing w:val="-9"/>
        </w:rPr>
        <w:t> </w:t>
      </w:r>
      <w:r>
        <w:rPr>
          <w:spacing w:val="-2"/>
        </w:rPr>
        <w:t>are</w:t>
      </w:r>
      <w:r>
        <w:rPr>
          <w:spacing w:val="-9"/>
        </w:rPr>
        <w:t> </w:t>
      </w:r>
      <w:r>
        <w:rPr>
          <w:spacing w:val="-2"/>
        </w:rPr>
        <w:t>the</w:t>
      </w:r>
      <w:r>
        <w:rPr>
          <w:spacing w:val="-9"/>
        </w:rPr>
        <w:t> </w:t>
      </w:r>
      <w:r>
        <w:rPr>
          <w:spacing w:val="-2"/>
        </w:rPr>
        <w:t>following</w:t>
      </w:r>
      <w:r>
        <w:rPr>
          <w:spacing w:val="-9"/>
        </w:rPr>
        <w:t> </w:t>
      </w:r>
      <w:r>
        <w:rPr>
          <w:spacing w:val="-2"/>
        </w:rPr>
        <w:t>ones:</w:t>
      </w:r>
    </w:p>
    <w:p>
      <w:pPr>
        <w:pStyle w:val="ListParagraph"/>
        <w:numPr>
          <w:ilvl w:val="0"/>
          <w:numId w:val="80"/>
        </w:numPr>
        <w:tabs>
          <w:tab w:pos="923" w:val="left" w:leader="none"/>
        </w:tabs>
        <w:spacing w:line="240" w:lineRule="auto" w:before="144" w:after="0"/>
        <w:ind w:left="922" w:right="1415" w:hanging="237"/>
        <w:jc w:val="both"/>
        <w:rPr>
          <w:sz w:val="24"/>
        </w:rPr>
      </w:pPr>
      <w:r>
        <w:rPr>
          <w:sz w:val="24"/>
        </w:rPr>
        <w:t>the request message or the response message of the (remote) service </w:t>
      </w:r>
      <w:r>
        <w:rPr>
          <w:sz w:val="24"/>
        </w:rPr>
        <w:t>method</w:t>
      </w:r>
      <w:r>
        <w:rPr>
          <w:sz w:val="24"/>
        </w:rPr>
        <w:t> call gets lost</w:t>
      </w:r>
    </w:p>
    <w:p>
      <w:pPr>
        <w:spacing w:after="0" w:line="240" w:lineRule="auto"/>
        <w:jc w:val="both"/>
        <w:rPr>
          <w:sz w:val="24"/>
        </w:rPr>
        <w:sectPr>
          <w:pgSz w:w="11910" w:h="13960"/>
          <w:pgMar w:top="280" w:bottom="280" w:left="1080" w:right="0"/>
        </w:sectPr>
      </w:pPr>
    </w:p>
    <w:p>
      <w:pPr>
        <w:pStyle w:val="ListParagraph"/>
        <w:numPr>
          <w:ilvl w:val="0"/>
          <w:numId w:val="80"/>
        </w:numPr>
        <w:tabs>
          <w:tab w:pos="923" w:val="left" w:leader="none"/>
        </w:tabs>
        <w:spacing w:line="232" w:lineRule="auto" w:before="72" w:after="0"/>
        <w:ind w:left="922" w:right="1415" w:hanging="237"/>
        <w:jc w:val="both"/>
        <w:rPr>
          <w:sz w:val="24"/>
        </w:rPr>
      </w:pPr>
      <w:r>
        <w:rPr>
          <w:sz w:val="24"/>
        </w:rPr>
        <w:t>the</w:t>
      </w:r>
      <w:r>
        <w:rPr>
          <w:spacing w:val="-12"/>
          <w:sz w:val="24"/>
        </w:rPr>
        <w:t> </w:t>
      </w:r>
      <w:r>
        <w:rPr>
          <w:sz w:val="24"/>
        </w:rPr>
        <w:t>implementation</w:t>
      </w:r>
      <w:r>
        <w:rPr>
          <w:spacing w:val="-12"/>
          <w:sz w:val="24"/>
        </w:rPr>
        <w:t> </w:t>
      </w:r>
      <w:r>
        <w:rPr>
          <w:sz w:val="24"/>
        </w:rPr>
        <w:t>for</w:t>
      </w:r>
      <w:r>
        <w:rPr>
          <w:spacing w:val="-12"/>
          <w:sz w:val="24"/>
        </w:rPr>
        <w:t> </w:t>
      </w:r>
      <w:r>
        <w:rPr>
          <w:sz w:val="24"/>
        </w:rPr>
        <w:t>the</w:t>
      </w:r>
      <w:r>
        <w:rPr>
          <w:spacing w:val="-12"/>
          <w:sz w:val="24"/>
        </w:rPr>
        <w:t> </w:t>
      </w:r>
      <w:r>
        <w:rPr>
          <w:sz w:val="24"/>
        </w:rPr>
        <w:t>service</w:t>
      </w:r>
      <w:r>
        <w:rPr>
          <w:spacing w:val="-12"/>
          <w:sz w:val="24"/>
        </w:rPr>
        <w:t> </w:t>
      </w:r>
      <w:r>
        <w:rPr>
          <w:sz w:val="24"/>
        </w:rPr>
        <w:t>method</w:t>
      </w:r>
      <w:r>
        <w:rPr>
          <w:spacing w:val="-12"/>
          <w:sz w:val="24"/>
        </w:rPr>
        <w:t> </w:t>
      </w:r>
      <w:r>
        <w:rPr>
          <w:sz w:val="24"/>
        </w:rPr>
        <w:t>in</w:t>
      </w:r>
      <w:r>
        <w:rPr>
          <w:spacing w:val="-12"/>
          <w:sz w:val="24"/>
        </w:rPr>
        <w:t> </w:t>
      </w:r>
      <w:r>
        <w:rPr>
          <w:sz w:val="24"/>
        </w:rPr>
        <w:t>the</w:t>
      </w:r>
      <w:r>
        <w:rPr>
          <w:spacing w:val="-12"/>
          <w:sz w:val="24"/>
        </w:rPr>
        <w:t> </w:t>
      </w:r>
      <w:r>
        <w:rPr>
          <w:sz w:val="24"/>
        </w:rPr>
        <w:t>subclass</w:t>
      </w:r>
      <w:r>
        <w:rPr>
          <w:spacing w:val="-12"/>
          <w:sz w:val="24"/>
        </w:rPr>
        <w:t> </w:t>
      </w:r>
      <w:r>
        <w:rPr>
          <w:sz w:val="24"/>
        </w:rPr>
        <w:t>of</w:t>
      </w:r>
      <w:r>
        <w:rPr>
          <w:spacing w:val="-12"/>
          <w:sz w:val="24"/>
        </w:rPr>
        <w:t> </w:t>
      </w:r>
      <w:r>
        <w:rPr>
          <w:sz w:val="24"/>
        </w:rPr>
        <w:t>the</w:t>
      </w:r>
      <w:r>
        <w:rPr>
          <w:spacing w:val="-12"/>
          <w:sz w:val="24"/>
        </w:rPr>
        <w:t> </w:t>
      </w:r>
      <w:r>
        <w:rPr>
          <w:sz w:val="24"/>
        </w:rPr>
        <w:t>respective</w:t>
      </w:r>
      <w:r>
        <w:rPr>
          <w:spacing w:val="-12"/>
          <w:sz w:val="24"/>
        </w:rPr>
        <w:t> </w:t>
      </w:r>
      <w:r>
        <w:rPr>
          <w:rFonts w:ascii="Courier New" w:hAnsi="Courier New"/>
          <w:sz w:val="24"/>
        </w:rPr>
        <w:t>Ser-</w:t>
      </w:r>
      <w:r>
        <w:rPr>
          <w:rFonts w:ascii="Courier New" w:hAnsi="Courier New"/>
          <w:sz w:val="24"/>
        </w:rPr>
        <w:t> viceSkeleton</w:t>
      </w:r>
      <w:r>
        <w:rPr>
          <w:rFonts w:ascii="Courier New" w:hAnsi="Courier New"/>
          <w:spacing w:val="-59"/>
          <w:sz w:val="24"/>
        </w:rPr>
        <w:t> </w:t>
      </w:r>
      <w:r>
        <w:rPr>
          <w:sz w:val="24"/>
        </w:rPr>
        <w:t>(see [</w:t>
      </w:r>
      <w:hyperlink w:history="true" w:anchor="_bookmark436">
        <w:r>
          <w:rPr>
            <w:color w:val="0000FF"/>
            <w:sz w:val="24"/>
          </w:rPr>
          <w:t>SWS_CM_00194</w:t>
        </w:r>
      </w:hyperlink>
      <w:r>
        <w:rPr>
          <w:sz w:val="24"/>
        </w:rPr>
        <w:t>]) does not return (i.e., hangs)</w:t>
      </w:r>
    </w:p>
    <w:p>
      <w:pPr>
        <w:pStyle w:val="BodyText"/>
        <w:spacing w:line="237" w:lineRule="auto" w:before="156"/>
        <w:ind w:left="337" w:right="1415"/>
        <w:jc w:val="both"/>
      </w:pPr>
      <w:r>
        <w:rPr>
          <w:rFonts w:ascii="Courier New"/>
        </w:rPr>
        <w:t>ara::com</w:t>
      </w:r>
      <w:r>
        <w:rPr>
          <w:rFonts w:ascii="Courier New"/>
          <w:spacing w:val="-36"/>
        </w:rPr>
        <w:t> </w:t>
      </w:r>
      <w:r>
        <w:rPr/>
        <w:t>will </w:t>
      </w:r>
      <w:r>
        <w:rPr>
          <w:b/>
        </w:rPr>
        <w:t>not </w:t>
      </w:r>
      <w:r>
        <w:rPr/>
        <w:t>internally perform some kind of timeout supervision in order to eventually</w:t>
      </w:r>
      <w:r>
        <w:rPr>
          <w:spacing w:val="-17"/>
        </w:rPr>
        <w:t> </w:t>
      </w:r>
      <w:r>
        <w:rPr/>
        <w:t>unblock</w:t>
      </w:r>
      <w:r>
        <w:rPr>
          <w:spacing w:val="-15"/>
        </w:rPr>
        <w:t> </w:t>
      </w:r>
      <w:r>
        <w:rPr/>
        <w:t>those blocking </w:t>
      </w:r>
      <w:r>
        <w:rPr>
          <w:rFonts w:ascii="Courier New"/>
        </w:rPr>
        <w:t>ara::core::Future</w:t>
      </w:r>
      <w:r>
        <w:rPr>
          <w:rFonts w:ascii="Courier New"/>
          <w:spacing w:val="-36"/>
        </w:rPr>
        <w:t> </w:t>
      </w:r>
      <w:r>
        <w:rPr/>
        <w:t>methods.</w:t>
      </w:r>
      <w:r>
        <w:rPr>
          <w:spacing w:val="40"/>
        </w:rPr>
        <w:t> </w:t>
      </w:r>
      <w:r>
        <w:rPr/>
        <w:t>If such a timeout supervision is desired from the perspective of the adaptive application, it is up to the </w:t>
      </w:r>
      <w:r>
        <w:rPr>
          <w:spacing w:val="-2"/>
        </w:rPr>
        <w:t>adaptive</w:t>
      </w:r>
      <w:r>
        <w:rPr>
          <w:spacing w:val="-9"/>
        </w:rPr>
        <w:t> </w:t>
      </w:r>
      <w:r>
        <w:rPr>
          <w:spacing w:val="-2"/>
        </w:rPr>
        <w:t>application</w:t>
      </w:r>
      <w:r>
        <w:rPr>
          <w:spacing w:val="-9"/>
        </w:rPr>
        <w:t> </w:t>
      </w:r>
      <w:r>
        <w:rPr>
          <w:spacing w:val="-2"/>
        </w:rPr>
        <w:t>to</w:t>
      </w:r>
      <w:r>
        <w:rPr>
          <w:spacing w:val="-9"/>
        </w:rPr>
        <w:t> </w:t>
      </w:r>
      <w:r>
        <w:rPr>
          <w:spacing w:val="-2"/>
        </w:rPr>
        <w:t>implement</w:t>
      </w:r>
      <w:r>
        <w:rPr>
          <w:spacing w:val="-9"/>
        </w:rPr>
        <w:t> </w:t>
      </w:r>
      <w:r>
        <w:rPr>
          <w:spacing w:val="-2"/>
        </w:rPr>
        <w:t>according</w:t>
      </w:r>
      <w:r>
        <w:rPr>
          <w:spacing w:val="-9"/>
        </w:rPr>
        <w:t> </w:t>
      </w:r>
      <w:r>
        <w:rPr>
          <w:spacing w:val="-2"/>
        </w:rPr>
        <w:t>mechanisms,</w:t>
      </w:r>
      <w:r>
        <w:rPr>
          <w:spacing w:val="-6"/>
        </w:rPr>
        <w:t> </w:t>
      </w:r>
      <w:r>
        <w:rPr>
          <w:spacing w:val="-2"/>
        </w:rPr>
        <w:t>e.g.,</w:t>
      </w:r>
      <w:r>
        <w:rPr>
          <w:spacing w:val="-6"/>
        </w:rPr>
        <w:t> </w:t>
      </w:r>
      <w:r>
        <w:rPr>
          <w:spacing w:val="-2"/>
        </w:rPr>
        <w:t>by</w:t>
      </w:r>
      <w:r>
        <w:rPr>
          <w:spacing w:val="-9"/>
        </w:rPr>
        <w:t> </w:t>
      </w:r>
      <w:r>
        <w:rPr>
          <w:spacing w:val="-2"/>
        </w:rPr>
        <w:t>using</w:t>
      </w:r>
      <w:r>
        <w:rPr>
          <w:spacing w:val="-9"/>
        </w:rPr>
        <w:t> </w:t>
      </w:r>
      <w:r>
        <w:rPr>
          <w:spacing w:val="-2"/>
        </w:rPr>
        <w:t>the</w:t>
      </w:r>
      <w:r>
        <w:rPr>
          <w:spacing w:val="-9"/>
        </w:rPr>
        <w:t> </w:t>
      </w:r>
      <w:r>
        <w:rPr>
          <w:rFonts w:ascii="Courier New"/>
          <w:spacing w:val="-2"/>
        </w:rPr>
        <w:t>wait_for </w:t>
      </w:r>
      <w:r>
        <w:rPr>
          <w:rFonts w:ascii="Courier New"/>
        </w:rPr>
        <w:t>()</w:t>
      </w:r>
      <w:r>
        <w:rPr/>
        <w:t>, </w:t>
      </w:r>
      <w:r>
        <w:rPr>
          <w:rFonts w:ascii="Courier New"/>
        </w:rPr>
        <w:t>wait_until()</w:t>
      </w:r>
      <w:r>
        <w:rPr/>
        <w:t>, or the </w:t>
      </w:r>
      <w:r>
        <w:rPr>
          <w:rFonts w:ascii="Courier New"/>
        </w:rPr>
        <w:t>is_ready()</w:t>
      </w:r>
      <w:r>
        <w:rPr>
          <w:rFonts w:ascii="Courier New"/>
          <w:spacing w:val="-62"/>
        </w:rPr>
        <w:t> </w:t>
      </w:r>
      <w:r>
        <w:rPr/>
        <w:t>methods of the </w:t>
      </w:r>
      <w:r>
        <w:rPr>
          <w:rFonts w:ascii="Courier New"/>
        </w:rPr>
        <w:t>ara::core::Future</w:t>
      </w:r>
      <w:r>
        <w:rPr/>
        <w:t>.</w:t>
      </w:r>
    </w:p>
    <w:p>
      <w:pPr>
        <w:pStyle w:val="BodyText"/>
        <w:spacing w:line="244" w:lineRule="auto" w:before="151"/>
        <w:ind w:left="337" w:right="1415"/>
        <w:jc w:val="both"/>
      </w:pPr>
      <w:r>
        <w:rPr/>
        <w:t>On</w:t>
      </w:r>
      <w:r>
        <w:rPr>
          <w:spacing w:val="-4"/>
        </w:rPr>
        <w:t> </w:t>
      </w:r>
      <w:r>
        <w:rPr/>
        <w:t>the other hand there are situations where the </w:t>
      </w:r>
      <w:r>
        <w:rPr>
          <w:rFonts w:ascii="Courier New"/>
        </w:rPr>
        <w:t>ara::com</w:t>
      </w:r>
      <w:r>
        <w:rPr>
          <w:rFonts w:ascii="Courier New"/>
          <w:spacing w:val="-36"/>
        </w:rPr>
        <w:t> </w:t>
      </w:r>
      <w:r>
        <w:rPr/>
        <w:t>implementation on </w:t>
      </w:r>
      <w:r>
        <w:rPr/>
        <w:t>the client side </w:t>
      </w:r>
      <w:r>
        <w:rPr>
          <w:b/>
        </w:rPr>
        <w:t>knows </w:t>
      </w:r>
      <w:r>
        <w:rPr/>
        <w:t>that an issued (remote) service method call will not succeed and thus would block forever.</w:t>
      </w:r>
      <w:r>
        <w:rPr>
          <w:spacing w:val="40"/>
        </w:rPr>
        <w:t> </w:t>
      </w:r>
      <w:r>
        <w:rPr/>
        <w:t>Prominent examples for such situations are the following </w:t>
      </w:r>
      <w:r>
        <w:rPr>
          <w:spacing w:val="-2"/>
        </w:rPr>
        <w:t>ones:</w:t>
      </w:r>
    </w:p>
    <w:p>
      <w:pPr>
        <w:pStyle w:val="ListParagraph"/>
        <w:numPr>
          <w:ilvl w:val="0"/>
          <w:numId w:val="80"/>
        </w:numPr>
        <w:tabs>
          <w:tab w:pos="923" w:val="left" w:leader="none"/>
        </w:tabs>
        <w:spacing w:line="240" w:lineRule="auto" w:before="143" w:after="0"/>
        <w:ind w:left="922" w:right="1415" w:hanging="237"/>
        <w:jc w:val="both"/>
        <w:rPr>
          <w:sz w:val="24"/>
        </w:rPr>
      </w:pPr>
      <w:r>
        <w:rPr>
          <w:sz w:val="24"/>
        </w:rPr>
        <w:t>the</w:t>
      </w:r>
      <w:r>
        <w:rPr>
          <w:spacing w:val="-17"/>
          <w:sz w:val="24"/>
        </w:rPr>
        <w:t> </w:t>
      </w:r>
      <w:r>
        <w:rPr>
          <w:sz w:val="24"/>
        </w:rPr>
        <w:t>sending</w:t>
      </w:r>
      <w:r>
        <w:rPr>
          <w:spacing w:val="-17"/>
          <w:sz w:val="24"/>
        </w:rPr>
        <w:t> </w:t>
      </w:r>
      <w:r>
        <w:rPr>
          <w:sz w:val="24"/>
        </w:rPr>
        <w:t>of</w:t>
      </w:r>
      <w:r>
        <w:rPr>
          <w:spacing w:val="-16"/>
          <w:sz w:val="24"/>
        </w:rPr>
        <w:t> </w:t>
      </w:r>
      <w:r>
        <w:rPr>
          <w:sz w:val="24"/>
        </w:rPr>
        <w:t>request</w:t>
      </w:r>
      <w:r>
        <w:rPr>
          <w:spacing w:val="-17"/>
          <w:sz w:val="24"/>
        </w:rPr>
        <w:t> </w:t>
      </w:r>
      <w:r>
        <w:rPr>
          <w:sz w:val="24"/>
        </w:rPr>
        <w:t>message</w:t>
      </w:r>
      <w:r>
        <w:rPr>
          <w:spacing w:val="-17"/>
          <w:sz w:val="24"/>
        </w:rPr>
        <w:t> </w:t>
      </w:r>
      <w:r>
        <w:rPr>
          <w:sz w:val="24"/>
        </w:rPr>
        <w:t>of</w:t>
      </w:r>
      <w:r>
        <w:rPr>
          <w:spacing w:val="-17"/>
          <w:sz w:val="24"/>
        </w:rPr>
        <w:t> </w:t>
      </w:r>
      <w:r>
        <w:rPr>
          <w:sz w:val="24"/>
        </w:rPr>
        <w:t>the</w:t>
      </w:r>
      <w:r>
        <w:rPr>
          <w:spacing w:val="-16"/>
          <w:sz w:val="24"/>
        </w:rPr>
        <w:t> </w:t>
      </w:r>
      <w:r>
        <w:rPr>
          <w:sz w:val="24"/>
        </w:rPr>
        <w:t>(remote)</w:t>
      </w:r>
      <w:r>
        <w:rPr>
          <w:spacing w:val="-17"/>
          <w:sz w:val="24"/>
        </w:rPr>
        <w:t> </w:t>
      </w:r>
      <w:r>
        <w:rPr>
          <w:sz w:val="24"/>
        </w:rPr>
        <w:t>service</w:t>
      </w:r>
      <w:r>
        <w:rPr>
          <w:spacing w:val="-17"/>
          <w:sz w:val="24"/>
        </w:rPr>
        <w:t> </w:t>
      </w:r>
      <w:r>
        <w:rPr>
          <w:sz w:val="24"/>
        </w:rPr>
        <w:t>method</w:t>
      </w:r>
      <w:r>
        <w:rPr>
          <w:spacing w:val="-16"/>
          <w:sz w:val="24"/>
        </w:rPr>
        <w:t> </w:t>
      </w:r>
      <w:r>
        <w:rPr>
          <w:sz w:val="24"/>
        </w:rPr>
        <w:t>failed</w:t>
      </w:r>
      <w:r>
        <w:rPr>
          <w:spacing w:val="-17"/>
          <w:sz w:val="24"/>
        </w:rPr>
        <w:t> </w:t>
      </w:r>
      <w:r>
        <w:rPr>
          <w:sz w:val="24"/>
        </w:rPr>
        <w:t>locally</w:t>
      </w:r>
      <w:r>
        <w:rPr>
          <w:spacing w:val="-17"/>
          <w:sz w:val="24"/>
        </w:rPr>
        <w:t> </w:t>
      </w:r>
      <w:r>
        <w:rPr>
          <w:sz w:val="24"/>
        </w:rPr>
        <w:t>(i.e., the corresponding system or library call indicated an error)</w:t>
      </w:r>
    </w:p>
    <w:p>
      <w:pPr>
        <w:pStyle w:val="ListParagraph"/>
        <w:numPr>
          <w:ilvl w:val="0"/>
          <w:numId w:val="80"/>
        </w:numPr>
        <w:tabs>
          <w:tab w:pos="923" w:val="left" w:leader="none"/>
        </w:tabs>
        <w:spacing w:line="244" w:lineRule="auto" w:before="145" w:after="0"/>
        <w:ind w:left="922" w:right="1415" w:hanging="237"/>
        <w:jc w:val="both"/>
        <w:rPr>
          <w:sz w:val="24"/>
        </w:rPr>
      </w:pPr>
      <w:r>
        <w:rPr>
          <w:sz w:val="24"/>
        </w:rPr>
        <w:t>the</w:t>
      </w:r>
      <w:r>
        <w:rPr>
          <w:spacing w:val="-7"/>
          <w:sz w:val="24"/>
        </w:rPr>
        <w:t> </w:t>
      </w:r>
      <w:r>
        <w:rPr>
          <w:sz w:val="24"/>
        </w:rPr>
        <w:t>received</w:t>
      </w:r>
      <w:r>
        <w:rPr>
          <w:spacing w:val="-7"/>
          <w:sz w:val="24"/>
        </w:rPr>
        <w:t> </w:t>
      </w:r>
      <w:r>
        <w:rPr>
          <w:sz w:val="24"/>
        </w:rPr>
        <w:t>response</w:t>
      </w:r>
      <w:r>
        <w:rPr>
          <w:spacing w:val="-7"/>
          <w:sz w:val="24"/>
        </w:rPr>
        <w:t> </w:t>
      </w:r>
      <w:r>
        <w:rPr>
          <w:sz w:val="24"/>
        </w:rPr>
        <w:t>message</w:t>
      </w:r>
      <w:r>
        <w:rPr>
          <w:spacing w:val="-7"/>
          <w:sz w:val="24"/>
        </w:rPr>
        <w:t> </w:t>
      </w:r>
      <w:r>
        <w:rPr>
          <w:sz w:val="24"/>
        </w:rPr>
        <w:t>partly</w:t>
      </w:r>
      <w:r>
        <w:rPr>
          <w:spacing w:val="-7"/>
          <w:sz w:val="24"/>
        </w:rPr>
        <w:t> </w:t>
      </w:r>
      <w:r>
        <w:rPr>
          <w:sz w:val="24"/>
        </w:rPr>
        <w:t>contains</w:t>
      </w:r>
      <w:r>
        <w:rPr>
          <w:spacing w:val="-7"/>
          <w:sz w:val="24"/>
        </w:rPr>
        <w:t> </w:t>
      </w:r>
      <w:r>
        <w:rPr>
          <w:sz w:val="24"/>
        </w:rPr>
        <w:t>malformed</w:t>
      </w:r>
      <w:r>
        <w:rPr>
          <w:spacing w:val="-7"/>
          <w:sz w:val="24"/>
        </w:rPr>
        <w:t> </w:t>
      </w:r>
      <w:r>
        <w:rPr>
          <w:sz w:val="24"/>
        </w:rPr>
        <w:t>message</w:t>
      </w:r>
      <w:r>
        <w:rPr>
          <w:spacing w:val="-7"/>
          <w:sz w:val="24"/>
        </w:rPr>
        <w:t> </w:t>
      </w:r>
      <w:r>
        <w:rPr>
          <w:sz w:val="24"/>
        </w:rPr>
        <w:t>content</w:t>
      </w:r>
      <w:r>
        <w:rPr>
          <w:spacing w:val="-7"/>
          <w:sz w:val="24"/>
        </w:rPr>
        <w:t> </w:t>
      </w:r>
      <w:r>
        <w:rPr>
          <w:sz w:val="24"/>
        </w:rPr>
        <w:t>but</w:t>
      </w:r>
      <w:r>
        <w:rPr>
          <w:sz w:val="24"/>
        </w:rPr>
        <w:t> contains sufficient correct information allowing to determine the method this </w:t>
      </w:r>
      <w:r>
        <w:rPr>
          <w:sz w:val="24"/>
        </w:rPr>
        <w:t>re-</w:t>
      </w:r>
      <w:r>
        <w:rPr>
          <w:sz w:val="24"/>
        </w:rPr>
        <w:t> sponse is targeted at (i.e., there is sufficient information available about who to notify/which</w:t>
      </w:r>
      <w:r>
        <w:rPr>
          <w:spacing w:val="-17"/>
          <w:sz w:val="24"/>
        </w:rPr>
        <w:t> </w:t>
      </w:r>
      <w:r>
        <w:rPr>
          <w:rFonts w:ascii="Courier New" w:hAnsi="Courier New"/>
          <w:sz w:val="24"/>
        </w:rPr>
        <w:t>ara::core::Future</w:t>
      </w:r>
      <w:r>
        <w:rPr>
          <w:rFonts w:ascii="Courier New" w:hAnsi="Courier New"/>
          <w:spacing w:val="-36"/>
          <w:sz w:val="24"/>
        </w:rPr>
        <w:t> </w:t>
      </w:r>
      <w:r>
        <w:rPr>
          <w:sz w:val="24"/>
        </w:rPr>
        <w:t>to fulfill) – in case of the SOME/IP </w:t>
      </w:r>
      <w:r>
        <w:rPr>
          <w:sz w:val="24"/>
        </w:rPr>
        <w:t>network</w:t>
      </w:r>
      <w:r>
        <w:rPr>
          <w:sz w:val="24"/>
        </w:rPr>
        <w:t> binding (see Section </w:t>
      </w:r>
      <w:hyperlink w:history="true" w:anchor="_bookmark36">
        <w:r>
          <w:rPr>
            <w:color w:val="0000FF"/>
            <w:sz w:val="24"/>
          </w:rPr>
          <w:t>7.5.1</w:t>
        </w:r>
      </w:hyperlink>
      <w:r>
        <w:rPr>
          <w:sz w:val="24"/>
        </w:rPr>
        <w:t>) this would be a response message where</w:t>
      </w:r>
    </w:p>
    <w:p>
      <w:pPr>
        <w:pStyle w:val="ListParagraph"/>
        <w:numPr>
          <w:ilvl w:val="1"/>
          <w:numId w:val="80"/>
        </w:numPr>
        <w:tabs>
          <w:tab w:pos="1438" w:val="left" w:leader="none"/>
        </w:tabs>
        <w:spacing w:line="240" w:lineRule="auto" w:before="160" w:after="0"/>
        <w:ind w:left="1437" w:right="0" w:hanging="251"/>
        <w:jc w:val="left"/>
        <w:rPr>
          <w:sz w:val="24"/>
        </w:rPr>
      </w:pPr>
      <w:r>
        <w:rPr>
          <w:sz w:val="24"/>
        </w:rPr>
        <w:t>the</w:t>
      </w:r>
      <w:r>
        <w:rPr>
          <w:spacing w:val="-10"/>
          <w:sz w:val="24"/>
        </w:rPr>
        <w:t> </w:t>
      </w:r>
      <w:r>
        <w:rPr>
          <w:sz w:val="24"/>
        </w:rPr>
        <w:t>layer</w:t>
      </w:r>
      <w:r>
        <w:rPr>
          <w:spacing w:val="-9"/>
          <w:sz w:val="24"/>
        </w:rPr>
        <w:t> </w:t>
      </w:r>
      <w:r>
        <w:rPr>
          <w:sz w:val="24"/>
        </w:rPr>
        <w:t>2</w:t>
      </w:r>
      <w:r>
        <w:rPr>
          <w:spacing w:val="-10"/>
          <w:sz w:val="24"/>
        </w:rPr>
        <w:t> </w:t>
      </w:r>
      <w:r>
        <w:rPr>
          <w:sz w:val="24"/>
        </w:rPr>
        <w:t>and</w:t>
      </w:r>
      <w:r>
        <w:rPr>
          <w:spacing w:val="-9"/>
          <w:sz w:val="24"/>
        </w:rPr>
        <w:t> </w:t>
      </w:r>
      <w:r>
        <w:rPr>
          <w:sz w:val="24"/>
        </w:rPr>
        <w:t>layer</w:t>
      </w:r>
      <w:r>
        <w:rPr>
          <w:spacing w:val="-9"/>
          <w:sz w:val="24"/>
        </w:rPr>
        <w:t> </w:t>
      </w:r>
      <w:r>
        <w:rPr>
          <w:sz w:val="24"/>
        </w:rPr>
        <w:t>4</w:t>
      </w:r>
      <w:r>
        <w:rPr>
          <w:spacing w:val="-10"/>
          <w:sz w:val="24"/>
        </w:rPr>
        <w:t> </w:t>
      </w:r>
      <w:r>
        <w:rPr>
          <w:sz w:val="24"/>
        </w:rPr>
        <w:t>checksums</w:t>
      </w:r>
      <w:r>
        <w:rPr>
          <w:spacing w:val="-9"/>
          <w:sz w:val="24"/>
        </w:rPr>
        <w:t> </w:t>
      </w:r>
      <w:r>
        <w:rPr>
          <w:sz w:val="24"/>
        </w:rPr>
        <w:t>are</w:t>
      </w:r>
      <w:r>
        <w:rPr>
          <w:spacing w:val="-9"/>
          <w:sz w:val="24"/>
        </w:rPr>
        <w:t> </w:t>
      </w:r>
      <w:r>
        <w:rPr>
          <w:spacing w:val="-2"/>
          <w:sz w:val="24"/>
        </w:rPr>
        <w:t>correct</w:t>
      </w:r>
    </w:p>
    <w:p>
      <w:pPr>
        <w:pStyle w:val="ListParagraph"/>
        <w:numPr>
          <w:ilvl w:val="1"/>
          <w:numId w:val="80"/>
        </w:numPr>
        <w:tabs>
          <w:tab w:pos="1438" w:val="left" w:leader="none"/>
        </w:tabs>
        <w:spacing w:line="252" w:lineRule="auto" w:before="173" w:after="0"/>
        <w:ind w:left="1437" w:right="1415" w:hanging="250"/>
        <w:jc w:val="both"/>
        <w:rPr>
          <w:sz w:val="24"/>
        </w:rPr>
      </w:pPr>
      <w:r>
        <w:rPr>
          <w:sz w:val="24"/>
        </w:rPr>
        <w:t>the</w:t>
      </w:r>
      <w:r>
        <w:rPr>
          <w:spacing w:val="-17"/>
          <w:sz w:val="24"/>
        </w:rPr>
        <w:t> </w:t>
      </w:r>
      <w:r>
        <w:rPr>
          <w:sz w:val="24"/>
        </w:rPr>
        <w:t>SOME/IP</w:t>
      </w:r>
      <w:r>
        <w:rPr>
          <w:spacing w:val="-17"/>
          <w:sz w:val="24"/>
        </w:rPr>
        <w:t> </w:t>
      </w:r>
      <w:r>
        <w:rPr>
          <w:sz w:val="24"/>
        </w:rPr>
        <w:t>header</w:t>
      </w:r>
      <w:r>
        <w:rPr>
          <w:spacing w:val="-16"/>
          <w:sz w:val="24"/>
        </w:rPr>
        <w:t> </w:t>
      </w:r>
      <w:r>
        <w:rPr>
          <w:sz w:val="24"/>
        </w:rPr>
        <w:t>(which</w:t>
      </w:r>
      <w:r>
        <w:rPr>
          <w:spacing w:val="-17"/>
          <w:sz w:val="24"/>
        </w:rPr>
        <w:t> </w:t>
      </w:r>
      <w:r>
        <w:rPr>
          <w:sz w:val="24"/>
        </w:rPr>
        <w:t>contains</w:t>
      </w:r>
      <w:r>
        <w:rPr>
          <w:spacing w:val="-17"/>
          <w:sz w:val="24"/>
        </w:rPr>
        <w:t> </w:t>
      </w:r>
      <w:r>
        <w:rPr>
          <w:sz w:val="24"/>
        </w:rPr>
        <w:t>the</w:t>
      </w:r>
      <w:r>
        <w:rPr>
          <w:spacing w:val="-17"/>
          <w:sz w:val="24"/>
        </w:rPr>
        <w:t> </w:t>
      </w:r>
      <w:r>
        <w:rPr>
          <w:sz w:val="24"/>
        </w:rPr>
        <w:t>method</w:t>
      </w:r>
      <w:r>
        <w:rPr>
          <w:spacing w:val="-16"/>
          <w:sz w:val="24"/>
        </w:rPr>
        <w:t> </w:t>
      </w:r>
      <w:r>
        <w:rPr>
          <w:sz w:val="24"/>
        </w:rPr>
        <w:t>ID)</w:t>
      </w:r>
      <w:r>
        <w:rPr>
          <w:spacing w:val="-17"/>
          <w:sz w:val="24"/>
        </w:rPr>
        <w:t> </w:t>
      </w:r>
      <w:r>
        <w:rPr>
          <w:sz w:val="24"/>
        </w:rPr>
        <w:t>is</w:t>
      </w:r>
      <w:r>
        <w:rPr>
          <w:spacing w:val="-17"/>
          <w:sz w:val="24"/>
        </w:rPr>
        <w:t> </w:t>
      </w:r>
      <w:r>
        <w:rPr>
          <w:sz w:val="24"/>
        </w:rPr>
        <w:t>intact</w:t>
      </w:r>
      <w:r>
        <w:rPr>
          <w:spacing w:val="-16"/>
          <w:sz w:val="24"/>
        </w:rPr>
        <w:t> </w:t>
      </w:r>
      <w:r>
        <w:rPr>
          <w:sz w:val="24"/>
        </w:rPr>
        <w:t>(e.g.,</w:t>
      </w:r>
      <w:r>
        <w:rPr>
          <w:spacing w:val="-17"/>
          <w:sz w:val="24"/>
        </w:rPr>
        <w:t> </w:t>
      </w:r>
      <w:r>
        <w:rPr>
          <w:sz w:val="24"/>
        </w:rPr>
        <w:t>in</w:t>
      </w:r>
      <w:r>
        <w:rPr>
          <w:spacing w:val="-17"/>
          <w:sz w:val="24"/>
        </w:rPr>
        <w:t> </w:t>
      </w:r>
      <w:r>
        <w:rPr>
          <w:sz w:val="24"/>
        </w:rPr>
        <w:t>case</w:t>
      </w:r>
      <w:r>
        <w:rPr>
          <w:spacing w:val="-16"/>
          <w:sz w:val="24"/>
        </w:rPr>
        <w:t> </w:t>
      </w:r>
      <w:r>
        <w:rPr>
          <w:sz w:val="24"/>
        </w:rPr>
        <w:t>of</w:t>
      </w:r>
      <w:r>
        <w:rPr>
          <w:sz w:val="24"/>
        </w:rPr>
        <w:t> a</w:t>
      </w:r>
      <w:r>
        <w:rPr>
          <w:spacing w:val="-7"/>
          <w:sz w:val="24"/>
        </w:rPr>
        <w:t> </w:t>
      </w:r>
      <w:r>
        <w:rPr>
          <w:sz w:val="24"/>
        </w:rPr>
        <w:t>SOME/IP</w:t>
      </w:r>
      <w:r>
        <w:rPr>
          <w:spacing w:val="-7"/>
          <w:sz w:val="24"/>
        </w:rPr>
        <w:t> </w:t>
      </w:r>
      <w:r>
        <w:rPr>
          <w:sz w:val="24"/>
        </w:rPr>
        <w:t>response</w:t>
      </w:r>
      <w:r>
        <w:rPr>
          <w:spacing w:val="-7"/>
          <w:sz w:val="24"/>
        </w:rPr>
        <w:t> </w:t>
      </w:r>
      <w:r>
        <w:rPr>
          <w:sz w:val="24"/>
        </w:rPr>
        <w:t>message,</w:t>
      </w:r>
      <w:r>
        <w:rPr>
          <w:spacing w:val="-7"/>
          <w:sz w:val="24"/>
        </w:rPr>
        <w:t> </w:t>
      </w:r>
      <w:r>
        <w:rPr>
          <w:sz w:val="24"/>
        </w:rPr>
        <w:t>the</w:t>
      </w:r>
      <w:r>
        <w:rPr>
          <w:spacing w:val="-7"/>
          <w:sz w:val="24"/>
        </w:rPr>
        <w:t> </w:t>
      </w:r>
      <w:r>
        <w:rPr>
          <w:sz w:val="24"/>
        </w:rPr>
        <w:t>checks</w:t>
      </w:r>
      <w:r>
        <w:rPr>
          <w:spacing w:val="-7"/>
          <w:sz w:val="24"/>
        </w:rPr>
        <w:t> </w:t>
      </w:r>
      <w:r>
        <w:rPr>
          <w:sz w:val="24"/>
        </w:rPr>
        <w:t>described</w:t>
      </w:r>
      <w:r>
        <w:rPr>
          <w:spacing w:val="-7"/>
          <w:sz w:val="24"/>
        </w:rPr>
        <w:t> </w:t>
      </w:r>
      <w:r>
        <w:rPr>
          <w:sz w:val="24"/>
        </w:rPr>
        <w:t>in</w:t>
      </w:r>
      <w:r>
        <w:rPr>
          <w:spacing w:val="-7"/>
          <w:sz w:val="24"/>
        </w:rPr>
        <w:t> </w:t>
      </w:r>
      <w:r>
        <w:rPr>
          <w:sz w:val="24"/>
        </w:rPr>
        <w:t>[</w:t>
      </w:r>
      <w:hyperlink w:history="true" w:anchor="_bookmark85">
        <w:r>
          <w:rPr>
            <w:color w:val="0000FF"/>
            <w:sz w:val="24"/>
          </w:rPr>
          <w:t>SWS_CM_10313</w:t>
        </w:r>
      </w:hyperlink>
      <w:r>
        <w:rPr>
          <w:sz w:val="24"/>
        </w:rPr>
        <w:t>]</w:t>
      </w:r>
      <w:r>
        <w:rPr>
          <w:sz w:val="24"/>
        </w:rPr>
        <w:t> are passed )</w:t>
      </w:r>
    </w:p>
    <w:p>
      <w:pPr>
        <w:pStyle w:val="ListParagraph"/>
        <w:numPr>
          <w:ilvl w:val="1"/>
          <w:numId w:val="80"/>
        </w:numPr>
        <w:tabs>
          <w:tab w:pos="1438" w:val="left" w:leader="none"/>
        </w:tabs>
        <w:spacing w:line="240" w:lineRule="auto" w:before="156" w:after="0"/>
        <w:ind w:left="1437" w:right="0" w:hanging="251"/>
        <w:jc w:val="left"/>
        <w:rPr>
          <w:sz w:val="24"/>
        </w:rPr>
      </w:pPr>
      <w:r>
        <w:rPr>
          <w:sz w:val="24"/>
        </w:rPr>
        <w:t>the</w:t>
      </w:r>
      <w:r>
        <w:rPr>
          <w:spacing w:val="-9"/>
          <w:sz w:val="24"/>
        </w:rPr>
        <w:t> </w:t>
      </w:r>
      <w:r>
        <w:rPr>
          <w:sz w:val="24"/>
        </w:rPr>
        <w:t>de-serialization</w:t>
      </w:r>
      <w:r>
        <w:rPr>
          <w:spacing w:val="-8"/>
          <w:sz w:val="24"/>
        </w:rPr>
        <w:t> </w:t>
      </w:r>
      <w:r>
        <w:rPr>
          <w:sz w:val="24"/>
        </w:rPr>
        <w:t>of</w:t>
      </w:r>
      <w:r>
        <w:rPr>
          <w:spacing w:val="-8"/>
          <w:sz w:val="24"/>
        </w:rPr>
        <w:t> </w:t>
      </w:r>
      <w:r>
        <w:rPr>
          <w:sz w:val="24"/>
        </w:rPr>
        <w:t>the</w:t>
      </w:r>
      <w:r>
        <w:rPr>
          <w:spacing w:val="-8"/>
          <w:sz w:val="24"/>
        </w:rPr>
        <w:t> </w:t>
      </w:r>
      <w:r>
        <w:rPr>
          <w:sz w:val="24"/>
        </w:rPr>
        <w:t>payload</w:t>
      </w:r>
      <w:r>
        <w:rPr>
          <w:spacing w:val="-8"/>
          <w:sz w:val="24"/>
        </w:rPr>
        <w:t> </w:t>
      </w:r>
      <w:r>
        <w:rPr>
          <w:sz w:val="24"/>
        </w:rPr>
        <w:t>fails</w:t>
      </w:r>
      <w:r>
        <w:rPr>
          <w:spacing w:val="-8"/>
          <w:sz w:val="24"/>
        </w:rPr>
        <w:t> </w:t>
      </w:r>
      <w:r>
        <w:rPr>
          <w:spacing w:val="-2"/>
          <w:sz w:val="24"/>
        </w:rPr>
        <w:t>though</w:t>
      </w:r>
    </w:p>
    <w:p>
      <w:pPr>
        <w:pStyle w:val="BodyText"/>
        <w:spacing w:line="232" w:lineRule="auto" w:before="180"/>
        <w:ind w:left="337" w:right="1415"/>
        <w:jc w:val="both"/>
        <w:rPr>
          <w:i/>
        </w:rPr>
      </w:pPr>
      <w:bookmarkStart w:name="_bookmark437" w:id="593"/>
      <w:bookmarkEnd w:id="593"/>
      <w:r>
        <w:rPr/>
      </w:r>
      <w:r>
        <w:rPr>
          <w:b/>
        </w:rPr>
        <w:t>[SWS_CM_10440]</w:t>
      </w:r>
      <w:r>
        <w:rPr/>
        <w:t>{DRAFT}</w:t>
      </w:r>
      <w:r>
        <w:rPr>
          <w:spacing w:val="40"/>
        </w:rPr>
        <w:t> </w:t>
      </w:r>
      <w:r>
        <w:rPr>
          <w:b/>
        </w:rPr>
        <w:t>Aborting method calls in case of locally </w:t>
      </w:r>
      <w:r>
        <w:rPr>
          <w:b/>
        </w:rPr>
        <w:t>detected failures </w:t>
      </w:r>
      <w:r>
        <w:rPr>
          <w:rFonts w:ascii="Swis721 WGL4 BT" w:hAnsi="Swis721 WGL4 BT"/>
          <w:i/>
        </w:rPr>
        <w:t>[</w:t>
      </w:r>
      <w:r>
        <w:rPr/>
        <w:t>To notify the adaptive application about locally detected failures which prevent</w:t>
      </w:r>
      <w:r>
        <w:rPr>
          <w:spacing w:val="40"/>
        </w:rPr>
        <w:t> </w:t>
      </w:r>
      <w:r>
        <w:rPr/>
        <w:t>an</w:t>
      </w:r>
      <w:r>
        <w:rPr>
          <w:spacing w:val="40"/>
        </w:rPr>
        <w:t> </w:t>
      </w:r>
      <w:r>
        <w:rPr/>
        <w:t>issued</w:t>
      </w:r>
      <w:r>
        <w:rPr>
          <w:spacing w:val="40"/>
        </w:rPr>
        <w:t> </w:t>
      </w:r>
      <w:r>
        <w:rPr/>
        <w:t>(remote)</w:t>
      </w:r>
      <w:r>
        <w:rPr>
          <w:spacing w:val="40"/>
        </w:rPr>
        <w:t> </w:t>
      </w:r>
      <w:r>
        <w:rPr/>
        <w:t>service</w:t>
      </w:r>
      <w:r>
        <w:rPr>
          <w:spacing w:val="40"/>
        </w:rPr>
        <w:t> </w:t>
      </w:r>
      <w:r>
        <w:rPr/>
        <w:t>method</w:t>
      </w:r>
      <w:r>
        <w:rPr>
          <w:spacing w:val="40"/>
        </w:rPr>
        <w:t> </w:t>
      </w:r>
      <w:r>
        <w:rPr/>
        <w:t>call</w:t>
      </w:r>
      <w:r>
        <w:rPr>
          <w:spacing w:val="40"/>
        </w:rPr>
        <w:t> </w:t>
      </w:r>
      <w:r>
        <w:rPr/>
        <w:t>from</w:t>
      </w:r>
      <w:r>
        <w:rPr>
          <w:spacing w:val="40"/>
        </w:rPr>
        <w:t> </w:t>
      </w:r>
      <w:r>
        <w:rPr/>
        <w:t>succeeding,</w:t>
      </w:r>
      <w:r>
        <w:rPr>
          <w:spacing w:val="80"/>
        </w:rPr>
        <w:t> </w:t>
      </w:r>
      <w:r>
        <w:rPr/>
        <w:t>the</w:t>
      </w:r>
      <w:r>
        <w:rPr>
          <w:spacing w:val="40"/>
        </w:rPr>
        <w:t> </w:t>
      </w:r>
      <w:r>
        <w:rPr>
          <w:rFonts w:ascii="Courier New" w:hAnsi="Courier New"/>
        </w:rPr>
        <w:t>ara::- com</w:t>
      </w:r>
      <w:r>
        <w:rPr>
          <w:rFonts w:ascii="Courier New" w:hAnsi="Courier New"/>
          <w:spacing w:val="-24"/>
        </w:rPr>
        <w:t> </w:t>
      </w:r>
      <w:r>
        <w:rPr/>
        <w:t>implementation</w:t>
      </w:r>
      <w:r>
        <w:rPr>
          <w:spacing w:val="40"/>
        </w:rPr>
        <w:t> </w:t>
      </w:r>
      <w:r>
        <w:rPr/>
        <w:t>shall</w:t>
      </w:r>
      <w:r>
        <w:rPr>
          <w:spacing w:val="40"/>
        </w:rPr>
        <w:t> </w:t>
      </w:r>
      <w:r>
        <w:rPr/>
        <w:t>make</w:t>
      </w:r>
      <w:r>
        <w:rPr>
          <w:spacing w:val="40"/>
        </w:rPr>
        <w:t> </w:t>
      </w:r>
      <w:r>
        <w:rPr/>
        <w:t>the</w:t>
      </w:r>
      <w:r>
        <w:rPr>
          <w:spacing w:val="40"/>
        </w:rPr>
        <w:t> </w:t>
      </w:r>
      <w:r>
        <w:rPr>
          <w:rFonts w:ascii="Courier New" w:hAnsi="Courier New"/>
        </w:rPr>
        <w:t>Future</w:t>
      </w:r>
      <w:r>
        <w:rPr>
          <w:rFonts w:ascii="Courier New" w:hAnsi="Courier New"/>
          <w:spacing w:val="-24"/>
        </w:rPr>
        <w:t> </w:t>
      </w:r>
      <w:r>
        <w:rPr/>
        <w:t>returned</w:t>
      </w:r>
      <w:r>
        <w:rPr>
          <w:spacing w:val="40"/>
        </w:rPr>
        <w:t> </w:t>
      </w:r>
      <w:r>
        <w:rPr/>
        <w:t>by</w:t>
      </w:r>
      <w:r>
        <w:rPr>
          <w:spacing w:val="40"/>
        </w:rPr>
        <w:t> </w:t>
      </w:r>
      <w:r>
        <w:rPr/>
        <w:t>the</w:t>
      </w:r>
      <w:r>
        <w:rPr>
          <w:spacing w:val="40"/>
        </w:rPr>
        <w:t> </w:t>
      </w:r>
      <w:r>
        <w:rPr/>
        <w:t>function</w:t>
      </w:r>
      <w:r>
        <w:rPr>
          <w:spacing w:val="40"/>
        </w:rPr>
        <w:t> </w:t>
      </w:r>
      <w:r>
        <w:rPr/>
        <w:t>call</w:t>
      </w:r>
      <w:r>
        <w:rPr>
          <w:spacing w:val="40"/>
        </w:rPr>
        <w:t> </w:t>
      </w:r>
      <w:r>
        <w:rPr/>
        <w:t>opera- tor</w:t>
      </w:r>
      <w:r>
        <w:rPr>
          <w:spacing w:val="40"/>
        </w:rPr>
        <w:t> </w:t>
      </w:r>
      <w:r>
        <w:rPr/>
        <w:t>(</w:t>
      </w:r>
      <w:r>
        <w:rPr>
          <w:rFonts w:ascii="Courier New" w:hAnsi="Courier New"/>
        </w:rPr>
        <w:t>operator()</w:t>
      </w:r>
      <w:r>
        <w:rPr/>
        <w:t>)</w:t>
      </w:r>
      <w:r>
        <w:rPr>
          <w:spacing w:val="40"/>
        </w:rPr>
        <w:t> </w:t>
      </w:r>
      <w:r>
        <w:rPr/>
        <w:t>of</w:t>
      </w:r>
      <w:r>
        <w:rPr>
          <w:spacing w:val="40"/>
        </w:rPr>
        <w:t> </w:t>
      </w:r>
      <w:r>
        <w:rPr/>
        <w:t>the</w:t>
      </w:r>
      <w:r>
        <w:rPr>
          <w:spacing w:val="40"/>
        </w:rPr>
        <w:t> </w:t>
      </w:r>
      <w:r>
        <w:rPr/>
        <w:t>respective</w:t>
      </w:r>
      <w:r>
        <w:rPr>
          <w:spacing w:val="40"/>
        </w:rPr>
        <w:t> </w:t>
      </w:r>
      <w:r>
        <w:rPr>
          <w:rFonts w:ascii="Courier New" w:hAnsi="Courier New"/>
        </w:rPr>
        <w:t>Method</w:t>
      </w:r>
      <w:r>
        <w:rPr>
          <w:rFonts w:ascii="Courier New" w:hAnsi="Courier New"/>
          <w:spacing w:val="-32"/>
        </w:rPr>
        <w:t> </w:t>
      </w:r>
      <w:r>
        <w:rPr/>
        <w:t>class</w:t>
      </w:r>
      <w:r>
        <w:rPr>
          <w:spacing w:val="40"/>
        </w:rPr>
        <w:t> </w:t>
      </w:r>
      <w:r>
        <w:rPr/>
        <w:t>(see</w:t>
      </w:r>
      <w:r>
        <w:rPr>
          <w:spacing w:val="40"/>
        </w:rPr>
        <w:t> </w:t>
      </w:r>
      <w:r>
        <w:rPr/>
        <w:t>[</w:t>
      </w:r>
      <w:hyperlink w:history="true" w:anchor="_bookmark586">
        <w:r>
          <w:rPr>
            <w:color w:val="0000FF"/>
          </w:rPr>
          <w:t>SWS_CM_00196</w:t>
        </w:r>
      </w:hyperlink>
      <w:r>
        <w:rPr/>
        <w:t>])</w:t>
      </w:r>
      <w:r>
        <w:rPr>
          <w:spacing w:val="40"/>
        </w:rPr>
        <w:t> </w:t>
      </w:r>
      <w:r>
        <w:rPr/>
        <w:t>or</w:t>
      </w:r>
      <w:r>
        <w:rPr>
          <w:spacing w:val="40"/>
        </w:rPr>
        <w:t> </w:t>
      </w:r>
      <w:r>
        <w:rPr/>
        <w:t>by the</w:t>
      </w:r>
      <w:r>
        <w:rPr>
          <w:spacing w:val="-17"/>
        </w:rPr>
        <w:t> </w:t>
      </w:r>
      <w:r>
        <w:rPr>
          <w:rFonts w:ascii="Courier New" w:hAnsi="Courier New"/>
        </w:rPr>
        <w:t>Get</w:t>
      </w:r>
      <w:r>
        <w:rPr>
          <w:rFonts w:ascii="Courier New" w:hAnsi="Courier New"/>
          <w:spacing w:val="-36"/>
        </w:rPr>
        <w:t> </w:t>
      </w:r>
      <w:r>
        <w:rPr/>
        <w:t>or </w:t>
      </w:r>
      <w:r>
        <w:rPr>
          <w:rFonts w:ascii="Courier New" w:hAnsi="Courier New"/>
        </w:rPr>
        <w:t>Set</w:t>
      </w:r>
      <w:r>
        <w:rPr>
          <w:rFonts w:ascii="Courier New" w:hAnsi="Courier New"/>
          <w:spacing w:val="-36"/>
        </w:rPr>
        <w:t> </w:t>
      </w:r>
      <w:r>
        <w:rPr/>
        <w:t>method of the respective </w:t>
      </w:r>
      <w:r>
        <w:rPr>
          <w:rFonts w:ascii="Courier New" w:hAnsi="Courier New"/>
        </w:rPr>
        <w:t>Field</w:t>
      </w:r>
      <w:r>
        <w:rPr>
          <w:rFonts w:ascii="Courier New" w:hAnsi="Courier New"/>
          <w:spacing w:val="-36"/>
        </w:rPr>
        <w:t> </w:t>
      </w:r>
      <w:r>
        <w:rPr/>
        <w:t>class (see [</w:t>
      </w:r>
      <w:hyperlink w:history="true" w:anchor="_bookmark588">
        <w:r>
          <w:rPr>
            <w:color w:val="0000FF"/>
          </w:rPr>
          <w:t>SWS_CM_00112</w:t>
        </w:r>
      </w:hyperlink>
      <w:r>
        <w:rPr/>
        <w:t>] and [</w:t>
      </w:r>
      <w:hyperlink w:history="true" w:anchor="_bookmark591">
        <w:r>
          <w:rPr>
            <w:color w:val="0000FF"/>
          </w:rPr>
          <w:t>SWS_CM_00113</w:t>
        </w:r>
      </w:hyperlink>
      <w:r>
        <w:rPr/>
        <w:t>])</w:t>
      </w:r>
      <w:r>
        <w:rPr>
          <w:spacing w:val="-17"/>
        </w:rPr>
        <w:t> </w:t>
      </w:r>
      <w:r>
        <w:rPr/>
        <w:t>ready</w:t>
      </w:r>
      <w:r>
        <w:rPr>
          <w:spacing w:val="-17"/>
        </w:rPr>
        <w:t> </w:t>
      </w:r>
      <w:r>
        <w:rPr/>
        <w:t>by</w:t>
      </w:r>
      <w:r>
        <w:rPr>
          <w:spacing w:val="-1"/>
        </w:rPr>
        <w:t> </w:t>
      </w:r>
      <w:r>
        <w:rPr/>
        <w:t>invoking the </w:t>
      </w:r>
      <w:r>
        <w:rPr>
          <w:rFonts w:ascii="Courier New" w:hAnsi="Courier New"/>
        </w:rPr>
        <w:t>SetError</w:t>
      </w:r>
      <w:r>
        <w:rPr>
          <w:rFonts w:ascii="Courier New" w:hAnsi="Courier New"/>
          <w:spacing w:val="-36"/>
        </w:rPr>
        <w:t> </w:t>
      </w:r>
      <w:r>
        <w:rPr/>
        <w:t>(see [SWS_CORE_00353]) op- eration</w:t>
      </w:r>
      <w:r>
        <w:rPr>
          <w:spacing w:val="-17"/>
        </w:rPr>
        <w:t> </w:t>
      </w:r>
      <w:r>
        <w:rPr/>
        <w:t>of</w:t>
      </w:r>
      <w:r>
        <w:rPr>
          <w:spacing w:val="-17"/>
        </w:rPr>
        <w:t> </w:t>
      </w:r>
      <w:r>
        <w:rPr/>
        <w:t>the</w:t>
      </w:r>
      <w:r>
        <w:rPr>
          <w:spacing w:val="-16"/>
        </w:rPr>
        <w:t> </w:t>
      </w:r>
      <w:r>
        <w:rPr>
          <w:rFonts w:ascii="Courier New" w:hAnsi="Courier New"/>
        </w:rPr>
        <w:t>Promise</w:t>
      </w:r>
      <w:r>
        <w:rPr>
          <w:rFonts w:ascii="Courier New" w:hAnsi="Courier New"/>
          <w:spacing w:val="-37"/>
        </w:rPr>
        <w:t> </w:t>
      </w:r>
      <w:r>
        <w:rPr/>
        <w:t>corresponding</w:t>
      </w:r>
      <w:r>
        <w:rPr>
          <w:spacing w:val="-16"/>
        </w:rPr>
        <w:t> </w:t>
      </w:r>
      <w:r>
        <w:rPr/>
        <w:t>to</w:t>
      </w:r>
      <w:r>
        <w:rPr>
          <w:spacing w:val="-17"/>
        </w:rPr>
        <w:t> </w:t>
      </w:r>
      <w:r>
        <w:rPr/>
        <w:t>this</w:t>
      </w:r>
      <w:r>
        <w:rPr>
          <w:spacing w:val="-4"/>
        </w:rPr>
        <w:t> </w:t>
      </w:r>
      <w:r>
        <w:rPr>
          <w:rFonts w:ascii="Courier New" w:hAnsi="Courier New"/>
        </w:rPr>
        <w:t>Future</w:t>
      </w:r>
      <w:r>
        <w:rPr>
          <w:rFonts w:ascii="Courier New" w:hAnsi="Courier New"/>
          <w:spacing w:val="-36"/>
        </w:rPr>
        <w:t> </w:t>
      </w:r>
      <w:r>
        <w:rPr/>
        <w:t>with</w:t>
      </w:r>
      <w:r>
        <w:rPr>
          <w:spacing w:val="-1"/>
        </w:rPr>
        <w:t> </w:t>
      </w:r>
      <w:r>
        <w:rPr/>
        <w:t>an</w:t>
      </w:r>
      <w:r>
        <w:rPr>
          <w:spacing w:val="-1"/>
        </w:rPr>
        <w:t> </w:t>
      </w:r>
      <w:r>
        <w:rPr>
          <w:rFonts w:ascii="Courier New" w:hAnsi="Courier New"/>
        </w:rPr>
        <w:t>ara::core::Error- Code</w:t>
      </w:r>
      <w:r>
        <w:rPr>
          <w:rFonts w:ascii="Courier New" w:hAnsi="Courier New"/>
          <w:spacing w:val="-36"/>
        </w:rPr>
        <w:t> </w:t>
      </w:r>
      <w:r>
        <w:rPr/>
        <w:t>(see</w:t>
      </w:r>
      <w:r>
        <w:rPr>
          <w:spacing w:val="-17"/>
        </w:rPr>
        <w:t> </w:t>
      </w:r>
      <w:r>
        <w:rPr/>
        <w:t>[SWS_CORE_00501])</w:t>
      </w:r>
      <w:r>
        <w:rPr>
          <w:spacing w:val="-17"/>
        </w:rPr>
        <w:t> </w:t>
      </w:r>
      <w:r>
        <w:rPr/>
        <w:t>where</w:t>
      </w:r>
      <w:r>
        <w:rPr>
          <w:spacing w:val="-17"/>
        </w:rPr>
        <w:t> </w:t>
      </w:r>
      <w:r>
        <w:rPr/>
        <w:t>the</w:t>
      </w:r>
      <w:r>
        <w:rPr>
          <w:spacing w:val="-16"/>
        </w:rPr>
        <w:t> </w:t>
      </w:r>
      <w:r>
        <w:rPr/>
        <w:t>error</w:t>
      </w:r>
      <w:r>
        <w:rPr>
          <w:spacing w:val="-5"/>
        </w:rPr>
        <w:t> </w:t>
      </w:r>
      <w:r>
        <w:rPr/>
        <w:t>domain</w:t>
      </w:r>
      <w:r>
        <w:rPr>
          <w:spacing w:val="-6"/>
        </w:rPr>
        <w:t> </w:t>
      </w:r>
      <w:r>
        <w:rPr/>
        <w:t>is</w:t>
      </w:r>
      <w:r>
        <w:rPr>
          <w:spacing w:val="-6"/>
        </w:rPr>
        <w:t> </w:t>
      </w:r>
      <w:r>
        <w:rPr/>
        <w:t>set</w:t>
      </w:r>
      <w:r>
        <w:rPr>
          <w:spacing w:val="-6"/>
        </w:rPr>
        <w:t> </w:t>
      </w:r>
      <w:r>
        <w:rPr/>
        <w:t>to</w:t>
      </w:r>
      <w:r>
        <w:rPr>
          <w:spacing w:val="-6"/>
        </w:rPr>
        <w:t> </w:t>
      </w:r>
      <w:r>
        <w:rPr>
          <w:rFonts w:ascii="Courier New" w:hAnsi="Courier New"/>
        </w:rPr>
        <w:t>ara::com::Com- ErrorDomain</w:t>
      </w:r>
      <w:r>
        <w:rPr>
          <w:rFonts w:ascii="Courier New" w:hAnsi="Courier New"/>
          <w:spacing w:val="-36"/>
        </w:rPr>
        <w:t> </w:t>
      </w:r>
      <w:r>
        <w:rPr/>
        <w:t>(see</w:t>
      </w:r>
      <w:r>
        <w:rPr>
          <w:spacing w:val="-17"/>
        </w:rPr>
        <w:t> </w:t>
      </w:r>
      <w:r>
        <w:rPr/>
        <w:t>[</w:t>
      </w:r>
      <w:hyperlink w:history="true" w:anchor="_bookmark495">
        <w:r>
          <w:rPr>
            <w:color w:val="0000FF"/>
          </w:rPr>
          <w:t>SWS_CM_11264</w:t>
        </w:r>
      </w:hyperlink>
      <w:r>
        <w:rPr/>
        <w:t>])</w:t>
      </w:r>
      <w:r>
        <w:rPr>
          <w:spacing w:val="-17"/>
        </w:rPr>
        <w:t> </w:t>
      </w:r>
      <w:r>
        <w:rPr/>
        <w:t>and</w:t>
      </w:r>
      <w:r>
        <w:rPr>
          <w:spacing w:val="-2"/>
        </w:rPr>
        <w:t> </w:t>
      </w:r>
      <w:r>
        <w:rPr/>
        <w:t>the value is set to </w:t>
      </w:r>
      <w:r>
        <w:rPr>
          <w:rFonts w:ascii="Courier New" w:hAnsi="Courier New"/>
        </w:rPr>
        <w:t>kNetworkBinding- </w:t>
      </w:r>
      <w:r>
        <w:rPr>
          <w:rFonts w:ascii="Courier New" w:hAnsi="Courier New"/>
          <w:spacing w:val="-4"/>
        </w:rPr>
        <w:t>Failure</w:t>
      </w:r>
      <w:r>
        <w:rPr>
          <w:rFonts w:ascii="Courier New" w:hAnsi="Courier New"/>
          <w:spacing w:val="-32"/>
        </w:rPr>
        <w:t> </w:t>
      </w:r>
      <w:r>
        <w:rPr>
          <w:spacing w:val="-4"/>
        </w:rPr>
        <w:t>(see</w:t>
      </w:r>
      <w:r>
        <w:rPr>
          <w:spacing w:val="-13"/>
        </w:rPr>
        <w:t> </w:t>
      </w:r>
      <w:r>
        <w:rPr>
          <w:spacing w:val="-4"/>
        </w:rPr>
        <w:t>[</w:t>
      </w:r>
      <w:hyperlink w:history="true" w:anchor="_bookmark496">
        <w:r>
          <w:rPr>
            <w:color w:val="0000FF"/>
            <w:spacing w:val="-4"/>
          </w:rPr>
          <w:t>SWS_CM_10432</w:t>
        </w:r>
      </w:hyperlink>
      <w:r>
        <w:rPr>
          <w:spacing w:val="-4"/>
        </w:rPr>
        <w:t>])</w:t>
      </w:r>
      <w:r>
        <w:rPr>
          <w:spacing w:val="-13"/>
        </w:rPr>
        <w:t> </w:t>
      </w:r>
      <w:r>
        <w:rPr>
          <w:spacing w:val="-4"/>
        </w:rPr>
        <w:t>as</w:t>
      </w:r>
      <w:r>
        <w:rPr>
          <w:spacing w:val="-9"/>
        </w:rPr>
        <w:t> </w:t>
      </w:r>
      <w:r>
        <w:rPr>
          <w:spacing w:val="-4"/>
        </w:rPr>
        <w:t>an</w:t>
      </w:r>
      <w:r>
        <w:rPr/>
        <w:t> </w:t>
      </w:r>
      <w:r>
        <w:rPr>
          <w:spacing w:val="-4"/>
        </w:rPr>
        <w:t>argument.</w:t>
      </w:r>
      <w:r>
        <w:rPr>
          <w:rFonts w:ascii="Swis721 WGL4 BT" w:hAnsi="Swis721 WGL4 BT"/>
          <w:i/>
          <w:spacing w:val="-4"/>
        </w:rPr>
        <w:t>♩</w:t>
      </w:r>
      <w:r>
        <w:rPr>
          <w:i/>
          <w:spacing w:val="-4"/>
        </w:rPr>
        <w:t>(</w:t>
      </w:r>
      <w:r>
        <w:rPr>
          <w:i/>
          <w:color w:val="0000FF"/>
          <w:spacing w:val="-4"/>
        </w:rPr>
        <w:t>RS_CM_00213</w:t>
      </w:r>
      <w:r>
        <w:rPr>
          <w:i/>
          <w:spacing w:val="-4"/>
        </w:rPr>
        <w:t>,</w:t>
      </w:r>
      <w:r>
        <w:rPr>
          <w:i/>
        </w:rPr>
        <w:t> </w:t>
      </w:r>
      <w:r>
        <w:rPr>
          <w:i/>
          <w:color w:val="0000FF"/>
          <w:spacing w:val="-4"/>
        </w:rPr>
        <w:t>RS_CM_00214</w:t>
      </w:r>
      <w:r>
        <w:rPr>
          <w:i/>
          <w:spacing w:val="-4"/>
        </w:rPr>
        <w:t>,</w:t>
      </w:r>
      <w:r>
        <w:rPr>
          <w:i/>
          <w:spacing w:val="-4"/>
        </w:rPr>
        <w:t> </w:t>
      </w:r>
      <w:r>
        <w:rPr>
          <w:i/>
          <w:color w:val="0000FF"/>
        </w:rPr>
        <w:t>RS_AP_00114</w:t>
      </w:r>
      <w:r>
        <w:rPr>
          <w:i/>
        </w:rPr>
        <w:t>, </w:t>
      </w:r>
      <w:r>
        <w:rPr>
          <w:i/>
          <w:color w:val="0000FF"/>
        </w:rPr>
        <w:t>RS_AP_00119</w:t>
      </w:r>
      <w:r>
        <w:rPr>
          <w:i/>
        </w:rPr>
        <w:t>, </w:t>
      </w:r>
      <w:r>
        <w:rPr>
          <w:i/>
          <w:color w:val="0000FF"/>
        </w:rPr>
        <w:t>RS_AP_00127</w:t>
      </w:r>
      <w:r>
        <w:rPr>
          <w:i/>
        </w:rPr>
        <w:t>)</w:t>
      </w:r>
    </w:p>
    <w:p>
      <w:pPr>
        <w:spacing w:line="230" w:lineRule="auto" w:before="163"/>
        <w:ind w:left="337" w:right="1415" w:firstLine="0"/>
        <w:jc w:val="both"/>
        <w:rPr>
          <w:i/>
          <w:sz w:val="24"/>
        </w:rPr>
      </w:pPr>
      <w:r>
        <w:rPr>
          <w:b/>
          <w:sz w:val="24"/>
        </w:rPr>
        <w:t>[SWS_CM_00193]</w:t>
      </w:r>
      <w:r>
        <w:rPr>
          <w:sz w:val="24"/>
        </w:rPr>
        <w:t>{DRAFT}</w:t>
      </w:r>
      <w:r>
        <w:rPr>
          <w:spacing w:val="40"/>
          <w:sz w:val="24"/>
        </w:rPr>
        <w:t> </w:t>
      </w:r>
      <w:r>
        <w:rPr>
          <w:b/>
          <w:sz w:val="24"/>
        </w:rPr>
        <w:t>Asynchronous behavior of method call with </w:t>
      </w:r>
      <w:r>
        <w:rPr>
          <w:b/>
          <w:sz w:val="24"/>
        </w:rPr>
        <w:t>polling </w:t>
      </w:r>
      <w:r>
        <w:rPr>
          <w:rFonts w:ascii="Swis721 WGL4 BT" w:hAnsi="Swis721 WGL4 BT"/>
          <w:i/>
          <w:sz w:val="24"/>
        </w:rPr>
        <w:t>[</w:t>
      </w:r>
      <w:r>
        <w:rPr>
          <w:sz w:val="24"/>
        </w:rPr>
        <w:t>To</w:t>
      </w:r>
      <w:r>
        <w:rPr>
          <w:spacing w:val="-1"/>
          <w:sz w:val="24"/>
        </w:rPr>
        <w:t> </w:t>
      </w:r>
      <w:r>
        <w:rPr>
          <w:sz w:val="24"/>
        </w:rPr>
        <w:t>achieve</w:t>
      </w:r>
      <w:r>
        <w:rPr>
          <w:spacing w:val="-1"/>
          <w:sz w:val="24"/>
        </w:rPr>
        <w:t> </w:t>
      </w:r>
      <w:r>
        <w:rPr>
          <w:sz w:val="24"/>
        </w:rPr>
        <w:t>asynchronous</w:t>
      </w:r>
      <w:r>
        <w:rPr>
          <w:spacing w:val="-1"/>
          <w:sz w:val="24"/>
        </w:rPr>
        <w:t> </w:t>
      </w:r>
      <w:r>
        <w:rPr>
          <w:sz w:val="24"/>
        </w:rPr>
        <w:t>behavior</w:t>
      </w:r>
      <w:r>
        <w:rPr>
          <w:spacing w:val="-1"/>
          <w:sz w:val="24"/>
        </w:rPr>
        <w:t> </w:t>
      </w:r>
      <w:r>
        <w:rPr>
          <w:sz w:val="24"/>
        </w:rPr>
        <w:t>of</w:t>
      </w:r>
      <w:r>
        <w:rPr>
          <w:spacing w:val="-1"/>
          <w:sz w:val="24"/>
        </w:rPr>
        <w:t> </w:t>
      </w:r>
      <w:r>
        <w:rPr>
          <w:sz w:val="24"/>
        </w:rPr>
        <w:t>the</w:t>
      </w:r>
      <w:r>
        <w:rPr>
          <w:spacing w:val="-1"/>
          <w:sz w:val="24"/>
        </w:rPr>
        <w:t> </w:t>
      </w:r>
      <w:r>
        <w:rPr>
          <w:sz w:val="24"/>
        </w:rPr>
        <w:t>method</w:t>
      </w:r>
      <w:r>
        <w:rPr>
          <w:spacing w:val="-1"/>
          <w:sz w:val="24"/>
        </w:rPr>
        <w:t> </w:t>
      </w:r>
      <w:r>
        <w:rPr>
          <w:sz w:val="24"/>
        </w:rPr>
        <w:t>call</w:t>
      </w:r>
      <w:r>
        <w:rPr>
          <w:spacing w:val="-1"/>
          <w:sz w:val="24"/>
        </w:rPr>
        <w:t> </w:t>
      </w:r>
      <w:r>
        <w:rPr>
          <w:sz w:val="24"/>
        </w:rPr>
        <w:t>with</w:t>
      </w:r>
      <w:r>
        <w:rPr>
          <w:spacing w:val="-1"/>
          <w:sz w:val="24"/>
        </w:rPr>
        <w:t> </w:t>
      </w:r>
      <w:r>
        <w:rPr>
          <w:sz w:val="24"/>
        </w:rPr>
        <w:t>polling</w:t>
      </w:r>
      <w:r>
        <w:rPr>
          <w:spacing w:val="-1"/>
          <w:sz w:val="24"/>
        </w:rPr>
        <w:t> </w:t>
      </w:r>
      <w:r>
        <w:rPr>
          <w:sz w:val="24"/>
        </w:rPr>
        <w:t>on</w:t>
      </w:r>
      <w:r>
        <w:rPr>
          <w:spacing w:val="-1"/>
          <w:sz w:val="24"/>
        </w:rPr>
        <w:t> </w:t>
      </w:r>
      <w:r>
        <w:rPr>
          <w:sz w:val="24"/>
        </w:rPr>
        <w:t>the</w:t>
      </w:r>
      <w:r>
        <w:rPr>
          <w:spacing w:val="-1"/>
          <w:sz w:val="24"/>
        </w:rPr>
        <w:t> </w:t>
      </w:r>
      <w:r>
        <w:rPr>
          <w:sz w:val="24"/>
        </w:rPr>
        <w:t>result</w:t>
      </w:r>
      <w:r>
        <w:rPr>
          <w:spacing w:val="-1"/>
          <w:sz w:val="24"/>
        </w:rPr>
        <w:t> </w:t>
      </w:r>
      <w:r>
        <w:rPr>
          <w:sz w:val="24"/>
        </w:rPr>
        <w:t>avail- ability,</w:t>
      </w:r>
      <w:r>
        <w:rPr>
          <w:spacing w:val="-17"/>
          <w:sz w:val="24"/>
        </w:rPr>
        <w:t> </w:t>
      </w:r>
      <w:r>
        <w:rPr>
          <w:sz w:val="24"/>
        </w:rPr>
        <w:t>the</w:t>
      </w:r>
      <w:r>
        <w:rPr>
          <w:spacing w:val="-11"/>
          <w:sz w:val="24"/>
        </w:rPr>
        <w:t> </w:t>
      </w:r>
      <w:r>
        <w:rPr>
          <w:sz w:val="24"/>
        </w:rPr>
        <w:t>non-blocking method </w:t>
      </w:r>
      <w:r>
        <w:rPr>
          <w:rFonts w:ascii="Courier New" w:hAnsi="Courier New"/>
          <w:sz w:val="24"/>
        </w:rPr>
        <w:t>is_ready()</w:t>
      </w:r>
      <w:r>
        <w:rPr>
          <w:rFonts w:ascii="Courier New" w:hAnsi="Courier New"/>
          <w:spacing w:val="-36"/>
          <w:sz w:val="24"/>
        </w:rPr>
        <w:t> </w:t>
      </w:r>
      <w:r>
        <w:rPr>
          <w:sz w:val="24"/>
        </w:rPr>
        <w:t>of </w:t>
      </w:r>
      <w:r>
        <w:rPr>
          <w:rFonts w:ascii="Courier New" w:hAnsi="Courier New"/>
          <w:sz w:val="24"/>
        </w:rPr>
        <w:t>ara::core::Future</w:t>
      </w:r>
      <w:r>
        <w:rPr>
          <w:rFonts w:ascii="Courier New" w:hAnsi="Courier New"/>
          <w:spacing w:val="-36"/>
          <w:sz w:val="24"/>
        </w:rPr>
        <w:t> </w:t>
      </w:r>
      <w:r>
        <w:rPr>
          <w:sz w:val="24"/>
        </w:rPr>
        <w:t>object shall be</w:t>
      </w:r>
      <w:r>
        <w:rPr>
          <w:spacing w:val="-9"/>
          <w:sz w:val="24"/>
        </w:rPr>
        <w:t> </w:t>
      </w:r>
      <w:r>
        <w:rPr>
          <w:sz w:val="24"/>
        </w:rPr>
        <w:t>used.</w:t>
      </w:r>
      <w:r>
        <w:rPr>
          <w:spacing w:val="40"/>
          <w:sz w:val="24"/>
        </w:rPr>
        <w:t> </w:t>
      </w:r>
      <w:r>
        <w:rPr>
          <w:sz w:val="24"/>
        </w:rPr>
        <w:t>If </w:t>
      </w:r>
      <w:r>
        <w:rPr>
          <w:rFonts w:ascii="Courier New" w:hAnsi="Courier New"/>
          <w:sz w:val="24"/>
        </w:rPr>
        <w:t>is_ready()</w:t>
      </w:r>
      <w:r>
        <w:rPr>
          <w:rFonts w:ascii="Courier New" w:hAnsi="Courier New"/>
          <w:spacing w:val="-36"/>
          <w:sz w:val="24"/>
        </w:rPr>
        <w:t> </w:t>
      </w:r>
      <w:r>
        <w:rPr>
          <w:sz w:val="24"/>
        </w:rPr>
        <w:t>returns </w:t>
      </w:r>
      <w:r>
        <w:rPr>
          <w:rFonts w:ascii="Courier New" w:hAnsi="Courier New"/>
          <w:sz w:val="24"/>
        </w:rPr>
        <w:t>true</w:t>
      </w:r>
      <w:r>
        <w:rPr>
          <w:sz w:val="24"/>
        </w:rPr>
        <w:t>, the next call of </w:t>
      </w:r>
      <w:r>
        <w:rPr>
          <w:rFonts w:ascii="Courier New" w:hAnsi="Courier New"/>
          <w:sz w:val="24"/>
        </w:rPr>
        <w:t>get()</w:t>
      </w:r>
      <w:r>
        <w:rPr>
          <w:rFonts w:ascii="Courier New" w:hAnsi="Courier New"/>
          <w:spacing w:val="-36"/>
          <w:sz w:val="24"/>
        </w:rPr>
        <w:t> </w:t>
      </w:r>
      <w:r>
        <w:rPr>
          <w:sz w:val="24"/>
        </w:rPr>
        <w:t>shall not block, but immediately</w:t>
      </w:r>
      <w:r>
        <w:rPr>
          <w:spacing w:val="-17"/>
          <w:sz w:val="24"/>
        </w:rPr>
        <w:t> </w:t>
      </w:r>
      <w:r>
        <w:rPr>
          <w:sz w:val="24"/>
        </w:rPr>
        <w:t>return</w:t>
      </w:r>
      <w:r>
        <w:rPr>
          <w:spacing w:val="-17"/>
          <w:sz w:val="24"/>
        </w:rPr>
        <w:t> </w:t>
      </w:r>
      <w:r>
        <w:rPr>
          <w:sz w:val="24"/>
        </w:rPr>
        <w:t>the</w:t>
      </w:r>
      <w:r>
        <w:rPr>
          <w:spacing w:val="-16"/>
          <w:sz w:val="24"/>
        </w:rPr>
        <w:t> </w:t>
      </w:r>
      <w:r>
        <w:rPr>
          <w:sz w:val="24"/>
        </w:rPr>
        <w:t>valid</w:t>
      </w:r>
      <w:r>
        <w:rPr>
          <w:spacing w:val="-17"/>
          <w:sz w:val="24"/>
        </w:rPr>
        <w:t> </w:t>
      </w:r>
      <w:r>
        <w:rPr>
          <w:sz w:val="24"/>
        </w:rPr>
        <w:t>value.</w:t>
      </w:r>
      <w:r>
        <w:rPr>
          <w:rFonts w:ascii="Swis721 WGL4 BT" w:hAnsi="Swis721 WGL4 BT"/>
          <w:i/>
          <w:sz w:val="24"/>
        </w:rPr>
        <w:t>♩</w:t>
      </w:r>
      <w:r>
        <w:rPr>
          <w:i/>
          <w:sz w:val="24"/>
        </w:rPr>
        <w:t>(</w:t>
      </w:r>
      <w:r>
        <w:rPr>
          <w:i/>
          <w:color w:val="0000FF"/>
          <w:sz w:val="24"/>
        </w:rPr>
        <w:t>RS_CM_00213</w:t>
      </w:r>
      <w:r>
        <w:rPr>
          <w:i/>
          <w:sz w:val="24"/>
        </w:rPr>
        <w:t>,</w:t>
      </w:r>
      <w:r>
        <w:rPr>
          <w:i/>
          <w:spacing w:val="-17"/>
          <w:sz w:val="24"/>
        </w:rPr>
        <w:t> </w:t>
      </w:r>
      <w:r>
        <w:rPr>
          <w:i/>
          <w:color w:val="0000FF"/>
          <w:sz w:val="24"/>
        </w:rPr>
        <w:t>RS_CM_00214</w:t>
      </w:r>
      <w:r>
        <w:rPr>
          <w:i/>
          <w:sz w:val="24"/>
        </w:rPr>
        <w:t>,</w:t>
      </w:r>
      <w:r>
        <w:rPr>
          <w:i/>
          <w:spacing w:val="-17"/>
          <w:sz w:val="24"/>
        </w:rPr>
        <w:t> </w:t>
      </w:r>
      <w:r>
        <w:rPr>
          <w:i/>
          <w:color w:val="0000FF"/>
          <w:sz w:val="24"/>
        </w:rPr>
        <w:t>RS_AP_00114</w:t>
      </w:r>
      <w:r>
        <w:rPr>
          <w:i/>
          <w:sz w:val="24"/>
        </w:rPr>
        <w:t>,</w:t>
      </w:r>
      <w:r>
        <w:rPr>
          <w:i/>
          <w:sz w:val="24"/>
        </w:rPr>
        <w:t> </w:t>
      </w:r>
      <w:r>
        <w:rPr>
          <w:i/>
          <w:color w:val="0000FF"/>
          <w:spacing w:val="-2"/>
          <w:sz w:val="24"/>
        </w:rPr>
        <w:t>RS_AP_00127</w:t>
      </w:r>
      <w:r>
        <w:rPr>
          <w:i/>
          <w:spacing w:val="-2"/>
          <w:sz w:val="24"/>
        </w:rPr>
        <w:t>)</w:t>
      </w:r>
    </w:p>
    <w:p>
      <w:pPr>
        <w:spacing w:after="0" w:line="230" w:lineRule="auto"/>
        <w:jc w:val="both"/>
        <w:rPr>
          <w:sz w:val="24"/>
        </w:rPr>
        <w:sectPr>
          <w:pgSz w:w="11910" w:h="13960"/>
          <w:pgMar w:top="280" w:bottom="0" w:left="1080" w:right="0"/>
        </w:sectPr>
      </w:pPr>
    </w:p>
    <w:p>
      <w:pPr>
        <w:pStyle w:val="Heading3"/>
        <w:spacing w:before="90"/>
        <w:ind w:left="337" w:firstLine="0"/>
      </w:pPr>
      <w:r>
        <w:rPr>
          <w:spacing w:val="-2"/>
        </w:rPr>
        <w:t>Note:</w:t>
      </w:r>
    </w:p>
    <w:p>
      <w:pPr>
        <w:pStyle w:val="BodyText"/>
        <w:spacing w:before="13"/>
        <w:ind w:left="337" w:right="1415"/>
        <w:jc w:val="both"/>
      </w:pPr>
      <w:r>
        <w:rPr/>
        <w:t>When</w:t>
      </w:r>
      <w:r>
        <w:rPr>
          <w:spacing w:val="-17"/>
        </w:rPr>
        <w:t> </w:t>
      </w:r>
      <w:r>
        <w:rPr/>
        <w:t>the</w:t>
      </w:r>
      <w:r>
        <w:rPr>
          <w:spacing w:val="-8"/>
        </w:rPr>
        <w:t> </w:t>
      </w:r>
      <w:r>
        <w:rPr/>
        <w:t>user just calls </w:t>
      </w:r>
      <w:r>
        <w:rPr>
          <w:rFonts w:ascii="Courier New"/>
        </w:rPr>
        <w:t>is_ready()</w:t>
      </w:r>
      <w:r>
        <w:rPr>
          <w:rFonts w:ascii="Courier New"/>
          <w:spacing w:val="-36"/>
        </w:rPr>
        <w:t> </w:t>
      </w:r>
      <w:r>
        <w:rPr/>
        <w:t>of </w:t>
      </w:r>
      <w:r>
        <w:rPr>
          <w:rFonts w:ascii="Courier New"/>
        </w:rPr>
        <w:t>ara::core::Future</w:t>
      </w:r>
      <w:r>
        <w:rPr>
          <w:rFonts w:ascii="Courier New"/>
          <w:spacing w:val="-36"/>
        </w:rPr>
        <w:t> </w:t>
      </w:r>
      <w:r>
        <w:rPr/>
        <w:t>and on positive </w:t>
      </w:r>
      <w:r>
        <w:rPr/>
        <w:t>re- sponse,</w:t>
      </w:r>
      <w:r>
        <w:rPr>
          <w:spacing w:val="-5"/>
        </w:rPr>
        <w:t> </w:t>
      </w:r>
      <w:r>
        <w:rPr/>
        <w:t>finally </w:t>
      </w:r>
      <w:r>
        <w:rPr>
          <w:rFonts w:ascii="Courier New"/>
        </w:rPr>
        <w:t>GetResult()</w:t>
      </w:r>
      <w:r>
        <w:rPr/>
        <w:t>/</w:t>
      </w:r>
      <w:r>
        <w:rPr>
          <w:rFonts w:ascii="Courier New"/>
        </w:rPr>
        <w:t>get()</w:t>
      </w:r>
      <w:r>
        <w:rPr>
          <w:rFonts w:ascii="Courier New"/>
          <w:spacing w:val="-36"/>
        </w:rPr>
        <w:t> </w:t>
      </w:r>
      <w:r>
        <w:rPr/>
        <w:t>of </w:t>
      </w:r>
      <w:r>
        <w:rPr>
          <w:rFonts w:ascii="Courier New"/>
        </w:rPr>
        <w:t>ara::core::Future</w:t>
      </w:r>
      <w:r>
        <w:rPr/>
        <w:t>, retrieving the result works</w:t>
      </w:r>
      <w:r>
        <w:rPr>
          <w:spacing w:val="-7"/>
        </w:rPr>
        <w:t> </w:t>
      </w:r>
      <w:r>
        <w:rPr/>
        <w:t>polling-based</w:t>
      </w:r>
      <w:r>
        <w:rPr>
          <w:spacing w:val="-7"/>
        </w:rPr>
        <w:t> </w:t>
      </w:r>
      <w:r>
        <w:rPr/>
        <w:t>without</w:t>
      </w:r>
      <w:r>
        <w:rPr>
          <w:spacing w:val="-7"/>
        </w:rPr>
        <w:t> </w:t>
      </w:r>
      <w:r>
        <w:rPr/>
        <w:t>any</w:t>
      </w:r>
      <w:r>
        <w:rPr>
          <w:spacing w:val="-7"/>
        </w:rPr>
        <w:t> </w:t>
      </w:r>
      <w:r>
        <w:rPr/>
        <w:t>overhead</w:t>
      </w:r>
      <w:r>
        <w:rPr>
          <w:spacing w:val="-7"/>
        </w:rPr>
        <w:t> </w:t>
      </w:r>
      <w:r>
        <w:rPr/>
        <w:t>in</w:t>
      </w:r>
      <w:r>
        <w:rPr>
          <w:spacing w:val="-7"/>
        </w:rPr>
        <w:t> </w:t>
      </w:r>
      <w:r>
        <w:rPr/>
        <w:t>the</w:t>
      </w:r>
      <w:r>
        <w:rPr>
          <w:spacing w:val="-7"/>
        </w:rPr>
        <w:t> </w:t>
      </w:r>
      <w:r>
        <w:rPr/>
        <w:t>middleware</w:t>
      </w:r>
      <w:r>
        <w:rPr>
          <w:spacing w:val="-7"/>
        </w:rPr>
        <w:t> </w:t>
      </w:r>
      <w:r>
        <w:rPr/>
        <w:t>and</w:t>
      </w:r>
      <w:r>
        <w:rPr>
          <w:spacing w:val="-7"/>
        </w:rPr>
        <w:t> </w:t>
      </w:r>
      <w:r>
        <w:rPr/>
        <w:t>uncontrolled</w:t>
      </w:r>
      <w:r>
        <w:rPr>
          <w:spacing w:val="-7"/>
        </w:rPr>
        <w:t> </w:t>
      </w:r>
      <w:r>
        <w:rPr/>
        <w:t>context switches due to asynchronous event-style mechanisms.</w:t>
      </w:r>
    </w:p>
    <w:p>
      <w:pPr>
        <w:spacing w:line="230" w:lineRule="auto" w:before="178"/>
        <w:ind w:left="337" w:right="1415" w:firstLine="0"/>
        <w:jc w:val="both"/>
        <w:rPr>
          <w:i/>
          <w:sz w:val="24"/>
        </w:rPr>
      </w:pPr>
      <w:bookmarkStart w:name="_bookmark438" w:id="594"/>
      <w:bookmarkEnd w:id="594"/>
      <w:r>
        <w:rPr/>
      </w:r>
      <w:r>
        <w:rPr>
          <w:b/>
          <w:sz w:val="24"/>
        </w:rPr>
        <w:t>[SWS_CM_00197]</w:t>
      </w:r>
      <w:r>
        <w:rPr>
          <w:sz w:val="24"/>
        </w:rPr>
        <w:t>{DRAFT} </w:t>
      </w:r>
      <w:r>
        <w:rPr>
          <w:b/>
          <w:sz w:val="24"/>
        </w:rPr>
        <w:t>Asynchronous</w:t>
      </w:r>
      <w:r>
        <w:rPr>
          <w:b/>
          <w:spacing w:val="-1"/>
          <w:sz w:val="24"/>
        </w:rPr>
        <w:t> </w:t>
      </w:r>
      <w:r>
        <w:rPr>
          <w:b/>
          <w:sz w:val="24"/>
        </w:rPr>
        <w:t>behavior</w:t>
      </w:r>
      <w:r>
        <w:rPr>
          <w:b/>
          <w:spacing w:val="-2"/>
          <w:sz w:val="24"/>
        </w:rPr>
        <w:t> </w:t>
      </w:r>
      <w:r>
        <w:rPr>
          <w:b/>
          <w:sz w:val="24"/>
        </w:rPr>
        <w:t>of</w:t>
      </w:r>
      <w:r>
        <w:rPr>
          <w:b/>
          <w:spacing w:val="-1"/>
          <w:sz w:val="24"/>
        </w:rPr>
        <w:t> </w:t>
      </w:r>
      <w:r>
        <w:rPr>
          <w:b/>
          <w:sz w:val="24"/>
        </w:rPr>
        <w:t>method</w:t>
      </w:r>
      <w:r>
        <w:rPr>
          <w:b/>
          <w:spacing w:val="-1"/>
          <w:sz w:val="24"/>
        </w:rPr>
        <w:t> </w:t>
      </w:r>
      <w:r>
        <w:rPr>
          <w:b/>
          <w:sz w:val="24"/>
        </w:rPr>
        <w:t>call</w:t>
      </w:r>
      <w:r>
        <w:rPr>
          <w:b/>
          <w:spacing w:val="-2"/>
          <w:sz w:val="24"/>
        </w:rPr>
        <w:t> </w:t>
      </w:r>
      <w:r>
        <w:rPr>
          <w:b/>
          <w:sz w:val="24"/>
        </w:rPr>
        <w:t>with</w:t>
      </w:r>
      <w:r>
        <w:rPr>
          <w:b/>
          <w:spacing w:val="-1"/>
          <w:sz w:val="24"/>
        </w:rPr>
        <w:t> </w:t>
      </w:r>
      <w:r>
        <w:rPr>
          <w:b/>
          <w:sz w:val="24"/>
        </w:rPr>
        <w:t>notifica- tion</w:t>
      </w:r>
      <w:r>
        <w:rPr>
          <w:b/>
          <w:spacing w:val="-3"/>
          <w:sz w:val="24"/>
        </w:rPr>
        <w:t> </w:t>
      </w:r>
      <w:r>
        <w:rPr>
          <w:rFonts w:ascii="Swis721 WGL4 BT" w:hAnsi="Swis721 WGL4 BT"/>
          <w:i/>
          <w:sz w:val="24"/>
        </w:rPr>
        <w:t>[</w:t>
      </w:r>
      <w:r>
        <w:rPr>
          <w:sz w:val="24"/>
        </w:rPr>
        <w:t>To</w:t>
      </w:r>
      <w:r>
        <w:rPr>
          <w:spacing w:val="-3"/>
          <w:sz w:val="24"/>
        </w:rPr>
        <w:t> </w:t>
      </w:r>
      <w:r>
        <w:rPr>
          <w:sz w:val="24"/>
        </w:rPr>
        <w:t>achieve</w:t>
      </w:r>
      <w:r>
        <w:rPr>
          <w:spacing w:val="-3"/>
          <w:sz w:val="24"/>
        </w:rPr>
        <w:t> </w:t>
      </w:r>
      <w:r>
        <w:rPr>
          <w:sz w:val="24"/>
        </w:rPr>
        <w:t>asynchronous</w:t>
      </w:r>
      <w:r>
        <w:rPr>
          <w:spacing w:val="-3"/>
          <w:sz w:val="24"/>
        </w:rPr>
        <w:t> </w:t>
      </w:r>
      <w:r>
        <w:rPr>
          <w:sz w:val="24"/>
        </w:rPr>
        <w:t>behavior</w:t>
      </w:r>
      <w:r>
        <w:rPr>
          <w:spacing w:val="-3"/>
          <w:sz w:val="24"/>
        </w:rPr>
        <w:t> </w:t>
      </w:r>
      <w:r>
        <w:rPr>
          <w:sz w:val="24"/>
        </w:rPr>
        <w:t>of</w:t>
      </w:r>
      <w:r>
        <w:rPr>
          <w:spacing w:val="-3"/>
          <w:sz w:val="24"/>
        </w:rPr>
        <w:t> </w:t>
      </w:r>
      <w:r>
        <w:rPr>
          <w:sz w:val="24"/>
        </w:rPr>
        <w:t>the</w:t>
      </w:r>
      <w:r>
        <w:rPr>
          <w:spacing w:val="-3"/>
          <w:sz w:val="24"/>
        </w:rPr>
        <w:t> </w:t>
      </w:r>
      <w:r>
        <w:rPr>
          <w:sz w:val="24"/>
        </w:rPr>
        <w:t>method</w:t>
      </w:r>
      <w:r>
        <w:rPr>
          <w:spacing w:val="-3"/>
          <w:sz w:val="24"/>
        </w:rPr>
        <w:t> </w:t>
      </w:r>
      <w:r>
        <w:rPr>
          <w:sz w:val="24"/>
        </w:rPr>
        <w:t>call</w:t>
      </w:r>
      <w:r>
        <w:rPr>
          <w:spacing w:val="-3"/>
          <w:sz w:val="24"/>
        </w:rPr>
        <w:t> </w:t>
      </w:r>
      <w:r>
        <w:rPr>
          <w:sz w:val="24"/>
        </w:rPr>
        <w:t>with</w:t>
      </w:r>
      <w:r>
        <w:rPr>
          <w:spacing w:val="-3"/>
          <w:sz w:val="24"/>
        </w:rPr>
        <w:t> </w:t>
      </w:r>
      <w:r>
        <w:rPr>
          <w:sz w:val="24"/>
        </w:rPr>
        <w:t>event-driven</w:t>
      </w:r>
      <w:r>
        <w:rPr>
          <w:spacing w:val="-3"/>
          <w:sz w:val="24"/>
        </w:rPr>
        <w:t> </w:t>
      </w:r>
      <w:r>
        <w:rPr>
          <w:sz w:val="24"/>
        </w:rPr>
        <w:t>notifica- tion</w:t>
      </w:r>
      <w:r>
        <w:rPr>
          <w:spacing w:val="-17"/>
          <w:sz w:val="24"/>
        </w:rPr>
        <w:t> </w:t>
      </w:r>
      <w:r>
        <w:rPr>
          <w:sz w:val="24"/>
        </w:rPr>
        <w:t>on</w:t>
      </w:r>
      <w:r>
        <w:rPr>
          <w:spacing w:val="-12"/>
          <w:sz w:val="24"/>
        </w:rPr>
        <w:t> </w:t>
      </w:r>
      <w:r>
        <w:rPr>
          <w:sz w:val="24"/>
        </w:rPr>
        <w:t>the result availability, the non-blocking method </w:t>
      </w:r>
      <w:r>
        <w:rPr>
          <w:rFonts w:ascii="Courier New" w:hAnsi="Courier New"/>
          <w:sz w:val="24"/>
        </w:rPr>
        <w:t>then()</w:t>
      </w:r>
      <w:r>
        <w:rPr>
          <w:rFonts w:ascii="Courier New" w:hAnsi="Courier New"/>
          <w:spacing w:val="-36"/>
          <w:sz w:val="24"/>
        </w:rPr>
        <w:t> </w:t>
      </w:r>
      <w:r>
        <w:rPr>
          <w:sz w:val="24"/>
        </w:rPr>
        <w:t>of </w:t>
      </w:r>
      <w:r>
        <w:rPr>
          <w:rFonts w:ascii="Courier New" w:hAnsi="Courier New"/>
          <w:sz w:val="24"/>
        </w:rPr>
        <w:t>ara::core::Fu- ture</w:t>
      </w:r>
      <w:r>
        <w:rPr>
          <w:rFonts w:ascii="Courier New" w:hAnsi="Courier New"/>
          <w:spacing w:val="-36"/>
          <w:sz w:val="24"/>
        </w:rPr>
        <w:t> </w:t>
      </w:r>
      <w:r>
        <w:rPr>
          <w:sz w:val="24"/>
        </w:rPr>
        <w:t>object</w:t>
      </w:r>
      <w:r>
        <w:rPr>
          <w:spacing w:val="-17"/>
          <w:sz w:val="24"/>
        </w:rPr>
        <w:t> </w:t>
      </w:r>
      <w:r>
        <w:rPr>
          <w:sz w:val="24"/>
        </w:rPr>
        <w:t>shall</w:t>
      </w:r>
      <w:r>
        <w:rPr>
          <w:spacing w:val="-17"/>
          <w:sz w:val="24"/>
        </w:rPr>
        <w:t> </w:t>
      </w:r>
      <w:r>
        <w:rPr>
          <w:sz w:val="24"/>
        </w:rPr>
        <w:t>be</w:t>
      </w:r>
      <w:r>
        <w:rPr>
          <w:spacing w:val="-6"/>
          <w:sz w:val="24"/>
        </w:rPr>
        <w:t> </w:t>
      </w:r>
      <w:r>
        <w:rPr>
          <w:sz w:val="24"/>
        </w:rPr>
        <w:t>used.</w:t>
      </w:r>
      <w:r>
        <w:rPr>
          <w:spacing w:val="25"/>
          <w:sz w:val="24"/>
        </w:rPr>
        <w:t> </w:t>
      </w:r>
      <w:r>
        <w:rPr>
          <w:sz w:val="24"/>
        </w:rPr>
        <w:t>It allows to register a function, which gets asynchronously </w:t>
      </w:r>
      <w:r>
        <w:rPr>
          <w:spacing w:val="-2"/>
          <w:sz w:val="24"/>
        </w:rPr>
        <w:t>called</w:t>
      </w:r>
      <w:r>
        <w:rPr>
          <w:spacing w:val="-15"/>
          <w:sz w:val="24"/>
        </w:rPr>
        <w:t> </w:t>
      </w:r>
      <w:r>
        <w:rPr>
          <w:spacing w:val="-2"/>
          <w:sz w:val="24"/>
        </w:rPr>
        <w:t>in</w:t>
      </w:r>
      <w:r>
        <w:rPr>
          <w:spacing w:val="-15"/>
          <w:sz w:val="24"/>
        </w:rPr>
        <w:t> </w:t>
      </w:r>
      <w:r>
        <w:rPr>
          <w:spacing w:val="-2"/>
          <w:sz w:val="24"/>
        </w:rPr>
        <w:t>case</w:t>
      </w:r>
      <w:r>
        <w:rPr>
          <w:spacing w:val="-14"/>
          <w:sz w:val="24"/>
        </w:rPr>
        <w:t> </w:t>
      </w:r>
      <w:r>
        <w:rPr>
          <w:spacing w:val="-2"/>
          <w:sz w:val="24"/>
        </w:rPr>
        <w:t>the</w:t>
      </w:r>
      <w:r>
        <w:rPr>
          <w:spacing w:val="-15"/>
          <w:sz w:val="24"/>
        </w:rPr>
        <w:t> </w:t>
      </w:r>
      <w:r>
        <w:rPr>
          <w:spacing w:val="-2"/>
          <w:sz w:val="24"/>
        </w:rPr>
        <w:t>future</w:t>
      </w:r>
      <w:r>
        <w:rPr>
          <w:spacing w:val="-15"/>
          <w:sz w:val="24"/>
        </w:rPr>
        <w:t> </w:t>
      </w:r>
      <w:r>
        <w:rPr>
          <w:spacing w:val="-2"/>
          <w:sz w:val="24"/>
        </w:rPr>
        <w:t>has</w:t>
      </w:r>
      <w:r>
        <w:rPr>
          <w:spacing w:val="-15"/>
          <w:sz w:val="24"/>
        </w:rPr>
        <w:t> </w:t>
      </w:r>
      <w:r>
        <w:rPr>
          <w:spacing w:val="-2"/>
          <w:sz w:val="24"/>
        </w:rPr>
        <w:t>a</w:t>
      </w:r>
      <w:r>
        <w:rPr>
          <w:spacing w:val="-14"/>
          <w:sz w:val="24"/>
        </w:rPr>
        <w:t> </w:t>
      </w:r>
      <w:r>
        <w:rPr>
          <w:spacing w:val="-2"/>
          <w:sz w:val="24"/>
        </w:rPr>
        <w:t>valid</w:t>
      </w:r>
      <w:r>
        <w:rPr>
          <w:spacing w:val="-15"/>
          <w:sz w:val="24"/>
        </w:rPr>
        <w:t> </w:t>
      </w:r>
      <w:r>
        <w:rPr>
          <w:spacing w:val="-2"/>
          <w:sz w:val="24"/>
        </w:rPr>
        <w:t>result.</w:t>
      </w:r>
      <w:r>
        <w:rPr>
          <w:rFonts w:ascii="Swis721 WGL4 BT" w:hAnsi="Swis721 WGL4 BT"/>
          <w:i/>
          <w:spacing w:val="-2"/>
          <w:sz w:val="24"/>
        </w:rPr>
        <w:t>♩</w:t>
      </w:r>
      <w:r>
        <w:rPr>
          <w:i/>
          <w:spacing w:val="-2"/>
          <w:sz w:val="24"/>
        </w:rPr>
        <w:t>(</w:t>
      </w:r>
      <w:r>
        <w:rPr>
          <w:i/>
          <w:color w:val="0000FF"/>
          <w:spacing w:val="-2"/>
          <w:sz w:val="24"/>
        </w:rPr>
        <w:t>RS_CM_00213</w:t>
      </w:r>
      <w:r>
        <w:rPr>
          <w:i/>
          <w:spacing w:val="-2"/>
          <w:sz w:val="24"/>
        </w:rPr>
        <w:t>,</w:t>
      </w:r>
      <w:r>
        <w:rPr>
          <w:i/>
          <w:spacing w:val="-15"/>
          <w:sz w:val="24"/>
        </w:rPr>
        <w:t> </w:t>
      </w:r>
      <w:r>
        <w:rPr>
          <w:i/>
          <w:color w:val="0000FF"/>
          <w:spacing w:val="-2"/>
          <w:sz w:val="24"/>
        </w:rPr>
        <w:t>RS_CM_00215</w:t>
      </w:r>
      <w:r>
        <w:rPr>
          <w:i/>
          <w:spacing w:val="-2"/>
          <w:sz w:val="24"/>
        </w:rPr>
        <w:t>,</w:t>
      </w:r>
      <w:r>
        <w:rPr>
          <w:i/>
          <w:spacing w:val="-14"/>
          <w:sz w:val="24"/>
        </w:rPr>
        <w:t> </w:t>
      </w:r>
      <w:r>
        <w:rPr>
          <w:i/>
          <w:color w:val="0000FF"/>
          <w:spacing w:val="-2"/>
          <w:sz w:val="24"/>
        </w:rPr>
        <w:t>RS_AP_-</w:t>
      </w:r>
      <w:r>
        <w:rPr>
          <w:i/>
          <w:color w:val="0000FF"/>
          <w:spacing w:val="-2"/>
          <w:sz w:val="24"/>
        </w:rPr>
        <w:t> </w:t>
      </w:r>
      <w:r>
        <w:rPr>
          <w:i/>
          <w:color w:val="0000FF"/>
          <w:sz w:val="24"/>
        </w:rPr>
        <w:t>00114</w:t>
      </w:r>
      <w:r>
        <w:rPr>
          <w:i/>
          <w:sz w:val="24"/>
        </w:rPr>
        <w:t>, </w:t>
      </w:r>
      <w:r>
        <w:rPr>
          <w:i/>
          <w:color w:val="0000FF"/>
          <w:sz w:val="24"/>
        </w:rPr>
        <w:t>RS_AP_00127</w:t>
      </w:r>
      <w:r>
        <w:rPr>
          <w:i/>
          <w:sz w:val="24"/>
        </w:rPr>
        <w:t>, </w:t>
      </w:r>
      <w:r>
        <w:rPr>
          <w:i/>
          <w:color w:val="0000FF"/>
          <w:sz w:val="24"/>
        </w:rPr>
        <w:t>RS_AP_00138</w:t>
      </w:r>
      <w:r>
        <w:rPr>
          <w:i/>
          <w:sz w:val="24"/>
        </w:rPr>
        <w:t>)</w:t>
      </w:r>
    </w:p>
    <w:p>
      <w:pPr>
        <w:pStyle w:val="BodyText"/>
        <w:rPr>
          <w:i/>
          <w:sz w:val="30"/>
        </w:rPr>
      </w:pPr>
    </w:p>
    <w:p>
      <w:pPr>
        <w:pStyle w:val="BodyText"/>
        <w:spacing w:before="10"/>
        <w:rPr>
          <w:i/>
          <w:sz w:val="26"/>
        </w:rPr>
      </w:pPr>
    </w:p>
    <w:p>
      <w:pPr>
        <w:pStyle w:val="Heading3"/>
        <w:numPr>
          <w:ilvl w:val="2"/>
          <w:numId w:val="5"/>
        </w:numPr>
        <w:tabs>
          <w:tab w:pos="1241" w:val="left" w:leader="none"/>
          <w:tab w:pos="1242" w:val="left" w:leader="none"/>
        </w:tabs>
        <w:spacing w:line="240" w:lineRule="auto" w:before="0" w:after="0"/>
        <w:ind w:left="1241" w:right="0" w:hanging="905"/>
        <w:jc w:val="left"/>
      </w:pPr>
      <w:bookmarkStart w:name="7.9.15 Update notification events for fi" w:id="595"/>
      <w:bookmarkEnd w:id="595"/>
      <w:r>
        <w:rPr>
          <w:b w:val="0"/>
        </w:rPr>
      </w:r>
      <w:bookmarkStart w:name="_bookmark439" w:id="596"/>
      <w:bookmarkEnd w:id="596"/>
      <w:r>
        <w:rPr/>
        <w:t>Update</w:t>
      </w:r>
      <w:r>
        <w:rPr>
          <w:spacing w:val="-10"/>
        </w:rPr>
        <w:t> </w:t>
      </w:r>
      <w:r>
        <w:rPr/>
        <w:t>notification</w:t>
      </w:r>
      <w:r>
        <w:rPr>
          <w:spacing w:val="-10"/>
        </w:rPr>
        <w:t> </w:t>
      </w:r>
      <w:r>
        <w:rPr/>
        <w:t>events</w:t>
      </w:r>
      <w:r>
        <w:rPr>
          <w:spacing w:val="-10"/>
        </w:rPr>
        <w:t> </w:t>
      </w:r>
      <w:r>
        <w:rPr/>
        <w:t>for</w:t>
      </w:r>
      <w:r>
        <w:rPr>
          <w:spacing w:val="-10"/>
        </w:rPr>
        <w:t> </w:t>
      </w:r>
      <w:r>
        <w:rPr>
          <w:spacing w:val="-2"/>
        </w:rPr>
        <w:t>fields</w:t>
      </w:r>
    </w:p>
    <w:p>
      <w:pPr>
        <w:pStyle w:val="BodyText"/>
        <w:spacing w:before="7"/>
        <w:rPr>
          <w:b/>
          <w:sz w:val="23"/>
        </w:rPr>
      </w:pPr>
    </w:p>
    <w:p>
      <w:pPr>
        <w:spacing w:line="235" w:lineRule="auto" w:before="0"/>
        <w:ind w:left="337" w:right="1415" w:firstLine="0"/>
        <w:jc w:val="both"/>
        <w:rPr>
          <w:sz w:val="24"/>
        </w:rPr>
      </w:pPr>
      <w:bookmarkStart w:name="_bookmark440" w:id="597"/>
      <w:bookmarkEnd w:id="597"/>
      <w:r>
        <w:rPr/>
      </w:r>
      <w:r>
        <w:rPr>
          <w:b/>
          <w:sz w:val="24"/>
        </w:rPr>
        <w:t>[SWS_CM_00120]</w:t>
      </w:r>
      <w:r>
        <w:rPr>
          <w:sz w:val="24"/>
        </w:rPr>
        <w:t>{DRAFT}</w:t>
      </w:r>
      <w:r>
        <w:rPr>
          <w:spacing w:val="-17"/>
          <w:sz w:val="24"/>
        </w:rPr>
        <w:t> </w:t>
      </w:r>
      <w:r>
        <w:rPr>
          <w:b/>
          <w:sz w:val="24"/>
        </w:rPr>
        <w:t>Provision</w:t>
      </w:r>
      <w:r>
        <w:rPr>
          <w:b/>
          <w:spacing w:val="-17"/>
          <w:sz w:val="24"/>
        </w:rPr>
        <w:t> </w:t>
      </w:r>
      <w:r>
        <w:rPr>
          <w:b/>
          <w:sz w:val="24"/>
        </w:rPr>
        <w:t>of</w:t>
      </w:r>
      <w:r>
        <w:rPr>
          <w:b/>
          <w:spacing w:val="-15"/>
          <w:sz w:val="24"/>
        </w:rPr>
        <w:t> </w:t>
      </w:r>
      <w:r>
        <w:rPr>
          <w:b/>
          <w:sz w:val="24"/>
        </w:rPr>
        <w:t>an</w:t>
      </w:r>
      <w:r>
        <w:rPr>
          <w:b/>
          <w:spacing w:val="-14"/>
          <w:sz w:val="24"/>
        </w:rPr>
        <w:t> </w:t>
      </w:r>
      <w:r>
        <w:rPr>
          <w:b/>
          <w:sz w:val="24"/>
        </w:rPr>
        <w:t>update</w:t>
      </w:r>
      <w:r>
        <w:rPr>
          <w:b/>
          <w:spacing w:val="-14"/>
          <w:sz w:val="24"/>
        </w:rPr>
        <w:t> </w:t>
      </w:r>
      <w:r>
        <w:rPr>
          <w:b/>
          <w:sz w:val="24"/>
        </w:rPr>
        <w:t>notification</w:t>
      </w:r>
      <w:r>
        <w:rPr>
          <w:b/>
          <w:spacing w:val="-14"/>
          <w:sz w:val="24"/>
        </w:rPr>
        <w:t> </w:t>
      </w:r>
      <w:r>
        <w:rPr>
          <w:b/>
          <w:sz w:val="24"/>
        </w:rPr>
        <w:t>event</w:t>
      </w:r>
      <w:r>
        <w:rPr>
          <w:b/>
          <w:spacing w:val="-14"/>
          <w:sz w:val="24"/>
        </w:rPr>
        <w:t> </w:t>
      </w:r>
      <w:r>
        <w:rPr>
          <w:b/>
          <w:sz w:val="24"/>
        </w:rPr>
        <w:t>for</w:t>
      </w:r>
      <w:r>
        <w:rPr>
          <w:b/>
          <w:spacing w:val="-14"/>
          <w:sz w:val="24"/>
        </w:rPr>
        <w:t> </w:t>
      </w:r>
      <w:r>
        <w:rPr>
          <w:b/>
          <w:sz w:val="24"/>
        </w:rPr>
        <w:t>a</w:t>
      </w:r>
      <w:r>
        <w:rPr>
          <w:b/>
          <w:spacing w:val="-14"/>
          <w:sz w:val="24"/>
        </w:rPr>
        <w:t> </w:t>
      </w:r>
      <w:r>
        <w:rPr>
          <w:b/>
          <w:sz w:val="24"/>
        </w:rPr>
        <w:t>Field</w:t>
      </w:r>
      <w:r>
        <w:rPr>
          <w:b/>
          <w:spacing w:val="-14"/>
          <w:sz w:val="24"/>
        </w:rPr>
        <w:t> </w:t>
      </w:r>
      <w:r>
        <w:rPr>
          <w:rFonts w:ascii="Swis721 WGL4 BT"/>
          <w:i/>
          <w:sz w:val="24"/>
        </w:rPr>
        <w:t>[</w:t>
      </w:r>
      <w:r>
        <w:rPr>
          <w:sz w:val="24"/>
        </w:rPr>
        <w:t>If </w:t>
      </w:r>
      <w:r>
        <w:rPr>
          <w:rFonts w:ascii="Courier New"/>
          <w:color w:val="0000FF"/>
          <w:sz w:val="24"/>
        </w:rPr>
        <w:t>hasNotifier</w:t>
      </w:r>
      <w:r>
        <w:rPr>
          <w:rFonts w:ascii="Courier New"/>
          <w:color w:val="0000FF"/>
          <w:spacing w:val="-36"/>
          <w:sz w:val="24"/>
        </w:rPr>
        <w:t> </w:t>
      </w:r>
      <w:r>
        <w:rPr>
          <w:sz w:val="24"/>
        </w:rPr>
        <w:t>is</w:t>
      </w:r>
      <w:r>
        <w:rPr>
          <w:spacing w:val="-17"/>
          <w:sz w:val="24"/>
        </w:rPr>
        <w:t> </w:t>
      </w:r>
      <w:r>
        <w:rPr>
          <w:sz w:val="24"/>
        </w:rPr>
        <w:t>true,</w:t>
      </w:r>
      <w:r>
        <w:rPr>
          <w:spacing w:val="-17"/>
          <w:sz w:val="24"/>
        </w:rPr>
        <w:t> </w:t>
      </w:r>
      <w:r>
        <w:rPr>
          <w:sz w:val="24"/>
        </w:rPr>
        <w:t>update</w:t>
      </w:r>
      <w:r>
        <w:rPr>
          <w:spacing w:val="-17"/>
          <w:sz w:val="24"/>
        </w:rPr>
        <w:t> </w:t>
      </w:r>
      <w:r>
        <w:rPr>
          <w:sz w:val="24"/>
        </w:rPr>
        <w:t>notification</w:t>
      </w:r>
      <w:r>
        <w:rPr>
          <w:spacing w:val="-16"/>
          <w:sz w:val="24"/>
        </w:rPr>
        <w:t> </w:t>
      </w:r>
      <w:r>
        <w:rPr>
          <w:sz w:val="24"/>
        </w:rPr>
        <w:t>events</w:t>
      </w:r>
      <w:r>
        <w:rPr>
          <w:spacing w:val="-17"/>
          <w:sz w:val="24"/>
        </w:rPr>
        <w:t> </w:t>
      </w:r>
      <w:r>
        <w:rPr>
          <w:sz w:val="24"/>
        </w:rPr>
        <w:t>for</w:t>
      </w:r>
      <w:r>
        <w:rPr>
          <w:spacing w:val="-17"/>
          <w:sz w:val="24"/>
        </w:rPr>
        <w:t> </w:t>
      </w:r>
      <w:r>
        <w:rPr>
          <w:sz w:val="24"/>
        </w:rPr>
        <w:t>the</w:t>
      </w:r>
      <w:r>
        <w:rPr>
          <w:spacing w:val="-16"/>
          <w:sz w:val="24"/>
        </w:rPr>
        <w:t> </w:t>
      </w:r>
      <w:r>
        <w:rPr>
          <w:rFonts w:ascii="Courier New"/>
          <w:sz w:val="24"/>
        </w:rPr>
        <w:t>Field</w:t>
      </w:r>
      <w:r>
        <w:rPr>
          <w:rFonts w:ascii="Courier New"/>
          <w:spacing w:val="-36"/>
          <w:sz w:val="24"/>
        </w:rPr>
        <w:t> </w:t>
      </w:r>
      <w:r>
        <w:rPr>
          <w:sz w:val="24"/>
        </w:rPr>
        <w:t>shall</w:t>
      </w:r>
      <w:r>
        <w:rPr>
          <w:spacing w:val="-17"/>
          <w:sz w:val="24"/>
        </w:rPr>
        <w:t> </w:t>
      </w:r>
      <w:r>
        <w:rPr>
          <w:sz w:val="24"/>
        </w:rPr>
        <w:t>be</w:t>
      </w:r>
      <w:r>
        <w:rPr>
          <w:spacing w:val="-17"/>
          <w:sz w:val="24"/>
        </w:rPr>
        <w:t> </w:t>
      </w:r>
      <w:r>
        <w:rPr>
          <w:sz w:val="24"/>
        </w:rPr>
        <w:t>provided</w:t>
      </w:r>
      <w:r>
        <w:rPr>
          <w:spacing w:val="-16"/>
          <w:sz w:val="24"/>
        </w:rPr>
        <w:t> </w:t>
      </w:r>
      <w:r>
        <w:rPr>
          <w:sz w:val="24"/>
        </w:rPr>
        <w:t>as</w:t>
      </w:r>
      <w:r>
        <w:rPr>
          <w:spacing w:val="-17"/>
          <w:sz w:val="24"/>
        </w:rPr>
        <w:t> </w:t>
      </w:r>
      <w:r>
        <w:rPr>
          <w:sz w:val="24"/>
        </w:rPr>
        <w:t>of the following requirements:</w:t>
      </w:r>
    </w:p>
    <w:p>
      <w:pPr>
        <w:pStyle w:val="ListParagraph"/>
        <w:numPr>
          <w:ilvl w:val="0"/>
          <w:numId w:val="81"/>
        </w:numPr>
        <w:tabs>
          <w:tab w:pos="923" w:val="left" w:leader="none"/>
        </w:tabs>
        <w:spacing w:line="244" w:lineRule="auto" w:before="150" w:after="0"/>
        <w:ind w:left="922" w:right="1415" w:hanging="237"/>
        <w:jc w:val="both"/>
        <w:rPr>
          <w:sz w:val="24"/>
        </w:rPr>
      </w:pPr>
      <w:r>
        <w:rPr>
          <w:sz w:val="24"/>
        </w:rPr>
        <w:t>[</w:t>
      </w:r>
      <w:hyperlink w:history="true" w:anchor="_bookmark559">
        <w:r>
          <w:rPr>
            <w:color w:val="0000FF"/>
            <w:sz w:val="24"/>
          </w:rPr>
          <w:t>SWS_CM_00141</w:t>
        </w:r>
      </w:hyperlink>
      <w:r>
        <w:rPr>
          <w:sz w:val="24"/>
        </w:rPr>
        <w:t>]</w:t>
      </w:r>
      <w:r>
        <w:rPr>
          <w:spacing w:val="-5"/>
          <w:sz w:val="24"/>
        </w:rPr>
        <w:t> </w:t>
      </w:r>
      <w:r>
        <w:rPr>
          <w:sz w:val="24"/>
        </w:rPr>
        <w:t>Method</w:t>
      </w:r>
      <w:r>
        <w:rPr>
          <w:spacing w:val="-5"/>
          <w:sz w:val="24"/>
        </w:rPr>
        <w:t> </w:t>
      </w:r>
      <w:r>
        <w:rPr>
          <w:sz w:val="24"/>
        </w:rPr>
        <w:t>to</w:t>
      </w:r>
      <w:r>
        <w:rPr>
          <w:spacing w:val="-6"/>
          <w:sz w:val="24"/>
        </w:rPr>
        <w:t> </w:t>
      </w:r>
      <w:r>
        <w:rPr>
          <w:sz w:val="24"/>
        </w:rPr>
        <w:t>subscribe</w:t>
      </w:r>
      <w:r>
        <w:rPr>
          <w:spacing w:val="-5"/>
          <w:sz w:val="24"/>
        </w:rPr>
        <w:t> </w:t>
      </w:r>
      <w:r>
        <w:rPr>
          <w:sz w:val="24"/>
        </w:rPr>
        <w:t>to</w:t>
      </w:r>
      <w:r>
        <w:rPr>
          <w:spacing w:val="-5"/>
          <w:sz w:val="24"/>
        </w:rPr>
        <w:t> </w:t>
      </w:r>
      <w:r>
        <w:rPr>
          <w:sz w:val="24"/>
        </w:rPr>
        <w:t>a</w:t>
      </w:r>
      <w:r>
        <w:rPr>
          <w:spacing w:val="-5"/>
          <w:sz w:val="24"/>
        </w:rPr>
        <w:t> </w:t>
      </w:r>
      <w:r>
        <w:rPr>
          <w:sz w:val="24"/>
        </w:rPr>
        <w:t>service</w:t>
      </w:r>
      <w:r>
        <w:rPr>
          <w:spacing w:val="-5"/>
          <w:sz w:val="24"/>
        </w:rPr>
        <w:t> </w:t>
      </w:r>
      <w:r>
        <w:rPr>
          <w:sz w:val="24"/>
        </w:rPr>
        <w:t>event. This</w:t>
      </w:r>
      <w:r>
        <w:rPr>
          <w:spacing w:val="-5"/>
          <w:sz w:val="24"/>
        </w:rPr>
        <w:t> </w:t>
      </w:r>
      <w:r>
        <w:rPr>
          <w:sz w:val="24"/>
        </w:rPr>
        <w:t>subscribe</w:t>
      </w:r>
      <w:r>
        <w:rPr>
          <w:spacing w:val="-5"/>
          <w:sz w:val="24"/>
        </w:rPr>
        <w:t> </w:t>
      </w:r>
      <w:r>
        <w:rPr>
          <w:sz w:val="24"/>
        </w:rPr>
        <w:t>leads</w:t>
      </w:r>
      <w:r>
        <w:rPr>
          <w:sz w:val="24"/>
        </w:rPr>
        <w:t> immediately to a service event that contains the initial field value send </w:t>
      </w:r>
      <w:r>
        <w:rPr>
          <w:sz w:val="24"/>
        </w:rPr>
        <w:t>from</w:t>
      </w:r>
      <w:r>
        <w:rPr>
          <w:sz w:val="24"/>
        </w:rPr>
        <w:t> provider side to the consumer.</w:t>
      </w:r>
    </w:p>
    <w:p>
      <w:pPr>
        <w:pStyle w:val="ListParagraph"/>
        <w:numPr>
          <w:ilvl w:val="0"/>
          <w:numId w:val="81"/>
        </w:numPr>
        <w:tabs>
          <w:tab w:pos="923" w:val="left" w:leader="none"/>
        </w:tabs>
        <w:spacing w:line="240" w:lineRule="auto" w:before="141" w:after="0"/>
        <w:ind w:left="922" w:right="0" w:hanging="238"/>
        <w:jc w:val="left"/>
        <w:rPr>
          <w:sz w:val="24"/>
        </w:rPr>
      </w:pPr>
      <w:r>
        <w:rPr>
          <w:sz w:val="24"/>
        </w:rPr>
        <w:t>[</w:t>
      </w:r>
      <w:hyperlink w:history="true" w:anchor="_bookmark560">
        <w:r>
          <w:rPr>
            <w:color w:val="0000FF"/>
            <w:sz w:val="24"/>
          </w:rPr>
          <w:t>SWS_CM_00151</w:t>
        </w:r>
      </w:hyperlink>
      <w:r>
        <w:rPr>
          <w:sz w:val="24"/>
        </w:rPr>
        <w:t>]</w:t>
      </w:r>
      <w:r>
        <w:rPr>
          <w:spacing w:val="-8"/>
          <w:sz w:val="24"/>
        </w:rPr>
        <w:t> </w:t>
      </w:r>
      <w:r>
        <w:rPr>
          <w:sz w:val="24"/>
        </w:rPr>
        <w:t>Method</w:t>
      </w:r>
      <w:r>
        <w:rPr>
          <w:spacing w:val="-8"/>
          <w:sz w:val="24"/>
        </w:rPr>
        <w:t> </w:t>
      </w:r>
      <w:r>
        <w:rPr>
          <w:sz w:val="24"/>
        </w:rPr>
        <w:t>to</w:t>
      </w:r>
      <w:r>
        <w:rPr>
          <w:spacing w:val="-7"/>
          <w:sz w:val="24"/>
        </w:rPr>
        <w:t> </w:t>
      </w:r>
      <w:r>
        <w:rPr>
          <w:sz w:val="24"/>
        </w:rPr>
        <w:t>unsubscribe</w:t>
      </w:r>
      <w:r>
        <w:rPr>
          <w:spacing w:val="-8"/>
          <w:sz w:val="24"/>
        </w:rPr>
        <w:t> </w:t>
      </w:r>
      <w:r>
        <w:rPr>
          <w:sz w:val="24"/>
        </w:rPr>
        <w:t>from</w:t>
      </w:r>
      <w:r>
        <w:rPr>
          <w:spacing w:val="-8"/>
          <w:sz w:val="24"/>
        </w:rPr>
        <w:t> </w:t>
      </w:r>
      <w:r>
        <w:rPr>
          <w:sz w:val="24"/>
        </w:rPr>
        <w:t>a</w:t>
      </w:r>
      <w:r>
        <w:rPr>
          <w:spacing w:val="-7"/>
          <w:sz w:val="24"/>
        </w:rPr>
        <w:t> </w:t>
      </w:r>
      <w:r>
        <w:rPr>
          <w:sz w:val="24"/>
        </w:rPr>
        <w:t>service</w:t>
      </w:r>
      <w:r>
        <w:rPr>
          <w:spacing w:val="-8"/>
          <w:sz w:val="24"/>
        </w:rPr>
        <w:t> </w:t>
      </w:r>
      <w:r>
        <w:rPr>
          <w:spacing w:val="-2"/>
          <w:sz w:val="24"/>
        </w:rPr>
        <w:t>event.</w:t>
      </w:r>
    </w:p>
    <w:p>
      <w:pPr>
        <w:pStyle w:val="ListParagraph"/>
        <w:numPr>
          <w:ilvl w:val="0"/>
          <w:numId w:val="81"/>
        </w:numPr>
        <w:tabs>
          <w:tab w:pos="923" w:val="left" w:leader="none"/>
        </w:tabs>
        <w:spacing w:line="240" w:lineRule="auto" w:before="133" w:after="0"/>
        <w:ind w:left="922" w:right="0" w:hanging="238"/>
        <w:jc w:val="left"/>
        <w:rPr>
          <w:sz w:val="24"/>
        </w:rPr>
      </w:pPr>
      <w:r>
        <w:rPr>
          <w:sz w:val="24"/>
        </w:rPr>
        <w:t>[</w:t>
      </w:r>
      <w:hyperlink w:history="true" w:anchor="_bookmark561">
        <w:r>
          <w:rPr>
            <w:color w:val="0000FF"/>
            <w:sz w:val="24"/>
          </w:rPr>
          <w:t>SWS_CM_00316</w:t>
        </w:r>
      </w:hyperlink>
      <w:r>
        <w:rPr>
          <w:sz w:val="24"/>
        </w:rPr>
        <w:t>]</w:t>
      </w:r>
      <w:r>
        <w:rPr>
          <w:spacing w:val="-8"/>
          <w:sz w:val="24"/>
        </w:rPr>
        <w:t> </w:t>
      </w:r>
      <w:r>
        <w:rPr>
          <w:sz w:val="24"/>
        </w:rPr>
        <w:t>Method</w:t>
      </w:r>
      <w:r>
        <w:rPr>
          <w:spacing w:val="-8"/>
          <w:sz w:val="24"/>
        </w:rPr>
        <w:t> </w:t>
      </w:r>
      <w:r>
        <w:rPr>
          <w:sz w:val="24"/>
        </w:rPr>
        <w:t>to</w:t>
      </w:r>
      <w:r>
        <w:rPr>
          <w:spacing w:val="-9"/>
          <w:sz w:val="24"/>
        </w:rPr>
        <w:t> </w:t>
      </w:r>
      <w:r>
        <w:rPr>
          <w:sz w:val="24"/>
        </w:rPr>
        <w:t>query</w:t>
      </w:r>
      <w:r>
        <w:rPr>
          <w:spacing w:val="-8"/>
          <w:sz w:val="24"/>
        </w:rPr>
        <w:t> </w:t>
      </w:r>
      <w:r>
        <w:rPr>
          <w:sz w:val="24"/>
        </w:rPr>
        <w:t>the</w:t>
      </w:r>
      <w:r>
        <w:rPr>
          <w:spacing w:val="-8"/>
          <w:sz w:val="24"/>
        </w:rPr>
        <w:t> </w:t>
      </w:r>
      <w:r>
        <w:rPr>
          <w:sz w:val="24"/>
        </w:rPr>
        <w:t>subscription</w:t>
      </w:r>
      <w:r>
        <w:rPr>
          <w:spacing w:val="-8"/>
          <w:sz w:val="24"/>
        </w:rPr>
        <w:t> </w:t>
      </w:r>
      <w:r>
        <w:rPr>
          <w:spacing w:val="-2"/>
          <w:sz w:val="24"/>
        </w:rPr>
        <w:t>state.</w:t>
      </w:r>
    </w:p>
    <w:p>
      <w:pPr>
        <w:pStyle w:val="ListParagraph"/>
        <w:numPr>
          <w:ilvl w:val="0"/>
          <w:numId w:val="81"/>
        </w:numPr>
        <w:tabs>
          <w:tab w:pos="923" w:val="left" w:leader="none"/>
        </w:tabs>
        <w:spacing w:line="240" w:lineRule="auto" w:before="133" w:after="0"/>
        <w:ind w:left="922" w:right="0" w:hanging="238"/>
        <w:jc w:val="left"/>
        <w:rPr>
          <w:sz w:val="24"/>
        </w:rPr>
      </w:pPr>
      <w:r>
        <w:rPr>
          <w:sz w:val="24"/>
        </w:rPr>
        <w:t>[</w:t>
      </w:r>
      <w:hyperlink w:history="true" w:anchor="_bookmark570">
        <w:r>
          <w:rPr>
            <w:color w:val="0000FF"/>
            <w:sz w:val="24"/>
          </w:rPr>
          <w:t>SWS_CM_00701</w:t>
        </w:r>
      </w:hyperlink>
      <w:r>
        <w:rPr>
          <w:sz w:val="24"/>
        </w:rPr>
        <w:t>]</w:t>
      </w:r>
      <w:r>
        <w:rPr>
          <w:spacing w:val="-10"/>
          <w:sz w:val="24"/>
        </w:rPr>
        <w:t> </w:t>
      </w:r>
      <w:r>
        <w:rPr>
          <w:sz w:val="24"/>
        </w:rPr>
        <w:t>Method</w:t>
      </w:r>
      <w:r>
        <w:rPr>
          <w:spacing w:val="-10"/>
          <w:sz w:val="24"/>
        </w:rPr>
        <w:t> </w:t>
      </w:r>
      <w:r>
        <w:rPr>
          <w:sz w:val="24"/>
        </w:rPr>
        <w:t>to</w:t>
      </w:r>
      <w:r>
        <w:rPr>
          <w:spacing w:val="-10"/>
          <w:sz w:val="24"/>
        </w:rPr>
        <w:t> </w:t>
      </w:r>
      <w:r>
        <w:rPr>
          <w:sz w:val="24"/>
        </w:rPr>
        <w:t>receive</w:t>
      </w:r>
      <w:r>
        <w:rPr>
          <w:spacing w:val="-10"/>
          <w:sz w:val="24"/>
        </w:rPr>
        <w:t> </w:t>
      </w:r>
      <w:r>
        <w:rPr>
          <w:sz w:val="24"/>
        </w:rPr>
        <w:t>a</w:t>
      </w:r>
      <w:r>
        <w:rPr>
          <w:spacing w:val="-10"/>
          <w:sz w:val="24"/>
        </w:rPr>
        <w:t> </w:t>
      </w:r>
      <w:r>
        <w:rPr>
          <w:sz w:val="24"/>
        </w:rPr>
        <w:t>service</w:t>
      </w:r>
      <w:r>
        <w:rPr>
          <w:spacing w:val="-10"/>
          <w:sz w:val="24"/>
        </w:rPr>
        <w:t> </w:t>
      </w:r>
      <w:r>
        <w:rPr>
          <w:sz w:val="24"/>
        </w:rPr>
        <w:t>event</w:t>
      </w:r>
      <w:r>
        <w:rPr>
          <w:spacing w:val="-10"/>
          <w:sz w:val="24"/>
        </w:rPr>
        <w:t> </w:t>
      </w:r>
      <w:r>
        <w:rPr>
          <w:sz w:val="24"/>
        </w:rPr>
        <w:t>using</w:t>
      </w:r>
      <w:r>
        <w:rPr>
          <w:spacing w:val="-10"/>
          <w:sz w:val="24"/>
        </w:rPr>
        <w:t> </w:t>
      </w:r>
      <w:r>
        <w:rPr>
          <w:spacing w:val="-2"/>
          <w:sz w:val="24"/>
        </w:rPr>
        <w:t>polling.</w:t>
      </w:r>
    </w:p>
    <w:p>
      <w:pPr>
        <w:pStyle w:val="ListParagraph"/>
        <w:numPr>
          <w:ilvl w:val="0"/>
          <w:numId w:val="81"/>
        </w:numPr>
        <w:tabs>
          <w:tab w:pos="923" w:val="left" w:leader="none"/>
        </w:tabs>
        <w:spacing w:line="240" w:lineRule="auto" w:before="133" w:after="0"/>
        <w:ind w:left="922" w:right="0" w:hanging="238"/>
        <w:jc w:val="left"/>
        <w:rPr>
          <w:sz w:val="24"/>
        </w:rPr>
      </w:pPr>
      <w:r>
        <w:rPr>
          <w:sz w:val="24"/>
        </w:rPr>
        <w:t>[</w:t>
      </w:r>
      <w:hyperlink w:history="true" w:anchor="_bookmark573">
        <w:r>
          <w:rPr>
            <w:color w:val="0000FF"/>
            <w:sz w:val="24"/>
          </w:rPr>
          <w:t>SWS_CM_00181</w:t>
        </w:r>
      </w:hyperlink>
      <w:r>
        <w:rPr>
          <w:sz w:val="24"/>
        </w:rPr>
        <w:t>]</w:t>
      </w:r>
      <w:r>
        <w:rPr>
          <w:spacing w:val="-12"/>
          <w:sz w:val="24"/>
        </w:rPr>
        <w:t> </w:t>
      </w:r>
      <w:r>
        <w:rPr>
          <w:sz w:val="24"/>
        </w:rPr>
        <w:t>Method</w:t>
      </w:r>
      <w:r>
        <w:rPr>
          <w:spacing w:val="-11"/>
          <w:sz w:val="24"/>
        </w:rPr>
        <w:t> </w:t>
      </w:r>
      <w:r>
        <w:rPr>
          <w:sz w:val="24"/>
        </w:rPr>
        <w:t>to</w:t>
      </w:r>
      <w:r>
        <w:rPr>
          <w:spacing w:val="-12"/>
          <w:sz w:val="24"/>
        </w:rPr>
        <w:t> </w:t>
      </w:r>
      <w:r>
        <w:rPr>
          <w:sz w:val="24"/>
        </w:rPr>
        <w:t>enable</w:t>
      </w:r>
      <w:r>
        <w:rPr>
          <w:spacing w:val="-11"/>
          <w:sz w:val="24"/>
        </w:rPr>
        <w:t> </w:t>
      </w:r>
      <w:r>
        <w:rPr>
          <w:sz w:val="24"/>
        </w:rPr>
        <w:t>service</w:t>
      </w:r>
      <w:r>
        <w:rPr>
          <w:spacing w:val="-12"/>
          <w:sz w:val="24"/>
        </w:rPr>
        <w:t> </w:t>
      </w:r>
      <w:r>
        <w:rPr>
          <w:sz w:val="24"/>
        </w:rPr>
        <w:t>event</w:t>
      </w:r>
      <w:r>
        <w:rPr>
          <w:spacing w:val="-11"/>
          <w:sz w:val="24"/>
        </w:rPr>
        <w:t> </w:t>
      </w:r>
      <w:r>
        <w:rPr>
          <w:spacing w:val="-2"/>
          <w:sz w:val="24"/>
        </w:rPr>
        <w:t>trigger.</w:t>
      </w:r>
    </w:p>
    <w:p>
      <w:pPr>
        <w:pStyle w:val="ListParagraph"/>
        <w:numPr>
          <w:ilvl w:val="0"/>
          <w:numId w:val="81"/>
        </w:numPr>
        <w:tabs>
          <w:tab w:pos="923" w:val="left" w:leader="none"/>
        </w:tabs>
        <w:spacing w:line="240" w:lineRule="auto" w:before="132" w:after="0"/>
        <w:ind w:left="922" w:right="0" w:hanging="238"/>
        <w:jc w:val="left"/>
        <w:rPr>
          <w:sz w:val="24"/>
        </w:rPr>
      </w:pPr>
      <w:r>
        <w:rPr>
          <w:sz w:val="24"/>
        </w:rPr>
        <w:t>[</w:t>
      </w:r>
      <w:hyperlink w:history="true" w:anchor="_bookmark431">
        <w:r>
          <w:rPr>
            <w:color w:val="0000FF"/>
            <w:sz w:val="24"/>
          </w:rPr>
          <w:t>SWS_CM_00182</w:t>
        </w:r>
      </w:hyperlink>
      <w:r>
        <w:rPr>
          <w:sz w:val="24"/>
        </w:rPr>
        <w:t>]</w:t>
      </w:r>
      <w:r>
        <w:rPr>
          <w:spacing w:val="-13"/>
          <w:sz w:val="24"/>
        </w:rPr>
        <w:t> </w:t>
      </w:r>
      <w:r>
        <w:rPr>
          <w:sz w:val="24"/>
        </w:rPr>
        <w:t>Event</w:t>
      </w:r>
      <w:r>
        <w:rPr>
          <w:spacing w:val="-13"/>
          <w:sz w:val="24"/>
        </w:rPr>
        <w:t> </w:t>
      </w:r>
      <w:r>
        <w:rPr>
          <w:sz w:val="24"/>
        </w:rPr>
        <w:t>Receive</w:t>
      </w:r>
      <w:r>
        <w:rPr>
          <w:spacing w:val="-13"/>
          <w:sz w:val="24"/>
        </w:rPr>
        <w:t> </w:t>
      </w:r>
      <w:r>
        <w:rPr>
          <w:sz w:val="24"/>
        </w:rPr>
        <w:t>Handler</w:t>
      </w:r>
      <w:r>
        <w:rPr>
          <w:spacing w:val="-12"/>
          <w:sz w:val="24"/>
        </w:rPr>
        <w:t> </w:t>
      </w:r>
      <w:r>
        <w:rPr>
          <w:sz w:val="24"/>
        </w:rPr>
        <w:t>call</w:t>
      </w:r>
      <w:r>
        <w:rPr>
          <w:spacing w:val="-13"/>
          <w:sz w:val="24"/>
        </w:rPr>
        <w:t> </w:t>
      </w:r>
      <w:r>
        <w:rPr>
          <w:spacing w:val="-2"/>
          <w:sz w:val="24"/>
        </w:rPr>
        <w:t>serialization.</w:t>
      </w:r>
    </w:p>
    <w:p>
      <w:pPr>
        <w:pStyle w:val="ListParagraph"/>
        <w:numPr>
          <w:ilvl w:val="0"/>
          <w:numId w:val="81"/>
        </w:numPr>
        <w:tabs>
          <w:tab w:pos="923" w:val="left" w:leader="none"/>
        </w:tabs>
        <w:spacing w:line="240" w:lineRule="auto" w:before="133" w:after="0"/>
        <w:ind w:left="922" w:right="0" w:hanging="238"/>
        <w:jc w:val="left"/>
        <w:rPr>
          <w:sz w:val="24"/>
        </w:rPr>
      </w:pPr>
      <w:r>
        <w:rPr>
          <w:sz w:val="24"/>
        </w:rPr>
        <w:t>[</w:t>
      </w:r>
      <w:hyperlink w:history="true" w:anchor="_bookmark576">
        <w:r>
          <w:rPr>
            <w:color w:val="0000FF"/>
            <w:sz w:val="24"/>
          </w:rPr>
          <w:t>SWS_CM_00183</w:t>
        </w:r>
      </w:hyperlink>
      <w:r>
        <w:rPr>
          <w:sz w:val="24"/>
        </w:rPr>
        <w:t>]</w:t>
      </w:r>
      <w:r>
        <w:rPr>
          <w:spacing w:val="-12"/>
          <w:sz w:val="24"/>
        </w:rPr>
        <w:t> </w:t>
      </w:r>
      <w:r>
        <w:rPr>
          <w:sz w:val="24"/>
        </w:rPr>
        <w:t>Method</w:t>
      </w:r>
      <w:r>
        <w:rPr>
          <w:spacing w:val="-11"/>
          <w:sz w:val="24"/>
        </w:rPr>
        <w:t> </w:t>
      </w:r>
      <w:r>
        <w:rPr>
          <w:sz w:val="24"/>
        </w:rPr>
        <w:t>to</w:t>
      </w:r>
      <w:r>
        <w:rPr>
          <w:spacing w:val="-12"/>
          <w:sz w:val="24"/>
        </w:rPr>
        <w:t> </w:t>
      </w:r>
      <w:r>
        <w:rPr>
          <w:sz w:val="24"/>
        </w:rPr>
        <w:t>disable</w:t>
      </w:r>
      <w:r>
        <w:rPr>
          <w:spacing w:val="-11"/>
          <w:sz w:val="24"/>
        </w:rPr>
        <w:t> </w:t>
      </w:r>
      <w:r>
        <w:rPr>
          <w:sz w:val="24"/>
        </w:rPr>
        <w:t>service</w:t>
      </w:r>
      <w:r>
        <w:rPr>
          <w:spacing w:val="-12"/>
          <w:sz w:val="24"/>
        </w:rPr>
        <w:t> </w:t>
      </w:r>
      <w:r>
        <w:rPr>
          <w:sz w:val="24"/>
        </w:rPr>
        <w:t>event</w:t>
      </w:r>
      <w:r>
        <w:rPr>
          <w:spacing w:val="-11"/>
          <w:sz w:val="24"/>
        </w:rPr>
        <w:t> </w:t>
      </w:r>
      <w:r>
        <w:rPr>
          <w:spacing w:val="-2"/>
          <w:sz w:val="24"/>
        </w:rPr>
        <w:t>trigger.</w:t>
      </w:r>
    </w:p>
    <w:p>
      <w:pPr>
        <w:pStyle w:val="ListParagraph"/>
        <w:numPr>
          <w:ilvl w:val="0"/>
          <w:numId w:val="81"/>
        </w:numPr>
        <w:tabs>
          <w:tab w:pos="923" w:val="left" w:leader="none"/>
        </w:tabs>
        <w:spacing w:line="240" w:lineRule="auto" w:before="133" w:after="0"/>
        <w:ind w:left="922" w:right="0" w:hanging="238"/>
        <w:jc w:val="left"/>
        <w:rPr>
          <w:sz w:val="24"/>
        </w:rPr>
      </w:pPr>
      <w:r>
        <w:rPr>
          <w:sz w:val="24"/>
        </w:rPr>
        <w:t>[</w:t>
      </w:r>
      <w:hyperlink w:history="true" w:anchor="_bookmark563">
        <w:r>
          <w:rPr>
            <w:color w:val="0000FF"/>
            <w:sz w:val="24"/>
          </w:rPr>
          <w:t>SWS_CM_00333</w:t>
        </w:r>
      </w:hyperlink>
      <w:r>
        <w:rPr>
          <w:sz w:val="24"/>
        </w:rPr>
        <w:t>]</w:t>
      </w:r>
      <w:r>
        <w:rPr>
          <w:spacing w:val="-9"/>
          <w:sz w:val="24"/>
        </w:rPr>
        <w:t> </w:t>
      </w:r>
      <w:r>
        <w:rPr>
          <w:sz w:val="24"/>
        </w:rPr>
        <w:t>Method</w:t>
      </w:r>
      <w:r>
        <w:rPr>
          <w:spacing w:val="-8"/>
          <w:sz w:val="24"/>
        </w:rPr>
        <w:t> </w:t>
      </w:r>
      <w:r>
        <w:rPr>
          <w:sz w:val="24"/>
        </w:rPr>
        <w:t>to</w:t>
      </w:r>
      <w:r>
        <w:rPr>
          <w:spacing w:val="-8"/>
          <w:sz w:val="24"/>
        </w:rPr>
        <w:t> </w:t>
      </w:r>
      <w:r>
        <w:rPr>
          <w:sz w:val="24"/>
        </w:rPr>
        <w:t>set</w:t>
      </w:r>
      <w:r>
        <w:rPr>
          <w:spacing w:val="-8"/>
          <w:sz w:val="24"/>
        </w:rPr>
        <w:t> </w:t>
      </w:r>
      <w:r>
        <w:rPr>
          <w:sz w:val="24"/>
        </w:rPr>
        <w:t>a</w:t>
      </w:r>
      <w:r>
        <w:rPr>
          <w:spacing w:val="-8"/>
          <w:sz w:val="24"/>
        </w:rPr>
        <w:t> </w:t>
      </w:r>
      <w:r>
        <w:rPr>
          <w:sz w:val="24"/>
        </w:rPr>
        <w:t>subscription</w:t>
      </w:r>
      <w:r>
        <w:rPr>
          <w:spacing w:val="-8"/>
          <w:sz w:val="24"/>
        </w:rPr>
        <w:t> </w:t>
      </w:r>
      <w:r>
        <w:rPr>
          <w:sz w:val="24"/>
        </w:rPr>
        <w:t>state</w:t>
      </w:r>
      <w:r>
        <w:rPr>
          <w:spacing w:val="-9"/>
          <w:sz w:val="24"/>
        </w:rPr>
        <w:t> </w:t>
      </w:r>
      <w:r>
        <w:rPr>
          <w:sz w:val="24"/>
        </w:rPr>
        <w:t>change</w:t>
      </w:r>
      <w:r>
        <w:rPr>
          <w:spacing w:val="-8"/>
          <w:sz w:val="24"/>
        </w:rPr>
        <w:t> </w:t>
      </w:r>
      <w:r>
        <w:rPr>
          <w:spacing w:val="-2"/>
          <w:sz w:val="24"/>
        </w:rPr>
        <w:t>handler.</w:t>
      </w:r>
    </w:p>
    <w:p>
      <w:pPr>
        <w:pStyle w:val="ListParagraph"/>
        <w:numPr>
          <w:ilvl w:val="0"/>
          <w:numId w:val="81"/>
        </w:numPr>
        <w:tabs>
          <w:tab w:pos="923" w:val="left" w:leader="none"/>
        </w:tabs>
        <w:spacing w:line="240" w:lineRule="auto" w:before="132" w:after="0"/>
        <w:ind w:left="922" w:right="0" w:hanging="238"/>
        <w:jc w:val="left"/>
        <w:rPr>
          <w:sz w:val="24"/>
        </w:rPr>
      </w:pPr>
      <w:r>
        <w:rPr>
          <w:sz w:val="24"/>
        </w:rPr>
        <w:t>[</w:t>
      </w:r>
      <w:hyperlink w:history="true" w:anchor="_bookmark567">
        <w:r>
          <w:rPr>
            <w:color w:val="0000FF"/>
            <w:sz w:val="24"/>
          </w:rPr>
          <w:t>SWS_CM_00334</w:t>
        </w:r>
      </w:hyperlink>
      <w:r>
        <w:rPr>
          <w:sz w:val="24"/>
        </w:rPr>
        <w:t>]</w:t>
      </w:r>
      <w:r>
        <w:rPr>
          <w:spacing w:val="-9"/>
          <w:sz w:val="24"/>
        </w:rPr>
        <w:t> </w:t>
      </w:r>
      <w:r>
        <w:rPr>
          <w:sz w:val="24"/>
        </w:rPr>
        <w:t>Method</w:t>
      </w:r>
      <w:r>
        <w:rPr>
          <w:spacing w:val="-8"/>
          <w:sz w:val="24"/>
        </w:rPr>
        <w:t> </w:t>
      </w:r>
      <w:r>
        <w:rPr>
          <w:sz w:val="24"/>
        </w:rPr>
        <w:t>to</w:t>
      </w:r>
      <w:r>
        <w:rPr>
          <w:spacing w:val="-9"/>
          <w:sz w:val="24"/>
        </w:rPr>
        <w:t> </w:t>
      </w:r>
      <w:r>
        <w:rPr>
          <w:sz w:val="24"/>
        </w:rPr>
        <w:t>unset</w:t>
      </w:r>
      <w:r>
        <w:rPr>
          <w:spacing w:val="-8"/>
          <w:sz w:val="24"/>
        </w:rPr>
        <w:t> </w:t>
      </w:r>
      <w:r>
        <w:rPr>
          <w:sz w:val="24"/>
        </w:rPr>
        <w:t>a</w:t>
      </w:r>
      <w:r>
        <w:rPr>
          <w:spacing w:val="-9"/>
          <w:sz w:val="24"/>
        </w:rPr>
        <w:t> </w:t>
      </w:r>
      <w:r>
        <w:rPr>
          <w:sz w:val="24"/>
        </w:rPr>
        <w:t>subscription</w:t>
      </w:r>
      <w:r>
        <w:rPr>
          <w:spacing w:val="-8"/>
          <w:sz w:val="24"/>
        </w:rPr>
        <w:t> </w:t>
      </w:r>
      <w:r>
        <w:rPr>
          <w:sz w:val="24"/>
        </w:rPr>
        <w:t>state</w:t>
      </w:r>
      <w:r>
        <w:rPr>
          <w:spacing w:val="-9"/>
          <w:sz w:val="24"/>
        </w:rPr>
        <w:t> </w:t>
      </w:r>
      <w:r>
        <w:rPr>
          <w:sz w:val="24"/>
        </w:rPr>
        <w:t>change</w:t>
      </w:r>
      <w:r>
        <w:rPr>
          <w:spacing w:val="-8"/>
          <w:sz w:val="24"/>
        </w:rPr>
        <w:t> </w:t>
      </w:r>
      <w:r>
        <w:rPr>
          <w:spacing w:val="-2"/>
          <w:sz w:val="24"/>
        </w:rPr>
        <w:t>handler.</w:t>
      </w:r>
    </w:p>
    <w:p>
      <w:pPr>
        <w:pStyle w:val="BodyText"/>
        <w:spacing w:line="216" w:lineRule="auto" w:before="179"/>
        <w:ind w:left="337"/>
        <w:rPr>
          <w:i/>
        </w:rPr>
      </w:pPr>
      <w:r>
        <w:rPr/>
        <w:t>Except</w:t>
      </w:r>
      <w:r>
        <w:rPr>
          <w:spacing w:val="-17"/>
        </w:rPr>
        <w:t> </w:t>
      </w:r>
      <w:r>
        <w:rPr/>
        <w:t>that</w:t>
      </w:r>
      <w:r>
        <w:rPr>
          <w:spacing w:val="-17"/>
        </w:rPr>
        <w:t> </w:t>
      </w:r>
      <w:r>
        <w:rPr/>
        <w:t>the</w:t>
      </w:r>
      <w:r>
        <w:rPr>
          <w:spacing w:val="-16"/>
        </w:rPr>
        <w:t> </w:t>
      </w:r>
      <w:r>
        <w:rPr/>
        <w:t>corresponding</w:t>
      </w:r>
      <w:r>
        <w:rPr>
          <w:spacing w:val="-17"/>
        </w:rPr>
        <w:t> </w:t>
      </w:r>
      <w:r>
        <w:rPr/>
        <w:t>methods</w:t>
      </w:r>
      <w:r>
        <w:rPr>
          <w:spacing w:val="-17"/>
        </w:rPr>
        <w:t> </w:t>
      </w:r>
      <w:r>
        <w:rPr/>
        <w:t>reside</w:t>
      </w:r>
      <w:r>
        <w:rPr>
          <w:spacing w:val="-17"/>
        </w:rPr>
        <w:t> </w:t>
      </w:r>
      <w:r>
        <w:rPr/>
        <w:t>in</w:t>
      </w:r>
      <w:r>
        <w:rPr>
          <w:spacing w:val="-15"/>
        </w:rPr>
        <w:t> </w:t>
      </w:r>
      <w:r>
        <w:rPr/>
        <w:t>the</w:t>
      </w:r>
      <w:r>
        <w:rPr>
          <w:spacing w:val="-16"/>
        </w:rPr>
        <w:t> </w:t>
      </w:r>
      <w:r>
        <w:rPr>
          <w:rFonts w:ascii="Courier New" w:hAnsi="Courier New"/>
        </w:rPr>
        <w:t>Field</w:t>
      </w:r>
      <w:r>
        <w:rPr>
          <w:rFonts w:ascii="Courier New" w:hAnsi="Courier New"/>
          <w:spacing w:val="-89"/>
        </w:rPr>
        <w:t> </w:t>
      </w:r>
      <w:r>
        <w:rPr/>
        <w:t>class</w:t>
      </w:r>
      <w:r>
        <w:rPr>
          <w:spacing w:val="-16"/>
        </w:rPr>
        <w:t> </w:t>
      </w:r>
      <w:r>
        <w:rPr/>
        <w:t>instead</w:t>
      </w:r>
      <w:r>
        <w:rPr>
          <w:spacing w:val="-16"/>
        </w:rPr>
        <w:t> </w:t>
      </w:r>
      <w:r>
        <w:rPr/>
        <w:t>of</w:t>
      </w:r>
      <w:r>
        <w:rPr>
          <w:spacing w:val="-16"/>
        </w:rPr>
        <w:t> </w:t>
      </w:r>
      <w:r>
        <w:rPr/>
        <w:t>the</w:t>
      </w:r>
      <w:r>
        <w:rPr>
          <w:spacing w:val="-16"/>
        </w:rPr>
        <w:t> </w:t>
      </w:r>
      <w:r>
        <w:rPr>
          <w:rFonts w:ascii="Courier New" w:hAnsi="Courier New"/>
        </w:rPr>
        <w:t>Event </w:t>
      </w:r>
      <w:r>
        <w:rPr>
          <w:spacing w:val="-2"/>
        </w:rPr>
        <w:t>class.</w:t>
      </w:r>
      <w:r>
        <w:rPr>
          <w:rFonts w:ascii="Swis721 WGL4 BT" w:hAnsi="Swis721 WGL4 BT"/>
          <w:i/>
          <w:spacing w:val="-2"/>
        </w:rPr>
        <w:t>♩</w:t>
      </w:r>
      <w:r>
        <w:rPr>
          <w:i/>
          <w:spacing w:val="-2"/>
        </w:rPr>
        <w:t>(</w:t>
      </w:r>
      <w:r>
        <w:rPr>
          <w:i/>
          <w:color w:val="0000FF"/>
          <w:spacing w:val="-2"/>
        </w:rPr>
        <w:t>RS_CM_00218</w:t>
      </w:r>
      <w:r>
        <w:rPr>
          <w:i/>
          <w:spacing w:val="-2"/>
        </w:rPr>
        <w:t>)</w:t>
      </w:r>
    </w:p>
    <w:p>
      <w:pPr>
        <w:pStyle w:val="BodyText"/>
        <w:rPr>
          <w:i/>
          <w:sz w:val="30"/>
        </w:rPr>
      </w:pPr>
    </w:p>
    <w:p>
      <w:pPr>
        <w:pStyle w:val="BodyText"/>
        <w:spacing w:before="9"/>
        <w:rPr>
          <w:i/>
          <w:sz w:val="25"/>
        </w:rPr>
      </w:pPr>
    </w:p>
    <w:p>
      <w:pPr>
        <w:pStyle w:val="Heading3"/>
        <w:numPr>
          <w:ilvl w:val="2"/>
          <w:numId w:val="5"/>
        </w:numPr>
        <w:tabs>
          <w:tab w:pos="1241" w:val="left" w:leader="none"/>
          <w:tab w:pos="1242" w:val="left" w:leader="none"/>
        </w:tabs>
        <w:spacing w:line="240" w:lineRule="auto" w:before="0" w:after="0"/>
        <w:ind w:left="1241" w:right="0" w:hanging="905"/>
        <w:jc w:val="left"/>
      </w:pPr>
      <w:bookmarkStart w:name="7.9.16 Instance Specifier Translation" w:id="598"/>
      <w:bookmarkEnd w:id="598"/>
      <w:r>
        <w:rPr>
          <w:b w:val="0"/>
        </w:rPr>
      </w:r>
      <w:bookmarkStart w:name="_bookmark441" w:id="599"/>
      <w:bookmarkEnd w:id="599"/>
      <w:r>
        <w:rPr/>
        <w:t>Instance</w:t>
      </w:r>
      <w:r>
        <w:rPr>
          <w:spacing w:val="-11"/>
        </w:rPr>
        <w:t> </w:t>
      </w:r>
      <w:r>
        <w:rPr/>
        <w:t>Specifier</w:t>
      </w:r>
      <w:r>
        <w:rPr>
          <w:spacing w:val="-11"/>
        </w:rPr>
        <w:t> </w:t>
      </w:r>
      <w:r>
        <w:rPr>
          <w:spacing w:val="-2"/>
        </w:rPr>
        <w:t>Translation</w:t>
      </w:r>
    </w:p>
    <w:p>
      <w:pPr>
        <w:pStyle w:val="BodyText"/>
        <w:spacing w:before="4"/>
        <w:rPr>
          <w:b/>
          <w:sz w:val="25"/>
        </w:rPr>
      </w:pPr>
    </w:p>
    <w:p>
      <w:pPr>
        <w:pStyle w:val="BodyText"/>
        <w:ind w:left="337"/>
      </w:pPr>
      <w:r>
        <w:rPr/>
        <w:t>For</w:t>
      </w:r>
      <w:r>
        <w:rPr>
          <w:spacing w:val="-10"/>
        </w:rPr>
        <w:t> </w:t>
      </w:r>
      <w:r>
        <w:rPr/>
        <w:t>the</w:t>
      </w:r>
      <w:r>
        <w:rPr>
          <w:spacing w:val="-9"/>
        </w:rPr>
        <w:t> </w:t>
      </w:r>
      <w:r>
        <w:rPr/>
        <w:t>instance</w:t>
      </w:r>
      <w:r>
        <w:rPr>
          <w:spacing w:val="-9"/>
        </w:rPr>
        <w:t> </w:t>
      </w:r>
      <w:r>
        <w:rPr/>
        <w:t>specifier</w:t>
      </w:r>
      <w:r>
        <w:rPr>
          <w:spacing w:val="-9"/>
        </w:rPr>
        <w:t> </w:t>
      </w:r>
      <w:r>
        <w:rPr/>
        <w:t>translation</w:t>
      </w:r>
      <w:r>
        <w:rPr>
          <w:spacing w:val="-9"/>
        </w:rPr>
        <w:t> </w:t>
      </w:r>
      <w:r>
        <w:rPr/>
        <w:t>C++</w:t>
      </w:r>
      <w:r>
        <w:rPr>
          <w:spacing w:val="-10"/>
        </w:rPr>
        <w:t> </w:t>
      </w:r>
      <w:r>
        <w:rPr/>
        <w:t>API</w:t>
      </w:r>
      <w:r>
        <w:rPr>
          <w:spacing w:val="-9"/>
        </w:rPr>
        <w:t> </w:t>
      </w:r>
      <w:r>
        <w:rPr/>
        <w:t>reference,</w:t>
      </w:r>
      <w:r>
        <w:rPr>
          <w:spacing w:val="-9"/>
        </w:rPr>
        <w:t> </w:t>
      </w:r>
      <w:r>
        <w:rPr/>
        <w:t>see</w:t>
      </w:r>
      <w:r>
        <w:rPr>
          <w:spacing w:val="-9"/>
        </w:rPr>
        <w:t> </w:t>
      </w:r>
      <w:r>
        <w:rPr/>
        <w:t>chapter</w:t>
      </w:r>
      <w:r>
        <w:rPr>
          <w:spacing w:val="-9"/>
        </w:rPr>
        <w:t> </w:t>
      </w:r>
      <w:hyperlink w:history="true" w:anchor="_bookmark592">
        <w:r>
          <w:rPr>
            <w:color w:val="0000FF"/>
            <w:spacing w:val="-2"/>
          </w:rPr>
          <w:t>8.1.3.19</w:t>
        </w:r>
      </w:hyperlink>
      <w:r>
        <w:rPr>
          <w:spacing w:val="-2"/>
        </w:rPr>
        <w:t>.</w:t>
      </w:r>
    </w:p>
    <w:p>
      <w:pPr>
        <w:spacing w:after="0"/>
        <w:sectPr>
          <w:pgSz w:w="11910" w:h="13960"/>
          <w:pgMar w:top="280" w:bottom="280" w:left="1080" w:right="0"/>
        </w:sectPr>
      </w:pPr>
    </w:p>
    <w:p>
      <w:pPr>
        <w:spacing w:line="225" w:lineRule="auto" w:before="104"/>
        <w:ind w:left="337" w:right="1415" w:firstLine="0"/>
        <w:jc w:val="both"/>
        <w:rPr>
          <w:i/>
          <w:sz w:val="24"/>
        </w:rPr>
      </w:pPr>
      <w:r>
        <w:rPr>
          <w:b/>
          <w:sz w:val="24"/>
        </w:rPr>
        <w:t>[SWS_CM_10452]</w:t>
      </w:r>
      <w:r>
        <w:rPr>
          <w:sz w:val="24"/>
        </w:rPr>
        <w:t>{DRAFT}</w:t>
      </w:r>
      <w:r>
        <w:rPr>
          <w:spacing w:val="40"/>
          <w:sz w:val="24"/>
        </w:rPr>
        <w:t> </w:t>
      </w:r>
      <w:r>
        <w:rPr>
          <w:b/>
          <w:sz w:val="24"/>
        </w:rPr>
        <w:t>InstanceSpecifier translation to </w:t>
      </w:r>
      <w:r>
        <w:rPr>
          <w:b/>
          <w:sz w:val="24"/>
        </w:rPr>
        <w:t>InstanceIdentifiers </w:t>
      </w:r>
      <w:r>
        <w:rPr>
          <w:rFonts w:ascii="Swis721 WGL4 BT" w:hAnsi="Swis721 WGL4 BT"/>
          <w:i/>
          <w:sz w:val="24"/>
        </w:rPr>
        <w:t>[</w:t>
      </w:r>
      <w:r>
        <w:rPr>
          <w:sz w:val="24"/>
        </w:rPr>
        <w:t>The Communication Management shall translate an </w:t>
      </w:r>
      <w:r>
        <w:rPr>
          <w:rFonts w:ascii="Courier New" w:hAnsi="Courier New"/>
          <w:sz w:val="24"/>
        </w:rPr>
        <w:t>InstancSpecifier</w:t>
      </w:r>
      <w:r>
        <w:rPr>
          <w:rFonts w:ascii="Courier New" w:hAnsi="Courier New"/>
          <w:spacing w:val="-36"/>
          <w:sz w:val="24"/>
        </w:rPr>
        <w:t> </w:t>
      </w:r>
      <w:r>
        <w:rPr>
          <w:sz w:val="24"/>
        </w:rPr>
        <w:t>to </w:t>
      </w:r>
      <w:r>
        <w:rPr>
          <w:rFonts w:ascii="Courier New" w:hAnsi="Courier New"/>
          <w:sz w:val="24"/>
        </w:rPr>
        <w:t>In- stanceIdentifier</w:t>
      </w:r>
      <w:r>
        <w:rPr>
          <w:sz w:val="24"/>
        </w:rPr>
        <w:t>s.</w:t>
      </w:r>
      <w:r>
        <w:rPr>
          <w:spacing w:val="40"/>
          <w:sz w:val="24"/>
        </w:rPr>
        <w:t> </w:t>
      </w:r>
      <w:r>
        <w:rPr>
          <w:sz w:val="24"/>
        </w:rPr>
        <w:t>Based on the match there shall be zero, 1 or multiple </w:t>
      </w:r>
      <w:r>
        <w:rPr>
          <w:rFonts w:ascii="Courier New" w:hAnsi="Courier New"/>
          <w:sz w:val="24"/>
        </w:rPr>
        <w:t>In- stanceIdentifier</w:t>
      </w:r>
      <w:r>
        <w:rPr>
          <w:sz w:val="24"/>
        </w:rPr>
        <w:t>s .</w:t>
      </w:r>
      <w:r>
        <w:rPr>
          <w:rFonts w:ascii="Swis721 WGL4 BT" w:hAnsi="Swis721 WGL4 BT"/>
          <w:i/>
          <w:sz w:val="24"/>
        </w:rPr>
        <w:t>♩</w:t>
      </w:r>
      <w:r>
        <w:rPr>
          <w:i/>
          <w:sz w:val="24"/>
        </w:rPr>
        <w:t>(</w:t>
      </w:r>
      <w:r>
        <w:rPr>
          <w:i/>
          <w:color w:val="0000FF"/>
          <w:sz w:val="24"/>
        </w:rPr>
        <w:t>RS_CM_00200</w:t>
      </w:r>
      <w:r>
        <w:rPr>
          <w:i/>
          <w:sz w:val="24"/>
        </w:rPr>
        <w:t>, </w:t>
      </w:r>
      <w:r>
        <w:rPr>
          <w:i/>
          <w:color w:val="0000FF"/>
          <w:sz w:val="24"/>
        </w:rPr>
        <w:t>RS_AP_00137</w:t>
      </w:r>
      <w:r>
        <w:rPr>
          <w:i/>
          <w:sz w:val="24"/>
        </w:rPr>
        <w:t>)</w:t>
      </w:r>
    </w:p>
    <w:p>
      <w:pPr>
        <w:pStyle w:val="BodyText"/>
        <w:rPr>
          <w:i/>
          <w:sz w:val="30"/>
        </w:rPr>
      </w:pPr>
    </w:p>
    <w:p>
      <w:pPr>
        <w:pStyle w:val="BodyText"/>
        <w:rPr>
          <w:i/>
          <w:sz w:val="25"/>
        </w:rPr>
      </w:pPr>
    </w:p>
    <w:p>
      <w:pPr>
        <w:pStyle w:val="Heading3"/>
        <w:numPr>
          <w:ilvl w:val="2"/>
          <w:numId w:val="5"/>
        </w:numPr>
        <w:tabs>
          <w:tab w:pos="1241" w:val="left" w:leader="none"/>
          <w:tab w:pos="1242" w:val="left" w:leader="none"/>
        </w:tabs>
        <w:spacing w:line="240" w:lineRule="auto" w:before="0" w:after="0"/>
        <w:ind w:left="1241" w:right="0" w:hanging="905"/>
        <w:jc w:val="left"/>
      </w:pPr>
      <w:bookmarkStart w:name="7.9.17 API Data Types" w:id="600"/>
      <w:bookmarkEnd w:id="600"/>
      <w:r>
        <w:rPr>
          <w:b w:val="0"/>
        </w:rPr>
      </w:r>
      <w:bookmarkStart w:name="_bookmark442" w:id="601"/>
      <w:bookmarkEnd w:id="601"/>
      <w:r>
        <w:rPr/>
        <w:t>API</w:t>
      </w:r>
      <w:r>
        <w:rPr>
          <w:spacing w:val="-6"/>
        </w:rPr>
        <w:t> </w:t>
      </w:r>
      <w:r>
        <w:rPr/>
        <w:t>Data</w:t>
      </w:r>
      <w:r>
        <w:rPr>
          <w:spacing w:val="-6"/>
        </w:rPr>
        <w:t> </w:t>
      </w:r>
      <w:r>
        <w:rPr>
          <w:spacing w:val="-2"/>
        </w:rPr>
        <w:t>Types</w:t>
      </w:r>
    </w:p>
    <w:p>
      <w:pPr>
        <w:pStyle w:val="BodyText"/>
        <w:spacing w:before="4"/>
        <w:rPr>
          <w:b/>
          <w:sz w:val="25"/>
        </w:rPr>
      </w:pPr>
    </w:p>
    <w:p>
      <w:pPr>
        <w:pStyle w:val="BodyText"/>
        <w:spacing w:line="252" w:lineRule="auto" w:before="1"/>
        <w:ind w:left="337" w:right="1415"/>
        <w:jc w:val="both"/>
      </w:pPr>
      <w:r>
        <w:rPr/>
        <w:t>This chapter describes the functionality of the data types used by the ara::com </w:t>
      </w:r>
      <w:r>
        <w:rPr/>
        <w:t>API, both</w:t>
      </w:r>
      <w:r>
        <w:rPr>
          <w:spacing w:val="-17"/>
        </w:rPr>
        <w:t> </w:t>
      </w:r>
      <w:r>
        <w:rPr/>
        <w:t>the</w:t>
      </w:r>
      <w:r>
        <w:rPr>
          <w:spacing w:val="-17"/>
        </w:rPr>
        <w:t> </w:t>
      </w:r>
      <w:r>
        <w:rPr/>
        <w:t>specific</w:t>
      </w:r>
      <w:r>
        <w:rPr>
          <w:spacing w:val="-16"/>
        </w:rPr>
        <w:t> </w:t>
      </w:r>
      <w:r>
        <w:rPr/>
        <w:t>ones</w:t>
      </w:r>
      <w:r>
        <w:rPr>
          <w:spacing w:val="-17"/>
        </w:rPr>
        <w:t> </w:t>
      </w:r>
      <w:r>
        <w:rPr/>
        <w:t>which</w:t>
      </w:r>
      <w:r>
        <w:rPr>
          <w:spacing w:val="-17"/>
        </w:rPr>
        <w:t> </w:t>
      </w:r>
      <w:r>
        <w:rPr/>
        <w:t>are</w:t>
      </w:r>
      <w:r>
        <w:rPr>
          <w:spacing w:val="-17"/>
        </w:rPr>
        <w:t> </w:t>
      </w:r>
      <w:r>
        <w:rPr/>
        <w:t>part</w:t>
      </w:r>
      <w:r>
        <w:rPr>
          <w:spacing w:val="-16"/>
        </w:rPr>
        <w:t> </w:t>
      </w:r>
      <w:r>
        <w:rPr/>
        <w:t>of</w:t>
      </w:r>
      <w:r>
        <w:rPr>
          <w:spacing w:val="-17"/>
        </w:rPr>
        <w:t> </w:t>
      </w:r>
      <w:r>
        <w:rPr/>
        <w:t>the</w:t>
      </w:r>
      <w:r>
        <w:rPr>
          <w:spacing w:val="-17"/>
        </w:rPr>
        <w:t> </w:t>
      </w:r>
      <w:r>
        <w:rPr/>
        <w:t>standardized</w:t>
      </w:r>
      <w:r>
        <w:rPr>
          <w:spacing w:val="-16"/>
        </w:rPr>
        <w:t> </w:t>
      </w:r>
      <w:r>
        <w:rPr/>
        <w:t>proxy</w:t>
      </w:r>
      <w:r>
        <w:rPr>
          <w:spacing w:val="-17"/>
        </w:rPr>
        <w:t> </w:t>
      </w:r>
      <w:r>
        <w:rPr/>
        <w:t>and</w:t>
      </w:r>
      <w:r>
        <w:rPr>
          <w:spacing w:val="-17"/>
        </w:rPr>
        <w:t> </w:t>
      </w:r>
      <w:r>
        <w:rPr/>
        <w:t>skeleton</w:t>
      </w:r>
      <w:r>
        <w:rPr>
          <w:spacing w:val="-16"/>
        </w:rPr>
        <w:t> </w:t>
      </w:r>
      <w:r>
        <w:rPr/>
        <w:t>interfaces, and the ones derived from the description based on the AUTOSAR meta-model.</w:t>
      </w:r>
    </w:p>
    <w:p>
      <w:pPr>
        <w:pStyle w:val="BodyText"/>
        <w:rPr>
          <w:sz w:val="30"/>
        </w:rPr>
      </w:pPr>
    </w:p>
    <w:p>
      <w:pPr>
        <w:pStyle w:val="BodyText"/>
        <w:spacing w:before="2"/>
        <w:rPr>
          <w:sz w:val="25"/>
        </w:rPr>
      </w:pPr>
    </w:p>
    <w:p>
      <w:pPr>
        <w:pStyle w:val="Heading3"/>
        <w:numPr>
          <w:ilvl w:val="3"/>
          <w:numId w:val="5"/>
        </w:numPr>
        <w:tabs>
          <w:tab w:pos="1440" w:val="left" w:leader="none"/>
          <w:tab w:pos="1441" w:val="left" w:leader="none"/>
        </w:tabs>
        <w:spacing w:line="240" w:lineRule="auto" w:before="0" w:after="0"/>
        <w:ind w:left="1440" w:right="0" w:hanging="1104"/>
        <w:jc w:val="left"/>
      </w:pPr>
      <w:bookmarkStart w:name="7.9.17.1 Service Identifier Data Types" w:id="602"/>
      <w:bookmarkEnd w:id="602"/>
      <w:r>
        <w:rPr>
          <w:b w:val="0"/>
        </w:rPr>
      </w:r>
      <w:bookmarkStart w:name="_bookmark443" w:id="603"/>
      <w:bookmarkEnd w:id="603"/>
      <w:r>
        <w:rPr/>
        <w:t>Se</w:t>
      </w:r>
      <w:r>
        <w:rPr/>
        <w:t>rvice</w:t>
      </w:r>
      <w:r>
        <w:rPr>
          <w:spacing w:val="-9"/>
        </w:rPr>
        <w:t> </w:t>
      </w:r>
      <w:r>
        <w:rPr/>
        <w:t>Identifier</w:t>
      </w:r>
      <w:r>
        <w:rPr>
          <w:spacing w:val="-8"/>
        </w:rPr>
        <w:t> </w:t>
      </w:r>
      <w:r>
        <w:rPr/>
        <w:t>Data</w:t>
      </w:r>
      <w:r>
        <w:rPr>
          <w:spacing w:val="-8"/>
        </w:rPr>
        <w:t> </w:t>
      </w:r>
      <w:r>
        <w:rPr>
          <w:spacing w:val="-2"/>
        </w:rPr>
        <w:t>Types</w:t>
      </w:r>
    </w:p>
    <w:p>
      <w:pPr>
        <w:pStyle w:val="BodyText"/>
        <w:spacing w:before="4"/>
        <w:rPr>
          <w:b/>
          <w:sz w:val="25"/>
        </w:rPr>
      </w:pPr>
    </w:p>
    <w:p>
      <w:pPr>
        <w:pStyle w:val="BodyText"/>
        <w:spacing w:before="1"/>
        <w:ind w:left="337"/>
        <w:jc w:val="both"/>
      </w:pPr>
      <w:r>
        <w:rPr/>
        <w:t>For</w:t>
      </w:r>
      <w:r>
        <w:rPr>
          <w:spacing w:val="-11"/>
        </w:rPr>
        <w:t> </w:t>
      </w:r>
      <w:r>
        <w:rPr/>
        <w:t>the</w:t>
      </w:r>
      <w:r>
        <w:rPr>
          <w:spacing w:val="-10"/>
        </w:rPr>
        <w:t> </w:t>
      </w:r>
      <w:r>
        <w:rPr/>
        <w:t>Service</w:t>
      </w:r>
      <w:r>
        <w:rPr>
          <w:spacing w:val="-10"/>
        </w:rPr>
        <w:t> </w:t>
      </w:r>
      <w:r>
        <w:rPr/>
        <w:t>Identifier</w:t>
      </w:r>
      <w:r>
        <w:rPr>
          <w:spacing w:val="-10"/>
        </w:rPr>
        <w:t> </w:t>
      </w:r>
      <w:r>
        <w:rPr/>
        <w:t>Data</w:t>
      </w:r>
      <w:r>
        <w:rPr>
          <w:spacing w:val="-10"/>
        </w:rPr>
        <w:t> </w:t>
      </w:r>
      <w:r>
        <w:rPr/>
        <w:t>Types</w:t>
      </w:r>
      <w:r>
        <w:rPr>
          <w:spacing w:val="-10"/>
        </w:rPr>
        <w:t> </w:t>
      </w:r>
      <w:r>
        <w:rPr/>
        <w:t>C++</w:t>
      </w:r>
      <w:r>
        <w:rPr>
          <w:spacing w:val="-11"/>
        </w:rPr>
        <w:t> </w:t>
      </w:r>
      <w:r>
        <w:rPr/>
        <w:t>API</w:t>
      </w:r>
      <w:r>
        <w:rPr>
          <w:spacing w:val="-10"/>
        </w:rPr>
        <w:t> </w:t>
      </w:r>
      <w:r>
        <w:rPr/>
        <w:t>reference,</w:t>
      </w:r>
      <w:r>
        <w:rPr>
          <w:spacing w:val="-10"/>
        </w:rPr>
        <w:t> </w:t>
      </w:r>
      <w:r>
        <w:rPr/>
        <w:t>see</w:t>
      </w:r>
      <w:r>
        <w:rPr>
          <w:spacing w:val="-10"/>
        </w:rPr>
        <w:t> </w:t>
      </w:r>
      <w:r>
        <w:rPr/>
        <w:t>chapter</w:t>
      </w:r>
      <w:r>
        <w:rPr>
          <w:spacing w:val="-10"/>
        </w:rPr>
        <w:t> </w:t>
      </w:r>
      <w:hyperlink w:history="true" w:anchor="_bookmark466">
        <w:r>
          <w:rPr>
            <w:color w:val="0000FF"/>
            <w:spacing w:val="-2"/>
          </w:rPr>
          <w:t>8.1.2.1</w:t>
        </w:r>
      </w:hyperlink>
      <w:r>
        <w:rPr>
          <w:spacing w:val="-2"/>
        </w:rPr>
        <w:t>.</w:t>
      </w:r>
    </w:p>
    <w:p>
      <w:pPr>
        <w:pStyle w:val="BodyText"/>
        <w:spacing w:line="252" w:lineRule="auto" w:before="172"/>
        <w:ind w:left="337" w:right="1415"/>
        <w:jc w:val="both"/>
      </w:pPr>
      <w:r>
        <w:rPr/>
        <w:t>The data types described in this chapter are used to identify a specific service or ser- vice instance.</w:t>
      </w:r>
    </w:p>
    <w:p>
      <w:pPr>
        <w:pStyle w:val="BodyText"/>
        <w:spacing w:line="242" w:lineRule="auto" w:before="158"/>
        <w:ind w:left="337" w:right="1415"/>
        <w:jc w:val="both"/>
      </w:pPr>
      <w:r>
        <w:rPr/>
        <w:t>There</w:t>
      </w:r>
      <w:r>
        <w:rPr>
          <w:spacing w:val="-17"/>
        </w:rPr>
        <w:t> </w:t>
      </w:r>
      <w:r>
        <w:rPr/>
        <w:t>might</w:t>
      </w:r>
      <w:r>
        <w:rPr>
          <w:spacing w:val="-17"/>
        </w:rPr>
        <w:t> </w:t>
      </w:r>
      <w:r>
        <w:rPr/>
        <w:t>exist</w:t>
      </w:r>
      <w:r>
        <w:rPr>
          <w:spacing w:val="-16"/>
        </w:rPr>
        <w:t> </w:t>
      </w:r>
      <w:r>
        <w:rPr/>
        <w:t>different</w:t>
      </w:r>
      <w:r>
        <w:rPr>
          <w:spacing w:val="-17"/>
        </w:rPr>
        <w:t> </w:t>
      </w:r>
      <w:r>
        <w:rPr/>
        <w:t>instances</w:t>
      </w:r>
      <w:r>
        <w:rPr>
          <w:spacing w:val="-17"/>
        </w:rPr>
        <w:t> </w:t>
      </w:r>
      <w:r>
        <w:rPr/>
        <w:t>of</w:t>
      </w:r>
      <w:r>
        <w:rPr>
          <w:spacing w:val="-17"/>
        </w:rPr>
        <w:t> </w:t>
      </w:r>
      <w:r>
        <w:rPr/>
        <w:t>exactly</w:t>
      </w:r>
      <w:r>
        <w:rPr>
          <w:spacing w:val="-16"/>
        </w:rPr>
        <w:t> </w:t>
      </w:r>
      <w:r>
        <w:rPr/>
        <w:t>the</w:t>
      </w:r>
      <w:r>
        <w:rPr>
          <w:spacing w:val="-17"/>
        </w:rPr>
        <w:t> </w:t>
      </w:r>
      <w:r>
        <w:rPr/>
        <w:t>same</w:t>
      </w:r>
      <w:r>
        <w:rPr>
          <w:spacing w:val="-17"/>
        </w:rPr>
        <w:t> </w:t>
      </w:r>
      <w:r>
        <w:rPr/>
        <w:t>service</w:t>
      </w:r>
      <w:r>
        <w:rPr>
          <w:spacing w:val="-16"/>
        </w:rPr>
        <w:t> </w:t>
      </w:r>
      <w:r>
        <w:rPr/>
        <w:t>in</w:t>
      </w:r>
      <w:r>
        <w:rPr>
          <w:spacing w:val="-17"/>
        </w:rPr>
        <w:t> </w:t>
      </w:r>
      <w:r>
        <w:rPr/>
        <w:t>the</w:t>
      </w:r>
      <w:r>
        <w:rPr>
          <w:spacing w:val="-17"/>
        </w:rPr>
        <w:t> </w:t>
      </w:r>
      <w:r>
        <w:rPr/>
        <w:t>system.</w:t>
      </w:r>
      <w:r>
        <w:rPr>
          <w:spacing w:val="-2"/>
        </w:rPr>
        <w:t> </w:t>
      </w:r>
      <w:r>
        <w:rPr/>
        <w:t>To</w:t>
      </w:r>
      <w:r>
        <w:rPr>
          <w:spacing w:val="-17"/>
        </w:rPr>
        <w:t> </w:t>
      </w:r>
      <w:r>
        <w:rPr/>
        <w:t>han- dle</w:t>
      </w:r>
      <w:r>
        <w:rPr>
          <w:spacing w:val="-17"/>
        </w:rPr>
        <w:t> </w:t>
      </w:r>
      <w:r>
        <w:rPr/>
        <w:t>this,</w:t>
      </w:r>
      <w:r>
        <w:rPr>
          <w:spacing w:val="-17"/>
        </w:rPr>
        <w:t> </w:t>
      </w:r>
      <w:r>
        <w:rPr/>
        <w:t>an</w:t>
      </w:r>
      <w:r>
        <w:rPr>
          <w:spacing w:val="-16"/>
        </w:rPr>
        <w:t> </w:t>
      </w:r>
      <w:r>
        <w:rPr>
          <w:rFonts w:ascii="Courier New"/>
        </w:rPr>
        <w:t>InstanceIdentifier</w:t>
      </w:r>
      <w:r>
        <w:rPr>
          <w:rFonts w:ascii="Courier New"/>
          <w:spacing w:val="-37"/>
        </w:rPr>
        <w:t> </w:t>
      </w:r>
      <w:r>
        <w:rPr/>
        <w:t>or</w:t>
      </w:r>
      <w:r>
        <w:rPr>
          <w:spacing w:val="-16"/>
        </w:rPr>
        <w:t> </w:t>
      </w:r>
      <w:r>
        <w:rPr/>
        <w:t>an</w:t>
      </w:r>
      <w:r>
        <w:rPr>
          <w:spacing w:val="-17"/>
        </w:rPr>
        <w:t> </w:t>
      </w:r>
      <w:r>
        <w:rPr>
          <w:rFonts w:ascii="Courier New"/>
        </w:rPr>
        <w:t>InstanceSpecifier</w:t>
      </w:r>
      <w:r>
        <w:rPr>
          <w:rFonts w:ascii="Courier New"/>
          <w:spacing w:val="-36"/>
        </w:rPr>
        <w:t> </w:t>
      </w:r>
      <w:r>
        <w:rPr/>
        <w:t>are</w:t>
      </w:r>
      <w:r>
        <w:rPr>
          <w:spacing w:val="-4"/>
        </w:rPr>
        <w:t> </w:t>
      </w:r>
      <w:r>
        <w:rPr/>
        <w:t>used</w:t>
      </w:r>
      <w:r>
        <w:rPr>
          <w:spacing w:val="-1"/>
        </w:rPr>
        <w:t> </w:t>
      </w:r>
      <w:r>
        <w:rPr/>
        <w:t>to</w:t>
      </w:r>
      <w:r>
        <w:rPr>
          <w:spacing w:val="-1"/>
        </w:rPr>
        <w:t> </w:t>
      </w:r>
      <w:r>
        <w:rPr/>
        <w:t>identify a specific instance of a service.</w:t>
      </w:r>
    </w:p>
    <w:p>
      <w:pPr>
        <w:pStyle w:val="BodyText"/>
        <w:spacing w:line="244" w:lineRule="auto" w:before="168"/>
        <w:ind w:left="337" w:right="1415"/>
        <w:jc w:val="both"/>
      </w:pPr>
      <w:r>
        <w:rPr/>
        <w:t>An</w:t>
      </w:r>
      <w:r>
        <w:rPr>
          <w:spacing w:val="-17"/>
        </w:rPr>
        <w:t> </w:t>
      </w:r>
      <w:r>
        <w:rPr>
          <w:rFonts w:ascii="Courier New"/>
        </w:rPr>
        <w:t>InstanceIdentifier</w:t>
      </w:r>
      <w:r>
        <w:rPr>
          <w:rFonts w:ascii="Courier New"/>
          <w:spacing w:val="-36"/>
        </w:rPr>
        <w:t> </w:t>
      </w:r>
      <w:r>
        <w:rPr/>
        <w:t>(see</w:t>
      </w:r>
      <w:r>
        <w:rPr>
          <w:spacing w:val="-17"/>
        </w:rPr>
        <w:t> </w:t>
      </w:r>
      <w:r>
        <w:rPr/>
        <w:t>[</w:t>
      </w:r>
      <w:hyperlink w:history="true" w:anchor="_bookmark468">
        <w:r>
          <w:rPr>
            <w:color w:val="0000FF"/>
          </w:rPr>
          <w:t>SWS_CM_00302</w:t>
        </w:r>
      </w:hyperlink>
      <w:r>
        <w:rPr/>
        <w:t>])</w:t>
      </w:r>
      <w:r>
        <w:rPr>
          <w:spacing w:val="-17"/>
        </w:rPr>
        <w:t> </w:t>
      </w:r>
      <w:r>
        <w:rPr/>
        <w:t>is</w:t>
      </w:r>
      <w:r>
        <w:rPr>
          <w:spacing w:val="-16"/>
        </w:rPr>
        <w:t> </w:t>
      </w:r>
      <w:r>
        <w:rPr/>
        <w:t>a</w:t>
      </w:r>
      <w:r>
        <w:rPr>
          <w:spacing w:val="-17"/>
        </w:rPr>
        <w:t> </w:t>
      </w:r>
      <w:r>
        <w:rPr/>
        <w:t>unique</w:t>
      </w:r>
      <w:r>
        <w:rPr>
          <w:spacing w:val="-17"/>
        </w:rPr>
        <w:t> </w:t>
      </w:r>
      <w:r>
        <w:rPr/>
        <w:t>identifier</w:t>
      </w:r>
      <w:r>
        <w:rPr>
          <w:spacing w:val="-16"/>
        </w:rPr>
        <w:t> </w:t>
      </w:r>
      <w:r>
        <w:rPr/>
        <w:t>of</w:t>
      </w:r>
      <w:r>
        <w:rPr>
          <w:spacing w:val="-17"/>
        </w:rPr>
        <w:t> </w:t>
      </w:r>
      <w:r>
        <w:rPr/>
        <w:t>a</w:t>
      </w:r>
      <w:r>
        <w:rPr>
          <w:spacing w:val="-17"/>
        </w:rPr>
        <w:t> </w:t>
      </w:r>
      <w:r>
        <w:rPr/>
        <w:t>specific instance</w:t>
      </w:r>
      <w:r>
        <w:rPr>
          <w:spacing w:val="-15"/>
        </w:rPr>
        <w:t> </w:t>
      </w:r>
      <w:r>
        <w:rPr/>
        <w:t>of</w:t>
      </w:r>
      <w:r>
        <w:rPr>
          <w:spacing w:val="-15"/>
        </w:rPr>
        <w:t> </w:t>
      </w:r>
      <w:r>
        <w:rPr/>
        <w:t>a</w:t>
      </w:r>
      <w:r>
        <w:rPr>
          <w:spacing w:val="-15"/>
        </w:rPr>
        <w:t> </w:t>
      </w:r>
      <w:r>
        <w:rPr/>
        <w:t>service,</w:t>
      </w:r>
      <w:r>
        <w:rPr>
          <w:spacing w:val="-13"/>
        </w:rPr>
        <w:t> </w:t>
      </w:r>
      <w:r>
        <w:rPr/>
        <w:t>needed</w:t>
      </w:r>
      <w:r>
        <w:rPr>
          <w:spacing w:val="-15"/>
        </w:rPr>
        <w:t> </w:t>
      </w:r>
      <w:r>
        <w:rPr/>
        <w:t>to</w:t>
      </w:r>
      <w:r>
        <w:rPr>
          <w:spacing w:val="-15"/>
        </w:rPr>
        <w:t> </w:t>
      </w:r>
      <w:r>
        <w:rPr/>
        <w:t>distinguish</w:t>
      </w:r>
      <w:r>
        <w:rPr>
          <w:spacing w:val="-15"/>
        </w:rPr>
        <w:t> </w:t>
      </w:r>
      <w:r>
        <w:rPr/>
        <w:t>different</w:t>
      </w:r>
      <w:r>
        <w:rPr>
          <w:spacing w:val="-15"/>
        </w:rPr>
        <w:t> </w:t>
      </w:r>
      <w:r>
        <w:rPr/>
        <w:t>instances</w:t>
      </w:r>
      <w:r>
        <w:rPr>
          <w:spacing w:val="-15"/>
        </w:rPr>
        <w:t> </w:t>
      </w:r>
      <w:r>
        <w:rPr/>
        <w:t>of</w:t>
      </w:r>
      <w:r>
        <w:rPr>
          <w:spacing w:val="-15"/>
        </w:rPr>
        <w:t> </w:t>
      </w:r>
      <w:r>
        <w:rPr/>
        <w:t>exactly</w:t>
      </w:r>
      <w:r>
        <w:rPr>
          <w:spacing w:val="-15"/>
        </w:rPr>
        <w:t> </w:t>
      </w:r>
      <w:r>
        <w:rPr/>
        <w:t>the</w:t>
      </w:r>
      <w:r>
        <w:rPr>
          <w:spacing w:val="-15"/>
        </w:rPr>
        <w:t> </w:t>
      </w:r>
      <w:r>
        <w:rPr/>
        <w:t>same</w:t>
      </w:r>
      <w:r>
        <w:rPr>
          <w:spacing w:val="-15"/>
        </w:rPr>
        <w:t> </w:t>
      </w:r>
      <w:r>
        <w:rPr/>
        <w:t>ser- vice in the system.</w:t>
      </w:r>
      <w:r>
        <w:rPr>
          <w:spacing w:val="32"/>
        </w:rPr>
        <w:t> </w:t>
      </w:r>
      <w:r>
        <w:rPr/>
        <w:t>It contains instance information and information about the service type. This will make the </w:t>
      </w:r>
      <w:r>
        <w:rPr>
          <w:rFonts w:ascii="Courier New"/>
        </w:rPr>
        <w:t>InstanceIdentifier</w:t>
      </w:r>
      <w:r>
        <w:rPr>
          <w:rFonts w:ascii="Courier New"/>
          <w:spacing w:val="-66"/>
        </w:rPr>
        <w:t> </w:t>
      </w:r>
      <w:r>
        <w:rPr/>
        <w:t>unique for different instances.</w:t>
      </w:r>
    </w:p>
    <w:p>
      <w:pPr>
        <w:pStyle w:val="BodyText"/>
        <w:spacing w:before="147"/>
        <w:ind w:left="337"/>
        <w:jc w:val="both"/>
      </w:pPr>
      <w:r>
        <w:rPr/>
        <w:t>A</w:t>
      </w:r>
      <w:r>
        <w:rPr>
          <w:spacing w:val="-6"/>
        </w:rPr>
        <w:t> </w:t>
      </w:r>
      <w:r>
        <w:rPr/>
        <w:t>service</w:t>
      </w:r>
      <w:r>
        <w:rPr>
          <w:spacing w:val="-5"/>
        </w:rPr>
        <w:t> </w:t>
      </w:r>
      <w:r>
        <w:rPr/>
        <w:t>can</w:t>
      </w:r>
      <w:r>
        <w:rPr>
          <w:spacing w:val="-5"/>
        </w:rPr>
        <w:t> </w:t>
      </w:r>
      <w:r>
        <w:rPr/>
        <w:t>be</w:t>
      </w:r>
      <w:r>
        <w:rPr>
          <w:spacing w:val="-5"/>
        </w:rPr>
        <w:t> </w:t>
      </w:r>
      <w:r>
        <w:rPr/>
        <w:t>identified</w:t>
      </w:r>
      <w:r>
        <w:rPr>
          <w:spacing w:val="-6"/>
        </w:rPr>
        <w:t> </w:t>
      </w:r>
      <w:r>
        <w:rPr/>
        <w:t>at</w:t>
      </w:r>
      <w:r>
        <w:rPr>
          <w:spacing w:val="-5"/>
        </w:rPr>
        <w:t> </w:t>
      </w:r>
      <w:r>
        <w:rPr/>
        <w:t>least</w:t>
      </w:r>
      <w:r>
        <w:rPr>
          <w:spacing w:val="-5"/>
        </w:rPr>
        <w:t> </w:t>
      </w:r>
      <w:r>
        <w:rPr/>
        <w:t>by</w:t>
      </w:r>
      <w:r>
        <w:rPr>
          <w:spacing w:val="-5"/>
        </w:rPr>
        <w:t> </w:t>
      </w:r>
      <w:r>
        <w:rPr/>
        <w:t>a</w:t>
      </w:r>
      <w:r>
        <w:rPr>
          <w:spacing w:val="-5"/>
        </w:rPr>
        <w:t> </w:t>
      </w:r>
      <w:r>
        <w:rPr/>
        <w:t>fully</w:t>
      </w:r>
      <w:r>
        <w:rPr>
          <w:spacing w:val="-6"/>
        </w:rPr>
        <w:t> </w:t>
      </w:r>
      <w:r>
        <w:rPr/>
        <w:t>qualified</w:t>
      </w:r>
      <w:r>
        <w:rPr>
          <w:spacing w:val="-5"/>
        </w:rPr>
        <w:t> </w:t>
      </w:r>
      <w:r>
        <w:rPr/>
        <w:t>name</w:t>
      </w:r>
      <w:r>
        <w:rPr>
          <w:spacing w:val="-5"/>
        </w:rPr>
        <w:t> </w:t>
      </w:r>
      <w:r>
        <w:rPr/>
        <w:t>and</w:t>
      </w:r>
      <w:r>
        <w:rPr>
          <w:spacing w:val="-5"/>
        </w:rPr>
        <w:t> </w:t>
      </w:r>
      <w:r>
        <w:rPr/>
        <w:t>a</w:t>
      </w:r>
      <w:r>
        <w:rPr>
          <w:spacing w:val="-5"/>
        </w:rPr>
        <w:t> </w:t>
      </w:r>
      <w:r>
        <w:rPr>
          <w:spacing w:val="-2"/>
        </w:rPr>
        <w:t>version.</w:t>
      </w:r>
    </w:p>
    <w:p>
      <w:pPr>
        <w:pStyle w:val="BodyText"/>
        <w:spacing w:line="230" w:lineRule="auto" w:before="157"/>
        <w:ind w:left="337" w:right="1415"/>
        <w:rPr>
          <w:i/>
        </w:rPr>
      </w:pPr>
      <w:r>
        <w:rPr>
          <w:b/>
        </w:rPr>
        <w:t>[SWS_CM_99029]</w:t>
      </w:r>
      <w:r>
        <w:rPr/>
        <w:t>{DRAFT}</w:t>
      </w:r>
      <w:r>
        <w:rPr>
          <w:spacing w:val="-14"/>
        </w:rPr>
        <w:t> </w:t>
      </w:r>
      <w:r>
        <w:rPr>
          <w:b/>
        </w:rPr>
        <w:t>Service</w:t>
      </w:r>
      <w:r>
        <w:rPr>
          <w:b/>
          <w:spacing w:val="-10"/>
        </w:rPr>
        <w:t> </w:t>
      </w:r>
      <w:r>
        <w:rPr>
          <w:b/>
        </w:rPr>
        <w:t>Contract</w:t>
      </w:r>
      <w:r>
        <w:rPr>
          <w:b/>
          <w:spacing w:val="-10"/>
        </w:rPr>
        <w:t> </w:t>
      </w:r>
      <w:r>
        <w:rPr>
          <w:b/>
        </w:rPr>
        <w:t>Version</w:t>
      </w:r>
      <w:r>
        <w:rPr>
          <w:b/>
          <w:spacing w:val="-10"/>
        </w:rPr>
        <w:t> </w:t>
      </w:r>
      <w:r>
        <w:rPr>
          <w:rFonts w:ascii="Swis721 WGL4 BT" w:hAnsi="Swis721 WGL4 BT"/>
          <w:i/>
        </w:rPr>
        <w:t>[</w:t>
      </w:r>
      <w:r>
        <w:rPr/>
        <w:t>The</w:t>
      </w:r>
      <w:r>
        <w:rPr>
          <w:spacing w:val="-10"/>
        </w:rPr>
        <w:t> </w:t>
      </w:r>
      <w:r>
        <w:rPr/>
        <w:t>value</w:t>
      </w:r>
      <w:r>
        <w:rPr>
          <w:spacing w:val="-10"/>
        </w:rPr>
        <w:t> </w:t>
      </w:r>
      <w:r>
        <w:rPr/>
        <w:t>of</w:t>
      </w:r>
      <w:r>
        <w:rPr>
          <w:spacing w:val="-10"/>
        </w:rPr>
        <w:t> </w:t>
      </w:r>
      <w:r>
        <w:rPr/>
        <w:t>the</w:t>
      </w:r>
      <w:r>
        <w:rPr>
          <w:spacing w:val="-10"/>
        </w:rPr>
        <w:t> </w:t>
      </w:r>
      <w:r>
        <w:rPr/>
        <w:t>service</w:t>
      </w:r>
      <w:r>
        <w:rPr>
          <w:spacing w:val="-10"/>
        </w:rPr>
        <w:t> </w:t>
      </w:r>
      <w:r>
        <w:rPr/>
        <w:t>con- tract major version (</w:t>
      </w:r>
      <w:r>
        <w:rPr>
          <w:rFonts w:ascii="Courier New" w:hAnsi="Courier New"/>
        </w:rPr>
        <w:t>serviceContractVersionMajor</w:t>
      </w:r>
      <w:r>
        <w:rPr/>
        <w:t>) shall be derived from the </w:t>
      </w:r>
      <w:r>
        <w:rPr>
          <w:rFonts w:ascii="Courier New" w:hAnsi="Courier New"/>
          <w:color w:val="0000FF"/>
        </w:rPr>
        <w:t>majorVersion</w:t>
      </w:r>
      <w:r>
        <w:rPr>
          <w:rFonts w:ascii="Courier New" w:hAnsi="Courier New"/>
          <w:color w:val="0000FF"/>
          <w:spacing w:val="-62"/>
        </w:rPr>
        <w:t> </w:t>
      </w:r>
      <w:r>
        <w:rPr/>
        <w:t>attribute in the </w:t>
      </w:r>
      <w:r>
        <w:rPr>
          <w:rFonts w:ascii="Courier New" w:hAnsi="Courier New"/>
          <w:color w:val="0000FF"/>
        </w:rPr>
        <w:t>ServiceInterface</w:t>
      </w:r>
      <w:r>
        <w:rPr/>
        <w:t>.</w:t>
      </w:r>
      <w:r>
        <w:rPr>
          <w:spacing w:val="40"/>
        </w:rPr>
        <w:t> </w:t>
      </w:r>
      <w:r>
        <w:rPr/>
        <w:t>The value of the service </w:t>
      </w:r>
      <w:r>
        <w:rPr/>
        <w:t>con- tract minor version (</w:t>
      </w:r>
      <w:r>
        <w:rPr>
          <w:rFonts w:ascii="Courier New" w:hAnsi="Courier New"/>
        </w:rPr>
        <w:t>serviceContractVersionMinor</w:t>
      </w:r>
      <w:r>
        <w:rPr/>
        <w:t>) shall be derived from the </w:t>
      </w:r>
      <w:r>
        <w:rPr>
          <w:rFonts w:ascii="Courier New" w:hAnsi="Courier New"/>
          <w:color w:val="0000FF"/>
        </w:rPr>
        <w:t>minorVersion</w:t>
      </w:r>
      <w:r>
        <w:rPr>
          <w:rFonts w:ascii="Courier New" w:hAnsi="Courier New"/>
          <w:color w:val="0000FF"/>
          <w:spacing w:val="-62"/>
        </w:rPr>
        <w:t> </w:t>
      </w:r>
      <w:r>
        <w:rPr/>
        <w:t>attribute in the </w:t>
      </w:r>
      <w:r>
        <w:rPr>
          <w:rFonts w:ascii="Courier New" w:hAnsi="Courier New"/>
          <w:color w:val="0000FF"/>
        </w:rPr>
        <w:t>ServiceInterface</w:t>
      </w:r>
      <w:r>
        <w:rPr/>
        <w:t>.</w:t>
      </w:r>
      <w:r>
        <w:rPr>
          <w:rFonts w:ascii="Swis721 WGL4 BT" w:hAnsi="Swis721 WGL4 BT"/>
          <w:i/>
        </w:rPr>
        <w:t>♩</w:t>
      </w:r>
      <w:r>
        <w:rPr>
          <w:i/>
        </w:rPr>
        <w:t>(</w:t>
      </w:r>
      <w:r>
        <w:rPr>
          <w:i/>
          <w:color w:val="0000FF"/>
        </w:rPr>
        <w:t>RS_CM_00500</w:t>
      </w:r>
      <w:r>
        <w:rPr>
          <w:i/>
        </w:rPr>
        <w:t>)</w:t>
      </w:r>
    </w:p>
    <w:p>
      <w:pPr>
        <w:pStyle w:val="BodyText"/>
        <w:spacing w:line="252" w:lineRule="auto" w:before="148"/>
        <w:ind w:left="337" w:right="1415"/>
      </w:pPr>
      <w:r>
        <w:rPr/>
        <w:t>The</w:t>
      </w:r>
      <w:r>
        <w:rPr>
          <w:spacing w:val="-13"/>
        </w:rPr>
        <w:t> </w:t>
      </w:r>
      <w:r>
        <w:rPr/>
        <w:t>following</w:t>
      </w:r>
      <w:r>
        <w:rPr>
          <w:spacing w:val="-13"/>
        </w:rPr>
        <w:t> </w:t>
      </w:r>
      <w:r>
        <w:rPr/>
        <w:t>data</w:t>
      </w:r>
      <w:r>
        <w:rPr>
          <w:spacing w:val="-12"/>
        </w:rPr>
        <w:t> </w:t>
      </w:r>
      <w:r>
        <w:rPr/>
        <w:t>types</w:t>
      </w:r>
      <w:r>
        <w:rPr>
          <w:spacing w:val="-13"/>
        </w:rPr>
        <w:t> </w:t>
      </w:r>
      <w:r>
        <w:rPr/>
        <w:t>are</w:t>
      </w:r>
      <w:r>
        <w:rPr>
          <w:spacing w:val="-13"/>
        </w:rPr>
        <w:t> </w:t>
      </w:r>
      <w:r>
        <w:rPr/>
        <w:t>used</w:t>
      </w:r>
      <w:r>
        <w:rPr>
          <w:spacing w:val="-13"/>
        </w:rPr>
        <w:t> </w:t>
      </w:r>
      <w:r>
        <w:rPr/>
        <w:t>for</w:t>
      </w:r>
      <w:r>
        <w:rPr>
          <w:spacing w:val="-12"/>
        </w:rPr>
        <w:t> </w:t>
      </w:r>
      <w:r>
        <w:rPr/>
        <w:t>the</w:t>
      </w:r>
      <w:r>
        <w:rPr>
          <w:spacing w:val="-12"/>
        </w:rPr>
        <w:t> </w:t>
      </w:r>
      <w:r>
        <w:rPr/>
        <w:t>handling</w:t>
      </w:r>
      <w:r>
        <w:rPr>
          <w:spacing w:val="-13"/>
        </w:rPr>
        <w:t> </w:t>
      </w:r>
      <w:r>
        <w:rPr/>
        <w:t>of</w:t>
      </w:r>
      <w:r>
        <w:rPr>
          <w:spacing w:val="-13"/>
        </w:rPr>
        <w:t> </w:t>
      </w:r>
      <w:r>
        <w:rPr/>
        <w:t>services</w:t>
      </w:r>
      <w:r>
        <w:rPr>
          <w:spacing w:val="-13"/>
        </w:rPr>
        <w:t> </w:t>
      </w:r>
      <w:r>
        <w:rPr/>
        <w:t>on</w:t>
      </w:r>
      <w:r>
        <w:rPr>
          <w:spacing w:val="-12"/>
        </w:rPr>
        <w:t> </w:t>
      </w:r>
      <w:r>
        <w:rPr/>
        <w:t>the</w:t>
      </w:r>
      <w:r>
        <w:rPr>
          <w:spacing w:val="-13"/>
        </w:rPr>
        <w:t> </w:t>
      </w:r>
      <w:r>
        <w:rPr/>
        <w:t>service</w:t>
      </w:r>
      <w:r>
        <w:rPr>
          <w:spacing w:val="-13"/>
        </w:rPr>
        <w:t> </w:t>
      </w:r>
      <w:r>
        <w:rPr/>
        <w:t>consumer </w:t>
      </w:r>
      <w:r>
        <w:rPr>
          <w:spacing w:val="-2"/>
        </w:rPr>
        <w:t>side.</w:t>
      </w:r>
    </w:p>
    <w:p>
      <w:pPr>
        <w:spacing w:line="232" w:lineRule="auto" w:before="140"/>
        <w:ind w:left="337" w:right="1415" w:firstLine="0"/>
        <w:jc w:val="both"/>
        <w:rPr>
          <w:i/>
          <w:sz w:val="24"/>
        </w:rPr>
      </w:pPr>
      <w:r>
        <w:rPr>
          <w:b/>
          <w:sz w:val="24"/>
        </w:rPr>
        <w:t>[SWS_CM_99030]</w:t>
      </w:r>
      <w:r>
        <w:rPr>
          <w:sz w:val="24"/>
        </w:rPr>
        <w:t>{DRAFT}</w:t>
      </w:r>
      <w:r>
        <w:rPr>
          <w:spacing w:val="80"/>
          <w:sz w:val="24"/>
        </w:rPr>
        <w:t> </w:t>
      </w:r>
      <w:r>
        <w:rPr>
          <w:b/>
          <w:sz w:val="24"/>
        </w:rPr>
        <w:t>Find</w:t>
      </w:r>
      <w:r>
        <w:rPr>
          <w:b/>
          <w:spacing w:val="37"/>
          <w:sz w:val="24"/>
        </w:rPr>
        <w:t> </w:t>
      </w:r>
      <w:r>
        <w:rPr>
          <w:b/>
          <w:sz w:val="24"/>
        </w:rPr>
        <w:t>Service</w:t>
      </w:r>
      <w:r>
        <w:rPr>
          <w:b/>
          <w:spacing w:val="37"/>
          <w:sz w:val="24"/>
        </w:rPr>
        <w:t> </w:t>
      </w:r>
      <w:r>
        <w:rPr>
          <w:b/>
          <w:sz w:val="24"/>
        </w:rPr>
        <w:t>Handle</w:t>
      </w:r>
      <w:r>
        <w:rPr>
          <w:b/>
          <w:spacing w:val="37"/>
          <w:sz w:val="24"/>
        </w:rPr>
        <w:t> </w:t>
      </w:r>
      <w:r>
        <w:rPr>
          <w:rFonts w:ascii="Swis721 WGL4 BT" w:hAnsi="Swis721 WGL4 BT"/>
          <w:i/>
          <w:sz w:val="24"/>
        </w:rPr>
        <w:t>[</w:t>
      </w:r>
      <w:r>
        <w:rPr>
          <w:sz w:val="24"/>
        </w:rPr>
        <w:t>To</w:t>
      </w:r>
      <w:r>
        <w:rPr>
          <w:spacing w:val="37"/>
          <w:sz w:val="24"/>
        </w:rPr>
        <w:t> </w:t>
      </w:r>
      <w:r>
        <w:rPr>
          <w:sz w:val="24"/>
        </w:rPr>
        <w:t>identify</w:t>
      </w:r>
      <w:r>
        <w:rPr>
          <w:spacing w:val="37"/>
          <w:sz w:val="24"/>
        </w:rPr>
        <w:t> </w:t>
      </w:r>
      <w:r>
        <w:rPr>
          <w:sz w:val="24"/>
        </w:rPr>
        <w:t>a</w:t>
      </w:r>
      <w:r>
        <w:rPr>
          <w:spacing w:val="37"/>
          <w:sz w:val="24"/>
        </w:rPr>
        <w:t> </w:t>
      </w:r>
      <w:r>
        <w:rPr>
          <w:sz w:val="24"/>
        </w:rPr>
        <w:t>triggered</w:t>
      </w:r>
      <w:r>
        <w:rPr>
          <w:spacing w:val="37"/>
          <w:sz w:val="24"/>
        </w:rPr>
        <w:t> </w:t>
      </w:r>
      <w:r>
        <w:rPr>
          <w:sz w:val="24"/>
        </w:rPr>
        <w:t>request to</w:t>
      </w:r>
      <w:r>
        <w:rPr>
          <w:spacing w:val="40"/>
          <w:sz w:val="24"/>
        </w:rPr>
        <w:t> </w:t>
      </w:r>
      <w:r>
        <w:rPr>
          <w:sz w:val="24"/>
        </w:rPr>
        <w:t>find</w:t>
      </w:r>
      <w:r>
        <w:rPr>
          <w:spacing w:val="40"/>
          <w:sz w:val="24"/>
        </w:rPr>
        <w:t> </w:t>
      </w:r>
      <w:r>
        <w:rPr>
          <w:sz w:val="24"/>
        </w:rPr>
        <w:t>a</w:t>
      </w:r>
      <w:r>
        <w:rPr>
          <w:spacing w:val="40"/>
          <w:sz w:val="24"/>
        </w:rPr>
        <w:t> </w:t>
      </w:r>
      <w:r>
        <w:rPr>
          <w:sz w:val="24"/>
        </w:rPr>
        <w:t>service,</w:t>
      </w:r>
      <w:r>
        <w:rPr>
          <w:spacing w:val="40"/>
          <w:sz w:val="24"/>
        </w:rPr>
        <w:t> </w:t>
      </w:r>
      <w:r>
        <w:rPr>
          <w:sz w:val="24"/>
        </w:rPr>
        <w:t>the</w:t>
      </w:r>
      <w:r>
        <w:rPr>
          <w:spacing w:val="40"/>
          <w:sz w:val="24"/>
        </w:rPr>
        <w:t> </w:t>
      </w:r>
      <w:r>
        <w:rPr>
          <w:rFonts w:ascii="Courier New" w:hAnsi="Courier New"/>
          <w:sz w:val="22"/>
        </w:rPr>
        <w:t>StartFindService</w:t>
      </w:r>
      <w:r>
        <w:rPr>
          <w:rFonts w:ascii="Courier New" w:hAnsi="Courier New"/>
          <w:spacing w:val="-6"/>
          <w:sz w:val="22"/>
        </w:rPr>
        <w:t> </w:t>
      </w:r>
      <w:r>
        <w:rPr>
          <w:sz w:val="24"/>
        </w:rPr>
        <w:t>method</w:t>
      </w:r>
      <w:r>
        <w:rPr>
          <w:spacing w:val="40"/>
          <w:sz w:val="24"/>
        </w:rPr>
        <w:t> </w:t>
      </w:r>
      <w:r>
        <w:rPr>
          <w:sz w:val="24"/>
        </w:rPr>
        <w:t>of</w:t>
      </w:r>
      <w:r>
        <w:rPr>
          <w:spacing w:val="40"/>
          <w:sz w:val="24"/>
        </w:rPr>
        <w:t> </w:t>
      </w:r>
      <w:r>
        <w:rPr>
          <w:sz w:val="24"/>
        </w:rPr>
        <w:t>[</w:t>
      </w:r>
      <w:hyperlink w:history="true" w:anchor="_bookmark552">
        <w:r>
          <w:rPr>
            <w:color w:val="0000FF"/>
            <w:sz w:val="24"/>
          </w:rPr>
          <w:t>SWS_CM_00123</w:t>
        </w:r>
      </w:hyperlink>
      <w:r>
        <w:rPr>
          <w:sz w:val="24"/>
        </w:rPr>
        <w:t>]</w:t>
      </w:r>
      <w:r>
        <w:rPr>
          <w:spacing w:val="40"/>
          <w:sz w:val="24"/>
        </w:rPr>
        <w:t> </w:t>
      </w:r>
      <w:r>
        <w:rPr>
          <w:sz w:val="24"/>
        </w:rPr>
        <w:t>shall</w:t>
      </w:r>
      <w:r>
        <w:rPr>
          <w:spacing w:val="40"/>
          <w:sz w:val="24"/>
        </w:rPr>
        <w:t> </w:t>
      </w:r>
      <w:r>
        <w:rPr>
          <w:sz w:val="24"/>
        </w:rPr>
        <w:t>re- turn</w:t>
      </w:r>
      <w:r>
        <w:rPr>
          <w:spacing w:val="40"/>
          <w:sz w:val="24"/>
        </w:rPr>
        <w:t> </w:t>
      </w:r>
      <w:r>
        <w:rPr>
          <w:sz w:val="24"/>
        </w:rPr>
        <w:t>a</w:t>
      </w:r>
      <w:r>
        <w:rPr>
          <w:spacing w:val="40"/>
          <w:sz w:val="24"/>
        </w:rPr>
        <w:t> </w:t>
      </w:r>
      <w:r>
        <w:rPr>
          <w:rFonts w:ascii="Courier New" w:hAnsi="Courier New"/>
          <w:sz w:val="24"/>
        </w:rPr>
        <w:t>FindServiceHandle</w:t>
      </w:r>
      <w:r>
        <w:rPr>
          <w:rFonts w:ascii="Courier New" w:hAnsi="Courier New"/>
          <w:spacing w:val="-24"/>
          <w:sz w:val="24"/>
        </w:rPr>
        <w:t> </w:t>
      </w:r>
      <w:r>
        <w:rPr>
          <w:sz w:val="24"/>
        </w:rPr>
        <w:t>which</w:t>
      </w:r>
      <w:r>
        <w:rPr>
          <w:spacing w:val="40"/>
          <w:sz w:val="24"/>
        </w:rPr>
        <w:t> </w:t>
      </w:r>
      <w:r>
        <w:rPr>
          <w:sz w:val="24"/>
        </w:rPr>
        <w:t>is</w:t>
      </w:r>
      <w:r>
        <w:rPr>
          <w:spacing w:val="40"/>
          <w:sz w:val="24"/>
        </w:rPr>
        <w:t> </w:t>
      </w:r>
      <w:r>
        <w:rPr>
          <w:sz w:val="24"/>
        </w:rPr>
        <w:t>used</w:t>
      </w:r>
      <w:r>
        <w:rPr>
          <w:spacing w:val="40"/>
          <w:sz w:val="24"/>
        </w:rPr>
        <w:t> </w:t>
      </w:r>
      <w:r>
        <w:rPr>
          <w:sz w:val="24"/>
        </w:rPr>
        <w:t>as</w:t>
      </w:r>
      <w:r>
        <w:rPr>
          <w:spacing w:val="40"/>
          <w:sz w:val="24"/>
        </w:rPr>
        <w:t> </w:t>
      </w:r>
      <w:r>
        <w:rPr>
          <w:sz w:val="24"/>
        </w:rPr>
        <w:t>parameter</w:t>
      </w:r>
      <w:r>
        <w:rPr>
          <w:spacing w:val="40"/>
          <w:sz w:val="24"/>
        </w:rPr>
        <w:t> </w:t>
      </w:r>
      <w:r>
        <w:rPr>
          <w:sz w:val="24"/>
        </w:rPr>
        <w:t>to</w:t>
      </w:r>
      <w:r>
        <w:rPr>
          <w:spacing w:val="40"/>
          <w:sz w:val="24"/>
        </w:rPr>
        <w:t> </w:t>
      </w:r>
      <w:r>
        <w:rPr>
          <w:sz w:val="24"/>
        </w:rPr>
        <w:t>cancel</w:t>
      </w:r>
      <w:r>
        <w:rPr>
          <w:spacing w:val="40"/>
          <w:sz w:val="24"/>
        </w:rPr>
        <w:t> </w:t>
      </w:r>
      <w:r>
        <w:rPr>
          <w:sz w:val="24"/>
        </w:rPr>
        <w:t>this</w:t>
      </w:r>
      <w:r>
        <w:rPr>
          <w:spacing w:val="40"/>
          <w:sz w:val="24"/>
        </w:rPr>
        <w:t> </w:t>
      </w:r>
      <w:r>
        <w:rPr>
          <w:sz w:val="24"/>
        </w:rPr>
        <w:t>request with </w:t>
      </w:r>
      <w:r>
        <w:rPr>
          <w:rFonts w:ascii="Courier New" w:hAnsi="Courier New"/>
          <w:sz w:val="22"/>
        </w:rPr>
        <w:t>StopFindService</w:t>
      </w:r>
      <w:r>
        <w:rPr>
          <w:rFonts w:ascii="Courier New" w:hAnsi="Courier New"/>
          <w:spacing w:val="-33"/>
          <w:sz w:val="22"/>
        </w:rPr>
        <w:t> </w:t>
      </w:r>
      <w:r>
        <w:rPr>
          <w:sz w:val="24"/>
        </w:rPr>
        <w:t>as described in [</w:t>
      </w:r>
      <w:hyperlink w:history="true" w:anchor="_bookmark555">
        <w:r>
          <w:rPr>
            <w:color w:val="0000FF"/>
            <w:sz w:val="24"/>
          </w:rPr>
          <w:t>SWS_CM_00125</w:t>
        </w:r>
      </w:hyperlink>
      <w:r>
        <w:rPr>
          <w:sz w:val="24"/>
        </w:rPr>
        <w:t>].</w:t>
      </w:r>
      <w:r>
        <w:rPr>
          <w:rFonts w:ascii="Swis721 WGL4 BT" w:hAnsi="Swis721 WGL4 BT"/>
          <w:i/>
          <w:sz w:val="24"/>
        </w:rPr>
        <w:t>♩</w:t>
      </w:r>
      <w:r>
        <w:rPr>
          <w:i/>
          <w:sz w:val="24"/>
        </w:rPr>
        <w:t>(</w:t>
      </w:r>
      <w:r>
        <w:rPr>
          <w:i/>
          <w:color w:val="0000FF"/>
          <w:sz w:val="24"/>
        </w:rPr>
        <w:t>RS_CM_00102</w:t>
      </w:r>
      <w:r>
        <w:rPr>
          <w:i/>
          <w:sz w:val="24"/>
        </w:rPr>
        <w:t>, </w:t>
      </w:r>
      <w:r>
        <w:rPr>
          <w:i/>
          <w:color w:val="0000FF"/>
          <w:sz w:val="24"/>
        </w:rPr>
        <w:t>RS_-</w:t>
      </w:r>
      <w:r>
        <w:rPr>
          <w:i/>
          <w:color w:val="0000FF"/>
          <w:sz w:val="24"/>
        </w:rPr>
        <w:t> AP_00122</w:t>
      </w:r>
      <w:r>
        <w:rPr>
          <w:i/>
          <w:sz w:val="24"/>
        </w:rPr>
        <w:t>, </w:t>
      </w:r>
      <w:r>
        <w:rPr>
          <w:i/>
          <w:color w:val="0000FF"/>
          <w:sz w:val="24"/>
        </w:rPr>
        <w:t>RS_AP_00119</w:t>
      </w:r>
      <w:r>
        <w:rPr>
          <w:i/>
          <w:sz w:val="24"/>
        </w:rPr>
        <w:t>)</w:t>
      </w:r>
    </w:p>
    <w:p>
      <w:pPr>
        <w:pStyle w:val="BodyText"/>
        <w:spacing w:line="252" w:lineRule="auto" w:before="169"/>
        <w:ind w:left="337" w:right="1415"/>
        <w:jc w:val="both"/>
      </w:pPr>
      <w:r>
        <w:rPr/>
        <w:t>The usage of the API to find service instances, as defined in [</w:t>
      </w:r>
      <w:hyperlink w:history="true" w:anchor="_bookmark550">
        <w:r>
          <w:rPr>
            <w:color w:val="0000FF"/>
          </w:rPr>
          <w:t>SWS_CM_00122</w:t>
        </w:r>
      </w:hyperlink>
      <w:r>
        <w:rPr/>
        <w:t>] </w:t>
      </w:r>
      <w:r>
        <w:rPr/>
        <w:t>and [</w:t>
      </w:r>
      <w:hyperlink w:history="true" w:anchor="_bookmark552">
        <w:r>
          <w:rPr>
            <w:color w:val="0000FF"/>
          </w:rPr>
          <w:t>SWS_CM_00123</w:t>
        </w:r>
      </w:hyperlink>
      <w:r>
        <w:rPr/>
        <w:t>],</w:t>
      </w:r>
      <w:r>
        <w:rPr>
          <w:spacing w:val="-14"/>
        </w:rPr>
        <w:t> </w:t>
      </w:r>
      <w:r>
        <w:rPr/>
        <w:t>provides</w:t>
      </w:r>
      <w:r>
        <w:rPr>
          <w:spacing w:val="-14"/>
        </w:rPr>
        <w:t> </w:t>
      </w:r>
      <w:r>
        <w:rPr/>
        <w:t>a</w:t>
      </w:r>
      <w:r>
        <w:rPr>
          <w:spacing w:val="-14"/>
        </w:rPr>
        <w:t> </w:t>
      </w:r>
      <w:r>
        <w:rPr>
          <w:i/>
        </w:rPr>
        <w:t>handle</w:t>
      </w:r>
      <w:r>
        <w:rPr>
          <w:i/>
          <w:spacing w:val="-14"/>
        </w:rPr>
        <w:t> </w:t>
      </w:r>
      <w:r>
        <w:rPr>
          <w:i/>
        </w:rPr>
        <w:t>container</w:t>
      </w:r>
      <w:r>
        <w:rPr>
          <w:i/>
          <w:spacing w:val="9"/>
        </w:rPr>
        <w:t> </w:t>
      </w:r>
      <w:r>
        <w:rPr/>
        <w:t>(see</w:t>
      </w:r>
      <w:r>
        <w:rPr>
          <w:spacing w:val="-14"/>
        </w:rPr>
        <w:t> </w:t>
      </w:r>
      <w:r>
        <w:rPr/>
        <w:t>[</w:t>
      </w:r>
      <w:hyperlink w:history="true" w:anchor="_bookmark469">
        <w:r>
          <w:rPr>
            <w:color w:val="0000FF"/>
          </w:rPr>
          <w:t>SWS_CM_00319</w:t>
        </w:r>
      </w:hyperlink>
      <w:r>
        <w:rPr/>
        <w:t>])</w:t>
      </w:r>
      <w:r>
        <w:rPr>
          <w:spacing w:val="-14"/>
        </w:rPr>
        <w:t> </w:t>
      </w:r>
      <w:r>
        <w:rPr/>
        <w:t>holding</w:t>
      </w:r>
      <w:r>
        <w:rPr>
          <w:spacing w:val="-14"/>
        </w:rPr>
        <w:t> </w:t>
      </w:r>
      <w:r>
        <w:rPr/>
        <w:t>a</w:t>
      </w:r>
      <w:r>
        <w:rPr>
          <w:spacing w:val="-14"/>
        </w:rPr>
        <w:t> </w:t>
      </w:r>
      <w:r>
        <w:rPr/>
        <w:t>list of</w:t>
      </w:r>
      <w:r>
        <w:rPr>
          <w:spacing w:val="9"/>
        </w:rPr>
        <w:t> </w:t>
      </w:r>
      <w:r>
        <w:rPr>
          <w:i/>
        </w:rPr>
        <w:t>handle</w:t>
      </w:r>
      <w:r>
        <w:rPr/>
        <w:t>s.</w:t>
      </w:r>
      <w:r>
        <w:rPr>
          <w:spacing w:val="53"/>
        </w:rPr>
        <w:t> </w:t>
      </w:r>
      <w:r>
        <w:rPr/>
        <w:t>Each</w:t>
      </w:r>
      <w:r>
        <w:rPr>
          <w:spacing w:val="9"/>
        </w:rPr>
        <w:t> </w:t>
      </w:r>
      <w:r>
        <w:rPr>
          <w:i/>
        </w:rPr>
        <w:t>handle</w:t>
      </w:r>
      <w:r>
        <w:rPr>
          <w:i/>
          <w:spacing w:val="14"/>
        </w:rPr>
        <w:t> </w:t>
      </w:r>
      <w:r>
        <w:rPr/>
        <w:t>represents</w:t>
      </w:r>
      <w:r>
        <w:rPr>
          <w:spacing w:val="10"/>
        </w:rPr>
        <w:t> </w:t>
      </w:r>
      <w:r>
        <w:rPr/>
        <w:t>an</w:t>
      </w:r>
      <w:r>
        <w:rPr>
          <w:spacing w:val="9"/>
        </w:rPr>
        <w:t> </w:t>
      </w:r>
      <w:r>
        <w:rPr/>
        <w:t>existing</w:t>
      </w:r>
      <w:r>
        <w:rPr>
          <w:spacing w:val="10"/>
        </w:rPr>
        <w:t> </w:t>
      </w:r>
      <w:r>
        <w:rPr/>
        <w:t>service</w:t>
      </w:r>
      <w:r>
        <w:rPr>
          <w:spacing w:val="9"/>
        </w:rPr>
        <w:t> </w:t>
      </w:r>
      <w:r>
        <w:rPr/>
        <w:t>instance</w:t>
      </w:r>
      <w:r>
        <w:rPr>
          <w:spacing w:val="10"/>
        </w:rPr>
        <w:t> </w:t>
      </w:r>
      <w:r>
        <w:rPr/>
        <w:t>and</w:t>
      </w:r>
      <w:r>
        <w:rPr>
          <w:spacing w:val="9"/>
        </w:rPr>
        <w:t> </w:t>
      </w:r>
      <w:r>
        <w:rPr/>
        <w:t>by</w:t>
      </w:r>
      <w:r>
        <w:rPr>
          <w:spacing w:val="10"/>
        </w:rPr>
        <w:t> </w:t>
      </w:r>
      <w:r>
        <w:rPr/>
        <w:t>passing</w:t>
      </w:r>
      <w:r>
        <w:rPr>
          <w:spacing w:val="9"/>
        </w:rPr>
        <w:t> </w:t>
      </w:r>
      <w:r>
        <w:rPr>
          <w:spacing w:val="-5"/>
        </w:rPr>
        <w:t>the</w:t>
      </w:r>
    </w:p>
    <w:p>
      <w:pPr>
        <w:spacing w:after="0" w:line="252" w:lineRule="auto"/>
        <w:jc w:val="both"/>
        <w:sectPr>
          <w:pgSz w:w="11910" w:h="13960"/>
          <w:pgMar w:top="280" w:bottom="0" w:left="1080" w:right="0"/>
        </w:sectPr>
      </w:pPr>
    </w:p>
    <w:p>
      <w:pPr>
        <w:pStyle w:val="BodyText"/>
        <w:spacing w:line="252" w:lineRule="auto" w:before="90"/>
        <w:ind w:left="337" w:right="1415"/>
        <w:jc w:val="both"/>
      </w:pPr>
      <w:r>
        <w:rPr>
          <w:i/>
        </w:rPr>
        <w:t>handle</w:t>
      </w:r>
      <w:r>
        <w:rPr>
          <w:i/>
          <w:spacing w:val="-16"/>
        </w:rPr>
        <w:t> </w:t>
      </w:r>
      <w:r>
        <w:rPr/>
        <w:t>as</w:t>
      </w:r>
      <w:r>
        <w:rPr>
          <w:spacing w:val="-16"/>
        </w:rPr>
        <w:t> </w:t>
      </w:r>
      <w:r>
        <w:rPr/>
        <w:t>parameter</w:t>
      </w:r>
      <w:r>
        <w:rPr>
          <w:spacing w:val="-17"/>
        </w:rPr>
        <w:t> </w:t>
      </w:r>
      <w:r>
        <w:rPr/>
        <w:t>to</w:t>
      </w:r>
      <w:r>
        <w:rPr>
          <w:spacing w:val="-17"/>
        </w:rPr>
        <w:t> </w:t>
      </w:r>
      <w:r>
        <w:rPr/>
        <w:t>the</w:t>
      </w:r>
      <w:r>
        <w:rPr>
          <w:spacing w:val="-16"/>
        </w:rPr>
        <w:t> </w:t>
      </w:r>
      <w:r>
        <w:rPr/>
        <w:t>proxy</w:t>
      </w:r>
      <w:r>
        <w:rPr>
          <w:spacing w:val="-17"/>
        </w:rPr>
        <w:t> </w:t>
      </w:r>
      <w:r>
        <w:rPr/>
        <w:t>constructor</w:t>
      </w:r>
      <w:r>
        <w:rPr>
          <w:spacing w:val="-17"/>
        </w:rPr>
        <w:t> </w:t>
      </w:r>
      <w:r>
        <w:rPr/>
        <w:t>[</w:t>
      </w:r>
      <w:hyperlink w:history="true" w:anchor="_bookmark557">
        <w:r>
          <w:rPr>
            <w:color w:val="0000FF"/>
          </w:rPr>
          <w:t>SWS_CM_00131</w:t>
        </w:r>
      </w:hyperlink>
      <w:r>
        <w:rPr/>
        <w:t>],</w:t>
      </w:r>
      <w:r>
        <w:rPr>
          <w:spacing w:val="-15"/>
        </w:rPr>
        <w:t> </w:t>
      </w:r>
      <w:r>
        <w:rPr/>
        <w:t>it</w:t>
      </w:r>
      <w:r>
        <w:rPr>
          <w:spacing w:val="-17"/>
        </w:rPr>
        <w:t> </w:t>
      </w:r>
      <w:r>
        <w:rPr/>
        <w:t>allows</w:t>
      </w:r>
      <w:r>
        <w:rPr>
          <w:spacing w:val="-17"/>
        </w:rPr>
        <w:t> </w:t>
      </w:r>
      <w:r>
        <w:rPr/>
        <w:t>the</w:t>
      </w:r>
      <w:r>
        <w:rPr>
          <w:spacing w:val="-16"/>
        </w:rPr>
        <w:t> </w:t>
      </w:r>
      <w:r>
        <w:rPr/>
        <w:t>ara::com API user to create a proxy instance to access this service instance.</w:t>
      </w:r>
    </w:p>
    <w:p>
      <w:pPr>
        <w:pStyle w:val="BodyText"/>
        <w:rPr>
          <w:sz w:val="30"/>
        </w:rPr>
      </w:pPr>
    </w:p>
    <w:p>
      <w:pPr>
        <w:pStyle w:val="BodyText"/>
        <w:spacing w:before="4"/>
        <w:rPr>
          <w:sz w:val="25"/>
        </w:rPr>
      </w:pPr>
    </w:p>
    <w:p>
      <w:pPr>
        <w:pStyle w:val="Heading3"/>
        <w:numPr>
          <w:ilvl w:val="3"/>
          <w:numId w:val="5"/>
        </w:numPr>
        <w:tabs>
          <w:tab w:pos="1440" w:val="left" w:leader="none"/>
          <w:tab w:pos="1441" w:val="left" w:leader="none"/>
        </w:tabs>
        <w:spacing w:line="240" w:lineRule="auto" w:before="0" w:after="0"/>
        <w:ind w:left="1440" w:right="0" w:hanging="1104"/>
        <w:jc w:val="left"/>
      </w:pPr>
      <w:bookmarkStart w:name="7.9.17.2 Event Related Data Types" w:id="604"/>
      <w:bookmarkEnd w:id="604"/>
      <w:r>
        <w:rPr>
          <w:b w:val="0"/>
        </w:rPr>
      </w:r>
      <w:bookmarkStart w:name="_bookmark444" w:id="605"/>
      <w:bookmarkEnd w:id="605"/>
      <w:r>
        <w:rPr/>
        <w:t>Event</w:t>
      </w:r>
      <w:r>
        <w:rPr>
          <w:spacing w:val="-8"/>
        </w:rPr>
        <w:t> </w:t>
      </w:r>
      <w:r>
        <w:rPr/>
        <w:t>Related</w:t>
      </w:r>
      <w:r>
        <w:rPr>
          <w:spacing w:val="-8"/>
        </w:rPr>
        <w:t> </w:t>
      </w:r>
      <w:r>
        <w:rPr/>
        <w:t>Data</w:t>
      </w:r>
      <w:r>
        <w:rPr>
          <w:spacing w:val="-8"/>
        </w:rPr>
        <w:t> </w:t>
      </w:r>
      <w:r>
        <w:rPr>
          <w:spacing w:val="-2"/>
        </w:rPr>
        <w:t>Types</w:t>
      </w:r>
    </w:p>
    <w:p>
      <w:pPr>
        <w:pStyle w:val="BodyText"/>
        <w:spacing w:before="4"/>
        <w:rPr>
          <w:b/>
          <w:sz w:val="25"/>
        </w:rPr>
      </w:pPr>
    </w:p>
    <w:p>
      <w:pPr>
        <w:pStyle w:val="BodyText"/>
        <w:ind w:left="337"/>
        <w:jc w:val="both"/>
      </w:pPr>
      <w:r>
        <w:rPr/>
        <w:t>For</w:t>
      </w:r>
      <w:r>
        <w:rPr>
          <w:spacing w:val="-12"/>
        </w:rPr>
        <w:t> </w:t>
      </w:r>
      <w:r>
        <w:rPr/>
        <w:t>the</w:t>
      </w:r>
      <w:r>
        <w:rPr>
          <w:spacing w:val="-11"/>
        </w:rPr>
        <w:t> </w:t>
      </w:r>
      <w:r>
        <w:rPr/>
        <w:t>Event</w:t>
      </w:r>
      <w:r>
        <w:rPr>
          <w:spacing w:val="-11"/>
        </w:rPr>
        <w:t> </w:t>
      </w:r>
      <w:r>
        <w:rPr/>
        <w:t>Related</w:t>
      </w:r>
      <w:r>
        <w:rPr>
          <w:spacing w:val="-11"/>
        </w:rPr>
        <w:t> </w:t>
      </w:r>
      <w:r>
        <w:rPr/>
        <w:t>Data</w:t>
      </w:r>
      <w:r>
        <w:rPr>
          <w:spacing w:val="-11"/>
        </w:rPr>
        <w:t> </w:t>
      </w:r>
      <w:r>
        <w:rPr/>
        <w:t>Types</w:t>
      </w:r>
      <w:r>
        <w:rPr>
          <w:spacing w:val="-11"/>
        </w:rPr>
        <w:t> </w:t>
      </w:r>
      <w:r>
        <w:rPr/>
        <w:t>C++</w:t>
      </w:r>
      <w:r>
        <w:rPr>
          <w:spacing w:val="-11"/>
        </w:rPr>
        <w:t> </w:t>
      </w:r>
      <w:r>
        <w:rPr/>
        <w:t>API</w:t>
      </w:r>
      <w:r>
        <w:rPr>
          <w:spacing w:val="-11"/>
        </w:rPr>
        <w:t> </w:t>
      </w:r>
      <w:r>
        <w:rPr/>
        <w:t>reference,</w:t>
      </w:r>
      <w:r>
        <w:rPr>
          <w:spacing w:val="-11"/>
        </w:rPr>
        <w:t> </w:t>
      </w:r>
      <w:r>
        <w:rPr/>
        <w:t>see</w:t>
      </w:r>
      <w:r>
        <w:rPr>
          <w:spacing w:val="-11"/>
        </w:rPr>
        <w:t> </w:t>
      </w:r>
      <w:r>
        <w:rPr/>
        <w:t>chapter</w:t>
      </w:r>
      <w:r>
        <w:rPr>
          <w:spacing w:val="-12"/>
        </w:rPr>
        <w:t> </w:t>
      </w:r>
      <w:hyperlink w:history="true" w:anchor="_bookmark477">
        <w:r>
          <w:rPr>
            <w:color w:val="0000FF"/>
            <w:spacing w:val="-2"/>
          </w:rPr>
          <w:t>8.1.2.2</w:t>
        </w:r>
      </w:hyperlink>
      <w:r>
        <w:rPr>
          <w:spacing w:val="-2"/>
        </w:rPr>
        <w:t>.</w:t>
      </w:r>
    </w:p>
    <w:p>
      <w:pPr>
        <w:pStyle w:val="BodyText"/>
        <w:spacing w:line="252" w:lineRule="auto" w:before="173"/>
        <w:ind w:left="337" w:right="1415"/>
        <w:jc w:val="both"/>
      </w:pPr>
      <w:r>
        <w:rPr/>
        <w:t>Event handling on receiver side is based on queued communication with config- urable cache sizes.</w:t>
      </w:r>
      <w:r>
        <w:rPr>
          <w:spacing w:val="40"/>
        </w:rPr>
        <w:t> </w:t>
      </w:r>
      <w:r>
        <w:rPr/>
        <w:t>The cache size for a specific event of a proxy instance is de- termined</w:t>
      </w:r>
      <w:r>
        <w:rPr>
          <w:spacing w:val="-11"/>
        </w:rPr>
        <w:t> </w:t>
      </w:r>
      <w:r>
        <w:rPr/>
        <w:t>by</w:t>
      </w:r>
      <w:r>
        <w:rPr>
          <w:spacing w:val="-10"/>
        </w:rPr>
        <w:t> </w:t>
      </w:r>
      <w:r>
        <w:rPr/>
        <w:t>the</w:t>
      </w:r>
      <w:r>
        <w:rPr>
          <w:spacing w:val="-11"/>
        </w:rPr>
        <w:t> </w:t>
      </w:r>
      <w:r>
        <w:rPr/>
        <w:t>Communication</w:t>
      </w:r>
      <w:r>
        <w:rPr>
          <w:spacing w:val="-10"/>
        </w:rPr>
        <w:t> </w:t>
      </w:r>
      <w:r>
        <w:rPr/>
        <w:t>Management,</w:t>
      </w:r>
      <w:r>
        <w:rPr>
          <w:spacing w:val="-10"/>
        </w:rPr>
        <w:t> </w:t>
      </w:r>
      <w:r>
        <w:rPr/>
        <w:t>when</w:t>
      </w:r>
      <w:r>
        <w:rPr>
          <w:spacing w:val="-10"/>
        </w:rPr>
        <w:t> </w:t>
      </w:r>
      <w:r>
        <w:rPr/>
        <w:t>subscribing</w:t>
      </w:r>
      <w:r>
        <w:rPr>
          <w:spacing w:val="-11"/>
        </w:rPr>
        <w:t> </w:t>
      </w:r>
      <w:r>
        <w:rPr/>
        <w:t>to</w:t>
      </w:r>
      <w:r>
        <w:rPr>
          <w:spacing w:val="-10"/>
        </w:rPr>
        <w:t> </w:t>
      </w:r>
      <w:r>
        <w:rPr/>
        <w:t>a</w:t>
      </w:r>
      <w:r>
        <w:rPr>
          <w:spacing w:val="-11"/>
        </w:rPr>
        <w:t> </w:t>
      </w:r>
      <w:r>
        <w:rPr/>
        <w:t>specific</w:t>
      </w:r>
      <w:r>
        <w:rPr>
          <w:spacing w:val="-10"/>
        </w:rPr>
        <w:t> </w:t>
      </w:r>
      <w:r>
        <w:rPr/>
        <w:t>event</w:t>
      </w:r>
      <w:r>
        <w:rPr>
          <w:spacing w:val="-11"/>
        </w:rPr>
        <w:t> </w:t>
      </w:r>
      <w:r>
        <w:rPr/>
        <w:t>by </w:t>
      </w:r>
      <w:r>
        <w:rPr>
          <w:spacing w:val="-2"/>
        </w:rPr>
        <w:t>[</w:t>
      </w:r>
      <w:hyperlink w:history="true" w:anchor="_bookmark559">
        <w:r>
          <w:rPr>
            <w:color w:val="0000FF"/>
            <w:spacing w:val="-2"/>
          </w:rPr>
          <w:t>SWS_CM_00141</w:t>
        </w:r>
      </w:hyperlink>
      <w:r>
        <w:rPr>
          <w:spacing w:val="-2"/>
        </w:rPr>
        <w:t>].</w:t>
      </w:r>
    </w:p>
    <w:p>
      <w:pPr>
        <w:pStyle w:val="BodyText"/>
        <w:spacing w:line="247" w:lineRule="auto" w:before="156"/>
        <w:ind w:left="337" w:right="1415"/>
        <w:jc w:val="both"/>
      </w:pPr>
      <w:r>
        <w:rPr/>
        <w:t>After the receiver subscribed to an event, the method </w:t>
      </w:r>
      <w:r>
        <w:rPr>
          <w:rFonts w:ascii="Courier New"/>
          <w:sz w:val="22"/>
        </w:rPr>
        <w:t>GetNewSamples</w:t>
      </w:r>
      <w:r>
        <w:rPr/>
        <w:t>, as defined </w:t>
      </w:r>
      <w:r>
        <w:rPr/>
        <w:t>in [</w:t>
      </w:r>
      <w:hyperlink w:history="true" w:anchor="_bookmark570">
        <w:r>
          <w:rPr>
            <w:color w:val="0000FF"/>
          </w:rPr>
          <w:t>SWS_CM_00701</w:t>
        </w:r>
      </w:hyperlink>
      <w:r>
        <w:rPr/>
        <w:t>],</w:t>
      </w:r>
      <w:r>
        <w:rPr>
          <w:spacing w:val="-8"/>
        </w:rPr>
        <w:t> </w:t>
      </w:r>
      <w:r>
        <w:rPr/>
        <w:t>is</w:t>
      </w:r>
      <w:r>
        <w:rPr>
          <w:spacing w:val="-9"/>
        </w:rPr>
        <w:t> </w:t>
      </w:r>
      <w:r>
        <w:rPr/>
        <w:t>used</w:t>
      </w:r>
      <w:r>
        <w:rPr>
          <w:spacing w:val="-9"/>
        </w:rPr>
        <w:t> </w:t>
      </w:r>
      <w:r>
        <w:rPr/>
        <w:t>to</w:t>
      </w:r>
      <w:r>
        <w:rPr>
          <w:spacing w:val="-9"/>
        </w:rPr>
        <w:t> </w:t>
      </w:r>
      <w:r>
        <w:rPr/>
        <w:t>retrieve</w:t>
      </w:r>
      <w:r>
        <w:rPr>
          <w:spacing w:val="-9"/>
        </w:rPr>
        <w:t> </w:t>
      </w:r>
      <w:r>
        <w:rPr/>
        <w:t>the</w:t>
      </w:r>
      <w:r>
        <w:rPr>
          <w:spacing w:val="-9"/>
        </w:rPr>
        <w:t> </w:t>
      </w:r>
      <w:r>
        <w:rPr>
          <w:i/>
        </w:rPr>
        <w:t>data</w:t>
      </w:r>
      <w:r>
        <w:rPr>
          <w:i/>
          <w:spacing w:val="-9"/>
        </w:rPr>
        <w:t> </w:t>
      </w:r>
      <w:r>
        <w:rPr>
          <w:i/>
        </w:rPr>
        <w:t>samples</w:t>
      </w:r>
      <w:r>
        <w:rPr>
          <w:i/>
          <w:spacing w:val="-3"/>
        </w:rPr>
        <w:t> </w:t>
      </w:r>
      <w:r>
        <w:rPr/>
        <w:t>of</w:t>
      </w:r>
      <w:r>
        <w:rPr>
          <w:spacing w:val="-9"/>
        </w:rPr>
        <w:t> </w:t>
      </w:r>
      <w:r>
        <w:rPr/>
        <w:t>that</w:t>
      </w:r>
      <w:r>
        <w:rPr>
          <w:spacing w:val="-9"/>
        </w:rPr>
        <w:t> </w:t>
      </w:r>
      <w:r>
        <w:rPr/>
        <w:t>event. In</w:t>
      </w:r>
      <w:r>
        <w:rPr>
          <w:spacing w:val="-9"/>
        </w:rPr>
        <w:t> </w:t>
      </w:r>
      <w:r>
        <w:rPr/>
        <w:t>the</w:t>
      </w:r>
      <w:r>
        <w:rPr>
          <w:spacing w:val="-9"/>
        </w:rPr>
        <w:t> </w:t>
      </w:r>
      <w:r>
        <w:rPr/>
        <w:t>context</w:t>
      </w:r>
      <w:r>
        <w:rPr>
          <w:spacing w:val="-9"/>
        </w:rPr>
        <w:t> </w:t>
      </w:r>
      <w:r>
        <w:rPr/>
        <w:t>of </w:t>
      </w:r>
      <w:r>
        <w:rPr>
          <w:rFonts w:ascii="Courier New"/>
          <w:sz w:val="22"/>
        </w:rPr>
        <w:t>GetNewSamples</w:t>
      </w:r>
      <w:r>
        <w:rPr>
          <w:rFonts w:ascii="Courier New"/>
          <w:spacing w:val="-33"/>
          <w:sz w:val="22"/>
        </w:rPr>
        <w:t> </w:t>
      </w:r>
      <w:r>
        <w:rPr/>
        <w:t>application</w:t>
      </w:r>
      <w:r>
        <w:rPr>
          <w:spacing w:val="-17"/>
        </w:rPr>
        <w:t> </w:t>
      </w:r>
      <w:r>
        <w:rPr/>
        <w:t>provided</w:t>
      </w:r>
      <w:r>
        <w:rPr>
          <w:spacing w:val="-17"/>
        </w:rPr>
        <w:t> </w:t>
      </w:r>
      <w:r>
        <w:rPr/>
        <w:t>callback</w:t>
      </w:r>
      <w:r>
        <w:rPr>
          <w:spacing w:val="-17"/>
        </w:rPr>
        <w:t> </w:t>
      </w:r>
      <w:r>
        <w:rPr/>
        <w:t>functions</w:t>
      </w:r>
      <w:r>
        <w:rPr>
          <w:spacing w:val="-16"/>
        </w:rPr>
        <w:t> </w:t>
      </w:r>
      <w:r>
        <w:rPr/>
        <w:t>are</w:t>
      </w:r>
      <w:r>
        <w:rPr>
          <w:spacing w:val="-17"/>
        </w:rPr>
        <w:t> </w:t>
      </w:r>
      <w:r>
        <w:rPr/>
        <w:t>called</w:t>
      </w:r>
      <w:r>
        <w:rPr>
          <w:spacing w:val="-17"/>
        </w:rPr>
        <w:t> </w:t>
      </w:r>
      <w:r>
        <w:rPr/>
        <w:t>by</w:t>
      </w:r>
      <w:r>
        <w:rPr>
          <w:spacing w:val="-16"/>
        </w:rPr>
        <w:t> </w:t>
      </w:r>
      <w:r>
        <w:rPr/>
        <w:t>the</w:t>
      </w:r>
      <w:r>
        <w:rPr>
          <w:spacing w:val="-12"/>
        </w:rPr>
        <w:t> </w:t>
      </w:r>
      <w:r>
        <w:rPr/>
        <w:t>Communica- tion</w:t>
      </w:r>
      <w:r>
        <w:rPr>
          <w:spacing w:val="-17"/>
        </w:rPr>
        <w:t> </w:t>
      </w:r>
      <w:r>
        <w:rPr/>
        <w:t>Management, where </w:t>
      </w:r>
      <w:r>
        <w:rPr>
          <w:i/>
        </w:rPr>
        <w:t>Sample Pointer</w:t>
      </w:r>
      <w:r>
        <w:rPr>
          <w:i/>
          <w:spacing w:val="-17"/>
        </w:rPr>
        <w:t> </w:t>
      </w:r>
      <w:r>
        <w:rPr/>
        <w:t>s to the data samples retrieved from under- lying</w:t>
      </w:r>
      <w:r>
        <w:rPr>
          <w:spacing w:val="-2"/>
        </w:rPr>
        <w:t> </w:t>
      </w:r>
      <w:r>
        <w:rPr/>
        <w:t>queues</w:t>
      </w:r>
      <w:r>
        <w:rPr>
          <w:spacing w:val="-2"/>
        </w:rPr>
        <w:t> </w:t>
      </w:r>
      <w:r>
        <w:rPr/>
        <w:t>are</w:t>
      </w:r>
      <w:r>
        <w:rPr>
          <w:spacing w:val="-2"/>
        </w:rPr>
        <w:t> </w:t>
      </w:r>
      <w:r>
        <w:rPr/>
        <w:t>passed</w:t>
      </w:r>
      <w:r>
        <w:rPr>
          <w:spacing w:val="-2"/>
        </w:rPr>
        <w:t> </w:t>
      </w:r>
      <w:r>
        <w:rPr/>
        <w:t>in. A</w:t>
      </w:r>
      <w:r>
        <w:rPr>
          <w:spacing w:val="-2"/>
        </w:rPr>
        <w:t> </w:t>
      </w:r>
      <w:r>
        <w:rPr>
          <w:i/>
        </w:rPr>
        <w:t>Sample</w:t>
      </w:r>
      <w:r>
        <w:rPr>
          <w:i/>
          <w:spacing w:val="-2"/>
        </w:rPr>
        <w:t> </w:t>
      </w:r>
      <w:r>
        <w:rPr>
          <w:i/>
        </w:rPr>
        <w:t>Pointer </w:t>
      </w:r>
      <w:r>
        <w:rPr/>
        <w:t>(see</w:t>
      </w:r>
      <w:r>
        <w:rPr>
          <w:spacing w:val="-2"/>
        </w:rPr>
        <w:t> </w:t>
      </w:r>
      <w:r>
        <w:rPr/>
        <w:t>[</w:t>
      </w:r>
      <w:hyperlink w:history="true" w:anchor="_bookmark478">
        <w:r>
          <w:rPr>
            <w:color w:val="0000FF"/>
          </w:rPr>
          <w:t>SWS_CM_00306</w:t>
        </w:r>
      </w:hyperlink>
      <w:r>
        <w:rPr/>
        <w:t>])</w:t>
      </w:r>
      <w:r>
        <w:rPr>
          <w:spacing w:val="-2"/>
        </w:rPr>
        <w:t> </w:t>
      </w:r>
      <w:r>
        <w:rPr/>
        <w:t>is</w:t>
      </w:r>
      <w:r>
        <w:rPr>
          <w:spacing w:val="-2"/>
        </w:rPr>
        <w:t> </w:t>
      </w:r>
      <w:r>
        <w:rPr/>
        <w:t>an</w:t>
      </w:r>
      <w:r>
        <w:rPr>
          <w:spacing w:val="-2"/>
        </w:rPr>
        <w:t> </w:t>
      </w:r>
      <w:r>
        <w:rPr/>
        <w:t>alias</w:t>
      </w:r>
      <w:r>
        <w:rPr>
          <w:spacing w:val="-2"/>
        </w:rPr>
        <w:t> </w:t>
      </w:r>
      <w:r>
        <w:rPr/>
        <w:t>for an event data type pointer.</w:t>
      </w:r>
    </w:p>
    <w:p>
      <w:pPr>
        <w:pStyle w:val="BodyText"/>
        <w:spacing w:line="252" w:lineRule="auto" w:before="157"/>
        <w:ind w:left="337" w:right="1415"/>
        <w:jc w:val="both"/>
      </w:pPr>
      <w:r>
        <w:rPr/>
        <w:t>On the event provider side, it is possible to let the Communication </w:t>
      </w:r>
      <w:r>
        <w:rPr/>
        <w:t>Management allocate the memory for the storage of the data before sending it as defined in [</w:t>
      </w:r>
      <w:hyperlink w:history="true" w:anchor="_bookmark533">
        <w:r>
          <w:rPr>
            <w:color w:val="0000FF"/>
          </w:rPr>
          <w:t>SWS_CM_90438</w:t>
        </w:r>
      </w:hyperlink>
      <w:r>
        <w:rPr/>
        <w:t>].</w:t>
      </w:r>
      <w:r>
        <w:rPr>
          <w:spacing w:val="40"/>
        </w:rPr>
        <w:t> </w:t>
      </w:r>
      <w:r>
        <w:rPr/>
        <w:t>A </w:t>
      </w:r>
      <w:r>
        <w:rPr>
          <w:i/>
        </w:rPr>
        <w:t>Sample Allocatee Pointer </w:t>
      </w:r>
      <w:r>
        <w:rPr/>
        <w:t>(see [</w:t>
      </w:r>
      <w:hyperlink w:history="true" w:anchor="_bookmark480">
        <w:r>
          <w:rPr>
            <w:color w:val="0000FF"/>
          </w:rPr>
          <w:t>SWS_CM_00308</w:t>
        </w:r>
      </w:hyperlink>
      <w:r>
        <w:rPr/>
        <w:t>]) is an alias for an event data type pointer used both for allocation and data sending.</w:t>
      </w:r>
    </w:p>
    <w:p>
      <w:pPr>
        <w:pStyle w:val="BodyText"/>
        <w:spacing w:line="247" w:lineRule="auto" w:before="155"/>
        <w:ind w:left="337" w:right="1415"/>
        <w:jc w:val="both"/>
      </w:pPr>
      <w:r>
        <w:rPr/>
        <w:t>The</w:t>
      </w:r>
      <w:r>
        <w:rPr>
          <w:spacing w:val="-13"/>
        </w:rPr>
        <w:t> </w:t>
      </w:r>
      <w:r>
        <w:rPr/>
        <w:t>event</w:t>
      </w:r>
      <w:r>
        <w:rPr>
          <w:spacing w:val="-12"/>
        </w:rPr>
        <w:t> </w:t>
      </w:r>
      <w:r>
        <w:rPr/>
        <w:t>receiver</w:t>
      </w:r>
      <w:r>
        <w:rPr>
          <w:spacing w:val="-13"/>
        </w:rPr>
        <w:t> </w:t>
      </w:r>
      <w:r>
        <w:rPr/>
        <w:t>can</w:t>
      </w:r>
      <w:r>
        <w:rPr>
          <w:spacing w:val="-12"/>
        </w:rPr>
        <w:t> </w:t>
      </w:r>
      <w:r>
        <w:rPr/>
        <w:t>register</w:t>
      </w:r>
      <w:r>
        <w:rPr>
          <w:spacing w:val="-13"/>
        </w:rPr>
        <w:t> </w:t>
      </w:r>
      <w:r>
        <w:rPr/>
        <w:t>an</w:t>
      </w:r>
      <w:r>
        <w:rPr>
          <w:spacing w:val="-12"/>
        </w:rPr>
        <w:t> </w:t>
      </w:r>
      <w:r>
        <w:rPr>
          <w:i/>
        </w:rPr>
        <w:t>Event</w:t>
      </w:r>
      <w:r>
        <w:rPr>
          <w:i/>
          <w:spacing w:val="-13"/>
        </w:rPr>
        <w:t> </w:t>
      </w:r>
      <w:r>
        <w:rPr>
          <w:i/>
        </w:rPr>
        <w:t>Receive</w:t>
      </w:r>
      <w:r>
        <w:rPr>
          <w:i/>
          <w:spacing w:val="-12"/>
        </w:rPr>
        <w:t> </w:t>
      </w:r>
      <w:r>
        <w:rPr>
          <w:i/>
        </w:rPr>
        <w:t>Handler</w:t>
      </w:r>
      <w:r>
        <w:rPr>
          <w:i/>
          <w:spacing w:val="10"/>
        </w:rPr>
        <w:t> </w:t>
      </w:r>
      <w:r>
        <w:rPr/>
        <w:t>(see</w:t>
      </w:r>
      <w:r>
        <w:rPr>
          <w:spacing w:val="-13"/>
        </w:rPr>
        <w:t> </w:t>
      </w:r>
      <w:r>
        <w:rPr/>
        <w:t>[</w:t>
      </w:r>
      <w:hyperlink w:history="true" w:anchor="_bookmark481">
        <w:r>
          <w:rPr>
            <w:color w:val="0000FF"/>
          </w:rPr>
          <w:t>SWS_CM_00309</w:t>
        </w:r>
      </w:hyperlink>
      <w:r>
        <w:rPr/>
        <w:t>])</w:t>
      </w:r>
      <w:r>
        <w:rPr>
          <w:spacing w:val="-12"/>
        </w:rPr>
        <w:t> </w:t>
      </w:r>
      <w:r>
        <w:rPr/>
        <w:t>as a callback to get notified if new event data has arrived.</w:t>
      </w:r>
      <w:r>
        <w:rPr>
          <w:spacing w:val="40"/>
        </w:rPr>
        <w:t> </w:t>
      </w:r>
      <w:r>
        <w:rPr/>
        <w:t>The callback function itself is defined</w:t>
      </w:r>
      <w:r>
        <w:rPr>
          <w:spacing w:val="-8"/>
        </w:rPr>
        <w:t> </w:t>
      </w:r>
      <w:r>
        <w:rPr/>
        <w:t>in</w:t>
      </w:r>
      <w:r>
        <w:rPr>
          <w:spacing w:val="-8"/>
        </w:rPr>
        <w:t> </w:t>
      </w:r>
      <w:r>
        <w:rPr/>
        <w:t>the</w:t>
      </w:r>
      <w:r>
        <w:rPr>
          <w:spacing w:val="-8"/>
        </w:rPr>
        <w:t> </w:t>
      </w:r>
      <w:r>
        <w:rPr/>
        <w:t>event</w:t>
      </w:r>
      <w:r>
        <w:rPr>
          <w:spacing w:val="-8"/>
        </w:rPr>
        <w:t> </w:t>
      </w:r>
      <w:r>
        <w:rPr/>
        <w:t>consumer</w:t>
      </w:r>
      <w:r>
        <w:rPr>
          <w:spacing w:val="-8"/>
        </w:rPr>
        <w:t> </w:t>
      </w:r>
      <w:r>
        <w:rPr/>
        <w:t>implementation;</w:t>
      </w:r>
      <w:r>
        <w:rPr>
          <w:spacing w:val="-8"/>
        </w:rPr>
        <w:t> </w:t>
      </w:r>
      <w:r>
        <w:rPr/>
        <w:t>the</w:t>
      </w:r>
      <w:r>
        <w:rPr>
          <w:spacing w:val="-8"/>
        </w:rPr>
        <w:t> </w:t>
      </w:r>
      <w:r>
        <w:rPr>
          <w:i/>
        </w:rPr>
        <w:t>Event</w:t>
      </w:r>
      <w:r>
        <w:rPr>
          <w:i/>
          <w:spacing w:val="-8"/>
        </w:rPr>
        <w:t> </w:t>
      </w:r>
      <w:r>
        <w:rPr>
          <w:i/>
        </w:rPr>
        <w:t>Receive</w:t>
      </w:r>
      <w:r>
        <w:rPr>
          <w:i/>
          <w:spacing w:val="-8"/>
        </w:rPr>
        <w:t> </w:t>
      </w:r>
      <w:r>
        <w:rPr>
          <w:i/>
        </w:rPr>
        <w:t>Handler</w:t>
      </w:r>
      <w:r>
        <w:rPr>
          <w:i/>
          <w:spacing w:val="17"/>
        </w:rPr>
        <w:t> </w:t>
      </w:r>
      <w:r>
        <w:rPr/>
        <w:t>type</w:t>
      </w:r>
      <w:r>
        <w:rPr>
          <w:spacing w:val="-8"/>
        </w:rPr>
        <w:t> </w:t>
      </w:r>
      <w:r>
        <w:rPr/>
        <w:t>is</w:t>
      </w:r>
      <w:r>
        <w:rPr>
          <w:spacing w:val="-8"/>
        </w:rPr>
        <w:t> </w:t>
      </w:r>
      <w:r>
        <w:rPr/>
        <w:t>just an</w:t>
      </w:r>
      <w:r>
        <w:rPr>
          <w:spacing w:val="-8"/>
        </w:rPr>
        <w:t> </w:t>
      </w:r>
      <w:r>
        <w:rPr/>
        <w:t>general purpose function alias for the use in the method </w:t>
      </w:r>
      <w:r>
        <w:rPr>
          <w:rFonts w:ascii="Courier New"/>
          <w:sz w:val="22"/>
        </w:rPr>
        <w:t>SetReceiveHandler</w:t>
      </w:r>
      <w:r>
        <w:rPr>
          <w:rFonts w:ascii="Courier New"/>
          <w:spacing w:val="-33"/>
          <w:sz w:val="22"/>
        </w:rPr>
        <w:t> </w:t>
      </w:r>
      <w:r>
        <w:rPr/>
        <w:t>as defined by [</w:t>
      </w:r>
      <w:hyperlink w:history="true" w:anchor="_bookmark573">
        <w:r>
          <w:rPr>
            <w:color w:val="0000FF"/>
          </w:rPr>
          <w:t>SWS_CM_00181</w:t>
        </w:r>
      </w:hyperlink>
      <w:r>
        <w:rPr/>
        <w:t>].</w:t>
      </w:r>
    </w:p>
    <w:p>
      <w:pPr>
        <w:spacing w:line="249" w:lineRule="auto" w:before="168"/>
        <w:ind w:left="337" w:right="1415" w:firstLine="0"/>
        <w:jc w:val="both"/>
        <w:rPr>
          <w:sz w:val="24"/>
        </w:rPr>
      </w:pPr>
      <w:r>
        <w:rPr>
          <w:sz w:val="24"/>
        </w:rPr>
        <w:t>The event receiver can monitor the state of a service event subscription by </w:t>
      </w:r>
      <w:r>
        <w:rPr>
          <w:sz w:val="24"/>
        </w:rPr>
        <w:t>re- questing or getting a notification of the </w:t>
      </w:r>
      <w:r>
        <w:rPr>
          <w:i/>
          <w:sz w:val="24"/>
        </w:rPr>
        <w:t>Subscription State </w:t>
      </w:r>
      <w:r>
        <w:rPr>
          <w:sz w:val="24"/>
        </w:rPr>
        <w:t>(see [</w:t>
      </w:r>
      <w:hyperlink w:history="true" w:anchor="_bookmark482">
        <w:r>
          <w:rPr>
            <w:color w:val="0000FF"/>
            <w:sz w:val="24"/>
          </w:rPr>
          <w:t>SWS_CM_00310</w:t>
        </w:r>
      </w:hyperlink>
      <w:r>
        <w:rPr>
          <w:sz w:val="24"/>
        </w:rPr>
        <w:t>], [</w:t>
      </w:r>
      <w:hyperlink w:history="true" w:anchor="_bookmark561">
        <w:r>
          <w:rPr>
            <w:color w:val="0000FF"/>
            <w:sz w:val="24"/>
          </w:rPr>
          <w:t>SWS_CM_00316</w:t>
        </w:r>
      </w:hyperlink>
      <w:r>
        <w:rPr>
          <w:sz w:val="24"/>
        </w:rPr>
        <w:t>] and [</w:t>
      </w:r>
      <w:hyperlink w:history="true" w:anchor="_bookmark483">
        <w:r>
          <w:rPr>
            <w:color w:val="0000FF"/>
            <w:sz w:val="24"/>
          </w:rPr>
          <w:t>SWS_CM_00311</w:t>
        </w:r>
      </w:hyperlink>
      <w:r>
        <w:rPr>
          <w:sz w:val="24"/>
        </w:rPr>
        <w:t>]), as the real process of subscription might happen</w:t>
      </w:r>
      <w:r>
        <w:rPr>
          <w:spacing w:val="-1"/>
          <w:sz w:val="24"/>
        </w:rPr>
        <w:t> </w:t>
      </w:r>
      <w:r>
        <w:rPr>
          <w:sz w:val="24"/>
        </w:rPr>
        <w:t>at</w:t>
      </w:r>
      <w:r>
        <w:rPr>
          <w:spacing w:val="-1"/>
          <w:sz w:val="24"/>
        </w:rPr>
        <w:t> </w:t>
      </w:r>
      <w:r>
        <w:rPr>
          <w:sz w:val="24"/>
        </w:rPr>
        <w:t>a</w:t>
      </w:r>
      <w:r>
        <w:rPr>
          <w:spacing w:val="-1"/>
          <w:sz w:val="24"/>
        </w:rPr>
        <w:t> </w:t>
      </w:r>
      <w:r>
        <w:rPr>
          <w:sz w:val="24"/>
        </w:rPr>
        <w:t>later</w:t>
      </w:r>
      <w:r>
        <w:rPr>
          <w:spacing w:val="-1"/>
          <w:sz w:val="24"/>
        </w:rPr>
        <w:t> </w:t>
      </w:r>
      <w:r>
        <w:rPr>
          <w:sz w:val="24"/>
        </w:rPr>
        <w:t>point</w:t>
      </w:r>
      <w:r>
        <w:rPr>
          <w:spacing w:val="-1"/>
          <w:sz w:val="24"/>
        </w:rPr>
        <w:t> </w:t>
      </w:r>
      <w:r>
        <w:rPr>
          <w:sz w:val="24"/>
        </w:rPr>
        <w:t>in</w:t>
      </w:r>
      <w:r>
        <w:rPr>
          <w:spacing w:val="-1"/>
          <w:sz w:val="24"/>
        </w:rPr>
        <w:t> </w:t>
      </w:r>
      <w:r>
        <w:rPr>
          <w:sz w:val="24"/>
        </w:rPr>
        <w:t>time</w:t>
      </w:r>
      <w:r>
        <w:rPr>
          <w:spacing w:val="-1"/>
          <w:sz w:val="24"/>
        </w:rPr>
        <w:t> </w:t>
      </w:r>
      <w:r>
        <w:rPr>
          <w:sz w:val="24"/>
        </w:rPr>
        <w:t>than</w:t>
      </w:r>
      <w:r>
        <w:rPr>
          <w:spacing w:val="-1"/>
          <w:sz w:val="24"/>
        </w:rPr>
        <w:t> </w:t>
      </w:r>
      <w:r>
        <w:rPr>
          <w:sz w:val="24"/>
        </w:rPr>
        <w:t>the</w:t>
      </w:r>
      <w:r>
        <w:rPr>
          <w:spacing w:val="-1"/>
          <w:sz w:val="24"/>
        </w:rPr>
        <w:t> </w:t>
      </w:r>
      <w:r>
        <w:rPr>
          <w:sz w:val="24"/>
        </w:rPr>
        <w:t>return</w:t>
      </w:r>
      <w:r>
        <w:rPr>
          <w:spacing w:val="-1"/>
          <w:sz w:val="24"/>
        </w:rPr>
        <w:t> </w:t>
      </w:r>
      <w:r>
        <w:rPr>
          <w:sz w:val="24"/>
        </w:rPr>
        <w:t>of</w:t>
      </w:r>
      <w:r>
        <w:rPr>
          <w:spacing w:val="-1"/>
          <w:sz w:val="24"/>
        </w:rPr>
        <w:t> </w:t>
      </w:r>
      <w:r>
        <w:rPr>
          <w:sz w:val="24"/>
        </w:rPr>
        <w:t>the</w:t>
      </w:r>
      <w:r>
        <w:rPr>
          <w:spacing w:val="-1"/>
          <w:sz w:val="24"/>
        </w:rPr>
        <w:t> </w:t>
      </w:r>
      <w:r>
        <w:rPr>
          <w:sz w:val="24"/>
        </w:rPr>
        <w:t>call</w:t>
      </w:r>
      <w:r>
        <w:rPr>
          <w:spacing w:val="-1"/>
          <w:sz w:val="24"/>
        </w:rPr>
        <w:t> </w:t>
      </w:r>
      <w:r>
        <w:rPr>
          <w:sz w:val="24"/>
        </w:rPr>
        <w:t>to</w:t>
      </w:r>
      <w:r>
        <w:rPr>
          <w:spacing w:val="-1"/>
          <w:sz w:val="24"/>
        </w:rPr>
        <w:t> </w:t>
      </w:r>
      <w:r>
        <w:rPr>
          <w:rFonts w:ascii="Courier New"/>
          <w:sz w:val="22"/>
        </w:rPr>
        <w:t>Subscribe</w:t>
      </w:r>
      <w:r>
        <w:rPr>
          <w:sz w:val="24"/>
        </w:rPr>
        <w:t>. The</w:t>
      </w:r>
      <w:r>
        <w:rPr>
          <w:spacing w:val="-1"/>
          <w:sz w:val="24"/>
        </w:rPr>
        <w:t> </w:t>
      </w:r>
      <w:r>
        <w:rPr>
          <w:i/>
          <w:sz w:val="24"/>
        </w:rPr>
        <w:t>Subscrip-</w:t>
      </w:r>
      <w:r>
        <w:rPr>
          <w:i/>
          <w:sz w:val="24"/>
        </w:rPr>
        <w:t> tion</w:t>
      </w:r>
      <w:r>
        <w:rPr>
          <w:i/>
          <w:spacing w:val="-6"/>
          <w:sz w:val="24"/>
        </w:rPr>
        <w:t> </w:t>
      </w:r>
      <w:r>
        <w:rPr>
          <w:i/>
          <w:sz w:val="24"/>
        </w:rPr>
        <w:t>State</w:t>
      </w:r>
      <w:r>
        <w:rPr>
          <w:i/>
          <w:spacing w:val="-1"/>
          <w:sz w:val="24"/>
        </w:rPr>
        <w:t> </w:t>
      </w:r>
      <w:r>
        <w:rPr>
          <w:sz w:val="24"/>
        </w:rPr>
        <w:t>related</w:t>
      </w:r>
      <w:r>
        <w:rPr>
          <w:spacing w:val="-6"/>
          <w:sz w:val="24"/>
        </w:rPr>
        <w:t> </w:t>
      </w:r>
      <w:r>
        <w:rPr>
          <w:sz w:val="24"/>
        </w:rPr>
        <w:t>ara::com</w:t>
      </w:r>
      <w:r>
        <w:rPr>
          <w:spacing w:val="-6"/>
          <w:sz w:val="24"/>
        </w:rPr>
        <w:t> </w:t>
      </w:r>
      <w:r>
        <w:rPr>
          <w:sz w:val="24"/>
        </w:rPr>
        <w:t>API</w:t>
      </w:r>
      <w:r>
        <w:rPr>
          <w:spacing w:val="-5"/>
          <w:sz w:val="24"/>
        </w:rPr>
        <w:t> </w:t>
      </w:r>
      <w:r>
        <w:rPr>
          <w:sz w:val="24"/>
        </w:rPr>
        <w:t>methods</w:t>
      </w:r>
      <w:r>
        <w:rPr>
          <w:spacing w:val="-6"/>
          <w:sz w:val="24"/>
        </w:rPr>
        <w:t> </w:t>
      </w:r>
      <w:r>
        <w:rPr>
          <w:sz w:val="24"/>
        </w:rPr>
        <w:t>require</w:t>
      </w:r>
      <w:r>
        <w:rPr>
          <w:spacing w:val="-6"/>
          <w:sz w:val="24"/>
        </w:rPr>
        <w:t> </w:t>
      </w:r>
      <w:r>
        <w:rPr>
          <w:sz w:val="24"/>
        </w:rPr>
        <w:t>the</w:t>
      </w:r>
      <w:r>
        <w:rPr>
          <w:spacing w:val="-6"/>
          <w:sz w:val="24"/>
        </w:rPr>
        <w:t> </w:t>
      </w:r>
      <w:r>
        <w:rPr>
          <w:sz w:val="24"/>
        </w:rPr>
        <w:t>definitions</w:t>
      </w:r>
      <w:r>
        <w:rPr>
          <w:spacing w:val="-6"/>
          <w:sz w:val="24"/>
        </w:rPr>
        <w:t> </w:t>
      </w:r>
      <w:r>
        <w:rPr>
          <w:sz w:val="24"/>
        </w:rPr>
        <w:t>of</w:t>
      </w:r>
      <w:r>
        <w:rPr>
          <w:spacing w:val="-5"/>
          <w:sz w:val="24"/>
        </w:rPr>
        <w:t> </w:t>
      </w:r>
      <w:r>
        <w:rPr>
          <w:sz w:val="24"/>
        </w:rPr>
        <w:t>a</w:t>
      </w:r>
      <w:r>
        <w:rPr>
          <w:spacing w:val="-6"/>
          <w:sz w:val="24"/>
        </w:rPr>
        <w:t> </w:t>
      </w:r>
      <w:r>
        <w:rPr>
          <w:i/>
          <w:sz w:val="24"/>
        </w:rPr>
        <w:t>Subscription</w:t>
      </w:r>
      <w:r>
        <w:rPr>
          <w:i/>
          <w:spacing w:val="-6"/>
          <w:sz w:val="24"/>
        </w:rPr>
        <w:t> </w:t>
      </w:r>
      <w:r>
        <w:rPr>
          <w:i/>
          <w:sz w:val="24"/>
        </w:rPr>
        <w:t>State</w:t>
      </w:r>
      <w:r>
        <w:rPr>
          <w:i/>
          <w:sz w:val="24"/>
        </w:rPr>
        <w:t> </w:t>
      </w:r>
      <w:r>
        <w:rPr>
          <w:sz w:val="24"/>
        </w:rPr>
        <w:t>enumeration</w:t>
      </w:r>
      <w:r>
        <w:rPr>
          <w:spacing w:val="-9"/>
          <w:sz w:val="24"/>
        </w:rPr>
        <w:t> </w:t>
      </w:r>
      <w:r>
        <w:rPr>
          <w:sz w:val="24"/>
        </w:rPr>
        <w:t>([</w:t>
      </w:r>
      <w:hyperlink w:history="true" w:anchor="_bookmark482">
        <w:r>
          <w:rPr>
            <w:color w:val="0000FF"/>
            <w:sz w:val="24"/>
          </w:rPr>
          <w:t>SWS_CM_00310</w:t>
        </w:r>
      </w:hyperlink>
      <w:r>
        <w:rPr>
          <w:sz w:val="24"/>
        </w:rPr>
        <w:t>])</w:t>
      </w:r>
      <w:r>
        <w:rPr>
          <w:spacing w:val="-9"/>
          <w:sz w:val="24"/>
        </w:rPr>
        <w:t> </w:t>
      </w:r>
      <w:r>
        <w:rPr>
          <w:sz w:val="24"/>
        </w:rPr>
        <w:t>and</w:t>
      </w:r>
      <w:r>
        <w:rPr>
          <w:spacing w:val="-9"/>
          <w:sz w:val="24"/>
        </w:rPr>
        <w:t> </w:t>
      </w:r>
      <w:r>
        <w:rPr>
          <w:sz w:val="24"/>
        </w:rPr>
        <w:t>a</w:t>
      </w:r>
      <w:r>
        <w:rPr>
          <w:spacing w:val="-9"/>
          <w:sz w:val="24"/>
        </w:rPr>
        <w:t> </w:t>
      </w:r>
      <w:r>
        <w:rPr>
          <w:i/>
          <w:sz w:val="24"/>
        </w:rPr>
        <w:t>Subscription</w:t>
      </w:r>
      <w:r>
        <w:rPr>
          <w:i/>
          <w:spacing w:val="-9"/>
          <w:sz w:val="24"/>
        </w:rPr>
        <w:t> </w:t>
      </w:r>
      <w:r>
        <w:rPr>
          <w:i/>
          <w:sz w:val="24"/>
        </w:rPr>
        <w:t>State</w:t>
      </w:r>
      <w:r>
        <w:rPr>
          <w:i/>
          <w:spacing w:val="-9"/>
          <w:sz w:val="24"/>
        </w:rPr>
        <w:t> </w:t>
      </w:r>
      <w:r>
        <w:rPr>
          <w:i/>
          <w:sz w:val="24"/>
        </w:rPr>
        <w:t>Changed</w:t>
      </w:r>
      <w:r>
        <w:rPr>
          <w:i/>
          <w:spacing w:val="-9"/>
          <w:sz w:val="24"/>
        </w:rPr>
        <w:t> </w:t>
      </w:r>
      <w:r>
        <w:rPr>
          <w:i/>
          <w:sz w:val="24"/>
        </w:rPr>
        <w:t>Handler</w:t>
      </w:r>
      <w:r>
        <w:rPr>
          <w:i/>
          <w:spacing w:val="14"/>
          <w:sz w:val="24"/>
        </w:rPr>
        <w:t> </w:t>
      </w:r>
      <w:r>
        <w:rPr>
          <w:sz w:val="24"/>
        </w:rPr>
        <w:t>function </w:t>
      </w:r>
      <w:r>
        <w:rPr>
          <w:spacing w:val="-2"/>
          <w:sz w:val="24"/>
        </w:rPr>
        <w:t>wrapper.</w:t>
      </w:r>
    </w:p>
    <w:p>
      <w:pPr>
        <w:pStyle w:val="BodyText"/>
        <w:rPr>
          <w:sz w:val="30"/>
        </w:rPr>
      </w:pPr>
    </w:p>
    <w:p>
      <w:pPr>
        <w:pStyle w:val="BodyText"/>
        <w:spacing w:before="3"/>
        <w:rPr>
          <w:sz w:val="25"/>
        </w:rPr>
      </w:pPr>
    </w:p>
    <w:p>
      <w:pPr>
        <w:pStyle w:val="Heading3"/>
        <w:numPr>
          <w:ilvl w:val="3"/>
          <w:numId w:val="5"/>
        </w:numPr>
        <w:tabs>
          <w:tab w:pos="1440" w:val="left" w:leader="none"/>
          <w:tab w:pos="1441" w:val="left" w:leader="none"/>
        </w:tabs>
        <w:spacing w:line="240" w:lineRule="auto" w:before="0" w:after="0"/>
        <w:ind w:left="1440" w:right="0" w:hanging="1104"/>
        <w:jc w:val="left"/>
      </w:pPr>
      <w:bookmarkStart w:name="7.9.17.3 Trigger Related Data Types" w:id="606"/>
      <w:bookmarkEnd w:id="606"/>
      <w:r>
        <w:rPr>
          <w:b w:val="0"/>
        </w:rPr>
      </w:r>
      <w:bookmarkStart w:name="_bookmark445" w:id="607"/>
      <w:bookmarkEnd w:id="607"/>
      <w:r>
        <w:rPr/>
        <w:t>T</w:t>
      </w:r>
      <w:r>
        <w:rPr/>
        <w:t>rigger</w:t>
      </w:r>
      <w:r>
        <w:rPr>
          <w:spacing w:val="-16"/>
        </w:rPr>
        <w:t> </w:t>
      </w:r>
      <w:r>
        <w:rPr/>
        <w:t>Related</w:t>
      </w:r>
      <w:r>
        <w:rPr>
          <w:spacing w:val="-15"/>
        </w:rPr>
        <w:t> </w:t>
      </w:r>
      <w:r>
        <w:rPr/>
        <w:t>Data</w:t>
      </w:r>
      <w:r>
        <w:rPr>
          <w:spacing w:val="-16"/>
        </w:rPr>
        <w:t> </w:t>
      </w:r>
      <w:r>
        <w:rPr>
          <w:spacing w:val="-2"/>
        </w:rPr>
        <w:t>Types</w:t>
      </w:r>
    </w:p>
    <w:p>
      <w:pPr>
        <w:pStyle w:val="BodyText"/>
        <w:spacing w:before="4"/>
        <w:rPr>
          <w:b/>
          <w:sz w:val="25"/>
        </w:rPr>
      </w:pPr>
    </w:p>
    <w:p>
      <w:pPr>
        <w:pStyle w:val="BodyText"/>
        <w:spacing w:before="1"/>
        <w:ind w:left="337"/>
        <w:jc w:val="both"/>
      </w:pPr>
      <w:r>
        <w:rPr/>
        <w:t>For</w:t>
      </w:r>
      <w:r>
        <w:rPr>
          <w:spacing w:val="-14"/>
        </w:rPr>
        <w:t> </w:t>
      </w:r>
      <w:r>
        <w:rPr/>
        <w:t>the</w:t>
      </w:r>
      <w:r>
        <w:rPr>
          <w:spacing w:val="-13"/>
        </w:rPr>
        <w:t> </w:t>
      </w:r>
      <w:r>
        <w:rPr/>
        <w:t>Trigger</w:t>
      </w:r>
      <w:r>
        <w:rPr>
          <w:spacing w:val="-13"/>
        </w:rPr>
        <w:t> </w:t>
      </w:r>
      <w:r>
        <w:rPr/>
        <w:t>Related</w:t>
      </w:r>
      <w:r>
        <w:rPr>
          <w:spacing w:val="-13"/>
        </w:rPr>
        <w:t> </w:t>
      </w:r>
      <w:r>
        <w:rPr/>
        <w:t>Data</w:t>
      </w:r>
      <w:r>
        <w:rPr>
          <w:spacing w:val="-13"/>
        </w:rPr>
        <w:t> </w:t>
      </w:r>
      <w:r>
        <w:rPr/>
        <w:t>Types</w:t>
      </w:r>
      <w:r>
        <w:rPr>
          <w:spacing w:val="-13"/>
        </w:rPr>
        <w:t> </w:t>
      </w:r>
      <w:r>
        <w:rPr/>
        <w:t>C++</w:t>
      </w:r>
      <w:r>
        <w:rPr>
          <w:spacing w:val="-13"/>
        </w:rPr>
        <w:t> </w:t>
      </w:r>
      <w:r>
        <w:rPr/>
        <w:t>API</w:t>
      </w:r>
      <w:r>
        <w:rPr>
          <w:spacing w:val="-13"/>
        </w:rPr>
        <w:t> </w:t>
      </w:r>
      <w:r>
        <w:rPr/>
        <w:t>reference,</w:t>
      </w:r>
      <w:r>
        <w:rPr>
          <w:spacing w:val="-13"/>
        </w:rPr>
        <w:t> </w:t>
      </w:r>
      <w:r>
        <w:rPr/>
        <w:t>see</w:t>
      </w:r>
      <w:r>
        <w:rPr>
          <w:spacing w:val="-13"/>
        </w:rPr>
        <w:t> </w:t>
      </w:r>
      <w:r>
        <w:rPr/>
        <w:t>chapter</w:t>
      </w:r>
      <w:r>
        <w:rPr>
          <w:spacing w:val="-13"/>
        </w:rPr>
        <w:t> </w:t>
      </w:r>
      <w:hyperlink w:history="true" w:anchor="_bookmark484">
        <w:r>
          <w:rPr>
            <w:color w:val="0000FF"/>
            <w:spacing w:val="-2"/>
          </w:rPr>
          <w:t>8.1.2.3</w:t>
        </w:r>
      </w:hyperlink>
      <w:r>
        <w:rPr>
          <w:spacing w:val="-2"/>
        </w:rPr>
        <w:t>.</w:t>
      </w:r>
    </w:p>
    <w:p>
      <w:pPr>
        <w:pStyle w:val="BodyText"/>
        <w:spacing w:line="247" w:lineRule="auto" w:before="172"/>
        <w:ind w:left="337" w:right="1415"/>
        <w:jc w:val="both"/>
      </w:pPr>
      <w:r>
        <w:rPr/>
        <w:t>The trigger receiver can register a </w:t>
      </w:r>
      <w:r>
        <w:rPr>
          <w:i/>
        </w:rPr>
        <w:t>Trigger Receive Handler </w:t>
      </w:r>
      <w:r>
        <w:rPr/>
        <w:t>(see </w:t>
      </w:r>
      <w:r>
        <w:rPr/>
        <w:t>[</w:t>
      </w:r>
      <w:hyperlink w:history="true" w:anchor="_bookmark485">
        <w:r>
          <w:rPr>
            <w:color w:val="0000FF"/>
          </w:rPr>
          <w:t>SWS_CM_00351</w:t>
        </w:r>
      </w:hyperlink>
      <w:r>
        <w:rPr/>
        <w:t>]) as a callback to get notified if new trigger has arrived.</w:t>
      </w:r>
      <w:r>
        <w:rPr>
          <w:spacing w:val="40"/>
        </w:rPr>
        <w:t> </w:t>
      </w:r>
      <w:r>
        <w:rPr/>
        <w:t>The callback function itself is defined in the trigger consumer implementation; the </w:t>
      </w:r>
      <w:r>
        <w:rPr>
          <w:i/>
        </w:rPr>
        <w:t>Trigger Receive Handler </w:t>
      </w:r>
      <w:r>
        <w:rPr/>
        <w:t>type is just an general purpose function alias for the use in the method </w:t>
      </w:r>
      <w:r>
        <w:rPr>
          <w:rFonts w:ascii="Courier New"/>
          <w:sz w:val="22"/>
        </w:rPr>
        <w:t>SetReceiveHandler </w:t>
      </w:r>
      <w:r>
        <w:rPr/>
        <w:t>as defined by [</w:t>
      </w:r>
      <w:hyperlink w:history="true" w:anchor="_bookmark584">
        <w:r>
          <w:rPr>
            <w:color w:val="0000FF"/>
          </w:rPr>
          <w:t>SWS_CM_00249</w:t>
        </w:r>
      </w:hyperlink>
      <w:r>
        <w:rPr/>
        <w:t>].</w:t>
      </w:r>
    </w:p>
    <w:p>
      <w:pPr>
        <w:spacing w:after="0" w:line="247" w:lineRule="auto"/>
        <w:jc w:val="both"/>
        <w:sectPr>
          <w:pgSz w:w="11910" w:h="13960"/>
          <w:pgMar w:top="280" w:bottom="0" w:left="1080" w:right="0"/>
        </w:sectPr>
      </w:pPr>
    </w:p>
    <w:p>
      <w:pPr>
        <w:spacing w:line="249" w:lineRule="auto" w:before="90"/>
        <w:ind w:left="337" w:right="1415" w:firstLine="0"/>
        <w:jc w:val="both"/>
        <w:rPr>
          <w:sz w:val="24"/>
        </w:rPr>
      </w:pPr>
      <w:r>
        <w:rPr>
          <w:sz w:val="24"/>
        </w:rPr>
        <w:t>The trigger receiver can monitor the state of a service trigger subscription by </w:t>
      </w:r>
      <w:r>
        <w:rPr>
          <w:sz w:val="24"/>
        </w:rPr>
        <w:t>re- questing or getting a notification of the </w:t>
      </w:r>
      <w:r>
        <w:rPr>
          <w:i/>
          <w:sz w:val="24"/>
        </w:rPr>
        <w:t>Subscription State </w:t>
      </w:r>
      <w:r>
        <w:rPr>
          <w:sz w:val="24"/>
        </w:rPr>
        <w:t>(see [</w:t>
      </w:r>
      <w:hyperlink w:history="true" w:anchor="_bookmark482">
        <w:r>
          <w:rPr>
            <w:color w:val="0000FF"/>
            <w:sz w:val="24"/>
          </w:rPr>
          <w:t>SWS_CM_00310</w:t>
        </w:r>
      </w:hyperlink>
      <w:r>
        <w:rPr>
          <w:sz w:val="24"/>
        </w:rPr>
        <w:t>], [</w:t>
      </w:r>
      <w:hyperlink w:history="true" w:anchor="_bookmark561">
        <w:r>
          <w:rPr>
            <w:color w:val="0000FF"/>
            <w:sz w:val="24"/>
          </w:rPr>
          <w:t>SWS_CM_00316</w:t>
        </w:r>
      </w:hyperlink>
      <w:r>
        <w:rPr>
          <w:sz w:val="24"/>
        </w:rPr>
        <w:t>] and [</w:t>
      </w:r>
      <w:hyperlink w:history="true" w:anchor="_bookmark483">
        <w:r>
          <w:rPr>
            <w:color w:val="0000FF"/>
            <w:sz w:val="24"/>
          </w:rPr>
          <w:t>SWS_CM_00311</w:t>
        </w:r>
      </w:hyperlink>
      <w:r>
        <w:rPr>
          <w:sz w:val="24"/>
        </w:rPr>
        <w:t>]), as the real process of subscription might happen</w:t>
      </w:r>
      <w:r>
        <w:rPr>
          <w:spacing w:val="-1"/>
          <w:sz w:val="24"/>
        </w:rPr>
        <w:t> </w:t>
      </w:r>
      <w:r>
        <w:rPr>
          <w:sz w:val="24"/>
        </w:rPr>
        <w:t>at</w:t>
      </w:r>
      <w:r>
        <w:rPr>
          <w:spacing w:val="-1"/>
          <w:sz w:val="24"/>
        </w:rPr>
        <w:t> </w:t>
      </w:r>
      <w:r>
        <w:rPr>
          <w:sz w:val="24"/>
        </w:rPr>
        <w:t>a</w:t>
      </w:r>
      <w:r>
        <w:rPr>
          <w:spacing w:val="-1"/>
          <w:sz w:val="24"/>
        </w:rPr>
        <w:t> </w:t>
      </w:r>
      <w:r>
        <w:rPr>
          <w:sz w:val="24"/>
        </w:rPr>
        <w:t>later</w:t>
      </w:r>
      <w:r>
        <w:rPr>
          <w:spacing w:val="-1"/>
          <w:sz w:val="24"/>
        </w:rPr>
        <w:t> </w:t>
      </w:r>
      <w:r>
        <w:rPr>
          <w:sz w:val="24"/>
        </w:rPr>
        <w:t>point</w:t>
      </w:r>
      <w:r>
        <w:rPr>
          <w:spacing w:val="-1"/>
          <w:sz w:val="24"/>
        </w:rPr>
        <w:t> </w:t>
      </w:r>
      <w:r>
        <w:rPr>
          <w:sz w:val="24"/>
        </w:rPr>
        <w:t>in</w:t>
      </w:r>
      <w:r>
        <w:rPr>
          <w:spacing w:val="-1"/>
          <w:sz w:val="24"/>
        </w:rPr>
        <w:t> </w:t>
      </w:r>
      <w:r>
        <w:rPr>
          <w:sz w:val="24"/>
        </w:rPr>
        <w:t>time</w:t>
      </w:r>
      <w:r>
        <w:rPr>
          <w:spacing w:val="-1"/>
          <w:sz w:val="24"/>
        </w:rPr>
        <w:t> </w:t>
      </w:r>
      <w:r>
        <w:rPr>
          <w:sz w:val="24"/>
        </w:rPr>
        <w:t>than</w:t>
      </w:r>
      <w:r>
        <w:rPr>
          <w:spacing w:val="-1"/>
          <w:sz w:val="24"/>
        </w:rPr>
        <w:t> </w:t>
      </w:r>
      <w:r>
        <w:rPr>
          <w:sz w:val="24"/>
        </w:rPr>
        <w:t>the</w:t>
      </w:r>
      <w:r>
        <w:rPr>
          <w:spacing w:val="-1"/>
          <w:sz w:val="24"/>
        </w:rPr>
        <w:t> </w:t>
      </w:r>
      <w:r>
        <w:rPr>
          <w:sz w:val="24"/>
        </w:rPr>
        <w:t>return</w:t>
      </w:r>
      <w:r>
        <w:rPr>
          <w:spacing w:val="-1"/>
          <w:sz w:val="24"/>
        </w:rPr>
        <w:t> </w:t>
      </w:r>
      <w:r>
        <w:rPr>
          <w:sz w:val="24"/>
        </w:rPr>
        <w:t>of</w:t>
      </w:r>
      <w:r>
        <w:rPr>
          <w:spacing w:val="-1"/>
          <w:sz w:val="24"/>
        </w:rPr>
        <w:t> </w:t>
      </w:r>
      <w:r>
        <w:rPr>
          <w:sz w:val="24"/>
        </w:rPr>
        <w:t>the</w:t>
      </w:r>
      <w:r>
        <w:rPr>
          <w:spacing w:val="-1"/>
          <w:sz w:val="24"/>
        </w:rPr>
        <w:t> </w:t>
      </w:r>
      <w:r>
        <w:rPr>
          <w:sz w:val="24"/>
        </w:rPr>
        <w:t>call</w:t>
      </w:r>
      <w:r>
        <w:rPr>
          <w:spacing w:val="-1"/>
          <w:sz w:val="24"/>
        </w:rPr>
        <w:t> </w:t>
      </w:r>
      <w:r>
        <w:rPr>
          <w:sz w:val="24"/>
        </w:rPr>
        <w:t>to</w:t>
      </w:r>
      <w:r>
        <w:rPr>
          <w:spacing w:val="-1"/>
          <w:sz w:val="24"/>
        </w:rPr>
        <w:t> </w:t>
      </w:r>
      <w:r>
        <w:rPr>
          <w:rFonts w:ascii="Courier New"/>
          <w:sz w:val="22"/>
        </w:rPr>
        <w:t>Subscribe</w:t>
      </w:r>
      <w:r>
        <w:rPr>
          <w:sz w:val="24"/>
        </w:rPr>
        <w:t>. The</w:t>
      </w:r>
      <w:r>
        <w:rPr>
          <w:spacing w:val="-1"/>
          <w:sz w:val="24"/>
        </w:rPr>
        <w:t> </w:t>
      </w:r>
      <w:r>
        <w:rPr>
          <w:i/>
          <w:sz w:val="24"/>
        </w:rPr>
        <w:t>Subscrip-</w:t>
      </w:r>
      <w:r>
        <w:rPr>
          <w:i/>
          <w:sz w:val="24"/>
        </w:rPr>
        <w:t> tion</w:t>
      </w:r>
      <w:r>
        <w:rPr>
          <w:i/>
          <w:spacing w:val="-6"/>
          <w:sz w:val="24"/>
        </w:rPr>
        <w:t> </w:t>
      </w:r>
      <w:r>
        <w:rPr>
          <w:i/>
          <w:sz w:val="24"/>
        </w:rPr>
        <w:t>State</w:t>
      </w:r>
      <w:r>
        <w:rPr>
          <w:i/>
          <w:spacing w:val="-1"/>
          <w:sz w:val="24"/>
        </w:rPr>
        <w:t> </w:t>
      </w:r>
      <w:r>
        <w:rPr>
          <w:sz w:val="24"/>
        </w:rPr>
        <w:t>related</w:t>
      </w:r>
      <w:r>
        <w:rPr>
          <w:spacing w:val="-6"/>
          <w:sz w:val="24"/>
        </w:rPr>
        <w:t> </w:t>
      </w:r>
      <w:r>
        <w:rPr>
          <w:sz w:val="24"/>
        </w:rPr>
        <w:t>ara::com</w:t>
      </w:r>
      <w:r>
        <w:rPr>
          <w:spacing w:val="-6"/>
          <w:sz w:val="24"/>
        </w:rPr>
        <w:t> </w:t>
      </w:r>
      <w:r>
        <w:rPr>
          <w:sz w:val="24"/>
        </w:rPr>
        <w:t>API</w:t>
      </w:r>
      <w:r>
        <w:rPr>
          <w:spacing w:val="-5"/>
          <w:sz w:val="24"/>
        </w:rPr>
        <w:t> </w:t>
      </w:r>
      <w:r>
        <w:rPr>
          <w:sz w:val="24"/>
        </w:rPr>
        <w:t>methods</w:t>
      </w:r>
      <w:r>
        <w:rPr>
          <w:spacing w:val="-6"/>
          <w:sz w:val="24"/>
        </w:rPr>
        <w:t> </w:t>
      </w:r>
      <w:r>
        <w:rPr>
          <w:sz w:val="24"/>
        </w:rPr>
        <w:t>require</w:t>
      </w:r>
      <w:r>
        <w:rPr>
          <w:spacing w:val="-6"/>
          <w:sz w:val="24"/>
        </w:rPr>
        <w:t> </w:t>
      </w:r>
      <w:r>
        <w:rPr>
          <w:sz w:val="24"/>
        </w:rPr>
        <w:t>the</w:t>
      </w:r>
      <w:r>
        <w:rPr>
          <w:spacing w:val="-6"/>
          <w:sz w:val="24"/>
        </w:rPr>
        <w:t> </w:t>
      </w:r>
      <w:r>
        <w:rPr>
          <w:sz w:val="24"/>
        </w:rPr>
        <w:t>definitions</w:t>
      </w:r>
      <w:r>
        <w:rPr>
          <w:spacing w:val="-6"/>
          <w:sz w:val="24"/>
        </w:rPr>
        <w:t> </w:t>
      </w:r>
      <w:r>
        <w:rPr>
          <w:sz w:val="24"/>
        </w:rPr>
        <w:t>of</w:t>
      </w:r>
      <w:r>
        <w:rPr>
          <w:spacing w:val="-5"/>
          <w:sz w:val="24"/>
        </w:rPr>
        <w:t> </w:t>
      </w:r>
      <w:r>
        <w:rPr>
          <w:sz w:val="24"/>
        </w:rPr>
        <w:t>a</w:t>
      </w:r>
      <w:r>
        <w:rPr>
          <w:spacing w:val="-6"/>
          <w:sz w:val="24"/>
        </w:rPr>
        <w:t> </w:t>
      </w:r>
      <w:r>
        <w:rPr>
          <w:i/>
          <w:sz w:val="24"/>
        </w:rPr>
        <w:t>Subscription</w:t>
      </w:r>
      <w:r>
        <w:rPr>
          <w:i/>
          <w:spacing w:val="-6"/>
          <w:sz w:val="24"/>
        </w:rPr>
        <w:t> </w:t>
      </w:r>
      <w:r>
        <w:rPr>
          <w:i/>
          <w:sz w:val="24"/>
        </w:rPr>
        <w:t>State</w:t>
      </w:r>
      <w:r>
        <w:rPr>
          <w:i/>
          <w:sz w:val="24"/>
        </w:rPr>
        <w:t> </w:t>
      </w:r>
      <w:r>
        <w:rPr>
          <w:sz w:val="24"/>
        </w:rPr>
        <w:t>enumeration</w:t>
      </w:r>
      <w:r>
        <w:rPr>
          <w:spacing w:val="-9"/>
          <w:sz w:val="24"/>
        </w:rPr>
        <w:t> </w:t>
      </w:r>
      <w:r>
        <w:rPr>
          <w:sz w:val="24"/>
        </w:rPr>
        <w:t>([</w:t>
      </w:r>
      <w:hyperlink w:history="true" w:anchor="_bookmark482">
        <w:r>
          <w:rPr>
            <w:color w:val="0000FF"/>
            <w:sz w:val="24"/>
          </w:rPr>
          <w:t>SWS_CM_00310</w:t>
        </w:r>
      </w:hyperlink>
      <w:r>
        <w:rPr>
          <w:sz w:val="24"/>
        </w:rPr>
        <w:t>])</w:t>
      </w:r>
      <w:r>
        <w:rPr>
          <w:spacing w:val="-9"/>
          <w:sz w:val="24"/>
        </w:rPr>
        <w:t> </w:t>
      </w:r>
      <w:r>
        <w:rPr>
          <w:sz w:val="24"/>
        </w:rPr>
        <w:t>and</w:t>
      </w:r>
      <w:r>
        <w:rPr>
          <w:spacing w:val="-9"/>
          <w:sz w:val="24"/>
        </w:rPr>
        <w:t> </w:t>
      </w:r>
      <w:r>
        <w:rPr>
          <w:sz w:val="24"/>
        </w:rPr>
        <w:t>a</w:t>
      </w:r>
      <w:r>
        <w:rPr>
          <w:spacing w:val="-9"/>
          <w:sz w:val="24"/>
        </w:rPr>
        <w:t> </w:t>
      </w:r>
      <w:r>
        <w:rPr>
          <w:i/>
          <w:sz w:val="24"/>
        </w:rPr>
        <w:t>Subscription</w:t>
      </w:r>
      <w:r>
        <w:rPr>
          <w:i/>
          <w:spacing w:val="-9"/>
          <w:sz w:val="24"/>
        </w:rPr>
        <w:t> </w:t>
      </w:r>
      <w:r>
        <w:rPr>
          <w:i/>
          <w:sz w:val="24"/>
        </w:rPr>
        <w:t>State</w:t>
      </w:r>
      <w:r>
        <w:rPr>
          <w:i/>
          <w:spacing w:val="-9"/>
          <w:sz w:val="24"/>
        </w:rPr>
        <w:t> </w:t>
      </w:r>
      <w:r>
        <w:rPr>
          <w:i/>
          <w:sz w:val="24"/>
        </w:rPr>
        <w:t>Changed</w:t>
      </w:r>
      <w:r>
        <w:rPr>
          <w:i/>
          <w:spacing w:val="-9"/>
          <w:sz w:val="24"/>
        </w:rPr>
        <w:t> </w:t>
      </w:r>
      <w:r>
        <w:rPr>
          <w:i/>
          <w:sz w:val="24"/>
        </w:rPr>
        <w:t>Handler</w:t>
      </w:r>
      <w:r>
        <w:rPr>
          <w:i/>
          <w:spacing w:val="14"/>
          <w:sz w:val="24"/>
        </w:rPr>
        <w:t> </w:t>
      </w:r>
      <w:r>
        <w:rPr>
          <w:sz w:val="24"/>
        </w:rPr>
        <w:t>function </w:t>
      </w:r>
      <w:r>
        <w:rPr>
          <w:spacing w:val="-2"/>
          <w:sz w:val="24"/>
        </w:rPr>
        <w:t>wrapper.</w:t>
      </w:r>
    </w:p>
    <w:p>
      <w:pPr>
        <w:pStyle w:val="BodyText"/>
        <w:spacing w:before="158"/>
        <w:ind w:left="337"/>
        <w:jc w:val="both"/>
      </w:pPr>
      <w:r>
        <w:rPr/>
        <w:t>The</w:t>
      </w:r>
      <w:r>
        <w:rPr>
          <w:spacing w:val="-9"/>
        </w:rPr>
        <w:t> </w:t>
      </w:r>
      <w:r>
        <w:rPr/>
        <w:t>[</w:t>
      </w:r>
      <w:hyperlink w:history="true" w:anchor="_bookmark482">
        <w:r>
          <w:rPr>
            <w:color w:val="0000FF"/>
          </w:rPr>
          <w:t>SWS_CM_00310</w:t>
        </w:r>
      </w:hyperlink>
      <w:r>
        <w:rPr/>
        <w:t>]</w:t>
      </w:r>
      <w:r>
        <w:rPr>
          <w:spacing w:val="-9"/>
        </w:rPr>
        <w:t> </w:t>
      </w:r>
      <w:r>
        <w:rPr/>
        <w:t>and</w:t>
      </w:r>
      <w:r>
        <w:rPr>
          <w:spacing w:val="-9"/>
        </w:rPr>
        <w:t> </w:t>
      </w:r>
      <w:r>
        <w:rPr/>
        <w:t>[</w:t>
      </w:r>
      <w:hyperlink w:history="true" w:anchor="_bookmark483">
        <w:r>
          <w:rPr>
            <w:color w:val="0000FF"/>
          </w:rPr>
          <w:t>SWS_CM_00311</w:t>
        </w:r>
      </w:hyperlink>
      <w:r>
        <w:rPr/>
        <w:t>]</w:t>
      </w:r>
      <w:r>
        <w:rPr>
          <w:spacing w:val="-8"/>
        </w:rPr>
        <w:t> </w:t>
      </w:r>
      <w:r>
        <w:rPr/>
        <w:t>are</w:t>
      </w:r>
      <w:r>
        <w:rPr>
          <w:spacing w:val="-9"/>
        </w:rPr>
        <w:t> </w:t>
      </w:r>
      <w:r>
        <w:rPr/>
        <w:t>also</w:t>
      </w:r>
      <w:r>
        <w:rPr>
          <w:spacing w:val="-9"/>
        </w:rPr>
        <w:t> </w:t>
      </w:r>
      <w:r>
        <w:rPr/>
        <w:t>valid</w:t>
      </w:r>
      <w:r>
        <w:rPr>
          <w:spacing w:val="-8"/>
        </w:rPr>
        <w:t> </w:t>
      </w:r>
      <w:r>
        <w:rPr/>
        <w:t>for</w:t>
      </w:r>
      <w:r>
        <w:rPr>
          <w:spacing w:val="-9"/>
        </w:rPr>
        <w:t> </w:t>
      </w:r>
      <w:r>
        <w:rPr/>
        <w:t>triggers</w:t>
      </w:r>
      <w:r>
        <w:rPr>
          <w:spacing w:val="-9"/>
        </w:rPr>
        <w:t> </w:t>
      </w:r>
      <w:r>
        <w:rPr/>
        <w:t>as</w:t>
      </w:r>
      <w:r>
        <w:rPr>
          <w:spacing w:val="-9"/>
        </w:rPr>
        <w:t> </w:t>
      </w:r>
      <w:r>
        <w:rPr>
          <w:spacing w:val="-2"/>
        </w:rPr>
        <w:t>well.</w:t>
      </w:r>
    </w:p>
    <w:p>
      <w:pPr>
        <w:pStyle w:val="BodyText"/>
        <w:rPr>
          <w:sz w:val="30"/>
        </w:rPr>
      </w:pPr>
    </w:p>
    <w:p>
      <w:pPr>
        <w:pStyle w:val="BodyText"/>
        <w:spacing w:before="6"/>
        <w:rPr>
          <w:sz w:val="26"/>
        </w:rPr>
      </w:pPr>
    </w:p>
    <w:p>
      <w:pPr>
        <w:pStyle w:val="Heading3"/>
        <w:numPr>
          <w:ilvl w:val="3"/>
          <w:numId w:val="5"/>
        </w:numPr>
        <w:tabs>
          <w:tab w:pos="1440" w:val="left" w:leader="none"/>
          <w:tab w:pos="1441" w:val="left" w:leader="none"/>
        </w:tabs>
        <w:spacing w:line="240" w:lineRule="auto" w:before="0" w:after="0"/>
        <w:ind w:left="1440" w:right="0" w:hanging="1104"/>
        <w:jc w:val="left"/>
      </w:pPr>
      <w:bookmarkStart w:name="7.9.17.4 Method Related Data Types" w:id="608"/>
      <w:bookmarkEnd w:id="608"/>
      <w:r>
        <w:rPr>
          <w:b w:val="0"/>
        </w:rPr>
      </w:r>
      <w:bookmarkStart w:name="_bookmark446" w:id="609"/>
      <w:bookmarkEnd w:id="609"/>
      <w:r>
        <w:rPr/>
        <w:t>Method</w:t>
      </w:r>
      <w:r>
        <w:rPr>
          <w:spacing w:val="-9"/>
        </w:rPr>
        <w:t> </w:t>
      </w:r>
      <w:r>
        <w:rPr/>
        <w:t>Related</w:t>
      </w:r>
      <w:r>
        <w:rPr>
          <w:spacing w:val="-8"/>
        </w:rPr>
        <w:t> </w:t>
      </w:r>
      <w:r>
        <w:rPr/>
        <w:t>Data</w:t>
      </w:r>
      <w:r>
        <w:rPr>
          <w:spacing w:val="-9"/>
        </w:rPr>
        <w:t> </w:t>
      </w:r>
      <w:r>
        <w:rPr>
          <w:spacing w:val="-2"/>
        </w:rPr>
        <w:t>Types</w:t>
      </w:r>
    </w:p>
    <w:p>
      <w:pPr>
        <w:pStyle w:val="BodyText"/>
        <w:spacing w:before="5"/>
        <w:rPr>
          <w:b/>
          <w:sz w:val="25"/>
        </w:rPr>
      </w:pPr>
    </w:p>
    <w:p>
      <w:pPr>
        <w:pStyle w:val="BodyText"/>
        <w:ind w:left="337"/>
        <w:jc w:val="both"/>
      </w:pPr>
      <w:r>
        <w:rPr/>
        <w:t>For</w:t>
      </w:r>
      <w:r>
        <w:rPr>
          <w:spacing w:val="-11"/>
        </w:rPr>
        <w:t> </w:t>
      </w:r>
      <w:r>
        <w:rPr/>
        <w:t>the</w:t>
      </w:r>
      <w:r>
        <w:rPr>
          <w:spacing w:val="-11"/>
        </w:rPr>
        <w:t> </w:t>
      </w:r>
      <w:r>
        <w:rPr/>
        <w:t>Method</w:t>
      </w:r>
      <w:r>
        <w:rPr>
          <w:spacing w:val="-11"/>
        </w:rPr>
        <w:t> </w:t>
      </w:r>
      <w:r>
        <w:rPr/>
        <w:t>Related</w:t>
      </w:r>
      <w:r>
        <w:rPr>
          <w:spacing w:val="-10"/>
        </w:rPr>
        <w:t> </w:t>
      </w:r>
      <w:r>
        <w:rPr/>
        <w:t>Data</w:t>
      </w:r>
      <w:r>
        <w:rPr>
          <w:spacing w:val="-11"/>
        </w:rPr>
        <w:t> </w:t>
      </w:r>
      <w:r>
        <w:rPr/>
        <w:t>Types</w:t>
      </w:r>
      <w:r>
        <w:rPr>
          <w:spacing w:val="-11"/>
        </w:rPr>
        <w:t> </w:t>
      </w:r>
      <w:r>
        <w:rPr/>
        <w:t>C++</w:t>
      </w:r>
      <w:r>
        <w:rPr>
          <w:spacing w:val="-11"/>
        </w:rPr>
        <w:t> </w:t>
      </w:r>
      <w:r>
        <w:rPr/>
        <w:t>API</w:t>
      </w:r>
      <w:r>
        <w:rPr>
          <w:spacing w:val="-10"/>
        </w:rPr>
        <w:t> </w:t>
      </w:r>
      <w:r>
        <w:rPr/>
        <w:t>reference,</w:t>
      </w:r>
      <w:r>
        <w:rPr>
          <w:spacing w:val="-11"/>
        </w:rPr>
        <w:t> </w:t>
      </w:r>
      <w:r>
        <w:rPr/>
        <w:t>see</w:t>
      </w:r>
      <w:r>
        <w:rPr>
          <w:spacing w:val="-11"/>
        </w:rPr>
        <w:t> </w:t>
      </w:r>
      <w:r>
        <w:rPr/>
        <w:t>chapter</w:t>
      </w:r>
      <w:r>
        <w:rPr>
          <w:spacing w:val="-10"/>
        </w:rPr>
        <w:t> </w:t>
      </w:r>
      <w:hyperlink w:history="true" w:anchor="_bookmark486">
        <w:r>
          <w:rPr>
            <w:color w:val="0000FF"/>
            <w:spacing w:val="-2"/>
          </w:rPr>
          <w:t>8.1.2.4</w:t>
        </w:r>
      </w:hyperlink>
      <w:r>
        <w:rPr>
          <w:spacing w:val="-2"/>
        </w:rPr>
        <w:t>.</w:t>
      </w:r>
    </w:p>
    <w:p>
      <w:pPr>
        <w:pStyle w:val="BodyText"/>
        <w:spacing w:line="252" w:lineRule="auto" w:before="172"/>
        <w:ind w:left="337" w:right="1415"/>
        <w:jc w:val="both"/>
      </w:pPr>
      <w:r>
        <w:rPr/>
        <w:t>Service method invocation on provider side can be executed in different processing modes, where the </w:t>
      </w:r>
      <w:r>
        <w:rPr>
          <w:i/>
        </w:rPr>
        <w:t>Method Call Processing Mode </w:t>
      </w:r>
      <w:r>
        <w:rPr/>
        <w:t>(see [</w:t>
      </w:r>
      <w:hyperlink w:history="true" w:anchor="_bookmark487">
        <w:r>
          <w:rPr>
            <w:color w:val="0000FF"/>
          </w:rPr>
          <w:t>SWS_CM_00301</w:t>
        </w:r>
      </w:hyperlink>
      <w:r>
        <w:rPr/>
        <w:t>]) is set as </w:t>
      </w:r>
      <w:r>
        <w:rPr/>
        <w:t>a parameter of the </w:t>
      </w:r>
      <w:r>
        <w:rPr>
          <w:rFonts w:ascii="Courier New"/>
        </w:rPr>
        <w:t>ServiceSkeleton</w:t>
      </w:r>
      <w:r>
        <w:rPr>
          <w:rFonts w:ascii="Courier New"/>
          <w:spacing w:val="-61"/>
        </w:rPr>
        <w:t> </w:t>
      </w:r>
      <w:r>
        <w:rPr/>
        <w:t>constructor defined by [</w:t>
      </w:r>
      <w:hyperlink w:history="true" w:anchor="_bookmark525">
        <w:r>
          <w:rPr>
            <w:color w:val="0000FF"/>
          </w:rPr>
          <w:t>SWS_CM_00130</w:t>
        </w:r>
      </w:hyperlink>
      <w:r>
        <w:rPr/>
        <w:t>].</w:t>
      </w:r>
    </w:p>
    <w:p>
      <w:pPr>
        <w:pStyle w:val="BodyText"/>
        <w:spacing w:before="136"/>
        <w:ind w:left="337"/>
        <w:jc w:val="both"/>
      </w:pPr>
      <w:r>
        <w:rPr/>
        <w:t>The</w:t>
      </w:r>
      <w:r>
        <w:rPr>
          <w:spacing w:val="-9"/>
        </w:rPr>
        <w:t> </w:t>
      </w:r>
      <w:r>
        <w:rPr/>
        <w:t>expected</w:t>
      </w:r>
      <w:r>
        <w:rPr>
          <w:spacing w:val="-8"/>
        </w:rPr>
        <w:t> </w:t>
      </w:r>
      <w:r>
        <w:rPr/>
        <w:t>behavior</w:t>
      </w:r>
      <w:r>
        <w:rPr>
          <w:spacing w:val="-8"/>
        </w:rPr>
        <w:t> </w:t>
      </w:r>
      <w:r>
        <w:rPr/>
        <w:t>of</w:t>
      </w:r>
      <w:r>
        <w:rPr>
          <w:spacing w:val="-8"/>
        </w:rPr>
        <w:t> </w:t>
      </w:r>
      <w:r>
        <w:rPr/>
        <w:t>each</w:t>
      </w:r>
      <w:r>
        <w:rPr>
          <w:spacing w:val="-8"/>
        </w:rPr>
        <w:t> </w:t>
      </w:r>
      <w:r>
        <w:rPr/>
        <w:t>processing</w:t>
      </w:r>
      <w:r>
        <w:rPr>
          <w:spacing w:val="-9"/>
        </w:rPr>
        <w:t> </w:t>
      </w:r>
      <w:r>
        <w:rPr/>
        <w:t>mode</w:t>
      </w:r>
      <w:r>
        <w:rPr>
          <w:spacing w:val="-8"/>
        </w:rPr>
        <w:t> </w:t>
      </w:r>
      <w:r>
        <w:rPr/>
        <w:t>is</w:t>
      </w:r>
      <w:r>
        <w:rPr>
          <w:spacing w:val="-8"/>
        </w:rPr>
        <w:t> </w:t>
      </w:r>
      <w:r>
        <w:rPr/>
        <w:t>described</w:t>
      </w:r>
      <w:r>
        <w:rPr>
          <w:spacing w:val="-8"/>
        </w:rPr>
        <w:t> </w:t>
      </w:r>
      <w:r>
        <w:rPr/>
        <w:t>in</w:t>
      </w:r>
      <w:r>
        <w:rPr>
          <w:spacing w:val="-8"/>
        </w:rPr>
        <w:t> </w:t>
      </w:r>
      <w:r>
        <w:rPr>
          <w:spacing w:val="-2"/>
        </w:rPr>
        <w:t>[</w:t>
      </w:r>
      <w:hyperlink w:history="true" w:anchor="_bookmark540">
        <w:r>
          <w:rPr>
            <w:color w:val="0000FF"/>
            <w:spacing w:val="-2"/>
          </w:rPr>
          <w:t>SWS_CM_00198</w:t>
        </w:r>
      </w:hyperlink>
      <w:r>
        <w:rPr>
          <w:spacing w:val="-2"/>
        </w:rPr>
        <w:t>].</w:t>
      </w:r>
    </w:p>
    <w:p>
      <w:pPr>
        <w:spacing w:after="0"/>
        <w:jc w:val="both"/>
        <w:sectPr>
          <w:pgSz w:w="11910" w:h="13960"/>
          <w:pgMar w:top="280" w:bottom="280" w:left="1080" w:right="0"/>
        </w:sectPr>
      </w:pPr>
    </w:p>
    <w:p>
      <w:pPr>
        <w:pStyle w:val="Heading1"/>
        <w:numPr>
          <w:ilvl w:val="0"/>
          <w:numId w:val="5"/>
        </w:numPr>
        <w:tabs>
          <w:tab w:pos="872" w:val="left" w:leader="none"/>
          <w:tab w:pos="874" w:val="left" w:leader="none"/>
        </w:tabs>
        <w:spacing w:line="240" w:lineRule="auto" w:before="89" w:after="0"/>
        <w:ind w:left="873" w:right="0" w:hanging="537"/>
        <w:jc w:val="left"/>
      </w:pPr>
      <w:bookmarkStart w:name="8 Communication API specification" w:id="610"/>
      <w:bookmarkEnd w:id="610"/>
      <w:r>
        <w:rPr>
          <w:b w:val="0"/>
        </w:rPr>
      </w:r>
      <w:bookmarkStart w:name="_bookmark447" w:id="611"/>
      <w:bookmarkEnd w:id="611"/>
      <w:r>
        <w:rPr/>
        <w:t>Com</w:t>
      </w:r>
      <w:r>
        <w:rPr/>
        <w:t>munication</w:t>
      </w:r>
      <w:r>
        <w:rPr>
          <w:spacing w:val="13"/>
        </w:rPr>
        <w:t> </w:t>
      </w:r>
      <w:r>
        <w:rPr/>
        <w:t>API</w:t>
      </w:r>
      <w:r>
        <w:rPr>
          <w:spacing w:val="13"/>
        </w:rPr>
        <w:t> </w:t>
      </w:r>
      <w:r>
        <w:rPr>
          <w:spacing w:val="-2"/>
        </w:rPr>
        <w:t>specification</w:t>
      </w:r>
    </w:p>
    <w:p>
      <w:pPr>
        <w:pStyle w:val="BodyText"/>
        <w:spacing w:line="252" w:lineRule="auto" w:before="378"/>
        <w:ind w:left="337" w:right="1415"/>
        <w:jc w:val="both"/>
      </w:pPr>
      <w:r>
        <w:rPr/>
        <w:t>While</w:t>
      </w:r>
      <w:r>
        <w:rPr>
          <w:spacing w:val="-3"/>
        </w:rPr>
        <w:t> </w:t>
      </w:r>
      <w:r>
        <w:rPr/>
        <w:t>the</w:t>
      </w:r>
      <w:r>
        <w:rPr>
          <w:spacing w:val="-3"/>
        </w:rPr>
        <w:t> </w:t>
      </w:r>
      <w:r>
        <w:rPr/>
        <w:t>primary</w:t>
      </w:r>
      <w:r>
        <w:rPr>
          <w:spacing w:val="-3"/>
        </w:rPr>
        <w:t> </w:t>
      </w:r>
      <w:r>
        <w:rPr/>
        <w:t>focus</w:t>
      </w:r>
      <w:r>
        <w:rPr>
          <w:spacing w:val="-3"/>
        </w:rPr>
        <w:t> </w:t>
      </w:r>
      <w:r>
        <w:rPr/>
        <w:t>of</w:t>
      </w:r>
      <w:r>
        <w:rPr>
          <w:spacing w:val="-3"/>
        </w:rPr>
        <w:t> </w:t>
      </w:r>
      <w:r>
        <w:rPr/>
        <w:t>ara::com</w:t>
      </w:r>
      <w:r>
        <w:rPr>
          <w:spacing w:val="-3"/>
        </w:rPr>
        <w:t> </w:t>
      </w:r>
      <w:r>
        <w:rPr/>
        <w:t>is</w:t>
      </w:r>
      <w:r>
        <w:rPr>
          <w:spacing w:val="-3"/>
        </w:rPr>
        <w:t> </w:t>
      </w:r>
      <w:r>
        <w:rPr/>
        <w:t>targeted</w:t>
      </w:r>
      <w:r>
        <w:rPr>
          <w:spacing w:val="-3"/>
        </w:rPr>
        <w:t> </w:t>
      </w:r>
      <w:r>
        <w:rPr/>
        <w:t>towards</w:t>
      </w:r>
      <w:r>
        <w:rPr>
          <w:spacing w:val="-3"/>
        </w:rPr>
        <w:t> </w:t>
      </w:r>
      <w:r>
        <w:rPr/>
        <w:t>an</w:t>
      </w:r>
      <w:r>
        <w:rPr>
          <w:spacing w:val="-3"/>
        </w:rPr>
        <w:t> </w:t>
      </w:r>
      <w:r>
        <w:rPr/>
        <w:t>implementation</w:t>
      </w:r>
      <w:r>
        <w:rPr>
          <w:spacing w:val="-3"/>
        </w:rPr>
        <w:t> </w:t>
      </w:r>
      <w:r>
        <w:rPr/>
        <w:t>in</w:t>
      </w:r>
      <w:r>
        <w:rPr>
          <w:spacing w:val="-3"/>
        </w:rPr>
        <w:t> </w:t>
      </w:r>
      <w:r>
        <w:rPr/>
        <w:t>the</w:t>
      </w:r>
      <w:r>
        <w:rPr>
          <w:spacing w:val="-3"/>
        </w:rPr>
        <w:t> </w:t>
      </w:r>
      <w:r>
        <w:rPr/>
        <w:t>C++ programming language, the following chapter structures of the document allow for fu- ture versions to add further Language Bindings.</w:t>
      </w:r>
    </w:p>
    <w:p>
      <w:pPr>
        <w:pStyle w:val="BodyText"/>
        <w:rPr>
          <w:sz w:val="30"/>
        </w:rPr>
      </w:pPr>
    </w:p>
    <w:p>
      <w:pPr>
        <w:pStyle w:val="BodyText"/>
        <w:rPr>
          <w:sz w:val="28"/>
        </w:rPr>
      </w:pPr>
    </w:p>
    <w:p>
      <w:pPr>
        <w:pStyle w:val="Heading2"/>
        <w:numPr>
          <w:ilvl w:val="1"/>
          <w:numId w:val="5"/>
        </w:numPr>
        <w:tabs>
          <w:tab w:pos="1022" w:val="left" w:leader="none"/>
          <w:tab w:pos="1024" w:val="left" w:leader="none"/>
        </w:tabs>
        <w:spacing w:line="240" w:lineRule="auto" w:before="0" w:after="0"/>
        <w:ind w:left="1023" w:right="0" w:hanging="687"/>
        <w:jc w:val="left"/>
      </w:pPr>
      <w:bookmarkStart w:name="8.1 C++ language binding" w:id="612"/>
      <w:bookmarkEnd w:id="612"/>
      <w:r>
        <w:rPr>
          <w:b w:val="0"/>
        </w:rPr>
      </w:r>
      <w:bookmarkStart w:name="_bookmark448" w:id="613"/>
      <w:bookmarkEnd w:id="613"/>
      <w:r>
        <w:rPr/>
        <w:t>C++</w:t>
      </w:r>
      <w:r>
        <w:rPr>
          <w:spacing w:val="18"/>
        </w:rPr>
        <w:t> </w:t>
      </w:r>
      <w:r>
        <w:rPr/>
        <w:t>language</w:t>
      </w:r>
      <w:r>
        <w:rPr>
          <w:spacing w:val="18"/>
        </w:rPr>
        <w:t> </w:t>
      </w:r>
      <w:r>
        <w:rPr>
          <w:spacing w:val="-2"/>
        </w:rPr>
        <w:t>binding</w:t>
      </w:r>
    </w:p>
    <w:p>
      <w:pPr>
        <w:pStyle w:val="BodyText"/>
        <w:spacing w:before="2"/>
        <w:rPr>
          <w:b/>
          <w:sz w:val="28"/>
        </w:rPr>
      </w:pPr>
    </w:p>
    <w:p>
      <w:pPr>
        <w:pStyle w:val="Heading3"/>
        <w:numPr>
          <w:ilvl w:val="2"/>
          <w:numId w:val="5"/>
        </w:numPr>
        <w:tabs>
          <w:tab w:pos="1108" w:val="left" w:leader="none"/>
          <w:tab w:pos="1109" w:val="left" w:leader="none"/>
        </w:tabs>
        <w:spacing w:line="240" w:lineRule="auto" w:before="0" w:after="0"/>
        <w:ind w:left="1108" w:right="0" w:hanging="772"/>
        <w:jc w:val="left"/>
      </w:pPr>
      <w:bookmarkStart w:name="8.1.1 API Header files" w:id="614"/>
      <w:bookmarkEnd w:id="614"/>
      <w:r>
        <w:rPr>
          <w:b w:val="0"/>
        </w:rPr>
      </w:r>
      <w:bookmarkStart w:name="_bookmark449" w:id="615"/>
      <w:bookmarkEnd w:id="615"/>
      <w:r>
        <w:rPr/>
        <w:t>API</w:t>
      </w:r>
      <w:r>
        <w:rPr>
          <w:spacing w:val="-8"/>
        </w:rPr>
        <w:t> </w:t>
      </w:r>
      <w:r>
        <w:rPr/>
        <w:t>Header</w:t>
      </w:r>
      <w:r>
        <w:rPr>
          <w:spacing w:val="-7"/>
        </w:rPr>
        <w:t> </w:t>
      </w:r>
      <w:r>
        <w:rPr>
          <w:spacing w:val="-2"/>
        </w:rPr>
        <w:t>files</w:t>
      </w:r>
    </w:p>
    <w:p>
      <w:pPr>
        <w:pStyle w:val="BodyText"/>
        <w:spacing w:before="4"/>
        <w:rPr>
          <w:b/>
          <w:sz w:val="25"/>
        </w:rPr>
      </w:pPr>
    </w:p>
    <w:p>
      <w:pPr>
        <w:pStyle w:val="BodyText"/>
        <w:spacing w:line="244" w:lineRule="auto" w:before="1"/>
        <w:ind w:left="337" w:right="1415"/>
        <w:jc w:val="both"/>
      </w:pPr>
      <w:r>
        <w:rPr>
          <w:spacing w:val="-2"/>
        </w:rPr>
        <w:t>This</w:t>
      </w:r>
      <w:r>
        <w:rPr>
          <w:spacing w:val="-7"/>
        </w:rPr>
        <w:t> </w:t>
      </w:r>
      <w:r>
        <w:rPr>
          <w:spacing w:val="-2"/>
        </w:rPr>
        <w:t>chapter</w:t>
      </w:r>
      <w:r>
        <w:rPr>
          <w:spacing w:val="-9"/>
        </w:rPr>
        <w:t> </w:t>
      </w:r>
      <w:r>
        <w:rPr>
          <w:spacing w:val="-2"/>
        </w:rPr>
        <w:t>specifies</w:t>
      </w:r>
      <w:r>
        <w:rPr>
          <w:spacing w:val="-7"/>
        </w:rPr>
        <w:t> </w:t>
      </w:r>
      <w:r>
        <w:rPr>
          <w:spacing w:val="-2"/>
        </w:rPr>
        <w:t>those</w:t>
      </w:r>
      <w:r>
        <w:rPr>
          <w:spacing w:val="-9"/>
        </w:rPr>
        <w:t> </w:t>
      </w:r>
      <w:r>
        <w:rPr>
          <w:spacing w:val="-2"/>
        </w:rPr>
        <w:t>C++</w:t>
      </w:r>
      <w:r>
        <w:rPr>
          <w:spacing w:val="-7"/>
        </w:rPr>
        <w:t> </w:t>
      </w:r>
      <w:r>
        <w:rPr>
          <w:spacing w:val="-2"/>
        </w:rPr>
        <w:t>header</w:t>
      </w:r>
      <w:r>
        <w:rPr>
          <w:spacing w:val="-9"/>
        </w:rPr>
        <w:t> </w:t>
      </w:r>
      <w:r>
        <w:rPr>
          <w:spacing w:val="-2"/>
        </w:rPr>
        <w:t>files</w:t>
      </w:r>
      <w:r>
        <w:rPr>
          <w:spacing w:val="-7"/>
        </w:rPr>
        <w:t> </w:t>
      </w:r>
      <w:r>
        <w:rPr>
          <w:spacing w:val="-2"/>
        </w:rPr>
        <w:t>used</w:t>
      </w:r>
      <w:r>
        <w:rPr>
          <w:spacing w:val="-9"/>
        </w:rPr>
        <w:t> </w:t>
      </w:r>
      <w:r>
        <w:rPr>
          <w:spacing w:val="-2"/>
        </w:rPr>
        <w:t>directly</w:t>
      </w:r>
      <w:r>
        <w:rPr>
          <w:spacing w:val="-7"/>
        </w:rPr>
        <w:t> </w:t>
      </w:r>
      <w:r>
        <w:rPr>
          <w:spacing w:val="-2"/>
        </w:rPr>
        <w:t>in</w:t>
      </w:r>
      <w:r>
        <w:rPr>
          <w:spacing w:val="-9"/>
        </w:rPr>
        <w:t> </w:t>
      </w:r>
      <w:r>
        <w:rPr>
          <w:spacing w:val="-2"/>
        </w:rPr>
        <w:t>the</w:t>
      </w:r>
      <w:r>
        <w:rPr>
          <w:spacing w:val="-7"/>
        </w:rPr>
        <w:t> </w:t>
      </w:r>
      <w:r>
        <w:rPr>
          <w:spacing w:val="-2"/>
        </w:rPr>
        <w:t>API</w:t>
      </w:r>
      <w:r>
        <w:rPr>
          <w:spacing w:val="-9"/>
        </w:rPr>
        <w:t> </w:t>
      </w:r>
      <w:r>
        <w:rPr>
          <w:spacing w:val="-2"/>
        </w:rPr>
        <w:t>implementation</w:t>
      </w:r>
      <w:r>
        <w:rPr>
          <w:spacing w:val="-7"/>
        </w:rPr>
        <w:t> </w:t>
      </w:r>
      <w:r>
        <w:rPr>
          <w:spacing w:val="-2"/>
        </w:rPr>
        <w:t>of </w:t>
      </w:r>
      <w:r>
        <w:rPr/>
        <w:t>the</w:t>
      </w:r>
      <w:r>
        <w:rPr>
          <w:spacing w:val="-17"/>
        </w:rPr>
        <w:t> </w:t>
      </w:r>
      <w:r>
        <w:rPr>
          <w:rFonts w:ascii="Courier New"/>
          <w:color w:val="0000FF"/>
        </w:rPr>
        <w:t>ServiceInterface</w:t>
      </w:r>
      <w:r>
        <w:rPr>
          <w:rFonts w:ascii="Courier New"/>
          <w:color w:val="0000FF"/>
          <w:spacing w:val="-36"/>
        </w:rPr>
        <w:t> </w:t>
      </w:r>
      <w:r>
        <w:rPr/>
        <w:t>in</w:t>
      </w:r>
      <w:r>
        <w:rPr>
          <w:spacing w:val="-17"/>
        </w:rPr>
        <w:t> </w:t>
      </w:r>
      <w:r>
        <w:rPr/>
        <w:t>an</w:t>
      </w:r>
      <w:r>
        <w:rPr>
          <w:spacing w:val="-17"/>
        </w:rPr>
        <w:t> </w:t>
      </w:r>
      <w:r>
        <w:rPr/>
        <w:t>Adaptive</w:t>
      </w:r>
      <w:r>
        <w:rPr>
          <w:spacing w:val="-7"/>
        </w:rPr>
        <w:t> </w:t>
      </w:r>
      <w:r>
        <w:rPr/>
        <w:t>Application.</w:t>
      </w:r>
      <w:r>
        <w:rPr>
          <w:spacing w:val="15"/>
        </w:rPr>
        <w:t> </w:t>
      </w:r>
      <w:r>
        <w:rPr/>
        <w:t>As</w:t>
      </w:r>
      <w:r>
        <w:rPr>
          <w:spacing w:val="-4"/>
        </w:rPr>
        <w:t> </w:t>
      </w:r>
      <w:r>
        <w:rPr/>
        <w:t>part</w:t>
      </w:r>
      <w:r>
        <w:rPr>
          <w:spacing w:val="-4"/>
        </w:rPr>
        <w:t> </w:t>
      </w:r>
      <w:r>
        <w:rPr/>
        <w:t>of</w:t>
      </w:r>
      <w:r>
        <w:rPr>
          <w:spacing w:val="-4"/>
        </w:rPr>
        <w:t> </w:t>
      </w:r>
      <w:r>
        <w:rPr/>
        <w:t>the</w:t>
      </w:r>
      <w:r>
        <w:rPr>
          <w:spacing w:val="-4"/>
        </w:rPr>
        <w:t> </w:t>
      </w:r>
      <w:r>
        <w:rPr/>
        <w:t>Adaptive</w:t>
      </w:r>
      <w:r>
        <w:rPr>
          <w:spacing w:val="-4"/>
        </w:rPr>
        <w:t> </w:t>
      </w:r>
      <w:r>
        <w:rPr/>
        <w:t>Platform Methodology,</w:t>
      </w:r>
      <w:r>
        <w:rPr>
          <w:spacing w:val="-14"/>
        </w:rPr>
        <w:t> </w:t>
      </w:r>
      <w:r>
        <w:rPr/>
        <w:t>these</w:t>
      </w:r>
      <w:r>
        <w:rPr>
          <w:spacing w:val="-16"/>
        </w:rPr>
        <w:t> </w:t>
      </w:r>
      <w:r>
        <w:rPr/>
        <w:t>C++</w:t>
      </w:r>
      <w:r>
        <w:rPr>
          <w:spacing w:val="-16"/>
        </w:rPr>
        <w:t> </w:t>
      </w:r>
      <w:r>
        <w:rPr/>
        <w:t>header</w:t>
      </w:r>
      <w:r>
        <w:rPr>
          <w:spacing w:val="-16"/>
        </w:rPr>
        <w:t> </w:t>
      </w:r>
      <w:r>
        <w:rPr/>
        <w:t>files</w:t>
      </w:r>
      <w:r>
        <w:rPr>
          <w:spacing w:val="-16"/>
        </w:rPr>
        <w:t> </w:t>
      </w:r>
      <w:r>
        <w:rPr/>
        <w:t>are</w:t>
      </w:r>
      <w:r>
        <w:rPr>
          <w:spacing w:val="-16"/>
        </w:rPr>
        <w:t> </w:t>
      </w:r>
      <w:r>
        <w:rPr/>
        <w:t>generated</w:t>
      </w:r>
      <w:r>
        <w:rPr>
          <w:spacing w:val="-16"/>
        </w:rPr>
        <w:t> </w:t>
      </w:r>
      <w:r>
        <w:rPr/>
        <w:t>by</w:t>
      </w:r>
      <w:r>
        <w:rPr>
          <w:spacing w:val="-16"/>
        </w:rPr>
        <w:t> </w:t>
      </w:r>
      <w:r>
        <w:rPr/>
        <w:t>a</w:t>
      </w:r>
      <w:r>
        <w:rPr>
          <w:spacing w:val="-16"/>
        </w:rPr>
        <w:t> </w:t>
      </w:r>
      <w:r>
        <w:rPr/>
        <w:t>workflow</w:t>
      </w:r>
      <w:r>
        <w:rPr>
          <w:spacing w:val="-16"/>
        </w:rPr>
        <w:t> </w:t>
      </w:r>
      <w:r>
        <w:rPr/>
        <w:t>tool</w:t>
      </w:r>
      <w:r>
        <w:rPr>
          <w:spacing w:val="-16"/>
        </w:rPr>
        <w:t> </w:t>
      </w:r>
      <w:r>
        <w:rPr/>
        <w:t>directly</w:t>
      </w:r>
      <w:r>
        <w:rPr>
          <w:spacing w:val="-16"/>
        </w:rPr>
        <w:t> </w:t>
      </w:r>
      <w:r>
        <w:rPr/>
        <w:t>from</w:t>
      </w:r>
      <w:r>
        <w:rPr>
          <w:spacing w:val="-16"/>
        </w:rPr>
        <w:t> </w:t>
      </w:r>
      <w:r>
        <w:rPr/>
        <w:t>the </w:t>
      </w:r>
      <w:r>
        <w:rPr>
          <w:rFonts w:ascii="Courier New"/>
          <w:color w:val="0000FF"/>
        </w:rPr>
        <w:t>ServiceInterface</w:t>
      </w:r>
      <w:r>
        <w:rPr>
          <w:rFonts w:ascii="Courier New"/>
          <w:color w:val="0000FF"/>
          <w:spacing w:val="-36"/>
        </w:rPr>
        <w:t> </w:t>
      </w:r>
      <w:r>
        <w:rPr>
          <w:rFonts w:ascii="Courier New"/>
        </w:rPr>
        <w:t>ARXML</w:t>
      </w:r>
      <w:r>
        <w:rPr>
          <w:rFonts w:ascii="Courier New"/>
          <w:spacing w:val="-37"/>
        </w:rPr>
        <w:t> </w:t>
      </w:r>
      <w:r>
        <w:rPr/>
        <w:t>configuration</w:t>
      </w:r>
      <w:r>
        <w:rPr>
          <w:spacing w:val="-16"/>
        </w:rPr>
        <w:t> </w:t>
      </w:r>
      <w:r>
        <w:rPr/>
        <w:t>either</w:t>
      </w:r>
      <w:r>
        <w:rPr>
          <w:spacing w:val="-14"/>
        </w:rPr>
        <w:t> </w:t>
      </w:r>
      <w:r>
        <w:rPr/>
        <w:t>as part of the i) </w:t>
      </w:r>
      <w:r>
        <w:rPr>
          <w:i/>
        </w:rPr>
        <w:t>Service/Common/-</w:t>
      </w:r>
      <w:r>
        <w:rPr>
          <w:i/>
        </w:rPr>
        <w:t> Types Header file </w:t>
      </w:r>
      <w:r>
        <w:rPr/>
        <w:t>generation, or the ii) </w:t>
      </w:r>
      <w:r>
        <w:rPr>
          <w:i/>
        </w:rPr>
        <w:t>Implementation Types header file </w:t>
      </w:r>
      <w:r>
        <w:rPr/>
        <w:t>generation </w:t>
      </w:r>
      <w:r>
        <w:rPr>
          <w:spacing w:val="-2"/>
        </w:rPr>
        <w:t>[</w:t>
      </w:r>
      <w:r>
        <w:rPr>
          <w:color w:val="0000FF"/>
          <w:spacing w:val="-2"/>
        </w:rPr>
        <w:t>24</w:t>
      </w:r>
      <w:r>
        <w:rPr>
          <w:spacing w:val="-2"/>
        </w:rPr>
        <w:t>].</w:t>
      </w:r>
    </w:p>
    <w:p>
      <w:pPr>
        <w:pStyle w:val="BodyText"/>
        <w:spacing w:line="252" w:lineRule="auto" w:before="161"/>
        <w:ind w:left="337" w:right="1415"/>
        <w:jc w:val="both"/>
      </w:pPr>
      <w:r>
        <w:rPr/>
        <w:t>The following requirements are applicable for all header files; requirements which are specific for a header file are described in own sub-chapters.</w:t>
      </w:r>
    </w:p>
    <w:p>
      <w:pPr>
        <w:spacing w:line="244" w:lineRule="auto" w:before="133"/>
        <w:ind w:left="337" w:right="1415" w:firstLine="0"/>
        <w:jc w:val="both"/>
        <w:rPr>
          <w:sz w:val="24"/>
        </w:rPr>
      </w:pPr>
      <w:r>
        <w:rPr>
          <w:b/>
          <w:spacing w:val="-2"/>
          <w:sz w:val="24"/>
        </w:rPr>
        <w:t>[SWS_CM_01020]</w:t>
      </w:r>
      <w:r>
        <w:rPr>
          <w:spacing w:val="-2"/>
          <w:sz w:val="24"/>
        </w:rPr>
        <w:t>{DRAFT}</w:t>
      </w:r>
      <w:r>
        <w:rPr>
          <w:spacing w:val="-15"/>
          <w:sz w:val="24"/>
        </w:rPr>
        <w:t> </w:t>
      </w:r>
      <w:r>
        <w:rPr>
          <w:b/>
          <w:spacing w:val="-2"/>
          <w:sz w:val="24"/>
        </w:rPr>
        <w:t>Common/Service header files directory structure </w:t>
      </w:r>
      <w:r>
        <w:rPr>
          <w:rFonts w:ascii="Swis721 WGL4 BT"/>
          <w:i/>
          <w:spacing w:val="-2"/>
          <w:sz w:val="24"/>
        </w:rPr>
        <w:t>[</w:t>
      </w:r>
      <w:r>
        <w:rPr>
          <w:spacing w:val="-2"/>
          <w:sz w:val="24"/>
        </w:rPr>
        <w:t>The </w:t>
      </w:r>
      <w:r>
        <w:rPr>
          <w:i/>
          <w:sz w:val="24"/>
        </w:rPr>
        <w:t>Service header file</w:t>
      </w:r>
      <w:r>
        <w:rPr>
          <w:sz w:val="24"/>
        </w:rPr>
        <w:t>s defined by [</w:t>
      </w:r>
      <w:hyperlink w:history="true" w:anchor="_bookmark451">
        <w:r>
          <w:rPr>
            <w:color w:val="0000FF"/>
            <w:sz w:val="24"/>
          </w:rPr>
          <w:t>SWS_CM_01002</w:t>
        </w:r>
      </w:hyperlink>
      <w:r>
        <w:rPr>
          <w:sz w:val="24"/>
        </w:rPr>
        <w:t>] and the </w:t>
      </w:r>
      <w:r>
        <w:rPr>
          <w:i/>
          <w:sz w:val="24"/>
        </w:rPr>
        <w:t>Common header file</w:t>
      </w:r>
      <w:r>
        <w:rPr>
          <w:sz w:val="24"/>
        </w:rPr>
        <w:t>s de- fined by [</w:t>
      </w:r>
      <w:hyperlink w:history="true" w:anchor="_bookmark459">
        <w:r>
          <w:rPr>
            <w:color w:val="0000FF"/>
            <w:sz w:val="24"/>
          </w:rPr>
          <w:t>SWS_CM_01012</w:t>
        </w:r>
      </w:hyperlink>
      <w:r>
        <w:rPr>
          <w:sz w:val="24"/>
        </w:rPr>
        <w:t>] shall be located within the folder:</w:t>
      </w:r>
    </w:p>
    <w:p>
      <w:pPr>
        <w:spacing w:before="190"/>
        <w:ind w:left="337" w:right="0" w:firstLine="0"/>
        <w:jc w:val="left"/>
        <w:rPr>
          <w:rFonts w:ascii="Courier New"/>
          <w:sz w:val="22"/>
        </w:rPr>
      </w:pPr>
      <w:r>
        <w:rPr>
          <w:rFonts w:ascii="Courier New"/>
          <w:spacing w:val="-2"/>
          <w:sz w:val="22"/>
        </w:rPr>
        <w:t>&lt;namespace[0]&gt;/&lt;namespace[1]&gt;/.../&lt;namespace[n]&gt;/</w:t>
      </w:r>
    </w:p>
    <w:p>
      <w:pPr>
        <w:pStyle w:val="BodyText"/>
        <w:spacing w:before="157"/>
        <w:ind w:left="337"/>
      </w:pPr>
      <w:r>
        <w:rPr>
          <w:spacing w:val="-2"/>
        </w:rPr>
        <w:t>where:</w:t>
      </w:r>
    </w:p>
    <w:p>
      <w:pPr>
        <w:spacing w:line="216" w:lineRule="auto" w:before="34"/>
        <w:ind w:left="337" w:right="1415" w:firstLine="0"/>
        <w:jc w:val="left"/>
        <w:rPr>
          <w:i/>
          <w:sz w:val="24"/>
        </w:rPr>
      </w:pPr>
      <w:r>
        <w:rPr>
          <w:rFonts w:ascii="Courier New" w:hAnsi="Courier New"/>
          <w:sz w:val="24"/>
        </w:rPr>
        <w:t>&lt;namespace[0]&gt;</w:t>
      </w:r>
      <w:r>
        <w:rPr>
          <w:rFonts w:ascii="Courier New" w:hAnsi="Courier New"/>
          <w:spacing w:val="-16"/>
          <w:sz w:val="24"/>
        </w:rPr>
        <w:t> </w:t>
      </w:r>
      <w:r>
        <w:rPr>
          <w:rFonts w:ascii="Courier New" w:hAnsi="Courier New"/>
          <w:sz w:val="24"/>
        </w:rPr>
        <w:t>...</w:t>
      </w:r>
      <w:r>
        <w:rPr>
          <w:rFonts w:ascii="Courier New" w:hAnsi="Courier New"/>
          <w:spacing w:val="80"/>
          <w:sz w:val="24"/>
        </w:rPr>
        <w:t> </w:t>
      </w:r>
      <w:r>
        <w:rPr>
          <w:rFonts w:ascii="Courier New" w:hAnsi="Courier New"/>
          <w:sz w:val="24"/>
        </w:rPr>
        <w:t>&lt;namespace[n]&gt;</w:t>
      </w:r>
      <w:r>
        <w:rPr>
          <w:rFonts w:ascii="Courier New" w:hAnsi="Courier New"/>
          <w:spacing w:val="-57"/>
          <w:sz w:val="24"/>
        </w:rPr>
        <w:t> </w:t>
      </w:r>
      <w:r>
        <w:rPr>
          <w:sz w:val="24"/>
        </w:rPr>
        <w:t>are the namespace names as </w:t>
      </w:r>
      <w:r>
        <w:rPr>
          <w:sz w:val="24"/>
        </w:rPr>
        <w:t>defined in [</w:t>
      </w:r>
      <w:hyperlink w:history="true" w:anchor="_bookmark452">
        <w:r>
          <w:rPr>
            <w:color w:val="0000FF"/>
            <w:sz w:val="24"/>
          </w:rPr>
          <w:t>SWS_CM_01005</w:t>
        </w:r>
      </w:hyperlink>
      <w:r>
        <w:rPr>
          <w:sz w:val="24"/>
        </w:rPr>
        <w:t>].</w:t>
      </w:r>
      <w:r>
        <w:rPr>
          <w:rFonts w:ascii="Swis721 WGL4 BT" w:hAnsi="Swis721 WGL4 BT"/>
          <w:i/>
          <w:sz w:val="24"/>
        </w:rPr>
        <w:t>♩</w:t>
      </w:r>
      <w:r>
        <w:rPr>
          <w:i/>
          <w:sz w:val="24"/>
        </w:rPr>
        <w:t>(</w:t>
      </w:r>
      <w:r>
        <w:rPr>
          <w:i/>
          <w:color w:val="0000FF"/>
          <w:sz w:val="24"/>
        </w:rPr>
        <w:t>RS_CM_00001</w:t>
      </w:r>
      <w:r>
        <w:rPr>
          <w:i/>
          <w:sz w:val="24"/>
        </w:rPr>
        <w:t>, </w:t>
      </w:r>
      <w:r>
        <w:rPr>
          <w:i/>
          <w:color w:val="0000FF"/>
          <w:sz w:val="24"/>
        </w:rPr>
        <w:t>RS_AP_00114</w:t>
      </w:r>
      <w:r>
        <w:rPr>
          <w:i/>
          <w:sz w:val="24"/>
        </w:rPr>
        <w:t>)</w:t>
      </w:r>
    </w:p>
    <w:p>
      <w:pPr>
        <w:spacing w:line="232" w:lineRule="auto" w:before="170"/>
        <w:ind w:left="337" w:right="1415" w:firstLine="0"/>
        <w:jc w:val="both"/>
        <w:rPr>
          <w:i/>
          <w:sz w:val="24"/>
        </w:rPr>
      </w:pPr>
      <w:r>
        <w:rPr>
          <w:b/>
          <w:sz w:val="24"/>
        </w:rPr>
        <w:t>[SWS_CM_12000]</w:t>
      </w:r>
      <w:r>
        <w:rPr>
          <w:sz w:val="24"/>
        </w:rPr>
        <w:t>{DRAFT}</w:t>
      </w:r>
      <w:r>
        <w:rPr>
          <w:spacing w:val="-13"/>
          <w:sz w:val="24"/>
        </w:rPr>
        <w:t> </w:t>
      </w:r>
      <w:r>
        <w:rPr>
          <w:b/>
          <w:sz w:val="24"/>
        </w:rPr>
        <w:t>Implementation</w:t>
      </w:r>
      <w:r>
        <w:rPr>
          <w:b/>
          <w:spacing w:val="-12"/>
          <w:sz w:val="24"/>
        </w:rPr>
        <w:t> </w:t>
      </w:r>
      <w:r>
        <w:rPr>
          <w:b/>
          <w:sz w:val="24"/>
        </w:rPr>
        <w:t>types</w:t>
      </w:r>
      <w:r>
        <w:rPr>
          <w:b/>
          <w:spacing w:val="-12"/>
          <w:sz w:val="24"/>
        </w:rPr>
        <w:t> </w:t>
      </w:r>
      <w:r>
        <w:rPr>
          <w:b/>
          <w:sz w:val="24"/>
        </w:rPr>
        <w:t>header</w:t>
      </w:r>
      <w:r>
        <w:rPr>
          <w:b/>
          <w:spacing w:val="-12"/>
          <w:sz w:val="24"/>
        </w:rPr>
        <w:t> </w:t>
      </w:r>
      <w:r>
        <w:rPr>
          <w:b/>
          <w:sz w:val="24"/>
        </w:rPr>
        <w:t>files</w:t>
      </w:r>
      <w:r>
        <w:rPr>
          <w:b/>
          <w:spacing w:val="-12"/>
          <w:sz w:val="24"/>
        </w:rPr>
        <w:t> </w:t>
      </w:r>
      <w:r>
        <w:rPr>
          <w:b/>
          <w:sz w:val="24"/>
        </w:rPr>
        <w:t>directory</w:t>
      </w:r>
      <w:r>
        <w:rPr>
          <w:b/>
          <w:spacing w:val="-12"/>
          <w:sz w:val="24"/>
        </w:rPr>
        <w:t> </w:t>
      </w:r>
      <w:r>
        <w:rPr>
          <w:b/>
          <w:sz w:val="24"/>
        </w:rPr>
        <w:t>structure </w:t>
      </w:r>
      <w:r>
        <w:rPr>
          <w:rFonts w:ascii="Swis721 WGL4 BT" w:hAnsi="Swis721 WGL4 BT"/>
          <w:i/>
          <w:spacing w:val="-2"/>
          <w:sz w:val="24"/>
        </w:rPr>
        <w:t>[</w:t>
      </w:r>
      <w:r>
        <w:rPr>
          <w:spacing w:val="-2"/>
          <w:sz w:val="24"/>
        </w:rPr>
        <w:t>The</w:t>
      </w:r>
      <w:r>
        <w:rPr>
          <w:spacing w:val="-5"/>
          <w:sz w:val="24"/>
        </w:rPr>
        <w:t> </w:t>
      </w:r>
      <w:r>
        <w:rPr>
          <w:spacing w:val="-2"/>
          <w:sz w:val="24"/>
        </w:rPr>
        <w:t>communication</w:t>
      </w:r>
      <w:r>
        <w:rPr>
          <w:spacing w:val="-5"/>
          <w:sz w:val="24"/>
        </w:rPr>
        <w:t> </w:t>
      </w:r>
      <w:r>
        <w:rPr>
          <w:spacing w:val="-2"/>
          <w:sz w:val="24"/>
        </w:rPr>
        <w:t>management</w:t>
      </w:r>
      <w:r>
        <w:rPr>
          <w:spacing w:val="-5"/>
          <w:sz w:val="24"/>
        </w:rPr>
        <w:t> </w:t>
      </w:r>
      <w:r>
        <w:rPr>
          <w:spacing w:val="-2"/>
          <w:sz w:val="24"/>
        </w:rPr>
        <w:t>expects</w:t>
      </w:r>
      <w:r>
        <w:rPr>
          <w:spacing w:val="-5"/>
          <w:sz w:val="24"/>
        </w:rPr>
        <w:t> </w:t>
      </w:r>
      <w:r>
        <w:rPr>
          <w:spacing w:val="-2"/>
          <w:sz w:val="24"/>
        </w:rPr>
        <w:t>the</w:t>
      </w:r>
      <w:r>
        <w:rPr>
          <w:spacing w:val="-5"/>
          <w:sz w:val="24"/>
        </w:rPr>
        <w:t> </w:t>
      </w:r>
      <w:r>
        <w:rPr>
          <w:i/>
          <w:spacing w:val="-2"/>
          <w:sz w:val="24"/>
        </w:rPr>
        <w:t>Implementation</w:t>
      </w:r>
      <w:r>
        <w:rPr>
          <w:i/>
          <w:spacing w:val="-5"/>
          <w:sz w:val="24"/>
        </w:rPr>
        <w:t> </w:t>
      </w:r>
      <w:r>
        <w:rPr>
          <w:i/>
          <w:spacing w:val="-2"/>
          <w:sz w:val="24"/>
        </w:rPr>
        <w:t>Types</w:t>
      </w:r>
      <w:r>
        <w:rPr>
          <w:i/>
          <w:spacing w:val="-5"/>
          <w:sz w:val="24"/>
        </w:rPr>
        <w:t> </w:t>
      </w:r>
      <w:r>
        <w:rPr>
          <w:i/>
          <w:spacing w:val="-2"/>
          <w:sz w:val="24"/>
        </w:rPr>
        <w:t>header</w:t>
      </w:r>
      <w:r>
        <w:rPr>
          <w:i/>
          <w:spacing w:val="-5"/>
          <w:sz w:val="24"/>
        </w:rPr>
        <w:t> </w:t>
      </w:r>
      <w:r>
        <w:rPr>
          <w:i/>
          <w:spacing w:val="-2"/>
          <w:sz w:val="24"/>
        </w:rPr>
        <w:t>file</w:t>
      </w:r>
      <w:r>
        <w:rPr>
          <w:spacing w:val="-2"/>
          <w:sz w:val="24"/>
        </w:rPr>
        <w:t>s</w:t>
      </w:r>
      <w:r>
        <w:rPr>
          <w:spacing w:val="-5"/>
          <w:sz w:val="24"/>
        </w:rPr>
        <w:t> </w:t>
      </w:r>
      <w:r>
        <w:rPr>
          <w:spacing w:val="-2"/>
          <w:sz w:val="24"/>
        </w:rPr>
        <w:t>gen- </w:t>
      </w:r>
      <w:r>
        <w:rPr>
          <w:sz w:val="24"/>
        </w:rPr>
        <w:t>erated according to [</w:t>
      </w:r>
      <w:hyperlink w:history="true" w:anchor="_bookmark463">
        <w:r>
          <w:rPr>
            <w:color w:val="0000FF"/>
            <w:sz w:val="24"/>
          </w:rPr>
          <w:t>SWS_CM_12001</w:t>
        </w:r>
      </w:hyperlink>
      <w:r>
        <w:rPr>
          <w:sz w:val="24"/>
        </w:rPr>
        <w:t>] shall be located within the directory according to [SWS_LBAP_00034].</w:t>
      </w:r>
      <w:r>
        <w:rPr>
          <w:rFonts w:ascii="Swis721 WGL4 BT" w:hAnsi="Swis721 WGL4 BT"/>
          <w:i/>
          <w:sz w:val="24"/>
        </w:rPr>
        <w:t>♩</w:t>
      </w:r>
      <w:r>
        <w:rPr>
          <w:i/>
          <w:sz w:val="24"/>
        </w:rPr>
        <w:t>(</w:t>
      </w:r>
      <w:r>
        <w:rPr>
          <w:i/>
          <w:color w:val="0000FF"/>
          <w:sz w:val="24"/>
        </w:rPr>
        <w:t>RS_CM_00001</w:t>
      </w:r>
      <w:r>
        <w:rPr>
          <w:i/>
          <w:sz w:val="24"/>
        </w:rPr>
        <w:t>, </w:t>
      </w:r>
      <w:r>
        <w:rPr>
          <w:i/>
          <w:color w:val="0000FF"/>
          <w:sz w:val="24"/>
        </w:rPr>
        <w:t>RS_AP_00114</w:t>
      </w:r>
      <w:r>
        <w:rPr>
          <w:i/>
          <w:sz w:val="24"/>
        </w:rPr>
        <w:t>)</w:t>
      </w:r>
    </w:p>
    <w:p>
      <w:pPr>
        <w:pStyle w:val="BodyText"/>
        <w:rPr>
          <w:i/>
          <w:sz w:val="30"/>
        </w:rPr>
      </w:pPr>
    </w:p>
    <w:p>
      <w:pPr>
        <w:pStyle w:val="BodyText"/>
        <w:spacing w:before="6"/>
        <w:rPr>
          <w:i/>
          <w:sz w:val="25"/>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8.1.1.1 Service header files" w:id="616"/>
      <w:bookmarkEnd w:id="616"/>
      <w:r>
        <w:rPr>
          <w:b w:val="0"/>
        </w:rPr>
      </w:r>
      <w:bookmarkStart w:name="_bookmark450" w:id="617"/>
      <w:bookmarkEnd w:id="617"/>
      <w:r>
        <w:rPr/>
        <w:t>Se</w:t>
      </w:r>
      <w:r>
        <w:rPr/>
        <w:t>rvice</w:t>
      </w:r>
      <w:r>
        <w:rPr>
          <w:spacing w:val="-9"/>
        </w:rPr>
        <w:t> </w:t>
      </w:r>
      <w:r>
        <w:rPr/>
        <w:t>header</w:t>
      </w:r>
      <w:r>
        <w:rPr>
          <w:spacing w:val="-8"/>
        </w:rPr>
        <w:t> </w:t>
      </w:r>
      <w:r>
        <w:rPr>
          <w:spacing w:val="-2"/>
        </w:rPr>
        <w:t>files</w:t>
      </w:r>
    </w:p>
    <w:p>
      <w:pPr>
        <w:pStyle w:val="BodyText"/>
        <w:spacing w:before="4"/>
        <w:rPr>
          <w:b/>
          <w:sz w:val="25"/>
        </w:rPr>
      </w:pPr>
    </w:p>
    <w:p>
      <w:pPr>
        <w:pStyle w:val="BodyText"/>
        <w:spacing w:line="252" w:lineRule="auto"/>
        <w:ind w:left="337" w:right="1415"/>
        <w:jc w:val="both"/>
      </w:pPr>
      <w:r>
        <w:rPr/>
        <w:t>The</w:t>
      </w:r>
      <w:r>
        <w:rPr>
          <w:spacing w:val="-4"/>
        </w:rPr>
        <w:t> </w:t>
      </w:r>
      <w:r>
        <w:rPr>
          <w:i/>
        </w:rPr>
        <w:t>Service</w:t>
      </w:r>
      <w:r>
        <w:rPr>
          <w:i/>
          <w:spacing w:val="-4"/>
        </w:rPr>
        <w:t> </w:t>
      </w:r>
      <w:r>
        <w:rPr>
          <w:i/>
        </w:rPr>
        <w:t>header</w:t>
      </w:r>
      <w:r>
        <w:rPr>
          <w:i/>
          <w:spacing w:val="-4"/>
        </w:rPr>
        <w:t> </w:t>
      </w:r>
      <w:r>
        <w:rPr>
          <w:i/>
        </w:rPr>
        <w:t>file</w:t>
      </w:r>
      <w:r>
        <w:rPr/>
        <w:t>s</w:t>
      </w:r>
      <w:r>
        <w:rPr>
          <w:spacing w:val="-4"/>
        </w:rPr>
        <w:t> </w:t>
      </w:r>
      <w:r>
        <w:rPr/>
        <w:t>are</w:t>
      </w:r>
      <w:r>
        <w:rPr>
          <w:spacing w:val="-4"/>
        </w:rPr>
        <w:t> </w:t>
      </w:r>
      <w:r>
        <w:rPr/>
        <w:t>the</w:t>
      </w:r>
      <w:r>
        <w:rPr>
          <w:spacing w:val="-4"/>
        </w:rPr>
        <w:t> </w:t>
      </w:r>
      <w:r>
        <w:rPr/>
        <w:t>central</w:t>
      </w:r>
      <w:r>
        <w:rPr>
          <w:spacing w:val="-4"/>
        </w:rPr>
        <w:t> </w:t>
      </w:r>
      <w:r>
        <w:rPr/>
        <w:t>definition</w:t>
      </w:r>
      <w:r>
        <w:rPr>
          <w:spacing w:val="-4"/>
        </w:rPr>
        <w:t> </w:t>
      </w:r>
      <w:r>
        <w:rPr/>
        <w:t>of</w:t>
      </w:r>
      <w:r>
        <w:rPr>
          <w:spacing w:val="-4"/>
        </w:rPr>
        <w:t> </w:t>
      </w:r>
      <w:r>
        <w:rPr/>
        <w:t>the</w:t>
      </w:r>
      <w:r>
        <w:rPr>
          <w:spacing w:val="-4"/>
        </w:rPr>
        <w:t> </w:t>
      </w:r>
      <w:r>
        <w:rPr/>
        <w:t>ara::com</w:t>
      </w:r>
      <w:r>
        <w:rPr>
          <w:spacing w:val="-4"/>
        </w:rPr>
        <w:t> </w:t>
      </w:r>
      <w:r>
        <w:rPr/>
        <w:t>API</w:t>
      </w:r>
      <w:r>
        <w:rPr>
          <w:spacing w:val="-4"/>
        </w:rPr>
        <w:t> </w:t>
      </w:r>
      <w:r>
        <w:rPr/>
        <w:t>and</w:t>
      </w:r>
      <w:r>
        <w:rPr>
          <w:spacing w:val="-4"/>
        </w:rPr>
        <w:t> </w:t>
      </w:r>
      <w:r>
        <w:rPr/>
        <w:t>any</w:t>
      </w:r>
      <w:r>
        <w:rPr>
          <w:spacing w:val="-4"/>
        </w:rPr>
        <w:t> </w:t>
      </w:r>
      <w:r>
        <w:rPr/>
        <w:t>associ- ated</w:t>
      </w:r>
      <w:r>
        <w:rPr>
          <w:spacing w:val="-16"/>
        </w:rPr>
        <w:t> </w:t>
      </w:r>
      <w:r>
        <w:rPr/>
        <w:t>data</w:t>
      </w:r>
      <w:r>
        <w:rPr>
          <w:spacing w:val="-16"/>
        </w:rPr>
        <w:t> </w:t>
      </w:r>
      <w:r>
        <w:rPr/>
        <w:t>structures</w:t>
      </w:r>
      <w:r>
        <w:rPr>
          <w:spacing w:val="-16"/>
        </w:rPr>
        <w:t> </w:t>
      </w:r>
      <w:r>
        <w:rPr/>
        <w:t>that</w:t>
      </w:r>
      <w:r>
        <w:rPr>
          <w:spacing w:val="-16"/>
        </w:rPr>
        <w:t> </w:t>
      </w:r>
      <w:r>
        <w:rPr/>
        <w:t>are</w:t>
      </w:r>
      <w:r>
        <w:rPr>
          <w:spacing w:val="-16"/>
        </w:rPr>
        <w:t> </w:t>
      </w:r>
      <w:r>
        <w:rPr/>
        <w:t>required</w:t>
      </w:r>
      <w:r>
        <w:rPr>
          <w:spacing w:val="-16"/>
        </w:rPr>
        <w:t> </w:t>
      </w:r>
      <w:r>
        <w:rPr/>
        <w:t>by</w:t>
      </w:r>
      <w:r>
        <w:rPr>
          <w:spacing w:val="-16"/>
        </w:rPr>
        <w:t> </w:t>
      </w:r>
      <w:r>
        <w:rPr/>
        <w:t>the</w:t>
      </w:r>
      <w:r>
        <w:rPr>
          <w:spacing w:val="-16"/>
        </w:rPr>
        <w:t> </w:t>
      </w:r>
      <w:r>
        <w:rPr/>
        <w:t>AdaptiveApplication</w:t>
      </w:r>
      <w:r>
        <w:rPr>
          <w:spacing w:val="-16"/>
        </w:rPr>
        <w:t> </w:t>
      </w:r>
      <w:r>
        <w:rPr/>
        <w:t>software</w:t>
      </w:r>
      <w:r>
        <w:rPr>
          <w:spacing w:val="-16"/>
        </w:rPr>
        <w:t> </w:t>
      </w:r>
      <w:r>
        <w:rPr/>
        <w:t>components to use the communication management.</w:t>
      </w:r>
    </w:p>
    <w:p>
      <w:pPr>
        <w:spacing w:line="240" w:lineRule="auto" w:before="132"/>
        <w:ind w:left="337" w:right="1415" w:firstLine="0"/>
        <w:jc w:val="both"/>
        <w:rPr>
          <w:sz w:val="24"/>
        </w:rPr>
      </w:pPr>
      <w:bookmarkStart w:name="_bookmark451" w:id="618"/>
      <w:bookmarkEnd w:id="618"/>
      <w:r>
        <w:rPr/>
      </w:r>
      <w:r>
        <w:rPr>
          <w:b/>
          <w:sz w:val="24"/>
        </w:rPr>
        <w:t>[SWS_CM_01002]</w:t>
      </w:r>
      <w:r>
        <w:rPr>
          <w:sz w:val="24"/>
        </w:rPr>
        <w:t>{DRAFT}</w:t>
      </w:r>
      <w:r>
        <w:rPr>
          <w:spacing w:val="40"/>
          <w:sz w:val="24"/>
        </w:rPr>
        <w:t> </w:t>
      </w:r>
      <w:r>
        <w:rPr>
          <w:b/>
          <w:sz w:val="24"/>
        </w:rPr>
        <w:t>Service header files existence </w:t>
      </w:r>
      <w:r>
        <w:rPr>
          <w:rFonts w:ascii="Swis721 WGL4 BT"/>
          <w:i/>
          <w:sz w:val="24"/>
        </w:rPr>
        <w:t>[</w:t>
      </w:r>
      <w:r>
        <w:rPr>
          <w:sz w:val="24"/>
        </w:rPr>
        <w:t>The </w:t>
      </w:r>
      <w:r>
        <w:rPr>
          <w:sz w:val="24"/>
        </w:rPr>
        <w:t>communication management</w:t>
      </w:r>
      <w:r>
        <w:rPr>
          <w:spacing w:val="-14"/>
          <w:sz w:val="24"/>
        </w:rPr>
        <w:t> </w:t>
      </w:r>
      <w:r>
        <w:rPr>
          <w:sz w:val="24"/>
        </w:rPr>
        <w:t>shall</w:t>
      </w:r>
      <w:r>
        <w:rPr>
          <w:spacing w:val="-14"/>
          <w:sz w:val="24"/>
        </w:rPr>
        <w:t> </w:t>
      </w:r>
      <w:r>
        <w:rPr>
          <w:sz w:val="24"/>
        </w:rPr>
        <w:t>provide</w:t>
      </w:r>
      <w:r>
        <w:rPr>
          <w:spacing w:val="-14"/>
          <w:sz w:val="24"/>
        </w:rPr>
        <w:t> </w:t>
      </w:r>
      <w:r>
        <w:rPr>
          <w:sz w:val="24"/>
        </w:rPr>
        <w:t>one</w:t>
      </w:r>
      <w:r>
        <w:rPr>
          <w:spacing w:val="-14"/>
          <w:sz w:val="24"/>
        </w:rPr>
        <w:t> </w:t>
      </w:r>
      <w:r>
        <w:rPr>
          <w:i/>
          <w:sz w:val="24"/>
        </w:rPr>
        <w:t>Proxy</w:t>
      </w:r>
      <w:r>
        <w:rPr>
          <w:i/>
          <w:spacing w:val="-14"/>
          <w:sz w:val="24"/>
        </w:rPr>
        <w:t> </w:t>
      </w:r>
      <w:r>
        <w:rPr>
          <w:i/>
          <w:sz w:val="24"/>
        </w:rPr>
        <w:t>header</w:t>
      </w:r>
      <w:r>
        <w:rPr>
          <w:i/>
          <w:spacing w:val="-14"/>
          <w:sz w:val="24"/>
        </w:rPr>
        <w:t> </w:t>
      </w:r>
      <w:r>
        <w:rPr>
          <w:i/>
          <w:sz w:val="24"/>
        </w:rPr>
        <w:t>file</w:t>
      </w:r>
      <w:r>
        <w:rPr>
          <w:i/>
          <w:spacing w:val="-10"/>
          <w:sz w:val="24"/>
        </w:rPr>
        <w:t> </w:t>
      </w:r>
      <w:r>
        <w:rPr>
          <w:sz w:val="24"/>
        </w:rPr>
        <w:t>and</w:t>
      </w:r>
      <w:r>
        <w:rPr>
          <w:spacing w:val="-14"/>
          <w:sz w:val="24"/>
        </w:rPr>
        <w:t> </w:t>
      </w:r>
      <w:r>
        <w:rPr>
          <w:sz w:val="24"/>
        </w:rPr>
        <w:t>one</w:t>
      </w:r>
      <w:r>
        <w:rPr>
          <w:spacing w:val="-14"/>
          <w:sz w:val="24"/>
        </w:rPr>
        <w:t> </w:t>
      </w:r>
      <w:r>
        <w:rPr>
          <w:i/>
          <w:sz w:val="24"/>
        </w:rPr>
        <w:t>Skeleton</w:t>
      </w:r>
      <w:r>
        <w:rPr>
          <w:i/>
          <w:spacing w:val="-14"/>
          <w:sz w:val="24"/>
        </w:rPr>
        <w:t> </w:t>
      </w:r>
      <w:r>
        <w:rPr>
          <w:i/>
          <w:sz w:val="24"/>
        </w:rPr>
        <w:t>header</w:t>
      </w:r>
      <w:r>
        <w:rPr>
          <w:i/>
          <w:spacing w:val="-14"/>
          <w:sz w:val="24"/>
        </w:rPr>
        <w:t> </w:t>
      </w:r>
      <w:r>
        <w:rPr>
          <w:i/>
          <w:sz w:val="24"/>
        </w:rPr>
        <w:t>file</w:t>
      </w:r>
      <w:r>
        <w:rPr>
          <w:i/>
          <w:spacing w:val="-10"/>
          <w:sz w:val="24"/>
        </w:rPr>
        <w:t> </w:t>
      </w:r>
      <w:r>
        <w:rPr>
          <w:sz w:val="24"/>
        </w:rPr>
        <w:t>for</w:t>
      </w:r>
      <w:r>
        <w:rPr>
          <w:spacing w:val="-14"/>
          <w:sz w:val="24"/>
        </w:rPr>
        <w:t> </w:t>
      </w:r>
      <w:r>
        <w:rPr>
          <w:sz w:val="24"/>
        </w:rPr>
        <w:t>each </w:t>
      </w:r>
      <w:r>
        <w:rPr>
          <w:rFonts w:ascii="Courier New"/>
          <w:color w:val="0000FF"/>
          <w:sz w:val="24"/>
        </w:rPr>
        <w:t>ServiceInterface</w:t>
      </w:r>
      <w:r>
        <w:rPr>
          <w:rFonts w:ascii="Courier New"/>
          <w:color w:val="0000FF"/>
          <w:spacing w:val="-36"/>
          <w:sz w:val="24"/>
        </w:rPr>
        <w:t> </w:t>
      </w:r>
      <w:r>
        <w:rPr>
          <w:sz w:val="24"/>
        </w:rPr>
        <w:t>defined</w:t>
      </w:r>
      <w:r>
        <w:rPr>
          <w:spacing w:val="-11"/>
          <w:sz w:val="24"/>
        </w:rPr>
        <w:t> </w:t>
      </w:r>
      <w:r>
        <w:rPr>
          <w:sz w:val="24"/>
        </w:rPr>
        <w:t>in the input by using the file name </w:t>
      </w:r>
      <w:r>
        <w:rPr>
          <w:rFonts w:ascii="Courier New"/>
          <w:sz w:val="24"/>
        </w:rPr>
        <w:t>&lt;name&gt;_proxy.- h</w:t>
      </w:r>
      <w:r>
        <w:rPr>
          <w:rFonts w:ascii="Courier New"/>
          <w:spacing w:val="-47"/>
          <w:sz w:val="24"/>
        </w:rPr>
        <w:t> </w:t>
      </w:r>
      <w:r>
        <w:rPr>
          <w:sz w:val="24"/>
        </w:rPr>
        <w:t>for</w:t>
      </w:r>
      <w:r>
        <w:rPr>
          <w:spacing w:val="7"/>
          <w:sz w:val="24"/>
        </w:rPr>
        <w:t> </w:t>
      </w:r>
      <w:r>
        <w:rPr>
          <w:sz w:val="24"/>
        </w:rPr>
        <w:t>the</w:t>
      </w:r>
      <w:r>
        <w:rPr>
          <w:spacing w:val="23"/>
          <w:sz w:val="24"/>
        </w:rPr>
        <w:t> </w:t>
      </w:r>
      <w:r>
        <w:rPr>
          <w:i/>
          <w:sz w:val="24"/>
        </w:rPr>
        <w:t>Proxy</w:t>
      </w:r>
      <w:r>
        <w:rPr>
          <w:i/>
          <w:spacing w:val="23"/>
          <w:sz w:val="24"/>
        </w:rPr>
        <w:t> </w:t>
      </w:r>
      <w:r>
        <w:rPr>
          <w:i/>
          <w:sz w:val="24"/>
        </w:rPr>
        <w:t>header</w:t>
      </w:r>
      <w:r>
        <w:rPr>
          <w:i/>
          <w:spacing w:val="22"/>
          <w:sz w:val="24"/>
        </w:rPr>
        <w:t> </w:t>
      </w:r>
      <w:r>
        <w:rPr>
          <w:i/>
          <w:sz w:val="24"/>
        </w:rPr>
        <w:t>file</w:t>
      </w:r>
      <w:r>
        <w:rPr>
          <w:i/>
          <w:spacing w:val="27"/>
          <w:sz w:val="24"/>
        </w:rPr>
        <w:t> </w:t>
      </w:r>
      <w:r>
        <w:rPr>
          <w:sz w:val="24"/>
        </w:rPr>
        <w:t>and</w:t>
      </w:r>
      <w:r>
        <w:rPr>
          <w:spacing w:val="22"/>
          <w:sz w:val="24"/>
        </w:rPr>
        <w:t> </w:t>
      </w:r>
      <w:r>
        <w:rPr>
          <w:rFonts w:ascii="Courier New"/>
          <w:sz w:val="24"/>
        </w:rPr>
        <w:t>&lt;name&gt;_skeleton.h</w:t>
      </w:r>
      <w:r>
        <w:rPr>
          <w:rFonts w:ascii="Courier New"/>
          <w:spacing w:val="-47"/>
          <w:sz w:val="24"/>
        </w:rPr>
        <w:t> </w:t>
      </w:r>
      <w:r>
        <w:rPr>
          <w:sz w:val="24"/>
        </w:rPr>
        <w:t>for</w:t>
      </w:r>
      <w:r>
        <w:rPr>
          <w:spacing w:val="23"/>
          <w:sz w:val="24"/>
        </w:rPr>
        <w:t> </w:t>
      </w:r>
      <w:r>
        <w:rPr>
          <w:sz w:val="24"/>
        </w:rPr>
        <w:t>the</w:t>
      </w:r>
      <w:r>
        <w:rPr>
          <w:spacing w:val="23"/>
          <w:sz w:val="24"/>
        </w:rPr>
        <w:t> </w:t>
      </w:r>
      <w:r>
        <w:rPr>
          <w:i/>
          <w:sz w:val="24"/>
        </w:rPr>
        <w:t>Skeleton</w:t>
      </w:r>
      <w:r>
        <w:rPr>
          <w:i/>
          <w:spacing w:val="22"/>
          <w:sz w:val="24"/>
        </w:rPr>
        <w:t> </w:t>
      </w:r>
      <w:r>
        <w:rPr>
          <w:i/>
          <w:sz w:val="24"/>
        </w:rPr>
        <w:t>header</w:t>
      </w:r>
      <w:r>
        <w:rPr>
          <w:i/>
          <w:spacing w:val="23"/>
          <w:sz w:val="24"/>
        </w:rPr>
        <w:t> </w:t>
      </w:r>
      <w:r>
        <w:rPr>
          <w:i/>
          <w:spacing w:val="-2"/>
          <w:sz w:val="24"/>
        </w:rPr>
        <w:t>file</w:t>
      </w:r>
      <w:r>
        <w:rPr>
          <w:spacing w:val="-2"/>
          <w:sz w:val="24"/>
        </w:rPr>
        <w:t>,</w:t>
      </w:r>
    </w:p>
    <w:p>
      <w:pPr>
        <w:spacing w:after="0" w:line="240" w:lineRule="auto"/>
        <w:jc w:val="both"/>
        <w:rPr>
          <w:sz w:val="24"/>
        </w:rPr>
        <w:sectPr>
          <w:pgSz w:w="11910" w:h="13960"/>
          <w:pgMar w:top="200" w:bottom="280" w:left="1080" w:right="0"/>
        </w:sectPr>
      </w:pPr>
    </w:p>
    <w:p>
      <w:pPr>
        <w:spacing w:line="216" w:lineRule="auto" w:before="111"/>
        <w:ind w:left="337" w:right="0" w:firstLine="0"/>
        <w:jc w:val="left"/>
        <w:rPr>
          <w:i/>
          <w:sz w:val="24"/>
        </w:rPr>
      </w:pPr>
      <w:r>
        <w:rPr>
          <w:sz w:val="24"/>
        </w:rPr>
        <w:t>where</w:t>
      </w:r>
      <w:r>
        <w:rPr>
          <w:spacing w:val="-10"/>
          <w:sz w:val="24"/>
        </w:rPr>
        <w:t> </w:t>
      </w:r>
      <w:r>
        <w:rPr>
          <w:rFonts w:ascii="Courier New" w:hAnsi="Courier New"/>
          <w:sz w:val="24"/>
        </w:rPr>
        <w:t>&lt;name&gt;</w:t>
      </w:r>
      <w:r>
        <w:rPr>
          <w:rFonts w:ascii="Courier New" w:hAnsi="Courier New"/>
          <w:spacing w:val="-61"/>
          <w:sz w:val="24"/>
        </w:rPr>
        <w:t> </w:t>
      </w:r>
      <w:r>
        <w:rPr>
          <w:sz w:val="24"/>
        </w:rPr>
        <w:t>is the </w:t>
      </w:r>
      <w:r>
        <w:rPr>
          <w:rFonts w:ascii="Courier New" w:hAnsi="Courier New"/>
          <w:color w:val="0000FF"/>
          <w:sz w:val="24"/>
        </w:rPr>
        <w:t>ServiceInterface</w:t>
      </w:r>
      <w:r>
        <w:rPr>
          <w:sz w:val="24"/>
        </w:rPr>
        <w:t>.</w:t>
      </w:r>
      <w:r>
        <w:rPr>
          <w:rFonts w:ascii="Courier New" w:hAnsi="Courier New"/>
          <w:color w:val="0000FF"/>
          <w:sz w:val="24"/>
        </w:rPr>
        <w:t>shortName</w:t>
      </w:r>
      <w:r>
        <w:rPr>
          <w:rFonts w:ascii="Courier New" w:hAnsi="Courier New"/>
          <w:color w:val="0000FF"/>
          <w:spacing w:val="-61"/>
          <w:sz w:val="24"/>
        </w:rPr>
        <w:t> </w:t>
      </w:r>
      <w:r>
        <w:rPr>
          <w:sz w:val="24"/>
        </w:rPr>
        <w:t>converted to lower-case </w:t>
      </w:r>
      <w:r>
        <w:rPr>
          <w:sz w:val="24"/>
        </w:rPr>
        <w:t>let- ters.</w:t>
      </w:r>
      <w:r>
        <w:rPr>
          <w:rFonts w:ascii="Swis721 WGL4 BT" w:hAnsi="Swis721 WGL4 BT"/>
          <w:i/>
          <w:sz w:val="24"/>
        </w:rPr>
        <w:t>♩</w:t>
      </w:r>
      <w:r>
        <w:rPr>
          <w:i/>
          <w:sz w:val="24"/>
        </w:rPr>
        <w:t>(</w:t>
      </w:r>
      <w:r>
        <w:rPr>
          <w:i/>
          <w:color w:val="0000FF"/>
          <w:sz w:val="24"/>
        </w:rPr>
        <w:t>RS_CM_00001</w:t>
      </w:r>
      <w:r>
        <w:rPr>
          <w:i/>
          <w:sz w:val="24"/>
        </w:rPr>
        <w:t>, </w:t>
      </w:r>
      <w:r>
        <w:rPr>
          <w:i/>
          <w:color w:val="0000FF"/>
          <w:sz w:val="24"/>
        </w:rPr>
        <w:t>RS_AP_00114</w:t>
      </w:r>
      <w:r>
        <w:rPr>
          <w:i/>
          <w:sz w:val="24"/>
        </w:rPr>
        <w:t>, </w:t>
      </w:r>
      <w:r>
        <w:rPr>
          <w:i/>
          <w:color w:val="0000FF"/>
          <w:sz w:val="24"/>
        </w:rPr>
        <w:t>RS_AP_00116</w:t>
      </w:r>
      <w:r>
        <w:rPr>
          <w:i/>
          <w:sz w:val="24"/>
        </w:rPr>
        <w:t>)</w:t>
      </w:r>
    </w:p>
    <w:p>
      <w:pPr>
        <w:spacing w:before="138"/>
        <w:ind w:left="337" w:right="1415" w:firstLine="0"/>
        <w:jc w:val="left"/>
        <w:rPr>
          <w:sz w:val="24"/>
        </w:rPr>
      </w:pPr>
      <w:r>
        <w:rPr>
          <w:b/>
          <w:sz w:val="24"/>
        </w:rPr>
        <w:t>[SWS_CM_01004]</w:t>
      </w:r>
      <w:r>
        <w:rPr>
          <w:sz w:val="24"/>
        </w:rPr>
        <w:t>{DRAFT}</w:t>
      </w:r>
      <w:r>
        <w:rPr>
          <w:spacing w:val="-24"/>
          <w:sz w:val="24"/>
        </w:rPr>
        <w:t> </w:t>
      </w:r>
      <w:r>
        <w:rPr>
          <w:b/>
          <w:sz w:val="24"/>
        </w:rPr>
        <w:t>Inclusion</w:t>
      </w:r>
      <w:r>
        <w:rPr>
          <w:b/>
          <w:spacing w:val="-17"/>
          <w:sz w:val="24"/>
        </w:rPr>
        <w:t> </w:t>
      </w:r>
      <w:r>
        <w:rPr>
          <w:b/>
          <w:sz w:val="24"/>
        </w:rPr>
        <w:t>of</w:t>
      </w:r>
      <w:r>
        <w:rPr>
          <w:b/>
          <w:spacing w:val="-17"/>
          <w:sz w:val="24"/>
        </w:rPr>
        <w:t> </w:t>
      </w:r>
      <w:r>
        <w:rPr>
          <w:b/>
          <w:sz w:val="24"/>
        </w:rPr>
        <w:t>common</w:t>
      </w:r>
      <w:r>
        <w:rPr>
          <w:b/>
          <w:spacing w:val="-16"/>
          <w:sz w:val="24"/>
        </w:rPr>
        <w:t> </w:t>
      </w:r>
      <w:r>
        <w:rPr>
          <w:b/>
          <w:sz w:val="24"/>
        </w:rPr>
        <w:t>header</w:t>
      </w:r>
      <w:r>
        <w:rPr>
          <w:b/>
          <w:spacing w:val="-17"/>
          <w:sz w:val="24"/>
        </w:rPr>
        <w:t> </w:t>
      </w:r>
      <w:r>
        <w:rPr>
          <w:b/>
          <w:sz w:val="24"/>
        </w:rPr>
        <w:t>file</w:t>
      </w:r>
      <w:r>
        <w:rPr>
          <w:b/>
          <w:spacing w:val="-17"/>
          <w:sz w:val="24"/>
        </w:rPr>
        <w:t> </w:t>
      </w:r>
      <w:r>
        <w:rPr>
          <w:rFonts w:ascii="Swis721 WGL4 BT"/>
          <w:i/>
          <w:sz w:val="24"/>
        </w:rPr>
        <w:t>[</w:t>
      </w:r>
      <w:r>
        <w:rPr>
          <w:sz w:val="24"/>
        </w:rPr>
        <w:t>The</w:t>
      </w:r>
      <w:r>
        <w:rPr>
          <w:spacing w:val="-17"/>
          <w:sz w:val="24"/>
        </w:rPr>
        <w:t> </w:t>
      </w:r>
      <w:r>
        <w:rPr>
          <w:i/>
          <w:sz w:val="24"/>
        </w:rPr>
        <w:t>Proxy</w:t>
      </w:r>
      <w:r>
        <w:rPr>
          <w:i/>
          <w:spacing w:val="-2"/>
          <w:sz w:val="24"/>
        </w:rPr>
        <w:t> </w:t>
      </w:r>
      <w:r>
        <w:rPr>
          <w:sz w:val="24"/>
        </w:rPr>
        <w:t>and</w:t>
      </w:r>
      <w:r>
        <w:rPr>
          <w:spacing w:val="-17"/>
          <w:sz w:val="24"/>
        </w:rPr>
        <w:t> </w:t>
      </w:r>
      <w:r>
        <w:rPr>
          <w:i/>
          <w:sz w:val="24"/>
        </w:rPr>
        <w:t>Skele-</w:t>
      </w:r>
      <w:r>
        <w:rPr>
          <w:i/>
          <w:sz w:val="24"/>
        </w:rPr>
        <w:t> ton header file </w:t>
      </w:r>
      <w:r>
        <w:rPr>
          <w:sz w:val="24"/>
        </w:rPr>
        <w:t>shall include the </w:t>
      </w:r>
      <w:r>
        <w:rPr>
          <w:i/>
          <w:sz w:val="24"/>
        </w:rPr>
        <w:t>Common header file</w:t>
      </w:r>
      <w:r>
        <w:rPr>
          <w:sz w:val="24"/>
        </w:rPr>
        <w:t>:</w:t>
      </w:r>
    </w:p>
    <w:p>
      <w:pPr>
        <w:spacing w:before="117"/>
        <w:ind w:left="638" w:right="0" w:firstLine="0"/>
        <w:jc w:val="left"/>
        <w:rPr>
          <w:rFonts w:ascii="Courier New"/>
          <w:sz w:val="20"/>
        </w:rPr>
      </w:pPr>
      <w:r>
        <w:rPr>
          <w:sz w:val="12"/>
        </w:rPr>
        <w:t>1</w:t>
      </w:r>
      <w:r>
        <w:rPr>
          <w:spacing w:val="62"/>
          <w:sz w:val="12"/>
        </w:rPr>
        <w:t>  </w:t>
      </w:r>
      <w:r>
        <w:rPr>
          <w:rFonts w:ascii="Courier New"/>
          <w:color w:val="720072"/>
          <w:sz w:val="20"/>
        </w:rPr>
        <w:t>#include</w:t>
      </w:r>
      <w:r>
        <w:rPr>
          <w:rFonts w:ascii="Courier New"/>
          <w:color w:val="720072"/>
          <w:spacing w:val="-4"/>
          <w:sz w:val="20"/>
        </w:rPr>
        <w:t> </w:t>
      </w:r>
      <w:r>
        <w:rPr>
          <w:rFonts w:ascii="Courier New"/>
          <w:spacing w:val="-2"/>
          <w:sz w:val="20"/>
        </w:rPr>
        <w:t>"&lt;namespace[0]&gt;/&lt;namespace[1]&gt;/.../&lt;namespace[n]&gt;/&lt;name&gt;</w:t>
      </w:r>
    </w:p>
    <w:p>
      <w:pPr>
        <w:spacing w:before="13"/>
        <w:ind w:left="1302" w:right="0" w:firstLine="0"/>
        <w:jc w:val="left"/>
        <w:rPr>
          <w:rFonts w:ascii="Courier New"/>
          <w:sz w:val="20"/>
        </w:rPr>
      </w:pPr>
      <w:r>
        <w:rPr>
          <w:rFonts w:ascii="Courier New"/>
          <w:spacing w:val="-2"/>
          <w:sz w:val="20"/>
        </w:rPr>
        <w:t>_common.h"</w:t>
      </w:r>
    </w:p>
    <w:p>
      <w:pPr>
        <w:pStyle w:val="BodyText"/>
        <w:spacing w:before="9"/>
        <w:rPr>
          <w:rFonts w:ascii="Courier New"/>
          <w:sz w:val="13"/>
        </w:rPr>
      </w:pPr>
    </w:p>
    <w:p>
      <w:pPr>
        <w:pStyle w:val="BodyText"/>
        <w:spacing w:before="103"/>
        <w:ind w:left="337"/>
      </w:pPr>
      <w:r>
        <w:rPr>
          <w:spacing w:val="-2"/>
        </w:rPr>
        <w:t>where:</w:t>
      </w:r>
    </w:p>
    <w:p>
      <w:pPr>
        <w:pStyle w:val="BodyText"/>
        <w:spacing w:line="223" w:lineRule="auto" w:before="28"/>
        <w:ind w:left="337" w:right="1415"/>
        <w:jc w:val="both"/>
        <w:rPr>
          <w:i/>
        </w:rPr>
      </w:pPr>
      <w:r>
        <w:rPr>
          <w:rFonts w:ascii="Courier New" w:hAnsi="Courier New"/>
        </w:rPr>
        <w:t>&lt;namespace[0]&gt;</w:t>
      </w:r>
      <w:r>
        <w:rPr>
          <w:rFonts w:ascii="Courier New" w:hAnsi="Courier New"/>
          <w:spacing w:val="-36"/>
        </w:rPr>
        <w:t> </w:t>
      </w:r>
      <w:r>
        <w:rPr>
          <w:rFonts w:ascii="Courier New" w:hAnsi="Courier New"/>
        </w:rPr>
        <w:t>...</w:t>
      </w:r>
      <w:r>
        <w:rPr>
          <w:rFonts w:ascii="Courier New" w:hAnsi="Courier New"/>
          <w:spacing w:val="80"/>
        </w:rPr>
        <w:t> </w:t>
      </w:r>
      <w:r>
        <w:rPr>
          <w:rFonts w:ascii="Courier New" w:hAnsi="Courier New"/>
        </w:rPr>
        <w:t>&lt;namespace[n]&gt;</w:t>
      </w:r>
      <w:r>
        <w:rPr>
          <w:rFonts w:ascii="Courier New" w:hAnsi="Courier New"/>
          <w:spacing w:val="-36"/>
        </w:rPr>
        <w:t> </w:t>
      </w:r>
      <w:r>
        <w:rPr/>
        <w:t>are the namespace names as </w:t>
      </w:r>
      <w:r>
        <w:rPr/>
        <w:t>defined in</w:t>
      </w:r>
      <w:r>
        <w:rPr>
          <w:spacing w:val="-17"/>
        </w:rPr>
        <w:t> </w:t>
      </w:r>
      <w:r>
        <w:rPr/>
        <w:t>[</w:t>
      </w:r>
      <w:hyperlink w:history="true" w:anchor="_bookmark452">
        <w:r>
          <w:rPr>
            <w:color w:val="0000FF"/>
          </w:rPr>
          <w:t>SWS_CM_01005</w:t>
        </w:r>
      </w:hyperlink>
      <w:r>
        <w:rPr/>
        <w:t>]</w:t>
      </w:r>
      <w:r>
        <w:rPr>
          <w:spacing w:val="-16"/>
        </w:rPr>
        <w:t> </w:t>
      </w:r>
      <w:r>
        <w:rPr/>
        <w:t>and [SWS_LBAP_00035].</w:t>
      </w:r>
      <w:r>
        <w:rPr>
          <w:spacing w:val="36"/>
        </w:rPr>
        <w:t> </w:t>
      </w:r>
      <w:r>
        <w:rPr>
          <w:rFonts w:ascii="Courier New" w:hAnsi="Courier New"/>
        </w:rPr>
        <w:t>&lt;name&gt;</w:t>
      </w:r>
      <w:r>
        <w:rPr>
          <w:rFonts w:ascii="Courier New" w:hAnsi="Courier New"/>
          <w:spacing w:val="-36"/>
        </w:rPr>
        <w:t> </w:t>
      </w:r>
      <w:r>
        <w:rPr/>
        <w:t>is the the </w:t>
      </w:r>
      <w:r>
        <w:rPr>
          <w:rFonts w:ascii="Courier New" w:hAnsi="Courier New"/>
          <w:color w:val="0000FF"/>
        </w:rPr>
        <w:t>ServiceInter- face</w:t>
      </w:r>
      <w:r>
        <w:rPr/>
        <w:t>.</w:t>
      </w:r>
      <w:r>
        <w:rPr>
          <w:rFonts w:ascii="Courier New" w:hAnsi="Courier New"/>
          <w:color w:val="0000FF"/>
        </w:rPr>
        <w:t>shortName</w:t>
      </w:r>
      <w:r>
        <w:rPr>
          <w:rFonts w:ascii="Courier New" w:hAnsi="Courier New"/>
          <w:color w:val="0000FF"/>
          <w:spacing w:val="-78"/>
        </w:rPr>
        <w:t> </w:t>
      </w:r>
      <w:r>
        <w:rPr/>
        <w:t>converted</w:t>
      </w:r>
      <w:r>
        <w:rPr>
          <w:spacing w:val="-17"/>
        </w:rPr>
        <w:t> </w:t>
      </w:r>
      <w:r>
        <w:rPr/>
        <w:t>to</w:t>
      </w:r>
      <w:r>
        <w:rPr>
          <w:spacing w:val="-17"/>
        </w:rPr>
        <w:t> </w:t>
      </w:r>
      <w:r>
        <w:rPr/>
        <w:t>lower-case</w:t>
      </w:r>
      <w:r>
        <w:rPr>
          <w:spacing w:val="-16"/>
        </w:rPr>
        <w:t> </w:t>
      </w:r>
      <w:r>
        <w:rPr/>
        <w:t>letters.</w:t>
      </w:r>
      <w:r>
        <w:rPr>
          <w:rFonts w:ascii="Swis721 WGL4 BT" w:hAnsi="Swis721 WGL4 BT"/>
          <w:i/>
        </w:rPr>
        <w:t>♩</w:t>
      </w:r>
      <w:r>
        <w:rPr>
          <w:i/>
        </w:rPr>
        <w:t>(</w:t>
      </w:r>
      <w:r>
        <w:rPr>
          <w:i/>
          <w:color w:val="0000FF"/>
        </w:rPr>
        <w:t>RS_CM_00001</w:t>
      </w:r>
      <w:r>
        <w:rPr>
          <w:i/>
        </w:rPr>
        <w:t>,</w:t>
      </w:r>
      <w:r>
        <w:rPr>
          <w:i/>
          <w:spacing w:val="-15"/>
        </w:rPr>
        <w:t> </w:t>
      </w:r>
      <w:r>
        <w:rPr>
          <w:i/>
          <w:color w:val="0000FF"/>
        </w:rPr>
        <w:t>RS_AP_00114</w:t>
      </w:r>
      <w:r>
        <w:rPr>
          <w:i/>
        </w:rPr>
        <w:t>)</w:t>
      </w:r>
    </w:p>
    <w:p>
      <w:pPr>
        <w:pStyle w:val="BodyText"/>
        <w:spacing w:line="252" w:lineRule="auto" w:before="155"/>
        <w:ind w:left="337" w:right="1415"/>
      </w:pPr>
      <w:r>
        <w:rPr/>
        <w:t>Namespaces</w:t>
      </w:r>
      <w:r>
        <w:rPr>
          <w:spacing w:val="-12"/>
        </w:rPr>
        <w:t> </w:t>
      </w:r>
      <w:r>
        <w:rPr/>
        <w:t>are</w:t>
      </w:r>
      <w:r>
        <w:rPr>
          <w:spacing w:val="-12"/>
        </w:rPr>
        <w:t> </w:t>
      </w:r>
      <w:r>
        <w:rPr/>
        <w:t>used</w:t>
      </w:r>
      <w:r>
        <w:rPr>
          <w:spacing w:val="-12"/>
        </w:rPr>
        <w:t> </w:t>
      </w:r>
      <w:r>
        <w:rPr/>
        <w:t>to</w:t>
      </w:r>
      <w:r>
        <w:rPr>
          <w:spacing w:val="-12"/>
        </w:rPr>
        <w:t> </w:t>
      </w:r>
      <w:r>
        <w:rPr/>
        <w:t>separate</w:t>
      </w:r>
      <w:r>
        <w:rPr>
          <w:spacing w:val="-12"/>
        </w:rPr>
        <w:t> </w:t>
      </w:r>
      <w:r>
        <w:rPr/>
        <w:t>the</w:t>
      </w:r>
      <w:r>
        <w:rPr>
          <w:spacing w:val="-12"/>
        </w:rPr>
        <w:t> </w:t>
      </w:r>
      <w:r>
        <w:rPr/>
        <w:t>definition</w:t>
      </w:r>
      <w:r>
        <w:rPr>
          <w:spacing w:val="-12"/>
        </w:rPr>
        <w:t> </w:t>
      </w:r>
      <w:r>
        <w:rPr/>
        <w:t>of</w:t>
      </w:r>
      <w:r>
        <w:rPr>
          <w:spacing w:val="-11"/>
        </w:rPr>
        <w:t> </w:t>
      </w:r>
      <w:r>
        <w:rPr/>
        <w:t>services</w:t>
      </w:r>
      <w:r>
        <w:rPr>
          <w:spacing w:val="-12"/>
        </w:rPr>
        <w:t> </w:t>
      </w:r>
      <w:r>
        <w:rPr/>
        <w:t>from</w:t>
      </w:r>
      <w:r>
        <w:rPr>
          <w:spacing w:val="-12"/>
        </w:rPr>
        <w:t> </w:t>
      </w:r>
      <w:r>
        <w:rPr/>
        <w:t>each</w:t>
      </w:r>
      <w:r>
        <w:rPr>
          <w:spacing w:val="-12"/>
        </w:rPr>
        <w:t> </w:t>
      </w:r>
      <w:r>
        <w:rPr/>
        <w:t>other</w:t>
      </w:r>
      <w:r>
        <w:rPr>
          <w:spacing w:val="-12"/>
        </w:rPr>
        <w:t> </w:t>
      </w:r>
      <w:r>
        <w:rPr/>
        <w:t>to</w:t>
      </w:r>
      <w:r>
        <w:rPr>
          <w:spacing w:val="-12"/>
        </w:rPr>
        <w:t> </w:t>
      </w:r>
      <w:r>
        <w:rPr/>
        <w:t>prevent name conflicts and they allow to use reasonably short names.</w:t>
      </w:r>
    </w:p>
    <w:p>
      <w:pPr>
        <w:spacing w:line="232" w:lineRule="auto" w:before="140"/>
        <w:ind w:left="337" w:right="1415" w:firstLine="0"/>
        <w:jc w:val="left"/>
        <w:rPr>
          <w:sz w:val="24"/>
        </w:rPr>
      </w:pPr>
      <w:bookmarkStart w:name="_bookmark452" w:id="619"/>
      <w:bookmarkEnd w:id="619"/>
      <w:r>
        <w:rPr/>
      </w:r>
      <w:r>
        <w:rPr>
          <w:b/>
          <w:sz w:val="24"/>
        </w:rPr>
        <w:t>[SWS_CM_01005]</w:t>
      </w:r>
      <w:r>
        <w:rPr>
          <w:sz w:val="24"/>
        </w:rPr>
        <w:t>{DRAFT}</w:t>
      </w:r>
      <w:r>
        <w:rPr>
          <w:spacing w:val="-26"/>
          <w:sz w:val="24"/>
        </w:rPr>
        <w:t> </w:t>
      </w:r>
      <w:r>
        <w:rPr>
          <w:b/>
          <w:sz w:val="24"/>
        </w:rPr>
        <w:t>Namespace</w:t>
      </w:r>
      <w:r>
        <w:rPr>
          <w:b/>
          <w:spacing w:val="-17"/>
          <w:sz w:val="24"/>
        </w:rPr>
        <w:t> </w:t>
      </w:r>
      <w:r>
        <w:rPr>
          <w:b/>
          <w:sz w:val="24"/>
        </w:rPr>
        <w:t>of</w:t>
      </w:r>
      <w:r>
        <w:rPr>
          <w:b/>
          <w:spacing w:val="-17"/>
          <w:sz w:val="24"/>
        </w:rPr>
        <w:t> </w:t>
      </w:r>
      <w:r>
        <w:rPr>
          <w:b/>
          <w:sz w:val="24"/>
        </w:rPr>
        <w:t>Service</w:t>
      </w:r>
      <w:r>
        <w:rPr>
          <w:b/>
          <w:spacing w:val="-16"/>
          <w:sz w:val="24"/>
        </w:rPr>
        <w:t> </w:t>
      </w:r>
      <w:r>
        <w:rPr>
          <w:b/>
          <w:sz w:val="24"/>
        </w:rPr>
        <w:t>header</w:t>
      </w:r>
      <w:r>
        <w:rPr>
          <w:b/>
          <w:spacing w:val="-17"/>
          <w:sz w:val="24"/>
        </w:rPr>
        <w:t> </w:t>
      </w:r>
      <w:r>
        <w:rPr>
          <w:b/>
          <w:sz w:val="24"/>
        </w:rPr>
        <w:t>files</w:t>
      </w:r>
      <w:r>
        <w:rPr>
          <w:b/>
          <w:spacing w:val="-17"/>
          <w:sz w:val="24"/>
        </w:rPr>
        <w:t> </w:t>
      </w:r>
      <w:r>
        <w:rPr>
          <w:rFonts w:ascii="Swis721 WGL4 BT"/>
          <w:i/>
          <w:sz w:val="24"/>
        </w:rPr>
        <w:t>[</w:t>
      </w:r>
      <w:r>
        <w:rPr>
          <w:sz w:val="24"/>
        </w:rPr>
        <w:t>Based</w:t>
      </w:r>
      <w:r>
        <w:rPr>
          <w:spacing w:val="-17"/>
          <w:sz w:val="24"/>
        </w:rPr>
        <w:t> </w:t>
      </w:r>
      <w:r>
        <w:rPr>
          <w:sz w:val="24"/>
        </w:rPr>
        <w:t>on</w:t>
      </w:r>
      <w:r>
        <w:rPr>
          <w:spacing w:val="-16"/>
          <w:sz w:val="24"/>
        </w:rPr>
        <w:t> </w:t>
      </w:r>
      <w:r>
        <w:rPr>
          <w:sz w:val="24"/>
        </w:rPr>
        <w:t>the</w:t>
      </w:r>
      <w:r>
        <w:rPr>
          <w:spacing w:val="-17"/>
          <w:sz w:val="24"/>
        </w:rPr>
        <w:t> </w:t>
      </w:r>
      <w:r>
        <w:rPr>
          <w:rFonts w:ascii="Courier New"/>
          <w:color w:val="0000FF"/>
          <w:sz w:val="24"/>
        </w:rPr>
        <w:t>sym- bol</w:t>
      </w:r>
      <w:r>
        <w:rPr>
          <w:rFonts w:ascii="Courier New"/>
          <w:color w:val="0000FF"/>
          <w:spacing w:val="-70"/>
          <w:sz w:val="24"/>
        </w:rPr>
        <w:t> </w:t>
      </w:r>
      <w:r>
        <w:rPr>
          <w:sz w:val="24"/>
        </w:rPr>
        <w:t>attributes of the ordered </w:t>
      </w:r>
      <w:r>
        <w:rPr>
          <w:rFonts w:ascii="Courier New"/>
          <w:color w:val="0000FF"/>
          <w:sz w:val="24"/>
        </w:rPr>
        <w:t>SymbolProps</w:t>
      </w:r>
      <w:r>
        <w:rPr>
          <w:rFonts w:ascii="Courier New"/>
          <w:color w:val="0000FF"/>
          <w:spacing w:val="-70"/>
          <w:sz w:val="24"/>
        </w:rPr>
        <w:t> </w:t>
      </w:r>
      <w:r>
        <w:rPr>
          <w:sz w:val="24"/>
        </w:rPr>
        <w:t>aggregated by </w:t>
      </w:r>
      <w:r>
        <w:rPr>
          <w:rFonts w:ascii="Courier New"/>
          <w:color w:val="0000FF"/>
          <w:sz w:val="24"/>
        </w:rPr>
        <w:t>PortInterface</w:t>
      </w:r>
      <w:r>
        <w:rPr>
          <w:rFonts w:ascii="Courier New"/>
          <w:color w:val="0000FF"/>
          <w:spacing w:val="-70"/>
          <w:sz w:val="24"/>
        </w:rPr>
        <w:t> </w:t>
      </w:r>
      <w:r>
        <w:rPr>
          <w:sz w:val="24"/>
        </w:rPr>
        <w:t>in role </w:t>
      </w:r>
      <w:r>
        <w:rPr>
          <w:rFonts w:ascii="Courier New"/>
          <w:color w:val="0000FF"/>
          <w:sz w:val="24"/>
        </w:rPr>
        <w:t>namespace</w:t>
      </w:r>
      <w:r>
        <w:rPr>
          <w:sz w:val="24"/>
        </w:rPr>
        <w:t>, the C++ namespace of the </w:t>
      </w:r>
      <w:r>
        <w:rPr>
          <w:i/>
          <w:sz w:val="24"/>
        </w:rPr>
        <w:t>Service header file </w:t>
      </w:r>
      <w:r>
        <w:rPr>
          <w:sz w:val="24"/>
        </w:rPr>
        <w:t>shall be:</w:t>
      </w:r>
    </w:p>
    <w:p>
      <w:pPr>
        <w:spacing w:before="100"/>
        <w:ind w:left="638" w:right="0" w:firstLine="0"/>
        <w:jc w:val="left"/>
        <w:rPr>
          <w:rFonts w:ascii="Courier New"/>
          <w:sz w:val="20"/>
        </w:rPr>
      </w:pPr>
      <w:r>
        <w:rPr>
          <w:sz w:val="12"/>
        </w:rPr>
        <w:t>1</w:t>
      </w:r>
      <w:r>
        <w:rPr>
          <w:spacing w:val="52"/>
          <w:sz w:val="12"/>
        </w:rPr>
        <w:t>  </w:t>
      </w:r>
      <w:r>
        <w:rPr>
          <w:rFonts w:ascii="Courier New"/>
          <w:sz w:val="20"/>
        </w:rPr>
        <w:t>namespace</w:t>
      </w:r>
      <w:r>
        <w:rPr>
          <w:rFonts w:ascii="Courier New"/>
          <w:spacing w:val="-15"/>
          <w:sz w:val="20"/>
        </w:rPr>
        <w:t> </w:t>
      </w:r>
      <w:r>
        <w:rPr>
          <w:rFonts w:ascii="Courier New"/>
          <w:sz w:val="20"/>
        </w:rPr>
        <w:t>&lt;ServiceInterface.namespace[0].symbol&gt;</w:t>
      </w:r>
      <w:r>
        <w:rPr>
          <w:rFonts w:ascii="Courier New"/>
          <w:spacing w:val="-17"/>
          <w:sz w:val="20"/>
        </w:rPr>
        <w:t> </w:t>
      </w:r>
      <w:r>
        <w:rPr>
          <w:rFonts w:ascii="Courier New"/>
          <w:spacing w:val="-10"/>
          <w:sz w:val="20"/>
        </w:rPr>
        <w:t>{</w:t>
      </w:r>
    </w:p>
    <w:p>
      <w:pPr>
        <w:spacing w:before="12"/>
        <w:ind w:left="638" w:right="0" w:firstLine="0"/>
        <w:jc w:val="left"/>
        <w:rPr>
          <w:rFonts w:ascii="Courier New"/>
          <w:sz w:val="20"/>
        </w:rPr>
      </w:pPr>
      <w:r>
        <w:rPr>
          <w:sz w:val="12"/>
        </w:rPr>
        <w:t>2</w:t>
      </w:r>
      <w:r>
        <w:rPr>
          <w:spacing w:val="52"/>
          <w:sz w:val="12"/>
        </w:rPr>
        <w:t>  </w:t>
      </w:r>
      <w:r>
        <w:rPr>
          <w:rFonts w:ascii="Courier New"/>
          <w:sz w:val="20"/>
        </w:rPr>
        <w:t>namespace</w:t>
      </w:r>
      <w:r>
        <w:rPr>
          <w:rFonts w:ascii="Courier New"/>
          <w:spacing w:val="-15"/>
          <w:sz w:val="20"/>
        </w:rPr>
        <w:t> </w:t>
      </w:r>
      <w:r>
        <w:rPr>
          <w:rFonts w:ascii="Courier New"/>
          <w:sz w:val="20"/>
        </w:rPr>
        <w:t>&lt;ServiceInterface.namespace[1].symbol&gt;</w:t>
      </w:r>
      <w:r>
        <w:rPr>
          <w:rFonts w:ascii="Courier New"/>
          <w:spacing w:val="-17"/>
          <w:sz w:val="20"/>
        </w:rPr>
        <w:t> </w:t>
      </w:r>
      <w:r>
        <w:rPr>
          <w:rFonts w:ascii="Courier New"/>
          <w:spacing w:val="-10"/>
          <w:sz w:val="20"/>
        </w:rPr>
        <w:t>{</w:t>
      </w:r>
    </w:p>
    <w:p>
      <w:pPr>
        <w:spacing w:before="13"/>
        <w:ind w:left="638" w:right="0" w:firstLine="0"/>
        <w:jc w:val="left"/>
        <w:rPr>
          <w:rFonts w:ascii="Courier New"/>
          <w:sz w:val="20"/>
        </w:rPr>
      </w:pPr>
      <w:r>
        <w:rPr>
          <w:sz w:val="12"/>
        </w:rPr>
        <w:t>3</w:t>
      </w:r>
      <w:r>
        <w:rPr>
          <w:spacing w:val="61"/>
          <w:sz w:val="12"/>
        </w:rPr>
        <w:t>  </w:t>
      </w:r>
      <w:r>
        <w:rPr>
          <w:rFonts w:ascii="Courier New"/>
          <w:sz w:val="20"/>
        </w:rPr>
        <w:t>namespace</w:t>
      </w:r>
      <w:r>
        <w:rPr>
          <w:rFonts w:ascii="Courier New"/>
          <w:spacing w:val="-5"/>
          <w:sz w:val="20"/>
        </w:rPr>
        <w:t> </w:t>
      </w:r>
      <w:r>
        <w:rPr>
          <w:rFonts w:ascii="Courier New"/>
          <w:sz w:val="20"/>
        </w:rPr>
        <w:t>&lt;...&gt;</w:t>
      </w:r>
      <w:r>
        <w:rPr>
          <w:rFonts w:ascii="Courier New"/>
          <w:spacing w:val="-5"/>
          <w:sz w:val="20"/>
        </w:rPr>
        <w:t> </w:t>
      </w:r>
      <w:r>
        <w:rPr>
          <w:rFonts w:ascii="Courier New"/>
          <w:spacing w:val="-10"/>
          <w:sz w:val="20"/>
        </w:rPr>
        <w:t>{</w:t>
      </w:r>
    </w:p>
    <w:p>
      <w:pPr>
        <w:spacing w:before="13"/>
        <w:ind w:left="638" w:right="0" w:firstLine="0"/>
        <w:jc w:val="left"/>
        <w:rPr>
          <w:rFonts w:ascii="Courier New"/>
          <w:sz w:val="20"/>
        </w:rPr>
      </w:pPr>
      <w:r>
        <w:rPr>
          <w:sz w:val="12"/>
        </w:rPr>
        <w:t>4</w:t>
      </w:r>
      <w:r>
        <w:rPr>
          <w:spacing w:val="52"/>
          <w:sz w:val="12"/>
        </w:rPr>
        <w:t>  </w:t>
      </w:r>
      <w:r>
        <w:rPr>
          <w:rFonts w:ascii="Courier New"/>
          <w:sz w:val="20"/>
        </w:rPr>
        <w:t>namespace</w:t>
      </w:r>
      <w:r>
        <w:rPr>
          <w:rFonts w:ascii="Courier New"/>
          <w:spacing w:val="-15"/>
          <w:sz w:val="20"/>
        </w:rPr>
        <w:t> </w:t>
      </w:r>
      <w:r>
        <w:rPr>
          <w:rFonts w:ascii="Courier New"/>
          <w:sz w:val="20"/>
        </w:rPr>
        <w:t>&lt;ServiceInterface.namespace[n].symbol&gt;</w:t>
      </w:r>
      <w:r>
        <w:rPr>
          <w:rFonts w:ascii="Courier New"/>
          <w:spacing w:val="-17"/>
          <w:sz w:val="20"/>
        </w:rPr>
        <w:t> </w:t>
      </w:r>
      <w:r>
        <w:rPr>
          <w:rFonts w:ascii="Courier New"/>
          <w:spacing w:val="-10"/>
          <w:sz w:val="20"/>
        </w:rPr>
        <w:t>{</w:t>
      </w:r>
    </w:p>
    <w:p>
      <w:pPr>
        <w:spacing w:before="12"/>
        <w:ind w:left="638" w:right="0" w:firstLine="0"/>
        <w:jc w:val="left"/>
        <w:rPr>
          <w:rFonts w:ascii="Courier New"/>
          <w:sz w:val="20"/>
        </w:rPr>
      </w:pPr>
      <w:r>
        <w:rPr>
          <w:sz w:val="12"/>
        </w:rPr>
        <w:t>5</w:t>
      </w:r>
      <w:r>
        <w:rPr>
          <w:spacing w:val="65"/>
          <w:sz w:val="12"/>
        </w:rPr>
        <w:t>  </w:t>
      </w:r>
      <w:r>
        <w:rPr>
          <w:rFonts w:ascii="Courier New"/>
          <w:spacing w:val="-5"/>
          <w:sz w:val="20"/>
        </w:rPr>
        <w:t>...</w:t>
      </w:r>
    </w:p>
    <w:p>
      <w:pPr>
        <w:spacing w:before="13"/>
        <w:ind w:left="638" w:right="0" w:firstLine="0"/>
        <w:jc w:val="left"/>
        <w:rPr>
          <w:rFonts w:ascii="Courier New"/>
          <w:sz w:val="20"/>
        </w:rPr>
      </w:pPr>
      <w:r>
        <w:rPr>
          <w:sz w:val="12"/>
        </w:rPr>
        <w:t>6</w:t>
      </w:r>
      <w:r>
        <w:rPr>
          <w:spacing w:val="63"/>
          <w:sz w:val="12"/>
        </w:rPr>
        <w:t>  </w:t>
      </w:r>
      <w:r>
        <w:rPr>
          <w:rFonts w:ascii="Courier New"/>
          <w:sz w:val="20"/>
        </w:rPr>
        <w:t>}</w:t>
      </w:r>
      <w:r>
        <w:rPr>
          <w:rFonts w:ascii="Courier New"/>
          <w:spacing w:val="-4"/>
          <w:sz w:val="20"/>
        </w:rPr>
        <w:t> </w:t>
      </w:r>
      <w:r>
        <w:rPr>
          <w:rFonts w:ascii="Courier New"/>
          <w:color w:val="197F19"/>
          <w:sz w:val="20"/>
        </w:rPr>
        <w:t>//</w:t>
      </w:r>
      <w:r>
        <w:rPr>
          <w:rFonts w:ascii="Courier New"/>
          <w:color w:val="197F19"/>
          <w:spacing w:val="-5"/>
          <w:sz w:val="20"/>
        </w:rPr>
        <w:t> </w:t>
      </w:r>
      <w:r>
        <w:rPr>
          <w:rFonts w:ascii="Courier New"/>
          <w:color w:val="197F19"/>
          <w:sz w:val="20"/>
        </w:rPr>
        <w:t>namespace</w:t>
      </w:r>
      <w:r>
        <w:rPr>
          <w:rFonts w:ascii="Courier New"/>
          <w:color w:val="197F19"/>
          <w:spacing w:val="-4"/>
          <w:sz w:val="20"/>
        </w:rPr>
        <w:t> </w:t>
      </w:r>
      <w:r>
        <w:rPr>
          <w:rFonts w:ascii="Courier New"/>
          <w:color w:val="197F19"/>
          <w:spacing w:val="-2"/>
          <w:sz w:val="20"/>
        </w:rPr>
        <w:t>&lt;ServiceInterface.namespace[n].symbol&gt;</w:t>
      </w:r>
    </w:p>
    <w:p>
      <w:pPr>
        <w:spacing w:before="12"/>
        <w:ind w:left="638" w:right="0" w:firstLine="0"/>
        <w:jc w:val="left"/>
        <w:rPr>
          <w:rFonts w:ascii="Courier New"/>
          <w:sz w:val="20"/>
        </w:rPr>
      </w:pPr>
      <w:r>
        <w:rPr>
          <w:sz w:val="12"/>
        </w:rPr>
        <w:t>7</w:t>
      </w:r>
      <w:r>
        <w:rPr>
          <w:spacing w:val="63"/>
          <w:sz w:val="12"/>
        </w:rPr>
        <w:t>  </w:t>
      </w:r>
      <w:r>
        <w:rPr>
          <w:rFonts w:ascii="Courier New"/>
          <w:sz w:val="20"/>
        </w:rPr>
        <w:t>}</w:t>
      </w:r>
      <w:r>
        <w:rPr>
          <w:rFonts w:ascii="Courier New"/>
          <w:spacing w:val="-4"/>
          <w:sz w:val="20"/>
        </w:rPr>
        <w:t> </w:t>
      </w:r>
      <w:r>
        <w:rPr>
          <w:rFonts w:ascii="Courier New"/>
          <w:color w:val="197F19"/>
          <w:sz w:val="20"/>
        </w:rPr>
        <w:t>//</w:t>
      </w:r>
      <w:r>
        <w:rPr>
          <w:rFonts w:ascii="Courier New"/>
          <w:color w:val="197F19"/>
          <w:spacing w:val="-5"/>
          <w:sz w:val="20"/>
        </w:rPr>
        <w:t> </w:t>
      </w:r>
      <w:r>
        <w:rPr>
          <w:rFonts w:ascii="Courier New"/>
          <w:color w:val="197F19"/>
          <w:sz w:val="20"/>
        </w:rPr>
        <w:t>namespace</w:t>
      </w:r>
      <w:r>
        <w:rPr>
          <w:rFonts w:ascii="Courier New"/>
          <w:color w:val="197F19"/>
          <w:spacing w:val="-4"/>
          <w:sz w:val="20"/>
        </w:rPr>
        <w:t> </w:t>
      </w:r>
      <w:r>
        <w:rPr>
          <w:rFonts w:ascii="Courier New"/>
          <w:color w:val="197F19"/>
          <w:spacing w:val="-2"/>
          <w:sz w:val="20"/>
        </w:rPr>
        <w:t>&lt;...&gt;</w:t>
      </w:r>
    </w:p>
    <w:p>
      <w:pPr>
        <w:spacing w:before="13"/>
        <w:ind w:left="638" w:right="0" w:firstLine="0"/>
        <w:jc w:val="left"/>
        <w:rPr>
          <w:rFonts w:ascii="Courier New"/>
          <w:sz w:val="20"/>
        </w:rPr>
      </w:pPr>
      <w:r>
        <w:rPr>
          <w:sz w:val="12"/>
        </w:rPr>
        <w:t>8</w:t>
      </w:r>
      <w:r>
        <w:rPr>
          <w:spacing w:val="63"/>
          <w:sz w:val="12"/>
        </w:rPr>
        <w:t>  </w:t>
      </w:r>
      <w:r>
        <w:rPr>
          <w:rFonts w:ascii="Courier New"/>
          <w:sz w:val="20"/>
        </w:rPr>
        <w:t>}</w:t>
      </w:r>
      <w:r>
        <w:rPr>
          <w:rFonts w:ascii="Courier New"/>
          <w:spacing w:val="-4"/>
          <w:sz w:val="20"/>
        </w:rPr>
        <w:t> </w:t>
      </w:r>
      <w:r>
        <w:rPr>
          <w:rFonts w:ascii="Courier New"/>
          <w:color w:val="197F19"/>
          <w:sz w:val="20"/>
        </w:rPr>
        <w:t>//</w:t>
      </w:r>
      <w:r>
        <w:rPr>
          <w:rFonts w:ascii="Courier New"/>
          <w:color w:val="197F19"/>
          <w:spacing w:val="-5"/>
          <w:sz w:val="20"/>
        </w:rPr>
        <w:t> </w:t>
      </w:r>
      <w:r>
        <w:rPr>
          <w:rFonts w:ascii="Courier New"/>
          <w:color w:val="197F19"/>
          <w:sz w:val="20"/>
        </w:rPr>
        <w:t>namespace</w:t>
      </w:r>
      <w:r>
        <w:rPr>
          <w:rFonts w:ascii="Courier New"/>
          <w:color w:val="197F19"/>
          <w:spacing w:val="-4"/>
          <w:sz w:val="20"/>
        </w:rPr>
        <w:t> </w:t>
      </w:r>
      <w:r>
        <w:rPr>
          <w:rFonts w:ascii="Courier New"/>
          <w:color w:val="197F19"/>
          <w:spacing w:val="-2"/>
          <w:sz w:val="20"/>
        </w:rPr>
        <w:t>&lt;ServiceInterface.namespace[1].symbol&gt;</w:t>
      </w:r>
    </w:p>
    <w:p>
      <w:pPr>
        <w:spacing w:before="12"/>
        <w:ind w:left="638" w:right="0" w:firstLine="0"/>
        <w:jc w:val="left"/>
        <w:rPr>
          <w:rFonts w:ascii="Courier New"/>
          <w:sz w:val="20"/>
        </w:rPr>
      </w:pPr>
      <w:r>
        <w:rPr>
          <w:sz w:val="12"/>
        </w:rPr>
        <w:t>9</w:t>
      </w:r>
      <w:r>
        <w:rPr>
          <w:spacing w:val="63"/>
          <w:sz w:val="12"/>
        </w:rPr>
        <w:t>  </w:t>
      </w:r>
      <w:r>
        <w:rPr>
          <w:rFonts w:ascii="Courier New"/>
          <w:sz w:val="20"/>
        </w:rPr>
        <w:t>}</w:t>
      </w:r>
      <w:r>
        <w:rPr>
          <w:rFonts w:ascii="Courier New"/>
          <w:spacing w:val="-4"/>
          <w:sz w:val="20"/>
        </w:rPr>
        <w:t> </w:t>
      </w:r>
      <w:r>
        <w:rPr>
          <w:rFonts w:ascii="Courier New"/>
          <w:color w:val="197F19"/>
          <w:sz w:val="20"/>
        </w:rPr>
        <w:t>//</w:t>
      </w:r>
      <w:r>
        <w:rPr>
          <w:rFonts w:ascii="Courier New"/>
          <w:color w:val="197F19"/>
          <w:spacing w:val="-5"/>
          <w:sz w:val="20"/>
        </w:rPr>
        <w:t> </w:t>
      </w:r>
      <w:r>
        <w:rPr>
          <w:rFonts w:ascii="Courier New"/>
          <w:color w:val="197F19"/>
          <w:sz w:val="20"/>
        </w:rPr>
        <w:t>namespace</w:t>
      </w:r>
      <w:r>
        <w:rPr>
          <w:rFonts w:ascii="Courier New"/>
          <w:color w:val="197F19"/>
          <w:spacing w:val="-4"/>
          <w:sz w:val="20"/>
        </w:rPr>
        <w:t> </w:t>
      </w:r>
      <w:r>
        <w:rPr>
          <w:rFonts w:ascii="Courier New"/>
          <w:color w:val="197F19"/>
          <w:spacing w:val="-2"/>
          <w:sz w:val="20"/>
        </w:rPr>
        <w:t>&lt;ServiceInterface.namespace[0].symbol&gt;</w:t>
      </w:r>
    </w:p>
    <w:p>
      <w:pPr>
        <w:pStyle w:val="BodyText"/>
        <w:spacing w:before="8"/>
        <w:rPr>
          <w:rFonts w:ascii="Courier New"/>
          <w:sz w:val="20"/>
        </w:rPr>
      </w:pPr>
    </w:p>
    <w:p>
      <w:pPr>
        <w:spacing w:before="1"/>
        <w:ind w:left="337" w:right="1408" w:firstLine="0"/>
        <w:jc w:val="left"/>
        <w:rPr>
          <w:i/>
          <w:sz w:val="24"/>
        </w:rPr>
      </w:pPr>
      <w:r>
        <w:rPr>
          <w:spacing w:val="-2"/>
          <w:sz w:val="24"/>
        </w:rPr>
        <w:t>with</w:t>
      </w:r>
      <w:r>
        <w:rPr>
          <w:spacing w:val="-15"/>
          <w:sz w:val="24"/>
        </w:rPr>
        <w:t> </w:t>
      </w:r>
      <w:r>
        <w:rPr>
          <w:spacing w:val="-2"/>
          <w:sz w:val="24"/>
        </w:rPr>
        <w:t>all</w:t>
      </w:r>
      <w:r>
        <w:rPr>
          <w:spacing w:val="-15"/>
          <w:sz w:val="24"/>
        </w:rPr>
        <w:t> </w:t>
      </w:r>
      <w:r>
        <w:rPr>
          <w:spacing w:val="-2"/>
          <w:sz w:val="24"/>
        </w:rPr>
        <w:t>namespace</w:t>
      </w:r>
      <w:r>
        <w:rPr>
          <w:spacing w:val="-14"/>
          <w:sz w:val="24"/>
        </w:rPr>
        <w:t> </w:t>
      </w:r>
      <w:r>
        <w:rPr>
          <w:spacing w:val="-2"/>
          <w:sz w:val="24"/>
        </w:rPr>
        <w:t>names</w:t>
      </w:r>
      <w:r>
        <w:rPr>
          <w:spacing w:val="-15"/>
          <w:sz w:val="24"/>
        </w:rPr>
        <w:t> </w:t>
      </w:r>
      <w:r>
        <w:rPr>
          <w:spacing w:val="-2"/>
          <w:sz w:val="24"/>
        </w:rPr>
        <w:t>converted</w:t>
      </w:r>
      <w:r>
        <w:rPr>
          <w:spacing w:val="-15"/>
          <w:sz w:val="24"/>
        </w:rPr>
        <w:t> </w:t>
      </w:r>
      <w:r>
        <w:rPr>
          <w:spacing w:val="-2"/>
          <w:sz w:val="24"/>
        </w:rPr>
        <w:t>to</w:t>
      </w:r>
      <w:r>
        <w:rPr>
          <w:spacing w:val="-15"/>
          <w:sz w:val="24"/>
        </w:rPr>
        <w:t> </w:t>
      </w:r>
      <w:r>
        <w:rPr>
          <w:spacing w:val="-2"/>
          <w:sz w:val="24"/>
        </w:rPr>
        <w:t>lower-case</w:t>
      </w:r>
      <w:r>
        <w:rPr>
          <w:spacing w:val="-14"/>
          <w:sz w:val="24"/>
        </w:rPr>
        <w:t> </w:t>
      </w:r>
      <w:r>
        <w:rPr>
          <w:spacing w:val="-2"/>
          <w:sz w:val="24"/>
        </w:rPr>
        <w:t>letters.</w:t>
      </w:r>
      <w:r>
        <w:rPr>
          <w:rFonts w:ascii="Swis721 WGL4 BT" w:hAnsi="Swis721 WGL4 BT"/>
          <w:i/>
          <w:spacing w:val="-2"/>
          <w:sz w:val="24"/>
        </w:rPr>
        <w:t>♩</w:t>
      </w:r>
      <w:r>
        <w:rPr>
          <w:i/>
          <w:spacing w:val="-2"/>
          <w:sz w:val="24"/>
        </w:rPr>
        <w:t>(</w:t>
      </w:r>
      <w:r>
        <w:rPr>
          <w:i/>
          <w:color w:val="0000FF"/>
          <w:spacing w:val="-2"/>
          <w:sz w:val="24"/>
        </w:rPr>
        <w:t>RS_CM_00002</w:t>
      </w:r>
      <w:r>
        <w:rPr>
          <w:i/>
          <w:spacing w:val="-2"/>
          <w:sz w:val="24"/>
        </w:rPr>
        <w:t>,</w:t>
      </w:r>
      <w:r>
        <w:rPr>
          <w:i/>
          <w:spacing w:val="-15"/>
          <w:sz w:val="24"/>
        </w:rPr>
        <w:t> </w:t>
      </w:r>
      <w:r>
        <w:rPr>
          <w:i/>
          <w:color w:val="0000FF"/>
          <w:spacing w:val="-2"/>
          <w:sz w:val="24"/>
        </w:rPr>
        <w:t>RS_AP_-</w:t>
      </w:r>
      <w:r>
        <w:rPr>
          <w:i/>
          <w:color w:val="0000FF"/>
          <w:spacing w:val="-2"/>
          <w:sz w:val="24"/>
        </w:rPr>
        <w:t> 00114</w:t>
      </w:r>
      <w:r>
        <w:rPr>
          <w:i/>
          <w:spacing w:val="-2"/>
          <w:sz w:val="24"/>
        </w:rPr>
        <w:t>)</w:t>
      </w:r>
    </w:p>
    <w:p>
      <w:pPr>
        <w:pStyle w:val="BodyText"/>
        <w:spacing w:line="235" w:lineRule="auto" w:before="175"/>
        <w:ind w:left="337" w:right="1415"/>
        <w:jc w:val="both"/>
      </w:pPr>
      <w:r>
        <w:rPr/>
        <w:t>Note:</w:t>
      </w:r>
      <w:r>
        <w:rPr>
          <w:spacing w:val="40"/>
        </w:rPr>
        <w:t>  </w:t>
      </w:r>
      <w:r>
        <w:rPr/>
        <w:t>In</w:t>
      </w:r>
      <w:r>
        <w:rPr>
          <w:spacing w:val="80"/>
        </w:rPr>
        <w:t> </w:t>
      </w:r>
      <w:r>
        <w:rPr/>
        <w:t>order</w:t>
      </w:r>
      <w:r>
        <w:rPr>
          <w:spacing w:val="80"/>
        </w:rPr>
        <w:t> </w:t>
      </w:r>
      <w:r>
        <w:rPr/>
        <w:t>to</w:t>
      </w:r>
      <w:r>
        <w:rPr>
          <w:spacing w:val="80"/>
        </w:rPr>
        <w:t> </w:t>
      </w:r>
      <w:r>
        <w:rPr/>
        <w:t>avoid</w:t>
      </w:r>
      <w:r>
        <w:rPr>
          <w:spacing w:val="80"/>
        </w:rPr>
        <w:t> </w:t>
      </w:r>
      <w:r>
        <w:rPr/>
        <w:t>name</w:t>
      </w:r>
      <w:r>
        <w:rPr>
          <w:spacing w:val="80"/>
        </w:rPr>
        <w:t> </w:t>
      </w:r>
      <w:r>
        <w:rPr/>
        <w:t>clashes</w:t>
      </w:r>
      <w:r>
        <w:rPr>
          <w:spacing w:val="80"/>
        </w:rPr>
        <w:t> </w:t>
      </w:r>
      <w:r>
        <w:rPr/>
        <w:t>between</w:t>
      </w:r>
      <w:r>
        <w:rPr>
          <w:spacing w:val="80"/>
        </w:rPr>
        <w:t> </w:t>
      </w:r>
      <w:r>
        <w:rPr>
          <w:rFonts w:ascii="Courier New"/>
        </w:rPr>
        <w:t>Events</w:t>
      </w:r>
      <w:r>
        <w:rPr/>
        <w:t>,</w:t>
      </w:r>
      <w:r>
        <w:rPr>
          <w:spacing w:val="80"/>
        </w:rPr>
        <w:t> </w:t>
      </w:r>
      <w:r>
        <w:rPr>
          <w:rFonts w:ascii="Courier New"/>
        </w:rPr>
        <w:t>Fields</w:t>
      </w:r>
      <w:r>
        <w:rPr/>
        <w:t>,</w:t>
      </w:r>
      <w:r>
        <w:rPr>
          <w:spacing w:val="80"/>
        </w:rPr>
        <w:t> </w:t>
      </w:r>
      <w:r>
        <w:rPr/>
        <w:t>and </w:t>
      </w:r>
      <w:r>
        <w:rPr>
          <w:rFonts w:ascii="Courier New"/>
        </w:rPr>
        <w:t>Methods </w:t>
      </w:r>
      <w:r>
        <w:rPr/>
        <w:t>of different </w:t>
      </w:r>
      <w:r>
        <w:rPr>
          <w:rFonts w:ascii="Courier New"/>
        </w:rPr>
        <w:t>ServiceInterfaces </w:t>
      </w:r>
      <w:r>
        <w:rPr/>
        <w:t>in situation where the </w:t>
      </w:r>
      <w:r>
        <w:rPr>
          <w:rFonts w:ascii="Courier New"/>
        </w:rPr>
        <w:t>Events </w:t>
      </w:r>
      <w:r>
        <w:rPr/>
        <w:t>(</w:t>
      </w:r>
      <w:r>
        <w:rPr>
          <w:rFonts w:ascii="Courier New"/>
        </w:rPr>
        <w:t>ServiceInterface.event</w:t>
      </w:r>
      <w:r>
        <w:rPr/>
        <w:t>),</w:t>
      </w:r>
      <w:r>
        <w:rPr>
          <w:spacing w:val="-17"/>
        </w:rPr>
        <w:t> </w:t>
      </w:r>
      <w:r>
        <w:rPr>
          <w:rFonts w:ascii="Courier New"/>
        </w:rPr>
        <w:t>Fields</w:t>
      </w:r>
      <w:r>
        <w:rPr>
          <w:rFonts w:ascii="Courier New"/>
          <w:spacing w:val="-36"/>
        </w:rPr>
        <w:t> </w:t>
      </w:r>
      <w:r>
        <w:rPr/>
        <w:t>(</w:t>
      </w:r>
      <w:r>
        <w:rPr>
          <w:rFonts w:ascii="Courier New"/>
        </w:rPr>
        <w:t>ServiceInterface.field</w:t>
      </w:r>
      <w:r>
        <w:rPr/>
        <w:t>),</w:t>
      </w:r>
      <w:r>
        <w:rPr>
          <w:spacing w:val="-17"/>
        </w:rPr>
        <w:t> </w:t>
      </w:r>
      <w:r>
        <w:rPr/>
        <w:t>and</w:t>
      </w:r>
      <w:r>
        <w:rPr>
          <w:spacing w:val="-12"/>
        </w:rPr>
        <w:t> </w:t>
      </w:r>
      <w:r>
        <w:rPr>
          <w:rFonts w:ascii="Courier New"/>
        </w:rPr>
        <w:t>Meth- </w:t>
      </w:r>
      <w:r>
        <w:rPr>
          <w:rFonts w:ascii="Courier New"/>
          <w:spacing w:val="-2"/>
        </w:rPr>
        <w:t>ods</w:t>
      </w:r>
      <w:r>
        <w:rPr>
          <w:rFonts w:ascii="Courier New"/>
          <w:spacing w:val="-34"/>
        </w:rPr>
        <w:t> </w:t>
      </w:r>
      <w:r>
        <w:rPr>
          <w:spacing w:val="-2"/>
        </w:rPr>
        <w:t>(</w:t>
      </w:r>
      <w:r>
        <w:rPr>
          <w:rFonts w:ascii="Courier New"/>
          <w:spacing w:val="-2"/>
        </w:rPr>
        <w:t>ServiceInterface.method</w:t>
      </w:r>
      <w:r>
        <w:rPr>
          <w:spacing w:val="-2"/>
        </w:rPr>
        <w:t>)</w:t>
      </w:r>
      <w:r>
        <w:rPr>
          <w:spacing w:val="-15"/>
        </w:rPr>
        <w:t> </w:t>
      </w:r>
      <w:r>
        <w:rPr>
          <w:spacing w:val="-2"/>
        </w:rPr>
        <w:t>of</w:t>
      </w:r>
      <w:r>
        <w:rPr>
          <w:spacing w:val="-15"/>
        </w:rPr>
        <w:t> </w:t>
      </w:r>
      <w:r>
        <w:rPr>
          <w:spacing w:val="-2"/>
        </w:rPr>
        <w:t>the</w:t>
      </w:r>
      <w:r>
        <w:rPr>
          <w:spacing w:val="3"/>
        </w:rPr>
        <w:t> </w:t>
      </w:r>
      <w:r>
        <w:rPr>
          <w:spacing w:val="-2"/>
        </w:rPr>
        <w:t>different</w:t>
      </w:r>
      <w:r>
        <w:rPr>
          <w:spacing w:val="11"/>
        </w:rPr>
        <w:t> </w:t>
      </w:r>
      <w:r>
        <w:rPr>
          <w:rFonts w:ascii="Courier New"/>
          <w:spacing w:val="-2"/>
        </w:rPr>
        <w:t>ServiceInterfaces</w:t>
      </w:r>
      <w:r>
        <w:rPr>
          <w:rFonts w:ascii="Courier New"/>
          <w:spacing w:val="-34"/>
        </w:rPr>
        <w:t> </w:t>
      </w:r>
      <w:r>
        <w:rPr>
          <w:spacing w:val="-2"/>
        </w:rPr>
        <w:t>carry</w:t>
      </w:r>
      <w:r>
        <w:rPr>
          <w:spacing w:val="11"/>
        </w:rPr>
        <w:t> </w:t>
      </w:r>
      <w:r>
        <w:rPr>
          <w:spacing w:val="-2"/>
        </w:rPr>
        <w:t>the </w:t>
      </w:r>
      <w:r>
        <w:rPr/>
        <w:t>same </w:t>
      </w:r>
      <w:r>
        <w:rPr>
          <w:rFonts w:ascii="Courier New"/>
        </w:rPr>
        <w:t>shortName</w:t>
      </w:r>
      <w:r>
        <w:rPr/>
        <w:t>, it is highly recommend to place different </w:t>
      </w:r>
      <w:r>
        <w:rPr>
          <w:rFonts w:ascii="Courier New"/>
        </w:rPr>
        <w:t>ServiceInterfaces </w:t>
      </w:r>
      <w:r>
        <w:rPr/>
        <w:t>into dedicated unique C++ namespaces.</w:t>
      </w:r>
      <w:r>
        <w:rPr>
          <w:spacing w:val="40"/>
        </w:rPr>
        <w:t> </w:t>
      </w:r>
      <w:r>
        <w:rPr/>
        <w:t>This is achieved by attaching correspond- </w:t>
      </w:r>
      <w:r>
        <w:rPr>
          <w:spacing w:val="-2"/>
        </w:rPr>
        <w:t>ing</w:t>
      </w:r>
      <w:r>
        <w:rPr>
          <w:spacing w:val="-15"/>
        </w:rPr>
        <w:t> </w:t>
      </w:r>
      <w:r>
        <w:rPr>
          <w:spacing w:val="-2"/>
        </w:rPr>
        <w:t>ordered</w:t>
      </w:r>
      <w:r>
        <w:rPr>
          <w:spacing w:val="-15"/>
        </w:rPr>
        <w:t> </w:t>
      </w:r>
      <w:r>
        <w:rPr>
          <w:rFonts w:ascii="Courier New"/>
          <w:spacing w:val="-2"/>
        </w:rPr>
        <w:t>SymbolProps</w:t>
      </w:r>
      <w:r>
        <w:rPr>
          <w:rFonts w:ascii="Courier New"/>
          <w:spacing w:val="-34"/>
        </w:rPr>
        <w:t> </w:t>
      </w:r>
      <w:r>
        <w:rPr>
          <w:spacing w:val="-2"/>
        </w:rPr>
        <w:t>to</w:t>
      </w:r>
      <w:r>
        <w:rPr>
          <w:spacing w:val="-15"/>
        </w:rPr>
        <w:t> </w:t>
      </w:r>
      <w:r>
        <w:rPr>
          <w:spacing w:val="-2"/>
        </w:rPr>
        <w:t>the</w:t>
      </w:r>
      <w:r>
        <w:rPr>
          <w:spacing w:val="-14"/>
        </w:rPr>
        <w:t> </w:t>
      </w:r>
      <w:r>
        <w:rPr>
          <w:rFonts w:ascii="Courier New"/>
          <w:spacing w:val="-2"/>
        </w:rPr>
        <w:t>ServiceInterfaces</w:t>
      </w:r>
      <w:r>
        <w:rPr>
          <w:rFonts w:ascii="Courier New"/>
          <w:spacing w:val="-34"/>
        </w:rPr>
        <w:t> </w:t>
      </w:r>
      <w:r>
        <w:rPr>
          <w:spacing w:val="-2"/>
        </w:rPr>
        <w:t>where</w:t>
      </w:r>
      <w:r>
        <w:rPr>
          <w:spacing w:val="-4"/>
        </w:rPr>
        <w:t> </w:t>
      </w:r>
      <w:r>
        <w:rPr>
          <w:spacing w:val="-2"/>
        </w:rPr>
        <w:t>the</w:t>
      </w:r>
      <w:r>
        <w:rPr/>
        <w:t> </w:t>
      </w:r>
      <w:r>
        <w:rPr>
          <w:spacing w:val="-2"/>
        </w:rPr>
        <w:t>ordered</w:t>
      </w:r>
      <w:r>
        <w:rPr/>
        <w:t> </w:t>
      </w:r>
      <w:r>
        <w:rPr>
          <w:rFonts w:ascii="Courier New"/>
          <w:spacing w:val="-2"/>
        </w:rPr>
        <w:t>Symbol- </w:t>
      </w:r>
      <w:r>
        <w:rPr>
          <w:rFonts w:ascii="Courier New"/>
        </w:rPr>
        <w:t>Props</w:t>
      </w:r>
      <w:r>
        <w:rPr>
          <w:rFonts w:ascii="Courier New"/>
          <w:spacing w:val="-64"/>
        </w:rPr>
        <w:t> </w:t>
      </w:r>
      <w:r>
        <w:rPr/>
        <w:t>differ in at least one of their </w:t>
      </w:r>
      <w:r>
        <w:rPr>
          <w:rFonts w:ascii="Courier New"/>
        </w:rPr>
        <w:t>symbol</w:t>
      </w:r>
      <w:r>
        <w:rPr>
          <w:rFonts w:ascii="Courier New"/>
          <w:spacing w:val="-64"/>
        </w:rPr>
        <w:t> </w:t>
      </w:r>
      <w:r>
        <w:rPr/>
        <w:t>attributes.</w:t>
      </w:r>
    </w:p>
    <w:p>
      <w:pPr>
        <w:pStyle w:val="BodyText"/>
        <w:spacing w:line="252" w:lineRule="auto" w:before="154"/>
        <w:ind w:left="337" w:right="1415"/>
        <w:jc w:val="both"/>
      </w:pPr>
      <w:r>
        <w:rPr/>
        <w:t>Starting from the innermost namespace as defined by [</w:t>
      </w:r>
      <w:hyperlink w:history="true" w:anchor="_bookmark452">
        <w:r>
          <w:rPr>
            <w:color w:val="0000FF"/>
          </w:rPr>
          <w:t>SWS_CM_01005</w:t>
        </w:r>
      </w:hyperlink>
      <w:r>
        <w:rPr/>
        <w:t>], there </w:t>
      </w:r>
      <w:r>
        <w:rPr/>
        <w:t>are additional</w:t>
      </w:r>
      <w:r>
        <w:rPr>
          <w:spacing w:val="-9"/>
        </w:rPr>
        <w:t> </w:t>
      </w:r>
      <w:r>
        <w:rPr/>
        <w:t>C++</w:t>
      </w:r>
      <w:r>
        <w:rPr>
          <w:spacing w:val="-9"/>
        </w:rPr>
        <w:t> </w:t>
      </w:r>
      <w:r>
        <w:rPr/>
        <w:t>namespaces</w:t>
      </w:r>
      <w:r>
        <w:rPr>
          <w:spacing w:val="-9"/>
        </w:rPr>
        <w:t> </w:t>
      </w:r>
      <w:r>
        <w:rPr/>
        <w:t>for</w:t>
      </w:r>
      <w:r>
        <w:rPr>
          <w:spacing w:val="-9"/>
        </w:rPr>
        <w:t> </w:t>
      </w:r>
      <w:r>
        <w:rPr/>
        <w:t>the</w:t>
      </w:r>
      <w:r>
        <w:rPr>
          <w:spacing w:val="-9"/>
        </w:rPr>
        <w:t> </w:t>
      </w:r>
      <w:r>
        <w:rPr/>
        <w:t>proxy</w:t>
      </w:r>
      <w:r>
        <w:rPr>
          <w:spacing w:val="-9"/>
        </w:rPr>
        <w:t> </w:t>
      </w:r>
      <w:r>
        <w:rPr/>
        <w:t>or</w:t>
      </w:r>
      <w:r>
        <w:rPr>
          <w:spacing w:val="-9"/>
        </w:rPr>
        <w:t> </w:t>
      </w:r>
      <w:r>
        <w:rPr/>
        <w:t>the</w:t>
      </w:r>
      <w:r>
        <w:rPr>
          <w:spacing w:val="-9"/>
        </w:rPr>
        <w:t> </w:t>
      </w:r>
      <w:r>
        <w:rPr/>
        <w:t>skeleton</w:t>
      </w:r>
      <w:r>
        <w:rPr>
          <w:spacing w:val="-9"/>
        </w:rPr>
        <w:t> </w:t>
      </w:r>
      <w:r>
        <w:rPr/>
        <w:t>and</w:t>
      </w:r>
      <w:r>
        <w:rPr>
          <w:spacing w:val="-9"/>
        </w:rPr>
        <w:t> </w:t>
      </w:r>
      <w:r>
        <w:rPr/>
        <w:t>for</w:t>
      </w:r>
      <w:r>
        <w:rPr>
          <w:spacing w:val="-9"/>
        </w:rPr>
        <w:t> </w:t>
      </w:r>
      <w:r>
        <w:rPr/>
        <w:t>the</w:t>
      </w:r>
      <w:r>
        <w:rPr>
          <w:spacing w:val="-9"/>
        </w:rPr>
        <w:t> </w:t>
      </w:r>
      <w:r>
        <w:rPr/>
        <w:t>events</w:t>
      </w:r>
      <w:r>
        <w:rPr>
          <w:spacing w:val="-9"/>
        </w:rPr>
        <w:t> </w:t>
      </w:r>
      <w:r>
        <w:rPr/>
        <w:t>and</w:t>
      </w:r>
      <w:r>
        <w:rPr>
          <w:spacing w:val="-9"/>
        </w:rPr>
        <w:t> </w:t>
      </w:r>
      <w:r>
        <w:rPr/>
        <w:t>meth- ods. These</w:t>
      </w:r>
      <w:r>
        <w:rPr>
          <w:spacing w:val="-1"/>
        </w:rPr>
        <w:t> </w:t>
      </w:r>
      <w:r>
        <w:rPr/>
        <w:t>namespaces</w:t>
      </w:r>
      <w:r>
        <w:rPr>
          <w:spacing w:val="-1"/>
        </w:rPr>
        <w:t> </w:t>
      </w:r>
      <w:r>
        <w:rPr/>
        <w:t>are</w:t>
      </w:r>
      <w:r>
        <w:rPr>
          <w:spacing w:val="-1"/>
        </w:rPr>
        <w:t> </w:t>
      </w:r>
      <w:r>
        <w:rPr/>
        <w:t>used</w:t>
      </w:r>
      <w:r>
        <w:rPr>
          <w:spacing w:val="-1"/>
        </w:rPr>
        <w:t> </w:t>
      </w:r>
      <w:r>
        <w:rPr/>
        <w:t>for</w:t>
      </w:r>
      <w:r>
        <w:rPr>
          <w:spacing w:val="-2"/>
        </w:rPr>
        <w:t> </w:t>
      </w:r>
      <w:r>
        <w:rPr/>
        <w:t>the</w:t>
      </w:r>
      <w:r>
        <w:rPr>
          <w:spacing w:val="-1"/>
        </w:rPr>
        <w:t> </w:t>
      </w:r>
      <w:r>
        <w:rPr/>
        <w:t>declarations</w:t>
      </w:r>
      <w:r>
        <w:rPr>
          <w:spacing w:val="-1"/>
        </w:rPr>
        <w:t> </w:t>
      </w:r>
      <w:r>
        <w:rPr/>
        <w:t>and</w:t>
      </w:r>
      <w:r>
        <w:rPr>
          <w:spacing w:val="-1"/>
        </w:rPr>
        <w:t> </w:t>
      </w:r>
      <w:r>
        <w:rPr/>
        <w:t>definitions</w:t>
      </w:r>
      <w:r>
        <w:rPr>
          <w:spacing w:val="-1"/>
        </w:rPr>
        <w:t> </w:t>
      </w:r>
      <w:r>
        <w:rPr/>
        <w:t>as</w:t>
      </w:r>
      <w:r>
        <w:rPr>
          <w:spacing w:val="-1"/>
        </w:rPr>
        <w:t> </w:t>
      </w:r>
      <w:r>
        <w:rPr/>
        <w:t>described</w:t>
      </w:r>
      <w:r>
        <w:rPr>
          <w:spacing w:val="-1"/>
        </w:rPr>
        <w:t> </w:t>
      </w:r>
      <w:r>
        <w:rPr/>
        <w:t>in chapter </w:t>
      </w:r>
      <w:hyperlink w:history="true" w:anchor="_bookmark513">
        <w:r>
          <w:rPr>
            <w:color w:val="0000FF"/>
          </w:rPr>
          <w:t>8.1.3</w:t>
        </w:r>
      </w:hyperlink>
      <w:r>
        <w:rPr/>
        <w:t>.</w:t>
      </w:r>
    </w:p>
    <w:p>
      <w:pPr>
        <w:spacing w:before="131"/>
        <w:ind w:left="337" w:right="1415" w:firstLine="0"/>
        <w:jc w:val="both"/>
        <w:rPr>
          <w:sz w:val="24"/>
        </w:rPr>
      </w:pPr>
      <w:bookmarkStart w:name="_bookmark453" w:id="620"/>
      <w:bookmarkEnd w:id="620"/>
      <w:r>
        <w:rPr/>
      </w:r>
      <w:r>
        <w:rPr>
          <w:b/>
          <w:sz w:val="24"/>
        </w:rPr>
        <w:t>[SWS_CM_01006]</w:t>
      </w:r>
      <w:r>
        <w:rPr>
          <w:sz w:val="24"/>
        </w:rPr>
        <w:t>{DRAFT} </w:t>
      </w:r>
      <w:r>
        <w:rPr>
          <w:b/>
          <w:sz w:val="24"/>
        </w:rPr>
        <w:t>Service</w:t>
      </w:r>
      <w:r>
        <w:rPr>
          <w:b/>
          <w:spacing w:val="-3"/>
          <w:sz w:val="24"/>
        </w:rPr>
        <w:t> </w:t>
      </w:r>
      <w:r>
        <w:rPr>
          <w:b/>
          <w:sz w:val="24"/>
        </w:rPr>
        <w:t>skeleton</w:t>
      </w:r>
      <w:r>
        <w:rPr>
          <w:b/>
          <w:spacing w:val="-3"/>
          <w:sz w:val="24"/>
        </w:rPr>
        <w:t> </w:t>
      </w:r>
      <w:r>
        <w:rPr>
          <w:b/>
          <w:sz w:val="24"/>
        </w:rPr>
        <w:t>namespace</w:t>
      </w:r>
      <w:r>
        <w:rPr>
          <w:b/>
          <w:spacing w:val="-3"/>
          <w:sz w:val="24"/>
        </w:rPr>
        <w:t> </w:t>
      </w:r>
      <w:r>
        <w:rPr>
          <w:rFonts w:ascii="Swis721 WGL4 BT"/>
          <w:i/>
          <w:sz w:val="24"/>
        </w:rPr>
        <w:t>[</w:t>
      </w:r>
      <w:r>
        <w:rPr>
          <w:sz w:val="24"/>
        </w:rPr>
        <w:t>The</w:t>
      </w:r>
      <w:r>
        <w:rPr>
          <w:spacing w:val="-3"/>
          <w:sz w:val="24"/>
        </w:rPr>
        <w:t> </w:t>
      </w:r>
      <w:r>
        <w:rPr>
          <w:sz w:val="24"/>
        </w:rPr>
        <w:t>C++</w:t>
      </w:r>
      <w:r>
        <w:rPr>
          <w:spacing w:val="-3"/>
          <w:sz w:val="24"/>
        </w:rPr>
        <w:t> </w:t>
      </w:r>
      <w:r>
        <w:rPr>
          <w:sz w:val="24"/>
        </w:rPr>
        <w:t>namespace</w:t>
      </w:r>
      <w:r>
        <w:rPr>
          <w:spacing w:val="-3"/>
          <w:sz w:val="24"/>
        </w:rPr>
        <w:t> </w:t>
      </w:r>
      <w:r>
        <w:rPr>
          <w:sz w:val="24"/>
        </w:rPr>
        <w:t>for a specific service skeleton class shall be:</w:t>
      </w:r>
    </w:p>
    <w:p>
      <w:pPr>
        <w:spacing w:before="117"/>
        <w:ind w:left="638" w:right="0" w:firstLine="0"/>
        <w:jc w:val="left"/>
        <w:rPr>
          <w:rFonts w:ascii="Courier New"/>
          <w:sz w:val="20"/>
        </w:rPr>
      </w:pPr>
      <w:r>
        <w:rPr>
          <w:sz w:val="12"/>
        </w:rPr>
        <w:t>1</w:t>
      </w:r>
      <w:r>
        <w:rPr>
          <w:spacing w:val="61"/>
          <w:sz w:val="12"/>
        </w:rPr>
        <w:t>  </w:t>
      </w:r>
      <w:r>
        <w:rPr>
          <w:rFonts w:ascii="Courier New"/>
          <w:sz w:val="20"/>
        </w:rPr>
        <w:t>namespace</w:t>
      </w:r>
      <w:r>
        <w:rPr>
          <w:rFonts w:ascii="Courier New"/>
          <w:spacing w:val="-7"/>
          <w:sz w:val="20"/>
        </w:rPr>
        <w:t> </w:t>
      </w:r>
      <w:r>
        <w:rPr>
          <w:rFonts w:ascii="Courier New"/>
          <w:sz w:val="20"/>
        </w:rPr>
        <w:t>skeleton</w:t>
      </w:r>
      <w:r>
        <w:rPr>
          <w:rFonts w:ascii="Courier New"/>
          <w:spacing w:val="-7"/>
          <w:sz w:val="20"/>
        </w:rPr>
        <w:t> </w:t>
      </w:r>
      <w:r>
        <w:rPr>
          <w:rFonts w:ascii="Courier New"/>
          <w:spacing w:val="-10"/>
          <w:sz w:val="20"/>
        </w:rPr>
        <w:t>{</w:t>
      </w:r>
    </w:p>
    <w:p>
      <w:pPr>
        <w:spacing w:before="13"/>
        <w:ind w:left="638" w:right="0" w:firstLine="0"/>
        <w:jc w:val="left"/>
        <w:rPr>
          <w:rFonts w:ascii="Courier New"/>
          <w:sz w:val="20"/>
        </w:rPr>
      </w:pPr>
      <w:r>
        <w:rPr>
          <w:sz w:val="12"/>
        </w:rPr>
        <w:t>2</w:t>
      </w:r>
      <w:r>
        <w:rPr>
          <w:spacing w:val="65"/>
          <w:sz w:val="12"/>
        </w:rPr>
        <w:t>  </w:t>
      </w:r>
      <w:r>
        <w:rPr>
          <w:rFonts w:ascii="Courier New"/>
          <w:spacing w:val="-5"/>
          <w:sz w:val="20"/>
        </w:rPr>
        <w:t>...</w:t>
      </w:r>
    </w:p>
    <w:p>
      <w:pPr>
        <w:spacing w:before="12"/>
        <w:ind w:left="638" w:right="0" w:firstLine="0"/>
        <w:jc w:val="left"/>
        <w:rPr>
          <w:rFonts w:ascii="Courier New"/>
          <w:sz w:val="20"/>
        </w:rPr>
      </w:pPr>
      <w:r>
        <w:rPr>
          <w:sz w:val="12"/>
        </w:rPr>
        <w:t>3</w:t>
      </w:r>
      <w:r>
        <w:rPr>
          <w:spacing w:val="63"/>
          <w:sz w:val="12"/>
        </w:rPr>
        <w:t>  </w:t>
      </w:r>
      <w:r>
        <w:rPr>
          <w:rFonts w:ascii="Courier New"/>
          <w:sz w:val="20"/>
        </w:rPr>
        <w:t>}</w:t>
      </w:r>
      <w:r>
        <w:rPr>
          <w:rFonts w:ascii="Courier New"/>
          <w:spacing w:val="-4"/>
          <w:sz w:val="20"/>
        </w:rPr>
        <w:t> </w:t>
      </w:r>
      <w:r>
        <w:rPr>
          <w:rFonts w:ascii="Courier New"/>
          <w:color w:val="197F19"/>
          <w:sz w:val="20"/>
        </w:rPr>
        <w:t>//</w:t>
      </w:r>
      <w:r>
        <w:rPr>
          <w:rFonts w:ascii="Courier New"/>
          <w:color w:val="197F19"/>
          <w:spacing w:val="-5"/>
          <w:sz w:val="20"/>
        </w:rPr>
        <w:t> </w:t>
      </w:r>
      <w:r>
        <w:rPr>
          <w:rFonts w:ascii="Courier New"/>
          <w:color w:val="197F19"/>
          <w:sz w:val="20"/>
        </w:rPr>
        <w:t>namespace</w:t>
      </w:r>
      <w:r>
        <w:rPr>
          <w:rFonts w:ascii="Courier New"/>
          <w:color w:val="197F19"/>
          <w:spacing w:val="-4"/>
          <w:sz w:val="20"/>
        </w:rPr>
        <w:t> </w:t>
      </w:r>
      <w:r>
        <w:rPr>
          <w:rFonts w:ascii="Courier New"/>
          <w:color w:val="197F19"/>
          <w:spacing w:val="-2"/>
          <w:sz w:val="20"/>
        </w:rPr>
        <w:t>skeleton</w:t>
      </w:r>
    </w:p>
    <w:p>
      <w:pPr>
        <w:spacing w:after="0"/>
        <w:jc w:val="left"/>
        <w:rPr>
          <w:rFonts w:ascii="Courier New"/>
          <w:sz w:val="20"/>
        </w:rPr>
        <w:sectPr>
          <w:pgSz w:w="11910" w:h="13960"/>
          <w:pgMar w:top="280" w:bottom="0" w:left="1080" w:right="0"/>
        </w:sectPr>
      </w:pPr>
    </w:p>
    <w:p>
      <w:pPr>
        <w:spacing w:before="65"/>
        <w:ind w:left="337" w:right="0" w:firstLine="0"/>
        <w:jc w:val="left"/>
        <w:rPr>
          <w:i/>
          <w:sz w:val="24"/>
        </w:rPr>
      </w:pPr>
      <w:r>
        <w:rPr>
          <w:rFonts w:ascii="Swis721 WGL4 BT" w:hAnsi="Swis721 WGL4 BT"/>
          <w:i/>
          <w:spacing w:val="-6"/>
          <w:sz w:val="24"/>
        </w:rPr>
        <w:t>♩</w:t>
      </w:r>
      <w:r>
        <w:rPr>
          <w:i/>
          <w:spacing w:val="-6"/>
          <w:sz w:val="24"/>
        </w:rPr>
        <w:t>(</w:t>
      </w:r>
      <w:r>
        <w:rPr>
          <w:i/>
          <w:color w:val="0000FF"/>
          <w:spacing w:val="-6"/>
          <w:sz w:val="24"/>
        </w:rPr>
        <w:t>RS_CM_00002</w:t>
      </w:r>
      <w:r>
        <w:rPr>
          <w:i/>
          <w:spacing w:val="-6"/>
          <w:sz w:val="24"/>
        </w:rPr>
        <w:t>,</w:t>
      </w:r>
      <w:r>
        <w:rPr>
          <w:i/>
          <w:sz w:val="24"/>
        </w:rPr>
        <w:t> </w:t>
      </w:r>
      <w:r>
        <w:rPr>
          <w:i/>
          <w:color w:val="0000FF"/>
          <w:spacing w:val="-2"/>
          <w:sz w:val="24"/>
        </w:rPr>
        <w:t>RS_AP_00114</w:t>
      </w:r>
      <w:r>
        <w:rPr>
          <w:i/>
          <w:spacing w:val="-2"/>
          <w:sz w:val="24"/>
        </w:rPr>
        <w:t>)</w:t>
      </w:r>
    </w:p>
    <w:p>
      <w:pPr>
        <w:spacing w:before="133"/>
        <w:ind w:left="337" w:right="1415" w:firstLine="0"/>
        <w:jc w:val="both"/>
        <w:rPr>
          <w:sz w:val="24"/>
        </w:rPr>
      </w:pPr>
      <w:bookmarkStart w:name="_bookmark454" w:id="621"/>
      <w:bookmarkEnd w:id="621"/>
      <w:r>
        <w:rPr/>
      </w:r>
      <w:r>
        <w:rPr>
          <w:b/>
          <w:sz w:val="24"/>
        </w:rPr>
        <w:t>[SWS_CM_01007]</w:t>
      </w:r>
      <w:r>
        <w:rPr>
          <w:sz w:val="24"/>
        </w:rPr>
        <w:t>{DRAFT} </w:t>
      </w:r>
      <w:r>
        <w:rPr>
          <w:b/>
          <w:sz w:val="24"/>
        </w:rPr>
        <w:t>Service proxy namespace </w:t>
      </w:r>
      <w:r>
        <w:rPr>
          <w:rFonts w:ascii="Swis721 WGL4 BT"/>
          <w:i/>
          <w:sz w:val="24"/>
        </w:rPr>
        <w:t>[</w:t>
      </w:r>
      <w:r>
        <w:rPr>
          <w:sz w:val="24"/>
        </w:rPr>
        <w:t>The C++ namespace for </w:t>
      </w:r>
      <w:r>
        <w:rPr>
          <w:sz w:val="24"/>
        </w:rPr>
        <w:t>a specific service proxy class shall be:</w:t>
      </w:r>
    </w:p>
    <w:p>
      <w:pPr>
        <w:spacing w:before="138"/>
        <w:ind w:left="638" w:right="0" w:firstLine="0"/>
        <w:jc w:val="left"/>
        <w:rPr>
          <w:rFonts w:ascii="Courier New"/>
          <w:sz w:val="20"/>
        </w:rPr>
      </w:pPr>
      <w:r>
        <w:rPr>
          <w:sz w:val="12"/>
        </w:rPr>
        <w:t>1</w:t>
      </w:r>
      <w:r>
        <w:rPr>
          <w:spacing w:val="61"/>
          <w:sz w:val="12"/>
        </w:rPr>
        <w:t>  </w:t>
      </w:r>
      <w:r>
        <w:rPr>
          <w:rFonts w:ascii="Courier New"/>
          <w:sz w:val="20"/>
        </w:rPr>
        <w:t>namespace</w:t>
      </w:r>
      <w:r>
        <w:rPr>
          <w:rFonts w:ascii="Courier New"/>
          <w:spacing w:val="-5"/>
          <w:sz w:val="20"/>
        </w:rPr>
        <w:t> </w:t>
      </w:r>
      <w:r>
        <w:rPr>
          <w:rFonts w:ascii="Courier New"/>
          <w:sz w:val="20"/>
        </w:rPr>
        <w:t>proxy</w:t>
      </w:r>
      <w:r>
        <w:rPr>
          <w:rFonts w:ascii="Courier New"/>
          <w:spacing w:val="-5"/>
          <w:sz w:val="20"/>
        </w:rPr>
        <w:t> </w:t>
      </w:r>
      <w:r>
        <w:rPr>
          <w:rFonts w:ascii="Courier New"/>
          <w:spacing w:val="-10"/>
          <w:sz w:val="20"/>
        </w:rPr>
        <w:t>{</w:t>
      </w:r>
    </w:p>
    <w:p>
      <w:pPr>
        <w:spacing w:before="13"/>
        <w:ind w:left="638" w:right="0" w:firstLine="0"/>
        <w:jc w:val="left"/>
        <w:rPr>
          <w:rFonts w:ascii="Courier New"/>
          <w:sz w:val="20"/>
        </w:rPr>
      </w:pPr>
      <w:r>
        <w:rPr>
          <w:sz w:val="12"/>
        </w:rPr>
        <w:t>2</w:t>
      </w:r>
      <w:r>
        <w:rPr>
          <w:spacing w:val="65"/>
          <w:sz w:val="12"/>
        </w:rPr>
        <w:t>  </w:t>
      </w:r>
      <w:r>
        <w:rPr>
          <w:rFonts w:ascii="Courier New"/>
          <w:spacing w:val="-5"/>
          <w:sz w:val="20"/>
        </w:rPr>
        <w:t>...</w:t>
      </w:r>
    </w:p>
    <w:p>
      <w:pPr>
        <w:spacing w:before="12"/>
        <w:ind w:left="638" w:right="0" w:firstLine="0"/>
        <w:jc w:val="left"/>
        <w:rPr>
          <w:rFonts w:ascii="Courier New"/>
          <w:sz w:val="20"/>
        </w:rPr>
      </w:pPr>
      <w:r>
        <w:rPr>
          <w:sz w:val="12"/>
        </w:rPr>
        <w:t>3</w:t>
      </w:r>
      <w:r>
        <w:rPr>
          <w:spacing w:val="63"/>
          <w:sz w:val="12"/>
        </w:rPr>
        <w:t>  </w:t>
      </w:r>
      <w:r>
        <w:rPr>
          <w:rFonts w:ascii="Courier New"/>
          <w:sz w:val="20"/>
        </w:rPr>
        <w:t>}</w:t>
      </w:r>
      <w:r>
        <w:rPr>
          <w:rFonts w:ascii="Courier New"/>
          <w:spacing w:val="-4"/>
          <w:sz w:val="20"/>
        </w:rPr>
        <w:t> </w:t>
      </w:r>
      <w:r>
        <w:rPr>
          <w:rFonts w:ascii="Courier New"/>
          <w:color w:val="197F19"/>
          <w:sz w:val="20"/>
        </w:rPr>
        <w:t>//</w:t>
      </w:r>
      <w:r>
        <w:rPr>
          <w:rFonts w:ascii="Courier New"/>
          <w:color w:val="197F19"/>
          <w:spacing w:val="-5"/>
          <w:sz w:val="20"/>
        </w:rPr>
        <w:t> </w:t>
      </w:r>
      <w:r>
        <w:rPr>
          <w:rFonts w:ascii="Courier New"/>
          <w:color w:val="197F19"/>
          <w:sz w:val="20"/>
        </w:rPr>
        <w:t>namespace</w:t>
      </w:r>
      <w:r>
        <w:rPr>
          <w:rFonts w:ascii="Courier New"/>
          <w:color w:val="197F19"/>
          <w:spacing w:val="-4"/>
          <w:sz w:val="20"/>
        </w:rPr>
        <w:t> </w:t>
      </w:r>
      <w:r>
        <w:rPr>
          <w:rFonts w:ascii="Courier New"/>
          <w:color w:val="197F19"/>
          <w:spacing w:val="-2"/>
          <w:sz w:val="20"/>
        </w:rPr>
        <w:t>proxy</w:t>
      </w:r>
    </w:p>
    <w:p>
      <w:pPr>
        <w:pStyle w:val="BodyText"/>
        <w:spacing w:before="7"/>
        <w:rPr>
          <w:rFonts w:ascii="Courier New"/>
          <w:sz w:val="22"/>
        </w:rPr>
      </w:pPr>
    </w:p>
    <w:p>
      <w:pPr>
        <w:spacing w:before="0"/>
        <w:ind w:left="337" w:right="0" w:firstLine="0"/>
        <w:jc w:val="left"/>
        <w:rPr>
          <w:i/>
          <w:sz w:val="24"/>
        </w:rPr>
      </w:pPr>
      <w:r>
        <w:rPr>
          <w:rFonts w:ascii="Swis721 WGL4 BT" w:hAnsi="Swis721 WGL4 BT"/>
          <w:i/>
          <w:spacing w:val="-6"/>
          <w:sz w:val="24"/>
        </w:rPr>
        <w:t>♩</w:t>
      </w:r>
      <w:r>
        <w:rPr>
          <w:i/>
          <w:spacing w:val="-6"/>
          <w:sz w:val="24"/>
        </w:rPr>
        <w:t>(</w:t>
      </w:r>
      <w:r>
        <w:rPr>
          <w:i/>
          <w:color w:val="0000FF"/>
          <w:spacing w:val="-6"/>
          <w:sz w:val="24"/>
        </w:rPr>
        <w:t>RS_CM_00002</w:t>
      </w:r>
      <w:r>
        <w:rPr>
          <w:i/>
          <w:spacing w:val="-6"/>
          <w:sz w:val="24"/>
        </w:rPr>
        <w:t>,</w:t>
      </w:r>
      <w:r>
        <w:rPr>
          <w:i/>
          <w:sz w:val="24"/>
        </w:rPr>
        <w:t> </w:t>
      </w:r>
      <w:r>
        <w:rPr>
          <w:i/>
          <w:color w:val="0000FF"/>
          <w:spacing w:val="-2"/>
          <w:sz w:val="24"/>
        </w:rPr>
        <w:t>RS_AP_00114</w:t>
      </w:r>
      <w:r>
        <w:rPr>
          <w:i/>
          <w:spacing w:val="-2"/>
          <w:sz w:val="24"/>
        </w:rPr>
        <w:t>)</w:t>
      </w:r>
    </w:p>
    <w:p>
      <w:pPr>
        <w:spacing w:line="244" w:lineRule="auto" w:before="133"/>
        <w:ind w:left="337" w:right="1415" w:firstLine="0"/>
        <w:jc w:val="both"/>
        <w:rPr>
          <w:sz w:val="24"/>
        </w:rPr>
      </w:pPr>
      <w:bookmarkStart w:name="_bookmark455" w:id="622"/>
      <w:bookmarkEnd w:id="622"/>
      <w:r>
        <w:rPr/>
      </w:r>
      <w:r>
        <w:rPr>
          <w:b/>
          <w:sz w:val="24"/>
        </w:rPr>
        <w:t>[SWS_CM_01009]</w:t>
      </w:r>
      <w:r>
        <w:rPr>
          <w:sz w:val="24"/>
        </w:rPr>
        <w:t>{DRAFT}</w:t>
      </w:r>
      <w:r>
        <w:rPr>
          <w:spacing w:val="40"/>
          <w:sz w:val="24"/>
        </w:rPr>
        <w:t> </w:t>
      </w:r>
      <w:r>
        <w:rPr>
          <w:b/>
          <w:sz w:val="24"/>
        </w:rPr>
        <w:t>Service events namespace </w:t>
      </w:r>
      <w:r>
        <w:rPr>
          <w:rFonts w:ascii="Swis721 WGL4 BT"/>
          <w:i/>
          <w:sz w:val="24"/>
        </w:rPr>
        <w:t>[</w:t>
      </w:r>
      <w:r>
        <w:rPr>
          <w:sz w:val="24"/>
        </w:rPr>
        <w:t>The </w:t>
      </w:r>
      <w:r>
        <w:rPr>
          <w:i/>
          <w:sz w:val="24"/>
        </w:rPr>
        <w:t>Proxy </w:t>
      </w:r>
      <w:r>
        <w:rPr>
          <w:sz w:val="24"/>
        </w:rPr>
        <w:t>and </w:t>
      </w:r>
      <w:r>
        <w:rPr>
          <w:i/>
          <w:sz w:val="24"/>
        </w:rPr>
        <w:t>Skeleton</w:t>
      </w:r>
      <w:r>
        <w:rPr>
          <w:i/>
          <w:sz w:val="24"/>
        </w:rPr>
        <w:t> header</w:t>
      </w:r>
      <w:r>
        <w:rPr>
          <w:i/>
          <w:spacing w:val="-13"/>
          <w:sz w:val="24"/>
        </w:rPr>
        <w:t> </w:t>
      </w:r>
      <w:r>
        <w:rPr>
          <w:i/>
          <w:sz w:val="24"/>
        </w:rPr>
        <w:t>file</w:t>
      </w:r>
      <w:r>
        <w:rPr>
          <w:i/>
          <w:spacing w:val="-8"/>
          <w:sz w:val="24"/>
        </w:rPr>
        <w:t> </w:t>
      </w:r>
      <w:r>
        <w:rPr>
          <w:sz w:val="24"/>
        </w:rPr>
        <w:t>shall</w:t>
      </w:r>
      <w:r>
        <w:rPr>
          <w:spacing w:val="-13"/>
          <w:sz w:val="24"/>
        </w:rPr>
        <w:t> </w:t>
      </w:r>
      <w:r>
        <w:rPr>
          <w:sz w:val="24"/>
        </w:rPr>
        <w:t>provide</w:t>
      </w:r>
      <w:r>
        <w:rPr>
          <w:spacing w:val="-13"/>
          <w:sz w:val="24"/>
        </w:rPr>
        <w:t> </w:t>
      </w:r>
      <w:r>
        <w:rPr>
          <w:sz w:val="24"/>
        </w:rPr>
        <w:t>a</w:t>
      </w:r>
      <w:r>
        <w:rPr>
          <w:spacing w:val="-13"/>
          <w:sz w:val="24"/>
        </w:rPr>
        <w:t> </w:t>
      </w:r>
      <w:r>
        <w:rPr>
          <w:sz w:val="24"/>
        </w:rPr>
        <w:t>C++</w:t>
      </w:r>
      <w:r>
        <w:rPr>
          <w:spacing w:val="-13"/>
          <w:sz w:val="24"/>
        </w:rPr>
        <w:t> </w:t>
      </w:r>
      <w:r>
        <w:rPr>
          <w:sz w:val="24"/>
        </w:rPr>
        <w:t>namespace</w:t>
      </w:r>
      <w:r>
        <w:rPr>
          <w:spacing w:val="-13"/>
          <w:sz w:val="24"/>
        </w:rPr>
        <w:t> </w:t>
      </w:r>
      <w:r>
        <w:rPr>
          <w:sz w:val="24"/>
        </w:rPr>
        <w:t>for</w:t>
      </w:r>
      <w:r>
        <w:rPr>
          <w:spacing w:val="-13"/>
          <w:sz w:val="24"/>
        </w:rPr>
        <w:t> </w:t>
      </w:r>
      <w:r>
        <w:rPr>
          <w:sz w:val="24"/>
        </w:rPr>
        <w:t>the</w:t>
      </w:r>
      <w:r>
        <w:rPr>
          <w:spacing w:val="-13"/>
          <w:sz w:val="24"/>
        </w:rPr>
        <w:t> </w:t>
      </w:r>
      <w:r>
        <w:rPr>
          <w:sz w:val="24"/>
        </w:rPr>
        <w:t>definition</w:t>
      </w:r>
      <w:r>
        <w:rPr>
          <w:spacing w:val="-13"/>
          <w:sz w:val="24"/>
        </w:rPr>
        <w:t> </w:t>
      </w:r>
      <w:r>
        <w:rPr>
          <w:sz w:val="24"/>
        </w:rPr>
        <w:t>of</w:t>
      </w:r>
      <w:r>
        <w:rPr>
          <w:spacing w:val="-13"/>
          <w:sz w:val="24"/>
        </w:rPr>
        <w:t> </w:t>
      </w:r>
      <w:r>
        <w:rPr>
          <w:sz w:val="24"/>
        </w:rPr>
        <w:t>events</w:t>
      </w:r>
      <w:r>
        <w:rPr>
          <w:spacing w:val="-13"/>
          <w:sz w:val="24"/>
        </w:rPr>
        <w:t> </w:t>
      </w:r>
      <w:r>
        <w:rPr>
          <w:sz w:val="24"/>
        </w:rPr>
        <w:t>within</w:t>
      </w:r>
      <w:r>
        <w:rPr>
          <w:spacing w:val="-13"/>
          <w:sz w:val="24"/>
        </w:rPr>
        <w:t> </w:t>
      </w:r>
      <w:r>
        <w:rPr>
          <w:sz w:val="24"/>
        </w:rPr>
        <w:t>the</w:t>
      </w:r>
      <w:r>
        <w:rPr>
          <w:spacing w:val="-13"/>
          <w:sz w:val="24"/>
        </w:rPr>
        <w:t> </w:t>
      </w:r>
      <w:r>
        <w:rPr>
          <w:sz w:val="24"/>
        </w:rPr>
        <w:t>name- space defined by [</w:t>
      </w:r>
      <w:hyperlink w:history="true" w:anchor="_bookmark453">
        <w:r>
          <w:rPr>
            <w:color w:val="0000FF"/>
            <w:sz w:val="24"/>
          </w:rPr>
          <w:t>SWS_CM_01006</w:t>
        </w:r>
      </w:hyperlink>
      <w:r>
        <w:rPr>
          <w:sz w:val="24"/>
        </w:rPr>
        <w:t>] and [</w:t>
      </w:r>
      <w:hyperlink w:history="true" w:anchor="_bookmark454">
        <w:r>
          <w:rPr>
            <w:color w:val="0000FF"/>
            <w:sz w:val="24"/>
          </w:rPr>
          <w:t>SWS_CM_01007</w:t>
        </w:r>
      </w:hyperlink>
      <w:r>
        <w:rPr>
          <w:sz w:val="24"/>
        </w:rPr>
        <w:t>] respectively:</w:t>
      </w:r>
    </w:p>
    <w:p>
      <w:pPr>
        <w:spacing w:before="134"/>
        <w:ind w:left="638" w:right="0" w:firstLine="0"/>
        <w:jc w:val="left"/>
        <w:rPr>
          <w:rFonts w:ascii="Courier New"/>
          <w:sz w:val="20"/>
        </w:rPr>
      </w:pPr>
      <w:r>
        <w:rPr>
          <w:sz w:val="12"/>
        </w:rPr>
        <w:t>1</w:t>
      </w:r>
      <w:r>
        <w:rPr>
          <w:spacing w:val="61"/>
          <w:sz w:val="12"/>
        </w:rPr>
        <w:t>  </w:t>
      </w:r>
      <w:r>
        <w:rPr>
          <w:rFonts w:ascii="Courier New"/>
          <w:sz w:val="20"/>
        </w:rPr>
        <w:t>namespace</w:t>
      </w:r>
      <w:r>
        <w:rPr>
          <w:rFonts w:ascii="Courier New"/>
          <w:spacing w:val="-5"/>
          <w:sz w:val="20"/>
        </w:rPr>
        <w:t> </w:t>
      </w:r>
      <w:r>
        <w:rPr>
          <w:rFonts w:ascii="Courier New"/>
          <w:sz w:val="20"/>
        </w:rPr>
        <w:t>events</w:t>
      </w:r>
      <w:r>
        <w:rPr>
          <w:rFonts w:ascii="Courier New"/>
          <w:spacing w:val="-7"/>
          <w:sz w:val="20"/>
        </w:rPr>
        <w:t> </w:t>
      </w:r>
      <w:r>
        <w:rPr>
          <w:rFonts w:ascii="Courier New"/>
          <w:spacing w:val="-10"/>
          <w:sz w:val="20"/>
        </w:rPr>
        <w:t>{</w:t>
      </w:r>
    </w:p>
    <w:p>
      <w:pPr>
        <w:spacing w:before="12"/>
        <w:ind w:left="638" w:right="0" w:firstLine="0"/>
        <w:jc w:val="left"/>
        <w:rPr>
          <w:rFonts w:ascii="Courier New"/>
          <w:sz w:val="20"/>
        </w:rPr>
      </w:pPr>
      <w:r>
        <w:rPr>
          <w:sz w:val="12"/>
        </w:rPr>
        <w:t>2</w:t>
      </w:r>
      <w:r>
        <w:rPr>
          <w:spacing w:val="65"/>
          <w:sz w:val="12"/>
        </w:rPr>
        <w:t>  </w:t>
      </w:r>
      <w:r>
        <w:rPr>
          <w:rFonts w:ascii="Courier New"/>
          <w:spacing w:val="-5"/>
          <w:sz w:val="20"/>
        </w:rPr>
        <w:t>...</w:t>
      </w:r>
    </w:p>
    <w:p>
      <w:pPr>
        <w:spacing w:before="13"/>
        <w:ind w:left="638" w:right="0" w:firstLine="0"/>
        <w:jc w:val="left"/>
        <w:rPr>
          <w:rFonts w:ascii="Courier New"/>
          <w:sz w:val="20"/>
        </w:rPr>
      </w:pPr>
      <w:r>
        <w:rPr>
          <w:sz w:val="12"/>
        </w:rPr>
        <w:t>3</w:t>
      </w:r>
      <w:r>
        <w:rPr>
          <w:spacing w:val="63"/>
          <w:sz w:val="12"/>
        </w:rPr>
        <w:t>  </w:t>
      </w:r>
      <w:r>
        <w:rPr>
          <w:rFonts w:ascii="Courier New"/>
          <w:sz w:val="20"/>
        </w:rPr>
        <w:t>}</w:t>
      </w:r>
      <w:r>
        <w:rPr>
          <w:rFonts w:ascii="Courier New"/>
          <w:spacing w:val="-4"/>
          <w:sz w:val="20"/>
        </w:rPr>
        <w:t> </w:t>
      </w:r>
      <w:r>
        <w:rPr>
          <w:rFonts w:ascii="Courier New"/>
          <w:color w:val="197F19"/>
          <w:sz w:val="20"/>
        </w:rPr>
        <w:t>//</w:t>
      </w:r>
      <w:r>
        <w:rPr>
          <w:rFonts w:ascii="Courier New"/>
          <w:color w:val="197F19"/>
          <w:spacing w:val="-5"/>
          <w:sz w:val="20"/>
        </w:rPr>
        <w:t> </w:t>
      </w:r>
      <w:r>
        <w:rPr>
          <w:rFonts w:ascii="Courier New"/>
          <w:color w:val="197F19"/>
          <w:sz w:val="20"/>
        </w:rPr>
        <w:t>namespace</w:t>
      </w:r>
      <w:r>
        <w:rPr>
          <w:rFonts w:ascii="Courier New"/>
          <w:color w:val="197F19"/>
          <w:spacing w:val="-4"/>
          <w:sz w:val="20"/>
        </w:rPr>
        <w:t> </w:t>
      </w:r>
      <w:r>
        <w:rPr>
          <w:rFonts w:ascii="Courier New"/>
          <w:color w:val="197F19"/>
          <w:spacing w:val="-2"/>
          <w:sz w:val="20"/>
        </w:rPr>
        <w:t>events</w:t>
      </w:r>
    </w:p>
    <w:p>
      <w:pPr>
        <w:pStyle w:val="BodyText"/>
        <w:spacing w:before="6"/>
        <w:rPr>
          <w:rFonts w:ascii="Courier New"/>
          <w:sz w:val="22"/>
        </w:rPr>
      </w:pPr>
    </w:p>
    <w:p>
      <w:pPr>
        <w:spacing w:before="1"/>
        <w:ind w:left="337" w:right="0" w:firstLine="0"/>
        <w:jc w:val="left"/>
        <w:rPr>
          <w:i/>
          <w:sz w:val="24"/>
        </w:rPr>
      </w:pPr>
      <w:r>
        <w:rPr>
          <w:rFonts w:ascii="Swis721 WGL4 BT" w:hAnsi="Swis721 WGL4 BT"/>
          <w:i/>
          <w:spacing w:val="-6"/>
          <w:sz w:val="24"/>
        </w:rPr>
        <w:t>♩</w:t>
      </w:r>
      <w:r>
        <w:rPr>
          <w:i/>
          <w:spacing w:val="-6"/>
          <w:sz w:val="24"/>
        </w:rPr>
        <w:t>(</w:t>
      </w:r>
      <w:r>
        <w:rPr>
          <w:i/>
          <w:color w:val="0000FF"/>
          <w:spacing w:val="-6"/>
          <w:sz w:val="24"/>
        </w:rPr>
        <w:t>RS_AP_00114</w:t>
      </w:r>
      <w:r>
        <w:rPr>
          <w:i/>
          <w:spacing w:val="-6"/>
          <w:sz w:val="24"/>
        </w:rPr>
        <w:t>,</w:t>
      </w:r>
      <w:r>
        <w:rPr>
          <w:i/>
          <w:sz w:val="24"/>
        </w:rPr>
        <w:t> </w:t>
      </w:r>
      <w:r>
        <w:rPr>
          <w:i/>
          <w:color w:val="0000FF"/>
          <w:spacing w:val="-2"/>
          <w:sz w:val="24"/>
        </w:rPr>
        <w:t>RS_CM_00002</w:t>
      </w:r>
      <w:r>
        <w:rPr>
          <w:i/>
          <w:spacing w:val="-2"/>
          <w:sz w:val="24"/>
        </w:rPr>
        <w:t>)</w:t>
      </w:r>
    </w:p>
    <w:p>
      <w:pPr>
        <w:spacing w:line="244" w:lineRule="auto" w:before="132"/>
        <w:ind w:left="337" w:right="1415" w:firstLine="0"/>
        <w:jc w:val="both"/>
        <w:rPr>
          <w:sz w:val="24"/>
        </w:rPr>
      </w:pPr>
      <w:bookmarkStart w:name="_bookmark456" w:id="623"/>
      <w:bookmarkEnd w:id="623"/>
      <w:r>
        <w:rPr/>
      </w:r>
      <w:r>
        <w:rPr>
          <w:b/>
          <w:sz w:val="24"/>
        </w:rPr>
        <w:t>[SWS_CM_01015]</w:t>
      </w:r>
      <w:r>
        <w:rPr>
          <w:sz w:val="24"/>
        </w:rPr>
        <w:t>{DRAFT}</w:t>
      </w:r>
      <w:r>
        <w:rPr>
          <w:spacing w:val="-3"/>
          <w:sz w:val="24"/>
        </w:rPr>
        <w:t> </w:t>
      </w:r>
      <w:r>
        <w:rPr>
          <w:b/>
          <w:sz w:val="24"/>
        </w:rPr>
        <w:t>Service</w:t>
      </w:r>
      <w:r>
        <w:rPr>
          <w:b/>
          <w:spacing w:val="-6"/>
          <w:sz w:val="24"/>
        </w:rPr>
        <w:t> </w:t>
      </w:r>
      <w:r>
        <w:rPr>
          <w:b/>
          <w:sz w:val="24"/>
        </w:rPr>
        <w:t>methods</w:t>
      </w:r>
      <w:r>
        <w:rPr>
          <w:b/>
          <w:spacing w:val="-6"/>
          <w:sz w:val="24"/>
        </w:rPr>
        <w:t> </w:t>
      </w:r>
      <w:r>
        <w:rPr>
          <w:b/>
          <w:sz w:val="24"/>
        </w:rPr>
        <w:t>namespace</w:t>
      </w:r>
      <w:r>
        <w:rPr>
          <w:b/>
          <w:spacing w:val="-6"/>
          <w:sz w:val="24"/>
        </w:rPr>
        <w:t> </w:t>
      </w:r>
      <w:r>
        <w:rPr>
          <w:rFonts w:ascii="Swis721 WGL4 BT"/>
          <w:i/>
          <w:sz w:val="24"/>
        </w:rPr>
        <w:t>[</w:t>
      </w:r>
      <w:r>
        <w:rPr>
          <w:sz w:val="24"/>
        </w:rPr>
        <w:t>The</w:t>
      </w:r>
      <w:r>
        <w:rPr>
          <w:spacing w:val="-6"/>
          <w:sz w:val="24"/>
        </w:rPr>
        <w:t> </w:t>
      </w:r>
      <w:r>
        <w:rPr>
          <w:i/>
          <w:sz w:val="24"/>
        </w:rPr>
        <w:t>Proxy </w:t>
      </w:r>
      <w:r>
        <w:rPr>
          <w:sz w:val="24"/>
        </w:rPr>
        <w:t>and</w:t>
      </w:r>
      <w:r>
        <w:rPr>
          <w:spacing w:val="-6"/>
          <w:sz w:val="24"/>
        </w:rPr>
        <w:t> </w:t>
      </w:r>
      <w:r>
        <w:rPr>
          <w:i/>
          <w:sz w:val="24"/>
        </w:rPr>
        <w:t>Skeleton</w:t>
      </w:r>
      <w:r>
        <w:rPr>
          <w:i/>
          <w:sz w:val="24"/>
        </w:rPr>
        <w:t> header file </w:t>
      </w:r>
      <w:r>
        <w:rPr>
          <w:sz w:val="24"/>
        </w:rPr>
        <w:t>shall provide a C++ namespace for the definition of methods within the namespace defined by [</w:t>
      </w:r>
      <w:hyperlink w:history="true" w:anchor="_bookmark453">
        <w:r>
          <w:rPr>
            <w:color w:val="0000FF"/>
            <w:sz w:val="24"/>
          </w:rPr>
          <w:t>SWS_CM_01006</w:t>
        </w:r>
      </w:hyperlink>
      <w:r>
        <w:rPr>
          <w:sz w:val="24"/>
        </w:rPr>
        <w:t>] and [</w:t>
      </w:r>
      <w:hyperlink w:history="true" w:anchor="_bookmark454">
        <w:r>
          <w:rPr>
            <w:color w:val="0000FF"/>
            <w:sz w:val="24"/>
          </w:rPr>
          <w:t>SWS_CM_01007</w:t>
        </w:r>
      </w:hyperlink>
      <w:r>
        <w:rPr>
          <w:sz w:val="24"/>
        </w:rPr>
        <w:t>] respectively:</w:t>
      </w:r>
    </w:p>
    <w:p>
      <w:pPr>
        <w:spacing w:before="134"/>
        <w:ind w:left="638" w:right="0" w:firstLine="0"/>
        <w:jc w:val="left"/>
        <w:rPr>
          <w:rFonts w:ascii="Courier New"/>
          <w:sz w:val="20"/>
        </w:rPr>
      </w:pPr>
      <w:r>
        <w:rPr>
          <w:sz w:val="12"/>
        </w:rPr>
        <w:t>1</w:t>
      </w:r>
      <w:r>
        <w:rPr>
          <w:spacing w:val="61"/>
          <w:sz w:val="12"/>
        </w:rPr>
        <w:t>  </w:t>
      </w:r>
      <w:r>
        <w:rPr>
          <w:rFonts w:ascii="Courier New"/>
          <w:sz w:val="20"/>
        </w:rPr>
        <w:t>namespace</w:t>
      </w:r>
      <w:r>
        <w:rPr>
          <w:rFonts w:ascii="Courier New"/>
          <w:spacing w:val="-6"/>
          <w:sz w:val="20"/>
        </w:rPr>
        <w:t> </w:t>
      </w:r>
      <w:r>
        <w:rPr>
          <w:rFonts w:ascii="Courier New"/>
          <w:sz w:val="20"/>
        </w:rPr>
        <w:t>methods</w:t>
      </w:r>
      <w:r>
        <w:rPr>
          <w:rFonts w:ascii="Courier New"/>
          <w:spacing w:val="-7"/>
          <w:sz w:val="20"/>
        </w:rPr>
        <w:t> </w:t>
      </w:r>
      <w:r>
        <w:rPr>
          <w:rFonts w:ascii="Courier New"/>
          <w:spacing w:val="-10"/>
          <w:sz w:val="20"/>
        </w:rPr>
        <w:t>{</w:t>
      </w:r>
    </w:p>
    <w:p>
      <w:pPr>
        <w:spacing w:before="13"/>
        <w:ind w:left="638" w:right="0" w:firstLine="0"/>
        <w:jc w:val="left"/>
        <w:rPr>
          <w:rFonts w:ascii="Courier New"/>
          <w:sz w:val="20"/>
        </w:rPr>
      </w:pPr>
      <w:r>
        <w:rPr>
          <w:sz w:val="12"/>
        </w:rPr>
        <w:t>2</w:t>
      </w:r>
      <w:r>
        <w:rPr>
          <w:spacing w:val="65"/>
          <w:sz w:val="12"/>
        </w:rPr>
        <w:t>  </w:t>
      </w:r>
      <w:r>
        <w:rPr>
          <w:rFonts w:ascii="Courier New"/>
          <w:spacing w:val="-5"/>
          <w:sz w:val="20"/>
        </w:rPr>
        <w:t>...</w:t>
      </w:r>
    </w:p>
    <w:p>
      <w:pPr>
        <w:spacing w:before="12"/>
        <w:ind w:left="638" w:right="0" w:firstLine="0"/>
        <w:jc w:val="left"/>
        <w:rPr>
          <w:rFonts w:ascii="Courier New"/>
          <w:sz w:val="20"/>
        </w:rPr>
      </w:pPr>
      <w:r>
        <w:rPr>
          <w:sz w:val="12"/>
        </w:rPr>
        <w:t>3</w:t>
      </w:r>
      <w:r>
        <w:rPr>
          <w:spacing w:val="63"/>
          <w:sz w:val="12"/>
        </w:rPr>
        <w:t>  </w:t>
      </w:r>
      <w:r>
        <w:rPr>
          <w:rFonts w:ascii="Courier New"/>
          <w:sz w:val="20"/>
        </w:rPr>
        <w:t>}</w:t>
      </w:r>
      <w:r>
        <w:rPr>
          <w:rFonts w:ascii="Courier New"/>
          <w:spacing w:val="-4"/>
          <w:sz w:val="20"/>
        </w:rPr>
        <w:t> </w:t>
      </w:r>
      <w:r>
        <w:rPr>
          <w:rFonts w:ascii="Courier New"/>
          <w:color w:val="197F19"/>
          <w:sz w:val="20"/>
        </w:rPr>
        <w:t>//</w:t>
      </w:r>
      <w:r>
        <w:rPr>
          <w:rFonts w:ascii="Courier New"/>
          <w:color w:val="197F19"/>
          <w:spacing w:val="-5"/>
          <w:sz w:val="20"/>
        </w:rPr>
        <w:t> </w:t>
      </w:r>
      <w:r>
        <w:rPr>
          <w:rFonts w:ascii="Courier New"/>
          <w:color w:val="197F19"/>
          <w:sz w:val="20"/>
        </w:rPr>
        <w:t>namespace</w:t>
      </w:r>
      <w:r>
        <w:rPr>
          <w:rFonts w:ascii="Courier New"/>
          <w:color w:val="197F19"/>
          <w:spacing w:val="-4"/>
          <w:sz w:val="20"/>
        </w:rPr>
        <w:t> </w:t>
      </w:r>
      <w:r>
        <w:rPr>
          <w:rFonts w:ascii="Courier New"/>
          <w:color w:val="197F19"/>
          <w:spacing w:val="-2"/>
          <w:sz w:val="20"/>
        </w:rPr>
        <w:t>methods</w:t>
      </w:r>
    </w:p>
    <w:p>
      <w:pPr>
        <w:pStyle w:val="BodyText"/>
        <w:spacing w:before="7"/>
        <w:rPr>
          <w:rFonts w:ascii="Courier New"/>
          <w:sz w:val="22"/>
        </w:rPr>
      </w:pPr>
    </w:p>
    <w:p>
      <w:pPr>
        <w:spacing w:before="0"/>
        <w:ind w:left="337" w:right="0" w:firstLine="0"/>
        <w:jc w:val="left"/>
        <w:rPr>
          <w:i/>
          <w:sz w:val="24"/>
        </w:rPr>
      </w:pPr>
      <w:r>
        <w:rPr>
          <w:rFonts w:ascii="Swis721 WGL4 BT" w:hAnsi="Swis721 WGL4 BT"/>
          <w:i/>
          <w:spacing w:val="-6"/>
          <w:sz w:val="24"/>
        </w:rPr>
        <w:t>♩</w:t>
      </w:r>
      <w:r>
        <w:rPr>
          <w:i/>
          <w:spacing w:val="-6"/>
          <w:sz w:val="24"/>
        </w:rPr>
        <w:t>(</w:t>
      </w:r>
      <w:r>
        <w:rPr>
          <w:i/>
          <w:color w:val="0000FF"/>
          <w:spacing w:val="-6"/>
          <w:sz w:val="24"/>
        </w:rPr>
        <w:t>RS_CM_00002</w:t>
      </w:r>
      <w:r>
        <w:rPr>
          <w:i/>
          <w:spacing w:val="-6"/>
          <w:sz w:val="24"/>
        </w:rPr>
        <w:t>,</w:t>
      </w:r>
      <w:r>
        <w:rPr>
          <w:i/>
          <w:sz w:val="24"/>
        </w:rPr>
        <w:t> </w:t>
      </w:r>
      <w:r>
        <w:rPr>
          <w:i/>
          <w:color w:val="0000FF"/>
          <w:spacing w:val="-2"/>
          <w:sz w:val="24"/>
        </w:rPr>
        <w:t>RS_AP_00114</w:t>
      </w:r>
      <w:r>
        <w:rPr>
          <w:i/>
          <w:spacing w:val="-2"/>
          <w:sz w:val="24"/>
        </w:rPr>
        <w:t>)</w:t>
      </w:r>
    </w:p>
    <w:p>
      <w:pPr>
        <w:spacing w:line="244" w:lineRule="auto" w:before="133"/>
        <w:ind w:left="337" w:right="1415" w:firstLine="0"/>
        <w:jc w:val="both"/>
        <w:rPr>
          <w:sz w:val="24"/>
        </w:rPr>
      </w:pPr>
      <w:bookmarkStart w:name="_bookmark457" w:id="624"/>
      <w:bookmarkEnd w:id="624"/>
      <w:r>
        <w:rPr/>
      </w:r>
      <w:r>
        <w:rPr>
          <w:b/>
          <w:sz w:val="24"/>
        </w:rPr>
        <w:t>[SWS_CM_01031]</w:t>
      </w:r>
      <w:r>
        <w:rPr>
          <w:sz w:val="24"/>
        </w:rPr>
        <w:t>{DRAFT}</w:t>
      </w:r>
      <w:r>
        <w:rPr>
          <w:spacing w:val="40"/>
          <w:sz w:val="24"/>
        </w:rPr>
        <w:t> </w:t>
      </w:r>
      <w:r>
        <w:rPr>
          <w:b/>
          <w:sz w:val="24"/>
        </w:rPr>
        <w:t>Service fields namespace </w:t>
      </w:r>
      <w:r>
        <w:rPr>
          <w:rFonts w:ascii="Swis721 WGL4 BT"/>
          <w:i/>
          <w:sz w:val="24"/>
        </w:rPr>
        <w:t>[</w:t>
      </w:r>
      <w:r>
        <w:rPr>
          <w:sz w:val="24"/>
        </w:rPr>
        <w:t>The </w:t>
      </w:r>
      <w:r>
        <w:rPr>
          <w:i/>
          <w:sz w:val="24"/>
        </w:rPr>
        <w:t>Proxy </w:t>
      </w:r>
      <w:r>
        <w:rPr>
          <w:sz w:val="24"/>
        </w:rPr>
        <w:t>and </w:t>
      </w:r>
      <w:r>
        <w:rPr>
          <w:i/>
          <w:sz w:val="24"/>
        </w:rPr>
        <w:t>Skeleton</w:t>
      </w:r>
      <w:r>
        <w:rPr>
          <w:i/>
          <w:sz w:val="24"/>
        </w:rPr>
        <w:t> header</w:t>
      </w:r>
      <w:r>
        <w:rPr>
          <w:i/>
          <w:spacing w:val="-2"/>
          <w:sz w:val="24"/>
        </w:rPr>
        <w:t> </w:t>
      </w:r>
      <w:r>
        <w:rPr>
          <w:i/>
          <w:sz w:val="24"/>
        </w:rPr>
        <w:t>file </w:t>
      </w:r>
      <w:r>
        <w:rPr>
          <w:sz w:val="24"/>
        </w:rPr>
        <w:t>shall</w:t>
      </w:r>
      <w:r>
        <w:rPr>
          <w:spacing w:val="-2"/>
          <w:sz w:val="24"/>
        </w:rPr>
        <w:t> </w:t>
      </w:r>
      <w:r>
        <w:rPr>
          <w:sz w:val="24"/>
        </w:rPr>
        <w:t>provide</w:t>
      </w:r>
      <w:r>
        <w:rPr>
          <w:spacing w:val="-3"/>
          <w:sz w:val="24"/>
        </w:rPr>
        <w:t> </w:t>
      </w:r>
      <w:r>
        <w:rPr>
          <w:sz w:val="24"/>
        </w:rPr>
        <w:t>a</w:t>
      </w:r>
      <w:r>
        <w:rPr>
          <w:spacing w:val="-2"/>
          <w:sz w:val="24"/>
        </w:rPr>
        <w:t> </w:t>
      </w:r>
      <w:r>
        <w:rPr>
          <w:sz w:val="24"/>
        </w:rPr>
        <w:t>C++</w:t>
      </w:r>
      <w:r>
        <w:rPr>
          <w:spacing w:val="-3"/>
          <w:sz w:val="24"/>
        </w:rPr>
        <w:t> </w:t>
      </w:r>
      <w:r>
        <w:rPr>
          <w:sz w:val="24"/>
        </w:rPr>
        <w:t>namespace</w:t>
      </w:r>
      <w:r>
        <w:rPr>
          <w:spacing w:val="-2"/>
          <w:sz w:val="24"/>
        </w:rPr>
        <w:t> </w:t>
      </w:r>
      <w:r>
        <w:rPr>
          <w:sz w:val="24"/>
        </w:rPr>
        <w:t>for</w:t>
      </w:r>
      <w:r>
        <w:rPr>
          <w:spacing w:val="-2"/>
          <w:sz w:val="24"/>
        </w:rPr>
        <w:t> </w:t>
      </w:r>
      <w:r>
        <w:rPr>
          <w:sz w:val="24"/>
        </w:rPr>
        <w:t>the</w:t>
      </w:r>
      <w:r>
        <w:rPr>
          <w:spacing w:val="-3"/>
          <w:sz w:val="24"/>
        </w:rPr>
        <w:t> </w:t>
      </w:r>
      <w:r>
        <w:rPr>
          <w:sz w:val="24"/>
        </w:rPr>
        <w:t>definition</w:t>
      </w:r>
      <w:r>
        <w:rPr>
          <w:spacing w:val="-2"/>
          <w:sz w:val="24"/>
        </w:rPr>
        <w:t> </w:t>
      </w:r>
      <w:r>
        <w:rPr>
          <w:sz w:val="24"/>
        </w:rPr>
        <w:t>of</w:t>
      </w:r>
      <w:r>
        <w:rPr>
          <w:spacing w:val="-3"/>
          <w:sz w:val="24"/>
        </w:rPr>
        <w:t> </w:t>
      </w:r>
      <w:r>
        <w:rPr>
          <w:sz w:val="24"/>
        </w:rPr>
        <w:t>fields</w:t>
      </w:r>
      <w:r>
        <w:rPr>
          <w:spacing w:val="-2"/>
          <w:sz w:val="24"/>
        </w:rPr>
        <w:t> </w:t>
      </w:r>
      <w:r>
        <w:rPr>
          <w:sz w:val="24"/>
        </w:rPr>
        <w:t>within</w:t>
      </w:r>
      <w:r>
        <w:rPr>
          <w:spacing w:val="-2"/>
          <w:sz w:val="24"/>
        </w:rPr>
        <w:t> </w:t>
      </w:r>
      <w:r>
        <w:rPr>
          <w:sz w:val="24"/>
        </w:rPr>
        <w:t>the</w:t>
      </w:r>
      <w:r>
        <w:rPr>
          <w:spacing w:val="-3"/>
          <w:sz w:val="24"/>
        </w:rPr>
        <w:t> </w:t>
      </w:r>
      <w:r>
        <w:rPr>
          <w:sz w:val="24"/>
        </w:rPr>
        <w:t>name- space defined by [</w:t>
      </w:r>
      <w:hyperlink w:history="true" w:anchor="_bookmark453">
        <w:r>
          <w:rPr>
            <w:color w:val="0000FF"/>
            <w:sz w:val="24"/>
          </w:rPr>
          <w:t>SWS_CM_01006</w:t>
        </w:r>
      </w:hyperlink>
      <w:r>
        <w:rPr>
          <w:sz w:val="24"/>
        </w:rPr>
        <w:t>] and [</w:t>
      </w:r>
      <w:hyperlink w:history="true" w:anchor="_bookmark454">
        <w:r>
          <w:rPr>
            <w:color w:val="0000FF"/>
            <w:sz w:val="24"/>
          </w:rPr>
          <w:t>SWS_CM_01007</w:t>
        </w:r>
      </w:hyperlink>
      <w:r>
        <w:rPr>
          <w:sz w:val="24"/>
        </w:rPr>
        <w:t>] respectively:</w:t>
      </w:r>
    </w:p>
    <w:p>
      <w:pPr>
        <w:spacing w:before="134"/>
        <w:ind w:left="638" w:right="0" w:firstLine="0"/>
        <w:jc w:val="left"/>
        <w:rPr>
          <w:rFonts w:ascii="Courier New"/>
          <w:sz w:val="20"/>
        </w:rPr>
      </w:pPr>
      <w:r>
        <w:rPr>
          <w:sz w:val="12"/>
        </w:rPr>
        <w:t>1</w:t>
      </w:r>
      <w:r>
        <w:rPr>
          <w:spacing w:val="61"/>
          <w:sz w:val="12"/>
        </w:rPr>
        <w:t>  </w:t>
      </w:r>
      <w:r>
        <w:rPr>
          <w:rFonts w:ascii="Courier New"/>
          <w:sz w:val="20"/>
        </w:rPr>
        <w:t>namespace</w:t>
      </w:r>
      <w:r>
        <w:rPr>
          <w:rFonts w:ascii="Courier New"/>
          <w:spacing w:val="-5"/>
          <w:sz w:val="20"/>
        </w:rPr>
        <w:t> </w:t>
      </w:r>
      <w:r>
        <w:rPr>
          <w:rFonts w:ascii="Courier New"/>
          <w:sz w:val="20"/>
        </w:rPr>
        <w:t>fields</w:t>
      </w:r>
      <w:r>
        <w:rPr>
          <w:rFonts w:ascii="Courier New"/>
          <w:spacing w:val="-7"/>
          <w:sz w:val="20"/>
        </w:rPr>
        <w:t> </w:t>
      </w:r>
      <w:r>
        <w:rPr>
          <w:rFonts w:ascii="Courier New"/>
          <w:spacing w:val="-10"/>
          <w:sz w:val="20"/>
        </w:rPr>
        <w:t>{</w:t>
      </w:r>
    </w:p>
    <w:p>
      <w:pPr>
        <w:spacing w:before="12"/>
        <w:ind w:left="638" w:right="0" w:firstLine="0"/>
        <w:jc w:val="left"/>
        <w:rPr>
          <w:rFonts w:ascii="Courier New"/>
          <w:sz w:val="20"/>
        </w:rPr>
      </w:pPr>
      <w:r>
        <w:rPr>
          <w:sz w:val="12"/>
        </w:rPr>
        <w:t>2</w:t>
      </w:r>
      <w:r>
        <w:rPr>
          <w:spacing w:val="65"/>
          <w:sz w:val="12"/>
        </w:rPr>
        <w:t>  </w:t>
      </w:r>
      <w:r>
        <w:rPr>
          <w:rFonts w:ascii="Courier New"/>
          <w:spacing w:val="-5"/>
          <w:sz w:val="20"/>
        </w:rPr>
        <w:t>...</w:t>
      </w:r>
    </w:p>
    <w:p>
      <w:pPr>
        <w:spacing w:before="13"/>
        <w:ind w:left="638" w:right="0" w:firstLine="0"/>
        <w:jc w:val="left"/>
        <w:rPr>
          <w:rFonts w:ascii="Courier New"/>
          <w:sz w:val="20"/>
        </w:rPr>
      </w:pPr>
      <w:r>
        <w:rPr>
          <w:sz w:val="12"/>
        </w:rPr>
        <w:t>3</w:t>
      </w:r>
      <w:r>
        <w:rPr>
          <w:spacing w:val="63"/>
          <w:sz w:val="12"/>
        </w:rPr>
        <w:t>  </w:t>
      </w:r>
      <w:r>
        <w:rPr>
          <w:rFonts w:ascii="Courier New"/>
          <w:sz w:val="20"/>
        </w:rPr>
        <w:t>}</w:t>
      </w:r>
      <w:r>
        <w:rPr>
          <w:rFonts w:ascii="Courier New"/>
          <w:spacing w:val="-4"/>
          <w:sz w:val="20"/>
        </w:rPr>
        <w:t> </w:t>
      </w:r>
      <w:r>
        <w:rPr>
          <w:rFonts w:ascii="Courier New"/>
          <w:color w:val="197F19"/>
          <w:sz w:val="20"/>
        </w:rPr>
        <w:t>//</w:t>
      </w:r>
      <w:r>
        <w:rPr>
          <w:rFonts w:ascii="Courier New"/>
          <w:color w:val="197F19"/>
          <w:spacing w:val="-5"/>
          <w:sz w:val="20"/>
        </w:rPr>
        <w:t> </w:t>
      </w:r>
      <w:r>
        <w:rPr>
          <w:rFonts w:ascii="Courier New"/>
          <w:color w:val="197F19"/>
          <w:sz w:val="20"/>
        </w:rPr>
        <w:t>namespace</w:t>
      </w:r>
      <w:r>
        <w:rPr>
          <w:rFonts w:ascii="Courier New"/>
          <w:color w:val="197F19"/>
          <w:spacing w:val="-4"/>
          <w:sz w:val="20"/>
        </w:rPr>
        <w:t> </w:t>
      </w:r>
      <w:r>
        <w:rPr>
          <w:rFonts w:ascii="Courier New"/>
          <w:color w:val="197F19"/>
          <w:spacing w:val="-2"/>
          <w:sz w:val="20"/>
        </w:rPr>
        <w:t>fields</w:t>
      </w:r>
    </w:p>
    <w:p>
      <w:pPr>
        <w:pStyle w:val="BodyText"/>
        <w:spacing w:before="7"/>
        <w:rPr>
          <w:rFonts w:ascii="Courier New"/>
          <w:sz w:val="22"/>
        </w:rPr>
      </w:pPr>
    </w:p>
    <w:p>
      <w:pPr>
        <w:spacing w:before="0"/>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RS_CM_00002</w:t>
      </w:r>
      <w:r>
        <w:rPr>
          <w:i/>
          <w:spacing w:val="-4"/>
          <w:sz w:val="24"/>
        </w:rPr>
        <w:t>,</w:t>
      </w:r>
      <w:r>
        <w:rPr>
          <w:i/>
          <w:spacing w:val="1"/>
          <w:sz w:val="24"/>
        </w:rPr>
        <w:t> </w:t>
      </w:r>
      <w:r>
        <w:rPr>
          <w:i/>
          <w:color w:val="0000FF"/>
          <w:spacing w:val="-4"/>
          <w:sz w:val="24"/>
        </w:rPr>
        <w:t>RS_CM_00216</w:t>
      </w:r>
      <w:r>
        <w:rPr>
          <w:i/>
          <w:spacing w:val="-4"/>
          <w:sz w:val="24"/>
        </w:rPr>
        <w:t>,</w:t>
      </w:r>
      <w:r>
        <w:rPr>
          <w:i/>
          <w:spacing w:val="1"/>
          <w:sz w:val="24"/>
        </w:rPr>
        <w:t> </w:t>
      </w:r>
      <w:r>
        <w:rPr>
          <w:i/>
          <w:color w:val="0000FF"/>
          <w:spacing w:val="-4"/>
          <w:sz w:val="24"/>
        </w:rPr>
        <w:t>RS_AP_00114</w:t>
      </w:r>
      <w:r>
        <w:rPr>
          <w:i/>
          <w:spacing w:val="-4"/>
          <w:sz w:val="24"/>
        </w:rPr>
        <w:t>)</w:t>
      </w:r>
    </w:p>
    <w:p>
      <w:pPr>
        <w:pStyle w:val="BodyText"/>
        <w:spacing w:line="252" w:lineRule="auto" w:before="158"/>
        <w:ind w:left="337" w:right="1415"/>
        <w:jc w:val="both"/>
      </w:pPr>
      <w:r>
        <w:rPr/>
        <w:t>As a summary of the C++ namespace requirements </w:t>
      </w:r>
      <w:r>
        <w:rPr/>
        <w:t>[</w:t>
      </w:r>
      <w:hyperlink w:history="true" w:anchor="_bookmark452">
        <w:r>
          <w:rPr>
            <w:color w:val="0000FF"/>
          </w:rPr>
          <w:t>SWS_CM_01005</w:t>
        </w:r>
      </w:hyperlink>
      <w:r>
        <w:rPr/>
        <w:t>], [</w:t>
      </w:r>
      <w:hyperlink w:history="true" w:anchor="_bookmark453">
        <w:r>
          <w:rPr>
            <w:color w:val="0000FF"/>
          </w:rPr>
          <w:t>SWS_CM_01006</w:t>
        </w:r>
      </w:hyperlink>
      <w:r>
        <w:rPr/>
        <w:t>],</w:t>
      </w:r>
      <w:r>
        <w:rPr>
          <w:spacing w:val="-2"/>
        </w:rPr>
        <w:t> </w:t>
      </w:r>
      <w:r>
        <w:rPr/>
        <w:t>and</w:t>
      </w:r>
      <w:r>
        <w:rPr>
          <w:spacing w:val="-4"/>
        </w:rPr>
        <w:t> </w:t>
      </w:r>
      <w:r>
        <w:rPr/>
        <w:t>[</w:t>
      </w:r>
      <w:hyperlink w:history="true" w:anchor="_bookmark455">
        <w:r>
          <w:rPr>
            <w:color w:val="0000FF"/>
          </w:rPr>
          <w:t>SWS_CM_01009</w:t>
        </w:r>
      </w:hyperlink>
      <w:r>
        <w:rPr/>
        <w:t>],</w:t>
      </w:r>
      <w:r>
        <w:rPr>
          <w:spacing w:val="-2"/>
        </w:rPr>
        <w:t> </w:t>
      </w:r>
      <w:r>
        <w:rPr/>
        <w:t>the</w:t>
      </w:r>
      <w:r>
        <w:rPr>
          <w:spacing w:val="-4"/>
        </w:rPr>
        <w:t> </w:t>
      </w:r>
      <w:r>
        <w:rPr/>
        <w:t>namespace</w:t>
      </w:r>
      <w:r>
        <w:rPr>
          <w:spacing w:val="-4"/>
        </w:rPr>
        <w:t> </w:t>
      </w:r>
      <w:r>
        <w:rPr/>
        <w:t>hierarchy</w:t>
      </w:r>
      <w:r>
        <w:rPr>
          <w:spacing w:val="-4"/>
        </w:rPr>
        <w:t> </w:t>
      </w:r>
      <w:r>
        <w:rPr/>
        <w:t>in</w:t>
      </w:r>
      <w:r>
        <w:rPr>
          <w:spacing w:val="-3"/>
        </w:rPr>
        <w:t> </w:t>
      </w:r>
      <w:r>
        <w:rPr/>
        <w:t>the</w:t>
      </w:r>
      <w:r>
        <w:rPr>
          <w:spacing w:val="-4"/>
        </w:rPr>
        <w:t> </w:t>
      </w:r>
      <w:r>
        <w:rPr>
          <w:i/>
        </w:rPr>
        <w:t>Skeleton</w:t>
      </w:r>
      <w:r>
        <w:rPr>
          <w:i/>
        </w:rPr>
        <w:t> header file </w:t>
      </w:r>
      <w:r>
        <w:rPr/>
        <w:t>looks like:</w:t>
      </w:r>
    </w:p>
    <w:p>
      <w:pPr>
        <w:spacing w:before="124"/>
        <w:ind w:left="638" w:right="0" w:firstLine="0"/>
        <w:jc w:val="left"/>
        <w:rPr>
          <w:rFonts w:ascii="Courier New"/>
          <w:sz w:val="20"/>
        </w:rPr>
      </w:pPr>
      <w:r>
        <w:rPr>
          <w:sz w:val="12"/>
        </w:rPr>
        <w:t>1</w:t>
      </w:r>
      <w:r>
        <w:rPr>
          <w:spacing w:val="52"/>
          <w:sz w:val="12"/>
        </w:rPr>
        <w:t>  </w:t>
      </w:r>
      <w:r>
        <w:rPr>
          <w:rFonts w:ascii="Courier New"/>
          <w:sz w:val="20"/>
        </w:rPr>
        <w:t>namespace</w:t>
      </w:r>
      <w:r>
        <w:rPr>
          <w:rFonts w:ascii="Courier New"/>
          <w:spacing w:val="-15"/>
          <w:sz w:val="20"/>
        </w:rPr>
        <w:t> </w:t>
      </w:r>
      <w:r>
        <w:rPr>
          <w:rFonts w:ascii="Courier New"/>
          <w:sz w:val="20"/>
        </w:rPr>
        <w:t>&lt;ServiceInterface.namespace[0].symbol&gt;</w:t>
      </w:r>
      <w:r>
        <w:rPr>
          <w:rFonts w:ascii="Courier New"/>
          <w:spacing w:val="-17"/>
          <w:sz w:val="20"/>
        </w:rPr>
        <w:t> </w:t>
      </w:r>
      <w:r>
        <w:rPr>
          <w:rFonts w:ascii="Courier New"/>
          <w:spacing w:val="-10"/>
          <w:sz w:val="20"/>
        </w:rPr>
        <w:t>{</w:t>
      </w:r>
    </w:p>
    <w:p>
      <w:pPr>
        <w:spacing w:before="13"/>
        <w:ind w:left="638" w:right="0" w:firstLine="0"/>
        <w:jc w:val="left"/>
        <w:rPr>
          <w:rFonts w:ascii="Courier New"/>
          <w:sz w:val="20"/>
        </w:rPr>
      </w:pPr>
      <w:r>
        <w:rPr>
          <w:sz w:val="12"/>
        </w:rPr>
        <w:t>2</w:t>
      </w:r>
      <w:r>
        <w:rPr>
          <w:spacing w:val="52"/>
          <w:sz w:val="12"/>
        </w:rPr>
        <w:t>  </w:t>
      </w:r>
      <w:r>
        <w:rPr>
          <w:rFonts w:ascii="Courier New"/>
          <w:sz w:val="20"/>
        </w:rPr>
        <w:t>namespace</w:t>
      </w:r>
      <w:r>
        <w:rPr>
          <w:rFonts w:ascii="Courier New"/>
          <w:spacing w:val="-15"/>
          <w:sz w:val="20"/>
        </w:rPr>
        <w:t> </w:t>
      </w:r>
      <w:r>
        <w:rPr>
          <w:rFonts w:ascii="Courier New"/>
          <w:sz w:val="20"/>
        </w:rPr>
        <w:t>&lt;ServiceInterface.namespace[1].symbol&gt;</w:t>
      </w:r>
      <w:r>
        <w:rPr>
          <w:rFonts w:ascii="Courier New"/>
          <w:spacing w:val="-17"/>
          <w:sz w:val="20"/>
        </w:rPr>
        <w:t> </w:t>
      </w:r>
      <w:r>
        <w:rPr>
          <w:rFonts w:ascii="Courier New"/>
          <w:spacing w:val="-10"/>
          <w:sz w:val="20"/>
        </w:rPr>
        <w:t>{</w:t>
      </w:r>
    </w:p>
    <w:p>
      <w:pPr>
        <w:spacing w:before="12"/>
        <w:ind w:left="638" w:right="0" w:firstLine="0"/>
        <w:jc w:val="left"/>
        <w:rPr>
          <w:rFonts w:ascii="Courier New"/>
          <w:sz w:val="20"/>
        </w:rPr>
      </w:pPr>
      <w:r>
        <w:rPr>
          <w:sz w:val="12"/>
        </w:rPr>
        <w:t>3</w:t>
      </w:r>
      <w:r>
        <w:rPr>
          <w:spacing w:val="61"/>
          <w:sz w:val="12"/>
        </w:rPr>
        <w:t>  </w:t>
      </w:r>
      <w:r>
        <w:rPr>
          <w:rFonts w:ascii="Courier New"/>
          <w:sz w:val="20"/>
        </w:rPr>
        <w:t>namespace</w:t>
      </w:r>
      <w:r>
        <w:rPr>
          <w:rFonts w:ascii="Courier New"/>
          <w:spacing w:val="-5"/>
          <w:sz w:val="20"/>
        </w:rPr>
        <w:t> </w:t>
      </w:r>
      <w:r>
        <w:rPr>
          <w:rFonts w:ascii="Courier New"/>
          <w:sz w:val="20"/>
        </w:rPr>
        <w:t>&lt;...&gt;</w:t>
      </w:r>
      <w:r>
        <w:rPr>
          <w:rFonts w:ascii="Courier New"/>
          <w:spacing w:val="-5"/>
          <w:sz w:val="20"/>
        </w:rPr>
        <w:t> </w:t>
      </w:r>
      <w:r>
        <w:rPr>
          <w:rFonts w:ascii="Courier New"/>
          <w:spacing w:val="-10"/>
          <w:sz w:val="20"/>
        </w:rPr>
        <w:t>{</w:t>
      </w:r>
    </w:p>
    <w:p>
      <w:pPr>
        <w:spacing w:before="13"/>
        <w:ind w:left="638" w:right="0" w:firstLine="0"/>
        <w:jc w:val="left"/>
        <w:rPr>
          <w:rFonts w:ascii="Courier New"/>
          <w:sz w:val="20"/>
        </w:rPr>
      </w:pPr>
      <w:r>
        <w:rPr>
          <w:sz w:val="12"/>
        </w:rPr>
        <w:t>4</w:t>
      </w:r>
      <w:r>
        <w:rPr>
          <w:spacing w:val="52"/>
          <w:sz w:val="12"/>
        </w:rPr>
        <w:t>  </w:t>
      </w:r>
      <w:r>
        <w:rPr>
          <w:rFonts w:ascii="Courier New"/>
          <w:sz w:val="20"/>
        </w:rPr>
        <w:t>namespace</w:t>
      </w:r>
      <w:r>
        <w:rPr>
          <w:rFonts w:ascii="Courier New"/>
          <w:spacing w:val="-15"/>
          <w:sz w:val="20"/>
        </w:rPr>
        <w:t> </w:t>
      </w:r>
      <w:r>
        <w:rPr>
          <w:rFonts w:ascii="Courier New"/>
          <w:sz w:val="20"/>
        </w:rPr>
        <w:t>&lt;ServiceInterface.namespace[n].symbol&gt;</w:t>
      </w:r>
      <w:r>
        <w:rPr>
          <w:rFonts w:ascii="Courier New"/>
          <w:spacing w:val="-17"/>
          <w:sz w:val="20"/>
        </w:rPr>
        <w:t> </w:t>
      </w:r>
      <w:r>
        <w:rPr>
          <w:rFonts w:ascii="Courier New"/>
          <w:spacing w:val="-10"/>
          <w:sz w:val="20"/>
        </w:rPr>
        <w:t>{</w:t>
      </w:r>
    </w:p>
    <w:p>
      <w:pPr>
        <w:spacing w:before="12"/>
        <w:ind w:left="638" w:right="0" w:firstLine="0"/>
        <w:jc w:val="left"/>
        <w:rPr>
          <w:rFonts w:ascii="Courier New"/>
          <w:sz w:val="20"/>
        </w:rPr>
      </w:pPr>
      <w:r>
        <w:rPr>
          <w:sz w:val="12"/>
        </w:rPr>
        <w:t>5</w:t>
      </w:r>
      <w:r>
        <w:rPr>
          <w:spacing w:val="61"/>
          <w:sz w:val="12"/>
        </w:rPr>
        <w:t>  </w:t>
      </w:r>
      <w:r>
        <w:rPr>
          <w:rFonts w:ascii="Courier New"/>
          <w:sz w:val="20"/>
        </w:rPr>
        <w:t>namespace</w:t>
      </w:r>
      <w:r>
        <w:rPr>
          <w:rFonts w:ascii="Courier New"/>
          <w:spacing w:val="-7"/>
          <w:sz w:val="20"/>
        </w:rPr>
        <w:t> </w:t>
      </w:r>
      <w:r>
        <w:rPr>
          <w:rFonts w:ascii="Courier New"/>
          <w:sz w:val="20"/>
        </w:rPr>
        <w:t>skeleton</w:t>
      </w:r>
      <w:r>
        <w:rPr>
          <w:rFonts w:ascii="Courier New"/>
          <w:spacing w:val="-7"/>
          <w:sz w:val="20"/>
        </w:rPr>
        <w:t> </w:t>
      </w:r>
      <w:r>
        <w:rPr>
          <w:rFonts w:ascii="Courier New"/>
          <w:spacing w:val="-10"/>
          <w:sz w:val="20"/>
        </w:rPr>
        <w:t>{</w:t>
      </w:r>
    </w:p>
    <w:p>
      <w:pPr>
        <w:spacing w:before="67"/>
        <w:ind w:left="638" w:right="0" w:firstLine="0"/>
        <w:jc w:val="left"/>
        <w:rPr>
          <w:sz w:val="12"/>
        </w:rPr>
      </w:pPr>
      <w:r>
        <w:rPr>
          <w:w w:val="99"/>
          <w:sz w:val="12"/>
        </w:rPr>
        <w:t>6</w:t>
      </w:r>
    </w:p>
    <w:p>
      <w:pPr>
        <w:spacing w:before="47"/>
        <w:ind w:left="638" w:right="0" w:firstLine="0"/>
        <w:jc w:val="left"/>
        <w:rPr>
          <w:rFonts w:ascii="Courier New"/>
          <w:sz w:val="20"/>
        </w:rPr>
      </w:pPr>
      <w:r>
        <w:rPr>
          <w:sz w:val="12"/>
        </w:rPr>
        <w:t>7</w:t>
      </w:r>
      <w:r>
        <w:rPr>
          <w:spacing w:val="61"/>
          <w:sz w:val="12"/>
        </w:rPr>
        <w:t>  </w:t>
      </w:r>
      <w:r>
        <w:rPr>
          <w:rFonts w:ascii="Courier New"/>
          <w:sz w:val="20"/>
        </w:rPr>
        <w:t>namespace</w:t>
      </w:r>
      <w:r>
        <w:rPr>
          <w:rFonts w:ascii="Courier New"/>
          <w:spacing w:val="-5"/>
          <w:sz w:val="20"/>
        </w:rPr>
        <w:t> </w:t>
      </w:r>
      <w:r>
        <w:rPr>
          <w:rFonts w:ascii="Courier New"/>
          <w:sz w:val="20"/>
        </w:rPr>
        <w:t>events</w:t>
      </w:r>
      <w:r>
        <w:rPr>
          <w:rFonts w:ascii="Courier New"/>
          <w:spacing w:val="-7"/>
          <w:sz w:val="20"/>
        </w:rPr>
        <w:t> </w:t>
      </w:r>
      <w:r>
        <w:rPr>
          <w:rFonts w:ascii="Courier New"/>
          <w:spacing w:val="-10"/>
          <w:sz w:val="20"/>
        </w:rPr>
        <w:t>{</w:t>
      </w:r>
    </w:p>
    <w:p>
      <w:pPr>
        <w:spacing w:before="12"/>
        <w:ind w:left="638" w:right="0" w:firstLine="0"/>
        <w:jc w:val="left"/>
        <w:rPr>
          <w:rFonts w:ascii="Courier New"/>
          <w:sz w:val="20"/>
        </w:rPr>
      </w:pPr>
      <w:r>
        <w:rPr>
          <w:sz w:val="12"/>
        </w:rPr>
        <w:t>8</w:t>
      </w:r>
      <w:r>
        <w:rPr>
          <w:spacing w:val="65"/>
          <w:sz w:val="12"/>
        </w:rPr>
        <w:t>  </w:t>
      </w:r>
      <w:r>
        <w:rPr>
          <w:rFonts w:ascii="Courier New"/>
          <w:spacing w:val="-5"/>
          <w:sz w:val="20"/>
        </w:rPr>
        <w:t>...</w:t>
      </w:r>
    </w:p>
    <w:p>
      <w:pPr>
        <w:spacing w:before="13"/>
        <w:ind w:left="638" w:right="0" w:firstLine="0"/>
        <w:jc w:val="left"/>
        <w:rPr>
          <w:rFonts w:ascii="Courier New"/>
          <w:sz w:val="20"/>
        </w:rPr>
      </w:pPr>
      <w:r>
        <w:rPr>
          <w:sz w:val="12"/>
        </w:rPr>
        <w:t>9</w:t>
      </w:r>
      <w:r>
        <w:rPr>
          <w:spacing w:val="63"/>
          <w:sz w:val="12"/>
        </w:rPr>
        <w:t>  </w:t>
      </w:r>
      <w:r>
        <w:rPr>
          <w:rFonts w:ascii="Courier New"/>
          <w:sz w:val="20"/>
        </w:rPr>
        <w:t>}</w:t>
      </w:r>
      <w:r>
        <w:rPr>
          <w:rFonts w:ascii="Courier New"/>
          <w:spacing w:val="-4"/>
          <w:sz w:val="20"/>
        </w:rPr>
        <w:t> </w:t>
      </w:r>
      <w:r>
        <w:rPr>
          <w:rFonts w:ascii="Courier New"/>
          <w:color w:val="197F19"/>
          <w:sz w:val="20"/>
        </w:rPr>
        <w:t>//</w:t>
      </w:r>
      <w:r>
        <w:rPr>
          <w:rFonts w:ascii="Courier New"/>
          <w:color w:val="197F19"/>
          <w:spacing w:val="-5"/>
          <w:sz w:val="20"/>
        </w:rPr>
        <w:t> </w:t>
      </w:r>
      <w:r>
        <w:rPr>
          <w:rFonts w:ascii="Courier New"/>
          <w:color w:val="197F19"/>
          <w:sz w:val="20"/>
        </w:rPr>
        <w:t>namespace</w:t>
      </w:r>
      <w:r>
        <w:rPr>
          <w:rFonts w:ascii="Courier New"/>
          <w:color w:val="197F19"/>
          <w:spacing w:val="-4"/>
          <w:sz w:val="20"/>
        </w:rPr>
        <w:t> </w:t>
      </w:r>
      <w:r>
        <w:rPr>
          <w:rFonts w:ascii="Courier New"/>
          <w:color w:val="197F19"/>
          <w:spacing w:val="-2"/>
          <w:sz w:val="20"/>
        </w:rPr>
        <w:t>events</w:t>
      </w:r>
    </w:p>
    <w:p>
      <w:pPr>
        <w:spacing w:before="66"/>
        <w:ind w:left="572" w:right="0" w:firstLine="0"/>
        <w:jc w:val="left"/>
        <w:rPr>
          <w:sz w:val="12"/>
        </w:rPr>
      </w:pPr>
      <w:r>
        <w:rPr>
          <w:spacing w:val="-5"/>
          <w:sz w:val="12"/>
        </w:rPr>
        <w:t>10</w:t>
      </w:r>
    </w:p>
    <w:p>
      <w:pPr>
        <w:spacing w:before="48"/>
        <w:ind w:left="572" w:right="0" w:firstLine="0"/>
        <w:jc w:val="left"/>
        <w:rPr>
          <w:rFonts w:ascii="Courier New"/>
          <w:sz w:val="20"/>
        </w:rPr>
      </w:pPr>
      <w:r>
        <w:rPr>
          <w:sz w:val="12"/>
        </w:rPr>
        <w:t>11</w:t>
      </w:r>
      <w:r>
        <w:rPr>
          <w:spacing w:val="61"/>
          <w:sz w:val="12"/>
        </w:rPr>
        <w:t>  </w:t>
      </w:r>
      <w:r>
        <w:rPr>
          <w:rFonts w:ascii="Courier New"/>
          <w:sz w:val="20"/>
        </w:rPr>
        <w:t>namespace</w:t>
      </w:r>
      <w:r>
        <w:rPr>
          <w:rFonts w:ascii="Courier New"/>
          <w:spacing w:val="-7"/>
          <w:sz w:val="20"/>
        </w:rPr>
        <w:t> </w:t>
      </w:r>
      <w:r>
        <w:rPr>
          <w:rFonts w:ascii="Courier New"/>
          <w:sz w:val="20"/>
        </w:rPr>
        <w:t>methods</w:t>
      </w:r>
      <w:r>
        <w:rPr>
          <w:rFonts w:ascii="Courier New"/>
          <w:spacing w:val="-6"/>
          <w:sz w:val="20"/>
        </w:rPr>
        <w:t> </w:t>
      </w:r>
      <w:r>
        <w:rPr>
          <w:rFonts w:ascii="Courier New"/>
          <w:spacing w:val="-10"/>
          <w:sz w:val="20"/>
        </w:rPr>
        <w:t>{</w:t>
      </w:r>
    </w:p>
    <w:p>
      <w:pPr>
        <w:spacing w:after="0"/>
        <w:jc w:val="left"/>
        <w:rPr>
          <w:rFonts w:ascii="Courier New"/>
          <w:sz w:val="20"/>
        </w:rPr>
        <w:sectPr>
          <w:pgSz w:w="11910" w:h="13960"/>
          <w:pgMar w:top="280" w:bottom="0" w:left="1080" w:right="0"/>
        </w:sectPr>
      </w:pPr>
    </w:p>
    <w:p>
      <w:pPr>
        <w:spacing w:before="69"/>
        <w:ind w:left="572" w:right="0" w:firstLine="0"/>
        <w:jc w:val="left"/>
        <w:rPr>
          <w:rFonts w:ascii="Courier New"/>
          <w:sz w:val="20"/>
        </w:rPr>
      </w:pPr>
      <w:r>
        <w:rPr>
          <w:sz w:val="12"/>
        </w:rPr>
        <w:t>12</w:t>
      </w:r>
      <w:r>
        <w:rPr>
          <w:spacing w:val="65"/>
          <w:sz w:val="12"/>
        </w:rPr>
        <w:t>  </w:t>
      </w:r>
      <w:r>
        <w:rPr>
          <w:rFonts w:ascii="Courier New"/>
          <w:spacing w:val="-5"/>
          <w:sz w:val="20"/>
        </w:rPr>
        <w:t>...</w:t>
      </w:r>
    </w:p>
    <w:p>
      <w:pPr>
        <w:spacing w:before="13"/>
        <w:ind w:left="572" w:right="0" w:firstLine="0"/>
        <w:jc w:val="left"/>
        <w:rPr>
          <w:rFonts w:ascii="Courier New"/>
          <w:sz w:val="20"/>
        </w:rPr>
      </w:pPr>
      <w:r>
        <w:rPr>
          <w:sz w:val="12"/>
        </w:rPr>
        <w:t>13</w:t>
      </w:r>
      <w:r>
        <w:rPr>
          <w:spacing w:val="63"/>
          <w:sz w:val="12"/>
        </w:rPr>
        <w:t>  </w:t>
      </w:r>
      <w:r>
        <w:rPr>
          <w:rFonts w:ascii="Courier New"/>
          <w:sz w:val="20"/>
        </w:rPr>
        <w:t>}</w:t>
      </w:r>
      <w:r>
        <w:rPr>
          <w:rFonts w:ascii="Courier New"/>
          <w:spacing w:val="-5"/>
          <w:sz w:val="20"/>
        </w:rPr>
        <w:t> </w:t>
      </w:r>
      <w:r>
        <w:rPr>
          <w:rFonts w:ascii="Courier New"/>
          <w:color w:val="197F19"/>
          <w:sz w:val="20"/>
        </w:rPr>
        <w:t>//</w:t>
      </w:r>
      <w:r>
        <w:rPr>
          <w:rFonts w:ascii="Courier New"/>
          <w:color w:val="197F19"/>
          <w:spacing w:val="-4"/>
          <w:sz w:val="20"/>
        </w:rPr>
        <w:t> </w:t>
      </w:r>
      <w:r>
        <w:rPr>
          <w:rFonts w:ascii="Courier New"/>
          <w:color w:val="197F19"/>
          <w:sz w:val="20"/>
        </w:rPr>
        <w:t>namespace</w:t>
      </w:r>
      <w:r>
        <w:rPr>
          <w:rFonts w:ascii="Courier New"/>
          <w:color w:val="197F19"/>
          <w:spacing w:val="-5"/>
          <w:sz w:val="20"/>
        </w:rPr>
        <w:t> </w:t>
      </w:r>
      <w:r>
        <w:rPr>
          <w:rFonts w:ascii="Courier New"/>
          <w:color w:val="197F19"/>
          <w:spacing w:val="-2"/>
          <w:sz w:val="20"/>
        </w:rPr>
        <w:t>methods</w:t>
      </w:r>
    </w:p>
    <w:p>
      <w:pPr>
        <w:spacing w:before="66"/>
        <w:ind w:left="572" w:right="0" w:firstLine="0"/>
        <w:jc w:val="left"/>
        <w:rPr>
          <w:sz w:val="12"/>
        </w:rPr>
      </w:pPr>
      <w:r>
        <w:rPr>
          <w:spacing w:val="-5"/>
          <w:sz w:val="12"/>
        </w:rPr>
        <w:t>14</w:t>
      </w:r>
    </w:p>
    <w:p>
      <w:pPr>
        <w:spacing w:before="47"/>
        <w:ind w:left="572" w:right="0" w:firstLine="0"/>
        <w:jc w:val="left"/>
        <w:rPr>
          <w:rFonts w:ascii="Courier New"/>
          <w:sz w:val="20"/>
        </w:rPr>
      </w:pPr>
      <w:r>
        <w:rPr>
          <w:sz w:val="12"/>
        </w:rPr>
        <w:t>15</w:t>
      </w:r>
      <w:r>
        <w:rPr>
          <w:spacing w:val="61"/>
          <w:sz w:val="12"/>
        </w:rPr>
        <w:t>  </w:t>
      </w:r>
      <w:r>
        <w:rPr>
          <w:rFonts w:ascii="Courier New"/>
          <w:sz w:val="20"/>
        </w:rPr>
        <w:t>namespace</w:t>
      </w:r>
      <w:r>
        <w:rPr>
          <w:rFonts w:ascii="Courier New"/>
          <w:spacing w:val="-6"/>
          <w:sz w:val="20"/>
        </w:rPr>
        <w:t> </w:t>
      </w:r>
      <w:r>
        <w:rPr>
          <w:rFonts w:ascii="Courier New"/>
          <w:sz w:val="20"/>
        </w:rPr>
        <w:t>fields</w:t>
      </w:r>
      <w:r>
        <w:rPr>
          <w:rFonts w:ascii="Courier New"/>
          <w:spacing w:val="-6"/>
          <w:sz w:val="20"/>
        </w:rPr>
        <w:t> </w:t>
      </w:r>
      <w:r>
        <w:rPr>
          <w:rFonts w:ascii="Courier New"/>
          <w:spacing w:val="-10"/>
          <w:sz w:val="20"/>
        </w:rPr>
        <w:t>{</w:t>
      </w:r>
    </w:p>
    <w:p>
      <w:pPr>
        <w:spacing w:before="13"/>
        <w:ind w:left="572" w:right="0" w:firstLine="0"/>
        <w:jc w:val="left"/>
        <w:rPr>
          <w:rFonts w:ascii="Courier New"/>
          <w:sz w:val="20"/>
        </w:rPr>
      </w:pPr>
      <w:r>
        <w:rPr>
          <w:sz w:val="12"/>
        </w:rPr>
        <w:t>16</w:t>
      </w:r>
      <w:r>
        <w:rPr>
          <w:spacing w:val="65"/>
          <w:sz w:val="12"/>
        </w:rPr>
        <w:t>  </w:t>
      </w:r>
      <w:r>
        <w:rPr>
          <w:rFonts w:ascii="Courier New"/>
          <w:spacing w:val="-5"/>
          <w:sz w:val="20"/>
        </w:rPr>
        <w:t>...</w:t>
      </w:r>
    </w:p>
    <w:p>
      <w:pPr>
        <w:spacing w:before="12"/>
        <w:ind w:left="572" w:right="0" w:firstLine="0"/>
        <w:jc w:val="left"/>
        <w:rPr>
          <w:rFonts w:ascii="Courier New"/>
          <w:sz w:val="20"/>
        </w:rPr>
      </w:pPr>
      <w:r>
        <w:rPr>
          <w:sz w:val="12"/>
        </w:rPr>
        <w:t>17</w:t>
      </w:r>
      <w:r>
        <w:rPr>
          <w:spacing w:val="63"/>
          <w:sz w:val="12"/>
        </w:rPr>
        <w:t>  </w:t>
      </w:r>
      <w:r>
        <w:rPr>
          <w:rFonts w:ascii="Courier New"/>
          <w:sz w:val="20"/>
        </w:rPr>
        <w:t>}</w:t>
      </w:r>
      <w:r>
        <w:rPr>
          <w:rFonts w:ascii="Courier New"/>
          <w:spacing w:val="-5"/>
          <w:sz w:val="20"/>
        </w:rPr>
        <w:t> </w:t>
      </w:r>
      <w:r>
        <w:rPr>
          <w:rFonts w:ascii="Courier New"/>
          <w:color w:val="197F19"/>
          <w:sz w:val="20"/>
        </w:rPr>
        <w:t>//</w:t>
      </w:r>
      <w:r>
        <w:rPr>
          <w:rFonts w:ascii="Courier New"/>
          <w:color w:val="197F19"/>
          <w:spacing w:val="-4"/>
          <w:sz w:val="20"/>
        </w:rPr>
        <w:t> </w:t>
      </w:r>
      <w:r>
        <w:rPr>
          <w:rFonts w:ascii="Courier New"/>
          <w:color w:val="197F19"/>
          <w:sz w:val="20"/>
        </w:rPr>
        <w:t>namespace</w:t>
      </w:r>
      <w:r>
        <w:rPr>
          <w:rFonts w:ascii="Courier New"/>
          <w:color w:val="197F19"/>
          <w:spacing w:val="-5"/>
          <w:sz w:val="20"/>
        </w:rPr>
        <w:t> </w:t>
      </w:r>
      <w:r>
        <w:rPr>
          <w:rFonts w:ascii="Courier New"/>
          <w:color w:val="197F19"/>
          <w:spacing w:val="-2"/>
          <w:sz w:val="20"/>
        </w:rPr>
        <w:t>fields</w:t>
      </w:r>
    </w:p>
    <w:p>
      <w:pPr>
        <w:spacing w:before="67"/>
        <w:ind w:left="572" w:right="0" w:firstLine="0"/>
        <w:jc w:val="left"/>
        <w:rPr>
          <w:sz w:val="12"/>
        </w:rPr>
      </w:pPr>
      <w:r>
        <w:rPr>
          <w:spacing w:val="-5"/>
          <w:sz w:val="12"/>
        </w:rPr>
        <w:t>18</w:t>
      </w:r>
    </w:p>
    <w:p>
      <w:pPr>
        <w:spacing w:before="47"/>
        <w:ind w:left="572" w:right="0" w:firstLine="0"/>
        <w:jc w:val="left"/>
        <w:rPr>
          <w:rFonts w:ascii="Courier New"/>
          <w:sz w:val="20"/>
        </w:rPr>
      </w:pPr>
      <w:r>
        <w:rPr>
          <w:sz w:val="12"/>
        </w:rPr>
        <w:t>19</w:t>
      </w:r>
      <w:r>
        <w:rPr>
          <w:spacing w:val="65"/>
          <w:sz w:val="12"/>
        </w:rPr>
        <w:t>  </w:t>
      </w:r>
      <w:r>
        <w:rPr>
          <w:rFonts w:ascii="Courier New"/>
          <w:spacing w:val="-5"/>
          <w:sz w:val="20"/>
        </w:rPr>
        <w:t>...</w:t>
      </w:r>
    </w:p>
    <w:p>
      <w:pPr>
        <w:spacing w:before="12"/>
        <w:ind w:left="572" w:right="0" w:firstLine="0"/>
        <w:jc w:val="left"/>
        <w:rPr>
          <w:rFonts w:ascii="Courier New"/>
          <w:sz w:val="20"/>
        </w:rPr>
      </w:pPr>
      <w:r>
        <w:rPr>
          <w:sz w:val="12"/>
        </w:rPr>
        <w:t>20</w:t>
      </w:r>
      <w:r>
        <w:rPr>
          <w:spacing w:val="63"/>
          <w:sz w:val="12"/>
        </w:rPr>
        <w:t>  </w:t>
      </w:r>
      <w:r>
        <w:rPr>
          <w:rFonts w:ascii="Courier New"/>
          <w:sz w:val="20"/>
        </w:rPr>
        <w:t>}</w:t>
      </w:r>
      <w:r>
        <w:rPr>
          <w:rFonts w:ascii="Courier New"/>
          <w:spacing w:val="-5"/>
          <w:sz w:val="20"/>
        </w:rPr>
        <w:t> </w:t>
      </w:r>
      <w:r>
        <w:rPr>
          <w:rFonts w:ascii="Courier New"/>
          <w:color w:val="197F19"/>
          <w:sz w:val="20"/>
        </w:rPr>
        <w:t>//</w:t>
      </w:r>
      <w:r>
        <w:rPr>
          <w:rFonts w:ascii="Courier New"/>
          <w:color w:val="197F19"/>
          <w:spacing w:val="-4"/>
          <w:sz w:val="20"/>
        </w:rPr>
        <w:t> </w:t>
      </w:r>
      <w:r>
        <w:rPr>
          <w:rFonts w:ascii="Courier New"/>
          <w:color w:val="197F19"/>
          <w:sz w:val="20"/>
        </w:rPr>
        <w:t>namespace</w:t>
      </w:r>
      <w:r>
        <w:rPr>
          <w:rFonts w:ascii="Courier New"/>
          <w:color w:val="197F19"/>
          <w:spacing w:val="-5"/>
          <w:sz w:val="20"/>
        </w:rPr>
        <w:t> </w:t>
      </w:r>
      <w:r>
        <w:rPr>
          <w:rFonts w:ascii="Courier New"/>
          <w:color w:val="197F19"/>
          <w:spacing w:val="-2"/>
          <w:sz w:val="20"/>
        </w:rPr>
        <w:t>skeleton</w:t>
      </w:r>
    </w:p>
    <w:p>
      <w:pPr>
        <w:spacing w:before="13"/>
        <w:ind w:left="572" w:right="0" w:firstLine="0"/>
        <w:jc w:val="left"/>
        <w:rPr>
          <w:rFonts w:ascii="Courier New"/>
          <w:sz w:val="20"/>
        </w:rPr>
      </w:pPr>
      <w:r>
        <w:rPr>
          <w:sz w:val="12"/>
        </w:rPr>
        <w:t>21</w:t>
      </w:r>
      <w:r>
        <w:rPr>
          <w:spacing w:val="63"/>
          <w:sz w:val="12"/>
        </w:rPr>
        <w:t>  </w:t>
      </w:r>
      <w:r>
        <w:rPr>
          <w:rFonts w:ascii="Courier New"/>
          <w:sz w:val="20"/>
        </w:rPr>
        <w:t>}</w:t>
      </w:r>
      <w:r>
        <w:rPr>
          <w:rFonts w:ascii="Courier New"/>
          <w:spacing w:val="-5"/>
          <w:sz w:val="20"/>
        </w:rPr>
        <w:t> </w:t>
      </w:r>
      <w:r>
        <w:rPr>
          <w:rFonts w:ascii="Courier New"/>
          <w:color w:val="197F19"/>
          <w:sz w:val="20"/>
        </w:rPr>
        <w:t>//</w:t>
      </w:r>
      <w:r>
        <w:rPr>
          <w:rFonts w:ascii="Courier New"/>
          <w:color w:val="197F19"/>
          <w:spacing w:val="-4"/>
          <w:sz w:val="20"/>
        </w:rPr>
        <w:t> </w:t>
      </w:r>
      <w:r>
        <w:rPr>
          <w:rFonts w:ascii="Courier New"/>
          <w:color w:val="197F19"/>
          <w:sz w:val="20"/>
        </w:rPr>
        <w:t>namespace</w:t>
      </w:r>
      <w:r>
        <w:rPr>
          <w:rFonts w:ascii="Courier New"/>
          <w:color w:val="197F19"/>
          <w:spacing w:val="-5"/>
          <w:sz w:val="20"/>
        </w:rPr>
        <w:t> </w:t>
      </w:r>
      <w:r>
        <w:rPr>
          <w:rFonts w:ascii="Courier New"/>
          <w:color w:val="197F19"/>
          <w:spacing w:val="-2"/>
          <w:sz w:val="20"/>
        </w:rPr>
        <w:t>&lt;ServiceInterface.namespace[n].symbol&gt;</w:t>
      </w:r>
    </w:p>
    <w:p>
      <w:pPr>
        <w:spacing w:before="13"/>
        <w:ind w:left="572" w:right="0" w:firstLine="0"/>
        <w:jc w:val="left"/>
        <w:rPr>
          <w:rFonts w:ascii="Courier New"/>
          <w:sz w:val="20"/>
        </w:rPr>
      </w:pPr>
      <w:r>
        <w:rPr>
          <w:sz w:val="12"/>
        </w:rPr>
        <w:t>22</w:t>
      </w:r>
      <w:r>
        <w:rPr>
          <w:spacing w:val="63"/>
          <w:sz w:val="12"/>
        </w:rPr>
        <w:t>  </w:t>
      </w:r>
      <w:r>
        <w:rPr>
          <w:rFonts w:ascii="Courier New"/>
          <w:sz w:val="20"/>
        </w:rPr>
        <w:t>}</w:t>
      </w:r>
      <w:r>
        <w:rPr>
          <w:rFonts w:ascii="Courier New"/>
          <w:spacing w:val="-5"/>
          <w:sz w:val="20"/>
        </w:rPr>
        <w:t> </w:t>
      </w:r>
      <w:r>
        <w:rPr>
          <w:rFonts w:ascii="Courier New"/>
          <w:color w:val="197F19"/>
          <w:sz w:val="20"/>
        </w:rPr>
        <w:t>//</w:t>
      </w:r>
      <w:r>
        <w:rPr>
          <w:rFonts w:ascii="Courier New"/>
          <w:color w:val="197F19"/>
          <w:spacing w:val="-4"/>
          <w:sz w:val="20"/>
        </w:rPr>
        <w:t> </w:t>
      </w:r>
      <w:r>
        <w:rPr>
          <w:rFonts w:ascii="Courier New"/>
          <w:color w:val="197F19"/>
          <w:sz w:val="20"/>
        </w:rPr>
        <w:t>namespace</w:t>
      </w:r>
      <w:r>
        <w:rPr>
          <w:rFonts w:ascii="Courier New"/>
          <w:color w:val="197F19"/>
          <w:spacing w:val="-5"/>
          <w:sz w:val="20"/>
        </w:rPr>
        <w:t> </w:t>
      </w:r>
      <w:r>
        <w:rPr>
          <w:rFonts w:ascii="Courier New"/>
          <w:color w:val="197F19"/>
          <w:spacing w:val="-2"/>
          <w:sz w:val="20"/>
        </w:rPr>
        <w:t>&lt;...&gt;</w:t>
      </w:r>
    </w:p>
    <w:p>
      <w:pPr>
        <w:spacing w:before="12"/>
        <w:ind w:left="572" w:right="0" w:firstLine="0"/>
        <w:jc w:val="left"/>
        <w:rPr>
          <w:rFonts w:ascii="Courier New"/>
          <w:sz w:val="20"/>
        </w:rPr>
      </w:pPr>
      <w:r>
        <w:rPr>
          <w:sz w:val="12"/>
        </w:rPr>
        <w:t>23</w:t>
      </w:r>
      <w:r>
        <w:rPr>
          <w:spacing w:val="63"/>
          <w:sz w:val="12"/>
        </w:rPr>
        <w:t>  </w:t>
      </w:r>
      <w:r>
        <w:rPr>
          <w:rFonts w:ascii="Courier New"/>
          <w:sz w:val="20"/>
        </w:rPr>
        <w:t>}</w:t>
      </w:r>
      <w:r>
        <w:rPr>
          <w:rFonts w:ascii="Courier New"/>
          <w:spacing w:val="-5"/>
          <w:sz w:val="20"/>
        </w:rPr>
        <w:t> </w:t>
      </w:r>
      <w:r>
        <w:rPr>
          <w:rFonts w:ascii="Courier New"/>
          <w:color w:val="197F19"/>
          <w:sz w:val="20"/>
        </w:rPr>
        <w:t>//</w:t>
      </w:r>
      <w:r>
        <w:rPr>
          <w:rFonts w:ascii="Courier New"/>
          <w:color w:val="197F19"/>
          <w:spacing w:val="-4"/>
          <w:sz w:val="20"/>
        </w:rPr>
        <w:t> </w:t>
      </w:r>
      <w:r>
        <w:rPr>
          <w:rFonts w:ascii="Courier New"/>
          <w:color w:val="197F19"/>
          <w:sz w:val="20"/>
        </w:rPr>
        <w:t>namespace</w:t>
      </w:r>
      <w:r>
        <w:rPr>
          <w:rFonts w:ascii="Courier New"/>
          <w:color w:val="197F19"/>
          <w:spacing w:val="-5"/>
          <w:sz w:val="20"/>
        </w:rPr>
        <w:t> </w:t>
      </w:r>
      <w:r>
        <w:rPr>
          <w:rFonts w:ascii="Courier New"/>
          <w:color w:val="197F19"/>
          <w:spacing w:val="-2"/>
          <w:sz w:val="20"/>
        </w:rPr>
        <w:t>&lt;ServiceInterface.namespace[1].symbol&gt;</w:t>
      </w:r>
    </w:p>
    <w:p>
      <w:pPr>
        <w:spacing w:before="13"/>
        <w:ind w:left="572" w:right="0" w:firstLine="0"/>
        <w:jc w:val="left"/>
        <w:rPr>
          <w:rFonts w:ascii="Courier New"/>
          <w:sz w:val="20"/>
        </w:rPr>
      </w:pPr>
      <w:r>
        <w:rPr>
          <w:sz w:val="12"/>
        </w:rPr>
        <w:t>24</w:t>
      </w:r>
      <w:r>
        <w:rPr>
          <w:spacing w:val="63"/>
          <w:sz w:val="12"/>
        </w:rPr>
        <w:t>  </w:t>
      </w:r>
      <w:r>
        <w:rPr>
          <w:rFonts w:ascii="Courier New"/>
          <w:sz w:val="20"/>
        </w:rPr>
        <w:t>}</w:t>
      </w:r>
      <w:r>
        <w:rPr>
          <w:rFonts w:ascii="Courier New"/>
          <w:spacing w:val="-5"/>
          <w:sz w:val="20"/>
        </w:rPr>
        <w:t> </w:t>
      </w:r>
      <w:r>
        <w:rPr>
          <w:rFonts w:ascii="Courier New"/>
          <w:color w:val="197F19"/>
          <w:sz w:val="20"/>
        </w:rPr>
        <w:t>//</w:t>
      </w:r>
      <w:r>
        <w:rPr>
          <w:rFonts w:ascii="Courier New"/>
          <w:color w:val="197F19"/>
          <w:spacing w:val="-4"/>
          <w:sz w:val="20"/>
        </w:rPr>
        <w:t> </w:t>
      </w:r>
      <w:r>
        <w:rPr>
          <w:rFonts w:ascii="Courier New"/>
          <w:color w:val="197F19"/>
          <w:sz w:val="20"/>
        </w:rPr>
        <w:t>namespace</w:t>
      </w:r>
      <w:r>
        <w:rPr>
          <w:rFonts w:ascii="Courier New"/>
          <w:color w:val="197F19"/>
          <w:spacing w:val="-5"/>
          <w:sz w:val="20"/>
        </w:rPr>
        <w:t> </w:t>
      </w:r>
      <w:r>
        <w:rPr>
          <w:rFonts w:ascii="Courier New"/>
          <w:color w:val="197F19"/>
          <w:spacing w:val="-2"/>
          <w:sz w:val="20"/>
        </w:rPr>
        <w:t>&lt;ServiceInterface.namespace[0].symbol&gt;</w:t>
      </w:r>
    </w:p>
    <w:p>
      <w:pPr>
        <w:pStyle w:val="BodyText"/>
        <w:spacing w:before="10"/>
        <w:rPr>
          <w:rFonts w:ascii="Courier New"/>
        </w:rPr>
      </w:pPr>
    </w:p>
    <w:p>
      <w:pPr>
        <w:pStyle w:val="BodyText"/>
        <w:spacing w:line="252" w:lineRule="auto"/>
        <w:ind w:left="337" w:right="1415"/>
        <w:jc w:val="both"/>
      </w:pPr>
      <w:r>
        <w:rPr/>
        <w:t>As a summary of the C++ namespace requirements </w:t>
      </w:r>
      <w:r>
        <w:rPr/>
        <w:t>[</w:t>
      </w:r>
      <w:hyperlink w:history="true" w:anchor="_bookmark452">
        <w:r>
          <w:rPr>
            <w:color w:val="0000FF"/>
          </w:rPr>
          <w:t>SWS_CM_01005</w:t>
        </w:r>
      </w:hyperlink>
      <w:r>
        <w:rPr/>
        <w:t>], [</w:t>
      </w:r>
      <w:hyperlink w:history="true" w:anchor="_bookmark454">
        <w:r>
          <w:rPr>
            <w:color w:val="0000FF"/>
          </w:rPr>
          <w:t>SWS_CM_01007</w:t>
        </w:r>
      </w:hyperlink>
      <w:r>
        <w:rPr/>
        <w:t>], [</w:t>
      </w:r>
      <w:hyperlink w:history="true" w:anchor="_bookmark455">
        <w:r>
          <w:rPr>
            <w:color w:val="0000FF"/>
          </w:rPr>
          <w:t>SWS_CM_01009</w:t>
        </w:r>
      </w:hyperlink>
      <w:r>
        <w:rPr/>
        <w:t>], and [</w:t>
      </w:r>
      <w:hyperlink w:history="true" w:anchor="_bookmark456">
        <w:r>
          <w:rPr>
            <w:color w:val="0000FF"/>
          </w:rPr>
          <w:t>SWS_CM_01015</w:t>
        </w:r>
      </w:hyperlink>
      <w:r>
        <w:rPr/>
        <w:t>], the namespace hierarchy in the </w:t>
      </w:r>
      <w:r>
        <w:rPr>
          <w:i/>
        </w:rPr>
        <w:t>Proxy header file </w:t>
      </w:r>
      <w:r>
        <w:rPr/>
        <w:t>looks like:</w:t>
      </w:r>
    </w:p>
    <w:p>
      <w:pPr>
        <w:pStyle w:val="BodyText"/>
        <w:spacing w:before="4" w:after="1"/>
        <w:rPr>
          <w:sz w:val="11"/>
        </w:rPr>
      </w:pPr>
    </w:p>
    <w:tbl>
      <w:tblPr>
        <w:tblW w:w="0" w:type="auto"/>
        <w:jc w:val="left"/>
        <w:tblInd w:w="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3"/>
        <w:gridCol w:w="5898"/>
        <w:gridCol w:w="229"/>
      </w:tblGrid>
      <w:tr>
        <w:trPr>
          <w:trHeight w:val="223" w:hRule="atLeast"/>
        </w:trPr>
        <w:tc>
          <w:tcPr>
            <w:tcW w:w="283" w:type="dxa"/>
          </w:tcPr>
          <w:p>
            <w:pPr>
              <w:pStyle w:val="TableParagraph"/>
              <w:spacing w:before="49"/>
              <w:ind w:left="116"/>
              <w:rPr>
                <w:sz w:val="12"/>
              </w:rPr>
            </w:pPr>
            <w:r>
              <w:rPr>
                <w:w w:val="99"/>
                <w:sz w:val="12"/>
              </w:rPr>
              <w:t>1</w:t>
            </w:r>
          </w:p>
        </w:tc>
        <w:tc>
          <w:tcPr>
            <w:tcW w:w="5898" w:type="dxa"/>
          </w:tcPr>
          <w:p>
            <w:pPr>
              <w:pStyle w:val="TableParagraph"/>
              <w:spacing w:line="204" w:lineRule="exact"/>
              <w:ind w:left="99"/>
              <w:rPr>
                <w:rFonts w:ascii="Courier New"/>
                <w:sz w:val="20"/>
              </w:rPr>
            </w:pPr>
            <w:r>
              <w:rPr>
                <w:rFonts w:ascii="Courier New"/>
                <w:sz w:val="20"/>
              </w:rPr>
              <w:t>namespace</w:t>
            </w:r>
            <w:r>
              <w:rPr>
                <w:rFonts w:ascii="Courier New"/>
                <w:spacing w:val="-12"/>
                <w:sz w:val="20"/>
              </w:rPr>
              <w:t> </w:t>
            </w:r>
            <w:r>
              <w:rPr>
                <w:rFonts w:ascii="Courier New"/>
                <w:spacing w:val="-2"/>
                <w:sz w:val="20"/>
              </w:rPr>
              <w:t>&lt;ServiceInterface.namespace[0].symbol&gt;</w:t>
            </w:r>
          </w:p>
        </w:tc>
        <w:tc>
          <w:tcPr>
            <w:tcW w:w="229" w:type="dxa"/>
          </w:tcPr>
          <w:p>
            <w:pPr>
              <w:pStyle w:val="TableParagraph"/>
              <w:spacing w:line="204" w:lineRule="exact"/>
              <w:ind w:left="0" w:right="48"/>
              <w:jc w:val="right"/>
              <w:rPr>
                <w:rFonts w:ascii="Courier New"/>
                <w:sz w:val="20"/>
              </w:rPr>
            </w:pPr>
            <w:r>
              <w:rPr>
                <w:rFonts w:ascii="Courier New"/>
                <w:w w:val="99"/>
                <w:sz w:val="20"/>
              </w:rPr>
              <w:t>{</w:t>
            </w:r>
          </w:p>
        </w:tc>
      </w:tr>
      <w:tr>
        <w:trPr>
          <w:trHeight w:val="239" w:hRule="atLeast"/>
        </w:trPr>
        <w:tc>
          <w:tcPr>
            <w:tcW w:w="283" w:type="dxa"/>
          </w:tcPr>
          <w:p>
            <w:pPr>
              <w:pStyle w:val="TableParagraph"/>
              <w:spacing w:before="64"/>
              <w:ind w:left="116"/>
              <w:rPr>
                <w:sz w:val="12"/>
              </w:rPr>
            </w:pPr>
            <w:r>
              <w:rPr>
                <w:w w:val="99"/>
                <w:sz w:val="12"/>
              </w:rPr>
              <w:t>2</w:t>
            </w:r>
          </w:p>
        </w:tc>
        <w:tc>
          <w:tcPr>
            <w:tcW w:w="5898" w:type="dxa"/>
          </w:tcPr>
          <w:p>
            <w:pPr>
              <w:pStyle w:val="TableParagraph"/>
              <w:spacing w:line="209" w:lineRule="exact" w:before="10"/>
              <w:ind w:left="99"/>
              <w:rPr>
                <w:rFonts w:ascii="Courier New"/>
                <w:sz w:val="20"/>
              </w:rPr>
            </w:pPr>
            <w:r>
              <w:rPr>
                <w:rFonts w:ascii="Courier New"/>
                <w:sz w:val="20"/>
              </w:rPr>
              <w:t>namespace</w:t>
            </w:r>
            <w:r>
              <w:rPr>
                <w:rFonts w:ascii="Courier New"/>
                <w:spacing w:val="-12"/>
                <w:sz w:val="20"/>
              </w:rPr>
              <w:t> </w:t>
            </w:r>
            <w:r>
              <w:rPr>
                <w:rFonts w:ascii="Courier New"/>
                <w:spacing w:val="-2"/>
                <w:sz w:val="20"/>
              </w:rPr>
              <w:t>&lt;ServiceInterface.namespace[1].symbol&gt;</w:t>
            </w:r>
          </w:p>
        </w:tc>
        <w:tc>
          <w:tcPr>
            <w:tcW w:w="229" w:type="dxa"/>
          </w:tcPr>
          <w:p>
            <w:pPr>
              <w:pStyle w:val="TableParagraph"/>
              <w:spacing w:line="209" w:lineRule="exact" w:before="10"/>
              <w:ind w:left="0" w:right="48"/>
              <w:jc w:val="right"/>
              <w:rPr>
                <w:rFonts w:ascii="Courier New"/>
                <w:sz w:val="20"/>
              </w:rPr>
            </w:pPr>
            <w:r>
              <w:rPr>
                <w:rFonts w:ascii="Courier New"/>
                <w:w w:val="99"/>
                <w:sz w:val="20"/>
              </w:rPr>
              <w:t>{</w:t>
            </w:r>
          </w:p>
        </w:tc>
      </w:tr>
      <w:tr>
        <w:trPr>
          <w:trHeight w:val="239" w:hRule="atLeast"/>
        </w:trPr>
        <w:tc>
          <w:tcPr>
            <w:tcW w:w="283" w:type="dxa"/>
          </w:tcPr>
          <w:p>
            <w:pPr>
              <w:pStyle w:val="TableParagraph"/>
              <w:spacing w:before="64"/>
              <w:ind w:left="116"/>
              <w:rPr>
                <w:sz w:val="12"/>
              </w:rPr>
            </w:pPr>
            <w:r>
              <w:rPr>
                <w:w w:val="99"/>
                <w:sz w:val="12"/>
              </w:rPr>
              <w:t>3</w:t>
            </w:r>
          </w:p>
        </w:tc>
        <w:tc>
          <w:tcPr>
            <w:tcW w:w="5898" w:type="dxa"/>
          </w:tcPr>
          <w:p>
            <w:pPr>
              <w:pStyle w:val="TableParagraph"/>
              <w:spacing w:line="209" w:lineRule="exact" w:before="10"/>
              <w:ind w:left="99"/>
              <w:rPr>
                <w:rFonts w:ascii="Courier New"/>
                <w:sz w:val="20"/>
              </w:rPr>
            </w:pPr>
            <w:r>
              <w:rPr>
                <w:rFonts w:ascii="Courier New"/>
                <w:sz w:val="20"/>
              </w:rPr>
              <w:t>namespace</w:t>
            </w:r>
            <w:r>
              <w:rPr>
                <w:rFonts w:ascii="Courier New"/>
                <w:spacing w:val="-10"/>
                <w:sz w:val="20"/>
              </w:rPr>
              <w:t> </w:t>
            </w:r>
            <w:r>
              <w:rPr>
                <w:rFonts w:ascii="Courier New"/>
                <w:sz w:val="20"/>
              </w:rPr>
              <w:t>&lt;...&gt;</w:t>
            </w:r>
            <w:r>
              <w:rPr>
                <w:rFonts w:ascii="Courier New"/>
                <w:spacing w:val="-9"/>
                <w:sz w:val="20"/>
              </w:rPr>
              <w:t> </w:t>
            </w:r>
            <w:r>
              <w:rPr>
                <w:rFonts w:ascii="Courier New"/>
                <w:spacing w:val="-10"/>
                <w:sz w:val="20"/>
              </w:rPr>
              <w:t>{</w:t>
            </w:r>
          </w:p>
        </w:tc>
        <w:tc>
          <w:tcPr>
            <w:tcW w:w="229" w:type="dxa"/>
          </w:tcPr>
          <w:p>
            <w:pPr>
              <w:pStyle w:val="TableParagraph"/>
              <w:ind w:left="0"/>
              <w:rPr>
                <w:rFonts w:ascii="Times New Roman"/>
                <w:sz w:val="16"/>
              </w:rPr>
            </w:pPr>
          </w:p>
        </w:tc>
      </w:tr>
      <w:tr>
        <w:trPr>
          <w:trHeight w:val="239" w:hRule="atLeast"/>
        </w:trPr>
        <w:tc>
          <w:tcPr>
            <w:tcW w:w="283" w:type="dxa"/>
          </w:tcPr>
          <w:p>
            <w:pPr>
              <w:pStyle w:val="TableParagraph"/>
              <w:spacing w:before="64"/>
              <w:ind w:left="116"/>
              <w:rPr>
                <w:sz w:val="12"/>
              </w:rPr>
            </w:pPr>
            <w:r>
              <w:rPr>
                <w:w w:val="99"/>
                <w:sz w:val="12"/>
              </w:rPr>
              <w:t>4</w:t>
            </w:r>
          </w:p>
        </w:tc>
        <w:tc>
          <w:tcPr>
            <w:tcW w:w="5898" w:type="dxa"/>
          </w:tcPr>
          <w:p>
            <w:pPr>
              <w:pStyle w:val="TableParagraph"/>
              <w:spacing w:line="209" w:lineRule="exact" w:before="10"/>
              <w:ind w:left="99"/>
              <w:rPr>
                <w:rFonts w:ascii="Courier New"/>
                <w:sz w:val="20"/>
              </w:rPr>
            </w:pPr>
            <w:r>
              <w:rPr>
                <w:rFonts w:ascii="Courier New"/>
                <w:sz w:val="20"/>
              </w:rPr>
              <w:t>namespace</w:t>
            </w:r>
            <w:r>
              <w:rPr>
                <w:rFonts w:ascii="Courier New"/>
                <w:spacing w:val="-12"/>
                <w:sz w:val="20"/>
              </w:rPr>
              <w:t> </w:t>
            </w:r>
            <w:r>
              <w:rPr>
                <w:rFonts w:ascii="Courier New"/>
                <w:spacing w:val="-2"/>
                <w:sz w:val="20"/>
              </w:rPr>
              <w:t>&lt;ServiceInterface.namespace[n].symbol&gt;</w:t>
            </w:r>
          </w:p>
        </w:tc>
        <w:tc>
          <w:tcPr>
            <w:tcW w:w="229" w:type="dxa"/>
          </w:tcPr>
          <w:p>
            <w:pPr>
              <w:pStyle w:val="TableParagraph"/>
              <w:spacing w:line="209" w:lineRule="exact" w:before="10"/>
              <w:ind w:left="0" w:right="48"/>
              <w:jc w:val="right"/>
              <w:rPr>
                <w:rFonts w:ascii="Courier New"/>
                <w:sz w:val="20"/>
              </w:rPr>
            </w:pPr>
            <w:r>
              <w:rPr>
                <w:rFonts w:ascii="Courier New"/>
                <w:w w:val="99"/>
                <w:sz w:val="20"/>
              </w:rPr>
              <w:t>{</w:t>
            </w:r>
          </w:p>
        </w:tc>
      </w:tr>
      <w:tr>
        <w:trPr>
          <w:trHeight w:val="358" w:hRule="atLeast"/>
        </w:trPr>
        <w:tc>
          <w:tcPr>
            <w:tcW w:w="283" w:type="dxa"/>
          </w:tcPr>
          <w:p>
            <w:pPr>
              <w:pStyle w:val="TableParagraph"/>
              <w:spacing w:before="64"/>
              <w:ind w:left="116"/>
              <w:rPr>
                <w:sz w:val="12"/>
              </w:rPr>
            </w:pPr>
            <w:r>
              <w:rPr>
                <w:w w:val="99"/>
                <w:sz w:val="12"/>
              </w:rPr>
              <w:t>5</w:t>
            </w:r>
          </w:p>
        </w:tc>
        <w:tc>
          <w:tcPr>
            <w:tcW w:w="5898" w:type="dxa"/>
          </w:tcPr>
          <w:p>
            <w:pPr>
              <w:pStyle w:val="TableParagraph"/>
              <w:spacing w:before="10"/>
              <w:ind w:left="99"/>
              <w:rPr>
                <w:rFonts w:ascii="Courier New"/>
                <w:sz w:val="20"/>
              </w:rPr>
            </w:pPr>
            <w:r>
              <w:rPr>
                <w:rFonts w:ascii="Courier New"/>
                <w:sz w:val="20"/>
              </w:rPr>
              <w:t>namespace</w:t>
            </w:r>
            <w:r>
              <w:rPr>
                <w:rFonts w:ascii="Courier New"/>
                <w:spacing w:val="-10"/>
                <w:sz w:val="20"/>
              </w:rPr>
              <w:t> </w:t>
            </w:r>
            <w:r>
              <w:rPr>
                <w:rFonts w:ascii="Courier New"/>
                <w:sz w:val="20"/>
              </w:rPr>
              <w:t>proxy</w:t>
            </w:r>
            <w:r>
              <w:rPr>
                <w:rFonts w:ascii="Courier New"/>
                <w:spacing w:val="-9"/>
                <w:sz w:val="20"/>
              </w:rPr>
              <w:t> </w:t>
            </w:r>
            <w:r>
              <w:rPr>
                <w:rFonts w:ascii="Courier New"/>
                <w:spacing w:val="-10"/>
                <w:sz w:val="20"/>
              </w:rPr>
              <w:t>{</w:t>
            </w:r>
          </w:p>
        </w:tc>
        <w:tc>
          <w:tcPr>
            <w:tcW w:w="229" w:type="dxa"/>
          </w:tcPr>
          <w:p>
            <w:pPr>
              <w:pStyle w:val="TableParagraph"/>
              <w:ind w:left="0"/>
              <w:rPr>
                <w:rFonts w:ascii="Times New Roman"/>
                <w:sz w:val="20"/>
              </w:rPr>
            </w:pPr>
          </w:p>
        </w:tc>
      </w:tr>
      <w:tr>
        <w:trPr>
          <w:trHeight w:val="358" w:hRule="atLeast"/>
        </w:trPr>
        <w:tc>
          <w:tcPr>
            <w:tcW w:w="283" w:type="dxa"/>
          </w:tcPr>
          <w:p>
            <w:pPr>
              <w:pStyle w:val="TableParagraph"/>
              <w:spacing w:line="83" w:lineRule="exact"/>
              <w:ind w:left="16"/>
              <w:jc w:val="center"/>
              <w:rPr>
                <w:sz w:val="12"/>
              </w:rPr>
            </w:pPr>
            <w:r>
              <w:rPr>
                <w:w w:val="99"/>
                <w:sz w:val="12"/>
              </w:rPr>
              <w:t>6</w:t>
            </w:r>
          </w:p>
          <w:p>
            <w:pPr>
              <w:pStyle w:val="TableParagraph"/>
              <w:spacing w:before="101"/>
              <w:ind w:left="16"/>
              <w:jc w:val="center"/>
              <w:rPr>
                <w:sz w:val="12"/>
              </w:rPr>
            </w:pPr>
            <w:r>
              <w:rPr>
                <w:w w:val="99"/>
                <w:sz w:val="12"/>
              </w:rPr>
              <w:t>7</w:t>
            </w:r>
          </w:p>
        </w:tc>
        <w:tc>
          <w:tcPr>
            <w:tcW w:w="5898" w:type="dxa"/>
          </w:tcPr>
          <w:p>
            <w:pPr>
              <w:pStyle w:val="TableParagraph"/>
              <w:spacing w:line="209" w:lineRule="exact" w:before="129"/>
              <w:ind w:left="99"/>
              <w:rPr>
                <w:rFonts w:ascii="Courier New"/>
                <w:sz w:val="20"/>
              </w:rPr>
            </w:pPr>
            <w:r>
              <w:rPr>
                <w:rFonts w:ascii="Courier New"/>
                <w:sz w:val="20"/>
              </w:rPr>
              <w:t>namespace</w:t>
            </w:r>
            <w:r>
              <w:rPr>
                <w:rFonts w:ascii="Courier New"/>
                <w:spacing w:val="-12"/>
                <w:sz w:val="20"/>
              </w:rPr>
              <w:t> </w:t>
            </w:r>
            <w:r>
              <w:rPr>
                <w:rFonts w:ascii="Courier New"/>
                <w:sz w:val="20"/>
              </w:rPr>
              <w:t>events</w:t>
            </w:r>
            <w:r>
              <w:rPr>
                <w:rFonts w:ascii="Courier New"/>
                <w:spacing w:val="-10"/>
                <w:sz w:val="20"/>
              </w:rPr>
              <w:t> {</w:t>
            </w:r>
          </w:p>
        </w:tc>
        <w:tc>
          <w:tcPr>
            <w:tcW w:w="229" w:type="dxa"/>
          </w:tcPr>
          <w:p>
            <w:pPr>
              <w:pStyle w:val="TableParagraph"/>
              <w:ind w:left="0"/>
              <w:rPr>
                <w:rFonts w:ascii="Times New Roman"/>
                <w:sz w:val="20"/>
              </w:rPr>
            </w:pPr>
          </w:p>
        </w:tc>
      </w:tr>
      <w:tr>
        <w:trPr>
          <w:trHeight w:val="239" w:hRule="atLeast"/>
        </w:trPr>
        <w:tc>
          <w:tcPr>
            <w:tcW w:w="283" w:type="dxa"/>
          </w:tcPr>
          <w:p>
            <w:pPr>
              <w:pStyle w:val="TableParagraph"/>
              <w:spacing w:before="64"/>
              <w:ind w:left="116"/>
              <w:rPr>
                <w:sz w:val="12"/>
              </w:rPr>
            </w:pPr>
            <w:r>
              <w:rPr>
                <w:w w:val="99"/>
                <w:sz w:val="12"/>
              </w:rPr>
              <w:t>8</w:t>
            </w:r>
          </w:p>
        </w:tc>
        <w:tc>
          <w:tcPr>
            <w:tcW w:w="5898" w:type="dxa"/>
          </w:tcPr>
          <w:p>
            <w:pPr>
              <w:pStyle w:val="TableParagraph"/>
              <w:spacing w:line="209" w:lineRule="exact" w:before="10"/>
              <w:ind w:left="99"/>
              <w:rPr>
                <w:rFonts w:ascii="Courier New"/>
                <w:sz w:val="20"/>
              </w:rPr>
            </w:pPr>
            <w:r>
              <w:rPr>
                <w:rFonts w:ascii="Courier New"/>
                <w:spacing w:val="-5"/>
                <w:sz w:val="20"/>
              </w:rPr>
              <w:t>...</w:t>
            </w:r>
          </w:p>
        </w:tc>
        <w:tc>
          <w:tcPr>
            <w:tcW w:w="229" w:type="dxa"/>
          </w:tcPr>
          <w:p>
            <w:pPr>
              <w:pStyle w:val="TableParagraph"/>
              <w:ind w:left="0"/>
              <w:rPr>
                <w:rFonts w:ascii="Times New Roman"/>
                <w:sz w:val="16"/>
              </w:rPr>
            </w:pPr>
          </w:p>
        </w:tc>
      </w:tr>
      <w:tr>
        <w:trPr>
          <w:trHeight w:val="262" w:hRule="atLeast"/>
        </w:trPr>
        <w:tc>
          <w:tcPr>
            <w:tcW w:w="283" w:type="dxa"/>
          </w:tcPr>
          <w:p>
            <w:pPr>
              <w:pStyle w:val="TableParagraph"/>
              <w:spacing w:before="64"/>
              <w:ind w:left="116"/>
              <w:rPr>
                <w:sz w:val="12"/>
              </w:rPr>
            </w:pPr>
            <w:r>
              <w:rPr>
                <w:w w:val="99"/>
                <w:sz w:val="12"/>
              </w:rPr>
              <w:t>9</w:t>
            </w:r>
          </w:p>
        </w:tc>
        <w:tc>
          <w:tcPr>
            <w:tcW w:w="5898" w:type="dxa"/>
          </w:tcPr>
          <w:p>
            <w:pPr>
              <w:pStyle w:val="TableParagraph"/>
              <w:spacing w:before="10"/>
              <w:ind w:left="99"/>
              <w:rPr>
                <w:rFonts w:ascii="Courier New"/>
                <w:sz w:val="20"/>
              </w:rPr>
            </w:pPr>
            <w:r>
              <w:rPr>
                <w:rFonts w:ascii="Courier New"/>
                <w:sz w:val="20"/>
              </w:rPr>
              <w:t>}</w:t>
            </w:r>
            <w:r>
              <w:rPr>
                <w:rFonts w:ascii="Courier New"/>
                <w:spacing w:val="-6"/>
                <w:sz w:val="20"/>
              </w:rPr>
              <w:t> </w:t>
            </w:r>
            <w:r>
              <w:rPr>
                <w:rFonts w:ascii="Courier New"/>
                <w:color w:val="197F19"/>
                <w:sz w:val="20"/>
              </w:rPr>
              <w:t>//</w:t>
            </w:r>
            <w:r>
              <w:rPr>
                <w:rFonts w:ascii="Courier New"/>
                <w:color w:val="197F19"/>
                <w:spacing w:val="-6"/>
                <w:sz w:val="20"/>
              </w:rPr>
              <w:t> </w:t>
            </w:r>
            <w:r>
              <w:rPr>
                <w:rFonts w:ascii="Courier New"/>
                <w:color w:val="197F19"/>
                <w:sz w:val="20"/>
              </w:rPr>
              <w:t>namespace</w:t>
            </w:r>
            <w:r>
              <w:rPr>
                <w:rFonts w:ascii="Courier New"/>
                <w:color w:val="197F19"/>
                <w:spacing w:val="-6"/>
                <w:sz w:val="20"/>
              </w:rPr>
              <w:t> </w:t>
            </w:r>
            <w:r>
              <w:rPr>
                <w:rFonts w:ascii="Courier New"/>
                <w:color w:val="197F19"/>
                <w:spacing w:val="-2"/>
                <w:sz w:val="20"/>
              </w:rPr>
              <w:t>events</w:t>
            </w:r>
          </w:p>
        </w:tc>
        <w:tc>
          <w:tcPr>
            <w:tcW w:w="229" w:type="dxa"/>
          </w:tcPr>
          <w:p>
            <w:pPr>
              <w:pStyle w:val="TableParagraph"/>
              <w:ind w:left="0"/>
              <w:rPr>
                <w:rFonts w:ascii="Times New Roman"/>
                <w:sz w:val="18"/>
              </w:rPr>
            </w:pPr>
          </w:p>
        </w:tc>
      </w:tr>
      <w:tr>
        <w:trPr>
          <w:trHeight w:val="208" w:hRule="atLeast"/>
        </w:trPr>
        <w:tc>
          <w:tcPr>
            <w:tcW w:w="283" w:type="dxa"/>
          </w:tcPr>
          <w:p>
            <w:pPr>
              <w:pStyle w:val="TableParagraph"/>
              <w:spacing w:before="40"/>
              <w:ind w:left="50"/>
              <w:rPr>
                <w:sz w:val="12"/>
              </w:rPr>
            </w:pPr>
            <w:r>
              <w:rPr>
                <w:spacing w:val="-5"/>
                <w:sz w:val="12"/>
              </w:rPr>
              <w:t>10</w:t>
            </w:r>
          </w:p>
        </w:tc>
        <w:tc>
          <w:tcPr>
            <w:tcW w:w="5898" w:type="dxa"/>
          </w:tcPr>
          <w:p>
            <w:pPr>
              <w:pStyle w:val="TableParagraph"/>
              <w:ind w:left="0"/>
              <w:rPr>
                <w:rFonts w:ascii="Times New Roman"/>
                <w:sz w:val="14"/>
              </w:rPr>
            </w:pPr>
          </w:p>
        </w:tc>
        <w:tc>
          <w:tcPr>
            <w:tcW w:w="229" w:type="dxa"/>
          </w:tcPr>
          <w:p>
            <w:pPr>
              <w:pStyle w:val="TableParagraph"/>
              <w:ind w:left="0"/>
              <w:rPr>
                <w:rFonts w:ascii="Times New Roman"/>
                <w:sz w:val="14"/>
              </w:rPr>
            </w:pPr>
          </w:p>
        </w:tc>
      </w:tr>
      <w:tr>
        <w:trPr>
          <w:trHeight w:val="245" w:hRule="atLeast"/>
        </w:trPr>
        <w:tc>
          <w:tcPr>
            <w:tcW w:w="283" w:type="dxa"/>
          </w:tcPr>
          <w:p>
            <w:pPr>
              <w:pStyle w:val="TableParagraph"/>
              <w:spacing w:before="70"/>
              <w:ind w:left="50"/>
              <w:rPr>
                <w:sz w:val="12"/>
              </w:rPr>
            </w:pPr>
            <w:r>
              <w:rPr>
                <w:spacing w:val="-5"/>
                <w:sz w:val="12"/>
              </w:rPr>
              <w:t>11</w:t>
            </w:r>
          </w:p>
        </w:tc>
        <w:tc>
          <w:tcPr>
            <w:tcW w:w="5898" w:type="dxa"/>
          </w:tcPr>
          <w:p>
            <w:pPr>
              <w:pStyle w:val="TableParagraph"/>
              <w:spacing w:line="209" w:lineRule="exact" w:before="17"/>
              <w:ind w:left="99"/>
              <w:rPr>
                <w:rFonts w:ascii="Courier New"/>
                <w:sz w:val="20"/>
              </w:rPr>
            </w:pPr>
            <w:r>
              <w:rPr>
                <w:rFonts w:ascii="Courier New"/>
                <w:sz w:val="20"/>
              </w:rPr>
              <w:t>namespace</w:t>
            </w:r>
            <w:r>
              <w:rPr>
                <w:rFonts w:ascii="Courier New"/>
                <w:spacing w:val="-11"/>
                <w:sz w:val="20"/>
              </w:rPr>
              <w:t> </w:t>
            </w:r>
            <w:r>
              <w:rPr>
                <w:rFonts w:ascii="Courier New"/>
                <w:sz w:val="20"/>
              </w:rPr>
              <w:t>methods</w:t>
            </w:r>
            <w:r>
              <w:rPr>
                <w:rFonts w:ascii="Courier New"/>
                <w:spacing w:val="-11"/>
                <w:sz w:val="20"/>
              </w:rPr>
              <w:t> </w:t>
            </w:r>
            <w:r>
              <w:rPr>
                <w:rFonts w:ascii="Courier New"/>
                <w:spacing w:val="-10"/>
                <w:sz w:val="20"/>
              </w:rPr>
              <w:t>{</w:t>
            </w:r>
          </w:p>
        </w:tc>
        <w:tc>
          <w:tcPr>
            <w:tcW w:w="229" w:type="dxa"/>
          </w:tcPr>
          <w:p>
            <w:pPr>
              <w:pStyle w:val="TableParagraph"/>
              <w:ind w:left="0"/>
              <w:rPr>
                <w:rFonts w:ascii="Times New Roman"/>
                <w:sz w:val="16"/>
              </w:rPr>
            </w:pPr>
          </w:p>
        </w:tc>
      </w:tr>
      <w:tr>
        <w:trPr>
          <w:trHeight w:val="239" w:hRule="atLeast"/>
        </w:trPr>
        <w:tc>
          <w:tcPr>
            <w:tcW w:w="283" w:type="dxa"/>
          </w:tcPr>
          <w:p>
            <w:pPr>
              <w:pStyle w:val="TableParagraph"/>
              <w:spacing w:before="64"/>
              <w:ind w:left="50"/>
              <w:rPr>
                <w:sz w:val="12"/>
              </w:rPr>
            </w:pPr>
            <w:r>
              <w:rPr>
                <w:spacing w:val="-5"/>
                <w:sz w:val="12"/>
              </w:rPr>
              <w:t>12</w:t>
            </w:r>
          </w:p>
        </w:tc>
        <w:tc>
          <w:tcPr>
            <w:tcW w:w="5898" w:type="dxa"/>
          </w:tcPr>
          <w:p>
            <w:pPr>
              <w:pStyle w:val="TableParagraph"/>
              <w:spacing w:line="209" w:lineRule="exact" w:before="10"/>
              <w:ind w:left="99"/>
              <w:rPr>
                <w:rFonts w:ascii="Courier New"/>
                <w:sz w:val="20"/>
              </w:rPr>
            </w:pPr>
            <w:r>
              <w:rPr>
                <w:rFonts w:ascii="Courier New"/>
                <w:spacing w:val="-5"/>
                <w:sz w:val="20"/>
              </w:rPr>
              <w:t>...</w:t>
            </w:r>
          </w:p>
        </w:tc>
        <w:tc>
          <w:tcPr>
            <w:tcW w:w="229" w:type="dxa"/>
          </w:tcPr>
          <w:p>
            <w:pPr>
              <w:pStyle w:val="TableParagraph"/>
              <w:ind w:left="0"/>
              <w:rPr>
                <w:rFonts w:ascii="Times New Roman"/>
                <w:sz w:val="16"/>
              </w:rPr>
            </w:pPr>
          </w:p>
        </w:tc>
      </w:tr>
      <w:tr>
        <w:trPr>
          <w:trHeight w:val="262" w:hRule="atLeast"/>
        </w:trPr>
        <w:tc>
          <w:tcPr>
            <w:tcW w:w="283" w:type="dxa"/>
          </w:tcPr>
          <w:p>
            <w:pPr>
              <w:pStyle w:val="TableParagraph"/>
              <w:spacing w:before="64"/>
              <w:ind w:left="50"/>
              <w:rPr>
                <w:sz w:val="12"/>
              </w:rPr>
            </w:pPr>
            <w:r>
              <w:rPr>
                <w:spacing w:val="-5"/>
                <w:sz w:val="12"/>
              </w:rPr>
              <w:t>13</w:t>
            </w:r>
          </w:p>
        </w:tc>
        <w:tc>
          <w:tcPr>
            <w:tcW w:w="5898" w:type="dxa"/>
          </w:tcPr>
          <w:p>
            <w:pPr>
              <w:pStyle w:val="TableParagraph"/>
              <w:spacing w:before="10"/>
              <w:ind w:left="99"/>
              <w:rPr>
                <w:rFonts w:ascii="Courier New"/>
                <w:sz w:val="20"/>
              </w:rPr>
            </w:pPr>
            <w:r>
              <w:rPr>
                <w:rFonts w:ascii="Courier New"/>
                <w:sz w:val="20"/>
              </w:rPr>
              <w:t>}</w:t>
            </w:r>
            <w:r>
              <w:rPr>
                <w:rFonts w:ascii="Courier New"/>
                <w:spacing w:val="-6"/>
                <w:sz w:val="20"/>
              </w:rPr>
              <w:t> </w:t>
            </w:r>
            <w:r>
              <w:rPr>
                <w:rFonts w:ascii="Courier New"/>
                <w:color w:val="197F19"/>
                <w:sz w:val="20"/>
              </w:rPr>
              <w:t>//</w:t>
            </w:r>
            <w:r>
              <w:rPr>
                <w:rFonts w:ascii="Courier New"/>
                <w:color w:val="197F19"/>
                <w:spacing w:val="-6"/>
                <w:sz w:val="20"/>
              </w:rPr>
              <w:t> </w:t>
            </w:r>
            <w:r>
              <w:rPr>
                <w:rFonts w:ascii="Courier New"/>
                <w:color w:val="197F19"/>
                <w:sz w:val="20"/>
              </w:rPr>
              <w:t>namespace</w:t>
            </w:r>
            <w:r>
              <w:rPr>
                <w:rFonts w:ascii="Courier New"/>
                <w:color w:val="197F19"/>
                <w:spacing w:val="-6"/>
                <w:sz w:val="20"/>
              </w:rPr>
              <w:t> </w:t>
            </w:r>
            <w:r>
              <w:rPr>
                <w:rFonts w:ascii="Courier New"/>
                <w:color w:val="197F19"/>
                <w:spacing w:val="-2"/>
                <w:sz w:val="20"/>
              </w:rPr>
              <w:t>methods</w:t>
            </w:r>
          </w:p>
        </w:tc>
        <w:tc>
          <w:tcPr>
            <w:tcW w:w="229" w:type="dxa"/>
          </w:tcPr>
          <w:p>
            <w:pPr>
              <w:pStyle w:val="TableParagraph"/>
              <w:ind w:left="0"/>
              <w:rPr>
                <w:rFonts w:ascii="Times New Roman"/>
                <w:sz w:val="18"/>
              </w:rPr>
            </w:pPr>
          </w:p>
        </w:tc>
      </w:tr>
      <w:tr>
        <w:trPr>
          <w:trHeight w:val="208" w:hRule="atLeast"/>
        </w:trPr>
        <w:tc>
          <w:tcPr>
            <w:tcW w:w="283" w:type="dxa"/>
          </w:tcPr>
          <w:p>
            <w:pPr>
              <w:pStyle w:val="TableParagraph"/>
              <w:spacing w:before="40"/>
              <w:ind w:left="50"/>
              <w:rPr>
                <w:sz w:val="12"/>
              </w:rPr>
            </w:pPr>
            <w:r>
              <w:rPr>
                <w:spacing w:val="-5"/>
                <w:sz w:val="12"/>
              </w:rPr>
              <w:t>14</w:t>
            </w:r>
          </w:p>
        </w:tc>
        <w:tc>
          <w:tcPr>
            <w:tcW w:w="5898" w:type="dxa"/>
          </w:tcPr>
          <w:p>
            <w:pPr>
              <w:pStyle w:val="TableParagraph"/>
              <w:ind w:left="0"/>
              <w:rPr>
                <w:rFonts w:ascii="Times New Roman"/>
                <w:sz w:val="14"/>
              </w:rPr>
            </w:pPr>
          </w:p>
        </w:tc>
        <w:tc>
          <w:tcPr>
            <w:tcW w:w="229" w:type="dxa"/>
          </w:tcPr>
          <w:p>
            <w:pPr>
              <w:pStyle w:val="TableParagraph"/>
              <w:ind w:left="0"/>
              <w:rPr>
                <w:rFonts w:ascii="Times New Roman"/>
                <w:sz w:val="14"/>
              </w:rPr>
            </w:pPr>
          </w:p>
        </w:tc>
      </w:tr>
      <w:tr>
        <w:trPr>
          <w:trHeight w:val="245" w:hRule="atLeast"/>
        </w:trPr>
        <w:tc>
          <w:tcPr>
            <w:tcW w:w="283" w:type="dxa"/>
          </w:tcPr>
          <w:p>
            <w:pPr>
              <w:pStyle w:val="TableParagraph"/>
              <w:spacing w:before="70"/>
              <w:ind w:left="50"/>
              <w:rPr>
                <w:sz w:val="12"/>
              </w:rPr>
            </w:pPr>
            <w:r>
              <w:rPr>
                <w:spacing w:val="-5"/>
                <w:sz w:val="12"/>
              </w:rPr>
              <w:t>15</w:t>
            </w:r>
          </w:p>
        </w:tc>
        <w:tc>
          <w:tcPr>
            <w:tcW w:w="5898" w:type="dxa"/>
          </w:tcPr>
          <w:p>
            <w:pPr>
              <w:pStyle w:val="TableParagraph"/>
              <w:spacing w:line="209" w:lineRule="exact" w:before="17"/>
              <w:ind w:left="99"/>
              <w:rPr>
                <w:rFonts w:ascii="Courier New"/>
                <w:sz w:val="20"/>
              </w:rPr>
            </w:pPr>
            <w:r>
              <w:rPr>
                <w:rFonts w:ascii="Courier New"/>
                <w:sz w:val="20"/>
              </w:rPr>
              <w:t>namespace</w:t>
            </w:r>
            <w:r>
              <w:rPr>
                <w:rFonts w:ascii="Courier New"/>
                <w:spacing w:val="-12"/>
                <w:sz w:val="20"/>
              </w:rPr>
              <w:t> </w:t>
            </w:r>
            <w:r>
              <w:rPr>
                <w:rFonts w:ascii="Courier New"/>
                <w:sz w:val="20"/>
              </w:rPr>
              <w:t>fields</w:t>
            </w:r>
            <w:r>
              <w:rPr>
                <w:rFonts w:ascii="Courier New"/>
                <w:spacing w:val="-10"/>
                <w:sz w:val="20"/>
              </w:rPr>
              <w:t> {</w:t>
            </w:r>
          </w:p>
        </w:tc>
        <w:tc>
          <w:tcPr>
            <w:tcW w:w="229" w:type="dxa"/>
          </w:tcPr>
          <w:p>
            <w:pPr>
              <w:pStyle w:val="TableParagraph"/>
              <w:ind w:left="0"/>
              <w:rPr>
                <w:rFonts w:ascii="Times New Roman"/>
                <w:sz w:val="16"/>
              </w:rPr>
            </w:pPr>
          </w:p>
        </w:tc>
      </w:tr>
      <w:tr>
        <w:trPr>
          <w:trHeight w:val="239" w:hRule="atLeast"/>
        </w:trPr>
        <w:tc>
          <w:tcPr>
            <w:tcW w:w="283" w:type="dxa"/>
          </w:tcPr>
          <w:p>
            <w:pPr>
              <w:pStyle w:val="TableParagraph"/>
              <w:spacing w:before="64"/>
              <w:ind w:left="50"/>
              <w:rPr>
                <w:sz w:val="12"/>
              </w:rPr>
            </w:pPr>
            <w:r>
              <w:rPr>
                <w:spacing w:val="-5"/>
                <w:sz w:val="12"/>
              </w:rPr>
              <w:t>16</w:t>
            </w:r>
          </w:p>
        </w:tc>
        <w:tc>
          <w:tcPr>
            <w:tcW w:w="5898" w:type="dxa"/>
          </w:tcPr>
          <w:p>
            <w:pPr>
              <w:pStyle w:val="TableParagraph"/>
              <w:spacing w:line="209" w:lineRule="exact" w:before="10"/>
              <w:ind w:left="99"/>
              <w:rPr>
                <w:rFonts w:ascii="Courier New"/>
                <w:sz w:val="20"/>
              </w:rPr>
            </w:pPr>
            <w:r>
              <w:rPr>
                <w:rFonts w:ascii="Courier New"/>
                <w:spacing w:val="-5"/>
                <w:sz w:val="20"/>
              </w:rPr>
              <w:t>...</w:t>
            </w:r>
          </w:p>
        </w:tc>
        <w:tc>
          <w:tcPr>
            <w:tcW w:w="229" w:type="dxa"/>
          </w:tcPr>
          <w:p>
            <w:pPr>
              <w:pStyle w:val="TableParagraph"/>
              <w:ind w:left="0"/>
              <w:rPr>
                <w:rFonts w:ascii="Times New Roman"/>
                <w:sz w:val="16"/>
              </w:rPr>
            </w:pPr>
          </w:p>
        </w:tc>
      </w:tr>
      <w:tr>
        <w:trPr>
          <w:trHeight w:val="262" w:hRule="atLeast"/>
        </w:trPr>
        <w:tc>
          <w:tcPr>
            <w:tcW w:w="283" w:type="dxa"/>
          </w:tcPr>
          <w:p>
            <w:pPr>
              <w:pStyle w:val="TableParagraph"/>
              <w:spacing w:before="64"/>
              <w:ind w:left="50"/>
              <w:rPr>
                <w:sz w:val="12"/>
              </w:rPr>
            </w:pPr>
            <w:r>
              <w:rPr>
                <w:spacing w:val="-5"/>
                <w:sz w:val="12"/>
              </w:rPr>
              <w:t>17</w:t>
            </w:r>
          </w:p>
        </w:tc>
        <w:tc>
          <w:tcPr>
            <w:tcW w:w="5898" w:type="dxa"/>
          </w:tcPr>
          <w:p>
            <w:pPr>
              <w:pStyle w:val="TableParagraph"/>
              <w:spacing w:before="10"/>
              <w:ind w:left="99"/>
              <w:rPr>
                <w:rFonts w:ascii="Courier New"/>
                <w:sz w:val="20"/>
              </w:rPr>
            </w:pPr>
            <w:r>
              <w:rPr>
                <w:rFonts w:ascii="Courier New"/>
                <w:sz w:val="20"/>
              </w:rPr>
              <w:t>}</w:t>
            </w:r>
            <w:r>
              <w:rPr>
                <w:rFonts w:ascii="Courier New"/>
                <w:spacing w:val="-6"/>
                <w:sz w:val="20"/>
              </w:rPr>
              <w:t> </w:t>
            </w:r>
            <w:r>
              <w:rPr>
                <w:rFonts w:ascii="Courier New"/>
                <w:color w:val="197F19"/>
                <w:sz w:val="20"/>
              </w:rPr>
              <w:t>//</w:t>
            </w:r>
            <w:r>
              <w:rPr>
                <w:rFonts w:ascii="Courier New"/>
                <w:color w:val="197F19"/>
                <w:spacing w:val="-6"/>
                <w:sz w:val="20"/>
              </w:rPr>
              <w:t> </w:t>
            </w:r>
            <w:r>
              <w:rPr>
                <w:rFonts w:ascii="Courier New"/>
                <w:color w:val="197F19"/>
                <w:sz w:val="20"/>
              </w:rPr>
              <w:t>namespace</w:t>
            </w:r>
            <w:r>
              <w:rPr>
                <w:rFonts w:ascii="Courier New"/>
                <w:color w:val="197F19"/>
                <w:spacing w:val="-6"/>
                <w:sz w:val="20"/>
              </w:rPr>
              <w:t> </w:t>
            </w:r>
            <w:r>
              <w:rPr>
                <w:rFonts w:ascii="Courier New"/>
                <w:color w:val="197F19"/>
                <w:spacing w:val="-2"/>
                <w:sz w:val="20"/>
              </w:rPr>
              <w:t>fields</w:t>
            </w:r>
          </w:p>
        </w:tc>
        <w:tc>
          <w:tcPr>
            <w:tcW w:w="229" w:type="dxa"/>
          </w:tcPr>
          <w:p>
            <w:pPr>
              <w:pStyle w:val="TableParagraph"/>
              <w:ind w:left="0"/>
              <w:rPr>
                <w:rFonts w:ascii="Times New Roman"/>
                <w:sz w:val="18"/>
              </w:rPr>
            </w:pPr>
          </w:p>
        </w:tc>
      </w:tr>
      <w:tr>
        <w:trPr>
          <w:trHeight w:val="208" w:hRule="atLeast"/>
        </w:trPr>
        <w:tc>
          <w:tcPr>
            <w:tcW w:w="283" w:type="dxa"/>
          </w:tcPr>
          <w:p>
            <w:pPr>
              <w:pStyle w:val="TableParagraph"/>
              <w:spacing w:before="40"/>
              <w:ind w:left="50"/>
              <w:rPr>
                <w:sz w:val="12"/>
              </w:rPr>
            </w:pPr>
            <w:r>
              <w:rPr>
                <w:spacing w:val="-5"/>
                <w:sz w:val="12"/>
              </w:rPr>
              <w:t>18</w:t>
            </w:r>
          </w:p>
        </w:tc>
        <w:tc>
          <w:tcPr>
            <w:tcW w:w="5898" w:type="dxa"/>
          </w:tcPr>
          <w:p>
            <w:pPr>
              <w:pStyle w:val="TableParagraph"/>
              <w:ind w:left="0"/>
              <w:rPr>
                <w:rFonts w:ascii="Times New Roman"/>
                <w:sz w:val="14"/>
              </w:rPr>
            </w:pPr>
          </w:p>
        </w:tc>
        <w:tc>
          <w:tcPr>
            <w:tcW w:w="229" w:type="dxa"/>
          </w:tcPr>
          <w:p>
            <w:pPr>
              <w:pStyle w:val="TableParagraph"/>
              <w:ind w:left="0"/>
              <w:rPr>
                <w:rFonts w:ascii="Times New Roman"/>
                <w:sz w:val="14"/>
              </w:rPr>
            </w:pPr>
          </w:p>
        </w:tc>
      </w:tr>
      <w:tr>
        <w:trPr>
          <w:trHeight w:val="230" w:hRule="atLeast"/>
        </w:trPr>
        <w:tc>
          <w:tcPr>
            <w:tcW w:w="283" w:type="dxa"/>
          </w:tcPr>
          <w:p>
            <w:pPr>
              <w:pStyle w:val="TableParagraph"/>
              <w:spacing w:before="70"/>
              <w:ind w:left="50"/>
              <w:rPr>
                <w:sz w:val="12"/>
              </w:rPr>
            </w:pPr>
            <w:r>
              <w:rPr>
                <w:spacing w:val="-5"/>
                <w:sz w:val="12"/>
              </w:rPr>
              <w:t>19</w:t>
            </w:r>
          </w:p>
        </w:tc>
        <w:tc>
          <w:tcPr>
            <w:tcW w:w="5898" w:type="dxa"/>
          </w:tcPr>
          <w:p>
            <w:pPr>
              <w:pStyle w:val="TableParagraph"/>
              <w:spacing w:line="194" w:lineRule="exact" w:before="17"/>
              <w:ind w:left="99"/>
              <w:rPr>
                <w:rFonts w:ascii="Courier New"/>
                <w:sz w:val="20"/>
              </w:rPr>
            </w:pPr>
            <w:r>
              <w:rPr>
                <w:rFonts w:ascii="Courier New"/>
                <w:spacing w:val="-5"/>
                <w:sz w:val="20"/>
              </w:rPr>
              <w:t>...</w:t>
            </w:r>
          </w:p>
        </w:tc>
        <w:tc>
          <w:tcPr>
            <w:tcW w:w="229" w:type="dxa"/>
          </w:tcPr>
          <w:p>
            <w:pPr>
              <w:pStyle w:val="TableParagraph"/>
              <w:ind w:left="0"/>
              <w:rPr>
                <w:rFonts w:ascii="Times New Roman"/>
                <w:sz w:val="16"/>
              </w:rPr>
            </w:pPr>
          </w:p>
        </w:tc>
      </w:tr>
    </w:tbl>
    <w:p>
      <w:pPr>
        <w:spacing w:before="35"/>
        <w:ind w:left="572" w:right="0" w:firstLine="0"/>
        <w:jc w:val="left"/>
        <w:rPr>
          <w:rFonts w:ascii="Courier New"/>
          <w:sz w:val="20"/>
        </w:rPr>
      </w:pPr>
      <w:r>
        <w:rPr>
          <w:sz w:val="12"/>
        </w:rPr>
        <w:t>20</w:t>
      </w:r>
      <w:r>
        <w:rPr>
          <w:spacing w:val="63"/>
          <w:sz w:val="12"/>
        </w:rPr>
        <w:t>  </w:t>
      </w:r>
      <w:r>
        <w:rPr>
          <w:rFonts w:ascii="Courier New"/>
          <w:sz w:val="20"/>
        </w:rPr>
        <w:t>}</w:t>
      </w:r>
      <w:r>
        <w:rPr>
          <w:rFonts w:ascii="Courier New"/>
          <w:spacing w:val="-5"/>
          <w:sz w:val="20"/>
        </w:rPr>
        <w:t> </w:t>
      </w:r>
      <w:r>
        <w:rPr>
          <w:rFonts w:ascii="Courier New"/>
          <w:color w:val="197F19"/>
          <w:sz w:val="20"/>
        </w:rPr>
        <w:t>//</w:t>
      </w:r>
      <w:r>
        <w:rPr>
          <w:rFonts w:ascii="Courier New"/>
          <w:color w:val="197F19"/>
          <w:spacing w:val="-4"/>
          <w:sz w:val="20"/>
        </w:rPr>
        <w:t> </w:t>
      </w:r>
      <w:r>
        <w:rPr>
          <w:rFonts w:ascii="Courier New"/>
          <w:color w:val="197F19"/>
          <w:sz w:val="20"/>
        </w:rPr>
        <w:t>namespace</w:t>
      </w:r>
      <w:r>
        <w:rPr>
          <w:rFonts w:ascii="Courier New"/>
          <w:color w:val="197F19"/>
          <w:spacing w:val="-5"/>
          <w:sz w:val="20"/>
        </w:rPr>
        <w:t> </w:t>
      </w:r>
      <w:r>
        <w:rPr>
          <w:rFonts w:ascii="Courier New"/>
          <w:color w:val="197F19"/>
          <w:spacing w:val="-2"/>
          <w:sz w:val="20"/>
        </w:rPr>
        <w:t>proxy</w:t>
      </w:r>
    </w:p>
    <w:p>
      <w:pPr>
        <w:spacing w:before="12"/>
        <w:ind w:left="572" w:right="0" w:firstLine="0"/>
        <w:jc w:val="left"/>
        <w:rPr>
          <w:rFonts w:ascii="Courier New"/>
          <w:sz w:val="20"/>
        </w:rPr>
      </w:pPr>
      <w:r>
        <w:rPr>
          <w:sz w:val="12"/>
        </w:rPr>
        <w:t>21</w:t>
      </w:r>
      <w:r>
        <w:rPr>
          <w:spacing w:val="63"/>
          <w:sz w:val="12"/>
        </w:rPr>
        <w:t>  </w:t>
      </w:r>
      <w:r>
        <w:rPr>
          <w:rFonts w:ascii="Courier New"/>
          <w:sz w:val="20"/>
        </w:rPr>
        <w:t>}</w:t>
      </w:r>
      <w:r>
        <w:rPr>
          <w:rFonts w:ascii="Courier New"/>
          <w:spacing w:val="-5"/>
          <w:sz w:val="20"/>
        </w:rPr>
        <w:t> </w:t>
      </w:r>
      <w:r>
        <w:rPr>
          <w:rFonts w:ascii="Courier New"/>
          <w:color w:val="197F19"/>
          <w:sz w:val="20"/>
        </w:rPr>
        <w:t>//</w:t>
      </w:r>
      <w:r>
        <w:rPr>
          <w:rFonts w:ascii="Courier New"/>
          <w:color w:val="197F19"/>
          <w:spacing w:val="-4"/>
          <w:sz w:val="20"/>
        </w:rPr>
        <w:t> </w:t>
      </w:r>
      <w:r>
        <w:rPr>
          <w:rFonts w:ascii="Courier New"/>
          <w:color w:val="197F19"/>
          <w:sz w:val="20"/>
        </w:rPr>
        <w:t>namespace</w:t>
      </w:r>
      <w:r>
        <w:rPr>
          <w:rFonts w:ascii="Courier New"/>
          <w:color w:val="197F19"/>
          <w:spacing w:val="-5"/>
          <w:sz w:val="20"/>
        </w:rPr>
        <w:t> </w:t>
      </w:r>
      <w:r>
        <w:rPr>
          <w:rFonts w:ascii="Courier New"/>
          <w:color w:val="197F19"/>
          <w:spacing w:val="-2"/>
          <w:sz w:val="20"/>
        </w:rPr>
        <w:t>&lt;ServiceInterface.namespace[n].symbol&gt;</w:t>
      </w:r>
    </w:p>
    <w:p>
      <w:pPr>
        <w:spacing w:before="13"/>
        <w:ind w:left="572" w:right="0" w:firstLine="0"/>
        <w:jc w:val="left"/>
        <w:rPr>
          <w:rFonts w:ascii="Courier New"/>
          <w:sz w:val="20"/>
        </w:rPr>
      </w:pPr>
      <w:r>
        <w:rPr>
          <w:sz w:val="12"/>
        </w:rPr>
        <w:t>22</w:t>
      </w:r>
      <w:r>
        <w:rPr>
          <w:spacing w:val="63"/>
          <w:sz w:val="12"/>
        </w:rPr>
        <w:t>  </w:t>
      </w:r>
      <w:r>
        <w:rPr>
          <w:rFonts w:ascii="Courier New"/>
          <w:sz w:val="20"/>
        </w:rPr>
        <w:t>}</w:t>
      </w:r>
      <w:r>
        <w:rPr>
          <w:rFonts w:ascii="Courier New"/>
          <w:spacing w:val="-5"/>
          <w:sz w:val="20"/>
        </w:rPr>
        <w:t> </w:t>
      </w:r>
      <w:r>
        <w:rPr>
          <w:rFonts w:ascii="Courier New"/>
          <w:color w:val="197F19"/>
          <w:sz w:val="20"/>
        </w:rPr>
        <w:t>//</w:t>
      </w:r>
      <w:r>
        <w:rPr>
          <w:rFonts w:ascii="Courier New"/>
          <w:color w:val="197F19"/>
          <w:spacing w:val="-4"/>
          <w:sz w:val="20"/>
        </w:rPr>
        <w:t> </w:t>
      </w:r>
      <w:r>
        <w:rPr>
          <w:rFonts w:ascii="Courier New"/>
          <w:color w:val="197F19"/>
          <w:sz w:val="20"/>
        </w:rPr>
        <w:t>namespace</w:t>
      </w:r>
      <w:r>
        <w:rPr>
          <w:rFonts w:ascii="Courier New"/>
          <w:color w:val="197F19"/>
          <w:spacing w:val="-5"/>
          <w:sz w:val="20"/>
        </w:rPr>
        <w:t> </w:t>
      </w:r>
      <w:r>
        <w:rPr>
          <w:rFonts w:ascii="Courier New"/>
          <w:color w:val="197F19"/>
          <w:spacing w:val="-2"/>
          <w:sz w:val="20"/>
        </w:rPr>
        <w:t>&lt;...&gt;</w:t>
      </w:r>
    </w:p>
    <w:p>
      <w:pPr>
        <w:spacing w:before="12"/>
        <w:ind w:left="572" w:right="0" w:firstLine="0"/>
        <w:jc w:val="left"/>
        <w:rPr>
          <w:rFonts w:ascii="Courier New"/>
          <w:sz w:val="20"/>
        </w:rPr>
      </w:pPr>
      <w:r>
        <w:rPr>
          <w:sz w:val="12"/>
        </w:rPr>
        <w:t>23</w:t>
      </w:r>
      <w:r>
        <w:rPr>
          <w:spacing w:val="63"/>
          <w:sz w:val="12"/>
        </w:rPr>
        <w:t>  </w:t>
      </w:r>
      <w:r>
        <w:rPr>
          <w:rFonts w:ascii="Courier New"/>
          <w:sz w:val="20"/>
        </w:rPr>
        <w:t>}</w:t>
      </w:r>
      <w:r>
        <w:rPr>
          <w:rFonts w:ascii="Courier New"/>
          <w:spacing w:val="-5"/>
          <w:sz w:val="20"/>
        </w:rPr>
        <w:t> </w:t>
      </w:r>
      <w:r>
        <w:rPr>
          <w:rFonts w:ascii="Courier New"/>
          <w:color w:val="197F19"/>
          <w:sz w:val="20"/>
        </w:rPr>
        <w:t>//</w:t>
      </w:r>
      <w:r>
        <w:rPr>
          <w:rFonts w:ascii="Courier New"/>
          <w:color w:val="197F19"/>
          <w:spacing w:val="-4"/>
          <w:sz w:val="20"/>
        </w:rPr>
        <w:t> </w:t>
      </w:r>
      <w:r>
        <w:rPr>
          <w:rFonts w:ascii="Courier New"/>
          <w:color w:val="197F19"/>
          <w:sz w:val="20"/>
        </w:rPr>
        <w:t>namespace</w:t>
      </w:r>
      <w:r>
        <w:rPr>
          <w:rFonts w:ascii="Courier New"/>
          <w:color w:val="197F19"/>
          <w:spacing w:val="-5"/>
          <w:sz w:val="20"/>
        </w:rPr>
        <w:t> </w:t>
      </w:r>
      <w:r>
        <w:rPr>
          <w:rFonts w:ascii="Courier New"/>
          <w:color w:val="197F19"/>
          <w:spacing w:val="-2"/>
          <w:sz w:val="20"/>
        </w:rPr>
        <w:t>&lt;ServiceInterface.namespace[1].symbol&gt;</w:t>
      </w:r>
    </w:p>
    <w:p>
      <w:pPr>
        <w:spacing w:before="13"/>
        <w:ind w:left="572" w:right="0" w:firstLine="0"/>
        <w:jc w:val="left"/>
        <w:rPr>
          <w:rFonts w:ascii="Courier New"/>
          <w:sz w:val="20"/>
        </w:rPr>
      </w:pPr>
      <w:r>
        <w:rPr>
          <w:sz w:val="12"/>
        </w:rPr>
        <w:t>24</w:t>
      </w:r>
      <w:r>
        <w:rPr>
          <w:spacing w:val="63"/>
          <w:sz w:val="12"/>
        </w:rPr>
        <w:t>  </w:t>
      </w:r>
      <w:r>
        <w:rPr>
          <w:rFonts w:ascii="Courier New"/>
          <w:sz w:val="20"/>
        </w:rPr>
        <w:t>}</w:t>
      </w:r>
      <w:r>
        <w:rPr>
          <w:rFonts w:ascii="Courier New"/>
          <w:spacing w:val="-5"/>
          <w:sz w:val="20"/>
        </w:rPr>
        <w:t> </w:t>
      </w:r>
      <w:r>
        <w:rPr>
          <w:rFonts w:ascii="Courier New"/>
          <w:color w:val="197F19"/>
          <w:sz w:val="20"/>
        </w:rPr>
        <w:t>//</w:t>
      </w:r>
      <w:r>
        <w:rPr>
          <w:rFonts w:ascii="Courier New"/>
          <w:color w:val="197F19"/>
          <w:spacing w:val="-4"/>
          <w:sz w:val="20"/>
        </w:rPr>
        <w:t> </w:t>
      </w:r>
      <w:r>
        <w:rPr>
          <w:rFonts w:ascii="Courier New"/>
          <w:color w:val="197F19"/>
          <w:sz w:val="20"/>
        </w:rPr>
        <w:t>namespace</w:t>
      </w:r>
      <w:r>
        <w:rPr>
          <w:rFonts w:ascii="Courier New"/>
          <w:color w:val="197F19"/>
          <w:spacing w:val="-5"/>
          <w:sz w:val="20"/>
        </w:rPr>
        <w:t> </w:t>
      </w:r>
      <w:r>
        <w:rPr>
          <w:rFonts w:ascii="Courier New"/>
          <w:color w:val="197F19"/>
          <w:spacing w:val="-2"/>
          <w:sz w:val="20"/>
        </w:rPr>
        <w:t>&lt;ServiceInterface.namespace[0].symbol&gt;</w:t>
      </w:r>
    </w:p>
    <w:p>
      <w:pPr>
        <w:pStyle w:val="BodyText"/>
        <w:rPr>
          <w:rFonts w:ascii="Courier New"/>
          <w:sz w:val="20"/>
        </w:rPr>
      </w:pPr>
    </w:p>
    <w:p>
      <w:pPr>
        <w:pStyle w:val="BodyText"/>
        <w:rPr>
          <w:rFonts w:ascii="Courier New"/>
          <w:sz w:val="20"/>
        </w:rPr>
      </w:pPr>
    </w:p>
    <w:p>
      <w:pPr>
        <w:pStyle w:val="BodyText"/>
        <w:spacing w:before="2"/>
        <w:rPr>
          <w:rFonts w:ascii="Courier New"/>
          <w:sz w:val="27"/>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8.1.1.2 Common header file" w:id="625"/>
      <w:bookmarkEnd w:id="625"/>
      <w:r>
        <w:rPr>
          <w:b w:val="0"/>
        </w:rPr>
      </w:r>
      <w:bookmarkStart w:name="_bookmark458" w:id="626"/>
      <w:bookmarkEnd w:id="626"/>
      <w:r>
        <w:rPr/>
        <w:t>Common</w:t>
      </w:r>
      <w:r>
        <w:rPr>
          <w:spacing w:val="-11"/>
        </w:rPr>
        <w:t> </w:t>
      </w:r>
      <w:r>
        <w:rPr/>
        <w:t>header</w:t>
      </w:r>
      <w:r>
        <w:rPr>
          <w:spacing w:val="-10"/>
        </w:rPr>
        <w:t> </w:t>
      </w:r>
      <w:r>
        <w:rPr>
          <w:spacing w:val="-4"/>
        </w:rPr>
        <w:t>file</w:t>
      </w:r>
    </w:p>
    <w:p>
      <w:pPr>
        <w:pStyle w:val="BodyText"/>
        <w:spacing w:before="4"/>
        <w:rPr>
          <w:b/>
          <w:sz w:val="25"/>
        </w:rPr>
      </w:pPr>
    </w:p>
    <w:p>
      <w:pPr>
        <w:pStyle w:val="BodyText"/>
        <w:spacing w:line="242" w:lineRule="auto"/>
        <w:ind w:left="337" w:right="1415"/>
        <w:jc w:val="both"/>
      </w:pPr>
      <w:r>
        <w:rPr/>
        <w:t>The</w:t>
      </w:r>
      <w:r>
        <w:rPr>
          <w:spacing w:val="-10"/>
        </w:rPr>
        <w:t> </w:t>
      </w:r>
      <w:r>
        <w:rPr>
          <w:i/>
        </w:rPr>
        <w:t>Common</w:t>
      </w:r>
      <w:r>
        <w:rPr>
          <w:i/>
          <w:spacing w:val="-10"/>
        </w:rPr>
        <w:t> </w:t>
      </w:r>
      <w:r>
        <w:rPr>
          <w:i/>
        </w:rPr>
        <w:t>header</w:t>
      </w:r>
      <w:r>
        <w:rPr>
          <w:i/>
          <w:spacing w:val="-11"/>
        </w:rPr>
        <w:t> </w:t>
      </w:r>
      <w:r>
        <w:rPr>
          <w:i/>
        </w:rPr>
        <w:t>file</w:t>
      </w:r>
      <w:r>
        <w:rPr>
          <w:i/>
          <w:spacing w:val="-5"/>
        </w:rPr>
        <w:t> </w:t>
      </w:r>
      <w:r>
        <w:rPr/>
        <w:t>includes</w:t>
      </w:r>
      <w:r>
        <w:rPr>
          <w:spacing w:val="-10"/>
        </w:rPr>
        <w:t> </w:t>
      </w:r>
      <w:r>
        <w:rPr/>
        <w:t>the</w:t>
      </w:r>
      <w:r>
        <w:rPr>
          <w:spacing w:val="-11"/>
        </w:rPr>
        <w:t> </w:t>
      </w:r>
      <w:r>
        <w:rPr/>
        <w:t>ara::com</w:t>
      </w:r>
      <w:r>
        <w:rPr>
          <w:spacing w:val="-10"/>
        </w:rPr>
        <w:t> </w:t>
      </w:r>
      <w:r>
        <w:rPr/>
        <w:t>specific</w:t>
      </w:r>
      <w:r>
        <w:rPr>
          <w:spacing w:val="-10"/>
        </w:rPr>
        <w:t> </w:t>
      </w:r>
      <w:r>
        <w:rPr/>
        <w:t>type</w:t>
      </w:r>
      <w:r>
        <w:rPr>
          <w:spacing w:val="-11"/>
        </w:rPr>
        <w:t> </w:t>
      </w:r>
      <w:r>
        <w:rPr/>
        <w:t>declarations</w:t>
      </w:r>
      <w:r>
        <w:rPr>
          <w:spacing w:val="-10"/>
        </w:rPr>
        <w:t> </w:t>
      </w:r>
      <w:r>
        <w:rPr/>
        <w:t>derived</w:t>
      </w:r>
      <w:r>
        <w:rPr>
          <w:spacing w:val="-10"/>
        </w:rPr>
        <w:t> </w:t>
      </w:r>
      <w:r>
        <w:rPr/>
        <w:t>from the</w:t>
      </w:r>
      <w:r>
        <w:rPr>
          <w:spacing w:val="-17"/>
        </w:rPr>
        <w:t> </w:t>
      </w:r>
      <w:r>
        <w:rPr>
          <w:rFonts w:ascii="Courier New"/>
          <w:color w:val="0000FF"/>
        </w:rPr>
        <w:t>ApApplicationError</w:t>
      </w:r>
      <w:r>
        <w:rPr/>
        <w:t>s</w:t>
      </w:r>
      <w:r>
        <w:rPr>
          <w:spacing w:val="-17"/>
        </w:rPr>
        <w:t> </w:t>
      </w:r>
      <w:r>
        <w:rPr/>
        <w:t>composed</w:t>
      </w:r>
      <w:r>
        <w:rPr>
          <w:spacing w:val="-5"/>
        </w:rPr>
        <w:t> </w:t>
      </w:r>
      <w:r>
        <w:rPr/>
        <w:t>by a particular </w:t>
      </w:r>
      <w:r>
        <w:rPr>
          <w:rFonts w:ascii="Courier New"/>
          <w:color w:val="0000FF"/>
        </w:rPr>
        <w:t>ServiceInterface</w:t>
      </w:r>
      <w:r>
        <w:rPr>
          <w:rFonts w:ascii="Courier New"/>
          <w:color w:val="0000FF"/>
          <w:spacing w:val="-36"/>
        </w:rPr>
        <w:t> </w:t>
      </w:r>
      <w:r>
        <w:rPr/>
        <w:t>as well Service Identifier type declarations related to a particular </w:t>
      </w:r>
      <w:r>
        <w:rPr>
          <w:rFonts w:ascii="Courier New"/>
          <w:color w:val="0000FF"/>
        </w:rPr>
        <w:t>ServiceInterface</w:t>
      </w:r>
      <w:r>
        <w:rPr/>
        <w:t>.</w:t>
      </w:r>
    </w:p>
    <w:p>
      <w:pPr>
        <w:spacing w:line="235" w:lineRule="auto" w:before="128"/>
        <w:ind w:left="337" w:right="1415" w:firstLine="0"/>
        <w:jc w:val="both"/>
        <w:rPr>
          <w:sz w:val="24"/>
        </w:rPr>
      </w:pPr>
      <w:bookmarkStart w:name="_bookmark459" w:id="627"/>
      <w:bookmarkEnd w:id="627"/>
      <w:r>
        <w:rPr/>
      </w:r>
      <w:r>
        <w:rPr>
          <w:b/>
          <w:sz w:val="24"/>
        </w:rPr>
        <w:t>[SWS_CM_01012]</w:t>
      </w:r>
      <w:r>
        <w:rPr>
          <w:sz w:val="24"/>
        </w:rPr>
        <w:t>{DRAFT}</w:t>
      </w:r>
      <w:r>
        <w:rPr>
          <w:spacing w:val="40"/>
          <w:sz w:val="24"/>
        </w:rPr>
        <w:t> </w:t>
      </w:r>
      <w:r>
        <w:rPr>
          <w:b/>
          <w:sz w:val="24"/>
        </w:rPr>
        <w:t>Common header file existence </w:t>
      </w:r>
      <w:r>
        <w:rPr>
          <w:rFonts w:ascii="Swis721 WGL4 BT"/>
          <w:i/>
          <w:sz w:val="24"/>
        </w:rPr>
        <w:t>[</w:t>
      </w:r>
      <w:r>
        <w:rPr>
          <w:sz w:val="24"/>
        </w:rPr>
        <w:t>The </w:t>
      </w:r>
      <w:r>
        <w:rPr>
          <w:sz w:val="24"/>
        </w:rPr>
        <w:t>communication management</w:t>
      </w:r>
      <w:r>
        <w:rPr>
          <w:spacing w:val="-17"/>
          <w:sz w:val="24"/>
        </w:rPr>
        <w:t> </w:t>
      </w:r>
      <w:r>
        <w:rPr>
          <w:sz w:val="24"/>
        </w:rPr>
        <w:t>shall</w:t>
      </w:r>
      <w:r>
        <w:rPr>
          <w:spacing w:val="-4"/>
          <w:sz w:val="24"/>
        </w:rPr>
        <w:t> </w:t>
      </w:r>
      <w:r>
        <w:rPr>
          <w:sz w:val="24"/>
        </w:rPr>
        <w:t>provide a </w:t>
      </w:r>
      <w:r>
        <w:rPr>
          <w:i/>
          <w:sz w:val="24"/>
        </w:rPr>
        <w:t>Common header file </w:t>
      </w:r>
      <w:r>
        <w:rPr>
          <w:sz w:val="24"/>
        </w:rPr>
        <w:t>for each </w:t>
      </w:r>
      <w:r>
        <w:rPr>
          <w:rFonts w:ascii="Courier New"/>
          <w:color w:val="0000FF"/>
          <w:sz w:val="24"/>
        </w:rPr>
        <w:t>ServiceInterface</w:t>
      </w:r>
      <w:r>
        <w:rPr>
          <w:rFonts w:ascii="Courier New"/>
          <w:color w:val="0000FF"/>
          <w:spacing w:val="-36"/>
          <w:sz w:val="24"/>
        </w:rPr>
        <w:t> </w:t>
      </w:r>
      <w:r>
        <w:rPr>
          <w:sz w:val="24"/>
        </w:rPr>
        <w:t>de- fined</w:t>
      </w:r>
      <w:r>
        <w:rPr>
          <w:spacing w:val="21"/>
          <w:sz w:val="24"/>
        </w:rPr>
        <w:t> </w:t>
      </w:r>
      <w:r>
        <w:rPr>
          <w:sz w:val="24"/>
        </w:rPr>
        <w:t>in</w:t>
      </w:r>
      <w:r>
        <w:rPr>
          <w:spacing w:val="21"/>
          <w:sz w:val="24"/>
        </w:rPr>
        <w:t> </w:t>
      </w:r>
      <w:r>
        <w:rPr>
          <w:sz w:val="24"/>
        </w:rPr>
        <w:t>the</w:t>
      </w:r>
      <w:r>
        <w:rPr>
          <w:spacing w:val="21"/>
          <w:sz w:val="24"/>
        </w:rPr>
        <w:t> </w:t>
      </w:r>
      <w:r>
        <w:rPr>
          <w:sz w:val="24"/>
        </w:rPr>
        <w:t>input</w:t>
      </w:r>
      <w:r>
        <w:rPr>
          <w:spacing w:val="21"/>
          <w:sz w:val="24"/>
        </w:rPr>
        <w:t> </w:t>
      </w:r>
      <w:r>
        <w:rPr>
          <w:sz w:val="24"/>
        </w:rPr>
        <w:t>by</w:t>
      </w:r>
      <w:r>
        <w:rPr>
          <w:spacing w:val="21"/>
          <w:sz w:val="24"/>
        </w:rPr>
        <w:t> </w:t>
      </w:r>
      <w:r>
        <w:rPr>
          <w:sz w:val="24"/>
        </w:rPr>
        <w:t>using</w:t>
      </w:r>
      <w:r>
        <w:rPr>
          <w:spacing w:val="21"/>
          <w:sz w:val="24"/>
        </w:rPr>
        <w:t> </w:t>
      </w:r>
      <w:r>
        <w:rPr>
          <w:sz w:val="24"/>
        </w:rPr>
        <w:t>the</w:t>
      </w:r>
      <w:r>
        <w:rPr>
          <w:spacing w:val="21"/>
          <w:sz w:val="24"/>
        </w:rPr>
        <w:t> </w:t>
      </w:r>
      <w:r>
        <w:rPr>
          <w:sz w:val="24"/>
        </w:rPr>
        <w:t>file</w:t>
      </w:r>
      <w:r>
        <w:rPr>
          <w:spacing w:val="21"/>
          <w:sz w:val="24"/>
        </w:rPr>
        <w:t> </w:t>
      </w:r>
      <w:r>
        <w:rPr>
          <w:sz w:val="24"/>
        </w:rPr>
        <w:t>name</w:t>
      </w:r>
      <w:r>
        <w:rPr>
          <w:spacing w:val="21"/>
          <w:sz w:val="24"/>
        </w:rPr>
        <w:t> </w:t>
      </w:r>
      <w:r>
        <w:rPr>
          <w:rFonts w:ascii="Courier New"/>
          <w:sz w:val="24"/>
        </w:rPr>
        <w:t>&lt;name&gt;_common.h</w:t>
      </w:r>
      <w:r>
        <w:rPr>
          <w:sz w:val="24"/>
        </w:rPr>
        <w:t>,</w:t>
      </w:r>
      <w:r>
        <w:rPr>
          <w:spacing w:val="26"/>
          <w:sz w:val="24"/>
        </w:rPr>
        <w:t> </w:t>
      </w:r>
      <w:r>
        <w:rPr>
          <w:sz w:val="24"/>
        </w:rPr>
        <w:t>where</w:t>
      </w:r>
      <w:r>
        <w:rPr>
          <w:spacing w:val="21"/>
          <w:sz w:val="24"/>
        </w:rPr>
        <w:t> </w:t>
      </w:r>
      <w:r>
        <w:rPr>
          <w:rFonts w:ascii="Courier New"/>
          <w:sz w:val="24"/>
        </w:rPr>
        <w:t>&lt;name&gt;</w:t>
      </w:r>
      <w:r>
        <w:rPr>
          <w:rFonts w:ascii="Courier New"/>
          <w:spacing w:val="-56"/>
          <w:sz w:val="24"/>
        </w:rPr>
        <w:t> </w:t>
      </w:r>
      <w:r>
        <w:rPr>
          <w:sz w:val="24"/>
        </w:rPr>
        <w:t>is</w:t>
      </w:r>
      <w:r>
        <w:rPr>
          <w:spacing w:val="21"/>
          <w:sz w:val="24"/>
        </w:rPr>
        <w:t> </w:t>
      </w:r>
      <w:r>
        <w:rPr>
          <w:sz w:val="24"/>
        </w:rPr>
        <w:t>the</w:t>
      </w:r>
    </w:p>
    <w:p>
      <w:pPr>
        <w:spacing w:after="0" w:line="235" w:lineRule="auto"/>
        <w:jc w:val="both"/>
        <w:rPr>
          <w:sz w:val="24"/>
        </w:rPr>
        <w:sectPr>
          <w:pgSz w:w="11910" w:h="13960"/>
          <w:pgMar w:top="360" w:bottom="0" w:left="1080" w:right="0"/>
        </w:sectPr>
      </w:pPr>
    </w:p>
    <w:p>
      <w:pPr>
        <w:spacing w:line="232" w:lineRule="auto" w:before="68"/>
        <w:ind w:left="337" w:right="0" w:firstLine="0"/>
        <w:jc w:val="left"/>
        <w:rPr>
          <w:i/>
          <w:sz w:val="24"/>
        </w:rPr>
      </w:pPr>
      <w:r>
        <w:rPr>
          <w:rFonts w:ascii="Courier New" w:hAnsi="Courier New"/>
          <w:color w:val="0000FF"/>
          <w:spacing w:val="-2"/>
          <w:sz w:val="24"/>
        </w:rPr>
        <w:t>ServiceInterface</w:t>
      </w:r>
      <w:r>
        <w:rPr>
          <w:spacing w:val="-2"/>
          <w:sz w:val="24"/>
        </w:rPr>
        <w:t>.</w:t>
      </w:r>
      <w:r>
        <w:rPr>
          <w:rFonts w:ascii="Courier New" w:hAnsi="Courier New"/>
          <w:color w:val="0000FF"/>
          <w:spacing w:val="-2"/>
          <w:sz w:val="24"/>
        </w:rPr>
        <w:t>shortName</w:t>
      </w:r>
      <w:r>
        <w:rPr>
          <w:rFonts w:ascii="Courier New" w:hAnsi="Courier New"/>
          <w:color w:val="0000FF"/>
          <w:spacing w:val="-62"/>
          <w:sz w:val="24"/>
        </w:rPr>
        <w:t> </w:t>
      </w:r>
      <w:r>
        <w:rPr>
          <w:spacing w:val="-2"/>
          <w:sz w:val="24"/>
        </w:rPr>
        <w:t>converted</w:t>
      </w:r>
      <w:r>
        <w:rPr>
          <w:spacing w:val="-13"/>
          <w:sz w:val="24"/>
        </w:rPr>
        <w:t> </w:t>
      </w:r>
      <w:r>
        <w:rPr>
          <w:spacing w:val="-2"/>
          <w:sz w:val="24"/>
        </w:rPr>
        <w:t>to</w:t>
      </w:r>
      <w:r>
        <w:rPr>
          <w:spacing w:val="-9"/>
          <w:sz w:val="24"/>
        </w:rPr>
        <w:t> </w:t>
      </w:r>
      <w:r>
        <w:rPr>
          <w:spacing w:val="-2"/>
          <w:sz w:val="24"/>
        </w:rPr>
        <w:t>lower-case </w:t>
      </w:r>
      <w:r>
        <w:rPr>
          <w:spacing w:val="-2"/>
          <w:sz w:val="24"/>
        </w:rPr>
        <w:t>letters.</w:t>
      </w:r>
      <w:r>
        <w:rPr>
          <w:rFonts w:ascii="Swis721 WGL4 BT" w:hAnsi="Swis721 WGL4 BT"/>
          <w:i/>
          <w:spacing w:val="-2"/>
          <w:sz w:val="24"/>
        </w:rPr>
        <w:t>♩</w:t>
      </w:r>
      <w:r>
        <w:rPr>
          <w:i/>
          <w:spacing w:val="-2"/>
          <w:sz w:val="24"/>
        </w:rPr>
        <w:t>(</w:t>
      </w:r>
      <w:r>
        <w:rPr>
          <w:i/>
          <w:color w:val="0000FF"/>
          <w:spacing w:val="-2"/>
          <w:sz w:val="24"/>
        </w:rPr>
        <w:t>RS_CM_00001</w:t>
      </w:r>
      <w:r>
        <w:rPr>
          <w:i/>
          <w:spacing w:val="-2"/>
          <w:sz w:val="24"/>
        </w:rPr>
        <w:t>,</w:t>
      </w:r>
      <w:r>
        <w:rPr>
          <w:i/>
          <w:spacing w:val="-2"/>
          <w:sz w:val="24"/>
        </w:rPr>
        <w:t> </w:t>
      </w:r>
      <w:r>
        <w:rPr>
          <w:i/>
          <w:color w:val="0000FF"/>
          <w:sz w:val="24"/>
        </w:rPr>
        <w:t>RS_AP_00114</w:t>
      </w:r>
      <w:r>
        <w:rPr>
          <w:i/>
          <w:sz w:val="24"/>
        </w:rPr>
        <w:t>, </w:t>
      </w:r>
      <w:r>
        <w:rPr>
          <w:i/>
          <w:color w:val="0000FF"/>
          <w:sz w:val="24"/>
        </w:rPr>
        <w:t>RS_AP_00116</w:t>
      </w:r>
      <w:r>
        <w:rPr>
          <w:i/>
          <w:sz w:val="24"/>
        </w:rPr>
        <w:t>)</w:t>
      </w:r>
    </w:p>
    <w:p>
      <w:pPr>
        <w:spacing w:line="252" w:lineRule="auto" w:before="175"/>
        <w:ind w:left="337" w:right="1415" w:firstLine="0"/>
        <w:jc w:val="left"/>
        <w:rPr>
          <w:sz w:val="24"/>
        </w:rPr>
      </w:pPr>
      <w:r>
        <w:rPr>
          <w:sz w:val="24"/>
        </w:rPr>
        <w:t>As</w:t>
      </w:r>
      <w:r>
        <w:rPr>
          <w:spacing w:val="-15"/>
          <w:sz w:val="24"/>
        </w:rPr>
        <w:t> </w:t>
      </w:r>
      <w:r>
        <w:rPr>
          <w:sz w:val="24"/>
        </w:rPr>
        <w:t>a</w:t>
      </w:r>
      <w:r>
        <w:rPr>
          <w:spacing w:val="-15"/>
          <w:sz w:val="24"/>
        </w:rPr>
        <w:t> </w:t>
      </w:r>
      <w:r>
        <w:rPr>
          <w:sz w:val="24"/>
        </w:rPr>
        <w:t>minimal</w:t>
      </w:r>
      <w:r>
        <w:rPr>
          <w:spacing w:val="-15"/>
          <w:sz w:val="24"/>
        </w:rPr>
        <w:t> </w:t>
      </w:r>
      <w:r>
        <w:rPr>
          <w:sz w:val="24"/>
        </w:rPr>
        <w:t>requirement,</w:t>
      </w:r>
      <w:r>
        <w:rPr>
          <w:spacing w:val="-14"/>
          <w:sz w:val="24"/>
        </w:rPr>
        <w:t> </w:t>
      </w:r>
      <w:r>
        <w:rPr>
          <w:sz w:val="24"/>
        </w:rPr>
        <w:t>the</w:t>
      </w:r>
      <w:r>
        <w:rPr>
          <w:spacing w:val="-15"/>
          <w:sz w:val="24"/>
        </w:rPr>
        <w:t> </w:t>
      </w:r>
      <w:r>
        <w:rPr>
          <w:i/>
          <w:sz w:val="24"/>
        </w:rPr>
        <w:t>Types</w:t>
      </w:r>
      <w:r>
        <w:rPr>
          <w:i/>
          <w:spacing w:val="-15"/>
          <w:sz w:val="24"/>
        </w:rPr>
        <w:t> </w:t>
      </w:r>
      <w:r>
        <w:rPr>
          <w:i/>
          <w:sz w:val="24"/>
        </w:rPr>
        <w:t>header</w:t>
      </w:r>
      <w:r>
        <w:rPr>
          <w:i/>
          <w:spacing w:val="-15"/>
          <w:sz w:val="24"/>
        </w:rPr>
        <w:t> </w:t>
      </w:r>
      <w:r>
        <w:rPr>
          <w:i/>
          <w:sz w:val="24"/>
        </w:rPr>
        <w:t>file</w:t>
      </w:r>
      <w:r>
        <w:rPr>
          <w:i/>
          <w:spacing w:val="-10"/>
          <w:sz w:val="24"/>
        </w:rPr>
        <w:t> </w:t>
      </w:r>
      <w:r>
        <w:rPr>
          <w:sz w:val="24"/>
        </w:rPr>
        <w:t>and</w:t>
      </w:r>
      <w:r>
        <w:rPr>
          <w:spacing w:val="-15"/>
          <w:sz w:val="24"/>
        </w:rPr>
        <w:t> </w:t>
      </w:r>
      <w:r>
        <w:rPr>
          <w:sz w:val="24"/>
        </w:rPr>
        <w:t>the</w:t>
      </w:r>
      <w:r>
        <w:rPr>
          <w:spacing w:val="-15"/>
          <w:sz w:val="24"/>
        </w:rPr>
        <w:t> </w:t>
      </w:r>
      <w:r>
        <w:rPr>
          <w:i/>
          <w:sz w:val="24"/>
        </w:rPr>
        <w:t>Implementation</w:t>
      </w:r>
      <w:r>
        <w:rPr>
          <w:i/>
          <w:spacing w:val="-15"/>
          <w:sz w:val="24"/>
        </w:rPr>
        <w:t> </w:t>
      </w:r>
      <w:r>
        <w:rPr>
          <w:i/>
          <w:sz w:val="24"/>
        </w:rPr>
        <w:t>Types</w:t>
      </w:r>
      <w:r>
        <w:rPr>
          <w:i/>
          <w:spacing w:val="-15"/>
          <w:sz w:val="24"/>
        </w:rPr>
        <w:t> </w:t>
      </w:r>
      <w:r>
        <w:rPr>
          <w:i/>
          <w:sz w:val="24"/>
        </w:rPr>
        <w:t>header</w:t>
      </w:r>
      <w:r>
        <w:rPr>
          <w:i/>
          <w:sz w:val="24"/>
        </w:rPr>
        <w:t> files </w:t>
      </w:r>
      <w:r>
        <w:rPr>
          <w:sz w:val="24"/>
        </w:rPr>
        <w:t>need to be included.</w:t>
      </w:r>
    </w:p>
    <w:p>
      <w:pPr>
        <w:spacing w:line="315" w:lineRule="exact" w:before="132"/>
        <w:ind w:left="337" w:right="0" w:firstLine="0"/>
        <w:jc w:val="left"/>
        <w:rPr>
          <w:i/>
          <w:sz w:val="24"/>
        </w:rPr>
      </w:pPr>
      <w:r>
        <w:rPr>
          <w:b/>
          <w:spacing w:val="-2"/>
          <w:sz w:val="24"/>
        </w:rPr>
        <w:t>[SWS_CM_01001]</w:t>
      </w:r>
      <w:r>
        <w:rPr>
          <w:spacing w:val="-2"/>
          <w:sz w:val="24"/>
        </w:rPr>
        <w:t>{DRAFT}</w:t>
      </w:r>
      <w:r>
        <w:rPr>
          <w:spacing w:val="-21"/>
          <w:sz w:val="24"/>
        </w:rPr>
        <w:t> </w:t>
      </w:r>
      <w:r>
        <w:rPr>
          <w:b/>
          <w:spacing w:val="-2"/>
          <w:sz w:val="24"/>
        </w:rPr>
        <w:t>Inclusion</w:t>
      </w:r>
      <w:r>
        <w:rPr>
          <w:b/>
          <w:spacing w:val="-6"/>
          <w:sz w:val="24"/>
        </w:rPr>
        <w:t> </w:t>
      </w:r>
      <w:r>
        <w:rPr>
          <w:b/>
          <w:spacing w:val="-2"/>
          <w:sz w:val="24"/>
        </w:rPr>
        <w:t>of</w:t>
      </w:r>
      <w:r>
        <w:rPr>
          <w:b/>
          <w:spacing w:val="-6"/>
          <w:sz w:val="24"/>
        </w:rPr>
        <w:t> </w:t>
      </w:r>
      <w:r>
        <w:rPr>
          <w:b/>
          <w:spacing w:val="-2"/>
          <w:sz w:val="24"/>
        </w:rPr>
        <w:t>Types</w:t>
      </w:r>
      <w:r>
        <w:rPr>
          <w:b/>
          <w:spacing w:val="-6"/>
          <w:sz w:val="24"/>
        </w:rPr>
        <w:t> </w:t>
      </w:r>
      <w:r>
        <w:rPr>
          <w:b/>
          <w:spacing w:val="-2"/>
          <w:sz w:val="24"/>
        </w:rPr>
        <w:t>header</w:t>
      </w:r>
      <w:r>
        <w:rPr>
          <w:b/>
          <w:spacing w:val="-7"/>
          <w:sz w:val="24"/>
        </w:rPr>
        <w:t> </w:t>
      </w:r>
      <w:r>
        <w:rPr>
          <w:b/>
          <w:spacing w:val="-2"/>
          <w:sz w:val="24"/>
        </w:rPr>
        <w:t>file</w:t>
      </w:r>
      <w:r>
        <w:rPr>
          <w:b/>
          <w:spacing w:val="-6"/>
          <w:sz w:val="24"/>
        </w:rPr>
        <w:t> </w:t>
      </w:r>
      <w:r>
        <w:rPr>
          <w:rFonts w:ascii="Swis721 WGL4 BT"/>
          <w:i/>
          <w:spacing w:val="-2"/>
          <w:sz w:val="24"/>
        </w:rPr>
        <w:t>[</w:t>
      </w:r>
      <w:r>
        <w:rPr>
          <w:spacing w:val="-2"/>
          <w:sz w:val="24"/>
        </w:rPr>
        <w:t>The</w:t>
      </w:r>
      <w:r>
        <w:rPr>
          <w:spacing w:val="-6"/>
          <w:sz w:val="24"/>
        </w:rPr>
        <w:t> </w:t>
      </w:r>
      <w:r>
        <w:rPr>
          <w:i/>
          <w:spacing w:val="-2"/>
          <w:sz w:val="24"/>
        </w:rPr>
        <w:t>Common</w:t>
      </w:r>
      <w:r>
        <w:rPr>
          <w:i/>
          <w:spacing w:val="-6"/>
          <w:sz w:val="24"/>
        </w:rPr>
        <w:t> </w:t>
      </w:r>
      <w:r>
        <w:rPr>
          <w:i/>
          <w:spacing w:val="-2"/>
          <w:sz w:val="24"/>
        </w:rPr>
        <w:t>header</w:t>
      </w:r>
      <w:r>
        <w:rPr>
          <w:i/>
          <w:spacing w:val="-6"/>
          <w:sz w:val="24"/>
        </w:rPr>
        <w:t> </w:t>
      </w:r>
      <w:r>
        <w:rPr>
          <w:i/>
          <w:spacing w:val="-4"/>
          <w:sz w:val="24"/>
        </w:rPr>
        <w:t>file</w:t>
      </w:r>
    </w:p>
    <w:p>
      <w:pPr>
        <w:spacing w:line="275" w:lineRule="exact" w:before="0"/>
        <w:ind w:left="337" w:right="0" w:firstLine="0"/>
        <w:jc w:val="left"/>
        <w:rPr>
          <w:sz w:val="24"/>
        </w:rPr>
      </w:pPr>
      <w:r>
        <w:rPr>
          <w:sz w:val="24"/>
        </w:rPr>
        <w:t>shall</w:t>
      </w:r>
      <w:r>
        <w:rPr>
          <w:spacing w:val="-13"/>
          <w:sz w:val="24"/>
        </w:rPr>
        <w:t> </w:t>
      </w:r>
      <w:r>
        <w:rPr>
          <w:sz w:val="24"/>
        </w:rPr>
        <w:t>include</w:t>
      </w:r>
      <w:r>
        <w:rPr>
          <w:spacing w:val="-13"/>
          <w:sz w:val="24"/>
        </w:rPr>
        <w:t> </w:t>
      </w:r>
      <w:r>
        <w:rPr>
          <w:sz w:val="24"/>
        </w:rPr>
        <w:t>the</w:t>
      </w:r>
      <w:r>
        <w:rPr>
          <w:spacing w:val="-13"/>
          <w:sz w:val="24"/>
        </w:rPr>
        <w:t> </w:t>
      </w:r>
      <w:r>
        <w:rPr>
          <w:i/>
          <w:sz w:val="24"/>
        </w:rPr>
        <w:t>Types</w:t>
      </w:r>
      <w:r>
        <w:rPr>
          <w:i/>
          <w:spacing w:val="-13"/>
          <w:sz w:val="24"/>
        </w:rPr>
        <w:t> </w:t>
      </w:r>
      <w:r>
        <w:rPr>
          <w:i/>
          <w:sz w:val="24"/>
        </w:rPr>
        <w:t>header</w:t>
      </w:r>
      <w:r>
        <w:rPr>
          <w:i/>
          <w:spacing w:val="-12"/>
          <w:sz w:val="24"/>
        </w:rPr>
        <w:t> </w:t>
      </w:r>
      <w:r>
        <w:rPr>
          <w:i/>
          <w:spacing w:val="-2"/>
          <w:sz w:val="24"/>
        </w:rPr>
        <w:t>file</w:t>
      </w:r>
      <w:r>
        <w:rPr>
          <w:spacing w:val="-2"/>
          <w:sz w:val="24"/>
        </w:rPr>
        <w:t>:</w:t>
      </w:r>
    </w:p>
    <w:p>
      <w:pPr>
        <w:spacing w:before="142"/>
        <w:ind w:left="638" w:right="0" w:firstLine="0"/>
        <w:jc w:val="left"/>
        <w:rPr>
          <w:rFonts w:ascii="Courier New"/>
          <w:sz w:val="20"/>
        </w:rPr>
      </w:pPr>
      <w:r>
        <w:rPr>
          <w:sz w:val="12"/>
        </w:rPr>
        <w:t>1</w:t>
      </w:r>
      <w:r>
        <w:rPr>
          <w:spacing w:val="62"/>
          <w:sz w:val="12"/>
        </w:rPr>
        <w:t>  </w:t>
      </w:r>
      <w:r>
        <w:rPr>
          <w:rFonts w:ascii="Courier New"/>
          <w:color w:val="720072"/>
          <w:sz w:val="20"/>
        </w:rPr>
        <w:t>#include</w:t>
      </w:r>
      <w:r>
        <w:rPr>
          <w:rFonts w:ascii="Courier New"/>
          <w:color w:val="720072"/>
          <w:spacing w:val="-4"/>
          <w:sz w:val="20"/>
        </w:rPr>
        <w:t> </w:t>
      </w:r>
      <w:r>
        <w:rPr>
          <w:rFonts w:ascii="Courier New"/>
          <w:spacing w:val="-2"/>
          <w:sz w:val="20"/>
        </w:rPr>
        <w:t>"ara/com/types.h"</w:t>
      </w:r>
    </w:p>
    <w:p>
      <w:pPr>
        <w:pStyle w:val="BodyText"/>
        <w:spacing w:before="8"/>
        <w:rPr>
          <w:rFonts w:ascii="Courier New"/>
          <w:sz w:val="22"/>
        </w:rPr>
      </w:pPr>
    </w:p>
    <w:p>
      <w:pPr>
        <w:spacing w:before="0"/>
        <w:ind w:left="337" w:right="0" w:firstLine="0"/>
        <w:jc w:val="left"/>
        <w:rPr>
          <w:i/>
          <w:sz w:val="24"/>
        </w:rPr>
      </w:pPr>
      <w:r>
        <w:rPr>
          <w:rFonts w:ascii="Swis721 WGL4 BT" w:hAnsi="Swis721 WGL4 BT"/>
          <w:i/>
          <w:spacing w:val="-6"/>
          <w:sz w:val="24"/>
        </w:rPr>
        <w:t>♩</w:t>
      </w:r>
      <w:r>
        <w:rPr>
          <w:i/>
          <w:spacing w:val="-6"/>
          <w:sz w:val="24"/>
        </w:rPr>
        <w:t>(</w:t>
      </w:r>
      <w:r>
        <w:rPr>
          <w:i/>
          <w:color w:val="0000FF"/>
          <w:spacing w:val="-6"/>
          <w:sz w:val="24"/>
        </w:rPr>
        <w:t>RS_CM_00001</w:t>
      </w:r>
      <w:r>
        <w:rPr>
          <w:i/>
          <w:spacing w:val="-6"/>
          <w:sz w:val="24"/>
        </w:rPr>
        <w:t>,</w:t>
      </w:r>
      <w:r>
        <w:rPr>
          <w:i/>
          <w:sz w:val="24"/>
        </w:rPr>
        <w:t> </w:t>
      </w:r>
      <w:r>
        <w:rPr>
          <w:i/>
          <w:color w:val="0000FF"/>
          <w:spacing w:val="-2"/>
          <w:sz w:val="24"/>
        </w:rPr>
        <w:t>RS_AP_00114</w:t>
      </w:r>
      <w:r>
        <w:rPr>
          <w:i/>
          <w:spacing w:val="-2"/>
          <w:sz w:val="24"/>
        </w:rPr>
        <w:t>)</w:t>
      </w:r>
    </w:p>
    <w:p>
      <w:pPr>
        <w:spacing w:line="235" w:lineRule="auto" w:before="138"/>
        <w:ind w:left="337" w:right="1415" w:firstLine="0"/>
        <w:jc w:val="both"/>
        <w:rPr>
          <w:sz w:val="24"/>
        </w:rPr>
      </w:pPr>
      <w:r>
        <w:rPr>
          <w:b/>
          <w:sz w:val="24"/>
        </w:rPr>
        <w:t>[SWS_CM_10372]</w:t>
      </w:r>
      <w:r>
        <w:rPr>
          <w:sz w:val="24"/>
        </w:rPr>
        <w:t>{DRAFT} </w:t>
      </w:r>
      <w:r>
        <w:rPr>
          <w:b/>
          <w:sz w:val="24"/>
        </w:rPr>
        <w:t>Inclusion of Implementation Types header files </w:t>
      </w:r>
      <w:r>
        <w:rPr>
          <w:rFonts w:ascii="Swis721 WGL4 BT"/>
          <w:i/>
          <w:sz w:val="24"/>
        </w:rPr>
        <w:t>[</w:t>
      </w:r>
      <w:r>
        <w:rPr>
          <w:sz w:val="24"/>
        </w:rPr>
        <w:t>The </w:t>
      </w:r>
      <w:r>
        <w:rPr>
          <w:i/>
          <w:sz w:val="24"/>
        </w:rPr>
        <w:t>Common</w:t>
      </w:r>
      <w:r>
        <w:rPr>
          <w:i/>
          <w:spacing w:val="-7"/>
          <w:sz w:val="24"/>
        </w:rPr>
        <w:t> </w:t>
      </w:r>
      <w:r>
        <w:rPr>
          <w:i/>
          <w:sz w:val="24"/>
        </w:rPr>
        <w:t>header</w:t>
      </w:r>
      <w:r>
        <w:rPr>
          <w:i/>
          <w:spacing w:val="-7"/>
          <w:sz w:val="24"/>
        </w:rPr>
        <w:t> </w:t>
      </w:r>
      <w:r>
        <w:rPr>
          <w:i/>
          <w:sz w:val="24"/>
        </w:rPr>
        <w:t>file</w:t>
      </w:r>
      <w:r>
        <w:rPr>
          <w:i/>
          <w:spacing w:val="-2"/>
          <w:sz w:val="24"/>
        </w:rPr>
        <w:t> </w:t>
      </w:r>
      <w:r>
        <w:rPr>
          <w:sz w:val="24"/>
        </w:rPr>
        <w:t>shall</w:t>
      </w:r>
      <w:r>
        <w:rPr>
          <w:spacing w:val="-7"/>
          <w:sz w:val="24"/>
        </w:rPr>
        <w:t> </w:t>
      </w:r>
      <w:r>
        <w:rPr>
          <w:sz w:val="24"/>
        </w:rPr>
        <w:t>include</w:t>
      </w:r>
      <w:r>
        <w:rPr>
          <w:spacing w:val="-7"/>
          <w:sz w:val="24"/>
        </w:rPr>
        <w:t> </w:t>
      </w:r>
      <w:r>
        <w:rPr>
          <w:sz w:val="24"/>
        </w:rPr>
        <w:t>the</w:t>
      </w:r>
      <w:r>
        <w:rPr>
          <w:spacing w:val="-7"/>
          <w:sz w:val="24"/>
        </w:rPr>
        <w:t> </w:t>
      </w:r>
      <w:r>
        <w:rPr>
          <w:i/>
          <w:sz w:val="24"/>
        </w:rPr>
        <w:t>Implementation</w:t>
      </w:r>
      <w:r>
        <w:rPr>
          <w:i/>
          <w:spacing w:val="-7"/>
          <w:sz w:val="24"/>
        </w:rPr>
        <w:t> </w:t>
      </w:r>
      <w:r>
        <w:rPr>
          <w:i/>
          <w:sz w:val="24"/>
        </w:rPr>
        <w:t>Types</w:t>
      </w:r>
      <w:r>
        <w:rPr>
          <w:i/>
          <w:spacing w:val="-7"/>
          <w:sz w:val="24"/>
        </w:rPr>
        <w:t> </w:t>
      </w:r>
      <w:r>
        <w:rPr>
          <w:i/>
          <w:sz w:val="24"/>
        </w:rPr>
        <w:t>header</w:t>
      </w:r>
      <w:r>
        <w:rPr>
          <w:i/>
          <w:spacing w:val="-7"/>
          <w:sz w:val="24"/>
        </w:rPr>
        <w:t> </w:t>
      </w:r>
      <w:r>
        <w:rPr>
          <w:i/>
          <w:sz w:val="24"/>
        </w:rPr>
        <w:t>files</w:t>
      </w:r>
      <w:r>
        <w:rPr>
          <w:i/>
          <w:spacing w:val="-1"/>
          <w:sz w:val="24"/>
        </w:rPr>
        <w:t> </w:t>
      </w:r>
      <w:r>
        <w:rPr>
          <w:sz w:val="24"/>
        </w:rPr>
        <w:t>of</w:t>
      </w:r>
      <w:r>
        <w:rPr>
          <w:spacing w:val="-7"/>
          <w:sz w:val="24"/>
        </w:rPr>
        <w:t> </w:t>
      </w:r>
      <w:r>
        <w:rPr>
          <w:sz w:val="24"/>
        </w:rPr>
        <w:t>those</w:t>
      </w:r>
      <w:r>
        <w:rPr>
          <w:spacing w:val="-7"/>
          <w:sz w:val="24"/>
        </w:rPr>
        <w:t> </w:t>
      </w:r>
      <w:r>
        <w:rPr>
          <w:rFonts w:ascii="Courier New"/>
          <w:color w:val="0000FF"/>
          <w:sz w:val="24"/>
        </w:rPr>
        <w:t>Cp- pImplementationDataType</w:t>
      </w:r>
      <w:r>
        <w:rPr>
          <w:sz w:val="24"/>
        </w:rPr>
        <w:t>s</w:t>
      </w:r>
      <w:r>
        <w:rPr>
          <w:spacing w:val="-6"/>
          <w:sz w:val="24"/>
        </w:rPr>
        <w:t> </w:t>
      </w:r>
      <w:r>
        <w:rPr>
          <w:sz w:val="24"/>
        </w:rPr>
        <w:t>that</w:t>
      </w:r>
      <w:r>
        <w:rPr>
          <w:spacing w:val="-6"/>
          <w:sz w:val="24"/>
        </w:rPr>
        <w:t> </w:t>
      </w:r>
      <w:r>
        <w:rPr>
          <w:sz w:val="24"/>
        </w:rPr>
        <w:t>are</w:t>
      </w:r>
      <w:r>
        <w:rPr>
          <w:spacing w:val="-6"/>
          <w:sz w:val="24"/>
        </w:rPr>
        <w:t> </w:t>
      </w:r>
      <w:r>
        <w:rPr>
          <w:sz w:val="24"/>
        </w:rPr>
        <w:t>actually</w:t>
      </w:r>
      <w:r>
        <w:rPr>
          <w:spacing w:val="-6"/>
          <w:sz w:val="24"/>
        </w:rPr>
        <w:t> </w:t>
      </w:r>
      <w:r>
        <w:rPr>
          <w:i/>
          <w:sz w:val="24"/>
        </w:rPr>
        <w:t>used </w:t>
      </w:r>
      <w:r>
        <w:rPr>
          <w:sz w:val="24"/>
        </w:rPr>
        <w:t>by</w:t>
      </w:r>
      <w:r>
        <w:rPr>
          <w:spacing w:val="-6"/>
          <w:sz w:val="24"/>
        </w:rPr>
        <w:t> </w:t>
      </w:r>
      <w:r>
        <w:rPr>
          <w:sz w:val="24"/>
        </w:rPr>
        <w:t>the</w:t>
      </w:r>
      <w:r>
        <w:rPr>
          <w:spacing w:val="-6"/>
          <w:sz w:val="24"/>
        </w:rPr>
        <w:t> </w:t>
      </w:r>
      <w:r>
        <w:rPr>
          <w:sz w:val="24"/>
        </w:rPr>
        <w:t>particular</w:t>
      </w:r>
      <w:r>
        <w:rPr>
          <w:spacing w:val="-6"/>
          <w:sz w:val="24"/>
        </w:rPr>
        <w:t> </w:t>
      </w:r>
      <w:r>
        <w:rPr>
          <w:rFonts w:ascii="Courier New"/>
          <w:color w:val="0000FF"/>
          <w:sz w:val="24"/>
        </w:rPr>
        <w:t>ServiceIn- </w:t>
      </w:r>
      <w:r>
        <w:rPr>
          <w:rFonts w:ascii="Courier New"/>
          <w:color w:val="0000FF"/>
          <w:spacing w:val="-2"/>
          <w:sz w:val="24"/>
        </w:rPr>
        <w:t>terface</w:t>
      </w:r>
      <w:r>
        <w:rPr>
          <w:spacing w:val="-2"/>
          <w:sz w:val="24"/>
        </w:rPr>
        <w:t>:</w:t>
      </w:r>
    </w:p>
    <w:p>
      <w:pPr>
        <w:spacing w:line="254" w:lineRule="auto" w:before="119"/>
        <w:ind w:left="1302" w:right="1415" w:hanging="665"/>
        <w:jc w:val="left"/>
        <w:rPr>
          <w:rFonts w:ascii="Courier New"/>
          <w:sz w:val="20"/>
        </w:rPr>
      </w:pPr>
      <w:r>
        <w:rPr>
          <w:sz w:val="12"/>
        </w:rPr>
        <w:t>1</w:t>
      </w:r>
      <w:r>
        <w:rPr>
          <w:spacing w:val="40"/>
          <w:sz w:val="12"/>
        </w:rPr>
        <w:t>  </w:t>
      </w:r>
      <w:r>
        <w:rPr>
          <w:rFonts w:ascii="Courier New"/>
          <w:color w:val="720072"/>
          <w:sz w:val="20"/>
        </w:rPr>
        <w:t>#include</w:t>
      </w:r>
      <w:r>
        <w:rPr>
          <w:rFonts w:ascii="Courier New"/>
          <w:color w:val="720072"/>
          <w:spacing w:val="-25"/>
          <w:sz w:val="20"/>
        </w:rPr>
        <w:t> </w:t>
      </w:r>
      <w:r>
        <w:rPr>
          <w:rFonts w:ascii="Courier New"/>
          <w:sz w:val="20"/>
        </w:rPr>
        <w:t>"&lt;namespace[0]&gt;/&lt;namespace[1]&gt;/.../&lt;namespace[n]&gt;/impl_type_&lt; </w:t>
      </w:r>
      <w:r>
        <w:rPr>
          <w:rFonts w:ascii="Courier New"/>
          <w:spacing w:val="-2"/>
          <w:sz w:val="20"/>
        </w:rPr>
        <w:t>symbol&gt;.h"</w:t>
      </w:r>
    </w:p>
    <w:p>
      <w:pPr>
        <w:pStyle w:val="BodyText"/>
        <w:spacing w:before="11"/>
        <w:rPr>
          <w:rFonts w:ascii="Courier New"/>
        </w:rPr>
      </w:pPr>
    </w:p>
    <w:p>
      <w:pPr>
        <w:pStyle w:val="BodyText"/>
        <w:spacing w:line="223" w:lineRule="auto"/>
        <w:ind w:left="337" w:right="1415"/>
        <w:jc w:val="both"/>
        <w:rPr>
          <w:i/>
        </w:rPr>
      </w:pPr>
      <w:r>
        <w:rPr/>
        <w:t>where</w:t>
      </w:r>
      <w:r>
        <w:rPr>
          <w:spacing w:val="-12"/>
        </w:rPr>
        <w:t> </w:t>
      </w:r>
      <w:r>
        <w:rPr>
          <w:rFonts w:ascii="Courier New" w:hAnsi="Courier New"/>
        </w:rPr>
        <w:t>&lt;namespace[0..n]&gt;</w:t>
      </w:r>
      <w:r>
        <w:rPr>
          <w:rFonts w:ascii="Courier New" w:hAnsi="Courier New"/>
          <w:spacing w:val="-36"/>
        </w:rPr>
        <w:t> </w:t>
      </w:r>
      <w:r>
        <w:rPr/>
        <w:t>is the namespace hierarchy defined in </w:t>
      </w:r>
      <w:r>
        <w:rPr/>
        <w:t>[SWS_LBAP_- 00035],</w:t>
      </w:r>
      <w:r>
        <w:rPr>
          <w:spacing w:val="-17"/>
        </w:rPr>
        <w:t> </w:t>
      </w:r>
      <w:r>
        <w:rPr/>
        <w:t>and</w:t>
      </w:r>
      <w:r>
        <w:rPr>
          <w:spacing w:val="-17"/>
        </w:rPr>
        <w:t> </w:t>
      </w:r>
      <w:r>
        <w:rPr>
          <w:rFonts w:ascii="Courier New" w:hAnsi="Courier New"/>
        </w:rPr>
        <w:t>&lt;symbol&gt;</w:t>
      </w:r>
      <w:r>
        <w:rPr>
          <w:rFonts w:ascii="Courier New" w:hAnsi="Courier New"/>
          <w:spacing w:val="-36"/>
        </w:rPr>
        <w:t> </w:t>
      </w:r>
      <w:r>
        <w:rPr/>
        <w:t>is</w:t>
      </w:r>
      <w:r>
        <w:rPr>
          <w:spacing w:val="-17"/>
        </w:rPr>
        <w:t> </w:t>
      </w:r>
      <w:r>
        <w:rPr/>
        <w:t>the</w:t>
      </w:r>
      <w:r>
        <w:rPr>
          <w:spacing w:val="-16"/>
        </w:rPr>
        <w:t> </w:t>
      </w:r>
      <w:r>
        <w:rPr>
          <w:rFonts w:ascii="Courier New" w:hAnsi="Courier New"/>
        </w:rPr>
        <w:t>Cpp</w:t>
      </w:r>
      <w:r>
        <w:rPr>
          <w:rFonts w:ascii="Courier New" w:hAnsi="Courier New"/>
          <w:spacing w:val="-36"/>
        </w:rPr>
        <w:t> </w:t>
      </w:r>
      <w:r>
        <w:rPr>
          <w:rFonts w:ascii="Courier New" w:hAnsi="Courier New"/>
        </w:rPr>
        <w:t>Implementation</w:t>
      </w:r>
      <w:r>
        <w:rPr>
          <w:rFonts w:ascii="Courier New" w:hAnsi="Courier New"/>
          <w:spacing w:val="-24"/>
        </w:rPr>
        <w:t> </w:t>
      </w:r>
      <w:r>
        <w:rPr>
          <w:rFonts w:ascii="Courier New" w:hAnsi="Courier New"/>
        </w:rPr>
        <w:t>Data</w:t>
      </w:r>
      <w:r>
        <w:rPr>
          <w:rFonts w:ascii="Courier New" w:hAnsi="Courier New"/>
          <w:spacing w:val="-10"/>
        </w:rPr>
        <w:t> </w:t>
      </w:r>
      <w:r>
        <w:rPr>
          <w:rFonts w:ascii="Courier New" w:hAnsi="Courier New"/>
        </w:rPr>
        <w:t>Type</w:t>
      </w:r>
      <w:r>
        <w:rPr>
          <w:rFonts w:ascii="Courier New" w:hAnsi="Courier New"/>
          <w:spacing w:val="-10"/>
        </w:rPr>
        <w:t> </w:t>
      </w:r>
      <w:r>
        <w:rPr>
          <w:rFonts w:ascii="Courier New" w:hAnsi="Courier New"/>
        </w:rPr>
        <w:t>symbol</w:t>
      </w:r>
      <w:r>
        <w:rPr>
          <w:rFonts w:ascii="Courier New" w:hAnsi="Courier New"/>
          <w:spacing w:val="-36"/>
        </w:rPr>
        <w:t> </w:t>
      </w:r>
      <w:r>
        <w:rPr/>
        <w:t>accord- ing to [</w:t>
      </w:r>
      <w:r>
        <w:rPr>
          <w:color w:val="0000FF"/>
        </w:rPr>
        <w:t>24</w:t>
      </w:r>
      <w:r>
        <w:rPr/>
        <w:t>] converted to lower-case letters.</w:t>
      </w:r>
      <w:r>
        <w:rPr>
          <w:rFonts w:ascii="Swis721 WGL4 BT" w:hAnsi="Swis721 WGL4 BT"/>
          <w:i/>
        </w:rPr>
        <w:t>♩</w:t>
      </w:r>
      <w:r>
        <w:rPr>
          <w:i/>
        </w:rPr>
        <w:t>(</w:t>
      </w:r>
      <w:r>
        <w:rPr>
          <w:i/>
          <w:color w:val="0000FF"/>
        </w:rPr>
        <w:t>RS_CM_00001</w:t>
      </w:r>
      <w:r>
        <w:rPr>
          <w:i/>
        </w:rPr>
        <w:t>, </w:t>
      </w:r>
      <w:r>
        <w:rPr>
          <w:i/>
          <w:color w:val="0000FF"/>
        </w:rPr>
        <w:t>RS_AP_00114</w:t>
      </w:r>
      <w:r>
        <w:rPr>
          <w:i/>
        </w:rPr>
        <w:t>)</w:t>
      </w:r>
    </w:p>
    <w:p>
      <w:pPr>
        <w:pStyle w:val="BodyText"/>
        <w:spacing w:line="252" w:lineRule="auto" w:before="163"/>
        <w:ind w:left="337" w:right="1415"/>
        <w:jc w:val="both"/>
      </w:pPr>
      <w:r>
        <w:rPr/>
        <w:t>It</w:t>
      </w:r>
      <w:r>
        <w:rPr>
          <w:spacing w:val="-6"/>
        </w:rPr>
        <w:t> </w:t>
      </w:r>
      <w:r>
        <w:rPr/>
        <w:t>is</w:t>
      </w:r>
      <w:r>
        <w:rPr>
          <w:spacing w:val="-6"/>
        </w:rPr>
        <w:t> </w:t>
      </w:r>
      <w:r>
        <w:rPr/>
        <w:t>not</w:t>
      </w:r>
      <w:r>
        <w:rPr>
          <w:spacing w:val="-6"/>
        </w:rPr>
        <w:t> </w:t>
      </w:r>
      <w:r>
        <w:rPr/>
        <w:t>mandatory</w:t>
      </w:r>
      <w:r>
        <w:rPr>
          <w:spacing w:val="-7"/>
        </w:rPr>
        <w:t> </w:t>
      </w:r>
      <w:r>
        <w:rPr/>
        <w:t>that</w:t>
      </w:r>
      <w:r>
        <w:rPr>
          <w:spacing w:val="-6"/>
        </w:rPr>
        <w:t> </w:t>
      </w:r>
      <w:r>
        <w:rPr/>
        <w:t>all</w:t>
      </w:r>
      <w:r>
        <w:rPr>
          <w:spacing w:val="-6"/>
        </w:rPr>
        <w:t> </w:t>
      </w:r>
      <w:r>
        <w:rPr/>
        <w:t>declarations</w:t>
      </w:r>
      <w:r>
        <w:rPr>
          <w:spacing w:val="-6"/>
        </w:rPr>
        <w:t> </w:t>
      </w:r>
      <w:r>
        <w:rPr/>
        <w:t>and</w:t>
      </w:r>
      <w:r>
        <w:rPr>
          <w:spacing w:val="-6"/>
        </w:rPr>
        <w:t> </w:t>
      </w:r>
      <w:r>
        <w:rPr/>
        <w:t>definitions</w:t>
      </w:r>
      <w:r>
        <w:rPr>
          <w:spacing w:val="-6"/>
        </w:rPr>
        <w:t> </w:t>
      </w:r>
      <w:r>
        <w:rPr/>
        <w:t>are</w:t>
      </w:r>
      <w:r>
        <w:rPr>
          <w:spacing w:val="-6"/>
        </w:rPr>
        <w:t> </w:t>
      </w:r>
      <w:r>
        <w:rPr/>
        <w:t>located</w:t>
      </w:r>
      <w:r>
        <w:rPr>
          <w:spacing w:val="-7"/>
        </w:rPr>
        <w:t> </w:t>
      </w:r>
      <w:r>
        <w:rPr/>
        <w:t>directly</w:t>
      </w:r>
      <w:r>
        <w:rPr>
          <w:spacing w:val="-6"/>
        </w:rPr>
        <w:t> </w:t>
      </w:r>
      <w:r>
        <w:rPr/>
        <w:t>in</w:t>
      </w:r>
      <w:r>
        <w:rPr>
          <w:spacing w:val="-6"/>
        </w:rPr>
        <w:t> </w:t>
      </w:r>
      <w:r>
        <w:rPr/>
        <w:t>the</w:t>
      </w:r>
      <w:r>
        <w:rPr>
          <w:spacing w:val="-6"/>
        </w:rPr>
        <w:t> </w:t>
      </w:r>
      <w:r>
        <w:rPr>
          <w:i/>
        </w:rPr>
        <w:t>Com-</w:t>
      </w:r>
      <w:r>
        <w:rPr>
          <w:i/>
        </w:rPr>
        <w:t> mon</w:t>
      </w:r>
      <w:r>
        <w:rPr>
          <w:i/>
          <w:spacing w:val="-4"/>
        </w:rPr>
        <w:t> </w:t>
      </w:r>
      <w:r>
        <w:rPr>
          <w:i/>
        </w:rPr>
        <w:t>header</w:t>
      </w:r>
      <w:r>
        <w:rPr>
          <w:i/>
          <w:spacing w:val="-4"/>
        </w:rPr>
        <w:t> </w:t>
      </w:r>
      <w:r>
        <w:rPr>
          <w:i/>
        </w:rPr>
        <w:t>file</w:t>
      </w:r>
      <w:r>
        <w:rPr/>
        <w:t>. A</w:t>
      </w:r>
      <w:r>
        <w:rPr>
          <w:spacing w:val="-4"/>
        </w:rPr>
        <w:t> </w:t>
      </w:r>
      <w:r>
        <w:rPr/>
        <w:t>Communication</w:t>
      </w:r>
      <w:r>
        <w:rPr>
          <w:spacing w:val="-4"/>
        </w:rPr>
        <w:t> </w:t>
      </w:r>
      <w:r>
        <w:rPr/>
        <w:t>Management</w:t>
      </w:r>
      <w:r>
        <w:rPr>
          <w:spacing w:val="-4"/>
        </w:rPr>
        <w:t> </w:t>
      </w:r>
      <w:r>
        <w:rPr/>
        <w:t>implementation</w:t>
      </w:r>
      <w:r>
        <w:rPr>
          <w:spacing w:val="-4"/>
        </w:rPr>
        <w:t> </w:t>
      </w:r>
      <w:r>
        <w:rPr/>
        <w:t>might</w:t>
      </w:r>
      <w:r>
        <w:rPr>
          <w:spacing w:val="-4"/>
        </w:rPr>
        <w:t> </w:t>
      </w:r>
      <w:r>
        <w:rPr/>
        <w:t>also</w:t>
      </w:r>
      <w:r>
        <w:rPr>
          <w:spacing w:val="-4"/>
        </w:rPr>
        <w:t> </w:t>
      </w:r>
      <w:r>
        <w:rPr/>
        <w:t>distribute the</w:t>
      </w:r>
      <w:r>
        <w:rPr>
          <w:spacing w:val="-4"/>
        </w:rPr>
        <w:t> </w:t>
      </w:r>
      <w:r>
        <w:rPr/>
        <w:t>declarations</w:t>
      </w:r>
      <w:r>
        <w:rPr>
          <w:spacing w:val="-5"/>
        </w:rPr>
        <w:t> </w:t>
      </w:r>
      <w:r>
        <w:rPr/>
        <w:t>and</w:t>
      </w:r>
      <w:r>
        <w:rPr>
          <w:spacing w:val="-4"/>
        </w:rPr>
        <w:t> </w:t>
      </w:r>
      <w:r>
        <w:rPr/>
        <w:t>definitions</w:t>
      </w:r>
      <w:r>
        <w:rPr>
          <w:spacing w:val="-4"/>
        </w:rPr>
        <w:t> </w:t>
      </w:r>
      <w:r>
        <w:rPr/>
        <w:t>into</w:t>
      </w:r>
      <w:r>
        <w:rPr>
          <w:spacing w:val="-5"/>
        </w:rPr>
        <w:t> </w:t>
      </w:r>
      <w:r>
        <w:rPr/>
        <w:t>different</w:t>
      </w:r>
      <w:r>
        <w:rPr>
          <w:spacing w:val="-4"/>
        </w:rPr>
        <w:t> </w:t>
      </w:r>
      <w:r>
        <w:rPr/>
        <w:t>header</w:t>
      </w:r>
      <w:r>
        <w:rPr>
          <w:spacing w:val="-4"/>
        </w:rPr>
        <w:t> </w:t>
      </w:r>
      <w:r>
        <w:rPr/>
        <w:t>files,</w:t>
      </w:r>
      <w:r>
        <w:rPr>
          <w:spacing w:val="-4"/>
        </w:rPr>
        <w:t> </w:t>
      </w:r>
      <w:r>
        <w:rPr/>
        <w:t>but</w:t>
      </w:r>
      <w:r>
        <w:rPr>
          <w:spacing w:val="-5"/>
        </w:rPr>
        <w:t> </w:t>
      </w:r>
      <w:r>
        <w:rPr/>
        <w:t>at</w:t>
      </w:r>
      <w:r>
        <w:rPr>
          <w:spacing w:val="-4"/>
        </w:rPr>
        <w:t> </w:t>
      </w:r>
      <w:r>
        <w:rPr/>
        <w:t>least</w:t>
      </w:r>
      <w:r>
        <w:rPr>
          <w:spacing w:val="-4"/>
        </w:rPr>
        <w:t> </w:t>
      </w:r>
      <w:r>
        <w:rPr/>
        <w:t>all</w:t>
      </w:r>
      <w:r>
        <w:rPr>
          <w:spacing w:val="-5"/>
        </w:rPr>
        <w:t> </w:t>
      </w:r>
      <w:r>
        <w:rPr/>
        <w:t>those</w:t>
      </w:r>
      <w:r>
        <w:rPr>
          <w:spacing w:val="-4"/>
        </w:rPr>
        <w:t> </w:t>
      </w:r>
      <w:r>
        <w:rPr/>
        <w:t>header files need to be included into the </w:t>
      </w:r>
      <w:r>
        <w:rPr>
          <w:i/>
        </w:rPr>
        <w:t>Common header file</w:t>
      </w:r>
      <w:r>
        <w:rPr/>
        <w:t>.</w:t>
      </w:r>
    </w:p>
    <w:p>
      <w:pPr>
        <w:spacing w:line="228" w:lineRule="auto" w:before="143"/>
        <w:ind w:left="337" w:right="1415" w:firstLine="0"/>
        <w:jc w:val="both"/>
        <w:rPr>
          <w:i/>
          <w:sz w:val="24"/>
        </w:rPr>
      </w:pPr>
      <w:r>
        <w:rPr>
          <w:b/>
          <w:sz w:val="24"/>
        </w:rPr>
        <w:t>[SWS_CM_10370]</w:t>
      </w:r>
      <w:r>
        <w:rPr>
          <w:sz w:val="24"/>
        </w:rPr>
        <w:t>{DRAFT}</w:t>
      </w:r>
      <w:r>
        <w:rPr>
          <w:spacing w:val="-12"/>
          <w:sz w:val="24"/>
        </w:rPr>
        <w:t> </w:t>
      </w:r>
      <w:r>
        <w:rPr>
          <w:b/>
          <w:sz w:val="24"/>
        </w:rPr>
        <w:t>Common</w:t>
      </w:r>
      <w:r>
        <w:rPr>
          <w:b/>
          <w:spacing w:val="-10"/>
          <w:sz w:val="24"/>
        </w:rPr>
        <w:t> </w:t>
      </w:r>
      <w:r>
        <w:rPr>
          <w:b/>
          <w:sz w:val="24"/>
        </w:rPr>
        <w:t>header</w:t>
      </w:r>
      <w:r>
        <w:rPr>
          <w:b/>
          <w:spacing w:val="-10"/>
          <w:sz w:val="24"/>
        </w:rPr>
        <w:t> </w:t>
      </w:r>
      <w:r>
        <w:rPr>
          <w:b/>
          <w:sz w:val="24"/>
        </w:rPr>
        <w:t>file</w:t>
      </w:r>
      <w:r>
        <w:rPr>
          <w:b/>
          <w:spacing w:val="-10"/>
          <w:sz w:val="24"/>
        </w:rPr>
        <w:t> </w:t>
      </w:r>
      <w:r>
        <w:rPr>
          <w:b/>
          <w:sz w:val="24"/>
        </w:rPr>
        <w:t>for</w:t>
      </w:r>
      <w:r>
        <w:rPr>
          <w:b/>
          <w:spacing w:val="-10"/>
          <w:sz w:val="24"/>
        </w:rPr>
        <w:t> </w:t>
      </w:r>
      <w:r>
        <w:rPr>
          <w:b/>
          <w:sz w:val="24"/>
        </w:rPr>
        <w:t>Application</w:t>
      </w:r>
      <w:r>
        <w:rPr>
          <w:b/>
          <w:spacing w:val="-10"/>
          <w:sz w:val="24"/>
        </w:rPr>
        <w:t> </w:t>
      </w:r>
      <w:r>
        <w:rPr>
          <w:b/>
          <w:sz w:val="24"/>
        </w:rPr>
        <w:t>Errors</w:t>
      </w:r>
      <w:r>
        <w:rPr>
          <w:b/>
          <w:spacing w:val="-10"/>
          <w:sz w:val="24"/>
        </w:rPr>
        <w:t> </w:t>
      </w:r>
      <w:r>
        <w:rPr>
          <w:rFonts w:ascii="Swis721 WGL4 BT" w:hAnsi="Swis721 WGL4 BT"/>
          <w:i/>
          <w:sz w:val="24"/>
        </w:rPr>
        <w:t>[</w:t>
      </w:r>
      <w:r>
        <w:rPr>
          <w:sz w:val="24"/>
        </w:rPr>
        <w:t>The</w:t>
      </w:r>
      <w:r>
        <w:rPr>
          <w:spacing w:val="-10"/>
          <w:sz w:val="24"/>
        </w:rPr>
        <w:t> </w:t>
      </w:r>
      <w:r>
        <w:rPr>
          <w:i/>
          <w:sz w:val="24"/>
        </w:rPr>
        <w:t>Com-</w:t>
      </w:r>
      <w:r>
        <w:rPr>
          <w:i/>
          <w:sz w:val="24"/>
        </w:rPr>
        <w:t> mon header file </w:t>
      </w:r>
      <w:r>
        <w:rPr>
          <w:sz w:val="24"/>
        </w:rPr>
        <w:t>shall include the class definitions for all </w:t>
      </w:r>
      <w:r>
        <w:rPr>
          <w:rFonts w:ascii="Courier New" w:hAnsi="Courier New"/>
          <w:sz w:val="24"/>
        </w:rPr>
        <w:t>ApApplicationError- Domain</w:t>
      </w:r>
      <w:r>
        <w:rPr>
          <w:sz w:val="24"/>
        </w:rPr>
        <w:t>s for the </w:t>
      </w:r>
      <w:r>
        <w:rPr>
          <w:rFonts w:ascii="Courier New" w:hAnsi="Courier New"/>
          <w:color w:val="0000FF"/>
          <w:sz w:val="24"/>
        </w:rPr>
        <w:t>ApApplicationError</w:t>
      </w:r>
      <w:r>
        <w:rPr>
          <w:sz w:val="24"/>
        </w:rPr>
        <w:t>s of a </w:t>
      </w:r>
      <w:r>
        <w:rPr>
          <w:rFonts w:ascii="Courier New" w:hAnsi="Courier New"/>
          <w:color w:val="0000FF"/>
          <w:sz w:val="24"/>
        </w:rPr>
        <w:t>ServiceInterface</w:t>
      </w:r>
      <w:r>
        <w:rPr>
          <w:rFonts w:ascii="Courier New" w:hAnsi="Courier New"/>
          <w:color w:val="0000FF"/>
          <w:spacing w:val="-36"/>
          <w:sz w:val="24"/>
        </w:rPr>
        <w:t> </w:t>
      </w:r>
      <w:r>
        <w:rPr>
          <w:sz w:val="24"/>
        </w:rPr>
        <w:t>according to </w:t>
      </w:r>
      <w:r>
        <w:rPr>
          <w:spacing w:val="-2"/>
          <w:sz w:val="24"/>
        </w:rPr>
        <w:t>[</w:t>
      </w:r>
      <w:hyperlink w:history="true" w:anchor="_bookmark500">
        <w:r>
          <w:rPr>
            <w:color w:val="0000FF"/>
            <w:spacing w:val="-2"/>
            <w:sz w:val="24"/>
          </w:rPr>
          <w:t>SWS_CM_11266</w:t>
        </w:r>
      </w:hyperlink>
      <w:r>
        <w:rPr>
          <w:spacing w:val="-2"/>
          <w:sz w:val="24"/>
        </w:rPr>
        <w:t>].</w:t>
      </w:r>
      <w:r>
        <w:rPr>
          <w:rFonts w:ascii="Swis721 WGL4 BT" w:hAnsi="Swis721 WGL4 BT"/>
          <w:i/>
          <w:spacing w:val="-2"/>
          <w:sz w:val="24"/>
        </w:rPr>
        <w:t>♩</w:t>
      </w:r>
      <w:r>
        <w:rPr>
          <w:i/>
          <w:spacing w:val="-2"/>
          <w:sz w:val="24"/>
        </w:rPr>
        <w:t>(</w:t>
      </w:r>
      <w:r>
        <w:rPr>
          <w:i/>
          <w:color w:val="0000FF"/>
          <w:spacing w:val="-2"/>
          <w:sz w:val="24"/>
        </w:rPr>
        <w:t>RS_CM_00001</w:t>
      </w:r>
      <w:r>
        <w:rPr>
          <w:i/>
          <w:spacing w:val="-2"/>
          <w:sz w:val="24"/>
        </w:rPr>
        <w:t>)</w:t>
      </w:r>
    </w:p>
    <w:p>
      <w:pPr>
        <w:spacing w:line="225" w:lineRule="auto" w:before="175"/>
        <w:ind w:left="337" w:right="1415" w:firstLine="0"/>
        <w:jc w:val="both"/>
        <w:rPr>
          <w:i/>
          <w:sz w:val="24"/>
        </w:rPr>
      </w:pPr>
      <w:bookmarkStart w:name="_bookmark460" w:id="628"/>
      <w:bookmarkEnd w:id="628"/>
      <w:r>
        <w:rPr/>
      </w:r>
      <w:r>
        <w:rPr>
          <w:b/>
          <w:sz w:val="24"/>
        </w:rPr>
        <w:t>[SWS_CM_01017]</w:t>
      </w:r>
      <w:r>
        <w:rPr>
          <w:sz w:val="24"/>
        </w:rPr>
        <w:t>{DRAFT}</w:t>
      </w:r>
      <w:r>
        <w:rPr>
          <w:spacing w:val="-13"/>
          <w:sz w:val="24"/>
        </w:rPr>
        <w:t> </w:t>
      </w:r>
      <w:r>
        <w:rPr>
          <w:b/>
          <w:sz w:val="24"/>
        </w:rPr>
        <w:t>Service</w:t>
      </w:r>
      <w:r>
        <w:rPr>
          <w:b/>
          <w:spacing w:val="-12"/>
          <w:sz w:val="24"/>
        </w:rPr>
        <w:t> </w:t>
      </w:r>
      <w:r>
        <w:rPr>
          <w:b/>
          <w:sz w:val="24"/>
        </w:rPr>
        <w:t>Identifier</w:t>
      </w:r>
      <w:r>
        <w:rPr>
          <w:b/>
          <w:spacing w:val="-12"/>
          <w:sz w:val="24"/>
        </w:rPr>
        <w:t> </w:t>
      </w:r>
      <w:r>
        <w:rPr>
          <w:b/>
          <w:sz w:val="24"/>
        </w:rPr>
        <w:t>Type</w:t>
      </w:r>
      <w:r>
        <w:rPr>
          <w:b/>
          <w:spacing w:val="-12"/>
          <w:sz w:val="24"/>
        </w:rPr>
        <w:t> </w:t>
      </w:r>
      <w:r>
        <w:rPr>
          <w:b/>
          <w:sz w:val="24"/>
        </w:rPr>
        <w:t>definitions</w:t>
      </w:r>
      <w:r>
        <w:rPr>
          <w:b/>
          <w:spacing w:val="-12"/>
          <w:sz w:val="24"/>
        </w:rPr>
        <w:t> </w:t>
      </w:r>
      <w:r>
        <w:rPr>
          <w:b/>
          <w:sz w:val="24"/>
        </w:rPr>
        <w:t>in</w:t>
      </w:r>
      <w:r>
        <w:rPr>
          <w:b/>
          <w:spacing w:val="-12"/>
          <w:sz w:val="24"/>
        </w:rPr>
        <w:t> </w:t>
      </w:r>
      <w:r>
        <w:rPr>
          <w:b/>
          <w:sz w:val="24"/>
        </w:rPr>
        <w:t>Common</w:t>
      </w:r>
      <w:r>
        <w:rPr>
          <w:b/>
          <w:spacing w:val="-12"/>
          <w:sz w:val="24"/>
        </w:rPr>
        <w:t> </w:t>
      </w:r>
      <w:r>
        <w:rPr>
          <w:b/>
          <w:sz w:val="24"/>
        </w:rPr>
        <w:t>header file </w:t>
      </w:r>
      <w:r>
        <w:rPr>
          <w:rFonts w:ascii="Swis721 WGL4 BT" w:hAnsi="Swis721 WGL4 BT"/>
          <w:i/>
          <w:sz w:val="24"/>
        </w:rPr>
        <w:t>[</w:t>
      </w:r>
      <w:r>
        <w:rPr>
          <w:sz w:val="24"/>
        </w:rPr>
        <w:t>The </w:t>
      </w:r>
      <w:r>
        <w:rPr>
          <w:i/>
          <w:sz w:val="24"/>
        </w:rPr>
        <w:t>Common header file </w:t>
      </w:r>
      <w:r>
        <w:rPr>
          <w:sz w:val="24"/>
        </w:rPr>
        <w:t>shall include the information to identify the service type according to the requirement [</w:t>
      </w:r>
      <w:hyperlink w:history="true" w:anchor="_bookmark467">
        <w:r>
          <w:rPr>
            <w:color w:val="0000FF"/>
            <w:sz w:val="24"/>
          </w:rPr>
          <w:t>SWS_CM_01010</w:t>
        </w:r>
      </w:hyperlink>
      <w:r>
        <w:rPr>
          <w:sz w:val="24"/>
        </w:rPr>
        <w:t>].</w:t>
      </w:r>
      <w:r>
        <w:rPr>
          <w:rFonts w:ascii="Swis721 WGL4 BT" w:hAnsi="Swis721 WGL4 BT"/>
          <w:i/>
          <w:sz w:val="24"/>
        </w:rPr>
        <w:t>♩</w:t>
      </w:r>
      <w:r>
        <w:rPr>
          <w:i/>
          <w:sz w:val="24"/>
        </w:rPr>
        <w:t>(</w:t>
      </w:r>
      <w:r>
        <w:rPr>
          <w:i/>
          <w:color w:val="0000FF"/>
          <w:sz w:val="24"/>
        </w:rPr>
        <w:t>RS_CM_00001</w:t>
      </w:r>
      <w:r>
        <w:rPr>
          <w:i/>
          <w:sz w:val="24"/>
        </w:rPr>
        <w:t>)</w:t>
      </w:r>
    </w:p>
    <w:p>
      <w:pPr>
        <w:spacing w:line="232" w:lineRule="auto" w:before="166"/>
        <w:ind w:left="337" w:right="1415" w:firstLine="0"/>
        <w:jc w:val="both"/>
        <w:rPr>
          <w:i/>
          <w:sz w:val="24"/>
        </w:rPr>
      </w:pPr>
      <w:r>
        <w:rPr>
          <w:b/>
          <w:sz w:val="24"/>
        </w:rPr>
        <w:t>[SWS_CM_01008]</w:t>
      </w:r>
      <w:r>
        <w:rPr>
          <w:sz w:val="24"/>
        </w:rPr>
        <w:t>{DRAFT}</w:t>
      </w:r>
      <w:r>
        <w:rPr>
          <w:spacing w:val="40"/>
          <w:sz w:val="24"/>
        </w:rPr>
        <w:t> </w:t>
      </w:r>
      <w:r>
        <w:rPr>
          <w:b/>
          <w:sz w:val="24"/>
        </w:rPr>
        <w:t>Namespace for Service Identifier Type </w:t>
      </w:r>
      <w:r>
        <w:rPr>
          <w:b/>
          <w:sz w:val="24"/>
        </w:rPr>
        <w:t>definitions </w:t>
      </w:r>
      <w:r>
        <w:rPr>
          <w:rFonts w:ascii="Swis721 WGL4 BT" w:hAnsi="Swis721 WGL4 BT"/>
          <w:i/>
          <w:sz w:val="24"/>
        </w:rPr>
        <w:t>[</w:t>
      </w:r>
      <w:r>
        <w:rPr>
          <w:sz w:val="24"/>
        </w:rPr>
        <w:t>The declarations and definitions according to [</w:t>
      </w:r>
      <w:hyperlink w:history="true" w:anchor="_bookmark460">
        <w:r>
          <w:rPr>
            <w:color w:val="0000FF"/>
            <w:sz w:val="24"/>
          </w:rPr>
          <w:t>SWS_CM_01017</w:t>
        </w:r>
      </w:hyperlink>
      <w:r>
        <w:rPr>
          <w:sz w:val="24"/>
        </w:rPr>
        <w:t>] shall be located in the C++ namespace as defined by [</w:t>
      </w:r>
      <w:hyperlink w:history="true" w:anchor="_bookmark452">
        <w:r>
          <w:rPr>
            <w:color w:val="0000FF"/>
            <w:sz w:val="24"/>
          </w:rPr>
          <w:t>SWS_CM_01005</w:t>
        </w:r>
      </w:hyperlink>
      <w:r>
        <w:rPr>
          <w:sz w:val="24"/>
        </w:rPr>
        <w:t>] to match to the namespace of the related skeleton and proxy header file.</w:t>
      </w:r>
      <w:r>
        <w:rPr>
          <w:rFonts w:ascii="Swis721 WGL4 BT" w:hAnsi="Swis721 WGL4 BT"/>
          <w:i/>
          <w:sz w:val="24"/>
        </w:rPr>
        <w:t>♩</w:t>
      </w:r>
      <w:r>
        <w:rPr>
          <w:i/>
          <w:sz w:val="24"/>
        </w:rPr>
        <w:t>(</w:t>
      </w:r>
      <w:r>
        <w:rPr>
          <w:i/>
          <w:color w:val="0000FF"/>
          <w:sz w:val="24"/>
        </w:rPr>
        <w:t>RS_CM_00002</w:t>
      </w:r>
      <w:r>
        <w:rPr>
          <w:i/>
          <w:sz w:val="24"/>
        </w:rPr>
        <w:t>)</w:t>
      </w:r>
    </w:p>
    <w:p>
      <w:pPr>
        <w:pStyle w:val="BodyText"/>
        <w:rPr>
          <w:i/>
          <w:sz w:val="30"/>
        </w:rPr>
      </w:pPr>
    </w:p>
    <w:p>
      <w:pPr>
        <w:pStyle w:val="BodyText"/>
        <w:spacing w:before="7"/>
        <w:rPr>
          <w:i/>
          <w:sz w:val="25"/>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8.1.1.3 Types header file" w:id="629"/>
      <w:bookmarkEnd w:id="629"/>
      <w:r>
        <w:rPr>
          <w:b w:val="0"/>
        </w:rPr>
      </w:r>
      <w:bookmarkStart w:name="_bookmark461" w:id="630"/>
      <w:bookmarkEnd w:id="630"/>
      <w:r>
        <w:rPr/>
        <w:t>T</w:t>
      </w:r>
      <w:r>
        <w:rPr/>
        <w:t>ypes</w:t>
      </w:r>
      <w:r>
        <w:rPr>
          <w:spacing w:val="-16"/>
        </w:rPr>
        <w:t> </w:t>
      </w:r>
      <w:r>
        <w:rPr/>
        <w:t>header</w:t>
      </w:r>
      <w:r>
        <w:rPr>
          <w:spacing w:val="-16"/>
        </w:rPr>
        <w:t> </w:t>
      </w:r>
      <w:r>
        <w:rPr>
          <w:spacing w:val="-4"/>
        </w:rPr>
        <w:t>file</w:t>
      </w:r>
    </w:p>
    <w:p>
      <w:pPr>
        <w:pStyle w:val="BodyText"/>
        <w:spacing w:before="4"/>
        <w:rPr>
          <w:b/>
          <w:sz w:val="25"/>
        </w:rPr>
      </w:pPr>
    </w:p>
    <w:p>
      <w:pPr>
        <w:pStyle w:val="BodyText"/>
        <w:spacing w:line="252" w:lineRule="auto"/>
        <w:ind w:left="337" w:right="1415"/>
        <w:jc w:val="both"/>
      </w:pPr>
      <w:r>
        <w:rPr/>
        <w:t>The </w:t>
      </w:r>
      <w:r>
        <w:rPr>
          <w:i/>
        </w:rPr>
        <w:t>Types header file </w:t>
      </w:r>
      <w:r>
        <w:rPr/>
        <w:t>includes the data type definitions which are specific for </w:t>
      </w:r>
      <w:r>
        <w:rPr/>
        <w:t>the ara::com</w:t>
      </w:r>
      <w:r>
        <w:rPr>
          <w:spacing w:val="-12"/>
        </w:rPr>
        <w:t> </w:t>
      </w:r>
      <w:r>
        <w:rPr/>
        <w:t>API.</w:t>
      </w:r>
      <w:r>
        <w:rPr>
          <w:spacing w:val="-12"/>
        </w:rPr>
        <w:t> </w:t>
      </w:r>
      <w:r>
        <w:rPr/>
        <w:t>Such</w:t>
      </w:r>
      <w:r>
        <w:rPr>
          <w:spacing w:val="-12"/>
        </w:rPr>
        <w:t> </w:t>
      </w:r>
      <w:r>
        <w:rPr/>
        <w:t>data</w:t>
      </w:r>
      <w:r>
        <w:rPr>
          <w:spacing w:val="-12"/>
        </w:rPr>
        <w:t> </w:t>
      </w:r>
      <w:r>
        <w:rPr/>
        <w:t>type</w:t>
      </w:r>
      <w:r>
        <w:rPr>
          <w:spacing w:val="-12"/>
        </w:rPr>
        <w:t> </w:t>
      </w:r>
      <w:r>
        <w:rPr/>
        <w:t>definitions</w:t>
      </w:r>
      <w:r>
        <w:rPr>
          <w:spacing w:val="-12"/>
        </w:rPr>
        <w:t> </w:t>
      </w:r>
      <w:r>
        <w:rPr/>
        <w:t>are</w:t>
      </w:r>
      <w:r>
        <w:rPr>
          <w:spacing w:val="-12"/>
        </w:rPr>
        <w:t> </w:t>
      </w:r>
      <w:r>
        <w:rPr/>
        <w:t>used</w:t>
      </w:r>
      <w:r>
        <w:rPr>
          <w:spacing w:val="-12"/>
        </w:rPr>
        <w:t> </w:t>
      </w:r>
      <w:r>
        <w:rPr/>
        <w:t>in</w:t>
      </w:r>
      <w:r>
        <w:rPr>
          <w:spacing w:val="-12"/>
        </w:rPr>
        <w:t> </w:t>
      </w:r>
      <w:r>
        <w:rPr/>
        <w:t>the</w:t>
      </w:r>
      <w:r>
        <w:rPr>
          <w:spacing w:val="-12"/>
        </w:rPr>
        <w:t> </w:t>
      </w:r>
      <w:r>
        <w:rPr/>
        <w:t>standardized</w:t>
      </w:r>
      <w:r>
        <w:rPr>
          <w:spacing w:val="-12"/>
        </w:rPr>
        <w:t> </w:t>
      </w:r>
      <w:r>
        <w:rPr/>
        <w:t>proxy</w:t>
      </w:r>
      <w:r>
        <w:rPr>
          <w:spacing w:val="-12"/>
        </w:rPr>
        <w:t> </w:t>
      </w:r>
      <w:r>
        <w:rPr/>
        <w:t>and</w:t>
      </w:r>
      <w:r>
        <w:rPr>
          <w:spacing w:val="-12"/>
        </w:rPr>
        <w:t> </w:t>
      </w:r>
      <w:r>
        <w:rPr/>
        <w:t>skele- ton interfaces defined in chapter </w:t>
      </w:r>
      <w:hyperlink w:history="true" w:anchor="_bookmark513">
        <w:r>
          <w:rPr>
            <w:color w:val="0000FF"/>
          </w:rPr>
          <w:t>8.1.3</w:t>
        </w:r>
      </w:hyperlink>
      <w:r>
        <w:rPr/>
        <w:t>.</w:t>
      </w:r>
    </w:p>
    <w:p>
      <w:pPr>
        <w:spacing w:after="0" w:line="252" w:lineRule="auto"/>
        <w:jc w:val="both"/>
        <w:sectPr>
          <w:pgSz w:w="11910" w:h="13960"/>
          <w:pgMar w:top="520" w:bottom="0" w:left="1080" w:right="0"/>
        </w:sectPr>
      </w:pPr>
    </w:p>
    <w:p>
      <w:pPr>
        <w:spacing w:line="225" w:lineRule="auto" w:before="80"/>
        <w:ind w:left="337" w:right="1415" w:firstLine="0"/>
        <w:jc w:val="both"/>
        <w:rPr>
          <w:i/>
          <w:sz w:val="24"/>
        </w:rPr>
      </w:pPr>
      <w:r>
        <w:rPr>
          <w:b/>
          <w:sz w:val="24"/>
        </w:rPr>
        <w:t>[SWS_CM_01013]</w:t>
      </w:r>
      <w:r>
        <w:rPr>
          <w:sz w:val="24"/>
        </w:rPr>
        <w:t>{DRAFT} </w:t>
      </w:r>
      <w:r>
        <w:rPr>
          <w:b/>
          <w:sz w:val="24"/>
        </w:rPr>
        <w:t>Types header file existence </w:t>
      </w:r>
      <w:r>
        <w:rPr>
          <w:rFonts w:ascii="Swis721 WGL4 BT" w:hAnsi="Swis721 WGL4 BT"/>
          <w:i/>
          <w:sz w:val="24"/>
        </w:rPr>
        <w:t>[</w:t>
      </w:r>
      <w:r>
        <w:rPr>
          <w:sz w:val="24"/>
        </w:rPr>
        <w:t>The communication </w:t>
      </w:r>
      <w:r>
        <w:rPr>
          <w:sz w:val="24"/>
        </w:rPr>
        <w:t>man- </w:t>
      </w:r>
      <w:r>
        <w:rPr>
          <w:spacing w:val="-2"/>
          <w:sz w:val="24"/>
        </w:rPr>
        <w:t>agement</w:t>
      </w:r>
      <w:r>
        <w:rPr>
          <w:spacing w:val="-15"/>
          <w:sz w:val="24"/>
        </w:rPr>
        <w:t> </w:t>
      </w:r>
      <w:r>
        <w:rPr>
          <w:spacing w:val="-2"/>
          <w:sz w:val="24"/>
        </w:rPr>
        <w:t>shall</w:t>
      </w:r>
      <w:r>
        <w:rPr>
          <w:spacing w:val="-15"/>
          <w:sz w:val="24"/>
        </w:rPr>
        <w:t> </w:t>
      </w:r>
      <w:r>
        <w:rPr>
          <w:spacing w:val="-2"/>
          <w:sz w:val="24"/>
        </w:rPr>
        <w:t>provide</w:t>
      </w:r>
      <w:r>
        <w:rPr>
          <w:spacing w:val="-14"/>
          <w:sz w:val="24"/>
        </w:rPr>
        <w:t> </w:t>
      </w:r>
      <w:r>
        <w:rPr>
          <w:spacing w:val="-2"/>
          <w:sz w:val="24"/>
        </w:rPr>
        <w:t>a</w:t>
      </w:r>
      <w:r>
        <w:rPr>
          <w:spacing w:val="-15"/>
          <w:sz w:val="24"/>
        </w:rPr>
        <w:t> </w:t>
      </w:r>
      <w:r>
        <w:rPr>
          <w:i/>
          <w:spacing w:val="-2"/>
          <w:sz w:val="24"/>
        </w:rPr>
        <w:t>Types</w:t>
      </w:r>
      <w:r>
        <w:rPr>
          <w:i/>
          <w:spacing w:val="-15"/>
          <w:sz w:val="24"/>
        </w:rPr>
        <w:t> </w:t>
      </w:r>
      <w:r>
        <w:rPr>
          <w:i/>
          <w:spacing w:val="-2"/>
          <w:sz w:val="24"/>
        </w:rPr>
        <w:t>header</w:t>
      </w:r>
      <w:r>
        <w:rPr>
          <w:i/>
          <w:spacing w:val="-15"/>
          <w:sz w:val="24"/>
        </w:rPr>
        <w:t> </w:t>
      </w:r>
      <w:r>
        <w:rPr>
          <w:i/>
          <w:spacing w:val="-2"/>
          <w:sz w:val="24"/>
        </w:rPr>
        <w:t>file</w:t>
      </w:r>
      <w:r>
        <w:rPr>
          <w:i/>
          <w:spacing w:val="-14"/>
          <w:sz w:val="24"/>
        </w:rPr>
        <w:t> </w:t>
      </w:r>
      <w:r>
        <w:rPr>
          <w:spacing w:val="-2"/>
          <w:sz w:val="24"/>
        </w:rPr>
        <w:t>by</w:t>
      </w:r>
      <w:r>
        <w:rPr>
          <w:spacing w:val="-15"/>
          <w:sz w:val="24"/>
        </w:rPr>
        <w:t> </w:t>
      </w:r>
      <w:r>
        <w:rPr>
          <w:spacing w:val="-2"/>
          <w:sz w:val="24"/>
        </w:rPr>
        <w:t>using</w:t>
      </w:r>
      <w:r>
        <w:rPr>
          <w:spacing w:val="-15"/>
          <w:sz w:val="24"/>
        </w:rPr>
        <w:t> </w:t>
      </w:r>
      <w:r>
        <w:rPr>
          <w:spacing w:val="-2"/>
          <w:sz w:val="24"/>
        </w:rPr>
        <w:t>the</w:t>
      </w:r>
      <w:r>
        <w:rPr>
          <w:spacing w:val="-14"/>
          <w:sz w:val="24"/>
        </w:rPr>
        <w:t> </w:t>
      </w:r>
      <w:r>
        <w:rPr>
          <w:spacing w:val="-2"/>
          <w:sz w:val="24"/>
        </w:rPr>
        <w:t>file</w:t>
      </w:r>
      <w:r>
        <w:rPr>
          <w:spacing w:val="-15"/>
          <w:sz w:val="24"/>
        </w:rPr>
        <w:t> </w:t>
      </w:r>
      <w:r>
        <w:rPr>
          <w:spacing w:val="-2"/>
          <w:sz w:val="24"/>
        </w:rPr>
        <w:t>name</w:t>
      </w:r>
      <w:r>
        <w:rPr>
          <w:spacing w:val="-15"/>
          <w:sz w:val="24"/>
        </w:rPr>
        <w:t> </w:t>
      </w:r>
      <w:r>
        <w:rPr>
          <w:rFonts w:ascii="Courier New" w:hAnsi="Courier New"/>
          <w:spacing w:val="-2"/>
          <w:sz w:val="24"/>
        </w:rPr>
        <w:t>types.h</w:t>
      </w:r>
      <w:r>
        <w:rPr>
          <w:spacing w:val="-2"/>
          <w:sz w:val="24"/>
        </w:rPr>
        <w:t>.</w:t>
      </w:r>
      <w:r>
        <w:rPr>
          <w:rFonts w:ascii="Swis721 WGL4 BT" w:hAnsi="Swis721 WGL4 BT"/>
          <w:i/>
          <w:spacing w:val="-2"/>
          <w:sz w:val="24"/>
        </w:rPr>
        <w:t>♩</w:t>
      </w:r>
      <w:r>
        <w:rPr>
          <w:i/>
          <w:spacing w:val="-2"/>
          <w:sz w:val="24"/>
        </w:rPr>
        <w:t>(</w:t>
      </w:r>
      <w:r>
        <w:rPr>
          <w:i/>
          <w:color w:val="0000FF"/>
          <w:spacing w:val="-2"/>
          <w:sz w:val="24"/>
        </w:rPr>
        <w:t>RS_CM_-</w:t>
      </w:r>
      <w:r>
        <w:rPr>
          <w:i/>
          <w:color w:val="0000FF"/>
          <w:spacing w:val="-2"/>
          <w:sz w:val="24"/>
        </w:rPr>
        <w:t> </w:t>
      </w:r>
      <w:r>
        <w:rPr>
          <w:i/>
          <w:color w:val="0000FF"/>
          <w:sz w:val="24"/>
        </w:rPr>
        <w:t>00001</w:t>
      </w:r>
      <w:r>
        <w:rPr>
          <w:i/>
          <w:sz w:val="24"/>
        </w:rPr>
        <w:t>, </w:t>
      </w:r>
      <w:r>
        <w:rPr>
          <w:i/>
          <w:color w:val="0000FF"/>
          <w:sz w:val="24"/>
        </w:rPr>
        <w:t>RS_AP_00114</w:t>
      </w:r>
      <w:r>
        <w:rPr>
          <w:i/>
          <w:sz w:val="24"/>
        </w:rPr>
        <w:t>, </w:t>
      </w:r>
      <w:r>
        <w:rPr>
          <w:i/>
          <w:color w:val="0000FF"/>
          <w:sz w:val="24"/>
        </w:rPr>
        <w:t>RS_AP_00116</w:t>
      </w:r>
      <w:r>
        <w:rPr>
          <w:i/>
          <w:sz w:val="24"/>
        </w:rPr>
        <w:t>)</w:t>
      </w:r>
    </w:p>
    <w:p>
      <w:pPr>
        <w:spacing w:before="152"/>
        <w:ind w:left="337" w:right="1415" w:firstLine="0"/>
        <w:jc w:val="both"/>
        <w:rPr>
          <w:sz w:val="24"/>
        </w:rPr>
      </w:pPr>
      <w:r>
        <w:rPr>
          <w:b/>
          <w:sz w:val="24"/>
        </w:rPr>
        <w:t>[SWS_CM_01018]</w:t>
      </w:r>
      <w:r>
        <w:rPr>
          <w:sz w:val="24"/>
        </w:rPr>
        <w:t>{DRAFT}</w:t>
      </w:r>
      <w:r>
        <w:rPr>
          <w:spacing w:val="-12"/>
          <w:sz w:val="24"/>
        </w:rPr>
        <w:t> </w:t>
      </w:r>
      <w:r>
        <w:rPr>
          <w:b/>
          <w:sz w:val="24"/>
        </w:rPr>
        <w:t>Types</w:t>
      </w:r>
      <w:r>
        <w:rPr>
          <w:b/>
          <w:spacing w:val="-10"/>
          <w:sz w:val="24"/>
        </w:rPr>
        <w:t> </w:t>
      </w:r>
      <w:r>
        <w:rPr>
          <w:b/>
          <w:sz w:val="24"/>
        </w:rPr>
        <w:t>header</w:t>
      </w:r>
      <w:r>
        <w:rPr>
          <w:b/>
          <w:spacing w:val="-10"/>
          <w:sz w:val="24"/>
        </w:rPr>
        <w:t> </w:t>
      </w:r>
      <w:r>
        <w:rPr>
          <w:b/>
          <w:sz w:val="24"/>
        </w:rPr>
        <w:t>file</w:t>
      </w:r>
      <w:r>
        <w:rPr>
          <w:b/>
          <w:spacing w:val="-10"/>
          <w:sz w:val="24"/>
        </w:rPr>
        <w:t> </w:t>
      </w:r>
      <w:r>
        <w:rPr>
          <w:b/>
          <w:sz w:val="24"/>
        </w:rPr>
        <w:t>namespace</w:t>
      </w:r>
      <w:r>
        <w:rPr>
          <w:b/>
          <w:spacing w:val="-10"/>
          <w:sz w:val="24"/>
        </w:rPr>
        <w:t> </w:t>
      </w:r>
      <w:r>
        <w:rPr>
          <w:rFonts w:ascii="Swis721 WGL4 BT"/>
          <w:i/>
          <w:sz w:val="24"/>
        </w:rPr>
        <w:t>[</w:t>
      </w:r>
      <w:r>
        <w:rPr>
          <w:sz w:val="24"/>
        </w:rPr>
        <w:t>The</w:t>
      </w:r>
      <w:r>
        <w:rPr>
          <w:spacing w:val="-10"/>
          <w:sz w:val="24"/>
        </w:rPr>
        <w:t> </w:t>
      </w:r>
      <w:r>
        <w:rPr>
          <w:sz w:val="24"/>
        </w:rPr>
        <w:t>C++</w:t>
      </w:r>
      <w:r>
        <w:rPr>
          <w:spacing w:val="-10"/>
          <w:sz w:val="24"/>
        </w:rPr>
        <w:t> </w:t>
      </w:r>
      <w:r>
        <w:rPr>
          <w:sz w:val="24"/>
        </w:rPr>
        <w:t>namespace</w:t>
      </w:r>
      <w:r>
        <w:rPr>
          <w:spacing w:val="-10"/>
          <w:sz w:val="24"/>
        </w:rPr>
        <w:t> </w:t>
      </w:r>
      <w:r>
        <w:rPr>
          <w:sz w:val="24"/>
        </w:rPr>
        <w:t>for the data type definitions included by the </w:t>
      </w:r>
      <w:r>
        <w:rPr>
          <w:i/>
          <w:sz w:val="24"/>
        </w:rPr>
        <w:t>Types header file </w:t>
      </w:r>
      <w:r>
        <w:rPr>
          <w:sz w:val="24"/>
        </w:rPr>
        <w:t>shall be:</w:t>
      </w:r>
    </w:p>
    <w:p>
      <w:pPr>
        <w:spacing w:before="140"/>
        <w:ind w:left="638" w:right="0" w:firstLine="0"/>
        <w:jc w:val="left"/>
        <w:rPr>
          <w:rFonts w:ascii="Courier New"/>
          <w:sz w:val="20"/>
        </w:rPr>
      </w:pPr>
      <w:r>
        <w:rPr>
          <w:sz w:val="12"/>
        </w:rPr>
        <w:t>1</w:t>
      </w:r>
      <w:r>
        <w:rPr>
          <w:spacing w:val="62"/>
          <w:sz w:val="12"/>
        </w:rPr>
        <w:t>  </w:t>
      </w:r>
      <w:r>
        <w:rPr>
          <w:rFonts w:ascii="Courier New"/>
          <w:sz w:val="20"/>
        </w:rPr>
        <w:t>namespace</w:t>
      </w:r>
      <w:r>
        <w:rPr>
          <w:rFonts w:ascii="Courier New"/>
          <w:spacing w:val="-5"/>
          <w:sz w:val="20"/>
        </w:rPr>
        <w:t> </w:t>
      </w:r>
      <w:r>
        <w:rPr>
          <w:rFonts w:ascii="Courier New"/>
          <w:sz w:val="20"/>
        </w:rPr>
        <w:t>ara</w:t>
      </w:r>
      <w:r>
        <w:rPr>
          <w:rFonts w:ascii="Courier New"/>
          <w:spacing w:val="-5"/>
          <w:sz w:val="20"/>
        </w:rPr>
        <w:t> </w:t>
      </w:r>
      <w:r>
        <w:rPr>
          <w:rFonts w:ascii="Courier New"/>
          <w:spacing w:val="-10"/>
          <w:sz w:val="20"/>
        </w:rPr>
        <w:t>{</w:t>
      </w:r>
    </w:p>
    <w:p>
      <w:pPr>
        <w:spacing w:before="12"/>
        <w:ind w:left="638" w:right="0" w:firstLine="0"/>
        <w:jc w:val="left"/>
        <w:rPr>
          <w:rFonts w:ascii="Courier New"/>
          <w:sz w:val="20"/>
        </w:rPr>
      </w:pPr>
      <w:r>
        <w:rPr>
          <w:sz w:val="12"/>
        </w:rPr>
        <w:t>2</w:t>
      </w:r>
      <w:r>
        <w:rPr>
          <w:spacing w:val="62"/>
          <w:sz w:val="12"/>
        </w:rPr>
        <w:t>  </w:t>
      </w:r>
      <w:r>
        <w:rPr>
          <w:rFonts w:ascii="Courier New"/>
          <w:sz w:val="20"/>
        </w:rPr>
        <w:t>namespace</w:t>
      </w:r>
      <w:r>
        <w:rPr>
          <w:rFonts w:ascii="Courier New"/>
          <w:spacing w:val="-5"/>
          <w:sz w:val="20"/>
        </w:rPr>
        <w:t> </w:t>
      </w:r>
      <w:r>
        <w:rPr>
          <w:rFonts w:ascii="Courier New"/>
          <w:sz w:val="20"/>
        </w:rPr>
        <w:t>com</w:t>
      </w:r>
      <w:r>
        <w:rPr>
          <w:rFonts w:ascii="Courier New"/>
          <w:spacing w:val="-5"/>
          <w:sz w:val="20"/>
        </w:rPr>
        <w:t> </w:t>
      </w:r>
      <w:r>
        <w:rPr>
          <w:rFonts w:ascii="Courier New"/>
          <w:spacing w:val="-10"/>
          <w:sz w:val="20"/>
        </w:rPr>
        <w:t>{</w:t>
      </w:r>
    </w:p>
    <w:p>
      <w:pPr>
        <w:spacing w:before="13"/>
        <w:ind w:left="638" w:right="0" w:firstLine="0"/>
        <w:jc w:val="left"/>
        <w:rPr>
          <w:rFonts w:ascii="Courier New"/>
          <w:sz w:val="20"/>
        </w:rPr>
      </w:pPr>
      <w:r>
        <w:rPr>
          <w:sz w:val="12"/>
        </w:rPr>
        <w:t>3</w:t>
      </w:r>
      <w:r>
        <w:rPr>
          <w:spacing w:val="65"/>
          <w:sz w:val="12"/>
        </w:rPr>
        <w:t>  </w:t>
      </w:r>
      <w:r>
        <w:rPr>
          <w:rFonts w:ascii="Courier New"/>
          <w:spacing w:val="-5"/>
          <w:sz w:val="20"/>
        </w:rPr>
        <w:t>...</w:t>
      </w:r>
    </w:p>
    <w:p>
      <w:pPr>
        <w:spacing w:before="12"/>
        <w:ind w:left="638" w:right="0" w:firstLine="0"/>
        <w:jc w:val="left"/>
        <w:rPr>
          <w:rFonts w:ascii="Courier New"/>
          <w:sz w:val="20"/>
        </w:rPr>
      </w:pPr>
      <w:r>
        <w:rPr>
          <w:sz w:val="12"/>
        </w:rPr>
        <w:t>4</w:t>
      </w:r>
      <w:r>
        <w:rPr>
          <w:spacing w:val="63"/>
          <w:sz w:val="12"/>
        </w:rPr>
        <w:t>  </w:t>
      </w:r>
      <w:r>
        <w:rPr>
          <w:rFonts w:ascii="Courier New"/>
          <w:sz w:val="20"/>
        </w:rPr>
        <w:t>}</w:t>
      </w:r>
      <w:r>
        <w:rPr>
          <w:rFonts w:ascii="Courier New"/>
          <w:spacing w:val="-4"/>
          <w:sz w:val="20"/>
        </w:rPr>
        <w:t> </w:t>
      </w:r>
      <w:r>
        <w:rPr>
          <w:rFonts w:ascii="Courier New"/>
          <w:color w:val="197F19"/>
          <w:sz w:val="20"/>
        </w:rPr>
        <w:t>//</w:t>
      </w:r>
      <w:r>
        <w:rPr>
          <w:rFonts w:ascii="Courier New"/>
          <w:color w:val="197F19"/>
          <w:spacing w:val="-5"/>
          <w:sz w:val="20"/>
        </w:rPr>
        <w:t> </w:t>
      </w:r>
      <w:r>
        <w:rPr>
          <w:rFonts w:ascii="Courier New"/>
          <w:color w:val="197F19"/>
          <w:sz w:val="20"/>
        </w:rPr>
        <w:t>namespace</w:t>
      </w:r>
      <w:r>
        <w:rPr>
          <w:rFonts w:ascii="Courier New"/>
          <w:color w:val="197F19"/>
          <w:spacing w:val="-4"/>
          <w:sz w:val="20"/>
        </w:rPr>
        <w:t> </w:t>
      </w:r>
      <w:r>
        <w:rPr>
          <w:rFonts w:ascii="Courier New"/>
          <w:color w:val="197F19"/>
          <w:spacing w:val="-5"/>
          <w:sz w:val="20"/>
        </w:rPr>
        <w:t>com</w:t>
      </w:r>
    </w:p>
    <w:p>
      <w:pPr>
        <w:spacing w:before="13"/>
        <w:ind w:left="638" w:right="0" w:firstLine="0"/>
        <w:jc w:val="left"/>
        <w:rPr>
          <w:rFonts w:ascii="Courier New"/>
          <w:sz w:val="20"/>
        </w:rPr>
      </w:pPr>
      <w:r>
        <w:rPr>
          <w:sz w:val="12"/>
        </w:rPr>
        <w:t>5</w:t>
      </w:r>
      <w:r>
        <w:rPr>
          <w:spacing w:val="63"/>
          <w:sz w:val="12"/>
        </w:rPr>
        <w:t>  </w:t>
      </w:r>
      <w:r>
        <w:rPr>
          <w:rFonts w:ascii="Courier New"/>
          <w:sz w:val="20"/>
        </w:rPr>
        <w:t>}</w:t>
      </w:r>
      <w:r>
        <w:rPr>
          <w:rFonts w:ascii="Courier New"/>
          <w:spacing w:val="-4"/>
          <w:sz w:val="20"/>
        </w:rPr>
        <w:t> </w:t>
      </w:r>
      <w:r>
        <w:rPr>
          <w:rFonts w:ascii="Courier New"/>
          <w:color w:val="197F19"/>
          <w:sz w:val="20"/>
        </w:rPr>
        <w:t>//</w:t>
      </w:r>
      <w:r>
        <w:rPr>
          <w:rFonts w:ascii="Courier New"/>
          <w:color w:val="197F19"/>
          <w:spacing w:val="-5"/>
          <w:sz w:val="20"/>
        </w:rPr>
        <w:t> </w:t>
      </w:r>
      <w:r>
        <w:rPr>
          <w:rFonts w:ascii="Courier New"/>
          <w:color w:val="197F19"/>
          <w:sz w:val="20"/>
        </w:rPr>
        <w:t>namespace</w:t>
      </w:r>
      <w:r>
        <w:rPr>
          <w:rFonts w:ascii="Courier New"/>
          <w:color w:val="197F19"/>
          <w:spacing w:val="-4"/>
          <w:sz w:val="20"/>
        </w:rPr>
        <w:t> </w:t>
      </w:r>
      <w:r>
        <w:rPr>
          <w:rFonts w:ascii="Courier New"/>
          <w:color w:val="197F19"/>
          <w:spacing w:val="-5"/>
          <w:sz w:val="20"/>
        </w:rPr>
        <w:t>ara</w:t>
      </w:r>
    </w:p>
    <w:p>
      <w:pPr>
        <w:pStyle w:val="BodyText"/>
        <w:spacing w:before="8"/>
        <w:rPr>
          <w:rFonts w:ascii="Courier New"/>
          <w:sz w:val="22"/>
        </w:rPr>
      </w:pPr>
    </w:p>
    <w:p>
      <w:pPr>
        <w:spacing w:before="0"/>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RS_CM_00002</w:t>
      </w:r>
      <w:r>
        <w:rPr>
          <w:i/>
          <w:spacing w:val="-6"/>
          <w:sz w:val="24"/>
        </w:rPr>
        <w:t>,</w:t>
      </w:r>
      <w:r>
        <w:rPr>
          <w:i/>
          <w:sz w:val="24"/>
        </w:rPr>
        <w:t> </w:t>
      </w:r>
      <w:r>
        <w:rPr>
          <w:i/>
          <w:color w:val="0000FF"/>
          <w:spacing w:val="-2"/>
          <w:sz w:val="24"/>
        </w:rPr>
        <w:t>RS_AP_00114</w:t>
      </w:r>
      <w:r>
        <w:rPr>
          <w:i/>
          <w:spacing w:val="-2"/>
          <w:sz w:val="24"/>
        </w:rPr>
        <w:t>)</w:t>
      </w:r>
    </w:p>
    <w:p>
      <w:pPr>
        <w:pStyle w:val="BodyText"/>
        <w:spacing w:line="252" w:lineRule="auto" w:before="158"/>
        <w:ind w:left="337" w:right="1415"/>
        <w:jc w:val="both"/>
      </w:pPr>
      <w:r>
        <w:rPr/>
        <w:t>It</w:t>
      </w:r>
      <w:r>
        <w:rPr>
          <w:spacing w:val="-13"/>
        </w:rPr>
        <w:t> </w:t>
      </w:r>
      <w:r>
        <w:rPr/>
        <w:t>is</w:t>
      </w:r>
      <w:r>
        <w:rPr>
          <w:spacing w:val="-13"/>
        </w:rPr>
        <w:t> </w:t>
      </w:r>
      <w:r>
        <w:rPr/>
        <w:t>not</w:t>
      </w:r>
      <w:r>
        <w:rPr>
          <w:spacing w:val="-13"/>
        </w:rPr>
        <w:t> </w:t>
      </w:r>
      <w:r>
        <w:rPr/>
        <w:t>mandatory</w:t>
      </w:r>
      <w:r>
        <w:rPr>
          <w:spacing w:val="-13"/>
        </w:rPr>
        <w:t> </w:t>
      </w:r>
      <w:r>
        <w:rPr/>
        <w:t>that</w:t>
      </w:r>
      <w:r>
        <w:rPr>
          <w:spacing w:val="-13"/>
        </w:rPr>
        <w:t> </w:t>
      </w:r>
      <w:r>
        <w:rPr/>
        <w:t>all</w:t>
      </w:r>
      <w:r>
        <w:rPr>
          <w:spacing w:val="-13"/>
        </w:rPr>
        <w:t> </w:t>
      </w:r>
      <w:r>
        <w:rPr/>
        <w:t>data</w:t>
      </w:r>
      <w:r>
        <w:rPr>
          <w:spacing w:val="-13"/>
        </w:rPr>
        <w:t> </w:t>
      </w:r>
      <w:r>
        <w:rPr/>
        <w:t>type</w:t>
      </w:r>
      <w:r>
        <w:rPr>
          <w:spacing w:val="-13"/>
        </w:rPr>
        <w:t> </w:t>
      </w:r>
      <w:r>
        <w:rPr/>
        <w:t>definitions</w:t>
      </w:r>
      <w:r>
        <w:rPr>
          <w:spacing w:val="-13"/>
        </w:rPr>
        <w:t> </w:t>
      </w:r>
      <w:r>
        <w:rPr/>
        <w:t>are</w:t>
      </w:r>
      <w:r>
        <w:rPr>
          <w:spacing w:val="-13"/>
        </w:rPr>
        <w:t> </w:t>
      </w:r>
      <w:r>
        <w:rPr/>
        <w:t>located</w:t>
      </w:r>
      <w:r>
        <w:rPr>
          <w:spacing w:val="-13"/>
        </w:rPr>
        <w:t> </w:t>
      </w:r>
      <w:r>
        <w:rPr/>
        <w:t>directly</w:t>
      </w:r>
      <w:r>
        <w:rPr>
          <w:spacing w:val="-13"/>
        </w:rPr>
        <w:t> </w:t>
      </w:r>
      <w:r>
        <w:rPr/>
        <w:t>in</w:t>
      </w:r>
      <w:r>
        <w:rPr>
          <w:spacing w:val="-13"/>
        </w:rPr>
        <w:t> </w:t>
      </w:r>
      <w:r>
        <w:rPr/>
        <w:t>the</w:t>
      </w:r>
      <w:r>
        <w:rPr>
          <w:spacing w:val="-13"/>
        </w:rPr>
        <w:t> </w:t>
      </w:r>
      <w:r>
        <w:rPr>
          <w:i/>
        </w:rPr>
        <w:t>Types</w:t>
      </w:r>
      <w:r>
        <w:rPr>
          <w:i/>
          <w:spacing w:val="-13"/>
        </w:rPr>
        <w:t> </w:t>
      </w:r>
      <w:r>
        <w:rPr>
          <w:i/>
        </w:rPr>
        <w:t>header</w:t>
      </w:r>
      <w:r>
        <w:rPr>
          <w:i/>
        </w:rPr>
        <w:t> file</w:t>
      </w:r>
      <w:r>
        <w:rPr/>
        <w:t>.</w:t>
      </w:r>
      <w:r>
        <w:rPr>
          <w:spacing w:val="40"/>
        </w:rPr>
        <w:t> </w:t>
      </w:r>
      <w:r>
        <w:rPr/>
        <w:t>A Communication Management implementation might also distribute the defini- tions into different header files, but at least all those header files need to be </w:t>
      </w:r>
      <w:r>
        <w:rPr/>
        <w:t>included into the </w:t>
      </w:r>
      <w:r>
        <w:rPr>
          <w:i/>
        </w:rPr>
        <w:t>Types header file</w:t>
      </w:r>
      <w:r>
        <w:rPr/>
        <w:t>.</w:t>
      </w:r>
    </w:p>
    <w:p>
      <w:pPr>
        <w:spacing w:line="242" w:lineRule="auto" w:before="131"/>
        <w:ind w:left="337" w:right="1415" w:firstLine="0"/>
        <w:jc w:val="both"/>
        <w:rPr>
          <w:i/>
          <w:sz w:val="24"/>
        </w:rPr>
      </w:pPr>
      <w:r>
        <w:rPr>
          <w:b/>
          <w:spacing w:val="-2"/>
          <w:sz w:val="24"/>
        </w:rPr>
        <w:t>[SWS_CM_01019]</w:t>
      </w:r>
      <w:r>
        <w:rPr>
          <w:spacing w:val="-2"/>
          <w:sz w:val="24"/>
        </w:rPr>
        <w:t>{DRAFT}</w:t>
      </w:r>
      <w:r>
        <w:rPr>
          <w:spacing w:val="-15"/>
          <w:sz w:val="24"/>
        </w:rPr>
        <w:t> </w:t>
      </w:r>
      <w:r>
        <w:rPr>
          <w:b/>
          <w:spacing w:val="-2"/>
          <w:sz w:val="24"/>
        </w:rPr>
        <w:t>Data</w:t>
      </w:r>
      <w:r>
        <w:rPr>
          <w:b/>
          <w:spacing w:val="-15"/>
          <w:sz w:val="24"/>
        </w:rPr>
        <w:t> </w:t>
      </w:r>
      <w:r>
        <w:rPr>
          <w:b/>
          <w:spacing w:val="-2"/>
          <w:sz w:val="24"/>
        </w:rPr>
        <w:t>Type</w:t>
      </w:r>
      <w:r>
        <w:rPr>
          <w:b/>
          <w:spacing w:val="-10"/>
          <w:sz w:val="24"/>
        </w:rPr>
        <w:t> </w:t>
      </w:r>
      <w:r>
        <w:rPr>
          <w:b/>
          <w:spacing w:val="-2"/>
          <w:sz w:val="24"/>
        </w:rPr>
        <w:t>declarations</w:t>
      </w:r>
      <w:r>
        <w:rPr>
          <w:b/>
          <w:spacing w:val="-9"/>
          <w:sz w:val="24"/>
        </w:rPr>
        <w:t> </w:t>
      </w:r>
      <w:r>
        <w:rPr>
          <w:b/>
          <w:spacing w:val="-2"/>
          <w:sz w:val="24"/>
        </w:rPr>
        <w:t>in</w:t>
      </w:r>
      <w:r>
        <w:rPr>
          <w:b/>
          <w:spacing w:val="-9"/>
          <w:sz w:val="24"/>
        </w:rPr>
        <w:t> </w:t>
      </w:r>
      <w:r>
        <w:rPr>
          <w:b/>
          <w:spacing w:val="-2"/>
          <w:sz w:val="24"/>
        </w:rPr>
        <w:t>Types</w:t>
      </w:r>
      <w:r>
        <w:rPr>
          <w:b/>
          <w:spacing w:val="-9"/>
          <w:sz w:val="24"/>
        </w:rPr>
        <w:t> </w:t>
      </w:r>
      <w:r>
        <w:rPr>
          <w:b/>
          <w:spacing w:val="-2"/>
          <w:sz w:val="24"/>
        </w:rPr>
        <w:t>header</w:t>
      </w:r>
      <w:r>
        <w:rPr>
          <w:b/>
          <w:spacing w:val="-9"/>
          <w:sz w:val="24"/>
        </w:rPr>
        <w:t> </w:t>
      </w:r>
      <w:r>
        <w:rPr>
          <w:b/>
          <w:spacing w:val="-2"/>
          <w:sz w:val="24"/>
        </w:rPr>
        <w:t>file</w:t>
      </w:r>
      <w:r>
        <w:rPr>
          <w:b/>
          <w:spacing w:val="-9"/>
          <w:sz w:val="24"/>
        </w:rPr>
        <w:t> </w:t>
      </w:r>
      <w:r>
        <w:rPr>
          <w:rFonts w:ascii="Swis721 WGL4 BT" w:hAnsi="Swis721 WGL4 BT"/>
          <w:i/>
          <w:spacing w:val="-2"/>
          <w:sz w:val="24"/>
        </w:rPr>
        <w:t>[</w:t>
      </w:r>
      <w:r>
        <w:rPr>
          <w:spacing w:val="-2"/>
          <w:sz w:val="24"/>
        </w:rPr>
        <w:t>The</w:t>
      </w:r>
      <w:r>
        <w:rPr>
          <w:spacing w:val="-9"/>
          <w:sz w:val="24"/>
        </w:rPr>
        <w:t> </w:t>
      </w:r>
      <w:r>
        <w:rPr>
          <w:i/>
          <w:spacing w:val="-2"/>
          <w:sz w:val="24"/>
        </w:rPr>
        <w:t>Types</w:t>
      </w:r>
      <w:r>
        <w:rPr>
          <w:i/>
          <w:spacing w:val="-2"/>
          <w:sz w:val="24"/>
        </w:rPr>
        <w:t> </w:t>
      </w:r>
      <w:r>
        <w:rPr>
          <w:i/>
          <w:sz w:val="24"/>
        </w:rPr>
        <w:t>header file </w:t>
      </w:r>
      <w:r>
        <w:rPr>
          <w:sz w:val="24"/>
        </w:rPr>
        <w:t>shall include the data type definitions according to </w:t>
      </w:r>
      <w:r>
        <w:rPr>
          <w:sz w:val="24"/>
        </w:rPr>
        <w:t>[</w:t>
      </w:r>
      <w:hyperlink w:history="true" w:anchor="_bookmark487">
        <w:r>
          <w:rPr>
            <w:color w:val="0000FF"/>
            <w:sz w:val="24"/>
          </w:rPr>
          <w:t>SWS_CM_00301</w:t>
        </w:r>
      </w:hyperlink>
      <w:r>
        <w:rPr>
          <w:sz w:val="24"/>
        </w:rPr>
        <w:t>], [</w:t>
      </w:r>
      <w:hyperlink w:history="true" w:anchor="_bookmark468">
        <w:r>
          <w:rPr>
            <w:color w:val="0000FF"/>
            <w:sz w:val="24"/>
          </w:rPr>
          <w:t>SWS_CM_00302</w:t>
        </w:r>
      </w:hyperlink>
      <w:r>
        <w:rPr>
          <w:sz w:val="24"/>
        </w:rPr>
        <w:t>], [</w:t>
      </w:r>
      <w:hyperlink w:history="true" w:anchor="_bookmark470">
        <w:r>
          <w:rPr>
            <w:color w:val="0000FF"/>
            <w:sz w:val="24"/>
          </w:rPr>
          <w:t>SWS_CM_00303</w:t>
        </w:r>
      </w:hyperlink>
      <w:r>
        <w:rPr>
          <w:sz w:val="24"/>
        </w:rPr>
        <w:t>], [</w:t>
      </w:r>
      <w:hyperlink w:history="true" w:anchor="_bookmark475">
        <w:r>
          <w:rPr>
            <w:color w:val="0000FF"/>
            <w:sz w:val="24"/>
          </w:rPr>
          <w:t>SWS_CM_00304</w:t>
        </w:r>
      </w:hyperlink>
      <w:r>
        <w:rPr>
          <w:sz w:val="24"/>
        </w:rPr>
        <w:t>], [</w:t>
      </w:r>
      <w:hyperlink w:history="true" w:anchor="_bookmark476">
        <w:r>
          <w:rPr>
            <w:color w:val="0000FF"/>
            <w:sz w:val="24"/>
          </w:rPr>
          <w:t>SWS_CM_00383</w:t>
        </w:r>
      </w:hyperlink>
      <w:r>
        <w:rPr>
          <w:sz w:val="24"/>
        </w:rPr>
        <w:t>], [</w:t>
      </w:r>
      <w:hyperlink w:history="true" w:anchor="_bookmark478">
        <w:r>
          <w:rPr>
            <w:color w:val="0000FF"/>
            <w:sz w:val="24"/>
          </w:rPr>
          <w:t>SWS_CM_00306</w:t>
        </w:r>
      </w:hyperlink>
      <w:r>
        <w:rPr>
          <w:sz w:val="24"/>
        </w:rPr>
        <w:t>], [</w:t>
      </w:r>
      <w:hyperlink w:history="true" w:anchor="_bookmark480">
        <w:r>
          <w:rPr>
            <w:color w:val="0000FF"/>
            <w:sz w:val="24"/>
          </w:rPr>
          <w:t>SWS_CM_00308</w:t>
        </w:r>
      </w:hyperlink>
      <w:r>
        <w:rPr>
          <w:sz w:val="24"/>
        </w:rPr>
        <w:t>], [</w:t>
      </w:r>
      <w:hyperlink w:history="true" w:anchor="_bookmark481">
        <w:r>
          <w:rPr>
            <w:color w:val="0000FF"/>
            <w:sz w:val="24"/>
          </w:rPr>
          <w:t>SWS_CM_00309</w:t>
        </w:r>
      </w:hyperlink>
      <w:r>
        <w:rPr>
          <w:sz w:val="24"/>
        </w:rPr>
        <w:t>], [</w:t>
      </w:r>
      <w:hyperlink w:history="true" w:anchor="_bookmark482">
        <w:r>
          <w:rPr>
            <w:color w:val="0000FF"/>
            <w:sz w:val="24"/>
          </w:rPr>
          <w:t>SWS_CM_00310</w:t>
        </w:r>
      </w:hyperlink>
      <w:r>
        <w:rPr>
          <w:sz w:val="24"/>
        </w:rPr>
        <w:t>], and </w:t>
      </w:r>
      <w:r>
        <w:rPr>
          <w:spacing w:val="-2"/>
          <w:sz w:val="24"/>
        </w:rPr>
        <w:t>[</w:t>
      </w:r>
      <w:hyperlink w:history="true" w:anchor="_bookmark483">
        <w:r>
          <w:rPr>
            <w:color w:val="0000FF"/>
            <w:spacing w:val="-2"/>
            <w:sz w:val="24"/>
          </w:rPr>
          <w:t>SWS_CM_00311</w:t>
        </w:r>
      </w:hyperlink>
      <w:r>
        <w:rPr>
          <w:spacing w:val="-2"/>
          <w:sz w:val="24"/>
        </w:rPr>
        <w:t>].</w:t>
      </w:r>
      <w:r>
        <w:rPr>
          <w:rFonts w:ascii="Swis721 WGL4 BT" w:hAnsi="Swis721 WGL4 BT"/>
          <w:i/>
          <w:spacing w:val="-2"/>
          <w:sz w:val="24"/>
        </w:rPr>
        <w:t>♩</w:t>
      </w:r>
      <w:r>
        <w:rPr>
          <w:i/>
          <w:spacing w:val="-2"/>
          <w:sz w:val="24"/>
        </w:rPr>
        <w:t>(</w:t>
      </w:r>
      <w:r>
        <w:rPr>
          <w:i/>
          <w:color w:val="0000FF"/>
          <w:spacing w:val="-2"/>
          <w:sz w:val="24"/>
        </w:rPr>
        <w:t>RS_CM_00001</w:t>
      </w:r>
      <w:r>
        <w:rPr>
          <w:i/>
          <w:spacing w:val="-2"/>
          <w:sz w:val="24"/>
        </w:rPr>
        <w:t>)</w:t>
      </w:r>
    </w:p>
    <w:p>
      <w:pPr>
        <w:pStyle w:val="BodyText"/>
        <w:rPr>
          <w:i/>
          <w:sz w:val="30"/>
        </w:rPr>
      </w:pPr>
    </w:p>
    <w:p>
      <w:pPr>
        <w:pStyle w:val="BodyText"/>
        <w:spacing w:before="1"/>
        <w:rPr>
          <w:i/>
          <w:sz w:val="25"/>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8.1.1.4 Implementation Types header file" w:id="631"/>
      <w:bookmarkEnd w:id="631"/>
      <w:r>
        <w:rPr>
          <w:b w:val="0"/>
        </w:rPr>
      </w:r>
      <w:bookmarkStart w:name="_bookmark462" w:id="632"/>
      <w:bookmarkEnd w:id="632"/>
      <w:r>
        <w:rPr>
          <w:spacing w:val="-2"/>
        </w:rPr>
        <w:t>Implementation</w:t>
      </w:r>
      <w:r>
        <w:rPr>
          <w:spacing w:val="-1"/>
        </w:rPr>
        <w:t> </w:t>
      </w:r>
      <w:r>
        <w:rPr>
          <w:spacing w:val="-2"/>
        </w:rPr>
        <w:t>Types</w:t>
      </w:r>
      <w:r>
        <w:rPr/>
        <w:t> </w:t>
      </w:r>
      <w:r>
        <w:rPr>
          <w:spacing w:val="-2"/>
        </w:rPr>
        <w:t>header</w:t>
      </w:r>
      <w:r>
        <w:rPr/>
        <w:t> </w:t>
      </w:r>
      <w:r>
        <w:rPr>
          <w:spacing w:val="-2"/>
        </w:rPr>
        <w:t>files</w:t>
      </w:r>
    </w:p>
    <w:p>
      <w:pPr>
        <w:pStyle w:val="BodyText"/>
        <w:spacing w:before="10"/>
        <w:rPr>
          <w:b/>
          <w:sz w:val="25"/>
        </w:rPr>
      </w:pPr>
    </w:p>
    <w:p>
      <w:pPr>
        <w:pStyle w:val="BodyText"/>
        <w:spacing w:line="232" w:lineRule="auto" w:before="1"/>
        <w:ind w:left="337" w:right="1415"/>
        <w:jc w:val="both"/>
      </w:pPr>
      <w:r>
        <w:rPr/>
        <w:t>As part of the Adaptive Application methodology, all referenced </w:t>
      </w:r>
      <w:r>
        <w:rPr>
          <w:rFonts w:ascii="Courier New"/>
          <w:color w:val="0000FF"/>
        </w:rPr>
        <w:t>CppImplementa- tionDataType</w:t>
      </w:r>
      <w:r>
        <w:rPr/>
        <w:t>s in all modeled </w:t>
      </w:r>
      <w:r>
        <w:rPr>
          <w:rFonts w:ascii="Courier New"/>
          <w:color w:val="0000FF"/>
        </w:rPr>
        <w:t>ServiceInterface</w:t>
      </w:r>
      <w:r>
        <w:rPr/>
        <w:t>s for a given Adaptive Appli- cation, must be processed by an </w:t>
      </w:r>
      <w:r>
        <w:rPr>
          <w:rFonts w:ascii="Courier New"/>
        </w:rPr>
        <w:t>ARA</w:t>
      </w:r>
      <w:r>
        <w:rPr>
          <w:rFonts w:ascii="Courier New"/>
          <w:spacing w:val="-10"/>
        </w:rPr>
        <w:t> </w:t>
      </w:r>
      <w:r>
        <w:rPr>
          <w:rFonts w:ascii="Courier New"/>
        </w:rPr>
        <w:t>generator</w:t>
      </w:r>
      <w:r>
        <w:rPr>
          <w:rFonts w:ascii="Courier New"/>
          <w:spacing w:val="-36"/>
        </w:rPr>
        <w:t> </w:t>
      </w:r>
      <w:r>
        <w:rPr/>
        <w:t>to generate the respective C++ language binding representation [</w:t>
      </w:r>
      <w:r>
        <w:rPr>
          <w:color w:val="0000FF"/>
        </w:rPr>
        <w:t>29</w:t>
      </w:r>
      <w:r>
        <w:rPr/>
        <w:t>].</w:t>
      </w:r>
    </w:p>
    <w:p>
      <w:pPr>
        <w:spacing w:line="244" w:lineRule="auto" w:before="174"/>
        <w:ind w:left="337" w:right="1415" w:firstLine="0"/>
        <w:jc w:val="both"/>
        <w:rPr>
          <w:sz w:val="24"/>
        </w:rPr>
      </w:pPr>
      <w:r>
        <w:rPr>
          <w:sz w:val="24"/>
        </w:rPr>
        <w:t>The</w:t>
      </w:r>
      <w:r>
        <w:rPr>
          <w:spacing w:val="-17"/>
          <w:sz w:val="24"/>
        </w:rPr>
        <w:t> </w:t>
      </w:r>
      <w:r>
        <w:rPr>
          <w:sz w:val="24"/>
        </w:rPr>
        <w:t>processing rules which specify how an </w:t>
      </w:r>
      <w:r>
        <w:rPr>
          <w:rFonts w:ascii="Courier New" w:hAnsi="Courier New"/>
          <w:sz w:val="24"/>
        </w:rPr>
        <w:t>ARA</w:t>
      </w:r>
      <w:r>
        <w:rPr>
          <w:rFonts w:ascii="Courier New" w:hAnsi="Courier New"/>
          <w:spacing w:val="-9"/>
          <w:sz w:val="24"/>
        </w:rPr>
        <w:t> </w:t>
      </w:r>
      <w:r>
        <w:rPr>
          <w:rFonts w:ascii="Courier New" w:hAnsi="Courier New"/>
          <w:sz w:val="24"/>
        </w:rPr>
        <w:t>generator</w:t>
      </w:r>
      <w:r>
        <w:rPr>
          <w:rFonts w:ascii="Courier New" w:hAnsi="Courier New"/>
          <w:spacing w:val="-36"/>
          <w:sz w:val="24"/>
        </w:rPr>
        <w:t> </w:t>
      </w:r>
      <w:r>
        <w:rPr>
          <w:sz w:val="24"/>
        </w:rPr>
        <w:t>shall create the </w:t>
      </w:r>
      <w:r>
        <w:rPr>
          <w:i/>
          <w:sz w:val="24"/>
        </w:rPr>
        <w:t>Imple-</w:t>
      </w:r>
      <w:r>
        <w:rPr>
          <w:i/>
          <w:sz w:val="24"/>
        </w:rPr>
        <w:t> mentation</w:t>
      </w:r>
      <w:r>
        <w:rPr>
          <w:i/>
          <w:spacing w:val="-6"/>
          <w:sz w:val="24"/>
        </w:rPr>
        <w:t> </w:t>
      </w:r>
      <w:r>
        <w:rPr>
          <w:i/>
          <w:sz w:val="24"/>
        </w:rPr>
        <w:t>Types</w:t>
      </w:r>
      <w:r>
        <w:rPr>
          <w:i/>
          <w:spacing w:val="-6"/>
          <w:sz w:val="24"/>
        </w:rPr>
        <w:t> </w:t>
      </w:r>
      <w:r>
        <w:rPr>
          <w:i/>
          <w:sz w:val="24"/>
        </w:rPr>
        <w:t>header</w:t>
      </w:r>
      <w:r>
        <w:rPr>
          <w:i/>
          <w:spacing w:val="-6"/>
          <w:sz w:val="24"/>
        </w:rPr>
        <w:t> </w:t>
      </w:r>
      <w:r>
        <w:rPr>
          <w:i/>
          <w:sz w:val="24"/>
        </w:rPr>
        <w:t>files </w:t>
      </w:r>
      <w:r>
        <w:rPr>
          <w:sz w:val="24"/>
        </w:rPr>
        <w:t>are</w:t>
      </w:r>
      <w:r>
        <w:rPr>
          <w:spacing w:val="-6"/>
          <w:sz w:val="24"/>
        </w:rPr>
        <w:t> </w:t>
      </w:r>
      <w:r>
        <w:rPr>
          <w:sz w:val="24"/>
        </w:rPr>
        <w:t>specified</w:t>
      </w:r>
      <w:r>
        <w:rPr>
          <w:spacing w:val="-6"/>
          <w:sz w:val="24"/>
        </w:rPr>
        <w:t> </w:t>
      </w:r>
      <w:r>
        <w:rPr>
          <w:sz w:val="24"/>
        </w:rPr>
        <w:t>in</w:t>
      </w:r>
      <w:r>
        <w:rPr>
          <w:spacing w:val="-6"/>
          <w:sz w:val="24"/>
        </w:rPr>
        <w:t> </w:t>
      </w:r>
      <w:r>
        <w:rPr>
          <w:sz w:val="24"/>
        </w:rPr>
        <w:t>detail</w:t>
      </w:r>
      <w:r>
        <w:rPr>
          <w:spacing w:val="-6"/>
          <w:sz w:val="24"/>
        </w:rPr>
        <w:t> </w:t>
      </w:r>
      <w:r>
        <w:rPr>
          <w:sz w:val="24"/>
        </w:rPr>
        <w:t>in</w:t>
      </w:r>
      <w:r>
        <w:rPr>
          <w:spacing w:val="-6"/>
          <w:sz w:val="24"/>
        </w:rPr>
        <w:t> </w:t>
      </w:r>
      <w:r>
        <w:rPr>
          <w:sz w:val="24"/>
        </w:rPr>
        <w:t>[</w:t>
      </w:r>
      <w:r>
        <w:rPr>
          <w:color w:val="0000FF"/>
          <w:sz w:val="24"/>
        </w:rPr>
        <w:t>24</w:t>
      </w:r>
      <w:r>
        <w:rPr>
          <w:sz w:val="24"/>
        </w:rPr>
        <w:t>]. The</w:t>
      </w:r>
      <w:r>
        <w:rPr>
          <w:spacing w:val="-6"/>
          <w:sz w:val="24"/>
        </w:rPr>
        <w:t> </w:t>
      </w:r>
      <w:r>
        <w:rPr>
          <w:sz w:val="24"/>
        </w:rPr>
        <w:t>role</w:t>
      </w:r>
      <w:r>
        <w:rPr>
          <w:spacing w:val="-6"/>
          <w:sz w:val="24"/>
        </w:rPr>
        <w:t> </w:t>
      </w:r>
      <w:r>
        <w:rPr>
          <w:sz w:val="24"/>
        </w:rPr>
        <w:t>of</w:t>
      </w:r>
      <w:r>
        <w:rPr>
          <w:spacing w:val="-6"/>
          <w:sz w:val="24"/>
        </w:rPr>
        <w:t> </w:t>
      </w:r>
      <w:r>
        <w:rPr>
          <w:sz w:val="24"/>
        </w:rPr>
        <w:t>communication management is as a ’consumer’ of the respective generated </w:t>
      </w:r>
      <w:r>
        <w:rPr>
          <w:i/>
          <w:sz w:val="24"/>
        </w:rPr>
        <w:t>Implementation </w:t>
      </w:r>
      <w:r>
        <w:rPr>
          <w:i/>
          <w:sz w:val="24"/>
        </w:rPr>
        <w:t>Types</w:t>
      </w:r>
      <w:r>
        <w:rPr>
          <w:i/>
          <w:sz w:val="24"/>
        </w:rPr>
        <w:t> header files</w:t>
      </w:r>
      <w:r>
        <w:rPr>
          <w:sz w:val="24"/>
        </w:rPr>
        <w:t>.</w:t>
      </w:r>
    </w:p>
    <w:p>
      <w:pPr>
        <w:spacing w:line="244" w:lineRule="auto" w:before="143"/>
        <w:ind w:left="337" w:right="1415" w:firstLine="0"/>
        <w:jc w:val="both"/>
        <w:rPr>
          <w:sz w:val="24"/>
        </w:rPr>
      </w:pPr>
      <w:bookmarkStart w:name="_bookmark463" w:id="633"/>
      <w:bookmarkEnd w:id="633"/>
      <w:r>
        <w:rPr/>
      </w:r>
      <w:r>
        <w:rPr>
          <w:b/>
          <w:sz w:val="24"/>
        </w:rPr>
        <w:t>[SWS_CM_12001]</w:t>
      </w:r>
      <w:r>
        <w:rPr>
          <w:sz w:val="24"/>
        </w:rPr>
        <w:t>{DRAFT} </w:t>
      </w:r>
      <w:r>
        <w:rPr>
          <w:b/>
          <w:sz w:val="24"/>
        </w:rPr>
        <w:t>C++ Implementation Data Types files </w:t>
      </w:r>
      <w:r>
        <w:rPr>
          <w:rFonts w:ascii="Swis721 WGL4 BT"/>
          <w:i/>
          <w:sz w:val="24"/>
        </w:rPr>
        <w:t>[</w:t>
      </w:r>
      <w:r>
        <w:rPr>
          <w:sz w:val="24"/>
        </w:rPr>
        <w:t>The </w:t>
      </w:r>
      <w:r>
        <w:rPr>
          <w:sz w:val="24"/>
        </w:rPr>
        <w:t>communi- cation management shall use the generated </w:t>
      </w:r>
      <w:r>
        <w:rPr>
          <w:i/>
          <w:sz w:val="24"/>
        </w:rPr>
        <w:t>C++ Implementation Types header file</w:t>
      </w:r>
      <w:r>
        <w:rPr>
          <w:sz w:val="24"/>
        </w:rPr>
        <w:t>s produced according to:</w:t>
      </w:r>
    </w:p>
    <w:p>
      <w:pPr>
        <w:pStyle w:val="ListParagraph"/>
        <w:numPr>
          <w:ilvl w:val="0"/>
          <w:numId w:val="82"/>
        </w:numPr>
        <w:tabs>
          <w:tab w:pos="923" w:val="left" w:leader="none"/>
        </w:tabs>
        <w:spacing w:line="240" w:lineRule="auto" w:before="141" w:after="0"/>
        <w:ind w:left="922" w:right="0" w:hanging="237"/>
        <w:jc w:val="left"/>
        <w:rPr>
          <w:sz w:val="24"/>
        </w:rPr>
      </w:pPr>
      <w:r>
        <w:rPr>
          <w:sz w:val="24"/>
        </w:rPr>
        <w:t>[SWS_LBAP_00032]</w:t>
      </w:r>
      <w:r>
        <w:rPr>
          <w:spacing w:val="-13"/>
          <w:sz w:val="24"/>
        </w:rPr>
        <w:t> </w:t>
      </w:r>
      <w:r>
        <w:rPr>
          <w:sz w:val="24"/>
        </w:rPr>
        <w:t>(header</w:t>
      </w:r>
      <w:r>
        <w:rPr>
          <w:spacing w:val="-12"/>
          <w:sz w:val="24"/>
        </w:rPr>
        <w:t> </w:t>
      </w:r>
      <w:r>
        <w:rPr>
          <w:sz w:val="24"/>
        </w:rPr>
        <w:t>file</w:t>
      </w:r>
      <w:r>
        <w:rPr>
          <w:spacing w:val="-12"/>
          <w:sz w:val="24"/>
        </w:rPr>
        <w:t> </w:t>
      </w:r>
      <w:r>
        <w:rPr>
          <w:spacing w:val="-2"/>
          <w:sz w:val="24"/>
        </w:rPr>
        <w:t>generation),</w:t>
      </w:r>
    </w:p>
    <w:p>
      <w:pPr>
        <w:pStyle w:val="ListParagraph"/>
        <w:numPr>
          <w:ilvl w:val="0"/>
          <w:numId w:val="82"/>
        </w:numPr>
        <w:tabs>
          <w:tab w:pos="923" w:val="left" w:leader="none"/>
        </w:tabs>
        <w:spacing w:line="240" w:lineRule="auto" w:before="133" w:after="0"/>
        <w:ind w:left="922" w:right="0" w:hanging="237"/>
        <w:jc w:val="left"/>
        <w:rPr>
          <w:sz w:val="24"/>
        </w:rPr>
      </w:pPr>
      <w:r>
        <w:rPr>
          <w:sz w:val="24"/>
        </w:rPr>
        <w:t>[SWS_LBAP_00033]</w:t>
      </w:r>
      <w:r>
        <w:rPr>
          <w:spacing w:val="-13"/>
          <w:sz w:val="24"/>
        </w:rPr>
        <w:t> </w:t>
      </w:r>
      <w:r>
        <w:rPr>
          <w:sz w:val="24"/>
        </w:rPr>
        <w:t>(header</w:t>
      </w:r>
      <w:r>
        <w:rPr>
          <w:spacing w:val="-12"/>
          <w:sz w:val="24"/>
        </w:rPr>
        <w:t> </w:t>
      </w:r>
      <w:r>
        <w:rPr>
          <w:sz w:val="24"/>
        </w:rPr>
        <w:t>file</w:t>
      </w:r>
      <w:r>
        <w:rPr>
          <w:spacing w:val="-12"/>
          <w:sz w:val="24"/>
        </w:rPr>
        <w:t> </w:t>
      </w:r>
      <w:r>
        <w:rPr>
          <w:spacing w:val="-2"/>
          <w:sz w:val="24"/>
        </w:rPr>
        <w:t>naming),</w:t>
      </w:r>
    </w:p>
    <w:p>
      <w:pPr>
        <w:pStyle w:val="ListParagraph"/>
        <w:numPr>
          <w:ilvl w:val="0"/>
          <w:numId w:val="82"/>
        </w:numPr>
        <w:tabs>
          <w:tab w:pos="923" w:val="left" w:leader="none"/>
        </w:tabs>
        <w:spacing w:line="240" w:lineRule="auto" w:before="132" w:after="0"/>
        <w:ind w:left="922" w:right="0" w:hanging="237"/>
        <w:jc w:val="left"/>
        <w:rPr>
          <w:sz w:val="24"/>
        </w:rPr>
      </w:pPr>
      <w:r>
        <w:rPr>
          <w:sz w:val="24"/>
        </w:rPr>
        <w:t>[SWS_LBAP_00034]</w:t>
      </w:r>
      <w:r>
        <w:rPr>
          <w:spacing w:val="-14"/>
          <w:sz w:val="24"/>
        </w:rPr>
        <w:t> </w:t>
      </w:r>
      <w:r>
        <w:rPr>
          <w:sz w:val="24"/>
        </w:rPr>
        <w:t>(directory</w:t>
      </w:r>
      <w:r>
        <w:rPr>
          <w:spacing w:val="-14"/>
          <w:sz w:val="24"/>
        </w:rPr>
        <w:t> </w:t>
      </w:r>
      <w:r>
        <w:rPr>
          <w:spacing w:val="-2"/>
          <w:sz w:val="24"/>
        </w:rPr>
        <w:t>naming),</w:t>
      </w:r>
    </w:p>
    <w:p>
      <w:pPr>
        <w:spacing w:before="133"/>
        <w:ind w:left="337" w:right="0" w:firstLine="0"/>
        <w:jc w:val="left"/>
        <w:rPr>
          <w:i/>
          <w:sz w:val="24"/>
        </w:rPr>
      </w:pPr>
      <w:r>
        <w:rPr>
          <w:rFonts w:ascii="Swis721 WGL4 BT" w:hAnsi="Swis721 WGL4 BT"/>
          <w:i/>
          <w:spacing w:val="-5"/>
          <w:sz w:val="24"/>
        </w:rPr>
        <w:t>♩</w:t>
      </w:r>
      <w:r>
        <w:rPr>
          <w:i/>
          <w:spacing w:val="-5"/>
          <w:sz w:val="24"/>
        </w:rPr>
        <w:t>()</w:t>
      </w:r>
    </w:p>
    <w:p>
      <w:pPr>
        <w:spacing w:after="0"/>
        <w:jc w:val="left"/>
        <w:rPr>
          <w:sz w:val="24"/>
        </w:rPr>
        <w:sectPr>
          <w:pgSz w:w="11910" w:h="13960"/>
          <w:pgMar w:top="280" w:bottom="280" w:left="1080" w:right="0"/>
        </w:sectPr>
      </w:pPr>
    </w:p>
    <w:p>
      <w:pPr>
        <w:pStyle w:val="Heading3"/>
        <w:numPr>
          <w:ilvl w:val="3"/>
          <w:numId w:val="5"/>
        </w:numPr>
        <w:tabs>
          <w:tab w:pos="1307" w:val="left" w:leader="none"/>
          <w:tab w:pos="1308" w:val="left" w:leader="none"/>
        </w:tabs>
        <w:spacing w:line="240" w:lineRule="auto" w:before="90" w:after="0"/>
        <w:ind w:left="1307" w:right="0" w:hanging="971"/>
        <w:jc w:val="left"/>
      </w:pPr>
      <w:bookmarkStart w:name="8.1.1.5 Raw Data Stream header file" w:id="634"/>
      <w:bookmarkEnd w:id="634"/>
      <w:r>
        <w:rPr>
          <w:b w:val="0"/>
        </w:rPr>
      </w:r>
      <w:bookmarkStart w:name="_bookmark464" w:id="635"/>
      <w:bookmarkEnd w:id="635"/>
      <w:r>
        <w:rPr/>
        <w:t>R</w:t>
      </w:r>
      <w:r>
        <w:rPr/>
        <w:t>aw</w:t>
      </w:r>
      <w:r>
        <w:rPr>
          <w:spacing w:val="-9"/>
        </w:rPr>
        <w:t> </w:t>
      </w:r>
      <w:r>
        <w:rPr/>
        <w:t>Data</w:t>
      </w:r>
      <w:r>
        <w:rPr>
          <w:spacing w:val="-9"/>
        </w:rPr>
        <w:t> </w:t>
      </w:r>
      <w:r>
        <w:rPr/>
        <w:t>Stream</w:t>
      </w:r>
      <w:r>
        <w:rPr>
          <w:spacing w:val="-8"/>
        </w:rPr>
        <w:t> </w:t>
      </w:r>
      <w:r>
        <w:rPr/>
        <w:t>header</w:t>
      </w:r>
      <w:r>
        <w:rPr>
          <w:spacing w:val="-9"/>
        </w:rPr>
        <w:t> </w:t>
      </w:r>
      <w:r>
        <w:rPr>
          <w:spacing w:val="-4"/>
        </w:rPr>
        <w:t>file</w:t>
      </w:r>
    </w:p>
    <w:p>
      <w:pPr>
        <w:pStyle w:val="BodyText"/>
        <w:spacing w:before="5"/>
        <w:rPr>
          <w:b/>
          <w:sz w:val="25"/>
        </w:rPr>
      </w:pPr>
    </w:p>
    <w:p>
      <w:pPr>
        <w:spacing w:line="252" w:lineRule="auto" w:before="0"/>
        <w:ind w:left="337" w:right="1415" w:firstLine="0"/>
        <w:jc w:val="both"/>
        <w:rPr>
          <w:sz w:val="24"/>
        </w:rPr>
      </w:pPr>
      <w:r>
        <w:rPr>
          <w:sz w:val="24"/>
        </w:rPr>
        <w:t>The </w:t>
      </w:r>
      <w:r>
        <w:rPr>
          <w:i/>
          <w:sz w:val="24"/>
        </w:rPr>
        <w:t>Raw data stream header file </w:t>
      </w:r>
      <w:r>
        <w:rPr>
          <w:sz w:val="24"/>
        </w:rPr>
        <w:t>includes the data type definitions specific for </w:t>
      </w:r>
      <w:r>
        <w:rPr>
          <w:sz w:val="24"/>
        </w:rPr>
        <w:t>the ara::com::raw API for Raw Data Streams.</w:t>
      </w:r>
    </w:p>
    <w:p>
      <w:pPr>
        <w:spacing w:line="235" w:lineRule="auto" w:before="137"/>
        <w:ind w:left="337" w:right="1415" w:firstLine="0"/>
        <w:jc w:val="both"/>
        <w:rPr>
          <w:i/>
          <w:sz w:val="24"/>
        </w:rPr>
      </w:pPr>
      <w:r>
        <w:rPr>
          <w:b/>
          <w:sz w:val="24"/>
        </w:rPr>
        <w:t>[SWS_CM_10488]</w:t>
      </w:r>
      <w:r>
        <w:rPr>
          <w:b/>
          <w:spacing w:val="40"/>
          <w:sz w:val="24"/>
        </w:rPr>
        <w:t> </w:t>
      </w:r>
      <w:r>
        <w:rPr>
          <w:b/>
          <w:sz w:val="24"/>
        </w:rPr>
        <w:t>Raw data stream header file existence </w:t>
      </w:r>
      <w:r>
        <w:rPr>
          <w:rFonts w:ascii="Swis721 WGL4 BT" w:hAnsi="Swis721 WGL4 BT"/>
          <w:i/>
          <w:sz w:val="24"/>
        </w:rPr>
        <w:t>[</w:t>
      </w:r>
      <w:r>
        <w:rPr>
          <w:sz w:val="24"/>
        </w:rPr>
        <w:t>The </w:t>
      </w:r>
      <w:r>
        <w:rPr>
          <w:sz w:val="24"/>
        </w:rPr>
        <w:t>communication management shall provide a </w:t>
      </w:r>
      <w:r>
        <w:rPr>
          <w:i/>
          <w:sz w:val="24"/>
        </w:rPr>
        <w:t>Raw data stream header file </w:t>
      </w:r>
      <w:r>
        <w:rPr>
          <w:sz w:val="24"/>
        </w:rPr>
        <w:t>by using the file name </w:t>
      </w:r>
      <w:r>
        <w:rPr>
          <w:rFonts w:ascii="Courier New" w:hAnsi="Courier New"/>
          <w:spacing w:val="-2"/>
          <w:sz w:val="24"/>
        </w:rPr>
        <w:t>raw_data_stream.h</w:t>
      </w:r>
      <w:r>
        <w:rPr>
          <w:spacing w:val="-2"/>
          <w:sz w:val="24"/>
        </w:rPr>
        <w:t>.</w:t>
      </w:r>
      <w:r>
        <w:rPr>
          <w:rFonts w:ascii="Swis721 WGL4 BT" w:hAnsi="Swis721 WGL4 BT"/>
          <w:i/>
          <w:spacing w:val="-2"/>
          <w:sz w:val="24"/>
        </w:rPr>
        <w:t>♩</w:t>
      </w:r>
      <w:r>
        <w:rPr>
          <w:i/>
          <w:spacing w:val="-2"/>
          <w:sz w:val="24"/>
        </w:rPr>
        <w:t>(</w:t>
      </w:r>
      <w:r>
        <w:rPr>
          <w:i/>
          <w:color w:val="0000FF"/>
          <w:spacing w:val="-2"/>
          <w:sz w:val="24"/>
        </w:rPr>
        <w:t>RS_CM_00001</w:t>
      </w:r>
      <w:r>
        <w:rPr>
          <w:i/>
          <w:spacing w:val="-2"/>
          <w:sz w:val="24"/>
        </w:rPr>
        <w:t>)</w:t>
      </w:r>
    </w:p>
    <w:p>
      <w:pPr>
        <w:spacing w:before="126"/>
        <w:ind w:left="337" w:right="1415" w:firstLine="0"/>
        <w:jc w:val="both"/>
        <w:rPr>
          <w:sz w:val="24"/>
        </w:rPr>
      </w:pPr>
      <w:r>
        <w:rPr>
          <w:b/>
          <w:sz w:val="24"/>
        </w:rPr>
        <w:t>[SWS_CM_10489] Raw data stream header file namespace </w:t>
      </w:r>
      <w:r>
        <w:rPr>
          <w:rFonts w:ascii="Swis721 WGL4 BT"/>
          <w:i/>
          <w:sz w:val="24"/>
        </w:rPr>
        <w:t>[</w:t>
      </w:r>
      <w:r>
        <w:rPr>
          <w:sz w:val="24"/>
        </w:rPr>
        <w:t>The C++ </w:t>
      </w:r>
      <w:r>
        <w:rPr>
          <w:sz w:val="24"/>
        </w:rPr>
        <w:t>namespace for the data type definitions included by the </w:t>
      </w:r>
      <w:r>
        <w:rPr>
          <w:i/>
          <w:sz w:val="24"/>
        </w:rPr>
        <w:t>Raw data stream header file </w:t>
      </w:r>
      <w:r>
        <w:rPr>
          <w:sz w:val="24"/>
        </w:rPr>
        <w:t>shall be:</w:t>
      </w:r>
    </w:p>
    <w:p>
      <w:pPr>
        <w:spacing w:before="139"/>
        <w:ind w:left="638" w:right="0" w:firstLine="0"/>
        <w:jc w:val="left"/>
        <w:rPr>
          <w:rFonts w:ascii="Courier New"/>
          <w:sz w:val="20"/>
        </w:rPr>
      </w:pPr>
      <w:r>
        <w:rPr>
          <w:sz w:val="12"/>
        </w:rPr>
        <w:t>1</w:t>
      </w:r>
      <w:r>
        <w:rPr>
          <w:spacing w:val="62"/>
          <w:sz w:val="12"/>
        </w:rPr>
        <w:t>  </w:t>
      </w:r>
      <w:r>
        <w:rPr>
          <w:rFonts w:ascii="Courier New"/>
          <w:sz w:val="20"/>
        </w:rPr>
        <w:t>namespace</w:t>
      </w:r>
      <w:r>
        <w:rPr>
          <w:rFonts w:ascii="Courier New"/>
          <w:spacing w:val="-5"/>
          <w:sz w:val="20"/>
        </w:rPr>
        <w:t> </w:t>
      </w:r>
      <w:r>
        <w:rPr>
          <w:rFonts w:ascii="Courier New"/>
          <w:sz w:val="20"/>
        </w:rPr>
        <w:t>ara</w:t>
      </w:r>
      <w:r>
        <w:rPr>
          <w:rFonts w:ascii="Courier New"/>
          <w:spacing w:val="-5"/>
          <w:sz w:val="20"/>
        </w:rPr>
        <w:t> </w:t>
      </w:r>
      <w:r>
        <w:rPr>
          <w:rFonts w:ascii="Courier New"/>
          <w:spacing w:val="-10"/>
          <w:sz w:val="20"/>
        </w:rPr>
        <w:t>{</w:t>
      </w:r>
    </w:p>
    <w:p>
      <w:pPr>
        <w:spacing w:before="13"/>
        <w:ind w:left="638" w:right="0" w:firstLine="0"/>
        <w:jc w:val="left"/>
        <w:rPr>
          <w:rFonts w:ascii="Courier New"/>
          <w:sz w:val="20"/>
        </w:rPr>
      </w:pPr>
      <w:r>
        <w:rPr>
          <w:sz w:val="12"/>
        </w:rPr>
        <w:t>2</w:t>
      </w:r>
      <w:r>
        <w:rPr>
          <w:spacing w:val="62"/>
          <w:sz w:val="12"/>
        </w:rPr>
        <w:t>  </w:t>
      </w:r>
      <w:r>
        <w:rPr>
          <w:rFonts w:ascii="Courier New"/>
          <w:sz w:val="20"/>
        </w:rPr>
        <w:t>namespace</w:t>
      </w:r>
      <w:r>
        <w:rPr>
          <w:rFonts w:ascii="Courier New"/>
          <w:spacing w:val="-5"/>
          <w:sz w:val="20"/>
        </w:rPr>
        <w:t> </w:t>
      </w:r>
      <w:r>
        <w:rPr>
          <w:rFonts w:ascii="Courier New"/>
          <w:sz w:val="20"/>
        </w:rPr>
        <w:t>com</w:t>
      </w:r>
      <w:r>
        <w:rPr>
          <w:rFonts w:ascii="Courier New"/>
          <w:spacing w:val="-5"/>
          <w:sz w:val="20"/>
        </w:rPr>
        <w:t> </w:t>
      </w:r>
      <w:r>
        <w:rPr>
          <w:rFonts w:ascii="Courier New"/>
          <w:spacing w:val="-10"/>
          <w:sz w:val="20"/>
        </w:rPr>
        <w:t>{</w:t>
      </w:r>
    </w:p>
    <w:p>
      <w:pPr>
        <w:spacing w:before="13"/>
        <w:ind w:left="638" w:right="0" w:firstLine="0"/>
        <w:jc w:val="left"/>
        <w:rPr>
          <w:rFonts w:ascii="Courier New"/>
          <w:sz w:val="20"/>
        </w:rPr>
      </w:pPr>
      <w:r>
        <w:rPr>
          <w:sz w:val="12"/>
        </w:rPr>
        <w:t>3</w:t>
      </w:r>
      <w:r>
        <w:rPr>
          <w:spacing w:val="62"/>
          <w:sz w:val="12"/>
        </w:rPr>
        <w:t>  </w:t>
      </w:r>
      <w:r>
        <w:rPr>
          <w:rFonts w:ascii="Courier New"/>
          <w:sz w:val="20"/>
        </w:rPr>
        <w:t>namespace</w:t>
      </w:r>
      <w:r>
        <w:rPr>
          <w:rFonts w:ascii="Courier New"/>
          <w:spacing w:val="-5"/>
          <w:sz w:val="20"/>
        </w:rPr>
        <w:t> </w:t>
      </w:r>
      <w:r>
        <w:rPr>
          <w:rFonts w:ascii="Courier New"/>
          <w:sz w:val="20"/>
        </w:rPr>
        <w:t>raw</w:t>
      </w:r>
      <w:r>
        <w:rPr>
          <w:rFonts w:ascii="Courier New"/>
          <w:spacing w:val="-5"/>
          <w:sz w:val="20"/>
        </w:rPr>
        <w:t> </w:t>
      </w:r>
      <w:r>
        <w:rPr>
          <w:rFonts w:ascii="Courier New"/>
          <w:spacing w:val="-10"/>
          <w:sz w:val="20"/>
        </w:rPr>
        <w:t>{</w:t>
      </w:r>
    </w:p>
    <w:p>
      <w:pPr>
        <w:spacing w:before="12"/>
        <w:ind w:left="638" w:right="0" w:firstLine="0"/>
        <w:jc w:val="left"/>
        <w:rPr>
          <w:rFonts w:ascii="Courier New"/>
          <w:sz w:val="20"/>
        </w:rPr>
      </w:pPr>
      <w:r>
        <w:rPr>
          <w:sz w:val="12"/>
        </w:rPr>
        <w:t>4</w:t>
      </w:r>
      <w:r>
        <w:rPr>
          <w:spacing w:val="65"/>
          <w:sz w:val="12"/>
        </w:rPr>
        <w:t>  </w:t>
      </w:r>
      <w:r>
        <w:rPr>
          <w:rFonts w:ascii="Courier New"/>
          <w:spacing w:val="-5"/>
          <w:sz w:val="20"/>
        </w:rPr>
        <w:t>...</w:t>
      </w:r>
    </w:p>
    <w:p>
      <w:pPr>
        <w:spacing w:before="13"/>
        <w:ind w:left="638" w:right="0" w:firstLine="0"/>
        <w:jc w:val="left"/>
        <w:rPr>
          <w:rFonts w:ascii="Courier New"/>
          <w:sz w:val="20"/>
        </w:rPr>
      </w:pPr>
      <w:r>
        <w:rPr>
          <w:sz w:val="12"/>
        </w:rPr>
        <w:t>5</w:t>
      </w:r>
      <w:r>
        <w:rPr>
          <w:spacing w:val="63"/>
          <w:sz w:val="12"/>
        </w:rPr>
        <w:t>  </w:t>
      </w:r>
      <w:r>
        <w:rPr>
          <w:rFonts w:ascii="Courier New"/>
          <w:sz w:val="20"/>
        </w:rPr>
        <w:t>}</w:t>
      </w:r>
      <w:r>
        <w:rPr>
          <w:rFonts w:ascii="Courier New"/>
          <w:spacing w:val="-4"/>
          <w:sz w:val="20"/>
        </w:rPr>
        <w:t> </w:t>
      </w:r>
      <w:r>
        <w:rPr>
          <w:rFonts w:ascii="Courier New"/>
          <w:color w:val="197F19"/>
          <w:sz w:val="20"/>
        </w:rPr>
        <w:t>//</w:t>
      </w:r>
      <w:r>
        <w:rPr>
          <w:rFonts w:ascii="Courier New"/>
          <w:color w:val="197F19"/>
          <w:spacing w:val="-5"/>
          <w:sz w:val="20"/>
        </w:rPr>
        <w:t> </w:t>
      </w:r>
      <w:r>
        <w:rPr>
          <w:rFonts w:ascii="Courier New"/>
          <w:color w:val="197F19"/>
          <w:sz w:val="20"/>
        </w:rPr>
        <w:t>namespace</w:t>
      </w:r>
      <w:r>
        <w:rPr>
          <w:rFonts w:ascii="Courier New"/>
          <w:color w:val="197F19"/>
          <w:spacing w:val="-4"/>
          <w:sz w:val="20"/>
        </w:rPr>
        <w:t> </w:t>
      </w:r>
      <w:r>
        <w:rPr>
          <w:rFonts w:ascii="Courier New"/>
          <w:color w:val="197F19"/>
          <w:spacing w:val="-5"/>
          <w:sz w:val="20"/>
        </w:rPr>
        <w:t>raw</w:t>
      </w:r>
    </w:p>
    <w:p>
      <w:pPr>
        <w:spacing w:before="12"/>
        <w:ind w:left="638" w:right="0" w:firstLine="0"/>
        <w:jc w:val="left"/>
        <w:rPr>
          <w:rFonts w:ascii="Courier New"/>
          <w:sz w:val="20"/>
        </w:rPr>
      </w:pPr>
      <w:r>
        <w:rPr>
          <w:sz w:val="12"/>
        </w:rPr>
        <w:t>6</w:t>
      </w:r>
      <w:r>
        <w:rPr>
          <w:spacing w:val="63"/>
          <w:sz w:val="12"/>
        </w:rPr>
        <w:t>  </w:t>
      </w:r>
      <w:r>
        <w:rPr>
          <w:rFonts w:ascii="Courier New"/>
          <w:sz w:val="20"/>
        </w:rPr>
        <w:t>}</w:t>
      </w:r>
      <w:r>
        <w:rPr>
          <w:rFonts w:ascii="Courier New"/>
          <w:spacing w:val="-4"/>
          <w:sz w:val="20"/>
        </w:rPr>
        <w:t> </w:t>
      </w:r>
      <w:r>
        <w:rPr>
          <w:rFonts w:ascii="Courier New"/>
          <w:color w:val="197F19"/>
          <w:sz w:val="20"/>
        </w:rPr>
        <w:t>//</w:t>
      </w:r>
      <w:r>
        <w:rPr>
          <w:rFonts w:ascii="Courier New"/>
          <w:color w:val="197F19"/>
          <w:spacing w:val="-5"/>
          <w:sz w:val="20"/>
        </w:rPr>
        <w:t> </w:t>
      </w:r>
      <w:r>
        <w:rPr>
          <w:rFonts w:ascii="Courier New"/>
          <w:color w:val="197F19"/>
          <w:sz w:val="20"/>
        </w:rPr>
        <w:t>namespace</w:t>
      </w:r>
      <w:r>
        <w:rPr>
          <w:rFonts w:ascii="Courier New"/>
          <w:color w:val="197F19"/>
          <w:spacing w:val="-4"/>
          <w:sz w:val="20"/>
        </w:rPr>
        <w:t> </w:t>
      </w:r>
      <w:r>
        <w:rPr>
          <w:rFonts w:ascii="Courier New"/>
          <w:color w:val="197F19"/>
          <w:spacing w:val="-5"/>
          <w:sz w:val="20"/>
        </w:rPr>
        <w:t>com</w:t>
      </w:r>
    </w:p>
    <w:p>
      <w:pPr>
        <w:spacing w:before="13"/>
        <w:ind w:left="638" w:right="0" w:firstLine="0"/>
        <w:jc w:val="left"/>
        <w:rPr>
          <w:rFonts w:ascii="Courier New"/>
          <w:sz w:val="20"/>
        </w:rPr>
      </w:pPr>
      <w:r>
        <w:rPr>
          <w:sz w:val="12"/>
        </w:rPr>
        <w:t>7</w:t>
      </w:r>
      <w:r>
        <w:rPr>
          <w:spacing w:val="63"/>
          <w:sz w:val="12"/>
        </w:rPr>
        <w:t>  </w:t>
      </w:r>
      <w:r>
        <w:rPr>
          <w:rFonts w:ascii="Courier New"/>
          <w:sz w:val="20"/>
        </w:rPr>
        <w:t>}</w:t>
      </w:r>
      <w:r>
        <w:rPr>
          <w:rFonts w:ascii="Courier New"/>
          <w:spacing w:val="-4"/>
          <w:sz w:val="20"/>
        </w:rPr>
        <w:t> </w:t>
      </w:r>
      <w:r>
        <w:rPr>
          <w:rFonts w:ascii="Courier New"/>
          <w:color w:val="197F19"/>
          <w:sz w:val="20"/>
        </w:rPr>
        <w:t>//</w:t>
      </w:r>
      <w:r>
        <w:rPr>
          <w:rFonts w:ascii="Courier New"/>
          <w:color w:val="197F19"/>
          <w:spacing w:val="-5"/>
          <w:sz w:val="20"/>
        </w:rPr>
        <w:t> </w:t>
      </w:r>
      <w:r>
        <w:rPr>
          <w:rFonts w:ascii="Courier New"/>
          <w:color w:val="197F19"/>
          <w:sz w:val="20"/>
        </w:rPr>
        <w:t>namespace</w:t>
      </w:r>
      <w:r>
        <w:rPr>
          <w:rFonts w:ascii="Courier New"/>
          <w:color w:val="197F19"/>
          <w:spacing w:val="-4"/>
          <w:sz w:val="20"/>
        </w:rPr>
        <w:t> </w:t>
      </w:r>
      <w:r>
        <w:rPr>
          <w:rFonts w:ascii="Courier New"/>
          <w:color w:val="197F19"/>
          <w:spacing w:val="-5"/>
          <w:sz w:val="20"/>
        </w:rPr>
        <w:t>ara</w:t>
      </w:r>
    </w:p>
    <w:p>
      <w:pPr>
        <w:pStyle w:val="BodyText"/>
        <w:spacing w:before="8"/>
        <w:rPr>
          <w:rFonts w:ascii="Courier New"/>
          <w:sz w:val="22"/>
        </w:rPr>
      </w:pPr>
    </w:p>
    <w:p>
      <w:pPr>
        <w:spacing w:before="0"/>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RS_CM_00002</w:t>
      </w:r>
      <w:r>
        <w:rPr>
          <w:i/>
          <w:spacing w:val="-2"/>
          <w:sz w:val="24"/>
        </w:rPr>
        <w:t>)</w:t>
      </w:r>
    </w:p>
    <w:p>
      <w:pPr>
        <w:spacing w:line="232" w:lineRule="auto" w:before="165"/>
        <w:ind w:left="337" w:right="1415" w:firstLine="0"/>
        <w:jc w:val="both"/>
        <w:rPr>
          <w:i/>
          <w:sz w:val="24"/>
        </w:rPr>
      </w:pPr>
      <w:r>
        <w:rPr>
          <w:b/>
          <w:sz w:val="24"/>
        </w:rPr>
        <w:t>[SWS_CM_10490]</w:t>
      </w:r>
      <w:r>
        <w:rPr>
          <w:b/>
          <w:spacing w:val="80"/>
          <w:w w:val="150"/>
          <w:sz w:val="24"/>
        </w:rPr>
        <w:t> </w:t>
      </w:r>
      <w:r>
        <w:rPr>
          <w:b/>
          <w:sz w:val="24"/>
        </w:rPr>
        <w:t>Data</w:t>
      </w:r>
      <w:r>
        <w:rPr>
          <w:b/>
          <w:spacing w:val="40"/>
          <w:sz w:val="24"/>
        </w:rPr>
        <w:t> </w:t>
      </w:r>
      <w:r>
        <w:rPr>
          <w:b/>
          <w:sz w:val="24"/>
        </w:rPr>
        <w:t>Type</w:t>
      </w:r>
      <w:r>
        <w:rPr>
          <w:b/>
          <w:spacing w:val="40"/>
          <w:sz w:val="24"/>
        </w:rPr>
        <w:t> </w:t>
      </w:r>
      <w:r>
        <w:rPr>
          <w:b/>
          <w:sz w:val="24"/>
        </w:rPr>
        <w:t>declarations</w:t>
      </w:r>
      <w:r>
        <w:rPr>
          <w:b/>
          <w:spacing w:val="40"/>
          <w:sz w:val="24"/>
        </w:rPr>
        <w:t> </w:t>
      </w:r>
      <w:r>
        <w:rPr>
          <w:b/>
          <w:sz w:val="24"/>
        </w:rPr>
        <w:t>in</w:t>
      </w:r>
      <w:r>
        <w:rPr>
          <w:b/>
          <w:spacing w:val="40"/>
          <w:sz w:val="24"/>
        </w:rPr>
        <w:t> </w:t>
      </w:r>
      <w:r>
        <w:rPr>
          <w:b/>
          <w:sz w:val="24"/>
        </w:rPr>
        <w:t>Raw</w:t>
      </w:r>
      <w:r>
        <w:rPr>
          <w:b/>
          <w:spacing w:val="40"/>
          <w:sz w:val="24"/>
        </w:rPr>
        <w:t> </w:t>
      </w:r>
      <w:r>
        <w:rPr>
          <w:b/>
          <w:sz w:val="24"/>
        </w:rPr>
        <w:t>data</w:t>
      </w:r>
      <w:r>
        <w:rPr>
          <w:b/>
          <w:spacing w:val="40"/>
          <w:sz w:val="24"/>
        </w:rPr>
        <w:t> </w:t>
      </w:r>
      <w:r>
        <w:rPr>
          <w:b/>
          <w:sz w:val="24"/>
        </w:rPr>
        <w:t>stream</w:t>
      </w:r>
      <w:r>
        <w:rPr>
          <w:b/>
          <w:spacing w:val="40"/>
          <w:sz w:val="24"/>
        </w:rPr>
        <w:t> </w:t>
      </w:r>
      <w:r>
        <w:rPr>
          <w:b/>
          <w:sz w:val="24"/>
        </w:rPr>
        <w:t>header</w:t>
      </w:r>
      <w:r>
        <w:rPr>
          <w:b/>
          <w:spacing w:val="40"/>
          <w:sz w:val="24"/>
        </w:rPr>
        <w:t> </w:t>
      </w:r>
      <w:r>
        <w:rPr>
          <w:b/>
          <w:sz w:val="24"/>
        </w:rPr>
        <w:t>file </w:t>
      </w:r>
      <w:r>
        <w:rPr>
          <w:rFonts w:ascii="Swis721 WGL4 BT" w:hAnsi="Swis721 WGL4 BT"/>
          <w:i/>
          <w:sz w:val="24"/>
        </w:rPr>
        <w:t>[</w:t>
      </w:r>
      <w:r>
        <w:rPr>
          <w:sz w:val="24"/>
        </w:rPr>
        <w:t>The</w:t>
      </w:r>
      <w:r>
        <w:rPr>
          <w:spacing w:val="73"/>
          <w:sz w:val="24"/>
        </w:rPr>
        <w:t> </w:t>
      </w:r>
      <w:r>
        <w:rPr>
          <w:i/>
          <w:sz w:val="24"/>
        </w:rPr>
        <w:t>Raw</w:t>
      </w:r>
      <w:r>
        <w:rPr>
          <w:i/>
          <w:spacing w:val="73"/>
          <w:sz w:val="24"/>
        </w:rPr>
        <w:t> </w:t>
      </w:r>
      <w:r>
        <w:rPr>
          <w:i/>
          <w:sz w:val="24"/>
        </w:rPr>
        <w:t>data</w:t>
      </w:r>
      <w:r>
        <w:rPr>
          <w:i/>
          <w:spacing w:val="73"/>
          <w:sz w:val="24"/>
        </w:rPr>
        <w:t> </w:t>
      </w:r>
      <w:r>
        <w:rPr>
          <w:i/>
          <w:sz w:val="24"/>
        </w:rPr>
        <w:t>stream</w:t>
      </w:r>
      <w:r>
        <w:rPr>
          <w:i/>
          <w:spacing w:val="73"/>
          <w:sz w:val="24"/>
        </w:rPr>
        <w:t> </w:t>
      </w:r>
      <w:r>
        <w:rPr>
          <w:i/>
          <w:sz w:val="24"/>
        </w:rPr>
        <w:t>header</w:t>
      </w:r>
      <w:r>
        <w:rPr>
          <w:i/>
          <w:spacing w:val="73"/>
          <w:sz w:val="24"/>
        </w:rPr>
        <w:t> </w:t>
      </w:r>
      <w:r>
        <w:rPr>
          <w:i/>
          <w:sz w:val="24"/>
        </w:rPr>
        <w:t>file</w:t>
      </w:r>
      <w:r>
        <w:rPr>
          <w:i/>
          <w:spacing w:val="78"/>
          <w:sz w:val="24"/>
        </w:rPr>
        <w:t> </w:t>
      </w:r>
      <w:r>
        <w:rPr>
          <w:sz w:val="24"/>
        </w:rPr>
        <w:t>shall</w:t>
      </w:r>
      <w:r>
        <w:rPr>
          <w:spacing w:val="73"/>
          <w:sz w:val="24"/>
        </w:rPr>
        <w:t> </w:t>
      </w:r>
      <w:r>
        <w:rPr>
          <w:sz w:val="24"/>
        </w:rPr>
        <w:t>include</w:t>
      </w:r>
      <w:r>
        <w:rPr>
          <w:spacing w:val="73"/>
          <w:sz w:val="24"/>
        </w:rPr>
        <w:t> </w:t>
      </w:r>
      <w:r>
        <w:rPr>
          <w:sz w:val="24"/>
        </w:rPr>
        <w:t>the</w:t>
      </w:r>
      <w:r>
        <w:rPr>
          <w:spacing w:val="73"/>
          <w:sz w:val="24"/>
        </w:rPr>
        <w:t> </w:t>
      </w:r>
      <w:r>
        <w:rPr>
          <w:sz w:val="24"/>
        </w:rPr>
        <w:t>class</w:t>
      </w:r>
      <w:r>
        <w:rPr>
          <w:spacing w:val="73"/>
          <w:sz w:val="24"/>
        </w:rPr>
        <w:t> </w:t>
      </w:r>
      <w:r>
        <w:rPr>
          <w:sz w:val="24"/>
        </w:rPr>
        <w:t>definitions</w:t>
      </w:r>
      <w:r>
        <w:rPr>
          <w:spacing w:val="73"/>
          <w:sz w:val="24"/>
        </w:rPr>
        <w:t> </w:t>
      </w:r>
      <w:r>
        <w:rPr>
          <w:sz w:val="24"/>
        </w:rPr>
        <w:t>according to [</w:t>
      </w:r>
      <w:r>
        <w:rPr>
          <w:color w:val="0000FF"/>
          <w:sz w:val="24"/>
        </w:rPr>
        <w:t>SWS_CM_10481</w:t>
      </w:r>
      <w:r>
        <w:rPr>
          <w:sz w:val="24"/>
        </w:rPr>
        <w:t>], [</w:t>
      </w:r>
      <w:r>
        <w:rPr>
          <w:color w:val="0000FF"/>
          <w:sz w:val="24"/>
        </w:rPr>
        <w:t>SWS_CM_10482</w:t>
      </w:r>
      <w:r>
        <w:rPr>
          <w:sz w:val="24"/>
        </w:rPr>
        <w:t>], [</w:t>
      </w:r>
      <w:r>
        <w:rPr>
          <w:color w:val="0000FF"/>
          <w:sz w:val="24"/>
        </w:rPr>
        <w:t>SWS_CM_10483</w:t>
      </w:r>
      <w:r>
        <w:rPr>
          <w:sz w:val="24"/>
        </w:rPr>
        <w:t>], [</w:t>
      </w:r>
      <w:r>
        <w:rPr>
          <w:color w:val="0000FF"/>
          <w:sz w:val="24"/>
        </w:rPr>
        <w:t>SWS_CM_10484</w:t>
      </w:r>
      <w:r>
        <w:rPr>
          <w:sz w:val="24"/>
        </w:rPr>
        <w:t>], [</w:t>
      </w:r>
      <w:r>
        <w:rPr>
          <w:color w:val="0000FF"/>
          <w:sz w:val="24"/>
        </w:rPr>
        <w:t>SWS_CM_10485</w:t>
      </w:r>
      <w:r>
        <w:rPr>
          <w:sz w:val="24"/>
        </w:rPr>
        <w:t>], [</w:t>
      </w:r>
      <w:r>
        <w:rPr>
          <w:color w:val="0000FF"/>
          <w:sz w:val="24"/>
        </w:rPr>
        <w:t>SWS_CM_10486</w:t>
      </w:r>
      <w:r>
        <w:rPr>
          <w:sz w:val="24"/>
        </w:rPr>
        <w:t>] and [</w:t>
      </w:r>
      <w:r>
        <w:rPr>
          <w:color w:val="0000FF"/>
          <w:sz w:val="24"/>
        </w:rPr>
        <w:t>SWS_CM_10487</w:t>
      </w:r>
      <w:r>
        <w:rPr>
          <w:sz w:val="24"/>
        </w:rPr>
        <w:t>].</w:t>
      </w:r>
      <w:r>
        <w:rPr>
          <w:rFonts w:ascii="Swis721 WGL4 BT" w:hAnsi="Swis721 WGL4 BT"/>
          <w:i/>
          <w:sz w:val="24"/>
        </w:rPr>
        <w:t>♩</w:t>
      </w:r>
      <w:r>
        <w:rPr>
          <w:i/>
          <w:sz w:val="24"/>
        </w:rPr>
        <w:t>(</w:t>
      </w:r>
      <w:r>
        <w:rPr>
          <w:i/>
          <w:color w:val="0000FF"/>
          <w:sz w:val="24"/>
        </w:rPr>
        <w:t>RS_CM_00001</w:t>
      </w:r>
      <w:r>
        <w:rPr>
          <w:i/>
          <w:sz w:val="24"/>
        </w:rPr>
        <w:t>)</w:t>
      </w:r>
    </w:p>
    <w:p>
      <w:pPr>
        <w:spacing w:after="0" w:line="232" w:lineRule="auto"/>
        <w:jc w:val="both"/>
        <w:rPr>
          <w:sz w:val="24"/>
        </w:rPr>
        <w:sectPr>
          <w:pgSz w:w="11910" w:h="13960"/>
          <w:pgMar w:top="280" w:bottom="280" w:left="1080" w:right="0"/>
        </w:sectPr>
      </w:pPr>
    </w:p>
    <w:p>
      <w:pPr>
        <w:pStyle w:val="Heading3"/>
        <w:numPr>
          <w:ilvl w:val="2"/>
          <w:numId w:val="5"/>
        </w:numPr>
        <w:tabs>
          <w:tab w:pos="1108" w:val="left" w:leader="none"/>
          <w:tab w:pos="1109" w:val="left" w:leader="none"/>
        </w:tabs>
        <w:spacing w:line="240" w:lineRule="auto" w:before="90" w:after="0"/>
        <w:ind w:left="1108" w:right="0" w:hanging="772"/>
        <w:jc w:val="left"/>
      </w:pPr>
      <w:bookmarkStart w:name="8.1.2 API Data Types" w:id="636"/>
      <w:bookmarkEnd w:id="636"/>
      <w:r>
        <w:rPr>
          <w:b w:val="0"/>
        </w:rPr>
      </w:r>
      <w:bookmarkStart w:name="_bookmark465" w:id="637"/>
      <w:bookmarkEnd w:id="637"/>
      <w:r>
        <w:rPr/>
        <w:t>API</w:t>
      </w:r>
      <w:r>
        <w:rPr>
          <w:spacing w:val="-6"/>
        </w:rPr>
        <w:t> </w:t>
      </w:r>
      <w:r>
        <w:rPr/>
        <w:t>Data</w:t>
      </w:r>
      <w:r>
        <w:rPr>
          <w:spacing w:val="-6"/>
        </w:rPr>
        <w:t> </w:t>
      </w:r>
      <w:r>
        <w:rPr>
          <w:spacing w:val="-2"/>
        </w:rPr>
        <w:t>Types</w:t>
      </w:r>
    </w:p>
    <w:p>
      <w:pPr>
        <w:pStyle w:val="BodyText"/>
        <w:spacing w:before="5"/>
        <w:rPr>
          <w:b/>
          <w:sz w:val="25"/>
        </w:rPr>
      </w:pPr>
    </w:p>
    <w:p>
      <w:pPr>
        <w:pStyle w:val="BodyText"/>
        <w:spacing w:line="252" w:lineRule="auto"/>
        <w:ind w:left="337" w:right="1415"/>
        <w:jc w:val="both"/>
      </w:pPr>
      <w:r>
        <w:rPr/>
        <w:t>This</w:t>
      </w:r>
      <w:r>
        <w:rPr>
          <w:spacing w:val="-13"/>
        </w:rPr>
        <w:t> </w:t>
      </w:r>
      <w:r>
        <w:rPr/>
        <w:t>chapter</w:t>
      </w:r>
      <w:r>
        <w:rPr>
          <w:spacing w:val="-12"/>
        </w:rPr>
        <w:t> </w:t>
      </w:r>
      <w:r>
        <w:rPr/>
        <w:t>describes</w:t>
      </w:r>
      <w:r>
        <w:rPr>
          <w:spacing w:val="-13"/>
        </w:rPr>
        <w:t> </w:t>
      </w:r>
      <w:r>
        <w:rPr/>
        <w:t>the</w:t>
      </w:r>
      <w:r>
        <w:rPr>
          <w:spacing w:val="-13"/>
        </w:rPr>
        <w:t> </w:t>
      </w:r>
      <w:r>
        <w:rPr/>
        <w:t>data</w:t>
      </w:r>
      <w:r>
        <w:rPr>
          <w:spacing w:val="-12"/>
        </w:rPr>
        <w:t> </w:t>
      </w:r>
      <w:r>
        <w:rPr/>
        <w:t>types</w:t>
      </w:r>
      <w:r>
        <w:rPr>
          <w:spacing w:val="-13"/>
        </w:rPr>
        <w:t> </w:t>
      </w:r>
      <w:r>
        <w:rPr/>
        <w:t>used</w:t>
      </w:r>
      <w:r>
        <w:rPr>
          <w:spacing w:val="-13"/>
        </w:rPr>
        <w:t> </w:t>
      </w:r>
      <w:r>
        <w:rPr/>
        <w:t>by</w:t>
      </w:r>
      <w:r>
        <w:rPr>
          <w:spacing w:val="-12"/>
        </w:rPr>
        <w:t> </w:t>
      </w:r>
      <w:r>
        <w:rPr/>
        <w:t>the</w:t>
      </w:r>
      <w:r>
        <w:rPr>
          <w:spacing w:val="-13"/>
        </w:rPr>
        <w:t> </w:t>
      </w:r>
      <w:r>
        <w:rPr/>
        <w:t>ara::com</w:t>
      </w:r>
      <w:r>
        <w:rPr>
          <w:spacing w:val="-12"/>
        </w:rPr>
        <w:t> </w:t>
      </w:r>
      <w:r>
        <w:rPr/>
        <w:t>API,</w:t>
      </w:r>
      <w:r>
        <w:rPr>
          <w:spacing w:val="-13"/>
        </w:rPr>
        <w:t> </w:t>
      </w:r>
      <w:r>
        <w:rPr/>
        <w:t>both</w:t>
      </w:r>
      <w:r>
        <w:rPr>
          <w:spacing w:val="-13"/>
        </w:rPr>
        <w:t> </w:t>
      </w:r>
      <w:r>
        <w:rPr/>
        <w:t>the</w:t>
      </w:r>
      <w:r>
        <w:rPr>
          <w:spacing w:val="-12"/>
        </w:rPr>
        <w:t> </w:t>
      </w:r>
      <w:r>
        <w:rPr/>
        <w:t>specific</w:t>
      </w:r>
      <w:r>
        <w:rPr>
          <w:spacing w:val="-13"/>
        </w:rPr>
        <w:t> </w:t>
      </w:r>
      <w:r>
        <w:rPr/>
        <w:t>ones which</w:t>
      </w:r>
      <w:r>
        <w:rPr>
          <w:spacing w:val="-11"/>
        </w:rPr>
        <w:t> </w:t>
      </w:r>
      <w:r>
        <w:rPr/>
        <w:t>are</w:t>
      </w:r>
      <w:r>
        <w:rPr>
          <w:spacing w:val="-11"/>
        </w:rPr>
        <w:t> </w:t>
      </w:r>
      <w:r>
        <w:rPr/>
        <w:t>part</w:t>
      </w:r>
      <w:r>
        <w:rPr>
          <w:spacing w:val="-11"/>
        </w:rPr>
        <w:t> </w:t>
      </w:r>
      <w:r>
        <w:rPr/>
        <w:t>of</w:t>
      </w:r>
      <w:r>
        <w:rPr>
          <w:spacing w:val="-11"/>
        </w:rPr>
        <w:t> </w:t>
      </w:r>
      <w:r>
        <w:rPr/>
        <w:t>the</w:t>
      </w:r>
      <w:r>
        <w:rPr>
          <w:spacing w:val="-11"/>
        </w:rPr>
        <w:t> </w:t>
      </w:r>
      <w:r>
        <w:rPr/>
        <w:t>standardized</w:t>
      </w:r>
      <w:r>
        <w:rPr>
          <w:spacing w:val="-11"/>
        </w:rPr>
        <w:t> </w:t>
      </w:r>
      <w:r>
        <w:rPr/>
        <w:t>proxy</w:t>
      </w:r>
      <w:r>
        <w:rPr>
          <w:spacing w:val="-11"/>
        </w:rPr>
        <w:t> </w:t>
      </w:r>
      <w:r>
        <w:rPr/>
        <w:t>and</w:t>
      </w:r>
      <w:r>
        <w:rPr>
          <w:spacing w:val="-11"/>
        </w:rPr>
        <w:t> </w:t>
      </w:r>
      <w:r>
        <w:rPr/>
        <w:t>skeleton</w:t>
      </w:r>
      <w:r>
        <w:rPr>
          <w:spacing w:val="-11"/>
        </w:rPr>
        <w:t> </w:t>
      </w:r>
      <w:r>
        <w:rPr/>
        <w:t>interfaces,</w:t>
      </w:r>
      <w:r>
        <w:rPr>
          <w:spacing w:val="-11"/>
        </w:rPr>
        <w:t> </w:t>
      </w:r>
      <w:r>
        <w:rPr/>
        <w:t>and</w:t>
      </w:r>
      <w:r>
        <w:rPr>
          <w:spacing w:val="-11"/>
        </w:rPr>
        <w:t> </w:t>
      </w:r>
      <w:r>
        <w:rPr/>
        <w:t>the</w:t>
      </w:r>
      <w:r>
        <w:rPr>
          <w:spacing w:val="-11"/>
        </w:rPr>
        <w:t> </w:t>
      </w:r>
      <w:r>
        <w:rPr/>
        <w:t>ones</w:t>
      </w:r>
      <w:r>
        <w:rPr>
          <w:spacing w:val="-11"/>
        </w:rPr>
        <w:t> </w:t>
      </w:r>
      <w:r>
        <w:rPr/>
        <w:t>derived from the description based on the AUTOSAR meta-model.</w:t>
      </w:r>
    </w:p>
    <w:p>
      <w:pPr>
        <w:pStyle w:val="BodyText"/>
        <w:rPr>
          <w:sz w:val="30"/>
        </w:rPr>
      </w:pPr>
    </w:p>
    <w:p>
      <w:pPr>
        <w:pStyle w:val="BodyText"/>
        <w:spacing w:before="2"/>
        <w:rPr>
          <w:sz w:val="25"/>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8.1.2.1 Service Identifier Data Types" w:id="638"/>
      <w:bookmarkEnd w:id="638"/>
      <w:r>
        <w:rPr>
          <w:b w:val="0"/>
        </w:rPr>
      </w:r>
      <w:bookmarkStart w:name="_bookmark466" w:id="639"/>
      <w:bookmarkEnd w:id="639"/>
      <w:r>
        <w:rPr/>
        <w:t>Se</w:t>
      </w:r>
      <w:r>
        <w:rPr/>
        <w:t>rvice</w:t>
      </w:r>
      <w:r>
        <w:rPr>
          <w:spacing w:val="-9"/>
        </w:rPr>
        <w:t> </w:t>
      </w:r>
      <w:r>
        <w:rPr/>
        <w:t>Identifier</w:t>
      </w:r>
      <w:r>
        <w:rPr>
          <w:spacing w:val="-8"/>
        </w:rPr>
        <w:t> </w:t>
      </w:r>
      <w:r>
        <w:rPr/>
        <w:t>Data</w:t>
      </w:r>
      <w:r>
        <w:rPr>
          <w:spacing w:val="-8"/>
        </w:rPr>
        <w:t> </w:t>
      </w:r>
      <w:r>
        <w:rPr>
          <w:spacing w:val="-2"/>
        </w:rPr>
        <w:t>Types</w:t>
      </w:r>
    </w:p>
    <w:p>
      <w:pPr>
        <w:pStyle w:val="BodyText"/>
        <w:spacing w:before="5"/>
        <w:rPr>
          <w:b/>
          <w:sz w:val="25"/>
        </w:rPr>
      </w:pPr>
    </w:p>
    <w:p>
      <w:pPr>
        <w:pStyle w:val="BodyText"/>
        <w:spacing w:line="388" w:lineRule="auto"/>
        <w:ind w:left="337" w:right="1415"/>
        <w:jc w:val="both"/>
      </w:pPr>
      <w:r>
        <w:rPr>
          <w:spacing w:val="-2"/>
        </w:rPr>
        <w:t>For</w:t>
      </w:r>
      <w:r>
        <w:rPr>
          <w:spacing w:val="-8"/>
        </w:rPr>
        <w:t> </w:t>
      </w:r>
      <w:r>
        <w:rPr>
          <w:spacing w:val="-2"/>
        </w:rPr>
        <w:t>the</w:t>
      </w:r>
      <w:r>
        <w:rPr>
          <w:spacing w:val="-9"/>
        </w:rPr>
        <w:t> </w:t>
      </w:r>
      <w:r>
        <w:rPr>
          <w:spacing w:val="-2"/>
        </w:rPr>
        <w:t>functional</w:t>
      </w:r>
      <w:r>
        <w:rPr>
          <w:spacing w:val="-8"/>
        </w:rPr>
        <w:t> </w:t>
      </w:r>
      <w:r>
        <w:rPr>
          <w:spacing w:val="-2"/>
        </w:rPr>
        <w:t>description</w:t>
      </w:r>
      <w:r>
        <w:rPr>
          <w:spacing w:val="-8"/>
        </w:rPr>
        <w:t> </w:t>
      </w:r>
      <w:r>
        <w:rPr>
          <w:spacing w:val="-2"/>
        </w:rPr>
        <w:t>of</w:t>
      </w:r>
      <w:r>
        <w:rPr>
          <w:spacing w:val="-9"/>
        </w:rPr>
        <w:t> </w:t>
      </w:r>
      <w:r>
        <w:rPr>
          <w:spacing w:val="-2"/>
        </w:rPr>
        <w:t>the</w:t>
      </w:r>
      <w:r>
        <w:rPr>
          <w:spacing w:val="-8"/>
        </w:rPr>
        <w:t> </w:t>
      </w:r>
      <w:r>
        <w:rPr>
          <w:spacing w:val="-2"/>
        </w:rPr>
        <w:t>Service</w:t>
      </w:r>
      <w:r>
        <w:rPr>
          <w:spacing w:val="-8"/>
        </w:rPr>
        <w:t> </w:t>
      </w:r>
      <w:r>
        <w:rPr>
          <w:spacing w:val="-2"/>
        </w:rPr>
        <w:t>Identifier</w:t>
      </w:r>
      <w:r>
        <w:rPr>
          <w:spacing w:val="-8"/>
        </w:rPr>
        <w:t> </w:t>
      </w:r>
      <w:r>
        <w:rPr>
          <w:spacing w:val="-2"/>
        </w:rPr>
        <w:t>Data</w:t>
      </w:r>
      <w:r>
        <w:rPr>
          <w:spacing w:val="-9"/>
        </w:rPr>
        <w:t> </w:t>
      </w:r>
      <w:r>
        <w:rPr>
          <w:spacing w:val="-2"/>
        </w:rPr>
        <w:t>Types,</w:t>
      </w:r>
      <w:r>
        <w:rPr>
          <w:spacing w:val="-6"/>
        </w:rPr>
        <w:t> </w:t>
      </w:r>
      <w:r>
        <w:rPr>
          <w:spacing w:val="-2"/>
        </w:rPr>
        <w:t>see</w:t>
      </w:r>
      <w:r>
        <w:rPr>
          <w:spacing w:val="-9"/>
        </w:rPr>
        <w:t> </w:t>
      </w:r>
      <w:r>
        <w:rPr>
          <w:spacing w:val="-2"/>
        </w:rPr>
        <w:t>chapter</w:t>
      </w:r>
      <w:r>
        <w:rPr>
          <w:spacing w:val="-8"/>
        </w:rPr>
        <w:t> </w:t>
      </w:r>
      <w:hyperlink w:history="true" w:anchor="_bookmark443">
        <w:r>
          <w:rPr>
            <w:color w:val="0000FF"/>
            <w:spacing w:val="-2"/>
          </w:rPr>
          <w:t>7.9.17.1</w:t>
        </w:r>
      </w:hyperlink>
      <w:r>
        <w:rPr>
          <w:spacing w:val="-2"/>
        </w:rPr>
        <w:t>. </w:t>
      </w:r>
      <w:r>
        <w:rPr/>
        <w:t>The data types described in this chapter are derived from the ara::com API design.</w:t>
      </w:r>
    </w:p>
    <w:p>
      <w:pPr>
        <w:pStyle w:val="BodyText"/>
        <w:spacing w:line="232" w:lineRule="auto" w:before="8"/>
        <w:ind w:left="337" w:right="1415"/>
        <w:jc w:val="both"/>
      </w:pPr>
      <w:r>
        <w:rPr/>
        <w:t>The</w:t>
      </w:r>
      <w:r>
        <w:rPr>
          <w:spacing w:val="-17"/>
        </w:rPr>
        <w:t> </w:t>
      </w:r>
      <w:r>
        <w:rPr>
          <w:rFonts w:ascii="Courier New"/>
        </w:rPr>
        <w:t>serviceIdentifier</w:t>
      </w:r>
      <w:r>
        <w:rPr>
          <w:rFonts w:ascii="Courier New"/>
          <w:spacing w:val="-36"/>
        </w:rPr>
        <w:t> </w:t>
      </w:r>
      <w:r>
        <w:rPr/>
        <w:t>is not visible in the ara::com API, as the specific service skeleton and proxy class itself represent the service type, but the </w:t>
      </w:r>
      <w:r>
        <w:rPr>
          <w:rFonts w:ascii="Courier New"/>
        </w:rPr>
        <w:t>serviceIdenti- fier</w:t>
      </w:r>
      <w:r>
        <w:rPr>
          <w:rFonts w:ascii="Courier New"/>
          <w:spacing w:val="-36"/>
        </w:rPr>
        <w:t> </w:t>
      </w:r>
      <w:r>
        <w:rPr/>
        <w:t>is</w:t>
      </w:r>
      <w:r>
        <w:rPr>
          <w:spacing w:val="-17"/>
        </w:rPr>
        <w:t> </w:t>
      </w:r>
      <w:r>
        <w:rPr/>
        <w:t>needed</w:t>
      </w:r>
      <w:r>
        <w:rPr>
          <w:spacing w:val="-17"/>
        </w:rPr>
        <w:t> </w:t>
      </w:r>
      <w:r>
        <w:rPr/>
        <w:t>for</w:t>
      </w:r>
      <w:r>
        <w:rPr>
          <w:spacing w:val="-6"/>
        </w:rPr>
        <w:t> </w:t>
      </w:r>
      <w:r>
        <w:rPr/>
        <w:t>the implementation of the Communication Management software. It is defined here to guarantee a minimum amount of information.</w:t>
      </w:r>
    </w:p>
    <w:p>
      <w:pPr>
        <w:pStyle w:val="BodyText"/>
        <w:tabs>
          <w:tab w:pos="4171" w:val="left" w:leader="none"/>
        </w:tabs>
        <w:spacing w:line="232" w:lineRule="auto" w:before="182"/>
        <w:ind w:left="337" w:right="1415"/>
        <w:jc w:val="both"/>
      </w:pPr>
      <w:bookmarkStart w:name="_bookmark467" w:id="640"/>
      <w:bookmarkEnd w:id="640"/>
      <w:r>
        <w:rPr/>
      </w:r>
      <w:r>
        <w:rPr>
          <w:b/>
          <w:spacing w:val="-2"/>
        </w:rPr>
        <w:t>[SWS_CM_01010]</w:t>
      </w:r>
      <w:r>
        <w:rPr>
          <w:spacing w:val="-2"/>
        </w:rPr>
        <w:t>{DRAFT}</w:t>
      </w:r>
      <w:r>
        <w:rPr/>
        <w:tab/>
      </w:r>
      <w:r>
        <w:rPr>
          <w:b/>
        </w:rPr>
        <w:t>Service</w:t>
      </w:r>
      <w:r>
        <w:rPr>
          <w:b/>
          <w:spacing w:val="80"/>
        </w:rPr>
        <w:t>  </w:t>
      </w:r>
      <w:r>
        <w:rPr>
          <w:b/>
        </w:rPr>
        <w:t>Identifier</w:t>
      </w:r>
      <w:r>
        <w:rPr>
          <w:b/>
          <w:spacing w:val="80"/>
        </w:rPr>
        <w:t>  </w:t>
      </w:r>
      <w:r>
        <w:rPr>
          <w:b/>
        </w:rPr>
        <w:t>and</w:t>
      </w:r>
      <w:r>
        <w:rPr>
          <w:b/>
          <w:spacing w:val="80"/>
        </w:rPr>
        <w:t>  </w:t>
      </w:r>
      <w:r>
        <w:rPr>
          <w:b/>
        </w:rPr>
        <w:t>Service</w:t>
      </w:r>
      <w:r>
        <w:rPr>
          <w:b/>
          <w:spacing w:val="80"/>
        </w:rPr>
        <w:t>  </w:t>
      </w:r>
      <w:r>
        <w:rPr>
          <w:b/>
        </w:rPr>
        <w:t>Con- tract</w:t>
      </w:r>
      <w:r>
        <w:rPr>
          <w:b/>
          <w:spacing w:val="40"/>
        </w:rPr>
        <w:t>  </w:t>
      </w:r>
      <w:r>
        <w:rPr>
          <w:b/>
        </w:rPr>
        <w:t>Version</w:t>
      </w:r>
      <w:r>
        <w:rPr>
          <w:b/>
          <w:spacing w:val="40"/>
        </w:rPr>
        <w:t>  </w:t>
      </w:r>
      <w:r>
        <w:rPr>
          <w:rFonts w:ascii="Swis721 WGL4 BT"/>
          <w:i/>
        </w:rPr>
        <w:t>[</w:t>
      </w:r>
      <w:r>
        <w:rPr/>
        <w:t>The</w:t>
      </w:r>
      <w:r>
        <w:rPr>
          <w:spacing w:val="40"/>
        </w:rPr>
        <w:t>  </w:t>
      </w:r>
      <w:r>
        <w:rPr/>
        <w:t>Communication</w:t>
      </w:r>
      <w:r>
        <w:rPr>
          <w:spacing w:val="40"/>
        </w:rPr>
        <w:t>  </w:t>
      </w:r>
      <w:r>
        <w:rPr/>
        <w:t>Management</w:t>
      </w:r>
      <w:r>
        <w:rPr>
          <w:spacing w:val="40"/>
        </w:rPr>
        <w:t>  </w:t>
      </w:r>
      <w:r>
        <w:rPr/>
        <w:t>shall</w:t>
      </w:r>
      <w:r>
        <w:rPr>
          <w:spacing w:val="40"/>
        </w:rPr>
        <w:t>  </w:t>
      </w:r>
      <w:r>
        <w:rPr/>
        <w:t>provide</w:t>
      </w:r>
      <w:r>
        <w:rPr>
          <w:spacing w:val="40"/>
        </w:rPr>
        <w:t>  </w:t>
      </w:r>
      <w:r>
        <w:rPr/>
        <w:t>a</w:t>
      </w:r>
      <w:r>
        <w:rPr>
          <w:spacing w:val="40"/>
        </w:rPr>
        <w:t>  </w:t>
      </w:r>
      <w:r>
        <w:rPr/>
        <w:t>C++ class</w:t>
      </w:r>
      <w:r>
        <w:rPr>
          <w:spacing w:val="40"/>
        </w:rPr>
        <w:t>  </w:t>
      </w:r>
      <w:r>
        <w:rPr/>
        <w:t>named</w:t>
      </w:r>
      <w:r>
        <w:rPr>
          <w:spacing w:val="40"/>
        </w:rPr>
        <w:t>  </w:t>
      </w:r>
      <w:r>
        <w:rPr>
          <w:rFonts w:ascii="Courier New"/>
          <w:color w:val="0000FF"/>
        </w:rPr>
        <w:t>ServiceInterface</w:t>
      </w:r>
      <w:r>
        <w:rPr/>
        <w:t>.</w:t>
      </w:r>
      <w:r>
        <w:rPr>
          <w:rFonts w:ascii="Courier New"/>
          <w:color w:val="0000FF"/>
        </w:rPr>
        <w:t>shortName</w:t>
      </w:r>
      <w:r>
        <w:rPr/>
        <w:t>.</w:t>
      </w:r>
      <w:r>
        <w:rPr>
          <w:spacing w:val="80"/>
          <w:w w:val="150"/>
        </w:rPr>
        <w:t>   </w:t>
      </w:r>
      <w:r>
        <w:rPr/>
        <w:t>The</w:t>
      </w:r>
      <w:r>
        <w:rPr>
          <w:spacing w:val="40"/>
        </w:rPr>
        <w:t>  </w:t>
      </w:r>
      <w:r>
        <w:rPr/>
        <w:t>class</w:t>
      </w:r>
      <w:r>
        <w:rPr>
          <w:spacing w:val="40"/>
        </w:rPr>
        <w:t>  </w:t>
      </w:r>
      <w:r>
        <w:rPr/>
        <w:t>contains</w:t>
      </w:r>
      <w:r>
        <w:rPr>
          <w:spacing w:val="40"/>
        </w:rPr>
        <w:t>  </w:t>
      </w:r>
      <w:r>
        <w:rPr/>
        <w:t>at least</w:t>
      </w:r>
      <w:r>
        <w:rPr>
          <w:spacing w:val="40"/>
        </w:rPr>
        <w:t>  </w:t>
      </w:r>
      <w:r>
        <w:rPr/>
        <w:t>a</w:t>
      </w:r>
      <w:r>
        <w:rPr>
          <w:spacing w:val="40"/>
        </w:rPr>
        <w:t>  </w:t>
      </w:r>
      <w:r>
        <w:rPr/>
        <w:t>fully</w:t>
      </w:r>
      <w:r>
        <w:rPr>
          <w:spacing w:val="40"/>
        </w:rPr>
        <w:t>  </w:t>
      </w:r>
      <w:r>
        <w:rPr/>
        <w:t>qualified</w:t>
      </w:r>
      <w:r>
        <w:rPr>
          <w:spacing w:val="40"/>
        </w:rPr>
        <w:t>  </w:t>
      </w:r>
      <w:r>
        <w:rPr/>
        <w:t>name</w:t>
      </w:r>
      <w:r>
        <w:rPr>
          <w:spacing w:val="40"/>
        </w:rPr>
        <w:t>  </w:t>
      </w:r>
      <w:r>
        <w:rPr/>
        <w:t>identifier</w:t>
      </w:r>
      <w:r>
        <w:rPr>
          <w:spacing w:val="40"/>
        </w:rPr>
        <w:t>  </w:t>
      </w:r>
      <w:r>
        <w:rPr/>
        <w:t>(</w:t>
      </w:r>
      <w:r>
        <w:rPr>
          <w:rFonts w:ascii="Courier New"/>
        </w:rPr>
        <w:t>serviceIdentifier</w:t>
      </w:r>
      <w:r>
        <w:rPr/>
        <w:t>)</w:t>
      </w:r>
      <w:r>
        <w:rPr>
          <w:spacing w:val="40"/>
        </w:rPr>
        <w:t>  </w:t>
      </w:r>
      <w:r>
        <w:rPr/>
        <w:t>,</w:t>
      </w:r>
      <w:r>
        <w:rPr>
          <w:spacing w:val="80"/>
        </w:rPr>
        <w:t>  </w:t>
      </w:r>
      <w:r>
        <w:rPr/>
        <w:t>a</w:t>
      </w:r>
      <w:r>
        <w:rPr>
          <w:spacing w:val="40"/>
        </w:rPr>
        <w:t>  </w:t>
      </w:r>
      <w:r>
        <w:rPr/>
        <w:t>ser- vice contract major (</w:t>
      </w:r>
      <w:r>
        <w:rPr>
          <w:rFonts w:ascii="Courier New"/>
        </w:rPr>
        <w:t>serviceContractVersionMajor</w:t>
      </w:r>
      <w:r>
        <w:rPr/>
        <w:t>) and minor (</w:t>
      </w:r>
      <w:r>
        <w:rPr>
          <w:rFonts w:ascii="Courier New"/>
        </w:rPr>
        <w:t>serviceContractVersionMinor</w:t>
      </w:r>
      <w:r>
        <w:rPr/>
        <w:t>) version number.</w:t>
      </w:r>
    </w:p>
    <w:p>
      <w:pPr>
        <w:pStyle w:val="BodyText"/>
        <w:spacing w:line="237" w:lineRule="auto" w:before="158"/>
        <w:ind w:left="337" w:right="1415"/>
        <w:jc w:val="both"/>
      </w:pPr>
      <w:r>
        <w:rPr/>
        <w:t>The</w:t>
      </w:r>
      <w:r>
        <w:rPr>
          <w:spacing w:val="-10"/>
        </w:rPr>
        <w:t> </w:t>
      </w:r>
      <w:r>
        <w:rPr/>
        <w:t>exact type of </w:t>
      </w:r>
      <w:r>
        <w:rPr>
          <w:rFonts w:ascii="Courier New"/>
        </w:rPr>
        <w:t>serviceIdentifier</w:t>
      </w:r>
      <w:r>
        <w:rPr>
          <w:rFonts w:ascii="Courier New"/>
          <w:spacing w:val="-36"/>
        </w:rPr>
        <w:t> </w:t>
      </w:r>
      <w:r>
        <w:rPr/>
        <w:t>is specific to the Communication </w:t>
      </w:r>
      <w:r>
        <w:rPr/>
        <w:t>Manage- ment</w:t>
      </w:r>
      <w:r>
        <w:rPr>
          <w:spacing w:val="-12"/>
        </w:rPr>
        <w:t> </w:t>
      </w:r>
      <w:r>
        <w:rPr/>
        <w:t>software</w:t>
      </w:r>
      <w:r>
        <w:rPr>
          <w:spacing w:val="-12"/>
        </w:rPr>
        <w:t> </w:t>
      </w:r>
      <w:r>
        <w:rPr/>
        <w:t>provider. Its</w:t>
      </w:r>
      <w:r>
        <w:rPr>
          <w:spacing w:val="-12"/>
        </w:rPr>
        <w:t> </w:t>
      </w:r>
      <w:r>
        <w:rPr/>
        <w:t>concrete</w:t>
      </w:r>
      <w:r>
        <w:rPr>
          <w:spacing w:val="-12"/>
        </w:rPr>
        <w:t> </w:t>
      </w:r>
      <w:r>
        <w:rPr/>
        <w:t>realization</w:t>
      </w:r>
      <w:r>
        <w:rPr>
          <w:spacing w:val="-12"/>
        </w:rPr>
        <w:t> </w:t>
      </w:r>
      <w:r>
        <w:rPr/>
        <w:t>is</w:t>
      </w:r>
      <w:r>
        <w:rPr>
          <w:spacing w:val="-12"/>
        </w:rPr>
        <w:t> </w:t>
      </w:r>
      <w:r>
        <w:rPr/>
        <w:t>implementation</w:t>
      </w:r>
      <w:r>
        <w:rPr>
          <w:spacing w:val="-12"/>
        </w:rPr>
        <w:t> </w:t>
      </w:r>
      <w:r>
        <w:rPr/>
        <w:t>defined. To</w:t>
      </w:r>
      <w:r>
        <w:rPr>
          <w:spacing w:val="-12"/>
        </w:rPr>
        <w:t> </w:t>
      </w:r>
      <w:r>
        <w:rPr/>
        <w:t>allow</w:t>
      </w:r>
      <w:r>
        <w:rPr>
          <w:spacing w:val="-12"/>
        </w:rPr>
        <w:t> </w:t>
      </w:r>
      <w:r>
        <w:rPr/>
        <w:t>for </w:t>
      </w:r>
      <w:r>
        <w:rPr>
          <w:spacing w:val="-2"/>
        </w:rPr>
        <w:t>logging</w:t>
      </w:r>
      <w:r>
        <w:rPr>
          <w:spacing w:val="-10"/>
        </w:rPr>
        <w:t> </w:t>
      </w:r>
      <w:r>
        <w:rPr>
          <w:spacing w:val="-2"/>
        </w:rPr>
        <w:t>and</w:t>
      </w:r>
      <w:r>
        <w:rPr>
          <w:spacing w:val="-9"/>
        </w:rPr>
        <w:t> </w:t>
      </w:r>
      <w:r>
        <w:rPr>
          <w:spacing w:val="-2"/>
        </w:rPr>
        <w:t>for</w:t>
      </w:r>
      <w:r>
        <w:rPr>
          <w:spacing w:val="-10"/>
        </w:rPr>
        <w:t> </w:t>
      </w:r>
      <w:r>
        <w:rPr>
          <w:spacing w:val="-2"/>
        </w:rPr>
        <w:t>storing</w:t>
      </w:r>
      <w:r>
        <w:rPr>
          <w:spacing w:val="-9"/>
        </w:rPr>
        <w:t> </w:t>
      </w:r>
      <w:r>
        <w:rPr>
          <w:spacing w:val="-2"/>
        </w:rPr>
        <w:t>and</w:t>
      </w:r>
      <w:r>
        <w:rPr>
          <w:spacing w:val="-10"/>
        </w:rPr>
        <w:t> </w:t>
      </w:r>
      <w:r>
        <w:rPr>
          <w:spacing w:val="-2"/>
        </w:rPr>
        <w:t>managing</w:t>
      </w:r>
      <w:r>
        <w:rPr>
          <w:spacing w:val="-9"/>
        </w:rPr>
        <w:t> </w:t>
      </w:r>
      <w:r>
        <w:rPr>
          <w:spacing w:val="-2"/>
        </w:rPr>
        <w:t>in</w:t>
      </w:r>
      <w:r>
        <w:rPr>
          <w:spacing w:val="-10"/>
        </w:rPr>
        <w:t> </w:t>
      </w:r>
      <w:r>
        <w:rPr>
          <w:spacing w:val="-2"/>
        </w:rPr>
        <w:t>C++</w:t>
      </w:r>
      <w:r>
        <w:rPr>
          <w:spacing w:val="-9"/>
        </w:rPr>
        <w:t> </w:t>
      </w:r>
      <w:r>
        <w:rPr>
          <w:spacing w:val="-2"/>
        </w:rPr>
        <w:t>container</w:t>
      </w:r>
      <w:r>
        <w:rPr>
          <w:spacing w:val="-10"/>
        </w:rPr>
        <w:t> </w:t>
      </w:r>
      <w:r>
        <w:rPr>
          <w:spacing w:val="-2"/>
        </w:rPr>
        <w:t>classes</w:t>
      </w:r>
      <w:r>
        <w:rPr>
          <w:spacing w:val="-9"/>
        </w:rPr>
        <w:t> </w:t>
      </w:r>
      <w:r>
        <w:rPr>
          <w:spacing w:val="-2"/>
        </w:rPr>
        <w:t>by</w:t>
      </w:r>
      <w:r>
        <w:rPr>
          <w:spacing w:val="-10"/>
        </w:rPr>
        <w:t> </w:t>
      </w:r>
      <w:r>
        <w:rPr>
          <w:spacing w:val="-2"/>
        </w:rPr>
        <w:t>the</w:t>
      </w:r>
      <w:r>
        <w:rPr>
          <w:spacing w:val="-9"/>
        </w:rPr>
        <w:t> </w:t>
      </w:r>
      <w:r>
        <w:rPr>
          <w:spacing w:val="-2"/>
        </w:rPr>
        <w:t>using</w:t>
      </w:r>
      <w:r>
        <w:rPr>
          <w:spacing w:val="-10"/>
        </w:rPr>
        <w:t> </w:t>
      </w:r>
      <w:r>
        <w:rPr>
          <w:spacing w:val="-2"/>
        </w:rPr>
        <w:t>application, </w:t>
      </w:r>
      <w:r>
        <w:rPr/>
        <w:t>however,</w:t>
      </w:r>
      <w:r>
        <w:rPr>
          <w:spacing w:val="-17"/>
        </w:rPr>
        <w:t> </w:t>
      </w:r>
      <w:r>
        <w:rPr/>
        <w:t>the</w:t>
      </w:r>
      <w:r>
        <w:rPr>
          <w:spacing w:val="-15"/>
        </w:rPr>
        <w:t> </w:t>
      </w:r>
      <w:r>
        <w:rPr/>
        <w:t>type of the class shall satisfy the </w:t>
      </w:r>
      <w:r>
        <w:rPr>
          <w:rFonts w:ascii="Courier New"/>
        </w:rPr>
        <w:t>EqualityComparable</w:t>
      </w:r>
      <w:r>
        <w:rPr>
          <w:rFonts w:ascii="Courier New"/>
          <w:spacing w:val="-36"/>
        </w:rPr>
        <w:t> </w:t>
      </w:r>
      <w:r>
        <w:rPr/>
        <w:t>requirements </w:t>
      </w:r>
      <w:r>
        <w:rPr>
          <w:spacing w:val="-2"/>
        </w:rPr>
        <w:t>according</w:t>
      </w:r>
      <w:r>
        <w:rPr>
          <w:spacing w:val="-15"/>
        </w:rPr>
        <w:t> </w:t>
      </w:r>
      <w:r>
        <w:rPr>
          <w:spacing w:val="-2"/>
        </w:rPr>
        <w:t>to</w:t>
      </w:r>
      <w:r>
        <w:rPr>
          <w:spacing w:val="-15"/>
        </w:rPr>
        <w:t> </w:t>
      </w:r>
      <w:r>
        <w:rPr>
          <w:spacing w:val="-2"/>
        </w:rPr>
        <w:t>table</w:t>
      </w:r>
      <w:r>
        <w:rPr>
          <w:spacing w:val="-14"/>
        </w:rPr>
        <w:t> </w:t>
      </w:r>
      <w:r>
        <w:rPr>
          <w:spacing w:val="-2"/>
        </w:rPr>
        <w:t>17, the </w:t>
      </w:r>
      <w:r>
        <w:rPr>
          <w:rFonts w:ascii="Courier New"/>
          <w:spacing w:val="-2"/>
        </w:rPr>
        <w:t>LessThanComparable</w:t>
      </w:r>
      <w:r>
        <w:rPr>
          <w:rFonts w:ascii="Courier New"/>
          <w:spacing w:val="-34"/>
        </w:rPr>
        <w:t> </w:t>
      </w:r>
      <w:r>
        <w:rPr>
          <w:spacing w:val="-2"/>
        </w:rPr>
        <w:t>requirements according to table 18, </w:t>
      </w:r>
      <w:r>
        <w:rPr/>
        <w:t>and</w:t>
      </w:r>
      <w:r>
        <w:rPr>
          <w:spacing w:val="-17"/>
        </w:rPr>
        <w:t> </w:t>
      </w:r>
      <w:r>
        <w:rPr/>
        <w:t>the </w:t>
      </w:r>
      <w:r>
        <w:rPr>
          <w:rFonts w:ascii="Courier New"/>
        </w:rPr>
        <w:t>CopyAssignable</w:t>
      </w:r>
      <w:r>
        <w:rPr>
          <w:rFonts w:ascii="Courier New"/>
          <w:spacing w:val="-36"/>
        </w:rPr>
        <w:t> </w:t>
      </w:r>
      <w:r>
        <w:rPr/>
        <w:t>requirements according to table 23 of section 17.6.3.1 of [</w:t>
      </w:r>
      <w:r>
        <w:rPr>
          <w:color w:val="0000FF"/>
        </w:rPr>
        <w:t>30</w:t>
      </w:r>
      <w:r>
        <w:rPr/>
        <w:t>]. These</w:t>
      </w:r>
      <w:r>
        <w:rPr>
          <w:spacing w:val="-2"/>
        </w:rPr>
        <w:t> </w:t>
      </w:r>
      <w:r>
        <w:rPr/>
        <w:t>requirements</w:t>
      </w:r>
      <w:r>
        <w:rPr>
          <w:spacing w:val="-3"/>
        </w:rPr>
        <w:t> </w:t>
      </w:r>
      <w:r>
        <w:rPr/>
        <w:t>are</w:t>
      </w:r>
      <w:r>
        <w:rPr>
          <w:spacing w:val="-2"/>
        </w:rPr>
        <w:t> </w:t>
      </w:r>
      <w:r>
        <w:rPr/>
        <w:t>fulfilled</w:t>
      </w:r>
      <w:r>
        <w:rPr>
          <w:spacing w:val="-3"/>
        </w:rPr>
        <w:t> </w:t>
      </w:r>
      <w:r>
        <w:rPr/>
        <w:t>if</w:t>
      </w:r>
      <w:r>
        <w:rPr>
          <w:spacing w:val="-2"/>
        </w:rPr>
        <w:t> </w:t>
      </w:r>
      <w:r>
        <w:rPr/>
        <w:t>the</w:t>
      </w:r>
      <w:r>
        <w:rPr>
          <w:spacing w:val="-3"/>
        </w:rPr>
        <w:t> </w:t>
      </w:r>
      <w:r>
        <w:rPr/>
        <w:t>operators</w:t>
      </w:r>
      <w:r>
        <w:rPr>
          <w:spacing w:val="-2"/>
        </w:rPr>
        <w:t> </w:t>
      </w:r>
      <w:r>
        <w:rPr>
          <w:rFonts w:ascii="Courier New"/>
        </w:rPr>
        <w:t>operator==</w:t>
      </w:r>
      <w:r>
        <w:rPr/>
        <w:t>,</w:t>
      </w:r>
      <w:r>
        <w:rPr>
          <w:spacing w:val="-2"/>
        </w:rPr>
        <w:t> </w:t>
      </w:r>
      <w:r>
        <w:rPr>
          <w:rFonts w:ascii="Courier New"/>
        </w:rPr>
        <w:t>operator&lt;</w:t>
      </w:r>
      <w:r>
        <w:rPr/>
        <w:t>,</w:t>
      </w:r>
      <w:r>
        <w:rPr>
          <w:spacing w:val="-2"/>
        </w:rPr>
        <w:t> </w:t>
      </w:r>
      <w:r>
        <w:rPr/>
        <w:t>and </w:t>
      </w:r>
      <w:r>
        <w:rPr>
          <w:rFonts w:ascii="Courier New"/>
        </w:rPr>
        <w:t>operator=</w:t>
      </w:r>
      <w:r>
        <w:rPr>
          <w:rFonts w:ascii="Courier New"/>
          <w:spacing w:val="-62"/>
        </w:rPr>
        <w:t> </w:t>
      </w:r>
      <w:r>
        <w:rPr/>
        <w:t>as well as a </w:t>
      </w:r>
      <w:r>
        <w:rPr>
          <w:rFonts w:ascii="Courier New"/>
        </w:rPr>
        <w:t>toString()</w:t>
      </w:r>
      <w:r>
        <w:rPr>
          <w:rFonts w:ascii="Courier New"/>
          <w:spacing w:val="-62"/>
        </w:rPr>
        <w:t> </w:t>
      </w:r>
      <w:r>
        <w:rPr/>
        <w:t>method is provided.</w:t>
      </w:r>
    </w:p>
    <w:p>
      <w:pPr>
        <w:spacing w:before="125"/>
        <w:ind w:left="171" w:right="0" w:firstLine="0"/>
        <w:jc w:val="left"/>
        <w:rPr>
          <w:rFonts w:ascii="Courier New"/>
          <w:sz w:val="20"/>
        </w:rPr>
      </w:pPr>
      <w:r>
        <w:rPr>
          <w:color w:val="7F7F7F"/>
          <w:sz w:val="12"/>
        </w:rPr>
        <w:t>1</w:t>
      </w:r>
      <w:r>
        <w:rPr>
          <w:color w:val="7F7F7F"/>
          <w:spacing w:val="53"/>
          <w:sz w:val="12"/>
        </w:rPr>
        <w:t> </w:t>
      </w:r>
      <w:r>
        <w:rPr>
          <w:rFonts w:ascii="Courier New"/>
          <w:color w:val="720072"/>
          <w:sz w:val="20"/>
        </w:rPr>
        <w:t>class</w:t>
      </w:r>
      <w:r>
        <w:rPr>
          <w:rFonts w:ascii="Courier New"/>
          <w:color w:val="720072"/>
          <w:spacing w:val="-16"/>
          <w:sz w:val="20"/>
        </w:rPr>
        <w:t> </w:t>
      </w:r>
      <w:r>
        <w:rPr>
          <w:rFonts w:ascii="Courier New"/>
          <w:sz w:val="20"/>
        </w:rPr>
        <w:t>&lt;ServiceInterface.shortName&gt;</w:t>
      </w:r>
      <w:r>
        <w:rPr>
          <w:rFonts w:ascii="Courier New"/>
          <w:spacing w:val="-15"/>
          <w:sz w:val="20"/>
        </w:rPr>
        <w:t> </w:t>
      </w:r>
      <w:r>
        <w:rPr>
          <w:rFonts w:ascii="Courier New"/>
          <w:spacing w:val="-10"/>
          <w:sz w:val="20"/>
        </w:rPr>
        <w:t>{</w:t>
      </w:r>
    </w:p>
    <w:p>
      <w:pPr>
        <w:tabs>
          <w:tab w:pos="456" w:val="left" w:leader="none"/>
        </w:tabs>
        <w:spacing w:before="13"/>
        <w:ind w:left="171" w:right="0" w:firstLine="0"/>
        <w:jc w:val="left"/>
        <w:rPr>
          <w:rFonts w:ascii="Courier New"/>
          <w:sz w:val="20"/>
        </w:rPr>
      </w:pPr>
      <w:r>
        <w:rPr>
          <w:color w:val="7F7F7F"/>
          <w:spacing w:val="-10"/>
          <w:sz w:val="12"/>
        </w:rPr>
        <w:t>2</w:t>
      </w:r>
      <w:r>
        <w:rPr>
          <w:color w:val="7F7F7F"/>
          <w:sz w:val="12"/>
        </w:rPr>
        <w:tab/>
      </w:r>
      <w:r>
        <w:rPr>
          <w:rFonts w:ascii="Courier New"/>
          <w:color w:val="720072"/>
          <w:spacing w:val="-2"/>
          <w:sz w:val="20"/>
        </w:rPr>
        <w:t>public</w:t>
      </w:r>
      <w:r>
        <w:rPr>
          <w:rFonts w:ascii="Courier New"/>
          <w:spacing w:val="-2"/>
          <w:sz w:val="20"/>
        </w:rPr>
        <w:t>:</w:t>
      </w:r>
    </w:p>
    <w:p>
      <w:pPr>
        <w:tabs>
          <w:tab w:pos="576" w:val="left" w:leader="none"/>
        </w:tabs>
        <w:spacing w:before="12"/>
        <w:ind w:left="171" w:right="0" w:firstLine="0"/>
        <w:jc w:val="left"/>
        <w:rPr>
          <w:rFonts w:ascii="Courier New"/>
          <w:sz w:val="20"/>
        </w:rPr>
      </w:pPr>
      <w:r>
        <w:rPr>
          <w:color w:val="7F7F7F"/>
          <w:spacing w:val="-10"/>
          <w:sz w:val="12"/>
        </w:rPr>
        <w:t>3</w:t>
      </w:r>
      <w:r>
        <w:rPr>
          <w:color w:val="7F7F7F"/>
          <w:sz w:val="12"/>
        </w:rPr>
        <w:tab/>
      </w:r>
      <w:r>
        <w:rPr>
          <w:rFonts w:ascii="Courier New"/>
          <w:color w:val="720072"/>
          <w:sz w:val="20"/>
        </w:rPr>
        <w:t>static</w:t>
      </w:r>
      <w:r>
        <w:rPr>
          <w:rFonts w:ascii="Courier New"/>
          <w:color w:val="720072"/>
          <w:spacing w:val="-14"/>
          <w:sz w:val="20"/>
        </w:rPr>
        <w:t> </w:t>
      </w:r>
      <w:r>
        <w:rPr>
          <w:rFonts w:ascii="Courier New"/>
          <w:color w:val="720072"/>
          <w:sz w:val="20"/>
        </w:rPr>
        <w:t>const</w:t>
      </w:r>
      <w:r>
        <w:rPr>
          <w:rFonts w:ascii="Courier New"/>
          <w:color w:val="720072"/>
          <w:spacing w:val="-14"/>
          <w:sz w:val="20"/>
        </w:rPr>
        <w:t> </w:t>
      </w:r>
      <w:r>
        <w:rPr>
          <w:rFonts w:ascii="Courier New"/>
          <w:sz w:val="20"/>
        </w:rPr>
        <w:t>serviceIdentifierType</w:t>
      </w:r>
      <w:r>
        <w:rPr>
          <w:rFonts w:ascii="Courier New"/>
          <w:spacing w:val="-14"/>
          <w:sz w:val="20"/>
        </w:rPr>
        <w:t> </w:t>
      </w:r>
      <w:r>
        <w:rPr>
          <w:rFonts w:ascii="Courier New"/>
          <w:spacing w:val="-2"/>
          <w:sz w:val="20"/>
        </w:rPr>
        <w:t>serviceIdentifier;</w:t>
      </w:r>
    </w:p>
    <w:p>
      <w:pPr>
        <w:spacing w:before="67"/>
        <w:ind w:left="171" w:right="0" w:firstLine="0"/>
        <w:jc w:val="left"/>
        <w:rPr>
          <w:sz w:val="12"/>
        </w:rPr>
      </w:pPr>
      <w:r>
        <w:rPr>
          <w:color w:val="7F7F7F"/>
          <w:w w:val="99"/>
          <w:sz w:val="12"/>
        </w:rPr>
        <w:t>4</w:t>
      </w:r>
    </w:p>
    <w:p>
      <w:pPr>
        <w:tabs>
          <w:tab w:pos="576" w:val="left" w:leader="none"/>
        </w:tabs>
        <w:spacing w:before="47"/>
        <w:ind w:left="171" w:right="0" w:firstLine="0"/>
        <w:jc w:val="left"/>
        <w:rPr>
          <w:rFonts w:ascii="Courier New"/>
          <w:sz w:val="20"/>
        </w:rPr>
      </w:pPr>
      <w:r>
        <w:rPr>
          <w:color w:val="7F7F7F"/>
          <w:spacing w:val="-10"/>
          <w:sz w:val="12"/>
        </w:rPr>
        <w:t>5</w:t>
      </w:r>
      <w:r>
        <w:rPr>
          <w:color w:val="7F7F7F"/>
          <w:sz w:val="12"/>
        </w:rPr>
        <w:tab/>
      </w:r>
      <w:r>
        <w:rPr>
          <w:rFonts w:ascii="Courier New"/>
          <w:color w:val="720072"/>
          <w:sz w:val="20"/>
        </w:rPr>
        <w:t>static</w:t>
      </w:r>
      <w:r>
        <w:rPr>
          <w:rFonts w:ascii="Courier New"/>
          <w:color w:val="720072"/>
          <w:spacing w:val="-13"/>
          <w:sz w:val="20"/>
        </w:rPr>
        <w:t> </w:t>
      </w:r>
      <w:r>
        <w:rPr>
          <w:rFonts w:ascii="Courier New"/>
          <w:sz w:val="20"/>
        </w:rPr>
        <w:t>std::uint32_t</w:t>
      </w:r>
      <w:r>
        <w:rPr>
          <w:rFonts w:ascii="Courier New"/>
          <w:spacing w:val="-12"/>
          <w:sz w:val="20"/>
        </w:rPr>
        <w:t> </w:t>
      </w:r>
      <w:r>
        <w:rPr>
          <w:rFonts w:ascii="Courier New"/>
          <w:spacing w:val="-2"/>
          <w:sz w:val="20"/>
        </w:rPr>
        <w:t>serviceContractVersionMajor;</w:t>
      </w:r>
    </w:p>
    <w:p>
      <w:pPr>
        <w:tabs>
          <w:tab w:pos="576" w:val="left" w:leader="none"/>
        </w:tabs>
        <w:spacing w:before="12"/>
        <w:ind w:left="171" w:right="0" w:firstLine="0"/>
        <w:jc w:val="left"/>
        <w:rPr>
          <w:rFonts w:ascii="Courier New"/>
          <w:sz w:val="20"/>
        </w:rPr>
      </w:pPr>
      <w:r>
        <w:rPr>
          <w:color w:val="7F7F7F"/>
          <w:spacing w:val="-10"/>
          <w:sz w:val="12"/>
        </w:rPr>
        <w:t>6</w:t>
      </w:r>
      <w:r>
        <w:rPr>
          <w:color w:val="7F7F7F"/>
          <w:sz w:val="12"/>
        </w:rPr>
        <w:tab/>
      </w:r>
      <w:r>
        <w:rPr>
          <w:rFonts w:ascii="Courier New"/>
          <w:color w:val="720072"/>
          <w:sz w:val="20"/>
        </w:rPr>
        <w:t>static</w:t>
      </w:r>
      <w:r>
        <w:rPr>
          <w:rFonts w:ascii="Courier New"/>
          <w:color w:val="720072"/>
          <w:spacing w:val="-13"/>
          <w:sz w:val="20"/>
        </w:rPr>
        <w:t> </w:t>
      </w:r>
      <w:r>
        <w:rPr>
          <w:rFonts w:ascii="Courier New"/>
          <w:sz w:val="20"/>
        </w:rPr>
        <w:t>std::uint32_t</w:t>
      </w:r>
      <w:r>
        <w:rPr>
          <w:rFonts w:ascii="Courier New"/>
          <w:spacing w:val="-12"/>
          <w:sz w:val="20"/>
        </w:rPr>
        <w:t> </w:t>
      </w:r>
      <w:r>
        <w:rPr>
          <w:rFonts w:ascii="Courier New"/>
          <w:spacing w:val="-2"/>
          <w:sz w:val="20"/>
        </w:rPr>
        <w:t>serviceContractVersionMinor;</w:t>
      </w:r>
    </w:p>
    <w:p>
      <w:pPr>
        <w:spacing w:before="13"/>
        <w:ind w:left="171" w:right="0" w:firstLine="0"/>
        <w:jc w:val="left"/>
        <w:rPr>
          <w:rFonts w:ascii="Courier New"/>
          <w:sz w:val="20"/>
        </w:rPr>
      </w:pPr>
      <w:r>
        <w:rPr>
          <w:color w:val="7F7F7F"/>
          <w:sz w:val="12"/>
        </w:rPr>
        <w:t>7</w:t>
      </w:r>
      <w:r>
        <w:rPr>
          <w:color w:val="7F7F7F"/>
          <w:spacing w:val="64"/>
          <w:sz w:val="12"/>
        </w:rPr>
        <w:t> </w:t>
      </w:r>
      <w:r>
        <w:rPr>
          <w:rFonts w:ascii="Courier New"/>
          <w:spacing w:val="-5"/>
          <w:sz w:val="20"/>
        </w:rPr>
        <w:t>};</w:t>
      </w:r>
    </w:p>
    <w:p>
      <w:pPr>
        <w:spacing w:before="66"/>
        <w:ind w:left="171" w:right="0" w:firstLine="0"/>
        <w:jc w:val="left"/>
        <w:rPr>
          <w:sz w:val="12"/>
        </w:rPr>
      </w:pPr>
      <w:r>
        <w:rPr>
          <w:color w:val="7F7F7F"/>
          <w:w w:val="99"/>
          <w:sz w:val="12"/>
        </w:rPr>
        <w:t>8</w:t>
      </w:r>
    </w:p>
    <w:p>
      <w:pPr>
        <w:spacing w:before="48"/>
        <w:ind w:left="171" w:right="0" w:firstLine="0"/>
        <w:jc w:val="left"/>
        <w:rPr>
          <w:rFonts w:ascii="Courier New"/>
          <w:sz w:val="20"/>
        </w:rPr>
      </w:pPr>
      <w:r>
        <w:rPr>
          <w:color w:val="7F7F7F"/>
          <w:sz w:val="12"/>
        </w:rPr>
        <w:t>9</w:t>
      </w:r>
      <w:r>
        <w:rPr>
          <w:color w:val="7F7F7F"/>
          <w:spacing w:val="55"/>
          <w:sz w:val="12"/>
        </w:rPr>
        <w:t> </w:t>
      </w:r>
      <w:r>
        <w:rPr>
          <w:rFonts w:ascii="Courier New"/>
          <w:color w:val="720072"/>
          <w:sz w:val="20"/>
        </w:rPr>
        <w:t>class</w:t>
      </w:r>
      <w:r>
        <w:rPr>
          <w:rFonts w:ascii="Courier New"/>
          <w:color w:val="720072"/>
          <w:spacing w:val="-12"/>
          <w:sz w:val="20"/>
        </w:rPr>
        <w:t> </w:t>
      </w:r>
      <w:r>
        <w:rPr>
          <w:rFonts w:ascii="Courier New"/>
          <w:sz w:val="20"/>
        </w:rPr>
        <w:t>serviceIdentifierType</w:t>
      </w:r>
      <w:r>
        <w:rPr>
          <w:rFonts w:ascii="Courier New"/>
          <w:spacing w:val="-12"/>
          <w:sz w:val="20"/>
        </w:rPr>
        <w:t> </w:t>
      </w:r>
      <w:r>
        <w:rPr>
          <w:rFonts w:ascii="Courier New"/>
          <w:spacing w:val="-10"/>
          <w:sz w:val="20"/>
        </w:rPr>
        <w:t>{</w:t>
      </w:r>
    </w:p>
    <w:p>
      <w:pPr>
        <w:tabs>
          <w:tab w:pos="576" w:val="left" w:leader="none"/>
        </w:tabs>
        <w:spacing w:before="12"/>
        <w:ind w:left="104" w:right="0" w:firstLine="0"/>
        <w:jc w:val="left"/>
        <w:rPr>
          <w:rFonts w:ascii="Courier New"/>
          <w:sz w:val="20"/>
        </w:rPr>
      </w:pPr>
      <w:r>
        <w:rPr>
          <w:color w:val="7F7F7F"/>
          <w:spacing w:val="-5"/>
          <w:sz w:val="12"/>
        </w:rPr>
        <w:t>10</w:t>
      </w:r>
      <w:r>
        <w:rPr>
          <w:color w:val="7F7F7F"/>
          <w:sz w:val="12"/>
        </w:rPr>
        <w:tab/>
      </w:r>
      <w:r>
        <w:rPr>
          <w:rFonts w:ascii="Courier New"/>
          <w:color w:val="720072"/>
          <w:sz w:val="20"/>
        </w:rPr>
        <w:t>bool</w:t>
      </w:r>
      <w:r>
        <w:rPr>
          <w:rFonts w:ascii="Courier New"/>
          <w:color w:val="720072"/>
          <w:spacing w:val="-16"/>
          <w:sz w:val="20"/>
        </w:rPr>
        <w:t> </w:t>
      </w:r>
      <w:r>
        <w:rPr>
          <w:rFonts w:ascii="Courier New"/>
          <w:color w:val="720072"/>
          <w:sz w:val="20"/>
        </w:rPr>
        <w:t>operator</w:t>
      </w:r>
      <w:r>
        <w:rPr>
          <w:rFonts w:ascii="Courier New"/>
          <w:sz w:val="20"/>
        </w:rPr>
        <w:t>==(</w:t>
      </w:r>
      <w:r>
        <w:rPr>
          <w:rFonts w:ascii="Courier New"/>
          <w:color w:val="720072"/>
          <w:sz w:val="20"/>
        </w:rPr>
        <w:t>const</w:t>
      </w:r>
      <w:r>
        <w:rPr>
          <w:rFonts w:ascii="Courier New"/>
          <w:color w:val="720072"/>
          <w:spacing w:val="-15"/>
          <w:sz w:val="20"/>
        </w:rPr>
        <w:t> </w:t>
      </w:r>
      <w:r>
        <w:rPr>
          <w:rFonts w:ascii="Courier New"/>
          <w:sz w:val="20"/>
        </w:rPr>
        <w:t>serviceIdentifierType&amp;</w:t>
      </w:r>
      <w:r>
        <w:rPr>
          <w:rFonts w:ascii="Courier New"/>
          <w:spacing w:val="-16"/>
          <w:sz w:val="20"/>
        </w:rPr>
        <w:t> </w:t>
      </w:r>
      <w:r>
        <w:rPr>
          <w:rFonts w:ascii="Courier New"/>
          <w:sz w:val="20"/>
        </w:rPr>
        <w:t>other)</w:t>
      </w:r>
      <w:r>
        <w:rPr>
          <w:rFonts w:ascii="Courier New"/>
          <w:spacing w:val="-15"/>
          <w:sz w:val="20"/>
        </w:rPr>
        <w:t> </w:t>
      </w:r>
      <w:r>
        <w:rPr>
          <w:rFonts w:ascii="Courier New"/>
          <w:color w:val="720072"/>
          <w:spacing w:val="-2"/>
          <w:sz w:val="20"/>
        </w:rPr>
        <w:t>const</w:t>
      </w:r>
      <w:r>
        <w:rPr>
          <w:rFonts w:ascii="Courier New"/>
          <w:spacing w:val="-2"/>
          <w:sz w:val="20"/>
        </w:rPr>
        <w:t>;</w:t>
      </w:r>
    </w:p>
    <w:p>
      <w:pPr>
        <w:tabs>
          <w:tab w:pos="576" w:val="left" w:leader="none"/>
        </w:tabs>
        <w:spacing w:before="13"/>
        <w:ind w:left="104" w:right="0" w:firstLine="0"/>
        <w:jc w:val="left"/>
        <w:rPr>
          <w:rFonts w:ascii="Courier New"/>
          <w:sz w:val="20"/>
        </w:rPr>
      </w:pPr>
      <w:r>
        <w:rPr>
          <w:color w:val="7F7F7F"/>
          <w:spacing w:val="-5"/>
          <w:sz w:val="12"/>
        </w:rPr>
        <w:t>11</w:t>
      </w:r>
      <w:r>
        <w:rPr>
          <w:color w:val="7F7F7F"/>
          <w:sz w:val="12"/>
        </w:rPr>
        <w:tab/>
      </w:r>
      <w:r>
        <w:rPr>
          <w:rFonts w:ascii="Courier New"/>
          <w:color w:val="720072"/>
          <w:sz w:val="20"/>
        </w:rPr>
        <w:t>bool</w:t>
      </w:r>
      <w:r>
        <w:rPr>
          <w:rFonts w:ascii="Courier New"/>
          <w:color w:val="720072"/>
          <w:spacing w:val="-16"/>
          <w:sz w:val="20"/>
        </w:rPr>
        <w:t> </w:t>
      </w:r>
      <w:r>
        <w:rPr>
          <w:rFonts w:ascii="Courier New"/>
          <w:color w:val="720072"/>
          <w:sz w:val="20"/>
        </w:rPr>
        <w:t>operator</w:t>
      </w:r>
      <w:r>
        <w:rPr>
          <w:rFonts w:ascii="Courier New"/>
          <w:sz w:val="20"/>
        </w:rPr>
        <w:t>&lt;(</w:t>
      </w:r>
      <w:r>
        <w:rPr>
          <w:rFonts w:ascii="Courier New"/>
          <w:color w:val="720072"/>
          <w:sz w:val="20"/>
        </w:rPr>
        <w:t>const</w:t>
      </w:r>
      <w:r>
        <w:rPr>
          <w:rFonts w:ascii="Courier New"/>
          <w:color w:val="720072"/>
          <w:spacing w:val="-15"/>
          <w:sz w:val="20"/>
        </w:rPr>
        <w:t> </w:t>
      </w:r>
      <w:r>
        <w:rPr>
          <w:rFonts w:ascii="Courier New"/>
          <w:sz w:val="20"/>
        </w:rPr>
        <w:t>serviceIdentifierType&amp;</w:t>
      </w:r>
      <w:r>
        <w:rPr>
          <w:rFonts w:ascii="Courier New"/>
          <w:spacing w:val="-15"/>
          <w:sz w:val="20"/>
        </w:rPr>
        <w:t> </w:t>
      </w:r>
      <w:r>
        <w:rPr>
          <w:rFonts w:ascii="Courier New"/>
          <w:sz w:val="20"/>
        </w:rPr>
        <w:t>other)</w:t>
      </w:r>
      <w:r>
        <w:rPr>
          <w:rFonts w:ascii="Courier New"/>
          <w:spacing w:val="-15"/>
          <w:sz w:val="20"/>
        </w:rPr>
        <w:t> </w:t>
      </w:r>
      <w:r>
        <w:rPr>
          <w:rFonts w:ascii="Courier New"/>
          <w:color w:val="720072"/>
          <w:spacing w:val="-2"/>
          <w:sz w:val="20"/>
        </w:rPr>
        <w:t>const</w:t>
      </w:r>
      <w:r>
        <w:rPr>
          <w:rFonts w:ascii="Courier New"/>
          <w:spacing w:val="-2"/>
          <w:sz w:val="20"/>
        </w:rPr>
        <w:t>;</w:t>
      </w:r>
    </w:p>
    <w:p>
      <w:pPr>
        <w:tabs>
          <w:tab w:pos="576" w:val="left" w:leader="none"/>
        </w:tabs>
        <w:spacing w:before="12"/>
        <w:ind w:left="104" w:right="0" w:firstLine="0"/>
        <w:jc w:val="left"/>
        <w:rPr>
          <w:rFonts w:ascii="Courier New"/>
          <w:sz w:val="20"/>
        </w:rPr>
      </w:pPr>
      <w:r>
        <w:rPr>
          <w:color w:val="7F7F7F"/>
          <w:spacing w:val="-5"/>
          <w:sz w:val="12"/>
        </w:rPr>
        <w:t>12</w:t>
      </w:r>
      <w:r>
        <w:rPr>
          <w:color w:val="7F7F7F"/>
          <w:sz w:val="12"/>
        </w:rPr>
        <w:tab/>
      </w:r>
      <w:r>
        <w:rPr>
          <w:rFonts w:ascii="Courier New"/>
          <w:sz w:val="20"/>
        </w:rPr>
        <w:t>serviceIdentifierType&amp;</w:t>
      </w:r>
      <w:r>
        <w:rPr>
          <w:rFonts w:ascii="Courier New"/>
          <w:spacing w:val="-25"/>
          <w:sz w:val="20"/>
        </w:rPr>
        <w:t> </w:t>
      </w:r>
      <w:r>
        <w:rPr>
          <w:rFonts w:ascii="Courier New"/>
          <w:color w:val="720072"/>
          <w:sz w:val="20"/>
        </w:rPr>
        <w:t>operator</w:t>
      </w:r>
      <w:r>
        <w:rPr>
          <w:rFonts w:ascii="Courier New"/>
          <w:sz w:val="20"/>
        </w:rPr>
        <w:t>=(</w:t>
      </w:r>
      <w:r>
        <w:rPr>
          <w:rFonts w:ascii="Courier New"/>
          <w:color w:val="720072"/>
          <w:sz w:val="20"/>
        </w:rPr>
        <w:t>const</w:t>
      </w:r>
      <w:r>
        <w:rPr>
          <w:rFonts w:ascii="Courier New"/>
          <w:color w:val="720072"/>
          <w:spacing w:val="-25"/>
          <w:sz w:val="20"/>
        </w:rPr>
        <w:t> </w:t>
      </w:r>
      <w:r>
        <w:rPr>
          <w:rFonts w:ascii="Courier New"/>
          <w:sz w:val="20"/>
        </w:rPr>
        <w:t>serviceIdentifierType&amp;</w:t>
      </w:r>
      <w:r>
        <w:rPr>
          <w:rFonts w:ascii="Courier New"/>
          <w:spacing w:val="-24"/>
          <w:sz w:val="20"/>
        </w:rPr>
        <w:t> </w:t>
      </w:r>
      <w:r>
        <w:rPr>
          <w:rFonts w:ascii="Courier New"/>
          <w:spacing w:val="-2"/>
          <w:sz w:val="20"/>
        </w:rPr>
        <w:t>other);</w:t>
      </w:r>
    </w:p>
    <w:p>
      <w:pPr>
        <w:tabs>
          <w:tab w:pos="695" w:val="left" w:leader="none"/>
        </w:tabs>
        <w:spacing w:before="13"/>
        <w:ind w:left="104" w:right="0" w:firstLine="0"/>
        <w:jc w:val="left"/>
        <w:rPr>
          <w:rFonts w:ascii="Courier New"/>
          <w:sz w:val="20"/>
        </w:rPr>
      </w:pPr>
      <w:r>
        <w:rPr>
          <w:color w:val="7F7F7F"/>
          <w:spacing w:val="-5"/>
          <w:sz w:val="12"/>
        </w:rPr>
        <w:t>13</w:t>
      </w:r>
      <w:r>
        <w:rPr>
          <w:color w:val="7F7F7F"/>
          <w:sz w:val="12"/>
        </w:rPr>
        <w:tab/>
      </w:r>
      <w:r>
        <w:rPr>
          <w:rFonts w:ascii="Courier New"/>
          <w:sz w:val="20"/>
        </w:rPr>
        <w:t>ara::core::StringView</w:t>
      </w:r>
      <w:r>
        <w:rPr>
          <w:rFonts w:ascii="Courier New"/>
          <w:spacing w:val="-20"/>
          <w:sz w:val="20"/>
        </w:rPr>
        <w:t> </w:t>
      </w:r>
      <w:r>
        <w:rPr>
          <w:rFonts w:ascii="Courier New"/>
          <w:sz w:val="20"/>
        </w:rPr>
        <w:t>ToString()</w:t>
      </w:r>
      <w:r>
        <w:rPr>
          <w:rFonts w:ascii="Courier New"/>
          <w:spacing w:val="-20"/>
          <w:sz w:val="20"/>
        </w:rPr>
        <w:t> </w:t>
      </w:r>
      <w:r>
        <w:rPr>
          <w:rFonts w:ascii="Courier New"/>
          <w:color w:val="720072"/>
          <w:spacing w:val="-2"/>
          <w:sz w:val="20"/>
        </w:rPr>
        <w:t>const</w:t>
      </w:r>
      <w:r>
        <w:rPr>
          <w:rFonts w:ascii="Courier New"/>
          <w:spacing w:val="-2"/>
          <w:sz w:val="20"/>
        </w:rPr>
        <w:t>;</w:t>
      </w:r>
    </w:p>
    <w:p>
      <w:pPr>
        <w:spacing w:before="12"/>
        <w:ind w:left="104" w:right="0" w:firstLine="0"/>
        <w:jc w:val="left"/>
        <w:rPr>
          <w:rFonts w:ascii="Courier New"/>
          <w:sz w:val="20"/>
        </w:rPr>
      </w:pPr>
      <w:r>
        <w:rPr>
          <w:color w:val="7F7F7F"/>
          <w:sz w:val="12"/>
        </w:rPr>
        <w:t>14</w:t>
      </w:r>
      <w:r>
        <w:rPr>
          <w:color w:val="7F7F7F"/>
          <w:spacing w:val="63"/>
          <w:sz w:val="12"/>
        </w:rPr>
        <w:t> </w:t>
      </w:r>
      <w:r>
        <w:rPr>
          <w:rFonts w:ascii="Courier New"/>
          <w:spacing w:val="-5"/>
          <w:sz w:val="20"/>
        </w:rPr>
        <w:t>};</w:t>
      </w:r>
    </w:p>
    <w:p>
      <w:pPr>
        <w:pStyle w:val="BodyText"/>
        <w:spacing w:before="8"/>
        <w:rPr>
          <w:rFonts w:ascii="Courier New"/>
          <w:sz w:val="22"/>
        </w:rPr>
      </w:pPr>
    </w:p>
    <w:p>
      <w:pPr>
        <w:spacing w:before="1"/>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RS_CM_00200</w:t>
      </w:r>
      <w:r>
        <w:rPr>
          <w:i/>
          <w:spacing w:val="-6"/>
          <w:sz w:val="24"/>
        </w:rPr>
        <w:t>,</w:t>
      </w:r>
      <w:r>
        <w:rPr>
          <w:i/>
          <w:sz w:val="24"/>
        </w:rPr>
        <w:t> </w:t>
      </w:r>
      <w:r>
        <w:rPr>
          <w:i/>
          <w:color w:val="0000FF"/>
          <w:spacing w:val="-2"/>
          <w:sz w:val="24"/>
        </w:rPr>
        <w:t>RS_CM_00500</w:t>
      </w:r>
      <w:r>
        <w:rPr>
          <w:i/>
          <w:spacing w:val="-2"/>
          <w:sz w:val="24"/>
        </w:rPr>
        <w:t>)</w:t>
      </w:r>
    </w:p>
    <w:p>
      <w:pPr>
        <w:spacing w:after="0"/>
        <w:jc w:val="both"/>
        <w:rPr>
          <w:sz w:val="24"/>
        </w:rPr>
        <w:sectPr>
          <w:pgSz w:w="11910" w:h="13960"/>
          <w:pgMar w:top="280" w:bottom="280" w:left="1080" w:right="0"/>
        </w:sectPr>
      </w:pPr>
    </w:p>
    <w:p>
      <w:pPr>
        <w:pStyle w:val="BodyText"/>
        <w:spacing w:line="232" w:lineRule="auto" w:before="96"/>
        <w:ind w:left="337" w:right="1415"/>
        <w:jc w:val="both"/>
      </w:pPr>
      <w:r>
        <w:rPr>
          <w:rFonts w:ascii="Courier New"/>
        </w:rPr>
        <w:t>InstanceIdentifier</w:t>
      </w:r>
      <w:r>
        <w:rPr>
          <w:rFonts w:ascii="Courier New"/>
          <w:spacing w:val="-36"/>
        </w:rPr>
        <w:t> </w:t>
      </w:r>
      <w:r>
        <w:rPr/>
        <w:t>or</w:t>
      </w:r>
      <w:r>
        <w:rPr>
          <w:spacing w:val="-17"/>
        </w:rPr>
        <w:t> </w:t>
      </w:r>
      <w:r>
        <w:rPr>
          <w:rFonts w:ascii="Courier New"/>
        </w:rPr>
        <w:t>InstanceSpecifier</w:t>
      </w:r>
      <w:r>
        <w:rPr>
          <w:rFonts w:ascii="Courier New"/>
          <w:spacing w:val="-36"/>
        </w:rPr>
        <w:t> </w:t>
      </w:r>
      <w:r>
        <w:rPr/>
        <w:t>are</w:t>
      </w:r>
      <w:r>
        <w:rPr>
          <w:spacing w:val="-17"/>
        </w:rPr>
        <w:t> </w:t>
      </w:r>
      <w:r>
        <w:rPr/>
        <w:t>a</w:t>
      </w:r>
      <w:r>
        <w:rPr>
          <w:spacing w:val="-17"/>
        </w:rPr>
        <w:t> </w:t>
      </w:r>
      <w:r>
        <w:rPr/>
        <w:t>necessary parameter of </w:t>
      </w:r>
      <w:r>
        <w:rPr/>
        <w:t>the API defined for both the skeleton and proxy side:</w:t>
      </w:r>
    </w:p>
    <w:p>
      <w:pPr>
        <w:pStyle w:val="ListParagraph"/>
        <w:numPr>
          <w:ilvl w:val="0"/>
          <w:numId w:val="83"/>
        </w:numPr>
        <w:tabs>
          <w:tab w:pos="923" w:val="left" w:leader="none"/>
        </w:tabs>
        <w:spacing w:line="244" w:lineRule="auto" w:before="150" w:after="0"/>
        <w:ind w:left="922" w:right="1415" w:hanging="237"/>
        <w:jc w:val="both"/>
        <w:rPr>
          <w:sz w:val="24"/>
        </w:rPr>
      </w:pPr>
      <w:r>
        <w:rPr>
          <w:sz w:val="24"/>
        </w:rPr>
        <w:t>on</w:t>
      </w:r>
      <w:r>
        <w:rPr>
          <w:spacing w:val="80"/>
          <w:sz w:val="24"/>
        </w:rPr>
        <w:t>  </w:t>
      </w:r>
      <w:r>
        <w:rPr>
          <w:sz w:val="24"/>
        </w:rPr>
        <w:t>service</w:t>
      </w:r>
      <w:r>
        <w:rPr>
          <w:spacing w:val="80"/>
          <w:sz w:val="24"/>
        </w:rPr>
        <w:t>  </w:t>
      </w:r>
      <w:r>
        <w:rPr>
          <w:sz w:val="24"/>
        </w:rPr>
        <w:t>skeleton</w:t>
      </w:r>
      <w:r>
        <w:rPr>
          <w:spacing w:val="80"/>
          <w:sz w:val="24"/>
        </w:rPr>
        <w:t>  </w:t>
      </w:r>
      <w:r>
        <w:rPr>
          <w:sz w:val="24"/>
        </w:rPr>
        <w:t>side,</w:t>
      </w:r>
      <w:r>
        <w:rPr>
          <w:spacing w:val="80"/>
          <w:sz w:val="24"/>
        </w:rPr>
        <w:t>  </w:t>
      </w:r>
      <w:r>
        <w:rPr>
          <w:sz w:val="24"/>
        </w:rPr>
        <w:t>it</w:t>
      </w:r>
      <w:r>
        <w:rPr>
          <w:spacing w:val="80"/>
          <w:sz w:val="24"/>
        </w:rPr>
        <w:t>  </w:t>
      </w:r>
      <w:r>
        <w:rPr>
          <w:sz w:val="24"/>
        </w:rPr>
        <w:t>types</w:t>
      </w:r>
      <w:r>
        <w:rPr>
          <w:spacing w:val="80"/>
          <w:sz w:val="24"/>
        </w:rPr>
        <w:t>  </w:t>
      </w:r>
      <w:r>
        <w:rPr>
          <w:sz w:val="24"/>
        </w:rPr>
        <w:t>the</w:t>
      </w:r>
      <w:r>
        <w:rPr>
          <w:spacing w:val="80"/>
          <w:sz w:val="24"/>
        </w:rPr>
        <w:t>  </w:t>
      </w:r>
      <w:r>
        <w:rPr>
          <w:sz w:val="24"/>
        </w:rPr>
        <w:t>parameter</w:t>
      </w:r>
      <w:r>
        <w:rPr>
          <w:spacing w:val="80"/>
          <w:sz w:val="24"/>
        </w:rPr>
        <w:t>  </w:t>
      </w:r>
      <w:r>
        <w:rPr>
          <w:sz w:val="24"/>
        </w:rPr>
        <w:t>needed</w:t>
      </w:r>
      <w:r>
        <w:rPr>
          <w:spacing w:val="248"/>
          <w:sz w:val="24"/>
        </w:rPr>
        <w:t> </w:t>
      </w:r>
      <w:r>
        <w:rPr>
          <w:sz w:val="24"/>
        </w:rPr>
        <w:t>to</w:t>
      </w:r>
      <w:r>
        <w:rPr>
          <w:sz w:val="24"/>
        </w:rPr>
        <w:t> identify the service instance when creating an instance </w:t>
      </w:r>
      <w:r>
        <w:rPr>
          <w:sz w:val="24"/>
        </w:rPr>
        <w:t>by</w:t>
      </w:r>
      <w:r>
        <w:rPr>
          <w:sz w:val="24"/>
        </w:rPr>
        <w:t> </w:t>
      </w:r>
      <w:r>
        <w:rPr>
          <w:spacing w:val="-2"/>
          <w:sz w:val="24"/>
        </w:rPr>
        <w:t>[</w:t>
      </w:r>
      <w:hyperlink w:history="true" w:anchor="_bookmark525">
        <w:r>
          <w:rPr>
            <w:color w:val="0000FF"/>
            <w:spacing w:val="-2"/>
            <w:sz w:val="24"/>
          </w:rPr>
          <w:t>SWS_CM_00130</w:t>
        </w:r>
      </w:hyperlink>
      <w:r>
        <w:rPr>
          <w:spacing w:val="-2"/>
          <w:sz w:val="24"/>
        </w:rPr>
        <w:t>],[</w:t>
      </w:r>
      <w:hyperlink w:history="true" w:anchor="_bookmark527">
        <w:r>
          <w:rPr>
            <w:color w:val="0000FF"/>
            <w:spacing w:val="-2"/>
            <w:sz w:val="24"/>
          </w:rPr>
          <w:t>SWS_CM_00152</w:t>
        </w:r>
      </w:hyperlink>
      <w:r>
        <w:rPr>
          <w:spacing w:val="-2"/>
          <w:sz w:val="24"/>
        </w:rPr>
        <w:t>],[</w:t>
      </w:r>
      <w:hyperlink w:history="true" w:anchor="_bookmark529">
        <w:r>
          <w:rPr>
            <w:color w:val="0000FF"/>
            <w:spacing w:val="-2"/>
            <w:sz w:val="24"/>
          </w:rPr>
          <w:t>SWS_CM_00153</w:t>
        </w:r>
      </w:hyperlink>
      <w:r>
        <w:rPr>
          <w:spacing w:val="-2"/>
          <w:sz w:val="24"/>
        </w:rPr>
        <w:t>].</w:t>
      </w:r>
    </w:p>
    <w:p>
      <w:pPr>
        <w:pStyle w:val="ListParagraph"/>
        <w:numPr>
          <w:ilvl w:val="0"/>
          <w:numId w:val="83"/>
        </w:numPr>
        <w:tabs>
          <w:tab w:pos="923" w:val="left" w:leader="none"/>
        </w:tabs>
        <w:spacing w:line="244" w:lineRule="auto" w:before="141" w:after="0"/>
        <w:ind w:left="922" w:right="1415" w:hanging="237"/>
        <w:jc w:val="both"/>
        <w:rPr>
          <w:sz w:val="24"/>
        </w:rPr>
      </w:pPr>
      <w:r>
        <w:rPr>
          <w:sz w:val="24"/>
        </w:rPr>
        <w:t>on</w:t>
      </w:r>
      <w:r>
        <w:rPr>
          <w:spacing w:val="40"/>
          <w:sz w:val="24"/>
        </w:rPr>
        <w:t> </w:t>
      </w:r>
      <w:r>
        <w:rPr>
          <w:sz w:val="24"/>
        </w:rPr>
        <w:t>service</w:t>
      </w:r>
      <w:r>
        <w:rPr>
          <w:spacing w:val="40"/>
          <w:sz w:val="24"/>
        </w:rPr>
        <w:t> </w:t>
      </w:r>
      <w:r>
        <w:rPr>
          <w:sz w:val="24"/>
        </w:rPr>
        <w:t>proxy</w:t>
      </w:r>
      <w:r>
        <w:rPr>
          <w:spacing w:val="40"/>
          <w:sz w:val="24"/>
        </w:rPr>
        <w:t> </w:t>
      </w:r>
      <w:r>
        <w:rPr>
          <w:sz w:val="24"/>
        </w:rPr>
        <w:t>side,</w:t>
      </w:r>
      <w:r>
        <w:rPr>
          <w:spacing w:val="80"/>
          <w:sz w:val="24"/>
        </w:rPr>
        <w:t> </w:t>
      </w:r>
      <w:r>
        <w:rPr>
          <w:sz w:val="24"/>
        </w:rPr>
        <w:t>it</w:t>
      </w:r>
      <w:r>
        <w:rPr>
          <w:spacing w:val="40"/>
          <w:sz w:val="24"/>
        </w:rPr>
        <w:t> </w:t>
      </w:r>
      <w:r>
        <w:rPr>
          <w:sz w:val="24"/>
        </w:rPr>
        <w:t>types</w:t>
      </w:r>
      <w:r>
        <w:rPr>
          <w:spacing w:val="40"/>
          <w:sz w:val="24"/>
        </w:rPr>
        <w:t> </w:t>
      </w:r>
      <w:r>
        <w:rPr>
          <w:sz w:val="24"/>
        </w:rPr>
        <w:t>the</w:t>
      </w:r>
      <w:r>
        <w:rPr>
          <w:spacing w:val="40"/>
          <w:sz w:val="24"/>
        </w:rPr>
        <w:t> </w:t>
      </w:r>
      <w:r>
        <w:rPr>
          <w:sz w:val="24"/>
        </w:rPr>
        <w:t>parameter</w:t>
      </w:r>
      <w:r>
        <w:rPr>
          <w:spacing w:val="40"/>
          <w:sz w:val="24"/>
        </w:rPr>
        <w:t> </w:t>
      </w:r>
      <w:r>
        <w:rPr>
          <w:sz w:val="24"/>
        </w:rPr>
        <w:t>needed</w:t>
      </w:r>
      <w:r>
        <w:rPr>
          <w:spacing w:val="40"/>
          <w:sz w:val="24"/>
        </w:rPr>
        <w:t> </w:t>
      </w:r>
      <w:r>
        <w:rPr>
          <w:sz w:val="24"/>
        </w:rPr>
        <w:t>to</w:t>
      </w:r>
      <w:r>
        <w:rPr>
          <w:spacing w:val="40"/>
          <w:sz w:val="24"/>
        </w:rPr>
        <w:t> </w:t>
      </w:r>
      <w:r>
        <w:rPr>
          <w:sz w:val="24"/>
        </w:rPr>
        <w:t>identify</w:t>
      </w:r>
      <w:r>
        <w:rPr>
          <w:spacing w:val="40"/>
          <w:sz w:val="24"/>
        </w:rPr>
        <w:t> </w:t>
      </w:r>
      <w:r>
        <w:rPr>
          <w:sz w:val="24"/>
        </w:rPr>
        <w:t>the</w:t>
      </w:r>
      <w:r>
        <w:rPr>
          <w:spacing w:val="73"/>
          <w:sz w:val="24"/>
        </w:rPr>
        <w:t> </w:t>
      </w:r>
      <w:r>
        <w:rPr>
          <w:sz w:val="24"/>
        </w:rPr>
        <w:t>ser-</w:t>
      </w:r>
      <w:r>
        <w:rPr>
          <w:sz w:val="24"/>
        </w:rPr>
        <w:t> vice instance when searching for a specific instance by [</w:t>
      </w:r>
      <w:hyperlink w:history="true" w:anchor="_bookmark550">
        <w:r>
          <w:rPr>
            <w:color w:val="0000FF"/>
            <w:sz w:val="24"/>
          </w:rPr>
          <w:t>SWS_CM_00122</w:t>
        </w:r>
      </w:hyperlink>
      <w:r>
        <w:rPr>
          <w:sz w:val="24"/>
        </w:rPr>
        <w:t>] or </w:t>
      </w:r>
      <w:r>
        <w:rPr>
          <w:spacing w:val="-2"/>
          <w:sz w:val="24"/>
        </w:rPr>
        <w:t>[</w:t>
      </w:r>
      <w:hyperlink w:history="true" w:anchor="_bookmark552">
        <w:r>
          <w:rPr>
            <w:color w:val="0000FF"/>
            <w:spacing w:val="-2"/>
            <w:sz w:val="24"/>
          </w:rPr>
          <w:t>SWS_CM_00123</w:t>
        </w:r>
      </w:hyperlink>
      <w:r>
        <w:rPr>
          <w:spacing w:val="-2"/>
          <w:sz w:val="24"/>
        </w:rPr>
        <w:t>].</w:t>
      </w:r>
    </w:p>
    <w:p>
      <w:pPr>
        <w:pStyle w:val="Heading3"/>
        <w:spacing w:before="141"/>
        <w:ind w:left="337" w:firstLine="0"/>
        <w:jc w:val="both"/>
        <w:rPr>
          <w:rFonts w:ascii="Swis721 WGL4 BT"/>
          <w:b w:val="0"/>
          <w:i/>
        </w:rPr>
      </w:pPr>
      <w:bookmarkStart w:name="_bookmark468" w:id="641"/>
      <w:bookmarkEnd w:id="641"/>
      <w:r>
        <w:rPr>
          <w:b w:val="0"/>
        </w:rPr>
      </w:r>
      <w:r>
        <w:rPr/>
        <w:t>[SWS_CM_00302]</w:t>
      </w:r>
      <w:r>
        <w:rPr>
          <w:b w:val="0"/>
        </w:rPr>
        <w:t>{DRAFT}</w:t>
      </w:r>
      <w:r>
        <w:rPr>
          <w:b w:val="0"/>
          <w:spacing w:val="-16"/>
        </w:rPr>
        <w:t> </w:t>
      </w:r>
      <w:r>
        <w:rPr/>
        <w:t>Instance</w:t>
      </w:r>
      <w:r>
        <w:rPr>
          <w:spacing w:val="-15"/>
        </w:rPr>
        <w:t> </w:t>
      </w:r>
      <w:r>
        <w:rPr/>
        <w:t>Identifier</w:t>
      </w:r>
      <w:r>
        <w:rPr>
          <w:spacing w:val="-15"/>
        </w:rPr>
        <w:t> </w:t>
      </w:r>
      <w:r>
        <w:rPr/>
        <w:t>Class</w:t>
      </w:r>
      <w:r>
        <w:rPr>
          <w:spacing w:val="-16"/>
        </w:rPr>
        <w:t> </w:t>
      </w:r>
      <w:r>
        <w:rPr>
          <w:rFonts w:ascii="Swis721 WGL4 BT"/>
          <w:b w:val="0"/>
          <w:i/>
          <w:spacing w:val="-10"/>
        </w:rPr>
        <w:t>[</w:t>
      </w:r>
    </w:p>
    <w:p>
      <w:pPr>
        <w:pStyle w:val="BodyText"/>
        <w:spacing w:line="232" w:lineRule="auto" w:before="164"/>
        <w:ind w:left="337" w:right="1415"/>
        <w:jc w:val="both"/>
      </w:pPr>
      <w:r>
        <w:rPr/>
        <w:t>The</w:t>
      </w:r>
      <w:r>
        <w:rPr>
          <w:spacing w:val="-5"/>
        </w:rPr>
        <w:t> </w:t>
      </w:r>
      <w:r>
        <w:rPr/>
        <w:t>Communication</w:t>
      </w:r>
      <w:r>
        <w:rPr>
          <w:spacing w:val="-5"/>
        </w:rPr>
        <w:t> </w:t>
      </w:r>
      <w:r>
        <w:rPr/>
        <w:t>Management</w:t>
      </w:r>
      <w:r>
        <w:rPr>
          <w:spacing w:val="-5"/>
        </w:rPr>
        <w:t> </w:t>
      </w:r>
      <w:r>
        <w:rPr/>
        <w:t>shall</w:t>
      </w:r>
      <w:r>
        <w:rPr>
          <w:spacing w:val="-5"/>
        </w:rPr>
        <w:t> </w:t>
      </w:r>
      <w:r>
        <w:rPr/>
        <w:t>provide</w:t>
      </w:r>
      <w:r>
        <w:rPr>
          <w:spacing w:val="-5"/>
        </w:rPr>
        <w:t> </w:t>
      </w:r>
      <w:r>
        <w:rPr/>
        <w:t>a</w:t>
      </w:r>
      <w:r>
        <w:rPr>
          <w:spacing w:val="-5"/>
        </w:rPr>
        <w:t> </w:t>
      </w:r>
      <w:r>
        <w:rPr/>
        <w:t>class</w:t>
      </w:r>
      <w:r>
        <w:rPr>
          <w:spacing w:val="-5"/>
        </w:rPr>
        <w:t> </w:t>
      </w:r>
      <w:r>
        <w:rPr>
          <w:rFonts w:ascii="Courier New"/>
        </w:rPr>
        <w:t>InstanceIdentifier</w:t>
      </w:r>
      <w:r>
        <w:rPr/>
        <w:t>. </w:t>
      </w:r>
      <w:r>
        <w:rPr/>
        <w:t>The definition of the </w:t>
      </w:r>
      <w:r>
        <w:rPr>
          <w:rFonts w:ascii="Courier New"/>
        </w:rPr>
        <w:t>InstanceIdentifier</w:t>
      </w:r>
      <w:r>
        <w:rPr>
          <w:rFonts w:ascii="Courier New"/>
          <w:spacing w:val="-27"/>
        </w:rPr>
        <w:t> </w:t>
      </w:r>
      <w:r>
        <w:rPr/>
        <w:t>can be extended by the Communication Management software provider, but at least the given Named Constructor </w:t>
      </w:r>
      <w:r>
        <w:rPr>
          <w:rFonts w:ascii="Courier New"/>
        </w:rPr>
        <w:t>Create ()</w:t>
      </w:r>
      <w:r>
        <w:rPr/>
        <w:t>, the class constructor and the class method signatures must be preserved.</w:t>
      </w:r>
      <w:r>
        <w:rPr>
          <w:spacing w:val="40"/>
        </w:rPr>
        <w:t> </w:t>
      </w:r>
      <w:r>
        <w:rPr>
          <w:rFonts w:ascii="Courier New"/>
        </w:rPr>
        <w:t>In- stanceIdentifier</w:t>
      </w:r>
      <w:r>
        <w:rPr>
          <w:rFonts w:ascii="Courier New"/>
          <w:spacing w:val="-36"/>
        </w:rPr>
        <w:t> </w:t>
      </w:r>
      <w:r>
        <w:rPr/>
        <w:t>shall</w:t>
      </w:r>
      <w:r>
        <w:rPr>
          <w:spacing w:val="-13"/>
        </w:rPr>
        <w:t> </w:t>
      </w:r>
      <w:r>
        <w:rPr/>
        <w:t>further</w:t>
      </w:r>
      <w:r>
        <w:rPr>
          <w:spacing w:val="23"/>
        </w:rPr>
        <w:t> </w:t>
      </w:r>
      <w:r>
        <w:rPr/>
        <w:t>satisfy</w:t>
      </w:r>
      <w:r>
        <w:rPr>
          <w:spacing w:val="23"/>
        </w:rPr>
        <w:t> </w:t>
      </w:r>
      <w:r>
        <w:rPr/>
        <w:t>the</w:t>
      </w:r>
      <w:r>
        <w:rPr>
          <w:spacing w:val="23"/>
        </w:rPr>
        <w:t> </w:t>
      </w:r>
      <w:r>
        <w:rPr>
          <w:rFonts w:ascii="Courier New"/>
        </w:rPr>
        <w:t>EqualityComparable</w:t>
      </w:r>
      <w:r>
        <w:rPr>
          <w:rFonts w:ascii="Courier New"/>
          <w:spacing w:val="-36"/>
        </w:rPr>
        <w:t> </w:t>
      </w:r>
      <w:r>
        <w:rPr/>
        <w:t>requirements </w:t>
      </w:r>
      <w:r>
        <w:rPr>
          <w:spacing w:val="-2"/>
        </w:rPr>
        <w:t>according</w:t>
      </w:r>
      <w:r>
        <w:rPr>
          <w:spacing w:val="-15"/>
        </w:rPr>
        <w:t> </w:t>
      </w:r>
      <w:r>
        <w:rPr>
          <w:spacing w:val="-2"/>
        </w:rPr>
        <w:t>to</w:t>
      </w:r>
      <w:r>
        <w:rPr>
          <w:spacing w:val="-15"/>
        </w:rPr>
        <w:t> </w:t>
      </w:r>
      <w:r>
        <w:rPr>
          <w:spacing w:val="-2"/>
        </w:rPr>
        <w:t>table</w:t>
      </w:r>
      <w:r>
        <w:rPr>
          <w:spacing w:val="-14"/>
        </w:rPr>
        <w:t> </w:t>
      </w:r>
      <w:r>
        <w:rPr>
          <w:spacing w:val="-2"/>
        </w:rPr>
        <w:t>17, the </w:t>
      </w:r>
      <w:r>
        <w:rPr>
          <w:rFonts w:ascii="Courier New"/>
          <w:spacing w:val="-2"/>
        </w:rPr>
        <w:t>LessThanComparable</w:t>
      </w:r>
      <w:r>
        <w:rPr>
          <w:rFonts w:ascii="Courier New"/>
          <w:spacing w:val="-34"/>
        </w:rPr>
        <w:t> </w:t>
      </w:r>
      <w:r>
        <w:rPr>
          <w:spacing w:val="-2"/>
        </w:rPr>
        <w:t>requirements according to table 18, </w:t>
      </w:r>
      <w:r>
        <w:rPr/>
        <w:t>and</w:t>
      </w:r>
      <w:r>
        <w:rPr>
          <w:spacing w:val="-1"/>
        </w:rPr>
        <w:t> </w:t>
      </w:r>
      <w:r>
        <w:rPr/>
        <w:t>the</w:t>
      </w:r>
      <w:r>
        <w:rPr>
          <w:spacing w:val="7"/>
        </w:rPr>
        <w:t> </w:t>
      </w:r>
      <w:r>
        <w:rPr>
          <w:rFonts w:ascii="Courier New"/>
        </w:rPr>
        <w:t>CopyAssignable</w:t>
      </w:r>
      <w:r>
        <w:rPr>
          <w:rFonts w:ascii="Courier New"/>
          <w:spacing w:val="-63"/>
        </w:rPr>
        <w:t> </w:t>
      </w:r>
      <w:r>
        <w:rPr/>
        <w:t>requirements</w:t>
      </w:r>
      <w:r>
        <w:rPr>
          <w:spacing w:val="8"/>
        </w:rPr>
        <w:t> </w:t>
      </w:r>
      <w:r>
        <w:rPr/>
        <w:t>according</w:t>
      </w:r>
      <w:r>
        <w:rPr>
          <w:spacing w:val="7"/>
        </w:rPr>
        <w:t> </w:t>
      </w:r>
      <w:r>
        <w:rPr/>
        <w:t>to</w:t>
      </w:r>
      <w:r>
        <w:rPr>
          <w:spacing w:val="7"/>
        </w:rPr>
        <w:t> </w:t>
      </w:r>
      <w:r>
        <w:rPr/>
        <w:t>table</w:t>
      </w:r>
      <w:r>
        <w:rPr>
          <w:spacing w:val="7"/>
        </w:rPr>
        <w:t> </w:t>
      </w:r>
      <w:r>
        <w:rPr/>
        <w:t>23</w:t>
      </w:r>
      <w:r>
        <w:rPr>
          <w:spacing w:val="8"/>
        </w:rPr>
        <w:t> </w:t>
      </w:r>
      <w:r>
        <w:rPr/>
        <w:t>of</w:t>
      </w:r>
      <w:r>
        <w:rPr>
          <w:spacing w:val="7"/>
        </w:rPr>
        <w:t> </w:t>
      </w:r>
      <w:r>
        <w:rPr/>
        <w:t>section</w:t>
      </w:r>
      <w:r>
        <w:rPr>
          <w:spacing w:val="7"/>
        </w:rPr>
        <w:t> </w:t>
      </w:r>
      <w:r>
        <w:rPr/>
        <w:t>17.6.3.1</w:t>
      </w:r>
      <w:r>
        <w:rPr>
          <w:spacing w:val="7"/>
        </w:rPr>
        <w:t> </w:t>
      </w:r>
      <w:r>
        <w:rPr>
          <w:spacing w:val="-5"/>
        </w:rPr>
        <w:t>of</w:t>
      </w:r>
    </w:p>
    <w:p>
      <w:pPr>
        <w:pStyle w:val="BodyText"/>
        <w:spacing w:line="232" w:lineRule="auto"/>
        <w:ind w:left="337" w:right="1415"/>
        <w:jc w:val="both"/>
      </w:pPr>
      <w:r>
        <w:rPr/>
        <w:t>[</w:t>
      </w:r>
      <w:r>
        <w:rPr>
          <w:color w:val="0000FF"/>
        </w:rPr>
        <w:t>30</w:t>
      </w:r>
      <w:r>
        <w:rPr/>
        <w:t>] to allow for logging of </w:t>
      </w:r>
      <w:r>
        <w:rPr>
          <w:rFonts w:ascii="Courier New"/>
        </w:rPr>
        <w:t>InstanceIdentifier</w:t>
      </w:r>
      <w:r>
        <w:rPr/>
        <w:t>s as well as storing and managing </w:t>
      </w:r>
      <w:r>
        <w:rPr>
          <w:rFonts w:ascii="Courier New"/>
        </w:rPr>
        <w:t>InstanceIdentifier</w:t>
      </w:r>
      <w:r>
        <w:rPr/>
        <w:t>s in C++ container classes by the using application.</w:t>
      </w:r>
      <w:r>
        <w:rPr>
          <w:spacing w:val="40"/>
        </w:rPr>
        <w:t> </w:t>
      </w:r>
      <w:r>
        <w:rPr/>
        <w:t>These requirements</w:t>
      </w:r>
      <w:r>
        <w:rPr>
          <w:spacing w:val="-11"/>
        </w:rPr>
        <w:t> </w:t>
      </w:r>
      <w:r>
        <w:rPr/>
        <w:t>are</w:t>
      </w:r>
      <w:r>
        <w:rPr>
          <w:spacing w:val="-11"/>
        </w:rPr>
        <w:t> </w:t>
      </w:r>
      <w:r>
        <w:rPr/>
        <w:t>fulfilled</w:t>
      </w:r>
      <w:r>
        <w:rPr>
          <w:spacing w:val="-11"/>
        </w:rPr>
        <w:t> </w:t>
      </w:r>
      <w:r>
        <w:rPr/>
        <w:t>if</w:t>
      </w:r>
      <w:r>
        <w:rPr>
          <w:spacing w:val="-11"/>
        </w:rPr>
        <w:t> </w:t>
      </w:r>
      <w:r>
        <w:rPr/>
        <w:t>the</w:t>
      </w:r>
      <w:r>
        <w:rPr>
          <w:spacing w:val="-11"/>
        </w:rPr>
        <w:t> </w:t>
      </w:r>
      <w:r>
        <w:rPr/>
        <w:t>operators</w:t>
      </w:r>
      <w:r>
        <w:rPr>
          <w:spacing w:val="-11"/>
        </w:rPr>
        <w:t> </w:t>
      </w:r>
      <w:r>
        <w:rPr>
          <w:rFonts w:ascii="Courier New"/>
        </w:rPr>
        <w:t>operator==</w:t>
      </w:r>
      <w:r>
        <w:rPr/>
        <w:t>,</w:t>
      </w:r>
      <w:r>
        <w:rPr>
          <w:spacing w:val="-11"/>
        </w:rPr>
        <w:t> </w:t>
      </w:r>
      <w:r>
        <w:rPr>
          <w:rFonts w:ascii="Courier New"/>
        </w:rPr>
        <w:t>operator&lt;</w:t>
      </w:r>
      <w:r>
        <w:rPr/>
        <w:t>,</w:t>
      </w:r>
      <w:r>
        <w:rPr>
          <w:spacing w:val="-11"/>
        </w:rPr>
        <w:t> </w:t>
      </w:r>
      <w:r>
        <w:rPr/>
        <w:t>and</w:t>
      </w:r>
      <w:r>
        <w:rPr>
          <w:spacing w:val="-11"/>
        </w:rPr>
        <w:t> </w:t>
      </w:r>
      <w:r>
        <w:rPr>
          <w:rFonts w:ascii="Courier New"/>
        </w:rPr>
        <w:t>operator= </w:t>
      </w:r>
      <w:r>
        <w:rPr/>
        <w:t>as well as a </w:t>
      </w:r>
      <w:r>
        <w:rPr>
          <w:rFonts w:ascii="Courier New"/>
        </w:rPr>
        <w:t>ToString()</w:t>
      </w:r>
      <w:r>
        <w:rPr>
          <w:rFonts w:ascii="Courier New"/>
          <w:spacing w:val="-59"/>
        </w:rPr>
        <w:t> </w:t>
      </w:r>
      <w:r>
        <w:rPr/>
        <w:t>method is provided.</w:t>
      </w:r>
    </w:p>
    <w:p>
      <w:pPr>
        <w:pStyle w:val="BodyText"/>
        <w:spacing w:before="6"/>
        <w:rPr>
          <w:sz w:val="38"/>
        </w:rPr>
      </w:pPr>
    </w:p>
    <w:p>
      <w:pPr>
        <w:pStyle w:val="BodyText"/>
        <w:spacing w:line="242" w:lineRule="auto"/>
        <w:ind w:left="337" w:right="1415"/>
        <w:jc w:val="both"/>
      </w:pPr>
      <w:r>
        <w:rPr/>
        <w:t>The format of the string passed to the constructor, or returned by the </w:t>
      </w:r>
      <w:r>
        <w:rPr>
          <w:rFonts w:ascii="Courier New"/>
        </w:rPr>
        <w:t>ToString() </w:t>
      </w:r>
      <w:r>
        <w:rPr/>
        <w:t>method is specific to the Communication Management software provider, and not </w:t>
      </w:r>
      <w:r>
        <w:rPr>
          <w:spacing w:val="-2"/>
        </w:rPr>
        <w:t>standardized.</w:t>
      </w:r>
    </w:p>
    <w:p>
      <w:pPr>
        <w:pStyle w:val="BodyText"/>
        <w:spacing w:before="3"/>
        <w:rPr>
          <w:sz w:val="40"/>
        </w:rPr>
      </w:pPr>
    </w:p>
    <w:p>
      <w:pPr>
        <w:pStyle w:val="BodyText"/>
        <w:spacing w:line="232" w:lineRule="auto" w:before="1"/>
        <w:ind w:left="337" w:right="1415"/>
        <w:jc w:val="both"/>
      </w:pPr>
      <w:r>
        <w:rPr/>
        <w:t>In</w:t>
      </w:r>
      <w:r>
        <w:rPr>
          <w:spacing w:val="-17"/>
        </w:rPr>
        <w:t> </w:t>
      </w:r>
      <w:r>
        <w:rPr/>
        <w:t>case</w:t>
      </w:r>
      <w:r>
        <w:rPr>
          <w:spacing w:val="-13"/>
        </w:rPr>
        <w:t> </w:t>
      </w:r>
      <w:r>
        <w:rPr/>
        <w:t>the format of the string representation provided to </w:t>
      </w:r>
      <w:r>
        <w:rPr>
          <w:rFonts w:ascii="Courier New"/>
        </w:rPr>
        <w:t>Create()</w:t>
      </w:r>
      <w:r>
        <w:rPr>
          <w:rFonts w:ascii="Courier New"/>
          <w:spacing w:val="-36"/>
        </w:rPr>
        <w:t> </w:t>
      </w:r>
      <w:r>
        <w:rPr/>
        <w:t>is corrupted, </w:t>
      </w:r>
      <w:r>
        <w:rPr/>
        <w:t>or not compliant to the software provider specification, an error code </w:t>
      </w:r>
      <w:r>
        <w:rPr>
          <w:rFonts w:ascii="Courier New"/>
        </w:rPr>
        <w:t>ComErrc::kIn- validInstanceIdentifierString</w:t>
      </w:r>
      <w:r>
        <w:rPr>
          <w:rFonts w:ascii="Courier New"/>
          <w:spacing w:val="-60"/>
        </w:rPr>
        <w:t> </w:t>
      </w:r>
      <w:r>
        <w:rPr/>
        <w:t>shall be returned in the Result type.</w:t>
      </w:r>
    </w:p>
    <w:p>
      <w:pPr>
        <w:pStyle w:val="BodyText"/>
        <w:spacing w:line="232" w:lineRule="auto"/>
        <w:ind w:left="337" w:right="1415"/>
        <w:jc w:val="both"/>
      </w:pPr>
      <w:r>
        <w:rPr/>
        <w:t>The</w:t>
      </w:r>
      <w:r>
        <w:rPr>
          <w:spacing w:val="-3"/>
        </w:rPr>
        <w:t> </w:t>
      </w:r>
      <w:r>
        <w:rPr/>
        <w:t>class constructor shall throw a </w:t>
      </w:r>
      <w:r>
        <w:rPr>
          <w:rFonts w:ascii="Courier New"/>
        </w:rPr>
        <w:t>ComException</w:t>
      </w:r>
      <w:r>
        <w:rPr>
          <w:rFonts w:ascii="Courier New"/>
          <w:spacing w:val="-36"/>
        </w:rPr>
        <w:t> </w:t>
      </w:r>
      <w:r>
        <w:rPr/>
        <w:t>in case the format of the string provided is corrupted, or not compliant to the software provider specification.</w:t>
      </w:r>
    </w:p>
    <w:p>
      <w:pPr>
        <w:pStyle w:val="BodyText"/>
        <w:spacing w:before="6"/>
        <w:rPr>
          <w:sz w:val="37"/>
        </w:rPr>
      </w:pPr>
    </w:p>
    <w:p>
      <w:pPr>
        <w:spacing w:before="0"/>
        <w:ind w:left="171" w:right="0" w:firstLine="0"/>
        <w:jc w:val="left"/>
        <w:rPr>
          <w:rFonts w:ascii="Courier New"/>
          <w:sz w:val="20"/>
        </w:rPr>
      </w:pPr>
      <w:r>
        <w:rPr>
          <w:color w:val="7F7F7F"/>
          <w:sz w:val="12"/>
        </w:rPr>
        <w:t>1</w:t>
      </w:r>
      <w:r>
        <w:rPr>
          <w:color w:val="7F7F7F"/>
          <w:spacing w:val="56"/>
          <w:sz w:val="12"/>
        </w:rPr>
        <w:t> </w:t>
      </w:r>
      <w:r>
        <w:rPr>
          <w:rFonts w:ascii="Courier New"/>
          <w:color w:val="720072"/>
          <w:sz w:val="20"/>
        </w:rPr>
        <w:t>class</w:t>
      </w:r>
      <w:r>
        <w:rPr>
          <w:rFonts w:ascii="Courier New"/>
          <w:color w:val="720072"/>
          <w:spacing w:val="-11"/>
          <w:sz w:val="20"/>
        </w:rPr>
        <w:t> </w:t>
      </w:r>
      <w:r>
        <w:rPr>
          <w:rFonts w:ascii="Courier New"/>
          <w:sz w:val="20"/>
        </w:rPr>
        <w:t>InstanceIdentifier</w:t>
      </w:r>
      <w:r>
        <w:rPr>
          <w:rFonts w:ascii="Courier New"/>
          <w:spacing w:val="-11"/>
          <w:sz w:val="20"/>
        </w:rPr>
        <w:t> </w:t>
      </w:r>
      <w:r>
        <w:rPr>
          <w:rFonts w:ascii="Courier New"/>
          <w:spacing w:val="-10"/>
          <w:sz w:val="20"/>
        </w:rPr>
        <w:t>{</w:t>
      </w:r>
    </w:p>
    <w:p>
      <w:pPr>
        <w:tabs>
          <w:tab w:pos="456" w:val="left" w:leader="none"/>
        </w:tabs>
        <w:spacing w:before="13"/>
        <w:ind w:left="171" w:right="0" w:firstLine="0"/>
        <w:jc w:val="left"/>
        <w:rPr>
          <w:rFonts w:ascii="Courier New"/>
          <w:sz w:val="20"/>
        </w:rPr>
      </w:pPr>
      <w:r>
        <w:rPr>
          <w:color w:val="7F7F7F"/>
          <w:spacing w:val="-10"/>
          <w:sz w:val="12"/>
        </w:rPr>
        <w:t>2</w:t>
      </w:r>
      <w:r>
        <w:rPr>
          <w:color w:val="7F7F7F"/>
          <w:sz w:val="12"/>
        </w:rPr>
        <w:tab/>
      </w:r>
      <w:r>
        <w:rPr>
          <w:rFonts w:ascii="Courier New"/>
          <w:color w:val="720072"/>
          <w:spacing w:val="-2"/>
          <w:sz w:val="20"/>
        </w:rPr>
        <w:t>public</w:t>
      </w:r>
      <w:r>
        <w:rPr>
          <w:rFonts w:ascii="Courier New"/>
          <w:spacing w:val="-2"/>
          <w:sz w:val="20"/>
        </w:rPr>
        <w:t>:</w:t>
      </w:r>
    </w:p>
    <w:p>
      <w:pPr>
        <w:spacing w:before="66"/>
        <w:ind w:left="171" w:right="0" w:firstLine="0"/>
        <w:jc w:val="left"/>
        <w:rPr>
          <w:sz w:val="12"/>
        </w:rPr>
      </w:pPr>
      <w:r>
        <w:rPr>
          <w:color w:val="7F7F7F"/>
          <w:w w:val="99"/>
          <w:sz w:val="12"/>
        </w:rPr>
        <w:t>3</w:t>
      </w:r>
    </w:p>
    <w:p>
      <w:pPr>
        <w:tabs>
          <w:tab w:pos="576" w:val="left" w:leader="none"/>
        </w:tabs>
        <w:spacing w:line="254" w:lineRule="auto" w:before="48"/>
        <w:ind w:left="735" w:right="2834" w:hanging="565"/>
        <w:jc w:val="left"/>
        <w:rPr>
          <w:rFonts w:ascii="Courier New"/>
          <w:sz w:val="20"/>
        </w:rPr>
      </w:pPr>
      <w:r>
        <w:rPr>
          <w:color w:val="7F7F7F"/>
          <w:spacing w:val="-10"/>
          <w:sz w:val="12"/>
        </w:rPr>
        <w:t>4</w:t>
      </w:r>
      <w:r>
        <w:rPr>
          <w:color w:val="7F7F7F"/>
          <w:sz w:val="12"/>
        </w:rPr>
        <w:tab/>
      </w:r>
      <w:r>
        <w:rPr>
          <w:rFonts w:ascii="Courier New"/>
          <w:color w:val="720072"/>
          <w:sz w:val="20"/>
        </w:rPr>
        <w:t>static</w:t>
      </w:r>
      <w:r>
        <w:rPr>
          <w:rFonts w:ascii="Courier New"/>
          <w:color w:val="720072"/>
          <w:spacing w:val="-32"/>
          <w:sz w:val="20"/>
        </w:rPr>
        <w:t> </w:t>
      </w:r>
      <w:r>
        <w:rPr>
          <w:rFonts w:ascii="Courier New"/>
          <w:sz w:val="20"/>
        </w:rPr>
        <w:t>ara::core::Result&lt;InstanceIdentifier&gt;</w:t>
      </w:r>
      <w:r>
        <w:rPr>
          <w:rFonts w:ascii="Courier New"/>
          <w:spacing w:val="-30"/>
          <w:sz w:val="20"/>
        </w:rPr>
        <w:t> </w:t>
      </w:r>
      <w:r>
        <w:rPr>
          <w:rFonts w:ascii="Courier New"/>
          <w:sz w:val="20"/>
        </w:rPr>
        <w:t>Create(StringView serializedFormat) noexcept;</w:t>
      </w:r>
    </w:p>
    <w:p>
      <w:pPr>
        <w:tabs>
          <w:tab w:pos="576" w:val="left" w:leader="none"/>
        </w:tabs>
        <w:spacing w:line="224" w:lineRule="exact" w:before="0"/>
        <w:ind w:left="171" w:right="0" w:firstLine="0"/>
        <w:jc w:val="left"/>
        <w:rPr>
          <w:rFonts w:ascii="Courier New"/>
          <w:sz w:val="20"/>
        </w:rPr>
      </w:pPr>
      <w:r>
        <w:rPr>
          <w:color w:val="7F7F7F"/>
          <w:spacing w:val="-10"/>
          <w:sz w:val="12"/>
        </w:rPr>
        <w:t>5</w:t>
      </w:r>
      <w:r>
        <w:rPr>
          <w:color w:val="7F7F7F"/>
          <w:sz w:val="12"/>
        </w:rPr>
        <w:tab/>
      </w:r>
      <w:r>
        <w:rPr>
          <w:rFonts w:ascii="Courier New"/>
          <w:color w:val="720072"/>
          <w:sz w:val="20"/>
        </w:rPr>
        <w:t>explicit</w:t>
      </w:r>
      <w:r>
        <w:rPr>
          <w:rFonts w:ascii="Courier New"/>
          <w:color w:val="720072"/>
          <w:spacing w:val="-21"/>
          <w:sz w:val="20"/>
        </w:rPr>
        <w:t> </w:t>
      </w:r>
      <w:r>
        <w:rPr>
          <w:rFonts w:ascii="Courier New"/>
          <w:sz w:val="20"/>
        </w:rPr>
        <w:t>InstanceIdentifier(</w:t>
      </w:r>
      <w:r>
        <w:rPr>
          <w:rFonts w:ascii="Courier New"/>
          <w:spacing w:val="-20"/>
          <w:sz w:val="20"/>
        </w:rPr>
        <w:t> </w:t>
      </w:r>
      <w:r>
        <w:rPr>
          <w:rFonts w:ascii="Courier New"/>
          <w:sz w:val="20"/>
        </w:rPr>
        <w:t>ara::core::StringView</w:t>
      </w:r>
      <w:r>
        <w:rPr>
          <w:rFonts w:ascii="Courier New"/>
          <w:spacing w:val="-20"/>
          <w:sz w:val="20"/>
        </w:rPr>
        <w:t> </w:t>
      </w:r>
      <w:r>
        <w:rPr>
          <w:rFonts w:ascii="Courier New"/>
          <w:spacing w:val="-2"/>
          <w:sz w:val="20"/>
        </w:rPr>
        <w:t>serializedFormat);</w:t>
      </w:r>
    </w:p>
    <w:p>
      <w:pPr>
        <w:tabs>
          <w:tab w:pos="576" w:val="left" w:leader="none"/>
        </w:tabs>
        <w:spacing w:before="12"/>
        <w:ind w:left="171" w:right="0" w:firstLine="0"/>
        <w:jc w:val="left"/>
        <w:rPr>
          <w:rFonts w:ascii="Courier New"/>
          <w:sz w:val="20"/>
        </w:rPr>
      </w:pPr>
      <w:r>
        <w:rPr>
          <w:color w:val="7F7F7F"/>
          <w:spacing w:val="-10"/>
          <w:sz w:val="12"/>
        </w:rPr>
        <w:t>6</w:t>
      </w:r>
      <w:r>
        <w:rPr>
          <w:color w:val="7F7F7F"/>
          <w:sz w:val="12"/>
        </w:rPr>
        <w:tab/>
      </w:r>
      <w:r>
        <w:rPr>
          <w:rFonts w:ascii="Courier New"/>
          <w:sz w:val="20"/>
        </w:rPr>
        <w:t>ara::core::StringView</w:t>
      </w:r>
      <w:r>
        <w:rPr>
          <w:rFonts w:ascii="Courier New"/>
          <w:spacing w:val="-20"/>
          <w:sz w:val="20"/>
        </w:rPr>
        <w:t> </w:t>
      </w:r>
      <w:r>
        <w:rPr>
          <w:rFonts w:ascii="Courier New"/>
          <w:sz w:val="20"/>
        </w:rPr>
        <w:t>ToString()</w:t>
      </w:r>
      <w:r>
        <w:rPr>
          <w:rFonts w:ascii="Courier New"/>
          <w:spacing w:val="-20"/>
          <w:sz w:val="20"/>
        </w:rPr>
        <w:t> </w:t>
      </w:r>
      <w:r>
        <w:rPr>
          <w:rFonts w:ascii="Courier New"/>
          <w:color w:val="720072"/>
          <w:spacing w:val="-2"/>
          <w:sz w:val="20"/>
        </w:rPr>
        <w:t>const</w:t>
      </w:r>
      <w:r>
        <w:rPr>
          <w:rFonts w:ascii="Courier New"/>
          <w:spacing w:val="-2"/>
          <w:sz w:val="20"/>
        </w:rPr>
        <w:t>;</w:t>
      </w:r>
    </w:p>
    <w:p>
      <w:pPr>
        <w:tabs>
          <w:tab w:pos="576" w:val="left" w:leader="none"/>
        </w:tabs>
        <w:spacing w:before="13"/>
        <w:ind w:left="171" w:right="0" w:firstLine="0"/>
        <w:jc w:val="left"/>
        <w:rPr>
          <w:rFonts w:ascii="Courier New"/>
          <w:sz w:val="20"/>
        </w:rPr>
      </w:pPr>
      <w:r>
        <w:rPr>
          <w:color w:val="7F7F7F"/>
          <w:spacing w:val="-10"/>
          <w:sz w:val="12"/>
        </w:rPr>
        <w:t>7</w:t>
      </w:r>
      <w:r>
        <w:rPr>
          <w:color w:val="7F7F7F"/>
          <w:sz w:val="12"/>
        </w:rPr>
        <w:tab/>
      </w:r>
      <w:r>
        <w:rPr>
          <w:rFonts w:ascii="Courier New"/>
          <w:color w:val="720072"/>
          <w:sz w:val="20"/>
        </w:rPr>
        <w:t>bool</w:t>
      </w:r>
      <w:r>
        <w:rPr>
          <w:rFonts w:ascii="Courier New"/>
          <w:color w:val="720072"/>
          <w:spacing w:val="-17"/>
          <w:sz w:val="20"/>
        </w:rPr>
        <w:t> </w:t>
      </w:r>
      <w:r>
        <w:rPr>
          <w:rFonts w:ascii="Courier New"/>
          <w:color w:val="720072"/>
          <w:sz w:val="20"/>
        </w:rPr>
        <w:t>operator</w:t>
      </w:r>
      <w:r>
        <w:rPr>
          <w:rFonts w:ascii="Courier New"/>
          <w:sz w:val="20"/>
        </w:rPr>
        <w:t>==(</w:t>
      </w:r>
      <w:r>
        <w:rPr>
          <w:rFonts w:ascii="Courier New"/>
          <w:color w:val="720072"/>
          <w:sz w:val="20"/>
        </w:rPr>
        <w:t>const</w:t>
      </w:r>
      <w:r>
        <w:rPr>
          <w:rFonts w:ascii="Courier New"/>
          <w:color w:val="720072"/>
          <w:spacing w:val="-14"/>
          <w:sz w:val="20"/>
        </w:rPr>
        <w:t> </w:t>
      </w:r>
      <w:r>
        <w:rPr>
          <w:rFonts w:ascii="Courier New"/>
          <w:sz w:val="20"/>
        </w:rPr>
        <w:t>InstanceIdentifier&amp;</w:t>
      </w:r>
      <w:r>
        <w:rPr>
          <w:rFonts w:ascii="Courier New"/>
          <w:spacing w:val="-15"/>
          <w:sz w:val="20"/>
        </w:rPr>
        <w:t> </w:t>
      </w:r>
      <w:r>
        <w:rPr>
          <w:rFonts w:ascii="Courier New"/>
          <w:sz w:val="20"/>
        </w:rPr>
        <w:t>other)</w:t>
      </w:r>
      <w:r>
        <w:rPr>
          <w:rFonts w:ascii="Courier New"/>
          <w:spacing w:val="-14"/>
          <w:sz w:val="20"/>
        </w:rPr>
        <w:t> </w:t>
      </w:r>
      <w:r>
        <w:rPr>
          <w:rFonts w:ascii="Courier New"/>
          <w:color w:val="720072"/>
          <w:spacing w:val="-2"/>
          <w:sz w:val="20"/>
        </w:rPr>
        <w:t>const</w:t>
      </w:r>
      <w:r>
        <w:rPr>
          <w:rFonts w:ascii="Courier New"/>
          <w:spacing w:val="-2"/>
          <w:sz w:val="20"/>
        </w:rPr>
        <w:t>;</w:t>
      </w:r>
    </w:p>
    <w:p>
      <w:pPr>
        <w:tabs>
          <w:tab w:pos="576" w:val="left" w:leader="none"/>
        </w:tabs>
        <w:spacing w:before="12"/>
        <w:ind w:left="171" w:right="0" w:firstLine="0"/>
        <w:jc w:val="left"/>
        <w:rPr>
          <w:rFonts w:ascii="Courier New"/>
          <w:sz w:val="20"/>
        </w:rPr>
      </w:pPr>
      <w:r>
        <w:rPr>
          <w:color w:val="7F7F7F"/>
          <w:spacing w:val="-10"/>
          <w:sz w:val="12"/>
        </w:rPr>
        <w:t>8</w:t>
      </w:r>
      <w:r>
        <w:rPr>
          <w:color w:val="7F7F7F"/>
          <w:sz w:val="12"/>
        </w:rPr>
        <w:tab/>
      </w:r>
      <w:r>
        <w:rPr>
          <w:rFonts w:ascii="Courier New"/>
          <w:color w:val="720072"/>
          <w:sz w:val="20"/>
        </w:rPr>
        <w:t>bool</w:t>
      </w:r>
      <w:r>
        <w:rPr>
          <w:rFonts w:ascii="Courier New"/>
          <w:color w:val="720072"/>
          <w:spacing w:val="-15"/>
          <w:sz w:val="20"/>
        </w:rPr>
        <w:t> </w:t>
      </w:r>
      <w:r>
        <w:rPr>
          <w:rFonts w:ascii="Courier New"/>
          <w:color w:val="720072"/>
          <w:sz w:val="20"/>
        </w:rPr>
        <w:t>operator</w:t>
      </w:r>
      <w:r>
        <w:rPr>
          <w:rFonts w:ascii="Courier New"/>
          <w:sz w:val="20"/>
        </w:rPr>
        <w:t>&lt;(</w:t>
      </w:r>
      <w:r>
        <w:rPr>
          <w:rFonts w:ascii="Courier New"/>
          <w:color w:val="720072"/>
          <w:sz w:val="20"/>
        </w:rPr>
        <w:t>const</w:t>
      </w:r>
      <w:r>
        <w:rPr>
          <w:rFonts w:ascii="Courier New"/>
          <w:color w:val="720072"/>
          <w:spacing w:val="-14"/>
          <w:sz w:val="20"/>
        </w:rPr>
        <w:t> </w:t>
      </w:r>
      <w:r>
        <w:rPr>
          <w:rFonts w:ascii="Courier New"/>
          <w:sz w:val="20"/>
        </w:rPr>
        <w:t>InstanceIdentifier&amp;</w:t>
      </w:r>
      <w:r>
        <w:rPr>
          <w:rFonts w:ascii="Courier New"/>
          <w:spacing w:val="-14"/>
          <w:sz w:val="20"/>
        </w:rPr>
        <w:t> </w:t>
      </w:r>
      <w:r>
        <w:rPr>
          <w:rFonts w:ascii="Courier New"/>
          <w:sz w:val="20"/>
        </w:rPr>
        <w:t>other)</w:t>
      </w:r>
      <w:r>
        <w:rPr>
          <w:rFonts w:ascii="Courier New"/>
          <w:spacing w:val="-14"/>
          <w:sz w:val="20"/>
        </w:rPr>
        <w:t> </w:t>
      </w:r>
      <w:r>
        <w:rPr>
          <w:rFonts w:ascii="Courier New"/>
          <w:color w:val="720072"/>
          <w:spacing w:val="-2"/>
          <w:sz w:val="20"/>
        </w:rPr>
        <w:t>const</w:t>
      </w:r>
      <w:r>
        <w:rPr>
          <w:rFonts w:ascii="Courier New"/>
          <w:spacing w:val="-2"/>
          <w:sz w:val="20"/>
        </w:rPr>
        <w:t>;</w:t>
      </w:r>
    </w:p>
    <w:p>
      <w:pPr>
        <w:tabs>
          <w:tab w:pos="576" w:val="left" w:leader="none"/>
        </w:tabs>
        <w:spacing w:before="13"/>
        <w:ind w:left="171" w:right="0" w:firstLine="0"/>
        <w:jc w:val="left"/>
        <w:rPr>
          <w:rFonts w:ascii="Courier New"/>
          <w:sz w:val="20"/>
        </w:rPr>
      </w:pPr>
      <w:r>
        <w:rPr>
          <w:color w:val="7F7F7F"/>
          <w:spacing w:val="-10"/>
          <w:sz w:val="12"/>
        </w:rPr>
        <w:t>9</w:t>
      </w:r>
      <w:r>
        <w:rPr>
          <w:color w:val="7F7F7F"/>
          <w:sz w:val="12"/>
        </w:rPr>
        <w:tab/>
      </w:r>
      <w:r>
        <w:rPr>
          <w:rFonts w:ascii="Courier New"/>
          <w:sz w:val="20"/>
        </w:rPr>
        <w:t>InstanceIdentifier&amp;</w:t>
      </w:r>
      <w:r>
        <w:rPr>
          <w:rFonts w:ascii="Courier New"/>
          <w:spacing w:val="-23"/>
          <w:sz w:val="20"/>
        </w:rPr>
        <w:t> </w:t>
      </w:r>
      <w:r>
        <w:rPr>
          <w:rFonts w:ascii="Courier New"/>
          <w:color w:val="720072"/>
          <w:sz w:val="20"/>
        </w:rPr>
        <w:t>operator</w:t>
      </w:r>
      <w:r>
        <w:rPr>
          <w:rFonts w:ascii="Courier New"/>
          <w:sz w:val="20"/>
        </w:rPr>
        <w:t>=(</w:t>
      </w:r>
      <w:r>
        <w:rPr>
          <w:rFonts w:ascii="Courier New"/>
          <w:color w:val="720072"/>
          <w:sz w:val="20"/>
        </w:rPr>
        <w:t>const</w:t>
      </w:r>
      <w:r>
        <w:rPr>
          <w:rFonts w:ascii="Courier New"/>
          <w:color w:val="720072"/>
          <w:spacing w:val="-22"/>
          <w:sz w:val="20"/>
        </w:rPr>
        <w:t> </w:t>
      </w:r>
      <w:r>
        <w:rPr>
          <w:rFonts w:ascii="Courier New"/>
          <w:sz w:val="20"/>
        </w:rPr>
        <w:t>InstanceIdentifier&amp;</w:t>
      </w:r>
      <w:r>
        <w:rPr>
          <w:rFonts w:ascii="Courier New"/>
          <w:spacing w:val="-22"/>
          <w:sz w:val="20"/>
        </w:rPr>
        <w:t> </w:t>
      </w:r>
      <w:r>
        <w:rPr>
          <w:rFonts w:ascii="Courier New"/>
          <w:spacing w:val="-2"/>
          <w:sz w:val="20"/>
        </w:rPr>
        <w:t>other);</w:t>
      </w:r>
    </w:p>
    <w:p>
      <w:pPr>
        <w:spacing w:before="12"/>
        <w:ind w:left="104" w:right="0" w:firstLine="0"/>
        <w:jc w:val="left"/>
        <w:rPr>
          <w:rFonts w:ascii="Courier New"/>
          <w:sz w:val="20"/>
        </w:rPr>
      </w:pPr>
      <w:r>
        <w:rPr>
          <w:color w:val="7F7F7F"/>
          <w:sz w:val="12"/>
        </w:rPr>
        <w:t>10</w:t>
      </w:r>
      <w:r>
        <w:rPr>
          <w:color w:val="7F7F7F"/>
          <w:spacing w:val="63"/>
          <w:sz w:val="12"/>
        </w:rPr>
        <w:t> </w:t>
      </w:r>
      <w:r>
        <w:rPr>
          <w:rFonts w:ascii="Courier New"/>
          <w:spacing w:val="-5"/>
          <w:sz w:val="20"/>
        </w:rPr>
        <w:t>};</w:t>
      </w:r>
    </w:p>
    <w:p>
      <w:pPr>
        <w:pStyle w:val="BodyText"/>
        <w:spacing w:before="8"/>
        <w:rPr>
          <w:rFonts w:ascii="Courier New"/>
          <w:sz w:val="22"/>
        </w:rPr>
      </w:pPr>
    </w:p>
    <w:p>
      <w:pPr>
        <w:spacing w:before="1"/>
        <w:ind w:left="337" w:right="0" w:firstLine="0"/>
        <w:jc w:val="both"/>
        <w:rPr>
          <w:i/>
          <w:sz w:val="24"/>
        </w:rPr>
      </w:pPr>
      <w:r>
        <w:rPr>
          <w:rFonts w:ascii="Swis721 WGL4 BT" w:hAnsi="Swis721 WGL4 BT"/>
          <w:i/>
          <w:spacing w:val="-2"/>
          <w:sz w:val="24"/>
        </w:rPr>
        <w:t>♩</w:t>
      </w:r>
      <w:r>
        <w:rPr>
          <w:i/>
          <w:spacing w:val="-2"/>
          <w:sz w:val="24"/>
        </w:rPr>
        <w:t>(</w:t>
      </w:r>
      <w:r>
        <w:rPr>
          <w:i/>
          <w:color w:val="0000FF"/>
          <w:spacing w:val="-2"/>
          <w:sz w:val="24"/>
        </w:rPr>
        <w:t>RS_CM_00101</w:t>
      </w:r>
      <w:r>
        <w:rPr>
          <w:i/>
          <w:spacing w:val="-2"/>
          <w:sz w:val="24"/>
        </w:rPr>
        <w:t>,</w:t>
      </w:r>
      <w:r>
        <w:rPr>
          <w:i/>
          <w:spacing w:val="-10"/>
          <w:sz w:val="24"/>
        </w:rPr>
        <w:t> </w:t>
      </w:r>
      <w:r>
        <w:rPr>
          <w:i/>
          <w:color w:val="0000FF"/>
          <w:spacing w:val="-2"/>
          <w:sz w:val="24"/>
        </w:rPr>
        <w:t>RS_CM_00102</w:t>
      </w:r>
      <w:r>
        <w:rPr>
          <w:i/>
          <w:spacing w:val="-2"/>
          <w:sz w:val="24"/>
        </w:rPr>
        <w:t>,</w:t>
      </w:r>
      <w:r>
        <w:rPr>
          <w:i/>
          <w:spacing w:val="-9"/>
          <w:sz w:val="24"/>
        </w:rPr>
        <w:t> </w:t>
      </w:r>
      <w:r>
        <w:rPr>
          <w:i/>
          <w:color w:val="0000FF"/>
          <w:spacing w:val="-2"/>
          <w:sz w:val="24"/>
        </w:rPr>
        <w:t>RS_AP_00114</w:t>
      </w:r>
      <w:r>
        <w:rPr>
          <w:i/>
          <w:spacing w:val="-2"/>
          <w:sz w:val="24"/>
        </w:rPr>
        <w:t>,</w:t>
      </w:r>
      <w:r>
        <w:rPr>
          <w:i/>
          <w:spacing w:val="-9"/>
          <w:sz w:val="24"/>
        </w:rPr>
        <w:t> </w:t>
      </w:r>
      <w:r>
        <w:rPr>
          <w:i/>
          <w:color w:val="0000FF"/>
          <w:spacing w:val="-2"/>
          <w:sz w:val="24"/>
        </w:rPr>
        <w:t>RS_AP_00122</w:t>
      </w:r>
      <w:r>
        <w:rPr>
          <w:i/>
          <w:spacing w:val="-2"/>
          <w:sz w:val="24"/>
        </w:rPr>
        <w:t>,</w:t>
      </w:r>
      <w:r>
        <w:rPr>
          <w:i/>
          <w:spacing w:val="-9"/>
          <w:sz w:val="24"/>
        </w:rPr>
        <w:t> </w:t>
      </w:r>
      <w:r>
        <w:rPr>
          <w:i/>
          <w:color w:val="0000FF"/>
          <w:spacing w:val="-2"/>
          <w:sz w:val="24"/>
        </w:rPr>
        <w:t>RS_AP_00127</w:t>
      </w:r>
      <w:r>
        <w:rPr>
          <w:i/>
          <w:spacing w:val="-2"/>
          <w:sz w:val="24"/>
        </w:rPr>
        <w:t>)</w:t>
      </w:r>
    </w:p>
    <w:p>
      <w:pPr>
        <w:spacing w:after="0"/>
        <w:jc w:val="both"/>
        <w:rPr>
          <w:sz w:val="24"/>
        </w:rPr>
        <w:sectPr>
          <w:pgSz w:w="11910" w:h="13960"/>
          <w:pgMar w:top="280" w:bottom="0" w:left="1080" w:right="0"/>
        </w:sectPr>
      </w:pPr>
    </w:p>
    <w:p>
      <w:pPr>
        <w:pStyle w:val="BodyText"/>
        <w:spacing w:line="242" w:lineRule="auto" w:before="65"/>
        <w:ind w:left="337" w:right="1415"/>
        <w:jc w:val="both"/>
      </w:pPr>
      <w:bookmarkStart w:name="_bookmark469" w:id="642"/>
      <w:bookmarkEnd w:id="642"/>
      <w:r>
        <w:rPr/>
      </w:r>
      <w:r>
        <w:rPr>
          <w:b/>
        </w:rPr>
        <w:t>[SWS_CM_00319]</w:t>
      </w:r>
      <w:r>
        <w:rPr/>
        <w:t>{DRAFT} </w:t>
      </w:r>
      <w:r>
        <w:rPr>
          <w:b/>
        </w:rPr>
        <w:t>Instance Identifier Container Class </w:t>
      </w:r>
      <w:r>
        <w:rPr>
          <w:rFonts w:ascii="Swis721 WGL4 BT"/>
          <w:i/>
        </w:rPr>
        <w:t>[</w:t>
      </w:r>
      <w:r>
        <w:rPr/>
        <w:t>The </w:t>
      </w:r>
      <w:r>
        <w:rPr/>
        <w:t>Communica- tion</w:t>
      </w:r>
      <w:r>
        <w:rPr>
          <w:spacing w:val="-17"/>
        </w:rPr>
        <w:t> </w:t>
      </w:r>
      <w:r>
        <w:rPr/>
        <w:t>Management</w:t>
      </w:r>
      <w:r>
        <w:rPr>
          <w:spacing w:val="-17"/>
        </w:rPr>
        <w:t> </w:t>
      </w:r>
      <w:r>
        <w:rPr/>
        <w:t>shall</w:t>
      </w:r>
      <w:r>
        <w:rPr>
          <w:spacing w:val="-16"/>
        </w:rPr>
        <w:t> </w:t>
      </w:r>
      <w:r>
        <w:rPr/>
        <w:t>provide</w:t>
      </w:r>
      <w:r>
        <w:rPr>
          <w:spacing w:val="-17"/>
        </w:rPr>
        <w:t> </w:t>
      </w:r>
      <w:r>
        <w:rPr/>
        <w:t>the</w:t>
      </w:r>
      <w:r>
        <w:rPr>
          <w:spacing w:val="-17"/>
        </w:rPr>
        <w:t> </w:t>
      </w:r>
      <w:r>
        <w:rPr/>
        <w:t>definition</w:t>
      </w:r>
      <w:r>
        <w:rPr>
          <w:spacing w:val="-17"/>
        </w:rPr>
        <w:t> </w:t>
      </w:r>
      <w:r>
        <w:rPr/>
        <w:t>of</w:t>
      </w:r>
      <w:r>
        <w:rPr>
          <w:spacing w:val="-16"/>
        </w:rPr>
        <w:t> </w:t>
      </w:r>
      <w:r>
        <w:rPr/>
        <w:t>a</w:t>
      </w:r>
      <w:r>
        <w:rPr>
          <w:spacing w:val="-17"/>
        </w:rPr>
        <w:t> </w:t>
      </w:r>
      <w:r>
        <w:rPr>
          <w:rFonts w:ascii="Courier New"/>
        </w:rPr>
        <w:t>InstanceIdentifierContainer</w:t>
      </w:r>
      <w:r>
        <w:rPr/>
        <w:t>. The container holds a list of </w:t>
      </w:r>
      <w:r>
        <w:rPr>
          <w:rFonts w:ascii="Courier New"/>
        </w:rPr>
        <w:t>[</w:t>
      </w:r>
      <w:r>
        <w:rPr/>
        <w:t>render=InstanceIdentifier]ara::com::InstanceIdentifier. The</w:t>
      </w:r>
      <w:r>
        <w:rPr>
          <w:spacing w:val="-8"/>
        </w:rPr>
        <w:t> </w:t>
      </w:r>
      <w:r>
        <w:rPr/>
        <w:t>assigned</w:t>
      </w:r>
      <w:r>
        <w:rPr>
          <w:spacing w:val="-8"/>
        </w:rPr>
        <w:t> </w:t>
      </w:r>
      <w:r>
        <w:rPr/>
        <w:t>data</w:t>
      </w:r>
      <w:r>
        <w:rPr>
          <w:spacing w:val="-8"/>
        </w:rPr>
        <w:t> </w:t>
      </w:r>
      <w:r>
        <w:rPr/>
        <w:t>type</w:t>
      </w:r>
      <w:r>
        <w:rPr>
          <w:spacing w:val="-8"/>
        </w:rPr>
        <w:t> </w:t>
      </w:r>
      <w:r>
        <w:rPr/>
        <w:t>is</w:t>
      </w:r>
      <w:r>
        <w:rPr>
          <w:spacing w:val="-8"/>
        </w:rPr>
        <w:t> </w:t>
      </w:r>
      <w:r>
        <w:rPr/>
        <w:t>allowed</w:t>
      </w:r>
      <w:r>
        <w:rPr>
          <w:spacing w:val="-8"/>
        </w:rPr>
        <w:t> </w:t>
      </w:r>
      <w:r>
        <w:rPr/>
        <w:t>to</w:t>
      </w:r>
      <w:r>
        <w:rPr>
          <w:spacing w:val="-8"/>
        </w:rPr>
        <w:t> </w:t>
      </w:r>
      <w:r>
        <w:rPr/>
        <w:t>be</w:t>
      </w:r>
      <w:r>
        <w:rPr>
          <w:spacing w:val="-8"/>
        </w:rPr>
        <w:t> </w:t>
      </w:r>
      <w:r>
        <w:rPr/>
        <w:t>changed</w:t>
      </w:r>
      <w:r>
        <w:rPr>
          <w:spacing w:val="-8"/>
        </w:rPr>
        <w:t> </w:t>
      </w:r>
      <w:r>
        <w:rPr/>
        <w:t>by</w:t>
      </w:r>
      <w:r>
        <w:rPr>
          <w:spacing w:val="-8"/>
        </w:rPr>
        <w:t> </w:t>
      </w:r>
      <w:r>
        <w:rPr/>
        <w:t>the</w:t>
      </w:r>
      <w:r>
        <w:rPr>
          <w:spacing w:val="-8"/>
        </w:rPr>
        <w:t> </w:t>
      </w:r>
      <w:r>
        <w:rPr/>
        <w:t>Communication</w:t>
      </w:r>
      <w:r>
        <w:rPr>
          <w:spacing w:val="-8"/>
        </w:rPr>
        <w:t> </w:t>
      </w:r>
      <w:r>
        <w:rPr/>
        <w:t>Management software provider, but must adhere to the </w:t>
      </w:r>
      <w:r>
        <w:rPr>
          <w:i/>
        </w:rPr>
        <w:t>general container requirements </w:t>
      </w:r>
      <w:r>
        <w:rPr/>
        <w:t>according to table 96 of section 23.2.1 and the </w:t>
      </w:r>
      <w:r>
        <w:rPr>
          <w:i/>
        </w:rPr>
        <w:t>sequence container requirements </w:t>
      </w:r>
      <w:r>
        <w:rPr/>
        <w:t>according to table</w:t>
      </w:r>
      <w:r>
        <w:rPr>
          <w:spacing w:val="-17"/>
        </w:rPr>
        <w:t> </w:t>
      </w:r>
      <w:r>
        <w:rPr/>
        <w:t>100</w:t>
      </w:r>
      <w:r>
        <w:rPr>
          <w:spacing w:val="-17"/>
        </w:rPr>
        <w:t> </w:t>
      </w:r>
      <w:r>
        <w:rPr/>
        <w:t>of</w:t>
      </w:r>
      <w:r>
        <w:rPr>
          <w:spacing w:val="-4"/>
        </w:rPr>
        <w:t> </w:t>
      </w:r>
      <w:r>
        <w:rPr/>
        <w:t>section 23.2.3 of [</w:t>
      </w:r>
      <w:r>
        <w:rPr>
          <w:color w:val="0000FF"/>
        </w:rPr>
        <w:t>30</w:t>
      </w:r>
      <w:r>
        <w:rPr/>
        <w:t>].</w:t>
      </w:r>
      <w:r>
        <w:rPr>
          <w:spacing w:val="28"/>
        </w:rPr>
        <w:t> </w:t>
      </w:r>
      <w:r>
        <w:rPr/>
        <w:t>A </w:t>
      </w:r>
      <w:r>
        <w:rPr>
          <w:rFonts w:ascii="Courier New"/>
        </w:rPr>
        <w:t>ara::core::Vector</w:t>
      </w:r>
      <w:r>
        <w:rPr>
          <w:rFonts w:ascii="Courier New"/>
          <w:spacing w:val="-36"/>
        </w:rPr>
        <w:t> </w:t>
      </w:r>
      <w:r>
        <w:rPr/>
        <w:t>for example fulfills these </w:t>
      </w:r>
      <w:r>
        <w:rPr>
          <w:spacing w:val="-2"/>
        </w:rPr>
        <w:t>requirements.</w:t>
      </w:r>
    </w:p>
    <w:p>
      <w:pPr>
        <w:spacing w:before="132"/>
        <w:ind w:left="171" w:right="0" w:firstLine="0"/>
        <w:jc w:val="left"/>
        <w:rPr>
          <w:rFonts w:ascii="Courier New"/>
          <w:sz w:val="20"/>
        </w:rPr>
      </w:pPr>
      <w:r>
        <w:rPr>
          <w:color w:val="7F7F7F"/>
          <w:sz w:val="12"/>
        </w:rPr>
        <w:t>1</w:t>
      </w:r>
      <w:r>
        <w:rPr>
          <w:color w:val="7F7F7F"/>
          <w:spacing w:val="56"/>
          <w:sz w:val="12"/>
        </w:rPr>
        <w:t> </w:t>
      </w:r>
      <w:r>
        <w:rPr>
          <w:rFonts w:ascii="Courier New"/>
          <w:color w:val="720072"/>
          <w:sz w:val="20"/>
        </w:rPr>
        <w:t>using</w:t>
      </w:r>
      <w:r>
        <w:rPr>
          <w:rFonts w:ascii="Courier New"/>
          <w:color w:val="720072"/>
          <w:spacing w:val="-12"/>
          <w:sz w:val="20"/>
        </w:rPr>
        <w:t> </w:t>
      </w:r>
      <w:r>
        <w:rPr>
          <w:rFonts w:ascii="Courier New"/>
          <w:sz w:val="20"/>
        </w:rPr>
        <w:t>InstanceIdentifierContainer</w:t>
      </w:r>
      <w:r>
        <w:rPr>
          <w:rFonts w:ascii="Courier New"/>
          <w:spacing w:val="-11"/>
          <w:sz w:val="20"/>
        </w:rPr>
        <w:t> </w:t>
      </w:r>
      <w:r>
        <w:rPr>
          <w:rFonts w:ascii="Courier New"/>
          <w:sz w:val="20"/>
        </w:rPr>
        <w:t>=</w:t>
      </w:r>
      <w:r>
        <w:rPr>
          <w:rFonts w:ascii="Courier New"/>
          <w:spacing w:val="-12"/>
          <w:sz w:val="20"/>
        </w:rPr>
        <w:t> </w:t>
      </w:r>
      <w:r>
        <w:rPr>
          <w:rFonts w:ascii="Courier New"/>
          <w:spacing w:val="-2"/>
          <w:sz w:val="20"/>
        </w:rPr>
        <w:t>ara::core::Vector&lt;InstanceIdentifier&gt;;</w:t>
      </w:r>
    </w:p>
    <w:p>
      <w:pPr>
        <w:pStyle w:val="BodyText"/>
        <w:spacing w:before="8"/>
        <w:rPr>
          <w:rFonts w:ascii="Courier New"/>
          <w:sz w:val="22"/>
        </w:rPr>
      </w:pPr>
    </w:p>
    <w:p>
      <w:pPr>
        <w:spacing w:before="0"/>
        <w:ind w:left="337" w:right="0" w:firstLine="0"/>
        <w:jc w:val="both"/>
        <w:rPr>
          <w:i/>
          <w:sz w:val="24"/>
        </w:rPr>
      </w:pPr>
      <w:r>
        <w:rPr>
          <w:rFonts w:ascii="Swis721 WGL4 BT" w:hAnsi="Swis721 WGL4 BT"/>
          <w:i/>
          <w:spacing w:val="-2"/>
          <w:sz w:val="24"/>
        </w:rPr>
        <w:t>♩</w:t>
      </w:r>
      <w:r>
        <w:rPr>
          <w:i/>
          <w:spacing w:val="-2"/>
          <w:sz w:val="24"/>
        </w:rPr>
        <w:t>(</w:t>
      </w:r>
      <w:r>
        <w:rPr>
          <w:i/>
          <w:color w:val="0000FF"/>
          <w:spacing w:val="-2"/>
          <w:sz w:val="24"/>
        </w:rPr>
        <w:t>RS_CM_00101</w:t>
      </w:r>
      <w:r>
        <w:rPr>
          <w:i/>
          <w:spacing w:val="-2"/>
          <w:sz w:val="24"/>
        </w:rPr>
        <w:t>,</w:t>
      </w:r>
      <w:r>
        <w:rPr>
          <w:i/>
          <w:spacing w:val="-15"/>
          <w:sz w:val="24"/>
        </w:rPr>
        <w:t> </w:t>
      </w:r>
      <w:r>
        <w:rPr>
          <w:i/>
          <w:color w:val="0000FF"/>
          <w:spacing w:val="-2"/>
          <w:sz w:val="24"/>
        </w:rPr>
        <w:t>RS_CM_00102</w:t>
      </w:r>
      <w:r>
        <w:rPr>
          <w:i/>
          <w:spacing w:val="-2"/>
          <w:sz w:val="24"/>
        </w:rPr>
        <w:t>,</w:t>
      </w:r>
      <w:r>
        <w:rPr>
          <w:i/>
          <w:spacing w:val="-14"/>
          <w:sz w:val="24"/>
        </w:rPr>
        <w:t> </w:t>
      </w:r>
      <w:r>
        <w:rPr>
          <w:i/>
          <w:color w:val="0000FF"/>
          <w:spacing w:val="-2"/>
          <w:sz w:val="24"/>
        </w:rPr>
        <w:t>RS_AP_00114</w:t>
      </w:r>
      <w:r>
        <w:rPr>
          <w:i/>
          <w:spacing w:val="-2"/>
          <w:sz w:val="24"/>
        </w:rPr>
        <w:t>,</w:t>
      </w:r>
      <w:r>
        <w:rPr>
          <w:i/>
          <w:spacing w:val="-15"/>
          <w:sz w:val="24"/>
        </w:rPr>
        <w:t> </w:t>
      </w:r>
      <w:r>
        <w:rPr>
          <w:i/>
          <w:color w:val="0000FF"/>
          <w:spacing w:val="-2"/>
          <w:sz w:val="24"/>
        </w:rPr>
        <w:t>RS_AP_00122</w:t>
      </w:r>
      <w:r>
        <w:rPr>
          <w:i/>
          <w:spacing w:val="-2"/>
          <w:sz w:val="24"/>
        </w:rPr>
        <w:t>)</w:t>
      </w:r>
    </w:p>
    <w:p>
      <w:pPr>
        <w:pStyle w:val="BodyText"/>
        <w:spacing w:line="252" w:lineRule="auto" w:before="158"/>
        <w:ind w:left="337" w:right="1415"/>
        <w:jc w:val="both"/>
      </w:pPr>
      <w:r>
        <w:rPr/>
        <w:t>The</w:t>
      </w:r>
      <w:r>
        <w:rPr>
          <w:spacing w:val="-13"/>
        </w:rPr>
        <w:t> </w:t>
      </w:r>
      <w:r>
        <w:rPr/>
        <w:t>following</w:t>
      </w:r>
      <w:r>
        <w:rPr>
          <w:spacing w:val="-13"/>
        </w:rPr>
        <w:t> </w:t>
      </w:r>
      <w:r>
        <w:rPr/>
        <w:t>data</w:t>
      </w:r>
      <w:r>
        <w:rPr>
          <w:spacing w:val="-12"/>
        </w:rPr>
        <w:t> </w:t>
      </w:r>
      <w:r>
        <w:rPr/>
        <w:t>types</w:t>
      </w:r>
      <w:r>
        <w:rPr>
          <w:spacing w:val="-13"/>
        </w:rPr>
        <w:t> </w:t>
      </w:r>
      <w:r>
        <w:rPr/>
        <w:t>are</w:t>
      </w:r>
      <w:r>
        <w:rPr>
          <w:spacing w:val="-13"/>
        </w:rPr>
        <w:t> </w:t>
      </w:r>
      <w:r>
        <w:rPr/>
        <w:t>used</w:t>
      </w:r>
      <w:r>
        <w:rPr>
          <w:spacing w:val="-13"/>
        </w:rPr>
        <w:t> </w:t>
      </w:r>
      <w:r>
        <w:rPr/>
        <w:t>for</w:t>
      </w:r>
      <w:r>
        <w:rPr>
          <w:spacing w:val="-12"/>
        </w:rPr>
        <w:t> </w:t>
      </w:r>
      <w:r>
        <w:rPr/>
        <w:t>the</w:t>
      </w:r>
      <w:r>
        <w:rPr>
          <w:spacing w:val="-12"/>
        </w:rPr>
        <w:t> </w:t>
      </w:r>
      <w:r>
        <w:rPr/>
        <w:t>handling</w:t>
      </w:r>
      <w:r>
        <w:rPr>
          <w:spacing w:val="-13"/>
        </w:rPr>
        <w:t> </w:t>
      </w:r>
      <w:r>
        <w:rPr/>
        <w:t>of</w:t>
      </w:r>
      <w:r>
        <w:rPr>
          <w:spacing w:val="-13"/>
        </w:rPr>
        <w:t> </w:t>
      </w:r>
      <w:r>
        <w:rPr/>
        <w:t>services</w:t>
      </w:r>
      <w:r>
        <w:rPr>
          <w:spacing w:val="-13"/>
        </w:rPr>
        <w:t> </w:t>
      </w:r>
      <w:r>
        <w:rPr/>
        <w:t>on</w:t>
      </w:r>
      <w:r>
        <w:rPr>
          <w:spacing w:val="-12"/>
        </w:rPr>
        <w:t> </w:t>
      </w:r>
      <w:r>
        <w:rPr/>
        <w:t>the</w:t>
      </w:r>
      <w:r>
        <w:rPr>
          <w:spacing w:val="-13"/>
        </w:rPr>
        <w:t> </w:t>
      </w:r>
      <w:r>
        <w:rPr/>
        <w:t>service</w:t>
      </w:r>
      <w:r>
        <w:rPr>
          <w:spacing w:val="-13"/>
        </w:rPr>
        <w:t> </w:t>
      </w:r>
      <w:r>
        <w:rPr/>
        <w:t>consumer side, therefore they are part of the API defined for the proxy side.</w:t>
      </w:r>
    </w:p>
    <w:p>
      <w:pPr>
        <w:pStyle w:val="BodyText"/>
        <w:spacing w:line="288" w:lineRule="exact" w:before="152"/>
        <w:ind w:left="337" w:right="1415"/>
        <w:jc w:val="both"/>
        <w:rPr>
          <w:i/>
        </w:rPr>
      </w:pPr>
      <w:bookmarkStart w:name="_bookmark470" w:id="643"/>
      <w:bookmarkEnd w:id="643"/>
      <w:r>
        <w:rPr/>
      </w:r>
      <w:r>
        <w:rPr>
          <w:b/>
        </w:rPr>
        <w:t>[SWS_CM_00303]</w:t>
      </w:r>
      <w:r>
        <w:rPr/>
        <w:t>{DRAFT}</w:t>
      </w:r>
      <w:r>
        <w:rPr>
          <w:spacing w:val="-13"/>
        </w:rPr>
        <w:t> </w:t>
      </w:r>
      <w:r>
        <w:rPr>
          <w:b/>
        </w:rPr>
        <w:t>Find</w:t>
      </w:r>
      <w:r>
        <w:rPr>
          <w:b/>
          <w:spacing w:val="-11"/>
        </w:rPr>
        <w:t> </w:t>
      </w:r>
      <w:r>
        <w:rPr>
          <w:b/>
        </w:rPr>
        <w:t>Service</w:t>
      </w:r>
      <w:r>
        <w:rPr>
          <w:b/>
          <w:spacing w:val="-11"/>
        </w:rPr>
        <w:t> </w:t>
      </w:r>
      <w:r>
        <w:rPr>
          <w:b/>
        </w:rPr>
        <w:t>Handle</w:t>
      </w:r>
      <w:r>
        <w:rPr>
          <w:b/>
          <w:spacing w:val="-11"/>
        </w:rPr>
        <w:t> </w:t>
      </w:r>
      <w:r>
        <w:rPr>
          <w:rFonts w:ascii="Swis721 WGL4 BT" w:hAnsi="Swis721 WGL4 BT"/>
          <w:i/>
        </w:rPr>
        <w:t>[</w:t>
      </w:r>
      <w:r>
        <w:rPr/>
        <w:t>The</w:t>
      </w:r>
      <w:r>
        <w:rPr>
          <w:spacing w:val="-11"/>
        </w:rPr>
        <w:t> </w:t>
      </w:r>
      <w:r>
        <w:rPr/>
        <w:t>Communication</w:t>
      </w:r>
      <w:r>
        <w:rPr>
          <w:spacing w:val="-11"/>
        </w:rPr>
        <w:t> </w:t>
      </w:r>
      <w:r>
        <w:rPr/>
        <w:t>Management shall provide the definition of an opaque FindServiceHandle with exactly this name. FindServiceHandle</w:t>
      </w:r>
      <w:r>
        <w:rPr>
          <w:spacing w:val="-17"/>
        </w:rPr>
        <w:t> </w:t>
      </w:r>
      <w:r>
        <w:rPr/>
        <w:t>shall satisfy the </w:t>
      </w:r>
      <w:r>
        <w:rPr>
          <w:rFonts w:ascii="Courier New" w:hAnsi="Courier New"/>
        </w:rPr>
        <w:t>EqualityComparable</w:t>
      </w:r>
      <w:r>
        <w:rPr>
          <w:rFonts w:ascii="Courier New" w:hAnsi="Courier New"/>
          <w:spacing w:val="-36"/>
        </w:rPr>
        <w:t> </w:t>
      </w:r>
      <w:r>
        <w:rPr/>
        <w:t>requirements according to</w:t>
      </w:r>
      <w:r>
        <w:rPr>
          <w:spacing w:val="-17"/>
        </w:rPr>
        <w:t> </w:t>
      </w:r>
      <w:r>
        <w:rPr/>
        <w:t>table</w:t>
      </w:r>
      <w:r>
        <w:rPr>
          <w:spacing w:val="-1"/>
        </w:rPr>
        <w:t> </w:t>
      </w:r>
      <w:r>
        <w:rPr/>
        <w:t>17, the </w:t>
      </w:r>
      <w:r>
        <w:rPr>
          <w:rFonts w:ascii="Courier New" w:hAnsi="Courier New"/>
        </w:rPr>
        <w:t>LessThanComparable</w:t>
      </w:r>
      <w:r>
        <w:rPr>
          <w:rFonts w:ascii="Courier New" w:hAnsi="Courier New"/>
          <w:spacing w:val="-36"/>
        </w:rPr>
        <w:t> </w:t>
      </w:r>
      <w:r>
        <w:rPr/>
        <w:t>requirements according to table 18, and the </w:t>
      </w:r>
      <w:r>
        <w:rPr>
          <w:rFonts w:ascii="Courier New" w:hAnsi="Courier New"/>
        </w:rPr>
        <w:t>CopyAssignable</w:t>
      </w:r>
      <w:r>
        <w:rPr>
          <w:rFonts w:ascii="Courier New" w:hAnsi="Courier New"/>
          <w:spacing w:val="-36"/>
        </w:rPr>
        <w:t> </w:t>
      </w:r>
      <w:r>
        <w:rPr/>
        <w:t>requirements according to table 23 of section 17.6.3.1 of [</w:t>
      </w:r>
      <w:r>
        <w:rPr>
          <w:color w:val="0000FF"/>
        </w:rPr>
        <w:t>30</w:t>
      </w:r>
      <w:r>
        <w:rPr/>
        <w:t>] to allow storing and managing FindServiceHandles in C++ container classes by the us- ing application.</w:t>
      </w:r>
      <w:r>
        <w:rPr>
          <w:spacing w:val="40"/>
        </w:rPr>
        <w:t> </w:t>
      </w:r>
      <w:r>
        <w:rPr/>
        <w:t>These requirements are fulfilled if the following operators are pro- vided: </w:t>
      </w:r>
      <w:r>
        <w:rPr>
          <w:rFonts w:ascii="Courier New" w:hAnsi="Courier New"/>
        </w:rPr>
        <w:t>operator==</w:t>
      </w:r>
      <w:r>
        <w:rPr/>
        <w:t>, </w:t>
      </w:r>
      <w:r>
        <w:rPr>
          <w:rFonts w:ascii="Courier New" w:hAnsi="Courier New"/>
        </w:rPr>
        <w:t>operator&lt;</w:t>
      </w:r>
      <w:r>
        <w:rPr/>
        <w:t>, and </w:t>
      </w:r>
      <w:r>
        <w:rPr>
          <w:rFonts w:ascii="Courier New" w:hAnsi="Courier New"/>
        </w:rPr>
        <w:t>operator=</w:t>
      </w:r>
      <w:r>
        <w:rPr/>
        <w:t>.</w:t>
      </w:r>
      <w:r>
        <w:rPr>
          <w:spacing w:val="37"/>
        </w:rPr>
        <w:t> </w:t>
      </w:r>
      <w:r>
        <w:rPr/>
        <w:t>The exact definition of FindSer- </w:t>
      </w:r>
      <w:r>
        <w:rPr>
          <w:spacing w:val="-2"/>
        </w:rPr>
        <w:t>viceHandle</w:t>
      </w:r>
      <w:r>
        <w:rPr>
          <w:spacing w:val="-11"/>
        </w:rPr>
        <w:t> </w:t>
      </w:r>
      <w:r>
        <w:rPr>
          <w:spacing w:val="-2"/>
        </w:rPr>
        <w:t>is</w:t>
      </w:r>
      <w:r>
        <w:rPr>
          <w:spacing w:val="-11"/>
        </w:rPr>
        <w:t> </w:t>
      </w:r>
      <w:r>
        <w:rPr>
          <w:spacing w:val="-2"/>
        </w:rPr>
        <w:t>communication</w:t>
      </w:r>
      <w:r>
        <w:rPr>
          <w:spacing w:val="-11"/>
        </w:rPr>
        <w:t> </w:t>
      </w:r>
      <w:r>
        <w:rPr>
          <w:spacing w:val="-2"/>
        </w:rPr>
        <w:t>management</w:t>
      </w:r>
      <w:r>
        <w:rPr>
          <w:spacing w:val="-10"/>
        </w:rPr>
        <w:t> </w:t>
      </w:r>
      <w:r>
        <w:rPr>
          <w:spacing w:val="-2"/>
        </w:rPr>
        <w:t>implementation</w:t>
      </w:r>
      <w:r>
        <w:rPr>
          <w:spacing w:val="-10"/>
        </w:rPr>
        <w:t> </w:t>
      </w:r>
      <w:r>
        <w:rPr>
          <w:spacing w:val="-2"/>
        </w:rPr>
        <w:t>specific.</w:t>
      </w:r>
      <w:r>
        <w:rPr>
          <w:rFonts w:ascii="Swis721 WGL4 BT" w:hAnsi="Swis721 WGL4 BT"/>
          <w:i/>
          <w:spacing w:val="-2"/>
        </w:rPr>
        <w:t>♩</w:t>
      </w:r>
      <w:r>
        <w:rPr>
          <w:i/>
          <w:spacing w:val="-2"/>
        </w:rPr>
        <w:t>(</w:t>
      </w:r>
      <w:r>
        <w:rPr>
          <w:i/>
          <w:color w:val="0000FF"/>
          <w:spacing w:val="-2"/>
        </w:rPr>
        <w:t>RS_CM_00102</w:t>
      </w:r>
      <w:r>
        <w:rPr>
          <w:i/>
          <w:spacing w:val="-2"/>
        </w:rPr>
        <w:t>,</w:t>
      </w:r>
      <w:r>
        <w:rPr>
          <w:i/>
          <w:spacing w:val="-2"/>
        </w:rPr>
        <w:t> </w:t>
      </w:r>
      <w:r>
        <w:rPr>
          <w:i/>
          <w:color w:val="0000FF"/>
          <w:spacing w:val="-2"/>
        </w:rPr>
        <w:t>RS_AP_00122</w:t>
      </w:r>
      <w:r>
        <w:rPr>
          <w:i/>
          <w:spacing w:val="-2"/>
        </w:rPr>
        <w:t>)</w:t>
      </w:r>
    </w:p>
    <w:p>
      <w:pPr>
        <w:pStyle w:val="BodyText"/>
        <w:spacing w:before="174"/>
        <w:ind w:left="337"/>
        <w:jc w:val="both"/>
      </w:pPr>
      <w:r>
        <w:rPr/>
        <w:t>For</w:t>
      </w:r>
      <w:r>
        <w:rPr>
          <w:spacing w:val="-10"/>
        </w:rPr>
        <w:t> </w:t>
      </w:r>
      <w:r>
        <w:rPr/>
        <w:t>example,</w:t>
      </w:r>
      <w:r>
        <w:rPr>
          <w:spacing w:val="-10"/>
        </w:rPr>
        <w:t> </w:t>
      </w:r>
      <w:r>
        <w:rPr/>
        <w:t>a</w:t>
      </w:r>
      <w:r>
        <w:rPr>
          <w:spacing w:val="-10"/>
        </w:rPr>
        <w:t> </w:t>
      </w:r>
      <w:r>
        <w:rPr/>
        <w:t>definition</w:t>
      </w:r>
      <w:r>
        <w:rPr>
          <w:spacing w:val="-9"/>
        </w:rPr>
        <w:t> </w:t>
      </w:r>
      <w:r>
        <w:rPr/>
        <w:t>of</w:t>
      </w:r>
      <w:r>
        <w:rPr>
          <w:spacing w:val="-10"/>
        </w:rPr>
        <w:t> </w:t>
      </w:r>
      <w:r>
        <w:rPr/>
        <w:t>FindServiceHandle</w:t>
      </w:r>
      <w:r>
        <w:rPr>
          <w:spacing w:val="-10"/>
        </w:rPr>
        <w:t> </w:t>
      </w:r>
      <w:r>
        <w:rPr/>
        <w:t>could</w:t>
      </w:r>
      <w:r>
        <w:rPr>
          <w:spacing w:val="-9"/>
        </w:rPr>
        <w:t> </w:t>
      </w:r>
      <w:r>
        <w:rPr/>
        <w:t>look</w:t>
      </w:r>
      <w:r>
        <w:rPr>
          <w:spacing w:val="-10"/>
        </w:rPr>
        <w:t> </w:t>
      </w:r>
      <w:r>
        <w:rPr/>
        <w:t>like</w:t>
      </w:r>
      <w:r>
        <w:rPr>
          <w:spacing w:val="-10"/>
        </w:rPr>
        <w:t> </w:t>
      </w:r>
      <w:r>
        <w:rPr>
          <w:spacing w:val="-2"/>
        </w:rPr>
        <w:t>this:</w:t>
      </w:r>
    </w:p>
    <w:p>
      <w:pPr>
        <w:spacing w:before="141"/>
        <w:ind w:left="171" w:right="0" w:firstLine="0"/>
        <w:jc w:val="left"/>
        <w:rPr>
          <w:rFonts w:ascii="Courier New"/>
          <w:sz w:val="20"/>
        </w:rPr>
      </w:pPr>
      <w:r>
        <w:rPr>
          <w:color w:val="7F7F7F"/>
          <w:sz w:val="12"/>
        </w:rPr>
        <w:t>1</w:t>
      </w:r>
      <w:r>
        <w:rPr>
          <w:color w:val="7F7F7F"/>
          <w:spacing w:val="56"/>
          <w:sz w:val="12"/>
        </w:rPr>
        <w:t> </w:t>
      </w:r>
      <w:r>
        <w:rPr>
          <w:rFonts w:ascii="Courier New"/>
          <w:color w:val="720072"/>
          <w:sz w:val="20"/>
        </w:rPr>
        <w:t>struct</w:t>
      </w:r>
      <w:r>
        <w:rPr>
          <w:rFonts w:ascii="Courier New"/>
          <w:color w:val="720072"/>
          <w:spacing w:val="-11"/>
          <w:sz w:val="20"/>
        </w:rPr>
        <w:t> </w:t>
      </w:r>
      <w:r>
        <w:rPr>
          <w:rFonts w:ascii="Courier New"/>
          <w:sz w:val="20"/>
        </w:rPr>
        <w:t>FindServiceHandle</w:t>
      </w:r>
      <w:r>
        <w:rPr>
          <w:rFonts w:ascii="Courier New"/>
          <w:spacing w:val="-11"/>
          <w:sz w:val="20"/>
        </w:rPr>
        <w:t> </w:t>
      </w:r>
      <w:r>
        <w:rPr>
          <w:rFonts w:ascii="Courier New"/>
          <w:spacing w:val="-10"/>
          <w:sz w:val="20"/>
        </w:rPr>
        <w:t>{</w:t>
      </w:r>
    </w:p>
    <w:p>
      <w:pPr>
        <w:tabs>
          <w:tab w:pos="576" w:val="left" w:leader="none"/>
        </w:tabs>
        <w:spacing w:before="13"/>
        <w:ind w:left="171" w:right="0" w:firstLine="0"/>
        <w:jc w:val="left"/>
        <w:rPr>
          <w:rFonts w:ascii="Courier New"/>
          <w:sz w:val="20"/>
        </w:rPr>
      </w:pPr>
      <w:r>
        <w:rPr>
          <w:color w:val="7F7F7F"/>
          <w:spacing w:val="-10"/>
          <w:sz w:val="12"/>
        </w:rPr>
        <w:t>2</w:t>
      </w:r>
      <w:r>
        <w:rPr>
          <w:color w:val="7F7F7F"/>
          <w:sz w:val="12"/>
        </w:rPr>
        <w:tab/>
      </w:r>
      <w:r>
        <w:rPr>
          <w:rFonts w:ascii="Courier New"/>
          <w:sz w:val="20"/>
        </w:rPr>
        <w:t>internal::ServiceId</w:t>
      </w:r>
      <w:r>
        <w:rPr>
          <w:rFonts w:ascii="Courier New"/>
          <w:spacing w:val="-24"/>
          <w:sz w:val="20"/>
        </w:rPr>
        <w:t> </w:t>
      </w:r>
      <w:r>
        <w:rPr>
          <w:rFonts w:ascii="Courier New"/>
          <w:spacing w:val="-2"/>
          <w:sz w:val="20"/>
        </w:rPr>
        <w:t>serviceIdentifier;</w:t>
      </w:r>
    </w:p>
    <w:p>
      <w:pPr>
        <w:tabs>
          <w:tab w:pos="576" w:val="left" w:leader="none"/>
        </w:tabs>
        <w:spacing w:before="12"/>
        <w:ind w:left="171" w:right="0" w:firstLine="0"/>
        <w:jc w:val="left"/>
        <w:rPr>
          <w:rFonts w:ascii="Courier New"/>
          <w:sz w:val="20"/>
        </w:rPr>
      </w:pPr>
      <w:r>
        <w:rPr>
          <w:color w:val="7F7F7F"/>
          <w:spacing w:val="-10"/>
          <w:sz w:val="12"/>
        </w:rPr>
        <w:t>3</w:t>
      </w:r>
      <w:r>
        <w:rPr>
          <w:color w:val="7F7F7F"/>
          <w:sz w:val="12"/>
        </w:rPr>
        <w:tab/>
      </w:r>
      <w:r>
        <w:rPr>
          <w:rFonts w:ascii="Courier New"/>
          <w:sz w:val="20"/>
        </w:rPr>
        <w:t>internal::InstanceId</w:t>
      </w:r>
      <w:r>
        <w:rPr>
          <w:rFonts w:ascii="Courier New"/>
          <w:spacing w:val="-27"/>
          <w:sz w:val="20"/>
        </w:rPr>
        <w:t> </w:t>
      </w:r>
      <w:r>
        <w:rPr>
          <w:rFonts w:ascii="Courier New"/>
          <w:spacing w:val="-2"/>
          <w:sz w:val="20"/>
        </w:rPr>
        <w:t>instanceIdentifier;</w:t>
      </w:r>
    </w:p>
    <w:p>
      <w:pPr>
        <w:tabs>
          <w:tab w:pos="576" w:val="left" w:leader="none"/>
        </w:tabs>
        <w:spacing w:before="13"/>
        <w:ind w:left="171" w:right="0" w:firstLine="0"/>
        <w:jc w:val="left"/>
        <w:rPr>
          <w:rFonts w:ascii="Courier New"/>
          <w:sz w:val="20"/>
        </w:rPr>
      </w:pPr>
      <w:r>
        <w:rPr>
          <w:color w:val="7F7F7F"/>
          <w:spacing w:val="-10"/>
          <w:sz w:val="12"/>
        </w:rPr>
        <w:t>4</w:t>
      </w:r>
      <w:r>
        <w:rPr>
          <w:color w:val="7F7F7F"/>
          <w:sz w:val="12"/>
        </w:rPr>
        <w:tab/>
      </w:r>
      <w:r>
        <w:rPr>
          <w:rFonts w:ascii="Courier New"/>
          <w:sz w:val="20"/>
        </w:rPr>
        <w:t>std::uint32_t</w:t>
      </w:r>
      <w:r>
        <w:rPr>
          <w:rFonts w:ascii="Courier New"/>
          <w:spacing w:val="-17"/>
          <w:sz w:val="20"/>
        </w:rPr>
        <w:t> </w:t>
      </w:r>
      <w:r>
        <w:rPr>
          <w:rFonts w:ascii="Courier New"/>
          <w:spacing w:val="-4"/>
          <w:sz w:val="20"/>
        </w:rPr>
        <w:t>uid;</w:t>
      </w:r>
    </w:p>
    <w:p>
      <w:pPr>
        <w:spacing w:before="66"/>
        <w:ind w:left="171" w:right="0" w:firstLine="0"/>
        <w:jc w:val="left"/>
        <w:rPr>
          <w:sz w:val="12"/>
        </w:rPr>
      </w:pPr>
      <w:r>
        <w:rPr>
          <w:color w:val="7F7F7F"/>
          <w:w w:val="99"/>
          <w:sz w:val="12"/>
        </w:rPr>
        <w:t>5</w:t>
      </w:r>
    </w:p>
    <w:p>
      <w:pPr>
        <w:tabs>
          <w:tab w:pos="576" w:val="left" w:leader="none"/>
        </w:tabs>
        <w:spacing w:before="48"/>
        <w:ind w:left="171" w:right="0" w:firstLine="0"/>
        <w:jc w:val="left"/>
        <w:rPr>
          <w:rFonts w:ascii="Courier New"/>
          <w:sz w:val="20"/>
        </w:rPr>
      </w:pPr>
      <w:r>
        <w:rPr>
          <w:color w:val="7F7F7F"/>
          <w:spacing w:val="-10"/>
          <w:sz w:val="12"/>
        </w:rPr>
        <w:t>6</w:t>
      </w:r>
      <w:r>
        <w:rPr>
          <w:color w:val="7F7F7F"/>
          <w:sz w:val="12"/>
        </w:rPr>
        <w:tab/>
      </w:r>
      <w:r>
        <w:rPr>
          <w:rFonts w:ascii="Courier New"/>
          <w:color w:val="720072"/>
          <w:sz w:val="20"/>
        </w:rPr>
        <w:t>bool</w:t>
      </w:r>
      <w:r>
        <w:rPr>
          <w:rFonts w:ascii="Courier New"/>
          <w:color w:val="720072"/>
          <w:spacing w:val="-15"/>
          <w:sz w:val="20"/>
        </w:rPr>
        <w:t> </w:t>
      </w:r>
      <w:r>
        <w:rPr>
          <w:rFonts w:ascii="Courier New"/>
          <w:color w:val="720072"/>
          <w:sz w:val="20"/>
        </w:rPr>
        <w:t>operator</w:t>
      </w:r>
      <w:r>
        <w:rPr>
          <w:rFonts w:ascii="Courier New"/>
          <w:sz w:val="20"/>
        </w:rPr>
        <w:t>==(</w:t>
      </w:r>
      <w:r>
        <w:rPr>
          <w:rFonts w:ascii="Courier New"/>
          <w:color w:val="720072"/>
          <w:sz w:val="20"/>
        </w:rPr>
        <w:t>const</w:t>
      </w:r>
      <w:r>
        <w:rPr>
          <w:rFonts w:ascii="Courier New"/>
          <w:color w:val="720072"/>
          <w:spacing w:val="-14"/>
          <w:sz w:val="20"/>
        </w:rPr>
        <w:t> </w:t>
      </w:r>
      <w:r>
        <w:rPr>
          <w:rFonts w:ascii="Courier New"/>
          <w:sz w:val="20"/>
        </w:rPr>
        <w:t>FindServiceHandle&amp;</w:t>
      </w:r>
      <w:r>
        <w:rPr>
          <w:rFonts w:ascii="Courier New"/>
          <w:spacing w:val="-14"/>
          <w:sz w:val="20"/>
        </w:rPr>
        <w:t> </w:t>
      </w:r>
      <w:r>
        <w:rPr>
          <w:rFonts w:ascii="Courier New"/>
          <w:sz w:val="20"/>
        </w:rPr>
        <w:t>other)</w:t>
      </w:r>
      <w:r>
        <w:rPr>
          <w:rFonts w:ascii="Courier New"/>
          <w:spacing w:val="-14"/>
          <w:sz w:val="20"/>
        </w:rPr>
        <w:t> </w:t>
      </w:r>
      <w:r>
        <w:rPr>
          <w:rFonts w:ascii="Courier New"/>
          <w:color w:val="720072"/>
          <w:spacing w:val="-2"/>
          <w:sz w:val="20"/>
        </w:rPr>
        <w:t>const</w:t>
      </w:r>
      <w:r>
        <w:rPr>
          <w:rFonts w:ascii="Courier New"/>
          <w:spacing w:val="-2"/>
          <w:sz w:val="20"/>
        </w:rPr>
        <w:t>;</w:t>
      </w:r>
    </w:p>
    <w:p>
      <w:pPr>
        <w:tabs>
          <w:tab w:pos="576" w:val="left" w:leader="none"/>
        </w:tabs>
        <w:spacing w:before="12"/>
        <w:ind w:left="171" w:right="0" w:firstLine="0"/>
        <w:jc w:val="left"/>
        <w:rPr>
          <w:rFonts w:ascii="Courier New"/>
          <w:sz w:val="20"/>
        </w:rPr>
      </w:pPr>
      <w:r>
        <w:rPr>
          <w:color w:val="7F7F7F"/>
          <w:spacing w:val="-10"/>
          <w:sz w:val="12"/>
        </w:rPr>
        <w:t>7</w:t>
      </w:r>
      <w:r>
        <w:rPr>
          <w:color w:val="7F7F7F"/>
          <w:sz w:val="12"/>
        </w:rPr>
        <w:tab/>
      </w:r>
      <w:r>
        <w:rPr>
          <w:rFonts w:ascii="Courier New"/>
          <w:color w:val="720072"/>
          <w:sz w:val="20"/>
        </w:rPr>
        <w:t>bool</w:t>
      </w:r>
      <w:r>
        <w:rPr>
          <w:rFonts w:ascii="Courier New"/>
          <w:color w:val="720072"/>
          <w:spacing w:val="-14"/>
          <w:sz w:val="20"/>
        </w:rPr>
        <w:t> </w:t>
      </w:r>
      <w:r>
        <w:rPr>
          <w:rFonts w:ascii="Courier New"/>
          <w:color w:val="720072"/>
          <w:sz w:val="20"/>
        </w:rPr>
        <w:t>operator</w:t>
      </w:r>
      <w:r>
        <w:rPr>
          <w:rFonts w:ascii="Courier New"/>
          <w:sz w:val="20"/>
        </w:rPr>
        <w:t>&lt;(</w:t>
      </w:r>
      <w:r>
        <w:rPr>
          <w:rFonts w:ascii="Courier New"/>
          <w:color w:val="720072"/>
          <w:sz w:val="20"/>
        </w:rPr>
        <w:t>const</w:t>
      </w:r>
      <w:r>
        <w:rPr>
          <w:rFonts w:ascii="Courier New"/>
          <w:color w:val="720072"/>
          <w:spacing w:val="-14"/>
          <w:sz w:val="20"/>
        </w:rPr>
        <w:t> </w:t>
      </w:r>
      <w:r>
        <w:rPr>
          <w:rFonts w:ascii="Courier New"/>
          <w:sz w:val="20"/>
        </w:rPr>
        <w:t>FindServiceHandle&amp;</w:t>
      </w:r>
      <w:r>
        <w:rPr>
          <w:rFonts w:ascii="Courier New"/>
          <w:spacing w:val="-14"/>
          <w:sz w:val="20"/>
        </w:rPr>
        <w:t> </w:t>
      </w:r>
      <w:r>
        <w:rPr>
          <w:rFonts w:ascii="Courier New"/>
          <w:sz w:val="20"/>
        </w:rPr>
        <w:t>other)</w:t>
      </w:r>
      <w:r>
        <w:rPr>
          <w:rFonts w:ascii="Courier New"/>
          <w:spacing w:val="-14"/>
          <w:sz w:val="20"/>
        </w:rPr>
        <w:t> </w:t>
      </w:r>
      <w:r>
        <w:rPr>
          <w:rFonts w:ascii="Courier New"/>
          <w:color w:val="720072"/>
          <w:spacing w:val="-2"/>
          <w:sz w:val="20"/>
        </w:rPr>
        <w:t>const</w:t>
      </w:r>
      <w:r>
        <w:rPr>
          <w:rFonts w:ascii="Courier New"/>
          <w:spacing w:val="-2"/>
          <w:sz w:val="20"/>
        </w:rPr>
        <w:t>;</w:t>
      </w:r>
    </w:p>
    <w:p>
      <w:pPr>
        <w:tabs>
          <w:tab w:pos="576" w:val="left" w:leader="none"/>
        </w:tabs>
        <w:spacing w:before="13"/>
        <w:ind w:left="171" w:right="0" w:firstLine="0"/>
        <w:jc w:val="left"/>
        <w:rPr>
          <w:rFonts w:ascii="Courier New"/>
          <w:sz w:val="20"/>
        </w:rPr>
      </w:pPr>
      <w:r>
        <w:rPr>
          <w:color w:val="7F7F7F"/>
          <w:spacing w:val="-10"/>
          <w:sz w:val="12"/>
        </w:rPr>
        <w:t>8</w:t>
      </w:r>
      <w:r>
        <w:rPr>
          <w:color w:val="7F7F7F"/>
          <w:sz w:val="12"/>
        </w:rPr>
        <w:tab/>
      </w:r>
      <w:r>
        <w:rPr>
          <w:rFonts w:ascii="Courier New"/>
          <w:sz w:val="20"/>
        </w:rPr>
        <w:t>FindServiceHandle&amp;</w:t>
      </w:r>
      <w:r>
        <w:rPr>
          <w:rFonts w:ascii="Courier New"/>
          <w:spacing w:val="-22"/>
          <w:sz w:val="20"/>
        </w:rPr>
        <w:t> </w:t>
      </w:r>
      <w:r>
        <w:rPr>
          <w:rFonts w:ascii="Courier New"/>
          <w:color w:val="720072"/>
          <w:sz w:val="20"/>
        </w:rPr>
        <w:t>operator</w:t>
      </w:r>
      <w:r>
        <w:rPr>
          <w:rFonts w:ascii="Courier New"/>
          <w:sz w:val="20"/>
        </w:rPr>
        <w:t>=(</w:t>
      </w:r>
      <w:r>
        <w:rPr>
          <w:rFonts w:ascii="Courier New"/>
          <w:color w:val="720072"/>
          <w:sz w:val="20"/>
        </w:rPr>
        <w:t>const</w:t>
      </w:r>
      <w:r>
        <w:rPr>
          <w:rFonts w:ascii="Courier New"/>
          <w:color w:val="720072"/>
          <w:spacing w:val="-21"/>
          <w:sz w:val="20"/>
        </w:rPr>
        <w:t> </w:t>
      </w:r>
      <w:r>
        <w:rPr>
          <w:rFonts w:ascii="Courier New"/>
          <w:sz w:val="20"/>
        </w:rPr>
        <w:t>FindServiceHandle&amp;</w:t>
      </w:r>
      <w:r>
        <w:rPr>
          <w:rFonts w:ascii="Courier New"/>
          <w:spacing w:val="-22"/>
          <w:sz w:val="20"/>
        </w:rPr>
        <w:t> </w:t>
      </w:r>
      <w:r>
        <w:rPr>
          <w:rFonts w:ascii="Courier New"/>
          <w:spacing w:val="-2"/>
          <w:sz w:val="20"/>
        </w:rPr>
        <w:t>other);</w:t>
      </w:r>
    </w:p>
    <w:p>
      <w:pPr>
        <w:tabs>
          <w:tab w:pos="576" w:val="left" w:leader="none"/>
        </w:tabs>
        <w:spacing w:before="12"/>
        <w:ind w:left="171" w:right="0" w:firstLine="0"/>
        <w:jc w:val="left"/>
        <w:rPr>
          <w:rFonts w:ascii="Courier New"/>
          <w:sz w:val="20"/>
        </w:rPr>
      </w:pPr>
      <w:r>
        <w:rPr>
          <w:color w:val="7F7F7F"/>
          <w:spacing w:val="-10"/>
          <w:sz w:val="12"/>
        </w:rPr>
        <w:t>9</w:t>
      </w:r>
      <w:r>
        <w:rPr>
          <w:color w:val="7F7F7F"/>
          <w:sz w:val="12"/>
        </w:rPr>
        <w:tab/>
      </w:r>
      <w:r>
        <w:rPr>
          <w:rFonts w:ascii="Courier New"/>
          <w:spacing w:val="-5"/>
          <w:sz w:val="20"/>
        </w:rPr>
        <w:t>...</w:t>
      </w:r>
    </w:p>
    <w:p>
      <w:pPr>
        <w:spacing w:before="13"/>
        <w:ind w:left="104" w:right="0" w:firstLine="0"/>
        <w:jc w:val="left"/>
        <w:rPr>
          <w:rFonts w:ascii="Courier New"/>
          <w:sz w:val="20"/>
        </w:rPr>
      </w:pPr>
      <w:r>
        <w:rPr>
          <w:color w:val="7F7F7F"/>
          <w:sz w:val="12"/>
        </w:rPr>
        <w:t>10</w:t>
      </w:r>
      <w:r>
        <w:rPr>
          <w:color w:val="7F7F7F"/>
          <w:spacing w:val="63"/>
          <w:sz w:val="12"/>
        </w:rPr>
        <w:t> </w:t>
      </w:r>
      <w:r>
        <w:rPr>
          <w:rFonts w:ascii="Courier New"/>
          <w:spacing w:val="-5"/>
          <w:sz w:val="20"/>
        </w:rPr>
        <w:t>};</w:t>
      </w:r>
    </w:p>
    <w:p>
      <w:pPr>
        <w:pStyle w:val="BodyText"/>
        <w:spacing w:before="10"/>
        <w:rPr>
          <w:rFonts w:ascii="Courier New"/>
          <w:sz w:val="22"/>
        </w:rPr>
      </w:pPr>
    </w:p>
    <w:p>
      <w:pPr>
        <w:pStyle w:val="BodyText"/>
        <w:spacing w:line="237" w:lineRule="auto" w:before="1"/>
        <w:ind w:left="337" w:right="1415"/>
        <w:jc w:val="both"/>
      </w:pPr>
      <w:bookmarkStart w:name="_bookmark471" w:id="644"/>
      <w:bookmarkEnd w:id="644"/>
      <w:r>
        <w:rPr/>
      </w:r>
      <w:r>
        <w:rPr>
          <w:b/>
        </w:rPr>
        <w:t>[SWS_CM_00312]</w:t>
      </w:r>
      <w:r>
        <w:rPr/>
        <w:t>{DRAFT} </w:t>
      </w:r>
      <w:r>
        <w:rPr>
          <w:b/>
        </w:rPr>
        <w:t>Handle Type Class </w:t>
      </w:r>
      <w:r>
        <w:rPr>
          <w:rFonts w:ascii="Swis721 WGL4 BT"/>
          <w:i/>
        </w:rPr>
        <w:t>[</w:t>
      </w:r>
      <w:r>
        <w:rPr/>
        <w:t>The Communication Management shall provide the definition of </w:t>
      </w:r>
      <w:r>
        <w:rPr>
          <w:rFonts w:ascii="Courier New"/>
        </w:rPr>
        <w:t>HandleType</w:t>
      </w:r>
      <w:r>
        <w:rPr/>
        <w:t>.</w:t>
      </w:r>
      <w:r>
        <w:rPr>
          <w:spacing w:val="40"/>
        </w:rPr>
        <w:t> </w:t>
      </w:r>
      <w:r>
        <w:rPr/>
        <w:t>It types the handle for a specific </w:t>
      </w:r>
      <w:r>
        <w:rPr/>
        <w:t>service instance</w:t>
      </w:r>
      <w:r>
        <w:rPr>
          <w:spacing w:val="-2"/>
        </w:rPr>
        <w:t> </w:t>
      </w:r>
      <w:r>
        <w:rPr/>
        <w:t>and</w:t>
      </w:r>
      <w:r>
        <w:rPr>
          <w:spacing w:val="-2"/>
        </w:rPr>
        <w:t> </w:t>
      </w:r>
      <w:r>
        <w:rPr/>
        <w:t>shall</w:t>
      </w:r>
      <w:r>
        <w:rPr>
          <w:spacing w:val="-2"/>
        </w:rPr>
        <w:t> </w:t>
      </w:r>
      <w:r>
        <w:rPr/>
        <w:t>contain</w:t>
      </w:r>
      <w:r>
        <w:rPr>
          <w:spacing w:val="-2"/>
        </w:rPr>
        <w:t> </w:t>
      </w:r>
      <w:r>
        <w:rPr/>
        <w:t>the</w:t>
      </w:r>
      <w:r>
        <w:rPr>
          <w:spacing w:val="-2"/>
        </w:rPr>
        <w:t> </w:t>
      </w:r>
      <w:r>
        <w:rPr/>
        <w:t>information</w:t>
      </w:r>
      <w:r>
        <w:rPr>
          <w:spacing w:val="-2"/>
        </w:rPr>
        <w:t> </w:t>
      </w:r>
      <w:r>
        <w:rPr/>
        <w:t>that</w:t>
      </w:r>
      <w:r>
        <w:rPr>
          <w:spacing w:val="-2"/>
        </w:rPr>
        <w:t> </w:t>
      </w:r>
      <w:r>
        <w:rPr/>
        <w:t>is</w:t>
      </w:r>
      <w:r>
        <w:rPr>
          <w:spacing w:val="-2"/>
        </w:rPr>
        <w:t> </w:t>
      </w:r>
      <w:r>
        <w:rPr/>
        <w:t>needed</w:t>
      </w:r>
      <w:r>
        <w:rPr>
          <w:spacing w:val="-2"/>
        </w:rPr>
        <w:t> </w:t>
      </w:r>
      <w:r>
        <w:rPr/>
        <w:t>to</w:t>
      </w:r>
      <w:r>
        <w:rPr>
          <w:spacing w:val="-2"/>
        </w:rPr>
        <w:t> </w:t>
      </w:r>
      <w:r>
        <w:rPr/>
        <w:t>create</w:t>
      </w:r>
      <w:r>
        <w:rPr>
          <w:spacing w:val="-2"/>
        </w:rPr>
        <w:t> </w:t>
      </w:r>
      <w:r>
        <w:rPr/>
        <w:t>a</w:t>
      </w:r>
      <w:r>
        <w:rPr>
          <w:spacing w:val="-2"/>
        </w:rPr>
        <w:t> </w:t>
      </w:r>
      <w:r>
        <w:rPr>
          <w:rFonts w:ascii="Courier New"/>
        </w:rPr>
        <w:t>ServiceProxy</w:t>
      </w:r>
      <w:r>
        <w:rPr/>
        <w:t>. The</w:t>
      </w:r>
      <w:r>
        <w:rPr>
          <w:spacing w:val="-17"/>
        </w:rPr>
        <w:t> </w:t>
      </w:r>
      <w:r>
        <w:rPr/>
        <w:t>definition of the </w:t>
      </w:r>
      <w:r>
        <w:rPr>
          <w:rFonts w:ascii="Courier New"/>
        </w:rPr>
        <w:t>HandleType</w:t>
      </w:r>
      <w:r>
        <w:rPr>
          <w:rFonts w:ascii="Courier New"/>
          <w:spacing w:val="-36"/>
        </w:rPr>
        <w:t> </w:t>
      </w:r>
      <w:r>
        <w:rPr/>
        <w:t>can be extended by the Communication Manage- ment</w:t>
      </w:r>
      <w:r>
        <w:rPr>
          <w:spacing w:val="-6"/>
        </w:rPr>
        <w:t> </w:t>
      </w:r>
      <w:r>
        <w:rPr/>
        <w:t>software</w:t>
      </w:r>
      <w:r>
        <w:rPr>
          <w:spacing w:val="-6"/>
        </w:rPr>
        <w:t> </w:t>
      </w:r>
      <w:r>
        <w:rPr/>
        <w:t>provider,</w:t>
      </w:r>
      <w:r>
        <w:rPr>
          <w:spacing w:val="-5"/>
        </w:rPr>
        <w:t> </w:t>
      </w:r>
      <w:r>
        <w:rPr/>
        <w:t>but</w:t>
      </w:r>
      <w:r>
        <w:rPr>
          <w:spacing w:val="-6"/>
        </w:rPr>
        <w:t> </w:t>
      </w:r>
      <w:r>
        <w:rPr/>
        <w:t>at</w:t>
      </w:r>
      <w:r>
        <w:rPr>
          <w:spacing w:val="-6"/>
        </w:rPr>
        <w:t> </w:t>
      </w:r>
      <w:r>
        <w:rPr/>
        <w:t>least</w:t>
      </w:r>
      <w:r>
        <w:rPr>
          <w:spacing w:val="-6"/>
        </w:rPr>
        <w:t> </w:t>
      </w:r>
      <w:r>
        <w:rPr/>
        <w:t>the</w:t>
      </w:r>
      <w:r>
        <w:rPr>
          <w:spacing w:val="-6"/>
        </w:rPr>
        <w:t> </w:t>
      </w:r>
      <w:r>
        <w:rPr/>
        <w:t>given</w:t>
      </w:r>
      <w:r>
        <w:rPr>
          <w:spacing w:val="-6"/>
        </w:rPr>
        <w:t> </w:t>
      </w:r>
      <w:r>
        <w:rPr/>
        <w:t>class</w:t>
      </w:r>
      <w:r>
        <w:rPr>
          <w:spacing w:val="-6"/>
        </w:rPr>
        <w:t> </w:t>
      </w:r>
      <w:r>
        <w:rPr/>
        <w:t>and</w:t>
      </w:r>
      <w:r>
        <w:rPr>
          <w:spacing w:val="-6"/>
        </w:rPr>
        <w:t> </w:t>
      </w:r>
      <w:r>
        <w:rPr/>
        <w:t>class</w:t>
      </w:r>
      <w:r>
        <w:rPr>
          <w:spacing w:val="-6"/>
        </w:rPr>
        <w:t> </w:t>
      </w:r>
      <w:r>
        <w:rPr/>
        <w:t>method</w:t>
      </w:r>
      <w:r>
        <w:rPr>
          <w:spacing w:val="-6"/>
        </w:rPr>
        <w:t> </w:t>
      </w:r>
      <w:r>
        <w:rPr/>
        <w:t>signatures</w:t>
      </w:r>
      <w:r>
        <w:rPr>
          <w:spacing w:val="-6"/>
        </w:rPr>
        <w:t> </w:t>
      </w:r>
      <w:r>
        <w:rPr/>
        <w:t>must be preserved.</w:t>
      </w:r>
    </w:p>
    <w:p>
      <w:pPr>
        <w:pStyle w:val="BodyText"/>
        <w:spacing w:line="237" w:lineRule="auto" w:before="16"/>
        <w:ind w:left="337" w:right="1415"/>
        <w:jc w:val="both"/>
      </w:pPr>
      <w:r>
        <w:rPr>
          <w:rFonts w:ascii="Courier New"/>
        </w:rPr>
        <w:t>HandleType</w:t>
      </w:r>
      <w:r>
        <w:rPr>
          <w:rFonts w:ascii="Courier New"/>
          <w:spacing w:val="-36"/>
        </w:rPr>
        <w:t> </w:t>
      </w:r>
      <w:r>
        <w:rPr/>
        <w:t>shall</w:t>
      </w:r>
      <w:r>
        <w:rPr>
          <w:spacing w:val="-17"/>
        </w:rPr>
        <w:t> </w:t>
      </w:r>
      <w:r>
        <w:rPr/>
        <w:t>satisfy</w:t>
      </w:r>
      <w:r>
        <w:rPr>
          <w:spacing w:val="-17"/>
        </w:rPr>
        <w:t> </w:t>
      </w:r>
      <w:r>
        <w:rPr/>
        <w:t>the</w:t>
      </w:r>
      <w:r>
        <w:rPr>
          <w:spacing w:val="-17"/>
        </w:rPr>
        <w:t> </w:t>
      </w:r>
      <w:r>
        <w:rPr>
          <w:rFonts w:ascii="Courier New"/>
        </w:rPr>
        <w:t>EqualityComparable</w:t>
      </w:r>
      <w:r>
        <w:rPr>
          <w:rFonts w:ascii="Courier New"/>
          <w:spacing w:val="-36"/>
        </w:rPr>
        <w:t> </w:t>
      </w:r>
      <w:r>
        <w:rPr/>
        <w:t>requirements according to </w:t>
      </w:r>
      <w:r>
        <w:rPr/>
        <w:t>ta- ble 17 and the </w:t>
      </w:r>
      <w:r>
        <w:rPr>
          <w:rFonts w:ascii="Courier New"/>
        </w:rPr>
        <w:t>LessThanComparable</w:t>
      </w:r>
      <w:r>
        <w:rPr>
          <w:rFonts w:ascii="Courier New"/>
          <w:spacing w:val="-36"/>
        </w:rPr>
        <w:t> </w:t>
      </w:r>
      <w:r>
        <w:rPr/>
        <w:t>requirements according to table 18 of sec- tion 17.6.3.1 of [</w:t>
      </w:r>
      <w:r>
        <w:rPr>
          <w:color w:val="0000FF"/>
        </w:rPr>
        <w:t>30</w:t>
      </w:r>
      <w:r>
        <w:rPr/>
        <w:t>].</w:t>
      </w:r>
      <w:r>
        <w:rPr>
          <w:spacing w:val="40"/>
        </w:rPr>
        <w:t> </w:t>
      </w:r>
      <w:r>
        <w:rPr/>
        <w:t>These requirements are fulfilled if the following operators are provided:</w:t>
      </w:r>
      <w:r>
        <w:rPr>
          <w:spacing w:val="40"/>
        </w:rPr>
        <w:t> </w:t>
      </w:r>
      <w:r>
        <w:rPr>
          <w:rFonts w:ascii="Courier New"/>
        </w:rPr>
        <w:t>operator==</w:t>
      </w:r>
      <w:r>
        <w:rPr>
          <w:rFonts w:ascii="Courier New"/>
          <w:spacing w:val="-27"/>
        </w:rPr>
        <w:t> </w:t>
      </w:r>
      <w:r>
        <w:rPr/>
        <w:t>and </w:t>
      </w:r>
      <w:r>
        <w:rPr>
          <w:rFonts w:ascii="Courier New"/>
        </w:rPr>
        <w:t>operator&lt;</w:t>
      </w:r>
      <w:r>
        <w:rPr/>
        <w:t>.</w:t>
      </w:r>
      <w:r>
        <w:rPr>
          <w:spacing w:val="80"/>
        </w:rPr>
        <w:t> </w:t>
      </w:r>
      <w:r>
        <w:rPr/>
        <w:t>This,</w:t>
      </w:r>
      <w:r>
        <w:rPr>
          <w:spacing w:val="40"/>
        </w:rPr>
        <w:t> </w:t>
      </w:r>
      <w:r>
        <w:rPr/>
        <w:t>together with [</w:t>
      </w:r>
      <w:hyperlink w:history="true" w:anchor="_bookmark472">
        <w:r>
          <w:rPr>
            <w:color w:val="0000FF"/>
          </w:rPr>
          <w:t>SWS_CM_00317</w:t>
        </w:r>
      </w:hyperlink>
      <w:r>
        <w:rPr/>
        <w:t>] and</w:t>
      </w:r>
      <w:r>
        <w:rPr>
          <w:spacing w:val="-7"/>
        </w:rPr>
        <w:t> </w:t>
      </w:r>
      <w:r>
        <w:rPr/>
        <w:t>[</w:t>
      </w:r>
      <w:hyperlink w:history="true" w:anchor="_bookmark473">
        <w:r>
          <w:rPr>
            <w:color w:val="0000FF"/>
          </w:rPr>
          <w:t>SWS_CM_00318</w:t>
        </w:r>
      </w:hyperlink>
      <w:r>
        <w:rPr/>
        <w:t>],</w:t>
      </w:r>
      <w:r>
        <w:rPr>
          <w:spacing w:val="-6"/>
        </w:rPr>
        <w:t> </w:t>
      </w:r>
      <w:r>
        <w:rPr/>
        <w:t>allows</w:t>
      </w:r>
      <w:r>
        <w:rPr>
          <w:spacing w:val="-8"/>
        </w:rPr>
        <w:t> </w:t>
      </w:r>
      <w:r>
        <w:rPr/>
        <w:t>storing</w:t>
      </w:r>
      <w:r>
        <w:rPr>
          <w:spacing w:val="-6"/>
        </w:rPr>
        <w:t> </w:t>
      </w:r>
      <w:r>
        <w:rPr/>
        <w:t>and</w:t>
      </w:r>
      <w:r>
        <w:rPr>
          <w:spacing w:val="-8"/>
        </w:rPr>
        <w:t> </w:t>
      </w:r>
      <w:r>
        <w:rPr/>
        <w:t>managing</w:t>
      </w:r>
      <w:r>
        <w:rPr>
          <w:spacing w:val="-6"/>
        </w:rPr>
        <w:t> </w:t>
      </w:r>
      <w:r>
        <w:rPr>
          <w:rFonts w:ascii="Courier New"/>
        </w:rPr>
        <w:t>HandleType</w:t>
      </w:r>
      <w:r>
        <w:rPr/>
        <w:t>s</w:t>
      </w:r>
      <w:r>
        <w:rPr>
          <w:spacing w:val="-7"/>
        </w:rPr>
        <w:t> </w:t>
      </w:r>
      <w:r>
        <w:rPr/>
        <w:t>in</w:t>
      </w:r>
      <w:r>
        <w:rPr>
          <w:spacing w:val="-7"/>
        </w:rPr>
        <w:t> </w:t>
      </w:r>
      <w:r>
        <w:rPr/>
        <w:t>C++</w:t>
      </w:r>
      <w:r>
        <w:rPr>
          <w:spacing w:val="-6"/>
        </w:rPr>
        <w:t> </w:t>
      </w:r>
      <w:r>
        <w:rPr>
          <w:spacing w:val="-2"/>
        </w:rPr>
        <w:t>container</w:t>
      </w:r>
    </w:p>
    <w:p>
      <w:pPr>
        <w:spacing w:after="0" w:line="237" w:lineRule="auto"/>
        <w:jc w:val="both"/>
        <w:sectPr>
          <w:pgSz w:w="11910" w:h="13960"/>
          <w:pgMar w:top="280" w:bottom="0" w:left="1080" w:right="0"/>
        </w:sectPr>
      </w:pPr>
    </w:p>
    <w:p>
      <w:pPr>
        <w:pStyle w:val="BodyText"/>
        <w:spacing w:before="90"/>
        <w:ind w:left="337"/>
        <w:jc w:val="both"/>
      </w:pPr>
      <w:r>
        <w:rPr/>
        <w:t>classes</w:t>
      </w:r>
      <w:r>
        <w:rPr>
          <w:spacing w:val="-8"/>
        </w:rPr>
        <w:t> </w:t>
      </w:r>
      <w:r>
        <w:rPr/>
        <w:t>by</w:t>
      </w:r>
      <w:r>
        <w:rPr>
          <w:spacing w:val="-7"/>
        </w:rPr>
        <w:t> </w:t>
      </w:r>
      <w:r>
        <w:rPr/>
        <w:t>the</w:t>
      </w:r>
      <w:r>
        <w:rPr>
          <w:spacing w:val="-7"/>
        </w:rPr>
        <w:t> </w:t>
      </w:r>
      <w:r>
        <w:rPr/>
        <w:t>using</w:t>
      </w:r>
      <w:r>
        <w:rPr>
          <w:spacing w:val="-7"/>
        </w:rPr>
        <w:t> </w:t>
      </w:r>
      <w:r>
        <w:rPr>
          <w:spacing w:val="-2"/>
        </w:rPr>
        <w:t>application.</w:t>
      </w:r>
    </w:p>
    <w:p>
      <w:pPr>
        <w:pStyle w:val="BodyText"/>
        <w:spacing w:line="244" w:lineRule="auto" w:before="13"/>
        <w:ind w:left="337" w:right="1415"/>
        <w:jc w:val="both"/>
      </w:pPr>
      <w:r>
        <w:rPr/>
        <w:t>The</w:t>
      </w:r>
      <w:r>
        <w:rPr>
          <w:spacing w:val="-8"/>
        </w:rPr>
        <w:t> </w:t>
      </w:r>
      <w:r>
        <w:rPr/>
        <w:t>definition of the </w:t>
      </w:r>
      <w:r>
        <w:rPr>
          <w:rFonts w:ascii="Courier New"/>
        </w:rPr>
        <w:t>HandleType</w:t>
      </w:r>
      <w:r>
        <w:rPr>
          <w:rFonts w:ascii="Courier New"/>
          <w:spacing w:val="-36"/>
        </w:rPr>
        <w:t> </w:t>
      </w:r>
      <w:r>
        <w:rPr/>
        <w:t>class shall be located inside the </w:t>
      </w:r>
      <w:r>
        <w:rPr>
          <w:rFonts w:ascii="Courier New"/>
        </w:rPr>
        <w:t>ServiceProxy </w:t>
      </w:r>
      <w:r>
        <w:rPr/>
        <w:t>class defined by [</w:t>
      </w:r>
      <w:hyperlink w:history="true" w:anchor="_bookmark516">
        <w:r>
          <w:rPr>
            <w:color w:val="0000FF"/>
          </w:rPr>
          <w:t>SWS_CM_00004</w:t>
        </w:r>
      </w:hyperlink>
      <w:r>
        <w:rPr/>
        <w:t>].</w:t>
      </w:r>
      <w:r>
        <w:rPr>
          <w:spacing w:val="40"/>
        </w:rPr>
        <w:t> </w:t>
      </w:r>
      <w:r>
        <w:rPr/>
        <w:t>This allows the Communication </w:t>
      </w:r>
      <w:r>
        <w:rPr/>
        <w:t>Management software to provide handles with different implementation dependent on the binding</w:t>
      </w:r>
      <w:r>
        <w:rPr>
          <w:spacing w:val="40"/>
        </w:rPr>
        <w:t> </w:t>
      </w:r>
      <w:r>
        <w:rPr/>
        <w:t>to the represented service.</w:t>
      </w:r>
    </w:p>
    <w:p>
      <w:pPr>
        <w:spacing w:before="137"/>
        <w:ind w:left="171" w:right="0" w:firstLine="0"/>
        <w:jc w:val="left"/>
        <w:rPr>
          <w:rFonts w:ascii="Courier New"/>
          <w:sz w:val="20"/>
        </w:rPr>
      </w:pPr>
      <w:r>
        <w:rPr>
          <w:color w:val="7F7F7F"/>
          <w:sz w:val="12"/>
        </w:rPr>
        <w:t>1</w:t>
      </w:r>
      <w:r>
        <w:rPr>
          <w:color w:val="7F7F7F"/>
          <w:spacing w:val="59"/>
          <w:sz w:val="12"/>
        </w:rPr>
        <w:t> </w:t>
      </w:r>
      <w:r>
        <w:rPr>
          <w:rFonts w:ascii="Courier New"/>
          <w:color w:val="720072"/>
          <w:sz w:val="20"/>
        </w:rPr>
        <w:t>class</w:t>
      </w:r>
      <w:r>
        <w:rPr>
          <w:rFonts w:ascii="Courier New"/>
          <w:color w:val="720072"/>
          <w:spacing w:val="-8"/>
          <w:sz w:val="20"/>
        </w:rPr>
        <w:t> </w:t>
      </w:r>
      <w:r>
        <w:rPr>
          <w:rFonts w:ascii="Courier New"/>
          <w:sz w:val="20"/>
        </w:rPr>
        <w:t>HandleType</w:t>
      </w:r>
      <w:r>
        <w:rPr>
          <w:rFonts w:ascii="Courier New"/>
          <w:spacing w:val="-7"/>
          <w:sz w:val="20"/>
        </w:rPr>
        <w:t> </w:t>
      </w:r>
      <w:r>
        <w:rPr>
          <w:rFonts w:ascii="Courier New"/>
          <w:spacing w:val="-10"/>
          <w:sz w:val="20"/>
        </w:rPr>
        <w:t>{</w:t>
      </w:r>
    </w:p>
    <w:p>
      <w:pPr>
        <w:tabs>
          <w:tab w:pos="456" w:val="left" w:leader="none"/>
        </w:tabs>
        <w:spacing w:before="13"/>
        <w:ind w:left="171" w:right="0" w:firstLine="0"/>
        <w:jc w:val="left"/>
        <w:rPr>
          <w:rFonts w:ascii="Courier New"/>
          <w:sz w:val="20"/>
        </w:rPr>
      </w:pPr>
      <w:r>
        <w:rPr>
          <w:color w:val="7F7F7F"/>
          <w:spacing w:val="-10"/>
          <w:sz w:val="12"/>
        </w:rPr>
        <w:t>2</w:t>
      </w:r>
      <w:r>
        <w:rPr>
          <w:color w:val="7F7F7F"/>
          <w:sz w:val="12"/>
        </w:rPr>
        <w:tab/>
      </w:r>
      <w:r>
        <w:rPr>
          <w:rFonts w:ascii="Courier New"/>
          <w:color w:val="720072"/>
          <w:spacing w:val="-2"/>
          <w:sz w:val="20"/>
        </w:rPr>
        <w:t>public</w:t>
      </w:r>
      <w:r>
        <w:rPr>
          <w:rFonts w:ascii="Courier New"/>
          <w:spacing w:val="-2"/>
          <w:sz w:val="20"/>
        </w:rPr>
        <w:t>:</w:t>
      </w:r>
    </w:p>
    <w:p>
      <w:pPr>
        <w:tabs>
          <w:tab w:pos="576" w:val="left" w:leader="none"/>
        </w:tabs>
        <w:spacing w:before="12"/>
        <w:ind w:left="171" w:right="0" w:firstLine="0"/>
        <w:jc w:val="left"/>
        <w:rPr>
          <w:rFonts w:ascii="Courier New"/>
          <w:sz w:val="20"/>
        </w:rPr>
      </w:pPr>
      <w:r>
        <w:rPr>
          <w:color w:val="7F7F7F"/>
          <w:spacing w:val="-10"/>
          <w:sz w:val="12"/>
        </w:rPr>
        <w:t>3</w:t>
      </w:r>
      <w:r>
        <w:rPr>
          <w:color w:val="7F7F7F"/>
          <w:sz w:val="12"/>
        </w:rPr>
        <w:tab/>
      </w:r>
      <w:r>
        <w:rPr>
          <w:rFonts w:ascii="Courier New"/>
          <w:color w:val="720072"/>
          <w:sz w:val="20"/>
        </w:rPr>
        <w:t>bool</w:t>
      </w:r>
      <w:r>
        <w:rPr>
          <w:rFonts w:ascii="Courier New"/>
          <w:color w:val="720072"/>
          <w:spacing w:val="-13"/>
          <w:sz w:val="20"/>
        </w:rPr>
        <w:t> </w:t>
      </w:r>
      <w:r>
        <w:rPr>
          <w:rFonts w:ascii="Courier New"/>
          <w:color w:val="720072"/>
          <w:sz w:val="20"/>
        </w:rPr>
        <w:t>operator</w:t>
      </w:r>
      <w:r>
        <w:rPr>
          <w:rFonts w:ascii="Courier New"/>
          <w:sz w:val="20"/>
        </w:rPr>
        <w:t>==(</w:t>
      </w:r>
      <w:r>
        <w:rPr>
          <w:rFonts w:ascii="Courier New"/>
          <w:color w:val="720072"/>
          <w:sz w:val="20"/>
        </w:rPr>
        <w:t>const</w:t>
      </w:r>
      <w:r>
        <w:rPr>
          <w:rFonts w:ascii="Courier New"/>
          <w:color w:val="720072"/>
          <w:spacing w:val="-12"/>
          <w:sz w:val="20"/>
        </w:rPr>
        <w:t> </w:t>
      </w:r>
      <w:r>
        <w:rPr>
          <w:rFonts w:ascii="Courier New"/>
          <w:sz w:val="20"/>
        </w:rPr>
        <w:t>HandleType&amp;</w:t>
      </w:r>
      <w:r>
        <w:rPr>
          <w:rFonts w:ascii="Courier New"/>
          <w:spacing w:val="-12"/>
          <w:sz w:val="20"/>
        </w:rPr>
        <w:t> </w:t>
      </w:r>
      <w:r>
        <w:rPr>
          <w:rFonts w:ascii="Courier New"/>
          <w:sz w:val="20"/>
        </w:rPr>
        <w:t>other)</w:t>
      </w:r>
      <w:r>
        <w:rPr>
          <w:rFonts w:ascii="Courier New"/>
          <w:spacing w:val="-12"/>
          <w:sz w:val="20"/>
        </w:rPr>
        <w:t> </w:t>
      </w:r>
      <w:r>
        <w:rPr>
          <w:rFonts w:ascii="Courier New"/>
          <w:color w:val="720072"/>
          <w:spacing w:val="-2"/>
          <w:sz w:val="20"/>
        </w:rPr>
        <w:t>const</w:t>
      </w:r>
      <w:r>
        <w:rPr>
          <w:rFonts w:ascii="Courier New"/>
          <w:spacing w:val="-2"/>
          <w:sz w:val="20"/>
        </w:rPr>
        <w:t>;</w:t>
      </w:r>
    </w:p>
    <w:p>
      <w:pPr>
        <w:tabs>
          <w:tab w:pos="576" w:val="left" w:leader="none"/>
        </w:tabs>
        <w:spacing w:before="13"/>
        <w:ind w:left="171" w:right="0" w:firstLine="0"/>
        <w:jc w:val="left"/>
        <w:rPr>
          <w:rFonts w:ascii="Courier New"/>
          <w:sz w:val="20"/>
        </w:rPr>
      </w:pPr>
      <w:r>
        <w:rPr>
          <w:color w:val="7F7F7F"/>
          <w:spacing w:val="-10"/>
          <w:sz w:val="12"/>
        </w:rPr>
        <w:t>4</w:t>
      </w:r>
      <w:r>
        <w:rPr>
          <w:color w:val="7F7F7F"/>
          <w:sz w:val="12"/>
        </w:rPr>
        <w:tab/>
      </w:r>
      <w:r>
        <w:rPr>
          <w:rFonts w:ascii="Courier New"/>
          <w:color w:val="720072"/>
          <w:sz w:val="20"/>
        </w:rPr>
        <w:t>bool</w:t>
      </w:r>
      <w:r>
        <w:rPr>
          <w:rFonts w:ascii="Courier New"/>
          <w:color w:val="720072"/>
          <w:spacing w:val="-12"/>
          <w:sz w:val="20"/>
        </w:rPr>
        <w:t> </w:t>
      </w:r>
      <w:r>
        <w:rPr>
          <w:rFonts w:ascii="Courier New"/>
          <w:color w:val="720072"/>
          <w:sz w:val="20"/>
        </w:rPr>
        <w:t>operator</w:t>
      </w:r>
      <w:r>
        <w:rPr>
          <w:rFonts w:ascii="Courier New"/>
          <w:sz w:val="20"/>
        </w:rPr>
        <w:t>&lt;(</w:t>
      </w:r>
      <w:r>
        <w:rPr>
          <w:rFonts w:ascii="Courier New"/>
          <w:color w:val="720072"/>
          <w:sz w:val="20"/>
        </w:rPr>
        <w:t>const</w:t>
      </w:r>
      <w:r>
        <w:rPr>
          <w:rFonts w:ascii="Courier New"/>
          <w:color w:val="720072"/>
          <w:spacing w:val="-12"/>
          <w:sz w:val="20"/>
        </w:rPr>
        <w:t> </w:t>
      </w:r>
      <w:r>
        <w:rPr>
          <w:rFonts w:ascii="Courier New"/>
          <w:sz w:val="20"/>
        </w:rPr>
        <w:t>HandleType&amp;</w:t>
      </w:r>
      <w:r>
        <w:rPr>
          <w:rFonts w:ascii="Courier New"/>
          <w:spacing w:val="-12"/>
          <w:sz w:val="20"/>
        </w:rPr>
        <w:t> </w:t>
      </w:r>
      <w:r>
        <w:rPr>
          <w:rFonts w:ascii="Courier New"/>
          <w:sz w:val="20"/>
        </w:rPr>
        <w:t>other)</w:t>
      </w:r>
      <w:r>
        <w:rPr>
          <w:rFonts w:ascii="Courier New"/>
          <w:spacing w:val="-12"/>
          <w:sz w:val="20"/>
        </w:rPr>
        <w:t> </w:t>
      </w:r>
      <w:r>
        <w:rPr>
          <w:rFonts w:ascii="Courier New"/>
          <w:color w:val="720072"/>
          <w:spacing w:val="-2"/>
          <w:sz w:val="20"/>
        </w:rPr>
        <w:t>const</w:t>
      </w:r>
      <w:r>
        <w:rPr>
          <w:rFonts w:ascii="Courier New"/>
          <w:spacing w:val="-2"/>
          <w:sz w:val="20"/>
        </w:rPr>
        <w:t>;</w:t>
      </w:r>
    </w:p>
    <w:p>
      <w:pPr>
        <w:tabs>
          <w:tab w:pos="576" w:val="left" w:leader="none"/>
        </w:tabs>
        <w:spacing w:before="12"/>
        <w:ind w:left="171" w:right="0" w:firstLine="0"/>
        <w:jc w:val="left"/>
        <w:rPr>
          <w:rFonts w:ascii="Courier New"/>
          <w:sz w:val="20"/>
        </w:rPr>
      </w:pPr>
      <w:r>
        <w:rPr>
          <w:color w:val="7F7F7F"/>
          <w:spacing w:val="-10"/>
          <w:sz w:val="12"/>
        </w:rPr>
        <w:t>5</w:t>
      </w:r>
      <w:r>
        <w:rPr>
          <w:color w:val="7F7F7F"/>
          <w:sz w:val="12"/>
        </w:rPr>
        <w:tab/>
      </w:r>
      <w:r>
        <w:rPr>
          <w:rFonts w:ascii="Courier New"/>
          <w:color w:val="720072"/>
          <w:sz w:val="20"/>
        </w:rPr>
        <w:t>const</w:t>
      </w:r>
      <w:r>
        <w:rPr>
          <w:rFonts w:ascii="Courier New"/>
          <w:color w:val="720072"/>
          <w:spacing w:val="-21"/>
          <w:sz w:val="20"/>
        </w:rPr>
        <w:t> </w:t>
      </w:r>
      <w:r>
        <w:rPr>
          <w:rFonts w:ascii="Courier New"/>
          <w:sz w:val="20"/>
        </w:rPr>
        <w:t>ara::com::InstanceIdentifier&amp;</w:t>
      </w:r>
      <w:r>
        <w:rPr>
          <w:rFonts w:ascii="Courier New"/>
          <w:spacing w:val="-21"/>
          <w:sz w:val="20"/>
        </w:rPr>
        <w:t> </w:t>
      </w:r>
      <w:r>
        <w:rPr>
          <w:rFonts w:ascii="Courier New"/>
          <w:sz w:val="20"/>
        </w:rPr>
        <w:t>GetInstanceId()</w:t>
      </w:r>
      <w:r>
        <w:rPr>
          <w:rFonts w:ascii="Courier New"/>
          <w:spacing w:val="-20"/>
          <w:sz w:val="20"/>
        </w:rPr>
        <w:t> </w:t>
      </w:r>
      <w:r>
        <w:rPr>
          <w:rFonts w:ascii="Courier New"/>
          <w:color w:val="720072"/>
          <w:spacing w:val="-2"/>
          <w:sz w:val="20"/>
        </w:rPr>
        <w:t>const</w:t>
      </w:r>
      <w:r>
        <w:rPr>
          <w:rFonts w:ascii="Courier New"/>
          <w:spacing w:val="-2"/>
          <w:sz w:val="20"/>
        </w:rPr>
        <w:t>;</w:t>
      </w:r>
    </w:p>
    <w:p>
      <w:pPr>
        <w:spacing w:before="13"/>
        <w:ind w:left="171" w:right="0" w:firstLine="0"/>
        <w:jc w:val="left"/>
        <w:rPr>
          <w:rFonts w:ascii="Courier New"/>
          <w:sz w:val="20"/>
        </w:rPr>
      </w:pPr>
      <w:r>
        <w:rPr>
          <w:color w:val="7F7F7F"/>
          <w:sz w:val="12"/>
        </w:rPr>
        <w:t>6</w:t>
      </w:r>
      <w:r>
        <w:rPr>
          <w:color w:val="7F7F7F"/>
          <w:spacing w:val="64"/>
          <w:sz w:val="12"/>
        </w:rPr>
        <w:t> </w:t>
      </w:r>
      <w:r>
        <w:rPr>
          <w:rFonts w:ascii="Courier New"/>
          <w:spacing w:val="-5"/>
          <w:sz w:val="20"/>
        </w:rPr>
        <w:t>};</w:t>
      </w:r>
    </w:p>
    <w:p>
      <w:pPr>
        <w:pStyle w:val="BodyText"/>
        <w:spacing w:before="8"/>
        <w:rPr>
          <w:rFonts w:ascii="Courier New"/>
          <w:sz w:val="22"/>
        </w:rPr>
      </w:pPr>
    </w:p>
    <w:p>
      <w:pPr>
        <w:spacing w:before="0"/>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RS_CM_00102</w:t>
      </w:r>
      <w:r>
        <w:rPr>
          <w:i/>
          <w:spacing w:val="-4"/>
          <w:sz w:val="24"/>
        </w:rPr>
        <w:t>,</w:t>
      </w:r>
      <w:r>
        <w:rPr>
          <w:i/>
          <w:spacing w:val="1"/>
          <w:sz w:val="24"/>
        </w:rPr>
        <w:t> </w:t>
      </w:r>
      <w:r>
        <w:rPr>
          <w:i/>
          <w:color w:val="0000FF"/>
          <w:spacing w:val="-4"/>
          <w:sz w:val="24"/>
        </w:rPr>
        <w:t>RS_AP_00114</w:t>
      </w:r>
      <w:r>
        <w:rPr>
          <w:i/>
          <w:spacing w:val="-4"/>
          <w:sz w:val="24"/>
        </w:rPr>
        <w:t>,</w:t>
      </w:r>
      <w:r>
        <w:rPr>
          <w:i/>
          <w:spacing w:val="1"/>
          <w:sz w:val="24"/>
        </w:rPr>
        <w:t> </w:t>
      </w:r>
      <w:r>
        <w:rPr>
          <w:i/>
          <w:color w:val="0000FF"/>
          <w:spacing w:val="-4"/>
          <w:sz w:val="24"/>
        </w:rPr>
        <w:t>RS_AP_00122</w:t>
      </w:r>
      <w:r>
        <w:rPr>
          <w:i/>
          <w:spacing w:val="-4"/>
          <w:sz w:val="24"/>
        </w:rPr>
        <w:t>)</w:t>
      </w:r>
    </w:p>
    <w:p>
      <w:pPr>
        <w:pStyle w:val="BodyText"/>
        <w:spacing w:line="252" w:lineRule="auto" w:before="158"/>
        <w:ind w:left="337" w:right="1415"/>
        <w:jc w:val="both"/>
      </w:pPr>
      <w:r>
        <w:rPr/>
        <w:t>Since</w:t>
      </w:r>
      <w:r>
        <w:rPr>
          <w:spacing w:val="-12"/>
        </w:rPr>
        <w:t> </w:t>
      </w:r>
      <w:r>
        <w:rPr/>
        <w:t>the</w:t>
      </w:r>
      <w:r>
        <w:rPr>
          <w:spacing w:val="-12"/>
        </w:rPr>
        <w:t> </w:t>
      </w:r>
      <w:r>
        <w:rPr/>
        <w:t>Communication</w:t>
      </w:r>
      <w:r>
        <w:rPr>
          <w:spacing w:val="-12"/>
        </w:rPr>
        <w:t> </w:t>
      </w:r>
      <w:r>
        <w:rPr/>
        <w:t>Management</w:t>
      </w:r>
      <w:r>
        <w:rPr>
          <w:spacing w:val="-12"/>
        </w:rPr>
        <w:t> </w:t>
      </w:r>
      <w:r>
        <w:rPr/>
        <w:t>software</w:t>
      </w:r>
      <w:r>
        <w:rPr>
          <w:spacing w:val="-12"/>
        </w:rPr>
        <w:t> </w:t>
      </w:r>
      <w:r>
        <w:rPr/>
        <w:t>is</w:t>
      </w:r>
      <w:r>
        <w:rPr>
          <w:spacing w:val="-12"/>
        </w:rPr>
        <w:t> </w:t>
      </w:r>
      <w:r>
        <w:rPr/>
        <w:t>responsible</w:t>
      </w:r>
      <w:r>
        <w:rPr>
          <w:spacing w:val="-12"/>
        </w:rPr>
        <w:t> </w:t>
      </w:r>
      <w:r>
        <w:rPr/>
        <w:t>for</w:t>
      </w:r>
      <w:r>
        <w:rPr>
          <w:spacing w:val="-12"/>
        </w:rPr>
        <w:t> </w:t>
      </w:r>
      <w:r>
        <w:rPr/>
        <w:t>creation</w:t>
      </w:r>
      <w:r>
        <w:rPr>
          <w:spacing w:val="-12"/>
        </w:rPr>
        <w:t> </w:t>
      </w:r>
      <w:r>
        <w:rPr/>
        <w:t>of</w:t>
      </w:r>
      <w:r>
        <w:rPr>
          <w:spacing w:val="-12"/>
        </w:rPr>
        <w:t> </w:t>
      </w:r>
      <w:r>
        <w:rPr/>
        <w:t>handles and</w:t>
      </w:r>
      <w:r>
        <w:rPr>
          <w:spacing w:val="-6"/>
        </w:rPr>
        <w:t> </w:t>
      </w:r>
      <w:r>
        <w:rPr/>
        <w:t>the</w:t>
      </w:r>
      <w:r>
        <w:rPr>
          <w:spacing w:val="-6"/>
        </w:rPr>
        <w:t> </w:t>
      </w:r>
      <w:r>
        <w:rPr/>
        <w:t>application</w:t>
      </w:r>
      <w:r>
        <w:rPr>
          <w:spacing w:val="-6"/>
        </w:rPr>
        <w:t> </w:t>
      </w:r>
      <w:r>
        <w:rPr/>
        <w:t>just</w:t>
      </w:r>
      <w:r>
        <w:rPr>
          <w:spacing w:val="-6"/>
        </w:rPr>
        <w:t> </w:t>
      </w:r>
      <w:r>
        <w:rPr/>
        <w:t>uses</w:t>
      </w:r>
      <w:r>
        <w:rPr>
          <w:spacing w:val="-6"/>
        </w:rPr>
        <w:t> </w:t>
      </w:r>
      <w:r>
        <w:rPr/>
        <w:t>instances</w:t>
      </w:r>
      <w:r>
        <w:rPr>
          <w:spacing w:val="-6"/>
        </w:rPr>
        <w:t> </w:t>
      </w:r>
      <w:r>
        <w:rPr/>
        <w:t>of</w:t>
      </w:r>
      <w:r>
        <w:rPr>
          <w:spacing w:val="-6"/>
        </w:rPr>
        <w:t> </w:t>
      </w:r>
      <w:r>
        <w:rPr/>
        <w:t>it,</w:t>
      </w:r>
      <w:r>
        <w:rPr>
          <w:spacing w:val="-6"/>
        </w:rPr>
        <w:t> </w:t>
      </w:r>
      <w:r>
        <w:rPr/>
        <w:t>the</w:t>
      </w:r>
      <w:r>
        <w:rPr>
          <w:spacing w:val="-6"/>
        </w:rPr>
        <w:t> </w:t>
      </w:r>
      <w:r>
        <w:rPr/>
        <w:t>constructor</w:t>
      </w:r>
      <w:r>
        <w:rPr>
          <w:spacing w:val="-6"/>
        </w:rPr>
        <w:t> </w:t>
      </w:r>
      <w:r>
        <w:rPr/>
        <w:t>signature</w:t>
      </w:r>
      <w:r>
        <w:rPr>
          <w:spacing w:val="-6"/>
        </w:rPr>
        <w:t> </w:t>
      </w:r>
      <w:r>
        <w:rPr/>
        <w:t>is</w:t>
      </w:r>
      <w:r>
        <w:rPr>
          <w:spacing w:val="-6"/>
        </w:rPr>
        <w:t> </w:t>
      </w:r>
      <w:r>
        <w:rPr/>
        <w:t>not</w:t>
      </w:r>
      <w:r>
        <w:rPr>
          <w:spacing w:val="-6"/>
        </w:rPr>
        <w:t> </w:t>
      </w:r>
      <w:r>
        <w:rPr/>
        <w:t>part</w:t>
      </w:r>
      <w:r>
        <w:rPr>
          <w:spacing w:val="-6"/>
        </w:rPr>
        <w:t> </w:t>
      </w:r>
      <w:r>
        <w:rPr/>
        <w:t>of</w:t>
      </w:r>
      <w:r>
        <w:rPr>
          <w:spacing w:val="-6"/>
        </w:rPr>
        <w:t> </w:t>
      </w:r>
      <w:r>
        <w:rPr/>
        <w:t>the </w:t>
      </w:r>
      <w:r>
        <w:rPr>
          <w:rFonts w:ascii="Courier New"/>
        </w:rPr>
        <w:t>HandleType</w:t>
      </w:r>
      <w:r>
        <w:rPr>
          <w:rFonts w:ascii="Courier New"/>
          <w:spacing w:val="-53"/>
        </w:rPr>
        <w:t> </w:t>
      </w:r>
      <w:r>
        <w:rPr/>
        <w:t>specification.</w:t>
      </w:r>
    </w:p>
    <w:p>
      <w:pPr>
        <w:spacing w:line="223" w:lineRule="auto" w:before="128"/>
        <w:ind w:left="337" w:right="1415" w:firstLine="0"/>
        <w:jc w:val="both"/>
        <w:rPr>
          <w:i/>
          <w:sz w:val="24"/>
        </w:rPr>
      </w:pPr>
      <w:r>
        <w:rPr>
          <w:b/>
          <w:spacing w:val="-2"/>
          <w:sz w:val="24"/>
        </w:rPr>
        <w:t>[SWS_CM_00820]</w:t>
      </w:r>
      <w:r>
        <w:rPr>
          <w:spacing w:val="-2"/>
          <w:sz w:val="24"/>
        </w:rPr>
        <w:t>{DRAFT}</w:t>
      </w:r>
      <w:r>
        <w:rPr>
          <w:spacing w:val="-15"/>
          <w:sz w:val="24"/>
        </w:rPr>
        <w:t> </w:t>
      </w:r>
      <w:r>
        <w:rPr>
          <w:b/>
          <w:spacing w:val="-2"/>
          <w:sz w:val="24"/>
        </w:rPr>
        <w:t>Binding</w:t>
      </w:r>
      <w:r>
        <w:rPr>
          <w:b/>
          <w:spacing w:val="-15"/>
          <w:sz w:val="24"/>
        </w:rPr>
        <w:t> </w:t>
      </w:r>
      <w:r>
        <w:rPr>
          <w:b/>
          <w:spacing w:val="-2"/>
          <w:sz w:val="24"/>
        </w:rPr>
        <w:t>information</w:t>
      </w:r>
      <w:r>
        <w:rPr>
          <w:b/>
          <w:spacing w:val="-8"/>
          <w:sz w:val="24"/>
        </w:rPr>
        <w:t> </w:t>
      </w:r>
      <w:r>
        <w:rPr>
          <w:rFonts w:ascii="Swis721 WGL4 BT" w:hAnsi="Swis721 WGL4 BT"/>
          <w:i/>
          <w:spacing w:val="-2"/>
          <w:sz w:val="24"/>
        </w:rPr>
        <w:t>[</w:t>
      </w:r>
      <w:r>
        <w:rPr>
          <w:rFonts w:ascii="Courier New" w:hAnsi="Courier New"/>
          <w:spacing w:val="-2"/>
          <w:sz w:val="24"/>
        </w:rPr>
        <w:t>HandleType</w:t>
      </w:r>
      <w:r>
        <w:rPr>
          <w:rFonts w:ascii="Courier New" w:hAnsi="Courier New"/>
          <w:spacing w:val="-34"/>
          <w:sz w:val="24"/>
        </w:rPr>
        <w:t> </w:t>
      </w:r>
      <w:r>
        <w:rPr>
          <w:spacing w:val="-2"/>
          <w:sz w:val="24"/>
        </w:rPr>
        <w:t>class shall have </w:t>
      </w:r>
      <w:r>
        <w:rPr>
          <w:spacing w:val="-2"/>
          <w:sz w:val="24"/>
        </w:rPr>
        <w:t>em- </w:t>
      </w:r>
      <w:r>
        <w:rPr>
          <w:sz w:val="24"/>
        </w:rPr>
        <w:t>bedded</w:t>
      </w:r>
      <w:r>
        <w:rPr>
          <w:spacing w:val="-17"/>
          <w:sz w:val="24"/>
        </w:rPr>
        <w:t> </w:t>
      </w:r>
      <w:r>
        <w:rPr>
          <w:sz w:val="24"/>
        </w:rPr>
        <w:t>information</w:t>
      </w:r>
      <w:r>
        <w:rPr>
          <w:spacing w:val="-14"/>
          <w:sz w:val="24"/>
        </w:rPr>
        <w:t> </w:t>
      </w:r>
      <w:r>
        <w:rPr>
          <w:sz w:val="24"/>
        </w:rPr>
        <w:t>to determine how the </w:t>
      </w:r>
      <w:r>
        <w:rPr>
          <w:rFonts w:ascii="Courier New" w:hAnsi="Courier New"/>
          <w:sz w:val="24"/>
        </w:rPr>
        <w:t>ServiceProxy</w:t>
      </w:r>
      <w:r>
        <w:rPr>
          <w:rFonts w:ascii="Courier New" w:hAnsi="Courier New"/>
          <w:spacing w:val="-36"/>
          <w:sz w:val="24"/>
        </w:rPr>
        <w:t> </w:t>
      </w:r>
      <w:r>
        <w:rPr>
          <w:sz w:val="24"/>
        </w:rPr>
        <w:t>shall react to different ser- vice discovery mechanism.</w:t>
      </w:r>
      <w:r>
        <w:rPr>
          <w:rFonts w:ascii="Swis721 WGL4 BT" w:hAnsi="Swis721 WGL4 BT"/>
          <w:i/>
          <w:sz w:val="24"/>
        </w:rPr>
        <w:t>♩</w:t>
      </w:r>
      <w:r>
        <w:rPr>
          <w:i/>
          <w:sz w:val="24"/>
        </w:rPr>
        <w:t>()</w:t>
      </w:r>
    </w:p>
    <w:p>
      <w:pPr>
        <w:spacing w:line="244" w:lineRule="auto" w:before="137"/>
        <w:ind w:left="337" w:right="1415" w:firstLine="0"/>
        <w:jc w:val="both"/>
        <w:rPr>
          <w:sz w:val="24"/>
        </w:rPr>
      </w:pPr>
      <w:bookmarkStart w:name="_bookmark472" w:id="645"/>
      <w:bookmarkEnd w:id="645"/>
      <w:r>
        <w:rPr/>
      </w:r>
      <w:r>
        <w:rPr>
          <w:b/>
          <w:sz w:val="24"/>
        </w:rPr>
        <w:t>[SWS_CM_00317]</w:t>
      </w:r>
      <w:r>
        <w:rPr>
          <w:sz w:val="24"/>
        </w:rPr>
        <w:t>{DRAFT}</w:t>
      </w:r>
      <w:r>
        <w:rPr>
          <w:spacing w:val="-4"/>
          <w:sz w:val="24"/>
        </w:rPr>
        <w:t> </w:t>
      </w:r>
      <w:r>
        <w:rPr>
          <w:b/>
          <w:sz w:val="24"/>
        </w:rPr>
        <w:t>Copy</w:t>
      </w:r>
      <w:r>
        <w:rPr>
          <w:b/>
          <w:spacing w:val="-7"/>
          <w:sz w:val="24"/>
        </w:rPr>
        <w:t> </w:t>
      </w:r>
      <w:r>
        <w:rPr>
          <w:b/>
          <w:sz w:val="24"/>
        </w:rPr>
        <w:t>semantics</w:t>
      </w:r>
      <w:r>
        <w:rPr>
          <w:b/>
          <w:spacing w:val="-7"/>
          <w:sz w:val="24"/>
        </w:rPr>
        <w:t> </w:t>
      </w:r>
      <w:r>
        <w:rPr>
          <w:b/>
          <w:sz w:val="24"/>
        </w:rPr>
        <w:t>of</w:t>
      </w:r>
      <w:r>
        <w:rPr>
          <w:b/>
          <w:spacing w:val="-7"/>
          <w:sz w:val="24"/>
        </w:rPr>
        <w:t> </w:t>
      </w:r>
      <w:r>
        <w:rPr>
          <w:b/>
          <w:sz w:val="24"/>
        </w:rPr>
        <w:t>handle</w:t>
      </w:r>
      <w:r>
        <w:rPr>
          <w:b/>
          <w:spacing w:val="-7"/>
          <w:sz w:val="24"/>
        </w:rPr>
        <w:t> </w:t>
      </w:r>
      <w:r>
        <w:rPr>
          <w:b/>
          <w:sz w:val="24"/>
        </w:rPr>
        <w:t>Type</w:t>
      </w:r>
      <w:r>
        <w:rPr>
          <w:b/>
          <w:spacing w:val="-7"/>
          <w:sz w:val="24"/>
        </w:rPr>
        <w:t> </w:t>
      </w:r>
      <w:r>
        <w:rPr>
          <w:b/>
          <w:sz w:val="24"/>
        </w:rPr>
        <w:t>Class</w:t>
      </w:r>
      <w:r>
        <w:rPr>
          <w:b/>
          <w:spacing w:val="-7"/>
          <w:sz w:val="24"/>
        </w:rPr>
        <w:t> </w:t>
      </w:r>
      <w:r>
        <w:rPr>
          <w:rFonts w:ascii="Swis721 WGL4 BT"/>
          <w:i/>
          <w:sz w:val="24"/>
        </w:rPr>
        <w:t>[</w:t>
      </w:r>
      <w:r>
        <w:rPr>
          <w:sz w:val="24"/>
        </w:rPr>
        <w:t>The</w:t>
      </w:r>
      <w:r>
        <w:rPr>
          <w:spacing w:val="-7"/>
          <w:sz w:val="24"/>
        </w:rPr>
        <w:t> </w:t>
      </w:r>
      <w:r>
        <w:rPr>
          <w:sz w:val="24"/>
        </w:rPr>
        <w:t>Communi- cation Management shall provide the possibility to copy construct and copy assign a </w:t>
      </w:r>
      <w:r>
        <w:rPr>
          <w:rFonts w:ascii="Courier New"/>
          <w:sz w:val="24"/>
        </w:rPr>
        <w:t>HandleType</w:t>
      </w:r>
      <w:r>
        <w:rPr>
          <w:rFonts w:ascii="Courier New"/>
          <w:spacing w:val="-44"/>
          <w:sz w:val="24"/>
        </w:rPr>
        <w:t> </w:t>
      </w:r>
      <w:r>
        <w:rPr>
          <w:sz w:val="24"/>
        </w:rPr>
        <w:t>instance from another instance.</w:t>
      </w:r>
    </w:p>
    <w:p>
      <w:pPr>
        <w:spacing w:line="261" w:lineRule="auto" w:before="169"/>
        <w:ind w:left="337" w:right="5100" w:firstLine="0"/>
        <w:jc w:val="left"/>
        <w:rPr>
          <w:rFonts w:ascii="Courier New"/>
          <w:sz w:val="22"/>
        </w:rPr>
      </w:pPr>
      <w:r>
        <w:rPr>
          <w:rFonts w:ascii="Courier New"/>
          <w:sz w:val="22"/>
        </w:rPr>
        <w:t>HandleType(const HandleType&amp;); HandleType&amp;</w:t>
      </w:r>
      <w:r>
        <w:rPr>
          <w:rFonts w:ascii="Courier New"/>
          <w:spacing w:val="-20"/>
          <w:sz w:val="22"/>
        </w:rPr>
        <w:t> </w:t>
      </w:r>
      <w:r>
        <w:rPr>
          <w:rFonts w:ascii="Courier New"/>
          <w:sz w:val="22"/>
        </w:rPr>
        <w:t>operator=(const</w:t>
      </w:r>
      <w:r>
        <w:rPr>
          <w:rFonts w:ascii="Courier New"/>
          <w:spacing w:val="-19"/>
          <w:sz w:val="22"/>
        </w:rPr>
        <w:t> </w:t>
      </w:r>
      <w:r>
        <w:rPr>
          <w:rFonts w:ascii="Courier New"/>
          <w:spacing w:val="-2"/>
          <w:sz w:val="22"/>
        </w:rPr>
        <w:t>HandleType&amp;);</w:t>
      </w:r>
    </w:p>
    <w:p>
      <w:pPr>
        <w:spacing w:before="109"/>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RS_CM_00102</w:t>
      </w:r>
      <w:r>
        <w:rPr>
          <w:i/>
          <w:spacing w:val="-4"/>
          <w:sz w:val="24"/>
        </w:rPr>
        <w:t>,</w:t>
      </w:r>
      <w:r>
        <w:rPr>
          <w:i/>
          <w:spacing w:val="1"/>
          <w:sz w:val="24"/>
        </w:rPr>
        <w:t> </w:t>
      </w:r>
      <w:r>
        <w:rPr>
          <w:i/>
          <w:color w:val="0000FF"/>
          <w:spacing w:val="-4"/>
          <w:sz w:val="24"/>
        </w:rPr>
        <w:t>RS_AP_00114</w:t>
      </w:r>
      <w:r>
        <w:rPr>
          <w:i/>
          <w:spacing w:val="-4"/>
          <w:sz w:val="24"/>
        </w:rPr>
        <w:t>,</w:t>
      </w:r>
      <w:r>
        <w:rPr>
          <w:i/>
          <w:spacing w:val="1"/>
          <w:sz w:val="24"/>
        </w:rPr>
        <w:t> </w:t>
      </w:r>
      <w:r>
        <w:rPr>
          <w:i/>
          <w:color w:val="0000FF"/>
          <w:spacing w:val="-4"/>
          <w:sz w:val="24"/>
        </w:rPr>
        <w:t>RS_AP_00145</w:t>
      </w:r>
      <w:r>
        <w:rPr>
          <w:i/>
          <w:spacing w:val="-4"/>
          <w:sz w:val="24"/>
        </w:rPr>
        <w:t>)</w:t>
      </w:r>
    </w:p>
    <w:p>
      <w:pPr>
        <w:spacing w:line="244" w:lineRule="auto" w:before="133"/>
        <w:ind w:left="337" w:right="1415" w:firstLine="0"/>
        <w:jc w:val="both"/>
        <w:rPr>
          <w:sz w:val="24"/>
        </w:rPr>
      </w:pPr>
      <w:bookmarkStart w:name="_bookmark473" w:id="646"/>
      <w:bookmarkEnd w:id="646"/>
      <w:r>
        <w:rPr/>
      </w:r>
      <w:r>
        <w:rPr>
          <w:b/>
          <w:sz w:val="24"/>
        </w:rPr>
        <w:t>[SWS_CM_00318]</w:t>
      </w:r>
      <w:r>
        <w:rPr>
          <w:sz w:val="24"/>
        </w:rPr>
        <w:t>{DRAFT}</w:t>
      </w:r>
      <w:r>
        <w:rPr>
          <w:spacing w:val="-8"/>
          <w:sz w:val="24"/>
        </w:rPr>
        <w:t> </w:t>
      </w:r>
      <w:r>
        <w:rPr>
          <w:b/>
          <w:sz w:val="24"/>
        </w:rPr>
        <w:t>Move</w:t>
      </w:r>
      <w:r>
        <w:rPr>
          <w:b/>
          <w:spacing w:val="-8"/>
          <w:sz w:val="24"/>
        </w:rPr>
        <w:t> </w:t>
      </w:r>
      <w:r>
        <w:rPr>
          <w:b/>
          <w:sz w:val="24"/>
        </w:rPr>
        <w:t>semantics</w:t>
      </w:r>
      <w:r>
        <w:rPr>
          <w:b/>
          <w:spacing w:val="-8"/>
          <w:sz w:val="24"/>
        </w:rPr>
        <w:t> </w:t>
      </w:r>
      <w:r>
        <w:rPr>
          <w:b/>
          <w:sz w:val="24"/>
        </w:rPr>
        <w:t>of</w:t>
      </w:r>
      <w:r>
        <w:rPr>
          <w:b/>
          <w:spacing w:val="-8"/>
          <w:sz w:val="24"/>
        </w:rPr>
        <w:t> </w:t>
      </w:r>
      <w:r>
        <w:rPr>
          <w:b/>
          <w:sz w:val="24"/>
        </w:rPr>
        <w:t>handle</w:t>
      </w:r>
      <w:r>
        <w:rPr>
          <w:b/>
          <w:spacing w:val="-8"/>
          <w:sz w:val="24"/>
        </w:rPr>
        <w:t> </w:t>
      </w:r>
      <w:r>
        <w:rPr>
          <w:b/>
          <w:sz w:val="24"/>
        </w:rPr>
        <w:t>Type</w:t>
      </w:r>
      <w:r>
        <w:rPr>
          <w:b/>
          <w:spacing w:val="-8"/>
          <w:sz w:val="24"/>
        </w:rPr>
        <w:t> </w:t>
      </w:r>
      <w:r>
        <w:rPr>
          <w:b/>
          <w:sz w:val="24"/>
        </w:rPr>
        <w:t>Class</w:t>
      </w:r>
      <w:r>
        <w:rPr>
          <w:b/>
          <w:spacing w:val="-8"/>
          <w:sz w:val="24"/>
        </w:rPr>
        <w:t> </w:t>
      </w:r>
      <w:r>
        <w:rPr>
          <w:rFonts w:ascii="Swis721 WGL4 BT"/>
          <w:i/>
          <w:sz w:val="24"/>
        </w:rPr>
        <w:t>[</w:t>
      </w:r>
      <w:r>
        <w:rPr>
          <w:sz w:val="24"/>
        </w:rPr>
        <w:t>The</w:t>
      </w:r>
      <w:r>
        <w:rPr>
          <w:spacing w:val="-8"/>
          <w:sz w:val="24"/>
        </w:rPr>
        <w:t> </w:t>
      </w:r>
      <w:r>
        <w:rPr>
          <w:sz w:val="24"/>
        </w:rPr>
        <w:t>Communi- cation</w:t>
      </w:r>
      <w:r>
        <w:rPr>
          <w:spacing w:val="-3"/>
          <w:sz w:val="24"/>
        </w:rPr>
        <w:t> </w:t>
      </w:r>
      <w:r>
        <w:rPr>
          <w:sz w:val="24"/>
        </w:rPr>
        <w:t>Management</w:t>
      </w:r>
      <w:r>
        <w:rPr>
          <w:spacing w:val="-3"/>
          <w:sz w:val="24"/>
        </w:rPr>
        <w:t> </w:t>
      </w:r>
      <w:r>
        <w:rPr>
          <w:sz w:val="24"/>
        </w:rPr>
        <w:t>shall</w:t>
      </w:r>
      <w:r>
        <w:rPr>
          <w:spacing w:val="-3"/>
          <w:sz w:val="24"/>
        </w:rPr>
        <w:t> </w:t>
      </w:r>
      <w:r>
        <w:rPr>
          <w:sz w:val="24"/>
        </w:rPr>
        <w:t>provide</w:t>
      </w:r>
      <w:r>
        <w:rPr>
          <w:spacing w:val="-3"/>
          <w:sz w:val="24"/>
        </w:rPr>
        <w:t> </w:t>
      </w:r>
      <w:r>
        <w:rPr>
          <w:sz w:val="24"/>
        </w:rPr>
        <w:t>the</w:t>
      </w:r>
      <w:r>
        <w:rPr>
          <w:spacing w:val="-3"/>
          <w:sz w:val="24"/>
        </w:rPr>
        <w:t> </w:t>
      </w:r>
      <w:r>
        <w:rPr>
          <w:sz w:val="24"/>
        </w:rPr>
        <w:t>possibility</w:t>
      </w:r>
      <w:r>
        <w:rPr>
          <w:spacing w:val="-3"/>
          <w:sz w:val="24"/>
        </w:rPr>
        <w:t> </w:t>
      </w:r>
      <w:r>
        <w:rPr>
          <w:sz w:val="24"/>
        </w:rPr>
        <w:t>to</w:t>
      </w:r>
      <w:r>
        <w:rPr>
          <w:spacing w:val="-3"/>
          <w:sz w:val="24"/>
        </w:rPr>
        <w:t> </w:t>
      </w:r>
      <w:r>
        <w:rPr>
          <w:sz w:val="24"/>
        </w:rPr>
        <w:t>move</w:t>
      </w:r>
      <w:r>
        <w:rPr>
          <w:spacing w:val="-3"/>
          <w:sz w:val="24"/>
        </w:rPr>
        <w:t> </w:t>
      </w:r>
      <w:r>
        <w:rPr>
          <w:sz w:val="24"/>
        </w:rPr>
        <w:t>construct</w:t>
      </w:r>
      <w:r>
        <w:rPr>
          <w:spacing w:val="-3"/>
          <w:sz w:val="24"/>
        </w:rPr>
        <w:t> </w:t>
      </w:r>
      <w:r>
        <w:rPr>
          <w:sz w:val="24"/>
        </w:rPr>
        <w:t>and</w:t>
      </w:r>
      <w:r>
        <w:rPr>
          <w:spacing w:val="-3"/>
          <w:sz w:val="24"/>
        </w:rPr>
        <w:t> </w:t>
      </w:r>
      <w:r>
        <w:rPr>
          <w:sz w:val="24"/>
        </w:rPr>
        <w:t>move</w:t>
      </w:r>
      <w:r>
        <w:rPr>
          <w:spacing w:val="-3"/>
          <w:sz w:val="24"/>
        </w:rPr>
        <w:t> </w:t>
      </w:r>
      <w:r>
        <w:rPr>
          <w:sz w:val="24"/>
        </w:rPr>
        <w:t>assign</w:t>
      </w:r>
      <w:r>
        <w:rPr>
          <w:spacing w:val="-3"/>
          <w:sz w:val="24"/>
        </w:rPr>
        <w:t> </w:t>
      </w:r>
      <w:r>
        <w:rPr>
          <w:sz w:val="24"/>
        </w:rPr>
        <w:t>a </w:t>
      </w:r>
      <w:r>
        <w:rPr>
          <w:rFonts w:ascii="Courier New"/>
          <w:sz w:val="24"/>
        </w:rPr>
        <w:t>HandleType</w:t>
      </w:r>
      <w:r>
        <w:rPr>
          <w:rFonts w:ascii="Courier New"/>
          <w:spacing w:val="-44"/>
          <w:sz w:val="24"/>
        </w:rPr>
        <w:t> </w:t>
      </w:r>
      <w:r>
        <w:rPr>
          <w:sz w:val="24"/>
        </w:rPr>
        <w:t>instance from another instance.</w:t>
      </w:r>
    </w:p>
    <w:p>
      <w:pPr>
        <w:spacing w:line="261" w:lineRule="auto" w:before="169"/>
        <w:ind w:left="337" w:right="5628" w:firstLine="0"/>
        <w:jc w:val="left"/>
        <w:rPr>
          <w:rFonts w:ascii="Courier New"/>
          <w:sz w:val="22"/>
        </w:rPr>
      </w:pPr>
      <w:r>
        <w:rPr>
          <w:rFonts w:ascii="Courier New"/>
          <w:sz w:val="22"/>
        </w:rPr>
        <w:t>HandleType(HandleType &amp;&amp;); HandleType&amp;</w:t>
      </w:r>
      <w:r>
        <w:rPr>
          <w:rFonts w:ascii="Courier New"/>
          <w:spacing w:val="-33"/>
          <w:sz w:val="22"/>
        </w:rPr>
        <w:t> </w:t>
      </w:r>
      <w:r>
        <w:rPr>
          <w:rFonts w:ascii="Courier New"/>
          <w:sz w:val="22"/>
        </w:rPr>
        <w:t>operator=(HandleType</w:t>
      </w:r>
      <w:r>
        <w:rPr>
          <w:rFonts w:ascii="Courier New"/>
          <w:spacing w:val="-34"/>
          <w:sz w:val="22"/>
        </w:rPr>
        <w:t> </w:t>
      </w:r>
      <w:r>
        <w:rPr>
          <w:rFonts w:ascii="Courier New"/>
          <w:sz w:val="22"/>
        </w:rPr>
        <w:t>&amp;&amp;);</w:t>
      </w:r>
    </w:p>
    <w:p>
      <w:pPr>
        <w:spacing w:before="109"/>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RS_CM_00102</w:t>
      </w:r>
      <w:r>
        <w:rPr>
          <w:i/>
          <w:spacing w:val="-4"/>
          <w:sz w:val="24"/>
        </w:rPr>
        <w:t>,</w:t>
      </w:r>
      <w:r>
        <w:rPr>
          <w:i/>
          <w:spacing w:val="1"/>
          <w:sz w:val="24"/>
        </w:rPr>
        <w:t> </w:t>
      </w:r>
      <w:r>
        <w:rPr>
          <w:i/>
          <w:color w:val="0000FF"/>
          <w:spacing w:val="-4"/>
          <w:sz w:val="24"/>
        </w:rPr>
        <w:t>RS_AP_00114</w:t>
      </w:r>
      <w:r>
        <w:rPr>
          <w:i/>
          <w:spacing w:val="-4"/>
          <w:sz w:val="24"/>
        </w:rPr>
        <w:t>,</w:t>
      </w:r>
      <w:r>
        <w:rPr>
          <w:i/>
          <w:spacing w:val="1"/>
          <w:sz w:val="24"/>
        </w:rPr>
        <w:t> </w:t>
      </w:r>
      <w:r>
        <w:rPr>
          <w:i/>
          <w:color w:val="0000FF"/>
          <w:spacing w:val="-4"/>
          <w:sz w:val="24"/>
        </w:rPr>
        <w:t>RS_AP_00145</w:t>
      </w:r>
      <w:r>
        <w:rPr>
          <w:i/>
          <w:spacing w:val="-4"/>
          <w:sz w:val="24"/>
        </w:rPr>
        <w:t>)</w:t>
      </w:r>
    </w:p>
    <w:p>
      <w:pPr>
        <w:spacing w:before="133"/>
        <w:ind w:left="337" w:right="1415" w:firstLine="0"/>
        <w:jc w:val="both"/>
        <w:rPr>
          <w:sz w:val="24"/>
        </w:rPr>
      </w:pPr>
      <w:r>
        <w:rPr>
          <w:b/>
          <w:sz w:val="24"/>
        </w:rPr>
        <w:t>[SWS_CM_11371]</w:t>
      </w:r>
      <w:r>
        <w:rPr>
          <w:sz w:val="24"/>
        </w:rPr>
        <w:t>{DRAFT} </w:t>
      </w:r>
      <w:r>
        <w:rPr>
          <w:b/>
          <w:sz w:val="24"/>
        </w:rPr>
        <w:t>HandleType destructor </w:t>
      </w:r>
      <w:r>
        <w:rPr>
          <w:rFonts w:ascii="Swis721 WGL4 BT"/>
          <w:i/>
          <w:sz w:val="24"/>
        </w:rPr>
        <w:t>[</w:t>
      </w:r>
      <w:r>
        <w:rPr>
          <w:sz w:val="24"/>
        </w:rPr>
        <w:t>The Communication </w:t>
      </w:r>
      <w:r>
        <w:rPr>
          <w:sz w:val="24"/>
        </w:rPr>
        <w:t>Manage- ment shall provide a destructor for the the </w:t>
      </w:r>
      <w:r>
        <w:rPr>
          <w:rFonts w:ascii="Courier New"/>
          <w:sz w:val="24"/>
        </w:rPr>
        <w:t>HandleType</w:t>
      </w:r>
      <w:r>
        <w:rPr>
          <w:sz w:val="24"/>
        </w:rPr>
        <w:t>.</w:t>
      </w:r>
    </w:p>
    <w:p>
      <w:pPr>
        <w:spacing w:before="173"/>
        <w:ind w:left="860" w:right="0" w:firstLine="0"/>
        <w:jc w:val="left"/>
        <w:rPr>
          <w:rFonts w:ascii="Courier New"/>
          <w:sz w:val="22"/>
        </w:rPr>
      </w:pPr>
      <w:r>
        <w:rPr>
          <w:rFonts w:ascii="Courier New"/>
          <w:sz w:val="22"/>
        </w:rPr>
        <w:t>~HandleType()</w:t>
      </w:r>
      <w:r>
        <w:rPr>
          <w:rFonts w:ascii="Courier New"/>
          <w:spacing w:val="-20"/>
          <w:sz w:val="22"/>
        </w:rPr>
        <w:t> </w:t>
      </w:r>
      <w:r>
        <w:rPr>
          <w:rFonts w:ascii="Courier New"/>
          <w:spacing w:val="-2"/>
          <w:sz w:val="22"/>
        </w:rPr>
        <w:t>noexcept;</w:t>
      </w:r>
    </w:p>
    <w:p>
      <w:pPr>
        <w:spacing w:before="132"/>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RS_AP_00114</w:t>
      </w:r>
      <w:r>
        <w:rPr>
          <w:i/>
          <w:spacing w:val="-4"/>
          <w:sz w:val="24"/>
        </w:rPr>
        <w:t>,</w:t>
      </w:r>
      <w:r>
        <w:rPr>
          <w:i/>
          <w:spacing w:val="1"/>
          <w:sz w:val="24"/>
        </w:rPr>
        <w:t> </w:t>
      </w:r>
      <w:r>
        <w:rPr>
          <w:i/>
          <w:color w:val="0000FF"/>
          <w:spacing w:val="-4"/>
          <w:sz w:val="24"/>
        </w:rPr>
        <w:t>RS_AP_00145</w:t>
      </w:r>
      <w:r>
        <w:rPr>
          <w:i/>
          <w:spacing w:val="-4"/>
          <w:sz w:val="24"/>
        </w:rPr>
        <w:t>,</w:t>
      </w:r>
      <w:r>
        <w:rPr>
          <w:i/>
          <w:spacing w:val="2"/>
          <w:sz w:val="24"/>
        </w:rPr>
        <w:t> </w:t>
      </w:r>
      <w:r>
        <w:rPr>
          <w:i/>
          <w:color w:val="0000FF"/>
          <w:spacing w:val="-4"/>
          <w:sz w:val="24"/>
        </w:rPr>
        <w:t>RS_AP_00132</w:t>
      </w:r>
      <w:r>
        <w:rPr>
          <w:i/>
          <w:spacing w:val="-4"/>
          <w:sz w:val="24"/>
        </w:rPr>
        <w:t>)</w:t>
      </w:r>
    </w:p>
    <w:p>
      <w:pPr>
        <w:pStyle w:val="BodyText"/>
        <w:spacing w:before="133"/>
        <w:ind w:left="337" w:right="1415"/>
        <w:jc w:val="both"/>
        <w:rPr>
          <w:i/>
        </w:rPr>
      </w:pPr>
      <w:bookmarkStart w:name="_bookmark475" w:id="647"/>
      <w:bookmarkEnd w:id="647"/>
      <w:r>
        <w:rPr/>
      </w:r>
      <w:r>
        <w:rPr>
          <w:b/>
        </w:rPr>
        <w:t>[SWS_CM_00304]</w:t>
      </w:r>
      <w:r>
        <w:rPr/>
        <w:t>{DRAFT}</w:t>
      </w:r>
      <w:r>
        <w:rPr>
          <w:spacing w:val="40"/>
        </w:rPr>
        <w:t> </w:t>
      </w:r>
      <w:r>
        <w:rPr>
          <w:b/>
        </w:rPr>
        <w:t>Service Handle Container </w:t>
      </w:r>
      <w:r>
        <w:rPr>
          <w:rFonts w:ascii="Swis721 WGL4 BT"/>
          <w:i/>
        </w:rPr>
        <w:t>[</w:t>
      </w:r>
      <w:r>
        <w:rPr/>
        <w:t>The </w:t>
      </w:r>
      <w:bookmarkStart w:name="_bookmark474" w:id="648"/>
      <w:bookmarkEnd w:id="648"/>
      <w:r>
        <w:rPr/>
        <w:t>Com</w:t>
      </w:r>
      <w:r>
        <w:rPr/>
        <w:t>munication </w:t>
      </w:r>
      <w:r>
        <w:rPr/>
        <w:t>Man- agement</w:t>
      </w:r>
      <w:r>
        <w:rPr>
          <w:spacing w:val="-7"/>
        </w:rPr>
        <w:t> </w:t>
      </w:r>
      <w:r>
        <w:rPr/>
        <w:t>shall</w:t>
      </w:r>
      <w:r>
        <w:rPr>
          <w:spacing w:val="-8"/>
        </w:rPr>
        <w:t> </w:t>
      </w:r>
      <w:r>
        <w:rPr/>
        <w:t>provide</w:t>
      </w:r>
      <w:r>
        <w:rPr>
          <w:spacing w:val="-7"/>
        </w:rPr>
        <w:t> </w:t>
      </w:r>
      <w:r>
        <w:rPr/>
        <w:t>the</w:t>
      </w:r>
      <w:r>
        <w:rPr>
          <w:spacing w:val="-7"/>
        </w:rPr>
        <w:t> </w:t>
      </w:r>
      <w:r>
        <w:rPr/>
        <w:t>definition</w:t>
      </w:r>
      <w:r>
        <w:rPr>
          <w:spacing w:val="-7"/>
        </w:rPr>
        <w:t> </w:t>
      </w:r>
      <w:r>
        <w:rPr/>
        <w:t>of</w:t>
      </w:r>
      <w:r>
        <w:rPr>
          <w:spacing w:val="-7"/>
        </w:rPr>
        <w:t> </w:t>
      </w:r>
      <w:r>
        <w:rPr/>
        <w:t>a</w:t>
      </w:r>
      <w:r>
        <w:rPr>
          <w:spacing w:val="-7"/>
        </w:rPr>
        <w:t> </w:t>
      </w:r>
      <w:r>
        <w:rPr>
          <w:rFonts w:ascii="Courier New"/>
        </w:rPr>
        <w:t>ServiceHandleContainer</w:t>
      </w:r>
      <w:r>
        <w:rPr/>
        <w:t>. The</w:t>
      </w:r>
      <w:r>
        <w:rPr>
          <w:spacing w:val="-7"/>
        </w:rPr>
        <w:t> </w:t>
      </w:r>
      <w:r>
        <w:rPr/>
        <w:t>container holds a list of service handles and is used as a return value of the </w:t>
      </w:r>
      <w:r>
        <w:rPr>
          <w:rFonts w:ascii="Courier New"/>
        </w:rPr>
        <w:t>FindService </w:t>
      </w:r>
      <w:r>
        <w:rPr/>
        <w:t>methods.</w:t>
      </w:r>
      <w:r>
        <w:rPr>
          <w:spacing w:val="40"/>
        </w:rPr>
        <w:t> </w:t>
      </w:r>
      <w:r>
        <w:rPr/>
        <w:t>The assigned data type is allowed to be changed by the Communication </w:t>
      </w:r>
      <w:r>
        <w:rPr>
          <w:spacing w:val="-2"/>
        </w:rPr>
        <w:t>Management</w:t>
      </w:r>
      <w:r>
        <w:rPr>
          <w:spacing w:val="-10"/>
        </w:rPr>
        <w:t> </w:t>
      </w:r>
      <w:r>
        <w:rPr>
          <w:spacing w:val="-2"/>
        </w:rPr>
        <w:t>software</w:t>
      </w:r>
      <w:r>
        <w:rPr>
          <w:spacing w:val="-9"/>
        </w:rPr>
        <w:t> </w:t>
      </w:r>
      <w:r>
        <w:rPr>
          <w:spacing w:val="-2"/>
        </w:rPr>
        <w:t>provider,</w:t>
      </w:r>
      <w:r>
        <w:rPr>
          <w:spacing w:val="-7"/>
        </w:rPr>
        <w:t> </w:t>
      </w:r>
      <w:r>
        <w:rPr>
          <w:spacing w:val="-2"/>
        </w:rPr>
        <w:t>but</w:t>
      </w:r>
      <w:r>
        <w:rPr>
          <w:spacing w:val="-9"/>
        </w:rPr>
        <w:t> </w:t>
      </w:r>
      <w:r>
        <w:rPr>
          <w:spacing w:val="-2"/>
        </w:rPr>
        <w:t>must</w:t>
      </w:r>
      <w:r>
        <w:rPr>
          <w:spacing w:val="-9"/>
        </w:rPr>
        <w:t> </w:t>
      </w:r>
      <w:r>
        <w:rPr>
          <w:spacing w:val="-2"/>
        </w:rPr>
        <w:t>adhere</w:t>
      </w:r>
      <w:r>
        <w:rPr>
          <w:spacing w:val="-9"/>
        </w:rPr>
        <w:t> </w:t>
      </w:r>
      <w:r>
        <w:rPr>
          <w:spacing w:val="-2"/>
        </w:rPr>
        <w:t>to</w:t>
      </w:r>
      <w:r>
        <w:rPr>
          <w:spacing w:val="-9"/>
        </w:rPr>
        <w:t> </w:t>
      </w:r>
      <w:r>
        <w:rPr>
          <w:spacing w:val="-2"/>
        </w:rPr>
        <w:t>the</w:t>
      </w:r>
      <w:r>
        <w:rPr>
          <w:spacing w:val="-9"/>
        </w:rPr>
        <w:t> </w:t>
      </w:r>
      <w:r>
        <w:rPr>
          <w:i/>
          <w:spacing w:val="-2"/>
        </w:rPr>
        <w:t>general</w:t>
      </w:r>
      <w:r>
        <w:rPr>
          <w:i/>
          <w:spacing w:val="-9"/>
        </w:rPr>
        <w:t> </w:t>
      </w:r>
      <w:r>
        <w:rPr>
          <w:i/>
          <w:spacing w:val="-2"/>
        </w:rPr>
        <w:t>container</w:t>
      </w:r>
      <w:r>
        <w:rPr>
          <w:i/>
          <w:spacing w:val="-9"/>
        </w:rPr>
        <w:t> </w:t>
      </w:r>
      <w:r>
        <w:rPr>
          <w:i/>
          <w:spacing w:val="-2"/>
        </w:rPr>
        <w:t>requirements</w:t>
      </w:r>
    </w:p>
    <w:p>
      <w:pPr>
        <w:spacing w:after="0"/>
        <w:jc w:val="both"/>
        <w:sectPr>
          <w:pgSz w:w="11910" w:h="13960"/>
          <w:pgMar w:top="280" w:bottom="0" w:left="1080" w:right="0"/>
        </w:sectPr>
      </w:pPr>
    </w:p>
    <w:p>
      <w:pPr>
        <w:pStyle w:val="BodyText"/>
        <w:spacing w:line="242" w:lineRule="auto" w:before="90"/>
        <w:ind w:left="337" w:right="1415"/>
        <w:jc w:val="both"/>
      </w:pPr>
      <w:r>
        <w:rPr/>
        <w:t>according to table 96 of section 23.2.1 and the </w:t>
      </w:r>
      <w:r>
        <w:rPr>
          <w:i/>
        </w:rPr>
        <w:t>sequence container requirements </w:t>
      </w:r>
      <w:r>
        <w:rPr/>
        <w:t>ac- cording</w:t>
      </w:r>
      <w:r>
        <w:rPr>
          <w:spacing w:val="-11"/>
        </w:rPr>
        <w:t> </w:t>
      </w:r>
      <w:r>
        <w:rPr/>
        <w:t>to table 100 of section 23.2.3 of [</w:t>
      </w:r>
      <w:r>
        <w:rPr>
          <w:color w:val="0000FF"/>
        </w:rPr>
        <w:t>30</w:t>
      </w:r>
      <w:r>
        <w:rPr/>
        <w:t>].</w:t>
      </w:r>
      <w:r>
        <w:rPr>
          <w:spacing w:val="40"/>
        </w:rPr>
        <w:t> </w:t>
      </w:r>
      <w:r>
        <w:rPr/>
        <w:t>A </w:t>
      </w:r>
      <w:r>
        <w:rPr>
          <w:rFonts w:ascii="Courier New"/>
        </w:rPr>
        <w:t>ara::core::Vector</w:t>
      </w:r>
      <w:r>
        <w:rPr>
          <w:rFonts w:ascii="Courier New"/>
          <w:spacing w:val="-36"/>
        </w:rPr>
        <w:t> </w:t>
      </w:r>
      <w:r>
        <w:rPr/>
        <w:t>for example fulfills these requirements.</w:t>
      </w:r>
    </w:p>
    <w:p>
      <w:pPr>
        <w:spacing w:before="128"/>
        <w:ind w:left="171" w:right="0" w:firstLine="0"/>
        <w:jc w:val="left"/>
        <w:rPr>
          <w:rFonts w:ascii="Courier New"/>
          <w:sz w:val="20"/>
        </w:rPr>
      </w:pPr>
      <w:r>
        <w:rPr>
          <w:color w:val="7F7F7F"/>
          <w:sz w:val="12"/>
        </w:rPr>
        <w:t>1</w:t>
      </w:r>
      <w:r>
        <w:rPr>
          <w:color w:val="7F7F7F"/>
          <w:spacing w:val="58"/>
          <w:sz w:val="12"/>
        </w:rPr>
        <w:t> </w:t>
      </w:r>
      <w:r>
        <w:rPr>
          <w:rFonts w:ascii="Courier New"/>
          <w:color w:val="720072"/>
          <w:sz w:val="20"/>
        </w:rPr>
        <w:t>template</w:t>
      </w:r>
      <w:r>
        <w:rPr>
          <w:rFonts w:ascii="Courier New"/>
          <w:color w:val="720072"/>
          <w:spacing w:val="-8"/>
          <w:sz w:val="20"/>
        </w:rPr>
        <w:t> </w:t>
      </w:r>
      <w:r>
        <w:rPr>
          <w:rFonts w:ascii="Courier New"/>
          <w:sz w:val="20"/>
        </w:rPr>
        <w:t>&lt;</w:t>
      </w:r>
      <w:r>
        <w:rPr>
          <w:rFonts w:ascii="Courier New"/>
          <w:color w:val="720072"/>
          <w:sz w:val="20"/>
        </w:rPr>
        <w:t>typename</w:t>
      </w:r>
      <w:r>
        <w:rPr>
          <w:rFonts w:ascii="Courier New"/>
          <w:color w:val="720072"/>
          <w:spacing w:val="-9"/>
          <w:sz w:val="20"/>
        </w:rPr>
        <w:t> </w:t>
      </w:r>
      <w:r>
        <w:rPr>
          <w:rFonts w:ascii="Courier New"/>
          <w:spacing w:val="-5"/>
          <w:sz w:val="20"/>
        </w:rPr>
        <w:t>T&gt;</w:t>
      </w:r>
    </w:p>
    <w:p>
      <w:pPr>
        <w:spacing w:before="12"/>
        <w:ind w:left="171" w:right="0" w:firstLine="0"/>
        <w:jc w:val="left"/>
        <w:rPr>
          <w:rFonts w:ascii="Courier New"/>
          <w:sz w:val="20"/>
        </w:rPr>
      </w:pPr>
      <w:r>
        <w:rPr>
          <w:color w:val="7F7F7F"/>
          <w:sz w:val="12"/>
        </w:rPr>
        <w:t>2</w:t>
      </w:r>
      <w:r>
        <w:rPr>
          <w:color w:val="7F7F7F"/>
          <w:spacing w:val="57"/>
          <w:sz w:val="12"/>
        </w:rPr>
        <w:t> </w:t>
      </w:r>
      <w:r>
        <w:rPr>
          <w:rFonts w:ascii="Courier New"/>
          <w:color w:val="720072"/>
          <w:sz w:val="20"/>
        </w:rPr>
        <w:t>using</w:t>
      </w:r>
      <w:r>
        <w:rPr>
          <w:rFonts w:ascii="Courier New"/>
          <w:color w:val="720072"/>
          <w:spacing w:val="-10"/>
          <w:sz w:val="20"/>
        </w:rPr>
        <w:t> </w:t>
      </w:r>
      <w:r>
        <w:rPr>
          <w:rFonts w:ascii="Courier New"/>
          <w:sz w:val="20"/>
        </w:rPr>
        <w:t>ServiceHandleContainer</w:t>
      </w:r>
      <w:r>
        <w:rPr>
          <w:rFonts w:ascii="Courier New"/>
          <w:spacing w:val="-10"/>
          <w:sz w:val="20"/>
        </w:rPr>
        <w:t> </w:t>
      </w:r>
      <w:r>
        <w:rPr>
          <w:rFonts w:ascii="Courier New"/>
          <w:sz w:val="20"/>
        </w:rPr>
        <w:t>=</w:t>
      </w:r>
      <w:r>
        <w:rPr>
          <w:rFonts w:ascii="Courier New"/>
          <w:spacing w:val="-10"/>
          <w:sz w:val="20"/>
        </w:rPr>
        <w:t> </w:t>
      </w:r>
      <w:r>
        <w:rPr>
          <w:rFonts w:ascii="Courier New"/>
          <w:spacing w:val="-2"/>
          <w:sz w:val="20"/>
        </w:rPr>
        <w:t>ara::core::Vector&lt;T&gt;;</w:t>
      </w:r>
    </w:p>
    <w:p>
      <w:pPr>
        <w:pStyle w:val="BodyText"/>
        <w:spacing w:before="9"/>
        <w:rPr>
          <w:rFonts w:ascii="Courier New"/>
          <w:sz w:val="21"/>
        </w:rPr>
      </w:pPr>
    </w:p>
    <w:p>
      <w:pPr>
        <w:spacing w:before="1"/>
        <w:ind w:left="337" w:right="0" w:firstLine="0"/>
        <w:jc w:val="both"/>
        <w:rPr>
          <w:i/>
          <w:sz w:val="24"/>
        </w:rPr>
      </w:pPr>
      <w:r>
        <w:rPr>
          <w:rFonts w:ascii="Swis721 WGL4 BT" w:hAnsi="Swis721 WGL4 BT"/>
          <w:i/>
          <w:spacing w:val="-4"/>
          <w:sz w:val="24"/>
        </w:rPr>
        <w:t>♩</w:t>
      </w:r>
      <w:r>
        <w:rPr>
          <w:i/>
          <w:spacing w:val="-4"/>
          <w:sz w:val="24"/>
        </w:rPr>
        <w:t>(</w:t>
      </w:r>
      <w:r>
        <w:rPr>
          <w:i/>
          <w:color w:val="0000FF"/>
          <w:spacing w:val="-4"/>
          <w:sz w:val="24"/>
        </w:rPr>
        <w:t>RS_CM_00102</w:t>
      </w:r>
      <w:r>
        <w:rPr>
          <w:i/>
          <w:spacing w:val="-4"/>
          <w:sz w:val="24"/>
        </w:rPr>
        <w:t>,</w:t>
      </w:r>
      <w:r>
        <w:rPr>
          <w:i/>
          <w:spacing w:val="1"/>
          <w:sz w:val="24"/>
        </w:rPr>
        <w:t> </w:t>
      </w:r>
      <w:r>
        <w:rPr>
          <w:i/>
          <w:color w:val="0000FF"/>
          <w:spacing w:val="-4"/>
          <w:sz w:val="24"/>
        </w:rPr>
        <w:t>RS_AP_00114</w:t>
      </w:r>
      <w:r>
        <w:rPr>
          <w:i/>
          <w:spacing w:val="-4"/>
          <w:sz w:val="24"/>
        </w:rPr>
        <w:t>,</w:t>
      </w:r>
      <w:r>
        <w:rPr>
          <w:i/>
          <w:spacing w:val="1"/>
          <w:sz w:val="24"/>
        </w:rPr>
        <w:t> </w:t>
      </w:r>
      <w:r>
        <w:rPr>
          <w:i/>
          <w:color w:val="0000FF"/>
          <w:spacing w:val="-4"/>
          <w:sz w:val="24"/>
        </w:rPr>
        <w:t>RS_AP_00122</w:t>
      </w:r>
      <w:r>
        <w:rPr>
          <w:i/>
          <w:spacing w:val="-4"/>
          <w:sz w:val="24"/>
        </w:rPr>
        <w:t>)</w:t>
      </w:r>
    </w:p>
    <w:p>
      <w:pPr>
        <w:pStyle w:val="BodyText"/>
        <w:spacing w:line="252" w:lineRule="auto" w:before="158"/>
        <w:ind w:left="337" w:right="1415"/>
        <w:jc w:val="both"/>
      </w:pPr>
      <w:r>
        <w:rPr/>
        <w:t>The</w:t>
      </w:r>
      <w:r>
        <w:rPr>
          <w:spacing w:val="-17"/>
        </w:rPr>
        <w:t> </w:t>
      </w:r>
      <w:r>
        <w:rPr/>
        <w:t>possibility</w:t>
      </w:r>
      <w:r>
        <w:rPr>
          <w:spacing w:val="-17"/>
        </w:rPr>
        <w:t> </w:t>
      </w:r>
      <w:r>
        <w:rPr/>
        <w:t>to</w:t>
      </w:r>
      <w:r>
        <w:rPr>
          <w:spacing w:val="-16"/>
        </w:rPr>
        <w:t> </w:t>
      </w:r>
      <w:r>
        <w:rPr/>
        <w:t>continuously</w:t>
      </w:r>
      <w:r>
        <w:rPr>
          <w:spacing w:val="-17"/>
        </w:rPr>
        <w:t> </w:t>
      </w:r>
      <w:r>
        <w:rPr/>
        <w:t>find</w:t>
      </w:r>
      <w:r>
        <w:rPr>
          <w:spacing w:val="-17"/>
        </w:rPr>
        <w:t> </w:t>
      </w:r>
      <w:r>
        <w:rPr/>
        <w:t>services</w:t>
      </w:r>
      <w:r>
        <w:rPr>
          <w:spacing w:val="-17"/>
        </w:rPr>
        <w:t> </w:t>
      </w:r>
      <w:r>
        <w:rPr/>
        <w:t>by</w:t>
      </w:r>
      <w:r>
        <w:rPr>
          <w:spacing w:val="-16"/>
        </w:rPr>
        <w:t> </w:t>
      </w:r>
      <w:r>
        <w:rPr/>
        <w:t>registering</w:t>
      </w:r>
      <w:r>
        <w:rPr>
          <w:spacing w:val="-17"/>
        </w:rPr>
        <w:t> </w:t>
      </w:r>
      <w:r>
        <w:rPr/>
        <w:t>a</w:t>
      </w:r>
      <w:r>
        <w:rPr>
          <w:spacing w:val="-17"/>
        </w:rPr>
        <w:t> </w:t>
      </w:r>
      <w:r>
        <w:rPr>
          <w:i/>
        </w:rPr>
        <w:t>handler</w:t>
      </w:r>
      <w:r>
        <w:rPr>
          <w:i/>
          <w:spacing w:val="-16"/>
        </w:rPr>
        <w:t> </w:t>
      </w:r>
      <w:r>
        <w:rPr>
          <w:i/>
        </w:rPr>
        <w:t>function</w:t>
      </w:r>
      <w:r>
        <w:rPr>
          <w:i/>
          <w:spacing w:val="-17"/>
        </w:rPr>
        <w:t> </w:t>
      </w:r>
      <w:r>
        <w:rPr/>
        <w:t>as</w:t>
      </w:r>
      <w:r>
        <w:rPr>
          <w:spacing w:val="-17"/>
        </w:rPr>
        <w:t> </w:t>
      </w:r>
      <w:r>
        <w:rPr/>
        <w:t>defined in [</w:t>
      </w:r>
      <w:hyperlink w:history="true" w:anchor="_bookmark552">
        <w:r>
          <w:rPr>
            <w:color w:val="0000FF"/>
          </w:rPr>
          <w:t>SWS_CM_00123</w:t>
        </w:r>
      </w:hyperlink>
      <w:r>
        <w:rPr/>
        <w:t>] requires a definition of such a </w:t>
      </w:r>
      <w:r>
        <w:rPr>
          <w:i/>
        </w:rPr>
        <w:t>handler function</w:t>
      </w:r>
      <w:r>
        <w:rPr/>
        <w:t>.</w:t>
      </w:r>
      <w:r>
        <w:rPr>
          <w:spacing w:val="40"/>
        </w:rPr>
        <w:t> </w:t>
      </w:r>
      <w:r>
        <w:rPr/>
        <w:t>The function implementation itself is to be provided by the proxy user.</w:t>
      </w:r>
    </w:p>
    <w:p>
      <w:pPr>
        <w:pStyle w:val="BodyText"/>
        <w:spacing w:line="242" w:lineRule="auto" w:before="131"/>
        <w:ind w:left="337" w:right="1415"/>
        <w:jc w:val="both"/>
      </w:pPr>
      <w:bookmarkStart w:name="_bookmark476" w:id="649"/>
      <w:bookmarkEnd w:id="649"/>
      <w:r>
        <w:rPr/>
      </w:r>
      <w:r>
        <w:rPr>
          <w:b/>
          <w:spacing w:val="-2"/>
        </w:rPr>
        <w:t>[SWS_CM_00383]</w:t>
      </w:r>
      <w:r>
        <w:rPr>
          <w:spacing w:val="-2"/>
        </w:rPr>
        <w:t>{DRAFT}</w:t>
      </w:r>
      <w:r>
        <w:rPr>
          <w:spacing w:val="-15"/>
        </w:rPr>
        <w:t> </w:t>
      </w:r>
      <w:r>
        <w:rPr>
          <w:b/>
          <w:spacing w:val="-2"/>
        </w:rPr>
        <w:t>Find</w:t>
      </w:r>
      <w:r>
        <w:rPr>
          <w:b/>
          <w:spacing w:val="-11"/>
        </w:rPr>
        <w:t> </w:t>
      </w:r>
      <w:r>
        <w:rPr>
          <w:b/>
          <w:spacing w:val="-2"/>
        </w:rPr>
        <w:t>Service Handler </w:t>
      </w:r>
      <w:r>
        <w:rPr>
          <w:rFonts w:ascii="Swis721 WGL4 BT"/>
          <w:i/>
          <w:spacing w:val="-2"/>
        </w:rPr>
        <w:t>[</w:t>
      </w:r>
      <w:r>
        <w:rPr>
          <w:spacing w:val="-2"/>
        </w:rPr>
        <w:t>The Communication </w:t>
      </w:r>
      <w:r>
        <w:rPr>
          <w:spacing w:val="-2"/>
        </w:rPr>
        <w:t>Management </w:t>
      </w:r>
      <w:r>
        <w:rPr/>
        <w:t>shall</w:t>
      </w:r>
      <w:r>
        <w:rPr>
          <w:spacing w:val="-1"/>
        </w:rPr>
        <w:t> </w:t>
      </w:r>
      <w:r>
        <w:rPr/>
        <w:t>provide the definition of </w:t>
      </w:r>
      <w:r>
        <w:rPr>
          <w:rFonts w:ascii="Courier New"/>
        </w:rPr>
        <w:t>FindServiceHandler</w:t>
      </w:r>
      <w:r>
        <w:rPr>
          <w:rFonts w:ascii="Courier New"/>
          <w:spacing w:val="-36"/>
        </w:rPr>
        <w:t> </w:t>
      </w:r>
      <w:r>
        <w:rPr/>
        <w:t>as a function wrapper for the handler</w:t>
      </w:r>
      <w:r>
        <w:rPr>
          <w:spacing w:val="-7"/>
        </w:rPr>
        <w:t> </w:t>
      </w:r>
      <w:r>
        <w:rPr/>
        <w:t>function</w:t>
      </w:r>
      <w:r>
        <w:rPr>
          <w:spacing w:val="-7"/>
        </w:rPr>
        <w:t> </w:t>
      </w:r>
      <w:r>
        <w:rPr/>
        <w:t>that</w:t>
      </w:r>
      <w:r>
        <w:rPr>
          <w:spacing w:val="-7"/>
        </w:rPr>
        <w:t> </w:t>
      </w:r>
      <w:r>
        <w:rPr/>
        <w:t>gets</w:t>
      </w:r>
      <w:r>
        <w:rPr>
          <w:spacing w:val="-7"/>
        </w:rPr>
        <w:t> </w:t>
      </w:r>
      <w:r>
        <w:rPr/>
        <w:t>called</w:t>
      </w:r>
      <w:r>
        <w:rPr>
          <w:spacing w:val="-7"/>
        </w:rPr>
        <w:t> </w:t>
      </w:r>
      <w:r>
        <w:rPr/>
        <w:t>by</w:t>
      </w:r>
      <w:r>
        <w:rPr>
          <w:spacing w:val="-7"/>
        </w:rPr>
        <w:t> </w:t>
      </w:r>
      <w:r>
        <w:rPr/>
        <w:t>the</w:t>
      </w:r>
      <w:r>
        <w:rPr>
          <w:spacing w:val="-7"/>
        </w:rPr>
        <w:t> </w:t>
      </w:r>
      <w:r>
        <w:rPr/>
        <w:t>Communication</w:t>
      </w:r>
      <w:r>
        <w:rPr>
          <w:spacing w:val="-7"/>
        </w:rPr>
        <w:t> </w:t>
      </w:r>
      <w:r>
        <w:rPr/>
        <w:t>Management</w:t>
      </w:r>
      <w:r>
        <w:rPr>
          <w:spacing w:val="-7"/>
        </w:rPr>
        <w:t> </w:t>
      </w:r>
      <w:r>
        <w:rPr/>
        <w:t>software</w:t>
      </w:r>
      <w:r>
        <w:rPr>
          <w:spacing w:val="-7"/>
        </w:rPr>
        <w:t> </w:t>
      </w:r>
      <w:r>
        <w:rPr/>
        <w:t>in</w:t>
      </w:r>
      <w:r>
        <w:rPr>
          <w:spacing w:val="-7"/>
        </w:rPr>
        <w:t> </w:t>
      </w:r>
      <w:r>
        <w:rPr/>
        <w:t>case the service availability changes.</w:t>
      </w:r>
      <w:r>
        <w:rPr>
          <w:spacing w:val="40"/>
        </w:rPr>
        <w:t> </w:t>
      </w:r>
      <w:r>
        <w:rPr/>
        <w:t>It takes as input parameter a handle container con- taining</w:t>
      </w:r>
      <w:r>
        <w:rPr>
          <w:spacing w:val="-8"/>
        </w:rPr>
        <w:t> </w:t>
      </w:r>
      <w:r>
        <w:rPr/>
        <w:t>handles</w:t>
      </w:r>
      <w:r>
        <w:rPr>
          <w:spacing w:val="-7"/>
        </w:rPr>
        <w:t> </w:t>
      </w:r>
      <w:r>
        <w:rPr/>
        <w:t>for</w:t>
      </w:r>
      <w:r>
        <w:rPr>
          <w:spacing w:val="-8"/>
        </w:rPr>
        <w:t> </w:t>
      </w:r>
      <w:r>
        <w:rPr/>
        <w:t>all</w:t>
      </w:r>
      <w:r>
        <w:rPr>
          <w:spacing w:val="-7"/>
        </w:rPr>
        <w:t> </w:t>
      </w:r>
      <w:r>
        <w:rPr/>
        <w:t>matching</w:t>
      </w:r>
      <w:r>
        <w:rPr>
          <w:spacing w:val="-8"/>
        </w:rPr>
        <w:t> </w:t>
      </w:r>
      <w:r>
        <w:rPr/>
        <w:t>service</w:t>
      </w:r>
      <w:r>
        <w:rPr>
          <w:spacing w:val="-7"/>
        </w:rPr>
        <w:t> </w:t>
      </w:r>
      <w:r>
        <w:rPr/>
        <w:t>instances</w:t>
      </w:r>
      <w:r>
        <w:rPr>
          <w:spacing w:val="-8"/>
        </w:rPr>
        <w:t> </w:t>
      </w:r>
      <w:r>
        <w:rPr/>
        <w:t>and</w:t>
      </w:r>
      <w:r>
        <w:rPr>
          <w:spacing w:val="-7"/>
        </w:rPr>
        <w:t> </w:t>
      </w:r>
      <w:r>
        <w:rPr/>
        <w:t>a</w:t>
      </w:r>
      <w:r>
        <w:rPr>
          <w:spacing w:val="-8"/>
        </w:rPr>
        <w:t> </w:t>
      </w:r>
      <w:r>
        <w:rPr/>
        <w:t>FindServiceHandle</w:t>
      </w:r>
      <w:r>
        <w:rPr>
          <w:spacing w:val="-8"/>
        </w:rPr>
        <w:t> </w:t>
      </w:r>
      <w:r>
        <w:rPr/>
        <w:t>which</w:t>
      </w:r>
      <w:r>
        <w:rPr>
          <w:spacing w:val="-7"/>
        </w:rPr>
        <w:t> </w:t>
      </w:r>
      <w:r>
        <w:rPr/>
        <w:t>can </w:t>
      </w:r>
      <w:r>
        <w:rPr>
          <w:spacing w:val="-2"/>
        </w:rPr>
        <w:t>be</w:t>
      </w:r>
      <w:r>
        <w:rPr>
          <w:spacing w:val="-15"/>
        </w:rPr>
        <w:t> </w:t>
      </w:r>
      <w:r>
        <w:rPr>
          <w:spacing w:val="-2"/>
        </w:rPr>
        <w:t>used</w:t>
      </w:r>
      <w:r>
        <w:rPr>
          <w:spacing w:val="-15"/>
        </w:rPr>
        <w:t> </w:t>
      </w:r>
      <w:r>
        <w:rPr>
          <w:spacing w:val="-2"/>
        </w:rPr>
        <w:t>to</w:t>
      </w:r>
      <w:r>
        <w:rPr>
          <w:spacing w:val="-14"/>
        </w:rPr>
        <w:t> </w:t>
      </w:r>
      <w:r>
        <w:rPr>
          <w:spacing w:val="-2"/>
        </w:rPr>
        <w:t>invoke</w:t>
      </w:r>
      <w:r>
        <w:rPr>
          <w:spacing w:val="-10"/>
        </w:rPr>
        <w:t> </w:t>
      </w:r>
      <w:r>
        <w:rPr>
          <w:rFonts w:ascii="Courier New"/>
          <w:spacing w:val="-2"/>
        </w:rPr>
        <w:t>StopFindService</w:t>
      </w:r>
      <w:r>
        <w:rPr>
          <w:rFonts w:ascii="Courier New"/>
          <w:spacing w:val="-34"/>
        </w:rPr>
        <w:t> </w:t>
      </w:r>
      <w:r>
        <w:rPr>
          <w:spacing w:val="-2"/>
        </w:rPr>
        <w:t>(see [</w:t>
      </w:r>
      <w:hyperlink w:history="true" w:anchor="_bookmark555">
        <w:r>
          <w:rPr>
            <w:color w:val="0000FF"/>
            <w:spacing w:val="-2"/>
          </w:rPr>
          <w:t>SWS_CM_00125</w:t>
        </w:r>
      </w:hyperlink>
      <w:r>
        <w:rPr>
          <w:spacing w:val="-2"/>
        </w:rPr>
        <w:t>]) from</w:t>
      </w:r>
      <w:r>
        <w:rPr>
          <w:spacing w:val="-3"/>
        </w:rPr>
        <w:t> </w:t>
      </w:r>
      <w:r>
        <w:rPr>
          <w:spacing w:val="-2"/>
        </w:rPr>
        <w:t>within</w:t>
      </w:r>
      <w:r>
        <w:rPr>
          <w:spacing w:val="-3"/>
        </w:rPr>
        <w:t> </w:t>
      </w:r>
      <w:r>
        <w:rPr>
          <w:spacing w:val="-2"/>
        </w:rPr>
        <w:t>the</w:t>
      </w:r>
      <w:r>
        <w:rPr>
          <w:spacing w:val="-3"/>
        </w:rPr>
        <w:t> </w:t>
      </w:r>
      <w:r>
        <w:rPr>
          <w:rFonts w:ascii="Courier New"/>
          <w:spacing w:val="-2"/>
        </w:rPr>
        <w:t>Find- ServiceHandler</w:t>
      </w:r>
      <w:r>
        <w:rPr>
          <w:spacing w:val="-2"/>
        </w:rPr>
        <w:t>.</w:t>
      </w:r>
    </w:p>
    <w:p>
      <w:pPr>
        <w:spacing w:before="111"/>
        <w:ind w:left="171" w:right="0" w:firstLine="0"/>
        <w:jc w:val="left"/>
        <w:rPr>
          <w:rFonts w:ascii="Courier New"/>
          <w:sz w:val="20"/>
        </w:rPr>
      </w:pPr>
      <w:r>
        <w:rPr>
          <w:color w:val="7F7F7F"/>
          <w:sz w:val="12"/>
        </w:rPr>
        <w:t>1</w:t>
      </w:r>
      <w:r>
        <w:rPr>
          <w:color w:val="7F7F7F"/>
          <w:spacing w:val="58"/>
          <w:sz w:val="12"/>
        </w:rPr>
        <w:t> </w:t>
      </w:r>
      <w:r>
        <w:rPr>
          <w:rFonts w:ascii="Courier New"/>
          <w:color w:val="720072"/>
          <w:sz w:val="20"/>
        </w:rPr>
        <w:t>template</w:t>
      </w:r>
      <w:r>
        <w:rPr>
          <w:rFonts w:ascii="Courier New"/>
          <w:color w:val="720072"/>
          <w:spacing w:val="-8"/>
          <w:sz w:val="20"/>
        </w:rPr>
        <w:t> </w:t>
      </w:r>
      <w:r>
        <w:rPr>
          <w:rFonts w:ascii="Courier New"/>
          <w:sz w:val="20"/>
        </w:rPr>
        <w:t>&lt;</w:t>
      </w:r>
      <w:r>
        <w:rPr>
          <w:rFonts w:ascii="Courier New"/>
          <w:color w:val="720072"/>
          <w:sz w:val="20"/>
        </w:rPr>
        <w:t>typename</w:t>
      </w:r>
      <w:r>
        <w:rPr>
          <w:rFonts w:ascii="Courier New"/>
          <w:color w:val="720072"/>
          <w:spacing w:val="-9"/>
          <w:sz w:val="20"/>
        </w:rPr>
        <w:t> </w:t>
      </w:r>
      <w:r>
        <w:rPr>
          <w:rFonts w:ascii="Courier New"/>
          <w:spacing w:val="-5"/>
          <w:sz w:val="20"/>
        </w:rPr>
        <w:t>T&gt;</w:t>
      </w:r>
    </w:p>
    <w:p>
      <w:pPr>
        <w:spacing w:before="13"/>
        <w:ind w:left="171" w:right="0" w:firstLine="0"/>
        <w:jc w:val="left"/>
        <w:rPr>
          <w:rFonts w:ascii="Courier New"/>
          <w:sz w:val="20"/>
        </w:rPr>
      </w:pPr>
      <w:r>
        <w:rPr>
          <w:color w:val="7F7F7F"/>
          <w:sz w:val="12"/>
        </w:rPr>
        <w:t>2</w:t>
      </w:r>
      <w:r>
        <w:rPr>
          <w:color w:val="7F7F7F"/>
          <w:spacing w:val="56"/>
          <w:sz w:val="12"/>
        </w:rPr>
        <w:t> </w:t>
      </w:r>
      <w:r>
        <w:rPr>
          <w:rFonts w:ascii="Courier New"/>
          <w:color w:val="720072"/>
          <w:sz w:val="20"/>
        </w:rPr>
        <w:t>using</w:t>
      </w:r>
      <w:r>
        <w:rPr>
          <w:rFonts w:ascii="Courier New"/>
          <w:color w:val="720072"/>
          <w:spacing w:val="-11"/>
          <w:sz w:val="20"/>
        </w:rPr>
        <w:t> </w:t>
      </w:r>
      <w:r>
        <w:rPr>
          <w:rFonts w:ascii="Courier New"/>
          <w:sz w:val="20"/>
        </w:rPr>
        <w:t>FindServiceHandler</w:t>
      </w:r>
      <w:r>
        <w:rPr>
          <w:rFonts w:ascii="Courier New"/>
          <w:spacing w:val="-11"/>
          <w:sz w:val="20"/>
        </w:rPr>
        <w:t> </w:t>
      </w:r>
      <w:r>
        <w:rPr>
          <w:rFonts w:ascii="Courier New"/>
          <w:spacing w:val="-10"/>
          <w:sz w:val="20"/>
        </w:rPr>
        <w:t>=</w:t>
      </w:r>
    </w:p>
    <w:p>
      <w:pPr>
        <w:spacing w:before="12"/>
        <w:ind w:left="171" w:right="0" w:firstLine="0"/>
        <w:jc w:val="left"/>
        <w:rPr>
          <w:rFonts w:ascii="Courier New"/>
          <w:sz w:val="20"/>
        </w:rPr>
      </w:pPr>
      <w:r>
        <w:rPr>
          <w:color w:val="7F7F7F"/>
          <w:sz w:val="12"/>
        </w:rPr>
        <w:t>3</w:t>
      </w:r>
      <w:r>
        <w:rPr>
          <w:color w:val="7F7F7F"/>
          <w:spacing w:val="39"/>
          <w:sz w:val="12"/>
        </w:rPr>
        <w:t> </w:t>
      </w:r>
      <w:r>
        <w:rPr>
          <w:rFonts w:ascii="Courier New"/>
          <w:sz w:val="20"/>
        </w:rPr>
        <w:t>std::function&lt;</w:t>
      </w:r>
      <w:r>
        <w:rPr>
          <w:rFonts w:ascii="Courier New"/>
          <w:color w:val="720072"/>
          <w:sz w:val="20"/>
        </w:rPr>
        <w:t>void</w:t>
      </w:r>
      <w:r>
        <w:rPr>
          <w:rFonts w:ascii="Courier New"/>
          <w:sz w:val="20"/>
        </w:rPr>
        <w:t>(ServiceHandleContainer&lt;T&gt;,</w:t>
      </w:r>
      <w:r>
        <w:rPr>
          <w:rFonts w:ascii="Courier New"/>
          <w:spacing w:val="-30"/>
          <w:sz w:val="20"/>
        </w:rPr>
        <w:t> </w:t>
      </w:r>
      <w:r>
        <w:rPr>
          <w:rFonts w:ascii="Courier New"/>
          <w:spacing w:val="-2"/>
          <w:sz w:val="20"/>
        </w:rPr>
        <w:t>FindServiceHandle)&gt;;</w:t>
      </w:r>
    </w:p>
    <w:p>
      <w:pPr>
        <w:pStyle w:val="BodyText"/>
        <w:spacing w:before="9"/>
        <w:rPr>
          <w:rFonts w:ascii="Courier New"/>
          <w:sz w:val="21"/>
        </w:rPr>
      </w:pPr>
    </w:p>
    <w:p>
      <w:pPr>
        <w:spacing w:before="0"/>
        <w:ind w:left="337" w:right="0" w:firstLine="0"/>
        <w:jc w:val="both"/>
        <w:rPr>
          <w:i/>
          <w:sz w:val="24"/>
        </w:rPr>
      </w:pPr>
      <w:r>
        <w:rPr>
          <w:rFonts w:ascii="Swis721 WGL4 BT" w:hAnsi="Swis721 WGL4 BT"/>
          <w:i/>
          <w:spacing w:val="-4"/>
          <w:sz w:val="24"/>
        </w:rPr>
        <w:t>♩</w:t>
      </w:r>
      <w:r>
        <w:rPr>
          <w:i/>
          <w:spacing w:val="-4"/>
          <w:sz w:val="24"/>
        </w:rPr>
        <w:t>(</w:t>
      </w:r>
      <w:r>
        <w:rPr>
          <w:i/>
          <w:color w:val="0000FF"/>
          <w:spacing w:val="-4"/>
          <w:sz w:val="24"/>
        </w:rPr>
        <w:t>RS_CM_00102</w:t>
      </w:r>
      <w:r>
        <w:rPr>
          <w:i/>
          <w:spacing w:val="-4"/>
          <w:sz w:val="24"/>
        </w:rPr>
        <w:t>,</w:t>
      </w:r>
      <w:r>
        <w:rPr>
          <w:i/>
          <w:spacing w:val="1"/>
          <w:sz w:val="24"/>
        </w:rPr>
        <w:t> </w:t>
      </w:r>
      <w:r>
        <w:rPr>
          <w:i/>
          <w:color w:val="0000FF"/>
          <w:spacing w:val="-4"/>
          <w:sz w:val="24"/>
        </w:rPr>
        <w:t>RS_AP_00114</w:t>
      </w:r>
      <w:r>
        <w:rPr>
          <w:i/>
          <w:spacing w:val="-4"/>
          <w:sz w:val="24"/>
        </w:rPr>
        <w:t>,</w:t>
      </w:r>
      <w:r>
        <w:rPr>
          <w:i/>
          <w:spacing w:val="1"/>
          <w:sz w:val="24"/>
        </w:rPr>
        <w:t> </w:t>
      </w:r>
      <w:r>
        <w:rPr>
          <w:i/>
          <w:color w:val="0000FF"/>
          <w:spacing w:val="-4"/>
          <w:sz w:val="24"/>
        </w:rPr>
        <w:t>RS_AP_00120</w:t>
      </w:r>
      <w:r>
        <w:rPr>
          <w:i/>
          <w:spacing w:val="-4"/>
          <w:sz w:val="24"/>
        </w:rPr>
        <w:t>)</w:t>
      </w:r>
    </w:p>
    <w:p>
      <w:pPr>
        <w:pStyle w:val="BodyText"/>
        <w:spacing w:before="158"/>
        <w:ind w:left="337"/>
        <w:jc w:val="both"/>
      </w:pPr>
      <w:r>
        <w:rPr/>
        <w:t>See</w:t>
      </w:r>
      <w:r>
        <w:rPr>
          <w:spacing w:val="-8"/>
        </w:rPr>
        <w:t> </w:t>
      </w:r>
      <w:r>
        <w:rPr/>
        <w:t>[</w:t>
      </w:r>
      <w:hyperlink w:history="true" w:anchor="_bookmark475">
        <w:r>
          <w:rPr>
            <w:color w:val="0000FF"/>
          </w:rPr>
          <w:t>SWS_CM_00304</w:t>
        </w:r>
      </w:hyperlink>
      <w:r>
        <w:rPr/>
        <w:t>]</w:t>
      </w:r>
      <w:r>
        <w:rPr>
          <w:spacing w:val="-8"/>
        </w:rPr>
        <w:t> </w:t>
      </w:r>
      <w:r>
        <w:rPr/>
        <w:t>for</w:t>
      </w:r>
      <w:r>
        <w:rPr>
          <w:spacing w:val="-7"/>
        </w:rPr>
        <w:t> </w:t>
      </w:r>
      <w:r>
        <w:rPr/>
        <w:t>the</w:t>
      </w:r>
      <w:r>
        <w:rPr>
          <w:spacing w:val="-8"/>
        </w:rPr>
        <w:t> </w:t>
      </w:r>
      <w:r>
        <w:rPr/>
        <w:t>type</w:t>
      </w:r>
      <w:r>
        <w:rPr>
          <w:spacing w:val="-8"/>
        </w:rPr>
        <w:t> </w:t>
      </w:r>
      <w:r>
        <w:rPr/>
        <w:t>definition</w:t>
      </w:r>
      <w:r>
        <w:rPr>
          <w:spacing w:val="-7"/>
        </w:rPr>
        <w:t> </w:t>
      </w:r>
      <w:r>
        <w:rPr/>
        <w:t>of</w:t>
      </w:r>
      <w:r>
        <w:rPr>
          <w:spacing w:val="-8"/>
        </w:rPr>
        <w:t> </w:t>
      </w:r>
      <w:r>
        <w:rPr>
          <w:rFonts w:ascii="Courier New"/>
          <w:spacing w:val="-2"/>
        </w:rPr>
        <w:t>ServiceHandleContainer</w:t>
      </w:r>
      <w:r>
        <w:rPr>
          <w:spacing w:val="-2"/>
        </w:rPr>
        <w:t>.</w:t>
      </w:r>
    </w:p>
    <w:p>
      <w:pPr>
        <w:pStyle w:val="BodyText"/>
        <w:rPr>
          <w:sz w:val="30"/>
        </w:rPr>
      </w:pPr>
    </w:p>
    <w:p>
      <w:pPr>
        <w:pStyle w:val="BodyText"/>
        <w:spacing w:before="9"/>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8.1.2.2 Event Related Data Types" w:id="650"/>
      <w:bookmarkEnd w:id="650"/>
      <w:r>
        <w:rPr>
          <w:b w:val="0"/>
        </w:rPr>
      </w:r>
      <w:bookmarkStart w:name="_bookmark477" w:id="651"/>
      <w:bookmarkEnd w:id="651"/>
      <w:r>
        <w:rPr/>
        <w:t>Event</w:t>
      </w:r>
      <w:r>
        <w:rPr>
          <w:spacing w:val="-8"/>
        </w:rPr>
        <w:t> </w:t>
      </w:r>
      <w:r>
        <w:rPr/>
        <w:t>Related</w:t>
      </w:r>
      <w:r>
        <w:rPr>
          <w:spacing w:val="-8"/>
        </w:rPr>
        <w:t> </w:t>
      </w:r>
      <w:r>
        <w:rPr/>
        <w:t>Data</w:t>
      </w:r>
      <w:r>
        <w:rPr>
          <w:spacing w:val="-8"/>
        </w:rPr>
        <w:t> </w:t>
      </w:r>
      <w:r>
        <w:rPr>
          <w:spacing w:val="-2"/>
        </w:rPr>
        <w:t>Types</w:t>
      </w:r>
    </w:p>
    <w:p>
      <w:pPr>
        <w:pStyle w:val="BodyText"/>
        <w:spacing w:before="4"/>
        <w:rPr>
          <w:b/>
          <w:sz w:val="25"/>
        </w:rPr>
      </w:pPr>
    </w:p>
    <w:p>
      <w:pPr>
        <w:pStyle w:val="BodyText"/>
        <w:ind w:left="337"/>
        <w:jc w:val="both"/>
      </w:pPr>
      <w:r>
        <w:rPr/>
        <w:t>For</w:t>
      </w:r>
      <w:r>
        <w:rPr>
          <w:spacing w:val="-11"/>
        </w:rPr>
        <w:t> </w:t>
      </w:r>
      <w:r>
        <w:rPr/>
        <w:t>the</w:t>
      </w:r>
      <w:r>
        <w:rPr>
          <w:spacing w:val="-11"/>
        </w:rPr>
        <w:t> </w:t>
      </w:r>
      <w:r>
        <w:rPr/>
        <w:t>functional</w:t>
      </w:r>
      <w:r>
        <w:rPr>
          <w:spacing w:val="-11"/>
        </w:rPr>
        <w:t> </w:t>
      </w:r>
      <w:r>
        <w:rPr/>
        <w:t>description</w:t>
      </w:r>
      <w:r>
        <w:rPr>
          <w:spacing w:val="-11"/>
        </w:rPr>
        <w:t> </w:t>
      </w:r>
      <w:r>
        <w:rPr/>
        <w:t>of</w:t>
      </w:r>
      <w:r>
        <w:rPr>
          <w:spacing w:val="-11"/>
        </w:rPr>
        <w:t> </w:t>
      </w:r>
      <w:r>
        <w:rPr/>
        <w:t>the</w:t>
      </w:r>
      <w:r>
        <w:rPr>
          <w:spacing w:val="-10"/>
        </w:rPr>
        <w:t> </w:t>
      </w:r>
      <w:r>
        <w:rPr/>
        <w:t>Event</w:t>
      </w:r>
      <w:r>
        <w:rPr>
          <w:spacing w:val="-11"/>
        </w:rPr>
        <w:t> </w:t>
      </w:r>
      <w:r>
        <w:rPr/>
        <w:t>Related</w:t>
      </w:r>
      <w:r>
        <w:rPr>
          <w:spacing w:val="-11"/>
        </w:rPr>
        <w:t> </w:t>
      </w:r>
      <w:r>
        <w:rPr/>
        <w:t>Data</w:t>
      </w:r>
      <w:r>
        <w:rPr>
          <w:spacing w:val="-11"/>
        </w:rPr>
        <w:t> </w:t>
      </w:r>
      <w:r>
        <w:rPr/>
        <w:t>Types,</w:t>
      </w:r>
      <w:r>
        <w:rPr>
          <w:spacing w:val="-11"/>
        </w:rPr>
        <w:t> </w:t>
      </w:r>
      <w:r>
        <w:rPr/>
        <w:t>see</w:t>
      </w:r>
      <w:r>
        <w:rPr>
          <w:spacing w:val="-10"/>
        </w:rPr>
        <w:t> </w:t>
      </w:r>
      <w:r>
        <w:rPr/>
        <w:t>chapter</w:t>
      </w:r>
      <w:r>
        <w:rPr>
          <w:spacing w:val="-11"/>
        </w:rPr>
        <w:t> </w:t>
      </w:r>
      <w:hyperlink w:history="true" w:anchor="_bookmark444">
        <w:r>
          <w:rPr>
            <w:color w:val="0000FF"/>
            <w:spacing w:val="-2"/>
          </w:rPr>
          <w:t>7.9.17.2</w:t>
        </w:r>
      </w:hyperlink>
      <w:r>
        <w:rPr>
          <w:spacing w:val="-2"/>
        </w:rPr>
        <w:t>.</w:t>
      </w:r>
    </w:p>
    <w:p>
      <w:pPr>
        <w:pStyle w:val="BodyText"/>
        <w:spacing w:line="232" w:lineRule="auto" w:before="179"/>
        <w:ind w:left="337" w:right="1415"/>
        <w:jc w:val="both"/>
      </w:pPr>
      <w:r>
        <w:rPr>
          <w:rFonts w:ascii="Courier New"/>
        </w:rPr>
        <w:t>SamplePtr</w:t>
      </w:r>
      <w:r>
        <w:rPr>
          <w:rFonts w:ascii="Courier New"/>
          <w:spacing w:val="-36"/>
        </w:rPr>
        <w:t> </w:t>
      </w:r>
      <w:r>
        <w:rPr/>
        <w:t>behaves</w:t>
      </w:r>
      <w:r>
        <w:rPr>
          <w:spacing w:val="-17"/>
        </w:rPr>
        <w:t> </w:t>
      </w:r>
      <w:r>
        <w:rPr/>
        <w:t>similar</w:t>
      </w:r>
      <w:r>
        <w:rPr>
          <w:spacing w:val="-17"/>
        </w:rPr>
        <w:t> </w:t>
      </w:r>
      <w:r>
        <w:rPr/>
        <w:t>to</w:t>
      </w:r>
      <w:r>
        <w:rPr>
          <w:spacing w:val="-17"/>
        </w:rPr>
        <w:t> </w:t>
      </w:r>
      <w:r>
        <w:rPr>
          <w:rFonts w:ascii="Courier New"/>
        </w:rPr>
        <w:t>std::unique_ptr</w:t>
      </w:r>
      <w:r>
        <w:rPr>
          <w:rFonts w:ascii="Courier New"/>
          <w:spacing w:val="-36"/>
        </w:rPr>
        <w:t> </w:t>
      </w:r>
      <w:r>
        <w:rPr/>
        <w:t>but</w:t>
      </w:r>
      <w:r>
        <w:rPr>
          <w:spacing w:val="-16"/>
        </w:rPr>
        <w:t> </w:t>
      </w:r>
      <w:r>
        <w:rPr/>
        <w:t>it</w:t>
      </w:r>
      <w:r>
        <w:rPr>
          <w:spacing w:val="-17"/>
        </w:rPr>
        <w:t> </w:t>
      </w:r>
      <w:r>
        <w:rPr/>
        <w:t>may</w:t>
      </w:r>
      <w:r>
        <w:rPr>
          <w:spacing w:val="-17"/>
        </w:rPr>
        <w:t> </w:t>
      </w:r>
      <w:r>
        <w:rPr/>
        <w:t>be</w:t>
      </w:r>
      <w:r>
        <w:rPr>
          <w:spacing w:val="-16"/>
        </w:rPr>
        <w:t> </w:t>
      </w:r>
      <w:r>
        <w:rPr/>
        <w:t>implemented</w:t>
      </w:r>
      <w:r>
        <w:rPr>
          <w:spacing w:val="-17"/>
        </w:rPr>
        <w:t> </w:t>
      </w:r>
      <w:r>
        <w:rPr/>
        <w:t>with</w:t>
      </w:r>
      <w:r>
        <w:rPr>
          <w:spacing w:val="-11"/>
        </w:rPr>
        <w:t> </w:t>
      </w:r>
      <w:r>
        <w:rPr/>
        <w:t>a subset</w:t>
      </w:r>
      <w:r>
        <w:rPr>
          <w:spacing w:val="-2"/>
        </w:rPr>
        <w:t> </w:t>
      </w:r>
      <w:r>
        <w:rPr/>
        <w:t>of</w:t>
      </w:r>
      <w:r>
        <w:rPr>
          <w:spacing w:val="-2"/>
        </w:rPr>
        <w:t> </w:t>
      </w:r>
      <w:r>
        <w:rPr/>
        <w:t>features. It</w:t>
      </w:r>
      <w:r>
        <w:rPr>
          <w:spacing w:val="-2"/>
        </w:rPr>
        <w:t> </w:t>
      </w:r>
      <w:r>
        <w:rPr/>
        <w:t>also</w:t>
      </w:r>
      <w:r>
        <w:rPr>
          <w:spacing w:val="-2"/>
        </w:rPr>
        <w:t> </w:t>
      </w:r>
      <w:r>
        <w:rPr/>
        <w:t>contains</w:t>
      </w:r>
      <w:r>
        <w:rPr>
          <w:spacing w:val="-2"/>
        </w:rPr>
        <w:t> </w:t>
      </w:r>
      <w:r>
        <w:rPr/>
        <w:t>an</w:t>
      </w:r>
      <w:r>
        <w:rPr>
          <w:spacing w:val="-2"/>
        </w:rPr>
        <w:t> </w:t>
      </w:r>
      <w:r>
        <w:rPr/>
        <w:t>additional</w:t>
      </w:r>
      <w:r>
        <w:rPr>
          <w:spacing w:val="-2"/>
        </w:rPr>
        <w:t> </w:t>
      </w:r>
      <w:r>
        <w:rPr/>
        <w:t>method</w:t>
      </w:r>
      <w:r>
        <w:rPr>
          <w:spacing w:val="-2"/>
        </w:rPr>
        <w:t> </w:t>
      </w:r>
      <w:r>
        <w:rPr>
          <w:rFonts w:ascii="Courier New"/>
        </w:rPr>
        <w:t>GetProfileCheckStatus </w:t>
      </w:r>
      <w:r>
        <w:rPr/>
        <w:t>to</w:t>
      </w:r>
      <w:r>
        <w:rPr>
          <w:spacing w:val="-17"/>
        </w:rPr>
        <w:t> </w:t>
      </w:r>
      <w:r>
        <w:rPr/>
        <w:t>access</w:t>
      </w:r>
      <w:r>
        <w:rPr>
          <w:spacing w:val="-15"/>
        </w:rPr>
        <w:t> </w:t>
      </w:r>
      <w:r>
        <w:rPr/>
        <w:t>the</w:t>
      </w:r>
      <w:r>
        <w:rPr>
          <w:spacing w:val="-11"/>
        </w:rPr>
        <w:t> </w:t>
      </w:r>
      <w:r>
        <w:rPr/>
        <w:t>E2E</w:t>
      </w:r>
      <w:r>
        <w:rPr>
          <w:spacing w:val="-12"/>
        </w:rPr>
        <w:t> </w:t>
      </w:r>
      <w:r>
        <w:rPr/>
        <w:t>results</w:t>
      </w:r>
      <w:r>
        <w:rPr>
          <w:spacing w:val="-12"/>
        </w:rPr>
        <w:t> </w:t>
      </w:r>
      <w:r>
        <w:rPr/>
        <w:t>provided</w:t>
      </w:r>
      <w:r>
        <w:rPr>
          <w:spacing w:val="-11"/>
        </w:rPr>
        <w:t> </w:t>
      </w:r>
      <w:r>
        <w:rPr/>
        <w:t>by</w:t>
      </w:r>
      <w:r>
        <w:rPr>
          <w:spacing w:val="-12"/>
        </w:rPr>
        <w:t> </w:t>
      </w:r>
      <w:r>
        <w:rPr>
          <w:rFonts w:ascii="Courier New"/>
        </w:rPr>
        <w:t>ProfileCheckStatus</w:t>
      </w:r>
      <w:r>
        <w:rPr>
          <w:rFonts w:ascii="Courier New"/>
          <w:spacing w:val="-81"/>
        </w:rPr>
        <w:t> </w:t>
      </w:r>
      <w:r>
        <w:rPr/>
        <w:t>of</w:t>
      </w:r>
      <w:r>
        <w:rPr>
          <w:spacing w:val="-12"/>
        </w:rPr>
        <w:t> </w:t>
      </w:r>
      <w:r>
        <w:rPr/>
        <w:t>the</w:t>
      </w:r>
      <w:r>
        <w:rPr>
          <w:spacing w:val="-12"/>
        </w:rPr>
        <w:t> </w:t>
      </w:r>
      <w:r>
        <w:rPr/>
        <w:t>referred</w:t>
      </w:r>
      <w:r>
        <w:rPr>
          <w:spacing w:val="-11"/>
        </w:rPr>
        <w:t> </w:t>
      </w:r>
      <w:r>
        <w:rPr>
          <w:spacing w:val="-2"/>
        </w:rPr>
        <w:t>sample.</w:t>
      </w:r>
    </w:p>
    <w:p>
      <w:pPr>
        <w:pStyle w:val="BodyText"/>
        <w:spacing w:before="128"/>
        <w:ind w:left="337" w:right="1415"/>
        <w:jc w:val="both"/>
      </w:pPr>
      <w:bookmarkStart w:name="_bookmark478" w:id="652"/>
      <w:bookmarkEnd w:id="652"/>
      <w:r>
        <w:rPr/>
      </w:r>
      <w:r>
        <w:rPr>
          <w:b/>
        </w:rPr>
        <w:t>[SWS_CM_00306]</w:t>
      </w:r>
      <w:r>
        <w:rPr/>
        <w:t>{DRAFT}</w:t>
      </w:r>
      <w:r>
        <w:rPr>
          <w:spacing w:val="-16"/>
        </w:rPr>
        <w:t> </w:t>
      </w:r>
      <w:r>
        <w:rPr>
          <w:b/>
        </w:rPr>
        <w:t>Sample</w:t>
      </w:r>
      <w:r>
        <w:rPr>
          <w:b/>
          <w:spacing w:val="-13"/>
        </w:rPr>
        <w:t> </w:t>
      </w:r>
      <w:r>
        <w:rPr>
          <w:b/>
        </w:rPr>
        <w:t>Pointer</w:t>
      </w:r>
      <w:r>
        <w:rPr>
          <w:b/>
          <w:spacing w:val="-13"/>
        </w:rPr>
        <w:t> </w:t>
      </w:r>
      <w:r>
        <w:rPr>
          <w:rFonts w:ascii="Swis721 WGL4 BT"/>
          <w:i/>
        </w:rPr>
        <w:t>[</w:t>
      </w:r>
      <w:r>
        <w:rPr/>
        <w:t>The</w:t>
      </w:r>
      <w:r>
        <w:rPr>
          <w:spacing w:val="-13"/>
        </w:rPr>
        <w:t> </w:t>
      </w:r>
      <w:r>
        <w:rPr/>
        <w:t>Communication</w:t>
      </w:r>
      <w:r>
        <w:rPr>
          <w:spacing w:val="-13"/>
        </w:rPr>
        <w:t> </w:t>
      </w:r>
      <w:r>
        <w:rPr/>
        <w:t>Management</w:t>
      </w:r>
      <w:r>
        <w:rPr>
          <w:spacing w:val="-13"/>
        </w:rPr>
        <w:t> </w:t>
      </w:r>
      <w:r>
        <w:rPr/>
        <w:t>shall provide</w:t>
      </w:r>
      <w:r>
        <w:rPr>
          <w:spacing w:val="-8"/>
        </w:rPr>
        <w:t> </w:t>
      </w:r>
      <w:r>
        <w:rPr/>
        <w:t>a </w:t>
      </w:r>
      <w:r>
        <w:rPr>
          <w:rFonts w:ascii="Courier New"/>
        </w:rPr>
        <w:t>SamplePtr</w:t>
      </w:r>
      <w:r>
        <w:rPr>
          <w:rFonts w:ascii="Courier New"/>
          <w:spacing w:val="-36"/>
        </w:rPr>
        <w:t> </w:t>
      </w:r>
      <w:r>
        <w:rPr/>
        <w:t>template which provides a pointer to a managed data object. The implementation shall at least contain the following constructors, assign operators and methods:</w:t>
      </w:r>
    </w:p>
    <w:p>
      <w:pPr>
        <w:spacing w:line="261" w:lineRule="auto" w:before="199"/>
        <w:ind w:left="337" w:right="7138" w:firstLine="0"/>
        <w:jc w:val="left"/>
        <w:rPr>
          <w:rFonts w:ascii="Courier New"/>
          <w:sz w:val="22"/>
        </w:rPr>
      </w:pPr>
      <w:r>
        <w:rPr>
          <w:rFonts w:ascii="Courier New"/>
          <w:sz w:val="22"/>
        </w:rPr>
        <w:t>template&lt;</w:t>
      </w:r>
      <w:r>
        <w:rPr>
          <w:rFonts w:ascii="Courier New"/>
          <w:spacing w:val="-20"/>
          <w:sz w:val="22"/>
        </w:rPr>
        <w:t> </w:t>
      </w:r>
      <w:r>
        <w:rPr>
          <w:rFonts w:ascii="Courier New"/>
          <w:sz w:val="22"/>
        </w:rPr>
        <w:t>typename</w:t>
      </w:r>
      <w:r>
        <w:rPr>
          <w:rFonts w:ascii="Courier New"/>
          <w:spacing w:val="-20"/>
          <w:sz w:val="22"/>
        </w:rPr>
        <w:t> </w:t>
      </w:r>
      <w:r>
        <w:rPr>
          <w:rFonts w:ascii="Courier New"/>
          <w:sz w:val="22"/>
        </w:rPr>
        <w:t>T</w:t>
      </w:r>
      <w:r>
        <w:rPr>
          <w:rFonts w:ascii="Courier New"/>
          <w:spacing w:val="-20"/>
          <w:sz w:val="22"/>
        </w:rPr>
        <w:t> </w:t>
      </w:r>
      <w:r>
        <w:rPr>
          <w:rFonts w:ascii="Courier New"/>
          <w:sz w:val="22"/>
        </w:rPr>
        <w:t>&gt; class SamplePtr {</w:t>
      </w:r>
    </w:p>
    <w:p>
      <w:pPr>
        <w:pStyle w:val="BodyText"/>
        <w:spacing w:before="9"/>
        <w:rPr>
          <w:rFonts w:ascii="Courier New"/>
          <w:sz w:val="23"/>
        </w:rPr>
      </w:pPr>
    </w:p>
    <w:p>
      <w:pPr>
        <w:spacing w:line="261" w:lineRule="auto" w:before="0"/>
        <w:ind w:left="599" w:right="6158" w:firstLine="0"/>
        <w:jc w:val="left"/>
        <w:rPr>
          <w:rFonts w:ascii="Courier New"/>
          <w:sz w:val="22"/>
        </w:rPr>
      </w:pPr>
      <w:r>
        <w:rPr>
          <w:rFonts w:ascii="Courier New"/>
          <w:sz w:val="22"/>
        </w:rPr>
        <w:t>// Default constructor constexpr</w:t>
      </w:r>
      <w:r>
        <w:rPr>
          <w:rFonts w:ascii="Courier New"/>
          <w:spacing w:val="-33"/>
          <w:sz w:val="22"/>
        </w:rPr>
        <w:t> </w:t>
      </w:r>
      <w:r>
        <w:rPr>
          <w:rFonts w:ascii="Courier New"/>
          <w:sz w:val="22"/>
        </w:rPr>
        <w:t>SamplePtr()</w:t>
      </w:r>
      <w:r>
        <w:rPr>
          <w:rFonts w:ascii="Courier New"/>
          <w:spacing w:val="-34"/>
          <w:sz w:val="22"/>
        </w:rPr>
        <w:t> </w:t>
      </w:r>
      <w:r>
        <w:rPr>
          <w:rFonts w:ascii="Courier New"/>
          <w:sz w:val="22"/>
        </w:rPr>
        <w:t>noexcept;</w:t>
      </w:r>
    </w:p>
    <w:p>
      <w:pPr>
        <w:pStyle w:val="BodyText"/>
        <w:spacing w:before="9"/>
        <w:rPr>
          <w:rFonts w:ascii="Courier New"/>
          <w:sz w:val="23"/>
        </w:rPr>
      </w:pPr>
    </w:p>
    <w:p>
      <w:pPr>
        <w:spacing w:line="261" w:lineRule="auto" w:before="0"/>
        <w:ind w:left="599" w:right="2834" w:firstLine="0"/>
        <w:jc w:val="left"/>
        <w:rPr>
          <w:rFonts w:ascii="Courier New"/>
          <w:sz w:val="22"/>
        </w:rPr>
      </w:pPr>
      <w:r>
        <w:rPr>
          <w:rFonts w:ascii="Courier New"/>
          <w:sz w:val="22"/>
        </w:rPr>
        <w:t>//</w:t>
      </w:r>
      <w:r>
        <w:rPr>
          <w:rFonts w:ascii="Courier New"/>
          <w:spacing w:val="-18"/>
          <w:sz w:val="22"/>
        </w:rPr>
        <w:t> </w:t>
      </w:r>
      <w:r>
        <w:rPr>
          <w:rFonts w:ascii="Courier New"/>
          <w:sz w:val="22"/>
        </w:rPr>
        <w:t>semantically</w:t>
      </w:r>
      <w:r>
        <w:rPr>
          <w:rFonts w:ascii="Courier New"/>
          <w:spacing w:val="-18"/>
          <w:sz w:val="22"/>
        </w:rPr>
        <w:t> </w:t>
      </w:r>
      <w:r>
        <w:rPr>
          <w:rFonts w:ascii="Courier New"/>
          <w:sz w:val="22"/>
        </w:rPr>
        <w:t>equivalent</w:t>
      </w:r>
      <w:r>
        <w:rPr>
          <w:rFonts w:ascii="Courier New"/>
          <w:spacing w:val="-18"/>
          <w:sz w:val="22"/>
        </w:rPr>
        <w:t> </w:t>
      </w:r>
      <w:r>
        <w:rPr>
          <w:rFonts w:ascii="Courier New"/>
          <w:sz w:val="22"/>
        </w:rPr>
        <w:t>to</w:t>
      </w:r>
      <w:r>
        <w:rPr>
          <w:rFonts w:ascii="Courier New"/>
          <w:spacing w:val="-18"/>
          <w:sz w:val="22"/>
        </w:rPr>
        <w:t> </w:t>
      </w:r>
      <w:r>
        <w:rPr>
          <w:rFonts w:ascii="Courier New"/>
          <w:sz w:val="22"/>
        </w:rPr>
        <w:t>Default</w:t>
      </w:r>
      <w:r>
        <w:rPr>
          <w:rFonts w:ascii="Courier New"/>
          <w:spacing w:val="-18"/>
          <w:sz w:val="22"/>
        </w:rPr>
        <w:t> </w:t>
      </w:r>
      <w:r>
        <w:rPr>
          <w:rFonts w:ascii="Courier New"/>
          <w:sz w:val="22"/>
        </w:rPr>
        <w:t>constructor constexpr SamplePtr(std::nullptr_t) noexcept;</w:t>
      </w:r>
    </w:p>
    <w:p>
      <w:pPr>
        <w:spacing w:after="0" w:line="261" w:lineRule="auto"/>
        <w:jc w:val="left"/>
        <w:rPr>
          <w:rFonts w:ascii="Courier New"/>
          <w:sz w:val="22"/>
        </w:rPr>
        <w:sectPr>
          <w:pgSz w:w="11910" w:h="13960"/>
          <w:pgMar w:top="280" w:bottom="0" w:left="1080" w:right="0"/>
        </w:sectPr>
      </w:pPr>
    </w:p>
    <w:p>
      <w:pPr>
        <w:spacing w:line="261" w:lineRule="auto" w:before="72"/>
        <w:ind w:left="599" w:right="4988" w:firstLine="0"/>
        <w:jc w:val="left"/>
        <w:rPr>
          <w:rFonts w:ascii="Courier New"/>
          <w:sz w:val="22"/>
        </w:rPr>
      </w:pPr>
      <w:r>
        <w:rPr>
          <w:rFonts w:ascii="Courier New"/>
          <w:sz w:val="22"/>
        </w:rPr>
        <w:t>// Copy constructor is deleted</w:t>
      </w:r>
      <w:r>
        <w:rPr>
          <w:rFonts w:ascii="Courier New"/>
          <w:spacing w:val="40"/>
          <w:sz w:val="22"/>
        </w:rPr>
        <w:t> </w:t>
      </w:r>
      <w:r>
        <w:rPr>
          <w:rFonts w:ascii="Courier New"/>
          <w:sz w:val="22"/>
        </w:rPr>
        <w:t>SamplePtr</w:t>
      </w:r>
      <w:r>
        <w:rPr>
          <w:rFonts w:ascii="Courier New"/>
          <w:spacing w:val="-13"/>
          <w:sz w:val="22"/>
        </w:rPr>
        <w:t> </w:t>
      </w:r>
      <w:r>
        <w:rPr>
          <w:rFonts w:ascii="Courier New"/>
          <w:sz w:val="22"/>
        </w:rPr>
        <w:t>(</w:t>
      </w:r>
      <w:r>
        <w:rPr>
          <w:rFonts w:ascii="Courier New"/>
          <w:spacing w:val="-14"/>
          <w:sz w:val="22"/>
        </w:rPr>
        <w:t> </w:t>
      </w:r>
      <w:r>
        <w:rPr>
          <w:rFonts w:ascii="Courier New"/>
          <w:sz w:val="22"/>
        </w:rPr>
        <w:t>const</w:t>
      </w:r>
      <w:r>
        <w:rPr>
          <w:rFonts w:ascii="Courier New"/>
          <w:spacing w:val="-13"/>
          <w:sz w:val="22"/>
        </w:rPr>
        <w:t> </w:t>
      </w:r>
      <w:r>
        <w:rPr>
          <w:rFonts w:ascii="Courier New"/>
          <w:sz w:val="22"/>
        </w:rPr>
        <w:t>SamplePtr&amp;</w:t>
      </w:r>
      <w:r>
        <w:rPr>
          <w:rFonts w:ascii="Courier New"/>
          <w:spacing w:val="-14"/>
          <w:sz w:val="22"/>
        </w:rPr>
        <w:t> </w:t>
      </w:r>
      <w:r>
        <w:rPr>
          <w:rFonts w:ascii="Courier New"/>
          <w:sz w:val="22"/>
        </w:rPr>
        <w:t>)</w:t>
      </w:r>
      <w:r>
        <w:rPr>
          <w:rFonts w:ascii="Courier New"/>
          <w:spacing w:val="-13"/>
          <w:sz w:val="22"/>
        </w:rPr>
        <w:t> </w:t>
      </w:r>
      <w:r>
        <w:rPr>
          <w:rFonts w:ascii="Courier New"/>
          <w:sz w:val="22"/>
        </w:rPr>
        <w:t>=</w:t>
      </w:r>
      <w:r>
        <w:rPr>
          <w:rFonts w:ascii="Courier New"/>
          <w:spacing w:val="-14"/>
          <w:sz w:val="22"/>
        </w:rPr>
        <w:t> </w:t>
      </w:r>
      <w:r>
        <w:rPr>
          <w:rFonts w:ascii="Courier New"/>
          <w:sz w:val="22"/>
        </w:rPr>
        <w:t>delete;</w:t>
      </w:r>
    </w:p>
    <w:p>
      <w:pPr>
        <w:pStyle w:val="BodyText"/>
        <w:spacing w:before="9"/>
        <w:rPr>
          <w:rFonts w:ascii="Courier New"/>
          <w:sz w:val="23"/>
        </w:rPr>
      </w:pPr>
    </w:p>
    <w:p>
      <w:pPr>
        <w:spacing w:before="0"/>
        <w:ind w:left="599" w:right="0" w:firstLine="0"/>
        <w:jc w:val="left"/>
        <w:rPr>
          <w:rFonts w:ascii="Courier New"/>
          <w:sz w:val="22"/>
        </w:rPr>
      </w:pPr>
      <w:r>
        <w:rPr>
          <w:rFonts w:ascii="Courier New"/>
          <w:sz w:val="22"/>
        </w:rPr>
        <w:t>//</w:t>
      </w:r>
      <w:r>
        <w:rPr>
          <w:rFonts w:ascii="Courier New"/>
          <w:spacing w:val="-6"/>
          <w:sz w:val="22"/>
        </w:rPr>
        <w:t> </w:t>
      </w:r>
      <w:r>
        <w:rPr>
          <w:rFonts w:ascii="Courier New"/>
          <w:sz w:val="22"/>
        </w:rPr>
        <w:t>Move</w:t>
      </w:r>
      <w:r>
        <w:rPr>
          <w:rFonts w:ascii="Courier New"/>
          <w:spacing w:val="-6"/>
          <w:sz w:val="22"/>
        </w:rPr>
        <w:t> </w:t>
      </w:r>
      <w:r>
        <w:rPr>
          <w:rFonts w:ascii="Courier New"/>
          <w:spacing w:val="-2"/>
          <w:sz w:val="22"/>
        </w:rPr>
        <w:t>constructor</w:t>
      </w:r>
    </w:p>
    <w:p>
      <w:pPr>
        <w:spacing w:before="22"/>
        <w:ind w:left="599" w:right="0" w:firstLine="0"/>
        <w:jc w:val="left"/>
        <w:rPr>
          <w:rFonts w:ascii="Courier New"/>
          <w:sz w:val="22"/>
        </w:rPr>
      </w:pPr>
      <w:r>
        <w:rPr>
          <w:rFonts w:ascii="Courier New"/>
          <w:sz w:val="22"/>
        </w:rPr>
        <w:t>SamplePtr(</w:t>
      </w:r>
      <w:r>
        <w:rPr>
          <w:rFonts w:ascii="Courier New"/>
          <w:spacing w:val="-12"/>
          <w:sz w:val="22"/>
        </w:rPr>
        <w:t> </w:t>
      </w:r>
      <w:r>
        <w:rPr>
          <w:rFonts w:ascii="Courier New"/>
          <w:sz w:val="22"/>
        </w:rPr>
        <w:t>SamplePtr&amp;&amp;</w:t>
      </w:r>
      <w:r>
        <w:rPr>
          <w:rFonts w:ascii="Courier New"/>
          <w:spacing w:val="-12"/>
          <w:sz w:val="22"/>
        </w:rPr>
        <w:t> </w:t>
      </w:r>
      <w:r>
        <w:rPr>
          <w:rFonts w:ascii="Courier New"/>
          <w:sz w:val="22"/>
        </w:rPr>
        <w:t>)</w:t>
      </w:r>
      <w:r>
        <w:rPr>
          <w:rFonts w:ascii="Courier New"/>
          <w:spacing w:val="-12"/>
          <w:sz w:val="22"/>
        </w:rPr>
        <w:t> </w:t>
      </w:r>
      <w:r>
        <w:rPr>
          <w:rFonts w:ascii="Courier New"/>
          <w:spacing w:val="-2"/>
          <w:sz w:val="22"/>
        </w:rPr>
        <w:t>noexcept;</w:t>
      </w:r>
    </w:p>
    <w:p>
      <w:pPr>
        <w:pStyle w:val="BodyText"/>
        <w:spacing w:before="10"/>
        <w:rPr>
          <w:rFonts w:ascii="Courier New"/>
          <w:sz w:val="25"/>
        </w:rPr>
      </w:pPr>
    </w:p>
    <w:p>
      <w:pPr>
        <w:spacing w:before="0"/>
        <w:ind w:left="599" w:right="0" w:firstLine="0"/>
        <w:jc w:val="left"/>
        <w:rPr>
          <w:rFonts w:ascii="Courier New"/>
          <w:sz w:val="22"/>
        </w:rPr>
      </w:pPr>
      <w:r>
        <w:rPr>
          <w:rFonts w:ascii="Courier New"/>
          <w:sz w:val="22"/>
        </w:rPr>
        <w:t>//</w:t>
      </w:r>
      <w:r>
        <w:rPr>
          <w:rFonts w:ascii="Courier New"/>
          <w:spacing w:val="-5"/>
          <w:sz w:val="22"/>
        </w:rPr>
        <w:t> </w:t>
      </w:r>
      <w:r>
        <w:rPr>
          <w:rFonts w:ascii="Courier New"/>
          <w:spacing w:val="-2"/>
          <w:sz w:val="22"/>
        </w:rPr>
        <w:t>Destructor</w:t>
      </w:r>
    </w:p>
    <w:p>
      <w:pPr>
        <w:spacing w:before="22"/>
        <w:ind w:left="599" w:right="0" w:firstLine="0"/>
        <w:jc w:val="left"/>
        <w:rPr>
          <w:rFonts w:ascii="Courier New"/>
          <w:sz w:val="22"/>
        </w:rPr>
      </w:pPr>
      <w:r>
        <w:rPr>
          <w:rFonts w:ascii="Courier New"/>
          <w:sz w:val="22"/>
        </w:rPr>
        <w:t>~SamplePtr()</w:t>
      </w:r>
      <w:r>
        <w:rPr>
          <w:rFonts w:ascii="Courier New"/>
          <w:spacing w:val="-18"/>
          <w:sz w:val="22"/>
        </w:rPr>
        <w:t> </w:t>
      </w:r>
      <w:r>
        <w:rPr>
          <w:rFonts w:ascii="Courier New"/>
          <w:spacing w:val="-2"/>
          <w:sz w:val="22"/>
        </w:rPr>
        <w:t>noexcept;</w:t>
      </w:r>
    </w:p>
    <w:p>
      <w:pPr>
        <w:pStyle w:val="BodyText"/>
        <w:spacing w:before="9"/>
        <w:rPr>
          <w:rFonts w:ascii="Courier New"/>
          <w:sz w:val="25"/>
        </w:rPr>
      </w:pPr>
    </w:p>
    <w:p>
      <w:pPr>
        <w:spacing w:line="261" w:lineRule="auto" w:before="0"/>
        <w:ind w:left="599" w:right="3621" w:firstLine="0"/>
        <w:jc w:val="left"/>
        <w:rPr>
          <w:rFonts w:ascii="Courier New"/>
          <w:sz w:val="22"/>
        </w:rPr>
      </w:pPr>
      <w:r>
        <w:rPr>
          <w:rFonts w:ascii="Courier New"/>
          <w:sz w:val="22"/>
        </w:rPr>
        <w:t>// Default copy assignment operator is deleted SamplePtr&amp;</w:t>
      </w:r>
      <w:r>
        <w:rPr>
          <w:rFonts w:ascii="Courier New"/>
          <w:spacing w:val="-15"/>
          <w:sz w:val="22"/>
        </w:rPr>
        <w:t> </w:t>
      </w:r>
      <w:r>
        <w:rPr>
          <w:rFonts w:ascii="Courier New"/>
          <w:sz w:val="22"/>
        </w:rPr>
        <w:t>operator=(</w:t>
      </w:r>
      <w:r>
        <w:rPr>
          <w:rFonts w:ascii="Courier New"/>
          <w:spacing w:val="-15"/>
          <w:sz w:val="22"/>
        </w:rPr>
        <w:t> </w:t>
      </w:r>
      <w:r>
        <w:rPr>
          <w:rFonts w:ascii="Courier New"/>
          <w:sz w:val="22"/>
        </w:rPr>
        <w:t>const</w:t>
      </w:r>
      <w:r>
        <w:rPr>
          <w:rFonts w:ascii="Courier New"/>
          <w:spacing w:val="-15"/>
          <w:sz w:val="22"/>
        </w:rPr>
        <w:t> </w:t>
      </w:r>
      <w:r>
        <w:rPr>
          <w:rFonts w:ascii="Courier New"/>
          <w:sz w:val="22"/>
        </w:rPr>
        <w:t>SamplePtr&amp;</w:t>
      </w:r>
      <w:r>
        <w:rPr>
          <w:rFonts w:ascii="Courier New"/>
          <w:spacing w:val="-15"/>
          <w:sz w:val="22"/>
        </w:rPr>
        <w:t> </w:t>
      </w:r>
      <w:r>
        <w:rPr>
          <w:rFonts w:ascii="Courier New"/>
          <w:sz w:val="22"/>
        </w:rPr>
        <w:t>)</w:t>
      </w:r>
      <w:r>
        <w:rPr>
          <w:rFonts w:ascii="Courier New"/>
          <w:spacing w:val="-15"/>
          <w:sz w:val="22"/>
        </w:rPr>
        <w:t> </w:t>
      </w:r>
      <w:r>
        <w:rPr>
          <w:rFonts w:ascii="Courier New"/>
          <w:sz w:val="22"/>
        </w:rPr>
        <w:t>=</w:t>
      </w:r>
      <w:r>
        <w:rPr>
          <w:rFonts w:ascii="Courier New"/>
          <w:spacing w:val="-15"/>
          <w:sz w:val="22"/>
        </w:rPr>
        <w:t> </w:t>
      </w:r>
      <w:r>
        <w:rPr>
          <w:rFonts w:ascii="Courier New"/>
          <w:sz w:val="22"/>
        </w:rPr>
        <w:t>delete;</w:t>
      </w:r>
    </w:p>
    <w:p>
      <w:pPr>
        <w:pStyle w:val="BodyText"/>
        <w:spacing w:before="9"/>
        <w:rPr>
          <w:rFonts w:ascii="Courier New"/>
          <w:sz w:val="23"/>
        </w:rPr>
      </w:pPr>
    </w:p>
    <w:p>
      <w:pPr>
        <w:spacing w:before="0"/>
        <w:ind w:left="599" w:right="0" w:firstLine="0"/>
        <w:jc w:val="left"/>
        <w:rPr>
          <w:rFonts w:ascii="Courier New"/>
          <w:sz w:val="22"/>
        </w:rPr>
      </w:pPr>
      <w:r>
        <w:rPr>
          <w:rFonts w:ascii="Courier New"/>
          <w:sz w:val="22"/>
        </w:rPr>
        <w:t>//</w:t>
      </w:r>
      <w:r>
        <w:rPr>
          <w:rFonts w:ascii="Courier New"/>
          <w:spacing w:val="-9"/>
          <w:sz w:val="22"/>
        </w:rPr>
        <w:t> </w:t>
      </w:r>
      <w:r>
        <w:rPr>
          <w:rFonts w:ascii="Courier New"/>
          <w:sz w:val="22"/>
        </w:rPr>
        <w:t>Assignment</w:t>
      </w:r>
      <w:r>
        <w:rPr>
          <w:rFonts w:ascii="Courier New"/>
          <w:spacing w:val="-8"/>
          <w:sz w:val="22"/>
        </w:rPr>
        <w:t> </w:t>
      </w:r>
      <w:r>
        <w:rPr>
          <w:rFonts w:ascii="Courier New"/>
          <w:sz w:val="22"/>
        </w:rPr>
        <w:t>of</w:t>
      </w:r>
      <w:r>
        <w:rPr>
          <w:rFonts w:ascii="Courier New"/>
          <w:spacing w:val="-8"/>
          <w:sz w:val="22"/>
        </w:rPr>
        <w:t> </w:t>
      </w:r>
      <w:r>
        <w:rPr>
          <w:rFonts w:ascii="Courier New"/>
          <w:spacing w:val="-2"/>
          <w:sz w:val="22"/>
        </w:rPr>
        <w:t>nullptr_t</w:t>
      </w:r>
    </w:p>
    <w:p>
      <w:pPr>
        <w:spacing w:before="22"/>
        <w:ind w:left="599" w:right="0" w:firstLine="0"/>
        <w:jc w:val="left"/>
        <w:rPr>
          <w:rFonts w:ascii="Courier New"/>
          <w:sz w:val="22"/>
        </w:rPr>
      </w:pPr>
      <w:r>
        <w:rPr>
          <w:rFonts w:ascii="Courier New"/>
          <w:sz w:val="22"/>
        </w:rPr>
        <w:t>SamplePtr&amp;</w:t>
      </w:r>
      <w:r>
        <w:rPr>
          <w:rFonts w:ascii="Courier New"/>
          <w:spacing w:val="-26"/>
          <w:sz w:val="22"/>
        </w:rPr>
        <w:t> </w:t>
      </w:r>
      <w:r>
        <w:rPr>
          <w:rFonts w:ascii="Courier New"/>
          <w:sz w:val="22"/>
        </w:rPr>
        <w:t>operator=(std::nullptr_t)</w:t>
      </w:r>
      <w:r>
        <w:rPr>
          <w:rFonts w:ascii="Courier New"/>
          <w:spacing w:val="-25"/>
          <w:sz w:val="22"/>
        </w:rPr>
        <w:t> </w:t>
      </w:r>
      <w:r>
        <w:rPr>
          <w:rFonts w:ascii="Courier New"/>
          <w:spacing w:val="-2"/>
          <w:sz w:val="22"/>
        </w:rPr>
        <w:t>noexcept;</w:t>
      </w:r>
    </w:p>
    <w:p>
      <w:pPr>
        <w:pStyle w:val="BodyText"/>
        <w:spacing w:before="9"/>
        <w:rPr>
          <w:rFonts w:ascii="Courier New"/>
          <w:sz w:val="25"/>
        </w:rPr>
      </w:pPr>
    </w:p>
    <w:p>
      <w:pPr>
        <w:spacing w:before="0"/>
        <w:ind w:left="599" w:right="0" w:firstLine="0"/>
        <w:jc w:val="left"/>
        <w:rPr>
          <w:rFonts w:ascii="Courier New"/>
          <w:sz w:val="22"/>
        </w:rPr>
      </w:pPr>
      <w:r>
        <w:rPr>
          <w:rFonts w:ascii="Courier New"/>
          <w:sz w:val="22"/>
        </w:rPr>
        <w:t>//</w:t>
      </w:r>
      <w:r>
        <w:rPr>
          <w:rFonts w:ascii="Courier New"/>
          <w:spacing w:val="-10"/>
          <w:sz w:val="22"/>
        </w:rPr>
        <w:t> </w:t>
      </w:r>
      <w:r>
        <w:rPr>
          <w:rFonts w:ascii="Courier New"/>
          <w:sz w:val="22"/>
        </w:rPr>
        <w:t>Move</w:t>
      </w:r>
      <w:r>
        <w:rPr>
          <w:rFonts w:ascii="Courier New"/>
          <w:spacing w:val="-9"/>
          <w:sz w:val="22"/>
        </w:rPr>
        <w:t> </w:t>
      </w:r>
      <w:r>
        <w:rPr>
          <w:rFonts w:ascii="Courier New"/>
          <w:sz w:val="22"/>
        </w:rPr>
        <w:t>assignment</w:t>
      </w:r>
      <w:r>
        <w:rPr>
          <w:rFonts w:ascii="Courier New"/>
          <w:spacing w:val="-9"/>
          <w:sz w:val="22"/>
        </w:rPr>
        <w:t> </w:t>
      </w:r>
      <w:r>
        <w:rPr>
          <w:rFonts w:ascii="Courier New"/>
          <w:spacing w:val="-2"/>
          <w:sz w:val="22"/>
        </w:rPr>
        <w:t>operator</w:t>
      </w:r>
    </w:p>
    <w:p>
      <w:pPr>
        <w:spacing w:before="22"/>
        <w:ind w:left="599" w:right="0" w:firstLine="0"/>
        <w:jc w:val="left"/>
        <w:rPr>
          <w:rFonts w:ascii="Courier New"/>
          <w:sz w:val="22"/>
        </w:rPr>
      </w:pPr>
      <w:r>
        <w:rPr>
          <w:rFonts w:ascii="Courier New"/>
          <w:sz w:val="22"/>
        </w:rPr>
        <w:t>SamplePtr&amp;</w:t>
      </w:r>
      <w:r>
        <w:rPr>
          <w:rFonts w:ascii="Courier New"/>
          <w:spacing w:val="-13"/>
          <w:sz w:val="22"/>
        </w:rPr>
        <w:t> </w:t>
      </w:r>
      <w:r>
        <w:rPr>
          <w:rFonts w:ascii="Courier New"/>
          <w:sz w:val="22"/>
        </w:rPr>
        <w:t>operator=(</w:t>
      </w:r>
      <w:r>
        <w:rPr>
          <w:rFonts w:ascii="Courier New"/>
          <w:spacing w:val="-13"/>
          <w:sz w:val="22"/>
        </w:rPr>
        <w:t> </w:t>
      </w:r>
      <w:r>
        <w:rPr>
          <w:rFonts w:ascii="Courier New"/>
          <w:sz w:val="22"/>
        </w:rPr>
        <w:t>SamplePtr&amp;&amp;</w:t>
      </w:r>
      <w:r>
        <w:rPr>
          <w:rFonts w:ascii="Courier New"/>
          <w:spacing w:val="-12"/>
          <w:sz w:val="22"/>
        </w:rPr>
        <w:t> </w:t>
      </w:r>
      <w:r>
        <w:rPr>
          <w:rFonts w:ascii="Courier New"/>
          <w:sz w:val="22"/>
        </w:rPr>
        <w:t>)</w:t>
      </w:r>
      <w:r>
        <w:rPr>
          <w:rFonts w:ascii="Courier New"/>
          <w:spacing w:val="-13"/>
          <w:sz w:val="22"/>
        </w:rPr>
        <w:t> </w:t>
      </w:r>
      <w:r>
        <w:rPr>
          <w:rFonts w:ascii="Courier New"/>
          <w:spacing w:val="-2"/>
          <w:sz w:val="22"/>
        </w:rPr>
        <w:t>noexcept;</w:t>
      </w:r>
    </w:p>
    <w:p>
      <w:pPr>
        <w:pStyle w:val="BodyText"/>
        <w:spacing w:before="10"/>
        <w:rPr>
          <w:rFonts w:ascii="Courier New"/>
          <w:sz w:val="25"/>
        </w:rPr>
      </w:pPr>
    </w:p>
    <w:p>
      <w:pPr>
        <w:spacing w:line="261" w:lineRule="auto" w:before="0"/>
        <w:ind w:left="599" w:right="5628" w:firstLine="0"/>
        <w:jc w:val="left"/>
        <w:rPr>
          <w:rFonts w:ascii="Courier New"/>
          <w:sz w:val="22"/>
        </w:rPr>
      </w:pPr>
      <w:r>
        <w:rPr>
          <w:rFonts w:ascii="Courier New"/>
          <w:sz w:val="22"/>
        </w:rPr>
        <w:t>//</w:t>
      </w:r>
      <w:r>
        <w:rPr>
          <w:rFonts w:ascii="Courier New"/>
          <w:spacing w:val="-18"/>
          <w:sz w:val="22"/>
        </w:rPr>
        <w:t> </w:t>
      </w:r>
      <w:r>
        <w:rPr>
          <w:rFonts w:ascii="Courier New"/>
          <w:sz w:val="22"/>
        </w:rPr>
        <w:t>Dereferences</w:t>
      </w:r>
      <w:r>
        <w:rPr>
          <w:rFonts w:ascii="Courier New"/>
          <w:spacing w:val="-18"/>
          <w:sz w:val="22"/>
        </w:rPr>
        <w:t> </w:t>
      </w:r>
      <w:r>
        <w:rPr>
          <w:rFonts w:ascii="Courier New"/>
          <w:sz w:val="22"/>
        </w:rPr>
        <w:t>the</w:t>
      </w:r>
      <w:r>
        <w:rPr>
          <w:rFonts w:ascii="Courier New"/>
          <w:spacing w:val="-18"/>
          <w:sz w:val="22"/>
        </w:rPr>
        <w:t> </w:t>
      </w:r>
      <w:r>
        <w:rPr>
          <w:rFonts w:ascii="Courier New"/>
          <w:sz w:val="22"/>
        </w:rPr>
        <w:t>stored</w:t>
      </w:r>
      <w:r>
        <w:rPr>
          <w:rFonts w:ascii="Courier New"/>
          <w:spacing w:val="-18"/>
          <w:sz w:val="22"/>
        </w:rPr>
        <w:t> </w:t>
      </w:r>
      <w:r>
        <w:rPr>
          <w:rFonts w:ascii="Courier New"/>
          <w:sz w:val="22"/>
        </w:rPr>
        <w:t>pointer T&amp; operator</w:t>
      </w:r>
      <w:r>
        <w:rPr>
          <w:rFonts w:ascii="Courier New"/>
          <w:position w:val="-3"/>
          <w:sz w:val="22"/>
        </w:rPr>
        <w:t>*</w:t>
      </w:r>
      <w:r>
        <w:rPr>
          <w:rFonts w:ascii="Courier New"/>
          <w:sz w:val="22"/>
        </w:rPr>
        <w:t>() const noexcept;</w:t>
      </w:r>
    </w:p>
    <w:p>
      <w:pPr>
        <w:spacing w:line="184" w:lineRule="auto" w:before="0"/>
        <w:ind w:left="599" w:right="0" w:firstLine="0"/>
        <w:jc w:val="left"/>
        <w:rPr>
          <w:rFonts w:ascii="Courier New"/>
          <w:sz w:val="22"/>
        </w:rPr>
      </w:pPr>
      <w:r>
        <w:rPr>
          <w:rFonts w:ascii="Courier New"/>
          <w:sz w:val="22"/>
        </w:rPr>
        <w:t>T</w:t>
      </w:r>
      <w:r>
        <w:rPr>
          <w:rFonts w:ascii="Courier New"/>
          <w:position w:val="-3"/>
          <w:sz w:val="22"/>
        </w:rPr>
        <w:t>*</w:t>
      </w:r>
      <w:r>
        <w:rPr>
          <w:rFonts w:ascii="Courier New"/>
          <w:spacing w:val="-11"/>
          <w:position w:val="-3"/>
          <w:sz w:val="22"/>
        </w:rPr>
        <w:t> </w:t>
      </w:r>
      <w:r>
        <w:rPr>
          <w:rFonts w:ascii="Courier New"/>
          <w:sz w:val="22"/>
        </w:rPr>
        <w:t>operator-&gt;()</w:t>
      </w:r>
      <w:r>
        <w:rPr>
          <w:rFonts w:ascii="Courier New"/>
          <w:spacing w:val="-10"/>
          <w:sz w:val="22"/>
        </w:rPr>
        <w:t> </w:t>
      </w:r>
      <w:r>
        <w:rPr>
          <w:rFonts w:ascii="Courier New"/>
          <w:sz w:val="22"/>
        </w:rPr>
        <w:t>const</w:t>
      </w:r>
      <w:r>
        <w:rPr>
          <w:rFonts w:ascii="Courier New"/>
          <w:spacing w:val="-11"/>
          <w:sz w:val="22"/>
        </w:rPr>
        <w:t> </w:t>
      </w:r>
      <w:r>
        <w:rPr>
          <w:rFonts w:ascii="Courier New"/>
          <w:spacing w:val="-2"/>
          <w:sz w:val="22"/>
        </w:rPr>
        <w:t>noexcept;</w:t>
      </w:r>
    </w:p>
    <w:p>
      <w:pPr>
        <w:pStyle w:val="BodyText"/>
        <w:spacing w:before="8"/>
        <w:rPr>
          <w:rFonts w:ascii="Courier New"/>
          <w:sz w:val="23"/>
        </w:rPr>
      </w:pPr>
    </w:p>
    <w:p>
      <w:pPr>
        <w:spacing w:line="261" w:lineRule="auto" w:before="0"/>
        <w:ind w:left="599" w:right="4666" w:firstLine="0"/>
        <w:jc w:val="left"/>
        <w:rPr>
          <w:rFonts w:ascii="Courier New"/>
          <w:sz w:val="22"/>
        </w:rPr>
      </w:pPr>
      <w:r>
        <w:rPr>
          <w:rFonts w:ascii="Courier New"/>
          <w:sz w:val="22"/>
        </w:rPr>
        <w:t>//Checks if the stored pointer is null explicit</w:t>
      </w:r>
      <w:r>
        <w:rPr>
          <w:rFonts w:ascii="Courier New"/>
          <w:spacing w:val="-16"/>
          <w:sz w:val="22"/>
        </w:rPr>
        <w:t> </w:t>
      </w:r>
      <w:r>
        <w:rPr>
          <w:rFonts w:ascii="Courier New"/>
          <w:sz w:val="22"/>
        </w:rPr>
        <w:t>operator</w:t>
      </w:r>
      <w:r>
        <w:rPr>
          <w:rFonts w:ascii="Courier New"/>
          <w:spacing w:val="-16"/>
          <w:sz w:val="22"/>
        </w:rPr>
        <w:t> </w:t>
      </w:r>
      <w:r>
        <w:rPr>
          <w:rFonts w:ascii="Courier New"/>
          <w:sz w:val="22"/>
        </w:rPr>
        <w:t>bool</w:t>
      </w:r>
      <w:r>
        <w:rPr>
          <w:rFonts w:ascii="Courier New"/>
          <w:spacing w:val="-16"/>
          <w:sz w:val="22"/>
        </w:rPr>
        <w:t> </w:t>
      </w:r>
      <w:r>
        <w:rPr>
          <w:rFonts w:ascii="Courier New"/>
          <w:sz w:val="22"/>
        </w:rPr>
        <w:t>()</w:t>
      </w:r>
      <w:r>
        <w:rPr>
          <w:rFonts w:ascii="Courier New"/>
          <w:spacing w:val="-16"/>
          <w:sz w:val="22"/>
        </w:rPr>
        <w:t> </w:t>
      </w:r>
      <w:r>
        <w:rPr>
          <w:rFonts w:ascii="Courier New"/>
          <w:sz w:val="22"/>
        </w:rPr>
        <w:t>const</w:t>
      </w:r>
      <w:r>
        <w:rPr>
          <w:rFonts w:ascii="Courier New"/>
          <w:spacing w:val="-16"/>
          <w:sz w:val="22"/>
        </w:rPr>
        <w:t> </w:t>
      </w:r>
      <w:r>
        <w:rPr>
          <w:rFonts w:ascii="Courier New"/>
          <w:sz w:val="22"/>
        </w:rPr>
        <w:t>noexept;</w:t>
      </w:r>
    </w:p>
    <w:p>
      <w:pPr>
        <w:pStyle w:val="BodyText"/>
        <w:spacing w:before="9"/>
        <w:rPr>
          <w:rFonts w:ascii="Courier New"/>
          <w:sz w:val="23"/>
        </w:rPr>
      </w:pPr>
    </w:p>
    <w:p>
      <w:pPr>
        <w:spacing w:before="0"/>
        <w:ind w:left="599" w:right="0" w:firstLine="0"/>
        <w:jc w:val="left"/>
        <w:rPr>
          <w:rFonts w:ascii="Courier New"/>
          <w:sz w:val="22"/>
        </w:rPr>
      </w:pPr>
      <w:r>
        <w:rPr>
          <w:rFonts w:ascii="Courier New"/>
          <w:sz w:val="22"/>
        </w:rPr>
        <w:t>//</w:t>
      </w:r>
      <w:r>
        <w:rPr>
          <w:rFonts w:ascii="Courier New"/>
          <w:spacing w:val="-8"/>
          <w:sz w:val="22"/>
        </w:rPr>
        <w:t> </w:t>
      </w:r>
      <w:r>
        <w:rPr>
          <w:rFonts w:ascii="Courier New"/>
          <w:sz w:val="22"/>
        </w:rPr>
        <w:t>Swaps</w:t>
      </w:r>
      <w:r>
        <w:rPr>
          <w:rFonts w:ascii="Courier New"/>
          <w:spacing w:val="-8"/>
          <w:sz w:val="22"/>
        </w:rPr>
        <w:t> </w:t>
      </w:r>
      <w:r>
        <w:rPr>
          <w:rFonts w:ascii="Courier New"/>
          <w:sz w:val="22"/>
        </w:rPr>
        <w:t>the</w:t>
      </w:r>
      <w:r>
        <w:rPr>
          <w:rFonts w:ascii="Courier New"/>
          <w:spacing w:val="-7"/>
          <w:sz w:val="22"/>
        </w:rPr>
        <w:t> </w:t>
      </w:r>
      <w:r>
        <w:rPr>
          <w:rFonts w:ascii="Courier New"/>
          <w:sz w:val="22"/>
        </w:rPr>
        <w:t>managed</w:t>
      </w:r>
      <w:r>
        <w:rPr>
          <w:rFonts w:ascii="Courier New"/>
          <w:spacing w:val="-8"/>
          <w:sz w:val="22"/>
        </w:rPr>
        <w:t> </w:t>
      </w:r>
      <w:r>
        <w:rPr>
          <w:rFonts w:ascii="Courier New"/>
          <w:spacing w:val="-2"/>
          <w:sz w:val="22"/>
        </w:rPr>
        <w:t>object</w:t>
      </w:r>
    </w:p>
    <w:p>
      <w:pPr>
        <w:spacing w:before="22"/>
        <w:ind w:left="599" w:right="0" w:firstLine="0"/>
        <w:jc w:val="left"/>
        <w:rPr>
          <w:rFonts w:ascii="Courier New"/>
          <w:sz w:val="22"/>
        </w:rPr>
      </w:pPr>
      <w:r>
        <w:rPr>
          <w:rFonts w:ascii="Courier New"/>
          <w:sz w:val="22"/>
        </w:rPr>
        <w:t>void</w:t>
      </w:r>
      <w:r>
        <w:rPr>
          <w:rFonts w:ascii="Courier New"/>
          <w:spacing w:val="-8"/>
          <w:sz w:val="22"/>
        </w:rPr>
        <w:t> </w:t>
      </w:r>
      <w:r>
        <w:rPr>
          <w:rFonts w:ascii="Courier New"/>
          <w:sz w:val="22"/>
        </w:rPr>
        <w:t>Swap</w:t>
      </w:r>
      <w:r>
        <w:rPr>
          <w:rFonts w:ascii="Courier New"/>
          <w:spacing w:val="-7"/>
          <w:sz w:val="22"/>
        </w:rPr>
        <w:t> </w:t>
      </w:r>
      <w:r>
        <w:rPr>
          <w:rFonts w:ascii="Courier New"/>
          <w:sz w:val="22"/>
        </w:rPr>
        <w:t>(</w:t>
      </w:r>
      <w:r>
        <w:rPr>
          <w:rFonts w:ascii="Courier New"/>
          <w:spacing w:val="-7"/>
          <w:sz w:val="22"/>
        </w:rPr>
        <w:t> </w:t>
      </w:r>
      <w:r>
        <w:rPr>
          <w:rFonts w:ascii="Courier New"/>
          <w:sz w:val="22"/>
        </w:rPr>
        <w:t>SamplePtr&amp;</w:t>
      </w:r>
      <w:r>
        <w:rPr>
          <w:rFonts w:ascii="Courier New"/>
          <w:spacing w:val="-8"/>
          <w:sz w:val="22"/>
        </w:rPr>
        <w:t> </w:t>
      </w:r>
      <w:r>
        <w:rPr>
          <w:rFonts w:ascii="Courier New"/>
          <w:sz w:val="22"/>
        </w:rPr>
        <w:t>)</w:t>
      </w:r>
      <w:r>
        <w:rPr>
          <w:rFonts w:ascii="Courier New"/>
          <w:spacing w:val="-7"/>
          <w:sz w:val="22"/>
        </w:rPr>
        <w:t> </w:t>
      </w:r>
      <w:r>
        <w:rPr>
          <w:rFonts w:ascii="Courier New"/>
          <w:spacing w:val="-2"/>
          <w:sz w:val="22"/>
        </w:rPr>
        <w:t>noexcept;</w:t>
      </w:r>
    </w:p>
    <w:p>
      <w:pPr>
        <w:pStyle w:val="BodyText"/>
        <w:spacing w:before="9"/>
        <w:rPr>
          <w:rFonts w:ascii="Courier New"/>
          <w:sz w:val="25"/>
        </w:rPr>
      </w:pPr>
    </w:p>
    <w:p>
      <w:pPr>
        <w:spacing w:before="0"/>
        <w:ind w:left="599" w:right="0" w:firstLine="0"/>
        <w:jc w:val="left"/>
        <w:rPr>
          <w:rFonts w:ascii="Courier New"/>
          <w:sz w:val="22"/>
        </w:rPr>
      </w:pPr>
      <w:r>
        <w:rPr>
          <w:rFonts w:ascii="Courier New"/>
          <w:sz w:val="22"/>
        </w:rPr>
        <w:t>//Replaces</w:t>
      </w:r>
      <w:r>
        <w:rPr>
          <w:rFonts w:ascii="Courier New"/>
          <w:spacing w:val="-11"/>
          <w:sz w:val="22"/>
        </w:rPr>
        <w:t> </w:t>
      </w:r>
      <w:r>
        <w:rPr>
          <w:rFonts w:ascii="Courier New"/>
          <w:sz w:val="22"/>
        </w:rPr>
        <w:t>the</w:t>
      </w:r>
      <w:r>
        <w:rPr>
          <w:rFonts w:ascii="Courier New"/>
          <w:spacing w:val="-11"/>
          <w:sz w:val="22"/>
        </w:rPr>
        <w:t> </w:t>
      </w:r>
      <w:r>
        <w:rPr>
          <w:rFonts w:ascii="Courier New"/>
          <w:sz w:val="22"/>
        </w:rPr>
        <w:t>managed</w:t>
      </w:r>
      <w:r>
        <w:rPr>
          <w:rFonts w:ascii="Courier New"/>
          <w:spacing w:val="-11"/>
          <w:sz w:val="22"/>
        </w:rPr>
        <w:t> </w:t>
      </w:r>
      <w:r>
        <w:rPr>
          <w:rFonts w:ascii="Courier New"/>
          <w:spacing w:val="-2"/>
          <w:sz w:val="22"/>
        </w:rPr>
        <w:t>object</w:t>
      </w:r>
    </w:p>
    <w:p>
      <w:pPr>
        <w:spacing w:before="22"/>
        <w:ind w:left="599" w:right="0" w:firstLine="0"/>
        <w:jc w:val="left"/>
        <w:rPr>
          <w:rFonts w:ascii="Courier New"/>
          <w:sz w:val="22"/>
        </w:rPr>
      </w:pPr>
      <w:r>
        <w:rPr>
          <w:rFonts w:ascii="Courier New"/>
          <w:sz w:val="22"/>
        </w:rPr>
        <w:t>void</w:t>
      </w:r>
      <w:r>
        <w:rPr>
          <w:rFonts w:ascii="Courier New"/>
          <w:spacing w:val="-11"/>
          <w:sz w:val="22"/>
        </w:rPr>
        <w:t> </w:t>
      </w:r>
      <w:r>
        <w:rPr>
          <w:rFonts w:ascii="Courier New"/>
          <w:sz w:val="22"/>
        </w:rPr>
        <w:t>Reset</w:t>
      </w:r>
      <w:r>
        <w:rPr>
          <w:rFonts w:ascii="Courier New"/>
          <w:spacing w:val="-10"/>
          <w:sz w:val="22"/>
        </w:rPr>
        <w:t> </w:t>
      </w:r>
      <w:r>
        <w:rPr>
          <w:rFonts w:ascii="Courier New"/>
          <w:sz w:val="22"/>
        </w:rPr>
        <w:t>(std::nullptr_t)</w:t>
      </w:r>
      <w:r>
        <w:rPr>
          <w:rFonts w:ascii="Courier New"/>
          <w:spacing w:val="46"/>
          <w:w w:val="150"/>
          <w:sz w:val="22"/>
        </w:rPr>
        <w:t> </w:t>
      </w:r>
      <w:r>
        <w:rPr>
          <w:rFonts w:ascii="Courier New"/>
          <w:spacing w:val="-2"/>
          <w:sz w:val="22"/>
        </w:rPr>
        <w:t>noexcept;</w:t>
      </w:r>
    </w:p>
    <w:p>
      <w:pPr>
        <w:pStyle w:val="BodyText"/>
        <w:spacing w:before="10"/>
        <w:rPr>
          <w:rFonts w:ascii="Courier New"/>
          <w:sz w:val="25"/>
        </w:rPr>
      </w:pPr>
    </w:p>
    <w:p>
      <w:pPr>
        <w:spacing w:line="261" w:lineRule="auto" w:before="0"/>
        <w:ind w:left="599" w:right="6686" w:firstLine="0"/>
        <w:jc w:val="left"/>
        <w:rPr>
          <w:rFonts w:ascii="Courier New"/>
          <w:sz w:val="22"/>
        </w:rPr>
      </w:pPr>
      <w:r>
        <w:rPr>
          <w:rFonts w:ascii="Courier New"/>
          <w:sz w:val="22"/>
        </w:rPr>
        <w:t>//Returns</w:t>
      </w:r>
      <w:r>
        <w:rPr>
          <w:rFonts w:ascii="Courier New"/>
          <w:spacing w:val="-21"/>
          <w:sz w:val="22"/>
        </w:rPr>
        <w:t> </w:t>
      </w:r>
      <w:r>
        <w:rPr>
          <w:rFonts w:ascii="Courier New"/>
          <w:sz w:val="22"/>
        </w:rPr>
        <w:t>the</w:t>
      </w:r>
      <w:r>
        <w:rPr>
          <w:rFonts w:ascii="Courier New"/>
          <w:spacing w:val="-21"/>
          <w:sz w:val="22"/>
        </w:rPr>
        <w:t> </w:t>
      </w:r>
      <w:r>
        <w:rPr>
          <w:rFonts w:ascii="Courier New"/>
          <w:sz w:val="22"/>
        </w:rPr>
        <w:t>stored</w:t>
      </w:r>
      <w:r>
        <w:rPr>
          <w:rFonts w:ascii="Courier New"/>
          <w:spacing w:val="-21"/>
          <w:sz w:val="22"/>
        </w:rPr>
        <w:t> </w:t>
      </w:r>
      <w:r>
        <w:rPr>
          <w:rFonts w:ascii="Courier New"/>
          <w:sz w:val="22"/>
        </w:rPr>
        <w:t>object T</w:t>
      </w:r>
      <w:r>
        <w:rPr>
          <w:rFonts w:ascii="Courier New"/>
          <w:position w:val="-3"/>
          <w:sz w:val="22"/>
        </w:rPr>
        <w:t>* </w:t>
      </w:r>
      <w:r>
        <w:rPr>
          <w:rFonts w:ascii="Courier New"/>
          <w:sz w:val="22"/>
        </w:rPr>
        <w:t>Get () const noexcept;</w:t>
      </w:r>
    </w:p>
    <w:p>
      <w:pPr>
        <w:spacing w:line="261" w:lineRule="auto" w:before="229"/>
        <w:ind w:left="599" w:right="0" w:firstLine="0"/>
        <w:jc w:val="left"/>
        <w:rPr>
          <w:rFonts w:ascii="Courier New"/>
          <w:sz w:val="22"/>
        </w:rPr>
      </w:pPr>
      <w:r>
        <w:rPr>
          <w:rFonts w:ascii="Courier New"/>
          <w:sz w:val="22"/>
        </w:rPr>
        <w:t>// Returns the end 2 end protection check result ara::com::e2e::ProfileCheckStatus</w:t>
      </w:r>
      <w:r>
        <w:rPr>
          <w:rFonts w:ascii="Courier New"/>
          <w:spacing w:val="-33"/>
          <w:sz w:val="22"/>
        </w:rPr>
        <w:t> </w:t>
      </w:r>
      <w:r>
        <w:rPr>
          <w:rFonts w:ascii="Courier New"/>
          <w:sz w:val="22"/>
        </w:rPr>
        <w:t>GetProfileCheckStatus()</w:t>
      </w:r>
      <w:r>
        <w:rPr>
          <w:rFonts w:ascii="Courier New"/>
          <w:spacing w:val="-34"/>
          <w:sz w:val="22"/>
        </w:rPr>
        <w:t> </w:t>
      </w:r>
      <w:r>
        <w:rPr>
          <w:rFonts w:ascii="Courier New"/>
          <w:sz w:val="22"/>
        </w:rPr>
        <w:t>const</w:t>
      </w:r>
      <w:r>
        <w:rPr>
          <w:rFonts w:ascii="Courier New"/>
          <w:spacing w:val="-33"/>
          <w:sz w:val="22"/>
        </w:rPr>
        <w:t> </w:t>
      </w:r>
      <w:r>
        <w:rPr>
          <w:rFonts w:ascii="Courier New"/>
          <w:sz w:val="22"/>
        </w:rPr>
        <w:t>noexcept;</w:t>
      </w:r>
    </w:p>
    <w:p>
      <w:pPr>
        <w:pStyle w:val="BodyText"/>
        <w:spacing w:before="9"/>
        <w:rPr>
          <w:rFonts w:ascii="Courier New"/>
          <w:sz w:val="23"/>
        </w:rPr>
      </w:pPr>
    </w:p>
    <w:p>
      <w:pPr>
        <w:spacing w:before="0"/>
        <w:ind w:left="337" w:right="0" w:firstLine="0"/>
        <w:jc w:val="left"/>
        <w:rPr>
          <w:rFonts w:ascii="Courier New"/>
          <w:sz w:val="22"/>
        </w:rPr>
      </w:pPr>
      <w:r>
        <w:rPr>
          <w:rFonts w:ascii="Courier New"/>
          <w:spacing w:val="-5"/>
          <w:sz w:val="22"/>
        </w:rPr>
        <w:t>};</w:t>
      </w:r>
    </w:p>
    <w:p>
      <w:pPr>
        <w:spacing w:before="132"/>
        <w:ind w:left="337" w:right="1523" w:firstLine="0"/>
        <w:jc w:val="both"/>
        <w:rPr>
          <w:i/>
          <w:sz w:val="24"/>
        </w:rPr>
      </w:pPr>
      <w:r>
        <w:rPr>
          <w:rFonts w:ascii="Swis721 WGL4 BT" w:hAnsi="Swis721 WGL4 BT"/>
          <w:i/>
          <w:sz w:val="24"/>
        </w:rPr>
        <w:t>♩</w:t>
      </w:r>
      <w:r>
        <w:rPr>
          <w:i/>
          <w:sz w:val="24"/>
        </w:rPr>
        <w:t>(</w:t>
      </w:r>
      <w:r>
        <w:rPr>
          <w:i/>
          <w:color w:val="0000FF"/>
          <w:sz w:val="24"/>
        </w:rPr>
        <w:t>RS_CM_00202</w:t>
      </w:r>
      <w:r>
        <w:rPr>
          <w:i/>
          <w:sz w:val="24"/>
        </w:rPr>
        <w:t>,</w:t>
      </w:r>
      <w:r>
        <w:rPr>
          <w:i/>
          <w:spacing w:val="-9"/>
          <w:sz w:val="24"/>
        </w:rPr>
        <w:t> </w:t>
      </w:r>
      <w:r>
        <w:rPr>
          <w:i/>
          <w:color w:val="0000FF"/>
          <w:sz w:val="24"/>
        </w:rPr>
        <w:t>RS_CM_00203</w:t>
      </w:r>
      <w:r>
        <w:rPr>
          <w:i/>
          <w:sz w:val="24"/>
        </w:rPr>
        <w:t>,</w:t>
      </w:r>
      <w:r>
        <w:rPr>
          <w:i/>
          <w:spacing w:val="-9"/>
          <w:sz w:val="24"/>
        </w:rPr>
        <w:t> </w:t>
      </w:r>
      <w:r>
        <w:rPr>
          <w:i/>
          <w:color w:val="0000FF"/>
          <w:sz w:val="24"/>
        </w:rPr>
        <w:t>RS_AP_00114</w:t>
      </w:r>
      <w:r>
        <w:rPr>
          <w:i/>
          <w:sz w:val="24"/>
        </w:rPr>
        <w:t>,</w:t>
      </w:r>
      <w:r>
        <w:rPr>
          <w:i/>
          <w:spacing w:val="-9"/>
          <w:sz w:val="24"/>
        </w:rPr>
        <w:t> </w:t>
      </w:r>
      <w:r>
        <w:rPr>
          <w:i/>
          <w:color w:val="0000FF"/>
          <w:sz w:val="24"/>
        </w:rPr>
        <w:t>RS_AP_00122</w:t>
      </w:r>
      <w:r>
        <w:rPr>
          <w:i/>
          <w:sz w:val="24"/>
        </w:rPr>
        <w:t>,</w:t>
      </w:r>
      <w:r>
        <w:rPr>
          <w:i/>
          <w:spacing w:val="-9"/>
          <w:sz w:val="24"/>
        </w:rPr>
        <w:t> </w:t>
      </w:r>
      <w:r>
        <w:rPr>
          <w:i/>
          <w:color w:val="0000FF"/>
          <w:sz w:val="24"/>
        </w:rPr>
        <w:t>RS_AP_00132</w:t>
      </w:r>
      <w:r>
        <w:rPr>
          <w:i/>
          <w:sz w:val="24"/>
        </w:rPr>
        <w:t>,</w:t>
      </w:r>
      <w:r>
        <w:rPr>
          <w:i/>
          <w:sz w:val="24"/>
        </w:rPr>
        <w:t> </w:t>
      </w:r>
      <w:r>
        <w:rPr>
          <w:i/>
          <w:color w:val="0000FF"/>
          <w:sz w:val="24"/>
        </w:rPr>
        <w:t>RS_AP_00135</w:t>
      </w:r>
      <w:r>
        <w:rPr>
          <w:i/>
          <w:sz w:val="24"/>
        </w:rPr>
        <w:t>, </w:t>
      </w:r>
      <w:r>
        <w:rPr>
          <w:i/>
          <w:color w:val="0000FF"/>
          <w:sz w:val="24"/>
        </w:rPr>
        <w:t>RS_AP_00145</w:t>
      </w:r>
      <w:r>
        <w:rPr>
          <w:i/>
          <w:sz w:val="24"/>
        </w:rPr>
        <w:t>)</w:t>
      </w:r>
    </w:p>
    <w:p>
      <w:pPr>
        <w:spacing w:line="232" w:lineRule="auto" w:before="153"/>
        <w:ind w:left="337" w:right="1415" w:firstLine="0"/>
        <w:jc w:val="both"/>
        <w:rPr>
          <w:sz w:val="24"/>
        </w:rPr>
      </w:pPr>
      <w:bookmarkStart w:name="_bookmark479" w:id="653"/>
      <w:bookmarkEnd w:id="653"/>
      <w:r>
        <w:rPr/>
      </w:r>
      <w:r>
        <w:rPr>
          <w:b/>
          <w:sz w:val="24"/>
        </w:rPr>
        <w:t>[SWS_CM_90420]</w:t>
      </w:r>
      <w:r>
        <w:rPr>
          <w:sz w:val="24"/>
        </w:rPr>
        <w:t>{DRAFT}</w:t>
      </w:r>
      <w:r>
        <w:rPr>
          <w:spacing w:val="-4"/>
          <w:sz w:val="24"/>
        </w:rPr>
        <w:t> </w:t>
      </w:r>
      <w:r>
        <w:rPr>
          <w:b/>
          <w:sz w:val="24"/>
        </w:rPr>
        <w:t>E2E</w:t>
      </w:r>
      <w:r>
        <w:rPr>
          <w:b/>
          <w:spacing w:val="-7"/>
          <w:sz w:val="24"/>
        </w:rPr>
        <w:t> </w:t>
      </w:r>
      <w:r>
        <w:rPr>
          <w:b/>
          <w:sz w:val="24"/>
        </w:rPr>
        <w:t>ProfileCheckStatus</w:t>
      </w:r>
      <w:r>
        <w:rPr>
          <w:b/>
          <w:spacing w:val="-7"/>
          <w:sz w:val="24"/>
        </w:rPr>
        <w:t> </w:t>
      </w:r>
      <w:r>
        <w:rPr>
          <w:b/>
          <w:sz w:val="24"/>
        </w:rPr>
        <w:t>of</w:t>
      </w:r>
      <w:r>
        <w:rPr>
          <w:b/>
          <w:spacing w:val="-7"/>
          <w:sz w:val="24"/>
        </w:rPr>
        <w:t> </w:t>
      </w:r>
      <w:r>
        <w:rPr>
          <w:b/>
          <w:sz w:val="24"/>
        </w:rPr>
        <w:t>a</w:t>
      </w:r>
      <w:r>
        <w:rPr>
          <w:b/>
          <w:spacing w:val="-7"/>
          <w:sz w:val="24"/>
        </w:rPr>
        <w:t> </w:t>
      </w:r>
      <w:r>
        <w:rPr>
          <w:b/>
          <w:sz w:val="24"/>
        </w:rPr>
        <w:t>sample</w:t>
      </w:r>
      <w:r>
        <w:rPr>
          <w:b/>
          <w:spacing w:val="-7"/>
          <w:sz w:val="24"/>
        </w:rPr>
        <w:t> </w:t>
      </w:r>
      <w:r>
        <w:rPr>
          <w:rFonts w:ascii="Swis721 WGL4 BT"/>
          <w:i/>
          <w:sz w:val="24"/>
        </w:rPr>
        <w:t>[</w:t>
      </w:r>
      <w:r>
        <w:rPr>
          <w:sz w:val="24"/>
        </w:rPr>
        <w:t>The</w:t>
      </w:r>
      <w:r>
        <w:rPr>
          <w:spacing w:val="-7"/>
          <w:sz w:val="24"/>
        </w:rPr>
        <w:t> </w:t>
      </w:r>
      <w:r>
        <w:rPr>
          <w:rFonts w:ascii="Courier New"/>
          <w:sz w:val="24"/>
        </w:rPr>
        <w:t>SamplePtr </w:t>
      </w:r>
      <w:r>
        <w:rPr>
          <w:sz w:val="24"/>
        </w:rPr>
        <w:t>shall</w:t>
      </w:r>
      <w:r>
        <w:rPr>
          <w:spacing w:val="-17"/>
          <w:sz w:val="24"/>
        </w:rPr>
        <w:t> </w:t>
      </w:r>
      <w:r>
        <w:rPr>
          <w:sz w:val="24"/>
        </w:rPr>
        <w:t>provide</w:t>
      </w:r>
      <w:r>
        <w:rPr>
          <w:spacing w:val="-4"/>
          <w:sz w:val="24"/>
        </w:rPr>
        <w:t> </w:t>
      </w:r>
      <w:r>
        <w:rPr>
          <w:sz w:val="24"/>
        </w:rPr>
        <w:t>the access to the </w:t>
      </w:r>
      <w:r>
        <w:rPr>
          <w:rFonts w:ascii="Courier New"/>
          <w:sz w:val="24"/>
        </w:rPr>
        <w:t>ProfileCheckStatus</w:t>
      </w:r>
      <w:r>
        <w:rPr>
          <w:rFonts w:ascii="Courier New"/>
          <w:spacing w:val="-36"/>
          <w:sz w:val="24"/>
        </w:rPr>
        <w:t> </w:t>
      </w:r>
      <w:r>
        <w:rPr>
          <w:sz w:val="24"/>
        </w:rPr>
        <w:t>of each sample by means of the method </w:t>
      </w:r>
      <w:r>
        <w:rPr>
          <w:rFonts w:ascii="Courier New"/>
          <w:sz w:val="24"/>
        </w:rPr>
        <w:t>GetProfileCheckStatus</w:t>
      </w:r>
      <w:r>
        <w:rPr>
          <w:sz w:val="24"/>
        </w:rPr>
        <w:t>:</w:t>
      </w:r>
    </w:p>
    <w:p>
      <w:pPr>
        <w:spacing w:before="123"/>
        <w:ind w:left="171" w:right="0" w:firstLine="0"/>
        <w:jc w:val="left"/>
        <w:rPr>
          <w:rFonts w:ascii="Courier New"/>
          <w:sz w:val="20"/>
        </w:rPr>
      </w:pPr>
      <w:r>
        <w:rPr>
          <w:color w:val="7F7F7F"/>
          <w:sz w:val="12"/>
        </w:rPr>
        <w:t>1</w:t>
      </w:r>
      <w:r>
        <w:rPr>
          <w:color w:val="7F7F7F"/>
          <w:spacing w:val="49"/>
          <w:sz w:val="12"/>
        </w:rPr>
        <w:t> </w:t>
      </w:r>
      <w:r>
        <w:rPr>
          <w:rFonts w:ascii="Courier New"/>
          <w:sz w:val="20"/>
        </w:rPr>
        <w:t>ara::com::e2e::ProfileCheckStatus</w:t>
      </w:r>
      <w:r>
        <w:rPr>
          <w:rFonts w:ascii="Courier New"/>
          <w:spacing w:val="-21"/>
          <w:sz w:val="20"/>
        </w:rPr>
        <w:t> </w:t>
      </w:r>
      <w:r>
        <w:rPr>
          <w:rFonts w:ascii="Courier New"/>
          <w:sz w:val="20"/>
        </w:rPr>
        <w:t>GetProfileCheckStatus()</w:t>
      </w:r>
      <w:r>
        <w:rPr>
          <w:rFonts w:ascii="Courier New"/>
          <w:spacing w:val="-20"/>
          <w:sz w:val="20"/>
        </w:rPr>
        <w:t> </w:t>
      </w:r>
      <w:r>
        <w:rPr>
          <w:rFonts w:ascii="Courier New"/>
          <w:color w:val="720072"/>
          <w:sz w:val="20"/>
        </w:rPr>
        <w:t>const</w:t>
      </w:r>
      <w:r>
        <w:rPr>
          <w:rFonts w:ascii="Courier New"/>
          <w:color w:val="720072"/>
          <w:spacing w:val="-20"/>
          <w:sz w:val="20"/>
        </w:rPr>
        <w:t> </w:t>
      </w:r>
      <w:r>
        <w:rPr>
          <w:rFonts w:ascii="Courier New"/>
          <w:spacing w:val="-2"/>
          <w:sz w:val="20"/>
        </w:rPr>
        <w:t>noexcept;</w:t>
      </w:r>
    </w:p>
    <w:p>
      <w:pPr>
        <w:spacing w:before="66"/>
        <w:ind w:left="171" w:right="0" w:firstLine="0"/>
        <w:jc w:val="left"/>
        <w:rPr>
          <w:sz w:val="12"/>
        </w:rPr>
      </w:pPr>
      <w:r>
        <w:rPr>
          <w:color w:val="7F7F7F"/>
          <w:w w:val="99"/>
          <w:sz w:val="12"/>
        </w:rPr>
        <w:t>2</w:t>
      </w:r>
    </w:p>
    <w:p>
      <w:pPr>
        <w:pStyle w:val="BodyText"/>
        <w:rPr>
          <w:sz w:val="14"/>
        </w:rPr>
      </w:pPr>
    </w:p>
    <w:p>
      <w:pPr>
        <w:pStyle w:val="BodyText"/>
        <w:spacing w:before="5"/>
        <w:rPr>
          <w:sz w:val="11"/>
        </w:rPr>
      </w:pPr>
    </w:p>
    <w:p>
      <w:pPr>
        <w:spacing w:before="0"/>
        <w:ind w:left="337" w:right="0" w:firstLine="0"/>
        <w:jc w:val="both"/>
        <w:rPr>
          <w:i/>
          <w:sz w:val="24"/>
        </w:rPr>
      </w:pPr>
      <w:r>
        <w:rPr>
          <w:rFonts w:ascii="Swis721 WGL4 BT" w:hAnsi="Swis721 WGL4 BT"/>
          <w:i/>
          <w:spacing w:val="-2"/>
          <w:sz w:val="24"/>
        </w:rPr>
        <w:t>♩</w:t>
      </w:r>
      <w:r>
        <w:rPr>
          <w:i/>
          <w:spacing w:val="-2"/>
          <w:sz w:val="24"/>
        </w:rPr>
        <w:t>(</w:t>
      </w:r>
      <w:r>
        <w:rPr>
          <w:i/>
          <w:color w:val="0000FF"/>
          <w:spacing w:val="-2"/>
          <w:sz w:val="24"/>
        </w:rPr>
        <w:t>RS_E2E_08534</w:t>
      </w:r>
      <w:r>
        <w:rPr>
          <w:i/>
          <w:spacing w:val="-2"/>
          <w:sz w:val="24"/>
        </w:rPr>
        <w:t>,</w:t>
      </w:r>
      <w:r>
        <w:rPr>
          <w:i/>
          <w:spacing w:val="-14"/>
          <w:sz w:val="24"/>
        </w:rPr>
        <w:t> </w:t>
      </w:r>
      <w:r>
        <w:rPr>
          <w:i/>
          <w:color w:val="0000FF"/>
          <w:spacing w:val="-2"/>
          <w:sz w:val="24"/>
        </w:rPr>
        <w:t>RS_AP_00114</w:t>
      </w:r>
      <w:r>
        <w:rPr>
          <w:i/>
          <w:spacing w:val="-2"/>
          <w:sz w:val="24"/>
        </w:rPr>
        <w:t>,</w:t>
      </w:r>
      <w:r>
        <w:rPr>
          <w:i/>
          <w:spacing w:val="-14"/>
          <w:sz w:val="24"/>
        </w:rPr>
        <w:t> </w:t>
      </w:r>
      <w:r>
        <w:rPr>
          <w:i/>
          <w:color w:val="0000FF"/>
          <w:spacing w:val="-2"/>
          <w:sz w:val="24"/>
        </w:rPr>
        <w:t>RS_AP_00120</w:t>
      </w:r>
      <w:r>
        <w:rPr>
          <w:i/>
          <w:spacing w:val="-2"/>
          <w:sz w:val="24"/>
        </w:rPr>
        <w:t>,</w:t>
      </w:r>
      <w:r>
        <w:rPr>
          <w:i/>
          <w:spacing w:val="-14"/>
          <w:sz w:val="24"/>
        </w:rPr>
        <w:t> </w:t>
      </w:r>
      <w:r>
        <w:rPr>
          <w:i/>
          <w:color w:val="0000FF"/>
          <w:spacing w:val="-2"/>
          <w:sz w:val="24"/>
        </w:rPr>
        <w:t>RS_AP_00132</w:t>
      </w:r>
      <w:r>
        <w:rPr>
          <w:i/>
          <w:spacing w:val="-2"/>
          <w:sz w:val="24"/>
        </w:rPr>
        <w:t>)</w:t>
      </w:r>
    </w:p>
    <w:p>
      <w:pPr>
        <w:spacing w:after="0"/>
        <w:jc w:val="both"/>
        <w:rPr>
          <w:sz w:val="24"/>
        </w:rPr>
        <w:sectPr>
          <w:pgSz w:w="11910" w:h="13960"/>
          <w:pgMar w:top="340" w:bottom="0" w:left="1080" w:right="0"/>
        </w:sectPr>
      </w:pPr>
    </w:p>
    <w:p>
      <w:pPr>
        <w:pStyle w:val="BodyText"/>
        <w:spacing w:before="65"/>
        <w:ind w:left="337" w:right="1415"/>
        <w:jc w:val="both"/>
      </w:pPr>
      <w:bookmarkStart w:name="_bookmark480" w:id="654"/>
      <w:bookmarkEnd w:id="654"/>
      <w:r>
        <w:rPr/>
      </w:r>
      <w:r>
        <w:rPr>
          <w:b/>
        </w:rPr>
        <w:t>[SWS_CM_00308]</w:t>
      </w:r>
      <w:r>
        <w:rPr/>
        <w:t>{DRAFT}</w:t>
      </w:r>
      <w:r>
        <w:rPr>
          <w:spacing w:val="40"/>
        </w:rPr>
        <w:t> </w:t>
      </w:r>
      <w:r>
        <w:rPr>
          <w:b/>
        </w:rPr>
        <w:t>Sample Allocatee Pointer </w:t>
      </w:r>
      <w:r>
        <w:rPr>
          <w:rFonts w:ascii="Swis721 WGL4 BT"/>
          <w:i/>
        </w:rPr>
        <w:t>[</w:t>
      </w:r>
      <w:r>
        <w:rPr/>
        <w:t>The Communication </w:t>
      </w:r>
      <w:r>
        <w:rPr/>
        <w:t>Man- agement</w:t>
      </w:r>
      <w:r>
        <w:rPr>
          <w:spacing w:val="-17"/>
        </w:rPr>
        <w:t> </w:t>
      </w:r>
      <w:r>
        <w:rPr/>
        <w:t>shall</w:t>
      </w:r>
      <w:r>
        <w:rPr>
          <w:spacing w:val="-17"/>
        </w:rPr>
        <w:t> </w:t>
      </w:r>
      <w:r>
        <w:rPr/>
        <w:t>provide</w:t>
      </w:r>
      <w:r>
        <w:rPr>
          <w:spacing w:val="-3"/>
        </w:rPr>
        <w:t> </w:t>
      </w:r>
      <w:r>
        <w:rPr/>
        <w:t>the definition of </w:t>
      </w:r>
      <w:r>
        <w:rPr>
          <w:rFonts w:ascii="Courier New"/>
        </w:rPr>
        <w:t>SampleAllocateePtr</w:t>
      </w:r>
      <w:r>
        <w:rPr>
          <w:rFonts w:ascii="Courier New"/>
          <w:spacing w:val="-36"/>
        </w:rPr>
        <w:t> </w:t>
      </w:r>
      <w:r>
        <w:rPr/>
        <w:t>as a pointer to a data sample</w:t>
      </w:r>
      <w:r>
        <w:rPr>
          <w:spacing w:val="-17"/>
        </w:rPr>
        <w:t> </w:t>
      </w:r>
      <w:r>
        <w:rPr/>
        <w:t>allocated</w:t>
      </w:r>
      <w:r>
        <w:rPr>
          <w:spacing w:val="-17"/>
        </w:rPr>
        <w:t> </w:t>
      </w:r>
      <w:r>
        <w:rPr/>
        <w:t>by</w:t>
      </w:r>
      <w:r>
        <w:rPr>
          <w:spacing w:val="-16"/>
        </w:rPr>
        <w:t> </w:t>
      </w:r>
      <w:r>
        <w:rPr/>
        <w:t>the</w:t>
      </w:r>
      <w:r>
        <w:rPr>
          <w:spacing w:val="-17"/>
        </w:rPr>
        <w:t> </w:t>
      </w:r>
      <w:r>
        <w:rPr/>
        <w:t>Communication</w:t>
      </w:r>
      <w:r>
        <w:rPr>
          <w:spacing w:val="-17"/>
        </w:rPr>
        <w:t> </w:t>
      </w:r>
      <w:r>
        <w:rPr/>
        <w:t>Management</w:t>
      </w:r>
      <w:r>
        <w:rPr>
          <w:spacing w:val="-16"/>
        </w:rPr>
        <w:t> </w:t>
      </w:r>
      <w:r>
        <w:rPr/>
        <w:t>implementation. The</w:t>
      </w:r>
      <w:r>
        <w:rPr>
          <w:spacing w:val="-17"/>
        </w:rPr>
        <w:t> </w:t>
      </w:r>
      <w:r>
        <w:rPr/>
        <w:t>implemen- tation</w:t>
      </w:r>
      <w:r>
        <w:rPr>
          <w:spacing w:val="-14"/>
        </w:rPr>
        <w:t> </w:t>
      </w:r>
      <w:r>
        <w:rPr/>
        <w:t>is</w:t>
      </w:r>
      <w:r>
        <w:rPr>
          <w:spacing w:val="-15"/>
        </w:rPr>
        <w:t> </w:t>
      </w:r>
      <w:r>
        <w:rPr/>
        <w:t>allowed</w:t>
      </w:r>
      <w:r>
        <w:rPr>
          <w:spacing w:val="-13"/>
        </w:rPr>
        <w:t> </w:t>
      </w:r>
      <w:r>
        <w:rPr/>
        <w:t>to</w:t>
      </w:r>
      <w:r>
        <w:rPr>
          <w:spacing w:val="-14"/>
        </w:rPr>
        <w:t> </w:t>
      </w:r>
      <w:r>
        <w:rPr/>
        <w:t>be</w:t>
      </w:r>
      <w:r>
        <w:rPr>
          <w:spacing w:val="-13"/>
        </w:rPr>
        <w:t> </w:t>
      </w:r>
      <w:r>
        <w:rPr/>
        <w:t>changed</w:t>
      </w:r>
      <w:r>
        <w:rPr>
          <w:spacing w:val="-15"/>
        </w:rPr>
        <w:t> </w:t>
      </w:r>
      <w:r>
        <w:rPr/>
        <w:t>by</w:t>
      </w:r>
      <w:r>
        <w:rPr>
          <w:spacing w:val="-13"/>
        </w:rPr>
        <w:t> </w:t>
      </w:r>
      <w:r>
        <w:rPr/>
        <w:t>the</w:t>
      </w:r>
      <w:r>
        <w:rPr>
          <w:spacing w:val="-14"/>
        </w:rPr>
        <w:t> </w:t>
      </w:r>
      <w:r>
        <w:rPr/>
        <w:t>Communication</w:t>
      </w:r>
      <w:r>
        <w:rPr>
          <w:spacing w:val="-14"/>
        </w:rPr>
        <w:t> </w:t>
      </w:r>
      <w:r>
        <w:rPr/>
        <w:t>Management</w:t>
      </w:r>
      <w:r>
        <w:rPr>
          <w:spacing w:val="-14"/>
        </w:rPr>
        <w:t> </w:t>
      </w:r>
      <w:r>
        <w:rPr/>
        <w:t>software</w:t>
      </w:r>
      <w:r>
        <w:rPr>
          <w:spacing w:val="-14"/>
        </w:rPr>
        <w:t> </w:t>
      </w:r>
      <w:r>
        <w:rPr>
          <w:spacing w:val="-2"/>
        </w:rPr>
        <w:t>provider.</w:t>
      </w:r>
    </w:p>
    <w:p>
      <w:pPr>
        <w:spacing w:before="127"/>
        <w:ind w:left="171" w:right="0" w:firstLine="0"/>
        <w:jc w:val="left"/>
        <w:rPr>
          <w:rFonts w:ascii="Courier New"/>
          <w:sz w:val="20"/>
        </w:rPr>
      </w:pPr>
      <w:r>
        <w:rPr>
          <w:color w:val="7F7F7F"/>
          <w:sz w:val="12"/>
        </w:rPr>
        <w:t>1</w:t>
      </w:r>
      <w:r>
        <w:rPr>
          <w:color w:val="7F7F7F"/>
          <w:spacing w:val="58"/>
          <w:sz w:val="12"/>
        </w:rPr>
        <w:t> </w:t>
      </w:r>
      <w:r>
        <w:rPr>
          <w:rFonts w:ascii="Courier New"/>
          <w:color w:val="720072"/>
          <w:sz w:val="20"/>
        </w:rPr>
        <w:t>template</w:t>
      </w:r>
      <w:r>
        <w:rPr>
          <w:rFonts w:ascii="Courier New"/>
          <w:color w:val="720072"/>
          <w:spacing w:val="-8"/>
          <w:sz w:val="20"/>
        </w:rPr>
        <w:t> </w:t>
      </w:r>
      <w:r>
        <w:rPr>
          <w:rFonts w:ascii="Courier New"/>
          <w:sz w:val="20"/>
        </w:rPr>
        <w:t>&lt;</w:t>
      </w:r>
      <w:r>
        <w:rPr>
          <w:rFonts w:ascii="Courier New"/>
          <w:color w:val="720072"/>
          <w:sz w:val="20"/>
        </w:rPr>
        <w:t>typename</w:t>
      </w:r>
      <w:r>
        <w:rPr>
          <w:rFonts w:ascii="Courier New"/>
          <w:color w:val="720072"/>
          <w:spacing w:val="-9"/>
          <w:sz w:val="20"/>
        </w:rPr>
        <w:t> </w:t>
      </w:r>
      <w:r>
        <w:rPr>
          <w:rFonts w:ascii="Courier New"/>
          <w:spacing w:val="-5"/>
          <w:sz w:val="20"/>
        </w:rPr>
        <w:t>T&gt;</w:t>
      </w:r>
    </w:p>
    <w:p>
      <w:pPr>
        <w:spacing w:before="12"/>
        <w:ind w:left="171" w:right="0" w:firstLine="0"/>
        <w:jc w:val="left"/>
        <w:rPr>
          <w:rFonts w:ascii="Courier New"/>
          <w:sz w:val="20"/>
        </w:rPr>
      </w:pPr>
      <w:r>
        <w:rPr>
          <w:color w:val="7F7F7F"/>
          <w:sz w:val="12"/>
        </w:rPr>
        <w:t>2</w:t>
      </w:r>
      <w:r>
        <w:rPr>
          <w:color w:val="7F7F7F"/>
          <w:spacing w:val="58"/>
          <w:sz w:val="12"/>
        </w:rPr>
        <w:t> </w:t>
      </w:r>
      <w:r>
        <w:rPr>
          <w:rFonts w:ascii="Courier New"/>
          <w:color w:val="720072"/>
          <w:sz w:val="20"/>
        </w:rPr>
        <w:t>using</w:t>
      </w:r>
      <w:r>
        <w:rPr>
          <w:rFonts w:ascii="Courier New"/>
          <w:color w:val="720072"/>
          <w:spacing w:val="-9"/>
          <w:sz w:val="20"/>
        </w:rPr>
        <w:t> </w:t>
      </w:r>
      <w:r>
        <w:rPr>
          <w:rFonts w:ascii="Courier New"/>
          <w:sz w:val="20"/>
        </w:rPr>
        <w:t>SampleAllocateePtr</w:t>
      </w:r>
      <w:r>
        <w:rPr>
          <w:rFonts w:ascii="Courier New"/>
          <w:spacing w:val="-8"/>
          <w:sz w:val="20"/>
        </w:rPr>
        <w:t> </w:t>
      </w:r>
      <w:r>
        <w:rPr>
          <w:rFonts w:ascii="Courier New"/>
          <w:sz w:val="20"/>
        </w:rPr>
        <w:t>=</w:t>
      </w:r>
      <w:r>
        <w:rPr>
          <w:rFonts w:ascii="Courier New"/>
          <w:spacing w:val="-9"/>
          <w:sz w:val="20"/>
        </w:rPr>
        <w:t> </w:t>
      </w:r>
      <w:r>
        <w:rPr>
          <w:rFonts w:ascii="Courier New"/>
          <w:spacing w:val="-2"/>
          <w:sz w:val="20"/>
        </w:rPr>
        <w:t>std::unique_ptr&lt;T&gt;;</w:t>
      </w:r>
    </w:p>
    <w:p>
      <w:pPr>
        <w:pStyle w:val="BodyText"/>
        <w:spacing w:before="2"/>
        <w:rPr>
          <w:rFonts w:ascii="Courier New"/>
          <w:sz w:val="21"/>
        </w:rPr>
      </w:pPr>
    </w:p>
    <w:p>
      <w:pPr>
        <w:spacing w:before="0"/>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RS_CM_00201</w:t>
      </w:r>
      <w:r>
        <w:rPr>
          <w:i/>
          <w:spacing w:val="-2"/>
          <w:sz w:val="24"/>
        </w:rPr>
        <w:t>,</w:t>
      </w:r>
      <w:r>
        <w:rPr>
          <w:i/>
          <w:spacing w:val="-15"/>
          <w:sz w:val="24"/>
        </w:rPr>
        <w:t> </w:t>
      </w:r>
      <w:r>
        <w:rPr>
          <w:i/>
          <w:color w:val="0000FF"/>
          <w:spacing w:val="-2"/>
          <w:sz w:val="24"/>
        </w:rPr>
        <w:t>RS_AP_00114</w:t>
      </w:r>
      <w:r>
        <w:rPr>
          <w:i/>
          <w:spacing w:val="-2"/>
          <w:sz w:val="24"/>
        </w:rPr>
        <w:t>,</w:t>
      </w:r>
      <w:r>
        <w:rPr>
          <w:i/>
          <w:spacing w:val="-14"/>
          <w:sz w:val="24"/>
        </w:rPr>
        <w:t> </w:t>
      </w:r>
      <w:r>
        <w:rPr>
          <w:i/>
          <w:color w:val="0000FF"/>
          <w:spacing w:val="-2"/>
          <w:sz w:val="24"/>
        </w:rPr>
        <w:t>RS_AP_00122</w:t>
      </w:r>
      <w:r>
        <w:rPr>
          <w:i/>
          <w:spacing w:val="-2"/>
          <w:sz w:val="24"/>
        </w:rPr>
        <w:t>,</w:t>
      </w:r>
      <w:r>
        <w:rPr>
          <w:i/>
          <w:spacing w:val="-14"/>
          <w:sz w:val="24"/>
        </w:rPr>
        <w:t> </w:t>
      </w:r>
      <w:r>
        <w:rPr>
          <w:i/>
          <w:color w:val="0000FF"/>
          <w:spacing w:val="-2"/>
          <w:sz w:val="24"/>
        </w:rPr>
        <w:t>RS_AP_00135</w:t>
      </w:r>
      <w:r>
        <w:rPr>
          <w:i/>
          <w:spacing w:val="-2"/>
          <w:sz w:val="24"/>
        </w:rPr>
        <w:t>)</w:t>
      </w:r>
    </w:p>
    <w:p>
      <w:pPr>
        <w:pStyle w:val="BodyText"/>
        <w:spacing w:line="244" w:lineRule="auto" w:before="133"/>
        <w:ind w:left="337" w:right="1415"/>
        <w:jc w:val="both"/>
      </w:pPr>
      <w:bookmarkStart w:name="_bookmark481" w:id="655"/>
      <w:bookmarkEnd w:id="655"/>
      <w:r>
        <w:rPr/>
      </w:r>
      <w:r>
        <w:rPr>
          <w:b/>
        </w:rPr>
        <w:t>[SWS_CM_00309]</w:t>
      </w:r>
      <w:r>
        <w:rPr/>
        <w:t>{DRAFT} </w:t>
      </w:r>
      <w:r>
        <w:rPr>
          <w:b/>
        </w:rPr>
        <w:t>Event Receive Handler </w:t>
      </w:r>
      <w:r>
        <w:rPr>
          <w:rFonts w:ascii="Swis721 WGL4 BT"/>
          <w:i/>
        </w:rPr>
        <w:t>[</w:t>
      </w:r>
      <w:r>
        <w:rPr/>
        <w:t>The Communication </w:t>
      </w:r>
      <w:r>
        <w:rPr/>
        <w:t>Manage- ment shall provide the definition of </w:t>
      </w:r>
      <w:r>
        <w:rPr>
          <w:rFonts w:ascii="Courier New"/>
        </w:rPr>
        <w:t>EventReceiveHandler</w:t>
      </w:r>
      <w:r>
        <w:rPr>
          <w:rFonts w:ascii="Courier New"/>
          <w:spacing w:val="-36"/>
        </w:rPr>
        <w:t> </w:t>
      </w:r>
      <w:r>
        <w:rPr/>
        <w:t>as a function wrapper without parameters for the handler function that gets called by the Communication Management</w:t>
      </w:r>
      <w:r>
        <w:rPr>
          <w:spacing w:val="-9"/>
        </w:rPr>
        <w:t> </w:t>
      </w:r>
      <w:r>
        <w:rPr/>
        <w:t>software</w:t>
      </w:r>
      <w:r>
        <w:rPr>
          <w:spacing w:val="-9"/>
        </w:rPr>
        <w:t> </w:t>
      </w:r>
      <w:r>
        <w:rPr/>
        <w:t>in</w:t>
      </w:r>
      <w:r>
        <w:rPr>
          <w:spacing w:val="-9"/>
        </w:rPr>
        <w:t> </w:t>
      </w:r>
      <w:r>
        <w:rPr/>
        <w:t>case</w:t>
      </w:r>
      <w:r>
        <w:rPr>
          <w:spacing w:val="-9"/>
        </w:rPr>
        <w:t> </w:t>
      </w:r>
      <w:r>
        <w:rPr/>
        <w:t>new</w:t>
      </w:r>
      <w:r>
        <w:rPr>
          <w:spacing w:val="-9"/>
        </w:rPr>
        <w:t> </w:t>
      </w:r>
      <w:r>
        <w:rPr/>
        <w:t>event</w:t>
      </w:r>
      <w:r>
        <w:rPr>
          <w:spacing w:val="-9"/>
        </w:rPr>
        <w:t> </w:t>
      </w:r>
      <w:r>
        <w:rPr/>
        <w:t>data</w:t>
      </w:r>
      <w:r>
        <w:rPr>
          <w:spacing w:val="-9"/>
        </w:rPr>
        <w:t> </w:t>
      </w:r>
      <w:r>
        <w:rPr/>
        <w:t>arrives</w:t>
      </w:r>
      <w:r>
        <w:rPr>
          <w:spacing w:val="-9"/>
        </w:rPr>
        <w:t> </w:t>
      </w:r>
      <w:r>
        <w:rPr/>
        <w:t>for</w:t>
      </w:r>
      <w:r>
        <w:rPr>
          <w:spacing w:val="-9"/>
        </w:rPr>
        <w:t> </w:t>
      </w:r>
      <w:r>
        <w:rPr/>
        <w:t>an</w:t>
      </w:r>
      <w:r>
        <w:rPr>
          <w:spacing w:val="-9"/>
        </w:rPr>
        <w:t> </w:t>
      </w:r>
      <w:r>
        <w:rPr/>
        <w:t>event. The</w:t>
      </w:r>
      <w:r>
        <w:rPr>
          <w:spacing w:val="-9"/>
        </w:rPr>
        <w:t> </w:t>
      </w:r>
      <w:r>
        <w:rPr/>
        <w:t>event</w:t>
      </w:r>
      <w:r>
        <w:rPr>
          <w:spacing w:val="-9"/>
        </w:rPr>
        <w:t> </w:t>
      </w:r>
      <w:r>
        <w:rPr/>
        <w:t>receiver must provide the function implementation which is not required to be re-entrant.</w:t>
      </w:r>
    </w:p>
    <w:p>
      <w:pPr>
        <w:pStyle w:val="BodyText"/>
        <w:spacing w:line="244" w:lineRule="auto" w:before="1"/>
        <w:ind w:left="337" w:right="1415"/>
        <w:jc w:val="both"/>
      </w:pPr>
      <w:r>
        <w:rPr/>
        <w:t>The symbolic name is set; for the alias it is recommended to use the C++ </w:t>
      </w:r>
      <w:r>
        <w:rPr/>
        <w:t>general- purpose</w:t>
      </w:r>
      <w:r>
        <w:rPr>
          <w:spacing w:val="-4"/>
        </w:rPr>
        <w:t> </w:t>
      </w:r>
      <w:r>
        <w:rPr/>
        <w:t>polymorphic</w:t>
      </w:r>
      <w:r>
        <w:rPr>
          <w:spacing w:val="-4"/>
        </w:rPr>
        <w:t> </w:t>
      </w:r>
      <w:r>
        <w:rPr/>
        <w:t>function</w:t>
      </w:r>
      <w:r>
        <w:rPr>
          <w:spacing w:val="-4"/>
        </w:rPr>
        <w:t> </w:t>
      </w:r>
      <w:r>
        <w:rPr/>
        <w:t>wrapper</w:t>
      </w:r>
      <w:r>
        <w:rPr>
          <w:spacing w:val="-4"/>
        </w:rPr>
        <w:t> </w:t>
      </w:r>
      <w:r>
        <w:rPr>
          <w:rFonts w:ascii="Courier New"/>
          <w:sz w:val="22"/>
        </w:rPr>
        <w:t>std::function</w:t>
      </w:r>
      <w:r>
        <w:rPr/>
        <w:t>,</w:t>
      </w:r>
      <w:r>
        <w:rPr>
          <w:spacing w:val="-3"/>
        </w:rPr>
        <w:t> </w:t>
      </w:r>
      <w:r>
        <w:rPr/>
        <w:t>but</w:t>
      </w:r>
      <w:r>
        <w:rPr>
          <w:spacing w:val="-3"/>
        </w:rPr>
        <w:t> </w:t>
      </w:r>
      <w:r>
        <w:rPr/>
        <w:t>this</w:t>
      </w:r>
      <w:r>
        <w:rPr>
          <w:spacing w:val="-4"/>
        </w:rPr>
        <w:t> </w:t>
      </w:r>
      <w:r>
        <w:rPr/>
        <w:t>is</w:t>
      </w:r>
      <w:r>
        <w:rPr>
          <w:spacing w:val="-4"/>
        </w:rPr>
        <w:t> </w:t>
      </w:r>
      <w:r>
        <w:rPr/>
        <w:t>not</w:t>
      </w:r>
      <w:r>
        <w:rPr>
          <w:spacing w:val="-4"/>
        </w:rPr>
        <w:t> </w:t>
      </w:r>
      <w:r>
        <w:rPr/>
        <w:t>mandatory</w:t>
      </w:r>
      <w:r>
        <w:rPr>
          <w:spacing w:val="-4"/>
        </w:rPr>
        <w:t> </w:t>
      </w:r>
      <w:r>
        <w:rPr/>
        <w:t>and is allowed to be changed by the Communication Management software provider.</w:t>
      </w:r>
    </w:p>
    <w:p>
      <w:pPr>
        <w:spacing w:before="117"/>
        <w:ind w:left="171" w:right="0" w:firstLine="0"/>
        <w:jc w:val="left"/>
        <w:rPr>
          <w:rFonts w:ascii="Courier New"/>
          <w:sz w:val="20"/>
        </w:rPr>
      </w:pPr>
      <w:r>
        <w:rPr>
          <w:color w:val="7F7F7F"/>
          <w:sz w:val="12"/>
        </w:rPr>
        <w:t>1</w:t>
      </w:r>
      <w:r>
        <w:rPr>
          <w:color w:val="7F7F7F"/>
          <w:spacing w:val="58"/>
          <w:sz w:val="12"/>
        </w:rPr>
        <w:t> </w:t>
      </w:r>
      <w:r>
        <w:rPr>
          <w:rFonts w:ascii="Courier New"/>
          <w:color w:val="720072"/>
          <w:sz w:val="20"/>
        </w:rPr>
        <w:t>using</w:t>
      </w:r>
      <w:r>
        <w:rPr>
          <w:rFonts w:ascii="Courier New"/>
          <w:color w:val="720072"/>
          <w:spacing w:val="-9"/>
          <w:sz w:val="20"/>
        </w:rPr>
        <w:t> </w:t>
      </w:r>
      <w:r>
        <w:rPr>
          <w:rFonts w:ascii="Courier New"/>
          <w:sz w:val="20"/>
        </w:rPr>
        <w:t>EventReceiveHandler</w:t>
      </w:r>
      <w:r>
        <w:rPr>
          <w:rFonts w:ascii="Courier New"/>
          <w:spacing w:val="-9"/>
          <w:sz w:val="20"/>
        </w:rPr>
        <w:t> </w:t>
      </w:r>
      <w:r>
        <w:rPr>
          <w:rFonts w:ascii="Courier New"/>
          <w:sz w:val="20"/>
        </w:rPr>
        <w:t>=</w:t>
      </w:r>
      <w:r>
        <w:rPr>
          <w:rFonts w:ascii="Courier New"/>
          <w:spacing w:val="-9"/>
          <w:sz w:val="20"/>
        </w:rPr>
        <w:t> </w:t>
      </w:r>
      <w:r>
        <w:rPr>
          <w:rFonts w:ascii="Courier New"/>
          <w:spacing w:val="-2"/>
          <w:sz w:val="20"/>
        </w:rPr>
        <w:t>std::function&lt;</w:t>
      </w:r>
      <w:r>
        <w:rPr>
          <w:rFonts w:ascii="Courier New"/>
          <w:color w:val="720072"/>
          <w:spacing w:val="-2"/>
          <w:sz w:val="20"/>
        </w:rPr>
        <w:t>void</w:t>
      </w:r>
      <w:r>
        <w:rPr>
          <w:rFonts w:ascii="Courier New"/>
          <w:spacing w:val="-2"/>
          <w:sz w:val="20"/>
        </w:rPr>
        <w:t>()&gt;;</w:t>
      </w:r>
    </w:p>
    <w:p>
      <w:pPr>
        <w:pStyle w:val="BodyText"/>
        <w:spacing w:before="2"/>
        <w:rPr>
          <w:rFonts w:ascii="Courier New"/>
          <w:sz w:val="21"/>
        </w:rPr>
      </w:pPr>
    </w:p>
    <w:p>
      <w:pPr>
        <w:spacing w:before="0"/>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RS_AP_00114</w:t>
      </w:r>
      <w:r>
        <w:rPr>
          <w:i/>
          <w:spacing w:val="-4"/>
          <w:sz w:val="24"/>
        </w:rPr>
        <w:t>,</w:t>
      </w:r>
      <w:r>
        <w:rPr>
          <w:i/>
          <w:spacing w:val="1"/>
          <w:sz w:val="24"/>
        </w:rPr>
        <w:t> </w:t>
      </w:r>
      <w:r>
        <w:rPr>
          <w:i/>
          <w:color w:val="0000FF"/>
          <w:spacing w:val="-4"/>
          <w:sz w:val="24"/>
        </w:rPr>
        <w:t>RS_CM_00203</w:t>
      </w:r>
      <w:r>
        <w:rPr>
          <w:i/>
          <w:spacing w:val="-4"/>
          <w:sz w:val="24"/>
        </w:rPr>
        <w:t>,</w:t>
      </w:r>
      <w:r>
        <w:rPr>
          <w:i/>
          <w:spacing w:val="1"/>
          <w:sz w:val="24"/>
        </w:rPr>
        <w:t> </w:t>
      </w:r>
      <w:r>
        <w:rPr>
          <w:i/>
          <w:color w:val="0000FF"/>
          <w:spacing w:val="-4"/>
          <w:sz w:val="24"/>
        </w:rPr>
        <w:t>RS_AP_00120</w:t>
      </w:r>
      <w:r>
        <w:rPr>
          <w:i/>
          <w:spacing w:val="-4"/>
          <w:sz w:val="24"/>
        </w:rPr>
        <w:t>)</w:t>
      </w:r>
    </w:p>
    <w:p>
      <w:pPr>
        <w:spacing w:line="235" w:lineRule="auto" w:before="138"/>
        <w:ind w:left="337" w:right="1415" w:firstLine="0"/>
        <w:jc w:val="both"/>
        <w:rPr>
          <w:sz w:val="24"/>
        </w:rPr>
      </w:pPr>
      <w:bookmarkStart w:name="_bookmark482" w:id="656"/>
      <w:bookmarkEnd w:id="656"/>
      <w:r>
        <w:rPr/>
      </w:r>
      <w:r>
        <w:rPr>
          <w:b/>
          <w:sz w:val="24"/>
        </w:rPr>
        <w:t>[SWS_CM_00310]</w:t>
      </w:r>
      <w:r>
        <w:rPr>
          <w:sz w:val="24"/>
        </w:rPr>
        <w:t>{DRAFT} </w:t>
      </w:r>
      <w:r>
        <w:rPr>
          <w:b/>
          <w:sz w:val="24"/>
        </w:rPr>
        <w:t>Subscription State </w:t>
      </w:r>
      <w:r>
        <w:rPr>
          <w:rFonts w:ascii="Swis721 WGL4 BT"/>
          <w:i/>
          <w:sz w:val="24"/>
        </w:rPr>
        <w:t>[</w:t>
      </w:r>
      <w:r>
        <w:rPr>
          <w:sz w:val="24"/>
        </w:rPr>
        <w:t>The Communication </w:t>
      </w:r>
      <w:r>
        <w:rPr>
          <w:sz w:val="24"/>
        </w:rPr>
        <w:t>Management shall provide an enumeration </w:t>
      </w:r>
      <w:r>
        <w:rPr>
          <w:rFonts w:ascii="Courier New"/>
          <w:sz w:val="24"/>
        </w:rPr>
        <w:t>SubscriptionState</w:t>
      </w:r>
      <w:r>
        <w:rPr>
          <w:rFonts w:ascii="Courier New"/>
          <w:spacing w:val="-36"/>
          <w:sz w:val="24"/>
        </w:rPr>
        <w:t> </w:t>
      </w:r>
      <w:r>
        <w:rPr>
          <w:sz w:val="24"/>
        </w:rPr>
        <w:t>which defines the subscription state of an event.</w:t>
      </w:r>
    </w:p>
    <w:p>
      <w:pPr>
        <w:spacing w:before="126"/>
        <w:ind w:left="171" w:right="0" w:firstLine="0"/>
        <w:jc w:val="left"/>
        <w:rPr>
          <w:rFonts w:ascii="Courier New"/>
          <w:sz w:val="20"/>
        </w:rPr>
      </w:pPr>
      <w:r>
        <w:rPr>
          <w:color w:val="7F7F7F"/>
          <w:sz w:val="12"/>
        </w:rPr>
        <w:t>1</w:t>
      </w:r>
      <w:r>
        <w:rPr>
          <w:color w:val="7F7F7F"/>
          <w:spacing w:val="58"/>
          <w:sz w:val="12"/>
        </w:rPr>
        <w:t> </w:t>
      </w:r>
      <w:r>
        <w:rPr>
          <w:rFonts w:ascii="Courier New"/>
          <w:color w:val="720072"/>
          <w:sz w:val="20"/>
        </w:rPr>
        <w:t>enum</w:t>
      </w:r>
      <w:r>
        <w:rPr>
          <w:rFonts w:ascii="Courier New"/>
          <w:color w:val="720072"/>
          <w:spacing w:val="-9"/>
          <w:sz w:val="20"/>
        </w:rPr>
        <w:t> </w:t>
      </w:r>
      <w:r>
        <w:rPr>
          <w:rFonts w:ascii="Courier New"/>
          <w:color w:val="720072"/>
          <w:sz w:val="20"/>
        </w:rPr>
        <w:t>class</w:t>
      </w:r>
      <w:r>
        <w:rPr>
          <w:rFonts w:ascii="Courier New"/>
          <w:color w:val="720072"/>
          <w:spacing w:val="-10"/>
          <w:sz w:val="20"/>
        </w:rPr>
        <w:t> </w:t>
      </w:r>
      <w:r>
        <w:rPr>
          <w:rFonts w:ascii="Courier New"/>
          <w:sz w:val="20"/>
        </w:rPr>
        <w:t>SubscriptionState</w:t>
      </w:r>
      <w:r>
        <w:rPr>
          <w:rFonts w:ascii="Courier New"/>
          <w:spacing w:val="-9"/>
          <w:sz w:val="20"/>
        </w:rPr>
        <w:t> </w:t>
      </w:r>
      <w:r>
        <w:rPr>
          <w:rFonts w:ascii="Courier New"/>
          <w:sz w:val="20"/>
        </w:rPr>
        <w:t>:</w:t>
      </w:r>
      <w:r>
        <w:rPr>
          <w:rFonts w:ascii="Courier New"/>
          <w:spacing w:val="-9"/>
          <w:sz w:val="20"/>
        </w:rPr>
        <w:t> </w:t>
      </w:r>
      <w:r>
        <w:rPr>
          <w:rFonts w:ascii="Courier New"/>
          <w:sz w:val="20"/>
        </w:rPr>
        <w:t>std::uint8_t</w:t>
      </w:r>
      <w:r>
        <w:rPr>
          <w:rFonts w:ascii="Courier New"/>
          <w:spacing w:val="-9"/>
          <w:sz w:val="20"/>
        </w:rPr>
        <w:t> </w:t>
      </w:r>
      <w:r>
        <w:rPr>
          <w:rFonts w:ascii="Courier New"/>
          <w:spacing w:val="-10"/>
          <w:sz w:val="20"/>
        </w:rPr>
        <w:t>{</w:t>
      </w:r>
    </w:p>
    <w:p>
      <w:pPr>
        <w:tabs>
          <w:tab w:pos="576" w:val="left" w:leader="none"/>
        </w:tabs>
        <w:spacing w:before="12"/>
        <w:ind w:left="171" w:right="0" w:firstLine="0"/>
        <w:jc w:val="left"/>
        <w:rPr>
          <w:rFonts w:ascii="Courier New"/>
          <w:sz w:val="20"/>
        </w:rPr>
      </w:pPr>
      <w:r>
        <w:rPr>
          <w:color w:val="7F7F7F"/>
          <w:spacing w:val="-10"/>
          <w:sz w:val="12"/>
        </w:rPr>
        <w:t>2</w:t>
      </w:r>
      <w:r>
        <w:rPr>
          <w:color w:val="7F7F7F"/>
          <w:sz w:val="12"/>
        </w:rPr>
        <w:tab/>
      </w:r>
      <w:r>
        <w:rPr>
          <w:rFonts w:ascii="Courier New"/>
          <w:spacing w:val="-2"/>
          <w:sz w:val="20"/>
        </w:rPr>
        <w:t>kSubscribed,</w:t>
      </w:r>
    </w:p>
    <w:p>
      <w:pPr>
        <w:tabs>
          <w:tab w:pos="576" w:val="left" w:leader="none"/>
        </w:tabs>
        <w:spacing w:before="13"/>
        <w:ind w:left="171" w:right="0" w:firstLine="0"/>
        <w:jc w:val="left"/>
        <w:rPr>
          <w:rFonts w:ascii="Courier New"/>
          <w:sz w:val="20"/>
        </w:rPr>
      </w:pPr>
      <w:r>
        <w:rPr>
          <w:color w:val="7F7F7F"/>
          <w:spacing w:val="-10"/>
          <w:sz w:val="12"/>
        </w:rPr>
        <w:t>3</w:t>
      </w:r>
      <w:r>
        <w:rPr>
          <w:color w:val="7F7F7F"/>
          <w:sz w:val="12"/>
        </w:rPr>
        <w:tab/>
      </w:r>
      <w:r>
        <w:rPr>
          <w:rFonts w:ascii="Courier New"/>
          <w:spacing w:val="-2"/>
          <w:sz w:val="20"/>
        </w:rPr>
        <w:t>kNotSubscribed,</w:t>
      </w:r>
    </w:p>
    <w:p>
      <w:pPr>
        <w:tabs>
          <w:tab w:pos="576" w:val="left" w:leader="none"/>
        </w:tabs>
        <w:spacing w:before="12"/>
        <w:ind w:left="171" w:right="0" w:firstLine="0"/>
        <w:jc w:val="left"/>
        <w:rPr>
          <w:rFonts w:ascii="Courier New"/>
          <w:sz w:val="20"/>
        </w:rPr>
      </w:pPr>
      <w:r>
        <w:rPr>
          <w:color w:val="7F7F7F"/>
          <w:spacing w:val="-10"/>
          <w:sz w:val="12"/>
        </w:rPr>
        <w:t>4</w:t>
      </w:r>
      <w:r>
        <w:rPr>
          <w:color w:val="7F7F7F"/>
          <w:sz w:val="12"/>
        </w:rPr>
        <w:tab/>
      </w:r>
      <w:r>
        <w:rPr>
          <w:rFonts w:ascii="Courier New"/>
          <w:spacing w:val="-2"/>
          <w:sz w:val="20"/>
        </w:rPr>
        <w:t>kSubscriptionPending</w:t>
      </w:r>
    </w:p>
    <w:p>
      <w:pPr>
        <w:spacing w:before="13"/>
        <w:ind w:left="171" w:right="0" w:firstLine="0"/>
        <w:jc w:val="left"/>
        <w:rPr>
          <w:rFonts w:ascii="Courier New"/>
          <w:sz w:val="20"/>
        </w:rPr>
      </w:pPr>
      <w:r>
        <w:rPr>
          <w:color w:val="7F7F7F"/>
          <w:sz w:val="12"/>
        </w:rPr>
        <w:t>5</w:t>
      </w:r>
      <w:r>
        <w:rPr>
          <w:color w:val="7F7F7F"/>
          <w:spacing w:val="64"/>
          <w:sz w:val="12"/>
        </w:rPr>
        <w:t> </w:t>
      </w:r>
      <w:r>
        <w:rPr>
          <w:rFonts w:ascii="Courier New"/>
          <w:spacing w:val="-5"/>
          <w:sz w:val="20"/>
        </w:rPr>
        <w:t>};</w:t>
      </w:r>
    </w:p>
    <w:p>
      <w:pPr>
        <w:pStyle w:val="BodyText"/>
        <w:spacing w:before="1"/>
        <w:rPr>
          <w:rFonts w:ascii="Courier New"/>
          <w:sz w:val="21"/>
        </w:rPr>
      </w:pPr>
    </w:p>
    <w:p>
      <w:pPr>
        <w:spacing w:before="1"/>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RS_CM_00103</w:t>
      </w:r>
      <w:r>
        <w:rPr>
          <w:i/>
          <w:spacing w:val="-2"/>
          <w:sz w:val="24"/>
        </w:rPr>
        <w:t>, </w:t>
      </w:r>
      <w:r>
        <w:rPr>
          <w:i/>
          <w:color w:val="0000FF"/>
          <w:spacing w:val="-2"/>
          <w:sz w:val="24"/>
        </w:rPr>
        <w:t>RS_CM_00104</w:t>
      </w:r>
      <w:r>
        <w:rPr>
          <w:i/>
          <w:spacing w:val="-2"/>
          <w:sz w:val="24"/>
        </w:rPr>
        <w:t>, </w:t>
      </w:r>
      <w:r>
        <w:rPr>
          <w:i/>
          <w:color w:val="0000FF"/>
          <w:spacing w:val="-2"/>
          <w:sz w:val="24"/>
        </w:rPr>
        <w:t>RS_CM_00106</w:t>
      </w:r>
      <w:r>
        <w:rPr>
          <w:i/>
          <w:spacing w:val="-2"/>
          <w:sz w:val="24"/>
        </w:rPr>
        <w:t>, </w:t>
      </w:r>
      <w:r>
        <w:rPr>
          <w:i/>
          <w:color w:val="0000FF"/>
          <w:spacing w:val="-2"/>
          <w:sz w:val="24"/>
        </w:rPr>
        <w:t>RS_AP_00114</w:t>
      </w:r>
      <w:r>
        <w:rPr>
          <w:i/>
          <w:spacing w:val="-2"/>
          <w:sz w:val="24"/>
        </w:rPr>
        <w:t>, </w:t>
      </w:r>
      <w:r>
        <w:rPr>
          <w:i/>
          <w:color w:val="0000FF"/>
          <w:spacing w:val="-2"/>
          <w:sz w:val="24"/>
        </w:rPr>
        <w:t>RS_AP_00125</w:t>
      </w:r>
      <w:r>
        <w:rPr>
          <w:i/>
          <w:spacing w:val="-2"/>
          <w:sz w:val="24"/>
        </w:rPr>
        <w:t>,</w:t>
      </w:r>
      <w:r>
        <w:rPr>
          <w:i/>
          <w:spacing w:val="-2"/>
          <w:sz w:val="24"/>
        </w:rPr>
        <w:t> </w:t>
      </w:r>
      <w:r>
        <w:rPr>
          <w:i/>
          <w:color w:val="0000FF"/>
          <w:spacing w:val="-2"/>
          <w:sz w:val="24"/>
        </w:rPr>
        <w:t>RS_AP_00119</w:t>
      </w:r>
      <w:r>
        <w:rPr>
          <w:i/>
          <w:spacing w:val="-2"/>
          <w:sz w:val="24"/>
        </w:rPr>
        <w:t>)</w:t>
      </w:r>
    </w:p>
    <w:p>
      <w:pPr>
        <w:pStyle w:val="BodyText"/>
        <w:spacing w:line="235" w:lineRule="auto" w:before="150"/>
        <w:ind w:left="337" w:right="1415"/>
        <w:jc w:val="both"/>
      </w:pPr>
      <w:bookmarkStart w:name="_bookmark483" w:id="657"/>
      <w:bookmarkEnd w:id="657"/>
      <w:r>
        <w:rPr/>
      </w:r>
      <w:r>
        <w:rPr>
          <w:b/>
        </w:rPr>
        <w:t>[SWS_CM_00311]</w:t>
      </w:r>
      <w:r>
        <w:rPr/>
        <w:t>{DRAFT} </w:t>
      </w:r>
      <w:r>
        <w:rPr>
          <w:b/>
        </w:rPr>
        <w:t>Subscription State Changed Handler </w:t>
      </w:r>
      <w:r>
        <w:rPr>
          <w:rFonts w:ascii="Swis721 WGL4 BT"/>
          <w:i/>
        </w:rPr>
        <w:t>[</w:t>
      </w:r>
      <w:r>
        <w:rPr/>
        <w:t>The </w:t>
      </w:r>
      <w:r>
        <w:rPr/>
        <w:t>Communi- cation</w:t>
      </w:r>
      <w:r>
        <w:rPr>
          <w:spacing w:val="-17"/>
        </w:rPr>
        <w:t> </w:t>
      </w:r>
      <w:r>
        <w:rPr/>
        <w:t>Management</w:t>
      </w:r>
      <w:r>
        <w:rPr>
          <w:spacing w:val="-17"/>
        </w:rPr>
        <w:t> </w:t>
      </w:r>
      <w:r>
        <w:rPr/>
        <w:t>shall</w:t>
      </w:r>
      <w:r>
        <w:rPr>
          <w:spacing w:val="-16"/>
        </w:rPr>
        <w:t> </w:t>
      </w:r>
      <w:r>
        <w:rPr/>
        <w:t>provide</w:t>
      </w:r>
      <w:r>
        <w:rPr>
          <w:spacing w:val="-17"/>
        </w:rPr>
        <w:t> </w:t>
      </w:r>
      <w:r>
        <w:rPr/>
        <w:t>the</w:t>
      </w:r>
      <w:r>
        <w:rPr>
          <w:spacing w:val="-17"/>
        </w:rPr>
        <w:t> </w:t>
      </w:r>
      <w:r>
        <w:rPr/>
        <w:t>definition</w:t>
      </w:r>
      <w:r>
        <w:rPr>
          <w:spacing w:val="-17"/>
        </w:rPr>
        <w:t> </w:t>
      </w:r>
      <w:r>
        <w:rPr/>
        <w:t>of</w:t>
      </w:r>
      <w:r>
        <w:rPr>
          <w:spacing w:val="-16"/>
        </w:rPr>
        <w:t> </w:t>
      </w:r>
      <w:r>
        <w:rPr>
          <w:rFonts w:ascii="Courier New"/>
        </w:rPr>
        <w:t>SubscriptionStateChangeHan- dler</w:t>
      </w:r>
      <w:r>
        <w:rPr>
          <w:rFonts w:ascii="Courier New"/>
          <w:spacing w:val="-36"/>
        </w:rPr>
        <w:t> </w:t>
      </w:r>
      <w:r>
        <w:rPr/>
        <w:t>as</w:t>
      </w:r>
      <w:r>
        <w:rPr>
          <w:spacing w:val="-17"/>
        </w:rPr>
        <w:t> </w:t>
      </w:r>
      <w:r>
        <w:rPr/>
        <w:t>a</w:t>
      </w:r>
      <w:r>
        <w:rPr>
          <w:spacing w:val="-17"/>
        </w:rPr>
        <w:t> </w:t>
      </w:r>
      <w:r>
        <w:rPr/>
        <w:t>function</w:t>
      </w:r>
      <w:r>
        <w:rPr>
          <w:spacing w:val="-7"/>
        </w:rPr>
        <w:t> </w:t>
      </w:r>
      <w:r>
        <w:rPr/>
        <w:t>wrapper for the handler function that gets called by the Communi- cation Management software in case the subscription state of an event has changed.</w:t>
      </w:r>
    </w:p>
    <w:p>
      <w:pPr>
        <w:spacing w:before="123"/>
        <w:ind w:left="171" w:right="0" w:firstLine="0"/>
        <w:jc w:val="left"/>
        <w:rPr>
          <w:rFonts w:ascii="Courier New"/>
          <w:sz w:val="20"/>
        </w:rPr>
      </w:pPr>
      <w:r>
        <w:rPr>
          <w:color w:val="7F7F7F"/>
          <w:sz w:val="12"/>
        </w:rPr>
        <w:t>1</w:t>
      </w:r>
      <w:r>
        <w:rPr>
          <w:color w:val="7F7F7F"/>
          <w:spacing w:val="52"/>
          <w:sz w:val="12"/>
        </w:rPr>
        <w:t> </w:t>
      </w:r>
      <w:r>
        <w:rPr>
          <w:rFonts w:ascii="Courier New"/>
          <w:color w:val="720072"/>
          <w:sz w:val="20"/>
        </w:rPr>
        <w:t>using</w:t>
      </w:r>
      <w:r>
        <w:rPr>
          <w:rFonts w:ascii="Courier New"/>
          <w:color w:val="720072"/>
          <w:spacing w:val="-16"/>
          <w:sz w:val="20"/>
        </w:rPr>
        <w:t> </w:t>
      </w:r>
      <w:r>
        <w:rPr>
          <w:rFonts w:ascii="Courier New"/>
          <w:sz w:val="20"/>
        </w:rPr>
        <w:t>SubscriptionStateChangeHandler</w:t>
      </w:r>
      <w:r>
        <w:rPr>
          <w:rFonts w:ascii="Courier New"/>
          <w:spacing w:val="-16"/>
          <w:sz w:val="20"/>
        </w:rPr>
        <w:t> </w:t>
      </w:r>
      <w:r>
        <w:rPr>
          <w:rFonts w:ascii="Courier New"/>
          <w:spacing w:val="-10"/>
          <w:sz w:val="20"/>
        </w:rPr>
        <w:t>=</w:t>
      </w:r>
    </w:p>
    <w:p>
      <w:pPr>
        <w:spacing w:before="13"/>
        <w:ind w:left="171" w:right="0" w:firstLine="0"/>
        <w:jc w:val="left"/>
        <w:rPr>
          <w:rFonts w:ascii="Courier New"/>
          <w:sz w:val="20"/>
        </w:rPr>
      </w:pPr>
      <w:r>
        <w:rPr>
          <w:color w:val="7F7F7F"/>
          <w:sz w:val="12"/>
        </w:rPr>
        <w:t>2</w:t>
      </w:r>
      <w:r>
        <w:rPr>
          <w:color w:val="7F7F7F"/>
          <w:spacing w:val="64"/>
          <w:sz w:val="12"/>
        </w:rPr>
        <w:t> </w:t>
      </w:r>
      <w:r>
        <w:rPr>
          <w:rFonts w:ascii="Courier New"/>
          <w:spacing w:val="-2"/>
          <w:sz w:val="20"/>
        </w:rPr>
        <w:t>std::function&lt;</w:t>
      </w:r>
      <w:r>
        <w:rPr>
          <w:rFonts w:ascii="Courier New"/>
          <w:color w:val="720072"/>
          <w:spacing w:val="-2"/>
          <w:sz w:val="20"/>
        </w:rPr>
        <w:t>void</w:t>
      </w:r>
      <w:r>
        <w:rPr>
          <w:rFonts w:ascii="Courier New"/>
          <w:spacing w:val="-2"/>
          <w:sz w:val="20"/>
        </w:rPr>
        <w:t>(SubscriptionState)&gt;;</w:t>
      </w:r>
    </w:p>
    <w:p>
      <w:pPr>
        <w:pStyle w:val="BodyText"/>
        <w:spacing w:before="2"/>
        <w:rPr>
          <w:rFonts w:ascii="Courier New"/>
          <w:sz w:val="21"/>
        </w:rPr>
      </w:pPr>
    </w:p>
    <w:p>
      <w:pPr>
        <w:spacing w:before="0"/>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RS_CM_00103</w:t>
      </w:r>
      <w:r>
        <w:rPr>
          <w:i/>
          <w:spacing w:val="-2"/>
          <w:sz w:val="24"/>
        </w:rPr>
        <w:t>,</w:t>
      </w:r>
      <w:r>
        <w:rPr>
          <w:i/>
          <w:spacing w:val="-10"/>
          <w:sz w:val="24"/>
        </w:rPr>
        <w:t> </w:t>
      </w:r>
      <w:r>
        <w:rPr>
          <w:i/>
          <w:color w:val="0000FF"/>
          <w:spacing w:val="-2"/>
          <w:sz w:val="24"/>
        </w:rPr>
        <w:t>RS_CM_00104</w:t>
      </w:r>
      <w:r>
        <w:rPr>
          <w:i/>
          <w:spacing w:val="-2"/>
          <w:sz w:val="24"/>
        </w:rPr>
        <w:t>,</w:t>
      </w:r>
      <w:r>
        <w:rPr>
          <w:i/>
          <w:spacing w:val="-9"/>
          <w:sz w:val="24"/>
        </w:rPr>
        <w:t> </w:t>
      </w:r>
      <w:r>
        <w:rPr>
          <w:i/>
          <w:color w:val="0000FF"/>
          <w:spacing w:val="-2"/>
          <w:sz w:val="24"/>
        </w:rPr>
        <w:t>RS_CM_00106</w:t>
      </w:r>
      <w:r>
        <w:rPr>
          <w:i/>
          <w:spacing w:val="-2"/>
          <w:sz w:val="24"/>
        </w:rPr>
        <w:t>,</w:t>
      </w:r>
      <w:r>
        <w:rPr>
          <w:i/>
          <w:spacing w:val="-10"/>
          <w:sz w:val="24"/>
        </w:rPr>
        <w:t> </w:t>
      </w:r>
      <w:r>
        <w:rPr>
          <w:i/>
          <w:color w:val="0000FF"/>
          <w:spacing w:val="-2"/>
          <w:sz w:val="24"/>
        </w:rPr>
        <w:t>RS_AP_00114</w:t>
      </w:r>
      <w:r>
        <w:rPr>
          <w:i/>
          <w:spacing w:val="-2"/>
          <w:sz w:val="24"/>
        </w:rPr>
        <w:t>,</w:t>
      </w:r>
      <w:r>
        <w:rPr>
          <w:i/>
          <w:spacing w:val="-9"/>
          <w:sz w:val="24"/>
        </w:rPr>
        <w:t> </w:t>
      </w:r>
      <w:r>
        <w:rPr>
          <w:i/>
          <w:color w:val="0000FF"/>
          <w:spacing w:val="-2"/>
          <w:sz w:val="24"/>
        </w:rPr>
        <w:t>RS_AP_00120</w:t>
      </w:r>
      <w:r>
        <w:rPr>
          <w:i/>
          <w:spacing w:val="-2"/>
          <w:sz w:val="24"/>
        </w:rPr>
        <w:t>)</w:t>
      </w:r>
    </w:p>
    <w:p>
      <w:pPr>
        <w:pStyle w:val="BodyText"/>
        <w:rPr>
          <w:i/>
          <w:sz w:val="30"/>
        </w:rPr>
      </w:pPr>
    </w:p>
    <w:p>
      <w:pPr>
        <w:pStyle w:val="BodyText"/>
        <w:spacing w:before="3"/>
        <w:rPr>
          <w:i/>
          <w:sz w:val="25"/>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8.1.2.3 Trigger Related Data Types" w:id="658"/>
      <w:bookmarkEnd w:id="658"/>
      <w:r>
        <w:rPr>
          <w:b w:val="0"/>
        </w:rPr>
      </w:r>
      <w:bookmarkStart w:name="_bookmark484" w:id="659"/>
      <w:bookmarkEnd w:id="659"/>
      <w:r>
        <w:rPr/>
        <w:t>T</w:t>
      </w:r>
      <w:r>
        <w:rPr/>
        <w:t>rigger</w:t>
      </w:r>
      <w:r>
        <w:rPr>
          <w:spacing w:val="-16"/>
        </w:rPr>
        <w:t> </w:t>
      </w:r>
      <w:r>
        <w:rPr/>
        <w:t>Related</w:t>
      </w:r>
      <w:r>
        <w:rPr>
          <w:spacing w:val="-15"/>
        </w:rPr>
        <w:t> </w:t>
      </w:r>
      <w:r>
        <w:rPr/>
        <w:t>Data</w:t>
      </w:r>
      <w:r>
        <w:rPr>
          <w:spacing w:val="-16"/>
        </w:rPr>
        <w:t> </w:t>
      </w:r>
      <w:r>
        <w:rPr>
          <w:spacing w:val="-2"/>
        </w:rPr>
        <w:t>Types</w:t>
      </w:r>
    </w:p>
    <w:p>
      <w:pPr>
        <w:pStyle w:val="BodyText"/>
        <w:spacing w:before="5"/>
        <w:rPr>
          <w:b/>
          <w:sz w:val="25"/>
        </w:rPr>
      </w:pPr>
    </w:p>
    <w:p>
      <w:pPr>
        <w:pStyle w:val="BodyText"/>
        <w:ind w:left="337"/>
        <w:jc w:val="both"/>
      </w:pPr>
      <w:r>
        <w:rPr/>
        <w:t>For</w:t>
      </w:r>
      <w:r>
        <w:rPr>
          <w:spacing w:val="-13"/>
        </w:rPr>
        <w:t> </w:t>
      </w:r>
      <w:r>
        <w:rPr/>
        <w:t>the</w:t>
      </w:r>
      <w:r>
        <w:rPr>
          <w:spacing w:val="-13"/>
        </w:rPr>
        <w:t> </w:t>
      </w:r>
      <w:r>
        <w:rPr/>
        <w:t>functional</w:t>
      </w:r>
      <w:r>
        <w:rPr>
          <w:spacing w:val="-12"/>
        </w:rPr>
        <w:t> </w:t>
      </w:r>
      <w:r>
        <w:rPr/>
        <w:t>description</w:t>
      </w:r>
      <w:r>
        <w:rPr>
          <w:spacing w:val="-13"/>
        </w:rPr>
        <w:t> </w:t>
      </w:r>
      <w:r>
        <w:rPr/>
        <w:t>of</w:t>
      </w:r>
      <w:r>
        <w:rPr>
          <w:spacing w:val="-12"/>
        </w:rPr>
        <w:t> </w:t>
      </w:r>
      <w:r>
        <w:rPr/>
        <w:t>the</w:t>
      </w:r>
      <w:r>
        <w:rPr>
          <w:spacing w:val="-13"/>
        </w:rPr>
        <w:t> </w:t>
      </w:r>
      <w:r>
        <w:rPr/>
        <w:t>Trigger</w:t>
      </w:r>
      <w:r>
        <w:rPr>
          <w:spacing w:val="-13"/>
        </w:rPr>
        <w:t> </w:t>
      </w:r>
      <w:r>
        <w:rPr/>
        <w:t>Related</w:t>
      </w:r>
      <w:r>
        <w:rPr>
          <w:spacing w:val="-12"/>
        </w:rPr>
        <w:t> </w:t>
      </w:r>
      <w:r>
        <w:rPr/>
        <w:t>Data</w:t>
      </w:r>
      <w:r>
        <w:rPr>
          <w:spacing w:val="-13"/>
        </w:rPr>
        <w:t> </w:t>
      </w:r>
      <w:r>
        <w:rPr/>
        <w:t>Types,</w:t>
      </w:r>
      <w:r>
        <w:rPr>
          <w:spacing w:val="-12"/>
        </w:rPr>
        <w:t> </w:t>
      </w:r>
      <w:r>
        <w:rPr/>
        <w:t>see</w:t>
      </w:r>
      <w:r>
        <w:rPr>
          <w:spacing w:val="-13"/>
        </w:rPr>
        <w:t> </w:t>
      </w:r>
      <w:r>
        <w:rPr/>
        <w:t>chapter</w:t>
      </w:r>
      <w:r>
        <w:rPr>
          <w:spacing w:val="-13"/>
        </w:rPr>
        <w:t> </w:t>
      </w:r>
      <w:hyperlink w:history="true" w:anchor="_bookmark445">
        <w:r>
          <w:rPr>
            <w:color w:val="0000FF"/>
            <w:spacing w:val="-2"/>
          </w:rPr>
          <w:t>7.9.17.3</w:t>
        </w:r>
      </w:hyperlink>
      <w:r>
        <w:rPr>
          <w:spacing w:val="-2"/>
        </w:rPr>
        <w:t>.</w:t>
      </w:r>
    </w:p>
    <w:p>
      <w:pPr>
        <w:spacing w:before="147"/>
        <w:ind w:left="337" w:right="1415" w:firstLine="0"/>
        <w:jc w:val="both"/>
        <w:rPr>
          <w:sz w:val="24"/>
        </w:rPr>
      </w:pPr>
      <w:bookmarkStart w:name="_bookmark485" w:id="660"/>
      <w:bookmarkEnd w:id="660"/>
      <w:r>
        <w:rPr/>
      </w:r>
      <w:r>
        <w:rPr>
          <w:b/>
          <w:sz w:val="24"/>
        </w:rPr>
        <w:t>[SWS_CM_00351]</w:t>
      </w:r>
      <w:r>
        <w:rPr>
          <w:sz w:val="24"/>
        </w:rPr>
        <w:t>{DRAFT} </w:t>
      </w:r>
      <w:r>
        <w:rPr>
          <w:b/>
          <w:sz w:val="24"/>
        </w:rPr>
        <w:t>Trigger Receive Handler </w:t>
      </w:r>
      <w:r>
        <w:rPr>
          <w:rFonts w:ascii="Swis721 WGL4 BT"/>
          <w:i/>
          <w:sz w:val="24"/>
        </w:rPr>
        <w:t>[</w:t>
      </w:r>
      <w:r>
        <w:rPr>
          <w:sz w:val="24"/>
        </w:rPr>
        <w:t>The definition of </w:t>
      </w:r>
      <w:r>
        <w:rPr>
          <w:i/>
          <w:sz w:val="24"/>
        </w:rPr>
        <w:t>Trigger </w:t>
      </w:r>
      <w:r>
        <w:rPr>
          <w:i/>
          <w:sz w:val="24"/>
        </w:rPr>
        <w:t>Re-</w:t>
      </w:r>
      <w:r>
        <w:rPr>
          <w:i/>
          <w:sz w:val="24"/>
        </w:rPr>
        <w:t> ceive Handler</w:t>
      </w:r>
      <w:r>
        <w:rPr>
          <w:i/>
          <w:spacing w:val="36"/>
          <w:sz w:val="24"/>
        </w:rPr>
        <w:t> </w:t>
      </w:r>
      <w:r>
        <w:rPr>
          <w:sz w:val="24"/>
        </w:rPr>
        <w:t>is the same as </w:t>
      </w:r>
      <w:r>
        <w:rPr>
          <w:i/>
          <w:sz w:val="24"/>
        </w:rPr>
        <w:t>Trigger Receive Handler</w:t>
      </w:r>
      <w:r>
        <w:rPr>
          <w:i/>
          <w:spacing w:val="36"/>
          <w:sz w:val="24"/>
        </w:rPr>
        <w:t> </w:t>
      </w:r>
      <w:r>
        <w:rPr>
          <w:sz w:val="24"/>
        </w:rPr>
        <w:t>defined in [</w:t>
      </w:r>
      <w:hyperlink w:history="true" w:anchor="_bookmark481">
        <w:r>
          <w:rPr>
            <w:color w:val="0000FF"/>
            <w:sz w:val="24"/>
          </w:rPr>
          <w:t>SWS_CM_00309</w:t>
        </w:r>
      </w:hyperlink>
      <w:r>
        <w:rPr>
          <w:sz w:val="24"/>
        </w:rPr>
        <w:t>]</w:t>
      </w:r>
    </w:p>
    <w:p>
      <w:pPr>
        <w:spacing w:after="0"/>
        <w:jc w:val="both"/>
        <w:rPr>
          <w:sz w:val="24"/>
        </w:rPr>
        <w:sectPr>
          <w:pgSz w:w="11910" w:h="13960"/>
          <w:pgMar w:top="280" w:bottom="0" w:left="1080" w:right="0"/>
        </w:sectPr>
      </w:pPr>
    </w:p>
    <w:p>
      <w:pPr>
        <w:spacing w:before="69"/>
        <w:ind w:left="171" w:right="0" w:firstLine="0"/>
        <w:jc w:val="left"/>
        <w:rPr>
          <w:rFonts w:ascii="Courier New"/>
          <w:sz w:val="20"/>
        </w:rPr>
      </w:pPr>
      <w:r>
        <w:rPr>
          <w:color w:val="7F7F7F"/>
          <w:sz w:val="12"/>
        </w:rPr>
        <w:t>1</w:t>
      </w:r>
      <w:r>
        <w:rPr>
          <w:color w:val="7F7F7F"/>
          <w:spacing w:val="57"/>
          <w:sz w:val="12"/>
        </w:rPr>
        <w:t> </w:t>
      </w:r>
      <w:r>
        <w:rPr>
          <w:rFonts w:ascii="Courier New"/>
          <w:color w:val="720072"/>
          <w:sz w:val="20"/>
        </w:rPr>
        <w:t>using</w:t>
      </w:r>
      <w:r>
        <w:rPr>
          <w:rFonts w:ascii="Courier New"/>
          <w:color w:val="720072"/>
          <w:spacing w:val="-9"/>
          <w:sz w:val="20"/>
        </w:rPr>
        <w:t> </w:t>
      </w:r>
      <w:r>
        <w:rPr>
          <w:rFonts w:ascii="Courier New"/>
          <w:sz w:val="20"/>
        </w:rPr>
        <w:t>TriggerReceiveHandler</w:t>
      </w:r>
      <w:r>
        <w:rPr>
          <w:rFonts w:ascii="Courier New"/>
          <w:spacing w:val="-10"/>
          <w:sz w:val="20"/>
        </w:rPr>
        <w:t> </w:t>
      </w:r>
      <w:r>
        <w:rPr>
          <w:rFonts w:ascii="Courier New"/>
          <w:sz w:val="20"/>
        </w:rPr>
        <w:t>=</w:t>
      </w:r>
      <w:r>
        <w:rPr>
          <w:rFonts w:ascii="Courier New"/>
          <w:spacing w:val="-10"/>
          <w:sz w:val="20"/>
        </w:rPr>
        <w:t> </w:t>
      </w:r>
      <w:r>
        <w:rPr>
          <w:rFonts w:ascii="Courier New"/>
          <w:spacing w:val="-2"/>
          <w:sz w:val="20"/>
        </w:rPr>
        <w:t>std::function&lt;</w:t>
      </w:r>
      <w:r>
        <w:rPr>
          <w:rFonts w:ascii="Courier New"/>
          <w:color w:val="720072"/>
          <w:spacing w:val="-2"/>
          <w:sz w:val="20"/>
        </w:rPr>
        <w:t>void</w:t>
      </w:r>
      <w:r>
        <w:rPr>
          <w:rFonts w:ascii="Courier New"/>
          <w:spacing w:val="-2"/>
          <w:sz w:val="20"/>
        </w:rPr>
        <w:t>()&gt;;</w:t>
      </w:r>
    </w:p>
    <w:p>
      <w:pPr>
        <w:pStyle w:val="BodyText"/>
        <w:spacing w:before="8"/>
        <w:rPr>
          <w:rFonts w:ascii="Courier New"/>
          <w:sz w:val="22"/>
        </w:rPr>
      </w:pPr>
    </w:p>
    <w:p>
      <w:pPr>
        <w:spacing w:before="0"/>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RS_AP_00114</w:t>
      </w:r>
      <w:r>
        <w:rPr>
          <w:i/>
          <w:spacing w:val="-4"/>
          <w:sz w:val="24"/>
        </w:rPr>
        <w:t>,</w:t>
      </w:r>
      <w:r>
        <w:rPr>
          <w:i/>
          <w:spacing w:val="1"/>
          <w:sz w:val="24"/>
        </w:rPr>
        <w:t> </w:t>
      </w:r>
      <w:r>
        <w:rPr>
          <w:i/>
          <w:color w:val="0000FF"/>
          <w:spacing w:val="-4"/>
          <w:sz w:val="24"/>
        </w:rPr>
        <w:t>RS_CM_00203</w:t>
      </w:r>
      <w:r>
        <w:rPr>
          <w:i/>
          <w:spacing w:val="-4"/>
          <w:sz w:val="24"/>
        </w:rPr>
        <w:t>,</w:t>
      </w:r>
      <w:r>
        <w:rPr>
          <w:i/>
          <w:spacing w:val="1"/>
          <w:sz w:val="24"/>
        </w:rPr>
        <w:t> </w:t>
      </w:r>
      <w:r>
        <w:rPr>
          <w:i/>
          <w:color w:val="0000FF"/>
          <w:spacing w:val="-4"/>
          <w:sz w:val="24"/>
        </w:rPr>
        <w:t>RS_AP_00120</w:t>
      </w:r>
      <w:r>
        <w:rPr>
          <w:i/>
          <w:spacing w:val="-4"/>
          <w:sz w:val="24"/>
        </w:rPr>
        <w:t>)</w:t>
      </w:r>
    </w:p>
    <w:p>
      <w:pPr>
        <w:pStyle w:val="BodyText"/>
        <w:rPr>
          <w:i/>
          <w:sz w:val="30"/>
        </w:rPr>
      </w:pPr>
    </w:p>
    <w:p>
      <w:pPr>
        <w:pStyle w:val="BodyText"/>
        <w:spacing w:before="4"/>
        <w:rPr>
          <w:i/>
          <w:sz w:val="25"/>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8.1.2.4 Method Related Data Types" w:id="661"/>
      <w:bookmarkEnd w:id="661"/>
      <w:r>
        <w:rPr>
          <w:b w:val="0"/>
        </w:rPr>
      </w:r>
      <w:bookmarkStart w:name="_bookmark486" w:id="662"/>
      <w:bookmarkEnd w:id="662"/>
      <w:r>
        <w:rPr/>
        <w:t>Method</w:t>
      </w:r>
      <w:r>
        <w:rPr>
          <w:spacing w:val="-9"/>
        </w:rPr>
        <w:t> </w:t>
      </w:r>
      <w:r>
        <w:rPr/>
        <w:t>Related</w:t>
      </w:r>
      <w:r>
        <w:rPr>
          <w:spacing w:val="-8"/>
        </w:rPr>
        <w:t> </w:t>
      </w:r>
      <w:r>
        <w:rPr/>
        <w:t>Data</w:t>
      </w:r>
      <w:r>
        <w:rPr>
          <w:spacing w:val="-9"/>
        </w:rPr>
        <w:t> </w:t>
      </w:r>
      <w:r>
        <w:rPr>
          <w:spacing w:val="-2"/>
        </w:rPr>
        <w:t>Types</w:t>
      </w:r>
    </w:p>
    <w:p>
      <w:pPr>
        <w:pStyle w:val="BodyText"/>
        <w:spacing w:before="4"/>
        <w:rPr>
          <w:b/>
          <w:sz w:val="25"/>
        </w:rPr>
      </w:pPr>
    </w:p>
    <w:p>
      <w:pPr>
        <w:pStyle w:val="BodyText"/>
        <w:ind w:left="337"/>
      </w:pPr>
      <w:r>
        <w:rPr/>
        <w:t>For</w:t>
      </w:r>
      <w:r>
        <w:rPr>
          <w:spacing w:val="-15"/>
        </w:rPr>
        <w:t> </w:t>
      </w:r>
      <w:r>
        <w:rPr/>
        <w:t>the</w:t>
      </w:r>
      <w:r>
        <w:rPr>
          <w:spacing w:val="-14"/>
        </w:rPr>
        <w:t> </w:t>
      </w:r>
      <w:r>
        <w:rPr/>
        <w:t>functional</w:t>
      </w:r>
      <w:r>
        <w:rPr>
          <w:spacing w:val="-15"/>
        </w:rPr>
        <w:t> </w:t>
      </w:r>
      <w:r>
        <w:rPr/>
        <w:t>description</w:t>
      </w:r>
      <w:r>
        <w:rPr>
          <w:spacing w:val="-14"/>
        </w:rPr>
        <w:t> </w:t>
      </w:r>
      <w:r>
        <w:rPr/>
        <w:t>of</w:t>
      </w:r>
      <w:r>
        <w:rPr>
          <w:spacing w:val="-14"/>
        </w:rPr>
        <w:t> </w:t>
      </w:r>
      <w:r>
        <w:rPr/>
        <w:t>the</w:t>
      </w:r>
      <w:r>
        <w:rPr>
          <w:spacing w:val="-15"/>
        </w:rPr>
        <w:t> </w:t>
      </w:r>
      <w:r>
        <w:rPr/>
        <w:t>Method</w:t>
      </w:r>
      <w:r>
        <w:rPr>
          <w:spacing w:val="-14"/>
        </w:rPr>
        <w:t> </w:t>
      </w:r>
      <w:r>
        <w:rPr/>
        <w:t>Related</w:t>
      </w:r>
      <w:r>
        <w:rPr>
          <w:spacing w:val="-14"/>
        </w:rPr>
        <w:t> </w:t>
      </w:r>
      <w:r>
        <w:rPr/>
        <w:t>Data</w:t>
      </w:r>
      <w:r>
        <w:rPr>
          <w:spacing w:val="-15"/>
        </w:rPr>
        <w:t> </w:t>
      </w:r>
      <w:r>
        <w:rPr/>
        <w:t>Types,</w:t>
      </w:r>
      <w:r>
        <w:rPr>
          <w:spacing w:val="-13"/>
        </w:rPr>
        <w:t> </w:t>
      </w:r>
      <w:r>
        <w:rPr/>
        <w:t>see</w:t>
      </w:r>
      <w:r>
        <w:rPr>
          <w:spacing w:val="-15"/>
        </w:rPr>
        <w:t> </w:t>
      </w:r>
      <w:r>
        <w:rPr/>
        <w:t>chapter</w:t>
      </w:r>
      <w:r>
        <w:rPr>
          <w:spacing w:val="-14"/>
        </w:rPr>
        <w:t> </w:t>
      </w:r>
      <w:hyperlink w:history="true" w:anchor="_bookmark446">
        <w:r>
          <w:rPr>
            <w:color w:val="0000FF"/>
            <w:spacing w:val="-2"/>
          </w:rPr>
          <w:t>7.9.17.4</w:t>
        </w:r>
      </w:hyperlink>
      <w:r>
        <w:rPr>
          <w:spacing w:val="-2"/>
        </w:rPr>
        <w:t>.</w:t>
      </w:r>
    </w:p>
    <w:p>
      <w:pPr>
        <w:spacing w:line="235" w:lineRule="auto" w:before="153"/>
        <w:ind w:left="337" w:right="1415" w:firstLine="0"/>
        <w:jc w:val="both"/>
        <w:rPr>
          <w:sz w:val="24"/>
        </w:rPr>
      </w:pPr>
      <w:bookmarkStart w:name="_bookmark487" w:id="663"/>
      <w:bookmarkEnd w:id="663"/>
      <w:r>
        <w:rPr/>
      </w:r>
      <w:r>
        <w:rPr>
          <w:b/>
          <w:sz w:val="24"/>
        </w:rPr>
        <w:t>[SWS_CM_00301]</w:t>
      </w:r>
      <w:r>
        <w:rPr>
          <w:sz w:val="24"/>
        </w:rPr>
        <w:t>{DRAFT}</w:t>
      </w:r>
      <w:r>
        <w:rPr>
          <w:spacing w:val="40"/>
          <w:sz w:val="24"/>
        </w:rPr>
        <w:t> </w:t>
      </w:r>
      <w:r>
        <w:rPr>
          <w:b/>
          <w:sz w:val="24"/>
        </w:rPr>
        <w:t>Method Call Processing Mode </w:t>
      </w:r>
      <w:r>
        <w:rPr>
          <w:rFonts w:ascii="Swis721 WGL4 BT"/>
          <w:i/>
          <w:sz w:val="24"/>
        </w:rPr>
        <w:t>[</w:t>
      </w:r>
      <w:r>
        <w:rPr>
          <w:sz w:val="24"/>
        </w:rPr>
        <w:t>The </w:t>
      </w:r>
      <w:r>
        <w:rPr>
          <w:sz w:val="24"/>
        </w:rPr>
        <w:t>Communication </w:t>
      </w:r>
      <w:r>
        <w:rPr>
          <w:spacing w:val="-2"/>
          <w:sz w:val="24"/>
        </w:rPr>
        <w:t>Management</w:t>
      </w:r>
      <w:r>
        <w:rPr>
          <w:spacing w:val="-15"/>
          <w:sz w:val="24"/>
        </w:rPr>
        <w:t> </w:t>
      </w:r>
      <w:r>
        <w:rPr>
          <w:spacing w:val="-2"/>
          <w:sz w:val="24"/>
        </w:rPr>
        <w:t>shall</w:t>
      </w:r>
      <w:r>
        <w:rPr>
          <w:spacing w:val="-15"/>
          <w:sz w:val="24"/>
        </w:rPr>
        <w:t> </w:t>
      </w:r>
      <w:r>
        <w:rPr>
          <w:spacing w:val="-2"/>
          <w:sz w:val="24"/>
        </w:rPr>
        <w:t>provide</w:t>
      </w:r>
      <w:r>
        <w:rPr>
          <w:spacing w:val="-11"/>
          <w:sz w:val="24"/>
        </w:rPr>
        <w:t> </w:t>
      </w:r>
      <w:r>
        <w:rPr>
          <w:spacing w:val="-2"/>
          <w:sz w:val="24"/>
        </w:rPr>
        <w:t>an enumeration </w:t>
      </w:r>
      <w:r>
        <w:rPr>
          <w:rFonts w:ascii="Courier New"/>
          <w:spacing w:val="-2"/>
          <w:sz w:val="24"/>
        </w:rPr>
        <w:t>MethodCallProcessingMode</w:t>
      </w:r>
      <w:r>
        <w:rPr>
          <w:rFonts w:ascii="Courier New"/>
          <w:spacing w:val="-34"/>
          <w:sz w:val="24"/>
        </w:rPr>
        <w:t> </w:t>
      </w:r>
      <w:r>
        <w:rPr>
          <w:spacing w:val="-2"/>
          <w:sz w:val="24"/>
        </w:rPr>
        <w:t>which de- </w:t>
      </w:r>
      <w:r>
        <w:rPr>
          <w:sz w:val="24"/>
        </w:rPr>
        <w:t>fines the processing modes for the service implementation side.</w:t>
      </w:r>
    </w:p>
    <w:p>
      <w:pPr>
        <w:spacing w:before="143"/>
        <w:ind w:left="171" w:right="0" w:firstLine="0"/>
        <w:jc w:val="left"/>
        <w:rPr>
          <w:rFonts w:ascii="Courier New"/>
          <w:sz w:val="20"/>
        </w:rPr>
      </w:pPr>
      <w:r>
        <w:rPr>
          <w:color w:val="7F7F7F"/>
          <w:sz w:val="12"/>
        </w:rPr>
        <w:t>1</w:t>
      </w:r>
      <w:r>
        <w:rPr>
          <w:color w:val="7F7F7F"/>
          <w:spacing w:val="57"/>
          <w:sz w:val="12"/>
        </w:rPr>
        <w:t> </w:t>
      </w:r>
      <w:r>
        <w:rPr>
          <w:rFonts w:ascii="Courier New"/>
          <w:color w:val="720072"/>
          <w:sz w:val="20"/>
        </w:rPr>
        <w:t>enum</w:t>
      </w:r>
      <w:r>
        <w:rPr>
          <w:rFonts w:ascii="Courier New"/>
          <w:color w:val="720072"/>
          <w:spacing w:val="-11"/>
          <w:sz w:val="20"/>
        </w:rPr>
        <w:t> </w:t>
      </w:r>
      <w:r>
        <w:rPr>
          <w:rFonts w:ascii="Courier New"/>
          <w:color w:val="720072"/>
          <w:sz w:val="20"/>
        </w:rPr>
        <w:t>class</w:t>
      </w:r>
      <w:r>
        <w:rPr>
          <w:rFonts w:ascii="Courier New"/>
          <w:color w:val="720072"/>
          <w:spacing w:val="-11"/>
          <w:sz w:val="20"/>
        </w:rPr>
        <w:t> </w:t>
      </w:r>
      <w:r>
        <w:rPr>
          <w:rFonts w:ascii="Courier New"/>
          <w:sz w:val="20"/>
        </w:rPr>
        <w:t>MethodCallProcessingMode</w:t>
      </w:r>
      <w:r>
        <w:rPr>
          <w:rFonts w:ascii="Courier New"/>
          <w:spacing w:val="-10"/>
          <w:sz w:val="20"/>
        </w:rPr>
        <w:t> </w:t>
      </w:r>
      <w:r>
        <w:rPr>
          <w:rFonts w:ascii="Courier New"/>
          <w:sz w:val="20"/>
        </w:rPr>
        <w:t>:</w:t>
      </w:r>
      <w:r>
        <w:rPr>
          <w:rFonts w:ascii="Courier New"/>
          <w:spacing w:val="-11"/>
          <w:sz w:val="20"/>
        </w:rPr>
        <w:t> </w:t>
      </w:r>
      <w:r>
        <w:rPr>
          <w:rFonts w:ascii="Courier New"/>
          <w:sz w:val="20"/>
        </w:rPr>
        <w:t>std::uint8_t</w:t>
      </w:r>
      <w:r>
        <w:rPr>
          <w:rFonts w:ascii="Courier New"/>
          <w:spacing w:val="-10"/>
          <w:sz w:val="20"/>
        </w:rPr>
        <w:t> {</w:t>
      </w:r>
    </w:p>
    <w:p>
      <w:pPr>
        <w:tabs>
          <w:tab w:pos="576" w:val="left" w:leader="none"/>
        </w:tabs>
        <w:spacing w:before="13"/>
        <w:ind w:left="171" w:right="0" w:firstLine="0"/>
        <w:jc w:val="left"/>
        <w:rPr>
          <w:rFonts w:ascii="Courier New"/>
          <w:sz w:val="20"/>
        </w:rPr>
      </w:pPr>
      <w:r>
        <w:rPr>
          <w:color w:val="7F7F7F"/>
          <w:spacing w:val="-10"/>
          <w:sz w:val="12"/>
        </w:rPr>
        <w:t>2</w:t>
      </w:r>
      <w:r>
        <w:rPr>
          <w:color w:val="7F7F7F"/>
          <w:sz w:val="12"/>
        </w:rPr>
        <w:tab/>
      </w:r>
      <w:r>
        <w:rPr>
          <w:rFonts w:ascii="Courier New"/>
          <w:spacing w:val="-2"/>
          <w:sz w:val="20"/>
        </w:rPr>
        <w:t>kPoll,</w:t>
      </w:r>
    </w:p>
    <w:p>
      <w:pPr>
        <w:tabs>
          <w:tab w:pos="576" w:val="left" w:leader="none"/>
        </w:tabs>
        <w:spacing w:before="13"/>
        <w:ind w:left="171" w:right="0" w:firstLine="0"/>
        <w:jc w:val="left"/>
        <w:rPr>
          <w:rFonts w:ascii="Courier New"/>
          <w:sz w:val="20"/>
        </w:rPr>
      </w:pPr>
      <w:r>
        <w:rPr>
          <w:color w:val="7F7F7F"/>
          <w:spacing w:val="-10"/>
          <w:sz w:val="12"/>
        </w:rPr>
        <w:t>3</w:t>
      </w:r>
      <w:r>
        <w:rPr>
          <w:color w:val="7F7F7F"/>
          <w:sz w:val="12"/>
        </w:rPr>
        <w:tab/>
      </w:r>
      <w:r>
        <w:rPr>
          <w:rFonts w:ascii="Courier New"/>
          <w:spacing w:val="-2"/>
          <w:sz w:val="20"/>
        </w:rPr>
        <w:t>kEvent,</w:t>
      </w:r>
    </w:p>
    <w:p>
      <w:pPr>
        <w:tabs>
          <w:tab w:pos="576" w:val="left" w:leader="none"/>
        </w:tabs>
        <w:spacing w:before="12"/>
        <w:ind w:left="171" w:right="0" w:firstLine="0"/>
        <w:jc w:val="left"/>
        <w:rPr>
          <w:rFonts w:ascii="Courier New"/>
          <w:sz w:val="20"/>
        </w:rPr>
      </w:pPr>
      <w:r>
        <w:rPr>
          <w:color w:val="7F7F7F"/>
          <w:spacing w:val="-10"/>
          <w:sz w:val="12"/>
        </w:rPr>
        <w:t>4</w:t>
      </w:r>
      <w:r>
        <w:rPr>
          <w:color w:val="7F7F7F"/>
          <w:sz w:val="12"/>
        </w:rPr>
        <w:tab/>
      </w:r>
      <w:r>
        <w:rPr>
          <w:rFonts w:ascii="Courier New"/>
          <w:spacing w:val="-2"/>
          <w:sz w:val="20"/>
        </w:rPr>
        <w:t>kEventSingleThread</w:t>
      </w:r>
    </w:p>
    <w:p>
      <w:pPr>
        <w:spacing w:before="13"/>
        <w:ind w:left="171" w:right="0" w:firstLine="0"/>
        <w:jc w:val="left"/>
        <w:rPr>
          <w:rFonts w:ascii="Courier New"/>
          <w:sz w:val="20"/>
        </w:rPr>
      </w:pPr>
      <w:r>
        <w:rPr>
          <w:color w:val="7F7F7F"/>
          <w:sz w:val="12"/>
        </w:rPr>
        <w:t>5</w:t>
      </w:r>
      <w:r>
        <w:rPr>
          <w:color w:val="7F7F7F"/>
          <w:spacing w:val="64"/>
          <w:sz w:val="12"/>
        </w:rPr>
        <w:t> </w:t>
      </w:r>
      <w:r>
        <w:rPr>
          <w:rFonts w:ascii="Courier New"/>
          <w:spacing w:val="-5"/>
          <w:sz w:val="20"/>
        </w:rPr>
        <w:t>};</w:t>
      </w:r>
    </w:p>
    <w:p>
      <w:pPr>
        <w:pStyle w:val="BodyText"/>
        <w:spacing w:before="8"/>
        <w:rPr>
          <w:rFonts w:ascii="Courier New"/>
          <w:sz w:val="22"/>
        </w:rPr>
      </w:pPr>
    </w:p>
    <w:p>
      <w:pPr>
        <w:spacing w:before="0"/>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RS_CM_00211</w:t>
      </w:r>
      <w:r>
        <w:rPr>
          <w:i/>
          <w:spacing w:val="-4"/>
          <w:sz w:val="24"/>
        </w:rPr>
        <w:t>,</w:t>
      </w:r>
      <w:r>
        <w:rPr>
          <w:i/>
          <w:spacing w:val="1"/>
          <w:sz w:val="24"/>
        </w:rPr>
        <w:t> </w:t>
      </w:r>
      <w:r>
        <w:rPr>
          <w:i/>
          <w:color w:val="0000FF"/>
          <w:spacing w:val="-4"/>
          <w:sz w:val="24"/>
        </w:rPr>
        <w:t>RS_AP_00114</w:t>
      </w:r>
      <w:r>
        <w:rPr>
          <w:i/>
          <w:spacing w:val="-4"/>
          <w:sz w:val="24"/>
        </w:rPr>
        <w:t>,</w:t>
      </w:r>
      <w:r>
        <w:rPr>
          <w:i/>
          <w:spacing w:val="1"/>
          <w:sz w:val="24"/>
        </w:rPr>
        <w:t> </w:t>
      </w:r>
      <w:r>
        <w:rPr>
          <w:i/>
          <w:color w:val="0000FF"/>
          <w:spacing w:val="-4"/>
          <w:sz w:val="24"/>
        </w:rPr>
        <w:t>RS_AP_00125</w:t>
      </w:r>
      <w:r>
        <w:rPr>
          <w:i/>
          <w:spacing w:val="-4"/>
          <w:sz w:val="24"/>
        </w:rPr>
        <w:t>)</w:t>
      </w:r>
    </w:p>
    <w:p>
      <w:pPr>
        <w:pStyle w:val="BodyText"/>
        <w:rPr>
          <w:i/>
          <w:sz w:val="30"/>
        </w:rPr>
      </w:pPr>
    </w:p>
    <w:p>
      <w:pPr>
        <w:pStyle w:val="BodyText"/>
        <w:spacing w:before="3"/>
        <w:rPr>
          <w:i/>
          <w:sz w:val="25"/>
        </w:rPr>
      </w:pPr>
    </w:p>
    <w:p>
      <w:pPr>
        <w:pStyle w:val="Heading3"/>
        <w:numPr>
          <w:ilvl w:val="3"/>
          <w:numId w:val="5"/>
        </w:numPr>
        <w:tabs>
          <w:tab w:pos="1307" w:val="left" w:leader="none"/>
          <w:tab w:pos="1308" w:val="left" w:leader="none"/>
        </w:tabs>
        <w:spacing w:line="472" w:lineRule="auto" w:before="1" w:after="0"/>
        <w:ind w:left="337" w:right="6404" w:firstLine="0"/>
        <w:jc w:val="left"/>
        <w:rPr>
          <w:rFonts w:ascii="Swis721 WGL4 BT"/>
          <w:b w:val="0"/>
          <w:i/>
        </w:rPr>
      </w:pPr>
      <w:r>
        <w:rPr/>
        <w:pict>
          <v:shape style="position:absolute;margin-left:70.865997pt;margin-top:54.144871pt;width:453.55pt;height:82.55pt;mso-position-horizontal-relative:page;mso-position-vertical-relative:paragraph;z-index:15781888" type="#_x0000_t202" id="docshape1340"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6963"/>
                  </w:tblGrid>
                  <w:tr>
                    <w:trPr>
                      <w:trHeight w:val="237" w:hRule="atLeast"/>
                    </w:trPr>
                    <w:tc>
                      <w:tcPr>
                        <w:tcW w:w="2096" w:type="dxa"/>
                        <w:shd w:val="clear" w:color="auto" w:fill="E5E5E5"/>
                      </w:tcPr>
                      <w:p>
                        <w:pPr>
                          <w:pStyle w:val="TableParagraph"/>
                          <w:spacing w:before="26"/>
                          <w:rPr>
                            <w:b/>
                            <w:i/>
                            <w:sz w:val="16"/>
                          </w:rPr>
                        </w:pPr>
                        <w:r>
                          <w:rPr>
                            <w:b/>
                            <w:i/>
                            <w:spacing w:val="-2"/>
                            <w:sz w:val="16"/>
                          </w:rPr>
                          <w:t>Kind:</w:t>
                        </w:r>
                      </w:p>
                    </w:tc>
                    <w:tc>
                      <w:tcPr>
                        <w:tcW w:w="6963" w:type="dxa"/>
                      </w:tcPr>
                      <w:p>
                        <w:pPr>
                          <w:pStyle w:val="TableParagraph"/>
                          <w:spacing w:before="23"/>
                          <w:rPr>
                            <w:sz w:val="16"/>
                          </w:rPr>
                        </w:pPr>
                        <w:r>
                          <w:rPr>
                            <w:spacing w:val="-4"/>
                            <w:sz w:val="16"/>
                          </w:rPr>
                          <w:t>enum</w:t>
                        </w:r>
                      </w:p>
                    </w:tc>
                  </w:tr>
                  <w:tr>
                    <w:trPr>
                      <w:trHeight w:val="268" w:hRule="atLeast"/>
                    </w:trPr>
                    <w:tc>
                      <w:tcPr>
                        <w:tcW w:w="2096" w:type="dxa"/>
                        <w:shd w:val="clear" w:color="auto" w:fill="E5E5E5"/>
                      </w:tcPr>
                      <w:p>
                        <w:pPr>
                          <w:pStyle w:val="TableParagraph"/>
                          <w:spacing w:before="26"/>
                          <w:rPr>
                            <w:b/>
                            <w:i/>
                            <w:sz w:val="16"/>
                          </w:rPr>
                        </w:pPr>
                        <w:r>
                          <w:rPr>
                            <w:b/>
                            <w:i/>
                            <w:spacing w:val="-2"/>
                            <w:sz w:val="16"/>
                          </w:rPr>
                          <w:t>Symbol:</w:t>
                        </w:r>
                      </w:p>
                    </w:tc>
                    <w:tc>
                      <w:tcPr>
                        <w:tcW w:w="6963" w:type="dxa"/>
                      </w:tcPr>
                      <w:p>
                        <w:pPr>
                          <w:pStyle w:val="TableParagraph"/>
                          <w:spacing w:before="27"/>
                          <w:rPr>
                            <w:sz w:val="16"/>
                          </w:rPr>
                        </w:pPr>
                        <w:r>
                          <w:rPr>
                            <w:spacing w:val="-2"/>
                            <w:sz w:val="16"/>
                          </w:rPr>
                          <w:t>ServiceState</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3" w:type="dxa"/>
                      </w:tcPr>
                      <w:p>
                        <w:pPr>
                          <w:pStyle w:val="TableParagraph"/>
                          <w:spacing w:before="23"/>
                          <w:rPr>
                            <w:sz w:val="16"/>
                          </w:rPr>
                        </w:pPr>
                        <w:r>
                          <w:rPr>
                            <w:sz w:val="16"/>
                          </w:rPr>
                          <w:t>namespace</w:t>
                        </w:r>
                        <w:r>
                          <w:rPr>
                            <w:spacing w:val="-10"/>
                            <w:sz w:val="16"/>
                          </w:rPr>
                          <w:t> </w:t>
                        </w:r>
                        <w:r>
                          <w:rPr>
                            <w:spacing w:val="-2"/>
                            <w:sz w:val="16"/>
                          </w:rPr>
                          <w:t>ara::com</w:t>
                        </w:r>
                      </w:p>
                    </w:tc>
                  </w:tr>
                  <w:tr>
                    <w:trPr>
                      <w:trHeight w:val="268" w:hRule="atLeast"/>
                    </w:trPr>
                    <w:tc>
                      <w:tcPr>
                        <w:tcW w:w="2096" w:type="dxa"/>
                        <w:shd w:val="clear" w:color="auto" w:fill="E5E5E5"/>
                      </w:tcPr>
                      <w:p>
                        <w:pPr>
                          <w:pStyle w:val="TableParagraph"/>
                          <w:spacing w:before="26"/>
                          <w:rPr>
                            <w:b/>
                            <w:i/>
                            <w:sz w:val="16"/>
                          </w:rPr>
                        </w:pPr>
                        <w:r>
                          <w:rPr>
                            <w:b/>
                            <w:i/>
                            <w:spacing w:val="-2"/>
                            <w:sz w:val="16"/>
                          </w:rPr>
                          <w:t>Syntax:</w:t>
                        </w:r>
                      </w:p>
                    </w:tc>
                    <w:tc>
                      <w:tcPr>
                        <w:tcW w:w="6963" w:type="dxa"/>
                      </w:tcPr>
                      <w:p>
                        <w:pPr>
                          <w:pStyle w:val="TableParagraph"/>
                          <w:spacing w:before="40"/>
                          <w:rPr>
                            <w:rFonts w:ascii="Courier New"/>
                            <w:sz w:val="16"/>
                          </w:rPr>
                        </w:pPr>
                        <w:r>
                          <w:rPr>
                            <w:rFonts w:ascii="Courier New"/>
                            <w:sz w:val="16"/>
                          </w:rPr>
                          <w:t>enum</w:t>
                        </w:r>
                        <w:r>
                          <w:rPr>
                            <w:rFonts w:ascii="Courier New"/>
                            <w:spacing w:val="-9"/>
                            <w:sz w:val="16"/>
                          </w:rPr>
                          <w:t> </w:t>
                        </w:r>
                        <w:r>
                          <w:rPr>
                            <w:rFonts w:ascii="Courier New"/>
                            <w:sz w:val="16"/>
                          </w:rPr>
                          <w:t>ServiceState</w:t>
                        </w:r>
                        <w:r>
                          <w:rPr>
                            <w:rFonts w:ascii="Courier New"/>
                            <w:spacing w:val="-8"/>
                            <w:sz w:val="16"/>
                          </w:rPr>
                          <w:t> </w:t>
                        </w:r>
                        <w:r>
                          <w:rPr>
                            <w:rFonts w:ascii="Courier New"/>
                            <w:sz w:val="16"/>
                          </w:rPr>
                          <w:t>:</w:t>
                        </w:r>
                        <w:r>
                          <w:rPr>
                            <w:rFonts w:ascii="Courier New"/>
                            <w:spacing w:val="33"/>
                            <w:w w:val="150"/>
                            <w:sz w:val="16"/>
                          </w:rPr>
                          <w:t> </w:t>
                        </w:r>
                        <w:r>
                          <w:rPr>
                            <w:rFonts w:ascii="Courier New"/>
                            <w:sz w:val="16"/>
                          </w:rPr>
                          <w:t>std::uint8_t</w:t>
                        </w:r>
                        <w:r>
                          <w:rPr>
                            <w:rFonts w:ascii="Courier New"/>
                            <w:spacing w:val="-8"/>
                            <w:sz w:val="16"/>
                          </w:rPr>
                          <w:t> </w:t>
                        </w:r>
                        <w:r>
                          <w:rPr>
                            <w:rFonts w:ascii="Courier New"/>
                            <w:sz w:val="16"/>
                          </w:rPr>
                          <w:t>{kNotAvailable,</w:t>
                        </w:r>
                        <w:r>
                          <w:rPr>
                            <w:rFonts w:ascii="Courier New"/>
                            <w:spacing w:val="-8"/>
                            <w:sz w:val="16"/>
                          </w:rPr>
                          <w:t> </w:t>
                        </w:r>
                        <w:r>
                          <w:rPr>
                            <w:rFonts w:ascii="Courier New"/>
                            <w:spacing w:val="-2"/>
                            <w:sz w:val="16"/>
                          </w:rPr>
                          <w:t>kAvailable};</w:t>
                        </w:r>
                      </w:p>
                    </w:tc>
                  </w:tr>
                  <w:tr>
                    <w:trPr>
                      <w:trHeight w:val="270"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3" w:type="dxa"/>
                      </w:tcPr>
                      <w:p>
                        <w:pPr>
                          <w:pStyle w:val="TableParagraph"/>
                          <w:spacing w:before="27"/>
                          <w:rPr>
                            <w:sz w:val="16"/>
                          </w:rPr>
                        </w:pPr>
                        <w:r>
                          <w:rPr>
                            <w:sz w:val="16"/>
                          </w:rPr>
                          <w:t>#include</w:t>
                        </w:r>
                        <w:r>
                          <w:rPr>
                            <w:spacing w:val="-7"/>
                            <w:sz w:val="16"/>
                          </w:rPr>
                          <w:t> </w:t>
                        </w:r>
                        <w:r>
                          <w:rPr>
                            <w:spacing w:val="-2"/>
                            <w:sz w:val="16"/>
                          </w:rPr>
                          <w:t>"ara/com/types.h"</w:t>
                        </w:r>
                      </w:p>
                    </w:tc>
                  </w:tr>
                  <w:tr>
                    <w:trPr>
                      <w:trHeight w:val="270" w:hRule="atLeast"/>
                    </w:trPr>
                    <w:tc>
                      <w:tcPr>
                        <w:tcW w:w="2096" w:type="dxa"/>
                        <w:shd w:val="clear" w:color="auto" w:fill="E5E5E5"/>
                      </w:tcPr>
                      <w:p>
                        <w:pPr>
                          <w:pStyle w:val="TableParagraph"/>
                          <w:spacing w:before="26"/>
                          <w:rPr>
                            <w:b/>
                            <w:i/>
                            <w:sz w:val="16"/>
                          </w:rPr>
                        </w:pPr>
                        <w:r>
                          <w:rPr>
                            <w:b/>
                            <w:i/>
                            <w:spacing w:val="-2"/>
                            <w:sz w:val="16"/>
                          </w:rPr>
                          <w:t>Description:</w:t>
                        </w:r>
                      </w:p>
                    </w:tc>
                    <w:tc>
                      <w:tcPr>
                        <w:tcW w:w="6963" w:type="dxa"/>
                      </w:tcPr>
                      <w:p>
                        <w:pPr>
                          <w:pStyle w:val="TableParagraph"/>
                          <w:spacing w:before="27"/>
                          <w:rPr>
                            <w:sz w:val="16"/>
                          </w:rPr>
                        </w:pPr>
                        <w:r>
                          <w:rPr>
                            <w:sz w:val="16"/>
                          </w:rPr>
                          <w:t>The</w:t>
                        </w:r>
                        <w:r>
                          <w:rPr>
                            <w:spacing w:val="-5"/>
                            <w:sz w:val="16"/>
                          </w:rPr>
                          <w:t> </w:t>
                        </w:r>
                        <w:r>
                          <w:rPr>
                            <w:sz w:val="16"/>
                          </w:rPr>
                          <w:t>ServiceState</w:t>
                        </w:r>
                        <w:r>
                          <w:rPr>
                            <w:spacing w:val="-5"/>
                            <w:sz w:val="16"/>
                          </w:rPr>
                          <w:t> </w:t>
                        </w:r>
                        <w:r>
                          <w:rPr>
                            <w:sz w:val="16"/>
                          </w:rPr>
                          <w:t>enum</w:t>
                        </w:r>
                        <w:r>
                          <w:rPr>
                            <w:spacing w:val="-5"/>
                            <w:sz w:val="16"/>
                          </w:rPr>
                          <w:t> </w:t>
                        </w:r>
                        <w:r>
                          <w:rPr>
                            <w:sz w:val="16"/>
                          </w:rPr>
                          <w:t>used</w:t>
                        </w:r>
                        <w:r>
                          <w:rPr>
                            <w:spacing w:val="-5"/>
                            <w:sz w:val="16"/>
                          </w:rPr>
                          <w:t> </w:t>
                        </w:r>
                        <w:r>
                          <w:rPr>
                            <w:sz w:val="16"/>
                          </w:rPr>
                          <w:t>as</w:t>
                        </w:r>
                        <w:r>
                          <w:rPr>
                            <w:spacing w:val="-5"/>
                            <w:sz w:val="16"/>
                          </w:rPr>
                          <w:t> </w:t>
                        </w:r>
                        <w:r>
                          <w:rPr>
                            <w:sz w:val="16"/>
                          </w:rPr>
                          <w:t>return</w:t>
                        </w:r>
                        <w:r>
                          <w:rPr>
                            <w:spacing w:val="-5"/>
                            <w:sz w:val="16"/>
                          </w:rPr>
                          <w:t> </w:t>
                        </w:r>
                        <w:r>
                          <w:rPr>
                            <w:sz w:val="16"/>
                          </w:rPr>
                          <w:t>value</w:t>
                        </w:r>
                        <w:r>
                          <w:rPr>
                            <w:spacing w:val="-5"/>
                            <w:sz w:val="16"/>
                          </w:rPr>
                          <w:t> </w:t>
                        </w:r>
                        <w:r>
                          <w:rPr>
                            <w:sz w:val="16"/>
                          </w:rPr>
                          <w:t>from</w:t>
                        </w:r>
                        <w:r>
                          <w:rPr>
                            <w:spacing w:val="-5"/>
                            <w:sz w:val="16"/>
                          </w:rPr>
                          <w:t> </w:t>
                        </w:r>
                        <w:r>
                          <w:rPr>
                            <w:spacing w:val="-2"/>
                            <w:sz w:val="16"/>
                          </w:rPr>
                          <w:t>GetServiceState().</w:t>
                        </w:r>
                      </w:p>
                    </w:tc>
                  </w:tr>
                </w:tbl>
                <w:p>
                  <w:pPr>
                    <w:pStyle w:val="BodyText"/>
                  </w:pPr>
                </w:p>
              </w:txbxContent>
            </v:textbox>
            <w10:wrap type="none"/>
          </v:shape>
        </w:pict>
      </w:r>
      <w:bookmarkStart w:name="8.1.2.5 Service Related Data Types" w:id="664"/>
      <w:bookmarkEnd w:id="664"/>
      <w:r>
        <w:rPr>
          <w:b w:val="0"/>
        </w:rPr>
      </w:r>
      <w:bookmarkStart w:name="_bookmark488" w:id="665"/>
      <w:bookmarkEnd w:id="665"/>
      <w:r>
        <w:rPr/>
        <w:t>Se</w:t>
      </w:r>
      <w:r>
        <w:rPr/>
        <w:t>rvice</w:t>
      </w:r>
      <w:r>
        <w:rPr>
          <w:spacing w:val="-19"/>
        </w:rPr>
        <w:t> </w:t>
      </w:r>
      <w:r>
        <w:rPr/>
        <w:t>Related</w:t>
      </w:r>
      <w:r>
        <w:rPr>
          <w:spacing w:val="-17"/>
        </w:rPr>
        <w:t> </w:t>
      </w:r>
      <w:r>
        <w:rPr/>
        <w:t>Data</w:t>
      </w:r>
      <w:r>
        <w:rPr>
          <w:spacing w:val="-16"/>
        </w:rPr>
        <w:t> </w:t>
      </w:r>
      <w:r>
        <w:rPr/>
        <w:t>Types</w:t>
      </w:r>
      <w:r>
        <w:rPr/>
        <w:t> </w:t>
      </w:r>
      <w:r>
        <w:rPr>
          <w:w w:val="105"/>
        </w:rPr>
        <w:t>[SWS_CM_01071]</w:t>
      </w:r>
      <w:r>
        <w:rPr>
          <w:b w:val="0"/>
          <w:w w:val="105"/>
        </w:rPr>
        <w:t>{DRAFT} </w:t>
      </w:r>
      <w:r>
        <w:rPr>
          <w:rFonts w:ascii="Swis721 WGL4 BT"/>
          <w:b w:val="0"/>
          <w:i/>
          <w:w w:val="105"/>
        </w:rPr>
        <w:t>[</w:t>
      </w:r>
    </w:p>
    <w:p>
      <w:pPr>
        <w:pStyle w:val="BodyText"/>
        <w:rPr>
          <w:rFonts w:ascii="Swis721 WGL4 BT"/>
          <w:i/>
          <w:sz w:val="30"/>
        </w:rPr>
      </w:pPr>
    </w:p>
    <w:p>
      <w:pPr>
        <w:pStyle w:val="BodyText"/>
        <w:rPr>
          <w:rFonts w:ascii="Swis721 WGL4 BT"/>
          <w:i/>
          <w:sz w:val="30"/>
        </w:rPr>
      </w:pPr>
    </w:p>
    <w:p>
      <w:pPr>
        <w:pStyle w:val="BodyText"/>
        <w:rPr>
          <w:rFonts w:ascii="Swis721 WGL4 BT"/>
          <w:i/>
          <w:sz w:val="30"/>
        </w:rPr>
      </w:pPr>
    </w:p>
    <w:p>
      <w:pPr>
        <w:pStyle w:val="BodyText"/>
        <w:spacing w:before="7"/>
        <w:rPr>
          <w:rFonts w:ascii="Swis721 WGL4 BT"/>
          <w:i/>
          <w:sz w:val="44"/>
        </w:rPr>
      </w:pPr>
    </w:p>
    <w:p>
      <w:pPr>
        <w:spacing w:before="0"/>
        <w:ind w:left="337" w:right="0" w:firstLine="0"/>
        <w:jc w:val="left"/>
        <w:rPr>
          <w:i/>
          <w:sz w:val="24"/>
        </w:rPr>
      </w:pPr>
      <w:r>
        <w:rPr>
          <w:rFonts w:ascii="Swis721 WGL4 BT" w:hAnsi="Swis721 WGL4 BT"/>
          <w:i/>
          <w:spacing w:val="-5"/>
          <w:sz w:val="24"/>
        </w:rPr>
        <w:t>♩</w:t>
      </w:r>
      <w:r>
        <w:rPr>
          <w:i/>
          <w:spacing w:val="-5"/>
          <w:sz w:val="24"/>
        </w:rPr>
        <w:t>()</w:t>
      </w:r>
    </w:p>
    <w:p>
      <w:pPr>
        <w:spacing w:before="133"/>
        <w:ind w:left="337" w:right="0" w:firstLine="0"/>
        <w:jc w:val="left"/>
        <w:rPr>
          <w:rFonts w:ascii="Swis721 WGL4 BT"/>
          <w:i/>
          <w:sz w:val="24"/>
        </w:rPr>
      </w:pPr>
      <w:r>
        <w:rPr>
          <w:b/>
          <w:w w:val="95"/>
          <w:sz w:val="24"/>
        </w:rPr>
        <w:t>[SWS_CM_01072]</w:t>
      </w:r>
      <w:r>
        <w:rPr>
          <w:w w:val="95"/>
          <w:sz w:val="24"/>
        </w:rPr>
        <w:t>{DRAFT}</w:t>
      </w:r>
      <w:r>
        <w:rPr>
          <w:spacing w:val="18"/>
          <w:w w:val="110"/>
          <w:sz w:val="24"/>
        </w:rPr>
        <w:t>  </w:t>
      </w:r>
      <w:r>
        <w:rPr>
          <w:rFonts w:ascii="Swis721 WGL4 BT"/>
          <w:i/>
          <w:spacing w:val="-10"/>
          <w:w w:val="110"/>
          <w:sz w:val="24"/>
        </w:rPr>
        <w:t>[</w:t>
      </w:r>
    </w:p>
    <w:p>
      <w:pPr>
        <w:pStyle w:val="BodyText"/>
        <w:spacing w:before="13"/>
        <w:rPr>
          <w:rFonts w:ascii="Swis721 WGL4 BT"/>
          <w:i/>
          <w:sz w:val="16"/>
        </w:rPr>
      </w:pP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6963"/>
      </w:tblGrid>
      <w:tr>
        <w:trPr>
          <w:trHeight w:val="270" w:hRule="atLeast"/>
        </w:trPr>
        <w:tc>
          <w:tcPr>
            <w:tcW w:w="2096" w:type="dxa"/>
            <w:shd w:val="clear" w:color="auto" w:fill="E5E5E5"/>
          </w:tcPr>
          <w:p>
            <w:pPr>
              <w:pStyle w:val="TableParagraph"/>
              <w:spacing w:before="26"/>
              <w:rPr>
                <w:b/>
                <w:i/>
                <w:sz w:val="16"/>
              </w:rPr>
            </w:pPr>
            <w:r>
              <w:rPr>
                <w:b/>
                <w:i/>
                <w:spacing w:val="-2"/>
                <w:sz w:val="16"/>
              </w:rPr>
              <w:t>Kind:</w:t>
            </w:r>
          </w:p>
        </w:tc>
        <w:tc>
          <w:tcPr>
            <w:tcW w:w="6963" w:type="dxa"/>
          </w:tcPr>
          <w:p>
            <w:pPr>
              <w:pStyle w:val="TableParagraph"/>
              <w:spacing w:before="27"/>
              <w:rPr>
                <w:sz w:val="16"/>
              </w:rPr>
            </w:pPr>
            <w:r>
              <w:rPr>
                <w:sz w:val="16"/>
              </w:rPr>
              <w:t>function</w:t>
            </w:r>
            <w:r>
              <w:rPr>
                <w:spacing w:val="-7"/>
                <w:sz w:val="16"/>
              </w:rPr>
              <w:t> </w:t>
            </w:r>
            <w:r>
              <w:rPr>
                <w:spacing w:val="-2"/>
                <w:sz w:val="16"/>
              </w:rPr>
              <w:t>pointer</w:t>
            </w:r>
          </w:p>
        </w:tc>
      </w:tr>
      <w:tr>
        <w:trPr>
          <w:trHeight w:val="268" w:hRule="atLeast"/>
        </w:trPr>
        <w:tc>
          <w:tcPr>
            <w:tcW w:w="2096" w:type="dxa"/>
            <w:shd w:val="clear" w:color="auto" w:fill="E5E5E5"/>
          </w:tcPr>
          <w:p>
            <w:pPr>
              <w:pStyle w:val="TableParagraph"/>
              <w:spacing w:before="26"/>
              <w:rPr>
                <w:b/>
                <w:i/>
                <w:sz w:val="16"/>
              </w:rPr>
            </w:pPr>
            <w:r>
              <w:rPr>
                <w:b/>
                <w:i/>
                <w:spacing w:val="-2"/>
                <w:sz w:val="16"/>
              </w:rPr>
              <w:t>Symbol:</w:t>
            </w:r>
          </w:p>
        </w:tc>
        <w:tc>
          <w:tcPr>
            <w:tcW w:w="6963" w:type="dxa"/>
          </w:tcPr>
          <w:p>
            <w:pPr>
              <w:pStyle w:val="TableParagraph"/>
              <w:spacing w:before="27"/>
              <w:rPr>
                <w:sz w:val="16"/>
              </w:rPr>
            </w:pPr>
            <w:r>
              <w:rPr>
                <w:spacing w:val="-2"/>
                <w:sz w:val="16"/>
              </w:rPr>
              <w:t>ServiceStateHandler</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3" w:type="dxa"/>
          </w:tcPr>
          <w:p>
            <w:pPr>
              <w:pStyle w:val="TableParagraph"/>
              <w:spacing w:before="23"/>
              <w:rPr>
                <w:sz w:val="16"/>
              </w:rPr>
            </w:pPr>
            <w:r>
              <w:rPr>
                <w:sz w:val="16"/>
              </w:rPr>
              <w:t>namespace</w:t>
            </w:r>
            <w:r>
              <w:rPr>
                <w:spacing w:val="-10"/>
                <w:sz w:val="16"/>
              </w:rPr>
              <w:t> </w:t>
            </w:r>
            <w:r>
              <w:rPr>
                <w:spacing w:val="-2"/>
                <w:sz w:val="16"/>
              </w:rPr>
              <w:t>ara::com</w:t>
            </w:r>
          </w:p>
        </w:tc>
      </w:tr>
      <w:tr>
        <w:trPr>
          <w:trHeight w:val="439" w:hRule="atLeast"/>
        </w:trPr>
        <w:tc>
          <w:tcPr>
            <w:tcW w:w="2096" w:type="dxa"/>
            <w:shd w:val="clear" w:color="auto" w:fill="E5E5E5"/>
          </w:tcPr>
          <w:p>
            <w:pPr>
              <w:pStyle w:val="TableParagraph"/>
              <w:spacing w:before="26"/>
              <w:rPr>
                <w:b/>
                <w:i/>
                <w:sz w:val="16"/>
              </w:rPr>
            </w:pPr>
            <w:r>
              <w:rPr>
                <w:b/>
                <w:i/>
                <w:spacing w:val="-2"/>
                <w:sz w:val="16"/>
              </w:rPr>
              <w:t>Syntax:</w:t>
            </w:r>
          </w:p>
        </w:tc>
        <w:tc>
          <w:tcPr>
            <w:tcW w:w="6963" w:type="dxa"/>
          </w:tcPr>
          <w:p>
            <w:pPr>
              <w:pStyle w:val="TableParagraph"/>
              <w:spacing w:line="249" w:lineRule="auto" w:before="40"/>
              <w:ind w:right="173"/>
              <w:rPr>
                <w:rFonts w:ascii="Courier New"/>
                <w:sz w:val="16"/>
              </w:rPr>
            </w:pPr>
            <w:r>
              <w:rPr>
                <w:rFonts w:ascii="Courier New"/>
                <w:sz w:val="16"/>
              </w:rPr>
              <w:t>using</w:t>
            </w:r>
            <w:r>
              <w:rPr>
                <w:rFonts w:ascii="Courier New"/>
                <w:spacing w:val="-16"/>
                <w:sz w:val="16"/>
              </w:rPr>
              <w:t> </w:t>
            </w:r>
            <w:r>
              <w:rPr>
                <w:rFonts w:ascii="Courier New"/>
                <w:sz w:val="16"/>
              </w:rPr>
              <w:t>ServiceStateHandler</w:t>
            </w:r>
            <w:r>
              <w:rPr>
                <w:rFonts w:ascii="Courier New"/>
                <w:spacing w:val="-16"/>
                <w:sz w:val="16"/>
              </w:rPr>
              <w:t> </w:t>
            </w:r>
            <w:r>
              <w:rPr>
                <w:rFonts w:ascii="Courier New"/>
                <w:sz w:val="16"/>
              </w:rPr>
              <w:t>=</w:t>
            </w:r>
            <w:r>
              <w:rPr>
                <w:rFonts w:ascii="Courier New"/>
                <w:spacing w:val="-16"/>
                <w:sz w:val="16"/>
              </w:rPr>
              <w:t> </w:t>
            </w:r>
            <w:r>
              <w:rPr>
                <w:rFonts w:ascii="Courier New"/>
                <w:sz w:val="16"/>
              </w:rPr>
              <w:t>std::function&lt;void</w:t>
            </w:r>
            <w:r>
              <w:rPr>
                <w:rFonts w:ascii="Courier New"/>
                <w:spacing w:val="-16"/>
                <w:sz w:val="16"/>
              </w:rPr>
              <w:t> </w:t>
            </w:r>
            <w:r>
              <w:rPr>
                <w:rFonts w:ascii="Courier New"/>
                <w:sz w:val="16"/>
              </w:rPr>
              <w:t>(ara::com::Service </w:t>
            </w:r>
            <w:r>
              <w:rPr>
                <w:rFonts w:ascii="Courier New"/>
                <w:spacing w:val="-2"/>
                <w:sz w:val="16"/>
              </w:rPr>
              <w:t>State)&gt;</w:t>
            </w:r>
          </w:p>
        </w:tc>
      </w:tr>
      <w:tr>
        <w:trPr>
          <w:trHeight w:val="270"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3" w:type="dxa"/>
          </w:tcPr>
          <w:p>
            <w:pPr>
              <w:pStyle w:val="TableParagraph"/>
              <w:spacing w:before="27"/>
              <w:rPr>
                <w:sz w:val="16"/>
              </w:rPr>
            </w:pPr>
            <w:r>
              <w:rPr>
                <w:sz w:val="16"/>
              </w:rPr>
              <w:t>#include</w:t>
            </w:r>
            <w:r>
              <w:rPr>
                <w:spacing w:val="-7"/>
                <w:sz w:val="16"/>
              </w:rPr>
              <w:t> </w:t>
            </w:r>
            <w:r>
              <w:rPr>
                <w:spacing w:val="-2"/>
                <w:sz w:val="16"/>
              </w:rPr>
              <w:t>"ara/com/types.h"</w:t>
            </w:r>
          </w:p>
        </w:tc>
      </w:tr>
      <w:tr>
        <w:trPr>
          <w:trHeight w:val="459" w:hRule="atLeast"/>
        </w:trPr>
        <w:tc>
          <w:tcPr>
            <w:tcW w:w="2096" w:type="dxa"/>
            <w:shd w:val="clear" w:color="auto" w:fill="E5E5E5"/>
          </w:tcPr>
          <w:p>
            <w:pPr>
              <w:pStyle w:val="TableParagraph"/>
              <w:spacing w:before="26"/>
              <w:rPr>
                <w:b/>
                <w:i/>
                <w:sz w:val="16"/>
              </w:rPr>
            </w:pPr>
            <w:r>
              <w:rPr>
                <w:b/>
                <w:i/>
                <w:spacing w:val="-2"/>
                <w:sz w:val="16"/>
              </w:rPr>
              <w:t>Description:</w:t>
            </w:r>
          </w:p>
        </w:tc>
        <w:tc>
          <w:tcPr>
            <w:tcW w:w="6963" w:type="dxa"/>
          </w:tcPr>
          <w:p>
            <w:pPr>
              <w:pStyle w:val="TableParagraph"/>
              <w:spacing w:line="247" w:lineRule="auto" w:before="27"/>
              <w:rPr>
                <w:sz w:val="16"/>
              </w:rPr>
            </w:pPr>
            <w:r>
              <w:rPr>
                <w:sz w:val="16"/>
              </w:rPr>
              <w:t>The</w:t>
            </w:r>
            <w:r>
              <w:rPr>
                <w:spacing w:val="-6"/>
                <w:sz w:val="16"/>
              </w:rPr>
              <w:t> </w:t>
            </w:r>
            <w:r>
              <w:rPr>
                <w:sz w:val="16"/>
              </w:rPr>
              <w:t>ServiceStateHandler</w:t>
            </w:r>
            <w:r>
              <w:rPr>
                <w:spacing w:val="-6"/>
                <w:sz w:val="16"/>
              </w:rPr>
              <w:t> </w:t>
            </w:r>
            <w:r>
              <w:rPr>
                <w:sz w:val="16"/>
              </w:rPr>
              <w:t>function</w:t>
            </w:r>
            <w:r>
              <w:rPr>
                <w:spacing w:val="-6"/>
                <w:sz w:val="16"/>
              </w:rPr>
              <w:t> </w:t>
            </w:r>
            <w:r>
              <w:rPr>
                <w:sz w:val="16"/>
              </w:rPr>
              <w:t>pointer</w:t>
            </w:r>
            <w:r>
              <w:rPr>
                <w:spacing w:val="-6"/>
                <w:sz w:val="16"/>
              </w:rPr>
              <w:t> </w:t>
            </w:r>
            <w:r>
              <w:rPr>
                <w:sz w:val="16"/>
              </w:rPr>
              <w:t>used</w:t>
            </w:r>
            <w:r>
              <w:rPr>
                <w:spacing w:val="-6"/>
                <w:sz w:val="16"/>
              </w:rPr>
              <w:t> </w:t>
            </w:r>
            <w:r>
              <w:rPr>
                <w:sz w:val="16"/>
              </w:rPr>
              <w:t>as</w:t>
            </w:r>
            <w:r>
              <w:rPr>
                <w:spacing w:val="-6"/>
                <w:sz w:val="16"/>
              </w:rPr>
              <w:t> </w:t>
            </w:r>
            <w:r>
              <w:rPr>
                <w:sz w:val="16"/>
              </w:rPr>
              <w:t>input</w:t>
            </w:r>
            <w:r>
              <w:rPr>
                <w:spacing w:val="-6"/>
                <w:sz w:val="16"/>
              </w:rPr>
              <w:t> </w:t>
            </w:r>
            <w:r>
              <w:rPr>
                <w:sz w:val="16"/>
              </w:rPr>
              <w:t>arguments</w:t>
            </w:r>
            <w:r>
              <w:rPr>
                <w:spacing w:val="-6"/>
                <w:sz w:val="16"/>
              </w:rPr>
              <w:t> </w:t>
            </w:r>
            <w:r>
              <w:rPr>
                <w:sz w:val="16"/>
              </w:rPr>
              <w:t>for</w:t>
            </w:r>
            <w:r>
              <w:rPr>
                <w:spacing w:val="-6"/>
                <w:sz w:val="16"/>
              </w:rPr>
              <w:t> </w:t>
            </w:r>
            <w:r>
              <w:rPr>
                <w:sz w:val="16"/>
              </w:rPr>
              <w:t>SetServiceStateChange </w:t>
            </w:r>
            <w:r>
              <w:rPr>
                <w:spacing w:val="-2"/>
                <w:sz w:val="16"/>
              </w:rPr>
              <w:t>Handler().</w:t>
            </w:r>
          </w:p>
        </w:tc>
      </w:tr>
    </w:tbl>
    <w:p>
      <w:pPr>
        <w:spacing w:before="201"/>
        <w:ind w:left="337" w:right="0" w:firstLine="0"/>
        <w:jc w:val="left"/>
        <w:rPr>
          <w:i/>
          <w:sz w:val="24"/>
        </w:rPr>
      </w:pPr>
      <w:r>
        <w:rPr>
          <w:rFonts w:ascii="Swis721 WGL4 BT" w:hAnsi="Swis721 WGL4 BT"/>
          <w:i/>
          <w:spacing w:val="-5"/>
          <w:sz w:val="24"/>
        </w:rPr>
        <w:t>♩</w:t>
      </w:r>
      <w:r>
        <w:rPr>
          <w:i/>
          <w:spacing w:val="-5"/>
          <w:sz w:val="24"/>
        </w:rPr>
        <w:t>()</w:t>
      </w:r>
    </w:p>
    <w:p>
      <w:pPr>
        <w:spacing w:after="0"/>
        <w:jc w:val="left"/>
        <w:rPr>
          <w:sz w:val="24"/>
        </w:rPr>
        <w:sectPr>
          <w:pgSz w:w="11910" w:h="13960"/>
          <w:pgMar w:top="360" w:bottom="280" w:left="1080" w:right="0"/>
        </w:sectPr>
      </w:pPr>
    </w:p>
    <w:p>
      <w:pPr>
        <w:pStyle w:val="Heading3"/>
        <w:numPr>
          <w:ilvl w:val="3"/>
          <w:numId w:val="5"/>
        </w:numPr>
        <w:tabs>
          <w:tab w:pos="1307" w:val="left" w:leader="none"/>
          <w:tab w:pos="1308" w:val="left" w:leader="none"/>
        </w:tabs>
        <w:spacing w:line="240" w:lineRule="auto" w:before="90" w:after="0"/>
        <w:ind w:left="1307" w:right="0" w:hanging="971"/>
        <w:jc w:val="left"/>
      </w:pPr>
      <w:bookmarkStart w:name="8.1.2.6 Generic Data Types" w:id="666"/>
      <w:bookmarkEnd w:id="666"/>
      <w:r>
        <w:rPr>
          <w:b w:val="0"/>
        </w:rPr>
      </w:r>
      <w:bookmarkStart w:name="_bookmark489" w:id="667"/>
      <w:bookmarkEnd w:id="667"/>
      <w:r>
        <w:rPr/>
        <w:t>Generic</w:t>
      </w:r>
      <w:r>
        <w:rPr>
          <w:spacing w:val="-9"/>
        </w:rPr>
        <w:t> </w:t>
      </w:r>
      <w:r>
        <w:rPr/>
        <w:t>Data</w:t>
      </w:r>
      <w:r>
        <w:rPr>
          <w:spacing w:val="-8"/>
        </w:rPr>
        <w:t> </w:t>
      </w:r>
      <w:r>
        <w:rPr>
          <w:spacing w:val="-2"/>
        </w:rPr>
        <w:t>Types</w:t>
      </w:r>
    </w:p>
    <w:p>
      <w:pPr>
        <w:pStyle w:val="BodyText"/>
        <w:spacing w:before="5"/>
        <w:rPr>
          <w:b/>
          <w:sz w:val="25"/>
        </w:rPr>
      </w:pPr>
    </w:p>
    <w:p>
      <w:pPr>
        <w:pStyle w:val="ListParagraph"/>
        <w:numPr>
          <w:ilvl w:val="4"/>
          <w:numId w:val="5"/>
        </w:numPr>
        <w:tabs>
          <w:tab w:pos="1506" w:val="left" w:leader="none"/>
          <w:tab w:pos="1508" w:val="left" w:leader="none"/>
        </w:tabs>
        <w:spacing w:line="240" w:lineRule="auto" w:before="0" w:after="0"/>
        <w:ind w:left="1507" w:right="0" w:hanging="1171"/>
        <w:jc w:val="left"/>
        <w:rPr>
          <w:b/>
          <w:sz w:val="24"/>
        </w:rPr>
      </w:pPr>
      <w:bookmarkStart w:name="8.1.2.6.1 Invalid Value" w:id="668"/>
      <w:bookmarkEnd w:id="668"/>
      <w:r>
        <w:rPr/>
      </w:r>
      <w:bookmarkStart w:name="_bookmark490" w:id="669"/>
      <w:bookmarkEnd w:id="669"/>
      <w:r>
        <w:rPr>
          <w:b/>
          <w:spacing w:val="-2"/>
          <w:sz w:val="24"/>
        </w:rPr>
        <w:t>I</w:t>
      </w:r>
      <w:r>
        <w:rPr>
          <w:b/>
          <w:spacing w:val="-2"/>
          <w:sz w:val="24"/>
        </w:rPr>
        <w:t>nvalid</w:t>
      </w:r>
      <w:r>
        <w:rPr>
          <w:b/>
          <w:spacing w:val="-10"/>
          <w:sz w:val="24"/>
        </w:rPr>
        <w:t> </w:t>
      </w:r>
      <w:r>
        <w:rPr>
          <w:b/>
          <w:spacing w:val="-2"/>
          <w:sz w:val="24"/>
        </w:rPr>
        <w:t>Value</w:t>
      </w:r>
    </w:p>
    <w:p>
      <w:pPr>
        <w:pStyle w:val="BodyText"/>
        <w:spacing w:before="9"/>
        <w:rPr>
          <w:b/>
          <w:sz w:val="23"/>
        </w:rPr>
      </w:pPr>
    </w:p>
    <w:p>
      <w:pPr>
        <w:spacing w:line="232" w:lineRule="auto" w:before="0"/>
        <w:ind w:left="337" w:right="1415" w:firstLine="0"/>
        <w:jc w:val="both"/>
        <w:rPr>
          <w:sz w:val="24"/>
        </w:rPr>
      </w:pPr>
      <w:r>
        <w:rPr>
          <w:b/>
          <w:spacing w:val="-2"/>
          <w:sz w:val="24"/>
        </w:rPr>
        <w:t>[SWS_CM_10453]</w:t>
      </w:r>
      <w:r>
        <w:rPr>
          <w:spacing w:val="-2"/>
          <w:sz w:val="24"/>
        </w:rPr>
        <w:t>{DRAFT}</w:t>
      </w:r>
      <w:r>
        <w:rPr>
          <w:spacing w:val="-15"/>
          <w:sz w:val="24"/>
        </w:rPr>
        <w:t> </w:t>
      </w:r>
      <w:r>
        <w:rPr>
          <w:b/>
          <w:spacing w:val="-2"/>
          <w:sz w:val="24"/>
        </w:rPr>
        <w:t>Implementation</w:t>
      </w:r>
      <w:r>
        <w:rPr>
          <w:b/>
          <w:spacing w:val="-15"/>
          <w:sz w:val="24"/>
        </w:rPr>
        <w:t> </w:t>
      </w:r>
      <w:r>
        <w:rPr>
          <w:b/>
          <w:spacing w:val="-2"/>
          <w:sz w:val="24"/>
        </w:rPr>
        <w:t>of</w:t>
      </w:r>
      <w:r>
        <w:rPr>
          <w:b/>
          <w:spacing w:val="-14"/>
          <w:sz w:val="24"/>
        </w:rPr>
        <w:t> </w:t>
      </w:r>
      <w:r>
        <w:rPr>
          <w:rFonts w:ascii="Courier New"/>
          <w:b/>
          <w:color w:val="0000FF"/>
          <w:spacing w:val="-2"/>
          <w:sz w:val="24"/>
        </w:rPr>
        <w:t>invalidValue</w:t>
      </w:r>
      <w:r>
        <w:rPr>
          <w:rFonts w:ascii="Courier New"/>
          <w:b/>
          <w:color w:val="0000FF"/>
          <w:spacing w:val="-35"/>
          <w:sz w:val="24"/>
        </w:rPr>
        <w:t> </w:t>
      </w:r>
      <w:r>
        <w:rPr>
          <w:rFonts w:ascii="Swis721 WGL4 BT"/>
          <w:i/>
          <w:spacing w:val="-2"/>
          <w:sz w:val="24"/>
        </w:rPr>
        <w:t>[</w:t>
      </w:r>
      <w:r>
        <w:rPr>
          <w:spacing w:val="-2"/>
          <w:sz w:val="24"/>
        </w:rPr>
        <w:t>For</w:t>
      </w:r>
      <w:r>
        <w:rPr>
          <w:spacing w:val="-9"/>
          <w:sz w:val="24"/>
        </w:rPr>
        <w:t> </w:t>
      </w:r>
      <w:r>
        <w:rPr>
          <w:spacing w:val="-2"/>
          <w:sz w:val="24"/>
        </w:rPr>
        <w:t>AUTOSAR </w:t>
      </w:r>
      <w:r>
        <w:rPr>
          <w:spacing w:val="-2"/>
          <w:sz w:val="24"/>
        </w:rPr>
        <w:t>data </w:t>
      </w:r>
      <w:r>
        <w:rPr>
          <w:sz w:val="24"/>
        </w:rPr>
        <w:t>types</w:t>
      </w:r>
      <w:r>
        <w:rPr>
          <w:spacing w:val="-17"/>
          <w:sz w:val="24"/>
        </w:rPr>
        <w:t> </w:t>
      </w:r>
      <w:r>
        <w:rPr>
          <w:sz w:val="24"/>
        </w:rPr>
        <w:t>which</w:t>
      </w:r>
      <w:r>
        <w:rPr>
          <w:spacing w:val="-3"/>
          <w:sz w:val="24"/>
        </w:rPr>
        <w:t> </w:t>
      </w:r>
      <w:r>
        <w:rPr>
          <w:sz w:val="24"/>
        </w:rPr>
        <w:t>have an </w:t>
      </w:r>
      <w:r>
        <w:rPr>
          <w:rFonts w:ascii="Courier New"/>
          <w:color w:val="0000FF"/>
          <w:sz w:val="24"/>
        </w:rPr>
        <w:t>invalidValue</w:t>
      </w:r>
      <w:r>
        <w:rPr>
          <w:rFonts w:ascii="Courier New"/>
          <w:color w:val="0000FF"/>
          <w:spacing w:val="-36"/>
          <w:sz w:val="24"/>
        </w:rPr>
        <w:t> </w:t>
      </w:r>
      <w:r>
        <w:rPr>
          <w:sz w:val="24"/>
        </w:rPr>
        <w:t>specified, header file shall also contain the fol- lowing definition in the same namespace as type declaration:</w:t>
      </w:r>
    </w:p>
    <w:p>
      <w:pPr>
        <w:spacing w:before="199"/>
        <w:ind w:left="860" w:right="0" w:firstLine="0"/>
        <w:jc w:val="left"/>
        <w:rPr>
          <w:rFonts w:ascii="Courier New"/>
          <w:sz w:val="22"/>
        </w:rPr>
      </w:pPr>
      <w:r>
        <w:rPr>
          <w:rFonts w:ascii="Courier New"/>
          <w:sz w:val="22"/>
        </w:rPr>
        <w:t>constexpr</w:t>
      </w:r>
      <w:r>
        <w:rPr>
          <w:rFonts w:ascii="Courier New"/>
          <w:spacing w:val="-17"/>
          <w:sz w:val="22"/>
        </w:rPr>
        <w:t> </w:t>
      </w:r>
      <w:r>
        <w:rPr>
          <w:rFonts w:ascii="Courier New"/>
          <w:sz w:val="22"/>
        </w:rPr>
        <w:t>static</w:t>
      </w:r>
      <w:r>
        <w:rPr>
          <w:rFonts w:ascii="Courier New"/>
          <w:spacing w:val="-17"/>
          <w:sz w:val="22"/>
        </w:rPr>
        <w:t> </w:t>
      </w:r>
      <w:r>
        <w:rPr>
          <w:rFonts w:ascii="Courier New"/>
          <w:sz w:val="22"/>
        </w:rPr>
        <w:t>&lt;SourceDataType&gt;</w:t>
      </w:r>
      <w:r>
        <w:rPr>
          <w:rFonts w:ascii="Courier New"/>
          <w:spacing w:val="-16"/>
          <w:sz w:val="22"/>
        </w:rPr>
        <w:t> </w:t>
      </w:r>
      <w:r>
        <w:rPr>
          <w:rFonts w:ascii="Courier New"/>
          <w:sz w:val="22"/>
        </w:rPr>
        <w:t>kInvalidValue&lt;DataType&gt;</w:t>
      </w:r>
      <w:r>
        <w:rPr>
          <w:rFonts w:ascii="Courier New"/>
          <w:spacing w:val="-17"/>
          <w:sz w:val="22"/>
        </w:rPr>
        <w:t> </w:t>
      </w:r>
      <w:r>
        <w:rPr>
          <w:rFonts w:ascii="Courier New"/>
          <w:sz w:val="22"/>
        </w:rPr>
        <w:t>=</w:t>
      </w:r>
      <w:r>
        <w:rPr>
          <w:rFonts w:ascii="Courier New"/>
          <w:spacing w:val="-16"/>
          <w:sz w:val="22"/>
        </w:rPr>
        <w:t> </w:t>
      </w:r>
      <w:r>
        <w:rPr>
          <w:rFonts w:ascii="Courier New"/>
          <w:spacing w:val="-2"/>
          <w:sz w:val="22"/>
        </w:rPr>
        <w:t>&lt;InvalidValue&gt;;</w:t>
      </w:r>
    </w:p>
    <w:p>
      <w:pPr>
        <w:pStyle w:val="BodyText"/>
        <w:spacing w:before="157"/>
        <w:ind w:left="337"/>
      </w:pPr>
      <w:r>
        <w:rPr>
          <w:spacing w:val="-2"/>
        </w:rPr>
        <w:t>where</w:t>
      </w:r>
    </w:p>
    <w:p>
      <w:pPr>
        <w:pStyle w:val="ListParagraph"/>
        <w:numPr>
          <w:ilvl w:val="0"/>
          <w:numId w:val="84"/>
        </w:numPr>
        <w:tabs>
          <w:tab w:pos="923" w:val="left" w:leader="none"/>
        </w:tabs>
        <w:spacing w:line="240" w:lineRule="auto" w:before="147" w:after="0"/>
        <w:ind w:left="922" w:right="0" w:hanging="237"/>
        <w:jc w:val="left"/>
        <w:rPr>
          <w:sz w:val="24"/>
        </w:rPr>
      </w:pPr>
      <w:r>
        <w:rPr>
          <w:rFonts w:ascii="Courier New" w:hAnsi="Courier New"/>
          <w:sz w:val="24"/>
        </w:rPr>
        <w:t>&lt;DataType&gt;</w:t>
      </w:r>
      <w:r>
        <w:rPr>
          <w:rFonts w:ascii="Courier New" w:hAnsi="Courier New"/>
          <w:spacing w:val="-78"/>
          <w:sz w:val="24"/>
        </w:rPr>
        <w:t> </w:t>
      </w:r>
      <w:r>
        <w:rPr>
          <w:sz w:val="24"/>
        </w:rPr>
        <w:t>is</w:t>
      </w:r>
      <w:r>
        <w:rPr>
          <w:spacing w:val="-9"/>
          <w:sz w:val="24"/>
        </w:rPr>
        <w:t> </w:t>
      </w:r>
      <w:r>
        <w:rPr>
          <w:sz w:val="24"/>
        </w:rPr>
        <w:t>the</w:t>
      </w:r>
      <w:r>
        <w:rPr>
          <w:spacing w:val="-5"/>
          <w:sz w:val="24"/>
        </w:rPr>
        <w:t> </w:t>
      </w:r>
      <w:r>
        <w:rPr>
          <w:sz w:val="24"/>
        </w:rPr>
        <w:t>short</w:t>
      </w:r>
      <w:r>
        <w:rPr>
          <w:spacing w:val="-5"/>
          <w:sz w:val="24"/>
        </w:rPr>
        <w:t> </w:t>
      </w:r>
      <w:r>
        <w:rPr>
          <w:sz w:val="24"/>
        </w:rPr>
        <w:t>name</w:t>
      </w:r>
      <w:r>
        <w:rPr>
          <w:spacing w:val="-5"/>
          <w:sz w:val="24"/>
        </w:rPr>
        <w:t> </w:t>
      </w:r>
      <w:r>
        <w:rPr>
          <w:sz w:val="24"/>
        </w:rPr>
        <w:t>of</w:t>
      </w:r>
      <w:r>
        <w:rPr>
          <w:spacing w:val="-5"/>
          <w:sz w:val="24"/>
        </w:rPr>
        <w:t> </w:t>
      </w:r>
      <w:r>
        <w:rPr>
          <w:sz w:val="24"/>
        </w:rPr>
        <w:t>the</w:t>
      </w:r>
      <w:r>
        <w:rPr>
          <w:spacing w:val="-5"/>
          <w:sz w:val="24"/>
        </w:rPr>
        <w:t> </w:t>
      </w:r>
      <w:r>
        <w:rPr>
          <w:sz w:val="24"/>
        </w:rPr>
        <w:t>data</w:t>
      </w:r>
      <w:r>
        <w:rPr>
          <w:spacing w:val="-5"/>
          <w:sz w:val="24"/>
        </w:rPr>
        <w:t> </w:t>
      </w:r>
      <w:r>
        <w:rPr>
          <w:spacing w:val="-4"/>
          <w:sz w:val="24"/>
        </w:rPr>
        <w:t>type</w:t>
      </w:r>
    </w:p>
    <w:p>
      <w:pPr>
        <w:pStyle w:val="ListParagraph"/>
        <w:numPr>
          <w:ilvl w:val="0"/>
          <w:numId w:val="84"/>
        </w:numPr>
        <w:tabs>
          <w:tab w:pos="923" w:val="left" w:leader="none"/>
        </w:tabs>
        <w:spacing w:line="232" w:lineRule="auto" w:before="133" w:after="0"/>
        <w:ind w:left="922" w:right="2233" w:hanging="237"/>
        <w:jc w:val="left"/>
        <w:rPr>
          <w:sz w:val="24"/>
        </w:rPr>
      </w:pPr>
      <w:r>
        <w:rPr>
          <w:rFonts w:ascii="Courier New" w:hAnsi="Courier New"/>
          <w:sz w:val="24"/>
        </w:rPr>
        <w:t>&lt;SourceDataType&gt;</w:t>
      </w:r>
      <w:r>
        <w:rPr>
          <w:rFonts w:ascii="Courier New" w:hAnsi="Courier New"/>
          <w:spacing w:val="-78"/>
          <w:sz w:val="24"/>
        </w:rPr>
        <w:t> </w:t>
      </w:r>
      <w:r>
        <w:rPr>
          <w:sz w:val="24"/>
        </w:rPr>
        <w:t>is</w:t>
      </w:r>
      <w:r>
        <w:rPr>
          <w:spacing w:val="-17"/>
          <w:sz w:val="24"/>
        </w:rPr>
        <w:t> </w:t>
      </w:r>
      <w:r>
        <w:rPr>
          <w:sz w:val="24"/>
        </w:rPr>
        <w:t>data</w:t>
      </w:r>
      <w:r>
        <w:rPr>
          <w:spacing w:val="-13"/>
          <w:sz w:val="24"/>
        </w:rPr>
        <w:t> </w:t>
      </w:r>
      <w:r>
        <w:rPr>
          <w:sz w:val="24"/>
        </w:rPr>
        <w:t>type,</w:t>
      </w:r>
      <w:r>
        <w:rPr>
          <w:spacing w:val="-11"/>
          <w:sz w:val="24"/>
        </w:rPr>
        <w:t> </w:t>
      </w:r>
      <w:r>
        <w:rPr>
          <w:sz w:val="24"/>
        </w:rPr>
        <w:t>implicitly</w:t>
      </w:r>
      <w:r>
        <w:rPr>
          <w:spacing w:val="-11"/>
          <w:sz w:val="24"/>
        </w:rPr>
        <w:t> </w:t>
      </w:r>
      <w:r>
        <w:rPr>
          <w:sz w:val="24"/>
        </w:rPr>
        <w:t>convertible</w:t>
      </w:r>
      <w:r>
        <w:rPr>
          <w:spacing w:val="-11"/>
          <w:sz w:val="24"/>
        </w:rPr>
        <w:t> </w:t>
      </w:r>
      <w:r>
        <w:rPr>
          <w:sz w:val="24"/>
        </w:rPr>
        <w:t>to</w:t>
      </w:r>
      <w:r>
        <w:rPr>
          <w:spacing w:val="-11"/>
          <w:sz w:val="24"/>
        </w:rPr>
        <w:t> </w:t>
      </w:r>
      <w:r>
        <w:rPr>
          <w:rFonts w:ascii="Courier New" w:hAnsi="Courier New"/>
          <w:sz w:val="24"/>
        </w:rPr>
        <w:t>&lt;DataType&gt;</w:t>
      </w:r>
      <w:r>
        <w:rPr>
          <w:sz w:val="24"/>
        </w:rPr>
        <w:t>; In simplest case </w:t>
      </w:r>
      <w:r>
        <w:rPr>
          <w:rFonts w:ascii="Courier New" w:hAnsi="Courier New"/>
          <w:sz w:val="24"/>
        </w:rPr>
        <w:t>&lt;DataType&gt;</w:t>
      </w:r>
      <w:r>
        <w:rPr>
          <w:rFonts w:ascii="Courier New" w:hAnsi="Courier New"/>
          <w:spacing w:val="-42"/>
          <w:sz w:val="24"/>
        </w:rPr>
        <w:t> </w:t>
      </w:r>
      <w:r>
        <w:rPr>
          <w:sz w:val="24"/>
        </w:rPr>
        <w:t>itself.</w:t>
      </w:r>
    </w:p>
    <w:p>
      <w:pPr>
        <w:pStyle w:val="ListParagraph"/>
        <w:numPr>
          <w:ilvl w:val="0"/>
          <w:numId w:val="84"/>
        </w:numPr>
        <w:tabs>
          <w:tab w:pos="923" w:val="left" w:leader="none"/>
        </w:tabs>
        <w:spacing w:line="240" w:lineRule="auto" w:before="128" w:after="0"/>
        <w:ind w:left="922" w:right="0" w:hanging="238"/>
        <w:jc w:val="left"/>
        <w:rPr>
          <w:sz w:val="24"/>
        </w:rPr>
      </w:pPr>
      <w:r>
        <w:rPr>
          <w:rFonts w:ascii="Courier New" w:hAnsi="Courier New"/>
          <w:sz w:val="24"/>
        </w:rPr>
        <w:t>&lt;InvalidValue&gt;</w:t>
      </w:r>
      <w:r>
        <w:rPr>
          <w:rFonts w:ascii="Courier New" w:hAnsi="Courier New"/>
          <w:spacing w:val="-78"/>
          <w:sz w:val="24"/>
        </w:rPr>
        <w:t> </w:t>
      </w:r>
      <w:r>
        <w:rPr>
          <w:sz w:val="24"/>
        </w:rPr>
        <w:t>is</w:t>
      </w:r>
      <w:r>
        <w:rPr>
          <w:spacing w:val="-17"/>
          <w:sz w:val="24"/>
        </w:rPr>
        <w:t> </w:t>
      </w:r>
      <w:r>
        <w:rPr>
          <w:sz w:val="24"/>
        </w:rPr>
        <w:t>the</w:t>
      </w:r>
      <w:r>
        <w:rPr>
          <w:spacing w:val="-16"/>
          <w:sz w:val="24"/>
        </w:rPr>
        <w:t> </w:t>
      </w:r>
      <w:r>
        <w:rPr>
          <w:sz w:val="24"/>
        </w:rPr>
        <w:t>value</w:t>
      </w:r>
      <w:r>
        <w:rPr>
          <w:spacing w:val="-8"/>
          <w:sz w:val="24"/>
        </w:rPr>
        <w:t> </w:t>
      </w:r>
      <w:r>
        <w:rPr>
          <w:sz w:val="24"/>
        </w:rPr>
        <w:t>defined</w:t>
      </w:r>
      <w:r>
        <w:rPr>
          <w:spacing w:val="-9"/>
          <w:sz w:val="24"/>
        </w:rPr>
        <w:t> </w:t>
      </w:r>
      <w:r>
        <w:rPr>
          <w:sz w:val="24"/>
        </w:rPr>
        <w:t>as</w:t>
      </w:r>
      <w:r>
        <w:rPr>
          <w:spacing w:val="-8"/>
          <w:sz w:val="24"/>
        </w:rPr>
        <w:t> </w:t>
      </w:r>
      <w:r>
        <w:rPr>
          <w:rFonts w:ascii="Courier New" w:hAnsi="Courier New"/>
          <w:color w:val="0000FF"/>
          <w:sz w:val="24"/>
        </w:rPr>
        <w:t>invalidValue</w:t>
      </w:r>
      <w:r>
        <w:rPr>
          <w:rFonts w:ascii="Courier New" w:hAnsi="Courier New"/>
          <w:color w:val="0000FF"/>
          <w:spacing w:val="-78"/>
          <w:sz w:val="24"/>
        </w:rPr>
        <w:t> </w:t>
      </w:r>
      <w:r>
        <w:rPr>
          <w:sz w:val="24"/>
        </w:rPr>
        <w:t>for</w:t>
      </w:r>
      <w:r>
        <w:rPr>
          <w:spacing w:val="-9"/>
          <w:sz w:val="24"/>
        </w:rPr>
        <w:t> </w:t>
      </w:r>
      <w:r>
        <w:rPr>
          <w:sz w:val="24"/>
        </w:rPr>
        <w:t>the</w:t>
      </w:r>
      <w:r>
        <w:rPr>
          <w:spacing w:val="-8"/>
          <w:sz w:val="24"/>
        </w:rPr>
        <w:t> </w:t>
      </w:r>
      <w:r>
        <w:rPr>
          <w:sz w:val="24"/>
        </w:rPr>
        <w:t>data</w:t>
      </w:r>
      <w:r>
        <w:rPr>
          <w:spacing w:val="-9"/>
          <w:sz w:val="24"/>
        </w:rPr>
        <w:t> </w:t>
      </w:r>
      <w:r>
        <w:rPr>
          <w:spacing w:val="-4"/>
          <w:sz w:val="24"/>
        </w:rPr>
        <w:t>type</w:t>
      </w:r>
    </w:p>
    <w:p>
      <w:pPr>
        <w:spacing w:before="126"/>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RS_CM_00001</w:t>
      </w:r>
      <w:r>
        <w:rPr>
          <w:i/>
          <w:spacing w:val="-2"/>
          <w:sz w:val="24"/>
        </w:rPr>
        <w:t>)</w:t>
      </w:r>
    </w:p>
    <w:p>
      <w:pPr>
        <w:pStyle w:val="BodyText"/>
        <w:spacing w:line="293" w:lineRule="exact" w:before="158"/>
        <w:ind w:left="337"/>
      </w:pPr>
      <w:r>
        <w:rPr>
          <w:b/>
        </w:rPr>
        <w:t>Note:</w:t>
      </w:r>
      <w:r>
        <w:rPr>
          <w:b/>
          <w:spacing w:val="38"/>
        </w:rPr>
        <w:t> </w:t>
      </w:r>
      <w:r>
        <w:rPr>
          <w:rFonts w:ascii="Courier New"/>
          <w:color w:val="0000FF"/>
        </w:rPr>
        <w:t>invalidValue</w:t>
      </w:r>
      <w:r>
        <w:rPr/>
        <w:t>s</w:t>
      </w:r>
      <w:r>
        <w:rPr>
          <w:spacing w:val="13"/>
        </w:rPr>
        <w:t> </w:t>
      </w:r>
      <w:r>
        <w:rPr/>
        <w:t>are</w:t>
      </w:r>
      <w:r>
        <w:rPr>
          <w:spacing w:val="14"/>
        </w:rPr>
        <w:t> </w:t>
      </w:r>
      <w:r>
        <w:rPr/>
        <w:t>only</w:t>
      </w:r>
      <w:r>
        <w:rPr>
          <w:spacing w:val="13"/>
        </w:rPr>
        <w:t> </w:t>
      </w:r>
      <w:r>
        <w:rPr/>
        <w:t>applicable</w:t>
      </w:r>
      <w:r>
        <w:rPr>
          <w:spacing w:val="13"/>
        </w:rPr>
        <w:t> </w:t>
      </w:r>
      <w:r>
        <w:rPr/>
        <w:t>to</w:t>
      </w:r>
      <w:r>
        <w:rPr>
          <w:spacing w:val="14"/>
        </w:rPr>
        <w:t> </w:t>
      </w:r>
      <w:r>
        <w:rPr>
          <w:rFonts w:ascii="Courier New"/>
          <w:color w:val="0000FF"/>
        </w:rPr>
        <w:t>CppImplementationDataType</w:t>
      </w:r>
      <w:r>
        <w:rPr>
          <w:rFonts w:ascii="Courier New"/>
          <w:color w:val="0000FF"/>
          <w:spacing w:val="-52"/>
        </w:rPr>
        <w:t> </w:t>
      </w:r>
      <w:r>
        <w:rPr>
          <w:spacing w:val="-5"/>
        </w:rPr>
        <w:t>of</w:t>
      </w:r>
    </w:p>
    <w:p>
      <w:pPr>
        <w:pStyle w:val="BodyText"/>
        <w:spacing w:line="293" w:lineRule="exact"/>
        <w:ind w:left="337"/>
      </w:pPr>
      <w:r>
        <w:rPr>
          <w:rFonts w:ascii="Courier New"/>
          <w:color w:val="0000FF"/>
          <w:spacing w:val="-2"/>
        </w:rPr>
        <w:t>category</w:t>
      </w:r>
      <w:r>
        <w:rPr>
          <w:rFonts w:ascii="Courier New"/>
          <w:color w:val="0000FF"/>
          <w:spacing w:val="-74"/>
        </w:rPr>
        <w:t> </w:t>
      </w:r>
      <w:r>
        <w:rPr>
          <w:rFonts w:ascii="Courier New"/>
          <w:spacing w:val="-2"/>
        </w:rPr>
        <w:t>TYPE_REFERENCE</w:t>
      </w:r>
      <w:r>
        <w:rPr>
          <w:rFonts w:ascii="Courier New"/>
          <w:spacing w:val="-73"/>
        </w:rPr>
        <w:t> </w:t>
      </w:r>
      <w:r>
        <w:rPr>
          <w:spacing w:val="-2"/>
        </w:rPr>
        <w:t>and</w:t>
      </w:r>
      <w:r>
        <w:rPr>
          <w:spacing w:val="4"/>
        </w:rPr>
        <w:t> </w:t>
      </w:r>
      <w:r>
        <w:rPr>
          <w:rFonts w:ascii="Courier New"/>
          <w:spacing w:val="-2"/>
        </w:rPr>
        <w:t>STRING</w:t>
      </w:r>
      <w:r>
        <w:rPr>
          <w:spacing w:val="-2"/>
        </w:rPr>
        <w:t>.</w:t>
      </w:r>
    </w:p>
    <w:p>
      <w:pPr>
        <w:pStyle w:val="BodyText"/>
        <w:rPr>
          <w:sz w:val="30"/>
        </w:rPr>
      </w:pPr>
    </w:p>
    <w:p>
      <w:pPr>
        <w:pStyle w:val="BodyText"/>
        <w:spacing w:before="9"/>
      </w:pPr>
    </w:p>
    <w:p>
      <w:pPr>
        <w:pStyle w:val="Heading3"/>
        <w:numPr>
          <w:ilvl w:val="4"/>
          <w:numId w:val="5"/>
        </w:numPr>
        <w:tabs>
          <w:tab w:pos="1506" w:val="left" w:leader="none"/>
          <w:tab w:pos="1508" w:val="left" w:leader="none"/>
        </w:tabs>
        <w:spacing w:line="240" w:lineRule="auto" w:before="0" w:after="0"/>
        <w:ind w:left="1507" w:right="0" w:hanging="1171"/>
        <w:jc w:val="left"/>
        <w:rPr>
          <w:rFonts w:ascii="Courier New"/>
        </w:rPr>
      </w:pPr>
      <w:bookmarkStart w:name="8.1.2.6.2 Future and Promise" w:id="670"/>
      <w:bookmarkEnd w:id="670"/>
      <w:r>
        <w:rPr>
          <w:b w:val="0"/>
        </w:rPr>
      </w:r>
      <w:bookmarkStart w:name="_bookmark491" w:id="671"/>
      <w:bookmarkEnd w:id="671"/>
      <w:r>
        <w:rPr>
          <w:rFonts w:ascii="Courier New"/>
        </w:rPr>
        <w:t>Future</w:t>
      </w:r>
      <w:r>
        <w:rPr>
          <w:rFonts w:ascii="Courier New"/>
          <w:spacing w:val="-78"/>
        </w:rPr>
        <w:t> </w:t>
      </w:r>
      <w:r>
        <w:rPr/>
        <w:t>and</w:t>
      </w:r>
      <w:r>
        <w:rPr>
          <w:spacing w:val="-14"/>
        </w:rPr>
        <w:t> </w:t>
      </w:r>
      <w:r>
        <w:rPr>
          <w:rFonts w:ascii="Courier New"/>
          <w:spacing w:val="-2"/>
        </w:rPr>
        <w:t>Promise</w:t>
      </w:r>
    </w:p>
    <w:p>
      <w:pPr>
        <w:pStyle w:val="BodyText"/>
        <w:spacing w:before="10"/>
        <w:rPr>
          <w:rFonts w:ascii="Courier New"/>
          <w:b/>
          <w:sz w:val="23"/>
        </w:rPr>
      </w:pPr>
    </w:p>
    <w:p>
      <w:pPr>
        <w:pStyle w:val="BodyText"/>
        <w:ind w:left="337"/>
      </w:pPr>
      <w:r>
        <w:rPr/>
        <w:t>The</w:t>
      </w:r>
      <w:r>
        <w:rPr>
          <w:spacing w:val="-17"/>
        </w:rPr>
        <w:t> </w:t>
      </w:r>
      <w:r>
        <w:rPr>
          <w:rFonts w:ascii="Courier New"/>
        </w:rPr>
        <w:t>Future</w:t>
      </w:r>
      <w:r>
        <w:rPr>
          <w:rFonts w:ascii="Courier New"/>
          <w:spacing w:val="-78"/>
        </w:rPr>
        <w:t> </w:t>
      </w:r>
      <w:r>
        <w:rPr/>
        <w:t>and</w:t>
      </w:r>
      <w:r>
        <w:rPr>
          <w:spacing w:val="-10"/>
        </w:rPr>
        <w:t> </w:t>
      </w:r>
      <w:r>
        <w:rPr>
          <w:rFonts w:ascii="Courier New"/>
        </w:rPr>
        <w:t>Promise</w:t>
      </w:r>
      <w:r>
        <w:rPr>
          <w:rFonts w:ascii="Courier New"/>
          <w:spacing w:val="-78"/>
        </w:rPr>
        <w:t> </w:t>
      </w:r>
      <w:r>
        <w:rPr/>
        <w:t>class</w:t>
      </w:r>
      <w:r>
        <w:rPr>
          <w:spacing w:val="-7"/>
        </w:rPr>
        <w:t> </w:t>
      </w:r>
      <w:r>
        <w:rPr/>
        <w:t>templates</w:t>
      </w:r>
      <w:r>
        <w:rPr>
          <w:spacing w:val="-7"/>
        </w:rPr>
        <w:t> </w:t>
      </w:r>
      <w:r>
        <w:rPr/>
        <w:t>are</w:t>
      </w:r>
      <w:r>
        <w:rPr>
          <w:spacing w:val="-8"/>
        </w:rPr>
        <w:t> </w:t>
      </w:r>
      <w:r>
        <w:rPr/>
        <w:t>described</w:t>
      </w:r>
      <w:r>
        <w:rPr>
          <w:spacing w:val="-7"/>
        </w:rPr>
        <w:t> </w:t>
      </w:r>
      <w:r>
        <w:rPr/>
        <w:t>in</w:t>
      </w:r>
      <w:r>
        <w:rPr>
          <w:spacing w:val="-7"/>
        </w:rPr>
        <w:t> </w:t>
      </w:r>
      <w:r>
        <w:rPr>
          <w:spacing w:val="-2"/>
        </w:rPr>
        <w:t>[</w:t>
      </w:r>
      <w:r>
        <w:rPr>
          <w:color w:val="0000FF"/>
          <w:spacing w:val="-2"/>
        </w:rPr>
        <w:t>16</w:t>
      </w:r>
      <w:r>
        <w:rPr>
          <w:spacing w:val="-2"/>
        </w:rPr>
        <w:t>].</w:t>
      </w:r>
    </w:p>
    <w:p>
      <w:pPr>
        <w:pStyle w:val="BodyText"/>
        <w:rPr>
          <w:sz w:val="30"/>
        </w:rPr>
      </w:pPr>
    </w:p>
    <w:p>
      <w:pPr>
        <w:pStyle w:val="BodyText"/>
        <w:spacing w:before="8"/>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8.1.2.6.3 Optional Data Types" w:id="672"/>
      <w:bookmarkEnd w:id="672"/>
      <w:r>
        <w:rPr>
          <w:b w:val="0"/>
        </w:rPr>
      </w:r>
      <w:bookmarkStart w:name="_bookmark492" w:id="673"/>
      <w:bookmarkEnd w:id="673"/>
      <w:r>
        <w:rPr/>
        <w:t>Optional</w:t>
      </w:r>
      <w:r>
        <w:rPr>
          <w:spacing w:val="-9"/>
        </w:rPr>
        <w:t> </w:t>
      </w:r>
      <w:r>
        <w:rPr/>
        <w:t>Data</w:t>
      </w:r>
      <w:r>
        <w:rPr>
          <w:spacing w:val="-8"/>
        </w:rPr>
        <w:t> </w:t>
      </w:r>
      <w:r>
        <w:rPr>
          <w:spacing w:val="-2"/>
        </w:rPr>
        <w:t>Types</w:t>
      </w:r>
    </w:p>
    <w:p>
      <w:pPr>
        <w:pStyle w:val="BodyText"/>
        <w:spacing w:before="11"/>
        <w:rPr>
          <w:b/>
          <w:sz w:val="25"/>
        </w:rPr>
      </w:pPr>
    </w:p>
    <w:p>
      <w:pPr>
        <w:pStyle w:val="BodyText"/>
        <w:spacing w:line="232" w:lineRule="auto"/>
        <w:ind w:left="337" w:right="1415"/>
        <w:jc w:val="both"/>
      </w:pPr>
      <w:r>
        <w:rPr/>
        <w:t>The</w:t>
      </w:r>
      <w:r>
        <w:rPr>
          <w:spacing w:val="-17"/>
        </w:rPr>
        <w:t> </w:t>
      </w:r>
      <w:r>
        <w:rPr>
          <w:rFonts w:ascii="Courier New"/>
        </w:rPr>
        <w:t>Optional</w:t>
      </w:r>
      <w:r>
        <w:rPr>
          <w:rFonts w:ascii="Courier New"/>
          <w:spacing w:val="-36"/>
        </w:rPr>
        <w:t> </w:t>
      </w:r>
      <w:r>
        <w:rPr/>
        <w:t>class</w:t>
      </w:r>
      <w:r>
        <w:rPr>
          <w:spacing w:val="-17"/>
        </w:rPr>
        <w:t> </w:t>
      </w:r>
      <w:r>
        <w:rPr/>
        <w:t>template</w:t>
      </w:r>
      <w:r>
        <w:rPr>
          <w:spacing w:val="-17"/>
        </w:rPr>
        <w:t> </w:t>
      </w:r>
      <w:r>
        <w:rPr>
          <w:rFonts w:ascii="Courier New"/>
        </w:rPr>
        <w:t>ara::core::Optional</w:t>
      </w:r>
      <w:r>
        <w:rPr>
          <w:rFonts w:ascii="Courier New"/>
          <w:spacing w:val="-36"/>
        </w:rPr>
        <w:t> </w:t>
      </w:r>
      <w:r>
        <w:rPr/>
        <w:t>used</w:t>
      </w:r>
      <w:r>
        <w:rPr>
          <w:spacing w:val="-5"/>
        </w:rPr>
        <w:t> </w:t>
      </w:r>
      <w:r>
        <w:rPr/>
        <w:t>in ara::com to </w:t>
      </w:r>
      <w:r>
        <w:rPr/>
        <w:t>provide access to optional record elements of a </w:t>
      </w:r>
      <w:r>
        <w:rPr>
          <w:rFonts w:ascii="Courier New"/>
        </w:rPr>
        <w:t>Structure</w:t>
      </w:r>
      <w:r>
        <w:rPr>
          <w:rFonts w:ascii="Courier New"/>
          <w:spacing w:val="-10"/>
        </w:rPr>
        <w:t> </w:t>
      </w:r>
      <w:r>
        <w:rPr>
          <w:rFonts w:ascii="Courier New"/>
        </w:rPr>
        <w:t>Cpp</w:t>
      </w:r>
      <w:r>
        <w:rPr>
          <w:rFonts w:ascii="Courier New"/>
          <w:spacing w:val="-10"/>
        </w:rPr>
        <w:t> </w:t>
      </w:r>
      <w:r>
        <w:rPr>
          <w:rFonts w:ascii="Courier New"/>
        </w:rPr>
        <w:t>Implementation</w:t>
      </w:r>
      <w:r>
        <w:rPr>
          <w:rFonts w:ascii="Courier New"/>
          <w:spacing w:val="-10"/>
        </w:rPr>
        <w:t> </w:t>
      </w:r>
      <w:r>
        <w:rPr>
          <w:rFonts w:ascii="Courier New"/>
        </w:rPr>
        <w:t>Data Type</w:t>
      </w:r>
      <w:r>
        <w:rPr>
          <w:rFonts w:ascii="Courier New"/>
          <w:spacing w:val="-40"/>
        </w:rPr>
        <w:t> </w:t>
      </w:r>
      <w:r>
        <w:rPr/>
        <w:t>is described in [</w:t>
      </w:r>
      <w:r>
        <w:rPr>
          <w:color w:val="0000FF"/>
        </w:rPr>
        <w:t>16</w:t>
      </w:r>
      <w:r>
        <w:rPr/>
        <w:t>].</w:t>
      </w:r>
    </w:p>
    <w:p>
      <w:pPr>
        <w:pStyle w:val="BodyText"/>
        <w:rPr>
          <w:sz w:val="30"/>
        </w:rPr>
      </w:pPr>
    </w:p>
    <w:p>
      <w:pPr>
        <w:pStyle w:val="BodyText"/>
        <w:spacing w:before="10"/>
      </w:pPr>
    </w:p>
    <w:p>
      <w:pPr>
        <w:pStyle w:val="Heading3"/>
        <w:numPr>
          <w:ilvl w:val="4"/>
          <w:numId w:val="5"/>
        </w:numPr>
        <w:tabs>
          <w:tab w:pos="1506" w:val="left" w:leader="none"/>
          <w:tab w:pos="1508" w:val="left" w:leader="none"/>
        </w:tabs>
        <w:spacing w:line="240" w:lineRule="auto" w:before="0" w:after="0"/>
        <w:ind w:left="1507" w:right="0" w:hanging="1171"/>
        <w:jc w:val="left"/>
      </w:pPr>
      <w:bookmarkStart w:name="8.1.2.6.4 Variant Data Types" w:id="674"/>
      <w:bookmarkEnd w:id="674"/>
      <w:r>
        <w:rPr>
          <w:b w:val="0"/>
        </w:rPr>
      </w:r>
      <w:bookmarkStart w:name="_bookmark493" w:id="675"/>
      <w:bookmarkEnd w:id="675"/>
      <w:r>
        <w:rPr/>
        <w:t>V</w:t>
      </w:r>
      <w:r>
        <w:rPr/>
        <w:t>ariant</w:t>
      </w:r>
      <w:r>
        <w:rPr>
          <w:spacing w:val="-16"/>
        </w:rPr>
        <w:t> </w:t>
      </w:r>
      <w:r>
        <w:rPr/>
        <w:t>Data</w:t>
      </w:r>
      <w:r>
        <w:rPr>
          <w:spacing w:val="-15"/>
        </w:rPr>
        <w:t> </w:t>
      </w:r>
      <w:r>
        <w:rPr>
          <w:spacing w:val="-2"/>
        </w:rPr>
        <w:t>Types</w:t>
      </w:r>
    </w:p>
    <w:p>
      <w:pPr>
        <w:pStyle w:val="BodyText"/>
        <w:spacing w:before="5"/>
        <w:rPr>
          <w:b/>
          <w:sz w:val="25"/>
        </w:rPr>
      </w:pPr>
    </w:p>
    <w:p>
      <w:pPr>
        <w:pStyle w:val="BodyText"/>
        <w:spacing w:line="242" w:lineRule="auto"/>
        <w:ind w:left="337" w:right="1415"/>
        <w:jc w:val="both"/>
      </w:pPr>
      <w:r>
        <w:rPr/>
        <w:t>The</w:t>
      </w:r>
      <w:r>
        <w:rPr>
          <w:spacing w:val="-17"/>
        </w:rPr>
        <w:t> </w:t>
      </w:r>
      <w:r>
        <w:rPr/>
        <w:t>class</w:t>
      </w:r>
      <w:r>
        <w:rPr>
          <w:spacing w:val="-17"/>
        </w:rPr>
        <w:t> </w:t>
      </w:r>
      <w:r>
        <w:rPr/>
        <w:t>template</w:t>
      </w:r>
      <w:r>
        <w:rPr>
          <w:spacing w:val="-16"/>
        </w:rPr>
        <w:t> </w:t>
      </w:r>
      <w:r>
        <w:rPr>
          <w:rFonts w:ascii="Courier New"/>
        </w:rPr>
        <w:t>ara::core::Variant</w:t>
      </w:r>
      <w:r>
        <w:rPr>
          <w:rFonts w:ascii="Courier New"/>
          <w:spacing w:val="-37"/>
        </w:rPr>
        <w:t> </w:t>
      </w:r>
      <w:r>
        <w:rPr/>
        <w:t>is</w:t>
      </w:r>
      <w:r>
        <w:rPr>
          <w:spacing w:val="-8"/>
        </w:rPr>
        <w:t> </w:t>
      </w:r>
      <w:r>
        <w:rPr/>
        <w:t>used</w:t>
      </w:r>
      <w:r>
        <w:rPr>
          <w:spacing w:val="-4"/>
        </w:rPr>
        <w:t> </w:t>
      </w:r>
      <w:r>
        <w:rPr/>
        <w:t>to</w:t>
      </w:r>
      <w:r>
        <w:rPr>
          <w:spacing w:val="-4"/>
        </w:rPr>
        <w:t> </w:t>
      </w:r>
      <w:r>
        <w:rPr/>
        <w:t>provide</w:t>
      </w:r>
      <w:r>
        <w:rPr>
          <w:spacing w:val="-4"/>
        </w:rPr>
        <w:t> </w:t>
      </w:r>
      <w:r>
        <w:rPr/>
        <w:t>a</w:t>
      </w:r>
      <w:r>
        <w:rPr>
          <w:spacing w:val="-4"/>
        </w:rPr>
        <w:t> </w:t>
      </w:r>
      <w:r>
        <w:rPr/>
        <w:t>type-save</w:t>
      </w:r>
      <w:r>
        <w:rPr>
          <w:spacing w:val="-4"/>
        </w:rPr>
        <w:t> </w:t>
      </w:r>
      <w:r>
        <w:rPr/>
        <w:t>union</w:t>
      </w:r>
      <w:r>
        <w:rPr>
          <w:spacing w:val="-4"/>
        </w:rPr>
        <w:t> </w:t>
      </w:r>
      <w:r>
        <w:rPr/>
        <w:t>rep- resentation is described in [</w:t>
      </w:r>
      <w:r>
        <w:rPr>
          <w:color w:val="0000FF"/>
        </w:rPr>
        <w:t>16</w:t>
      </w:r>
      <w:r>
        <w:rPr/>
        <w:t>].</w:t>
      </w:r>
      <w:r>
        <w:rPr>
          <w:spacing w:val="40"/>
        </w:rPr>
        <w:t> </w:t>
      </w:r>
      <w:r>
        <w:rPr/>
        <w:t>Whenever there is a mention of the standard </w:t>
      </w:r>
      <w:r>
        <w:rPr/>
        <w:t>C++17 Item </w:t>
      </w:r>
      <w:r>
        <w:rPr>
          <w:rFonts w:ascii="Courier New"/>
        </w:rPr>
        <w:t>std::variant</w:t>
      </w:r>
      <w:r>
        <w:rPr/>
        <w:t>, the implied source material is [</w:t>
      </w:r>
      <w:r>
        <w:rPr>
          <w:color w:val="0000FF"/>
        </w:rPr>
        <w:t>31</w:t>
      </w:r>
      <w:r>
        <w:rPr/>
        <w:t>].</w:t>
      </w:r>
    </w:p>
    <w:p>
      <w:pPr>
        <w:pStyle w:val="BodyText"/>
        <w:spacing w:line="252" w:lineRule="auto" w:before="147"/>
        <w:ind w:left="337" w:right="1415"/>
        <w:jc w:val="both"/>
      </w:pPr>
      <w:r>
        <w:rPr/>
        <w:t>The class template std::variant at a given time either holds a value of one of its </w:t>
      </w:r>
      <w:r>
        <w:rPr/>
        <w:t>alter- native types, or in the case of an error, no value.</w:t>
      </w:r>
    </w:p>
    <w:p>
      <w:pPr>
        <w:spacing w:line="232" w:lineRule="auto" w:before="140"/>
        <w:ind w:left="337" w:right="1415" w:firstLine="0"/>
        <w:jc w:val="both"/>
        <w:rPr>
          <w:sz w:val="24"/>
        </w:rPr>
      </w:pPr>
      <w:r>
        <w:rPr>
          <w:b/>
          <w:spacing w:val="-2"/>
          <w:sz w:val="24"/>
        </w:rPr>
        <w:t>[SWS_CM_01050]</w:t>
      </w:r>
      <w:r>
        <w:rPr>
          <w:spacing w:val="-2"/>
          <w:sz w:val="24"/>
        </w:rPr>
        <w:t>{DRAFT}</w:t>
      </w:r>
      <w:r>
        <w:rPr>
          <w:spacing w:val="-15"/>
          <w:sz w:val="24"/>
        </w:rPr>
        <w:t> </w:t>
      </w:r>
      <w:r>
        <w:rPr>
          <w:rFonts w:ascii="Courier New"/>
          <w:b/>
          <w:spacing w:val="-2"/>
          <w:sz w:val="24"/>
        </w:rPr>
        <w:t>Variant</w:t>
      </w:r>
      <w:r>
        <w:rPr>
          <w:rFonts w:ascii="Courier New"/>
          <w:b/>
          <w:spacing w:val="-34"/>
          <w:sz w:val="24"/>
        </w:rPr>
        <w:t> </w:t>
      </w:r>
      <w:r>
        <w:rPr>
          <w:b/>
          <w:spacing w:val="-2"/>
          <w:sz w:val="24"/>
        </w:rPr>
        <w:t>Class</w:t>
      </w:r>
      <w:r>
        <w:rPr>
          <w:b/>
          <w:spacing w:val="-15"/>
          <w:sz w:val="24"/>
        </w:rPr>
        <w:t> </w:t>
      </w:r>
      <w:r>
        <w:rPr>
          <w:b/>
          <w:spacing w:val="-2"/>
          <w:sz w:val="24"/>
        </w:rPr>
        <w:t>Template</w:t>
      </w:r>
      <w:r>
        <w:rPr>
          <w:b/>
          <w:spacing w:val="-15"/>
          <w:sz w:val="24"/>
        </w:rPr>
        <w:t> </w:t>
      </w:r>
      <w:r>
        <w:rPr>
          <w:rFonts w:ascii="Swis721 WGL4 BT"/>
          <w:i/>
          <w:spacing w:val="-2"/>
          <w:sz w:val="24"/>
        </w:rPr>
        <w:t>[</w:t>
      </w:r>
      <w:r>
        <w:rPr>
          <w:spacing w:val="-2"/>
          <w:sz w:val="24"/>
        </w:rPr>
        <w:t>The</w:t>
      </w:r>
      <w:r>
        <w:rPr>
          <w:spacing w:val="-14"/>
          <w:sz w:val="24"/>
        </w:rPr>
        <w:t> </w:t>
      </w:r>
      <w:r>
        <w:rPr>
          <w:spacing w:val="-2"/>
          <w:sz w:val="24"/>
        </w:rPr>
        <w:t>Communication</w:t>
      </w:r>
      <w:r>
        <w:rPr>
          <w:spacing w:val="-7"/>
          <w:sz w:val="24"/>
        </w:rPr>
        <w:t> </w:t>
      </w:r>
      <w:r>
        <w:rPr>
          <w:spacing w:val="-2"/>
          <w:sz w:val="24"/>
        </w:rPr>
        <w:t>Manage- </w:t>
      </w:r>
      <w:r>
        <w:rPr>
          <w:sz w:val="24"/>
        </w:rPr>
        <w:t>ment shall at least provide an </w:t>
      </w:r>
      <w:r>
        <w:rPr>
          <w:rFonts w:ascii="Courier New"/>
          <w:sz w:val="24"/>
        </w:rPr>
        <w:t>Variant</w:t>
      </w:r>
      <w:r>
        <w:rPr>
          <w:rFonts w:ascii="Courier New"/>
          <w:spacing w:val="-36"/>
          <w:sz w:val="24"/>
        </w:rPr>
        <w:t> </w:t>
      </w:r>
      <w:r>
        <w:rPr>
          <w:sz w:val="24"/>
        </w:rPr>
        <w:t>class template which provides a type-save union representation.</w:t>
      </w:r>
    </w:p>
    <w:p>
      <w:pPr>
        <w:spacing w:after="0" w:line="232" w:lineRule="auto"/>
        <w:jc w:val="both"/>
        <w:rPr>
          <w:sz w:val="24"/>
        </w:rPr>
        <w:sectPr>
          <w:pgSz w:w="11910" w:h="13960"/>
          <w:pgMar w:top="280" w:bottom="280" w:left="1080" w:right="0"/>
        </w:sectPr>
      </w:pPr>
    </w:p>
    <w:p>
      <w:pPr>
        <w:spacing w:line="261" w:lineRule="auto" w:before="72"/>
        <w:ind w:left="337" w:right="6686" w:firstLine="0"/>
        <w:jc w:val="left"/>
        <w:rPr>
          <w:rFonts w:ascii="Courier New"/>
          <w:sz w:val="22"/>
        </w:rPr>
      </w:pPr>
      <w:r>
        <w:rPr>
          <w:rFonts w:ascii="Courier New"/>
          <w:sz w:val="22"/>
        </w:rPr>
        <w:t>template&lt;</w:t>
      </w:r>
      <w:r>
        <w:rPr>
          <w:rFonts w:ascii="Courier New"/>
          <w:spacing w:val="-21"/>
          <w:sz w:val="22"/>
        </w:rPr>
        <w:t> </w:t>
      </w:r>
      <w:r>
        <w:rPr>
          <w:rFonts w:ascii="Courier New"/>
          <w:sz w:val="22"/>
        </w:rPr>
        <w:t>class...</w:t>
      </w:r>
      <w:r>
        <w:rPr>
          <w:rFonts w:ascii="Courier New"/>
          <w:spacing w:val="-21"/>
          <w:sz w:val="22"/>
        </w:rPr>
        <w:t> </w:t>
      </w:r>
      <w:r>
        <w:rPr>
          <w:rFonts w:ascii="Courier New"/>
          <w:sz w:val="22"/>
        </w:rPr>
        <w:t>Types</w:t>
      </w:r>
      <w:r>
        <w:rPr>
          <w:rFonts w:ascii="Courier New"/>
          <w:spacing w:val="-21"/>
          <w:sz w:val="22"/>
        </w:rPr>
        <w:t> </w:t>
      </w:r>
      <w:r>
        <w:rPr>
          <w:rFonts w:ascii="Courier New"/>
          <w:sz w:val="22"/>
        </w:rPr>
        <w:t>&gt; class Variant {</w:t>
      </w:r>
    </w:p>
    <w:p>
      <w:pPr>
        <w:pStyle w:val="BodyText"/>
        <w:spacing w:before="9"/>
        <w:rPr>
          <w:rFonts w:ascii="Courier New"/>
          <w:sz w:val="23"/>
        </w:rPr>
      </w:pPr>
    </w:p>
    <w:p>
      <w:pPr>
        <w:spacing w:line="261" w:lineRule="auto" w:before="0"/>
        <w:ind w:left="599" w:right="7138" w:firstLine="0"/>
        <w:jc w:val="left"/>
        <w:rPr>
          <w:rFonts w:ascii="Courier New"/>
          <w:sz w:val="22"/>
        </w:rPr>
      </w:pPr>
      <w:r>
        <w:rPr>
          <w:rFonts w:ascii="Courier New"/>
          <w:sz w:val="22"/>
        </w:rPr>
        <w:t>//</w:t>
      </w:r>
      <w:r>
        <w:rPr>
          <w:rFonts w:ascii="Courier New"/>
          <w:spacing w:val="-29"/>
          <w:sz w:val="22"/>
        </w:rPr>
        <w:t> </w:t>
      </w:r>
      <w:r>
        <w:rPr>
          <w:rFonts w:ascii="Courier New"/>
          <w:sz w:val="22"/>
        </w:rPr>
        <w:t>Default</w:t>
      </w:r>
      <w:r>
        <w:rPr>
          <w:rFonts w:ascii="Courier New"/>
          <w:spacing w:val="-29"/>
          <w:sz w:val="22"/>
        </w:rPr>
        <w:t> </w:t>
      </w:r>
      <w:r>
        <w:rPr>
          <w:rFonts w:ascii="Courier New"/>
          <w:sz w:val="22"/>
        </w:rPr>
        <w:t>constructor Variant() noexcept;</w:t>
      </w:r>
    </w:p>
    <w:p>
      <w:pPr>
        <w:spacing w:line="248" w:lineRule="exact" w:before="0"/>
        <w:ind w:left="599" w:right="0" w:firstLine="0"/>
        <w:jc w:val="left"/>
        <w:rPr>
          <w:rFonts w:ascii="Courier New"/>
          <w:sz w:val="22"/>
        </w:rPr>
      </w:pPr>
      <w:r>
        <w:rPr>
          <w:rFonts w:ascii="Courier New"/>
          <w:sz w:val="22"/>
        </w:rPr>
        <w:t>//</w:t>
      </w:r>
      <w:r>
        <w:rPr>
          <w:rFonts w:ascii="Courier New"/>
          <w:spacing w:val="-6"/>
          <w:sz w:val="22"/>
        </w:rPr>
        <w:t> </w:t>
      </w:r>
      <w:r>
        <w:rPr>
          <w:rFonts w:ascii="Courier New"/>
          <w:sz w:val="22"/>
        </w:rPr>
        <w:t>Move</w:t>
      </w:r>
      <w:r>
        <w:rPr>
          <w:rFonts w:ascii="Courier New"/>
          <w:spacing w:val="-6"/>
          <w:sz w:val="22"/>
        </w:rPr>
        <w:t> </w:t>
      </w:r>
      <w:r>
        <w:rPr>
          <w:rFonts w:ascii="Courier New"/>
          <w:spacing w:val="-2"/>
          <w:sz w:val="22"/>
        </w:rPr>
        <w:t>constructor</w:t>
      </w:r>
    </w:p>
    <w:p>
      <w:pPr>
        <w:spacing w:before="22"/>
        <w:ind w:left="599" w:right="0" w:firstLine="0"/>
        <w:jc w:val="left"/>
        <w:rPr>
          <w:rFonts w:ascii="Courier New"/>
          <w:sz w:val="22"/>
        </w:rPr>
      </w:pPr>
      <w:r>
        <w:rPr>
          <w:rFonts w:ascii="Courier New"/>
          <w:sz w:val="22"/>
        </w:rPr>
        <w:t>Variant(</w:t>
      </w:r>
      <w:r>
        <w:rPr>
          <w:rFonts w:ascii="Courier New"/>
          <w:spacing w:val="-10"/>
          <w:sz w:val="22"/>
        </w:rPr>
        <w:t> </w:t>
      </w:r>
      <w:r>
        <w:rPr>
          <w:rFonts w:ascii="Courier New"/>
          <w:sz w:val="22"/>
        </w:rPr>
        <w:t>Variant&amp;&amp;</w:t>
      </w:r>
      <w:r>
        <w:rPr>
          <w:rFonts w:ascii="Courier New"/>
          <w:spacing w:val="-10"/>
          <w:sz w:val="22"/>
        </w:rPr>
        <w:t> </w:t>
      </w:r>
      <w:r>
        <w:rPr>
          <w:rFonts w:ascii="Courier New"/>
          <w:sz w:val="22"/>
        </w:rPr>
        <w:t>)</w:t>
      </w:r>
      <w:r>
        <w:rPr>
          <w:rFonts w:ascii="Courier New"/>
          <w:spacing w:val="-10"/>
          <w:sz w:val="22"/>
        </w:rPr>
        <w:t> </w:t>
      </w:r>
      <w:r>
        <w:rPr>
          <w:rFonts w:ascii="Courier New"/>
          <w:spacing w:val="-2"/>
          <w:sz w:val="22"/>
        </w:rPr>
        <w:t>noexcept;</w:t>
      </w:r>
    </w:p>
    <w:p>
      <w:pPr>
        <w:spacing w:line="261" w:lineRule="auto" w:before="22"/>
        <w:ind w:left="599" w:right="6686" w:firstLine="0"/>
        <w:jc w:val="left"/>
        <w:rPr>
          <w:rFonts w:ascii="Courier New"/>
          <w:sz w:val="22"/>
        </w:rPr>
      </w:pPr>
      <w:r>
        <w:rPr>
          <w:rFonts w:ascii="Courier New"/>
          <w:sz w:val="22"/>
        </w:rPr>
        <w:t>// Copy constructor Variant(</w:t>
      </w:r>
      <w:r>
        <w:rPr>
          <w:rFonts w:ascii="Courier New"/>
          <w:spacing w:val="-21"/>
          <w:sz w:val="22"/>
        </w:rPr>
        <w:t> </w:t>
      </w:r>
      <w:r>
        <w:rPr>
          <w:rFonts w:ascii="Courier New"/>
          <w:sz w:val="22"/>
        </w:rPr>
        <w:t>const</w:t>
      </w:r>
      <w:r>
        <w:rPr>
          <w:rFonts w:ascii="Courier New"/>
          <w:spacing w:val="-21"/>
          <w:sz w:val="22"/>
        </w:rPr>
        <w:t> </w:t>
      </w:r>
      <w:r>
        <w:rPr>
          <w:rFonts w:ascii="Courier New"/>
          <w:sz w:val="22"/>
        </w:rPr>
        <w:t>Variant&amp;</w:t>
      </w:r>
      <w:r>
        <w:rPr>
          <w:rFonts w:ascii="Courier New"/>
          <w:spacing w:val="-21"/>
          <w:sz w:val="22"/>
        </w:rPr>
        <w:t> </w:t>
      </w:r>
      <w:r>
        <w:rPr>
          <w:rFonts w:ascii="Courier New"/>
          <w:sz w:val="22"/>
        </w:rPr>
        <w:t>);</w:t>
      </w:r>
    </w:p>
    <w:p>
      <w:pPr>
        <w:pStyle w:val="BodyText"/>
        <w:spacing w:before="9"/>
        <w:rPr>
          <w:rFonts w:ascii="Courier New"/>
          <w:sz w:val="23"/>
        </w:rPr>
      </w:pPr>
    </w:p>
    <w:p>
      <w:pPr>
        <w:spacing w:line="261" w:lineRule="auto" w:before="0"/>
        <w:ind w:left="599" w:right="6818" w:firstLine="0"/>
        <w:jc w:val="left"/>
        <w:rPr>
          <w:rFonts w:ascii="Courier New"/>
          <w:sz w:val="22"/>
        </w:rPr>
      </w:pPr>
      <w:r>
        <w:rPr>
          <w:rFonts w:ascii="Courier New"/>
          <w:sz w:val="22"/>
        </w:rPr>
        <w:t>//</w:t>
      </w:r>
      <w:r>
        <w:rPr>
          <w:rFonts w:ascii="Courier New"/>
          <w:spacing w:val="-31"/>
          <w:sz w:val="22"/>
        </w:rPr>
        <w:t> </w:t>
      </w:r>
      <w:r>
        <w:rPr>
          <w:rFonts w:ascii="Courier New"/>
          <w:sz w:val="22"/>
        </w:rPr>
        <w:t>Converting</w:t>
      </w:r>
      <w:r>
        <w:rPr>
          <w:rFonts w:ascii="Courier New"/>
          <w:spacing w:val="-31"/>
          <w:sz w:val="22"/>
        </w:rPr>
        <w:t> </w:t>
      </w:r>
      <w:r>
        <w:rPr>
          <w:rFonts w:ascii="Courier New"/>
          <w:sz w:val="22"/>
        </w:rPr>
        <w:t>constructor template&lt; class T &gt; Variant</w:t>
      </w:r>
      <w:r>
        <w:rPr>
          <w:rFonts w:ascii="Courier New"/>
          <w:spacing w:val="-16"/>
          <w:sz w:val="22"/>
        </w:rPr>
        <w:t> </w:t>
      </w:r>
      <w:r>
        <w:rPr>
          <w:rFonts w:ascii="Courier New"/>
          <w:sz w:val="22"/>
        </w:rPr>
        <w:t>(</w:t>
      </w:r>
      <w:r>
        <w:rPr>
          <w:rFonts w:ascii="Courier New"/>
          <w:spacing w:val="-16"/>
          <w:sz w:val="22"/>
        </w:rPr>
        <w:t> </w:t>
      </w:r>
      <w:r>
        <w:rPr>
          <w:rFonts w:ascii="Courier New"/>
          <w:sz w:val="22"/>
        </w:rPr>
        <w:t>T&amp;&amp;</w:t>
      </w:r>
      <w:r>
        <w:rPr>
          <w:rFonts w:ascii="Courier New"/>
          <w:spacing w:val="-16"/>
          <w:sz w:val="22"/>
        </w:rPr>
        <w:t> </w:t>
      </w:r>
      <w:r>
        <w:rPr>
          <w:rFonts w:ascii="Courier New"/>
          <w:sz w:val="22"/>
        </w:rPr>
        <w:t>)</w:t>
      </w:r>
      <w:r>
        <w:rPr>
          <w:rFonts w:ascii="Courier New"/>
          <w:spacing w:val="-16"/>
          <w:sz w:val="22"/>
        </w:rPr>
        <w:t> </w:t>
      </w:r>
      <w:r>
        <w:rPr>
          <w:rFonts w:ascii="Courier New"/>
          <w:sz w:val="22"/>
        </w:rPr>
        <w:t>noexcept;</w:t>
      </w:r>
    </w:p>
    <w:p>
      <w:pPr>
        <w:spacing w:line="261" w:lineRule="auto" w:before="0"/>
        <w:ind w:left="599" w:right="4666" w:firstLine="0"/>
        <w:jc w:val="left"/>
        <w:rPr>
          <w:rFonts w:ascii="Courier New"/>
          <w:sz w:val="22"/>
        </w:rPr>
      </w:pPr>
      <w:r>
        <w:rPr>
          <w:rFonts w:ascii="Courier New"/>
          <w:sz w:val="22"/>
        </w:rPr>
        <w:t>//</w:t>
      </w:r>
      <w:r>
        <w:rPr>
          <w:rFonts w:ascii="Courier New"/>
          <w:spacing w:val="-24"/>
          <w:sz w:val="22"/>
        </w:rPr>
        <w:t> </w:t>
      </w:r>
      <w:r>
        <w:rPr>
          <w:rFonts w:ascii="Courier New"/>
          <w:sz w:val="22"/>
        </w:rPr>
        <w:t>Explicit</w:t>
      </w:r>
      <w:r>
        <w:rPr>
          <w:rFonts w:ascii="Courier New"/>
          <w:spacing w:val="-24"/>
          <w:sz w:val="22"/>
        </w:rPr>
        <w:t> </w:t>
      </w:r>
      <w:r>
        <w:rPr>
          <w:rFonts w:ascii="Courier New"/>
          <w:sz w:val="22"/>
        </w:rPr>
        <w:t>converting</w:t>
      </w:r>
      <w:r>
        <w:rPr>
          <w:rFonts w:ascii="Courier New"/>
          <w:spacing w:val="-24"/>
          <w:sz w:val="22"/>
        </w:rPr>
        <w:t> </w:t>
      </w:r>
      <w:r>
        <w:rPr>
          <w:rFonts w:ascii="Courier New"/>
          <w:sz w:val="22"/>
        </w:rPr>
        <w:t>constructors template&lt; class T, class... Args &gt;</w:t>
      </w:r>
    </w:p>
    <w:p>
      <w:pPr>
        <w:spacing w:line="261" w:lineRule="auto" w:before="0"/>
        <w:ind w:left="599" w:right="2328" w:firstLine="0"/>
        <w:jc w:val="left"/>
        <w:rPr>
          <w:rFonts w:ascii="Courier New"/>
          <w:sz w:val="22"/>
        </w:rPr>
      </w:pPr>
      <w:r>
        <w:rPr>
          <w:rFonts w:ascii="Courier New"/>
          <w:sz w:val="22"/>
        </w:rPr>
        <w:t>explicit</w:t>
      </w:r>
      <w:r>
        <w:rPr>
          <w:rFonts w:ascii="Courier New"/>
          <w:spacing w:val="-16"/>
          <w:sz w:val="22"/>
        </w:rPr>
        <w:t> </w:t>
      </w:r>
      <w:r>
        <w:rPr>
          <w:rFonts w:ascii="Courier New"/>
          <w:sz w:val="22"/>
        </w:rPr>
        <w:t>Variant</w:t>
      </w:r>
      <w:r>
        <w:rPr>
          <w:rFonts w:ascii="Courier New"/>
          <w:spacing w:val="-16"/>
          <w:sz w:val="22"/>
        </w:rPr>
        <w:t> </w:t>
      </w:r>
      <w:r>
        <w:rPr>
          <w:rFonts w:ascii="Courier New"/>
          <w:sz w:val="22"/>
        </w:rPr>
        <w:t>(</w:t>
      </w:r>
      <w:r>
        <w:rPr>
          <w:rFonts w:ascii="Courier New"/>
          <w:spacing w:val="-16"/>
          <w:sz w:val="22"/>
        </w:rPr>
        <w:t> </w:t>
      </w:r>
      <w:r>
        <w:rPr>
          <w:rFonts w:ascii="Courier New"/>
          <w:sz w:val="22"/>
        </w:rPr>
        <w:t>std::in_place_type_t&lt;T&gt;</w:t>
      </w:r>
      <w:r>
        <w:rPr>
          <w:rFonts w:ascii="Courier New"/>
          <w:spacing w:val="-16"/>
          <w:sz w:val="22"/>
        </w:rPr>
        <w:t> </w:t>
      </w:r>
      <w:r>
        <w:rPr>
          <w:rFonts w:ascii="Courier New"/>
          <w:sz w:val="22"/>
        </w:rPr>
        <w:t>,</w:t>
      </w:r>
      <w:r>
        <w:rPr>
          <w:rFonts w:ascii="Courier New"/>
          <w:spacing w:val="-16"/>
          <w:sz w:val="22"/>
        </w:rPr>
        <w:t> </w:t>
      </w:r>
      <w:r>
        <w:rPr>
          <w:rFonts w:ascii="Courier New"/>
          <w:sz w:val="22"/>
        </w:rPr>
        <w:t>Arg&amp;&amp;...</w:t>
      </w:r>
      <w:r>
        <w:rPr>
          <w:rFonts w:ascii="Courier New"/>
          <w:spacing w:val="-16"/>
          <w:sz w:val="22"/>
        </w:rPr>
        <w:t> </w:t>
      </w:r>
      <w:r>
        <w:rPr>
          <w:rFonts w:ascii="Courier New"/>
          <w:sz w:val="22"/>
        </w:rPr>
        <w:t>); template&lt; class T, class U, class... Args &gt;</w:t>
      </w:r>
    </w:p>
    <w:p>
      <w:pPr>
        <w:spacing w:line="261" w:lineRule="auto" w:before="0"/>
        <w:ind w:left="3086" w:right="0" w:hanging="2488"/>
        <w:jc w:val="left"/>
        <w:rPr>
          <w:rFonts w:ascii="Courier New"/>
          <w:sz w:val="22"/>
        </w:rPr>
      </w:pPr>
      <w:r>
        <w:rPr>
          <w:rFonts w:ascii="Courier New"/>
          <w:sz w:val="22"/>
        </w:rPr>
        <w:t>explicit</w:t>
      </w:r>
      <w:r>
        <w:rPr>
          <w:rFonts w:ascii="Courier New"/>
          <w:spacing w:val="-19"/>
          <w:sz w:val="22"/>
        </w:rPr>
        <w:t> </w:t>
      </w:r>
      <w:r>
        <w:rPr>
          <w:rFonts w:ascii="Courier New"/>
          <w:sz w:val="22"/>
        </w:rPr>
        <w:t>Variant</w:t>
      </w:r>
      <w:r>
        <w:rPr>
          <w:rFonts w:ascii="Courier New"/>
          <w:spacing w:val="-19"/>
          <w:sz w:val="22"/>
        </w:rPr>
        <w:t> </w:t>
      </w:r>
      <w:r>
        <w:rPr>
          <w:rFonts w:ascii="Courier New"/>
          <w:sz w:val="22"/>
        </w:rPr>
        <w:t>(</w:t>
      </w:r>
      <w:r>
        <w:rPr>
          <w:rFonts w:ascii="Courier New"/>
          <w:spacing w:val="-19"/>
          <w:sz w:val="22"/>
        </w:rPr>
        <w:t> </w:t>
      </w:r>
      <w:r>
        <w:rPr>
          <w:rFonts w:ascii="Courier New"/>
          <w:sz w:val="22"/>
        </w:rPr>
        <w:t>std::in_place_type_t&lt;T&gt;</w:t>
      </w:r>
      <w:r>
        <w:rPr>
          <w:rFonts w:ascii="Courier New"/>
          <w:spacing w:val="-19"/>
          <w:sz w:val="22"/>
        </w:rPr>
        <w:t> </w:t>
      </w:r>
      <w:r>
        <w:rPr>
          <w:rFonts w:ascii="Courier New"/>
          <w:sz w:val="22"/>
        </w:rPr>
        <w:t>,</w:t>
      </w:r>
      <w:r>
        <w:rPr>
          <w:rFonts w:ascii="Courier New"/>
          <w:spacing w:val="-19"/>
          <w:sz w:val="22"/>
        </w:rPr>
        <w:t> </w:t>
      </w:r>
      <w:r>
        <w:rPr>
          <w:rFonts w:ascii="Courier New"/>
          <w:sz w:val="22"/>
        </w:rPr>
        <w:t>std::initializer_list&lt;U&gt;</w:t>
      </w:r>
      <w:r>
        <w:rPr>
          <w:rFonts w:ascii="Courier New"/>
          <w:spacing w:val="-19"/>
          <w:sz w:val="22"/>
        </w:rPr>
        <w:t> </w:t>
      </w:r>
      <w:r>
        <w:rPr>
          <w:rFonts w:ascii="Courier New"/>
          <w:sz w:val="22"/>
        </w:rPr>
        <w:t>, Arg&amp;&amp;... );</w:t>
      </w:r>
    </w:p>
    <w:p>
      <w:pPr>
        <w:spacing w:line="248" w:lineRule="exact" w:before="0"/>
        <w:ind w:left="599" w:right="0" w:firstLine="0"/>
        <w:jc w:val="left"/>
        <w:rPr>
          <w:rFonts w:ascii="Courier New"/>
          <w:sz w:val="22"/>
        </w:rPr>
      </w:pPr>
      <w:r>
        <w:rPr>
          <w:rFonts w:ascii="Courier New"/>
          <w:sz w:val="22"/>
        </w:rPr>
        <w:t>template&lt;</w:t>
      </w:r>
      <w:r>
        <w:rPr>
          <w:rFonts w:ascii="Courier New"/>
          <w:spacing w:val="-11"/>
          <w:sz w:val="22"/>
        </w:rPr>
        <w:t> </w:t>
      </w:r>
      <w:r>
        <w:rPr>
          <w:rFonts w:ascii="Courier New"/>
          <w:sz w:val="22"/>
        </w:rPr>
        <w:t>std::size_t</w:t>
      </w:r>
      <w:r>
        <w:rPr>
          <w:rFonts w:ascii="Courier New"/>
          <w:spacing w:val="-11"/>
          <w:sz w:val="22"/>
        </w:rPr>
        <w:t> </w:t>
      </w:r>
      <w:r>
        <w:rPr>
          <w:rFonts w:ascii="Courier New"/>
          <w:sz w:val="22"/>
        </w:rPr>
        <w:t>I,</w:t>
      </w:r>
      <w:r>
        <w:rPr>
          <w:rFonts w:ascii="Courier New"/>
          <w:spacing w:val="-11"/>
          <w:sz w:val="22"/>
        </w:rPr>
        <w:t> </w:t>
      </w:r>
      <w:r>
        <w:rPr>
          <w:rFonts w:ascii="Courier New"/>
          <w:sz w:val="22"/>
        </w:rPr>
        <w:t>class...</w:t>
      </w:r>
      <w:r>
        <w:rPr>
          <w:rFonts w:ascii="Courier New"/>
          <w:spacing w:val="-11"/>
          <w:sz w:val="22"/>
        </w:rPr>
        <w:t> </w:t>
      </w:r>
      <w:r>
        <w:rPr>
          <w:rFonts w:ascii="Courier New"/>
          <w:sz w:val="22"/>
        </w:rPr>
        <w:t>Args</w:t>
      </w:r>
      <w:r>
        <w:rPr>
          <w:rFonts w:ascii="Courier New"/>
          <w:spacing w:val="-11"/>
          <w:sz w:val="22"/>
        </w:rPr>
        <w:t> </w:t>
      </w:r>
      <w:r>
        <w:rPr>
          <w:rFonts w:ascii="Courier New"/>
          <w:spacing w:val="-10"/>
          <w:sz w:val="22"/>
        </w:rPr>
        <w:t>&gt;</w:t>
      </w:r>
    </w:p>
    <w:p>
      <w:pPr>
        <w:spacing w:line="261" w:lineRule="auto" w:before="17"/>
        <w:ind w:left="599" w:right="2328" w:firstLine="0"/>
        <w:jc w:val="left"/>
        <w:rPr>
          <w:rFonts w:ascii="Courier New"/>
          <w:sz w:val="22"/>
        </w:rPr>
      </w:pPr>
      <w:r>
        <w:rPr>
          <w:rFonts w:ascii="Courier New"/>
          <w:sz w:val="22"/>
        </w:rPr>
        <w:t>explicit</w:t>
      </w:r>
      <w:r>
        <w:rPr>
          <w:rFonts w:ascii="Courier New"/>
          <w:spacing w:val="-17"/>
          <w:sz w:val="22"/>
        </w:rPr>
        <w:t> </w:t>
      </w:r>
      <w:r>
        <w:rPr>
          <w:rFonts w:ascii="Courier New"/>
          <w:sz w:val="22"/>
        </w:rPr>
        <w:t>Variant</w:t>
      </w:r>
      <w:r>
        <w:rPr>
          <w:rFonts w:ascii="Courier New"/>
          <w:spacing w:val="-17"/>
          <w:sz w:val="22"/>
        </w:rPr>
        <w:t> </w:t>
      </w:r>
      <w:r>
        <w:rPr>
          <w:rFonts w:ascii="Courier New"/>
          <w:sz w:val="22"/>
        </w:rPr>
        <w:t>(</w:t>
      </w:r>
      <w:r>
        <w:rPr>
          <w:rFonts w:ascii="Courier New"/>
          <w:spacing w:val="-17"/>
          <w:sz w:val="22"/>
        </w:rPr>
        <w:t> </w:t>
      </w:r>
      <w:r>
        <w:rPr>
          <w:rFonts w:ascii="Courier New"/>
          <w:sz w:val="22"/>
        </w:rPr>
        <w:t>std::in_place_index_t&lt;I&gt;</w:t>
      </w:r>
      <w:r>
        <w:rPr>
          <w:rFonts w:ascii="Courier New"/>
          <w:spacing w:val="-17"/>
          <w:sz w:val="22"/>
        </w:rPr>
        <w:t> </w:t>
      </w:r>
      <w:r>
        <w:rPr>
          <w:rFonts w:ascii="Courier New"/>
          <w:sz w:val="22"/>
        </w:rPr>
        <w:t>,</w:t>
      </w:r>
      <w:r>
        <w:rPr>
          <w:rFonts w:ascii="Courier New"/>
          <w:spacing w:val="-17"/>
          <w:sz w:val="22"/>
        </w:rPr>
        <w:t> </w:t>
      </w:r>
      <w:r>
        <w:rPr>
          <w:rFonts w:ascii="Courier New"/>
          <w:sz w:val="22"/>
        </w:rPr>
        <w:t>Arg&amp;&amp;...</w:t>
      </w:r>
      <w:r>
        <w:rPr>
          <w:rFonts w:ascii="Courier New"/>
          <w:spacing w:val="-17"/>
          <w:sz w:val="22"/>
        </w:rPr>
        <w:t> </w:t>
      </w:r>
      <w:r>
        <w:rPr>
          <w:rFonts w:ascii="Courier New"/>
          <w:sz w:val="22"/>
        </w:rPr>
        <w:t>); template&lt; std::size_t I, class U, class... Args &gt;</w:t>
      </w:r>
    </w:p>
    <w:p>
      <w:pPr>
        <w:spacing w:line="261" w:lineRule="auto" w:before="0"/>
        <w:ind w:left="3086" w:right="0" w:hanging="2488"/>
        <w:jc w:val="left"/>
        <w:rPr>
          <w:rFonts w:ascii="Courier New"/>
          <w:sz w:val="22"/>
        </w:rPr>
      </w:pPr>
      <w:r>
        <w:rPr>
          <w:rFonts w:ascii="Courier New"/>
          <w:sz w:val="22"/>
        </w:rPr>
        <w:t>explicit</w:t>
      </w:r>
      <w:r>
        <w:rPr>
          <w:rFonts w:ascii="Courier New"/>
          <w:spacing w:val="-19"/>
          <w:sz w:val="22"/>
        </w:rPr>
        <w:t> </w:t>
      </w:r>
      <w:r>
        <w:rPr>
          <w:rFonts w:ascii="Courier New"/>
          <w:sz w:val="22"/>
        </w:rPr>
        <w:t>Variant</w:t>
      </w:r>
      <w:r>
        <w:rPr>
          <w:rFonts w:ascii="Courier New"/>
          <w:spacing w:val="-19"/>
          <w:sz w:val="22"/>
        </w:rPr>
        <w:t> </w:t>
      </w:r>
      <w:r>
        <w:rPr>
          <w:rFonts w:ascii="Courier New"/>
          <w:sz w:val="22"/>
        </w:rPr>
        <w:t>(</w:t>
      </w:r>
      <w:r>
        <w:rPr>
          <w:rFonts w:ascii="Courier New"/>
          <w:spacing w:val="-19"/>
          <w:sz w:val="22"/>
        </w:rPr>
        <w:t> </w:t>
      </w:r>
      <w:r>
        <w:rPr>
          <w:rFonts w:ascii="Courier New"/>
          <w:sz w:val="22"/>
        </w:rPr>
        <w:t>std::in_place_index_t&lt;I&gt;</w:t>
      </w:r>
      <w:r>
        <w:rPr>
          <w:rFonts w:ascii="Courier New"/>
          <w:spacing w:val="-19"/>
          <w:sz w:val="22"/>
        </w:rPr>
        <w:t> </w:t>
      </w:r>
      <w:r>
        <w:rPr>
          <w:rFonts w:ascii="Courier New"/>
          <w:sz w:val="22"/>
        </w:rPr>
        <w:t>,</w:t>
      </w:r>
      <w:r>
        <w:rPr>
          <w:rFonts w:ascii="Courier New"/>
          <w:spacing w:val="-19"/>
          <w:sz w:val="22"/>
        </w:rPr>
        <w:t> </w:t>
      </w:r>
      <w:r>
        <w:rPr>
          <w:rFonts w:ascii="Courier New"/>
          <w:sz w:val="22"/>
        </w:rPr>
        <w:t>std::initializer_list&lt;U&gt;</w:t>
      </w:r>
      <w:r>
        <w:rPr>
          <w:rFonts w:ascii="Courier New"/>
          <w:spacing w:val="-19"/>
          <w:sz w:val="22"/>
        </w:rPr>
        <w:t> </w:t>
      </w:r>
      <w:r>
        <w:rPr>
          <w:rFonts w:ascii="Courier New"/>
          <w:sz w:val="22"/>
        </w:rPr>
        <w:t>, Arg&amp;&amp;... );</w:t>
      </w:r>
    </w:p>
    <w:p>
      <w:pPr>
        <w:pStyle w:val="BodyText"/>
        <w:spacing w:before="8"/>
        <w:rPr>
          <w:rFonts w:ascii="Courier New"/>
          <w:sz w:val="23"/>
        </w:rPr>
      </w:pPr>
    </w:p>
    <w:p>
      <w:pPr>
        <w:spacing w:before="0"/>
        <w:ind w:left="599" w:right="0" w:firstLine="0"/>
        <w:jc w:val="left"/>
        <w:rPr>
          <w:rFonts w:ascii="Courier New"/>
          <w:sz w:val="22"/>
        </w:rPr>
      </w:pPr>
      <w:r>
        <w:rPr>
          <w:rFonts w:ascii="Courier New"/>
          <w:sz w:val="22"/>
        </w:rPr>
        <w:t>//</w:t>
      </w:r>
      <w:r>
        <w:rPr>
          <w:rFonts w:ascii="Courier New"/>
          <w:spacing w:val="-5"/>
          <w:sz w:val="22"/>
        </w:rPr>
        <w:t> </w:t>
      </w:r>
      <w:r>
        <w:rPr>
          <w:rFonts w:ascii="Courier New"/>
          <w:spacing w:val="-2"/>
          <w:sz w:val="22"/>
        </w:rPr>
        <w:t>Destructor</w:t>
      </w:r>
    </w:p>
    <w:p>
      <w:pPr>
        <w:spacing w:before="22"/>
        <w:ind w:left="599" w:right="0" w:firstLine="0"/>
        <w:jc w:val="left"/>
        <w:rPr>
          <w:rFonts w:ascii="Courier New"/>
          <w:sz w:val="22"/>
        </w:rPr>
      </w:pPr>
      <w:r>
        <w:rPr>
          <w:rFonts w:ascii="Courier New"/>
          <w:sz w:val="22"/>
        </w:rPr>
        <w:t>~Variant()</w:t>
      </w:r>
      <w:r>
        <w:rPr>
          <w:rFonts w:ascii="Courier New"/>
          <w:spacing w:val="-16"/>
          <w:sz w:val="22"/>
        </w:rPr>
        <w:t> </w:t>
      </w:r>
      <w:r>
        <w:rPr>
          <w:rFonts w:ascii="Courier New"/>
          <w:spacing w:val="-2"/>
          <w:sz w:val="22"/>
        </w:rPr>
        <w:t>noexcept;</w:t>
      </w:r>
    </w:p>
    <w:p>
      <w:pPr>
        <w:pStyle w:val="BodyText"/>
        <w:spacing w:before="9"/>
        <w:rPr>
          <w:rFonts w:ascii="Courier New"/>
          <w:sz w:val="25"/>
        </w:rPr>
      </w:pPr>
    </w:p>
    <w:p>
      <w:pPr>
        <w:spacing w:before="0"/>
        <w:ind w:left="599" w:right="0" w:firstLine="0"/>
        <w:jc w:val="left"/>
        <w:rPr>
          <w:rFonts w:ascii="Courier New"/>
          <w:sz w:val="22"/>
        </w:rPr>
      </w:pPr>
      <w:r>
        <w:rPr>
          <w:rFonts w:ascii="Courier New"/>
          <w:sz w:val="22"/>
        </w:rPr>
        <w:t>//</w:t>
      </w:r>
      <w:r>
        <w:rPr>
          <w:rFonts w:ascii="Courier New"/>
          <w:spacing w:val="-10"/>
          <w:sz w:val="22"/>
        </w:rPr>
        <w:t> </w:t>
      </w:r>
      <w:r>
        <w:rPr>
          <w:rFonts w:ascii="Courier New"/>
          <w:sz w:val="22"/>
        </w:rPr>
        <w:t>Move</w:t>
      </w:r>
      <w:r>
        <w:rPr>
          <w:rFonts w:ascii="Courier New"/>
          <w:spacing w:val="-9"/>
          <w:sz w:val="22"/>
        </w:rPr>
        <w:t> </w:t>
      </w:r>
      <w:r>
        <w:rPr>
          <w:rFonts w:ascii="Courier New"/>
          <w:sz w:val="22"/>
        </w:rPr>
        <w:t>assignment</w:t>
      </w:r>
      <w:r>
        <w:rPr>
          <w:rFonts w:ascii="Courier New"/>
          <w:spacing w:val="-9"/>
          <w:sz w:val="22"/>
        </w:rPr>
        <w:t> </w:t>
      </w:r>
      <w:r>
        <w:rPr>
          <w:rFonts w:ascii="Courier New"/>
          <w:spacing w:val="-2"/>
          <w:sz w:val="22"/>
        </w:rPr>
        <w:t>operator</w:t>
      </w:r>
    </w:p>
    <w:p>
      <w:pPr>
        <w:spacing w:before="22"/>
        <w:ind w:left="599" w:right="0" w:firstLine="0"/>
        <w:jc w:val="left"/>
        <w:rPr>
          <w:rFonts w:ascii="Courier New"/>
          <w:sz w:val="22"/>
        </w:rPr>
      </w:pPr>
      <w:r>
        <w:rPr>
          <w:rFonts w:ascii="Courier New"/>
          <w:sz w:val="22"/>
        </w:rPr>
        <w:t>Variant&amp;</w:t>
      </w:r>
      <w:r>
        <w:rPr>
          <w:rFonts w:ascii="Courier New"/>
          <w:spacing w:val="-12"/>
          <w:sz w:val="22"/>
        </w:rPr>
        <w:t> </w:t>
      </w:r>
      <w:r>
        <w:rPr>
          <w:rFonts w:ascii="Courier New"/>
          <w:sz w:val="22"/>
        </w:rPr>
        <w:t>operator=(</w:t>
      </w:r>
      <w:r>
        <w:rPr>
          <w:rFonts w:ascii="Courier New"/>
          <w:spacing w:val="-11"/>
          <w:sz w:val="22"/>
        </w:rPr>
        <w:t> </w:t>
      </w:r>
      <w:r>
        <w:rPr>
          <w:rFonts w:ascii="Courier New"/>
          <w:sz w:val="22"/>
        </w:rPr>
        <w:t>Variant&amp;&amp;</w:t>
      </w:r>
      <w:r>
        <w:rPr>
          <w:rFonts w:ascii="Courier New"/>
          <w:spacing w:val="-11"/>
          <w:sz w:val="22"/>
        </w:rPr>
        <w:t> </w:t>
      </w:r>
      <w:r>
        <w:rPr>
          <w:rFonts w:ascii="Courier New"/>
          <w:sz w:val="22"/>
        </w:rPr>
        <w:t>)</w:t>
      </w:r>
      <w:r>
        <w:rPr>
          <w:rFonts w:ascii="Courier New"/>
          <w:spacing w:val="-11"/>
          <w:sz w:val="22"/>
        </w:rPr>
        <w:t> </w:t>
      </w:r>
      <w:r>
        <w:rPr>
          <w:rFonts w:ascii="Courier New"/>
          <w:spacing w:val="-2"/>
          <w:sz w:val="22"/>
        </w:rPr>
        <w:t>noexcept;</w:t>
      </w:r>
    </w:p>
    <w:p>
      <w:pPr>
        <w:spacing w:line="261" w:lineRule="auto" w:before="22"/>
        <w:ind w:left="599" w:right="4666" w:firstLine="0"/>
        <w:jc w:val="left"/>
        <w:rPr>
          <w:rFonts w:ascii="Courier New"/>
          <w:sz w:val="22"/>
        </w:rPr>
      </w:pPr>
      <w:r>
        <w:rPr>
          <w:rFonts w:ascii="Courier New"/>
          <w:sz w:val="22"/>
        </w:rPr>
        <w:t>// Default copy assignment operator Variant&amp;</w:t>
      </w:r>
      <w:r>
        <w:rPr>
          <w:rFonts w:ascii="Courier New"/>
          <w:spacing w:val="-19"/>
          <w:sz w:val="22"/>
        </w:rPr>
        <w:t> </w:t>
      </w:r>
      <w:r>
        <w:rPr>
          <w:rFonts w:ascii="Courier New"/>
          <w:sz w:val="22"/>
        </w:rPr>
        <w:t>operator=(</w:t>
      </w:r>
      <w:r>
        <w:rPr>
          <w:rFonts w:ascii="Courier New"/>
          <w:spacing w:val="-19"/>
          <w:sz w:val="22"/>
        </w:rPr>
        <w:t> </w:t>
      </w:r>
      <w:r>
        <w:rPr>
          <w:rFonts w:ascii="Courier New"/>
          <w:sz w:val="22"/>
        </w:rPr>
        <w:t>const</w:t>
      </w:r>
      <w:r>
        <w:rPr>
          <w:rFonts w:ascii="Courier New"/>
          <w:spacing w:val="-19"/>
          <w:sz w:val="22"/>
        </w:rPr>
        <w:t> </w:t>
      </w:r>
      <w:r>
        <w:rPr>
          <w:rFonts w:ascii="Courier New"/>
          <w:sz w:val="22"/>
        </w:rPr>
        <w:t>Variant&amp;</w:t>
      </w:r>
      <w:r>
        <w:rPr>
          <w:rFonts w:ascii="Courier New"/>
          <w:spacing w:val="-19"/>
          <w:sz w:val="22"/>
        </w:rPr>
        <w:t> </w:t>
      </w:r>
      <w:r>
        <w:rPr>
          <w:rFonts w:ascii="Courier New"/>
          <w:sz w:val="22"/>
        </w:rPr>
        <w:t>);</w:t>
      </w:r>
    </w:p>
    <w:p>
      <w:pPr>
        <w:spacing w:line="261" w:lineRule="auto" w:before="0"/>
        <w:ind w:left="599" w:right="4910" w:firstLine="0"/>
        <w:jc w:val="left"/>
        <w:rPr>
          <w:rFonts w:ascii="Courier New"/>
          <w:sz w:val="22"/>
        </w:rPr>
      </w:pPr>
      <w:r>
        <w:rPr>
          <w:rFonts w:ascii="Courier New"/>
          <w:sz w:val="22"/>
        </w:rPr>
        <w:t>//</w:t>
      </w:r>
      <w:r>
        <w:rPr>
          <w:rFonts w:ascii="Courier New"/>
          <w:spacing w:val="-24"/>
          <w:sz w:val="22"/>
        </w:rPr>
        <w:t> </w:t>
      </w:r>
      <w:r>
        <w:rPr>
          <w:rFonts w:ascii="Courier New"/>
          <w:sz w:val="22"/>
        </w:rPr>
        <w:t>Converting</w:t>
      </w:r>
      <w:r>
        <w:rPr>
          <w:rFonts w:ascii="Courier New"/>
          <w:spacing w:val="-24"/>
          <w:sz w:val="22"/>
        </w:rPr>
        <w:t> </w:t>
      </w:r>
      <w:r>
        <w:rPr>
          <w:rFonts w:ascii="Courier New"/>
          <w:sz w:val="22"/>
        </w:rPr>
        <w:t>assignment</w:t>
      </w:r>
      <w:r>
        <w:rPr>
          <w:rFonts w:ascii="Courier New"/>
          <w:spacing w:val="-24"/>
          <w:sz w:val="22"/>
        </w:rPr>
        <w:t> </w:t>
      </w:r>
      <w:r>
        <w:rPr>
          <w:rFonts w:ascii="Courier New"/>
          <w:sz w:val="22"/>
        </w:rPr>
        <w:t>operator template &lt; class T &gt;</w:t>
      </w:r>
    </w:p>
    <w:p>
      <w:pPr>
        <w:spacing w:line="248" w:lineRule="exact" w:before="0"/>
        <w:ind w:left="599" w:right="0" w:firstLine="0"/>
        <w:jc w:val="left"/>
        <w:rPr>
          <w:rFonts w:ascii="Courier New"/>
          <w:sz w:val="22"/>
        </w:rPr>
      </w:pPr>
      <w:r>
        <w:rPr>
          <w:rFonts w:ascii="Courier New"/>
          <w:sz w:val="22"/>
        </w:rPr>
        <w:t>Variant&amp;</w:t>
      </w:r>
      <w:r>
        <w:rPr>
          <w:rFonts w:ascii="Courier New"/>
          <w:spacing w:val="-10"/>
          <w:sz w:val="22"/>
        </w:rPr>
        <w:t> </w:t>
      </w:r>
      <w:r>
        <w:rPr>
          <w:rFonts w:ascii="Courier New"/>
          <w:sz w:val="22"/>
        </w:rPr>
        <w:t>operator=(</w:t>
      </w:r>
      <w:r>
        <w:rPr>
          <w:rFonts w:ascii="Courier New"/>
          <w:spacing w:val="-9"/>
          <w:sz w:val="22"/>
        </w:rPr>
        <w:t> </w:t>
      </w:r>
      <w:r>
        <w:rPr>
          <w:rFonts w:ascii="Courier New"/>
          <w:sz w:val="22"/>
        </w:rPr>
        <w:t>T&amp;&amp;</w:t>
      </w:r>
      <w:r>
        <w:rPr>
          <w:rFonts w:ascii="Courier New"/>
          <w:spacing w:val="-9"/>
          <w:sz w:val="22"/>
        </w:rPr>
        <w:t> </w:t>
      </w:r>
      <w:r>
        <w:rPr>
          <w:rFonts w:ascii="Courier New"/>
          <w:sz w:val="22"/>
        </w:rPr>
        <w:t>)</w:t>
      </w:r>
      <w:r>
        <w:rPr>
          <w:rFonts w:ascii="Courier New"/>
          <w:spacing w:val="-10"/>
          <w:sz w:val="22"/>
        </w:rPr>
        <w:t> </w:t>
      </w:r>
      <w:r>
        <w:rPr>
          <w:rFonts w:ascii="Courier New"/>
          <w:spacing w:val="-2"/>
          <w:sz w:val="22"/>
        </w:rPr>
        <w:t>noexcept;</w:t>
      </w:r>
    </w:p>
    <w:p>
      <w:pPr>
        <w:pStyle w:val="BodyText"/>
        <w:spacing w:before="8"/>
        <w:rPr>
          <w:rFonts w:ascii="Courier New"/>
          <w:sz w:val="25"/>
        </w:rPr>
      </w:pPr>
    </w:p>
    <w:p>
      <w:pPr>
        <w:spacing w:line="261" w:lineRule="auto" w:before="0"/>
        <w:ind w:left="599" w:right="2328" w:firstLine="0"/>
        <w:jc w:val="left"/>
        <w:rPr>
          <w:rFonts w:ascii="Courier New"/>
          <w:sz w:val="22"/>
        </w:rPr>
      </w:pPr>
      <w:r>
        <w:rPr>
          <w:rFonts w:ascii="Courier New"/>
          <w:sz w:val="22"/>
        </w:rPr>
        <w:t>//</w:t>
      </w:r>
      <w:r>
        <w:rPr>
          <w:rFonts w:ascii="Courier New"/>
          <w:spacing w:val="-13"/>
          <w:sz w:val="22"/>
        </w:rPr>
        <w:t> </w:t>
      </w:r>
      <w:r>
        <w:rPr>
          <w:rFonts w:ascii="Courier New"/>
          <w:sz w:val="22"/>
        </w:rPr>
        <w:t>Returns</w:t>
      </w:r>
      <w:r>
        <w:rPr>
          <w:rFonts w:ascii="Courier New"/>
          <w:spacing w:val="-13"/>
          <w:sz w:val="22"/>
        </w:rPr>
        <w:t> </w:t>
      </w:r>
      <w:r>
        <w:rPr>
          <w:rFonts w:ascii="Courier New"/>
          <w:sz w:val="22"/>
        </w:rPr>
        <w:t>the</w:t>
      </w:r>
      <w:r>
        <w:rPr>
          <w:rFonts w:ascii="Courier New"/>
          <w:spacing w:val="-13"/>
          <w:sz w:val="22"/>
        </w:rPr>
        <w:t> </w:t>
      </w:r>
      <w:r>
        <w:rPr>
          <w:rFonts w:ascii="Courier New"/>
          <w:sz w:val="22"/>
        </w:rPr>
        <w:t>zero-based</w:t>
      </w:r>
      <w:r>
        <w:rPr>
          <w:rFonts w:ascii="Courier New"/>
          <w:spacing w:val="-13"/>
          <w:sz w:val="22"/>
        </w:rPr>
        <w:t> </w:t>
      </w:r>
      <w:r>
        <w:rPr>
          <w:rFonts w:ascii="Courier New"/>
          <w:sz w:val="22"/>
        </w:rPr>
        <w:t>index</w:t>
      </w:r>
      <w:r>
        <w:rPr>
          <w:rFonts w:ascii="Courier New"/>
          <w:spacing w:val="-13"/>
          <w:sz w:val="22"/>
        </w:rPr>
        <w:t> </w:t>
      </w:r>
      <w:r>
        <w:rPr>
          <w:rFonts w:ascii="Courier New"/>
          <w:sz w:val="22"/>
        </w:rPr>
        <w:t>of</w:t>
      </w:r>
      <w:r>
        <w:rPr>
          <w:rFonts w:ascii="Courier New"/>
          <w:spacing w:val="-13"/>
          <w:sz w:val="22"/>
        </w:rPr>
        <w:t> </w:t>
      </w:r>
      <w:r>
        <w:rPr>
          <w:rFonts w:ascii="Courier New"/>
          <w:sz w:val="22"/>
        </w:rPr>
        <w:t>the</w:t>
      </w:r>
      <w:r>
        <w:rPr>
          <w:rFonts w:ascii="Courier New"/>
          <w:spacing w:val="-13"/>
          <w:sz w:val="22"/>
        </w:rPr>
        <w:t> </w:t>
      </w:r>
      <w:r>
        <w:rPr>
          <w:rFonts w:ascii="Courier New"/>
          <w:sz w:val="22"/>
        </w:rPr>
        <w:t>alternative std::size_t index();</w:t>
      </w:r>
    </w:p>
    <w:p>
      <w:pPr>
        <w:spacing w:line="261" w:lineRule="auto" w:before="0"/>
        <w:ind w:left="599" w:right="4117" w:firstLine="0"/>
        <w:jc w:val="left"/>
        <w:rPr>
          <w:rFonts w:ascii="Courier New"/>
          <w:sz w:val="22"/>
        </w:rPr>
      </w:pPr>
      <w:r>
        <w:rPr>
          <w:rFonts w:ascii="Courier New"/>
          <w:sz w:val="22"/>
        </w:rPr>
        <w:t>// Checks if the Variant is an invalid state bool</w:t>
      </w:r>
      <w:r>
        <w:rPr>
          <w:rFonts w:ascii="Courier New"/>
          <w:spacing w:val="-28"/>
          <w:sz w:val="22"/>
        </w:rPr>
        <w:t> </w:t>
      </w:r>
      <w:r>
        <w:rPr>
          <w:rFonts w:ascii="Courier New"/>
          <w:sz w:val="22"/>
        </w:rPr>
        <w:t>valueless_by_exception()</w:t>
      </w:r>
      <w:r>
        <w:rPr>
          <w:rFonts w:ascii="Courier New"/>
          <w:spacing w:val="-28"/>
          <w:sz w:val="22"/>
        </w:rPr>
        <w:t> </w:t>
      </w:r>
      <w:r>
        <w:rPr>
          <w:rFonts w:ascii="Courier New"/>
          <w:sz w:val="22"/>
        </w:rPr>
        <w:t>const</w:t>
      </w:r>
      <w:r>
        <w:rPr>
          <w:rFonts w:ascii="Courier New"/>
          <w:spacing w:val="-28"/>
          <w:sz w:val="22"/>
        </w:rPr>
        <w:t> </w:t>
      </w:r>
      <w:r>
        <w:rPr>
          <w:rFonts w:ascii="Courier New"/>
          <w:sz w:val="22"/>
        </w:rPr>
        <w:t>noexcept;</w:t>
      </w:r>
    </w:p>
    <w:p>
      <w:pPr>
        <w:pStyle w:val="BodyText"/>
        <w:spacing w:before="8"/>
        <w:rPr>
          <w:rFonts w:ascii="Courier New"/>
          <w:sz w:val="23"/>
        </w:rPr>
      </w:pPr>
    </w:p>
    <w:p>
      <w:pPr>
        <w:spacing w:before="0"/>
        <w:ind w:left="599" w:right="0" w:firstLine="0"/>
        <w:jc w:val="left"/>
        <w:rPr>
          <w:rFonts w:ascii="Courier New"/>
          <w:sz w:val="22"/>
        </w:rPr>
      </w:pPr>
      <w:r>
        <w:rPr>
          <w:rFonts w:ascii="Courier New"/>
          <w:sz w:val="22"/>
        </w:rPr>
        <w:t>//</w:t>
      </w:r>
      <w:r>
        <w:rPr>
          <w:rFonts w:ascii="Courier New"/>
          <w:spacing w:val="-5"/>
          <w:sz w:val="22"/>
        </w:rPr>
        <w:t> </w:t>
      </w:r>
      <w:r>
        <w:rPr>
          <w:rFonts w:ascii="Courier New"/>
          <w:spacing w:val="-2"/>
          <w:sz w:val="22"/>
        </w:rPr>
        <w:t>Modifiers</w:t>
      </w:r>
    </w:p>
    <w:p>
      <w:pPr>
        <w:spacing w:line="261" w:lineRule="auto" w:before="22"/>
        <w:ind w:left="599" w:right="5628" w:firstLine="0"/>
        <w:jc w:val="left"/>
        <w:rPr>
          <w:rFonts w:ascii="Courier New"/>
          <w:sz w:val="22"/>
        </w:rPr>
      </w:pPr>
      <w:r>
        <w:rPr>
          <w:rFonts w:ascii="Courier New"/>
          <w:sz w:val="22"/>
        </w:rPr>
        <w:t>template</w:t>
      </w:r>
      <w:r>
        <w:rPr>
          <w:rFonts w:ascii="Courier New"/>
          <w:spacing w:val="-12"/>
          <w:sz w:val="22"/>
        </w:rPr>
        <w:t> </w:t>
      </w:r>
      <w:r>
        <w:rPr>
          <w:rFonts w:ascii="Courier New"/>
          <w:sz w:val="22"/>
        </w:rPr>
        <w:t>&lt;</w:t>
      </w:r>
      <w:r>
        <w:rPr>
          <w:rFonts w:ascii="Courier New"/>
          <w:spacing w:val="-12"/>
          <w:sz w:val="22"/>
        </w:rPr>
        <w:t> </w:t>
      </w:r>
      <w:r>
        <w:rPr>
          <w:rFonts w:ascii="Courier New"/>
          <w:sz w:val="22"/>
        </w:rPr>
        <w:t>class</w:t>
      </w:r>
      <w:r>
        <w:rPr>
          <w:rFonts w:ascii="Courier New"/>
          <w:spacing w:val="-12"/>
          <w:sz w:val="22"/>
        </w:rPr>
        <w:t> </w:t>
      </w:r>
      <w:r>
        <w:rPr>
          <w:rFonts w:ascii="Courier New"/>
          <w:sz w:val="22"/>
        </w:rPr>
        <w:t>T,</w:t>
      </w:r>
      <w:r>
        <w:rPr>
          <w:rFonts w:ascii="Courier New"/>
          <w:spacing w:val="-12"/>
          <w:sz w:val="22"/>
        </w:rPr>
        <w:t> </w:t>
      </w:r>
      <w:r>
        <w:rPr>
          <w:rFonts w:ascii="Courier New"/>
          <w:sz w:val="22"/>
        </w:rPr>
        <w:t>class...</w:t>
      </w:r>
      <w:r>
        <w:rPr>
          <w:rFonts w:ascii="Courier New"/>
          <w:spacing w:val="-12"/>
          <w:sz w:val="22"/>
        </w:rPr>
        <w:t> </w:t>
      </w:r>
      <w:r>
        <w:rPr>
          <w:rFonts w:ascii="Courier New"/>
          <w:sz w:val="22"/>
        </w:rPr>
        <w:t>Args</w:t>
      </w:r>
      <w:r>
        <w:rPr>
          <w:rFonts w:ascii="Courier New"/>
          <w:spacing w:val="-12"/>
          <w:sz w:val="22"/>
        </w:rPr>
        <w:t> </w:t>
      </w:r>
      <w:r>
        <w:rPr>
          <w:rFonts w:ascii="Courier New"/>
          <w:sz w:val="22"/>
        </w:rPr>
        <w:t>&gt; void emplace( Args&amp;&amp;... );</w:t>
      </w:r>
    </w:p>
    <w:p>
      <w:pPr>
        <w:spacing w:line="248" w:lineRule="exact" w:before="0"/>
        <w:ind w:left="599" w:right="0" w:firstLine="0"/>
        <w:jc w:val="left"/>
        <w:rPr>
          <w:rFonts w:ascii="Courier New"/>
          <w:sz w:val="22"/>
        </w:rPr>
      </w:pPr>
      <w:r>
        <w:rPr>
          <w:rFonts w:ascii="Courier New"/>
          <w:sz w:val="22"/>
        </w:rPr>
        <w:t>template</w:t>
      </w:r>
      <w:r>
        <w:rPr>
          <w:rFonts w:ascii="Courier New"/>
          <w:spacing w:val="-8"/>
          <w:sz w:val="22"/>
        </w:rPr>
        <w:t> </w:t>
      </w:r>
      <w:r>
        <w:rPr>
          <w:rFonts w:ascii="Courier New"/>
          <w:sz w:val="22"/>
        </w:rPr>
        <w:t>&lt;</w:t>
      </w:r>
      <w:r>
        <w:rPr>
          <w:rFonts w:ascii="Courier New"/>
          <w:spacing w:val="-8"/>
          <w:sz w:val="22"/>
        </w:rPr>
        <w:t> </w:t>
      </w:r>
      <w:r>
        <w:rPr>
          <w:rFonts w:ascii="Courier New"/>
          <w:sz w:val="22"/>
        </w:rPr>
        <w:t>class</w:t>
      </w:r>
      <w:r>
        <w:rPr>
          <w:rFonts w:ascii="Courier New"/>
          <w:spacing w:val="-8"/>
          <w:sz w:val="22"/>
        </w:rPr>
        <w:t> </w:t>
      </w:r>
      <w:r>
        <w:rPr>
          <w:rFonts w:ascii="Courier New"/>
          <w:sz w:val="22"/>
        </w:rPr>
        <w:t>T,</w:t>
      </w:r>
      <w:r>
        <w:rPr>
          <w:rFonts w:ascii="Courier New"/>
          <w:spacing w:val="-8"/>
          <w:sz w:val="22"/>
        </w:rPr>
        <w:t> </w:t>
      </w:r>
      <w:r>
        <w:rPr>
          <w:rFonts w:ascii="Courier New"/>
          <w:sz w:val="22"/>
        </w:rPr>
        <w:t>class</w:t>
      </w:r>
      <w:r>
        <w:rPr>
          <w:rFonts w:ascii="Courier New"/>
          <w:spacing w:val="-7"/>
          <w:sz w:val="22"/>
        </w:rPr>
        <w:t> </w:t>
      </w:r>
      <w:r>
        <w:rPr>
          <w:rFonts w:ascii="Courier New"/>
          <w:sz w:val="22"/>
        </w:rPr>
        <w:t>U,</w:t>
      </w:r>
      <w:r>
        <w:rPr>
          <w:rFonts w:ascii="Courier New"/>
          <w:spacing w:val="-8"/>
          <w:sz w:val="22"/>
        </w:rPr>
        <w:t> </w:t>
      </w:r>
      <w:r>
        <w:rPr>
          <w:rFonts w:ascii="Courier New"/>
          <w:sz w:val="22"/>
        </w:rPr>
        <w:t>class...</w:t>
      </w:r>
      <w:r>
        <w:rPr>
          <w:rFonts w:ascii="Courier New"/>
          <w:spacing w:val="-8"/>
          <w:sz w:val="22"/>
        </w:rPr>
        <w:t> </w:t>
      </w:r>
      <w:r>
        <w:rPr>
          <w:rFonts w:ascii="Courier New"/>
          <w:sz w:val="22"/>
        </w:rPr>
        <w:t>Args</w:t>
      </w:r>
      <w:r>
        <w:rPr>
          <w:rFonts w:ascii="Courier New"/>
          <w:spacing w:val="-8"/>
          <w:sz w:val="22"/>
        </w:rPr>
        <w:t> </w:t>
      </w:r>
      <w:r>
        <w:rPr>
          <w:rFonts w:ascii="Courier New"/>
          <w:spacing w:val="-10"/>
          <w:sz w:val="22"/>
        </w:rPr>
        <w:t>&gt;</w:t>
      </w:r>
    </w:p>
    <w:p>
      <w:pPr>
        <w:spacing w:line="261" w:lineRule="auto" w:before="21"/>
        <w:ind w:left="599" w:right="2328" w:firstLine="0"/>
        <w:jc w:val="left"/>
        <w:rPr>
          <w:rFonts w:ascii="Courier New"/>
          <w:sz w:val="22"/>
        </w:rPr>
      </w:pPr>
      <w:r>
        <w:rPr>
          <w:rFonts w:ascii="Courier New"/>
          <w:sz w:val="22"/>
        </w:rPr>
        <w:t>void</w:t>
      </w:r>
      <w:r>
        <w:rPr>
          <w:rFonts w:ascii="Courier New"/>
          <w:spacing w:val="-19"/>
          <w:sz w:val="22"/>
        </w:rPr>
        <w:t> </w:t>
      </w:r>
      <w:r>
        <w:rPr>
          <w:rFonts w:ascii="Courier New"/>
          <w:sz w:val="22"/>
        </w:rPr>
        <w:t>emplace(</w:t>
      </w:r>
      <w:r>
        <w:rPr>
          <w:rFonts w:ascii="Courier New"/>
          <w:spacing w:val="-19"/>
          <w:sz w:val="22"/>
        </w:rPr>
        <w:t> </w:t>
      </w:r>
      <w:r>
        <w:rPr>
          <w:rFonts w:ascii="Courier New"/>
          <w:sz w:val="22"/>
        </w:rPr>
        <w:t>std::initializer_list&lt;U&gt;</w:t>
      </w:r>
      <w:r>
        <w:rPr>
          <w:rFonts w:ascii="Courier New"/>
          <w:spacing w:val="-19"/>
          <w:sz w:val="22"/>
        </w:rPr>
        <w:t> </w:t>
      </w:r>
      <w:r>
        <w:rPr>
          <w:rFonts w:ascii="Courier New"/>
          <w:sz w:val="22"/>
        </w:rPr>
        <w:t>,</w:t>
      </w:r>
      <w:r>
        <w:rPr>
          <w:rFonts w:ascii="Courier New"/>
          <w:spacing w:val="-19"/>
          <w:sz w:val="22"/>
        </w:rPr>
        <w:t> </w:t>
      </w:r>
      <w:r>
        <w:rPr>
          <w:rFonts w:ascii="Courier New"/>
          <w:sz w:val="22"/>
        </w:rPr>
        <w:t>Args&amp;&amp;...</w:t>
      </w:r>
      <w:r>
        <w:rPr>
          <w:rFonts w:ascii="Courier New"/>
          <w:spacing w:val="-19"/>
          <w:sz w:val="22"/>
        </w:rPr>
        <w:t> </w:t>
      </w:r>
      <w:r>
        <w:rPr>
          <w:rFonts w:ascii="Courier New"/>
          <w:sz w:val="22"/>
        </w:rPr>
        <w:t>); template &lt; std::size_t I, class... Args &gt;</w:t>
      </w:r>
    </w:p>
    <w:p>
      <w:pPr>
        <w:spacing w:line="248" w:lineRule="exact" w:before="0"/>
        <w:ind w:left="599" w:right="0" w:firstLine="0"/>
        <w:jc w:val="left"/>
        <w:rPr>
          <w:rFonts w:ascii="Courier New"/>
          <w:sz w:val="22"/>
        </w:rPr>
      </w:pPr>
      <w:r>
        <w:rPr>
          <w:rFonts w:ascii="Courier New"/>
          <w:sz w:val="22"/>
        </w:rPr>
        <w:t>void</w:t>
      </w:r>
      <w:r>
        <w:rPr>
          <w:rFonts w:ascii="Courier New"/>
          <w:spacing w:val="-12"/>
          <w:sz w:val="22"/>
        </w:rPr>
        <w:t> </w:t>
      </w:r>
      <w:r>
        <w:rPr>
          <w:rFonts w:ascii="Courier New"/>
          <w:sz w:val="22"/>
        </w:rPr>
        <w:t>emplace(</w:t>
      </w:r>
      <w:r>
        <w:rPr>
          <w:rFonts w:ascii="Courier New"/>
          <w:spacing w:val="-11"/>
          <w:sz w:val="22"/>
        </w:rPr>
        <w:t> </w:t>
      </w:r>
      <w:r>
        <w:rPr>
          <w:rFonts w:ascii="Courier New"/>
          <w:sz w:val="22"/>
        </w:rPr>
        <w:t>Args&amp;&amp;...</w:t>
      </w:r>
      <w:r>
        <w:rPr>
          <w:rFonts w:ascii="Courier New"/>
          <w:spacing w:val="-11"/>
          <w:sz w:val="22"/>
        </w:rPr>
        <w:t> </w:t>
      </w:r>
      <w:r>
        <w:rPr>
          <w:rFonts w:ascii="Courier New"/>
          <w:spacing w:val="-5"/>
          <w:sz w:val="22"/>
        </w:rPr>
        <w:t>);</w:t>
      </w:r>
    </w:p>
    <w:p>
      <w:pPr>
        <w:spacing w:before="22"/>
        <w:ind w:left="599" w:right="0" w:firstLine="0"/>
        <w:jc w:val="left"/>
        <w:rPr>
          <w:rFonts w:ascii="Courier New"/>
          <w:sz w:val="22"/>
        </w:rPr>
      </w:pPr>
      <w:r>
        <w:rPr>
          <w:rFonts w:ascii="Courier New"/>
          <w:sz w:val="22"/>
        </w:rPr>
        <w:t>template</w:t>
      </w:r>
      <w:r>
        <w:rPr>
          <w:rFonts w:ascii="Courier New"/>
          <w:spacing w:val="-11"/>
          <w:sz w:val="22"/>
        </w:rPr>
        <w:t> </w:t>
      </w:r>
      <w:r>
        <w:rPr>
          <w:rFonts w:ascii="Courier New"/>
          <w:sz w:val="22"/>
        </w:rPr>
        <w:t>&lt;std::size_t</w:t>
      </w:r>
      <w:r>
        <w:rPr>
          <w:rFonts w:ascii="Courier New"/>
          <w:spacing w:val="-10"/>
          <w:sz w:val="22"/>
        </w:rPr>
        <w:t> </w:t>
      </w:r>
      <w:r>
        <w:rPr>
          <w:rFonts w:ascii="Courier New"/>
          <w:sz w:val="22"/>
        </w:rPr>
        <w:t>I,</w:t>
      </w:r>
      <w:r>
        <w:rPr>
          <w:rFonts w:ascii="Courier New"/>
          <w:spacing w:val="-10"/>
          <w:sz w:val="22"/>
        </w:rPr>
        <w:t> </w:t>
      </w:r>
      <w:r>
        <w:rPr>
          <w:rFonts w:ascii="Courier New"/>
          <w:sz w:val="22"/>
        </w:rPr>
        <w:t>class</w:t>
      </w:r>
      <w:r>
        <w:rPr>
          <w:rFonts w:ascii="Courier New"/>
          <w:spacing w:val="-10"/>
          <w:sz w:val="22"/>
        </w:rPr>
        <w:t> </w:t>
      </w:r>
      <w:r>
        <w:rPr>
          <w:rFonts w:ascii="Courier New"/>
          <w:sz w:val="22"/>
        </w:rPr>
        <w:t>U,</w:t>
      </w:r>
      <w:r>
        <w:rPr>
          <w:rFonts w:ascii="Courier New"/>
          <w:spacing w:val="-10"/>
          <w:sz w:val="22"/>
        </w:rPr>
        <w:t> </w:t>
      </w:r>
      <w:r>
        <w:rPr>
          <w:rFonts w:ascii="Courier New"/>
          <w:sz w:val="22"/>
        </w:rPr>
        <w:t>class...</w:t>
      </w:r>
      <w:r>
        <w:rPr>
          <w:rFonts w:ascii="Courier New"/>
          <w:spacing w:val="-10"/>
          <w:sz w:val="22"/>
        </w:rPr>
        <w:t> </w:t>
      </w:r>
      <w:r>
        <w:rPr>
          <w:rFonts w:ascii="Courier New"/>
          <w:spacing w:val="-2"/>
          <w:sz w:val="22"/>
        </w:rPr>
        <w:t>Args&gt;</w:t>
      </w:r>
    </w:p>
    <w:p>
      <w:pPr>
        <w:spacing w:after="0"/>
        <w:jc w:val="left"/>
        <w:rPr>
          <w:rFonts w:ascii="Courier New"/>
          <w:sz w:val="22"/>
        </w:rPr>
        <w:sectPr>
          <w:pgSz w:w="11910" w:h="13960"/>
          <w:pgMar w:top="340" w:bottom="0" w:left="1080" w:right="0"/>
        </w:sectPr>
      </w:pPr>
    </w:p>
    <w:p>
      <w:pPr>
        <w:spacing w:before="72"/>
        <w:ind w:left="599" w:right="0" w:firstLine="0"/>
        <w:jc w:val="left"/>
        <w:rPr>
          <w:rFonts w:ascii="Courier New"/>
          <w:sz w:val="22"/>
        </w:rPr>
      </w:pPr>
      <w:r>
        <w:rPr>
          <w:rFonts w:ascii="Courier New"/>
          <w:sz w:val="22"/>
        </w:rPr>
        <w:t>void</w:t>
      </w:r>
      <w:r>
        <w:rPr>
          <w:rFonts w:ascii="Courier New"/>
          <w:spacing w:val="-13"/>
          <w:sz w:val="22"/>
        </w:rPr>
        <w:t> </w:t>
      </w:r>
      <w:r>
        <w:rPr>
          <w:rFonts w:ascii="Courier New"/>
          <w:sz w:val="22"/>
        </w:rPr>
        <w:t>emplace(</w:t>
      </w:r>
      <w:r>
        <w:rPr>
          <w:rFonts w:ascii="Courier New"/>
          <w:spacing w:val="-13"/>
          <w:sz w:val="22"/>
        </w:rPr>
        <w:t> </w:t>
      </w:r>
      <w:r>
        <w:rPr>
          <w:rFonts w:ascii="Courier New"/>
          <w:sz w:val="22"/>
        </w:rPr>
        <w:t>initializer_list&lt;U&gt;</w:t>
      </w:r>
      <w:r>
        <w:rPr>
          <w:rFonts w:ascii="Courier New"/>
          <w:spacing w:val="-13"/>
          <w:sz w:val="22"/>
        </w:rPr>
        <w:t> </w:t>
      </w:r>
      <w:r>
        <w:rPr>
          <w:rFonts w:ascii="Courier New"/>
          <w:sz w:val="22"/>
        </w:rPr>
        <w:t>,</w:t>
      </w:r>
      <w:r>
        <w:rPr>
          <w:rFonts w:ascii="Courier New"/>
          <w:spacing w:val="-13"/>
          <w:sz w:val="22"/>
        </w:rPr>
        <w:t> </w:t>
      </w:r>
      <w:r>
        <w:rPr>
          <w:rFonts w:ascii="Courier New"/>
          <w:sz w:val="22"/>
        </w:rPr>
        <w:t>Args&amp;&amp;...</w:t>
      </w:r>
      <w:r>
        <w:rPr>
          <w:rFonts w:ascii="Courier New"/>
          <w:spacing w:val="-13"/>
          <w:sz w:val="22"/>
        </w:rPr>
        <w:t> </w:t>
      </w:r>
      <w:r>
        <w:rPr>
          <w:rFonts w:ascii="Courier New"/>
          <w:spacing w:val="-5"/>
          <w:sz w:val="22"/>
        </w:rPr>
        <w:t>);</w:t>
      </w:r>
    </w:p>
    <w:p>
      <w:pPr>
        <w:pStyle w:val="BodyText"/>
        <w:spacing w:before="10"/>
        <w:rPr>
          <w:rFonts w:ascii="Courier New"/>
          <w:sz w:val="25"/>
        </w:rPr>
      </w:pPr>
    </w:p>
    <w:p>
      <w:pPr>
        <w:spacing w:before="0"/>
        <w:ind w:left="599" w:right="0" w:firstLine="0"/>
        <w:jc w:val="left"/>
        <w:rPr>
          <w:rFonts w:ascii="Courier New"/>
          <w:sz w:val="22"/>
        </w:rPr>
      </w:pPr>
      <w:r>
        <w:rPr>
          <w:rFonts w:ascii="Courier New"/>
          <w:sz w:val="22"/>
        </w:rPr>
        <w:t>//</w:t>
      </w:r>
      <w:r>
        <w:rPr>
          <w:rFonts w:ascii="Courier New"/>
          <w:spacing w:val="-5"/>
          <w:sz w:val="22"/>
        </w:rPr>
        <w:t> </w:t>
      </w:r>
      <w:r>
        <w:rPr>
          <w:rFonts w:ascii="Courier New"/>
          <w:spacing w:val="-4"/>
          <w:sz w:val="22"/>
        </w:rPr>
        <w:t>Swap</w:t>
      </w:r>
    </w:p>
    <w:p>
      <w:pPr>
        <w:spacing w:before="22"/>
        <w:ind w:left="599" w:right="0" w:firstLine="0"/>
        <w:jc w:val="left"/>
        <w:rPr>
          <w:rFonts w:ascii="Courier New"/>
          <w:sz w:val="22"/>
        </w:rPr>
      </w:pPr>
      <w:r>
        <w:rPr>
          <w:rFonts w:ascii="Courier New"/>
          <w:sz w:val="22"/>
        </w:rPr>
        <w:t>void</w:t>
      </w:r>
      <w:r>
        <w:rPr>
          <w:rFonts w:ascii="Courier New"/>
          <w:spacing w:val="-8"/>
          <w:sz w:val="22"/>
        </w:rPr>
        <w:t> </w:t>
      </w:r>
      <w:r>
        <w:rPr>
          <w:rFonts w:ascii="Courier New"/>
          <w:sz w:val="22"/>
        </w:rPr>
        <w:t>swap(</w:t>
      </w:r>
      <w:r>
        <w:rPr>
          <w:rFonts w:ascii="Courier New"/>
          <w:spacing w:val="-8"/>
          <w:sz w:val="22"/>
        </w:rPr>
        <w:t> </w:t>
      </w:r>
      <w:r>
        <w:rPr>
          <w:rFonts w:ascii="Courier New"/>
          <w:sz w:val="22"/>
        </w:rPr>
        <w:t>Variant&amp;</w:t>
      </w:r>
      <w:r>
        <w:rPr>
          <w:rFonts w:ascii="Courier New"/>
          <w:spacing w:val="-8"/>
          <w:sz w:val="22"/>
        </w:rPr>
        <w:t> </w:t>
      </w:r>
      <w:r>
        <w:rPr>
          <w:rFonts w:ascii="Courier New"/>
          <w:sz w:val="22"/>
        </w:rPr>
        <w:t>)</w:t>
      </w:r>
      <w:r>
        <w:rPr>
          <w:rFonts w:ascii="Courier New"/>
          <w:spacing w:val="-8"/>
          <w:sz w:val="22"/>
        </w:rPr>
        <w:t> </w:t>
      </w:r>
      <w:r>
        <w:rPr>
          <w:rFonts w:ascii="Courier New"/>
          <w:spacing w:val="-2"/>
          <w:sz w:val="22"/>
        </w:rPr>
        <w:t>noexcept;</w:t>
      </w:r>
    </w:p>
    <w:p>
      <w:pPr>
        <w:pStyle w:val="BodyText"/>
        <w:spacing w:before="9"/>
        <w:rPr>
          <w:rFonts w:ascii="Courier New"/>
          <w:sz w:val="25"/>
        </w:rPr>
      </w:pPr>
    </w:p>
    <w:p>
      <w:pPr>
        <w:spacing w:before="0"/>
        <w:ind w:left="337" w:right="0" w:firstLine="0"/>
        <w:jc w:val="left"/>
        <w:rPr>
          <w:rFonts w:ascii="Courier New"/>
          <w:sz w:val="22"/>
        </w:rPr>
      </w:pPr>
      <w:r>
        <w:rPr>
          <w:rFonts w:ascii="Courier New"/>
          <w:spacing w:val="-5"/>
          <w:sz w:val="22"/>
        </w:rPr>
        <w:t>};</w:t>
      </w:r>
    </w:p>
    <w:p>
      <w:pPr>
        <w:spacing w:before="132"/>
        <w:ind w:left="337" w:right="1415" w:firstLine="0"/>
        <w:jc w:val="left"/>
        <w:rPr>
          <w:i/>
          <w:sz w:val="24"/>
        </w:rPr>
      </w:pPr>
      <w:r>
        <w:rPr>
          <w:rFonts w:ascii="Swis721 WGL4 BT" w:hAnsi="Swis721 WGL4 BT"/>
          <w:i/>
          <w:sz w:val="24"/>
        </w:rPr>
        <w:t>♩</w:t>
      </w:r>
      <w:r>
        <w:rPr>
          <w:i/>
          <w:sz w:val="24"/>
        </w:rPr>
        <w:t>(</w:t>
      </w:r>
      <w:r>
        <w:rPr>
          <w:i/>
          <w:color w:val="0000FF"/>
          <w:sz w:val="24"/>
        </w:rPr>
        <w:t>RS_CM_00205</w:t>
      </w:r>
      <w:r>
        <w:rPr>
          <w:i/>
          <w:sz w:val="24"/>
        </w:rPr>
        <w:t>,</w:t>
      </w:r>
      <w:r>
        <w:rPr>
          <w:i/>
          <w:spacing w:val="40"/>
          <w:sz w:val="24"/>
        </w:rPr>
        <w:t> </w:t>
      </w:r>
      <w:r>
        <w:rPr>
          <w:i/>
          <w:color w:val="0000FF"/>
          <w:sz w:val="24"/>
        </w:rPr>
        <w:t>RS_SOMEIP_00050</w:t>
      </w:r>
      <w:r>
        <w:rPr>
          <w:i/>
          <w:sz w:val="24"/>
        </w:rPr>
        <w:t>,</w:t>
      </w:r>
      <w:r>
        <w:rPr>
          <w:i/>
          <w:spacing w:val="40"/>
          <w:sz w:val="24"/>
        </w:rPr>
        <w:t> </w:t>
      </w:r>
      <w:r>
        <w:rPr>
          <w:i/>
          <w:color w:val="0000FF"/>
          <w:sz w:val="24"/>
        </w:rPr>
        <w:t>RS_AP_00114</w:t>
      </w:r>
      <w:r>
        <w:rPr>
          <w:i/>
          <w:sz w:val="24"/>
        </w:rPr>
        <w:t>,</w:t>
      </w:r>
      <w:r>
        <w:rPr>
          <w:i/>
          <w:spacing w:val="40"/>
          <w:sz w:val="24"/>
        </w:rPr>
        <w:t> </w:t>
      </w:r>
      <w:r>
        <w:rPr>
          <w:i/>
          <w:color w:val="0000FF"/>
          <w:sz w:val="24"/>
        </w:rPr>
        <w:t>RS_AP_00122</w:t>
      </w:r>
      <w:r>
        <w:rPr>
          <w:i/>
          <w:sz w:val="24"/>
        </w:rPr>
        <w:t>,</w:t>
      </w:r>
      <w:r>
        <w:rPr>
          <w:i/>
          <w:spacing w:val="40"/>
          <w:sz w:val="24"/>
        </w:rPr>
        <w:t> </w:t>
      </w:r>
      <w:r>
        <w:rPr>
          <w:i/>
          <w:color w:val="0000FF"/>
          <w:sz w:val="24"/>
        </w:rPr>
        <w:t>RS_AP_-</w:t>
      </w:r>
      <w:r>
        <w:rPr>
          <w:i/>
          <w:color w:val="0000FF"/>
          <w:sz w:val="24"/>
        </w:rPr>
        <w:t> 00132</w:t>
      </w:r>
      <w:r>
        <w:rPr>
          <w:i/>
          <w:sz w:val="24"/>
        </w:rPr>
        <w:t>, </w:t>
      </w:r>
      <w:r>
        <w:rPr>
          <w:i/>
          <w:color w:val="0000FF"/>
          <w:sz w:val="24"/>
        </w:rPr>
        <w:t>RS_AP_00127</w:t>
      </w:r>
      <w:r>
        <w:rPr>
          <w:i/>
          <w:sz w:val="24"/>
        </w:rPr>
        <w:t>, </w:t>
      </w:r>
      <w:r>
        <w:rPr>
          <w:i/>
          <w:color w:val="0000FF"/>
          <w:sz w:val="24"/>
        </w:rPr>
        <w:t>RS_AP_00134</w:t>
      </w:r>
      <w:r>
        <w:rPr>
          <w:i/>
          <w:sz w:val="24"/>
        </w:rPr>
        <w:t>, </w:t>
      </w:r>
      <w:r>
        <w:rPr>
          <w:i/>
          <w:color w:val="0000FF"/>
          <w:sz w:val="24"/>
        </w:rPr>
        <w:t>RS_AP_00145</w:t>
      </w:r>
      <w:r>
        <w:rPr>
          <w:i/>
          <w:sz w:val="24"/>
        </w:rPr>
        <w:t>)</w:t>
      </w:r>
    </w:p>
    <w:p>
      <w:pPr>
        <w:spacing w:line="232" w:lineRule="auto" w:before="153"/>
        <w:ind w:left="337" w:right="1415" w:firstLine="0"/>
        <w:jc w:val="left"/>
        <w:rPr>
          <w:sz w:val="24"/>
        </w:rPr>
      </w:pPr>
      <w:r>
        <w:rPr>
          <w:b/>
          <w:sz w:val="24"/>
        </w:rPr>
        <w:t>[SWS_CM_01051]</w:t>
      </w:r>
      <w:r>
        <w:rPr>
          <w:sz w:val="24"/>
        </w:rPr>
        <w:t>{DRAFT}</w:t>
      </w:r>
      <w:r>
        <w:rPr>
          <w:spacing w:val="8"/>
          <w:sz w:val="24"/>
        </w:rPr>
        <w:t> </w:t>
      </w:r>
      <w:r>
        <w:rPr>
          <w:rFonts w:ascii="Courier New"/>
          <w:b/>
          <w:sz w:val="24"/>
        </w:rPr>
        <w:t>Variant</w:t>
      </w:r>
      <w:r>
        <w:rPr>
          <w:rFonts w:ascii="Courier New"/>
          <w:b/>
          <w:spacing w:val="-67"/>
          <w:sz w:val="24"/>
        </w:rPr>
        <w:t> </w:t>
      </w:r>
      <w:r>
        <w:rPr>
          <w:b/>
          <w:sz w:val="24"/>
        </w:rPr>
        <w:t>default constructor </w:t>
      </w:r>
      <w:r>
        <w:rPr>
          <w:rFonts w:ascii="Swis721 WGL4 BT"/>
          <w:i/>
          <w:sz w:val="24"/>
        </w:rPr>
        <w:t>[</w:t>
      </w:r>
      <w:r>
        <w:rPr>
          <w:sz w:val="24"/>
        </w:rPr>
        <w:t>The </w:t>
      </w:r>
      <w:r>
        <w:rPr>
          <w:rFonts w:ascii="Courier New"/>
          <w:sz w:val="24"/>
        </w:rPr>
        <w:t>Variant</w:t>
      </w:r>
      <w:r>
        <w:rPr>
          <w:rFonts w:ascii="Courier New"/>
          <w:spacing w:val="-67"/>
          <w:sz w:val="24"/>
        </w:rPr>
        <w:t> </w:t>
      </w:r>
      <w:r>
        <w:rPr>
          <w:sz w:val="24"/>
        </w:rPr>
        <w:t>construc- </w:t>
      </w:r>
      <w:r>
        <w:rPr>
          <w:spacing w:val="-4"/>
          <w:sz w:val="24"/>
        </w:rPr>
        <w:t>tor</w:t>
      </w:r>
    </w:p>
    <w:p>
      <w:pPr>
        <w:spacing w:before="124"/>
        <w:ind w:left="638" w:right="0" w:firstLine="0"/>
        <w:jc w:val="left"/>
        <w:rPr>
          <w:rFonts w:ascii="Courier New"/>
          <w:sz w:val="20"/>
        </w:rPr>
      </w:pPr>
      <w:r>
        <w:rPr>
          <w:sz w:val="12"/>
        </w:rPr>
        <w:t>1</w:t>
      </w:r>
      <w:r>
        <w:rPr>
          <w:spacing w:val="65"/>
          <w:sz w:val="12"/>
        </w:rPr>
        <w:t>  </w:t>
      </w:r>
      <w:r>
        <w:rPr>
          <w:rFonts w:ascii="Courier New"/>
          <w:spacing w:val="-2"/>
          <w:sz w:val="20"/>
        </w:rPr>
        <w:t>Variant();</w:t>
      </w:r>
    </w:p>
    <w:p>
      <w:pPr>
        <w:pStyle w:val="BodyText"/>
        <w:spacing w:before="3"/>
        <w:rPr>
          <w:rFonts w:ascii="Courier New"/>
          <w:sz w:val="23"/>
        </w:rPr>
      </w:pPr>
    </w:p>
    <w:p>
      <w:pPr>
        <w:pStyle w:val="BodyText"/>
        <w:ind w:left="337"/>
      </w:pPr>
      <w:r>
        <w:rPr/>
        <w:t>behaves</w:t>
      </w:r>
      <w:r>
        <w:rPr>
          <w:spacing w:val="-17"/>
        </w:rPr>
        <w:t> </w:t>
      </w:r>
      <w:r>
        <w:rPr/>
        <w:t>as</w:t>
      </w:r>
      <w:r>
        <w:rPr>
          <w:spacing w:val="-17"/>
        </w:rPr>
        <w:t> </w:t>
      </w:r>
      <w:r>
        <w:rPr/>
        <w:t>the</w:t>
      </w:r>
      <w:r>
        <w:rPr>
          <w:spacing w:val="-13"/>
        </w:rPr>
        <w:t> </w:t>
      </w:r>
      <w:r>
        <w:rPr>
          <w:rFonts w:ascii="Courier New"/>
        </w:rPr>
        <w:t>std::variant</w:t>
      </w:r>
      <w:r>
        <w:rPr>
          <w:rFonts w:ascii="Courier New"/>
          <w:spacing w:val="-78"/>
        </w:rPr>
        <w:t> </w:t>
      </w:r>
      <w:r>
        <w:rPr>
          <w:spacing w:val="-2"/>
        </w:rPr>
        <w:t>constructor</w:t>
      </w:r>
    </w:p>
    <w:p>
      <w:pPr>
        <w:spacing w:before="100"/>
        <w:ind w:left="638" w:right="0" w:firstLine="0"/>
        <w:jc w:val="left"/>
        <w:rPr>
          <w:rFonts w:ascii="Courier New"/>
          <w:sz w:val="20"/>
        </w:rPr>
      </w:pPr>
      <w:r>
        <w:rPr>
          <w:sz w:val="12"/>
        </w:rPr>
        <w:t>1</w:t>
      </w:r>
      <w:r>
        <w:rPr>
          <w:spacing w:val="65"/>
          <w:sz w:val="12"/>
        </w:rPr>
        <w:t>  </w:t>
      </w:r>
      <w:r>
        <w:rPr>
          <w:rFonts w:ascii="Courier New"/>
          <w:spacing w:val="-2"/>
          <w:sz w:val="20"/>
        </w:rPr>
        <w:t>variant();</w:t>
      </w:r>
    </w:p>
    <w:p>
      <w:pPr>
        <w:pStyle w:val="BodyText"/>
        <w:rPr>
          <w:rFonts w:ascii="Courier New"/>
          <w:sz w:val="21"/>
        </w:rPr>
      </w:pPr>
    </w:p>
    <w:p>
      <w:pPr>
        <w:spacing w:before="0"/>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RS_CM_00205</w:t>
      </w:r>
      <w:r>
        <w:rPr>
          <w:i/>
          <w:spacing w:val="-2"/>
          <w:sz w:val="24"/>
        </w:rPr>
        <w:t>,</w:t>
      </w:r>
      <w:r>
        <w:rPr>
          <w:i/>
          <w:spacing w:val="-14"/>
          <w:sz w:val="24"/>
        </w:rPr>
        <w:t> </w:t>
      </w:r>
      <w:r>
        <w:rPr>
          <w:i/>
          <w:color w:val="0000FF"/>
          <w:spacing w:val="-2"/>
          <w:sz w:val="24"/>
        </w:rPr>
        <w:t>RS_SOMEIP_00050</w:t>
      </w:r>
      <w:r>
        <w:rPr>
          <w:i/>
          <w:spacing w:val="-2"/>
          <w:sz w:val="24"/>
        </w:rPr>
        <w:t>,</w:t>
      </w:r>
      <w:r>
        <w:rPr>
          <w:i/>
          <w:spacing w:val="-14"/>
          <w:sz w:val="24"/>
        </w:rPr>
        <w:t> </w:t>
      </w:r>
      <w:r>
        <w:rPr>
          <w:i/>
          <w:color w:val="0000FF"/>
          <w:spacing w:val="-2"/>
          <w:sz w:val="24"/>
        </w:rPr>
        <w:t>RS_AP_00114</w:t>
      </w:r>
      <w:r>
        <w:rPr>
          <w:i/>
          <w:spacing w:val="-2"/>
          <w:sz w:val="24"/>
        </w:rPr>
        <w:t>,</w:t>
      </w:r>
      <w:r>
        <w:rPr>
          <w:i/>
          <w:spacing w:val="-13"/>
          <w:sz w:val="24"/>
        </w:rPr>
        <w:t> </w:t>
      </w:r>
      <w:r>
        <w:rPr>
          <w:i/>
          <w:color w:val="0000FF"/>
          <w:spacing w:val="-2"/>
          <w:sz w:val="24"/>
        </w:rPr>
        <w:t>RS_AP_00145</w:t>
      </w:r>
      <w:r>
        <w:rPr>
          <w:i/>
          <w:spacing w:val="-2"/>
          <w:sz w:val="24"/>
        </w:rPr>
        <w:t>)</w:t>
      </w:r>
    </w:p>
    <w:p>
      <w:pPr>
        <w:spacing w:line="232" w:lineRule="auto" w:before="140"/>
        <w:ind w:left="337" w:right="1415" w:firstLine="0"/>
        <w:jc w:val="left"/>
        <w:rPr>
          <w:sz w:val="24"/>
        </w:rPr>
      </w:pPr>
      <w:r>
        <w:rPr>
          <w:b/>
          <w:sz w:val="24"/>
        </w:rPr>
        <w:t>[SWS_CM_01052]</w:t>
      </w:r>
      <w:r>
        <w:rPr>
          <w:sz w:val="24"/>
        </w:rPr>
        <w:t>{DRAFT}</w:t>
      </w:r>
      <w:r>
        <w:rPr>
          <w:spacing w:val="12"/>
          <w:sz w:val="24"/>
        </w:rPr>
        <w:t> </w:t>
      </w:r>
      <w:r>
        <w:rPr>
          <w:rFonts w:ascii="Courier New"/>
          <w:b/>
          <w:sz w:val="24"/>
        </w:rPr>
        <w:t>Variant</w:t>
      </w:r>
      <w:r>
        <w:rPr>
          <w:rFonts w:ascii="Courier New"/>
          <w:b/>
          <w:spacing w:val="-63"/>
          <w:sz w:val="24"/>
        </w:rPr>
        <w:t> </w:t>
      </w:r>
      <w:r>
        <w:rPr>
          <w:b/>
          <w:sz w:val="24"/>
        </w:rPr>
        <w:t>move constructor </w:t>
      </w:r>
      <w:r>
        <w:rPr>
          <w:rFonts w:ascii="Swis721 WGL4 BT"/>
          <w:i/>
          <w:sz w:val="24"/>
        </w:rPr>
        <w:t>[</w:t>
      </w:r>
      <w:r>
        <w:rPr>
          <w:sz w:val="24"/>
        </w:rPr>
        <w:t>The </w:t>
      </w:r>
      <w:r>
        <w:rPr>
          <w:rFonts w:ascii="Courier New"/>
          <w:sz w:val="24"/>
        </w:rPr>
        <w:t>Variant</w:t>
      </w:r>
      <w:r>
        <w:rPr>
          <w:rFonts w:ascii="Courier New"/>
          <w:spacing w:val="-63"/>
          <w:sz w:val="24"/>
        </w:rPr>
        <w:t> </w:t>
      </w:r>
      <w:r>
        <w:rPr>
          <w:sz w:val="24"/>
        </w:rPr>
        <w:t>move </w:t>
      </w:r>
      <w:r>
        <w:rPr>
          <w:sz w:val="24"/>
        </w:rPr>
        <w:t>con- </w:t>
      </w:r>
      <w:r>
        <w:rPr>
          <w:spacing w:val="-2"/>
          <w:sz w:val="24"/>
        </w:rPr>
        <w:t>structor</w:t>
      </w:r>
    </w:p>
    <w:p>
      <w:pPr>
        <w:spacing w:before="124"/>
        <w:ind w:left="638" w:right="0" w:firstLine="0"/>
        <w:jc w:val="left"/>
        <w:rPr>
          <w:rFonts w:ascii="Courier New"/>
          <w:sz w:val="20"/>
        </w:rPr>
      </w:pPr>
      <w:r>
        <w:rPr>
          <w:sz w:val="12"/>
        </w:rPr>
        <w:t>1</w:t>
      </w:r>
      <w:r>
        <w:rPr>
          <w:spacing w:val="60"/>
          <w:sz w:val="12"/>
        </w:rPr>
        <w:t>  </w:t>
      </w:r>
      <w:r>
        <w:rPr>
          <w:rFonts w:ascii="Courier New"/>
          <w:sz w:val="20"/>
        </w:rPr>
        <w:t>Variant(</w:t>
      </w:r>
      <w:r>
        <w:rPr>
          <w:rFonts w:ascii="Courier New"/>
          <w:spacing w:val="-6"/>
          <w:sz w:val="20"/>
        </w:rPr>
        <w:t> </w:t>
      </w:r>
      <w:r>
        <w:rPr>
          <w:rFonts w:ascii="Courier New"/>
          <w:sz w:val="20"/>
        </w:rPr>
        <w:t>Variant&amp;&amp;)</w:t>
      </w:r>
      <w:r>
        <w:rPr>
          <w:rFonts w:ascii="Courier New"/>
          <w:spacing w:val="-7"/>
          <w:sz w:val="20"/>
        </w:rPr>
        <w:t> </w:t>
      </w:r>
      <w:r>
        <w:rPr>
          <w:rFonts w:ascii="Courier New"/>
          <w:spacing w:val="-2"/>
          <w:sz w:val="20"/>
        </w:rPr>
        <w:t>noexcept;</w:t>
      </w:r>
    </w:p>
    <w:p>
      <w:pPr>
        <w:pStyle w:val="BodyText"/>
        <w:spacing w:before="3"/>
        <w:rPr>
          <w:rFonts w:ascii="Courier New"/>
          <w:sz w:val="23"/>
        </w:rPr>
      </w:pPr>
    </w:p>
    <w:p>
      <w:pPr>
        <w:pStyle w:val="BodyText"/>
        <w:ind w:left="337"/>
      </w:pPr>
      <w:r>
        <w:rPr/>
        <w:t>behaves</w:t>
      </w:r>
      <w:r>
        <w:rPr>
          <w:spacing w:val="-17"/>
        </w:rPr>
        <w:t> </w:t>
      </w:r>
      <w:r>
        <w:rPr/>
        <w:t>as</w:t>
      </w:r>
      <w:r>
        <w:rPr>
          <w:spacing w:val="-17"/>
        </w:rPr>
        <w:t> </w:t>
      </w:r>
      <w:r>
        <w:rPr/>
        <w:t>the</w:t>
      </w:r>
      <w:r>
        <w:rPr>
          <w:spacing w:val="-16"/>
        </w:rPr>
        <w:t> </w:t>
      </w:r>
      <w:r>
        <w:rPr>
          <w:rFonts w:ascii="Courier New"/>
        </w:rPr>
        <w:t>std::variant</w:t>
      </w:r>
      <w:r>
        <w:rPr>
          <w:rFonts w:ascii="Courier New"/>
          <w:spacing w:val="-78"/>
        </w:rPr>
        <w:t> </w:t>
      </w:r>
      <w:r>
        <w:rPr/>
        <w:t>move</w:t>
      </w:r>
      <w:r>
        <w:rPr>
          <w:spacing w:val="-14"/>
        </w:rPr>
        <w:t> </w:t>
      </w:r>
      <w:r>
        <w:rPr>
          <w:spacing w:val="-2"/>
        </w:rPr>
        <w:t>constructor</w:t>
      </w:r>
    </w:p>
    <w:p>
      <w:pPr>
        <w:spacing w:before="101"/>
        <w:ind w:left="638" w:right="0" w:firstLine="0"/>
        <w:jc w:val="left"/>
        <w:rPr>
          <w:rFonts w:ascii="Courier New"/>
          <w:sz w:val="20"/>
        </w:rPr>
      </w:pPr>
      <w:r>
        <w:rPr>
          <w:sz w:val="12"/>
        </w:rPr>
        <w:t>1</w:t>
      </w:r>
      <w:r>
        <w:rPr>
          <w:spacing w:val="60"/>
          <w:sz w:val="12"/>
        </w:rPr>
        <w:t>  </w:t>
      </w:r>
      <w:r>
        <w:rPr>
          <w:rFonts w:ascii="Courier New"/>
          <w:sz w:val="20"/>
        </w:rPr>
        <w:t>constexpr</w:t>
      </w:r>
      <w:r>
        <w:rPr>
          <w:rFonts w:ascii="Courier New"/>
          <w:spacing w:val="-5"/>
          <w:sz w:val="20"/>
        </w:rPr>
        <w:t> </w:t>
      </w:r>
      <w:r>
        <w:rPr>
          <w:rFonts w:ascii="Courier New"/>
          <w:sz w:val="20"/>
        </w:rPr>
        <w:t>variant(</w:t>
      </w:r>
      <w:r>
        <w:rPr>
          <w:rFonts w:ascii="Courier New"/>
          <w:spacing w:val="-7"/>
          <w:sz w:val="20"/>
        </w:rPr>
        <w:t> </w:t>
      </w:r>
      <w:r>
        <w:rPr>
          <w:rFonts w:ascii="Courier New"/>
          <w:sz w:val="20"/>
        </w:rPr>
        <w:t>variant&amp;&amp;</w:t>
      </w:r>
      <w:r>
        <w:rPr>
          <w:rFonts w:ascii="Courier New"/>
          <w:spacing w:val="-7"/>
          <w:sz w:val="20"/>
        </w:rPr>
        <w:t> </w:t>
      </w:r>
      <w:r>
        <w:rPr>
          <w:rFonts w:ascii="Courier New"/>
          <w:sz w:val="20"/>
        </w:rPr>
        <w:t>other</w:t>
      </w:r>
      <w:r>
        <w:rPr>
          <w:rFonts w:ascii="Courier New"/>
          <w:spacing w:val="-7"/>
          <w:sz w:val="20"/>
        </w:rPr>
        <w:t> </w:t>
      </w:r>
      <w:r>
        <w:rPr>
          <w:rFonts w:ascii="Courier New"/>
          <w:sz w:val="20"/>
        </w:rPr>
        <w:t>)</w:t>
      </w:r>
      <w:r>
        <w:rPr>
          <w:rFonts w:ascii="Courier New"/>
          <w:spacing w:val="-7"/>
          <w:sz w:val="20"/>
        </w:rPr>
        <w:t> </w:t>
      </w:r>
      <w:r>
        <w:rPr>
          <w:rFonts w:ascii="Courier New"/>
          <w:spacing w:val="-2"/>
          <w:sz w:val="20"/>
        </w:rPr>
        <w:t>noexcept;</w:t>
      </w:r>
    </w:p>
    <w:p>
      <w:pPr>
        <w:pStyle w:val="BodyText"/>
        <w:spacing w:before="11"/>
        <w:rPr>
          <w:rFonts w:ascii="Courier New"/>
          <w:sz w:val="20"/>
        </w:rPr>
      </w:pPr>
    </w:p>
    <w:p>
      <w:pPr>
        <w:spacing w:before="0"/>
        <w:ind w:left="337" w:right="1415" w:firstLine="0"/>
        <w:jc w:val="left"/>
        <w:rPr>
          <w:i/>
          <w:sz w:val="24"/>
        </w:rPr>
      </w:pPr>
      <w:r>
        <w:rPr>
          <w:rFonts w:ascii="Swis721 WGL4 BT" w:hAnsi="Swis721 WGL4 BT"/>
          <w:i/>
          <w:sz w:val="24"/>
        </w:rPr>
        <w:t>♩</w:t>
      </w:r>
      <w:r>
        <w:rPr>
          <w:i/>
          <w:sz w:val="24"/>
        </w:rPr>
        <w:t>(</w:t>
      </w:r>
      <w:r>
        <w:rPr>
          <w:i/>
          <w:color w:val="0000FF"/>
          <w:sz w:val="24"/>
        </w:rPr>
        <w:t>RS_CM_00205</w:t>
      </w:r>
      <w:r>
        <w:rPr>
          <w:i/>
          <w:sz w:val="24"/>
        </w:rPr>
        <w:t>,</w:t>
      </w:r>
      <w:r>
        <w:rPr>
          <w:i/>
          <w:spacing w:val="40"/>
          <w:sz w:val="24"/>
        </w:rPr>
        <w:t> </w:t>
      </w:r>
      <w:r>
        <w:rPr>
          <w:i/>
          <w:color w:val="0000FF"/>
          <w:sz w:val="24"/>
        </w:rPr>
        <w:t>RS_SOMEIP_00050</w:t>
      </w:r>
      <w:r>
        <w:rPr>
          <w:i/>
          <w:sz w:val="24"/>
        </w:rPr>
        <w:t>,</w:t>
      </w:r>
      <w:r>
        <w:rPr>
          <w:i/>
          <w:spacing w:val="40"/>
          <w:sz w:val="24"/>
        </w:rPr>
        <w:t> </w:t>
      </w:r>
      <w:r>
        <w:rPr>
          <w:i/>
          <w:color w:val="0000FF"/>
          <w:sz w:val="24"/>
        </w:rPr>
        <w:t>RS_AP_00114</w:t>
      </w:r>
      <w:r>
        <w:rPr>
          <w:i/>
          <w:sz w:val="24"/>
        </w:rPr>
        <w:t>,</w:t>
      </w:r>
      <w:r>
        <w:rPr>
          <w:i/>
          <w:spacing w:val="40"/>
          <w:sz w:val="24"/>
        </w:rPr>
        <w:t> </w:t>
      </w:r>
      <w:r>
        <w:rPr>
          <w:i/>
          <w:color w:val="0000FF"/>
          <w:sz w:val="24"/>
        </w:rPr>
        <w:t>RS_AP_00132</w:t>
      </w:r>
      <w:r>
        <w:rPr>
          <w:i/>
          <w:sz w:val="24"/>
        </w:rPr>
        <w:t>,</w:t>
      </w:r>
      <w:r>
        <w:rPr>
          <w:i/>
          <w:spacing w:val="40"/>
          <w:sz w:val="24"/>
        </w:rPr>
        <w:t> </w:t>
      </w:r>
      <w:r>
        <w:rPr>
          <w:i/>
          <w:color w:val="0000FF"/>
          <w:sz w:val="24"/>
        </w:rPr>
        <w:t>RS_AP_-</w:t>
      </w:r>
      <w:r>
        <w:rPr>
          <w:i/>
          <w:color w:val="0000FF"/>
          <w:sz w:val="24"/>
        </w:rPr>
        <w:t> </w:t>
      </w:r>
      <w:r>
        <w:rPr>
          <w:i/>
          <w:color w:val="0000FF"/>
          <w:spacing w:val="-2"/>
          <w:sz w:val="24"/>
        </w:rPr>
        <w:t>00145</w:t>
      </w:r>
      <w:r>
        <w:rPr>
          <w:i/>
          <w:spacing w:val="-2"/>
          <w:sz w:val="24"/>
        </w:rPr>
        <w:t>)</w:t>
      </w:r>
    </w:p>
    <w:p>
      <w:pPr>
        <w:spacing w:line="232" w:lineRule="auto" w:before="153"/>
        <w:ind w:left="337" w:right="1415" w:firstLine="0"/>
        <w:jc w:val="left"/>
        <w:rPr>
          <w:sz w:val="24"/>
        </w:rPr>
      </w:pPr>
      <w:r>
        <w:rPr>
          <w:b/>
          <w:sz w:val="24"/>
        </w:rPr>
        <w:t>[SWS_CM_01053]</w:t>
      </w:r>
      <w:r>
        <w:rPr>
          <w:sz w:val="24"/>
        </w:rPr>
        <w:t>{DRAFT}</w:t>
      </w:r>
      <w:r>
        <w:rPr>
          <w:spacing w:val="54"/>
          <w:sz w:val="24"/>
        </w:rPr>
        <w:t> </w:t>
      </w:r>
      <w:r>
        <w:rPr>
          <w:rFonts w:ascii="Courier New"/>
          <w:b/>
          <w:sz w:val="24"/>
        </w:rPr>
        <w:t>Variant</w:t>
      </w:r>
      <w:r>
        <w:rPr>
          <w:rFonts w:ascii="Courier New"/>
          <w:b/>
          <w:spacing w:val="-46"/>
          <w:sz w:val="24"/>
        </w:rPr>
        <w:t> </w:t>
      </w:r>
      <w:r>
        <w:rPr>
          <w:b/>
          <w:sz w:val="24"/>
        </w:rPr>
        <w:t>copy</w:t>
      </w:r>
      <w:r>
        <w:rPr>
          <w:b/>
          <w:spacing w:val="24"/>
          <w:sz w:val="24"/>
        </w:rPr>
        <w:t> </w:t>
      </w:r>
      <w:r>
        <w:rPr>
          <w:b/>
          <w:sz w:val="24"/>
        </w:rPr>
        <w:t>constructor</w:t>
      </w:r>
      <w:r>
        <w:rPr>
          <w:b/>
          <w:spacing w:val="24"/>
          <w:sz w:val="24"/>
        </w:rPr>
        <w:t> </w:t>
      </w:r>
      <w:r>
        <w:rPr>
          <w:rFonts w:ascii="Swis721 WGL4 BT"/>
          <w:i/>
          <w:sz w:val="24"/>
        </w:rPr>
        <w:t>[</w:t>
      </w:r>
      <w:r>
        <w:rPr>
          <w:sz w:val="24"/>
        </w:rPr>
        <w:t>The</w:t>
      </w:r>
      <w:r>
        <w:rPr>
          <w:spacing w:val="24"/>
          <w:sz w:val="24"/>
        </w:rPr>
        <w:t> </w:t>
      </w:r>
      <w:r>
        <w:rPr>
          <w:rFonts w:ascii="Courier New"/>
          <w:sz w:val="24"/>
        </w:rPr>
        <w:t>Variant</w:t>
      </w:r>
      <w:r>
        <w:rPr>
          <w:rFonts w:ascii="Courier New"/>
          <w:spacing w:val="-46"/>
          <w:sz w:val="24"/>
        </w:rPr>
        <w:t> </w:t>
      </w:r>
      <w:r>
        <w:rPr>
          <w:sz w:val="24"/>
        </w:rPr>
        <w:t>copy</w:t>
      </w:r>
      <w:r>
        <w:rPr>
          <w:spacing w:val="24"/>
          <w:sz w:val="24"/>
        </w:rPr>
        <w:t> </w:t>
      </w:r>
      <w:r>
        <w:rPr>
          <w:sz w:val="24"/>
        </w:rPr>
        <w:t>con- </w:t>
      </w:r>
      <w:r>
        <w:rPr>
          <w:spacing w:val="-2"/>
          <w:sz w:val="24"/>
        </w:rPr>
        <w:t>structor</w:t>
      </w:r>
    </w:p>
    <w:p>
      <w:pPr>
        <w:spacing w:before="124"/>
        <w:ind w:left="638" w:right="0" w:firstLine="0"/>
        <w:jc w:val="left"/>
        <w:rPr>
          <w:rFonts w:ascii="Courier New"/>
          <w:sz w:val="20"/>
        </w:rPr>
      </w:pPr>
      <w:r>
        <w:rPr>
          <w:sz w:val="12"/>
        </w:rPr>
        <w:t>1</w:t>
      </w:r>
      <w:r>
        <w:rPr>
          <w:spacing w:val="61"/>
          <w:sz w:val="12"/>
        </w:rPr>
        <w:t>  </w:t>
      </w:r>
      <w:r>
        <w:rPr>
          <w:rFonts w:ascii="Courier New"/>
          <w:sz w:val="20"/>
        </w:rPr>
        <w:t>Variant(</w:t>
      </w:r>
      <w:r>
        <w:rPr>
          <w:rFonts w:ascii="Courier New"/>
          <w:spacing w:val="-7"/>
          <w:sz w:val="20"/>
        </w:rPr>
        <w:t> </w:t>
      </w:r>
      <w:r>
        <w:rPr>
          <w:rFonts w:ascii="Courier New"/>
          <w:color w:val="720072"/>
          <w:sz w:val="20"/>
        </w:rPr>
        <w:t>const</w:t>
      </w:r>
      <w:r>
        <w:rPr>
          <w:rFonts w:ascii="Courier New"/>
          <w:color w:val="720072"/>
          <w:spacing w:val="-6"/>
          <w:sz w:val="20"/>
        </w:rPr>
        <w:t> </w:t>
      </w:r>
      <w:r>
        <w:rPr>
          <w:rFonts w:ascii="Courier New"/>
          <w:sz w:val="20"/>
        </w:rPr>
        <w:t>Variant&amp;</w:t>
      </w:r>
      <w:r>
        <w:rPr>
          <w:rFonts w:ascii="Courier New"/>
          <w:spacing w:val="-7"/>
          <w:sz w:val="20"/>
        </w:rPr>
        <w:t> </w:t>
      </w:r>
      <w:r>
        <w:rPr>
          <w:rFonts w:ascii="Courier New"/>
          <w:spacing w:val="-5"/>
          <w:sz w:val="20"/>
        </w:rPr>
        <w:t>);</w:t>
      </w:r>
    </w:p>
    <w:p>
      <w:pPr>
        <w:pStyle w:val="BodyText"/>
        <w:spacing w:before="2"/>
        <w:rPr>
          <w:rFonts w:ascii="Courier New"/>
          <w:sz w:val="23"/>
        </w:rPr>
      </w:pPr>
    </w:p>
    <w:p>
      <w:pPr>
        <w:pStyle w:val="BodyText"/>
        <w:spacing w:before="1"/>
        <w:ind w:left="337"/>
      </w:pPr>
      <w:r>
        <w:rPr/>
        <w:t>behaves</w:t>
      </w:r>
      <w:r>
        <w:rPr>
          <w:spacing w:val="-17"/>
        </w:rPr>
        <w:t> </w:t>
      </w:r>
      <w:r>
        <w:rPr/>
        <w:t>as</w:t>
      </w:r>
      <w:r>
        <w:rPr>
          <w:spacing w:val="-17"/>
        </w:rPr>
        <w:t> </w:t>
      </w:r>
      <w:r>
        <w:rPr/>
        <w:t>the</w:t>
      </w:r>
      <w:r>
        <w:rPr>
          <w:spacing w:val="-15"/>
        </w:rPr>
        <w:t> </w:t>
      </w:r>
      <w:r>
        <w:rPr>
          <w:rFonts w:ascii="Courier New"/>
        </w:rPr>
        <w:t>std::variant</w:t>
      </w:r>
      <w:r>
        <w:rPr>
          <w:rFonts w:ascii="Courier New"/>
          <w:spacing w:val="-78"/>
        </w:rPr>
        <w:t> </w:t>
      </w:r>
      <w:r>
        <w:rPr/>
        <w:t>copy</w:t>
      </w:r>
      <w:r>
        <w:rPr>
          <w:spacing w:val="-12"/>
        </w:rPr>
        <w:t> </w:t>
      </w:r>
      <w:r>
        <w:rPr>
          <w:spacing w:val="-2"/>
        </w:rPr>
        <w:t>constructor</w:t>
      </w:r>
    </w:p>
    <w:p>
      <w:pPr>
        <w:spacing w:before="100"/>
        <w:ind w:left="638" w:right="0" w:firstLine="0"/>
        <w:jc w:val="left"/>
        <w:rPr>
          <w:rFonts w:ascii="Courier New"/>
          <w:sz w:val="20"/>
        </w:rPr>
      </w:pPr>
      <w:r>
        <w:rPr>
          <w:sz w:val="12"/>
        </w:rPr>
        <w:t>1</w:t>
      </w:r>
      <w:r>
        <w:rPr>
          <w:spacing w:val="60"/>
          <w:sz w:val="12"/>
        </w:rPr>
        <w:t>  </w:t>
      </w:r>
      <w:r>
        <w:rPr>
          <w:rFonts w:ascii="Courier New"/>
          <w:sz w:val="20"/>
        </w:rPr>
        <w:t>constexpr</w:t>
      </w:r>
      <w:r>
        <w:rPr>
          <w:rFonts w:ascii="Courier New"/>
          <w:spacing w:val="-7"/>
          <w:sz w:val="20"/>
        </w:rPr>
        <w:t> </w:t>
      </w:r>
      <w:r>
        <w:rPr>
          <w:rFonts w:ascii="Courier New"/>
          <w:sz w:val="20"/>
        </w:rPr>
        <w:t>variant(</w:t>
      </w:r>
      <w:r>
        <w:rPr>
          <w:rFonts w:ascii="Courier New"/>
          <w:spacing w:val="-7"/>
          <w:sz w:val="20"/>
        </w:rPr>
        <w:t> </w:t>
      </w:r>
      <w:r>
        <w:rPr>
          <w:rFonts w:ascii="Courier New"/>
          <w:color w:val="720072"/>
          <w:sz w:val="20"/>
        </w:rPr>
        <w:t>const</w:t>
      </w:r>
      <w:r>
        <w:rPr>
          <w:rFonts w:ascii="Courier New"/>
          <w:color w:val="720072"/>
          <w:spacing w:val="-8"/>
          <w:sz w:val="20"/>
        </w:rPr>
        <w:t> </w:t>
      </w:r>
      <w:r>
        <w:rPr>
          <w:rFonts w:ascii="Courier New"/>
          <w:sz w:val="20"/>
        </w:rPr>
        <w:t>variant&amp;</w:t>
      </w:r>
      <w:r>
        <w:rPr>
          <w:rFonts w:ascii="Courier New"/>
          <w:spacing w:val="-7"/>
          <w:sz w:val="20"/>
        </w:rPr>
        <w:t> </w:t>
      </w:r>
      <w:r>
        <w:rPr>
          <w:rFonts w:ascii="Courier New"/>
          <w:sz w:val="20"/>
        </w:rPr>
        <w:t>other</w:t>
      </w:r>
      <w:r>
        <w:rPr>
          <w:rFonts w:ascii="Courier New"/>
          <w:spacing w:val="-8"/>
          <w:sz w:val="20"/>
        </w:rPr>
        <w:t> </w:t>
      </w:r>
      <w:r>
        <w:rPr>
          <w:rFonts w:ascii="Courier New"/>
          <w:spacing w:val="-5"/>
          <w:sz w:val="20"/>
        </w:rPr>
        <w:t>);</w:t>
      </w:r>
    </w:p>
    <w:p>
      <w:pPr>
        <w:pStyle w:val="BodyText"/>
        <w:rPr>
          <w:rFonts w:ascii="Courier New"/>
          <w:sz w:val="21"/>
        </w:rPr>
      </w:pPr>
    </w:p>
    <w:p>
      <w:pPr>
        <w:spacing w:before="0"/>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RS_CM_00205</w:t>
      </w:r>
      <w:r>
        <w:rPr>
          <w:i/>
          <w:spacing w:val="-2"/>
          <w:sz w:val="24"/>
        </w:rPr>
        <w:t>,</w:t>
      </w:r>
      <w:r>
        <w:rPr>
          <w:i/>
          <w:spacing w:val="-14"/>
          <w:sz w:val="24"/>
        </w:rPr>
        <w:t> </w:t>
      </w:r>
      <w:r>
        <w:rPr>
          <w:i/>
          <w:color w:val="0000FF"/>
          <w:spacing w:val="-2"/>
          <w:sz w:val="24"/>
        </w:rPr>
        <w:t>RS_SOMEIP_00050</w:t>
      </w:r>
      <w:r>
        <w:rPr>
          <w:i/>
          <w:spacing w:val="-2"/>
          <w:sz w:val="24"/>
        </w:rPr>
        <w:t>,</w:t>
      </w:r>
      <w:r>
        <w:rPr>
          <w:i/>
          <w:spacing w:val="-14"/>
          <w:sz w:val="24"/>
        </w:rPr>
        <w:t> </w:t>
      </w:r>
      <w:r>
        <w:rPr>
          <w:i/>
          <w:color w:val="0000FF"/>
          <w:spacing w:val="-2"/>
          <w:sz w:val="24"/>
        </w:rPr>
        <w:t>RS_AP_00114</w:t>
      </w:r>
      <w:r>
        <w:rPr>
          <w:i/>
          <w:spacing w:val="-2"/>
          <w:sz w:val="24"/>
        </w:rPr>
        <w:t>,</w:t>
      </w:r>
      <w:r>
        <w:rPr>
          <w:i/>
          <w:spacing w:val="-13"/>
          <w:sz w:val="24"/>
        </w:rPr>
        <w:t> </w:t>
      </w:r>
      <w:r>
        <w:rPr>
          <w:i/>
          <w:color w:val="0000FF"/>
          <w:spacing w:val="-2"/>
          <w:sz w:val="24"/>
        </w:rPr>
        <w:t>RS_AP_00145</w:t>
      </w:r>
      <w:r>
        <w:rPr>
          <w:i/>
          <w:spacing w:val="-2"/>
          <w:sz w:val="24"/>
        </w:rPr>
        <w:t>)</w:t>
      </w:r>
    </w:p>
    <w:p>
      <w:pPr>
        <w:spacing w:line="232" w:lineRule="auto" w:before="140"/>
        <w:ind w:left="337" w:right="1415" w:firstLine="0"/>
        <w:jc w:val="left"/>
        <w:rPr>
          <w:sz w:val="24"/>
        </w:rPr>
      </w:pPr>
      <w:r>
        <w:rPr>
          <w:b/>
          <w:sz w:val="24"/>
        </w:rPr>
        <w:t>[SWS_CM_01054]</w:t>
      </w:r>
      <w:r>
        <w:rPr>
          <w:sz w:val="24"/>
        </w:rPr>
        <w:t>{DRAFT}</w:t>
      </w:r>
      <w:r>
        <w:rPr>
          <w:spacing w:val="31"/>
          <w:sz w:val="24"/>
        </w:rPr>
        <w:t> </w:t>
      </w:r>
      <w:r>
        <w:rPr>
          <w:rFonts w:ascii="Courier New"/>
          <w:b/>
          <w:sz w:val="24"/>
        </w:rPr>
        <w:t>Variant</w:t>
      </w:r>
      <w:r>
        <w:rPr>
          <w:rFonts w:ascii="Courier New"/>
          <w:b/>
          <w:spacing w:val="-55"/>
          <w:sz w:val="24"/>
        </w:rPr>
        <w:t> </w:t>
      </w:r>
      <w:r>
        <w:rPr>
          <w:b/>
          <w:sz w:val="24"/>
        </w:rPr>
        <w:t>converting</w:t>
      </w:r>
      <w:r>
        <w:rPr>
          <w:b/>
          <w:spacing w:val="14"/>
          <w:sz w:val="24"/>
        </w:rPr>
        <w:t> </w:t>
      </w:r>
      <w:r>
        <w:rPr>
          <w:b/>
          <w:sz w:val="24"/>
        </w:rPr>
        <w:t>constructor</w:t>
      </w:r>
      <w:r>
        <w:rPr>
          <w:b/>
          <w:spacing w:val="14"/>
          <w:sz w:val="24"/>
        </w:rPr>
        <w:t> </w:t>
      </w:r>
      <w:r>
        <w:rPr>
          <w:rFonts w:ascii="Swis721 WGL4 BT"/>
          <w:i/>
          <w:sz w:val="24"/>
        </w:rPr>
        <w:t>[</w:t>
      </w:r>
      <w:r>
        <w:rPr>
          <w:sz w:val="24"/>
        </w:rPr>
        <w:t>The</w:t>
      </w:r>
      <w:r>
        <w:rPr>
          <w:spacing w:val="14"/>
          <w:sz w:val="24"/>
        </w:rPr>
        <w:t> </w:t>
      </w:r>
      <w:r>
        <w:rPr>
          <w:rFonts w:ascii="Courier New"/>
          <w:sz w:val="24"/>
        </w:rPr>
        <w:t>Variant</w:t>
      </w:r>
      <w:r>
        <w:rPr>
          <w:rFonts w:ascii="Courier New"/>
          <w:spacing w:val="-55"/>
          <w:sz w:val="24"/>
        </w:rPr>
        <w:t> </w:t>
      </w:r>
      <w:r>
        <w:rPr>
          <w:sz w:val="24"/>
        </w:rPr>
        <w:t>con- verting constructor</w:t>
      </w:r>
    </w:p>
    <w:p>
      <w:pPr>
        <w:spacing w:before="124"/>
        <w:ind w:left="638" w:right="0" w:firstLine="0"/>
        <w:jc w:val="left"/>
        <w:rPr>
          <w:rFonts w:ascii="Courier New"/>
          <w:sz w:val="20"/>
        </w:rPr>
      </w:pPr>
      <w:r>
        <w:rPr>
          <w:sz w:val="12"/>
        </w:rPr>
        <w:t>1</w:t>
      </w:r>
      <w:r>
        <w:rPr>
          <w:spacing w:val="62"/>
          <w:sz w:val="12"/>
        </w:rPr>
        <w:t>  </w:t>
      </w:r>
      <w:r>
        <w:rPr>
          <w:rFonts w:ascii="Courier New"/>
          <w:sz w:val="20"/>
        </w:rPr>
        <w:t>template&lt;</w:t>
      </w:r>
      <w:r>
        <w:rPr>
          <w:rFonts w:ascii="Courier New"/>
          <w:spacing w:val="-4"/>
          <w:sz w:val="20"/>
        </w:rPr>
        <w:t> </w:t>
      </w:r>
      <w:r>
        <w:rPr>
          <w:rFonts w:ascii="Courier New"/>
          <w:sz w:val="20"/>
        </w:rPr>
        <w:t>class</w:t>
      </w:r>
      <w:r>
        <w:rPr>
          <w:rFonts w:ascii="Courier New"/>
          <w:spacing w:val="-5"/>
          <w:sz w:val="20"/>
        </w:rPr>
        <w:t> </w:t>
      </w:r>
      <w:r>
        <w:rPr>
          <w:rFonts w:ascii="Courier New"/>
          <w:sz w:val="20"/>
        </w:rPr>
        <w:t>T</w:t>
      </w:r>
      <w:r>
        <w:rPr>
          <w:rFonts w:ascii="Courier New"/>
          <w:spacing w:val="-6"/>
          <w:sz w:val="20"/>
        </w:rPr>
        <w:t> </w:t>
      </w:r>
      <w:r>
        <w:rPr>
          <w:rFonts w:ascii="Courier New"/>
          <w:spacing w:val="-10"/>
          <w:sz w:val="20"/>
        </w:rPr>
        <w:t>&gt;</w:t>
      </w:r>
    </w:p>
    <w:p>
      <w:pPr>
        <w:spacing w:before="13"/>
        <w:ind w:left="638" w:right="0" w:firstLine="0"/>
        <w:jc w:val="left"/>
        <w:rPr>
          <w:rFonts w:ascii="Courier New"/>
          <w:sz w:val="20"/>
        </w:rPr>
      </w:pPr>
      <w:r>
        <w:rPr>
          <w:sz w:val="12"/>
        </w:rPr>
        <w:t>2</w:t>
      </w:r>
      <w:r>
        <w:rPr>
          <w:spacing w:val="63"/>
          <w:sz w:val="12"/>
        </w:rPr>
        <w:t>  </w:t>
      </w:r>
      <w:r>
        <w:rPr>
          <w:rFonts w:ascii="Courier New"/>
          <w:sz w:val="20"/>
        </w:rPr>
        <w:t>Variant</w:t>
      </w:r>
      <w:r>
        <w:rPr>
          <w:rFonts w:ascii="Courier New"/>
          <w:spacing w:val="-3"/>
          <w:sz w:val="20"/>
        </w:rPr>
        <w:t> </w:t>
      </w:r>
      <w:r>
        <w:rPr>
          <w:rFonts w:ascii="Courier New"/>
          <w:sz w:val="20"/>
        </w:rPr>
        <w:t>(</w:t>
      </w:r>
      <w:r>
        <w:rPr>
          <w:rFonts w:ascii="Courier New"/>
          <w:spacing w:val="-4"/>
          <w:sz w:val="20"/>
        </w:rPr>
        <w:t> </w:t>
      </w:r>
      <w:r>
        <w:rPr>
          <w:rFonts w:ascii="Courier New"/>
          <w:sz w:val="20"/>
        </w:rPr>
        <w:t>T&amp;&amp;</w:t>
      </w:r>
      <w:r>
        <w:rPr>
          <w:rFonts w:ascii="Courier New"/>
          <w:spacing w:val="-3"/>
          <w:sz w:val="20"/>
        </w:rPr>
        <w:t> </w:t>
      </w:r>
      <w:r>
        <w:rPr>
          <w:rFonts w:ascii="Courier New"/>
          <w:sz w:val="20"/>
        </w:rPr>
        <w:t>)</w:t>
      </w:r>
      <w:r>
        <w:rPr>
          <w:rFonts w:ascii="Courier New"/>
          <w:spacing w:val="-4"/>
          <w:sz w:val="20"/>
        </w:rPr>
        <w:t> </w:t>
      </w:r>
      <w:r>
        <w:rPr>
          <w:rFonts w:ascii="Courier New"/>
          <w:spacing w:val="-2"/>
          <w:sz w:val="20"/>
        </w:rPr>
        <w:t>noexcept;</w:t>
      </w:r>
    </w:p>
    <w:p>
      <w:pPr>
        <w:pStyle w:val="BodyText"/>
        <w:spacing w:before="2"/>
        <w:rPr>
          <w:rFonts w:ascii="Courier New"/>
          <w:sz w:val="23"/>
        </w:rPr>
      </w:pPr>
    </w:p>
    <w:p>
      <w:pPr>
        <w:pStyle w:val="BodyText"/>
        <w:ind w:left="337"/>
      </w:pPr>
      <w:r>
        <w:rPr/>
        <w:t>behaves</w:t>
      </w:r>
      <w:r>
        <w:rPr>
          <w:spacing w:val="-17"/>
        </w:rPr>
        <w:t> </w:t>
      </w:r>
      <w:r>
        <w:rPr/>
        <w:t>as</w:t>
      </w:r>
      <w:r>
        <w:rPr>
          <w:spacing w:val="-17"/>
        </w:rPr>
        <w:t> </w:t>
      </w:r>
      <w:r>
        <w:rPr/>
        <w:t>the</w:t>
      </w:r>
      <w:r>
        <w:rPr>
          <w:spacing w:val="-15"/>
        </w:rPr>
        <w:t> </w:t>
      </w:r>
      <w:r>
        <w:rPr>
          <w:rFonts w:ascii="Courier New"/>
        </w:rPr>
        <w:t>std::variant</w:t>
      </w:r>
      <w:r>
        <w:rPr>
          <w:rFonts w:ascii="Courier New"/>
          <w:spacing w:val="-78"/>
        </w:rPr>
        <w:t> </w:t>
      </w:r>
      <w:r>
        <w:rPr/>
        <w:t>converting</w:t>
      </w:r>
      <w:r>
        <w:rPr>
          <w:spacing w:val="-12"/>
        </w:rPr>
        <w:t> </w:t>
      </w:r>
      <w:r>
        <w:rPr>
          <w:spacing w:val="-2"/>
        </w:rPr>
        <w:t>constructor</w:t>
      </w:r>
    </w:p>
    <w:p>
      <w:pPr>
        <w:spacing w:before="101"/>
        <w:ind w:left="638" w:right="0" w:firstLine="0"/>
        <w:jc w:val="left"/>
        <w:rPr>
          <w:rFonts w:ascii="Courier New"/>
          <w:sz w:val="20"/>
        </w:rPr>
      </w:pPr>
      <w:r>
        <w:rPr>
          <w:sz w:val="12"/>
        </w:rPr>
        <w:t>1</w:t>
      </w:r>
      <w:r>
        <w:rPr>
          <w:spacing w:val="62"/>
          <w:sz w:val="12"/>
        </w:rPr>
        <w:t>  </w:t>
      </w:r>
      <w:r>
        <w:rPr>
          <w:rFonts w:ascii="Courier New"/>
          <w:sz w:val="20"/>
        </w:rPr>
        <w:t>template&lt;</w:t>
      </w:r>
      <w:r>
        <w:rPr>
          <w:rFonts w:ascii="Courier New"/>
          <w:spacing w:val="-4"/>
          <w:sz w:val="20"/>
        </w:rPr>
        <w:t> </w:t>
      </w:r>
      <w:r>
        <w:rPr>
          <w:rFonts w:ascii="Courier New"/>
          <w:sz w:val="20"/>
        </w:rPr>
        <w:t>class</w:t>
      </w:r>
      <w:r>
        <w:rPr>
          <w:rFonts w:ascii="Courier New"/>
          <w:spacing w:val="-5"/>
          <w:sz w:val="20"/>
        </w:rPr>
        <w:t> </w:t>
      </w:r>
      <w:r>
        <w:rPr>
          <w:rFonts w:ascii="Courier New"/>
          <w:sz w:val="20"/>
        </w:rPr>
        <w:t>T</w:t>
      </w:r>
      <w:r>
        <w:rPr>
          <w:rFonts w:ascii="Courier New"/>
          <w:spacing w:val="-6"/>
          <w:sz w:val="20"/>
        </w:rPr>
        <w:t> </w:t>
      </w:r>
      <w:r>
        <w:rPr>
          <w:rFonts w:ascii="Courier New"/>
          <w:spacing w:val="-10"/>
          <w:sz w:val="20"/>
        </w:rPr>
        <w:t>&gt;</w:t>
      </w:r>
    </w:p>
    <w:p>
      <w:pPr>
        <w:spacing w:before="12"/>
        <w:ind w:left="638" w:right="0" w:firstLine="0"/>
        <w:jc w:val="left"/>
        <w:rPr>
          <w:rFonts w:ascii="Courier New"/>
          <w:sz w:val="20"/>
        </w:rPr>
      </w:pPr>
      <w:r>
        <w:rPr>
          <w:sz w:val="12"/>
        </w:rPr>
        <w:t>2</w:t>
      </w:r>
      <w:r>
        <w:rPr>
          <w:spacing w:val="62"/>
          <w:sz w:val="12"/>
        </w:rPr>
        <w:t>  </w:t>
      </w:r>
      <w:r>
        <w:rPr>
          <w:rFonts w:ascii="Courier New"/>
          <w:sz w:val="20"/>
        </w:rPr>
        <w:t>constexpr</w:t>
      </w:r>
      <w:r>
        <w:rPr>
          <w:rFonts w:ascii="Courier New"/>
          <w:spacing w:val="-5"/>
          <w:sz w:val="20"/>
        </w:rPr>
        <w:t> </w:t>
      </w:r>
      <w:r>
        <w:rPr>
          <w:rFonts w:ascii="Courier New"/>
          <w:sz w:val="20"/>
        </w:rPr>
        <w:t>variant(</w:t>
      </w:r>
      <w:r>
        <w:rPr>
          <w:rFonts w:ascii="Courier New"/>
          <w:spacing w:val="-5"/>
          <w:sz w:val="20"/>
        </w:rPr>
        <w:t> </w:t>
      </w:r>
      <w:r>
        <w:rPr>
          <w:rFonts w:ascii="Courier New"/>
          <w:sz w:val="20"/>
        </w:rPr>
        <w:t>TT&amp;</w:t>
      </w:r>
      <w:r>
        <w:rPr>
          <w:rFonts w:ascii="Courier New"/>
          <w:spacing w:val="-5"/>
          <w:sz w:val="20"/>
        </w:rPr>
        <w:t> </w:t>
      </w:r>
      <w:r>
        <w:rPr>
          <w:rFonts w:ascii="Courier New"/>
          <w:sz w:val="20"/>
        </w:rPr>
        <w:t>t</w:t>
      </w:r>
      <w:r>
        <w:rPr>
          <w:rFonts w:ascii="Courier New"/>
          <w:spacing w:val="-5"/>
          <w:sz w:val="20"/>
        </w:rPr>
        <w:t> </w:t>
      </w:r>
      <w:r>
        <w:rPr>
          <w:rFonts w:ascii="Courier New"/>
          <w:sz w:val="20"/>
        </w:rPr>
        <w:t>)</w:t>
      </w:r>
      <w:r>
        <w:rPr>
          <w:rFonts w:ascii="Courier New"/>
          <w:spacing w:val="-5"/>
          <w:sz w:val="20"/>
        </w:rPr>
        <w:t> </w:t>
      </w:r>
      <w:r>
        <w:rPr>
          <w:rFonts w:ascii="Courier New"/>
          <w:spacing w:val="-2"/>
          <w:sz w:val="20"/>
        </w:rPr>
        <w:t>noexcept;</w:t>
      </w:r>
    </w:p>
    <w:p>
      <w:pPr>
        <w:pStyle w:val="BodyText"/>
        <w:rPr>
          <w:rFonts w:ascii="Courier New"/>
          <w:sz w:val="21"/>
        </w:rPr>
      </w:pPr>
    </w:p>
    <w:p>
      <w:pPr>
        <w:spacing w:before="1"/>
        <w:ind w:left="337" w:right="1415" w:firstLine="0"/>
        <w:jc w:val="left"/>
        <w:rPr>
          <w:i/>
          <w:sz w:val="24"/>
        </w:rPr>
      </w:pPr>
      <w:r>
        <w:rPr>
          <w:rFonts w:ascii="Swis721 WGL4 BT" w:hAnsi="Swis721 WGL4 BT"/>
          <w:i/>
          <w:sz w:val="24"/>
        </w:rPr>
        <w:t>♩</w:t>
      </w:r>
      <w:r>
        <w:rPr>
          <w:i/>
          <w:sz w:val="24"/>
        </w:rPr>
        <w:t>(</w:t>
      </w:r>
      <w:r>
        <w:rPr>
          <w:i/>
          <w:color w:val="0000FF"/>
          <w:sz w:val="24"/>
        </w:rPr>
        <w:t>RS_CM_00205</w:t>
      </w:r>
      <w:r>
        <w:rPr>
          <w:i/>
          <w:sz w:val="24"/>
        </w:rPr>
        <w:t>,</w:t>
      </w:r>
      <w:r>
        <w:rPr>
          <w:i/>
          <w:spacing w:val="40"/>
          <w:sz w:val="24"/>
        </w:rPr>
        <w:t> </w:t>
      </w:r>
      <w:r>
        <w:rPr>
          <w:i/>
          <w:color w:val="0000FF"/>
          <w:sz w:val="24"/>
        </w:rPr>
        <w:t>RS_SOMEIP_00050</w:t>
      </w:r>
      <w:r>
        <w:rPr>
          <w:i/>
          <w:sz w:val="24"/>
        </w:rPr>
        <w:t>,</w:t>
      </w:r>
      <w:r>
        <w:rPr>
          <w:i/>
          <w:spacing w:val="40"/>
          <w:sz w:val="24"/>
        </w:rPr>
        <w:t> </w:t>
      </w:r>
      <w:r>
        <w:rPr>
          <w:i/>
          <w:color w:val="0000FF"/>
          <w:sz w:val="24"/>
        </w:rPr>
        <w:t>RS_AP_00114</w:t>
      </w:r>
      <w:r>
        <w:rPr>
          <w:i/>
          <w:sz w:val="24"/>
        </w:rPr>
        <w:t>,</w:t>
      </w:r>
      <w:r>
        <w:rPr>
          <w:i/>
          <w:spacing w:val="40"/>
          <w:sz w:val="24"/>
        </w:rPr>
        <w:t> </w:t>
      </w:r>
      <w:r>
        <w:rPr>
          <w:i/>
          <w:color w:val="0000FF"/>
          <w:sz w:val="24"/>
        </w:rPr>
        <w:t>RS_AP_00132</w:t>
      </w:r>
      <w:r>
        <w:rPr>
          <w:i/>
          <w:sz w:val="24"/>
        </w:rPr>
        <w:t>,</w:t>
      </w:r>
      <w:r>
        <w:rPr>
          <w:i/>
          <w:spacing w:val="40"/>
          <w:sz w:val="24"/>
        </w:rPr>
        <w:t> </w:t>
      </w:r>
      <w:r>
        <w:rPr>
          <w:i/>
          <w:color w:val="0000FF"/>
          <w:sz w:val="24"/>
        </w:rPr>
        <w:t>RS_AP_-</w:t>
      </w:r>
      <w:r>
        <w:rPr>
          <w:i/>
          <w:color w:val="0000FF"/>
          <w:sz w:val="24"/>
        </w:rPr>
        <w:t> </w:t>
      </w:r>
      <w:r>
        <w:rPr>
          <w:i/>
          <w:color w:val="0000FF"/>
          <w:spacing w:val="-2"/>
          <w:sz w:val="24"/>
        </w:rPr>
        <w:t>00145</w:t>
      </w:r>
      <w:r>
        <w:rPr>
          <w:i/>
          <w:spacing w:val="-2"/>
          <w:sz w:val="24"/>
        </w:rPr>
        <w:t>)</w:t>
      </w:r>
    </w:p>
    <w:p>
      <w:pPr>
        <w:spacing w:after="0"/>
        <w:jc w:val="left"/>
        <w:rPr>
          <w:sz w:val="24"/>
        </w:rPr>
        <w:sectPr>
          <w:pgSz w:w="11910" w:h="13960"/>
          <w:pgMar w:top="340" w:bottom="0" w:left="1080" w:right="0"/>
        </w:sectPr>
      </w:pPr>
    </w:p>
    <w:p>
      <w:pPr>
        <w:spacing w:line="223" w:lineRule="auto" w:before="105"/>
        <w:ind w:left="337" w:right="1415" w:firstLine="0"/>
        <w:jc w:val="both"/>
        <w:rPr>
          <w:sz w:val="24"/>
        </w:rPr>
      </w:pPr>
      <w:r>
        <w:rPr>
          <w:b/>
          <w:sz w:val="24"/>
        </w:rPr>
        <w:t>[SWS_CM_01055]</w:t>
      </w:r>
      <w:r>
        <w:rPr>
          <w:sz w:val="24"/>
        </w:rPr>
        <w:t>{DRAFT}</w:t>
      </w:r>
      <w:r>
        <w:rPr>
          <w:spacing w:val="9"/>
          <w:sz w:val="24"/>
        </w:rPr>
        <w:t> </w:t>
      </w:r>
      <w:r>
        <w:rPr>
          <w:rFonts w:ascii="Courier New"/>
          <w:b/>
          <w:sz w:val="24"/>
        </w:rPr>
        <w:t>Variant</w:t>
      </w:r>
      <w:r>
        <w:rPr>
          <w:rFonts w:ascii="Courier New"/>
          <w:b/>
          <w:spacing w:val="-36"/>
          <w:sz w:val="24"/>
        </w:rPr>
        <w:t> </w:t>
      </w:r>
      <w:r>
        <w:rPr>
          <w:b/>
          <w:sz w:val="24"/>
        </w:rPr>
        <w:t>explicit converting constructor with </w:t>
      </w:r>
      <w:r>
        <w:rPr>
          <w:b/>
          <w:sz w:val="24"/>
        </w:rPr>
        <w:t>speci- fied</w:t>
      </w:r>
      <w:r>
        <w:rPr>
          <w:b/>
          <w:spacing w:val="-17"/>
          <w:sz w:val="24"/>
        </w:rPr>
        <w:t> </w:t>
      </w:r>
      <w:r>
        <w:rPr>
          <w:b/>
          <w:sz w:val="24"/>
        </w:rPr>
        <w:t>alternative </w:t>
      </w:r>
      <w:r>
        <w:rPr>
          <w:rFonts w:ascii="Swis721 WGL4 BT"/>
          <w:i/>
          <w:sz w:val="24"/>
        </w:rPr>
        <w:t>[</w:t>
      </w:r>
      <w:r>
        <w:rPr>
          <w:sz w:val="24"/>
        </w:rPr>
        <w:t>The </w:t>
      </w:r>
      <w:r>
        <w:rPr>
          <w:rFonts w:ascii="Courier New"/>
          <w:sz w:val="24"/>
        </w:rPr>
        <w:t>Variant</w:t>
      </w:r>
      <w:r>
        <w:rPr>
          <w:rFonts w:ascii="Courier New"/>
          <w:spacing w:val="-36"/>
          <w:sz w:val="24"/>
        </w:rPr>
        <w:t> </w:t>
      </w:r>
      <w:r>
        <w:rPr>
          <w:sz w:val="24"/>
        </w:rPr>
        <w:t>explicit converting constructor with specified alterna- </w:t>
      </w:r>
      <w:r>
        <w:rPr>
          <w:spacing w:val="-4"/>
          <w:sz w:val="24"/>
        </w:rPr>
        <w:t>tive</w:t>
      </w:r>
    </w:p>
    <w:p>
      <w:pPr>
        <w:spacing w:before="146"/>
        <w:ind w:left="638" w:right="0" w:firstLine="0"/>
        <w:jc w:val="left"/>
        <w:rPr>
          <w:rFonts w:ascii="Courier New"/>
          <w:sz w:val="20"/>
        </w:rPr>
      </w:pPr>
      <w:r>
        <w:rPr>
          <w:sz w:val="12"/>
        </w:rPr>
        <w:t>1</w:t>
      </w:r>
      <w:r>
        <w:rPr>
          <w:spacing w:val="61"/>
          <w:sz w:val="12"/>
        </w:rPr>
        <w:t>  </w:t>
      </w:r>
      <w:r>
        <w:rPr>
          <w:rFonts w:ascii="Courier New"/>
          <w:sz w:val="20"/>
        </w:rPr>
        <w:t>template&lt;</w:t>
      </w:r>
      <w:r>
        <w:rPr>
          <w:rFonts w:ascii="Courier New"/>
          <w:spacing w:val="-6"/>
          <w:sz w:val="20"/>
        </w:rPr>
        <w:t> </w:t>
      </w:r>
      <w:r>
        <w:rPr>
          <w:rFonts w:ascii="Courier New"/>
          <w:sz w:val="20"/>
        </w:rPr>
        <w:t>class</w:t>
      </w:r>
      <w:r>
        <w:rPr>
          <w:rFonts w:ascii="Courier New"/>
          <w:spacing w:val="-6"/>
          <w:sz w:val="20"/>
        </w:rPr>
        <w:t> </w:t>
      </w:r>
      <w:r>
        <w:rPr>
          <w:rFonts w:ascii="Courier New"/>
          <w:sz w:val="20"/>
        </w:rPr>
        <w:t>T,</w:t>
      </w:r>
      <w:r>
        <w:rPr>
          <w:rFonts w:ascii="Courier New"/>
          <w:spacing w:val="-6"/>
          <w:sz w:val="20"/>
        </w:rPr>
        <w:t> </w:t>
      </w:r>
      <w:r>
        <w:rPr>
          <w:rFonts w:ascii="Courier New"/>
          <w:sz w:val="20"/>
        </w:rPr>
        <w:t>class...</w:t>
      </w:r>
      <w:r>
        <w:rPr>
          <w:rFonts w:ascii="Courier New"/>
          <w:spacing w:val="-6"/>
          <w:sz w:val="20"/>
        </w:rPr>
        <w:t> </w:t>
      </w:r>
      <w:r>
        <w:rPr>
          <w:rFonts w:ascii="Courier New"/>
          <w:sz w:val="20"/>
        </w:rPr>
        <w:t>Args</w:t>
      </w:r>
      <w:r>
        <w:rPr>
          <w:rFonts w:ascii="Courier New"/>
          <w:spacing w:val="-6"/>
          <w:sz w:val="20"/>
        </w:rPr>
        <w:t> </w:t>
      </w:r>
      <w:r>
        <w:rPr>
          <w:rFonts w:ascii="Courier New"/>
          <w:spacing w:val="-12"/>
          <w:sz w:val="20"/>
        </w:rPr>
        <w:t>&gt;</w:t>
      </w:r>
    </w:p>
    <w:p>
      <w:pPr>
        <w:spacing w:before="12"/>
        <w:ind w:left="638" w:right="0" w:firstLine="0"/>
        <w:jc w:val="left"/>
        <w:rPr>
          <w:rFonts w:ascii="Courier New"/>
          <w:sz w:val="20"/>
        </w:rPr>
      </w:pPr>
      <w:r>
        <w:rPr>
          <w:sz w:val="12"/>
        </w:rPr>
        <w:t>2</w:t>
      </w:r>
      <w:r>
        <w:rPr>
          <w:spacing w:val="59"/>
          <w:sz w:val="12"/>
        </w:rPr>
        <w:t>  </w:t>
      </w:r>
      <w:r>
        <w:rPr>
          <w:rFonts w:ascii="Courier New"/>
          <w:sz w:val="20"/>
        </w:rPr>
        <w:t>explicit</w:t>
      </w:r>
      <w:r>
        <w:rPr>
          <w:rFonts w:ascii="Courier New"/>
          <w:spacing w:val="-8"/>
          <w:sz w:val="20"/>
        </w:rPr>
        <w:t> </w:t>
      </w:r>
      <w:r>
        <w:rPr>
          <w:rFonts w:ascii="Courier New"/>
          <w:sz w:val="20"/>
        </w:rPr>
        <w:t>Variant</w:t>
      </w:r>
      <w:r>
        <w:rPr>
          <w:rFonts w:ascii="Courier New"/>
          <w:spacing w:val="-9"/>
          <w:sz w:val="20"/>
        </w:rPr>
        <w:t> </w:t>
      </w:r>
      <w:r>
        <w:rPr>
          <w:rFonts w:ascii="Courier New"/>
          <w:sz w:val="20"/>
        </w:rPr>
        <w:t>(</w:t>
      </w:r>
      <w:r>
        <w:rPr>
          <w:rFonts w:ascii="Courier New"/>
          <w:spacing w:val="-8"/>
          <w:sz w:val="20"/>
        </w:rPr>
        <w:t> </w:t>
      </w:r>
      <w:r>
        <w:rPr>
          <w:rFonts w:ascii="Courier New"/>
          <w:sz w:val="20"/>
        </w:rPr>
        <w:t>std::in_place_type_t&lt;T&gt;</w:t>
      </w:r>
      <w:r>
        <w:rPr>
          <w:rFonts w:ascii="Courier New"/>
          <w:spacing w:val="-9"/>
          <w:sz w:val="20"/>
        </w:rPr>
        <w:t> </w:t>
      </w:r>
      <w:r>
        <w:rPr>
          <w:rFonts w:ascii="Courier New"/>
          <w:sz w:val="20"/>
        </w:rPr>
        <w:t>,</w:t>
      </w:r>
      <w:r>
        <w:rPr>
          <w:rFonts w:ascii="Courier New"/>
          <w:spacing w:val="-9"/>
          <w:sz w:val="20"/>
        </w:rPr>
        <w:t> </w:t>
      </w:r>
      <w:r>
        <w:rPr>
          <w:rFonts w:ascii="Courier New"/>
          <w:sz w:val="20"/>
        </w:rPr>
        <w:t>Arg&amp;&amp;...</w:t>
      </w:r>
      <w:r>
        <w:rPr>
          <w:rFonts w:ascii="Courier New"/>
          <w:spacing w:val="-8"/>
          <w:sz w:val="20"/>
        </w:rPr>
        <w:t> </w:t>
      </w:r>
      <w:r>
        <w:rPr>
          <w:rFonts w:ascii="Courier New"/>
          <w:spacing w:val="-5"/>
          <w:sz w:val="20"/>
        </w:rPr>
        <w:t>);</w:t>
      </w:r>
    </w:p>
    <w:p>
      <w:pPr>
        <w:pStyle w:val="BodyText"/>
        <w:spacing w:before="6"/>
        <w:rPr>
          <w:rFonts w:ascii="Courier New"/>
          <w:sz w:val="25"/>
        </w:rPr>
      </w:pPr>
    </w:p>
    <w:p>
      <w:pPr>
        <w:pStyle w:val="BodyText"/>
        <w:spacing w:line="232" w:lineRule="auto"/>
        <w:ind w:left="337" w:right="1415"/>
        <w:jc w:val="both"/>
      </w:pPr>
      <w:r>
        <w:rPr/>
        <w:t>behaves</w:t>
      </w:r>
      <w:r>
        <w:rPr>
          <w:spacing w:val="-17"/>
        </w:rPr>
        <w:t> </w:t>
      </w:r>
      <w:r>
        <w:rPr/>
        <w:t>as</w:t>
      </w:r>
      <w:r>
        <w:rPr>
          <w:spacing w:val="-17"/>
        </w:rPr>
        <w:t> </w:t>
      </w:r>
      <w:r>
        <w:rPr/>
        <w:t>the</w:t>
      </w:r>
      <w:r>
        <w:rPr>
          <w:spacing w:val="-9"/>
        </w:rPr>
        <w:t> </w:t>
      </w:r>
      <w:r>
        <w:rPr>
          <w:rFonts w:ascii="Courier New"/>
        </w:rPr>
        <w:t>std::variant</w:t>
      </w:r>
      <w:r>
        <w:rPr>
          <w:rFonts w:ascii="Courier New"/>
          <w:spacing w:val="-36"/>
        </w:rPr>
        <w:t> </w:t>
      </w:r>
      <w:r>
        <w:rPr/>
        <w:t>explicit</w:t>
      </w:r>
      <w:r>
        <w:rPr>
          <w:spacing w:val="-1"/>
        </w:rPr>
        <w:t> </w:t>
      </w:r>
      <w:r>
        <w:rPr/>
        <w:t>converting</w:t>
      </w:r>
      <w:r>
        <w:rPr>
          <w:spacing w:val="-1"/>
        </w:rPr>
        <w:t> </w:t>
      </w:r>
      <w:r>
        <w:rPr/>
        <w:t>constructor</w:t>
      </w:r>
      <w:r>
        <w:rPr>
          <w:spacing w:val="-1"/>
        </w:rPr>
        <w:t> </w:t>
      </w:r>
      <w:r>
        <w:rPr/>
        <w:t>with</w:t>
      </w:r>
      <w:r>
        <w:rPr>
          <w:spacing w:val="-1"/>
        </w:rPr>
        <w:t> </w:t>
      </w:r>
      <w:r>
        <w:rPr/>
        <w:t>specified</w:t>
      </w:r>
      <w:r>
        <w:rPr>
          <w:spacing w:val="-1"/>
        </w:rPr>
        <w:t> </w:t>
      </w:r>
      <w:r>
        <w:rPr/>
        <w:t>alterna- </w:t>
      </w:r>
      <w:r>
        <w:rPr>
          <w:spacing w:val="-4"/>
        </w:rPr>
        <w:t>tive</w:t>
      </w:r>
    </w:p>
    <w:p>
      <w:pPr>
        <w:spacing w:before="143"/>
        <w:ind w:left="638" w:right="0" w:firstLine="0"/>
        <w:jc w:val="left"/>
        <w:rPr>
          <w:rFonts w:ascii="Courier New"/>
          <w:sz w:val="20"/>
        </w:rPr>
      </w:pPr>
      <w:r>
        <w:rPr>
          <w:sz w:val="12"/>
        </w:rPr>
        <w:t>1</w:t>
      </w:r>
      <w:r>
        <w:rPr>
          <w:spacing w:val="61"/>
          <w:sz w:val="12"/>
        </w:rPr>
        <w:t>  </w:t>
      </w:r>
      <w:r>
        <w:rPr>
          <w:rFonts w:ascii="Courier New"/>
          <w:sz w:val="20"/>
        </w:rPr>
        <w:t>template&lt;</w:t>
      </w:r>
      <w:r>
        <w:rPr>
          <w:rFonts w:ascii="Courier New"/>
          <w:spacing w:val="-6"/>
          <w:sz w:val="20"/>
        </w:rPr>
        <w:t> </w:t>
      </w:r>
      <w:r>
        <w:rPr>
          <w:rFonts w:ascii="Courier New"/>
          <w:sz w:val="20"/>
        </w:rPr>
        <w:t>class</w:t>
      </w:r>
      <w:r>
        <w:rPr>
          <w:rFonts w:ascii="Courier New"/>
          <w:spacing w:val="-6"/>
          <w:sz w:val="20"/>
        </w:rPr>
        <w:t> </w:t>
      </w:r>
      <w:r>
        <w:rPr>
          <w:rFonts w:ascii="Courier New"/>
          <w:sz w:val="20"/>
        </w:rPr>
        <w:t>T,</w:t>
      </w:r>
      <w:r>
        <w:rPr>
          <w:rFonts w:ascii="Courier New"/>
          <w:spacing w:val="-6"/>
          <w:sz w:val="20"/>
        </w:rPr>
        <w:t> </w:t>
      </w:r>
      <w:r>
        <w:rPr>
          <w:rFonts w:ascii="Courier New"/>
          <w:sz w:val="20"/>
        </w:rPr>
        <w:t>class...</w:t>
      </w:r>
      <w:r>
        <w:rPr>
          <w:rFonts w:ascii="Courier New"/>
          <w:spacing w:val="-6"/>
          <w:sz w:val="20"/>
        </w:rPr>
        <w:t> </w:t>
      </w:r>
      <w:r>
        <w:rPr>
          <w:rFonts w:ascii="Courier New"/>
          <w:sz w:val="20"/>
        </w:rPr>
        <w:t>Args</w:t>
      </w:r>
      <w:r>
        <w:rPr>
          <w:rFonts w:ascii="Courier New"/>
          <w:spacing w:val="-6"/>
          <w:sz w:val="20"/>
        </w:rPr>
        <w:t> </w:t>
      </w:r>
      <w:r>
        <w:rPr>
          <w:rFonts w:ascii="Courier New"/>
          <w:spacing w:val="-12"/>
          <w:sz w:val="20"/>
        </w:rPr>
        <w:t>&gt;</w:t>
      </w:r>
    </w:p>
    <w:p>
      <w:pPr>
        <w:spacing w:before="13"/>
        <w:ind w:left="638" w:right="0" w:firstLine="0"/>
        <w:jc w:val="left"/>
        <w:rPr>
          <w:rFonts w:ascii="Courier New"/>
          <w:sz w:val="20"/>
        </w:rPr>
      </w:pPr>
      <w:r>
        <w:rPr>
          <w:sz w:val="12"/>
        </w:rPr>
        <w:t>2</w:t>
      </w:r>
      <w:r>
        <w:rPr>
          <w:spacing w:val="59"/>
          <w:sz w:val="12"/>
        </w:rPr>
        <w:t>  </w:t>
      </w:r>
      <w:r>
        <w:rPr>
          <w:rFonts w:ascii="Courier New"/>
          <w:sz w:val="20"/>
        </w:rPr>
        <w:t>constexpr</w:t>
      </w:r>
      <w:r>
        <w:rPr>
          <w:rFonts w:ascii="Courier New"/>
          <w:spacing w:val="-8"/>
          <w:sz w:val="20"/>
        </w:rPr>
        <w:t> </w:t>
      </w:r>
      <w:r>
        <w:rPr>
          <w:rFonts w:ascii="Courier New"/>
          <w:sz w:val="20"/>
        </w:rPr>
        <w:t>explicit</w:t>
      </w:r>
      <w:r>
        <w:rPr>
          <w:rFonts w:ascii="Courier New"/>
          <w:spacing w:val="-9"/>
          <w:sz w:val="20"/>
        </w:rPr>
        <w:t> </w:t>
      </w:r>
      <w:r>
        <w:rPr>
          <w:rFonts w:ascii="Courier New"/>
          <w:sz w:val="20"/>
        </w:rPr>
        <w:t>variant</w:t>
      </w:r>
      <w:r>
        <w:rPr>
          <w:rFonts w:ascii="Courier New"/>
          <w:spacing w:val="-8"/>
          <w:sz w:val="20"/>
        </w:rPr>
        <w:t> </w:t>
      </w:r>
      <w:r>
        <w:rPr>
          <w:rFonts w:ascii="Courier New"/>
          <w:sz w:val="20"/>
        </w:rPr>
        <w:t>(</w:t>
      </w:r>
      <w:r>
        <w:rPr>
          <w:rFonts w:ascii="Courier New"/>
          <w:spacing w:val="-9"/>
          <w:sz w:val="20"/>
        </w:rPr>
        <w:t> </w:t>
      </w:r>
      <w:r>
        <w:rPr>
          <w:rFonts w:ascii="Courier New"/>
          <w:sz w:val="20"/>
        </w:rPr>
        <w:t>std::in_place_type_t&lt;T&gt;</w:t>
      </w:r>
      <w:r>
        <w:rPr>
          <w:rFonts w:ascii="Courier New"/>
          <w:spacing w:val="-9"/>
          <w:sz w:val="20"/>
        </w:rPr>
        <w:t> </w:t>
      </w:r>
      <w:r>
        <w:rPr>
          <w:rFonts w:ascii="Courier New"/>
          <w:sz w:val="20"/>
        </w:rPr>
        <w:t>,</w:t>
      </w:r>
      <w:r>
        <w:rPr>
          <w:rFonts w:ascii="Courier New"/>
          <w:spacing w:val="-8"/>
          <w:sz w:val="20"/>
        </w:rPr>
        <w:t> </w:t>
      </w:r>
      <w:r>
        <w:rPr>
          <w:rFonts w:ascii="Courier New"/>
          <w:sz w:val="20"/>
        </w:rPr>
        <w:t>Arg&amp;&amp;...</w:t>
      </w:r>
      <w:r>
        <w:rPr>
          <w:rFonts w:ascii="Courier New"/>
          <w:spacing w:val="-9"/>
          <w:sz w:val="20"/>
        </w:rPr>
        <w:t> </w:t>
      </w:r>
      <w:r>
        <w:rPr>
          <w:rFonts w:ascii="Courier New"/>
          <w:sz w:val="20"/>
        </w:rPr>
        <w:t>args</w:t>
      </w:r>
      <w:r>
        <w:rPr>
          <w:rFonts w:ascii="Courier New"/>
          <w:spacing w:val="-9"/>
          <w:sz w:val="20"/>
        </w:rPr>
        <w:t> </w:t>
      </w:r>
      <w:r>
        <w:rPr>
          <w:rFonts w:ascii="Courier New"/>
          <w:spacing w:val="-5"/>
          <w:sz w:val="20"/>
        </w:rPr>
        <w:t>);</w:t>
      </w:r>
    </w:p>
    <w:p>
      <w:pPr>
        <w:pStyle w:val="BodyText"/>
        <w:spacing w:before="8"/>
        <w:rPr>
          <w:rFonts w:ascii="Courier New"/>
          <w:sz w:val="22"/>
        </w:rPr>
      </w:pPr>
    </w:p>
    <w:p>
      <w:pPr>
        <w:spacing w:before="0"/>
        <w:ind w:left="337" w:right="1415" w:firstLine="0"/>
        <w:jc w:val="both"/>
        <w:rPr>
          <w:i/>
          <w:sz w:val="24"/>
        </w:rPr>
      </w:pPr>
      <w:r>
        <w:rPr>
          <w:rFonts w:ascii="Swis721 WGL4 BT" w:hAnsi="Swis721 WGL4 BT"/>
          <w:i/>
          <w:sz w:val="24"/>
        </w:rPr>
        <w:t>♩</w:t>
      </w:r>
      <w:r>
        <w:rPr>
          <w:i/>
          <w:sz w:val="24"/>
        </w:rPr>
        <w:t>(</w:t>
      </w:r>
      <w:r>
        <w:rPr>
          <w:i/>
          <w:color w:val="0000FF"/>
          <w:sz w:val="24"/>
        </w:rPr>
        <w:t>RS_CM_00205</w:t>
      </w:r>
      <w:r>
        <w:rPr>
          <w:i/>
          <w:sz w:val="24"/>
        </w:rPr>
        <w:t>, </w:t>
      </w:r>
      <w:r>
        <w:rPr>
          <w:i/>
          <w:color w:val="0000FF"/>
          <w:sz w:val="24"/>
        </w:rPr>
        <w:t>RS_SOMEIP_00050</w:t>
      </w:r>
      <w:r>
        <w:rPr>
          <w:i/>
          <w:sz w:val="24"/>
        </w:rPr>
        <w:t>, </w:t>
      </w:r>
      <w:r>
        <w:rPr>
          <w:i/>
          <w:color w:val="0000FF"/>
          <w:sz w:val="24"/>
        </w:rPr>
        <w:t>RS_AP_00114</w:t>
      </w:r>
      <w:r>
        <w:rPr>
          <w:i/>
          <w:sz w:val="24"/>
        </w:rPr>
        <w:t>, </w:t>
      </w:r>
      <w:r>
        <w:rPr>
          <w:i/>
          <w:color w:val="0000FF"/>
          <w:sz w:val="24"/>
        </w:rPr>
        <w:t>RS_AP_00132</w:t>
      </w:r>
      <w:r>
        <w:rPr>
          <w:i/>
          <w:sz w:val="24"/>
        </w:rPr>
        <w:t>, </w:t>
      </w:r>
      <w:r>
        <w:rPr>
          <w:i/>
          <w:color w:val="0000FF"/>
          <w:sz w:val="24"/>
        </w:rPr>
        <w:t>RS_AP_-</w:t>
      </w:r>
      <w:r>
        <w:rPr>
          <w:i/>
          <w:color w:val="0000FF"/>
          <w:sz w:val="24"/>
        </w:rPr>
        <w:t> </w:t>
      </w:r>
      <w:r>
        <w:rPr>
          <w:i/>
          <w:color w:val="0000FF"/>
          <w:spacing w:val="-2"/>
          <w:sz w:val="24"/>
        </w:rPr>
        <w:t>00145</w:t>
      </w:r>
      <w:r>
        <w:rPr>
          <w:i/>
          <w:spacing w:val="-2"/>
          <w:sz w:val="24"/>
        </w:rPr>
        <w:t>)</w:t>
      </w:r>
    </w:p>
    <w:p>
      <w:pPr>
        <w:spacing w:line="223" w:lineRule="auto" w:before="185"/>
        <w:ind w:left="337" w:right="1415" w:firstLine="0"/>
        <w:jc w:val="both"/>
        <w:rPr>
          <w:sz w:val="24"/>
        </w:rPr>
      </w:pPr>
      <w:r>
        <w:rPr>
          <w:b/>
          <w:sz w:val="24"/>
        </w:rPr>
        <w:t>[SWS_CM_01056]</w:t>
      </w:r>
      <w:r>
        <w:rPr>
          <w:sz w:val="24"/>
        </w:rPr>
        <w:t>{DRAFT}</w:t>
      </w:r>
      <w:r>
        <w:rPr>
          <w:spacing w:val="9"/>
          <w:sz w:val="24"/>
        </w:rPr>
        <w:t> </w:t>
      </w:r>
      <w:r>
        <w:rPr>
          <w:rFonts w:ascii="Courier New"/>
          <w:b/>
          <w:sz w:val="24"/>
        </w:rPr>
        <w:t>Variant</w:t>
      </w:r>
      <w:r>
        <w:rPr>
          <w:rFonts w:ascii="Courier New"/>
          <w:b/>
          <w:spacing w:val="-36"/>
          <w:sz w:val="24"/>
        </w:rPr>
        <w:t> </w:t>
      </w:r>
      <w:r>
        <w:rPr>
          <w:b/>
          <w:sz w:val="24"/>
        </w:rPr>
        <w:t>explicit converting constructor with </w:t>
      </w:r>
      <w:r>
        <w:rPr>
          <w:b/>
          <w:sz w:val="24"/>
        </w:rPr>
        <w:t>speci- fied</w:t>
      </w:r>
      <w:r>
        <w:rPr>
          <w:b/>
          <w:spacing w:val="-17"/>
          <w:sz w:val="24"/>
        </w:rPr>
        <w:t> </w:t>
      </w:r>
      <w:r>
        <w:rPr>
          <w:b/>
          <w:sz w:val="24"/>
        </w:rPr>
        <w:t>alternative</w:t>
      </w:r>
      <w:r>
        <w:rPr>
          <w:b/>
          <w:spacing w:val="-17"/>
          <w:sz w:val="24"/>
        </w:rPr>
        <w:t> </w:t>
      </w:r>
      <w:r>
        <w:rPr>
          <w:b/>
          <w:sz w:val="24"/>
        </w:rPr>
        <w:t>and</w:t>
      </w:r>
      <w:r>
        <w:rPr>
          <w:b/>
          <w:spacing w:val="-16"/>
          <w:sz w:val="24"/>
        </w:rPr>
        <w:t> </w:t>
      </w:r>
      <w:r>
        <w:rPr>
          <w:b/>
          <w:sz w:val="24"/>
        </w:rPr>
        <w:t>initializer</w:t>
      </w:r>
      <w:r>
        <w:rPr>
          <w:b/>
          <w:spacing w:val="-7"/>
          <w:sz w:val="24"/>
        </w:rPr>
        <w:t> </w:t>
      </w:r>
      <w:r>
        <w:rPr>
          <w:b/>
          <w:sz w:val="24"/>
        </w:rPr>
        <w:t>list</w:t>
      </w:r>
      <w:r>
        <w:rPr>
          <w:b/>
          <w:spacing w:val="-4"/>
          <w:sz w:val="24"/>
        </w:rPr>
        <w:t> </w:t>
      </w:r>
      <w:r>
        <w:rPr>
          <w:rFonts w:ascii="Swis721 WGL4 BT"/>
          <w:i/>
          <w:sz w:val="24"/>
        </w:rPr>
        <w:t>[</w:t>
      </w:r>
      <w:r>
        <w:rPr>
          <w:sz w:val="24"/>
        </w:rPr>
        <w:t>The</w:t>
      </w:r>
      <w:r>
        <w:rPr>
          <w:spacing w:val="-4"/>
          <w:sz w:val="24"/>
        </w:rPr>
        <w:t> </w:t>
      </w:r>
      <w:r>
        <w:rPr>
          <w:rFonts w:ascii="Courier New"/>
          <w:sz w:val="24"/>
        </w:rPr>
        <w:t>Variant</w:t>
      </w:r>
      <w:r>
        <w:rPr>
          <w:rFonts w:ascii="Courier New"/>
          <w:spacing w:val="-36"/>
          <w:sz w:val="24"/>
        </w:rPr>
        <w:t> </w:t>
      </w:r>
      <w:r>
        <w:rPr>
          <w:sz w:val="24"/>
        </w:rPr>
        <w:t>explicit</w:t>
      </w:r>
      <w:r>
        <w:rPr>
          <w:spacing w:val="-4"/>
          <w:sz w:val="24"/>
        </w:rPr>
        <w:t> </w:t>
      </w:r>
      <w:r>
        <w:rPr>
          <w:sz w:val="24"/>
        </w:rPr>
        <w:t>converting</w:t>
      </w:r>
      <w:r>
        <w:rPr>
          <w:spacing w:val="-4"/>
          <w:sz w:val="24"/>
        </w:rPr>
        <w:t> </w:t>
      </w:r>
      <w:r>
        <w:rPr>
          <w:sz w:val="24"/>
        </w:rPr>
        <w:t>constructor</w:t>
      </w:r>
      <w:r>
        <w:rPr>
          <w:spacing w:val="-4"/>
          <w:sz w:val="24"/>
        </w:rPr>
        <w:t> </w:t>
      </w:r>
      <w:r>
        <w:rPr>
          <w:sz w:val="24"/>
        </w:rPr>
        <w:t>with specified alternative and initializer list</w:t>
      </w:r>
    </w:p>
    <w:p>
      <w:pPr>
        <w:spacing w:before="146"/>
        <w:ind w:left="638" w:right="0" w:firstLine="0"/>
        <w:jc w:val="left"/>
        <w:rPr>
          <w:rFonts w:ascii="Courier New"/>
          <w:sz w:val="20"/>
        </w:rPr>
      </w:pPr>
      <w:r>
        <w:rPr>
          <w:sz w:val="12"/>
        </w:rPr>
        <w:t>1</w:t>
      </w:r>
      <w:r>
        <w:rPr>
          <w:spacing w:val="61"/>
          <w:sz w:val="12"/>
        </w:rPr>
        <w:t>  </w:t>
      </w:r>
      <w:r>
        <w:rPr>
          <w:rFonts w:ascii="Courier New"/>
          <w:sz w:val="20"/>
        </w:rPr>
        <w:t>template&lt;</w:t>
      </w:r>
      <w:r>
        <w:rPr>
          <w:rFonts w:ascii="Courier New"/>
          <w:spacing w:val="-5"/>
          <w:sz w:val="20"/>
        </w:rPr>
        <w:t> </w:t>
      </w:r>
      <w:r>
        <w:rPr>
          <w:rFonts w:ascii="Courier New"/>
          <w:sz w:val="20"/>
        </w:rPr>
        <w:t>class</w:t>
      </w:r>
      <w:r>
        <w:rPr>
          <w:rFonts w:ascii="Courier New"/>
          <w:spacing w:val="-6"/>
          <w:sz w:val="20"/>
        </w:rPr>
        <w:t> </w:t>
      </w:r>
      <w:r>
        <w:rPr>
          <w:rFonts w:ascii="Courier New"/>
          <w:sz w:val="20"/>
        </w:rPr>
        <w:t>T,</w:t>
      </w:r>
      <w:r>
        <w:rPr>
          <w:rFonts w:ascii="Courier New"/>
          <w:spacing w:val="-6"/>
          <w:sz w:val="20"/>
        </w:rPr>
        <w:t> </w:t>
      </w:r>
      <w:r>
        <w:rPr>
          <w:rFonts w:ascii="Courier New"/>
          <w:sz w:val="20"/>
        </w:rPr>
        <w:t>class</w:t>
      </w:r>
      <w:r>
        <w:rPr>
          <w:rFonts w:ascii="Courier New"/>
          <w:spacing w:val="-6"/>
          <w:sz w:val="20"/>
        </w:rPr>
        <w:t> </w:t>
      </w:r>
      <w:r>
        <w:rPr>
          <w:rFonts w:ascii="Courier New"/>
          <w:sz w:val="20"/>
        </w:rPr>
        <w:t>U,</w:t>
      </w:r>
      <w:r>
        <w:rPr>
          <w:rFonts w:ascii="Courier New"/>
          <w:spacing w:val="-6"/>
          <w:sz w:val="20"/>
        </w:rPr>
        <w:t> </w:t>
      </w:r>
      <w:r>
        <w:rPr>
          <w:rFonts w:ascii="Courier New"/>
          <w:sz w:val="20"/>
        </w:rPr>
        <w:t>class...</w:t>
      </w:r>
      <w:r>
        <w:rPr>
          <w:rFonts w:ascii="Courier New"/>
          <w:spacing w:val="-6"/>
          <w:sz w:val="20"/>
        </w:rPr>
        <w:t> </w:t>
      </w:r>
      <w:r>
        <w:rPr>
          <w:rFonts w:ascii="Courier New"/>
          <w:sz w:val="20"/>
        </w:rPr>
        <w:t>Args</w:t>
      </w:r>
      <w:r>
        <w:rPr>
          <w:rFonts w:ascii="Courier New"/>
          <w:spacing w:val="-6"/>
          <w:sz w:val="20"/>
        </w:rPr>
        <w:t> </w:t>
      </w:r>
      <w:r>
        <w:rPr>
          <w:rFonts w:ascii="Courier New"/>
          <w:spacing w:val="-10"/>
          <w:sz w:val="20"/>
        </w:rPr>
        <w:t>&gt;</w:t>
      </w:r>
    </w:p>
    <w:p>
      <w:pPr>
        <w:spacing w:line="254" w:lineRule="auto" w:before="13"/>
        <w:ind w:left="1422" w:right="1415" w:hanging="784"/>
        <w:jc w:val="left"/>
        <w:rPr>
          <w:rFonts w:ascii="Courier New"/>
          <w:sz w:val="20"/>
        </w:rPr>
      </w:pPr>
      <w:r>
        <w:rPr>
          <w:sz w:val="12"/>
        </w:rPr>
        <w:t>2</w:t>
      </w:r>
      <w:r>
        <w:rPr>
          <w:spacing w:val="40"/>
          <w:sz w:val="12"/>
        </w:rPr>
        <w:t>  </w:t>
      </w:r>
      <w:r>
        <w:rPr>
          <w:rFonts w:ascii="Courier New"/>
          <w:sz w:val="20"/>
        </w:rPr>
        <w:t>explicit</w:t>
      </w:r>
      <w:r>
        <w:rPr>
          <w:rFonts w:ascii="Courier New"/>
          <w:spacing w:val="-9"/>
          <w:sz w:val="20"/>
        </w:rPr>
        <w:t> </w:t>
      </w:r>
      <w:r>
        <w:rPr>
          <w:rFonts w:ascii="Courier New"/>
          <w:sz w:val="20"/>
        </w:rPr>
        <w:t>Variant</w:t>
      </w:r>
      <w:r>
        <w:rPr>
          <w:rFonts w:ascii="Courier New"/>
          <w:spacing w:val="-9"/>
          <w:sz w:val="20"/>
        </w:rPr>
        <w:t> </w:t>
      </w:r>
      <w:r>
        <w:rPr>
          <w:rFonts w:ascii="Courier New"/>
          <w:sz w:val="20"/>
        </w:rPr>
        <w:t>(</w:t>
      </w:r>
      <w:r>
        <w:rPr>
          <w:rFonts w:ascii="Courier New"/>
          <w:spacing w:val="-9"/>
          <w:sz w:val="20"/>
        </w:rPr>
        <w:t> </w:t>
      </w:r>
      <w:r>
        <w:rPr>
          <w:rFonts w:ascii="Courier New"/>
          <w:sz w:val="20"/>
        </w:rPr>
        <w:t>std::in_place_type_t&lt;T&gt;</w:t>
      </w:r>
      <w:r>
        <w:rPr>
          <w:rFonts w:ascii="Courier New"/>
          <w:spacing w:val="-9"/>
          <w:sz w:val="20"/>
        </w:rPr>
        <w:t> </w:t>
      </w:r>
      <w:r>
        <w:rPr>
          <w:rFonts w:ascii="Courier New"/>
          <w:sz w:val="20"/>
        </w:rPr>
        <w:t>,</w:t>
      </w:r>
      <w:r>
        <w:rPr>
          <w:rFonts w:ascii="Courier New"/>
          <w:spacing w:val="-9"/>
          <w:sz w:val="20"/>
        </w:rPr>
        <w:t> </w:t>
      </w:r>
      <w:r>
        <w:rPr>
          <w:rFonts w:ascii="Courier New"/>
          <w:sz w:val="20"/>
        </w:rPr>
        <w:t>std::initializer_list&lt;U&gt;</w:t>
      </w:r>
      <w:r>
        <w:rPr>
          <w:rFonts w:ascii="Courier New"/>
          <w:spacing w:val="-9"/>
          <w:sz w:val="20"/>
        </w:rPr>
        <w:t> </w:t>
      </w:r>
      <w:r>
        <w:rPr>
          <w:rFonts w:ascii="Courier New"/>
          <w:sz w:val="20"/>
        </w:rPr>
        <w:t>, Arg&amp;&amp;... );</w:t>
      </w:r>
    </w:p>
    <w:p>
      <w:pPr>
        <w:pStyle w:val="BodyText"/>
        <w:spacing w:before="2"/>
        <w:rPr>
          <w:rFonts w:ascii="Courier New"/>
        </w:rPr>
      </w:pPr>
    </w:p>
    <w:p>
      <w:pPr>
        <w:pStyle w:val="BodyText"/>
        <w:spacing w:line="232" w:lineRule="auto"/>
        <w:ind w:left="337" w:right="1415"/>
        <w:jc w:val="both"/>
      </w:pPr>
      <w:r>
        <w:rPr/>
        <w:t>behaves</w:t>
      </w:r>
      <w:r>
        <w:rPr>
          <w:spacing w:val="-17"/>
        </w:rPr>
        <w:t> </w:t>
      </w:r>
      <w:r>
        <w:rPr/>
        <w:t>as</w:t>
      </w:r>
      <w:r>
        <w:rPr>
          <w:spacing w:val="-17"/>
        </w:rPr>
        <w:t> </w:t>
      </w:r>
      <w:r>
        <w:rPr/>
        <w:t>the</w:t>
      </w:r>
      <w:r>
        <w:rPr>
          <w:spacing w:val="-9"/>
        </w:rPr>
        <w:t> </w:t>
      </w:r>
      <w:r>
        <w:rPr>
          <w:rFonts w:ascii="Courier New"/>
        </w:rPr>
        <w:t>std::variant</w:t>
      </w:r>
      <w:r>
        <w:rPr>
          <w:rFonts w:ascii="Courier New"/>
          <w:spacing w:val="-36"/>
        </w:rPr>
        <w:t> </w:t>
      </w:r>
      <w:r>
        <w:rPr/>
        <w:t>explicit</w:t>
      </w:r>
      <w:r>
        <w:rPr>
          <w:spacing w:val="-1"/>
        </w:rPr>
        <w:t> </w:t>
      </w:r>
      <w:r>
        <w:rPr/>
        <w:t>converting</w:t>
      </w:r>
      <w:r>
        <w:rPr>
          <w:spacing w:val="-1"/>
        </w:rPr>
        <w:t> </w:t>
      </w:r>
      <w:r>
        <w:rPr/>
        <w:t>constructor</w:t>
      </w:r>
      <w:r>
        <w:rPr>
          <w:spacing w:val="-1"/>
        </w:rPr>
        <w:t> </w:t>
      </w:r>
      <w:r>
        <w:rPr/>
        <w:t>with</w:t>
      </w:r>
      <w:r>
        <w:rPr>
          <w:spacing w:val="-1"/>
        </w:rPr>
        <w:t> </w:t>
      </w:r>
      <w:r>
        <w:rPr/>
        <w:t>specified</w:t>
      </w:r>
      <w:r>
        <w:rPr>
          <w:spacing w:val="-1"/>
        </w:rPr>
        <w:t> </w:t>
      </w:r>
      <w:r>
        <w:rPr/>
        <w:t>alterna- tive and initializer list</w:t>
      </w:r>
    </w:p>
    <w:p>
      <w:pPr>
        <w:spacing w:before="144"/>
        <w:ind w:left="638" w:right="0" w:firstLine="0"/>
        <w:jc w:val="left"/>
        <w:rPr>
          <w:rFonts w:ascii="Courier New"/>
          <w:sz w:val="20"/>
        </w:rPr>
      </w:pPr>
      <w:r>
        <w:rPr>
          <w:sz w:val="12"/>
        </w:rPr>
        <w:t>1</w:t>
      </w:r>
      <w:r>
        <w:rPr>
          <w:spacing w:val="61"/>
          <w:sz w:val="12"/>
        </w:rPr>
        <w:t>  </w:t>
      </w:r>
      <w:r>
        <w:rPr>
          <w:rFonts w:ascii="Courier New"/>
          <w:sz w:val="20"/>
        </w:rPr>
        <w:t>template&lt;</w:t>
      </w:r>
      <w:r>
        <w:rPr>
          <w:rFonts w:ascii="Courier New"/>
          <w:spacing w:val="-5"/>
          <w:sz w:val="20"/>
        </w:rPr>
        <w:t> </w:t>
      </w:r>
      <w:r>
        <w:rPr>
          <w:rFonts w:ascii="Courier New"/>
          <w:sz w:val="20"/>
        </w:rPr>
        <w:t>class</w:t>
      </w:r>
      <w:r>
        <w:rPr>
          <w:rFonts w:ascii="Courier New"/>
          <w:spacing w:val="-6"/>
          <w:sz w:val="20"/>
        </w:rPr>
        <w:t> </w:t>
      </w:r>
      <w:r>
        <w:rPr>
          <w:rFonts w:ascii="Courier New"/>
          <w:sz w:val="20"/>
        </w:rPr>
        <w:t>T,</w:t>
      </w:r>
      <w:r>
        <w:rPr>
          <w:rFonts w:ascii="Courier New"/>
          <w:spacing w:val="-6"/>
          <w:sz w:val="20"/>
        </w:rPr>
        <w:t> </w:t>
      </w:r>
      <w:r>
        <w:rPr>
          <w:rFonts w:ascii="Courier New"/>
          <w:sz w:val="20"/>
        </w:rPr>
        <w:t>class</w:t>
      </w:r>
      <w:r>
        <w:rPr>
          <w:rFonts w:ascii="Courier New"/>
          <w:spacing w:val="-6"/>
          <w:sz w:val="20"/>
        </w:rPr>
        <w:t> </w:t>
      </w:r>
      <w:r>
        <w:rPr>
          <w:rFonts w:ascii="Courier New"/>
          <w:sz w:val="20"/>
        </w:rPr>
        <w:t>U,</w:t>
      </w:r>
      <w:r>
        <w:rPr>
          <w:rFonts w:ascii="Courier New"/>
          <w:spacing w:val="-6"/>
          <w:sz w:val="20"/>
        </w:rPr>
        <w:t> </w:t>
      </w:r>
      <w:r>
        <w:rPr>
          <w:rFonts w:ascii="Courier New"/>
          <w:sz w:val="20"/>
        </w:rPr>
        <w:t>class...</w:t>
      </w:r>
      <w:r>
        <w:rPr>
          <w:rFonts w:ascii="Courier New"/>
          <w:spacing w:val="-6"/>
          <w:sz w:val="20"/>
        </w:rPr>
        <w:t> </w:t>
      </w:r>
      <w:r>
        <w:rPr>
          <w:rFonts w:ascii="Courier New"/>
          <w:sz w:val="20"/>
        </w:rPr>
        <w:t>Args</w:t>
      </w:r>
      <w:r>
        <w:rPr>
          <w:rFonts w:ascii="Courier New"/>
          <w:spacing w:val="-6"/>
          <w:sz w:val="20"/>
        </w:rPr>
        <w:t> </w:t>
      </w:r>
      <w:r>
        <w:rPr>
          <w:rFonts w:ascii="Courier New"/>
          <w:spacing w:val="-10"/>
          <w:sz w:val="20"/>
        </w:rPr>
        <w:t>&gt;</w:t>
      </w:r>
    </w:p>
    <w:p>
      <w:pPr>
        <w:spacing w:line="254" w:lineRule="auto" w:before="12"/>
        <w:ind w:left="1302" w:right="1415" w:hanging="665"/>
        <w:jc w:val="left"/>
        <w:rPr>
          <w:rFonts w:ascii="Courier New"/>
          <w:sz w:val="20"/>
        </w:rPr>
      </w:pPr>
      <w:r>
        <w:rPr>
          <w:sz w:val="12"/>
        </w:rPr>
        <w:t>2</w:t>
      </w:r>
      <w:r>
        <w:rPr>
          <w:spacing w:val="40"/>
          <w:sz w:val="12"/>
        </w:rPr>
        <w:t>  </w:t>
      </w:r>
      <w:r>
        <w:rPr>
          <w:rFonts w:ascii="Courier New"/>
          <w:sz w:val="20"/>
        </w:rPr>
        <w:t>constexpr</w:t>
      </w:r>
      <w:r>
        <w:rPr>
          <w:rFonts w:ascii="Courier New"/>
          <w:spacing w:val="-8"/>
          <w:sz w:val="20"/>
        </w:rPr>
        <w:t> </w:t>
      </w:r>
      <w:r>
        <w:rPr>
          <w:rFonts w:ascii="Courier New"/>
          <w:sz w:val="20"/>
        </w:rPr>
        <w:t>explicit</w:t>
      </w:r>
      <w:r>
        <w:rPr>
          <w:rFonts w:ascii="Courier New"/>
          <w:spacing w:val="-8"/>
          <w:sz w:val="20"/>
        </w:rPr>
        <w:t> </w:t>
      </w:r>
      <w:r>
        <w:rPr>
          <w:rFonts w:ascii="Courier New"/>
          <w:sz w:val="20"/>
        </w:rPr>
        <w:t>variant</w:t>
      </w:r>
      <w:r>
        <w:rPr>
          <w:rFonts w:ascii="Courier New"/>
          <w:spacing w:val="-8"/>
          <w:sz w:val="20"/>
        </w:rPr>
        <w:t> </w:t>
      </w:r>
      <w:r>
        <w:rPr>
          <w:rFonts w:ascii="Courier New"/>
          <w:sz w:val="20"/>
        </w:rPr>
        <w:t>(</w:t>
      </w:r>
      <w:r>
        <w:rPr>
          <w:rFonts w:ascii="Courier New"/>
          <w:spacing w:val="-8"/>
          <w:sz w:val="20"/>
        </w:rPr>
        <w:t> </w:t>
      </w:r>
      <w:r>
        <w:rPr>
          <w:rFonts w:ascii="Courier New"/>
          <w:sz w:val="20"/>
        </w:rPr>
        <w:t>std::in_place_type_t&lt;T&gt;</w:t>
      </w:r>
      <w:r>
        <w:rPr>
          <w:rFonts w:ascii="Courier New"/>
          <w:spacing w:val="-8"/>
          <w:sz w:val="20"/>
        </w:rPr>
        <w:t> </w:t>
      </w:r>
      <w:r>
        <w:rPr>
          <w:rFonts w:ascii="Courier New"/>
          <w:sz w:val="20"/>
        </w:rPr>
        <w:t>,</w:t>
      </w:r>
      <w:r>
        <w:rPr>
          <w:rFonts w:ascii="Courier New"/>
          <w:spacing w:val="-8"/>
          <w:sz w:val="20"/>
        </w:rPr>
        <w:t> </w:t>
      </w:r>
      <w:r>
        <w:rPr>
          <w:rFonts w:ascii="Courier New"/>
          <w:sz w:val="20"/>
        </w:rPr>
        <w:t>std:: initializer_list&lt;U&gt; il, Arg&amp;&amp;... args );</w:t>
      </w:r>
    </w:p>
    <w:p>
      <w:pPr>
        <w:pStyle w:val="BodyText"/>
        <w:spacing w:before="5"/>
        <w:rPr>
          <w:rFonts w:ascii="Courier New"/>
          <w:sz w:val="21"/>
        </w:rPr>
      </w:pPr>
    </w:p>
    <w:p>
      <w:pPr>
        <w:spacing w:before="0"/>
        <w:ind w:left="337" w:right="0" w:firstLine="0"/>
        <w:jc w:val="both"/>
        <w:rPr>
          <w:i/>
          <w:sz w:val="24"/>
        </w:rPr>
      </w:pPr>
      <w:r>
        <w:rPr>
          <w:rFonts w:ascii="Swis721 WGL4 BT" w:hAnsi="Swis721 WGL4 BT"/>
          <w:i/>
          <w:spacing w:val="-2"/>
          <w:sz w:val="24"/>
        </w:rPr>
        <w:t>♩</w:t>
      </w:r>
      <w:r>
        <w:rPr>
          <w:i/>
          <w:spacing w:val="-2"/>
          <w:sz w:val="24"/>
        </w:rPr>
        <w:t>(</w:t>
      </w:r>
      <w:r>
        <w:rPr>
          <w:i/>
          <w:color w:val="0000FF"/>
          <w:spacing w:val="-2"/>
          <w:sz w:val="24"/>
        </w:rPr>
        <w:t>RS_CM_00205</w:t>
      </w:r>
      <w:r>
        <w:rPr>
          <w:i/>
          <w:spacing w:val="-2"/>
          <w:sz w:val="24"/>
        </w:rPr>
        <w:t>,</w:t>
      </w:r>
      <w:r>
        <w:rPr>
          <w:i/>
          <w:spacing w:val="-14"/>
          <w:sz w:val="24"/>
        </w:rPr>
        <w:t> </w:t>
      </w:r>
      <w:r>
        <w:rPr>
          <w:i/>
          <w:color w:val="0000FF"/>
          <w:spacing w:val="-2"/>
          <w:sz w:val="24"/>
        </w:rPr>
        <w:t>RS_SOMEIP_00050</w:t>
      </w:r>
      <w:r>
        <w:rPr>
          <w:i/>
          <w:spacing w:val="-2"/>
          <w:sz w:val="24"/>
        </w:rPr>
        <w:t>,</w:t>
      </w:r>
      <w:r>
        <w:rPr>
          <w:i/>
          <w:spacing w:val="-14"/>
          <w:sz w:val="24"/>
        </w:rPr>
        <w:t> </w:t>
      </w:r>
      <w:r>
        <w:rPr>
          <w:i/>
          <w:color w:val="0000FF"/>
          <w:spacing w:val="-2"/>
          <w:sz w:val="24"/>
        </w:rPr>
        <w:t>RS_AP_00114</w:t>
      </w:r>
      <w:r>
        <w:rPr>
          <w:i/>
          <w:spacing w:val="-2"/>
          <w:sz w:val="24"/>
        </w:rPr>
        <w:t>,</w:t>
      </w:r>
      <w:r>
        <w:rPr>
          <w:i/>
          <w:spacing w:val="-13"/>
          <w:sz w:val="24"/>
        </w:rPr>
        <w:t> </w:t>
      </w:r>
      <w:r>
        <w:rPr>
          <w:i/>
          <w:color w:val="0000FF"/>
          <w:spacing w:val="-2"/>
          <w:sz w:val="24"/>
        </w:rPr>
        <w:t>RS_AP_00145</w:t>
      </w:r>
      <w:r>
        <w:rPr>
          <w:i/>
          <w:spacing w:val="-2"/>
          <w:sz w:val="24"/>
        </w:rPr>
        <w:t>)</w:t>
      </w:r>
    </w:p>
    <w:p>
      <w:pPr>
        <w:spacing w:line="223" w:lineRule="auto" w:before="172"/>
        <w:ind w:left="337" w:right="1415" w:firstLine="0"/>
        <w:jc w:val="both"/>
        <w:rPr>
          <w:sz w:val="24"/>
        </w:rPr>
      </w:pPr>
      <w:r>
        <w:rPr>
          <w:b/>
          <w:spacing w:val="-2"/>
          <w:sz w:val="24"/>
        </w:rPr>
        <w:t>[SWS_CM_01057]</w:t>
      </w:r>
      <w:r>
        <w:rPr>
          <w:spacing w:val="-2"/>
          <w:sz w:val="24"/>
        </w:rPr>
        <w:t>{DRAFT}</w:t>
      </w:r>
      <w:r>
        <w:rPr>
          <w:spacing w:val="-15"/>
          <w:sz w:val="24"/>
        </w:rPr>
        <w:t> </w:t>
      </w:r>
      <w:r>
        <w:rPr>
          <w:rFonts w:ascii="Courier New"/>
          <w:b/>
          <w:spacing w:val="-2"/>
          <w:sz w:val="24"/>
        </w:rPr>
        <w:t>Variant</w:t>
      </w:r>
      <w:r>
        <w:rPr>
          <w:rFonts w:ascii="Courier New"/>
          <w:b/>
          <w:spacing w:val="-34"/>
          <w:sz w:val="24"/>
        </w:rPr>
        <w:t> </w:t>
      </w:r>
      <w:r>
        <w:rPr>
          <w:b/>
          <w:spacing w:val="-2"/>
          <w:sz w:val="24"/>
        </w:rPr>
        <w:t>explicit converting constructor with </w:t>
      </w:r>
      <w:r>
        <w:rPr>
          <w:b/>
          <w:spacing w:val="-2"/>
          <w:sz w:val="24"/>
        </w:rPr>
        <w:t>alterna- </w:t>
      </w:r>
      <w:r>
        <w:rPr>
          <w:b/>
          <w:sz w:val="24"/>
        </w:rPr>
        <w:t>tive</w:t>
      </w:r>
      <w:r>
        <w:rPr>
          <w:b/>
          <w:spacing w:val="-17"/>
          <w:sz w:val="24"/>
        </w:rPr>
        <w:t> </w:t>
      </w:r>
      <w:r>
        <w:rPr>
          <w:b/>
          <w:sz w:val="24"/>
        </w:rPr>
        <w:t>specified</w:t>
      </w:r>
      <w:r>
        <w:rPr>
          <w:b/>
          <w:spacing w:val="-17"/>
          <w:sz w:val="24"/>
        </w:rPr>
        <w:t> </w:t>
      </w:r>
      <w:r>
        <w:rPr>
          <w:b/>
          <w:sz w:val="24"/>
        </w:rPr>
        <w:t>by</w:t>
      </w:r>
      <w:r>
        <w:rPr>
          <w:b/>
          <w:spacing w:val="-16"/>
          <w:sz w:val="24"/>
        </w:rPr>
        <w:t> </w:t>
      </w:r>
      <w:r>
        <w:rPr>
          <w:b/>
          <w:sz w:val="24"/>
        </w:rPr>
        <w:t>index</w:t>
      </w:r>
      <w:r>
        <w:rPr>
          <w:b/>
          <w:spacing w:val="-17"/>
          <w:sz w:val="24"/>
        </w:rPr>
        <w:t> </w:t>
      </w:r>
      <w:r>
        <w:rPr>
          <w:rFonts w:ascii="Swis721 WGL4 BT"/>
          <w:i/>
          <w:sz w:val="24"/>
        </w:rPr>
        <w:t>[</w:t>
      </w:r>
      <w:r>
        <w:rPr>
          <w:sz w:val="24"/>
        </w:rPr>
        <w:t>The</w:t>
      </w:r>
      <w:r>
        <w:rPr>
          <w:spacing w:val="-10"/>
          <w:sz w:val="24"/>
        </w:rPr>
        <w:t> </w:t>
      </w:r>
      <w:r>
        <w:rPr>
          <w:rFonts w:ascii="Courier New"/>
          <w:sz w:val="24"/>
        </w:rPr>
        <w:t>Variant</w:t>
      </w:r>
      <w:r>
        <w:rPr>
          <w:rFonts w:ascii="Courier New"/>
          <w:spacing w:val="-36"/>
          <w:sz w:val="24"/>
        </w:rPr>
        <w:t> </w:t>
      </w:r>
      <w:r>
        <w:rPr>
          <w:sz w:val="24"/>
        </w:rPr>
        <w:t>explicit</w:t>
      </w:r>
      <w:r>
        <w:rPr>
          <w:spacing w:val="-6"/>
          <w:sz w:val="24"/>
        </w:rPr>
        <w:t> </w:t>
      </w:r>
      <w:r>
        <w:rPr>
          <w:sz w:val="24"/>
        </w:rPr>
        <w:t>converting</w:t>
      </w:r>
      <w:r>
        <w:rPr>
          <w:spacing w:val="-6"/>
          <w:sz w:val="24"/>
        </w:rPr>
        <w:t> </w:t>
      </w:r>
      <w:r>
        <w:rPr>
          <w:sz w:val="24"/>
        </w:rPr>
        <w:t>constructor</w:t>
      </w:r>
      <w:r>
        <w:rPr>
          <w:spacing w:val="-6"/>
          <w:sz w:val="24"/>
        </w:rPr>
        <w:t> </w:t>
      </w:r>
      <w:r>
        <w:rPr>
          <w:sz w:val="24"/>
        </w:rPr>
        <w:t>with</w:t>
      </w:r>
      <w:r>
        <w:rPr>
          <w:spacing w:val="-6"/>
          <w:sz w:val="24"/>
        </w:rPr>
        <w:t> </w:t>
      </w:r>
      <w:r>
        <w:rPr>
          <w:sz w:val="24"/>
        </w:rPr>
        <w:t>alternative specified by index</w:t>
      </w:r>
    </w:p>
    <w:p>
      <w:pPr>
        <w:spacing w:before="146"/>
        <w:ind w:left="638" w:right="0" w:firstLine="0"/>
        <w:jc w:val="left"/>
        <w:rPr>
          <w:rFonts w:ascii="Courier New"/>
          <w:sz w:val="20"/>
        </w:rPr>
      </w:pPr>
      <w:r>
        <w:rPr>
          <w:sz w:val="12"/>
        </w:rPr>
        <w:t>1</w:t>
      </w:r>
      <w:r>
        <w:rPr>
          <w:spacing w:val="60"/>
          <w:sz w:val="12"/>
        </w:rPr>
        <w:t>  </w:t>
      </w:r>
      <w:r>
        <w:rPr>
          <w:rFonts w:ascii="Courier New"/>
          <w:sz w:val="20"/>
        </w:rPr>
        <w:t>template&lt;</w:t>
      </w:r>
      <w:r>
        <w:rPr>
          <w:rFonts w:ascii="Courier New"/>
          <w:spacing w:val="-6"/>
          <w:sz w:val="20"/>
        </w:rPr>
        <w:t> </w:t>
      </w:r>
      <w:r>
        <w:rPr>
          <w:rFonts w:ascii="Courier New"/>
          <w:sz w:val="20"/>
        </w:rPr>
        <w:t>std::size_t</w:t>
      </w:r>
      <w:r>
        <w:rPr>
          <w:rFonts w:ascii="Courier New"/>
          <w:spacing w:val="-8"/>
          <w:sz w:val="20"/>
        </w:rPr>
        <w:t> </w:t>
      </w:r>
      <w:r>
        <w:rPr>
          <w:rFonts w:ascii="Courier New"/>
          <w:sz w:val="20"/>
        </w:rPr>
        <w:t>I,</w:t>
      </w:r>
      <w:r>
        <w:rPr>
          <w:rFonts w:ascii="Courier New"/>
          <w:spacing w:val="-7"/>
          <w:sz w:val="20"/>
        </w:rPr>
        <w:t> </w:t>
      </w:r>
      <w:r>
        <w:rPr>
          <w:rFonts w:ascii="Courier New"/>
          <w:sz w:val="20"/>
        </w:rPr>
        <w:t>class...</w:t>
      </w:r>
      <w:r>
        <w:rPr>
          <w:rFonts w:ascii="Courier New"/>
          <w:spacing w:val="-7"/>
          <w:sz w:val="20"/>
        </w:rPr>
        <w:t> </w:t>
      </w:r>
      <w:r>
        <w:rPr>
          <w:rFonts w:ascii="Courier New"/>
          <w:sz w:val="20"/>
        </w:rPr>
        <w:t>Args</w:t>
      </w:r>
      <w:r>
        <w:rPr>
          <w:rFonts w:ascii="Courier New"/>
          <w:spacing w:val="-7"/>
          <w:sz w:val="20"/>
        </w:rPr>
        <w:t> </w:t>
      </w:r>
      <w:r>
        <w:rPr>
          <w:rFonts w:ascii="Courier New"/>
          <w:spacing w:val="-10"/>
          <w:sz w:val="20"/>
        </w:rPr>
        <w:t>&gt;</w:t>
      </w:r>
    </w:p>
    <w:p>
      <w:pPr>
        <w:spacing w:before="13"/>
        <w:ind w:left="638" w:right="0" w:firstLine="0"/>
        <w:jc w:val="left"/>
        <w:rPr>
          <w:rFonts w:ascii="Courier New"/>
          <w:sz w:val="20"/>
        </w:rPr>
      </w:pPr>
      <w:r>
        <w:rPr>
          <w:sz w:val="12"/>
        </w:rPr>
        <w:t>2</w:t>
      </w:r>
      <w:r>
        <w:rPr>
          <w:spacing w:val="59"/>
          <w:sz w:val="12"/>
        </w:rPr>
        <w:t>  </w:t>
      </w:r>
      <w:r>
        <w:rPr>
          <w:rFonts w:ascii="Courier New"/>
          <w:sz w:val="20"/>
        </w:rPr>
        <w:t>explicit</w:t>
      </w:r>
      <w:r>
        <w:rPr>
          <w:rFonts w:ascii="Courier New"/>
          <w:spacing w:val="-9"/>
          <w:sz w:val="20"/>
        </w:rPr>
        <w:t> </w:t>
      </w:r>
      <w:r>
        <w:rPr>
          <w:rFonts w:ascii="Courier New"/>
          <w:sz w:val="20"/>
        </w:rPr>
        <w:t>Variant</w:t>
      </w:r>
      <w:r>
        <w:rPr>
          <w:rFonts w:ascii="Courier New"/>
          <w:spacing w:val="-8"/>
          <w:sz w:val="20"/>
        </w:rPr>
        <w:t> </w:t>
      </w:r>
      <w:r>
        <w:rPr>
          <w:rFonts w:ascii="Courier New"/>
          <w:sz w:val="20"/>
        </w:rPr>
        <w:t>(</w:t>
      </w:r>
      <w:r>
        <w:rPr>
          <w:rFonts w:ascii="Courier New"/>
          <w:spacing w:val="-9"/>
          <w:sz w:val="20"/>
        </w:rPr>
        <w:t> </w:t>
      </w:r>
      <w:r>
        <w:rPr>
          <w:rFonts w:ascii="Courier New"/>
          <w:sz w:val="20"/>
        </w:rPr>
        <w:t>std::in_place_index_t&lt;I&gt;</w:t>
      </w:r>
      <w:r>
        <w:rPr>
          <w:rFonts w:ascii="Courier New"/>
          <w:spacing w:val="-9"/>
          <w:sz w:val="20"/>
        </w:rPr>
        <w:t> </w:t>
      </w:r>
      <w:r>
        <w:rPr>
          <w:rFonts w:ascii="Courier New"/>
          <w:sz w:val="20"/>
        </w:rPr>
        <w:t>,</w:t>
      </w:r>
      <w:r>
        <w:rPr>
          <w:rFonts w:ascii="Courier New"/>
          <w:spacing w:val="-9"/>
          <w:sz w:val="20"/>
        </w:rPr>
        <w:t> </w:t>
      </w:r>
      <w:r>
        <w:rPr>
          <w:rFonts w:ascii="Courier New"/>
          <w:sz w:val="20"/>
        </w:rPr>
        <w:t>Arg&amp;&amp;...</w:t>
      </w:r>
      <w:r>
        <w:rPr>
          <w:rFonts w:ascii="Courier New"/>
          <w:spacing w:val="-8"/>
          <w:sz w:val="20"/>
        </w:rPr>
        <w:t> </w:t>
      </w:r>
      <w:r>
        <w:rPr>
          <w:rFonts w:ascii="Courier New"/>
          <w:spacing w:val="-5"/>
          <w:sz w:val="20"/>
        </w:rPr>
        <w:t>);</w:t>
      </w:r>
    </w:p>
    <w:p>
      <w:pPr>
        <w:pStyle w:val="BodyText"/>
        <w:spacing w:before="10"/>
        <w:rPr>
          <w:rFonts w:ascii="Courier New"/>
        </w:rPr>
      </w:pPr>
    </w:p>
    <w:p>
      <w:pPr>
        <w:pStyle w:val="BodyText"/>
        <w:spacing w:before="1"/>
        <w:ind w:left="337"/>
        <w:jc w:val="both"/>
      </w:pPr>
      <w:r>
        <w:rPr/>
        <w:t>behaves</w:t>
      </w:r>
      <w:r>
        <w:rPr>
          <w:spacing w:val="-17"/>
        </w:rPr>
        <w:t> </w:t>
      </w:r>
      <w:r>
        <w:rPr/>
        <w:t>as</w:t>
      </w:r>
      <w:r>
        <w:rPr>
          <w:spacing w:val="-14"/>
        </w:rPr>
        <w:t> </w:t>
      </w:r>
      <w:r>
        <w:rPr/>
        <w:t>the</w:t>
      </w:r>
      <w:r>
        <w:rPr>
          <w:spacing w:val="-11"/>
        </w:rPr>
        <w:t> </w:t>
      </w:r>
      <w:r>
        <w:rPr>
          <w:rFonts w:ascii="Courier New"/>
        </w:rPr>
        <w:t>std::variant</w:t>
      </w:r>
      <w:r>
        <w:rPr>
          <w:rFonts w:ascii="Courier New"/>
          <w:spacing w:val="-78"/>
        </w:rPr>
        <w:t> </w:t>
      </w:r>
      <w:r>
        <w:rPr/>
        <w:t>with</w:t>
      </w:r>
      <w:r>
        <w:rPr>
          <w:spacing w:val="-10"/>
        </w:rPr>
        <w:t> </w:t>
      </w:r>
      <w:r>
        <w:rPr/>
        <w:t>alternative</w:t>
      </w:r>
      <w:r>
        <w:rPr>
          <w:spacing w:val="-11"/>
        </w:rPr>
        <w:t> </w:t>
      </w:r>
      <w:r>
        <w:rPr/>
        <w:t>specified</w:t>
      </w:r>
      <w:r>
        <w:rPr>
          <w:spacing w:val="-11"/>
        </w:rPr>
        <w:t> </w:t>
      </w:r>
      <w:r>
        <w:rPr/>
        <w:t>by</w:t>
      </w:r>
      <w:r>
        <w:rPr>
          <w:spacing w:val="-10"/>
        </w:rPr>
        <w:t> </w:t>
      </w:r>
      <w:r>
        <w:rPr>
          <w:spacing w:val="-2"/>
        </w:rPr>
        <w:t>index</w:t>
      </w:r>
    </w:p>
    <w:p>
      <w:pPr>
        <w:spacing w:before="120"/>
        <w:ind w:left="638" w:right="0" w:firstLine="0"/>
        <w:jc w:val="left"/>
        <w:rPr>
          <w:rFonts w:ascii="Courier New"/>
          <w:sz w:val="20"/>
        </w:rPr>
      </w:pPr>
      <w:r>
        <w:rPr>
          <w:sz w:val="12"/>
        </w:rPr>
        <w:t>1</w:t>
      </w:r>
      <w:r>
        <w:rPr>
          <w:spacing w:val="60"/>
          <w:sz w:val="12"/>
        </w:rPr>
        <w:t>  </w:t>
      </w:r>
      <w:r>
        <w:rPr>
          <w:rFonts w:ascii="Courier New"/>
          <w:sz w:val="20"/>
        </w:rPr>
        <w:t>template&lt;</w:t>
      </w:r>
      <w:r>
        <w:rPr>
          <w:rFonts w:ascii="Courier New"/>
          <w:spacing w:val="-6"/>
          <w:sz w:val="20"/>
        </w:rPr>
        <w:t> </w:t>
      </w:r>
      <w:r>
        <w:rPr>
          <w:rFonts w:ascii="Courier New"/>
          <w:sz w:val="20"/>
        </w:rPr>
        <w:t>std::size_t</w:t>
      </w:r>
      <w:r>
        <w:rPr>
          <w:rFonts w:ascii="Courier New"/>
          <w:spacing w:val="-8"/>
          <w:sz w:val="20"/>
        </w:rPr>
        <w:t> </w:t>
      </w:r>
      <w:r>
        <w:rPr>
          <w:rFonts w:ascii="Courier New"/>
          <w:sz w:val="20"/>
        </w:rPr>
        <w:t>I,</w:t>
      </w:r>
      <w:r>
        <w:rPr>
          <w:rFonts w:ascii="Courier New"/>
          <w:spacing w:val="-7"/>
          <w:sz w:val="20"/>
        </w:rPr>
        <w:t> </w:t>
      </w:r>
      <w:r>
        <w:rPr>
          <w:rFonts w:ascii="Courier New"/>
          <w:sz w:val="20"/>
        </w:rPr>
        <w:t>class...</w:t>
      </w:r>
      <w:r>
        <w:rPr>
          <w:rFonts w:ascii="Courier New"/>
          <w:spacing w:val="-7"/>
          <w:sz w:val="20"/>
        </w:rPr>
        <w:t> </w:t>
      </w:r>
      <w:r>
        <w:rPr>
          <w:rFonts w:ascii="Courier New"/>
          <w:sz w:val="20"/>
        </w:rPr>
        <w:t>Args</w:t>
      </w:r>
      <w:r>
        <w:rPr>
          <w:rFonts w:ascii="Courier New"/>
          <w:spacing w:val="-7"/>
          <w:sz w:val="20"/>
        </w:rPr>
        <w:t> </w:t>
      </w:r>
      <w:r>
        <w:rPr>
          <w:rFonts w:ascii="Courier New"/>
          <w:spacing w:val="-10"/>
          <w:sz w:val="20"/>
        </w:rPr>
        <w:t>&gt;</w:t>
      </w:r>
    </w:p>
    <w:p>
      <w:pPr>
        <w:spacing w:before="12"/>
        <w:ind w:left="638" w:right="0" w:firstLine="0"/>
        <w:jc w:val="left"/>
        <w:rPr>
          <w:rFonts w:ascii="Courier New"/>
          <w:sz w:val="20"/>
        </w:rPr>
      </w:pPr>
      <w:r>
        <w:rPr>
          <w:sz w:val="12"/>
        </w:rPr>
        <w:t>2</w:t>
      </w:r>
      <w:r>
        <w:rPr>
          <w:spacing w:val="59"/>
          <w:sz w:val="12"/>
        </w:rPr>
        <w:t>  </w:t>
      </w:r>
      <w:r>
        <w:rPr>
          <w:rFonts w:ascii="Courier New"/>
          <w:sz w:val="20"/>
        </w:rPr>
        <w:t>constexpr</w:t>
      </w:r>
      <w:r>
        <w:rPr>
          <w:rFonts w:ascii="Courier New"/>
          <w:spacing w:val="-9"/>
          <w:sz w:val="20"/>
        </w:rPr>
        <w:t> </w:t>
      </w:r>
      <w:r>
        <w:rPr>
          <w:rFonts w:ascii="Courier New"/>
          <w:sz w:val="20"/>
        </w:rPr>
        <w:t>explicit</w:t>
      </w:r>
      <w:r>
        <w:rPr>
          <w:rFonts w:ascii="Courier New"/>
          <w:spacing w:val="-8"/>
          <w:sz w:val="20"/>
        </w:rPr>
        <w:t> </w:t>
      </w:r>
      <w:r>
        <w:rPr>
          <w:rFonts w:ascii="Courier New"/>
          <w:sz w:val="20"/>
        </w:rPr>
        <w:t>variant</w:t>
      </w:r>
      <w:r>
        <w:rPr>
          <w:rFonts w:ascii="Courier New"/>
          <w:spacing w:val="-9"/>
          <w:sz w:val="20"/>
        </w:rPr>
        <w:t> </w:t>
      </w:r>
      <w:r>
        <w:rPr>
          <w:rFonts w:ascii="Courier New"/>
          <w:sz w:val="20"/>
        </w:rPr>
        <w:t>(</w:t>
      </w:r>
      <w:r>
        <w:rPr>
          <w:rFonts w:ascii="Courier New"/>
          <w:spacing w:val="-9"/>
          <w:sz w:val="20"/>
        </w:rPr>
        <w:t> </w:t>
      </w:r>
      <w:r>
        <w:rPr>
          <w:rFonts w:ascii="Courier New"/>
          <w:sz w:val="20"/>
        </w:rPr>
        <w:t>std::in_place_index_t&lt;I&gt;</w:t>
      </w:r>
      <w:r>
        <w:rPr>
          <w:rFonts w:ascii="Courier New"/>
          <w:spacing w:val="-9"/>
          <w:sz w:val="20"/>
        </w:rPr>
        <w:t> </w:t>
      </w:r>
      <w:r>
        <w:rPr>
          <w:rFonts w:ascii="Courier New"/>
          <w:sz w:val="20"/>
        </w:rPr>
        <w:t>,</w:t>
      </w:r>
      <w:r>
        <w:rPr>
          <w:rFonts w:ascii="Courier New"/>
          <w:spacing w:val="-8"/>
          <w:sz w:val="20"/>
        </w:rPr>
        <w:t> </w:t>
      </w:r>
      <w:r>
        <w:rPr>
          <w:rFonts w:ascii="Courier New"/>
          <w:sz w:val="20"/>
        </w:rPr>
        <w:t>Arg&amp;&amp;...</w:t>
      </w:r>
      <w:r>
        <w:rPr>
          <w:rFonts w:ascii="Courier New"/>
          <w:spacing w:val="-9"/>
          <w:sz w:val="20"/>
        </w:rPr>
        <w:t> </w:t>
      </w:r>
      <w:r>
        <w:rPr>
          <w:rFonts w:ascii="Courier New"/>
          <w:sz w:val="20"/>
        </w:rPr>
        <w:t>args</w:t>
      </w:r>
      <w:r>
        <w:rPr>
          <w:rFonts w:ascii="Courier New"/>
          <w:spacing w:val="-9"/>
          <w:sz w:val="20"/>
        </w:rPr>
        <w:t> </w:t>
      </w:r>
      <w:r>
        <w:rPr>
          <w:rFonts w:ascii="Courier New"/>
          <w:spacing w:val="-10"/>
          <w:sz w:val="20"/>
        </w:rPr>
        <w:t>)</w:t>
      </w:r>
    </w:p>
    <w:p>
      <w:pPr>
        <w:spacing w:before="13"/>
        <w:ind w:left="1302" w:right="0" w:firstLine="0"/>
        <w:jc w:val="left"/>
        <w:rPr>
          <w:rFonts w:ascii="Courier New"/>
          <w:sz w:val="20"/>
        </w:rPr>
      </w:pPr>
      <w:r>
        <w:rPr>
          <w:rFonts w:ascii="Courier New"/>
          <w:w w:val="99"/>
          <w:sz w:val="20"/>
        </w:rPr>
        <w:t>;</w:t>
      </w:r>
    </w:p>
    <w:p>
      <w:pPr>
        <w:pStyle w:val="BodyText"/>
        <w:spacing w:before="8"/>
        <w:rPr>
          <w:rFonts w:ascii="Courier New"/>
          <w:sz w:val="22"/>
        </w:rPr>
      </w:pPr>
    </w:p>
    <w:p>
      <w:pPr>
        <w:spacing w:before="0"/>
        <w:ind w:left="337" w:right="0" w:firstLine="0"/>
        <w:jc w:val="both"/>
        <w:rPr>
          <w:i/>
          <w:sz w:val="24"/>
        </w:rPr>
      </w:pPr>
      <w:r>
        <w:rPr>
          <w:rFonts w:ascii="Swis721 WGL4 BT" w:hAnsi="Swis721 WGL4 BT"/>
          <w:i/>
          <w:spacing w:val="-2"/>
          <w:sz w:val="24"/>
        </w:rPr>
        <w:t>♩</w:t>
      </w:r>
      <w:r>
        <w:rPr>
          <w:i/>
          <w:spacing w:val="-2"/>
          <w:sz w:val="24"/>
        </w:rPr>
        <w:t>(</w:t>
      </w:r>
      <w:r>
        <w:rPr>
          <w:i/>
          <w:color w:val="0000FF"/>
          <w:spacing w:val="-2"/>
          <w:sz w:val="24"/>
        </w:rPr>
        <w:t>RS_CM_00205</w:t>
      </w:r>
      <w:r>
        <w:rPr>
          <w:i/>
          <w:spacing w:val="-2"/>
          <w:sz w:val="24"/>
        </w:rPr>
        <w:t>,</w:t>
      </w:r>
      <w:r>
        <w:rPr>
          <w:i/>
          <w:spacing w:val="-14"/>
          <w:sz w:val="24"/>
        </w:rPr>
        <w:t> </w:t>
      </w:r>
      <w:r>
        <w:rPr>
          <w:i/>
          <w:color w:val="0000FF"/>
          <w:spacing w:val="-2"/>
          <w:sz w:val="24"/>
        </w:rPr>
        <w:t>RS_SOMEIP_00050</w:t>
      </w:r>
      <w:r>
        <w:rPr>
          <w:i/>
          <w:spacing w:val="-2"/>
          <w:sz w:val="24"/>
        </w:rPr>
        <w:t>,</w:t>
      </w:r>
      <w:r>
        <w:rPr>
          <w:i/>
          <w:spacing w:val="-14"/>
          <w:sz w:val="24"/>
        </w:rPr>
        <w:t> </w:t>
      </w:r>
      <w:r>
        <w:rPr>
          <w:i/>
          <w:color w:val="0000FF"/>
          <w:spacing w:val="-2"/>
          <w:sz w:val="24"/>
        </w:rPr>
        <w:t>RS_AP_00114</w:t>
      </w:r>
      <w:r>
        <w:rPr>
          <w:i/>
          <w:spacing w:val="-2"/>
          <w:sz w:val="24"/>
        </w:rPr>
        <w:t>,</w:t>
      </w:r>
      <w:r>
        <w:rPr>
          <w:i/>
          <w:spacing w:val="-13"/>
          <w:sz w:val="24"/>
        </w:rPr>
        <w:t> </w:t>
      </w:r>
      <w:r>
        <w:rPr>
          <w:i/>
          <w:color w:val="0000FF"/>
          <w:spacing w:val="-2"/>
          <w:sz w:val="24"/>
        </w:rPr>
        <w:t>RS_AP_00145</w:t>
      </w:r>
      <w:r>
        <w:rPr>
          <w:i/>
          <w:spacing w:val="-2"/>
          <w:sz w:val="24"/>
        </w:rPr>
        <w:t>)</w:t>
      </w:r>
    </w:p>
    <w:p>
      <w:pPr>
        <w:spacing w:line="223" w:lineRule="auto" w:before="172"/>
        <w:ind w:left="337" w:right="1415" w:firstLine="0"/>
        <w:jc w:val="both"/>
        <w:rPr>
          <w:sz w:val="24"/>
        </w:rPr>
      </w:pPr>
      <w:r>
        <w:rPr>
          <w:b/>
          <w:spacing w:val="-2"/>
          <w:sz w:val="24"/>
        </w:rPr>
        <w:t>[SWS_CM_01058]</w:t>
      </w:r>
      <w:r>
        <w:rPr>
          <w:spacing w:val="-2"/>
          <w:sz w:val="24"/>
        </w:rPr>
        <w:t>{DRAFT}</w:t>
      </w:r>
      <w:r>
        <w:rPr>
          <w:spacing w:val="-15"/>
          <w:sz w:val="24"/>
        </w:rPr>
        <w:t> </w:t>
      </w:r>
      <w:r>
        <w:rPr>
          <w:rFonts w:ascii="Courier New"/>
          <w:b/>
          <w:spacing w:val="-2"/>
          <w:sz w:val="24"/>
        </w:rPr>
        <w:t>Variant</w:t>
      </w:r>
      <w:r>
        <w:rPr>
          <w:rFonts w:ascii="Courier New"/>
          <w:b/>
          <w:spacing w:val="-34"/>
          <w:sz w:val="24"/>
        </w:rPr>
        <w:t> </w:t>
      </w:r>
      <w:r>
        <w:rPr>
          <w:b/>
          <w:spacing w:val="-2"/>
          <w:sz w:val="24"/>
        </w:rPr>
        <w:t>explicit converting constructor with </w:t>
      </w:r>
      <w:r>
        <w:rPr>
          <w:b/>
          <w:spacing w:val="-2"/>
          <w:sz w:val="24"/>
        </w:rPr>
        <w:t>alterna- tive</w:t>
      </w:r>
      <w:r>
        <w:rPr>
          <w:b/>
          <w:spacing w:val="-15"/>
          <w:sz w:val="24"/>
        </w:rPr>
        <w:t> </w:t>
      </w:r>
      <w:r>
        <w:rPr>
          <w:b/>
          <w:spacing w:val="-2"/>
          <w:sz w:val="24"/>
        </w:rPr>
        <w:t>specified</w:t>
      </w:r>
      <w:r>
        <w:rPr>
          <w:b/>
          <w:spacing w:val="-15"/>
          <w:sz w:val="24"/>
        </w:rPr>
        <w:t> </w:t>
      </w:r>
      <w:r>
        <w:rPr>
          <w:b/>
          <w:spacing w:val="-2"/>
          <w:sz w:val="24"/>
        </w:rPr>
        <w:t>by</w:t>
      </w:r>
      <w:r>
        <w:rPr>
          <w:b/>
          <w:spacing w:val="-14"/>
          <w:sz w:val="24"/>
        </w:rPr>
        <w:t> </w:t>
      </w:r>
      <w:r>
        <w:rPr>
          <w:b/>
          <w:spacing w:val="-2"/>
          <w:sz w:val="24"/>
        </w:rPr>
        <w:t>index</w:t>
      </w:r>
      <w:r>
        <w:rPr>
          <w:b/>
          <w:spacing w:val="-15"/>
          <w:sz w:val="24"/>
        </w:rPr>
        <w:t> </w:t>
      </w:r>
      <w:r>
        <w:rPr>
          <w:b/>
          <w:spacing w:val="-2"/>
          <w:sz w:val="24"/>
        </w:rPr>
        <w:t>and</w:t>
      </w:r>
      <w:r>
        <w:rPr>
          <w:b/>
          <w:spacing w:val="-13"/>
          <w:sz w:val="24"/>
        </w:rPr>
        <w:t> </w:t>
      </w:r>
      <w:r>
        <w:rPr>
          <w:b/>
          <w:spacing w:val="-2"/>
          <w:sz w:val="24"/>
        </w:rPr>
        <w:t>initializer</w:t>
      </w:r>
      <w:r>
        <w:rPr>
          <w:b/>
          <w:spacing w:val="-5"/>
          <w:sz w:val="24"/>
        </w:rPr>
        <w:t> </w:t>
      </w:r>
      <w:r>
        <w:rPr>
          <w:b/>
          <w:spacing w:val="-2"/>
          <w:sz w:val="24"/>
        </w:rPr>
        <w:t>list</w:t>
      </w:r>
      <w:r>
        <w:rPr>
          <w:b/>
          <w:spacing w:val="-5"/>
          <w:sz w:val="24"/>
        </w:rPr>
        <w:t> </w:t>
      </w:r>
      <w:r>
        <w:rPr>
          <w:rFonts w:ascii="Swis721 WGL4 BT"/>
          <w:i/>
          <w:spacing w:val="-2"/>
          <w:sz w:val="24"/>
        </w:rPr>
        <w:t>[</w:t>
      </w:r>
      <w:r>
        <w:rPr>
          <w:spacing w:val="-2"/>
          <w:sz w:val="24"/>
        </w:rPr>
        <w:t>The</w:t>
      </w:r>
      <w:r>
        <w:rPr>
          <w:spacing w:val="-5"/>
          <w:sz w:val="24"/>
        </w:rPr>
        <w:t> </w:t>
      </w:r>
      <w:r>
        <w:rPr>
          <w:rFonts w:ascii="Courier New"/>
          <w:spacing w:val="-2"/>
          <w:sz w:val="24"/>
        </w:rPr>
        <w:t>Variant</w:t>
      </w:r>
      <w:r>
        <w:rPr>
          <w:rFonts w:ascii="Courier New"/>
          <w:spacing w:val="-34"/>
          <w:sz w:val="24"/>
        </w:rPr>
        <w:t> </w:t>
      </w:r>
      <w:r>
        <w:rPr>
          <w:spacing w:val="-2"/>
          <w:sz w:val="24"/>
        </w:rPr>
        <w:t>explicit</w:t>
      </w:r>
      <w:r>
        <w:rPr>
          <w:spacing w:val="-5"/>
          <w:sz w:val="24"/>
        </w:rPr>
        <w:t> </w:t>
      </w:r>
      <w:r>
        <w:rPr>
          <w:spacing w:val="-2"/>
          <w:sz w:val="24"/>
        </w:rPr>
        <w:t>converting</w:t>
      </w:r>
      <w:r>
        <w:rPr>
          <w:spacing w:val="-5"/>
          <w:sz w:val="24"/>
        </w:rPr>
        <w:t> </w:t>
      </w:r>
      <w:r>
        <w:rPr>
          <w:spacing w:val="-2"/>
          <w:sz w:val="24"/>
        </w:rPr>
        <w:t>construc- </w:t>
      </w:r>
      <w:r>
        <w:rPr>
          <w:sz w:val="24"/>
        </w:rPr>
        <w:t>tor with alternative specified by index and initializer list</w:t>
      </w:r>
    </w:p>
    <w:p>
      <w:pPr>
        <w:spacing w:before="146"/>
        <w:ind w:left="638" w:right="0" w:firstLine="0"/>
        <w:jc w:val="left"/>
        <w:rPr>
          <w:rFonts w:ascii="Courier New"/>
          <w:sz w:val="20"/>
        </w:rPr>
      </w:pPr>
      <w:r>
        <w:rPr>
          <w:sz w:val="12"/>
        </w:rPr>
        <w:t>1</w:t>
      </w:r>
      <w:r>
        <w:rPr>
          <w:spacing w:val="61"/>
          <w:sz w:val="12"/>
        </w:rPr>
        <w:t>  </w:t>
      </w:r>
      <w:r>
        <w:rPr>
          <w:rFonts w:ascii="Courier New"/>
          <w:sz w:val="20"/>
        </w:rPr>
        <w:t>template&lt;</w:t>
      </w:r>
      <w:r>
        <w:rPr>
          <w:rFonts w:ascii="Courier New"/>
          <w:spacing w:val="-7"/>
          <w:sz w:val="20"/>
        </w:rPr>
        <w:t> </w:t>
      </w:r>
      <w:r>
        <w:rPr>
          <w:rFonts w:ascii="Courier New"/>
          <w:sz w:val="20"/>
        </w:rPr>
        <w:t>std::size_t</w:t>
      </w:r>
      <w:r>
        <w:rPr>
          <w:rFonts w:ascii="Courier New"/>
          <w:spacing w:val="-7"/>
          <w:sz w:val="20"/>
        </w:rPr>
        <w:t> </w:t>
      </w:r>
      <w:r>
        <w:rPr>
          <w:rFonts w:ascii="Courier New"/>
          <w:sz w:val="20"/>
        </w:rPr>
        <w:t>I,</w:t>
      </w:r>
      <w:r>
        <w:rPr>
          <w:rFonts w:ascii="Courier New"/>
          <w:spacing w:val="-7"/>
          <w:sz w:val="20"/>
        </w:rPr>
        <w:t> </w:t>
      </w:r>
      <w:r>
        <w:rPr>
          <w:rFonts w:ascii="Courier New"/>
          <w:sz w:val="20"/>
        </w:rPr>
        <w:t>class</w:t>
      </w:r>
      <w:r>
        <w:rPr>
          <w:rFonts w:ascii="Courier New"/>
          <w:spacing w:val="-6"/>
          <w:sz w:val="20"/>
        </w:rPr>
        <w:t> </w:t>
      </w:r>
      <w:r>
        <w:rPr>
          <w:rFonts w:ascii="Courier New"/>
          <w:sz w:val="20"/>
        </w:rPr>
        <w:t>U,</w:t>
      </w:r>
      <w:r>
        <w:rPr>
          <w:rFonts w:ascii="Courier New"/>
          <w:spacing w:val="-7"/>
          <w:sz w:val="20"/>
        </w:rPr>
        <w:t> </w:t>
      </w:r>
      <w:r>
        <w:rPr>
          <w:rFonts w:ascii="Courier New"/>
          <w:sz w:val="20"/>
        </w:rPr>
        <w:t>class...</w:t>
      </w:r>
      <w:r>
        <w:rPr>
          <w:rFonts w:ascii="Courier New"/>
          <w:spacing w:val="-7"/>
          <w:sz w:val="20"/>
        </w:rPr>
        <w:t> </w:t>
      </w:r>
      <w:r>
        <w:rPr>
          <w:rFonts w:ascii="Courier New"/>
          <w:sz w:val="20"/>
        </w:rPr>
        <w:t>Args</w:t>
      </w:r>
      <w:r>
        <w:rPr>
          <w:rFonts w:ascii="Courier New"/>
          <w:spacing w:val="-7"/>
          <w:sz w:val="20"/>
        </w:rPr>
        <w:t> </w:t>
      </w:r>
      <w:r>
        <w:rPr>
          <w:rFonts w:ascii="Courier New"/>
          <w:spacing w:val="-10"/>
          <w:sz w:val="20"/>
        </w:rPr>
        <w:t>&gt;</w:t>
      </w:r>
    </w:p>
    <w:p>
      <w:pPr>
        <w:spacing w:before="13"/>
        <w:ind w:left="638" w:right="0" w:firstLine="0"/>
        <w:jc w:val="left"/>
        <w:rPr>
          <w:rFonts w:ascii="Courier New"/>
          <w:sz w:val="20"/>
        </w:rPr>
      </w:pPr>
      <w:r>
        <w:rPr>
          <w:sz w:val="12"/>
        </w:rPr>
        <w:t>2</w:t>
      </w:r>
      <w:r>
        <w:rPr>
          <w:spacing w:val="59"/>
          <w:sz w:val="12"/>
        </w:rPr>
        <w:t>  </w:t>
      </w:r>
      <w:r>
        <w:rPr>
          <w:rFonts w:ascii="Courier New"/>
          <w:sz w:val="20"/>
        </w:rPr>
        <w:t>explicit</w:t>
      </w:r>
      <w:r>
        <w:rPr>
          <w:rFonts w:ascii="Courier New"/>
          <w:spacing w:val="-8"/>
          <w:sz w:val="20"/>
        </w:rPr>
        <w:t> </w:t>
      </w:r>
      <w:r>
        <w:rPr>
          <w:rFonts w:ascii="Courier New"/>
          <w:sz w:val="20"/>
        </w:rPr>
        <w:t>Variant</w:t>
      </w:r>
      <w:r>
        <w:rPr>
          <w:rFonts w:ascii="Courier New"/>
          <w:spacing w:val="-8"/>
          <w:sz w:val="20"/>
        </w:rPr>
        <w:t> </w:t>
      </w:r>
      <w:r>
        <w:rPr>
          <w:rFonts w:ascii="Courier New"/>
          <w:sz w:val="20"/>
        </w:rPr>
        <w:t>(</w:t>
      </w:r>
      <w:r>
        <w:rPr>
          <w:rFonts w:ascii="Courier New"/>
          <w:spacing w:val="-9"/>
          <w:sz w:val="20"/>
        </w:rPr>
        <w:t> </w:t>
      </w:r>
      <w:r>
        <w:rPr>
          <w:rFonts w:ascii="Courier New"/>
          <w:sz w:val="20"/>
        </w:rPr>
        <w:t>std::in_place_index_t&lt;I&gt;</w:t>
      </w:r>
      <w:r>
        <w:rPr>
          <w:rFonts w:ascii="Courier New"/>
          <w:spacing w:val="-8"/>
          <w:sz w:val="20"/>
        </w:rPr>
        <w:t> </w:t>
      </w:r>
      <w:r>
        <w:rPr>
          <w:rFonts w:ascii="Courier New"/>
          <w:sz w:val="20"/>
        </w:rPr>
        <w:t>,</w:t>
      </w:r>
      <w:r>
        <w:rPr>
          <w:rFonts w:ascii="Courier New"/>
          <w:spacing w:val="-9"/>
          <w:sz w:val="20"/>
        </w:rPr>
        <w:t> </w:t>
      </w:r>
      <w:r>
        <w:rPr>
          <w:rFonts w:ascii="Courier New"/>
          <w:spacing w:val="-2"/>
          <w:sz w:val="20"/>
        </w:rPr>
        <w:t>std::initializer_list&lt;U&gt;</w:t>
      </w:r>
    </w:p>
    <w:p>
      <w:pPr>
        <w:spacing w:before="12"/>
        <w:ind w:left="1302" w:right="0" w:firstLine="0"/>
        <w:jc w:val="left"/>
        <w:rPr>
          <w:rFonts w:ascii="Courier New"/>
          <w:sz w:val="20"/>
        </w:rPr>
      </w:pPr>
      <w:r>
        <w:rPr>
          <w:rFonts w:ascii="Courier New"/>
          <w:sz w:val="20"/>
        </w:rPr>
        <w:t>,</w:t>
      </w:r>
      <w:r>
        <w:rPr>
          <w:rFonts w:ascii="Courier New"/>
          <w:spacing w:val="-7"/>
          <w:sz w:val="20"/>
        </w:rPr>
        <w:t> </w:t>
      </w:r>
      <w:r>
        <w:rPr>
          <w:rFonts w:ascii="Courier New"/>
          <w:sz w:val="20"/>
        </w:rPr>
        <w:t>Arg&amp;&amp;...</w:t>
      </w:r>
      <w:r>
        <w:rPr>
          <w:rFonts w:ascii="Courier New"/>
          <w:spacing w:val="-6"/>
          <w:sz w:val="20"/>
        </w:rPr>
        <w:t> </w:t>
      </w:r>
      <w:r>
        <w:rPr>
          <w:rFonts w:ascii="Courier New"/>
          <w:spacing w:val="-5"/>
          <w:sz w:val="20"/>
        </w:rPr>
        <w:t>);</w:t>
      </w:r>
    </w:p>
    <w:p>
      <w:pPr>
        <w:spacing w:after="0"/>
        <w:jc w:val="left"/>
        <w:rPr>
          <w:rFonts w:ascii="Courier New"/>
          <w:sz w:val="20"/>
        </w:rPr>
        <w:sectPr>
          <w:pgSz w:w="11910" w:h="13960"/>
          <w:pgMar w:top="280" w:bottom="0" w:left="1080" w:right="0"/>
        </w:sectPr>
      </w:pPr>
    </w:p>
    <w:p>
      <w:pPr>
        <w:pStyle w:val="BodyText"/>
        <w:spacing w:before="90"/>
        <w:ind w:left="337"/>
      </w:pPr>
      <w:r>
        <w:rPr/>
        <w:t>behaves</w:t>
      </w:r>
      <w:r>
        <w:rPr>
          <w:spacing w:val="-17"/>
        </w:rPr>
        <w:t> </w:t>
      </w:r>
      <w:r>
        <w:rPr/>
        <w:t>as</w:t>
      </w:r>
      <w:r>
        <w:rPr>
          <w:spacing w:val="-15"/>
        </w:rPr>
        <w:t> </w:t>
      </w:r>
      <w:r>
        <w:rPr/>
        <w:t>the</w:t>
      </w:r>
      <w:r>
        <w:rPr>
          <w:spacing w:val="-11"/>
        </w:rPr>
        <w:t> </w:t>
      </w:r>
      <w:r>
        <w:rPr>
          <w:rFonts w:ascii="Courier New"/>
        </w:rPr>
        <w:t>std::variant</w:t>
      </w:r>
      <w:r>
        <w:rPr>
          <w:rFonts w:ascii="Courier New"/>
          <w:spacing w:val="-78"/>
        </w:rPr>
        <w:t> </w:t>
      </w:r>
      <w:r>
        <w:rPr/>
        <w:t>with</w:t>
      </w:r>
      <w:r>
        <w:rPr>
          <w:spacing w:val="-10"/>
        </w:rPr>
        <w:t> </w:t>
      </w:r>
      <w:r>
        <w:rPr/>
        <w:t>alternative</w:t>
      </w:r>
      <w:r>
        <w:rPr>
          <w:spacing w:val="-11"/>
        </w:rPr>
        <w:t> </w:t>
      </w:r>
      <w:r>
        <w:rPr/>
        <w:t>specified</w:t>
      </w:r>
      <w:r>
        <w:rPr>
          <w:spacing w:val="-11"/>
        </w:rPr>
        <w:t> </w:t>
      </w:r>
      <w:r>
        <w:rPr/>
        <w:t>by</w:t>
      </w:r>
      <w:r>
        <w:rPr>
          <w:spacing w:val="-11"/>
        </w:rPr>
        <w:t> </w:t>
      </w:r>
      <w:r>
        <w:rPr/>
        <w:t>index</w:t>
      </w:r>
      <w:r>
        <w:rPr>
          <w:spacing w:val="-11"/>
        </w:rPr>
        <w:t> </w:t>
      </w:r>
      <w:r>
        <w:rPr/>
        <w:t>and</w:t>
      </w:r>
      <w:r>
        <w:rPr>
          <w:spacing w:val="-10"/>
        </w:rPr>
        <w:t> </w:t>
      </w:r>
      <w:r>
        <w:rPr/>
        <w:t>initializer</w:t>
      </w:r>
      <w:r>
        <w:rPr>
          <w:spacing w:val="-11"/>
        </w:rPr>
        <w:t> </w:t>
      </w:r>
      <w:r>
        <w:rPr>
          <w:spacing w:val="-4"/>
        </w:rPr>
        <w:t>list</w:t>
      </w:r>
    </w:p>
    <w:p>
      <w:pPr>
        <w:spacing w:before="116"/>
        <w:ind w:left="638" w:right="0" w:firstLine="0"/>
        <w:jc w:val="left"/>
        <w:rPr>
          <w:rFonts w:ascii="Courier New"/>
          <w:sz w:val="20"/>
        </w:rPr>
      </w:pPr>
      <w:r>
        <w:rPr>
          <w:sz w:val="12"/>
        </w:rPr>
        <w:t>1</w:t>
      </w:r>
      <w:r>
        <w:rPr>
          <w:spacing w:val="61"/>
          <w:sz w:val="12"/>
        </w:rPr>
        <w:t>  </w:t>
      </w:r>
      <w:r>
        <w:rPr>
          <w:rFonts w:ascii="Courier New"/>
          <w:sz w:val="20"/>
        </w:rPr>
        <w:t>template&lt;</w:t>
      </w:r>
      <w:r>
        <w:rPr>
          <w:rFonts w:ascii="Courier New"/>
          <w:spacing w:val="-7"/>
          <w:sz w:val="20"/>
        </w:rPr>
        <w:t> </w:t>
      </w:r>
      <w:r>
        <w:rPr>
          <w:rFonts w:ascii="Courier New"/>
          <w:sz w:val="20"/>
        </w:rPr>
        <w:t>std::size_t</w:t>
      </w:r>
      <w:r>
        <w:rPr>
          <w:rFonts w:ascii="Courier New"/>
          <w:spacing w:val="-7"/>
          <w:sz w:val="20"/>
        </w:rPr>
        <w:t> </w:t>
      </w:r>
      <w:r>
        <w:rPr>
          <w:rFonts w:ascii="Courier New"/>
          <w:sz w:val="20"/>
        </w:rPr>
        <w:t>I,</w:t>
      </w:r>
      <w:r>
        <w:rPr>
          <w:rFonts w:ascii="Courier New"/>
          <w:spacing w:val="-7"/>
          <w:sz w:val="20"/>
        </w:rPr>
        <w:t> </w:t>
      </w:r>
      <w:r>
        <w:rPr>
          <w:rFonts w:ascii="Courier New"/>
          <w:sz w:val="20"/>
        </w:rPr>
        <w:t>class</w:t>
      </w:r>
      <w:r>
        <w:rPr>
          <w:rFonts w:ascii="Courier New"/>
          <w:spacing w:val="-6"/>
          <w:sz w:val="20"/>
        </w:rPr>
        <w:t> </w:t>
      </w:r>
      <w:r>
        <w:rPr>
          <w:rFonts w:ascii="Courier New"/>
          <w:sz w:val="20"/>
        </w:rPr>
        <w:t>U,</w:t>
      </w:r>
      <w:r>
        <w:rPr>
          <w:rFonts w:ascii="Courier New"/>
          <w:spacing w:val="-7"/>
          <w:sz w:val="20"/>
        </w:rPr>
        <w:t> </w:t>
      </w:r>
      <w:r>
        <w:rPr>
          <w:rFonts w:ascii="Courier New"/>
          <w:sz w:val="20"/>
        </w:rPr>
        <w:t>class...</w:t>
      </w:r>
      <w:r>
        <w:rPr>
          <w:rFonts w:ascii="Courier New"/>
          <w:spacing w:val="-7"/>
          <w:sz w:val="20"/>
        </w:rPr>
        <w:t> </w:t>
      </w:r>
      <w:r>
        <w:rPr>
          <w:rFonts w:ascii="Courier New"/>
          <w:sz w:val="20"/>
        </w:rPr>
        <w:t>Args</w:t>
      </w:r>
      <w:r>
        <w:rPr>
          <w:rFonts w:ascii="Courier New"/>
          <w:spacing w:val="-7"/>
          <w:sz w:val="20"/>
        </w:rPr>
        <w:t> </w:t>
      </w:r>
      <w:r>
        <w:rPr>
          <w:rFonts w:ascii="Courier New"/>
          <w:spacing w:val="-10"/>
          <w:sz w:val="20"/>
        </w:rPr>
        <w:t>&gt;</w:t>
      </w:r>
    </w:p>
    <w:p>
      <w:pPr>
        <w:spacing w:line="254" w:lineRule="auto" w:before="13"/>
        <w:ind w:left="1302" w:right="1415" w:hanging="665"/>
        <w:jc w:val="left"/>
        <w:rPr>
          <w:rFonts w:ascii="Courier New"/>
          <w:sz w:val="20"/>
        </w:rPr>
      </w:pPr>
      <w:r>
        <w:rPr>
          <w:sz w:val="12"/>
        </w:rPr>
        <w:t>2</w:t>
      </w:r>
      <w:r>
        <w:rPr>
          <w:spacing w:val="40"/>
          <w:sz w:val="12"/>
        </w:rPr>
        <w:t>  </w:t>
      </w:r>
      <w:r>
        <w:rPr>
          <w:rFonts w:ascii="Courier New"/>
          <w:sz w:val="20"/>
        </w:rPr>
        <w:t>constexpr</w:t>
      </w:r>
      <w:r>
        <w:rPr>
          <w:rFonts w:ascii="Courier New"/>
          <w:spacing w:val="-8"/>
          <w:sz w:val="20"/>
        </w:rPr>
        <w:t> </w:t>
      </w:r>
      <w:r>
        <w:rPr>
          <w:rFonts w:ascii="Courier New"/>
          <w:sz w:val="20"/>
        </w:rPr>
        <w:t>explicit</w:t>
      </w:r>
      <w:r>
        <w:rPr>
          <w:rFonts w:ascii="Courier New"/>
          <w:spacing w:val="-8"/>
          <w:sz w:val="20"/>
        </w:rPr>
        <w:t> </w:t>
      </w:r>
      <w:r>
        <w:rPr>
          <w:rFonts w:ascii="Courier New"/>
          <w:sz w:val="20"/>
        </w:rPr>
        <w:t>variant</w:t>
      </w:r>
      <w:r>
        <w:rPr>
          <w:rFonts w:ascii="Courier New"/>
          <w:spacing w:val="-8"/>
          <w:sz w:val="20"/>
        </w:rPr>
        <w:t> </w:t>
      </w:r>
      <w:r>
        <w:rPr>
          <w:rFonts w:ascii="Courier New"/>
          <w:sz w:val="20"/>
        </w:rPr>
        <w:t>(</w:t>
      </w:r>
      <w:r>
        <w:rPr>
          <w:rFonts w:ascii="Courier New"/>
          <w:spacing w:val="-8"/>
          <w:sz w:val="20"/>
        </w:rPr>
        <w:t> </w:t>
      </w:r>
      <w:r>
        <w:rPr>
          <w:rFonts w:ascii="Courier New"/>
          <w:sz w:val="20"/>
        </w:rPr>
        <w:t>std::in_place_index_t&lt;I&gt;</w:t>
      </w:r>
      <w:r>
        <w:rPr>
          <w:rFonts w:ascii="Courier New"/>
          <w:spacing w:val="-8"/>
          <w:sz w:val="20"/>
        </w:rPr>
        <w:t> </w:t>
      </w:r>
      <w:r>
        <w:rPr>
          <w:rFonts w:ascii="Courier New"/>
          <w:sz w:val="20"/>
        </w:rPr>
        <w:t>,</w:t>
      </w:r>
      <w:r>
        <w:rPr>
          <w:rFonts w:ascii="Courier New"/>
          <w:spacing w:val="-8"/>
          <w:sz w:val="20"/>
        </w:rPr>
        <w:t> </w:t>
      </w:r>
      <w:r>
        <w:rPr>
          <w:rFonts w:ascii="Courier New"/>
          <w:sz w:val="20"/>
        </w:rPr>
        <w:t>std:: initializer_list&lt;U&gt; il, Arg&amp;&amp;... args );</w:t>
      </w:r>
    </w:p>
    <w:p>
      <w:pPr>
        <w:pStyle w:val="BodyText"/>
        <w:spacing w:before="1"/>
        <w:rPr>
          <w:rFonts w:ascii="Courier New"/>
          <w:sz w:val="21"/>
        </w:rPr>
      </w:pPr>
    </w:p>
    <w:p>
      <w:pPr>
        <w:spacing w:before="0"/>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RS_CM_00205</w:t>
      </w:r>
      <w:r>
        <w:rPr>
          <w:i/>
          <w:spacing w:val="-2"/>
          <w:sz w:val="24"/>
        </w:rPr>
        <w:t>,</w:t>
      </w:r>
      <w:r>
        <w:rPr>
          <w:i/>
          <w:spacing w:val="-14"/>
          <w:sz w:val="24"/>
        </w:rPr>
        <w:t> </w:t>
      </w:r>
      <w:r>
        <w:rPr>
          <w:i/>
          <w:color w:val="0000FF"/>
          <w:spacing w:val="-2"/>
          <w:sz w:val="24"/>
        </w:rPr>
        <w:t>RS_SOMEIP_00050</w:t>
      </w:r>
      <w:r>
        <w:rPr>
          <w:i/>
          <w:spacing w:val="-2"/>
          <w:sz w:val="24"/>
        </w:rPr>
        <w:t>,</w:t>
      </w:r>
      <w:r>
        <w:rPr>
          <w:i/>
          <w:spacing w:val="-14"/>
          <w:sz w:val="24"/>
        </w:rPr>
        <w:t> </w:t>
      </w:r>
      <w:r>
        <w:rPr>
          <w:i/>
          <w:color w:val="0000FF"/>
          <w:spacing w:val="-2"/>
          <w:sz w:val="24"/>
        </w:rPr>
        <w:t>RS_AP_00114</w:t>
      </w:r>
      <w:r>
        <w:rPr>
          <w:i/>
          <w:spacing w:val="-2"/>
          <w:sz w:val="24"/>
        </w:rPr>
        <w:t>,</w:t>
      </w:r>
      <w:r>
        <w:rPr>
          <w:i/>
          <w:spacing w:val="-13"/>
          <w:sz w:val="24"/>
        </w:rPr>
        <w:t> </w:t>
      </w:r>
      <w:r>
        <w:rPr>
          <w:i/>
          <w:color w:val="0000FF"/>
          <w:spacing w:val="-2"/>
          <w:sz w:val="24"/>
        </w:rPr>
        <w:t>RS_AP_00145</w:t>
      </w:r>
      <w:r>
        <w:rPr>
          <w:i/>
          <w:spacing w:val="-2"/>
          <w:sz w:val="24"/>
        </w:rPr>
        <w:t>)</w:t>
      </w:r>
    </w:p>
    <w:p>
      <w:pPr>
        <w:spacing w:before="133"/>
        <w:ind w:left="337" w:right="0" w:firstLine="0"/>
        <w:jc w:val="left"/>
        <w:rPr>
          <w:sz w:val="24"/>
        </w:rPr>
      </w:pPr>
      <w:r>
        <w:rPr>
          <w:b/>
          <w:sz w:val="24"/>
        </w:rPr>
        <w:t>[SWS_CM_01059]</w:t>
      </w:r>
      <w:r>
        <w:rPr>
          <w:sz w:val="24"/>
        </w:rPr>
        <w:t>{DRAFT}</w:t>
      </w:r>
      <w:r>
        <w:rPr>
          <w:spacing w:val="-17"/>
          <w:sz w:val="24"/>
        </w:rPr>
        <w:t> </w:t>
      </w:r>
      <w:r>
        <w:rPr>
          <w:rFonts w:ascii="Courier New"/>
          <w:b/>
          <w:sz w:val="24"/>
        </w:rPr>
        <w:t>Variant</w:t>
      </w:r>
      <w:r>
        <w:rPr>
          <w:rFonts w:ascii="Courier New"/>
          <w:b/>
          <w:spacing w:val="-78"/>
          <w:sz w:val="24"/>
        </w:rPr>
        <w:t> </w:t>
      </w:r>
      <w:r>
        <w:rPr>
          <w:b/>
          <w:sz w:val="24"/>
        </w:rPr>
        <w:t>destructor</w:t>
      </w:r>
      <w:r>
        <w:rPr>
          <w:b/>
          <w:spacing w:val="-17"/>
          <w:sz w:val="24"/>
        </w:rPr>
        <w:t> </w:t>
      </w:r>
      <w:r>
        <w:rPr>
          <w:rFonts w:ascii="Swis721 WGL4 BT"/>
          <w:i/>
          <w:sz w:val="24"/>
        </w:rPr>
        <w:t>[</w:t>
      </w:r>
      <w:r>
        <w:rPr>
          <w:sz w:val="24"/>
        </w:rPr>
        <w:t>The</w:t>
      </w:r>
      <w:r>
        <w:rPr>
          <w:spacing w:val="-16"/>
          <w:sz w:val="24"/>
        </w:rPr>
        <w:t> </w:t>
      </w:r>
      <w:r>
        <w:rPr>
          <w:rFonts w:ascii="Courier New"/>
          <w:sz w:val="24"/>
        </w:rPr>
        <w:t>Variant</w:t>
      </w:r>
      <w:r>
        <w:rPr>
          <w:rFonts w:ascii="Courier New"/>
          <w:spacing w:val="-78"/>
          <w:sz w:val="24"/>
        </w:rPr>
        <w:t> </w:t>
      </w:r>
      <w:r>
        <w:rPr>
          <w:spacing w:val="-2"/>
          <w:sz w:val="24"/>
        </w:rPr>
        <w:t>destructor</w:t>
      </w:r>
    </w:p>
    <w:p>
      <w:pPr>
        <w:spacing w:before="116"/>
        <w:ind w:left="638" w:right="0" w:firstLine="0"/>
        <w:jc w:val="left"/>
        <w:rPr>
          <w:rFonts w:ascii="Courier New"/>
          <w:sz w:val="20"/>
        </w:rPr>
      </w:pPr>
      <w:r>
        <w:rPr>
          <w:sz w:val="12"/>
        </w:rPr>
        <w:t>1</w:t>
      </w:r>
      <w:r>
        <w:rPr>
          <w:spacing w:val="59"/>
          <w:sz w:val="12"/>
        </w:rPr>
        <w:t>  </w:t>
      </w:r>
      <w:r>
        <w:rPr>
          <w:rFonts w:ascii="Courier New"/>
          <w:sz w:val="20"/>
        </w:rPr>
        <w:t>~Variant()</w:t>
      </w:r>
      <w:r>
        <w:rPr>
          <w:rFonts w:ascii="Courier New"/>
          <w:spacing w:val="-4"/>
          <w:sz w:val="20"/>
        </w:rPr>
        <w:t> </w:t>
      </w:r>
      <w:r>
        <w:rPr>
          <w:rFonts w:ascii="Courier New"/>
          <w:spacing w:val="-2"/>
          <w:sz w:val="20"/>
        </w:rPr>
        <w:t>noexcept;</w:t>
      </w:r>
    </w:p>
    <w:p>
      <w:pPr>
        <w:pStyle w:val="BodyText"/>
        <w:spacing w:before="6"/>
        <w:rPr>
          <w:rFonts w:ascii="Courier New"/>
        </w:rPr>
      </w:pPr>
    </w:p>
    <w:p>
      <w:pPr>
        <w:pStyle w:val="BodyText"/>
        <w:ind w:left="337"/>
      </w:pPr>
      <w:r>
        <w:rPr/>
        <w:t>behaves</w:t>
      </w:r>
      <w:r>
        <w:rPr>
          <w:spacing w:val="-17"/>
        </w:rPr>
        <w:t> </w:t>
      </w:r>
      <w:r>
        <w:rPr/>
        <w:t>as</w:t>
      </w:r>
      <w:r>
        <w:rPr>
          <w:spacing w:val="-17"/>
        </w:rPr>
        <w:t> </w:t>
      </w:r>
      <w:r>
        <w:rPr/>
        <w:t>the</w:t>
      </w:r>
      <w:r>
        <w:rPr>
          <w:spacing w:val="-11"/>
        </w:rPr>
        <w:t> </w:t>
      </w:r>
      <w:r>
        <w:rPr>
          <w:rFonts w:ascii="Courier New"/>
        </w:rPr>
        <w:t>std::variant</w:t>
      </w:r>
      <w:r>
        <w:rPr>
          <w:rFonts w:ascii="Courier New"/>
          <w:spacing w:val="-78"/>
        </w:rPr>
        <w:t> </w:t>
      </w:r>
      <w:r>
        <w:rPr/>
        <w:t>destructor</w:t>
      </w:r>
      <w:r>
        <w:rPr>
          <w:spacing w:val="-12"/>
        </w:rPr>
        <w:t> </w:t>
      </w:r>
      <w:r>
        <w:rPr/>
        <w:t>with</w:t>
      </w:r>
      <w:r>
        <w:rPr>
          <w:spacing w:val="-11"/>
        </w:rPr>
        <w:t> </w:t>
      </w:r>
      <w:r>
        <w:rPr/>
        <w:t>noexcept</w:t>
      </w:r>
      <w:r>
        <w:rPr>
          <w:spacing w:val="-11"/>
        </w:rPr>
        <w:t> </w:t>
      </w:r>
      <w:r>
        <w:rPr>
          <w:spacing w:val="-2"/>
        </w:rPr>
        <w:t>specifier</w:t>
      </w:r>
    </w:p>
    <w:p>
      <w:pPr>
        <w:spacing w:before="116"/>
        <w:ind w:left="638" w:right="0" w:firstLine="0"/>
        <w:jc w:val="left"/>
        <w:rPr>
          <w:rFonts w:ascii="Courier New"/>
          <w:sz w:val="20"/>
        </w:rPr>
      </w:pPr>
      <w:r>
        <w:rPr>
          <w:sz w:val="12"/>
        </w:rPr>
        <w:t>1</w:t>
      </w:r>
      <w:r>
        <w:rPr>
          <w:spacing w:val="59"/>
          <w:sz w:val="12"/>
        </w:rPr>
        <w:t>  </w:t>
      </w:r>
      <w:r>
        <w:rPr>
          <w:rFonts w:ascii="Courier New"/>
          <w:sz w:val="20"/>
        </w:rPr>
        <w:t>~variant()</w:t>
      </w:r>
      <w:r>
        <w:rPr>
          <w:rFonts w:ascii="Courier New"/>
          <w:spacing w:val="-4"/>
          <w:sz w:val="20"/>
        </w:rPr>
        <w:t> </w:t>
      </w:r>
      <w:r>
        <w:rPr>
          <w:rFonts w:ascii="Courier New"/>
          <w:spacing w:val="-2"/>
          <w:sz w:val="20"/>
        </w:rPr>
        <w:t>noexcept;</w:t>
      </w:r>
    </w:p>
    <w:p>
      <w:pPr>
        <w:pStyle w:val="BodyText"/>
        <w:spacing w:before="4"/>
        <w:rPr>
          <w:rFonts w:ascii="Courier New"/>
          <w:sz w:val="22"/>
        </w:rPr>
      </w:pPr>
    </w:p>
    <w:p>
      <w:pPr>
        <w:spacing w:before="1"/>
        <w:ind w:left="337" w:right="1415" w:firstLine="0"/>
        <w:jc w:val="left"/>
        <w:rPr>
          <w:i/>
          <w:sz w:val="24"/>
        </w:rPr>
      </w:pPr>
      <w:r>
        <w:rPr>
          <w:rFonts w:ascii="Swis721 WGL4 BT" w:hAnsi="Swis721 WGL4 BT"/>
          <w:i/>
          <w:sz w:val="24"/>
        </w:rPr>
        <w:t>♩</w:t>
      </w:r>
      <w:r>
        <w:rPr>
          <w:i/>
          <w:sz w:val="24"/>
        </w:rPr>
        <w:t>(</w:t>
      </w:r>
      <w:r>
        <w:rPr>
          <w:i/>
          <w:color w:val="0000FF"/>
          <w:sz w:val="24"/>
        </w:rPr>
        <w:t>RS_CM_00205</w:t>
      </w:r>
      <w:r>
        <w:rPr>
          <w:i/>
          <w:sz w:val="24"/>
        </w:rPr>
        <w:t>,</w:t>
      </w:r>
      <w:r>
        <w:rPr>
          <w:i/>
          <w:spacing w:val="40"/>
          <w:sz w:val="24"/>
        </w:rPr>
        <w:t> </w:t>
      </w:r>
      <w:r>
        <w:rPr>
          <w:i/>
          <w:color w:val="0000FF"/>
          <w:sz w:val="24"/>
        </w:rPr>
        <w:t>RS_SOMEIP_00050</w:t>
      </w:r>
      <w:r>
        <w:rPr>
          <w:i/>
          <w:sz w:val="24"/>
        </w:rPr>
        <w:t>,</w:t>
      </w:r>
      <w:r>
        <w:rPr>
          <w:i/>
          <w:spacing w:val="40"/>
          <w:sz w:val="24"/>
        </w:rPr>
        <w:t> </w:t>
      </w:r>
      <w:r>
        <w:rPr>
          <w:i/>
          <w:color w:val="0000FF"/>
          <w:sz w:val="24"/>
        </w:rPr>
        <w:t>RS_AP_00114</w:t>
      </w:r>
      <w:r>
        <w:rPr>
          <w:i/>
          <w:sz w:val="24"/>
        </w:rPr>
        <w:t>,</w:t>
      </w:r>
      <w:r>
        <w:rPr>
          <w:i/>
          <w:spacing w:val="40"/>
          <w:sz w:val="24"/>
        </w:rPr>
        <w:t> </w:t>
      </w:r>
      <w:r>
        <w:rPr>
          <w:i/>
          <w:color w:val="0000FF"/>
          <w:sz w:val="24"/>
        </w:rPr>
        <w:t>RS_AP_00134</w:t>
      </w:r>
      <w:r>
        <w:rPr>
          <w:i/>
          <w:sz w:val="24"/>
        </w:rPr>
        <w:t>,</w:t>
      </w:r>
      <w:r>
        <w:rPr>
          <w:i/>
          <w:spacing w:val="40"/>
          <w:sz w:val="24"/>
        </w:rPr>
        <w:t> </w:t>
      </w:r>
      <w:r>
        <w:rPr>
          <w:i/>
          <w:color w:val="0000FF"/>
          <w:sz w:val="24"/>
        </w:rPr>
        <w:t>RS_AP_-</w:t>
      </w:r>
      <w:r>
        <w:rPr>
          <w:i/>
          <w:color w:val="0000FF"/>
          <w:sz w:val="24"/>
        </w:rPr>
        <w:t> </w:t>
      </w:r>
      <w:r>
        <w:rPr>
          <w:i/>
          <w:color w:val="0000FF"/>
          <w:spacing w:val="-2"/>
          <w:sz w:val="24"/>
        </w:rPr>
        <w:t>00145</w:t>
      </w:r>
      <w:r>
        <w:rPr>
          <w:i/>
          <w:spacing w:val="-2"/>
          <w:sz w:val="24"/>
        </w:rPr>
        <w:t>)</w:t>
      </w:r>
    </w:p>
    <w:p>
      <w:pPr>
        <w:spacing w:line="318" w:lineRule="exact" w:before="145"/>
        <w:ind w:left="337" w:right="0" w:firstLine="0"/>
        <w:jc w:val="left"/>
        <w:rPr>
          <w:rFonts w:ascii="Courier New"/>
          <w:sz w:val="24"/>
        </w:rPr>
      </w:pPr>
      <w:r>
        <w:rPr>
          <w:b/>
          <w:sz w:val="24"/>
        </w:rPr>
        <w:t>[SWS_CM_01060]</w:t>
      </w:r>
      <w:r>
        <w:rPr>
          <w:sz w:val="24"/>
        </w:rPr>
        <w:t>{DRAFT}</w:t>
      </w:r>
      <w:r>
        <w:rPr>
          <w:spacing w:val="64"/>
          <w:sz w:val="24"/>
        </w:rPr>
        <w:t> </w:t>
      </w:r>
      <w:r>
        <w:rPr>
          <w:rFonts w:ascii="Courier New"/>
          <w:b/>
          <w:sz w:val="24"/>
        </w:rPr>
        <w:t>Variant</w:t>
      </w:r>
      <w:r>
        <w:rPr>
          <w:rFonts w:ascii="Courier New"/>
          <w:b/>
          <w:spacing w:val="-43"/>
          <w:sz w:val="24"/>
        </w:rPr>
        <w:t> </w:t>
      </w:r>
      <w:r>
        <w:rPr>
          <w:b/>
          <w:sz w:val="24"/>
        </w:rPr>
        <w:t>move</w:t>
      </w:r>
      <w:r>
        <w:rPr>
          <w:b/>
          <w:spacing w:val="25"/>
          <w:sz w:val="24"/>
        </w:rPr>
        <w:t> </w:t>
      </w:r>
      <w:r>
        <w:rPr>
          <w:b/>
          <w:sz w:val="24"/>
        </w:rPr>
        <w:t>assignment</w:t>
      </w:r>
      <w:r>
        <w:rPr>
          <w:b/>
          <w:spacing w:val="25"/>
          <w:sz w:val="24"/>
        </w:rPr>
        <w:t> </w:t>
      </w:r>
      <w:r>
        <w:rPr>
          <w:b/>
          <w:sz w:val="24"/>
        </w:rPr>
        <w:t>operator</w:t>
      </w:r>
      <w:r>
        <w:rPr>
          <w:b/>
          <w:spacing w:val="25"/>
          <w:sz w:val="24"/>
        </w:rPr>
        <w:t> </w:t>
      </w:r>
      <w:r>
        <w:rPr>
          <w:rFonts w:ascii="Swis721 WGL4 BT"/>
          <w:i/>
          <w:sz w:val="24"/>
        </w:rPr>
        <w:t>[</w:t>
      </w:r>
      <w:r>
        <w:rPr>
          <w:sz w:val="24"/>
        </w:rPr>
        <w:t>The</w:t>
      </w:r>
      <w:r>
        <w:rPr>
          <w:spacing w:val="25"/>
          <w:sz w:val="24"/>
        </w:rPr>
        <w:t> </w:t>
      </w:r>
      <w:r>
        <w:rPr>
          <w:rFonts w:ascii="Courier New"/>
          <w:spacing w:val="-2"/>
          <w:sz w:val="24"/>
        </w:rPr>
        <w:t>Variant</w:t>
      </w:r>
    </w:p>
    <w:p>
      <w:pPr>
        <w:pStyle w:val="BodyText"/>
        <w:spacing w:line="272" w:lineRule="exact"/>
        <w:ind w:left="337"/>
      </w:pPr>
      <w:r>
        <w:rPr/>
        <w:t>move</w:t>
      </w:r>
      <w:r>
        <w:rPr>
          <w:spacing w:val="-16"/>
        </w:rPr>
        <w:t> </w:t>
      </w:r>
      <w:r>
        <w:rPr/>
        <w:t>assignment</w:t>
      </w:r>
      <w:r>
        <w:rPr>
          <w:spacing w:val="-15"/>
        </w:rPr>
        <w:t> </w:t>
      </w:r>
      <w:r>
        <w:rPr>
          <w:spacing w:val="-2"/>
        </w:rPr>
        <w:t>operator</w:t>
      </w:r>
    </w:p>
    <w:p>
      <w:pPr>
        <w:spacing w:before="137"/>
        <w:ind w:left="638" w:right="0" w:firstLine="0"/>
        <w:jc w:val="left"/>
        <w:rPr>
          <w:rFonts w:ascii="Courier New"/>
          <w:sz w:val="20"/>
        </w:rPr>
      </w:pPr>
      <w:r>
        <w:rPr>
          <w:sz w:val="12"/>
        </w:rPr>
        <w:t>1</w:t>
      </w:r>
      <w:r>
        <w:rPr>
          <w:spacing w:val="60"/>
          <w:sz w:val="12"/>
        </w:rPr>
        <w:t>  </w:t>
      </w:r>
      <w:r>
        <w:rPr>
          <w:rFonts w:ascii="Courier New"/>
          <w:sz w:val="20"/>
        </w:rPr>
        <w:t>Variant&amp;</w:t>
      </w:r>
      <w:r>
        <w:rPr>
          <w:rFonts w:ascii="Courier New"/>
          <w:spacing w:val="-6"/>
          <w:sz w:val="20"/>
        </w:rPr>
        <w:t> </w:t>
      </w:r>
      <w:r>
        <w:rPr>
          <w:rFonts w:ascii="Courier New"/>
          <w:sz w:val="20"/>
        </w:rPr>
        <w:t>operator=(</w:t>
      </w:r>
      <w:r>
        <w:rPr>
          <w:rFonts w:ascii="Courier New"/>
          <w:spacing w:val="-7"/>
          <w:sz w:val="20"/>
        </w:rPr>
        <w:t> </w:t>
      </w:r>
      <w:r>
        <w:rPr>
          <w:rFonts w:ascii="Courier New"/>
          <w:sz w:val="20"/>
        </w:rPr>
        <w:t>Variant&amp;&amp;</w:t>
      </w:r>
      <w:r>
        <w:rPr>
          <w:rFonts w:ascii="Courier New"/>
          <w:spacing w:val="-7"/>
          <w:sz w:val="20"/>
        </w:rPr>
        <w:t> </w:t>
      </w:r>
      <w:r>
        <w:rPr>
          <w:rFonts w:ascii="Courier New"/>
          <w:sz w:val="20"/>
        </w:rPr>
        <w:t>)</w:t>
      </w:r>
      <w:r>
        <w:rPr>
          <w:rFonts w:ascii="Courier New"/>
          <w:spacing w:val="-7"/>
          <w:sz w:val="20"/>
        </w:rPr>
        <w:t> </w:t>
      </w:r>
      <w:r>
        <w:rPr>
          <w:rFonts w:ascii="Courier New"/>
          <w:spacing w:val="-2"/>
          <w:sz w:val="20"/>
        </w:rPr>
        <w:t>noexcept;</w:t>
      </w:r>
    </w:p>
    <w:p>
      <w:pPr>
        <w:pStyle w:val="BodyText"/>
        <w:spacing w:before="7"/>
        <w:rPr>
          <w:rFonts w:ascii="Courier New"/>
        </w:rPr>
      </w:pPr>
    </w:p>
    <w:p>
      <w:pPr>
        <w:pStyle w:val="BodyText"/>
        <w:ind w:left="337"/>
      </w:pPr>
      <w:r>
        <w:rPr/>
        <w:t>behaves</w:t>
      </w:r>
      <w:r>
        <w:rPr>
          <w:spacing w:val="-17"/>
        </w:rPr>
        <w:t> </w:t>
      </w:r>
      <w:r>
        <w:rPr/>
        <w:t>as</w:t>
      </w:r>
      <w:r>
        <w:rPr>
          <w:spacing w:val="-17"/>
        </w:rPr>
        <w:t> </w:t>
      </w:r>
      <w:r>
        <w:rPr/>
        <w:t>the</w:t>
      </w:r>
      <w:r>
        <w:rPr>
          <w:spacing w:val="-16"/>
        </w:rPr>
        <w:t> </w:t>
      </w:r>
      <w:r>
        <w:rPr>
          <w:rFonts w:ascii="Courier New"/>
        </w:rPr>
        <w:t>std::variant</w:t>
      </w:r>
      <w:r>
        <w:rPr>
          <w:rFonts w:ascii="Courier New"/>
          <w:spacing w:val="-78"/>
        </w:rPr>
        <w:t> </w:t>
      </w:r>
      <w:r>
        <w:rPr/>
        <w:t>move</w:t>
      </w:r>
      <w:r>
        <w:rPr>
          <w:spacing w:val="-14"/>
        </w:rPr>
        <w:t> </w:t>
      </w:r>
      <w:r>
        <w:rPr/>
        <w:t>assignment</w:t>
      </w:r>
      <w:r>
        <w:rPr>
          <w:spacing w:val="-13"/>
        </w:rPr>
        <w:t> </w:t>
      </w:r>
      <w:r>
        <w:rPr>
          <w:spacing w:val="-2"/>
        </w:rPr>
        <w:t>operator</w:t>
      </w:r>
    </w:p>
    <w:p>
      <w:pPr>
        <w:spacing w:before="116"/>
        <w:ind w:left="638" w:right="0" w:firstLine="0"/>
        <w:jc w:val="left"/>
        <w:rPr>
          <w:rFonts w:ascii="Courier New"/>
          <w:sz w:val="20"/>
        </w:rPr>
      </w:pPr>
      <w:r>
        <w:rPr>
          <w:sz w:val="12"/>
        </w:rPr>
        <w:t>1</w:t>
      </w:r>
      <w:r>
        <w:rPr>
          <w:spacing w:val="61"/>
          <w:sz w:val="12"/>
        </w:rPr>
        <w:t>  </w:t>
      </w:r>
      <w:r>
        <w:rPr>
          <w:rFonts w:ascii="Courier New"/>
          <w:sz w:val="20"/>
        </w:rPr>
        <w:t>constexpr</w:t>
      </w:r>
      <w:r>
        <w:rPr>
          <w:rFonts w:ascii="Courier New"/>
          <w:spacing w:val="-6"/>
          <w:sz w:val="20"/>
        </w:rPr>
        <w:t> </w:t>
      </w:r>
      <w:r>
        <w:rPr>
          <w:rFonts w:ascii="Courier New"/>
          <w:sz w:val="20"/>
        </w:rPr>
        <w:t>variant(</w:t>
      </w:r>
      <w:r>
        <w:rPr>
          <w:rFonts w:ascii="Courier New"/>
          <w:spacing w:val="-7"/>
          <w:sz w:val="20"/>
        </w:rPr>
        <w:t> </w:t>
      </w:r>
      <w:r>
        <w:rPr>
          <w:rFonts w:ascii="Courier New"/>
          <w:sz w:val="20"/>
        </w:rPr>
        <w:t>variant&amp;&amp;</w:t>
      </w:r>
      <w:r>
        <w:rPr>
          <w:rFonts w:ascii="Courier New"/>
          <w:spacing w:val="-7"/>
          <w:sz w:val="20"/>
        </w:rPr>
        <w:t> </w:t>
      </w:r>
      <w:r>
        <w:rPr>
          <w:rFonts w:ascii="Courier New"/>
          <w:sz w:val="20"/>
        </w:rPr>
        <w:t>rhs</w:t>
      </w:r>
      <w:r>
        <w:rPr>
          <w:rFonts w:ascii="Courier New"/>
          <w:spacing w:val="-6"/>
          <w:sz w:val="20"/>
        </w:rPr>
        <w:t> </w:t>
      </w:r>
      <w:r>
        <w:rPr>
          <w:rFonts w:ascii="Courier New"/>
          <w:sz w:val="20"/>
        </w:rPr>
        <w:t>)</w:t>
      </w:r>
      <w:r>
        <w:rPr>
          <w:rFonts w:ascii="Courier New"/>
          <w:spacing w:val="-7"/>
          <w:sz w:val="20"/>
        </w:rPr>
        <w:t> </w:t>
      </w:r>
      <w:r>
        <w:rPr>
          <w:rFonts w:ascii="Courier New"/>
          <w:spacing w:val="-2"/>
          <w:sz w:val="20"/>
        </w:rPr>
        <w:t>noexcept</w:t>
      </w:r>
    </w:p>
    <w:p>
      <w:pPr>
        <w:pStyle w:val="BodyText"/>
        <w:spacing w:before="4"/>
        <w:rPr>
          <w:rFonts w:ascii="Courier New"/>
          <w:sz w:val="22"/>
        </w:rPr>
      </w:pPr>
    </w:p>
    <w:p>
      <w:pPr>
        <w:spacing w:before="0"/>
        <w:ind w:left="337" w:right="1415" w:firstLine="0"/>
        <w:jc w:val="left"/>
        <w:rPr>
          <w:i/>
          <w:sz w:val="24"/>
        </w:rPr>
      </w:pPr>
      <w:r>
        <w:rPr>
          <w:rFonts w:ascii="Swis721 WGL4 BT" w:hAnsi="Swis721 WGL4 BT"/>
          <w:i/>
          <w:sz w:val="24"/>
        </w:rPr>
        <w:t>♩</w:t>
      </w:r>
      <w:r>
        <w:rPr>
          <w:i/>
          <w:sz w:val="24"/>
        </w:rPr>
        <w:t>(</w:t>
      </w:r>
      <w:r>
        <w:rPr>
          <w:i/>
          <w:color w:val="0000FF"/>
          <w:sz w:val="24"/>
        </w:rPr>
        <w:t>RS_CM_00205</w:t>
      </w:r>
      <w:r>
        <w:rPr>
          <w:i/>
          <w:sz w:val="24"/>
        </w:rPr>
        <w:t>,</w:t>
      </w:r>
      <w:r>
        <w:rPr>
          <w:i/>
          <w:spacing w:val="40"/>
          <w:sz w:val="24"/>
        </w:rPr>
        <w:t> </w:t>
      </w:r>
      <w:r>
        <w:rPr>
          <w:i/>
          <w:color w:val="0000FF"/>
          <w:sz w:val="24"/>
        </w:rPr>
        <w:t>RS_SOMEIP_00050</w:t>
      </w:r>
      <w:r>
        <w:rPr>
          <w:i/>
          <w:sz w:val="24"/>
        </w:rPr>
        <w:t>,</w:t>
      </w:r>
      <w:r>
        <w:rPr>
          <w:i/>
          <w:spacing w:val="40"/>
          <w:sz w:val="24"/>
        </w:rPr>
        <w:t> </w:t>
      </w:r>
      <w:r>
        <w:rPr>
          <w:i/>
          <w:color w:val="0000FF"/>
          <w:sz w:val="24"/>
        </w:rPr>
        <w:t>RS_AP_00114</w:t>
      </w:r>
      <w:r>
        <w:rPr>
          <w:i/>
          <w:sz w:val="24"/>
        </w:rPr>
        <w:t>,</w:t>
      </w:r>
      <w:r>
        <w:rPr>
          <w:i/>
          <w:spacing w:val="40"/>
          <w:sz w:val="24"/>
        </w:rPr>
        <w:t> </w:t>
      </w:r>
      <w:r>
        <w:rPr>
          <w:i/>
          <w:color w:val="0000FF"/>
          <w:sz w:val="24"/>
        </w:rPr>
        <w:t>RS_AP_00132</w:t>
      </w:r>
      <w:r>
        <w:rPr>
          <w:i/>
          <w:sz w:val="24"/>
        </w:rPr>
        <w:t>,</w:t>
      </w:r>
      <w:r>
        <w:rPr>
          <w:i/>
          <w:spacing w:val="40"/>
          <w:sz w:val="24"/>
        </w:rPr>
        <w:t> </w:t>
      </w:r>
      <w:r>
        <w:rPr>
          <w:i/>
          <w:color w:val="0000FF"/>
          <w:sz w:val="24"/>
        </w:rPr>
        <w:t>RS_AP_-</w:t>
      </w:r>
      <w:r>
        <w:rPr>
          <w:i/>
          <w:color w:val="0000FF"/>
          <w:sz w:val="24"/>
        </w:rPr>
        <w:t> </w:t>
      </w:r>
      <w:r>
        <w:rPr>
          <w:i/>
          <w:color w:val="0000FF"/>
          <w:spacing w:val="-2"/>
          <w:sz w:val="24"/>
        </w:rPr>
        <w:t>00145</w:t>
      </w:r>
      <w:r>
        <w:rPr>
          <w:i/>
          <w:spacing w:val="-2"/>
          <w:sz w:val="24"/>
        </w:rPr>
        <w:t>)</w:t>
      </w:r>
    </w:p>
    <w:p>
      <w:pPr>
        <w:pStyle w:val="Heading3"/>
        <w:tabs>
          <w:tab w:pos="3550" w:val="left" w:leader="none"/>
        </w:tabs>
        <w:spacing w:line="318" w:lineRule="exact" w:before="146"/>
        <w:ind w:left="337" w:firstLine="0"/>
        <w:rPr>
          <w:b w:val="0"/>
        </w:rPr>
      </w:pPr>
      <w:r>
        <w:rPr>
          <w:spacing w:val="-2"/>
        </w:rPr>
        <w:t>[SWS_CM_01061]</w:t>
      </w:r>
      <w:r>
        <w:rPr>
          <w:b w:val="0"/>
          <w:spacing w:val="-2"/>
        </w:rPr>
        <w:t>{DRAFT}</w:t>
      </w:r>
      <w:r>
        <w:rPr>
          <w:b w:val="0"/>
        </w:rPr>
        <w:tab/>
      </w:r>
      <w:r>
        <w:rPr>
          <w:rFonts w:ascii="Courier New"/>
        </w:rPr>
        <w:t>Variant</w:t>
      </w:r>
      <w:r>
        <w:rPr>
          <w:rFonts w:ascii="Courier New"/>
          <w:spacing w:val="-16"/>
        </w:rPr>
        <w:t> </w:t>
      </w:r>
      <w:r>
        <w:rPr/>
        <w:t>default</w:t>
      </w:r>
      <w:r>
        <w:rPr>
          <w:spacing w:val="62"/>
        </w:rPr>
        <w:t> </w:t>
      </w:r>
      <w:r>
        <w:rPr/>
        <w:t>copy</w:t>
      </w:r>
      <w:r>
        <w:rPr>
          <w:spacing w:val="62"/>
        </w:rPr>
        <w:t> </w:t>
      </w:r>
      <w:r>
        <w:rPr/>
        <w:t>assignment</w:t>
      </w:r>
      <w:r>
        <w:rPr>
          <w:spacing w:val="62"/>
        </w:rPr>
        <w:t> </w:t>
      </w:r>
      <w:r>
        <w:rPr/>
        <w:t>operator</w:t>
      </w:r>
      <w:r>
        <w:rPr>
          <w:spacing w:val="62"/>
        </w:rPr>
        <w:t> </w:t>
      </w:r>
      <w:r>
        <w:rPr>
          <w:rFonts w:ascii="Swis721 WGL4 BT"/>
          <w:b w:val="0"/>
          <w:i/>
          <w:spacing w:val="-4"/>
        </w:rPr>
        <w:t>[</w:t>
      </w:r>
      <w:r>
        <w:rPr>
          <w:b w:val="0"/>
          <w:spacing w:val="-4"/>
        </w:rPr>
        <w:t>The</w:t>
      </w:r>
    </w:p>
    <w:p>
      <w:pPr>
        <w:pStyle w:val="BodyText"/>
        <w:spacing w:line="293" w:lineRule="exact"/>
        <w:ind w:left="337"/>
      </w:pPr>
      <w:r>
        <w:rPr>
          <w:rFonts w:ascii="Courier New"/>
        </w:rPr>
        <w:t>Variant</w:t>
      </w:r>
      <w:r>
        <w:rPr>
          <w:rFonts w:ascii="Courier New"/>
          <w:spacing w:val="-78"/>
        </w:rPr>
        <w:t> </w:t>
      </w:r>
      <w:r>
        <w:rPr/>
        <w:t>default</w:t>
      </w:r>
      <w:r>
        <w:rPr>
          <w:spacing w:val="-17"/>
        </w:rPr>
        <w:t> </w:t>
      </w:r>
      <w:r>
        <w:rPr/>
        <w:t>copy</w:t>
      </w:r>
      <w:r>
        <w:rPr>
          <w:spacing w:val="-17"/>
        </w:rPr>
        <w:t> </w:t>
      </w:r>
      <w:r>
        <w:rPr/>
        <w:t>assignment</w:t>
      </w:r>
      <w:r>
        <w:rPr>
          <w:spacing w:val="-12"/>
        </w:rPr>
        <w:t> </w:t>
      </w:r>
      <w:r>
        <w:rPr>
          <w:spacing w:val="-2"/>
        </w:rPr>
        <w:t>operator</w:t>
      </w:r>
    </w:p>
    <w:p>
      <w:pPr>
        <w:spacing w:before="116"/>
        <w:ind w:left="638" w:right="0" w:firstLine="0"/>
        <w:jc w:val="left"/>
        <w:rPr>
          <w:rFonts w:ascii="Courier New"/>
          <w:sz w:val="20"/>
        </w:rPr>
      </w:pPr>
      <w:r>
        <w:rPr>
          <w:sz w:val="12"/>
        </w:rPr>
        <w:t>1</w:t>
      </w:r>
      <w:r>
        <w:rPr>
          <w:spacing w:val="59"/>
          <w:sz w:val="12"/>
        </w:rPr>
        <w:t>  </w:t>
      </w:r>
      <w:r>
        <w:rPr>
          <w:rFonts w:ascii="Courier New"/>
          <w:sz w:val="20"/>
        </w:rPr>
        <w:t>Variant&amp;</w:t>
      </w:r>
      <w:r>
        <w:rPr>
          <w:rFonts w:ascii="Courier New"/>
          <w:spacing w:val="-8"/>
          <w:sz w:val="20"/>
        </w:rPr>
        <w:t> </w:t>
      </w:r>
      <w:r>
        <w:rPr>
          <w:rFonts w:ascii="Courier New"/>
          <w:sz w:val="20"/>
        </w:rPr>
        <w:t>operator=(</w:t>
      </w:r>
      <w:r>
        <w:rPr>
          <w:rFonts w:ascii="Courier New"/>
          <w:color w:val="720072"/>
          <w:sz w:val="20"/>
        </w:rPr>
        <w:t>const</w:t>
      </w:r>
      <w:r>
        <w:rPr>
          <w:rFonts w:ascii="Courier New"/>
          <w:color w:val="720072"/>
          <w:spacing w:val="-9"/>
          <w:sz w:val="20"/>
        </w:rPr>
        <w:t> </w:t>
      </w:r>
      <w:r>
        <w:rPr>
          <w:rFonts w:ascii="Courier New"/>
          <w:spacing w:val="-2"/>
          <w:sz w:val="20"/>
        </w:rPr>
        <w:t>Variant&amp;);</w:t>
      </w:r>
    </w:p>
    <w:p>
      <w:pPr>
        <w:pStyle w:val="BodyText"/>
        <w:spacing w:before="7"/>
        <w:rPr>
          <w:rFonts w:ascii="Courier New"/>
        </w:rPr>
      </w:pPr>
    </w:p>
    <w:p>
      <w:pPr>
        <w:pStyle w:val="BodyText"/>
        <w:ind w:left="337"/>
      </w:pPr>
      <w:r>
        <w:rPr/>
        <w:t>behaves</w:t>
      </w:r>
      <w:r>
        <w:rPr>
          <w:spacing w:val="-17"/>
        </w:rPr>
        <w:t> </w:t>
      </w:r>
      <w:r>
        <w:rPr/>
        <w:t>as</w:t>
      </w:r>
      <w:r>
        <w:rPr>
          <w:spacing w:val="-17"/>
        </w:rPr>
        <w:t> </w:t>
      </w:r>
      <w:r>
        <w:rPr/>
        <w:t>the</w:t>
      </w:r>
      <w:r>
        <w:rPr>
          <w:spacing w:val="-13"/>
        </w:rPr>
        <w:t> </w:t>
      </w:r>
      <w:r>
        <w:rPr>
          <w:rFonts w:ascii="Courier New"/>
        </w:rPr>
        <w:t>std::variant</w:t>
      </w:r>
      <w:r>
        <w:rPr>
          <w:rFonts w:ascii="Courier New"/>
          <w:spacing w:val="-78"/>
        </w:rPr>
        <w:t> </w:t>
      </w:r>
      <w:r>
        <w:rPr/>
        <w:t>default</w:t>
      </w:r>
      <w:r>
        <w:rPr>
          <w:spacing w:val="-12"/>
        </w:rPr>
        <w:t> </w:t>
      </w:r>
      <w:r>
        <w:rPr/>
        <w:t>copy</w:t>
      </w:r>
      <w:r>
        <w:rPr>
          <w:spacing w:val="-11"/>
        </w:rPr>
        <w:t> </w:t>
      </w:r>
      <w:r>
        <w:rPr/>
        <w:t>assignment</w:t>
      </w:r>
      <w:r>
        <w:rPr>
          <w:spacing w:val="-12"/>
        </w:rPr>
        <w:t> </w:t>
      </w:r>
      <w:r>
        <w:rPr>
          <w:spacing w:val="-2"/>
        </w:rPr>
        <w:t>operator</w:t>
      </w:r>
    </w:p>
    <w:p>
      <w:pPr>
        <w:spacing w:before="116"/>
        <w:ind w:left="638" w:right="0" w:firstLine="0"/>
        <w:jc w:val="left"/>
        <w:rPr>
          <w:rFonts w:ascii="Courier New"/>
          <w:sz w:val="20"/>
        </w:rPr>
      </w:pPr>
      <w:r>
        <w:rPr>
          <w:sz w:val="12"/>
        </w:rPr>
        <w:t>1</w:t>
      </w:r>
      <w:r>
        <w:rPr>
          <w:spacing w:val="60"/>
          <w:sz w:val="12"/>
        </w:rPr>
        <w:t>  </w:t>
      </w:r>
      <w:r>
        <w:rPr>
          <w:rFonts w:ascii="Courier New"/>
          <w:sz w:val="20"/>
        </w:rPr>
        <w:t>variant&amp;</w:t>
      </w:r>
      <w:r>
        <w:rPr>
          <w:rFonts w:ascii="Courier New"/>
          <w:spacing w:val="-6"/>
          <w:sz w:val="20"/>
        </w:rPr>
        <w:t> </w:t>
      </w:r>
      <w:r>
        <w:rPr>
          <w:rFonts w:ascii="Courier New"/>
          <w:sz w:val="20"/>
        </w:rPr>
        <w:t>operator=(</w:t>
      </w:r>
      <w:r>
        <w:rPr>
          <w:rFonts w:ascii="Courier New"/>
          <w:spacing w:val="-8"/>
          <w:sz w:val="20"/>
        </w:rPr>
        <w:t> </w:t>
      </w:r>
      <w:r>
        <w:rPr>
          <w:rFonts w:ascii="Courier New"/>
          <w:color w:val="720072"/>
          <w:sz w:val="20"/>
        </w:rPr>
        <w:t>const</w:t>
      </w:r>
      <w:r>
        <w:rPr>
          <w:rFonts w:ascii="Courier New"/>
          <w:color w:val="720072"/>
          <w:spacing w:val="-7"/>
          <w:sz w:val="20"/>
        </w:rPr>
        <w:t> </w:t>
      </w:r>
      <w:r>
        <w:rPr>
          <w:rFonts w:ascii="Courier New"/>
          <w:sz w:val="20"/>
        </w:rPr>
        <w:t>variant&amp;</w:t>
      </w:r>
      <w:r>
        <w:rPr>
          <w:rFonts w:ascii="Courier New"/>
          <w:spacing w:val="-7"/>
          <w:sz w:val="20"/>
        </w:rPr>
        <w:t> </w:t>
      </w:r>
      <w:r>
        <w:rPr>
          <w:rFonts w:ascii="Courier New"/>
          <w:sz w:val="20"/>
        </w:rPr>
        <w:t>rhs</w:t>
      </w:r>
      <w:r>
        <w:rPr>
          <w:rFonts w:ascii="Courier New"/>
          <w:spacing w:val="-7"/>
          <w:sz w:val="20"/>
        </w:rPr>
        <w:t> </w:t>
      </w:r>
      <w:r>
        <w:rPr>
          <w:rFonts w:ascii="Courier New"/>
          <w:spacing w:val="-5"/>
          <w:sz w:val="20"/>
        </w:rPr>
        <w:t>);</w:t>
      </w:r>
    </w:p>
    <w:p>
      <w:pPr>
        <w:pStyle w:val="BodyText"/>
        <w:spacing w:before="4"/>
        <w:rPr>
          <w:rFonts w:ascii="Courier New"/>
          <w:sz w:val="22"/>
        </w:rPr>
      </w:pPr>
    </w:p>
    <w:p>
      <w:pPr>
        <w:spacing w:before="0"/>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RS_CM_00205</w:t>
      </w:r>
      <w:r>
        <w:rPr>
          <w:i/>
          <w:spacing w:val="-2"/>
          <w:sz w:val="24"/>
        </w:rPr>
        <w:t>,</w:t>
      </w:r>
      <w:r>
        <w:rPr>
          <w:i/>
          <w:spacing w:val="-14"/>
          <w:sz w:val="24"/>
        </w:rPr>
        <w:t> </w:t>
      </w:r>
      <w:r>
        <w:rPr>
          <w:i/>
          <w:color w:val="0000FF"/>
          <w:spacing w:val="-2"/>
          <w:sz w:val="24"/>
        </w:rPr>
        <w:t>RS_SOMEIP_00050</w:t>
      </w:r>
      <w:r>
        <w:rPr>
          <w:i/>
          <w:spacing w:val="-2"/>
          <w:sz w:val="24"/>
        </w:rPr>
        <w:t>,</w:t>
      </w:r>
      <w:r>
        <w:rPr>
          <w:i/>
          <w:spacing w:val="-14"/>
          <w:sz w:val="24"/>
        </w:rPr>
        <w:t> </w:t>
      </w:r>
      <w:r>
        <w:rPr>
          <w:i/>
          <w:color w:val="0000FF"/>
          <w:spacing w:val="-2"/>
          <w:sz w:val="24"/>
        </w:rPr>
        <w:t>RS_AP_00114</w:t>
      </w:r>
      <w:r>
        <w:rPr>
          <w:i/>
          <w:spacing w:val="-2"/>
          <w:sz w:val="24"/>
        </w:rPr>
        <w:t>,</w:t>
      </w:r>
      <w:r>
        <w:rPr>
          <w:i/>
          <w:spacing w:val="-13"/>
          <w:sz w:val="24"/>
        </w:rPr>
        <w:t> </w:t>
      </w:r>
      <w:r>
        <w:rPr>
          <w:i/>
          <w:color w:val="0000FF"/>
          <w:spacing w:val="-2"/>
          <w:sz w:val="24"/>
        </w:rPr>
        <w:t>RS_AP_00145</w:t>
      </w:r>
      <w:r>
        <w:rPr>
          <w:i/>
          <w:spacing w:val="-2"/>
          <w:sz w:val="24"/>
        </w:rPr>
        <w:t>)</w:t>
      </w:r>
    </w:p>
    <w:p>
      <w:pPr>
        <w:spacing w:line="232" w:lineRule="auto" w:before="140"/>
        <w:ind w:left="337" w:right="1415" w:firstLine="0"/>
        <w:jc w:val="left"/>
        <w:rPr>
          <w:sz w:val="24"/>
        </w:rPr>
      </w:pPr>
      <w:r>
        <w:rPr>
          <w:b/>
          <w:sz w:val="24"/>
        </w:rPr>
        <w:t>[SWS_CM_01062]</w:t>
      </w:r>
      <w:r>
        <w:rPr>
          <w:sz w:val="24"/>
        </w:rPr>
        <w:t>{DRAFT}</w:t>
      </w:r>
      <w:r>
        <w:rPr>
          <w:spacing w:val="-17"/>
          <w:sz w:val="24"/>
        </w:rPr>
        <w:t> </w:t>
      </w:r>
      <w:r>
        <w:rPr>
          <w:rFonts w:ascii="Courier New"/>
          <w:b/>
          <w:sz w:val="24"/>
        </w:rPr>
        <w:t>Variant</w:t>
      </w:r>
      <w:r>
        <w:rPr>
          <w:rFonts w:ascii="Courier New"/>
          <w:b/>
          <w:spacing w:val="-84"/>
          <w:sz w:val="24"/>
        </w:rPr>
        <w:t> </w:t>
      </w:r>
      <w:r>
        <w:rPr>
          <w:b/>
          <w:sz w:val="24"/>
        </w:rPr>
        <w:t>converting</w:t>
      </w:r>
      <w:r>
        <w:rPr>
          <w:b/>
          <w:spacing w:val="-17"/>
          <w:sz w:val="24"/>
        </w:rPr>
        <w:t> </w:t>
      </w:r>
      <w:r>
        <w:rPr>
          <w:b/>
          <w:sz w:val="24"/>
        </w:rPr>
        <w:t>assignment</w:t>
      </w:r>
      <w:r>
        <w:rPr>
          <w:b/>
          <w:spacing w:val="-16"/>
          <w:sz w:val="24"/>
        </w:rPr>
        <w:t> </w:t>
      </w:r>
      <w:r>
        <w:rPr>
          <w:b/>
          <w:sz w:val="24"/>
        </w:rPr>
        <w:t>operator</w:t>
      </w:r>
      <w:r>
        <w:rPr>
          <w:b/>
          <w:spacing w:val="-17"/>
          <w:sz w:val="24"/>
        </w:rPr>
        <w:t> </w:t>
      </w:r>
      <w:r>
        <w:rPr>
          <w:rFonts w:ascii="Swis721 WGL4 BT"/>
          <w:i/>
          <w:sz w:val="24"/>
        </w:rPr>
        <w:t>[</w:t>
      </w:r>
      <w:r>
        <w:rPr>
          <w:sz w:val="24"/>
        </w:rPr>
        <w:t>The</w:t>
      </w:r>
      <w:r>
        <w:rPr>
          <w:spacing w:val="-17"/>
          <w:sz w:val="24"/>
        </w:rPr>
        <w:t> </w:t>
      </w:r>
      <w:r>
        <w:rPr>
          <w:rFonts w:ascii="Courier New"/>
          <w:sz w:val="24"/>
        </w:rPr>
        <w:t>Vari- ant</w:t>
      </w:r>
      <w:r>
        <w:rPr>
          <w:rFonts w:ascii="Courier New"/>
          <w:spacing w:val="-31"/>
          <w:sz w:val="24"/>
        </w:rPr>
        <w:t> </w:t>
      </w:r>
      <w:r>
        <w:rPr>
          <w:sz w:val="24"/>
        </w:rPr>
        <w:t>converting assignment operator</w:t>
      </w:r>
    </w:p>
    <w:p>
      <w:pPr>
        <w:spacing w:before="118"/>
        <w:ind w:left="638" w:right="0" w:firstLine="0"/>
        <w:jc w:val="left"/>
        <w:rPr>
          <w:rFonts w:ascii="Courier New"/>
          <w:sz w:val="20"/>
        </w:rPr>
      </w:pPr>
      <w:r>
        <w:rPr>
          <w:sz w:val="12"/>
        </w:rPr>
        <w:t>1</w:t>
      </w:r>
      <w:r>
        <w:rPr>
          <w:spacing w:val="63"/>
          <w:sz w:val="12"/>
        </w:rPr>
        <w:t>  </w:t>
      </w:r>
      <w:r>
        <w:rPr>
          <w:rFonts w:ascii="Courier New"/>
          <w:sz w:val="20"/>
        </w:rPr>
        <w:t>template</w:t>
      </w:r>
      <w:r>
        <w:rPr>
          <w:rFonts w:ascii="Courier New"/>
          <w:spacing w:val="-5"/>
          <w:sz w:val="20"/>
        </w:rPr>
        <w:t> </w:t>
      </w:r>
      <w:r>
        <w:rPr>
          <w:rFonts w:ascii="Courier New"/>
          <w:sz w:val="20"/>
        </w:rPr>
        <w:t>&lt;</w:t>
      </w:r>
      <w:r>
        <w:rPr>
          <w:rFonts w:ascii="Courier New"/>
          <w:spacing w:val="-4"/>
          <w:sz w:val="20"/>
        </w:rPr>
        <w:t> </w:t>
      </w:r>
      <w:r>
        <w:rPr>
          <w:rFonts w:ascii="Courier New"/>
          <w:sz w:val="20"/>
        </w:rPr>
        <w:t>class</w:t>
      </w:r>
      <w:r>
        <w:rPr>
          <w:rFonts w:ascii="Courier New"/>
          <w:spacing w:val="-4"/>
          <w:sz w:val="20"/>
        </w:rPr>
        <w:t> </w:t>
      </w:r>
      <w:r>
        <w:rPr>
          <w:rFonts w:ascii="Courier New"/>
          <w:sz w:val="20"/>
        </w:rPr>
        <w:t>T</w:t>
      </w:r>
      <w:r>
        <w:rPr>
          <w:rFonts w:ascii="Courier New"/>
          <w:spacing w:val="-5"/>
          <w:sz w:val="20"/>
        </w:rPr>
        <w:t> </w:t>
      </w:r>
      <w:r>
        <w:rPr>
          <w:rFonts w:ascii="Courier New"/>
          <w:spacing w:val="-10"/>
          <w:sz w:val="20"/>
        </w:rPr>
        <w:t>&gt;</w:t>
      </w:r>
    </w:p>
    <w:p>
      <w:pPr>
        <w:spacing w:before="13"/>
        <w:ind w:left="638" w:right="0" w:firstLine="0"/>
        <w:jc w:val="left"/>
        <w:rPr>
          <w:rFonts w:ascii="Courier New"/>
          <w:sz w:val="20"/>
        </w:rPr>
      </w:pPr>
      <w:r>
        <w:rPr>
          <w:sz w:val="12"/>
        </w:rPr>
        <w:t>2</w:t>
      </w:r>
      <w:r>
        <w:rPr>
          <w:spacing w:val="61"/>
          <w:sz w:val="12"/>
        </w:rPr>
        <w:t>  </w:t>
      </w:r>
      <w:r>
        <w:rPr>
          <w:rFonts w:ascii="Courier New"/>
          <w:sz w:val="20"/>
        </w:rPr>
        <w:t>Variant&amp;</w:t>
      </w:r>
      <w:r>
        <w:rPr>
          <w:rFonts w:ascii="Courier New"/>
          <w:spacing w:val="-5"/>
          <w:sz w:val="20"/>
        </w:rPr>
        <w:t> </w:t>
      </w:r>
      <w:r>
        <w:rPr>
          <w:rFonts w:ascii="Courier New"/>
          <w:sz w:val="20"/>
        </w:rPr>
        <w:t>operator=(</w:t>
      </w:r>
      <w:r>
        <w:rPr>
          <w:rFonts w:ascii="Courier New"/>
          <w:spacing w:val="-5"/>
          <w:sz w:val="20"/>
        </w:rPr>
        <w:t> </w:t>
      </w:r>
      <w:r>
        <w:rPr>
          <w:rFonts w:ascii="Courier New"/>
          <w:sz w:val="20"/>
        </w:rPr>
        <w:t>T&amp;&amp;</w:t>
      </w:r>
      <w:r>
        <w:rPr>
          <w:rFonts w:ascii="Courier New"/>
          <w:spacing w:val="-6"/>
          <w:sz w:val="20"/>
        </w:rPr>
        <w:t> </w:t>
      </w:r>
      <w:r>
        <w:rPr>
          <w:rFonts w:ascii="Courier New"/>
          <w:sz w:val="20"/>
        </w:rPr>
        <w:t>)</w:t>
      </w:r>
      <w:r>
        <w:rPr>
          <w:rFonts w:ascii="Courier New"/>
          <w:spacing w:val="-6"/>
          <w:sz w:val="20"/>
        </w:rPr>
        <w:t> </w:t>
      </w:r>
      <w:r>
        <w:rPr>
          <w:rFonts w:ascii="Courier New"/>
          <w:spacing w:val="-2"/>
          <w:sz w:val="20"/>
        </w:rPr>
        <w:t>noexcept;</w:t>
      </w:r>
    </w:p>
    <w:p>
      <w:pPr>
        <w:pStyle w:val="BodyText"/>
        <w:spacing w:before="7"/>
        <w:rPr>
          <w:rFonts w:ascii="Courier New"/>
        </w:rPr>
      </w:pPr>
    </w:p>
    <w:p>
      <w:pPr>
        <w:pStyle w:val="BodyText"/>
        <w:ind w:left="337"/>
      </w:pPr>
      <w:r>
        <w:rPr/>
        <w:t>behaves</w:t>
      </w:r>
      <w:r>
        <w:rPr>
          <w:spacing w:val="-17"/>
        </w:rPr>
        <w:t> </w:t>
      </w:r>
      <w:r>
        <w:rPr/>
        <w:t>as</w:t>
      </w:r>
      <w:r>
        <w:rPr>
          <w:spacing w:val="-17"/>
        </w:rPr>
        <w:t> </w:t>
      </w:r>
      <w:r>
        <w:rPr/>
        <w:t>the</w:t>
      </w:r>
      <w:r>
        <w:rPr>
          <w:spacing w:val="-15"/>
        </w:rPr>
        <w:t> </w:t>
      </w:r>
      <w:r>
        <w:rPr>
          <w:rFonts w:ascii="Courier New"/>
        </w:rPr>
        <w:t>std::variant</w:t>
      </w:r>
      <w:r>
        <w:rPr>
          <w:rFonts w:ascii="Courier New"/>
          <w:spacing w:val="-78"/>
        </w:rPr>
        <w:t> </w:t>
      </w:r>
      <w:r>
        <w:rPr/>
        <w:t>converting</w:t>
      </w:r>
      <w:r>
        <w:rPr>
          <w:spacing w:val="-13"/>
        </w:rPr>
        <w:t> </w:t>
      </w:r>
      <w:r>
        <w:rPr/>
        <w:t>assignment</w:t>
      </w:r>
      <w:r>
        <w:rPr>
          <w:spacing w:val="-12"/>
        </w:rPr>
        <w:t> </w:t>
      </w:r>
      <w:r>
        <w:rPr>
          <w:spacing w:val="-2"/>
        </w:rPr>
        <w:t>operator</w:t>
      </w:r>
    </w:p>
    <w:p>
      <w:pPr>
        <w:spacing w:before="116"/>
        <w:ind w:left="638" w:right="0" w:firstLine="0"/>
        <w:jc w:val="left"/>
        <w:rPr>
          <w:rFonts w:ascii="Courier New"/>
          <w:sz w:val="20"/>
        </w:rPr>
      </w:pPr>
      <w:r>
        <w:rPr>
          <w:sz w:val="12"/>
        </w:rPr>
        <w:t>1</w:t>
      </w:r>
      <w:r>
        <w:rPr>
          <w:spacing w:val="63"/>
          <w:sz w:val="12"/>
        </w:rPr>
        <w:t>  </w:t>
      </w:r>
      <w:r>
        <w:rPr>
          <w:rFonts w:ascii="Courier New"/>
          <w:sz w:val="20"/>
        </w:rPr>
        <w:t>template</w:t>
      </w:r>
      <w:r>
        <w:rPr>
          <w:rFonts w:ascii="Courier New"/>
          <w:spacing w:val="-5"/>
          <w:sz w:val="20"/>
        </w:rPr>
        <w:t> </w:t>
      </w:r>
      <w:r>
        <w:rPr>
          <w:rFonts w:ascii="Courier New"/>
          <w:sz w:val="20"/>
        </w:rPr>
        <w:t>&lt;</w:t>
      </w:r>
      <w:r>
        <w:rPr>
          <w:rFonts w:ascii="Courier New"/>
          <w:spacing w:val="-4"/>
          <w:sz w:val="20"/>
        </w:rPr>
        <w:t> </w:t>
      </w:r>
      <w:r>
        <w:rPr>
          <w:rFonts w:ascii="Courier New"/>
          <w:sz w:val="20"/>
        </w:rPr>
        <w:t>class</w:t>
      </w:r>
      <w:r>
        <w:rPr>
          <w:rFonts w:ascii="Courier New"/>
          <w:spacing w:val="-4"/>
          <w:sz w:val="20"/>
        </w:rPr>
        <w:t> </w:t>
      </w:r>
      <w:r>
        <w:rPr>
          <w:rFonts w:ascii="Courier New"/>
          <w:sz w:val="20"/>
        </w:rPr>
        <w:t>T</w:t>
      </w:r>
      <w:r>
        <w:rPr>
          <w:rFonts w:ascii="Courier New"/>
          <w:spacing w:val="-5"/>
          <w:sz w:val="20"/>
        </w:rPr>
        <w:t> </w:t>
      </w:r>
      <w:r>
        <w:rPr>
          <w:rFonts w:ascii="Courier New"/>
          <w:spacing w:val="-10"/>
          <w:sz w:val="20"/>
        </w:rPr>
        <w:t>&gt;</w:t>
      </w:r>
    </w:p>
    <w:p>
      <w:pPr>
        <w:spacing w:before="12"/>
        <w:ind w:left="638" w:right="0" w:firstLine="0"/>
        <w:jc w:val="left"/>
        <w:rPr>
          <w:rFonts w:ascii="Courier New"/>
          <w:sz w:val="20"/>
        </w:rPr>
      </w:pPr>
      <w:r>
        <w:rPr>
          <w:sz w:val="12"/>
        </w:rPr>
        <w:t>2</w:t>
      </w:r>
      <w:r>
        <w:rPr>
          <w:spacing w:val="62"/>
          <w:sz w:val="12"/>
        </w:rPr>
        <w:t>  </w:t>
      </w:r>
      <w:r>
        <w:rPr>
          <w:rFonts w:ascii="Courier New"/>
          <w:sz w:val="20"/>
        </w:rPr>
        <w:t>variant&amp;</w:t>
      </w:r>
      <w:r>
        <w:rPr>
          <w:rFonts w:ascii="Courier New"/>
          <w:spacing w:val="-5"/>
          <w:sz w:val="20"/>
        </w:rPr>
        <w:t> </w:t>
      </w:r>
      <w:r>
        <w:rPr>
          <w:rFonts w:ascii="Courier New"/>
          <w:sz w:val="20"/>
        </w:rPr>
        <w:t>operator=(</w:t>
      </w:r>
      <w:r>
        <w:rPr>
          <w:rFonts w:ascii="Courier New"/>
          <w:spacing w:val="-5"/>
          <w:sz w:val="20"/>
        </w:rPr>
        <w:t> </w:t>
      </w:r>
      <w:r>
        <w:rPr>
          <w:rFonts w:ascii="Courier New"/>
          <w:sz w:val="20"/>
        </w:rPr>
        <w:t>T&amp;&amp;</w:t>
      </w:r>
      <w:r>
        <w:rPr>
          <w:rFonts w:ascii="Courier New"/>
          <w:spacing w:val="-6"/>
          <w:sz w:val="20"/>
        </w:rPr>
        <w:t> </w:t>
      </w:r>
      <w:r>
        <w:rPr>
          <w:rFonts w:ascii="Courier New"/>
          <w:sz w:val="20"/>
        </w:rPr>
        <w:t>t</w:t>
      </w:r>
      <w:r>
        <w:rPr>
          <w:rFonts w:ascii="Courier New"/>
          <w:spacing w:val="-5"/>
          <w:sz w:val="20"/>
        </w:rPr>
        <w:t> </w:t>
      </w:r>
      <w:r>
        <w:rPr>
          <w:rFonts w:ascii="Courier New"/>
          <w:sz w:val="20"/>
        </w:rPr>
        <w:t>)</w:t>
      </w:r>
      <w:r>
        <w:rPr>
          <w:rFonts w:ascii="Courier New"/>
          <w:spacing w:val="-5"/>
          <w:sz w:val="20"/>
        </w:rPr>
        <w:t> </w:t>
      </w:r>
      <w:r>
        <w:rPr>
          <w:rFonts w:ascii="Courier New"/>
          <w:spacing w:val="-2"/>
          <w:sz w:val="20"/>
        </w:rPr>
        <w:t>noexcept;</w:t>
      </w:r>
    </w:p>
    <w:p>
      <w:pPr>
        <w:pStyle w:val="BodyText"/>
        <w:spacing w:before="4"/>
        <w:rPr>
          <w:rFonts w:ascii="Courier New"/>
          <w:sz w:val="22"/>
        </w:rPr>
      </w:pPr>
    </w:p>
    <w:p>
      <w:pPr>
        <w:spacing w:before="0"/>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RS_CM_00205</w:t>
      </w:r>
      <w:r>
        <w:rPr>
          <w:i/>
          <w:spacing w:val="-2"/>
          <w:sz w:val="24"/>
        </w:rPr>
        <w:t>,</w:t>
      </w:r>
      <w:r>
        <w:rPr>
          <w:i/>
          <w:spacing w:val="-14"/>
          <w:sz w:val="24"/>
        </w:rPr>
        <w:t> </w:t>
      </w:r>
      <w:r>
        <w:rPr>
          <w:i/>
          <w:color w:val="0000FF"/>
          <w:spacing w:val="-2"/>
          <w:sz w:val="24"/>
        </w:rPr>
        <w:t>RS_SOMEIP_00050</w:t>
      </w:r>
      <w:r>
        <w:rPr>
          <w:i/>
          <w:spacing w:val="-2"/>
          <w:sz w:val="24"/>
        </w:rPr>
        <w:t>,</w:t>
      </w:r>
      <w:r>
        <w:rPr>
          <w:i/>
          <w:spacing w:val="-14"/>
          <w:sz w:val="24"/>
        </w:rPr>
        <w:t> </w:t>
      </w:r>
      <w:r>
        <w:rPr>
          <w:i/>
          <w:color w:val="0000FF"/>
          <w:spacing w:val="-2"/>
          <w:sz w:val="24"/>
        </w:rPr>
        <w:t>RS_AP_00114</w:t>
      </w:r>
      <w:r>
        <w:rPr>
          <w:i/>
          <w:spacing w:val="-2"/>
          <w:sz w:val="24"/>
        </w:rPr>
        <w:t>,</w:t>
      </w:r>
      <w:r>
        <w:rPr>
          <w:i/>
          <w:spacing w:val="-13"/>
          <w:sz w:val="24"/>
        </w:rPr>
        <w:t> </w:t>
      </w:r>
      <w:r>
        <w:rPr>
          <w:i/>
          <w:color w:val="0000FF"/>
          <w:spacing w:val="-2"/>
          <w:sz w:val="24"/>
        </w:rPr>
        <w:t>RS_AP_00132</w:t>
      </w:r>
      <w:r>
        <w:rPr>
          <w:i/>
          <w:spacing w:val="-2"/>
          <w:sz w:val="24"/>
        </w:rPr>
        <w:t>)</w:t>
      </w:r>
    </w:p>
    <w:p>
      <w:pPr>
        <w:spacing w:line="216" w:lineRule="auto" w:before="179"/>
        <w:ind w:left="337" w:right="1415" w:firstLine="0"/>
        <w:jc w:val="left"/>
        <w:rPr>
          <w:sz w:val="24"/>
        </w:rPr>
      </w:pPr>
      <w:r>
        <w:rPr>
          <w:b/>
          <w:sz w:val="24"/>
        </w:rPr>
        <w:t>[SWS_CM_01063]</w:t>
      </w:r>
      <w:r>
        <w:rPr>
          <w:sz w:val="24"/>
        </w:rPr>
        <w:t>{DRAFT}</w:t>
      </w:r>
      <w:r>
        <w:rPr>
          <w:spacing w:val="40"/>
          <w:sz w:val="24"/>
        </w:rPr>
        <w:t> </w:t>
      </w:r>
      <w:r>
        <w:rPr>
          <w:rFonts w:ascii="Courier New"/>
          <w:b/>
          <w:sz w:val="24"/>
        </w:rPr>
        <w:t>Variant</w:t>
      </w:r>
      <w:r>
        <w:rPr>
          <w:rFonts w:ascii="Courier New"/>
          <w:b/>
          <w:spacing w:val="-52"/>
          <w:sz w:val="24"/>
        </w:rPr>
        <w:t> </w:t>
      </w:r>
      <w:r>
        <w:rPr>
          <w:b/>
          <w:sz w:val="24"/>
        </w:rPr>
        <w:t>function to return the zero-based index of the</w:t>
      </w:r>
      <w:r>
        <w:rPr>
          <w:b/>
          <w:spacing w:val="-16"/>
          <w:sz w:val="24"/>
        </w:rPr>
        <w:t> </w:t>
      </w:r>
      <w:r>
        <w:rPr>
          <w:b/>
          <w:sz w:val="24"/>
        </w:rPr>
        <w:t>alternative</w:t>
      </w:r>
      <w:r>
        <w:rPr>
          <w:b/>
          <w:spacing w:val="-11"/>
          <w:sz w:val="24"/>
        </w:rPr>
        <w:t> </w:t>
      </w:r>
      <w:r>
        <w:rPr>
          <w:rFonts w:ascii="Swis721 WGL4 BT"/>
          <w:i/>
          <w:sz w:val="24"/>
        </w:rPr>
        <w:t>[</w:t>
      </w:r>
      <w:r>
        <w:rPr>
          <w:sz w:val="24"/>
        </w:rPr>
        <w:t>The</w:t>
      </w:r>
      <w:r>
        <w:rPr>
          <w:spacing w:val="-10"/>
          <w:sz w:val="24"/>
        </w:rPr>
        <w:t> </w:t>
      </w:r>
      <w:r>
        <w:rPr>
          <w:rFonts w:ascii="Courier New"/>
          <w:sz w:val="24"/>
        </w:rPr>
        <w:t>Variant</w:t>
      </w:r>
      <w:r>
        <w:rPr>
          <w:rFonts w:ascii="Courier New"/>
          <w:spacing w:val="-82"/>
          <w:sz w:val="24"/>
        </w:rPr>
        <w:t> </w:t>
      </w:r>
      <w:r>
        <w:rPr>
          <w:sz w:val="24"/>
        </w:rPr>
        <w:t>function</w:t>
      </w:r>
      <w:r>
        <w:rPr>
          <w:spacing w:val="-11"/>
          <w:sz w:val="24"/>
        </w:rPr>
        <w:t> </w:t>
      </w:r>
      <w:r>
        <w:rPr>
          <w:sz w:val="24"/>
        </w:rPr>
        <w:t>returns</w:t>
      </w:r>
      <w:r>
        <w:rPr>
          <w:spacing w:val="-10"/>
          <w:sz w:val="24"/>
        </w:rPr>
        <w:t> </w:t>
      </w:r>
      <w:r>
        <w:rPr>
          <w:sz w:val="24"/>
        </w:rPr>
        <w:t>the</w:t>
      </w:r>
      <w:r>
        <w:rPr>
          <w:spacing w:val="-11"/>
          <w:sz w:val="24"/>
        </w:rPr>
        <w:t> </w:t>
      </w:r>
      <w:r>
        <w:rPr>
          <w:sz w:val="24"/>
        </w:rPr>
        <w:t>zero-based</w:t>
      </w:r>
      <w:r>
        <w:rPr>
          <w:spacing w:val="-10"/>
          <w:sz w:val="24"/>
        </w:rPr>
        <w:t> </w:t>
      </w:r>
      <w:r>
        <w:rPr>
          <w:sz w:val="24"/>
        </w:rPr>
        <w:t>index</w:t>
      </w:r>
      <w:r>
        <w:rPr>
          <w:spacing w:val="-10"/>
          <w:sz w:val="24"/>
        </w:rPr>
        <w:t> </w:t>
      </w:r>
      <w:r>
        <w:rPr>
          <w:sz w:val="24"/>
        </w:rPr>
        <w:t>of</w:t>
      </w:r>
      <w:r>
        <w:rPr>
          <w:spacing w:val="-11"/>
          <w:sz w:val="24"/>
        </w:rPr>
        <w:t> </w:t>
      </w:r>
      <w:r>
        <w:rPr>
          <w:sz w:val="24"/>
        </w:rPr>
        <w:t>the</w:t>
      </w:r>
      <w:r>
        <w:rPr>
          <w:spacing w:val="-10"/>
          <w:sz w:val="24"/>
        </w:rPr>
        <w:t> </w:t>
      </w:r>
      <w:r>
        <w:rPr>
          <w:spacing w:val="-2"/>
          <w:sz w:val="24"/>
        </w:rPr>
        <w:t>alternative</w:t>
      </w:r>
    </w:p>
    <w:p>
      <w:pPr>
        <w:spacing w:after="0" w:line="216" w:lineRule="auto"/>
        <w:jc w:val="left"/>
        <w:rPr>
          <w:sz w:val="24"/>
        </w:rPr>
        <w:sectPr>
          <w:pgSz w:w="11910" w:h="13960"/>
          <w:pgMar w:top="280" w:bottom="0" w:left="1080" w:right="0"/>
        </w:sectPr>
      </w:pPr>
    </w:p>
    <w:p>
      <w:pPr>
        <w:spacing w:before="69"/>
        <w:ind w:left="638" w:right="0" w:firstLine="0"/>
        <w:jc w:val="left"/>
        <w:rPr>
          <w:rFonts w:ascii="Courier New"/>
          <w:sz w:val="20"/>
        </w:rPr>
      </w:pPr>
      <w:r>
        <w:rPr>
          <w:sz w:val="12"/>
        </w:rPr>
        <w:t>1</w:t>
      </w:r>
      <w:r>
        <w:rPr>
          <w:spacing w:val="61"/>
          <w:sz w:val="12"/>
        </w:rPr>
        <w:t>  </w:t>
      </w:r>
      <w:r>
        <w:rPr>
          <w:rFonts w:ascii="Courier New"/>
          <w:sz w:val="20"/>
        </w:rPr>
        <w:t>std::size_t</w:t>
      </w:r>
      <w:r>
        <w:rPr>
          <w:rFonts w:ascii="Courier New"/>
          <w:spacing w:val="-6"/>
          <w:sz w:val="20"/>
        </w:rPr>
        <w:t> </w:t>
      </w:r>
      <w:r>
        <w:rPr>
          <w:rFonts w:ascii="Courier New"/>
          <w:spacing w:val="-2"/>
          <w:sz w:val="20"/>
        </w:rPr>
        <w:t>index();</w:t>
      </w:r>
    </w:p>
    <w:p>
      <w:pPr>
        <w:pStyle w:val="BodyText"/>
        <w:spacing w:before="1"/>
        <w:rPr>
          <w:rFonts w:ascii="Courier New"/>
          <w:sz w:val="25"/>
        </w:rPr>
      </w:pPr>
    </w:p>
    <w:p>
      <w:pPr>
        <w:pStyle w:val="BodyText"/>
        <w:spacing w:line="232" w:lineRule="auto"/>
        <w:ind w:left="337" w:right="1415"/>
        <w:jc w:val="both"/>
      </w:pPr>
      <w:r>
        <w:rPr/>
        <w:t>behaves</w:t>
      </w:r>
      <w:r>
        <w:rPr>
          <w:spacing w:val="-17"/>
        </w:rPr>
        <w:t> </w:t>
      </w:r>
      <w:r>
        <w:rPr/>
        <w:t>as</w:t>
      </w:r>
      <w:r>
        <w:rPr>
          <w:spacing w:val="-17"/>
        </w:rPr>
        <w:t> </w:t>
      </w:r>
      <w:r>
        <w:rPr/>
        <w:t>the</w:t>
      </w:r>
      <w:r>
        <w:rPr>
          <w:spacing w:val="-16"/>
        </w:rPr>
        <w:t> </w:t>
      </w:r>
      <w:r>
        <w:rPr>
          <w:rFonts w:ascii="Courier New"/>
        </w:rPr>
        <w:t>std::variant</w:t>
      </w:r>
      <w:r>
        <w:rPr>
          <w:rFonts w:ascii="Courier New"/>
          <w:spacing w:val="-37"/>
        </w:rPr>
        <w:t> </w:t>
      </w:r>
      <w:r>
        <w:rPr/>
        <w:t>function</w:t>
      </w:r>
      <w:r>
        <w:rPr>
          <w:spacing w:val="-16"/>
        </w:rPr>
        <w:t> </w:t>
      </w:r>
      <w:r>
        <w:rPr/>
        <w:t>to</w:t>
      </w:r>
      <w:r>
        <w:rPr>
          <w:spacing w:val="-17"/>
        </w:rPr>
        <w:t> </w:t>
      </w:r>
      <w:r>
        <w:rPr/>
        <w:t>return</w:t>
      </w:r>
      <w:r>
        <w:rPr>
          <w:spacing w:val="-17"/>
        </w:rPr>
        <w:t> </w:t>
      </w:r>
      <w:r>
        <w:rPr/>
        <w:t>the</w:t>
      </w:r>
      <w:r>
        <w:rPr>
          <w:spacing w:val="-13"/>
        </w:rPr>
        <w:t> </w:t>
      </w:r>
      <w:r>
        <w:rPr/>
        <w:t>zero-based</w:t>
      </w:r>
      <w:r>
        <w:rPr>
          <w:spacing w:val="-9"/>
        </w:rPr>
        <w:t> </w:t>
      </w:r>
      <w:r>
        <w:rPr/>
        <w:t>index</w:t>
      </w:r>
      <w:r>
        <w:rPr>
          <w:spacing w:val="-9"/>
        </w:rPr>
        <w:t> </w:t>
      </w:r>
      <w:r>
        <w:rPr/>
        <w:t>of</w:t>
      </w:r>
      <w:r>
        <w:rPr>
          <w:spacing w:val="-9"/>
        </w:rPr>
        <w:t> </w:t>
      </w:r>
      <w:r>
        <w:rPr/>
        <w:t>the</w:t>
      </w:r>
      <w:r>
        <w:rPr>
          <w:spacing w:val="-9"/>
        </w:rPr>
        <w:t> </w:t>
      </w:r>
      <w:r>
        <w:rPr/>
        <w:t>alterna- </w:t>
      </w:r>
      <w:r>
        <w:rPr>
          <w:spacing w:val="-4"/>
        </w:rPr>
        <w:t>tive</w:t>
      </w:r>
    </w:p>
    <w:p>
      <w:pPr>
        <w:spacing w:before="138"/>
        <w:ind w:left="638" w:right="0" w:firstLine="0"/>
        <w:jc w:val="left"/>
        <w:rPr>
          <w:rFonts w:ascii="Courier New"/>
          <w:sz w:val="20"/>
        </w:rPr>
      </w:pPr>
      <w:r>
        <w:rPr>
          <w:sz w:val="12"/>
        </w:rPr>
        <w:t>1</w:t>
      </w:r>
      <w:r>
        <w:rPr>
          <w:spacing w:val="60"/>
          <w:sz w:val="12"/>
        </w:rPr>
        <w:t>  </w:t>
      </w:r>
      <w:r>
        <w:rPr>
          <w:rFonts w:ascii="Courier New"/>
          <w:sz w:val="20"/>
        </w:rPr>
        <w:t>constexpr</w:t>
      </w:r>
      <w:r>
        <w:rPr>
          <w:rFonts w:ascii="Courier New"/>
          <w:spacing w:val="-8"/>
          <w:sz w:val="20"/>
        </w:rPr>
        <w:t> </w:t>
      </w:r>
      <w:r>
        <w:rPr>
          <w:rFonts w:ascii="Courier New"/>
          <w:sz w:val="20"/>
        </w:rPr>
        <w:t>std::size_t</w:t>
      </w:r>
      <w:r>
        <w:rPr>
          <w:rFonts w:ascii="Courier New"/>
          <w:spacing w:val="-8"/>
          <w:sz w:val="20"/>
        </w:rPr>
        <w:t> </w:t>
      </w:r>
      <w:r>
        <w:rPr>
          <w:rFonts w:ascii="Courier New"/>
          <w:spacing w:val="-2"/>
          <w:sz w:val="20"/>
        </w:rPr>
        <w:t>index();</w:t>
      </w:r>
    </w:p>
    <w:p>
      <w:pPr>
        <w:pStyle w:val="BodyText"/>
        <w:spacing w:before="4"/>
        <w:rPr>
          <w:rFonts w:ascii="Courier New"/>
          <w:sz w:val="22"/>
        </w:rPr>
      </w:pPr>
    </w:p>
    <w:p>
      <w:pPr>
        <w:spacing w:before="0"/>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RS_CM_00205</w:t>
      </w:r>
      <w:r>
        <w:rPr>
          <w:i/>
          <w:spacing w:val="-4"/>
          <w:sz w:val="24"/>
        </w:rPr>
        <w:t>,</w:t>
      </w:r>
      <w:r>
        <w:rPr>
          <w:i/>
          <w:spacing w:val="6"/>
          <w:sz w:val="24"/>
        </w:rPr>
        <w:t> </w:t>
      </w:r>
      <w:r>
        <w:rPr>
          <w:i/>
          <w:color w:val="0000FF"/>
          <w:spacing w:val="-4"/>
          <w:sz w:val="24"/>
        </w:rPr>
        <w:t>RS_SOMEIP_00050</w:t>
      </w:r>
      <w:r>
        <w:rPr>
          <w:i/>
          <w:spacing w:val="-4"/>
          <w:sz w:val="24"/>
        </w:rPr>
        <w:t>,</w:t>
      </w:r>
      <w:r>
        <w:rPr>
          <w:i/>
          <w:spacing w:val="6"/>
          <w:sz w:val="24"/>
        </w:rPr>
        <w:t> </w:t>
      </w:r>
      <w:r>
        <w:rPr>
          <w:i/>
          <w:color w:val="0000FF"/>
          <w:spacing w:val="-4"/>
          <w:sz w:val="24"/>
        </w:rPr>
        <w:t>RS_AP_00114</w:t>
      </w:r>
      <w:r>
        <w:rPr>
          <w:i/>
          <w:spacing w:val="-4"/>
          <w:sz w:val="24"/>
        </w:rPr>
        <w:t>)</w:t>
      </w:r>
    </w:p>
    <w:p>
      <w:pPr>
        <w:spacing w:line="216" w:lineRule="auto" w:before="178"/>
        <w:ind w:left="337" w:right="1415" w:firstLine="0"/>
        <w:jc w:val="both"/>
        <w:rPr>
          <w:sz w:val="24"/>
        </w:rPr>
      </w:pPr>
      <w:r>
        <w:rPr>
          <w:b/>
          <w:sz w:val="24"/>
        </w:rPr>
        <w:t>[SWS_CM_01064]</w:t>
      </w:r>
      <w:r>
        <w:rPr>
          <w:sz w:val="24"/>
        </w:rPr>
        <w:t>{DRAFT}</w:t>
      </w:r>
      <w:r>
        <w:rPr>
          <w:spacing w:val="-17"/>
          <w:sz w:val="24"/>
        </w:rPr>
        <w:t> </w:t>
      </w:r>
      <w:r>
        <w:rPr>
          <w:rFonts w:ascii="Courier New"/>
          <w:b/>
          <w:sz w:val="24"/>
        </w:rPr>
        <w:t>Variant</w:t>
      </w:r>
      <w:r>
        <w:rPr>
          <w:rFonts w:ascii="Courier New"/>
          <w:b/>
          <w:spacing w:val="-36"/>
          <w:sz w:val="24"/>
        </w:rPr>
        <w:t> </w:t>
      </w:r>
      <w:r>
        <w:rPr>
          <w:b/>
          <w:sz w:val="24"/>
        </w:rPr>
        <w:t>function</w:t>
      </w:r>
      <w:r>
        <w:rPr>
          <w:b/>
          <w:spacing w:val="-1"/>
          <w:sz w:val="24"/>
        </w:rPr>
        <w:t> </w:t>
      </w:r>
      <w:r>
        <w:rPr>
          <w:b/>
          <w:sz w:val="24"/>
        </w:rPr>
        <w:t>to check if the Variant is in </w:t>
      </w:r>
      <w:r>
        <w:rPr>
          <w:b/>
          <w:sz w:val="24"/>
        </w:rPr>
        <w:t>invalid state </w:t>
      </w:r>
      <w:r>
        <w:rPr>
          <w:rFonts w:ascii="Swis721 WGL4 BT"/>
          <w:i/>
          <w:sz w:val="24"/>
        </w:rPr>
        <w:t>[</w:t>
      </w:r>
      <w:r>
        <w:rPr>
          <w:sz w:val="24"/>
        </w:rPr>
        <w:t>The </w:t>
      </w:r>
      <w:r>
        <w:rPr>
          <w:rFonts w:ascii="Courier New"/>
          <w:sz w:val="24"/>
        </w:rPr>
        <w:t>Variant</w:t>
      </w:r>
      <w:r>
        <w:rPr>
          <w:rFonts w:ascii="Courier New"/>
          <w:spacing w:val="-67"/>
          <w:sz w:val="24"/>
        </w:rPr>
        <w:t> </w:t>
      </w:r>
      <w:r>
        <w:rPr>
          <w:sz w:val="24"/>
        </w:rPr>
        <w:t>function checks if the Variant is in invalid state</w:t>
      </w:r>
    </w:p>
    <w:p>
      <w:pPr>
        <w:spacing w:before="121"/>
        <w:ind w:left="638" w:right="0" w:firstLine="0"/>
        <w:jc w:val="left"/>
        <w:rPr>
          <w:rFonts w:ascii="Courier New"/>
          <w:sz w:val="20"/>
        </w:rPr>
      </w:pPr>
      <w:r>
        <w:rPr>
          <w:sz w:val="12"/>
        </w:rPr>
        <w:t>1</w:t>
      </w:r>
      <w:r>
        <w:rPr>
          <w:spacing w:val="58"/>
          <w:sz w:val="12"/>
        </w:rPr>
        <w:t>  </w:t>
      </w:r>
      <w:r>
        <w:rPr>
          <w:rFonts w:ascii="Courier New"/>
          <w:sz w:val="20"/>
        </w:rPr>
        <w:t>bool</w:t>
      </w:r>
      <w:r>
        <w:rPr>
          <w:rFonts w:ascii="Courier New"/>
          <w:spacing w:val="-9"/>
          <w:sz w:val="20"/>
        </w:rPr>
        <w:t> </w:t>
      </w:r>
      <w:r>
        <w:rPr>
          <w:rFonts w:ascii="Courier New"/>
          <w:sz w:val="20"/>
        </w:rPr>
        <w:t>valueless_by_exception()</w:t>
      </w:r>
      <w:r>
        <w:rPr>
          <w:rFonts w:ascii="Courier New"/>
          <w:spacing w:val="-9"/>
          <w:sz w:val="20"/>
        </w:rPr>
        <w:t> </w:t>
      </w:r>
      <w:r>
        <w:rPr>
          <w:rFonts w:ascii="Courier New"/>
          <w:color w:val="720072"/>
          <w:sz w:val="20"/>
        </w:rPr>
        <w:t>const</w:t>
      </w:r>
      <w:r>
        <w:rPr>
          <w:rFonts w:ascii="Courier New"/>
          <w:color w:val="720072"/>
          <w:spacing w:val="-10"/>
          <w:sz w:val="20"/>
        </w:rPr>
        <w:t> </w:t>
      </w:r>
      <w:r>
        <w:rPr>
          <w:rFonts w:ascii="Courier New"/>
          <w:spacing w:val="-2"/>
          <w:sz w:val="20"/>
        </w:rPr>
        <w:t>noexcept;</w:t>
      </w:r>
    </w:p>
    <w:p>
      <w:pPr>
        <w:pStyle w:val="BodyText"/>
        <w:rPr>
          <w:rFonts w:ascii="Courier New"/>
          <w:sz w:val="25"/>
        </w:rPr>
      </w:pPr>
    </w:p>
    <w:p>
      <w:pPr>
        <w:pStyle w:val="BodyText"/>
        <w:spacing w:line="232" w:lineRule="auto"/>
        <w:ind w:left="337" w:right="1415"/>
        <w:jc w:val="both"/>
      </w:pPr>
      <w:r>
        <w:rPr/>
        <w:t>behaves</w:t>
      </w:r>
      <w:r>
        <w:rPr>
          <w:spacing w:val="-3"/>
        </w:rPr>
        <w:t> </w:t>
      </w:r>
      <w:r>
        <w:rPr/>
        <w:t>as the </w:t>
      </w:r>
      <w:r>
        <w:rPr>
          <w:rFonts w:ascii="Courier New"/>
        </w:rPr>
        <w:t>std::variant</w:t>
      </w:r>
      <w:r>
        <w:rPr>
          <w:rFonts w:ascii="Courier New"/>
          <w:spacing w:val="-36"/>
        </w:rPr>
        <w:t> </w:t>
      </w:r>
      <w:r>
        <w:rPr/>
        <w:t>function to return false if the variant holds a value, else true</w:t>
      </w:r>
    </w:p>
    <w:p>
      <w:pPr>
        <w:spacing w:before="139"/>
        <w:ind w:left="638" w:right="0" w:firstLine="0"/>
        <w:jc w:val="left"/>
        <w:rPr>
          <w:rFonts w:ascii="Courier New"/>
          <w:sz w:val="20"/>
        </w:rPr>
      </w:pPr>
      <w:r>
        <w:rPr>
          <w:sz w:val="12"/>
        </w:rPr>
        <w:t>1</w:t>
      </w:r>
      <w:r>
        <w:rPr>
          <w:spacing w:val="58"/>
          <w:sz w:val="12"/>
        </w:rPr>
        <w:t>  </w:t>
      </w:r>
      <w:r>
        <w:rPr>
          <w:rFonts w:ascii="Courier New"/>
          <w:sz w:val="20"/>
        </w:rPr>
        <w:t>constexpr</w:t>
      </w:r>
      <w:r>
        <w:rPr>
          <w:rFonts w:ascii="Courier New"/>
          <w:spacing w:val="-10"/>
          <w:sz w:val="20"/>
        </w:rPr>
        <w:t> </w:t>
      </w:r>
      <w:r>
        <w:rPr>
          <w:rFonts w:ascii="Courier New"/>
          <w:sz w:val="20"/>
        </w:rPr>
        <w:t>bool</w:t>
      </w:r>
      <w:r>
        <w:rPr>
          <w:rFonts w:ascii="Courier New"/>
          <w:spacing w:val="-10"/>
          <w:sz w:val="20"/>
        </w:rPr>
        <w:t> </w:t>
      </w:r>
      <w:r>
        <w:rPr>
          <w:rFonts w:ascii="Courier New"/>
          <w:sz w:val="20"/>
        </w:rPr>
        <w:t>valueless_by_exception()</w:t>
      </w:r>
      <w:r>
        <w:rPr>
          <w:rFonts w:ascii="Courier New"/>
          <w:spacing w:val="-10"/>
          <w:sz w:val="20"/>
        </w:rPr>
        <w:t> </w:t>
      </w:r>
      <w:r>
        <w:rPr>
          <w:rFonts w:ascii="Courier New"/>
          <w:color w:val="720072"/>
          <w:sz w:val="20"/>
        </w:rPr>
        <w:t>const</w:t>
      </w:r>
      <w:r>
        <w:rPr>
          <w:rFonts w:ascii="Courier New"/>
          <w:color w:val="720072"/>
          <w:spacing w:val="-10"/>
          <w:sz w:val="20"/>
        </w:rPr>
        <w:t> </w:t>
      </w:r>
      <w:r>
        <w:rPr>
          <w:rFonts w:ascii="Courier New"/>
          <w:spacing w:val="-2"/>
          <w:sz w:val="20"/>
        </w:rPr>
        <w:t>noexcept;</w:t>
      </w:r>
    </w:p>
    <w:p>
      <w:pPr>
        <w:pStyle w:val="BodyText"/>
        <w:spacing w:before="3"/>
        <w:rPr>
          <w:rFonts w:ascii="Courier New"/>
          <w:sz w:val="22"/>
        </w:rPr>
      </w:pPr>
    </w:p>
    <w:p>
      <w:pPr>
        <w:spacing w:before="0"/>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RS_CM_00205</w:t>
      </w:r>
      <w:r>
        <w:rPr>
          <w:i/>
          <w:spacing w:val="-2"/>
          <w:sz w:val="24"/>
        </w:rPr>
        <w:t>,</w:t>
      </w:r>
      <w:r>
        <w:rPr>
          <w:i/>
          <w:spacing w:val="-14"/>
          <w:sz w:val="24"/>
        </w:rPr>
        <w:t> </w:t>
      </w:r>
      <w:r>
        <w:rPr>
          <w:i/>
          <w:color w:val="0000FF"/>
          <w:spacing w:val="-2"/>
          <w:sz w:val="24"/>
        </w:rPr>
        <w:t>RS_SOMEIP_00050</w:t>
      </w:r>
      <w:r>
        <w:rPr>
          <w:i/>
          <w:spacing w:val="-2"/>
          <w:sz w:val="24"/>
        </w:rPr>
        <w:t>,</w:t>
      </w:r>
      <w:r>
        <w:rPr>
          <w:i/>
          <w:spacing w:val="-14"/>
          <w:sz w:val="24"/>
        </w:rPr>
        <w:t> </w:t>
      </w:r>
      <w:r>
        <w:rPr>
          <w:i/>
          <w:color w:val="0000FF"/>
          <w:spacing w:val="-2"/>
          <w:sz w:val="24"/>
        </w:rPr>
        <w:t>RS_AP_00114</w:t>
      </w:r>
      <w:r>
        <w:rPr>
          <w:i/>
          <w:spacing w:val="-2"/>
          <w:sz w:val="24"/>
        </w:rPr>
        <w:t>,</w:t>
      </w:r>
      <w:r>
        <w:rPr>
          <w:i/>
          <w:spacing w:val="-13"/>
          <w:sz w:val="24"/>
        </w:rPr>
        <w:t> </w:t>
      </w:r>
      <w:r>
        <w:rPr>
          <w:i/>
          <w:color w:val="0000FF"/>
          <w:spacing w:val="-2"/>
          <w:sz w:val="24"/>
        </w:rPr>
        <w:t>RS_AP_00132</w:t>
      </w:r>
      <w:r>
        <w:rPr>
          <w:i/>
          <w:spacing w:val="-2"/>
          <w:sz w:val="24"/>
        </w:rPr>
        <w:t>)</w:t>
      </w:r>
    </w:p>
    <w:p>
      <w:pPr>
        <w:spacing w:line="223" w:lineRule="auto" w:before="172"/>
        <w:ind w:left="337" w:right="1415" w:firstLine="0"/>
        <w:jc w:val="both"/>
        <w:rPr>
          <w:sz w:val="24"/>
        </w:rPr>
      </w:pPr>
      <w:r>
        <w:rPr>
          <w:b/>
          <w:sz w:val="24"/>
        </w:rPr>
        <w:t>[SWS_CM_01066]</w:t>
      </w:r>
      <w:r>
        <w:rPr>
          <w:sz w:val="24"/>
        </w:rPr>
        <w:t>{DRAFT}</w:t>
      </w:r>
      <w:r>
        <w:rPr>
          <w:spacing w:val="20"/>
          <w:sz w:val="24"/>
        </w:rPr>
        <w:t> </w:t>
      </w:r>
      <w:r>
        <w:rPr>
          <w:rFonts w:ascii="Courier New"/>
          <w:b/>
          <w:sz w:val="24"/>
        </w:rPr>
        <w:t>Variant</w:t>
      </w:r>
      <w:r>
        <w:rPr>
          <w:rFonts w:ascii="Courier New"/>
          <w:b/>
          <w:spacing w:val="-36"/>
          <w:sz w:val="24"/>
        </w:rPr>
        <w:t> </w:t>
      </w:r>
      <w:r>
        <w:rPr>
          <w:b/>
          <w:sz w:val="24"/>
        </w:rPr>
        <w:t>function to create a new value in-place, in an</w:t>
      </w:r>
      <w:r>
        <w:rPr>
          <w:b/>
          <w:spacing w:val="-17"/>
          <w:sz w:val="24"/>
        </w:rPr>
        <w:t> </w:t>
      </w:r>
      <w:r>
        <w:rPr>
          <w:b/>
          <w:sz w:val="24"/>
        </w:rPr>
        <w:t>existing</w:t>
      </w:r>
      <w:r>
        <w:rPr>
          <w:b/>
          <w:spacing w:val="-17"/>
          <w:sz w:val="24"/>
        </w:rPr>
        <w:t> </w:t>
      </w:r>
      <w:r>
        <w:rPr>
          <w:b/>
          <w:sz w:val="24"/>
        </w:rPr>
        <w:t>Variant</w:t>
      </w:r>
      <w:r>
        <w:rPr>
          <w:b/>
          <w:spacing w:val="-16"/>
          <w:sz w:val="24"/>
        </w:rPr>
        <w:t> </w:t>
      </w:r>
      <w:r>
        <w:rPr>
          <w:b/>
          <w:sz w:val="24"/>
        </w:rPr>
        <w:t>object</w:t>
      </w:r>
      <w:r>
        <w:rPr>
          <w:b/>
          <w:spacing w:val="-17"/>
          <w:sz w:val="24"/>
        </w:rPr>
        <w:t> </w:t>
      </w:r>
      <w:r>
        <w:rPr>
          <w:rFonts w:ascii="Swis721 WGL4 BT"/>
          <w:i/>
          <w:sz w:val="24"/>
        </w:rPr>
        <w:t>[</w:t>
      </w:r>
      <w:r>
        <w:rPr>
          <w:sz w:val="24"/>
        </w:rPr>
        <w:t>The</w:t>
      </w:r>
      <w:r>
        <w:rPr>
          <w:spacing w:val="-17"/>
          <w:sz w:val="24"/>
        </w:rPr>
        <w:t> </w:t>
      </w:r>
      <w:r>
        <w:rPr>
          <w:rFonts w:ascii="Courier New"/>
          <w:sz w:val="24"/>
        </w:rPr>
        <w:t>Variant</w:t>
      </w:r>
      <w:r>
        <w:rPr>
          <w:rFonts w:ascii="Courier New"/>
          <w:spacing w:val="-36"/>
          <w:sz w:val="24"/>
        </w:rPr>
        <w:t> </w:t>
      </w:r>
      <w:r>
        <w:rPr>
          <w:sz w:val="24"/>
        </w:rPr>
        <w:t>creates</w:t>
      </w:r>
      <w:r>
        <w:rPr>
          <w:spacing w:val="-17"/>
          <w:sz w:val="24"/>
        </w:rPr>
        <w:t> </w:t>
      </w:r>
      <w:r>
        <w:rPr>
          <w:sz w:val="24"/>
        </w:rPr>
        <w:t>a</w:t>
      </w:r>
      <w:r>
        <w:rPr>
          <w:spacing w:val="-16"/>
          <w:sz w:val="24"/>
        </w:rPr>
        <w:t> </w:t>
      </w:r>
      <w:r>
        <w:rPr>
          <w:sz w:val="24"/>
        </w:rPr>
        <w:t>new</w:t>
      </w:r>
      <w:r>
        <w:rPr>
          <w:spacing w:val="-17"/>
          <w:sz w:val="24"/>
        </w:rPr>
        <w:t> </w:t>
      </w:r>
      <w:r>
        <w:rPr>
          <w:sz w:val="24"/>
        </w:rPr>
        <w:t>value</w:t>
      </w:r>
      <w:r>
        <w:rPr>
          <w:spacing w:val="-17"/>
          <w:sz w:val="24"/>
        </w:rPr>
        <w:t> </w:t>
      </w:r>
      <w:r>
        <w:rPr>
          <w:sz w:val="24"/>
        </w:rPr>
        <w:t>in-place,</w:t>
      </w:r>
      <w:r>
        <w:rPr>
          <w:spacing w:val="-16"/>
          <w:sz w:val="24"/>
        </w:rPr>
        <w:t> </w:t>
      </w:r>
      <w:r>
        <w:rPr>
          <w:sz w:val="24"/>
        </w:rPr>
        <w:t>in</w:t>
      </w:r>
      <w:r>
        <w:rPr>
          <w:spacing w:val="-15"/>
          <w:sz w:val="24"/>
        </w:rPr>
        <w:t> </w:t>
      </w:r>
      <w:r>
        <w:rPr>
          <w:sz w:val="24"/>
        </w:rPr>
        <w:t>an</w:t>
      </w:r>
      <w:r>
        <w:rPr>
          <w:spacing w:val="-12"/>
          <w:sz w:val="24"/>
        </w:rPr>
        <w:t> </w:t>
      </w:r>
      <w:r>
        <w:rPr>
          <w:sz w:val="24"/>
        </w:rPr>
        <w:t>existing Variant object</w:t>
      </w:r>
    </w:p>
    <w:p>
      <w:pPr>
        <w:spacing w:before="142"/>
        <w:ind w:left="638" w:right="0" w:firstLine="0"/>
        <w:jc w:val="left"/>
        <w:rPr>
          <w:rFonts w:ascii="Courier New"/>
          <w:sz w:val="20"/>
        </w:rPr>
      </w:pPr>
      <w:r>
        <w:rPr>
          <w:sz w:val="12"/>
        </w:rPr>
        <w:t>1</w:t>
      </w:r>
      <w:r>
        <w:rPr>
          <w:spacing w:val="62"/>
          <w:sz w:val="12"/>
        </w:rPr>
        <w:t>  </w:t>
      </w:r>
      <w:r>
        <w:rPr>
          <w:rFonts w:ascii="Courier New"/>
          <w:sz w:val="20"/>
        </w:rPr>
        <w:t>template</w:t>
      </w:r>
      <w:r>
        <w:rPr>
          <w:rFonts w:ascii="Courier New"/>
          <w:spacing w:val="-6"/>
          <w:sz w:val="20"/>
        </w:rPr>
        <w:t> </w:t>
      </w:r>
      <w:r>
        <w:rPr>
          <w:rFonts w:ascii="Courier New"/>
          <w:sz w:val="20"/>
        </w:rPr>
        <w:t>&lt;</w:t>
      </w:r>
      <w:r>
        <w:rPr>
          <w:rFonts w:ascii="Courier New"/>
          <w:spacing w:val="-5"/>
          <w:sz w:val="20"/>
        </w:rPr>
        <w:t> </w:t>
      </w:r>
      <w:r>
        <w:rPr>
          <w:rFonts w:ascii="Courier New"/>
          <w:sz w:val="20"/>
        </w:rPr>
        <w:t>class</w:t>
      </w:r>
      <w:r>
        <w:rPr>
          <w:rFonts w:ascii="Courier New"/>
          <w:spacing w:val="-6"/>
          <w:sz w:val="20"/>
        </w:rPr>
        <w:t> </w:t>
      </w:r>
      <w:r>
        <w:rPr>
          <w:rFonts w:ascii="Courier New"/>
          <w:sz w:val="20"/>
        </w:rPr>
        <w:t>T,</w:t>
      </w:r>
      <w:r>
        <w:rPr>
          <w:rFonts w:ascii="Courier New"/>
          <w:spacing w:val="-5"/>
          <w:sz w:val="20"/>
        </w:rPr>
        <w:t> </w:t>
      </w:r>
      <w:r>
        <w:rPr>
          <w:rFonts w:ascii="Courier New"/>
          <w:sz w:val="20"/>
        </w:rPr>
        <w:t>class...</w:t>
      </w:r>
      <w:r>
        <w:rPr>
          <w:rFonts w:ascii="Courier New"/>
          <w:spacing w:val="-6"/>
          <w:sz w:val="20"/>
        </w:rPr>
        <w:t> </w:t>
      </w:r>
      <w:r>
        <w:rPr>
          <w:rFonts w:ascii="Courier New"/>
          <w:sz w:val="20"/>
        </w:rPr>
        <w:t>Args</w:t>
      </w:r>
      <w:r>
        <w:rPr>
          <w:rFonts w:ascii="Courier New"/>
          <w:spacing w:val="-5"/>
          <w:sz w:val="20"/>
        </w:rPr>
        <w:t> </w:t>
      </w:r>
      <w:r>
        <w:rPr>
          <w:rFonts w:ascii="Courier New"/>
          <w:spacing w:val="-10"/>
          <w:sz w:val="20"/>
        </w:rPr>
        <w:t>&gt;</w:t>
      </w:r>
    </w:p>
    <w:p>
      <w:pPr>
        <w:spacing w:before="12"/>
        <w:ind w:left="638" w:right="0" w:firstLine="0"/>
        <w:jc w:val="left"/>
        <w:rPr>
          <w:rFonts w:ascii="Courier New"/>
          <w:sz w:val="20"/>
        </w:rPr>
      </w:pPr>
      <w:r>
        <w:rPr>
          <w:sz w:val="12"/>
        </w:rPr>
        <w:t>2</w:t>
      </w:r>
      <w:r>
        <w:rPr>
          <w:spacing w:val="61"/>
          <w:sz w:val="12"/>
        </w:rPr>
        <w:t>  </w:t>
      </w:r>
      <w:r>
        <w:rPr>
          <w:rFonts w:ascii="Courier New"/>
          <w:color w:val="720072"/>
          <w:sz w:val="20"/>
        </w:rPr>
        <w:t>void</w:t>
      </w:r>
      <w:r>
        <w:rPr>
          <w:rFonts w:ascii="Courier New"/>
          <w:color w:val="720072"/>
          <w:spacing w:val="-7"/>
          <w:sz w:val="20"/>
        </w:rPr>
        <w:t> </w:t>
      </w:r>
      <w:r>
        <w:rPr>
          <w:rFonts w:ascii="Courier New"/>
          <w:sz w:val="20"/>
        </w:rPr>
        <w:t>emplace(</w:t>
      </w:r>
      <w:r>
        <w:rPr>
          <w:rFonts w:ascii="Courier New"/>
          <w:spacing w:val="-6"/>
          <w:sz w:val="20"/>
        </w:rPr>
        <w:t> </w:t>
      </w:r>
      <w:r>
        <w:rPr>
          <w:rFonts w:ascii="Courier New"/>
          <w:sz w:val="20"/>
        </w:rPr>
        <w:t>Args&amp;&amp;...</w:t>
      </w:r>
      <w:r>
        <w:rPr>
          <w:rFonts w:ascii="Courier New"/>
          <w:spacing w:val="-7"/>
          <w:sz w:val="20"/>
        </w:rPr>
        <w:t> </w:t>
      </w:r>
      <w:r>
        <w:rPr>
          <w:rFonts w:ascii="Courier New"/>
          <w:spacing w:val="-5"/>
          <w:sz w:val="20"/>
        </w:rPr>
        <w:t>);</w:t>
      </w:r>
    </w:p>
    <w:p>
      <w:pPr>
        <w:pStyle w:val="BodyText"/>
        <w:spacing w:before="1"/>
        <w:rPr>
          <w:rFonts w:ascii="Courier New"/>
          <w:sz w:val="25"/>
        </w:rPr>
      </w:pPr>
    </w:p>
    <w:p>
      <w:pPr>
        <w:pStyle w:val="BodyText"/>
        <w:spacing w:line="232" w:lineRule="auto"/>
        <w:ind w:left="337" w:right="1415"/>
        <w:jc w:val="both"/>
      </w:pPr>
      <w:r>
        <w:rPr/>
        <w:t>behaves</w:t>
      </w:r>
      <w:r>
        <w:rPr>
          <w:spacing w:val="-17"/>
        </w:rPr>
        <w:t> </w:t>
      </w:r>
      <w:r>
        <w:rPr/>
        <w:t>as</w:t>
      </w:r>
      <w:r>
        <w:rPr>
          <w:spacing w:val="-17"/>
        </w:rPr>
        <w:t> </w:t>
      </w:r>
      <w:r>
        <w:rPr/>
        <w:t>the</w:t>
      </w:r>
      <w:r>
        <w:rPr>
          <w:spacing w:val="-16"/>
        </w:rPr>
        <w:t> </w:t>
      </w:r>
      <w:r>
        <w:rPr>
          <w:rFonts w:ascii="Courier New"/>
        </w:rPr>
        <w:t>std::variant</w:t>
      </w:r>
      <w:r>
        <w:rPr>
          <w:rFonts w:ascii="Courier New"/>
          <w:spacing w:val="-37"/>
        </w:rPr>
        <w:t> </w:t>
      </w:r>
      <w:r>
        <w:rPr/>
        <w:t>emplace</w:t>
      </w:r>
      <w:r>
        <w:rPr>
          <w:spacing w:val="-16"/>
        </w:rPr>
        <w:t> </w:t>
      </w:r>
      <w:r>
        <w:rPr/>
        <w:t>function</w:t>
      </w:r>
      <w:r>
        <w:rPr>
          <w:spacing w:val="-17"/>
        </w:rPr>
        <w:t> </w:t>
      </w:r>
      <w:r>
        <w:rPr/>
        <w:t>to</w:t>
      </w:r>
      <w:r>
        <w:rPr>
          <w:spacing w:val="-17"/>
        </w:rPr>
        <w:t> </w:t>
      </w:r>
      <w:r>
        <w:rPr/>
        <w:t>create</w:t>
      </w:r>
      <w:r>
        <w:rPr>
          <w:spacing w:val="-16"/>
        </w:rPr>
        <w:t> </w:t>
      </w:r>
      <w:r>
        <w:rPr/>
        <w:t>a</w:t>
      </w:r>
      <w:r>
        <w:rPr>
          <w:spacing w:val="-17"/>
        </w:rPr>
        <w:t> </w:t>
      </w:r>
      <w:r>
        <w:rPr/>
        <w:t>new</w:t>
      </w:r>
      <w:r>
        <w:rPr>
          <w:spacing w:val="-17"/>
        </w:rPr>
        <w:t> </w:t>
      </w:r>
      <w:r>
        <w:rPr/>
        <w:t>value</w:t>
      </w:r>
      <w:r>
        <w:rPr>
          <w:spacing w:val="-16"/>
        </w:rPr>
        <w:t> </w:t>
      </w:r>
      <w:r>
        <w:rPr/>
        <w:t>in-place,</w:t>
      </w:r>
      <w:r>
        <w:rPr>
          <w:spacing w:val="-17"/>
        </w:rPr>
        <w:t> </w:t>
      </w:r>
      <w:r>
        <w:rPr/>
        <w:t>in</w:t>
      </w:r>
      <w:r>
        <w:rPr>
          <w:spacing w:val="-17"/>
        </w:rPr>
        <w:t> </w:t>
      </w:r>
      <w:r>
        <w:rPr/>
        <w:t>an existing Variant object</w:t>
      </w:r>
    </w:p>
    <w:p>
      <w:pPr>
        <w:spacing w:before="138"/>
        <w:ind w:left="638" w:right="0" w:firstLine="0"/>
        <w:jc w:val="left"/>
        <w:rPr>
          <w:rFonts w:ascii="Courier New"/>
          <w:sz w:val="20"/>
        </w:rPr>
      </w:pPr>
      <w:r>
        <w:rPr>
          <w:sz w:val="12"/>
        </w:rPr>
        <w:t>1</w:t>
      </w:r>
      <w:r>
        <w:rPr>
          <w:spacing w:val="62"/>
          <w:sz w:val="12"/>
        </w:rPr>
        <w:t>  </w:t>
      </w:r>
      <w:r>
        <w:rPr>
          <w:rFonts w:ascii="Courier New"/>
          <w:sz w:val="20"/>
        </w:rPr>
        <w:t>template</w:t>
      </w:r>
      <w:r>
        <w:rPr>
          <w:rFonts w:ascii="Courier New"/>
          <w:spacing w:val="-6"/>
          <w:sz w:val="20"/>
        </w:rPr>
        <w:t> </w:t>
      </w:r>
      <w:r>
        <w:rPr>
          <w:rFonts w:ascii="Courier New"/>
          <w:sz w:val="20"/>
        </w:rPr>
        <w:t>&lt;</w:t>
      </w:r>
      <w:r>
        <w:rPr>
          <w:rFonts w:ascii="Courier New"/>
          <w:spacing w:val="-5"/>
          <w:sz w:val="20"/>
        </w:rPr>
        <w:t> </w:t>
      </w:r>
      <w:r>
        <w:rPr>
          <w:rFonts w:ascii="Courier New"/>
          <w:sz w:val="20"/>
        </w:rPr>
        <w:t>class</w:t>
      </w:r>
      <w:r>
        <w:rPr>
          <w:rFonts w:ascii="Courier New"/>
          <w:spacing w:val="-6"/>
          <w:sz w:val="20"/>
        </w:rPr>
        <w:t> </w:t>
      </w:r>
      <w:r>
        <w:rPr>
          <w:rFonts w:ascii="Courier New"/>
          <w:sz w:val="20"/>
        </w:rPr>
        <w:t>T,</w:t>
      </w:r>
      <w:r>
        <w:rPr>
          <w:rFonts w:ascii="Courier New"/>
          <w:spacing w:val="-5"/>
          <w:sz w:val="20"/>
        </w:rPr>
        <w:t> </w:t>
      </w:r>
      <w:r>
        <w:rPr>
          <w:rFonts w:ascii="Courier New"/>
          <w:sz w:val="20"/>
        </w:rPr>
        <w:t>class...</w:t>
      </w:r>
      <w:r>
        <w:rPr>
          <w:rFonts w:ascii="Courier New"/>
          <w:spacing w:val="-6"/>
          <w:sz w:val="20"/>
        </w:rPr>
        <w:t> </w:t>
      </w:r>
      <w:r>
        <w:rPr>
          <w:rFonts w:ascii="Courier New"/>
          <w:sz w:val="20"/>
        </w:rPr>
        <w:t>Args</w:t>
      </w:r>
      <w:r>
        <w:rPr>
          <w:rFonts w:ascii="Courier New"/>
          <w:spacing w:val="-5"/>
          <w:sz w:val="20"/>
        </w:rPr>
        <w:t> </w:t>
      </w:r>
      <w:r>
        <w:rPr>
          <w:rFonts w:ascii="Courier New"/>
          <w:spacing w:val="-10"/>
          <w:sz w:val="20"/>
        </w:rPr>
        <w:t>&gt;</w:t>
      </w:r>
    </w:p>
    <w:p>
      <w:pPr>
        <w:spacing w:before="13"/>
        <w:ind w:left="638" w:right="0" w:firstLine="0"/>
        <w:jc w:val="left"/>
        <w:rPr>
          <w:rFonts w:ascii="Courier New"/>
          <w:sz w:val="20"/>
        </w:rPr>
      </w:pPr>
      <w:r>
        <w:rPr>
          <w:sz w:val="12"/>
        </w:rPr>
        <w:t>2</w:t>
      </w:r>
      <w:r>
        <w:rPr>
          <w:spacing w:val="61"/>
          <w:sz w:val="12"/>
        </w:rPr>
        <w:t>  </w:t>
      </w:r>
      <w:r>
        <w:rPr>
          <w:rFonts w:ascii="Courier New"/>
          <w:color w:val="720072"/>
          <w:sz w:val="20"/>
        </w:rPr>
        <w:t>void</w:t>
      </w:r>
      <w:r>
        <w:rPr>
          <w:rFonts w:ascii="Courier New"/>
          <w:color w:val="720072"/>
          <w:spacing w:val="-6"/>
          <w:sz w:val="20"/>
        </w:rPr>
        <w:t> </w:t>
      </w:r>
      <w:r>
        <w:rPr>
          <w:rFonts w:ascii="Courier New"/>
          <w:sz w:val="20"/>
        </w:rPr>
        <w:t>emplace(</w:t>
      </w:r>
      <w:r>
        <w:rPr>
          <w:rFonts w:ascii="Courier New"/>
          <w:spacing w:val="-7"/>
          <w:sz w:val="20"/>
        </w:rPr>
        <w:t> </w:t>
      </w:r>
      <w:r>
        <w:rPr>
          <w:rFonts w:ascii="Courier New"/>
          <w:sz w:val="20"/>
        </w:rPr>
        <w:t>Args&amp;&amp;...</w:t>
      </w:r>
      <w:r>
        <w:rPr>
          <w:rFonts w:ascii="Courier New"/>
          <w:spacing w:val="-6"/>
          <w:sz w:val="20"/>
        </w:rPr>
        <w:t> </w:t>
      </w:r>
      <w:r>
        <w:rPr>
          <w:rFonts w:ascii="Courier New"/>
          <w:sz w:val="20"/>
        </w:rPr>
        <w:t>args</w:t>
      </w:r>
      <w:r>
        <w:rPr>
          <w:rFonts w:ascii="Courier New"/>
          <w:spacing w:val="-7"/>
          <w:sz w:val="20"/>
        </w:rPr>
        <w:t> </w:t>
      </w:r>
      <w:r>
        <w:rPr>
          <w:rFonts w:ascii="Courier New"/>
          <w:spacing w:val="-5"/>
          <w:sz w:val="20"/>
        </w:rPr>
        <w:t>);</w:t>
      </w:r>
    </w:p>
    <w:p>
      <w:pPr>
        <w:pStyle w:val="BodyText"/>
        <w:spacing w:before="3"/>
        <w:rPr>
          <w:rFonts w:ascii="Courier New"/>
          <w:sz w:val="22"/>
        </w:rPr>
      </w:pPr>
    </w:p>
    <w:p>
      <w:pPr>
        <w:spacing w:before="0"/>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RS_CM_00205</w:t>
      </w:r>
      <w:r>
        <w:rPr>
          <w:i/>
          <w:spacing w:val="-4"/>
          <w:sz w:val="24"/>
        </w:rPr>
        <w:t>,</w:t>
      </w:r>
      <w:r>
        <w:rPr>
          <w:i/>
          <w:spacing w:val="6"/>
          <w:sz w:val="24"/>
        </w:rPr>
        <w:t> </w:t>
      </w:r>
      <w:r>
        <w:rPr>
          <w:i/>
          <w:color w:val="0000FF"/>
          <w:spacing w:val="-4"/>
          <w:sz w:val="24"/>
        </w:rPr>
        <w:t>RS_SOMEIP_00050</w:t>
      </w:r>
      <w:r>
        <w:rPr>
          <w:i/>
          <w:spacing w:val="-4"/>
          <w:sz w:val="24"/>
        </w:rPr>
        <w:t>,</w:t>
      </w:r>
      <w:r>
        <w:rPr>
          <w:i/>
          <w:spacing w:val="6"/>
          <w:sz w:val="24"/>
        </w:rPr>
        <w:t> </w:t>
      </w:r>
      <w:r>
        <w:rPr>
          <w:i/>
          <w:color w:val="0000FF"/>
          <w:spacing w:val="-4"/>
          <w:sz w:val="24"/>
        </w:rPr>
        <w:t>RS_AP_00114</w:t>
      </w:r>
      <w:r>
        <w:rPr>
          <w:i/>
          <w:spacing w:val="-4"/>
          <w:sz w:val="24"/>
        </w:rPr>
        <w:t>)</w:t>
      </w:r>
    </w:p>
    <w:p>
      <w:pPr>
        <w:spacing w:line="223" w:lineRule="auto" w:before="173"/>
        <w:ind w:left="337" w:right="1415" w:firstLine="0"/>
        <w:jc w:val="both"/>
        <w:rPr>
          <w:sz w:val="24"/>
        </w:rPr>
      </w:pPr>
      <w:r>
        <w:rPr>
          <w:b/>
          <w:spacing w:val="-2"/>
          <w:sz w:val="24"/>
        </w:rPr>
        <w:t>[SWS_CM_01067]</w:t>
      </w:r>
      <w:r>
        <w:rPr>
          <w:spacing w:val="-2"/>
          <w:sz w:val="24"/>
        </w:rPr>
        <w:t>{DRAFT}</w:t>
      </w:r>
      <w:r>
        <w:rPr>
          <w:spacing w:val="-15"/>
          <w:sz w:val="24"/>
        </w:rPr>
        <w:t> </w:t>
      </w:r>
      <w:r>
        <w:rPr>
          <w:rFonts w:ascii="Courier New"/>
          <w:b/>
          <w:spacing w:val="-2"/>
          <w:sz w:val="24"/>
        </w:rPr>
        <w:t>Variant</w:t>
      </w:r>
      <w:r>
        <w:rPr>
          <w:rFonts w:ascii="Courier New"/>
          <w:b/>
          <w:spacing w:val="-34"/>
          <w:sz w:val="24"/>
        </w:rPr>
        <w:t> </w:t>
      </w:r>
      <w:r>
        <w:rPr>
          <w:b/>
          <w:spacing w:val="-2"/>
          <w:sz w:val="24"/>
        </w:rPr>
        <w:t>function</w:t>
      </w:r>
      <w:r>
        <w:rPr>
          <w:b/>
          <w:spacing w:val="-15"/>
          <w:sz w:val="24"/>
        </w:rPr>
        <w:t> </w:t>
      </w:r>
      <w:r>
        <w:rPr>
          <w:b/>
          <w:spacing w:val="-2"/>
          <w:sz w:val="24"/>
        </w:rPr>
        <w:t>to</w:t>
      </w:r>
      <w:r>
        <w:rPr>
          <w:b/>
          <w:spacing w:val="-15"/>
          <w:sz w:val="24"/>
        </w:rPr>
        <w:t> </w:t>
      </w:r>
      <w:r>
        <w:rPr>
          <w:b/>
          <w:spacing w:val="-2"/>
          <w:sz w:val="24"/>
        </w:rPr>
        <w:t>create</w:t>
      </w:r>
      <w:r>
        <w:rPr>
          <w:b/>
          <w:spacing w:val="-14"/>
          <w:sz w:val="24"/>
        </w:rPr>
        <w:t> </w:t>
      </w:r>
      <w:r>
        <w:rPr>
          <w:b/>
          <w:spacing w:val="-2"/>
          <w:sz w:val="24"/>
        </w:rPr>
        <w:t>a</w:t>
      </w:r>
      <w:r>
        <w:rPr>
          <w:b/>
          <w:spacing w:val="-15"/>
          <w:sz w:val="24"/>
        </w:rPr>
        <w:t> </w:t>
      </w:r>
      <w:r>
        <w:rPr>
          <w:b/>
          <w:spacing w:val="-2"/>
          <w:sz w:val="24"/>
        </w:rPr>
        <w:t>new</w:t>
      </w:r>
      <w:r>
        <w:rPr>
          <w:b/>
          <w:spacing w:val="-3"/>
          <w:sz w:val="24"/>
        </w:rPr>
        <w:t> </w:t>
      </w:r>
      <w:r>
        <w:rPr>
          <w:b/>
          <w:spacing w:val="-2"/>
          <w:sz w:val="24"/>
        </w:rPr>
        <w:t>value</w:t>
      </w:r>
      <w:r>
        <w:rPr>
          <w:b/>
          <w:spacing w:val="-4"/>
          <w:sz w:val="24"/>
        </w:rPr>
        <w:t> </w:t>
      </w:r>
      <w:r>
        <w:rPr>
          <w:b/>
          <w:spacing w:val="-2"/>
          <w:sz w:val="24"/>
        </w:rPr>
        <w:t>in-place, in</w:t>
      </w:r>
      <w:r>
        <w:rPr>
          <w:b/>
          <w:spacing w:val="-4"/>
          <w:sz w:val="24"/>
        </w:rPr>
        <w:t> </w:t>
      </w:r>
      <w:r>
        <w:rPr>
          <w:b/>
          <w:spacing w:val="-2"/>
          <w:sz w:val="24"/>
        </w:rPr>
        <w:t>an </w:t>
      </w:r>
      <w:r>
        <w:rPr>
          <w:b/>
          <w:sz w:val="24"/>
        </w:rPr>
        <w:t>existing</w:t>
      </w:r>
      <w:r>
        <w:rPr>
          <w:b/>
          <w:spacing w:val="-17"/>
          <w:sz w:val="24"/>
        </w:rPr>
        <w:t> </w:t>
      </w:r>
      <w:r>
        <w:rPr>
          <w:b/>
          <w:sz w:val="24"/>
        </w:rPr>
        <w:t>Variant</w:t>
      </w:r>
      <w:r>
        <w:rPr>
          <w:b/>
          <w:spacing w:val="-9"/>
          <w:sz w:val="24"/>
        </w:rPr>
        <w:t> </w:t>
      </w:r>
      <w:r>
        <w:rPr>
          <w:b/>
          <w:sz w:val="24"/>
        </w:rPr>
        <w:t>object using an initializer list </w:t>
      </w:r>
      <w:r>
        <w:rPr>
          <w:rFonts w:ascii="Swis721 WGL4 BT"/>
          <w:i/>
          <w:sz w:val="24"/>
        </w:rPr>
        <w:t>[</w:t>
      </w:r>
      <w:r>
        <w:rPr>
          <w:sz w:val="24"/>
        </w:rPr>
        <w:t>The </w:t>
      </w:r>
      <w:r>
        <w:rPr>
          <w:rFonts w:ascii="Courier New"/>
          <w:sz w:val="24"/>
        </w:rPr>
        <w:t>Variant</w:t>
      </w:r>
      <w:r>
        <w:rPr>
          <w:rFonts w:ascii="Courier New"/>
          <w:spacing w:val="-36"/>
          <w:sz w:val="24"/>
        </w:rPr>
        <w:t> </w:t>
      </w:r>
      <w:r>
        <w:rPr>
          <w:sz w:val="24"/>
        </w:rPr>
        <w:t>creates a new value in-place, in an existing Variant object using initializer list</w:t>
      </w:r>
    </w:p>
    <w:p>
      <w:pPr>
        <w:spacing w:before="141"/>
        <w:ind w:left="638" w:right="0" w:firstLine="0"/>
        <w:jc w:val="left"/>
        <w:rPr>
          <w:rFonts w:ascii="Courier New"/>
          <w:sz w:val="20"/>
        </w:rPr>
      </w:pPr>
      <w:r>
        <w:rPr>
          <w:sz w:val="12"/>
        </w:rPr>
        <w:t>1</w:t>
      </w:r>
      <w:r>
        <w:rPr>
          <w:spacing w:val="62"/>
          <w:sz w:val="12"/>
        </w:rPr>
        <w:t>  </w:t>
      </w:r>
      <w:r>
        <w:rPr>
          <w:rFonts w:ascii="Courier New"/>
          <w:sz w:val="20"/>
        </w:rPr>
        <w:t>template</w:t>
      </w:r>
      <w:r>
        <w:rPr>
          <w:rFonts w:ascii="Courier New"/>
          <w:spacing w:val="-6"/>
          <w:sz w:val="20"/>
        </w:rPr>
        <w:t> </w:t>
      </w:r>
      <w:r>
        <w:rPr>
          <w:rFonts w:ascii="Courier New"/>
          <w:sz w:val="20"/>
        </w:rPr>
        <w:t>&lt;</w:t>
      </w:r>
      <w:r>
        <w:rPr>
          <w:rFonts w:ascii="Courier New"/>
          <w:spacing w:val="-5"/>
          <w:sz w:val="20"/>
        </w:rPr>
        <w:t> </w:t>
      </w:r>
      <w:r>
        <w:rPr>
          <w:rFonts w:ascii="Courier New"/>
          <w:sz w:val="20"/>
        </w:rPr>
        <w:t>class</w:t>
      </w:r>
      <w:r>
        <w:rPr>
          <w:rFonts w:ascii="Courier New"/>
          <w:spacing w:val="-5"/>
          <w:sz w:val="20"/>
        </w:rPr>
        <w:t> </w:t>
      </w:r>
      <w:r>
        <w:rPr>
          <w:rFonts w:ascii="Courier New"/>
          <w:sz w:val="20"/>
        </w:rPr>
        <w:t>T,</w:t>
      </w:r>
      <w:r>
        <w:rPr>
          <w:rFonts w:ascii="Courier New"/>
          <w:spacing w:val="-6"/>
          <w:sz w:val="20"/>
        </w:rPr>
        <w:t> </w:t>
      </w:r>
      <w:r>
        <w:rPr>
          <w:rFonts w:ascii="Courier New"/>
          <w:sz w:val="20"/>
        </w:rPr>
        <w:t>class</w:t>
      </w:r>
      <w:r>
        <w:rPr>
          <w:rFonts w:ascii="Courier New"/>
          <w:spacing w:val="-5"/>
          <w:sz w:val="20"/>
        </w:rPr>
        <w:t> </w:t>
      </w:r>
      <w:r>
        <w:rPr>
          <w:rFonts w:ascii="Courier New"/>
          <w:sz w:val="20"/>
        </w:rPr>
        <w:t>U,</w:t>
      </w:r>
      <w:r>
        <w:rPr>
          <w:rFonts w:ascii="Courier New"/>
          <w:spacing w:val="-6"/>
          <w:sz w:val="20"/>
        </w:rPr>
        <w:t> </w:t>
      </w:r>
      <w:r>
        <w:rPr>
          <w:rFonts w:ascii="Courier New"/>
          <w:sz w:val="20"/>
        </w:rPr>
        <w:t>class...</w:t>
      </w:r>
      <w:r>
        <w:rPr>
          <w:rFonts w:ascii="Courier New"/>
          <w:spacing w:val="-5"/>
          <w:sz w:val="20"/>
        </w:rPr>
        <w:t> </w:t>
      </w:r>
      <w:r>
        <w:rPr>
          <w:rFonts w:ascii="Courier New"/>
          <w:sz w:val="20"/>
        </w:rPr>
        <w:t>Args</w:t>
      </w:r>
      <w:r>
        <w:rPr>
          <w:rFonts w:ascii="Courier New"/>
          <w:spacing w:val="-6"/>
          <w:sz w:val="20"/>
        </w:rPr>
        <w:t> </w:t>
      </w:r>
      <w:r>
        <w:rPr>
          <w:rFonts w:ascii="Courier New"/>
          <w:spacing w:val="-10"/>
          <w:sz w:val="20"/>
        </w:rPr>
        <w:t>&gt;</w:t>
      </w:r>
    </w:p>
    <w:p>
      <w:pPr>
        <w:spacing w:before="12"/>
        <w:ind w:left="638" w:right="0" w:firstLine="0"/>
        <w:jc w:val="left"/>
        <w:rPr>
          <w:rFonts w:ascii="Courier New"/>
          <w:sz w:val="20"/>
        </w:rPr>
      </w:pPr>
      <w:r>
        <w:rPr>
          <w:sz w:val="12"/>
        </w:rPr>
        <w:t>2</w:t>
      </w:r>
      <w:r>
        <w:rPr>
          <w:spacing w:val="58"/>
          <w:sz w:val="12"/>
        </w:rPr>
        <w:t>  </w:t>
      </w:r>
      <w:r>
        <w:rPr>
          <w:rFonts w:ascii="Courier New"/>
          <w:color w:val="720072"/>
          <w:sz w:val="20"/>
        </w:rPr>
        <w:t>void</w:t>
      </w:r>
      <w:r>
        <w:rPr>
          <w:rFonts w:ascii="Courier New"/>
          <w:color w:val="720072"/>
          <w:spacing w:val="-8"/>
          <w:sz w:val="20"/>
        </w:rPr>
        <w:t> </w:t>
      </w:r>
      <w:r>
        <w:rPr>
          <w:rFonts w:ascii="Courier New"/>
          <w:sz w:val="20"/>
        </w:rPr>
        <w:t>emplace(</w:t>
      </w:r>
      <w:r>
        <w:rPr>
          <w:rFonts w:ascii="Courier New"/>
          <w:spacing w:val="-10"/>
          <w:sz w:val="20"/>
        </w:rPr>
        <w:t> </w:t>
      </w:r>
      <w:r>
        <w:rPr>
          <w:rFonts w:ascii="Courier New"/>
          <w:sz w:val="20"/>
        </w:rPr>
        <w:t>std::initializer_list&lt;U&gt;</w:t>
      </w:r>
      <w:r>
        <w:rPr>
          <w:rFonts w:ascii="Courier New"/>
          <w:spacing w:val="-9"/>
          <w:sz w:val="20"/>
        </w:rPr>
        <w:t> </w:t>
      </w:r>
      <w:r>
        <w:rPr>
          <w:rFonts w:ascii="Courier New"/>
          <w:sz w:val="20"/>
        </w:rPr>
        <w:t>,</w:t>
      </w:r>
      <w:r>
        <w:rPr>
          <w:rFonts w:ascii="Courier New"/>
          <w:spacing w:val="-9"/>
          <w:sz w:val="20"/>
        </w:rPr>
        <w:t> </w:t>
      </w:r>
      <w:r>
        <w:rPr>
          <w:rFonts w:ascii="Courier New"/>
          <w:sz w:val="20"/>
        </w:rPr>
        <w:t>Args&amp;&amp;...</w:t>
      </w:r>
      <w:r>
        <w:rPr>
          <w:rFonts w:ascii="Courier New"/>
          <w:spacing w:val="-10"/>
          <w:sz w:val="20"/>
        </w:rPr>
        <w:t> </w:t>
      </w:r>
      <w:r>
        <w:rPr>
          <w:rFonts w:ascii="Courier New"/>
          <w:spacing w:val="-5"/>
          <w:sz w:val="20"/>
        </w:rPr>
        <w:t>);</w:t>
      </w:r>
    </w:p>
    <w:p>
      <w:pPr>
        <w:pStyle w:val="BodyText"/>
        <w:spacing w:before="1"/>
        <w:rPr>
          <w:rFonts w:ascii="Courier New"/>
          <w:sz w:val="25"/>
        </w:rPr>
      </w:pPr>
    </w:p>
    <w:p>
      <w:pPr>
        <w:pStyle w:val="BodyText"/>
        <w:spacing w:line="232" w:lineRule="auto"/>
        <w:ind w:left="337" w:right="1415"/>
        <w:jc w:val="both"/>
      </w:pPr>
      <w:r>
        <w:rPr/>
        <w:t>behaves</w:t>
      </w:r>
      <w:r>
        <w:rPr>
          <w:spacing w:val="-17"/>
        </w:rPr>
        <w:t> </w:t>
      </w:r>
      <w:r>
        <w:rPr/>
        <w:t>as</w:t>
      </w:r>
      <w:r>
        <w:rPr>
          <w:spacing w:val="-17"/>
        </w:rPr>
        <w:t> </w:t>
      </w:r>
      <w:r>
        <w:rPr/>
        <w:t>the</w:t>
      </w:r>
      <w:r>
        <w:rPr>
          <w:spacing w:val="-16"/>
        </w:rPr>
        <w:t> </w:t>
      </w:r>
      <w:r>
        <w:rPr>
          <w:rFonts w:ascii="Courier New"/>
        </w:rPr>
        <w:t>std::variant</w:t>
      </w:r>
      <w:r>
        <w:rPr>
          <w:rFonts w:ascii="Courier New"/>
          <w:spacing w:val="-37"/>
        </w:rPr>
        <w:t> </w:t>
      </w:r>
      <w:r>
        <w:rPr/>
        <w:t>emplace</w:t>
      </w:r>
      <w:r>
        <w:rPr>
          <w:spacing w:val="-16"/>
        </w:rPr>
        <w:t> </w:t>
      </w:r>
      <w:r>
        <w:rPr/>
        <w:t>function</w:t>
      </w:r>
      <w:r>
        <w:rPr>
          <w:spacing w:val="-17"/>
        </w:rPr>
        <w:t> </w:t>
      </w:r>
      <w:r>
        <w:rPr/>
        <w:t>to</w:t>
      </w:r>
      <w:r>
        <w:rPr>
          <w:spacing w:val="-17"/>
        </w:rPr>
        <w:t> </w:t>
      </w:r>
      <w:r>
        <w:rPr/>
        <w:t>create</w:t>
      </w:r>
      <w:r>
        <w:rPr>
          <w:spacing w:val="-16"/>
        </w:rPr>
        <w:t> </w:t>
      </w:r>
      <w:r>
        <w:rPr/>
        <w:t>a</w:t>
      </w:r>
      <w:r>
        <w:rPr>
          <w:spacing w:val="-17"/>
        </w:rPr>
        <w:t> </w:t>
      </w:r>
      <w:r>
        <w:rPr/>
        <w:t>new</w:t>
      </w:r>
      <w:r>
        <w:rPr>
          <w:spacing w:val="-17"/>
        </w:rPr>
        <w:t> </w:t>
      </w:r>
      <w:r>
        <w:rPr/>
        <w:t>value</w:t>
      </w:r>
      <w:r>
        <w:rPr>
          <w:spacing w:val="-16"/>
        </w:rPr>
        <w:t> </w:t>
      </w:r>
      <w:r>
        <w:rPr/>
        <w:t>in-place,</w:t>
      </w:r>
      <w:r>
        <w:rPr>
          <w:spacing w:val="-17"/>
        </w:rPr>
        <w:t> </w:t>
      </w:r>
      <w:r>
        <w:rPr/>
        <w:t>in</w:t>
      </w:r>
      <w:r>
        <w:rPr>
          <w:spacing w:val="-17"/>
        </w:rPr>
        <w:t> </w:t>
      </w:r>
      <w:r>
        <w:rPr/>
        <w:t>an existing Variant object using an initializer list</w:t>
      </w:r>
    </w:p>
    <w:p>
      <w:pPr>
        <w:spacing w:before="139"/>
        <w:ind w:left="638" w:right="0" w:firstLine="0"/>
        <w:jc w:val="left"/>
        <w:rPr>
          <w:rFonts w:ascii="Courier New"/>
          <w:sz w:val="20"/>
        </w:rPr>
      </w:pPr>
      <w:r>
        <w:rPr>
          <w:sz w:val="12"/>
        </w:rPr>
        <w:t>1</w:t>
      </w:r>
      <w:r>
        <w:rPr>
          <w:spacing w:val="62"/>
          <w:sz w:val="12"/>
        </w:rPr>
        <w:t>  </w:t>
      </w:r>
      <w:r>
        <w:rPr>
          <w:rFonts w:ascii="Courier New"/>
          <w:sz w:val="20"/>
        </w:rPr>
        <w:t>template</w:t>
      </w:r>
      <w:r>
        <w:rPr>
          <w:rFonts w:ascii="Courier New"/>
          <w:spacing w:val="-6"/>
          <w:sz w:val="20"/>
        </w:rPr>
        <w:t> </w:t>
      </w:r>
      <w:r>
        <w:rPr>
          <w:rFonts w:ascii="Courier New"/>
          <w:sz w:val="20"/>
        </w:rPr>
        <w:t>&lt;</w:t>
      </w:r>
      <w:r>
        <w:rPr>
          <w:rFonts w:ascii="Courier New"/>
          <w:spacing w:val="-5"/>
          <w:sz w:val="20"/>
        </w:rPr>
        <w:t> </w:t>
      </w:r>
      <w:r>
        <w:rPr>
          <w:rFonts w:ascii="Courier New"/>
          <w:sz w:val="20"/>
        </w:rPr>
        <w:t>class</w:t>
      </w:r>
      <w:r>
        <w:rPr>
          <w:rFonts w:ascii="Courier New"/>
          <w:spacing w:val="-5"/>
          <w:sz w:val="20"/>
        </w:rPr>
        <w:t> </w:t>
      </w:r>
      <w:r>
        <w:rPr>
          <w:rFonts w:ascii="Courier New"/>
          <w:sz w:val="20"/>
        </w:rPr>
        <w:t>T,</w:t>
      </w:r>
      <w:r>
        <w:rPr>
          <w:rFonts w:ascii="Courier New"/>
          <w:spacing w:val="-6"/>
          <w:sz w:val="20"/>
        </w:rPr>
        <w:t> </w:t>
      </w:r>
      <w:r>
        <w:rPr>
          <w:rFonts w:ascii="Courier New"/>
          <w:sz w:val="20"/>
        </w:rPr>
        <w:t>class</w:t>
      </w:r>
      <w:r>
        <w:rPr>
          <w:rFonts w:ascii="Courier New"/>
          <w:spacing w:val="-5"/>
          <w:sz w:val="20"/>
        </w:rPr>
        <w:t> </w:t>
      </w:r>
      <w:r>
        <w:rPr>
          <w:rFonts w:ascii="Courier New"/>
          <w:sz w:val="20"/>
        </w:rPr>
        <w:t>U,</w:t>
      </w:r>
      <w:r>
        <w:rPr>
          <w:rFonts w:ascii="Courier New"/>
          <w:spacing w:val="-6"/>
          <w:sz w:val="20"/>
        </w:rPr>
        <w:t> </w:t>
      </w:r>
      <w:r>
        <w:rPr>
          <w:rFonts w:ascii="Courier New"/>
          <w:sz w:val="20"/>
        </w:rPr>
        <w:t>class...</w:t>
      </w:r>
      <w:r>
        <w:rPr>
          <w:rFonts w:ascii="Courier New"/>
          <w:spacing w:val="-5"/>
          <w:sz w:val="20"/>
        </w:rPr>
        <w:t> </w:t>
      </w:r>
      <w:r>
        <w:rPr>
          <w:rFonts w:ascii="Courier New"/>
          <w:sz w:val="20"/>
        </w:rPr>
        <w:t>Args</w:t>
      </w:r>
      <w:r>
        <w:rPr>
          <w:rFonts w:ascii="Courier New"/>
          <w:spacing w:val="-6"/>
          <w:sz w:val="20"/>
        </w:rPr>
        <w:t> </w:t>
      </w:r>
      <w:r>
        <w:rPr>
          <w:rFonts w:ascii="Courier New"/>
          <w:spacing w:val="-10"/>
          <w:sz w:val="20"/>
        </w:rPr>
        <w:t>&gt;</w:t>
      </w:r>
    </w:p>
    <w:p>
      <w:pPr>
        <w:spacing w:before="12"/>
        <w:ind w:left="638" w:right="0" w:firstLine="0"/>
        <w:jc w:val="left"/>
        <w:rPr>
          <w:rFonts w:ascii="Courier New"/>
          <w:sz w:val="20"/>
        </w:rPr>
      </w:pPr>
      <w:r>
        <w:rPr>
          <w:sz w:val="12"/>
        </w:rPr>
        <w:t>2</w:t>
      </w:r>
      <w:r>
        <w:rPr>
          <w:spacing w:val="59"/>
          <w:sz w:val="12"/>
        </w:rPr>
        <w:t>  </w:t>
      </w:r>
      <w:r>
        <w:rPr>
          <w:rFonts w:ascii="Courier New"/>
          <w:color w:val="720072"/>
          <w:sz w:val="20"/>
        </w:rPr>
        <w:t>void</w:t>
      </w:r>
      <w:r>
        <w:rPr>
          <w:rFonts w:ascii="Courier New"/>
          <w:color w:val="720072"/>
          <w:spacing w:val="-7"/>
          <w:sz w:val="20"/>
        </w:rPr>
        <w:t> </w:t>
      </w:r>
      <w:r>
        <w:rPr>
          <w:rFonts w:ascii="Courier New"/>
          <w:sz w:val="20"/>
        </w:rPr>
        <w:t>emplace(</w:t>
      </w:r>
      <w:r>
        <w:rPr>
          <w:rFonts w:ascii="Courier New"/>
          <w:spacing w:val="-9"/>
          <w:sz w:val="20"/>
        </w:rPr>
        <w:t> </w:t>
      </w:r>
      <w:r>
        <w:rPr>
          <w:rFonts w:ascii="Courier New"/>
          <w:sz w:val="20"/>
        </w:rPr>
        <w:t>std::initializer_list&lt;U&gt;</w:t>
      </w:r>
      <w:r>
        <w:rPr>
          <w:rFonts w:ascii="Courier New"/>
          <w:spacing w:val="-8"/>
          <w:sz w:val="20"/>
        </w:rPr>
        <w:t> </w:t>
      </w:r>
      <w:r>
        <w:rPr>
          <w:rFonts w:ascii="Courier New"/>
          <w:sz w:val="20"/>
        </w:rPr>
        <w:t>il</w:t>
      </w:r>
      <w:r>
        <w:rPr>
          <w:rFonts w:ascii="Courier New"/>
          <w:spacing w:val="-8"/>
          <w:sz w:val="20"/>
        </w:rPr>
        <w:t> </w:t>
      </w:r>
      <w:r>
        <w:rPr>
          <w:rFonts w:ascii="Courier New"/>
          <w:sz w:val="20"/>
        </w:rPr>
        <w:t>,</w:t>
      </w:r>
      <w:r>
        <w:rPr>
          <w:rFonts w:ascii="Courier New"/>
          <w:spacing w:val="-8"/>
          <w:sz w:val="20"/>
        </w:rPr>
        <w:t> </w:t>
      </w:r>
      <w:r>
        <w:rPr>
          <w:rFonts w:ascii="Courier New"/>
          <w:sz w:val="20"/>
        </w:rPr>
        <w:t>Args&amp;&amp;...</w:t>
      </w:r>
      <w:r>
        <w:rPr>
          <w:rFonts w:ascii="Courier New"/>
          <w:spacing w:val="-9"/>
          <w:sz w:val="20"/>
        </w:rPr>
        <w:t> </w:t>
      </w:r>
      <w:r>
        <w:rPr>
          <w:rFonts w:ascii="Courier New"/>
          <w:sz w:val="20"/>
        </w:rPr>
        <w:t>args</w:t>
      </w:r>
      <w:r>
        <w:rPr>
          <w:rFonts w:ascii="Courier New"/>
          <w:spacing w:val="-8"/>
          <w:sz w:val="20"/>
        </w:rPr>
        <w:t> </w:t>
      </w:r>
      <w:r>
        <w:rPr>
          <w:rFonts w:ascii="Courier New"/>
          <w:spacing w:val="-5"/>
          <w:sz w:val="20"/>
        </w:rPr>
        <w:t>);</w:t>
      </w:r>
    </w:p>
    <w:p>
      <w:pPr>
        <w:pStyle w:val="BodyText"/>
        <w:spacing w:before="3"/>
        <w:rPr>
          <w:rFonts w:ascii="Courier New"/>
          <w:sz w:val="22"/>
        </w:rPr>
      </w:pPr>
    </w:p>
    <w:p>
      <w:pPr>
        <w:spacing w:before="1"/>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RS_CM_00205</w:t>
      </w:r>
      <w:r>
        <w:rPr>
          <w:i/>
          <w:spacing w:val="-4"/>
          <w:sz w:val="24"/>
        </w:rPr>
        <w:t>,</w:t>
      </w:r>
      <w:r>
        <w:rPr>
          <w:i/>
          <w:spacing w:val="6"/>
          <w:sz w:val="24"/>
        </w:rPr>
        <w:t> </w:t>
      </w:r>
      <w:r>
        <w:rPr>
          <w:i/>
          <w:color w:val="0000FF"/>
          <w:spacing w:val="-4"/>
          <w:sz w:val="24"/>
        </w:rPr>
        <w:t>RS_SOMEIP_00050</w:t>
      </w:r>
      <w:r>
        <w:rPr>
          <w:i/>
          <w:spacing w:val="-4"/>
          <w:sz w:val="24"/>
        </w:rPr>
        <w:t>,</w:t>
      </w:r>
      <w:r>
        <w:rPr>
          <w:i/>
          <w:spacing w:val="6"/>
          <w:sz w:val="24"/>
        </w:rPr>
        <w:t> </w:t>
      </w:r>
      <w:r>
        <w:rPr>
          <w:i/>
          <w:color w:val="0000FF"/>
          <w:spacing w:val="-4"/>
          <w:sz w:val="24"/>
        </w:rPr>
        <w:t>RS_AP_00114</w:t>
      </w:r>
      <w:r>
        <w:rPr>
          <w:i/>
          <w:spacing w:val="-4"/>
          <w:sz w:val="24"/>
        </w:rPr>
        <w:t>)</w:t>
      </w:r>
    </w:p>
    <w:p>
      <w:pPr>
        <w:spacing w:line="228" w:lineRule="auto" w:before="168"/>
        <w:ind w:left="337" w:right="1415" w:firstLine="0"/>
        <w:jc w:val="both"/>
        <w:rPr>
          <w:sz w:val="24"/>
        </w:rPr>
      </w:pPr>
      <w:r>
        <w:rPr>
          <w:b/>
          <w:sz w:val="24"/>
        </w:rPr>
        <w:t>[SWS_CM_01068]</w:t>
      </w:r>
      <w:r>
        <w:rPr>
          <w:sz w:val="24"/>
        </w:rPr>
        <w:t>{DRAFT}</w:t>
      </w:r>
      <w:r>
        <w:rPr>
          <w:spacing w:val="20"/>
          <w:sz w:val="24"/>
        </w:rPr>
        <w:t> </w:t>
      </w:r>
      <w:r>
        <w:rPr>
          <w:rFonts w:ascii="Courier New"/>
          <w:b/>
          <w:sz w:val="24"/>
        </w:rPr>
        <w:t>Variant</w:t>
      </w:r>
      <w:r>
        <w:rPr>
          <w:rFonts w:ascii="Courier New"/>
          <w:b/>
          <w:spacing w:val="-36"/>
          <w:sz w:val="24"/>
        </w:rPr>
        <w:t> </w:t>
      </w:r>
      <w:r>
        <w:rPr>
          <w:b/>
          <w:sz w:val="24"/>
        </w:rPr>
        <w:t>function to create a new value in-place, in an</w:t>
      </w:r>
      <w:r>
        <w:rPr>
          <w:b/>
          <w:spacing w:val="-3"/>
          <w:sz w:val="24"/>
        </w:rPr>
        <w:t> </w:t>
      </w:r>
      <w:r>
        <w:rPr>
          <w:b/>
          <w:sz w:val="24"/>
        </w:rPr>
        <w:t>existing</w:t>
      </w:r>
      <w:r>
        <w:rPr>
          <w:b/>
          <w:spacing w:val="-3"/>
          <w:sz w:val="24"/>
        </w:rPr>
        <w:t> </w:t>
      </w:r>
      <w:r>
        <w:rPr>
          <w:b/>
          <w:sz w:val="24"/>
        </w:rPr>
        <w:t>Variant</w:t>
      </w:r>
      <w:r>
        <w:rPr>
          <w:b/>
          <w:spacing w:val="-3"/>
          <w:sz w:val="24"/>
        </w:rPr>
        <w:t> </w:t>
      </w:r>
      <w:r>
        <w:rPr>
          <w:b/>
          <w:sz w:val="24"/>
        </w:rPr>
        <w:t>object</w:t>
      </w:r>
      <w:r>
        <w:rPr>
          <w:b/>
          <w:spacing w:val="-3"/>
          <w:sz w:val="24"/>
        </w:rPr>
        <w:t> </w:t>
      </w:r>
      <w:r>
        <w:rPr>
          <w:b/>
          <w:sz w:val="24"/>
        </w:rPr>
        <w:t>by</w:t>
      </w:r>
      <w:r>
        <w:rPr>
          <w:b/>
          <w:spacing w:val="-3"/>
          <w:sz w:val="24"/>
        </w:rPr>
        <w:t> </w:t>
      </w:r>
      <w:r>
        <w:rPr>
          <w:b/>
          <w:sz w:val="24"/>
        </w:rPr>
        <w:t>destoying</w:t>
      </w:r>
      <w:r>
        <w:rPr>
          <w:b/>
          <w:spacing w:val="-3"/>
          <w:sz w:val="24"/>
        </w:rPr>
        <w:t> </w:t>
      </w:r>
      <w:r>
        <w:rPr>
          <w:b/>
          <w:sz w:val="24"/>
        </w:rPr>
        <w:t>and</w:t>
      </w:r>
      <w:r>
        <w:rPr>
          <w:b/>
          <w:spacing w:val="-3"/>
          <w:sz w:val="24"/>
        </w:rPr>
        <w:t> </w:t>
      </w:r>
      <w:r>
        <w:rPr>
          <w:b/>
          <w:sz w:val="24"/>
        </w:rPr>
        <w:t>initializing</w:t>
      </w:r>
      <w:r>
        <w:rPr>
          <w:b/>
          <w:spacing w:val="-3"/>
          <w:sz w:val="24"/>
        </w:rPr>
        <w:t> </w:t>
      </w:r>
      <w:r>
        <w:rPr>
          <w:b/>
          <w:sz w:val="24"/>
        </w:rPr>
        <w:t>the</w:t>
      </w:r>
      <w:r>
        <w:rPr>
          <w:b/>
          <w:spacing w:val="-3"/>
          <w:sz w:val="24"/>
        </w:rPr>
        <w:t> </w:t>
      </w:r>
      <w:r>
        <w:rPr>
          <w:b/>
          <w:sz w:val="24"/>
        </w:rPr>
        <w:t>contained</w:t>
      </w:r>
      <w:r>
        <w:rPr>
          <w:b/>
          <w:spacing w:val="-3"/>
          <w:sz w:val="24"/>
        </w:rPr>
        <w:t> </w:t>
      </w:r>
      <w:r>
        <w:rPr>
          <w:b/>
          <w:sz w:val="24"/>
        </w:rPr>
        <w:t>value</w:t>
      </w:r>
      <w:r>
        <w:rPr>
          <w:b/>
          <w:spacing w:val="-3"/>
          <w:sz w:val="24"/>
        </w:rPr>
        <w:t> </w:t>
      </w:r>
      <w:r>
        <w:rPr>
          <w:rFonts w:ascii="Swis721 WGL4 BT"/>
          <w:i/>
          <w:sz w:val="24"/>
        </w:rPr>
        <w:t>[</w:t>
      </w:r>
      <w:r>
        <w:rPr>
          <w:sz w:val="24"/>
        </w:rPr>
        <w:t>The </w:t>
      </w:r>
      <w:r>
        <w:rPr>
          <w:rFonts w:ascii="Courier New"/>
          <w:sz w:val="24"/>
        </w:rPr>
        <w:t>Variant</w:t>
      </w:r>
      <w:r>
        <w:rPr>
          <w:rFonts w:ascii="Courier New"/>
          <w:spacing w:val="-36"/>
          <w:sz w:val="24"/>
        </w:rPr>
        <w:t> </w:t>
      </w:r>
      <w:r>
        <w:rPr>
          <w:sz w:val="24"/>
        </w:rPr>
        <w:t>creates</w:t>
      </w:r>
      <w:r>
        <w:rPr>
          <w:spacing w:val="-17"/>
          <w:sz w:val="24"/>
        </w:rPr>
        <w:t> </w:t>
      </w:r>
      <w:r>
        <w:rPr>
          <w:sz w:val="24"/>
        </w:rPr>
        <w:t>a</w:t>
      </w:r>
      <w:r>
        <w:rPr>
          <w:spacing w:val="-17"/>
          <w:sz w:val="24"/>
        </w:rPr>
        <w:t> </w:t>
      </w:r>
      <w:r>
        <w:rPr>
          <w:sz w:val="24"/>
        </w:rPr>
        <w:t>new</w:t>
      </w:r>
      <w:r>
        <w:rPr>
          <w:spacing w:val="-17"/>
          <w:sz w:val="24"/>
        </w:rPr>
        <w:t> </w:t>
      </w:r>
      <w:r>
        <w:rPr>
          <w:sz w:val="24"/>
        </w:rPr>
        <w:t>value</w:t>
      </w:r>
      <w:r>
        <w:rPr>
          <w:spacing w:val="-16"/>
          <w:sz w:val="24"/>
        </w:rPr>
        <w:t> </w:t>
      </w:r>
      <w:r>
        <w:rPr>
          <w:sz w:val="24"/>
        </w:rPr>
        <w:t>in-place,</w:t>
      </w:r>
      <w:r>
        <w:rPr>
          <w:spacing w:val="-17"/>
          <w:sz w:val="24"/>
        </w:rPr>
        <w:t> </w:t>
      </w:r>
      <w:r>
        <w:rPr>
          <w:sz w:val="24"/>
        </w:rPr>
        <w:t>in</w:t>
      </w:r>
      <w:r>
        <w:rPr>
          <w:spacing w:val="-16"/>
          <w:sz w:val="24"/>
        </w:rPr>
        <w:t> </w:t>
      </w:r>
      <w:r>
        <w:rPr>
          <w:sz w:val="24"/>
        </w:rPr>
        <w:t>an</w:t>
      </w:r>
      <w:r>
        <w:rPr>
          <w:spacing w:val="-9"/>
          <w:sz w:val="24"/>
        </w:rPr>
        <w:t> </w:t>
      </w:r>
      <w:r>
        <w:rPr>
          <w:sz w:val="24"/>
        </w:rPr>
        <w:t>existing</w:t>
      </w:r>
      <w:r>
        <w:rPr>
          <w:spacing w:val="-9"/>
          <w:sz w:val="24"/>
        </w:rPr>
        <w:t> </w:t>
      </w:r>
      <w:r>
        <w:rPr>
          <w:sz w:val="24"/>
        </w:rPr>
        <w:t>Variant</w:t>
      </w:r>
      <w:r>
        <w:rPr>
          <w:spacing w:val="-9"/>
          <w:sz w:val="24"/>
        </w:rPr>
        <w:t> </w:t>
      </w:r>
      <w:r>
        <w:rPr>
          <w:sz w:val="24"/>
        </w:rPr>
        <w:t>object</w:t>
      </w:r>
      <w:r>
        <w:rPr>
          <w:spacing w:val="-9"/>
          <w:sz w:val="24"/>
        </w:rPr>
        <w:t> </w:t>
      </w:r>
      <w:r>
        <w:rPr>
          <w:sz w:val="24"/>
        </w:rPr>
        <w:t>by</w:t>
      </w:r>
      <w:r>
        <w:rPr>
          <w:spacing w:val="-9"/>
          <w:sz w:val="24"/>
        </w:rPr>
        <w:t> </w:t>
      </w:r>
      <w:r>
        <w:rPr>
          <w:sz w:val="24"/>
        </w:rPr>
        <w:t>destroying</w:t>
      </w:r>
      <w:r>
        <w:rPr>
          <w:spacing w:val="-9"/>
          <w:sz w:val="24"/>
        </w:rPr>
        <w:t> </w:t>
      </w:r>
      <w:r>
        <w:rPr>
          <w:sz w:val="24"/>
        </w:rPr>
        <w:t>and initializing the contained value</w:t>
      </w:r>
    </w:p>
    <w:p>
      <w:pPr>
        <w:spacing w:after="0" w:line="228" w:lineRule="auto"/>
        <w:jc w:val="both"/>
        <w:rPr>
          <w:sz w:val="24"/>
        </w:rPr>
        <w:sectPr>
          <w:pgSz w:w="11910" w:h="13960"/>
          <w:pgMar w:top="360" w:bottom="0" w:left="1080" w:right="0"/>
        </w:sectPr>
      </w:pPr>
    </w:p>
    <w:p>
      <w:pPr>
        <w:spacing w:before="69"/>
        <w:ind w:left="638" w:right="0" w:firstLine="0"/>
        <w:jc w:val="left"/>
        <w:rPr>
          <w:rFonts w:ascii="Courier New"/>
          <w:sz w:val="20"/>
        </w:rPr>
      </w:pPr>
      <w:r>
        <w:rPr>
          <w:sz w:val="12"/>
        </w:rPr>
        <w:t>1</w:t>
      </w:r>
      <w:r>
        <w:rPr>
          <w:spacing w:val="61"/>
          <w:sz w:val="12"/>
        </w:rPr>
        <w:t>  </w:t>
      </w:r>
      <w:r>
        <w:rPr>
          <w:rFonts w:ascii="Courier New"/>
          <w:sz w:val="20"/>
        </w:rPr>
        <w:t>template</w:t>
      </w:r>
      <w:r>
        <w:rPr>
          <w:rFonts w:ascii="Courier New"/>
          <w:spacing w:val="-6"/>
          <w:sz w:val="20"/>
        </w:rPr>
        <w:t> </w:t>
      </w:r>
      <w:r>
        <w:rPr>
          <w:rFonts w:ascii="Courier New"/>
          <w:sz w:val="20"/>
        </w:rPr>
        <w:t>&lt;</w:t>
      </w:r>
      <w:r>
        <w:rPr>
          <w:rFonts w:ascii="Courier New"/>
          <w:spacing w:val="-7"/>
          <w:sz w:val="20"/>
        </w:rPr>
        <w:t> </w:t>
      </w:r>
      <w:r>
        <w:rPr>
          <w:rFonts w:ascii="Courier New"/>
          <w:sz w:val="20"/>
        </w:rPr>
        <w:t>std::size_t</w:t>
      </w:r>
      <w:r>
        <w:rPr>
          <w:rFonts w:ascii="Courier New"/>
          <w:spacing w:val="-6"/>
          <w:sz w:val="20"/>
        </w:rPr>
        <w:t> </w:t>
      </w:r>
      <w:r>
        <w:rPr>
          <w:rFonts w:ascii="Courier New"/>
          <w:sz w:val="20"/>
        </w:rPr>
        <w:t>I,</w:t>
      </w:r>
      <w:r>
        <w:rPr>
          <w:rFonts w:ascii="Courier New"/>
          <w:spacing w:val="-6"/>
          <w:sz w:val="20"/>
        </w:rPr>
        <w:t> </w:t>
      </w:r>
      <w:r>
        <w:rPr>
          <w:rFonts w:ascii="Courier New"/>
          <w:sz w:val="20"/>
        </w:rPr>
        <w:t>class...</w:t>
      </w:r>
      <w:r>
        <w:rPr>
          <w:rFonts w:ascii="Courier New"/>
          <w:spacing w:val="-7"/>
          <w:sz w:val="20"/>
        </w:rPr>
        <w:t> </w:t>
      </w:r>
      <w:r>
        <w:rPr>
          <w:rFonts w:ascii="Courier New"/>
          <w:sz w:val="20"/>
        </w:rPr>
        <w:t>Args</w:t>
      </w:r>
      <w:r>
        <w:rPr>
          <w:rFonts w:ascii="Courier New"/>
          <w:spacing w:val="-6"/>
          <w:sz w:val="20"/>
        </w:rPr>
        <w:t> </w:t>
      </w:r>
      <w:r>
        <w:rPr>
          <w:rFonts w:ascii="Courier New"/>
          <w:spacing w:val="-10"/>
          <w:sz w:val="20"/>
        </w:rPr>
        <w:t>&gt;</w:t>
      </w:r>
    </w:p>
    <w:p>
      <w:pPr>
        <w:spacing w:before="13"/>
        <w:ind w:left="638" w:right="0" w:firstLine="0"/>
        <w:jc w:val="left"/>
        <w:rPr>
          <w:rFonts w:ascii="Courier New"/>
          <w:sz w:val="20"/>
        </w:rPr>
      </w:pPr>
      <w:r>
        <w:rPr>
          <w:sz w:val="12"/>
        </w:rPr>
        <w:t>2</w:t>
      </w:r>
      <w:r>
        <w:rPr>
          <w:spacing w:val="61"/>
          <w:sz w:val="12"/>
        </w:rPr>
        <w:t>  </w:t>
      </w:r>
      <w:r>
        <w:rPr>
          <w:rFonts w:ascii="Courier New"/>
          <w:color w:val="720072"/>
          <w:sz w:val="20"/>
        </w:rPr>
        <w:t>void</w:t>
      </w:r>
      <w:r>
        <w:rPr>
          <w:rFonts w:ascii="Courier New"/>
          <w:color w:val="720072"/>
          <w:spacing w:val="-7"/>
          <w:sz w:val="20"/>
        </w:rPr>
        <w:t> </w:t>
      </w:r>
      <w:r>
        <w:rPr>
          <w:rFonts w:ascii="Courier New"/>
          <w:sz w:val="20"/>
        </w:rPr>
        <w:t>emplace(</w:t>
      </w:r>
      <w:r>
        <w:rPr>
          <w:rFonts w:ascii="Courier New"/>
          <w:spacing w:val="-6"/>
          <w:sz w:val="20"/>
        </w:rPr>
        <w:t> </w:t>
      </w:r>
      <w:r>
        <w:rPr>
          <w:rFonts w:ascii="Courier New"/>
          <w:sz w:val="20"/>
        </w:rPr>
        <w:t>Args&amp;&amp;...</w:t>
      </w:r>
      <w:r>
        <w:rPr>
          <w:rFonts w:ascii="Courier New"/>
          <w:spacing w:val="-7"/>
          <w:sz w:val="20"/>
        </w:rPr>
        <w:t> </w:t>
      </w:r>
      <w:r>
        <w:rPr>
          <w:rFonts w:ascii="Courier New"/>
          <w:spacing w:val="-5"/>
          <w:sz w:val="20"/>
        </w:rPr>
        <w:t>);</w:t>
      </w:r>
    </w:p>
    <w:p>
      <w:pPr>
        <w:pStyle w:val="BodyText"/>
        <w:spacing w:before="5"/>
        <w:rPr>
          <w:rFonts w:ascii="Courier New"/>
          <w:sz w:val="25"/>
        </w:rPr>
      </w:pPr>
    </w:p>
    <w:p>
      <w:pPr>
        <w:pStyle w:val="BodyText"/>
        <w:spacing w:line="232" w:lineRule="auto"/>
        <w:ind w:left="337" w:right="1415"/>
        <w:jc w:val="both"/>
      </w:pPr>
      <w:r>
        <w:rPr/>
        <w:t>behaves</w:t>
      </w:r>
      <w:r>
        <w:rPr>
          <w:spacing w:val="-17"/>
        </w:rPr>
        <w:t> </w:t>
      </w:r>
      <w:r>
        <w:rPr/>
        <w:t>as</w:t>
      </w:r>
      <w:r>
        <w:rPr>
          <w:spacing w:val="-17"/>
        </w:rPr>
        <w:t> </w:t>
      </w:r>
      <w:r>
        <w:rPr/>
        <w:t>the</w:t>
      </w:r>
      <w:r>
        <w:rPr>
          <w:spacing w:val="-16"/>
        </w:rPr>
        <w:t> </w:t>
      </w:r>
      <w:r>
        <w:rPr>
          <w:rFonts w:ascii="Courier New"/>
        </w:rPr>
        <w:t>std::variant</w:t>
      </w:r>
      <w:r>
        <w:rPr>
          <w:rFonts w:ascii="Courier New"/>
          <w:spacing w:val="-37"/>
        </w:rPr>
        <w:t> </w:t>
      </w:r>
      <w:r>
        <w:rPr/>
        <w:t>emplace</w:t>
      </w:r>
      <w:r>
        <w:rPr>
          <w:spacing w:val="-16"/>
        </w:rPr>
        <w:t> </w:t>
      </w:r>
      <w:r>
        <w:rPr/>
        <w:t>function</w:t>
      </w:r>
      <w:r>
        <w:rPr>
          <w:spacing w:val="-17"/>
        </w:rPr>
        <w:t> </w:t>
      </w:r>
      <w:r>
        <w:rPr/>
        <w:t>to</w:t>
      </w:r>
      <w:r>
        <w:rPr>
          <w:spacing w:val="-17"/>
        </w:rPr>
        <w:t> </w:t>
      </w:r>
      <w:r>
        <w:rPr/>
        <w:t>create</w:t>
      </w:r>
      <w:r>
        <w:rPr>
          <w:spacing w:val="-16"/>
        </w:rPr>
        <w:t> </w:t>
      </w:r>
      <w:r>
        <w:rPr/>
        <w:t>a</w:t>
      </w:r>
      <w:r>
        <w:rPr>
          <w:spacing w:val="-17"/>
        </w:rPr>
        <w:t> </w:t>
      </w:r>
      <w:r>
        <w:rPr/>
        <w:t>new</w:t>
      </w:r>
      <w:r>
        <w:rPr>
          <w:spacing w:val="-17"/>
        </w:rPr>
        <w:t> </w:t>
      </w:r>
      <w:r>
        <w:rPr/>
        <w:t>value</w:t>
      </w:r>
      <w:r>
        <w:rPr>
          <w:spacing w:val="-16"/>
        </w:rPr>
        <w:t> </w:t>
      </w:r>
      <w:r>
        <w:rPr/>
        <w:t>in-place,</w:t>
      </w:r>
      <w:r>
        <w:rPr>
          <w:spacing w:val="-17"/>
        </w:rPr>
        <w:t> </w:t>
      </w:r>
      <w:r>
        <w:rPr/>
        <w:t>in</w:t>
      </w:r>
      <w:r>
        <w:rPr>
          <w:spacing w:val="-17"/>
        </w:rPr>
        <w:t> </w:t>
      </w:r>
      <w:r>
        <w:rPr/>
        <w:t>an existing Variant object by destroying and initializing the contained value</w:t>
      </w:r>
    </w:p>
    <w:p>
      <w:pPr>
        <w:spacing w:before="143"/>
        <w:ind w:left="638" w:right="0" w:firstLine="0"/>
        <w:jc w:val="left"/>
        <w:rPr>
          <w:rFonts w:ascii="Courier New"/>
          <w:sz w:val="20"/>
        </w:rPr>
      </w:pPr>
      <w:r>
        <w:rPr>
          <w:sz w:val="12"/>
        </w:rPr>
        <w:t>1</w:t>
      </w:r>
      <w:r>
        <w:rPr>
          <w:spacing w:val="61"/>
          <w:sz w:val="12"/>
        </w:rPr>
        <w:t>  </w:t>
      </w:r>
      <w:r>
        <w:rPr>
          <w:rFonts w:ascii="Courier New"/>
          <w:sz w:val="20"/>
        </w:rPr>
        <w:t>template</w:t>
      </w:r>
      <w:r>
        <w:rPr>
          <w:rFonts w:ascii="Courier New"/>
          <w:spacing w:val="-6"/>
          <w:sz w:val="20"/>
        </w:rPr>
        <w:t> </w:t>
      </w:r>
      <w:r>
        <w:rPr>
          <w:rFonts w:ascii="Courier New"/>
          <w:sz w:val="20"/>
        </w:rPr>
        <w:t>&lt;</w:t>
      </w:r>
      <w:r>
        <w:rPr>
          <w:rFonts w:ascii="Courier New"/>
          <w:spacing w:val="-7"/>
          <w:sz w:val="20"/>
        </w:rPr>
        <w:t> </w:t>
      </w:r>
      <w:r>
        <w:rPr>
          <w:rFonts w:ascii="Courier New"/>
          <w:sz w:val="20"/>
        </w:rPr>
        <w:t>std::size_t</w:t>
      </w:r>
      <w:r>
        <w:rPr>
          <w:rFonts w:ascii="Courier New"/>
          <w:spacing w:val="-6"/>
          <w:sz w:val="20"/>
        </w:rPr>
        <w:t> </w:t>
      </w:r>
      <w:r>
        <w:rPr>
          <w:rFonts w:ascii="Courier New"/>
          <w:sz w:val="20"/>
        </w:rPr>
        <w:t>I,</w:t>
      </w:r>
      <w:r>
        <w:rPr>
          <w:rFonts w:ascii="Courier New"/>
          <w:spacing w:val="-6"/>
          <w:sz w:val="20"/>
        </w:rPr>
        <w:t> </w:t>
      </w:r>
      <w:r>
        <w:rPr>
          <w:rFonts w:ascii="Courier New"/>
          <w:sz w:val="20"/>
        </w:rPr>
        <w:t>class...</w:t>
      </w:r>
      <w:r>
        <w:rPr>
          <w:rFonts w:ascii="Courier New"/>
          <w:spacing w:val="-7"/>
          <w:sz w:val="20"/>
        </w:rPr>
        <w:t> </w:t>
      </w:r>
      <w:r>
        <w:rPr>
          <w:rFonts w:ascii="Courier New"/>
          <w:sz w:val="20"/>
        </w:rPr>
        <w:t>Args</w:t>
      </w:r>
      <w:r>
        <w:rPr>
          <w:rFonts w:ascii="Courier New"/>
          <w:spacing w:val="-6"/>
          <w:sz w:val="20"/>
        </w:rPr>
        <w:t> </w:t>
      </w:r>
      <w:r>
        <w:rPr>
          <w:rFonts w:ascii="Courier New"/>
          <w:spacing w:val="-10"/>
          <w:sz w:val="20"/>
        </w:rPr>
        <w:t>&gt;</w:t>
      </w:r>
    </w:p>
    <w:p>
      <w:pPr>
        <w:spacing w:before="13"/>
        <w:ind w:left="638" w:right="0" w:firstLine="0"/>
        <w:jc w:val="left"/>
        <w:rPr>
          <w:rFonts w:ascii="Courier New"/>
          <w:sz w:val="20"/>
        </w:rPr>
      </w:pPr>
      <w:r>
        <w:rPr>
          <w:sz w:val="12"/>
        </w:rPr>
        <w:t>2</w:t>
      </w:r>
      <w:r>
        <w:rPr>
          <w:spacing w:val="61"/>
          <w:sz w:val="12"/>
        </w:rPr>
        <w:t>  </w:t>
      </w:r>
      <w:r>
        <w:rPr>
          <w:rFonts w:ascii="Courier New"/>
          <w:color w:val="720072"/>
          <w:sz w:val="20"/>
        </w:rPr>
        <w:t>void</w:t>
      </w:r>
      <w:r>
        <w:rPr>
          <w:rFonts w:ascii="Courier New"/>
          <w:color w:val="720072"/>
          <w:spacing w:val="-6"/>
          <w:sz w:val="20"/>
        </w:rPr>
        <w:t> </w:t>
      </w:r>
      <w:r>
        <w:rPr>
          <w:rFonts w:ascii="Courier New"/>
          <w:sz w:val="20"/>
        </w:rPr>
        <w:t>emplace(</w:t>
      </w:r>
      <w:r>
        <w:rPr>
          <w:rFonts w:ascii="Courier New"/>
          <w:spacing w:val="-7"/>
          <w:sz w:val="20"/>
        </w:rPr>
        <w:t> </w:t>
      </w:r>
      <w:r>
        <w:rPr>
          <w:rFonts w:ascii="Courier New"/>
          <w:sz w:val="20"/>
        </w:rPr>
        <w:t>Args&amp;&amp;...</w:t>
      </w:r>
      <w:r>
        <w:rPr>
          <w:rFonts w:ascii="Courier New"/>
          <w:spacing w:val="-6"/>
          <w:sz w:val="20"/>
        </w:rPr>
        <w:t> </w:t>
      </w:r>
      <w:r>
        <w:rPr>
          <w:rFonts w:ascii="Courier New"/>
          <w:sz w:val="20"/>
        </w:rPr>
        <w:t>args</w:t>
      </w:r>
      <w:r>
        <w:rPr>
          <w:rFonts w:ascii="Courier New"/>
          <w:spacing w:val="-7"/>
          <w:sz w:val="20"/>
        </w:rPr>
        <w:t> </w:t>
      </w:r>
      <w:r>
        <w:rPr>
          <w:rFonts w:ascii="Courier New"/>
          <w:spacing w:val="-5"/>
          <w:sz w:val="20"/>
        </w:rPr>
        <w:t>);</w:t>
      </w:r>
    </w:p>
    <w:p>
      <w:pPr>
        <w:pStyle w:val="BodyText"/>
        <w:spacing w:before="7"/>
        <w:rPr>
          <w:rFonts w:ascii="Courier New"/>
          <w:sz w:val="22"/>
        </w:rPr>
      </w:pPr>
    </w:p>
    <w:p>
      <w:pPr>
        <w:spacing w:before="0"/>
        <w:ind w:left="337" w:right="1415" w:firstLine="0"/>
        <w:jc w:val="both"/>
        <w:rPr>
          <w:i/>
          <w:sz w:val="24"/>
        </w:rPr>
      </w:pPr>
      <w:r>
        <w:rPr>
          <w:sz w:val="24"/>
        </w:rPr>
        <w:t>The</w:t>
      </w:r>
      <w:r>
        <w:rPr>
          <w:spacing w:val="-6"/>
          <w:sz w:val="24"/>
        </w:rPr>
        <w:t> </w:t>
      </w:r>
      <w:r>
        <w:rPr>
          <w:sz w:val="24"/>
        </w:rPr>
        <w:t>behavior</w:t>
      </w:r>
      <w:r>
        <w:rPr>
          <w:spacing w:val="-6"/>
          <w:sz w:val="24"/>
        </w:rPr>
        <w:t> </w:t>
      </w:r>
      <w:r>
        <w:rPr>
          <w:sz w:val="24"/>
        </w:rPr>
        <w:t>is</w:t>
      </w:r>
      <w:r>
        <w:rPr>
          <w:spacing w:val="-6"/>
          <w:sz w:val="24"/>
        </w:rPr>
        <w:t> </w:t>
      </w:r>
      <w:r>
        <w:rPr>
          <w:sz w:val="24"/>
        </w:rPr>
        <w:t>undefined</w:t>
      </w:r>
      <w:r>
        <w:rPr>
          <w:spacing w:val="-6"/>
          <w:sz w:val="24"/>
        </w:rPr>
        <w:t> </w:t>
      </w:r>
      <w:r>
        <w:rPr>
          <w:sz w:val="24"/>
        </w:rPr>
        <w:t>if</w:t>
      </w:r>
      <w:r>
        <w:rPr>
          <w:spacing w:val="-6"/>
          <w:sz w:val="24"/>
        </w:rPr>
        <w:t> </w:t>
      </w:r>
      <w:r>
        <w:rPr>
          <w:sz w:val="24"/>
        </w:rPr>
        <w:t>I</w:t>
      </w:r>
      <w:r>
        <w:rPr>
          <w:spacing w:val="-6"/>
          <w:sz w:val="24"/>
        </w:rPr>
        <w:t> </w:t>
      </w:r>
      <w:r>
        <w:rPr>
          <w:sz w:val="24"/>
        </w:rPr>
        <w:t>is</w:t>
      </w:r>
      <w:r>
        <w:rPr>
          <w:spacing w:val="-6"/>
          <w:sz w:val="24"/>
        </w:rPr>
        <w:t> </w:t>
      </w:r>
      <w:r>
        <w:rPr>
          <w:sz w:val="24"/>
        </w:rPr>
        <w:t>not</w:t>
      </w:r>
      <w:r>
        <w:rPr>
          <w:spacing w:val="-6"/>
          <w:sz w:val="24"/>
        </w:rPr>
        <w:t> </w:t>
      </w:r>
      <w:r>
        <w:rPr>
          <w:sz w:val="24"/>
        </w:rPr>
        <w:t>less</w:t>
      </w:r>
      <w:r>
        <w:rPr>
          <w:spacing w:val="-6"/>
          <w:sz w:val="24"/>
        </w:rPr>
        <w:t> </w:t>
      </w:r>
      <w:r>
        <w:rPr>
          <w:sz w:val="24"/>
        </w:rPr>
        <w:t>than</w:t>
      </w:r>
      <w:r>
        <w:rPr>
          <w:spacing w:val="-6"/>
          <w:sz w:val="24"/>
        </w:rPr>
        <w:t> </w:t>
      </w:r>
      <w:r>
        <w:rPr>
          <w:sz w:val="24"/>
        </w:rPr>
        <w:t>sizeof...(Types)</w:t>
      </w:r>
      <w:r>
        <w:rPr>
          <w:rFonts w:ascii="Swis721 WGL4 BT" w:hAnsi="Swis721 WGL4 BT"/>
          <w:i/>
          <w:sz w:val="24"/>
        </w:rPr>
        <w:t>♩</w:t>
      </w:r>
      <w:r>
        <w:rPr>
          <w:i/>
          <w:sz w:val="24"/>
        </w:rPr>
        <w:t>(</w:t>
      </w:r>
      <w:r>
        <w:rPr>
          <w:i/>
          <w:color w:val="0000FF"/>
          <w:sz w:val="24"/>
        </w:rPr>
        <w:t>RS_CM_00205</w:t>
      </w:r>
      <w:r>
        <w:rPr>
          <w:i/>
          <w:sz w:val="24"/>
        </w:rPr>
        <w:t>,</w:t>
      </w:r>
      <w:r>
        <w:rPr>
          <w:i/>
          <w:spacing w:val="-3"/>
          <w:sz w:val="24"/>
        </w:rPr>
        <w:t> </w:t>
      </w:r>
      <w:r>
        <w:rPr>
          <w:i/>
          <w:color w:val="0000FF"/>
          <w:sz w:val="24"/>
        </w:rPr>
        <w:t>RS_-</w:t>
      </w:r>
      <w:r>
        <w:rPr>
          <w:i/>
          <w:color w:val="0000FF"/>
          <w:sz w:val="24"/>
        </w:rPr>
        <w:t> SOMEIP_00050</w:t>
      </w:r>
      <w:r>
        <w:rPr>
          <w:i/>
          <w:sz w:val="24"/>
        </w:rPr>
        <w:t>, </w:t>
      </w:r>
      <w:r>
        <w:rPr>
          <w:i/>
          <w:color w:val="0000FF"/>
          <w:sz w:val="24"/>
        </w:rPr>
        <w:t>RS_AP_00114</w:t>
      </w:r>
      <w:r>
        <w:rPr>
          <w:i/>
          <w:sz w:val="24"/>
        </w:rPr>
        <w:t>)</w:t>
      </w:r>
    </w:p>
    <w:p>
      <w:pPr>
        <w:spacing w:line="232" w:lineRule="auto" w:before="177"/>
        <w:ind w:left="337" w:right="1415" w:firstLine="0"/>
        <w:jc w:val="both"/>
        <w:rPr>
          <w:sz w:val="24"/>
        </w:rPr>
      </w:pPr>
      <w:r>
        <w:rPr>
          <w:b/>
          <w:sz w:val="24"/>
        </w:rPr>
        <w:t>[SWS_CM_01069]</w:t>
      </w:r>
      <w:r>
        <w:rPr>
          <w:sz w:val="24"/>
        </w:rPr>
        <w:t>{DRAFT}</w:t>
      </w:r>
      <w:r>
        <w:rPr>
          <w:spacing w:val="20"/>
          <w:sz w:val="24"/>
        </w:rPr>
        <w:t> </w:t>
      </w:r>
      <w:r>
        <w:rPr>
          <w:rFonts w:ascii="Courier New"/>
          <w:b/>
          <w:sz w:val="24"/>
        </w:rPr>
        <w:t>Variant</w:t>
      </w:r>
      <w:r>
        <w:rPr>
          <w:rFonts w:ascii="Courier New"/>
          <w:b/>
          <w:spacing w:val="-36"/>
          <w:sz w:val="24"/>
        </w:rPr>
        <w:t> </w:t>
      </w:r>
      <w:r>
        <w:rPr>
          <w:b/>
          <w:sz w:val="24"/>
        </w:rPr>
        <w:t>function to create a new value in-place, in an</w:t>
      </w:r>
      <w:r>
        <w:rPr>
          <w:b/>
          <w:spacing w:val="-16"/>
          <w:sz w:val="24"/>
        </w:rPr>
        <w:t> </w:t>
      </w:r>
      <w:r>
        <w:rPr>
          <w:b/>
          <w:sz w:val="24"/>
        </w:rPr>
        <w:t>existing</w:t>
      </w:r>
      <w:r>
        <w:rPr>
          <w:b/>
          <w:spacing w:val="-15"/>
          <w:sz w:val="24"/>
        </w:rPr>
        <w:t> </w:t>
      </w:r>
      <w:r>
        <w:rPr>
          <w:b/>
          <w:sz w:val="24"/>
        </w:rPr>
        <w:t>Variant</w:t>
      </w:r>
      <w:r>
        <w:rPr>
          <w:b/>
          <w:spacing w:val="-16"/>
          <w:sz w:val="24"/>
        </w:rPr>
        <w:t> </w:t>
      </w:r>
      <w:r>
        <w:rPr>
          <w:b/>
          <w:sz w:val="24"/>
        </w:rPr>
        <w:t>object</w:t>
      </w:r>
      <w:r>
        <w:rPr>
          <w:b/>
          <w:spacing w:val="-16"/>
          <w:sz w:val="24"/>
        </w:rPr>
        <w:t> </w:t>
      </w:r>
      <w:r>
        <w:rPr>
          <w:b/>
          <w:sz w:val="24"/>
        </w:rPr>
        <w:t>by</w:t>
      </w:r>
      <w:r>
        <w:rPr>
          <w:b/>
          <w:spacing w:val="-16"/>
          <w:sz w:val="24"/>
        </w:rPr>
        <w:t> </w:t>
      </w:r>
      <w:r>
        <w:rPr>
          <w:b/>
          <w:sz w:val="24"/>
        </w:rPr>
        <w:t>destoying</w:t>
      </w:r>
      <w:r>
        <w:rPr>
          <w:b/>
          <w:spacing w:val="-15"/>
          <w:sz w:val="24"/>
        </w:rPr>
        <w:t> </w:t>
      </w:r>
      <w:r>
        <w:rPr>
          <w:b/>
          <w:sz w:val="24"/>
        </w:rPr>
        <w:t>and</w:t>
      </w:r>
      <w:r>
        <w:rPr>
          <w:b/>
          <w:spacing w:val="-16"/>
          <w:sz w:val="24"/>
        </w:rPr>
        <w:t> </w:t>
      </w:r>
      <w:r>
        <w:rPr>
          <w:b/>
          <w:sz w:val="24"/>
        </w:rPr>
        <w:t>initializing</w:t>
      </w:r>
      <w:r>
        <w:rPr>
          <w:b/>
          <w:spacing w:val="-16"/>
          <w:sz w:val="24"/>
        </w:rPr>
        <w:t> </w:t>
      </w:r>
      <w:r>
        <w:rPr>
          <w:b/>
          <w:sz w:val="24"/>
        </w:rPr>
        <w:t>the</w:t>
      </w:r>
      <w:r>
        <w:rPr>
          <w:b/>
          <w:spacing w:val="-16"/>
          <w:sz w:val="24"/>
        </w:rPr>
        <w:t> </w:t>
      </w:r>
      <w:r>
        <w:rPr>
          <w:b/>
          <w:sz w:val="24"/>
        </w:rPr>
        <w:t>contained</w:t>
      </w:r>
      <w:r>
        <w:rPr>
          <w:b/>
          <w:spacing w:val="-15"/>
          <w:sz w:val="24"/>
        </w:rPr>
        <w:t> </w:t>
      </w:r>
      <w:r>
        <w:rPr>
          <w:b/>
          <w:sz w:val="24"/>
        </w:rPr>
        <w:t>value</w:t>
      </w:r>
      <w:r>
        <w:rPr>
          <w:b/>
          <w:spacing w:val="-16"/>
          <w:sz w:val="24"/>
        </w:rPr>
        <w:t> </w:t>
      </w:r>
      <w:r>
        <w:rPr>
          <w:b/>
          <w:sz w:val="24"/>
        </w:rPr>
        <w:t>using an</w:t>
      </w:r>
      <w:r>
        <w:rPr>
          <w:b/>
          <w:spacing w:val="-17"/>
          <w:sz w:val="24"/>
        </w:rPr>
        <w:t> </w:t>
      </w:r>
      <w:r>
        <w:rPr>
          <w:b/>
          <w:sz w:val="24"/>
        </w:rPr>
        <w:t>initializer list </w:t>
      </w:r>
      <w:r>
        <w:rPr>
          <w:rFonts w:ascii="Swis721 WGL4 BT"/>
          <w:i/>
          <w:sz w:val="24"/>
        </w:rPr>
        <w:t>[</w:t>
      </w:r>
      <w:r>
        <w:rPr>
          <w:sz w:val="24"/>
        </w:rPr>
        <w:t>The </w:t>
      </w:r>
      <w:r>
        <w:rPr>
          <w:rFonts w:ascii="Courier New"/>
          <w:sz w:val="24"/>
        </w:rPr>
        <w:t>Variant</w:t>
      </w:r>
      <w:r>
        <w:rPr>
          <w:rFonts w:ascii="Courier New"/>
          <w:spacing w:val="-36"/>
          <w:sz w:val="24"/>
        </w:rPr>
        <w:t> </w:t>
      </w:r>
      <w:r>
        <w:rPr>
          <w:sz w:val="24"/>
        </w:rPr>
        <w:t>creates a new value in-place, in an existing </w:t>
      </w:r>
      <w:r>
        <w:rPr>
          <w:sz w:val="24"/>
        </w:rPr>
        <w:t>Variant object by destroying and initializing the contained value using an initializer list</w:t>
      </w:r>
    </w:p>
    <w:p>
      <w:pPr>
        <w:spacing w:before="141"/>
        <w:ind w:left="638" w:right="0" w:firstLine="0"/>
        <w:jc w:val="left"/>
        <w:rPr>
          <w:rFonts w:ascii="Courier New"/>
          <w:sz w:val="20"/>
        </w:rPr>
      </w:pPr>
      <w:r>
        <w:rPr>
          <w:sz w:val="12"/>
        </w:rPr>
        <w:t>1</w:t>
      </w:r>
      <w:r>
        <w:rPr>
          <w:spacing w:val="60"/>
          <w:sz w:val="12"/>
        </w:rPr>
        <w:t>  </w:t>
      </w:r>
      <w:r>
        <w:rPr>
          <w:rFonts w:ascii="Courier New"/>
          <w:sz w:val="20"/>
        </w:rPr>
        <w:t>template</w:t>
      </w:r>
      <w:r>
        <w:rPr>
          <w:rFonts w:ascii="Courier New"/>
          <w:spacing w:val="-6"/>
          <w:sz w:val="20"/>
        </w:rPr>
        <w:t> </w:t>
      </w:r>
      <w:r>
        <w:rPr>
          <w:rFonts w:ascii="Courier New"/>
          <w:sz w:val="20"/>
        </w:rPr>
        <w:t>&lt;std::size_t</w:t>
      </w:r>
      <w:r>
        <w:rPr>
          <w:rFonts w:ascii="Courier New"/>
          <w:spacing w:val="-6"/>
          <w:sz w:val="20"/>
        </w:rPr>
        <w:t> </w:t>
      </w:r>
      <w:r>
        <w:rPr>
          <w:rFonts w:ascii="Courier New"/>
          <w:sz w:val="20"/>
        </w:rPr>
        <w:t>I,</w:t>
      </w:r>
      <w:r>
        <w:rPr>
          <w:rFonts w:ascii="Courier New"/>
          <w:spacing w:val="-7"/>
          <w:sz w:val="20"/>
        </w:rPr>
        <w:t> </w:t>
      </w:r>
      <w:r>
        <w:rPr>
          <w:rFonts w:ascii="Courier New"/>
          <w:sz w:val="20"/>
        </w:rPr>
        <w:t>class</w:t>
      </w:r>
      <w:r>
        <w:rPr>
          <w:rFonts w:ascii="Courier New"/>
          <w:spacing w:val="-7"/>
          <w:sz w:val="20"/>
        </w:rPr>
        <w:t> </w:t>
      </w:r>
      <w:r>
        <w:rPr>
          <w:rFonts w:ascii="Courier New"/>
          <w:sz w:val="20"/>
        </w:rPr>
        <w:t>U,</w:t>
      </w:r>
      <w:r>
        <w:rPr>
          <w:rFonts w:ascii="Courier New"/>
          <w:spacing w:val="-7"/>
          <w:sz w:val="20"/>
        </w:rPr>
        <w:t> </w:t>
      </w:r>
      <w:r>
        <w:rPr>
          <w:rFonts w:ascii="Courier New"/>
          <w:sz w:val="20"/>
        </w:rPr>
        <w:t>class...</w:t>
      </w:r>
      <w:r>
        <w:rPr>
          <w:rFonts w:ascii="Courier New"/>
          <w:spacing w:val="-7"/>
          <w:sz w:val="20"/>
        </w:rPr>
        <w:t> </w:t>
      </w:r>
      <w:r>
        <w:rPr>
          <w:rFonts w:ascii="Courier New"/>
          <w:spacing w:val="-2"/>
          <w:sz w:val="20"/>
        </w:rPr>
        <w:t>Args&gt;</w:t>
      </w:r>
    </w:p>
    <w:p>
      <w:pPr>
        <w:spacing w:before="12"/>
        <w:ind w:left="638" w:right="0" w:firstLine="0"/>
        <w:jc w:val="left"/>
        <w:rPr>
          <w:rFonts w:ascii="Courier New"/>
          <w:sz w:val="20"/>
        </w:rPr>
      </w:pPr>
      <w:r>
        <w:rPr>
          <w:sz w:val="12"/>
        </w:rPr>
        <w:t>2</w:t>
      </w:r>
      <w:r>
        <w:rPr>
          <w:spacing w:val="59"/>
          <w:sz w:val="12"/>
        </w:rPr>
        <w:t>  </w:t>
      </w:r>
      <w:r>
        <w:rPr>
          <w:rFonts w:ascii="Courier New"/>
          <w:color w:val="720072"/>
          <w:sz w:val="20"/>
        </w:rPr>
        <w:t>void</w:t>
      </w:r>
      <w:r>
        <w:rPr>
          <w:rFonts w:ascii="Courier New"/>
          <w:color w:val="720072"/>
          <w:spacing w:val="-8"/>
          <w:sz w:val="20"/>
        </w:rPr>
        <w:t> </w:t>
      </w:r>
      <w:r>
        <w:rPr>
          <w:rFonts w:ascii="Courier New"/>
          <w:sz w:val="20"/>
        </w:rPr>
        <w:t>emplace(</w:t>
      </w:r>
      <w:r>
        <w:rPr>
          <w:rFonts w:ascii="Courier New"/>
          <w:spacing w:val="-8"/>
          <w:sz w:val="20"/>
        </w:rPr>
        <w:t> </w:t>
      </w:r>
      <w:r>
        <w:rPr>
          <w:rFonts w:ascii="Courier New"/>
          <w:sz w:val="20"/>
        </w:rPr>
        <w:t>initializer_list&lt;U&gt;</w:t>
      </w:r>
      <w:r>
        <w:rPr>
          <w:rFonts w:ascii="Courier New"/>
          <w:spacing w:val="-9"/>
          <w:sz w:val="20"/>
        </w:rPr>
        <w:t> </w:t>
      </w:r>
      <w:r>
        <w:rPr>
          <w:rFonts w:ascii="Courier New"/>
          <w:sz w:val="20"/>
        </w:rPr>
        <w:t>,</w:t>
      </w:r>
      <w:r>
        <w:rPr>
          <w:rFonts w:ascii="Courier New"/>
          <w:spacing w:val="-8"/>
          <w:sz w:val="20"/>
        </w:rPr>
        <w:t> </w:t>
      </w:r>
      <w:r>
        <w:rPr>
          <w:rFonts w:ascii="Courier New"/>
          <w:sz w:val="20"/>
        </w:rPr>
        <w:t>Args&amp;&amp;...</w:t>
      </w:r>
      <w:r>
        <w:rPr>
          <w:rFonts w:ascii="Courier New"/>
          <w:spacing w:val="-9"/>
          <w:sz w:val="20"/>
        </w:rPr>
        <w:t> </w:t>
      </w:r>
      <w:r>
        <w:rPr>
          <w:rFonts w:ascii="Courier New"/>
          <w:spacing w:val="-5"/>
          <w:sz w:val="20"/>
        </w:rPr>
        <w:t>);</w:t>
      </w:r>
    </w:p>
    <w:p>
      <w:pPr>
        <w:pStyle w:val="BodyText"/>
        <w:spacing w:before="11"/>
        <w:rPr>
          <w:rFonts w:ascii="Courier New"/>
        </w:rPr>
      </w:pPr>
    </w:p>
    <w:p>
      <w:pPr>
        <w:pStyle w:val="BodyText"/>
        <w:spacing w:line="242" w:lineRule="auto"/>
        <w:ind w:left="337" w:right="1415"/>
        <w:jc w:val="both"/>
      </w:pPr>
      <w:r>
        <w:rPr/>
        <w:t>behaves</w:t>
      </w:r>
      <w:r>
        <w:rPr>
          <w:spacing w:val="-17"/>
        </w:rPr>
        <w:t> </w:t>
      </w:r>
      <w:r>
        <w:rPr/>
        <w:t>as the </w:t>
      </w:r>
      <w:r>
        <w:rPr>
          <w:rFonts w:ascii="Courier New"/>
        </w:rPr>
        <w:t>std::variant</w:t>
      </w:r>
      <w:r>
        <w:rPr>
          <w:rFonts w:ascii="Courier New"/>
          <w:spacing w:val="-36"/>
        </w:rPr>
        <w:t> </w:t>
      </w:r>
      <w:r>
        <w:rPr/>
        <w:t>emplace function to create a new value in-place, </w:t>
      </w:r>
      <w:r>
        <w:rPr/>
        <w:t>in an existing Variant object by destroying and initializing the contained value using an initializer list</w:t>
      </w:r>
    </w:p>
    <w:p>
      <w:pPr>
        <w:spacing w:before="137"/>
        <w:ind w:left="638" w:right="0" w:firstLine="0"/>
        <w:jc w:val="left"/>
        <w:rPr>
          <w:rFonts w:ascii="Courier New"/>
          <w:sz w:val="20"/>
        </w:rPr>
      </w:pPr>
      <w:r>
        <w:rPr>
          <w:sz w:val="12"/>
        </w:rPr>
        <w:t>1</w:t>
      </w:r>
      <w:r>
        <w:rPr>
          <w:spacing w:val="60"/>
          <w:sz w:val="12"/>
        </w:rPr>
        <w:t>  </w:t>
      </w:r>
      <w:r>
        <w:rPr>
          <w:rFonts w:ascii="Courier New"/>
          <w:sz w:val="20"/>
        </w:rPr>
        <w:t>template</w:t>
      </w:r>
      <w:r>
        <w:rPr>
          <w:rFonts w:ascii="Courier New"/>
          <w:spacing w:val="-6"/>
          <w:sz w:val="20"/>
        </w:rPr>
        <w:t> </w:t>
      </w:r>
      <w:r>
        <w:rPr>
          <w:rFonts w:ascii="Courier New"/>
          <w:sz w:val="20"/>
        </w:rPr>
        <w:t>&lt;std::size_t</w:t>
      </w:r>
      <w:r>
        <w:rPr>
          <w:rFonts w:ascii="Courier New"/>
          <w:spacing w:val="-6"/>
          <w:sz w:val="20"/>
        </w:rPr>
        <w:t> </w:t>
      </w:r>
      <w:r>
        <w:rPr>
          <w:rFonts w:ascii="Courier New"/>
          <w:sz w:val="20"/>
        </w:rPr>
        <w:t>I,</w:t>
      </w:r>
      <w:r>
        <w:rPr>
          <w:rFonts w:ascii="Courier New"/>
          <w:spacing w:val="-7"/>
          <w:sz w:val="20"/>
        </w:rPr>
        <w:t> </w:t>
      </w:r>
      <w:r>
        <w:rPr>
          <w:rFonts w:ascii="Courier New"/>
          <w:sz w:val="20"/>
        </w:rPr>
        <w:t>class</w:t>
      </w:r>
      <w:r>
        <w:rPr>
          <w:rFonts w:ascii="Courier New"/>
          <w:spacing w:val="-7"/>
          <w:sz w:val="20"/>
        </w:rPr>
        <w:t> </w:t>
      </w:r>
      <w:r>
        <w:rPr>
          <w:rFonts w:ascii="Courier New"/>
          <w:sz w:val="20"/>
        </w:rPr>
        <w:t>U,</w:t>
      </w:r>
      <w:r>
        <w:rPr>
          <w:rFonts w:ascii="Courier New"/>
          <w:spacing w:val="-7"/>
          <w:sz w:val="20"/>
        </w:rPr>
        <w:t> </w:t>
      </w:r>
      <w:r>
        <w:rPr>
          <w:rFonts w:ascii="Courier New"/>
          <w:sz w:val="20"/>
        </w:rPr>
        <w:t>class...</w:t>
      </w:r>
      <w:r>
        <w:rPr>
          <w:rFonts w:ascii="Courier New"/>
          <w:spacing w:val="-7"/>
          <w:sz w:val="20"/>
        </w:rPr>
        <w:t> </w:t>
      </w:r>
      <w:r>
        <w:rPr>
          <w:rFonts w:ascii="Courier New"/>
          <w:spacing w:val="-2"/>
          <w:sz w:val="20"/>
        </w:rPr>
        <w:t>Args&gt;</w:t>
      </w:r>
    </w:p>
    <w:p>
      <w:pPr>
        <w:spacing w:before="13"/>
        <w:ind w:left="638" w:right="0" w:firstLine="0"/>
        <w:jc w:val="left"/>
        <w:rPr>
          <w:rFonts w:ascii="Courier New"/>
          <w:sz w:val="20"/>
        </w:rPr>
      </w:pPr>
      <w:r>
        <w:rPr>
          <w:sz w:val="12"/>
        </w:rPr>
        <w:t>2</w:t>
      </w:r>
      <w:r>
        <w:rPr>
          <w:spacing w:val="60"/>
          <w:sz w:val="12"/>
        </w:rPr>
        <w:t>  </w:t>
      </w:r>
      <w:r>
        <w:rPr>
          <w:rFonts w:ascii="Courier New"/>
          <w:color w:val="720072"/>
          <w:sz w:val="20"/>
        </w:rPr>
        <w:t>void</w:t>
      </w:r>
      <w:r>
        <w:rPr>
          <w:rFonts w:ascii="Courier New"/>
          <w:color w:val="720072"/>
          <w:spacing w:val="-7"/>
          <w:sz w:val="20"/>
        </w:rPr>
        <w:t> </w:t>
      </w:r>
      <w:r>
        <w:rPr>
          <w:rFonts w:ascii="Courier New"/>
          <w:sz w:val="20"/>
        </w:rPr>
        <w:t>emplace(</w:t>
      </w:r>
      <w:r>
        <w:rPr>
          <w:rFonts w:ascii="Courier New"/>
          <w:spacing w:val="-8"/>
          <w:sz w:val="20"/>
        </w:rPr>
        <w:t> </w:t>
      </w:r>
      <w:r>
        <w:rPr>
          <w:rFonts w:ascii="Courier New"/>
          <w:sz w:val="20"/>
        </w:rPr>
        <w:t>initializer_list&lt;U&gt;</w:t>
      </w:r>
      <w:r>
        <w:rPr>
          <w:rFonts w:ascii="Courier New"/>
          <w:spacing w:val="-8"/>
          <w:sz w:val="20"/>
        </w:rPr>
        <w:t> </w:t>
      </w:r>
      <w:r>
        <w:rPr>
          <w:rFonts w:ascii="Courier New"/>
          <w:sz w:val="20"/>
        </w:rPr>
        <w:t>il</w:t>
      </w:r>
      <w:r>
        <w:rPr>
          <w:rFonts w:ascii="Courier New"/>
          <w:spacing w:val="-7"/>
          <w:sz w:val="20"/>
        </w:rPr>
        <w:t> </w:t>
      </w:r>
      <w:r>
        <w:rPr>
          <w:rFonts w:ascii="Courier New"/>
          <w:sz w:val="20"/>
        </w:rPr>
        <w:t>,</w:t>
      </w:r>
      <w:r>
        <w:rPr>
          <w:rFonts w:ascii="Courier New"/>
          <w:spacing w:val="-8"/>
          <w:sz w:val="20"/>
        </w:rPr>
        <w:t> </w:t>
      </w:r>
      <w:r>
        <w:rPr>
          <w:rFonts w:ascii="Courier New"/>
          <w:sz w:val="20"/>
        </w:rPr>
        <w:t>Args&amp;&amp;...</w:t>
      </w:r>
      <w:r>
        <w:rPr>
          <w:rFonts w:ascii="Courier New"/>
          <w:spacing w:val="-7"/>
          <w:sz w:val="20"/>
        </w:rPr>
        <w:t> </w:t>
      </w:r>
      <w:r>
        <w:rPr>
          <w:rFonts w:ascii="Courier New"/>
          <w:sz w:val="20"/>
        </w:rPr>
        <w:t>args</w:t>
      </w:r>
      <w:r>
        <w:rPr>
          <w:rFonts w:ascii="Courier New"/>
          <w:spacing w:val="-8"/>
          <w:sz w:val="20"/>
        </w:rPr>
        <w:t> </w:t>
      </w:r>
      <w:r>
        <w:rPr>
          <w:rFonts w:ascii="Courier New"/>
          <w:spacing w:val="-5"/>
          <w:sz w:val="20"/>
        </w:rPr>
        <w:t>);</w:t>
      </w:r>
    </w:p>
    <w:p>
      <w:pPr>
        <w:pStyle w:val="BodyText"/>
        <w:spacing w:before="8"/>
        <w:rPr>
          <w:rFonts w:ascii="Courier New"/>
          <w:sz w:val="22"/>
        </w:rPr>
      </w:pPr>
    </w:p>
    <w:p>
      <w:pPr>
        <w:spacing w:before="0"/>
        <w:ind w:left="337" w:right="1415" w:firstLine="0"/>
        <w:jc w:val="both"/>
        <w:rPr>
          <w:i/>
          <w:sz w:val="24"/>
        </w:rPr>
      </w:pPr>
      <w:r>
        <w:rPr>
          <w:sz w:val="24"/>
        </w:rPr>
        <w:t>The</w:t>
      </w:r>
      <w:r>
        <w:rPr>
          <w:spacing w:val="-6"/>
          <w:sz w:val="24"/>
        </w:rPr>
        <w:t> </w:t>
      </w:r>
      <w:r>
        <w:rPr>
          <w:sz w:val="24"/>
        </w:rPr>
        <w:t>behavior</w:t>
      </w:r>
      <w:r>
        <w:rPr>
          <w:spacing w:val="-6"/>
          <w:sz w:val="24"/>
        </w:rPr>
        <w:t> </w:t>
      </w:r>
      <w:r>
        <w:rPr>
          <w:sz w:val="24"/>
        </w:rPr>
        <w:t>is</w:t>
      </w:r>
      <w:r>
        <w:rPr>
          <w:spacing w:val="-6"/>
          <w:sz w:val="24"/>
        </w:rPr>
        <w:t> </w:t>
      </w:r>
      <w:r>
        <w:rPr>
          <w:sz w:val="24"/>
        </w:rPr>
        <w:t>undefined</w:t>
      </w:r>
      <w:r>
        <w:rPr>
          <w:spacing w:val="-6"/>
          <w:sz w:val="24"/>
        </w:rPr>
        <w:t> </w:t>
      </w:r>
      <w:r>
        <w:rPr>
          <w:sz w:val="24"/>
        </w:rPr>
        <w:t>if</w:t>
      </w:r>
      <w:r>
        <w:rPr>
          <w:spacing w:val="-6"/>
          <w:sz w:val="24"/>
        </w:rPr>
        <w:t> </w:t>
      </w:r>
      <w:r>
        <w:rPr>
          <w:sz w:val="24"/>
        </w:rPr>
        <w:t>I</w:t>
      </w:r>
      <w:r>
        <w:rPr>
          <w:spacing w:val="-6"/>
          <w:sz w:val="24"/>
        </w:rPr>
        <w:t> </w:t>
      </w:r>
      <w:r>
        <w:rPr>
          <w:sz w:val="24"/>
        </w:rPr>
        <w:t>is</w:t>
      </w:r>
      <w:r>
        <w:rPr>
          <w:spacing w:val="-6"/>
          <w:sz w:val="24"/>
        </w:rPr>
        <w:t> </w:t>
      </w:r>
      <w:r>
        <w:rPr>
          <w:sz w:val="24"/>
        </w:rPr>
        <w:t>not</w:t>
      </w:r>
      <w:r>
        <w:rPr>
          <w:spacing w:val="-6"/>
          <w:sz w:val="24"/>
        </w:rPr>
        <w:t> </w:t>
      </w:r>
      <w:r>
        <w:rPr>
          <w:sz w:val="24"/>
        </w:rPr>
        <w:t>less</w:t>
      </w:r>
      <w:r>
        <w:rPr>
          <w:spacing w:val="-6"/>
          <w:sz w:val="24"/>
        </w:rPr>
        <w:t> </w:t>
      </w:r>
      <w:r>
        <w:rPr>
          <w:sz w:val="24"/>
        </w:rPr>
        <w:t>than</w:t>
      </w:r>
      <w:r>
        <w:rPr>
          <w:spacing w:val="-6"/>
          <w:sz w:val="24"/>
        </w:rPr>
        <w:t> </w:t>
      </w:r>
      <w:r>
        <w:rPr>
          <w:sz w:val="24"/>
        </w:rPr>
        <w:t>sizeof...(Types)</w:t>
      </w:r>
      <w:r>
        <w:rPr>
          <w:rFonts w:ascii="Swis721 WGL4 BT" w:hAnsi="Swis721 WGL4 BT"/>
          <w:i/>
          <w:sz w:val="24"/>
        </w:rPr>
        <w:t>♩</w:t>
      </w:r>
      <w:r>
        <w:rPr>
          <w:i/>
          <w:sz w:val="24"/>
        </w:rPr>
        <w:t>(</w:t>
      </w:r>
      <w:r>
        <w:rPr>
          <w:i/>
          <w:color w:val="0000FF"/>
          <w:sz w:val="24"/>
        </w:rPr>
        <w:t>RS_CM_00205</w:t>
      </w:r>
      <w:r>
        <w:rPr>
          <w:i/>
          <w:sz w:val="24"/>
        </w:rPr>
        <w:t>,</w:t>
      </w:r>
      <w:r>
        <w:rPr>
          <w:i/>
          <w:spacing w:val="-3"/>
          <w:sz w:val="24"/>
        </w:rPr>
        <w:t> </w:t>
      </w:r>
      <w:r>
        <w:rPr>
          <w:i/>
          <w:color w:val="0000FF"/>
          <w:sz w:val="24"/>
        </w:rPr>
        <w:t>RS_-</w:t>
      </w:r>
      <w:r>
        <w:rPr>
          <w:i/>
          <w:color w:val="0000FF"/>
          <w:sz w:val="24"/>
        </w:rPr>
        <w:t> SOMEIP_00050</w:t>
      </w:r>
      <w:r>
        <w:rPr>
          <w:i/>
          <w:sz w:val="24"/>
        </w:rPr>
        <w:t>, </w:t>
      </w:r>
      <w:r>
        <w:rPr>
          <w:i/>
          <w:color w:val="0000FF"/>
          <w:sz w:val="24"/>
        </w:rPr>
        <w:t>RS_AP_00114</w:t>
      </w:r>
      <w:r>
        <w:rPr>
          <w:i/>
          <w:sz w:val="24"/>
        </w:rPr>
        <w:t>)</w:t>
      </w:r>
    </w:p>
    <w:p>
      <w:pPr>
        <w:spacing w:line="318" w:lineRule="exact" w:before="145"/>
        <w:ind w:left="337" w:right="0" w:firstLine="0"/>
        <w:jc w:val="both"/>
        <w:rPr>
          <w:rFonts w:ascii="Courier New"/>
          <w:sz w:val="24"/>
        </w:rPr>
      </w:pPr>
      <w:r>
        <w:rPr>
          <w:b/>
          <w:spacing w:val="-2"/>
          <w:sz w:val="24"/>
        </w:rPr>
        <w:t>[SWS_CM_01065]</w:t>
      </w:r>
      <w:r>
        <w:rPr>
          <w:spacing w:val="-2"/>
          <w:sz w:val="24"/>
        </w:rPr>
        <w:t>{DRAFT}</w:t>
      </w:r>
      <w:r>
        <w:rPr>
          <w:spacing w:val="-10"/>
          <w:sz w:val="24"/>
        </w:rPr>
        <w:t> </w:t>
      </w:r>
      <w:r>
        <w:rPr>
          <w:rFonts w:ascii="Courier New"/>
          <w:b/>
          <w:spacing w:val="-2"/>
          <w:sz w:val="24"/>
        </w:rPr>
        <w:t>Variant</w:t>
      </w:r>
      <w:r>
        <w:rPr>
          <w:rFonts w:ascii="Courier New"/>
          <w:b/>
          <w:spacing w:val="-78"/>
          <w:sz w:val="24"/>
        </w:rPr>
        <w:t> </w:t>
      </w:r>
      <w:r>
        <w:rPr>
          <w:b/>
          <w:spacing w:val="-2"/>
          <w:sz w:val="24"/>
        </w:rPr>
        <w:t>function to swap</w:t>
      </w:r>
      <w:r>
        <w:rPr>
          <w:b/>
          <w:spacing w:val="-1"/>
          <w:sz w:val="24"/>
        </w:rPr>
        <w:t> </w:t>
      </w:r>
      <w:r>
        <w:rPr>
          <w:b/>
          <w:spacing w:val="-2"/>
          <w:sz w:val="24"/>
        </w:rPr>
        <w:t>two Variants </w:t>
      </w:r>
      <w:r>
        <w:rPr>
          <w:rFonts w:ascii="Swis721 WGL4 BT"/>
          <w:i/>
          <w:spacing w:val="-2"/>
          <w:sz w:val="24"/>
        </w:rPr>
        <w:t>[</w:t>
      </w:r>
      <w:r>
        <w:rPr>
          <w:spacing w:val="-2"/>
          <w:sz w:val="24"/>
        </w:rPr>
        <w:t>The</w:t>
      </w:r>
      <w:r>
        <w:rPr>
          <w:spacing w:val="-1"/>
          <w:sz w:val="24"/>
        </w:rPr>
        <w:t> </w:t>
      </w:r>
      <w:r>
        <w:rPr>
          <w:rFonts w:ascii="Courier New"/>
          <w:spacing w:val="-2"/>
          <w:sz w:val="24"/>
        </w:rPr>
        <w:t>Variant</w:t>
      </w:r>
    </w:p>
    <w:p>
      <w:pPr>
        <w:pStyle w:val="BodyText"/>
        <w:spacing w:line="272" w:lineRule="exact"/>
        <w:ind w:left="337"/>
        <w:jc w:val="both"/>
      </w:pPr>
      <w:r>
        <w:rPr/>
        <w:t>function</w:t>
      </w:r>
      <w:r>
        <w:rPr>
          <w:spacing w:val="-13"/>
        </w:rPr>
        <w:t> </w:t>
      </w:r>
      <w:r>
        <w:rPr/>
        <w:t>swaps</w:t>
      </w:r>
      <w:r>
        <w:rPr>
          <w:spacing w:val="-12"/>
        </w:rPr>
        <w:t> </w:t>
      </w:r>
      <w:r>
        <w:rPr/>
        <w:t>two</w:t>
      </w:r>
      <w:r>
        <w:rPr>
          <w:spacing w:val="-12"/>
        </w:rPr>
        <w:t> </w:t>
      </w:r>
      <w:r>
        <w:rPr>
          <w:spacing w:val="-2"/>
        </w:rPr>
        <w:t>Variants</w:t>
      </w:r>
    </w:p>
    <w:p>
      <w:pPr>
        <w:spacing w:before="141"/>
        <w:ind w:left="638" w:right="0" w:firstLine="0"/>
        <w:jc w:val="left"/>
        <w:rPr>
          <w:rFonts w:ascii="Courier New"/>
          <w:sz w:val="20"/>
        </w:rPr>
      </w:pPr>
      <w:r>
        <w:rPr>
          <w:sz w:val="12"/>
        </w:rPr>
        <w:t>1</w:t>
      </w:r>
      <w:r>
        <w:rPr>
          <w:spacing w:val="62"/>
          <w:sz w:val="12"/>
        </w:rPr>
        <w:t>  </w:t>
      </w:r>
      <w:r>
        <w:rPr>
          <w:rFonts w:ascii="Courier New"/>
          <w:color w:val="720072"/>
          <w:sz w:val="20"/>
        </w:rPr>
        <w:t>void</w:t>
      </w:r>
      <w:r>
        <w:rPr>
          <w:rFonts w:ascii="Courier New"/>
          <w:color w:val="720072"/>
          <w:spacing w:val="-4"/>
          <w:sz w:val="20"/>
        </w:rPr>
        <w:t> </w:t>
      </w:r>
      <w:r>
        <w:rPr>
          <w:rFonts w:ascii="Courier New"/>
          <w:sz w:val="20"/>
        </w:rPr>
        <w:t>swap(</w:t>
      </w:r>
      <w:r>
        <w:rPr>
          <w:rFonts w:ascii="Courier New"/>
          <w:spacing w:val="-5"/>
          <w:sz w:val="20"/>
        </w:rPr>
        <w:t> </w:t>
      </w:r>
      <w:r>
        <w:rPr>
          <w:rFonts w:ascii="Courier New"/>
          <w:sz w:val="20"/>
        </w:rPr>
        <w:t>Variant&amp;</w:t>
      </w:r>
      <w:r>
        <w:rPr>
          <w:rFonts w:ascii="Courier New"/>
          <w:spacing w:val="-5"/>
          <w:sz w:val="20"/>
        </w:rPr>
        <w:t> </w:t>
      </w:r>
      <w:r>
        <w:rPr>
          <w:rFonts w:ascii="Courier New"/>
          <w:sz w:val="20"/>
        </w:rPr>
        <w:t>)</w:t>
      </w:r>
      <w:r>
        <w:rPr>
          <w:rFonts w:ascii="Courier New"/>
          <w:spacing w:val="-5"/>
          <w:sz w:val="20"/>
        </w:rPr>
        <w:t> </w:t>
      </w:r>
      <w:r>
        <w:rPr>
          <w:rFonts w:ascii="Courier New"/>
          <w:spacing w:val="-2"/>
          <w:sz w:val="20"/>
        </w:rPr>
        <w:t>noexcept;</w:t>
      </w:r>
    </w:p>
    <w:p>
      <w:pPr>
        <w:pStyle w:val="BodyText"/>
        <w:spacing w:before="11"/>
        <w:rPr>
          <w:rFonts w:ascii="Courier New"/>
        </w:rPr>
      </w:pPr>
    </w:p>
    <w:p>
      <w:pPr>
        <w:pStyle w:val="BodyText"/>
        <w:ind w:left="337"/>
        <w:jc w:val="both"/>
      </w:pPr>
      <w:r>
        <w:rPr/>
        <w:t>behaves</w:t>
      </w:r>
      <w:r>
        <w:rPr>
          <w:spacing w:val="-17"/>
        </w:rPr>
        <w:t> </w:t>
      </w:r>
      <w:r>
        <w:rPr/>
        <w:t>as</w:t>
      </w:r>
      <w:r>
        <w:rPr>
          <w:spacing w:val="-15"/>
        </w:rPr>
        <w:t> </w:t>
      </w:r>
      <w:r>
        <w:rPr/>
        <w:t>the</w:t>
      </w:r>
      <w:r>
        <w:rPr>
          <w:spacing w:val="-11"/>
        </w:rPr>
        <w:t> </w:t>
      </w:r>
      <w:r>
        <w:rPr>
          <w:rFonts w:ascii="Courier New"/>
        </w:rPr>
        <w:t>std::variant</w:t>
      </w:r>
      <w:r>
        <w:rPr>
          <w:rFonts w:ascii="Courier New"/>
          <w:spacing w:val="-78"/>
        </w:rPr>
        <w:t> </w:t>
      </w:r>
      <w:r>
        <w:rPr/>
        <w:t>function</w:t>
      </w:r>
      <w:r>
        <w:rPr>
          <w:spacing w:val="-10"/>
        </w:rPr>
        <w:t> </w:t>
      </w:r>
      <w:r>
        <w:rPr/>
        <w:t>to</w:t>
      </w:r>
      <w:r>
        <w:rPr>
          <w:spacing w:val="-11"/>
        </w:rPr>
        <w:t> </w:t>
      </w:r>
      <w:r>
        <w:rPr/>
        <w:t>swap</w:t>
      </w:r>
      <w:r>
        <w:rPr>
          <w:spacing w:val="-11"/>
        </w:rPr>
        <w:t> </w:t>
      </w:r>
      <w:r>
        <w:rPr/>
        <w:t>two</w:t>
      </w:r>
      <w:r>
        <w:rPr>
          <w:spacing w:val="-10"/>
        </w:rPr>
        <w:t> </w:t>
      </w:r>
      <w:r>
        <w:rPr>
          <w:spacing w:val="-2"/>
        </w:rPr>
        <w:t>Variants</w:t>
      </w:r>
    </w:p>
    <w:p>
      <w:pPr>
        <w:spacing w:before="120"/>
        <w:ind w:left="638" w:right="0" w:firstLine="0"/>
        <w:jc w:val="left"/>
        <w:rPr>
          <w:rFonts w:ascii="Courier New"/>
          <w:sz w:val="20"/>
        </w:rPr>
      </w:pPr>
      <w:r>
        <w:rPr>
          <w:sz w:val="12"/>
        </w:rPr>
        <w:t>1</w:t>
      </w:r>
      <w:r>
        <w:rPr>
          <w:spacing w:val="62"/>
          <w:sz w:val="12"/>
        </w:rPr>
        <w:t>  </w:t>
      </w:r>
      <w:r>
        <w:rPr>
          <w:rFonts w:ascii="Courier New"/>
          <w:color w:val="720072"/>
          <w:sz w:val="20"/>
        </w:rPr>
        <w:t>void</w:t>
      </w:r>
      <w:r>
        <w:rPr>
          <w:rFonts w:ascii="Courier New"/>
          <w:color w:val="720072"/>
          <w:spacing w:val="-4"/>
          <w:sz w:val="20"/>
        </w:rPr>
        <w:t> </w:t>
      </w:r>
      <w:r>
        <w:rPr>
          <w:rFonts w:ascii="Courier New"/>
          <w:sz w:val="20"/>
        </w:rPr>
        <w:t>swap(</w:t>
      </w:r>
      <w:r>
        <w:rPr>
          <w:rFonts w:ascii="Courier New"/>
          <w:spacing w:val="-5"/>
          <w:sz w:val="20"/>
        </w:rPr>
        <w:t> </w:t>
      </w:r>
      <w:r>
        <w:rPr>
          <w:rFonts w:ascii="Courier New"/>
          <w:sz w:val="20"/>
        </w:rPr>
        <w:t>Variant&amp;</w:t>
      </w:r>
      <w:r>
        <w:rPr>
          <w:rFonts w:ascii="Courier New"/>
          <w:spacing w:val="-5"/>
          <w:sz w:val="20"/>
        </w:rPr>
        <w:t> </w:t>
      </w:r>
      <w:r>
        <w:rPr>
          <w:rFonts w:ascii="Courier New"/>
          <w:sz w:val="20"/>
        </w:rPr>
        <w:t>rhs</w:t>
      </w:r>
      <w:r>
        <w:rPr>
          <w:rFonts w:ascii="Courier New"/>
          <w:spacing w:val="-5"/>
          <w:sz w:val="20"/>
        </w:rPr>
        <w:t> </w:t>
      </w:r>
      <w:r>
        <w:rPr>
          <w:rFonts w:ascii="Courier New"/>
          <w:sz w:val="20"/>
        </w:rPr>
        <w:t>)</w:t>
      </w:r>
      <w:r>
        <w:rPr>
          <w:rFonts w:ascii="Courier New"/>
          <w:spacing w:val="-5"/>
          <w:sz w:val="20"/>
        </w:rPr>
        <w:t> </w:t>
      </w:r>
      <w:r>
        <w:rPr>
          <w:rFonts w:ascii="Courier New"/>
          <w:spacing w:val="-2"/>
          <w:sz w:val="20"/>
        </w:rPr>
        <w:t>noexcept;</w:t>
      </w:r>
    </w:p>
    <w:p>
      <w:pPr>
        <w:pStyle w:val="BodyText"/>
        <w:spacing w:before="8"/>
        <w:rPr>
          <w:rFonts w:ascii="Courier New"/>
          <w:sz w:val="22"/>
        </w:rPr>
      </w:pPr>
    </w:p>
    <w:p>
      <w:pPr>
        <w:spacing w:before="0"/>
        <w:ind w:left="337" w:right="0" w:firstLine="0"/>
        <w:jc w:val="both"/>
        <w:rPr>
          <w:i/>
          <w:sz w:val="24"/>
        </w:rPr>
      </w:pPr>
      <w:r>
        <w:rPr>
          <w:rFonts w:ascii="Swis721 WGL4 BT" w:hAnsi="Swis721 WGL4 BT"/>
          <w:i/>
          <w:spacing w:val="-2"/>
          <w:sz w:val="24"/>
        </w:rPr>
        <w:t>♩</w:t>
      </w:r>
      <w:r>
        <w:rPr>
          <w:i/>
          <w:spacing w:val="-2"/>
          <w:sz w:val="24"/>
        </w:rPr>
        <w:t>(</w:t>
      </w:r>
      <w:r>
        <w:rPr>
          <w:i/>
          <w:color w:val="0000FF"/>
          <w:spacing w:val="-2"/>
          <w:sz w:val="24"/>
        </w:rPr>
        <w:t>RS_CM_00205</w:t>
      </w:r>
      <w:r>
        <w:rPr>
          <w:i/>
          <w:spacing w:val="-2"/>
          <w:sz w:val="24"/>
        </w:rPr>
        <w:t>,</w:t>
      </w:r>
      <w:r>
        <w:rPr>
          <w:i/>
          <w:spacing w:val="-14"/>
          <w:sz w:val="24"/>
        </w:rPr>
        <w:t> </w:t>
      </w:r>
      <w:r>
        <w:rPr>
          <w:i/>
          <w:color w:val="0000FF"/>
          <w:spacing w:val="-2"/>
          <w:sz w:val="24"/>
        </w:rPr>
        <w:t>RS_SOMEIP_00050</w:t>
      </w:r>
      <w:r>
        <w:rPr>
          <w:i/>
          <w:spacing w:val="-2"/>
          <w:sz w:val="24"/>
        </w:rPr>
        <w:t>,</w:t>
      </w:r>
      <w:r>
        <w:rPr>
          <w:i/>
          <w:spacing w:val="-14"/>
          <w:sz w:val="24"/>
        </w:rPr>
        <w:t> </w:t>
      </w:r>
      <w:r>
        <w:rPr>
          <w:i/>
          <w:color w:val="0000FF"/>
          <w:spacing w:val="-2"/>
          <w:sz w:val="24"/>
        </w:rPr>
        <w:t>RS_AP_00114</w:t>
      </w:r>
      <w:r>
        <w:rPr>
          <w:i/>
          <w:spacing w:val="-2"/>
          <w:sz w:val="24"/>
        </w:rPr>
        <w:t>,</w:t>
      </w:r>
      <w:r>
        <w:rPr>
          <w:i/>
          <w:spacing w:val="-13"/>
          <w:sz w:val="24"/>
        </w:rPr>
        <w:t> </w:t>
      </w:r>
      <w:r>
        <w:rPr>
          <w:i/>
          <w:color w:val="0000FF"/>
          <w:spacing w:val="-2"/>
          <w:sz w:val="24"/>
        </w:rPr>
        <w:t>RS_AP_00132</w:t>
      </w:r>
      <w:r>
        <w:rPr>
          <w:i/>
          <w:spacing w:val="-2"/>
          <w:sz w:val="24"/>
        </w:rPr>
        <w:t>)</w:t>
      </w:r>
    </w:p>
    <w:p>
      <w:pPr>
        <w:pStyle w:val="BodyText"/>
        <w:rPr>
          <w:i/>
          <w:sz w:val="30"/>
        </w:rPr>
      </w:pPr>
    </w:p>
    <w:p>
      <w:pPr>
        <w:pStyle w:val="BodyText"/>
        <w:spacing w:before="3"/>
        <w:rPr>
          <w:i/>
          <w:sz w:val="25"/>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8.1.2.7 Error Types" w:id="676"/>
      <w:bookmarkEnd w:id="676"/>
      <w:r>
        <w:rPr>
          <w:b w:val="0"/>
        </w:rPr>
      </w:r>
      <w:bookmarkStart w:name="_bookmark494" w:id="677"/>
      <w:bookmarkEnd w:id="677"/>
      <w:r>
        <w:rPr/>
        <w:t>Er</w:t>
      </w:r>
      <w:r>
        <w:rPr/>
        <w:t>ror</w:t>
      </w:r>
      <w:r>
        <w:rPr>
          <w:spacing w:val="-12"/>
        </w:rPr>
        <w:t> </w:t>
      </w:r>
      <w:r>
        <w:rPr>
          <w:spacing w:val="-2"/>
        </w:rPr>
        <w:t>Types</w:t>
      </w:r>
    </w:p>
    <w:p>
      <w:pPr>
        <w:pStyle w:val="BodyText"/>
        <w:spacing w:before="6"/>
        <w:rPr>
          <w:b/>
        </w:rPr>
      </w:pPr>
    </w:p>
    <w:p>
      <w:pPr>
        <w:spacing w:line="225" w:lineRule="auto" w:before="0"/>
        <w:ind w:left="337" w:right="1415" w:firstLine="0"/>
        <w:jc w:val="both"/>
        <w:rPr>
          <w:i/>
          <w:sz w:val="24"/>
        </w:rPr>
      </w:pPr>
      <w:r>
        <w:rPr>
          <w:b/>
          <w:sz w:val="24"/>
        </w:rPr>
        <w:t>[SWS_CM_11265]</w:t>
      </w:r>
      <w:r>
        <w:rPr>
          <w:sz w:val="24"/>
        </w:rPr>
        <w:t>{DRAFT} </w:t>
      </w:r>
      <w:r>
        <w:rPr>
          <w:b/>
          <w:sz w:val="24"/>
        </w:rPr>
        <w:t>Use of general ara::com errors </w:t>
      </w:r>
      <w:r>
        <w:rPr>
          <w:rFonts w:ascii="Swis721 WGL4 BT" w:hAnsi="Swis721 WGL4 BT"/>
          <w:i/>
          <w:sz w:val="24"/>
        </w:rPr>
        <w:t>[</w:t>
      </w:r>
      <w:r>
        <w:rPr>
          <w:sz w:val="24"/>
        </w:rPr>
        <w:t>Any </w:t>
      </w:r>
      <w:r>
        <w:rPr>
          <w:rFonts w:ascii="Courier New" w:hAnsi="Courier New"/>
          <w:sz w:val="24"/>
        </w:rPr>
        <w:t>Checked</w:t>
      </w:r>
      <w:r>
        <w:rPr>
          <w:rFonts w:ascii="Courier New" w:hAnsi="Courier New"/>
          <w:spacing w:val="-13"/>
          <w:sz w:val="24"/>
        </w:rPr>
        <w:t> </w:t>
      </w:r>
      <w:r>
        <w:rPr>
          <w:rFonts w:ascii="Courier New" w:hAnsi="Courier New"/>
          <w:sz w:val="24"/>
        </w:rPr>
        <w:t>Error </w:t>
      </w:r>
      <w:r>
        <w:rPr>
          <w:sz w:val="24"/>
        </w:rPr>
        <w:t>of</w:t>
      </w:r>
      <w:r>
        <w:rPr>
          <w:spacing w:val="-1"/>
          <w:sz w:val="24"/>
        </w:rPr>
        <w:t> </w:t>
      </w:r>
      <w:r>
        <w:rPr>
          <w:sz w:val="24"/>
        </w:rPr>
        <w:t>a</w:t>
      </w:r>
      <w:r>
        <w:rPr>
          <w:spacing w:val="-1"/>
          <w:sz w:val="24"/>
        </w:rPr>
        <w:t> </w:t>
      </w:r>
      <w:r>
        <w:rPr>
          <w:sz w:val="24"/>
        </w:rPr>
        <w:t>service</w:t>
      </w:r>
      <w:r>
        <w:rPr>
          <w:spacing w:val="-1"/>
          <w:sz w:val="24"/>
        </w:rPr>
        <w:t> </w:t>
      </w:r>
      <w:r>
        <w:rPr>
          <w:sz w:val="24"/>
        </w:rPr>
        <w:t>interface</w:t>
      </w:r>
      <w:r>
        <w:rPr>
          <w:spacing w:val="-1"/>
          <w:sz w:val="24"/>
        </w:rPr>
        <w:t> </w:t>
      </w:r>
      <w:r>
        <w:rPr>
          <w:sz w:val="24"/>
        </w:rPr>
        <w:t>shall</w:t>
      </w:r>
      <w:r>
        <w:rPr>
          <w:spacing w:val="-1"/>
          <w:sz w:val="24"/>
        </w:rPr>
        <w:t> </w:t>
      </w:r>
      <w:r>
        <w:rPr>
          <w:sz w:val="24"/>
        </w:rPr>
        <w:t>be</w:t>
      </w:r>
      <w:r>
        <w:rPr>
          <w:spacing w:val="-1"/>
          <w:sz w:val="24"/>
        </w:rPr>
        <w:t> </w:t>
      </w:r>
      <w:r>
        <w:rPr>
          <w:sz w:val="24"/>
        </w:rPr>
        <w:t>reported</w:t>
      </w:r>
      <w:r>
        <w:rPr>
          <w:spacing w:val="-1"/>
          <w:sz w:val="24"/>
        </w:rPr>
        <w:t> </w:t>
      </w:r>
      <w:r>
        <w:rPr>
          <w:sz w:val="24"/>
        </w:rPr>
        <w:t>via</w:t>
      </w:r>
      <w:r>
        <w:rPr>
          <w:spacing w:val="-1"/>
          <w:sz w:val="24"/>
        </w:rPr>
        <w:t> </w:t>
      </w:r>
      <w:r>
        <w:rPr>
          <w:sz w:val="24"/>
        </w:rPr>
        <w:t>the</w:t>
      </w:r>
      <w:r>
        <w:rPr>
          <w:spacing w:val="-1"/>
          <w:sz w:val="24"/>
        </w:rPr>
        <w:t> </w:t>
      </w:r>
      <w:r>
        <w:rPr>
          <w:sz w:val="24"/>
        </w:rPr>
        <w:t>return</w:t>
      </w:r>
      <w:r>
        <w:rPr>
          <w:spacing w:val="-1"/>
          <w:sz w:val="24"/>
        </w:rPr>
        <w:t> </w:t>
      </w:r>
      <w:r>
        <w:rPr>
          <w:sz w:val="24"/>
        </w:rPr>
        <w:t>type</w:t>
      </w:r>
      <w:r>
        <w:rPr>
          <w:spacing w:val="-1"/>
          <w:sz w:val="24"/>
        </w:rPr>
        <w:t> </w:t>
      </w:r>
      <w:r>
        <w:rPr>
          <w:sz w:val="24"/>
        </w:rPr>
        <w:t>as</w:t>
      </w:r>
      <w:r>
        <w:rPr>
          <w:spacing w:val="-1"/>
          <w:sz w:val="24"/>
        </w:rPr>
        <w:t> </w:t>
      </w:r>
      <w:r>
        <w:rPr>
          <w:sz w:val="24"/>
        </w:rPr>
        <w:t>specified in</w:t>
      </w:r>
      <w:r>
        <w:rPr>
          <w:spacing w:val="-1"/>
          <w:sz w:val="24"/>
        </w:rPr>
        <w:t> </w:t>
      </w:r>
      <w:r>
        <w:rPr>
          <w:sz w:val="24"/>
        </w:rPr>
        <w:t>[</w:t>
      </w:r>
      <w:r>
        <w:rPr>
          <w:color w:val="0000FF"/>
          <w:sz w:val="24"/>
        </w:rPr>
        <w:t>16</w:t>
      </w:r>
      <w:r>
        <w:rPr>
          <w:sz w:val="24"/>
        </w:rPr>
        <w:t>].</w:t>
      </w:r>
      <w:r>
        <w:rPr>
          <w:rFonts w:ascii="Swis721 WGL4 BT" w:hAnsi="Swis721 WGL4 BT"/>
          <w:i/>
          <w:sz w:val="24"/>
        </w:rPr>
        <w:t>♩</w:t>
      </w:r>
      <w:r>
        <w:rPr>
          <w:i/>
          <w:sz w:val="24"/>
        </w:rPr>
        <w:t>(</w:t>
      </w:r>
      <w:r>
        <w:rPr>
          <w:i/>
          <w:color w:val="0000FF"/>
          <w:sz w:val="24"/>
        </w:rPr>
        <w:t>RS_-</w:t>
      </w:r>
      <w:r>
        <w:rPr>
          <w:i/>
          <w:color w:val="0000FF"/>
          <w:sz w:val="24"/>
        </w:rPr>
        <w:t> CM_00211</w:t>
      </w:r>
      <w:r>
        <w:rPr>
          <w:i/>
          <w:sz w:val="24"/>
        </w:rPr>
        <w:t>, </w:t>
      </w:r>
      <w:r>
        <w:rPr>
          <w:i/>
          <w:color w:val="0000FF"/>
          <w:sz w:val="24"/>
        </w:rPr>
        <w:t>RS_AP_00119</w:t>
      </w:r>
      <w:r>
        <w:rPr>
          <w:i/>
          <w:sz w:val="24"/>
        </w:rPr>
        <w:t>)</w:t>
      </w:r>
    </w:p>
    <w:p>
      <w:pPr>
        <w:pStyle w:val="BodyText"/>
        <w:spacing w:before="177"/>
        <w:ind w:left="337"/>
        <w:jc w:val="both"/>
      </w:pPr>
      <w:r>
        <w:rPr/>
        <w:t>In</w:t>
      </w:r>
      <w:r>
        <w:rPr>
          <w:spacing w:val="-9"/>
        </w:rPr>
        <w:t> </w:t>
      </w:r>
      <w:r>
        <w:rPr>
          <w:rFonts w:ascii="Courier New"/>
        </w:rPr>
        <w:t>ara::com</w:t>
      </w:r>
      <w:r>
        <w:rPr/>
        <w:t>,</w:t>
      </w:r>
      <w:r>
        <w:rPr>
          <w:spacing w:val="-8"/>
        </w:rPr>
        <w:t> </w:t>
      </w:r>
      <w:r>
        <w:rPr/>
        <w:t>there</w:t>
      </w:r>
      <w:r>
        <w:rPr>
          <w:spacing w:val="-9"/>
        </w:rPr>
        <w:t> </w:t>
      </w:r>
      <w:r>
        <w:rPr/>
        <w:t>are</w:t>
      </w:r>
      <w:r>
        <w:rPr>
          <w:spacing w:val="-8"/>
        </w:rPr>
        <w:t> </w:t>
      </w:r>
      <w:r>
        <w:rPr/>
        <w:t>the</w:t>
      </w:r>
      <w:r>
        <w:rPr>
          <w:spacing w:val="-9"/>
        </w:rPr>
        <w:t> </w:t>
      </w:r>
      <w:r>
        <w:rPr/>
        <w:t>following</w:t>
      </w:r>
      <w:r>
        <w:rPr>
          <w:spacing w:val="-8"/>
        </w:rPr>
        <w:t> </w:t>
      </w:r>
      <w:r>
        <w:rPr/>
        <w:t>types</w:t>
      </w:r>
      <w:r>
        <w:rPr>
          <w:spacing w:val="-9"/>
        </w:rPr>
        <w:t> </w:t>
      </w:r>
      <w:r>
        <w:rPr/>
        <w:t>of</w:t>
      </w:r>
      <w:r>
        <w:rPr>
          <w:spacing w:val="-8"/>
        </w:rPr>
        <w:t> </w:t>
      </w:r>
      <w:r>
        <w:rPr/>
        <w:t>Checked</w:t>
      </w:r>
      <w:r>
        <w:rPr>
          <w:spacing w:val="-9"/>
        </w:rPr>
        <w:t> </w:t>
      </w:r>
      <w:r>
        <w:rPr>
          <w:spacing w:val="-2"/>
        </w:rPr>
        <w:t>Errors:</w:t>
      </w:r>
    </w:p>
    <w:p>
      <w:pPr>
        <w:pStyle w:val="ListParagraph"/>
        <w:numPr>
          <w:ilvl w:val="0"/>
          <w:numId w:val="85"/>
        </w:numPr>
        <w:tabs>
          <w:tab w:pos="923" w:val="left" w:leader="none"/>
        </w:tabs>
        <w:spacing w:line="252" w:lineRule="auto" w:before="151" w:after="0"/>
        <w:ind w:left="922" w:right="1415" w:hanging="317"/>
        <w:jc w:val="both"/>
        <w:rPr>
          <w:sz w:val="24"/>
        </w:rPr>
      </w:pPr>
      <w:r>
        <w:rPr>
          <w:sz w:val="24"/>
        </w:rPr>
        <w:t>General ara::com errors: These errors can occur in a call of a service interface method</w:t>
      </w:r>
      <w:r>
        <w:rPr>
          <w:spacing w:val="-8"/>
          <w:sz w:val="24"/>
        </w:rPr>
        <w:t> </w:t>
      </w:r>
      <w:r>
        <w:rPr>
          <w:sz w:val="24"/>
        </w:rPr>
        <w:t>but</w:t>
      </w:r>
      <w:r>
        <w:rPr>
          <w:spacing w:val="-8"/>
          <w:sz w:val="24"/>
        </w:rPr>
        <w:t> </w:t>
      </w:r>
      <w:r>
        <w:rPr>
          <w:sz w:val="24"/>
        </w:rPr>
        <w:t>are</w:t>
      </w:r>
      <w:r>
        <w:rPr>
          <w:spacing w:val="-8"/>
          <w:sz w:val="24"/>
        </w:rPr>
        <w:t> </w:t>
      </w:r>
      <w:r>
        <w:rPr>
          <w:sz w:val="24"/>
        </w:rPr>
        <w:t>not</w:t>
      </w:r>
      <w:r>
        <w:rPr>
          <w:spacing w:val="-8"/>
          <w:sz w:val="24"/>
        </w:rPr>
        <w:t> </w:t>
      </w:r>
      <w:r>
        <w:rPr>
          <w:sz w:val="24"/>
        </w:rPr>
        <w:t>specific</w:t>
      </w:r>
      <w:r>
        <w:rPr>
          <w:spacing w:val="-8"/>
          <w:sz w:val="24"/>
        </w:rPr>
        <w:t> </w:t>
      </w:r>
      <w:r>
        <w:rPr>
          <w:sz w:val="24"/>
        </w:rPr>
        <w:t>to</w:t>
      </w:r>
      <w:r>
        <w:rPr>
          <w:spacing w:val="-8"/>
          <w:sz w:val="24"/>
        </w:rPr>
        <w:t> </w:t>
      </w:r>
      <w:r>
        <w:rPr>
          <w:sz w:val="24"/>
        </w:rPr>
        <w:t>a</w:t>
      </w:r>
      <w:r>
        <w:rPr>
          <w:spacing w:val="-8"/>
          <w:sz w:val="24"/>
        </w:rPr>
        <w:t> </w:t>
      </w:r>
      <w:r>
        <w:rPr>
          <w:sz w:val="24"/>
        </w:rPr>
        <w:t>certain</w:t>
      </w:r>
      <w:r>
        <w:rPr>
          <w:spacing w:val="-8"/>
          <w:sz w:val="24"/>
        </w:rPr>
        <w:t> </w:t>
      </w:r>
      <w:r>
        <w:rPr>
          <w:sz w:val="24"/>
        </w:rPr>
        <w:t>service</w:t>
      </w:r>
      <w:r>
        <w:rPr>
          <w:spacing w:val="-8"/>
          <w:sz w:val="24"/>
        </w:rPr>
        <w:t> </w:t>
      </w:r>
      <w:r>
        <w:rPr>
          <w:sz w:val="24"/>
        </w:rPr>
        <w:t>interface. They</w:t>
      </w:r>
      <w:r>
        <w:rPr>
          <w:spacing w:val="-8"/>
          <w:sz w:val="24"/>
        </w:rPr>
        <w:t> </w:t>
      </w:r>
      <w:r>
        <w:rPr>
          <w:sz w:val="24"/>
        </w:rPr>
        <w:t>are</w:t>
      </w:r>
      <w:r>
        <w:rPr>
          <w:spacing w:val="-8"/>
          <w:sz w:val="24"/>
        </w:rPr>
        <w:t> </w:t>
      </w:r>
      <w:r>
        <w:rPr>
          <w:sz w:val="24"/>
        </w:rPr>
        <w:t>defined</w:t>
      </w:r>
      <w:r>
        <w:rPr>
          <w:spacing w:val="-8"/>
          <w:sz w:val="24"/>
        </w:rPr>
        <w:t> </w:t>
      </w:r>
      <w:r>
        <w:rPr>
          <w:sz w:val="24"/>
        </w:rPr>
        <w:t>in</w:t>
      </w:r>
      <w:r>
        <w:rPr>
          <w:spacing w:val="-8"/>
          <w:sz w:val="24"/>
        </w:rPr>
        <w:t> </w:t>
      </w:r>
      <w:r>
        <w:rPr>
          <w:sz w:val="24"/>
        </w:rPr>
        <w:t>the error domain </w:t>
      </w:r>
      <w:r>
        <w:rPr>
          <w:rFonts w:ascii="Courier New"/>
          <w:sz w:val="24"/>
        </w:rPr>
        <w:t>ara::com::ComErrorDomain</w:t>
      </w:r>
      <w:r>
        <w:rPr>
          <w:sz w:val="24"/>
        </w:rPr>
        <w:t>.</w:t>
      </w:r>
    </w:p>
    <w:p>
      <w:pPr>
        <w:spacing w:after="0" w:line="252" w:lineRule="auto"/>
        <w:jc w:val="both"/>
        <w:rPr>
          <w:sz w:val="24"/>
        </w:rPr>
        <w:sectPr>
          <w:pgSz w:w="11910" w:h="13960"/>
          <w:pgMar w:top="360" w:bottom="0" w:left="1080" w:right="0"/>
        </w:sectPr>
      </w:pPr>
    </w:p>
    <w:p>
      <w:pPr>
        <w:pStyle w:val="ListParagraph"/>
        <w:numPr>
          <w:ilvl w:val="0"/>
          <w:numId w:val="85"/>
        </w:numPr>
        <w:tabs>
          <w:tab w:pos="923" w:val="left" w:leader="none"/>
        </w:tabs>
        <w:spacing w:line="252" w:lineRule="auto" w:before="90" w:after="0"/>
        <w:ind w:left="922" w:right="1415" w:hanging="317"/>
        <w:jc w:val="both"/>
        <w:rPr>
          <w:sz w:val="24"/>
        </w:rPr>
      </w:pPr>
      <w:r>
        <w:rPr>
          <w:sz w:val="24"/>
        </w:rPr>
        <w:t>E2E errors: These errors are specific to E2E checks.</w:t>
      </w:r>
      <w:r>
        <w:rPr>
          <w:spacing w:val="40"/>
          <w:sz w:val="24"/>
        </w:rPr>
        <w:t> </w:t>
      </w:r>
      <w:r>
        <w:rPr>
          <w:sz w:val="24"/>
        </w:rPr>
        <w:t>They are defined in the error domain </w:t>
      </w:r>
      <w:r>
        <w:rPr>
          <w:rFonts w:ascii="Courier New"/>
          <w:sz w:val="24"/>
        </w:rPr>
        <w:t>ara::com::e2e::E2EErrorDomain</w:t>
      </w:r>
      <w:r>
        <w:rPr>
          <w:rFonts w:ascii="Courier New"/>
          <w:spacing w:val="-52"/>
          <w:sz w:val="24"/>
        </w:rPr>
        <w:t> </w:t>
      </w:r>
      <w:r>
        <w:rPr>
          <w:sz w:val="24"/>
        </w:rPr>
        <w:t>(see chapter </w:t>
      </w:r>
      <w:hyperlink w:history="true" w:anchor="_bookmark507">
        <w:r>
          <w:rPr>
            <w:color w:val="0000FF"/>
            <w:sz w:val="24"/>
          </w:rPr>
          <w:t>8.1.2.8</w:t>
        </w:r>
      </w:hyperlink>
      <w:r>
        <w:rPr>
          <w:sz w:val="24"/>
        </w:rPr>
        <w:t>)</w:t>
      </w:r>
    </w:p>
    <w:p>
      <w:pPr>
        <w:pStyle w:val="ListParagraph"/>
        <w:numPr>
          <w:ilvl w:val="0"/>
          <w:numId w:val="85"/>
        </w:numPr>
        <w:tabs>
          <w:tab w:pos="923" w:val="left" w:leader="none"/>
        </w:tabs>
        <w:spacing w:line="252" w:lineRule="auto" w:before="137" w:after="0"/>
        <w:ind w:left="922" w:right="1415" w:hanging="317"/>
        <w:jc w:val="both"/>
        <w:rPr>
          <w:sz w:val="24"/>
        </w:rPr>
      </w:pPr>
      <w:r>
        <w:rPr>
          <w:sz w:val="24"/>
        </w:rPr>
        <w:t>Application Errors:</w:t>
      </w:r>
      <w:r>
        <w:rPr>
          <w:spacing w:val="40"/>
          <w:sz w:val="24"/>
        </w:rPr>
        <w:t> </w:t>
      </w:r>
      <w:r>
        <w:rPr>
          <w:sz w:val="24"/>
        </w:rPr>
        <w:t>These errors are specific to a certain service interface </w:t>
      </w:r>
      <w:r>
        <w:rPr>
          <w:sz w:val="24"/>
        </w:rPr>
        <w:t>call.</w:t>
      </w:r>
      <w:r>
        <w:rPr>
          <w:sz w:val="24"/>
        </w:rPr>
        <w:t> They are defined as </w:t>
      </w:r>
      <w:r>
        <w:rPr>
          <w:rFonts w:ascii="Courier New"/>
          <w:color w:val="0000FF"/>
          <w:sz w:val="24"/>
        </w:rPr>
        <w:t>ApApplicationError</w:t>
      </w:r>
      <w:r>
        <w:rPr>
          <w:rFonts w:ascii="Courier New"/>
          <w:color w:val="0000FF"/>
          <w:spacing w:val="-60"/>
          <w:sz w:val="24"/>
        </w:rPr>
        <w:t> </w:t>
      </w:r>
      <w:r>
        <w:rPr>
          <w:sz w:val="24"/>
        </w:rPr>
        <w:t>in the meta-model.</w:t>
      </w:r>
    </w:p>
    <w:p>
      <w:pPr>
        <w:pStyle w:val="ListParagraph"/>
        <w:numPr>
          <w:ilvl w:val="0"/>
          <w:numId w:val="85"/>
        </w:numPr>
        <w:tabs>
          <w:tab w:pos="923" w:val="left" w:leader="none"/>
        </w:tabs>
        <w:spacing w:line="252" w:lineRule="auto" w:before="136" w:after="0"/>
        <w:ind w:left="922" w:right="1415" w:hanging="317"/>
        <w:jc w:val="both"/>
        <w:rPr>
          <w:rFonts w:ascii="Courier New"/>
          <w:sz w:val="24"/>
        </w:rPr>
      </w:pPr>
      <w:r>
        <w:rPr>
          <w:sz w:val="24"/>
        </w:rPr>
        <w:t>Communication Group Errors:</w:t>
      </w:r>
      <w:r>
        <w:rPr>
          <w:spacing w:val="40"/>
          <w:sz w:val="24"/>
        </w:rPr>
        <w:t> </w:t>
      </w:r>
      <w:r>
        <w:rPr>
          <w:sz w:val="24"/>
        </w:rPr>
        <w:t>These errors are specific to communication groups.</w:t>
      </w:r>
      <w:r>
        <w:rPr>
          <w:spacing w:val="40"/>
          <w:sz w:val="24"/>
        </w:rPr>
        <w:t> </w:t>
      </w:r>
      <w:r>
        <w:rPr>
          <w:sz w:val="24"/>
        </w:rPr>
        <w:t>They are defines in the error domain </w:t>
      </w:r>
      <w:r>
        <w:rPr>
          <w:rFonts w:ascii="Courier New"/>
          <w:sz w:val="24"/>
        </w:rPr>
        <w:t>ara::com::cg::CgErrorDo-</w:t>
      </w:r>
      <w:r>
        <w:rPr>
          <w:rFonts w:ascii="Courier New"/>
          <w:sz w:val="24"/>
        </w:rPr>
        <w:t> </w:t>
      </w:r>
      <w:r>
        <w:rPr>
          <w:rFonts w:ascii="Courier New"/>
          <w:spacing w:val="-4"/>
          <w:sz w:val="24"/>
        </w:rPr>
        <w:t>main</w:t>
      </w:r>
    </w:p>
    <w:p>
      <w:pPr>
        <w:pStyle w:val="BodyText"/>
        <w:spacing w:line="232" w:lineRule="auto" w:before="146"/>
        <w:ind w:left="337" w:right="1415"/>
        <w:jc w:val="both"/>
        <w:rPr>
          <w:rFonts w:ascii="Courier New"/>
        </w:rPr>
      </w:pPr>
      <w:r>
        <w:rPr/>
        <w:t>Errors can also occur in a call to a </w:t>
      </w:r>
      <w:r>
        <w:rPr>
          <w:rFonts w:ascii="Courier New"/>
          <w:color w:val="0000FF"/>
        </w:rPr>
        <w:t>RawDataStreamClientInterface</w:t>
      </w:r>
      <w:r>
        <w:rPr>
          <w:rFonts w:ascii="Courier New"/>
          <w:color w:val="0000FF"/>
          <w:spacing w:val="-36"/>
        </w:rPr>
        <w:t> </w:t>
      </w:r>
      <w:r>
        <w:rPr/>
        <w:t>or </w:t>
      </w:r>
      <w:r>
        <w:rPr>
          <w:rFonts w:ascii="Courier New"/>
          <w:color w:val="0000FF"/>
        </w:rPr>
        <w:t>Raw- DataStreamServerInterface</w:t>
      </w:r>
      <w:r>
        <w:rPr>
          <w:rFonts w:ascii="Courier New"/>
          <w:color w:val="0000FF"/>
          <w:spacing w:val="-36"/>
        </w:rPr>
        <w:t> </w:t>
      </w:r>
      <w:r>
        <w:rPr/>
        <w:t>instance</w:t>
      </w:r>
      <w:r>
        <w:rPr>
          <w:spacing w:val="-8"/>
        </w:rPr>
        <w:t> </w:t>
      </w:r>
      <w:r>
        <w:rPr/>
        <w:t>method.</w:t>
      </w:r>
      <w:r>
        <w:rPr>
          <w:spacing w:val="40"/>
        </w:rPr>
        <w:t> </w:t>
      </w:r>
      <w:r>
        <w:rPr/>
        <w:t>These errors are defined in the error domain </w:t>
      </w:r>
      <w:r>
        <w:rPr>
          <w:rFonts w:ascii="Courier New"/>
        </w:rPr>
        <w:t>ara::com::raw::RawErrorDomain</w:t>
      </w:r>
    </w:p>
    <w:p>
      <w:pPr>
        <w:spacing w:line="225" w:lineRule="auto" w:before="143"/>
        <w:ind w:left="337" w:right="1415" w:firstLine="0"/>
        <w:jc w:val="both"/>
        <w:rPr>
          <w:i/>
          <w:sz w:val="24"/>
        </w:rPr>
      </w:pPr>
      <w:bookmarkStart w:name="_bookmark495" w:id="678"/>
      <w:bookmarkEnd w:id="678"/>
      <w:r>
        <w:rPr/>
      </w:r>
      <w:r>
        <w:rPr>
          <w:b/>
          <w:sz w:val="24"/>
        </w:rPr>
        <w:t>[SWS_CM_11264]</w:t>
      </w:r>
      <w:r>
        <w:rPr>
          <w:sz w:val="24"/>
        </w:rPr>
        <w:t>{DRAFT} </w:t>
      </w:r>
      <w:r>
        <w:rPr>
          <w:b/>
          <w:sz w:val="24"/>
        </w:rPr>
        <w:t>Definition general ara::com errors </w:t>
      </w:r>
      <w:r>
        <w:rPr>
          <w:rFonts w:ascii="Swis721 WGL4 BT" w:hAnsi="Swis721 WGL4 BT"/>
          <w:i/>
          <w:sz w:val="24"/>
        </w:rPr>
        <w:t>[</w:t>
      </w:r>
      <w:r>
        <w:rPr>
          <w:sz w:val="24"/>
        </w:rPr>
        <w:t>General ara::com errors</w:t>
      </w:r>
      <w:r>
        <w:rPr>
          <w:spacing w:val="-17"/>
          <w:sz w:val="24"/>
        </w:rPr>
        <w:t> </w:t>
      </w:r>
      <w:r>
        <w:rPr>
          <w:sz w:val="24"/>
        </w:rPr>
        <w:t>shall</w:t>
      </w:r>
      <w:r>
        <w:rPr>
          <w:spacing w:val="-3"/>
          <w:sz w:val="24"/>
        </w:rPr>
        <w:t> </w:t>
      </w:r>
      <w:r>
        <w:rPr>
          <w:sz w:val="24"/>
        </w:rPr>
        <w:t>be defined in the error domain </w:t>
      </w:r>
      <w:r>
        <w:rPr>
          <w:rFonts w:ascii="Courier New" w:hAnsi="Courier New"/>
          <w:sz w:val="24"/>
        </w:rPr>
        <w:t>ara::com::ComErrorDomain</w:t>
      </w:r>
      <w:r>
        <w:rPr>
          <w:rFonts w:ascii="Courier New" w:hAnsi="Courier New"/>
          <w:spacing w:val="-36"/>
          <w:sz w:val="24"/>
        </w:rPr>
        <w:t> </w:t>
      </w:r>
      <w:r>
        <w:rPr>
          <w:sz w:val="24"/>
        </w:rPr>
        <w:t>in </w:t>
      </w:r>
      <w:r>
        <w:rPr>
          <w:sz w:val="24"/>
        </w:rPr>
        <w:t>accor- dance with [</w:t>
      </w:r>
      <w:r>
        <w:rPr>
          <w:color w:val="0000FF"/>
          <w:sz w:val="24"/>
        </w:rPr>
        <w:t>16</w:t>
      </w:r>
      <w:r>
        <w:rPr>
          <w:sz w:val="24"/>
        </w:rPr>
        <w:t>].</w:t>
      </w:r>
      <w:r>
        <w:rPr>
          <w:rFonts w:ascii="Swis721 WGL4 BT" w:hAnsi="Swis721 WGL4 BT"/>
          <w:i/>
          <w:sz w:val="24"/>
        </w:rPr>
        <w:t>♩</w:t>
      </w:r>
      <w:r>
        <w:rPr>
          <w:i/>
          <w:sz w:val="24"/>
        </w:rPr>
        <w:t>(</w:t>
      </w:r>
      <w:r>
        <w:rPr>
          <w:i/>
          <w:color w:val="0000FF"/>
          <w:sz w:val="24"/>
        </w:rPr>
        <w:t>RS_CM_00102</w:t>
      </w:r>
      <w:r>
        <w:rPr>
          <w:i/>
          <w:sz w:val="24"/>
        </w:rPr>
        <w:t>, </w:t>
      </w:r>
      <w:r>
        <w:rPr>
          <w:i/>
          <w:color w:val="0000FF"/>
          <w:sz w:val="24"/>
        </w:rPr>
        <w:t>RS_AP_00115</w:t>
      </w:r>
      <w:r>
        <w:rPr>
          <w:i/>
          <w:sz w:val="24"/>
        </w:rPr>
        <w:t>, </w:t>
      </w:r>
      <w:r>
        <w:rPr>
          <w:i/>
          <w:color w:val="0000FF"/>
          <w:sz w:val="24"/>
        </w:rPr>
        <w:t>RS_AP_00119</w:t>
      </w:r>
      <w:r>
        <w:rPr>
          <w:i/>
          <w:sz w:val="24"/>
        </w:rPr>
        <w:t>)</w:t>
      </w:r>
    </w:p>
    <w:p>
      <w:pPr>
        <w:spacing w:line="225" w:lineRule="auto" w:before="153"/>
        <w:ind w:left="337" w:right="1415" w:firstLine="0"/>
        <w:jc w:val="both"/>
        <w:rPr>
          <w:i/>
          <w:sz w:val="24"/>
        </w:rPr>
      </w:pPr>
      <w:r>
        <w:rPr>
          <w:b/>
          <w:sz w:val="24"/>
        </w:rPr>
        <w:t>[SWS_CM_11267]</w:t>
      </w:r>
      <w:r>
        <w:rPr>
          <w:sz w:val="24"/>
        </w:rPr>
        <w:t>{DRAFT} </w:t>
      </w:r>
      <w:r>
        <w:rPr>
          <w:b/>
          <w:sz w:val="24"/>
        </w:rPr>
        <w:t>General errors domain </w:t>
      </w:r>
      <w:r>
        <w:rPr>
          <w:rFonts w:ascii="Swis721 WGL4 BT" w:hAnsi="Swis721 WGL4 BT"/>
          <w:i/>
          <w:sz w:val="24"/>
        </w:rPr>
        <w:t>[</w:t>
      </w:r>
      <w:r>
        <w:rPr>
          <w:sz w:val="24"/>
        </w:rPr>
        <w:t>Error domain to describe </w:t>
      </w:r>
      <w:r>
        <w:rPr>
          <w:sz w:val="24"/>
        </w:rPr>
        <w:t>gen- </w:t>
      </w:r>
      <w:r>
        <w:rPr>
          <w:spacing w:val="-2"/>
          <w:sz w:val="24"/>
        </w:rPr>
        <w:t>eral</w:t>
      </w:r>
      <w:r>
        <w:rPr>
          <w:spacing w:val="-15"/>
          <w:sz w:val="24"/>
        </w:rPr>
        <w:t> </w:t>
      </w:r>
      <w:r>
        <w:rPr>
          <w:spacing w:val="-2"/>
          <w:sz w:val="24"/>
        </w:rPr>
        <w:t>ara::com</w:t>
      </w:r>
      <w:r>
        <w:rPr>
          <w:spacing w:val="-15"/>
          <w:sz w:val="24"/>
        </w:rPr>
        <w:t> </w:t>
      </w:r>
      <w:r>
        <w:rPr>
          <w:spacing w:val="-2"/>
          <w:sz w:val="24"/>
        </w:rPr>
        <w:t>errors</w:t>
      </w:r>
      <w:r>
        <w:rPr>
          <w:spacing w:val="-14"/>
          <w:sz w:val="24"/>
        </w:rPr>
        <w:t> </w:t>
      </w:r>
      <w:r>
        <w:rPr>
          <w:rFonts w:ascii="Courier New" w:hAnsi="Courier New"/>
          <w:spacing w:val="-2"/>
          <w:sz w:val="24"/>
        </w:rPr>
        <w:t>ara::com::ComErrorDomain</w:t>
      </w:r>
      <w:r>
        <w:rPr>
          <w:rFonts w:ascii="Courier New" w:hAnsi="Courier New"/>
          <w:spacing w:val="-35"/>
          <w:sz w:val="24"/>
        </w:rPr>
        <w:t> </w:t>
      </w:r>
      <w:r>
        <w:rPr>
          <w:spacing w:val="-2"/>
          <w:sz w:val="24"/>
        </w:rPr>
        <w:t>shall</w:t>
      </w:r>
      <w:r>
        <w:rPr>
          <w:spacing w:val="-10"/>
          <w:sz w:val="24"/>
        </w:rPr>
        <w:t> </w:t>
      </w:r>
      <w:r>
        <w:rPr>
          <w:spacing w:val="-2"/>
          <w:sz w:val="24"/>
        </w:rPr>
        <w:t>be</w:t>
      </w:r>
      <w:r>
        <w:rPr>
          <w:spacing w:val="-3"/>
          <w:sz w:val="24"/>
        </w:rPr>
        <w:t> </w:t>
      </w:r>
      <w:r>
        <w:rPr>
          <w:spacing w:val="-2"/>
          <w:sz w:val="24"/>
        </w:rPr>
        <w:t>defined.</w:t>
      </w:r>
      <w:r>
        <w:rPr>
          <w:spacing w:val="21"/>
          <w:sz w:val="24"/>
        </w:rPr>
        <w:t> </w:t>
      </w:r>
      <w:r>
        <w:rPr>
          <w:spacing w:val="-2"/>
          <w:sz w:val="24"/>
        </w:rPr>
        <w:t>It</w:t>
      </w:r>
      <w:r>
        <w:rPr>
          <w:spacing w:val="-3"/>
          <w:sz w:val="24"/>
        </w:rPr>
        <w:t> </w:t>
      </w:r>
      <w:r>
        <w:rPr>
          <w:spacing w:val="-2"/>
          <w:sz w:val="24"/>
        </w:rPr>
        <w:t>shall</w:t>
      </w:r>
      <w:r>
        <w:rPr>
          <w:spacing w:val="-3"/>
          <w:sz w:val="24"/>
        </w:rPr>
        <w:t> </w:t>
      </w:r>
      <w:r>
        <w:rPr>
          <w:spacing w:val="-2"/>
          <w:sz w:val="24"/>
        </w:rPr>
        <w:t>have</w:t>
      </w:r>
      <w:r>
        <w:rPr>
          <w:spacing w:val="-3"/>
          <w:sz w:val="24"/>
        </w:rPr>
        <w:t> </w:t>
      </w:r>
      <w:r>
        <w:rPr>
          <w:spacing w:val="-2"/>
          <w:sz w:val="24"/>
        </w:rPr>
        <w:t>the </w:t>
      </w:r>
      <w:r>
        <w:rPr>
          <w:sz w:val="24"/>
        </w:rPr>
        <w:t>shortname </w:t>
      </w:r>
      <w:r>
        <w:rPr>
          <w:rFonts w:ascii="Courier New" w:hAnsi="Courier New"/>
          <w:sz w:val="24"/>
        </w:rPr>
        <w:t>Com</w:t>
      </w:r>
      <w:r>
        <w:rPr>
          <w:rFonts w:ascii="Courier New" w:hAnsi="Courier New"/>
          <w:spacing w:val="-64"/>
          <w:sz w:val="24"/>
        </w:rPr>
        <w:t> </w:t>
      </w:r>
      <w:r>
        <w:rPr>
          <w:sz w:val="24"/>
        </w:rPr>
        <w:t>and the identifier 0x8000’0000’0000’1267.</w:t>
      </w:r>
      <w:r>
        <w:rPr>
          <w:rFonts w:ascii="Swis721 WGL4 BT" w:hAnsi="Swis721 WGL4 BT"/>
          <w:i/>
          <w:sz w:val="24"/>
        </w:rPr>
        <w:t>♩</w:t>
      </w:r>
      <w:r>
        <w:rPr>
          <w:i/>
          <w:sz w:val="24"/>
        </w:rPr>
        <w:t>(</w:t>
      </w:r>
      <w:r>
        <w:rPr>
          <w:i/>
          <w:color w:val="0000FF"/>
          <w:sz w:val="24"/>
        </w:rPr>
        <w:t>RS_AP_00130</w:t>
      </w:r>
      <w:r>
        <w:rPr>
          <w:i/>
          <w:sz w:val="24"/>
        </w:rPr>
        <w:t>)</w:t>
      </w:r>
    </w:p>
    <w:p>
      <w:pPr>
        <w:spacing w:before="130"/>
        <w:ind w:left="337" w:right="0" w:firstLine="0"/>
        <w:jc w:val="both"/>
        <w:rPr>
          <w:rFonts w:ascii="Swis721 WGL4 BT"/>
          <w:i/>
          <w:sz w:val="24"/>
        </w:rPr>
      </w:pPr>
      <w:r>
        <w:rPr/>
        <w:pict>
          <v:shape style="position:absolute;margin-left:70.865997pt;margin-top:33.460636pt;width:453.55pt;height:335.25pt;mso-position-horizontal-relative:page;mso-position-vertical-relative:paragraph;z-index:15782400" type="#_x0000_t202" id="docshape1341"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3020"/>
                    <w:gridCol w:w="3944"/>
                  </w:tblGrid>
                  <w:tr>
                    <w:trPr>
                      <w:trHeight w:val="237" w:hRule="atLeast"/>
                    </w:trPr>
                    <w:tc>
                      <w:tcPr>
                        <w:tcW w:w="2096" w:type="dxa"/>
                        <w:shd w:val="clear" w:color="auto" w:fill="E5E5E5"/>
                      </w:tcPr>
                      <w:p>
                        <w:pPr>
                          <w:pStyle w:val="TableParagraph"/>
                          <w:spacing w:before="26"/>
                          <w:rPr>
                            <w:b/>
                            <w:i/>
                            <w:sz w:val="16"/>
                          </w:rPr>
                        </w:pPr>
                        <w:r>
                          <w:rPr>
                            <w:b/>
                            <w:i/>
                            <w:spacing w:val="-2"/>
                            <w:sz w:val="16"/>
                          </w:rPr>
                          <w:t>Kind:</w:t>
                        </w:r>
                      </w:p>
                    </w:tc>
                    <w:tc>
                      <w:tcPr>
                        <w:tcW w:w="6964" w:type="dxa"/>
                        <w:gridSpan w:val="2"/>
                      </w:tcPr>
                      <w:p>
                        <w:pPr>
                          <w:pStyle w:val="TableParagraph"/>
                          <w:spacing w:before="23"/>
                          <w:rPr>
                            <w:sz w:val="16"/>
                          </w:rPr>
                        </w:pPr>
                        <w:r>
                          <w:rPr>
                            <w:spacing w:val="-2"/>
                            <w:sz w:val="16"/>
                          </w:rPr>
                          <w:t>enumeration</w:t>
                        </w:r>
                      </w:p>
                    </w:tc>
                  </w:tr>
                  <w:tr>
                    <w:trPr>
                      <w:trHeight w:val="268" w:hRule="atLeast"/>
                    </w:trPr>
                    <w:tc>
                      <w:tcPr>
                        <w:tcW w:w="2096" w:type="dxa"/>
                        <w:shd w:val="clear" w:color="auto" w:fill="E5E5E5"/>
                      </w:tcPr>
                      <w:p>
                        <w:pPr>
                          <w:pStyle w:val="TableParagraph"/>
                          <w:spacing w:before="26"/>
                          <w:rPr>
                            <w:b/>
                            <w:i/>
                            <w:sz w:val="16"/>
                          </w:rPr>
                        </w:pPr>
                        <w:r>
                          <w:rPr>
                            <w:b/>
                            <w:i/>
                            <w:spacing w:val="-2"/>
                            <w:sz w:val="16"/>
                          </w:rPr>
                          <w:t>Symbol:</w:t>
                        </w:r>
                      </w:p>
                    </w:tc>
                    <w:tc>
                      <w:tcPr>
                        <w:tcW w:w="6964" w:type="dxa"/>
                        <w:gridSpan w:val="2"/>
                      </w:tcPr>
                      <w:p>
                        <w:pPr>
                          <w:pStyle w:val="TableParagraph"/>
                          <w:spacing w:before="27"/>
                          <w:rPr>
                            <w:sz w:val="16"/>
                          </w:rPr>
                        </w:pPr>
                        <w:r>
                          <w:rPr>
                            <w:spacing w:val="-2"/>
                            <w:sz w:val="16"/>
                          </w:rPr>
                          <w:t>ComErrc</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4" w:type="dxa"/>
                        <w:gridSpan w:val="2"/>
                      </w:tcPr>
                      <w:p>
                        <w:pPr>
                          <w:pStyle w:val="TableParagraph"/>
                          <w:spacing w:before="23"/>
                          <w:rPr>
                            <w:sz w:val="16"/>
                          </w:rPr>
                        </w:pPr>
                        <w:r>
                          <w:rPr>
                            <w:sz w:val="16"/>
                          </w:rPr>
                          <w:t>namespace</w:t>
                        </w:r>
                        <w:r>
                          <w:rPr>
                            <w:spacing w:val="-10"/>
                            <w:sz w:val="16"/>
                          </w:rPr>
                          <w:t> </w:t>
                        </w:r>
                        <w:r>
                          <w:rPr>
                            <w:spacing w:val="-2"/>
                            <w:sz w:val="16"/>
                          </w:rPr>
                          <w:t>ara::com</w:t>
                        </w:r>
                      </w:p>
                    </w:tc>
                  </w:tr>
                  <w:tr>
                    <w:trPr>
                      <w:trHeight w:val="271" w:hRule="atLeast"/>
                    </w:trPr>
                    <w:tc>
                      <w:tcPr>
                        <w:tcW w:w="2096" w:type="dxa"/>
                        <w:shd w:val="clear" w:color="auto" w:fill="E5E5E5"/>
                      </w:tcPr>
                      <w:p>
                        <w:pPr>
                          <w:pStyle w:val="TableParagraph"/>
                          <w:spacing w:before="26"/>
                          <w:rPr>
                            <w:b/>
                            <w:i/>
                            <w:sz w:val="16"/>
                          </w:rPr>
                        </w:pPr>
                        <w:r>
                          <w:rPr>
                            <w:b/>
                            <w:i/>
                            <w:spacing w:val="-2"/>
                            <w:sz w:val="16"/>
                          </w:rPr>
                          <w:t>Underlying</w:t>
                        </w:r>
                        <w:r>
                          <w:rPr>
                            <w:b/>
                            <w:i/>
                            <w:spacing w:val="7"/>
                            <w:sz w:val="16"/>
                          </w:rPr>
                          <w:t> </w:t>
                        </w:r>
                        <w:r>
                          <w:rPr>
                            <w:b/>
                            <w:i/>
                            <w:spacing w:val="-2"/>
                            <w:sz w:val="16"/>
                          </w:rPr>
                          <w:t>type:</w:t>
                        </w:r>
                      </w:p>
                    </w:tc>
                    <w:tc>
                      <w:tcPr>
                        <w:tcW w:w="6964" w:type="dxa"/>
                        <w:gridSpan w:val="2"/>
                      </w:tcPr>
                      <w:p>
                        <w:pPr>
                          <w:pStyle w:val="TableParagraph"/>
                          <w:spacing w:before="27"/>
                          <w:rPr>
                            <w:sz w:val="16"/>
                          </w:rPr>
                        </w:pPr>
                        <w:r>
                          <w:rPr>
                            <w:spacing w:val="-2"/>
                            <w:sz w:val="16"/>
                          </w:rPr>
                          <w:t>ara::core::ErrorDomain::CodeType</w:t>
                        </w:r>
                      </w:p>
                    </w:tc>
                  </w:tr>
                  <w:tr>
                    <w:trPr>
                      <w:trHeight w:val="268" w:hRule="atLeast"/>
                    </w:trPr>
                    <w:tc>
                      <w:tcPr>
                        <w:tcW w:w="2096" w:type="dxa"/>
                        <w:shd w:val="clear" w:color="auto" w:fill="E5E5E5"/>
                      </w:tcPr>
                      <w:p>
                        <w:pPr>
                          <w:pStyle w:val="TableParagraph"/>
                          <w:spacing w:before="26"/>
                          <w:rPr>
                            <w:b/>
                            <w:i/>
                            <w:sz w:val="16"/>
                          </w:rPr>
                        </w:pPr>
                        <w:r>
                          <w:rPr>
                            <w:b/>
                            <w:i/>
                            <w:spacing w:val="-2"/>
                            <w:sz w:val="16"/>
                          </w:rPr>
                          <w:t>Syntax:</w:t>
                        </w:r>
                      </w:p>
                    </w:tc>
                    <w:tc>
                      <w:tcPr>
                        <w:tcW w:w="6964" w:type="dxa"/>
                        <w:gridSpan w:val="2"/>
                      </w:tcPr>
                      <w:p>
                        <w:pPr>
                          <w:pStyle w:val="TableParagraph"/>
                          <w:spacing w:before="40"/>
                          <w:rPr>
                            <w:rFonts w:ascii="Courier New"/>
                            <w:sz w:val="16"/>
                          </w:rPr>
                        </w:pPr>
                        <w:r>
                          <w:rPr>
                            <w:rFonts w:ascii="Courier New"/>
                            <w:sz w:val="16"/>
                          </w:rPr>
                          <w:t>enum</w:t>
                        </w:r>
                        <w:r>
                          <w:rPr>
                            <w:rFonts w:ascii="Courier New"/>
                            <w:spacing w:val="-9"/>
                            <w:sz w:val="16"/>
                          </w:rPr>
                          <w:t> </w:t>
                        </w:r>
                        <w:r>
                          <w:rPr>
                            <w:rFonts w:ascii="Courier New"/>
                            <w:sz w:val="16"/>
                          </w:rPr>
                          <w:t>class</w:t>
                        </w:r>
                        <w:r>
                          <w:rPr>
                            <w:rFonts w:ascii="Courier New"/>
                            <w:spacing w:val="-9"/>
                            <w:sz w:val="16"/>
                          </w:rPr>
                          <w:t> </w:t>
                        </w:r>
                        <w:r>
                          <w:rPr>
                            <w:rFonts w:ascii="Courier New"/>
                            <w:sz w:val="16"/>
                          </w:rPr>
                          <w:t>ComErrc</w:t>
                        </w:r>
                        <w:r>
                          <w:rPr>
                            <w:rFonts w:ascii="Courier New"/>
                            <w:spacing w:val="-9"/>
                            <w:sz w:val="16"/>
                          </w:rPr>
                          <w:t> </w:t>
                        </w:r>
                        <w:r>
                          <w:rPr>
                            <w:rFonts w:ascii="Courier New"/>
                            <w:sz w:val="16"/>
                          </w:rPr>
                          <w:t>:</w:t>
                        </w:r>
                        <w:r>
                          <w:rPr>
                            <w:rFonts w:ascii="Courier New"/>
                            <w:spacing w:val="79"/>
                            <w:sz w:val="16"/>
                          </w:rPr>
                          <w:t> </w:t>
                        </w:r>
                        <w:r>
                          <w:rPr>
                            <w:rFonts w:ascii="Courier New"/>
                            <w:sz w:val="16"/>
                          </w:rPr>
                          <w:t>ara::core::ErrorDomain::CodeType</w:t>
                        </w:r>
                        <w:r>
                          <w:rPr>
                            <w:rFonts w:ascii="Courier New"/>
                            <w:spacing w:val="-9"/>
                            <w:sz w:val="16"/>
                          </w:rPr>
                          <w:t> </w:t>
                        </w:r>
                        <w:r>
                          <w:rPr>
                            <w:rFonts w:ascii="Courier New"/>
                            <w:spacing w:val="-2"/>
                            <w:sz w:val="16"/>
                          </w:rPr>
                          <w:t>{...};</w:t>
                        </w:r>
                      </w:p>
                    </w:tc>
                  </w:tr>
                  <w:tr>
                    <w:trPr>
                      <w:trHeight w:val="240" w:hRule="atLeast"/>
                    </w:trPr>
                    <w:tc>
                      <w:tcPr>
                        <w:tcW w:w="2096" w:type="dxa"/>
                        <w:vMerge w:val="restart"/>
                        <w:shd w:val="clear" w:color="auto" w:fill="E5E5E5"/>
                      </w:tcPr>
                      <w:p>
                        <w:pPr>
                          <w:pStyle w:val="TableParagraph"/>
                          <w:spacing w:before="162"/>
                          <w:rPr>
                            <w:b/>
                            <w:i/>
                            <w:sz w:val="16"/>
                          </w:rPr>
                        </w:pPr>
                        <w:r>
                          <w:rPr>
                            <w:b/>
                            <w:i/>
                            <w:spacing w:val="-2"/>
                            <w:sz w:val="16"/>
                          </w:rPr>
                          <w:t>Values:</w:t>
                        </w:r>
                      </w:p>
                    </w:tc>
                    <w:tc>
                      <w:tcPr>
                        <w:tcW w:w="3020" w:type="dxa"/>
                      </w:tcPr>
                      <w:p>
                        <w:pPr>
                          <w:pStyle w:val="TableParagraph"/>
                          <w:spacing w:before="27"/>
                          <w:rPr>
                            <w:sz w:val="16"/>
                          </w:rPr>
                        </w:pPr>
                        <w:r>
                          <w:rPr>
                            <w:spacing w:val="-2"/>
                            <w:sz w:val="16"/>
                          </w:rPr>
                          <w:t>kServiceNotAvailable=</w:t>
                        </w:r>
                        <w:r>
                          <w:rPr>
                            <w:spacing w:val="13"/>
                            <w:sz w:val="16"/>
                          </w:rPr>
                          <w:t> </w:t>
                        </w:r>
                        <w:r>
                          <w:rPr>
                            <w:spacing w:val="-10"/>
                            <w:sz w:val="16"/>
                          </w:rPr>
                          <w:t>1</w:t>
                        </w:r>
                      </w:p>
                    </w:tc>
                    <w:tc>
                      <w:tcPr>
                        <w:tcW w:w="3944" w:type="dxa"/>
                      </w:tcPr>
                      <w:p>
                        <w:pPr>
                          <w:pStyle w:val="TableParagraph"/>
                          <w:spacing w:before="27"/>
                          <w:rPr>
                            <w:sz w:val="16"/>
                          </w:rPr>
                        </w:pPr>
                        <w:r>
                          <w:rPr>
                            <w:sz w:val="16"/>
                          </w:rPr>
                          <w:t>Service</w:t>
                        </w:r>
                        <w:r>
                          <w:rPr>
                            <w:spacing w:val="-3"/>
                            <w:sz w:val="16"/>
                          </w:rPr>
                          <w:t> </w:t>
                        </w:r>
                        <w:r>
                          <w:rPr>
                            <w:sz w:val="16"/>
                          </w:rPr>
                          <w:t>is</w:t>
                        </w:r>
                        <w:r>
                          <w:rPr>
                            <w:spacing w:val="-3"/>
                            <w:sz w:val="16"/>
                          </w:rPr>
                          <w:t> </w:t>
                        </w:r>
                        <w:r>
                          <w:rPr>
                            <w:sz w:val="16"/>
                          </w:rPr>
                          <w:t>not</w:t>
                        </w:r>
                        <w:r>
                          <w:rPr>
                            <w:spacing w:val="-2"/>
                            <w:sz w:val="16"/>
                          </w:rPr>
                          <w:t> available.</w:t>
                        </w:r>
                      </w:p>
                    </w:tc>
                  </w:tr>
                  <w:tr>
                    <w:trPr>
                      <w:trHeight w:val="469"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7"/>
                          <w:rPr>
                            <w:sz w:val="16"/>
                          </w:rPr>
                        </w:pPr>
                        <w:r>
                          <w:rPr>
                            <w:spacing w:val="-2"/>
                            <w:sz w:val="16"/>
                          </w:rPr>
                          <w:t>kMaxSamplesExceeded=</w:t>
                        </w:r>
                        <w:r>
                          <w:rPr>
                            <w:spacing w:val="20"/>
                            <w:sz w:val="16"/>
                          </w:rPr>
                          <w:t> </w:t>
                        </w:r>
                        <w:r>
                          <w:rPr>
                            <w:spacing w:val="-10"/>
                            <w:sz w:val="16"/>
                          </w:rPr>
                          <w:t>2</w:t>
                        </w:r>
                      </w:p>
                    </w:tc>
                    <w:tc>
                      <w:tcPr>
                        <w:tcW w:w="3944" w:type="dxa"/>
                      </w:tcPr>
                      <w:p>
                        <w:pPr>
                          <w:pStyle w:val="TableParagraph"/>
                          <w:spacing w:line="247" w:lineRule="auto" w:before="37"/>
                          <w:ind w:right="176"/>
                          <w:rPr>
                            <w:sz w:val="16"/>
                          </w:rPr>
                        </w:pPr>
                        <w:r>
                          <w:rPr>
                            <w:sz w:val="16"/>
                          </w:rPr>
                          <w:t>Application</w:t>
                        </w:r>
                        <w:r>
                          <w:rPr>
                            <w:spacing w:val="-11"/>
                            <w:sz w:val="16"/>
                          </w:rPr>
                          <w:t> </w:t>
                        </w:r>
                        <w:r>
                          <w:rPr>
                            <w:sz w:val="16"/>
                          </w:rPr>
                          <w:t>holds</w:t>
                        </w:r>
                        <w:r>
                          <w:rPr>
                            <w:spacing w:val="-11"/>
                            <w:sz w:val="16"/>
                          </w:rPr>
                          <w:t> </w:t>
                        </w:r>
                        <w:r>
                          <w:rPr>
                            <w:sz w:val="16"/>
                          </w:rPr>
                          <w:t>more</w:t>
                        </w:r>
                        <w:r>
                          <w:rPr>
                            <w:spacing w:val="-11"/>
                            <w:sz w:val="16"/>
                          </w:rPr>
                          <w:t> </w:t>
                        </w:r>
                        <w:r>
                          <w:rPr>
                            <w:sz w:val="16"/>
                          </w:rPr>
                          <w:t>SamplePtrs</w:t>
                        </w:r>
                        <w:r>
                          <w:rPr>
                            <w:spacing w:val="-11"/>
                            <w:sz w:val="16"/>
                          </w:rPr>
                          <w:t> </w:t>
                        </w:r>
                        <w:r>
                          <w:rPr>
                            <w:sz w:val="16"/>
                          </w:rPr>
                          <w:t>than</w:t>
                        </w:r>
                        <w:r>
                          <w:rPr>
                            <w:spacing w:val="-11"/>
                            <w:sz w:val="16"/>
                          </w:rPr>
                          <w:t> </w:t>
                        </w:r>
                        <w:r>
                          <w:rPr>
                            <w:sz w:val="16"/>
                          </w:rPr>
                          <w:t>commited in Subscribe().</w:t>
                        </w:r>
                      </w:p>
                    </w:tc>
                  </w:tr>
                  <w:tr>
                    <w:trPr>
                      <w:trHeight w:val="471"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3"/>
                          <w:rPr>
                            <w:sz w:val="16"/>
                          </w:rPr>
                        </w:pPr>
                        <w:r>
                          <w:rPr>
                            <w:spacing w:val="-2"/>
                            <w:sz w:val="16"/>
                          </w:rPr>
                          <w:t>kNetworkBindingFailure=</w:t>
                        </w:r>
                        <w:r>
                          <w:rPr>
                            <w:spacing w:val="19"/>
                            <w:sz w:val="16"/>
                          </w:rPr>
                          <w:t> </w:t>
                        </w:r>
                        <w:r>
                          <w:rPr>
                            <w:spacing w:val="-10"/>
                            <w:sz w:val="16"/>
                          </w:rPr>
                          <w:t>3</w:t>
                        </w:r>
                      </w:p>
                    </w:tc>
                    <w:tc>
                      <w:tcPr>
                        <w:tcW w:w="3944" w:type="dxa"/>
                      </w:tcPr>
                      <w:p>
                        <w:pPr>
                          <w:pStyle w:val="TableParagraph"/>
                          <w:spacing w:line="247" w:lineRule="auto" w:before="37"/>
                          <w:ind w:right="176"/>
                          <w:rPr>
                            <w:sz w:val="16"/>
                          </w:rPr>
                        </w:pPr>
                        <w:r>
                          <w:rPr>
                            <w:sz w:val="16"/>
                          </w:rPr>
                          <w:t>Local</w:t>
                        </w:r>
                        <w:r>
                          <w:rPr>
                            <w:spacing w:val="-8"/>
                            <w:sz w:val="16"/>
                          </w:rPr>
                          <w:t> </w:t>
                        </w:r>
                        <w:r>
                          <w:rPr>
                            <w:sz w:val="16"/>
                          </w:rPr>
                          <w:t>failure</w:t>
                        </w:r>
                        <w:r>
                          <w:rPr>
                            <w:spacing w:val="-8"/>
                            <w:sz w:val="16"/>
                          </w:rPr>
                          <w:t> </w:t>
                        </w:r>
                        <w:r>
                          <w:rPr>
                            <w:sz w:val="16"/>
                          </w:rPr>
                          <w:t>has</w:t>
                        </w:r>
                        <w:r>
                          <w:rPr>
                            <w:spacing w:val="-8"/>
                            <w:sz w:val="16"/>
                          </w:rPr>
                          <w:t> </w:t>
                        </w:r>
                        <w:r>
                          <w:rPr>
                            <w:sz w:val="16"/>
                          </w:rPr>
                          <w:t>been</w:t>
                        </w:r>
                        <w:r>
                          <w:rPr>
                            <w:spacing w:val="-8"/>
                            <w:sz w:val="16"/>
                          </w:rPr>
                          <w:t> </w:t>
                        </w:r>
                        <w:r>
                          <w:rPr>
                            <w:sz w:val="16"/>
                          </w:rPr>
                          <w:t>detected</w:t>
                        </w:r>
                        <w:r>
                          <w:rPr>
                            <w:spacing w:val="-8"/>
                            <w:sz w:val="16"/>
                          </w:rPr>
                          <w:t> </w:t>
                        </w:r>
                        <w:r>
                          <w:rPr>
                            <w:sz w:val="16"/>
                          </w:rPr>
                          <w:t>by</w:t>
                        </w:r>
                        <w:r>
                          <w:rPr>
                            <w:spacing w:val="-8"/>
                            <w:sz w:val="16"/>
                          </w:rPr>
                          <w:t> </w:t>
                        </w:r>
                        <w:r>
                          <w:rPr>
                            <w:sz w:val="16"/>
                          </w:rPr>
                          <w:t>the</w:t>
                        </w:r>
                        <w:r>
                          <w:rPr>
                            <w:spacing w:val="-8"/>
                            <w:sz w:val="16"/>
                          </w:rPr>
                          <w:t> </w:t>
                        </w:r>
                        <w:r>
                          <w:rPr>
                            <w:sz w:val="16"/>
                          </w:rPr>
                          <w:t>network </w:t>
                        </w:r>
                        <w:r>
                          <w:rPr>
                            <w:spacing w:val="-2"/>
                            <w:sz w:val="16"/>
                          </w:rPr>
                          <w:t>binding.</w:t>
                        </w:r>
                      </w:p>
                    </w:tc>
                  </w:tr>
                  <w:tr>
                    <w:trPr>
                      <w:trHeight w:val="280"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7"/>
                          <w:rPr>
                            <w:sz w:val="16"/>
                          </w:rPr>
                        </w:pPr>
                        <w:r>
                          <w:rPr>
                            <w:spacing w:val="-2"/>
                            <w:sz w:val="16"/>
                          </w:rPr>
                          <w:t>kGrantEnforcementError=</w:t>
                        </w:r>
                        <w:r>
                          <w:rPr>
                            <w:spacing w:val="24"/>
                            <w:sz w:val="16"/>
                          </w:rPr>
                          <w:t> </w:t>
                        </w:r>
                        <w:r>
                          <w:rPr>
                            <w:spacing w:val="-10"/>
                            <w:sz w:val="16"/>
                          </w:rPr>
                          <w:t>4</w:t>
                        </w:r>
                      </w:p>
                    </w:tc>
                    <w:tc>
                      <w:tcPr>
                        <w:tcW w:w="3944" w:type="dxa"/>
                      </w:tcPr>
                      <w:p>
                        <w:pPr>
                          <w:pStyle w:val="TableParagraph"/>
                          <w:spacing w:before="37"/>
                          <w:rPr>
                            <w:sz w:val="16"/>
                          </w:rPr>
                        </w:pPr>
                        <w:r>
                          <w:rPr>
                            <w:sz w:val="16"/>
                          </w:rPr>
                          <w:t>Request</w:t>
                        </w:r>
                        <w:r>
                          <w:rPr>
                            <w:spacing w:val="-8"/>
                            <w:sz w:val="16"/>
                          </w:rPr>
                          <w:t> </w:t>
                        </w:r>
                        <w:r>
                          <w:rPr>
                            <w:sz w:val="16"/>
                          </w:rPr>
                          <w:t>was</w:t>
                        </w:r>
                        <w:r>
                          <w:rPr>
                            <w:spacing w:val="-7"/>
                            <w:sz w:val="16"/>
                          </w:rPr>
                          <w:t> </w:t>
                        </w:r>
                        <w:r>
                          <w:rPr>
                            <w:sz w:val="16"/>
                          </w:rPr>
                          <w:t>refused</w:t>
                        </w:r>
                        <w:r>
                          <w:rPr>
                            <w:spacing w:val="-7"/>
                            <w:sz w:val="16"/>
                          </w:rPr>
                          <w:t> </w:t>
                        </w:r>
                        <w:r>
                          <w:rPr>
                            <w:sz w:val="16"/>
                          </w:rPr>
                          <w:t>by</w:t>
                        </w:r>
                        <w:r>
                          <w:rPr>
                            <w:spacing w:val="-8"/>
                            <w:sz w:val="16"/>
                          </w:rPr>
                          <w:t> </w:t>
                        </w:r>
                        <w:r>
                          <w:rPr>
                            <w:sz w:val="16"/>
                          </w:rPr>
                          <w:t>Grant</w:t>
                        </w:r>
                        <w:r>
                          <w:rPr>
                            <w:spacing w:val="-7"/>
                            <w:sz w:val="16"/>
                          </w:rPr>
                          <w:t> </w:t>
                        </w:r>
                        <w:r>
                          <w:rPr>
                            <w:sz w:val="16"/>
                          </w:rPr>
                          <w:t>enforcement</w:t>
                        </w:r>
                        <w:r>
                          <w:rPr>
                            <w:spacing w:val="-7"/>
                            <w:sz w:val="16"/>
                          </w:rPr>
                          <w:t> </w:t>
                        </w:r>
                        <w:r>
                          <w:rPr>
                            <w:spacing w:val="-2"/>
                            <w:sz w:val="16"/>
                          </w:rPr>
                          <w:t>layer.</w:t>
                        </w:r>
                      </w:p>
                    </w:tc>
                  </w:tr>
                  <w:tr>
                    <w:trPr>
                      <w:trHeight w:val="249"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3"/>
                          <w:rPr>
                            <w:sz w:val="16"/>
                          </w:rPr>
                        </w:pPr>
                        <w:r>
                          <w:rPr>
                            <w:spacing w:val="-2"/>
                            <w:sz w:val="16"/>
                          </w:rPr>
                          <w:t>kPeerIsUnreachable=</w:t>
                        </w:r>
                        <w:r>
                          <w:rPr>
                            <w:spacing w:val="9"/>
                            <w:sz w:val="16"/>
                          </w:rPr>
                          <w:t> </w:t>
                        </w:r>
                        <w:r>
                          <w:rPr>
                            <w:spacing w:val="-10"/>
                            <w:sz w:val="16"/>
                          </w:rPr>
                          <w:t>5</w:t>
                        </w:r>
                      </w:p>
                    </w:tc>
                    <w:tc>
                      <w:tcPr>
                        <w:tcW w:w="3944" w:type="dxa"/>
                      </w:tcPr>
                      <w:p>
                        <w:pPr>
                          <w:pStyle w:val="TableParagraph"/>
                          <w:spacing w:before="37"/>
                          <w:rPr>
                            <w:sz w:val="16"/>
                          </w:rPr>
                        </w:pPr>
                        <w:r>
                          <w:rPr>
                            <w:sz w:val="16"/>
                          </w:rPr>
                          <w:t>TLS</w:t>
                        </w:r>
                        <w:r>
                          <w:rPr>
                            <w:spacing w:val="-9"/>
                            <w:sz w:val="16"/>
                          </w:rPr>
                          <w:t> </w:t>
                        </w:r>
                        <w:r>
                          <w:rPr>
                            <w:sz w:val="16"/>
                          </w:rPr>
                          <w:t>handshake</w:t>
                        </w:r>
                        <w:r>
                          <w:rPr>
                            <w:spacing w:val="-8"/>
                            <w:sz w:val="16"/>
                          </w:rPr>
                          <w:t> </w:t>
                        </w:r>
                        <w:r>
                          <w:rPr>
                            <w:spacing w:val="-2"/>
                            <w:sz w:val="16"/>
                          </w:rPr>
                          <w:t>fail.</w:t>
                        </w:r>
                      </w:p>
                    </w:tc>
                  </w:tr>
                  <w:tr>
                    <w:trPr>
                      <w:trHeight w:val="266"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3"/>
                          <w:rPr>
                            <w:sz w:val="16"/>
                          </w:rPr>
                        </w:pPr>
                        <w:r>
                          <w:rPr>
                            <w:spacing w:val="-2"/>
                            <w:sz w:val="16"/>
                          </w:rPr>
                          <w:t>kFieldValueIsNotValid=</w:t>
                        </w:r>
                        <w:r>
                          <w:rPr>
                            <w:spacing w:val="2"/>
                            <w:sz w:val="16"/>
                          </w:rPr>
                          <w:t> </w:t>
                        </w:r>
                        <w:r>
                          <w:rPr>
                            <w:spacing w:val="-10"/>
                            <w:sz w:val="16"/>
                          </w:rPr>
                          <w:t>6</w:t>
                        </w:r>
                      </w:p>
                    </w:tc>
                    <w:tc>
                      <w:tcPr>
                        <w:tcW w:w="3944" w:type="dxa"/>
                      </w:tcPr>
                      <w:p>
                        <w:pPr>
                          <w:pStyle w:val="TableParagraph"/>
                          <w:spacing w:before="33"/>
                          <w:rPr>
                            <w:sz w:val="16"/>
                          </w:rPr>
                        </w:pPr>
                        <w:r>
                          <w:rPr>
                            <w:sz w:val="16"/>
                          </w:rPr>
                          <w:t>Field</w:t>
                        </w:r>
                        <w:r>
                          <w:rPr>
                            <w:spacing w:val="-7"/>
                            <w:sz w:val="16"/>
                          </w:rPr>
                          <w:t> </w:t>
                        </w:r>
                        <w:r>
                          <w:rPr>
                            <w:sz w:val="16"/>
                          </w:rPr>
                          <w:t>Value</w:t>
                        </w:r>
                        <w:r>
                          <w:rPr>
                            <w:spacing w:val="-7"/>
                            <w:sz w:val="16"/>
                          </w:rPr>
                          <w:t> </w:t>
                        </w:r>
                        <w:r>
                          <w:rPr>
                            <w:sz w:val="16"/>
                          </w:rPr>
                          <w:t>is</w:t>
                        </w:r>
                        <w:r>
                          <w:rPr>
                            <w:spacing w:val="-7"/>
                            <w:sz w:val="16"/>
                          </w:rPr>
                          <w:t> </w:t>
                        </w:r>
                        <w:r>
                          <w:rPr>
                            <w:sz w:val="16"/>
                          </w:rPr>
                          <w:t>not</w:t>
                        </w:r>
                        <w:r>
                          <w:rPr>
                            <w:spacing w:val="-6"/>
                            <w:sz w:val="16"/>
                          </w:rPr>
                          <w:t> </w:t>
                        </w:r>
                        <w:r>
                          <w:rPr>
                            <w:spacing w:val="-2"/>
                            <w:sz w:val="16"/>
                          </w:rPr>
                          <w:t>valid,.</w:t>
                        </w:r>
                      </w:p>
                    </w:tc>
                  </w:tr>
                  <w:tr>
                    <w:trPr>
                      <w:trHeight w:val="282"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7"/>
                          <w:rPr>
                            <w:sz w:val="16"/>
                          </w:rPr>
                        </w:pPr>
                        <w:r>
                          <w:rPr>
                            <w:spacing w:val="-2"/>
                            <w:sz w:val="16"/>
                          </w:rPr>
                          <w:t>kSetHandlerNotSet=</w:t>
                        </w:r>
                        <w:r>
                          <w:rPr>
                            <w:spacing w:val="20"/>
                            <w:sz w:val="16"/>
                          </w:rPr>
                          <w:t> </w:t>
                        </w:r>
                        <w:r>
                          <w:rPr>
                            <w:spacing w:val="-10"/>
                            <w:sz w:val="16"/>
                          </w:rPr>
                          <w:t>7</w:t>
                        </w:r>
                      </w:p>
                    </w:tc>
                    <w:tc>
                      <w:tcPr>
                        <w:tcW w:w="3944" w:type="dxa"/>
                      </w:tcPr>
                      <w:p>
                        <w:pPr>
                          <w:pStyle w:val="TableParagraph"/>
                          <w:spacing w:before="37"/>
                          <w:rPr>
                            <w:sz w:val="16"/>
                          </w:rPr>
                        </w:pPr>
                        <w:r>
                          <w:rPr>
                            <w:sz w:val="16"/>
                          </w:rPr>
                          <w:t>SetHandler</w:t>
                        </w:r>
                        <w:r>
                          <w:rPr>
                            <w:spacing w:val="-6"/>
                            <w:sz w:val="16"/>
                          </w:rPr>
                          <w:t> </w:t>
                        </w:r>
                        <w:r>
                          <w:rPr>
                            <w:sz w:val="16"/>
                          </w:rPr>
                          <w:t>has</w:t>
                        </w:r>
                        <w:r>
                          <w:rPr>
                            <w:spacing w:val="-5"/>
                            <w:sz w:val="16"/>
                          </w:rPr>
                          <w:t> </w:t>
                        </w:r>
                        <w:r>
                          <w:rPr>
                            <w:sz w:val="16"/>
                          </w:rPr>
                          <w:t>not</w:t>
                        </w:r>
                        <w:r>
                          <w:rPr>
                            <w:spacing w:val="-5"/>
                            <w:sz w:val="16"/>
                          </w:rPr>
                          <w:t> </w:t>
                        </w:r>
                        <w:r>
                          <w:rPr>
                            <w:sz w:val="16"/>
                          </w:rPr>
                          <w:t>been</w:t>
                        </w:r>
                        <w:r>
                          <w:rPr>
                            <w:spacing w:val="-5"/>
                            <w:sz w:val="16"/>
                          </w:rPr>
                          <w:t> </w:t>
                        </w:r>
                        <w:r>
                          <w:rPr>
                            <w:spacing w:val="-2"/>
                            <w:sz w:val="16"/>
                          </w:rPr>
                          <w:t>registered.</w:t>
                        </w:r>
                      </w:p>
                    </w:tc>
                  </w:tr>
                  <w:tr>
                    <w:trPr>
                      <w:trHeight w:val="276"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3"/>
                          <w:rPr>
                            <w:sz w:val="16"/>
                          </w:rPr>
                        </w:pPr>
                        <w:r>
                          <w:rPr>
                            <w:spacing w:val="-2"/>
                            <w:sz w:val="16"/>
                          </w:rPr>
                          <w:t>kUnsetFailure=</w:t>
                        </w:r>
                        <w:r>
                          <w:rPr>
                            <w:spacing w:val="8"/>
                            <w:sz w:val="16"/>
                          </w:rPr>
                          <w:t> </w:t>
                        </w:r>
                        <w:r>
                          <w:rPr>
                            <w:spacing w:val="-10"/>
                            <w:sz w:val="16"/>
                          </w:rPr>
                          <w:t>8</w:t>
                        </w:r>
                      </w:p>
                    </w:tc>
                    <w:tc>
                      <w:tcPr>
                        <w:tcW w:w="3944" w:type="dxa"/>
                      </w:tcPr>
                      <w:p>
                        <w:pPr>
                          <w:pStyle w:val="TableParagraph"/>
                          <w:spacing w:before="33"/>
                          <w:rPr>
                            <w:sz w:val="16"/>
                          </w:rPr>
                        </w:pPr>
                        <w:r>
                          <w:rPr>
                            <w:sz w:val="16"/>
                          </w:rPr>
                          <w:t>Failure</w:t>
                        </w:r>
                        <w:r>
                          <w:rPr>
                            <w:spacing w:val="-7"/>
                            <w:sz w:val="16"/>
                          </w:rPr>
                          <w:t> </w:t>
                        </w:r>
                        <w:r>
                          <w:rPr>
                            <w:sz w:val="16"/>
                          </w:rPr>
                          <w:t>has</w:t>
                        </w:r>
                        <w:r>
                          <w:rPr>
                            <w:spacing w:val="-7"/>
                            <w:sz w:val="16"/>
                          </w:rPr>
                          <w:t> </w:t>
                        </w:r>
                        <w:r>
                          <w:rPr>
                            <w:sz w:val="16"/>
                          </w:rPr>
                          <w:t>been</w:t>
                        </w:r>
                        <w:r>
                          <w:rPr>
                            <w:spacing w:val="-7"/>
                            <w:sz w:val="16"/>
                          </w:rPr>
                          <w:t> </w:t>
                        </w:r>
                        <w:r>
                          <w:rPr>
                            <w:sz w:val="16"/>
                          </w:rPr>
                          <w:t>detected</w:t>
                        </w:r>
                        <w:r>
                          <w:rPr>
                            <w:spacing w:val="-7"/>
                            <w:sz w:val="16"/>
                          </w:rPr>
                          <w:t> </w:t>
                        </w:r>
                        <w:r>
                          <w:rPr>
                            <w:sz w:val="16"/>
                          </w:rPr>
                          <w:t>by</w:t>
                        </w:r>
                        <w:r>
                          <w:rPr>
                            <w:spacing w:val="-6"/>
                            <w:sz w:val="16"/>
                          </w:rPr>
                          <w:t> </w:t>
                        </w:r>
                        <w:r>
                          <w:rPr>
                            <w:sz w:val="16"/>
                          </w:rPr>
                          <w:t>unset</w:t>
                        </w:r>
                        <w:r>
                          <w:rPr>
                            <w:spacing w:val="-7"/>
                            <w:sz w:val="16"/>
                          </w:rPr>
                          <w:t> </w:t>
                        </w:r>
                        <w:r>
                          <w:rPr>
                            <w:spacing w:val="-2"/>
                            <w:sz w:val="16"/>
                          </w:rPr>
                          <w:t>operation.</w:t>
                        </w:r>
                      </w:p>
                    </w:tc>
                  </w:tr>
                  <w:tr>
                    <w:trPr>
                      <w:trHeight w:val="280"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7"/>
                          <w:rPr>
                            <w:sz w:val="16"/>
                          </w:rPr>
                        </w:pPr>
                        <w:r>
                          <w:rPr>
                            <w:spacing w:val="-2"/>
                            <w:sz w:val="16"/>
                          </w:rPr>
                          <w:t>kSampleAllocationFailure=</w:t>
                        </w:r>
                        <w:r>
                          <w:rPr>
                            <w:spacing w:val="22"/>
                            <w:sz w:val="16"/>
                          </w:rPr>
                          <w:t> </w:t>
                        </w:r>
                        <w:r>
                          <w:rPr>
                            <w:spacing w:val="-10"/>
                            <w:sz w:val="16"/>
                          </w:rPr>
                          <w:t>9</w:t>
                        </w:r>
                      </w:p>
                    </w:tc>
                    <w:tc>
                      <w:tcPr>
                        <w:tcW w:w="3944" w:type="dxa"/>
                      </w:tcPr>
                      <w:p>
                        <w:pPr>
                          <w:pStyle w:val="TableParagraph"/>
                          <w:spacing w:before="37"/>
                          <w:rPr>
                            <w:sz w:val="16"/>
                          </w:rPr>
                        </w:pPr>
                        <w:r>
                          <w:rPr>
                            <w:sz w:val="16"/>
                          </w:rPr>
                          <w:t>Not</w:t>
                        </w:r>
                        <w:r>
                          <w:rPr>
                            <w:spacing w:val="-5"/>
                            <w:sz w:val="16"/>
                          </w:rPr>
                          <w:t> </w:t>
                        </w:r>
                        <w:r>
                          <w:rPr>
                            <w:sz w:val="16"/>
                          </w:rPr>
                          <w:t>Sufficient</w:t>
                        </w:r>
                        <w:r>
                          <w:rPr>
                            <w:spacing w:val="-5"/>
                            <w:sz w:val="16"/>
                          </w:rPr>
                          <w:t> </w:t>
                        </w:r>
                        <w:r>
                          <w:rPr>
                            <w:sz w:val="16"/>
                          </w:rPr>
                          <w:t>memory</w:t>
                        </w:r>
                        <w:r>
                          <w:rPr>
                            <w:spacing w:val="-5"/>
                            <w:sz w:val="16"/>
                          </w:rPr>
                          <w:t> </w:t>
                        </w:r>
                        <w:r>
                          <w:rPr>
                            <w:sz w:val="16"/>
                          </w:rPr>
                          <w:t>resources</w:t>
                        </w:r>
                        <w:r>
                          <w:rPr>
                            <w:spacing w:val="-4"/>
                            <w:sz w:val="16"/>
                          </w:rPr>
                          <w:t> </w:t>
                        </w:r>
                        <w:r>
                          <w:rPr>
                            <w:sz w:val="16"/>
                          </w:rPr>
                          <w:t>can</w:t>
                        </w:r>
                        <w:r>
                          <w:rPr>
                            <w:spacing w:val="-5"/>
                            <w:sz w:val="16"/>
                          </w:rPr>
                          <w:t> </w:t>
                        </w:r>
                        <w:r>
                          <w:rPr>
                            <w:sz w:val="16"/>
                          </w:rPr>
                          <w:t>be</w:t>
                        </w:r>
                        <w:r>
                          <w:rPr>
                            <w:spacing w:val="-5"/>
                            <w:sz w:val="16"/>
                          </w:rPr>
                          <w:t> </w:t>
                        </w:r>
                        <w:r>
                          <w:rPr>
                            <w:spacing w:val="-2"/>
                            <w:sz w:val="16"/>
                          </w:rPr>
                          <w:t>allocated.</w:t>
                        </w:r>
                      </w:p>
                    </w:tc>
                  </w:tr>
                  <w:tr>
                    <w:trPr>
                      <w:trHeight w:val="465"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7"/>
                          <w:rPr>
                            <w:sz w:val="16"/>
                          </w:rPr>
                        </w:pPr>
                        <w:r>
                          <w:rPr>
                            <w:spacing w:val="-2"/>
                            <w:sz w:val="16"/>
                          </w:rPr>
                          <w:t>kIllegalUseOfAllocate=</w:t>
                        </w:r>
                        <w:r>
                          <w:rPr>
                            <w:spacing w:val="26"/>
                            <w:sz w:val="16"/>
                          </w:rPr>
                          <w:t> </w:t>
                        </w:r>
                        <w:r>
                          <w:rPr>
                            <w:spacing w:val="-5"/>
                            <w:sz w:val="16"/>
                          </w:rPr>
                          <w:t>10</w:t>
                        </w:r>
                      </w:p>
                    </w:tc>
                    <w:tc>
                      <w:tcPr>
                        <w:tcW w:w="3944" w:type="dxa"/>
                      </w:tcPr>
                      <w:p>
                        <w:pPr>
                          <w:pStyle w:val="TableParagraph"/>
                          <w:spacing w:line="247" w:lineRule="auto" w:before="33"/>
                          <w:ind w:right="176"/>
                          <w:rPr>
                            <w:sz w:val="16"/>
                          </w:rPr>
                        </w:pPr>
                        <w:r>
                          <w:rPr>
                            <w:sz w:val="16"/>
                          </w:rPr>
                          <w:t>The allocation was illegally done via custom allocator</w:t>
                        </w:r>
                        <w:r>
                          <w:rPr>
                            <w:spacing w:val="-8"/>
                            <w:sz w:val="16"/>
                          </w:rPr>
                          <w:t> </w:t>
                        </w:r>
                        <w:r>
                          <w:rPr>
                            <w:sz w:val="16"/>
                          </w:rPr>
                          <w:t>(i.e.,</w:t>
                        </w:r>
                        <w:r>
                          <w:rPr>
                            <w:spacing w:val="-8"/>
                            <w:sz w:val="16"/>
                          </w:rPr>
                          <w:t> </w:t>
                        </w:r>
                        <w:r>
                          <w:rPr>
                            <w:sz w:val="16"/>
                          </w:rPr>
                          <w:t>not</w:t>
                        </w:r>
                        <w:r>
                          <w:rPr>
                            <w:spacing w:val="-8"/>
                            <w:sz w:val="16"/>
                          </w:rPr>
                          <w:t> </w:t>
                        </w:r>
                        <w:r>
                          <w:rPr>
                            <w:sz w:val="16"/>
                          </w:rPr>
                          <w:t>via</w:t>
                        </w:r>
                        <w:r>
                          <w:rPr>
                            <w:spacing w:val="-8"/>
                            <w:sz w:val="16"/>
                          </w:rPr>
                          <w:t> </w:t>
                        </w:r>
                        <w:r>
                          <w:rPr>
                            <w:sz w:val="16"/>
                          </w:rPr>
                          <w:t>shared</w:t>
                        </w:r>
                        <w:r>
                          <w:rPr>
                            <w:spacing w:val="-8"/>
                            <w:sz w:val="16"/>
                          </w:rPr>
                          <w:t> </w:t>
                        </w:r>
                        <w:r>
                          <w:rPr>
                            <w:sz w:val="16"/>
                          </w:rPr>
                          <w:t>memory</w:t>
                        </w:r>
                        <w:r>
                          <w:rPr>
                            <w:spacing w:val="-8"/>
                            <w:sz w:val="16"/>
                          </w:rPr>
                          <w:t> </w:t>
                        </w:r>
                        <w:r>
                          <w:rPr>
                            <w:sz w:val="16"/>
                          </w:rPr>
                          <w:t>allocation).</w:t>
                        </w:r>
                      </w:p>
                    </w:tc>
                  </w:tr>
                  <w:tr>
                    <w:trPr>
                      <w:trHeight w:val="249"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7"/>
                          <w:rPr>
                            <w:sz w:val="16"/>
                          </w:rPr>
                        </w:pPr>
                        <w:r>
                          <w:rPr>
                            <w:spacing w:val="-2"/>
                            <w:sz w:val="16"/>
                          </w:rPr>
                          <w:t>kServiceNotOffered=</w:t>
                        </w:r>
                        <w:r>
                          <w:rPr>
                            <w:spacing w:val="26"/>
                            <w:sz w:val="16"/>
                          </w:rPr>
                          <w:t> </w:t>
                        </w:r>
                        <w:r>
                          <w:rPr>
                            <w:spacing w:val="-5"/>
                            <w:sz w:val="16"/>
                          </w:rPr>
                          <w:t>11</w:t>
                        </w:r>
                      </w:p>
                    </w:tc>
                    <w:tc>
                      <w:tcPr>
                        <w:tcW w:w="3944" w:type="dxa"/>
                      </w:tcPr>
                      <w:p>
                        <w:pPr>
                          <w:pStyle w:val="TableParagraph"/>
                          <w:spacing w:before="37"/>
                          <w:rPr>
                            <w:sz w:val="16"/>
                          </w:rPr>
                        </w:pPr>
                        <w:r>
                          <w:rPr>
                            <w:sz w:val="16"/>
                          </w:rPr>
                          <w:t>Service</w:t>
                        </w:r>
                        <w:r>
                          <w:rPr>
                            <w:spacing w:val="-3"/>
                            <w:sz w:val="16"/>
                          </w:rPr>
                          <w:t> </w:t>
                        </w:r>
                        <w:r>
                          <w:rPr>
                            <w:sz w:val="16"/>
                          </w:rPr>
                          <w:t>not</w:t>
                        </w:r>
                        <w:r>
                          <w:rPr>
                            <w:spacing w:val="-3"/>
                            <w:sz w:val="16"/>
                          </w:rPr>
                          <w:t> </w:t>
                        </w:r>
                        <w:r>
                          <w:rPr>
                            <w:spacing w:val="-2"/>
                            <w:sz w:val="16"/>
                          </w:rPr>
                          <w:t>offered.</w:t>
                        </w:r>
                      </w:p>
                    </w:tc>
                  </w:tr>
                  <w:tr>
                    <w:trPr>
                      <w:trHeight w:val="249"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7"/>
                          <w:rPr>
                            <w:sz w:val="16"/>
                          </w:rPr>
                        </w:pPr>
                        <w:r>
                          <w:rPr>
                            <w:spacing w:val="-2"/>
                            <w:sz w:val="16"/>
                          </w:rPr>
                          <w:t>kCommunicationLinkError=</w:t>
                        </w:r>
                        <w:r>
                          <w:rPr>
                            <w:spacing w:val="25"/>
                            <w:sz w:val="16"/>
                          </w:rPr>
                          <w:t> </w:t>
                        </w:r>
                        <w:r>
                          <w:rPr>
                            <w:spacing w:val="-5"/>
                            <w:sz w:val="16"/>
                          </w:rPr>
                          <w:t>12</w:t>
                        </w:r>
                      </w:p>
                    </w:tc>
                    <w:tc>
                      <w:tcPr>
                        <w:tcW w:w="3944" w:type="dxa"/>
                      </w:tcPr>
                      <w:p>
                        <w:pPr>
                          <w:pStyle w:val="TableParagraph"/>
                          <w:spacing w:before="37"/>
                          <w:rPr>
                            <w:sz w:val="16"/>
                          </w:rPr>
                        </w:pPr>
                        <w:r>
                          <w:rPr>
                            <w:sz w:val="16"/>
                          </w:rPr>
                          <w:t>Communication</w:t>
                        </w:r>
                        <w:r>
                          <w:rPr>
                            <w:spacing w:val="-7"/>
                            <w:sz w:val="16"/>
                          </w:rPr>
                          <w:t> </w:t>
                        </w:r>
                        <w:r>
                          <w:rPr>
                            <w:sz w:val="16"/>
                          </w:rPr>
                          <w:t>link</w:t>
                        </w:r>
                        <w:r>
                          <w:rPr>
                            <w:spacing w:val="-7"/>
                            <w:sz w:val="16"/>
                          </w:rPr>
                          <w:t> </w:t>
                        </w:r>
                        <w:r>
                          <w:rPr>
                            <w:sz w:val="16"/>
                          </w:rPr>
                          <w:t>is</w:t>
                        </w:r>
                        <w:r>
                          <w:rPr>
                            <w:spacing w:val="-6"/>
                            <w:sz w:val="16"/>
                          </w:rPr>
                          <w:t> </w:t>
                        </w:r>
                        <w:r>
                          <w:rPr>
                            <w:spacing w:val="-2"/>
                            <w:sz w:val="16"/>
                          </w:rPr>
                          <w:t>broken.</w:t>
                        </w:r>
                      </w:p>
                    </w:tc>
                  </w:tr>
                  <w:tr>
                    <w:trPr>
                      <w:trHeight w:val="658"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7"/>
                          <w:rPr>
                            <w:sz w:val="16"/>
                          </w:rPr>
                        </w:pPr>
                        <w:r>
                          <w:rPr>
                            <w:spacing w:val="-2"/>
                            <w:sz w:val="16"/>
                          </w:rPr>
                          <w:t>kCommunicationStackError=</w:t>
                        </w:r>
                        <w:r>
                          <w:rPr>
                            <w:spacing w:val="22"/>
                            <w:sz w:val="16"/>
                          </w:rPr>
                          <w:t> </w:t>
                        </w:r>
                        <w:r>
                          <w:rPr>
                            <w:spacing w:val="-5"/>
                            <w:sz w:val="16"/>
                          </w:rPr>
                          <w:t>14</w:t>
                        </w:r>
                      </w:p>
                    </w:tc>
                    <w:tc>
                      <w:tcPr>
                        <w:tcW w:w="3944" w:type="dxa"/>
                      </w:tcPr>
                      <w:p>
                        <w:pPr>
                          <w:pStyle w:val="TableParagraph"/>
                          <w:spacing w:line="247" w:lineRule="auto" w:before="37"/>
                          <w:ind w:right="176"/>
                          <w:rPr>
                            <w:sz w:val="16"/>
                          </w:rPr>
                        </w:pPr>
                        <w:r>
                          <w:rPr>
                            <w:sz w:val="16"/>
                          </w:rPr>
                          <w:t>Communication</w:t>
                        </w:r>
                        <w:r>
                          <w:rPr>
                            <w:spacing w:val="-12"/>
                            <w:sz w:val="16"/>
                          </w:rPr>
                          <w:t> </w:t>
                        </w:r>
                        <w:r>
                          <w:rPr>
                            <w:sz w:val="16"/>
                          </w:rPr>
                          <w:t>Stack</w:t>
                        </w:r>
                        <w:r>
                          <w:rPr>
                            <w:spacing w:val="-11"/>
                            <w:sz w:val="16"/>
                          </w:rPr>
                          <w:t> </w:t>
                        </w:r>
                        <w:r>
                          <w:rPr>
                            <w:sz w:val="16"/>
                          </w:rPr>
                          <w:t>Error,</w:t>
                        </w:r>
                        <w:r>
                          <w:rPr>
                            <w:spacing w:val="-11"/>
                            <w:sz w:val="16"/>
                          </w:rPr>
                          <w:t> </w:t>
                        </w:r>
                        <w:r>
                          <w:rPr>
                            <w:sz w:val="16"/>
                          </w:rPr>
                          <w:t>e.g.</w:t>
                        </w:r>
                        <w:r>
                          <w:rPr>
                            <w:spacing w:val="-9"/>
                            <w:sz w:val="16"/>
                          </w:rPr>
                          <w:t> </w:t>
                        </w:r>
                        <w:r>
                          <w:rPr>
                            <w:sz w:val="16"/>
                          </w:rPr>
                          <w:t>network</w:t>
                        </w:r>
                        <w:r>
                          <w:rPr>
                            <w:spacing w:val="-11"/>
                            <w:sz w:val="16"/>
                          </w:rPr>
                          <w:t> </w:t>
                        </w:r>
                        <w:r>
                          <w:rPr>
                            <w:sz w:val="16"/>
                          </w:rPr>
                          <w:t>stack, network binding, or communication framework reports an error</w:t>
                        </w:r>
                      </w:p>
                    </w:tc>
                  </w:tr>
                  <w:tr>
                    <w:trPr>
                      <w:trHeight w:val="469"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7"/>
                          <w:rPr>
                            <w:sz w:val="16"/>
                          </w:rPr>
                        </w:pPr>
                        <w:r>
                          <w:rPr>
                            <w:spacing w:val="-2"/>
                            <w:sz w:val="16"/>
                          </w:rPr>
                          <w:t>kInstanceIDCouldNotBeResolved=</w:t>
                        </w:r>
                        <w:r>
                          <w:rPr>
                            <w:spacing w:val="30"/>
                            <w:sz w:val="16"/>
                          </w:rPr>
                          <w:t> </w:t>
                        </w:r>
                        <w:r>
                          <w:rPr>
                            <w:spacing w:val="-5"/>
                            <w:sz w:val="16"/>
                          </w:rPr>
                          <w:t>15</w:t>
                        </w:r>
                      </w:p>
                    </w:tc>
                    <w:tc>
                      <w:tcPr>
                        <w:tcW w:w="3944" w:type="dxa"/>
                      </w:tcPr>
                      <w:p>
                        <w:pPr>
                          <w:pStyle w:val="TableParagraph"/>
                          <w:spacing w:line="247" w:lineRule="auto" w:before="37"/>
                          <w:ind w:right="176"/>
                          <w:rPr>
                            <w:sz w:val="16"/>
                          </w:rPr>
                        </w:pPr>
                        <w:r>
                          <w:rPr>
                            <w:sz w:val="16"/>
                          </w:rPr>
                          <w:t>ResolveInstanceIDs() failed to resolve InstanceID from</w:t>
                        </w:r>
                        <w:r>
                          <w:rPr>
                            <w:spacing w:val="-12"/>
                            <w:sz w:val="16"/>
                          </w:rPr>
                          <w:t> </w:t>
                        </w:r>
                        <w:r>
                          <w:rPr>
                            <w:sz w:val="16"/>
                          </w:rPr>
                          <w:t>InstanceSpecifier,</w:t>
                        </w:r>
                        <w:r>
                          <w:rPr>
                            <w:spacing w:val="-11"/>
                            <w:sz w:val="16"/>
                          </w:rPr>
                          <w:t> </w:t>
                        </w:r>
                        <w:r>
                          <w:rPr>
                            <w:sz w:val="16"/>
                          </w:rPr>
                          <w:t>i.e.</w:t>
                        </w:r>
                        <w:r>
                          <w:rPr>
                            <w:spacing w:val="-9"/>
                            <w:sz w:val="16"/>
                          </w:rPr>
                          <w:t> </w:t>
                        </w:r>
                        <w:r>
                          <w:rPr>
                            <w:sz w:val="16"/>
                          </w:rPr>
                          <w:t>is</w:t>
                        </w:r>
                        <w:r>
                          <w:rPr>
                            <w:spacing w:val="-11"/>
                            <w:sz w:val="16"/>
                          </w:rPr>
                          <w:t> </w:t>
                        </w:r>
                        <w:r>
                          <w:rPr>
                            <w:sz w:val="16"/>
                          </w:rPr>
                          <w:t>not</w:t>
                        </w:r>
                        <w:r>
                          <w:rPr>
                            <w:spacing w:val="-11"/>
                            <w:sz w:val="16"/>
                          </w:rPr>
                          <w:t> </w:t>
                        </w:r>
                        <w:r>
                          <w:rPr>
                            <w:sz w:val="16"/>
                          </w:rPr>
                          <w:t>mapped</w:t>
                        </w:r>
                        <w:r>
                          <w:rPr>
                            <w:spacing w:val="-11"/>
                            <w:sz w:val="16"/>
                          </w:rPr>
                          <w:t> </w:t>
                        </w:r>
                        <w:r>
                          <w:rPr>
                            <w:sz w:val="16"/>
                          </w:rPr>
                          <w:t>correctly.</w:t>
                        </w:r>
                      </w:p>
                    </w:tc>
                  </w:tr>
                  <w:tr>
                    <w:trPr>
                      <w:trHeight w:val="280"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7"/>
                          <w:rPr>
                            <w:sz w:val="16"/>
                          </w:rPr>
                        </w:pPr>
                        <w:r>
                          <w:rPr>
                            <w:spacing w:val="-2"/>
                            <w:sz w:val="16"/>
                          </w:rPr>
                          <w:t>kMaxSampleCountNotRealizable=</w:t>
                        </w:r>
                        <w:r>
                          <w:rPr>
                            <w:spacing w:val="28"/>
                            <w:sz w:val="16"/>
                          </w:rPr>
                          <w:t> </w:t>
                        </w:r>
                        <w:r>
                          <w:rPr>
                            <w:spacing w:val="-5"/>
                            <w:sz w:val="16"/>
                          </w:rPr>
                          <w:t>16</w:t>
                        </w:r>
                      </w:p>
                    </w:tc>
                    <w:tc>
                      <w:tcPr>
                        <w:tcW w:w="3944" w:type="dxa"/>
                      </w:tcPr>
                      <w:p>
                        <w:pPr>
                          <w:pStyle w:val="TableParagraph"/>
                          <w:spacing w:before="37"/>
                          <w:rPr>
                            <w:sz w:val="16"/>
                          </w:rPr>
                        </w:pPr>
                        <w:r>
                          <w:rPr>
                            <w:sz w:val="16"/>
                          </w:rPr>
                          <w:t>Provided</w:t>
                        </w:r>
                        <w:r>
                          <w:rPr>
                            <w:spacing w:val="-10"/>
                            <w:sz w:val="16"/>
                          </w:rPr>
                          <w:t> </w:t>
                        </w:r>
                        <w:r>
                          <w:rPr>
                            <w:sz w:val="16"/>
                          </w:rPr>
                          <w:t>maxSampleCount</w:t>
                        </w:r>
                        <w:r>
                          <w:rPr>
                            <w:spacing w:val="-9"/>
                            <w:sz w:val="16"/>
                          </w:rPr>
                          <w:t> </w:t>
                        </w:r>
                        <w:r>
                          <w:rPr>
                            <w:sz w:val="16"/>
                          </w:rPr>
                          <w:t>not</w:t>
                        </w:r>
                        <w:r>
                          <w:rPr>
                            <w:spacing w:val="-9"/>
                            <w:sz w:val="16"/>
                          </w:rPr>
                          <w:t> </w:t>
                        </w:r>
                        <w:r>
                          <w:rPr>
                            <w:spacing w:val="-2"/>
                            <w:sz w:val="16"/>
                          </w:rPr>
                          <w:t>realizable.</w:t>
                        </w:r>
                      </w:p>
                    </w:tc>
                  </w:tr>
                </w:tbl>
                <w:p>
                  <w:pPr>
                    <w:pStyle w:val="BodyText"/>
                  </w:pPr>
                </w:p>
              </w:txbxContent>
            </v:textbox>
            <w10:wrap type="none"/>
          </v:shape>
        </w:pict>
      </w:r>
      <w:bookmarkStart w:name="_bookmark496" w:id="679"/>
      <w:bookmarkEnd w:id="679"/>
      <w:r>
        <w:rPr/>
      </w:r>
      <w:r>
        <w:rPr>
          <w:b/>
          <w:w w:val="95"/>
          <w:sz w:val="24"/>
        </w:rPr>
        <w:t>[SWS_CM_10432]</w:t>
      </w:r>
      <w:r>
        <w:rPr>
          <w:w w:val="95"/>
          <w:sz w:val="24"/>
        </w:rPr>
        <w:t>{DRAFT}</w:t>
      </w:r>
      <w:r>
        <w:rPr>
          <w:spacing w:val="18"/>
          <w:w w:val="110"/>
          <w:sz w:val="24"/>
        </w:rPr>
        <w:t>  </w:t>
      </w:r>
      <w:r>
        <w:rPr>
          <w:rFonts w:ascii="Swis721 WGL4 BT"/>
          <w:i/>
          <w:spacing w:val="-10"/>
          <w:w w:val="110"/>
          <w:sz w:val="24"/>
        </w:rPr>
        <w:t>[</w:t>
      </w:r>
    </w:p>
    <w:p>
      <w:pPr>
        <w:pStyle w:val="BodyText"/>
        <w:rPr>
          <w:rFonts w:ascii="Swis721 WGL4 BT"/>
          <w:i/>
          <w:sz w:val="30"/>
        </w:rPr>
      </w:pPr>
    </w:p>
    <w:p>
      <w:pPr>
        <w:pStyle w:val="BodyText"/>
        <w:rPr>
          <w:rFonts w:ascii="Swis721 WGL4 BT"/>
          <w:i/>
          <w:sz w:val="30"/>
        </w:rPr>
      </w:pPr>
    </w:p>
    <w:p>
      <w:pPr>
        <w:pStyle w:val="BodyText"/>
        <w:rPr>
          <w:rFonts w:ascii="Swis721 WGL4 BT"/>
          <w:i/>
          <w:sz w:val="30"/>
        </w:rPr>
      </w:pPr>
    </w:p>
    <w:p>
      <w:pPr>
        <w:pStyle w:val="BodyText"/>
        <w:rPr>
          <w:rFonts w:ascii="Swis721 WGL4 BT"/>
          <w:i/>
          <w:sz w:val="30"/>
        </w:rPr>
      </w:pPr>
    </w:p>
    <w:p>
      <w:pPr>
        <w:pStyle w:val="BodyText"/>
        <w:rPr>
          <w:rFonts w:ascii="Swis721 WGL4 BT"/>
          <w:i/>
          <w:sz w:val="30"/>
        </w:rPr>
      </w:pPr>
    </w:p>
    <w:p>
      <w:pPr>
        <w:pStyle w:val="BodyText"/>
        <w:rPr>
          <w:rFonts w:ascii="Swis721 WGL4 BT"/>
          <w:i/>
          <w:sz w:val="30"/>
        </w:rPr>
      </w:pPr>
    </w:p>
    <w:p>
      <w:pPr>
        <w:pStyle w:val="BodyText"/>
        <w:rPr>
          <w:rFonts w:ascii="Swis721 WGL4 BT"/>
          <w:i/>
          <w:sz w:val="30"/>
        </w:rPr>
      </w:pPr>
    </w:p>
    <w:p>
      <w:pPr>
        <w:pStyle w:val="BodyText"/>
        <w:rPr>
          <w:rFonts w:ascii="Swis721 WGL4 BT"/>
          <w:i/>
          <w:sz w:val="30"/>
        </w:rPr>
      </w:pPr>
    </w:p>
    <w:p>
      <w:pPr>
        <w:pStyle w:val="BodyText"/>
        <w:rPr>
          <w:rFonts w:ascii="Swis721 WGL4 BT"/>
          <w:i/>
          <w:sz w:val="30"/>
        </w:rPr>
      </w:pPr>
    </w:p>
    <w:p>
      <w:pPr>
        <w:pStyle w:val="BodyText"/>
        <w:rPr>
          <w:rFonts w:ascii="Swis721 WGL4 BT"/>
          <w:i/>
          <w:sz w:val="30"/>
        </w:rPr>
      </w:pPr>
    </w:p>
    <w:p>
      <w:pPr>
        <w:pStyle w:val="BodyText"/>
        <w:rPr>
          <w:rFonts w:ascii="Swis721 WGL4 BT"/>
          <w:i/>
          <w:sz w:val="30"/>
        </w:rPr>
      </w:pPr>
    </w:p>
    <w:p>
      <w:pPr>
        <w:pStyle w:val="BodyText"/>
        <w:rPr>
          <w:rFonts w:ascii="Swis721 WGL4 BT"/>
          <w:i/>
          <w:sz w:val="30"/>
        </w:rPr>
      </w:pPr>
    </w:p>
    <w:p>
      <w:pPr>
        <w:pStyle w:val="BodyText"/>
        <w:rPr>
          <w:rFonts w:ascii="Swis721 WGL4 BT"/>
          <w:i/>
          <w:sz w:val="30"/>
        </w:rPr>
      </w:pPr>
    </w:p>
    <w:p>
      <w:pPr>
        <w:pStyle w:val="BodyText"/>
        <w:rPr>
          <w:rFonts w:ascii="Swis721 WGL4 BT"/>
          <w:i/>
          <w:sz w:val="30"/>
        </w:rPr>
      </w:pPr>
    </w:p>
    <w:p>
      <w:pPr>
        <w:pStyle w:val="BodyText"/>
        <w:rPr>
          <w:rFonts w:ascii="Swis721 WGL4 BT"/>
          <w:i/>
          <w:sz w:val="30"/>
        </w:rPr>
      </w:pPr>
    </w:p>
    <w:p>
      <w:pPr>
        <w:pStyle w:val="BodyText"/>
        <w:rPr>
          <w:rFonts w:ascii="Swis721 WGL4 BT"/>
          <w:i/>
          <w:sz w:val="30"/>
        </w:rPr>
      </w:pPr>
    </w:p>
    <w:p>
      <w:pPr>
        <w:pStyle w:val="BodyText"/>
        <w:spacing w:before="5"/>
        <w:rPr>
          <w:rFonts w:ascii="Swis721 WGL4 BT"/>
          <w:i/>
          <w:sz w:val="41"/>
        </w:rPr>
      </w:pPr>
    </w:p>
    <w:p>
      <w:pPr>
        <w:spacing w:before="1"/>
        <w:ind w:left="0" w:right="1080" w:firstLine="0"/>
        <w:jc w:val="center"/>
        <w:rPr>
          <w:rFonts w:ascii="Swis721 WGL4 BT"/>
          <w:i/>
          <w:sz w:val="24"/>
        </w:rPr>
      </w:pPr>
      <w:bookmarkStart w:name="_bookmark497" w:id="680"/>
      <w:bookmarkEnd w:id="680"/>
      <w:r>
        <w:rPr/>
      </w:r>
      <w:r>
        <w:rPr>
          <w:rFonts w:ascii="Swis721 WGL4 BT"/>
          <w:i/>
          <w:smallCaps/>
          <w:w w:val="145"/>
          <w:sz w:val="24"/>
        </w:rPr>
        <w:t>q</w:t>
      </w:r>
    </w:p>
    <w:p>
      <w:pPr>
        <w:spacing w:after="0"/>
        <w:jc w:val="center"/>
        <w:rPr>
          <w:rFonts w:ascii="Swis721 WGL4 BT"/>
          <w:sz w:val="24"/>
        </w:rPr>
        <w:sectPr>
          <w:pgSz w:w="11910" w:h="13960"/>
          <w:pgMar w:top="280" w:bottom="280" w:left="1080" w:right="0"/>
        </w:sectPr>
      </w:pPr>
    </w:p>
    <w:p>
      <w:pPr>
        <w:spacing w:before="17" w:after="41"/>
        <w:ind w:left="0" w:right="1080" w:firstLine="0"/>
        <w:jc w:val="center"/>
        <w:rPr>
          <w:rFonts w:ascii="Swis721 WGL4 BT" w:hAnsi="Swis721 WGL4 BT"/>
          <w:i/>
          <w:sz w:val="24"/>
        </w:rPr>
      </w:pPr>
      <w:r>
        <w:rPr>
          <w:rFonts w:ascii="Swis721 WGL4 BT" w:hAnsi="Swis721 WGL4 BT"/>
          <w:i/>
          <w:w w:val="145"/>
          <w:sz w:val="24"/>
        </w:rPr>
        <w:t>Δ</w:t>
      </w: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3020"/>
        <w:gridCol w:w="3944"/>
      </w:tblGrid>
      <w:tr>
        <w:trPr>
          <w:trHeight w:val="435" w:hRule="atLeast"/>
        </w:trPr>
        <w:tc>
          <w:tcPr>
            <w:tcW w:w="2096" w:type="dxa"/>
            <w:vMerge w:val="restart"/>
            <w:shd w:val="clear" w:color="auto" w:fill="E5E5E5"/>
          </w:tcPr>
          <w:p>
            <w:pPr>
              <w:pStyle w:val="TableParagraph"/>
              <w:ind w:left="0"/>
              <w:rPr>
                <w:rFonts w:ascii="Times New Roman"/>
                <w:sz w:val="16"/>
              </w:rPr>
            </w:pPr>
          </w:p>
        </w:tc>
        <w:tc>
          <w:tcPr>
            <w:tcW w:w="3020" w:type="dxa"/>
          </w:tcPr>
          <w:p>
            <w:pPr>
              <w:pStyle w:val="TableParagraph"/>
              <w:spacing w:line="247" w:lineRule="auto" w:before="37"/>
              <w:ind w:right="156"/>
              <w:rPr>
                <w:sz w:val="16"/>
              </w:rPr>
            </w:pPr>
            <w:r>
              <w:rPr>
                <w:spacing w:val="-2"/>
                <w:sz w:val="16"/>
              </w:rPr>
              <w:t>kWrongMethodCallProcessingMode= </w:t>
            </w:r>
            <w:r>
              <w:rPr>
                <w:spacing w:val="-6"/>
                <w:sz w:val="16"/>
              </w:rPr>
              <w:t>17</w:t>
            </w:r>
          </w:p>
        </w:tc>
        <w:tc>
          <w:tcPr>
            <w:tcW w:w="3944" w:type="dxa"/>
          </w:tcPr>
          <w:p>
            <w:pPr>
              <w:pStyle w:val="TableParagraph"/>
              <w:spacing w:line="247" w:lineRule="auto" w:before="33"/>
              <w:ind w:right="176"/>
              <w:rPr>
                <w:sz w:val="16"/>
              </w:rPr>
            </w:pPr>
            <w:r>
              <w:rPr>
                <w:sz w:val="16"/>
              </w:rPr>
              <w:t>Wrong</w:t>
            </w:r>
            <w:r>
              <w:rPr>
                <w:spacing w:val="-10"/>
                <w:sz w:val="16"/>
              </w:rPr>
              <w:t> </w:t>
            </w:r>
            <w:r>
              <w:rPr>
                <w:sz w:val="16"/>
              </w:rPr>
              <w:t>processing</w:t>
            </w:r>
            <w:r>
              <w:rPr>
                <w:spacing w:val="-10"/>
                <w:sz w:val="16"/>
              </w:rPr>
              <w:t> </w:t>
            </w:r>
            <w:r>
              <w:rPr>
                <w:sz w:val="16"/>
              </w:rPr>
              <w:t>mode</w:t>
            </w:r>
            <w:r>
              <w:rPr>
                <w:spacing w:val="-10"/>
                <w:sz w:val="16"/>
              </w:rPr>
              <w:t> </w:t>
            </w:r>
            <w:r>
              <w:rPr>
                <w:sz w:val="16"/>
              </w:rPr>
              <w:t>passed</w:t>
            </w:r>
            <w:r>
              <w:rPr>
                <w:spacing w:val="-10"/>
                <w:sz w:val="16"/>
              </w:rPr>
              <w:t> </w:t>
            </w:r>
            <w:r>
              <w:rPr>
                <w:sz w:val="16"/>
              </w:rPr>
              <w:t>to</w:t>
            </w:r>
            <w:r>
              <w:rPr>
                <w:spacing w:val="-10"/>
                <w:sz w:val="16"/>
              </w:rPr>
              <w:t> </w:t>
            </w:r>
            <w:r>
              <w:rPr>
                <w:sz w:val="16"/>
              </w:rPr>
              <w:t>constructor method call.</w:t>
            </w:r>
          </w:p>
        </w:tc>
      </w:tr>
      <w:tr>
        <w:trPr>
          <w:trHeight w:val="469"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3"/>
              <w:rPr>
                <w:sz w:val="16"/>
              </w:rPr>
            </w:pPr>
            <w:r>
              <w:rPr>
                <w:spacing w:val="-2"/>
                <w:sz w:val="16"/>
              </w:rPr>
              <w:t>kErroneousFileHandle=</w:t>
            </w:r>
            <w:r>
              <w:rPr>
                <w:spacing w:val="24"/>
                <w:sz w:val="16"/>
              </w:rPr>
              <w:t> </w:t>
            </w:r>
            <w:r>
              <w:rPr>
                <w:spacing w:val="-5"/>
                <w:sz w:val="16"/>
              </w:rPr>
              <w:t>18</w:t>
            </w:r>
          </w:p>
        </w:tc>
        <w:tc>
          <w:tcPr>
            <w:tcW w:w="3944" w:type="dxa"/>
          </w:tcPr>
          <w:p>
            <w:pPr>
              <w:pStyle w:val="TableParagraph"/>
              <w:spacing w:line="247" w:lineRule="auto" w:before="37"/>
              <w:rPr>
                <w:sz w:val="16"/>
              </w:rPr>
            </w:pPr>
            <w:r>
              <w:rPr>
                <w:sz w:val="16"/>
              </w:rPr>
              <w:t>The</w:t>
            </w:r>
            <w:r>
              <w:rPr>
                <w:spacing w:val="-9"/>
                <w:sz w:val="16"/>
              </w:rPr>
              <w:t> </w:t>
            </w:r>
            <w:r>
              <w:rPr>
                <w:sz w:val="16"/>
              </w:rPr>
              <w:t>FileHandle</w:t>
            </w:r>
            <w:r>
              <w:rPr>
                <w:spacing w:val="-9"/>
                <w:sz w:val="16"/>
              </w:rPr>
              <w:t> </w:t>
            </w:r>
            <w:r>
              <w:rPr>
                <w:sz w:val="16"/>
              </w:rPr>
              <w:t>returned</w:t>
            </w:r>
            <w:r>
              <w:rPr>
                <w:spacing w:val="-9"/>
                <w:sz w:val="16"/>
              </w:rPr>
              <w:t> </w:t>
            </w:r>
            <w:r>
              <w:rPr>
                <w:sz w:val="16"/>
              </w:rPr>
              <w:t>from</w:t>
            </w:r>
            <w:r>
              <w:rPr>
                <w:spacing w:val="-9"/>
                <w:sz w:val="16"/>
              </w:rPr>
              <w:t> </w:t>
            </w:r>
            <w:r>
              <w:rPr>
                <w:sz w:val="16"/>
              </w:rPr>
              <w:t>FindService</w:t>
            </w:r>
            <w:r>
              <w:rPr>
                <w:spacing w:val="-9"/>
                <w:sz w:val="16"/>
              </w:rPr>
              <w:t> </w:t>
            </w:r>
            <w:r>
              <w:rPr>
                <w:sz w:val="16"/>
              </w:rPr>
              <w:t>is corrupt/service not available.</w:t>
            </w:r>
          </w:p>
        </w:tc>
      </w:tr>
      <w:tr>
        <w:trPr>
          <w:trHeight w:val="439"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7"/>
              <w:rPr>
                <w:sz w:val="16"/>
              </w:rPr>
            </w:pPr>
            <w:r>
              <w:rPr>
                <w:spacing w:val="-2"/>
                <w:sz w:val="16"/>
              </w:rPr>
              <w:t>kCouldNotExecute=</w:t>
            </w:r>
            <w:r>
              <w:rPr>
                <w:spacing w:val="13"/>
                <w:sz w:val="16"/>
              </w:rPr>
              <w:t> </w:t>
            </w:r>
            <w:r>
              <w:rPr>
                <w:spacing w:val="-5"/>
                <w:sz w:val="16"/>
              </w:rPr>
              <w:t>19</w:t>
            </w:r>
          </w:p>
        </w:tc>
        <w:tc>
          <w:tcPr>
            <w:tcW w:w="3944" w:type="dxa"/>
          </w:tcPr>
          <w:p>
            <w:pPr>
              <w:pStyle w:val="TableParagraph"/>
              <w:spacing w:line="247" w:lineRule="auto" w:before="37"/>
              <w:ind w:right="176"/>
              <w:rPr>
                <w:sz w:val="16"/>
              </w:rPr>
            </w:pPr>
            <w:r>
              <w:rPr>
                <w:sz w:val="16"/>
              </w:rPr>
              <w:t>Command</w:t>
            </w:r>
            <w:r>
              <w:rPr>
                <w:spacing w:val="-11"/>
                <w:sz w:val="16"/>
              </w:rPr>
              <w:t> </w:t>
            </w:r>
            <w:r>
              <w:rPr>
                <w:sz w:val="16"/>
              </w:rPr>
              <w:t>could</w:t>
            </w:r>
            <w:r>
              <w:rPr>
                <w:spacing w:val="-11"/>
                <w:sz w:val="16"/>
              </w:rPr>
              <w:t> </w:t>
            </w:r>
            <w:r>
              <w:rPr>
                <w:sz w:val="16"/>
              </w:rPr>
              <w:t>not</w:t>
            </w:r>
            <w:r>
              <w:rPr>
                <w:spacing w:val="-11"/>
                <w:sz w:val="16"/>
              </w:rPr>
              <w:t> </w:t>
            </w:r>
            <w:r>
              <w:rPr>
                <w:sz w:val="16"/>
              </w:rPr>
              <w:t>be</w:t>
            </w:r>
            <w:r>
              <w:rPr>
                <w:spacing w:val="-11"/>
                <w:sz w:val="16"/>
              </w:rPr>
              <w:t> </w:t>
            </w:r>
            <w:r>
              <w:rPr>
                <w:sz w:val="16"/>
              </w:rPr>
              <w:t>executed</w:t>
            </w:r>
            <w:r>
              <w:rPr>
                <w:spacing w:val="-11"/>
                <w:sz w:val="16"/>
              </w:rPr>
              <w:t> </w:t>
            </w:r>
            <w:r>
              <w:rPr>
                <w:sz w:val="16"/>
              </w:rPr>
              <w:t>in</w:t>
            </w:r>
            <w:r>
              <w:rPr>
                <w:spacing w:val="-11"/>
                <w:sz w:val="16"/>
              </w:rPr>
              <w:t> </w:t>
            </w:r>
            <w:r>
              <w:rPr>
                <w:sz w:val="16"/>
              </w:rPr>
              <w:t>provided Execution Context.</w:t>
            </w:r>
          </w:p>
        </w:tc>
      </w:tr>
      <w:tr>
        <w:trPr>
          <w:trHeight w:val="469"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7"/>
              <w:rPr>
                <w:sz w:val="16"/>
              </w:rPr>
            </w:pPr>
            <w:r>
              <w:rPr>
                <w:spacing w:val="-2"/>
                <w:sz w:val="16"/>
              </w:rPr>
              <w:t>kInvalidInstanceIdentifierString=</w:t>
            </w:r>
            <w:r>
              <w:rPr>
                <w:spacing w:val="36"/>
                <w:sz w:val="16"/>
              </w:rPr>
              <w:t> </w:t>
            </w:r>
            <w:r>
              <w:rPr>
                <w:spacing w:val="-5"/>
                <w:sz w:val="16"/>
              </w:rPr>
              <w:t>20</w:t>
            </w:r>
          </w:p>
        </w:tc>
        <w:tc>
          <w:tcPr>
            <w:tcW w:w="3944" w:type="dxa"/>
          </w:tcPr>
          <w:p>
            <w:pPr>
              <w:pStyle w:val="TableParagraph"/>
              <w:spacing w:line="247" w:lineRule="auto" w:before="37"/>
              <w:ind w:right="634"/>
              <w:rPr>
                <w:sz w:val="16"/>
              </w:rPr>
            </w:pPr>
            <w:r>
              <w:rPr>
                <w:sz w:val="16"/>
              </w:rPr>
              <w:t>Given</w:t>
            </w:r>
            <w:r>
              <w:rPr>
                <w:spacing w:val="-10"/>
                <w:sz w:val="16"/>
              </w:rPr>
              <w:t> </w:t>
            </w:r>
            <w:r>
              <w:rPr>
                <w:sz w:val="16"/>
              </w:rPr>
              <w:t>InstanceIdentifier</w:t>
            </w:r>
            <w:r>
              <w:rPr>
                <w:spacing w:val="-10"/>
                <w:sz w:val="16"/>
              </w:rPr>
              <w:t> </w:t>
            </w:r>
            <w:r>
              <w:rPr>
                <w:sz w:val="16"/>
              </w:rPr>
              <w:t>string</w:t>
            </w:r>
            <w:r>
              <w:rPr>
                <w:spacing w:val="-10"/>
                <w:sz w:val="16"/>
              </w:rPr>
              <w:t> </w:t>
            </w:r>
            <w:r>
              <w:rPr>
                <w:sz w:val="16"/>
              </w:rPr>
              <w:t>is</w:t>
            </w:r>
            <w:r>
              <w:rPr>
                <w:spacing w:val="-10"/>
                <w:sz w:val="16"/>
              </w:rPr>
              <w:t> </w:t>
            </w:r>
            <w:r>
              <w:rPr>
                <w:sz w:val="16"/>
              </w:rPr>
              <w:t>corrupted</w:t>
            </w:r>
            <w:r>
              <w:rPr>
                <w:spacing w:val="-10"/>
                <w:sz w:val="16"/>
              </w:rPr>
              <w:t> </w:t>
            </w:r>
            <w:r>
              <w:rPr>
                <w:sz w:val="16"/>
              </w:rPr>
              <w:t>or </w:t>
            </w:r>
            <w:r>
              <w:rPr>
                <w:spacing w:val="-2"/>
                <w:sz w:val="16"/>
              </w:rPr>
              <w:t>non-compliant.</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4" w:type="dxa"/>
            <w:gridSpan w:val="2"/>
          </w:tcPr>
          <w:p>
            <w:pPr>
              <w:pStyle w:val="TableParagraph"/>
              <w:spacing w:before="27"/>
              <w:rPr>
                <w:sz w:val="16"/>
              </w:rPr>
            </w:pPr>
            <w:r>
              <w:rPr>
                <w:sz w:val="16"/>
              </w:rPr>
              <w:t>#include</w:t>
            </w:r>
            <w:r>
              <w:rPr>
                <w:spacing w:val="-7"/>
                <w:sz w:val="16"/>
              </w:rPr>
              <w:t> </w:t>
            </w:r>
            <w:r>
              <w:rPr>
                <w:spacing w:val="-2"/>
                <w:sz w:val="16"/>
              </w:rPr>
              <w:t>"ara/com/com_error_domain.h"</w:t>
            </w:r>
          </w:p>
        </w:tc>
      </w:tr>
      <w:tr>
        <w:trPr>
          <w:trHeight w:val="268" w:hRule="atLeast"/>
        </w:trPr>
        <w:tc>
          <w:tcPr>
            <w:tcW w:w="2096" w:type="dxa"/>
            <w:shd w:val="clear" w:color="auto" w:fill="E5E5E5"/>
          </w:tcPr>
          <w:p>
            <w:pPr>
              <w:pStyle w:val="TableParagraph"/>
              <w:spacing w:before="26"/>
              <w:rPr>
                <w:b/>
                <w:i/>
                <w:sz w:val="16"/>
              </w:rPr>
            </w:pPr>
            <w:r>
              <w:rPr>
                <w:b/>
                <w:i/>
                <w:spacing w:val="-2"/>
                <w:sz w:val="16"/>
              </w:rPr>
              <w:t>Description:</w:t>
            </w:r>
          </w:p>
        </w:tc>
        <w:tc>
          <w:tcPr>
            <w:tcW w:w="6964" w:type="dxa"/>
            <w:gridSpan w:val="2"/>
          </w:tcPr>
          <w:p>
            <w:pPr>
              <w:pStyle w:val="TableParagraph"/>
              <w:spacing w:before="27"/>
              <w:rPr>
                <w:sz w:val="16"/>
              </w:rPr>
            </w:pPr>
            <w:r>
              <w:rPr>
                <w:sz w:val="16"/>
              </w:rPr>
              <w:t>The</w:t>
            </w:r>
            <w:r>
              <w:rPr>
                <w:spacing w:val="-6"/>
                <w:sz w:val="16"/>
              </w:rPr>
              <w:t> </w:t>
            </w:r>
            <w:r>
              <w:rPr>
                <w:sz w:val="16"/>
              </w:rPr>
              <w:t>ComErrc</w:t>
            </w:r>
            <w:r>
              <w:rPr>
                <w:spacing w:val="-6"/>
                <w:sz w:val="16"/>
              </w:rPr>
              <w:t> </w:t>
            </w:r>
            <w:r>
              <w:rPr>
                <w:sz w:val="16"/>
              </w:rPr>
              <w:t>enumeration</w:t>
            </w:r>
            <w:r>
              <w:rPr>
                <w:spacing w:val="-5"/>
                <w:sz w:val="16"/>
              </w:rPr>
              <w:t> </w:t>
            </w:r>
            <w:r>
              <w:rPr>
                <w:sz w:val="16"/>
              </w:rPr>
              <w:t>defines</w:t>
            </w:r>
            <w:r>
              <w:rPr>
                <w:spacing w:val="-6"/>
                <w:sz w:val="16"/>
              </w:rPr>
              <w:t> </w:t>
            </w:r>
            <w:r>
              <w:rPr>
                <w:sz w:val="16"/>
              </w:rPr>
              <w:t>the</w:t>
            </w:r>
            <w:r>
              <w:rPr>
                <w:spacing w:val="-5"/>
                <w:sz w:val="16"/>
              </w:rPr>
              <w:t> </w:t>
            </w:r>
            <w:r>
              <w:rPr>
                <w:sz w:val="16"/>
              </w:rPr>
              <w:t>error</w:t>
            </w:r>
            <w:r>
              <w:rPr>
                <w:spacing w:val="-6"/>
                <w:sz w:val="16"/>
              </w:rPr>
              <w:t> </w:t>
            </w:r>
            <w:r>
              <w:rPr>
                <w:sz w:val="16"/>
              </w:rPr>
              <w:t>codes</w:t>
            </w:r>
            <w:r>
              <w:rPr>
                <w:spacing w:val="-5"/>
                <w:sz w:val="16"/>
              </w:rPr>
              <w:t> </w:t>
            </w:r>
            <w:r>
              <w:rPr>
                <w:sz w:val="16"/>
              </w:rPr>
              <w:t>for</w:t>
            </w:r>
            <w:r>
              <w:rPr>
                <w:spacing w:val="-6"/>
                <w:sz w:val="16"/>
              </w:rPr>
              <w:t> </w:t>
            </w:r>
            <w:r>
              <w:rPr>
                <w:sz w:val="16"/>
              </w:rPr>
              <w:t>the</w:t>
            </w:r>
            <w:r>
              <w:rPr>
                <w:spacing w:val="-6"/>
                <w:sz w:val="16"/>
              </w:rPr>
              <w:t> </w:t>
            </w:r>
            <w:r>
              <w:rPr>
                <w:spacing w:val="-2"/>
                <w:sz w:val="16"/>
              </w:rPr>
              <w:t>ComErrorDomain.</w:t>
            </w:r>
          </w:p>
        </w:tc>
      </w:tr>
    </w:tbl>
    <w:p>
      <w:pPr>
        <w:spacing w:before="202"/>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RS_AP_00130</w:t>
      </w:r>
      <w:r>
        <w:rPr>
          <w:i/>
          <w:spacing w:val="-4"/>
          <w:sz w:val="24"/>
        </w:rPr>
        <w:t>,</w:t>
      </w:r>
      <w:r>
        <w:rPr>
          <w:i/>
          <w:spacing w:val="1"/>
          <w:sz w:val="24"/>
        </w:rPr>
        <w:t> </w:t>
      </w:r>
      <w:r>
        <w:rPr>
          <w:i/>
          <w:color w:val="0000FF"/>
          <w:spacing w:val="-4"/>
          <w:sz w:val="24"/>
        </w:rPr>
        <w:t>RS_AP_00122</w:t>
      </w:r>
      <w:r>
        <w:rPr>
          <w:i/>
          <w:spacing w:val="-4"/>
          <w:sz w:val="24"/>
        </w:rPr>
        <w:t>,</w:t>
      </w:r>
      <w:r>
        <w:rPr>
          <w:i/>
          <w:spacing w:val="2"/>
          <w:sz w:val="24"/>
        </w:rPr>
        <w:t> </w:t>
      </w:r>
      <w:r>
        <w:rPr>
          <w:i/>
          <w:color w:val="0000FF"/>
          <w:spacing w:val="-4"/>
          <w:sz w:val="24"/>
        </w:rPr>
        <w:t>RS_AP_00127</w:t>
      </w:r>
      <w:r>
        <w:rPr>
          <w:i/>
          <w:spacing w:val="-4"/>
          <w:sz w:val="24"/>
        </w:rPr>
        <w:t>)</w:t>
      </w:r>
    </w:p>
    <w:p>
      <w:pPr>
        <w:spacing w:before="132"/>
        <w:ind w:left="337" w:right="0" w:firstLine="0"/>
        <w:jc w:val="left"/>
        <w:rPr>
          <w:rFonts w:ascii="Swis721 WGL4 BT"/>
          <w:i/>
          <w:sz w:val="24"/>
        </w:rPr>
      </w:pPr>
      <w:r>
        <w:rPr>
          <w:b/>
          <w:w w:val="95"/>
          <w:sz w:val="24"/>
        </w:rPr>
        <w:t>[SWS_CM_11327]</w:t>
      </w:r>
      <w:r>
        <w:rPr>
          <w:w w:val="95"/>
          <w:sz w:val="24"/>
        </w:rPr>
        <w:t>{DRAFT}</w:t>
      </w:r>
      <w:r>
        <w:rPr>
          <w:spacing w:val="18"/>
          <w:w w:val="110"/>
          <w:sz w:val="24"/>
        </w:rPr>
        <w:t>  </w:t>
      </w:r>
      <w:r>
        <w:rPr>
          <w:rFonts w:ascii="Swis721 WGL4 BT"/>
          <w:i/>
          <w:spacing w:val="-10"/>
          <w:w w:val="110"/>
          <w:sz w:val="24"/>
        </w:rPr>
        <w:t>[</w:t>
      </w:r>
    </w:p>
    <w:p>
      <w:pPr>
        <w:pStyle w:val="BodyText"/>
        <w:spacing w:after="1"/>
        <w:rPr>
          <w:rFonts w:ascii="Swis721 WGL4 BT"/>
          <w:i/>
          <w:sz w:val="17"/>
        </w:rPr>
      </w:pP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6963"/>
      </w:tblGrid>
      <w:tr>
        <w:trPr>
          <w:trHeight w:val="237" w:hRule="atLeast"/>
        </w:trPr>
        <w:tc>
          <w:tcPr>
            <w:tcW w:w="2096" w:type="dxa"/>
            <w:shd w:val="clear" w:color="auto" w:fill="E5E5E5"/>
          </w:tcPr>
          <w:p>
            <w:pPr>
              <w:pStyle w:val="TableParagraph"/>
              <w:spacing w:before="26"/>
              <w:rPr>
                <w:b/>
                <w:i/>
                <w:sz w:val="16"/>
              </w:rPr>
            </w:pPr>
            <w:r>
              <w:rPr>
                <w:b/>
                <w:i/>
                <w:spacing w:val="-2"/>
                <w:sz w:val="16"/>
              </w:rPr>
              <w:t>Kind:</w:t>
            </w:r>
          </w:p>
        </w:tc>
        <w:tc>
          <w:tcPr>
            <w:tcW w:w="6963" w:type="dxa"/>
          </w:tcPr>
          <w:p>
            <w:pPr>
              <w:pStyle w:val="TableParagraph"/>
              <w:spacing w:before="23"/>
              <w:rPr>
                <w:sz w:val="16"/>
              </w:rPr>
            </w:pPr>
            <w:r>
              <w:rPr>
                <w:spacing w:val="-2"/>
                <w:sz w:val="16"/>
              </w:rPr>
              <w:t>class</w:t>
            </w:r>
          </w:p>
        </w:tc>
      </w:tr>
      <w:tr>
        <w:trPr>
          <w:trHeight w:val="270" w:hRule="atLeast"/>
        </w:trPr>
        <w:tc>
          <w:tcPr>
            <w:tcW w:w="2096" w:type="dxa"/>
            <w:shd w:val="clear" w:color="auto" w:fill="E5E5E5"/>
          </w:tcPr>
          <w:p>
            <w:pPr>
              <w:pStyle w:val="TableParagraph"/>
              <w:spacing w:before="26"/>
              <w:rPr>
                <w:b/>
                <w:i/>
                <w:sz w:val="16"/>
              </w:rPr>
            </w:pPr>
            <w:r>
              <w:rPr>
                <w:b/>
                <w:i/>
                <w:spacing w:val="-2"/>
                <w:sz w:val="16"/>
              </w:rPr>
              <w:t>Symbol:</w:t>
            </w:r>
          </w:p>
        </w:tc>
        <w:tc>
          <w:tcPr>
            <w:tcW w:w="6963" w:type="dxa"/>
          </w:tcPr>
          <w:p>
            <w:pPr>
              <w:pStyle w:val="TableParagraph"/>
              <w:spacing w:before="27"/>
              <w:rPr>
                <w:sz w:val="16"/>
              </w:rPr>
            </w:pPr>
            <w:bookmarkStart w:name="_bookmark498" w:id="681"/>
            <w:bookmarkEnd w:id="681"/>
            <w:r>
              <w:rPr/>
            </w:r>
            <w:r>
              <w:rPr>
                <w:spacing w:val="-2"/>
                <w:sz w:val="16"/>
              </w:rPr>
              <w:t>ComException</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3" w:type="dxa"/>
          </w:tcPr>
          <w:p>
            <w:pPr>
              <w:pStyle w:val="TableParagraph"/>
              <w:spacing w:before="23"/>
              <w:rPr>
                <w:sz w:val="16"/>
              </w:rPr>
            </w:pPr>
            <w:r>
              <w:rPr>
                <w:sz w:val="16"/>
              </w:rPr>
              <w:t>namespace</w:t>
            </w:r>
            <w:r>
              <w:rPr>
                <w:spacing w:val="-10"/>
                <w:sz w:val="16"/>
              </w:rPr>
              <w:t> </w:t>
            </w:r>
            <w:r>
              <w:rPr>
                <w:spacing w:val="-2"/>
                <w:sz w:val="16"/>
              </w:rPr>
              <w:t>ara::com</w:t>
            </w:r>
          </w:p>
        </w:tc>
      </w:tr>
      <w:tr>
        <w:trPr>
          <w:trHeight w:val="266" w:hRule="atLeast"/>
        </w:trPr>
        <w:tc>
          <w:tcPr>
            <w:tcW w:w="2096" w:type="dxa"/>
            <w:shd w:val="clear" w:color="auto" w:fill="E5E5E5"/>
          </w:tcPr>
          <w:p>
            <w:pPr>
              <w:pStyle w:val="TableParagraph"/>
              <w:spacing w:before="23"/>
              <w:rPr>
                <w:b/>
                <w:i/>
                <w:sz w:val="16"/>
              </w:rPr>
            </w:pPr>
            <w:r>
              <w:rPr>
                <w:b/>
                <w:i/>
                <w:sz w:val="16"/>
              </w:rPr>
              <w:t>Base</w:t>
            </w:r>
            <w:r>
              <w:rPr>
                <w:b/>
                <w:i/>
                <w:spacing w:val="-5"/>
                <w:sz w:val="16"/>
              </w:rPr>
              <w:t> </w:t>
            </w:r>
            <w:r>
              <w:rPr>
                <w:b/>
                <w:i/>
                <w:spacing w:val="-2"/>
                <w:sz w:val="16"/>
              </w:rPr>
              <w:t>class:</w:t>
            </w:r>
          </w:p>
        </w:tc>
        <w:tc>
          <w:tcPr>
            <w:tcW w:w="6963" w:type="dxa"/>
          </w:tcPr>
          <w:p>
            <w:pPr>
              <w:pStyle w:val="TableParagraph"/>
              <w:spacing w:before="23"/>
              <w:rPr>
                <w:sz w:val="16"/>
              </w:rPr>
            </w:pPr>
            <w:r>
              <w:rPr>
                <w:spacing w:val="-2"/>
                <w:sz w:val="16"/>
              </w:rPr>
              <w:t>ara::core::Exception</w:t>
            </w:r>
          </w:p>
        </w:tc>
      </w:tr>
      <w:tr>
        <w:trPr>
          <w:trHeight w:val="268" w:hRule="atLeast"/>
        </w:trPr>
        <w:tc>
          <w:tcPr>
            <w:tcW w:w="2096" w:type="dxa"/>
            <w:shd w:val="clear" w:color="auto" w:fill="E5E5E5"/>
          </w:tcPr>
          <w:p>
            <w:pPr>
              <w:pStyle w:val="TableParagraph"/>
              <w:spacing w:before="26"/>
              <w:rPr>
                <w:b/>
                <w:i/>
                <w:sz w:val="16"/>
              </w:rPr>
            </w:pPr>
            <w:r>
              <w:rPr>
                <w:b/>
                <w:i/>
                <w:spacing w:val="-2"/>
                <w:sz w:val="16"/>
              </w:rPr>
              <w:t>Syntax:</w:t>
            </w:r>
          </w:p>
        </w:tc>
        <w:tc>
          <w:tcPr>
            <w:tcW w:w="6963" w:type="dxa"/>
          </w:tcPr>
          <w:p>
            <w:pPr>
              <w:pStyle w:val="TableParagraph"/>
              <w:spacing w:before="40"/>
              <w:rPr>
                <w:rFonts w:ascii="Courier New"/>
                <w:sz w:val="16"/>
              </w:rPr>
            </w:pPr>
            <w:r>
              <w:rPr>
                <w:rFonts w:ascii="Courier New"/>
                <w:sz w:val="16"/>
              </w:rPr>
              <w:t>class</w:t>
            </w:r>
            <w:r>
              <w:rPr>
                <w:rFonts w:ascii="Courier New"/>
                <w:spacing w:val="-10"/>
                <w:sz w:val="16"/>
              </w:rPr>
              <w:t> </w:t>
            </w:r>
            <w:r>
              <w:rPr>
                <w:rFonts w:ascii="Courier New"/>
                <w:sz w:val="16"/>
              </w:rPr>
              <w:t>ara::com::ComException</w:t>
            </w:r>
            <w:r>
              <w:rPr>
                <w:rFonts w:ascii="Courier New"/>
                <w:spacing w:val="-10"/>
                <w:sz w:val="16"/>
              </w:rPr>
              <w:t> </w:t>
            </w:r>
            <w:r>
              <w:rPr>
                <w:rFonts w:ascii="Courier New"/>
                <w:sz w:val="16"/>
              </w:rPr>
              <w:t>:</w:t>
            </w:r>
            <w:r>
              <w:rPr>
                <w:rFonts w:ascii="Courier New"/>
                <w:spacing w:val="78"/>
                <w:sz w:val="16"/>
              </w:rPr>
              <w:t> </w:t>
            </w:r>
            <w:r>
              <w:rPr>
                <w:rFonts w:ascii="Courier New"/>
                <w:sz w:val="16"/>
              </w:rPr>
              <w:t>public</w:t>
            </w:r>
            <w:r>
              <w:rPr>
                <w:rFonts w:ascii="Courier New"/>
                <w:spacing w:val="-10"/>
                <w:sz w:val="16"/>
              </w:rPr>
              <w:t> </w:t>
            </w:r>
            <w:r>
              <w:rPr>
                <w:rFonts w:ascii="Courier New"/>
                <w:sz w:val="16"/>
              </w:rPr>
              <w:t>ara::core::Exception</w:t>
            </w:r>
            <w:r>
              <w:rPr>
                <w:rFonts w:ascii="Courier New"/>
                <w:spacing w:val="-9"/>
                <w:sz w:val="16"/>
              </w:rPr>
              <w:t> </w:t>
            </w:r>
            <w:r>
              <w:rPr>
                <w:rFonts w:ascii="Courier New"/>
                <w:spacing w:val="-2"/>
                <w:sz w:val="16"/>
              </w:rPr>
              <w:t>{...};</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3" w:type="dxa"/>
          </w:tcPr>
          <w:p>
            <w:pPr>
              <w:pStyle w:val="TableParagraph"/>
              <w:spacing w:before="27"/>
              <w:rPr>
                <w:sz w:val="16"/>
              </w:rPr>
            </w:pPr>
            <w:r>
              <w:rPr>
                <w:sz w:val="16"/>
              </w:rPr>
              <w:t>#include</w:t>
            </w:r>
            <w:r>
              <w:rPr>
                <w:spacing w:val="-7"/>
                <w:sz w:val="16"/>
              </w:rPr>
              <w:t> </w:t>
            </w:r>
            <w:r>
              <w:rPr>
                <w:spacing w:val="-2"/>
                <w:sz w:val="16"/>
              </w:rPr>
              <w:t>"ara/com/com_error_domain.h"</w:t>
            </w:r>
          </w:p>
        </w:tc>
      </w:tr>
      <w:tr>
        <w:trPr>
          <w:trHeight w:val="270" w:hRule="atLeast"/>
        </w:trPr>
        <w:tc>
          <w:tcPr>
            <w:tcW w:w="2096" w:type="dxa"/>
            <w:shd w:val="clear" w:color="auto" w:fill="E5E5E5"/>
          </w:tcPr>
          <w:p>
            <w:pPr>
              <w:pStyle w:val="TableParagraph"/>
              <w:spacing w:before="26"/>
              <w:rPr>
                <w:b/>
                <w:i/>
                <w:sz w:val="16"/>
              </w:rPr>
            </w:pPr>
            <w:r>
              <w:rPr>
                <w:b/>
                <w:i/>
                <w:spacing w:val="-2"/>
                <w:sz w:val="16"/>
              </w:rPr>
              <w:t>Description:</w:t>
            </w:r>
          </w:p>
        </w:tc>
        <w:tc>
          <w:tcPr>
            <w:tcW w:w="6963" w:type="dxa"/>
          </w:tcPr>
          <w:p>
            <w:pPr>
              <w:pStyle w:val="TableParagraph"/>
              <w:spacing w:before="27"/>
              <w:rPr>
                <w:sz w:val="16"/>
              </w:rPr>
            </w:pPr>
            <w:r>
              <w:rPr>
                <w:sz w:val="16"/>
              </w:rPr>
              <w:t>Defines</w:t>
            </w:r>
            <w:r>
              <w:rPr>
                <w:spacing w:val="-7"/>
                <w:sz w:val="16"/>
              </w:rPr>
              <w:t> </w:t>
            </w:r>
            <w:r>
              <w:rPr>
                <w:sz w:val="16"/>
              </w:rPr>
              <w:t>a</w:t>
            </w:r>
            <w:r>
              <w:rPr>
                <w:spacing w:val="-6"/>
                <w:sz w:val="16"/>
              </w:rPr>
              <w:t> </w:t>
            </w:r>
            <w:r>
              <w:rPr>
                <w:sz w:val="16"/>
              </w:rPr>
              <w:t>class</w:t>
            </w:r>
            <w:r>
              <w:rPr>
                <w:spacing w:val="-6"/>
                <w:sz w:val="16"/>
              </w:rPr>
              <w:t> </w:t>
            </w:r>
            <w:r>
              <w:rPr>
                <w:sz w:val="16"/>
              </w:rPr>
              <w:t>for</w:t>
            </w:r>
            <w:r>
              <w:rPr>
                <w:spacing w:val="-6"/>
                <w:sz w:val="16"/>
              </w:rPr>
              <w:t> </w:t>
            </w:r>
            <w:r>
              <w:rPr>
                <w:sz w:val="16"/>
              </w:rPr>
              <w:t>exceptions</w:t>
            </w:r>
            <w:r>
              <w:rPr>
                <w:spacing w:val="-6"/>
                <w:sz w:val="16"/>
              </w:rPr>
              <w:t> </w:t>
            </w:r>
            <w:r>
              <w:rPr>
                <w:sz w:val="16"/>
              </w:rPr>
              <w:t>to</w:t>
            </w:r>
            <w:r>
              <w:rPr>
                <w:spacing w:val="-6"/>
                <w:sz w:val="16"/>
              </w:rPr>
              <w:t> </w:t>
            </w:r>
            <w:r>
              <w:rPr>
                <w:sz w:val="16"/>
              </w:rPr>
              <w:t>be</w:t>
            </w:r>
            <w:r>
              <w:rPr>
                <w:spacing w:val="-6"/>
                <w:sz w:val="16"/>
              </w:rPr>
              <w:t> </w:t>
            </w:r>
            <w:r>
              <w:rPr>
                <w:sz w:val="16"/>
              </w:rPr>
              <w:t>thrown</w:t>
            </w:r>
            <w:r>
              <w:rPr>
                <w:spacing w:val="-7"/>
                <w:sz w:val="16"/>
              </w:rPr>
              <w:t> </w:t>
            </w:r>
            <w:r>
              <w:rPr>
                <w:sz w:val="16"/>
              </w:rPr>
              <w:t>by</w:t>
            </w:r>
            <w:r>
              <w:rPr>
                <w:spacing w:val="-6"/>
                <w:sz w:val="16"/>
              </w:rPr>
              <w:t> </w:t>
            </w:r>
            <w:r>
              <w:rPr>
                <w:sz w:val="16"/>
              </w:rPr>
              <w:t>the</w:t>
            </w:r>
            <w:r>
              <w:rPr>
                <w:spacing w:val="-6"/>
                <w:sz w:val="16"/>
              </w:rPr>
              <w:t> </w:t>
            </w:r>
            <w:r>
              <w:rPr>
                <w:sz w:val="16"/>
              </w:rPr>
              <w:t>Communication</w:t>
            </w:r>
            <w:r>
              <w:rPr>
                <w:spacing w:val="-6"/>
                <w:sz w:val="16"/>
              </w:rPr>
              <w:t> </w:t>
            </w:r>
            <w:r>
              <w:rPr>
                <w:spacing w:val="-2"/>
                <w:sz w:val="16"/>
              </w:rPr>
              <w:t>APIs.</w:t>
            </w:r>
          </w:p>
        </w:tc>
      </w:tr>
    </w:tbl>
    <w:p>
      <w:pPr>
        <w:spacing w:before="202"/>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RS_AP_00130</w:t>
      </w:r>
      <w:r>
        <w:rPr>
          <w:i/>
          <w:spacing w:val="-4"/>
          <w:sz w:val="24"/>
        </w:rPr>
        <w:t>,</w:t>
      </w:r>
      <w:r>
        <w:rPr>
          <w:i/>
          <w:spacing w:val="1"/>
          <w:sz w:val="24"/>
        </w:rPr>
        <w:t> </w:t>
      </w:r>
      <w:r>
        <w:rPr>
          <w:i/>
          <w:color w:val="0000FF"/>
          <w:spacing w:val="-4"/>
          <w:sz w:val="24"/>
        </w:rPr>
        <w:t>RS_AP_00122</w:t>
      </w:r>
      <w:r>
        <w:rPr>
          <w:i/>
          <w:spacing w:val="-4"/>
          <w:sz w:val="24"/>
        </w:rPr>
        <w:t>,</w:t>
      </w:r>
      <w:r>
        <w:rPr>
          <w:i/>
          <w:spacing w:val="2"/>
          <w:sz w:val="24"/>
        </w:rPr>
        <w:t> </w:t>
      </w:r>
      <w:r>
        <w:rPr>
          <w:i/>
          <w:color w:val="0000FF"/>
          <w:spacing w:val="-4"/>
          <w:sz w:val="24"/>
        </w:rPr>
        <w:t>RS_AP_00127</w:t>
      </w:r>
      <w:r>
        <w:rPr>
          <w:i/>
          <w:spacing w:val="-4"/>
          <w:sz w:val="24"/>
        </w:rPr>
        <w:t>)</w:t>
      </w:r>
    </w:p>
    <w:p>
      <w:pPr>
        <w:spacing w:before="133"/>
        <w:ind w:left="337" w:right="0" w:firstLine="0"/>
        <w:jc w:val="left"/>
        <w:rPr>
          <w:rFonts w:ascii="Swis721 WGL4 BT"/>
          <w:i/>
          <w:sz w:val="24"/>
        </w:rPr>
      </w:pPr>
      <w:r>
        <w:rPr>
          <w:b/>
          <w:w w:val="95"/>
          <w:sz w:val="24"/>
        </w:rPr>
        <w:t>[SWS_CM_11328]</w:t>
      </w:r>
      <w:r>
        <w:rPr>
          <w:w w:val="95"/>
          <w:sz w:val="24"/>
        </w:rPr>
        <w:t>{DRAFT}</w:t>
      </w:r>
      <w:r>
        <w:rPr>
          <w:spacing w:val="18"/>
          <w:w w:val="110"/>
          <w:sz w:val="24"/>
        </w:rPr>
        <w:t>  </w:t>
      </w:r>
      <w:r>
        <w:rPr>
          <w:rFonts w:ascii="Swis721 WGL4 BT"/>
          <w:i/>
          <w:spacing w:val="-10"/>
          <w:w w:val="110"/>
          <w:sz w:val="24"/>
        </w:rPr>
        <w:t>[</w:t>
      </w:r>
    </w:p>
    <w:p>
      <w:pPr>
        <w:pStyle w:val="BodyText"/>
        <w:rPr>
          <w:rFonts w:ascii="Swis721 WGL4 BT"/>
          <w:i/>
          <w:sz w:val="17"/>
        </w:rPr>
      </w:pP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3020"/>
        <w:gridCol w:w="3944"/>
      </w:tblGrid>
      <w:tr>
        <w:trPr>
          <w:trHeight w:val="238" w:hRule="atLeast"/>
        </w:trPr>
        <w:tc>
          <w:tcPr>
            <w:tcW w:w="2096" w:type="dxa"/>
            <w:shd w:val="clear" w:color="auto" w:fill="E5E5E5"/>
          </w:tcPr>
          <w:p>
            <w:pPr>
              <w:pStyle w:val="TableParagraph"/>
              <w:spacing w:before="26"/>
              <w:rPr>
                <w:b/>
                <w:i/>
                <w:sz w:val="16"/>
              </w:rPr>
            </w:pPr>
            <w:r>
              <w:rPr>
                <w:b/>
                <w:i/>
                <w:spacing w:val="-2"/>
                <w:sz w:val="16"/>
              </w:rPr>
              <w:t>Kind:</w:t>
            </w:r>
          </w:p>
        </w:tc>
        <w:tc>
          <w:tcPr>
            <w:tcW w:w="6964" w:type="dxa"/>
            <w:gridSpan w:val="2"/>
          </w:tcPr>
          <w:p>
            <w:pPr>
              <w:pStyle w:val="TableParagraph"/>
              <w:spacing w:before="27"/>
              <w:rPr>
                <w:sz w:val="16"/>
              </w:rPr>
            </w:pPr>
            <w:r>
              <w:rPr>
                <w:spacing w:val="-2"/>
                <w:sz w:val="16"/>
              </w:rPr>
              <w:t>function</w:t>
            </w:r>
          </w:p>
        </w:tc>
      </w:tr>
      <w:tr>
        <w:trPr>
          <w:trHeight w:val="270" w:hRule="atLeast"/>
        </w:trPr>
        <w:tc>
          <w:tcPr>
            <w:tcW w:w="2096" w:type="dxa"/>
            <w:shd w:val="clear" w:color="auto" w:fill="E5E5E5"/>
          </w:tcPr>
          <w:p>
            <w:pPr>
              <w:pStyle w:val="TableParagraph"/>
              <w:spacing w:before="26"/>
              <w:rPr>
                <w:b/>
                <w:i/>
                <w:sz w:val="16"/>
              </w:rPr>
            </w:pPr>
            <w:r>
              <w:rPr>
                <w:b/>
                <w:i/>
                <w:spacing w:val="-2"/>
                <w:sz w:val="16"/>
              </w:rPr>
              <w:t>Symbol:</w:t>
            </w:r>
          </w:p>
        </w:tc>
        <w:tc>
          <w:tcPr>
            <w:tcW w:w="6964" w:type="dxa"/>
            <w:gridSpan w:val="2"/>
          </w:tcPr>
          <w:p>
            <w:pPr>
              <w:pStyle w:val="TableParagraph"/>
              <w:spacing w:before="27"/>
              <w:rPr>
                <w:sz w:val="16"/>
              </w:rPr>
            </w:pPr>
            <w:r>
              <w:rPr>
                <w:spacing w:val="-2"/>
                <w:sz w:val="16"/>
              </w:rPr>
              <w:t>ComException(ara::core::ErrorCode</w:t>
            </w:r>
            <w:r>
              <w:rPr>
                <w:spacing w:val="37"/>
                <w:sz w:val="16"/>
              </w:rPr>
              <w:t> </w:t>
            </w:r>
            <w:r>
              <w:rPr>
                <w:spacing w:val="-2"/>
                <w:sz w:val="16"/>
              </w:rPr>
              <w:t>errorCode)</w:t>
            </w:r>
          </w:p>
        </w:tc>
      </w:tr>
      <w:tr>
        <w:trPr>
          <w:trHeight w:val="270" w:hRule="atLeast"/>
        </w:trPr>
        <w:tc>
          <w:tcPr>
            <w:tcW w:w="2096" w:type="dxa"/>
            <w:shd w:val="clear" w:color="auto" w:fill="E5E5E5"/>
          </w:tcPr>
          <w:p>
            <w:pPr>
              <w:pStyle w:val="TableParagraph"/>
              <w:spacing w:before="26"/>
              <w:rPr>
                <w:b/>
                <w:i/>
                <w:sz w:val="16"/>
              </w:rPr>
            </w:pPr>
            <w:r>
              <w:rPr>
                <w:b/>
                <w:i/>
                <w:spacing w:val="-2"/>
                <w:sz w:val="16"/>
              </w:rPr>
              <w:t>Scope:</w:t>
            </w:r>
          </w:p>
        </w:tc>
        <w:tc>
          <w:tcPr>
            <w:tcW w:w="6964" w:type="dxa"/>
            <w:gridSpan w:val="2"/>
          </w:tcPr>
          <w:p>
            <w:pPr>
              <w:pStyle w:val="TableParagraph"/>
              <w:spacing w:before="27"/>
              <w:rPr>
                <w:sz w:val="16"/>
              </w:rPr>
            </w:pPr>
            <w:hyperlink w:history="true" w:anchor="_bookmark498">
              <w:r>
                <w:rPr>
                  <w:color w:val="0000FF"/>
                  <w:sz w:val="16"/>
                </w:rPr>
                <w:t>class</w:t>
              </w:r>
              <w:r>
                <w:rPr>
                  <w:color w:val="0000FF"/>
                  <w:spacing w:val="-5"/>
                  <w:sz w:val="16"/>
                </w:rPr>
                <w:t> </w:t>
              </w:r>
              <w:r>
                <w:rPr>
                  <w:color w:val="0000FF"/>
                  <w:spacing w:val="-2"/>
                  <w:sz w:val="16"/>
                </w:rPr>
                <w:t>ara::com::ComException</w:t>
              </w:r>
            </w:hyperlink>
          </w:p>
        </w:tc>
      </w:tr>
      <w:tr>
        <w:trPr>
          <w:trHeight w:val="446" w:hRule="atLeast"/>
        </w:trPr>
        <w:tc>
          <w:tcPr>
            <w:tcW w:w="2096" w:type="dxa"/>
            <w:shd w:val="clear" w:color="auto" w:fill="E5E5E5"/>
          </w:tcPr>
          <w:p>
            <w:pPr>
              <w:pStyle w:val="TableParagraph"/>
              <w:spacing w:before="26"/>
              <w:rPr>
                <w:b/>
                <w:i/>
                <w:sz w:val="16"/>
              </w:rPr>
            </w:pPr>
            <w:r>
              <w:rPr>
                <w:b/>
                <w:i/>
                <w:spacing w:val="-2"/>
                <w:sz w:val="16"/>
              </w:rPr>
              <w:t>Syntax:</w:t>
            </w:r>
          </w:p>
        </w:tc>
        <w:tc>
          <w:tcPr>
            <w:tcW w:w="6964" w:type="dxa"/>
            <w:gridSpan w:val="2"/>
          </w:tcPr>
          <w:p>
            <w:pPr>
              <w:pStyle w:val="TableParagraph"/>
              <w:spacing w:line="249" w:lineRule="auto" w:before="40"/>
              <w:rPr>
                <w:rFonts w:ascii="Courier New"/>
                <w:sz w:val="16"/>
              </w:rPr>
            </w:pPr>
            <w:r>
              <w:rPr>
                <w:rFonts w:ascii="Courier New"/>
                <w:sz w:val="16"/>
              </w:rPr>
              <w:t>explicit</w:t>
            </w:r>
            <w:r>
              <w:rPr>
                <w:rFonts w:ascii="Courier New"/>
                <w:spacing w:val="-26"/>
                <w:sz w:val="16"/>
              </w:rPr>
              <w:t> </w:t>
            </w:r>
            <w:r>
              <w:rPr>
                <w:rFonts w:ascii="Courier New"/>
                <w:sz w:val="16"/>
              </w:rPr>
              <w:t>ara::com::ComException::ComException</w:t>
            </w:r>
            <w:r>
              <w:rPr>
                <w:rFonts w:ascii="Courier New"/>
                <w:spacing w:val="-24"/>
                <w:sz w:val="16"/>
              </w:rPr>
              <w:t> </w:t>
            </w:r>
            <w:r>
              <w:rPr>
                <w:rFonts w:ascii="Courier New"/>
                <w:sz w:val="16"/>
              </w:rPr>
              <w:t>(ara::core::ErrorCode errorCode) noexcept;</w:t>
            </w:r>
          </w:p>
        </w:tc>
      </w:tr>
      <w:tr>
        <w:trPr>
          <w:trHeight w:val="268" w:hRule="atLeast"/>
        </w:trPr>
        <w:tc>
          <w:tcPr>
            <w:tcW w:w="2096" w:type="dxa"/>
            <w:shd w:val="clear" w:color="auto" w:fill="E5E5E5"/>
          </w:tcPr>
          <w:p>
            <w:pPr>
              <w:pStyle w:val="TableParagraph"/>
              <w:spacing w:before="26"/>
              <w:rPr>
                <w:b/>
                <w:i/>
                <w:sz w:val="16"/>
              </w:rPr>
            </w:pPr>
            <w:r>
              <w:rPr>
                <w:b/>
                <w:i/>
                <w:spacing w:val="-2"/>
                <w:sz w:val="16"/>
              </w:rPr>
              <w:t>Parameters</w:t>
            </w:r>
            <w:r>
              <w:rPr>
                <w:b/>
                <w:i/>
                <w:spacing w:val="2"/>
                <w:sz w:val="16"/>
              </w:rPr>
              <w:t> </w:t>
            </w:r>
            <w:r>
              <w:rPr>
                <w:b/>
                <w:i/>
                <w:spacing w:val="-2"/>
                <w:sz w:val="16"/>
              </w:rPr>
              <w:t>(in):</w:t>
            </w:r>
          </w:p>
        </w:tc>
        <w:tc>
          <w:tcPr>
            <w:tcW w:w="3020" w:type="dxa"/>
          </w:tcPr>
          <w:p>
            <w:pPr>
              <w:pStyle w:val="TableParagraph"/>
              <w:spacing w:before="27"/>
              <w:rPr>
                <w:sz w:val="16"/>
              </w:rPr>
            </w:pPr>
            <w:r>
              <w:rPr>
                <w:spacing w:val="-2"/>
                <w:sz w:val="16"/>
              </w:rPr>
              <w:t>errorCode</w:t>
            </w:r>
          </w:p>
        </w:tc>
        <w:tc>
          <w:tcPr>
            <w:tcW w:w="3944" w:type="dxa"/>
          </w:tcPr>
          <w:p>
            <w:pPr>
              <w:pStyle w:val="TableParagraph"/>
              <w:spacing w:before="23"/>
              <w:rPr>
                <w:sz w:val="16"/>
              </w:rPr>
            </w:pPr>
            <w:r>
              <w:rPr>
                <w:sz w:val="16"/>
              </w:rPr>
              <w:t>The</w:t>
            </w:r>
            <w:r>
              <w:rPr>
                <w:spacing w:val="-5"/>
                <w:sz w:val="16"/>
              </w:rPr>
              <w:t> </w:t>
            </w:r>
            <w:r>
              <w:rPr>
                <w:sz w:val="16"/>
              </w:rPr>
              <w:t>error</w:t>
            </w:r>
            <w:r>
              <w:rPr>
                <w:spacing w:val="-4"/>
                <w:sz w:val="16"/>
              </w:rPr>
              <w:t> </w:t>
            </w:r>
            <w:r>
              <w:rPr>
                <w:spacing w:val="-2"/>
                <w:sz w:val="16"/>
              </w:rPr>
              <w:t>code.</w:t>
            </w:r>
          </w:p>
        </w:tc>
      </w:tr>
      <w:tr>
        <w:trPr>
          <w:trHeight w:val="268" w:hRule="atLeast"/>
        </w:trPr>
        <w:tc>
          <w:tcPr>
            <w:tcW w:w="2096" w:type="dxa"/>
            <w:shd w:val="clear" w:color="auto" w:fill="E5E5E5"/>
          </w:tcPr>
          <w:p>
            <w:pPr>
              <w:pStyle w:val="TableParagraph"/>
              <w:spacing w:before="26"/>
              <w:rPr>
                <w:b/>
                <w:i/>
                <w:sz w:val="16"/>
              </w:rPr>
            </w:pPr>
            <w:r>
              <w:rPr>
                <w:b/>
                <w:i/>
                <w:sz w:val="16"/>
              </w:rPr>
              <w:t>Exception</w:t>
            </w:r>
            <w:r>
              <w:rPr>
                <w:b/>
                <w:i/>
                <w:spacing w:val="-9"/>
                <w:sz w:val="16"/>
              </w:rPr>
              <w:t> </w:t>
            </w:r>
            <w:r>
              <w:rPr>
                <w:b/>
                <w:i/>
                <w:spacing w:val="-2"/>
                <w:sz w:val="16"/>
              </w:rPr>
              <w:t>Safety:</w:t>
            </w:r>
          </w:p>
        </w:tc>
        <w:tc>
          <w:tcPr>
            <w:tcW w:w="6964" w:type="dxa"/>
            <w:gridSpan w:val="2"/>
          </w:tcPr>
          <w:p>
            <w:pPr>
              <w:pStyle w:val="TableParagraph"/>
              <w:spacing w:before="23"/>
              <w:rPr>
                <w:sz w:val="16"/>
              </w:rPr>
            </w:pPr>
            <w:r>
              <w:rPr>
                <w:spacing w:val="-2"/>
                <w:sz w:val="16"/>
              </w:rPr>
              <w:t>noexcept</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4" w:type="dxa"/>
            <w:gridSpan w:val="2"/>
          </w:tcPr>
          <w:p>
            <w:pPr>
              <w:pStyle w:val="TableParagraph"/>
              <w:spacing w:before="27"/>
              <w:rPr>
                <w:sz w:val="16"/>
              </w:rPr>
            </w:pPr>
            <w:r>
              <w:rPr>
                <w:sz w:val="16"/>
              </w:rPr>
              <w:t>#include</w:t>
            </w:r>
            <w:r>
              <w:rPr>
                <w:spacing w:val="-7"/>
                <w:sz w:val="16"/>
              </w:rPr>
              <w:t> </w:t>
            </w:r>
            <w:r>
              <w:rPr>
                <w:spacing w:val="-2"/>
                <w:sz w:val="16"/>
              </w:rPr>
              <w:t>"ara/com/com_error_domain.h"</w:t>
            </w:r>
          </w:p>
        </w:tc>
      </w:tr>
      <w:tr>
        <w:trPr>
          <w:trHeight w:val="272" w:hRule="atLeast"/>
        </w:trPr>
        <w:tc>
          <w:tcPr>
            <w:tcW w:w="2096" w:type="dxa"/>
            <w:shd w:val="clear" w:color="auto" w:fill="E5E5E5"/>
          </w:tcPr>
          <w:p>
            <w:pPr>
              <w:pStyle w:val="TableParagraph"/>
              <w:spacing w:before="26"/>
              <w:rPr>
                <w:b/>
                <w:i/>
                <w:sz w:val="16"/>
              </w:rPr>
            </w:pPr>
            <w:r>
              <w:rPr>
                <w:b/>
                <w:i/>
                <w:spacing w:val="-2"/>
                <w:sz w:val="16"/>
              </w:rPr>
              <w:t>Description:</w:t>
            </w:r>
          </w:p>
        </w:tc>
        <w:tc>
          <w:tcPr>
            <w:tcW w:w="6964" w:type="dxa"/>
            <w:gridSpan w:val="2"/>
          </w:tcPr>
          <w:p>
            <w:pPr>
              <w:pStyle w:val="TableParagraph"/>
              <w:spacing w:before="27"/>
              <w:rPr>
                <w:sz w:val="16"/>
              </w:rPr>
            </w:pPr>
            <w:r>
              <w:rPr>
                <w:sz w:val="16"/>
              </w:rPr>
              <w:t>Constructs</w:t>
            </w:r>
            <w:r>
              <w:rPr>
                <w:spacing w:val="-7"/>
                <w:sz w:val="16"/>
              </w:rPr>
              <w:t> </w:t>
            </w:r>
            <w:r>
              <w:rPr>
                <w:sz w:val="16"/>
              </w:rPr>
              <w:t>a</w:t>
            </w:r>
            <w:r>
              <w:rPr>
                <w:spacing w:val="-6"/>
                <w:sz w:val="16"/>
              </w:rPr>
              <w:t> </w:t>
            </w:r>
            <w:r>
              <w:rPr>
                <w:sz w:val="16"/>
              </w:rPr>
              <w:t>new</w:t>
            </w:r>
            <w:r>
              <w:rPr>
                <w:spacing w:val="-6"/>
                <w:sz w:val="16"/>
              </w:rPr>
              <w:t> </w:t>
            </w:r>
            <w:r>
              <w:rPr>
                <w:sz w:val="16"/>
              </w:rPr>
              <w:t>ComException</w:t>
            </w:r>
            <w:r>
              <w:rPr>
                <w:spacing w:val="-6"/>
                <w:sz w:val="16"/>
              </w:rPr>
              <w:t> </w:t>
            </w:r>
            <w:r>
              <w:rPr>
                <w:sz w:val="16"/>
              </w:rPr>
              <w:t>object</w:t>
            </w:r>
            <w:r>
              <w:rPr>
                <w:spacing w:val="-6"/>
                <w:sz w:val="16"/>
              </w:rPr>
              <w:t> </w:t>
            </w:r>
            <w:r>
              <w:rPr>
                <w:sz w:val="16"/>
              </w:rPr>
              <w:t>containing</w:t>
            </w:r>
            <w:r>
              <w:rPr>
                <w:spacing w:val="-6"/>
                <w:sz w:val="16"/>
              </w:rPr>
              <w:t> </w:t>
            </w:r>
            <w:r>
              <w:rPr>
                <w:sz w:val="16"/>
              </w:rPr>
              <w:t>an</w:t>
            </w:r>
            <w:r>
              <w:rPr>
                <w:spacing w:val="-6"/>
                <w:sz w:val="16"/>
              </w:rPr>
              <w:t> </w:t>
            </w:r>
            <w:r>
              <w:rPr>
                <w:sz w:val="16"/>
              </w:rPr>
              <w:t>error</w:t>
            </w:r>
            <w:r>
              <w:rPr>
                <w:spacing w:val="-6"/>
                <w:sz w:val="16"/>
              </w:rPr>
              <w:t> </w:t>
            </w:r>
            <w:r>
              <w:rPr>
                <w:spacing w:val="-2"/>
                <w:sz w:val="16"/>
              </w:rPr>
              <w:t>code.</w:t>
            </w:r>
          </w:p>
        </w:tc>
      </w:tr>
    </w:tbl>
    <w:p>
      <w:pPr>
        <w:spacing w:before="202"/>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RS_AP_00120</w:t>
      </w:r>
      <w:r>
        <w:rPr>
          <w:i/>
          <w:spacing w:val="-2"/>
          <w:sz w:val="24"/>
        </w:rPr>
        <w:t>,</w:t>
      </w:r>
      <w:r>
        <w:rPr>
          <w:i/>
          <w:spacing w:val="-15"/>
          <w:sz w:val="24"/>
        </w:rPr>
        <w:t> </w:t>
      </w:r>
      <w:r>
        <w:rPr>
          <w:i/>
          <w:color w:val="0000FF"/>
          <w:spacing w:val="-2"/>
          <w:sz w:val="24"/>
        </w:rPr>
        <w:t>RS_AP_00121</w:t>
      </w:r>
      <w:r>
        <w:rPr>
          <w:i/>
          <w:spacing w:val="-2"/>
          <w:sz w:val="24"/>
        </w:rPr>
        <w:t>,</w:t>
      </w:r>
      <w:r>
        <w:rPr>
          <w:i/>
          <w:spacing w:val="-14"/>
          <w:sz w:val="24"/>
        </w:rPr>
        <w:t> </w:t>
      </w:r>
      <w:r>
        <w:rPr>
          <w:i/>
          <w:color w:val="0000FF"/>
          <w:spacing w:val="-2"/>
          <w:sz w:val="24"/>
        </w:rPr>
        <w:t>RS_AP_00130</w:t>
      </w:r>
      <w:r>
        <w:rPr>
          <w:i/>
          <w:spacing w:val="-2"/>
          <w:sz w:val="24"/>
        </w:rPr>
        <w:t>,</w:t>
      </w:r>
      <w:r>
        <w:rPr>
          <w:i/>
          <w:spacing w:val="-14"/>
          <w:sz w:val="24"/>
        </w:rPr>
        <w:t> </w:t>
      </w:r>
      <w:r>
        <w:rPr>
          <w:i/>
          <w:color w:val="0000FF"/>
          <w:spacing w:val="-2"/>
          <w:sz w:val="24"/>
        </w:rPr>
        <w:t>RS_AP_00132</w:t>
      </w:r>
      <w:r>
        <w:rPr>
          <w:i/>
          <w:spacing w:val="-2"/>
          <w:sz w:val="24"/>
        </w:rPr>
        <w:t>)</w:t>
      </w:r>
    </w:p>
    <w:p>
      <w:pPr>
        <w:spacing w:before="133"/>
        <w:ind w:left="337" w:right="0" w:firstLine="0"/>
        <w:jc w:val="left"/>
        <w:rPr>
          <w:rFonts w:ascii="Swis721 WGL4 BT"/>
          <w:i/>
          <w:sz w:val="24"/>
        </w:rPr>
      </w:pPr>
      <w:r>
        <w:rPr>
          <w:b/>
          <w:w w:val="95"/>
          <w:sz w:val="24"/>
        </w:rPr>
        <w:t>[SWS_CM_11329]</w:t>
      </w:r>
      <w:r>
        <w:rPr>
          <w:w w:val="95"/>
          <w:sz w:val="24"/>
        </w:rPr>
        <w:t>{DRAFT}</w:t>
      </w:r>
      <w:r>
        <w:rPr>
          <w:spacing w:val="18"/>
          <w:w w:val="110"/>
          <w:sz w:val="24"/>
        </w:rPr>
        <w:t>  </w:t>
      </w:r>
      <w:r>
        <w:rPr>
          <w:rFonts w:ascii="Swis721 WGL4 BT"/>
          <w:i/>
          <w:spacing w:val="-10"/>
          <w:w w:val="110"/>
          <w:sz w:val="24"/>
        </w:rPr>
        <w:t>[</w:t>
      </w:r>
    </w:p>
    <w:p>
      <w:pPr>
        <w:pStyle w:val="BodyText"/>
        <w:rPr>
          <w:rFonts w:ascii="Swis721 WGL4 BT"/>
          <w:i/>
          <w:sz w:val="17"/>
        </w:rPr>
      </w:pP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6963"/>
      </w:tblGrid>
      <w:tr>
        <w:trPr>
          <w:trHeight w:val="237" w:hRule="atLeast"/>
        </w:trPr>
        <w:tc>
          <w:tcPr>
            <w:tcW w:w="2096" w:type="dxa"/>
            <w:shd w:val="clear" w:color="auto" w:fill="E5E5E5"/>
          </w:tcPr>
          <w:p>
            <w:pPr>
              <w:pStyle w:val="TableParagraph"/>
              <w:spacing w:before="26"/>
              <w:rPr>
                <w:b/>
                <w:i/>
                <w:sz w:val="16"/>
              </w:rPr>
            </w:pPr>
            <w:r>
              <w:rPr>
                <w:b/>
                <w:i/>
                <w:spacing w:val="-2"/>
                <w:sz w:val="16"/>
              </w:rPr>
              <w:t>Kind:</w:t>
            </w:r>
          </w:p>
        </w:tc>
        <w:tc>
          <w:tcPr>
            <w:tcW w:w="6963" w:type="dxa"/>
          </w:tcPr>
          <w:p>
            <w:pPr>
              <w:pStyle w:val="TableParagraph"/>
              <w:spacing w:before="23"/>
              <w:rPr>
                <w:sz w:val="16"/>
              </w:rPr>
            </w:pPr>
            <w:r>
              <w:rPr>
                <w:spacing w:val="-2"/>
                <w:sz w:val="16"/>
              </w:rPr>
              <w:t>class</w:t>
            </w:r>
          </w:p>
        </w:tc>
      </w:tr>
      <w:tr>
        <w:trPr>
          <w:trHeight w:val="268" w:hRule="atLeast"/>
        </w:trPr>
        <w:tc>
          <w:tcPr>
            <w:tcW w:w="2096" w:type="dxa"/>
            <w:shd w:val="clear" w:color="auto" w:fill="E5E5E5"/>
          </w:tcPr>
          <w:p>
            <w:pPr>
              <w:pStyle w:val="TableParagraph"/>
              <w:spacing w:before="26"/>
              <w:rPr>
                <w:b/>
                <w:i/>
                <w:sz w:val="16"/>
              </w:rPr>
            </w:pPr>
            <w:r>
              <w:rPr>
                <w:b/>
                <w:i/>
                <w:spacing w:val="-2"/>
                <w:sz w:val="16"/>
              </w:rPr>
              <w:t>Symbol:</w:t>
            </w:r>
          </w:p>
        </w:tc>
        <w:tc>
          <w:tcPr>
            <w:tcW w:w="6963" w:type="dxa"/>
          </w:tcPr>
          <w:p>
            <w:pPr>
              <w:pStyle w:val="TableParagraph"/>
              <w:spacing w:before="27"/>
              <w:rPr>
                <w:sz w:val="16"/>
              </w:rPr>
            </w:pPr>
            <w:bookmarkStart w:name="_bookmark499" w:id="682"/>
            <w:bookmarkEnd w:id="682"/>
            <w:r>
              <w:rPr/>
            </w:r>
            <w:r>
              <w:rPr>
                <w:spacing w:val="-2"/>
                <w:sz w:val="16"/>
              </w:rPr>
              <w:t>ComErrorDomain</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3" w:type="dxa"/>
          </w:tcPr>
          <w:p>
            <w:pPr>
              <w:pStyle w:val="TableParagraph"/>
              <w:spacing w:before="23"/>
              <w:rPr>
                <w:sz w:val="16"/>
              </w:rPr>
            </w:pPr>
            <w:r>
              <w:rPr>
                <w:sz w:val="16"/>
              </w:rPr>
              <w:t>namespace</w:t>
            </w:r>
            <w:r>
              <w:rPr>
                <w:spacing w:val="-10"/>
                <w:sz w:val="16"/>
              </w:rPr>
              <w:t> </w:t>
            </w:r>
            <w:r>
              <w:rPr>
                <w:spacing w:val="-2"/>
                <w:sz w:val="16"/>
              </w:rPr>
              <w:t>ara::com</w:t>
            </w:r>
          </w:p>
        </w:tc>
      </w:tr>
      <w:tr>
        <w:trPr>
          <w:trHeight w:val="235" w:hRule="atLeast"/>
        </w:trPr>
        <w:tc>
          <w:tcPr>
            <w:tcW w:w="2096" w:type="dxa"/>
            <w:shd w:val="clear" w:color="auto" w:fill="E5E5E5"/>
          </w:tcPr>
          <w:p>
            <w:pPr>
              <w:pStyle w:val="TableParagraph"/>
              <w:spacing w:before="23"/>
              <w:rPr>
                <w:b/>
                <w:i/>
                <w:sz w:val="16"/>
              </w:rPr>
            </w:pPr>
            <w:r>
              <w:rPr>
                <w:b/>
                <w:i/>
                <w:sz w:val="16"/>
              </w:rPr>
              <w:t>Base</w:t>
            </w:r>
            <w:r>
              <w:rPr>
                <w:b/>
                <w:i/>
                <w:spacing w:val="-5"/>
                <w:sz w:val="16"/>
              </w:rPr>
              <w:t> </w:t>
            </w:r>
            <w:r>
              <w:rPr>
                <w:b/>
                <w:i/>
                <w:spacing w:val="-2"/>
                <w:sz w:val="16"/>
              </w:rPr>
              <w:t>class:</w:t>
            </w:r>
          </w:p>
        </w:tc>
        <w:tc>
          <w:tcPr>
            <w:tcW w:w="6963" w:type="dxa"/>
          </w:tcPr>
          <w:p>
            <w:pPr>
              <w:pStyle w:val="TableParagraph"/>
              <w:spacing w:before="23"/>
              <w:rPr>
                <w:sz w:val="16"/>
              </w:rPr>
            </w:pPr>
            <w:r>
              <w:rPr>
                <w:spacing w:val="-2"/>
                <w:sz w:val="16"/>
              </w:rPr>
              <w:t>ara::core::ErrorDomain</w:t>
            </w:r>
          </w:p>
        </w:tc>
      </w:tr>
      <w:tr>
        <w:trPr>
          <w:trHeight w:val="439" w:hRule="atLeast"/>
        </w:trPr>
        <w:tc>
          <w:tcPr>
            <w:tcW w:w="2096" w:type="dxa"/>
            <w:shd w:val="clear" w:color="auto" w:fill="E5E5E5"/>
          </w:tcPr>
          <w:p>
            <w:pPr>
              <w:pStyle w:val="TableParagraph"/>
              <w:spacing w:before="26"/>
              <w:rPr>
                <w:b/>
                <w:i/>
                <w:sz w:val="16"/>
              </w:rPr>
            </w:pPr>
            <w:r>
              <w:rPr>
                <w:b/>
                <w:i/>
                <w:spacing w:val="-2"/>
                <w:sz w:val="16"/>
              </w:rPr>
              <w:t>Syntax:</w:t>
            </w:r>
          </w:p>
        </w:tc>
        <w:tc>
          <w:tcPr>
            <w:tcW w:w="6963" w:type="dxa"/>
          </w:tcPr>
          <w:p>
            <w:pPr>
              <w:pStyle w:val="TableParagraph"/>
              <w:spacing w:before="40"/>
              <w:rPr>
                <w:rFonts w:ascii="Courier New"/>
                <w:sz w:val="16"/>
              </w:rPr>
            </w:pPr>
            <w:r>
              <w:rPr>
                <w:rFonts w:ascii="Courier New"/>
                <w:sz w:val="16"/>
              </w:rPr>
              <w:t>class</w:t>
            </w:r>
            <w:r>
              <w:rPr>
                <w:rFonts w:ascii="Courier New"/>
                <w:spacing w:val="-8"/>
                <w:sz w:val="16"/>
              </w:rPr>
              <w:t> </w:t>
            </w:r>
            <w:r>
              <w:rPr>
                <w:rFonts w:ascii="Courier New"/>
                <w:sz w:val="16"/>
              </w:rPr>
              <w:t>ara::com::ComErrorDomain</w:t>
            </w:r>
            <w:r>
              <w:rPr>
                <w:rFonts w:ascii="Courier New"/>
                <w:spacing w:val="-8"/>
                <w:sz w:val="16"/>
              </w:rPr>
              <w:t> </w:t>
            </w:r>
            <w:r>
              <w:rPr>
                <w:rFonts w:ascii="Courier New"/>
                <w:sz w:val="16"/>
              </w:rPr>
              <w:t>final</w:t>
            </w:r>
            <w:r>
              <w:rPr>
                <w:rFonts w:ascii="Courier New"/>
                <w:spacing w:val="-7"/>
                <w:sz w:val="16"/>
              </w:rPr>
              <w:t> </w:t>
            </w:r>
            <w:r>
              <w:rPr>
                <w:rFonts w:ascii="Courier New"/>
                <w:sz w:val="16"/>
              </w:rPr>
              <w:t>:</w:t>
            </w:r>
            <w:r>
              <w:rPr>
                <w:rFonts w:ascii="Courier New"/>
                <w:spacing w:val="34"/>
                <w:w w:val="150"/>
                <w:sz w:val="16"/>
              </w:rPr>
              <w:t> </w:t>
            </w:r>
            <w:r>
              <w:rPr>
                <w:rFonts w:ascii="Courier New"/>
                <w:sz w:val="16"/>
              </w:rPr>
              <w:t>public</w:t>
            </w:r>
            <w:r>
              <w:rPr>
                <w:rFonts w:ascii="Courier New"/>
                <w:spacing w:val="-8"/>
                <w:sz w:val="16"/>
              </w:rPr>
              <w:t> </w:t>
            </w:r>
            <w:r>
              <w:rPr>
                <w:rFonts w:ascii="Courier New"/>
                <w:spacing w:val="-2"/>
                <w:sz w:val="16"/>
              </w:rPr>
              <w:t>ara::core::ErrorDomain</w:t>
            </w:r>
          </w:p>
          <w:p>
            <w:pPr>
              <w:pStyle w:val="TableParagraph"/>
              <w:spacing w:before="8"/>
              <w:rPr>
                <w:rFonts w:ascii="Courier New"/>
                <w:sz w:val="16"/>
              </w:rPr>
            </w:pPr>
            <w:r>
              <w:rPr>
                <w:rFonts w:ascii="Courier New"/>
                <w:spacing w:val="-2"/>
                <w:sz w:val="16"/>
              </w:rPr>
              <w:t>{...};</w:t>
            </w:r>
          </w:p>
        </w:tc>
      </w:tr>
      <w:tr>
        <w:trPr>
          <w:trHeight w:val="268" w:hRule="atLeast"/>
        </w:trPr>
        <w:tc>
          <w:tcPr>
            <w:tcW w:w="2096" w:type="dxa"/>
            <w:shd w:val="clear" w:color="auto" w:fill="E5E5E5"/>
          </w:tcPr>
          <w:p>
            <w:pPr>
              <w:pStyle w:val="TableParagraph"/>
              <w:spacing w:before="26"/>
              <w:rPr>
                <w:b/>
                <w:i/>
                <w:sz w:val="16"/>
              </w:rPr>
            </w:pPr>
            <w:r>
              <w:rPr>
                <w:b/>
                <w:i/>
                <w:sz w:val="16"/>
              </w:rPr>
              <w:t>Unique</w:t>
            </w:r>
            <w:r>
              <w:rPr>
                <w:b/>
                <w:i/>
                <w:spacing w:val="-7"/>
                <w:sz w:val="16"/>
              </w:rPr>
              <w:t> </w:t>
            </w:r>
            <w:r>
              <w:rPr>
                <w:b/>
                <w:i/>
                <w:spacing w:val="-5"/>
                <w:sz w:val="16"/>
              </w:rPr>
              <w:t>ID:</w:t>
            </w:r>
          </w:p>
        </w:tc>
        <w:tc>
          <w:tcPr>
            <w:tcW w:w="6963" w:type="dxa"/>
          </w:tcPr>
          <w:p>
            <w:pPr>
              <w:pStyle w:val="TableParagraph"/>
              <w:spacing w:before="23"/>
              <w:rPr>
                <w:sz w:val="16"/>
              </w:rPr>
            </w:pPr>
            <w:r>
              <w:rPr>
                <w:spacing w:val="-2"/>
                <w:sz w:val="16"/>
              </w:rPr>
              <w:t>0x8000’0000’0000’1267</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3" w:type="dxa"/>
          </w:tcPr>
          <w:p>
            <w:pPr>
              <w:pStyle w:val="TableParagraph"/>
              <w:spacing w:before="27"/>
              <w:rPr>
                <w:sz w:val="16"/>
              </w:rPr>
            </w:pPr>
            <w:r>
              <w:rPr>
                <w:sz w:val="16"/>
              </w:rPr>
              <w:t>#include</w:t>
            </w:r>
            <w:r>
              <w:rPr>
                <w:spacing w:val="-7"/>
                <w:sz w:val="16"/>
              </w:rPr>
              <w:t> </w:t>
            </w:r>
            <w:r>
              <w:rPr>
                <w:spacing w:val="-2"/>
                <w:sz w:val="16"/>
              </w:rPr>
              <w:t>"ara/com/com_error_domain.h"</w:t>
            </w:r>
          </w:p>
        </w:tc>
      </w:tr>
      <w:tr>
        <w:trPr>
          <w:trHeight w:val="272" w:hRule="atLeast"/>
        </w:trPr>
        <w:tc>
          <w:tcPr>
            <w:tcW w:w="2096" w:type="dxa"/>
            <w:shd w:val="clear" w:color="auto" w:fill="E5E5E5"/>
          </w:tcPr>
          <w:p>
            <w:pPr>
              <w:pStyle w:val="TableParagraph"/>
              <w:spacing w:before="26"/>
              <w:rPr>
                <w:b/>
                <w:i/>
                <w:sz w:val="16"/>
              </w:rPr>
            </w:pPr>
            <w:r>
              <w:rPr>
                <w:b/>
                <w:i/>
                <w:spacing w:val="-2"/>
                <w:sz w:val="16"/>
              </w:rPr>
              <w:t>Description:</w:t>
            </w:r>
          </w:p>
        </w:tc>
        <w:tc>
          <w:tcPr>
            <w:tcW w:w="6963" w:type="dxa"/>
          </w:tcPr>
          <w:p>
            <w:pPr>
              <w:pStyle w:val="TableParagraph"/>
              <w:spacing w:before="27"/>
              <w:rPr>
                <w:sz w:val="16"/>
              </w:rPr>
            </w:pPr>
            <w:r>
              <w:rPr>
                <w:sz w:val="16"/>
              </w:rPr>
              <w:t>Defines</w:t>
            </w:r>
            <w:r>
              <w:rPr>
                <w:spacing w:val="-7"/>
                <w:sz w:val="16"/>
              </w:rPr>
              <w:t> </w:t>
            </w:r>
            <w:r>
              <w:rPr>
                <w:sz w:val="16"/>
              </w:rPr>
              <w:t>a</w:t>
            </w:r>
            <w:r>
              <w:rPr>
                <w:spacing w:val="-6"/>
                <w:sz w:val="16"/>
              </w:rPr>
              <w:t> </w:t>
            </w:r>
            <w:r>
              <w:rPr>
                <w:sz w:val="16"/>
              </w:rPr>
              <w:t>class</w:t>
            </w:r>
            <w:r>
              <w:rPr>
                <w:spacing w:val="-7"/>
                <w:sz w:val="16"/>
              </w:rPr>
              <w:t> </w:t>
            </w:r>
            <w:r>
              <w:rPr>
                <w:sz w:val="16"/>
              </w:rPr>
              <w:t>representing</w:t>
            </w:r>
            <w:r>
              <w:rPr>
                <w:spacing w:val="-6"/>
                <w:sz w:val="16"/>
              </w:rPr>
              <w:t> </w:t>
            </w:r>
            <w:r>
              <w:rPr>
                <w:sz w:val="16"/>
              </w:rPr>
              <w:t>the</w:t>
            </w:r>
            <w:r>
              <w:rPr>
                <w:spacing w:val="-6"/>
                <w:sz w:val="16"/>
              </w:rPr>
              <w:t> </w:t>
            </w:r>
            <w:r>
              <w:rPr>
                <w:sz w:val="16"/>
              </w:rPr>
              <w:t>Communication</w:t>
            </w:r>
            <w:r>
              <w:rPr>
                <w:spacing w:val="-7"/>
                <w:sz w:val="16"/>
              </w:rPr>
              <w:t> </w:t>
            </w:r>
            <w:r>
              <w:rPr>
                <w:sz w:val="16"/>
              </w:rPr>
              <w:t>error</w:t>
            </w:r>
            <w:r>
              <w:rPr>
                <w:spacing w:val="-6"/>
                <w:sz w:val="16"/>
              </w:rPr>
              <w:t> </w:t>
            </w:r>
            <w:r>
              <w:rPr>
                <w:spacing w:val="-2"/>
                <w:sz w:val="16"/>
              </w:rPr>
              <w:t>domain.</w:t>
            </w:r>
          </w:p>
        </w:tc>
      </w:tr>
    </w:tbl>
    <w:p>
      <w:pPr>
        <w:spacing w:before="203"/>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RS_AP_00130</w:t>
      </w:r>
      <w:r>
        <w:rPr>
          <w:i/>
          <w:spacing w:val="-4"/>
          <w:sz w:val="24"/>
        </w:rPr>
        <w:t>,</w:t>
      </w:r>
      <w:r>
        <w:rPr>
          <w:i/>
          <w:spacing w:val="1"/>
          <w:sz w:val="24"/>
        </w:rPr>
        <w:t> </w:t>
      </w:r>
      <w:r>
        <w:rPr>
          <w:i/>
          <w:color w:val="0000FF"/>
          <w:spacing w:val="-4"/>
          <w:sz w:val="24"/>
        </w:rPr>
        <w:t>RS_AP_00122</w:t>
      </w:r>
      <w:r>
        <w:rPr>
          <w:i/>
          <w:spacing w:val="-4"/>
          <w:sz w:val="24"/>
        </w:rPr>
        <w:t>,</w:t>
      </w:r>
      <w:r>
        <w:rPr>
          <w:i/>
          <w:spacing w:val="2"/>
          <w:sz w:val="24"/>
        </w:rPr>
        <w:t> </w:t>
      </w:r>
      <w:r>
        <w:rPr>
          <w:i/>
          <w:color w:val="0000FF"/>
          <w:spacing w:val="-4"/>
          <w:sz w:val="24"/>
        </w:rPr>
        <w:t>RS_AP_00127</w:t>
      </w:r>
      <w:r>
        <w:rPr>
          <w:i/>
          <w:spacing w:val="-4"/>
          <w:sz w:val="24"/>
        </w:rPr>
        <w:t>)</w:t>
      </w:r>
    </w:p>
    <w:p>
      <w:pPr>
        <w:spacing w:after="0"/>
        <w:jc w:val="left"/>
        <w:rPr>
          <w:sz w:val="24"/>
        </w:rPr>
        <w:sectPr>
          <w:pgSz w:w="11910" w:h="13960"/>
          <w:pgMar w:top="320" w:bottom="0" w:left="1080" w:right="0"/>
        </w:sectPr>
      </w:pPr>
    </w:p>
    <w:p>
      <w:pPr>
        <w:spacing w:before="65"/>
        <w:ind w:left="337" w:right="0" w:firstLine="0"/>
        <w:jc w:val="left"/>
        <w:rPr>
          <w:rFonts w:ascii="Swis721 WGL4 BT"/>
          <w:i/>
          <w:sz w:val="24"/>
        </w:rPr>
      </w:pPr>
      <w:r>
        <w:rPr>
          <w:b/>
          <w:w w:val="95"/>
          <w:sz w:val="24"/>
        </w:rPr>
        <w:t>[SWS_CM_11336]</w:t>
      </w:r>
      <w:r>
        <w:rPr>
          <w:w w:val="95"/>
          <w:sz w:val="24"/>
        </w:rPr>
        <w:t>{DRAFT}</w:t>
      </w:r>
      <w:r>
        <w:rPr>
          <w:spacing w:val="18"/>
          <w:w w:val="110"/>
          <w:sz w:val="24"/>
        </w:rPr>
        <w:t>  </w:t>
      </w:r>
      <w:r>
        <w:rPr>
          <w:rFonts w:ascii="Swis721 WGL4 BT"/>
          <w:i/>
          <w:spacing w:val="-10"/>
          <w:w w:val="110"/>
          <w:sz w:val="24"/>
        </w:rPr>
        <w:t>[</w:t>
      </w:r>
    </w:p>
    <w:p>
      <w:pPr>
        <w:pStyle w:val="BodyText"/>
        <w:rPr>
          <w:rFonts w:ascii="Swis721 WGL4 BT"/>
          <w:i/>
          <w:sz w:val="17"/>
        </w:rPr>
      </w:pP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6963"/>
      </w:tblGrid>
      <w:tr>
        <w:trPr>
          <w:trHeight w:val="266" w:hRule="atLeast"/>
        </w:trPr>
        <w:tc>
          <w:tcPr>
            <w:tcW w:w="2096" w:type="dxa"/>
            <w:shd w:val="clear" w:color="auto" w:fill="E5E5E5"/>
          </w:tcPr>
          <w:p>
            <w:pPr>
              <w:pStyle w:val="TableParagraph"/>
              <w:spacing w:before="26"/>
              <w:rPr>
                <w:b/>
                <w:i/>
                <w:sz w:val="16"/>
              </w:rPr>
            </w:pPr>
            <w:r>
              <w:rPr>
                <w:b/>
                <w:i/>
                <w:spacing w:val="-2"/>
                <w:sz w:val="16"/>
              </w:rPr>
              <w:t>Kind:</w:t>
            </w:r>
          </w:p>
        </w:tc>
        <w:tc>
          <w:tcPr>
            <w:tcW w:w="6963" w:type="dxa"/>
          </w:tcPr>
          <w:p>
            <w:pPr>
              <w:pStyle w:val="TableParagraph"/>
              <w:spacing w:before="23"/>
              <w:rPr>
                <w:sz w:val="16"/>
              </w:rPr>
            </w:pPr>
            <w:r>
              <w:rPr>
                <w:sz w:val="16"/>
              </w:rPr>
              <w:t>type</w:t>
            </w:r>
            <w:r>
              <w:rPr>
                <w:spacing w:val="-5"/>
                <w:sz w:val="16"/>
              </w:rPr>
              <w:t> </w:t>
            </w:r>
            <w:r>
              <w:rPr>
                <w:spacing w:val="-2"/>
                <w:sz w:val="16"/>
              </w:rPr>
              <w:t>alias</w:t>
            </w:r>
          </w:p>
        </w:tc>
      </w:tr>
      <w:tr>
        <w:trPr>
          <w:trHeight w:val="268" w:hRule="atLeast"/>
        </w:trPr>
        <w:tc>
          <w:tcPr>
            <w:tcW w:w="2096" w:type="dxa"/>
            <w:shd w:val="clear" w:color="auto" w:fill="E5E5E5"/>
          </w:tcPr>
          <w:p>
            <w:pPr>
              <w:pStyle w:val="TableParagraph"/>
              <w:spacing w:before="26"/>
              <w:rPr>
                <w:b/>
                <w:i/>
                <w:sz w:val="16"/>
              </w:rPr>
            </w:pPr>
            <w:r>
              <w:rPr>
                <w:b/>
                <w:i/>
                <w:spacing w:val="-2"/>
                <w:sz w:val="16"/>
              </w:rPr>
              <w:t>Symbol:</w:t>
            </w:r>
          </w:p>
        </w:tc>
        <w:tc>
          <w:tcPr>
            <w:tcW w:w="6963" w:type="dxa"/>
          </w:tcPr>
          <w:p>
            <w:pPr>
              <w:pStyle w:val="TableParagraph"/>
              <w:spacing w:before="23"/>
              <w:rPr>
                <w:sz w:val="16"/>
              </w:rPr>
            </w:pPr>
            <w:r>
              <w:rPr>
                <w:spacing w:val="-4"/>
                <w:sz w:val="16"/>
              </w:rPr>
              <w:t>Errc</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3" w:type="dxa"/>
          </w:tcPr>
          <w:p>
            <w:pPr>
              <w:pStyle w:val="TableParagraph"/>
              <w:spacing w:before="27"/>
              <w:rPr>
                <w:sz w:val="16"/>
              </w:rPr>
            </w:pPr>
            <w:hyperlink w:history="true" w:anchor="_bookmark499">
              <w:r>
                <w:rPr>
                  <w:color w:val="0000FF"/>
                  <w:sz w:val="16"/>
                </w:rPr>
                <w:t>class</w:t>
              </w:r>
              <w:r>
                <w:rPr>
                  <w:color w:val="0000FF"/>
                  <w:spacing w:val="-5"/>
                  <w:sz w:val="16"/>
                </w:rPr>
                <w:t> </w:t>
              </w:r>
              <w:r>
                <w:rPr>
                  <w:color w:val="0000FF"/>
                  <w:spacing w:val="-2"/>
                  <w:sz w:val="16"/>
                </w:rPr>
                <w:t>ara::com::ComErrorDomain</w:t>
              </w:r>
            </w:hyperlink>
          </w:p>
        </w:tc>
      </w:tr>
      <w:tr>
        <w:trPr>
          <w:trHeight w:val="240" w:hRule="atLeast"/>
        </w:trPr>
        <w:tc>
          <w:tcPr>
            <w:tcW w:w="2096" w:type="dxa"/>
            <w:shd w:val="clear" w:color="auto" w:fill="E5E5E5"/>
          </w:tcPr>
          <w:p>
            <w:pPr>
              <w:pStyle w:val="TableParagraph"/>
              <w:spacing w:before="26"/>
              <w:rPr>
                <w:b/>
                <w:i/>
                <w:sz w:val="16"/>
              </w:rPr>
            </w:pPr>
            <w:r>
              <w:rPr>
                <w:b/>
                <w:i/>
                <w:sz w:val="16"/>
              </w:rPr>
              <w:t>Derived</w:t>
            </w:r>
            <w:r>
              <w:rPr>
                <w:b/>
                <w:i/>
                <w:spacing w:val="-7"/>
                <w:sz w:val="16"/>
              </w:rPr>
              <w:t> </w:t>
            </w:r>
            <w:r>
              <w:rPr>
                <w:b/>
                <w:i/>
                <w:spacing w:val="-2"/>
                <w:sz w:val="16"/>
              </w:rPr>
              <w:t>from:</w:t>
            </w:r>
          </w:p>
        </w:tc>
        <w:tc>
          <w:tcPr>
            <w:tcW w:w="6963" w:type="dxa"/>
          </w:tcPr>
          <w:p>
            <w:pPr>
              <w:pStyle w:val="TableParagraph"/>
              <w:spacing w:before="27"/>
              <w:rPr>
                <w:sz w:val="16"/>
              </w:rPr>
            </w:pPr>
            <w:r>
              <w:rPr>
                <w:spacing w:val="-2"/>
                <w:sz w:val="16"/>
              </w:rPr>
              <w:t>ComErrc</w:t>
            </w:r>
          </w:p>
        </w:tc>
      </w:tr>
      <w:tr>
        <w:trPr>
          <w:trHeight w:val="268" w:hRule="atLeast"/>
        </w:trPr>
        <w:tc>
          <w:tcPr>
            <w:tcW w:w="2096" w:type="dxa"/>
            <w:shd w:val="clear" w:color="auto" w:fill="E5E5E5"/>
          </w:tcPr>
          <w:p>
            <w:pPr>
              <w:pStyle w:val="TableParagraph"/>
              <w:spacing w:before="26"/>
              <w:rPr>
                <w:b/>
                <w:i/>
                <w:sz w:val="16"/>
              </w:rPr>
            </w:pPr>
            <w:r>
              <w:rPr>
                <w:b/>
                <w:i/>
                <w:spacing w:val="-2"/>
                <w:sz w:val="16"/>
              </w:rPr>
              <w:t>Syntax:</w:t>
            </w:r>
          </w:p>
        </w:tc>
        <w:tc>
          <w:tcPr>
            <w:tcW w:w="6963" w:type="dxa"/>
          </w:tcPr>
          <w:p>
            <w:pPr>
              <w:pStyle w:val="TableParagraph"/>
              <w:spacing w:before="40"/>
              <w:rPr>
                <w:rFonts w:ascii="Courier New"/>
                <w:sz w:val="16"/>
              </w:rPr>
            </w:pPr>
            <w:r>
              <w:rPr>
                <w:rFonts w:ascii="Courier New"/>
                <w:sz w:val="16"/>
              </w:rPr>
              <w:t>using</w:t>
            </w:r>
            <w:r>
              <w:rPr>
                <w:rFonts w:ascii="Courier New"/>
                <w:spacing w:val="-13"/>
                <w:sz w:val="16"/>
              </w:rPr>
              <w:t> </w:t>
            </w:r>
            <w:r>
              <w:rPr>
                <w:rFonts w:ascii="Courier New"/>
                <w:sz w:val="16"/>
              </w:rPr>
              <w:t>ara::com::ComErrorDomain::Errc</w:t>
            </w:r>
            <w:r>
              <w:rPr>
                <w:rFonts w:ascii="Courier New"/>
                <w:spacing w:val="-13"/>
                <w:sz w:val="16"/>
              </w:rPr>
              <w:t> </w:t>
            </w:r>
            <w:r>
              <w:rPr>
                <w:rFonts w:ascii="Courier New"/>
                <w:sz w:val="16"/>
              </w:rPr>
              <w:t>=</w:t>
            </w:r>
            <w:r>
              <w:rPr>
                <w:rFonts w:ascii="Courier New"/>
                <w:spacing w:val="-12"/>
                <w:sz w:val="16"/>
              </w:rPr>
              <w:t> </w:t>
            </w:r>
            <w:r>
              <w:rPr>
                <w:rFonts w:ascii="Courier New"/>
                <w:spacing w:val="-2"/>
                <w:sz w:val="16"/>
              </w:rPr>
              <w:t>ComErrc;</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3" w:type="dxa"/>
          </w:tcPr>
          <w:p>
            <w:pPr>
              <w:pStyle w:val="TableParagraph"/>
              <w:spacing w:before="27"/>
              <w:rPr>
                <w:sz w:val="16"/>
              </w:rPr>
            </w:pPr>
            <w:r>
              <w:rPr>
                <w:sz w:val="16"/>
              </w:rPr>
              <w:t>#include</w:t>
            </w:r>
            <w:r>
              <w:rPr>
                <w:spacing w:val="-7"/>
                <w:sz w:val="16"/>
              </w:rPr>
              <w:t> </w:t>
            </w:r>
            <w:r>
              <w:rPr>
                <w:spacing w:val="-2"/>
                <w:sz w:val="16"/>
              </w:rPr>
              <w:t>"ara/com/com_error_domain.h"</w:t>
            </w:r>
          </w:p>
        </w:tc>
      </w:tr>
      <w:tr>
        <w:trPr>
          <w:trHeight w:val="268" w:hRule="atLeast"/>
        </w:trPr>
        <w:tc>
          <w:tcPr>
            <w:tcW w:w="2096" w:type="dxa"/>
            <w:shd w:val="clear" w:color="auto" w:fill="E5E5E5"/>
          </w:tcPr>
          <w:p>
            <w:pPr>
              <w:pStyle w:val="TableParagraph"/>
              <w:spacing w:before="26"/>
              <w:rPr>
                <w:b/>
                <w:i/>
                <w:sz w:val="16"/>
              </w:rPr>
            </w:pPr>
            <w:r>
              <w:rPr>
                <w:b/>
                <w:i/>
                <w:spacing w:val="-2"/>
                <w:sz w:val="16"/>
              </w:rPr>
              <w:t>Description:</w:t>
            </w:r>
          </w:p>
        </w:tc>
        <w:tc>
          <w:tcPr>
            <w:tcW w:w="6963" w:type="dxa"/>
          </w:tcPr>
          <w:p>
            <w:pPr>
              <w:pStyle w:val="TableParagraph"/>
              <w:spacing w:before="27"/>
              <w:rPr>
                <w:sz w:val="16"/>
              </w:rPr>
            </w:pPr>
            <w:r>
              <w:rPr>
                <w:sz w:val="16"/>
              </w:rPr>
              <w:t>Alias</w:t>
            </w:r>
            <w:r>
              <w:rPr>
                <w:spacing w:val="-5"/>
                <w:sz w:val="16"/>
              </w:rPr>
              <w:t> </w:t>
            </w:r>
            <w:r>
              <w:rPr>
                <w:sz w:val="16"/>
              </w:rPr>
              <w:t>for</w:t>
            </w:r>
            <w:r>
              <w:rPr>
                <w:spacing w:val="-5"/>
                <w:sz w:val="16"/>
              </w:rPr>
              <w:t> </w:t>
            </w:r>
            <w:r>
              <w:rPr>
                <w:sz w:val="16"/>
              </w:rPr>
              <w:t>the</w:t>
            </w:r>
            <w:r>
              <w:rPr>
                <w:spacing w:val="-5"/>
                <w:sz w:val="16"/>
              </w:rPr>
              <w:t> </w:t>
            </w:r>
            <w:r>
              <w:rPr>
                <w:sz w:val="16"/>
              </w:rPr>
              <w:t>error</w:t>
            </w:r>
            <w:r>
              <w:rPr>
                <w:spacing w:val="-4"/>
                <w:sz w:val="16"/>
              </w:rPr>
              <w:t> </w:t>
            </w:r>
            <w:r>
              <w:rPr>
                <w:sz w:val="16"/>
              </w:rPr>
              <w:t>code</w:t>
            </w:r>
            <w:r>
              <w:rPr>
                <w:spacing w:val="-5"/>
                <w:sz w:val="16"/>
              </w:rPr>
              <w:t> </w:t>
            </w:r>
            <w:r>
              <w:rPr>
                <w:sz w:val="16"/>
              </w:rPr>
              <w:t>value</w:t>
            </w:r>
            <w:r>
              <w:rPr>
                <w:spacing w:val="-5"/>
                <w:sz w:val="16"/>
              </w:rPr>
              <w:t> </w:t>
            </w:r>
            <w:r>
              <w:rPr>
                <w:spacing w:val="-2"/>
                <w:sz w:val="16"/>
              </w:rPr>
              <w:t>enumeration.</w:t>
            </w:r>
          </w:p>
        </w:tc>
      </w:tr>
    </w:tbl>
    <w:p>
      <w:pPr>
        <w:spacing w:before="202"/>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RS_AP_00120</w:t>
      </w:r>
      <w:r>
        <w:rPr>
          <w:i/>
          <w:spacing w:val="-4"/>
          <w:sz w:val="24"/>
        </w:rPr>
        <w:t>,</w:t>
      </w:r>
      <w:r>
        <w:rPr>
          <w:i/>
          <w:spacing w:val="1"/>
          <w:sz w:val="24"/>
        </w:rPr>
        <w:t> </w:t>
      </w:r>
      <w:r>
        <w:rPr>
          <w:i/>
          <w:color w:val="0000FF"/>
          <w:spacing w:val="-4"/>
          <w:sz w:val="24"/>
        </w:rPr>
        <w:t>RS_AP_00130</w:t>
      </w:r>
      <w:r>
        <w:rPr>
          <w:i/>
          <w:spacing w:val="-4"/>
          <w:sz w:val="24"/>
        </w:rPr>
        <w:t>,</w:t>
      </w:r>
      <w:r>
        <w:rPr>
          <w:i/>
          <w:spacing w:val="2"/>
          <w:sz w:val="24"/>
        </w:rPr>
        <w:t> </w:t>
      </w:r>
      <w:r>
        <w:rPr>
          <w:i/>
          <w:color w:val="0000FF"/>
          <w:spacing w:val="-4"/>
          <w:sz w:val="24"/>
        </w:rPr>
        <w:t>RS_AP_00132</w:t>
      </w:r>
      <w:r>
        <w:rPr>
          <w:i/>
          <w:spacing w:val="-4"/>
          <w:sz w:val="24"/>
        </w:rPr>
        <w:t>)</w:t>
      </w:r>
    </w:p>
    <w:p>
      <w:pPr>
        <w:spacing w:before="133"/>
        <w:ind w:left="337" w:right="0" w:firstLine="0"/>
        <w:jc w:val="left"/>
        <w:rPr>
          <w:rFonts w:ascii="Swis721 WGL4 BT"/>
          <w:i/>
          <w:sz w:val="24"/>
        </w:rPr>
      </w:pPr>
      <w:r>
        <w:rPr>
          <w:b/>
          <w:w w:val="95"/>
          <w:sz w:val="24"/>
        </w:rPr>
        <w:t>[SWS_CM_11337]</w:t>
      </w:r>
      <w:r>
        <w:rPr>
          <w:w w:val="95"/>
          <w:sz w:val="24"/>
        </w:rPr>
        <w:t>{DRAFT}</w:t>
      </w:r>
      <w:r>
        <w:rPr>
          <w:spacing w:val="18"/>
          <w:w w:val="110"/>
          <w:sz w:val="24"/>
        </w:rPr>
        <w:t>  </w:t>
      </w:r>
      <w:r>
        <w:rPr>
          <w:rFonts w:ascii="Swis721 WGL4 BT"/>
          <w:i/>
          <w:spacing w:val="-10"/>
          <w:w w:val="110"/>
          <w:sz w:val="24"/>
        </w:rPr>
        <w:t>[</w:t>
      </w:r>
    </w:p>
    <w:p>
      <w:pPr>
        <w:pStyle w:val="BodyText"/>
        <w:rPr>
          <w:rFonts w:ascii="Swis721 WGL4 BT"/>
          <w:i/>
          <w:sz w:val="17"/>
        </w:rPr>
      </w:pP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6963"/>
      </w:tblGrid>
      <w:tr>
        <w:trPr>
          <w:trHeight w:val="266" w:hRule="atLeast"/>
        </w:trPr>
        <w:tc>
          <w:tcPr>
            <w:tcW w:w="2096" w:type="dxa"/>
            <w:shd w:val="clear" w:color="auto" w:fill="E5E5E5"/>
          </w:tcPr>
          <w:p>
            <w:pPr>
              <w:pStyle w:val="TableParagraph"/>
              <w:spacing w:before="26"/>
              <w:rPr>
                <w:b/>
                <w:i/>
                <w:sz w:val="16"/>
              </w:rPr>
            </w:pPr>
            <w:r>
              <w:rPr>
                <w:b/>
                <w:i/>
                <w:spacing w:val="-2"/>
                <w:sz w:val="16"/>
              </w:rPr>
              <w:t>Kind:</w:t>
            </w:r>
          </w:p>
        </w:tc>
        <w:tc>
          <w:tcPr>
            <w:tcW w:w="6963" w:type="dxa"/>
          </w:tcPr>
          <w:p>
            <w:pPr>
              <w:pStyle w:val="TableParagraph"/>
              <w:spacing w:before="23"/>
              <w:rPr>
                <w:sz w:val="16"/>
              </w:rPr>
            </w:pPr>
            <w:r>
              <w:rPr>
                <w:sz w:val="16"/>
              </w:rPr>
              <w:t>type</w:t>
            </w:r>
            <w:r>
              <w:rPr>
                <w:spacing w:val="-5"/>
                <w:sz w:val="16"/>
              </w:rPr>
              <w:t> </w:t>
            </w:r>
            <w:r>
              <w:rPr>
                <w:spacing w:val="-2"/>
                <w:sz w:val="16"/>
              </w:rPr>
              <w:t>alias</w:t>
            </w:r>
          </w:p>
        </w:tc>
      </w:tr>
      <w:tr>
        <w:trPr>
          <w:trHeight w:val="268" w:hRule="atLeast"/>
        </w:trPr>
        <w:tc>
          <w:tcPr>
            <w:tcW w:w="2096" w:type="dxa"/>
            <w:shd w:val="clear" w:color="auto" w:fill="E5E5E5"/>
          </w:tcPr>
          <w:p>
            <w:pPr>
              <w:pStyle w:val="TableParagraph"/>
              <w:spacing w:before="26"/>
              <w:rPr>
                <w:b/>
                <w:i/>
                <w:sz w:val="16"/>
              </w:rPr>
            </w:pPr>
            <w:r>
              <w:rPr>
                <w:b/>
                <w:i/>
                <w:spacing w:val="-2"/>
                <w:sz w:val="16"/>
              </w:rPr>
              <w:t>Symbol:</w:t>
            </w:r>
          </w:p>
        </w:tc>
        <w:tc>
          <w:tcPr>
            <w:tcW w:w="6963" w:type="dxa"/>
          </w:tcPr>
          <w:p>
            <w:pPr>
              <w:pStyle w:val="TableParagraph"/>
              <w:spacing w:before="23"/>
              <w:rPr>
                <w:sz w:val="16"/>
              </w:rPr>
            </w:pPr>
            <w:r>
              <w:rPr>
                <w:spacing w:val="-2"/>
                <w:sz w:val="16"/>
              </w:rPr>
              <w:t>Exception</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3" w:type="dxa"/>
          </w:tcPr>
          <w:p>
            <w:pPr>
              <w:pStyle w:val="TableParagraph"/>
              <w:spacing w:before="27"/>
              <w:rPr>
                <w:sz w:val="16"/>
              </w:rPr>
            </w:pPr>
            <w:hyperlink w:history="true" w:anchor="_bookmark499">
              <w:r>
                <w:rPr>
                  <w:color w:val="0000FF"/>
                  <w:sz w:val="16"/>
                </w:rPr>
                <w:t>class</w:t>
              </w:r>
              <w:r>
                <w:rPr>
                  <w:color w:val="0000FF"/>
                  <w:spacing w:val="-5"/>
                  <w:sz w:val="16"/>
                </w:rPr>
                <w:t> </w:t>
              </w:r>
              <w:r>
                <w:rPr>
                  <w:color w:val="0000FF"/>
                  <w:spacing w:val="-2"/>
                  <w:sz w:val="16"/>
                </w:rPr>
                <w:t>ara::com::ComErrorDomain</w:t>
              </w:r>
            </w:hyperlink>
          </w:p>
        </w:tc>
      </w:tr>
      <w:tr>
        <w:trPr>
          <w:trHeight w:val="270" w:hRule="atLeast"/>
        </w:trPr>
        <w:tc>
          <w:tcPr>
            <w:tcW w:w="2096" w:type="dxa"/>
            <w:shd w:val="clear" w:color="auto" w:fill="E5E5E5"/>
          </w:tcPr>
          <w:p>
            <w:pPr>
              <w:pStyle w:val="TableParagraph"/>
              <w:spacing w:before="26"/>
              <w:rPr>
                <w:b/>
                <w:i/>
                <w:sz w:val="16"/>
              </w:rPr>
            </w:pPr>
            <w:r>
              <w:rPr>
                <w:b/>
                <w:i/>
                <w:sz w:val="16"/>
              </w:rPr>
              <w:t>Derived</w:t>
            </w:r>
            <w:r>
              <w:rPr>
                <w:b/>
                <w:i/>
                <w:spacing w:val="-7"/>
                <w:sz w:val="16"/>
              </w:rPr>
              <w:t> </w:t>
            </w:r>
            <w:r>
              <w:rPr>
                <w:b/>
                <w:i/>
                <w:spacing w:val="-2"/>
                <w:sz w:val="16"/>
              </w:rPr>
              <w:t>from:</w:t>
            </w:r>
          </w:p>
        </w:tc>
        <w:tc>
          <w:tcPr>
            <w:tcW w:w="6963" w:type="dxa"/>
          </w:tcPr>
          <w:p>
            <w:pPr>
              <w:pStyle w:val="TableParagraph"/>
              <w:spacing w:before="27"/>
              <w:rPr>
                <w:sz w:val="16"/>
              </w:rPr>
            </w:pPr>
            <w:r>
              <w:rPr>
                <w:spacing w:val="-2"/>
                <w:sz w:val="16"/>
              </w:rPr>
              <w:t>ComException</w:t>
            </w:r>
          </w:p>
        </w:tc>
      </w:tr>
      <w:tr>
        <w:trPr>
          <w:trHeight w:val="268" w:hRule="atLeast"/>
        </w:trPr>
        <w:tc>
          <w:tcPr>
            <w:tcW w:w="2096" w:type="dxa"/>
            <w:shd w:val="clear" w:color="auto" w:fill="E5E5E5"/>
          </w:tcPr>
          <w:p>
            <w:pPr>
              <w:pStyle w:val="TableParagraph"/>
              <w:spacing w:before="26"/>
              <w:rPr>
                <w:b/>
                <w:i/>
                <w:sz w:val="16"/>
              </w:rPr>
            </w:pPr>
            <w:r>
              <w:rPr>
                <w:b/>
                <w:i/>
                <w:spacing w:val="-2"/>
                <w:sz w:val="16"/>
              </w:rPr>
              <w:t>Syntax:</w:t>
            </w:r>
          </w:p>
        </w:tc>
        <w:tc>
          <w:tcPr>
            <w:tcW w:w="6963" w:type="dxa"/>
          </w:tcPr>
          <w:p>
            <w:pPr>
              <w:pStyle w:val="TableParagraph"/>
              <w:spacing w:before="40"/>
              <w:rPr>
                <w:rFonts w:ascii="Courier New"/>
                <w:sz w:val="16"/>
              </w:rPr>
            </w:pPr>
            <w:r>
              <w:rPr>
                <w:rFonts w:ascii="Courier New"/>
                <w:sz w:val="16"/>
              </w:rPr>
              <w:t>using</w:t>
            </w:r>
            <w:r>
              <w:rPr>
                <w:rFonts w:ascii="Courier New"/>
                <w:spacing w:val="-15"/>
                <w:sz w:val="16"/>
              </w:rPr>
              <w:t> </w:t>
            </w:r>
            <w:r>
              <w:rPr>
                <w:rFonts w:ascii="Courier New"/>
                <w:sz w:val="16"/>
              </w:rPr>
              <w:t>ara::com::ComErrorDomain::Exception</w:t>
            </w:r>
            <w:r>
              <w:rPr>
                <w:rFonts w:ascii="Courier New"/>
                <w:spacing w:val="-14"/>
                <w:sz w:val="16"/>
              </w:rPr>
              <w:t> </w:t>
            </w:r>
            <w:r>
              <w:rPr>
                <w:rFonts w:ascii="Courier New"/>
                <w:sz w:val="16"/>
              </w:rPr>
              <w:t>=</w:t>
            </w:r>
            <w:r>
              <w:rPr>
                <w:rFonts w:ascii="Courier New"/>
                <w:spacing w:val="-14"/>
                <w:sz w:val="16"/>
              </w:rPr>
              <w:t> </w:t>
            </w:r>
            <w:r>
              <w:rPr>
                <w:rFonts w:ascii="Courier New"/>
                <w:spacing w:val="-2"/>
                <w:sz w:val="16"/>
              </w:rPr>
              <w:t>ComException;</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3" w:type="dxa"/>
          </w:tcPr>
          <w:p>
            <w:pPr>
              <w:pStyle w:val="TableParagraph"/>
              <w:spacing w:before="27"/>
              <w:rPr>
                <w:sz w:val="16"/>
              </w:rPr>
            </w:pPr>
            <w:r>
              <w:rPr>
                <w:sz w:val="16"/>
              </w:rPr>
              <w:t>#include</w:t>
            </w:r>
            <w:r>
              <w:rPr>
                <w:spacing w:val="-7"/>
                <w:sz w:val="16"/>
              </w:rPr>
              <w:t> </w:t>
            </w:r>
            <w:r>
              <w:rPr>
                <w:spacing w:val="-2"/>
                <w:sz w:val="16"/>
              </w:rPr>
              <w:t>"ara/com/com_error_domain.h"</w:t>
            </w:r>
          </w:p>
        </w:tc>
      </w:tr>
      <w:tr>
        <w:trPr>
          <w:trHeight w:val="270" w:hRule="atLeast"/>
        </w:trPr>
        <w:tc>
          <w:tcPr>
            <w:tcW w:w="2096" w:type="dxa"/>
            <w:shd w:val="clear" w:color="auto" w:fill="E5E5E5"/>
          </w:tcPr>
          <w:p>
            <w:pPr>
              <w:pStyle w:val="TableParagraph"/>
              <w:spacing w:before="26"/>
              <w:rPr>
                <w:b/>
                <w:i/>
                <w:sz w:val="16"/>
              </w:rPr>
            </w:pPr>
            <w:r>
              <w:rPr>
                <w:b/>
                <w:i/>
                <w:spacing w:val="-2"/>
                <w:sz w:val="16"/>
              </w:rPr>
              <w:t>Description:</w:t>
            </w:r>
          </w:p>
        </w:tc>
        <w:tc>
          <w:tcPr>
            <w:tcW w:w="6963" w:type="dxa"/>
          </w:tcPr>
          <w:p>
            <w:pPr>
              <w:pStyle w:val="TableParagraph"/>
              <w:spacing w:before="27"/>
              <w:rPr>
                <w:sz w:val="16"/>
              </w:rPr>
            </w:pPr>
            <w:r>
              <w:rPr>
                <w:sz w:val="16"/>
              </w:rPr>
              <w:t>Alias</w:t>
            </w:r>
            <w:r>
              <w:rPr>
                <w:spacing w:val="-6"/>
                <w:sz w:val="16"/>
              </w:rPr>
              <w:t> </w:t>
            </w:r>
            <w:r>
              <w:rPr>
                <w:sz w:val="16"/>
              </w:rPr>
              <w:t>for</w:t>
            </w:r>
            <w:r>
              <w:rPr>
                <w:spacing w:val="-6"/>
                <w:sz w:val="16"/>
              </w:rPr>
              <w:t> </w:t>
            </w:r>
            <w:r>
              <w:rPr>
                <w:sz w:val="16"/>
              </w:rPr>
              <w:t>the</w:t>
            </w:r>
            <w:r>
              <w:rPr>
                <w:spacing w:val="-5"/>
                <w:sz w:val="16"/>
              </w:rPr>
              <w:t> </w:t>
            </w:r>
            <w:r>
              <w:rPr>
                <w:sz w:val="16"/>
              </w:rPr>
              <w:t>exception</w:t>
            </w:r>
            <w:r>
              <w:rPr>
                <w:spacing w:val="-6"/>
                <w:sz w:val="16"/>
              </w:rPr>
              <w:t> </w:t>
            </w:r>
            <w:r>
              <w:rPr>
                <w:sz w:val="16"/>
              </w:rPr>
              <w:t>base</w:t>
            </w:r>
            <w:r>
              <w:rPr>
                <w:spacing w:val="-5"/>
                <w:sz w:val="16"/>
              </w:rPr>
              <w:t> </w:t>
            </w:r>
            <w:r>
              <w:rPr>
                <w:spacing w:val="-2"/>
                <w:sz w:val="16"/>
              </w:rPr>
              <w:t>class.</w:t>
            </w:r>
          </w:p>
        </w:tc>
      </w:tr>
    </w:tbl>
    <w:p>
      <w:pPr>
        <w:spacing w:before="202"/>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RS_AP_00120</w:t>
      </w:r>
      <w:r>
        <w:rPr>
          <w:i/>
          <w:spacing w:val="-4"/>
          <w:sz w:val="24"/>
        </w:rPr>
        <w:t>,</w:t>
      </w:r>
      <w:r>
        <w:rPr>
          <w:i/>
          <w:spacing w:val="1"/>
          <w:sz w:val="24"/>
        </w:rPr>
        <w:t> </w:t>
      </w:r>
      <w:r>
        <w:rPr>
          <w:i/>
          <w:color w:val="0000FF"/>
          <w:spacing w:val="-4"/>
          <w:sz w:val="24"/>
        </w:rPr>
        <w:t>RS_AP_00130</w:t>
      </w:r>
      <w:r>
        <w:rPr>
          <w:i/>
          <w:spacing w:val="-4"/>
          <w:sz w:val="24"/>
        </w:rPr>
        <w:t>,</w:t>
      </w:r>
      <w:r>
        <w:rPr>
          <w:i/>
          <w:spacing w:val="2"/>
          <w:sz w:val="24"/>
        </w:rPr>
        <w:t> </w:t>
      </w:r>
      <w:r>
        <w:rPr>
          <w:i/>
          <w:color w:val="0000FF"/>
          <w:spacing w:val="-4"/>
          <w:sz w:val="24"/>
        </w:rPr>
        <w:t>RS_AP_00132</w:t>
      </w:r>
      <w:r>
        <w:rPr>
          <w:i/>
          <w:spacing w:val="-4"/>
          <w:sz w:val="24"/>
        </w:rPr>
        <w:t>)</w:t>
      </w:r>
    </w:p>
    <w:p>
      <w:pPr>
        <w:spacing w:before="133"/>
        <w:ind w:left="337" w:right="0" w:firstLine="0"/>
        <w:jc w:val="left"/>
        <w:rPr>
          <w:rFonts w:ascii="Swis721 WGL4 BT"/>
          <w:i/>
          <w:sz w:val="24"/>
        </w:rPr>
      </w:pPr>
      <w:r>
        <w:rPr>
          <w:b/>
          <w:w w:val="95"/>
          <w:sz w:val="24"/>
        </w:rPr>
        <w:t>[SWS_CM_11330]</w:t>
      </w:r>
      <w:r>
        <w:rPr>
          <w:w w:val="95"/>
          <w:sz w:val="24"/>
        </w:rPr>
        <w:t>{DRAFT}</w:t>
      </w:r>
      <w:r>
        <w:rPr>
          <w:spacing w:val="18"/>
          <w:w w:val="110"/>
          <w:sz w:val="24"/>
        </w:rPr>
        <w:t>  </w:t>
      </w:r>
      <w:r>
        <w:rPr>
          <w:rFonts w:ascii="Swis721 WGL4 BT"/>
          <w:i/>
          <w:spacing w:val="-10"/>
          <w:w w:val="110"/>
          <w:sz w:val="24"/>
        </w:rPr>
        <w:t>[</w:t>
      </w:r>
    </w:p>
    <w:p>
      <w:pPr>
        <w:pStyle w:val="BodyText"/>
        <w:rPr>
          <w:rFonts w:ascii="Swis721 WGL4 BT"/>
          <w:i/>
          <w:sz w:val="17"/>
        </w:rPr>
      </w:pP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6963"/>
      </w:tblGrid>
      <w:tr>
        <w:trPr>
          <w:trHeight w:val="238" w:hRule="atLeast"/>
        </w:trPr>
        <w:tc>
          <w:tcPr>
            <w:tcW w:w="2096" w:type="dxa"/>
            <w:shd w:val="clear" w:color="auto" w:fill="E5E5E5"/>
          </w:tcPr>
          <w:p>
            <w:pPr>
              <w:pStyle w:val="TableParagraph"/>
              <w:spacing w:before="26"/>
              <w:rPr>
                <w:b/>
                <w:i/>
                <w:sz w:val="16"/>
              </w:rPr>
            </w:pPr>
            <w:r>
              <w:rPr>
                <w:b/>
                <w:i/>
                <w:spacing w:val="-2"/>
                <w:sz w:val="16"/>
              </w:rPr>
              <w:t>Kind:</w:t>
            </w:r>
          </w:p>
        </w:tc>
        <w:tc>
          <w:tcPr>
            <w:tcW w:w="6963" w:type="dxa"/>
          </w:tcPr>
          <w:p>
            <w:pPr>
              <w:pStyle w:val="TableParagraph"/>
              <w:spacing w:before="27"/>
              <w:rPr>
                <w:sz w:val="16"/>
              </w:rPr>
            </w:pPr>
            <w:r>
              <w:rPr>
                <w:spacing w:val="-2"/>
                <w:sz w:val="16"/>
              </w:rPr>
              <w:t>function</w:t>
            </w:r>
          </w:p>
        </w:tc>
      </w:tr>
      <w:tr>
        <w:trPr>
          <w:trHeight w:val="270" w:hRule="atLeast"/>
        </w:trPr>
        <w:tc>
          <w:tcPr>
            <w:tcW w:w="2096" w:type="dxa"/>
            <w:shd w:val="clear" w:color="auto" w:fill="E5E5E5"/>
          </w:tcPr>
          <w:p>
            <w:pPr>
              <w:pStyle w:val="TableParagraph"/>
              <w:spacing w:before="26"/>
              <w:rPr>
                <w:b/>
                <w:i/>
                <w:sz w:val="16"/>
              </w:rPr>
            </w:pPr>
            <w:r>
              <w:rPr>
                <w:b/>
                <w:i/>
                <w:spacing w:val="-2"/>
                <w:sz w:val="16"/>
              </w:rPr>
              <w:t>Symbol:</w:t>
            </w:r>
          </w:p>
        </w:tc>
        <w:tc>
          <w:tcPr>
            <w:tcW w:w="6963" w:type="dxa"/>
          </w:tcPr>
          <w:p>
            <w:pPr>
              <w:pStyle w:val="TableParagraph"/>
              <w:spacing w:before="27"/>
              <w:rPr>
                <w:sz w:val="16"/>
              </w:rPr>
            </w:pPr>
            <w:r>
              <w:rPr>
                <w:spacing w:val="-2"/>
                <w:sz w:val="16"/>
              </w:rPr>
              <w:t>ComErrorDomain()</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3" w:type="dxa"/>
          </w:tcPr>
          <w:p>
            <w:pPr>
              <w:pStyle w:val="TableParagraph"/>
              <w:spacing w:before="27"/>
              <w:rPr>
                <w:sz w:val="16"/>
              </w:rPr>
            </w:pPr>
            <w:hyperlink w:history="true" w:anchor="_bookmark499">
              <w:r>
                <w:rPr>
                  <w:color w:val="0000FF"/>
                  <w:sz w:val="16"/>
                </w:rPr>
                <w:t>class</w:t>
              </w:r>
              <w:r>
                <w:rPr>
                  <w:color w:val="0000FF"/>
                  <w:spacing w:val="-5"/>
                  <w:sz w:val="16"/>
                </w:rPr>
                <w:t> </w:t>
              </w:r>
              <w:r>
                <w:rPr>
                  <w:color w:val="0000FF"/>
                  <w:spacing w:val="-2"/>
                  <w:sz w:val="16"/>
                </w:rPr>
                <w:t>ara::com::ComErrorDomain</w:t>
              </w:r>
            </w:hyperlink>
          </w:p>
        </w:tc>
      </w:tr>
      <w:tr>
        <w:trPr>
          <w:trHeight w:val="268" w:hRule="atLeast"/>
        </w:trPr>
        <w:tc>
          <w:tcPr>
            <w:tcW w:w="2096" w:type="dxa"/>
            <w:shd w:val="clear" w:color="auto" w:fill="E5E5E5"/>
          </w:tcPr>
          <w:p>
            <w:pPr>
              <w:pStyle w:val="TableParagraph"/>
              <w:spacing w:before="26"/>
              <w:rPr>
                <w:b/>
                <w:i/>
                <w:sz w:val="16"/>
              </w:rPr>
            </w:pPr>
            <w:r>
              <w:rPr>
                <w:b/>
                <w:i/>
                <w:spacing w:val="-2"/>
                <w:sz w:val="16"/>
              </w:rPr>
              <w:t>Syntax:</w:t>
            </w:r>
          </w:p>
        </w:tc>
        <w:tc>
          <w:tcPr>
            <w:tcW w:w="6963" w:type="dxa"/>
          </w:tcPr>
          <w:p>
            <w:pPr>
              <w:pStyle w:val="TableParagraph"/>
              <w:spacing w:before="40"/>
              <w:rPr>
                <w:rFonts w:ascii="Courier New"/>
                <w:sz w:val="16"/>
              </w:rPr>
            </w:pPr>
            <w:r>
              <w:rPr>
                <w:rFonts w:ascii="Courier New"/>
                <w:sz w:val="16"/>
              </w:rPr>
              <w:t>constexpr</w:t>
            </w:r>
            <w:r>
              <w:rPr>
                <w:rFonts w:ascii="Courier New"/>
                <w:spacing w:val="-18"/>
                <w:sz w:val="16"/>
              </w:rPr>
              <w:t> </w:t>
            </w:r>
            <w:r>
              <w:rPr>
                <w:rFonts w:ascii="Courier New"/>
                <w:sz w:val="16"/>
              </w:rPr>
              <w:t>ara::com::ComErrorDomain::ComErrorDomain</w:t>
            </w:r>
            <w:r>
              <w:rPr>
                <w:rFonts w:ascii="Courier New"/>
                <w:spacing w:val="-17"/>
                <w:sz w:val="16"/>
              </w:rPr>
              <w:t> </w:t>
            </w:r>
            <w:r>
              <w:rPr>
                <w:rFonts w:ascii="Courier New"/>
                <w:sz w:val="16"/>
              </w:rPr>
              <w:t>()</w:t>
            </w:r>
            <w:r>
              <w:rPr>
                <w:rFonts w:ascii="Courier New"/>
                <w:spacing w:val="-17"/>
                <w:sz w:val="16"/>
              </w:rPr>
              <w:t> </w:t>
            </w:r>
            <w:r>
              <w:rPr>
                <w:rFonts w:ascii="Courier New"/>
                <w:spacing w:val="-2"/>
                <w:sz w:val="16"/>
              </w:rPr>
              <w:t>noexcept;</w:t>
            </w:r>
          </w:p>
        </w:tc>
      </w:tr>
      <w:tr>
        <w:trPr>
          <w:trHeight w:val="268" w:hRule="atLeast"/>
        </w:trPr>
        <w:tc>
          <w:tcPr>
            <w:tcW w:w="2096" w:type="dxa"/>
            <w:shd w:val="clear" w:color="auto" w:fill="E5E5E5"/>
          </w:tcPr>
          <w:p>
            <w:pPr>
              <w:pStyle w:val="TableParagraph"/>
              <w:spacing w:before="26"/>
              <w:rPr>
                <w:b/>
                <w:i/>
                <w:sz w:val="16"/>
              </w:rPr>
            </w:pPr>
            <w:r>
              <w:rPr>
                <w:b/>
                <w:i/>
                <w:sz w:val="16"/>
              </w:rPr>
              <w:t>Exception</w:t>
            </w:r>
            <w:r>
              <w:rPr>
                <w:b/>
                <w:i/>
                <w:spacing w:val="-9"/>
                <w:sz w:val="16"/>
              </w:rPr>
              <w:t> </w:t>
            </w:r>
            <w:r>
              <w:rPr>
                <w:b/>
                <w:i/>
                <w:spacing w:val="-2"/>
                <w:sz w:val="16"/>
              </w:rPr>
              <w:t>Safety:</w:t>
            </w:r>
          </w:p>
        </w:tc>
        <w:tc>
          <w:tcPr>
            <w:tcW w:w="6963" w:type="dxa"/>
          </w:tcPr>
          <w:p>
            <w:pPr>
              <w:pStyle w:val="TableParagraph"/>
              <w:spacing w:before="23"/>
              <w:rPr>
                <w:sz w:val="16"/>
              </w:rPr>
            </w:pPr>
            <w:r>
              <w:rPr>
                <w:spacing w:val="-2"/>
                <w:sz w:val="16"/>
              </w:rPr>
              <w:t>noexcept</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3" w:type="dxa"/>
          </w:tcPr>
          <w:p>
            <w:pPr>
              <w:pStyle w:val="TableParagraph"/>
              <w:spacing w:before="27"/>
              <w:rPr>
                <w:sz w:val="16"/>
              </w:rPr>
            </w:pPr>
            <w:r>
              <w:rPr>
                <w:sz w:val="16"/>
              </w:rPr>
              <w:t>#include</w:t>
            </w:r>
            <w:r>
              <w:rPr>
                <w:spacing w:val="-7"/>
                <w:sz w:val="16"/>
              </w:rPr>
              <w:t> </w:t>
            </w:r>
            <w:r>
              <w:rPr>
                <w:spacing w:val="-2"/>
                <w:sz w:val="16"/>
              </w:rPr>
              <w:t>"ara/com/com_error_domain.h"</w:t>
            </w:r>
          </w:p>
        </w:tc>
      </w:tr>
      <w:tr>
        <w:trPr>
          <w:trHeight w:val="270" w:hRule="atLeast"/>
        </w:trPr>
        <w:tc>
          <w:tcPr>
            <w:tcW w:w="2096" w:type="dxa"/>
            <w:shd w:val="clear" w:color="auto" w:fill="E5E5E5"/>
          </w:tcPr>
          <w:p>
            <w:pPr>
              <w:pStyle w:val="TableParagraph"/>
              <w:spacing w:before="26"/>
              <w:rPr>
                <w:b/>
                <w:i/>
                <w:sz w:val="16"/>
              </w:rPr>
            </w:pPr>
            <w:r>
              <w:rPr>
                <w:b/>
                <w:i/>
                <w:spacing w:val="-2"/>
                <w:sz w:val="16"/>
              </w:rPr>
              <w:t>Description:</w:t>
            </w:r>
          </w:p>
        </w:tc>
        <w:tc>
          <w:tcPr>
            <w:tcW w:w="6963" w:type="dxa"/>
          </w:tcPr>
          <w:p>
            <w:pPr>
              <w:pStyle w:val="TableParagraph"/>
              <w:spacing w:before="27"/>
              <w:rPr>
                <w:sz w:val="16"/>
              </w:rPr>
            </w:pPr>
            <w:r>
              <w:rPr>
                <w:sz w:val="16"/>
              </w:rPr>
              <w:t>Constructs</w:t>
            </w:r>
            <w:r>
              <w:rPr>
                <w:spacing w:val="-8"/>
                <w:sz w:val="16"/>
              </w:rPr>
              <w:t> </w:t>
            </w:r>
            <w:r>
              <w:rPr>
                <w:sz w:val="16"/>
              </w:rPr>
              <w:t>a</w:t>
            </w:r>
            <w:r>
              <w:rPr>
                <w:spacing w:val="-7"/>
                <w:sz w:val="16"/>
              </w:rPr>
              <w:t> </w:t>
            </w:r>
            <w:r>
              <w:rPr>
                <w:sz w:val="16"/>
              </w:rPr>
              <w:t>new</w:t>
            </w:r>
            <w:r>
              <w:rPr>
                <w:spacing w:val="-8"/>
                <w:sz w:val="16"/>
              </w:rPr>
              <w:t> </w:t>
            </w:r>
            <w:r>
              <w:rPr>
                <w:sz w:val="16"/>
              </w:rPr>
              <w:t>ComErrorDomain</w:t>
            </w:r>
            <w:r>
              <w:rPr>
                <w:spacing w:val="-7"/>
                <w:sz w:val="16"/>
              </w:rPr>
              <w:t> </w:t>
            </w:r>
            <w:r>
              <w:rPr>
                <w:spacing w:val="-2"/>
                <w:sz w:val="16"/>
              </w:rPr>
              <w:t>object.</w:t>
            </w:r>
          </w:p>
        </w:tc>
      </w:tr>
    </w:tbl>
    <w:p>
      <w:pPr>
        <w:spacing w:before="202"/>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RS_AP_00120</w:t>
      </w:r>
      <w:r>
        <w:rPr>
          <w:i/>
          <w:spacing w:val="-4"/>
          <w:sz w:val="24"/>
        </w:rPr>
        <w:t>,</w:t>
      </w:r>
      <w:r>
        <w:rPr>
          <w:i/>
          <w:spacing w:val="1"/>
          <w:sz w:val="24"/>
        </w:rPr>
        <w:t> </w:t>
      </w:r>
      <w:r>
        <w:rPr>
          <w:i/>
          <w:color w:val="0000FF"/>
          <w:spacing w:val="-4"/>
          <w:sz w:val="24"/>
        </w:rPr>
        <w:t>RS_AP_00130</w:t>
      </w:r>
      <w:r>
        <w:rPr>
          <w:i/>
          <w:spacing w:val="-4"/>
          <w:sz w:val="24"/>
        </w:rPr>
        <w:t>,</w:t>
      </w:r>
      <w:r>
        <w:rPr>
          <w:i/>
          <w:spacing w:val="2"/>
          <w:sz w:val="24"/>
        </w:rPr>
        <w:t> </w:t>
      </w:r>
      <w:r>
        <w:rPr>
          <w:i/>
          <w:color w:val="0000FF"/>
          <w:spacing w:val="-4"/>
          <w:sz w:val="24"/>
        </w:rPr>
        <w:t>RS_AP_00132</w:t>
      </w:r>
      <w:r>
        <w:rPr>
          <w:i/>
          <w:spacing w:val="-4"/>
          <w:sz w:val="24"/>
        </w:rPr>
        <w:t>)</w:t>
      </w:r>
    </w:p>
    <w:p>
      <w:pPr>
        <w:spacing w:before="133"/>
        <w:ind w:left="337" w:right="0" w:firstLine="0"/>
        <w:jc w:val="left"/>
        <w:rPr>
          <w:rFonts w:ascii="Swis721 WGL4 BT"/>
          <w:i/>
          <w:sz w:val="24"/>
        </w:rPr>
      </w:pPr>
      <w:r>
        <w:rPr>
          <w:b/>
          <w:w w:val="95"/>
          <w:sz w:val="24"/>
        </w:rPr>
        <w:t>[SWS_CM_11331]</w:t>
      </w:r>
      <w:r>
        <w:rPr>
          <w:w w:val="95"/>
          <w:sz w:val="24"/>
        </w:rPr>
        <w:t>{DRAFT}</w:t>
      </w:r>
      <w:r>
        <w:rPr>
          <w:spacing w:val="18"/>
          <w:w w:val="110"/>
          <w:sz w:val="24"/>
        </w:rPr>
        <w:t>  </w:t>
      </w:r>
      <w:r>
        <w:rPr>
          <w:rFonts w:ascii="Swis721 WGL4 BT"/>
          <w:i/>
          <w:spacing w:val="-10"/>
          <w:w w:val="110"/>
          <w:sz w:val="24"/>
        </w:rPr>
        <w:t>[</w:t>
      </w:r>
    </w:p>
    <w:p>
      <w:pPr>
        <w:pStyle w:val="BodyText"/>
        <w:rPr>
          <w:rFonts w:ascii="Swis721 WGL4 BT"/>
          <w:i/>
          <w:sz w:val="17"/>
        </w:rPr>
      </w:pP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3020"/>
        <w:gridCol w:w="3944"/>
      </w:tblGrid>
      <w:tr>
        <w:trPr>
          <w:trHeight w:val="238" w:hRule="atLeast"/>
        </w:trPr>
        <w:tc>
          <w:tcPr>
            <w:tcW w:w="2096" w:type="dxa"/>
            <w:shd w:val="clear" w:color="auto" w:fill="E5E5E5"/>
          </w:tcPr>
          <w:p>
            <w:pPr>
              <w:pStyle w:val="TableParagraph"/>
              <w:spacing w:before="26"/>
              <w:rPr>
                <w:b/>
                <w:i/>
                <w:sz w:val="16"/>
              </w:rPr>
            </w:pPr>
            <w:r>
              <w:rPr>
                <w:b/>
                <w:i/>
                <w:spacing w:val="-2"/>
                <w:sz w:val="16"/>
              </w:rPr>
              <w:t>Kind:</w:t>
            </w:r>
          </w:p>
        </w:tc>
        <w:tc>
          <w:tcPr>
            <w:tcW w:w="6964" w:type="dxa"/>
            <w:gridSpan w:val="2"/>
          </w:tcPr>
          <w:p>
            <w:pPr>
              <w:pStyle w:val="TableParagraph"/>
              <w:spacing w:before="27"/>
              <w:rPr>
                <w:sz w:val="16"/>
              </w:rPr>
            </w:pPr>
            <w:r>
              <w:rPr>
                <w:spacing w:val="-2"/>
                <w:sz w:val="16"/>
              </w:rPr>
              <w:t>function</w:t>
            </w:r>
          </w:p>
        </w:tc>
      </w:tr>
      <w:tr>
        <w:trPr>
          <w:trHeight w:val="270" w:hRule="atLeast"/>
        </w:trPr>
        <w:tc>
          <w:tcPr>
            <w:tcW w:w="2096" w:type="dxa"/>
            <w:shd w:val="clear" w:color="auto" w:fill="E5E5E5"/>
          </w:tcPr>
          <w:p>
            <w:pPr>
              <w:pStyle w:val="TableParagraph"/>
              <w:spacing w:before="26"/>
              <w:rPr>
                <w:b/>
                <w:i/>
                <w:sz w:val="16"/>
              </w:rPr>
            </w:pPr>
            <w:r>
              <w:rPr>
                <w:b/>
                <w:i/>
                <w:spacing w:val="-2"/>
                <w:sz w:val="16"/>
              </w:rPr>
              <w:t>Symbol:</w:t>
            </w:r>
          </w:p>
        </w:tc>
        <w:tc>
          <w:tcPr>
            <w:tcW w:w="6964" w:type="dxa"/>
            <w:gridSpan w:val="2"/>
          </w:tcPr>
          <w:p>
            <w:pPr>
              <w:pStyle w:val="TableParagraph"/>
              <w:spacing w:before="27"/>
              <w:rPr>
                <w:sz w:val="16"/>
              </w:rPr>
            </w:pPr>
            <w:r>
              <w:rPr>
                <w:spacing w:val="-2"/>
                <w:sz w:val="16"/>
              </w:rPr>
              <w:t>Name()</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4" w:type="dxa"/>
            <w:gridSpan w:val="2"/>
          </w:tcPr>
          <w:p>
            <w:pPr>
              <w:pStyle w:val="TableParagraph"/>
              <w:spacing w:before="27"/>
              <w:rPr>
                <w:sz w:val="16"/>
              </w:rPr>
            </w:pPr>
            <w:hyperlink w:history="true" w:anchor="_bookmark499">
              <w:r>
                <w:rPr>
                  <w:color w:val="0000FF"/>
                  <w:sz w:val="16"/>
                </w:rPr>
                <w:t>class</w:t>
              </w:r>
              <w:r>
                <w:rPr>
                  <w:color w:val="0000FF"/>
                  <w:spacing w:val="-5"/>
                  <w:sz w:val="16"/>
                </w:rPr>
                <w:t> </w:t>
              </w:r>
              <w:r>
                <w:rPr>
                  <w:color w:val="0000FF"/>
                  <w:spacing w:val="-2"/>
                  <w:sz w:val="16"/>
                </w:rPr>
                <w:t>ara::com::ComErrorDomain</w:t>
              </w:r>
            </w:hyperlink>
          </w:p>
        </w:tc>
      </w:tr>
      <w:tr>
        <w:trPr>
          <w:trHeight w:val="268" w:hRule="atLeast"/>
        </w:trPr>
        <w:tc>
          <w:tcPr>
            <w:tcW w:w="2096" w:type="dxa"/>
            <w:shd w:val="clear" w:color="auto" w:fill="E5E5E5"/>
          </w:tcPr>
          <w:p>
            <w:pPr>
              <w:pStyle w:val="TableParagraph"/>
              <w:spacing w:before="26"/>
              <w:rPr>
                <w:b/>
                <w:i/>
                <w:sz w:val="16"/>
              </w:rPr>
            </w:pPr>
            <w:r>
              <w:rPr>
                <w:b/>
                <w:i/>
                <w:spacing w:val="-2"/>
                <w:sz w:val="16"/>
              </w:rPr>
              <w:t>Syntax:</w:t>
            </w:r>
          </w:p>
        </w:tc>
        <w:tc>
          <w:tcPr>
            <w:tcW w:w="6964" w:type="dxa"/>
            <w:gridSpan w:val="2"/>
          </w:tcPr>
          <w:p>
            <w:pPr>
              <w:pStyle w:val="TableParagraph"/>
              <w:spacing w:line="230" w:lineRule="auto" w:before="43"/>
              <w:rPr>
                <w:rFonts w:ascii="Courier New"/>
                <w:sz w:val="16"/>
              </w:rPr>
            </w:pPr>
            <w:r>
              <w:rPr>
                <w:rFonts w:ascii="Courier New"/>
                <w:sz w:val="16"/>
              </w:rPr>
              <w:t>const</w:t>
            </w:r>
            <w:r>
              <w:rPr>
                <w:rFonts w:ascii="Courier New"/>
                <w:spacing w:val="-10"/>
                <w:sz w:val="16"/>
              </w:rPr>
              <w:t> </w:t>
            </w:r>
            <w:r>
              <w:rPr>
                <w:rFonts w:ascii="Courier New"/>
                <w:sz w:val="16"/>
              </w:rPr>
              <w:t>char</w:t>
            </w:r>
            <w:r>
              <w:rPr>
                <w:rFonts w:ascii="Courier New"/>
                <w:position w:val="-2"/>
                <w:sz w:val="16"/>
              </w:rPr>
              <w:t>*</w:t>
            </w:r>
            <w:r>
              <w:rPr>
                <w:rFonts w:ascii="Courier New"/>
                <w:spacing w:val="-10"/>
                <w:position w:val="-2"/>
                <w:sz w:val="16"/>
              </w:rPr>
              <w:t> </w:t>
            </w:r>
            <w:r>
              <w:rPr>
                <w:rFonts w:ascii="Courier New"/>
                <w:sz w:val="16"/>
              </w:rPr>
              <w:t>ara::com::ComErrorDomain::Name</w:t>
            </w:r>
            <w:r>
              <w:rPr>
                <w:rFonts w:ascii="Courier New"/>
                <w:spacing w:val="-10"/>
                <w:sz w:val="16"/>
              </w:rPr>
              <w:t> </w:t>
            </w:r>
            <w:r>
              <w:rPr>
                <w:rFonts w:ascii="Courier New"/>
                <w:sz w:val="16"/>
              </w:rPr>
              <w:t>()</w:t>
            </w:r>
            <w:r>
              <w:rPr>
                <w:rFonts w:ascii="Courier New"/>
                <w:spacing w:val="-10"/>
                <w:sz w:val="16"/>
              </w:rPr>
              <w:t> </w:t>
            </w:r>
            <w:r>
              <w:rPr>
                <w:rFonts w:ascii="Courier New"/>
                <w:sz w:val="16"/>
              </w:rPr>
              <w:t>const</w:t>
            </w:r>
            <w:r>
              <w:rPr>
                <w:rFonts w:ascii="Courier New"/>
                <w:spacing w:val="-9"/>
                <w:sz w:val="16"/>
              </w:rPr>
              <w:t> </w:t>
            </w:r>
            <w:r>
              <w:rPr>
                <w:rFonts w:ascii="Courier New"/>
                <w:sz w:val="16"/>
              </w:rPr>
              <w:t>noexcept</w:t>
            </w:r>
            <w:r>
              <w:rPr>
                <w:rFonts w:ascii="Courier New"/>
                <w:spacing w:val="-10"/>
                <w:sz w:val="16"/>
              </w:rPr>
              <w:t> </w:t>
            </w:r>
            <w:r>
              <w:rPr>
                <w:rFonts w:ascii="Courier New"/>
                <w:spacing w:val="-2"/>
                <w:sz w:val="16"/>
              </w:rPr>
              <w:t>override;</w:t>
            </w:r>
          </w:p>
        </w:tc>
      </w:tr>
      <w:tr>
        <w:trPr>
          <w:trHeight w:val="240" w:hRule="atLeast"/>
        </w:trPr>
        <w:tc>
          <w:tcPr>
            <w:tcW w:w="2096" w:type="dxa"/>
            <w:shd w:val="clear" w:color="auto" w:fill="E5E5E5"/>
          </w:tcPr>
          <w:p>
            <w:pPr>
              <w:pStyle w:val="TableParagraph"/>
              <w:spacing w:before="23"/>
              <w:rPr>
                <w:b/>
                <w:i/>
                <w:sz w:val="16"/>
              </w:rPr>
            </w:pPr>
            <w:r>
              <w:rPr>
                <w:b/>
                <w:i/>
                <w:sz w:val="16"/>
              </w:rPr>
              <w:t>Return</w:t>
            </w:r>
            <w:r>
              <w:rPr>
                <w:b/>
                <w:i/>
                <w:spacing w:val="-7"/>
                <w:sz w:val="16"/>
              </w:rPr>
              <w:t> </w:t>
            </w:r>
            <w:r>
              <w:rPr>
                <w:b/>
                <w:i/>
                <w:spacing w:val="-2"/>
                <w:sz w:val="16"/>
              </w:rPr>
              <w:t>value:</w:t>
            </w:r>
          </w:p>
        </w:tc>
        <w:tc>
          <w:tcPr>
            <w:tcW w:w="3020" w:type="dxa"/>
          </w:tcPr>
          <w:p>
            <w:pPr>
              <w:pStyle w:val="TableParagraph"/>
              <w:spacing w:before="23"/>
              <w:rPr>
                <w:sz w:val="16"/>
              </w:rPr>
            </w:pPr>
            <w:r>
              <w:rPr>
                <w:sz w:val="16"/>
              </w:rPr>
              <w:t>const</w:t>
            </w:r>
            <w:r>
              <w:rPr>
                <w:spacing w:val="-5"/>
                <w:sz w:val="16"/>
              </w:rPr>
              <w:t> </w:t>
            </w:r>
            <w:r>
              <w:rPr>
                <w:sz w:val="16"/>
              </w:rPr>
              <w:t>char</w:t>
            </w:r>
            <w:r>
              <w:rPr>
                <w:spacing w:val="-4"/>
                <w:sz w:val="16"/>
              </w:rPr>
              <w:t> </w:t>
            </w:r>
            <w:r>
              <w:rPr>
                <w:spacing w:val="-10"/>
                <w:sz w:val="16"/>
              </w:rPr>
              <w:t>*</w:t>
            </w:r>
          </w:p>
        </w:tc>
        <w:tc>
          <w:tcPr>
            <w:tcW w:w="3944" w:type="dxa"/>
          </w:tcPr>
          <w:p>
            <w:pPr>
              <w:pStyle w:val="TableParagraph"/>
              <w:spacing w:before="27"/>
              <w:rPr>
                <w:sz w:val="16"/>
              </w:rPr>
            </w:pPr>
            <w:r>
              <w:rPr>
                <w:spacing w:val="-2"/>
                <w:sz w:val="16"/>
              </w:rPr>
              <w:t>"Com".</w:t>
            </w:r>
          </w:p>
        </w:tc>
      </w:tr>
      <w:tr>
        <w:trPr>
          <w:trHeight w:val="268" w:hRule="atLeast"/>
        </w:trPr>
        <w:tc>
          <w:tcPr>
            <w:tcW w:w="2096" w:type="dxa"/>
            <w:shd w:val="clear" w:color="auto" w:fill="E5E5E5"/>
          </w:tcPr>
          <w:p>
            <w:pPr>
              <w:pStyle w:val="TableParagraph"/>
              <w:spacing w:before="26"/>
              <w:rPr>
                <w:b/>
                <w:i/>
                <w:sz w:val="16"/>
              </w:rPr>
            </w:pPr>
            <w:r>
              <w:rPr>
                <w:b/>
                <w:i/>
                <w:sz w:val="16"/>
              </w:rPr>
              <w:t>Exception</w:t>
            </w:r>
            <w:r>
              <w:rPr>
                <w:b/>
                <w:i/>
                <w:spacing w:val="-9"/>
                <w:sz w:val="16"/>
              </w:rPr>
              <w:t> </w:t>
            </w:r>
            <w:r>
              <w:rPr>
                <w:b/>
                <w:i/>
                <w:spacing w:val="-2"/>
                <w:sz w:val="16"/>
              </w:rPr>
              <w:t>Safety:</w:t>
            </w:r>
          </w:p>
        </w:tc>
        <w:tc>
          <w:tcPr>
            <w:tcW w:w="6964" w:type="dxa"/>
            <w:gridSpan w:val="2"/>
          </w:tcPr>
          <w:p>
            <w:pPr>
              <w:pStyle w:val="TableParagraph"/>
              <w:spacing w:before="23"/>
              <w:rPr>
                <w:sz w:val="16"/>
              </w:rPr>
            </w:pPr>
            <w:r>
              <w:rPr>
                <w:spacing w:val="-2"/>
                <w:sz w:val="16"/>
              </w:rPr>
              <w:t>noexcept</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4" w:type="dxa"/>
            <w:gridSpan w:val="2"/>
          </w:tcPr>
          <w:p>
            <w:pPr>
              <w:pStyle w:val="TableParagraph"/>
              <w:spacing w:before="27"/>
              <w:rPr>
                <w:sz w:val="16"/>
              </w:rPr>
            </w:pPr>
            <w:r>
              <w:rPr>
                <w:sz w:val="16"/>
              </w:rPr>
              <w:t>#include</w:t>
            </w:r>
            <w:r>
              <w:rPr>
                <w:spacing w:val="-7"/>
                <w:sz w:val="16"/>
              </w:rPr>
              <w:t> </w:t>
            </w:r>
            <w:r>
              <w:rPr>
                <w:spacing w:val="-2"/>
                <w:sz w:val="16"/>
              </w:rPr>
              <w:t>"ara/com/com_error_domain.h"</w:t>
            </w:r>
          </w:p>
        </w:tc>
      </w:tr>
      <w:tr>
        <w:trPr>
          <w:trHeight w:val="272" w:hRule="atLeast"/>
        </w:trPr>
        <w:tc>
          <w:tcPr>
            <w:tcW w:w="2096" w:type="dxa"/>
            <w:shd w:val="clear" w:color="auto" w:fill="E5E5E5"/>
          </w:tcPr>
          <w:p>
            <w:pPr>
              <w:pStyle w:val="TableParagraph"/>
              <w:spacing w:before="26"/>
              <w:rPr>
                <w:b/>
                <w:i/>
                <w:sz w:val="16"/>
              </w:rPr>
            </w:pPr>
            <w:r>
              <w:rPr>
                <w:b/>
                <w:i/>
                <w:spacing w:val="-2"/>
                <w:sz w:val="16"/>
              </w:rPr>
              <w:t>Description:</w:t>
            </w:r>
          </w:p>
        </w:tc>
        <w:tc>
          <w:tcPr>
            <w:tcW w:w="6964" w:type="dxa"/>
            <w:gridSpan w:val="2"/>
          </w:tcPr>
          <w:p>
            <w:pPr>
              <w:pStyle w:val="TableParagraph"/>
              <w:spacing w:before="27"/>
              <w:rPr>
                <w:sz w:val="16"/>
              </w:rPr>
            </w:pPr>
            <w:r>
              <w:rPr>
                <w:sz w:val="16"/>
              </w:rPr>
              <w:t>Returns</w:t>
            </w:r>
            <w:r>
              <w:rPr>
                <w:spacing w:val="-5"/>
                <w:sz w:val="16"/>
              </w:rPr>
              <w:t> </w:t>
            </w:r>
            <w:r>
              <w:rPr>
                <w:sz w:val="16"/>
              </w:rPr>
              <w:t>a</w:t>
            </w:r>
            <w:r>
              <w:rPr>
                <w:spacing w:val="-5"/>
                <w:sz w:val="16"/>
              </w:rPr>
              <w:t> </w:t>
            </w:r>
            <w:r>
              <w:rPr>
                <w:sz w:val="16"/>
              </w:rPr>
              <w:t>string</w:t>
            </w:r>
            <w:r>
              <w:rPr>
                <w:spacing w:val="-4"/>
                <w:sz w:val="16"/>
              </w:rPr>
              <w:t> </w:t>
            </w:r>
            <w:r>
              <w:rPr>
                <w:sz w:val="16"/>
              </w:rPr>
              <w:t>constant</w:t>
            </w:r>
            <w:r>
              <w:rPr>
                <w:spacing w:val="-5"/>
                <w:sz w:val="16"/>
              </w:rPr>
              <w:t> </w:t>
            </w:r>
            <w:r>
              <w:rPr>
                <w:sz w:val="16"/>
              </w:rPr>
              <w:t>associated</w:t>
            </w:r>
            <w:r>
              <w:rPr>
                <w:spacing w:val="-5"/>
                <w:sz w:val="16"/>
              </w:rPr>
              <w:t> </w:t>
            </w:r>
            <w:r>
              <w:rPr>
                <w:sz w:val="16"/>
              </w:rPr>
              <w:t>with</w:t>
            </w:r>
            <w:r>
              <w:rPr>
                <w:spacing w:val="-4"/>
                <w:sz w:val="16"/>
              </w:rPr>
              <w:t> </w:t>
            </w:r>
            <w:r>
              <w:rPr>
                <w:spacing w:val="-2"/>
                <w:sz w:val="16"/>
              </w:rPr>
              <w:t>ComErrorDomain.</w:t>
            </w:r>
          </w:p>
        </w:tc>
      </w:tr>
    </w:tbl>
    <w:p>
      <w:pPr>
        <w:spacing w:before="202"/>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RS_AP_00120</w:t>
      </w:r>
      <w:r>
        <w:rPr>
          <w:i/>
          <w:spacing w:val="-4"/>
          <w:sz w:val="24"/>
        </w:rPr>
        <w:t>,</w:t>
      </w:r>
      <w:r>
        <w:rPr>
          <w:i/>
          <w:spacing w:val="1"/>
          <w:sz w:val="24"/>
        </w:rPr>
        <w:t> </w:t>
      </w:r>
      <w:r>
        <w:rPr>
          <w:i/>
          <w:color w:val="0000FF"/>
          <w:spacing w:val="-4"/>
          <w:sz w:val="24"/>
        </w:rPr>
        <w:t>RS_AP_00130</w:t>
      </w:r>
      <w:r>
        <w:rPr>
          <w:i/>
          <w:spacing w:val="-4"/>
          <w:sz w:val="24"/>
        </w:rPr>
        <w:t>,</w:t>
      </w:r>
      <w:r>
        <w:rPr>
          <w:i/>
          <w:spacing w:val="2"/>
          <w:sz w:val="24"/>
        </w:rPr>
        <w:t> </w:t>
      </w:r>
      <w:r>
        <w:rPr>
          <w:i/>
          <w:color w:val="0000FF"/>
          <w:spacing w:val="-4"/>
          <w:sz w:val="24"/>
        </w:rPr>
        <w:t>RS_AP_00132</w:t>
      </w:r>
      <w:r>
        <w:rPr>
          <w:i/>
          <w:spacing w:val="-4"/>
          <w:sz w:val="24"/>
        </w:rPr>
        <w:t>)</w:t>
      </w:r>
    </w:p>
    <w:p>
      <w:pPr>
        <w:spacing w:after="0"/>
        <w:jc w:val="left"/>
        <w:rPr>
          <w:sz w:val="24"/>
        </w:rPr>
        <w:sectPr>
          <w:pgSz w:w="11910" w:h="13960"/>
          <w:pgMar w:top="280" w:bottom="280" w:left="1080" w:right="0"/>
        </w:sectPr>
      </w:pPr>
    </w:p>
    <w:p>
      <w:pPr>
        <w:spacing w:before="65"/>
        <w:ind w:left="337" w:right="0" w:firstLine="0"/>
        <w:jc w:val="left"/>
        <w:rPr>
          <w:rFonts w:ascii="Swis721 WGL4 BT"/>
          <w:i/>
          <w:sz w:val="24"/>
        </w:rPr>
      </w:pPr>
      <w:r>
        <w:rPr>
          <w:b/>
          <w:w w:val="95"/>
          <w:sz w:val="24"/>
        </w:rPr>
        <w:t>[SWS_CM_11332]</w:t>
      </w:r>
      <w:r>
        <w:rPr>
          <w:w w:val="95"/>
          <w:sz w:val="24"/>
        </w:rPr>
        <w:t>{DRAFT}</w:t>
      </w:r>
      <w:r>
        <w:rPr>
          <w:spacing w:val="18"/>
          <w:w w:val="110"/>
          <w:sz w:val="24"/>
        </w:rPr>
        <w:t>  </w:t>
      </w:r>
      <w:r>
        <w:rPr>
          <w:rFonts w:ascii="Swis721 WGL4 BT"/>
          <w:i/>
          <w:spacing w:val="-10"/>
          <w:w w:val="110"/>
          <w:sz w:val="24"/>
        </w:rPr>
        <w:t>[</w:t>
      </w:r>
    </w:p>
    <w:p>
      <w:pPr>
        <w:pStyle w:val="BodyText"/>
        <w:rPr>
          <w:rFonts w:ascii="Swis721 WGL4 BT"/>
          <w:i/>
          <w:sz w:val="17"/>
        </w:rPr>
      </w:pP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3020"/>
        <w:gridCol w:w="3944"/>
      </w:tblGrid>
      <w:tr>
        <w:trPr>
          <w:trHeight w:val="238" w:hRule="atLeast"/>
        </w:trPr>
        <w:tc>
          <w:tcPr>
            <w:tcW w:w="2096" w:type="dxa"/>
            <w:shd w:val="clear" w:color="auto" w:fill="E5E5E5"/>
          </w:tcPr>
          <w:p>
            <w:pPr>
              <w:pStyle w:val="TableParagraph"/>
              <w:spacing w:before="26"/>
              <w:rPr>
                <w:b/>
                <w:i/>
                <w:sz w:val="16"/>
              </w:rPr>
            </w:pPr>
            <w:r>
              <w:rPr>
                <w:b/>
                <w:i/>
                <w:spacing w:val="-2"/>
                <w:sz w:val="16"/>
              </w:rPr>
              <w:t>Kind:</w:t>
            </w:r>
          </w:p>
        </w:tc>
        <w:tc>
          <w:tcPr>
            <w:tcW w:w="6964" w:type="dxa"/>
            <w:gridSpan w:val="2"/>
          </w:tcPr>
          <w:p>
            <w:pPr>
              <w:pStyle w:val="TableParagraph"/>
              <w:spacing w:before="27"/>
              <w:rPr>
                <w:sz w:val="16"/>
              </w:rPr>
            </w:pPr>
            <w:r>
              <w:rPr>
                <w:spacing w:val="-2"/>
                <w:sz w:val="16"/>
              </w:rPr>
              <w:t>function</w:t>
            </w:r>
          </w:p>
        </w:tc>
      </w:tr>
      <w:tr>
        <w:trPr>
          <w:trHeight w:val="272" w:hRule="atLeast"/>
        </w:trPr>
        <w:tc>
          <w:tcPr>
            <w:tcW w:w="2096" w:type="dxa"/>
            <w:shd w:val="clear" w:color="auto" w:fill="E5E5E5"/>
          </w:tcPr>
          <w:p>
            <w:pPr>
              <w:pStyle w:val="TableParagraph"/>
              <w:spacing w:before="26"/>
              <w:rPr>
                <w:b/>
                <w:i/>
                <w:sz w:val="16"/>
              </w:rPr>
            </w:pPr>
            <w:r>
              <w:rPr>
                <w:b/>
                <w:i/>
                <w:spacing w:val="-2"/>
                <w:sz w:val="16"/>
              </w:rPr>
              <w:t>Symbol:</w:t>
            </w:r>
          </w:p>
        </w:tc>
        <w:tc>
          <w:tcPr>
            <w:tcW w:w="6964" w:type="dxa"/>
            <w:gridSpan w:val="2"/>
          </w:tcPr>
          <w:p>
            <w:pPr>
              <w:pStyle w:val="TableParagraph"/>
              <w:spacing w:before="27"/>
              <w:rPr>
                <w:sz w:val="16"/>
              </w:rPr>
            </w:pPr>
            <w:r>
              <w:rPr>
                <w:spacing w:val="-2"/>
                <w:sz w:val="16"/>
              </w:rPr>
              <w:t>Message(CodeType</w:t>
            </w:r>
            <w:r>
              <w:rPr>
                <w:spacing w:val="-4"/>
                <w:sz w:val="16"/>
              </w:rPr>
              <w:t> </w:t>
            </w:r>
            <w:r>
              <w:rPr>
                <w:spacing w:val="-2"/>
                <w:sz w:val="16"/>
              </w:rPr>
              <w:t>errorCode)</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4" w:type="dxa"/>
            <w:gridSpan w:val="2"/>
          </w:tcPr>
          <w:p>
            <w:pPr>
              <w:pStyle w:val="TableParagraph"/>
              <w:spacing w:before="27"/>
              <w:rPr>
                <w:sz w:val="16"/>
              </w:rPr>
            </w:pPr>
            <w:hyperlink w:history="true" w:anchor="_bookmark499">
              <w:r>
                <w:rPr>
                  <w:color w:val="0000FF"/>
                  <w:sz w:val="16"/>
                </w:rPr>
                <w:t>class</w:t>
              </w:r>
              <w:r>
                <w:rPr>
                  <w:color w:val="0000FF"/>
                  <w:spacing w:val="-5"/>
                  <w:sz w:val="16"/>
                </w:rPr>
                <w:t> </w:t>
              </w:r>
              <w:r>
                <w:rPr>
                  <w:color w:val="0000FF"/>
                  <w:spacing w:val="-2"/>
                  <w:sz w:val="16"/>
                </w:rPr>
                <w:t>ara::com::ComErrorDomain</w:t>
              </w:r>
            </w:hyperlink>
          </w:p>
        </w:tc>
      </w:tr>
      <w:tr>
        <w:trPr>
          <w:trHeight w:val="446" w:hRule="atLeast"/>
        </w:trPr>
        <w:tc>
          <w:tcPr>
            <w:tcW w:w="2096" w:type="dxa"/>
            <w:shd w:val="clear" w:color="auto" w:fill="E5E5E5"/>
          </w:tcPr>
          <w:p>
            <w:pPr>
              <w:pStyle w:val="TableParagraph"/>
              <w:spacing w:before="26"/>
              <w:rPr>
                <w:b/>
                <w:i/>
                <w:sz w:val="16"/>
              </w:rPr>
            </w:pPr>
            <w:r>
              <w:rPr>
                <w:b/>
                <w:i/>
                <w:spacing w:val="-2"/>
                <w:sz w:val="16"/>
              </w:rPr>
              <w:t>Syntax:</w:t>
            </w:r>
          </w:p>
        </w:tc>
        <w:tc>
          <w:tcPr>
            <w:tcW w:w="6964" w:type="dxa"/>
            <w:gridSpan w:val="2"/>
          </w:tcPr>
          <w:p>
            <w:pPr>
              <w:pStyle w:val="TableParagraph"/>
              <w:spacing w:line="216" w:lineRule="auto" w:before="50"/>
              <w:ind w:right="96"/>
              <w:rPr>
                <w:rFonts w:ascii="Courier New"/>
                <w:sz w:val="16"/>
              </w:rPr>
            </w:pPr>
            <w:r>
              <w:rPr>
                <w:rFonts w:ascii="Courier New"/>
                <w:sz w:val="16"/>
              </w:rPr>
              <w:t>const</w:t>
            </w:r>
            <w:r>
              <w:rPr>
                <w:rFonts w:ascii="Courier New"/>
                <w:spacing w:val="-16"/>
                <w:sz w:val="16"/>
              </w:rPr>
              <w:t> </w:t>
            </w:r>
            <w:r>
              <w:rPr>
                <w:rFonts w:ascii="Courier New"/>
                <w:sz w:val="16"/>
              </w:rPr>
              <w:t>char</w:t>
            </w:r>
            <w:r>
              <w:rPr>
                <w:rFonts w:ascii="Courier New"/>
                <w:position w:val="-2"/>
                <w:sz w:val="16"/>
              </w:rPr>
              <w:t>*</w:t>
            </w:r>
            <w:r>
              <w:rPr>
                <w:rFonts w:ascii="Courier New"/>
                <w:spacing w:val="-16"/>
                <w:position w:val="-2"/>
                <w:sz w:val="16"/>
              </w:rPr>
              <w:t> </w:t>
            </w:r>
            <w:r>
              <w:rPr>
                <w:rFonts w:ascii="Courier New"/>
                <w:sz w:val="16"/>
              </w:rPr>
              <w:t>ara::com::ComErrorDomain::Message</w:t>
            </w:r>
            <w:r>
              <w:rPr>
                <w:rFonts w:ascii="Courier New"/>
                <w:spacing w:val="-16"/>
                <w:sz w:val="16"/>
              </w:rPr>
              <w:t> </w:t>
            </w:r>
            <w:r>
              <w:rPr>
                <w:rFonts w:ascii="Courier New"/>
                <w:sz w:val="16"/>
              </w:rPr>
              <w:t>(CodeType</w:t>
            </w:r>
            <w:r>
              <w:rPr>
                <w:rFonts w:ascii="Courier New"/>
                <w:spacing w:val="-16"/>
                <w:sz w:val="16"/>
              </w:rPr>
              <w:t> </w:t>
            </w:r>
            <w:r>
              <w:rPr>
                <w:rFonts w:ascii="Courier New"/>
                <w:sz w:val="16"/>
              </w:rPr>
              <w:t>errorCode) const noexcept override;</w:t>
            </w:r>
          </w:p>
        </w:tc>
      </w:tr>
      <w:tr>
        <w:trPr>
          <w:trHeight w:val="268" w:hRule="atLeast"/>
        </w:trPr>
        <w:tc>
          <w:tcPr>
            <w:tcW w:w="2096" w:type="dxa"/>
            <w:shd w:val="clear" w:color="auto" w:fill="E5E5E5"/>
          </w:tcPr>
          <w:p>
            <w:pPr>
              <w:pStyle w:val="TableParagraph"/>
              <w:spacing w:before="26"/>
              <w:rPr>
                <w:b/>
                <w:i/>
                <w:sz w:val="16"/>
              </w:rPr>
            </w:pPr>
            <w:r>
              <w:rPr>
                <w:b/>
                <w:i/>
                <w:spacing w:val="-2"/>
                <w:sz w:val="16"/>
              </w:rPr>
              <w:t>Parameters</w:t>
            </w:r>
            <w:r>
              <w:rPr>
                <w:b/>
                <w:i/>
                <w:spacing w:val="2"/>
                <w:sz w:val="16"/>
              </w:rPr>
              <w:t> </w:t>
            </w:r>
            <w:r>
              <w:rPr>
                <w:b/>
                <w:i/>
                <w:spacing w:val="-2"/>
                <w:sz w:val="16"/>
              </w:rPr>
              <w:t>(in):</w:t>
            </w:r>
          </w:p>
        </w:tc>
        <w:tc>
          <w:tcPr>
            <w:tcW w:w="3020" w:type="dxa"/>
          </w:tcPr>
          <w:p>
            <w:pPr>
              <w:pStyle w:val="TableParagraph"/>
              <w:spacing w:before="27"/>
              <w:rPr>
                <w:sz w:val="16"/>
              </w:rPr>
            </w:pPr>
            <w:r>
              <w:rPr>
                <w:spacing w:val="-2"/>
                <w:sz w:val="16"/>
              </w:rPr>
              <w:t>errorCode</w:t>
            </w:r>
          </w:p>
        </w:tc>
        <w:tc>
          <w:tcPr>
            <w:tcW w:w="3944" w:type="dxa"/>
          </w:tcPr>
          <w:p>
            <w:pPr>
              <w:pStyle w:val="TableParagraph"/>
              <w:spacing w:before="23"/>
              <w:rPr>
                <w:sz w:val="16"/>
              </w:rPr>
            </w:pPr>
            <w:r>
              <w:rPr>
                <w:sz w:val="16"/>
              </w:rPr>
              <w:t>The</w:t>
            </w:r>
            <w:r>
              <w:rPr>
                <w:spacing w:val="-5"/>
                <w:sz w:val="16"/>
              </w:rPr>
              <w:t> </w:t>
            </w:r>
            <w:r>
              <w:rPr>
                <w:sz w:val="16"/>
              </w:rPr>
              <w:t>error</w:t>
            </w:r>
            <w:r>
              <w:rPr>
                <w:spacing w:val="-4"/>
                <w:sz w:val="16"/>
              </w:rPr>
              <w:t> </w:t>
            </w:r>
            <w:r>
              <w:rPr>
                <w:sz w:val="16"/>
              </w:rPr>
              <w:t>code</w:t>
            </w:r>
            <w:r>
              <w:rPr>
                <w:spacing w:val="-4"/>
                <w:sz w:val="16"/>
              </w:rPr>
              <w:t> </w:t>
            </w:r>
            <w:r>
              <w:rPr>
                <w:spacing w:val="-2"/>
                <w:sz w:val="16"/>
              </w:rPr>
              <w:t>number.</w:t>
            </w:r>
          </w:p>
        </w:tc>
      </w:tr>
      <w:tr>
        <w:trPr>
          <w:trHeight w:val="268" w:hRule="atLeast"/>
        </w:trPr>
        <w:tc>
          <w:tcPr>
            <w:tcW w:w="2096" w:type="dxa"/>
            <w:shd w:val="clear" w:color="auto" w:fill="E5E5E5"/>
          </w:tcPr>
          <w:p>
            <w:pPr>
              <w:pStyle w:val="TableParagraph"/>
              <w:spacing w:before="23"/>
              <w:rPr>
                <w:b/>
                <w:i/>
                <w:sz w:val="16"/>
              </w:rPr>
            </w:pPr>
            <w:r>
              <w:rPr>
                <w:b/>
                <w:i/>
                <w:sz w:val="16"/>
              </w:rPr>
              <w:t>Return</w:t>
            </w:r>
            <w:r>
              <w:rPr>
                <w:b/>
                <w:i/>
                <w:spacing w:val="-7"/>
                <w:sz w:val="16"/>
              </w:rPr>
              <w:t> </w:t>
            </w:r>
            <w:r>
              <w:rPr>
                <w:b/>
                <w:i/>
                <w:spacing w:val="-2"/>
                <w:sz w:val="16"/>
              </w:rPr>
              <w:t>value:</w:t>
            </w:r>
          </w:p>
        </w:tc>
        <w:tc>
          <w:tcPr>
            <w:tcW w:w="3020" w:type="dxa"/>
          </w:tcPr>
          <w:p>
            <w:pPr>
              <w:pStyle w:val="TableParagraph"/>
              <w:spacing w:before="23"/>
              <w:rPr>
                <w:sz w:val="16"/>
              </w:rPr>
            </w:pPr>
            <w:r>
              <w:rPr>
                <w:sz w:val="16"/>
              </w:rPr>
              <w:t>const</w:t>
            </w:r>
            <w:r>
              <w:rPr>
                <w:spacing w:val="-5"/>
                <w:sz w:val="16"/>
              </w:rPr>
              <w:t> </w:t>
            </w:r>
            <w:r>
              <w:rPr>
                <w:sz w:val="16"/>
              </w:rPr>
              <w:t>char</w:t>
            </w:r>
            <w:r>
              <w:rPr>
                <w:spacing w:val="-4"/>
                <w:sz w:val="16"/>
              </w:rPr>
              <w:t> </w:t>
            </w:r>
            <w:r>
              <w:rPr>
                <w:spacing w:val="-10"/>
                <w:sz w:val="16"/>
              </w:rPr>
              <w:t>*</w:t>
            </w:r>
          </w:p>
        </w:tc>
        <w:tc>
          <w:tcPr>
            <w:tcW w:w="3944" w:type="dxa"/>
          </w:tcPr>
          <w:p>
            <w:pPr>
              <w:pStyle w:val="TableParagraph"/>
              <w:spacing w:before="23"/>
              <w:rPr>
                <w:sz w:val="16"/>
              </w:rPr>
            </w:pPr>
            <w:r>
              <w:rPr>
                <w:sz w:val="16"/>
              </w:rPr>
              <w:t>The</w:t>
            </w:r>
            <w:r>
              <w:rPr>
                <w:spacing w:val="-6"/>
                <w:sz w:val="16"/>
              </w:rPr>
              <w:t> </w:t>
            </w:r>
            <w:r>
              <w:rPr>
                <w:sz w:val="16"/>
              </w:rPr>
              <w:t>message</w:t>
            </w:r>
            <w:r>
              <w:rPr>
                <w:spacing w:val="-5"/>
                <w:sz w:val="16"/>
              </w:rPr>
              <w:t> </w:t>
            </w:r>
            <w:r>
              <w:rPr>
                <w:sz w:val="16"/>
              </w:rPr>
              <w:t>associated</w:t>
            </w:r>
            <w:r>
              <w:rPr>
                <w:spacing w:val="-5"/>
                <w:sz w:val="16"/>
              </w:rPr>
              <w:t> </w:t>
            </w:r>
            <w:r>
              <w:rPr>
                <w:sz w:val="16"/>
              </w:rPr>
              <w:t>with</w:t>
            </w:r>
            <w:r>
              <w:rPr>
                <w:spacing w:val="-5"/>
                <w:sz w:val="16"/>
              </w:rPr>
              <w:t> </w:t>
            </w:r>
            <w:r>
              <w:rPr>
                <w:sz w:val="16"/>
              </w:rPr>
              <w:t>the</w:t>
            </w:r>
            <w:r>
              <w:rPr>
                <w:spacing w:val="-6"/>
                <w:sz w:val="16"/>
              </w:rPr>
              <w:t> </w:t>
            </w:r>
            <w:r>
              <w:rPr>
                <w:sz w:val="16"/>
              </w:rPr>
              <w:t>error</w:t>
            </w:r>
            <w:r>
              <w:rPr>
                <w:spacing w:val="-5"/>
                <w:sz w:val="16"/>
              </w:rPr>
              <w:t> </w:t>
            </w:r>
            <w:r>
              <w:rPr>
                <w:spacing w:val="-2"/>
                <w:sz w:val="16"/>
              </w:rPr>
              <w:t>code.</w:t>
            </w:r>
          </w:p>
        </w:tc>
      </w:tr>
      <w:tr>
        <w:trPr>
          <w:trHeight w:val="268" w:hRule="atLeast"/>
        </w:trPr>
        <w:tc>
          <w:tcPr>
            <w:tcW w:w="2096" w:type="dxa"/>
            <w:shd w:val="clear" w:color="auto" w:fill="E5E5E5"/>
          </w:tcPr>
          <w:p>
            <w:pPr>
              <w:pStyle w:val="TableParagraph"/>
              <w:spacing w:before="26"/>
              <w:rPr>
                <w:b/>
                <w:i/>
                <w:sz w:val="16"/>
              </w:rPr>
            </w:pPr>
            <w:r>
              <w:rPr>
                <w:b/>
                <w:i/>
                <w:sz w:val="16"/>
              </w:rPr>
              <w:t>Exception</w:t>
            </w:r>
            <w:r>
              <w:rPr>
                <w:b/>
                <w:i/>
                <w:spacing w:val="-9"/>
                <w:sz w:val="16"/>
              </w:rPr>
              <w:t> </w:t>
            </w:r>
            <w:r>
              <w:rPr>
                <w:b/>
                <w:i/>
                <w:spacing w:val="-2"/>
                <w:sz w:val="16"/>
              </w:rPr>
              <w:t>Safety:</w:t>
            </w:r>
          </w:p>
        </w:tc>
        <w:tc>
          <w:tcPr>
            <w:tcW w:w="6964" w:type="dxa"/>
            <w:gridSpan w:val="2"/>
          </w:tcPr>
          <w:p>
            <w:pPr>
              <w:pStyle w:val="TableParagraph"/>
              <w:spacing w:before="23"/>
              <w:rPr>
                <w:sz w:val="16"/>
              </w:rPr>
            </w:pPr>
            <w:r>
              <w:rPr>
                <w:spacing w:val="-2"/>
                <w:sz w:val="16"/>
              </w:rPr>
              <w:t>noexcept</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4" w:type="dxa"/>
            <w:gridSpan w:val="2"/>
          </w:tcPr>
          <w:p>
            <w:pPr>
              <w:pStyle w:val="TableParagraph"/>
              <w:spacing w:before="27"/>
              <w:rPr>
                <w:sz w:val="16"/>
              </w:rPr>
            </w:pPr>
            <w:r>
              <w:rPr>
                <w:sz w:val="16"/>
              </w:rPr>
              <w:t>#include</w:t>
            </w:r>
            <w:r>
              <w:rPr>
                <w:spacing w:val="-7"/>
                <w:sz w:val="16"/>
              </w:rPr>
              <w:t> </w:t>
            </w:r>
            <w:r>
              <w:rPr>
                <w:spacing w:val="-2"/>
                <w:sz w:val="16"/>
              </w:rPr>
              <w:t>"ara/com/com_error_domain.h"</w:t>
            </w:r>
          </w:p>
        </w:tc>
      </w:tr>
      <w:tr>
        <w:trPr>
          <w:trHeight w:val="272" w:hRule="atLeast"/>
        </w:trPr>
        <w:tc>
          <w:tcPr>
            <w:tcW w:w="2096" w:type="dxa"/>
            <w:shd w:val="clear" w:color="auto" w:fill="E5E5E5"/>
          </w:tcPr>
          <w:p>
            <w:pPr>
              <w:pStyle w:val="TableParagraph"/>
              <w:spacing w:before="26"/>
              <w:rPr>
                <w:b/>
                <w:i/>
                <w:sz w:val="16"/>
              </w:rPr>
            </w:pPr>
            <w:r>
              <w:rPr>
                <w:b/>
                <w:i/>
                <w:spacing w:val="-2"/>
                <w:sz w:val="16"/>
              </w:rPr>
              <w:t>Description:</w:t>
            </w:r>
          </w:p>
        </w:tc>
        <w:tc>
          <w:tcPr>
            <w:tcW w:w="6964" w:type="dxa"/>
            <w:gridSpan w:val="2"/>
          </w:tcPr>
          <w:p>
            <w:pPr>
              <w:pStyle w:val="TableParagraph"/>
              <w:spacing w:before="27"/>
              <w:rPr>
                <w:sz w:val="16"/>
              </w:rPr>
            </w:pPr>
            <w:r>
              <w:rPr>
                <w:sz w:val="16"/>
              </w:rPr>
              <w:t>Returns</w:t>
            </w:r>
            <w:r>
              <w:rPr>
                <w:spacing w:val="-6"/>
                <w:sz w:val="16"/>
              </w:rPr>
              <w:t> </w:t>
            </w:r>
            <w:r>
              <w:rPr>
                <w:sz w:val="16"/>
              </w:rPr>
              <w:t>the</w:t>
            </w:r>
            <w:r>
              <w:rPr>
                <w:spacing w:val="-5"/>
                <w:sz w:val="16"/>
              </w:rPr>
              <w:t> </w:t>
            </w:r>
            <w:r>
              <w:rPr>
                <w:sz w:val="16"/>
              </w:rPr>
              <w:t>message</w:t>
            </w:r>
            <w:r>
              <w:rPr>
                <w:spacing w:val="-6"/>
                <w:sz w:val="16"/>
              </w:rPr>
              <w:t> </w:t>
            </w:r>
            <w:r>
              <w:rPr>
                <w:sz w:val="16"/>
              </w:rPr>
              <w:t>associated</w:t>
            </w:r>
            <w:r>
              <w:rPr>
                <w:spacing w:val="-5"/>
                <w:sz w:val="16"/>
              </w:rPr>
              <w:t> </w:t>
            </w:r>
            <w:r>
              <w:rPr>
                <w:sz w:val="16"/>
              </w:rPr>
              <w:t>with</w:t>
            </w:r>
            <w:r>
              <w:rPr>
                <w:spacing w:val="-5"/>
                <w:sz w:val="16"/>
              </w:rPr>
              <w:t> </w:t>
            </w:r>
            <w:r>
              <w:rPr>
                <w:spacing w:val="-2"/>
                <w:sz w:val="16"/>
              </w:rPr>
              <w:t>errorCode.</w:t>
            </w:r>
          </w:p>
        </w:tc>
      </w:tr>
    </w:tbl>
    <w:p>
      <w:pPr>
        <w:spacing w:before="203"/>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RS_AP_00120</w:t>
      </w:r>
      <w:r>
        <w:rPr>
          <w:i/>
          <w:spacing w:val="-2"/>
          <w:sz w:val="24"/>
        </w:rPr>
        <w:t>,</w:t>
      </w:r>
      <w:r>
        <w:rPr>
          <w:i/>
          <w:spacing w:val="-15"/>
          <w:sz w:val="24"/>
        </w:rPr>
        <w:t> </w:t>
      </w:r>
      <w:r>
        <w:rPr>
          <w:i/>
          <w:color w:val="0000FF"/>
          <w:spacing w:val="-2"/>
          <w:sz w:val="24"/>
        </w:rPr>
        <w:t>RS_AP_00121</w:t>
      </w:r>
      <w:r>
        <w:rPr>
          <w:i/>
          <w:spacing w:val="-2"/>
          <w:sz w:val="24"/>
        </w:rPr>
        <w:t>,</w:t>
      </w:r>
      <w:r>
        <w:rPr>
          <w:i/>
          <w:spacing w:val="-14"/>
          <w:sz w:val="24"/>
        </w:rPr>
        <w:t> </w:t>
      </w:r>
      <w:r>
        <w:rPr>
          <w:i/>
          <w:color w:val="0000FF"/>
          <w:spacing w:val="-2"/>
          <w:sz w:val="24"/>
        </w:rPr>
        <w:t>RS_AP_00130</w:t>
      </w:r>
      <w:r>
        <w:rPr>
          <w:i/>
          <w:spacing w:val="-2"/>
          <w:sz w:val="24"/>
        </w:rPr>
        <w:t>,</w:t>
      </w:r>
      <w:r>
        <w:rPr>
          <w:i/>
          <w:spacing w:val="-14"/>
          <w:sz w:val="24"/>
        </w:rPr>
        <w:t> </w:t>
      </w:r>
      <w:r>
        <w:rPr>
          <w:i/>
          <w:color w:val="0000FF"/>
          <w:spacing w:val="-2"/>
          <w:sz w:val="24"/>
        </w:rPr>
        <w:t>RS_AP_00132</w:t>
      </w:r>
      <w:r>
        <w:rPr>
          <w:i/>
          <w:spacing w:val="-2"/>
          <w:sz w:val="24"/>
        </w:rPr>
        <w:t>)</w:t>
      </w:r>
    </w:p>
    <w:p>
      <w:pPr>
        <w:spacing w:before="133"/>
        <w:ind w:left="337" w:right="0" w:firstLine="0"/>
        <w:jc w:val="left"/>
        <w:rPr>
          <w:rFonts w:ascii="Swis721 WGL4 BT"/>
          <w:i/>
          <w:sz w:val="24"/>
        </w:rPr>
      </w:pPr>
      <w:r>
        <w:rPr>
          <w:b/>
          <w:w w:val="95"/>
          <w:sz w:val="24"/>
        </w:rPr>
        <w:t>[SWS_CM_11333]</w:t>
      </w:r>
      <w:r>
        <w:rPr>
          <w:w w:val="95"/>
          <w:sz w:val="24"/>
        </w:rPr>
        <w:t>{DRAFT}</w:t>
      </w:r>
      <w:r>
        <w:rPr>
          <w:spacing w:val="18"/>
          <w:w w:val="110"/>
          <w:sz w:val="24"/>
        </w:rPr>
        <w:t>  </w:t>
      </w:r>
      <w:r>
        <w:rPr>
          <w:rFonts w:ascii="Swis721 WGL4 BT"/>
          <w:i/>
          <w:spacing w:val="-10"/>
          <w:w w:val="110"/>
          <w:sz w:val="24"/>
        </w:rPr>
        <w:t>[</w:t>
      </w:r>
    </w:p>
    <w:p>
      <w:pPr>
        <w:pStyle w:val="BodyText"/>
        <w:rPr>
          <w:rFonts w:ascii="Swis721 WGL4 BT"/>
          <w:i/>
          <w:sz w:val="17"/>
        </w:rPr>
      </w:pP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3020"/>
        <w:gridCol w:w="3944"/>
      </w:tblGrid>
      <w:tr>
        <w:trPr>
          <w:trHeight w:val="238" w:hRule="atLeast"/>
        </w:trPr>
        <w:tc>
          <w:tcPr>
            <w:tcW w:w="2096" w:type="dxa"/>
            <w:shd w:val="clear" w:color="auto" w:fill="E5E5E5"/>
          </w:tcPr>
          <w:p>
            <w:pPr>
              <w:pStyle w:val="TableParagraph"/>
              <w:spacing w:before="26"/>
              <w:rPr>
                <w:b/>
                <w:i/>
                <w:sz w:val="16"/>
              </w:rPr>
            </w:pPr>
            <w:r>
              <w:rPr>
                <w:b/>
                <w:i/>
                <w:spacing w:val="-2"/>
                <w:sz w:val="16"/>
              </w:rPr>
              <w:t>Kind:</w:t>
            </w:r>
          </w:p>
        </w:tc>
        <w:tc>
          <w:tcPr>
            <w:tcW w:w="6964" w:type="dxa"/>
            <w:gridSpan w:val="2"/>
          </w:tcPr>
          <w:p>
            <w:pPr>
              <w:pStyle w:val="TableParagraph"/>
              <w:spacing w:before="27"/>
              <w:rPr>
                <w:sz w:val="16"/>
              </w:rPr>
            </w:pPr>
            <w:r>
              <w:rPr>
                <w:spacing w:val="-2"/>
                <w:sz w:val="16"/>
              </w:rPr>
              <w:t>function</w:t>
            </w:r>
          </w:p>
        </w:tc>
      </w:tr>
      <w:tr>
        <w:trPr>
          <w:trHeight w:val="270" w:hRule="atLeast"/>
        </w:trPr>
        <w:tc>
          <w:tcPr>
            <w:tcW w:w="2096" w:type="dxa"/>
            <w:shd w:val="clear" w:color="auto" w:fill="E5E5E5"/>
          </w:tcPr>
          <w:p>
            <w:pPr>
              <w:pStyle w:val="TableParagraph"/>
              <w:spacing w:before="26"/>
              <w:rPr>
                <w:b/>
                <w:i/>
                <w:sz w:val="16"/>
              </w:rPr>
            </w:pPr>
            <w:r>
              <w:rPr>
                <w:b/>
                <w:i/>
                <w:spacing w:val="-2"/>
                <w:sz w:val="16"/>
              </w:rPr>
              <w:t>Symbol:</w:t>
            </w:r>
          </w:p>
        </w:tc>
        <w:tc>
          <w:tcPr>
            <w:tcW w:w="6964" w:type="dxa"/>
            <w:gridSpan w:val="2"/>
          </w:tcPr>
          <w:p>
            <w:pPr>
              <w:pStyle w:val="TableParagraph"/>
              <w:spacing w:before="27"/>
              <w:rPr>
                <w:sz w:val="16"/>
              </w:rPr>
            </w:pPr>
            <w:r>
              <w:rPr>
                <w:spacing w:val="-2"/>
                <w:sz w:val="16"/>
              </w:rPr>
              <w:t>ThrowAsException(const</w:t>
            </w:r>
            <w:r>
              <w:rPr>
                <w:spacing w:val="22"/>
                <w:sz w:val="16"/>
              </w:rPr>
              <w:t> </w:t>
            </w:r>
            <w:r>
              <w:rPr>
                <w:spacing w:val="-2"/>
                <w:sz w:val="16"/>
              </w:rPr>
              <w:t>ara::core::ErrorCode</w:t>
            </w:r>
            <w:r>
              <w:rPr>
                <w:spacing w:val="22"/>
                <w:sz w:val="16"/>
              </w:rPr>
              <w:t> </w:t>
            </w:r>
            <w:r>
              <w:rPr>
                <w:spacing w:val="-2"/>
                <w:sz w:val="16"/>
              </w:rPr>
              <w:t>&amp;errorCode)</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4" w:type="dxa"/>
            <w:gridSpan w:val="2"/>
          </w:tcPr>
          <w:p>
            <w:pPr>
              <w:pStyle w:val="TableParagraph"/>
              <w:spacing w:before="27"/>
              <w:rPr>
                <w:sz w:val="16"/>
              </w:rPr>
            </w:pPr>
            <w:hyperlink w:history="true" w:anchor="_bookmark499">
              <w:r>
                <w:rPr>
                  <w:color w:val="0000FF"/>
                  <w:sz w:val="16"/>
                </w:rPr>
                <w:t>class</w:t>
              </w:r>
              <w:r>
                <w:rPr>
                  <w:color w:val="0000FF"/>
                  <w:spacing w:val="-5"/>
                  <w:sz w:val="16"/>
                </w:rPr>
                <w:t> </w:t>
              </w:r>
              <w:r>
                <w:rPr>
                  <w:color w:val="0000FF"/>
                  <w:spacing w:val="-2"/>
                  <w:sz w:val="16"/>
                </w:rPr>
                <w:t>ara::com::ComErrorDomain</w:t>
              </w:r>
            </w:hyperlink>
          </w:p>
        </w:tc>
      </w:tr>
      <w:tr>
        <w:trPr>
          <w:trHeight w:val="446" w:hRule="atLeast"/>
        </w:trPr>
        <w:tc>
          <w:tcPr>
            <w:tcW w:w="2096" w:type="dxa"/>
            <w:shd w:val="clear" w:color="auto" w:fill="E5E5E5"/>
          </w:tcPr>
          <w:p>
            <w:pPr>
              <w:pStyle w:val="TableParagraph"/>
              <w:spacing w:before="26"/>
              <w:rPr>
                <w:b/>
                <w:i/>
                <w:sz w:val="16"/>
              </w:rPr>
            </w:pPr>
            <w:r>
              <w:rPr>
                <w:b/>
                <w:i/>
                <w:spacing w:val="-2"/>
                <w:sz w:val="16"/>
              </w:rPr>
              <w:t>Syntax:</w:t>
            </w:r>
          </w:p>
        </w:tc>
        <w:tc>
          <w:tcPr>
            <w:tcW w:w="6964" w:type="dxa"/>
            <w:gridSpan w:val="2"/>
          </w:tcPr>
          <w:p>
            <w:pPr>
              <w:pStyle w:val="TableParagraph"/>
              <w:spacing w:line="249" w:lineRule="auto" w:before="40"/>
              <w:rPr>
                <w:rFonts w:ascii="Courier New"/>
                <w:sz w:val="16"/>
              </w:rPr>
            </w:pPr>
            <w:r>
              <w:rPr>
                <w:rFonts w:ascii="Courier New"/>
                <w:sz w:val="16"/>
              </w:rPr>
              <w:t>void ara::com::ComErrorDomain::ThrowAsException (const ara::core::ErrorCode</w:t>
            </w:r>
            <w:r>
              <w:rPr>
                <w:rFonts w:ascii="Courier New"/>
                <w:spacing w:val="-16"/>
                <w:sz w:val="16"/>
              </w:rPr>
              <w:t> </w:t>
            </w:r>
            <w:r>
              <w:rPr>
                <w:rFonts w:ascii="Courier New"/>
                <w:sz w:val="16"/>
              </w:rPr>
              <w:t>&amp;errorCode)</w:t>
            </w:r>
            <w:r>
              <w:rPr>
                <w:rFonts w:ascii="Courier New"/>
                <w:spacing w:val="-16"/>
                <w:sz w:val="16"/>
              </w:rPr>
              <w:t> </w:t>
            </w:r>
            <w:r>
              <w:rPr>
                <w:rFonts w:ascii="Courier New"/>
                <w:sz w:val="16"/>
              </w:rPr>
              <w:t>const</w:t>
            </w:r>
            <w:r>
              <w:rPr>
                <w:rFonts w:ascii="Courier New"/>
                <w:spacing w:val="-16"/>
                <w:sz w:val="16"/>
              </w:rPr>
              <w:t> </w:t>
            </w:r>
            <w:r>
              <w:rPr>
                <w:rFonts w:ascii="Courier New"/>
                <w:sz w:val="16"/>
              </w:rPr>
              <w:t>noexcept(false)</w:t>
            </w:r>
            <w:r>
              <w:rPr>
                <w:rFonts w:ascii="Courier New"/>
                <w:spacing w:val="-16"/>
                <w:sz w:val="16"/>
              </w:rPr>
              <w:t> </w:t>
            </w:r>
            <w:r>
              <w:rPr>
                <w:rFonts w:ascii="Courier New"/>
                <w:sz w:val="16"/>
              </w:rPr>
              <w:t>override;</w:t>
            </w:r>
          </w:p>
        </w:tc>
      </w:tr>
      <w:tr>
        <w:trPr>
          <w:trHeight w:val="268" w:hRule="atLeast"/>
        </w:trPr>
        <w:tc>
          <w:tcPr>
            <w:tcW w:w="2096" w:type="dxa"/>
            <w:shd w:val="clear" w:color="auto" w:fill="E5E5E5"/>
          </w:tcPr>
          <w:p>
            <w:pPr>
              <w:pStyle w:val="TableParagraph"/>
              <w:spacing w:before="26"/>
              <w:rPr>
                <w:b/>
                <w:i/>
                <w:sz w:val="16"/>
              </w:rPr>
            </w:pPr>
            <w:r>
              <w:rPr>
                <w:b/>
                <w:i/>
                <w:spacing w:val="-2"/>
                <w:sz w:val="16"/>
              </w:rPr>
              <w:t>Parameters</w:t>
            </w:r>
            <w:r>
              <w:rPr>
                <w:b/>
                <w:i/>
                <w:spacing w:val="2"/>
                <w:sz w:val="16"/>
              </w:rPr>
              <w:t> </w:t>
            </w:r>
            <w:r>
              <w:rPr>
                <w:b/>
                <w:i/>
                <w:spacing w:val="-2"/>
                <w:sz w:val="16"/>
              </w:rPr>
              <w:t>(in):</w:t>
            </w:r>
          </w:p>
        </w:tc>
        <w:tc>
          <w:tcPr>
            <w:tcW w:w="3020" w:type="dxa"/>
          </w:tcPr>
          <w:p>
            <w:pPr>
              <w:pStyle w:val="TableParagraph"/>
              <w:spacing w:before="27"/>
              <w:rPr>
                <w:sz w:val="16"/>
              </w:rPr>
            </w:pPr>
            <w:r>
              <w:rPr>
                <w:spacing w:val="-2"/>
                <w:sz w:val="16"/>
              </w:rPr>
              <w:t>errorCode</w:t>
            </w:r>
          </w:p>
        </w:tc>
        <w:tc>
          <w:tcPr>
            <w:tcW w:w="3944" w:type="dxa"/>
          </w:tcPr>
          <w:p>
            <w:pPr>
              <w:pStyle w:val="TableParagraph"/>
              <w:spacing w:before="23"/>
              <w:rPr>
                <w:sz w:val="16"/>
              </w:rPr>
            </w:pPr>
            <w:r>
              <w:rPr>
                <w:sz w:val="16"/>
              </w:rPr>
              <w:t>The</w:t>
            </w:r>
            <w:r>
              <w:rPr>
                <w:spacing w:val="-4"/>
                <w:sz w:val="16"/>
              </w:rPr>
              <w:t> </w:t>
            </w:r>
            <w:r>
              <w:rPr>
                <w:sz w:val="16"/>
              </w:rPr>
              <w:t>error</w:t>
            </w:r>
            <w:r>
              <w:rPr>
                <w:spacing w:val="-3"/>
                <w:sz w:val="16"/>
              </w:rPr>
              <w:t> </w:t>
            </w:r>
            <w:r>
              <w:rPr>
                <w:sz w:val="16"/>
              </w:rPr>
              <w:t>to</w:t>
            </w:r>
            <w:r>
              <w:rPr>
                <w:spacing w:val="-4"/>
                <w:sz w:val="16"/>
              </w:rPr>
              <w:t> </w:t>
            </w:r>
            <w:r>
              <w:rPr>
                <w:spacing w:val="-2"/>
                <w:sz w:val="16"/>
              </w:rPr>
              <w:t>throw.</w:t>
            </w:r>
          </w:p>
        </w:tc>
      </w:tr>
      <w:tr>
        <w:trPr>
          <w:trHeight w:val="235" w:hRule="atLeast"/>
        </w:trPr>
        <w:tc>
          <w:tcPr>
            <w:tcW w:w="2096" w:type="dxa"/>
            <w:shd w:val="clear" w:color="auto" w:fill="E5E5E5"/>
          </w:tcPr>
          <w:p>
            <w:pPr>
              <w:pStyle w:val="TableParagraph"/>
              <w:spacing w:before="23"/>
              <w:rPr>
                <w:b/>
                <w:i/>
                <w:sz w:val="16"/>
              </w:rPr>
            </w:pPr>
            <w:r>
              <w:rPr>
                <w:b/>
                <w:i/>
                <w:sz w:val="16"/>
              </w:rPr>
              <w:t>Return</w:t>
            </w:r>
            <w:r>
              <w:rPr>
                <w:b/>
                <w:i/>
                <w:spacing w:val="-7"/>
                <w:sz w:val="16"/>
              </w:rPr>
              <w:t> </w:t>
            </w:r>
            <w:r>
              <w:rPr>
                <w:b/>
                <w:i/>
                <w:spacing w:val="-2"/>
                <w:sz w:val="16"/>
              </w:rPr>
              <w:t>value:</w:t>
            </w:r>
          </w:p>
        </w:tc>
        <w:tc>
          <w:tcPr>
            <w:tcW w:w="6964" w:type="dxa"/>
            <w:gridSpan w:val="2"/>
          </w:tcPr>
          <w:p>
            <w:pPr>
              <w:pStyle w:val="TableParagraph"/>
              <w:spacing w:before="23"/>
              <w:rPr>
                <w:sz w:val="16"/>
              </w:rPr>
            </w:pPr>
            <w:r>
              <w:rPr>
                <w:spacing w:val="-4"/>
                <w:sz w:val="16"/>
              </w:rPr>
              <w:t>None</w:t>
            </w:r>
          </w:p>
        </w:tc>
      </w:tr>
      <w:tr>
        <w:trPr>
          <w:trHeight w:val="270" w:hRule="atLeast"/>
        </w:trPr>
        <w:tc>
          <w:tcPr>
            <w:tcW w:w="2096" w:type="dxa"/>
            <w:shd w:val="clear" w:color="auto" w:fill="E5E5E5"/>
          </w:tcPr>
          <w:p>
            <w:pPr>
              <w:pStyle w:val="TableParagraph"/>
              <w:spacing w:before="26"/>
              <w:rPr>
                <w:b/>
                <w:i/>
                <w:sz w:val="16"/>
              </w:rPr>
            </w:pPr>
            <w:r>
              <w:rPr>
                <w:b/>
                <w:i/>
                <w:sz w:val="16"/>
              </w:rPr>
              <w:t>Exception</w:t>
            </w:r>
            <w:r>
              <w:rPr>
                <w:b/>
                <w:i/>
                <w:spacing w:val="-9"/>
                <w:sz w:val="16"/>
              </w:rPr>
              <w:t> </w:t>
            </w:r>
            <w:r>
              <w:rPr>
                <w:b/>
                <w:i/>
                <w:spacing w:val="-2"/>
                <w:sz w:val="16"/>
              </w:rPr>
              <w:t>Safety:</w:t>
            </w:r>
          </w:p>
        </w:tc>
        <w:tc>
          <w:tcPr>
            <w:tcW w:w="6964" w:type="dxa"/>
            <w:gridSpan w:val="2"/>
          </w:tcPr>
          <w:p>
            <w:pPr>
              <w:pStyle w:val="TableParagraph"/>
              <w:spacing w:before="27"/>
              <w:rPr>
                <w:sz w:val="16"/>
              </w:rPr>
            </w:pPr>
            <w:r>
              <w:rPr>
                <w:spacing w:val="-2"/>
                <w:sz w:val="16"/>
              </w:rPr>
              <w:t>noexcept(false)</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4" w:type="dxa"/>
            <w:gridSpan w:val="2"/>
          </w:tcPr>
          <w:p>
            <w:pPr>
              <w:pStyle w:val="TableParagraph"/>
              <w:spacing w:before="27"/>
              <w:rPr>
                <w:sz w:val="16"/>
              </w:rPr>
            </w:pPr>
            <w:r>
              <w:rPr>
                <w:sz w:val="16"/>
              </w:rPr>
              <w:t>#include</w:t>
            </w:r>
            <w:r>
              <w:rPr>
                <w:spacing w:val="-7"/>
                <w:sz w:val="16"/>
              </w:rPr>
              <w:t> </w:t>
            </w:r>
            <w:r>
              <w:rPr>
                <w:spacing w:val="-2"/>
                <w:sz w:val="16"/>
              </w:rPr>
              <w:t>"ara/com/com_error_domain.h"</w:t>
            </w:r>
          </w:p>
        </w:tc>
      </w:tr>
      <w:tr>
        <w:trPr>
          <w:trHeight w:val="270" w:hRule="atLeast"/>
        </w:trPr>
        <w:tc>
          <w:tcPr>
            <w:tcW w:w="2096" w:type="dxa"/>
            <w:shd w:val="clear" w:color="auto" w:fill="E5E5E5"/>
          </w:tcPr>
          <w:p>
            <w:pPr>
              <w:pStyle w:val="TableParagraph"/>
              <w:spacing w:before="26"/>
              <w:rPr>
                <w:b/>
                <w:i/>
                <w:sz w:val="16"/>
              </w:rPr>
            </w:pPr>
            <w:r>
              <w:rPr>
                <w:b/>
                <w:i/>
                <w:spacing w:val="-2"/>
                <w:sz w:val="16"/>
              </w:rPr>
              <w:t>Description:</w:t>
            </w:r>
          </w:p>
        </w:tc>
        <w:tc>
          <w:tcPr>
            <w:tcW w:w="6964" w:type="dxa"/>
            <w:gridSpan w:val="2"/>
          </w:tcPr>
          <w:p>
            <w:pPr>
              <w:pStyle w:val="TableParagraph"/>
              <w:spacing w:before="27"/>
              <w:rPr>
                <w:sz w:val="16"/>
              </w:rPr>
            </w:pPr>
            <w:r>
              <w:rPr>
                <w:sz w:val="16"/>
              </w:rPr>
              <w:t>Creates</w:t>
            </w:r>
            <w:r>
              <w:rPr>
                <w:spacing w:val="-6"/>
                <w:sz w:val="16"/>
              </w:rPr>
              <w:t> </w:t>
            </w:r>
            <w:r>
              <w:rPr>
                <w:sz w:val="16"/>
              </w:rPr>
              <w:t>a</w:t>
            </w:r>
            <w:r>
              <w:rPr>
                <w:spacing w:val="-5"/>
                <w:sz w:val="16"/>
              </w:rPr>
              <w:t> </w:t>
            </w:r>
            <w:r>
              <w:rPr>
                <w:sz w:val="16"/>
              </w:rPr>
              <w:t>new</w:t>
            </w:r>
            <w:r>
              <w:rPr>
                <w:spacing w:val="-5"/>
                <w:sz w:val="16"/>
              </w:rPr>
              <w:t> </w:t>
            </w:r>
            <w:r>
              <w:rPr>
                <w:sz w:val="16"/>
              </w:rPr>
              <w:t>instance</w:t>
            </w:r>
            <w:r>
              <w:rPr>
                <w:spacing w:val="-5"/>
                <w:sz w:val="16"/>
              </w:rPr>
              <w:t> </w:t>
            </w:r>
            <w:r>
              <w:rPr>
                <w:sz w:val="16"/>
              </w:rPr>
              <w:t>of</w:t>
            </w:r>
            <w:r>
              <w:rPr>
                <w:spacing w:val="-5"/>
                <w:sz w:val="16"/>
              </w:rPr>
              <w:t> </w:t>
            </w:r>
            <w:r>
              <w:rPr>
                <w:sz w:val="16"/>
              </w:rPr>
              <w:t>ComException</w:t>
            </w:r>
            <w:r>
              <w:rPr>
                <w:spacing w:val="-5"/>
                <w:sz w:val="16"/>
              </w:rPr>
              <w:t> </w:t>
            </w:r>
            <w:r>
              <w:rPr>
                <w:sz w:val="16"/>
              </w:rPr>
              <w:t>from</w:t>
            </w:r>
            <w:r>
              <w:rPr>
                <w:spacing w:val="-6"/>
                <w:sz w:val="16"/>
              </w:rPr>
              <w:t> </w:t>
            </w:r>
            <w:r>
              <w:rPr>
                <w:sz w:val="16"/>
              </w:rPr>
              <w:t>errorCode</w:t>
            </w:r>
            <w:r>
              <w:rPr>
                <w:spacing w:val="-5"/>
                <w:sz w:val="16"/>
              </w:rPr>
              <w:t> </w:t>
            </w:r>
            <w:r>
              <w:rPr>
                <w:sz w:val="16"/>
              </w:rPr>
              <w:t>and</w:t>
            </w:r>
            <w:r>
              <w:rPr>
                <w:spacing w:val="-5"/>
                <w:sz w:val="16"/>
              </w:rPr>
              <w:t> </w:t>
            </w:r>
            <w:r>
              <w:rPr>
                <w:sz w:val="16"/>
              </w:rPr>
              <w:t>throws</w:t>
            </w:r>
            <w:r>
              <w:rPr>
                <w:spacing w:val="-5"/>
                <w:sz w:val="16"/>
              </w:rPr>
              <w:t> </w:t>
            </w:r>
            <w:r>
              <w:rPr>
                <w:sz w:val="16"/>
              </w:rPr>
              <w:t>it</w:t>
            </w:r>
            <w:r>
              <w:rPr>
                <w:spacing w:val="-5"/>
                <w:sz w:val="16"/>
              </w:rPr>
              <w:t> </w:t>
            </w:r>
            <w:r>
              <w:rPr>
                <w:sz w:val="16"/>
              </w:rPr>
              <w:t>as</w:t>
            </w:r>
            <w:r>
              <w:rPr>
                <w:spacing w:val="-5"/>
                <w:sz w:val="16"/>
              </w:rPr>
              <w:t> </w:t>
            </w:r>
            <w:r>
              <w:rPr>
                <w:sz w:val="16"/>
              </w:rPr>
              <w:t>a</w:t>
            </w:r>
            <w:r>
              <w:rPr>
                <w:spacing w:val="-6"/>
                <w:sz w:val="16"/>
              </w:rPr>
              <w:t> </w:t>
            </w:r>
            <w:r>
              <w:rPr>
                <w:sz w:val="16"/>
              </w:rPr>
              <w:t>C++</w:t>
            </w:r>
            <w:r>
              <w:rPr>
                <w:spacing w:val="-5"/>
                <w:sz w:val="16"/>
              </w:rPr>
              <w:t> </w:t>
            </w:r>
            <w:r>
              <w:rPr>
                <w:spacing w:val="-2"/>
                <w:sz w:val="16"/>
              </w:rPr>
              <w:t>exception.</w:t>
            </w:r>
          </w:p>
        </w:tc>
      </w:tr>
    </w:tbl>
    <w:p>
      <w:pPr>
        <w:spacing w:before="203"/>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RS_AP_00120</w:t>
      </w:r>
      <w:r>
        <w:rPr>
          <w:i/>
          <w:spacing w:val="-4"/>
          <w:sz w:val="24"/>
        </w:rPr>
        <w:t>,</w:t>
      </w:r>
      <w:r>
        <w:rPr>
          <w:i/>
          <w:spacing w:val="1"/>
          <w:sz w:val="24"/>
        </w:rPr>
        <w:t> </w:t>
      </w:r>
      <w:r>
        <w:rPr>
          <w:i/>
          <w:color w:val="0000FF"/>
          <w:spacing w:val="-4"/>
          <w:sz w:val="24"/>
        </w:rPr>
        <w:t>RS_AP_00121</w:t>
      </w:r>
      <w:r>
        <w:rPr>
          <w:i/>
          <w:spacing w:val="-4"/>
          <w:sz w:val="24"/>
        </w:rPr>
        <w:t>,</w:t>
      </w:r>
      <w:r>
        <w:rPr>
          <w:i/>
          <w:spacing w:val="2"/>
          <w:sz w:val="24"/>
        </w:rPr>
        <w:t> </w:t>
      </w:r>
      <w:r>
        <w:rPr>
          <w:i/>
          <w:color w:val="0000FF"/>
          <w:spacing w:val="-4"/>
          <w:sz w:val="24"/>
        </w:rPr>
        <w:t>RS_AP_00130</w:t>
      </w:r>
      <w:r>
        <w:rPr>
          <w:i/>
          <w:spacing w:val="-4"/>
          <w:sz w:val="24"/>
        </w:rPr>
        <w:t>)</w:t>
      </w:r>
    </w:p>
    <w:p>
      <w:pPr>
        <w:spacing w:before="132"/>
        <w:ind w:left="337" w:right="0" w:firstLine="0"/>
        <w:jc w:val="left"/>
        <w:rPr>
          <w:rFonts w:ascii="Swis721 WGL4 BT"/>
          <w:i/>
          <w:sz w:val="24"/>
        </w:rPr>
      </w:pPr>
      <w:r>
        <w:rPr>
          <w:b/>
          <w:w w:val="95"/>
          <w:sz w:val="24"/>
        </w:rPr>
        <w:t>[SWS_CM_11334]</w:t>
      </w:r>
      <w:r>
        <w:rPr>
          <w:w w:val="95"/>
          <w:sz w:val="24"/>
        </w:rPr>
        <w:t>{DRAFT}</w:t>
      </w:r>
      <w:r>
        <w:rPr>
          <w:spacing w:val="18"/>
          <w:w w:val="110"/>
          <w:sz w:val="24"/>
        </w:rPr>
        <w:t>  </w:t>
      </w:r>
      <w:r>
        <w:rPr>
          <w:rFonts w:ascii="Swis721 WGL4 BT"/>
          <w:i/>
          <w:spacing w:val="-10"/>
          <w:w w:val="110"/>
          <w:sz w:val="24"/>
        </w:rPr>
        <w:t>[</w:t>
      </w:r>
    </w:p>
    <w:p>
      <w:pPr>
        <w:pStyle w:val="BodyText"/>
        <w:rPr>
          <w:rFonts w:ascii="Swis721 WGL4 BT"/>
          <w:i/>
          <w:sz w:val="17"/>
        </w:rPr>
      </w:pP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3020"/>
        <w:gridCol w:w="3944"/>
      </w:tblGrid>
      <w:tr>
        <w:trPr>
          <w:trHeight w:val="238" w:hRule="atLeast"/>
        </w:trPr>
        <w:tc>
          <w:tcPr>
            <w:tcW w:w="2096" w:type="dxa"/>
            <w:shd w:val="clear" w:color="auto" w:fill="E5E5E5"/>
          </w:tcPr>
          <w:p>
            <w:pPr>
              <w:pStyle w:val="TableParagraph"/>
              <w:spacing w:before="26"/>
              <w:rPr>
                <w:b/>
                <w:i/>
                <w:sz w:val="16"/>
              </w:rPr>
            </w:pPr>
            <w:r>
              <w:rPr>
                <w:b/>
                <w:i/>
                <w:spacing w:val="-2"/>
                <w:sz w:val="16"/>
              </w:rPr>
              <w:t>Kind:</w:t>
            </w:r>
          </w:p>
        </w:tc>
        <w:tc>
          <w:tcPr>
            <w:tcW w:w="6964" w:type="dxa"/>
            <w:gridSpan w:val="2"/>
          </w:tcPr>
          <w:p>
            <w:pPr>
              <w:pStyle w:val="TableParagraph"/>
              <w:spacing w:before="27"/>
              <w:rPr>
                <w:sz w:val="16"/>
              </w:rPr>
            </w:pPr>
            <w:r>
              <w:rPr>
                <w:spacing w:val="-2"/>
                <w:sz w:val="16"/>
              </w:rPr>
              <w:t>function</w:t>
            </w:r>
          </w:p>
        </w:tc>
      </w:tr>
      <w:tr>
        <w:trPr>
          <w:trHeight w:val="270" w:hRule="atLeast"/>
        </w:trPr>
        <w:tc>
          <w:tcPr>
            <w:tcW w:w="2096" w:type="dxa"/>
            <w:shd w:val="clear" w:color="auto" w:fill="E5E5E5"/>
          </w:tcPr>
          <w:p>
            <w:pPr>
              <w:pStyle w:val="TableParagraph"/>
              <w:spacing w:before="26"/>
              <w:rPr>
                <w:b/>
                <w:i/>
                <w:sz w:val="16"/>
              </w:rPr>
            </w:pPr>
            <w:r>
              <w:rPr>
                <w:b/>
                <w:i/>
                <w:spacing w:val="-2"/>
                <w:sz w:val="16"/>
              </w:rPr>
              <w:t>Symbol:</w:t>
            </w:r>
          </w:p>
        </w:tc>
        <w:tc>
          <w:tcPr>
            <w:tcW w:w="6964" w:type="dxa"/>
            <w:gridSpan w:val="2"/>
          </w:tcPr>
          <w:p>
            <w:pPr>
              <w:pStyle w:val="TableParagraph"/>
              <w:spacing w:before="27"/>
              <w:rPr>
                <w:sz w:val="16"/>
              </w:rPr>
            </w:pPr>
            <w:r>
              <w:rPr>
                <w:spacing w:val="-2"/>
                <w:sz w:val="16"/>
              </w:rPr>
              <w:t>GetComErrorDomain()</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4" w:type="dxa"/>
            <w:gridSpan w:val="2"/>
          </w:tcPr>
          <w:p>
            <w:pPr>
              <w:pStyle w:val="TableParagraph"/>
              <w:spacing w:before="23"/>
              <w:rPr>
                <w:sz w:val="16"/>
              </w:rPr>
            </w:pPr>
            <w:r>
              <w:rPr>
                <w:sz w:val="16"/>
              </w:rPr>
              <w:t>namespace</w:t>
            </w:r>
            <w:r>
              <w:rPr>
                <w:spacing w:val="-10"/>
                <w:sz w:val="16"/>
              </w:rPr>
              <w:t> </w:t>
            </w:r>
            <w:r>
              <w:rPr>
                <w:spacing w:val="-2"/>
                <w:sz w:val="16"/>
              </w:rPr>
              <w:t>ara::com</w:t>
            </w:r>
          </w:p>
        </w:tc>
      </w:tr>
      <w:tr>
        <w:trPr>
          <w:trHeight w:val="446" w:hRule="atLeast"/>
        </w:trPr>
        <w:tc>
          <w:tcPr>
            <w:tcW w:w="2096" w:type="dxa"/>
            <w:shd w:val="clear" w:color="auto" w:fill="E5E5E5"/>
          </w:tcPr>
          <w:p>
            <w:pPr>
              <w:pStyle w:val="TableParagraph"/>
              <w:spacing w:before="26"/>
              <w:rPr>
                <w:b/>
                <w:i/>
                <w:sz w:val="16"/>
              </w:rPr>
            </w:pPr>
            <w:r>
              <w:rPr>
                <w:b/>
                <w:i/>
                <w:spacing w:val="-2"/>
                <w:sz w:val="16"/>
              </w:rPr>
              <w:t>Syntax:</w:t>
            </w:r>
          </w:p>
        </w:tc>
        <w:tc>
          <w:tcPr>
            <w:tcW w:w="6964" w:type="dxa"/>
            <w:gridSpan w:val="2"/>
          </w:tcPr>
          <w:p>
            <w:pPr>
              <w:pStyle w:val="TableParagraph"/>
              <w:spacing w:line="249" w:lineRule="auto" w:before="40"/>
              <w:rPr>
                <w:rFonts w:ascii="Courier New"/>
                <w:sz w:val="16"/>
              </w:rPr>
            </w:pPr>
            <w:r>
              <w:rPr>
                <w:rFonts w:ascii="Courier New"/>
                <w:sz w:val="16"/>
              </w:rPr>
              <w:t>constexpr</w:t>
            </w:r>
            <w:r>
              <w:rPr>
                <w:rFonts w:ascii="Courier New"/>
                <w:spacing w:val="-16"/>
                <w:sz w:val="16"/>
              </w:rPr>
              <w:t> </w:t>
            </w:r>
            <w:r>
              <w:rPr>
                <w:rFonts w:ascii="Courier New"/>
                <w:sz w:val="16"/>
              </w:rPr>
              <w:t>const</w:t>
            </w:r>
            <w:r>
              <w:rPr>
                <w:rFonts w:ascii="Courier New"/>
                <w:spacing w:val="-16"/>
                <w:sz w:val="16"/>
              </w:rPr>
              <w:t> </w:t>
            </w:r>
            <w:r>
              <w:rPr>
                <w:rFonts w:ascii="Courier New"/>
                <w:sz w:val="16"/>
              </w:rPr>
              <w:t>ara::core::ErrorDomain&amp;</w:t>
            </w:r>
            <w:r>
              <w:rPr>
                <w:rFonts w:ascii="Courier New"/>
                <w:spacing w:val="-16"/>
                <w:sz w:val="16"/>
              </w:rPr>
              <w:t> </w:t>
            </w:r>
            <w:r>
              <w:rPr>
                <w:rFonts w:ascii="Courier New"/>
                <w:sz w:val="16"/>
              </w:rPr>
              <w:t>ara::com::GetComErrorDomain</w:t>
            </w:r>
            <w:r>
              <w:rPr>
                <w:rFonts w:ascii="Courier New"/>
                <w:spacing w:val="-16"/>
                <w:sz w:val="16"/>
              </w:rPr>
              <w:t> </w:t>
            </w:r>
            <w:r>
              <w:rPr>
                <w:rFonts w:ascii="Courier New"/>
                <w:sz w:val="16"/>
              </w:rPr>
              <w:t>() </w:t>
            </w:r>
            <w:r>
              <w:rPr>
                <w:rFonts w:ascii="Courier New"/>
                <w:spacing w:val="-2"/>
                <w:sz w:val="16"/>
              </w:rPr>
              <w:t>noexcept;</w:t>
            </w:r>
          </w:p>
        </w:tc>
      </w:tr>
      <w:tr>
        <w:trPr>
          <w:trHeight w:val="272" w:hRule="atLeast"/>
        </w:trPr>
        <w:tc>
          <w:tcPr>
            <w:tcW w:w="2096" w:type="dxa"/>
            <w:shd w:val="clear" w:color="auto" w:fill="E5E5E5"/>
          </w:tcPr>
          <w:p>
            <w:pPr>
              <w:pStyle w:val="TableParagraph"/>
              <w:spacing w:before="23"/>
              <w:rPr>
                <w:b/>
                <w:i/>
                <w:sz w:val="16"/>
              </w:rPr>
            </w:pPr>
            <w:r>
              <w:rPr>
                <w:b/>
                <w:i/>
                <w:sz w:val="16"/>
              </w:rPr>
              <w:t>Return</w:t>
            </w:r>
            <w:r>
              <w:rPr>
                <w:b/>
                <w:i/>
                <w:spacing w:val="-7"/>
                <w:sz w:val="16"/>
              </w:rPr>
              <w:t> </w:t>
            </w:r>
            <w:r>
              <w:rPr>
                <w:b/>
                <w:i/>
                <w:spacing w:val="-2"/>
                <w:sz w:val="16"/>
              </w:rPr>
              <w:t>value:</w:t>
            </w:r>
          </w:p>
        </w:tc>
        <w:tc>
          <w:tcPr>
            <w:tcW w:w="3020" w:type="dxa"/>
          </w:tcPr>
          <w:p>
            <w:pPr>
              <w:pStyle w:val="TableParagraph"/>
              <w:spacing w:before="23"/>
              <w:rPr>
                <w:sz w:val="16"/>
              </w:rPr>
            </w:pPr>
            <w:r>
              <w:rPr>
                <w:spacing w:val="-2"/>
                <w:sz w:val="16"/>
              </w:rPr>
              <w:t>const</w:t>
            </w:r>
            <w:r>
              <w:rPr>
                <w:spacing w:val="14"/>
                <w:sz w:val="16"/>
              </w:rPr>
              <w:t> </w:t>
            </w:r>
            <w:r>
              <w:rPr>
                <w:spacing w:val="-2"/>
                <w:sz w:val="16"/>
              </w:rPr>
              <w:t>ara::core::ErrorDomain</w:t>
            </w:r>
            <w:r>
              <w:rPr>
                <w:spacing w:val="15"/>
                <w:sz w:val="16"/>
              </w:rPr>
              <w:t> </w:t>
            </w:r>
            <w:r>
              <w:rPr>
                <w:spacing w:val="-10"/>
                <w:sz w:val="16"/>
              </w:rPr>
              <w:t>&amp;</w:t>
            </w:r>
          </w:p>
        </w:tc>
        <w:tc>
          <w:tcPr>
            <w:tcW w:w="3944" w:type="dxa"/>
          </w:tcPr>
          <w:p>
            <w:pPr>
              <w:pStyle w:val="TableParagraph"/>
              <w:spacing w:before="27"/>
              <w:rPr>
                <w:sz w:val="16"/>
              </w:rPr>
            </w:pPr>
            <w:r>
              <w:rPr>
                <w:sz w:val="16"/>
              </w:rPr>
              <w:t>A</w:t>
            </w:r>
            <w:r>
              <w:rPr>
                <w:spacing w:val="-6"/>
                <w:sz w:val="16"/>
              </w:rPr>
              <w:t> </w:t>
            </w:r>
            <w:r>
              <w:rPr>
                <w:sz w:val="16"/>
              </w:rPr>
              <w:t>reference</w:t>
            </w:r>
            <w:r>
              <w:rPr>
                <w:spacing w:val="-6"/>
                <w:sz w:val="16"/>
              </w:rPr>
              <w:t> </w:t>
            </w:r>
            <w:r>
              <w:rPr>
                <w:sz w:val="16"/>
              </w:rPr>
              <w:t>to</w:t>
            </w:r>
            <w:r>
              <w:rPr>
                <w:spacing w:val="-6"/>
                <w:sz w:val="16"/>
              </w:rPr>
              <w:t> </w:t>
            </w:r>
            <w:r>
              <w:rPr>
                <w:sz w:val="16"/>
              </w:rPr>
              <w:t>the</w:t>
            </w:r>
            <w:r>
              <w:rPr>
                <w:spacing w:val="-5"/>
                <w:sz w:val="16"/>
              </w:rPr>
              <w:t> </w:t>
            </w:r>
            <w:r>
              <w:rPr>
                <w:sz w:val="16"/>
              </w:rPr>
              <w:t>global</w:t>
            </w:r>
            <w:r>
              <w:rPr>
                <w:spacing w:val="-6"/>
                <w:sz w:val="16"/>
              </w:rPr>
              <w:t> </w:t>
            </w:r>
            <w:r>
              <w:rPr>
                <w:sz w:val="16"/>
              </w:rPr>
              <w:t>ComErrorDomain</w:t>
            </w:r>
            <w:r>
              <w:rPr>
                <w:spacing w:val="-6"/>
                <w:sz w:val="16"/>
              </w:rPr>
              <w:t> </w:t>
            </w:r>
            <w:r>
              <w:rPr>
                <w:spacing w:val="-2"/>
                <w:sz w:val="16"/>
              </w:rPr>
              <w:t>object.</w:t>
            </w:r>
          </w:p>
        </w:tc>
      </w:tr>
      <w:tr>
        <w:trPr>
          <w:trHeight w:val="268" w:hRule="atLeast"/>
        </w:trPr>
        <w:tc>
          <w:tcPr>
            <w:tcW w:w="2096" w:type="dxa"/>
            <w:shd w:val="clear" w:color="auto" w:fill="E5E5E5"/>
          </w:tcPr>
          <w:p>
            <w:pPr>
              <w:pStyle w:val="TableParagraph"/>
              <w:spacing w:before="26"/>
              <w:rPr>
                <w:b/>
                <w:i/>
                <w:sz w:val="16"/>
              </w:rPr>
            </w:pPr>
            <w:r>
              <w:rPr>
                <w:b/>
                <w:i/>
                <w:sz w:val="16"/>
              </w:rPr>
              <w:t>Exception</w:t>
            </w:r>
            <w:r>
              <w:rPr>
                <w:b/>
                <w:i/>
                <w:spacing w:val="-9"/>
                <w:sz w:val="16"/>
              </w:rPr>
              <w:t> </w:t>
            </w:r>
            <w:r>
              <w:rPr>
                <w:b/>
                <w:i/>
                <w:spacing w:val="-2"/>
                <w:sz w:val="16"/>
              </w:rPr>
              <w:t>Safety:</w:t>
            </w:r>
          </w:p>
        </w:tc>
        <w:tc>
          <w:tcPr>
            <w:tcW w:w="6964" w:type="dxa"/>
            <w:gridSpan w:val="2"/>
          </w:tcPr>
          <w:p>
            <w:pPr>
              <w:pStyle w:val="TableParagraph"/>
              <w:spacing w:before="23"/>
              <w:rPr>
                <w:sz w:val="16"/>
              </w:rPr>
            </w:pPr>
            <w:r>
              <w:rPr>
                <w:spacing w:val="-2"/>
                <w:sz w:val="16"/>
              </w:rPr>
              <w:t>noexcept</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4" w:type="dxa"/>
            <w:gridSpan w:val="2"/>
          </w:tcPr>
          <w:p>
            <w:pPr>
              <w:pStyle w:val="TableParagraph"/>
              <w:spacing w:before="27"/>
              <w:rPr>
                <w:sz w:val="16"/>
              </w:rPr>
            </w:pPr>
            <w:r>
              <w:rPr>
                <w:sz w:val="16"/>
              </w:rPr>
              <w:t>#include</w:t>
            </w:r>
            <w:r>
              <w:rPr>
                <w:spacing w:val="-7"/>
                <w:sz w:val="16"/>
              </w:rPr>
              <w:t> </w:t>
            </w:r>
            <w:r>
              <w:rPr>
                <w:spacing w:val="-2"/>
                <w:sz w:val="16"/>
              </w:rPr>
              <w:t>"ara/com/com_error_domain.h"</w:t>
            </w:r>
          </w:p>
        </w:tc>
      </w:tr>
      <w:tr>
        <w:trPr>
          <w:trHeight w:val="272" w:hRule="atLeast"/>
        </w:trPr>
        <w:tc>
          <w:tcPr>
            <w:tcW w:w="2096" w:type="dxa"/>
            <w:shd w:val="clear" w:color="auto" w:fill="E5E5E5"/>
          </w:tcPr>
          <w:p>
            <w:pPr>
              <w:pStyle w:val="TableParagraph"/>
              <w:spacing w:before="26"/>
              <w:rPr>
                <w:b/>
                <w:i/>
                <w:sz w:val="16"/>
              </w:rPr>
            </w:pPr>
            <w:r>
              <w:rPr>
                <w:b/>
                <w:i/>
                <w:spacing w:val="-2"/>
                <w:sz w:val="16"/>
              </w:rPr>
              <w:t>Description:</w:t>
            </w:r>
          </w:p>
        </w:tc>
        <w:tc>
          <w:tcPr>
            <w:tcW w:w="6964" w:type="dxa"/>
            <w:gridSpan w:val="2"/>
          </w:tcPr>
          <w:p>
            <w:pPr>
              <w:pStyle w:val="TableParagraph"/>
              <w:spacing w:before="27"/>
              <w:rPr>
                <w:sz w:val="16"/>
              </w:rPr>
            </w:pPr>
            <w:r>
              <w:rPr>
                <w:sz w:val="16"/>
              </w:rPr>
              <w:t>Returns</w:t>
            </w:r>
            <w:r>
              <w:rPr>
                <w:spacing w:val="-6"/>
                <w:sz w:val="16"/>
              </w:rPr>
              <w:t> </w:t>
            </w:r>
            <w:r>
              <w:rPr>
                <w:sz w:val="16"/>
              </w:rPr>
              <w:t>a</w:t>
            </w:r>
            <w:r>
              <w:rPr>
                <w:spacing w:val="-5"/>
                <w:sz w:val="16"/>
              </w:rPr>
              <w:t> </w:t>
            </w:r>
            <w:r>
              <w:rPr>
                <w:sz w:val="16"/>
              </w:rPr>
              <w:t>reference</w:t>
            </w:r>
            <w:r>
              <w:rPr>
                <w:spacing w:val="-6"/>
                <w:sz w:val="16"/>
              </w:rPr>
              <w:t> </w:t>
            </w:r>
            <w:r>
              <w:rPr>
                <w:sz w:val="16"/>
              </w:rPr>
              <w:t>to</w:t>
            </w:r>
            <w:r>
              <w:rPr>
                <w:spacing w:val="-5"/>
                <w:sz w:val="16"/>
              </w:rPr>
              <w:t> </w:t>
            </w:r>
            <w:r>
              <w:rPr>
                <w:sz w:val="16"/>
              </w:rPr>
              <w:t>the</w:t>
            </w:r>
            <w:r>
              <w:rPr>
                <w:spacing w:val="-5"/>
                <w:sz w:val="16"/>
              </w:rPr>
              <w:t> </w:t>
            </w:r>
            <w:r>
              <w:rPr>
                <w:sz w:val="16"/>
              </w:rPr>
              <w:t>global</w:t>
            </w:r>
            <w:r>
              <w:rPr>
                <w:spacing w:val="-6"/>
                <w:sz w:val="16"/>
              </w:rPr>
              <w:t> </w:t>
            </w:r>
            <w:r>
              <w:rPr>
                <w:sz w:val="16"/>
              </w:rPr>
              <w:t>ComErrorDomain</w:t>
            </w:r>
            <w:r>
              <w:rPr>
                <w:spacing w:val="-5"/>
                <w:sz w:val="16"/>
              </w:rPr>
              <w:t> </w:t>
            </w:r>
            <w:r>
              <w:rPr>
                <w:spacing w:val="-2"/>
                <w:sz w:val="16"/>
              </w:rPr>
              <w:t>object.</w:t>
            </w:r>
          </w:p>
        </w:tc>
      </w:tr>
    </w:tbl>
    <w:p>
      <w:pPr>
        <w:spacing w:before="202"/>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RS_AP_00120</w:t>
      </w:r>
      <w:r>
        <w:rPr>
          <w:i/>
          <w:spacing w:val="-4"/>
          <w:sz w:val="24"/>
        </w:rPr>
        <w:t>,</w:t>
      </w:r>
      <w:r>
        <w:rPr>
          <w:i/>
          <w:spacing w:val="1"/>
          <w:sz w:val="24"/>
        </w:rPr>
        <w:t> </w:t>
      </w:r>
      <w:r>
        <w:rPr>
          <w:i/>
          <w:color w:val="0000FF"/>
          <w:spacing w:val="-4"/>
          <w:sz w:val="24"/>
        </w:rPr>
        <w:t>RS_AP_00130</w:t>
      </w:r>
      <w:r>
        <w:rPr>
          <w:i/>
          <w:spacing w:val="-4"/>
          <w:sz w:val="24"/>
        </w:rPr>
        <w:t>,</w:t>
      </w:r>
      <w:r>
        <w:rPr>
          <w:i/>
          <w:spacing w:val="2"/>
          <w:sz w:val="24"/>
        </w:rPr>
        <w:t> </w:t>
      </w:r>
      <w:r>
        <w:rPr>
          <w:i/>
          <w:color w:val="0000FF"/>
          <w:spacing w:val="-4"/>
          <w:sz w:val="24"/>
        </w:rPr>
        <w:t>RS_AP_00132</w:t>
      </w:r>
      <w:r>
        <w:rPr>
          <w:i/>
          <w:spacing w:val="-4"/>
          <w:sz w:val="24"/>
        </w:rPr>
        <w:t>)</w:t>
      </w:r>
    </w:p>
    <w:p>
      <w:pPr>
        <w:spacing w:before="133"/>
        <w:ind w:left="337" w:right="0" w:firstLine="0"/>
        <w:jc w:val="left"/>
        <w:rPr>
          <w:rFonts w:ascii="Swis721 WGL4 BT"/>
          <w:i/>
          <w:sz w:val="24"/>
        </w:rPr>
      </w:pPr>
      <w:r>
        <w:rPr/>
        <w:pict>
          <v:shape style="position:absolute;margin-left:70.865997pt;margin-top:33.611622pt;width:453.55pt;height:40.8pt;mso-position-horizontal-relative:page;mso-position-vertical-relative:paragraph;z-index:15782912" type="#_x0000_t202" id="docshape134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6963"/>
                  </w:tblGrid>
                  <w:tr>
                    <w:trPr>
                      <w:trHeight w:val="238" w:hRule="atLeast"/>
                    </w:trPr>
                    <w:tc>
                      <w:tcPr>
                        <w:tcW w:w="2096" w:type="dxa"/>
                        <w:shd w:val="clear" w:color="auto" w:fill="E5E5E5"/>
                      </w:tcPr>
                      <w:p>
                        <w:pPr>
                          <w:pStyle w:val="TableParagraph"/>
                          <w:spacing w:before="26"/>
                          <w:rPr>
                            <w:b/>
                            <w:i/>
                            <w:sz w:val="16"/>
                          </w:rPr>
                        </w:pPr>
                        <w:r>
                          <w:rPr>
                            <w:b/>
                            <w:i/>
                            <w:spacing w:val="-2"/>
                            <w:sz w:val="16"/>
                          </w:rPr>
                          <w:t>Kind:</w:t>
                        </w:r>
                      </w:p>
                    </w:tc>
                    <w:tc>
                      <w:tcPr>
                        <w:tcW w:w="6963" w:type="dxa"/>
                      </w:tcPr>
                      <w:p>
                        <w:pPr>
                          <w:pStyle w:val="TableParagraph"/>
                          <w:spacing w:before="27"/>
                          <w:rPr>
                            <w:sz w:val="16"/>
                          </w:rPr>
                        </w:pPr>
                        <w:r>
                          <w:rPr>
                            <w:spacing w:val="-2"/>
                            <w:sz w:val="16"/>
                          </w:rPr>
                          <w:t>function</w:t>
                        </w:r>
                      </w:p>
                    </w:tc>
                  </w:tr>
                  <w:tr>
                    <w:trPr>
                      <w:trHeight w:val="270" w:hRule="atLeast"/>
                    </w:trPr>
                    <w:tc>
                      <w:tcPr>
                        <w:tcW w:w="2096" w:type="dxa"/>
                        <w:shd w:val="clear" w:color="auto" w:fill="E5E5E5"/>
                      </w:tcPr>
                      <w:p>
                        <w:pPr>
                          <w:pStyle w:val="TableParagraph"/>
                          <w:spacing w:before="26"/>
                          <w:rPr>
                            <w:b/>
                            <w:i/>
                            <w:sz w:val="16"/>
                          </w:rPr>
                        </w:pPr>
                        <w:r>
                          <w:rPr>
                            <w:b/>
                            <w:i/>
                            <w:spacing w:val="-2"/>
                            <w:sz w:val="16"/>
                          </w:rPr>
                          <w:t>Symbol:</w:t>
                        </w:r>
                      </w:p>
                    </w:tc>
                    <w:tc>
                      <w:tcPr>
                        <w:tcW w:w="6963" w:type="dxa"/>
                      </w:tcPr>
                      <w:p>
                        <w:pPr>
                          <w:pStyle w:val="TableParagraph"/>
                          <w:spacing w:before="27"/>
                          <w:rPr>
                            <w:sz w:val="16"/>
                          </w:rPr>
                        </w:pPr>
                        <w:r>
                          <w:rPr>
                            <w:spacing w:val="-2"/>
                            <w:sz w:val="16"/>
                          </w:rPr>
                          <w:t>MakeErrorCode(ara::com::ComErrc</w:t>
                        </w:r>
                        <w:r>
                          <w:rPr>
                            <w:spacing w:val="21"/>
                            <w:sz w:val="16"/>
                          </w:rPr>
                          <w:t> </w:t>
                        </w:r>
                        <w:r>
                          <w:rPr>
                            <w:spacing w:val="-2"/>
                            <w:sz w:val="16"/>
                          </w:rPr>
                          <w:t>code,</w:t>
                        </w:r>
                        <w:r>
                          <w:rPr>
                            <w:spacing w:val="21"/>
                            <w:sz w:val="16"/>
                          </w:rPr>
                          <w:t> </w:t>
                        </w:r>
                        <w:r>
                          <w:rPr>
                            <w:spacing w:val="-2"/>
                            <w:sz w:val="16"/>
                          </w:rPr>
                          <w:t>ara::core::ErrorDomain::SupportDataType</w:t>
                        </w:r>
                        <w:r>
                          <w:rPr>
                            <w:spacing w:val="21"/>
                            <w:sz w:val="16"/>
                          </w:rPr>
                          <w:t> </w:t>
                        </w:r>
                        <w:r>
                          <w:rPr>
                            <w:spacing w:val="-2"/>
                            <w:sz w:val="16"/>
                          </w:rPr>
                          <w:t>data)</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3" w:type="dxa"/>
                      </w:tcPr>
                      <w:p>
                        <w:pPr>
                          <w:pStyle w:val="TableParagraph"/>
                          <w:spacing w:before="23"/>
                          <w:rPr>
                            <w:sz w:val="16"/>
                          </w:rPr>
                        </w:pPr>
                        <w:r>
                          <w:rPr>
                            <w:sz w:val="16"/>
                          </w:rPr>
                          <w:t>namespace</w:t>
                        </w:r>
                        <w:r>
                          <w:rPr>
                            <w:spacing w:val="-10"/>
                            <w:sz w:val="16"/>
                          </w:rPr>
                          <w:t> </w:t>
                        </w:r>
                        <w:r>
                          <w:rPr>
                            <w:spacing w:val="-2"/>
                            <w:sz w:val="16"/>
                          </w:rPr>
                          <w:t>ara::com</w:t>
                        </w:r>
                      </w:p>
                    </w:tc>
                  </w:tr>
                </w:tbl>
                <w:p>
                  <w:pPr>
                    <w:pStyle w:val="BodyText"/>
                  </w:pPr>
                </w:p>
              </w:txbxContent>
            </v:textbox>
            <w10:wrap type="none"/>
          </v:shape>
        </w:pict>
      </w:r>
      <w:r>
        <w:rPr>
          <w:b/>
          <w:w w:val="95"/>
          <w:sz w:val="24"/>
        </w:rPr>
        <w:t>[SWS_CM_11335]</w:t>
      </w:r>
      <w:r>
        <w:rPr>
          <w:w w:val="95"/>
          <w:sz w:val="24"/>
        </w:rPr>
        <w:t>{DRAFT}</w:t>
      </w:r>
      <w:r>
        <w:rPr>
          <w:spacing w:val="18"/>
          <w:w w:val="110"/>
          <w:sz w:val="24"/>
        </w:rPr>
        <w:t>  </w:t>
      </w:r>
      <w:r>
        <w:rPr>
          <w:rFonts w:ascii="Swis721 WGL4 BT"/>
          <w:i/>
          <w:spacing w:val="-10"/>
          <w:w w:val="110"/>
          <w:sz w:val="24"/>
        </w:rPr>
        <w:t>[</w:t>
      </w:r>
    </w:p>
    <w:p>
      <w:pPr>
        <w:pStyle w:val="BodyText"/>
        <w:rPr>
          <w:rFonts w:ascii="Swis721 WGL4 BT"/>
          <w:i/>
          <w:sz w:val="30"/>
        </w:rPr>
      </w:pPr>
    </w:p>
    <w:p>
      <w:pPr>
        <w:pStyle w:val="BodyText"/>
        <w:spacing w:before="10"/>
        <w:rPr>
          <w:rFonts w:ascii="Swis721 WGL4 BT"/>
          <w:i/>
          <w:sz w:val="42"/>
        </w:rPr>
      </w:pPr>
    </w:p>
    <w:p>
      <w:pPr>
        <w:spacing w:before="0"/>
        <w:ind w:left="0" w:right="1080" w:firstLine="0"/>
        <w:jc w:val="center"/>
        <w:rPr>
          <w:rFonts w:ascii="Swis721 WGL4 BT"/>
          <w:i/>
          <w:sz w:val="24"/>
        </w:rPr>
      </w:pPr>
      <w:r>
        <w:rPr>
          <w:rFonts w:ascii="Swis721 WGL4 BT"/>
          <w:i/>
          <w:smallCaps/>
          <w:w w:val="145"/>
          <w:sz w:val="24"/>
        </w:rPr>
        <w:t>q</w:t>
      </w:r>
    </w:p>
    <w:p>
      <w:pPr>
        <w:spacing w:after="0"/>
        <w:jc w:val="center"/>
        <w:rPr>
          <w:rFonts w:ascii="Swis721 WGL4 BT"/>
          <w:sz w:val="24"/>
        </w:rPr>
        <w:sectPr>
          <w:pgSz w:w="11910" w:h="13960"/>
          <w:pgMar w:top="280" w:bottom="280" w:left="1080" w:right="0"/>
        </w:sectPr>
      </w:pPr>
    </w:p>
    <w:p>
      <w:pPr>
        <w:spacing w:before="17" w:after="41"/>
        <w:ind w:left="0" w:right="1080" w:firstLine="0"/>
        <w:jc w:val="center"/>
        <w:rPr>
          <w:rFonts w:ascii="Swis721 WGL4 BT" w:hAnsi="Swis721 WGL4 BT"/>
          <w:i/>
          <w:sz w:val="24"/>
        </w:rPr>
      </w:pPr>
      <w:r>
        <w:rPr>
          <w:rFonts w:ascii="Swis721 WGL4 BT" w:hAnsi="Swis721 WGL4 BT"/>
          <w:i/>
          <w:w w:val="145"/>
          <w:sz w:val="24"/>
        </w:rPr>
        <w:t>Δ</w:t>
      </w: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3020"/>
        <w:gridCol w:w="3944"/>
      </w:tblGrid>
      <w:tr>
        <w:trPr>
          <w:trHeight w:val="446" w:hRule="atLeast"/>
        </w:trPr>
        <w:tc>
          <w:tcPr>
            <w:tcW w:w="2096" w:type="dxa"/>
            <w:shd w:val="clear" w:color="auto" w:fill="E5E5E5"/>
          </w:tcPr>
          <w:p>
            <w:pPr>
              <w:pStyle w:val="TableParagraph"/>
              <w:spacing w:before="26"/>
              <w:rPr>
                <w:b/>
                <w:i/>
                <w:sz w:val="16"/>
              </w:rPr>
            </w:pPr>
            <w:r>
              <w:rPr>
                <w:b/>
                <w:i/>
                <w:spacing w:val="-2"/>
                <w:sz w:val="16"/>
              </w:rPr>
              <w:t>Syntax:</w:t>
            </w:r>
          </w:p>
        </w:tc>
        <w:tc>
          <w:tcPr>
            <w:tcW w:w="6964" w:type="dxa"/>
            <w:gridSpan w:val="2"/>
          </w:tcPr>
          <w:p>
            <w:pPr>
              <w:pStyle w:val="TableParagraph"/>
              <w:spacing w:line="249" w:lineRule="auto" w:before="40"/>
              <w:rPr>
                <w:rFonts w:ascii="Courier New"/>
                <w:sz w:val="16"/>
              </w:rPr>
            </w:pPr>
            <w:r>
              <w:rPr>
                <w:rFonts w:ascii="Courier New"/>
                <w:sz w:val="16"/>
              </w:rPr>
              <w:t>constexpr</w:t>
            </w:r>
            <w:r>
              <w:rPr>
                <w:rFonts w:ascii="Courier New"/>
                <w:spacing w:val="-21"/>
                <w:sz w:val="16"/>
              </w:rPr>
              <w:t> </w:t>
            </w:r>
            <w:r>
              <w:rPr>
                <w:rFonts w:ascii="Courier New"/>
                <w:sz w:val="16"/>
              </w:rPr>
              <w:t>ara::core::ErrorCode</w:t>
            </w:r>
            <w:r>
              <w:rPr>
                <w:rFonts w:ascii="Courier New"/>
                <w:spacing w:val="-21"/>
                <w:sz w:val="16"/>
              </w:rPr>
              <w:t> </w:t>
            </w:r>
            <w:r>
              <w:rPr>
                <w:rFonts w:ascii="Courier New"/>
                <w:sz w:val="16"/>
              </w:rPr>
              <w:t>ara::com::MakeErrorCode</w:t>
            </w:r>
            <w:r>
              <w:rPr>
                <w:rFonts w:ascii="Courier New"/>
                <w:spacing w:val="-21"/>
                <w:sz w:val="16"/>
              </w:rPr>
              <w:t> </w:t>
            </w:r>
            <w:r>
              <w:rPr>
                <w:rFonts w:ascii="Courier New"/>
                <w:sz w:val="16"/>
              </w:rPr>
              <w:t>(</w:t>
            </w:r>
            <w:hyperlink w:history="true" w:anchor="_bookmark497">
              <w:r>
                <w:rPr>
                  <w:rFonts w:ascii="Courier New"/>
                  <w:color w:val="0000FF"/>
                  <w:sz w:val="16"/>
                </w:rPr>
                <w:t>ara::com::Com</w:t>
              </w:r>
            </w:hyperlink>
            <w:r>
              <w:rPr>
                <w:rFonts w:ascii="Courier New"/>
                <w:color w:val="0000FF"/>
                <w:sz w:val="16"/>
              </w:rPr>
              <w:t> </w:t>
            </w:r>
            <w:hyperlink w:history="true" w:anchor="_bookmark497">
              <w:r>
                <w:rPr>
                  <w:rFonts w:ascii="Courier New"/>
                  <w:color w:val="0000FF"/>
                  <w:sz w:val="16"/>
                </w:rPr>
                <w:t>Errc</w:t>
              </w:r>
            </w:hyperlink>
            <w:r>
              <w:rPr>
                <w:rFonts w:ascii="Courier New"/>
                <w:color w:val="0000FF"/>
                <w:sz w:val="16"/>
              </w:rPr>
              <w:t> </w:t>
            </w:r>
            <w:r>
              <w:rPr>
                <w:rFonts w:ascii="Courier New"/>
                <w:sz w:val="16"/>
              </w:rPr>
              <w:t>code, ara::core::ErrorDomain::SupportDataType data) noexcept;</w:t>
            </w:r>
          </w:p>
        </w:tc>
      </w:tr>
      <w:tr>
        <w:trPr>
          <w:trHeight w:val="234" w:hRule="atLeast"/>
        </w:trPr>
        <w:tc>
          <w:tcPr>
            <w:tcW w:w="2096" w:type="dxa"/>
            <w:vMerge w:val="restart"/>
            <w:shd w:val="clear" w:color="auto" w:fill="E5E5E5"/>
          </w:tcPr>
          <w:p>
            <w:pPr>
              <w:pStyle w:val="TableParagraph"/>
              <w:spacing w:before="36"/>
              <w:rPr>
                <w:b/>
                <w:i/>
                <w:sz w:val="16"/>
              </w:rPr>
            </w:pPr>
            <w:r>
              <w:rPr>
                <w:b/>
                <w:i/>
                <w:spacing w:val="-2"/>
                <w:sz w:val="16"/>
              </w:rPr>
              <w:t>Parameters</w:t>
            </w:r>
            <w:r>
              <w:rPr>
                <w:b/>
                <w:i/>
                <w:spacing w:val="2"/>
                <w:sz w:val="16"/>
              </w:rPr>
              <w:t> </w:t>
            </w:r>
            <w:r>
              <w:rPr>
                <w:b/>
                <w:i/>
                <w:spacing w:val="-2"/>
                <w:sz w:val="16"/>
              </w:rPr>
              <w:t>(in):</w:t>
            </w:r>
          </w:p>
        </w:tc>
        <w:tc>
          <w:tcPr>
            <w:tcW w:w="3020" w:type="dxa"/>
          </w:tcPr>
          <w:p>
            <w:pPr>
              <w:pStyle w:val="TableParagraph"/>
              <w:spacing w:before="23"/>
              <w:rPr>
                <w:sz w:val="16"/>
              </w:rPr>
            </w:pPr>
            <w:r>
              <w:rPr>
                <w:spacing w:val="-4"/>
                <w:sz w:val="16"/>
              </w:rPr>
              <w:t>code</w:t>
            </w:r>
          </w:p>
        </w:tc>
        <w:tc>
          <w:tcPr>
            <w:tcW w:w="3944" w:type="dxa"/>
          </w:tcPr>
          <w:p>
            <w:pPr>
              <w:pStyle w:val="TableParagraph"/>
              <w:spacing w:before="23"/>
              <w:rPr>
                <w:sz w:val="16"/>
              </w:rPr>
            </w:pPr>
            <w:r>
              <w:rPr>
                <w:sz w:val="16"/>
              </w:rPr>
              <w:t>Error</w:t>
            </w:r>
            <w:r>
              <w:rPr>
                <w:spacing w:val="-5"/>
                <w:sz w:val="16"/>
              </w:rPr>
              <w:t> </w:t>
            </w:r>
            <w:r>
              <w:rPr>
                <w:sz w:val="16"/>
              </w:rPr>
              <w:t>code</w:t>
            </w:r>
            <w:r>
              <w:rPr>
                <w:spacing w:val="-5"/>
                <w:sz w:val="16"/>
              </w:rPr>
              <w:t> </w:t>
            </w:r>
            <w:r>
              <w:rPr>
                <w:spacing w:val="-2"/>
                <w:sz w:val="16"/>
              </w:rPr>
              <w:t>number.</w:t>
            </w:r>
          </w:p>
        </w:tc>
      </w:tr>
      <w:tr>
        <w:trPr>
          <w:trHeight w:val="248"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3"/>
              <w:rPr>
                <w:sz w:val="16"/>
              </w:rPr>
            </w:pPr>
            <w:r>
              <w:rPr>
                <w:spacing w:val="-4"/>
                <w:sz w:val="16"/>
              </w:rPr>
              <w:t>data</w:t>
            </w:r>
          </w:p>
        </w:tc>
        <w:tc>
          <w:tcPr>
            <w:tcW w:w="3944" w:type="dxa"/>
          </w:tcPr>
          <w:p>
            <w:pPr>
              <w:pStyle w:val="TableParagraph"/>
              <w:spacing w:before="37"/>
              <w:rPr>
                <w:sz w:val="16"/>
              </w:rPr>
            </w:pPr>
            <w:r>
              <w:rPr>
                <w:sz w:val="16"/>
              </w:rPr>
              <w:t>Vendor</w:t>
            </w:r>
            <w:r>
              <w:rPr>
                <w:spacing w:val="-8"/>
                <w:sz w:val="16"/>
              </w:rPr>
              <w:t> </w:t>
            </w:r>
            <w:r>
              <w:rPr>
                <w:sz w:val="16"/>
              </w:rPr>
              <w:t>defined</w:t>
            </w:r>
            <w:r>
              <w:rPr>
                <w:spacing w:val="-8"/>
                <w:sz w:val="16"/>
              </w:rPr>
              <w:t> </w:t>
            </w:r>
            <w:r>
              <w:rPr>
                <w:sz w:val="16"/>
              </w:rPr>
              <w:t>data</w:t>
            </w:r>
            <w:r>
              <w:rPr>
                <w:spacing w:val="-7"/>
                <w:sz w:val="16"/>
              </w:rPr>
              <w:t> </w:t>
            </w:r>
            <w:r>
              <w:rPr>
                <w:sz w:val="16"/>
              </w:rPr>
              <w:t>associated</w:t>
            </w:r>
            <w:r>
              <w:rPr>
                <w:spacing w:val="-8"/>
                <w:sz w:val="16"/>
              </w:rPr>
              <w:t> </w:t>
            </w:r>
            <w:r>
              <w:rPr>
                <w:sz w:val="16"/>
              </w:rPr>
              <w:t>with</w:t>
            </w:r>
            <w:r>
              <w:rPr>
                <w:spacing w:val="-7"/>
                <w:sz w:val="16"/>
              </w:rPr>
              <w:t> </w:t>
            </w:r>
            <w:r>
              <w:rPr>
                <w:sz w:val="16"/>
              </w:rPr>
              <w:t>the</w:t>
            </w:r>
            <w:r>
              <w:rPr>
                <w:spacing w:val="-8"/>
                <w:sz w:val="16"/>
              </w:rPr>
              <w:t> </w:t>
            </w:r>
            <w:r>
              <w:rPr>
                <w:spacing w:val="-2"/>
                <w:sz w:val="16"/>
              </w:rPr>
              <w:t>error.</w:t>
            </w:r>
          </w:p>
        </w:tc>
      </w:tr>
      <w:tr>
        <w:trPr>
          <w:trHeight w:val="270" w:hRule="atLeast"/>
        </w:trPr>
        <w:tc>
          <w:tcPr>
            <w:tcW w:w="2096" w:type="dxa"/>
            <w:shd w:val="clear" w:color="auto" w:fill="E5E5E5"/>
          </w:tcPr>
          <w:p>
            <w:pPr>
              <w:pStyle w:val="TableParagraph"/>
              <w:spacing w:before="23"/>
              <w:rPr>
                <w:b/>
                <w:i/>
                <w:sz w:val="16"/>
              </w:rPr>
            </w:pPr>
            <w:r>
              <w:rPr>
                <w:b/>
                <w:i/>
                <w:sz w:val="16"/>
              </w:rPr>
              <w:t>Return</w:t>
            </w:r>
            <w:r>
              <w:rPr>
                <w:b/>
                <w:i/>
                <w:spacing w:val="-7"/>
                <w:sz w:val="16"/>
              </w:rPr>
              <w:t> </w:t>
            </w:r>
            <w:r>
              <w:rPr>
                <w:b/>
                <w:i/>
                <w:spacing w:val="-2"/>
                <w:sz w:val="16"/>
              </w:rPr>
              <w:t>value:</w:t>
            </w:r>
          </w:p>
        </w:tc>
        <w:tc>
          <w:tcPr>
            <w:tcW w:w="3020" w:type="dxa"/>
          </w:tcPr>
          <w:p>
            <w:pPr>
              <w:pStyle w:val="TableParagraph"/>
              <w:spacing w:before="27"/>
              <w:rPr>
                <w:sz w:val="16"/>
              </w:rPr>
            </w:pPr>
            <w:r>
              <w:rPr>
                <w:spacing w:val="-2"/>
                <w:sz w:val="16"/>
              </w:rPr>
              <w:t>ara::core::ErrorCode</w:t>
            </w:r>
          </w:p>
        </w:tc>
        <w:tc>
          <w:tcPr>
            <w:tcW w:w="3944" w:type="dxa"/>
          </w:tcPr>
          <w:p>
            <w:pPr>
              <w:pStyle w:val="TableParagraph"/>
              <w:spacing w:before="27"/>
              <w:rPr>
                <w:sz w:val="16"/>
              </w:rPr>
            </w:pPr>
            <w:r>
              <w:rPr>
                <w:sz w:val="16"/>
              </w:rPr>
              <w:t>An</w:t>
            </w:r>
            <w:r>
              <w:rPr>
                <w:spacing w:val="-6"/>
                <w:sz w:val="16"/>
              </w:rPr>
              <w:t> </w:t>
            </w:r>
            <w:r>
              <w:rPr>
                <w:sz w:val="16"/>
              </w:rPr>
              <w:t>ErrorCode</w:t>
            </w:r>
            <w:r>
              <w:rPr>
                <w:spacing w:val="-6"/>
                <w:sz w:val="16"/>
              </w:rPr>
              <w:t> </w:t>
            </w:r>
            <w:r>
              <w:rPr>
                <w:spacing w:val="-2"/>
                <w:sz w:val="16"/>
              </w:rPr>
              <w:t>object.</w:t>
            </w:r>
          </w:p>
        </w:tc>
      </w:tr>
      <w:tr>
        <w:trPr>
          <w:trHeight w:val="268" w:hRule="atLeast"/>
        </w:trPr>
        <w:tc>
          <w:tcPr>
            <w:tcW w:w="2096" w:type="dxa"/>
            <w:shd w:val="clear" w:color="auto" w:fill="E5E5E5"/>
          </w:tcPr>
          <w:p>
            <w:pPr>
              <w:pStyle w:val="TableParagraph"/>
              <w:spacing w:before="26"/>
              <w:rPr>
                <w:b/>
                <w:i/>
                <w:sz w:val="16"/>
              </w:rPr>
            </w:pPr>
            <w:r>
              <w:rPr>
                <w:b/>
                <w:i/>
                <w:sz w:val="16"/>
              </w:rPr>
              <w:t>Exception</w:t>
            </w:r>
            <w:r>
              <w:rPr>
                <w:b/>
                <w:i/>
                <w:spacing w:val="-9"/>
                <w:sz w:val="16"/>
              </w:rPr>
              <w:t> </w:t>
            </w:r>
            <w:r>
              <w:rPr>
                <w:b/>
                <w:i/>
                <w:spacing w:val="-2"/>
                <w:sz w:val="16"/>
              </w:rPr>
              <w:t>Safety:</w:t>
            </w:r>
          </w:p>
        </w:tc>
        <w:tc>
          <w:tcPr>
            <w:tcW w:w="6964" w:type="dxa"/>
            <w:gridSpan w:val="2"/>
          </w:tcPr>
          <w:p>
            <w:pPr>
              <w:pStyle w:val="TableParagraph"/>
              <w:spacing w:before="23"/>
              <w:rPr>
                <w:sz w:val="16"/>
              </w:rPr>
            </w:pPr>
            <w:r>
              <w:rPr>
                <w:spacing w:val="-2"/>
                <w:sz w:val="16"/>
              </w:rPr>
              <w:t>noexcept</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4" w:type="dxa"/>
            <w:gridSpan w:val="2"/>
          </w:tcPr>
          <w:p>
            <w:pPr>
              <w:pStyle w:val="TableParagraph"/>
              <w:spacing w:before="27"/>
              <w:rPr>
                <w:sz w:val="16"/>
              </w:rPr>
            </w:pPr>
            <w:r>
              <w:rPr>
                <w:sz w:val="16"/>
              </w:rPr>
              <w:t>#include</w:t>
            </w:r>
            <w:r>
              <w:rPr>
                <w:spacing w:val="-7"/>
                <w:sz w:val="16"/>
              </w:rPr>
              <w:t> </w:t>
            </w:r>
            <w:r>
              <w:rPr>
                <w:spacing w:val="-2"/>
                <w:sz w:val="16"/>
              </w:rPr>
              <w:t>"ara/com/com_error_domain.h"</w:t>
            </w:r>
          </w:p>
        </w:tc>
      </w:tr>
      <w:tr>
        <w:trPr>
          <w:trHeight w:val="268" w:hRule="atLeast"/>
        </w:trPr>
        <w:tc>
          <w:tcPr>
            <w:tcW w:w="2096" w:type="dxa"/>
            <w:shd w:val="clear" w:color="auto" w:fill="E5E5E5"/>
          </w:tcPr>
          <w:p>
            <w:pPr>
              <w:pStyle w:val="TableParagraph"/>
              <w:spacing w:before="26"/>
              <w:rPr>
                <w:b/>
                <w:i/>
                <w:sz w:val="16"/>
              </w:rPr>
            </w:pPr>
            <w:r>
              <w:rPr>
                <w:b/>
                <w:i/>
                <w:spacing w:val="-2"/>
                <w:sz w:val="16"/>
              </w:rPr>
              <w:t>Description:</w:t>
            </w:r>
          </w:p>
        </w:tc>
        <w:tc>
          <w:tcPr>
            <w:tcW w:w="6964" w:type="dxa"/>
            <w:gridSpan w:val="2"/>
          </w:tcPr>
          <w:p>
            <w:pPr>
              <w:pStyle w:val="TableParagraph"/>
              <w:spacing w:before="27"/>
              <w:rPr>
                <w:sz w:val="16"/>
              </w:rPr>
            </w:pPr>
            <w:r>
              <w:rPr>
                <w:sz w:val="16"/>
              </w:rPr>
              <w:t>Creates</w:t>
            </w:r>
            <w:r>
              <w:rPr>
                <w:spacing w:val="-5"/>
                <w:sz w:val="16"/>
              </w:rPr>
              <w:t> </w:t>
            </w:r>
            <w:r>
              <w:rPr>
                <w:sz w:val="16"/>
              </w:rPr>
              <w:t>an</w:t>
            </w:r>
            <w:r>
              <w:rPr>
                <w:spacing w:val="-5"/>
                <w:sz w:val="16"/>
              </w:rPr>
              <w:t> </w:t>
            </w:r>
            <w:r>
              <w:rPr>
                <w:sz w:val="16"/>
              </w:rPr>
              <w:t>instance</w:t>
            </w:r>
            <w:r>
              <w:rPr>
                <w:spacing w:val="-4"/>
                <w:sz w:val="16"/>
              </w:rPr>
              <w:t> </w:t>
            </w:r>
            <w:r>
              <w:rPr>
                <w:sz w:val="16"/>
              </w:rPr>
              <w:t>of</w:t>
            </w:r>
            <w:r>
              <w:rPr>
                <w:spacing w:val="-5"/>
                <w:sz w:val="16"/>
              </w:rPr>
              <w:t> </w:t>
            </w:r>
            <w:r>
              <w:rPr>
                <w:spacing w:val="-2"/>
                <w:sz w:val="16"/>
              </w:rPr>
              <w:t>ErrorCode.</w:t>
            </w:r>
          </w:p>
        </w:tc>
      </w:tr>
    </w:tbl>
    <w:p>
      <w:pPr>
        <w:spacing w:before="203"/>
        <w:ind w:left="337" w:right="0" w:firstLine="0"/>
        <w:jc w:val="both"/>
        <w:rPr>
          <w:i/>
          <w:sz w:val="24"/>
        </w:rPr>
      </w:pPr>
      <w:r>
        <w:rPr>
          <w:rFonts w:ascii="Swis721 WGL4 BT" w:hAnsi="Swis721 WGL4 BT"/>
          <w:i/>
          <w:spacing w:val="-2"/>
          <w:sz w:val="24"/>
        </w:rPr>
        <w:t>♩</w:t>
      </w:r>
      <w:r>
        <w:rPr>
          <w:i/>
          <w:spacing w:val="-2"/>
          <w:sz w:val="24"/>
        </w:rPr>
        <w:t>(</w:t>
      </w:r>
      <w:r>
        <w:rPr>
          <w:i/>
          <w:color w:val="0000FF"/>
          <w:spacing w:val="-2"/>
          <w:sz w:val="24"/>
        </w:rPr>
        <w:t>RS_AP_00120</w:t>
      </w:r>
      <w:r>
        <w:rPr>
          <w:i/>
          <w:spacing w:val="-2"/>
          <w:sz w:val="24"/>
        </w:rPr>
        <w:t>,</w:t>
      </w:r>
      <w:r>
        <w:rPr>
          <w:i/>
          <w:spacing w:val="-15"/>
          <w:sz w:val="24"/>
        </w:rPr>
        <w:t> </w:t>
      </w:r>
      <w:r>
        <w:rPr>
          <w:i/>
          <w:color w:val="0000FF"/>
          <w:spacing w:val="-2"/>
          <w:sz w:val="24"/>
        </w:rPr>
        <w:t>RS_AP_00121</w:t>
      </w:r>
      <w:r>
        <w:rPr>
          <w:i/>
          <w:spacing w:val="-2"/>
          <w:sz w:val="24"/>
        </w:rPr>
        <w:t>,</w:t>
      </w:r>
      <w:r>
        <w:rPr>
          <w:i/>
          <w:spacing w:val="-14"/>
          <w:sz w:val="24"/>
        </w:rPr>
        <w:t> </w:t>
      </w:r>
      <w:r>
        <w:rPr>
          <w:i/>
          <w:color w:val="0000FF"/>
          <w:spacing w:val="-2"/>
          <w:sz w:val="24"/>
        </w:rPr>
        <w:t>RS_AP_00130</w:t>
      </w:r>
      <w:r>
        <w:rPr>
          <w:i/>
          <w:spacing w:val="-2"/>
          <w:sz w:val="24"/>
        </w:rPr>
        <w:t>,</w:t>
      </w:r>
      <w:r>
        <w:rPr>
          <w:i/>
          <w:spacing w:val="-14"/>
          <w:sz w:val="24"/>
        </w:rPr>
        <w:t> </w:t>
      </w:r>
      <w:r>
        <w:rPr>
          <w:i/>
          <w:color w:val="0000FF"/>
          <w:spacing w:val="-2"/>
          <w:sz w:val="24"/>
        </w:rPr>
        <w:t>RS_AP_00132</w:t>
      </w:r>
      <w:r>
        <w:rPr>
          <w:i/>
          <w:spacing w:val="-2"/>
          <w:sz w:val="24"/>
        </w:rPr>
        <w:t>)</w:t>
      </w:r>
    </w:p>
    <w:p>
      <w:pPr>
        <w:pStyle w:val="BodyText"/>
        <w:spacing w:line="232" w:lineRule="auto" w:before="140"/>
        <w:ind w:left="337" w:right="1415"/>
        <w:jc w:val="both"/>
      </w:pPr>
      <w:bookmarkStart w:name="_bookmark500" w:id="683"/>
      <w:bookmarkEnd w:id="683"/>
      <w:r>
        <w:rPr/>
      </w:r>
      <w:r>
        <w:rPr>
          <w:b/>
        </w:rPr>
        <w:t>[SWS_CM_11266]</w:t>
      </w:r>
      <w:r>
        <w:rPr/>
        <w:t>{DRAFT}</w:t>
      </w:r>
      <w:r>
        <w:rPr>
          <w:spacing w:val="40"/>
        </w:rPr>
        <w:t> </w:t>
      </w:r>
      <w:r>
        <w:rPr>
          <w:b/>
        </w:rPr>
        <w:t>Definition of Application Errors </w:t>
      </w:r>
      <w:r>
        <w:rPr>
          <w:rFonts w:ascii="Swis721 WGL4 BT"/>
          <w:i/>
        </w:rPr>
        <w:t>[</w:t>
      </w:r>
      <w:r>
        <w:rPr/>
        <w:t>Each </w:t>
      </w:r>
      <w:r>
        <w:rPr>
          <w:rFonts w:ascii="Courier New"/>
          <w:color w:val="0000FF"/>
        </w:rPr>
        <w:t>ApApplica- tionError</w:t>
      </w:r>
      <w:r>
        <w:rPr>
          <w:rFonts w:ascii="Courier New"/>
          <w:color w:val="0000FF"/>
          <w:spacing w:val="-36"/>
        </w:rPr>
        <w:t> </w:t>
      </w:r>
      <w:r>
        <w:rPr/>
        <w:t>references</w:t>
      </w:r>
      <w:r>
        <w:rPr>
          <w:spacing w:val="-17"/>
        </w:rPr>
        <w:t> </w:t>
      </w:r>
      <w:r>
        <w:rPr/>
        <w:t>an</w:t>
      </w:r>
      <w:r>
        <w:rPr>
          <w:spacing w:val="-17"/>
        </w:rPr>
        <w:t> </w:t>
      </w:r>
      <w:r>
        <w:rPr>
          <w:rFonts w:ascii="Courier New"/>
          <w:color w:val="0000FF"/>
        </w:rPr>
        <w:t>ApApplicationErrorDomain</w:t>
      </w:r>
      <w:r>
        <w:rPr/>
        <w:t>.</w:t>
      </w:r>
      <w:r>
        <w:rPr>
          <w:spacing w:val="13"/>
        </w:rPr>
        <w:t> </w:t>
      </w:r>
      <w:r>
        <w:rPr/>
        <w:t>The</w:t>
      </w:r>
      <w:r>
        <w:rPr>
          <w:spacing w:val="-2"/>
        </w:rPr>
        <w:t> </w:t>
      </w:r>
      <w:r>
        <w:rPr/>
        <w:t>error</w:t>
      </w:r>
      <w:r>
        <w:rPr>
          <w:spacing w:val="-2"/>
        </w:rPr>
        <w:t> </w:t>
      </w:r>
      <w:r>
        <w:rPr/>
        <w:t>domain</w:t>
      </w:r>
      <w:r>
        <w:rPr>
          <w:spacing w:val="-2"/>
        </w:rPr>
        <w:t> </w:t>
      </w:r>
      <w:r>
        <w:rPr/>
        <w:t>corre- sponding</w:t>
      </w:r>
      <w:r>
        <w:rPr>
          <w:spacing w:val="-12"/>
        </w:rPr>
        <w:t> </w:t>
      </w:r>
      <w:r>
        <w:rPr>
          <w:rFonts w:ascii="Courier New"/>
          <w:color w:val="0000FF"/>
        </w:rPr>
        <w:t>ApApplicationErrorDomain</w:t>
      </w:r>
      <w:r>
        <w:rPr>
          <w:rFonts w:ascii="Courier New"/>
          <w:color w:val="0000FF"/>
          <w:spacing w:val="-36"/>
        </w:rPr>
        <w:t> </w:t>
      </w:r>
      <w:r>
        <w:rPr/>
        <w:t>shall be defined as specified in [</w:t>
      </w:r>
      <w:r>
        <w:rPr>
          <w:color w:val="0000FF"/>
        </w:rPr>
        <w:t>16</w:t>
      </w:r>
      <w:r>
        <w:rPr/>
        <w:t>].</w:t>
      </w:r>
      <w:r>
        <w:rPr>
          <w:spacing w:val="40"/>
        </w:rPr>
        <w:t> </w:t>
      </w:r>
      <w:r>
        <w:rPr/>
        <w:t>The corresponding enumeration shall contain an entry for each </w:t>
      </w:r>
      <w:r>
        <w:rPr>
          <w:rFonts w:ascii="Courier New"/>
          <w:color w:val="0000FF"/>
        </w:rPr>
        <w:t>ApApplicationError </w:t>
      </w:r>
      <w:r>
        <w:rPr/>
        <w:t>referencing</w:t>
      </w:r>
      <w:r>
        <w:rPr>
          <w:spacing w:val="-17"/>
        </w:rPr>
        <w:t> </w:t>
      </w:r>
      <w:r>
        <w:rPr/>
        <w:t>this</w:t>
      </w:r>
      <w:r>
        <w:rPr>
          <w:spacing w:val="-17"/>
        </w:rPr>
        <w:t> </w:t>
      </w:r>
      <w:r>
        <w:rPr>
          <w:rFonts w:ascii="Courier New"/>
          <w:color w:val="0000FF"/>
        </w:rPr>
        <w:t>ApApplicationErrorDomain</w:t>
      </w:r>
      <w:r>
        <w:rPr>
          <w:rFonts w:ascii="Courier New"/>
          <w:color w:val="0000FF"/>
          <w:spacing w:val="-36"/>
        </w:rPr>
        <w:t> </w:t>
      </w:r>
      <w:r>
        <w:rPr/>
        <w:t>using</w:t>
      </w:r>
      <w:r>
        <w:rPr>
          <w:spacing w:val="-17"/>
        </w:rPr>
        <w:t> </w:t>
      </w:r>
      <w:r>
        <w:rPr/>
        <w:t>the</w:t>
      </w:r>
      <w:r>
        <w:rPr>
          <w:spacing w:val="-16"/>
        </w:rPr>
        <w:t> </w:t>
      </w:r>
      <w:r>
        <w:rPr>
          <w:rFonts w:ascii="Courier New"/>
          <w:color w:val="0000FF"/>
        </w:rPr>
        <w:t>shortName</w:t>
      </w:r>
      <w:r>
        <w:rPr>
          <w:rFonts w:ascii="Courier New"/>
          <w:color w:val="0000FF"/>
          <w:spacing w:val="-36"/>
        </w:rPr>
        <w:t> </w:t>
      </w:r>
      <w:r>
        <w:rPr/>
        <w:t>of</w:t>
      </w:r>
      <w:r>
        <w:rPr>
          <w:spacing w:val="-2"/>
        </w:rPr>
        <w:t> </w:t>
      </w:r>
      <w:r>
        <w:rPr/>
        <w:t>the </w:t>
      </w:r>
      <w:r>
        <w:rPr>
          <w:rFonts w:ascii="Courier New"/>
          <w:color w:val="0000FF"/>
        </w:rPr>
        <w:t>ApAp- plicationError</w:t>
      </w:r>
      <w:r>
        <w:rPr>
          <w:rFonts w:ascii="Courier New"/>
          <w:color w:val="0000FF"/>
          <w:spacing w:val="-36"/>
        </w:rPr>
        <w:t> </w:t>
      </w:r>
      <w:r>
        <w:rPr/>
        <w:t>as</w:t>
      </w:r>
      <w:r>
        <w:rPr>
          <w:spacing w:val="-17"/>
        </w:rPr>
        <w:t> </w:t>
      </w:r>
      <w:r>
        <w:rPr/>
        <w:t>symbol</w:t>
      </w:r>
      <w:r>
        <w:rPr>
          <w:spacing w:val="-17"/>
        </w:rPr>
        <w:t> </w:t>
      </w:r>
      <w:r>
        <w:rPr/>
        <w:t>and</w:t>
      </w:r>
      <w:r>
        <w:rPr>
          <w:spacing w:val="-17"/>
        </w:rPr>
        <w:t> </w:t>
      </w:r>
      <w:r>
        <w:rPr/>
        <w:t>the</w:t>
      </w:r>
      <w:r>
        <w:rPr>
          <w:spacing w:val="-16"/>
        </w:rPr>
        <w:t> </w:t>
      </w:r>
      <w:r>
        <w:rPr>
          <w:rFonts w:ascii="Courier New"/>
          <w:color w:val="0000FF"/>
        </w:rPr>
        <w:t>errorCode</w:t>
      </w:r>
      <w:r>
        <w:rPr>
          <w:rFonts w:ascii="Courier New"/>
          <w:color w:val="0000FF"/>
          <w:spacing w:val="-36"/>
        </w:rPr>
        <w:t> </w:t>
      </w:r>
      <w:r>
        <w:rPr/>
        <w:t>of</w:t>
      </w:r>
      <w:r>
        <w:rPr>
          <w:spacing w:val="-17"/>
        </w:rPr>
        <w:t> </w:t>
      </w:r>
      <w:r>
        <w:rPr/>
        <w:t>the</w:t>
      </w:r>
      <w:r>
        <w:rPr>
          <w:spacing w:val="-17"/>
        </w:rPr>
        <w:t> </w:t>
      </w:r>
      <w:r>
        <w:rPr>
          <w:rFonts w:ascii="Courier New"/>
          <w:color w:val="0000FF"/>
        </w:rPr>
        <w:t>ApApplicationError</w:t>
      </w:r>
      <w:r>
        <w:rPr>
          <w:rFonts w:ascii="Courier New"/>
          <w:color w:val="0000FF"/>
          <w:spacing w:val="-36"/>
        </w:rPr>
        <w:t> </w:t>
      </w:r>
      <w:r>
        <w:rPr/>
        <w:t>as </w:t>
      </w:r>
      <w:r>
        <w:rPr>
          <w:spacing w:val="-2"/>
        </w:rPr>
        <w:t>value:</w:t>
      </w:r>
    </w:p>
    <w:p>
      <w:pPr>
        <w:spacing w:before="197"/>
        <w:ind w:left="638" w:right="0" w:firstLine="0"/>
        <w:jc w:val="left"/>
        <w:rPr>
          <w:sz w:val="12"/>
        </w:rPr>
      </w:pPr>
      <w:r>
        <w:rPr>
          <w:w w:val="99"/>
          <w:sz w:val="12"/>
        </w:rPr>
        <w:t>1</w:t>
      </w:r>
    </w:p>
    <w:p>
      <w:pPr>
        <w:spacing w:line="254" w:lineRule="auto" w:before="47"/>
        <w:ind w:left="1302" w:right="1415" w:hanging="665"/>
        <w:jc w:val="left"/>
        <w:rPr>
          <w:rFonts w:ascii="Courier New"/>
          <w:sz w:val="20"/>
        </w:rPr>
      </w:pPr>
      <w:r>
        <w:rPr>
          <w:sz w:val="12"/>
        </w:rPr>
        <w:t>2</w:t>
      </w:r>
      <w:r>
        <w:rPr>
          <w:spacing w:val="40"/>
          <w:sz w:val="12"/>
        </w:rPr>
        <w:t>  </w:t>
      </w:r>
      <w:r>
        <w:rPr>
          <w:rFonts w:ascii="Courier New"/>
          <w:color w:val="720072"/>
          <w:sz w:val="20"/>
        </w:rPr>
        <w:t>enum</w:t>
      </w:r>
      <w:r>
        <w:rPr>
          <w:rFonts w:ascii="Courier New"/>
          <w:color w:val="720072"/>
          <w:spacing w:val="-12"/>
          <w:sz w:val="20"/>
        </w:rPr>
        <w:t> </w:t>
      </w:r>
      <w:r>
        <w:rPr>
          <w:rFonts w:ascii="Courier New"/>
          <w:sz w:val="20"/>
        </w:rPr>
        <w:t>class</w:t>
      </w:r>
      <w:r>
        <w:rPr>
          <w:rFonts w:ascii="Courier New"/>
          <w:spacing w:val="-12"/>
          <w:sz w:val="20"/>
        </w:rPr>
        <w:t> </w:t>
      </w:r>
      <w:r>
        <w:rPr>
          <w:rFonts w:ascii="Courier New"/>
          <w:sz w:val="20"/>
        </w:rPr>
        <w:t>&lt;ApApplicationErrorDomain.SN&gt;Errc</w:t>
      </w:r>
      <w:r>
        <w:rPr>
          <w:rFonts w:ascii="Courier New"/>
          <w:spacing w:val="-12"/>
          <w:sz w:val="20"/>
        </w:rPr>
        <w:t> </w:t>
      </w:r>
      <w:r>
        <w:rPr>
          <w:rFonts w:ascii="Courier New"/>
          <w:sz w:val="20"/>
        </w:rPr>
        <w:t>:</w:t>
      </w:r>
      <w:r>
        <w:rPr>
          <w:rFonts w:ascii="Courier New"/>
          <w:spacing w:val="-12"/>
          <w:sz w:val="20"/>
        </w:rPr>
        <w:t> </w:t>
      </w:r>
      <w:r>
        <w:rPr>
          <w:rFonts w:ascii="Courier New"/>
          <w:sz w:val="20"/>
        </w:rPr>
        <w:t>ara::core::ErrorDomain:: </w:t>
      </w:r>
      <w:r>
        <w:rPr>
          <w:rFonts w:ascii="Courier New"/>
          <w:spacing w:val="-2"/>
          <w:sz w:val="20"/>
        </w:rPr>
        <w:t>CodeType</w:t>
      </w:r>
    </w:p>
    <w:p>
      <w:pPr>
        <w:spacing w:line="225" w:lineRule="exact" w:before="0"/>
        <w:ind w:left="638" w:right="0" w:firstLine="0"/>
        <w:jc w:val="left"/>
        <w:rPr>
          <w:rFonts w:ascii="Courier New"/>
          <w:sz w:val="20"/>
        </w:rPr>
      </w:pPr>
      <w:r>
        <w:rPr>
          <w:sz w:val="12"/>
        </w:rPr>
        <w:t>3</w:t>
      </w:r>
      <w:r>
        <w:rPr>
          <w:spacing w:val="65"/>
          <w:sz w:val="12"/>
        </w:rPr>
        <w:t>  </w:t>
      </w:r>
      <w:r>
        <w:rPr>
          <w:rFonts w:ascii="Courier New"/>
          <w:spacing w:val="-10"/>
          <w:sz w:val="20"/>
        </w:rPr>
        <w:t>{</w:t>
      </w:r>
    </w:p>
    <w:p>
      <w:pPr>
        <w:tabs>
          <w:tab w:pos="1143" w:val="left" w:leader="none"/>
        </w:tabs>
        <w:spacing w:before="12"/>
        <w:ind w:left="638" w:right="0" w:firstLine="0"/>
        <w:jc w:val="left"/>
        <w:rPr>
          <w:rFonts w:ascii="Courier New"/>
          <w:sz w:val="20"/>
        </w:rPr>
      </w:pPr>
      <w:r>
        <w:rPr>
          <w:spacing w:val="-10"/>
          <w:sz w:val="12"/>
        </w:rPr>
        <w:t>4</w:t>
      </w:r>
      <w:r>
        <w:rPr>
          <w:sz w:val="12"/>
        </w:rPr>
        <w:tab/>
      </w:r>
      <w:r>
        <w:rPr>
          <w:rFonts w:ascii="Courier New"/>
          <w:sz w:val="20"/>
        </w:rPr>
        <w:t>&lt;ApApplicationError.SN&gt;</w:t>
      </w:r>
      <w:r>
        <w:rPr>
          <w:rFonts w:ascii="Courier New"/>
          <w:spacing w:val="-16"/>
          <w:sz w:val="20"/>
        </w:rPr>
        <w:t> </w:t>
      </w:r>
      <w:r>
        <w:rPr>
          <w:rFonts w:ascii="Courier New"/>
          <w:sz w:val="20"/>
        </w:rPr>
        <w:t>=</w:t>
      </w:r>
      <w:r>
        <w:rPr>
          <w:rFonts w:ascii="Courier New"/>
          <w:spacing w:val="-15"/>
          <w:sz w:val="20"/>
        </w:rPr>
        <w:t> </w:t>
      </w:r>
      <w:r>
        <w:rPr>
          <w:rFonts w:ascii="Courier New"/>
          <w:spacing w:val="-2"/>
          <w:sz w:val="20"/>
        </w:rPr>
        <w:t>&lt;ApApplicationError.errorCode&gt;,</w:t>
      </w:r>
    </w:p>
    <w:p>
      <w:pPr>
        <w:spacing w:before="67"/>
        <w:ind w:left="638" w:right="0" w:firstLine="0"/>
        <w:jc w:val="left"/>
        <w:rPr>
          <w:sz w:val="12"/>
        </w:rPr>
      </w:pPr>
      <w:r>
        <w:rPr>
          <w:w w:val="99"/>
          <w:sz w:val="12"/>
        </w:rPr>
        <w:t>5</w:t>
      </w:r>
    </w:p>
    <w:p>
      <w:pPr>
        <w:spacing w:before="47"/>
        <w:ind w:left="638" w:right="0" w:firstLine="0"/>
        <w:jc w:val="left"/>
        <w:rPr>
          <w:rFonts w:ascii="Courier New"/>
          <w:sz w:val="20"/>
        </w:rPr>
      </w:pPr>
      <w:r>
        <w:rPr>
          <w:sz w:val="12"/>
        </w:rPr>
        <w:t>6</w:t>
      </w:r>
      <w:r>
        <w:rPr>
          <w:spacing w:val="65"/>
          <w:sz w:val="12"/>
        </w:rPr>
        <w:t>  </w:t>
      </w:r>
      <w:r>
        <w:rPr>
          <w:rFonts w:ascii="Courier New"/>
          <w:spacing w:val="-5"/>
          <w:sz w:val="20"/>
        </w:rPr>
        <w:t>};</w:t>
      </w:r>
    </w:p>
    <w:p>
      <w:pPr>
        <w:pStyle w:val="BodyText"/>
        <w:spacing w:before="8"/>
        <w:rPr>
          <w:rFonts w:ascii="Courier New"/>
          <w:sz w:val="22"/>
        </w:rPr>
      </w:pPr>
    </w:p>
    <w:p>
      <w:pPr>
        <w:spacing w:before="0"/>
        <w:ind w:left="337" w:right="0" w:firstLine="0"/>
        <w:jc w:val="both"/>
        <w:rPr>
          <w:i/>
          <w:sz w:val="24"/>
        </w:rPr>
      </w:pPr>
      <w:r>
        <w:rPr>
          <w:rFonts w:ascii="Swis721 WGL4 BT" w:hAnsi="Swis721 WGL4 BT"/>
          <w:i/>
          <w:spacing w:val="-2"/>
          <w:sz w:val="24"/>
        </w:rPr>
        <w:t>♩</w:t>
      </w:r>
      <w:r>
        <w:rPr>
          <w:i/>
          <w:spacing w:val="-2"/>
          <w:sz w:val="24"/>
        </w:rPr>
        <w:t>(</w:t>
      </w:r>
      <w:r>
        <w:rPr>
          <w:i/>
          <w:color w:val="0000FF"/>
          <w:spacing w:val="-2"/>
          <w:sz w:val="24"/>
        </w:rPr>
        <w:t>RS_CM_00211</w:t>
      </w:r>
      <w:r>
        <w:rPr>
          <w:i/>
          <w:spacing w:val="-2"/>
          <w:sz w:val="24"/>
        </w:rPr>
        <w:t>,</w:t>
      </w:r>
      <w:r>
        <w:rPr>
          <w:i/>
          <w:spacing w:val="-15"/>
          <w:sz w:val="24"/>
        </w:rPr>
        <w:t> </w:t>
      </w:r>
      <w:r>
        <w:rPr>
          <w:i/>
          <w:color w:val="0000FF"/>
          <w:spacing w:val="-2"/>
          <w:sz w:val="24"/>
        </w:rPr>
        <w:t>RS_AP_00114</w:t>
      </w:r>
      <w:r>
        <w:rPr>
          <w:i/>
          <w:spacing w:val="-2"/>
          <w:sz w:val="24"/>
        </w:rPr>
        <w:t>,</w:t>
      </w:r>
      <w:r>
        <w:rPr>
          <w:i/>
          <w:spacing w:val="-14"/>
          <w:sz w:val="24"/>
        </w:rPr>
        <w:t> </w:t>
      </w:r>
      <w:r>
        <w:rPr>
          <w:i/>
          <w:color w:val="0000FF"/>
          <w:spacing w:val="-2"/>
          <w:sz w:val="24"/>
        </w:rPr>
        <w:t>RS_AP_00119</w:t>
      </w:r>
      <w:r>
        <w:rPr>
          <w:i/>
          <w:spacing w:val="-2"/>
          <w:sz w:val="24"/>
        </w:rPr>
        <w:t>,</w:t>
      </w:r>
      <w:r>
        <w:rPr>
          <w:i/>
          <w:spacing w:val="-14"/>
          <w:sz w:val="24"/>
        </w:rPr>
        <w:t> </w:t>
      </w:r>
      <w:r>
        <w:rPr>
          <w:i/>
          <w:color w:val="0000FF"/>
          <w:spacing w:val="-2"/>
          <w:sz w:val="24"/>
        </w:rPr>
        <w:t>RS_AP_00127</w:t>
      </w:r>
      <w:r>
        <w:rPr>
          <w:i/>
          <w:spacing w:val="-2"/>
          <w:sz w:val="24"/>
        </w:rPr>
        <w:t>)</w:t>
      </w:r>
    </w:p>
    <w:p>
      <w:pPr>
        <w:spacing w:line="235" w:lineRule="auto" w:before="138"/>
        <w:ind w:left="337" w:right="1415" w:firstLine="0"/>
        <w:jc w:val="both"/>
        <w:rPr>
          <w:sz w:val="24"/>
        </w:rPr>
      </w:pPr>
      <w:r>
        <w:rPr>
          <w:b/>
          <w:sz w:val="24"/>
        </w:rPr>
        <w:t>[SWS_CM_11268] Definition</w:t>
      </w:r>
      <w:r>
        <w:rPr>
          <w:b/>
          <w:spacing w:val="-4"/>
          <w:sz w:val="24"/>
        </w:rPr>
        <w:t> </w:t>
      </w:r>
      <w:r>
        <w:rPr>
          <w:b/>
          <w:sz w:val="24"/>
        </w:rPr>
        <w:t>general</w:t>
      </w:r>
      <w:r>
        <w:rPr>
          <w:b/>
          <w:spacing w:val="-4"/>
          <w:sz w:val="24"/>
        </w:rPr>
        <w:t> </w:t>
      </w:r>
      <w:r>
        <w:rPr>
          <w:b/>
          <w:sz w:val="24"/>
        </w:rPr>
        <w:t>ara::com::raw</w:t>
      </w:r>
      <w:r>
        <w:rPr>
          <w:b/>
          <w:spacing w:val="-4"/>
          <w:sz w:val="24"/>
        </w:rPr>
        <w:t> </w:t>
      </w:r>
      <w:r>
        <w:rPr>
          <w:b/>
          <w:sz w:val="24"/>
        </w:rPr>
        <w:t>errors</w:t>
      </w:r>
      <w:r>
        <w:rPr>
          <w:b/>
          <w:spacing w:val="-4"/>
          <w:sz w:val="24"/>
        </w:rPr>
        <w:t> </w:t>
      </w:r>
      <w:r>
        <w:rPr>
          <w:rFonts w:ascii="Swis721 WGL4 BT"/>
          <w:i/>
          <w:sz w:val="24"/>
        </w:rPr>
        <w:t>[</w:t>
      </w:r>
      <w:r>
        <w:rPr>
          <w:sz w:val="24"/>
        </w:rPr>
        <w:t>General</w:t>
      </w:r>
      <w:r>
        <w:rPr>
          <w:spacing w:val="-4"/>
          <w:sz w:val="24"/>
        </w:rPr>
        <w:t> </w:t>
      </w:r>
      <w:r>
        <w:rPr>
          <w:sz w:val="24"/>
        </w:rPr>
        <w:t>ara::com::raw errors</w:t>
      </w:r>
      <w:r>
        <w:rPr>
          <w:spacing w:val="-17"/>
          <w:sz w:val="24"/>
        </w:rPr>
        <w:t> </w:t>
      </w:r>
      <w:r>
        <w:rPr>
          <w:sz w:val="24"/>
        </w:rPr>
        <w:t>shall be defined in the error domain </w:t>
      </w:r>
      <w:r>
        <w:rPr>
          <w:rFonts w:ascii="Courier New"/>
          <w:sz w:val="24"/>
        </w:rPr>
        <w:t>ara::com::raw::RawErrorDomain</w:t>
      </w:r>
      <w:r>
        <w:rPr>
          <w:rFonts w:ascii="Courier New"/>
          <w:spacing w:val="-36"/>
          <w:sz w:val="24"/>
        </w:rPr>
        <w:t> </w:t>
      </w:r>
      <w:r>
        <w:rPr>
          <w:sz w:val="24"/>
        </w:rPr>
        <w:t>in accordance with [</w:t>
      </w:r>
      <w:r>
        <w:rPr>
          <w:color w:val="0000FF"/>
          <w:sz w:val="24"/>
        </w:rPr>
        <w:t>16</w:t>
      </w:r>
      <w:r>
        <w:rPr>
          <w:sz w:val="24"/>
        </w:rPr>
        <w:t>].</w:t>
      </w:r>
    </w:p>
    <w:p>
      <w:pPr>
        <w:spacing w:before="150"/>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RS_AP_00130</w:t>
      </w:r>
      <w:r>
        <w:rPr>
          <w:i/>
          <w:spacing w:val="-2"/>
          <w:sz w:val="24"/>
        </w:rPr>
        <w:t>)</w:t>
      </w:r>
    </w:p>
    <w:p>
      <w:pPr>
        <w:pStyle w:val="BodyText"/>
        <w:spacing w:line="228" w:lineRule="auto" w:before="145"/>
        <w:ind w:left="337" w:right="1415"/>
        <w:jc w:val="both"/>
        <w:rPr>
          <w:i/>
        </w:rPr>
      </w:pPr>
      <w:r>
        <w:rPr>
          <w:b/>
        </w:rPr>
        <w:t>[SWS_CM_99025]</w:t>
      </w:r>
      <w:r>
        <w:rPr/>
        <w:t>{DRAFT} </w:t>
      </w:r>
      <w:r>
        <w:rPr>
          <w:b/>
        </w:rPr>
        <w:t>Raw errors domain </w:t>
      </w:r>
      <w:r>
        <w:rPr>
          <w:rFonts w:ascii="Swis721 WGL4 BT" w:hAnsi="Swis721 WGL4 BT"/>
          <w:i/>
        </w:rPr>
        <w:t>[</w:t>
      </w:r>
      <w:r>
        <w:rPr/>
        <w:t>Error domain to describe </w:t>
      </w:r>
      <w:r>
        <w:rPr/>
        <w:t>ara::com errors related to the RawDataStreamInterface </w:t>
      </w:r>
      <w:r>
        <w:rPr>
          <w:rFonts w:ascii="Courier New" w:hAnsi="Courier New"/>
        </w:rPr>
        <w:t>ara::com::raw::RawErrorDo- main </w:t>
      </w:r>
      <w:r>
        <w:rPr/>
        <w:t>shall be defined.</w:t>
      </w:r>
      <w:r>
        <w:rPr>
          <w:spacing w:val="80"/>
        </w:rPr>
        <w:t> </w:t>
      </w:r>
      <w:r>
        <w:rPr/>
        <w:t>It shall have the shortname Raw and the identifier </w:t>
      </w:r>
      <w:r>
        <w:rPr>
          <w:spacing w:val="-2"/>
        </w:rPr>
        <w:t>0x8000’0000’0000’1280.</w:t>
      </w:r>
      <w:r>
        <w:rPr>
          <w:rFonts w:ascii="Swis721 WGL4 BT" w:hAnsi="Swis721 WGL4 BT"/>
          <w:i/>
          <w:spacing w:val="-2"/>
        </w:rPr>
        <w:t>♩</w:t>
      </w:r>
      <w:r>
        <w:rPr>
          <w:i/>
          <w:spacing w:val="-2"/>
        </w:rPr>
        <w:t>(</w:t>
      </w:r>
      <w:r>
        <w:rPr>
          <w:i/>
          <w:color w:val="0000FF"/>
          <w:spacing w:val="-2"/>
        </w:rPr>
        <w:t>RS_AP_00130</w:t>
      </w:r>
      <w:r>
        <w:rPr>
          <w:i/>
          <w:spacing w:val="-2"/>
        </w:rPr>
        <w:t>)</w:t>
      </w:r>
    </w:p>
    <w:p>
      <w:pPr>
        <w:pStyle w:val="Heading3"/>
        <w:spacing w:before="136"/>
        <w:ind w:left="337" w:firstLine="0"/>
        <w:rPr>
          <w:rFonts w:ascii="Swis721 WGL4 BT"/>
          <w:b w:val="0"/>
          <w:i/>
        </w:rPr>
      </w:pPr>
      <w:r>
        <w:rPr/>
        <w:pict>
          <v:shape style="position:absolute;margin-left:70.865997pt;margin-top:33.761627pt;width:453.55pt;height:90.3pt;mso-position-horizontal-relative:page;mso-position-vertical-relative:paragraph;z-index:15783424" type="#_x0000_t202" id="docshape1343"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3020"/>
                    <w:gridCol w:w="3944"/>
                  </w:tblGrid>
                  <w:tr>
                    <w:trPr>
                      <w:trHeight w:val="237" w:hRule="atLeast"/>
                    </w:trPr>
                    <w:tc>
                      <w:tcPr>
                        <w:tcW w:w="2096" w:type="dxa"/>
                        <w:shd w:val="clear" w:color="auto" w:fill="E5E5E5"/>
                      </w:tcPr>
                      <w:p>
                        <w:pPr>
                          <w:pStyle w:val="TableParagraph"/>
                          <w:spacing w:before="26"/>
                          <w:rPr>
                            <w:b/>
                            <w:i/>
                            <w:sz w:val="16"/>
                          </w:rPr>
                        </w:pPr>
                        <w:r>
                          <w:rPr>
                            <w:b/>
                            <w:i/>
                            <w:spacing w:val="-2"/>
                            <w:sz w:val="16"/>
                          </w:rPr>
                          <w:t>Kind:</w:t>
                        </w:r>
                      </w:p>
                    </w:tc>
                    <w:tc>
                      <w:tcPr>
                        <w:tcW w:w="6964" w:type="dxa"/>
                        <w:gridSpan w:val="2"/>
                      </w:tcPr>
                      <w:p>
                        <w:pPr>
                          <w:pStyle w:val="TableParagraph"/>
                          <w:spacing w:before="23"/>
                          <w:rPr>
                            <w:sz w:val="16"/>
                          </w:rPr>
                        </w:pPr>
                        <w:r>
                          <w:rPr>
                            <w:spacing w:val="-2"/>
                            <w:sz w:val="16"/>
                          </w:rPr>
                          <w:t>enumeration</w:t>
                        </w:r>
                      </w:p>
                    </w:tc>
                  </w:tr>
                  <w:tr>
                    <w:trPr>
                      <w:trHeight w:val="268" w:hRule="atLeast"/>
                    </w:trPr>
                    <w:tc>
                      <w:tcPr>
                        <w:tcW w:w="2096" w:type="dxa"/>
                        <w:shd w:val="clear" w:color="auto" w:fill="E5E5E5"/>
                      </w:tcPr>
                      <w:p>
                        <w:pPr>
                          <w:pStyle w:val="TableParagraph"/>
                          <w:spacing w:before="26"/>
                          <w:rPr>
                            <w:b/>
                            <w:i/>
                            <w:sz w:val="16"/>
                          </w:rPr>
                        </w:pPr>
                        <w:r>
                          <w:rPr>
                            <w:b/>
                            <w:i/>
                            <w:spacing w:val="-2"/>
                            <w:sz w:val="16"/>
                          </w:rPr>
                          <w:t>Symbol:</w:t>
                        </w:r>
                      </w:p>
                    </w:tc>
                    <w:tc>
                      <w:tcPr>
                        <w:tcW w:w="6964" w:type="dxa"/>
                        <w:gridSpan w:val="2"/>
                      </w:tcPr>
                      <w:p>
                        <w:pPr>
                          <w:pStyle w:val="TableParagraph"/>
                          <w:spacing w:before="23"/>
                          <w:rPr>
                            <w:sz w:val="16"/>
                          </w:rPr>
                        </w:pPr>
                        <w:r>
                          <w:rPr>
                            <w:spacing w:val="-2"/>
                            <w:sz w:val="16"/>
                          </w:rPr>
                          <w:t>RawErrc</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4" w:type="dxa"/>
                        <w:gridSpan w:val="2"/>
                      </w:tcPr>
                      <w:p>
                        <w:pPr>
                          <w:pStyle w:val="TableParagraph"/>
                          <w:spacing w:before="23"/>
                          <w:rPr>
                            <w:sz w:val="16"/>
                          </w:rPr>
                        </w:pPr>
                        <w:r>
                          <w:rPr>
                            <w:sz w:val="16"/>
                          </w:rPr>
                          <w:t>namespace</w:t>
                        </w:r>
                        <w:r>
                          <w:rPr>
                            <w:spacing w:val="-10"/>
                            <w:sz w:val="16"/>
                          </w:rPr>
                          <w:t> </w:t>
                        </w:r>
                        <w:r>
                          <w:rPr>
                            <w:spacing w:val="-2"/>
                            <w:sz w:val="16"/>
                          </w:rPr>
                          <w:t>ara::com::raw</w:t>
                        </w:r>
                      </w:p>
                    </w:tc>
                  </w:tr>
                  <w:tr>
                    <w:trPr>
                      <w:trHeight w:val="271" w:hRule="atLeast"/>
                    </w:trPr>
                    <w:tc>
                      <w:tcPr>
                        <w:tcW w:w="2096" w:type="dxa"/>
                        <w:shd w:val="clear" w:color="auto" w:fill="E5E5E5"/>
                      </w:tcPr>
                      <w:p>
                        <w:pPr>
                          <w:pStyle w:val="TableParagraph"/>
                          <w:spacing w:before="26"/>
                          <w:rPr>
                            <w:b/>
                            <w:i/>
                            <w:sz w:val="16"/>
                          </w:rPr>
                        </w:pPr>
                        <w:r>
                          <w:rPr>
                            <w:b/>
                            <w:i/>
                            <w:spacing w:val="-2"/>
                            <w:sz w:val="16"/>
                          </w:rPr>
                          <w:t>Underlying</w:t>
                        </w:r>
                        <w:r>
                          <w:rPr>
                            <w:b/>
                            <w:i/>
                            <w:spacing w:val="7"/>
                            <w:sz w:val="16"/>
                          </w:rPr>
                          <w:t> </w:t>
                        </w:r>
                        <w:r>
                          <w:rPr>
                            <w:b/>
                            <w:i/>
                            <w:spacing w:val="-2"/>
                            <w:sz w:val="16"/>
                          </w:rPr>
                          <w:t>type:</w:t>
                        </w:r>
                      </w:p>
                    </w:tc>
                    <w:tc>
                      <w:tcPr>
                        <w:tcW w:w="6964" w:type="dxa"/>
                        <w:gridSpan w:val="2"/>
                      </w:tcPr>
                      <w:p>
                        <w:pPr>
                          <w:pStyle w:val="TableParagraph"/>
                          <w:spacing w:before="27"/>
                          <w:rPr>
                            <w:sz w:val="16"/>
                          </w:rPr>
                        </w:pPr>
                        <w:r>
                          <w:rPr>
                            <w:spacing w:val="-2"/>
                            <w:sz w:val="16"/>
                          </w:rPr>
                          <w:t>ara::core::ErrorDomain::CodeType</w:t>
                        </w:r>
                      </w:p>
                    </w:tc>
                  </w:tr>
                  <w:tr>
                    <w:trPr>
                      <w:trHeight w:val="268" w:hRule="atLeast"/>
                    </w:trPr>
                    <w:tc>
                      <w:tcPr>
                        <w:tcW w:w="2096" w:type="dxa"/>
                        <w:shd w:val="clear" w:color="auto" w:fill="E5E5E5"/>
                      </w:tcPr>
                      <w:p>
                        <w:pPr>
                          <w:pStyle w:val="TableParagraph"/>
                          <w:spacing w:before="26"/>
                          <w:rPr>
                            <w:b/>
                            <w:i/>
                            <w:sz w:val="16"/>
                          </w:rPr>
                        </w:pPr>
                        <w:r>
                          <w:rPr>
                            <w:b/>
                            <w:i/>
                            <w:spacing w:val="-2"/>
                            <w:sz w:val="16"/>
                          </w:rPr>
                          <w:t>Syntax:</w:t>
                        </w:r>
                      </w:p>
                    </w:tc>
                    <w:tc>
                      <w:tcPr>
                        <w:tcW w:w="6964" w:type="dxa"/>
                        <w:gridSpan w:val="2"/>
                      </w:tcPr>
                      <w:p>
                        <w:pPr>
                          <w:pStyle w:val="TableParagraph"/>
                          <w:spacing w:before="40"/>
                          <w:rPr>
                            <w:rFonts w:ascii="Courier New"/>
                            <w:sz w:val="16"/>
                          </w:rPr>
                        </w:pPr>
                        <w:r>
                          <w:rPr>
                            <w:rFonts w:ascii="Courier New"/>
                            <w:sz w:val="16"/>
                          </w:rPr>
                          <w:t>enum</w:t>
                        </w:r>
                        <w:r>
                          <w:rPr>
                            <w:rFonts w:ascii="Courier New"/>
                            <w:spacing w:val="-9"/>
                            <w:sz w:val="16"/>
                          </w:rPr>
                          <w:t> </w:t>
                        </w:r>
                        <w:r>
                          <w:rPr>
                            <w:rFonts w:ascii="Courier New"/>
                            <w:sz w:val="16"/>
                          </w:rPr>
                          <w:t>class</w:t>
                        </w:r>
                        <w:r>
                          <w:rPr>
                            <w:rFonts w:ascii="Courier New"/>
                            <w:spacing w:val="-9"/>
                            <w:sz w:val="16"/>
                          </w:rPr>
                          <w:t> </w:t>
                        </w:r>
                        <w:r>
                          <w:rPr>
                            <w:rFonts w:ascii="Courier New"/>
                            <w:sz w:val="16"/>
                          </w:rPr>
                          <w:t>RawErrc</w:t>
                        </w:r>
                        <w:r>
                          <w:rPr>
                            <w:rFonts w:ascii="Courier New"/>
                            <w:spacing w:val="-9"/>
                            <w:sz w:val="16"/>
                          </w:rPr>
                          <w:t> </w:t>
                        </w:r>
                        <w:r>
                          <w:rPr>
                            <w:rFonts w:ascii="Courier New"/>
                            <w:sz w:val="16"/>
                          </w:rPr>
                          <w:t>:</w:t>
                        </w:r>
                        <w:r>
                          <w:rPr>
                            <w:rFonts w:ascii="Courier New"/>
                            <w:spacing w:val="79"/>
                            <w:sz w:val="16"/>
                          </w:rPr>
                          <w:t> </w:t>
                        </w:r>
                        <w:r>
                          <w:rPr>
                            <w:rFonts w:ascii="Courier New"/>
                            <w:sz w:val="16"/>
                          </w:rPr>
                          <w:t>ara::core::ErrorDomain::CodeType</w:t>
                        </w:r>
                        <w:r>
                          <w:rPr>
                            <w:rFonts w:ascii="Courier New"/>
                            <w:spacing w:val="-9"/>
                            <w:sz w:val="16"/>
                          </w:rPr>
                          <w:t> </w:t>
                        </w:r>
                        <w:r>
                          <w:rPr>
                            <w:rFonts w:ascii="Courier New"/>
                            <w:spacing w:val="-2"/>
                            <w:sz w:val="16"/>
                          </w:rPr>
                          <w:t>{...};</w:t>
                        </w:r>
                      </w:p>
                    </w:tc>
                  </w:tr>
                  <w:tr>
                    <w:trPr>
                      <w:trHeight w:val="424" w:hRule="atLeast"/>
                    </w:trPr>
                    <w:tc>
                      <w:tcPr>
                        <w:tcW w:w="2096" w:type="dxa"/>
                        <w:shd w:val="clear" w:color="auto" w:fill="E5E5E5"/>
                      </w:tcPr>
                      <w:p>
                        <w:pPr>
                          <w:pStyle w:val="TableParagraph"/>
                          <w:spacing w:before="23"/>
                          <w:rPr>
                            <w:b/>
                            <w:i/>
                            <w:sz w:val="16"/>
                          </w:rPr>
                        </w:pPr>
                        <w:r>
                          <w:rPr>
                            <w:b/>
                            <w:i/>
                            <w:spacing w:val="-2"/>
                            <w:sz w:val="16"/>
                          </w:rPr>
                          <w:t>Values:</w:t>
                        </w:r>
                      </w:p>
                    </w:tc>
                    <w:tc>
                      <w:tcPr>
                        <w:tcW w:w="3020" w:type="dxa"/>
                      </w:tcPr>
                      <w:p>
                        <w:pPr>
                          <w:pStyle w:val="TableParagraph"/>
                          <w:spacing w:before="27"/>
                          <w:rPr>
                            <w:sz w:val="16"/>
                          </w:rPr>
                        </w:pPr>
                        <w:r>
                          <w:rPr>
                            <w:spacing w:val="-2"/>
                            <w:sz w:val="16"/>
                          </w:rPr>
                          <w:t>kStreamNotConnected=</w:t>
                        </w:r>
                        <w:r>
                          <w:rPr>
                            <w:spacing w:val="21"/>
                            <w:sz w:val="16"/>
                          </w:rPr>
                          <w:t> </w:t>
                        </w:r>
                        <w:r>
                          <w:rPr>
                            <w:spacing w:val="-10"/>
                            <w:sz w:val="16"/>
                          </w:rPr>
                          <w:t>1</w:t>
                        </w:r>
                      </w:p>
                    </w:tc>
                    <w:tc>
                      <w:tcPr>
                        <w:tcW w:w="3944" w:type="dxa"/>
                      </w:tcPr>
                      <w:p>
                        <w:pPr>
                          <w:pStyle w:val="TableParagraph"/>
                          <w:spacing w:line="247" w:lineRule="auto" w:before="23"/>
                          <w:ind w:right="176"/>
                          <w:rPr>
                            <w:sz w:val="16"/>
                          </w:rPr>
                        </w:pPr>
                        <w:r>
                          <w:rPr>
                            <w:sz w:val="16"/>
                          </w:rPr>
                          <w:t>Trying</w:t>
                        </w:r>
                        <w:r>
                          <w:rPr>
                            <w:spacing w:val="-9"/>
                            <w:sz w:val="16"/>
                          </w:rPr>
                          <w:t> </w:t>
                        </w:r>
                        <w:r>
                          <w:rPr>
                            <w:sz w:val="16"/>
                          </w:rPr>
                          <w:t>to</w:t>
                        </w:r>
                        <w:r>
                          <w:rPr>
                            <w:spacing w:val="-9"/>
                            <w:sz w:val="16"/>
                          </w:rPr>
                          <w:t> </w:t>
                        </w:r>
                        <w:r>
                          <w:rPr>
                            <w:sz w:val="16"/>
                          </w:rPr>
                          <w:t>use</w:t>
                        </w:r>
                        <w:r>
                          <w:rPr>
                            <w:spacing w:val="-9"/>
                            <w:sz w:val="16"/>
                          </w:rPr>
                          <w:t> </w:t>
                        </w:r>
                        <w:r>
                          <w:rPr>
                            <w:sz w:val="16"/>
                          </w:rPr>
                          <w:t>a</w:t>
                        </w:r>
                        <w:r>
                          <w:rPr>
                            <w:spacing w:val="-9"/>
                            <w:sz w:val="16"/>
                          </w:rPr>
                          <w:t> </w:t>
                        </w:r>
                        <w:r>
                          <w:rPr>
                            <w:sz w:val="16"/>
                          </w:rPr>
                          <w:t>raw</w:t>
                        </w:r>
                        <w:r>
                          <w:rPr>
                            <w:spacing w:val="-9"/>
                            <w:sz w:val="16"/>
                          </w:rPr>
                          <w:t> </w:t>
                        </w:r>
                        <w:r>
                          <w:rPr>
                            <w:sz w:val="16"/>
                          </w:rPr>
                          <w:t>data</w:t>
                        </w:r>
                        <w:r>
                          <w:rPr>
                            <w:spacing w:val="-9"/>
                            <w:sz w:val="16"/>
                          </w:rPr>
                          <w:t> </w:t>
                        </w:r>
                        <w:r>
                          <w:rPr>
                            <w:sz w:val="16"/>
                          </w:rPr>
                          <w:t>stream</w:t>
                        </w:r>
                        <w:r>
                          <w:rPr>
                            <w:spacing w:val="-9"/>
                            <w:sz w:val="16"/>
                          </w:rPr>
                          <w:t> </w:t>
                        </w:r>
                        <w:r>
                          <w:rPr>
                            <w:sz w:val="16"/>
                          </w:rPr>
                          <w:t>without</w:t>
                        </w:r>
                        <w:r>
                          <w:rPr>
                            <w:spacing w:val="-9"/>
                            <w:sz w:val="16"/>
                          </w:rPr>
                          <w:t> </w:t>
                        </w:r>
                        <w:r>
                          <w:rPr>
                            <w:sz w:val="16"/>
                          </w:rPr>
                          <w:t>an established connection.</w:t>
                        </w:r>
                      </w:p>
                    </w:tc>
                  </w:tr>
                </w:tbl>
                <w:p>
                  <w:pPr>
                    <w:pStyle w:val="BodyText"/>
                  </w:pPr>
                </w:p>
              </w:txbxContent>
            </v:textbox>
            <w10:wrap type="none"/>
          </v:shape>
        </w:pict>
      </w:r>
      <w:r>
        <w:rPr>
          <w:w w:val="95"/>
        </w:rPr>
        <w:t>[SWS_CM_12367]</w:t>
      </w:r>
      <w:r>
        <w:rPr>
          <w:spacing w:val="72"/>
          <w:w w:val="110"/>
        </w:rPr>
        <w:t> </w:t>
      </w:r>
      <w:r>
        <w:rPr>
          <w:rFonts w:ascii="Swis721 WGL4 BT"/>
          <w:b w:val="0"/>
          <w:i/>
          <w:spacing w:val="-10"/>
          <w:w w:val="110"/>
        </w:rPr>
        <w:t>[</w:t>
      </w:r>
    </w:p>
    <w:p>
      <w:pPr>
        <w:pStyle w:val="BodyText"/>
        <w:rPr>
          <w:rFonts w:ascii="Swis721 WGL4 BT"/>
          <w:i/>
          <w:sz w:val="30"/>
        </w:rPr>
      </w:pPr>
    </w:p>
    <w:p>
      <w:pPr>
        <w:pStyle w:val="BodyText"/>
        <w:rPr>
          <w:rFonts w:ascii="Swis721 WGL4 BT"/>
          <w:i/>
          <w:sz w:val="30"/>
        </w:rPr>
      </w:pPr>
    </w:p>
    <w:p>
      <w:pPr>
        <w:pStyle w:val="BodyText"/>
        <w:rPr>
          <w:rFonts w:ascii="Swis721 WGL4 BT"/>
          <w:i/>
          <w:sz w:val="30"/>
        </w:rPr>
      </w:pPr>
    </w:p>
    <w:p>
      <w:pPr>
        <w:pStyle w:val="BodyText"/>
        <w:rPr>
          <w:rFonts w:ascii="Swis721 WGL4 BT"/>
          <w:i/>
          <w:sz w:val="30"/>
        </w:rPr>
      </w:pPr>
    </w:p>
    <w:p>
      <w:pPr>
        <w:pStyle w:val="BodyText"/>
        <w:spacing w:before="3"/>
        <w:rPr>
          <w:rFonts w:ascii="Swis721 WGL4 BT"/>
          <w:i/>
          <w:sz w:val="28"/>
        </w:rPr>
      </w:pPr>
    </w:p>
    <w:p>
      <w:pPr>
        <w:spacing w:before="0"/>
        <w:ind w:left="0" w:right="1080" w:firstLine="0"/>
        <w:jc w:val="center"/>
        <w:rPr>
          <w:rFonts w:ascii="Swis721 WGL4 BT"/>
          <w:i/>
          <w:sz w:val="24"/>
        </w:rPr>
      </w:pPr>
      <w:bookmarkStart w:name="_bookmark501" w:id="684"/>
      <w:bookmarkEnd w:id="684"/>
      <w:r>
        <w:rPr/>
      </w:r>
      <w:r>
        <w:rPr>
          <w:rFonts w:ascii="Swis721 WGL4 BT"/>
          <w:i/>
          <w:smallCaps/>
          <w:w w:val="145"/>
          <w:sz w:val="24"/>
        </w:rPr>
        <w:t>q</w:t>
      </w:r>
    </w:p>
    <w:p>
      <w:pPr>
        <w:spacing w:after="0"/>
        <w:jc w:val="center"/>
        <w:rPr>
          <w:rFonts w:ascii="Swis721 WGL4 BT"/>
          <w:sz w:val="24"/>
        </w:rPr>
        <w:sectPr>
          <w:pgSz w:w="11910" w:h="13960"/>
          <w:pgMar w:top="320" w:bottom="280" w:left="1080" w:right="0"/>
        </w:sectPr>
      </w:pPr>
    </w:p>
    <w:p>
      <w:pPr>
        <w:spacing w:before="17" w:after="41"/>
        <w:ind w:left="0" w:right="1080" w:firstLine="0"/>
        <w:jc w:val="center"/>
        <w:rPr>
          <w:rFonts w:ascii="Swis721 WGL4 BT" w:hAnsi="Swis721 WGL4 BT"/>
          <w:i/>
          <w:sz w:val="24"/>
        </w:rPr>
      </w:pPr>
      <w:r>
        <w:rPr>
          <w:rFonts w:ascii="Swis721 WGL4 BT" w:hAnsi="Swis721 WGL4 BT"/>
          <w:i/>
          <w:w w:val="145"/>
          <w:sz w:val="24"/>
        </w:rPr>
        <w:t>Δ</w:t>
      </w: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3020"/>
        <w:gridCol w:w="3944"/>
      </w:tblGrid>
      <w:tr>
        <w:trPr>
          <w:trHeight w:val="280" w:hRule="atLeast"/>
        </w:trPr>
        <w:tc>
          <w:tcPr>
            <w:tcW w:w="2096" w:type="dxa"/>
            <w:vMerge w:val="restart"/>
            <w:shd w:val="clear" w:color="auto" w:fill="E5E5E5"/>
          </w:tcPr>
          <w:p>
            <w:pPr>
              <w:pStyle w:val="TableParagraph"/>
              <w:ind w:left="0"/>
              <w:rPr>
                <w:rFonts w:ascii="Times New Roman"/>
                <w:sz w:val="16"/>
              </w:rPr>
            </w:pPr>
          </w:p>
        </w:tc>
        <w:tc>
          <w:tcPr>
            <w:tcW w:w="3020" w:type="dxa"/>
          </w:tcPr>
          <w:p>
            <w:pPr>
              <w:pStyle w:val="TableParagraph"/>
              <w:spacing w:before="37"/>
              <w:rPr>
                <w:sz w:val="16"/>
              </w:rPr>
            </w:pPr>
            <w:r>
              <w:rPr>
                <w:spacing w:val="-2"/>
                <w:sz w:val="16"/>
              </w:rPr>
              <w:t>kCommunicationTimeout=</w:t>
            </w:r>
            <w:r>
              <w:rPr>
                <w:spacing w:val="22"/>
                <w:sz w:val="16"/>
              </w:rPr>
              <w:t> </w:t>
            </w:r>
            <w:r>
              <w:rPr>
                <w:spacing w:val="-10"/>
                <w:sz w:val="16"/>
              </w:rPr>
              <w:t>2</w:t>
            </w:r>
          </w:p>
        </w:tc>
        <w:tc>
          <w:tcPr>
            <w:tcW w:w="3944" w:type="dxa"/>
          </w:tcPr>
          <w:p>
            <w:pPr>
              <w:pStyle w:val="TableParagraph"/>
              <w:spacing w:before="37"/>
              <w:rPr>
                <w:sz w:val="16"/>
              </w:rPr>
            </w:pPr>
            <w:r>
              <w:rPr>
                <w:sz w:val="16"/>
              </w:rPr>
              <w:t>The</w:t>
            </w:r>
            <w:r>
              <w:rPr>
                <w:spacing w:val="-6"/>
                <w:sz w:val="16"/>
              </w:rPr>
              <w:t> </w:t>
            </w:r>
            <w:r>
              <w:rPr>
                <w:sz w:val="16"/>
              </w:rPr>
              <w:t>operation</w:t>
            </w:r>
            <w:r>
              <w:rPr>
                <w:spacing w:val="-6"/>
                <w:sz w:val="16"/>
              </w:rPr>
              <w:t> </w:t>
            </w:r>
            <w:r>
              <w:rPr>
                <w:sz w:val="16"/>
              </w:rPr>
              <w:t>was</w:t>
            </w:r>
            <w:r>
              <w:rPr>
                <w:spacing w:val="-6"/>
                <w:sz w:val="16"/>
              </w:rPr>
              <w:t> </w:t>
            </w:r>
            <w:r>
              <w:rPr>
                <w:sz w:val="16"/>
              </w:rPr>
              <w:t>not</w:t>
            </w:r>
            <w:r>
              <w:rPr>
                <w:spacing w:val="-6"/>
                <w:sz w:val="16"/>
              </w:rPr>
              <w:t> </w:t>
            </w:r>
            <w:r>
              <w:rPr>
                <w:sz w:val="16"/>
              </w:rPr>
              <w:t>successful</w:t>
            </w:r>
            <w:r>
              <w:rPr>
                <w:spacing w:val="-5"/>
                <w:sz w:val="16"/>
              </w:rPr>
              <w:t> </w:t>
            </w:r>
            <w:r>
              <w:rPr>
                <w:sz w:val="16"/>
              </w:rPr>
              <w:t>and</w:t>
            </w:r>
            <w:r>
              <w:rPr>
                <w:spacing w:val="-6"/>
                <w:sz w:val="16"/>
              </w:rPr>
              <w:t> </w:t>
            </w:r>
            <w:r>
              <w:rPr>
                <w:sz w:val="16"/>
              </w:rPr>
              <w:t>timed</w:t>
            </w:r>
            <w:r>
              <w:rPr>
                <w:spacing w:val="-6"/>
                <w:sz w:val="16"/>
              </w:rPr>
              <w:t> </w:t>
            </w:r>
            <w:r>
              <w:rPr>
                <w:spacing w:val="-4"/>
                <w:sz w:val="16"/>
              </w:rPr>
              <w:t>out.</w:t>
            </w:r>
          </w:p>
        </w:tc>
      </w:tr>
      <w:tr>
        <w:trPr>
          <w:trHeight w:val="469"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7"/>
              <w:rPr>
                <w:sz w:val="16"/>
              </w:rPr>
            </w:pPr>
            <w:r>
              <w:rPr>
                <w:spacing w:val="-2"/>
                <w:sz w:val="16"/>
              </w:rPr>
              <w:t>kConnectionRefused=</w:t>
            </w:r>
            <w:r>
              <w:rPr>
                <w:spacing w:val="21"/>
                <w:sz w:val="16"/>
              </w:rPr>
              <w:t> </w:t>
            </w:r>
            <w:r>
              <w:rPr>
                <w:spacing w:val="-10"/>
                <w:sz w:val="16"/>
              </w:rPr>
              <w:t>3</w:t>
            </w:r>
          </w:p>
        </w:tc>
        <w:tc>
          <w:tcPr>
            <w:tcW w:w="3944" w:type="dxa"/>
          </w:tcPr>
          <w:p>
            <w:pPr>
              <w:pStyle w:val="TableParagraph"/>
              <w:spacing w:line="247" w:lineRule="auto" w:before="37"/>
              <w:ind w:right="43"/>
              <w:rPr>
                <w:sz w:val="16"/>
              </w:rPr>
            </w:pPr>
            <w:r>
              <w:rPr>
                <w:sz w:val="16"/>
              </w:rPr>
              <w:t>The</w:t>
            </w:r>
            <w:r>
              <w:rPr>
                <w:spacing w:val="-8"/>
                <w:sz w:val="16"/>
              </w:rPr>
              <w:t> </w:t>
            </w:r>
            <w:r>
              <w:rPr>
                <w:sz w:val="16"/>
              </w:rPr>
              <w:t>target</w:t>
            </w:r>
            <w:r>
              <w:rPr>
                <w:spacing w:val="-8"/>
                <w:sz w:val="16"/>
              </w:rPr>
              <w:t> </w:t>
            </w:r>
            <w:r>
              <w:rPr>
                <w:sz w:val="16"/>
              </w:rPr>
              <w:t>address</w:t>
            </w:r>
            <w:r>
              <w:rPr>
                <w:spacing w:val="-8"/>
                <w:sz w:val="16"/>
              </w:rPr>
              <w:t> </w:t>
            </w:r>
            <w:r>
              <w:rPr>
                <w:sz w:val="16"/>
              </w:rPr>
              <w:t>was</w:t>
            </w:r>
            <w:r>
              <w:rPr>
                <w:spacing w:val="-8"/>
                <w:sz w:val="16"/>
              </w:rPr>
              <w:t> </w:t>
            </w:r>
            <w:r>
              <w:rPr>
                <w:sz w:val="16"/>
              </w:rPr>
              <w:t>not</w:t>
            </w:r>
            <w:r>
              <w:rPr>
                <w:spacing w:val="-8"/>
                <w:sz w:val="16"/>
              </w:rPr>
              <w:t> </w:t>
            </w:r>
            <w:r>
              <w:rPr>
                <w:sz w:val="16"/>
              </w:rPr>
              <w:t>listening</w:t>
            </w:r>
            <w:r>
              <w:rPr>
                <w:spacing w:val="-8"/>
                <w:sz w:val="16"/>
              </w:rPr>
              <w:t> </w:t>
            </w:r>
            <w:r>
              <w:rPr>
                <w:sz w:val="16"/>
              </w:rPr>
              <w:t>for</w:t>
            </w:r>
            <w:r>
              <w:rPr>
                <w:spacing w:val="-8"/>
                <w:sz w:val="16"/>
              </w:rPr>
              <w:t> </w:t>
            </w:r>
            <w:r>
              <w:rPr>
                <w:sz w:val="16"/>
              </w:rPr>
              <w:t>connections or refused the connection request.</w:t>
            </w:r>
          </w:p>
        </w:tc>
      </w:tr>
      <w:tr>
        <w:trPr>
          <w:trHeight w:val="437"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3"/>
              <w:rPr>
                <w:sz w:val="16"/>
              </w:rPr>
            </w:pPr>
            <w:r>
              <w:rPr>
                <w:spacing w:val="-2"/>
                <w:sz w:val="16"/>
              </w:rPr>
              <w:t>kAddressNotAvailable=</w:t>
            </w:r>
            <w:r>
              <w:rPr>
                <w:spacing w:val="9"/>
                <w:sz w:val="16"/>
              </w:rPr>
              <w:t> </w:t>
            </w:r>
            <w:r>
              <w:rPr>
                <w:spacing w:val="-10"/>
                <w:sz w:val="16"/>
              </w:rPr>
              <w:t>4</w:t>
            </w:r>
          </w:p>
        </w:tc>
        <w:tc>
          <w:tcPr>
            <w:tcW w:w="3944" w:type="dxa"/>
          </w:tcPr>
          <w:p>
            <w:pPr>
              <w:pStyle w:val="TableParagraph"/>
              <w:spacing w:line="247" w:lineRule="auto" w:before="37"/>
              <w:rPr>
                <w:sz w:val="16"/>
              </w:rPr>
            </w:pPr>
            <w:r>
              <w:rPr>
                <w:sz w:val="16"/>
              </w:rPr>
              <w:t>The</w:t>
            </w:r>
            <w:r>
              <w:rPr>
                <w:spacing w:val="-8"/>
                <w:sz w:val="16"/>
              </w:rPr>
              <w:t> </w:t>
            </w:r>
            <w:r>
              <w:rPr>
                <w:sz w:val="16"/>
              </w:rPr>
              <w:t>specified</w:t>
            </w:r>
            <w:r>
              <w:rPr>
                <w:spacing w:val="-8"/>
                <w:sz w:val="16"/>
              </w:rPr>
              <w:t> </w:t>
            </w:r>
            <w:r>
              <w:rPr>
                <w:sz w:val="16"/>
              </w:rPr>
              <w:t>address</w:t>
            </w:r>
            <w:r>
              <w:rPr>
                <w:spacing w:val="-8"/>
                <w:sz w:val="16"/>
              </w:rPr>
              <w:t> </w:t>
            </w:r>
            <w:r>
              <w:rPr>
                <w:sz w:val="16"/>
              </w:rPr>
              <w:t>is</w:t>
            </w:r>
            <w:r>
              <w:rPr>
                <w:spacing w:val="-8"/>
                <w:sz w:val="16"/>
              </w:rPr>
              <w:t> </w:t>
            </w:r>
            <w:r>
              <w:rPr>
                <w:sz w:val="16"/>
              </w:rPr>
              <w:t>not</w:t>
            </w:r>
            <w:r>
              <w:rPr>
                <w:spacing w:val="-8"/>
                <w:sz w:val="16"/>
              </w:rPr>
              <w:t> </w:t>
            </w:r>
            <w:r>
              <w:rPr>
                <w:sz w:val="16"/>
              </w:rPr>
              <w:t>available</w:t>
            </w:r>
            <w:r>
              <w:rPr>
                <w:spacing w:val="-8"/>
                <w:sz w:val="16"/>
              </w:rPr>
              <w:t> </w:t>
            </w:r>
            <w:r>
              <w:rPr>
                <w:sz w:val="16"/>
              </w:rPr>
              <w:t>from</w:t>
            </w:r>
            <w:r>
              <w:rPr>
                <w:spacing w:val="-8"/>
                <w:sz w:val="16"/>
              </w:rPr>
              <w:t> </w:t>
            </w:r>
            <w:r>
              <w:rPr>
                <w:sz w:val="16"/>
              </w:rPr>
              <w:t>the</w:t>
            </w:r>
            <w:r>
              <w:rPr>
                <w:spacing w:val="-8"/>
                <w:sz w:val="16"/>
              </w:rPr>
              <w:t> </w:t>
            </w:r>
            <w:r>
              <w:rPr>
                <w:sz w:val="16"/>
              </w:rPr>
              <w:t>local </w:t>
            </w:r>
            <w:r>
              <w:rPr>
                <w:spacing w:val="-2"/>
                <w:sz w:val="16"/>
              </w:rPr>
              <w:t>machine.</w:t>
            </w:r>
          </w:p>
        </w:tc>
      </w:tr>
      <w:tr>
        <w:trPr>
          <w:trHeight w:val="280"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7"/>
              <w:rPr>
                <w:sz w:val="16"/>
              </w:rPr>
            </w:pPr>
            <w:r>
              <w:rPr>
                <w:spacing w:val="-2"/>
                <w:sz w:val="16"/>
              </w:rPr>
              <w:t>kStreamAlreadyConnected=</w:t>
            </w:r>
            <w:r>
              <w:rPr>
                <w:spacing w:val="26"/>
                <w:sz w:val="16"/>
              </w:rPr>
              <w:t> </w:t>
            </w:r>
            <w:r>
              <w:rPr>
                <w:spacing w:val="-10"/>
                <w:sz w:val="16"/>
              </w:rPr>
              <w:t>5</w:t>
            </w:r>
          </w:p>
        </w:tc>
        <w:tc>
          <w:tcPr>
            <w:tcW w:w="3944" w:type="dxa"/>
          </w:tcPr>
          <w:p>
            <w:pPr>
              <w:pStyle w:val="TableParagraph"/>
              <w:spacing w:before="37"/>
              <w:rPr>
                <w:sz w:val="16"/>
              </w:rPr>
            </w:pPr>
            <w:r>
              <w:rPr>
                <w:sz w:val="16"/>
              </w:rPr>
              <w:t>The</w:t>
            </w:r>
            <w:r>
              <w:rPr>
                <w:spacing w:val="-6"/>
                <w:sz w:val="16"/>
              </w:rPr>
              <w:t> </w:t>
            </w:r>
            <w:r>
              <w:rPr>
                <w:sz w:val="16"/>
              </w:rPr>
              <w:t>specified</w:t>
            </w:r>
            <w:r>
              <w:rPr>
                <w:spacing w:val="-6"/>
                <w:sz w:val="16"/>
              </w:rPr>
              <w:t> </w:t>
            </w:r>
            <w:r>
              <w:rPr>
                <w:sz w:val="16"/>
              </w:rPr>
              <w:t>connection</w:t>
            </w:r>
            <w:r>
              <w:rPr>
                <w:spacing w:val="-5"/>
                <w:sz w:val="16"/>
              </w:rPr>
              <w:t> </w:t>
            </w:r>
            <w:r>
              <w:rPr>
                <w:sz w:val="16"/>
              </w:rPr>
              <w:t>is</w:t>
            </w:r>
            <w:r>
              <w:rPr>
                <w:spacing w:val="-6"/>
                <w:sz w:val="16"/>
              </w:rPr>
              <w:t> </w:t>
            </w:r>
            <w:r>
              <w:rPr>
                <w:sz w:val="16"/>
              </w:rPr>
              <w:t>already</w:t>
            </w:r>
            <w:r>
              <w:rPr>
                <w:spacing w:val="-6"/>
                <w:sz w:val="16"/>
              </w:rPr>
              <w:t> </w:t>
            </w:r>
            <w:r>
              <w:rPr>
                <w:spacing w:val="-2"/>
                <w:sz w:val="16"/>
              </w:rPr>
              <w:t>connected.</w:t>
            </w:r>
          </w:p>
        </w:tc>
      </w:tr>
      <w:tr>
        <w:trPr>
          <w:trHeight w:val="467"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7"/>
              <w:rPr>
                <w:sz w:val="16"/>
              </w:rPr>
            </w:pPr>
            <w:r>
              <w:rPr>
                <w:spacing w:val="-2"/>
                <w:sz w:val="16"/>
              </w:rPr>
              <w:t>kConnectionClosedByPeer=</w:t>
            </w:r>
            <w:r>
              <w:rPr>
                <w:spacing w:val="18"/>
                <w:sz w:val="16"/>
              </w:rPr>
              <w:t> </w:t>
            </w:r>
            <w:r>
              <w:rPr>
                <w:spacing w:val="-10"/>
                <w:sz w:val="16"/>
              </w:rPr>
              <w:t>6</w:t>
            </w:r>
          </w:p>
        </w:tc>
        <w:tc>
          <w:tcPr>
            <w:tcW w:w="3944" w:type="dxa"/>
          </w:tcPr>
          <w:p>
            <w:pPr>
              <w:pStyle w:val="TableParagraph"/>
              <w:spacing w:line="247" w:lineRule="auto" w:before="33"/>
              <w:rPr>
                <w:sz w:val="16"/>
              </w:rPr>
            </w:pPr>
            <w:r>
              <w:rPr>
                <w:sz w:val="16"/>
              </w:rPr>
              <w:t>Network</w:t>
            </w:r>
            <w:r>
              <w:rPr>
                <w:spacing w:val="-10"/>
                <w:sz w:val="16"/>
              </w:rPr>
              <w:t> </w:t>
            </w:r>
            <w:r>
              <w:rPr>
                <w:sz w:val="16"/>
              </w:rPr>
              <w:t>error.</w:t>
            </w:r>
            <w:r>
              <w:rPr>
                <w:spacing w:val="-2"/>
                <w:sz w:val="16"/>
              </w:rPr>
              <w:t> </w:t>
            </w:r>
            <w:r>
              <w:rPr>
                <w:sz w:val="16"/>
              </w:rPr>
              <w:t>The</w:t>
            </w:r>
            <w:r>
              <w:rPr>
                <w:spacing w:val="-10"/>
                <w:sz w:val="16"/>
              </w:rPr>
              <w:t> </w:t>
            </w:r>
            <w:r>
              <w:rPr>
                <w:sz w:val="16"/>
              </w:rPr>
              <w:t>established</w:t>
            </w:r>
            <w:r>
              <w:rPr>
                <w:spacing w:val="-10"/>
                <w:sz w:val="16"/>
              </w:rPr>
              <w:t> </w:t>
            </w:r>
            <w:r>
              <w:rPr>
                <w:sz w:val="16"/>
              </w:rPr>
              <w:t>connection</w:t>
            </w:r>
            <w:r>
              <w:rPr>
                <w:spacing w:val="-10"/>
                <w:sz w:val="16"/>
              </w:rPr>
              <w:t> </w:t>
            </w:r>
            <w:r>
              <w:rPr>
                <w:sz w:val="16"/>
              </w:rPr>
              <w:t>has</w:t>
            </w:r>
            <w:r>
              <w:rPr>
                <w:spacing w:val="-10"/>
                <w:sz w:val="16"/>
              </w:rPr>
              <w:t> </w:t>
            </w:r>
            <w:r>
              <w:rPr>
                <w:sz w:val="16"/>
              </w:rPr>
              <w:t>been shut down during writing (POSIX EPIPE).</w:t>
            </w:r>
          </w:p>
        </w:tc>
      </w:tr>
      <w:tr>
        <w:trPr>
          <w:trHeight w:val="469"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3"/>
              <w:rPr>
                <w:sz w:val="16"/>
              </w:rPr>
            </w:pPr>
            <w:r>
              <w:rPr>
                <w:spacing w:val="-2"/>
                <w:sz w:val="16"/>
              </w:rPr>
              <w:t>kPeerUnreachable=</w:t>
            </w:r>
            <w:r>
              <w:rPr>
                <w:spacing w:val="6"/>
                <w:sz w:val="16"/>
              </w:rPr>
              <w:t> </w:t>
            </w:r>
            <w:r>
              <w:rPr>
                <w:spacing w:val="-10"/>
                <w:sz w:val="16"/>
              </w:rPr>
              <w:t>7</w:t>
            </w:r>
          </w:p>
        </w:tc>
        <w:tc>
          <w:tcPr>
            <w:tcW w:w="3944" w:type="dxa"/>
          </w:tcPr>
          <w:p>
            <w:pPr>
              <w:pStyle w:val="TableParagraph"/>
              <w:spacing w:line="247" w:lineRule="auto" w:before="37"/>
              <w:rPr>
                <w:sz w:val="16"/>
              </w:rPr>
            </w:pPr>
            <w:r>
              <w:rPr>
                <w:sz w:val="16"/>
              </w:rPr>
              <w:t>Network</w:t>
            </w:r>
            <w:r>
              <w:rPr>
                <w:spacing w:val="-10"/>
                <w:sz w:val="16"/>
              </w:rPr>
              <w:t> </w:t>
            </w:r>
            <w:r>
              <w:rPr>
                <w:sz w:val="16"/>
              </w:rPr>
              <w:t>error.</w:t>
            </w:r>
            <w:r>
              <w:rPr>
                <w:spacing w:val="-1"/>
                <w:sz w:val="16"/>
              </w:rPr>
              <w:t> </w:t>
            </w:r>
            <w:r>
              <w:rPr>
                <w:sz w:val="16"/>
              </w:rPr>
              <w:t>The</w:t>
            </w:r>
            <w:r>
              <w:rPr>
                <w:spacing w:val="-10"/>
                <w:sz w:val="16"/>
              </w:rPr>
              <w:t> </w:t>
            </w:r>
            <w:r>
              <w:rPr>
                <w:sz w:val="16"/>
              </w:rPr>
              <w:t>peer</w:t>
            </w:r>
            <w:r>
              <w:rPr>
                <w:spacing w:val="-10"/>
                <w:sz w:val="16"/>
              </w:rPr>
              <w:t> </w:t>
            </w:r>
            <w:r>
              <w:rPr>
                <w:sz w:val="16"/>
              </w:rPr>
              <w:t>is</w:t>
            </w:r>
            <w:r>
              <w:rPr>
                <w:spacing w:val="-10"/>
                <w:sz w:val="16"/>
              </w:rPr>
              <w:t> </w:t>
            </w:r>
            <w:r>
              <w:rPr>
                <w:sz w:val="16"/>
              </w:rPr>
              <w:t>unreachable</w:t>
            </w:r>
            <w:r>
              <w:rPr>
                <w:spacing w:val="-10"/>
                <w:sz w:val="16"/>
              </w:rPr>
              <w:t> </w:t>
            </w:r>
            <w:r>
              <w:rPr>
                <w:sz w:val="16"/>
              </w:rPr>
              <w:t>(POSIX </w:t>
            </w:r>
            <w:r>
              <w:rPr>
                <w:spacing w:val="-2"/>
                <w:sz w:val="16"/>
              </w:rPr>
              <w:t>ENETUNREACH).</w:t>
            </w:r>
          </w:p>
        </w:tc>
      </w:tr>
      <w:tr>
        <w:trPr>
          <w:trHeight w:val="465"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7"/>
              <w:rPr>
                <w:sz w:val="16"/>
              </w:rPr>
            </w:pPr>
            <w:r>
              <w:rPr>
                <w:sz w:val="16"/>
              </w:rPr>
              <w:t>kConnectionAborted=</w:t>
            </w:r>
            <w:r>
              <w:rPr>
                <w:spacing w:val="-11"/>
                <w:sz w:val="16"/>
              </w:rPr>
              <w:t> </w:t>
            </w:r>
            <w:r>
              <w:rPr>
                <w:spacing w:val="-10"/>
                <w:sz w:val="16"/>
              </w:rPr>
              <w:t>8</w:t>
            </w:r>
          </w:p>
        </w:tc>
        <w:tc>
          <w:tcPr>
            <w:tcW w:w="3944" w:type="dxa"/>
          </w:tcPr>
          <w:p>
            <w:pPr>
              <w:pStyle w:val="TableParagraph"/>
              <w:spacing w:line="247" w:lineRule="auto" w:before="33"/>
              <w:ind w:right="176"/>
              <w:rPr>
                <w:sz w:val="16"/>
              </w:rPr>
            </w:pPr>
            <w:r>
              <w:rPr>
                <w:sz w:val="16"/>
              </w:rPr>
              <w:t>Network</w:t>
            </w:r>
            <w:r>
              <w:rPr>
                <w:spacing w:val="-12"/>
                <w:sz w:val="16"/>
              </w:rPr>
              <w:t> </w:t>
            </w:r>
            <w:r>
              <w:rPr>
                <w:sz w:val="16"/>
              </w:rPr>
              <w:t>error.</w:t>
            </w:r>
            <w:r>
              <w:rPr>
                <w:spacing w:val="-3"/>
                <w:sz w:val="16"/>
              </w:rPr>
              <w:t> </w:t>
            </w:r>
            <w:r>
              <w:rPr>
                <w:sz w:val="16"/>
              </w:rPr>
              <w:t>The</w:t>
            </w:r>
            <w:r>
              <w:rPr>
                <w:spacing w:val="-12"/>
                <w:sz w:val="16"/>
              </w:rPr>
              <w:t> </w:t>
            </w:r>
            <w:r>
              <w:rPr>
                <w:sz w:val="16"/>
              </w:rPr>
              <w:t>incoming</w:t>
            </w:r>
            <w:r>
              <w:rPr>
                <w:spacing w:val="-11"/>
                <w:sz w:val="16"/>
              </w:rPr>
              <w:t> </w:t>
            </w:r>
            <w:r>
              <w:rPr>
                <w:sz w:val="16"/>
              </w:rPr>
              <w:t>connection</w:t>
            </w:r>
            <w:r>
              <w:rPr>
                <w:spacing w:val="-11"/>
                <w:sz w:val="16"/>
              </w:rPr>
              <w:t> </w:t>
            </w:r>
            <w:r>
              <w:rPr>
                <w:sz w:val="16"/>
              </w:rPr>
              <w:t>was aborted (POSIX ECONNABORTED).</w:t>
            </w:r>
          </w:p>
        </w:tc>
      </w:tr>
      <w:tr>
        <w:trPr>
          <w:trHeight w:val="469"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7"/>
              <w:rPr>
                <w:sz w:val="16"/>
              </w:rPr>
            </w:pPr>
            <w:r>
              <w:rPr>
                <w:spacing w:val="-2"/>
                <w:sz w:val="16"/>
              </w:rPr>
              <w:t>kInterruptedBySignal=</w:t>
            </w:r>
            <w:r>
              <w:rPr>
                <w:spacing w:val="27"/>
                <w:sz w:val="16"/>
              </w:rPr>
              <w:t> </w:t>
            </w:r>
            <w:r>
              <w:rPr>
                <w:spacing w:val="-10"/>
                <w:sz w:val="16"/>
              </w:rPr>
              <w:t>9</w:t>
            </w:r>
          </w:p>
        </w:tc>
        <w:tc>
          <w:tcPr>
            <w:tcW w:w="3944" w:type="dxa"/>
          </w:tcPr>
          <w:p>
            <w:pPr>
              <w:pStyle w:val="TableParagraph"/>
              <w:spacing w:line="247" w:lineRule="auto" w:before="37"/>
              <w:ind w:right="176"/>
              <w:rPr>
                <w:sz w:val="16"/>
              </w:rPr>
            </w:pPr>
            <w:r>
              <w:rPr>
                <w:sz w:val="16"/>
              </w:rPr>
              <w:t>System</w:t>
            </w:r>
            <w:r>
              <w:rPr>
                <w:spacing w:val="-12"/>
                <w:sz w:val="16"/>
              </w:rPr>
              <w:t> </w:t>
            </w:r>
            <w:r>
              <w:rPr>
                <w:sz w:val="16"/>
              </w:rPr>
              <w:t>error.</w:t>
            </w:r>
            <w:r>
              <w:rPr>
                <w:spacing w:val="-5"/>
                <w:sz w:val="16"/>
              </w:rPr>
              <w:t> </w:t>
            </w:r>
            <w:r>
              <w:rPr>
                <w:sz w:val="16"/>
              </w:rPr>
              <w:t>Operation</w:t>
            </w:r>
            <w:r>
              <w:rPr>
                <w:spacing w:val="-11"/>
                <w:sz w:val="16"/>
              </w:rPr>
              <w:t> </w:t>
            </w:r>
            <w:r>
              <w:rPr>
                <w:sz w:val="16"/>
              </w:rPr>
              <w:t>interrupted</w:t>
            </w:r>
            <w:r>
              <w:rPr>
                <w:spacing w:val="-11"/>
                <w:sz w:val="16"/>
              </w:rPr>
              <w:t> </w:t>
            </w:r>
            <w:r>
              <w:rPr>
                <w:sz w:val="16"/>
              </w:rPr>
              <w:t>by</w:t>
            </w:r>
            <w:r>
              <w:rPr>
                <w:spacing w:val="-11"/>
                <w:sz w:val="16"/>
              </w:rPr>
              <w:t> </w:t>
            </w:r>
            <w:r>
              <w:rPr>
                <w:sz w:val="16"/>
              </w:rPr>
              <w:t>system (POSIX EINTR).</w:t>
            </w:r>
          </w:p>
        </w:tc>
      </w:tr>
      <w:tr>
        <w:trPr>
          <w:trHeight w:val="465"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7"/>
              <w:rPr>
                <w:sz w:val="16"/>
              </w:rPr>
            </w:pPr>
            <w:r>
              <w:rPr>
                <w:spacing w:val="-2"/>
                <w:sz w:val="16"/>
              </w:rPr>
              <w:t>kConnectionCreationFailed=</w:t>
            </w:r>
            <w:r>
              <w:rPr>
                <w:spacing w:val="22"/>
                <w:sz w:val="16"/>
              </w:rPr>
              <w:t> </w:t>
            </w:r>
            <w:r>
              <w:rPr>
                <w:spacing w:val="-5"/>
                <w:sz w:val="16"/>
              </w:rPr>
              <w:t>10</w:t>
            </w:r>
          </w:p>
        </w:tc>
        <w:tc>
          <w:tcPr>
            <w:tcW w:w="3944" w:type="dxa"/>
          </w:tcPr>
          <w:p>
            <w:pPr>
              <w:pStyle w:val="TableParagraph"/>
              <w:spacing w:line="247" w:lineRule="auto" w:before="33"/>
              <w:ind w:right="634"/>
              <w:rPr>
                <w:sz w:val="16"/>
              </w:rPr>
            </w:pPr>
            <w:r>
              <w:rPr>
                <w:sz w:val="16"/>
              </w:rPr>
              <w:t>Permission</w:t>
            </w:r>
            <w:r>
              <w:rPr>
                <w:spacing w:val="-9"/>
                <w:sz w:val="16"/>
              </w:rPr>
              <w:t> </w:t>
            </w:r>
            <w:r>
              <w:rPr>
                <w:sz w:val="16"/>
              </w:rPr>
              <w:t>to</w:t>
            </w:r>
            <w:r>
              <w:rPr>
                <w:spacing w:val="-9"/>
                <w:sz w:val="16"/>
              </w:rPr>
              <w:t> </w:t>
            </w:r>
            <w:r>
              <w:rPr>
                <w:sz w:val="16"/>
              </w:rPr>
              <w:t>create</w:t>
            </w:r>
            <w:r>
              <w:rPr>
                <w:spacing w:val="-9"/>
                <w:sz w:val="16"/>
              </w:rPr>
              <w:t> </w:t>
            </w:r>
            <w:r>
              <w:rPr>
                <w:sz w:val="16"/>
              </w:rPr>
              <w:t>a</w:t>
            </w:r>
            <w:r>
              <w:rPr>
                <w:spacing w:val="-9"/>
                <w:sz w:val="16"/>
              </w:rPr>
              <w:t> </w:t>
            </w:r>
            <w:r>
              <w:rPr>
                <w:sz w:val="16"/>
              </w:rPr>
              <w:t>connection</w:t>
            </w:r>
            <w:r>
              <w:rPr>
                <w:spacing w:val="-9"/>
                <w:sz w:val="16"/>
              </w:rPr>
              <w:t> </w:t>
            </w:r>
            <w:r>
              <w:rPr>
                <w:sz w:val="16"/>
              </w:rPr>
              <w:t>is</w:t>
            </w:r>
            <w:r>
              <w:rPr>
                <w:spacing w:val="-9"/>
                <w:sz w:val="16"/>
              </w:rPr>
              <w:t> </w:t>
            </w:r>
            <w:r>
              <w:rPr>
                <w:sz w:val="16"/>
              </w:rPr>
              <w:t>denied. (POSIX EACCES)</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4" w:type="dxa"/>
            <w:gridSpan w:val="2"/>
          </w:tcPr>
          <w:p>
            <w:pPr>
              <w:pStyle w:val="TableParagraph"/>
              <w:spacing w:before="27"/>
              <w:rPr>
                <w:sz w:val="16"/>
              </w:rPr>
            </w:pPr>
            <w:r>
              <w:rPr>
                <w:sz w:val="16"/>
              </w:rPr>
              <w:t>#include</w:t>
            </w:r>
            <w:r>
              <w:rPr>
                <w:spacing w:val="-7"/>
                <w:sz w:val="16"/>
              </w:rPr>
              <w:t> </w:t>
            </w:r>
            <w:r>
              <w:rPr>
                <w:spacing w:val="-2"/>
                <w:sz w:val="16"/>
              </w:rPr>
              <w:t>"ara/com/raw/raw_error_domain.h"</w:t>
            </w:r>
          </w:p>
        </w:tc>
      </w:tr>
      <w:tr>
        <w:trPr>
          <w:trHeight w:val="268" w:hRule="atLeast"/>
        </w:trPr>
        <w:tc>
          <w:tcPr>
            <w:tcW w:w="2096" w:type="dxa"/>
            <w:shd w:val="clear" w:color="auto" w:fill="E5E5E5"/>
          </w:tcPr>
          <w:p>
            <w:pPr>
              <w:pStyle w:val="TableParagraph"/>
              <w:spacing w:before="26"/>
              <w:rPr>
                <w:b/>
                <w:i/>
                <w:sz w:val="16"/>
              </w:rPr>
            </w:pPr>
            <w:r>
              <w:rPr>
                <w:b/>
                <w:i/>
                <w:spacing w:val="-2"/>
                <w:sz w:val="16"/>
              </w:rPr>
              <w:t>Description:</w:t>
            </w:r>
          </w:p>
        </w:tc>
        <w:tc>
          <w:tcPr>
            <w:tcW w:w="6964" w:type="dxa"/>
            <w:gridSpan w:val="2"/>
          </w:tcPr>
          <w:p>
            <w:pPr>
              <w:pStyle w:val="TableParagraph"/>
              <w:spacing w:before="27"/>
              <w:rPr>
                <w:sz w:val="16"/>
              </w:rPr>
            </w:pPr>
            <w:r>
              <w:rPr>
                <w:sz w:val="16"/>
              </w:rPr>
              <w:t>The</w:t>
            </w:r>
            <w:r>
              <w:rPr>
                <w:spacing w:val="-6"/>
                <w:sz w:val="16"/>
              </w:rPr>
              <w:t> </w:t>
            </w:r>
            <w:r>
              <w:rPr>
                <w:sz w:val="16"/>
              </w:rPr>
              <w:t>RawErrc</w:t>
            </w:r>
            <w:r>
              <w:rPr>
                <w:spacing w:val="-6"/>
                <w:sz w:val="16"/>
              </w:rPr>
              <w:t> </w:t>
            </w:r>
            <w:r>
              <w:rPr>
                <w:sz w:val="16"/>
              </w:rPr>
              <w:t>enumeration</w:t>
            </w:r>
            <w:r>
              <w:rPr>
                <w:spacing w:val="-6"/>
                <w:sz w:val="16"/>
              </w:rPr>
              <w:t> </w:t>
            </w:r>
            <w:r>
              <w:rPr>
                <w:sz w:val="16"/>
              </w:rPr>
              <w:t>defines</w:t>
            </w:r>
            <w:r>
              <w:rPr>
                <w:spacing w:val="-6"/>
                <w:sz w:val="16"/>
              </w:rPr>
              <w:t> </w:t>
            </w:r>
            <w:r>
              <w:rPr>
                <w:sz w:val="16"/>
              </w:rPr>
              <w:t>the</w:t>
            </w:r>
            <w:r>
              <w:rPr>
                <w:spacing w:val="-6"/>
                <w:sz w:val="16"/>
              </w:rPr>
              <w:t> </w:t>
            </w:r>
            <w:r>
              <w:rPr>
                <w:sz w:val="16"/>
              </w:rPr>
              <w:t>error</w:t>
            </w:r>
            <w:r>
              <w:rPr>
                <w:spacing w:val="-6"/>
                <w:sz w:val="16"/>
              </w:rPr>
              <w:t> </w:t>
            </w:r>
            <w:r>
              <w:rPr>
                <w:sz w:val="16"/>
              </w:rPr>
              <w:t>codes</w:t>
            </w:r>
            <w:r>
              <w:rPr>
                <w:spacing w:val="-6"/>
                <w:sz w:val="16"/>
              </w:rPr>
              <w:t> </w:t>
            </w:r>
            <w:r>
              <w:rPr>
                <w:sz w:val="16"/>
              </w:rPr>
              <w:t>for</w:t>
            </w:r>
            <w:r>
              <w:rPr>
                <w:spacing w:val="-6"/>
                <w:sz w:val="16"/>
              </w:rPr>
              <w:t> </w:t>
            </w:r>
            <w:r>
              <w:rPr>
                <w:sz w:val="16"/>
              </w:rPr>
              <w:t>the</w:t>
            </w:r>
            <w:r>
              <w:rPr>
                <w:spacing w:val="-6"/>
                <w:sz w:val="16"/>
              </w:rPr>
              <w:t> </w:t>
            </w:r>
            <w:r>
              <w:rPr>
                <w:spacing w:val="-2"/>
                <w:sz w:val="16"/>
              </w:rPr>
              <w:t>RawErrorDomain.</w:t>
            </w:r>
          </w:p>
        </w:tc>
      </w:tr>
    </w:tbl>
    <w:p>
      <w:pPr>
        <w:spacing w:before="205"/>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RS_AP_00130</w:t>
      </w:r>
      <w:r>
        <w:rPr>
          <w:i/>
          <w:spacing w:val="-4"/>
          <w:sz w:val="24"/>
        </w:rPr>
        <w:t>,</w:t>
      </w:r>
      <w:r>
        <w:rPr>
          <w:i/>
          <w:spacing w:val="1"/>
          <w:sz w:val="24"/>
        </w:rPr>
        <w:t> </w:t>
      </w:r>
      <w:r>
        <w:rPr>
          <w:i/>
          <w:color w:val="0000FF"/>
          <w:spacing w:val="-4"/>
          <w:sz w:val="24"/>
        </w:rPr>
        <w:t>RS_AP_00122</w:t>
      </w:r>
      <w:r>
        <w:rPr>
          <w:i/>
          <w:spacing w:val="-4"/>
          <w:sz w:val="24"/>
        </w:rPr>
        <w:t>,</w:t>
      </w:r>
      <w:r>
        <w:rPr>
          <w:i/>
          <w:spacing w:val="2"/>
          <w:sz w:val="24"/>
        </w:rPr>
        <w:t> </w:t>
      </w:r>
      <w:r>
        <w:rPr>
          <w:i/>
          <w:color w:val="0000FF"/>
          <w:spacing w:val="-4"/>
          <w:sz w:val="24"/>
        </w:rPr>
        <w:t>RS_AP_00127</w:t>
      </w:r>
      <w:r>
        <w:rPr>
          <w:i/>
          <w:spacing w:val="-4"/>
          <w:sz w:val="24"/>
        </w:rPr>
        <w:t>)</w:t>
      </w:r>
    </w:p>
    <w:p>
      <w:pPr>
        <w:spacing w:before="133"/>
        <w:ind w:left="337" w:right="0" w:firstLine="0"/>
        <w:jc w:val="left"/>
        <w:rPr>
          <w:rFonts w:ascii="Swis721 WGL4 BT"/>
          <w:i/>
          <w:sz w:val="24"/>
        </w:rPr>
      </w:pPr>
      <w:r>
        <w:rPr>
          <w:b/>
          <w:w w:val="95"/>
          <w:sz w:val="24"/>
        </w:rPr>
        <w:t>[SWS_CM_11291]</w:t>
      </w:r>
      <w:r>
        <w:rPr>
          <w:w w:val="95"/>
          <w:sz w:val="24"/>
        </w:rPr>
        <w:t>{DRAFT}</w:t>
      </w:r>
      <w:r>
        <w:rPr>
          <w:spacing w:val="18"/>
          <w:w w:val="110"/>
          <w:sz w:val="24"/>
        </w:rPr>
        <w:t>  </w:t>
      </w:r>
      <w:r>
        <w:rPr>
          <w:rFonts w:ascii="Swis721 WGL4 BT"/>
          <w:i/>
          <w:spacing w:val="-10"/>
          <w:w w:val="110"/>
          <w:sz w:val="24"/>
        </w:rPr>
        <w:t>[</w:t>
      </w:r>
    </w:p>
    <w:p>
      <w:pPr>
        <w:pStyle w:val="BodyText"/>
        <w:rPr>
          <w:rFonts w:ascii="Swis721 WGL4 BT"/>
          <w:i/>
          <w:sz w:val="17"/>
        </w:rPr>
      </w:pP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6963"/>
      </w:tblGrid>
      <w:tr>
        <w:trPr>
          <w:trHeight w:val="237" w:hRule="atLeast"/>
        </w:trPr>
        <w:tc>
          <w:tcPr>
            <w:tcW w:w="2096" w:type="dxa"/>
            <w:shd w:val="clear" w:color="auto" w:fill="E5E5E5"/>
          </w:tcPr>
          <w:p>
            <w:pPr>
              <w:pStyle w:val="TableParagraph"/>
              <w:spacing w:before="26"/>
              <w:rPr>
                <w:b/>
                <w:i/>
                <w:sz w:val="16"/>
              </w:rPr>
            </w:pPr>
            <w:r>
              <w:rPr>
                <w:b/>
                <w:i/>
                <w:spacing w:val="-2"/>
                <w:sz w:val="16"/>
              </w:rPr>
              <w:t>Kind:</w:t>
            </w:r>
          </w:p>
        </w:tc>
        <w:tc>
          <w:tcPr>
            <w:tcW w:w="6963" w:type="dxa"/>
          </w:tcPr>
          <w:p>
            <w:pPr>
              <w:pStyle w:val="TableParagraph"/>
              <w:spacing w:before="23"/>
              <w:rPr>
                <w:sz w:val="16"/>
              </w:rPr>
            </w:pPr>
            <w:r>
              <w:rPr>
                <w:spacing w:val="-2"/>
                <w:sz w:val="16"/>
              </w:rPr>
              <w:t>class</w:t>
            </w:r>
          </w:p>
        </w:tc>
      </w:tr>
      <w:tr>
        <w:trPr>
          <w:trHeight w:val="268" w:hRule="atLeast"/>
        </w:trPr>
        <w:tc>
          <w:tcPr>
            <w:tcW w:w="2096" w:type="dxa"/>
            <w:shd w:val="clear" w:color="auto" w:fill="E5E5E5"/>
          </w:tcPr>
          <w:p>
            <w:pPr>
              <w:pStyle w:val="TableParagraph"/>
              <w:spacing w:before="26"/>
              <w:rPr>
                <w:b/>
                <w:i/>
                <w:sz w:val="16"/>
              </w:rPr>
            </w:pPr>
            <w:r>
              <w:rPr>
                <w:b/>
                <w:i/>
                <w:spacing w:val="-2"/>
                <w:sz w:val="16"/>
              </w:rPr>
              <w:t>Symbol:</w:t>
            </w:r>
          </w:p>
        </w:tc>
        <w:tc>
          <w:tcPr>
            <w:tcW w:w="6963" w:type="dxa"/>
          </w:tcPr>
          <w:p>
            <w:pPr>
              <w:pStyle w:val="TableParagraph"/>
              <w:spacing w:before="23"/>
              <w:rPr>
                <w:sz w:val="16"/>
              </w:rPr>
            </w:pPr>
            <w:r>
              <w:rPr>
                <w:spacing w:val="-2"/>
                <w:sz w:val="16"/>
              </w:rPr>
              <w:t>Ra</w:t>
            </w:r>
            <w:bookmarkStart w:name="_bookmark502" w:id="685"/>
            <w:bookmarkEnd w:id="685"/>
            <w:r>
              <w:rPr>
                <w:spacing w:val="-2"/>
                <w:sz w:val="16"/>
              </w:rPr>
              <w:t>wException</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3" w:type="dxa"/>
          </w:tcPr>
          <w:p>
            <w:pPr>
              <w:pStyle w:val="TableParagraph"/>
              <w:spacing w:before="23"/>
              <w:rPr>
                <w:sz w:val="16"/>
              </w:rPr>
            </w:pPr>
            <w:r>
              <w:rPr>
                <w:sz w:val="16"/>
              </w:rPr>
              <w:t>namespace</w:t>
            </w:r>
            <w:r>
              <w:rPr>
                <w:spacing w:val="-10"/>
                <w:sz w:val="16"/>
              </w:rPr>
              <w:t> </w:t>
            </w:r>
            <w:r>
              <w:rPr>
                <w:spacing w:val="-2"/>
                <w:sz w:val="16"/>
              </w:rPr>
              <w:t>ara::com::raw</w:t>
            </w:r>
          </w:p>
        </w:tc>
      </w:tr>
      <w:tr>
        <w:trPr>
          <w:trHeight w:val="266" w:hRule="atLeast"/>
        </w:trPr>
        <w:tc>
          <w:tcPr>
            <w:tcW w:w="2096" w:type="dxa"/>
            <w:shd w:val="clear" w:color="auto" w:fill="E5E5E5"/>
          </w:tcPr>
          <w:p>
            <w:pPr>
              <w:pStyle w:val="TableParagraph"/>
              <w:spacing w:before="23"/>
              <w:rPr>
                <w:b/>
                <w:i/>
                <w:sz w:val="16"/>
              </w:rPr>
            </w:pPr>
            <w:r>
              <w:rPr>
                <w:b/>
                <w:i/>
                <w:sz w:val="16"/>
              </w:rPr>
              <w:t>Base</w:t>
            </w:r>
            <w:r>
              <w:rPr>
                <w:b/>
                <w:i/>
                <w:spacing w:val="-5"/>
                <w:sz w:val="16"/>
              </w:rPr>
              <w:t> </w:t>
            </w:r>
            <w:r>
              <w:rPr>
                <w:b/>
                <w:i/>
                <w:spacing w:val="-2"/>
                <w:sz w:val="16"/>
              </w:rPr>
              <w:t>class:</w:t>
            </w:r>
          </w:p>
        </w:tc>
        <w:tc>
          <w:tcPr>
            <w:tcW w:w="6963" w:type="dxa"/>
          </w:tcPr>
          <w:p>
            <w:pPr>
              <w:pStyle w:val="TableParagraph"/>
              <w:spacing w:before="23"/>
              <w:rPr>
                <w:sz w:val="16"/>
              </w:rPr>
            </w:pPr>
            <w:r>
              <w:rPr>
                <w:spacing w:val="-2"/>
                <w:sz w:val="16"/>
              </w:rPr>
              <w:t>ara::core::Exception</w:t>
            </w:r>
          </w:p>
        </w:tc>
      </w:tr>
      <w:tr>
        <w:trPr>
          <w:trHeight w:val="439" w:hRule="atLeast"/>
        </w:trPr>
        <w:tc>
          <w:tcPr>
            <w:tcW w:w="2096" w:type="dxa"/>
            <w:shd w:val="clear" w:color="auto" w:fill="E5E5E5"/>
          </w:tcPr>
          <w:p>
            <w:pPr>
              <w:pStyle w:val="TableParagraph"/>
              <w:spacing w:before="26"/>
              <w:rPr>
                <w:b/>
                <w:i/>
                <w:sz w:val="16"/>
              </w:rPr>
            </w:pPr>
            <w:r>
              <w:rPr>
                <w:b/>
                <w:i/>
                <w:spacing w:val="-2"/>
                <w:sz w:val="16"/>
              </w:rPr>
              <w:t>Syntax:</w:t>
            </w:r>
          </w:p>
        </w:tc>
        <w:tc>
          <w:tcPr>
            <w:tcW w:w="6963" w:type="dxa"/>
          </w:tcPr>
          <w:p>
            <w:pPr>
              <w:pStyle w:val="TableParagraph"/>
              <w:spacing w:before="40"/>
              <w:rPr>
                <w:rFonts w:ascii="Courier New"/>
                <w:sz w:val="16"/>
              </w:rPr>
            </w:pPr>
            <w:r>
              <w:rPr>
                <w:rFonts w:ascii="Courier New"/>
                <w:sz w:val="16"/>
              </w:rPr>
              <w:t>class</w:t>
            </w:r>
            <w:r>
              <w:rPr>
                <w:rFonts w:ascii="Courier New"/>
                <w:spacing w:val="-9"/>
                <w:sz w:val="16"/>
              </w:rPr>
              <w:t> </w:t>
            </w:r>
            <w:r>
              <w:rPr>
                <w:rFonts w:ascii="Courier New"/>
                <w:sz w:val="16"/>
              </w:rPr>
              <w:t>ara::com::raw::RawException</w:t>
            </w:r>
            <w:r>
              <w:rPr>
                <w:rFonts w:ascii="Courier New"/>
                <w:spacing w:val="-8"/>
                <w:sz w:val="16"/>
              </w:rPr>
              <w:t> </w:t>
            </w:r>
            <w:r>
              <w:rPr>
                <w:rFonts w:ascii="Courier New"/>
                <w:sz w:val="16"/>
              </w:rPr>
              <w:t>:</w:t>
            </w:r>
            <w:r>
              <w:rPr>
                <w:rFonts w:ascii="Courier New"/>
                <w:spacing w:val="32"/>
                <w:w w:val="150"/>
                <w:sz w:val="16"/>
              </w:rPr>
              <w:t> </w:t>
            </w:r>
            <w:r>
              <w:rPr>
                <w:rFonts w:ascii="Courier New"/>
                <w:sz w:val="16"/>
              </w:rPr>
              <w:t>public</w:t>
            </w:r>
            <w:r>
              <w:rPr>
                <w:rFonts w:ascii="Courier New"/>
                <w:spacing w:val="-9"/>
                <w:sz w:val="16"/>
              </w:rPr>
              <w:t> </w:t>
            </w:r>
            <w:r>
              <w:rPr>
                <w:rFonts w:ascii="Courier New"/>
                <w:spacing w:val="-2"/>
                <w:sz w:val="16"/>
              </w:rPr>
              <w:t>ara::core::Exception</w:t>
            </w:r>
          </w:p>
          <w:p>
            <w:pPr>
              <w:pStyle w:val="TableParagraph"/>
              <w:spacing w:before="8"/>
              <w:rPr>
                <w:rFonts w:ascii="Courier New"/>
                <w:sz w:val="16"/>
              </w:rPr>
            </w:pPr>
            <w:r>
              <w:rPr>
                <w:rFonts w:ascii="Courier New"/>
                <w:spacing w:val="-2"/>
                <w:sz w:val="16"/>
              </w:rPr>
              <w:t>{...};</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3" w:type="dxa"/>
          </w:tcPr>
          <w:p>
            <w:pPr>
              <w:pStyle w:val="TableParagraph"/>
              <w:spacing w:before="27"/>
              <w:rPr>
                <w:sz w:val="16"/>
              </w:rPr>
            </w:pPr>
            <w:r>
              <w:rPr>
                <w:sz w:val="16"/>
              </w:rPr>
              <w:t>#include</w:t>
            </w:r>
            <w:r>
              <w:rPr>
                <w:spacing w:val="-7"/>
                <w:sz w:val="16"/>
              </w:rPr>
              <w:t> </w:t>
            </w:r>
            <w:r>
              <w:rPr>
                <w:spacing w:val="-2"/>
                <w:sz w:val="16"/>
              </w:rPr>
              <w:t>"ara/com/raw/raw_error_domain.h"</w:t>
            </w:r>
          </w:p>
        </w:tc>
      </w:tr>
      <w:tr>
        <w:trPr>
          <w:trHeight w:val="270" w:hRule="atLeast"/>
        </w:trPr>
        <w:tc>
          <w:tcPr>
            <w:tcW w:w="2096" w:type="dxa"/>
            <w:shd w:val="clear" w:color="auto" w:fill="E5E5E5"/>
          </w:tcPr>
          <w:p>
            <w:pPr>
              <w:pStyle w:val="TableParagraph"/>
              <w:spacing w:before="26"/>
              <w:rPr>
                <w:b/>
                <w:i/>
                <w:sz w:val="16"/>
              </w:rPr>
            </w:pPr>
            <w:r>
              <w:rPr>
                <w:b/>
                <w:i/>
                <w:spacing w:val="-2"/>
                <w:sz w:val="16"/>
              </w:rPr>
              <w:t>Description:</w:t>
            </w:r>
          </w:p>
        </w:tc>
        <w:tc>
          <w:tcPr>
            <w:tcW w:w="6963" w:type="dxa"/>
          </w:tcPr>
          <w:p>
            <w:pPr>
              <w:pStyle w:val="TableParagraph"/>
              <w:spacing w:before="27"/>
              <w:rPr>
                <w:sz w:val="16"/>
              </w:rPr>
            </w:pPr>
            <w:r>
              <w:rPr>
                <w:sz w:val="16"/>
              </w:rPr>
              <w:t>Defines</w:t>
            </w:r>
            <w:r>
              <w:rPr>
                <w:spacing w:val="-6"/>
                <w:sz w:val="16"/>
              </w:rPr>
              <w:t> </w:t>
            </w:r>
            <w:r>
              <w:rPr>
                <w:sz w:val="16"/>
              </w:rPr>
              <w:t>a</w:t>
            </w:r>
            <w:r>
              <w:rPr>
                <w:spacing w:val="-5"/>
                <w:sz w:val="16"/>
              </w:rPr>
              <w:t> </w:t>
            </w:r>
            <w:r>
              <w:rPr>
                <w:sz w:val="16"/>
              </w:rPr>
              <w:t>class</w:t>
            </w:r>
            <w:r>
              <w:rPr>
                <w:spacing w:val="-6"/>
                <w:sz w:val="16"/>
              </w:rPr>
              <w:t> </w:t>
            </w:r>
            <w:r>
              <w:rPr>
                <w:sz w:val="16"/>
              </w:rPr>
              <w:t>for</w:t>
            </w:r>
            <w:r>
              <w:rPr>
                <w:spacing w:val="-5"/>
                <w:sz w:val="16"/>
              </w:rPr>
              <w:t> </w:t>
            </w:r>
            <w:r>
              <w:rPr>
                <w:sz w:val="16"/>
              </w:rPr>
              <w:t>exceptions</w:t>
            </w:r>
            <w:r>
              <w:rPr>
                <w:spacing w:val="-6"/>
                <w:sz w:val="16"/>
              </w:rPr>
              <w:t> </w:t>
            </w:r>
            <w:r>
              <w:rPr>
                <w:sz w:val="16"/>
              </w:rPr>
              <w:t>to</w:t>
            </w:r>
            <w:r>
              <w:rPr>
                <w:spacing w:val="-5"/>
                <w:sz w:val="16"/>
              </w:rPr>
              <w:t> </w:t>
            </w:r>
            <w:r>
              <w:rPr>
                <w:sz w:val="16"/>
              </w:rPr>
              <w:t>be</w:t>
            </w:r>
            <w:r>
              <w:rPr>
                <w:spacing w:val="-6"/>
                <w:sz w:val="16"/>
              </w:rPr>
              <w:t> </w:t>
            </w:r>
            <w:r>
              <w:rPr>
                <w:sz w:val="16"/>
              </w:rPr>
              <w:t>thrown</w:t>
            </w:r>
            <w:r>
              <w:rPr>
                <w:spacing w:val="-5"/>
                <w:sz w:val="16"/>
              </w:rPr>
              <w:t> </w:t>
            </w:r>
            <w:r>
              <w:rPr>
                <w:sz w:val="16"/>
              </w:rPr>
              <w:t>by</w:t>
            </w:r>
            <w:r>
              <w:rPr>
                <w:spacing w:val="-6"/>
                <w:sz w:val="16"/>
              </w:rPr>
              <w:t> </w:t>
            </w:r>
            <w:r>
              <w:rPr>
                <w:sz w:val="16"/>
              </w:rPr>
              <w:t>the</w:t>
            </w:r>
            <w:r>
              <w:rPr>
                <w:spacing w:val="-5"/>
                <w:sz w:val="16"/>
              </w:rPr>
              <w:t> </w:t>
            </w:r>
            <w:r>
              <w:rPr>
                <w:sz w:val="16"/>
              </w:rPr>
              <w:t>Raw</w:t>
            </w:r>
            <w:r>
              <w:rPr>
                <w:spacing w:val="-6"/>
                <w:sz w:val="16"/>
              </w:rPr>
              <w:t> </w:t>
            </w:r>
            <w:r>
              <w:rPr>
                <w:sz w:val="16"/>
              </w:rPr>
              <w:t>Data</w:t>
            </w:r>
            <w:r>
              <w:rPr>
                <w:spacing w:val="-5"/>
                <w:sz w:val="16"/>
              </w:rPr>
              <w:t> </w:t>
            </w:r>
            <w:r>
              <w:rPr>
                <w:spacing w:val="-2"/>
                <w:sz w:val="16"/>
              </w:rPr>
              <w:t>Streams.</w:t>
            </w:r>
          </w:p>
        </w:tc>
      </w:tr>
    </w:tbl>
    <w:p>
      <w:pPr>
        <w:spacing w:before="203"/>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RS_AP_00130</w:t>
      </w:r>
      <w:r>
        <w:rPr>
          <w:i/>
          <w:spacing w:val="-4"/>
          <w:sz w:val="24"/>
        </w:rPr>
        <w:t>,</w:t>
      </w:r>
      <w:r>
        <w:rPr>
          <w:i/>
          <w:spacing w:val="1"/>
          <w:sz w:val="24"/>
        </w:rPr>
        <w:t> </w:t>
      </w:r>
      <w:r>
        <w:rPr>
          <w:i/>
          <w:color w:val="0000FF"/>
          <w:spacing w:val="-4"/>
          <w:sz w:val="24"/>
        </w:rPr>
        <w:t>RS_AP_00122</w:t>
      </w:r>
      <w:r>
        <w:rPr>
          <w:i/>
          <w:spacing w:val="-4"/>
          <w:sz w:val="24"/>
        </w:rPr>
        <w:t>,</w:t>
      </w:r>
      <w:r>
        <w:rPr>
          <w:i/>
          <w:spacing w:val="2"/>
          <w:sz w:val="24"/>
        </w:rPr>
        <w:t> </w:t>
      </w:r>
      <w:r>
        <w:rPr>
          <w:i/>
          <w:color w:val="0000FF"/>
          <w:spacing w:val="-4"/>
          <w:sz w:val="24"/>
        </w:rPr>
        <w:t>RS_AP_00127</w:t>
      </w:r>
      <w:r>
        <w:rPr>
          <w:i/>
          <w:spacing w:val="-4"/>
          <w:sz w:val="24"/>
        </w:rPr>
        <w:t>)</w:t>
      </w:r>
    </w:p>
    <w:p>
      <w:pPr>
        <w:spacing w:before="133"/>
        <w:ind w:left="337" w:right="0" w:firstLine="0"/>
        <w:jc w:val="left"/>
        <w:rPr>
          <w:rFonts w:ascii="Swis721 WGL4 BT"/>
          <w:i/>
          <w:sz w:val="24"/>
        </w:rPr>
      </w:pPr>
      <w:r>
        <w:rPr>
          <w:b/>
          <w:w w:val="95"/>
          <w:sz w:val="24"/>
        </w:rPr>
        <w:t>[SWS_CM_11292]</w:t>
      </w:r>
      <w:r>
        <w:rPr>
          <w:w w:val="95"/>
          <w:sz w:val="24"/>
        </w:rPr>
        <w:t>{DRAFT}</w:t>
      </w:r>
      <w:r>
        <w:rPr>
          <w:spacing w:val="18"/>
          <w:w w:val="110"/>
          <w:sz w:val="24"/>
        </w:rPr>
        <w:t>  </w:t>
      </w:r>
      <w:r>
        <w:rPr>
          <w:rFonts w:ascii="Swis721 WGL4 BT"/>
          <w:i/>
          <w:spacing w:val="-10"/>
          <w:w w:val="110"/>
          <w:sz w:val="24"/>
        </w:rPr>
        <w:t>[</w:t>
      </w:r>
    </w:p>
    <w:p>
      <w:pPr>
        <w:pStyle w:val="BodyText"/>
        <w:spacing w:before="13"/>
        <w:rPr>
          <w:rFonts w:ascii="Swis721 WGL4 BT"/>
          <w:i/>
          <w:sz w:val="16"/>
        </w:rPr>
      </w:pP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3020"/>
        <w:gridCol w:w="3944"/>
      </w:tblGrid>
      <w:tr>
        <w:trPr>
          <w:trHeight w:val="238" w:hRule="atLeast"/>
        </w:trPr>
        <w:tc>
          <w:tcPr>
            <w:tcW w:w="2096" w:type="dxa"/>
            <w:shd w:val="clear" w:color="auto" w:fill="E5E5E5"/>
          </w:tcPr>
          <w:p>
            <w:pPr>
              <w:pStyle w:val="TableParagraph"/>
              <w:spacing w:before="26"/>
              <w:rPr>
                <w:b/>
                <w:i/>
                <w:sz w:val="16"/>
              </w:rPr>
            </w:pPr>
            <w:r>
              <w:rPr>
                <w:b/>
                <w:i/>
                <w:spacing w:val="-2"/>
                <w:sz w:val="16"/>
              </w:rPr>
              <w:t>Kind:</w:t>
            </w:r>
          </w:p>
        </w:tc>
        <w:tc>
          <w:tcPr>
            <w:tcW w:w="6964" w:type="dxa"/>
            <w:gridSpan w:val="2"/>
          </w:tcPr>
          <w:p>
            <w:pPr>
              <w:pStyle w:val="TableParagraph"/>
              <w:spacing w:before="27"/>
              <w:rPr>
                <w:sz w:val="16"/>
              </w:rPr>
            </w:pPr>
            <w:r>
              <w:rPr>
                <w:spacing w:val="-2"/>
                <w:sz w:val="16"/>
              </w:rPr>
              <w:t>function</w:t>
            </w:r>
          </w:p>
        </w:tc>
      </w:tr>
      <w:tr>
        <w:trPr>
          <w:trHeight w:val="270" w:hRule="atLeast"/>
        </w:trPr>
        <w:tc>
          <w:tcPr>
            <w:tcW w:w="2096" w:type="dxa"/>
            <w:shd w:val="clear" w:color="auto" w:fill="E5E5E5"/>
          </w:tcPr>
          <w:p>
            <w:pPr>
              <w:pStyle w:val="TableParagraph"/>
              <w:spacing w:before="26"/>
              <w:rPr>
                <w:b/>
                <w:i/>
                <w:sz w:val="16"/>
              </w:rPr>
            </w:pPr>
            <w:r>
              <w:rPr>
                <w:b/>
                <w:i/>
                <w:spacing w:val="-2"/>
                <w:sz w:val="16"/>
              </w:rPr>
              <w:t>Symbol:</w:t>
            </w:r>
          </w:p>
        </w:tc>
        <w:tc>
          <w:tcPr>
            <w:tcW w:w="6964" w:type="dxa"/>
            <w:gridSpan w:val="2"/>
          </w:tcPr>
          <w:p>
            <w:pPr>
              <w:pStyle w:val="TableParagraph"/>
              <w:spacing w:before="27"/>
              <w:rPr>
                <w:sz w:val="16"/>
              </w:rPr>
            </w:pPr>
            <w:r>
              <w:rPr>
                <w:spacing w:val="-2"/>
                <w:sz w:val="16"/>
              </w:rPr>
              <w:t>RawException(ara::core::ErrorCode</w:t>
            </w:r>
            <w:r>
              <w:rPr>
                <w:spacing w:val="33"/>
                <w:sz w:val="16"/>
              </w:rPr>
              <w:t> </w:t>
            </w:r>
            <w:r>
              <w:rPr>
                <w:spacing w:val="-2"/>
                <w:sz w:val="16"/>
              </w:rPr>
              <w:t>errorCode)</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4" w:type="dxa"/>
            <w:gridSpan w:val="2"/>
          </w:tcPr>
          <w:p>
            <w:pPr>
              <w:pStyle w:val="TableParagraph"/>
              <w:spacing w:before="23"/>
              <w:rPr>
                <w:sz w:val="16"/>
              </w:rPr>
            </w:pPr>
            <w:hyperlink w:history="true" w:anchor="_bookmark502">
              <w:r>
                <w:rPr>
                  <w:color w:val="0000FF"/>
                  <w:sz w:val="16"/>
                </w:rPr>
                <w:t>class</w:t>
              </w:r>
              <w:r>
                <w:rPr>
                  <w:color w:val="0000FF"/>
                  <w:spacing w:val="-5"/>
                  <w:sz w:val="16"/>
                </w:rPr>
                <w:t> </w:t>
              </w:r>
              <w:r>
                <w:rPr>
                  <w:color w:val="0000FF"/>
                  <w:spacing w:val="-2"/>
                  <w:sz w:val="16"/>
                </w:rPr>
                <w:t>ara::com::raw::RawException</w:t>
              </w:r>
            </w:hyperlink>
          </w:p>
        </w:tc>
      </w:tr>
      <w:tr>
        <w:trPr>
          <w:trHeight w:val="446" w:hRule="atLeast"/>
        </w:trPr>
        <w:tc>
          <w:tcPr>
            <w:tcW w:w="2096" w:type="dxa"/>
            <w:shd w:val="clear" w:color="auto" w:fill="E5E5E5"/>
          </w:tcPr>
          <w:p>
            <w:pPr>
              <w:pStyle w:val="TableParagraph"/>
              <w:spacing w:before="26"/>
              <w:rPr>
                <w:b/>
                <w:i/>
                <w:sz w:val="16"/>
              </w:rPr>
            </w:pPr>
            <w:r>
              <w:rPr>
                <w:b/>
                <w:i/>
                <w:spacing w:val="-2"/>
                <w:sz w:val="16"/>
              </w:rPr>
              <w:t>Syntax:</w:t>
            </w:r>
          </w:p>
        </w:tc>
        <w:tc>
          <w:tcPr>
            <w:tcW w:w="6964" w:type="dxa"/>
            <w:gridSpan w:val="2"/>
          </w:tcPr>
          <w:p>
            <w:pPr>
              <w:pStyle w:val="TableParagraph"/>
              <w:spacing w:line="249" w:lineRule="auto" w:before="40"/>
              <w:rPr>
                <w:rFonts w:ascii="Courier New"/>
                <w:sz w:val="16"/>
              </w:rPr>
            </w:pPr>
            <w:r>
              <w:rPr>
                <w:rFonts w:ascii="Courier New"/>
                <w:sz w:val="16"/>
              </w:rPr>
              <w:t>explicit</w:t>
            </w:r>
            <w:r>
              <w:rPr>
                <w:rFonts w:ascii="Courier New"/>
                <w:spacing w:val="-26"/>
                <w:sz w:val="16"/>
              </w:rPr>
              <w:t> </w:t>
            </w:r>
            <w:r>
              <w:rPr>
                <w:rFonts w:ascii="Courier New"/>
                <w:sz w:val="16"/>
              </w:rPr>
              <w:t>ara::com::raw::RawException::RawException</w:t>
            </w:r>
            <w:r>
              <w:rPr>
                <w:rFonts w:ascii="Courier New"/>
                <w:spacing w:val="-24"/>
                <w:sz w:val="16"/>
              </w:rPr>
              <w:t> </w:t>
            </w:r>
            <w:r>
              <w:rPr>
                <w:rFonts w:ascii="Courier New"/>
                <w:sz w:val="16"/>
              </w:rPr>
              <w:t>(ara::core::Error Code errorCode) noexcept;</w:t>
            </w:r>
          </w:p>
        </w:tc>
      </w:tr>
      <w:tr>
        <w:trPr>
          <w:trHeight w:val="268" w:hRule="atLeast"/>
        </w:trPr>
        <w:tc>
          <w:tcPr>
            <w:tcW w:w="2096" w:type="dxa"/>
            <w:shd w:val="clear" w:color="auto" w:fill="E5E5E5"/>
          </w:tcPr>
          <w:p>
            <w:pPr>
              <w:pStyle w:val="TableParagraph"/>
              <w:spacing w:before="26"/>
              <w:rPr>
                <w:b/>
                <w:i/>
                <w:sz w:val="16"/>
              </w:rPr>
            </w:pPr>
            <w:r>
              <w:rPr>
                <w:b/>
                <w:i/>
                <w:spacing w:val="-2"/>
                <w:sz w:val="16"/>
              </w:rPr>
              <w:t>Parameters</w:t>
            </w:r>
            <w:r>
              <w:rPr>
                <w:b/>
                <w:i/>
                <w:spacing w:val="2"/>
                <w:sz w:val="16"/>
              </w:rPr>
              <w:t> </w:t>
            </w:r>
            <w:r>
              <w:rPr>
                <w:b/>
                <w:i/>
                <w:spacing w:val="-2"/>
                <w:sz w:val="16"/>
              </w:rPr>
              <w:t>(in):</w:t>
            </w:r>
          </w:p>
        </w:tc>
        <w:tc>
          <w:tcPr>
            <w:tcW w:w="3020" w:type="dxa"/>
          </w:tcPr>
          <w:p>
            <w:pPr>
              <w:pStyle w:val="TableParagraph"/>
              <w:spacing w:before="27"/>
              <w:rPr>
                <w:sz w:val="16"/>
              </w:rPr>
            </w:pPr>
            <w:r>
              <w:rPr>
                <w:spacing w:val="-2"/>
                <w:sz w:val="16"/>
              </w:rPr>
              <w:t>errorCode</w:t>
            </w:r>
          </w:p>
        </w:tc>
        <w:tc>
          <w:tcPr>
            <w:tcW w:w="3944" w:type="dxa"/>
          </w:tcPr>
          <w:p>
            <w:pPr>
              <w:pStyle w:val="TableParagraph"/>
              <w:spacing w:before="23"/>
              <w:rPr>
                <w:sz w:val="16"/>
              </w:rPr>
            </w:pPr>
            <w:r>
              <w:rPr>
                <w:sz w:val="16"/>
              </w:rPr>
              <w:t>The</w:t>
            </w:r>
            <w:r>
              <w:rPr>
                <w:spacing w:val="-5"/>
                <w:sz w:val="16"/>
              </w:rPr>
              <w:t> </w:t>
            </w:r>
            <w:r>
              <w:rPr>
                <w:sz w:val="16"/>
              </w:rPr>
              <w:t>error</w:t>
            </w:r>
            <w:r>
              <w:rPr>
                <w:spacing w:val="-4"/>
                <w:sz w:val="16"/>
              </w:rPr>
              <w:t> </w:t>
            </w:r>
            <w:r>
              <w:rPr>
                <w:spacing w:val="-2"/>
                <w:sz w:val="16"/>
              </w:rPr>
              <w:t>code.</w:t>
            </w:r>
          </w:p>
        </w:tc>
      </w:tr>
      <w:tr>
        <w:trPr>
          <w:trHeight w:val="268" w:hRule="atLeast"/>
        </w:trPr>
        <w:tc>
          <w:tcPr>
            <w:tcW w:w="2096" w:type="dxa"/>
            <w:shd w:val="clear" w:color="auto" w:fill="E5E5E5"/>
          </w:tcPr>
          <w:p>
            <w:pPr>
              <w:pStyle w:val="TableParagraph"/>
              <w:spacing w:before="26"/>
              <w:rPr>
                <w:b/>
                <w:i/>
                <w:sz w:val="16"/>
              </w:rPr>
            </w:pPr>
            <w:r>
              <w:rPr>
                <w:b/>
                <w:i/>
                <w:sz w:val="16"/>
              </w:rPr>
              <w:t>Exception</w:t>
            </w:r>
            <w:r>
              <w:rPr>
                <w:b/>
                <w:i/>
                <w:spacing w:val="-9"/>
                <w:sz w:val="16"/>
              </w:rPr>
              <w:t> </w:t>
            </w:r>
            <w:r>
              <w:rPr>
                <w:b/>
                <w:i/>
                <w:spacing w:val="-2"/>
                <w:sz w:val="16"/>
              </w:rPr>
              <w:t>Safety:</w:t>
            </w:r>
          </w:p>
        </w:tc>
        <w:tc>
          <w:tcPr>
            <w:tcW w:w="6964" w:type="dxa"/>
            <w:gridSpan w:val="2"/>
          </w:tcPr>
          <w:p>
            <w:pPr>
              <w:pStyle w:val="TableParagraph"/>
              <w:spacing w:before="23"/>
              <w:rPr>
                <w:sz w:val="16"/>
              </w:rPr>
            </w:pPr>
            <w:r>
              <w:rPr>
                <w:spacing w:val="-2"/>
                <w:sz w:val="16"/>
              </w:rPr>
              <w:t>noexcept</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4" w:type="dxa"/>
            <w:gridSpan w:val="2"/>
          </w:tcPr>
          <w:p>
            <w:pPr>
              <w:pStyle w:val="TableParagraph"/>
              <w:spacing w:before="27"/>
              <w:rPr>
                <w:sz w:val="16"/>
              </w:rPr>
            </w:pPr>
            <w:r>
              <w:rPr>
                <w:sz w:val="16"/>
              </w:rPr>
              <w:t>#include</w:t>
            </w:r>
            <w:r>
              <w:rPr>
                <w:spacing w:val="-7"/>
                <w:sz w:val="16"/>
              </w:rPr>
              <w:t> </w:t>
            </w:r>
            <w:r>
              <w:rPr>
                <w:spacing w:val="-2"/>
                <w:sz w:val="16"/>
              </w:rPr>
              <w:t>"ara/com/raw/raw_error_domain.h"</w:t>
            </w:r>
          </w:p>
        </w:tc>
      </w:tr>
      <w:tr>
        <w:trPr>
          <w:trHeight w:val="272" w:hRule="atLeast"/>
        </w:trPr>
        <w:tc>
          <w:tcPr>
            <w:tcW w:w="2096" w:type="dxa"/>
            <w:shd w:val="clear" w:color="auto" w:fill="E5E5E5"/>
          </w:tcPr>
          <w:p>
            <w:pPr>
              <w:pStyle w:val="TableParagraph"/>
              <w:spacing w:before="26"/>
              <w:rPr>
                <w:b/>
                <w:i/>
                <w:sz w:val="16"/>
              </w:rPr>
            </w:pPr>
            <w:r>
              <w:rPr>
                <w:b/>
                <w:i/>
                <w:spacing w:val="-2"/>
                <w:sz w:val="16"/>
              </w:rPr>
              <w:t>Description:</w:t>
            </w:r>
          </w:p>
        </w:tc>
        <w:tc>
          <w:tcPr>
            <w:tcW w:w="6964" w:type="dxa"/>
            <w:gridSpan w:val="2"/>
          </w:tcPr>
          <w:p>
            <w:pPr>
              <w:pStyle w:val="TableParagraph"/>
              <w:spacing w:before="27"/>
              <w:rPr>
                <w:sz w:val="16"/>
              </w:rPr>
            </w:pPr>
            <w:r>
              <w:rPr>
                <w:sz w:val="16"/>
              </w:rPr>
              <w:t>Constructs</w:t>
            </w:r>
            <w:r>
              <w:rPr>
                <w:spacing w:val="-7"/>
                <w:sz w:val="16"/>
              </w:rPr>
              <w:t> </w:t>
            </w:r>
            <w:r>
              <w:rPr>
                <w:sz w:val="16"/>
              </w:rPr>
              <w:t>a</w:t>
            </w:r>
            <w:r>
              <w:rPr>
                <w:spacing w:val="-7"/>
                <w:sz w:val="16"/>
              </w:rPr>
              <w:t> </w:t>
            </w:r>
            <w:r>
              <w:rPr>
                <w:sz w:val="16"/>
              </w:rPr>
              <w:t>new</w:t>
            </w:r>
            <w:r>
              <w:rPr>
                <w:spacing w:val="-6"/>
                <w:sz w:val="16"/>
              </w:rPr>
              <w:t> </w:t>
            </w:r>
            <w:r>
              <w:rPr>
                <w:sz w:val="16"/>
              </w:rPr>
              <w:t>RawException</w:t>
            </w:r>
            <w:r>
              <w:rPr>
                <w:spacing w:val="-7"/>
                <w:sz w:val="16"/>
              </w:rPr>
              <w:t> </w:t>
            </w:r>
            <w:r>
              <w:rPr>
                <w:sz w:val="16"/>
              </w:rPr>
              <w:t>object</w:t>
            </w:r>
            <w:r>
              <w:rPr>
                <w:spacing w:val="-6"/>
                <w:sz w:val="16"/>
              </w:rPr>
              <w:t> </w:t>
            </w:r>
            <w:r>
              <w:rPr>
                <w:sz w:val="16"/>
              </w:rPr>
              <w:t>containing</w:t>
            </w:r>
            <w:r>
              <w:rPr>
                <w:spacing w:val="-7"/>
                <w:sz w:val="16"/>
              </w:rPr>
              <w:t> </w:t>
            </w:r>
            <w:r>
              <w:rPr>
                <w:sz w:val="16"/>
              </w:rPr>
              <w:t>an</w:t>
            </w:r>
            <w:r>
              <w:rPr>
                <w:spacing w:val="-6"/>
                <w:sz w:val="16"/>
              </w:rPr>
              <w:t> </w:t>
            </w:r>
            <w:r>
              <w:rPr>
                <w:sz w:val="16"/>
              </w:rPr>
              <w:t>error</w:t>
            </w:r>
            <w:r>
              <w:rPr>
                <w:spacing w:val="-7"/>
                <w:sz w:val="16"/>
              </w:rPr>
              <w:t> </w:t>
            </w:r>
            <w:r>
              <w:rPr>
                <w:spacing w:val="-2"/>
                <w:sz w:val="16"/>
              </w:rPr>
              <w:t>code.</w:t>
            </w:r>
          </w:p>
        </w:tc>
      </w:tr>
    </w:tbl>
    <w:p>
      <w:pPr>
        <w:spacing w:before="203"/>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RS_AP_00120</w:t>
      </w:r>
      <w:r>
        <w:rPr>
          <w:i/>
          <w:spacing w:val="-2"/>
          <w:sz w:val="24"/>
        </w:rPr>
        <w:t>,</w:t>
      </w:r>
      <w:r>
        <w:rPr>
          <w:i/>
          <w:spacing w:val="-15"/>
          <w:sz w:val="24"/>
        </w:rPr>
        <w:t> </w:t>
      </w:r>
      <w:r>
        <w:rPr>
          <w:i/>
          <w:color w:val="0000FF"/>
          <w:spacing w:val="-2"/>
          <w:sz w:val="24"/>
        </w:rPr>
        <w:t>RS_AP_00121</w:t>
      </w:r>
      <w:r>
        <w:rPr>
          <w:i/>
          <w:spacing w:val="-2"/>
          <w:sz w:val="24"/>
        </w:rPr>
        <w:t>,</w:t>
      </w:r>
      <w:r>
        <w:rPr>
          <w:i/>
          <w:spacing w:val="-14"/>
          <w:sz w:val="24"/>
        </w:rPr>
        <w:t> </w:t>
      </w:r>
      <w:r>
        <w:rPr>
          <w:i/>
          <w:color w:val="0000FF"/>
          <w:spacing w:val="-2"/>
          <w:sz w:val="24"/>
        </w:rPr>
        <w:t>RS_AP_00130</w:t>
      </w:r>
      <w:r>
        <w:rPr>
          <w:i/>
          <w:spacing w:val="-2"/>
          <w:sz w:val="24"/>
        </w:rPr>
        <w:t>,</w:t>
      </w:r>
      <w:r>
        <w:rPr>
          <w:i/>
          <w:spacing w:val="-14"/>
          <w:sz w:val="24"/>
        </w:rPr>
        <w:t> </w:t>
      </w:r>
      <w:r>
        <w:rPr>
          <w:i/>
          <w:color w:val="0000FF"/>
          <w:spacing w:val="-2"/>
          <w:sz w:val="24"/>
        </w:rPr>
        <w:t>RS_AP_00132</w:t>
      </w:r>
      <w:r>
        <w:rPr>
          <w:i/>
          <w:spacing w:val="-2"/>
          <w:sz w:val="24"/>
        </w:rPr>
        <w:t>)</w:t>
      </w:r>
    </w:p>
    <w:p>
      <w:pPr>
        <w:spacing w:after="0"/>
        <w:jc w:val="left"/>
        <w:rPr>
          <w:sz w:val="24"/>
        </w:rPr>
        <w:sectPr>
          <w:pgSz w:w="11910" w:h="13960"/>
          <w:pgMar w:top="320" w:bottom="280" w:left="1080" w:right="0"/>
        </w:sectPr>
      </w:pPr>
    </w:p>
    <w:p>
      <w:pPr>
        <w:spacing w:before="65"/>
        <w:ind w:left="337" w:right="0" w:firstLine="0"/>
        <w:jc w:val="left"/>
        <w:rPr>
          <w:rFonts w:ascii="Swis721 WGL4 BT"/>
          <w:i/>
          <w:sz w:val="24"/>
        </w:rPr>
      </w:pPr>
      <w:r>
        <w:rPr>
          <w:b/>
          <w:w w:val="95"/>
          <w:sz w:val="24"/>
        </w:rPr>
        <w:t>[SWS_CM_11298]</w:t>
      </w:r>
      <w:r>
        <w:rPr>
          <w:w w:val="95"/>
          <w:sz w:val="24"/>
        </w:rPr>
        <w:t>{DRAFT}</w:t>
      </w:r>
      <w:r>
        <w:rPr>
          <w:spacing w:val="18"/>
          <w:w w:val="110"/>
          <w:sz w:val="24"/>
        </w:rPr>
        <w:t>  </w:t>
      </w:r>
      <w:r>
        <w:rPr>
          <w:rFonts w:ascii="Swis721 WGL4 BT"/>
          <w:i/>
          <w:spacing w:val="-10"/>
          <w:w w:val="110"/>
          <w:sz w:val="24"/>
        </w:rPr>
        <w:t>[</w:t>
      </w:r>
    </w:p>
    <w:p>
      <w:pPr>
        <w:pStyle w:val="BodyText"/>
        <w:rPr>
          <w:rFonts w:ascii="Swis721 WGL4 BT"/>
          <w:i/>
          <w:sz w:val="17"/>
        </w:rPr>
      </w:pP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3020"/>
        <w:gridCol w:w="3944"/>
      </w:tblGrid>
      <w:tr>
        <w:trPr>
          <w:trHeight w:val="238" w:hRule="atLeast"/>
        </w:trPr>
        <w:tc>
          <w:tcPr>
            <w:tcW w:w="2096" w:type="dxa"/>
            <w:shd w:val="clear" w:color="auto" w:fill="E5E5E5"/>
          </w:tcPr>
          <w:p>
            <w:pPr>
              <w:pStyle w:val="TableParagraph"/>
              <w:spacing w:before="26"/>
              <w:rPr>
                <w:b/>
                <w:i/>
                <w:sz w:val="16"/>
              </w:rPr>
            </w:pPr>
            <w:r>
              <w:rPr>
                <w:b/>
                <w:i/>
                <w:spacing w:val="-2"/>
                <w:sz w:val="16"/>
              </w:rPr>
              <w:t>Kind:</w:t>
            </w:r>
          </w:p>
        </w:tc>
        <w:tc>
          <w:tcPr>
            <w:tcW w:w="6964" w:type="dxa"/>
            <w:gridSpan w:val="2"/>
          </w:tcPr>
          <w:p>
            <w:pPr>
              <w:pStyle w:val="TableParagraph"/>
              <w:spacing w:before="27"/>
              <w:rPr>
                <w:sz w:val="16"/>
              </w:rPr>
            </w:pPr>
            <w:r>
              <w:rPr>
                <w:spacing w:val="-2"/>
                <w:sz w:val="16"/>
              </w:rPr>
              <w:t>function</w:t>
            </w:r>
          </w:p>
        </w:tc>
      </w:tr>
      <w:tr>
        <w:trPr>
          <w:trHeight w:val="270" w:hRule="atLeast"/>
        </w:trPr>
        <w:tc>
          <w:tcPr>
            <w:tcW w:w="2096" w:type="dxa"/>
            <w:shd w:val="clear" w:color="auto" w:fill="E5E5E5"/>
          </w:tcPr>
          <w:p>
            <w:pPr>
              <w:pStyle w:val="TableParagraph"/>
              <w:spacing w:before="26"/>
              <w:rPr>
                <w:b/>
                <w:i/>
                <w:sz w:val="16"/>
              </w:rPr>
            </w:pPr>
            <w:r>
              <w:rPr>
                <w:b/>
                <w:i/>
                <w:spacing w:val="-2"/>
                <w:sz w:val="16"/>
              </w:rPr>
              <w:t>Symbol:</w:t>
            </w:r>
          </w:p>
        </w:tc>
        <w:tc>
          <w:tcPr>
            <w:tcW w:w="6964" w:type="dxa"/>
            <w:gridSpan w:val="2"/>
          </w:tcPr>
          <w:p>
            <w:pPr>
              <w:pStyle w:val="TableParagraph"/>
              <w:spacing w:before="27"/>
              <w:rPr>
                <w:sz w:val="16"/>
              </w:rPr>
            </w:pPr>
            <w:r>
              <w:rPr>
                <w:spacing w:val="-2"/>
                <w:sz w:val="16"/>
              </w:rPr>
              <w:t>GetRawErrorDomain()</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4" w:type="dxa"/>
            <w:gridSpan w:val="2"/>
          </w:tcPr>
          <w:p>
            <w:pPr>
              <w:pStyle w:val="TableParagraph"/>
              <w:spacing w:before="23"/>
              <w:rPr>
                <w:sz w:val="16"/>
              </w:rPr>
            </w:pPr>
            <w:r>
              <w:rPr>
                <w:sz w:val="16"/>
              </w:rPr>
              <w:t>namespace</w:t>
            </w:r>
            <w:r>
              <w:rPr>
                <w:spacing w:val="-10"/>
                <w:sz w:val="16"/>
              </w:rPr>
              <w:t> </w:t>
            </w:r>
            <w:r>
              <w:rPr>
                <w:spacing w:val="-2"/>
                <w:sz w:val="16"/>
              </w:rPr>
              <w:t>ara::com::raw</w:t>
            </w:r>
          </w:p>
        </w:tc>
      </w:tr>
      <w:tr>
        <w:trPr>
          <w:trHeight w:val="446" w:hRule="atLeast"/>
        </w:trPr>
        <w:tc>
          <w:tcPr>
            <w:tcW w:w="2096" w:type="dxa"/>
            <w:shd w:val="clear" w:color="auto" w:fill="E5E5E5"/>
          </w:tcPr>
          <w:p>
            <w:pPr>
              <w:pStyle w:val="TableParagraph"/>
              <w:spacing w:before="26"/>
              <w:rPr>
                <w:b/>
                <w:i/>
                <w:sz w:val="16"/>
              </w:rPr>
            </w:pPr>
            <w:r>
              <w:rPr>
                <w:b/>
                <w:i/>
                <w:spacing w:val="-2"/>
                <w:sz w:val="16"/>
              </w:rPr>
              <w:t>Syntax:</w:t>
            </w:r>
          </w:p>
        </w:tc>
        <w:tc>
          <w:tcPr>
            <w:tcW w:w="6964" w:type="dxa"/>
            <w:gridSpan w:val="2"/>
          </w:tcPr>
          <w:p>
            <w:pPr>
              <w:pStyle w:val="TableParagraph"/>
              <w:spacing w:line="249" w:lineRule="auto" w:before="40"/>
              <w:rPr>
                <w:rFonts w:ascii="Courier New"/>
                <w:sz w:val="16"/>
              </w:rPr>
            </w:pPr>
            <w:r>
              <w:rPr>
                <w:rFonts w:ascii="Courier New"/>
                <w:sz w:val="16"/>
              </w:rPr>
              <w:t>constexpr</w:t>
            </w:r>
            <w:r>
              <w:rPr>
                <w:rFonts w:ascii="Courier New"/>
                <w:spacing w:val="-21"/>
                <w:sz w:val="16"/>
              </w:rPr>
              <w:t> </w:t>
            </w:r>
            <w:r>
              <w:rPr>
                <w:rFonts w:ascii="Courier New"/>
                <w:sz w:val="16"/>
              </w:rPr>
              <w:t>ara::core::ErrorDomain&amp;</w:t>
            </w:r>
            <w:r>
              <w:rPr>
                <w:rFonts w:ascii="Courier New"/>
                <w:spacing w:val="-21"/>
                <w:sz w:val="16"/>
              </w:rPr>
              <w:t> </w:t>
            </w:r>
            <w:r>
              <w:rPr>
                <w:rFonts w:ascii="Courier New"/>
                <w:sz w:val="16"/>
              </w:rPr>
              <w:t>ara::com::raw::GetRawErrorDomain</w:t>
            </w:r>
            <w:r>
              <w:rPr>
                <w:rFonts w:ascii="Courier New"/>
                <w:spacing w:val="-21"/>
                <w:sz w:val="16"/>
              </w:rPr>
              <w:t> </w:t>
            </w:r>
            <w:r>
              <w:rPr>
                <w:rFonts w:ascii="Courier New"/>
                <w:sz w:val="16"/>
              </w:rPr>
              <w:t>() </w:t>
            </w:r>
            <w:r>
              <w:rPr>
                <w:rFonts w:ascii="Courier New"/>
                <w:spacing w:val="-2"/>
                <w:sz w:val="16"/>
              </w:rPr>
              <w:t>noexcept;</w:t>
            </w:r>
          </w:p>
        </w:tc>
      </w:tr>
      <w:tr>
        <w:trPr>
          <w:trHeight w:val="272" w:hRule="atLeast"/>
        </w:trPr>
        <w:tc>
          <w:tcPr>
            <w:tcW w:w="2096" w:type="dxa"/>
            <w:shd w:val="clear" w:color="auto" w:fill="E5E5E5"/>
          </w:tcPr>
          <w:p>
            <w:pPr>
              <w:pStyle w:val="TableParagraph"/>
              <w:spacing w:before="23"/>
              <w:rPr>
                <w:b/>
                <w:i/>
                <w:sz w:val="16"/>
              </w:rPr>
            </w:pPr>
            <w:r>
              <w:rPr>
                <w:b/>
                <w:i/>
                <w:sz w:val="16"/>
              </w:rPr>
              <w:t>Return</w:t>
            </w:r>
            <w:r>
              <w:rPr>
                <w:b/>
                <w:i/>
                <w:spacing w:val="-7"/>
                <w:sz w:val="16"/>
              </w:rPr>
              <w:t> </w:t>
            </w:r>
            <w:r>
              <w:rPr>
                <w:b/>
                <w:i/>
                <w:spacing w:val="-2"/>
                <w:sz w:val="16"/>
              </w:rPr>
              <w:t>value:</w:t>
            </w:r>
          </w:p>
        </w:tc>
        <w:tc>
          <w:tcPr>
            <w:tcW w:w="3020" w:type="dxa"/>
          </w:tcPr>
          <w:p>
            <w:pPr>
              <w:pStyle w:val="TableParagraph"/>
              <w:spacing w:before="23"/>
              <w:rPr>
                <w:sz w:val="16"/>
              </w:rPr>
            </w:pPr>
            <w:r>
              <w:rPr>
                <w:spacing w:val="-2"/>
                <w:sz w:val="16"/>
              </w:rPr>
              <w:t>ara::core::ErrorDomain</w:t>
            </w:r>
            <w:r>
              <w:rPr>
                <w:spacing w:val="24"/>
                <w:sz w:val="16"/>
              </w:rPr>
              <w:t> </w:t>
            </w:r>
            <w:r>
              <w:rPr>
                <w:spacing w:val="-10"/>
                <w:sz w:val="16"/>
              </w:rPr>
              <w:t>&amp;</w:t>
            </w:r>
          </w:p>
        </w:tc>
        <w:tc>
          <w:tcPr>
            <w:tcW w:w="3944" w:type="dxa"/>
          </w:tcPr>
          <w:p>
            <w:pPr>
              <w:pStyle w:val="TableParagraph"/>
              <w:spacing w:before="27"/>
              <w:rPr>
                <w:sz w:val="16"/>
              </w:rPr>
            </w:pPr>
            <w:r>
              <w:rPr>
                <w:sz w:val="16"/>
              </w:rPr>
              <w:t>A</w:t>
            </w:r>
            <w:r>
              <w:rPr>
                <w:spacing w:val="-7"/>
                <w:sz w:val="16"/>
              </w:rPr>
              <w:t> </w:t>
            </w:r>
            <w:r>
              <w:rPr>
                <w:sz w:val="16"/>
              </w:rPr>
              <w:t>reference</w:t>
            </w:r>
            <w:r>
              <w:rPr>
                <w:spacing w:val="-6"/>
                <w:sz w:val="16"/>
              </w:rPr>
              <w:t> </w:t>
            </w:r>
            <w:r>
              <w:rPr>
                <w:sz w:val="16"/>
              </w:rPr>
              <w:t>to</w:t>
            </w:r>
            <w:r>
              <w:rPr>
                <w:spacing w:val="-6"/>
                <w:sz w:val="16"/>
              </w:rPr>
              <w:t> </w:t>
            </w:r>
            <w:r>
              <w:rPr>
                <w:sz w:val="16"/>
              </w:rPr>
              <w:t>the</w:t>
            </w:r>
            <w:r>
              <w:rPr>
                <w:spacing w:val="-7"/>
                <w:sz w:val="16"/>
              </w:rPr>
              <w:t> </w:t>
            </w:r>
            <w:r>
              <w:rPr>
                <w:sz w:val="16"/>
              </w:rPr>
              <w:t>global</w:t>
            </w:r>
            <w:r>
              <w:rPr>
                <w:spacing w:val="-6"/>
                <w:sz w:val="16"/>
              </w:rPr>
              <w:t> </w:t>
            </w:r>
            <w:r>
              <w:rPr>
                <w:sz w:val="16"/>
              </w:rPr>
              <w:t>RawErrorDomain</w:t>
            </w:r>
            <w:r>
              <w:rPr>
                <w:spacing w:val="-6"/>
                <w:sz w:val="16"/>
              </w:rPr>
              <w:t> </w:t>
            </w:r>
            <w:r>
              <w:rPr>
                <w:spacing w:val="-2"/>
                <w:sz w:val="16"/>
              </w:rPr>
              <w:t>object.</w:t>
            </w:r>
          </w:p>
        </w:tc>
      </w:tr>
      <w:tr>
        <w:trPr>
          <w:trHeight w:val="268" w:hRule="atLeast"/>
        </w:trPr>
        <w:tc>
          <w:tcPr>
            <w:tcW w:w="2096" w:type="dxa"/>
            <w:shd w:val="clear" w:color="auto" w:fill="E5E5E5"/>
          </w:tcPr>
          <w:p>
            <w:pPr>
              <w:pStyle w:val="TableParagraph"/>
              <w:spacing w:before="26"/>
              <w:rPr>
                <w:b/>
                <w:i/>
                <w:sz w:val="16"/>
              </w:rPr>
            </w:pPr>
            <w:r>
              <w:rPr>
                <w:b/>
                <w:i/>
                <w:sz w:val="16"/>
              </w:rPr>
              <w:t>Exception</w:t>
            </w:r>
            <w:r>
              <w:rPr>
                <w:b/>
                <w:i/>
                <w:spacing w:val="-9"/>
                <w:sz w:val="16"/>
              </w:rPr>
              <w:t> </w:t>
            </w:r>
            <w:r>
              <w:rPr>
                <w:b/>
                <w:i/>
                <w:spacing w:val="-2"/>
                <w:sz w:val="16"/>
              </w:rPr>
              <w:t>Safety:</w:t>
            </w:r>
          </w:p>
        </w:tc>
        <w:tc>
          <w:tcPr>
            <w:tcW w:w="6964" w:type="dxa"/>
            <w:gridSpan w:val="2"/>
          </w:tcPr>
          <w:p>
            <w:pPr>
              <w:pStyle w:val="TableParagraph"/>
              <w:spacing w:before="23"/>
              <w:rPr>
                <w:sz w:val="16"/>
              </w:rPr>
            </w:pPr>
            <w:r>
              <w:rPr>
                <w:spacing w:val="-2"/>
                <w:sz w:val="16"/>
              </w:rPr>
              <w:t>noexcept</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4" w:type="dxa"/>
            <w:gridSpan w:val="2"/>
          </w:tcPr>
          <w:p>
            <w:pPr>
              <w:pStyle w:val="TableParagraph"/>
              <w:spacing w:before="27"/>
              <w:rPr>
                <w:sz w:val="16"/>
              </w:rPr>
            </w:pPr>
            <w:r>
              <w:rPr>
                <w:sz w:val="16"/>
              </w:rPr>
              <w:t>#include</w:t>
            </w:r>
            <w:r>
              <w:rPr>
                <w:spacing w:val="-7"/>
                <w:sz w:val="16"/>
              </w:rPr>
              <w:t> </w:t>
            </w:r>
            <w:r>
              <w:rPr>
                <w:spacing w:val="-2"/>
                <w:sz w:val="16"/>
              </w:rPr>
              <w:t>"ara/com/raw/raw_error_domain.h"</w:t>
            </w:r>
          </w:p>
        </w:tc>
      </w:tr>
      <w:tr>
        <w:trPr>
          <w:trHeight w:val="272" w:hRule="atLeast"/>
        </w:trPr>
        <w:tc>
          <w:tcPr>
            <w:tcW w:w="2096" w:type="dxa"/>
            <w:shd w:val="clear" w:color="auto" w:fill="E5E5E5"/>
          </w:tcPr>
          <w:p>
            <w:pPr>
              <w:pStyle w:val="TableParagraph"/>
              <w:spacing w:before="26"/>
              <w:rPr>
                <w:b/>
                <w:i/>
                <w:sz w:val="16"/>
              </w:rPr>
            </w:pPr>
            <w:r>
              <w:rPr>
                <w:b/>
                <w:i/>
                <w:spacing w:val="-2"/>
                <w:sz w:val="16"/>
              </w:rPr>
              <w:t>Description:</w:t>
            </w:r>
          </w:p>
        </w:tc>
        <w:tc>
          <w:tcPr>
            <w:tcW w:w="6964" w:type="dxa"/>
            <w:gridSpan w:val="2"/>
          </w:tcPr>
          <w:p>
            <w:pPr>
              <w:pStyle w:val="TableParagraph"/>
              <w:spacing w:before="27"/>
              <w:rPr>
                <w:sz w:val="16"/>
              </w:rPr>
            </w:pPr>
            <w:r>
              <w:rPr>
                <w:sz w:val="16"/>
              </w:rPr>
              <w:t>Returns</w:t>
            </w:r>
            <w:r>
              <w:rPr>
                <w:spacing w:val="-6"/>
                <w:sz w:val="16"/>
              </w:rPr>
              <w:t> </w:t>
            </w:r>
            <w:r>
              <w:rPr>
                <w:sz w:val="16"/>
              </w:rPr>
              <w:t>a</w:t>
            </w:r>
            <w:r>
              <w:rPr>
                <w:spacing w:val="-6"/>
                <w:sz w:val="16"/>
              </w:rPr>
              <w:t> </w:t>
            </w:r>
            <w:r>
              <w:rPr>
                <w:sz w:val="16"/>
              </w:rPr>
              <w:t>reference</w:t>
            </w:r>
            <w:r>
              <w:rPr>
                <w:spacing w:val="-6"/>
                <w:sz w:val="16"/>
              </w:rPr>
              <w:t> </w:t>
            </w:r>
            <w:r>
              <w:rPr>
                <w:sz w:val="16"/>
              </w:rPr>
              <w:t>to</w:t>
            </w:r>
            <w:r>
              <w:rPr>
                <w:spacing w:val="-6"/>
                <w:sz w:val="16"/>
              </w:rPr>
              <w:t> </w:t>
            </w:r>
            <w:r>
              <w:rPr>
                <w:sz w:val="16"/>
              </w:rPr>
              <w:t>the</w:t>
            </w:r>
            <w:r>
              <w:rPr>
                <w:spacing w:val="-6"/>
                <w:sz w:val="16"/>
              </w:rPr>
              <w:t> </w:t>
            </w:r>
            <w:r>
              <w:rPr>
                <w:sz w:val="16"/>
              </w:rPr>
              <w:t>global</w:t>
            </w:r>
            <w:r>
              <w:rPr>
                <w:spacing w:val="-6"/>
                <w:sz w:val="16"/>
              </w:rPr>
              <w:t> </w:t>
            </w:r>
            <w:r>
              <w:rPr>
                <w:sz w:val="16"/>
              </w:rPr>
              <w:t>RawErrorDomain</w:t>
            </w:r>
            <w:r>
              <w:rPr>
                <w:spacing w:val="-6"/>
                <w:sz w:val="16"/>
              </w:rPr>
              <w:t> </w:t>
            </w:r>
            <w:r>
              <w:rPr>
                <w:spacing w:val="-2"/>
                <w:sz w:val="16"/>
              </w:rPr>
              <w:t>object.</w:t>
            </w:r>
          </w:p>
        </w:tc>
      </w:tr>
    </w:tbl>
    <w:p>
      <w:pPr>
        <w:spacing w:before="202"/>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RS_AP_00120</w:t>
      </w:r>
      <w:r>
        <w:rPr>
          <w:i/>
          <w:spacing w:val="-4"/>
          <w:sz w:val="24"/>
        </w:rPr>
        <w:t>,</w:t>
      </w:r>
      <w:r>
        <w:rPr>
          <w:i/>
          <w:spacing w:val="1"/>
          <w:sz w:val="24"/>
        </w:rPr>
        <w:t> </w:t>
      </w:r>
      <w:r>
        <w:rPr>
          <w:i/>
          <w:color w:val="0000FF"/>
          <w:spacing w:val="-4"/>
          <w:sz w:val="24"/>
        </w:rPr>
        <w:t>RS_AP_00130</w:t>
      </w:r>
      <w:r>
        <w:rPr>
          <w:i/>
          <w:spacing w:val="-4"/>
          <w:sz w:val="24"/>
        </w:rPr>
        <w:t>,</w:t>
      </w:r>
      <w:r>
        <w:rPr>
          <w:i/>
          <w:spacing w:val="2"/>
          <w:sz w:val="24"/>
        </w:rPr>
        <w:t> </w:t>
      </w:r>
      <w:r>
        <w:rPr>
          <w:i/>
          <w:color w:val="0000FF"/>
          <w:spacing w:val="-4"/>
          <w:sz w:val="24"/>
        </w:rPr>
        <w:t>RS_AP_00132</w:t>
      </w:r>
      <w:r>
        <w:rPr>
          <w:i/>
          <w:spacing w:val="-4"/>
          <w:sz w:val="24"/>
        </w:rPr>
        <w:t>)</w:t>
      </w:r>
    </w:p>
    <w:p>
      <w:pPr>
        <w:spacing w:before="133"/>
        <w:ind w:left="337" w:right="0" w:firstLine="0"/>
        <w:jc w:val="left"/>
        <w:rPr>
          <w:rFonts w:ascii="Swis721 WGL4 BT"/>
          <w:i/>
          <w:sz w:val="24"/>
        </w:rPr>
      </w:pPr>
      <w:r>
        <w:rPr>
          <w:b/>
          <w:w w:val="95"/>
          <w:sz w:val="24"/>
        </w:rPr>
        <w:t>[SWS_CM_11299]</w:t>
      </w:r>
      <w:r>
        <w:rPr>
          <w:w w:val="95"/>
          <w:sz w:val="24"/>
        </w:rPr>
        <w:t>{DRAFT}</w:t>
      </w:r>
      <w:r>
        <w:rPr>
          <w:spacing w:val="18"/>
          <w:w w:val="110"/>
          <w:sz w:val="24"/>
        </w:rPr>
        <w:t>  </w:t>
      </w:r>
      <w:r>
        <w:rPr>
          <w:rFonts w:ascii="Swis721 WGL4 BT"/>
          <w:i/>
          <w:spacing w:val="-10"/>
          <w:w w:val="110"/>
          <w:sz w:val="24"/>
        </w:rPr>
        <w:t>[</w:t>
      </w:r>
    </w:p>
    <w:p>
      <w:pPr>
        <w:pStyle w:val="BodyText"/>
        <w:rPr>
          <w:rFonts w:ascii="Swis721 WGL4 BT"/>
          <w:i/>
          <w:sz w:val="17"/>
        </w:rPr>
      </w:pP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3020"/>
        <w:gridCol w:w="3944"/>
      </w:tblGrid>
      <w:tr>
        <w:trPr>
          <w:trHeight w:val="238" w:hRule="atLeast"/>
        </w:trPr>
        <w:tc>
          <w:tcPr>
            <w:tcW w:w="2096" w:type="dxa"/>
            <w:shd w:val="clear" w:color="auto" w:fill="E5E5E5"/>
          </w:tcPr>
          <w:p>
            <w:pPr>
              <w:pStyle w:val="TableParagraph"/>
              <w:spacing w:before="26"/>
              <w:rPr>
                <w:b/>
                <w:i/>
                <w:sz w:val="16"/>
              </w:rPr>
            </w:pPr>
            <w:r>
              <w:rPr>
                <w:b/>
                <w:i/>
                <w:spacing w:val="-2"/>
                <w:sz w:val="16"/>
              </w:rPr>
              <w:t>Kind:</w:t>
            </w:r>
          </w:p>
        </w:tc>
        <w:tc>
          <w:tcPr>
            <w:tcW w:w="6964" w:type="dxa"/>
            <w:gridSpan w:val="2"/>
          </w:tcPr>
          <w:p>
            <w:pPr>
              <w:pStyle w:val="TableParagraph"/>
              <w:spacing w:before="27"/>
              <w:rPr>
                <w:sz w:val="16"/>
              </w:rPr>
            </w:pPr>
            <w:r>
              <w:rPr>
                <w:spacing w:val="-2"/>
                <w:sz w:val="16"/>
              </w:rPr>
              <w:t>function</w:t>
            </w:r>
          </w:p>
        </w:tc>
      </w:tr>
      <w:tr>
        <w:trPr>
          <w:trHeight w:val="270" w:hRule="atLeast"/>
        </w:trPr>
        <w:tc>
          <w:tcPr>
            <w:tcW w:w="2096" w:type="dxa"/>
            <w:shd w:val="clear" w:color="auto" w:fill="E5E5E5"/>
          </w:tcPr>
          <w:p>
            <w:pPr>
              <w:pStyle w:val="TableParagraph"/>
              <w:spacing w:before="26"/>
              <w:rPr>
                <w:b/>
                <w:i/>
                <w:sz w:val="16"/>
              </w:rPr>
            </w:pPr>
            <w:r>
              <w:rPr>
                <w:b/>
                <w:i/>
                <w:spacing w:val="-2"/>
                <w:sz w:val="16"/>
              </w:rPr>
              <w:t>Symbol:</w:t>
            </w:r>
          </w:p>
        </w:tc>
        <w:tc>
          <w:tcPr>
            <w:tcW w:w="6964" w:type="dxa"/>
            <w:gridSpan w:val="2"/>
          </w:tcPr>
          <w:p>
            <w:pPr>
              <w:pStyle w:val="TableParagraph"/>
              <w:spacing w:before="27"/>
              <w:rPr>
                <w:sz w:val="16"/>
              </w:rPr>
            </w:pPr>
            <w:r>
              <w:rPr>
                <w:spacing w:val="-2"/>
                <w:sz w:val="16"/>
              </w:rPr>
              <w:t>MakeErrorCode(ara::com::raw::RawErrc</w:t>
            </w:r>
            <w:r>
              <w:rPr>
                <w:spacing w:val="19"/>
                <w:sz w:val="16"/>
              </w:rPr>
              <w:t> </w:t>
            </w:r>
            <w:r>
              <w:rPr>
                <w:spacing w:val="-2"/>
                <w:sz w:val="16"/>
              </w:rPr>
              <w:t>code,</w:t>
            </w:r>
            <w:r>
              <w:rPr>
                <w:spacing w:val="20"/>
                <w:sz w:val="16"/>
              </w:rPr>
              <w:t> </w:t>
            </w:r>
            <w:r>
              <w:rPr>
                <w:spacing w:val="-2"/>
                <w:sz w:val="16"/>
              </w:rPr>
              <w:t>ara::core::ErrorDomain::SupportDataType</w:t>
            </w:r>
            <w:r>
              <w:rPr>
                <w:spacing w:val="20"/>
                <w:sz w:val="16"/>
              </w:rPr>
              <w:t> </w:t>
            </w:r>
            <w:r>
              <w:rPr>
                <w:spacing w:val="-2"/>
                <w:sz w:val="16"/>
              </w:rPr>
              <w:t>data)</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4" w:type="dxa"/>
            <w:gridSpan w:val="2"/>
          </w:tcPr>
          <w:p>
            <w:pPr>
              <w:pStyle w:val="TableParagraph"/>
              <w:spacing w:before="23"/>
              <w:rPr>
                <w:sz w:val="16"/>
              </w:rPr>
            </w:pPr>
            <w:r>
              <w:rPr>
                <w:sz w:val="16"/>
              </w:rPr>
              <w:t>namespace</w:t>
            </w:r>
            <w:r>
              <w:rPr>
                <w:spacing w:val="-10"/>
                <w:sz w:val="16"/>
              </w:rPr>
              <w:t> </w:t>
            </w:r>
            <w:r>
              <w:rPr>
                <w:spacing w:val="-2"/>
                <w:sz w:val="16"/>
              </w:rPr>
              <w:t>ara::com::raw</w:t>
            </w:r>
          </w:p>
        </w:tc>
      </w:tr>
      <w:tr>
        <w:trPr>
          <w:trHeight w:val="636" w:hRule="atLeast"/>
        </w:trPr>
        <w:tc>
          <w:tcPr>
            <w:tcW w:w="2096" w:type="dxa"/>
            <w:shd w:val="clear" w:color="auto" w:fill="E5E5E5"/>
          </w:tcPr>
          <w:p>
            <w:pPr>
              <w:pStyle w:val="TableParagraph"/>
              <w:spacing w:before="26"/>
              <w:rPr>
                <w:b/>
                <w:i/>
                <w:sz w:val="16"/>
              </w:rPr>
            </w:pPr>
            <w:r>
              <w:rPr>
                <w:b/>
                <w:i/>
                <w:spacing w:val="-2"/>
                <w:sz w:val="16"/>
              </w:rPr>
              <w:t>Syntax:</w:t>
            </w:r>
          </w:p>
        </w:tc>
        <w:tc>
          <w:tcPr>
            <w:tcW w:w="6964" w:type="dxa"/>
            <w:gridSpan w:val="2"/>
          </w:tcPr>
          <w:p>
            <w:pPr>
              <w:pStyle w:val="TableParagraph"/>
              <w:spacing w:line="249" w:lineRule="auto" w:before="40"/>
              <w:rPr>
                <w:rFonts w:ascii="Courier New"/>
                <w:sz w:val="16"/>
              </w:rPr>
            </w:pPr>
            <w:r>
              <w:rPr>
                <w:rFonts w:ascii="Courier New"/>
                <w:sz w:val="16"/>
              </w:rPr>
              <w:t>constexpr ara::core::ErrorCode ara::com::raw::MakeErrorCode ( </w:t>
            </w:r>
            <w:hyperlink w:history="true" w:anchor="_bookmark501">
              <w:r>
                <w:rPr>
                  <w:rFonts w:ascii="Courier New"/>
                  <w:color w:val="0000FF"/>
                  <w:sz w:val="16"/>
                </w:rPr>
                <w:t>ara::com::raw::RawErrc</w:t>
              </w:r>
            </w:hyperlink>
            <w:r>
              <w:rPr>
                <w:rFonts w:ascii="Courier New"/>
                <w:color w:val="0000FF"/>
                <w:spacing w:val="-26"/>
                <w:sz w:val="16"/>
              </w:rPr>
              <w:t> </w:t>
            </w:r>
            <w:r>
              <w:rPr>
                <w:rFonts w:ascii="Courier New"/>
                <w:sz w:val="16"/>
              </w:rPr>
              <w:t>code,</w:t>
            </w:r>
            <w:r>
              <w:rPr>
                <w:rFonts w:ascii="Courier New"/>
                <w:spacing w:val="-24"/>
                <w:sz w:val="16"/>
              </w:rPr>
              <w:t> </w:t>
            </w:r>
            <w:r>
              <w:rPr>
                <w:rFonts w:ascii="Courier New"/>
                <w:sz w:val="16"/>
              </w:rPr>
              <w:t>ara::core::ErrorDomain::SupportDataType data) noexcept;</w:t>
            </w:r>
          </w:p>
        </w:tc>
      </w:tr>
      <w:tr>
        <w:trPr>
          <w:trHeight w:val="234" w:hRule="atLeast"/>
        </w:trPr>
        <w:tc>
          <w:tcPr>
            <w:tcW w:w="2096" w:type="dxa"/>
            <w:vMerge w:val="restart"/>
            <w:shd w:val="clear" w:color="auto" w:fill="E5E5E5"/>
          </w:tcPr>
          <w:p>
            <w:pPr>
              <w:pStyle w:val="TableParagraph"/>
              <w:spacing w:before="36"/>
              <w:rPr>
                <w:b/>
                <w:i/>
                <w:sz w:val="16"/>
              </w:rPr>
            </w:pPr>
            <w:r>
              <w:rPr>
                <w:b/>
                <w:i/>
                <w:spacing w:val="-2"/>
                <w:sz w:val="16"/>
              </w:rPr>
              <w:t>Parameters</w:t>
            </w:r>
            <w:r>
              <w:rPr>
                <w:b/>
                <w:i/>
                <w:spacing w:val="2"/>
                <w:sz w:val="16"/>
              </w:rPr>
              <w:t> </w:t>
            </w:r>
            <w:r>
              <w:rPr>
                <w:b/>
                <w:i/>
                <w:spacing w:val="-2"/>
                <w:sz w:val="16"/>
              </w:rPr>
              <w:t>(in):</w:t>
            </w:r>
          </w:p>
        </w:tc>
        <w:tc>
          <w:tcPr>
            <w:tcW w:w="3020" w:type="dxa"/>
          </w:tcPr>
          <w:p>
            <w:pPr>
              <w:pStyle w:val="TableParagraph"/>
              <w:spacing w:before="23"/>
              <w:rPr>
                <w:sz w:val="16"/>
              </w:rPr>
            </w:pPr>
            <w:r>
              <w:rPr>
                <w:spacing w:val="-4"/>
                <w:sz w:val="16"/>
              </w:rPr>
              <w:t>code</w:t>
            </w:r>
          </w:p>
        </w:tc>
        <w:tc>
          <w:tcPr>
            <w:tcW w:w="3944" w:type="dxa"/>
          </w:tcPr>
          <w:p>
            <w:pPr>
              <w:pStyle w:val="TableParagraph"/>
              <w:spacing w:before="23"/>
              <w:rPr>
                <w:sz w:val="16"/>
              </w:rPr>
            </w:pPr>
            <w:r>
              <w:rPr>
                <w:sz w:val="16"/>
              </w:rPr>
              <w:t>Error</w:t>
            </w:r>
            <w:r>
              <w:rPr>
                <w:spacing w:val="-5"/>
                <w:sz w:val="16"/>
              </w:rPr>
              <w:t> </w:t>
            </w:r>
            <w:r>
              <w:rPr>
                <w:sz w:val="16"/>
              </w:rPr>
              <w:t>code</w:t>
            </w:r>
            <w:r>
              <w:rPr>
                <w:spacing w:val="-5"/>
                <w:sz w:val="16"/>
              </w:rPr>
              <w:t> </w:t>
            </w:r>
            <w:r>
              <w:rPr>
                <w:spacing w:val="-2"/>
                <w:sz w:val="16"/>
              </w:rPr>
              <w:t>number.</w:t>
            </w:r>
          </w:p>
        </w:tc>
      </w:tr>
      <w:tr>
        <w:trPr>
          <w:trHeight w:val="248"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3"/>
              <w:rPr>
                <w:sz w:val="16"/>
              </w:rPr>
            </w:pPr>
            <w:r>
              <w:rPr>
                <w:spacing w:val="-4"/>
                <w:sz w:val="16"/>
              </w:rPr>
              <w:t>data</w:t>
            </w:r>
          </w:p>
        </w:tc>
        <w:tc>
          <w:tcPr>
            <w:tcW w:w="3944" w:type="dxa"/>
          </w:tcPr>
          <w:p>
            <w:pPr>
              <w:pStyle w:val="TableParagraph"/>
              <w:spacing w:before="37"/>
              <w:rPr>
                <w:sz w:val="16"/>
              </w:rPr>
            </w:pPr>
            <w:r>
              <w:rPr>
                <w:sz w:val="16"/>
              </w:rPr>
              <w:t>Vendor</w:t>
            </w:r>
            <w:r>
              <w:rPr>
                <w:spacing w:val="-8"/>
                <w:sz w:val="16"/>
              </w:rPr>
              <w:t> </w:t>
            </w:r>
            <w:r>
              <w:rPr>
                <w:sz w:val="16"/>
              </w:rPr>
              <w:t>defined</w:t>
            </w:r>
            <w:r>
              <w:rPr>
                <w:spacing w:val="-8"/>
                <w:sz w:val="16"/>
              </w:rPr>
              <w:t> </w:t>
            </w:r>
            <w:r>
              <w:rPr>
                <w:sz w:val="16"/>
              </w:rPr>
              <w:t>data</w:t>
            </w:r>
            <w:r>
              <w:rPr>
                <w:spacing w:val="-7"/>
                <w:sz w:val="16"/>
              </w:rPr>
              <w:t> </w:t>
            </w:r>
            <w:r>
              <w:rPr>
                <w:sz w:val="16"/>
              </w:rPr>
              <w:t>associated</w:t>
            </w:r>
            <w:r>
              <w:rPr>
                <w:spacing w:val="-8"/>
                <w:sz w:val="16"/>
              </w:rPr>
              <w:t> </w:t>
            </w:r>
            <w:r>
              <w:rPr>
                <w:sz w:val="16"/>
              </w:rPr>
              <w:t>with</w:t>
            </w:r>
            <w:r>
              <w:rPr>
                <w:spacing w:val="-7"/>
                <w:sz w:val="16"/>
              </w:rPr>
              <w:t> </w:t>
            </w:r>
            <w:r>
              <w:rPr>
                <w:sz w:val="16"/>
              </w:rPr>
              <w:t>the</w:t>
            </w:r>
            <w:r>
              <w:rPr>
                <w:spacing w:val="-8"/>
                <w:sz w:val="16"/>
              </w:rPr>
              <w:t> </w:t>
            </w:r>
            <w:r>
              <w:rPr>
                <w:spacing w:val="-2"/>
                <w:sz w:val="16"/>
              </w:rPr>
              <w:t>error.</w:t>
            </w:r>
          </w:p>
        </w:tc>
      </w:tr>
      <w:tr>
        <w:trPr>
          <w:trHeight w:val="270" w:hRule="atLeast"/>
        </w:trPr>
        <w:tc>
          <w:tcPr>
            <w:tcW w:w="2096" w:type="dxa"/>
            <w:shd w:val="clear" w:color="auto" w:fill="E5E5E5"/>
          </w:tcPr>
          <w:p>
            <w:pPr>
              <w:pStyle w:val="TableParagraph"/>
              <w:spacing w:before="23"/>
              <w:rPr>
                <w:b/>
                <w:i/>
                <w:sz w:val="16"/>
              </w:rPr>
            </w:pPr>
            <w:r>
              <w:rPr>
                <w:b/>
                <w:i/>
                <w:sz w:val="16"/>
              </w:rPr>
              <w:t>Return</w:t>
            </w:r>
            <w:r>
              <w:rPr>
                <w:b/>
                <w:i/>
                <w:spacing w:val="-7"/>
                <w:sz w:val="16"/>
              </w:rPr>
              <w:t> </w:t>
            </w:r>
            <w:r>
              <w:rPr>
                <w:b/>
                <w:i/>
                <w:spacing w:val="-2"/>
                <w:sz w:val="16"/>
              </w:rPr>
              <w:t>value:</w:t>
            </w:r>
          </w:p>
        </w:tc>
        <w:tc>
          <w:tcPr>
            <w:tcW w:w="3020" w:type="dxa"/>
          </w:tcPr>
          <w:p>
            <w:pPr>
              <w:pStyle w:val="TableParagraph"/>
              <w:spacing w:before="27"/>
              <w:rPr>
                <w:sz w:val="16"/>
              </w:rPr>
            </w:pPr>
            <w:r>
              <w:rPr>
                <w:spacing w:val="-2"/>
                <w:sz w:val="16"/>
              </w:rPr>
              <w:t>ara::core::ErrorCode</w:t>
            </w:r>
          </w:p>
        </w:tc>
        <w:tc>
          <w:tcPr>
            <w:tcW w:w="3944" w:type="dxa"/>
          </w:tcPr>
          <w:p>
            <w:pPr>
              <w:pStyle w:val="TableParagraph"/>
              <w:spacing w:before="27"/>
              <w:rPr>
                <w:sz w:val="16"/>
              </w:rPr>
            </w:pPr>
            <w:r>
              <w:rPr>
                <w:sz w:val="16"/>
              </w:rPr>
              <w:t>An</w:t>
            </w:r>
            <w:r>
              <w:rPr>
                <w:spacing w:val="-6"/>
                <w:sz w:val="16"/>
              </w:rPr>
              <w:t> </w:t>
            </w:r>
            <w:r>
              <w:rPr>
                <w:sz w:val="16"/>
              </w:rPr>
              <w:t>ErrorCode</w:t>
            </w:r>
            <w:r>
              <w:rPr>
                <w:spacing w:val="-6"/>
                <w:sz w:val="16"/>
              </w:rPr>
              <w:t> </w:t>
            </w:r>
            <w:r>
              <w:rPr>
                <w:spacing w:val="-2"/>
                <w:sz w:val="16"/>
              </w:rPr>
              <w:t>object.</w:t>
            </w:r>
          </w:p>
        </w:tc>
      </w:tr>
      <w:tr>
        <w:trPr>
          <w:trHeight w:val="268" w:hRule="atLeast"/>
        </w:trPr>
        <w:tc>
          <w:tcPr>
            <w:tcW w:w="2096" w:type="dxa"/>
            <w:shd w:val="clear" w:color="auto" w:fill="E5E5E5"/>
          </w:tcPr>
          <w:p>
            <w:pPr>
              <w:pStyle w:val="TableParagraph"/>
              <w:spacing w:before="26"/>
              <w:rPr>
                <w:b/>
                <w:i/>
                <w:sz w:val="16"/>
              </w:rPr>
            </w:pPr>
            <w:r>
              <w:rPr>
                <w:b/>
                <w:i/>
                <w:sz w:val="16"/>
              </w:rPr>
              <w:t>Exception</w:t>
            </w:r>
            <w:r>
              <w:rPr>
                <w:b/>
                <w:i/>
                <w:spacing w:val="-9"/>
                <w:sz w:val="16"/>
              </w:rPr>
              <w:t> </w:t>
            </w:r>
            <w:r>
              <w:rPr>
                <w:b/>
                <w:i/>
                <w:spacing w:val="-2"/>
                <w:sz w:val="16"/>
              </w:rPr>
              <w:t>Safety:</w:t>
            </w:r>
          </w:p>
        </w:tc>
        <w:tc>
          <w:tcPr>
            <w:tcW w:w="6964" w:type="dxa"/>
            <w:gridSpan w:val="2"/>
          </w:tcPr>
          <w:p>
            <w:pPr>
              <w:pStyle w:val="TableParagraph"/>
              <w:spacing w:before="23"/>
              <w:rPr>
                <w:sz w:val="16"/>
              </w:rPr>
            </w:pPr>
            <w:r>
              <w:rPr>
                <w:spacing w:val="-2"/>
                <w:sz w:val="16"/>
              </w:rPr>
              <w:t>noexcept</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4" w:type="dxa"/>
            <w:gridSpan w:val="2"/>
          </w:tcPr>
          <w:p>
            <w:pPr>
              <w:pStyle w:val="TableParagraph"/>
              <w:spacing w:before="27"/>
              <w:rPr>
                <w:sz w:val="16"/>
              </w:rPr>
            </w:pPr>
            <w:r>
              <w:rPr>
                <w:sz w:val="16"/>
              </w:rPr>
              <w:t>#include</w:t>
            </w:r>
            <w:r>
              <w:rPr>
                <w:spacing w:val="-7"/>
                <w:sz w:val="16"/>
              </w:rPr>
              <w:t> </w:t>
            </w:r>
            <w:r>
              <w:rPr>
                <w:spacing w:val="-2"/>
                <w:sz w:val="16"/>
              </w:rPr>
              <w:t>"ara/com/raw/raw_error_domain.h"</w:t>
            </w:r>
          </w:p>
        </w:tc>
      </w:tr>
      <w:tr>
        <w:trPr>
          <w:trHeight w:val="268" w:hRule="atLeast"/>
        </w:trPr>
        <w:tc>
          <w:tcPr>
            <w:tcW w:w="2096" w:type="dxa"/>
            <w:shd w:val="clear" w:color="auto" w:fill="E5E5E5"/>
          </w:tcPr>
          <w:p>
            <w:pPr>
              <w:pStyle w:val="TableParagraph"/>
              <w:spacing w:before="26"/>
              <w:rPr>
                <w:b/>
                <w:i/>
                <w:sz w:val="16"/>
              </w:rPr>
            </w:pPr>
            <w:r>
              <w:rPr>
                <w:b/>
                <w:i/>
                <w:spacing w:val="-2"/>
                <w:sz w:val="16"/>
              </w:rPr>
              <w:t>Description:</w:t>
            </w:r>
          </w:p>
        </w:tc>
        <w:tc>
          <w:tcPr>
            <w:tcW w:w="6964" w:type="dxa"/>
            <w:gridSpan w:val="2"/>
          </w:tcPr>
          <w:p>
            <w:pPr>
              <w:pStyle w:val="TableParagraph"/>
              <w:spacing w:before="27"/>
              <w:rPr>
                <w:sz w:val="16"/>
              </w:rPr>
            </w:pPr>
            <w:r>
              <w:rPr>
                <w:sz w:val="16"/>
              </w:rPr>
              <w:t>Creates</w:t>
            </w:r>
            <w:r>
              <w:rPr>
                <w:spacing w:val="-5"/>
                <w:sz w:val="16"/>
              </w:rPr>
              <w:t> </w:t>
            </w:r>
            <w:r>
              <w:rPr>
                <w:sz w:val="16"/>
              </w:rPr>
              <w:t>an</w:t>
            </w:r>
            <w:r>
              <w:rPr>
                <w:spacing w:val="-5"/>
                <w:sz w:val="16"/>
              </w:rPr>
              <w:t> </w:t>
            </w:r>
            <w:r>
              <w:rPr>
                <w:sz w:val="16"/>
              </w:rPr>
              <w:t>instance</w:t>
            </w:r>
            <w:r>
              <w:rPr>
                <w:spacing w:val="-4"/>
                <w:sz w:val="16"/>
              </w:rPr>
              <w:t> </w:t>
            </w:r>
            <w:r>
              <w:rPr>
                <w:sz w:val="16"/>
              </w:rPr>
              <w:t>of</w:t>
            </w:r>
            <w:r>
              <w:rPr>
                <w:spacing w:val="-5"/>
                <w:sz w:val="16"/>
              </w:rPr>
              <w:t> </w:t>
            </w:r>
            <w:r>
              <w:rPr>
                <w:spacing w:val="-2"/>
                <w:sz w:val="16"/>
              </w:rPr>
              <w:t>ErrorCode.</w:t>
            </w:r>
          </w:p>
        </w:tc>
      </w:tr>
    </w:tbl>
    <w:p>
      <w:pPr>
        <w:spacing w:before="204"/>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RS_AP_00120</w:t>
      </w:r>
      <w:r>
        <w:rPr>
          <w:i/>
          <w:spacing w:val="-2"/>
          <w:sz w:val="24"/>
        </w:rPr>
        <w:t>,</w:t>
      </w:r>
      <w:r>
        <w:rPr>
          <w:i/>
          <w:spacing w:val="-15"/>
          <w:sz w:val="24"/>
        </w:rPr>
        <w:t> </w:t>
      </w:r>
      <w:r>
        <w:rPr>
          <w:i/>
          <w:color w:val="0000FF"/>
          <w:spacing w:val="-2"/>
          <w:sz w:val="24"/>
        </w:rPr>
        <w:t>RS_AP_00121</w:t>
      </w:r>
      <w:r>
        <w:rPr>
          <w:i/>
          <w:spacing w:val="-2"/>
          <w:sz w:val="24"/>
        </w:rPr>
        <w:t>,</w:t>
      </w:r>
      <w:r>
        <w:rPr>
          <w:i/>
          <w:spacing w:val="-14"/>
          <w:sz w:val="24"/>
        </w:rPr>
        <w:t> </w:t>
      </w:r>
      <w:r>
        <w:rPr>
          <w:i/>
          <w:color w:val="0000FF"/>
          <w:spacing w:val="-2"/>
          <w:sz w:val="24"/>
        </w:rPr>
        <w:t>RS_AP_00130</w:t>
      </w:r>
      <w:r>
        <w:rPr>
          <w:i/>
          <w:spacing w:val="-2"/>
          <w:sz w:val="24"/>
        </w:rPr>
        <w:t>,</w:t>
      </w:r>
      <w:r>
        <w:rPr>
          <w:i/>
          <w:spacing w:val="-14"/>
          <w:sz w:val="24"/>
        </w:rPr>
        <w:t> </w:t>
      </w:r>
      <w:r>
        <w:rPr>
          <w:i/>
          <w:color w:val="0000FF"/>
          <w:spacing w:val="-2"/>
          <w:sz w:val="24"/>
        </w:rPr>
        <w:t>RS_AP_00132</w:t>
      </w:r>
      <w:r>
        <w:rPr>
          <w:i/>
          <w:spacing w:val="-2"/>
          <w:sz w:val="24"/>
        </w:rPr>
        <w:t>)</w:t>
      </w:r>
    </w:p>
    <w:p>
      <w:pPr>
        <w:spacing w:before="133"/>
        <w:ind w:left="337" w:right="0" w:firstLine="0"/>
        <w:jc w:val="left"/>
        <w:rPr>
          <w:rFonts w:ascii="Swis721 WGL4 BT"/>
          <w:i/>
          <w:sz w:val="24"/>
        </w:rPr>
      </w:pPr>
      <w:r>
        <w:rPr>
          <w:b/>
          <w:w w:val="95"/>
          <w:sz w:val="24"/>
        </w:rPr>
        <w:t>[SWS_CM_11293]</w:t>
      </w:r>
      <w:r>
        <w:rPr>
          <w:w w:val="95"/>
          <w:sz w:val="24"/>
        </w:rPr>
        <w:t>{DRAFT}</w:t>
      </w:r>
      <w:r>
        <w:rPr>
          <w:spacing w:val="18"/>
          <w:w w:val="110"/>
          <w:sz w:val="24"/>
        </w:rPr>
        <w:t>  </w:t>
      </w:r>
      <w:r>
        <w:rPr>
          <w:rFonts w:ascii="Swis721 WGL4 BT"/>
          <w:i/>
          <w:spacing w:val="-10"/>
          <w:w w:val="110"/>
          <w:sz w:val="24"/>
        </w:rPr>
        <w:t>[</w:t>
      </w:r>
    </w:p>
    <w:p>
      <w:pPr>
        <w:pStyle w:val="BodyText"/>
        <w:spacing w:before="13"/>
        <w:rPr>
          <w:rFonts w:ascii="Swis721 WGL4 BT"/>
          <w:i/>
          <w:sz w:val="16"/>
        </w:rPr>
      </w:pP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6963"/>
      </w:tblGrid>
      <w:tr>
        <w:trPr>
          <w:trHeight w:val="237" w:hRule="atLeast"/>
        </w:trPr>
        <w:tc>
          <w:tcPr>
            <w:tcW w:w="2096" w:type="dxa"/>
            <w:shd w:val="clear" w:color="auto" w:fill="E5E5E5"/>
          </w:tcPr>
          <w:p>
            <w:pPr>
              <w:pStyle w:val="TableParagraph"/>
              <w:spacing w:before="26"/>
              <w:rPr>
                <w:b/>
                <w:i/>
                <w:sz w:val="16"/>
              </w:rPr>
            </w:pPr>
            <w:r>
              <w:rPr>
                <w:b/>
                <w:i/>
                <w:spacing w:val="-2"/>
                <w:sz w:val="16"/>
              </w:rPr>
              <w:t>Kind:</w:t>
            </w:r>
          </w:p>
        </w:tc>
        <w:tc>
          <w:tcPr>
            <w:tcW w:w="6963" w:type="dxa"/>
          </w:tcPr>
          <w:p>
            <w:pPr>
              <w:pStyle w:val="TableParagraph"/>
              <w:spacing w:before="23"/>
              <w:rPr>
                <w:sz w:val="16"/>
              </w:rPr>
            </w:pPr>
            <w:r>
              <w:rPr>
                <w:spacing w:val="-2"/>
                <w:sz w:val="16"/>
              </w:rPr>
              <w:t>class</w:t>
            </w:r>
          </w:p>
        </w:tc>
      </w:tr>
      <w:tr>
        <w:trPr>
          <w:trHeight w:val="268" w:hRule="atLeast"/>
        </w:trPr>
        <w:tc>
          <w:tcPr>
            <w:tcW w:w="2096" w:type="dxa"/>
            <w:shd w:val="clear" w:color="auto" w:fill="E5E5E5"/>
          </w:tcPr>
          <w:p>
            <w:pPr>
              <w:pStyle w:val="TableParagraph"/>
              <w:spacing w:before="26"/>
              <w:rPr>
                <w:b/>
                <w:i/>
                <w:sz w:val="16"/>
              </w:rPr>
            </w:pPr>
            <w:r>
              <w:rPr>
                <w:b/>
                <w:i/>
                <w:spacing w:val="-2"/>
                <w:sz w:val="16"/>
              </w:rPr>
              <w:t>Symbol:</w:t>
            </w:r>
          </w:p>
        </w:tc>
        <w:tc>
          <w:tcPr>
            <w:tcW w:w="6963" w:type="dxa"/>
          </w:tcPr>
          <w:p>
            <w:pPr>
              <w:pStyle w:val="TableParagraph"/>
              <w:spacing w:before="23"/>
              <w:rPr>
                <w:sz w:val="16"/>
              </w:rPr>
            </w:pPr>
            <w:r>
              <w:rPr>
                <w:spacing w:val="-2"/>
                <w:sz w:val="16"/>
              </w:rPr>
              <w:t>Ra</w:t>
            </w:r>
            <w:bookmarkStart w:name="_bookmark503" w:id="686"/>
            <w:bookmarkEnd w:id="686"/>
            <w:r>
              <w:rPr>
                <w:spacing w:val="-2"/>
                <w:sz w:val="16"/>
              </w:rPr>
              <w:t>wErrorDomain</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3" w:type="dxa"/>
          </w:tcPr>
          <w:p>
            <w:pPr>
              <w:pStyle w:val="TableParagraph"/>
              <w:spacing w:before="23"/>
              <w:rPr>
                <w:sz w:val="16"/>
              </w:rPr>
            </w:pPr>
            <w:r>
              <w:rPr>
                <w:sz w:val="16"/>
              </w:rPr>
              <w:t>namespace</w:t>
            </w:r>
            <w:r>
              <w:rPr>
                <w:spacing w:val="-10"/>
                <w:sz w:val="16"/>
              </w:rPr>
              <w:t> </w:t>
            </w:r>
            <w:r>
              <w:rPr>
                <w:spacing w:val="-2"/>
                <w:sz w:val="16"/>
              </w:rPr>
              <w:t>ara::com::raw</w:t>
            </w:r>
          </w:p>
        </w:tc>
      </w:tr>
      <w:tr>
        <w:trPr>
          <w:trHeight w:val="235" w:hRule="atLeast"/>
        </w:trPr>
        <w:tc>
          <w:tcPr>
            <w:tcW w:w="2096" w:type="dxa"/>
            <w:shd w:val="clear" w:color="auto" w:fill="E5E5E5"/>
          </w:tcPr>
          <w:p>
            <w:pPr>
              <w:pStyle w:val="TableParagraph"/>
              <w:spacing w:before="23"/>
              <w:rPr>
                <w:b/>
                <w:i/>
                <w:sz w:val="16"/>
              </w:rPr>
            </w:pPr>
            <w:r>
              <w:rPr>
                <w:b/>
                <w:i/>
                <w:sz w:val="16"/>
              </w:rPr>
              <w:t>Base</w:t>
            </w:r>
            <w:r>
              <w:rPr>
                <w:b/>
                <w:i/>
                <w:spacing w:val="-5"/>
                <w:sz w:val="16"/>
              </w:rPr>
              <w:t> </w:t>
            </w:r>
            <w:r>
              <w:rPr>
                <w:b/>
                <w:i/>
                <w:spacing w:val="-2"/>
                <w:sz w:val="16"/>
              </w:rPr>
              <w:t>class:</w:t>
            </w:r>
          </w:p>
        </w:tc>
        <w:tc>
          <w:tcPr>
            <w:tcW w:w="6963" w:type="dxa"/>
          </w:tcPr>
          <w:p>
            <w:pPr>
              <w:pStyle w:val="TableParagraph"/>
              <w:spacing w:before="23"/>
              <w:rPr>
                <w:sz w:val="16"/>
              </w:rPr>
            </w:pPr>
            <w:r>
              <w:rPr>
                <w:spacing w:val="-2"/>
                <w:sz w:val="16"/>
              </w:rPr>
              <w:t>ara::core::ErrorDomain</w:t>
            </w:r>
          </w:p>
        </w:tc>
      </w:tr>
      <w:tr>
        <w:trPr>
          <w:trHeight w:val="439" w:hRule="atLeast"/>
        </w:trPr>
        <w:tc>
          <w:tcPr>
            <w:tcW w:w="2096" w:type="dxa"/>
            <w:shd w:val="clear" w:color="auto" w:fill="E5E5E5"/>
          </w:tcPr>
          <w:p>
            <w:pPr>
              <w:pStyle w:val="TableParagraph"/>
              <w:spacing w:before="26"/>
              <w:rPr>
                <w:b/>
                <w:i/>
                <w:sz w:val="16"/>
              </w:rPr>
            </w:pPr>
            <w:r>
              <w:rPr>
                <w:b/>
                <w:i/>
                <w:spacing w:val="-2"/>
                <w:sz w:val="16"/>
              </w:rPr>
              <w:t>Syntax:</w:t>
            </w:r>
          </w:p>
        </w:tc>
        <w:tc>
          <w:tcPr>
            <w:tcW w:w="6963" w:type="dxa"/>
          </w:tcPr>
          <w:p>
            <w:pPr>
              <w:pStyle w:val="TableParagraph"/>
              <w:spacing w:line="249" w:lineRule="auto" w:before="40"/>
              <w:rPr>
                <w:rFonts w:ascii="Courier New"/>
                <w:sz w:val="16"/>
              </w:rPr>
            </w:pPr>
            <w:r>
              <w:rPr>
                <w:rFonts w:ascii="Courier New"/>
                <w:sz w:val="16"/>
              </w:rPr>
              <w:t>class</w:t>
            </w:r>
            <w:r>
              <w:rPr>
                <w:rFonts w:ascii="Courier New"/>
                <w:spacing w:val="-11"/>
                <w:sz w:val="16"/>
              </w:rPr>
              <w:t> </w:t>
            </w:r>
            <w:r>
              <w:rPr>
                <w:rFonts w:ascii="Courier New"/>
                <w:sz w:val="16"/>
              </w:rPr>
              <w:t>ara::com::raw::RawErrorDomain</w:t>
            </w:r>
            <w:r>
              <w:rPr>
                <w:rFonts w:ascii="Courier New"/>
                <w:spacing w:val="-11"/>
                <w:sz w:val="16"/>
              </w:rPr>
              <w:t> </w:t>
            </w:r>
            <w:r>
              <w:rPr>
                <w:rFonts w:ascii="Courier New"/>
                <w:sz w:val="16"/>
              </w:rPr>
              <w:t>final</w:t>
            </w:r>
            <w:r>
              <w:rPr>
                <w:rFonts w:ascii="Courier New"/>
                <w:spacing w:val="-11"/>
                <w:sz w:val="16"/>
              </w:rPr>
              <w:t> </w:t>
            </w:r>
            <w:r>
              <w:rPr>
                <w:rFonts w:ascii="Courier New"/>
                <w:sz w:val="16"/>
              </w:rPr>
              <w:t>:</w:t>
            </w:r>
            <w:r>
              <w:rPr>
                <w:rFonts w:ascii="Courier New"/>
                <w:spacing w:val="75"/>
                <w:sz w:val="16"/>
              </w:rPr>
              <w:t> </w:t>
            </w:r>
            <w:r>
              <w:rPr>
                <w:rFonts w:ascii="Courier New"/>
                <w:sz w:val="16"/>
              </w:rPr>
              <w:t>public</w:t>
            </w:r>
            <w:r>
              <w:rPr>
                <w:rFonts w:ascii="Courier New"/>
                <w:spacing w:val="-11"/>
                <w:sz w:val="16"/>
              </w:rPr>
              <w:t> </w:t>
            </w:r>
            <w:r>
              <w:rPr>
                <w:rFonts w:ascii="Courier New"/>
                <w:sz w:val="16"/>
              </w:rPr>
              <w:t>ara::core::Error Domain {...};</w:t>
            </w:r>
          </w:p>
        </w:tc>
      </w:tr>
      <w:tr>
        <w:trPr>
          <w:trHeight w:val="268" w:hRule="atLeast"/>
        </w:trPr>
        <w:tc>
          <w:tcPr>
            <w:tcW w:w="2096" w:type="dxa"/>
            <w:shd w:val="clear" w:color="auto" w:fill="E5E5E5"/>
          </w:tcPr>
          <w:p>
            <w:pPr>
              <w:pStyle w:val="TableParagraph"/>
              <w:spacing w:before="26"/>
              <w:rPr>
                <w:b/>
                <w:i/>
                <w:sz w:val="16"/>
              </w:rPr>
            </w:pPr>
            <w:r>
              <w:rPr>
                <w:b/>
                <w:i/>
                <w:sz w:val="16"/>
              </w:rPr>
              <w:t>Unique</w:t>
            </w:r>
            <w:r>
              <w:rPr>
                <w:b/>
                <w:i/>
                <w:spacing w:val="-7"/>
                <w:sz w:val="16"/>
              </w:rPr>
              <w:t> </w:t>
            </w:r>
            <w:r>
              <w:rPr>
                <w:b/>
                <w:i/>
                <w:spacing w:val="-5"/>
                <w:sz w:val="16"/>
              </w:rPr>
              <w:t>ID:</w:t>
            </w:r>
          </w:p>
        </w:tc>
        <w:tc>
          <w:tcPr>
            <w:tcW w:w="6963" w:type="dxa"/>
          </w:tcPr>
          <w:p>
            <w:pPr>
              <w:pStyle w:val="TableParagraph"/>
              <w:spacing w:before="23"/>
              <w:rPr>
                <w:sz w:val="16"/>
              </w:rPr>
            </w:pPr>
            <w:r>
              <w:rPr>
                <w:spacing w:val="-2"/>
                <w:sz w:val="16"/>
              </w:rPr>
              <w:t>0x8000’0000’0000’1280</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3" w:type="dxa"/>
          </w:tcPr>
          <w:p>
            <w:pPr>
              <w:pStyle w:val="TableParagraph"/>
              <w:spacing w:before="27"/>
              <w:rPr>
                <w:sz w:val="16"/>
              </w:rPr>
            </w:pPr>
            <w:r>
              <w:rPr>
                <w:sz w:val="16"/>
              </w:rPr>
              <w:t>#include</w:t>
            </w:r>
            <w:r>
              <w:rPr>
                <w:spacing w:val="-7"/>
                <w:sz w:val="16"/>
              </w:rPr>
              <w:t> </w:t>
            </w:r>
            <w:r>
              <w:rPr>
                <w:spacing w:val="-2"/>
                <w:sz w:val="16"/>
              </w:rPr>
              <w:t>"ara/com/raw/raw_error_domain.h"</w:t>
            </w:r>
          </w:p>
        </w:tc>
      </w:tr>
      <w:tr>
        <w:trPr>
          <w:trHeight w:val="272" w:hRule="atLeast"/>
        </w:trPr>
        <w:tc>
          <w:tcPr>
            <w:tcW w:w="2096" w:type="dxa"/>
            <w:shd w:val="clear" w:color="auto" w:fill="E5E5E5"/>
          </w:tcPr>
          <w:p>
            <w:pPr>
              <w:pStyle w:val="TableParagraph"/>
              <w:spacing w:before="26"/>
              <w:rPr>
                <w:b/>
                <w:i/>
                <w:sz w:val="16"/>
              </w:rPr>
            </w:pPr>
            <w:r>
              <w:rPr>
                <w:b/>
                <w:i/>
                <w:spacing w:val="-2"/>
                <w:sz w:val="16"/>
              </w:rPr>
              <w:t>Description:</w:t>
            </w:r>
          </w:p>
        </w:tc>
        <w:tc>
          <w:tcPr>
            <w:tcW w:w="6963" w:type="dxa"/>
          </w:tcPr>
          <w:p>
            <w:pPr>
              <w:pStyle w:val="TableParagraph"/>
              <w:spacing w:before="27"/>
              <w:rPr>
                <w:sz w:val="16"/>
              </w:rPr>
            </w:pPr>
            <w:r>
              <w:rPr>
                <w:sz w:val="16"/>
              </w:rPr>
              <w:t>Defines</w:t>
            </w:r>
            <w:r>
              <w:rPr>
                <w:spacing w:val="-6"/>
                <w:sz w:val="16"/>
              </w:rPr>
              <w:t> </w:t>
            </w:r>
            <w:r>
              <w:rPr>
                <w:sz w:val="16"/>
              </w:rPr>
              <w:t>a</w:t>
            </w:r>
            <w:r>
              <w:rPr>
                <w:spacing w:val="-6"/>
                <w:sz w:val="16"/>
              </w:rPr>
              <w:t> </w:t>
            </w:r>
            <w:r>
              <w:rPr>
                <w:sz w:val="16"/>
              </w:rPr>
              <w:t>class</w:t>
            </w:r>
            <w:r>
              <w:rPr>
                <w:spacing w:val="-5"/>
                <w:sz w:val="16"/>
              </w:rPr>
              <w:t> </w:t>
            </w:r>
            <w:r>
              <w:rPr>
                <w:sz w:val="16"/>
              </w:rPr>
              <w:t>representing</w:t>
            </w:r>
            <w:r>
              <w:rPr>
                <w:spacing w:val="-6"/>
                <w:sz w:val="16"/>
              </w:rPr>
              <w:t> </w:t>
            </w:r>
            <w:r>
              <w:rPr>
                <w:sz w:val="16"/>
              </w:rPr>
              <w:t>the</w:t>
            </w:r>
            <w:r>
              <w:rPr>
                <w:spacing w:val="-5"/>
                <w:sz w:val="16"/>
              </w:rPr>
              <w:t> </w:t>
            </w:r>
            <w:r>
              <w:rPr>
                <w:sz w:val="16"/>
              </w:rPr>
              <w:t>Raw</w:t>
            </w:r>
            <w:r>
              <w:rPr>
                <w:spacing w:val="-6"/>
                <w:sz w:val="16"/>
              </w:rPr>
              <w:t> </w:t>
            </w:r>
            <w:r>
              <w:rPr>
                <w:sz w:val="16"/>
              </w:rPr>
              <w:t>Data</w:t>
            </w:r>
            <w:r>
              <w:rPr>
                <w:spacing w:val="-5"/>
                <w:sz w:val="16"/>
              </w:rPr>
              <w:t> </w:t>
            </w:r>
            <w:r>
              <w:rPr>
                <w:sz w:val="16"/>
              </w:rPr>
              <w:t>Streams</w:t>
            </w:r>
            <w:r>
              <w:rPr>
                <w:spacing w:val="-6"/>
                <w:sz w:val="16"/>
              </w:rPr>
              <w:t> </w:t>
            </w:r>
            <w:r>
              <w:rPr>
                <w:sz w:val="16"/>
              </w:rPr>
              <w:t>error</w:t>
            </w:r>
            <w:r>
              <w:rPr>
                <w:spacing w:val="-5"/>
                <w:sz w:val="16"/>
              </w:rPr>
              <w:t> </w:t>
            </w:r>
            <w:r>
              <w:rPr>
                <w:spacing w:val="-2"/>
                <w:sz w:val="16"/>
              </w:rPr>
              <w:t>domain.</w:t>
            </w:r>
          </w:p>
        </w:tc>
      </w:tr>
    </w:tbl>
    <w:p>
      <w:pPr>
        <w:spacing w:before="203"/>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RS_AP_00130</w:t>
      </w:r>
      <w:r>
        <w:rPr>
          <w:i/>
          <w:spacing w:val="-4"/>
          <w:sz w:val="24"/>
        </w:rPr>
        <w:t>,</w:t>
      </w:r>
      <w:r>
        <w:rPr>
          <w:i/>
          <w:spacing w:val="1"/>
          <w:sz w:val="24"/>
        </w:rPr>
        <w:t> </w:t>
      </w:r>
      <w:r>
        <w:rPr>
          <w:i/>
          <w:color w:val="0000FF"/>
          <w:spacing w:val="-4"/>
          <w:sz w:val="24"/>
        </w:rPr>
        <w:t>RS_AP_00122</w:t>
      </w:r>
      <w:r>
        <w:rPr>
          <w:i/>
          <w:spacing w:val="-4"/>
          <w:sz w:val="24"/>
        </w:rPr>
        <w:t>,</w:t>
      </w:r>
      <w:r>
        <w:rPr>
          <w:i/>
          <w:spacing w:val="2"/>
          <w:sz w:val="24"/>
        </w:rPr>
        <w:t> </w:t>
      </w:r>
      <w:r>
        <w:rPr>
          <w:i/>
          <w:color w:val="0000FF"/>
          <w:spacing w:val="-4"/>
          <w:sz w:val="24"/>
        </w:rPr>
        <w:t>RS_AP_00127</w:t>
      </w:r>
      <w:r>
        <w:rPr>
          <w:i/>
          <w:spacing w:val="-4"/>
          <w:sz w:val="24"/>
        </w:rPr>
        <w:t>)</w:t>
      </w:r>
    </w:p>
    <w:p>
      <w:pPr>
        <w:spacing w:before="133"/>
        <w:ind w:left="337" w:right="0" w:firstLine="0"/>
        <w:jc w:val="left"/>
        <w:rPr>
          <w:rFonts w:ascii="Swis721 WGL4 BT"/>
          <w:i/>
          <w:sz w:val="24"/>
        </w:rPr>
      </w:pPr>
      <w:r>
        <w:rPr/>
        <w:pict>
          <v:shape style="position:absolute;margin-left:70.865997pt;margin-top:33.611626pt;width:453.55pt;height:40.8pt;mso-position-horizontal-relative:page;mso-position-vertical-relative:paragraph;z-index:15783936" type="#_x0000_t202" id="docshape1344"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6963"/>
                  </w:tblGrid>
                  <w:tr>
                    <w:trPr>
                      <w:trHeight w:val="238" w:hRule="atLeast"/>
                    </w:trPr>
                    <w:tc>
                      <w:tcPr>
                        <w:tcW w:w="2096" w:type="dxa"/>
                        <w:shd w:val="clear" w:color="auto" w:fill="E5E5E5"/>
                      </w:tcPr>
                      <w:p>
                        <w:pPr>
                          <w:pStyle w:val="TableParagraph"/>
                          <w:spacing w:before="26"/>
                          <w:rPr>
                            <w:b/>
                            <w:i/>
                            <w:sz w:val="16"/>
                          </w:rPr>
                        </w:pPr>
                        <w:r>
                          <w:rPr>
                            <w:b/>
                            <w:i/>
                            <w:spacing w:val="-2"/>
                            <w:sz w:val="16"/>
                          </w:rPr>
                          <w:t>Kind:</w:t>
                        </w:r>
                      </w:p>
                    </w:tc>
                    <w:tc>
                      <w:tcPr>
                        <w:tcW w:w="6963" w:type="dxa"/>
                      </w:tcPr>
                      <w:p>
                        <w:pPr>
                          <w:pStyle w:val="TableParagraph"/>
                          <w:spacing w:before="27"/>
                          <w:rPr>
                            <w:sz w:val="16"/>
                          </w:rPr>
                        </w:pPr>
                        <w:r>
                          <w:rPr>
                            <w:spacing w:val="-2"/>
                            <w:sz w:val="16"/>
                          </w:rPr>
                          <w:t>function</w:t>
                        </w:r>
                      </w:p>
                    </w:tc>
                  </w:tr>
                  <w:tr>
                    <w:trPr>
                      <w:trHeight w:val="270" w:hRule="atLeast"/>
                    </w:trPr>
                    <w:tc>
                      <w:tcPr>
                        <w:tcW w:w="2096" w:type="dxa"/>
                        <w:shd w:val="clear" w:color="auto" w:fill="E5E5E5"/>
                      </w:tcPr>
                      <w:p>
                        <w:pPr>
                          <w:pStyle w:val="TableParagraph"/>
                          <w:spacing w:before="26"/>
                          <w:rPr>
                            <w:b/>
                            <w:i/>
                            <w:sz w:val="16"/>
                          </w:rPr>
                        </w:pPr>
                        <w:r>
                          <w:rPr>
                            <w:b/>
                            <w:i/>
                            <w:spacing w:val="-2"/>
                            <w:sz w:val="16"/>
                          </w:rPr>
                          <w:t>Symbol:</w:t>
                        </w:r>
                      </w:p>
                    </w:tc>
                    <w:tc>
                      <w:tcPr>
                        <w:tcW w:w="6963" w:type="dxa"/>
                      </w:tcPr>
                      <w:p>
                        <w:pPr>
                          <w:pStyle w:val="TableParagraph"/>
                          <w:spacing w:before="27"/>
                          <w:rPr>
                            <w:sz w:val="16"/>
                          </w:rPr>
                        </w:pPr>
                        <w:r>
                          <w:rPr>
                            <w:spacing w:val="-2"/>
                            <w:sz w:val="16"/>
                          </w:rPr>
                          <w:t>Name()</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3" w:type="dxa"/>
                      </w:tcPr>
                      <w:p>
                        <w:pPr>
                          <w:pStyle w:val="TableParagraph"/>
                          <w:spacing w:before="23"/>
                          <w:rPr>
                            <w:sz w:val="16"/>
                          </w:rPr>
                        </w:pPr>
                        <w:hyperlink w:history="true" w:anchor="_bookmark503">
                          <w:r>
                            <w:rPr>
                              <w:color w:val="0000FF"/>
                              <w:sz w:val="16"/>
                            </w:rPr>
                            <w:t>class</w:t>
                          </w:r>
                          <w:r>
                            <w:rPr>
                              <w:color w:val="0000FF"/>
                              <w:spacing w:val="-5"/>
                              <w:sz w:val="16"/>
                            </w:rPr>
                            <w:t> </w:t>
                          </w:r>
                          <w:r>
                            <w:rPr>
                              <w:color w:val="0000FF"/>
                              <w:spacing w:val="-2"/>
                              <w:sz w:val="16"/>
                            </w:rPr>
                            <w:t>ara::com::raw::RawErrorDomain</w:t>
                          </w:r>
                        </w:hyperlink>
                      </w:p>
                    </w:tc>
                  </w:tr>
                </w:tbl>
                <w:p>
                  <w:pPr>
                    <w:pStyle w:val="BodyText"/>
                  </w:pPr>
                </w:p>
              </w:txbxContent>
            </v:textbox>
            <w10:wrap type="none"/>
          </v:shape>
        </w:pict>
      </w:r>
      <w:r>
        <w:rPr>
          <w:b/>
          <w:w w:val="95"/>
          <w:sz w:val="24"/>
        </w:rPr>
        <w:t>[SWS_CM_11295]</w:t>
      </w:r>
      <w:r>
        <w:rPr>
          <w:w w:val="95"/>
          <w:sz w:val="24"/>
        </w:rPr>
        <w:t>{DRAFT}</w:t>
      </w:r>
      <w:r>
        <w:rPr>
          <w:spacing w:val="18"/>
          <w:w w:val="110"/>
          <w:sz w:val="24"/>
        </w:rPr>
        <w:t>  </w:t>
      </w:r>
      <w:r>
        <w:rPr>
          <w:rFonts w:ascii="Swis721 WGL4 BT"/>
          <w:i/>
          <w:spacing w:val="-10"/>
          <w:w w:val="110"/>
          <w:sz w:val="24"/>
        </w:rPr>
        <w:t>[</w:t>
      </w:r>
    </w:p>
    <w:p>
      <w:pPr>
        <w:pStyle w:val="BodyText"/>
        <w:rPr>
          <w:rFonts w:ascii="Swis721 WGL4 BT"/>
          <w:i/>
          <w:sz w:val="30"/>
        </w:rPr>
      </w:pPr>
    </w:p>
    <w:p>
      <w:pPr>
        <w:pStyle w:val="BodyText"/>
        <w:spacing w:before="10"/>
        <w:rPr>
          <w:rFonts w:ascii="Swis721 WGL4 BT"/>
          <w:i/>
          <w:sz w:val="42"/>
        </w:rPr>
      </w:pPr>
    </w:p>
    <w:p>
      <w:pPr>
        <w:spacing w:before="0"/>
        <w:ind w:left="0" w:right="1080" w:firstLine="0"/>
        <w:jc w:val="center"/>
        <w:rPr>
          <w:rFonts w:ascii="Swis721 WGL4 BT"/>
          <w:i/>
          <w:sz w:val="24"/>
        </w:rPr>
      </w:pPr>
      <w:r>
        <w:rPr>
          <w:rFonts w:ascii="Swis721 WGL4 BT"/>
          <w:i/>
          <w:smallCaps/>
          <w:w w:val="145"/>
          <w:sz w:val="24"/>
        </w:rPr>
        <w:t>q</w:t>
      </w:r>
    </w:p>
    <w:p>
      <w:pPr>
        <w:spacing w:after="0"/>
        <w:jc w:val="center"/>
        <w:rPr>
          <w:rFonts w:ascii="Swis721 WGL4 BT"/>
          <w:sz w:val="24"/>
        </w:rPr>
        <w:sectPr>
          <w:pgSz w:w="11910" w:h="13960"/>
          <w:pgMar w:top="280" w:bottom="280" w:left="1080" w:right="0"/>
        </w:sectPr>
      </w:pPr>
    </w:p>
    <w:p>
      <w:pPr>
        <w:spacing w:before="17" w:after="41"/>
        <w:ind w:left="0" w:right="1080" w:firstLine="0"/>
        <w:jc w:val="center"/>
        <w:rPr>
          <w:rFonts w:ascii="Swis721 WGL4 BT" w:hAnsi="Swis721 WGL4 BT"/>
          <w:i/>
          <w:sz w:val="24"/>
        </w:rPr>
      </w:pPr>
      <w:r>
        <w:rPr>
          <w:rFonts w:ascii="Swis721 WGL4 BT" w:hAnsi="Swis721 WGL4 BT"/>
          <w:i/>
          <w:w w:val="145"/>
          <w:sz w:val="24"/>
        </w:rPr>
        <w:t>Δ</w:t>
      </w: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3020"/>
        <w:gridCol w:w="3944"/>
      </w:tblGrid>
      <w:tr>
        <w:trPr>
          <w:trHeight w:val="439" w:hRule="atLeast"/>
        </w:trPr>
        <w:tc>
          <w:tcPr>
            <w:tcW w:w="2096" w:type="dxa"/>
            <w:shd w:val="clear" w:color="auto" w:fill="E5E5E5"/>
          </w:tcPr>
          <w:p>
            <w:pPr>
              <w:pStyle w:val="TableParagraph"/>
              <w:spacing w:before="26"/>
              <w:rPr>
                <w:b/>
                <w:i/>
                <w:sz w:val="16"/>
              </w:rPr>
            </w:pPr>
            <w:r>
              <w:rPr>
                <w:b/>
                <w:i/>
                <w:spacing w:val="-2"/>
                <w:sz w:val="16"/>
              </w:rPr>
              <w:t>Syntax:</w:t>
            </w:r>
          </w:p>
        </w:tc>
        <w:tc>
          <w:tcPr>
            <w:tcW w:w="6964" w:type="dxa"/>
            <w:gridSpan w:val="2"/>
          </w:tcPr>
          <w:p>
            <w:pPr>
              <w:pStyle w:val="TableParagraph"/>
              <w:spacing w:line="216" w:lineRule="auto" w:before="50"/>
              <w:rPr>
                <w:rFonts w:ascii="Courier New"/>
                <w:sz w:val="16"/>
              </w:rPr>
            </w:pPr>
            <w:r>
              <w:rPr>
                <w:rFonts w:ascii="Courier New"/>
                <w:sz w:val="16"/>
              </w:rPr>
              <w:t>const</w:t>
            </w:r>
            <w:r>
              <w:rPr>
                <w:rFonts w:ascii="Courier New"/>
                <w:spacing w:val="-13"/>
                <w:sz w:val="16"/>
              </w:rPr>
              <w:t> </w:t>
            </w:r>
            <w:r>
              <w:rPr>
                <w:rFonts w:ascii="Courier New"/>
                <w:sz w:val="16"/>
              </w:rPr>
              <w:t>char</w:t>
            </w:r>
            <w:r>
              <w:rPr>
                <w:rFonts w:ascii="Courier New"/>
                <w:position w:val="-2"/>
                <w:sz w:val="16"/>
              </w:rPr>
              <w:t>*</w:t>
            </w:r>
            <w:r>
              <w:rPr>
                <w:rFonts w:ascii="Courier New"/>
                <w:spacing w:val="-13"/>
                <w:position w:val="-2"/>
                <w:sz w:val="16"/>
              </w:rPr>
              <w:t> </w:t>
            </w:r>
            <w:r>
              <w:rPr>
                <w:rFonts w:ascii="Courier New"/>
                <w:sz w:val="16"/>
              </w:rPr>
              <w:t>ara::com::raw::RawErrorDomain::Name</w:t>
            </w:r>
            <w:r>
              <w:rPr>
                <w:rFonts w:ascii="Courier New"/>
                <w:spacing w:val="-13"/>
                <w:sz w:val="16"/>
              </w:rPr>
              <w:t> </w:t>
            </w:r>
            <w:r>
              <w:rPr>
                <w:rFonts w:ascii="Courier New"/>
                <w:sz w:val="16"/>
              </w:rPr>
              <w:t>()</w:t>
            </w:r>
            <w:r>
              <w:rPr>
                <w:rFonts w:ascii="Courier New"/>
                <w:spacing w:val="-13"/>
                <w:sz w:val="16"/>
              </w:rPr>
              <w:t> </w:t>
            </w:r>
            <w:r>
              <w:rPr>
                <w:rFonts w:ascii="Courier New"/>
                <w:sz w:val="16"/>
              </w:rPr>
              <w:t>const</w:t>
            </w:r>
            <w:r>
              <w:rPr>
                <w:rFonts w:ascii="Courier New"/>
                <w:spacing w:val="-13"/>
                <w:sz w:val="16"/>
              </w:rPr>
              <w:t> </w:t>
            </w:r>
            <w:r>
              <w:rPr>
                <w:rFonts w:ascii="Courier New"/>
                <w:sz w:val="16"/>
              </w:rPr>
              <w:t>noexcept </w:t>
            </w:r>
            <w:r>
              <w:rPr>
                <w:rFonts w:ascii="Courier New"/>
                <w:spacing w:val="-2"/>
                <w:sz w:val="16"/>
              </w:rPr>
              <w:t>override;</w:t>
            </w:r>
          </w:p>
        </w:tc>
      </w:tr>
      <w:tr>
        <w:trPr>
          <w:trHeight w:val="235" w:hRule="atLeast"/>
        </w:trPr>
        <w:tc>
          <w:tcPr>
            <w:tcW w:w="2096" w:type="dxa"/>
            <w:shd w:val="clear" w:color="auto" w:fill="E5E5E5"/>
          </w:tcPr>
          <w:p>
            <w:pPr>
              <w:pStyle w:val="TableParagraph"/>
              <w:spacing w:before="23"/>
              <w:rPr>
                <w:b/>
                <w:i/>
                <w:sz w:val="16"/>
              </w:rPr>
            </w:pPr>
            <w:r>
              <w:rPr>
                <w:b/>
                <w:i/>
                <w:sz w:val="16"/>
              </w:rPr>
              <w:t>Return</w:t>
            </w:r>
            <w:r>
              <w:rPr>
                <w:b/>
                <w:i/>
                <w:spacing w:val="-7"/>
                <w:sz w:val="16"/>
              </w:rPr>
              <w:t> </w:t>
            </w:r>
            <w:r>
              <w:rPr>
                <w:b/>
                <w:i/>
                <w:spacing w:val="-2"/>
                <w:sz w:val="16"/>
              </w:rPr>
              <w:t>value:</w:t>
            </w:r>
          </w:p>
        </w:tc>
        <w:tc>
          <w:tcPr>
            <w:tcW w:w="3020" w:type="dxa"/>
          </w:tcPr>
          <w:p>
            <w:pPr>
              <w:pStyle w:val="TableParagraph"/>
              <w:spacing w:before="23"/>
              <w:rPr>
                <w:sz w:val="16"/>
              </w:rPr>
            </w:pPr>
            <w:r>
              <w:rPr>
                <w:sz w:val="16"/>
              </w:rPr>
              <w:t>const</w:t>
            </w:r>
            <w:r>
              <w:rPr>
                <w:spacing w:val="-5"/>
                <w:sz w:val="16"/>
              </w:rPr>
              <w:t> </w:t>
            </w:r>
            <w:r>
              <w:rPr>
                <w:sz w:val="16"/>
              </w:rPr>
              <w:t>char</w:t>
            </w:r>
            <w:r>
              <w:rPr>
                <w:spacing w:val="-4"/>
                <w:sz w:val="16"/>
              </w:rPr>
              <w:t> </w:t>
            </w:r>
            <w:r>
              <w:rPr>
                <w:spacing w:val="-10"/>
                <w:sz w:val="16"/>
              </w:rPr>
              <w:t>*</w:t>
            </w:r>
          </w:p>
        </w:tc>
        <w:tc>
          <w:tcPr>
            <w:tcW w:w="3944" w:type="dxa"/>
          </w:tcPr>
          <w:p>
            <w:pPr>
              <w:pStyle w:val="TableParagraph"/>
              <w:spacing w:before="23"/>
              <w:rPr>
                <w:sz w:val="16"/>
              </w:rPr>
            </w:pPr>
            <w:r>
              <w:rPr>
                <w:spacing w:val="-2"/>
                <w:sz w:val="16"/>
              </w:rPr>
              <w:t>"Raw".</w:t>
            </w:r>
          </w:p>
        </w:tc>
      </w:tr>
      <w:tr>
        <w:trPr>
          <w:trHeight w:val="268" w:hRule="atLeast"/>
        </w:trPr>
        <w:tc>
          <w:tcPr>
            <w:tcW w:w="2096" w:type="dxa"/>
            <w:shd w:val="clear" w:color="auto" w:fill="E5E5E5"/>
          </w:tcPr>
          <w:p>
            <w:pPr>
              <w:pStyle w:val="TableParagraph"/>
              <w:spacing w:before="26"/>
              <w:rPr>
                <w:b/>
                <w:i/>
                <w:sz w:val="16"/>
              </w:rPr>
            </w:pPr>
            <w:r>
              <w:rPr>
                <w:b/>
                <w:i/>
                <w:sz w:val="16"/>
              </w:rPr>
              <w:t>Exception</w:t>
            </w:r>
            <w:r>
              <w:rPr>
                <w:b/>
                <w:i/>
                <w:spacing w:val="-9"/>
                <w:sz w:val="16"/>
              </w:rPr>
              <w:t> </w:t>
            </w:r>
            <w:r>
              <w:rPr>
                <w:b/>
                <w:i/>
                <w:spacing w:val="-2"/>
                <w:sz w:val="16"/>
              </w:rPr>
              <w:t>Safety:</w:t>
            </w:r>
          </w:p>
        </w:tc>
        <w:tc>
          <w:tcPr>
            <w:tcW w:w="6964" w:type="dxa"/>
            <w:gridSpan w:val="2"/>
          </w:tcPr>
          <w:p>
            <w:pPr>
              <w:pStyle w:val="TableParagraph"/>
              <w:spacing w:before="23"/>
              <w:rPr>
                <w:sz w:val="16"/>
              </w:rPr>
            </w:pPr>
            <w:r>
              <w:rPr>
                <w:spacing w:val="-2"/>
                <w:sz w:val="16"/>
              </w:rPr>
              <w:t>noexcept</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4" w:type="dxa"/>
            <w:gridSpan w:val="2"/>
          </w:tcPr>
          <w:p>
            <w:pPr>
              <w:pStyle w:val="TableParagraph"/>
              <w:spacing w:before="27"/>
              <w:rPr>
                <w:sz w:val="16"/>
              </w:rPr>
            </w:pPr>
            <w:r>
              <w:rPr>
                <w:sz w:val="16"/>
              </w:rPr>
              <w:t>#include</w:t>
            </w:r>
            <w:r>
              <w:rPr>
                <w:spacing w:val="-7"/>
                <w:sz w:val="16"/>
              </w:rPr>
              <w:t> </w:t>
            </w:r>
            <w:r>
              <w:rPr>
                <w:spacing w:val="-2"/>
                <w:sz w:val="16"/>
              </w:rPr>
              <w:t>"ara/com/raw/raw_error_domain.h"</w:t>
            </w:r>
          </w:p>
        </w:tc>
      </w:tr>
      <w:tr>
        <w:trPr>
          <w:trHeight w:val="268" w:hRule="atLeast"/>
        </w:trPr>
        <w:tc>
          <w:tcPr>
            <w:tcW w:w="2096" w:type="dxa"/>
            <w:shd w:val="clear" w:color="auto" w:fill="E5E5E5"/>
          </w:tcPr>
          <w:p>
            <w:pPr>
              <w:pStyle w:val="TableParagraph"/>
              <w:spacing w:before="26"/>
              <w:rPr>
                <w:b/>
                <w:i/>
                <w:sz w:val="16"/>
              </w:rPr>
            </w:pPr>
            <w:r>
              <w:rPr>
                <w:b/>
                <w:i/>
                <w:spacing w:val="-2"/>
                <w:sz w:val="16"/>
              </w:rPr>
              <w:t>Description:</w:t>
            </w:r>
          </w:p>
        </w:tc>
        <w:tc>
          <w:tcPr>
            <w:tcW w:w="6964" w:type="dxa"/>
            <w:gridSpan w:val="2"/>
          </w:tcPr>
          <w:p>
            <w:pPr>
              <w:pStyle w:val="TableParagraph"/>
              <w:spacing w:before="23"/>
              <w:rPr>
                <w:sz w:val="16"/>
              </w:rPr>
            </w:pPr>
            <w:r>
              <w:rPr>
                <w:sz w:val="16"/>
              </w:rPr>
              <w:t>Returns</w:t>
            </w:r>
            <w:r>
              <w:rPr>
                <w:spacing w:val="-5"/>
                <w:sz w:val="16"/>
              </w:rPr>
              <w:t> </w:t>
            </w:r>
            <w:r>
              <w:rPr>
                <w:sz w:val="16"/>
              </w:rPr>
              <w:t>a</w:t>
            </w:r>
            <w:r>
              <w:rPr>
                <w:spacing w:val="-5"/>
                <w:sz w:val="16"/>
              </w:rPr>
              <w:t> </w:t>
            </w:r>
            <w:r>
              <w:rPr>
                <w:sz w:val="16"/>
              </w:rPr>
              <w:t>string</w:t>
            </w:r>
            <w:r>
              <w:rPr>
                <w:spacing w:val="-4"/>
                <w:sz w:val="16"/>
              </w:rPr>
              <w:t> </w:t>
            </w:r>
            <w:r>
              <w:rPr>
                <w:sz w:val="16"/>
              </w:rPr>
              <w:t>constant</w:t>
            </w:r>
            <w:r>
              <w:rPr>
                <w:spacing w:val="-5"/>
                <w:sz w:val="16"/>
              </w:rPr>
              <w:t> </w:t>
            </w:r>
            <w:r>
              <w:rPr>
                <w:sz w:val="16"/>
              </w:rPr>
              <w:t>associated</w:t>
            </w:r>
            <w:r>
              <w:rPr>
                <w:spacing w:val="-5"/>
                <w:sz w:val="16"/>
              </w:rPr>
              <w:t> </w:t>
            </w:r>
            <w:r>
              <w:rPr>
                <w:sz w:val="16"/>
              </w:rPr>
              <w:t>with</w:t>
            </w:r>
            <w:r>
              <w:rPr>
                <w:spacing w:val="-4"/>
                <w:sz w:val="16"/>
              </w:rPr>
              <w:t> </w:t>
            </w:r>
            <w:r>
              <w:rPr>
                <w:spacing w:val="-2"/>
                <w:sz w:val="16"/>
              </w:rPr>
              <w:t>RawErrorDomain.</w:t>
            </w:r>
          </w:p>
        </w:tc>
      </w:tr>
    </w:tbl>
    <w:p>
      <w:pPr>
        <w:spacing w:before="201"/>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RS_AP_00120</w:t>
      </w:r>
      <w:r>
        <w:rPr>
          <w:i/>
          <w:spacing w:val="-4"/>
          <w:sz w:val="24"/>
        </w:rPr>
        <w:t>,</w:t>
      </w:r>
      <w:r>
        <w:rPr>
          <w:i/>
          <w:spacing w:val="1"/>
          <w:sz w:val="24"/>
        </w:rPr>
        <w:t> </w:t>
      </w:r>
      <w:r>
        <w:rPr>
          <w:i/>
          <w:color w:val="0000FF"/>
          <w:spacing w:val="-4"/>
          <w:sz w:val="24"/>
        </w:rPr>
        <w:t>RS_AP_00130</w:t>
      </w:r>
      <w:r>
        <w:rPr>
          <w:i/>
          <w:spacing w:val="-4"/>
          <w:sz w:val="24"/>
        </w:rPr>
        <w:t>,</w:t>
      </w:r>
      <w:r>
        <w:rPr>
          <w:i/>
          <w:spacing w:val="2"/>
          <w:sz w:val="24"/>
        </w:rPr>
        <w:t> </w:t>
      </w:r>
      <w:r>
        <w:rPr>
          <w:i/>
          <w:color w:val="0000FF"/>
          <w:spacing w:val="-4"/>
          <w:sz w:val="24"/>
        </w:rPr>
        <w:t>RS_AP_00132</w:t>
      </w:r>
      <w:r>
        <w:rPr>
          <w:i/>
          <w:spacing w:val="-4"/>
          <w:sz w:val="24"/>
        </w:rPr>
        <w:t>)</w:t>
      </w:r>
    </w:p>
    <w:p>
      <w:pPr>
        <w:spacing w:before="133"/>
        <w:ind w:left="337" w:right="0" w:firstLine="0"/>
        <w:jc w:val="left"/>
        <w:rPr>
          <w:rFonts w:ascii="Swis721 WGL4 BT"/>
          <w:i/>
          <w:sz w:val="24"/>
        </w:rPr>
      </w:pPr>
      <w:r>
        <w:rPr>
          <w:b/>
          <w:w w:val="95"/>
          <w:sz w:val="24"/>
        </w:rPr>
        <w:t>[SWS_CM_11296]</w:t>
      </w:r>
      <w:r>
        <w:rPr>
          <w:w w:val="95"/>
          <w:sz w:val="24"/>
        </w:rPr>
        <w:t>{DRAFT}</w:t>
      </w:r>
      <w:r>
        <w:rPr>
          <w:spacing w:val="18"/>
          <w:w w:val="110"/>
          <w:sz w:val="24"/>
        </w:rPr>
        <w:t>  </w:t>
      </w:r>
      <w:r>
        <w:rPr>
          <w:rFonts w:ascii="Swis721 WGL4 BT"/>
          <w:i/>
          <w:spacing w:val="-10"/>
          <w:w w:val="110"/>
          <w:sz w:val="24"/>
        </w:rPr>
        <w:t>[</w:t>
      </w:r>
    </w:p>
    <w:p>
      <w:pPr>
        <w:pStyle w:val="BodyText"/>
        <w:rPr>
          <w:rFonts w:ascii="Swis721 WGL4 BT"/>
          <w:i/>
          <w:sz w:val="17"/>
        </w:rPr>
      </w:pP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3020"/>
        <w:gridCol w:w="3944"/>
      </w:tblGrid>
      <w:tr>
        <w:trPr>
          <w:trHeight w:val="238" w:hRule="atLeast"/>
        </w:trPr>
        <w:tc>
          <w:tcPr>
            <w:tcW w:w="2096" w:type="dxa"/>
            <w:shd w:val="clear" w:color="auto" w:fill="E5E5E5"/>
          </w:tcPr>
          <w:p>
            <w:pPr>
              <w:pStyle w:val="TableParagraph"/>
              <w:spacing w:before="26"/>
              <w:rPr>
                <w:b/>
                <w:i/>
                <w:sz w:val="16"/>
              </w:rPr>
            </w:pPr>
            <w:r>
              <w:rPr>
                <w:b/>
                <w:i/>
                <w:spacing w:val="-2"/>
                <w:sz w:val="16"/>
              </w:rPr>
              <w:t>Kind:</w:t>
            </w:r>
          </w:p>
        </w:tc>
        <w:tc>
          <w:tcPr>
            <w:tcW w:w="6964" w:type="dxa"/>
            <w:gridSpan w:val="2"/>
          </w:tcPr>
          <w:p>
            <w:pPr>
              <w:pStyle w:val="TableParagraph"/>
              <w:spacing w:before="27"/>
              <w:rPr>
                <w:sz w:val="16"/>
              </w:rPr>
            </w:pPr>
            <w:r>
              <w:rPr>
                <w:spacing w:val="-2"/>
                <w:sz w:val="16"/>
              </w:rPr>
              <w:t>function</w:t>
            </w:r>
          </w:p>
        </w:tc>
      </w:tr>
      <w:tr>
        <w:trPr>
          <w:trHeight w:val="272" w:hRule="atLeast"/>
        </w:trPr>
        <w:tc>
          <w:tcPr>
            <w:tcW w:w="2096" w:type="dxa"/>
            <w:shd w:val="clear" w:color="auto" w:fill="E5E5E5"/>
          </w:tcPr>
          <w:p>
            <w:pPr>
              <w:pStyle w:val="TableParagraph"/>
              <w:spacing w:before="26"/>
              <w:rPr>
                <w:b/>
                <w:i/>
                <w:sz w:val="16"/>
              </w:rPr>
            </w:pPr>
            <w:r>
              <w:rPr>
                <w:b/>
                <w:i/>
                <w:spacing w:val="-2"/>
                <w:sz w:val="16"/>
              </w:rPr>
              <w:t>Symbol:</w:t>
            </w:r>
          </w:p>
        </w:tc>
        <w:tc>
          <w:tcPr>
            <w:tcW w:w="6964" w:type="dxa"/>
            <w:gridSpan w:val="2"/>
          </w:tcPr>
          <w:p>
            <w:pPr>
              <w:pStyle w:val="TableParagraph"/>
              <w:spacing w:before="27"/>
              <w:rPr>
                <w:sz w:val="16"/>
              </w:rPr>
            </w:pPr>
            <w:r>
              <w:rPr>
                <w:spacing w:val="-2"/>
                <w:sz w:val="16"/>
              </w:rPr>
              <w:t>Message(CodeType</w:t>
            </w:r>
            <w:r>
              <w:rPr>
                <w:spacing w:val="-4"/>
                <w:sz w:val="16"/>
              </w:rPr>
              <w:t> </w:t>
            </w:r>
            <w:r>
              <w:rPr>
                <w:spacing w:val="-2"/>
                <w:sz w:val="16"/>
              </w:rPr>
              <w:t>errorCode)</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4" w:type="dxa"/>
            <w:gridSpan w:val="2"/>
          </w:tcPr>
          <w:p>
            <w:pPr>
              <w:pStyle w:val="TableParagraph"/>
              <w:spacing w:before="23"/>
              <w:rPr>
                <w:sz w:val="16"/>
              </w:rPr>
            </w:pPr>
            <w:hyperlink w:history="true" w:anchor="_bookmark503">
              <w:r>
                <w:rPr>
                  <w:color w:val="0000FF"/>
                  <w:sz w:val="16"/>
                </w:rPr>
                <w:t>class</w:t>
              </w:r>
              <w:r>
                <w:rPr>
                  <w:color w:val="0000FF"/>
                  <w:spacing w:val="-5"/>
                  <w:sz w:val="16"/>
                </w:rPr>
                <w:t> </w:t>
              </w:r>
              <w:r>
                <w:rPr>
                  <w:color w:val="0000FF"/>
                  <w:spacing w:val="-2"/>
                  <w:sz w:val="16"/>
                </w:rPr>
                <w:t>ara::com::raw::RawErrorDomain</w:t>
              </w:r>
            </w:hyperlink>
          </w:p>
        </w:tc>
      </w:tr>
      <w:tr>
        <w:trPr>
          <w:trHeight w:val="446" w:hRule="atLeast"/>
        </w:trPr>
        <w:tc>
          <w:tcPr>
            <w:tcW w:w="2096" w:type="dxa"/>
            <w:shd w:val="clear" w:color="auto" w:fill="E5E5E5"/>
          </w:tcPr>
          <w:p>
            <w:pPr>
              <w:pStyle w:val="TableParagraph"/>
              <w:spacing w:before="26"/>
              <w:rPr>
                <w:b/>
                <w:i/>
                <w:sz w:val="16"/>
              </w:rPr>
            </w:pPr>
            <w:r>
              <w:rPr>
                <w:b/>
                <w:i/>
                <w:spacing w:val="-2"/>
                <w:sz w:val="16"/>
              </w:rPr>
              <w:t>Syntax:</w:t>
            </w:r>
          </w:p>
        </w:tc>
        <w:tc>
          <w:tcPr>
            <w:tcW w:w="6964" w:type="dxa"/>
            <w:gridSpan w:val="2"/>
          </w:tcPr>
          <w:p>
            <w:pPr>
              <w:pStyle w:val="TableParagraph"/>
              <w:spacing w:line="216" w:lineRule="auto" w:before="50"/>
              <w:ind w:right="96"/>
              <w:rPr>
                <w:rFonts w:ascii="Courier New"/>
                <w:sz w:val="16"/>
              </w:rPr>
            </w:pPr>
            <w:r>
              <w:rPr>
                <w:rFonts w:ascii="Courier New"/>
                <w:sz w:val="16"/>
              </w:rPr>
              <w:t>const</w:t>
            </w:r>
            <w:r>
              <w:rPr>
                <w:rFonts w:ascii="Courier New"/>
                <w:spacing w:val="-16"/>
                <w:sz w:val="16"/>
              </w:rPr>
              <w:t> </w:t>
            </w:r>
            <w:r>
              <w:rPr>
                <w:rFonts w:ascii="Courier New"/>
                <w:sz w:val="16"/>
              </w:rPr>
              <w:t>char</w:t>
            </w:r>
            <w:r>
              <w:rPr>
                <w:rFonts w:ascii="Courier New"/>
                <w:position w:val="-2"/>
                <w:sz w:val="16"/>
              </w:rPr>
              <w:t>*</w:t>
            </w:r>
            <w:r>
              <w:rPr>
                <w:rFonts w:ascii="Courier New"/>
                <w:spacing w:val="-16"/>
                <w:position w:val="-2"/>
                <w:sz w:val="16"/>
              </w:rPr>
              <w:t> </w:t>
            </w:r>
            <w:r>
              <w:rPr>
                <w:rFonts w:ascii="Courier New"/>
                <w:sz w:val="16"/>
              </w:rPr>
              <w:t>ara::com::raw::RawErrorDomain::Message</w:t>
            </w:r>
            <w:r>
              <w:rPr>
                <w:rFonts w:ascii="Courier New"/>
                <w:spacing w:val="-16"/>
                <w:sz w:val="16"/>
              </w:rPr>
              <w:t> </w:t>
            </w:r>
            <w:r>
              <w:rPr>
                <w:rFonts w:ascii="Courier New"/>
                <w:sz w:val="16"/>
              </w:rPr>
              <w:t>(CodeType</w:t>
            </w:r>
            <w:r>
              <w:rPr>
                <w:rFonts w:ascii="Courier New"/>
                <w:spacing w:val="-16"/>
                <w:sz w:val="16"/>
              </w:rPr>
              <w:t> </w:t>
            </w:r>
            <w:r>
              <w:rPr>
                <w:rFonts w:ascii="Courier New"/>
                <w:sz w:val="16"/>
              </w:rPr>
              <w:t>error Code) const noexcept override;</w:t>
            </w:r>
          </w:p>
        </w:tc>
      </w:tr>
      <w:tr>
        <w:trPr>
          <w:trHeight w:val="268" w:hRule="atLeast"/>
        </w:trPr>
        <w:tc>
          <w:tcPr>
            <w:tcW w:w="2096" w:type="dxa"/>
            <w:shd w:val="clear" w:color="auto" w:fill="E5E5E5"/>
          </w:tcPr>
          <w:p>
            <w:pPr>
              <w:pStyle w:val="TableParagraph"/>
              <w:spacing w:before="26"/>
              <w:rPr>
                <w:b/>
                <w:i/>
                <w:sz w:val="16"/>
              </w:rPr>
            </w:pPr>
            <w:r>
              <w:rPr>
                <w:b/>
                <w:i/>
                <w:spacing w:val="-2"/>
                <w:sz w:val="16"/>
              </w:rPr>
              <w:t>Parameters</w:t>
            </w:r>
            <w:r>
              <w:rPr>
                <w:b/>
                <w:i/>
                <w:spacing w:val="2"/>
                <w:sz w:val="16"/>
              </w:rPr>
              <w:t> </w:t>
            </w:r>
            <w:r>
              <w:rPr>
                <w:b/>
                <w:i/>
                <w:spacing w:val="-2"/>
                <w:sz w:val="16"/>
              </w:rPr>
              <w:t>(in):</w:t>
            </w:r>
          </w:p>
        </w:tc>
        <w:tc>
          <w:tcPr>
            <w:tcW w:w="3020" w:type="dxa"/>
          </w:tcPr>
          <w:p>
            <w:pPr>
              <w:pStyle w:val="TableParagraph"/>
              <w:spacing w:before="27"/>
              <w:rPr>
                <w:sz w:val="16"/>
              </w:rPr>
            </w:pPr>
            <w:r>
              <w:rPr>
                <w:spacing w:val="-2"/>
                <w:sz w:val="16"/>
              </w:rPr>
              <w:t>errorCode</w:t>
            </w:r>
          </w:p>
        </w:tc>
        <w:tc>
          <w:tcPr>
            <w:tcW w:w="3944" w:type="dxa"/>
          </w:tcPr>
          <w:p>
            <w:pPr>
              <w:pStyle w:val="TableParagraph"/>
              <w:spacing w:before="23"/>
              <w:rPr>
                <w:sz w:val="16"/>
              </w:rPr>
            </w:pPr>
            <w:r>
              <w:rPr>
                <w:sz w:val="16"/>
              </w:rPr>
              <w:t>The</w:t>
            </w:r>
            <w:r>
              <w:rPr>
                <w:spacing w:val="-5"/>
                <w:sz w:val="16"/>
              </w:rPr>
              <w:t> </w:t>
            </w:r>
            <w:r>
              <w:rPr>
                <w:sz w:val="16"/>
              </w:rPr>
              <w:t>error</w:t>
            </w:r>
            <w:r>
              <w:rPr>
                <w:spacing w:val="-4"/>
                <w:sz w:val="16"/>
              </w:rPr>
              <w:t> </w:t>
            </w:r>
            <w:r>
              <w:rPr>
                <w:sz w:val="16"/>
              </w:rPr>
              <w:t>code</w:t>
            </w:r>
            <w:r>
              <w:rPr>
                <w:spacing w:val="-4"/>
                <w:sz w:val="16"/>
              </w:rPr>
              <w:t> </w:t>
            </w:r>
            <w:r>
              <w:rPr>
                <w:spacing w:val="-2"/>
                <w:sz w:val="16"/>
              </w:rPr>
              <w:t>number.</w:t>
            </w:r>
          </w:p>
        </w:tc>
      </w:tr>
      <w:tr>
        <w:trPr>
          <w:trHeight w:val="268" w:hRule="atLeast"/>
        </w:trPr>
        <w:tc>
          <w:tcPr>
            <w:tcW w:w="2096" w:type="dxa"/>
            <w:shd w:val="clear" w:color="auto" w:fill="E5E5E5"/>
          </w:tcPr>
          <w:p>
            <w:pPr>
              <w:pStyle w:val="TableParagraph"/>
              <w:spacing w:before="23"/>
              <w:rPr>
                <w:b/>
                <w:i/>
                <w:sz w:val="16"/>
              </w:rPr>
            </w:pPr>
            <w:r>
              <w:rPr>
                <w:b/>
                <w:i/>
                <w:sz w:val="16"/>
              </w:rPr>
              <w:t>Return</w:t>
            </w:r>
            <w:r>
              <w:rPr>
                <w:b/>
                <w:i/>
                <w:spacing w:val="-7"/>
                <w:sz w:val="16"/>
              </w:rPr>
              <w:t> </w:t>
            </w:r>
            <w:r>
              <w:rPr>
                <w:b/>
                <w:i/>
                <w:spacing w:val="-2"/>
                <w:sz w:val="16"/>
              </w:rPr>
              <w:t>value:</w:t>
            </w:r>
          </w:p>
        </w:tc>
        <w:tc>
          <w:tcPr>
            <w:tcW w:w="3020" w:type="dxa"/>
          </w:tcPr>
          <w:p>
            <w:pPr>
              <w:pStyle w:val="TableParagraph"/>
              <w:spacing w:before="23"/>
              <w:rPr>
                <w:sz w:val="16"/>
              </w:rPr>
            </w:pPr>
            <w:r>
              <w:rPr>
                <w:sz w:val="16"/>
              </w:rPr>
              <w:t>const</w:t>
            </w:r>
            <w:r>
              <w:rPr>
                <w:spacing w:val="-5"/>
                <w:sz w:val="16"/>
              </w:rPr>
              <w:t> </w:t>
            </w:r>
            <w:r>
              <w:rPr>
                <w:sz w:val="16"/>
              </w:rPr>
              <w:t>char</w:t>
            </w:r>
            <w:r>
              <w:rPr>
                <w:spacing w:val="-4"/>
                <w:sz w:val="16"/>
              </w:rPr>
              <w:t> </w:t>
            </w:r>
            <w:r>
              <w:rPr>
                <w:spacing w:val="-10"/>
                <w:sz w:val="16"/>
              </w:rPr>
              <w:t>*</w:t>
            </w:r>
          </w:p>
        </w:tc>
        <w:tc>
          <w:tcPr>
            <w:tcW w:w="3944" w:type="dxa"/>
          </w:tcPr>
          <w:p>
            <w:pPr>
              <w:pStyle w:val="TableParagraph"/>
              <w:spacing w:before="23"/>
              <w:rPr>
                <w:sz w:val="16"/>
              </w:rPr>
            </w:pPr>
            <w:r>
              <w:rPr>
                <w:sz w:val="16"/>
              </w:rPr>
              <w:t>The</w:t>
            </w:r>
            <w:r>
              <w:rPr>
                <w:spacing w:val="-6"/>
                <w:sz w:val="16"/>
              </w:rPr>
              <w:t> </w:t>
            </w:r>
            <w:r>
              <w:rPr>
                <w:sz w:val="16"/>
              </w:rPr>
              <w:t>message</w:t>
            </w:r>
            <w:r>
              <w:rPr>
                <w:spacing w:val="-5"/>
                <w:sz w:val="16"/>
              </w:rPr>
              <w:t> </w:t>
            </w:r>
            <w:r>
              <w:rPr>
                <w:sz w:val="16"/>
              </w:rPr>
              <w:t>associated</w:t>
            </w:r>
            <w:r>
              <w:rPr>
                <w:spacing w:val="-5"/>
                <w:sz w:val="16"/>
              </w:rPr>
              <w:t> </w:t>
            </w:r>
            <w:r>
              <w:rPr>
                <w:sz w:val="16"/>
              </w:rPr>
              <w:t>with</w:t>
            </w:r>
            <w:r>
              <w:rPr>
                <w:spacing w:val="-5"/>
                <w:sz w:val="16"/>
              </w:rPr>
              <w:t> </w:t>
            </w:r>
            <w:r>
              <w:rPr>
                <w:sz w:val="16"/>
              </w:rPr>
              <w:t>the</w:t>
            </w:r>
            <w:r>
              <w:rPr>
                <w:spacing w:val="-6"/>
                <w:sz w:val="16"/>
              </w:rPr>
              <w:t> </w:t>
            </w:r>
            <w:r>
              <w:rPr>
                <w:sz w:val="16"/>
              </w:rPr>
              <w:t>error</w:t>
            </w:r>
            <w:r>
              <w:rPr>
                <w:spacing w:val="-5"/>
                <w:sz w:val="16"/>
              </w:rPr>
              <w:t> </w:t>
            </w:r>
            <w:r>
              <w:rPr>
                <w:spacing w:val="-2"/>
                <w:sz w:val="16"/>
              </w:rPr>
              <w:t>code.</w:t>
            </w:r>
          </w:p>
        </w:tc>
      </w:tr>
      <w:tr>
        <w:trPr>
          <w:trHeight w:val="268" w:hRule="atLeast"/>
        </w:trPr>
        <w:tc>
          <w:tcPr>
            <w:tcW w:w="2096" w:type="dxa"/>
            <w:shd w:val="clear" w:color="auto" w:fill="E5E5E5"/>
          </w:tcPr>
          <w:p>
            <w:pPr>
              <w:pStyle w:val="TableParagraph"/>
              <w:spacing w:before="26"/>
              <w:rPr>
                <w:b/>
                <w:i/>
                <w:sz w:val="16"/>
              </w:rPr>
            </w:pPr>
            <w:r>
              <w:rPr>
                <w:b/>
                <w:i/>
                <w:sz w:val="16"/>
              </w:rPr>
              <w:t>Exception</w:t>
            </w:r>
            <w:r>
              <w:rPr>
                <w:b/>
                <w:i/>
                <w:spacing w:val="-9"/>
                <w:sz w:val="16"/>
              </w:rPr>
              <w:t> </w:t>
            </w:r>
            <w:r>
              <w:rPr>
                <w:b/>
                <w:i/>
                <w:spacing w:val="-2"/>
                <w:sz w:val="16"/>
              </w:rPr>
              <w:t>Safety:</w:t>
            </w:r>
          </w:p>
        </w:tc>
        <w:tc>
          <w:tcPr>
            <w:tcW w:w="6964" w:type="dxa"/>
            <w:gridSpan w:val="2"/>
          </w:tcPr>
          <w:p>
            <w:pPr>
              <w:pStyle w:val="TableParagraph"/>
              <w:spacing w:before="23"/>
              <w:rPr>
                <w:sz w:val="16"/>
              </w:rPr>
            </w:pPr>
            <w:r>
              <w:rPr>
                <w:spacing w:val="-2"/>
                <w:sz w:val="16"/>
              </w:rPr>
              <w:t>noexcept</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4" w:type="dxa"/>
            <w:gridSpan w:val="2"/>
          </w:tcPr>
          <w:p>
            <w:pPr>
              <w:pStyle w:val="TableParagraph"/>
              <w:spacing w:before="27"/>
              <w:rPr>
                <w:sz w:val="16"/>
              </w:rPr>
            </w:pPr>
            <w:r>
              <w:rPr>
                <w:sz w:val="16"/>
              </w:rPr>
              <w:t>#include</w:t>
            </w:r>
            <w:r>
              <w:rPr>
                <w:spacing w:val="-7"/>
                <w:sz w:val="16"/>
              </w:rPr>
              <w:t> </w:t>
            </w:r>
            <w:r>
              <w:rPr>
                <w:spacing w:val="-2"/>
                <w:sz w:val="16"/>
              </w:rPr>
              <w:t>"ara/com/raw/raw_error_domain.h"</w:t>
            </w:r>
          </w:p>
        </w:tc>
      </w:tr>
      <w:tr>
        <w:trPr>
          <w:trHeight w:val="272" w:hRule="atLeast"/>
        </w:trPr>
        <w:tc>
          <w:tcPr>
            <w:tcW w:w="2096" w:type="dxa"/>
            <w:shd w:val="clear" w:color="auto" w:fill="E5E5E5"/>
          </w:tcPr>
          <w:p>
            <w:pPr>
              <w:pStyle w:val="TableParagraph"/>
              <w:spacing w:before="26"/>
              <w:rPr>
                <w:b/>
                <w:i/>
                <w:sz w:val="16"/>
              </w:rPr>
            </w:pPr>
            <w:r>
              <w:rPr>
                <w:b/>
                <w:i/>
                <w:spacing w:val="-2"/>
                <w:sz w:val="16"/>
              </w:rPr>
              <w:t>Description:</w:t>
            </w:r>
          </w:p>
        </w:tc>
        <w:tc>
          <w:tcPr>
            <w:tcW w:w="6964" w:type="dxa"/>
            <w:gridSpan w:val="2"/>
          </w:tcPr>
          <w:p>
            <w:pPr>
              <w:pStyle w:val="TableParagraph"/>
              <w:spacing w:before="27"/>
              <w:rPr>
                <w:sz w:val="16"/>
              </w:rPr>
            </w:pPr>
            <w:r>
              <w:rPr>
                <w:sz w:val="16"/>
              </w:rPr>
              <w:t>Returns</w:t>
            </w:r>
            <w:r>
              <w:rPr>
                <w:spacing w:val="-6"/>
                <w:sz w:val="16"/>
              </w:rPr>
              <w:t> </w:t>
            </w:r>
            <w:r>
              <w:rPr>
                <w:sz w:val="16"/>
              </w:rPr>
              <w:t>the</w:t>
            </w:r>
            <w:r>
              <w:rPr>
                <w:spacing w:val="-5"/>
                <w:sz w:val="16"/>
              </w:rPr>
              <w:t> </w:t>
            </w:r>
            <w:r>
              <w:rPr>
                <w:sz w:val="16"/>
              </w:rPr>
              <w:t>message</w:t>
            </w:r>
            <w:r>
              <w:rPr>
                <w:spacing w:val="-6"/>
                <w:sz w:val="16"/>
              </w:rPr>
              <w:t> </w:t>
            </w:r>
            <w:r>
              <w:rPr>
                <w:sz w:val="16"/>
              </w:rPr>
              <w:t>associated</w:t>
            </w:r>
            <w:r>
              <w:rPr>
                <w:spacing w:val="-5"/>
                <w:sz w:val="16"/>
              </w:rPr>
              <w:t> </w:t>
            </w:r>
            <w:r>
              <w:rPr>
                <w:sz w:val="16"/>
              </w:rPr>
              <w:t>with</w:t>
            </w:r>
            <w:r>
              <w:rPr>
                <w:spacing w:val="-5"/>
                <w:sz w:val="16"/>
              </w:rPr>
              <w:t> </w:t>
            </w:r>
            <w:r>
              <w:rPr>
                <w:spacing w:val="-2"/>
                <w:sz w:val="16"/>
              </w:rPr>
              <w:t>errorCode.</w:t>
            </w:r>
          </w:p>
        </w:tc>
      </w:tr>
    </w:tbl>
    <w:p>
      <w:pPr>
        <w:spacing w:before="203"/>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RS_AP_00120</w:t>
      </w:r>
      <w:r>
        <w:rPr>
          <w:i/>
          <w:spacing w:val="-2"/>
          <w:sz w:val="24"/>
        </w:rPr>
        <w:t>,</w:t>
      </w:r>
      <w:r>
        <w:rPr>
          <w:i/>
          <w:spacing w:val="-15"/>
          <w:sz w:val="24"/>
        </w:rPr>
        <w:t> </w:t>
      </w:r>
      <w:r>
        <w:rPr>
          <w:i/>
          <w:color w:val="0000FF"/>
          <w:spacing w:val="-2"/>
          <w:sz w:val="24"/>
        </w:rPr>
        <w:t>RS_AP_00121</w:t>
      </w:r>
      <w:r>
        <w:rPr>
          <w:i/>
          <w:spacing w:val="-2"/>
          <w:sz w:val="24"/>
        </w:rPr>
        <w:t>,</w:t>
      </w:r>
      <w:r>
        <w:rPr>
          <w:i/>
          <w:spacing w:val="-14"/>
          <w:sz w:val="24"/>
        </w:rPr>
        <w:t> </w:t>
      </w:r>
      <w:r>
        <w:rPr>
          <w:i/>
          <w:color w:val="0000FF"/>
          <w:spacing w:val="-2"/>
          <w:sz w:val="24"/>
        </w:rPr>
        <w:t>RS_AP_00130</w:t>
      </w:r>
      <w:r>
        <w:rPr>
          <w:i/>
          <w:spacing w:val="-2"/>
          <w:sz w:val="24"/>
        </w:rPr>
        <w:t>,</w:t>
      </w:r>
      <w:r>
        <w:rPr>
          <w:i/>
          <w:spacing w:val="-14"/>
          <w:sz w:val="24"/>
        </w:rPr>
        <w:t> </w:t>
      </w:r>
      <w:r>
        <w:rPr>
          <w:i/>
          <w:color w:val="0000FF"/>
          <w:spacing w:val="-2"/>
          <w:sz w:val="24"/>
        </w:rPr>
        <w:t>RS_AP_00132</w:t>
      </w:r>
      <w:r>
        <w:rPr>
          <w:i/>
          <w:spacing w:val="-2"/>
          <w:sz w:val="24"/>
        </w:rPr>
        <w:t>)</w:t>
      </w:r>
    </w:p>
    <w:p>
      <w:pPr>
        <w:spacing w:before="133"/>
        <w:ind w:left="337" w:right="0" w:firstLine="0"/>
        <w:jc w:val="left"/>
        <w:rPr>
          <w:rFonts w:ascii="Swis721 WGL4 BT"/>
          <w:i/>
          <w:sz w:val="24"/>
        </w:rPr>
      </w:pPr>
      <w:r>
        <w:rPr>
          <w:b/>
          <w:w w:val="95"/>
          <w:sz w:val="24"/>
        </w:rPr>
        <w:t>[SWS_CM_11297]</w:t>
      </w:r>
      <w:r>
        <w:rPr>
          <w:w w:val="95"/>
          <w:sz w:val="24"/>
        </w:rPr>
        <w:t>{DRAFT}</w:t>
      </w:r>
      <w:r>
        <w:rPr>
          <w:spacing w:val="18"/>
          <w:w w:val="110"/>
          <w:sz w:val="24"/>
        </w:rPr>
        <w:t>  </w:t>
      </w:r>
      <w:r>
        <w:rPr>
          <w:rFonts w:ascii="Swis721 WGL4 BT"/>
          <w:i/>
          <w:spacing w:val="-10"/>
          <w:w w:val="110"/>
          <w:sz w:val="24"/>
        </w:rPr>
        <w:t>[</w:t>
      </w:r>
    </w:p>
    <w:p>
      <w:pPr>
        <w:pStyle w:val="BodyText"/>
        <w:rPr>
          <w:rFonts w:ascii="Swis721 WGL4 BT"/>
          <w:i/>
          <w:sz w:val="17"/>
        </w:rPr>
      </w:pP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3020"/>
        <w:gridCol w:w="3944"/>
      </w:tblGrid>
      <w:tr>
        <w:trPr>
          <w:trHeight w:val="238" w:hRule="atLeast"/>
        </w:trPr>
        <w:tc>
          <w:tcPr>
            <w:tcW w:w="2096" w:type="dxa"/>
            <w:shd w:val="clear" w:color="auto" w:fill="E5E5E5"/>
          </w:tcPr>
          <w:p>
            <w:pPr>
              <w:pStyle w:val="TableParagraph"/>
              <w:spacing w:before="26"/>
              <w:rPr>
                <w:b/>
                <w:i/>
                <w:sz w:val="16"/>
              </w:rPr>
            </w:pPr>
            <w:r>
              <w:rPr>
                <w:b/>
                <w:i/>
                <w:spacing w:val="-2"/>
                <w:sz w:val="16"/>
              </w:rPr>
              <w:t>Kind:</w:t>
            </w:r>
          </w:p>
        </w:tc>
        <w:tc>
          <w:tcPr>
            <w:tcW w:w="6964" w:type="dxa"/>
            <w:gridSpan w:val="2"/>
          </w:tcPr>
          <w:p>
            <w:pPr>
              <w:pStyle w:val="TableParagraph"/>
              <w:spacing w:before="27"/>
              <w:rPr>
                <w:sz w:val="16"/>
              </w:rPr>
            </w:pPr>
            <w:r>
              <w:rPr>
                <w:spacing w:val="-2"/>
                <w:sz w:val="16"/>
              </w:rPr>
              <w:t>function</w:t>
            </w:r>
          </w:p>
        </w:tc>
      </w:tr>
      <w:tr>
        <w:trPr>
          <w:trHeight w:val="270" w:hRule="atLeast"/>
        </w:trPr>
        <w:tc>
          <w:tcPr>
            <w:tcW w:w="2096" w:type="dxa"/>
            <w:shd w:val="clear" w:color="auto" w:fill="E5E5E5"/>
          </w:tcPr>
          <w:p>
            <w:pPr>
              <w:pStyle w:val="TableParagraph"/>
              <w:spacing w:before="26"/>
              <w:rPr>
                <w:b/>
                <w:i/>
                <w:sz w:val="16"/>
              </w:rPr>
            </w:pPr>
            <w:r>
              <w:rPr>
                <w:b/>
                <w:i/>
                <w:spacing w:val="-2"/>
                <w:sz w:val="16"/>
              </w:rPr>
              <w:t>Symbol:</w:t>
            </w:r>
          </w:p>
        </w:tc>
        <w:tc>
          <w:tcPr>
            <w:tcW w:w="6964" w:type="dxa"/>
            <w:gridSpan w:val="2"/>
          </w:tcPr>
          <w:p>
            <w:pPr>
              <w:pStyle w:val="TableParagraph"/>
              <w:spacing w:before="27"/>
              <w:rPr>
                <w:sz w:val="16"/>
              </w:rPr>
            </w:pPr>
            <w:r>
              <w:rPr>
                <w:spacing w:val="-2"/>
                <w:sz w:val="16"/>
              </w:rPr>
              <w:t>ThrowAsException(const</w:t>
            </w:r>
            <w:r>
              <w:rPr>
                <w:spacing w:val="22"/>
                <w:sz w:val="16"/>
              </w:rPr>
              <w:t> </w:t>
            </w:r>
            <w:r>
              <w:rPr>
                <w:spacing w:val="-2"/>
                <w:sz w:val="16"/>
              </w:rPr>
              <w:t>ara::core::ErrorCode</w:t>
            </w:r>
            <w:r>
              <w:rPr>
                <w:spacing w:val="22"/>
                <w:sz w:val="16"/>
              </w:rPr>
              <w:t> </w:t>
            </w:r>
            <w:r>
              <w:rPr>
                <w:spacing w:val="-2"/>
                <w:sz w:val="16"/>
              </w:rPr>
              <w:t>&amp;errorCode)</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4" w:type="dxa"/>
            <w:gridSpan w:val="2"/>
          </w:tcPr>
          <w:p>
            <w:pPr>
              <w:pStyle w:val="TableParagraph"/>
              <w:spacing w:before="23"/>
              <w:rPr>
                <w:sz w:val="16"/>
              </w:rPr>
            </w:pPr>
            <w:hyperlink w:history="true" w:anchor="_bookmark503">
              <w:r>
                <w:rPr>
                  <w:color w:val="0000FF"/>
                  <w:sz w:val="16"/>
                </w:rPr>
                <w:t>class</w:t>
              </w:r>
              <w:r>
                <w:rPr>
                  <w:color w:val="0000FF"/>
                  <w:spacing w:val="-5"/>
                  <w:sz w:val="16"/>
                </w:rPr>
                <w:t> </w:t>
              </w:r>
              <w:r>
                <w:rPr>
                  <w:color w:val="0000FF"/>
                  <w:spacing w:val="-2"/>
                  <w:sz w:val="16"/>
                </w:rPr>
                <w:t>ara::com::raw::RawErrorDomain</w:t>
              </w:r>
            </w:hyperlink>
          </w:p>
        </w:tc>
      </w:tr>
      <w:tr>
        <w:trPr>
          <w:trHeight w:val="446" w:hRule="atLeast"/>
        </w:trPr>
        <w:tc>
          <w:tcPr>
            <w:tcW w:w="2096" w:type="dxa"/>
            <w:shd w:val="clear" w:color="auto" w:fill="E5E5E5"/>
          </w:tcPr>
          <w:p>
            <w:pPr>
              <w:pStyle w:val="TableParagraph"/>
              <w:spacing w:before="26"/>
              <w:rPr>
                <w:b/>
                <w:i/>
                <w:sz w:val="16"/>
              </w:rPr>
            </w:pPr>
            <w:r>
              <w:rPr>
                <w:b/>
                <w:i/>
                <w:spacing w:val="-2"/>
                <w:sz w:val="16"/>
              </w:rPr>
              <w:t>Syntax:</w:t>
            </w:r>
          </w:p>
        </w:tc>
        <w:tc>
          <w:tcPr>
            <w:tcW w:w="6964" w:type="dxa"/>
            <w:gridSpan w:val="2"/>
          </w:tcPr>
          <w:p>
            <w:pPr>
              <w:pStyle w:val="TableParagraph"/>
              <w:spacing w:line="249" w:lineRule="auto" w:before="40"/>
              <w:rPr>
                <w:rFonts w:ascii="Courier New"/>
                <w:sz w:val="16"/>
              </w:rPr>
            </w:pPr>
            <w:r>
              <w:rPr>
                <w:rFonts w:ascii="Courier New"/>
                <w:sz w:val="16"/>
              </w:rPr>
              <w:t>void ara::com::raw::RawErrorDomain::ThrowAsException (const ara::core::ErrorCode</w:t>
            </w:r>
            <w:r>
              <w:rPr>
                <w:rFonts w:ascii="Courier New"/>
                <w:spacing w:val="-16"/>
                <w:sz w:val="16"/>
              </w:rPr>
              <w:t> </w:t>
            </w:r>
            <w:r>
              <w:rPr>
                <w:rFonts w:ascii="Courier New"/>
                <w:sz w:val="16"/>
              </w:rPr>
              <w:t>&amp;errorCode)</w:t>
            </w:r>
            <w:r>
              <w:rPr>
                <w:rFonts w:ascii="Courier New"/>
                <w:spacing w:val="-16"/>
                <w:sz w:val="16"/>
              </w:rPr>
              <w:t> </w:t>
            </w:r>
            <w:r>
              <w:rPr>
                <w:rFonts w:ascii="Courier New"/>
                <w:sz w:val="16"/>
              </w:rPr>
              <w:t>const</w:t>
            </w:r>
            <w:r>
              <w:rPr>
                <w:rFonts w:ascii="Courier New"/>
                <w:spacing w:val="-16"/>
                <w:sz w:val="16"/>
              </w:rPr>
              <w:t> </w:t>
            </w:r>
            <w:r>
              <w:rPr>
                <w:rFonts w:ascii="Courier New"/>
                <w:sz w:val="16"/>
              </w:rPr>
              <w:t>noexcept(false)</w:t>
            </w:r>
            <w:r>
              <w:rPr>
                <w:rFonts w:ascii="Courier New"/>
                <w:spacing w:val="-16"/>
                <w:sz w:val="16"/>
              </w:rPr>
              <w:t> </w:t>
            </w:r>
            <w:r>
              <w:rPr>
                <w:rFonts w:ascii="Courier New"/>
                <w:sz w:val="16"/>
              </w:rPr>
              <w:t>override;</w:t>
            </w:r>
          </w:p>
        </w:tc>
      </w:tr>
      <w:tr>
        <w:trPr>
          <w:trHeight w:val="268" w:hRule="atLeast"/>
        </w:trPr>
        <w:tc>
          <w:tcPr>
            <w:tcW w:w="2096" w:type="dxa"/>
            <w:shd w:val="clear" w:color="auto" w:fill="E5E5E5"/>
          </w:tcPr>
          <w:p>
            <w:pPr>
              <w:pStyle w:val="TableParagraph"/>
              <w:spacing w:before="26"/>
              <w:rPr>
                <w:b/>
                <w:i/>
                <w:sz w:val="16"/>
              </w:rPr>
            </w:pPr>
            <w:r>
              <w:rPr>
                <w:b/>
                <w:i/>
                <w:spacing w:val="-2"/>
                <w:sz w:val="16"/>
              </w:rPr>
              <w:t>Parameters</w:t>
            </w:r>
            <w:r>
              <w:rPr>
                <w:b/>
                <w:i/>
                <w:spacing w:val="2"/>
                <w:sz w:val="16"/>
              </w:rPr>
              <w:t> </w:t>
            </w:r>
            <w:r>
              <w:rPr>
                <w:b/>
                <w:i/>
                <w:spacing w:val="-2"/>
                <w:sz w:val="16"/>
              </w:rPr>
              <w:t>(in):</w:t>
            </w:r>
          </w:p>
        </w:tc>
        <w:tc>
          <w:tcPr>
            <w:tcW w:w="3020" w:type="dxa"/>
          </w:tcPr>
          <w:p>
            <w:pPr>
              <w:pStyle w:val="TableParagraph"/>
              <w:spacing w:before="27"/>
              <w:rPr>
                <w:sz w:val="16"/>
              </w:rPr>
            </w:pPr>
            <w:r>
              <w:rPr>
                <w:spacing w:val="-2"/>
                <w:sz w:val="16"/>
              </w:rPr>
              <w:t>errorCode</w:t>
            </w:r>
          </w:p>
        </w:tc>
        <w:tc>
          <w:tcPr>
            <w:tcW w:w="3944" w:type="dxa"/>
          </w:tcPr>
          <w:p>
            <w:pPr>
              <w:pStyle w:val="TableParagraph"/>
              <w:spacing w:before="23"/>
              <w:rPr>
                <w:sz w:val="16"/>
              </w:rPr>
            </w:pPr>
            <w:r>
              <w:rPr>
                <w:sz w:val="16"/>
              </w:rPr>
              <w:t>The</w:t>
            </w:r>
            <w:r>
              <w:rPr>
                <w:spacing w:val="-4"/>
                <w:sz w:val="16"/>
              </w:rPr>
              <w:t> </w:t>
            </w:r>
            <w:r>
              <w:rPr>
                <w:sz w:val="16"/>
              </w:rPr>
              <w:t>error</w:t>
            </w:r>
            <w:r>
              <w:rPr>
                <w:spacing w:val="-3"/>
                <w:sz w:val="16"/>
              </w:rPr>
              <w:t> </w:t>
            </w:r>
            <w:r>
              <w:rPr>
                <w:sz w:val="16"/>
              </w:rPr>
              <w:t>to</w:t>
            </w:r>
            <w:r>
              <w:rPr>
                <w:spacing w:val="-4"/>
                <w:sz w:val="16"/>
              </w:rPr>
              <w:t> </w:t>
            </w:r>
            <w:r>
              <w:rPr>
                <w:spacing w:val="-2"/>
                <w:sz w:val="16"/>
              </w:rPr>
              <w:t>throw.</w:t>
            </w:r>
          </w:p>
        </w:tc>
      </w:tr>
      <w:tr>
        <w:trPr>
          <w:trHeight w:val="235" w:hRule="atLeast"/>
        </w:trPr>
        <w:tc>
          <w:tcPr>
            <w:tcW w:w="2096" w:type="dxa"/>
            <w:shd w:val="clear" w:color="auto" w:fill="E5E5E5"/>
          </w:tcPr>
          <w:p>
            <w:pPr>
              <w:pStyle w:val="TableParagraph"/>
              <w:spacing w:before="23"/>
              <w:rPr>
                <w:b/>
                <w:i/>
                <w:sz w:val="16"/>
              </w:rPr>
            </w:pPr>
            <w:r>
              <w:rPr>
                <w:b/>
                <w:i/>
                <w:sz w:val="16"/>
              </w:rPr>
              <w:t>Return</w:t>
            </w:r>
            <w:r>
              <w:rPr>
                <w:b/>
                <w:i/>
                <w:spacing w:val="-7"/>
                <w:sz w:val="16"/>
              </w:rPr>
              <w:t> </w:t>
            </w:r>
            <w:r>
              <w:rPr>
                <w:b/>
                <w:i/>
                <w:spacing w:val="-2"/>
                <w:sz w:val="16"/>
              </w:rPr>
              <w:t>value:</w:t>
            </w:r>
          </w:p>
        </w:tc>
        <w:tc>
          <w:tcPr>
            <w:tcW w:w="6964" w:type="dxa"/>
            <w:gridSpan w:val="2"/>
          </w:tcPr>
          <w:p>
            <w:pPr>
              <w:pStyle w:val="TableParagraph"/>
              <w:spacing w:before="23"/>
              <w:rPr>
                <w:sz w:val="16"/>
              </w:rPr>
            </w:pPr>
            <w:r>
              <w:rPr>
                <w:spacing w:val="-4"/>
                <w:sz w:val="16"/>
              </w:rPr>
              <w:t>None</w:t>
            </w:r>
          </w:p>
        </w:tc>
      </w:tr>
      <w:tr>
        <w:trPr>
          <w:trHeight w:val="270" w:hRule="atLeast"/>
        </w:trPr>
        <w:tc>
          <w:tcPr>
            <w:tcW w:w="2096" w:type="dxa"/>
            <w:shd w:val="clear" w:color="auto" w:fill="E5E5E5"/>
          </w:tcPr>
          <w:p>
            <w:pPr>
              <w:pStyle w:val="TableParagraph"/>
              <w:spacing w:before="26"/>
              <w:rPr>
                <w:b/>
                <w:i/>
                <w:sz w:val="16"/>
              </w:rPr>
            </w:pPr>
            <w:r>
              <w:rPr>
                <w:b/>
                <w:i/>
                <w:sz w:val="16"/>
              </w:rPr>
              <w:t>Exception</w:t>
            </w:r>
            <w:r>
              <w:rPr>
                <w:b/>
                <w:i/>
                <w:spacing w:val="-9"/>
                <w:sz w:val="16"/>
              </w:rPr>
              <w:t> </w:t>
            </w:r>
            <w:r>
              <w:rPr>
                <w:b/>
                <w:i/>
                <w:spacing w:val="-2"/>
                <w:sz w:val="16"/>
              </w:rPr>
              <w:t>Safety:</w:t>
            </w:r>
          </w:p>
        </w:tc>
        <w:tc>
          <w:tcPr>
            <w:tcW w:w="6964" w:type="dxa"/>
            <w:gridSpan w:val="2"/>
          </w:tcPr>
          <w:p>
            <w:pPr>
              <w:pStyle w:val="TableParagraph"/>
              <w:spacing w:before="27"/>
              <w:rPr>
                <w:sz w:val="16"/>
              </w:rPr>
            </w:pPr>
            <w:r>
              <w:rPr>
                <w:spacing w:val="-2"/>
                <w:sz w:val="16"/>
              </w:rPr>
              <w:t>noexcept(false)</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4" w:type="dxa"/>
            <w:gridSpan w:val="2"/>
          </w:tcPr>
          <w:p>
            <w:pPr>
              <w:pStyle w:val="TableParagraph"/>
              <w:spacing w:before="27"/>
              <w:rPr>
                <w:sz w:val="16"/>
              </w:rPr>
            </w:pPr>
            <w:r>
              <w:rPr>
                <w:sz w:val="16"/>
              </w:rPr>
              <w:t>#include</w:t>
            </w:r>
            <w:r>
              <w:rPr>
                <w:spacing w:val="-7"/>
                <w:sz w:val="16"/>
              </w:rPr>
              <w:t> </w:t>
            </w:r>
            <w:r>
              <w:rPr>
                <w:spacing w:val="-2"/>
                <w:sz w:val="16"/>
              </w:rPr>
              <w:t>"ara/com/raw/raw_error_domain.h"</w:t>
            </w:r>
          </w:p>
        </w:tc>
      </w:tr>
      <w:tr>
        <w:trPr>
          <w:trHeight w:val="270" w:hRule="atLeast"/>
        </w:trPr>
        <w:tc>
          <w:tcPr>
            <w:tcW w:w="2096" w:type="dxa"/>
            <w:shd w:val="clear" w:color="auto" w:fill="E5E5E5"/>
          </w:tcPr>
          <w:p>
            <w:pPr>
              <w:pStyle w:val="TableParagraph"/>
              <w:spacing w:before="26"/>
              <w:rPr>
                <w:b/>
                <w:i/>
                <w:sz w:val="16"/>
              </w:rPr>
            </w:pPr>
            <w:r>
              <w:rPr>
                <w:b/>
                <w:i/>
                <w:spacing w:val="-2"/>
                <w:sz w:val="16"/>
              </w:rPr>
              <w:t>Description:</w:t>
            </w:r>
          </w:p>
        </w:tc>
        <w:tc>
          <w:tcPr>
            <w:tcW w:w="6964" w:type="dxa"/>
            <w:gridSpan w:val="2"/>
          </w:tcPr>
          <w:p>
            <w:pPr>
              <w:pStyle w:val="TableParagraph"/>
              <w:spacing w:before="27"/>
              <w:rPr>
                <w:sz w:val="16"/>
              </w:rPr>
            </w:pPr>
            <w:r>
              <w:rPr>
                <w:sz w:val="16"/>
              </w:rPr>
              <w:t>Creates</w:t>
            </w:r>
            <w:r>
              <w:rPr>
                <w:spacing w:val="-6"/>
                <w:sz w:val="16"/>
              </w:rPr>
              <w:t> </w:t>
            </w:r>
            <w:r>
              <w:rPr>
                <w:sz w:val="16"/>
              </w:rPr>
              <w:t>a</w:t>
            </w:r>
            <w:r>
              <w:rPr>
                <w:spacing w:val="-5"/>
                <w:sz w:val="16"/>
              </w:rPr>
              <w:t> </w:t>
            </w:r>
            <w:r>
              <w:rPr>
                <w:sz w:val="16"/>
              </w:rPr>
              <w:t>new</w:t>
            </w:r>
            <w:r>
              <w:rPr>
                <w:spacing w:val="-6"/>
                <w:sz w:val="16"/>
              </w:rPr>
              <w:t> </w:t>
            </w:r>
            <w:r>
              <w:rPr>
                <w:sz w:val="16"/>
              </w:rPr>
              <w:t>instance</w:t>
            </w:r>
            <w:r>
              <w:rPr>
                <w:spacing w:val="-5"/>
                <w:sz w:val="16"/>
              </w:rPr>
              <w:t> </w:t>
            </w:r>
            <w:r>
              <w:rPr>
                <w:sz w:val="16"/>
              </w:rPr>
              <w:t>of</w:t>
            </w:r>
            <w:r>
              <w:rPr>
                <w:spacing w:val="-6"/>
                <w:sz w:val="16"/>
              </w:rPr>
              <w:t> </w:t>
            </w:r>
            <w:r>
              <w:rPr>
                <w:sz w:val="16"/>
              </w:rPr>
              <w:t>RawException</w:t>
            </w:r>
            <w:r>
              <w:rPr>
                <w:spacing w:val="-5"/>
                <w:sz w:val="16"/>
              </w:rPr>
              <w:t> </w:t>
            </w:r>
            <w:r>
              <w:rPr>
                <w:sz w:val="16"/>
              </w:rPr>
              <w:t>from</w:t>
            </w:r>
            <w:r>
              <w:rPr>
                <w:spacing w:val="-6"/>
                <w:sz w:val="16"/>
              </w:rPr>
              <w:t> </w:t>
            </w:r>
            <w:r>
              <w:rPr>
                <w:sz w:val="16"/>
              </w:rPr>
              <w:t>errorCode</w:t>
            </w:r>
            <w:r>
              <w:rPr>
                <w:spacing w:val="-5"/>
                <w:sz w:val="16"/>
              </w:rPr>
              <w:t> </w:t>
            </w:r>
            <w:r>
              <w:rPr>
                <w:sz w:val="16"/>
              </w:rPr>
              <w:t>and</w:t>
            </w:r>
            <w:r>
              <w:rPr>
                <w:spacing w:val="-5"/>
                <w:sz w:val="16"/>
              </w:rPr>
              <w:t> </w:t>
            </w:r>
            <w:r>
              <w:rPr>
                <w:sz w:val="16"/>
              </w:rPr>
              <w:t>throws</w:t>
            </w:r>
            <w:r>
              <w:rPr>
                <w:spacing w:val="-6"/>
                <w:sz w:val="16"/>
              </w:rPr>
              <w:t> </w:t>
            </w:r>
            <w:r>
              <w:rPr>
                <w:sz w:val="16"/>
              </w:rPr>
              <w:t>it</w:t>
            </w:r>
            <w:r>
              <w:rPr>
                <w:spacing w:val="-5"/>
                <w:sz w:val="16"/>
              </w:rPr>
              <w:t> </w:t>
            </w:r>
            <w:r>
              <w:rPr>
                <w:sz w:val="16"/>
              </w:rPr>
              <w:t>as</w:t>
            </w:r>
            <w:r>
              <w:rPr>
                <w:spacing w:val="-6"/>
                <w:sz w:val="16"/>
              </w:rPr>
              <w:t> </w:t>
            </w:r>
            <w:r>
              <w:rPr>
                <w:sz w:val="16"/>
              </w:rPr>
              <w:t>a</w:t>
            </w:r>
            <w:r>
              <w:rPr>
                <w:spacing w:val="-5"/>
                <w:sz w:val="16"/>
              </w:rPr>
              <w:t> </w:t>
            </w:r>
            <w:r>
              <w:rPr>
                <w:sz w:val="16"/>
              </w:rPr>
              <w:t>C++</w:t>
            </w:r>
            <w:r>
              <w:rPr>
                <w:spacing w:val="-6"/>
                <w:sz w:val="16"/>
              </w:rPr>
              <w:t> </w:t>
            </w:r>
            <w:r>
              <w:rPr>
                <w:spacing w:val="-2"/>
                <w:sz w:val="16"/>
              </w:rPr>
              <w:t>exception.</w:t>
            </w:r>
          </w:p>
        </w:tc>
      </w:tr>
    </w:tbl>
    <w:p>
      <w:pPr>
        <w:spacing w:before="203"/>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RS_AP_00120</w:t>
      </w:r>
      <w:r>
        <w:rPr>
          <w:i/>
          <w:spacing w:val="-4"/>
          <w:sz w:val="24"/>
        </w:rPr>
        <w:t>,</w:t>
      </w:r>
      <w:r>
        <w:rPr>
          <w:i/>
          <w:spacing w:val="1"/>
          <w:sz w:val="24"/>
        </w:rPr>
        <w:t> </w:t>
      </w:r>
      <w:r>
        <w:rPr>
          <w:i/>
          <w:color w:val="0000FF"/>
          <w:spacing w:val="-4"/>
          <w:sz w:val="24"/>
        </w:rPr>
        <w:t>RS_AP_00121</w:t>
      </w:r>
      <w:r>
        <w:rPr>
          <w:i/>
          <w:spacing w:val="-4"/>
          <w:sz w:val="24"/>
        </w:rPr>
        <w:t>,</w:t>
      </w:r>
      <w:r>
        <w:rPr>
          <w:i/>
          <w:spacing w:val="2"/>
          <w:sz w:val="24"/>
        </w:rPr>
        <w:t> </w:t>
      </w:r>
      <w:r>
        <w:rPr>
          <w:i/>
          <w:color w:val="0000FF"/>
          <w:spacing w:val="-4"/>
          <w:sz w:val="24"/>
        </w:rPr>
        <w:t>RS_AP_00130</w:t>
      </w:r>
      <w:r>
        <w:rPr>
          <w:i/>
          <w:spacing w:val="-4"/>
          <w:sz w:val="24"/>
        </w:rPr>
        <w:t>)</w:t>
      </w:r>
    </w:p>
    <w:p>
      <w:pPr>
        <w:spacing w:line="225" w:lineRule="auto" w:before="147"/>
        <w:ind w:left="337" w:right="1415" w:firstLine="0"/>
        <w:jc w:val="both"/>
        <w:rPr>
          <w:i/>
          <w:sz w:val="24"/>
        </w:rPr>
      </w:pPr>
      <w:r>
        <w:rPr>
          <w:b/>
          <w:sz w:val="24"/>
        </w:rPr>
        <w:t>[SWS_CM_99026]</w:t>
      </w:r>
      <w:r>
        <w:rPr>
          <w:sz w:val="24"/>
        </w:rPr>
        <w:t>{DRAFT}</w:t>
      </w:r>
      <w:r>
        <w:rPr>
          <w:spacing w:val="40"/>
          <w:sz w:val="24"/>
        </w:rPr>
        <w:t> </w:t>
      </w:r>
      <w:r>
        <w:rPr>
          <w:b/>
          <w:sz w:val="24"/>
        </w:rPr>
        <w:t>E2E errors domain </w:t>
      </w:r>
      <w:r>
        <w:rPr>
          <w:rFonts w:ascii="Swis721 WGL4 BT" w:hAnsi="Swis721 WGL4 BT"/>
          <w:i/>
          <w:sz w:val="24"/>
        </w:rPr>
        <w:t>[</w:t>
      </w:r>
      <w:r>
        <w:rPr>
          <w:sz w:val="24"/>
        </w:rPr>
        <w:t>Error domain to describe E2E re- lated</w:t>
      </w:r>
      <w:r>
        <w:rPr>
          <w:spacing w:val="-17"/>
          <w:sz w:val="24"/>
        </w:rPr>
        <w:t> </w:t>
      </w:r>
      <w:r>
        <w:rPr>
          <w:sz w:val="24"/>
        </w:rPr>
        <w:t>ara::com</w:t>
      </w:r>
      <w:r>
        <w:rPr>
          <w:spacing w:val="-17"/>
          <w:sz w:val="24"/>
        </w:rPr>
        <w:t> </w:t>
      </w:r>
      <w:r>
        <w:rPr>
          <w:sz w:val="24"/>
        </w:rPr>
        <w:t>errors</w:t>
      </w:r>
      <w:r>
        <w:rPr>
          <w:spacing w:val="-16"/>
          <w:sz w:val="24"/>
        </w:rPr>
        <w:t> </w:t>
      </w:r>
      <w:r>
        <w:rPr>
          <w:rFonts w:ascii="Courier New" w:hAnsi="Courier New"/>
          <w:sz w:val="24"/>
        </w:rPr>
        <w:t>ara::com::e2e::E2EErrorDomain</w:t>
      </w:r>
      <w:r>
        <w:rPr>
          <w:rFonts w:ascii="Courier New" w:hAnsi="Courier New"/>
          <w:spacing w:val="-37"/>
          <w:sz w:val="24"/>
        </w:rPr>
        <w:t> </w:t>
      </w:r>
      <w:r>
        <w:rPr>
          <w:sz w:val="24"/>
        </w:rPr>
        <w:t>shall</w:t>
      </w:r>
      <w:r>
        <w:rPr>
          <w:spacing w:val="-3"/>
          <w:sz w:val="24"/>
        </w:rPr>
        <w:t> </w:t>
      </w:r>
      <w:r>
        <w:rPr>
          <w:sz w:val="24"/>
        </w:rPr>
        <w:t>be</w:t>
      </w:r>
      <w:r>
        <w:rPr>
          <w:spacing w:val="-3"/>
          <w:sz w:val="24"/>
        </w:rPr>
        <w:t> </w:t>
      </w:r>
      <w:r>
        <w:rPr>
          <w:sz w:val="24"/>
        </w:rPr>
        <w:t>defined.</w:t>
      </w:r>
      <w:r>
        <w:rPr>
          <w:spacing w:val="21"/>
          <w:sz w:val="24"/>
        </w:rPr>
        <w:t> </w:t>
      </w:r>
      <w:r>
        <w:rPr>
          <w:sz w:val="24"/>
        </w:rPr>
        <w:t>It</w:t>
      </w:r>
      <w:r>
        <w:rPr>
          <w:spacing w:val="-3"/>
          <w:sz w:val="24"/>
        </w:rPr>
        <w:t> </w:t>
      </w:r>
      <w:r>
        <w:rPr>
          <w:sz w:val="24"/>
        </w:rPr>
        <w:t>shall have</w:t>
      </w:r>
      <w:r>
        <w:rPr>
          <w:spacing w:val="-8"/>
          <w:sz w:val="24"/>
        </w:rPr>
        <w:t> </w:t>
      </w:r>
      <w:r>
        <w:rPr>
          <w:sz w:val="24"/>
        </w:rPr>
        <w:t>the</w:t>
      </w:r>
      <w:r>
        <w:rPr>
          <w:spacing w:val="-7"/>
          <w:sz w:val="24"/>
        </w:rPr>
        <w:t> </w:t>
      </w:r>
      <w:r>
        <w:rPr>
          <w:sz w:val="24"/>
        </w:rPr>
        <w:t>shortname</w:t>
      </w:r>
      <w:r>
        <w:rPr>
          <w:spacing w:val="-7"/>
          <w:sz w:val="24"/>
        </w:rPr>
        <w:t> </w:t>
      </w:r>
      <w:r>
        <w:rPr>
          <w:sz w:val="24"/>
        </w:rPr>
        <w:t>E2E</w:t>
      </w:r>
      <w:r>
        <w:rPr>
          <w:spacing w:val="-7"/>
          <w:sz w:val="24"/>
        </w:rPr>
        <w:t> </w:t>
      </w:r>
      <w:r>
        <w:rPr>
          <w:sz w:val="24"/>
        </w:rPr>
        <w:t>and</w:t>
      </w:r>
      <w:r>
        <w:rPr>
          <w:spacing w:val="-7"/>
          <w:sz w:val="24"/>
        </w:rPr>
        <w:t> </w:t>
      </w:r>
      <w:r>
        <w:rPr>
          <w:sz w:val="24"/>
        </w:rPr>
        <w:t>the</w:t>
      </w:r>
      <w:r>
        <w:rPr>
          <w:spacing w:val="-7"/>
          <w:sz w:val="24"/>
        </w:rPr>
        <w:t> </w:t>
      </w:r>
      <w:r>
        <w:rPr>
          <w:sz w:val="24"/>
        </w:rPr>
        <w:t>identifier</w:t>
      </w:r>
      <w:r>
        <w:rPr>
          <w:spacing w:val="-7"/>
          <w:sz w:val="24"/>
        </w:rPr>
        <w:t> </w:t>
      </w:r>
      <w:r>
        <w:rPr>
          <w:spacing w:val="-2"/>
          <w:sz w:val="24"/>
        </w:rPr>
        <w:t>0x8000’0000’0000’1268.</w:t>
      </w:r>
      <w:r>
        <w:rPr>
          <w:rFonts w:ascii="Swis721 WGL4 BT" w:hAnsi="Swis721 WGL4 BT"/>
          <w:i/>
          <w:spacing w:val="-2"/>
          <w:sz w:val="24"/>
        </w:rPr>
        <w:t>♩</w:t>
      </w:r>
      <w:r>
        <w:rPr>
          <w:i/>
          <w:spacing w:val="-2"/>
          <w:sz w:val="24"/>
        </w:rPr>
        <w:t>(</w:t>
      </w:r>
      <w:r>
        <w:rPr>
          <w:i/>
          <w:color w:val="0000FF"/>
          <w:spacing w:val="-2"/>
          <w:sz w:val="24"/>
        </w:rPr>
        <w:t>RS_AP_00130</w:t>
      </w:r>
      <w:r>
        <w:rPr>
          <w:i/>
          <w:spacing w:val="-2"/>
          <w:sz w:val="24"/>
        </w:rPr>
        <w:t>)</w:t>
      </w:r>
    </w:p>
    <w:p>
      <w:pPr>
        <w:spacing w:before="138"/>
        <w:ind w:left="337" w:right="0" w:firstLine="0"/>
        <w:jc w:val="left"/>
        <w:rPr>
          <w:rFonts w:ascii="Swis721 WGL4 BT"/>
          <w:i/>
          <w:sz w:val="24"/>
        </w:rPr>
      </w:pPr>
      <w:r>
        <w:rPr/>
        <w:pict>
          <v:shape style="position:absolute;margin-left:70.865997pt;margin-top:33.860626pt;width:453.55pt;height:54.7pt;mso-position-horizontal-relative:page;mso-position-vertical-relative:paragraph;z-index:15784448" type="#_x0000_t202" id="docshape1345"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6963"/>
                  </w:tblGrid>
                  <w:tr>
                    <w:trPr>
                      <w:trHeight w:val="237" w:hRule="atLeast"/>
                    </w:trPr>
                    <w:tc>
                      <w:tcPr>
                        <w:tcW w:w="2096" w:type="dxa"/>
                        <w:shd w:val="clear" w:color="auto" w:fill="E5E5E5"/>
                      </w:tcPr>
                      <w:p>
                        <w:pPr>
                          <w:pStyle w:val="TableParagraph"/>
                          <w:spacing w:before="26"/>
                          <w:rPr>
                            <w:b/>
                            <w:i/>
                            <w:sz w:val="16"/>
                          </w:rPr>
                        </w:pPr>
                        <w:r>
                          <w:rPr>
                            <w:b/>
                            <w:i/>
                            <w:spacing w:val="-2"/>
                            <w:sz w:val="16"/>
                          </w:rPr>
                          <w:t>Kind:</w:t>
                        </w:r>
                      </w:p>
                    </w:tc>
                    <w:tc>
                      <w:tcPr>
                        <w:tcW w:w="6963" w:type="dxa"/>
                      </w:tcPr>
                      <w:p>
                        <w:pPr>
                          <w:pStyle w:val="TableParagraph"/>
                          <w:spacing w:before="23"/>
                          <w:rPr>
                            <w:sz w:val="16"/>
                          </w:rPr>
                        </w:pPr>
                        <w:r>
                          <w:rPr>
                            <w:spacing w:val="-2"/>
                            <w:sz w:val="16"/>
                          </w:rPr>
                          <w:t>enumeration</w:t>
                        </w:r>
                      </w:p>
                    </w:tc>
                  </w:tr>
                  <w:tr>
                    <w:trPr>
                      <w:trHeight w:val="268" w:hRule="atLeast"/>
                    </w:trPr>
                    <w:tc>
                      <w:tcPr>
                        <w:tcW w:w="2096" w:type="dxa"/>
                        <w:shd w:val="clear" w:color="auto" w:fill="E5E5E5"/>
                      </w:tcPr>
                      <w:p>
                        <w:pPr>
                          <w:pStyle w:val="TableParagraph"/>
                          <w:spacing w:before="26"/>
                          <w:rPr>
                            <w:b/>
                            <w:i/>
                            <w:sz w:val="16"/>
                          </w:rPr>
                        </w:pPr>
                        <w:r>
                          <w:rPr>
                            <w:b/>
                            <w:i/>
                            <w:spacing w:val="-2"/>
                            <w:sz w:val="16"/>
                          </w:rPr>
                          <w:t>Symbol:</w:t>
                        </w:r>
                      </w:p>
                    </w:tc>
                    <w:tc>
                      <w:tcPr>
                        <w:tcW w:w="6963" w:type="dxa"/>
                      </w:tcPr>
                      <w:p>
                        <w:pPr>
                          <w:pStyle w:val="TableParagraph"/>
                          <w:spacing w:before="23"/>
                          <w:rPr>
                            <w:sz w:val="16"/>
                          </w:rPr>
                        </w:pPr>
                        <w:r>
                          <w:rPr>
                            <w:spacing w:val="-2"/>
                            <w:sz w:val="16"/>
                          </w:rPr>
                          <w:t>E2EErrc</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3" w:type="dxa"/>
                      </w:tcPr>
                      <w:p>
                        <w:pPr>
                          <w:pStyle w:val="TableParagraph"/>
                          <w:spacing w:before="23"/>
                          <w:rPr>
                            <w:sz w:val="16"/>
                          </w:rPr>
                        </w:pPr>
                        <w:r>
                          <w:rPr>
                            <w:sz w:val="16"/>
                          </w:rPr>
                          <w:t>namespace</w:t>
                        </w:r>
                        <w:r>
                          <w:rPr>
                            <w:spacing w:val="-10"/>
                            <w:sz w:val="16"/>
                          </w:rPr>
                          <w:t> </w:t>
                        </w:r>
                        <w:r>
                          <w:rPr>
                            <w:spacing w:val="-2"/>
                            <w:sz w:val="16"/>
                          </w:rPr>
                          <w:t>ara::com::e2e</w:t>
                        </w:r>
                      </w:p>
                    </w:tc>
                  </w:tr>
                  <w:tr>
                    <w:trPr>
                      <w:trHeight w:val="271" w:hRule="atLeast"/>
                    </w:trPr>
                    <w:tc>
                      <w:tcPr>
                        <w:tcW w:w="2096" w:type="dxa"/>
                        <w:shd w:val="clear" w:color="auto" w:fill="E5E5E5"/>
                      </w:tcPr>
                      <w:p>
                        <w:pPr>
                          <w:pStyle w:val="TableParagraph"/>
                          <w:spacing w:before="26"/>
                          <w:rPr>
                            <w:b/>
                            <w:i/>
                            <w:sz w:val="16"/>
                          </w:rPr>
                        </w:pPr>
                        <w:r>
                          <w:rPr>
                            <w:b/>
                            <w:i/>
                            <w:spacing w:val="-2"/>
                            <w:sz w:val="16"/>
                          </w:rPr>
                          <w:t>Underlying</w:t>
                        </w:r>
                        <w:r>
                          <w:rPr>
                            <w:b/>
                            <w:i/>
                            <w:spacing w:val="7"/>
                            <w:sz w:val="16"/>
                          </w:rPr>
                          <w:t> </w:t>
                        </w:r>
                        <w:r>
                          <w:rPr>
                            <w:b/>
                            <w:i/>
                            <w:spacing w:val="-2"/>
                            <w:sz w:val="16"/>
                          </w:rPr>
                          <w:t>type:</w:t>
                        </w:r>
                      </w:p>
                    </w:tc>
                    <w:tc>
                      <w:tcPr>
                        <w:tcW w:w="6963" w:type="dxa"/>
                      </w:tcPr>
                      <w:p>
                        <w:pPr>
                          <w:pStyle w:val="TableParagraph"/>
                          <w:spacing w:before="27"/>
                          <w:rPr>
                            <w:sz w:val="16"/>
                          </w:rPr>
                        </w:pPr>
                        <w:r>
                          <w:rPr>
                            <w:spacing w:val="-2"/>
                            <w:sz w:val="16"/>
                          </w:rPr>
                          <w:t>ara::core::ErrorDomain::CodeType</w:t>
                        </w:r>
                      </w:p>
                    </w:tc>
                  </w:tr>
                </w:tbl>
                <w:p>
                  <w:pPr>
                    <w:pStyle w:val="BodyText"/>
                  </w:pPr>
                </w:p>
              </w:txbxContent>
            </v:textbox>
            <w10:wrap type="none"/>
          </v:shape>
        </w:pict>
      </w:r>
      <w:r>
        <w:rPr>
          <w:b/>
          <w:w w:val="95"/>
          <w:sz w:val="24"/>
        </w:rPr>
        <w:t>[SWS_CM_10474]</w:t>
      </w:r>
      <w:r>
        <w:rPr>
          <w:w w:val="95"/>
          <w:sz w:val="24"/>
        </w:rPr>
        <w:t>{DRAFT}</w:t>
      </w:r>
      <w:r>
        <w:rPr>
          <w:spacing w:val="18"/>
          <w:w w:val="110"/>
          <w:sz w:val="24"/>
        </w:rPr>
        <w:t>  </w:t>
      </w:r>
      <w:r>
        <w:rPr>
          <w:rFonts w:ascii="Swis721 WGL4 BT"/>
          <w:i/>
          <w:spacing w:val="-10"/>
          <w:w w:val="110"/>
          <w:sz w:val="24"/>
        </w:rPr>
        <w:t>[</w:t>
      </w:r>
    </w:p>
    <w:p>
      <w:pPr>
        <w:pStyle w:val="BodyText"/>
        <w:rPr>
          <w:rFonts w:ascii="Swis721 WGL4 BT"/>
          <w:i/>
          <w:sz w:val="30"/>
        </w:rPr>
      </w:pPr>
    </w:p>
    <w:p>
      <w:pPr>
        <w:pStyle w:val="BodyText"/>
        <w:rPr>
          <w:rFonts w:ascii="Swis721 WGL4 BT"/>
          <w:i/>
          <w:sz w:val="30"/>
        </w:rPr>
      </w:pPr>
    </w:p>
    <w:p>
      <w:pPr>
        <w:pStyle w:val="BodyText"/>
        <w:spacing w:before="12"/>
        <w:rPr>
          <w:rFonts w:ascii="Swis721 WGL4 BT"/>
          <w:i/>
          <w:sz w:val="33"/>
        </w:rPr>
      </w:pPr>
    </w:p>
    <w:p>
      <w:pPr>
        <w:spacing w:before="1"/>
        <w:ind w:left="0" w:right="1080" w:firstLine="0"/>
        <w:jc w:val="center"/>
        <w:rPr>
          <w:rFonts w:ascii="Swis721 WGL4 BT"/>
          <w:i/>
          <w:sz w:val="24"/>
        </w:rPr>
      </w:pPr>
      <w:r>
        <w:rPr>
          <w:rFonts w:ascii="Swis721 WGL4 BT"/>
          <w:i/>
          <w:smallCaps/>
          <w:w w:val="145"/>
          <w:sz w:val="24"/>
        </w:rPr>
        <w:t>q</w:t>
      </w:r>
    </w:p>
    <w:p>
      <w:pPr>
        <w:spacing w:after="0"/>
        <w:jc w:val="center"/>
        <w:rPr>
          <w:rFonts w:ascii="Swis721 WGL4 BT"/>
          <w:sz w:val="24"/>
        </w:rPr>
        <w:sectPr>
          <w:pgSz w:w="11910" w:h="13960"/>
          <w:pgMar w:top="320" w:bottom="280" w:left="1080" w:right="0"/>
        </w:sectPr>
      </w:pPr>
    </w:p>
    <w:p>
      <w:pPr>
        <w:spacing w:before="17" w:after="41"/>
        <w:ind w:left="0" w:right="1080" w:firstLine="0"/>
        <w:jc w:val="center"/>
        <w:rPr>
          <w:rFonts w:ascii="Swis721 WGL4 BT" w:hAnsi="Swis721 WGL4 BT"/>
          <w:i/>
          <w:sz w:val="24"/>
        </w:rPr>
      </w:pPr>
      <w:r>
        <w:rPr>
          <w:rFonts w:ascii="Swis721 WGL4 BT" w:hAnsi="Swis721 WGL4 BT"/>
          <w:i/>
          <w:w w:val="145"/>
          <w:sz w:val="24"/>
        </w:rPr>
        <w:t>Δ</w:t>
      </w: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3020"/>
        <w:gridCol w:w="3944"/>
      </w:tblGrid>
      <w:tr>
        <w:trPr>
          <w:trHeight w:val="268" w:hRule="atLeast"/>
        </w:trPr>
        <w:tc>
          <w:tcPr>
            <w:tcW w:w="2096" w:type="dxa"/>
            <w:shd w:val="clear" w:color="auto" w:fill="E5E5E5"/>
          </w:tcPr>
          <w:p>
            <w:pPr>
              <w:pStyle w:val="TableParagraph"/>
              <w:spacing w:before="26"/>
              <w:rPr>
                <w:b/>
                <w:i/>
                <w:sz w:val="16"/>
              </w:rPr>
            </w:pPr>
            <w:r>
              <w:rPr>
                <w:b/>
                <w:i/>
                <w:spacing w:val="-2"/>
                <w:sz w:val="16"/>
              </w:rPr>
              <w:t>Syntax:</w:t>
            </w:r>
          </w:p>
        </w:tc>
        <w:tc>
          <w:tcPr>
            <w:tcW w:w="6964" w:type="dxa"/>
            <w:gridSpan w:val="2"/>
          </w:tcPr>
          <w:p>
            <w:pPr>
              <w:pStyle w:val="TableParagraph"/>
              <w:spacing w:before="40"/>
              <w:rPr>
                <w:rFonts w:ascii="Courier New"/>
                <w:sz w:val="16"/>
              </w:rPr>
            </w:pPr>
            <w:r>
              <w:rPr>
                <w:rFonts w:ascii="Courier New"/>
                <w:sz w:val="16"/>
              </w:rPr>
              <w:t>enum</w:t>
            </w:r>
            <w:r>
              <w:rPr>
                <w:rFonts w:ascii="Courier New"/>
                <w:spacing w:val="-9"/>
                <w:sz w:val="16"/>
              </w:rPr>
              <w:t> </w:t>
            </w:r>
            <w:r>
              <w:rPr>
                <w:rFonts w:ascii="Courier New"/>
                <w:sz w:val="16"/>
              </w:rPr>
              <w:t>class</w:t>
            </w:r>
            <w:r>
              <w:rPr>
                <w:rFonts w:ascii="Courier New"/>
                <w:spacing w:val="-9"/>
                <w:sz w:val="16"/>
              </w:rPr>
              <w:t> </w:t>
            </w:r>
            <w:r>
              <w:rPr>
                <w:rFonts w:ascii="Courier New"/>
                <w:sz w:val="16"/>
              </w:rPr>
              <w:t>E2EErrc</w:t>
            </w:r>
            <w:r>
              <w:rPr>
                <w:rFonts w:ascii="Courier New"/>
                <w:spacing w:val="-9"/>
                <w:sz w:val="16"/>
              </w:rPr>
              <w:t> </w:t>
            </w:r>
            <w:r>
              <w:rPr>
                <w:rFonts w:ascii="Courier New"/>
                <w:sz w:val="16"/>
              </w:rPr>
              <w:t>:</w:t>
            </w:r>
            <w:r>
              <w:rPr>
                <w:rFonts w:ascii="Courier New"/>
                <w:spacing w:val="79"/>
                <w:sz w:val="16"/>
              </w:rPr>
              <w:t> </w:t>
            </w:r>
            <w:r>
              <w:rPr>
                <w:rFonts w:ascii="Courier New"/>
                <w:sz w:val="16"/>
              </w:rPr>
              <w:t>ara::core::ErrorDomain::CodeType</w:t>
            </w:r>
            <w:r>
              <w:rPr>
                <w:rFonts w:ascii="Courier New"/>
                <w:spacing w:val="-9"/>
                <w:sz w:val="16"/>
              </w:rPr>
              <w:t> </w:t>
            </w:r>
            <w:r>
              <w:rPr>
                <w:rFonts w:ascii="Courier New"/>
                <w:spacing w:val="-2"/>
                <w:sz w:val="16"/>
              </w:rPr>
              <w:t>{...};</w:t>
            </w:r>
          </w:p>
        </w:tc>
      </w:tr>
      <w:tr>
        <w:trPr>
          <w:trHeight w:val="266" w:hRule="atLeast"/>
        </w:trPr>
        <w:tc>
          <w:tcPr>
            <w:tcW w:w="2096" w:type="dxa"/>
            <w:vMerge w:val="restart"/>
            <w:shd w:val="clear" w:color="auto" w:fill="E5E5E5"/>
          </w:tcPr>
          <w:p>
            <w:pPr>
              <w:pStyle w:val="TableParagraph"/>
              <w:spacing w:before="63"/>
              <w:rPr>
                <w:b/>
                <w:i/>
                <w:sz w:val="16"/>
              </w:rPr>
            </w:pPr>
            <w:r>
              <w:rPr>
                <w:b/>
                <w:i/>
                <w:spacing w:val="-2"/>
                <w:sz w:val="16"/>
              </w:rPr>
              <w:t>Values:</w:t>
            </w:r>
          </w:p>
        </w:tc>
        <w:tc>
          <w:tcPr>
            <w:tcW w:w="3020" w:type="dxa"/>
          </w:tcPr>
          <w:p>
            <w:pPr>
              <w:pStyle w:val="TableParagraph"/>
              <w:spacing w:before="23"/>
              <w:rPr>
                <w:sz w:val="16"/>
              </w:rPr>
            </w:pPr>
            <w:r>
              <w:rPr>
                <w:sz w:val="16"/>
              </w:rPr>
              <w:t>kRepeated=</w:t>
            </w:r>
            <w:r>
              <w:rPr>
                <w:spacing w:val="-10"/>
                <w:sz w:val="16"/>
              </w:rPr>
              <w:t> 1</w:t>
            </w:r>
          </w:p>
        </w:tc>
        <w:tc>
          <w:tcPr>
            <w:tcW w:w="3944" w:type="dxa"/>
          </w:tcPr>
          <w:p>
            <w:pPr>
              <w:pStyle w:val="TableParagraph"/>
              <w:spacing w:before="23"/>
              <w:rPr>
                <w:sz w:val="16"/>
              </w:rPr>
            </w:pPr>
            <w:r>
              <w:rPr>
                <w:sz w:val="16"/>
              </w:rPr>
              <w:t>Data</w:t>
            </w:r>
            <w:r>
              <w:rPr>
                <w:spacing w:val="-5"/>
                <w:sz w:val="16"/>
              </w:rPr>
              <w:t> </w:t>
            </w:r>
            <w:r>
              <w:rPr>
                <w:sz w:val="16"/>
              </w:rPr>
              <w:t>has</w:t>
            </w:r>
            <w:r>
              <w:rPr>
                <w:spacing w:val="-4"/>
                <w:sz w:val="16"/>
              </w:rPr>
              <w:t> </w:t>
            </w:r>
            <w:r>
              <w:rPr>
                <w:sz w:val="16"/>
              </w:rPr>
              <w:t>a</w:t>
            </w:r>
            <w:r>
              <w:rPr>
                <w:spacing w:val="-4"/>
                <w:sz w:val="16"/>
              </w:rPr>
              <w:t> </w:t>
            </w:r>
            <w:r>
              <w:rPr>
                <w:sz w:val="16"/>
              </w:rPr>
              <w:t>repeated</w:t>
            </w:r>
            <w:r>
              <w:rPr>
                <w:spacing w:val="-5"/>
                <w:sz w:val="16"/>
              </w:rPr>
              <w:t> </w:t>
            </w:r>
            <w:r>
              <w:rPr>
                <w:spacing w:val="-2"/>
                <w:sz w:val="16"/>
              </w:rPr>
              <w:t>counter.</w:t>
            </w:r>
          </w:p>
        </w:tc>
      </w:tr>
      <w:tr>
        <w:trPr>
          <w:trHeight w:val="660"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7"/>
              <w:rPr>
                <w:sz w:val="16"/>
              </w:rPr>
            </w:pPr>
            <w:r>
              <w:rPr>
                <w:spacing w:val="-2"/>
                <w:sz w:val="16"/>
              </w:rPr>
              <w:t>kWrongSequence=</w:t>
            </w:r>
            <w:r>
              <w:rPr>
                <w:spacing w:val="15"/>
                <w:sz w:val="16"/>
              </w:rPr>
              <w:t> </w:t>
            </w:r>
            <w:r>
              <w:rPr>
                <w:spacing w:val="-10"/>
                <w:sz w:val="16"/>
              </w:rPr>
              <w:t>2</w:t>
            </w:r>
          </w:p>
        </w:tc>
        <w:tc>
          <w:tcPr>
            <w:tcW w:w="3944" w:type="dxa"/>
          </w:tcPr>
          <w:p>
            <w:pPr>
              <w:pStyle w:val="TableParagraph"/>
              <w:spacing w:line="247" w:lineRule="auto" w:before="37"/>
              <w:ind w:right="176"/>
              <w:rPr>
                <w:sz w:val="16"/>
              </w:rPr>
            </w:pPr>
            <w:r>
              <w:rPr>
                <w:sz w:val="16"/>
              </w:rPr>
              <w:t>The checks of the Data in this cycle were successful,</w:t>
            </w:r>
            <w:r>
              <w:rPr>
                <w:spacing w:val="-10"/>
                <w:sz w:val="16"/>
              </w:rPr>
              <w:t> </w:t>
            </w:r>
            <w:r>
              <w:rPr>
                <w:sz w:val="16"/>
              </w:rPr>
              <w:t>with</w:t>
            </w:r>
            <w:r>
              <w:rPr>
                <w:spacing w:val="-10"/>
                <w:sz w:val="16"/>
              </w:rPr>
              <w:t> </w:t>
            </w:r>
            <w:r>
              <w:rPr>
                <w:sz w:val="16"/>
              </w:rPr>
              <w:t>the</w:t>
            </w:r>
            <w:r>
              <w:rPr>
                <w:spacing w:val="-10"/>
                <w:sz w:val="16"/>
              </w:rPr>
              <w:t> </w:t>
            </w:r>
            <w:r>
              <w:rPr>
                <w:sz w:val="16"/>
              </w:rPr>
              <w:t>exception</w:t>
            </w:r>
            <w:r>
              <w:rPr>
                <w:spacing w:val="-10"/>
                <w:sz w:val="16"/>
              </w:rPr>
              <w:t> </w:t>
            </w:r>
            <w:r>
              <w:rPr>
                <w:sz w:val="16"/>
              </w:rPr>
              <w:t>of</w:t>
            </w:r>
            <w:r>
              <w:rPr>
                <w:spacing w:val="-10"/>
                <w:sz w:val="16"/>
              </w:rPr>
              <w:t> </w:t>
            </w:r>
            <w:r>
              <w:rPr>
                <w:sz w:val="16"/>
              </w:rPr>
              <w:t>counter</w:t>
            </w:r>
            <w:r>
              <w:rPr>
                <w:spacing w:val="-10"/>
                <w:sz w:val="16"/>
              </w:rPr>
              <w:t> </w:t>
            </w:r>
            <w:r>
              <w:rPr>
                <w:sz w:val="16"/>
              </w:rPr>
              <w:t>jump, which changed more than the allowed delta.</w:t>
            </w:r>
          </w:p>
        </w:tc>
      </w:tr>
      <w:tr>
        <w:trPr>
          <w:trHeight w:val="628"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3"/>
              <w:rPr>
                <w:sz w:val="16"/>
              </w:rPr>
            </w:pPr>
            <w:r>
              <w:rPr>
                <w:sz w:val="16"/>
              </w:rPr>
              <w:t>kError=</w:t>
            </w:r>
            <w:r>
              <w:rPr>
                <w:spacing w:val="-7"/>
                <w:sz w:val="16"/>
              </w:rPr>
              <w:t> </w:t>
            </w:r>
            <w:r>
              <w:rPr>
                <w:spacing w:val="-10"/>
                <w:sz w:val="16"/>
              </w:rPr>
              <w:t>3</w:t>
            </w:r>
          </w:p>
        </w:tc>
        <w:tc>
          <w:tcPr>
            <w:tcW w:w="3944" w:type="dxa"/>
          </w:tcPr>
          <w:p>
            <w:pPr>
              <w:pStyle w:val="TableParagraph"/>
              <w:spacing w:line="247" w:lineRule="auto" w:before="37"/>
              <w:ind w:right="308"/>
              <w:jc w:val="both"/>
              <w:rPr>
                <w:sz w:val="16"/>
              </w:rPr>
            </w:pPr>
            <w:r>
              <w:rPr>
                <w:sz w:val="16"/>
              </w:rPr>
              <w:t>Error</w:t>
            </w:r>
            <w:r>
              <w:rPr>
                <w:spacing w:val="-8"/>
                <w:sz w:val="16"/>
              </w:rPr>
              <w:t> </w:t>
            </w:r>
            <w:r>
              <w:rPr>
                <w:sz w:val="16"/>
              </w:rPr>
              <w:t>not</w:t>
            </w:r>
            <w:r>
              <w:rPr>
                <w:spacing w:val="-8"/>
                <w:sz w:val="16"/>
              </w:rPr>
              <w:t> </w:t>
            </w:r>
            <w:r>
              <w:rPr>
                <w:sz w:val="16"/>
              </w:rPr>
              <w:t>related</w:t>
            </w:r>
            <w:r>
              <w:rPr>
                <w:spacing w:val="-8"/>
                <w:sz w:val="16"/>
              </w:rPr>
              <w:t> </w:t>
            </w:r>
            <w:r>
              <w:rPr>
                <w:sz w:val="16"/>
              </w:rPr>
              <w:t>to</w:t>
            </w:r>
            <w:r>
              <w:rPr>
                <w:spacing w:val="-8"/>
                <w:sz w:val="16"/>
              </w:rPr>
              <w:t> </w:t>
            </w:r>
            <w:r>
              <w:rPr>
                <w:sz w:val="16"/>
              </w:rPr>
              <w:t>counters</w:t>
            </w:r>
            <w:r>
              <w:rPr>
                <w:spacing w:val="-8"/>
                <w:sz w:val="16"/>
              </w:rPr>
              <w:t> </w:t>
            </w:r>
            <w:r>
              <w:rPr>
                <w:sz w:val="16"/>
              </w:rPr>
              <w:t>occurred</w:t>
            </w:r>
            <w:r>
              <w:rPr>
                <w:spacing w:val="-8"/>
                <w:sz w:val="16"/>
              </w:rPr>
              <w:t> </w:t>
            </w:r>
            <w:r>
              <w:rPr>
                <w:sz w:val="16"/>
              </w:rPr>
              <w:t>(e.g. </w:t>
            </w:r>
            <w:r>
              <w:rPr>
                <w:sz w:val="16"/>
              </w:rPr>
              <w:t>wrong crc,</w:t>
            </w:r>
            <w:r>
              <w:rPr>
                <w:spacing w:val="-2"/>
                <w:sz w:val="16"/>
              </w:rPr>
              <w:t> </w:t>
            </w:r>
            <w:r>
              <w:rPr>
                <w:sz w:val="16"/>
              </w:rPr>
              <w:t>wrong</w:t>
            </w:r>
            <w:r>
              <w:rPr>
                <w:spacing w:val="-2"/>
                <w:sz w:val="16"/>
              </w:rPr>
              <w:t> </w:t>
            </w:r>
            <w:r>
              <w:rPr>
                <w:sz w:val="16"/>
              </w:rPr>
              <w:t>length,</w:t>
            </w:r>
            <w:r>
              <w:rPr>
                <w:spacing w:val="-2"/>
                <w:sz w:val="16"/>
              </w:rPr>
              <w:t> </w:t>
            </w:r>
            <w:r>
              <w:rPr>
                <w:sz w:val="16"/>
              </w:rPr>
              <w:t>wrong</w:t>
            </w:r>
            <w:r>
              <w:rPr>
                <w:spacing w:val="-2"/>
                <w:sz w:val="16"/>
              </w:rPr>
              <w:t> </w:t>
            </w:r>
            <w:r>
              <w:rPr>
                <w:sz w:val="16"/>
              </w:rPr>
              <w:t>Data</w:t>
            </w:r>
            <w:r>
              <w:rPr>
                <w:spacing w:val="-2"/>
                <w:sz w:val="16"/>
              </w:rPr>
              <w:t> </w:t>
            </w:r>
            <w:r>
              <w:rPr>
                <w:sz w:val="16"/>
              </w:rPr>
              <w:t>ID)</w:t>
            </w:r>
            <w:r>
              <w:rPr>
                <w:spacing w:val="-2"/>
                <w:sz w:val="16"/>
              </w:rPr>
              <w:t> </w:t>
            </w:r>
            <w:r>
              <w:rPr>
                <w:sz w:val="16"/>
              </w:rPr>
              <w:t>or</w:t>
            </w:r>
            <w:r>
              <w:rPr>
                <w:spacing w:val="-2"/>
                <w:sz w:val="16"/>
              </w:rPr>
              <w:t> </w:t>
            </w:r>
            <w:r>
              <w:rPr>
                <w:sz w:val="16"/>
              </w:rPr>
              <w:t>the</w:t>
            </w:r>
            <w:r>
              <w:rPr>
                <w:spacing w:val="-2"/>
                <w:sz w:val="16"/>
              </w:rPr>
              <w:t> </w:t>
            </w:r>
            <w:r>
              <w:rPr>
                <w:sz w:val="16"/>
              </w:rPr>
              <w:t>return</w:t>
            </w:r>
            <w:r>
              <w:rPr>
                <w:spacing w:val="-2"/>
                <w:sz w:val="16"/>
              </w:rPr>
              <w:t> </w:t>
            </w:r>
            <w:r>
              <w:rPr>
                <w:sz w:val="16"/>
              </w:rPr>
              <w:t>of the check function was not OK.</w:t>
            </w:r>
          </w:p>
        </w:tc>
      </w:tr>
      <w:tr>
        <w:trPr>
          <w:trHeight w:val="658"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3"/>
              <w:rPr>
                <w:sz w:val="16"/>
              </w:rPr>
            </w:pPr>
            <w:r>
              <w:rPr>
                <w:spacing w:val="-2"/>
                <w:sz w:val="16"/>
              </w:rPr>
              <w:t>kNotAvailable=</w:t>
            </w:r>
            <w:r>
              <w:rPr>
                <w:spacing w:val="1"/>
                <w:sz w:val="16"/>
              </w:rPr>
              <w:t> </w:t>
            </w:r>
            <w:r>
              <w:rPr>
                <w:spacing w:val="-10"/>
                <w:sz w:val="16"/>
              </w:rPr>
              <w:t>4</w:t>
            </w:r>
          </w:p>
        </w:tc>
        <w:tc>
          <w:tcPr>
            <w:tcW w:w="3944" w:type="dxa"/>
          </w:tcPr>
          <w:p>
            <w:pPr>
              <w:pStyle w:val="TableParagraph"/>
              <w:spacing w:line="247" w:lineRule="auto" w:before="37"/>
              <w:ind w:right="176"/>
              <w:rPr>
                <w:sz w:val="16"/>
              </w:rPr>
            </w:pPr>
            <w:r>
              <w:rPr>
                <w:sz w:val="16"/>
              </w:rPr>
              <w:t>No value has been received yet (e.g. during initialization). This</w:t>
            </w:r>
            <w:r>
              <w:rPr>
                <w:spacing w:val="-8"/>
                <w:sz w:val="16"/>
              </w:rPr>
              <w:t> </w:t>
            </w:r>
            <w:r>
              <w:rPr>
                <w:sz w:val="16"/>
              </w:rPr>
              <w:t>is</w:t>
            </w:r>
            <w:r>
              <w:rPr>
                <w:spacing w:val="-8"/>
                <w:sz w:val="16"/>
              </w:rPr>
              <w:t> </w:t>
            </w:r>
            <w:r>
              <w:rPr>
                <w:sz w:val="16"/>
              </w:rPr>
              <w:t>used</w:t>
            </w:r>
            <w:r>
              <w:rPr>
                <w:spacing w:val="-8"/>
                <w:sz w:val="16"/>
              </w:rPr>
              <w:t> </w:t>
            </w:r>
            <w:r>
              <w:rPr>
                <w:sz w:val="16"/>
              </w:rPr>
              <w:t>as</w:t>
            </w:r>
            <w:r>
              <w:rPr>
                <w:spacing w:val="-8"/>
                <w:sz w:val="16"/>
              </w:rPr>
              <w:t> </w:t>
            </w:r>
            <w:r>
              <w:rPr>
                <w:sz w:val="16"/>
              </w:rPr>
              <w:t>the</w:t>
            </w:r>
            <w:r>
              <w:rPr>
                <w:spacing w:val="-8"/>
                <w:sz w:val="16"/>
              </w:rPr>
              <w:t> </w:t>
            </w:r>
            <w:r>
              <w:rPr>
                <w:sz w:val="16"/>
              </w:rPr>
              <w:t>initialization</w:t>
            </w:r>
            <w:r>
              <w:rPr>
                <w:spacing w:val="-8"/>
                <w:sz w:val="16"/>
              </w:rPr>
              <w:t> </w:t>
            </w:r>
            <w:r>
              <w:rPr>
                <w:sz w:val="16"/>
              </w:rPr>
              <w:t>value for the buffer, it is not returned by any E2E profile.</w:t>
            </w:r>
          </w:p>
        </w:tc>
      </w:tr>
      <w:tr>
        <w:trPr>
          <w:trHeight w:val="246"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3"/>
              <w:rPr>
                <w:sz w:val="16"/>
              </w:rPr>
            </w:pPr>
            <w:r>
              <w:rPr>
                <w:spacing w:val="-2"/>
                <w:sz w:val="16"/>
              </w:rPr>
              <w:t>kNoNewData=</w:t>
            </w:r>
            <w:r>
              <w:rPr>
                <w:spacing w:val="6"/>
                <w:sz w:val="16"/>
              </w:rPr>
              <w:t> </w:t>
            </w:r>
            <w:r>
              <w:rPr>
                <w:spacing w:val="-10"/>
                <w:sz w:val="16"/>
              </w:rPr>
              <w:t>5</w:t>
            </w:r>
          </w:p>
        </w:tc>
        <w:tc>
          <w:tcPr>
            <w:tcW w:w="3944" w:type="dxa"/>
          </w:tcPr>
          <w:p>
            <w:pPr>
              <w:pStyle w:val="TableParagraph"/>
              <w:spacing w:before="33"/>
              <w:rPr>
                <w:sz w:val="16"/>
              </w:rPr>
            </w:pPr>
            <w:r>
              <w:rPr>
                <w:sz w:val="16"/>
              </w:rPr>
              <w:t>No</w:t>
            </w:r>
            <w:r>
              <w:rPr>
                <w:spacing w:val="-5"/>
                <w:sz w:val="16"/>
              </w:rPr>
              <w:t> </w:t>
            </w:r>
            <w:r>
              <w:rPr>
                <w:sz w:val="16"/>
              </w:rPr>
              <w:t>new</w:t>
            </w:r>
            <w:r>
              <w:rPr>
                <w:spacing w:val="-4"/>
                <w:sz w:val="16"/>
              </w:rPr>
              <w:t> </w:t>
            </w:r>
            <w:r>
              <w:rPr>
                <w:sz w:val="16"/>
              </w:rPr>
              <w:t>data</w:t>
            </w:r>
            <w:r>
              <w:rPr>
                <w:spacing w:val="-4"/>
                <w:sz w:val="16"/>
              </w:rPr>
              <w:t> </w:t>
            </w:r>
            <w:r>
              <w:rPr>
                <w:sz w:val="16"/>
              </w:rPr>
              <w:t>is</w:t>
            </w:r>
            <w:r>
              <w:rPr>
                <w:spacing w:val="-5"/>
                <w:sz w:val="16"/>
              </w:rPr>
              <w:t> </w:t>
            </w:r>
            <w:r>
              <w:rPr>
                <w:spacing w:val="-2"/>
                <w:sz w:val="16"/>
              </w:rPr>
              <w:t>available.</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4" w:type="dxa"/>
            <w:gridSpan w:val="2"/>
          </w:tcPr>
          <w:p>
            <w:pPr>
              <w:pStyle w:val="TableParagraph"/>
              <w:spacing w:before="27"/>
              <w:rPr>
                <w:sz w:val="16"/>
              </w:rPr>
            </w:pPr>
            <w:r>
              <w:rPr>
                <w:sz w:val="16"/>
              </w:rPr>
              <w:t>#include</w:t>
            </w:r>
            <w:r>
              <w:rPr>
                <w:spacing w:val="-7"/>
                <w:sz w:val="16"/>
              </w:rPr>
              <w:t> </w:t>
            </w:r>
            <w:r>
              <w:rPr>
                <w:spacing w:val="-2"/>
                <w:sz w:val="16"/>
              </w:rPr>
              <w:t>"ara/com/e2e/e2e_error_domain.h"</w:t>
            </w:r>
          </w:p>
        </w:tc>
      </w:tr>
      <w:tr>
        <w:trPr>
          <w:trHeight w:val="268" w:hRule="atLeast"/>
        </w:trPr>
        <w:tc>
          <w:tcPr>
            <w:tcW w:w="2096" w:type="dxa"/>
            <w:shd w:val="clear" w:color="auto" w:fill="E5E5E5"/>
          </w:tcPr>
          <w:p>
            <w:pPr>
              <w:pStyle w:val="TableParagraph"/>
              <w:spacing w:before="26"/>
              <w:rPr>
                <w:b/>
                <w:i/>
                <w:sz w:val="16"/>
              </w:rPr>
            </w:pPr>
            <w:r>
              <w:rPr>
                <w:b/>
                <w:i/>
                <w:spacing w:val="-2"/>
                <w:sz w:val="16"/>
              </w:rPr>
              <w:t>Description:</w:t>
            </w:r>
          </w:p>
        </w:tc>
        <w:tc>
          <w:tcPr>
            <w:tcW w:w="6964" w:type="dxa"/>
            <w:gridSpan w:val="2"/>
          </w:tcPr>
          <w:p>
            <w:pPr>
              <w:pStyle w:val="TableParagraph"/>
              <w:spacing w:before="27"/>
              <w:rPr>
                <w:sz w:val="16"/>
              </w:rPr>
            </w:pPr>
            <w:r>
              <w:rPr>
                <w:sz w:val="16"/>
              </w:rPr>
              <w:t>The</w:t>
            </w:r>
            <w:r>
              <w:rPr>
                <w:spacing w:val="-6"/>
                <w:sz w:val="16"/>
              </w:rPr>
              <w:t> </w:t>
            </w:r>
            <w:r>
              <w:rPr>
                <w:sz w:val="16"/>
              </w:rPr>
              <w:t>E2EErrc</w:t>
            </w:r>
            <w:r>
              <w:rPr>
                <w:spacing w:val="-6"/>
                <w:sz w:val="16"/>
              </w:rPr>
              <w:t> </w:t>
            </w:r>
            <w:r>
              <w:rPr>
                <w:sz w:val="16"/>
              </w:rPr>
              <w:t>enumeration</w:t>
            </w:r>
            <w:r>
              <w:rPr>
                <w:spacing w:val="-5"/>
                <w:sz w:val="16"/>
              </w:rPr>
              <w:t> </w:t>
            </w:r>
            <w:r>
              <w:rPr>
                <w:sz w:val="16"/>
              </w:rPr>
              <w:t>defines</w:t>
            </w:r>
            <w:r>
              <w:rPr>
                <w:spacing w:val="-6"/>
                <w:sz w:val="16"/>
              </w:rPr>
              <w:t> </w:t>
            </w:r>
            <w:r>
              <w:rPr>
                <w:sz w:val="16"/>
              </w:rPr>
              <w:t>the</w:t>
            </w:r>
            <w:r>
              <w:rPr>
                <w:spacing w:val="-5"/>
                <w:sz w:val="16"/>
              </w:rPr>
              <w:t> </w:t>
            </w:r>
            <w:r>
              <w:rPr>
                <w:sz w:val="16"/>
              </w:rPr>
              <w:t>error</w:t>
            </w:r>
            <w:r>
              <w:rPr>
                <w:spacing w:val="-6"/>
                <w:sz w:val="16"/>
              </w:rPr>
              <w:t> </w:t>
            </w:r>
            <w:r>
              <w:rPr>
                <w:sz w:val="16"/>
              </w:rPr>
              <w:t>codes</w:t>
            </w:r>
            <w:r>
              <w:rPr>
                <w:spacing w:val="-5"/>
                <w:sz w:val="16"/>
              </w:rPr>
              <w:t> </w:t>
            </w:r>
            <w:r>
              <w:rPr>
                <w:sz w:val="16"/>
              </w:rPr>
              <w:t>for</w:t>
            </w:r>
            <w:r>
              <w:rPr>
                <w:spacing w:val="-6"/>
                <w:sz w:val="16"/>
              </w:rPr>
              <w:t> </w:t>
            </w:r>
            <w:r>
              <w:rPr>
                <w:sz w:val="16"/>
              </w:rPr>
              <w:t>the</w:t>
            </w:r>
            <w:r>
              <w:rPr>
                <w:spacing w:val="-5"/>
                <w:sz w:val="16"/>
              </w:rPr>
              <w:t> </w:t>
            </w:r>
            <w:r>
              <w:rPr>
                <w:spacing w:val="-2"/>
                <w:sz w:val="16"/>
              </w:rPr>
              <w:t>E2EErrorDomain.</w:t>
            </w:r>
          </w:p>
        </w:tc>
      </w:tr>
    </w:tbl>
    <w:p>
      <w:pPr>
        <w:pStyle w:val="BodyText"/>
        <w:spacing w:before="7"/>
        <w:rPr>
          <w:rFonts w:ascii="Swis721 WGL4 BT"/>
          <w:i/>
          <w:sz w:val="9"/>
        </w:rPr>
      </w:pPr>
    </w:p>
    <w:p>
      <w:pPr>
        <w:spacing w:before="78"/>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RS_AP_00130</w:t>
      </w:r>
      <w:r>
        <w:rPr>
          <w:i/>
          <w:spacing w:val="-2"/>
          <w:sz w:val="24"/>
        </w:rPr>
        <w:t>)</w:t>
      </w:r>
    </w:p>
    <w:p>
      <w:pPr>
        <w:spacing w:before="133"/>
        <w:ind w:left="337" w:right="0" w:firstLine="0"/>
        <w:jc w:val="left"/>
        <w:rPr>
          <w:rFonts w:ascii="Swis721 WGL4 BT"/>
          <w:i/>
          <w:sz w:val="24"/>
        </w:rPr>
      </w:pPr>
      <w:r>
        <w:rPr>
          <w:b/>
          <w:w w:val="95"/>
          <w:sz w:val="24"/>
        </w:rPr>
        <w:t>[SWS_CM_12501]</w:t>
      </w:r>
      <w:r>
        <w:rPr>
          <w:w w:val="95"/>
          <w:sz w:val="24"/>
        </w:rPr>
        <w:t>{DRAFT}</w:t>
      </w:r>
      <w:r>
        <w:rPr>
          <w:spacing w:val="18"/>
          <w:w w:val="110"/>
          <w:sz w:val="24"/>
        </w:rPr>
        <w:t>  </w:t>
      </w:r>
      <w:r>
        <w:rPr>
          <w:rFonts w:ascii="Swis721 WGL4 BT"/>
          <w:i/>
          <w:spacing w:val="-10"/>
          <w:w w:val="110"/>
          <w:sz w:val="24"/>
        </w:rPr>
        <w:t>[</w:t>
      </w:r>
    </w:p>
    <w:p>
      <w:pPr>
        <w:pStyle w:val="BodyText"/>
        <w:rPr>
          <w:rFonts w:ascii="Swis721 WGL4 BT"/>
          <w:i/>
          <w:sz w:val="17"/>
        </w:rPr>
      </w:pP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6963"/>
      </w:tblGrid>
      <w:tr>
        <w:trPr>
          <w:trHeight w:val="237" w:hRule="atLeast"/>
        </w:trPr>
        <w:tc>
          <w:tcPr>
            <w:tcW w:w="2096" w:type="dxa"/>
            <w:shd w:val="clear" w:color="auto" w:fill="E5E5E5"/>
          </w:tcPr>
          <w:p>
            <w:pPr>
              <w:pStyle w:val="TableParagraph"/>
              <w:spacing w:before="26"/>
              <w:rPr>
                <w:b/>
                <w:i/>
                <w:sz w:val="16"/>
              </w:rPr>
            </w:pPr>
            <w:r>
              <w:rPr>
                <w:b/>
                <w:i/>
                <w:spacing w:val="-2"/>
                <w:sz w:val="16"/>
              </w:rPr>
              <w:t>Kind:</w:t>
            </w:r>
          </w:p>
        </w:tc>
        <w:tc>
          <w:tcPr>
            <w:tcW w:w="6963" w:type="dxa"/>
          </w:tcPr>
          <w:p>
            <w:pPr>
              <w:pStyle w:val="TableParagraph"/>
              <w:spacing w:before="23"/>
              <w:rPr>
                <w:sz w:val="16"/>
              </w:rPr>
            </w:pPr>
            <w:r>
              <w:rPr>
                <w:spacing w:val="-2"/>
                <w:sz w:val="16"/>
              </w:rPr>
              <w:t>class</w:t>
            </w:r>
          </w:p>
        </w:tc>
      </w:tr>
      <w:tr>
        <w:trPr>
          <w:trHeight w:val="268" w:hRule="atLeast"/>
        </w:trPr>
        <w:tc>
          <w:tcPr>
            <w:tcW w:w="2096" w:type="dxa"/>
            <w:shd w:val="clear" w:color="auto" w:fill="E5E5E5"/>
          </w:tcPr>
          <w:p>
            <w:pPr>
              <w:pStyle w:val="TableParagraph"/>
              <w:spacing w:before="26"/>
              <w:rPr>
                <w:b/>
                <w:i/>
                <w:sz w:val="16"/>
              </w:rPr>
            </w:pPr>
            <w:r>
              <w:rPr>
                <w:b/>
                <w:i/>
                <w:spacing w:val="-2"/>
                <w:sz w:val="16"/>
              </w:rPr>
              <w:t>Symbol:</w:t>
            </w:r>
          </w:p>
        </w:tc>
        <w:tc>
          <w:tcPr>
            <w:tcW w:w="6963" w:type="dxa"/>
          </w:tcPr>
          <w:p>
            <w:pPr>
              <w:pStyle w:val="TableParagraph"/>
              <w:spacing w:before="23"/>
              <w:rPr>
                <w:sz w:val="16"/>
              </w:rPr>
            </w:pPr>
            <w:bookmarkStart w:name="_bookmark504" w:id="687"/>
            <w:bookmarkEnd w:id="687"/>
            <w:r>
              <w:rPr/>
            </w:r>
            <w:r>
              <w:rPr>
                <w:spacing w:val="-2"/>
                <w:sz w:val="16"/>
              </w:rPr>
              <w:t>E2EException</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3" w:type="dxa"/>
          </w:tcPr>
          <w:p>
            <w:pPr>
              <w:pStyle w:val="TableParagraph"/>
              <w:spacing w:before="23"/>
              <w:rPr>
                <w:sz w:val="16"/>
              </w:rPr>
            </w:pPr>
            <w:r>
              <w:rPr>
                <w:sz w:val="16"/>
              </w:rPr>
              <w:t>namespace</w:t>
            </w:r>
            <w:r>
              <w:rPr>
                <w:spacing w:val="-10"/>
                <w:sz w:val="16"/>
              </w:rPr>
              <w:t> </w:t>
            </w:r>
            <w:r>
              <w:rPr>
                <w:spacing w:val="-2"/>
                <w:sz w:val="16"/>
              </w:rPr>
              <w:t>ara::com::e2e</w:t>
            </w:r>
          </w:p>
        </w:tc>
      </w:tr>
      <w:tr>
        <w:trPr>
          <w:trHeight w:val="266" w:hRule="atLeast"/>
        </w:trPr>
        <w:tc>
          <w:tcPr>
            <w:tcW w:w="2096" w:type="dxa"/>
            <w:shd w:val="clear" w:color="auto" w:fill="E5E5E5"/>
          </w:tcPr>
          <w:p>
            <w:pPr>
              <w:pStyle w:val="TableParagraph"/>
              <w:spacing w:before="23"/>
              <w:rPr>
                <w:b/>
                <w:i/>
                <w:sz w:val="16"/>
              </w:rPr>
            </w:pPr>
            <w:r>
              <w:rPr>
                <w:b/>
                <w:i/>
                <w:sz w:val="16"/>
              </w:rPr>
              <w:t>Base</w:t>
            </w:r>
            <w:r>
              <w:rPr>
                <w:b/>
                <w:i/>
                <w:spacing w:val="-5"/>
                <w:sz w:val="16"/>
              </w:rPr>
              <w:t> </w:t>
            </w:r>
            <w:r>
              <w:rPr>
                <w:b/>
                <w:i/>
                <w:spacing w:val="-2"/>
                <w:sz w:val="16"/>
              </w:rPr>
              <w:t>class:</w:t>
            </w:r>
          </w:p>
        </w:tc>
        <w:tc>
          <w:tcPr>
            <w:tcW w:w="6963" w:type="dxa"/>
          </w:tcPr>
          <w:p>
            <w:pPr>
              <w:pStyle w:val="TableParagraph"/>
              <w:spacing w:before="23"/>
              <w:rPr>
                <w:sz w:val="16"/>
              </w:rPr>
            </w:pPr>
            <w:r>
              <w:rPr>
                <w:spacing w:val="-2"/>
                <w:sz w:val="16"/>
              </w:rPr>
              <w:t>ara::core::Exception</w:t>
            </w:r>
          </w:p>
        </w:tc>
      </w:tr>
      <w:tr>
        <w:trPr>
          <w:trHeight w:val="439" w:hRule="atLeast"/>
        </w:trPr>
        <w:tc>
          <w:tcPr>
            <w:tcW w:w="2096" w:type="dxa"/>
            <w:shd w:val="clear" w:color="auto" w:fill="E5E5E5"/>
          </w:tcPr>
          <w:p>
            <w:pPr>
              <w:pStyle w:val="TableParagraph"/>
              <w:spacing w:before="26"/>
              <w:rPr>
                <w:b/>
                <w:i/>
                <w:sz w:val="16"/>
              </w:rPr>
            </w:pPr>
            <w:r>
              <w:rPr>
                <w:b/>
                <w:i/>
                <w:spacing w:val="-2"/>
                <w:sz w:val="16"/>
              </w:rPr>
              <w:t>Syntax:</w:t>
            </w:r>
          </w:p>
        </w:tc>
        <w:tc>
          <w:tcPr>
            <w:tcW w:w="6963" w:type="dxa"/>
          </w:tcPr>
          <w:p>
            <w:pPr>
              <w:pStyle w:val="TableParagraph"/>
              <w:spacing w:before="40"/>
              <w:rPr>
                <w:rFonts w:ascii="Courier New"/>
                <w:sz w:val="16"/>
              </w:rPr>
            </w:pPr>
            <w:r>
              <w:rPr>
                <w:rFonts w:ascii="Courier New"/>
                <w:sz w:val="16"/>
              </w:rPr>
              <w:t>class</w:t>
            </w:r>
            <w:r>
              <w:rPr>
                <w:rFonts w:ascii="Courier New"/>
                <w:spacing w:val="-9"/>
                <w:sz w:val="16"/>
              </w:rPr>
              <w:t> </w:t>
            </w:r>
            <w:r>
              <w:rPr>
                <w:rFonts w:ascii="Courier New"/>
                <w:sz w:val="16"/>
              </w:rPr>
              <w:t>ara::com::e2e::E2EException</w:t>
            </w:r>
            <w:r>
              <w:rPr>
                <w:rFonts w:ascii="Courier New"/>
                <w:spacing w:val="-8"/>
                <w:sz w:val="16"/>
              </w:rPr>
              <w:t> </w:t>
            </w:r>
            <w:r>
              <w:rPr>
                <w:rFonts w:ascii="Courier New"/>
                <w:sz w:val="16"/>
              </w:rPr>
              <w:t>:</w:t>
            </w:r>
            <w:r>
              <w:rPr>
                <w:rFonts w:ascii="Courier New"/>
                <w:spacing w:val="32"/>
                <w:w w:val="150"/>
                <w:sz w:val="16"/>
              </w:rPr>
              <w:t> </w:t>
            </w:r>
            <w:r>
              <w:rPr>
                <w:rFonts w:ascii="Courier New"/>
                <w:sz w:val="16"/>
              </w:rPr>
              <w:t>public</w:t>
            </w:r>
            <w:r>
              <w:rPr>
                <w:rFonts w:ascii="Courier New"/>
                <w:spacing w:val="-9"/>
                <w:sz w:val="16"/>
              </w:rPr>
              <w:t> </w:t>
            </w:r>
            <w:r>
              <w:rPr>
                <w:rFonts w:ascii="Courier New"/>
                <w:spacing w:val="-2"/>
                <w:sz w:val="16"/>
              </w:rPr>
              <w:t>ara::core::Exception</w:t>
            </w:r>
          </w:p>
          <w:p>
            <w:pPr>
              <w:pStyle w:val="TableParagraph"/>
              <w:spacing w:before="8"/>
              <w:rPr>
                <w:rFonts w:ascii="Courier New"/>
                <w:sz w:val="16"/>
              </w:rPr>
            </w:pPr>
            <w:r>
              <w:rPr>
                <w:rFonts w:ascii="Courier New"/>
                <w:spacing w:val="-2"/>
                <w:sz w:val="16"/>
              </w:rPr>
              <w:t>{...};</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3" w:type="dxa"/>
          </w:tcPr>
          <w:p>
            <w:pPr>
              <w:pStyle w:val="TableParagraph"/>
              <w:spacing w:before="27"/>
              <w:rPr>
                <w:sz w:val="16"/>
              </w:rPr>
            </w:pPr>
            <w:r>
              <w:rPr>
                <w:sz w:val="16"/>
              </w:rPr>
              <w:t>#include</w:t>
            </w:r>
            <w:r>
              <w:rPr>
                <w:spacing w:val="-7"/>
                <w:sz w:val="16"/>
              </w:rPr>
              <w:t> </w:t>
            </w:r>
            <w:r>
              <w:rPr>
                <w:spacing w:val="-2"/>
                <w:sz w:val="16"/>
              </w:rPr>
              <w:t>"ara/com/e2e/e2e_error_domain.h"</w:t>
            </w:r>
          </w:p>
        </w:tc>
      </w:tr>
      <w:tr>
        <w:trPr>
          <w:trHeight w:val="270" w:hRule="atLeast"/>
        </w:trPr>
        <w:tc>
          <w:tcPr>
            <w:tcW w:w="2096" w:type="dxa"/>
            <w:shd w:val="clear" w:color="auto" w:fill="E5E5E5"/>
          </w:tcPr>
          <w:p>
            <w:pPr>
              <w:pStyle w:val="TableParagraph"/>
              <w:spacing w:before="26"/>
              <w:rPr>
                <w:b/>
                <w:i/>
                <w:sz w:val="16"/>
              </w:rPr>
            </w:pPr>
            <w:r>
              <w:rPr>
                <w:b/>
                <w:i/>
                <w:spacing w:val="-2"/>
                <w:sz w:val="16"/>
              </w:rPr>
              <w:t>Description:</w:t>
            </w:r>
          </w:p>
        </w:tc>
        <w:tc>
          <w:tcPr>
            <w:tcW w:w="6963" w:type="dxa"/>
          </w:tcPr>
          <w:p>
            <w:pPr>
              <w:pStyle w:val="TableParagraph"/>
              <w:spacing w:before="27"/>
              <w:rPr>
                <w:sz w:val="16"/>
              </w:rPr>
            </w:pPr>
            <w:r>
              <w:rPr>
                <w:sz w:val="16"/>
              </w:rPr>
              <w:t>Defines</w:t>
            </w:r>
            <w:r>
              <w:rPr>
                <w:spacing w:val="-6"/>
                <w:sz w:val="16"/>
              </w:rPr>
              <w:t> </w:t>
            </w:r>
            <w:r>
              <w:rPr>
                <w:sz w:val="16"/>
              </w:rPr>
              <w:t>a</w:t>
            </w:r>
            <w:r>
              <w:rPr>
                <w:spacing w:val="-5"/>
                <w:sz w:val="16"/>
              </w:rPr>
              <w:t> </w:t>
            </w:r>
            <w:r>
              <w:rPr>
                <w:sz w:val="16"/>
              </w:rPr>
              <w:t>class</w:t>
            </w:r>
            <w:r>
              <w:rPr>
                <w:spacing w:val="-5"/>
                <w:sz w:val="16"/>
              </w:rPr>
              <w:t> </w:t>
            </w:r>
            <w:r>
              <w:rPr>
                <w:sz w:val="16"/>
              </w:rPr>
              <w:t>for</w:t>
            </w:r>
            <w:r>
              <w:rPr>
                <w:spacing w:val="-5"/>
                <w:sz w:val="16"/>
              </w:rPr>
              <w:t> </w:t>
            </w:r>
            <w:r>
              <w:rPr>
                <w:sz w:val="16"/>
              </w:rPr>
              <w:t>exceptions</w:t>
            </w:r>
            <w:r>
              <w:rPr>
                <w:spacing w:val="-6"/>
                <w:sz w:val="16"/>
              </w:rPr>
              <w:t> </w:t>
            </w:r>
            <w:r>
              <w:rPr>
                <w:sz w:val="16"/>
              </w:rPr>
              <w:t>to</w:t>
            </w:r>
            <w:r>
              <w:rPr>
                <w:spacing w:val="-5"/>
                <w:sz w:val="16"/>
              </w:rPr>
              <w:t> </w:t>
            </w:r>
            <w:r>
              <w:rPr>
                <w:sz w:val="16"/>
              </w:rPr>
              <w:t>be</w:t>
            </w:r>
            <w:r>
              <w:rPr>
                <w:spacing w:val="-5"/>
                <w:sz w:val="16"/>
              </w:rPr>
              <w:t> </w:t>
            </w:r>
            <w:r>
              <w:rPr>
                <w:sz w:val="16"/>
              </w:rPr>
              <w:t>thrown</w:t>
            </w:r>
            <w:r>
              <w:rPr>
                <w:spacing w:val="-5"/>
                <w:sz w:val="16"/>
              </w:rPr>
              <w:t> </w:t>
            </w:r>
            <w:r>
              <w:rPr>
                <w:sz w:val="16"/>
              </w:rPr>
              <w:t>by</w:t>
            </w:r>
            <w:r>
              <w:rPr>
                <w:spacing w:val="-5"/>
                <w:sz w:val="16"/>
              </w:rPr>
              <w:t> </w:t>
            </w:r>
            <w:r>
              <w:rPr>
                <w:sz w:val="16"/>
              </w:rPr>
              <w:t>the</w:t>
            </w:r>
            <w:r>
              <w:rPr>
                <w:spacing w:val="-6"/>
                <w:sz w:val="16"/>
              </w:rPr>
              <w:t> </w:t>
            </w:r>
            <w:r>
              <w:rPr>
                <w:sz w:val="16"/>
              </w:rPr>
              <w:t>E2E</w:t>
            </w:r>
            <w:r>
              <w:rPr>
                <w:spacing w:val="-5"/>
                <w:sz w:val="16"/>
              </w:rPr>
              <w:t> </w:t>
            </w:r>
            <w:r>
              <w:rPr>
                <w:spacing w:val="-2"/>
                <w:sz w:val="16"/>
              </w:rPr>
              <w:t>APIs.</w:t>
            </w:r>
          </w:p>
        </w:tc>
      </w:tr>
    </w:tbl>
    <w:p>
      <w:pPr>
        <w:spacing w:before="203"/>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RS_AP_00130</w:t>
      </w:r>
      <w:r>
        <w:rPr>
          <w:i/>
          <w:spacing w:val="-4"/>
          <w:sz w:val="24"/>
        </w:rPr>
        <w:t>,</w:t>
      </w:r>
      <w:r>
        <w:rPr>
          <w:i/>
          <w:spacing w:val="1"/>
          <w:sz w:val="24"/>
        </w:rPr>
        <w:t> </w:t>
      </w:r>
      <w:r>
        <w:rPr>
          <w:i/>
          <w:color w:val="0000FF"/>
          <w:spacing w:val="-4"/>
          <w:sz w:val="24"/>
        </w:rPr>
        <w:t>RS_AP_00122</w:t>
      </w:r>
      <w:r>
        <w:rPr>
          <w:i/>
          <w:spacing w:val="-4"/>
          <w:sz w:val="24"/>
        </w:rPr>
        <w:t>,</w:t>
      </w:r>
      <w:r>
        <w:rPr>
          <w:i/>
          <w:spacing w:val="2"/>
          <w:sz w:val="24"/>
        </w:rPr>
        <w:t> </w:t>
      </w:r>
      <w:r>
        <w:rPr>
          <w:i/>
          <w:color w:val="0000FF"/>
          <w:spacing w:val="-4"/>
          <w:sz w:val="24"/>
        </w:rPr>
        <w:t>RS_AP_00127</w:t>
      </w:r>
      <w:r>
        <w:rPr>
          <w:i/>
          <w:spacing w:val="-4"/>
          <w:sz w:val="24"/>
        </w:rPr>
        <w:t>)</w:t>
      </w:r>
    </w:p>
    <w:p>
      <w:pPr>
        <w:spacing w:before="133"/>
        <w:ind w:left="337" w:right="0" w:firstLine="0"/>
        <w:jc w:val="left"/>
        <w:rPr>
          <w:rFonts w:ascii="Swis721 WGL4 BT"/>
          <w:i/>
          <w:sz w:val="24"/>
        </w:rPr>
      </w:pPr>
      <w:r>
        <w:rPr>
          <w:b/>
          <w:w w:val="95"/>
          <w:sz w:val="24"/>
        </w:rPr>
        <w:t>[SWS_CM_12502]</w:t>
      </w:r>
      <w:r>
        <w:rPr>
          <w:w w:val="95"/>
          <w:sz w:val="24"/>
        </w:rPr>
        <w:t>{DRAFT}</w:t>
      </w:r>
      <w:r>
        <w:rPr>
          <w:spacing w:val="18"/>
          <w:w w:val="110"/>
          <w:sz w:val="24"/>
        </w:rPr>
        <w:t>  </w:t>
      </w:r>
      <w:r>
        <w:rPr>
          <w:rFonts w:ascii="Swis721 WGL4 BT"/>
          <w:i/>
          <w:spacing w:val="-10"/>
          <w:w w:val="110"/>
          <w:sz w:val="24"/>
        </w:rPr>
        <w:t>[</w:t>
      </w:r>
    </w:p>
    <w:p>
      <w:pPr>
        <w:pStyle w:val="BodyText"/>
        <w:spacing w:before="13"/>
        <w:rPr>
          <w:rFonts w:ascii="Swis721 WGL4 BT"/>
          <w:i/>
          <w:sz w:val="16"/>
        </w:rPr>
      </w:pP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3020"/>
        <w:gridCol w:w="3944"/>
      </w:tblGrid>
      <w:tr>
        <w:trPr>
          <w:trHeight w:val="238" w:hRule="atLeast"/>
        </w:trPr>
        <w:tc>
          <w:tcPr>
            <w:tcW w:w="2096" w:type="dxa"/>
            <w:shd w:val="clear" w:color="auto" w:fill="E5E5E5"/>
          </w:tcPr>
          <w:p>
            <w:pPr>
              <w:pStyle w:val="TableParagraph"/>
              <w:spacing w:before="26"/>
              <w:rPr>
                <w:b/>
                <w:i/>
                <w:sz w:val="16"/>
              </w:rPr>
            </w:pPr>
            <w:r>
              <w:rPr>
                <w:b/>
                <w:i/>
                <w:spacing w:val="-2"/>
                <w:sz w:val="16"/>
              </w:rPr>
              <w:t>Kind:</w:t>
            </w:r>
          </w:p>
        </w:tc>
        <w:tc>
          <w:tcPr>
            <w:tcW w:w="6964" w:type="dxa"/>
            <w:gridSpan w:val="2"/>
          </w:tcPr>
          <w:p>
            <w:pPr>
              <w:pStyle w:val="TableParagraph"/>
              <w:spacing w:before="27"/>
              <w:rPr>
                <w:sz w:val="16"/>
              </w:rPr>
            </w:pPr>
            <w:r>
              <w:rPr>
                <w:spacing w:val="-2"/>
                <w:sz w:val="16"/>
              </w:rPr>
              <w:t>function</w:t>
            </w:r>
          </w:p>
        </w:tc>
      </w:tr>
      <w:tr>
        <w:trPr>
          <w:trHeight w:val="270" w:hRule="atLeast"/>
        </w:trPr>
        <w:tc>
          <w:tcPr>
            <w:tcW w:w="2096" w:type="dxa"/>
            <w:shd w:val="clear" w:color="auto" w:fill="E5E5E5"/>
          </w:tcPr>
          <w:p>
            <w:pPr>
              <w:pStyle w:val="TableParagraph"/>
              <w:spacing w:before="26"/>
              <w:rPr>
                <w:b/>
                <w:i/>
                <w:sz w:val="16"/>
              </w:rPr>
            </w:pPr>
            <w:r>
              <w:rPr>
                <w:b/>
                <w:i/>
                <w:spacing w:val="-2"/>
                <w:sz w:val="16"/>
              </w:rPr>
              <w:t>Symbol:</w:t>
            </w:r>
          </w:p>
        </w:tc>
        <w:tc>
          <w:tcPr>
            <w:tcW w:w="6964" w:type="dxa"/>
            <w:gridSpan w:val="2"/>
          </w:tcPr>
          <w:p>
            <w:pPr>
              <w:pStyle w:val="TableParagraph"/>
              <w:spacing w:before="27"/>
              <w:rPr>
                <w:sz w:val="16"/>
              </w:rPr>
            </w:pPr>
            <w:r>
              <w:rPr>
                <w:spacing w:val="-2"/>
                <w:sz w:val="16"/>
              </w:rPr>
              <w:t>E2EException(ara::core::ErrorCode</w:t>
            </w:r>
            <w:r>
              <w:rPr>
                <w:spacing w:val="37"/>
                <w:sz w:val="16"/>
              </w:rPr>
              <w:t> </w:t>
            </w:r>
            <w:r>
              <w:rPr>
                <w:spacing w:val="-2"/>
                <w:sz w:val="16"/>
              </w:rPr>
              <w:t>errorCode)</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4" w:type="dxa"/>
            <w:gridSpan w:val="2"/>
          </w:tcPr>
          <w:p>
            <w:pPr>
              <w:pStyle w:val="TableParagraph"/>
              <w:spacing w:before="23"/>
              <w:rPr>
                <w:sz w:val="16"/>
              </w:rPr>
            </w:pPr>
            <w:hyperlink w:history="true" w:anchor="_bookmark504">
              <w:r>
                <w:rPr>
                  <w:color w:val="0000FF"/>
                  <w:sz w:val="16"/>
                </w:rPr>
                <w:t>class</w:t>
              </w:r>
              <w:r>
                <w:rPr>
                  <w:color w:val="0000FF"/>
                  <w:spacing w:val="-5"/>
                  <w:sz w:val="16"/>
                </w:rPr>
                <w:t> </w:t>
              </w:r>
              <w:r>
                <w:rPr>
                  <w:color w:val="0000FF"/>
                  <w:spacing w:val="-2"/>
                  <w:sz w:val="16"/>
                </w:rPr>
                <w:t>ara::com::e2e::E2EException</w:t>
              </w:r>
            </w:hyperlink>
          </w:p>
        </w:tc>
      </w:tr>
      <w:tr>
        <w:trPr>
          <w:trHeight w:val="446" w:hRule="atLeast"/>
        </w:trPr>
        <w:tc>
          <w:tcPr>
            <w:tcW w:w="2096" w:type="dxa"/>
            <w:shd w:val="clear" w:color="auto" w:fill="E5E5E5"/>
          </w:tcPr>
          <w:p>
            <w:pPr>
              <w:pStyle w:val="TableParagraph"/>
              <w:spacing w:before="26"/>
              <w:rPr>
                <w:b/>
                <w:i/>
                <w:sz w:val="16"/>
              </w:rPr>
            </w:pPr>
            <w:r>
              <w:rPr>
                <w:b/>
                <w:i/>
                <w:spacing w:val="-2"/>
                <w:sz w:val="16"/>
              </w:rPr>
              <w:t>Syntax:</w:t>
            </w:r>
          </w:p>
        </w:tc>
        <w:tc>
          <w:tcPr>
            <w:tcW w:w="6964" w:type="dxa"/>
            <w:gridSpan w:val="2"/>
          </w:tcPr>
          <w:p>
            <w:pPr>
              <w:pStyle w:val="TableParagraph"/>
              <w:spacing w:line="249" w:lineRule="auto" w:before="40"/>
              <w:rPr>
                <w:rFonts w:ascii="Courier New"/>
                <w:sz w:val="16"/>
              </w:rPr>
            </w:pPr>
            <w:r>
              <w:rPr>
                <w:rFonts w:ascii="Courier New"/>
                <w:sz w:val="16"/>
              </w:rPr>
              <w:t>explicit</w:t>
            </w:r>
            <w:r>
              <w:rPr>
                <w:rFonts w:ascii="Courier New"/>
                <w:spacing w:val="-26"/>
                <w:sz w:val="16"/>
              </w:rPr>
              <w:t> </w:t>
            </w:r>
            <w:r>
              <w:rPr>
                <w:rFonts w:ascii="Courier New"/>
                <w:sz w:val="16"/>
              </w:rPr>
              <w:t>ara::com::e2e::E2EException::E2EException</w:t>
            </w:r>
            <w:r>
              <w:rPr>
                <w:rFonts w:ascii="Courier New"/>
                <w:spacing w:val="-24"/>
                <w:sz w:val="16"/>
              </w:rPr>
              <w:t> </w:t>
            </w:r>
            <w:r>
              <w:rPr>
                <w:rFonts w:ascii="Courier New"/>
                <w:sz w:val="16"/>
              </w:rPr>
              <w:t>(ara::core::Error Code errorCode) noexcept;</w:t>
            </w:r>
          </w:p>
        </w:tc>
      </w:tr>
      <w:tr>
        <w:trPr>
          <w:trHeight w:val="268" w:hRule="atLeast"/>
        </w:trPr>
        <w:tc>
          <w:tcPr>
            <w:tcW w:w="2096" w:type="dxa"/>
            <w:shd w:val="clear" w:color="auto" w:fill="E5E5E5"/>
          </w:tcPr>
          <w:p>
            <w:pPr>
              <w:pStyle w:val="TableParagraph"/>
              <w:spacing w:before="26"/>
              <w:rPr>
                <w:b/>
                <w:i/>
                <w:sz w:val="16"/>
              </w:rPr>
            </w:pPr>
            <w:r>
              <w:rPr>
                <w:b/>
                <w:i/>
                <w:spacing w:val="-2"/>
                <w:sz w:val="16"/>
              </w:rPr>
              <w:t>Parameters</w:t>
            </w:r>
            <w:r>
              <w:rPr>
                <w:b/>
                <w:i/>
                <w:spacing w:val="2"/>
                <w:sz w:val="16"/>
              </w:rPr>
              <w:t> </w:t>
            </w:r>
            <w:r>
              <w:rPr>
                <w:b/>
                <w:i/>
                <w:spacing w:val="-2"/>
                <w:sz w:val="16"/>
              </w:rPr>
              <w:t>(in):</w:t>
            </w:r>
          </w:p>
        </w:tc>
        <w:tc>
          <w:tcPr>
            <w:tcW w:w="3020" w:type="dxa"/>
          </w:tcPr>
          <w:p>
            <w:pPr>
              <w:pStyle w:val="TableParagraph"/>
              <w:spacing w:before="27"/>
              <w:rPr>
                <w:sz w:val="16"/>
              </w:rPr>
            </w:pPr>
            <w:r>
              <w:rPr>
                <w:spacing w:val="-2"/>
                <w:sz w:val="16"/>
              </w:rPr>
              <w:t>errorCode</w:t>
            </w:r>
          </w:p>
        </w:tc>
        <w:tc>
          <w:tcPr>
            <w:tcW w:w="3944" w:type="dxa"/>
          </w:tcPr>
          <w:p>
            <w:pPr>
              <w:pStyle w:val="TableParagraph"/>
              <w:spacing w:before="23"/>
              <w:rPr>
                <w:sz w:val="16"/>
              </w:rPr>
            </w:pPr>
            <w:r>
              <w:rPr>
                <w:sz w:val="16"/>
              </w:rPr>
              <w:t>The</w:t>
            </w:r>
            <w:r>
              <w:rPr>
                <w:spacing w:val="-5"/>
                <w:sz w:val="16"/>
              </w:rPr>
              <w:t> </w:t>
            </w:r>
            <w:r>
              <w:rPr>
                <w:sz w:val="16"/>
              </w:rPr>
              <w:t>error</w:t>
            </w:r>
            <w:r>
              <w:rPr>
                <w:spacing w:val="-4"/>
                <w:sz w:val="16"/>
              </w:rPr>
              <w:t> </w:t>
            </w:r>
            <w:r>
              <w:rPr>
                <w:spacing w:val="-2"/>
                <w:sz w:val="16"/>
              </w:rPr>
              <w:t>code.</w:t>
            </w:r>
          </w:p>
        </w:tc>
      </w:tr>
      <w:tr>
        <w:trPr>
          <w:trHeight w:val="268" w:hRule="atLeast"/>
        </w:trPr>
        <w:tc>
          <w:tcPr>
            <w:tcW w:w="2096" w:type="dxa"/>
            <w:shd w:val="clear" w:color="auto" w:fill="E5E5E5"/>
          </w:tcPr>
          <w:p>
            <w:pPr>
              <w:pStyle w:val="TableParagraph"/>
              <w:spacing w:before="26"/>
              <w:rPr>
                <w:b/>
                <w:i/>
                <w:sz w:val="16"/>
              </w:rPr>
            </w:pPr>
            <w:r>
              <w:rPr>
                <w:b/>
                <w:i/>
                <w:sz w:val="16"/>
              </w:rPr>
              <w:t>Exception</w:t>
            </w:r>
            <w:r>
              <w:rPr>
                <w:b/>
                <w:i/>
                <w:spacing w:val="-9"/>
                <w:sz w:val="16"/>
              </w:rPr>
              <w:t> </w:t>
            </w:r>
            <w:r>
              <w:rPr>
                <w:b/>
                <w:i/>
                <w:spacing w:val="-2"/>
                <w:sz w:val="16"/>
              </w:rPr>
              <w:t>Safety:</w:t>
            </w:r>
          </w:p>
        </w:tc>
        <w:tc>
          <w:tcPr>
            <w:tcW w:w="6964" w:type="dxa"/>
            <w:gridSpan w:val="2"/>
          </w:tcPr>
          <w:p>
            <w:pPr>
              <w:pStyle w:val="TableParagraph"/>
              <w:spacing w:before="23"/>
              <w:rPr>
                <w:sz w:val="16"/>
              </w:rPr>
            </w:pPr>
            <w:r>
              <w:rPr>
                <w:spacing w:val="-2"/>
                <w:sz w:val="16"/>
              </w:rPr>
              <w:t>noexcept</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4" w:type="dxa"/>
            <w:gridSpan w:val="2"/>
          </w:tcPr>
          <w:p>
            <w:pPr>
              <w:pStyle w:val="TableParagraph"/>
              <w:spacing w:before="27"/>
              <w:rPr>
                <w:sz w:val="16"/>
              </w:rPr>
            </w:pPr>
            <w:r>
              <w:rPr>
                <w:sz w:val="16"/>
              </w:rPr>
              <w:t>#include</w:t>
            </w:r>
            <w:r>
              <w:rPr>
                <w:spacing w:val="-7"/>
                <w:sz w:val="16"/>
              </w:rPr>
              <w:t> </w:t>
            </w:r>
            <w:r>
              <w:rPr>
                <w:spacing w:val="-2"/>
                <w:sz w:val="16"/>
              </w:rPr>
              <w:t>"ara/com/e2e/e2e_error_domain.h"</w:t>
            </w:r>
          </w:p>
        </w:tc>
      </w:tr>
      <w:tr>
        <w:trPr>
          <w:trHeight w:val="272" w:hRule="atLeast"/>
        </w:trPr>
        <w:tc>
          <w:tcPr>
            <w:tcW w:w="2096" w:type="dxa"/>
            <w:shd w:val="clear" w:color="auto" w:fill="E5E5E5"/>
          </w:tcPr>
          <w:p>
            <w:pPr>
              <w:pStyle w:val="TableParagraph"/>
              <w:spacing w:before="26"/>
              <w:rPr>
                <w:b/>
                <w:i/>
                <w:sz w:val="16"/>
              </w:rPr>
            </w:pPr>
            <w:r>
              <w:rPr>
                <w:b/>
                <w:i/>
                <w:spacing w:val="-2"/>
                <w:sz w:val="16"/>
              </w:rPr>
              <w:t>Description:</w:t>
            </w:r>
          </w:p>
        </w:tc>
        <w:tc>
          <w:tcPr>
            <w:tcW w:w="6964" w:type="dxa"/>
            <w:gridSpan w:val="2"/>
          </w:tcPr>
          <w:p>
            <w:pPr>
              <w:pStyle w:val="TableParagraph"/>
              <w:spacing w:before="27"/>
              <w:rPr>
                <w:sz w:val="16"/>
              </w:rPr>
            </w:pPr>
            <w:r>
              <w:rPr>
                <w:sz w:val="16"/>
              </w:rPr>
              <w:t>Constructs</w:t>
            </w:r>
            <w:r>
              <w:rPr>
                <w:spacing w:val="-7"/>
                <w:sz w:val="16"/>
              </w:rPr>
              <w:t> </w:t>
            </w:r>
            <w:r>
              <w:rPr>
                <w:sz w:val="16"/>
              </w:rPr>
              <w:t>a</w:t>
            </w:r>
            <w:r>
              <w:rPr>
                <w:spacing w:val="-6"/>
                <w:sz w:val="16"/>
              </w:rPr>
              <w:t> </w:t>
            </w:r>
            <w:r>
              <w:rPr>
                <w:sz w:val="16"/>
              </w:rPr>
              <w:t>new</w:t>
            </w:r>
            <w:r>
              <w:rPr>
                <w:spacing w:val="-6"/>
                <w:sz w:val="16"/>
              </w:rPr>
              <w:t> </w:t>
            </w:r>
            <w:r>
              <w:rPr>
                <w:sz w:val="16"/>
              </w:rPr>
              <w:t>E2EException</w:t>
            </w:r>
            <w:r>
              <w:rPr>
                <w:spacing w:val="-6"/>
                <w:sz w:val="16"/>
              </w:rPr>
              <w:t> </w:t>
            </w:r>
            <w:r>
              <w:rPr>
                <w:sz w:val="16"/>
              </w:rPr>
              <w:t>object</w:t>
            </w:r>
            <w:r>
              <w:rPr>
                <w:spacing w:val="-6"/>
                <w:sz w:val="16"/>
              </w:rPr>
              <w:t> </w:t>
            </w:r>
            <w:r>
              <w:rPr>
                <w:sz w:val="16"/>
              </w:rPr>
              <w:t>containing</w:t>
            </w:r>
            <w:r>
              <w:rPr>
                <w:spacing w:val="-6"/>
                <w:sz w:val="16"/>
              </w:rPr>
              <w:t> </w:t>
            </w:r>
            <w:r>
              <w:rPr>
                <w:sz w:val="16"/>
              </w:rPr>
              <w:t>an</w:t>
            </w:r>
            <w:r>
              <w:rPr>
                <w:spacing w:val="-6"/>
                <w:sz w:val="16"/>
              </w:rPr>
              <w:t> </w:t>
            </w:r>
            <w:r>
              <w:rPr>
                <w:sz w:val="16"/>
              </w:rPr>
              <w:t>error</w:t>
            </w:r>
            <w:r>
              <w:rPr>
                <w:spacing w:val="-6"/>
                <w:sz w:val="16"/>
              </w:rPr>
              <w:t> </w:t>
            </w:r>
            <w:r>
              <w:rPr>
                <w:spacing w:val="-2"/>
                <w:sz w:val="16"/>
              </w:rPr>
              <w:t>code.</w:t>
            </w:r>
          </w:p>
        </w:tc>
      </w:tr>
    </w:tbl>
    <w:p>
      <w:pPr>
        <w:spacing w:before="203"/>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RS_AP_00120</w:t>
      </w:r>
      <w:r>
        <w:rPr>
          <w:i/>
          <w:spacing w:val="-2"/>
          <w:sz w:val="24"/>
        </w:rPr>
        <w:t>,</w:t>
      </w:r>
      <w:r>
        <w:rPr>
          <w:i/>
          <w:spacing w:val="-15"/>
          <w:sz w:val="24"/>
        </w:rPr>
        <w:t> </w:t>
      </w:r>
      <w:r>
        <w:rPr>
          <w:i/>
          <w:color w:val="0000FF"/>
          <w:spacing w:val="-2"/>
          <w:sz w:val="24"/>
        </w:rPr>
        <w:t>RS_AP_00121</w:t>
      </w:r>
      <w:r>
        <w:rPr>
          <w:i/>
          <w:spacing w:val="-2"/>
          <w:sz w:val="24"/>
        </w:rPr>
        <w:t>,</w:t>
      </w:r>
      <w:r>
        <w:rPr>
          <w:i/>
          <w:spacing w:val="-14"/>
          <w:sz w:val="24"/>
        </w:rPr>
        <w:t> </w:t>
      </w:r>
      <w:r>
        <w:rPr>
          <w:i/>
          <w:color w:val="0000FF"/>
          <w:spacing w:val="-2"/>
          <w:sz w:val="24"/>
        </w:rPr>
        <w:t>RS_AP_00130</w:t>
      </w:r>
      <w:r>
        <w:rPr>
          <w:i/>
          <w:spacing w:val="-2"/>
          <w:sz w:val="24"/>
        </w:rPr>
        <w:t>,</w:t>
      </w:r>
      <w:r>
        <w:rPr>
          <w:i/>
          <w:spacing w:val="-14"/>
          <w:sz w:val="24"/>
        </w:rPr>
        <w:t> </w:t>
      </w:r>
      <w:r>
        <w:rPr>
          <w:i/>
          <w:color w:val="0000FF"/>
          <w:spacing w:val="-2"/>
          <w:sz w:val="24"/>
        </w:rPr>
        <w:t>RS_AP_00132</w:t>
      </w:r>
      <w:r>
        <w:rPr>
          <w:i/>
          <w:spacing w:val="-2"/>
          <w:sz w:val="24"/>
        </w:rPr>
        <w:t>)</w:t>
      </w:r>
    </w:p>
    <w:p>
      <w:pPr>
        <w:spacing w:before="133"/>
        <w:ind w:left="337" w:right="0" w:firstLine="0"/>
        <w:jc w:val="left"/>
        <w:rPr>
          <w:rFonts w:ascii="Swis721 WGL4 BT"/>
          <w:i/>
          <w:sz w:val="24"/>
        </w:rPr>
      </w:pPr>
      <w:r>
        <w:rPr/>
        <w:pict>
          <v:shape style="position:absolute;margin-left:70.865997pt;margin-top:33.611633pt;width:453.55pt;height:52.9pt;mso-position-horizontal-relative:page;mso-position-vertical-relative:paragraph;z-index:15784960" type="#_x0000_t202" id="docshape1346"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6963"/>
                  </w:tblGrid>
                  <w:tr>
                    <w:trPr>
                      <w:trHeight w:val="237" w:hRule="atLeast"/>
                    </w:trPr>
                    <w:tc>
                      <w:tcPr>
                        <w:tcW w:w="2096" w:type="dxa"/>
                        <w:shd w:val="clear" w:color="auto" w:fill="E5E5E5"/>
                      </w:tcPr>
                      <w:p>
                        <w:pPr>
                          <w:pStyle w:val="TableParagraph"/>
                          <w:spacing w:before="26"/>
                          <w:rPr>
                            <w:b/>
                            <w:i/>
                            <w:sz w:val="16"/>
                          </w:rPr>
                        </w:pPr>
                        <w:r>
                          <w:rPr>
                            <w:b/>
                            <w:i/>
                            <w:spacing w:val="-2"/>
                            <w:sz w:val="16"/>
                          </w:rPr>
                          <w:t>Kind:</w:t>
                        </w:r>
                      </w:p>
                    </w:tc>
                    <w:tc>
                      <w:tcPr>
                        <w:tcW w:w="6963" w:type="dxa"/>
                      </w:tcPr>
                      <w:p>
                        <w:pPr>
                          <w:pStyle w:val="TableParagraph"/>
                          <w:spacing w:before="23"/>
                          <w:rPr>
                            <w:sz w:val="16"/>
                          </w:rPr>
                        </w:pPr>
                        <w:r>
                          <w:rPr>
                            <w:spacing w:val="-2"/>
                            <w:sz w:val="16"/>
                          </w:rPr>
                          <w:t>class</w:t>
                        </w:r>
                      </w:p>
                    </w:tc>
                  </w:tr>
                  <w:tr>
                    <w:trPr>
                      <w:trHeight w:val="268" w:hRule="atLeast"/>
                    </w:trPr>
                    <w:tc>
                      <w:tcPr>
                        <w:tcW w:w="2096" w:type="dxa"/>
                        <w:shd w:val="clear" w:color="auto" w:fill="E5E5E5"/>
                      </w:tcPr>
                      <w:p>
                        <w:pPr>
                          <w:pStyle w:val="TableParagraph"/>
                          <w:spacing w:before="26"/>
                          <w:rPr>
                            <w:b/>
                            <w:i/>
                            <w:sz w:val="16"/>
                          </w:rPr>
                        </w:pPr>
                        <w:r>
                          <w:rPr>
                            <w:b/>
                            <w:i/>
                            <w:spacing w:val="-2"/>
                            <w:sz w:val="16"/>
                          </w:rPr>
                          <w:t>Symbol:</w:t>
                        </w:r>
                      </w:p>
                    </w:tc>
                    <w:tc>
                      <w:tcPr>
                        <w:tcW w:w="6963" w:type="dxa"/>
                      </w:tcPr>
                      <w:p>
                        <w:pPr>
                          <w:pStyle w:val="TableParagraph"/>
                          <w:spacing w:before="23"/>
                          <w:rPr>
                            <w:sz w:val="16"/>
                          </w:rPr>
                        </w:pPr>
                        <w:r>
                          <w:rPr>
                            <w:spacing w:val="-2"/>
                            <w:sz w:val="16"/>
                          </w:rPr>
                          <w:t>E2EErrorDomain</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3" w:type="dxa"/>
                      </w:tcPr>
                      <w:p>
                        <w:pPr>
                          <w:pStyle w:val="TableParagraph"/>
                          <w:spacing w:before="23"/>
                          <w:rPr>
                            <w:sz w:val="16"/>
                          </w:rPr>
                        </w:pPr>
                        <w:r>
                          <w:rPr>
                            <w:sz w:val="16"/>
                          </w:rPr>
                          <w:t>namespace</w:t>
                        </w:r>
                        <w:r>
                          <w:rPr>
                            <w:spacing w:val="-10"/>
                            <w:sz w:val="16"/>
                          </w:rPr>
                          <w:t> </w:t>
                        </w:r>
                        <w:r>
                          <w:rPr>
                            <w:spacing w:val="-2"/>
                            <w:sz w:val="16"/>
                          </w:rPr>
                          <w:t>ara::com::e2e</w:t>
                        </w:r>
                      </w:p>
                    </w:tc>
                  </w:tr>
                  <w:tr>
                    <w:trPr>
                      <w:trHeight w:val="235" w:hRule="atLeast"/>
                    </w:trPr>
                    <w:tc>
                      <w:tcPr>
                        <w:tcW w:w="2096" w:type="dxa"/>
                        <w:shd w:val="clear" w:color="auto" w:fill="E5E5E5"/>
                      </w:tcPr>
                      <w:p>
                        <w:pPr>
                          <w:pStyle w:val="TableParagraph"/>
                          <w:spacing w:before="23"/>
                          <w:rPr>
                            <w:b/>
                            <w:i/>
                            <w:sz w:val="16"/>
                          </w:rPr>
                        </w:pPr>
                        <w:r>
                          <w:rPr>
                            <w:b/>
                            <w:i/>
                            <w:sz w:val="16"/>
                          </w:rPr>
                          <w:t>Base</w:t>
                        </w:r>
                        <w:r>
                          <w:rPr>
                            <w:b/>
                            <w:i/>
                            <w:spacing w:val="-5"/>
                            <w:sz w:val="16"/>
                          </w:rPr>
                          <w:t> </w:t>
                        </w:r>
                        <w:r>
                          <w:rPr>
                            <w:b/>
                            <w:i/>
                            <w:spacing w:val="-2"/>
                            <w:sz w:val="16"/>
                          </w:rPr>
                          <w:t>class:</w:t>
                        </w:r>
                      </w:p>
                    </w:tc>
                    <w:tc>
                      <w:tcPr>
                        <w:tcW w:w="6963" w:type="dxa"/>
                      </w:tcPr>
                      <w:p>
                        <w:pPr>
                          <w:pStyle w:val="TableParagraph"/>
                          <w:spacing w:before="23"/>
                          <w:rPr>
                            <w:sz w:val="16"/>
                          </w:rPr>
                        </w:pPr>
                        <w:r>
                          <w:rPr>
                            <w:spacing w:val="-2"/>
                            <w:sz w:val="16"/>
                          </w:rPr>
                          <w:t>ara::core::ErrorDomain</w:t>
                        </w:r>
                      </w:p>
                    </w:tc>
                  </w:tr>
                </w:tbl>
                <w:p>
                  <w:pPr>
                    <w:pStyle w:val="BodyText"/>
                  </w:pPr>
                </w:p>
              </w:txbxContent>
            </v:textbox>
            <w10:wrap type="none"/>
          </v:shape>
        </w:pict>
      </w:r>
      <w:r>
        <w:rPr>
          <w:b/>
          <w:w w:val="95"/>
          <w:sz w:val="24"/>
        </w:rPr>
        <w:t>[SWS_CM_12503]</w:t>
      </w:r>
      <w:r>
        <w:rPr>
          <w:w w:val="95"/>
          <w:sz w:val="24"/>
        </w:rPr>
        <w:t>{DRAFT}</w:t>
      </w:r>
      <w:r>
        <w:rPr>
          <w:spacing w:val="18"/>
          <w:w w:val="110"/>
          <w:sz w:val="24"/>
        </w:rPr>
        <w:t>  </w:t>
      </w:r>
      <w:r>
        <w:rPr>
          <w:rFonts w:ascii="Swis721 WGL4 BT"/>
          <w:i/>
          <w:spacing w:val="-10"/>
          <w:w w:val="110"/>
          <w:sz w:val="24"/>
        </w:rPr>
        <w:t>[</w:t>
      </w:r>
    </w:p>
    <w:p>
      <w:pPr>
        <w:pStyle w:val="BodyText"/>
        <w:rPr>
          <w:rFonts w:ascii="Swis721 WGL4 BT"/>
          <w:i/>
          <w:sz w:val="30"/>
        </w:rPr>
      </w:pPr>
    </w:p>
    <w:p>
      <w:pPr>
        <w:pStyle w:val="BodyText"/>
        <w:rPr>
          <w:rFonts w:ascii="Swis721 WGL4 BT"/>
          <w:i/>
          <w:sz w:val="30"/>
        </w:rPr>
      </w:pPr>
    </w:p>
    <w:p>
      <w:pPr>
        <w:pStyle w:val="BodyText"/>
        <w:spacing w:before="3"/>
        <w:rPr>
          <w:rFonts w:ascii="Swis721 WGL4 BT"/>
          <w:i/>
          <w:sz w:val="31"/>
        </w:rPr>
      </w:pPr>
    </w:p>
    <w:p>
      <w:pPr>
        <w:spacing w:before="0"/>
        <w:ind w:left="0" w:right="1080" w:firstLine="0"/>
        <w:jc w:val="center"/>
        <w:rPr>
          <w:rFonts w:ascii="Swis721 WGL4 BT"/>
          <w:i/>
          <w:sz w:val="24"/>
        </w:rPr>
      </w:pPr>
      <w:bookmarkStart w:name="_bookmark505" w:id="688"/>
      <w:bookmarkEnd w:id="688"/>
      <w:r>
        <w:rPr/>
      </w:r>
      <w:r>
        <w:rPr>
          <w:rFonts w:ascii="Swis721 WGL4 BT"/>
          <w:i/>
          <w:smallCaps/>
          <w:w w:val="145"/>
          <w:sz w:val="24"/>
        </w:rPr>
        <w:t>q</w:t>
      </w:r>
    </w:p>
    <w:p>
      <w:pPr>
        <w:spacing w:after="0"/>
        <w:jc w:val="center"/>
        <w:rPr>
          <w:rFonts w:ascii="Swis721 WGL4 BT"/>
          <w:sz w:val="24"/>
        </w:rPr>
        <w:sectPr>
          <w:pgSz w:w="11910" w:h="13960"/>
          <w:pgMar w:top="320" w:bottom="280" w:left="1080" w:right="0"/>
        </w:sectPr>
      </w:pPr>
    </w:p>
    <w:p>
      <w:pPr>
        <w:spacing w:before="17" w:after="41"/>
        <w:ind w:left="0" w:right="1080" w:firstLine="0"/>
        <w:jc w:val="center"/>
        <w:rPr>
          <w:rFonts w:ascii="Swis721 WGL4 BT" w:hAnsi="Swis721 WGL4 BT"/>
          <w:i/>
          <w:sz w:val="24"/>
        </w:rPr>
      </w:pPr>
      <w:r>
        <w:rPr>
          <w:rFonts w:ascii="Swis721 WGL4 BT" w:hAnsi="Swis721 WGL4 BT"/>
          <w:i/>
          <w:w w:val="145"/>
          <w:sz w:val="24"/>
        </w:rPr>
        <w:t>Δ</w:t>
      </w: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6963"/>
      </w:tblGrid>
      <w:tr>
        <w:trPr>
          <w:trHeight w:val="439" w:hRule="atLeast"/>
        </w:trPr>
        <w:tc>
          <w:tcPr>
            <w:tcW w:w="2096" w:type="dxa"/>
            <w:shd w:val="clear" w:color="auto" w:fill="E5E5E5"/>
          </w:tcPr>
          <w:p>
            <w:pPr>
              <w:pStyle w:val="TableParagraph"/>
              <w:spacing w:before="26"/>
              <w:rPr>
                <w:b/>
                <w:i/>
                <w:sz w:val="16"/>
              </w:rPr>
            </w:pPr>
            <w:r>
              <w:rPr>
                <w:b/>
                <w:i/>
                <w:spacing w:val="-2"/>
                <w:sz w:val="16"/>
              </w:rPr>
              <w:t>Syntax:</w:t>
            </w:r>
          </w:p>
        </w:tc>
        <w:tc>
          <w:tcPr>
            <w:tcW w:w="6963" w:type="dxa"/>
          </w:tcPr>
          <w:p>
            <w:pPr>
              <w:pStyle w:val="TableParagraph"/>
              <w:spacing w:line="249" w:lineRule="auto" w:before="40"/>
              <w:rPr>
                <w:rFonts w:ascii="Courier New"/>
                <w:sz w:val="16"/>
              </w:rPr>
            </w:pPr>
            <w:r>
              <w:rPr>
                <w:rFonts w:ascii="Courier New"/>
                <w:sz w:val="16"/>
              </w:rPr>
              <w:t>class</w:t>
            </w:r>
            <w:r>
              <w:rPr>
                <w:rFonts w:ascii="Courier New"/>
                <w:spacing w:val="-11"/>
                <w:sz w:val="16"/>
              </w:rPr>
              <w:t> </w:t>
            </w:r>
            <w:r>
              <w:rPr>
                <w:rFonts w:ascii="Courier New"/>
                <w:sz w:val="16"/>
              </w:rPr>
              <w:t>ara::com::e2e::E2EErrorDomain</w:t>
            </w:r>
            <w:r>
              <w:rPr>
                <w:rFonts w:ascii="Courier New"/>
                <w:spacing w:val="-11"/>
                <w:sz w:val="16"/>
              </w:rPr>
              <w:t> </w:t>
            </w:r>
            <w:r>
              <w:rPr>
                <w:rFonts w:ascii="Courier New"/>
                <w:sz w:val="16"/>
              </w:rPr>
              <w:t>final</w:t>
            </w:r>
            <w:r>
              <w:rPr>
                <w:rFonts w:ascii="Courier New"/>
                <w:spacing w:val="-11"/>
                <w:sz w:val="16"/>
              </w:rPr>
              <w:t> </w:t>
            </w:r>
            <w:r>
              <w:rPr>
                <w:rFonts w:ascii="Courier New"/>
                <w:sz w:val="16"/>
              </w:rPr>
              <w:t>:</w:t>
            </w:r>
            <w:r>
              <w:rPr>
                <w:rFonts w:ascii="Courier New"/>
                <w:spacing w:val="75"/>
                <w:sz w:val="16"/>
              </w:rPr>
              <w:t> </w:t>
            </w:r>
            <w:r>
              <w:rPr>
                <w:rFonts w:ascii="Courier New"/>
                <w:sz w:val="16"/>
              </w:rPr>
              <w:t>public</w:t>
            </w:r>
            <w:r>
              <w:rPr>
                <w:rFonts w:ascii="Courier New"/>
                <w:spacing w:val="-11"/>
                <w:sz w:val="16"/>
              </w:rPr>
              <w:t> </w:t>
            </w:r>
            <w:r>
              <w:rPr>
                <w:rFonts w:ascii="Courier New"/>
                <w:sz w:val="16"/>
              </w:rPr>
              <w:t>ara::core::Error Domain {...};</w:t>
            </w:r>
          </w:p>
        </w:tc>
      </w:tr>
      <w:tr>
        <w:trPr>
          <w:trHeight w:val="268" w:hRule="atLeast"/>
        </w:trPr>
        <w:tc>
          <w:tcPr>
            <w:tcW w:w="2096" w:type="dxa"/>
            <w:shd w:val="clear" w:color="auto" w:fill="E5E5E5"/>
          </w:tcPr>
          <w:p>
            <w:pPr>
              <w:pStyle w:val="TableParagraph"/>
              <w:spacing w:before="26"/>
              <w:rPr>
                <w:b/>
                <w:i/>
                <w:sz w:val="16"/>
              </w:rPr>
            </w:pPr>
            <w:r>
              <w:rPr>
                <w:b/>
                <w:i/>
                <w:sz w:val="16"/>
              </w:rPr>
              <w:t>Unique</w:t>
            </w:r>
            <w:r>
              <w:rPr>
                <w:b/>
                <w:i/>
                <w:spacing w:val="-7"/>
                <w:sz w:val="16"/>
              </w:rPr>
              <w:t> </w:t>
            </w:r>
            <w:r>
              <w:rPr>
                <w:b/>
                <w:i/>
                <w:spacing w:val="-5"/>
                <w:sz w:val="16"/>
              </w:rPr>
              <w:t>ID:</w:t>
            </w:r>
          </w:p>
        </w:tc>
        <w:tc>
          <w:tcPr>
            <w:tcW w:w="6963" w:type="dxa"/>
          </w:tcPr>
          <w:p>
            <w:pPr>
              <w:pStyle w:val="TableParagraph"/>
              <w:spacing w:before="23"/>
              <w:rPr>
                <w:sz w:val="16"/>
              </w:rPr>
            </w:pPr>
            <w:r>
              <w:rPr>
                <w:spacing w:val="-2"/>
                <w:sz w:val="16"/>
              </w:rPr>
              <w:t>0x8000’0000’0000’1268</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3" w:type="dxa"/>
          </w:tcPr>
          <w:p>
            <w:pPr>
              <w:pStyle w:val="TableParagraph"/>
              <w:spacing w:before="27"/>
              <w:rPr>
                <w:sz w:val="16"/>
              </w:rPr>
            </w:pPr>
            <w:r>
              <w:rPr>
                <w:sz w:val="16"/>
              </w:rPr>
              <w:t>#include</w:t>
            </w:r>
            <w:r>
              <w:rPr>
                <w:spacing w:val="-7"/>
                <w:sz w:val="16"/>
              </w:rPr>
              <w:t> </w:t>
            </w:r>
            <w:r>
              <w:rPr>
                <w:spacing w:val="-2"/>
                <w:sz w:val="16"/>
              </w:rPr>
              <w:t>"ara/com/e2e/e2e_error_domain.h"</w:t>
            </w:r>
          </w:p>
        </w:tc>
      </w:tr>
      <w:tr>
        <w:trPr>
          <w:trHeight w:val="272" w:hRule="atLeast"/>
        </w:trPr>
        <w:tc>
          <w:tcPr>
            <w:tcW w:w="2096" w:type="dxa"/>
            <w:shd w:val="clear" w:color="auto" w:fill="E5E5E5"/>
          </w:tcPr>
          <w:p>
            <w:pPr>
              <w:pStyle w:val="TableParagraph"/>
              <w:spacing w:before="26"/>
              <w:rPr>
                <w:b/>
                <w:i/>
                <w:sz w:val="16"/>
              </w:rPr>
            </w:pPr>
            <w:r>
              <w:rPr>
                <w:b/>
                <w:i/>
                <w:spacing w:val="-2"/>
                <w:sz w:val="16"/>
              </w:rPr>
              <w:t>Description:</w:t>
            </w:r>
          </w:p>
        </w:tc>
        <w:tc>
          <w:tcPr>
            <w:tcW w:w="6963" w:type="dxa"/>
          </w:tcPr>
          <w:p>
            <w:pPr>
              <w:pStyle w:val="TableParagraph"/>
              <w:spacing w:before="27"/>
              <w:rPr>
                <w:sz w:val="16"/>
              </w:rPr>
            </w:pPr>
            <w:r>
              <w:rPr>
                <w:sz w:val="16"/>
              </w:rPr>
              <w:t>Defines</w:t>
            </w:r>
            <w:r>
              <w:rPr>
                <w:spacing w:val="-5"/>
                <w:sz w:val="16"/>
              </w:rPr>
              <w:t> </w:t>
            </w:r>
            <w:r>
              <w:rPr>
                <w:sz w:val="16"/>
              </w:rPr>
              <w:t>a</w:t>
            </w:r>
            <w:r>
              <w:rPr>
                <w:spacing w:val="-5"/>
                <w:sz w:val="16"/>
              </w:rPr>
              <w:t> </w:t>
            </w:r>
            <w:r>
              <w:rPr>
                <w:sz w:val="16"/>
              </w:rPr>
              <w:t>class</w:t>
            </w:r>
            <w:r>
              <w:rPr>
                <w:spacing w:val="-5"/>
                <w:sz w:val="16"/>
              </w:rPr>
              <w:t> </w:t>
            </w:r>
            <w:r>
              <w:rPr>
                <w:sz w:val="16"/>
              </w:rPr>
              <w:t>representing</w:t>
            </w:r>
            <w:r>
              <w:rPr>
                <w:spacing w:val="-5"/>
                <w:sz w:val="16"/>
              </w:rPr>
              <w:t> </w:t>
            </w:r>
            <w:r>
              <w:rPr>
                <w:sz w:val="16"/>
              </w:rPr>
              <w:t>the</w:t>
            </w:r>
            <w:r>
              <w:rPr>
                <w:spacing w:val="-5"/>
                <w:sz w:val="16"/>
              </w:rPr>
              <w:t> </w:t>
            </w:r>
            <w:r>
              <w:rPr>
                <w:sz w:val="16"/>
              </w:rPr>
              <w:t>E2E</w:t>
            </w:r>
            <w:r>
              <w:rPr>
                <w:spacing w:val="-5"/>
                <w:sz w:val="16"/>
              </w:rPr>
              <w:t> </w:t>
            </w:r>
            <w:r>
              <w:rPr>
                <w:sz w:val="16"/>
              </w:rPr>
              <w:t>error</w:t>
            </w:r>
            <w:r>
              <w:rPr>
                <w:spacing w:val="-5"/>
                <w:sz w:val="16"/>
              </w:rPr>
              <w:t> </w:t>
            </w:r>
            <w:r>
              <w:rPr>
                <w:spacing w:val="-2"/>
                <w:sz w:val="16"/>
              </w:rPr>
              <w:t>domain.</w:t>
            </w:r>
          </w:p>
        </w:tc>
      </w:tr>
    </w:tbl>
    <w:p>
      <w:pPr>
        <w:spacing w:before="200"/>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RS_AP_00130</w:t>
      </w:r>
      <w:r>
        <w:rPr>
          <w:i/>
          <w:spacing w:val="-4"/>
          <w:sz w:val="24"/>
        </w:rPr>
        <w:t>,</w:t>
      </w:r>
      <w:r>
        <w:rPr>
          <w:i/>
          <w:spacing w:val="1"/>
          <w:sz w:val="24"/>
        </w:rPr>
        <w:t> </w:t>
      </w:r>
      <w:r>
        <w:rPr>
          <w:i/>
          <w:color w:val="0000FF"/>
          <w:spacing w:val="-4"/>
          <w:sz w:val="24"/>
        </w:rPr>
        <w:t>RS_AP_00122</w:t>
      </w:r>
      <w:r>
        <w:rPr>
          <w:i/>
          <w:spacing w:val="-4"/>
          <w:sz w:val="24"/>
        </w:rPr>
        <w:t>,</w:t>
      </w:r>
      <w:r>
        <w:rPr>
          <w:i/>
          <w:spacing w:val="2"/>
          <w:sz w:val="24"/>
        </w:rPr>
        <w:t> </w:t>
      </w:r>
      <w:r>
        <w:rPr>
          <w:i/>
          <w:color w:val="0000FF"/>
          <w:spacing w:val="-4"/>
          <w:sz w:val="24"/>
        </w:rPr>
        <w:t>RS_AP_00127</w:t>
      </w:r>
      <w:r>
        <w:rPr>
          <w:i/>
          <w:spacing w:val="-4"/>
          <w:sz w:val="24"/>
        </w:rPr>
        <w:t>)</w:t>
      </w:r>
    </w:p>
    <w:p>
      <w:pPr>
        <w:spacing w:before="133"/>
        <w:ind w:left="337" w:right="0" w:firstLine="0"/>
        <w:jc w:val="left"/>
        <w:rPr>
          <w:rFonts w:ascii="Swis721 WGL4 BT"/>
          <w:i/>
          <w:sz w:val="24"/>
        </w:rPr>
      </w:pPr>
      <w:r>
        <w:rPr>
          <w:b/>
          <w:w w:val="95"/>
          <w:sz w:val="24"/>
        </w:rPr>
        <w:t>[SWS_CM_12504]</w:t>
      </w:r>
      <w:r>
        <w:rPr>
          <w:w w:val="95"/>
          <w:sz w:val="24"/>
        </w:rPr>
        <w:t>{DRAFT}</w:t>
      </w:r>
      <w:r>
        <w:rPr>
          <w:spacing w:val="18"/>
          <w:w w:val="110"/>
          <w:sz w:val="24"/>
        </w:rPr>
        <w:t>  </w:t>
      </w:r>
      <w:r>
        <w:rPr>
          <w:rFonts w:ascii="Swis721 WGL4 BT"/>
          <w:i/>
          <w:spacing w:val="-10"/>
          <w:w w:val="110"/>
          <w:sz w:val="24"/>
        </w:rPr>
        <w:t>[</w:t>
      </w:r>
    </w:p>
    <w:p>
      <w:pPr>
        <w:pStyle w:val="BodyText"/>
        <w:rPr>
          <w:rFonts w:ascii="Swis721 WGL4 BT"/>
          <w:i/>
          <w:sz w:val="17"/>
        </w:rPr>
      </w:pP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6963"/>
      </w:tblGrid>
      <w:tr>
        <w:trPr>
          <w:trHeight w:val="266" w:hRule="atLeast"/>
        </w:trPr>
        <w:tc>
          <w:tcPr>
            <w:tcW w:w="2096" w:type="dxa"/>
            <w:shd w:val="clear" w:color="auto" w:fill="E5E5E5"/>
          </w:tcPr>
          <w:p>
            <w:pPr>
              <w:pStyle w:val="TableParagraph"/>
              <w:spacing w:before="26"/>
              <w:rPr>
                <w:b/>
                <w:i/>
                <w:sz w:val="16"/>
              </w:rPr>
            </w:pPr>
            <w:r>
              <w:rPr>
                <w:b/>
                <w:i/>
                <w:spacing w:val="-2"/>
                <w:sz w:val="16"/>
              </w:rPr>
              <w:t>Kind:</w:t>
            </w:r>
          </w:p>
        </w:tc>
        <w:tc>
          <w:tcPr>
            <w:tcW w:w="6963" w:type="dxa"/>
          </w:tcPr>
          <w:p>
            <w:pPr>
              <w:pStyle w:val="TableParagraph"/>
              <w:spacing w:before="23"/>
              <w:rPr>
                <w:sz w:val="16"/>
              </w:rPr>
            </w:pPr>
            <w:r>
              <w:rPr>
                <w:sz w:val="16"/>
              </w:rPr>
              <w:t>type</w:t>
            </w:r>
            <w:r>
              <w:rPr>
                <w:spacing w:val="-5"/>
                <w:sz w:val="16"/>
              </w:rPr>
              <w:t> </w:t>
            </w:r>
            <w:r>
              <w:rPr>
                <w:spacing w:val="-2"/>
                <w:sz w:val="16"/>
              </w:rPr>
              <w:t>alias</w:t>
            </w:r>
          </w:p>
        </w:tc>
      </w:tr>
      <w:tr>
        <w:trPr>
          <w:trHeight w:val="268" w:hRule="atLeast"/>
        </w:trPr>
        <w:tc>
          <w:tcPr>
            <w:tcW w:w="2096" w:type="dxa"/>
            <w:shd w:val="clear" w:color="auto" w:fill="E5E5E5"/>
          </w:tcPr>
          <w:p>
            <w:pPr>
              <w:pStyle w:val="TableParagraph"/>
              <w:spacing w:before="26"/>
              <w:rPr>
                <w:b/>
                <w:i/>
                <w:sz w:val="16"/>
              </w:rPr>
            </w:pPr>
            <w:r>
              <w:rPr>
                <w:b/>
                <w:i/>
                <w:spacing w:val="-2"/>
                <w:sz w:val="16"/>
              </w:rPr>
              <w:t>Symbol:</w:t>
            </w:r>
          </w:p>
        </w:tc>
        <w:tc>
          <w:tcPr>
            <w:tcW w:w="6963" w:type="dxa"/>
          </w:tcPr>
          <w:p>
            <w:pPr>
              <w:pStyle w:val="TableParagraph"/>
              <w:spacing w:before="23"/>
              <w:rPr>
                <w:sz w:val="16"/>
              </w:rPr>
            </w:pPr>
            <w:r>
              <w:rPr>
                <w:spacing w:val="-4"/>
                <w:sz w:val="16"/>
              </w:rPr>
              <w:t>Errc</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3" w:type="dxa"/>
          </w:tcPr>
          <w:p>
            <w:pPr>
              <w:pStyle w:val="TableParagraph"/>
              <w:spacing w:before="23"/>
              <w:rPr>
                <w:sz w:val="16"/>
              </w:rPr>
            </w:pPr>
            <w:hyperlink w:history="true" w:anchor="_bookmark505">
              <w:r>
                <w:rPr>
                  <w:color w:val="0000FF"/>
                  <w:sz w:val="16"/>
                </w:rPr>
                <w:t>class</w:t>
              </w:r>
              <w:r>
                <w:rPr>
                  <w:color w:val="0000FF"/>
                  <w:spacing w:val="-5"/>
                  <w:sz w:val="16"/>
                </w:rPr>
                <w:t> </w:t>
              </w:r>
              <w:r>
                <w:rPr>
                  <w:color w:val="0000FF"/>
                  <w:spacing w:val="-2"/>
                  <w:sz w:val="16"/>
                </w:rPr>
                <w:t>ara::com::e2e::E2EErrorDomain</w:t>
              </w:r>
            </w:hyperlink>
          </w:p>
        </w:tc>
      </w:tr>
      <w:tr>
        <w:trPr>
          <w:trHeight w:val="237" w:hRule="atLeast"/>
        </w:trPr>
        <w:tc>
          <w:tcPr>
            <w:tcW w:w="2096" w:type="dxa"/>
            <w:shd w:val="clear" w:color="auto" w:fill="E5E5E5"/>
          </w:tcPr>
          <w:p>
            <w:pPr>
              <w:pStyle w:val="TableParagraph"/>
              <w:spacing w:before="26"/>
              <w:rPr>
                <w:b/>
                <w:i/>
                <w:sz w:val="16"/>
              </w:rPr>
            </w:pPr>
            <w:r>
              <w:rPr>
                <w:b/>
                <w:i/>
                <w:sz w:val="16"/>
              </w:rPr>
              <w:t>Derived</w:t>
            </w:r>
            <w:r>
              <w:rPr>
                <w:b/>
                <w:i/>
                <w:spacing w:val="-7"/>
                <w:sz w:val="16"/>
              </w:rPr>
              <w:t> </w:t>
            </w:r>
            <w:r>
              <w:rPr>
                <w:b/>
                <w:i/>
                <w:spacing w:val="-2"/>
                <w:sz w:val="16"/>
              </w:rPr>
              <w:t>from:</w:t>
            </w:r>
          </w:p>
        </w:tc>
        <w:tc>
          <w:tcPr>
            <w:tcW w:w="6963" w:type="dxa"/>
          </w:tcPr>
          <w:p>
            <w:pPr>
              <w:pStyle w:val="TableParagraph"/>
              <w:spacing w:before="23"/>
              <w:rPr>
                <w:sz w:val="16"/>
              </w:rPr>
            </w:pPr>
            <w:r>
              <w:rPr>
                <w:spacing w:val="-2"/>
                <w:sz w:val="16"/>
              </w:rPr>
              <w:t>E2EErrc</w:t>
            </w:r>
          </w:p>
        </w:tc>
      </w:tr>
      <w:tr>
        <w:trPr>
          <w:trHeight w:val="268" w:hRule="atLeast"/>
        </w:trPr>
        <w:tc>
          <w:tcPr>
            <w:tcW w:w="2096" w:type="dxa"/>
            <w:shd w:val="clear" w:color="auto" w:fill="E5E5E5"/>
          </w:tcPr>
          <w:p>
            <w:pPr>
              <w:pStyle w:val="TableParagraph"/>
              <w:spacing w:before="26"/>
              <w:rPr>
                <w:b/>
                <w:i/>
                <w:sz w:val="16"/>
              </w:rPr>
            </w:pPr>
            <w:r>
              <w:rPr>
                <w:b/>
                <w:i/>
                <w:spacing w:val="-2"/>
                <w:sz w:val="16"/>
              </w:rPr>
              <w:t>Syntax:</w:t>
            </w:r>
          </w:p>
        </w:tc>
        <w:tc>
          <w:tcPr>
            <w:tcW w:w="6963" w:type="dxa"/>
          </w:tcPr>
          <w:p>
            <w:pPr>
              <w:pStyle w:val="TableParagraph"/>
              <w:spacing w:before="40"/>
              <w:rPr>
                <w:rFonts w:ascii="Courier New"/>
                <w:sz w:val="16"/>
              </w:rPr>
            </w:pPr>
            <w:r>
              <w:rPr>
                <w:rFonts w:ascii="Courier New"/>
                <w:sz w:val="16"/>
              </w:rPr>
              <w:t>using</w:t>
            </w:r>
            <w:r>
              <w:rPr>
                <w:rFonts w:ascii="Courier New"/>
                <w:spacing w:val="-15"/>
                <w:sz w:val="16"/>
              </w:rPr>
              <w:t> </w:t>
            </w:r>
            <w:r>
              <w:rPr>
                <w:rFonts w:ascii="Courier New"/>
                <w:sz w:val="16"/>
              </w:rPr>
              <w:t>ara::com::e2e::E2EErrorDomain::Errc</w:t>
            </w:r>
            <w:r>
              <w:rPr>
                <w:rFonts w:ascii="Courier New"/>
                <w:spacing w:val="-14"/>
                <w:sz w:val="16"/>
              </w:rPr>
              <w:t> </w:t>
            </w:r>
            <w:r>
              <w:rPr>
                <w:rFonts w:ascii="Courier New"/>
                <w:sz w:val="16"/>
              </w:rPr>
              <w:t>=</w:t>
            </w:r>
            <w:r>
              <w:rPr>
                <w:rFonts w:ascii="Courier New"/>
                <w:spacing w:val="-14"/>
                <w:sz w:val="16"/>
              </w:rPr>
              <w:t> </w:t>
            </w:r>
            <w:r>
              <w:rPr>
                <w:rFonts w:ascii="Courier New"/>
                <w:spacing w:val="-2"/>
                <w:sz w:val="16"/>
              </w:rPr>
              <w:t>E2EErrc;</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3" w:type="dxa"/>
          </w:tcPr>
          <w:p>
            <w:pPr>
              <w:pStyle w:val="TableParagraph"/>
              <w:spacing w:before="27"/>
              <w:rPr>
                <w:sz w:val="16"/>
              </w:rPr>
            </w:pPr>
            <w:r>
              <w:rPr>
                <w:sz w:val="16"/>
              </w:rPr>
              <w:t>#include</w:t>
            </w:r>
            <w:r>
              <w:rPr>
                <w:spacing w:val="-7"/>
                <w:sz w:val="16"/>
              </w:rPr>
              <w:t> </w:t>
            </w:r>
            <w:r>
              <w:rPr>
                <w:spacing w:val="-2"/>
                <w:sz w:val="16"/>
              </w:rPr>
              <w:t>"ara/com/e2e/e2e_error_domain.h"</w:t>
            </w:r>
          </w:p>
        </w:tc>
      </w:tr>
      <w:tr>
        <w:trPr>
          <w:trHeight w:val="268" w:hRule="atLeast"/>
        </w:trPr>
        <w:tc>
          <w:tcPr>
            <w:tcW w:w="2096" w:type="dxa"/>
            <w:shd w:val="clear" w:color="auto" w:fill="E5E5E5"/>
          </w:tcPr>
          <w:p>
            <w:pPr>
              <w:pStyle w:val="TableParagraph"/>
              <w:spacing w:before="26"/>
              <w:rPr>
                <w:b/>
                <w:i/>
                <w:sz w:val="16"/>
              </w:rPr>
            </w:pPr>
            <w:r>
              <w:rPr>
                <w:b/>
                <w:i/>
                <w:spacing w:val="-2"/>
                <w:sz w:val="16"/>
              </w:rPr>
              <w:t>Description:</w:t>
            </w:r>
          </w:p>
        </w:tc>
        <w:tc>
          <w:tcPr>
            <w:tcW w:w="6963" w:type="dxa"/>
          </w:tcPr>
          <w:p>
            <w:pPr>
              <w:pStyle w:val="TableParagraph"/>
              <w:spacing w:before="27"/>
              <w:rPr>
                <w:sz w:val="16"/>
              </w:rPr>
            </w:pPr>
            <w:r>
              <w:rPr>
                <w:sz w:val="16"/>
              </w:rPr>
              <w:t>Alias</w:t>
            </w:r>
            <w:r>
              <w:rPr>
                <w:spacing w:val="-5"/>
                <w:sz w:val="16"/>
              </w:rPr>
              <w:t> </w:t>
            </w:r>
            <w:r>
              <w:rPr>
                <w:sz w:val="16"/>
              </w:rPr>
              <w:t>for</w:t>
            </w:r>
            <w:r>
              <w:rPr>
                <w:spacing w:val="-5"/>
                <w:sz w:val="16"/>
              </w:rPr>
              <w:t> </w:t>
            </w:r>
            <w:r>
              <w:rPr>
                <w:sz w:val="16"/>
              </w:rPr>
              <w:t>the</w:t>
            </w:r>
            <w:r>
              <w:rPr>
                <w:spacing w:val="-5"/>
                <w:sz w:val="16"/>
              </w:rPr>
              <w:t> </w:t>
            </w:r>
            <w:r>
              <w:rPr>
                <w:sz w:val="16"/>
              </w:rPr>
              <w:t>error</w:t>
            </w:r>
            <w:r>
              <w:rPr>
                <w:spacing w:val="-4"/>
                <w:sz w:val="16"/>
              </w:rPr>
              <w:t> </w:t>
            </w:r>
            <w:r>
              <w:rPr>
                <w:sz w:val="16"/>
              </w:rPr>
              <w:t>code</w:t>
            </w:r>
            <w:r>
              <w:rPr>
                <w:spacing w:val="-5"/>
                <w:sz w:val="16"/>
              </w:rPr>
              <w:t> </w:t>
            </w:r>
            <w:r>
              <w:rPr>
                <w:sz w:val="16"/>
              </w:rPr>
              <w:t>value</w:t>
            </w:r>
            <w:r>
              <w:rPr>
                <w:spacing w:val="-5"/>
                <w:sz w:val="16"/>
              </w:rPr>
              <w:t> </w:t>
            </w:r>
            <w:r>
              <w:rPr>
                <w:spacing w:val="-2"/>
                <w:sz w:val="16"/>
              </w:rPr>
              <w:t>enumeration.</w:t>
            </w:r>
          </w:p>
        </w:tc>
      </w:tr>
    </w:tbl>
    <w:p>
      <w:pPr>
        <w:spacing w:before="203"/>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RS_AP_00120</w:t>
      </w:r>
      <w:r>
        <w:rPr>
          <w:i/>
          <w:spacing w:val="-4"/>
          <w:sz w:val="24"/>
        </w:rPr>
        <w:t>,</w:t>
      </w:r>
      <w:r>
        <w:rPr>
          <w:i/>
          <w:spacing w:val="1"/>
          <w:sz w:val="24"/>
        </w:rPr>
        <w:t> </w:t>
      </w:r>
      <w:r>
        <w:rPr>
          <w:i/>
          <w:color w:val="0000FF"/>
          <w:spacing w:val="-4"/>
          <w:sz w:val="24"/>
        </w:rPr>
        <w:t>RS_AP_00130</w:t>
      </w:r>
      <w:r>
        <w:rPr>
          <w:i/>
          <w:spacing w:val="-4"/>
          <w:sz w:val="24"/>
        </w:rPr>
        <w:t>,</w:t>
      </w:r>
      <w:r>
        <w:rPr>
          <w:i/>
          <w:spacing w:val="2"/>
          <w:sz w:val="24"/>
        </w:rPr>
        <w:t> </w:t>
      </w:r>
      <w:r>
        <w:rPr>
          <w:i/>
          <w:color w:val="0000FF"/>
          <w:spacing w:val="-4"/>
          <w:sz w:val="24"/>
        </w:rPr>
        <w:t>RS_AP_00132</w:t>
      </w:r>
      <w:r>
        <w:rPr>
          <w:i/>
          <w:spacing w:val="-4"/>
          <w:sz w:val="24"/>
        </w:rPr>
        <w:t>)</w:t>
      </w:r>
    </w:p>
    <w:p>
      <w:pPr>
        <w:spacing w:before="133"/>
        <w:ind w:left="337" w:right="0" w:firstLine="0"/>
        <w:jc w:val="left"/>
        <w:rPr>
          <w:rFonts w:ascii="Swis721 WGL4 BT"/>
          <w:i/>
          <w:sz w:val="24"/>
        </w:rPr>
      </w:pPr>
      <w:r>
        <w:rPr>
          <w:b/>
          <w:w w:val="95"/>
          <w:sz w:val="24"/>
        </w:rPr>
        <w:t>[SWS_CM_12505]</w:t>
      </w:r>
      <w:r>
        <w:rPr>
          <w:w w:val="95"/>
          <w:sz w:val="24"/>
        </w:rPr>
        <w:t>{DRAFT}</w:t>
      </w:r>
      <w:r>
        <w:rPr>
          <w:spacing w:val="18"/>
          <w:w w:val="110"/>
          <w:sz w:val="24"/>
        </w:rPr>
        <w:t>  </w:t>
      </w:r>
      <w:r>
        <w:rPr>
          <w:rFonts w:ascii="Swis721 WGL4 BT"/>
          <w:i/>
          <w:spacing w:val="-10"/>
          <w:w w:val="110"/>
          <w:sz w:val="24"/>
        </w:rPr>
        <w:t>[</w:t>
      </w:r>
    </w:p>
    <w:p>
      <w:pPr>
        <w:pStyle w:val="BodyText"/>
        <w:rPr>
          <w:rFonts w:ascii="Swis721 WGL4 BT"/>
          <w:i/>
          <w:sz w:val="17"/>
        </w:rPr>
      </w:pP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6963"/>
      </w:tblGrid>
      <w:tr>
        <w:trPr>
          <w:trHeight w:val="266" w:hRule="atLeast"/>
        </w:trPr>
        <w:tc>
          <w:tcPr>
            <w:tcW w:w="2096" w:type="dxa"/>
            <w:shd w:val="clear" w:color="auto" w:fill="E5E5E5"/>
          </w:tcPr>
          <w:p>
            <w:pPr>
              <w:pStyle w:val="TableParagraph"/>
              <w:spacing w:before="26"/>
              <w:rPr>
                <w:b/>
                <w:i/>
                <w:sz w:val="16"/>
              </w:rPr>
            </w:pPr>
            <w:r>
              <w:rPr>
                <w:b/>
                <w:i/>
                <w:spacing w:val="-2"/>
                <w:sz w:val="16"/>
              </w:rPr>
              <w:t>Kind:</w:t>
            </w:r>
          </w:p>
        </w:tc>
        <w:tc>
          <w:tcPr>
            <w:tcW w:w="6963" w:type="dxa"/>
          </w:tcPr>
          <w:p>
            <w:pPr>
              <w:pStyle w:val="TableParagraph"/>
              <w:spacing w:before="23"/>
              <w:rPr>
                <w:sz w:val="16"/>
              </w:rPr>
            </w:pPr>
            <w:r>
              <w:rPr>
                <w:sz w:val="16"/>
              </w:rPr>
              <w:t>type</w:t>
            </w:r>
            <w:r>
              <w:rPr>
                <w:spacing w:val="-5"/>
                <w:sz w:val="16"/>
              </w:rPr>
              <w:t> </w:t>
            </w:r>
            <w:r>
              <w:rPr>
                <w:spacing w:val="-2"/>
                <w:sz w:val="16"/>
              </w:rPr>
              <w:t>alias</w:t>
            </w:r>
          </w:p>
        </w:tc>
      </w:tr>
      <w:tr>
        <w:trPr>
          <w:trHeight w:val="268" w:hRule="atLeast"/>
        </w:trPr>
        <w:tc>
          <w:tcPr>
            <w:tcW w:w="2096" w:type="dxa"/>
            <w:shd w:val="clear" w:color="auto" w:fill="E5E5E5"/>
          </w:tcPr>
          <w:p>
            <w:pPr>
              <w:pStyle w:val="TableParagraph"/>
              <w:spacing w:before="26"/>
              <w:rPr>
                <w:b/>
                <w:i/>
                <w:sz w:val="16"/>
              </w:rPr>
            </w:pPr>
            <w:r>
              <w:rPr>
                <w:b/>
                <w:i/>
                <w:spacing w:val="-2"/>
                <w:sz w:val="16"/>
              </w:rPr>
              <w:t>Symbol:</w:t>
            </w:r>
          </w:p>
        </w:tc>
        <w:tc>
          <w:tcPr>
            <w:tcW w:w="6963" w:type="dxa"/>
          </w:tcPr>
          <w:p>
            <w:pPr>
              <w:pStyle w:val="TableParagraph"/>
              <w:spacing w:before="23"/>
              <w:rPr>
                <w:sz w:val="16"/>
              </w:rPr>
            </w:pPr>
            <w:r>
              <w:rPr>
                <w:spacing w:val="-2"/>
                <w:sz w:val="16"/>
              </w:rPr>
              <w:t>Exception</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3" w:type="dxa"/>
          </w:tcPr>
          <w:p>
            <w:pPr>
              <w:pStyle w:val="TableParagraph"/>
              <w:spacing w:before="23"/>
              <w:rPr>
                <w:sz w:val="16"/>
              </w:rPr>
            </w:pPr>
            <w:hyperlink w:history="true" w:anchor="_bookmark505">
              <w:r>
                <w:rPr>
                  <w:color w:val="0000FF"/>
                  <w:sz w:val="16"/>
                </w:rPr>
                <w:t>class</w:t>
              </w:r>
              <w:r>
                <w:rPr>
                  <w:color w:val="0000FF"/>
                  <w:spacing w:val="-5"/>
                  <w:sz w:val="16"/>
                </w:rPr>
                <w:t> </w:t>
              </w:r>
              <w:r>
                <w:rPr>
                  <w:color w:val="0000FF"/>
                  <w:spacing w:val="-2"/>
                  <w:sz w:val="16"/>
                </w:rPr>
                <w:t>ara::com::e2e::E2EErrorDomain</w:t>
              </w:r>
            </w:hyperlink>
          </w:p>
        </w:tc>
      </w:tr>
      <w:tr>
        <w:trPr>
          <w:trHeight w:val="266" w:hRule="atLeast"/>
        </w:trPr>
        <w:tc>
          <w:tcPr>
            <w:tcW w:w="2096" w:type="dxa"/>
            <w:shd w:val="clear" w:color="auto" w:fill="E5E5E5"/>
          </w:tcPr>
          <w:p>
            <w:pPr>
              <w:pStyle w:val="TableParagraph"/>
              <w:spacing w:before="26"/>
              <w:rPr>
                <w:b/>
                <w:i/>
                <w:sz w:val="16"/>
              </w:rPr>
            </w:pPr>
            <w:r>
              <w:rPr>
                <w:b/>
                <w:i/>
                <w:sz w:val="16"/>
              </w:rPr>
              <w:t>Derived</w:t>
            </w:r>
            <w:r>
              <w:rPr>
                <w:b/>
                <w:i/>
                <w:spacing w:val="-7"/>
                <w:sz w:val="16"/>
              </w:rPr>
              <w:t> </w:t>
            </w:r>
            <w:r>
              <w:rPr>
                <w:b/>
                <w:i/>
                <w:spacing w:val="-2"/>
                <w:sz w:val="16"/>
              </w:rPr>
              <w:t>from:</w:t>
            </w:r>
          </w:p>
        </w:tc>
        <w:tc>
          <w:tcPr>
            <w:tcW w:w="6963" w:type="dxa"/>
          </w:tcPr>
          <w:p>
            <w:pPr>
              <w:pStyle w:val="TableParagraph"/>
              <w:spacing w:before="23"/>
              <w:rPr>
                <w:sz w:val="16"/>
              </w:rPr>
            </w:pPr>
            <w:r>
              <w:rPr>
                <w:spacing w:val="-2"/>
                <w:sz w:val="16"/>
              </w:rPr>
              <w:t>E2EException</w:t>
            </w:r>
          </w:p>
        </w:tc>
      </w:tr>
      <w:tr>
        <w:trPr>
          <w:trHeight w:val="268" w:hRule="atLeast"/>
        </w:trPr>
        <w:tc>
          <w:tcPr>
            <w:tcW w:w="2096" w:type="dxa"/>
            <w:shd w:val="clear" w:color="auto" w:fill="E5E5E5"/>
          </w:tcPr>
          <w:p>
            <w:pPr>
              <w:pStyle w:val="TableParagraph"/>
              <w:spacing w:before="26"/>
              <w:rPr>
                <w:b/>
                <w:i/>
                <w:sz w:val="16"/>
              </w:rPr>
            </w:pPr>
            <w:r>
              <w:rPr>
                <w:b/>
                <w:i/>
                <w:spacing w:val="-2"/>
                <w:sz w:val="16"/>
              </w:rPr>
              <w:t>Syntax:</w:t>
            </w:r>
          </w:p>
        </w:tc>
        <w:tc>
          <w:tcPr>
            <w:tcW w:w="6963" w:type="dxa"/>
          </w:tcPr>
          <w:p>
            <w:pPr>
              <w:pStyle w:val="TableParagraph"/>
              <w:spacing w:before="40"/>
              <w:rPr>
                <w:rFonts w:ascii="Courier New"/>
                <w:sz w:val="16"/>
              </w:rPr>
            </w:pPr>
            <w:r>
              <w:rPr>
                <w:rFonts w:ascii="Courier New"/>
                <w:sz w:val="16"/>
              </w:rPr>
              <w:t>using</w:t>
            </w:r>
            <w:r>
              <w:rPr>
                <w:rFonts w:ascii="Courier New"/>
                <w:spacing w:val="-16"/>
                <w:sz w:val="16"/>
              </w:rPr>
              <w:t> </w:t>
            </w:r>
            <w:r>
              <w:rPr>
                <w:rFonts w:ascii="Courier New"/>
                <w:sz w:val="16"/>
              </w:rPr>
              <w:t>ara::com::e2e::E2EErrorDomain::Exception</w:t>
            </w:r>
            <w:r>
              <w:rPr>
                <w:rFonts w:ascii="Courier New"/>
                <w:spacing w:val="-16"/>
                <w:sz w:val="16"/>
              </w:rPr>
              <w:t> </w:t>
            </w:r>
            <w:r>
              <w:rPr>
                <w:rFonts w:ascii="Courier New"/>
                <w:sz w:val="16"/>
              </w:rPr>
              <w:t>=</w:t>
            </w:r>
            <w:r>
              <w:rPr>
                <w:rFonts w:ascii="Courier New"/>
                <w:spacing w:val="-16"/>
                <w:sz w:val="16"/>
              </w:rPr>
              <w:t> </w:t>
            </w:r>
            <w:r>
              <w:rPr>
                <w:rFonts w:ascii="Courier New"/>
                <w:spacing w:val="-2"/>
                <w:sz w:val="16"/>
              </w:rPr>
              <w:t>E2EException;</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3" w:type="dxa"/>
          </w:tcPr>
          <w:p>
            <w:pPr>
              <w:pStyle w:val="TableParagraph"/>
              <w:spacing w:before="27"/>
              <w:rPr>
                <w:sz w:val="16"/>
              </w:rPr>
            </w:pPr>
            <w:r>
              <w:rPr>
                <w:sz w:val="16"/>
              </w:rPr>
              <w:t>#include</w:t>
            </w:r>
            <w:r>
              <w:rPr>
                <w:spacing w:val="-7"/>
                <w:sz w:val="16"/>
              </w:rPr>
              <w:t> </w:t>
            </w:r>
            <w:r>
              <w:rPr>
                <w:spacing w:val="-2"/>
                <w:sz w:val="16"/>
              </w:rPr>
              <w:t>"ara/com/e2e/e2e_error_domain.h"</w:t>
            </w:r>
          </w:p>
        </w:tc>
      </w:tr>
      <w:tr>
        <w:trPr>
          <w:trHeight w:val="270" w:hRule="atLeast"/>
        </w:trPr>
        <w:tc>
          <w:tcPr>
            <w:tcW w:w="2096" w:type="dxa"/>
            <w:shd w:val="clear" w:color="auto" w:fill="E5E5E5"/>
          </w:tcPr>
          <w:p>
            <w:pPr>
              <w:pStyle w:val="TableParagraph"/>
              <w:spacing w:before="26"/>
              <w:rPr>
                <w:b/>
                <w:i/>
                <w:sz w:val="16"/>
              </w:rPr>
            </w:pPr>
            <w:r>
              <w:rPr>
                <w:b/>
                <w:i/>
                <w:spacing w:val="-2"/>
                <w:sz w:val="16"/>
              </w:rPr>
              <w:t>Description:</w:t>
            </w:r>
          </w:p>
        </w:tc>
        <w:tc>
          <w:tcPr>
            <w:tcW w:w="6963" w:type="dxa"/>
          </w:tcPr>
          <w:p>
            <w:pPr>
              <w:pStyle w:val="TableParagraph"/>
              <w:spacing w:before="27"/>
              <w:rPr>
                <w:sz w:val="16"/>
              </w:rPr>
            </w:pPr>
            <w:r>
              <w:rPr>
                <w:sz w:val="16"/>
              </w:rPr>
              <w:t>Alias</w:t>
            </w:r>
            <w:r>
              <w:rPr>
                <w:spacing w:val="-6"/>
                <w:sz w:val="16"/>
              </w:rPr>
              <w:t> </w:t>
            </w:r>
            <w:r>
              <w:rPr>
                <w:sz w:val="16"/>
              </w:rPr>
              <w:t>for</w:t>
            </w:r>
            <w:r>
              <w:rPr>
                <w:spacing w:val="-6"/>
                <w:sz w:val="16"/>
              </w:rPr>
              <w:t> </w:t>
            </w:r>
            <w:r>
              <w:rPr>
                <w:sz w:val="16"/>
              </w:rPr>
              <w:t>the</w:t>
            </w:r>
            <w:r>
              <w:rPr>
                <w:spacing w:val="-5"/>
                <w:sz w:val="16"/>
              </w:rPr>
              <w:t> </w:t>
            </w:r>
            <w:r>
              <w:rPr>
                <w:sz w:val="16"/>
              </w:rPr>
              <w:t>exception</w:t>
            </w:r>
            <w:r>
              <w:rPr>
                <w:spacing w:val="-6"/>
                <w:sz w:val="16"/>
              </w:rPr>
              <w:t> </w:t>
            </w:r>
            <w:r>
              <w:rPr>
                <w:sz w:val="16"/>
              </w:rPr>
              <w:t>base</w:t>
            </w:r>
            <w:r>
              <w:rPr>
                <w:spacing w:val="-5"/>
                <w:sz w:val="16"/>
              </w:rPr>
              <w:t> </w:t>
            </w:r>
            <w:r>
              <w:rPr>
                <w:spacing w:val="-2"/>
                <w:sz w:val="16"/>
              </w:rPr>
              <w:t>class.</w:t>
            </w:r>
          </w:p>
        </w:tc>
      </w:tr>
    </w:tbl>
    <w:p>
      <w:pPr>
        <w:spacing w:before="203"/>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RS_AP_00120</w:t>
      </w:r>
      <w:r>
        <w:rPr>
          <w:i/>
          <w:spacing w:val="-4"/>
          <w:sz w:val="24"/>
        </w:rPr>
        <w:t>,</w:t>
      </w:r>
      <w:r>
        <w:rPr>
          <w:i/>
          <w:spacing w:val="1"/>
          <w:sz w:val="24"/>
        </w:rPr>
        <w:t> </w:t>
      </w:r>
      <w:r>
        <w:rPr>
          <w:i/>
          <w:color w:val="0000FF"/>
          <w:spacing w:val="-4"/>
          <w:sz w:val="24"/>
        </w:rPr>
        <w:t>RS_AP_00130</w:t>
      </w:r>
      <w:r>
        <w:rPr>
          <w:i/>
          <w:spacing w:val="-4"/>
          <w:sz w:val="24"/>
        </w:rPr>
        <w:t>,</w:t>
      </w:r>
      <w:r>
        <w:rPr>
          <w:i/>
          <w:spacing w:val="2"/>
          <w:sz w:val="24"/>
        </w:rPr>
        <w:t> </w:t>
      </w:r>
      <w:r>
        <w:rPr>
          <w:i/>
          <w:color w:val="0000FF"/>
          <w:spacing w:val="-4"/>
          <w:sz w:val="24"/>
        </w:rPr>
        <w:t>RS_AP_00132</w:t>
      </w:r>
      <w:r>
        <w:rPr>
          <w:i/>
          <w:spacing w:val="-4"/>
          <w:sz w:val="24"/>
        </w:rPr>
        <w:t>)</w:t>
      </w:r>
    </w:p>
    <w:p>
      <w:pPr>
        <w:spacing w:before="132"/>
        <w:ind w:left="337" w:right="0" w:firstLine="0"/>
        <w:jc w:val="left"/>
        <w:rPr>
          <w:rFonts w:ascii="Swis721 WGL4 BT"/>
          <w:i/>
          <w:sz w:val="24"/>
        </w:rPr>
      </w:pPr>
      <w:r>
        <w:rPr>
          <w:b/>
          <w:w w:val="95"/>
          <w:sz w:val="24"/>
        </w:rPr>
        <w:t>[SWS_CM_12506]</w:t>
      </w:r>
      <w:r>
        <w:rPr>
          <w:w w:val="95"/>
          <w:sz w:val="24"/>
        </w:rPr>
        <w:t>{DRAFT}</w:t>
      </w:r>
      <w:r>
        <w:rPr>
          <w:spacing w:val="18"/>
          <w:w w:val="110"/>
          <w:sz w:val="24"/>
        </w:rPr>
        <w:t>  </w:t>
      </w:r>
      <w:r>
        <w:rPr>
          <w:rFonts w:ascii="Swis721 WGL4 BT"/>
          <w:i/>
          <w:spacing w:val="-10"/>
          <w:w w:val="110"/>
          <w:sz w:val="24"/>
        </w:rPr>
        <w:t>[</w:t>
      </w:r>
    </w:p>
    <w:p>
      <w:pPr>
        <w:pStyle w:val="BodyText"/>
        <w:rPr>
          <w:rFonts w:ascii="Swis721 WGL4 BT"/>
          <w:i/>
          <w:sz w:val="17"/>
        </w:rPr>
      </w:pP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6963"/>
      </w:tblGrid>
      <w:tr>
        <w:trPr>
          <w:trHeight w:val="238" w:hRule="atLeast"/>
        </w:trPr>
        <w:tc>
          <w:tcPr>
            <w:tcW w:w="2096" w:type="dxa"/>
            <w:shd w:val="clear" w:color="auto" w:fill="E5E5E5"/>
          </w:tcPr>
          <w:p>
            <w:pPr>
              <w:pStyle w:val="TableParagraph"/>
              <w:spacing w:before="26"/>
              <w:rPr>
                <w:b/>
                <w:i/>
                <w:sz w:val="16"/>
              </w:rPr>
            </w:pPr>
            <w:r>
              <w:rPr>
                <w:b/>
                <w:i/>
                <w:spacing w:val="-2"/>
                <w:sz w:val="16"/>
              </w:rPr>
              <w:t>Kind:</w:t>
            </w:r>
          </w:p>
        </w:tc>
        <w:tc>
          <w:tcPr>
            <w:tcW w:w="6963" w:type="dxa"/>
          </w:tcPr>
          <w:p>
            <w:pPr>
              <w:pStyle w:val="TableParagraph"/>
              <w:spacing w:before="27"/>
              <w:rPr>
                <w:sz w:val="16"/>
              </w:rPr>
            </w:pPr>
            <w:r>
              <w:rPr>
                <w:spacing w:val="-2"/>
                <w:sz w:val="16"/>
              </w:rPr>
              <w:t>function</w:t>
            </w:r>
          </w:p>
        </w:tc>
      </w:tr>
      <w:tr>
        <w:trPr>
          <w:trHeight w:val="270" w:hRule="atLeast"/>
        </w:trPr>
        <w:tc>
          <w:tcPr>
            <w:tcW w:w="2096" w:type="dxa"/>
            <w:shd w:val="clear" w:color="auto" w:fill="E5E5E5"/>
          </w:tcPr>
          <w:p>
            <w:pPr>
              <w:pStyle w:val="TableParagraph"/>
              <w:spacing w:before="26"/>
              <w:rPr>
                <w:b/>
                <w:i/>
                <w:sz w:val="16"/>
              </w:rPr>
            </w:pPr>
            <w:r>
              <w:rPr>
                <w:b/>
                <w:i/>
                <w:spacing w:val="-2"/>
                <w:sz w:val="16"/>
              </w:rPr>
              <w:t>Symbol:</w:t>
            </w:r>
          </w:p>
        </w:tc>
        <w:tc>
          <w:tcPr>
            <w:tcW w:w="6963" w:type="dxa"/>
          </w:tcPr>
          <w:p>
            <w:pPr>
              <w:pStyle w:val="TableParagraph"/>
              <w:spacing w:before="27"/>
              <w:rPr>
                <w:sz w:val="16"/>
              </w:rPr>
            </w:pPr>
            <w:r>
              <w:rPr>
                <w:spacing w:val="-2"/>
                <w:sz w:val="16"/>
              </w:rPr>
              <w:t>E2EErrorDomain()</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3" w:type="dxa"/>
          </w:tcPr>
          <w:p>
            <w:pPr>
              <w:pStyle w:val="TableParagraph"/>
              <w:spacing w:before="23"/>
              <w:rPr>
                <w:sz w:val="16"/>
              </w:rPr>
            </w:pPr>
            <w:hyperlink w:history="true" w:anchor="_bookmark505">
              <w:r>
                <w:rPr>
                  <w:color w:val="0000FF"/>
                  <w:sz w:val="16"/>
                </w:rPr>
                <w:t>class</w:t>
              </w:r>
              <w:r>
                <w:rPr>
                  <w:color w:val="0000FF"/>
                  <w:spacing w:val="-5"/>
                  <w:sz w:val="16"/>
                </w:rPr>
                <w:t> </w:t>
              </w:r>
              <w:r>
                <w:rPr>
                  <w:color w:val="0000FF"/>
                  <w:spacing w:val="-2"/>
                  <w:sz w:val="16"/>
                </w:rPr>
                <w:t>ara::com::e2e::E2EErrorDomain</w:t>
              </w:r>
            </w:hyperlink>
          </w:p>
        </w:tc>
      </w:tr>
      <w:tr>
        <w:trPr>
          <w:trHeight w:val="268" w:hRule="atLeast"/>
        </w:trPr>
        <w:tc>
          <w:tcPr>
            <w:tcW w:w="2096" w:type="dxa"/>
            <w:shd w:val="clear" w:color="auto" w:fill="E5E5E5"/>
          </w:tcPr>
          <w:p>
            <w:pPr>
              <w:pStyle w:val="TableParagraph"/>
              <w:spacing w:before="26"/>
              <w:rPr>
                <w:b/>
                <w:i/>
                <w:sz w:val="16"/>
              </w:rPr>
            </w:pPr>
            <w:r>
              <w:rPr>
                <w:b/>
                <w:i/>
                <w:spacing w:val="-2"/>
                <w:sz w:val="16"/>
              </w:rPr>
              <w:t>Syntax:</w:t>
            </w:r>
          </w:p>
        </w:tc>
        <w:tc>
          <w:tcPr>
            <w:tcW w:w="6963" w:type="dxa"/>
          </w:tcPr>
          <w:p>
            <w:pPr>
              <w:pStyle w:val="TableParagraph"/>
              <w:spacing w:before="40"/>
              <w:rPr>
                <w:rFonts w:ascii="Courier New"/>
                <w:sz w:val="16"/>
              </w:rPr>
            </w:pPr>
            <w:r>
              <w:rPr>
                <w:rFonts w:ascii="Courier New"/>
                <w:sz w:val="16"/>
              </w:rPr>
              <w:t>constexpr</w:t>
            </w:r>
            <w:r>
              <w:rPr>
                <w:rFonts w:ascii="Courier New"/>
                <w:spacing w:val="-19"/>
                <w:sz w:val="16"/>
              </w:rPr>
              <w:t> </w:t>
            </w:r>
            <w:r>
              <w:rPr>
                <w:rFonts w:ascii="Courier New"/>
                <w:sz w:val="16"/>
              </w:rPr>
              <w:t>ara::com::e2e::E2EErrorDomain::E2EErrorDomain</w:t>
            </w:r>
            <w:r>
              <w:rPr>
                <w:rFonts w:ascii="Courier New"/>
                <w:spacing w:val="-19"/>
                <w:sz w:val="16"/>
              </w:rPr>
              <w:t> </w:t>
            </w:r>
            <w:r>
              <w:rPr>
                <w:rFonts w:ascii="Courier New"/>
                <w:sz w:val="16"/>
              </w:rPr>
              <w:t>()</w:t>
            </w:r>
            <w:r>
              <w:rPr>
                <w:rFonts w:ascii="Courier New"/>
                <w:spacing w:val="-19"/>
                <w:sz w:val="16"/>
              </w:rPr>
              <w:t> </w:t>
            </w:r>
            <w:r>
              <w:rPr>
                <w:rFonts w:ascii="Courier New"/>
                <w:spacing w:val="-2"/>
                <w:sz w:val="16"/>
              </w:rPr>
              <w:t>noexcept;</w:t>
            </w:r>
          </w:p>
        </w:tc>
      </w:tr>
      <w:tr>
        <w:trPr>
          <w:trHeight w:val="268" w:hRule="atLeast"/>
        </w:trPr>
        <w:tc>
          <w:tcPr>
            <w:tcW w:w="2096" w:type="dxa"/>
            <w:shd w:val="clear" w:color="auto" w:fill="E5E5E5"/>
          </w:tcPr>
          <w:p>
            <w:pPr>
              <w:pStyle w:val="TableParagraph"/>
              <w:spacing w:before="26"/>
              <w:rPr>
                <w:b/>
                <w:i/>
                <w:sz w:val="16"/>
              </w:rPr>
            </w:pPr>
            <w:r>
              <w:rPr>
                <w:b/>
                <w:i/>
                <w:sz w:val="16"/>
              </w:rPr>
              <w:t>Exception</w:t>
            </w:r>
            <w:r>
              <w:rPr>
                <w:b/>
                <w:i/>
                <w:spacing w:val="-9"/>
                <w:sz w:val="16"/>
              </w:rPr>
              <w:t> </w:t>
            </w:r>
            <w:r>
              <w:rPr>
                <w:b/>
                <w:i/>
                <w:spacing w:val="-2"/>
                <w:sz w:val="16"/>
              </w:rPr>
              <w:t>Safety:</w:t>
            </w:r>
          </w:p>
        </w:tc>
        <w:tc>
          <w:tcPr>
            <w:tcW w:w="6963" w:type="dxa"/>
          </w:tcPr>
          <w:p>
            <w:pPr>
              <w:pStyle w:val="TableParagraph"/>
              <w:spacing w:before="23"/>
              <w:rPr>
                <w:sz w:val="16"/>
              </w:rPr>
            </w:pPr>
            <w:r>
              <w:rPr>
                <w:spacing w:val="-2"/>
                <w:sz w:val="16"/>
              </w:rPr>
              <w:t>noexcept</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3" w:type="dxa"/>
          </w:tcPr>
          <w:p>
            <w:pPr>
              <w:pStyle w:val="TableParagraph"/>
              <w:spacing w:before="27"/>
              <w:rPr>
                <w:sz w:val="16"/>
              </w:rPr>
            </w:pPr>
            <w:r>
              <w:rPr>
                <w:sz w:val="16"/>
              </w:rPr>
              <w:t>#include</w:t>
            </w:r>
            <w:r>
              <w:rPr>
                <w:spacing w:val="-7"/>
                <w:sz w:val="16"/>
              </w:rPr>
              <w:t> </w:t>
            </w:r>
            <w:r>
              <w:rPr>
                <w:spacing w:val="-2"/>
                <w:sz w:val="16"/>
              </w:rPr>
              <w:t>"ara/com/e2e/e2e_error_domain.h"</w:t>
            </w:r>
          </w:p>
        </w:tc>
      </w:tr>
      <w:tr>
        <w:trPr>
          <w:trHeight w:val="270" w:hRule="atLeast"/>
        </w:trPr>
        <w:tc>
          <w:tcPr>
            <w:tcW w:w="2096" w:type="dxa"/>
            <w:shd w:val="clear" w:color="auto" w:fill="E5E5E5"/>
          </w:tcPr>
          <w:p>
            <w:pPr>
              <w:pStyle w:val="TableParagraph"/>
              <w:spacing w:before="26"/>
              <w:rPr>
                <w:b/>
                <w:i/>
                <w:sz w:val="16"/>
              </w:rPr>
            </w:pPr>
            <w:r>
              <w:rPr>
                <w:b/>
                <w:i/>
                <w:spacing w:val="-2"/>
                <w:sz w:val="16"/>
              </w:rPr>
              <w:t>Description:</w:t>
            </w:r>
          </w:p>
        </w:tc>
        <w:tc>
          <w:tcPr>
            <w:tcW w:w="6963" w:type="dxa"/>
          </w:tcPr>
          <w:p>
            <w:pPr>
              <w:pStyle w:val="TableParagraph"/>
              <w:spacing w:before="27"/>
              <w:rPr>
                <w:sz w:val="16"/>
              </w:rPr>
            </w:pPr>
            <w:r>
              <w:rPr>
                <w:sz w:val="16"/>
              </w:rPr>
              <w:t>Constructs</w:t>
            </w:r>
            <w:r>
              <w:rPr>
                <w:spacing w:val="-8"/>
                <w:sz w:val="16"/>
              </w:rPr>
              <w:t> </w:t>
            </w:r>
            <w:r>
              <w:rPr>
                <w:sz w:val="16"/>
              </w:rPr>
              <w:t>a</w:t>
            </w:r>
            <w:r>
              <w:rPr>
                <w:spacing w:val="-7"/>
                <w:sz w:val="16"/>
              </w:rPr>
              <w:t> </w:t>
            </w:r>
            <w:r>
              <w:rPr>
                <w:sz w:val="16"/>
              </w:rPr>
              <w:t>new</w:t>
            </w:r>
            <w:r>
              <w:rPr>
                <w:spacing w:val="-8"/>
                <w:sz w:val="16"/>
              </w:rPr>
              <w:t> </w:t>
            </w:r>
            <w:r>
              <w:rPr>
                <w:sz w:val="16"/>
              </w:rPr>
              <w:t>E2EErrorDomain</w:t>
            </w:r>
            <w:r>
              <w:rPr>
                <w:spacing w:val="-7"/>
                <w:sz w:val="16"/>
              </w:rPr>
              <w:t> </w:t>
            </w:r>
            <w:r>
              <w:rPr>
                <w:spacing w:val="-2"/>
                <w:sz w:val="16"/>
              </w:rPr>
              <w:t>object.</w:t>
            </w:r>
          </w:p>
        </w:tc>
      </w:tr>
    </w:tbl>
    <w:p>
      <w:pPr>
        <w:spacing w:before="202"/>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RS_AP_00120</w:t>
      </w:r>
      <w:r>
        <w:rPr>
          <w:i/>
          <w:spacing w:val="-4"/>
          <w:sz w:val="24"/>
        </w:rPr>
        <w:t>,</w:t>
      </w:r>
      <w:r>
        <w:rPr>
          <w:i/>
          <w:spacing w:val="1"/>
          <w:sz w:val="24"/>
        </w:rPr>
        <w:t> </w:t>
      </w:r>
      <w:r>
        <w:rPr>
          <w:i/>
          <w:color w:val="0000FF"/>
          <w:spacing w:val="-4"/>
          <w:sz w:val="24"/>
        </w:rPr>
        <w:t>RS_AP_00130</w:t>
      </w:r>
      <w:r>
        <w:rPr>
          <w:i/>
          <w:spacing w:val="-4"/>
          <w:sz w:val="24"/>
        </w:rPr>
        <w:t>,</w:t>
      </w:r>
      <w:r>
        <w:rPr>
          <w:i/>
          <w:spacing w:val="2"/>
          <w:sz w:val="24"/>
        </w:rPr>
        <w:t> </w:t>
      </w:r>
      <w:r>
        <w:rPr>
          <w:i/>
          <w:color w:val="0000FF"/>
          <w:spacing w:val="-4"/>
          <w:sz w:val="24"/>
        </w:rPr>
        <w:t>RS_AP_00132</w:t>
      </w:r>
      <w:r>
        <w:rPr>
          <w:i/>
          <w:spacing w:val="-4"/>
          <w:sz w:val="24"/>
        </w:rPr>
        <w:t>)</w:t>
      </w:r>
    </w:p>
    <w:p>
      <w:pPr>
        <w:spacing w:after="0"/>
        <w:jc w:val="left"/>
        <w:rPr>
          <w:sz w:val="24"/>
        </w:rPr>
        <w:sectPr>
          <w:pgSz w:w="11910" w:h="13960"/>
          <w:pgMar w:top="320" w:bottom="280" w:left="1080" w:right="0"/>
        </w:sectPr>
      </w:pPr>
    </w:p>
    <w:p>
      <w:pPr>
        <w:spacing w:before="65"/>
        <w:ind w:left="337" w:right="0" w:firstLine="0"/>
        <w:jc w:val="left"/>
        <w:rPr>
          <w:rFonts w:ascii="Swis721 WGL4 BT"/>
          <w:i/>
          <w:sz w:val="24"/>
        </w:rPr>
      </w:pPr>
      <w:r>
        <w:rPr>
          <w:b/>
          <w:w w:val="95"/>
          <w:sz w:val="24"/>
        </w:rPr>
        <w:t>[SWS_CM_12507]</w:t>
      </w:r>
      <w:r>
        <w:rPr>
          <w:w w:val="95"/>
          <w:sz w:val="24"/>
        </w:rPr>
        <w:t>{DRAFT}</w:t>
      </w:r>
      <w:r>
        <w:rPr>
          <w:spacing w:val="18"/>
          <w:w w:val="110"/>
          <w:sz w:val="24"/>
        </w:rPr>
        <w:t>  </w:t>
      </w:r>
      <w:r>
        <w:rPr>
          <w:rFonts w:ascii="Swis721 WGL4 BT"/>
          <w:i/>
          <w:spacing w:val="-10"/>
          <w:w w:val="110"/>
          <w:sz w:val="24"/>
        </w:rPr>
        <w:t>[</w:t>
      </w:r>
    </w:p>
    <w:p>
      <w:pPr>
        <w:pStyle w:val="BodyText"/>
        <w:rPr>
          <w:rFonts w:ascii="Swis721 WGL4 BT"/>
          <w:i/>
          <w:sz w:val="17"/>
        </w:rPr>
      </w:pP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3020"/>
        <w:gridCol w:w="3944"/>
      </w:tblGrid>
      <w:tr>
        <w:trPr>
          <w:trHeight w:val="238" w:hRule="atLeast"/>
        </w:trPr>
        <w:tc>
          <w:tcPr>
            <w:tcW w:w="2096" w:type="dxa"/>
            <w:shd w:val="clear" w:color="auto" w:fill="E5E5E5"/>
          </w:tcPr>
          <w:p>
            <w:pPr>
              <w:pStyle w:val="TableParagraph"/>
              <w:spacing w:before="26"/>
              <w:rPr>
                <w:b/>
                <w:i/>
                <w:sz w:val="16"/>
              </w:rPr>
            </w:pPr>
            <w:r>
              <w:rPr>
                <w:b/>
                <w:i/>
                <w:spacing w:val="-2"/>
                <w:sz w:val="16"/>
              </w:rPr>
              <w:t>Kind:</w:t>
            </w:r>
          </w:p>
        </w:tc>
        <w:tc>
          <w:tcPr>
            <w:tcW w:w="6964" w:type="dxa"/>
            <w:gridSpan w:val="2"/>
          </w:tcPr>
          <w:p>
            <w:pPr>
              <w:pStyle w:val="TableParagraph"/>
              <w:spacing w:before="27"/>
              <w:rPr>
                <w:sz w:val="16"/>
              </w:rPr>
            </w:pPr>
            <w:r>
              <w:rPr>
                <w:spacing w:val="-2"/>
                <w:sz w:val="16"/>
              </w:rPr>
              <w:t>function</w:t>
            </w:r>
          </w:p>
        </w:tc>
      </w:tr>
      <w:tr>
        <w:trPr>
          <w:trHeight w:val="270" w:hRule="atLeast"/>
        </w:trPr>
        <w:tc>
          <w:tcPr>
            <w:tcW w:w="2096" w:type="dxa"/>
            <w:shd w:val="clear" w:color="auto" w:fill="E5E5E5"/>
          </w:tcPr>
          <w:p>
            <w:pPr>
              <w:pStyle w:val="TableParagraph"/>
              <w:spacing w:before="26"/>
              <w:rPr>
                <w:b/>
                <w:i/>
                <w:sz w:val="16"/>
              </w:rPr>
            </w:pPr>
            <w:r>
              <w:rPr>
                <w:b/>
                <w:i/>
                <w:spacing w:val="-2"/>
                <w:sz w:val="16"/>
              </w:rPr>
              <w:t>Symbol:</w:t>
            </w:r>
          </w:p>
        </w:tc>
        <w:tc>
          <w:tcPr>
            <w:tcW w:w="6964" w:type="dxa"/>
            <w:gridSpan w:val="2"/>
          </w:tcPr>
          <w:p>
            <w:pPr>
              <w:pStyle w:val="TableParagraph"/>
              <w:spacing w:before="27"/>
              <w:rPr>
                <w:sz w:val="16"/>
              </w:rPr>
            </w:pPr>
            <w:r>
              <w:rPr>
                <w:spacing w:val="-2"/>
                <w:sz w:val="16"/>
              </w:rPr>
              <w:t>Name()</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4" w:type="dxa"/>
            <w:gridSpan w:val="2"/>
          </w:tcPr>
          <w:p>
            <w:pPr>
              <w:pStyle w:val="TableParagraph"/>
              <w:spacing w:before="23"/>
              <w:rPr>
                <w:sz w:val="16"/>
              </w:rPr>
            </w:pPr>
            <w:hyperlink w:history="true" w:anchor="_bookmark505">
              <w:r>
                <w:rPr>
                  <w:color w:val="0000FF"/>
                  <w:sz w:val="16"/>
                </w:rPr>
                <w:t>class</w:t>
              </w:r>
              <w:r>
                <w:rPr>
                  <w:color w:val="0000FF"/>
                  <w:spacing w:val="-5"/>
                  <w:sz w:val="16"/>
                </w:rPr>
                <w:t> </w:t>
              </w:r>
              <w:r>
                <w:rPr>
                  <w:color w:val="0000FF"/>
                  <w:spacing w:val="-2"/>
                  <w:sz w:val="16"/>
                </w:rPr>
                <w:t>ara::com::e2e::E2EErrorDomain</w:t>
              </w:r>
            </w:hyperlink>
          </w:p>
        </w:tc>
      </w:tr>
      <w:tr>
        <w:trPr>
          <w:trHeight w:val="439" w:hRule="atLeast"/>
        </w:trPr>
        <w:tc>
          <w:tcPr>
            <w:tcW w:w="2096" w:type="dxa"/>
            <w:shd w:val="clear" w:color="auto" w:fill="E5E5E5"/>
          </w:tcPr>
          <w:p>
            <w:pPr>
              <w:pStyle w:val="TableParagraph"/>
              <w:spacing w:before="26"/>
              <w:rPr>
                <w:b/>
                <w:i/>
                <w:sz w:val="16"/>
              </w:rPr>
            </w:pPr>
            <w:r>
              <w:rPr>
                <w:b/>
                <w:i/>
                <w:spacing w:val="-2"/>
                <w:sz w:val="16"/>
              </w:rPr>
              <w:t>Syntax:</w:t>
            </w:r>
          </w:p>
        </w:tc>
        <w:tc>
          <w:tcPr>
            <w:tcW w:w="6964" w:type="dxa"/>
            <w:gridSpan w:val="2"/>
          </w:tcPr>
          <w:p>
            <w:pPr>
              <w:pStyle w:val="TableParagraph"/>
              <w:spacing w:line="216" w:lineRule="auto" w:before="50"/>
              <w:rPr>
                <w:rFonts w:ascii="Courier New"/>
                <w:sz w:val="16"/>
              </w:rPr>
            </w:pPr>
            <w:r>
              <w:rPr>
                <w:rFonts w:ascii="Courier New"/>
                <w:sz w:val="16"/>
              </w:rPr>
              <w:t>const</w:t>
            </w:r>
            <w:r>
              <w:rPr>
                <w:rFonts w:ascii="Courier New"/>
                <w:spacing w:val="-13"/>
                <w:sz w:val="16"/>
              </w:rPr>
              <w:t> </w:t>
            </w:r>
            <w:r>
              <w:rPr>
                <w:rFonts w:ascii="Courier New"/>
                <w:sz w:val="16"/>
              </w:rPr>
              <w:t>char</w:t>
            </w:r>
            <w:r>
              <w:rPr>
                <w:rFonts w:ascii="Courier New"/>
                <w:position w:val="-2"/>
                <w:sz w:val="16"/>
              </w:rPr>
              <w:t>*</w:t>
            </w:r>
            <w:r>
              <w:rPr>
                <w:rFonts w:ascii="Courier New"/>
                <w:spacing w:val="-13"/>
                <w:position w:val="-2"/>
                <w:sz w:val="16"/>
              </w:rPr>
              <w:t> </w:t>
            </w:r>
            <w:r>
              <w:rPr>
                <w:rFonts w:ascii="Courier New"/>
                <w:sz w:val="16"/>
              </w:rPr>
              <w:t>ara::com::e2e::E2EErrorDomain::Name</w:t>
            </w:r>
            <w:r>
              <w:rPr>
                <w:rFonts w:ascii="Courier New"/>
                <w:spacing w:val="-13"/>
                <w:sz w:val="16"/>
              </w:rPr>
              <w:t> </w:t>
            </w:r>
            <w:r>
              <w:rPr>
                <w:rFonts w:ascii="Courier New"/>
                <w:sz w:val="16"/>
              </w:rPr>
              <w:t>()</w:t>
            </w:r>
            <w:r>
              <w:rPr>
                <w:rFonts w:ascii="Courier New"/>
                <w:spacing w:val="-13"/>
                <w:sz w:val="16"/>
              </w:rPr>
              <w:t> </w:t>
            </w:r>
            <w:r>
              <w:rPr>
                <w:rFonts w:ascii="Courier New"/>
                <w:sz w:val="16"/>
              </w:rPr>
              <w:t>const</w:t>
            </w:r>
            <w:r>
              <w:rPr>
                <w:rFonts w:ascii="Courier New"/>
                <w:spacing w:val="-13"/>
                <w:sz w:val="16"/>
              </w:rPr>
              <w:t> </w:t>
            </w:r>
            <w:r>
              <w:rPr>
                <w:rFonts w:ascii="Courier New"/>
                <w:sz w:val="16"/>
              </w:rPr>
              <w:t>noexcept </w:t>
            </w:r>
            <w:r>
              <w:rPr>
                <w:rFonts w:ascii="Courier New"/>
                <w:spacing w:val="-2"/>
                <w:sz w:val="16"/>
              </w:rPr>
              <w:t>override;</w:t>
            </w:r>
          </w:p>
        </w:tc>
      </w:tr>
      <w:tr>
        <w:trPr>
          <w:trHeight w:val="235" w:hRule="atLeast"/>
        </w:trPr>
        <w:tc>
          <w:tcPr>
            <w:tcW w:w="2096" w:type="dxa"/>
            <w:shd w:val="clear" w:color="auto" w:fill="E5E5E5"/>
          </w:tcPr>
          <w:p>
            <w:pPr>
              <w:pStyle w:val="TableParagraph"/>
              <w:spacing w:before="23"/>
              <w:rPr>
                <w:b/>
                <w:i/>
                <w:sz w:val="16"/>
              </w:rPr>
            </w:pPr>
            <w:r>
              <w:rPr>
                <w:b/>
                <w:i/>
                <w:sz w:val="16"/>
              </w:rPr>
              <w:t>Return</w:t>
            </w:r>
            <w:r>
              <w:rPr>
                <w:b/>
                <w:i/>
                <w:spacing w:val="-7"/>
                <w:sz w:val="16"/>
              </w:rPr>
              <w:t> </w:t>
            </w:r>
            <w:r>
              <w:rPr>
                <w:b/>
                <w:i/>
                <w:spacing w:val="-2"/>
                <w:sz w:val="16"/>
              </w:rPr>
              <w:t>value:</w:t>
            </w:r>
          </w:p>
        </w:tc>
        <w:tc>
          <w:tcPr>
            <w:tcW w:w="3020" w:type="dxa"/>
          </w:tcPr>
          <w:p>
            <w:pPr>
              <w:pStyle w:val="TableParagraph"/>
              <w:spacing w:before="23"/>
              <w:rPr>
                <w:sz w:val="16"/>
              </w:rPr>
            </w:pPr>
            <w:r>
              <w:rPr>
                <w:sz w:val="16"/>
              </w:rPr>
              <w:t>const</w:t>
            </w:r>
            <w:r>
              <w:rPr>
                <w:spacing w:val="-5"/>
                <w:sz w:val="16"/>
              </w:rPr>
              <w:t> </w:t>
            </w:r>
            <w:r>
              <w:rPr>
                <w:sz w:val="16"/>
              </w:rPr>
              <w:t>char</w:t>
            </w:r>
            <w:r>
              <w:rPr>
                <w:spacing w:val="-4"/>
                <w:sz w:val="16"/>
              </w:rPr>
              <w:t> </w:t>
            </w:r>
            <w:r>
              <w:rPr>
                <w:spacing w:val="-10"/>
                <w:sz w:val="16"/>
              </w:rPr>
              <w:t>*</w:t>
            </w:r>
          </w:p>
        </w:tc>
        <w:tc>
          <w:tcPr>
            <w:tcW w:w="3944" w:type="dxa"/>
          </w:tcPr>
          <w:p>
            <w:pPr>
              <w:pStyle w:val="TableParagraph"/>
              <w:spacing w:before="23"/>
              <w:rPr>
                <w:sz w:val="16"/>
              </w:rPr>
            </w:pPr>
            <w:r>
              <w:rPr>
                <w:spacing w:val="-2"/>
                <w:sz w:val="16"/>
              </w:rPr>
              <w:t>"E2E".</w:t>
            </w:r>
          </w:p>
        </w:tc>
      </w:tr>
      <w:tr>
        <w:trPr>
          <w:trHeight w:val="268" w:hRule="atLeast"/>
        </w:trPr>
        <w:tc>
          <w:tcPr>
            <w:tcW w:w="2096" w:type="dxa"/>
            <w:shd w:val="clear" w:color="auto" w:fill="E5E5E5"/>
          </w:tcPr>
          <w:p>
            <w:pPr>
              <w:pStyle w:val="TableParagraph"/>
              <w:spacing w:before="26"/>
              <w:rPr>
                <w:b/>
                <w:i/>
                <w:sz w:val="16"/>
              </w:rPr>
            </w:pPr>
            <w:r>
              <w:rPr>
                <w:b/>
                <w:i/>
                <w:sz w:val="16"/>
              </w:rPr>
              <w:t>Exception</w:t>
            </w:r>
            <w:r>
              <w:rPr>
                <w:b/>
                <w:i/>
                <w:spacing w:val="-9"/>
                <w:sz w:val="16"/>
              </w:rPr>
              <w:t> </w:t>
            </w:r>
            <w:r>
              <w:rPr>
                <w:b/>
                <w:i/>
                <w:spacing w:val="-2"/>
                <w:sz w:val="16"/>
              </w:rPr>
              <w:t>Safety:</w:t>
            </w:r>
          </w:p>
        </w:tc>
        <w:tc>
          <w:tcPr>
            <w:tcW w:w="6964" w:type="dxa"/>
            <w:gridSpan w:val="2"/>
          </w:tcPr>
          <w:p>
            <w:pPr>
              <w:pStyle w:val="TableParagraph"/>
              <w:spacing w:before="23"/>
              <w:rPr>
                <w:sz w:val="16"/>
              </w:rPr>
            </w:pPr>
            <w:r>
              <w:rPr>
                <w:spacing w:val="-2"/>
                <w:sz w:val="16"/>
              </w:rPr>
              <w:t>noexcept</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4" w:type="dxa"/>
            <w:gridSpan w:val="2"/>
          </w:tcPr>
          <w:p>
            <w:pPr>
              <w:pStyle w:val="TableParagraph"/>
              <w:spacing w:before="27"/>
              <w:rPr>
                <w:sz w:val="16"/>
              </w:rPr>
            </w:pPr>
            <w:r>
              <w:rPr>
                <w:sz w:val="16"/>
              </w:rPr>
              <w:t>#include</w:t>
            </w:r>
            <w:r>
              <w:rPr>
                <w:spacing w:val="-7"/>
                <w:sz w:val="16"/>
              </w:rPr>
              <w:t> </w:t>
            </w:r>
            <w:r>
              <w:rPr>
                <w:spacing w:val="-2"/>
                <w:sz w:val="16"/>
              </w:rPr>
              <w:t>"ara/com/e2e/e2e_error_domain.h"</w:t>
            </w:r>
          </w:p>
        </w:tc>
      </w:tr>
      <w:tr>
        <w:trPr>
          <w:trHeight w:val="268" w:hRule="atLeast"/>
        </w:trPr>
        <w:tc>
          <w:tcPr>
            <w:tcW w:w="2096" w:type="dxa"/>
            <w:shd w:val="clear" w:color="auto" w:fill="E5E5E5"/>
          </w:tcPr>
          <w:p>
            <w:pPr>
              <w:pStyle w:val="TableParagraph"/>
              <w:spacing w:before="26"/>
              <w:rPr>
                <w:b/>
                <w:i/>
                <w:sz w:val="16"/>
              </w:rPr>
            </w:pPr>
            <w:r>
              <w:rPr>
                <w:b/>
                <w:i/>
                <w:spacing w:val="-2"/>
                <w:sz w:val="16"/>
              </w:rPr>
              <w:t>Description:</w:t>
            </w:r>
          </w:p>
        </w:tc>
        <w:tc>
          <w:tcPr>
            <w:tcW w:w="6964" w:type="dxa"/>
            <w:gridSpan w:val="2"/>
          </w:tcPr>
          <w:p>
            <w:pPr>
              <w:pStyle w:val="TableParagraph"/>
              <w:spacing w:before="23"/>
              <w:rPr>
                <w:sz w:val="16"/>
              </w:rPr>
            </w:pPr>
            <w:r>
              <w:rPr>
                <w:sz w:val="16"/>
              </w:rPr>
              <w:t>Returns</w:t>
            </w:r>
            <w:r>
              <w:rPr>
                <w:spacing w:val="-5"/>
                <w:sz w:val="16"/>
              </w:rPr>
              <w:t> </w:t>
            </w:r>
            <w:r>
              <w:rPr>
                <w:sz w:val="16"/>
              </w:rPr>
              <w:t>a</w:t>
            </w:r>
            <w:r>
              <w:rPr>
                <w:spacing w:val="-5"/>
                <w:sz w:val="16"/>
              </w:rPr>
              <w:t> </w:t>
            </w:r>
            <w:r>
              <w:rPr>
                <w:sz w:val="16"/>
              </w:rPr>
              <w:t>string</w:t>
            </w:r>
            <w:r>
              <w:rPr>
                <w:spacing w:val="-4"/>
                <w:sz w:val="16"/>
              </w:rPr>
              <w:t> </w:t>
            </w:r>
            <w:r>
              <w:rPr>
                <w:sz w:val="16"/>
              </w:rPr>
              <w:t>constant</w:t>
            </w:r>
            <w:r>
              <w:rPr>
                <w:spacing w:val="-5"/>
                <w:sz w:val="16"/>
              </w:rPr>
              <w:t> </w:t>
            </w:r>
            <w:r>
              <w:rPr>
                <w:sz w:val="16"/>
              </w:rPr>
              <w:t>associated</w:t>
            </w:r>
            <w:r>
              <w:rPr>
                <w:spacing w:val="-5"/>
                <w:sz w:val="16"/>
              </w:rPr>
              <w:t> </w:t>
            </w:r>
            <w:r>
              <w:rPr>
                <w:sz w:val="16"/>
              </w:rPr>
              <w:t>with</w:t>
            </w:r>
            <w:r>
              <w:rPr>
                <w:spacing w:val="-4"/>
                <w:sz w:val="16"/>
              </w:rPr>
              <w:t> </w:t>
            </w:r>
            <w:r>
              <w:rPr>
                <w:spacing w:val="-2"/>
                <w:sz w:val="16"/>
              </w:rPr>
              <w:t>E2EErrorDomain.</w:t>
            </w:r>
          </w:p>
        </w:tc>
      </w:tr>
    </w:tbl>
    <w:p>
      <w:pPr>
        <w:spacing w:before="203"/>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RS_AP_00120</w:t>
      </w:r>
      <w:r>
        <w:rPr>
          <w:i/>
          <w:spacing w:val="-4"/>
          <w:sz w:val="24"/>
        </w:rPr>
        <w:t>,</w:t>
      </w:r>
      <w:r>
        <w:rPr>
          <w:i/>
          <w:spacing w:val="1"/>
          <w:sz w:val="24"/>
        </w:rPr>
        <w:t> </w:t>
      </w:r>
      <w:r>
        <w:rPr>
          <w:i/>
          <w:color w:val="0000FF"/>
          <w:spacing w:val="-4"/>
          <w:sz w:val="24"/>
        </w:rPr>
        <w:t>RS_AP_00130</w:t>
      </w:r>
      <w:r>
        <w:rPr>
          <w:i/>
          <w:spacing w:val="-4"/>
          <w:sz w:val="24"/>
        </w:rPr>
        <w:t>,</w:t>
      </w:r>
      <w:r>
        <w:rPr>
          <w:i/>
          <w:spacing w:val="2"/>
          <w:sz w:val="24"/>
        </w:rPr>
        <w:t> </w:t>
      </w:r>
      <w:r>
        <w:rPr>
          <w:i/>
          <w:color w:val="0000FF"/>
          <w:spacing w:val="-4"/>
          <w:sz w:val="24"/>
        </w:rPr>
        <w:t>RS_AP_00132</w:t>
      </w:r>
      <w:r>
        <w:rPr>
          <w:i/>
          <w:spacing w:val="-4"/>
          <w:sz w:val="24"/>
        </w:rPr>
        <w:t>)</w:t>
      </w:r>
    </w:p>
    <w:p>
      <w:pPr>
        <w:spacing w:before="133"/>
        <w:ind w:left="337" w:right="0" w:firstLine="0"/>
        <w:jc w:val="left"/>
        <w:rPr>
          <w:rFonts w:ascii="Swis721 WGL4 BT"/>
          <w:i/>
          <w:sz w:val="24"/>
        </w:rPr>
      </w:pPr>
      <w:r>
        <w:rPr>
          <w:b/>
          <w:w w:val="95"/>
          <w:sz w:val="24"/>
        </w:rPr>
        <w:t>[SWS_CM_12508]</w:t>
      </w:r>
      <w:r>
        <w:rPr>
          <w:w w:val="95"/>
          <w:sz w:val="24"/>
        </w:rPr>
        <w:t>{DRAFT}</w:t>
      </w:r>
      <w:r>
        <w:rPr>
          <w:spacing w:val="18"/>
          <w:w w:val="110"/>
          <w:sz w:val="24"/>
        </w:rPr>
        <w:t>  </w:t>
      </w:r>
      <w:r>
        <w:rPr>
          <w:rFonts w:ascii="Swis721 WGL4 BT"/>
          <w:i/>
          <w:spacing w:val="-10"/>
          <w:w w:val="110"/>
          <w:sz w:val="24"/>
        </w:rPr>
        <w:t>[</w:t>
      </w:r>
    </w:p>
    <w:p>
      <w:pPr>
        <w:pStyle w:val="BodyText"/>
        <w:spacing w:before="13"/>
        <w:rPr>
          <w:rFonts w:ascii="Swis721 WGL4 BT"/>
          <w:i/>
          <w:sz w:val="16"/>
        </w:rPr>
      </w:pP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3020"/>
        <w:gridCol w:w="3944"/>
      </w:tblGrid>
      <w:tr>
        <w:trPr>
          <w:trHeight w:val="238" w:hRule="atLeast"/>
        </w:trPr>
        <w:tc>
          <w:tcPr>
            <w:tcW w:w="2096" w:type="dxa"/>
            <w:shd w:val="clear" w:color="auto" w:fill="E5E5E5"/>
          </w:tcPr>
          <w:p>
            <w:pPr>
              <w:pStyle w:val="TableParagraph"/>
              <w:spacing w:before="26"/>
              <w:rPr>
                <w:b/>
                <w:i/>
                <w:sz w:val="16"/>
              </w:rPr>
            </w:pPr>
            <w:r>
              <w:rPr>
                <w:b/>
                <w:i/>
                <w:spacing w:val="-2"/>
                <w:sz w:val="16"/>
              </w:rPr>
              <w:t>Kind:</w:t>
            </w:r>
          </w:p>
        </w:tc>
        <w:tc>
          <w:tcPr>
            <w:tcW w:w="6964" w:type="dxa"/>
            <w:gridSpan w:val="2"/>
          </w:tcPr>
          <w:p>
            <w:pPr>
              <w:pStyle w:val="TableParagraph"/>
              <w:spacing w:before="27"/>
              <w:rPr>
                <w:sz w:val="16"/>
              </w:rPr>
            </w:pPr>
            <w:r>
              <w:rPr>
                <w:spacing w:val="-2"/>
                <w:sz w:val="16"/>
              </w:rPr>
              <w:t>function</w:t>
            </w:r>
          </w:p>
        </w:tc>
      </w:tr>
      <w:tr>
        <w:trPr>
          <w:trHeight w:val="272" w:hRule="atLeast"/>
        </w:trPr>
        <w:tc>
          <w:tcPr>
            <w:tcW w:w="2096" w:type="dxa"/>
            <w:shd w:val="clear" w:color="auto" w:fill="E5E5E5"/>
          </w:tcPr>
          <w:p>
            <w:pPr>
              <w:pStyle w:val="TableParagraph"/>
              <w:spacing w:before="26"/>
              <w:rPr>
                <w:b/>
                <w:i/>
                <w:sz w:val="16"/>
              </w:rPr>
            </w:pPr>
            <w:r>
              <w:rPr>
                <w:b/>
                <w:i/>
                <w:spacing w:val="-2"/>
                <w:sz w:val="16"/>
              </w:rPr>
              <w:t>Symbol:</w:t>
            </w:r>
          </w:p>
        </w:tc>
        <w:tc>
          <w:tcPr>
            <w:tcW w:w="6964" w:type="dxa"/>
            <w:gridSpan w:val="2"/>
          </w:tcPr>
          <w:p>
            <w:pPr>
              <w:pStyle w:val="TableParagraph"/>
              <w:spacing w:before="27"/>
              <w:rPr>
                <w:sz w:val="16"/>
              </w:rPr>
            </w:pPr>
            <w:r>
              <w:rPr>
                <w:spacing w:val="-2"/>
                <w:sz w:val="16"/>
              </w:rPr>
              <w:t>Message(CodeType</w:t>
            </w:r>
            <w:r>
              <w:rPr>
                <w:spacing w:val="-4"/>
                <w:sz w:val="16"/>
              </w:rPr>
              <w:t> </w:t>
            </w:r>
            <w:r>
              <w:rPr>
                <w:spacing w:val="-2"/>
                <w:sz w:val="16"/>
              </w:rPr>
              <w:t>errorCode)</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4" w:type="dxa"/>
            <w:gridSpan w:val="2"/>
          </w:tcPr>
          <w:p>
            <w:pPr>
              <w:pStyle w:val="TableParagraph"/>
              <w:spacing w:before="23"/>
              <w:rPr>
                <w:sz w:val="16"/>
              </w:rPr>
            </w:pPr>
            <w:hyperlink w:history="true" w:anchor="_bookmark505">
              <w:r>
                <w:rPr>
                  <w:color w:val="0000FF"/>
                  <w:sz w:val="16"/>
                </w:rPr>
                <w:t>class</w:t>
              </w:r>
              <w:r>
                <w:rPr>
                  <w:color w:val="0000FF"/>
                  <w:spacing w:val="-5"/>
                  <w:sz w:val="16"/>
                </w:rPr>
                <w:t> </w:t>
              </w:r>
              <w:r>
                <w:rPr>
                  <w:color w:val="0000FF"/>
                  <w:spacing w:val="-2"/>
                  <w:sz w:val="16"/>
                </w:rPr>
                <w:t>ara::com::e2e::E2EErrorDomain</w:t>
              </w:r>
            </w:hyperlink>
          </w:p>
        </w:tc>
      </w:tr>
      <w:tr>
        <w:trPr>
          <w:trHeight w:val="446" w:hRule="atLeast"/>
        </w:trPr>
        <w:tc>
          <w:tcPr>
            <w:tcW w:w="2096" w:type="dxa"/>
            <w:shd w:val="clear" w:color="auto" w:fill="E5E5E5"/>
          </w:tcPr>
          <w:p>
            <w:pPr>
              <w:pStyle w:val="TableParagraph"/>
              <w:spacing w:before="26"/>
              <w:rPr>
                <w:b/>
                <w:i/>
                <w:sz w:val="16"/>
              </w:rPr>
            </w:pPr>
            <w:r>
              <w:rPr>
                <w:b/>
                <w:i/>
                <w:spacing w:val="-2"/>
                <w:sz w:val="16"/>
              </w:rPr>
              <w:t>Syntax:</w:t>
            </w:r>
          </w:p>
        </w:tc>
        <w:tc>
          <w:tcPr>
            <w:tcW w:w="6964" w:type="dxa"/>
            <w:gridSpan w:val="2"/>
          </w:tcPr>
          <w:p>
            <w:pPr>
              <w:pStyle w:val="TableParagraph"/>
              <w:spacing w:line="216" w:lineRule="auto" w:before="50"/>
              <w:ind w:right="96"/>
              <w:rPr>
                <w:rFonts w:ascii="Courier New"/>
                <w:sz w:val="16"/>
              </w:rPr>
            </w:pPr>
            <w:r>
              <w:rPr>
                <w:rFonts w:ascii="Courier New"/>
                <w:sz w:val="16"/>
              </w:rPr>
              <w:t>const</w:t>
            </w:r>
            <w:r>
              <w:rPr>
                <w:rFonts w:ascii="Courier New"/>
                <w:spacing w:val="-16"/>
                <w:sz w:val="16"/>
              </w:rPr>
              <w:t> </w:t>
            </w:r>
            <w:r>
              <w:rPr>
                <w:rFonts w:ascii="Courier New"/>
                <w:sz w:val="16"/>
              </w:rPr>
              <w:t>char</w:t>
            </w:r>
            <w:r>
              <w:rPr>
                <w:rFonts w:ascii="Courier New"/>
                <w:position w:val="-2"/>
                <w:sz w:val="16"/>
              </w:rPr>
              <w:t>*</w:t>
            </w:r>
            <w:r>
              <w:rPr>
                <w:rFonts w:ascii="Courier New"/>
                <w:spacing w:val="-16"/>
                <w:position w:val="-2"/>
                <w:sz w:val="16"/>
              </w:rPr>
              <w:t> </w:t>
            </w:r>
            <w:r>
              <w:rPr>
                <w:rFonts w:ascii="Courier New"/>
                <w:sz w:val="16"/>
              </w:rPr>
              <w:t>ara::com::e2e::E2EErrorDomain::Message</w:t>
            </w:r>
            <w:r>
              <w:rPr>
                <w:rFonts w:ascii="Courier New"/>
                <w:spacing w:val="-16"/>
                <w:sz w:val="16"/>
              </w:rPr>
              <w:t> </w:t>
            </w:r>
            <w:r>
              <w:rPr>
                <w:rFonts w:ascii="Courier New"/>
                <w:sz w:val="16"/>
              </w:rPr>
              <w:t>(CodeType</w:t>
            </w:r>
            <w:r>
              <w:rPr>
                <w:rFonts w:ascii="Courier New"/>
                <w:spacing w:val="-16"/>
                <w:sz w:val="16"/>
              </w:rPr>
              <w:t> </w:t>
            </w:r>
            <w:r>
              <w:rPr>
                <w:rFonts w:ascii="Courier New"/>
                <w:sz w:val="16"/>
              </w:rPr>
              <w:t>error Code) const noexcept override;</w:t>
            </w:r>
          </w:p>
        </w:tc>
      </w:tr>
      <w:tr>
        <w:trPr>
          <w:trHeight w:val="268" w:hRule="atLeast"/>
        </w:trPr>
        <w:tc>
          <w:tcPr>
            <w:tcW w:w="2096" w:type="dxa"/>
            <w:shd w:val="clear" w:color="auto" w:fill="E5E5E5"/>
          </w:tcPr>
          <w:p>
            <w:pPr>
              <w:pStyle w:val="TableParagraph"/>
              <w:spacing w:before="26"/>
              <w:rPr>
                <w:b/>
                <w:i/>
                <w:sz w:val="16"/>
              </w:rPr>
            </w:pPr>
            <w:r>
              <w:rPr>
                <w:b/>
                <w:i/>
                <w:spacing w:val="-2"/>
                <w:sz w:val="16"/>
              </w:rPr>
              <w:t>Parameters</w:t>
            </w:r>
            <w:r>
              <w:rPr>
                <w:b/>
                <w:i/>
                <w:spacing w:val="2"/>
                <w:sz w:val="16"/>
              </w:rPr>
              <w:t> </w:t>
            </w:r>
            <w:r>
              <w:rPr>
                <w:b/>
                <w:i/>
                <w:spacing w:val="-2"/>
                <w:sz w:val="16"/>
              </w:rPr>
              <w:t>(in):</w:t>
            </w:r>
          </w:p>
        </w:tc>
        <w:tc>
          <w:tcPr>
            <w:tcW w:w="3020" w:type="dxa"/>
          </w:tcPr>
          <w:p>
            <w:pPr>
              <w:pStyle w:val="TableParagraph"/>
              <w:spacing w:before="27"/>
              <w:rPr>
                <w:sz w:val="16"/>
              </w:rPr>
            </w:pPr>
            <w:r>
              <w:rPr>
                <w:spacing w:val="-2"/>
                <w:sz w:val="16"/>
              </w:rPr>
              <w:t>errorCode</w:t>
            </w:r>
          </w:p>
        </w:tc>
        <w:tc>
          <w:tcPr>
            <w:tcW w:w="3944" w:type="dxa"/>
          </w:tcPr>
          <w:p>
            <w:pPr>
              <w:pStyle w:val="TableParagraph"/>
              <w:spacing w:before="23"/>
              <w:rPr>
                <w:sz w:val="16"/>
              </w:rPr>
            </w:pPr>
            <w:r>
              <w:rPr>
                <w:sz w:val="16"/>
              </w:rPr>
              <w:t>The</w:t>
            </w:r>
            <w:r>
              <w:rPr>
                <w:spacing w:val="-5"/>
                <w:sz w:val="16"/>
              </w:rPr>
              <w:t> </w:t>
            </w:r>
            <w:r>
              <w:rPr>
                <w:sz w:val="16"/>
              </w:rPr>
              <w:t>error</w:t>
            </w:r>
            <w:r>
              <w:rPr>
                <w:spacing w:val="-4"/>
                <w:sz w:val="16"/>
              </w:rPr>
              <w:t> </w:t>
            </w:r>
            <w:r>
              <w:rPr>
                <w:sz w:val="16"/>
              </w:rPr>
              <w:t>code</w:t>
            </w:r>
            <w:r>
              <w:rPr>
                <w:spacing w:val="-4"/>
                <w:sz w:val="16"/>
              </w:rPr>
              <w:t> </w:t>
            </w:r>
            <w:r>
              <w:rPr>
                <w:spacing w:val="-2"/>
                <w:sz w:val="16"/>
              </w:rPr>
              <w:t>number.</w:t>
            </w:r>
          </w:p>
        </w:tc>
      </w:tr>
      <w:tr>
        <w:trPr>
          <w:trHeight w:val="268" w:hRule="atLeast"/>
        </w:trPr>
        <w:tc>
          <w:tcPr>
            <w:tcW w:w="2096" w:type="dxa"/>
            <w:shd w:val="clear" w:color="auto" w:fill="E5E5E5"/>
          </w:tcPr>
          <w:p>
            <w:pPr>
              <w:pStyle w:val="TableParagraph"/>
              <w:spacing w:before="23"/>
              <w:rPr>
                <w:b/>
                <w:i/>
                <w:sz w:val="16"/>
              </w:rPr>
            </w:pPr>
            <w:r>
              <w:rPr>
                <w:b/>
                <w:i/>
                <w:sz w:val="16"/>
              </w:rPr>
              <w:t>Return</w:t>
            </w:r>
            <w:r>
              <w:rPr>
                <w:b/>
                <w:i/>
                <w:spacing w:val="-7"/>
                <w:sz w:val="16"/>
              </w:rPr>
              <w:t> </w:t>
            </w:r>
            <w:r>
              <w:rPr>
                <w:b/>
                <w:i/>
                <w:spacing w:val="-2"/>
                <w:sz w:val="16"/>
              </w:rPr>
              <w:t>value:</w:t>
            </w:r>
          </w:p>
        </w:tc>
        <w:tc>
          <w:tcPr>
            <w:tcW w:w="3020" w:type="dxa"/>
          </w:tcPr>
          <w:p>
            <w:pPr>
              <w:pStyle w:val="TableParagraph"/>
              <w:spacing w:before="23"/>
              <w:rPr>
                <w:sz w:val="16"/>
              </w:rPr>
            </w:pPr>
            <w:r>
              <w:rPr>
                <w:sz w:val="16"/>
              </w:rPr>
              <w:t>const</w:t>
            </w:r>
            <w:r>
              <w:rPr>
                <w:spacing w:val="-5"/>
                <w:sz w:val="16"/>
              </w:rPr>
              <w:t> </w:t>
            </w:r>
            <w:r>
              <w:rPr>
                <w:sz w:val="16"/>
              </w:rPr>
              <w:t>char</w:t>
            </w:r>
            <w:r>
              <w:rPr>
                <w:spacing w:val="-4"/>
                <w:sz w:val="16"/>
              </w:rPr>
              <w:t> </w:t>
            </w:r>
            <w:r>
              <w:rPr>
                <w:spacing w:val="-10"/>
                <w:sz w:val="16"/>
              </w:rPr>
              <w:t>*</w:t>
            </w:r>
          </w:p>
        </w:tc>
        <w:tc>
          <w:tcPr>
            <w:tcW w:w="3944" w:type="dxa"/>
          </w:tcPr>
          <w:p>
            <w:pPr>
              <w:pStyle w:val="TableParagraph"/>
              <w:spacing w:before="23"/>
              <w:rPr>
                <w:sz w:val="16"/>
              </w:rPr>
            </w:pPr>
            <w:r>
              <w:rPr>
                <w:sz w:val="16"/>
              </w:rPr>
              <w:t>The</w:t>
            </w:r>
            <w:r>
              <w:rPr>
                <w:spacing w:val="-6"/>
                <w:sz w:val="16"/>
              </w:rPr>
              <w:t> </w:t>
            </w:r>
            <w:r>
              <w:rPr>
                <w:sz w:val="16"/>
              </w:rPr>
              <w:t>message</w:t>
            </w:r>
            <w:r>
              <w:rPr>
                <w:spacing w:val="-5"/>
                <w:sz w:val="16"/>
              </w:rPr>
              <w:t> </w:t>
            </w:r>
            <w:r>
              <w:rPr>
                <w:sz w:val="16"/>
              </w:rPr>
              <w:t>associated</w:t>
            </w:r>
            <w:r>
              <w:rPr>
                <w:spacing w:val="-5"/>
                <w:sz w:val="16"/>
              </w:rPr>
              <w:t> </w:t>
            </w:r>
            <w:r>
              <w:rPr>
                <w:sz w:val="16"/>
              </w:rPr>
              <w:t>with</w:t>
            </w:r>
            <w:r>
              <w:rPr>
                <w:spacing w:val="-5"/>
                <w:sz w:val="16"/>
              </w:rPr>
              <w:t> </w:t>
            </w:r>
            <w:r>
              <w:rPr>
                <w:sz w:val="16"/>
              </w:rPr>
              <w:t>the</w:t>
            </w:r>
            <w:r>
              <w:rPr>
                <w:spacing w:val="-6"/>
                <w:sz w:val="16"/>
              </w:rPr>
              <w:t> </w:t>
            </w:r>
            <w:r>
              <w:rPr>
                <w:sz w:val="16"/>
              </w:rPr>
              <w:t>error</w:t>
            </w:r>
            <w:r>
              <w:rPr>
                <w:spacing w:val="-5"/>
                <w:sz w:val="16"/>
              </w:rPr>
              <w:t> </w:t>
            </w:r>
            <w:r>
              <w:rPr>
                <w:spacing w:val="-2"/>
                <w:sz w:val="16"/>
              </w:rPr>
              <w:t>code.</w:t>
            </w:r>
          </w:p>
        </w:tc>
      </w:tr>
      <w:tr>
        <w:trPr>
          <w:trHeight w:val="268" w:hRule="atLeast"/>
        </w:trPr>
        <w:tc>
          <w:tcPr>
            <w:tcW w:w="2096" w:type="dxa"/>
            <w:shd w:val="clear" w:color="auto" w:fill="E5E5E5"/>
          </w:tcPr>
          <w:p>
            <w:pPr>
              <w:pStyle w:val="TableParagraph"/>
              <w:spacing w:before="26"/>
              <w:rPr>
                <w:b/>
                <w:i/>
                <w:sz w:val="16"/>
              </w:rPr>
            </w:pPr>
            <w:r>
              <w:rPr>
                <w:b/>
                <w:i/>
                <w:sz w:val="16"/>
              </w:rPr>
              <w:t>Exception</w:t>
            </w:r>
            <w:r>
              <w:rPr>
                <w:b/>
                <w:i/>
                <w:spacing w:val="-9"/>
                <w:sz w:val="16"/>
              </w:rPr>
              <w:t> </w:t>
            </w:r>
            <w:r>
              <w:rPr>
                <w:b/>
                <w:i/>
                <w:spacing w:val="-2"/>
                <w:sz w:val="16"/>
              </w:rPr>
              <w:t>Safety:</w:t>
            </w:r>
          </w:p>
        </w:tc>
        <w:tc>
          <w:tcPr>
            <w:tcW w:w="6964" w:type="dxa"/>
            <w:gridSpan w:val="2"/>
          </w:tcPr>
          <w:p>
            <w:pPr>
              <w:pStyle w:val="TableParagraph"/>
              <w:spacing w:before="23"/>
              <w:rPr>
                <w:sz w:val="16"/>
              </w:rPr>
            </w:pPr>
            <w:r>
              <w:rPr>
                <w:spacing w:val="-2"/>
                <w:sz w:val="16"/>
              </w:rPr>
              <w:t>noexcept</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4" w:type="dxa"/>
            <w:gridSpan w:val="2"/>
          </w:tcPr>
          <w:p>
            <w:pPr>
              <w:pStyle w:val="TableParagraph"/>
              <w:spacing w:before="27"/>
              <w:rPr>
                <w:sz w:val="16"/>
              </w:rPr>
            </w:pPr>
            <w:r>
              <w:rPr>
                <w:sz w:val="16"/>
              </w:rPr>
              <w:t>#include</w:t>
            </w:r>
            <w:r>
              <w:rPr>
                <w:spacing w:val="-7"/>
                <w:sz w:val="16"/>
              </w:rPr>
              <w:t> </w:t>
            </w:r>
            <w:r>
              <w:rPr>
                <w:spacing w:val="-2"/>
                <w:sz w:val="16"/>
              </w:rPr>
              <w:t>"ara/com/e2e/e2e_error_domain.h"</w:t>
            </w:r>
          </w:p>
        </w:tc>
      </w:tr>
      <w:tr>
        <w:trPr>
          <w:trHeight w:val="272" w:hRule="atLeast"/>
        </w:trPr>
        <w:tc>
          <w:tcPr>
            <w:tcW w:w="2096" w:type="dxa"/>
            <w:shd w:val="clear" w:color="auto" w:fill="E5E5E5"/>
          </w:tcPr>
          <w:p>
            <w:pPr>
              <w:pStyle w:val="TableParagraph"/>
              <w:spacing w:before="26"/>
              <w:rPr>
                <w:b/>
                <w:i/>
                <w:sz w:val="16"/>
              </w:rPr>
            </w:pPr>
            <w:r>
              <w:rPr>
                <w:b/>
                <w:i/>
                <w:spacing w:val="-2"/>
                <w:sz w:val="16"/>
              </w:rPr>
              <w:t>Description:</w:t>
            </w:r>
          </w:p>
        </w:tc>
        <w:tc>
          <w:tcPr>
            <w:tcW w:w="6964" w:type="dxa"/>
            <w:gridSpan w:val="2"/>
          </w:tcPr>
          <w:p>
            <w:pPr>
              <w:pStyle w:val="TableParagraph"/>
              <w:spacing w:before="27"/>
              <w:rPr>
                <w:sz w:val="16"/>
              </w:rPr>
            </w:pPr>
            <w:r>
              <w:rPr>
                <w:sz w:val="16"/>
              </w:rPr>
              <w:t>Returns</w:t>
            </w:r>
            <w:r>
              <w:rPr>
                <w:spacing w:val="-6"/>
                <w:sz w:val="16"/>
              </w:rPr>
              <w:t> </w:t>
            </w:r>
            <w:r>
              <w:rPr>
                <w:sz w:val="16"/>
              </w:rPr>
              <w:t>the</w:t>
            </w:r>
            <w:r>
              <w:rPr>
                <w:spacing w:val="-5"/>
                <w:sz w:val="16"/>
              </w:rPr>
              <w:t> </w:t>
            </w:r>
            <w:r>
              <w:rPr>
                <w:sz w:val="16"/>
              </w:rPr>
              <w:t>message</w:t>
            </w:r>
            <w:r>
              <w:rPr>
                <w:spacing w:val="-6"/>
                <w:sz w:val="16"/>
              </w:rPr>
              <w:t> </w:t>
            </w:r>
            <w:r>
              <w:rPr>
                <w:sz w:val="16"/>
              </w:rPr>
              <w:t>associated</w:t>
            </w:r>
            <w:r>
              <w:rPr>
                <w:spacing w:val="-5"/>
                <w:sz w:val="16"/>
              </w:rPr>
              <w:t> </w:t>
            </w:r>
            <w:r>
              <w:rPr>
                <w:sz w:val="16"/>
              </w:rPr>
              <w:t>with</w:t>
            </w:r>
            <w:r>
              <w:rPr>
                <w:spacing w:val="-5"/>
                <w:sz w:val="16"/>
              </w:rPr>
              <w:t> </w:t>
            </w:r>
            <w:r>
              <w:rPr>
                <w:spacing w:val="-2"/>
                <w:sz w:val="16"/>
              </w:rPr>
              <w:t>errorCode.</w:t>
            </w:r>
          </w:p>
        </w:tc>
      </w:tr>
    </w:tbl>
    <w:p>
      <w:pPr>
        <w:spacing w:before="203"/>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RS_AP_00120</w:t>
      </w:r>
      <w:r>
        <w:rPr>
          <w:i/>
          <w:spacing w:val="-2"/>
          <w:sz w:val="24"/>
        </w:rPr>
        <w:t>,</w:t>
      </w:r>
      <w:r>
        <w:rPr>
          <w:i/>
          <w:spacing w:val="-15"/>
          <w:sz w:val="24"/>
        </w:rPr>
        <w:t> </w:t>
      </w:r>
      <w:r>
        <w:rPr>
          <w:i/>
          <w:color w:val="0000FF"/>
          <w:spacing w:val="-2"/>
          <w:sz w:val="24"/>
        </w:rPr>
        <w:t>RS_AP_00121</w:t>
      </w:r>
      <w:r>
        <w:rPr>
          <w:i/>
          <w:spacing w:val="-2"/>
          <w:sz w:val="24"/>
        </w:rPr>
        <w:t>,</w:t>
      </w:r>
      <w:r>
        <w:rPr>
          <w:i/>
          <w:spacing w:val="-14"/>
          <w:sz w:val="24"/>
        </w:rPr>
        <w:t> </w:t>
      </w:r>
      <w:r>
        <w:rPr>
          <w:i/>
          <w:color w:val="0000FF"/>
          <w:spacing w:val="-2"/>
          <w:sz w:val="24"/>
        </w:rPr>
        <w:t>RS_AP_00130</w:t>
      </w:r>
      <w:r>
        <w:rPr>
          <w:i/>
          <w:spacing w:val="-2"/>
          <w:sz w:val="24"/>
        </w:rPr>
        <w:t>,</w:t>
      </w:r>
      <w:r>
        <w:rPr>
          <w:i/>
          <w:spacing w:val="-14"/>
          <w:sz w:val="24"/>
        </w:rPr>
        <w:t> </w:t>
      </w:r>
      <w:r>
        <w:rPr>
          <w:i/>
          <w:color w:val="0000FF"/>
          <w:spacing w:val="-2"/>
          <w:sz w:val="24"/>
        </w:rPr>
        <w:t>RS_AP_00132</w:t>
      </w:r>
      <w:r>
        <w:rPr>
          <w:i/>
          <w:spacing w:val="-2"/>
          <w:sz w:val="24"/>
        </w:rPr>
        <w:t>)</w:t>
      </w:r>
    </w:p>
    <w:p>
      <w:pPr>
        <w:spacing w:before="133"/>
        <w:ind w:left="337" w:right="0" w:firstLine="0"/>
        <w:jc w:val="left"/>
        <w:rPr>
          <w:rFonts w:ascii="Swis721 WGL4 BT"/>
          <w:i/>
          <w:sz w:val="24"/>
        </w:rPr>
      </w:pPr>
      <w:r>
        <w:rPr>
          <w:b/>
          <w:w w:val="95"/>
          <w:sz w:val="24"/>
        </w:rPr>
        <w:t>[SWS_CM_12509]</w:t>
      </w:r>
      <w:r>
        <w:rPr>
          <w:w w:val="95"/>
          <w:sz w:val="24"/>
        </w:rPr>
        <w:t>{DRAFT}</w:t>
      </w:r>
      <w:r>
        <w:rPr>
          <w:spacing w:val="18"/>
          <w:w w:val="110"/>
          <w:sz w:val="24"/>
        </w:rPr>
        <w:t>  </w:t>
      </w:r>
      <w:r>
        <w:rPr>
          <w:rFonts w:ascii="Swis721 WGL4 BT"/>
          <w:i/>
          <w:spacing w:val="-10"/>
          <w:w w:val="110"/>
          <w:sz w:val="24"/>
        </w:rPr>
        <w:t>[</w:t>
      </w:r>
    </w:p>
    <w:p>
      <w:pPr>
        <w:pStyle w:val="BodyText"/>
        <w:rPr>
          <w:rFonts w:ascii="Swis721 WGL4 BT"/>
          <w:i/>
          <w:sz w:val="17"/>
        </w:rPr>
      </w:pP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3020"/>
        <w:gridCol w:w="3944"/>
      </w:tblGrid>
      <w:tr>
        <w:trPr>
          <w:trHeight w:val="238" w:hRule="atLeast"/>
        </w:trPr>
        <w:tc>
          <w:tcPr>
            <w:tcW w:w="2096" w:type="dxa"/>
            <w:shd w:val="clear" w:color="auto" w:fill="E5E5E5"/>
          </w:tcPr>
          <w:p>
            <w:pPr>
              <w:pStyle w:val="TableParagraph"/>
              <w:spacing w:before="26"/>
              <w:rPr>
                <w:b/>
                <w:i/>
                <w:sz w:val="16"/>
              </w:rPr>
            </w:pPr>
            <w:r>
              <w:rPr>
                <w:b/>
                <w:i/>
                <w:spacing w:val="-2"/>
                <w:sz w:val="16"/>
              </w:rPr>
              <w:t>Kind:</w:t>
            </w:r>
          </w:p>
        </w:tc>
        <w:tc>
          <w:tcPr>
            <w:tcW w:w="6964" w:type="dxa"/>
            <w:gridSpan w:val="2"/>
          </w:tcPr>
          <w:p>
            <w:pPr>
              <w:pStyle w:val="TableParagraph"/>
              <w:spacing w:before="27"/>
              <w:rPr>
                <w:sz w:val="16"/>
              </w:rPr>
            </w:pPr>
            <w:r>
              <w:rPr>
                <w:spacing w:val="-2"/>
                <w:sz w:val="16"/>
              </w:rPr>
              <w:t>function</w:t>
            </w:r>
          </w:p>
        </w:tc>
      </w:tr>
      <w:tr>
        <w:trPr>
          <w:trHeight w:val="270" w:hRule="atLeast"/>
        </w:trPr>
        <w:tc>
          <w:tcPr>
            <w:tcW w:w="2096" w:type="dxa"/>
            <w:shd w:val="clear" w:color="auto" w:fill="E5E5E5"/>
          </w:tcPr>
          <w:p>
            <w:pPr>
              <w:pStyle w:val="TableParagraph"/>
              <w:spacing w:before="26"/>
              <w:rPr>
                <w:b/>
                <w:i/>
                <w:sz w:val="16"/>
              </w:rPr>
            </w:pPr>
            <w:r>
              <w:rPr>
                <w:b/>
                <w:i/>
                <w:spacing w:val="-2"/>
                <w:sz w:val="16"/>
              </w:rPr>
              <w:t>Symbol:</w:t>
            </w:r>
          </w:p>
        </w:tc>
        <w:tc>
          <w:tcPr>
            <w:tcW w:w="6964" w:type="dxa"/>
            <w:gridSpan w:val="2"/>
          </w:tcPr>
          <w:p>
            <w:pPr>
              <w:pStyle w:val="TableParagraph"/>
              <w:spacing w:before="27"/>
              <w:rPr>
                <w:sz w:val="16"/>
              </w:rPr>
            </w:pPr>
            <w:r>
              <w:rPr>
                <w:spacing w:val="-2"/>
                <w:sz w:val="16"/>
              </w:rPr>
              <w:t>ThrowAsException(const</w:t>
            </w:r>
            <w:r>
              <w:rPr>
                <w:spacing w:val="22"/>
                <w:sz w:val="16"/>
              </w:rPr>
              <w:t> </w:t>
            </w:r>
            <w:r>
              <w:rPr>
                <w:spacing w:val="-2"/>
                <w:sz w:val="16"/>
              </w:rPr>
              <w:t>ara::core::ErrorCode</w:t>
            </w:r>
            <w:r>
              <w:rPr>
                <w:spacing w:val="22"/>
                <w:sz w:val="16"/>
              </w:rPr>
              <w:t> </w:t>
            </w:r>
            <w:r>
              <w:rPr>
                <w:spacing w:val="-2"/>
                <w:sz w:val="16"/>
              </w:rPr>
              <w:t>&amp;errorCode)</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4" w:type="dxa"/>
            <w:gridSpan w:val="2"/>
          </w:tcPr>
          <w:p>
            <w:pPr>
              <w:pStyle w:val="TableParagraph"/>
              <w:spacing w:before="23"/>
              <w:rPr>
                <w:sz w:val="16"/>
              </w:rPr>
            </w:pPr>
            <w:hyperlink w:history="true" w:anchor="_bookmark505">
              <w:r>
                <w:rPr>
                  <w:color w:val="0000FF"/>
                  <w:sz w:val="16"/>
                </w:rPr>
                <w:t>class</w:t>
              </w:r>
              <w:r>
                <w:rPr>
                  <w:color w:val="0000FF"/>
                  <w:spacing w:val="-5"/>
                  <w:sz w:val="16"/>
                </w:rPr>
                <w:t> </w:t>
              </w:r>
              <w:r>
                <w:rPr>
                  <w:color w:val="0000FF"/>
                  <w:spacing w:val="-2"/>
                  <w:sz w:val="16"/>
                </w:rPr>
                <w:t>ara::com::e2e::E2EErrorDomain</w:t>
              </w:r>
            </w:hyperlink>
          </w:p>
        </w:tc>
      </w:tr>
      <w:tr>
        <w:trPr>
          <w:trHeight w:val="446" w:hRule="atLeast"/>
        </w:trPr>
        <w:tc>
          <w:tcPr>
            <w:tcW w:w="2096" w:type="dxa"/>
            <w:shd w:val="clear" w:color="auto" w:fill="E5E5E5"/>
          </w:tcPr>
          <w:p>
            <w:pPr>
              <w:pStyle w:val="TableParagraph"/>
              <w:spacing w:before="26"/>
              <w:rPr>
                <w:b/>
                <w:i/>
                <w:sz w:val="16"/>
              </w:rPr>
            </w:pPr>
            <w:r>
              <w:rPr>
                <w:b/>
                <w:i/>
                <w:spacing w:val="-2"/>
                <w:sz w:val="16"/>
              </w:rPr>
              <w:t>Syntax:</w:t>
            </w:r>
          </w:p>
        </w:tc>
        <w:tc>
          <w:tcPr>
            <w:tcW w:w="6964" w:type="dxa"/>
            <w:gridSpan w:val="2"/>
          </w:tcPr>
          <w:p>
            <w:pPr>
              <w:pStyle w:val="TableParagraph"/>
              <w:spacing w:line="249" w:lineRule="auto" w:before="40"/>
              <w:rPr>
                <w:rFonts w:ascii="Courier New"/>
                <w:sz w:val="16"/>
              </w:rPr>
            </w:pPr>
            <w:r>
              <w:rPr>
                <w:rFonts w:ascii="Courier New"/>
                <w:sz w:val="16"/>
              </w:rPr>
              <w:t>void ara::com::e2e::E2EErrorDomain::ThrowAsException (const ara::core::ErrorCode</w:t>
            </w:r>
            <w:r>
              <w:rPr>
                <w:rFonts w:ascii="Courier New"/>
                <w:spacing w:val="-16"/>
                <w:sz w:val="16"/>
              </w:rPr>
              <w:t> </w:t>
            </w:r>
            <w:r>
              <w:rPr>
                <w:rFonts w:ascii="Courier New"/>
                <w:sz w:val="16"/>
              </w:rPr>
              <w:t>&amp;errorCode)</w:t>
            </w:r>
            <w:r>
              <w:rPr>
                <w:rFonts w:ascii="Courier New"/>
                <w:spacing w:val="-16"/>
                <w:sz w:val="16"/>
              </w:rPr>
              <w:t> </w:t>
            </w:r>
            <w:r>
              <w:rPr>
                <w:rFonts w:ascii="Courier New"/>
                <w:sz w:val="16"/>
              </w:rPr>
              <w:t>const</w:t>
            </w:r>
            <w:r>
              <w:rPr>
                <w:rFonts w:ascii="Courier New"/>
                <w:spacing w:val="-16"/>
                <w:sz w:val="16"/>
              </w:rPr>
              <w:t> </w:t>
            </w:r>
            <w:r>
              <w:rPr>
                <w:rFonts w:ascii="Courier New"/>
                <w:sz w:val="16"/>
              </w:rPr>
              <w:t>noexcept(false)</w:t>
            </w:r>
            <w:r>
              <w:rPr>
                <w:rFonts w:ascii="Courier New"/>
                <w:spacing w:val="-16"/>
                <w:sz w:val="16"/>
              </w:rPr>
              <w:t> </w:t>
            </w:r>
            <w:r>
              <w:rPr>
                <w:rFonts w:ascii="Courier New"/>
                <w:sz w:val="16"/>
              </w:rPr>
              <w:t>override;</w:t>
            </w:r>
          </w:p>
        </w:tc>
      </w:tr>
      <w:tr>
        <w:trPr>
          <w:trHeight w:val="268" w:hRule="atLeast"/>
        </w:trPr>
        <w:tc>
          <w:tcPr>
            <w:tcW w:w="2096" w:type="dxa"/>
            <w:shd w:val="clear" w:color="auto" w:fill="E5E5E5"/>
          </w:tcPr>
          <w:p>
            <w:pPr>
              <w:pStyle w:val="TableParagraph"/>
              <w:spacing w:before="26"/>
              <w:rPr>
                <w:b/>
                <w:i/>
                <w:sz w:val="16"/>
              </w:rPr>
            </w:pPr>
            <w:r>
              <w:rPr>
                <w:b/>
                <w:i/>
                <w:spacing w:val="-2"/>
                <w:sz w:val="16"/>
              </w:rPr>
              <w:t>Parameters</w:t>
            </w:r>
            <w:r>
              <w:rPr>
                <w:b/>
                <w:i/>
                <w:spacing w:val="2"/>
                <w:sz w:val="16"/>
              </w:rPr>
              <w:t> </w:t>
            </w:r>
            <w:r>
              <w:rPr>
                <w:b/>
                <w:i/>
                <w:spacing w:val="-2"/>
                <w:sz w:val="16"/>
              </w:rPr>
              <w:t>(in):</w:t>
            </w:r>
          </w:p>
        </w:tc>
        <w:tc>
          <w:tcPr>
            <w:tcW w:w="3020" w:type="dxa"/>
          </w:tcPr>
          <w:p>
            <w:pPr>
              <w:pStyle w:val="TableParagraph"/>
              <w:spacing w:before="27"/>
              <w:rPr>
                <w:sz w:val="16"/>
              </w:rPr>
            </w:pPr>
            <w:r>
              <w:rPr>
                <w:spacing w:val="-2"/>
                <w:sz w:val="16"/>
              </w:rPr>
              <w:t>errorCode</w:t>
            </w:r>
          </w:p>
        </w:tc>
        <w:tc>
          <w:tcPr>
            <w:tcW w:w="3944" w:type="dxa"/>
          </w:tcPr>
          <w:p>
            <w:pPr>
              <w:pStyle w:val="TableParagraph"/>
              <w:spacing w:before="23"/>
              <w:rPr>
                <w:sz w:val="16"/>
              </w:rPr>
            </w:pPr>
            <w:r>
              <w:rPr>
                <w:sz w:val="16"/>
              </w:rPr>
              <w:t>The</w:t>
            </w:r>
            <w:r>
              <w:rPr>
                <w:spacing w:val="-4"/>
                <w:sz w:val="16"/>
              </w:rPr>
              <w:t> </w:t>
            </w:r>
            <w:r>
              <w:rPr>
                <w:sz w:val="16"/>
              </w:rPr>
              <w:t>error</w:t>
            </w:r>
            <w:r>
              <w:rPr>
                <w:spacing w:val="-3"/>
                <w:sz w:val="16"/>
              </w:rPr>
              <w:t> </w:t>
            </w:r>
            <w:r>
              <w:rPr>
                <w:sz w:val="16"/>
              </w:rPr>
              <w:t>to</w:t>
            </w:r>
            <w:r>
              <w:rPr>
                <w:spacing w:val="-4"/>
                <w:sz w:val="16"/>
              </w:rPr>
              <w:t> </w:t>
            </w:r>
            <w:r>
              <w:rPr>
                <w:spacing w:val="-2"/>
                <w:sz w:val="16"/>
              </w:rPr>
              <w:t>throw.</w:t>
            </w:r>
          </w:p>
        </w:tc>
      </w:tr>
      <w:tr>
        <w:trPr>
          <w:trHeight w:val="235" w:hRule="atLeast"/>
        </w:trPr>
        <w:tc>
          <w:tcPr>
            <w:tcW w:w="2096" w:type="dxa"/>
            <w:shd w:val="clear" w:color="auto" w:fill="E5E5E5"/>
          </w:tcPr>
          <w:p>
            <w:pPr>
              <w:pStyle w:val="TableParagraph"/>
              <w:spacing w:before="23"/>
              <w:rPr>
                <w:b/>
                <w:i/>
                <w:sz w:val="16"/>
              </w:rPr>
            </w:pPr>
            <w:r>
              <w:rPr>
                <w:b/>
                <w:i/>
                <w:sz w:val="16"/>
              </w:rPr>
              <w:t>Return</w:t>
            </w:r>
            <w:r>
              <w:rPr>
                <w:b/>
                <w:i/>
                <w:spacing w:val="-7"/>
                <w:sz w:val="16"/>
              </w:rPr>
              <w:t> </w:t>
            </w:r>
            <w:r>
              <w:rPr>
                <w:b/>
                <w:i/>
                <w:spacing w:val="-2"/>
                <w:sz w:val="16"/>
              </w:rPr>
              <w:t>value:</w:t>
            </w:r>
          </w:p>
        </w:tc>
        <w:tc>
          <w:tcPr>
            <w:tcW w:w="6964" w:type="dxa"/>
            <w:gridSpan w:val="2"/>
          </w:tcPr>
          <w:p>
            <w:pPr>
              <w:pStyle w:val="TableParagraph"/>
              <w:spacing w:before="23"/>
              <w:rPr>
                <w:sz w:val="16"/>
              </w:rPr>
            </w:pPr>
            <w:r>
              <w:rPr>
                <w:spacing w:val="-4"/>
                <w:sz w:val="16"/>
              </w:rPr>
              <w:t>None</w:t>
            </w:r>
          </w:p>
        </w:tc>
      </w:tr>
      <w:tr>
        <w:trPr>
          <w:trHeight w:val="270" w:hRule="atLeast"/>
        </w:trPr>
        <w:tc>
          <w:tcPr>
            <w:tcW w:w="2096" w:type="dxa"/>
            <w:shd w:val="clear" w:color="auto" w:fill="E5E5E5"/>
          </w:tcPr>
          <w:p>
            <w:pPr>
              <w:pStyle w:val="TableParagraph"/>
              <w:spacing w:before="26"/>
              <w:rPr>
                <w:b/>
                <w:i/>
                <w:sz w:val="16"/>
              </w:rPr>
            </w:pPr>
            <w:r>
              <w:rPr>
                <w:b/>
                <w:i/>
                <w:sz w:val="16"/>
              </w:rPr>
              <w:t>Exception</w:t>
            </w:r>
            <w:r>
              <w:rPr>
                <w:b/>
                <w:i/>
                <w:spacing w:val="-9"/>
                <w:sz w:val="16"/>
              </w:rPr>
              <w:t> </w:t>
            </w:r>
            <w:r>
              <w:rPr>
                <w:b/>
                <w:i/>
                <w:spacing w:val="-2"/>
                <w:sz w:val="16"/>
              </w:rPr>
              <w:t>Safety:</w:t>
            </w:r>
          </w:p>
        </w:tc>
        <w:tc>
          <w:tcPr>
            <w:tcW w:w="6964" w:type="dxa"/>
            <w:gridSpan w:val="2"/>
          </w:tcPr>
          <w:p>
            <w:pPr>
              <w:pStyle w:val="TableParagraph"/>
              <w:spacing w:before="27"/>
              <w:rPr>
                <w:sz w:val="16"/>
              </w:rPr>
            </w:pPr>
            <w:r>
              <w:rPr>
                <w:spacing w:val="-2"/>
                <w:sz w:val="16"/>
              </w:rPr>
              <w:t>noexcept(false)</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4" w:type="dxa"/>
            <w:gridSpan w:val="2"/>
          </w:tcPr>
          <w:p>
            <w:pPr>
              <w:pStyle w:val="TableParagraph"/>
              <w:spacing w:before="27"/>
              <w:rPr>
                <w:sz w:val="16"/>
              </w:rPr>
            </w:pPr>
            <w:r>
              <w:rPr>
                <w:sz w:val="16"/>
              </w:rPr>
              <w:t>#include</w:t>
            </w:r>
            <w:r>
              <w:rPr>
                <w:spacing w:val="-7"/>
                <w:sz w:val="16"/>
              </w:rPr>
              <w:t> </w:t>
            </w:r>
            <w:r>
              <w:rPr>
                <w:spacing w:val="-2"/>
                <w:sz w:val="16"/>
              </w:rPr>
              <w:t>"ara/com/e2e/e2e_error_domain.h"</w:t>
            </w:r>
          </w:p>
        </w:tc>
      </w:tr>
      <w:tr>
        <w:trPr>
          <w:trHeight w:val="270" w:hRule="atLeast"/>
        </w:trPr>
        <w:tc>
          <w:tcPr>
            <w:tcW w:w="2096" w:type="dxa"/>
            <w:shd w:val="clear" w:color="auto" w:fill="E5E5E5"/>
          </w:tcPr>
          <w:p>
            <w:pPr>
              <w:pStyle w:val="TableParagraph"/>
              <w:spacing w:before="26"/>
              <w:rPr>
                <w:b/>
                <w:i/>
                <w:sz w:val="16"/>
              </w:rPr>
            </w:pPr>
            <w:r>
              <w:rPr>
                <w:b/>
                <w:i/>
                <w:spacing w:val="-2"/>
                <w:sz w:val="16"/>
              </w:rPr>
              <w:t>Description:</w:t>
            </w:r>
          </w:p>
        </w:tc>
        <w:tc>
          <w:tcPr>
            <w:tcW w:w="6964" w:type="dxa"/>
            <w:gridSpan w:val="2"/>
          </w:tcPr>
          <w:p>
            <w:pPr>
              <w:pStyle w:val="TableParagraph"/>
              <w:spacing w:before="27"/>
              <w:rPr>
                <w:sz w:val="16"/>
              </w:rPr>
            </w:pPr>
            <w:r>
              <w:rPr>
                <w:sz w:val="16"/>
              </w:rPr>
              <w:t>Creates</w:t>
            </w:r>
            <w:r>
              <w:rPr>
                <w:spacing w:val="-6"/>
                <w:sz w:val="16"/>
              </w:rPr>
              <w:t> </w:t>
            </w:r>
            <w:r>
              <w:rPr>
                <w:sz w:val="16"/>
              </w:rPr>
              <w:t>a</w:t>
            </w:r>
            <w:r>
              <w:rPr>
                <w:spacing w:val="-5"/>
                <w:sz w:val="16"/>
              </w:rPr>
              <w:t> </w:t>
            </w:r>
            <w:r>
              <w:rPr>
                <w:sz w:val="16"/>
              </w:rPr>
              <w:t>new</w:t>
            </w:r>
            <w:r>
              <w:rPr>
                <w:spacing w:val="-5"/>
                <w:sz w:val="16"/>
              </w:rPr>
              <w:t> </w:t>
            </w:r>
            <w:r>
              <w:rPr>
                <w:sz w:val="16"/>
              </w:rPr>
              <w:t>instance</w:t>
            </w:r>
            <w:r>
              <w:rPr>
                <w:spacing w:val="-5"/>
                <w:sz w:val="16"/>
              </w:rPr>
              <w:t> </w:t>
            </w:r>
            <w:r>
              <w:rPr>
                <w:sz w:val="16"/>
              </w:rPr>
              <w:t>of</w:t>
            </w:r>
            <w:r>
              <w:rPr>
                <w:spacing w:val="-5"/>
                <w:sz w:val="16"/>
              </w:rPr>
              <w:t> </w:t>
            </w:r>
            <w:r>
              <w:rPr>
                <w:sz w:val="16"/>
              </w:rPr>
              <w:t>E2EException</w:t>
            </w:r>
            <w:r>
              <w:rPr>
                <w:spacing w:val="-5"/>
                <w:sz w:val="16"/>
              </w:rPr>
              <w:t> </w:t>
            </w:r>
            <w:r>
              <w:rPr>
                <w:sz w:val="16"/>
              </w:rPr>
              <w:t>from</w:t>
            </w:r>
            <w:r>
              <w:rPr>
                <w:spacing w:val="-5"/>
                <w:sz w:val="16"/>
              </w:rPr>
              <w:t> </w:t>
            </w:r>
            <w:r>
              <w:rPr>
                <w:sz w:val="16"/>
              </w:rPr>
              <w:t>errorCode</w:t>
            </w:r>
            <w:r>
              <w:rPr>
                <w:spacing w:val="-6"/>
                <w:sz w:val="16"/>
              </w:rPr>
              <w:t> </w:t>
            </w:r>
            <w:r>
              <w:rPr>
                <w:sz w:val="16"/>
              </w:rPr>
              <w:t>and</w:t>
            </w:r>
            <w:r>
              <w:rPr>
                <w:spacing w:val="-5"/>
                <w:sz w:val="16"/>
              </w:rPr>
              <w:t> </w:t>
            </w:r>
            <w:r>
              <w:rPr>
                <w:sz w:val="16"/>
              </w:rPr>
              <w:t>throws</w:t>
            </w:r>
            <w:r>
              <w:rPr>
                <w:spacing w:val="-5"/>
                <w:sz w:val="16"/>
              </w:rPr>
              <w:t> </w:t>
            </w:r>
            <w:r>
              <w:rPr>
                <w:sz w:val="16"/>
              </w:rPr>
              <w:t>it</w:t>
            </w:r>
            <w:r>
              <w:rPr>
                <w:spacing w:val="-5"/>
                <w:sz w:val="16"/>
              </w:rPr>
              <w:t> </w:t>
            </w:r>
            <w:r>
              <w:rPr>
                <w:sz w:val="16"/>
              </w:rPr>
              <w:t>as</w:t>
            </w:r>
            <w:r>
              <w:rPr>
                <w:spacing w:val="-5"/>
                <w:sz w:val="16"/>
              </w:rPr>
              <w:t> </w:t>
            </w:r>
            <w:r>
              <w:rPr>
                <w:sz w:val="16"/>
              </w:rPr>
              <w:t>a</w:t>
            </w:r>
            <w:r>
              <w:rPr>
                <w:spacing w:val="-5"/>
                <w:sz w:val="16"/>
              </w:rPr>
              <w:t> </w:t>
            </w:r>
            <w:r>
              <w:rPr>
                <w:sz w:val="16"/>
              </w:rPr>
              <w:t>C++</w:t>
            </w:r>
            <w:r>
              <w:rPr>
                <w:spacing w:val="-5"/>
                <w:sz w:val="16"/>
              </w:rPr>
              <w:t> </w:t>
            </w:r>
            <w:r>
              <w:rPr>
                <w:spacing w:val="-2"/>
                <w:sz w:val="16"/>
              </w:rPr>
              <w:t>exception.</w:t>
            </w:r>
          </w:p>
        </w:tc>
      </w:tr>
    </w:tbl>
    <w:p>
      <w:pPr>
        <w:spacing w:before="203"/>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RS_AP_00120</w:t>
      </w:r>
      <w:r>
        <w:rPr>
          <w:i/>
          <w:spacing w:val="-4"/>
          <w:sz w:val="24"/>
        </w:rPr>
        <w:t>,</w:t>
      </w:r>
      <w:r>
        <w:rPr>
          <w:i/>
          <w:spacing w:val="1"/>
          <w:sz w:val="24"/>
        </w:rPr>
        <w:t> </w:t>
      </w:r>
      <w:r>
        <w:rPr>
          <w:i/>
          <w:color w:val="0000FF"/>
          <w:spacing w:val="-4"/>
          <w:sz w:val="24"/>
        </w:rPr>
        <w:t>RS_AP_00121</w:t>
      </w:r>
      <w:r>
        <w:rPr>
          <w:i/>
          <w:spacing w:val="-4"/>
          <w:sz w:val="24"/>
        </w:rPr>
        <w:t>,</w:t>
      </w:r>
      <w:r>
        <w:rPr>
          <w:i/>
          <w:spacing w:val="2"/>
          <w:sz w:val="24"/>
        </w:rPr>
        <w:t> </w:t>
      </w:r>
      <w:r>
        <w:rPr>
          <w:i/>
          <w:color w:val="0000FF"/>
          <w:spacing w:val="-4"/>
          <w:sz w:val="24"/>
        </w:rPr>
        <w:t>RS_AP_00130</w:t>
      </w:r>
      <w:r>
        <w:rPr>
          <w:i/>
          <w:spacing w:val="-4"/>
          <w:sz w:val="24"/>
        </w:rPr>
        <w:t>)</w:t>
      </w:r>
    </w:p>
    <w:p>
      <w:pPr>
        <w:spacing w:before="132"/>
        <w:ind w:left="337" w:right="0" w:firstLine="0"/>
        <w:jc w:val="left"/>
        <w:rPr>
          <w:rFonts w:ascii="Swis721 WGL4 BT"/>
          <w:i/>
          <w:sz w:val="24"/>
        </w:rPr>
      </w:pPr>
      <w:r>
        <w:rPr/>
        <w:pict>
          <v:shape style="position:absolute;margin-left:70.865997pt;margin-top:33.561619pt;width:453.55pt;height:40.8pt;mso-position-horizontal-relative:page;mso-position-vertical-relative:paragraph;z-index:15785472" type="#_x0000_t202" id="docshape1347"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6963"/>
                  </w:tblGrid>
                  <w:tr>
                    <w:trPr>
                      <w:trHeight w:val="238" w:hRule="atLeast"/>
                    </w:trPr>
                    <w:tc>
                      <w:tcPr>
                        <w:tcW w:w="2096" w:type="dxa"/>
                        <w:shd w:val="clear" w:color="auto" w:fill="E5E5E5"/>
                      </w:tcPr>
                      <w:p>
                        <w:pPr>
                          <w:pStyle w:val="TableParagraph"/>
                          <w:spacing w:before="26"/>
                          <w:rPr>
                            <w:b/>
                            <w:i/>
                            <w:sz w:val="16"/>
                          </w:rPr>
                        </w:pPr>
                        <w:r>
                          <w:rPr>
                            <w:b/>
                            <w:i/>
                            <w:spacing w:val="-2"/>
                            <w:sz w:val="16"/>
                          </w:rPr>
                          <w:t>Kind:</w:t>
                        </w:r>
                      </w:p>
                    </w:tc>
                    <w:tc>
                      <w:tcPr>
                        <w:tcW w:w="6963" w:type="dxa"/>
                      </w:tcPr>
                      <w:p>
                        <w:pPr>
                          <w:pStyle w:val="TableParagraph"/>
                          <w:spacing w:before="27"/>
                          <w:rPr>
                            <w:sz w:val="16"/>
                          </w:rPr>
                        </w:pPr>
                        <w:r>
                          <w:rPr>
                            <w:spacing w:val="-2"/>
                            <w:sz w:val="16"/>
                          </w:rPr>
                          <w:t>function</w:t>
                        </w:r>
                      </w:p>
                    </w:tc>
                  </w:tr>
                  <w:tr>
                    <w:trPr>
                      <w:trHeight w:val="270" w:hRule="atLeast"/>
                    </w:trPr>
                    <w:tc>
                      <w:tcPr>
                        <w:tcW w:w="2096" w:type="dxa"/>
                        <w:shd w:val="clear" w:color="auto" w:fill="E5E5E5"/>
                      </w:tcPr>
                      <w:p>
                        <w:pPr>
                          <w:pStyle w:val="TableParagraph"/>
                          <w:spacing w:before="26"/>
                          <w:rPr>
                            <w:b/>
                            <w:i/>
                            <w:sz w:val="16"/>
                          </w:rPr>
                        </w:pPr>
                        <w:r>
                          <w:rPr>
                            <w:b/>
                            <w:i/>
                            <w:spacing w:val="-2"/>
                            <w:sz w:val="16"/>
                          </w:rPr>
                          <w:t>Symbol:</w:t>
                        </w:r>
                      </w:p>
                    </w:tc>
                    <w:tc>
                      <w:tcPr>
                        <w:tcW w:w="6963" w:type="dxa"/>
                      </w:tcPr>
                      <w:p>
                        <w:pPr>
                          <w:pStyle w:val="TableParagraph"/>
                          <w:spacing w:before="27"/>
                          <w:rPr>
                            <w:sz w:val="16"/>
                          </w:rPr>
                        </w:pPr>
                        <w:r>
                          <w:rPr>
                            <w:spacing w:val="-2"/>
                            <w:sz w:val="16"/>
                          </w:rPr>
                          <w:t>GetE2EErrorDomain()</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3" w:type="dxa"/>
                      </w:tcPr>
                      <w:p>
                        <w:pPr>
                          <w:pStyle w:val="TableParagraph"/>
                          <w:spacing w:before="23"/>
                          <w:rPr>
                            <w:sz w:val="16"/>
                          </w:rPr>
                        </w:pPr>
                        <w:r>
                          <w:rPr>
                            <w:sz w:val="16"/>
                          </w:rPr>
                          <w:t>namespace</w:t>
                        </w:r>
                        <w:r>
                          <w:rPr>
                            <w:spacing w:val="-10"/>
                            <w:sz w:val="16"/>
                          </w:rPr>
                          <w:t> </w:t>
                        </w:r>
                        <w:r>
                          <w:rPr>
                            <w:spacing w:val="-2"/>
                            <w:sz w:val="16"/>
                          </w:rPr>
                          <w:t>ara::com::e2e</w:t>
                        </w:r>
                      </w:p>
                    </w:tc>
                  </w:tr>
                </w:tbl>
                <w:p>
                  <w:pPr>
                    <w:pStyle w:val="BodyText"/>
                  </w:pPr>
                </w:p>
              </w:txbxContent>
            </v:textbox>
            <w10:wrap type="none"/>
          </v:shape>
        </w:pict>
      </w:r>
      <w:r>
        <w:rPr>
          <w:b/>
          <w:w w:val="95"/>
          <w:sz w:val="24"/>
        </w:rPr>
        <w:t>[SWS_CM_12510]</w:t>
      </w:r>
      <w:r>
        <w:rPr>
          <w:w w:val="95"/>
          <w:sz w:val="24"/>
        </w:rPr>
        <w:t>{DRAFT}</w:t>
      </w:r>
      <w:r>
        <w:rPr>
          <w:spacing w:val="18"/>
          <w:w w:val="110"/>
          <w:sz w:val="24"/>
        </w:rPr>
        <w:t>  </w:t>
      </w:r>
      <w:r>
        <w:rPr>
          <w:rFonts w:ascii="Swis721 WGL4 BT"/>
          <w:i/>
          <w:spacing w:val="-10"/>
          <w:w w:val="110"/>
          <w:sz w:val="24"/>
        </w:rPr>
        <w:t>[</w:t>
      </w:r>
    </w:p>
    <w:p>
      <w:pPr>
        <w:pStyle w:val="BodyText"/>
        <w:rPr>
          <w:rFonts w:ascii="Swis721 WGL4 BT"/>
          <w:i/>
          <w:sz w:val="30"/>
        </w:rPr>
      </w:pPr>
    </w:p>
    <w:p>
      <w:pPr>
        <w:pStyle w:val="BodyText"/>
        <w:spacing w:before="10"/>
        <w:rPr>
          <w:rFonts w:ascii="Swis721 WGL4 BT"/>
          <w:i/>
          <w:sz w:val="42"/>
        </w:rPr>
      </w:pPr>
    </w:p>
    <w:p>
      <w:pPr>
        <w:spacing w:before="1"/>
        <w:ind w:left="0" w:right="1080" w:firstLine="0"/>
        <w:jc w:val="center"/>
        <w:rPr>
          <w:rFonts w:ascii="Swis721 WGL4 BT"/>
          <w:i/>
          <w:sz w:val="24"/>
        </w:rPr>
      </w:pPr>
      <w:r>
        <w:rPr>
          <w:rFonts w:ascii="Swis721 WGL4 BT"/>
          <w:i/>
          <w:smallCaps/>
          <w:w w:val="145"/>
          <w:sz w:val="24"/>
        </w:rPr>
        <w:t>q</w:t>
      </w:r>
    </w:p>
    <w:p>
      <w:pPr>
        <w:spacing w:after="0"/>
        <w:jc w:val="center"/>
        <w:rPr>
          <w:rFonts w:ascii="Swis721 WGL4 BT"/>
          <w:sz w:val="24"/>
        </w:rPr>
        <w:sectPr>
          <w:pgSz w:w="11910" w:h="13960"/>
          <w:pgMar w:top="280" w:bottom="280" w:left="1080" w:right="0"/>
        </w:sectPr>
      </w:pPr>
    </w:p>
    <w:p>
      <w:pPr>
        <w:spacing w:before="17" w:after="41"/>
        <w:ind w:left="0" w:right="1080" w:firstLine="0"/>
        <w:jc w:val="center"/>
        <w:rPr>
          <w:rFonts w:ascii="Swis721 WGL4 BT" w:hAnsi="Swis721 WGL4 BT"/>
          <w:i/>
          <w:sz w:val="24"/>
        </w:rPr>
      </w:pPr>
      <w:r>
        <w:rPr>
          <w:rFonts w:ascii="Swis721 WGL4 BT" w:hAnsi="Swis721 WGL4 BT"/>
          <w:i/>
          <w:w w:val="145"/>
          <w:sz w:val="24"/>
        </w:rPr>
        <w:t>Δ</w:t>
      </w: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3020"/>
        <w:gridCol w:w="3944"/>
      </w:tblGrid>
      <w:tr>
        <w:trPr>
          <w:trHeight w:val="446" w:hRule="atLeast"/>
        </w:trPr>
        <w:tc>
          <w:tcPr>
            <w:tcW w:w="2096" w:type="dxa"/>
            <w:shd w:val="clear" w:color="auto" w:fill="E5E5E5"/>
          </w:tcPr>
          <w:p>
            <w:pPr>
              <w:pStyle w:val="TableParagraph"/>
              <w:spacing w:before="26"/>
              <w:rPr>
                <w:b/>
                <w:i/>
                <w:sz w:val="16"/>
              </w:rPr>
            </w:pPr>
            <w:r>
              <w:rPr>
                <w:b/>
                <w:i/>
                <w:spacing w:val="-2"/>
                <w:sz w:val="16"/>
              </w:rPr>
              <w:t>Syntax:</w:t>
            </w:r>
          </w:p>
        </w:tc>
        <w:tc>
          <w:tcPr>
            <w:tcW w:w="6964" w:type="dxa"/>
            <w:gridSpan w:val="2"/>
          </w:tcPr>
          <w:p>
            <w:pPr>
              <w:pStyle w:val="TableParagraph"/>
              <w:spacing w:line="249" w:lineRule="auto" w:before="40"/>
              <w:rPr>
                <w:rFonts w:ascii="Courier New"/>
                <w:sz w:val="16"/>
              </w:rPr>
            </w:pPr>
            <w:r>
              <w:rPr>
                <w:rFonts w:ascii="Courier New"/>
                <w:sz w:val="16"/>
              </w:rPr>
              <w:t>constexpr</w:t>
            </w:r>
            <w:r>
              <w:rPr>
                <w:rFonts w:ascii="Courier New"/>
                <w:spacing w:val="-21"/>
                <w:sz w:val="16"/>
              </w:rPr>
              <w:t> </w:t>
            </w:r>
            <w:r>
              <w:rPr>
                <w:rFonts w:ascii="Courier New"/>
                <w:sz w:val="16"/>
              </w:rPr>
              <w:t>const</w:t>
            </w:r>
            <w:r>
              <w:rPr>
                <w:rFonts w:ascii="Courier New"/>
                <w:spacing w:val="-21"/>
                <w:sz w:val="16"/>
              </w:rPr>
              <w:t> </w:t>
            </w:r>
            <w:r>
              <w:rPr>
                <w:rFonts w:ascii="Courier New"/>
                <w:sz w:val="16"/>
              </w:rPr>
              <w:t>ara::core::ErrorDomain&amp;</w:t>
            </w:r>
            <w:r>
              <w:rPr>
                <w:rFonts w:ascii="Courier New"/>
                <w:spacing w:val="-21"/>
                <w:sz w:val="16"/>
              </w:rPr>
              <w:t> </w:t>
            </w:r>
            <w:r>
              <w:rPr>
                <w:rFonts w:ascii="Courier New"/>
                <w:sz w:val="16"/>
              </w:rPr>
              <w:t>ara::com::e2e::GetE2EError Domain () noexcept;</w:t>
            </w:r>
          </w:p>
        </w:tc>
      </w:tr>
      <w:tr>
        <w:trPr>
          <w:trHeight w:val="272" w:hRule="atLeast"/>
        </w:trPr>
        <w:tc>
          <w:tcPr>
            <w:tcW w:w="2096" w:type="dxa"/>
            <w:shd w:val="clear" w:color="auto" w:fill="E5E5E5"/>
          </w:tcPr>
          <w:p>
            <w:pPr>
              <w:pStyle w:val="TableParagraph"/>
              <w:spacing w:before="23"/>
              <w:rPr>
                <w:b/>
                <w:i/>
                <w:sz w:val="16"/>
              </w:rPr>
            </w:pPr>
            <w:r>
              <w:rPr>
                <w:b/>
                <w:i/>
                <w:sz w:val="16"/>
              </w:rPr>
              <w:t>Return</w:t>
            </w:r>
            <w:r>
              <w:rPr>
                <w:b/>
                <w:i/>
                <w:spacing w:val="-7"/>
                <w:sz w:val="16"/>
              </w:rPr>
              <w:t> </w:t>
            </w:r>
            <w:r>
              <w:rPr>
                <w:b/>
                <w:i/>
                <w:spacing w:val="-2"/>
                <w:sz w:val="16"/>
              </w:rPr>
              <w:t>value:</w:t>
            </w:r>
          </w:p>
        </w:tc>
        <w:tc>
          <w:tcPr>
            <w:tcW w:w="3020" w:type="dxa"/>
          </w:tcPr>
          <w:p>
            <w:pPr>
              <w:pStyle w:val="TableParagraph"/>
              <w:spacing w:before="23"/>
              <w:rPr>
                <w:sz w:val="16"/>
              </w:rPr>
            </w:pPr>
            <w:r>
              <w:rPr>
                <w:spacing w:val="-2"/>
                <w:sz w:val="16"/>
              </w:rPr>
              <w:t>const</w:t>
            </w:r>
            <w:r>
              <w:rPr>
                <w:spacing w:val="14"/>
                <w:sz w:val="16"/>
              </w:rPr>
              <w:t> </w:t>
            </w:r>
            <w:r>
              <w:rPr>
                <w:spacing w:val="-2"/>
                <w:sz w:val="16"/>
              </w:rPr>
              <w:t>ara::core::ErrorDomain</w:t>
            </w:r>
            <w:r>
              <w:rPr>
                <w:spacing w:val="15"/>
                <w:sz w:val="16"/>
              </w:rPr>
              <w:t> </w:t>
            </w:r>
            <w:r>
              <w:rPr>
                <w:spacing w:val="-10"/>
                <w:sz w:val="16"/>
              </w:rPr>
              <w:t>&amp;</w:t>
            </w:r>
          </w:p>
        </w:tc>
        <w:tc>
          <w:tcPr>
            <w:tcW w:w="3944" w:type="dxa"/>
          </w:tcPr>
          <w:p>
            <w:pPr>
              <w:pStyle w:val="TableParagraph"/>
              <w:spacing w:before="27"/>
              <w:rPr>
                <w:sz w:val="16"/>
              </w:rPr>
            </w:pPr>
            <w:r>
              <w:rPr>
                <w:sz w:val="16"/>
              </w:rPr>
              <w:t>A</w:t>
            </w:r>
            <w:r>
              <w:rPr>
                <w:spacing w:val="-6"/>
                <w:sz w:val="16"/>
              </w:rPr>
              <w:t> </w:t>
            </w:r>
            <w:r>
              <w:rPr>
                <w:sz w:val="16"/>
              </w:rPr>
              <w:t>reference</w:t>
            </w:r>
            <w:r>
              <w:rPr>
                <w:spacing w:val="-6"/>
                <w:sz w:val="16"/>
              </w:rPr>
              <w:t> </w:t>
            </w:r>
            <w:r>
              <w:rPr>
                <w:sz w:val="16"/>
              </w:rPr>
              <w:t>to</w:t>
            </w:r>
            <w:r>
              <w:rPr>
                <w:spacing w:val="-5"/>
                <w:sz w:val="16"/>
              </w:rPr>
              <w:t> </w:t>
            </w:r>
            <w:r>
              <w:rPr>
                <w:sz w:val="16"/>
              </w:rPr>
              <w:t>the</w:t>
            </w:r>
            <w:r>
              <w:rPr>
                <w:spacing w:val="-6"/>
                <w:sz w:val="16"/>
              </w:rPr>
              <w:t> </w:t>
            </w:r>
            <w:r>
              <w:rPr>
                <w:sz w:val="16"/>
              </w:rPr>
              <w:t>global</w:t>
            </w:r>
            <w:r>
              <w:rPr>
                <w:spacing w:val="-6"/>
                <w:sz w:val="16"/>
              </w:rPr>
              <w:t> </w:t>
            </w:r>
            <w:r>
              <w:rPr>
                <w:sz w:val="16"/>
              </w:rPr>
              <w:t>E2EErrorDomain</w:t>
            </w:r>
            <w:r>
              <w:rPr>
                <w:spacing w:val="-5"/>
                <w:sz w:val="16"/>
              </w:rPr>
              <w:t> </w:t>
            </w:r>
            <w:r>
              <w:rPr>
                <w:spacing w:val="-2"/>
                <w:sz w:val="16"/>
              </w:rPr>
              <w:t>object.</w:t>
            </w:r>
          </w:p>
        </w:tc>
      </w:tr>
      <w:tr>
        <w:trPr>
          <w:trHeight w:val="268" w:hRule="atLeast"/>
        </w:trPr>
        <w:tc>
          <w:tcPr>
            <w:tcW w:w="2096" w:type="dxa"/>
            <w:shd w:val="clear" w:color="auto" w:fill="E5E5E5"/>
          </w:tcPr>
          <w:p>
            <w:pPr>
              <w:pStyle w:val="TableParagraph"/>
              <w:spacing w:before="26"/>
              <w:rPr>
                <w:b/>
                <w:i/>
                <w:sz w:val="16"/>
              </w:rPr>
            </w:pPr>
            <w:r>
              <w:rPr>
                <w:b/>
                <w:i/>
                <w:sz w:val="16"/>
              </w:rPr>
              <w:t>Exception</w:t>
            </w:r>
            <w:r>
              <w:rPr>
                <w:b/>
                <w:i/>
                <w:spacing w:val="-9"/>
                <w:sz w:val="16"/>
              </w:rPr>
              <w:t> </w:t>
            </w:r>
            <w:r>
              <w:rPr>
                <w:b/>
                <w:i/>
                <w:spacing w:val="-2"/>
                <w:sz w:val="16"/>
              </w:rPr>
              <w:t>Safety:</w:t>
            </w:r>
          </w:p>
        </w:tc>
        <w:tc>
          <w:tcPr>
            <w:tcW w:w="6964" w:type="dxa"/>
            <w:gridSpan w:val="2"/>
          </w:tcPr>
          <w:p>
            <w:pPr>
              <w:pStyle w:val="TableParagraph"/>
              <w:spacing w:before="23"/>
              <w:rPr>
                <w:sz w:val="16"/>
              </w:rPr>
            </w:pPr>
            <w:r>
              <w:rPr>
                <w:spacing w:val="-2"/>
                <w:sz w:val="16"/>
              </w:rPr>
              <w:t>noexcept</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4" w:type="dxa"/>
            <w:gridSpan w:val="2"/>
          </w:tcPr>
          <w:p>
            <w:pPr>
              <w:pStyle w:val="TableParagraph"/>
              <w:spacing w:before="27"/>
              <w:rPr>
                <w:sz w:val="16"/>
              </w:rPr>
            </w:pPr>
            <w:r>
              <w:rPr>
                <w:sz w:val="16"/>
              </w:rPr>
              <w:t>#include</w:t>
            </w:r>
            <w:r>
              <w:rPr>
                <w:spacing w:val="-7"/>
                <w:sz w:val="16"/>
              </w:rPr>
              <w:t> </w:t>
            </w:r>
            <w:r>
              <w:rPr>
                <w:spacing w:val="-2"/>
                <w:sz w:val="16"/>
              </w:rPr>
              <w:t>"ara/com/e2e/e2e_error_domain.h"</w:t>
            </w:r>
          </w:p>
        </w:tc>
      </w:tr>
      <w:tr>
        <w:trPr>
          <w:trHeight w:val="272" w:hRule="atLeast"/>
        </w:trPr>
        <w:tc>
          <w:tcPr>
            <w:tcW w:w="2096" w:type="dxa"/>
            <w:shd w:val="clear" w:color="auto" w:fill="E5E5E5"/>
          </w:tcPr>
          <w:p>
            <w:pPr>
              <w:pStyle w:val="TableParagraph"/>
              <w:spacing w:before="26"/>
              <w:rPr>
                <w:b/>
                <w:i/>
                <w:sz w:val="16"/>
              </w:rPr>
            </w:pPr>
            <w:r>
              <w:rPr>
                <w:b/>
                <w:i/>
                <w:spacing w:val="-2"/>
                <w:sz w:val="16"/>
              </w:rPr>
              <w:t>Description:</w:t>
            </w:r>
          </w:p>
        </w:tc>
        <w:tc>
          <w:tcPr>
            <w:tcW w:w="6964" w:type="dxa"/>
            <w:gridSpan w:val="2"/>
          </w:tcPr>
          <w:p>
            <w:pPr>
              <w:pStyle w:val="TableParagraph"/>
              <w:spacing w:before="27"/>
              <w:rPr>
                <w:sz w:val="16"/>
              </w:rPr>
            </w:pPr>
            <w:r>
              <w:rPr>
                <w:sz w:val="16"/>
              </w:rPr>
              <w:t>Returns</w:t>
            </w:r>
            <w:r>
              <w:rPr>
                <w:spacing w:val="-6"/>
                <w:sz w:val="16"/>
              </w:rPr>
              <w:t> </w:t>
            </w:r>
            <w:r>
              <w:rPr>
                <w:sz w:val="16"/>
              </w:rPr>
              <w:t>a</w:t>
            </w:r>
            <w:r>
              <w:rPr>
                <w:spacing w:val="-5"/>
                <w:sz w:val="16"/>
              </w:rPr>
              <w:t> </w:t>
            </w:r>
            <w:r>
              <w:rPr>
                <w:sz w:val="16"/>
              </w:rPr>
              <w:t>reference</w:t>
            </w:r>
            <w:r>
              <w:rPr>
                <w:spacing w:val="-5"/>
                <w:sz w:val="16"/>
              </w:rPr>
              <w:t> </w:t>
            </w:r>
            <w:r>
              <w:rPr>
                <w:sz w:val="16"/>
              </w:rPr>
              <w:t>to</w:t>
            </w:r>
            <w:r>
              <w:rPr>
                <w:spacing w:val="-6"/>
                <w:sz w:val="16"/>
              </w:rPr>
              <w:t> </w:t>
            </w:r>
            <w:r>
              <w:rPr>
                <w:sz w:val="16"/>
              </w:rPr>
              <w:t>the</w:t>
            </w:r>
            <w:r>
              <w:rPr>
                <w:spacing w:val="-5"/>
                <w:sz w:val="16"/>
              </w:rPr>
              <w:t> </w:t>
            </w:r>
            <w:r>
              <w:rPr>
                <w:sz w:val="16"/>
              </w:rPr>
              <w:t>global</w:t>
            </w:r>
            <w:r>
              <w:rPr>
                <w:spacing w:val="-5"/>
                <w:sz w:val="16"/>
              </w:rPr>
              <w:t> </w:t>
            </w:r>
            <w:r>
              <w:rPr>
                <w:sz w:val="16"/>
              </w:rPr>
              <w:t>E2EErrorDomain</w:t>
            </w:r>
            <w:r>
              <w:rPr>
                <w:spacing w:val="-6"/>
                <w:sz w:val="16"/>
              </w:rPr>
              <w:t> </w:t>
            </w:r>
            <w:r>
              <w:rPr>
                <w:spacing w:val="-2"/>
                <w:sz w:val="16"/>
              </w:rPr>
              <w:t>object.</w:t>
            </w:r>
          </w:p>
        </w:tc>
      </w:tr>
    </w:tbl>
    <w:p>
      <w:pPr>
        <w:spacing w:before="201"/>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RS_AP_00120</w:t>
      </w:r>
      <w:r>
        <w:rPr>
          <w:i/>
          <w:spacing w:val="-4"/>
          <w:sz w:val="24"/>
        </w:rPr>
        <w:t>,</w:t>
      </w:r>
      <w:r>
        <w:rPr>
          <w:i/>
          <w:spacing w:val="1"/>
          <w:sz w:val="24"/>
        </w:rPr>
        <w:t> </w:t>
      </w:r>
      <w:r>
        <w:rPr>
          <w:i/>
          <w:color w:val="0000FF"/>
          <w:spacing w:val="-4"/>
          <w:sz w:val="24"/>
        </w:rPr>
        <w:t>RS_AP_00130</w:t>
      </w:r>
      <w:r>
        <w:rPr>
          <w:i/>
          <w:spacing w:val="-4"/>
          <w:sz w:val="24"/>
        </w:rPr>
        <w:t>,</w:t>
      </w:r>
      <w:r>
        <w:rPr>
          <w:i/>
          <w:spacing w:val="2"/>
          <w:sz w:val="24"/>
        </w:rPr>
        <w:t> </w:t>
      </w:r>
      <w:r>
        <w:rPr>
          <w:i/>
          <w:color w:val="0000FF"/>
          <w:spacing w:val="-4"/>
          <w:sz w:val="24"/>
        </w:rPr>
        <w:t>RS_AP_00132</w:t>
      </w:r>
      <w:r>
        <w:rPr>
          <w:i/>
          <w:spacing w:val="-4"/>
          <w:sz w:val="24"/>
        </w:rPr>
        <w:t>)</w:t>
      </w:r>
    </w:p>
    <w:p>
      <w:pPr>
        <w:spacing w:before="132"/>
        <w:ind w:left="337" w:right="0" w:firstLine="0"/>
        <w:jc w:val="left"/>
        <w:rPr>
          <w:rFonts w:ascii="Swis721 WGL4 BT"/>
          <w:i/>
          <w:sz w:val="24"/>
        </w:rPr>
      </w:pPr>
      <w:r>
        <w:rPr>
          <w:b/>
          <w:w w:val="95"/>
          <w:sz w:val="24"/>
        </w:rPr>
        <w:t>[SWS_CM_12511]</w:t>
      </w:r>
      <w:r>
        <w:rPr>
          <w:w w:val="95"/>
          <w:sz w:val="24"/>
        </w:rPr>
        <w:t>{DRAFT}</w:t>
      </w:r>
      <w:r>
        <w:rPr>
          <w:spacing w:val="18"/>
          <w:w w:val="110"/>
          <w:sz w:val="24"/>
        </w:rPr>
        <w:t>  </w:t>
      </w:r>
      <w:r>
        <w:rPr>
          <w:rFonts w:ascii="Swis721 WGL4 BT"/>
          <w:i/>
          <w:spacing w:val="-10"/>
          <w:w w:val="110"/>
          <w:sz w:val="24"/>
        </w:rPr>
        <w:t>[</w:t>
      </w:r>
    </w:p>
    <w:p>
      <w:pPr>
        <w:pStyle w:val="BodyText"/>
        <w:spacing w:after="1"/>
        <w:rPr>
          <w:rFonts w:ascii="Swis721 WGL4 BT"/>
          <w:i/>
          <w:sz w:val="17"/>
        </w:rPr>
      </w:pP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3020"/>
        <w:gridCol w:w="3944"/>
      </w:tblGrid>
      <w:tr>
        <w:trPr>
          <w:trHeight w:val="238" w:hRule="atLeast"/>
        </w:trPr>
        <w:tc>
          <w:tcPr>
            <w:tcW w:w="2096" w:type="dxa"/>
            <w:shd w:val="clear" w:color="auto" w:fill="E5E5E5"/>
          </w:tcPr>
          <w:p>
            <w:pPr>
              <w:pStyle w:val="TableParagraph"/>
              <w:spacing w:before="26"/>
              <w:rPr>
                <w:b/>
                <w:i/>
                <w:sz w:val="16"/>
              </w:rPr>
            </w:pPr>
            <w:r>
              <w:rPr>
                <w:b/>
                <w:i/>
                <w:spacing w:val="-2"/>
                <w:sz w:val="16"/>
              </w:rPr>
              <w:t>Kind:</w:t>
            </w:r>
          </w:p>
        </w:tc>
        <w:tc>
          <w:tcPr>
            <w:tcW w:w="6964" w:type="dxa"/>
            <w:gridSpan w:val="2"/>
          </w:tcPr>
          <w:p>
            <w:pPr>
              <w:pStyle w:val="TableParagraph"/>
              <w:spacing w:before="27"/>
              <w:rPr>
                <w:sz w:val="16"/>
              </w:rPr>
            </w:pPr>
            <w:r>
              <w:rPr>
                <w:spacing w:val="-2"/>
                <w:sz w:val="16"/>
              </w:rPr>
              <w:t>function</w:t>
            </w:r>
          </w:p>
        </w:tc>
      </w:tr>
      <w:tr>
        <w:trPr>
          <w:trHeight w:val="270" w:hRule="atLeast"/>
        </w:trPr>
        <w:tc>
          <w:tcPr>
            <w:tcW w:w="2096" w:type="dxa"/>
            <w:shd w:val="clear" w:color="auto" w:fill="E5E5E5"/>
          </w:tcPr>
          <w:p>
            <w:pPr>
              <w:pStyle w:val="TableParagraph"/>
              <w:spacing w:before="26"/>
              <w:rPr>
                <w:b/>
                <w:i/>
                <w:sz w:val="16"/>
              </w:rPr>
            </w:pPr>
            <w:r>
              <w:rPr>
                <w:b/>
                <w:i/>
                <w:spacing w:val="-2"/>
                <w:sz w:val="16"/>
              </w:rPr>
              <w:t>Symbol:</w:t>
            </w:r>
          </w:p>
        </w:tc>
        <w:tc>
          <w:tcPr>
            <w:tcW w:w="6964" w:type="dxa"/>
            <w:gridSpan w:val="2"/>
          </w:tcPr>
          <w:p>
            <w:pPr>
              <w:pStyle w:val="TableParagraph"/>
              <w:spacing w:before="27"/>
              <w:rPr>
                <w:sz w:val="16"/>
              </w:rPr>
            </w:pPr>
            <w:r>
              <w:rPr>
                <w:spacing w:val="-2"/>
                <w:sz w:val="16"/>
              </w:rPr>
              <w:t>MakeErrorCode(ara::com::E2EErrc</w:t>
            </w:r>
            <w:r>
              <w:rPr>
                <w:spacing w:val="21"/>
                <w:sz w:val="16"/>
              </w:rPr>
              <w:t> </w:t>
            </w:r>
            <w:r>
              <w:rPr>
                <w:spacing w:val="-2"/>
                <w:sz w:val="16"/>
              </w:rPr>
              <w:t>code,</w:t>
            </w:r>
            <w:r>
              <w:rPr>
                <w:spacing w:val="21"/>
                <w:sz w:val="16"/>
              </w:rPr>
              <w:t> </w:t>
            </w:r>
            <w:r>
              <w:rPr>
                <w:spacing w:val="-2"/>
                <w:sz w:val="16"/>
              </w:rPr>
              <w:t>ara::core::ErrorDomain::SupportDataType</w:t>
            </w:r>
            <w:r>
              <w:rPr>
                <w:spacing w:val="21"/>
                <w:sz w:val="16"/>
              </w:rPr>
              <w:t> </w:t>
            </w:r>
            <w:r>
              <w:rPr>
                <w:spacing w:val="-2"/>
                <w:sz w:val="16"/>
              </w:rPr>
              <w:t>data)</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4" w:type="dxa"/>
            <w:gridSpan w:val="2"/>
          </w:tcPr>
          <w:p>
            <w:pPr>
              <w:pStyle w:val="TableParagraph"/>
              <w:spacing w:before="23"/>
              <w:rPr>
                <w:sz w:val="16"/>
              </w:rPr>
            </w:pPr>
            <w:r>
              <w:rPr>
                <w:sz w:val="16"/>
              </w:rPr>
              <w:t>namespace</w:t>
            </w:r>
            <w:r>
              <w:rPr>
                <w:spacing w:val="-10"/>
                <w:sz w:val="16"/>
              </w:rPr>
              <w:t> </w:t>
            </w:r>
            <w:r>
              <w:rPr>
                <w:spacing w:val="-2"/>
                <w:sz w:val="16"/>
              </w:rPr>
              <w:t>ara::com::e2e</w:t>
            </w:r>
          </w:p>
        </w:tc>
      </w:tr>
      <w:tr>
        <w:trPr>
          <w:trHeight w:val="636" w:hRule="atLeast"/>
        </w:trPr>
        <w:tc>
          <w:tcPr>
            <w:tcW w:w="2096" w:type="dxa"/>
            <w:shd w:val="clear" w:color="auto" w:fill="E5E5E5"/>
          </w:tcPr>
          <w:p>
            <w:pPr>
              <w:pStyle w:val="TableParagraph"/>
              <w:spacing w:before="26"/>
              <w:rPr>
                <w:b/>
                <w:i/>
                <w:sz w:val="16"/>
              </w:rPr>
            </w:pPr>
            <w:r>
              <w:rPr>
                <w:b/>
                <w:i/>
                <w:spacing w:val="-2"/>
                <w:sz w:val="16"/>
              </w:rPr>
              <w:t>Syntax:</w:t>
            </w:r>
          </w:p>
        </w:tc>
        <w:tc>
          <w:tcPr>
            <w:tcW w:w="6964" w:type="dxa"/>
            <w:gridSpan w:val="2"/>
          </w:tcPr>
          <w:p>
            <w:pPr>
              <w:pStyle w:val="TableParagraph"/>
              <w:spacing w:line="249" w:lineRule="auto" w:before="40"/>
              <w:rPr>
                <w:rFonts w:ascii="Courier New"/>
                <w:sz w:val="16"/>
              </w:rPr>
            </w:pPr>
            <w:r>
              <w:rPr>
                <w:rFonts w:ascii="Courier New"/>
                <w:sz w:val="16"/>
              </w:rPr>
              <w:t>constexpr ara::core::ErrorCode ara::com::e2e::MakeErrorCode (ara::com::E2EErrc</w:t>
            </w:r>
            <w:r>
              <w:rPr>
                <w:rFonts w:ascii="Courier New"/>
                <w:spacing w:val="-22"/>
                <w:sz w:val="16"/>
              </w:rPr>
              <w:t> </w:t>
            </w:r>
            <w:r>
              <w:rPr>
                <w:rFonts w:ascii="Courier New"/>
                <w:sz w:val="16"/>
              </w:rPr>
              <w:t>code,</w:t>
            </w:r>
            <w:r>
              <w:rPr>
                <w:rFonts w:ascii="Courier New"/>
                <w:spacing w:val="-22"/>
                <w:sz w:val="16"/>
              </w:rPr>
              <w:t> </w:t>
            </w:r>
            <w:r>
              <w:rPr>
                <w:rFonts w:ascii="Courier New"/>
                <w:sz w:val="16"/>
              </w:rPr>
              <w:t>ara::core::ErrorDomain::SupportDataType</w:t>
            </w:r>
            <w:r>
              <w:rPr>
                <w:rFonts w:ascii="Courier New"/>
                <w:spacing w:val="-22"/>
                <w:sz w:val="16"/>
              </w:rPr>
              <w:t> </w:t>
            </w:r>
            <w:r>
              <w:rPr>
                <w:rFonts w:ascii="Courier New"/>
                <w:sz w:val="16"/>
              </w:rPr>
              <w:t>data) </w:t>
            </w:r>
            <w:r>
              <w:rPr>
                <w:rFonts w:ascii="Courier New"/>
                <w:spacing w:val="-2"/>
                <w:sz w:val="16"/>
              </w:rPr>
              <w:t>noexcept;</w:t>
            </w:r>
          </w:p>
        </w:tc>
      </w:tr>
      <w:tr>
        <w:trPr>
          <w:trHeight w:val="234" w:hRule="atLeast"/>
        </w:trPr>
        <w:tc>
          <w:tcPr>
            <w:tcW w:w="2096" w:type="dxa"/>
            <w:vMerge w:val="restart"/>
            <w:shd w:val="clear" w:color="auto" w:fill="E5E5E5"/>
          </w:tcPr>
          <w:p>
            <w:pPr>
              <w:pStyle w:val="TableParagraph"/>
              <w:spacing w:before="36"/>
              <w:rPr>
                <w:b/>
                <w:i/>
                <w:sz w:val="16"/>
              </w:rPr>
            </w:pPr>
            <w:r>
              <w:rPr>
                <w:b/>
                <w:i/>
                <w:spacing w:val="-2"/>
                <w:sz w:val="16"/>
              </w:rPr>
              <w:t>Parameters</w:t>
            </w:r>
            <w:r>
              <w:rPr>
                <w:b/>
                <w:i/>
                <w:spacing w:val="2"/>
                <w:sz w:val="16"/>
              </w:rPr>
              <w:t> </w:t>
            </w:r>
            <w:r>
              <w:rPr>
                <w:b/>
                <w:i/>
                <w:spacing w:val="-2"/>
                <w:sz w:val="16"/>
              </w:rPr>
              <w:t>(in):</w:t>
            </w:r>
          </w:p>
        </w:tc>
        <w:tc>
          <w:tcPr>
            <w:tcW w:w="3020" w:type="dxa"/>
          </w:tcPr>
          <w:p>
            <w:pPr>
              <w:pStyle w:val="TableParagraph"/>
              <w:spacing w:before="23"/>
              <w:rPr>
                <w:sz w:val="16"/>
              </w:rPr>
            </w:pPr>
            <w:r>
              <w:rPr>
                <w:spacing w:val="-4"/>
                <w:sz w:val="16"/>
              </w:rPr>
              <w:t>code</w:t>
            </w:r>
          </w:p>
        </w:tc>
        <w:tc>
          <w:tcPr>
            <w:tcW w:w="3944" w:type="dxa"/>
          </w:tcPr>
          <w:p>
            <w:pPr>
              <w:pStyle w:val="TableParagraph"/>
              <w:spacing w:before="23"/>
              <w:rPr>
                <w:sz w:val="16"/>
              </w:rPr>
            </w:pPr>
            <w:r>
              <w:rPr>
                <w:sz w:val="16"/>
              </w:rPr>
              <w:t>Error</w:t>
            </w:r>
            <w:r>
              <w:rPr>
                <w:spacing w:val="-5"/>
                <w:sz w:val="16"/>
              </w:rPr>
              <w:t> </w:t>
            </w:r>
            <w:r>
              <w:rPr>
                <w:sz w:val="16"/>
              </w:rPr>
              <w:t>code</w:t>
            </w:r>
            <w:r>
              <w:rPr>
                <w:spacing w:val="-5"/>
                <w:sz w:val="16"/>
              </w:rPr>
              <w:t> </w:t>
            </w:r>
            <w:r>
              <w:rPr>
                <w:spacing w:val="-2"/>
                <w:sz w:val="16"/>
              </w:rPr>
              <w:t>number.</w:t>
            </w:r>
          </w:p>
        </w:tc>
      </w:tr>
      <w:tr>
        <w:trPr>
          <w:trHeight w:val="248"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3"/>
              <w:rPr>
                <w:sz w:val="16"/>
              </w:rPr>
            </w:pPr>
            <w:r>
              <w:rPr>
                <w:spacing w:val="-4"/>
                <w:sz w:val="16"/>
              </w:rPr>
              <w:t>data</w:t>
            </w:r>
          </w:p>
        </w:tc>
        <w:tc>
          <w:tcPr>
            <w:tcW w:w="3944" w:type="dxa"/>
          </w:tcPr>
          <w:p>
            <w:pPr>
              <w:pStyle w:val="TableParagraph"/>
              <w:spacing w:before="37"/>
              <w:rPr>
                <w:sz w:val="16"/>
              </w:rPr>
            </w:pPr>
            <w:r>
              <w:rPr>
                <w:sz w:val="16"/>
              </w:rPr>
              <w:t>Vendor</w:t>
            </w:r>
            <w:r>
              <w:rPr>
                <w:spacing w:val="-8"/>
                <w:sz w:val="16"/>
              </w:rPr>
              <w:t> </w:t>
            </w:r>
            <w:r>
              <w:rPr>
                <w:sz w:val="16"/>
              </w:rPr>
              <w:t>defined</w:t>
            </w:r>
            <w:r>
              <w:rPr>
                <w:spacing w:val="-8"/>
                <w:sz w:val="16"/>
              </w:rPr>
              <w:t> </w:t>
            </w:r>
            <w:r>
              <w:rPr>
                <w:sz w:val="16"/>
              </w:rPr>
              <w:t>data</w:t>
            </w:r>
            <w:r>
              <w:rPr>
                <w:spacing w:val="-7"/>
                <w:sz w:val="16"/>
              </w:rPr>
              <w:t> </w:t>
            </w:r>
            <w:r>
              <w:rPr>
                <w:sz w:val="16"/>
              </w:rPr>
              <w:t>associated</w:t>
            </w:r>
            <w:r>
              <w:rPr>
                <w:spacing w:val="-8"/>
                <w:sz w:val="16"/>
              </w:rPr>
              <w:t> </w:t>
            </w:r>
            <w:r>
              <w:rPr>
                <w:sz w:val="16"/>
              </w:rPr>
              <w:t>with</w:t>
            </w:r>
            <w:r>
              <w:rPr>
                <w:spacing w:val="-7"/>
                <w:sz w:val="16"/>
              </w:rPr>
              <w:t> </w:t>
            </w:r>
            <w:r>
              <w:rPr>
                <w:sz w:val="16"/>
              </w:rPr>
              <w:t>the</w:t>
            </w:r>
            <w:r>
              <w:rPr>
                <w:spacing w:val="-8"/>
                <w:sz w:val="16"/>
              </w:rPr>
              <w:t> </w:t>
            </w:r>
            <w:r>
              <w:rPr>
                <w:spacing w:val="-2"/>
                <w:sz w:val="16"/>
              </w:rPr>
              <w:t>error.</w:t>
            </w:r>
          </w:p>
        </w:tc>
      </w:tr>
      <w:tr>
        <w:trPr>
          <w:trHeight w:val="270" w:hRule="atLeast"/>
        </w:trPr>
        <w:tc>
          <w:tcPr>
            <w:tcW w:w="2096" w:type="dxa"/>
            <w:shd w:val="clear" w:color="auto" w:fill="E5E5E5"/>
          </w:tcPr>
          <w:p>
            <w:pPr>
              <w:pStyle w:val="TableParagraph"/>
              <w:spacing w:before="23"/>
              <w:rPr>
                <w:b/>
                <w:i/>
                <w:sz w:val="16"/>
              </w:rPr>
            </w:pPr>
            <w:r>
              <w:rPr>
                <w:b/>
                <w:i/>
                <w:sz w:val="16"/>
              </w:rPr>
              <w:t>Return</w:t>
            </w:r>
            <w:r>
              <w:rPr>
                <w:b/>
                <w:i/>
                <w:spacing w:val="-7"/>
                <w:sz w:val="16"/>
              </w:rPr>
              <w:t> </w:t>
            </w:r>
            <w:r>
              <w:rPr>
                <w:b/>
                <w:i/>
                <w:spacing w:val="-2"/>
                <w:sz w:val="16"/>
              </w:rPr>
              <w:t>value:</w:t>
            </w:r>
          </w:p>
        </w:tc>
        <w:tc>
          <w:tcPr>
            <w:tcW w:w="3020" w:type="dxa"/>
          </w:tcPr>
          <w:p>
            <w:pPr>
              <w:pStyle w:val="TableParagraph"/>
              <w:spacing w:before="27"/>
              <w:rPr>
                <w:sz w:val="16"/>
              </w:rPr>
            </w:pPr>
            <w:r>
              <w:rPr>
                <w:spacing w:val="-2"/>
                <w:sz w:val="16"/>
              </w:rPr>
              <w:t>ara::core::ErrorCode</w:t>
            </w:r>
          </w:p>
        </w:tc>
        <w:tc>
          <w:tcPr>
            <w:tcW w:w="3944" w:type="dxa"/>
          </w:tcPr>
          <w:p>
            <w:pPr>
              <w:pStyle w:val="TableParagraph"/>
              <w:spacing w:before="27"/>
              <w:rPr>
                <w:sz w:val="16"/>
              </w:rPr>
            </w:pPr>
            <w:r>
              <w:rPr>
                <w:sz w:val="16"/>
              </w:rPr>
              <w:t>An</w:t>
            </w:r>
            <w:r>
              <w:rPr>
                <w:spacing w:val="-6"/>
                <w:sz w:val="16"/>
              </w:rPr>
              <w:t> </w:t>
            </w:r>
            <w:r>
              <w:rPr>
                <w:sz w:val="16"/>
              </w:rPr>
              <w:t>ErrorCode</w:t>
            </w:r>
            <w:r>
              <w:rPr>
                <w:spacing w:val="-6"/>
                <w:sz w:val="16"/>
              </w:rPr>
              <w:t> </w:t>
            </w:r>
            <w:r>
              <w:rPr>
                <w:spacing w:val="-2"/>
                <w:sz w:val="16"/>
              </w:rPr>
              <w:t>object.</w:t>
            </w:r>
          </w:p>
        </w:tc>
      </w:tr>
      <w:tr>
        <w:trPr>
          <w:trHeight w:val="268" w:hRule="atLeast"/>
        </w:trPr>
        <w:tc>
          <w:tcPr>
            <w:tcW w:w="2096" w:type="dxa"/>
            <w:shd w:val="clear" w:color="auto" w:fill="E5E5E5"/>
          </w:tcPr>
          <w:p>
            <w:pPr>
              <w:pStyle w:val="TableParagraph"/>
              <w:spacing w:before="26"/>
              <w:rPr>
                <w:b/>
                <w:i/>
                <w:sz w:val="16"/>
              </w:rPr>
            </w:pPr>
            <w:r>
              <w:rPr>
                <w:b/>
                <w:i/>
                <w:sz w:val="16"/>
              </w:rPr>
              <w:t>Exception</w:t>
            </w:r>
            <w:r>
              <w:rPr>
                <w:b/>
                <w:i/>
                <w:spacing w:val="-9"/>
                <w:sz w:val="16"/>
              </w:rPr>
              <w:t> </w:t>
            </w:r>
            <w:r>
              <w:rPr>
                <w:b/>
                <w:i/>
                <w:spacing w:val="-2"/>
                <w:sz w:val="16"/>
              </w:rPr>
              <w:t>Safety:</w:t>
            </w:r>
          </w:p>
        </w:tc>
        <w:tc>
          <w:tcPr>
            <w:tcW w:w="6964" w:type="dxa"/>
            <w:gridSpan w:val="2"/>
          </w:tcPr>
          <w:p>
            <w:pPr>
              <w:pStyle w:val="TableParagraph"/>
              <w:spacing w:before="23"/>
              <w:rPr>
                <w:sz w:val="16"/>
              </w:rPr>
            </w:pPr>
            <w:r>
              <w:rPr>
                <w:spacing w:val="-2"/>
                <w:sz w:val="16"/>
              </w:rPr>
              <w:t>noexcept</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4" w:type="dxa"/>
            <w:gridSpan w:val="2"/>
          </w:tcPr>
          <w:p>
            <w:pPr>
              <w:pStyle w:val="TableParagraph"/>
              <w:spacing w:before="27"/>
              <w:rPr>
                <w:sz w:val="16"/>
              </w:rPr>
            </w:pPr>
            <w:r>
              <w:rPr>
                <w:sz w:val="16"/>
              </w:rPr>
              <w:t>#include</w:t>
            </w:r>
            <w:r>
              <w:rPr>
                <w:spacing w:val="-7"/>
                <w:sz w:val="16"/>
              </w:rPr>
              <w:t> </w:t>
            </w:r>
            <w:r>
              <w:rPr>
                <w:spacing w:val="-2"/>
                <w:sz w:val="16"/>
              </w:rPr>
              <w:t>"ara/com/e2e/e2e_error_domain.h"</w:t>
            </w:r>
          </w:p>
        </w:tc>
      </w:tr>
      <w:tr>
        <w:trPr>
          <w:trHeight w:val="268" w:hRule="atLeast"/>
        </w:trPr>
        <w:tc>
          <w:tcPr>
            <w:tcW w:w="2096" w:type="dxa"/>
            <w:shd w:val="clear" w:color="auto" w:fill="E5E5E5"/>
          </w:tcPr>
          <w:p>
            <w:pPr>
              <w:pStyle w:val="TableParagraph"/>
              <w:spacing w:before="26"/>
              <w:rPr>
                <w:b/>
                <w:i/>
                <w:sz w:val="16"/>
              </w:rPr>
            </w:pPr>
            <w:r>
              <w:rPr>
                <w:b/>
                <w:i/>
                <w:spacing w:val="-2"/>
                <w:sz w:val="16"/>
              </w:rPr>
              <w:t>Description:</w:t>
            </w:r>
          </w:p>
        </w:tc>
        <w:tc>
          <w:tcPr>
            <w:tcW w:w="6964" w:type="dxa"/>
            <w:gridSpan w:val="2"/>
          </w:tcPr>
          <w:p>
            <w:pPr>
              <w:pStyle w:val="TableParagraph"/>
              <w:spacing w:before="27"/>
              <w:rPr>
                <w:sz w:val="16"/>
              </w:rPr>
            </w:pPr>
            <w:r>
              <w:rPr>
                <w:sz w:val="16"/>
              </w:rPr>
              <w:t>Creates</w:t>
            </w:r>
            <w:r>
              <w:rPr>
                <w:spacing w:val="-5"/>
                <w:sz w:val="16"/>
              </w:rPr>
              <w:t> </w:t>
            </w:r>
            <w:r>
              <w:rPr>
                <w:sz w:val="16"/>
              </w:rPr>
              <w:t>an</w:t>
            </w:r>
            <w:r>
              <w:rPr>
                <w:spacing w:val="-5"/>
                <w:sz w:val="16"/>
              </w:rPr>
              <w:t> </w:t>
            </w:r>
            <w:r>
              <w:rPr>
                <w:sz w:val="16"/>
              </w:rPr>
              <w:t>instance</w:t>
            </w:r>
            <w:r>
              <w:rPr>
                <w:spacing w:val="-4"/>
                <w:sz w:val="16"/>
              </w:rPr>
              <w:t> </w:t>
            </w:r>
            <w:r>
              <w:rPr>
                <w:sz w:val="16"/>
              </w:rPr>
              <w:t>of</w:t>
            </w:r>
            <w:r>
              <w:rPr>
                <w:spacing w:val="-5"/>
                <w:sz w:val="16"/>
              </w:rPr>
              <w:t> </w:t>
            </w:r>
            <w:r>
              <w:rPr>
                <w:spacing w:val="-2"/>
                <w:sz w:val="16"/>
              </w:rPr>
              <w:t>ErrorCode.</w:t>
            </w:r>
          </w:p>
        </w:tc>
      </w:tr>
    </w:tbl>
    <w:p>
      <w:pPr>
        <w:spacing w:before="204"/>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RS_AP_00120</w:t>
      </w:r>
      <w:r>
        <w:rPr>
          <w:i/>
          <w:spacing w:val="-2"/>
          <w:sz w:val="24"/>
        </w:rPr>
        <w:t>,</w:t>
      </w:r>
      <w:r>
        <w:rPr>
          <w:i/>
          <w:spacing w:val="-15"/>
          <w:sz w:val="24"/>
        </w:rPr>
        <w:t> </w:t>
      </w:r>
      <w:r>
        <w:rPr>
          <w:i/>
          <w:color w:val="0000FF"/>
          <w:spacing w:val="-2"/>
          <w:sz w:val="24"/>
        </w:rPr>
        <w:t>RS_AP_00121</w:t>
      </w:r>
      <w:r>
        <w:rPr>
          <w:i/>
          <w:spacing w:val="-2"/>
          <w:sz w:val="24"/>
        </w:rPr>
        <w:t>,</w:t>
      </w:r>
      <w:r>
        <w:rPr>
          <w:i/>
          <w:spacing w:val="-14"/>
          <w:sz w:val="24"/>
        </w:rPr>
        <w:t> </w:t>
      </w:r>
      <w:r>
        <w:rPr>
          <w:i/>
          <w:color w:val="0000FF"/>
          <w:spacing w:val="-2"/>
          <w:sz w:val="24"/>
        </w:rPr>
        <w:t>RS_AP_00130</w:t>
      </w:r>
      <w:r>
        <w:rPr>
          <w:i/>
          <w:spacing w:val="-2"/>
          <w:sz w:val="24"/>
        </w:rPr>
        <w:t>,</w:t>
      </w:r>
      <w:r>
        <w:rPr>
          <w:i/>
          <w:spacing w:val="-14"/>
          <w:sz w:val="24"/>
        </w:rPr>
        <w:t> </w:t>
      </w:r>
      <w:r>
        <w:rPr>
          <w:i/>
          <w:color w:val="0000FF"/>
          <w:spacing w:val="-2"/>
          <w:sz w:val="24"/>
        </w:rPr>
        <w:t>RS_AP_00132</w:t>
      </w:r>
      <w:r>
        <w:rPr>
          <w:i/>
          <w:spacing w:val="-2"/>
          <w:sz w:val="24"/>
        </w:rPr>
        <w:t>)</w:t>
      </w:r>
    </w:p>
    <w:p>
      <w:pPr>
        <w:spacing w:line="225" w:lineRule="auto" w:before="148"/>
        <w:ind w:left="337" w:right="1415" w:firstLine="0"/>
        <w:jc w:val="both"/>
        <w:rPr>
          <w:i/>
          <w:sz w:val="24"/>
        </w:rPr>
      </w:pPr>
      <w:r>
        <w:rPr>
          <w:b/>
          <w:sz w:val="24"/>
        </w:rPr>
        <w:t>[SWS_CM_99023]</w:t>
      </w:r>
      <w:r>
        <w:rPr>
          <w:sz w:val="24"/>
        </w:rPr>
        <w:t>{DRAFT}</w:t>
      </w:r>
      <w:r>
        <w:rPr>
          <w:spacing w:val="40"/>
          <w:sz w:val="24"/>
        </w:rPr>
        <w:t> </w:t>
      </w:r>
      <w:r>
        <w:rPr>
          <w:b/>
          <w:sz w:val="24"/>
        </w:rPr>
        <w:t>Definition general ara::com::cg errors </w:t>
      </w:r>
      <w:r>
        <w:rPr>
          <w:rFonts w:ascii="Swis721 WGL4 BT" w:hAnsi="Swis721 WGL4 BT"/>
          <w:i/>
          <w:sz w:val="24"/>
        </w:rPr>
        <w:t>[</w:t>
      </w:r>
      <w:r>
        <w:rPr>
          <w:sz w:val="24"/>
        </w:rPr>
        <w:t>General ara::com::cg</w:t>
      </w:r>
      <w:r>
        <w:rPr>
          <w:spacing w:val="-5"/>
          <w:sz w:val="24"/>
        </w:rPr>
        <w:t> </w:t>
      </w:r>
      <w:r>
        <w:rPr>
          <w:sz w:val="24"/>
        </w:rPr>
        <w:t>errors</w:t>
      </w:r>
      <w:r>
        <w:rPr>
          <w:spacing w:val="-5"/>
          <w:sz w:val="24"/>
        </w:rPr>
        <w:t> </w:t>
      </w:r>
      <w:r>
        <w:rPr>
          <w:sz w:val="24"/>
        </w:rPr>
        <w:t>shall</w:t>
      </w:r>
      <w:r>
        <w:rPr>
          <w:spacing w:val="-5"/>
          <w:sz w:val="24"/>
        </w:rPr>
        <w:t> </w:t>
      </w:r>
      <w:r>
        <w:rPr>
          <w:sz w:val="24"/>
        </w:rPr>
        <w:t>be</w:t>
      </w:r>
      <w:r>
        <w:rPr>
          <w:spacing w:val="-5"/>
          <w:sz w:val="24"/>
        </w:rPr>
        <w:t> </w:t>
      </w:r>
      <w:r>
        <w:rPr>
          <w:sz w:val="24"/>
        </w:rPr>
        <w:t>defined</w:t>
      </w:r>
      <w:r>
        <w:rPr>
          <w:spacing w:val="-5"/>
          <w:sz w:val="24"/>
        </w:rPr>
        <w:t> </w:t>
      </w:r>
      <w:r>
        <w:rPr>
          <w:sz w:val="24"/>
        </w:rPr>
        <w:t>in</w:t>
      </w:r>
      <w:r>
        <w:rPr>
          <w:spacing w:val="-5"/>
          <w:sz w:val="24"/>
        </w:rPr>
        <w:t> </w:t>
      </w:r>
      <w:r>
        <w:rPr>
          <w:sz w:val="24"/>
        </w:rPr>
        <w:t>the</w:t>
      </w:r>
      <w:r>
        <w:rPr>
          <w:spacing w:val="-5"/>
          <w:sz w:val="24"/>
        </w:rPr>
        <w:t> </w:t>
      </w:r>
      <w:r>
        <w:rPr>
          <w:sz w:val="24"/>
        </w:rPr>
        <w:t>error</w:t>
      </w:r>
      <w:r>
        <w:rPr>
          <w:spacing w:val="-5"/>
          <w:sz w:val="24"/>
        </w:rPr>
        <w:t> </w:t>
      </w:r>
      <w:r>
        <w:rPr>
          <w:sz w:val="24"/>
        </w:rPr>
        <w:t>domain</w:t>
      </w:r>
      <w:r>
        <w:rPr>
          <w:spacing w:val="-5"/>
          <w:sz w:val="24"/>
        </w:rPr>
        <w:t> </w:t>
      </w:r>
      <w:r>
        <w:rPr>
          <w:rFonts w:ascii="Courier New" w:hAnsi="Courier New"/>
          <w:sz w:val="24"/>
        </w:rPr>
        <w:t>ara::com::cg::CgError- Domain</w:t>
      </w:r>
      <w:r>
        <w:rPr>
          <w:rFonts w:ascii="Courier New" w:hAnsi="Courier New"/>
          <w:spacing w:val="-59"/>
          <w:sz w:val="24"/>
        </w:rPr>
        <w:t> </w:t>
      </w:r>
      <w:r>
        <w:rPr>
          <w:sz w:val="24"/>
        </w:rPr>
        <w:t>in accordance with [</w:t>
      </w:r>
      <w:r>
        <w:rPr>
          <w:color w:val="0000FF"/>
          <w:sz w:val="24"/>
        </w:rPr>
        <w:t>16</w:t>
      </w:r>
      <w:r>
        <w:rPr>
          <w:sz w:val="24"/>
        </w:rPr>
        <w:t>].</w:t>
      </w:r>
      <w:r>
        <w:rPr>
          <w:rFonts w:ascii="Swis721 WGL4 BT" w:hAnsi="Swis721 WGL4 BT"/>
          <w:i/>
          <w:sz w:val="24"/>
        </w:rPr>
        <w:t>♩</w:t>
      </w:r>
      <w:r>
        <w:rPr>
          <w:i/>
          <w:sz w:val="24"/>
        </w:rPr>
        <w:t>(</w:t>
      </w:r>
      <w:r>
        <w:rPr>
          <w:i/>
          <w:color w:val="0000FF"/>
          <w:sz w:val="24"/>
        </w:rPr>
        <w:t>RS_AP_00130</w:t>
      </w:r>
      <w:r>
        <w:rPr>
          <w:i/>
          <w:sz w:val="24"/>
        </w:rPr>
        <w:t>)</w:t>
      </w:r>
    </w:p>
    <w:p>
      <w:pPr>
        <w:spacing w:before="130"/>
        <w:ind w:left="337" w:right="0" w:firstLine="0"/>
        <w:jc w:val="left"/>
        <w:rPr>
          <w:rFonts w:ascii="Swis721 WGL4 BT"/>
          <w:i/>
          <w:sz w:val="24"/>
        </w:rPr>
      </w:pPr>
      <w:bookmarkStart w:name="_bookmark506" w:id="689"/>
      <w:bookmarkEnd w:id="689"/>
      <w:r>
        <w:rPr/>
      </w:r>
      <w:r>
        <w:rPr>
          <w:b/>
          <w:w w:val="95"/>
          <w:sz w:val="24"/>
        </w:rPr>
        <w:t>[SWS_CM_99024]</w:t>
      </w:r>
      <w:r>
        <w:rPr>
          <w:w w:val="95"/>
          <w:sz w:val="24"/>
        </w:rPr>
        <w:t>{DRAFT}</w:t>
      </w:r>
      <w:r>
        <w:rPr>
          <w:spacing w:val="18"/>
          <w:w w:val="110"/>
          <w:sz w:val="24"/>
        </w:rPr>
        <w:t>  </w:t>
      </w:r>
      <w:r>
        <w:rPr>
          <w:rFonts w:ascii="Swis721 WGL4 BT"/>
          <w:i/>
          <w:spacing w:val="-10"/>
          <w:w w:val="110"/>
          <w:sz w:val="24"/>
        </w:rPr>
        <w:t>[</w:t>
      </w:r>
    </w:p>
    <w:p>
      <w:pPr>
        <w:pStyle w:val="BodyText"/>
        <w:rPr>
          <w:rFonts w:ascii="Swis721 WGL4 BT"/>
          <w:i/>
          <w:sz w:val="17"/>
        </w:rPr>
      </w:pP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3020"/>
        <w:gridCol w:w="3944"/>
      </w:tblGrid>
      <w:tr>
        <w:trPr>
          <w:trHeight w:val="237" w:hRule="atLeast"/>
        </w:trPr>
        <w:tc>
          <w:tcPr>
            <w:tcW w:w="2096" w:type="dxa"/>
            <w:shd w:val="clear" w:color="auto" w:fill="E5E5E5"/>
          </w:tcPr>
          <w:p>
            <w:pPr>
              <w:pStyle w:val="TableParagraph"/>
              <w:spacing w:before="26"/>
              <w:rPr>
                <w:b/>
                <w:i/>
                <w:sz w:val="16"/>
              </w:rPr>
            </w:pPr>
            <w:r>
              <w:rPr>
                <w:b/>
                <w:i/>
                <w:spacing w:val="-2"/>
                <w:sz w:val="16"/>
              </w:rPr>
              <w:t>Kind:</w:t>
            </w:r>
          </w:p>
        </w:tc>
        <w:tc>
          <w:tcPr>
            <w:tcW w:w="6964" w:type="dxa"/>
            <w:gridSpan w:val="2"/>
          </w:tcPr>
          <w:p>
            <w:pPr>
              <w:pStyle w:val="TableParagraph"/>
              <w:spacing w:before="23"/>
              <w:rPr>
                <w:sz w:val="16"/>
              </w:rPr>
            </w:pPr>
            <w:r>
              <w:rPr>
                <w:spacing w:val="-2"/>
                <w:sz w:val="16"/>
              </w:rPr>
              <w:t>enumeration</w:t>
            </w:r>
          </w:p>
        </w:tc>
      </w:tr>
      <w:tr>
        <w:trPr>
          <w:trHeight w:val="272" w:hRule="atLeast"/>
        </w:trPr>
        <w:tc>
          <w:tcPr>
            <w:tcW w:w="2096" w:type="dxa"/>
            <w:shd w:val="clear" w:color="auto" w:fill="E5E5E5"/>
          </w:tcPr>
          <w:p>
            <w:pPr>
              <w:pStyle w:val="TableParagraph"/>
              <w:spacing w:before="26"/>
              <w:rPr>
                <w:b/>
                <w:i/>
                <w:sz w:val="16"/>
              </w:rPr>
            </w:pPr>
            <w:r>
              <w:rPr>
                <w:b/>
                <w:i/>
                <w:spacing w:val="-2"/>
                <w:sz w:val="16"/>
              </w:rPr>
              <w:t>Symbol:</w:t>
            </w:r>
          </w:p>
        </w:tc>
        <w:tc>
          <w:tcPr>
            <w:tcW w:w="6964" w:type="dxa"/>
            <w:gridSpan w:val="2"/>
          </w:tcPr>
          <w:p>
            <w:pPr>
              <w:pStyle w:val="TableParagraph"/>
              <w:spacing w:before="27"/>
              <w:rPr>
                <w:sz w:val="16"/>
              </w:rPr>
            </w:pPr>
            <w:r>
              <w:rPr>
                <w:spacing w:val="-2"/>
                <w:sz w:val="16"/>
              </w:rPr>
              <w:t>CgErrc</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4" w:type="dxa"/>
            <w:gridSpan w:val="2"/>
          </w:tcPr>
          <w:p>
            <w:pPr>
              <w:pStyle w:val="TableParagraph"/>
              <w:spacing w:before="23"/>
              <w:rPr>
                <w:sz w:val="16"/>
              </w:rPr>
            </w:pPr>
            <w:r>
              <w:rPr>
                <w:sz w:val="16"/>
              </w:rPr>
              <w:t>namespace</w:t>
            </w:r>
            <w:r>
              <w:rPr>
                <w:spacing w:val="-10"/>
                <w:sz w:val="16"/>
              </w:rPr>
              <w:t> </w:t>
            </w:r>
            <w:r>
              <w:rPr>
                <w:spacing w:val="-2"/>
                <w:sz w:val="16"/>
              </w:rPr>
              <w:t>ara::com::cg</w:t>
            </w:r>
          </w:p>
        </w:tc>
      </w:tr>
      <w:tr>
        <w:trPr>
          <w:trHeight w:val="271" w:hRule="atLeast"/>
        </w:trPr>
        <w:tc>
          <w:tcPr>
            <w:tcW w:w="2096" w:type="dxa"/>
            <w:shd w:val="clear" w:color="auto" w:fill="E5E5E5"/>
          </w:tcPr>
          <w:p>
            <w:pPr>
              <w:pStyle w:val="TableParagraph"/>
              <w:spacing w:before="26"/>
              <w:rPr>
                <w:b/>
                <w:i/>
                <w:sz w:val="16"/>
              </w:rPr>
            </w:pPr>
            <w:r>
              <w:rPr>
                <w:b/>
                <w:i/>
                <w:spacing w:val="-2"/>
                <w:sz w:val="16"/>
              </w:rPr>
              <w:t>Underlying</w:t>
            </w:r>
            <w:r>
              <w:rPr>
                <w:b/>
                <w:i/>
                <w:spacing w:val="7"/>
                <w:sz w:val="16"/>
              </w:rPr>
              <w:t> </w:t>
            </w:r>
            <w:r>
              <w:rPr>
                <w:b/>
                <w:i/>
                <w:spacing w:val="-2"/>
                <w:sz w:val="16"/>
              </w:rPr>
              <w:t>type:</w:t>
            </w:r>
          </w:p>
        </w:tc>
        <w:tc>
          <w:tcPr>
            <w:tcW w:w="6964" w:type="dxa"/>
            <w:gridSpan w:val="2"/>
          </w:tcPr>
          <w:p>
            <w:pPr>
              <w:pStyle w:val="TableParagraph"/>
              <w:spacing w:before="27"/>
              <w:rPr>
                <w:sz w:val="16"/>
              </w:rPr>
            </w:pPr>
            <w:r>
              <w:rPr>
                <w:spacing w:val="-2"/>
                <w:sz w:val="16"/>
              </w:rPr>
              <w:t>ara::core::ErrorDomain::CodeType</w:t>
            </w:r>
          </w:p>
        </w:tc>
      </w:tr>
      <w:tr>
        <w:trPr>
          <w:trHeight w:val="268" w:hRule="atLeast"/>
        </w:trPr>
        <w:tc>
          <w:tcPr>
            <w:tcW w:w="2096" w:type="dxa"/>
            <w:shd w:val="clear" w:color="auto" w:fill="E5E5E5"/>
          </w:tcPr>
          <w:p>
            <w:pPr>
              <w:pStyle w:val="TableParagraph"/>
              <w:spacing w:before="26"/>
              <w:rPr>
                <w:b/>
                <w:i/>
                <w:sz w:val="16"/>
              </w:rPr>
            </w:pPr>
            <w:r>
              <w:rPr>
                <w:b/>
                <w:i/>
                <w:spacing w:val="-2"/>
                <w:sz w:val="16"/>
              </w:rPr>
              <w:t>Syntax:</w:t>
            </w:r>
          </w:p>
        </w:tc>
        <w:tc>
          <w:tcPr>
            <w:tcW w:w="6964" w:type="dxa"/>
            <w:gridSpan w:val="2"/>
          </w:tcPr>
          <w:p>
            <w:pPr>
              <w:pStyle w:val="TableParagraph"/>
              <w:spacing w:before="40"/>
              <w:rPr>
                <w:rFonts w:ascii="Courier New"/>
                <w:sz w:val="16"/>
              </w:rPr>
            </w:pPr>
            <w:r>
              <w:rPr>
                <w:rFonts w:ascii="Courier New"/>
                <w:sz w:val="16"/>
              </w:rPr>
              <w:t>enum</w:t>
            </w:r>
            <w:r>
              <w:rPr>
                <w:rFonts w:ascii="Courier New"/>
                <w:spacing w:val="-9"/>
                <w:sz w:val="16"/>
              </w:rPr>
              <w:t> </w:t>
            </w:r>
            <w:r>
              <w:rPr>
                <w:rFonts w:ascii="Courier New"/>
                <w:sz w:val="16"/>
              </w:rPr>
              <w:t>class</w:t>
            </w:r>
            <w:r>
              <w:rPr>
                <w:rFonts w:ascii="Courier New"/>
                <w:spacing w:val="-9"/>
                <w:sz w:val="16"/>
              </w:rPr>
              <w:t> </w:t>
            </w:r>
            <w:r>
              <w:rPr>
                <w:rFonts w:ascii="Courier New"/>
                <w:sz w:val="16"/>
              </w:rPr>
              <w:t>CgErrc</w:t>
            </w:r>
            <w:r>
              <w:rPr>
                <w:rFonts w:ascii="Courier New"/>
                <w:spacing w:val="-8"/>
                <w:sz w:val="16"/>
              </w:rPr>
              <w:t> </w:t>
            </w:r>
            <w:r>
              <w:rPr>
                <w:rFonts w:ascii="Courier New"/>
                <w:sz w:val="16"/>
              </w:rPr>
              <w:t>:</w:t>
            </w:r>
            <w:r>
              <w:rPr>
                <w:rFonts w:ascii="Courier New"/>
                <w:spacing w:val="79"/>
                <w:sz w:val="16"/>
              </w:rPr>
              <w:t> </w:t>
            </w:r>
            <w:r>
              <w:rPr>
                <w:rFonts w:ascii="Courier New"/>
                <w:sz w:val="16"/>
              </w:rPr>
              <w:t>ara::core::ErrorDomain::CodeType</w:t>
            </w:r>
            <w:r>
              <w:rPr>
                <w:rFonts w:ascii="Courier New"/>
                <w:spacing w:val="-9"/>
                <w:sz w:val="16"/>
              </w:rPr>
              <w:t> </w:t>
            </w:r>
            <w:r>
              <w:rPr>
                <w:rFonts w:ascii="Courier New"/>
                <w:spacing w:val="-2"/>
                <w:sz w:val="16"/>
              </w:rPr>
              <w:t>{...};</w:t>
            </w:r>
          </w:p>
        </w:tc>
      </w:tr>
      <w:tr>
        <w:trPr>
          <w:trHeight w:val="429" w:hRule="atLeast"/>
        </w:trPr>
        <w:tc>
          <w:tcPr>
            <w:tcW w:w="2096" w:type="dxa"/>
            <w:vMerge w:val="restart"/>
            <w:shd w:val="clear" w:color="auto" w:fill="E5E5E5"/>
          </w:tcPr>
          <w:p>
            <w:pPr>
              <w:pStyle w:val="TableParagraph"/>
              <w:spacing w:before="73"/>
              <w:rPr>
                <w:b/>
                <w:i/>
                <w:sz w:val="16"/>
              </w:rPr>
            </w:pPr>
            <w:r>
              <w:rPr>
                <w:b/>
                <w:i/>
                <w:spacing w:val="-2"/>
                <w:sz w:val="16"/>
              </w:rPr>
              <w:t>Values:</w:t>
            </w:r>
          </w:p>
        </w:tc>
        <w:tc>
          <w:tcPr>
            <w:tcW w:w="3020" w:type="dxa"/>
          </w:tcPr>
          <w:p>
            <w:pPr>
              <w:pStyle w:val="TableParagraph"/>
              <w:spacing w:before="27"/>
              <w:rPr>
                <w:sz w:val="16"/>
              </w:rPr>
            </w:pPr>
            <w:r>
              <w:rPr>
                <w:spacing w:val="-2"/>
                <w:sz w:val="16"/>
              </w:rPr>
              <w:t>kCommunicationGroupNotActive=</w:t>
            </w:r>
            <w:r>
              <w:rPr>
                <w:spacing w:val="26"/>
                <w:sz w:val="16"/>
              </w:rPr>
              <w:t> </w:t>
            </w:r>
            <w:r>
              <w:rPr>
                <w:spacing w:val="-10"/>
                <w:sz w:val="16"/>
              </w:rPr>
              <w:t>1</w:t>
            </w:r>
          </w:p>
        </w:tc>
        <w:tc>
          <w:tcPr>
            <w:tcW w:w="3944" w:type="dxa"/>
          </w:tcPr>
          <w:p>
            <w:pPr>
              <w:pStyle w:val="TableParagraph"/>
              <w:spacing w:line="247" w:lineRule="auto" w:before="27"/>
              <w:ind w:right="176"/>
              <w:rPr>
                <w:sz w:val="16"/>
              </w:rPr>
            </w:pPr>
            <w:r>
              <w:rPr>
                <w:sz w:val="16"/>
              </w:rPr>
              <w:t>Commincation</w:t>
            </w:r>
            <w:r>
              <w:rPr>
                <w:spacing w:val="-12"/>
                <w:sz w:val="16"/>
              </w:rPr>
              <w:t> </w:t>
            </w:r>
            <w:r>
              <w:rPr>
                <w:sz w:val="16"/>
              </w:rPr>
              <w:t>Group</w:t>
            </w:r>
            <w:r>
              <w:rPr>
                <w:spacing w:val="-11"/>
                <w:sz w:val="16"/>
              </w:rPr>
              <w:t> </w:t>
            </w:r>
            <w:r>
              <w:rPr>
                <w:sz w:val="16"/>
              </w:rPr>
              <w:t>not</w:t>
            </w:r>
            <w:r>
              <w:rPr>
                <w:spacing w:val="-11"/>
                <w:sz w:val="16"/>
              </w:rPr>
              <w:t> </w:t>
            </w:r>
            <w:r>
              <w:rPr>
                <w:sz w:val="16"/>
              </w:rPr>
              <w:t>active/connected</w:t>
            </w:r>
            <w:r>
              <w:rPr>
                <w:spacing w:val="-11"/>
                <w:sz w:val="16"/>
              </w:rPr>
              <w:t> </w:t>
            </w:r>
            <w:r>
              <w:rPr>
                <w:sz w:val="16"/>
              </w:rPr>
              <w:t>by</w:t>
            </w:r>
            <w:r>
              <w:rPr>
                <w:spacing w:val="-11"/>
                <w:sz w:val="16"/>
              </w:rPr>
              <w:t> </w:t>
            </w:r>
            <w:r>
              <w:rPr>
                <w:sz w:val="16"/>
              </w:rPr>
              <w:t>a </w:t>
            </w:r>
            <w:r>
              <w:rPr>
                <w:spacing w:val="-2"/>
                <w:sz w:val="16"/>
              </w:rPr>
              <w:t>Server.</w:t>
            </w:r>
          </w:p>
        </w:tc>
      </w:tr>
      <w:tr>
        <w:trPr>
          <w:trHeight w:val="278"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7"/>
              <w:rPr>
                <w:sz w:val="16"/>
              </w:rPr>
            </w:pPr>
            <w:r>
              <w:rPr>
                <w:sz w:val="16"/>
              </w:rPr>
              <w:t>kNoClients=</w:t>
            </w:r>
            <w:r>
              <w:rPr>
                <w:spacing w:val="-10"/>
                <w:sz w:val="16"/>
              </w:rPr>
              <w:t> 2</w:t>
            </w:r>
          </w:p>
        </w:tc>
        <w:tc>
          <w:tcPr>
            <w:tcW w:w="3944" w:type="dxa"/>
          </w:tcPr>
          <w:p>
            <w:pPr>
              <w:pStyle w:val="TableParagraph"/>
              <w:spacing w:before="33"/>
              <w:rPr>
                <w:sz w:val="16"/>
              </w:rPr>
            </w:pPr>
            <w:r>
              <w:rPr>
                <w:sz w:val="16"/>
              </w:rPr>
              <w:t>No</w:t>
            </w:r>
            <w:r>
              <w:rPr>
                <w:spacing w:val="-8"/>
                <w:sz w:val="16"/>
              </w:rPr>
              <w:t> </w:t>
            </w:r>
            <w:r>
              <w:rPr>
                <w:sz w:val="16"/>
              </w:rPr>
              <w:t>communication</w:t>
            </w:r>
            <w:r>
              <w:rPr>
                <w:spacing w:val="-8"/>
                <w:sz w:val="16"/>
              </w:rPr>
              <w:t> </w:t>
            </w:r>
            <w:r>
              <w:rPr>
                <w:sz w:val="16"/>
              </w:rPr>
              <w:t>group</w:t>
            </w:r>
            <w:r>
              <w:rPr>
                <w:spacing w:val="-8"/>
                <w:sz w:val="16"/>
              </w:rPr>
              <w:t> </w:t>
            </w:r>
            <w:r>
              <w:rPr>
                <w:spacing w:val="-2"/>
                <w:sz w:val="16"/>
              </w:rPr>
              <w:t>clients.</w:t>
            </w:r>
          </w:p>
        </w:tc>
      </w:tr>
      <w:tr>
        <w:trPr>
          <w:trHeight w:val="282"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7"/>
              <w:rPr>
                <w:sz w:val="16"/>
              </w:rPr>
            </w:pPr>
            <w:r>
              <w:rPr>
                <w:spacing w:val="-2"/>
                <w:sz w:val="16"/>
              </w:rPr>
              <w:t>kWrongClientAddress=</w:t>
            </w:r>
            <w:r>
              <w:rPr>
                <w:spacing w:val="22"/>
                <w:sz w:val="16"/>
              </w:rPr>
              <w:t> </w:t>
            </w:r>
            <w:r>
              <w:rPr>
                <w:spacing w:val="-10"/>
                <w:sz w:val="16"/>
              </w:rPr>
              <w:t>3</w:t>
            </w:r>
          </w:p>
        </w:tc>
        <w:tc>
          <w:tcPr>
            <w:tcW w:w="3944" w:type="dxa"/>
          </w:tcPr>
          <w:p>
            <w:pPr>
              <w:pStyle w:val="TableParagraph"/>
              <w:spacing w:before="33"/>
              <w:rPr>
                <w:sz w:val="16"/>
              </w:rPr>
            </w:pPr>
            <w:r>
              <w:rPr>
                <w:sz w:val="16"/>
              </w:rPr>
              <w:t>Wrong</w:t>
            </w:r>
            <w:r>
              <w:rPr>
                <w:spacing w:val="-6"/>
                <w:sz w:val="16"/>
              </w:rPr>
              <w:t> </w:t>
            </w:r>
            <w:r>
              <w:rPr>
                <w:sz w:val="16"/>
              </w:rPr>
              <w:t>client</w:t>
            </w:r>
            <w:r>
              <w:rPr>
                <w:spacing w:val="-5"/>
                <w:sz w:val="16"/>
              </w:rPr>
              <w:t> </w:t>
            </w:r>
            <w:r>
              <w:rPr>
                <w:spacing w:val="-2"/>
                <w:sz w:val="16"/>
              </w:rPr>
              <w:t>address.</w:t>
            </w:r>
          </w:p>
        </w:tc>
      </w:tr>
      <w:tr>
        <w:trPr>
          <w:trHeight w:val="278"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3"/>
              <w:rPr>
                <w:sz w:val="16"/>
              </w:rPr>
            </w:pPr>
            <w:r>
              <w:rPr>
                <w:spacing w:val="-2"/>
                <w:sz w:val="16"/>
              </w:rPr>
              <w:t>kBindingError=</w:t>
            </w:r>
            <w:r>
              <w:rPr>
                <w:spacing w:val="16"/>
                <w:sz w:val="16"/>
              </w:rPr>
              <w:t> </w:t>
            </w:r>
            <w:r>
              <w:rPr>
                <w:spacing w:val="-10"/>
                <w:sz w:val="16"/>
              </w:rPr>
              <w:t>4</w:t>
            </w:r>
          </w:p>
        </w:tc>
        <w:tc>
          <w:tcPr>
            <w:tcW w:w="3944" w:type="dxa"/>
          </w:tcPr>
          <w:p>
            <w:pPr>
              <w:pStyle w:val="TableParagraph"/>
              <w:spacing w:before="33"/>
              <w:rPr>
                <w:sz w:val="16"/>
              </w:rPr>
            </w:pPr>
            <w:r>
              <w:rPr>
                <w:sz w:val="16"/>
              </w:rPr>
              <w:t>Error</w:t>
            </w:r>
            <w:r>
              <w:rPr>
                <w:spacing w:val="-6"/>
                <w:sz w:val="16"/>
              </w:rPr>
              <w:t> </w:t>
            </w:r>
            <w:r>
              <w:rPr>
                <w:sz w:val="16"/>
              </w:rPr>
              <w:t>at</w:t>
            </w:r>
            <w:r>
              <w:rPr>
                <w:spacing w:val="-5"/>
                <w:sz w:val="16"/>
              </w:rPr>
              <w:t> </w:t>
            </w:r>
            <w:r>
              <w:rPr>
                <w:sz w:val="16"/>
              </w:rPr>
              <w:t>technology</w:t>
            </w:r>
            <w:r>
              <w:rPr>
                <w:spacing w:val="-5"/>
                <w:sz w:val="16"/>
              </w:rPr>
              <w:t> </w:t>
            </w:r>
            <w:r>
              <w:rPr>
                <w:spacing w:val="-2"/>
                <w:sz w:val="16"/>
              </w:rPr>
              <w:t>binding.</w:t>
            </w:r>
          </w:p>
        </w:tc>
      </w:tr>
      <w:tr>
        <w:trPr>
          <w:trHeight w:val="276"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3"/>
              <w:rPr>
                <w:sz w:val="16"/>
              </w:rPr>
            </w:pPr>
            <w:r>
              <w:rPr>
                <w:sz w:val="16"/>
              </w:rPr>
              <w:t>kMemoryError=</w:t>
            </w:r>
            <w:r>
              <w:rPr>
                <w:spacing w:val="-9"/>
                <w:sz w:val="16"/>
              </w:rPr>
              <w:t> </w:t>
            </w:r>
            <w:r>
              <w:rPr>
                <w:spacing w:val="-10"/>
                <w:sz w:val="16"/>
              </w:rPr>
              <w:t>5</w:t>
            </w:r>
          </w:p>
        </w:tc>
        <w:tc>
          <w:tcPr>
            <w:tcW w:w="3944" w:type="dxa"/>
          </w:tcPr>
          <w:p>
            <w:pPr>
              <w:pStyle w:val="TableParagraph"/>
              <w:spacing w:before="33"/>
              <w:rPr>
                <w:sz w:val="16"/>
              </w:rPr>
            </w:pPr>
            <w:r>
              <w:rPr>
                <w:sz w:val="16"/>
              </w:rPr>
              <w:t>Memory</w:t>
            </w:r>
            <w:r>
              <w:rPr>
                <w:spacing w:val="-3"/>
                <w:sz w:val="16"/>
              </w:rPr>
              <w:t> </w:t>
            </w:r>
            <w:r>
              <w:rPr>
                <w:spacing w:val="-2"/>
                <w:sz w:val="16"/>
              </w:rPr>
              <w:t>Error.</w:t>
            </w:r>
          </w:p>
        </w:tc>
      </w:tr>
      <w:tr>
        <w:trPr>
          <w:trHeight w:val="471" w:hRule="atLeast"/>
        </w:trPr>
        <w:tc>
          <w:tcPr>
            <w:tcW w:w="2096" w:type="dxa"/>
            <w:vMerge/>
            <w:tcBorders>
              <w:top w:val="nil"/>
            </w:tcBorders>
            <w:shd w:val="clear" w:color="auto" w:fill="E5E5E5"/>
          </w:tcPr>
          <w:p>
            <w:pPr>
              <w:rPr>
                <w:sz w:val="2"/>
                <w:szCs w:val="2"/>
              </w:rPr>
            </w:pPr>
          </w:p>
        </w:tc>
        <w:tc>
          <w:tcPr>
            <w:tcW w:w="3020" w:type="dxa"/>
          </w:tcPr>
          <w:p>
            <w:pPr>
              <w:pStyle w:val="TableParagraph"/>
              <w:spacing w:before="37"/>
              <w:rPr>
                <w:sz w:val="16"/>
              </w:rPr>
            </w:pPr>
            <w:r>
              <w:rPr>
                <w:spacing w:val="-2"/>
                <w:sz w:val="16"/>
              </w:rPr>
              <w:t>kServerExists=</w:t>
            </w:r>
            <w:r>
              <w:rPr>
                <w:spacing w:val="16"/>
                <w:sz w:val="16"/>
              </w:rPr>
              <w:t> </w:t>
            </w:r>
            <w:r>
              <w:rPr>
                <w:spacing w:val="-10"/>
                <w:sz w:val="16"/>
              </w:rPr>
              <w:t>6</w:t>
            </w:r>
          </w:p>
        </w:tc>
        <w:tc>
          <w:tcPr>
            <w:tcW w:w="3944" w:type="dxa"/>
          </w:tcPr>
          <w:p>
            <w:pPr>
              <w:pStyle w:val="TableParagraph"/>
              <w:spacing w:line="247" w:lineRule="auto" w:before="37"/>
              <w:rPr>
                <w:sz w:val="16"/>
              </w:rPr>
            </w:pPr>
            <w:r>
              <w:rPr>
                <w:sz w:val="16"/>
              </w:rPr>
              <w:t>Other</w:t>
            </w:r>
            <w:r>
              <w:rPr>
                <w:spacing w:val="-11"/>
                <w:sz w:val="16"/>
              </w:rPr>
              <w:t> </w:t>
            </w:r>
            <w:r>
              <w:rPr>
                <w:sz w:val="16"/>
              </w:rPr>
              <w:t>server</w:t>
            </w:r>
            <w:r>
              <w:rPr>
                <w:spacing w:val="-11"/>
                <w:sz w:val="16"/>
              </w:rPr>
              <w:t> </w:t>
            </w:r>
            <w:r>
              <w:rPr>
                <w:sz w:val="16"/>
              </w:rPr>
              <w:t>already</w:t>
            </w:r>
            <w:r>
              <w:rPr>
                <w:spacing w:val="-11"/>
                <w:sz w:val="16"/>
              </w:rPr>
              <w:t> </w:t>
            </w:r>
            <w:r>
              <w:rPr>
                <w:sz w:val="16"/>
              </w:rPr>
              <w:t>connected</w:t>
            </w:r>
            <w:r>
              <w:rPr>
                <w:spacing w:val="-11"/>
                <w:sz w:val="16"/>
              </w:rPr>
              <w:t> </w:t>
            </w:r>
            <w:r>
              <w:rPr>
                <w:sz w:val="16"/>
              </w:rPr>
              <w:t>to</w:t>
            </w:r>
            <w:r>
              <w:rPr>
                <w:spacing w:val="-11"/>
                <w:sz w:val="16"/>
              </w:rPr>
              <w:t> </w:t>
            </w:r>
            <w:r>
              <w:rPr>
                <w:sz w:val="16"/>
              </w:rPr>
              <w:t>communication </w:t>
            </w:r>
            <w:r>
              <w:rPr>
                <w:spacing w:val="-2"/>
                <w:sz w:val="16"/>
              </w:rPr>
              <w:t>group.</w:t>
            </w:r>
          </w:p>
        </w:tc>
      </w:tr>
      <w:tr>
        <w:trPr>
          <w:trHeight w:val="272"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4" w:type="dxa"/>
            <w:gridSpan w:val="2"/>
          </w:tcPr>
          <w:p>
            <w:pPr>
              <w:pStyle w:val="TableParagraph"/>
              <w:spacing w:before="27"/>
              <w:rPr>
                <w:sz w:val="16"/>
              </w:rPr>
            </w:pPr>
            <w:r>
              <w:rPr>
                <w:sz w:val="16"/>
              </w:rPr>
              <w:t>#include</w:t>
            </w:r>
            <w:r>
              <w:rPr>
                <w:spacing w:val="-7"/>
                <w:sz w:val="16"/>
              </w:rPr>
              <w:t> </w:t>
            </w:r>
            <w:r>
              <w:rPr>
                <w:spacing w:val="-2"/>
                <w:sz w:val="16"/>
              </w:rPr>
              <w:t>"ara/com/cg/cg_error_domain.h"</w:t>
            </w:r>
          </w:p>
        </w:tc>
      </w:tr>
      <w:tr>
        <w:trPr>
          <w:trHeight w:val="272" w:hRule="atLeast"/>
        </w:trPr>
        <w:tc>
          <w:tcPr>
            <w:tcW w:w="2096" w:type="dxa"/>
            <w:shd w:val="clear" w:color="auto" w:fill="E5E5E5"/>
          </w:tcPr>
          <w:p>
            <w:pPr>
              <w:pStyle w:val="TableParagraph"/>
              <w:spacing w:before="26"/>
              <w:rPr>
                <w:b/>
                <w:i/>
                <w:sz w:val="16"/>
              </w:rPr>
            </w:pPr>
            <w:r>
              <w:rPr>
                <w:b/>
                <w:i/>
                <w:spacing w:val="-2"/>
                <w:sz w:val="16"/>
              </w:rPr>
              <w:t>Description:</w:t>
            </w:r>
          </w:p>
        </w:tc>
        <w:tc>
          <w:tcPr>
            <w:tcW w:w="6964" w:type="dxa"/>
            <w:gridSpan w:val="2"/>
          </w:tcPr>
          <w:p>
            <w:pPr>
              <w:pStyle w:val="TableParagraph"/>
              <w:spacing w:before="27"/>
              <w:rPr>
                <w:sz w:val="16"/>
              </w:rPr>
            </w:pPr>
            <w:r>
              <w:rPr>
                <w:sz w:val="16"/>
              </w:rPr>
              <w:t>The</w:t>
            </w:r>
            <w:r>
              <w:rPr>
                <w:spacing w:val="-6"/>
                <w:sz w:val="16"/>
              </w:rPr>
              <w:t> </w:t>
            </w:r>
            <w:r>
              <w:rPr>
                <w:sz w:val="16"/>
              </w:rPr>
              <w:t>CgErrc</w:t>
            </w:r>
            <w:r>
              <w:rPr>
                <w:spacing w:val="-5"/>
                <w:sz w:val="16"/>
              </w:rPr>
              <w:t> </w:t>
            </w:r>
            <w:r>
              <w:rPr>
                <w:sz w:val="16"/>
              </w:rPr>
              <w:t>enumeration</w:t>
            </w:r>
            <w:r>
              <w:rPr>
                <w:spacing w:val="-6"/>
                <w:sz w:val="16"/>
              </w:rPr>
              <w:t> </w:t>
            </w:r>
            <w:r>
              <w:rPr>
                <w:sz w:val="16"/>
              </w:rPr>
              <w:t>defines</w:t>
            </w:r>
            <w:r>
              <w:rPr>
                <w:spacing w:val="-5"/>
                <w:sz w:val="16"/>
              </w:rPr>
              <w:t> </w:t>
            </w:r>
            <w:r>
              <w:rPr>
                <w:sz w:val="16"/>
              </w:rPr>
              <w:t>the</w:t>
            </w:r>
            <w:r>
              <w:rPr>
                <w:spacing w:val="-6"/>
                <w:sz w:val="16"/>
              </w:rPr>
              <w:t> </w:t>
            </w:r>
            <w:r>
              <w:rPr>
                <w:sz w:val="16"/>
              </w:rPr>
              <w:t>error</w:t>
            </w:r>
            <w:r>
              <w:rPr>
                <w:spacing w:val="-5"/>
                <w:sz w:val="16"/>
              </w:rPr>
              <w:t> </w:t>
            </w:r>
            <w:r>
              <w:rPr>
                <w:sz w:val="16"/>
              </w:rPr>
              <w:t>codes</w:t>
            </w:r>
            <w:r>
              <w:rPr>
                <w:spacing w:val="-5"/>
                <w:sz w:val="16"/>
              </w:rPr>
              <w:t> </w:t>
            </w:r>
            <w:r>
              <w:rPr>
                <w:sz w:val="16"/>
              </w:rPr>
              <w:t>for</w:t>
            </w:r>
            <w:r>
              <w:rPr>
                <w:spacing w:val="-6"/>
                <w:sz w:val="16"/>
              </w:rPr>
              <w:t> </w:t>
            </w:r>
            <w:r>
              <w:rPr>
                <w:sz w:val="16"/>
              </w:rPr>
              <w:t>the</w:t>
            </w:r>
            <w:r>
              <w:rPr>
                <w:spacing w:val="-5"/>
                <w:sz w:val="16"/>
              </w:rPr>
              <w:t> </w:t>
            </w:r>
            <w:r>
              <w:rPr>
                <w:spacing w:val="-2"/>
                <w:sz w:val="16"/>
              </w:rPr>
              <w:t>CgErrorDomain.</w:t>
            </w:r>
          </w:p>
        </w:tc>
      </w:tr>
    </w:tbl>
    <w:p>
      <w:pPr>
        <w:spacing w:before="204"/>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RS_AP_00130</w:t>
      </w:r>
      <w:r>
        <w:rPr>
          <w:i/>
          <w:spacing w:val="-2"/>
          <w:sz w:val="24"/>
        </w:rPr>
        <w:t>)</w:t>
      </w:r>
    </w:p>
    <w:p>
      <w:pPr>
        <w:spacing w:after="0"/>
        <w:jc w:val="left"/>
        <w:rPr>
          <w:sz w:val="24"/>
        </w:rPr>
        <w:sectPr>
          <w:pgSz w:w="11910" w:h="13960"/>
          <w:pgMar w:top="320" w:bottom="280" w:left="1080" w:right="0"/>
        </w:sectPr>
      </w:pPr>
    </w:p>
    <w:p>
      <w:pPr>
        <w:pStyle w:val="BodyText"/>
        <w:spacing w:line="230" w:lineRule="auto" w:before="75"/>
        <w:ind w:left="337" w:right="1415"/>
        <w:jc w:val="both"/>
        <w:rPr>
          <w:i/>
        </w:rPr>
      </w:pPr>
      <w:r>
        <w:rPr>
          <w:b/>
        </w:rPr>
        <w:t>[SWS_CM_99027]</w:t>
      </w:r>
      <w:r>
        <w:rPr/>
        <w:t>{DRAFT}</w:t>
      </w:r>
      <w:r>
        <w:rPr>
          <w:spacing w:val="40"/>
        </w:rPr>
        <w:t> </w:t>
      </w:r>
      <w:r>
        <w:rPr>
          <w:b/>
        </w:rPr>
        <w:t>Cg errors domain </w:t>
      </w:r>
      <w:r>
        <w:rPr>
          <w:rFonts w:ascii="Swis721 WGL4 BT" w:hAnsi="Swis721 WGL4 BT"/>
          <w:i/>
        </w:rPr>
        <w:t>[</w:t>
      </w:r>
      <w:r>
        <w:rPr/>
        <w:t>Error domain to describe </w:t>
      </w:r>
      <w:r>
        <w:rPr/>
        <w:t>ara::com </w:t>
      </w:r>
      <w:r>
        <w:rPr>
          <w:spacing w:val="-2"/>
        </w:rPr>
        <w:t>errors</w:t>
      </w:r>
      <w:r>
        <w:rPr>
          <w:spacing w:val="-15"/>
        </w:rPr>
        <w:t> </w:t>
      </w:r>
      <w:r>
        <w:rPr>
          <w:spacing w:val="-2"/>
        </w:rPr>
        <w:t>related</w:t>
      </w:r>
      <w:r>
        <w:rPr>
          <w:spacing w:val="-15"/>
        </w:rPr>
        <w:t> </w:t>
      </w:r>
      <w:r>
        <w:rPr>
          <w:spacing w:val="-2"/>
        </w:rPr>
        <w:t>to</w:t>
      </w:r>
      <w:r>
        <w:rPr>
          <w:spacing w:val="-14"/>
        </w:rPr>
        <w:t> </w:t>
      </w:r>
      <w:r>
        <w:rPr>
          <w:spacing w:val="-2"/>
        </w:rPr>
        <w:t>the</w:t>
      </w:r>
      <w:r>
        <w:rPr>
          <w:spacing w:val="-15"/>
        </w:rPr>
        <w:t> </w:t>
      </w:r>
      <w:r>
        <w:rPr>
          <w:spacing w:val="-2"/>
        </w:rPr>
        <w:t>Communication</w:t>
      </w:r>
      <w:r>
        <w:rPr>
          <w:spacing w:val="-4"/>
        </w:rPr>
        <w:t> </w:t>
      </w:r>
      <w:r>
        <w:rPr>
          <w:spacing w:val="-2"/>
        </w:rPr>
        <w:t>Groups</w:t>
      </w:r>
      <w:r>
        <w:rPr>
          <w:spacing w:val="-3"/>
        </w:rPr>
        <w:t> </w:t>
      </w:r>
      <w:r>
        <w:rPr>
          <w:rFonts w:ascii="Courier New" w:hAnsi="Courier New"/>
          <w:spacing w:val="-2"/>
        </w:rPr>
        <w:t>ara::com::cg::CgErrorDomain</w:t>
      </w:r>
      <w:r>
        <w:rPr>
          <w:rFonts w:ascii="Courier New" w:hAnsi="Courier New"/>
          <w:spacing w:val="-34"/>
        </w:rPr>
        <w:t> </w:t>
      </w:r>
      <w:r>
        <w:rPr>
          <w:spacing w:val="-2"/>
        </w:rPr>
        <w:t>shall be</w:t>
      </w:r>
      <w:r>
        <w:rPr>
          <w:spacing w:val="-10"/>
        </w:rPr>
        <w:t> </w:t>
      </w:r>
      <w:r>
        <w:rPr>
          <w:spacing w:val="-2"/>
        </w:rPr>
        <w:t>defined.</w:t>
      </w:r>
      <w:r>
        <w:rPr/>
        <w:t> </w:t>
      </w:r>
      <w:r>
        <w:rPr>
          <w:spacing w:val="-2"/>
        </w:rPr>
        <w:t>It</w:t>
      </w:r>
      <w:r>
        <w:rPr>
          <w:spacing w:val="-10"/>
        </w:rPr>
        <w:t> </w:t>
      </w:r>
      <w:r>
        <w:rPr>
          <w:spacing w:val="-2"/>
        </w:rPr>
        <w:t>shall</w:t>
      </w:r>
      <w:r>
        <w:rPr>
          <w:spacing w:val="-10"/>
        </w:rPr>
        <w:t> </w:t>
      </w:r>
      <w:r>
        <w:rPr>
          <w:spacing w:val="-2"/>
        </w:rPr>
        <w:t>have</w:t>
      </w:r>
      <w:r>
        <w:rPr>
          <w:spacing w:val="-10"/>
        </w:rPr>
        <w:t> </w:t>
      </w:r>
      <w:r>
        <w:rPr>
          <w:spacing w:val="-2"/>
        </w:rPr>
        <w:t>the</w:t>
      </w:r>
      <w:r>
        <w:rPr>
          <w:spacing w:val="-10"/>
        </w:rPr>
        <w:t> </w:t>
      </w:r>
      <w:r>
        <w:rPr>
          <w:spacing w:val="-2"/>
        </w:rPr>
        <w:t>shortname</w:t>
      </w:r>
      <w:r>
        <w:rPr>
          <w:spacing w:val="-10"/>
        </w:rPr>
        <w:t> </w:t>
      </w:r>
      <w:r>
        <w:rPr>
          <w:spacing w:val="-2"/>
        </w:rPr>
        <w:t>Cg</w:t>
      </w:r>
      <w:r>
        <w:rPr>
          <w:spacing w:val="-10"/>
        </w:rPr>
        <w:t> </w:t>
      </w:r>
      <w:r>
        <w:rPr>
          <w:spacing w:val="-2"/>
        </w:rPr>
        <w:t>and</w:t>
      </w:r>
      <w:r>
        <w:rPr>
          <w:spacing w:val="-10"/>
        </w:rPr>
        <w:t> </w:t>
      </w:r>
      <w:r>
        <w:rPr>
          <w:spacing w:val="-2"/>
        </w:rPr>
        <w:t>the</w:t>
      </w:r>
      <w:r>
        <w:rPr>
          <w:spacing w:val="-10"/>
        </w:rPr>
        <w:t> </w:t>
      </w:r>
      <w:r>
        <w:rPr>
          <w:spacing w:val="-2"/>
        </w:rPr>
        <w:t>identifier</w:t>
      </w:r>
      <w:r>
        <w:rPr>
          <w:spacing w:val="-10"/>
        </w:rPr>
        <w:t> </w:t>
      </w:r>
      <w:r>
        <w:rPr>
          <w:spacing w:val="-2"/>
        </w:rPr>
        <w:t>0x8000’0000’0000’1270.</w:t>
      </w:r>
      <w:r>
        <w:rPr>
          <w:rFonts w:ascii="Swis721 WGL4 BT" w:hAnsi="Swis721 WGL4 BT"/>
          <w:i/>
          <w:spacing w:val="-2"/>
        </w:rPr>
        <w:t>♩</w:t>
      </w:r>
      <w:r>
        <w:rPr>
          <w:rFonts w:ascii="Swis721 WGL4 BT" w:hAnsi="Swis721 WGL4 BT"/>
          <w:i/>
          <w:spacing w:val="-2"/>
        </w:rPr>
        <w:t> </w:t>
      </w:r>
      <w:r>
        <w:rPr>
          <w:i/>
          <w:spacing w:val="-2"/>
        </w:rPr>
        <w:t>(</w:t>
      </w:r>
      <w:r>
        <w:rPr>
          <w:i/>
          <w:color w:val="0000FF"/>
          <w:spacing w:val="-2"/>
        </w:rPr>
        <w:t>RS_AP_00130</w:t>
      </w:r>
      <w:r>
        <w:rPr>
          <w:i/>
          <w:spacing w:val="-2"/>
        </w:rPr>
        <w:t>)</w:t>
      </w:r>
    </w:p>
    <w:p>
      <w:pPr>
        <w:pStyle w:val="BodyText"/>
        <w:rPr>
          <w:i/>
          <w:sz w:val="30"/>
        </w:rPr>
      </w:pPr>
    </w:p>
    <w:p>
      <w:pPr>
        <w:pStyle w:val="BodyText"/>
        <w:spacing w:before="7"/>
        <w:rPr>
          <w:i/>
          <w:sz w:val="26"/>
        </w:rPr>
      </w:pPr>
    </w:p>
    <w:p>
      <w:pPr>
        <w:pStyle w:val="Heading3"/>
        <w:numPr>
          <w:ilvl w:val="3"/>
          <w:numId w:val="5"/>
        </w:numPr>
        <w:tabs>
          <w:tab w:pos="1307" w:val="left" w:leader="none"/>
          <w:tab w:pos="1308" w:val="left" w:leader="none"/>
        </w:tabs>
        <w:spacing w:line="240" w:lineRule="auto" w:before="1" w:after="0"/>
        <w:ind w:left="1307" w:right="0" w:hanging="971"/>
        <w:jc w:val="left"/>
      </w:pPr>
      <w:bookmarkStart w:name="8.1.2.8 E2E Related Data Types" w:id="690"/>
      <w:bookmarkEnd w:id="690"/>
      <w:r>
        <w:rPr>
          <w:b w:val="0"/>
        </w:rPr>
      </w:r>
      <w:bookmarkStart w:name="_bookmark507" w:id="691"/>
      <w:bookmarkEnd w:id="691"/>
      <w:r>
        <w:rPr/>
        <w:t>E2E</w:t>
      </w:r>
      <w:r>
        <w:rPr>
          <w:spacing w:val="-8"/>
        </w:rPr>
        <w:t> </w:t>
      </w:r>
      <w:r>
        <w:rPr/>
        <w:t>Related</w:t>
      </w:r>
      <w:r>
        <w:rPr>
          <w:spacing w:val="-7"/>
        </w:rPr>
        <w:t> </w:t>
      </w:r>
      <w:r>
        <w:rPr/>
        <w:t>Data</w:t>
      </w:r>
      <w:r>
        <w:rPr>
          <w:spacing w:val="-7"/>
        </w:rPr>
        <w:t> </w:t>
      </w:r>
      <w:r>
        <w:rPr>
          <w:spacing w:val="-2"/>
        </w:rPr>
        <w:t>Types</w:t>
      </w:r>
    </w:p>
    <w:p>
      <w:pPr>
        <w:pStyle w:val="BodyText"/>
        <w:spacing w:before="4"/>
        <w:rPr>
          <w:b/>
          <w:sz w:val="25"/>
        </w:rPr>
      </w:pPr>
    </w:p>
    <w:p>
      <w:pPr>
        <w:pStyle w:val="BodyText"/>
        <w:ind w:left="337"/>
        <w:jc w:val="both"/>
      </w:pPr>
      <w:r>
        <w:rPr/>
        <w:t>Some</w:t>
      </w:r>
      <w:r>
        <w:rPr>
          <w:spacing w:val="-10"/>
        </w:rPr>
        <w:t> </w:t>
      </w:r>
      <w:r>
        <w:rPr/>
        <w:t>data</w:t>
      </w:r>
      <w:r>
        <w:rPr>
          <w:spacing w:val="-9"/>
        </w:rPr>
        <w:t> </w:t>
      </w:r>
      <w:r>
        <w:rPr/>
        <w:t>types</w:t>
      </w:r>
      <w:r>
        <w:rPr>
          <w:spacing w:val="-9"/>
        </w:rPr>
        <w:t> </w:t>
      </w:r>
      <w:r>
        <w:rPr/>
        <w:t>are</w:t>
      </w:r>
      <w:r>
        <w:rPr>
          <w:spacing w:val="-9"/>
        </w:rPr>
        <w:t> </w:t>
      </w:r>
      <w:r>
        <w:rPr/>
        <w:t>used</w:t>
      </w:r>
      <w:r>
        <w:rPr>
          <w:spacing w:val="-9"/>
        </w:rPr>
        <w:t> </w:t>
      </w:r>
      <w:r>
        <w:rPr/>
        <w:t>only</w:t>
      </w:r>
      <w:r>
        <w:rPr>
          <w:spacing w:val="-10"/>
        </w:rPr>
        <w:t> </w:t>
      </w:r>
      <w:r>
        <w:rPr/>
        <w:t>in</w:t>
      </w:r>
      <w:r>
        <w:rPr>
          <w:spacing w:val="-9"/>
        </w:rPr>
        <w:t> </w:t>
      </w:r>
      <w:r>
        <w:rPr/>
        <w:t>context</w:t>
      </w:r>
      <w:r>
        <w:rPr>
          <w:spacing w:val="-9"/>
        </w:rPr>
        <w:t> </w:t>
      </w:r>
      <w:r>
        <w:rPr/>
        <w:t>of</w:t>
      </w:r>
      <w:r>
        <w:rPr>
          <w:spacing w:val="-9"/>
        </w:rPr>
        <w:t> </w:t>
      </w:r>
      <w:r>
        <w:rPr/>
        <w:t>e2e-protected</w:t>
      </w:r>
      <w:r>
        <w:rPr>
          <w:spacing w:val="-9"/>
        </w:rPr>
        <w:t> </w:t>
      </w:r>
      <w:r>
        <w:rPr/>
        <w:t>communication</w:t>
      </w:r>
      <w:r>
        <w:rPr>
          <w:spacing w:val="-10"/>
        </w:rPr>
        <w:t> </w:t>
      </w:r>
      <w:r>
        <w:rPr/>
        <w:t>of</w:t>
      </w:r>
      <w:r>
        <w:rPr>
          <w:spacing w:val="-9"/>
        </w:rPr>
        <w:t> </w:t>
      </w:r>
      <w:r>
        <w:rPr>
          <w:rFonts w:ascii="Courier New"/>
          <w:spacing w:val="-2"/>
        </w:rPr>
        <w:t>event</w:t>
      </w:r>
      <w:r>
        <w:rPr>
          <w:spacing w:val="-2"/>
        </w:rPr>
        <w:t>s.</w:t>
      </w:r>
    </w:p>
    <w:p>
      <w:pPr>
        <w:spacing w:line="235" w:lineRule="auto" w:before="131"/>
        <w:ind w:left="337" w:right="1415" w:firstLine="0"/>
        <w:jc w:val="both"/>
        <w:rPr>
          <w:sz w:val="24"/>
        </w:rPr>
      </w:pPr>
      <w:bookmarkStart w:name="_bookmark508" w:id="692"/>
      <w:bookmarkEnd w:id="692"/>
      <w:r>
        <w:rPr/>
      </w:r>
      <w:r>
        <w:rPr>
          <w:b/>
          <w:sz w:val="24"/>
        </w:rPr>
        <w:t>[SWS_CM_90421]</w:t>
      </w:r>
      <w:r>
        <w:rPr>
          <w:sz w:val="24"/>
        </w:rPr>
        <w:t>{DRAFT} </w:t>
      </w:r>
      <w:r>
        <w:rPr>
          <w:b/>
          <w:sz w:val="24"/>
        </w:rPr>
        <w:t>ara::com::e2e::ProfileCheckStatus </w:t>
      </w:r>
      <w:r>
        <w:rPr>
          <w:rFonts w:ascii="Swis721 WGL4 BT"/>
          <w:i/>
          <w:sz w:val="24"/>
        </w:rPr>
        <w:t>[</w:t>
      </w:r>
      <w:r>
        <w:rPr>
          <w:sz w:val="24"/>
        </w:rPr>
        <w:t>The </w:t>
      </w:r>
      <w:r>
        <w:rPr>
          <w:sz w:val="24"/>
        </w:rPr>
        <w:t>Communica- tion</w:t>
      </w:r>
      <w:r>
        <w:rPr>
          <w:spacing w:val="-11"/>
          <w:sz w:val="24"/>
        </w:rPr>
        <w:t> </w:t>
      </w:r>
      <w:r>
        <w:rPr>
          <w:sz w:val="24"/>
        </w:rPr>
        <w:t>Management</w:t>
      </w:r>
      <w:r>
        <w:rPr>
          <w:spacing w:val="-11"/>
          <w:sz w:val="24"/>
        </w:rPr>
        <w:t> </w:t>
      </w:r>
      <w:r>
        <w:rPr>
          <w:sz w:val="24"/>
        </w:rPr>
        <w:t>shall</w:t>
      </w:r>
      <w:r>
        <w:rPr>
          <w:spacing w:val="-11"/>
          <w:sz w:val="24"/>
        </w:rPr>
        <w:t> </w:t>
      </w:r>
      <w:r>
        <w:rPr>
          <w:sz w:val="24"/>
        </w:rPr>
        <w:t>provide</w:t>
      </w:r>
      <w:r>
        <w:rPr>
          <w:spacing w:val="-11"/>
          <w:sz w:val="24"/>
        </w:rPr>
        <w:t> </w:t>
      </w:r>
      <w:r>
        <w:rPr>
          <w:sz w:val="24"/>
        </w:rPr>
        <w:t>an</w:t>
      </w:r>
      <w:r>
        <w:rPr>
          <w:spacing w:val="-11"/>
          <w:sz w:val="24"/>
        </w:rPr>
        <w:t> </w:t>
      </w:r>
      <w:r>
        <w:rPr>
          <w:sz w:val="24"/>
        </w:rPr>
        <w:t>enumeration</w:t>
      </w:r>
      <w:r>
        <w:rPr>
          <w:spacing w:val="-11"/>
          <w:sz w:val="24"/>
        </w:rPr>
        <w:t> </w:t>
      </w:r>
      <w:r>
        <w:rPr>
          <w:rFonts w:ascii="Courier New"/>
          <w:sz w:val="24"/>
        </w:rPr>
        <w:t>ara::com::e2e::ProfileCheck- Status</w:t>
      </w:r>
      <w:r>
        <w:rPr>
          <w:rFonts w:ascii="Courier New"/>
          <w:spacing w:val="-67"/>
          <w:sz w:val="24"/>
        </w:rPr>
        <w:t> </w:t>
      </w:r>
      <w:r>
        <w:rPr>
          <w:sz w:val="24"/>
        </w:rPr>
        <w:t>which represents the results of the check of a single </w:t>
      </w:r>
      <w:r>
        <w:rPr>
          <w:rFonts w:ascii="Courier New"/>
          <w:sz w:val="24"/>
        </w:rPr>
        <w:t>sample</w:t>
      </w:r>
      <w:r>
        <w:rPr>
          <w:sz w:val="24"/>
        </w:rPr>
        <w:t>:</w:t>
      </w:r>
    </w:p>
    <w:p>
      <w:pPr>
        <w:pStyle w:val="ListParagraph"/>
        <w:numPr>
          <w:ilvl w:val="0"/>
          <w:numId w:val="86"/>
        </w:numPr>
        <w:tabs>
          <w:tab w:pos="923" w:val="left" w:leader="none"/>
        </w:tabs>
        <w:spacing w:line="232" w:lineRule="auto" w:before="136" w:after="0"/>
        <w:ind w:left="922" w:right="1415" w:hanging="237"/>
        <w:jc w:val="both"/>
        <w:rPr>
          <w:sz w:val="24"/>
        </w:rPr>
      </w:pPr>
      <w:r>
        <w:rPr>
          <w:rFonts w:ascii="Courier New" w:hAnsi="Courier New"/>
          <w:sz w:val="24"/>
        </w:rPr>
        <w:t>kOk</w:t>
      </w:r>
      <w:r>
        <w:rPr>
          <w:sz w:val="24"/>
        </w:rPr>
        <w:t>:</w:t>
      </w:r>
      <w:r>
        <w:rPr>
          <w:spacing w:val="-17"/>
          <w:sz w:val="24"/>
        </w:rPr>
        <w:t> </w:t>
      </w:r>
      <w:r>
        <w:rPr>
          <w:sz w:val="24"/>
        </w:rPr>
        <w:t>The</w:t>
      </w:r>
      <w:r>
        <w:rPr>
          <w:spacing w:val="-4"/>
          <w:sz w:val="24"/>
        </w:rPr>
        <w:t> </w:t>
      </w:r>
      <w:r>
        <w:rPr>
          <w:sz w:val="24"/>
        </w:rPr>
        <w:t>checks</w:t>
      </w:r>
      <w:r>
        <w:rPr>
          <w:spacing w:val="-1"/>
          <w:sz w:val="24"/>
        </w:rPr>
        <w:t> </w:t>
      </w:r>
      <w:r>
        <w:rPr>
          <w:sz w:val="24"/>
        </w:rPr>
        <w:t>of</w:t>
      </w:r>
      <w:r>
        <w:rPr>
          <w:spacing w:val="-1"/>
          <w:sz w:val="24"/>
        </w:rPr>
        <w:t> </w:t>
      </w:r>
      <w:r>
        <w:rPr>
          <w:sz w:val="24"/>
        </w:rPr>
        <w:t>the</w:t>
      </w:r>
      <w:r>
        <w:rPr>
          <w:spacing w:val="-1"/>
          <w:sz w:val="24"/>
        </w:rPr>
        <w:t> </w:t>
      </w:r>
      <w:r>
        <w:rPr>
          <w:rFonts w:ascii="Courier New" w:hAnsi="Courier New"/>
          <w:sz w:val="24"/>
        </w:rPr>
        <w:t>sample</w:t>
      </w:r>
      <w:r>
        <w:rPr>
          <w:rFonts w:ascii="Courier New" w:hAnsi="Courier New"/>
          <w:spacing w:val="-36"/>
          <w:sz w:val="24"/>
        </w:rPr>
        <w:t> </w:t>
      </w:r>
      <w:r>
        <w:rPr>
          <w:sz w:val="24"/>
        </w:rPr>
        <w:t>in</w:t>
      </w:r>
      <w:r>
        <w:rPr>
          <w:spacing w:val="-1"/>
          <w:sz w:val="24"/>
        </w:rPr>
        <w:t> </w:t>
      </w:r>
      <w:r>
        <w:rPr>
          <w:sz w:val="24"/>
        </w:rPr>
        <w:t>this</w:t>
      </w:r>
      <w:r>
        <w:rPr>
          <w:spacing w:val="-1"/>
          <w:sz w:val="24"/>
        </w:rPr>
        <w:t> </w:t>
      </w:r>
      <w:r>
        <w:rPr>
          <w:sz w:val="24"/>
        </w:rPr>
        <w:t>cycle</w:t>
      </w:r>
      <w:r>
        <w:rPr>
          <w:spacing w:val="-1"/>
          <w:sz w:val="24"/>
        </w:rPr>
        <w:t> </w:t>
      </w:r>
      <w:r>
        <w:rPr>
          <w:sz w:val="24"/>
        </w:rPr>
        <w:t>were</w:t>
      </w:r>
      <w:r>
        <w:rPr>
          <w:spacing w:val="-1"/>
          <w:sz w:val="24"/>
        </w:rPr>
        <w:t> </w:t>
      </w:r>
      <w:r>
        <w:rPr>
          <w:sz w:val="24"/>
        </w:rPr>
        <w:t>successful</w:t>
      </w:r>
      <w:r>
        <w:rPr>
          <w:spacing w:val="-1"/>
          <w:sz w:val="24"/>
        </w:rPr>
        <w:t> </w:t>
      </w:r>
      <w:r>
        <w:rPr>
          <w:sz w:val="24"/>
        </w:rPr>
        <w:t>(including</w:t>
      </w:r>
      <w:r>
        <w:rPr>
          <w:spacing w:val="-1"/>
          <w:sz w:val="24"/>
        </w:rPr>
        <w:t> </w:t>
      </w:r>
      <w:r>
        <w:rPr>
          <w:sz w:val="24"/>
        </w:rPr>
        <w:t>counter </w:t>
      </w:r>
      <w:r>
        <w:rPr>
          <w:spacing w:val="-2"/>
          <w:sz w:val="24"/>
        </w:rPr>
        <w:t>check).</w:t>
      </w:r>
    </w:p>
    <w:p>
      <w:pPr>
        <w:pStyle w:val="ListParagraph"/>
        <w:numPr>
          <w:ilvl w:val="0"/>
          <w:numId w:val="86"/>
        </w:numPr>
        <w:tabs>
          <w:tab w:pos="923" w:val="left" w:leader="none"/>
        </w:tabs>
        <w:spacing w:line="240" w:lineRule="auto" w:before="149" w:after="0"/>
        <w:ind w:left="922" w:right="0" w:hanging="237"/>
        <w:jc w:val="both"/>
        <w:rPr>
          <w:sz w:val="24"/>
        </w:rPr>
      </w:pPr>
      <w:r>
        <w:rPr>
          <w:rFonts w:ascii="Courier New" w:hAnsi="Courier New"/>
          <w:sz w:val="24"/>
        </w:rPr>
        <w:t>kRepeated</w:t>
      </w:r>
      <w:r>
        <w:rPr>
          <w:sz w:val="24"/>
        </w:rPr>
        <w:t>:</w:t>
      </w:r>
      <w:r>
        <w:rPr>
          <w:spacing w:val="-1"/>
          <w:sz w:val="24"/>
        </w:rPr>
        <w:t> </w:t>
      </w:r>
      <w:r>
        <w:rPr>
          <w:rFonts w:ascii="Courier New" w:hAnsi="Courier New"/>
          <w:sz w:val="24"/>
        </w:rPr>
        <w:t>sample</w:t>
      </w:r>
      <w:r>
        <w:rPr>
          <w:rFonts w:ascii="Courier New" w:hAnsi="Courier New"/>
          <w:spacing w:val="-78"/>
          <w:sz w:val="24"/>
        </w:rPr>
        <w:t> </w:t>
      </w:r>
      <w:r>
        <w:rPr>
          <w:sz w:val="24"/>
        </w:rPr>
        <w:t>has</w:t>
      </w:r>
      <w:r>
        <w:rPr>
          <w:spacing w:val="-8"/>
          <w:sz w:val="24"/>
        </w:rPr>
        <w:t> </w:t>
      </w:r>
      <w:r>
        <w:rPr>
          <w:sz w:val="24"/>
        </w:rPr>
        <w:t>a</w:t>
      </w:r>
      <w:r>
        <w:rPr>
          <w:spacing w:val="-8"/>
          <w:sz w:val="24"/>
        </w:rPr>
        <w:t> </w:t>
      </w:r>
      <w:r>
        <w:rPr>
          <w:sz w:val="24"/>
        </w:rPr>
        <w:t>repeated</w:t>
      </w:r>
      <w:r>
        <w:rPr>
          <w:spacing w:val="-8"/>
          <w:sz w:val="24"/>
        </w:rPr>
        <w:t> </w:t>
      </w:r>
      <w:r>
        <w:rPr>
          <w:spacing w:val="-2"/>
          <w:sz w:val="24"/>
        </w:rPr>
        <w:t>counter.</w:t>
      </w:r>
    </w:p>
    <w:p>
      <w:pPr>
        <w:pStyle w:val="ListParagraph"/>
        <w:numPr>
          <w:ilvl w:val="0"/>
          <w:numId w:val="86"/>
        </w:numPr>
        <w:tabs>
          <w:tab w:pos="923" w:val="left" w:leader="none"/>
        </w:tabs>
        <w:spacing w:line="232" w:lineRule="auto" w:before="133" w:after="0"/>
        <w:ind w:left="922" w:right="1415" w:hanging="237"/>
        <w:jc w:val="both"/>
        <w:rPr>
          <w:sz w:val="24"/>
        </w:rPr>
      </w:pPr>
      <w:r>
        <w:rPr>
          <w:rFonts w:ascii="Courier New" w:hAnsi="Courier New"/>
          <w:spacing w:val="-2"/>
          <w:sz w:val="24"/>
        </w:rPr>
        <w:t>kWrongSequence</w:t>
      </w:r>
      <w:r>
        <w:rPr>
          <w:spacing w:val="-2"/>
          <w:sz w:val="24"/>
        </w:rPr>
        <w:t>:</w:t>
      </w:r>
      <w:r>
        <w:rPr>
          <w:spacing w:val="-15"/>
          <w:sz w:val="24"/>
        </w:rPr>
        <w:t> </w:t>
      </w:r>
      <w:r>
        <w:rPr>
          <w:spacing w:val="-2"/>
          <w:sz w:val="24"/>
        </w:rPr>
        <w:t>The</w:t>
      </w:r>
      <w:r>
        <w:rPr>
          <w:spacing w:val="-15"/>
          <w:sz w:val="24"/>
        </w:rPr>
        <w:t> </w:t>
      </w:r>
      <w:r>
        <w:rPr>
          <w:spacing w:val="-2"/>
          <w:sz w:val="24"/>
        </w:rPr>
        <w:t>checks</w:t>
      </w:r>
      <w:r>
        <w:rPr>
          <w:spacing w:val="-12"/>
          <w:sz w:val="24"/>
        </w:rPr>
        <w:t> </w:t>
      </w:r>
      <w:r>
        <w:rPr>
          <w:spacing w:val="-2"/>
          <w:sz w:val="24"/>
        </w:rPr>
        <w:t>of</w:t>
      </w:r>
      <w:r>
        <w:rPr>
          <w:spacing w:val="-5"/>
          <w:sz w:val="24"/>
        </w:rPr>
        <w:t> </w:t>
      </w:r>
      <w:r>
        <w:rPr>
          <w:spacing w:val="-2"/>
          <w:sz w:val="24"/>
        </w:rPr>
        <w:t>the</w:t>
      </w:r>
      <w:r>
        <w:rPr>
          <w:spacing w:val="-6"/>
          <w:sz w:val="24"/>
        </w:rPr>
        <w:t> </w:t>
      </w:r>
      <w:r>
        <w:rPr>
          <w:rFonts w:ascii="Courier New" w:hAnsi="Courier New"/>
          <w:spacing w:val="-2"/>
          <w:sz w:val="24"/>
        </w:rPr>
        <w:t>sample</w:t>
      </w:r>
      <w:r>
        <w:rPr>
          <w:rFonts w:ascii="Courier New" w:hAnsi="Courier New"/>
          <w:spacing w:val="-34"/>
          <w:sz w:val="24"/>
        </w:rPr>
        <w:t> </w:t>
      </w:r>
      <w:r>
        <w:rPr>
          <w:spacing w:val="-2"/>
          <w:sz w:val="24"/>
        </w:rPr>
        <w:t>in</w:t>
      </w:r>
      <w:r>
        <w:rPr>
          <w:spacing w:val="-6"/>
          <w:sz w:val="24"/>
        </w:rPr>
        <w:t> </w:t>
      </w:r>
      <w:r>
        <w:rPr>
          <w:spacing w:val="-2"/>
          <w:sz w:val="24"/>
        </w:rPr>
        <w:t>this</w:t>
      </w:r>
      <w:r>
        <w:rPr>
          <w:spacing w:val="-6"/>
          <w:sz w:val="24"/>
        </w:rPr>
        <w:t> </w:t>
      </w:r>
      <w:r>
        <w:rPr>
          <w:spacing w:val="-2"/>
          <w:sz w:val="24"/>
        </w:rPr>
        <w:t>cycle</w:t>
      </w:r>
      <w:r>
        <w:rPr>
          <w:spacing w:val="-6"/>
          <w:sz w:val="24"/>
        </w:rPr>
        <w:t> </w:t>
      </w:r>
      <w:r>
        <w:rPr>
          <w:spacing w:val="-2"/>
          <w:sz w:val="24"/>
        </w:rPr>
        <w:t>were</w:t>
      </w:r>
      <w:r>
        <w:rPr>
          <w:spacing w:val="-6"/>
          <w:sz w:val="24"/>
        </w:rPr>
        <w:t> </w:t>
      </w:r>
      <w:r>
        <w:rPr>
          <w:spacing w:val="-2"/>
          <w:sz w:val="24"/>
        </w:rPr>
        <w:t>successful,</w:t>
      </w:r>
      <w:r>
        <w:rPr>
          <w:spacing w:val="-4"/>
          <w:sz w:val="24"/>
        </w:rPr>
        <w:t> </w:t>
      </w:r>
      <w:r>
        <w:rPr>
          <w:spacing w:val="-2"/>
          <w:sz w:val="24"/>
        </w:rPr>
        <w:t>with </w:t>
      </w:r>
      <w:r>
        <w:rPr>
          <w:sz w:val="24"/>
        </w:rPr>
        <w:t>the exception of counter jump, which changed more than the allowed delta.</w:t>
      </w:r>
    </w:p>
    <w:p>
      <w:pPr>
        <w:pStyle w:val="ListParagraph"/>
        <w:numPr>
          <w:ilvl w:val="0"/>
          <w:numId w:val="86"/>
        </w:numPr>
        <w:tabs>
          <w:tab w:pos="923" w:val="left" w:leader="none"/>
        </w:tabs>
        <w:spacing w:line="232" w:lineRule="auto" w:before="157" w:after="0"/>
        <w:ind w:left="922" w:right="1415" w:hanging="237"/>
        <w:jc w:val="both"/>
        <w:rPr>
          <w:sz w:val="24"/>
        </w:rPr>
      </w:pPr>
      <w:r>
        <w:rPr>
          <w:rFonts w:ascii="Courier New" w:hAnsi="Courier New"/>
          <w:sz w:val="24"/>
        </w:rPr>
        <w:t>kError</w:t>
      </w:r>
      <w:r>
        <w:rPr>
          <w:sz w:val="24"/>
        </w:rPr>
        <w:t>: Error not related to counters occurred (e.g.</w:t>
      </w:r>
      <w:r>
        <w:rPr>
          <w:spacing w:val="40"/>
          <w:sz w:val="24"/>
        </w:rPr>
        <w:t> </w:t>
      </w:r>
      <w:r>
        <w:rPr>
          <w:sz w:val="24"/>
        </w:rPr>
        <w:t>wrong crc, wrong </w:t>
      </w:r>
      <w:r>
        <w:rPr>
          <w:sz w:val="24"/>
        </w:rPr>
        <w:t>length,</w:t>
      </w:r>
      <w:r>
        <w:rPr>
          <w:sz w:val="24"/>
        </w:rPr>
        <w:t> wrong Data ID).</w:t>
      </w:r>
    </w:p>
    <w:p>
      <w:pPr>
        <w:pStyle w:val="ListParagraph"/>
        <w:numPr>
          <w:ilvl w:val="0"/>
          <w:numId w:val="86"/>
        </w:numPr>
        <w:tabs>
          <w:tab w:pos="923" w:val="left" w:leader="none"/>
        </w:tabs>
        <w:spacing w:line="232" w:lineRule="auto" w:before="157" w:after="0"/>
        <w:ind w:left="922" w:right="1415" w:hanging="237"/>
        <w:jc w:val="both"/>
        <w:rPr>
          <w:sz w:val="24"/>
        </w:rPr>
      </w:pPr>
      <w:r>
        <w:rPr>
          <w:rFonts w:ascii="Courier New" w:hAnsi="Courier New"/>
          <w:sz w:val="24"/>
        </w:rPr>
        <w:t>kCheckDisabled</w:t>
      </w:r>
      <w:r>
        <w:rPr>
          <w:sz w:val="24"/>
        </w:rPr>
        <w:t>:</w:t>
      </w:r>
      <w:r>
        <w:rPr>
          <w:spacing w:val="80"/>
          <w:w w:val="150"/>
          <w:sz w:val="24"/>
        </w:rPr>
        <w:t> </w:t>
      </w:r>
      <w:r>
        <w:rPr>
          <w:sz w:val="24"/>
        </w:rPr>
        <w:t>No</w:t>
      </w:r>
      <w:r>
        <w:rPr>
          <w:spacing w:val="40"/>
          <w:sz w:val="24"/>
        </w:rPr>
        <w:t> </w:t>
      </w:r>
      <w:r>
        <w:rPr>
          <w:sz w:val="24"/>
        </w:rPr>
        <w:t>E2E</w:t>
      </w:r>
      <w:r>
        <w:rPr>
          <w:spacing w:val="40"/>
          <w:sz w:val="24"/>
        </w:rPr>
        <w:t> </w:t>
      </w:r>
      <w:r>
        <w:rPr>
          <w:sz w:val="24"/>
        </w:rPr>
        <w:t>check</w:t>
      </w:r>
      <w:r>
        <w:rPr>
          <w:spacing w:val="40"/>
          <w:sz w:val="24"/>
        </w:rPr>
        <w:t> </w:t>
      </w:r>
      <w:r>
        <w:rPr>
          <w:sz w:val="24"/>
        </w:rPr>
        <w:t>status</w:t>
      </w:r>
      <w:r>
        <w:rPr>
          <w:spacing w:val="40"/>
          <w:sz w:val="24"/>
        </w:rPr>
        <w:t> </w:t>
      </w:r>
      <w:r>
        <w:rPr>
          <w:sz w:val="24"/>
        </w:rPr>
        <w:t>available.</w:t>
      </w:r>
      <w:r>
        <w:rPr>
          <w:spacing w:val="80"/>
          <w:sz w:val="24"/>
        </w:rPr>
        <w:t>  </w:t>
      </w:r>
      <w:r>
        <w:rPr>
          <w:sz w:val="24"/>
        </w:rPr>
        <w:t>Return</w:t>
      </w:r>
      <w:r>
        <w:rPr>
          <w:spacing w:val="40"/>
          <w:sz w:val="24"/>
        </w:rPr>
        <w:t> </w:t>
      </w:r>
      <w:r>
        <w:rPr>
          <w:sz w:val="24"/>
        </w:rPr>
        <w:t>value</w:t>
      </w:r>
      <w:r>
        <w:rPr>
          <w:spacing w:val="40"/>
          <w:sz w:val="24"/>
        </w:rPr>
        <w:t> </w:t>
      </w:r>
      <w:r>
        <w:rPr>
          <w:sz w:val="24"/>
        </w:rPr>
        <w:t>of </w:t>
      </w:r>
      <w:r>
        <w:rPr>
          <w:spacing w:val="-2"/>
          <w:sz w:val="24"/>
        </w:rPr>
        <w:t>function GetProfileCheckStatus if </w:t>
      </w:r>
      <w:r>
        <w:rPr>
          <w:rFonts w:ascii="Courier New" w:hAnsi="Courier New"/>
          <w:color w:val="0000FF"/>
          <w:spacing w:val="-2"/>
          <w:sz w:val="24"/>
        </w:rPr>
        <w:t>EndToEndTransformationComSpecProps</w:t>
      </w:r>
      <w:r>
        <w:rPr>
          <w:spacing w:val="-2"/>
          <w:sz w:val="24"/>
        </w:rPr>
        <w:t>.</w:t>
      </w:r>
      <w:r>
        <w:rPr>
          <w:spacing w:val="-2"/>
          <w:sz w:val="24"/>
        </w:rPr>
        <w:t> </w:t>
      </w:r>
      <w:r>
        <w:rPr>
          <w:rFonts w:ascii="Courier New" w:hAnsi="Courier New"/>
          <w:color w:val="0000FF"/>
          <w:sz w:val="24"/>
        </w:rPr>
        <w:t>disableEndToEndCheck</w:t>
      </w:r>
      <w:r>
        <w:rPr>
          <w:rFonts w:ascii="Courier New" w:hAnsi="Courier New"/>
          <w:color w:val="0000FF"/>
          <w:spacing w:val="-45"/>
          <w:sz w:val="24"/>
        </w:rPr>
        <w:t> </w:t>
      </w:r>
      <w:r>
        <w:rPr>
          <w:sz w:val="24"/>
        </w:rPr>
        <w:t>is set to TRUE</w:t>
      </w:r>
    </w:p>
    <w:p>
      <w:pPr>
        <w:spacing w:before="122"/>
        <w:ind w:left="171" w:right="0" w:firstLine="0"/>
        <w:jc w:val="left"/>
        <w:rPr>
          <w:rFonts w:ascii="Courier New"/>
          <w:sz w:val="20"/>
        </w:rPr>
      </w:pPr>
      <w:r>
        <w:rPr>
          <w:color w:val="7F7F7F"/>
          <w:sz w:val="12"/>
        </w:rPr>
        <w:t>1</w:t>
      </w:r>
      <w:r>
        <w:rPr>
          <w:color w:val="7F7F7F"/>
          <w:spacing w:val="59"/>
          <w:sz w:val="12"/>
        </w:rPr>
        <w:t> </w:t>
      </w:r>
      <w:r>
        <w:rPr>
          <w:rFonts w:ascii="Courier New"/>
          <w:color w:val="720072"/>
          <w:sz w:val="20"/>
        </w:rPr>
        <w:t>enum</w:t>
      </w:r>
      <w:r>
        <w:rPr>
          <w:rFonts w:ascii="Courier New"/>
          <w:color w:val="720072"/>
          <w:spacing w:val="-8"/>
          <w:sz w:val="20"/>
        </w:rPr>
        <w:t> </w:t>
      </w:r>
      <w:r>
        <w:rPr>
          <w:rFonts w:ascii="Courier New"/>
          <w:color w:val="720072"/>
          <w:sz w:val="20"/>
        </w:rPr>
        <w:t>class</w:t>
      </w:r>
      <w:r>
        <w:rPr>
          <w:rFonts w:ascii="Courier New"/>
          <w:color w:val="720072"/>
          <w:spacing w:val="-9"/>
          <w:sz w:val="20"/>
        </w:rPr>
        <w:t> </w:t>
      </w:r>
      <w:r>
        <w:rPr>
          <w:rFonts w:ascii="Courier New"/>
          <w:sz w:val="20"/>
        </w:rPr>
        <w:t>ProfileCheckStatus</w:t>
      </w:r>
      <w:r>
        <w:rPr>
          <w:rFonts w:ascii="Courier New"/>
          <w:spacing w:val="-8"/>
          <w:sz w:val="20"/>
        </w:rPr>
        <w:t> </w:t>
      </w:r>
      <w:r>
        <w:rPr>
          <w:rFonts w:ascii="Courier New"/>
          <w:sz w:val="20"/>
        </w:rPr>
        <w:t>:</w:t>
      </w:r>
      <w:r>
        <w:rPr>
          <w:rFonts w:ascii="Courier New"/>
          <w:spacing w:val="-8"/>
          <w:sz w:val="20"/>
        </w:rPr>
        <w:t> </w:t>
      </w:r>
      <w:r>
        <w:rPr>
          <w:rFonts w:ascii="Courier New"/>
          <w:spacing w:val="-2"/>
          <w:sz w:val="20"/>
        </w:rPr>
        <w:t>std::uint8_t</w:t>
      </w:r>
    </w:p>
    <w:p>
      <w:pPr>
        <w:spacing w:before="12"/>
        <w:ind w:left="171" w:right="0" w:firstLine="0"/>
        <w:jc w:val="left"/>
        <w:rPr>
          <w:rFonts w:ascii="Courier New"/>
          <w:sz w:val="20"/>
        </w:rPr>
      </w:pPr>
      <w:r>
        <w:rPr>
          <w:color w:val="7F7F7F"/>
          <w:sz w:val="12"/>
        </w:rPr>
        <w:t>2</w:t>
      </w:r>
      <w:r>
        <w:rPr>
          <w:color w:val="7F7F7F"/>
          <w:spacing w:val="64"/>
          <w:sz w:val="12"/>
        </w:rPr>
        <w:t> </w:t>
      </w:r>
      <w:r>
        <w:rPr>
          <w:rFonts w:ascii="Courier New"/>
          <w:spacing w:val="-10"/>
          <w:sz w:val="20"/>
        </w:rPr>
        <w:t>{</w:t>
      </w:r>
    </w:p>
    <w:p>
      <w:pPr>
        <w:tabs>
          <w:tab w:pos="815" w:val="left" w:leader="none"/>
        </w:tabs>
        <w:spacing w:before="13"/>
        <w:ind w:left="171" w:right="0" w:firstLine="0"/>
        <w:jc w:val="left"/>
        <w:rPr>
          <w:rFonts w:ascii="Courier New"/>
          <w:sz w:val="20"/>
        </w:rPr>
      </w:pPr>
      <w:r>
        <w:rPr>
          <w:color w:val="7F7F7F"/>
          <w:spacing w:val="-10"/>
          <w:sz w:val="12"/>
        </w:rPr>
        <w:t>3</w:t>
      </w:r>
      <w:r>
        <w:rPr>
          <w:color w:val="7F7F7F"/>
          <w:sz w:val="12"/>
        </w:rPr>
        <w:tab/>
      </w:r>
      <w:r>
        <w:rPr>
          <w:rFonts w:ascii="Courier New"/>
          <w:spacing w:val="-4"/>
          <w:sz w:val="20"/>
        </w:rPr>
        <w:t>kOk,</w:t>
      </w:r>
    </w:p>
    <w:p>
      <w:pPr>
        <w:tabs>
          <w:tab w:pos="815" w:val="left" w:leader="none"/>
        </w:tabs>
        <w:spacing w:before="13"/>
        <w:ind w:left="171" w:right="0" w:firstLine="0"/>
        <w:jc w:val="left"/>
        <w:rPr>
          <w:rFonts w:ascii="Courier New"/>
          <w:sz w:val="20"/>
        </w:rPr>
      </w:pPr>
      <w:r>
        <w:rPr>
          <w:color w:val="7F7F7F"/>
          <w:spacing w:val="-10"/>
          <w:sz w:val="12"/>
        </w:rPr>
        <w:t>4</w:t>
      </w:r>
      <w:r>
        <w:rPr>
          <w:color w:val="7F7F7F"/>
          <w:sz w:val="12"/>
        </w:rPr>
        <w:tab/>
      </w:r>
      <w:r>
        <w:rPr>
          <w:rFonts w:ascii="Courier New"/>
          <w:spacing w:val="-2"/>
          <w:sz w:val="20"/>
        </w:rPr>
        <w:t>kRepeated,</w:t>
      </w:r>
    </w:p>
    <w:p>
      <w:pPr>
        <w:tabs>
          <w:tab w:pos="815" w:val="left" w:leader="none"/>
        </w:tabs>
        <w:spacing w:before="12"/>
        <w:ind w:left="171" w:right="0" w:firstLine="0"/>
        <w:jc w:val="left"/>
        <w:rPr>
          <w:rFonts w:ascii="Courier New"/>
          <w:sz w:val="20"/>
        </w:rPr>
      </w:pPr>
      <w:r>
        <w:rPr>
          <w:color w:val="7F7F7F"/>
          <w:spacing w:val="-10"/>
          <w:sz w:val="12"/>
        </w:rPr>
        <w:t>5</w:t>
      </w:r>
      <w:r>
        <w:rPr>
          <w:color w:val="7F7F7F"/>
          <w:sz w:val="12"/>
        </w:rPr>
        <w:tab/>
      </w:r>
      <w:r>
        <w:rPr>
          <w:rFonts w:ascii="Courier New"/>
          <w:spacing w:val="-2"/>
          <w:sz w:val="20"/>
        </w:rPr>
        <w:t>kWrongSequence,</w:t>
      </w:r>
    </w:p>
    <w:p>
      <w:pPr>
        <w:tabs>
          <w:tab w:pos="815" w:val="left" w:leader="none"/>
        </w:tabs>
        <w:spacing w:before="13"/>
        <w:ind w:left="171" w:right="0" w:firstLine="0"/>
        <w:jc w:val="left"/>
        <w:rPr>
          <w:rFonts w:ascii="Courier New"/>
          <w:sz w:val="20"/>
        </w:rPr>
      </w:pPr>
      <w:r>
        <w:rPr>
          <w:color w:val="7F7F7F"/>
          <w:spacing w:val="-10"/>
          <w:sz w:val="12"/>
        </w:rPr>
        <w:t>6</w:t>
      </w:r>
      <w:r>
        <w:rPr>
          <w:color w:val="7F7F7F"/>
          <w:sz w:val="12"/>
        </w:rPr>
        <w:tab/>
      </w:r>
      <w:r>
        <w:rPr>
          <w:rFonts w:ascii="Courier New"/>
          <w:spacing w:val="-2"/>
          <w:sz w:val="20"/>
        </w:rPr>
        <w:t>kError,</w:t>
      </w:r>
    </w:p>
    <w:p>
      <w:pPr>
        <w:tabs>
          <w:tab w:pos="815" w:val="left" w:leader="none"/>
        </w:tabs>
        <w:spacing w:before="12"/>
        <w:ind w:left="171" w:right="0" w:firstLine="0"/>
        <w:jc w:val="left"/>
        <w:rPr>
          <w:rFonts w:ascii="Courier New"/>
          <w:sz w:val="20"/>
        </w:rPr>
      </w:pPr>
      <w:r>
        <w:rPr>
          <w:color w:val="7F7F7F"/>
          <w:spacing w:val="-10"/>
          <w:sz w:val="12"/>
        </w:rPr>
        <w:t>7</w:t>
      </w:r>
      <w:r>
        <w:rPr>
          <w:color w:val="7F7F7F"/>
          <w:sz w:val="12"/>
        </w:rPr>
        <w:tab/>
      </w:r>
      <w:r>
        <w:rPr>
          <w:rFonts w:ascii="Courier New"/>
          <w:spacing w:val="-2"/>
          <w:sz w:val="20"/>
        </w:rPr>
        <w:t>kCheckDisabled</w:t>
      </w:r>
    </w:p>
    <w:p>
      <w:pPr>
        <w:spacing w:before="13"/>
        <w:ind w:left="171" w:right="0" w:firstLine="0"/>
        <w:jc w:val="left"/>
        <w:rPr>
          <w:rFonts w:ascii="Courier New"/>
          <w:sz w:val="20"/>
        </w:rPr>
      </w:pPr>
      <w:r>
        <w:rPr>
          <w:color w:val="7F7F7F"/>
          <w:sz w:val="12"/>
        </w:rPr>
        <w:t>8</w:t>
      </w:r>
      <w:r>
        <w:rPr>
          <w:color w:val="7F7F7F"/>
          <w:spacing w:val="64"/>
          <w:sz w:val="12"/>
        </w:rPr>
        <w:t> </w:t>
      </w:r>
      <w:r>
        <w:rPr>
          <w:rFonts w:ascii="Courier New"/>
          <w:spacing w:val="-5"/>
          <w:sz w:val="20"/>
        </w:rPr>
        <w:t>};</w:t>
      </w:r>
    </w:p>
    <w:p>
      <w:pPr>
        <w:pStyle w:val="BodyText"/>
        <w:spacing w:before="8"/>
        <w:rPr>
          <w:rFonts w:ascii="Courier New"/>
          <w:sz w:val="22"/>
        </w:rPr>
      </w:pPr>
    </w:p>
    <w:p>
      <w:pPr>
        <w:pStyle w:val="BodyText"/>
        <w:spacing w:line="315" w:lineRule="exact"/>
        <w:ind w:left="337"/>
        <w:jc w:val="both"/>
        <w:rPr>
          <w:rFonts w:ascii="Swis721 WGL4 BT" w:hAnsi="Swis721 WGL4 BT"/>
          <w:i/>
        </w:rPr>
      </w:pPr>
      <w:r>
        <w:rPr/>
        <w:t>Results</w:t>
      </w:r>
      <w:r>
        <w:rPr>
          <w:spacing w:val="25"/>
        </w:rPr>
        <w:t> </w:t>
      </w:r>
      <w:r>
        <w:rPr/>
        <w:t>of</w:t>
      </w:r>
      <w:r>
        <w:rPr>
          <w:spacing w:val="26"/>
        </w:rPr>
        <w:t> </w:t>
      </w:r>
      <w:r>
        <w:rPr/>
        <w:t>E2E</w:t>
      </w:r>
      <w:r>
        <w:rPr>
          <w:spacing w:val="25"/>
        </w:rPr>
        <w:t> </w:t>
      </w:r>
      <w:r>
        <w:rPr/>
        <w:t>are</w:t>
      </w:r>
      <w:r>
        <w:rPr>
          <w:spacing w:val="25"/>
        </w:rPr>
        <w:t> </w:t>
      </w:r>
      <w:r>
        <w:rPr/>
        <w:t>described</w:t>
      </w:r>
      <w:r>
        <w:rPr>
          <w:spacing w:val="26"/>
        </w:rPr>
        <w:t> </w:t>
      </w:r>
      <w:r>
        <w:rPr/>
        <w:t>in</w:t>
      </w:r>
      <w:r>
        <w:rPr>
          <w:spacing w:val="25"/>
        </w:rPr>
        <w:t> </w:t>
      </w:r>
      <w:r>
        <w:rPr/>
        <w:t>[PRS_E2E_00322]</w:t>
      </w:r>
      <w:r>
        <w:rPr>
          <w:spacing w:val="26"/>
        </w:rPr>
        <w:t> </w:t>
      </w:r>
      <w:r>
        <w:rPr/>
        <w:t>and</w:t>
      </w:r>
      <w:r>
        <w:rPr>
          <w:spacing w:val="26"/>
        </w:rPr>
        <w:t> </w:t>
      </w:r>
      <w:r>
        <w:rPr/>
        <w:t>[PRS_E2E_00677]</w:t>
      </w:r>
      <w:r>
        <w:rPr>
          <w:spacing w:val="25"/>
        </w:rPr>
        <w:t> </w:t>
      </w:r>
      <w:r>
        <w:rPr/>
        <w:t>of</w:t>
      </w:r>
      <w:r>
        <w:rPr>
          <w:spacing w:val="25"/>
        </w:rPr>
        <w:t> </w:t>
      </w:r>
      <w:r>
        <w:rPr>
          <w:spacing w:val="-2"/>
        </w:rPr>
        <w:t>[</w:t>
      </w:r>
      <w:r>
        <w:rPr>
          <w:color w:val="0000FF"/>
          <w:spacing w:val="-2"/>
        </w:rPr>
        <w:t>4</w:t>
      </w:r>
      <w:r>
        <w:rPr>
          <w:spacing w:val="-2"/>
        </w:rPr>
        <w:t>].</w:t>
      </w:r>
      <w:r>
        <w:rPr>
          <w:rFonts w:ascii="Swis721 WGL4 BT" w:hAnsi="Swis721 WGL4 BT"/>
          <w:i/>
          <w:spacing w:val="-2"/>
        </w:rPr>
        <w:t>♩</w:t>
      </w:r>
    </w:p>
    <w:p>
      <w:pPr>
        <w:spacing w:line="275" w:lineRule="exact" w:before="0"/>
        <w:ind w:left="337" w:right="0" w:firstLine="0"/>
        <w:jc w:val="both"/>
        <w:rPr>
          <w:i/>
          <w:sz w:val="24"/>
        </w:rPr>
      </w:pPr>
      <w:r>
        <w:rPr>
          <w:i/>
          <w:spacing w:val="-2"/>
          <w:sz w:val="24"/>
        </w:rPr>
        <w:t>(</w:t>
      </w:r>
      <w:r>
        <w:rPr>
          <w:i/>
          <w:color w:val="0000FF"/>
          <w:spacing w:val="-2"/>
          <w:sz w:val="24"/>
        </w:rPr>
        <w:t>RS_E2E_08534</w:t>
      </w:r>
      <w:r>
        <w:rPr>
          <w:i/>
          <w:spacing w:val="-2"/>
          <w:sz w:val="24"/>
        </w:rPr>
        <w:t>,</w:t>
      </w:r>
      <w:r>
        <w:rPr>
          <w:i/>
          <w:spacing w:val="7"/>
          <w:sz w:val="24"/>
        </w:rPr>
        <w:t> </w:t>
      </w:r>
      <w:r>
        <w:rPr>
          <w:i/>
          <w:color w:val="0000FF"/>
          <w:spacing w:val="-2"/>
          <w:sz w:val="24"/>
        </w:rPr>
        <w:t>RS_AP_00114</w:t>
      </w:r>
      <w:r>
        <w:rPr>
          <w:i/>
          <w:spacing w:val="-2"/>
          <w:sz w:val="24"/>
        </w:rPr>
        <w:t>,</w:t>
      </w:r>
      <w:r>
        <w:rPr>
          <w:i/>
          <w:spacing w:val="7"/>
          <w:sz w:val="24"/>
        </w:rPr>
        <w:t> </w:t>
      </w:r>
      <w:r>
        <w:rPr>
          <w:i/>
          <w:color w:val="0000FF"/>
          <w:spacing w:val="-2"/>
          <w:sz w:val="24"/>
        </w:rPr>
        <w:t>RS_AP_00115</w:t>
      </w:r>
      <w:r>
        <w:rPr>
          <w:i/>
          <w:spacing w:val="-2"/>
          <w:sz w:val="24"/>
        </w:rPr>
        <w:t>,</w:t>
      </w:r>
      <w:r>
        <w:rPr>
          <w:i/>
          <w:spacing w:val="7"/>
          <w:sz w:val="24"/>
        </w:rPr>
        <w:t> </w:t>
      </w:r>
      <w:r>
        <w:rPr>
          <w:i/>
          <w:color w:val="0000FF"/>
          <w:spacing w:val="-2"/>
          <w:sz w:val="24"/>
        </w:rPr>
        <w:t>RS_AP_00119</w:t>
      </w:r>
      <w:r>
        <w:rPr>
          <w:i/>
          <w:spacing w:val="-2"/>
          <w:sz w:val="24"/>
        </w:rPr>
        <w:t>)</w:t>
      </w:r>
    </w:p>
    <w:p>
      <w:pPr>
        <w:spacing w:line="232" w:lineRule="auto" w:before="154"/>
        <w:ind w:left="337" w:right="1415" w:firstLine="0"/>
        <w:jc w:val="both"/>
        <w:rPr>
          <w:i/>
          <w:sz w:val="24"/>
        </w:rPr>
      </w:pPr>
      <w:r>
        <w:rPr>
          <w:b/>
          <w:sz w:val="24"/>
        </w:rPr>
        <w:t>[SWS_CM_90426]</w:t>
      </w:r>
      <w:r>
        <w:rPr>
          <w:sz w:val="24"/>
        </w:rPr>
        <w:t>{DRAFT}</w:t>
      </w:r>
      <w:r>
        <w:rPr>
          <w:spacing w:val="40"/>
          <w:sz w:val="24"/>
        </w:rPr>
        <w:t> </w:t>
      </w:r>
      <w:r>
        <w:rPr>
          <w:b/>
          <w:sz w:val="24"/>
        </w:rPr>
        <w:t>Mapping of </w:t>
      </w:r>
      <w:r>
        <w:rPr>
          <w:rFonts w:ascii="Courier New" w:hAnsi="Courier New"/>
          <w:b/>
          <w:sz w:val="24"/>
        </w:rPr>
        <w:t>ProfileCheckStatus</w:t>
      </w:r>
      <w:r>
        <w:rPr>
          <w:rFonts w:ascii="Courier New" w:hAnsi="Courier New"/>
          <w:b/>
          <w:spacing w:val="-36"/>
          <w:sz w:val="24"/>
        </w:rPr>
        <w:t> </w:t>
      </w:r>
      <w:r>
        <w:rPr>
          <w:rFonts w:ascii="Swis721 WGL4 BT" w:hAnsi="Swis721 WGL4 BT"/>
          <w:i/>
          <w:sz w:val="24"/>
        </w:rPr>
        <w:t>[</w:t>
      </w:r>
      <w:r>
        <w:rPr>
          <w:sz w:val="24"/>
        </w:rPr>
        <w:t>The E2E </w:t>
      </w:r>
      <w:r>
        <w:rPr>
          <w:sz w:val="24"/>
        </w:rPr>
        <w:t>profile independent</w:t>
      </w:r>
      <w:r>
        <w:rPr>
          <w:spacing w:val="-11"/>
          <w:sz w:val="24"/>
        </w:rPr>
        <w:t> </w:t>
      </w:r>
      <w:r>
        <w:rPr>
          <w:sz w:val="24"/>
        </w:rPr>
        <w:t>results</w:t>
      </w:r>
      <w:r>
        <w:rPr>
          <w:spacing w:val="-11"/>
          <w:sz w:val="24"/>
        </w:rPr>
        <w:t> </w:t>
      </w:r>
      <w:r>
        <w:rPr>
          <w:sz w:val="24"/>
        </w:rPr>
        <w:t>according</w:t>
      </w:r>
      <w:r>
        <w:rPr>
          <w:spacing w:val="-11"/>
          <w:sz w:val="24"/>
        </w:rPr>
        <w:t> </w:t>
      </w:r>
      <w:r>
        <w:rPr>
          <w:sz w:val="24"/>
        </w:rPr>
        <w:t>to</w:t>
      </w:r>
      <w:r>
        <w:rPr>
          <w:spacing w:val="-11"/>
          <w:sz w:val="24"/>
        </w:rPr>
        <w:t> </w:t>
      </w:r>
      <w:r>
        <w:rPr>
          <w:sz w:val="24"/>
        </w:rPr>
        <w:t>[PRS_E2E_00677]</w:t>
      </w:r>
      <w:r>
        <w:rPr>
          <w:spacing w:val="-11"/>
          <w:sz w:val="24"/>
        </w:rPr>
        <w:t> </w:t>
      </w:r>
      <w:r>
        <w:rPr>
          <w:sz w:val="24"/>
        </w:rPr>
        <w:t>shall</w:t>
      </w:r>
      <w:r>
        <w:rPr>
          <w:spacing w:val="-10"/>
          <w:sz w:val="24"/>
        </w:rPr>
        <w:t> </w:t>
      </w:r>
      <w:r>
        <w:rPr>
          <w:sz w:val="24"/>
        </w:rPr>
        <w:t>be</w:t>
      </w:r>
      <w:r>
        <w:rPr>
          <w:spacing w:val="-11"/>
          <w:sz w:val="24"/>
        </w:rPr>
        <w:t> </w:t>
      </w:r>
      <w:r>
        <w:rPr>
          <w:sz w:val="24"/>
        </w:rPr>
        <w:t>mapped</w:t>
      </w:r>
      <w:r>
        <w:rPr>
          <w:spacing w:val="-11"/>
          <w:sz w:val="24"/>
        </w:rPr>
        <w:t> </w:t>
      </w:r>
      <w:r>
        <w:rPr>
          <w:sz w:val="24"/>
        </w:rPr>
        <w:t>to</w:t>
      </w:r>
      <w:r>
        <w:rPr>
          <w:spacing w:val="-11"/>
          <w:sz w:val="24"/>
        </w:rPr>
        <w:t> </w:t>
      </w:r>
      <w:r>
        <w:rPr>
          <w:sz w:val="24"/>
        </w:rPr>
        <w:t>the</w:t>
      </w:r>
      <w:r>
        <w:rPr>
          <w:spacing w:val="-11"/>
          <w:sz w:val="24"/>
        </w:rPr>
        <w:t> </w:t>
      </w:r>
      <w:r>
        <w:rPr>
          <w:sz w:val="24"/>
        </w:rPr>
        <w:t>enumera- </w:t>
      </w:r>
      <w:r>
        <w:rPr>
          <w:spacing w:val="-4"/>
          <w:sz w:val="24"/>
        </w:rPr>
        <w:t>tion</w:t>
      </w:r>
      <w:r>
        <w:rPr>
          <w:spacing w:val="-13"/>
          <w:sz w:val="24"/>
        </w:rPr>
        <w:t> </w:t>
      </w:r>
      <w:r>
        <w:rPr>
          <w:spacing w:val="-4"/>
          <w:sz w:val="24"/>
        </w:rPr>
        <w:t>literals</w:t>
      </w:r>
      <w:r>
        <w:rPr>
          <w:spacing w:val="-13"/>
          <w:sz w:val="24"/>
        </w:rPr>
        <w:t> </w:t>
      </w:r>
      <w:r>
        <w:rPr>
          <w:spacing w:val="-4"/>
          <w:sz w:val="24"/>
        </w:rPr>
        <w:t>of</w:t>
      </w:r>
      <w:r>
        <w:rPr>
          <w:spacing w:val="-5"/>
          <w:sz w:val="24"/>
        </w:rPr>
        <w:t> </w:t>
      </w:r>
      <w:r>
        <w:rPr>
          <w:rFonts w:ascii="Courier New" w:hAnsi="Courier New"/>
          <w:spacing w:val="-4"/>
          <w:sz w:val="24"/>
        </w:rPr>
        <w:t>ara::com::e2e::ProfileCheckStatus</w:t>
      </w:r>
      <w:r>
        <w:rPr>
          <w:rFonts w:ascii="Courier New" w:hAnsi="Courier New"/>
          <w:spacing w:val="-32"/>
          <w:sz w:val="24"/>
        </w:rPr>
        <w:t> </w:t>
      </w:r>
      <w:r>
        <w:rPr>
          <w:spacing w:val="-4"/>
          <w:sz w:val="24"/>
        </w:rPr>
        <w:t>as described in </w:t>
      </w:r>
      <w:hyperlink w:history="true" w:anchor="_bookmark509">
        <w:r>
          <w:rPr>
            <w:color w:val="0000FF"/>
            <w:spacing w:val="-4"/>
            <w:sz w:val="24"/>
          </w:rPr>
          <w:t>Table</w:t>
        </w:r>
      </w:hyperlink>
      <w:r>
        <w:rPr>
          <w:color w:val="0000FF"/>
          <w:spacing w:val="-4"/>
          <w:sz w:val="24"/>
        </w:rPr>
        <w:t> </w:t>
      </w:r>
      <w:hyperlink w:history="true" w:anchor="_bookmark509">
        <w:r>
          <w:rPr>
            <w:color w:val="0000FF"/>
            <w:spacing w:val="-4"/>
            <w:sz w:val="24"/>
          </w:rPr>
          <w:t>8.1</w:t>
        </w:r>
      </w:hyperlink>
      <w:r>
        <w:rPr>
          <w:spacing w:val="-4"/>
          <w:sz w:val="24"/>
        </w:rPr>
        <w:t>.</w:t>
      </w:r>
      <w:r>
        <w:rPr>
          <w:rFonts w:ascii="Swis721 WGL4 BT" w:hAnsi="Swis721 WGL4 BT"/>
          <w:i/>
          <w:spacing w:val="-4"/>
          <w:sz w:val="24"/>
        </w:rPr>
        <w:t>♩</w:t>
      </w:r>
      <w:r>
        <w:rPr>
          <w:rFonts w:ascii="Swis721 WGL4 BT" w:hAnsi="Swis721 WGL4 BT"/>
          <w:i/>
          <w:spacing w:val="-4"/>
          <w:sz w:val="24"/>
        </w:rPr>
        <w:t> </w:t>
      </w:r>
      <w:r>
        <w:rPr>
          <w:i/>
          <w:sz w:val="24"/>
        </w:rPr>
        <w:t>(</w:t>
      </w:r>
      <w:r>
        <w:rPr>
          <w:i/>
          <w:color w:val="0000FF"/>
          <w:sz w:val="24"/>
        </w:rPr>
        <w:t>RS_E2E_08534</w:t>
      </w:r>
      <w:r>
        <w:rPr>
          <w:i/>
          <w:sz w:val="24"/>
        </w:rPr>
        <w:t>, </w:t>
      </w:r>
      <w:r>
        <w:rPr>
          <w:i/>
          <w:color w:val="0000FF"/>
          <w:sz w:val="24"/>
        </w:rPr>
        <w:t>RS_AP_00114</w:t>
      </w:r>
      <w:r>
        <w:rPr>
          <w:i/>
          <w:sz w:val="24"/>
        </w:rPr>
        <w:t>, </w:t>
      </w:r>
      <w:r>
        <w:rPr>
          <w:i/>
          <w:color w:val="0000FF"/>
          <w:sz w:val="24"/>
        </w:rPr>
        <w:t>RS_AP_00115</w:t>
      </w:r>
      <w:r>
        <w:rPr>
          <w:i/>
          <w:sz w:val="24"/>
        </w:rPr>
        <w:t>, </w:t>
      </w:r>
      <w:r>
        <w:rPr>
          <w:i/>
          <w:color w:val="0000FF"/>
          <w:sz w:val="24"/>
        </w:rPr>
        <w:t>RS_AP_00119</w:t>
      </w:r>
      <w:r>
        <w:rPr>
          <w:i/>
          <w:sz w:val="24"/>
        </w:rPr>
        <w:t>)</w:t>
      </w:r>
    </w:p>
    <w:p>
      <w:pPr>
        <w:pStyle w:val="BodyText"/>
        <w:spacing w:before="8"/>
        <w:rPr>
          <w:i/>
          <w:sz w:val="20"/>
        </w:rPr>
      </w:pPr>
    </w:p>
    <w:tbl>
      <w:tblPr>
        <w:tblW w:w="0" w:type="auto"/>
        <w:jc w:val="left"/>
        <w:tblInd w:w="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501"/>
        <w:gridCol w:w="4315"/>
      </w:tblGrid>
      <w:tr>
        <w:trPr>
          <w:trHeight w:val="236" w:hRule="atLeast"/>
        </w:trPr>
        <w:tc>
          <w:tcPr>
            <w:tcW w:w="4501" w:type="dxa"/>
            <w:tcBorders>
              <w:left w:val="single" w:sz="4" w:space="0" w:color="000000"/>
              <w:bottom w:val="single" w:sz="4" w:space="0" w:color="000000"/>
              <w:right w:val="single" w:sz="4" w:space="0" w:color="000000"/>
            </w:tcBorders>
          </w:tcPr>
          <w:p>
            <w:pPr>
              <w:pStyle w:val="TableParagraph"/>
              <w:spacing w:line="216" w:lineRule="exact"/>
              <w:ind w:left="122"/>
              <w:rPr>
                <w:rFonts w:ascii="Courier New"/>
                <w:b/>
                <w:sz w:val="20"/>
              </w:rPr>
            </w:pPr>
            <w:bookmarkStart w:name="_bookmark509" w:id="693"/>
            <w:bookmarkEnd w:id="693"/>
            <w:r>
              <w:rPr/>
            </w:r>
            <w:r>
              <w:rPr>
                <w:b/>
                <w:sz w:val="20"/>
              </w:rPr>
              <w:t>Enumeration</w:t>
            </w:r>
            <w:r>
              <w:rPr>
                <w:b/>
                <w:spacing w:val="-9"/>
                <w:sz w:val="20"/>
              </w:rPr>
              <w:t> </w:t>
            </w:r>
            <w:r>
              <w:rPr>
                <w:b/>
                <w:sz w:val="20"/>
              </w:rPr>
              <w:t>literal</w:t>
            </w:r>
            <w:r>
              <w:rPr>
                <w:b/>
                <w:spacing w:val="-8"/>
                <w:sz w:val="20"/>
              </w:rPr>
              <w:t> </w:t>
            </w:r>
            <w:r>
              <w:rPr>
                <w:b/>
                <w:sz w:val="20"/>
              </w:rPr>
              <w:t>of</w:t>
            </w:r>
            <w:r>
              <w:rPr>
                <w:b/>
                <w:spacing w:val="-8"/>
                <w:sz w:val="20"/>
              </w:rPr>
              <w:t> </w:t>
            </w:r>
            <w:r>
              <w:rPr>
                <w:rFonts w:ascii="Courier New"/>
                <w:b/>
                <w:spacing w:val="-2"/>
                <w:sz w:val="20"/>
              </w:rPr>
              <w:t>ProfileCheckStatus</w:t>
            </w:r>
          </w:p>
        </w:tc>
        <w:tc>
          <w:tcPr>
            <w:tcW w:w="4315" w:type="dxa"/>
            <w:tcBorders>
              <w:left w:val="single" w:sz="4" w:space="0" w:color="000000"/>
              <w:bottom w:val="single" w:sz="4" w:space="0" w:color="000000"/>
              <w:right w:val="single" w:sz="4" w:space="0" w:color="000000"/>
            </w:tcBorders>
          </w:tcPr>
          <w:p>
            <w:pPr>
              <w:pStyle w:val="TableParagraph"/>
              <w:spacing w:line="216" w:lineRule="exact"/>
              <w:ind w:left="122"/>
              <w:rPr>
                <w:rFonts w:ascii="Courier New"/>
                <w:b/>
                <w:sz w:val="20"/>
              </w:rPr>
            </w:pPr>
            <w:r>
              <w:rPr>
                <w:b/>
                <w:sz w:val="20"/>
              </w:rPr>
              <w:t>Profile</w:t>
            </w:r>
            <w:r>
              <w:rPr>
                <w:b/>
                <w:spacing w:val="-9"/>
                <w:sz w:val="20"/>
              </w:rPr>
              <w:t> </w:t>
            </w:r>
            <w:r>
              <w:rPr>
                <w:b/>
                <w:sz w:val="20"/>
              </w:rPr>
              <w:t>independent</w:t>
            </w:r>
            <w:r>
              <w:rPr>
                <w:b/>
                <w:spacing w:val="-8"/>
                <w:sz w:val="20"/>
              </w:rPr>
              <w:t> </w:t>
            </w:r>
            <w:r>
              <w:rPr>
                <w:b/>
                <w:sz w:val="20"/>
              </w:rPr>
              <w:t>result</w:t>
            </w:r>
            <w:r>
              <w:rPr>
                <w:b/>
                <w:spacing w:val="-9"/>
                <w:sz w:val="20"/>
              </w:rPr>
              <w:t> </w:t>
            </w:r>
            <w:r>
              <w:rPr>
                <w:b/>
                <w:sz w:val="20"/>
              </w:rPr>
              <w:t>of</w:t>
            </w:r>
            <w:r>
              <w:rPr>
                <w:b/>
                <w:spacing w:val="-8"/>
                <w:sz w:val="20"/>
              </w:rPr>
              <w:t> </w:t>
            </w:r>
            <w:r>
              <w:rPr>
                <w:rFonts w:ascii="Courier New"/>
                <w:b/>
                <w:spacing w:val="-2"/>
                <w:sz w:val="20"/>
              </w:rPr>
              <w:t>E2E_Check()</w:t>
            </w:r>
          </w:p>
        </w:tc>
      </w:tr>
      <w:tr>
        <w:trPr>
          <w:trHeight w:val="237" w:hRule="atLeast"/>
        </w:trPr>
        <w:tc>
          <w:tcPr>
            <w:tcW w:w="4501"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22"/>
              <w:rPr>
                <w:rFonts w:ascii="Courier New"/>
                <w:sz w:val="20"/>
              </w:rPr>
            </w:pPr>
            <w:r>
              <w:rPr>
                <w:rFonts w:ascii="Courier New"/>
                <w:spacing w:val="-5"/>
                <w:sz w:val="20"/>
              </w:rPr>
              <w:t>kOk</w:t>
            </w:r>
          </w:p>
        </w:tc>
        <w:tc>
          <w:tcPr>
            <w:tcW w:w="4315"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5"/>
                <w:sz w:val="20"/>
              </w:rPr>
              <w:t>OK</w:t>
            </w:r>
          </w:p>
        </w:tc>
      </w:tr>
      <w:tr>
        <w:trPr>
          <w:trHeight w:val="237" w:hRule="atLeast"/>
        </w:trPr>
        <w:tc>
          <w:tcPr>
            <w:tcW w:w="4501"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22"/>
              <w:rPr>
                <w:rFonts w:ascii="Courier New"/>
                <w:sz w:val="20"/>
              </w:rPr>
            </w:pPr>
            <w:r>
              <w:rPr>
                <w:rFonts w:ascii="Courier New"/>
                <w:spacing w:val="-2"/>
                <w:sz w:val="20"/>
              </w:rPr>
              <w:t>kRepeated</w:t>
            </w:r>
          </w:p>
        </w:tc>
        <w:tc>
          <w:tcPr>
            <w:tcW w:w="4315"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REPEATED</w:t>
            </w:r>
          </w:p>
        </w:tc>
      </w:tr>
      <w:tr>
        <w:trPr>
          <w:trHeight w:val="237" w:hRule="atLeast"/>
        </w:trPr>
        <w:tc>
          <w:tcPr>
            <w:tcW w:w="4501"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22"/>
              <w:rPr>
                <w:rFonts w:ascii="Courier New"/>
                <w:sz w:val="20"/>
              </w:rPr>
            </w:pPr>
            <w:r>
              <w:rPr>
                <w:rFonts w:ascii="Courier New"/>
                <w:spacing w:val="-2"/>
                <w:sz w:val="20"/>
              </w:rPr>
              <w:t>kWrongSequence</w:t>
            </w:r>
          </w:p>
        </w:tc>
        <w:tc>
          <w:tcPr>
            <w:tcW w:w="4315"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WRONGSEQUENCE</w:t>
            </w:r>
          </w:p>
        </w:tc>
      </w:tr>
      <w:tr>
        <w:trPr>
          <w:trHeight w:val="237" w:hRule="atLeast"/>
        </w:trPr>
        <w:tc>
          <w:tcPr>
            <w:tcW w:w="4501"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22"/>
              <w:rPr>
                <w:rFonts w:ascii="Courier New"/>
                <w:sz w:val="20"/>
              </w:rPr>
            </w:pPr>
            <w:r>
              <w:rPr>
                <w:rFonts w:ascii="Courier New"/>
                <w:spacing w:val="-2"/>
                <w:sz w:val="20"/>
              </w:rPr>
              <w:t>kError</w:t>
            </w:r>
          </w:p>
        </w:tc>
        <w:tc>
          <w:tcPr>
            <w:tcW w:w="4315"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WRONGCRC</w:t>
            </w:r>
          </w:p>
        </w:tc>
      </w:tr>
      <w:tr>
        <w:trPr>
          <w:trHeight w:val="237" w:hRule="atLeast"/>
        </w:trPr>
        <w:tc>
          <w:tcPr>
            <w:tcW w:w="4501"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5"/>
                <w:sz w:val="20"/>
              </w:rPr>
              <w:t>n/a</w:t>
            </w:r>
          </w:p>
        </w:tc>
        <w:tc>
          <w:tcPr>
            <w:tcW w:w="4315"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NONEWDATA</w:t>
            </w:r>
          </w:p>
        </w:tc>
      </w:tr>
      <w:tr>
        <w:trPr>
          <w:trHeight w:val="237" w:hRule="atLeast"/>
        </w:trPr>
        <w:tc>
          <w:tcPr>
            <w:tcW w:w="4501"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22"/>
              <w:rPr>
                <w:rFonts w:ascii="Courier New"/>
                <w:sz w:val="20"/>
              </w:rPr>
            </w:pPr>
            <w:r>
              <w:rPr>
                <w:rFonts w:ascii="Courier New"/>
                <w:spacing w:val="-2"/>
                <w:sz w:val="20"/>
              </w:rPr>
              <w:t>kCheckDisabled</w:t>
            </w:r>
          </w:p>
        </w:tc>
        <w:tc>
          <w:tcPr>
            <w:tcW w:w="4315"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5"/>
                <w:sz w:val="20"/>
              </w:rPr>
              <w:t>n/a</w:t>
            </w:r>
          </w:p>
        </w:tc>
      </w:tr>
    </w:tbl>
    <w:p>
      <w:pPr>
        <w:spacing w:after="0" w:line="209" w:lineRule="exact"/>
        <w:rPr>
          <w:sz w:val="20"/>
        </w:rPr>
        <w:sectPr>
          <w:pgSz w:w="11910" w:h="13960"/>
          <w:pgMar w:top="280" w:bottom="0" w:left="1080" w:right="0"/>
        </w:sectPr>
      </w:pPr>
    </w:p>
    <w:p>
      <w:pPr>
        <w:pStyle w:val="BodyText"/>
        <w:spacing w:line="20" w:lineRule="exact"/>
        <w:ind w:left="460"/>
        <w:rPr>
          <w:sz w:val="2"/>
        </w:rPr>
      </w:pPr>
      <w:r>
        <w:rPr>
          <w:sz w:val="2"/>
        </w:rPr>
        <w:pict>
          <v:group style="width:441.2pt;height:.4pt;mso-position-horizontal-relative:char;mso-position-vertical-relative:line" id="docshapegroup1348" coordorigin="0,0" coordsize="8824,8">
            <v:line style="position:absolute" from="0,4" to="8824,4" stroked="true" strokeweight=".398pt" strokecolor="#000000">
              <v:stroke dashstyle="solid"/>
            </v:line>
          </v:group>
        </w:pict>
      </w:r>
      <w:r>
        <w:rPr>
          <w:sz w:val="2"/>
        </w:rPr>
      </w:r>
    </w:p>
    <w:p>
      <w:pPr>
        <w:spacing w:before="143"/>
        <w:ind w:left="2551" w:right="0" w:firstLine="0"/>
        <w:jc w:val="left"/>
        <w:rPr>
          <w:rFonts w:ascii="Courier New"/>
          <w:b/>
          <w:sz w:val="22"/>
        </w:rPr>
      </w:pPr>
      <w:r>
        <w:rPr>
          <w:b/>
          <w:sz w:val="22"/>
        </w:rPr>
        <w:t>Table</w:t>
      </w:r>
      <w:r>
        <w:rPr>
          <w:b/>
          <w:spacing w:val="-11"/>
          <w:sz w:val="22"/>
        </w:rPr>
        <w:t> </w:t>
      </w:r>
      <w:r>
        <w:rPr>
          <w:b/>
          <w:sz w:val="22"/>
        </w:rPr>
        <w:t>8.1:</w:t>
      </w:r>
      <w:r>
        <w:rPr>
          <w:b/>
          <w:spacing w:val="1"/>
          <w:sz w:val="22"/>
        </w:rPr>
        <w:t> </w:t>
      </w:r>
      <w:r>
        <w:rPr>
          <w:b/>
          <w:sz w:val="22"/>
        </w:rPr>
        <w:t>Mapping</w:t>
      </w:r>
      <w:r>
        <w:rPr>
          <w:b/>
          <w:spacing w:val="-11"/>
          <w:sz w:val="22"/>
        </w:rPr>
        <w:t> </w:t>
      </w:r>
      <w:r>
        <w:rPr>
          <w:b/>
          <w:sz w:val="22"/>
        </w:rPr>
        <w:t>of</w:t>
      </w:r>
      <w:r>
        <w:rPr>
          <w:b/>
          <w:spacing w:val="-11"/>
          <w:sz w:val="22"/>
        </w:rPr>
        <w:t> </w:t>
      </w:r>
      <w:r>
        <w:rPr>
          <w:rFonts w:ascii="Courier New"/>
          <w:b/>
          <w:spacing w:val="-2"/>
          <w:sz w:val="22"/>
        </w:rPr>
        <w:t>ProfileCheckStatus</w:t>
      </w:r>
    </w:p>
    <w:p>
      <w:pPr>
        <w:pStyle w:val="BodyText"/>
        <w:spacing w:before="8"/>
        <w:rPr>
          <w:rFonts w:ascii="Courier New"/>
          <w:b/>
          <w:sz w:val="37"/>
        </w:rPr>
      </w:pPr>
    </w:p>
    <w:p>
      <w:pPr>
        <w:pStyle w:val="BodyText"/>
        <w:ind w:left="337" w:right="1415"/>
        <w:jc w:val="both"/>
      </w:pPr>
      <w:r>
        <w:rPr/>
        <w:t>The E2E state machine </w:t>
      </w:r>
      <w:r>
        <w:rPr>
          <w:rFonts w:ascii="Courier New"/>
        </w:rPr>
        <w:t>SMState</w:t>
      </w:r>
      <w:r>
        <w:rPr>
          <w:rFonts w:ascii="Courier New"/>
          <w:spacing w:val="-16"/>
        </w:rPr>
        <w:t> </w:t>
      </w:r>
      <w:r>
        <w:rPr/>
        <w:t>is determined by checking a history of </w:t>
      </w:r>
      <w:r>
        <w:rPr>
          <w:rFonts w:ascii="Courier New"/>
        </w:rPr>
        <w:t>Pro- fileCheckStatus</w:t>
      </w:r>
      <w:r>
        <w:rPr/>
        <w:t>es.</w:t>
      </w:r>
      <w:r>
        <w:rPr>
          <w:spacing w:val="80"/>
        </w:rPr>
        <w:t> </w:t>
      </w:r>
      <w:r>
        <w:rPr/>
        <w:t>The current value of </w:t>
      </w:r>
      <w:r>
        <w:rPr>
          <w:rFonts w:ascii="Courier New"/>
        </w:rPr>
        <w:t>SMState</w:t>
      </w:r>
      <w:r>
        <w:rPr>
          <w:rFonts w:ascii="Courier New"/>
          <w:spacing w:val="-36"/>
        </w:rPr>
        <w:t> </w:t>
      </w:r>
      <w:r>
        <w:rPr/>
        <w:t>mirrors the current state of the E2E supervision, but is not necessarily applicable to all samples received during the last update.</w:t>
      </w:r>
    </w:p>
    <w:p>
      <w:pPr>
        <w:pStyle w:val="BodyText"/>
        <w:spacing w:line="235" w:lineRule="auto" w:before="149"/>
        <w:ind w:left="337" w:right="1415"/>
        <w:jc w:val="both"/>
      </w:pPr>
      <w:r>
        <w:rPr>
          <w:b/>
        </w:rPr>
        <w:t>[SWS_CM_90422]</w:t>
      </w:r>
      <w:r>
        <w:rPr/>
        <w:t>{DRAFT} </w:t>
      </w:r>
      <w:r>
        <w:rPr>
          <w:b/>
        </w:rPr>
        <w:t>ara::com::e2e::SMState</w:t>
      </w:r>
      <w:r>
        <w:rPr>
          <w:b/>
          <w:spacing w:val="-3"/>
        </w:rPr>
        <w:t> </w:t>
      </w:r>
      <w:r>
        <w:rPr>
          <w:rFonts w:ascii="Swis721 WGL4 BT"/>
          <w:i/>
        </w:rPr>
        <w:t>[</w:t>
      </w:r>
      <w:r>
        <w:rPr/>
        <w:t>The</w:t>
      </w:r>
      <w:r>
        <w:rPr>
          <w:spacing w:val="-3"/>
        </w:rPr>
        <w:t> </w:t>
      </w:r>
      <w:r>
        <w:rPr/>
        <w:t>Communication</w:t>
      </w:r>
      <w:r>
        <w:rPr>
          <w:spacing w:val="-3"/>
        </w:rPr>
        <w:t> </w:t>
      </w:r>
      <w:r>
        <w:rPr/>
        <w:t>Manage- ment</w:t>
      </w:r>
      <w:r>
        <w:rPr>
          <w:spacing w:val="-9"/>
        </w:rPr>
        <w:t> </w:t>
      </w:r>
      <w:r>
        <w:rPr/>
        <w:t>shall provide an enumeration </w:t>
      </w:r>
      <w:r>
        <w:rPr>
          <w:rFonts w:ascii="Courier New"/>
        </w:rPr>
        <w:t>ara::com:e2e::SMState</w:t>
      </w:r>
      <w:r>
        <w:rPr>
          <w:rFonts w:ascii="Courier New"/>
          <w:spacing w:val="-36"/>
        </w:rPr>
        <w:t> </w:t>
      </w:r>
      <w:r>
        <w:rPr/>
        <w:t>which represents in what state is the E2E supervision after the most recent check of the </w:t>
      </w:r>
      <w:r>
        <w:rPr>
          <w:rFonts w:ascii="Courier New"/>
        </w:rPr>
        <w:t>sample</w:t>
      </w:r>
      <w:r>
        <w:rPr/>
        <w:t>(s) of a received</w:t>
      </w:r>
      <w:r>
        <w:rPr>
          <w:spacing w:val="-17"/>
        </w:rPr>
        <w:t> </w:t>
      </w:r>
      <w:r>
        <w:rPr>
          <w:rFonts w:ascii="Courier New"/>
        </w:rPr>
        <w:t>sample</w:t>
      </w:r>
      <w:r>
        <w:rPr>
          <w:rFonts w:ascii="Courier New"/>
          <w:spacing w:val="-36"/>
        </w:rPr>
        <w:t> </w:t>
      </w:r>
      <w:r>
        <w:rPr/>
        <w:t>of</w:t>
      </w:r>
      <w:r>
        <w:rPr>
          <w:spacing w:val="-17"/>
        </w:rPr>
        <w:t> </w:t>
      </w:r>
      <w:r>
        <w:rPr/>
        <w:t>the</w:t>
      </w:r>
      <w:r>
        <w:rPr>
          <w:spacing w:val="-17"/>
        </w:rPr>
        <w:t> </w:t>
      </w:r>
      <w:r>
        <w:rPr>
          <w:rFonts w:ascii="Courier New"/>
        </w:rPr>
        <w:t>event</w:t>
      </w:r>
      <w:r>
        <w:rPr/>
        <w:t>.</w:t>
      </w:r>
      <w:r>
        <w:rPr>
          <w:spacing w:val="21"/>
        </w:rPr>
        <w:t> </w:t>
      </w:r>
      <w:r>
        <w:rPr/>
        <w:t>If </w:t>
      </w:r>
      <w:r>
        <w:rPr>
          <w:rFonts w:ascii="Courier New"/>
        </w:rPr>
        <w:t>SMState</w:t>
      </w:r>
      <w:r>
        <w:rPr>
          <w:rFonts w:ascii="Courier New"/>
          <w:spacing w:val="-36"/>
        </w:rPr>
        <w:t> </w:t>
      </w:r>
      <w:r>
        <w:rPr/>
        <w:t>is </w:t>
      </w:r>
      <w:r>
        <w:rPr>
          <w:rFonts w:ascii="Courier New"/>
        </w:rPr>
        <w:t>Valid</w:t>
      </w:r>
      <w:r>
        <w:rPr/>
        <w:t>, and the </w:t>
      </w:r>
      <w:r>
        <w:rPr>
          <w:rFonts w:ascii="Courier New"/>
        </w:rPr>
        <w:t>GetProfileCheck- Status</w:t>
      </w:r>
      <w:r>
        <w:rPr>
          <w:rFonts w:ascii="Courier New"/>
          <w:spacing w:val="-69"/>
        </w:rPr>
        <w:t> </w:t>
      </w:r>
      <w:r>
        <w:rPr/>
        <w:t>did not result in Error then the last checked </w:t>
      </w:r>
      <w:r>
        <w:rPr>
          <w:rFonts w:ascii="Courier New"/>
        </w:rPr>
        <w:t>sample</w:t>
      </w:r>
      <w:r>
        <w:rPr>
          <w:rFonts w:ascii="Courier New"/>
          <w:spacing w:val="-69"/>
        </w:rPr>
        <w:t> </w:t>
      </w:r>
      <w:r>
        <w:rPr/>
        <w:t>can be used.</w:t>
      </w:r>
    </w:p>
    <w:p>
      <w:pPr>
        <w:pStyle w:val="ListParagraph"/>
        <w:numPr>
          <w:ilvl w:val="0"/>
          <w:numId w:val="86"/>
        </w:numPr>
        <w:tabs>
          <w:tab w:pos="923" w:val="left" w:leader="none"/>
        </w:tabs>
        <w:spacing w:line="232" w:lineRule="auto" w:before="130" w:after="0"/>
        <w:ind w:left="922" w:right="1415" w:hanging="237"/>
        <w:jc w:val="both"/>
        <w:rPr>
          <w:sz w:val="24"/>
        </w:rPr>
      </w:pPr>
      <w:r>
        <w:rPr>
          <w:rFonts w:ascii="Courier New" w:hAnsi="Courier New"/>
          <w:sz w:val="24"/>
        </w:rPr>
        <w:t>kValid</w:t>
      </w:r>
      <w:r>
        <w:rPr>
          <w:sz w:val="24"/>
        </w:rPr>
        <w:t>:</w:t>
      </w:r>
      <w:r>
        <w:rPr>
          <w:spacing w:val="-17"/>
          <w:sz w:val="24"/>
        </w:rPr>
        <w:t> </w:t>
      </w:r>
      <w:r>
        <w:rPr>
          <w:sz w:val="24"/>
        </w:rPr>
        <w:t>Communication</w:t>
      </w:r>
      <w:r>
        <w:rPr>
          <w:spacing w:val="-6"/>
          <w:sz w:val="24"/>
        </w:rPr>
        <w:t> </w:t>
      </w:r>
      <w:r>
        <w:rPr>
          <w:sz w:val="24"/>
        </w:rPr>
        <w:t>of</w:t>
      </w:r>
      <w:r>
        <w:rPr>
          <w:spacing w:val="-1"/>
          <w:sz w:val="24"/>
        </w:rPr>
        <w:t> </w:t>
      </w:r>
      <w:r>
        <w:rPr>
          <w:sz w:val="24"/>
        </w:rPr>
        <w:t>the</w:t>
      </w:r>
      <w:r>
        <w:rPr>
          <w:spacing w:val="-1"/>
          <w:sz w:val="24"/>
        </w:rPr>
        <w:t> </w:t>
      </w:r>
      <w:r>
        <w:rPr>
          <w:rFonts w:ascii="Courier New" w:hAnsi="Courier New"/>
          <w:sz w:val="24"/>
        </w:rPr>
        <w:t>sample</w:t>
      </w:r>
      <w:r>
        <w:rPr>
          <w:sz w:val="24"/>
        </w:rPr>
        <w:t>s</w:t>
      </w:r>
      <w:r>
        <w:rPr>
          <w:spacing w:val="-1"/>
          <w:sz w:val="24"/>
        </w:rPr>
        <w:t> </w:t>
      </w:r>
      <w:r>
        <w:rPr>
          <w:sz w:val="24"/>
        </w:rPr>
        <w:t>of</w:t>
      </w:r>
      <w:r>
        <w:rPr>
          <w:spacing w:val="-1"/>
          <w:sz w:val="24"/>
        </w:rPr>
        <w:t> </w:t>
      </w:r>
      <w:r>
        <w:rPr>
          <w:sz w:val="24"/>
        </w:rPr>
        <w:t>this</w:t>
      </w:r>
      <w:r>
        <w:rPr>
          <w:spacing w:val="-1"/>
          <w:sz w:val="24"/>
        </w:rPr>
        <w:t> </w:t>
      </w:r>
      <w:r>
        <w:rPr>
          <w:rFonts w:ascii="Courier New" w:hAnsi="Courier New"/>
          <w:sz w:val="24"/>
        </w:rPr>
        <w:t>event</w:t>
      </w:r>
      <w:r>
        <w:rPr>
          <w:rFonts w:ascii="Courier New" w:hAnsi="Courier New"/>
          <w:spacing w:val="-36"/>
          <w:sz w:val="24"/>
        </w:rPr>
        <w:t> </w:t>
      </w:r>
      <w:r>
        <w:rPr>
          <w:sz w:val="24"/>
        </w:rPr>
        <w:t>functioning</w:t>
      </w:r>
      <w:r>
        <w:rPr>
          <w:spacing w:val="-1"/>
          <w:sz w:val="24"/>
        </w:rPr>
        <w:t> </w:t>
      </w:r>
      <w:r>
        <w:rPr>
          <w:sz w:val="24"/>
        </w:rPr>
        <w:t>properly</w:t>
      </w:r>
      <w:r>
        <w:rPr>
          <w:spacing w:val="-1"/>
          <w:sz w:val="24"/>
        </w:rPr>
        <w:t> </w:t>
      </w:r>
      <w:r>
        <w:rPr>
          <w:sz w:val="24"/>
        </w:rPr>
        <w:t>ac- cording to E2E checks, </w:t>
      </w:r>
      <w:r>
        <w:rPr>
          <w:rFonts w:ascii="Courier New" w:hAnsi="Courier New"/>
          <w:sz w:val="24"/>
        </w:rPr>
        <w:t>sample</w:t>
      </w:r>
      <w:r>
        <w:rPr>
          <w:sz w:val="24"/>
        </w:rPr>
        <w:t>(s) </w:t>
      </w:r>
      <w:r>
        <w:rPr>
          <w:i/>
          <w:sz w:val="24"/>
        </w:rPr>
        <w:t>can </w:t>
      </w:r>
      <w:r>
        <w:rPr>
          <w:sz w:val="24"/>
        </w:rPr>
        <w:t>be used.</w:t>
      </w:r>
    </w:p>
    <w:p>
      <w:pPr>
        <w:pStyle w:val="ListParagraph"/>
        <w:numPr>
          <w:ilvl w:val="0"/>
          <w:numId w:val="86"/>
        </w:numPr>
        <w:tabs>
          <w:tab w:pos="923" w:val="left" w:leader="none"/>
        </w:tabs>
        <w:spacing w:line="240" w:lineRule="auto" w:before="128" w:after="0"/>
        <w:ind w:left="922" w:right="0" w:hanging="238"/>
        <w:jc w:val="both"/>
        <w:rPr>
          <w:sz w:val="24"/>
        </w:rPr>
      </w:pPr>
      <w:r>
        <w:rPr>
          <w:rFonts w:ascii="Courier New" w:hAnsi="Courier New"/>
          <w:sz w:val="24"/>
        </w:rPr>
        <w:t>kNoData</w:t>
      </w:r>
      <w:r>
        <w:rPr>
          <w:sz w:val="24"/>
        </w:rPr>
        <w:t>:</w:t>
      </w:r>
      <w:r>
        <w:rPr>
          <w:spacing w:val="5"/>
          <w:sz w:val="24"/>
        </w:rPr>
        <w:t> </w:t>
      </w:r>
      <w:r>
        <w:rPr>
          <w:sz w:val="24"/>
        </w:rPr>
        <w:t>No</w:t>
      </w:r>
      <w:r>
        <w:rPr>
          <w:spacing w:val="-9"/>
          <w:sz w:val="24"/>
        </w:rPr>
        <w:t> </w:t>
      </w:r>
      <w:r>
        <w:rPr>
          <w:sz w:val="24"/>
        </w:rPr>
        <w:t>data</w:t>
      </w:r>
      <w:r>
        <w:rPr>
          <w:spacing w:val="-9"/>
          <w:sz w:val="24"/>
        </w:rPr>
        <w:t> </w:t>
      </w:r>
      <w:r>
        <w:rPr>
          <w:sz w:val="24"/>
        </w:rPr>
        <w:t>have</w:t>
      </w:r>
      <w:r>
        <w:rPr>
          <w:spacing w:val="-9"/>
          <w:sz w:val="24"/>
        </w:rPr>
        <w:t> </w:t>
      </w:r>
      <w:r>
        <w:rPr>
          <w:sz w:val="24"/>
        </w:rPr>
        <w:t>been</w:t>
      </w:r>
      <w:r>
        <w:rPr>
          <w:spacing w:val="-8"/>
          <w:sz w:val="24"/>
        </w:rPr>
        <w:t> </w:t>
      </w:r>
      <w:r>
        <w:rPr>
          <w:sz w:val="24"/>
        </w:rPr>
        <w:t>received</w:t>
      </w:r>
      <w:r>
        <w:rPr>
          <w:spacing w:val="-9"/>
          <w:sz w:val="24"/>
        </w:rPr>
        <w:t> </w:t>
      </w:r>
      <w:r>
        <w:rPr>
          <w:sz w:val="24"/>
        </w:rPr>
        <w:t>from</w:t>
      </w:r>
      <w:r>
        <w:rPr>
          <w:spacing w:val="-9"/>
          <w:sz w:val="24"/>
        </w:rPr>
        <w:t> </w:t>
      </w:r>
      <w:r>
        <w:rPr>
          <w:sz w:val="24"/>
        </w:rPr>
        <w:t>the</w:t>
      </w:r>
      <w:r>
        <w:rPr>
          <w:spacing w:val="-9"/>
          <w:sz w:val="24"/>
        </w:rPr>
        <w:t> </w:t>
      </w:r>
      <w:r>
        <w:rPr>
          <w:sz w:val="24"/>
        </w:rPr>
        <w:t>publisher</w:t>
      </w:r>
      <w:r>
        <w:rPr>
          <w:spacing w:val="-9"/>
          <w:sz w:val="24"/>
        </w:rPr>
        <w:t> </w:t>
      </w:r>
      <w:r>
        <w:rPr>
          <w:sz w:val="24"/>
        </w:rPr>
        <w:t>at</w:t>
      </w:r>
      <w:r>
        <w:rPr>
          <w:spacing w:val="-8"/>
          <w:sz w:val="24"/>
        </w:rPr>
        <w:t> </w:t>
      </w:r>
      <w:r>
        <w:rPr>
          <w:spacing w:val="-4"/>
          <w:sz w:val="24"/>
        </w:rPr>
        <w:t>all.</w:t>
      </w:r>
    </w:p>
    <w:p>
      <w:pPr>
        <w:pStyle w:val="ListParagraph"/>
        <w:numPr>
          <w:ilvl w:val="0"/>
          <w:numId w:val="86"/>
        </w:numPr>
        <w:tabs>
          <w:tab w:pos="923" w:val="left" w:leader="none"/>
        </w:tabs>
        <w:spacing w:line="232" w:lineRule="auto" w:before="134" w:after="0"/>
        <w:ind w:left="922" w:right="1415" w:hanging="237"/>
        <w:jc w:val="both"/>
        <w:rPr>
          <w:sz w:val="24"/>
        </w:rPr>
      </w:pPr>
      <w:r>
        <w:rPr>
          <w:rFonts w:ascii="Courier New" w:hAnsi="Courier New"/>
          <w:sz w:val="24"/>
        </w:rPr>
        <w:t>kInit</w:t>
      </w:r>
      <w:r>
        <w:rPr>
          <w:sz w:val="24"/>
        </w:rPr>
        <w:t>: Not enough data where the E2E check yielded OK from the publisher is available since the initialization, </w:t>
      </w:r>
      <w:r>
        <w:rPr>
          <w:rFonts w:ascii="Courier New" w:hAnsi="Courier New"/>
          <w:sz w:val="24"/>
        </w:rPr>
        <w:t>sample</w:t>
      </w:r>
      <w:r>
        <w:rPr>
          <w:sz w:val="24"/>
        </w:rPr>
        <w:t>(s) cannot be used.</w:t>
      </w:r>
    </w:p>
    <w:p>
      <w:pPr>
        <w:pStyle w:val="ListParagraph"/>
        <w:numPr>
          <w:ilvl w:val="0"/>
          <w:numId w:val="86"/>
        </w:numPr>
        <w:tabs>
          <w:tab w:pos="923" w:val="left" w:leader="none"/>
        </w:tabs>
        <w:spacing w:line="240" w:lineRule="auto" w:before="128" w:after="0"/>
        <w:ind w:left="922" w:right="1415" w:hanging="237"/>
        <w:jc w:val="both"/>
        <w:rPr>
          <w:sz w:val="24"/>
        </w:rPr>
      </w:pPr>
      <w:r>
        <w:rPr>
          <w:rFonts w:ascii="Courier New" w:hAnsi="Courier New"/>
          <w:sz w:val="24"/>
        </w:rPr>
        <w:t>kInvalid</w:t>
      </w:r>
      <w:r>
        <w:rPr>
          <w:sz w:val="24"/>
        </w:rPr>
        <w:t>:</w:t>
      </w:r>
      <w:r>
        <w:rPr>
          <w:spacing w:val="-17"/>
          <w:sz w:val="24"/>
        </w:rPr>
        <w:t> </w:t>
      </w:r>
      <w:r>
        <w:rPr>
          <w:sz w:val="24"/>
        </w:rPr>
        <w:t>Too</w:t>
      </w:r>
      <w:r>
        <w:rPr>
          <w:spacing w:val="-17"/>
          <w:sz w:val="24"/>
        </w:rPr>
        <w:t> </w:t>
      </w:r>
      <w:r>
        <w:rPr>
          <w:sz w:val="24"/>
        </w:rPr>
        <w:t>few</w:t>
      </w:r>
      <w:r>
        <w:rPr>
          <w:spacing w:val="-16"/>
          <w:sz w:val="24"/>
        </w:rPr>
        <w:t> </w:t>
      </w:r>
      <w:r>
        <w:rPr>
          <w:sz w:val="24"/>
        </w:rPr>
        <w:t>data</w:t>
      </w:r>
      <w:r>
        <w:rPr>
          <w:spacing w:val="-17"/>
          <w:sz w:val="24"/>
        </w:rPr>
        <w:t> </w:t>
      </w:r>
      <w:r>
        <w:rPr>
          <w:sz w:val="24"/>
        </w:rPr>
        <w:t>where</w:t>
      </w:r>
      <w:r>
        <w:rPr>
          <w:spacing w:val="-17"/>
          <w:sz w:val="24"/>
        </w:rPr>
        <w:t> </w:t>
      </w:r>
      <w:r>
        <w:rPr>
          <w:sz w:val="24"/>
        </w:rPr>
        <w:t>the</w:t>
      </w:r>
      <w:r>
        <w:rPr>
          <w:spacing w:val="-17"/>
          <w:sz w:val="24"/>
        </w:rPr>
        <w:t> </w:t>
      </w:r>
      <w:r>
        <w:rPr>
          <w:sz w:val="24"/>
        </w:rPr>
        <w:t>E2E</w:t>
      </w:r>
      <w:r>
        <w:rPr>
          <w:spacing w:val="-16"/>
          <w:sz w:val="24"/>
        </w:rPr>
        <w:t> </w:t>
      </w:r>
      <w:r>
        <w:rPr>
          <w:sz w:val="24"/>
        </w:rPr>
        <w:t>check</w:t>
      </w:r>
      <w:r>
        <w:rPr>
          <w:spacing w:val="-17"/>
          <w:sz w:val="24"/>
        </w:rPr>
        <w:t> </w:t>
      </w:r>
      <w:r>
        <w:rPr>
          <w:sz w:val="24"/>
        </w:rPr>
        <w:t>yielded</w:t>
      </w:r>
      <w:r>
        <w:rPr>
          <w:spacing w:val="-17"/>
          <w:sz w:val="24"/>
        </w:rPr>
        <w:t> </w:t>
      </w:r>
      <w:r>
        <w:rPr>
          <w:sz w:val="24"/>
        </w:rPr>
        <w:t>OK</w:t>
      </w:r>
      <w:r>
        <w:rPr>
          <w:spacing w:val="-16"/>
          <w:sz w:val="24"/>
        </w:rPr>
        <w:t> </w:t>
      </w:r>
      <w:r>
        <w:rPr>
          <w:sz w:val="24"/>
        </w:rPr>
        <w:t>or</w:t>
      </w:r>
      <w:r>
        <w:rPr>
          <w:spacing w:val="-17"/>
          <w:sz w:val="24"/>
        </w:rPr>
        <w:t> </w:t>
      </w:r>
      <w:r>
        <w:rPr>
          <w:sz w:val="24"/>
        </w:rPr>
        <w:t>to</w:t>
      </w:r>
      <w:r>
        <w:rPr>
          <w:spacing w:val="-17"/>
          <w:sz w:val="24"/>
        </w:rPr>
        <w:t> </w:t>
      </w:r>
      <w:r>
        <w:rPr>
          <w:sz w:val="24"/>
        </w:rPr>
        <w:t>many</w:t>
      </w:r>
      <w:r>
        <w:rPr>
          <w:spacing w:val="-16"/>
          <w:sz w:val="24"/>
        </w:rPr>
        <w:t> </w:t>
      </w:r>
      <w:r>
        <w:rPr>
          <w:sz w:val="24"/>
        </w:rPr>
        <w:t>data</w:t>
      </w:r>
      <w:r>
        <w:rPr>
          <w:spacing w:val="-17"/>
          <w:sz w:val="24"/>
        </w:rPr>
        <w:t> </w:t>
      </w:r>
      <w:r>
        <w:rPr>
          <w:sz w:val="24"/>
        </w:rPr>
        <w:t>where</w:t>
      </w:r>
      <w:r>
        <w:rPr>
          <w:sz w:val="24"/>
        </w:rPr>
        <w:t> the</w:t>
      </w:r>
      <w:r>
        <w:rPr>
          <w:spacing w:val="-16"/>
          <w:sz w:val="24"/>
        </w:rPr>
        <w:t> </w:t>
      </w:r>
      <w:r>
        <w:rPr>
          <w:sz w:val="24"/>
        </w:rPr>
        <w:t>E2E</w:t>
      </w:r>
      <w:r>
        <w:rPr>
          <w:spacing w:val="-16"/>
          <w:sz w:val="24"/>
        </w:rPr>
        <w:t> </w:t>
      </w:r>
      <w:r>
        <w:rPr>
          <w:sz w:val="24"/>
        </w:rPr>
        <w:t>check</w:t>
      </w:r>
      <w:r>
        <w:rPr>
          <w:spacing w:val="-16"/>
          <w:sz w:val="24"/>
        </w:rPr>
        <w:t> </w:t>
      </w:r>
      <w:r>
        <w:rPr>
          <w:sz w:val="24"/>
        </w:rPr>
        <w:t>yielded</w:t>
      </w:r>
      <w:r>
        <w:rPr>
          <w:spacing w:val="-16"/>
          <w:sz w:val="24"/>
        </w:rPr>
        <w:t> </w:t>
      </w:r>
      <w:r>
        <w:rPr>
          <w:sz w:val="24"/>
        </w:rPr>
        <w:t>ERROR</w:t>
      </w:r>
      <w:r>
        <w:rPr>
          <w:spacing w:val="-16"/>
          <w:sz w:val="24"/>
        </w:rPr>
        <w:t> </w:t>
      </w:r>
      <w:r>
        <w:rPr>
          <w:sz w:val="24"/>
        </w:rPr>
        <w:t>were</w:t>
      </w:r>
      <w:r>
        <w:rPr>
          <w:spacing w:val="-16"/>
          <w:sz w:val="24"/>
        </w:rPr>
        <w:t> </w:t>
      </w:r>
      <w:r>
        <w:rPr>
          <w:sz w:val="24"/>
        </w:rPr>
        <w:t>received</w:t>
      </w:r>
      <w:r>
        <w:rPr>
          <w:spacing w:val="-16"/>
          <w:sz w:val="24"/>
        </w:rPr>
        <w:t> </w:t>
      </w:r>
      <w:r>
        <w:rPr>
          <w:sz w:val="24"/>
        </w:rPr>
        <w:t>within</w:t>
      </w:r>
      <w:r>
        <w:rPr>
          <w:spacing w:val="-16"/>
          <w:sz w:val="24"/>
        </w:rPr>
        <w:t> </w:t>
      </w:r>
      <w:r>
        <w:rPr>
          <w:sz w:val="24"/>
        </w:rPr>
        <w:t>the</w:t>
      </w:r>
      <w:r>
        <w:rPr>
          <w:spacing w:val="-16"/>
          <w:sz w:val="24"/>
        </w:rPr>
        <w:t> </w:t>
      </w:r>
      <w:r>
        <w:rPr>
          <w:sz w:val="24"/>
        </w:rPr>
        <w:t>E2E</w:t>
      </w:r>
      <w:r>
        <w:rPr>
          <w:spacing w:val="-16"/>
          <w:sz w:val="24"/>
        </w:rPr>
        <w:t> </w:t>
      </w:r>
      <w:r>
        <w:rPr>
          <w:sz w:val="24"/>
        </w:rPr>
        <w:t>time</w:t>
      </w:r>
      <w:r>
        <w:rPr>
          <w:spacing w:val="-16"/>
          <w:sz w:val="24"/>
        </w:rPr>
        <w:t> </w:t>
      </w:r>
      <w:r>
        <w:rPr>
          <w:sz w:val="24"/>
        </w:rPr>
        <w:t>window</w:t>
      </w:r>
      <w:r>
        <w:rPr>
          <w:spacing w:val="-16"/>
          <w:sz w:val="24"/>
        </w:rPr>
        <w:t> </w:t>
      </w:r>
      <w:r>
        <w:rPr>
          <w:sz w:val="24"/>
        </w:rPr>
        <w:t>–</w:t>
      </w:r>
      <w:r>
        <w:rPr>
          <w:spacing w:val="-16"/>
          <w:sz w:val="24"/>
        </w:rPr>
        <w:t> </w:t>
      </w:r>
      <w:r>
        <w:rPr>
          <w:sz w:val="24"/>
        </w:rPr>
        <w:t>com- </w:t>
      </w:r>
      <w:r>
        <w:rPr>
          <w:spacing w:val="-2"/>
          <w:sz w:val="24"/>
        </w:rPr>
        <w:t>munication</w:t>
      </w:r>
      <w:r>
        <w:rPr>
          <w:spacing w:val="-15"/>
          <w:sz w:val="24"/>
        </w:rPr>
        <w:t> </w:t>
      </w:r>
      <w:r>
        <w:rPr>
          <w:spacing w:val="-2"/>
          <w:sz w:val="24"/>
        </w:rPr>
        <w:t>of</w:t>
      </w:r>
      <w:r>
        <w:rPr>
          <w:spacing w:val="-15"/>
          <w:sz w:val="24"/>
        </w:rPr>
        <w:t> </w:t>
      </w:r>
      <w:r>
        <w:rPr>
          <w:spacing w:val="-2"/>
          <w:sz w:val="24"/>
        </w:rPr>
        <w:t>the</w:t>
      </w:r>
      <w:r>
        <w:rPr>
          <w:spacing w:val="-14"/>
          <w:sz w:val="24"/>
        </w:rPr>
        <w:t> </w:t>
      </w:r>
      <w:r>
        <w:rPr>
          <w:rFonts w:ascii="Courier New" w:hAnsi="Courier New"/>
          <w:spacing w:val="-2"/>
          <w:sz w:val="24"/>
        </w:rPr>
        <w:t>sample</w:t>
      </w:r>
      <w:r>
        <w:rPr>
          <w:rFonts w:ascii="Courier New" w:hAnsi="Courier New"/>
          <w:spacing w:val="-35"/>
          <w:sz w:val="24"/>
        </w:rPr>
        <w:t> </w:t>
      </w:r>
      <w:r>
        <w:rPr>
          <w:spacing w:val="-2"/>
          <w:sz w:val="24"/>
        </w:rPr>
        <w:t>of</w:t>
      </w:r>
      <w:r>
        <w:rPr>
          <w:spacing w:val="-14"/>
          <w:sz w:val="24"/>
        </w:rPr>
        <w:t> </w:t>
      </w:r>
      <w:r>
        <w:rPr>
          <w:spacing w:val="-2"/>
          <w:sz w:val="24"/>
        </w:rPr>
        <w:t>this</w:t>
      </w:r>
      <w:r>
        <w:rPr>
          <w:spacing w:val="-15"/>
          <w:sz w:val="24"/>
        </w:rPr>
        <w:t> </w:t>
      </w:r>
      <w:r>
        <w:rPr>
          <w:rFonts w:ascii="Courier New" w:hAnsi="Courier New"/>
          <w:spacing w:val="-2"/>
          <w:sz w:val="24"/>
        </w:rPr>
        <w:t>event</w:t>
      </w:r>
      <w:r>
        <w:rPr>
          <w:rFonts w:ascii="Courier New" w:hAnsi="Courier New"/>
          <w:spacing w:val="-34"/>
          <w:sz w:val="24"/>
        </w:rPr>
        <w:t> </w:t>
      </w:r>
      <w:r>
        <w:rPr>
          <w:spacing w:val="-2"/>
          <w:sz w:val="24"/>
        </w:rPr>
        <w:t>not</w:t>
      </w:r>
      <w:r>
        <w:rPr>
          <w:spacing w:val="-15"/>
          <w:sz w:val="24"/>
        </w:rPr>
        <w:t> </w:t>
      </w:r>
      <w:r>
        <w:rPr>
          <w:spacing w:val="-2"/>
          <w:sz w:val="24"/>
        </w:rPr>
        <w:t>functioning</w:t>
      </w:r>
      <w:r>
        <w:rPr>
          <w:spacing w:val="-14"/>
          <w:sz w:val="24"/>
        </w:rPr>
        <w:t> </w:t>
      </w:r>
      <w:r>
        <w:rPr>
          <w:spacing w:val="-2"/>
          <w:sz w:val="24"/>
        </w:rPr>
        <w:t>properly,</w:t>
      </w:r>
      <w:r>
        <w:rPr>
          <w:spacing w:val="-15"/>
          <w:sz w:val="24"/>
        </w:rPr>
        <w:t> </w:t>
      </w:r>
      <w:r>
        <w:rPr>
          <w:rFonts w:ascii="Courier New" w:hAnsi="Courier New"/>
          <w:spacing w:val="-2"/>
          <w:sz w:val="24"/>
        </w:rPr>
        <w:t>sample</w:t>
      </w:r>
      <w:r>
        <w:rPr>
          <w:spacing w:val="-2"/>
          <w:sz w:val="24"/>
        </w:rPr>
        <w:t>(s)</w:t>
      </w:r>
      <w:r>
        <w:rPr>
          <w:spacing w:val="-5"/>
          <w:sz w:val="24"/>
        </w:rPr>
        <w:t> </w:t>
      </w:r>
      <w:r>
        <w:rPr>
          <w:i/>
          <w:spacing w:val="-2"/>
          <w:sz w:val="24"/>
        </w:rPr>
        <w:t>can-</w:t>
      </w:r>
      <w:r>
        <w:rPr>
          <w:i/>
          <w:spacing w:val="-2"/>
          <w:sz w:val="24"/>
        </w:rPr>
        <w:t> </w:t>
      </w:r>
      <w:r>
        <w:rPr>
          <w:i/>
          <w:sz w:val="24"/>
        </w:rPr>
        <w:t>not </w:t>
      </w:r>
      <w:r>
        <w:rPr>
          <w:sz w:val="24"/>
        </w:rPr>
        <w:t>be used.</w:t>
      </w:r>
    </w:p>
    <w:p>
      <w:pPr>
        <w:pStyle w:val="ListParagraph"/>
        <w:numPr>
          <w:ilvl w:val="0"/>
          <w:numId w:val="86"/>
        </w:numPr>
        <w:tabs>
          <w:tab w:pos="923" w:val="left" w:leader="none"/>
        </w:tabs>
        <w:spacing w:line="232" w:lineRule="auto" w:before="150" w:after="0"/>
        <w:ind w:left="922" w:right="1415" w:hanging="237"/>
        <w:jc w:val="both"/>
        <w:rPr>
          <w:sz w:val="24"/>
        </w:rPr>
      </w:pPr>
      <w:r>
        <w:rPr>
          <w:rFonts w:ascii="Courier New" w:hAnsi="Courier New"/>
          <w:sz w:val="24"/>
        </w:rPr>
        <w:t>kStateMDisabled</w:t>
      </w:r>
      <w:r>
        <w:rPr>
          <w:sz w:val="24"/>
        </w:rPr>
        <w:t>: No E2E state machine available.</w:t>
      </w:r>
      <w:r>
        <w:rPr>
          <w:spacing w:val="38"/>
          <w:sz w:val="24"/>
        </w:rPr>
        <w:t> </w:t>
      </w:r>
      <w:r>
        <w:rPr>
          <w:sz w:val="24"/>
        </w:rPr>
        <w:t>Return value of function </w:t>
      </w:r>
      <w:r>
        <w:rPr>
          <w:rFonts w:ascii="Courier New" w:hAnsi="Courier New"/>
          <w:spacing w:val="-2"/>
          <w:sz w:val="24"/>
        </w:rPr>
        <w:t>GetE2EStateMachineState</w:t>
      </w:r>
      <w:r>
        <w:rPr>
          <w:rFonts w:ascii="Courier New" w:hAnsi="Courier New"/>
          <w:spacing w:val="-34"/>
          <w:sz w:val="24"/>
        </w:rPr>
        <w:t> </w:t>
      </w:r>
      <w:r>
        <w:rPr>
          <w:spacing w:val="-2"/>
          <w:sz w:val="24"/>
        </w:rPr>
        <w:t>if</w:t>
      </w:r>
      <w:r>
        <w:rPr>
          <w:sz w:val="24"/>
        </w:rPr>
        <w:t> </w:t>
      </w:r>
      <w:r>
        <w:rPr>
          <w:rFonts w:ascii="Courier New" w:hAnsi="Courier New"/>
          <w:color w:val="0000FF"/>
          <w:spacing w:val="-2"/>
          <w:sz w:val="24"/>
        </w:rPr>
        <w:t>EndToEndTransformationComSpecProps</w:t>
      </w:r>
      <w:r>
        <w:rPr>
          <w:spacing w:val="-2"/>
          <w:sz w:val="24"/>
        </w:rPr>
        <w:t>.</w:t>
      </w:r>
      <w:r>
        <w:rPr>
          <w:spacing w:val="-2"/>
          <w:sz w:val="24"/>
        </w:rPr>
        <w:t> </w:t>
      </w:r>
      <w:r>
        <w:rPr>
          <w:rFonts w:ascii="Courier New" w:hAnsi="Courier New"/>
          <w:color w:val="0000FF"/>
          <w:sz w:val="24"/>
        </w:rPr>
        <w:t>disableEndToEndStateMachine</w:t>
      </w:r>
      <w:r>
        <w:rPr>
          <w:rFonts w:ascii="Courier New" w:hAnsi="Courier New"/>
          <w:color w:val="0000FF"/>
          <w:spacing w:val="-46"/>
          <w:sz w:val="24"/>
        </w:rPr>
        <w:t> </w:t>
      </w:r>
      <w:r>
        <w:rPr>
          <w:sz w:val="24"/>
        </w:rPr>
        <w:t>is set to TRUE.</w:t>
      </w:r>
    </w:p>
    <w:p>
      <w:pPr>
        <w:spacing w:before="123"/>
        <w:ind w:left="171" w:right="0" w:firstLine="0"/>
        <w:jc w:val="left"/>
        <w:rPr>
          <w:rFonts w:ascii="Courier New"/>
          <w:sz w:val="20"/>
        </w:rPr>
      </w:pPr>
      <w:r>
        <w:rPr>
          <w:color w:val="7F7F7F"/>
          <w:sz w:val="12"/>
        </w:rPr>
        <w:t>1</w:t>
      </w:r>
      <w:r>
        <w:rPr>
          <w:color w:val="7F7F7F"/>
          <w:spacing w:val="61"/>
          <w:sz w:val="12"/>
        </w:rPr>
        <w:t> </w:t>
      </w:r>
      <w:r>
        <w:rPr>
          <w:rFonts w:ascii="Courier New"/>
          <w:color w:val="720072"/>
          <w:sz w:val="20"/>
        </w:rPr>
        <w:t>enum</w:t>
      </w:r>
      <w:r>
        <w:rPr>
          <w:rFonts w:ascii="Courier New"/>
          <w:color w:val="720072"/>
          <w:spacing w:val="-5"/>
          <w:sz w:val="20"/>
        </w:rPr>
        <w:t> </w:t>
      </w:r>
      <w:r>
        <w:rPr>
          <w:rFonts w:ascii="Courier New"/>
          <w:color w:val="720072"/>
          <w:sz w:val="20"/>
        </w:rPr>
        <w:t>class</w:t>
      </w:r>
      <w:r>
        <w:rPr>
          <w:rFonts w:ascii="Courier New"/>
          <w:color w:val="720072"/>
          <w:spacing w:val="-6"/>
          <w:sz w:val="20"/>
        </w:rPr>
        <w:t> </w:t>
      </w:r>
      <w:r>
        <w:rPr>
          <w:rFonts w:ascii="Courier New"/>
          <w:sz w:val="20"/>
        </w:rPr>
        <w:t>SMState</w:t>
      </w:r>
      <w:r>
        <w:rPr>
          <w:rFonts w:ascii="Courier New"/>
          <w:spacing w:val="-5"/>
          <w:sz w:val="20"/>
        </w:rPr>
        <w:t> </w:t>
      </w:r>
      <w:r>
        <w:rPr>
          <w:rFonts w:ascii="Courier New"/>
          <w:sz w:val="20"/>
        </w:rPr>
        <w:t>:</w:t>
      </w:r>
      <w:r>
        <w:rPr>
          <w:rFonts w:ascii="Courier New"/>
          <w:spacing w:val="-6"/>
          <w:sz w:val="20"/>
        </w:rPr>
        <w:t> </w:t>
      </w:r>
      <w:r>
        <w:rPr>
          <w:rFonts w:ascii="Courier New"/>
          <w:spacing w:val="-2"/>
          <w:sz w:val="20"/>
        </w:rPr>
        <w:t>std::uint8_t</w:t>
      </w:r>
    </w:p>
    <w:p>
      <w:pPr>
        <w:spacing w:before="12"/>
        <w:ind w:left="171" w:right="0" w:firstLine="0"/>
        <w:jc w:val="left"/>
        <w:rPr>
          <w:rFonts w:ascii="Courier New"/>
          <w:sz w:val="20"/>
        </w:rPr>
      </w:pPr>
      <w:r>
        <w:rPr>
          <w:color w:val="7F7F7F"/>
          <w:sz w:val="12"/>
        </w:rPr>
        <w:t>2</w:t>
      </w:r>
      <w:r>
        <w:rPr>
          <w:color w:val="7F7F7F"/>
          <w:spacing w:val="64"/>
          <w:sz w:val="12"/>
        </w:rPr>
        <w:t> </w:t>
      </w:r>
      <w:r>
        <w:rPr>
          <w:rFonts w:ascii="Courier New"/>
          <w:spacing w:val="-10"/>
          <w:sz w:val="20"/>
        </w:rPr>
        <w:t>{</w:t>
      </w:r>
    </w:p>
    <w:p>
      <w:pPr>
        <w:tabs>
          <w:tab w:pos="815" w:val="left" w:leader="none"/>
        </w:tabs>
        <w:spacing w:before="13"/>
        <w:ind w:left="171" w:right="0" w:firstLine="0"/>
        <w:jc w:val="left"/>
        <w:rPr>
          <w:rFonts w:ascii="Courier New"/>
          <w:sz w:val="20"/>
        </w:rPr>
      </w:pPr>
      <w:r>
        <w:rPr>
          <w:color w:val="7F7F7F"/>
          <w:spacing w:val="-10"/>
          <w:sz w:val="12"/>
        </w:rPr>
        <w:t>3</w:t>
      </w:r>
      <w:r>
        <w:rPr>
          <w:color w:val="7F7F7F"/>
          <w:sz w:val="12"/>
        </w:rPr>
        <w:tab/>
      </w:r>
      <w:r>
        <w:rPr>
          <w:rFonts w:ascii="Courier New"/>
          <w:spacing w:val="-2"/>
          <w:sz w:val="20"/>
        </w:rPr>
        <w:t>kValid,</w:t>
      </w:r>
    </w:p>
    <w:p>
      <w:pPr>
        <w:tabs>
          <w:tab w:pos="815" w:val="left" w:leader="none"/>
        </w:tabs>
        <w:spacing w:before="12"/>
        <w:ind w:left="171" w:right="0" w:firstLine="0"/>
        <w:jc w:val="left"/>
        <w:rPr>
          <w:rFonts w:ascii="Courier New"/>
          <w:sz w:val="20"/>
        </w:rPr>
      </w:pPr>
      <w:r>
        <w:rPr>
          <w:color w:val="7F7F7F"/>
          <w:spacing w:val="-10"/>
          <w:sz w:val="12"/>
        </w:rPr>
        <w:t>4</w:t>
      </w:r>
      <w:r>
        <w:rPr>
          <w:color w:val="7F7F7F"/>
          <w:sz w:val="12"/>
        </w:rPr>
        <w:tab/>
      </w:r>
      <w:r>
        <w:rPr>
          <w:rFonts w:ascii="Courier New"/>
          <w:spacing w:val="-2"/>
          <w:sz w:val="20"/>
        </w:rPr>
        <w:t>kNoData,</w:t>
      </w:r>
    </w:p>
    <w:p>
      <w:pPr>
        <w:tabs>
          <w:tab w:pos="815" w:val="left" w:leader="none"/>
        </w:tabs>
        <w:spacing w:before="13"/>
        <w:ind w:left="171" w:right="0" w:firstLine="0"/>
        <w:jc w:val="left"/>
        <w:rPr>
          <w:rFonts w:ascii="Courier New"/>
          <w:sz w:val="20"/>
        </w:rPr>
      </w:pPr>
      <w:r>
        <w:rPr>
          <w:color w:val="7F7F7F"/>
          <w:spacing w:val="-10"/>
          <w:sz w:val="12"/>
        </w:rPr>
        <w:t>5</w:t>
      </w:r>
      <w:r>
        <w:rPr>
          <w:color w:val="7F7F7F"/>
          <w:sz w:val="12"/>
        </w:rPr>
        <w:tab/>
      </w:r>
      <w:r>
        <w:rPr>
          <w:rFonts w:ascii="Courier New"/>
          <w:spacing w:val="-2"/>
          <w:sz w:val="20"/>
        </w:rPr>
        <w:t>kInit,</w:t>
      </w:r>
    </w:p>
    <w:p>
      <w:pPr>
        <w:tabs>
          <w:tab w:pos="815" w:val="left" w:leader="none"/>
        </w:tabs>
        <w:spacing w:before="12"/>
        <w:ind w:left="171" w:right="0" w:firstLine="0"/>
        <w:jc w:val="left"/>
        <w:rPr>
          <w:rFonts w:ascii="Courier New"/>
          <w:sz w:val="20"/>
        </w:rPr>
      </w:pPr>
      <w:r>
        <w:rPr>
          <w:color w:val="7F7F7F"/>
          <w:spacing w:val="-10"/>
          <w:sz w:val="12"/>
        </w:rPr>
        <w:t>6</w:t>
      </w:r>
      <w:r>
        <w:rPr>
          <w:color w:val="7F7F7F"/>
          <w:sz w:val="12"/>
        </w:rPr>
        <w:tab/>
      </w:r>
      <w:r>
        <w:rPr>
          <w:rFonts w:ascii="Courier New"/>
          <w:spacing w:val="-2"/>
          <w:sz w:val="20"/>
        </w:rPr>
        <w:t>kInvalid,</w:t>
      </w:r>
    </w:p>
    <w:p>
      <w:pPr>
        <w:tabs>
          <w:tab w:pos="815" w:val="left" w:leader="none"/>
        </w:tabs>
        <w:spacing w:before="13"/>
        <w:ind w:left="171" w:right="0" w:firstLine="0"/>
        <w:jc w:val="left"/>
        <w:rPr>
          <w:rFonts w:ascii="Courier New"/>
          <w:sz w:val="20"/>
        </w:rPr>
      </w:pPr>
      <w:r>
        <w:rPr>
          <w:color w:val="7F7F7F"/>
          <w:spacing w:val="-10"/>
          <w:sz w:val="12"/>
        </w:rPr>
        <w:t>7</w:t>
      </w:r>
      <w:r>
        <w:rPr>
          <w:color w:val="7F7F7F"/>
          <w:sz w:val="12"/>
        </w:rPr>
        <w:tab/>
      </w:r>
      <w:r>
        <w:rPr>
          <w:rFonts w:ascii="Courier New"/>
          <w:spacing w:val="-2"/>
          <w:sz w:val="20"/>
        </w:rPr>
        <w:t>kStateMDisabled</w:t>
      </w:r>
    </w:p>
    <w:p>
      <w:pPr>
        <w:spacing w:before="13"/>
        <w:ind w:left="171" w:right="0" w:firstLine="0"/>
        <w:jc w:val="left"/>
        <w:rPr>
          <w:rFonts w:ascii="Courier New"/>
          <w:sz w:val="20"/>
        </w:rPr>
      </w:pPr>
      <w:r>
        <w:rPr>
          <w:color w:val="7F7F7F"/>
          <w:sz w:val="12"/>
        </w:rPr>
        <w:t>8</w:t>
      </w:r>
      <w:r>
        <w:rPr>
          <w:color w:val="7F7F7F"/>
          <w:spacing w:val="64"/>
          <w:sz w:val="12"/>
        </w:rPr>
        <w:t> </w:t>
      </w:r>
      <w:r>
        <w:rPr>
          <w:rFonts w:ascii="Courier New"/>
          <w:spacing w:val="-5"/>
          <w:sz w:val="20"/>
        </w:rPr>
        <w:t>};</w:t>
      </w:r>
    </w:p>
    <w:p>
      <w:pPr>
        <w:pStyle w:val="BodyText"/>
        <w:spacing w:before="8"/>
        <w:rPr>
          <w:rFonts w:ascii="Courier New"/>
          <w:sz w:val="25"/>
        </w:rPr>
      </w:pPr>
    </w:p>
    <w:p>
      <w:pPr>
        <w:spacing w:line="230" w:lineRule="auto" w:before="0"/>
        <w:ind w:left="337" w:right="1415" w:firstLine="0"/>
        <w:jc w:val="both"/>
        <w:rPr>
          <w:i/>
          <w:sz w:val="24"/>
        </w:rPr>
      </w:pPr>
      <w:r>
        <w:rPr>
          <w:sz w:val="24"/>
        </w:rPr>
        <w:t>Results of E2E state machine are described in [PRS_E2E_00322] and </w:t>
      </w:r>
      <w:r>
        <w:rPr>
          <w:sz w:val="24"/>
        </w:rPr>
        <w:t>[PRS_E2E_- 00678] of [</w:t>
      </w:r>
      <w:r>
        <w:rPr>
          <w:color w:val="0000FF"/>
          <w:sz w:val="24"/>
        </w:rPr>
        <w:t>4</w:t>
      </w:r>
      <w:r>
        <w:rPr>
          <w:sz w:val="24"/>
        </w:rPr>
        <w:t>].</w:t>
      </w:r>
      <w:r>
        <w:rPr>
          <w:rFonts w:ascii="Swis721 WGL4 BT" w:hAnsi="Swis721 WGL4 BT"/>
          <w:i/>
          <w:sz w:val="24"/>
        </w:rPr>
        <w:t>♩</w:t>
      </w:r>
      <w:r>
        <w:rPr>
          <w:i/>
          <w:sz w:val="24"/>
        </w:rPr>
        <w:t>(</w:t>
      </w:r>
      <w:r>
        <w:rPr>
          <w:i/>
          <w:color w:val="0000FF"/>
          <w:sz w:val="24"/>
        </w:rPr>
        <w:t>RS_E2E_08534</w:t>
      </w:r>
      <w:r>
        <w:rPr>
          <w:i/>
          <w:sz w:val="24"/>
        </w:rPr>
        <w:t>, </w:t>
      </w:r>
      <w:r>
        <w:rPr>
          <w:i/>
          <w:color w:val="0000FF"/>
          <w:sz w:val="24"/>
        </w:rPr>
        <w:t>RS_AP_00114</w:t>
      </w:r>
      <w:r>
        <w:rPr>
          <w:i/>
          <w:sz w:val="24"/>
        </w:rPr>
        <w:t>, </w:t>
      </w:r>
      <w:r>
        <w:rPr>
          <w:i/>
          <w:color w:val="0000FF"/>
          <w:sz w:val="24"/>
        </w:rPr>
        <w:t>RS_AP_00115</w:t>
      </w:r>
      <w:r>
        <w:rPr>
          <w:i/>
          <w:sz w:val="24"/>
        </w:rPr>
        <w:t>, </w:t>
      </w:r>
      <w:r>
        <w:rPr>
          <w:i/>
          <w:color w:val="0000FF"/>
          <w:sz w:val="24"/>
        </w:rPr>
        <w:t>RS_AP_00119</w:t>
      </w:r>
      <w:r>
        <w:rPr>
          <w:i/>
          <w:sz w:val="24"/>
        </w:rPr>
        <w:t>)</w:t>
      </w:r>
    </w:p>
    <w:p>
      <w:pPr>
        <w:spacing w:line="228" w:lineRule="auto" w:before="147"/>
        <w:ind w:left="337" w:right="1415" w:firstLine="0"/>
        <w:jc w:val="left"/>
        <w:rPr>
          <w:i/>
          <w:sz w:val="24"/>
        </w:rPr>
      </w:pPr>
      <w:r>
        <w:rPr>
          <w:b/>
          <w:sz w:val="24"/>
        </w:rPr>
        <w:t>[SWS_CM_90427]</w:t>
      </w:r>
      <w:r>
        <w:rPr>
          <w:sz w:val="24"/>
        </w:rPr>
        <w:t>{DRAFT} </w:t>
      </w:r>
      <w:r>
        <w:rPr>
          <w:b/>
          <w:sz w:val="24"/>
        </w:rPr>
        <w:t>Mapping of </w:t>
      </w:r>
      <w:r>
        <w:rPr>
          <w:rFonts w:ascii="Courier New" w:hAnsi="Courier New"/>
          <w:b/>
          <w:sz w:val="24"/>
        </w:rPr>
        <w:t>SMState</w:t>
      </w:r>
      <w:r>
        <w:rPr>
          <w:rFonts w:ascii="Courier New" w:hAnsi="Courier New"/>
          <w:b/>
          <w:spacing w:val="-70"/>
          <w:sz w:val="24"/>
        </w:rPr>
        <w:t> </w:t>
      </w:r>
      <w:r>
        <w:rPr>
          <w:rFonts w:ascii="Swis721 WGL4 BT" w:hAnsi="Swis721 WGL4 BT"/>
          <w:i/>
          <w:sz w:val="24"/>
        </w:rPr>
        <w:t>[</w:t>
      </w:r>
      <w:r>
        <w:rPr>
          <w:sz w:val="24"/>
        </w:rPr>
        <w:t>The communication channel </w:t>
      </w:r>
      <w:r>
        <w:rPr>
          <w:sz w:val="24"/>
        </w:rPr>
        <w:t>sta- tus</w:t>
      </w:r>
      <w:r>
        <w:rPr>
          <w:spacing w:val="-14"/>
          <w:sz w:val="24"/>
        </w:rPr>
        <w:t> </w:t>
      </w:r>
      <w:r>
        <w:rPr>
          <w:sz w:val="24"/>
        </w:rPr>
        <w:t>according</w:t>
      </w:r>
      <w:r>
        <w:rPr>
          <w:spacing w:val="-14"/>
          <w:sz w:val="24"/>
        </w:rPr>
        <w:t> </w:t>
      </w:r>
      <w:r>
        <w:rPr>
          <w:sz w:val="24"/>
        </w:rPr>
        <w:t>to</w:t>
      </w:r>
      <w:r>
        <w:rPr>
          <w:spacing w:val="-14"/>
          <w:sz w:val="24"/>
        </w:rPr>
        <w:t> </w:t>
      </w:r>
      <w:r>
        <w:rPr>
          <w:sz w:val="24"/>
        </w:rPr>
        <w:t>[PRS_E2E_00678]</w:t>
      </w:r>
      <w:r>
        <w:rPr>
          <w:spacing w:val="-14"/>
          <w:sz w:val="24"/>
        </w:rPr>
        <w:t> </w:t>
      </w:r>
      <w:r>
        <w:rPr>
          <w:sz w:val="24"/>
        </w:rPr>
        <w:t>shall</w:t>
      </w:r>
      <w:r>
        <w:rPr>
          <w:spacing w:val="-14"/>
          <w:sz w:val="24"/>
        </w:rPr>
        <w:t> </w:t>
      </w:r>
      <w:r>
        <w:rPr>
          <w:sz w:val="24"/>
        </w:rPr>
        <w:t>be</w:t>
      </w:r>
      <w:r>
        <w:rPr>
          <w:spacing w:val="-14"/>
          <w:sz w:val="24"/>
        </w:rPr>
        <w:t> </w:t>
      </w:r>
      <w:r>
        <w:rPr>
          <w:sz w:val="24"/>
        </w:rPr>
        <w:t>mapped</w:t>
      </w:r>
      <w:r>
        <w:rPr>
          <w:spacing w:val="-14"/>
          <w:sz w:val="24"/>
        </w:rPr>
        <w:t> </w:t>
      </w:r>
      <w:r>
        <w:rPr>
          <w:sz w:val="24"/>
        </w:rPr>
        <w:t>to</w:t>
      </w:r>
      <w:r>
        <w:rPr>
          <w:spacing w:val="-14"/>
          <w:sz w:val="24"/>
        </w:rPr>
        <w:t> </w:t>
      </w:r>
      <w:r>
        <w:rPr>
          <w:sz w:val="24"/>
        </w:rPr>
        <w:t>the</w:t>
      </w:r>
      <w:r>
        <w:rPr>
          <w:spacing w:val="-14"/>
          <w:sz w:val="24"/>
        </w:rPr>
        <w:t> </w:t>
      </w:r>
      <w:r>
        <w:rPr>
          <w:sz w:val="24"/>
        </w:rPr>
        <w:t>enumeration</w:t>
      </w:r>
      <w:r>
        <w:rPr>
          <w:spacing w:val="-14"/>
          <w:sz w:val="24"/>
        </w:rPr>
        <w:t> </w:t>
      </w:r>
      <w:r>
        <w:rPr>
          <w:sz w:val="24"/>
        </w:rPr>
        <w:t>literals</w:t>
      </w:r>
      <w:r>
        <w:rPr>
          <w:spacing w:val="-14"/>
          <w:sz w:val="24"/>
        </w:rPr>
        <w:t> </w:t>
      </w:r>
      <w:r>
        <w:rPr>
          <w:sz w:val="24"/>
        </w:rPr>
        <w:t>of</w:t>
      </w:r>
      <w:r>
        <w:rPr>
          <w:spacing w:val="-14"/>
          <w:sz w:val="24"/>
        </w:rPr>
        <w:t> </w:t>
      </w:r>
      <w:r>
        <w:rPr>
          <w:rFonts w:ascii="Courier New" w:hAnsi="Courier New"/>
          <w:sz w:val="24"/>
        </w:rPr>
        <w:t>SM- State</w:t>
      </w:r>
      <w:r>
        <w:rPr>
          <w:rFonts w:ascii="Courier New" w:hAnsi="Courier New"/>
          <w:spacing w:val="-65"/>
          <w:sz w:val="24"/>
        </w:rPr>
        <w:t> </w:t>
      </w:r>
      <w:r>
        <w:rPr>
          <w:sz w:val="24"/>
        </w:rPr>
        <w:t>as</w:t>
      </w:r>
      <w:r>
        <w:rPr>
          <w:spacing w:val="-15"/>
          <w:sz w:val="24"/>
        </w:rPr>
        <w:t> </w:t>
      </w:r>
      <w:r>
        <w:rPr>
          <w:sz w:val="24"/>
        </w:rPr>
        <w:t>described</w:t>
      </w:r>
      <w:r>
        <w:rPr>
          <w:spacing w:val="-16"/>
          <w:sz w:val="24"/>
        </w:rPr>
        <w:t> </w:t>
      </w:r>
      <w:r>
        <w:rPr>
          <w:sz w:val="24"/>
        </w:rPr>
        <w:t>in</w:t>
      </w:r>
      <w:r>
        <w:rPr>
          <w:spacing w:val="-12"/>
          <w:sz w:val="24"/>
        </w:rPr>
        <w:t> </w:t>
      </w:r>
      <w:hyperlink w:history="true" w:anchor="_bookmark510">
        <w:r>
          <w:rPr>
            <w:color w:val="0000FF"/>
            <w:sz w:val="24"/>
          </w:rPr>
          <w:t>Table</w:t>
        </w:r>
      </w:hyperlink>
      <w:r>
        <w:rPr>
          <w:color w:val="0000FF"/>
          <w:spacing w:val="-7"/>
          <w:sz w:val="24"/>
        </w:rPr>
        <w:t> </w:t>
      </w:r>
      <w:hyperlink w:history="true" w:anchor="_bookmark510">
        <w:r>
          <w:rPr>
            <w:color w:val="0000FF"/>
            <w:sz w:val="24"/>
          </w:rPr>
          <w:t>8.2</w:t>
        </w:r>
      </w:hyperlink>
      <w:r>
        <w:rPr>
          <w:sz w:val="24"/>
        </w:rPr>
        <w:t>.</w:t>
      </w:r>
      <w:r>
        <w:rPr>
          <w:rFonts w:ascii="Swis721 WGL4 BT" w:hAnsi="Swis721 WGL4 BT"/>
          <w:i/>
          <w:sz w:val="24"/>
        </w:rPr>
        <w:t>♩</w:t>
      </w:r>
      <w:r>
        <w:rPr>
          <w:i/>
          <w:sz w:val="24"/>
        </w:rPr>
        <w:t>(</w:t>
      </w:r>
      <w:r>
        <w:rPr>
          <w:i/>
          <w:color w:val="0000FF"/>
          <w:sz w:val="24"/>
        </w:rPr>
        <w:t>RS_E2E_08534</w:t>
      </w:r>
      <w:r>
        <w:rPr>
          <w:i/>
          <w:sz w:val="24"/>
        </w:rPr>
        <w:t>,</w:t>
      </w:r>
      <w:r>
        <w:rPr>
          <w:i/>
          <w:spacing w:val="-6"/>
          <w:sz w:val="24"/>
        </w:rPr>
        <w:t> </w:t>
      </w:r>
      <w:r>
        <w:rPr>
          <w:i/>
          <w:color w:val="0000FF"/>
          <w:sz w:val="24"/>
        </w:rPr>
        <w:t>RS_AP_00114</w:t>
      </w:r>
      <w:r>
        <w:rPr>
          <w:i/>
          <w:sz w:val="24"/>
        </w:rPr>
        <w:t>,</w:t>
      </w:r>
      <w:r>
        <w:rPr>
          <w:i/>
          <w:spacing w:val="-6"/>
          <w:sz w:val="24"/>
        </w:rPr>
        <w:t> </w:t>
      </w:r>
      <w:r>
        <w:rPr>
          <w:i/>
          <w:color w:val="0000FF"/>
          <w:sz w:val="24"/>
        </w:rPr>
        <w:t>RS_AP_00115</w:t>
      </w:r>
      <w:r>
        <w:rPr>
          <w:i/>
          <w:sz w:val="24"/>
        </w:rPr>
        <w:t>,</w:t>
      </w:r>
      <w:r>
        <w:rPr>
          <w:i/>
          <w:sz w:val="24"/>
        </w:rPr>
        <w:t> </w:t>
      </w:r>
      <w:r>
        <w:rPr>
          <w:i/>
          <w:color w:val="0000FF"/>
          <w:spacing w:val="-2"/>
          <w:sz w:val="24"/>
        </w:rPr>
        <w:t>RS_AP_00119</w:t>
      </w:r>
      <w:r>
        <w:rPr>
          <w:i/>
          <w:spacing w:val="-2"/>
          <w:sz w:val="24"/>
        </w:rPr>
        <w:t>)</w:t>
      </w:r>
    </w:p>
    <w:p>
      <w:pPr>
        <w:pStyle w:val="BodyText"/>
        <w:spacing w:before="6"/>
        <w:rPr>
          <w:i/>
          <w:sz w:val="20"/>
        </w:rPr>
      </w:pPr>
    </w:p>
    <w:tbl>
      <w:tblPr>
        <w:tblW w:w="0" w:type="auto"/>
        <w:jc w:val="left"/>
        <w:tblInd w:w="17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86"/>
        <w:gridCol w:w="3164"/>
      </w:tblGrid>
      <w:tr>
        <w:trPr>
          <w:trHeight w:val="236" w:hRule="atLeast"/>
        </w:trPr>
        <w:tc>
          <w:tcPr>
            <w:tcW w:w="3186" w:type="dxa"/>
            <w:tcBorders>
              <w:left w:val="single" w:sz="4" w:space="0" w:color="000000"/>
              <w:bottom w:val="single" w:sz="4" w:space="0" w:color="000000"/>
              <w:right w:val="single" w:sz="4" w:space="0" w:color="000000"/>
            </w:tcBorders>
          </w:tcPr>
          <w:p>
            <w:pPr>
              <w:pStyle w:val="TableParagraph"/>
              <w:spacing w:line="216" w:lineRule="exact"/>
              <w:ind w:left="122"/>
              <w:rPr>
                <w:rFonts w:ascii="Courier New"/>
                <w:b/>
                <w:sz w:val="20"/>
              </w:rPr>
            </w:pPr>
            <w:bookmarkStart w:name="_bookmark510" w:id="694"/>
            <w:bookmarkEnd w:id="694"/>
            <w:r>
              <w:rPr/>
            </w:r>
            <w:r>
              <w:rPr>
                <w:b/>
                <w:sz w:val="20"/>
              </w:rPr>
              <w:t>Enumeration</w:t>
            </w:r>
            <w:r>
              <w:rPr>
                <w:b/>
                <w:spacing w:val="-9"/>
                <w:sz w:val="20"/>
              </w:rPr>
              <w:t> </w:t>
            </w:r>
            <w:r>
              <w:rPr>
                <w:b/>
                <w:sz w:val="20"/>
              </w:rPr>
              <w:t>literal</w:t>
            </w:r>
            <w:r>
              <w:rPr>
                <w:b/>
                <w:spacing w:val="-8"/>
                <w:sz w:val="20"/>
              </w:rPr>
              <w:t> </w:t>
            </w:r>
            <w:r>
              <w:rPr>
                <w:b/>
                <w:sz w:val="20"/>
              </w:rPr>
              <w:t>of</w:t>
            </w:r>
            <w:r>
              <w:rPr>
                <w:b/>
                <w:spacing w:val="-8"/>
                <w:sz w:val="20"/>
              </w:rPr>
              <w:t> </w:t>
            </w:r>
            <w:r>
              <w:rPr>
                <w:rFonts w:ascii="Courier New"/>
                <w:b/>
                <w:spacing w:val="-2"/>
                <w:sz w:val="20"/>
              </w:rPr>
              <w:t>SMState</w:t>
            </w:r>
          </w:p>
        </w:tc>
        <w:tc>
          <w:tcPr>
            <w:tcW w:w="3164" w:type="dxa"/>
            <w:tcBorders>
              <w:left w:val="single" w:sz="4" w:space="0" w:color="000000"/>
              <w:bottom w:val="single" w:sz="4" w:space="0" w:color="000000"/>
              <w:right w:val="single" w:sz="4" w:space="0" w:color="000000"/>
            </w:tcBorders>
          </w:tcPr>
          <w:p>
            <w:pPr>
              <w:pStyle w:val="TableParagraph"/>
              <w:spacing w:line="208" w:lineRule="exact"/>
              <w:ind w:left="122"/>
              <w:rPr>
                <w:b/>
                <w:sz w:val="20"/>
              </w:rPr>
            </w:pPr>
            <w:r>
              <w:rPr>
                <w:b/>
                <w:spacing w:val="-2"/>
                <w:sz w:val="20"/>
              </w:rPr>
              <w:t>communication</w:t>
            </w:r>
            <w:r>
              <w:rPr>
                <w:b/>
                <w:spacing w:val="4"/>
                <w:sz w:val="20"/>
              </w:rPr>
              <w:t> </w:t>
            </w:r>
            <w:r>
              <w:rPr>
                <w:b/>
                <w:spacing w:val="-2"/>
                <w:sz w:val="20"/>
              </w:rPr>
              <w:t>channel</w:t>
            </w:r>
            <w:r>
              <w:rPr>
                <w:b/>
                <w:spacing w:val="5"/>
                <w:sz w:val="20"/>
              </w:rPr>
              <w:t> </w:t>
            </w:r>
            <w:r>
              <w:rPr>
                <w:b/>
                <w:spacing w:val="-2"/>
                <w:sz w:val="20"/>
              </w:rPr>
              <w:t>status</w:t>
            </w:r>
          </w:p>
        </w:tc>
      </w:tr>
      <w:tr>
        <w:trPr>
          <w:trHeight w:val="237" w:hRule="atLeast"/>
        </w:trPr>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22"/>
              <w:rPr>
                <w:rFonts w:ascii="Courier New"/>
                <w:sz w:val="20"/>
              </w:rPr>
            </w:pPr>
            <w:r>
              <w:rPr>
                <w:rFonts w:ascii="Courier New"/>
                <w:spacing w:val="-2"/>
                <w:sz w:val="20"/>
              </w:rPr>
              <w:t>kValid</w:t>
            </w:r>
          </w:p>
        </w:tc>
        <w:tc>
          <w:tcPr>
            <w:tcW w:w="3164"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2"/>
                <w:sz w:val="20"/>
              </w:rPr>
              <w:t>VALID</w:t>
            </w:r>
          </w:p>
        </w:tc>
      </w:tr>
      <w:tr>
        <w:trPr>
          <w:trHeight w:val="237" w:hRule="atLeast"/>
        </w:trPr>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22"/>
              <w:rPr>
                <w:rFonts w:ascii="Courier New"/>
                <w:sz w:val="20"/>
              </w:rPr>
            </w:pPr>
            <w:r>
              <w:rPr>
                <w:rFonts w:ascii="Courier New"/>
                <w:spacing w:val="-2"/>
                <w:sz w:val="20"/>
              </w:rPr>
              <w:t>kNoData</w:t>
            </w:r>
          </w:p>
        </w:tc>
        <w:tc>
          <w:tcPr>
            <w:tcW w:w="3164"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9"/>
                <w:sz w:val="20"/>
              </w:rPr>
              <w:t>NODATA,</w:t>
            </w:r>
            <w:r>
              <w:rPr>
                <w:spacing w:val="-3"/>
                <w:sz w:val="20"/>
              </w:rPr>
              <w:t> </w:t>
            </w:r>
            <w:r>
              <w:rPr>
                <w:spacing w:val="-2"/>
                <w:sz w:val="20"/>
              </w:rPr>
              <w:t>DEINIT</w:t>
            </w:r>
          </w:p>
        </w:tc>
      </w:tr>
      <w:tr>
        <w:trPr>
          <w:trHeight w:val="237" w:hRule="atLeast"/>
        </w:trPr>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22"/>
              <w:rPr>
                <w:rFonts w:ascii="Courier New"/>
                <w:sz w:val="20"/>
              </w:rPr>
            </w:pPr>
            <w:r>
              <w:rPr>
                <w:rFonts w:ascii="Courier New"/>
                <w:spacing w:val="-2"/>
                <w:sz w:val="20"/>
              </w:rPr>
              <w:t>kInit</w:t>
            </w:r>
          </w:p>
        </w:tc>
        <w:tc>
          <w:tcPr>
            <w:tcW w:w="3164"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22"/>
              <w:rPr>
                <w:sz w:val="20"/>
              </w:rPr>
            </w:pPr>
            <w:r>
              <w:rPr>
                <w:spacing w:val="-4"/>
                <w:sz w:val="20"/>
              </w:rPr>
              <w:t>INIT</w:t>
            </w:r>
          </w:p>
        </w:tc>
      </w:tr>
    </w:tbl>
    <w:p>
      <w:pPr>
        <w:spacing w:after="0" w:line="209" w:lineRule="exact"/>
        <w:rPr>
          <w:sz w:val="20"/>
        </w:rPr>
        <w:sectPr>
          <w:pgSz w:w="11910" w:h="13960"/>
          <w:pgMar w:top="580" w:bottom="0" w:left="1080" w:right="0"/>
        </w:sectPr>
      </w:pPr>
    </w:p>
    <w:p>
      <w:pPr>
        <w:pStyle w:val="BodyText"/>
        <w:spacing w:before="4"/>
        <w:rPr>
          <w:i/>
          <w:sz w:val="2"/>
        </w:rPr>
      </w:pPr>
    </w:p>
    <w:tbl>
      <w:tblPr>
        <w:tblW w:w="0" w:type="auto"/>
        <w:jc w:val="left"/>
        <w:tblInd w:w="17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86"/>
        <w:gridCol w:w="3164"/>
      </w:tblGrid>
      <w:tr>
        <w:trPr>
          <w:trHeight w:val="237" w:hRule="atLeast"/>
        </w:trPr>
        <w:tc>
          <w:tcPr>
            <w:tcW w:w="3186" w:type="dxa"/>
          </w:tcPr>
          <w:p>
            <w:pPr>
              <w:pStyle w:val="TableParagraph"/>
              <w:spacing w:line="217" w:lineRule="exact"/>
              <w:ind w:left="122"/>
              <w:rPr>
                <w:rFonts w:ascii="Courier New"/>
                <w:sz w:val="20"/>
              </w:rPr>
            </w:pPr>
            <w:r>
              <w:rPr>
                <w:rFonts w:ascii="Courier New"/>
                <w:spacing w:val="-2"/>
                <w:sz w:val="20"/>
              </w:rPr>
              <w:t>kInvalid</w:t>
            </w:r>
          </w:p>
        </w:tc>
        <w:tc>
          <w:tcPr>
            <w:tcW w:w="3164" w:type="dxa"/>
          </w:tcPr>
          <w:p>
            <w:pPr>
              <w:pStyle w:val="TableParagraph"/>
              <w:spacing w:line="209" w:lineRule="exact"/>
              <w:ind w:left="122"/>
              <w:rPr>
                <w:sz w:val="20"/>
              </w:rPr>
            </w:pPr>
            <w:r>
              <w:rPr>
                <w:spacing w:val="-2"/>
                <w:sz w:val="20"/>
              </w:rPr>
              <w:t>INVALID</w:t>
            </w:r>
          </w:p>
        </w:tc>
      </w:tr>
      <w:tr>
        <w:trPr>
          <w:trHeight w:val="237" w:hRule="atLeast"/>
        </w:trPr>
        <w:tc>
          <w:tcPr>
            <w:tcW w:w="3186" w:type="dxa"/>
          </w:tcPr>
          <w:p>
            <w:pPr>
              <w:pStyle w:val="TableParagraph"/>
              <w:spacing w:line="217" w:lineRule="exact"/>
              <w:ind w:left="122"/>
              <w:rPr>
                <w:rFonts w:ascii="Courier New"/>
                <w:sz w:val="20"/>
              </w:rPr>
            </w:pPr>
            <w:r>
              <w:rPr>
                <w:rFonts w:ascii="Courier New"/>
                <w:spacing w:val="-2"/>
                <w:sz w:val="20"/>
              </w:rPr>
              <w:t>kStateMDisabled</w:t>
            </w:r>
          </w:p>
        </w:tc>
        <w:tc>
          <w:tcPr>
            <w:tcW w:w="3164" w:type="dxa"/>
          </w:tcPr>
          <w:p>
            <w:pPr>
              <w:pStyle w:val="TableParagraph"/>
              <w:spacing w:line="209" w:lineRule="exact"/>
              <w:ind w:left="122"/>
              <w:rPr>
                <w:sz w:val="20"/>
              </w:rPr>
            </w:pPr>
            <w:r>
              <w:rPr>
                <w:spacing w:val="-5"/>
                <w:sz w:val="20"/>
              </w:rPr>
              <w:t>n/a</w:t>
            </w:r>
          </w:p>
        </w:tc>
      </w:tr>
    </w:tbl>
    <w:p>
      <w:pPr>
        <w:spacing w:before="146"/>
        <w:ind w:left="3271" w:right="0" w:firstLine="0"/>
        <w:jc w:val="left"/>
        <w:rPr>
          <w:rFonts w:ascii="Courier New"/>
          <w:b/>
          <w:sz w:val="22"/>
        </w:rPr>
      </w:pPr>
      <w:r>
        <w:rPr>
          <w:b/>
          <w:sz w:val="22"/>
        </w:rPr>
        <w:t>Table</w:t>
      </w:r>
      <w:r>
        <w:rPr>
          <w:b/>
          <w:spacing w:val="-11"/>
          <w:sz w:val="22"/>
        </w:rPr>
        <w:t> </w:t>
      </w:r>
      <w:r>
        <w:rPr>
          <w:b/>
          <w:sz w:val="22"/>
        </w:rPr>
        <w:t>8.2:</w:t>
      </w:r>
      <w:r>
        <w:rPr>
          <w:b/>
          <w:spacing w:val="1"/>
          <w:sz w:val="22"/>
        </w:rPr>
        <w:t> </w:t>
      </w:r>
      <w:r>
        <w:rPr>
          <w:b/>
          <w:sz w:val="22"/>
        </w:rPr>
        <w:t>Mapping</w:t>
      </w:r>
      <w:r>
        <w:rPr>
          <w:b/>
          <w:spacing w:val="-11"/>
          <w:sz w:val="22"/>
        </w:rPr>
        <w:t> </w:t>
      </w:r>
      <w:r>
        <w:rPr>
          <w:b/>
          <w:sz w:val="22"/>
        </w:rPr>
        <w:t>of</w:t>
      </w:r>
      <w:r>
        <w:rPr>
          <w:b/>
          <w:spacing w:val="-11"/>
          <w:sz w:val="22"/>
        </w:rPr>
        <w:t> </w:t>
      </w:r>
      <w:r>
        <w:rPr>
          <w:rFonts w:ascii="Courier New"/>
          <w:b/>
          <w:spacing w:val="-2"/>
          <w:sz w:val="22"/>
        </w:rPr>
        <w:t>SMState</w:t>
      </w:r>
    </w:p>
    <w:p>
      <w:pPr>
        <w:pStyle w:val="BodyText"/>
        <w:rPr>
          <w:rFonts w:ascii="Courier New"/>
          <w:b/>
          <w:sz w:val="26"/>
        </w:rPr>
      </w:pPr>
    </w:p>
    <w:p>
      <w:pPr>
        <w:pStyle w:val="BodyText"/>
        <w:spacing w:before="9"/>
        <w:rPr>
          <w:rFonts w:ascii="Courier New"/>
          <w:b/>
          <w:sz w:val="32"/>
        </w:rPr>
      </w:pPr>
    </w:p>
    <w:p>
      <w:pPr>
        <w:pStyle w:val="Heading3"/>
        <w:numPr>
          <w:ilvl w:val="3"/>
          <w:numId w:val="5"/>
        </w:numPr>
        <w:tabs>
          <w:tab w:pos="1307" w:val="left" w:leader="none"/>
          <w:tab w:pos="1308" w:val="left" w:leader="none"/>
        </w:tabs>
        <w:spacing w:line="472" w:lineRule="auto" w:before="1" w:after="0"/>
        <w:ind w:left="337" w:right="6371" w:firstLine="0"/>
        <w:jc w:val="left"/>
        <w:rPr>
          <w:rFonts w:ascii="Swis721 WGL4 BT"/>
          <w:b w:val="0"/>
          <w:i/>
        </w:rPr>
      </w:pPr>
      <w:r>
        <w:rPr/>
        <w:pict>
          <v:shape style="position:absolute;margin-left:70.865997pt;margin-top:54.145847pt;width:453.55pt;height:81.8pt;mso-position-horizontal-relative:page;mso-position-vertical-relative:paragraph;z-index:15786496" type="#_x0000_t202" id="docshape1349"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6963"/>
                  </w:tblGrid>
                  <w:tr>
                    <w:trPr>
                      <w:trHeight w:val="237" w:hRule="atLeast"/>
                    </w:trPr>
                    <w:tc>
                      <w:tcPr>
                        <w:tcW w:w="2096" w:type="dxa"/>
                        <w:shd w:val="clear" w:color="auto" w:fill="E5E5E5"/>
                      </w:tcPr>
                      <w:p>
                        <w:pPr>
                          <w:pStyle w:val="TableParagraph"/>
                          <w:spacing w:before="26"/>
                          <w:rPr>
                            <w:b/>
                            <w:i/>
                            <w:sz w:val="16"/>
                          </w:rPr>
                        </w:pPr>
                        <w:r>
                          <w:rPr>
                            <w:b/>
                            <w:i/>
                            <w:spacing w:val="-2"/>
                            <w:sz w:val="16"/>
                          </w:rPr>
                          <w:t>Kind:</w:t>
                        </w:r>
                      </w:p>
                    </w:tc>
                    <w:tc>
                      <w:tcPr>
                        <w:tcW w:w="6963" w:type="dxa"/>
                      </w:tcPr>
                      <w:p>
                        <w:pPr>
                          <w:pStyle w:val="TableParagraph"/>
                          <w:spacing w:before="23"/>
                          <w:rPr>
                            <w:sz w:val="16"/>
                          </w:rPr>
                        </w:pPr>
                        <w:r>
                          <w:rPr>
                            <w:spacing w:val="-2"/>
                            <w:sz w:val="16"/>
                          </w:rPr>
                          <w:t>struct</w:t>
                        </w:r>
                      </w:p>
                    </w:tc>
                  </w:tr>
                  <w:tr>
                    <w:trPr>
                      <w:trHeight w:val="268" w:hRule="atLeast"/>
                    </w:trPr>
                    <w:tc>
                      <w:tcPr>
                        <w:tcW w:w="2096" w:type="dxa"/>
                        <w:shd w:val="clear" w:color="auto" w:fill="E5E5E5"/>
                      </w:tcPr>
                      <w:p>
                        <w:pPr>
                          <w:pStyle w:val="TableParagraph"/>
                          <w:spacing w:before="26"/>
                          <w:rPr>
                            <w:b/>
                            <w:i/>
                            <w:sz w:val="16"/>
                          </w:rPr>
                        </w:pPr>
                        <w:r>
                          <w:rPr>
                            <w:b/>
                            <w:i/>
                            <w:spacing w:val="-2"/>
                            <w:sz w:val="16"/>
                          </w:rPr>
                          <w:t>Symbol:</w:t>
                        </w:r>
                      </w:p>
                    </w:tc>
                    <w:tc>
                      <w:tcPr>
                        <w:tcW w:w="6963" w:type="dxa"/>
                      </w:tcPr>
                      <w:p>
                        <w:pPr>
                          <w:pStyle w:val="TableParagraph"/>
                          <w:spacing w:before="23"/>
                          <w:rPr>
                            <w:sz w:val="16"/>
                          </w:rPr>
                        </w:pPr>
                        <w:r>
                          <w:rPr>
                            <w:spacing w:val="-2"/>
                            <w:sz w:val="16"/>
                          </w:rPr>
                          <w:t>ReadDataResult</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3" w:type="dxa"/>
                      </w:tcPr>
                      <w:p>
                        <w:pPr>
                          <w:pStyle w:val="TableParagraph"/>
                          <w:spacing w:before="23"/>
                          <w:rPr>
                            <w:sz w:val="16"/>
                          </w:rPr>
                        </w:pPr>
                        <w:r>
                          <w:rPr>
                            <w:sz w:val="16"/>
                          </w:rPr>
                          <w:t>namespace</w:t>
                        </w:r>
                        <w:r>
                          <w:rPr>
                            <w:spacing w:val="-10"/>
                            <w:sz w:val="16"/>
                          </w:rPr>
                          <w:t> </w:t>
                        </w:r>
                        <w:r>
                          <w:rPr>
                            <w:spacing w:val="-2"/>
                            <w:sz w:val="16"/>
                          </w:rPr>
                          <w:t>ara::com::raw</w:t>
                        </w:r>
                      </w:p>
                    </w:tc>
                  </w:tr>
                  <w:tr>
                    <w:trPr>
                      <w:trHeight w:val="268" w:hRule="atLeast"/>
                    </w:trPr>
                    <w:tc>
                      <w:tcPr>
                        <w:tcW w:w="2096" w:type="dxa"/>
                        <w:shd w:val="clear" w:color="auto" w:fill="E5E5E5"/>
                      </w:tcPr>
                      <w:p>
                        <w:pPr>
                          <w:pStyle w:val="TableParagraph"/>
                          <w:spacing w:before="26"/>
                          <w:rPr>
                            <w:b/>
                            <w:i/>
                            <w:sz w:val="16"/>
                          </w:rPr>
                        </w:pPr>
                        <w:r>
                          <w:rPr>
                            <w:b/>
                            <w:i/>
                            <w:spacing w:val="-2"/>
                            <w:sz w:val="16"/>
                          </w:rPr>
                          <w:t>Syntax:</w:t>
                        </w:r>
                      </w:p>
                    </w:tc>
                    <w:tc>
                      <w:tcPr>
                        <w:tcW w:w="6963" w:type="dxa"/>
                      </w:tcPr>
                      <w:p>
                        <w:pPr>
                          <w:pStyle w:val="TableParagraph"/>
                          <w:spacing w:before="40"/>
                          <w:rPr>
                            <w:rFonts w:ascii="Courier New"/>
                            <w:sz w:val="16"/>
                          </w:rPr>
                        </w:pPr>
                        <w:r>
                          <w:rPr>
                            <w:rFonts w:ascii="Courier New"/>
                            <w:sz w:val="16"/>
                          </w:rPr>
                          <w:t>struct</w:t>
                        </w:r>
                        <w:r>
                          <w:rPr>
                            <w:rFonts w:ascii="Courier New"/>
                            <w:spacing w:val="-18"/>
                            <w:sz w:val="16"/>
                          </w:rPr>
                          <w:t> </w:t>
                        </w:r>
                        <w:r>
                          <w:rPr>
                            <w:rFonts w:ascii="Courier New"/>
                            <w:sz w:val="16"/>
                          </w:rPr>
                          <w:t>ara::com::raw::ReadDataResult</w:t>
                        </w:r>
                        <w:r>
                          <w:rPr>
                            <w:rFonts w:ascii="Courier New"/>
                            <w:spacing w:val="-18"/>
                            <w:sz w:val="16"/>
                          </w:rPr>
                          <w:t> </w:t>
                        </w:r>
                        <w:r>
                          <w:rPr>
                            <w:rFonts w:ascii="Courier New"/>
                            <w:spacing w:val="-2"/>
                            <w:sz w:val="16"/>
                          </w:rPr>
                          <w:t>{...};</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3" w:type="dxa"/>
                      </w:tcPr>
                      <w:p>
                        <w:pPr>
                          <w:pStyle w:val="TableParagraph"/>
                          <w:spacing w:before="27"/>
                          <w:rPr>
                            <w:sz w:val="16"/>
                          </w:rPr>
                        </w:pPr>
                        <w:r>
                          <w:rPr>
                            <w:sz w:val="16"/>
                          </w:rPr>
                          <w:t>#include</w:t>
                        </w:r>
                        <w:r>
                          <w:rPr>
                            <w:spacing w:val="-7"/>
                            <w:sz w:val="16"/>
                          </w:rPr>
                          <w:t> </w:t>
                        </w:r>
                        <w:r>
                          <w:rPr>
                            <w:spacing w:val="-2"/>
                            <w:sz w:val="16"/>
                          </w:rPr>
                          <w:t>"ara/com/raw/raw_data_stream.h"</w:t>
                        </w:r>
                      </w:p>
                    </w:tc>
                  </w:tr>
                  <w:tr>
                    <w:trPr>
                      <w:trHeight w:val="270" w:hRule="atLeast"/>
                    </w:trPr>
                    <w:tc>
                      <w:tcPr>
                        <w:tcW w:w="2096" w:type="dxa"/>
                        <w:shd w:val="clear" w:color="auto" w:fill="E5E5E5"/>
                      </w:tcPr>
                      <w:p>
                        <w:pPr>
                          <w:pStyle w:val="TableParagraph"/>
                          <w:spacing w:before="26"/>
                          <w:rPr>
                            <w:b/>
                            <w:i/>
                            <w:sz w:val="16"/>
                          </w:rPr>
                        </w:pPr>
                        <w:r>
                          <w:rPr>
                            <w:b/>
                            <w:i/>
                            <w:spacing w:val="-2"/>
                            <w:sz w:val="16"/>
                          </w:rPr>
                          <w:t>Description:</w:t>
                        </w:r>
                      </w:p>
                    </w:tc>
                    <w:tc>
                      <w:tcPr>
                        <w:tcW w:w="6963" w:type="dxa"/>
                      </w:tcPr>
                      <w:p>
                        <w:pPr>
                          <w:pStyle w:val="TableParagraph"/>
                          <w:spacing w:before="27"/>
                          <w:rPr>
                            <w:sz w:val="16"/>
                          </w:rPr>
                        </w:pPr>
                        <w:r>
                          <w:rPr>
                            <w:sz w:val="16"/>
                          </w:rPr>
                          <w:t>The</w:t>
                        </w:r>
                        <w:r>
                          <w:rPr>
                            <w:spacing w:val="-6"/>
                            <w:sz w:val="16"/>
                          </w:rPr>
                          <w:t> </w:t>
                        </w:r>
                        <w:r>
                          <w:rPr>
                            <w:sz w:val="16"/>
                          </w:rPr>
                          <w:t>ReadDataResult</w:t>
                        </w:r>
                        <w:r>
                          <w:rPr>
                            <w:spacing w:val="-5"/>
                            <w:sz w:val="16"/>
                          </w:rPr>
                          <w:t> </w:t>
                        </w:r>
                        <w:r>
                          <w:rPr>
                            <w:sz w:val="16"/>
                          </w:rPr>
                          <w:t>struct</w:t>
                        </w:r>
                        <w:r>
                          <w:rPr>
                            <w:spacing w:val="-5"/>
                            <w:sz w:val="16"/>
                          </w:rPr>
                          <w:t> </w:t>
                        </w:r>
                        <w:r>
                          <w:rPr>
                            <w:sz w:val="16"/>
                          </w:rPr>
                          <w:t>used</w:t>
                        </w:r>
                        <w:r>
                          <w:rPr>
                            <w:spacing w:val="-5"/>
                            <w:sz w:val="16"/>
                          </w:rPr>
                          <w:t> </w:t>
                        </w:r>
                        <w:r>
                          <w:rPr>
                            <w:sz w:val="16"/>
                          </w:rPr>
                          <w:t>as</w:t>
                        </w:r>
                        <w:r>
                          <w:rPr>
                            <w:spacing w:val="-6"/>
                            <w:sz w:val="16"/>
                          </w:rPr>
                          <w:t> </w:t>
                        </w:r>
                        <w:r>
                          <w:rPr>
                            <w:sz w:val="16"/>
                          </w:rPr>
                          <w:t>return</w:t>
                        </w:r>
                        <w:r>
                          <w:rPr>
                            <w:spacing w:val="-5"/>
                            <w:sz w:val="16"/>
                          </w:rPr>
                          <w:t> </w:t>
                        </w:r>
                        <w:r>
                          <w:rPr>
                            <w:sz w:val="16"/>
                          </w:rPr>
                          <w:t>value</w:t>
                        </w:r>
                        <w:r>
                          <w:rPr>
                            <w:spacing w:val="-5"/>
                            <w:sz w:val="16"/>
                          </w:rPr>
                          <w:t> </w:t>
                        </w:r>
                        <w:r>
                          <w:rPr>
                            <w:sz w:val="16"/>
                          </w:rPr>
                          <w:t>from</w:t>
                        </w:r>
                        <w:r>
                          <w:rPr>
                            <w:spacing w:val="-5"/>
                            <w:sz w:val="16"/>
                          </w:rPr>
                          <w:t> </w:t>
                        </w:r>
                        <w:r>
                          <w:rPr>
                            <w:spacing w:val="-2"/>
                            <w:sz w:val="16"/>
                          </w:rPr>
                          <w:t>ReadData().</w:t>
                        </w:r>
                      </w:p>
                    </w:tc>
                  </w:tr>
                </w:tbl>
                <w:p>
                  <w:pPr>
                    <w:pStyle w:val="BodyText"/>
                  </w:pPr>
                </w:p>
              </w:txbxContent>
            </v:textbox>
            <w10:wrap type="none"/>
          </v:shape>
        </w:pict>
      </w:r>
      <w:bookmarkStart w:name="8.1.2.9 Raw Data Stream Data Type" w:id="695"/>
      <w:bookmarkEnd w:id="695"/>
      <w:r>
        <w:rPr>
          <w:b w:val="0"/>
        </w:rPr>
      </w:r>
      <w:bookmarkStart w:name="_bookmark511" w:id="696"/>
      <w:bookmarkEnd w:id="696"/>
      <w:r>
        <w:rPr/>
        <w:t>R</w:t>
      </w:r>
      <w:r>
        <w:rPr/>
        <w:t>aw</w:t>
      </w:r>
      <w:r>
        <w:rPr>
          <w:spacing w:val="-16"/>
        </w:rPr>
        <w:t> </w:t>
      </w:r>
      <w:r>
        <w:rPr/>
        <w:t>Data</w:t>
      </w:r>
      <w:r>
        <w:rPr>
          <w:spacing w:val="-16"/>
        </w:rPr>
        <w:t> </w:t>
      </w:r>
      <w:r>
        <w:rPr/>
        <w:t>Stream</w:t>
      </w:r>
      <w:r>
        <w:rPr>
          <w:spacing w:val="-16"/>
        </w:rPr>
        <w:t> </w:t>
      </w:r>
      <w:r>
        <w:rPr/>
        <w:t>Data</w:t>
      </w:r>
      <w:r>
        <w:rPr>
          <w:spacing w:val="-16"/>
        </w:rPr>
        <w:t> </w:t>
      </w:r>
      <w:r>
        <w:rPr/>
        <w:t>Type</w:t>
      </w:r>
      <w:r>
        <w:rPr/>
        <w:t> [SWS_CM_11300]</w:t>
      </w:r>
      <w:r>
        <w:rPr>
          <w:b w:val="0"/>
        </w:rPr>
        <w:t>{DRAFT} </w:t>
      </w:r>
      <w:r>
        <w:rPr>
          <w:rFonts w:ascii="Swis721 WGL4 BT"/>
          <w:b w:val="0"/>
          <w:i/>
        </w:rPr>
        <w:t>[</w:t>
      </w:r>
    </w:p>
    <w:p>
      <w:pPr>
        <w:pStyle w:val="BodyText"/>
        <w:rPr>
          <w:rFonts w:ascii="Swis721 WGL4 BT"/>
          <w:i/>
          <w:sz w:val="30"/>
        </w:rPr>
      </w:pPr>
    </w:p>
    <w:p>
      <w:pPr>
        <w:pStyle w:val="BodyText"/>
        <w:rPr>
          <w:rFonts w:ascii="Swis721 WGL4 BT"/>
          <w:i/>
          <w:sz w:val="30"/>
        </w:rPr>
      </w:pPr>
    </w:p>
    <w:p>
      <w:pPr>
        <w:pStyle w:val="BodyText"/>
        <w:rPr>
          <w:rFonts w:ascii="Swis721 WGL4 BT"/>
          <w:i/>
          <w:sz w:val="30"/>
        </w:rPr>
      </w:pPr>
    </w:p>
    <w:p>
      <w:pPr>
        <w:pStyle w:val="BodyText"/>
        <w:spacing w:before="5"/>
        <w:rPr>
          <w:rFonts w:ascii="Swis721 WGL4 BT"/>
          <w:i/>
          <w:sz w:val="43"/>
        </w:rPr>
      </w:pPr>
    </w:p>
    <w:p>
      <w:pPr>
        <w:spacing w:before="1"/>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RS_CM_00410</w:t>
      </w:r>
      <w:r>
        <w:rPr>
          <w:i/>
          <w:spacing w:val="-4"/>
          <w:sz w:val="24"/>
        </w:rPr>
        <w:t>,</w:t>
      </w:r>
      <w:r>
        <w:rPr>
          <w:i/>
          <w:spacing w:val="1"/>
          <w:sz w:val="24"/>
        </w:rPr>
        <w:t> </w:t>
      </w:r>
      <w:bookmarkStart w:name="_bookmark512" w:id="697"/>
      <w:bookmarkEnd w:id="697"/>
      <w:r>
        <w:rPr>
          <w:i/>
          <w:spacing w:val="-1"/>
          <w:sz w:val="24"/>
        </w:rPr>
      </w:r>
      <w:r>
        <w:rPr>
          <w:i/>
          <w:color w:val="0000FF"/>
          <w:spacing w:val="-4"/>
          <w:sz w:val="24"/>
        </w:rPr>
        <w:t>RS_CM_00411</w:t>
      </w:r>
      <w:r>
        <w:rPr>
          <w:i/>
          <w:spacing w:val="-4"/>
          <w:sz w:val="24"/>
        </w:rPr>
        <w:t>,</w:t>
      </w:r>
      <w:r>
        <w:rPr>
          <w:i/>
          <w:spacing w:val="1"/>
          <w:sz w:val="24"/>
        </w:rPr>
        <w:t> </w:t>
      </w:r>
      <w:r>
        <w:rPr>
          <w:i/>
          <w:color w:val="0000FF"/>
          <w:spacing w:val="-4"/>
          <w:sz w:val="24"/>
        </w:rPr>
        <w:t>RS_CM_00412</w:t>
      </w:r>
      <w:r>
        <w:rPr>
          <w:i/>
          <w:spacing w:val="-4"/>
          <w:sz w:val="24"/>
        </w:rPr>
        <w:t>)</w:t>
      </w:r>
    </w:p>
    <w:p>
      <w:pPr>
        <w:spacing w:before="132"/>
        <w:ind w:left="337" w:right="0" w:firstLine="0"/>
        <w:jc w:val="left"/>
        <w:rPr>
          <w:rFonts w:ascii="Swis721 WGL4 BT"/>
          <w:i/>
          <w:sz w:val="24"/>
        </w:rPr>
      </w:pPr>
      <w:r>
        <w:rPr>
          <w:b/>
          <w:w w:val="95"/>
          <w:sz w:val="24"/>
        </w:rPr>
        <w:t>[SWS_CM_11301]</w:t>
      </w:r>
      <w:r>
        <w:rPr>
          <w:w w:val="95"/>
          <w:sz w:val="24"/>
        </w:rPr>
        <w:t>{DRAFT}</w:t>
      </w:r>
      <w:r>
        <w:rPr>
          <w:spacing w:val="18"/>
          <w:w w:val="110"/>
          <w:sz w:val="24"/>
        </w:rPr>
        <w:t>  </w:t>
      </w:r>
      <w:r>
        <w:rPr>
          <w:rFonts w:ascii="Swis721 WGL4 BT"/>
          <w:i/>
          <w:spacing w:val="-10"/>
          <w:w w:val="110"/>
          <w:sz w:val="24"/>
        </w:rPr>
        <w:t>[</w:t>
      </w:r>
    </w:p>
    <w:p>
      <w:pPr>
        <w:pStyle w:val="BodyText"/>
        <w:rPr>
          <w:rFonts w:ascii="Swis721 WGL4 BT"/>
          <w:i/>
          <w:sz w:val="17"/>
        </w:rPr>
      </w:pP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6963"/>
      </w:tblGrid>
      <w:tr>
        <w:trPr>
          <w:trHeight w:val="237" w:hRule="atLeast"/>
        </w:trPr>
        <w:tc>
          <w:tcPr>
            <w:tcW w:w="2096" w:type="dxa"/>
            <w:shd w:val="clear" w:color="auto" w:fill="E5E5E5"/>
          </w:tcPr>
          <w:p>
            <w:pPr>
              <w:pStyle w:val="TableParagraph"/>
              <w:spacing w:before="26"/>
              <w:rPr>
                <w:b/>
                <w:i/>
                <w:sz w:val="16"/>
              </w:rPr>
            </w:pPr>
            <w:r>
              <w:rPr>
                <w:b/>
                <w:i/>
                <w:spacing w:val="-2"/>
                <w:sz w:val="16"/>
              </w:rPr>
              <w:t>Kind:</w:t>
            </w:r>
          </w:p>
        </w:tc>
        <w:tc>
          <w:tcPr>
            <w:tcW w:w="6963" w:type="dxa"/>
          </w:tcPr>
          <w:p>
            <w:pPr>
              <w:pStyle w:val="TableParagraph"/>
              <w:spacing w:before="23"/>
              <w:rPr>
                <w:sz w:val="16"/>
              </w:rPr>
            </w:pPr>
            <w:r>
              <w:rPr>
                <w:spacing w:val="-2"/>
                <w:sz w:val="16"/>
              </w:rPr>
              <w:t>variable</w:t>
            </w:r>
          </w:p>
        </w:tc>
      </w:tr>
      <w:tr>
        <w:trPr>
          <w:trHeight w:val="268" w:hRule="atLeast"/>
        </w:trPr>
        <w:tc>
          <w:tcPr>
            <w:tcW w:w="2096" w:type="dxa"/>
            <w:shd w:val="clear" w:color="auto" w:fill="E5E5E5"/>
          </w:tcPr>
          <w:p>
            <w:pPr>
              <w:pStyle w:val="TableParagraph"/>
              <w:spacing w:before="26"/>
              <w:rPr>
                <w:b/>
                <w:i/>
                <w:sz w:val="16"/>
              </w:rPr>
            </w:pPr>
            <w:r>
              <w:rPr>
                <w:b/>
                <w:i/>
                <w:spacing w:val="-2"/>
                <w:sz w:val="16"/>
              </w:rPr>
              <w:t>Symbol:</w:t>
            </w:r>
          </w:p>
        </w:tc>
        <w:tc>
          <w:tcPr>
            <w:tcW w:w="6963" w:type="dxa"/>
          </w:tcPr>
          <w:p>
            <w:pPr>
              <w:pStyle w:val="TableParagraph"/>
              <w:spacing w:before="23"/>
              <w:rPr>
                <w:sz w:val="16"/>
              </w:rPr>
            </w:pPr>
            <w:r>
              <w:rPr>
                <w:spacing w:val="-4"/>
                <w:sz w:val="16"/>
              </w:rPr>
              <w:t>data</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3" w:type="dxa"/>
          </w:tcPr>
          <w:p>
            <w:pPr>
              <w:pStyle w:val="TableParagraph"/>
              <w:spacing w:before="23"/>
              <w:rPr>
                <w:sz w:val="16"/>
              </w:rPr>
            </w:pPr>
            <w:hyperlink w:history="true" w:anchor="_bookmark512">
              <w:r>
                <w:rPr>
                  <w:color w:val="0000FF"/>
                  <w:sz w:val="16"/>
                </w:rPr>
                <w:t>struct</w:t>
              </w:r>
              <w:r>
                <w:rPr>
                  <w:color w:val="0000FF"/>
                  <w:spacing w:val="-3"/>
                  <w:sz w:val="16"/>
                </w:rPr>
                <w:t> </w:t>
              </w:r>
              <w:r>
                <w:rPr>
                  <w:color w:val="0000FF"/>
                  <w:spacing w:val="-2"/>
                  <w:sz w:val="16"/>
                </w:rPr>
                <w:t>ara::com::raw::ReadDataResult</w:t>
              </w:r>
            </w:hyperlink>
          </w:p>
        </w:tc>
      </w:tr>
      <w:tr>
        <w:trPr>
          <w:trHeight w:val="266" w:hRule="atLeast"/>
        </w:trPr>
        <w:tc>
          <w:tcPr>
            <w:tcW w:w="2096" w:type="dxa"/>
            <w:shd w:val="clear" w:color="auto" w:fill="E5E5E5"/>
          </w:tcPr>
          <w:p>
            <w:pPr>
              <w:pStyle w:val="TableParagraph"/>
              <w:spacing w:before="23"/>
              <w:rPr>
                <w:b/>
                <w:i/>
                <w:sz w:val="16"/>
              </w:rPr>
            </w:pPr>
            <w:r>
              <w:rPr>
                <w:b/>
                <w:i/>
                <w:spacing w:val="-2"/>
                <w:sz w:val="16"/>
              </w:rPr>
              <w:t>Type:</w:t>
            </w:r>
          </w:p>
        </w:tc>
        <w:tc>
          <w:tcPr>
            <w:tcW w:w="6963" w:type="dxa"/>
          </w:tcPr>
          <w:p>
            <w:pPr>
              <w:pStyle w:val="TableParagraph"/>
              <w:spacing w:before="40"/>
              <w:rPr>
                <w:rFonts w:ascii="Courier New"/>
                <w:sz w:val="16"/>
              </w:rPr>
            </w:pPr>
            <w:r>
              <w:rPr>
                <w:rFonts w:ascii="Courier New"/>
                <w:spacing w:val="-2"/>
                <w:sz w:val="16"/>
              </w:rPr>
              <w:t>std::unique_ptr&lt;ara::core::Byte[]&gt;</w:t>
            </w:r>
          </w:p>
        </w:tc>
      </w:tr>
      <w:tr>
        <w:trPr>
          <w:trHeight w:val="439" w:hRule="atLeast"/>
        </w:trPr>
        <w:tc>
          <w:tcPr>
            <w:tcW w:w="2096" w:type="dxa"/>
            <w:shd w:val="clear" w:color="auto" w:fill="E5E5E5"/>
          </w:tcPr>
          <w:p>
            <w:pPr>
              <w:pStyle w:val="TableParagraph"/>
              <w:spacing w:before="26"/>
              <w:rPr>
                <w:b/>
                <w:i/>
                <w:sz w:val="16"/>
              </w:rPr>
            </w:pPr>
            <w:r>
              <w:rPr>
                <w:b/>
                <w:i/>
                <w:spacing w:val="-2"/>
                <w:sz w:val="16"/>
              </w:rPr>
              <w:t>Syntax:</w:t>
            </w:r>
          </w:p>
        </w:tc>
        <w:tc>
          <w:tcPr>
            <w:tcW w:w="6963" w:type="dxa"/>
          </w:tcPr>
          <w:p>
            <w:pPr>
              <w:pStyle w:val="TableParagraph"/>
              <w:spacing w:line="249" w:lineRule="auto" w:before="40"/>
              <w:ind w:right="173"/>
              <w:rPr>
                <w:rFonts w:ascii="Courier New"/>
                <w:sz w:val="16"/>
              </w:rPr>
            </w:pPr>
            <w:r>
              <w:rPr>
                <w:rFonts w:ascii="Courier New"/>
                <w:spacing w:val="-2"/>
                <w:sz w:val="16"/>
              </w:rPr>
              <w:t>std::unique_ptr&lt;ara::core::Byte[]&gt; </w:t>
            </w:r>
            <w:r>
              <w:rPr>
                <w:rFonts w:ascii="Courier New"/>
                <w:spacing w:val="-2"/>
                <w:sz w:val="16"/>
              </w:rPr>
              <w:t>ara::com::raw::ReadData Result::data;</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3" w:type="dxa"/>
          </w:tcPr>
          <w:p>
            <w:pPr>
              <w:pStyle w:val="TableParagraph"/>
              <w:spacing w:before="27"/>
              <w:rPr>
                <w:sz w:val="16"/>
              </w:rPr>
            </w:pPr>
            <w:r>
              <w:rPr>
                <w:sz w:val="16"/>
              </w:rPr>
              <w:t>#include</w:t>
            </w:r>
            <w:r>
              <w:rPr>
                <w:spacing w:val="-7"/>
                <w:sz w:val="16"/>
              </w:rPr>
              <w:t> </w:t>
            </w:r>
            <w:r>
              <w:rPr>
                <w:spacing w:val="-2"/>
                <w:sz w:val="16"/>
              </w:rPr>
              <w:t>"ara/com/raw/raw_data_stream.h"</w:t>
            </w:r>
          </w:p>
        </w:tc>
      </w:tr>
      <w:tr>
        <w:trPr>
          <w:trHeight w:val="268" w:hRule="atLeast"/>
        </w:trPr>
        <w:tc>
          <w:tcPr>
            <w:tcW w:w="2096" w:type="dxa"/>
            <w:shd w:val="clear" w:color="auto" w:fill="E5E5E5"/>
          </w:tcPr>
          <w:p>
            <w:pPr>
              <w:pStyle w:val="TableParagraph"/>
              <w:spacing w:before="26"/>
              <w:rPr>
                <w:b/>
                <w:i/>
                <w:sz w:val="16"/>
              </w:rPr>
            </w:pPr>
            <w:r>
              <w:rPr>
                <w:b/>
                <w:i/>
                <w:spacing w:val="-2"/>
                <w:sz w:val="16"/>
              </w:rPr>
              <w:t>Description:</w:t>
            </w:r>
          </w:p>
        </w:tc>
        <w:tc>
          <w:tcPr>
            <w:tcW w:w="6963" w:type="dxa"/>
          </w:tcPr>
          <w:p>
            <w:pPr>
              <w:pStyle w:val="TableParagraph"/>
              <w:spacing w:before="23"/>
              <w:rPr>
                <w:sz w:val="16"/>
              </w:rPr>
            </w:pPr>
            <w:r>
              <w:rPr>
                <w:sz w:val="16"/>
              </w:rPr>
              <w:t>std::unique</w:t>
            </w:r>
            <w:r>
              <w:rPr>
                <w:spacing w:val="-5"/>
                <w:sz w:val="16"/>
              </w:rPr>
              <w:t> </w:t>
            </w:r>
            <w:r>
              <w:rPr>
                <w:sz w:val="16"/>
              </w:rPr>
              <w:t>pointer</w:t>
            </w:r>
            <w:r>
              <w:rPr>
                <w:spacing w:val="-5"/>
                <w:sz w:val="16"/>
              </w:rPr>
              <w:t> </w:t>
            </w:r>
            <w:r>
              <w:rPr>
                <w:sz w:val="16"/>
              </w:rPr>
              <w:t>to</w:t>
            </w:r>
            <w:r>
              <w:rPr>
                <w:spacing w:val="-5"/>
                <w:sz w:val="16"/>
              </w:rPr>
              <w:t> </w:t>
            </w:r>
            <w:r>
              <w:rPr>
                <w:sz w:val="16"/>
              </w:rPr>
              <w:t>the</w:t>
            </w:r>
            <w:r>
              <w:rPr>
                <w:spacing w:val="-5"/>
                <w:sz w:val="16"/>
              </w:rPr>
              <w:t> </w:t>
            </w:r>
            <w:r>
              <w:rPr>
                <w:sz w:val="16"/>
              </w:rPr>
              <w:t>read</w:t>
            </w:r>
            <w:r>
              <w:rPr>
                <w:spacing w:val="-5"/>
                <w:sz w:val="16"/>
              </w:rPr>
              <w:t> </w:t>
            </w:r>
            <w:r>
              <w:rPr>
                <w:spacing w:val="-2"/>
                <w:sz w:val="16"/>
              </w:rPr>
              <w:t>data.</w:t>
            </w:r>
          </w:p>
        </w:tc>
      </w:tr>
    </w:tbl>
    <w:p>
      <w:pPr>
        <w:spacing w:before="203"/>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RS_CM_00410</w:t>
      </w:r>
      <w:r>
        <w:rPr>
          <w:i/>
          <w:spacing w:val="-4"/>
          <w:sz w:val="24"/>
        </w:rPr>
        <w:t>,</w:t>
      </w:r>
      <w:r>
        <w:rPr>
          <w:i/>
          <w:spacing w:val="1"/>
          <w:sz w:val="24"/>
        </w:rPr>
        <w:t> </w:t>
      </w:r>
      <w:r>
        <w:rPr>
          <w:i/>
          <w:color w:val="0000FF"/>
          <w:spacing w:val="-4"/>
          <w:sz w:val="24"/>
        </w:rPr>
        <w:t>RS_CM_00411</w:t>
      </w:r>
      <w:r>
        <w:rPr>
          <w:i/>
          <w:spacing w:val="-4"/>
          <w:sz w:val="24"/>
        </w:rPr>
        <w:t>,</w:t>
      </w:r>
      <w:r>
        <w:rPr>
          <w:i/>
          <w:spacing w:val="1"/>
          <w:sz w:val="24"/>
        </w:rPr>
        <w:t> </w:t>
      </w:r>
      <w:r>
        <w:rPr>
          <w:i/>
          <w:color w:val="0000FF"/>
          <w:spacing w:val="-4"/>
          <w:sz w:val="24"/>
        </w:rPr>
        <w:t>RS_CM_00412</w:t>
      </w:r>
      <w:r>
        <w:rPr>
          <w:i/>
          <w:spacing w:val="-4"/>
          <w:sz w:val="24"/>
        </w:rPr>
        <w:t>)</w:t>
      </w:r>
    </w:p>
    <w:p>
      <w:pPr>
        <w:spacing w:before="132"/>
        <w:ind w:left="337" w:right="0" w:firstLine="0"/>
        <w:jc w:val="left"/>
        <w:rPr>
          <w:rFonts w:ascii="Swis721 WGL4 BT"/>
          <w:i/>
          <w:sz w:val="24"/>
        </w:rPr>
      </w:pPr>
      <w:r>
        <w:rPr>
          <w:b/>
          <w:w w:val="95"/>
          <w:sz w:val="24"/>
        </w:rPr>
        <w:t>[SWS_CM_11302]</w:t>
      </w:r>
      <w:r>
        <w:rPr>
          <w:w w:val="95"/>
          <w:sz w:val="24"/>
        </w:rPr>
        <w:t>{DRAFT}</w:t>
      </w:r>
      <w:r>
        <w:rPr>
          <w:spacing w:val="18"/>
          <w:w w:val="110"/>
          <w:sz w:val="24"/>
        </w:rPr>
        <w:t>  </w:t>
      </w:r>
      <w:r>
        <w:rPr>
          <w:rFonts w:ascii="Swis721 WGL4 BT"/>
          <w:i/>
          <w:spacing w:val="-10"/>
          <w:w w:val="110"/>
          <w:sz w:val="24"/>
        </w:rPr>
        <w:t>[</w:t>
      </w:r>
    </w:p>
    <w:p>
      <w:pPr>
        <w:pStyle w:val="BodyText"/>
        <w:spacing w:after="1"/>
        <w:rPr>
          <w:rFonts w:ascii="Swis721 WGL4 BT"/>
          <w:i/>
          <w:sz w:val="17"/>
        </w:rPr>
      </w:pPr>
    </w:p>
    <w:tbl>
      <w:tblPr>
        <w:tblW w:w="0" w:type="auto"/>
        <w:jc w:val="left"/>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6963"/>
      </w:tblGrid>
      <w:tr>
        <w:trPr>
          <w:trHeight w:val="237" w:hRule="atLeast"/>
        </w:trPr>
        <w:tc>
          <w:tcPr>
            <w:tcW w:w="2096" w:type="dxa"/>
            <w:shd w:val="clear" w:color="auto" w:fill="E5E5E5"/>
          </w:tcPr>
          <w:p>
            <w:pPr>
              <w:pStyle w:val="TableParagraph"/>
              <w:spacing w:before="26"/>
              <w:rPr>
                <w:b/>
                <w:i/>
                <w:sz w:val="16"/>
              </w:rPr>
            </w:pPr>
            <w:r>
              <w:rPr>
                <w:b/>
                <w:i/>
                <w:spacing w:val="-2"/>
                <w:sz w:val="16"/>
              </w:rPr>
              <w:t>Kind:</w:t>
            </w:r>
          </w:p>
        </w:tc>
        <w:tc>
          <w:tcPr>
            <w:tcW w:w="6963" w:type="dxa"/>
          </w:tcPr>
          <w:p>
            <w:pPr>
              <w:pStyle w:val="TableParagraph"/>
              <w:spacing w:before="23"/>
              <w:rPr>
                <w:sz w:val="16"/>
              </w:rPr>
            </w:pPr>
            <w:r>
              <w:rPr>
                <w:spacing w:val="-2"/>
                <w:sz w:val="16"/>
              </w:rPr>
              <w:t>variable</w:t>
            </w:r>
          </w:p>
        </w:tc>
      </w:tr>
      <w:tr>
        <w:trPr>
          <w:trHeight w:val="270" w:hRule="atLeast"/>
        </w:trPr>
        <w:tc>
          <w:tcPr>
            <w:tcW w:w="2096" w:type="dxa"/>
            <w:shd w:val="clear" w:color="auto" w:fill="E5E5E5"/>
          </w:tcPr>
          <w:p>
            <w:pPr>
              <w:pStyle w:val="TableParagraph"/>
              <w:spacing w:before="26"/>
              <w:rPr>
                <w:b/>
                <w:i/>
                <w:sz w:val="16"/>
              </w:rPr>
            </w:pPr>
            <w:r>
              <w:rPr>
                <w:b/>
                <w:i/>
                <w:spacing w:val="-2"/>
                <w:sz w:val="16"/>
              </w:rPr>
              <w:t>Symbol:</w:t>
            </w:r>
          </w:p>
        </w:tc>
        <w:tc>
          <w:tcPr>
            <w:tcW w:w="6963" w:type="dxa"/>
          </w:tcPr>
          <w:p>
            <w:pPr>
              <w:pStyle w:val="TableParagraph"/>
              <w:spacing w:before="27"/>
              <w:rPr>
                <w:sz w:val="16"/>
              </w:rPr>
            </w:pPr>
            <w:r>
              <w:rPr>
                <w:spacing w:val="-2"/>
                <w:sz w:val="16"/>
              </w:rPr>
              <w:t>numberOfBytes</w:t>
            </w:r>
          </w:p>
        </w:tc>
      </w:tr>
      <w:tr>
        <w:trPr>
          <w:trHeight w:val="268" w:hRule="atLeast"/>
        </w:trPr>
        <w:tc>
          <w:tcPr>
            <w:tcW w:w="2096" w:type="dxa"/>
            <w:shd w:val="clear" w:color="auto" w:fill="E5E5E5"/>
          </w:tcPr>
          <w:p>
            <w:pPr>
              <w:pStyle w:val="TableParagraph"/>
              <w:spacing w:before="26"/>
              <w:rPr>
                <w:b/>
                <w:i/>
                <w:sz w:val="16"/>
              </w:rPr>
            </w:pPr>
            <w:r>
              <w:rPr>
                <w:b/>
                <w:i/>
                <w:spacing w:val="-2"/>
                <w:sz w:val="16"/>
              </w:rPr>
              <w:t>Scope:</w:t>
            </w:r>
          </w:p>
        </w:tc>
        <w:tc>
          <w:tcPr>
            <w:tcW w:w="6963" w:type="dxa"/>
          </w:tcPr>
          <w:p>
            <w:pPr>
              <w:pStyle w:val="TableParagraph"/>
              <w:spacing w:before="23"/>
              <w:rPr>
                <w:sz w:val="16"/>
              </w:rPr>
            </w:pPr>
            <w:hyperlink w:history="true" w:anchor="_bookmark512">
              <w:r>
                <w:rPr>
                  <w:color w:val="0000FF"/>
                  <w:sz w:val="16"/>
                </w:rPr>
                <w:t>struct</w:t>
              </w:r>
              <w:r>
                <w:rPr>
                  <w:color w:val="0000FF"/>
                  <w:spacing w:val="-3"/>
                  <w:sz w:val="16"/>
                </w:rPr>
                <w:t> </w:t>
              </w:r>
              <w:r>
                <w:rPr>
                  <w:color w:val="0000FF"/>
                  <w:spacing w:val="-2"/>
                  <w:sz w:val="16"/>
                </w:rPr>
                <w:t>ara::com::raw::ReadDataResult</w:t>
              </w:r>
            </w:hyperlink>
          </w:p>
        </w:tc>
      </w:tr>
      <w:tr>
        <w:trPr>
          <w:trHeight w:val="266" w:hRule="atLeast"/>
        </w:trPr>
        <w:tc>
          <w:tcPr>
            <w:tcW w:w="2096" w:type="dxa"/>
            <w:shd w:val="clear" w:color="auto" w:fill="E5E5E5"/>
          </w:tcPr>
          <w:p>
            <w:pPr>
              <w:pStyle w:val="TableParagraph"/>
              <w:spacing w:before="23"/>
              <w:rPr>
                <w:b/>
                <w:i/>
                <w:sz w:val="16"/>
              </w:rPr>
            </w:pPr>
            <w:r>
              <w:rPr>
                <w:b/>
                <w:i/>
                <w:spacing w:val="-2"/>
                <w:sz w:val="16"/>
              </w:rPr>
              <w:t>Type:</w:t>
            </w:r>
          </w:p>
        </w:tc>
        <w:tc>
          <w:tcPr>
            <w:tcW w:w="6963" w:type="dxa"/>
          </w:tcPr>
          <w:p>
            <w:pPr>
              <w:pStyle w:val="TableParagraph"/>
              <w:spacing w:before="23"/>
              <w:rPr>
                <w:sz w:val="16"/>
              </w:rPr>
            </w:pPr>
            <w:r>
              <w:rPr>
                <w:spacing w:val="-2"/>
                <w:sz w:val="16"/>
              </w:rPr>
              <w:t>std::size_t</w:t>
            </w:r>
          </w:p>
        </w:tc>
      </w:tr>
      <w:tr>
        <w:trPr>
          <w:trHeight w:val="268" w:hRule="atLeast"/>
        </w:trPr>
        <w:tc>
          <w:tcPr>
            <w:tcW w:w="2096" w:type="dxa"/>
            <w:shd w:val="clear" w:color="auto" w:fill="E5E5E5"/>
          </w:tcPr>
          <w:p>
            <w:pPr>
              <w:pStyle w:val="TableParagraph"/>
              <w:spacing w:before="26"/>
              <w:rPr>
                <w:b/>
                <w:i/>
                <w:sz w:val="16"/>
              </w:rPr>
            </w:pPr>
            <w:r>
              <w:rPr>
                <w:b/>
                <w:i/>
                <w:spacing w:val="-2"/>
                <w:sz w:val="16"/>
              </w:rPr>
              <w:t>Syntax:</w:t>
            </w:r>
          </w:p>
        </w:tc>
        <w:tc>
          <w:tcPr>
            <w:tcW w:w="6963" w:type="dxa"/>
          </w:tcPr>
          <w:p>
            <w:pPr>
              <w:pStyle w:val="TableParagraph"/>
              <w:spacing w:before="40"/>
              <w:rPr>
                <w:rFonts w:ascii="Courier New"/>
                <w:sz w:val="16"/>
              </w:rPr>
            </w:pPr>
            <w:r>
              <w:rPr>
                <w:rFonts w:ascii="Courier New"/>
                <w:sz w:val="16"/>
              </w:rPr>
              <w:t>std::size_t</w:t>
            </w:r>
            <w:r>
              <w:rPr>
                <w:rFonts w:ascii="Courier New"/>
                <w:spacing w:val="-12"/>
                <w:sz w:val="16"/>
              </w:rPr>
              <w:t> </w:t>
            </w:r>
            <w:r>
              <w:rPr>
                <w:rFonts w:ascii="Courier New"/>
                <w:spacing w:val="-2"/>
                <w:sz w:val="16"/>
              </w:rPr>
              <w:t>ara::com::raw::ReadDataResult::numberOfBytes;</w:t>
            </w:r>
          </w:p>
        </w:tc>
      </w:tr>
      <w:tr>
        <w:trPr>
          <w:trHeight w:val="255" w:hRule="atLeast"/>
        </w:trPr>
        <w:tc>
          <w:tcPr>
            <w:tcW w:w="2096" w:type="dxa"/>
            <w:shd w:val="clear" w:color="auto" w:fill="E5E5E5"/>
          </w:tcPr>
          <w:p>
            <w:pPr>
              <w:pStyle w:val="TableParagraph"/>
              <w:spacing w:before="26"/>
              <w:rPr>
                <w:b/>
                <w:i/>
                <w:sz w:val="16"/>
              </w:rPr>
            </w:pPr>
            <w:r>
              <w:rPr>
                <w:b/>
                <w:i/>
                <w:sz w:val="16"/>
              </w:rPr>
              <w:t>Header</w:t>
            </w:r>
            <w:r>
              <w:rPr>
                <w:b/>
                <w:i/>
                <w:spacing w:val="-7"/>
                <w:sz w:val="16"/>
              </w:rPr>
              <w:t> </w:t>
            </w:r>
            <w:r>
              <w:rPr>
                <w:b/>
                <w:i/>
                <w:spacing w:val="-2"/>
                <w:sz w:val="16"/>
              </w:rPr>
              <w:t>file:</w:t>
            </w:r>
          </w:p>
        </w:tc>
        <w:tc>
          <w:tcPr>
            <w:tcW w:w="6963" w:type="dxa"/>
          </w:tcPr>
          <w:p>
            <w:pPr>
              <w:pStyle w:val="TableParagraph"/>
              <w:spacing w:before="27"/>
              <w:rPr>
                <w:sz w:val="16"/>
              </w:rPr>
            </w:pPr>
            <w:r>
              <w:rPr>
                <w:sz w:val="16"/>
              </w:rPr>
              <w:t>#include</w:t>
            </w:r>
            <w:r>
              <w:rPr>
                <w:spacing w:val="-7"/>
                <w:sz w:val="16"/>
              </w:rPr>
              <w:t> </w:t>
            </w:r>
            <w:r>
              <w:rPr>
                <w:spacing w:val="-2"/>
                <w:sz w:val="16"/>
              </w:rPr>
              <w:t>"ara/com/raw/raw_data_stream.h"</w:t>
            </w:r>
          </w:p>
        </w:tc>
      </w:tr>
      <w:tr>
        <w:trPr>
          <w:trHeight w:val="270" w:hRule="atLeast"/>
        </w:trPr>
        <w:tc>
          <w:tcPr>
            <w:tcW w:w="2096" w:type="dxa"/>
            <w:shd w:val="clear" w:color="auto" w:fill="E5E5E5"/>
          </w:tcPr>
          <w:p>
            <w:pPr>
              <w:pStyle w:val="TableParagraph"/>
              <w:spacing w:before="26"/>
              <w:rPr>
                <w:b/>
                <w:i/>
                <w:sz w:val="16"/>
              </w:rPr>
            </w:pPr>
            <w:r>
              <w:rPr>
                <w:b/>
                <w:i/>
                <w:spacing w:val="-2"/>
                <w:sz w:val="16"/>
              </w:rPr>
              <w:t>Description:</w:t>
            </w:r>
          </w:p>
        </w:tc>
        <w:tc>
          <w:tcPr>
            <w:tcW w:w="6963" w:type="dxa"/>
          </w:tcPr>
          <w:p>
            <w:pPr>
              <w:pStyle w:val="TableParagraph"/>
              <w:spacing w:before="27"/>
              <w:rPr>
                <w:sz w:val="16"/>
              </w:rPr>
            </w:pPr>
            <w:r>
              <w:rPr>
                <w:sz w:val="16"/>
              </w:rPr>
              <w:t>The</w:t>
            </w:r>
            <w:r>
              <w:rPr>
                <w:spacing w:val="-6"/>
                <w:sz w:val="16"/>
              </w:rPr>
              <w:t> </w:t>
            </w:r>
            <w:r>
              <w:rPr>
                <w:sz w:val="16"/>
              </w:rPr>
              <w:t>actual</w:t>
            </w:r>
            <w:r>
              <w:rPr>
                <w:spacing w:val="-5"/>
                <w:sz w:val="16"/>
              </w:rPr>
              <w:t> </w:t>
            </w:r>
            <w:r>
              <w:rPr>
                <w:sz w:val="16"/>
              </w:rPr>
              <w:t>number</w:t>
            </w:r>
            <w:r>
              <w:rPr>
                <w:spacing w:val="-5"/>
                <w:sz w:val="16"/>
              </w:rPr>
              <w:t> </w:t>
            </w:r>
            <w:r>
              <w:rPr>
                <w:sz w:val="16"/>
              </w:rPr>
              <w:t>of</w:t>
            </w:r>
            <w:r>
              <w:rPr>
                <w:spacing w:val="-5"/>
                <w:sz w:val="16"/>
              </w:rPr>
              <w:t> </w:t>
            </w:r>
            <w:r>
              <w:rPr>
                <w:sz w:val="16"/>
              </w:rPr>
              <w:t>bytes</w:t>
            </w:r>
            <w:r>
              <w:rPr>
                <w:spacing w:val="-5"/>
                <w:sz w:val="16"/>
              </w:rPr>
              <w:t> </w:t>
            </w:r>
            <w:r>
              <w:rPr>
                <w:sz w:val="16"/>
              </w:rPr>
              <w:t>read</w:t>
            </w:r>
            <w:r>
              <w:rPr>
                <w:spacing w:val="-5"/>
                <w:sz w:val="16"/>
              </w:rPr>
              <w:t> </w:t>
            </w:r>
            <w:r>
              <w:rPr>
                <w:sz w:val="16"/>
              </w:rPr>
              <w:t>from</w:t>
            </w:r>
            <w:r>
              <w:rPr>
                <w:spacing w:val="-5"/>
                <w:sz w:val="16"/>
              </w:rPr>
              <w:t> </w:t>
            </w:r>
            <w:r>
              <w:rPr>
                <w:sz w:val="16"/>
              </w:rPr>
              <w:t>the</w:t>
            </w:r>
            <w:r>
              <w:rPr>
                <w:spacing w:val="-5"/>
                <w:sz w:val="16"/>
              </w:rPr>
              <w:t> </w:t>
            </w:r>
            <w:r>
              <w:rPr>
                <w:spacing w:val="-2"/>
                <w:sz w:val="16"/>
              </w:rPr>
              <w:t>stream.</w:t>
            </w:r>
          </w:p>
        </w:tc>
      </w:tr>
    </w:tbl>
    <w:p>
      <w:pPr>
        <w:spacing w:before="202"/>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RS_CM_00410</w:t>
      </w:r>
      <w:r>
        <w:rPr>
          <w:i/>
          <w:spacing w:val="-4"/>
          <w:sz w:val="24"/>
        </w:rPr>
        <w:t>,</w:t>
      </w:r>
      <w:r>
        <w:rPr>
          <w:i/>
          <w:spacing w:val="1"/>
          <w:sz w:val="24"/>
        </w:rPr>
        <w:t> </w:t>
      </w:r>
      <w:r>
        <w:rPr>
          <w:i/>
          <w:color w:val="0000FF"/>
          <w:spacing w:val="-4"/>
          <w:sz w:val="24"/>
        </w:rPr>
        <w:t>RS_CM_00411</w:t>
      </w:r>
      <w:r>
        <w:rPr>
          <w:i/>
          <w:spacing w:val="-4"/>
          <w:sz w:val="24"/>
        </w:rPr>
        <w:t>,</w:t>
      </w:r>
      <w:r>
        <w:rPr>
          <w:i/>
          <w:spacing w:val="1"/>
          <w:sz w:val="24"/>
        </w:rPr>
        <w:t> </w:t>
      </w:r>
      <w:r>
        <w:rPr>
          <w:i/>
          <w:color w:val="0000FF"/>
          <w:spacing w:val="-4"/>
          <w:sz w:val="24"/>
        </w:rPr>
        <w:t>RS_CM_00412</w:t>
      </w:r>
      <w:r>
        <w:rPr>
          <w:i/>
          <w:spacing w:val="-4"/>
          <w:sz w:val="24"/>
        </w:rPr>
        <w:t>)</w:t>
      </w:r>
    </w:p>
    <w:p>
      <w:pPr>
        <w:spacing w:after="0"/>
        <w:jc w:val="left"/>
        <w:rPr>
          <w:sz w:val="24"/>
        </w:rPr>
        <w:sectPr>
          <w:pgSz w:w="11910" w:h="13960"/>
          <w:pgMar w:top="560" w:bottom="280" w:left="1080" w:right="0"/>
        </w:sectPr>
      </w:pPr>
    </w:p>
    <w:p>
      <w:pPr>
        <w:pStyle w:val="Heading3"/>
        <w:numPr>
          <w:ilvl w:val="2"/>
          <w:numId w:val="5"/>
        </w:numPr>
        <w:tabs>
          <w:tab w:pos="1108" w:val="left" w:leader="none"/>
          <w:tab w:pos="1109" w:val="left" w:leader="none"/>
        </w:tabs>
        <w:spacing w:line="240" w:lineRule="auto" w:before="90" w:after="0"/>
        <w:ind w:left="1108" w:right="0" w:hanging="772"/>
        <w:jc w:val="left"/>
      </w:pPr>
      <w:bookmarkStart w:name="8.1.3 API Reference" w:id="698"/>
      <w:bookmarkEnd w:id="698"/>
      <w:r>
        <w:rPr>
          <w:b w:val="0"/>
        </w:rPr>
      </w:r>
      <w:bookmarkStart w:name="_bookmark513" w:id="699"/>
      <w:bookmarkEnd w:id="699"/>
      <w:r>
        <w:rPr/>
        <w:t>API</w:t>
      </w:r>
      <w:r>
        <w:rPr>
          <w:spacing w:val="-7"/>
        </w:rPr>
        <w:t> </w:t>
      </w:r>
      <w:r>
        <w:rPr>
          <w:spacing w:val="-2"/>
        </w:rPr>
        <w:t>Reference</w:t>
      </w:r>
    </w:p>
    <w:p>
      <w:pPr>
        <w:pStyle w:val="BodyText"/>
        <w:spacing w:before="11"/>
        <w:rPr>
          <w:b/>
          <w:sz w:val="25"/>
        </w:rPr>
      </w:pPr>
    </w:p>
    <w:p>
      <w:pPr>
        <w:pStyle w:val="BodyText"/>
        <w:spacing w:line="232" w:lineRule="auto"/>
        <w:ind w:left="337" w:right="1415"/>
        <w:jc w:val="both"/>
      </w:pPr>
      <w:r>
        <w:rPr/>
        <w:t>The</w:t>
      </w:r>
      <w:r>
        <w:rPr>
          <w:spacing w:val="-17"/>
        </w:rPr>
        <w:t> </w:t>
      </w:r>
      <w:r>
        <w:rPr>
          <w:rFonts w:ascii="Courier New"/>
          <w:color w:val="0000FF"/>
        </w:rPr>
        <w:t>ServiceInterface</w:t>
      </w:r>
      <w:r>
        <w:rPr>
          <w:rFonts w:ascii="Courier New"/>
          <w:color w:val="0000FF"/>
          <w:spacing w:val="-36"/>
        </w:rPr>
        <w:t> </w:t>
      </w:r>
      <w:r>
        <w:rPr/>
        <w:t>description</w:t>
      </w:r>
      <w:r>
        <w:rPr>
          <w:spacing w:val="-17"/>
        </w:rPr>
        <w:t> </w:t>
      </w:r>
      <w:r>
        <w:rPr/>
        <w:t>is</w:t>
      </w:r>
      <w:r>
        <w:rPr>
          <w:spacing w:val="-17"/>
        </w:rPr>
        <w:t> </w:t>
      </w:r>
      <w:r>
        <w:rPr/>
        <w:t>the</w:t>
      </w:r>
      <w:r>
        <w:rPr>
          <w:spacing w:val="-16"/>
        </w:rPr>
        <w:t> </w:t>
      </w:r>
      <w:r>
        <w:rPr/>
        <w:t>input</w:t>
      </w:r>
      <w:r>
        <w:rPr>
          <w:spacing w:val="-17"/>
        </w:rPr>
        <w:t> </w:t>
      </w:r>
      <w:r>
        <w:rPr/>
        <w:t>for</w:t>
      </w:r>
      <w:r>
        <w:rPr>
          <w:spacing w:val="-14"/>
        </w:rPr>
        <w:t> </w:t>
      </w:r>
      <w:r>
        <w:rPr/>
        <w:t>the</w:t>
      </w:r>
      <w:r>
        <w:rPr>
          <w:spacing w:val="-8"/>
        </w:rPr>
        <w:t> </w:t>
      </w:r>
      <w:r>
        <w:rPr/>
        <w:t>generation</w:t>
      </w:r>
      <w:r>
        <w:rPr>
          <w:spacing w:val="-9"/>
        </w:rPr>
        <w:t> </w:t>
      </w:r>
      <w:r>
        <w:rPr/>
        <w:t>of</w:t>
      </w:r>
      <w:r>
        <w:rPr>
          <w:spacing w:val="-9"/>
        </w:rPr>
        <w:t> </w:t>
      </w:r>
      <w:r>
        <w:rPr/>
        <w:t>the</w:t>
      </w:r>
      <w:r>
        <w:rPr>
          <w:spacing w:val="-9"/>
        </w:rPr>
        <w:t> </w:t>
      </w:r>
      <w:r>
        <w:rPr/>
        <w:t>service</w:t>
      </w:r>
      <w:r>
        <w:rPr>
          <w:spacing w:val="-9"/>
        </w:rPr>
        <w:t> </w:t>
      </w:r>
      <w:r>
        <w:rPr/>
        <w:t>API header files content.</w:t>
      </w:r>
    </w:p>
    <w:p>
      <w:pPr>
        <w:pStyle w:val="BodyText"/>
        <w:spacing w:line="232" w:lineRule="auto" w:before="181"/>
        <w:ind w:left="337" w:right="1415"/>
        <w:jc w:val="both"/>
      </w:pPr>
      <w:r>
        <w:rPr/>
        <w:t>The</w:t>
      </w:r>
      <w:r>
        <w:rPr>
          <w:spacing w:val="-13"/>
        </w:rPr>
        <w:t> </w:t>
      </w:r>
      <w:r>
        <w:rPr/>
        <w:t>proxy</w:t>
      </w:r>
      <w:r>
        <w:rPr>
          <w:spacing w:val="-13"/>
        </w:rPr>
        <w:t> </w:t>
      </w:r>
      <w:r>
        <w:rPr/>
        <w:t>and</w:t>
      </w:r>
      <w:r>
        <w:rPr>
          <w:spacing w:val="-13"/>
        </w:rPr>
        <w:t> </w:t>
      </w:r>
      <w:r>
        <w:rPr/>
        <w:t>skeleton</w:t>
      </w:r>
      <w:r>
        <w:rPr>
          <w:spacing w:val="-13"/>
        </w:rPr>
        <w:t> </w:t>
      </w:r>
      <w:r>
        <w:rPr/>
        <w:t>header</w:t>
      </w:r>
      <w:r>
        <w:rPr>
          <w:spacing w:val="-13"/>
        </w:rPr>
        <w:t> </w:t>
      </w:r>
      <w:r>
        <w:rPr/>
        <w:t>files</w:t>
      </w:r>
      <w:r>
        <w:rPr>
          <w:spacing w:val="-13"/>
        </w:rPr>
        <w:t> </w:t>
      </w:r>
      <w:r>
        <w:rPr/>
        <w:t>contain</w:t>
      </w:r>
      <w:r>
        <w:rPr>
          <w:spacing w:val="-13"/>
        </w:rPr>
        <w:t> </w:t>
      </w:r>
      <w:r>
        <w:rPr/>
        <w:t>different</w:t>
      </w:r>
      <w:r>
        <w:rPr>
          <w:spacing w:val="-13"/>
        </w:rPr>
        <w:t> </w:t>
      </w:r>
      <w:r>
        <w:rPr/>
        <w:t>classes</w:t>
      </w:r>
      <w:r>
        <w:rPr>
          <w:spacing w:val="-13"/>
        </w:rPr>
        <w:t> </w:t>
      </w:r>
      <w:r>
        <w:rPr/>
        <w:t>representing</w:t>
      </w:r>
      <w:r>
        <w:rPr>
          <w:spacing w:val="-13"/>
        </w:rPr>
        <w:t> </w:t>
      </w:r>
      <w:r>
        <w:rPr/>
        <w:t>the</w:t>
      </w:r>
      <w:r>
        <w:rPr>
          <w:spacing w:val="-13"/>
        </w:rPr>
        <w:t> </w:t>
      </w:r>
      <w:r>
        <w:rPr>
          <w:rFonts w:ascii="Courier New"/>
          <w:color w:val="0000FF"/>
        </w:rPr>
        <w:t>Servi- ceInterface</w:t>
      </w:r>
      <w:r>
        <w:rPr>
          <w:rFonts w:ascii="Courier New"/>
          <w:color w:val="0000FF"/>
          <w:spacing w:val="-62"/>
        </w:rPr>
        <w:t> </w:t>
      </w:r>
      <w:r>
        <w:rPr/>
        <w:t>itself and its elements </w:t>
      </w:r>
      <w:r>
        <w:rPr>
          <w:rFonts w:ascii="Courier New"/>
          <w:color w:val="0000FF"/>
        </w:rPr>
        <w:t>event</w:t>
      </w:r>
      <w:r>
        <w:rPr/>
        <w:t>, </w:t>
      </w:r>
      <w:r>
        <w:rPr>
          <w:rFonts w:ascii="Courier New"/>
          <w:color w:val="0000FF"/>
        </w:rPr>
        <w:t>method</w:t>
      </w:r>
      <w:r>
        <w:rPr>
          <w:rFonts w:ascii="Courier New"/>
          <w:color w:val="0000FF"/>
          <w:spacing w:val="-62"/>
        </w:rPr>
        <w:t> </w:t>
      </w:r>
      <w:r>
        <w:rPr/>
        <w:t>and </w:t>
      </w:r>
      <w:r>
        <w:rPr>
          <w:rFonts w:ascii="Courier New"/>
          <w:color w:val="0000FF"/>
        </w:rPr>
        <w:t>field</w:t>
      </w:r>
      <w:r>
        <w:rPr/>
        <w:t>.</w:t>
      </w:r>
    </w:p>
    <w:p>
      <w:pPr>
        <w:pStyle w:val="BodyText"/>
        <w:spacing w:line="235" w:lineRule="auto" w:before="133"/>
        <w:ind w:left="337" w:right="1415"/>
        <w:jc w:val="both"/>
      </w:pPr>
      <w:r>
        <w:rPr>
          <w:b/>
        </w:rPr>
        <w:t>[SWS_CM_00002]</w:t>
      </w:r>
      <w:r>
        <w:rPr/>
        <w:t>{DRAFT} </w:t>
      </w:r>
      <w:r>
        <w:rPr>
          <w:b/>
        </w:rPr>
        <w:t>Service skeleton class </w:t>
      </w:r>
      <w:r>
        <w:rPr>
          <w:rFonts w:ascii="Swis721 WGL4 BT"/>
          <w:i/>
        </w:rPr>
        <w:t>[</w:t>
      </w:r>
      <w:r>
        <w:rPr/>
        <w:t>The Communication </w:t>
      </w:r>
      <w:r>
        <w:rPr/>
        <w:t>Manage- ment</w:t>
      </w:r>
      <w:r>
        <w:rPr>
          <w:spacing w:val="-17"/>
        </w:rPr>
        <w:t> </w:t>
      </w:r>
      <w:r>
        <w:rPr/>
        <w:t>shall</w:t>
      </w:r>
      <w:r>
        <w:rPr>
          <w:spacing w:val="-14"/>
        </w:rPr>
        <w:t> </w:t>
      </w:r>
      <w:r>
        <w:rPr/>
        <w:t>provide the definition of a C++ class named </w:t>
      </w:r>
      <w:r>
        <w:rPr>
          <w:rFonts w:ascii="Courier New"/>
        </w:rPr>
        <w:t>&lt;name&gt;Skeleton</w:t>
      </w:r>
      <w:r>
        <w:rPr>
          <w:rFonts w:ascii="Courier New"/>
          <w:spacing w:val="-36"/>
        </w:rPr>
        <w:t> </w:t>
      </w:r>
      <w:r>
        <w:rPr/>
        <w:t>in the ser- vice</w:t>
      </w:r>
      <w:r>
        <w:rPr>
          <w:spacing w:val="4"/>
        </w:rPr>
        <w:t> </w:t>
      </w:r>
      <w:r>
        <w:rPr/>
        <w:t>skeleton</w:t>
      </w:r>
      <w:r>
        <w:rPr>
          <w:spacing w:val="3"/>
        </w:rPr>
        <w:t> </w:t>
      </w:r>
      <w:r>
        <w:rPr/>
        <w:t>header</w:t>
      </w:r>
      <w:r>
        <w:rPr>
          <w:spacing w:val="5"/>
        </w:rPr>
        <w:t> </w:t>
      </w:r>
      <w:r>
        <w:rPr/>
        <w:t>file</w:t>
      </w:r>
      <w:r>
        <w:rPr>
          <w:spacing w:val="4"/>
        </w:rPr>
        <w:t> </w:t>
      </w:r>
      <w:r>
        <w:rPr/>
        <w:t>within</w:t>
      </w:r>
      <w:r>
        <w:rPr>
          <w:spacing w:val="4"/>
        </w:rPr>
        <w:t> </w:t>
      </w:r>
      <w:r>
        <w:rPr/>
        <w:t>the</w:t>
      </w:r>
      <w:r>
        <w:rPr>
          <w:spacing w:val="4"/>
        </w:rPr>
        <w:t> </w:t>
      </w:r>
      <w:r>
        <w:rPr/>
        <w:t>namespace</w:t>
      </w:r>
      <w:r>
        <w:rPr>
          <w:spacing w:val="4"/>
        </w:rPr>
        <w:t> </w:t>
      </w:r>
      <w:r>
        <w:rPr/>
        <w:t>defined</w:t>
      </w:r>
      <w:r>
        <w:rPr>
          <w:spacing w:val="4"/>
        </w:rPr>
        <w:t> </w:t>
      </w:r>
      <w:r>
        <w:rPr/>
        <w:t>by</w:t>
      </w:r>
      <w:r>
        <w:rPr>
          <w:spacing w:val="4"/>
        </w:rPr>
        <w:t> </w:t>
      </w:r>
      <w:r>
        <w:rPr/>
        <w:t>[</w:t>
      </w:r>
      <w:hyperlink w:history="true" w:anchor="_bookmark453">
        <w:r>
          <w:rPr>
            <w:color w:val="0000FF"/>
          </w:rPr>
          <w:t>SWS_CM_01006</w:t>
        </w:r>
      </w:hyperlink>
      <w:r>
        <w:rPr/>
        <w:t>],</w:t>
      </w:r>
      <w:r>
        <w:rPr>
          <w:spacing w:val="7"/>
        </w:rPr>
        <w:t> </w:t>
      </w:r>
      <w:r>
        <w:rPr>
          <w:spacing w:val="-2"/>
        </w:rPr>
        <w:t>where</w:t>
      </w:r>
    </w:p>
    <w:p>
      <w:pPr>
        <w:pStyle w:val="BodyText"/>
        <w:spacing w:before="15"/>
        <w:ind w:left="337"/>
        <w:jc w:val="both"/>
      </w:pPr>
      <w:r>
        <w:rPr>
          <w:rFonts w:ascii="Courier New"/>
        </w:rPr>
        <w:t>&lt;name&gt;</w:t>
      </w:r>
      <w:r>
        <w:rPr>
          <w:rFonts w:ascii="Courier New"/>
          <w:spacing w:val="-78"/>
        </w:rPr>
        <w:t> </w:t>
      </w:r>
      <w:r>
        <w:rPr/>
        <w:t>is</w:t>
      </w:r>
      <w:r>
        <w:rPr>
          <w:spacing w:val="-17"/>
        </w:rPr>
        <w:t> </w:t>
      </w:r>
      <w:r>
        <w:rPr/>
        <w:t>the</w:t>
      </w:r>
      <w:r>
        <w:rPr>
          <w:spacing w:val="-17"/>
        </w:rPr>
        <w:t> </w:t>
      </w:r>
      <w:r>
        <w:rPr>
          <w:rFonts w:ascii="Courier New"/>
          <w:color w:val="0000FF"/>
        </w:rPr>
        <w:t>ServiceInterface</w:t>
      </w:r>
      <w:r>
        <w:rPr/>
        <w:t>.</w:t>
      </w:r>
      <w:r>
        <w:rPr>
          <w:rFonts w:ascii="Courier New"/>
          <w:color w:val="0000FF"/>
        </w:rPr>
        <w:t>shortName</w:t>
      </w:r>
      <w:r>
        <w:rPr>
          <w:rFonts w:ascii="Courier New"/>
          <w:color w:val="0000FF"/>
          <w:spacing w:val="-78"/>
        </w:rPr>
        <w:t> </w:t>
      </w:r>
      <w:r>
        <w:rPr/>
        <w:t>in</w:t>
      </w:r>
      <w:r>
        <w:rPr>
          <w:spacing w:val="-14"/>
        </w:rPr>
        <w:t> </w:t>
      </w:r>
      <w:r>
        <w:rPr/>
        <w:t>upper</w:t>
      </w:r>
      <w:r>
        <w:rPr>
          <w:spacing w:val="-10"/>
        </w:rPr>
        <w:t> </w:t>
      </w:r>
      <w:r>
        <w:rPr/>
        <w:t>camel</w:t>
      </w:r>
      <w:r>
        <w:rPr>
          <w:spacing w:val="-10"/>
        </w:rPr>
        <w:t> </w:t>
      </w:r>
      <w:r>
        <w:rPr/>
        <w:t>case</w:t>
      </w:r>
      <w:r>
        <w:rPr>
          <w:spacing w:val="-9"/>
        </w:rPr>
        <w:t> </w:t>
      </w:r>
      <w:r>
        <w:rPr>
          <w:spacing w:val="-2"/>
        </w:rPr>
        <w:t>format.</w:t>
      </w:r>
    </w:p>
    <w:p>
      <w:pPr>
        <w:spacing w:before="120"/>
        <w:ind w:left="638" w:right="0" w:firstLine="0"/>
        <w:jc w:val="left"/>
        <w:rPr>
          <w:rFonts w:ascii="Courier New"/>
          <w:sz w:val="20"/>
        </w:rPr>
      </w:pPr>
      <w:r>
        <w:rPr>
          <w:sz w:val="12"/>
        </w:rPr>
        <w:t>1</w:t>
      </w:r>
      <w:r>
        <w:rPr>
          <w:spacing w:val="50"/>
          <w:sz w:val="12"/>
        </w:rPr>
        <w:t>  </w:t>
      </w:r>
      <w:r>
        <w:rPr>
          <w:rFonts w:ascii="Courier New"/>
          <w:sz w:val="20"/>
        </w:rPr>
        <w:t>class</w:t>
      </w:r>
      <w:r>
        <w:rPr>
          <w:rFonts w:ascii="Courier New"/>
          <w:spacing w:val="-20"/>
          <w:sz w:val="20"/>
        </w:rPr>
        <w:t> </w:t>
      </w:r>
      <w:r>
        <w:rPr>
          <w:rFonts w:ascii="Courier New"/>
          <w:sz w:val="20"/>
        </w:rPr>
        <w:t>UpperCamelCase(&lt;ServiceInterface.shortName&gt;)Skeleton</w:t>
      </w:r>
      <w:r>
        <w:rPr>
          <w:rFonts w:ascii="Courier New"/>
          <w:spacing w:val="-20"/>
          <w:sz w:val="20"/>
        </w:rPr>
        <w:t> </w:t>
      </w:r>
      <w:r>
        <w:rPr>
          <w:rFonts w:ascii="Courier New"/>
          <w:spacing w:val="-10"/>
          <w:sz w:val="20"/>
        </w:rPr>
        <w:t>{</w:t>
      </w:r>
    </w:p>
    <w:p>
      <w:pPr>
        <w:spacing w:before="13"/>
        <w:ind w:left="638" w:right="0" w:firstLine="0"/>
        <w:jc w:val="left"/>
        <w:rPr>
          <w:rFonts w:ascii="Courier New"/>
          <w:sz w:val="20"/>
        </w:rPr>
      </w:pPr>
      <w:r>
        <w:rPr>
          <w:sz w:val="12"/>
        </w:rPr>
        <w:t>2</w:t>
      </w:r>
      <w:r>
        <w:rPr>
          <w:spacing w:val="65"/>
          <w:sz w:val="12"/>
        </w:rPr>
        <w:t>  </w:t>
      </w:r>
      <w:r>
        <w:rPr>
          <w:rFonts w:ascii="Courier New"/>
          <w:spacing w:val="-5"/>
          <w:sz w:val="20"/>
        </w:rPr>
        <w:t>...</w:t>
      </w:r>
    </w:p>
    <w:p>
      <w:pPr>
        <w:spacing w:before="12"/>
        <w:ind w:left="638" w:right="0" w:firstLine="0"/>
        <w:jc w:val="left"/>
        <w:rPr>
          <w:rFonts w:ascii="Courier New"/>
          <w:sz w:val="20"/>
        </w:rPr>
      </w:pPr>
      <w:r>
        <w:rPr>
          <w:sz w:val="12"/>
        </w:rPr>
        <w:t>3</w:t>
      </w:r>
      <w:r>
        <w:rPr>
          <w:spacing w:val="65"/>
          <w:sz w:val="12"/>
        </w:rPr>
        <w:t>  </w:t>
      </w:r>
      <w:r>
        <w:rPr>
          <w:rFonts w:ascii="Courier New"/>
          <w:spacing w:val="-5"/>
          <w:sz w:val="20"/>
        </w:rPr>
        <w:t>};</w:t>
      </w:r>
    </w:p>
    <w:p>
      <w:pPr>
        <w:pStyle w:val="BodyText"/>
        <w:spacing w:before="8"/>
        <w:rPr>
          <w:rFonts w:ascii="Courier New"/>
          <w:sz w:val="22"/>
        </w:rPr>
      </w:pPr>
    </w:p>
    <w:p>
      <w:pPr>
        <w:spacing w:before="1"/>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RS_CM_00101</w:t>
      </w:r>
      <w:r>
        <w:rPr>
          <w:i/>
          <w:spacing w:val="-4"/>
          <w:sz w:val="24"/>
        </w:rPr>
        <w:t>,</w:t>
      </w:r>
      <w:r>
        <w:rPr>
          <w:i/>
          <w:spacing w:val="1"/>
          <w:sz w:val="24"/>
        </w:rPr>
        <w:t> </w:t>
      </w:r>
      <w:r>
        <w:rPr>
          <w:i/>
          <w:color w:val="0000FF"/>
          <w:spacing w:val="-4"/>
          <w:sz w:val="24"/>
        </w:rPr>
        <w:t>RS_AP_00114</w:t>
      </w:r>
      <w:r>
        <w:rPr>
          <w:i/>
          <w:spacing w:val="-4"/>
          <w:sz w:val="24"/>
        </w:rPr>
        <w:t>,</w:t>
      </w:r>
      <w:r>
        <w:rPr>
          <w:i/>
          <w:spacing w:val="1"/>
          <w:sz w:val="24"/>
        </w:rPr>
        <w:t> </w:t>
      </w:r>
      <w:r>
        <w:rPr>
          <w:i/>
          <w:color w:val="0000FF"/>
          <w:spacing w:val="-4"/>
          <w:sz w:val="24"/>
        </w:rPr>
        <w:t>RS_AP_00122</w:t>
      </w:r>
      <w:r>
        <w:rPr>
          <w:i/>
          <w:spacing w:val="-4"/>
          <w:sz w:val="24"/>
        </w:rPr>
        <w:t>)</w:t>
      </w:r>
    </w:p>
    <w:p>
      <w:pPr>
        <w:pStyle w:val="BodyText"/>
        <w:spacing w:line="232" w:lineRule="auto" w:before="140"/>
        <w:ind w:left="337" w:right="1415"/>
        <w:jc w:val="both"/>
      </w:pPr>
      <w:bookmarkStart w:name="_bookmark514" w:id="700"/>
      <w:bookmarkEnd w:id="700"/>
      <w:r>
        <w:rPr/>
      </w:r>
      <w:r>
        <w:rPr>
          <w:b/>
        </w:rPr>
        <w:t>[SWS_CM_00003]</w:t>
      </w:r>
      <w:r>
        <w:rPr/>
        <w:t>{DRAFT}</w:t>
      </w:r>
      <w:r>
        <w:rPr>
          <w:spacing w:val="40"/>
        </w:rPr>
        <w:t> </w:t>
      </w:r>
      <w:r>
        <w:rPr>
          <w:b/>
        </w:rPr>
        <w:t>Service skeleton Event class </w:t>
      </w:r>
      <w:r>
        <w:rPr>
          <w:rFonts w:ascii="Swis721 WGL4 BT"/>
          <w:i/>
        </w:rPr>
        <w:t>[</w:t>
      </w:r>
      <w:r>
        <w:rPr/>
        <w:t>For each </w:t>
      </w:r>
      <w:r>
        <w:rPr>
          <w:rFonts w:ascii="Courier New"/>
          <w:color w:val="0000FF"/>
        </w:rPr>
        <w:t>Variable- </w:t>
      </w:r>
      <w:r>
        <w:rPr>
          <w:rFonts w:ascii="Courier New"/>
          <w:color w:val="0000FF"/>
          <w:spacing w:val="-2"/>
        </w:rPr>
        <w:t>DataPrototype</w:t>
      </w:r>
      <w:r>
        <w:rPr>
          <w:rFonts w:ascii="Courier New"/>
          <w:color w:val="0000FF"/>
          <w:spacing w:val="-34"/>
        </w:rPr>
        <w:t> </w:t>
      </w:r>
      <w:r>
        <w:rPr>
          <w:spacing w:val="-2"/>
        </w:rPr>
        <w:t>defined</w:t>
      </w:r>
      <w:r>
        <w:rPr>
          <w:spacing w:val="-15"/>
        </w:rPr>
        <w:t> </w:t>
      </w:r>
      <w:r>
        <w:rPr>
          <w:spacing w:val="-2"/>
        </w:rPr>
        <w:t>in</w:t>
      </w:r>
      <w:r>
        <w:rPr>
          <w:spacing w:val="-15"/>
        </w:rPr>
        <w:t> </w:t>
      </w:r>
      <w:r>
        <w:rPr>
          <w:spacing w:val="-2"/>
        </w:rPr>
        <w:t>the</w:t>
      </w:r>
      <w:r>
        <w:rPr>
          <w:spacing w:val="-15"/>
        </w:rPr>
        <w:t> </w:t>
      </w:r>
      <w:r>
        <w:rPr>
          <w:rFonts w:ascii="Courier New"/>
          <w:color w:val="0000FF"/>
          <w:spacing w:val="-2"/>
        </w:rPr>
        <w:t>ServiceInterface</w:t>
      </w:r>
      <w:r>
        <w:rPr>
          <w:rFonts w:ascii="Courier New"/>
          <w:color w:val="0000FF"/>
          <w:spacing w:val="-34"/>
        </w:rPr>
        <w:t> </w:t>
      </w:r>
      <w:r>
        <w:rPr>
          <w:spacing w:val="-2"/>
        </w:rPr>
        <w:t>in</w:t>
      </w:r>
      <w:r>
        <w:rPr>
          <w:spacing w:val="-14"/>
        </w:rPr>
        <w:t> </w:t>
      </w:r>
      <w:r>
        <w:rPr>
          <w:spacing w:val="-2"/>
        </w:rPr>
        <w:t>the</w:t>
      </w:r>
      <w:r>
        <w:rPr>
          <w:spacing w:val="-1"/>
        </w:rPr>
        <w:t> </w:t>
      </w:r>
      <w:r>
        <w:rPr>
          <w:spacing w:val="-2"/>
        </w:rPr>
        <w:t>role</w:t>
      </w:r>
      <w:r>
        <w:rPr>
          <w:spacing w:val="8"/>
        </w:rPr>
        <w:t> </w:t>
      </w:r>
      <w:r>
        <w:rPr>
          <w:rFonts w:ascii="Courier New"/>
          <w:color w:val="0000FF"/>
          <w:spacing w:val="-2"/>
        </w:rPr>
        <w:t>event</w:t>
      </w:r>
      <w:r>
        <w:rPr>
          <w:rFonts w:ascii="Courier New"/>
          <w:color w:val="0000FF"/>
          <w:spacing w:val="-34"/>
        </w:rPr>
        <w:t> </w:t>
      </w:r>
      <w:r>
        <w:rPr>
          <w:spacing w:val="-2"/>
        </w:rPr>
        <w:t>the</w:t>
      </w:r>
      <w:r>
        <w:rPr>
          <w:spacing w:val="8"/>
        </w:rPr>
        <w:t> </w:t>
      </w:r>
      <w:r>
        <w:rPr>
          <w:spacing w:val="-2"/>
        </w:rPr>
        <w:t>definition </w:t>
      </w:r>
      <w:r>
        <w:rPr/>
        <w:t>of</w:t>
      </w:r>
      <w:r>
        <w:rPr>
          <w:spacing w:val="-17"/>
        </w:rPr>
        <w:t> </w:t>
      </w:r>
      <w:r>
        <w:rPr/>
        <w:t>a</w:t>
      </w:r>
      <w:r>
        <w:rPr>
          <w:spacing w:val="-1"/>
        </w:rPr>
        <w:t> </w:t>
      </w:r>
      <w:r>
        <w:rPr/>
        <w:t>C++ class using the </w:t>
      </w:r>
      <w:r>
        <w:rPr>
          <w:rFonts w:ascii="Courier New"/>
          <w:color w:val="0000FF"/>
        </w:rPr>
        <w:t>shortName</w:t>
      </w:r>
      <w:r>
        <w:rPr>
          <w:rFonts w:ascii="Courier New"/>
          <w:color w:val="0000FF"/>
          <w:spacing w:val="-36"/>
        </w:rPr>
        <w:t> </w:t>
      </w:r>
      <w:r>
        <w:rPr/>
        <w:t>in upper camel case format of the </w:t>
      </w:r>
      <w:r>
        <w:rPr>
          <w:rFonts w:ascii="Courier New"/>
          <w:color w:val="0000FF"/>
        </w:rPr>
        <w:t>Variable- DataPrototype</w:t>
      </w:r>
      <w:r>
        <w:rPr>
          <w:rFonts w:ascii="Courier New"/>
          <w:color w:val="0000FF"/>
          <w:spacing w:val="-36"/>
        </w:rPr>
        <w:t> </w:t>
      </w:r>
      <w:r>
        <w:rPr/>
        <w:t>shall</w:t>
      </w:r>
      <w:r>
        <w:rPr>
          <w:spacing w:val="-17"/>
        </w:rPr>
        <w:t> </w:t>
      </w:r>
      <w:r>
        <w:rPr/>
        <w:t>be</w:t>
      </w:r>
      <w:r>
        <w:rPr>
          <w:spacing w:val="-17"/>
        </w:rPr>
        <w:t> </w:t>
      </w:r>
      <w:r>
        <w:rPr/>
        <w:t>provided</w:t>
      </w:r>
      <w:r>
        <w:rPr>
          <w:spacing w:val="-17"/>
        </w:rPr>
        <w:t> </w:t>
      </w:r>
      <w:r>
        <w:rPr/>
        <w:t>in</w:t>
      </w:r>
      <w:r>
        <w:rPr>
          <w:spacing w:val="-16"/>
        </w:rPr>
        <w:t> </w:t>
      </w:r>
      <w:r>
        <w:rPr/>
        <w:t>the</w:t>
      </w:r>
      <w:r>
        <w:rPr>
          <w:spacing w:val="-17"/>
        </w:rPr>
        <w:t> </w:t>
      </w:r>
      <w:r>
        <w:rPr/>
        <w:t>service</w:t>
      </w:r>
      <w:r>
        <w:rPr>
          <w:spacing w:val="-17"/>
        </w:rPr>
        <w:t> </w:t>
      </w:r>
      <w:r>
        <w:rPr/>
        <w:t>skeleton</w:t>
      </w:r>
      <w:r>
        <w:rPr>
          <w:spacing w:val="-16"/>
        </w:rPr>
        <w:t> </w:t>
      </w:r>
      <w:r>
        <w:rPr/>
        <w:t>header</w:t>
      </w:r>
      <w:r>
        <w:rPr>
          <w:spacing w:val="-17"/>
        </w:rPr>
        <w:t> </w:t>
      </w:r>
      <w:r>
        <w:rPr/>
        <w:t>file</w:t>
      </w:r>
      <w:r>
        <w:rPr>
          <w:spacing w:val="-17"/>
        </w:rPr>
        <w:t> </w:t>
      </w:r>
      <w:r>
        <w:rPr/>
        <w:t>within</w:t>
      </w:r>
      <w:r>
        <w:rPr>
          <w:spacing w:val="-16"/>
        </w:rPr>
        <w:t> </w:t>
      </w:r>
      <w:r>
        <w:rPr/>
        <w:t>the</w:t>
      </w:r>
      <w:r>
        <w:rPr>
          <w:spacing w:val="-17"/>
        </w:rPr>
        <w:t> </w:t>
      </w:r>
      <w:r>
        <w:rPr/>
        <w:t>name- space defined by [</w:t>
      </w:r>
      <w:hyperlink w:history="true" w:anchor="_bookmark455">
        <w:r>
          <w:rPr>
            <w:color w:val="0000FF"/>
          </w:rPr>
          <w:t>SWS_CM_01009</w:t>
        </w:r>
      </w:hyperlink>
      <w:r>
        <w:rPr/>
        <w:t>].</w:t>
      </w:r>
    </w:p>
    <w:p>
      <w:pPr>
        <w:spacing w:before="143"/>
        <w:ind w:left="638" w:right="0" w:firstLine="0"/>
        <w:jc w:val="left"/>
        <w:rPr>
          <w:rFonts w:ascii="Courier New"/>
          <w:sz w:val="20"/>
        </w:rPr>
      </w:pPr>
      <w:r>
        <w:rPr>
          <w:sz w:val="12"/>
        </w:rPr>
        <w:t>1</w:t>
      </w:r>
      <w:r>
        <w:rPr>
          <w:spacing w:val="50"/>
          <w:sz w:val="12"/>
        </w:rPr>
        <w:t>  </w:t>
      </w:r>
      <w:r>
        <w:rPr>
          <w:rFonts w:ascii="Courier New"/>
          <w:sz w:val="20"/>
        </w:rPr>
        <w:t>class</w:t>
      </w:r>
      <w:r>
        <w:rPr>
          <w:rFonts w:ascii="Courier New"/>
          <w:spacing w:val="-17"/>
          <w:sz w:val="20"/>
        </w:rPr>
        <w:t> </w:t>
      </w:r>
      <w:r>
        <w:rPr>
          <w:rFonts w:ascii="Courier New"/>
          <w:sz w:val="20"/>
        </w:rPr>
        <w:t>UpperCamelCase(&lt;VariableDataPrototype.shortName&gt;)</w:t>
      </w:r>
      <w:r>
        <w:rPr>
          <w:rFonts w:ascii="Courier New"/>
          <w:spacing w:val="-19"/>
          <w:sz w:val="20"/>
        </w:rPr>
        <w:t> </w:t>
      </w:r>
      <w:r>
        <w:rPr>
          <w:rFonts w:ascii="Courier New"/>
          <w:spacing w:val="-10"/>
          <w:sz w:val="20"/>
        </w:rPr>
        <w:t>{</w:t>
      </w:r>
    </w:p>
    <w:p>
      <w:pPr>
        <w:spacing w:before="13"/>
        <w:ind w:left="638" w:right="0" w:firstLine="0"/>
        <w:jc w:val="left"/>
        <w:rPr>
          <w:rFonts w:ascii="Courier New"/>
          <w:sz w:val="20"/>
        </w:rPr>
      </w:pPr>
      <w:r>
        <w:rPr>
          <w:sz w:val="12"/>
        </w:rPr>
        <w:t>2</w:t>
      </w:r>
      <w:r>
        <w:rPr>
          <w:spacing w:val="65"/>
          <w:sz w:val="12"/>
        </w:rPr>
        <w:t>  </w:t>
      </w:r>
      <w:r>
        <w:rPr>
          <w:rFonts w:ascii="Courier New"/>
          <w:spacing w:val="-5"/>
          <w:sz w:val="20"/>
        </w:rPr>
        <w:t>...</w:t>
      </w:r>
    </w:p>
    <w:p>
      <w:pPr>
        <w:spacing w:before="12"/>
        <w:ind w:left="638" w:right="0" w:firstLine="0"/>
        <w:jc w:val="left"/>
        <w:rPr>
          <w:rFonts w:ascii="Courier New"/>
          <w:sz w:val="20"/>
        </w:rPr>
      </w:pPr>
      <w:r>
        <w:rPr>
          <w:sz w:val="12"/>
        </w:rPr>
        <w:t>3</w:t>
      </w:r>
      <w:r>
        <w:rPr>
          <w:spacing w:val="65"/>
          <w:sz w:val="12"/>
        </w:rPr>
        <w:t>  </w:t>
      </w:r>
      <w:r>
        <w:rPr>
          <w:rFonts w:ascii="Courier New"/>
          <w:spacing w:val="-5"/>
          <w:sz w:val="20"/>
        </w:rPr>
        <w:t>};</w:t>
      </w:r>
    </w:p>
    <w:p>
      <w:pPr>
        <w:pStyle w:val="BodyText"/>
        <w:spacing w:before="8"/>
        <w:rPr>
          <w:rFonts w:ascii="Courier New"/>
          <w:sz w:val="22"/>
        </w:rPr>
      </w:pPr>
    </w:p>
    <w:p>
      <w:pPr>
        <w:spacing w:before="1"/>
        <w:ind w:left="337" w:right="0" w:firstLine="0"/>
        <w:jc w:val="left"/>
        <w:rPr>
          <w:i/>
          <w:sz w:val="24"/>
        </w:rPr>
      </w:pPr>
      <w:r>
        <w:rPr>
          <w:rFonts w:ascii="Swis721 WGL4 BT" w:hAnsi="Swis721 WGL4 BT"/>
          <w:i/>
          <w:spacing w:val="-6"/>
          <w:sz w:val="24"/>
        </w:rPr>
        <w:t>♩</w:t>
      </w:r>
      <w:r>
        <w:rPr>
          <w:i/>
          <w:spacing w:val="-6"/>
          <w:sz w:val="24"/>
        </w:rPr>
        <w:t>(</w:t>
      </w:r>
      <w:r>
        <w:rPr>
          <w:i/>
          <w:color w:val="0000FF"/>
          <w:spacing w:val="-6"/>
          <w:sz w:val="24"/>
        </w:rPr>
        <w:t>RS_CM_00201</w:t>
      </w:r>
      <w:r>
        <w:rPr>
          <w:i/>
          <w:spacing w:val="-6"/>
          <w:sz w:val="24"/>
        </w:rPr>
        <w:t>,</w:t>
      </w:r>
      <w:r>
        <w:rPr>
          <w:i/>
          <w:sz w:val="24"/>
        </w:rPr>
        <w:t> </w:t>
      </w:r>
      <w:r>
        <w:rPr>
          <w:i/>
          <w:color w:val="0000FF"/>
          <w:spacing w:val="-2"/>
          <w:sz w:val="24"/>
        </w:rPr>
        <w:t>RS_AP_00114</w:t>
      </w:r>
      <w:r>
        <w:rPr>
          <w:i/>
          <w:spacing w:val="-2"/>
          <w:sz w:val="24"/>
        </w:rPr>
        <w:t>)</w:t>
      </w:r>
    </w:p>
    <w:p>
      <w:pPr>
        <w:pStyle w:val="BodyText"/>
        <w:spacing w:before="132"/>
        <w:ind w:left="337" w:right="1415"/>
        <w:jc w:val="both"/>
      </w:pPr>
      <w:r>
        <w:rPr>
          <w:b/>
        </w:rPr>
        <w:t>[SWS_CM_11400]</w:t>
      </w:r>
      <w:r>
        <w:rPr/>
        <w:t>{DRAFT}</w:t>
      </w:r>
      <w:r>
        <w:rPr>
          <w:spacing w:val="-11"/>
        </w:rPr>
        <w:t> </w:t>
      </w:r>
      <w:r>
        <w:rPr>
          <w:b/>
        </w:rPr>
        <w:t>Service</w:t>
      </w:r>
      <w:r>
        <w:rPr>
          <w:b/>
          <w:spacing w:val="-9"/>
        </w:rPr>
        <w:t> </w:t>
      </w:r>
      <w:r>
        <w:rPr>
          <w:b/>
        </w:rPr>
        <w:t>skeleton</w:t>
      </w:r>
      <w:r>
        <w:rPr>
          <w:b/>
          <w:spacing w:val="-9"/>
        </w:rPr>
        <w:t> </w:t>
      </w:r>
      <w:r>
        <w:rPr>
          <w:b/>
        </w:rPr>
        <w:t>SampleType</w:t>
      </w:r>
      <w:r>
        <w:rPr>
          <w:b/>
          <w:spacing w:val="-9"/>
        </w:rPr>
        <w:t> </w:t>
      </w:r>
      <w:r>
        <w:rPr>
          <w:b/>
        </w:rPr>
        <w:t>type</w:t>
      </w:r>
      <w:r>
        <w:rPr>
          <w:b/>
          <w:spacing w:val="-9"/>
        </w:rPr>
        <w:t> </w:t>
      </w:r>
      <w:r>
        <w:rPr>
          <w:b/>
        </w:rPr>
        <w:t>alias</w:t>
      </w:r>
      <w:r>
        <w:rPr>
          <w:b/>
          <w:spacing w:val="-9"/>
        </w:rPr>
        <w:t> </w:t>
      </w:r>
      <w:r>
        <w:rPr>
          <w:rFonts w:ascii="Swis721 WGL4 BT"/>
          <w:i/>
        </w:rPr>
        <w:t>[</w:t>
      </w:r>
      <w:r>
        <w:rPr/>
        <w:t>Each</w:t>
      </w:r>
      <w:r>
        <w:rPr>
          <w:spacing w:val="-9"/>
        </w:rPr>
        <w:t> </w:t>
      </w:r>
      <w:r>
        <w:rPr/>
        <w:t>service </w:t>
      </w:r>
      <w:r>
        <w:rPr>
          <w:spacing w:val="-2"/>
        </w:rPr>
        <w:t>skeleton</w:t>
      </w:r>
      <w:r>
        <w:rPr>
          <w:spacing w:val="-8"/>
        </w:rPr>
        <w:t> </w:t>
      </w:r>
      <w:r>
        <w:rPr>
          <w:spacing w:val="-2"/>
        </w:rPr>
        <w:t>Event</w:t>
      </w:r>
      <w:r>
        <w:rPr>
          <w:spacing w:val="-10"/>
        </w:rPr>
        <w:t> </w:t>
      </w:r>
      <w:r>
        <w:rPr>
          <w:spacing w:val="-2"/>
        </w:rPr>
        <w:t>class</w:t>
      </w:r>
      <w:r>
        <w:rPr>
          <w:spacing w:val="-8"/>
        </w:rPr>
        <w:t> </w:t>
      </w:r>
      <w:r>
        <w:rPr>
          <w:spacing w:val="-2"/>
        </w:rPr>
        <w:t>(according</w:t>
      </w:r>
      <w:r>
        <w:rPr>
          <w:spacing w:val="-8"/>
        </w:rPr>
        <w:t> </w:t>
      </w:r>
      <w:r>
        <w:rPr>
          <w:spacing w:val="-2"/>
        </w:rPr>
        <w:t>to</w:t>
      </w:r>
      <w:r>
        <w:rPr>
          <w:spacing w:val="-8"/>
        </w:rPr>
        <w:t> </w:t>
      </w:r>
      <w:r>
        <w:rPr>
          <w:spacing w:val="-2"/>
        </w:rPr>
        <w:t>[</w:t>
      </w:r>
      <w:hyperlink w:history="true" w:anchor="_bookmark514">
        <w:r>
          <w:rPr>
            <w:color w:val="0000FF"/>
            <w:spacing w:val="-2"/>
          </w:rPr>
          <w:t>SWS_CM_00003</w:t>
        </w:r>
      </w:hyperlink>
      <w:r>
        <w:rPr>
          <w:spacing w:val="-2"/>
        </w:rPr>
        <w:t>])</w:t>
      </w:r>
      <w:r>
        <w:rPr>
          <w:spacing w:val="-10"/>
        </w:rPr>
        <w:t> </w:t>
      </w:r>
      <w:r>
        <w:rPr>
          <w:spacing w:val="-2"/>
        </w:rPr>
        <w:t>shall</w:t>
      </w:r>
      <w:r>
        <w:rPr>
          <w:spacing w:val="-8"/>
        </w:rPr>
        <w:t> </w:t>
      </w:r>
      <w:r>
        <w:rPr>
          <w:spacing w:val="-2"/>
        </w:rPr>
        <w:t>provide</w:t>
      </w:r>
      <w:r>
        <w:rPr>
          <w:spacing w:val="-8"/>
        </w:rPr>
        <w:t> </w:t>
      </w:r>
      <w:r>
        <w:rPr>
          <w:spacing w:val="-2"/>
        </w:rPr>
        <w:t>a</w:t>
      </w:r>
      <w:r>
        <w:rPr>
          <w:spacing w:val="-8"/>
        </w:rPr>
        <w:t> </w:t>
      </w:r>
      <w:r>
        <w:rPr>
          <w:spacing w:val="-2"/>
        </w:rPr>
        <w:t>type</w:t>
      </w:r>
      <w:r>
        <w:rPr>
          <w:spacing w:val="-8"/>
        </w:rPr>
        <w:t> </w:t>
      </w:r>
      <w:r>
        <w:rPr>
          <w:spacing w:val="-2"/>
        </w:rPr>
        <w:t>alias</w:t>
      </w:r>
      <w:r>
        <w:rPr>
          <w:spacing w:val="-8"/>
        </w:rPr>
        <w:t> </w:t>
      </w:r>
      <w:r>
        <w:rPr>
          <w:spacing w:val="-2"/>
        </w:rPr>
        <w:t>named </w:t>
      </w:r>
      <w:r>
        <w:rPr>
          <w:rFonts w:ascii="Courier New"/>
        </w:rPr>
        <w:t>SampleType</w:t>
      </w:r>
      <w:r>
        <w:rPr>
          <w:rFonts w:ascii="Courier New"/>
          <w:spacing w:val="-36"/>
        </w:rPr>
        <w:t> </w:t>
      </w:r>
      <w:r>
        <w:rPr/>
        <w:t>for</w:t>
      </w:r>
      <w:r>
        <w:rPr>
          <w:spacing w:val="-17"/>
        </w:rPr>
        <w:t> </w:t>
      </w:r>
      <w:r>
        <w:rPr/>
        <w:t>the</w:t>
      </w:r>
      <w:r>
        <w:rPr>
          <w:spacing w:val="-17"/>
        </w:rPr>
        <w:t> </w:t>
      </w:r>
      <w:r>
        <w:rPr>
          <w:rFonts w:ascii="Courier New"/>
          <w:color w:val="0000FF"/>
        </w:rPr>
        <w:t>CppImplementationDataType</w:t>
      </w:r>
      <w:r>
        <w:rPr>
          <w:rFonts w:ascii="Courier New"/>
          <w:color w:val="0000FF"/>
          <w:spacing w:val="-36"/>
        </w:rPr>
        <w:t> </w:t>
      </w:r>
      <w:r>
        <w:rPr/>
        <w:t>of</w:t>
      </w:r>
      <w:r>
        <w:rPr>
          <w:spacing w:val="-17"/>
        </w:rPr>
        <w:t> </w:t>
      </w:r>
      <w:r>
        <w:rPr/>
        <w:t>the Event (i.e., for the </w:t>
      </w:r>
      <w:r>
        <w:rPr>
          <w:rFonts w:ascii="Courier New"/>
          <w:color w:val="0000FF"/>
        </w:rPr>
        <w:t>Cp- </w:t>
      </w:r>
      <w:r>
        <w:rPr>
          <w:rFonts w:ascii="Courier New"/>
          <w:color w:val="0000FF"/>
          <w:spacing w:val="-2"/>
        </w:rPr>
        <w:t>pImplementationDataType</w:t>
      </w:r>
      <w:r>
        <w:rPr>
          <w:rFonts w:ascii="Courier New"/>
          <w:color w:val="0000FF"/>
          <w:spacing w:val="-34"/>
        </w:rPr>
        <w:t> </w:t>
      </w:r>
      <w:r>
        <w:rPr>
          <w:spacing w:val="-2"/>
        </w:rPr>
        <w:t>which</w:t>
      </w:r>
      <w:r>
        <w:rPr>
          <w:spacing w:val="-15"/>
        </w:rPr>
        <w:t> </w:t>
      </w:r>
      <w:r>
        <w:rPr>
          <w:spacing w:val="-2"/>
        </w:rPr>
        <w:t>is</w:t>
      </w:r>
      <w:r>
        <w:rPr>
          <w:spacing w:val="-15"/>
        </w:rPr>
        <w:t> </w:t>
      </w:r>
      <w:r>
        <w:rPr>
          <w:spacing w:val="-2"/>
        </w:rPr>
        <w:t>either</w:t>
      </w:r>
      <w:r>
        <w:rPr>
          <w:spacing w:val="-15"/>
        </w:rPr>
        <w:t> </w:t>
      </w:r>
      <w:r>
        <w:rPr>
          <w:spacing w:val="-2"/>
        </w:rPr>
        <w:t>referenced</w:t>
      </w:r>
      <w:r>
        <w:rPr>
          <w:spacing w:val="-14"/>
        </w:rPr>
        <w:t> </w:t>
      </w:r>
      <w:r>
        <w:rPr>
          <w:spacing w:val="-2"/>
        </w:rPr>
        <w:t>by</w:t>
      </w:r>
      <w:r>
        <w:rPr>
          <w:spacing w:val="-14"/>
        </w:rPr>
        <w:t> </w:t>
      </w:r>
      <w:r>
        <w:rPr>
          <w:spacing w:val="-2"/>
        </w:rPr>
        <w:t>the</w:t>
      </w:r>
      <w:r>
        <w:rPr>
          <w:spacing w:val="-4"/>
        </w:rPr>
        <w:t> </w:t>
      </w:r>
      <w:r>
        <w:rPr>
          <w:rFonts w:ascii="Courier New"/>
          <w:color w:val="0000FF"/>
          <w:spacing w:val="-2"/>
        </w:rPr>
        <w:t>VariableDataPro- </w:t>
      </w:r>
      <w:r>
        <w:rPr>
          <w:rFonts w:ascii="Courier New"/>
          <w:color w:val="0000FF"/>
        </w:rPr>
        <w:t>totype</w:t>
      </w:r>
      <w:r>
        <w:rPr>
          <w:rFonts w:ascii="Courier New"/>
          <w:color w:val="0000FF"/>
          <w:spacing w:val="-66"/>
        </w:rPr>
        <w:t> </w:t>
      </w:r>
      <w:r>
        <w:rPr/>
        <w:t>in role </w:t>
      </w:r>
      <w:r>
        <w:rPr>
          <w:rFonts w:ascii="Courier New"/>
          <w:color w:val="0000FF"/>
        </w:rPr>
        <w:t>type</w:t>
      </w:r>
      <w:r>
        <w:rPr>
          <w:rFonts w:ascii="Courier New"/>
          <w:color w:val="0000FF"/>
          <w:spacing w:val="-66"/>
        </w:rPr>
        <w:t> </w:t>
      </w:r>
      <w:r>
        <w:rPr/>
        <w:t>directly or via the indirection of a </w:t>
      </w:r>
      <w:r>
        <w:rPr>
          <w:rFonts w:ascii="Courier New"/>
          <w:color w:val="0000FF"/>
        </w:rPr>
        <w:t>DataTypeMap</w:t>
      </w:r>
      <w:r>
        <w:rPr/>
        <w:t>.</w:t>
      </w:r>
    </w:p>
    <w:p>
      <w:pPr>
        <w:spacing w:before="115"/>
        <w:ind w:left="638" w:right="0" w:firstLine="0"/>
        <w:jc w:val="left"/>
        <w:rPr>
          <w:rFonts w:ascii="Courier New"/>
          <w:sz w:val="20"/>
        </w:rPr>
      </w:pPr>
      <w:r>
        <w:rPr>
          <w:sz w:val="12"/>
        </w:rPr>
        <w:t>1</w:t>
      </w:r>
      <w:r>
        <w:rPr>
          <w:spacing w:val="62"/>
          <w:sz w:val="12"/>
        </w:rPr>
        <w:t>  </w:t>
      </w:r>
      <w:r>
        <w:rPr>
          <w:rFonts w:ascii="Courier New"/>
          <w:sz w:val="20"/>
        </w:rPr>
        <w:t>using</w:t>
      </w:r>
      <w:r>
        <w:rPr>
          <w:rFonts w:ascii="Courier New"/>
          <w:spacing w:val="-5"/>
          <w:sz w:val="20"/>
        </w:rPr>
        <w:t> </w:t>
      </w:r>
      <w:r>
        <w:rPr>
          <w:rFonts w:ascii="Courier New"/>
          <w:sz w:val="20"/>
        </w:rPr>
        <w:t>SampleType</w:t>
      </w:r>
      <w:r>
        <w:rPr>
          <w:rFonts w:ascii="Courier New"/>
          <w:spacing w:val="-5"/>
          <w:sz w:val="20"/>
        </w:rPr>
        <w:t> </w:t>
      </w:r>
      <w:r>
        <w:rPr>
          <w:rFonts w:ascii="Courier New"/>
          <w:sz w:val="20"/>
        </w:rPr>
        <w:t>=</w:t>
      </w:r>
      <w:r>
        <w:rPr>
          <w:rFonts w:ascii="Courier New"/>
          <w:spacing w:val="-6"/>
          <w:sz w:val="20"/>
        </w:rPr>
        <w:t> </w:t>
      </w:r>
      <w:r>
        <w:rPr>
          <w:rFonts w:ascii="Courier New"/>
          <w:spacing w:val="-2"/>
          <w:sz w:val="20"/>
        </w:rPr>
        <w:t>&lt;name&gt;;</w:t>
      </w:r>
    </w:p>
    <w:p>
      <w:pPr>
        <w:pStyle w:val="BodyText"/>
        <w:spacing w:before="9"/>
        <w:rPr>
          <w:rFonts w:ascii="Courier New"/>
          <w:sz w:val="26"/>
        </w:rPr>
      </w:pPr>
    </w:p>
    <w:p>
      <w:pPr>
        <w:spacing w:line="216" w:lineRule="auto" w:before="0"/>
        <w:ind w:left="337" w:right="1415" w:firstLine="0"/>
        <w:jc w:val="both"/>
        <w:rPr>
          <w:i/>
          <w:sz w:val="24"/>
        </w:rPr>
      </w:pPr>
      <w:r>
        <w:rPr>
          <w:sz w:val="24"/>
        </w:rPr>
        <w:t>where</w:t>
      </w:r>
      <w:r>
        <w:rPr>
          <w:spacing w:val="-17"/>
          <w:sz w:val="24"/>
        </w:rPr>
        <w:t> </w:t>
      </w:r>
      <w:r>
        <w:rPr>
          <w:rFonts w:ascii="Courier New" w:hAnsi="Courier New"/>
          <w:sz w:val="24"/>
        </w:rPr>
        <w:t>&lt;name&gt;</w:t>
      </w:r>
      <w:r>
        <w:rPr>
          <w:rFonts w:ascii="Courier New" w:hAnsi="Courier New"/>
          <w:spacing w:val="-36"/>
          <w:sz w:val="24"/>
        </w:rPr>
        <w:t> </w:t>
      </w:r>
      <w:r>
        <w:rPr>
          <w:sz w:val="24"/>
        </w:rPr>
        <w:t>is</w:t>
      </w:r>
      <w:r>
        <w:rPr>
          <w:spacing w:val="-17"/>
          <w:sz w:val="24"/>
        </w:rPr>
        <w:t> </w:t>
      </w:r>
      <w:r>
        <w:rPr>
          <w:sz w:val="24"/>
        </w:rPr>
        <w:t>the</w:t>
      </w:r>
      <w:r>
        <w:rPr>
          <w:spacing w:val="-17"/>
          <w:sz w:val="24"/>
        </w:rPr>
        <w:t> </w:t>
      </w:r>
      <w:r>
        <w:rPr>
          <w:sz w:val="24"/>
        </w:rPr>
        <w:t>Cpp</w:t>
      </w:r>
      <w:r>
        <w:rPr>
          <w:spacing w:val="-16"/>
          <w:sz w:val="24"/>
        </w:rPr>
        <w:t> </w:t>
      </w:r>
      <w:r>
        <w:rPr>
          <w:sz w:val="24"/>
        </w:rPr>
        <w:t>Implementation</w:t>
      </w:r>
      <w:r>
        <w:rPr>
          <w:spacing w:val="-17"/>
          <w:sz w:val="24"/>
        </w:rPr>
        <w:t> </w:t>
      </w:r>
      <w:r>
        <w:rPr>
          <w:sz w:val="24"/>
        </w:rPr>
        <w:t>Data</w:t>
      </w:r>
      <w:r>
        <w:rPr>
          <w:spacing w:val="-17"/>
          <w:sz w:val="24"/>
        </w:rPr>
        <w:t> </w:t>
      </w:r>
      <w:r>
        <w:rPr>
          <w:sz w:val="24"/>
        </w:rPr>
        <w:t>Type</w:t>
      </w:r>
      <w:r>
        <w:rPr>
          <w:spacing w:val="-16"/>
          <w:sz w:val="24"/>
        </w:rPr>
        <w:t> </w:t>
      </w:r>
      <w:r>
        <w:rPr>
          <w:sz w:val="24"/>
        </w:rPr>
        <w:t>symbol</w:t>
      </w:r>
      <w:r>
        <w:rPr>
          <w:spacing w:val="-17"/>
          <w:sz w:val="24"/>
        </w:rPr>
        <w:t> </w:t>
      </w:r>
      <w:r>
        <w:rPr>
          <w:sz w:val="24"/>
        </w:rPr>
        <w:t>of</w:t>
      </w:r>
      <w:r>
        <w:rPr>
          <w:spacing w:val="-17"/>
          <w:sz w:val="24"/>
        </w:rPr>
        <w:t> </w:t>
      </w:r>
      <w:r>
        <w:rPr>
          <w:sz w:val="24"/>
        </w:rPr>
        <w:t>the</w:t>
      </w:r>
      <w:r>
        <w:rPr>
          <w:spacing w:val="-16"/>
          <w:sz w:val="24"/>
        </w:rPr>
        <w:t> </w:t>
      </w:r>
      <w:r>
        <w:rPr>
          <w:rFonts w:ascii="Courier New" w:hAnsi="Courier New"/>
          <w:color w:val="0000FF"/>
          <w:sz w:val="24"/>
        </w:rPr>
        <w:t>CppImplementa- tionDataType</w:t>
      </w:r>
      <w:r>
        <w:rPr>
          <w:rFonts w:ascii="Courier New" w:hAnsi="Courier New"/>
          <w:color w:val="0000FF"/>
          <w:spacing w:val="-61"/>
          <w:sz w:val="24"/>
        </w:rPr>
        <w:t> </w:t>
      </w:r>
      <w:r>
        <w:rPr>
          <w:sz w:val="24"/>
        </w:rPr>
        <w:t>of the </w:t>
      </w:r>
      <w:r>
        <w:rPr>
          <w:rFonts w:ascii="Courier New" w:hAnsi="Courier New"/>
          <w:color w:val="0000FF"/>
          <w:sz w:val="24"/>
        </w:rPr>
        <w:t>event</w:t>
      </w:r>
      <w:r>
        <w:rPr>
          <w:sz w:val="24"/>
        </w:rPr>
        <w:t>.</w:t>
      </w:r>
      <w:r>
        <w:rPr>
          <w:rFonts w:ascii="Swis721 WGL4 BT" w:hAnsi="Swis721 WGL4 BT"/>
          <w:i/>
          <w:sz w:val="24"/>
        </w:rPr>
        <w:t>♩</w:t>
      </w:r>
      <w:r>
        <w:rPr>
          <w:i/>
          <w:sz w:val="24"/>
        </w:rPr>
        <w:t>(</w:t>
      </w:r>
      <w:r>
        <w:rPr>
          <w:i/>
          <w:color w:val="0000FF"/>
          <w:sz w:val="24"/>
        </w:rPr>
        <w:t>RS_CM_00201</w:t>
      </w:r>
      <w:r>
        <w:rPr>
          <w:i/>
          <w:sz w:val="24"/>
        </w:rPr>
        <w:t>, </w:t>
      </w:r>
      <w:r>
        <w:rPr>
          <w:i/>
          <w:color w:val="0000FF"/>
          <w:sz w:val="24"/>
        </w:rPr>
        <w:t>RS_AP_00114</w:t>
      </w:r>
      <w:r>
        <w:rPr>
          <w:i/>
          <w:sz w:val="24"/>
        </w:rPr>
        <w:t>)</w:t>
      </w:r>
    </w:p>
    <w:p>
      <w:pPr>
        <w:pStyle w:val="BodyText"/>
        <w:spacing w:line="232" w:lineRule="auto" w:before="138"/>
        <w:ind w:left="337" w:right="1415"/>
        <w:jc w:val="both"/>
      </w:pPr>
      <w:bookmarkStart w:name="_bookmark515" w:id="701"/>
      <w:bookmarkEnd w:id="701"/>
      <w:r>
        <w:rPr/>
      </w:r>
      <w:r>
        <w:rPr>
          <w:b/>
        </w:rPr>
        <w:t>[SWS_CM_00007]</w:t>
      </w:r>
      <w:r>
        <w:rPr/>
        <w:t>{DRAFT}</w:t>
      </w:r>
      <w:r>
        <w:rPr>
          <w:spacing w:val="-11"/>
        </w:rPr>
        <w:t> </w:t>
      </w:r>
      <w:r>
        <w:rPr>
          <w:b/>
        </w:rPr>
        <w:t>Service skeleton Field class </w:t>
      </w:r>
      <w:r>
        <w:rPr>
          <w:rFonts w:ascii="Swis721 WGL4 BT"/>
          <w:i/>
        </w:rPr>
        <w:t>[</w:t>
      </w:r>
      <w:r>
        <w:rPr/>
        <w:t>For each </w:t>
      </w:r>
      <w:r>
        <w:rPr>
          <w:rFonts w:ascii="Courier New"/>
          <w:color w:val="0000FF"/>
        </w:rPr>
        <w:t>Field</w:t>
      </w:r>
      <w:r>
        <w:rPr>
          <w:rFonts w:ascii="Courier New"/>
          <w:color w:val="0000FF"/>
          <w:spacing w:val="-36"/>
        </w:rPr>
        <w:t> </w:t>
      </w:r>
      <w:r>
        <w:rPr/>
        <w:t>defined in</w:t>
      </w:r>
      <w:r>
        <w:rPr>
          <w:spacing w:val="-17"/>
        </w:rPr>
        <w:t> </w:t>
      </w:r>
      <w:r>
        <w:rPr/>
        <w:t>the</w:t>
      </w:r>
      <w:r>
        <w:rPr>
          <w:spacing w:val="-17"/>
        </w:rPr>
        <w:t> </w:t>
      </w:r>
      <w:r>
        <w:rPr>
          <w:rFonts w:ascii="Courier New"/>
          <w:color w:val="0000FF"/>
        </w:rPr>
        <w:t>ServiceInterface</w:t>
      </w:r>
      <w:r>
        <w:rPr>
          <w:rFonts w:ascii="Courier New"/>
          <w:color w:val="0000FF"/>
          <w:spacing w:val="-36"/>
        </w:rPr>
        <w:t> </w:t>
      </w:r>
      <w:r>
        <w:rPr/>
        <w:t>in</w:t>
      </w:r>
      <w:r>
        <w:rPr>
          <w:spacing w:val="-12"/>
        </w:rPr>
        <w:t> </w:t>
      </w:r>
      <w:r>
        <w:rPr/>
        <w:t>the role </w:t>
      </w:r>
      <w:r>
        <w:rPr>
          <w:rFonts w:ascii="Courier New"/>
          <w:color w:val="0000FF"/>
        </w:rPr>
        <w:t>field</w:t>
      </w:r>
      <w:r>
        <w:rPr>
          <w:rFonts w:ascii="Courier New"/>
          <w:color w:val="0000FF"/>
          <w:spacing w:val="-36"/>
        </w:rPr>
        <w:t> </w:t>
      </w:r>
      <w:r>
        <w:rPr/>
        <w:t>the definition of a C++ class using the </w:t>
      </w:r>
      <w:r>
        <w:rPr>
          <w:rFonts w:ascii="Courier New"/>
          <w:color w:val="0000FF"/>
        </w:rPr>
        <w:t>shortName</w:t>
      </w:r>
      <w:r>
        <w:rPr>
          <w:rFonts w:ascii="Courier New"/>
          <w:color w:val="0000FF"/>
          <w:spacing w:val="-36"/>
        </w:rPr>
        <w:t> </w:t>
      </w:r>
      <w:r>
        <w:rPr/>
        <w:t>in</w:t>
      </w:r>
      <w:r>
        <w:rPr>
          <w:spacing w:val="-17"/>
        </w:rPr>
        <w:t> </w:t>
      </w:r>
      <w:r>
        <w:rPr/>
        <w:t>upper</w:t>
      </w:r>
      <w:r>
        <w:rPr>
          <w:spacing w:val="-17"/>
        </w:rPr>
        <w:t> </w:t>
      </w:r>
      <w:r>
        <w:rPr/>
        <w:t>camel</w:t>
      </w:r>
      <w:r>
        <w:rPr>
          <w:spacing w:val="-17"/>
        </w:rPr>
        <w:t> </w:t>
      </w:r>
      <w:r>
        <w:rPr/>
        <w:t>case</w:t>
      </w:r>
      <w:r>
        <w:rPr>
          <w:spacing w:val="-16"/>
        </w:rPr>
        <w:t> </w:t>
      </w:r>
      <w:r>
        <w:rPr/>
        <w:t>format</w:t>
      </w:r>
      <w:r>
        <w:rPr>
          <w:spacing w:val="-17"/>
        </w:rPr>
        <w:t> </w:t>
      </w:r>
      <w:r>
        <w:rPr/>
        <w:t>of</w:t>
      </w:r>
      <w:r>
        <w:rPr>
          <w:spacing w:val="-17"/>
        </w:rPr>
        <w:t> </w:t>
      </w:r>
      <w:r>
        <w:rPr/>
        <w:t>the</w:t>
      </w:r>
      <w:r>
        <w:rPr>
          <w:spacing w:val="-5"/>
        </w:rPr>
        <w:t> </w:t>
      </w:r>
      <w:r>
        <w:rPr>
          <w:rFonts w:ascii="Courier New"/>
          <w:color w:val="0000FF"/>
        </w:rPr>
        <w:t>Field</w:t>
      </w:r>
      <w:r>
        <w:rPr>
          <w:rFonts w:ascii="Courier New"/>
          <w:color w:val="0000FF"/>
          <w:spacing w:val="-36"/>
        </w:rPr>
        <w:t> </w:t>
      </w:r>
      <w:r>
        <w:rPr/>
        <w:t>shall</w:t>
      </w:r>
      <w:r>
        <w:rPr>
          <w:spacing w:val="-3"/>
        </w:rPr>
        <w:t> </w:t>
      </w:r>
      <w:r>
        <w:rPr/>
        <w:t>be</w:t>
      </w:r>
      <w:r>
        <w:rPr>
          <w:spacing w:val="-3"/>
        </w:rPr>
        <w:t> </w:t>
      </w:r>
      <w:r>
        <w:rPr/>
        <w:t>provided</w:t>
      </w:r>
      <w:r>
        <w:rPr>
          <w:spacing w:val="-3"/>
        </w:rPr>
        <w:t> </w:t>
      </w:r>
      <w:r>
        <w:rPr/>
        <w:t>in</w:t>
      </w:r>
      <w:r>
        <w:rPr>
          <w:spacing w:val="-3"/>
        </w:rPr>
        <w:t> </w:t>
      </w:r>
      <w:r>
        <w:rPr/>
        <w:t>the</w:t>
      </w:r>
      <w:r>
        <w:rPr>
          <w:spacing w:val="-3"/>
        </w:rPr>
        <w:t> </w:t>
      </w:r>
      <w:r>
        <w:rPr/>
        <w:t>service skeleton header file within the namespace defined by [</w:t>
      </w:r>
      <w:hyperlink w:history="true" w:anchor="_bookmark457">
        <w:r>
          <w:rPr>
            <w:color w:val="0000FF"/>
          </w:rPr>
          <w:t>SWS_CM_01031</w:t>
        </w:r>
      </w:hyperlink>
      <w:r>
        <w:rPr/>
        <w:t>].</w:t>
      </w:r>
    </w:p>
    <w:p>
      <w:pPr>
        <w:spacing w:before="144"/>
        <w:ind w:left="638" w:right="0" w:firstLine="0"/>
        <w:jc w:val="left"/>
        <w:rPr>
          <w:rFonts w:ascii="Courier New"/>
          <w:sz w:val="20"/>
        </w:rPr>
      </w:pPr>
      <w:r>
        <w:rPr>
          <w:sz w:val="12"/>
        </w:rPr>
        <w:t>1</w:t>
      </w:r>
      <w:r>
        <w:rPr>
          <w:spacing w:val="55"/>
          <w:sz w:val="12"/>
        </w:rPr>
        <w:t>  </w:t>
      </w:r>
      <w:r>
        <w:rPr>
          <w:rFonts w:ascii="Courier New"/>
          <w:sz w:val="20"/>
        </w:rPr>
        <w:t>class</w:t>
      </w:r>
      <w:r>
        <w:rPr>
          <w:rFonts w:ascii="Courier New"/>
          <w:spacing w:val="-13"/>
          <w:sz w:val="20"/>
        </w:rPr>
        <w:t> </w:t>
      </w:r>
      <w:r>
        <w:rPr>
          <w:rFonts w:ascii="Courier New"/>
          <w:sz w:val="20"/>
        </w:rPr>
        <w:t>UpperCamelCase(&lt;Field.shortName&gt;)</w:t>
      </w:r>
      <w:r>
        <w:rPr>
          <w:rFonts w:ascii="Courier New"/>
          <w:spacing w:val="-14"/>
          <w:sz w:val="20"/>
        </w:rPr>
        <w:t> </w:t>
      </w:r>
      <w:r>
        <w:rPr>
          <w:rFonts w:ascii="Courier New"/>
          <w:spacing w:val="-10"/>
          <w:sz w:val="20"/>
        </w:rPr>
        <w:t>{</w:t>
      </w:r>
    </w:p>
    <w:p>
      <w:pPr>
        <w:spacing w:before="12"/>
        <w:ind w:left="638" w:right="0" w:firstLine="0"/>
        <w:jc w:val="left"/>
        <w:rPr>
          <w:rFonts w:ascii="Courier New"/>
          <w:sz w:val="20"/>
        </w:rPr>
      </w:pPr>
      <w:r>
        <w:rPr>
          <w:sz w:val="12"/>
        </w:rPr>
        <w:t>2</w:t>
      </w:r>
      <w:r>
        <w:rPr>
          <w:spacing w:val="65"/>
          <w:sz w:val="12"/>
        </w:rPr>
        <w:t>  </w:t>
      </w:r>
      <w:r>
        <w:rPr>
          <w:rFonts w:ascii="Courier New"/>
          <w:spacing w:val="-5"/>
          <w:sz w:val="20"/>
        </w:rPr>
        <w:t>...</w:t>
      </w:r>
    </w:p>
    <w:p>
      <w:pPr>
        <w:spacing w:before="13"/>
        <w:ind w:left="638" w:right="0" w:firstLine="0"/>
        <w:jc w:val="left"/>
        <w:rPr>
          <w:rFonts w:ascii="Courier New"/>
          <w:sz w:val="20"/>
        </w:rPr>
      </w:pPr>
      <w:r>
        <w:rPr>
          <w:sz w:val="12"/>
        </w:rPr>
        <w:t>3</w:t>
      </w:r>
      <w:r>
        <w:rPr>
          <w:spacing w:val="65"/>
          <w:sz w:val="12"/>
        </w:rPr>
        <w:t>  </w:t>
      </w:r>
      <w:r>
        <w:rPr>
          <w:rFonts w:ascii="Courier New"/>
          <w:spacing w:val="-5"/>
          <w:sz w:val="20"/>
        </w:rPr>
        <w:t>};</w:t>
      </w:r>
    </w:p>
    <w:p>
      <w:pPr>
        <w:pStyle w:val="BodyText"/>
        <w:spacing w:before="8"/>
        <w:rPr>
          <w:rFonts w:ascii="Courier New"/>
          <w:sz w:val="22"/>
        </w:rPr>
      </w:pPr>
    </w:p>
    <w:p>
      <w:pPr>
        <w:spacing w:before="0"/>
        <w:ind w:left="337" w:right="0" w:firstLine="0"/>
        <w:jc w:val="left"/>
        <w:rPr>
          <w:i/>
          <w:sz w:val="24"/>
        </w:rPr>
      </w:pPr>
      <w:r>
        <w:rPr>
          <w:rFonts w:ascii="Swis721 WGL4 BT" w:hAnsi="Swis721 WGL4 BT"/>
          <w:i/>
          <w:spacing w:val="-6"/>
          <w:sz w:val="24"/>
        </w:rPr>
        <w:t>♩</w:t>
      </w:r>
      <w:r>
        <w:rPr>
          <w:i/>
          <w:spacing w:val="-6"/>
          <w:sz w:val="24"/>
        </w:rPr>
        <w:t>(</w:t>
      </w:r>
      <w:r>
        <w:rPr>
          <w:i/>
          <w:color w:val="0000FF"/>
          <w:spacing w:val="-6"/>
          <w:sz w:val="24"/>
        </w:rPr>
        <w:t>RS_CM_00219</w:t>
      </w:r>
      <w:r>
        <w:rPr>
          <w:i/>
          <w:spacing w:val="-6"/>
          <w:sz w:val="24"/>
        </w:rPr>
        <w:t>,</w:t>
      </w:r>
      <w:r>
        <w:rPr>
          <w:i/>
          <w:sz w:val="24"/>
        </w:rPr>
        <w:t> </w:t>
      </w:r>
      <w:r>
        <w:rPr>
          <w:i/>
          <w:color w:val="0000FF"/>
          <w:spacing w:val="-2"/>
          <w:sz w:val="24"/>
        </w:rPr>
        <w:t>RS_AP_00114</w:t>
      </w:r>
      <w:r>
        <w:rPr>
          <w:i/>
          <w:spacing w:val="-2"/>
          <w:sz w:val="24"/>
        </w:rPr>
        <w:t>)</w:t>
      </w:r>
    </w:p>
    <w:p>
      <w:pPr>
        <w:spacing w:after="0"/>
        <w:jc w:val="left"/>
        <w:rPr>
          <w:sz w:val="24"/>
        </w:rPr>
        <w:sectPr>
          <w:pgSz w:w="11910" w:h="13960"/>
          <w:pgMar w:top="280" w:bottom="280" w:left="1080" w:right="0"/>
        </w:sectPr>
      </w:pPr>
    </w:p>
    <w:p>
      <w:pPr>
        <w:pStyle w:val="BodyText"/>
        <w:spacing w:line="232" w:lineRule="auto" w:before="72"/>
        <w:ind w:left="337" w:right="1415"/>
        <w:jc w:val="both"/>
      </w:pPr>
      <w:r>
        <w:rPr>
          <w:b/>
          <w:spacing w:val="-2"/>
        </w:rPr>
        <w:t>[SWS_CM_11402]</w:t>
      </w:r>
      <w:r>
        <w:rPr>
          <w:spacing w:val="-2"/>
        </w:rPr>
        <w:t>{DRAFT}</w:t>
      </w:r>
      <w:r>
        <w:rPr>
          <w:spacing w:val="-15"/>
        </w:rPr>
        <w:t> </w:t>
      </w:r>
      <w:r>
        <w:rPr>
          <w:b/>
          <w:spacing w:val="-2"/>
        </w:rPr>
        <w:t>Service</w:t>
      </w:r>
      <w:r>
        <w:rPr>
          <w:b/>
          <w:spacing w:val="-15"/>
        </w:rPr>
        <w:t> </w:t>
      </w:r>
      <w:r>
        <w:rPr>
          <w:b/>
          <w:spacing w:val="-2"/>
        </w:rPr>
        <w:t>skeleton</w:t>
      </w:r>
      <w:r>
        <w:rPr>
          <w:b/>
          <w:spacing w:val="-10"/>
        </w:rPr>
        <w:t> </w:t>
      </w:r>
      <w:r>
        <w:rPr>
          <w:b/>
          <w:spacing w:val="-2"/>
        </w:rPr>
        <w:t>FieldType</w:t>
      </w:r>
      <w:r>
        <w:rPr>
          <w:b/>
          <w:spacing w:val="-6"/>
        </w:rPr>
        <w:t> </w:t>
      </w:r>
      <w:r>
        <w:rPr>
          <w:b/>
          <w:spacing w:val="-2"/>
        </w:rPr>
        <w:t>class</w:t>
      </w:r>
      <w:r>
        <w:rPr>
          <w:b/>
          <w:spacing w:val="-7"/>
        </w:rPr>
        <w:t> </w:t>
      </w:r>
      <w:r>
        <w:rPr>
          <w:rFonts w:ascii="Swis721 WGL4 BT"/>
          <w:i/>
          <w:spacing w:val="-2"/>
        </w:rPr>
        <w:t>[</w:t>
      </w:r>
      <w:r>
        <w:rPr>
          <w:spacing w:val="-2"/>
        </w:rPr>
        <w:t>Each</w:t>
      </w:r>
      <w:r>
        <w:rPr>
          <w:spacing w:val="-6"/>
        </w:rPr>
        <w:t> </w:t>
      </w:r>
      <w:r>
        <w:rPr>
          <w:spacing w:val="-2"/>
        </w:rPr>
        <w:t>skeleton</w:t>
      </w:r>
      <w:r>
        <w:rPr>
          <w:spacing w:val="-6"/>
        </w:rPr>
        <w:t> </w:t>
      </w:r>
      <w:r>
        <w:rPr>
          <w:rFonts w:ascii="Courier New"/>
          <w:color w:val="0000FF"/>
          <w:spacing w:val="-2"/>
        </w:rPr>
        <w:t>Field </w:t>
      </w:r>
      <w:r>
        <w:rPr/>
        <w:t>class (according to [</w:t>
      </w:r>
      <w:hyperlink w:history="true" w:anchor="_bookmark515">
        <w:r>
          <w:rPr>
            <w:color w:val="0000FF"/>
          </w:rPr>
          <w:t>SWS_CM_00007</w:t>
        </w:r>
      </w:hyperlink>
      <w:r>
        <w:rPr/>
        <w:t>]) shall provide a type alias named </w:t>
      </w:r>
      <w:r>
        <w:rPr>
          <w:rFonts w:ascii="Courier New"/>
        </w:rPr>
        <w:t>FieldType </w:t>
      </w:r>
      <w:r>
        <w:rPr>
          <w:spacing w:val="-2"/>
        </w:rPr>
        <w:t>for</w:t>
      </w:r>
      <w:r>
        <w:rPr>
          <w:spacing w:val="-15"/>
        </w:rPr>
        <w:t> </w:t>
      </w:r>
      <w:r>
        <w:rPr>
          <w:spacing w:val="-2"/>
        </w:rPr>
        <w:t>the</w:t>
      </w:r>
      <w:r>
        <w:rPr>
          <w:spacing w:val="-15"/>
        </w:rPr>
        <w:t> </w:t>
      </w:r>
      <w:r>
        <w:rPr>
          <w:rFonts w:ascii="Courier New"/>
          <w:color w:val="0000FF"/>
          <w:spacing w:val="-2"/>
        </w:rPr>
        <w:t>CppImplementationDataType</w:t>
      </w:r>
      <w:r>
        <w:rPr>
          <w:rFonts w:ascii="Courier New"/>
          <w:color w:val="0000FF"/>
          <w:spacing w:val="-34"/>
        </w:rPr>
        <w:t> </w:t>
      </w:r>
      <w:r>
        <w:rPr>
          <w:spacing w:val="-2"/>
        </w:rPr>
        <w:t>of</w:t>
      </w:r>
      <w:r>
        <w:rPr>
          <w:spacing w:val="-15"/>
        </w:rPr>
        <w:t> </w:t>
      </w:r>
      <w:r>
        <w:rPr>
          <w:spacing w:val="-2"/>
        </w:rPr>
        <w:t>the</w:t>
      </w:r>
      <w:r>
        <w:rPr>
          <w:spacing w:val="-14"/>
        </w:rPr>
        <w:t> </w:t>
      </w:r>
      <w:r>
        <w:rPr>
          <w:rFonts w:ascii="Courier New"/>
          <w:color w:val="0000FF"/>
          <w:spacing w:val="-2"/>
        </w:rPr>
        <w:t>Field</w:t>
      </w:r>
      <w:r>
        <w:rPr>
          <w:rFonts w:ascii="Courier New"/>
          <w:color w:val="0000FF"/>
          <w:spacing w:val="-34"/>
        </w:rPr>
        <w:t> </w:t>
      </w:r>
      <w:r>
        <w:rPr>
          <w:spacing w:val="-2"/>
        </w:rPr>
        <w:t>(i.e.,</w:t>
      </w:r>
      <w:r>
        <w:rPr>
          <w:spacing w:val="-15"/>
        </w:rPr>
        <w:t> </w:t>
      </w:r>
      <w:r>
        <w:rPr>
          <w:spacing w:val="-2"/>
        </w:rPr>
        <w:t>for</w:t>
      </w:r>
      <w:r>
        <w:rPr>
          <w:spacing w:val="-7"/>
        </w:rPr>
        <w:t> </w:t>
      </w:r>
      <w:r>
        <w:rPr>
          <w:spacing w:val="-2"/>
        </w:rPr>
        <w:t>the</w:t>
      </w:r>
      <w:r>
        <w:rPr/>
        <w:t> </w:t>
      </w:r>
      <w:r>
        <w:rPr>
          <w:rFonts w:ascii="Courier New"/>
          <w:color w:val="0000FF"/>
          <w:spacing w:val="-2"/>
        </w:rPr>
        <w:t>CppImplementa- </w:t>
      </w:r>
      <w:r>
        <w:rPr>
          <w:rFonts w:ascii="Courier New"/>
          <w:color w:val="0000FF"/>
        </w:rPr>
        <w:t>tionDataType</w:t>
      </w:r>
      <w:r>
        <w:rPr>
          <w:rFonts w:ascii="Courier New"/>
          <w:color w:val="0000FF"/>
          <w:spacing w:val="-36"/>
        </w:rPr>
        <w:t> </w:t>
      </w:r>
      <w:r>
        <w:rPr/>
        <w:t>which</w:t>
      </w:r>
      <w:r>
        <w:rPr>
          <w:spacing w:val="-17"/>
        </w:rPr>
        <w:t> </w:t>
      </w:r>
      <w:r>
        <w:rPr/>
        <w:t>is</w:t>
      </w:r>
      <w:r>
        <w:rPr>
          <w:spacing w:val="-17"/>
        </w:rPr>
        <w:t> </w:t>
      </w:r>
      <w:r>
        <w:rPr/>
        <w:t>either</w:t>
      </w:r>
      <w:r>
        <w:rPr>
          <w:spacing w:val="-17"/>
        </w:rPr>
        <w:t> </w:t>
      </w:r>
      <w:r>
        <w:rPr/>
        <w:t>referenced</w:t>
      </w:r>
      <w:r>
        <w:rPr>
          <w:spacing w:val="-16"/>
        </w:rPr>
        <w:t> </w:t>
      </w:r>
      <w:r>
        <w:rPr/>
        <w:t>by</w:t>
      </w:r>
      <w:r>
        <w:rPr>
          <w:spacing w:val="-17"/>
        </w:rPr>
        <w:t> </w:t>
      </w:r>
      <w:r>
        <w:rPr/>
        <w:t>the</w:t>
      </w:r>
      <w:r>
        <w:rPr>
          <w:spacing w:val="-17"/>
        </w:rPr>
        <w:t> </w:t>
      </w:r>
      <w:r>
        <w:rPr>
          <w:rFonts w:ascii="Courier New"/>
          <w:color w:val="0000FF"/>
        </w:rPr>
        <w:t>VariableDataPrototype</w:t>
      </w:r>
      <w:r>
        <w:rPr>
          <w:rFonts w:ascii="Courier New"/>
          <w:color w:val="0000FF"/>
          <w:spacing w:val="-36"/>
        </w:rPr>
        <w:t> </w:t>
      </w:r>
      <w:r>
        <w:rPr/>
        <w:t>in</w:t>
      </w:r>
      <w:r>
        <w:rPr>
          <w:spacing w:val="-6"/>
        </w:rPr>
        <w:t> </w:t>
      </w:r>
      <w:r>
        <w:rPr/>
        <w:t>role </w:t>
      </w:r>
      <w:r>
        <w:rPr>
          <w:rFonts w:ascii="Courier New"/>
          <w:color w:val="0000FF"/>
        </w:rPr>
        <w:t>type</w:t>
      </w:r>
      <w:r>
        <w:rPr>
          <w:rFonts w:ascii="Courier New"/>
          <w:color w:val="0000FF"/>
          <w:spacing w:val="-55"/>
        </w:rPr>
        <w:t> </w:t>
      </w:r>
      <w:r>
        <w:rPr/>
        <w:t>or via indirection of a </w:t>
      </w:r>
      <w:r>
        <w:rPr>
          <w:rFonts w:ascii="Courier New"/>
          <w:color w:val="0000FF"/>
        </w:rPr>
        <w:t>DataTypeMap</w:t>
      </w:r>
      <w:r>
        <w:rPr/>
        <w:t>).</w:t>
      </w:r>
    </w:p>
    <w:p>
      <w:pPr>
        <w:spacing w:before="105"/>
        <w:ind w:left="638" w:right="0" w:firstLine="0"/>
        <w:jc w:val="left"/>
        <w:rPr>
          <w:rFonts w:ascii="Courier New"/>
          <w:sz w:val="20"/>
        </w:rPr>
      </w:pPr>
      <w:r>
        <w:rPr>
          <w:sz w:val="12"/>
        </w:rPr>
        <w:t>1</w:t>
      </w:r>
      <w:r>
        <w:rPr>
          <w:spacing w:val="62"/>
          <w:sz w:val="12"/>
        </w:rPr>
        <w:t>  </w:t>
      </w:r>
      <w:r>
        <w:rPr>
          <w:rFonts w:ascii="Courier New"/>
          <w:sz w:val="20"/>
        </w:rPr>
        <w:t>using</w:t>
      </w:r>
      <w:r>
        <w:rPr>
          <w:rFonts w:ascii="Courier New"/>
          <w:spacing w:val="-4"/>
          <w:sz w:val="20"/>
        </w:rPr>
        <w:t> </w:t>
      </w:r>
      <w:r>
        <w:rPr>
          <w:rFonts w:ascii="Courier New"/>
          <w:sz w:val="20"/>
        </w:rPr>
        <w:t>FieldType</w:t>
      </w:r>
      <w:r>
        <w:rPr>
          <w:rFonts w:ascii="Courier New"/>
          <w:spacing w:val="-5"/>
          <w:sz w:val="20"/>
        </w:rPr>
        <w:t> </w:t>
      </w:r>
      <w:r>
        <w:rPr>
          <w:rFonts w:ascii="Courier New"/>
          <w:sz w:val="20"/>
        </w:rPr>
        <w:t>=</w:t>
      </w:r>
      <w:r>
        <w:rPr>
          <w:rFonts w:ascii="Courier New"/>
          <w:spacing w:val="-6"/>
          <w:sz w:val="20"/>
        </w:rPr>
        <w:t> </w:t>
      </w:r>
      <w:r>
        <w:rPr>
          <w:rFonts w:ascii="Courier New"/>
          <w:spacing w:val="-2"/>
          <w:sz w:val="20"/>
        </w:rPr>
        <w:t>&lt;name&gt;;</w:t>
      </w:r>
    </w:p>
    <w:p>
      <w:pPr>
        <w:pStyle w:val="BodyText"/>
        <w:spacing w:before="1"/>
        <w:rPr>
          <w:rFonts w:ascii="Courier New"/>
          <w:sz w:val="25"/>
        </w:rPr>
      </w:pPr>
    </w:p>
    <w:p>
      <w:pPr>
        <w:spacing w:line="216" w:lineRule="auto" w:before="0"/>
        <w:ind w:left="337" w:right="1415" w:firstLine="0"/>
        <w:jc w:val="both"/>
        <w:rPr>
          <w:i/>
          <w:sz w:val="24"/>
        </w:rPr>
      </w:pPr>
      <w:r>
        <w:rPr>
          <w:sz w:val="24"/>
        </w:rPr>
        <w:t>where</w:t>
      </w:r>
      <w:r>
        <w:rPr>
          <w:spacing w:val="-17"/>
          <w:sz w:val="24"/>
        </w:rPr>
        <w:t> </w:t>
      </w:r>
      <w:r>
        <w:rPr>
          <w:rFonts w:ascii="Courier New" w:hAnsi="Courier New"/>
          <w:sz w:val="24"/>
        </w:rPr>
        <w:t>&lt;name&gt;</w:t>
      </w:r>
      <w:r>
        <w:rPr>
          <w:rFonts w:ascii="Courier New" w:hAnsi="Courier New"/>
          <w:spacing w:val="-36"/>
          <w:sz w:val="24"/>
        </w:rPr>
        <w:t> </w:t>
      </w:r>
      <w:r>
        <w:rPr>
          <w:sz w:val="24"/>
        </w:rPr>
        <w:t>is</w:t>
      </w:r>
      <w:r>
        <w:rPr>
          <w:spacing w:val="-17"/>
          <w:sz w:val="24"/>
        </w:rPr>
        <w:t> </w:t>
      </w:r>
      <w:r>
        <w:rPr>
          <w:sz w:val="24"/>
        </w:rPr>
        <w:t>the</w:t>
      </w:r>
      <w:r>
        <w:rPr>
          <w:spacing w:val="-17"/>
          <w:sz w:val="24"/>
        </w:rPr>
        <w:t> </w:t>
      </w:r>
      <w:r>
        <w:rPr>
          <w:sz w:val="24"/>
        </w:rPr>
        <w:t>Cpp</w:t>
      </w:r>
      <w:r>
        <w:rPr>
          <w:spacing w:val="-16"/>
          <w:sz w:val="24"/>
        </w:rPr>
        <w:t> </w:t>
      </w:r>
      <w:r>
        <w:rPr>
          <w:sz w:val="24"/>
        </w:rPr>
        <w:t>Implementation</w:t>
      </w:r>
      <w:r>
        <w:rPr>
          <w:spacing w:val="-17"/>
          <w:sz w:val="24"/>
        </w:rPr>
        <w:t> </w:t>
      </w:r>
      <w:r>
        <w:rPr>
          <w:sz w:val="24"/>
        </w:rPr>
        <w:t>Data</w:t>
      </w:r>
      <w:r>
        <w:rPr>
          <w:spacing w:val="-17"/>
          <w:sz w:val="24"/>
        </w:rPr>
        <w:t> </w:t>
      </w:r>
      <w:r>
        <w:rPr>
          <w:sz w:val="24"/>
        </w:rPr>
        <w:t>Type</w:t>
      </w:r>
      <w:r>
        <w:rPr>
          <w:spacing w:val="-16"/>
          <w:sz w:val="24"/>
        </w:rPr>
        <w:t> </w:t>
      </w:r>
      <w:r>
        <w:rPr>
          <w:sz w:val="24"/>
        </w:rPr>
        <w:t>symbol</w:t>
      </w:r>
      <w:r>
        <w:rPr>
          <w:spacing w:val="-17"/>
          <w:sz w:val="24"/>
        </w:rPr>
        <w:t> </w:t>
      </w:r>
      <w:r>
        <w:rPr>
          <w:sz w:val="24"/>
        </w:rPr>
        <w:t>of</w:t>
      </w:r>
      <w:r>
        <w:rPr>
          <w:spacing w:val="-17"/>
          <w:sz w:val="24"/>
        </w:rPr>
        <w:t> </w:t>
      </w:r>
      <w:r>
        <w:rPr>
          <w:sz w:val="24"/>
        </w:rPr>
        <w:t>the</w:t>
      </w:r>
      <w:r>
        <w:rPr>
          <w:spacing w:val="-16"/>
          <w:sz w:val="24"/>
        </w:rPr>
        <w:t> </w:t>
      </w:r>
      <w:r>
        <w:rPr>
          <w:rFonts w:ascii="Courier New" w:hAnsi="Courier New"/>
          <w:color w:val="0000FF"/>
          <w:sz w:val="24"/>
        </w:rPr>
        <w:t>CppImplementa- tionDataType</w:t>
      </w:r>
      <w:r>
        <w:rPr>
          <w:rFonts w:ascii="Courier New" w:hAnsi="Courier New"/>
          <w:color w:val="0000FF"/>
          <w:spacing w:val="-61"/>
          <w:sz w:val="24"/>
        </w:rPr>
        <w:t> </w:t>
      </w:r>
      <w:r>
        <w:rPr>
          <w:sz w:val="24"/>
        </w:rPr>
        <w:t>of the </w:t>
      </w:r>
      <w:r>
        <w:rPr>
          <w:rFonts w:ascii="Courier New" w:hAnsi="Courier New"/>
          <w:color w:val="0000FF"/>
          <w:sz w:val="24"/>
        </w:rPr>
        <w:t>Field</w:t>
      </w:r>
      <w:r>
        <w:rPr>
          <w:sz w:val="24"/>
        </w:rPr>
        <w:t>.</w:t>
      </w:r>
      <w:r>
        <w:rPr>
          <w:rFonts w:ascii="Swis721 WGL4 BT" w:hAnsi="Swis721 WGL4 BT"/>
          <w:i/>
          <w:sz w:val="24"/>
        </w:rPr>
        <w:t>♩</w:t>
      </w:r>
      <w:r>
        <w:rPr>
          <w:i/>
          <w:sz w:val="24"/>
        </w:rPr>
        <w:t>(</w:t>
      </w:r>
      <w:r>
        <w:rPr>
          <w:i/>
          <w:color w:val="0000FF"/>
          <w:sz w:val="24"/>
        </w:rPr>
        <w:t>RS_CM_00219</w:t>
      </w:r>
      <w:r>
        <w:rPr>
          <w:i/>
          <w:sz w:val="24"/>
        </w:rPr>
        <w:t>, </w:t>
      </w:r>
      <w:r>
        <w:rPr>
          <w:i/>
          <w:color w:val="0000FF"/>
          <w:sz w:val="24"/>
        </w:rPr>
        <w:t>RS_AP_00114</w:t>
      </w:r>
      <w:r>
        <w:rPr>
          <w:i/>
          <w:sz w:val="24"/>
        </w:rPr>
        <w:t>)</w:t>
      </w:r>
    </w:p>
    <w:p>
      <w:pPr>
        <w:pStyle w:val="BodyText"/>
        <w:spacing w:line="235" w:lineRule="auto" w:before="137"/>
        <w:ind w:left="337" w:right="1415"/>
        <w:jc w:val="both"/>
      </w:pPr>
      <w:bookmarkStart w:name="_bookmark516" w:id="702"/>
      <w:bookmarkEnd w:id="702"/>
      <w:r>
        <w:rPr/>
      </w:r>
      <w:r>
        <w:rPr>
          <w:b/>
        </w:rPr>
        <w:t>[SWS_CM_00004]</w:t>
      </w:r>
      <w:r>
        <w:rPr/>
        <w:t>{DRAFT} </w:t>
      </w:r>
      <w:r>
        <w:rPr>
          <w:b/>
        </w:rPr>
        <w:t>Service</w:t>
      </w:r>
      <w:r>
        <w:rPr>
          <w:b/>
          <w:spacing w:val="-4"/>
        </w:rPr>
        <w:t> </w:t>
      </w:r>
      <w:r>
        <w:rPr>
          <w:b/>
        </w:rPr>
        <w:t>proxy</w:t>
      </w:r>
      <w:r>
        <w:rPr>
          <w:b/>
          <w:spacing w:val="-4"/>
        </w:rPr>
        <w:t> </w:t>
      </w:r>
      <w:r>
        <w:rPr>
          <w:b/>
        </w:rPr>
        <w:t>class</w:t>
      </w:r>
      <w:r>
        <w:rPr>
          <w:b/>
          <w:spacing w:val="-4"/>
        </w:rPr>
        <w:t> </w:t>
      </w:r>
      <w:r>
        <w:rPr>
          <w:rFonts w:ascii="Swis721 WGL4 BT"/>
          <w:i/>
        </w:rPr>
        <w:t>[</w:t>
      </w:r>
      <w:r>
        <w:rPr/>
        <w:t>The</w:t>
      </w:r>
      <w:r>
        <w:rPr>
          <w:spacing w:val="-4"/>
        </w:rPr>
        <w:t> </w:t>
      </w:r>
      <w:r>
        <w:rPr/>
        <w:t>Communication</w:t>
      </w:r>
      <w:r>
        <w:rPr>
          <w:spacing w:val="-4"/>
        </w:rPr>
        <w:t> </w:t>
      </w:r>
      <w:r>
        <w:rPr/>
        <w:t>Management shall</w:t>
      </w:r>
      <w:r>
        <w:rPr>
          <w:spacing w:val="-17"/>
        </w:rPr>
        <w:t> </w:t>
      </w:r>
      <w:r>
        <w:rPr/>
        <w:t>provide</w:t>
      </w:r>
      <w:r>
        <w:rPr>
          <w:spacing w:val="-8"/>
        </w:rPr>
        <w:t> </w:t>
      </w:r>
      <w:r>
        <w:rPr/>
        <w:t>the definition of a C++ class named </w:t>
      </w:r>
      <w:r>
        <w:rPr>
          <w:rFonts w:ascii="Courier New"/>
        </w:rPr>
        <w:t>&lt;name&gt;Proxy</w:t>
      </w:r>
      <w:r>
        <w:rPr>
          <w:rFonts w:ascii="Courier New"/>
          <w:spacing w:val="-36"/>
        </w:rPr>
        <w:t> </w:t>
      </w:r>
      <w:r>
        <w:rPr/>
        <w:t>in the service </w:t>
      </w:r>
      <w:r>
        <w:rPr/>
        <w:t>proxy header</w:t>
      </w:r>
      <w:r>
        <w:rPr>
          <w:spacing w:val="-17"/>
        </w:rPr>
        <w:t> </w:t>
      </w:r>
      <w:r>
        <w:rPr/>
        <w:t>file</w:t>
      </w:r>
      <w:r>
        <w:rPr>
          <w:spacing w:val="-17"/>
        </w:rPr>
        <w:t> </w:t>
      </w:r>
      <w:r>
        <w:rPr/>
        <w:t>within</w:t>
      </w:r>
      <w:r>
        <w:rPr>
          <w:spacing w:val="-16"/>
        </w:rPr>
        <w:t> </w:t>
      </w:r>
      <w:r>
        <w:rPr/>
        <w:t>the</w:t>
      </w:r>
      <w:r>
        <w:rPr>
          <w:spacing w:val="-17"/>
        </w:rPr>
        <w:t> </w:t>
      </w:r>
      <w:r>
        <w:rPr/>
        <w:t>namespace</w:t>
      </w:r>
      <w:r>
        <w:rPr>
          <w:spacing w:val="-7"/>
        </w:rPr>
        <w:t> </w:t>
      </w:r>
      <w:r>
        <w:rPr/>
        <w:t>defined</w:t>
      </w:r>
      <w:r>
        <w:rPr>
          <w:spacing w:val="-5"/>
        </w:rPr>
        <w:t> </w:t>
      </w:r>
      <w:r>
        <w:rPr/>
        <w:t>by</w:t>
      </w:r>
      <w:r>
        <w:rPr>
          <w:spacing w:val="-6"/>
        </w:rPr>
        <w:t> </w:t>
      </w:r>
      <w:r>
        <w:rPr/>
        <w:t>[</w:t>
      </w:r>
      <w:hyperlink w:history="true" w:anchor="_bookmark454">
        <w:r>
          <w:rPr>
            <w:color w:val="0000FF"/>
          </w:rPr>
          <w:t>SWS_CM_01007</w:t>
        </w:r>
      </w:hyperlink>
      <w:r>
        <w:rPr/>
        <w:t>],</w:t>
      </w:r>
      <w:r>
        <w:rPr>
          <w:spacing w:val="-5"/>
        </w:rPr>
        <w:t> </w:t>
      </w:r>
      <w:r>
        <w:rPr/>
        <w:t>where</w:t>
      </w:r>
      <w:r>
        <w:rPr>
          <w:spacing w:val="-5"/>
        </w:rPr>
        <w:t> </w:t>
      </w:r>
      <w:r>
        <w:rPr>
          <w:rFonts w:ascii="Courier New"/>
        </w:rPr>
        <w:t>&lt;name&gt;</w:t>
      </w:r>
      <w:r>
        <w:rPr>
          <w:rFonts w:ascii="Courier New"/>
          <w:spacing w:val="-36"/>
        </w:rPr>
        <w:t> </w:t>
      </w:r>
      <w:r>
        <w:rPr/>
        <w:t>is</w:t>
      </w:r>
      <w:r>
        <w:rPr>
          <w:spacing w:val="-5"/>
        </w:rPr>
        <w:t> </w:t>
      </w:r>
      <w:r>
        <w:rPr/>
        <w:t>the </w:t>
      </w:r>
      <w:r>
        <w:rPr>
          <w:rFonts w:ascii="Courier New"/>
          <w:color w:val="0000FF"/>
        </w:rPr>
        <w:t>ServiceInterface</w:t>
      </w:r>
      <w:r>
        <w:rPr/>
        <w:t>.</w:t>
      </w:r>
      <w:r>
        <w:rPr>
          <w:rFonts w:ascii="Courier New"/>
          <w:color w:val="0000FF"/>
        </w:rPr>
        <w:t>shortName</w:t>
      </w:r>
      <w:r>
        <w:rPr>
          <w:rFonts w:ascii="Courier New"/>
          <w:color w:val="0000FF"/>
          <w:spacing w:val="-51"/>
        </w:rPr>
        <w:t> </w:t>
      </w:r>
      <w:r>
        <w:rPr/>
        <w:t>in upper camel case format.</w:t>
      </w:r>
    </w:p>
    <w:p>
      <w:pPr>
        <w:spacing w:before="102"/>
        <w:ind w:left="638" w:right="0" w:firstLine="0"/>
        <w:jc w:val="left"/>
        <w:rPr>
          <w:rFonts w:ascii="Courier New"/>
          <w:sz w:val="20"/>
        </w:rPr>
      </w:pPr>
      <w:r>
        <w:rPr>
          <w:sz w:val="12"/>
        </w:rPr>
        <w:t>1</w:t>
      </w:r>
      <w:r>
        <w:rPr>
          <w:spacing w:val="50"/>
          <w:sz w:val="12"/>
        </w:rPr>
        <w:t>  </w:t>
      </w:r>
      <w:r>
        <w:rPr>
          <w:rFonts w:ascii="Courier New"/>
          <w:sz w:val="20"/>
        </w:rPr>
        <w:t>class</w:t>
      </w:r>
      <w:r>
        <w:rPr>
          <w:rFonts w:ascii="Courier New"/>
          <w:spacing w:val="-17"/>
          <w:sz w:val="20"/>
        </w:rPr>
        <w:t> </w:t>
      </w:r>
      <w:r>
        <w:rPr>
          <w:rFonts w:ascii="Courier New"/>
          <w:sz w:val="20"/>
        </w:rPr>
        <w:t>UpperCamelCase(&lt;ServiceInterface.shortName&gt;)Proxy</w:t>
      </w:r>
      <w:r>
        <w:rPr>
          <w:rFonts w:ascii="Courier New"/>
          <w:spacing w:val="-19"/>
          <w:sz w:val="20"/>
        </w:rPr>
        <w:t> </w:t>
      </w:r>
      <w:r>
        <w:rPr>
          <w:rFonts w:ascii="Courier New"/>
          <w:spacing w:val="-10"/>
          <w:sz w:val="20"/>
        </w:rPr>
        <w:t>{</w:t>
      </w:r>
    </w:p>
    <w:p>
      <w:pPr>
        <w:spacing w:before="12"/>
        <w:ind w:left="638" w:right="0" w:firstLine="0"/>
        <w:jc w:val="left"/>
        <w:rPr>
          <w:rFonts w:ascii="Courier New"/>
          <w:sz w:val="20"/>
        </w:rPr>
      </w:pPr>
      <w:r>
        <w:rPr>
          <w:sz w:val="12"/>
        </w:rPr>
        <w:t>2</w:t>
      </w:r>
      <w:r>
        <w:rPr>
          <w:spacing w:val="65"/>
          <w:sz w:val="12"/>
        </w:rPr>
        <w:t>  </w:t>
      </w:r>
      <w:r>
        <w:rPr>
          <w:rFonts w:ascii="Courier New"/>
          <w:spacing w:val="-5"/>
          <w:sz w:val="20"/>
        </w:rPr>
        <w:t>...</w:t>
      </w:r>
    </w:p>
    <w:p>
      <w:pPr>
        <w:spacing w:before="13"/>
        <w:ind w:left="638" w:right="0" w:firstLine="0"/>
        <w:jc w:val="left"/>
        <w:rPr>
          <w:rFonts w:ascii="Courier New"/>
          <w:sz w:val="20"/>
        </w:rPr>
      </w:pPr>
      <w:r>
        <w:rPr>
          <w:sz w:val="12"/>
        </w:rPr>
        <w:t>3</w:t>
      </w:r>
      <w:r>
        <w:rPr>
          <w:spacing w:val="65"/>
          <w:sz w:val="12"/>
        </w:rPr>
        <w:t>  </w:t>
      </w:r>
      <w:r>
        <w:rPr>
          <w:rFonts w:ascii="Courier New"/>
          <w:spacing w:val="-5"/>
          <w:sz w:val="20"/>
        </w:rPr>
        <w:t>};</w:t>
      </w:r>
    </w:p>
    <w:p>
      <w:pPr>
        <w:pStyle w:val="BodyText"/>
        <w:spacing w:before="1"/>
        <w:rPr>
          <w:rFonts w:ascii="Courier New"/>
          <w:sz w:val="21"/>
        </w:rPr>
      </w:pPr>
    </w:p>
    <w:p>
      <w:pPr>
        <w:spacing w:before="0"/>
        <w:ind w:left="337" w:right="0" w:firstLine="0"/>
        <w:jc w:val="both"/>
        <w:rPr>
          <w:i/>
          <w:sz w:val="24"/>
        </w:rPr>
      </w:pPr>
      <w:r>
        <w:rPr>
          <w:rFonts w:ascii="Swis721 WGL4 BT" w:hAnsi="Swis721 WGL4 BT"/>
          <w:i/>
          <w:spacing w:val="-4"/>
          <w:sz w:val="24"/>
        </w:rPr>
        <w:t>♩</w:t>
      </w:r>
      <w:r>
        <w:rPr>
          <w:i/>
          <w:spacing w:val="-4"/>
          <w:sz w:val="24"/>
        </w:rPr>
        <w:t>(</w:t>
      </w:r>
      <w:r>
        <w:rPr>
          <w:i/>
          <w:color w:val="0000FF"/>
          <w:spacing w:val="-4"/>
          <w:sz w:val="24"/>
        </w:rPr>
        <w:t>RS_CM_00102</w:t>
      </w:r>
      <w:r>
        <w:rPr>
          <w:i/>
          <w:spacing w:val="-4"/>
          <w:sz w:val="24"/>
        </w:rPr>
        <w:t>,</w:t>
      </w:r>
      <w:r>
        <w:rPr>
          <w:i/>
          <w:spacing w:val="1"/>
          <w:sz w:val="24"/>
        </w:rPr>
        <w:t> </w:t>
      </w:r>
      <w:r>
        <w:rPr>
          <w:i/>
          <w:color w:val="0000FF"/>
          <w:spacing w:val="-4"/>
          <w:sz w:val="24"/>
        </w:rPr>
        <w:t>RS_AP_00114</w:t>
      </w:r>
      <w:r>
        <w:rPr>
          <w:i/>
          <w:spacing w:val="-4"/>
          <w:sz w:val="24"/>
        </w:rPr>
        <w:t>,</w:t>
      </w:r>
      <w:r>
        <w:rPr>
          <w:i/>
          <w:spacing w:val="1"/>
          <w:sz w:val="24"/>
        </w:rPr>
        <w:t> </w:t>
      </w:r>
      <w:r>
        <w:rPr>
          <w:i/>
          <w:color w:val="0000FF"/>
          <w:spacing w:val="-4"/>
          <w:sz w:val="24"/>
        </w:rPr>
        <w:t>RS_AP_00122</w:t>
      </w:r>
      <w:r>
        <w:rPr>
          <w:i/>
          <w:spacing w:val="-4"/>
          <w:sz w:val="24"/>
        </w:rPr>
        <w:t>)</w:t>
      </w:r>
    </w:p>
    <w:p>
      <w:pPr>
        <w:pStyle w:val="BodyText"/>
        <w:spacing w:line="232" w:lineRule="auto" w:before="140"/>
        <w:ind w:left="337" w:right="1415"/>
        <w:jc w:val="both"/>
      </w:pPr>
      <w:bookmarkStart w:name="_bookmark517" w:id="703"/>
      <w:bookmarkEnd w:id="703"/>
      <w:r>
        <w:rPr/>
      </w:r>
      <w:r>
        <w:rPr>
          <w:b/>
        </w:rPr>
        <w:t>[SWS_CM_00005]</w:t>
      </w:r>
      <w:r>
        <w:rPr/>
        <w:t>{DRAFT} </w:t>
      </w:r>
      <w:r>
        <w:rPr>
          <w:b/>
        </w:rPr>
        <w:t>Service proxy Event class </w:t>
      </w:r>
      <w:r>
        <w:rPr>
          <w:rFonts w:ascii="Swis721 WGL4 BT"/>
          <w:i/>
        </w:rPr>
        <w:t>[</w:t>
      </w:r>
      <w:r>
        <w:rPr/>
        <w:t>For each </w:t>
      </w:r>
      <w:r>
        <w:rPr>
          <w:rFonts w:ascii="Courier New"/>
          <w:color w:val="0000FF"/>
        </w:rPr>
        <w:t>VariableDat- aPrototype</w:t>
      </w:r>
      <w:r>
        <w:rPr>
          <w:rFonts w:ascii="Courier New"/>
          <w:color w:val="0000FF"/>
          <w:spacing w:val="-36"/>
        </w:rPr>
        <w:t> </w:t>
      </w:r>
      <w:r>
        <w:rPr/>
        <w:t>defined</w:t>
      </w:r>
      <w:r>
        <w:rPr>
          <w:spacing w:val="-17"/>
        </w:rPr>
        <w:t> </w:t>
      </w:r>
      <w:r>
        <w:rPr/>
        <w:t>in</w:t>
      </w:r>
      <w:r>
        <w:rPr>
          <w:spacing w:val="-17"/>
        </w:rPr>
        <w:t> </w:t>
      </w:r>
      <w:r>
        <w:rPr/>
        <w:t>the</w:t>
      </w:r>
      <w:r>
        <w:rPr>
          <w:spacing w:val="-17"/>
        </w:rPr>
        <w:t> </w:t>
      </w:r>
      <w:r>
        <w:rPr>
          <w:rFonts w:ascii="Courier New"/>
          <w:color w:val="0000FF"/>
        </w:rPr>
        <w:t>ServiceInterface</w:t>
      </w:r>
      <w:r>
        <w:rPr>
          <w:rFonts w:ascii="Courier New"/>
          <w:color w:val="0000FF"/>
          <w:spacing w:val="-36"/>
        </w:rPr>
        <w:t> </w:t>
      </w:r>
      <w:r>
        <w:rPr/>
        <w:t>in</w:t>
      </w:r>
      <w:r>
        <w:rPr>
          <w:spacing w:val="1"/>
        </w:rPr>
        <w:t> </w:t>
      </w:r>
      <w:r>
        <w:rPr/>
        <w:t>the role </w:t>
      </w:r>
      <w:r>
        <w:rPr>
          <w:rFonts w:ascii="Courier New"/>
          <w:color w:val="0000FF"/>
        </w:rPr>
        <w:t>event</w:t>
      </w:r>
      <w:r>
        <w:rPr>
          <w:rFonts w:ascii="Courier New"/>
          <w:color w:val="0000FF"/>
          <w:spacing w:val="-36"/>
        </w:rPr>
        <w:t> </w:t>
      </w:r>
      <w:r>
        <w:rPr/>
        <w:t>the definition of a</w:t>
      </w:r>
      <w:r>
        <w:rPr>
          <w:spacing w:val="-17"/>
        </w:rPr>
        <w:t> </w:t>
      </w:r>
      <w:r>
        <w:rPr/>
        <w:t>C++</w:t>
      </w:r>
      <w:r>
        <w:rPr>
          <w:spacing w:val="-17"/>
        </w:rPr>
        <w:t> </w:t>
      </w:r>
      <w:r>
        <w:rPr/>
        <w:t>class</w:t>
      </w:r>
      <w:r>
        <w:rPr>
          <w:spacing w:val="-16"/>
        </w:rPr>
        <w:t> </w:t>
      </w:r>
      <w:r>
        <w:rPr/>
        <w:t>using</w:t>
      </w:r>
      <w:r>
        <w:rPr>
          <w:spacing w:val="-14"/>
        </w:rPr>
        <w:t> </w:t>
      </w:r>
      <w:r>
        <w:rPr/>
        <w:t>the</w:t>
      </w:r>
      <w:r>
        <w:rPr>
          <w:spacing w:val="-4"/>
        </w:rPr>
        <w:t> </w:t>
      </w:r>
      <w:r>
        <w:rPr>
          <w:rFonts w:ascii="Courier New"/>
          <w:color w:val="0000FF"/>
        </w:rPr>
        <w:t>shortName</w:t>
      </w:r>
      <w:r>
        <w:rPr>
          <w:rFonts w:ascii="Courier New"/>
          <w:color w:val="0000FF"/>
          <w:spacing w:val="-36"/>
        </w:rPr>
        <w:t> </w:t>
      </w:r>
      <w:r>
        <w:rPr/>
        <w:t>in</w:t>
      </w:r>
      <w:r>
        <w:rPr>
          <w:spacing w:val="-5"/>
        </w:rPr>
        <w:t> </w:t>
      </w:r>
      <w:r>
        <w:rPr/>
        <w:t>upper</w:t>
      </w:r>
      <w:r>
        <w:rPr>
          <w:spacing w:val="-5"/>
        </w:rPr>
        <w:t> </w:t>
      </w:r>
      <w:r>
        <w:rPr/>
        <w:t>camel</w:t>
      </w:r>
      <w:r>
        <w:rPr>
          <w:spacing w:val="-5"/>
        </w:rPr>
        <w:t> </w:t>
      </w:r>
      <w:r>
        <w:rPr/>
        <w:t>case</w:t>
      </w:r>
      <w:r>
        <w:rPr>
          <w:spacing w:val="-5"/>
        </w:rPr>
        <w:t> </w:t>
      </w:r>
      <w:r>
        <w:rPr/>
        <w:t>format</w:t>
      </w:r>
      <w:r>
        <w:rPr>
          <w:spacing w:val="-5"/>
        </w:rPr>
        <w:t> </w:t>
      </w:r>
      <w:r>
        <w:rPr/>
        <w:t>of</w:t>
      </w:r>
      <w:r>
        <w:rPr>
          <w:spacing w:val="-5"/>
        </w:rPr>
        <w:t> </w:t>
      </w:r>
      <w:r>
        <w:rPr/>
        <w:t>the</w:t>
      </w:r>
      <w:r>
        <w:rPr>
          <w:spacing w:val="-5"/>
        </w:rPr>
        <w:t> </w:t>
      </w:r>
      <w:r>
        <w:rPr>
          <w:rFonts w:ascii="Courier New"/>
          <w:color w:val="0000FF"/>
        </w:rPr>
        <w:t>VariableDat- aPrototype</w:t>
      </w:r>
      <w:r>
        <w:rPr>
          <w:rFonts w:ascii="Courier New"/>
          <w:color w:val="0000FF"/>
          <w:spacing w:val="-36"/>
        </w:rPr>
        <w:t> </w:t>
      </w:r>
      <w:r>
        <w:rPr/>
        <w:t>shall</w:t>
      </w:r>
      <w:r>
        <w:rPr>
          <w:spacing w:val="-17"/>
        </w:rPr>
        <w:t> </w:t>
      </w:r>
      <w:r>
        <w:rPr/>
        <w:t>be</w:t>
      </w:r>
      <w:r>
        <w:rPr>
          <w:spacing w:val="-17"/>
        </w:rPr>
        <w:t> </w:t>
      </w:r>
      <w:r>
        <w:rPr/>
        <w:t>provided</w:t>
      </w:r>
      <w:r>
        <w:rPr>
          <w:spacing w:val="-6"/>
        </w:rPr>
        <w:t> </w:t>
      </w:r>
      <w:r>
        <w:rPr/>
        <w:t>in the service proxy header file within the namespace defined by [</w:t>
      </w:r>
      <w:hyperlink w:history="true" w:anchor="_bookmark455">
        <w:r>
          <w:rPr>
            <w:color w:val="0000FF"/>
          </w:rPr>
          <w:t>SWS_CM_01009</w:t>
        </w:r>
      </w:hyperlink>
      <w:r>
        <w:rPr/>
        <w:t>].</w:t>
      </w:r>
    </w:p>
    <w:p>
      <w:pPr>
        <w:spacing w:before="126"/>
        <w:ind w:left="638" w:right="0" w:firstLine="0"/>
        <w:jc w:val="left"/>
        <w:rPr>
          <w:rFonts w:ascii="Courier New"/>
          <w:sz w:val="20"/>
        </w:rPr>
      </w:pPr>
      <w:r>
        <w:rPr>
          <w:sz w:val="12"/>
        </w:rPr>
        <w:t>1</w:t>
      </w:r>
      <w:r>
        <w:rPr>
          <w:spacing w:val="50"/>
          <w:sz w:val="12"/>
        </w:rPr>
        <w:t>  </w:t>
      </w:r>
      <w:r>
        <w:rPr>
          <w:rFonts w:ascii="Courier New"/>
          <w:sz w:val="20"/>
        </w:rPr>
        <w:t>class</w:t>
      </w:r>
      <w:r>
        <w:rPr>
          <w:rFonts w:ascii="Courier New"/>
          <w:spacing w:val="-17"/>
          <w:sz w:val="20"/>
        </w:rPr>
        <w:t> </w:t>
      </w:r>
      <w:r>
        <w:rPr>
          <w:rFonts w:ascii="Courier New"/>
          <w:sz w:val="20"/>
        </w:rPr>
        <w:t>UpperCamelCase(&lt;VariableDataPrototype.shortName&gt;)</w:t>
      </w:r>
      <w:r>
        <w:rPr>
          <w:rFonts w:ascii="Courier New"/>
          <w:spacing w:val="-19"/>
          <w:sz w:val="20"/>
        </w:rPr>
        <w:t> </w:t>
      </w:r>
      <w:r>
        <w:rPr>
          <w:rFonts w:ascii="Courier New"/>
          <w:spacing w:val="-10"/>
          <w:sz w:val="20"/>
        </w:rPr>
        <w:t>{</w:t>
      </w:r>
    </w:p>
    <w:p>
      <w:pPr>
        <w:spacing w:before="12"/>
        <w:ind w:left="638" w:right="0" w:firstLine="0"/>
        <w:jc w:val="left"/>
        <w:rPr>
          <w:rFonts w:ascii="Courier New"/>
          <w:sz w:val="20"/>
        </w:rPr>
      </w:pPr>
      <w:r>
        <w:rPr>
          <w:sz w:val="12"/>
        </w:rPr>
        <w:t>2</w:t>
      </w:r>
      <w:r>
        <w:rPr>
          <w:spacing w:val="65"/>
          <w:sz w:val="12"/>
        </w:rPr>
        <w:t>  </w:t>
      </w:r>
      <w:r>
        <w:rPr>
          <w:rFonts w:ascii="Courier New"/>
          <w:spacing w:val="-5"/>
          <w:sz w:val="20"/>
        </w:rPr>
        <w:t>...</w:t>
      </w:r>
    </w:p>
    <w:p>
      <w:pPr>
        <w:spacing w:before="13"/>
        <w:ind w:left="638" w:right="0" w:firstLine="0"/>
        <w:jc w:val="left"/>
        <w:rPr>
          <w:rFonts w:ascii="Courier New"/>
          <w:sz w:val="20"/>
        </w:rPr>
      </w:pPr>
      <w:r>
        <w:rPr>
          <w:sz w:val="12"/>
        </w:rPr>
        <w:t>3</w:t>
      </w:r>
      <w:r>
        <w:rPr>
          <w:spacing w:val="65"/>
          <w:sz w:val="12"/>
        </w:rPr>
        <w:t>  </w:t>
      </w:r>
      <w:r>
        <w:rPr>
          <w:rFonts w:ascii="Courier New"/>
          <w:spacing w:val="-5"/>
          <w:sz w:val="20"/>
        </w:rPr>
        <w:t>};</w:t>
      </w:r>
    </w:p>
    <w:p>
      <w:pPr>
        <w:pStyle w:val="BodyText"/>
        <w:spacing w:before="1"/>
        <w:rPr>
          <w:rFonts w:ascii="Courier New"/>
          <w:sz w:val="21"/>
        </w:rPr>
      </w:pPr>
    </w:p>
    <w:p>
      <w:pPr>
        <w:spacing w:before="0"/>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RS_CM_00103</w:t>
      </w:r>
      <w:r>
        <w:rPr>
          <w:i/>
          <w:spacing w:val="-6"/>
          <w:sz w:val="24"/>
        </w:rPr>
        <w:t>,</w:t>
      </w:r>
      <w:r>
        <w:rPr>
          <w:i/>
          <w:sz w:val="24"/>
        </w:rPr>
        <w:t> </w:t>
      </w:r>
      <w:r>
        <w:rPr>
          <w:i/>
          <w:color w:val="0000FF"/>
          <w:spacing w:val="-2"/>
          <w:sz w:val="24"/>
        </w:rPr>
        <w:t>RS_AP_00114</w:t>
      </w:r>
      <w:r>
        <w:rPr>
          <w:i/>
          <w:spacing w:val="-2"/>
          <w:sz w:val="24"/>
        </w:rPr>
        <w:t>)</w:t>
      </w:r>
    </w:p>
    <w:p>
      <w:pPr>
        <w:pStyle w:val="BodyText"/>
        <w:spacing w:before="133"/>
        <w:ind w:left="337" w:right="1415"/>
      </w:pPr>
      <w:r>
        <w:rPr>
          <w:b/>
        </w:rPr>
        <w:t>[SWS_CM_11401]</w:t>
      </w:r>
      <w:r>
        <w:rPr/>
        <w:t>{DRAFT}</w:t>
      </w:r>
      <w:r>
        <w:rPr>
          <w:spacing w:val="40"/>
        </w:rPr>
        <w:t> </w:t>
      </w:r>
      <w:r>
        <w:rPr>
          <w:b/>
        </w:rPr>
        <w:t>Service</w:t>
      </w:r>
      <w:r>
        <w:rPr>
          <w:b/>
          <w:spacing w:val="29"/>
        </w:rPr>
        <w:t> </w:t>
      </w:r>
      <w:r>
        <w:rPr>
          <w:b/>
        </w:rPr>
        <w:t>proxy</w:t>
      </w:r>
      <w:r>
        <w:rPr>
          <w:b/>
          <w:spacing w:val="29"/>
        </w:rPr>
        <w:t> </w:t>
      </w:r>
      <w:r>
        <w:rPr>
          <w:b/>
        </w:rPr>
        <w:t>SampleType</w:t>
      </w:r>
      <w:r>
        <w:rPr>
          <w:b/>
          <w:spacing w:val="29"/>
        </w:rPr>
        <w:t> </w:t>
      </w:r>
      <w:r>
        <w:rPr>
          <w:b/>
        </w:rPr>
        <w:t>type</w:t>
      </w:r>
      <w:r>
        <w:rPr>
          <w:b/>
          <w:spacing w:val="29"/>
        </w:rPr>
        <w:t> </w:t>
      </w:r>
      <w:r>
        <w:rPr>
          <w:b/>
        </w:rPr>
        <w:t>alias</w:t>
      </w:r>
      <w:r>
        <w:rPr>
          <w:b/>
          <w:spacing w:val="29"/>
        </w:rPr>
        <w:t> </w:t>
      </w:r>
      <w:r>
        <w:rPr>
          <w:rFonts w:ascii="Swis721 WGL4 BT"/>
          <w:i/>
        </w:rPr>
        <w:t>[</w:t>
      </w:r>
      <w:r>
        <w:rPr/>
        <w:t>Each</w:t>
      </w:r>
      <w:r>
        <w:rPr>
          <w:spacing w:val="29"/>
        </w:rPr>
        <w:t> </w:t>
      </w:r>
      <w:r>
        <w:rPr/>
        <w:t>service proxy Event class (according to [</w:t>
      </w:r>
      <w:hyperlink w:history="true" w:anchor="_bookmark517">
        <w:r>
          <w:rPr>
            <w:color w:val="0000FF"/>
          </w:rPr>
          <w:t>SWS_CM_00005</w:t>
        </w:r>
      </w:hyperlink>
      <w:r>
        <w:rPr/>
        <w:t>]) shall provide a type alias named </w:t>
      </w:r>
      <w:r>
        <w:rPr>
          <w:rFonts w:ascii="Courier New"/>
        </w:rPr>
        <w:t>SampleType</w:t>
      </w:r>
      <w:r>
        <w:rPr>
          <w:rFonts w:ascii="Courier New"/>
          <w:spacing w:val="-65"/>
        </w:rPr>
        <w:t> </w:t>
      </w:r>
      <w:r>
        <w:rPr/>
        <w:t>for</w:t>
      </w:r>
      <w:r>
        <w:rPr>
          <w:spacing w:val="-9"/>
        </w:rPr>
        <w:t> </w:t>
      </w:r>
      <w:r>
        <w:rPr/>
        <w:t>the </w:t>
      </w:r>
      <w:r>
        <w:rPr>
          <w:rFonts w:ascii="Courier New"/>
          <w:color w:val="0000FF"/>
        </w:rPr>
        <w:t>CppImplementationDataType</w:t>
      </w:r>
      <w:r>
        <w:rPr>
          <w:rFonts w:ascii="Courier New"/>
          <w:color w:val="0000FF"/>
          <w:spacing w:val="-65"/>
        </w:rPr>
        <w:t> </w:t>
      </w:r>
      <w:r>
        <w:rPr/>
        <w:t>of the Event (i.e., for the </w:t>
      </w:r>
      <w:r>
        <w:rPr>
          <w:rFonts w:ascii="Courier New"/>
          <w:color w:val="0000FF"/>
        </w:rPr>
        <w:t>Cp- </w:t>
      </w:r>
      <w:r>
        <w:rPr>
          <w:rFonts w:ascii="Courier New"/>
          <w:color w:val="0000FF"/>
          <w:spacing w:val="-2"/>
        </w:rPr>
        <w:t>pImplementationDataType</w:t>
      </w:r>
      <w:r>
        <w:rPr>
          <w:rFonts w:ascii="Courier New"/>
          <w:color w:val="0000FF"/>
          <w:spacing w:val="-83"/>
        </w:rPr>
        <w:t> </w:t>
      </w:r>
      <w:r>
        <w:rPr>
          <w:spacing w:val="-2"/>
        </w:rPr>
        <w:t>which</w:t>
      </w:r>
      <w:r>
        <w:rPr>
          <w:spacing w:val="-5"/>
        </w:rPr>
        <w:t> </w:t>
      </w:r>
      <w:r>
        <w:rPr>
          <w:spacing w:val="-2"/>
        </w:rPr>
        <w:t>is</w:t>
      </w:r>
      <w:r>
        <w:rPr>
          <w:spacing w:val="-5"/>
        </w:rPr>
        <w:t> </w:t>
      </w:r>
      <w:r>
        <w:rPr>
          <w:spacing w:val="-2"/>
        </w:rPr>
        <w:t>either</w:t>
      </w:r>
      <w:r>
        <w:rPr>
          <w:spacing w:val="-5"/>
        </w:rPr>
        <w:t> </w:t>
      </w:r>
      <w:r>
        <w:rPr>
          <w:spacing w:val="-2"/>
        </w:rPr>
        <w:t>referenced</w:t>
      </w:r>
      <w:r>
        <w:rPr>
          <w:spacing w:val="-5"/>
        </w:rPr>
        <w:t> </w:t>
      </w:r>
      <w:r>
        <w:rPr>
          <w:spacing w:val="-2"/>
        </w:rPr>
        <w:t>by</w:t>
      </w:r>
      <w:r>
        <w:rPr>
          <w:spacing w:val="-5"/>
        </w:rPr>
        <w:t> </w:t>
      </w:r>
      <w:r>
        <w:rPr>
          <w:spacing w:val="-2"/>
        </w:rPr>
        <w:t>the</w:t>
      </w:r>
      <w:r>
        <w:rPr>
          <w:spacing w:val="-5"/>
        </w:rPr>
        <w:t> </w:t>
      </w:r>
      <w:r>
        <w:rPr>
          <w:rFonts w:ascii="Courier New"/>
          <w:color w:val="0000FF"/>
          <w:spacing w:val="-2"/>
        </w:rPr>
        <w:t>VariableDataPro- </w:t>
      </w:r>
      <w:r>
        <w:rPr>
          <w:rFonts w:ascii="Courier New"/>
          <w:color w:val="0000FF"/>
        </w:rPr>
        <w:t>totype</w:t>
      </w:r>
      <w:r>
        <w:rPr>
          <w:rFonts w:ascii="Courier New"/>
          <w:color w:val="0000FF"/>
          <w:spacing w:val="-66"/>
        </w:rPr>
        <w:t> </w:t>
      </w:r>
      <w:r>
        <w:rPr/>
        <w:t>in role </w:t>
      </w:r>
      <w:r>
        <w:rPr>
          <w:rFonts w:ascii="Courier New"/>
          <w:color w:val="0000FF"/>
        </w:rPr>
        <w:t>type</w:t>
      </w:r>
      <w:r>
        <w:rPr>
          <w:rFonts w:ascii="Courier New"/>
          <w:color w:val="0000FF"/>
          <w:spacing w:val="-66"/>
        </w:rPr>
        <w:t> </w:t>
      </w:r>
      <w:r>
        <w:rPr/>
        <w:t>directly or via the indirection of a </w:t>
      </w:r>
      <w:r>
        <w:rPr>
          <w:rFonts w:ascii="Courier New"/>
          <w:color w:val="0000FF"/>
        </w:rPr>
        <w:t>DataTypeMap</w:t>
      </w:r>
      <w:r>
        <w:rPr/>
        <w:t>).</w:t>
      </w:r>
    </w:p>
    <w:p>
      <w:pPr>
        <w:spacing w:before="97"/>
        <w:ind w:left="638" w:right="0" w:firstLine="0"/>
        <w:jc w:val="left"/>
        <w:rPr>
          <w:rFonts w:ascii="Courier New"/>
          <w:sz w:val="20"/>
        </w:rPr>
      </w:pPr>
      <w:r>
        <w:rPr>
          <w:sz w:val="12"/>
        </w:rPr>
        <w:t>1</w:t>
      </w:r>
      <w:r>
        <w:rPr>
          <w:spacing w:val="62"/>
          <w:sz w:val="12"/>
        </w:rPr>
        <w:t>  </w:t>
      </w:r>
      <w:r>
        <w:rPr>
          <w:rFonts w:ascii="Courier New"/>
          <w:sz w:val="20"/>
        </w:rPr>
        <w:t>using</w:t>
      </w:r>
      <w:r>
        <w:rPr>
          <w:rFonts w:ascii="Courier New"/>
          <w:spacing w:val="-5"/>
          <w:sz w:val="20"/>
        </w:rPr>
        <w:t> </w:t>
      </w:r>
      <w:r>
        <w:rPr>
          <w:rFonts w:ascii="Courier New"/>
          <w:sz w:val="20"/>
        </w:rPr>
        <w:t>SampleType</w:t>
      </w:r>
      <w:r>
        <w:rPr>
          <w:rFonts w:ascii="Courier New"/>
          <w:spacing w:val="-5"/>
          <w:sz w:val="20"/>
        </w:rPr>
        <w:t> </w:t>
      </w:r>
      <w:r>
        <w:rPr>
          <w:rFonts w:ascii="Courier New"/>
          <w:sz w:val="20"/>
        </w:rPr>
        <w:t>=</w:t>
      </w:r>
      <w:r>
        <w:rPr>
          <w:rFonts w:ascii="Courier New"/>
          <w:spacing w:val="-6"/>
          <w:sz w:val="20"/>
        </w:rPr>
        <w:t> </w:t>
      </w:r>
      <w:r>
        <w:rPr>
          <w:rFonts w:ascii="Courier New"/>
          <w:spacing w:val="-2"/>
          <w:sz w:val="20"/>
        </w:rPr>
        <w:t>&lt;name&gt;;</w:t>
      </w:r>
    </w:p>
    <w:p>
      <w:pPr>
        <w:pStyle w:val="BodyText"/>
        <w:spacing w:before="1"/>
        <w:rPr>
          <w:rFonts w:ascii="Courier New"/>
          <w:sz w:val="25"/>
        </w:rPr>
      </w:pPr>
    </w:p>
    <w:p>
      <w:pPr>
        <w:spacing w:line="216" w:lineRule="auto" w:before="1"/>
        <w:ind w:left="337" w:right="0" w:firstLine="0"/>
        <w:jc w:val="left"/>
        <w:rPr>
          <w:i/>
          <w:sz w:val="24"/>
        </w:rPr>
      </w:pPr>
      <w:r>
        <w:rPr>
          <w:sz w:val="24"/>
        </w:rPr>
        <w:t>where</w:t>
      </w:r>
      <w:r>
        <w:rPr>
          <w:spacing w:val="-17"/>
          <w:sz w:val="24"/>
        </w:rPr>
        <w:t> </w:t>
      </w:r>
      <w:r>
        <w:rPr>
          <w:rFonts w:ascii="Courier New" w:hAnsi="Courier New"/>
          <w:sz w:val="24"/>
        </w:rPr>
        <w:t>&lt;name&gt;</w:t>
      </w:r>
      <w:r>
        <w:rPr>
          <w:rFonts w:ascii="Courier New" w:hAnsi="Courier New"/>
          <w:spacing w:val="-83"/>
          <w:sz w:val="24"/>
        </w:rPr>
        <w:t> </w:t>
      </w:r>
      <w:r>
        <w:rPr>
          <w:sz w:val="24"/>
        </w:rPr>
        <w:t>is</w:t>
      </w:r>
      <w:r>
        <w:rPr>
          <w:spacing w:val="-17"/>
          <w:sz w:val="24"/>
        </w:rPr>
        <w:t> </w:t>
      </w:r>
      <w:r>
        <w:rPr>
          <w:sz w:val="24"/>
        </w:rPr>
        <w:t>the</w:t>
      </w:r>
      <w:r>
        <w:rPr>
          <w:spacing w:val="-16"/>
          <w:sz w:val="24"/>
        </w:rPr>
        <w:t> </w:t>
      </w:r>
      <w:r>
        <w:rPr>
          <w:sz w:val="24"/>
        </w:rPr>
        <w:t>Cpp</w:t>
      </w:r>
      <w:r>
        <w:rPr>
          <w:spacing w:val="-14"/>
          <w:sz w:val="24"/>
        </w:rPr>
        <w:t> </w:t>
      </w:r>
      <w:r>
        <w:rPr>
          <w:sz w:val="24"/>
        </w:rPr>
        <w:t>Implementation</w:t>
      </w:r>
      <w:r>
        <w:rPr>
          <w:spacing w:val="-14"/>
          <w:sz w:val="24"/>
        </w:rPr>
        <w:t> </w:t>
      </w:r>
      <w:r>
        <w:rPr>
          <w:sz w:val="24"/>
        </w:rPr>
        <w:t>Data</w:t>
      </w:r>
      <w:r>
        <w:rPr>
          <w:spacing w:val="-14"/>
          <w:sz w:val="24"/>
        </w:rPr>
        <w:t> </w:t>
      </w:r>
      <w:r>
        <w:rPr>
          <w:sz w:val="24"/>
        </w:rPr>
        <w:t>Type</w:t>
      </w:r>
      <w:r>
        <w:rPr>
          <w:spacing w:val="-14"/>
          <w:sz w:val="24"/>
        </w:rPr>
        <w:t> </w:t>
      </w:r>
      <w:r>
        <w:rPr>
          <w:sz w:val="24"/>
        </w:rPr>
        <w:t>symbol</w:t>
      </w:r>
      <w:r>
        <w:rPr>
          <w:spacing w:val="-14"/>
          <w:sz w:val="24"/>
        </w:rPr>
        <w:t> </w:t>
      </w:r>
      <w:r>
        <w:rPr>
          <w:sz w:val="24"/>
        </w:rPr>
        <w:t>of</w:t>
      </w:r>
      <w:r>
        <w:rPr>
          <w:spacing w:val="-14"/>
          <w:sz w:val="24"/>
        </w:rPr>
        <w:t> </w:t>
      </w:r>
      <w:r>
        <w:rPr>
          <w:sz w:val="24"/>
        </w:rPr>
        <w:t>the</w:t>
      </w:r>
      <w:r>
        <w:rPr>
          <w:spacing w:val="-14"/>
          <w:sz w:val="24"/>
        </w:rPr>
        <w:t> </w:t>
      </w:r>
      <w:r>
        <w:rPr>
          <w:rFonts w:ascii="Courier New" w:hAnsi="Courier New"/>
          <w:color w:val="0000FF"/>
          <w:sz w:val="24"/>
        </w:rPr>
        <w:t>CppImplementa- tionDataType</w:t>
      </w:r>
      <w:r>
        <w:rPr>
          <w:rFonts w:ascii="Courier New" w:hAnsi="Courier New"/>
          <w:color w:val="0000FF"/>
          <w:spacing w:val="-61"/>
          <w:sz w:val="24"/>
        </w:rPr>
        <w:t> </w:t>
      </w:r>
      <w:r>
        <w:rPr>
          <w:sz w:val="24"/>
        </w:rPr>
        <w:t>of the </w:t>
      </w:r>
      <w:r>
        <w:rPr>
          <w:rFonts w:ascii="Courier New" w:hAnsi="Courier New"/>
          <w:color w:val="0000FF"/>
          <w:sz w:val="24"/>
        </w:rPr>
        <w:t>event</w:t>
      </w:r>
      <w:r>
        <w:rPr>
          <w:sz w:val="24"/>
        </w:rPr>
        <w:t>.</w:t>
      </w:r>
      <w:r>
        <w:rPr>
          <w:rFonts w:ascii="Swis721 WGL4 BT" w:hAnsi="Swis721 WGL4 BT"/>
          <w:i/>
          <w:sz w:val="24"/>
        </w:rPr>
        <w:t>♩</w:t>
      </w:r>
      <w:r>
        <w:rPr>
          <w:i/>
          <w:sz w:val="24"/>
        </w:rPr>
        <w:t>(</w:t>
      </w:r>
      <w:r>
        <w:rPr>
          <w:i/>
          <w:color w:val="0000FF"/>
          <w:sz w:val="24"/>
        </w:rPr>
        <w:t>RS_CM_00103</w:t>
      </w:r>
      <w:r>
        <w:rPr>
          <w:i/>
          <w:sz w:val="24"/>
        </w:rPr>
        <w:t>, </w:t>
      </w:r>
      <w:r>
        <w:rPr>
          <w:i/>
          <w:color w:val="0000FF"/>
          <w:sz w:val="24"/>
        </w:rPr>
        <w:t>RS_AP_00114</w:t>
      </w:r>
      <w:r>
        <w:rPr>
          <w:i/>
          <w:sz w:val="24"/>
        </w:rPr>
        <w:t>)</w:t>
      </w:r>
    </w:p>
    <w:p>
      <w:pPr>
        <w:pStyle w:val="BodyText"/>
        <w:tabs>
          <w:tab w:pos="3876" w:val="left" w:leader="none"/>
          <w:tab w:pos="4999" w:val="left" w:leader="none"/>
          <w:tab w:pos="5908" w:val="left" w:leader="none"/>
          <w:tab w:pos="7028" w:val="left" w:leader="none"/>
          <w:tab w:pos="7892" w:val="left" w:leader="none"/>
          <w:tab w:pos="8619" w:val="left" w:leader="none"/>
        </w:tabs>
        <w:spacing w:line="235" w:lineRule="auto" w:before="136"/>
        <w:ind w:left="337" w:right="1415"/>
      </w:pPr>
      <w:r>
        <w:rPr>
          <w:b/>
          <w:spacing w:val="-2"/>
        </w:rPr>
        <w:t>[SWS_CM_00006]</w:t>
      </w:r>
      <w:r>
        <w:rPr>
          <w:spacing w:val="-2"/>
        </w:rPr>
        <w:t>{DRAFT}</w:t>
      </w:r>
      <w:r>
        <w:rPr/>
        <w:tab/>
      </w:r>
      <w:r>
        <w:rPr>
          <w:b/>
          <w:spacing w:val="-2"/>
        </w:rPr>
        <w:t>Service</w:t>
      </w:r>
      <w:r>
        <w:rPr>
          <w:b/>
        </w:rPr>
        <w:tab/>
      </w:r>
      <w:r>
        <w:rPr>
          <w:b/>
          <w:spacing w:val="-2"/>
        </w:rPr>
        <w:t>proxy</w:t>
      </w:r>
      <w:r>
        <w:rPr>
          <w:b/>
        </w:rPr>
        <w:tab/>
      </w:r>
      <w:r>
        <w:rPr>
          <w:b/>
          <w:spacing w:val="-2"/>
        </w:rPr>
        <w:t>Method</w:t>
      </w:r>
      <w:r>
        <w:rPr>
          <w:b/>
        </w:rPr>
        <w:tab/>
      </w:r>
      <w:r>
        <w:rPr>
          <w:b/>
          <w:spacing w:val="-2"/>
        </w:rPr>
        <w:t>class</w:t>
      </w:r>
      <w:r>
        <w:rPr>
          <w:b/>
        </w:rPr>
        <w:tab/>
      </w:r>
      <w:r>
        <w:rPr>
          <w:rFonts w:ascii="Swis721 WGL4 BT"/>
          <w:i/>
          <w:spacing w:val="-4"/>
        </w:rPr>
        <w:t>[</w:t>
      </w:r>
      <w:r>
        <w:rPr>
          <w:spacing w:val="-4"/>
        </w:rPr>
        <w:t>For</w:t>
      </w:r>
      <w:r>
        <w:rPr/>
        <w:tab/>
      </w:r>
      <w:r>
        <w:rPr>
          <w:spacing w:val="-4"/>
        </w:rPr>
        <w:t>each </w:t>
      </w:r>
      <w:r>
        <w:rPr>
          <w:rFonts w:ascii="Courier New"/>
          <w:color w:val="0000FF"/>
        </w:rPr>
        <w:t>ClientServerOperation</w:t>
      </w:r>
      <w:r>
        <w:rPr>
          <w:rFonts w:ascii="Courier New"/>
          <w:color w:val="0000FF"/>
          <w:spacing w:val="-59"/>
        </w:rPr>
        <w:t> </w:t>
      </w:r>
      <w:r>
        <w:rPr/>
        <w:t>defined</w:t>
      </w:r>
      <w:r>
        <w:rPr>
          <w:spacing w:val="-6"/>
        </w:rPr>
        <w:t> </w:t>
      </w:r>
      <w:r>
        <w:rPr/>
        <w:t>in the </w:t>
      </w:r>
      <w:r>
        <w:rPr>
          <w:rFonts w:ascii="Courier New"/>
          <w:color w:val="0000FF"/>
        </w:rPr>
        <w:t>ServiceInterface</w:t>
      </w:r>
      <w:r>
        <w:rPr>
          <w:rFonts w:ascii="Courier New"/>
          <w:color w:val="0000FF"/>
          <w:spacing w:val="-59"/>
        </w:rPr>
        <w:t> </w:t>
      </w:r>
      <w:r>
        <w:rPr/>
        <w:t>in the role </w:t>
      </w:r>
      <w:r>
        <w:rPr>
          <w:rFonts w:ascii="Courier New"/>
          <w:color w:val="0000FF"/>
        </w:rPr>
        <w:t>method </w:t>
      </w:r>
      <w:r>
        <w:rPr/>
        <w:t>the definition of a C++ class using the </w:t>
      </w:r>
      <w:r>
        <w:rPr>
          <w:rFonts w:ascii="Courier New"/>
          <w:color w:val="0000FF"/>
        </w:rPr>
        <w:t>shortName</w:t>
      </w:r>
      <w:r>
        <w:rPr>
          <w:rFonts w:ascii="Courier New"/>
          <w:color w:val="0000FF"/>
          <w:spacing w:val="-76"/>
        </w:rPr>
        <w:t> </w:t>
      </w:r>
      <w:r>
        <w:rPr/>
        <w:t>in upper camel case format of the </w:t>
      </w:r>
      <w:r>
        <w:rPr>
          <w:rFonts w:ascii="Courier New"/>
          <w:color w:val="0000FF"/>
        </w:rPr>
        <w:t>ClientServerOperation</w:t>
      </w:r>
      <w:r>
        <w:rPr>
          <w:rFonts w:ascii="Courier New"/>
          <w:color w:val="0000FF"/>
          <w:spacing w:val="-58"/>
        </w:rPr>
        <w:t> </w:t>
      </w:r>
      <w:r>
        <w:rPr/>
        <w:t>shall be provided in the service proxy header file within the namespace defined by [</w:t>
      </w:r>
      <w:hyperlink w:history="true" w:anchor="_bookmark456">
        <w:r>
          <w:rPr>
            <w:color w:val="0000FF"/>
          </w:rPr>
          <w:t>SWS_CM_01015</w:t>
        </w:r>
      </w:hyperlink>
      <w:r>
        <w:rPr/>
        <w:t>].</w:t>
      </w:r>
    </w:p>
    <w:p>
      <w:pPr>
        <w:spacing w:before="120"/>
        <w:ind w:left="638" w:right="0" w:firstLine="0"/>
        <w:jc w:val="left"/>
        <w:rPr>
          <w:rFonts w:ascii="Courier New"/>
          <w:sz w:val="20"/>
        </w:rPr>
      </w:pPr>
      <w:r>
        <w:rPr>
          <w:sz w:val="12"/>
        </w:rPr>
        <w:t>1</w:t>
      </w:r>
      <w:r>
        <w:rPr>
          <w:spacing w:val="51"/>
          <w:sz w:val="12"/>
        </w:rPr>
        <w:t>  </w:t>
      </w:r>
      <w:r>
        <w:rPr>
          <w:rFonts w:ascii="Courier New"/>
          <w:sz w:val="20"/>
        </w:rPr>
        <w:t>class</w:t>
      </w:r>
      <w:r>
        <w:rPr>
          <w:rFonts w:ascii="Courier New"/>
          <w:spacing w:val="-19"/>
          <w:sz w:val="20"/>
        </w:rPr>
        <w:t> </w:t>
      </w:r>
      <w:r>
        <w:rPr>
          <w:rFonts w:ascii="Courier New"/>
          <w:sz w:val="20"/>
        </w:rPr>
        <w:t>UpperCamelCase(&lt;ClientServerOperation.shortName&gt;</w:t>
      </w:r>
      <w:r>
        <w:rPr>
          <w:rFonts w:ascii="Courier New"/>
          <w:spacing w:val="-18"/>
          <w:sz w:val="20"/>
        </w:rPr>
        <w:t> </w:t>
      </w:r>
      <w:r>
        <w:rPr>
          <w:rFonts w:ascii="Courier New"/>
          <w:spacing w:val="-10"/>
          <w:sz w:val="20"/>
        </w:rPr>
        <w:t>{</w:t>
      </w:r>
    </w:p>
    <w:p>
      <w:pPr>
        <w:spacing w:before="13"/>
        <w:ind w:left="638" w:right="0" w:firstLine="0"/>
        <w:jc w:val="left"/>
        <w:rPr>
          <w:rFonts w:ascii="Courier New"/>
          <w:sz w:val="20"/>
        </w:rPr>
      </w:pPr>
      <w:r>
        <w:rPr>
          <w:sz w:val="12"/>
        </w:rPr>
        <w:t>2</w:t>
      </w:r>
      <w:r>
        <w:rPr>
          <w:spacing w:val="65"/>
          <w:sz w:val="12"/>
        </w:rPr>
        <w:t>  </w:t>
      </w:r>
      <w:r>
        <w:rPr>
          <w:rFonts w:ascii="Courier New"/>
          <w:spacing w:val="-5"/>
          <w:sz w:val="20"/>
        </w:rPr>
        <w:t>...</w:t>
      </w:r>
    </w:p>
    <w:p>
      <w:pPr>
        <w:spacing w:before="12"/>
        <w:ind w:left="638" w:right="0" w:firstLine="0"/>
        <w:jc w:val="left"/>
        <w:rPr>
          <w:rFonts w:ascii="Courier New"/>
          <w:sz w:val="20"/>
        </w:rPr>
      </w:pPr>
      <w:r>
        <w:rPr>
          <w:sz w:val="12"/>
        </w:rPr>
        <w:t>3</w:t>
      </w:r>
      <w:r>
        <w:rPr>
          <w:spacing w:val="65"/>
          <w:sz w:val="12"/>
        </w:rPr>
        <w:t>  </w:t>
      </w:r>
      <w:r>
        <w:rPr>
          <w:rFonts w:ascii="Courier New"/>
          <w:spacing w:val="-5"/>
          <w:sz w:val="20"/>
        </w:rPr>
        <w:t>};</w:t>
      </w:r>
    </w:p>
    <w:p>
      <w:pPr>
        <w:spacing w:after="0"/>
        <w:jc w:val="left"/>
        <w:rPr>
          <w:rFonts w:ascii="Courier New"/>
          <w:sz w:val="20"/>
        </w:rPr>
        <w:sectPr>
          <w:pgSz w:w="11910" w:h="13960"/>
          <w:pgMar w:top="280" w:bottom="0" w:left="1080" w:right="0"/>
        </w:sectPr>
      </w:pPr>
    </w:p>
    <w:p>
      <w:pPr>
        <w:spacing w:before="65"/>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RS_CM_00212</w:t>
      </w:r>
      <w:r>
        <w:rPr>
          <w:i/>
          <w:spacing w:val="-4"/>
          <w:sz w:val="24"/>
        </w:rPr>
        <w:t>,</w:t>
      </w:r>
      <w:r>
        <w:rPr>
          <w:i/>
          <w:spacing w:val="1"/>
          <w:sz w:val="24"/>
        </w:rPr>
        <w:t> </w:t>
      </w:r>
      <w:r>
        <w:rPr>
          <w:i/>
          <w:color w:val="0000FF"/>
          <w:spacing w:val="-4"/>
          <w:sz w:val="24"/>
        </w:rPr>
        <w:t>RS_CM_00213</w:t>
      </w:r>
      <w:r>
        <w:rPr>
          <w:i/>
          <w:spacing w:val="-4"/>
          <w:sz w:val="24"/>
        </w:rPr>
        <w:t>,</w:t>
      </w:r>
      <w:r>
        <w:rPr>
          <w:i/>
          <w:spacing w:val="1"/>
          <w:sz w:val="24"/>
        </w:rPr>
        <w:t> </w:t>
      </w:r>
      <w:r>
        <w:rPr>
          <w:i/>
          <w:color w:val="0000FF"/>
          <w:spacing w:val="-4"/>
          <w:sz w:val="24"/>
        </w:rPr>
        <w:t>RS_AP_00114</w:t>
      </w:r>
      <w:r>
        <w:rPr>
          <w:i/>
          <w:spacing w:val="-4"/>
          <w:sz w:val="24"/>
        </w:rPr>
        <w:t>)</w:t>
      </w:r>
    </w:p>
    <w:p>
      <w:pPr>
        <w:pStyle w:val="BodyText"/>
        <w:spacing w:line="232" w:lineRule="auto" w:before="140"/>
        <w:ind w:left="337" w:right="1415"/>
      </w:pPr>
      <w:bookmarkStart w:name="_bookmark518" w:id="704"/>
      <w:bookmarkEnd w:id="704"/>
      <w:r>
        <w:rPr/>
      </w:r>
      <w:r>
        <w:rPr>
          <w:b/>
        </w:rPr>
        <w:t>[SWS_CM_00008]</w:t>
      </w:r>
      <w:r>
        <w:rPr/>
        <w:t>{DRAFT}</w:t>
      </w:r>
      <w:r>
        <w:rPr>
          <w:spacing w:val="32"/>
        </w:rPr>
        <w:t> </w:t>
      </w:r>
      <w:r>
        <w:rPr>
          <w:b/>
        </w:rPr>
        <w:t>Service proxy Field class </w:t>
      </w:r>
      <w:r>
        <w:rPr>
          <w:rFonts w:ascii="Swis721 WGL4 BT"/>
          <w:i/>
        </w:rPr>
        <w:t>[</w:t>
      </w:r>
      <w:r>
        <w:rPr/>
        <w:t>For each </w:t>
      </w:r>
      <w:r>
        <w:rPr>
          <w:rFonts w:ascii="Courier New"/>
          <w:color w:val="0000FF"/>
        </w:rPr>
        <w:t>Field</w:t>
      </w:r>
      <w:r>
        <w:rPr>
          <w:rFonts w:ascii="Courier New"/>
          <w:color w:val="0000FF"/>
          <w:spacing w:val="-59"/>
        </w:rPr>
        <w:t> </w:t>
      </w:r>
      <w:r>
        <w:rPr/>
        <w:t>defined in the </w:t>
      </w:r>
      <w:r>
        <w:rPr>
          <w:rFonts w:ascii="Courier New"/>
          <w:color w:val="0000FF"/>
        </w:rPr>
        <w:t>ServiceInterface</w:t>
      </w:r>
      <w:r>
        <w:rPr>
          <w:rFonts w:ascii="Courier New"/>
          <w:color w:val="0000FF"/>
          <w:spacing w:val="-51"/>
        </w:rPr>
        <w:t> </w:t>
      </w:r>
      <w:r>
        <w:rPr/>
        <w:t>in the role </w:t>
      </w:r>
      <w:r>
        <w:rPr>
          <w:rFonts w:ascii="Courier New"/>
        </w:rPr>
        <w:t>Field</w:t>
      </w:r>
      <w:r>
        <w:rPr>
          <w:rFonts w:ascii="Courier New"/>
          <w:spacing w:val="-51"/>
        </w:rPr>
        <w:t> </w:t>
      </w:r>
      <w:r>
        <w:rPr/>
        <w:t>the definition of a C++ class using the</w:t>
      </w:r>
      <w:r>
        <w:rPr>
          <w:spacing w:val="40"/>
        </w:rPr>
        <w:t> </w:t>
      </w:r>
      <w:r>
        <w:rPr>
          <w:rFonts w:ascii="Courier New"/>
          <w:color w:val="0000FF"/>
        </w:rPr>
        <w:t>shortName</w:t>
      </w:r>
      <w:r>
        <w:rPr>
          <w:rFonts w:ascii="Courier New"/>
          <w:color w:val="0000FF"/>
          <w:spacing w:val="-76"/>
        </w:rPr>
        <w:t> </w:t>
      </w:r>
      <w:r>
        <w:rPr/>
        <w:t>in</w:t>
      </w:r>
      <w:r>
        <w:rPr>
          <w:spacing w:val="-10"/>
        </w:rPr>
        <w:t> </w:t>
      </w:r>
      <w:r>
        <w:rPr/>
        <w:t>upper</w:t>
      </w:r>
      <w:r>
        <w:rPr>
          <w:spacing w:val="-3"/>
        </w:rPr>
        <w:t> </w:t>
      </w:r>
      <w:r>
        <w:rPr/>
        <w:t>camel</w:t>
      </w:r>
      <w:r>
        <w:rPr>
          <w:spacing w:val="-3"/>
        </w:rPr>
        <w:t> </w:t>
      </w:r>
      <w:r>
        <w:rPr/>
        <w:t>case</w:t>
      </w:r>
      <w:r>
        <w:rPr>
          <w:spacing w:val="-3"/>
        </w:rPr>
        <w:t> </w:t>
      </w:r>
      <w:r>
        <w:rPr/>
        <w:t>format</w:t>
      </w:r>
      <w:r>
        <w:rPr>
          <w:spacing w:val="-3"/>
        </w:rPr>
        <w:t> </w:t>
      </w:r>
      <w:r>
        <w:rPr/>
        <w:t>of</w:t>
      </w:r>
      <w:r>
        <w:rPr>
          <w:spacing w:val="-3"/>
        </w:rPr>
        <w:t> </w:t>
      </w:r>
      <w:r>
        <w:rPr/>
        <w:t>the</w:t>
      </w:r>
      <w:r>
        <w:rPr>
          <w:spacing w:val="-3"/>
        </w:rPr>
        <w:t> </w:t>
      </w:r>
      <w:r>
        <w:rPr>
          <w:rFonts w:ascii="Courier New"/>
          <w:color w:val="0000FF"/>
        </w:rPr>
        <w:t>Field</w:t>
      </w:r>
      <w:r>
        <w:rPr>
          <w:rFonts w:ascii="Courier New"/>
          <w:color w:val="0000FF"/>
          <w:spacing w:val="-76"/>
        </w:rPr>
        <w:t> </w:t>
      </w:r>
      <w:r>
        <w:rPr/>
        <w:t>shall</w:t>
      </w:r>
      <w:r>
        <w:rPr>
          <w:spacing w:val="-3"/>
        </w:rPr>
        <w:t> </w:t>
      </w:r>
      <w:r>
        <w:rPr/>
        <w:t>be</w:t>
      </w:r>
      <w:r>
        <w:rPr>
          <w:spacing w:val="-3"/>
        </w:rPr>
        <w:t> </w:t>
      </w:r>
      <w:r>
        <w:rPr/>
        <w:t>provided</w:t>
      </w:r>
      <w:r>
        <w:rPr>
          <w:spacing w:val="-3"/>
        </w:rPr>
        <w:t> </w:t>
      </w:r>
      <w:r>
        <w:rPr/>
        <w:t>in</w:t>
      </w:r>
      <w:r>
        <w:rPr>
          <w:spacing w:val="-3"/>
        </w:rPr>
        <w:t> </w:t>
      </w:r>
      <w:r>
        <w:rPr/>
        <w:t>the</w:t>
      </w:r>
      <w:r>
        <w:rPr>
          <w:spacing w:val="-3"/>
        </w:rPr>
        <w:t> </w:t>
      </w:r>
      <w:r>
        <w:rPr/>
        <w:t>service proxy header file within the namespace defined by [</w:t>
      </w:r>
      <w:hyperlink w:history="true" w:anchor="_bookmark457">
        <w:r>
          <w:rPr>
            <w:color w:val="0000FF"/>
          </w:rPr>
          <w:t>SWS_CM_01031</w:t>
        </w:r>
      </w:hyperlink>
      <w:r>
        <w:rPr/>
        <w:t>].</w:t>
      </w:r>
    </w:p>
    <w:p>
      <w:pPr>
        <w:spacing w:before="144"/>
        <w:ind w:left="638" w:right="0" w:firstLine="0"/>
        <w:jc w:val="left"/>
        <w:rPr>
          <w:rFonts w:ascii="Courier New"/>
          <w:sz w:val="20"/>
        </w:rPr>
      </w:pPr>
      <w:r>
        <w:rPr>
          <w:sz w:val="12"/>
        </w:rPr>
        <w:t>1</w:t>
      </w:r>
      <w:r>
        <w:rPr>
          <w:spacing w:val="55"/>
          <w:sz w:val="12"/>
        </w:rPr>
        <w:t>  </w:t>
      </w:r>
      <w:r>
        <w:rPr>
          <w:rFonts w:ascii="Courier New"/>
          <w:sz w:val="20"/>
        </w:rPr>
        <w:t>class</w:t>
      </w:r>
      <w:r>
        <w:rPr>
          <w:rFonts w:ascii="Courier New"/>
          <w:spacing w:val="-13"/>
          <w:sz w:val="20"/>
        </w:rPr>
        <w:t> </w:t>
      </w:r>
      <w:r>
        <w:rPr>
          <w:rFonts w:ascii="Courier New"/>
          <w:sz w:val="20"/>
        </w:rPr>
        <w:t>UpperCamelCase(&lt;Field.shortName&gt;)</w:t>
      </w:r>
      <w:r>
        <w:rPr>
          <w:rFonts w:ascii="Courier New"/>
          <w:spacing w:val="-14"/>
          <w:sz w:val="20"/>
        </w:rPr>
        <w:t> </w:t>
      </w:r>
      <w:r>
        <w:rPr>
          <w:rFonts w:ascii="Courier New"/>
          <w:spacing w:val="-10"/>
          <w:sz w:val="20"/>
        </w:rPr>
        <w:t>{</w:t>
      </w:r>
    </w:p>
    <w:p>
      <w:pPr>
        <w:spacing w:before="12"/>
        <w:ind w:left="638" w:right="0" w:firstLine="0"/>
        <w:jc w:val="left"/>
        <w:rPr>
          <w:rFonts w:ascii="Courier New"/>
          <w:sz w:val="20"/>
        </w:rPr>
      </w:pPr>
      <w:r>
        <w:rPr>
          <w:sz w:val="12"/>
        </w:rPr>
        <w:t>2</w:t>
      </w:r>
      <w:r>
        <w:rPr>
          <w:spacing w:val="65"/>
          <w:sz w:val="12"/>
        </w:rPr>
        <w:t>  </w:t>
      </w:r>
      <w:r>
        <w:rPr>
          <w:rFonts w:ascii="Courier New"/>
          <w:spacing w:val="-5"/>
          <w:sz w:val="20"/>
        </w:rPr>
        <w:t>...</w:t>
      </w:r>
    </w:p>
    <w:p>
      <w:pPr>
        <w:spacing w:before="13"/>
        <w:ind w:left="638" w:right="0" w:firstLine="0"/>
        <w:jc w:val="left"/>
        <w:rPr>
          <w:rFonts w:ascii="Courier New"/>
          <w:sz w:val="20"/>
        </w:rPr>
      </w:pPr>
      <w:r>
        <w:rPr>
          <w:sz w:val="12"/>
        </w:rPr>
        <w:t>3</w:t>
      </w:r>
      <w:r>
        <w:rPr>
          <w:spacing w:val="65"/>
          <w:sz w:val="12"/>
        </w:rPr>
        <w:t>  </w:t>
      </w:r>
      <w:r>
        <w:rPr>
          <w:rFonts w:ascii="Courier New"/>
          <w:spacing w:val="-5"/>
          <w:sz w:val="20"/>
        </w:rPr>
        <w:t>};</w:t>
      </w:r>
    </w:p>
    <w:p>
      <w:pPr>
        <w:pStyle w:val="BodyText"/>
        <w:spacing w:before="8"/>
        <w:rPr>
          <w:rFonts w:ascii="Courier New"/>
          <w:sz w:val="22"/>
        </w:rPr>
      </w:pPr>
    </w:p>
    <w:p>
      <w:pPr>
        <w:spacing w:before="0"/>
        <w:ind w:left="337" w:right="0" w:firstLine="0"/>
        <w:jc w:val="left"/>
        <w:rPr>
          <w:i/>
          <w:sz w:val="24"/>
        </w:rPr>
      </w:pPr>
      <w:r>
        <w:rPr>
          <w:rFonts w:ascii="Swis721 WGL4 BT" w:hAnsi="Swis721 WGL4 BT"/>
          <w:i/>
          <w:spacing w:val="-6"/>
          <w:sz w:val="24"/>
        </w:rPr>
        <w:t>♩</w:t>
      </w:r>
      <w:r>
        <w:rPr>
          <w:i/>
          <w:spacing w:val="-6"/>
          <w:sz w:val="24"/>
        </w:rPr>
        <w:t>(</w:t>
      </w:r>
      <w:r>
        <w:rPr>
          <w:i/>
          <w:color w:val="0000FF"/>
          <w:spacing w:val="-6"/>
          <w:sz w:val="24"/>
        </w:rPr>
        <w:t>RS_CM_00216</w:t>
      </w:r>
      <w:r>
        <w:rPr>
          <w:i/>
          <w:spacing w:val="-6"/>
          <w:sz w:val="24"/>
        </w:rPr>
        <w:t>,</w:t>
      </w:r>
      <w:r>
        <w:rPr>
          <w:i/>
          <w:sz w:val="24"/>
        </w:rPr>
        <w:t> </w:t>
      </w:r>
      <w:r>
        <w:rPr>
          <w:i/>
          <w:color w:val="0000FF"/>
          <w:spacing w:val="-2"/>
          <w:sz w:val="24"/>
        </w:rPr>
        <w:t>RS_AP_00114</w:t>
      </w:r>
      <w:r>
        <w:rPr>
          <w:i/>
          <w:spacing w:val="-2"/>
          <w:sz w:val="24"/>
        </w:rPr>
        <w:t>)</w:t>
      </w:r>
    </w:p>
    <w:p>
      <w:pPr>
        <w:pStyle w:val="BodyText"/>
        <w:spacing w:line="235" w:lineRule="auto" w:before="138"/>
        <w:ind w:left="337" w:right="1415"/>
      </w:pPr>
      <w:r>
        <w:rPr>
          <w:b/>
        </w:rPr>
        <w:t>[SWS_CM_11403]</w:t>
      </w:r>
      <w:r>
        <w:rPr/>
        <w:t>{DRAFT}</w:t>
      </w:r>
      <w:r>
        <w:rPr>
          <w:spacing w:val="80"/>
        </w:rPr>
        <w:t> </w:t>
      </w:r>
      <w:r>
        <w:rPr>
          <w:b/>
        </w:rPr>
        <w:t>Service</w:t>
      </w:r>
      <w:r>
        <w:rPr>
          <w:b/>
          <w:spacing w:val="40"/>
        </w:rPr>
        <w:t> </w:t>
      </w:r>
      <w:r>
        <w:rPr>
          <w:b/>
        </w:rPr>
        <w:t>proxy</w:t>
      </w:r>
      <w:r>
        <w:rPr>
          <w:b/>
          <w:spacing w:val="40"/>
        </w:rPr>
        <w:t> </w:t>
      </w:r>
      <w:r>
        <w:rPr>
          <w:b/>
        </w:rPr>
        <w:t>FieldType</w:t>
      </w:r>
      <w:r>
        <w:rPr>
          <w:b/>
          <w:spacing w:val="40"/>
        </w:rPr>
        <w:t> </w:t>
      </w:r>
      <w:r>
        <w:rPr>
          <w:b/>
        </w:rPr>
        <w:t>alias</w:t>
      </w:r>
      <w:r>
        <w:rPr>
          <w:b/>
          <w:spacing w:val="40"/>
        </w:rPr>
        <w:t> </w:t>
      </w:r>
      <w:r>
        <w:rPr>
          <w:rFonts w:ascii="Swis721 WGL4 BT"/>
          <w:i/>
        </w:rPr>
        <w:t>[</w:t>
      </w:r>
      <w:r>
        <w:rPr/>
        <w:t>Each</w:t>
      </w:r>
      <w:r>
        <w:rPr>
          <w:spacing w:val="40"/>
        </w:rPr>
        <w:t> </w:t>
      </w:r>
      <w:r>
        <w:rPr/>
        <w:t>service</w:t>
      </w:r>
      <w:r>
        <w:rPr>
          <w:spacing w:val="40"/>
        </w:rPr>
        <w:t> </w:t>
      </w:r>
      <w:r>
        <w:rPr/>
        <w:t>proxy </w:t>
      </w:r>
      <w:r>
        <w:rPr>
          <w:rFonts w:ascii="Courier New"/>
          <w:color w:val="0000FF"/>
        </w:rPr>
        <w:t>Field</w:t>
      </w:r>
      <w:r>
        <w:rPr>
          <w:rFonts w:ascii="Courier New"/>
          <w:color w:val="0000FF"/>
          <w:spacing w:val="-14"/>
        </w:rPr>
        <w:t> </w:t>
      </w:r>
      <w:r>
        <w:rPr/>
        <w:t>class</w:t>
      </w:r>
      <w:r>
        <w:rPr>
          <w:spacing w:val="40"/>
        </w:rPr>
        <w:t> </w:t>
      </w:r>
      <w:r>
        <w:rPr/>
        <w:t>(according</w:t>
      </w:r>
      <w:r>
        <w:rPr>
          <w:spacing w:val="40"/>
        </w:rPr>
        <w:t> </w:t>
      </w:r>
      <w:r>
        <w:rPr/>
        <w:t>to</w:t>
      </w:r>
      <w:r>
        <w:rPr>
          <w:spacing w:val="40"/>
        </w:rPr>
        <w:t> </w:t>
      </w:r>
      <w:r>
        <w:rPr/>
        <w:t>[</w:t>
      </w:r>
      <w:hyperlink w:history="true" w:anchor="_bookmark518">
        <w:r>
          <w:rPr>
            <w:color w:val="0000FF"/>
          </w:rPr>
          <w:t>SWS_CM_00008</w:t>
        </w:r>
      </w:hyperlink>
      <w:r>
        <w:rPr/>
        <w:t>])</w:t>
      </w:r>
      <w:r>
        <w:rPr>
          <w:spacing w:val="40"/>
        </w:rPr>
        <w:t> </w:t>
      </w:r>
      <w:r>
        <w:rPr/>
        <w:t>shall</w:t>
      </w:r>
      <w:r>
        <w:rPr>
          <w:spacing w:val="40"/>
        </w:rPr>
        <w:t> </w:t>
      </w:r>
      <w:r>
        <w:rPr/>
        <w:t>provide</w:t>
      </w:r>
      <w:r>
        <w:rPr>
          <w:spacing w:val="40"/>
        </w:rPr>
        <w:t> </w:t>
      </w:r>
      <w:r>
        <w:rPr/>
        <w:t>a</w:t>
      </w:r>
      <w:r>
        <w:rPr>
          <w:spacing w:val="40"/>
        </w:rPr>
        <w:t> </w:t>
      </w:r>
      <w:r>
        <w:rPr/>
        <w:t>type</w:t>
      </w:r>
      <w:r>
        <w:rPr>
          <w:spacing w:val="40"/>
        </w:rPr>
        <w:t> </w:t>
      </w:r>
      <w:r>
        <w:rPr/>
        <w:t>alias</w:t>
      </w:r>
      <w:r>
        <w:rPr>
          <w:spacing w:val="40"/>
        </w:rPr>
        <w:t> </w:t>
      </w:r>
      <w:r>
        <w:rPr/>
        <w:t>named </w:t>
      </w:r>
      <w:r>
        <w:rPr>
          <w:rFonts w:ascii="Courier New"/>
        </w:rPr>
        <w:t>FieldType</w:t>
      </w:r>
      <w:r>
        <w:rPr>
          <w:rFonts w:ascii="Courier New"/>
          <w:spacing w:val="-62"/>
        </w:rPr>
        <w:t> </w:t>
      </w:r>
      <w:r>
        <w:rPr/>
        <w:t>for</w:t>
      </w:r>
      <w:r>
        <w:rPr>
          <w:spacing w:val="-10"/>
        </w:rPr>
        <w:t> </w:t>
      </w:r>
      <w:r>
        <w:rPr/>
        <w:t>the </w:t>
      </w:r>
      <w:r>
        <w:rPr>
          <w:rFonts w:ascii="Courier New"/>
          <w:color w:val="0000FF"/>
        </w:rPr>
        <w:t>CppImplementationDataType</w:t>
      </w:r>
      <w:r>
        <w:rPr>
          <w:rFonts w:ascii="Courier New"/>
          <w:color w:val="0000FF"/>
          <w:spacing w:val="-62"/>
        </w:rPr>
        <w:t> </w:t>
      </w:r>
      <w:r>
        <w:rPr/>
        <w:t>of the </w:t>
      </w:r>
      <w:r>
        <w:rPr>
          <w:rFonts w:ascii="Courier New"/>
          <w:color w:val="0000FF"/>
        </w:rPr>
        <w:t>Field</w:t>
      </w:r>
      <w:r>
        <w:rPr>
          <w:rFonts w:ascii="Courier New"/>
          <w:color w:val="0000FF"/>
          <w:spacing w:val="-62"/>
        </w:rPr>
        <w:t> </w:t>
      </w:r>
      <w:r>
        <w:rPr/>
        <w:t>(i.e., for the </w:t>
      </w:r>
      <w:r>
        <w:rPr>
          <w:rFonts w:ascii="Courier New"/>
          <w:color w:val="0000FF"/>
        </w:rPr>
        <w:t>Cp- </w:t>
      </w:r>
      <w:r>
        <w:rPr>
          <w:rFonts w:ascii="Courier New"/>
          <w:color w:val="0000FF"/>
          <w:spacing w:val="-2"/>
        </w:rPr>
        <w:t>pImplementationDataType</w:t>
      </w:r>
      <w:r>
        <w:rPr>
          <w:rFonts w:ascii="Courier New"/>
          <w:color w:val="0000FF"/>
          <w:spacing w:val="-83"/>
        </w:rPr>
        <w:t> </w:t>
      </w:r>
      <w:r>
        <w:rPr>
          <w:spacing w:val="-2"/>
        </w:rPr>
        <w:t>which</w:t>
      </w:r>
      <w:r>
        <w:rPr>
          <w:spacing w:val="-5"/>
        </w:rPr>
        <w:t> </w:t>
      </w:r>
      <w:r>
        <w:rPr>
          <w:spacing w:val="-2"/>
        </w:rPr>
        <w:t>is</w:t>
      </w:r>
      <w:r>
        <w:rPr>
          <w:spacing w:val="-5"/>
        </w:rPr>
        <w:t> </w:t>
      </w:r>
      <w:r>
        <w:rPr>
          <w:spacing w:val="-2"/>
        </w:rPr>
        <w:t>either</w:t>
      </w:r>
      <w:r>
        <w:rPr>
          <w:spacing w:val="-5"/>
        </w:rPr>
        <w:t> </w:t>
      </w:r>
      <w:r>
        <w:rPr>
          <w:spacing w:val="-2"/>
        </w:rPr>
        <w:t>referenced</w:t>
      </w:r>
      <w:r>
        <w:rPr>
          <w:spacing w:val="-5"/>
        </w:rPr>
        <w:t> </w:t>
      </w:r>
      <w:r>
        <w:rPr>
          <w:spacing w:val="-2"/>
        </w:rPr>
        <w:t>by</w:t>
      </w:r>
      <w:r>
        <w:rPr>
          <w:spacing w:val="-5"/>
        </w:rPr>
        <w:t> </w:t>
      </w:r>
      <w:r>
        <w:rPr>
          <w:spacing w:val="-2"/>
        </w:rPr>
        <w:t>the</w:t>
      </w:r>
      <w:r>
        <w:rPr>
          <w:spacing w:val="-5"/>
        </w:rPr>
        <w:t> </w:t>
      </w:r>
      <w:r>
        <w:rPr>
          <w:rFonts w:ascii="Courier New"/>
          <w:color w:val="0000FF"/>
          <w:spacing w:val="-2"/>
        </w:rPr>
        <w:t>VariableDataPro- </w:t>
      </w:r>
      <w:r>
        <w:rPr>
          <w:rFonts w:ascii="Courier New"/>
          <w:color w:val="0000FF"/>
        </w:rPr>
        <w:t>totype</w:t>
      </w:r>
      <w:r>
        <w:rPr>
          <w:rFonts w:ascii="Courier New"/>
          <w:color w:val="0000FF"/>
          <w:spacing w:val="-66"/>
        </w:rPr>
        <w:t> </w:t>
      </w:r>
      <w:r>
        <w:rPr/>
        <w:t>in role </w:t>
      </w:r>
      <w:r>
        <w:rPr>
          <w:rFonts w:ascii="Courier New"/>
          <w:color w:val="0000FF"/>
        </w:rPr>
        <w:t>type</w:t>
      </w:r>
      <w:r>
        <w:rPr>
          <w:rFonts w:ascii="Courier New"/>
          <w:color w:val="0000FF"/>
          <w:spacing w:val="-66"/>
        </w:rPr>
        <w:t> </w:t>
      </w:r>
      <w:r>
        <w:rPr/>
        <w:t>directly or via the indirection of a </w:t>
      </w:r>
      <w:r>
        <w:rPr>
          <w:rFonts w:ascii="Courier New"/>
          <w:color w:val="0000FF"/>
        </w:rPr>
        <w:t>DataTypeMap</w:t>
      </w:r>
      <w:r>
        <w:rPr/>
        <w:t>).</w:t>
      </w:r>
    </w:p>
    <w:p>
      <w:pPr>
        <w:spacing w:before="117"/>
        <w:ind w:left="638" w:right="0" w:firstLine="0"/>
        <w:jc w:val="left"/>
        <w:rPr>
          <w:rFonts w:ascii="Courier New"/>
          <w:sz w:val="20"/>
        </w:rPr>
      </w:pPr>
      <w:r>
        <w:rPr>
          <w:sz w:val="12"/>
        </w:rPr>
        <w:t>1</w:t>
      </w:r>
      <w:r>
        <w:rPr>
          <w:spacing w:val="62"/>
          <w:sz w:val="12"/>
        </w:rPr>
        <w:t>  </w:t>
      </w:r>
      <w:r>
        <w:rPr>
          <w:rFonts w:ascii="Courier New"/>
          <w:sz w:val="20"/>
        </w:rPr>
        <w:t>using</w:t>
      </w:r>
      <w:r>
        <w:rPr>
          <w:rFonts w:ascii="Courier New"/>
          <w:spacing w:val="-4"/>
          <w:sz w:val="20"/>
        </w:rPr>
        <w:t> </w:t>
      </w:r>
      <w:r>
        <w:rPr>
          <w:rFonts w:ascii="Courier New"/>
          <w:sz w:val="20"/>
        </w:rPr>
        <w:t>FieldType</w:t>
      </w:r>
      <w:r>
        <w:rPr>
          <w:rFonts w:ascii="Courier New"/>
          <w:spacing w:val="-5"/>
          <w:sz w:val="20"/>
        </w:rPr>
        <w:t> </w:t>
      </w:r>
      <w:r>
        <w:rPr>
          <w:rFonts w:ascii="Courier New"/>
          <w:sz w:val="20"/>
        </w:rPr>
        <w:t>=</w:t>
      </w:r>
      <w:r>
        <w:rPr>
          <w:rFonts w:ascii="Courier New"/>
          <w:spacing w:val="-6"/>
          <w:sz w:val="20"/>
        </w:rPr>
        <w:t> </w:t>
      </w:r>
      <w:r>
        <w:rPr>
          <w:rFonts w:ascii="Courier New"/>
          <w:spacing w:val="-2"/>
          <w:sz w:val="20"/>
        </w:rPr>
        <w:t>&lt;name&gt;;</w:t>
      </w:r>
    </w:p>
    <w:p>
      <w:pPr>
        <w:pStyle w:val="BodyText"/>
        <w:spacing w:before="8"/>
        <w:rPr>
          <w:rFonts w:ascii="Courier New"/>
          <w:sz w:val="26"/>
        </w:rPr>
      </w:pPr>
    </w:p>
    <w:p>
      <w:pPr>
        <w:spacing w:line="216" w:lineRule="auto" w:before="1"/>
        <w:ind w:left="337" w:right="0" w:firstLine="0"/>
        <w:jc w:val="left"/>
        <w:rPr>
          <w:i/>
          <w:sz w:val="24"/>
        </w:rPr>
      </w:pPr>
      <w:r>
        <w:rPr>
          <w:sz w:val="24"/>
        </w:rPr>
        <w:t>where</w:t>
      </w:r>
      <w:r>
        <w:rPr>
          <w:spacing w:val="-17"/>
          <w:sz w:val="24"/>
        </w:rPr>
        <w:t> </w:t>
      </w:r>
      <w:r>
        <w:rPr>
          <w:rFonts w:ascii="Courier New" w:hAnsi="Courier New"/>
          <w:sz w:val="24"/>
        </w:rPr>
        <w:t>&lt;name&gt;</w:t>
      </w:r>
      <w:r>
        <w:rPr>
          <w:rFonts w:ascii="Courier New" w:hAnsi="Courier New"/>
          <w:spacing w:val="-83"/>
          <w:sz w:val="24"/>
        </w:rPr>
        <w:t> </w:t>
      </w:r>
      <w:r>
        <w:rPr>
          <w:sz w:val="24"/>
        </w:rPr>
        <w:t>is</w:t>
      </w:r>
      <w:r>
        <w:rPr>
          <w:spacing w:val="-17"/>
          <w:sz w:val="24"/>
        </w:rPr>
        <w:t> </w:t>
      </w:r>
      <w:r>
        <w:rPr>
          <w:sz w:val="24"/>
        </w:rPr>
        <w:t>the</w:t>
      </w:r>
      <w:r>
        <w:rPr>
          <w:spacing w:val="-16"/>
          <w:sz w:val="24"/>
        </w:rPr>
        <w:t> </w:t>
      </w:r>
      <w:r>
        <w:rPr>
          <w:sz w:val="24"/>
        </w:rPr>
        <w:t>Cpp</w:t>
      </w:r>
      <w:r>
        <w:rPr>
          <w:spacing w:val="-14"/>
          <w:sz w:val="24"/>
        </w:rPr>
        <w:t> </w:t>
      </w:r>
      <w:r>
        <w:rPr>
          <w:sz w:val="24"/>
        </w:rPr>
        <w:t>Implementation</w:t>
      </w:r>
      <w:r>
        <w:rPr>
          <w:spacing w:val="-14"/>
          <w:sz w:val="24"/>
        </w:rPr>
        <w:t> </w:t>
      </w:r>
      <w:r>
        <w:rPr>
          <w:sz w:val="24"/>
        </w:rPr>
        <w:t>Data</w:t>
      </w:r>
      <w:r>
        <w:rPr>
          <w:spacing w:val="-14"/>
          <w:sz w:val="24"/>
        </w:rPr>
        <w:t> </w:t>
      </w:r>
      <w:r>
        <w:rPr>
          <w:sz w:val="24"/>
        </w:rPr>
        <w:t>Type</w:t>
      </w:r>
      <w:r>
        <w:rPr>
          <w:spacing w:val="-14"/>
          <w:sz w:val="24"/>
        </w:rPr>
        <w:t> </w:t>
      </w:r>
      <w:r>
        <w:rPr>
          <w:sz w:val="24"/>
        </w:rPr>
        <w:t>symbol</w:t>
      </w:r>
      <w:r>
        <w:rPr>
          <w:spacing w:val="-14"/>
          <w:sz w:val="24"/>
        </w:rPr>
        <w:t> </w:t>
      </w:r>
      <w:r>
        <w:rPr>
          <w:sz w:val="24"/>
        </w:rPr>
        <w:t>of</w:t>
      </w:r>
      <w:r>
        <w:rPr>
          <w:spacing w:val="-14"/>
          <w:sz w:val="24"/>
        </w:rPr>
        <w:t> </w:t>
      </w:r>
      <w:r>
        <w:rPr>
          <w:sz w:val="24"/>
        </w:rPr>
        <w:t>the</w:t>
      </w:r>
      <w:r>
        <w:rPr>
          <w:spacing w:val="-14"/>
          <w:sz w:val="24"/>
        </w:rPr>
        <w:t> </w:t>
      </w:r>
      <w:r>
        <w:rPr>
          <w:rFonts w:ascii="Courier New" w:hAnsi="Courier New"/>
          <w:color w:val="0000FF"/>
          <w:sz w:val="24"/>
        </w:rPr>
        <w:t>CppImplementa- tionDataType</w:t>
      </w:r>
      <w:r>
        <w:rPr>
          <w:rFonts w:ascii="Courier New" w:hAnsi="Courier New"/>
          <w:color w:val="0000FF"/>
          <w:spacing w:val="-61"/>
          <w:sz w:val="24"/>
        </w:rPr>
        <w:t> </w:t>
      </w:r>
      <w:r>
        <w:rPr>
          <w:sz w:val="24"/>
        </w:rPr>
        <w:t>of the </w:t>
      </w:r>
      <w:r>
        <w:rPr>
          <w:rFonts w:ascii="Courier New" w:hAnsi="Courier New"/>
          <w:color w:val="0000FF"/>
          <w:sz w:val="24"/>
        </w:rPr>
        <w:t>Field</w:t>
      </w:r>
      <w:r>
        <w:rPr>
          <w:sz w:val="24"/>
        </w:rPr>
        <w:t>.</w:t>
      </w:r>
      <w:r>
        <w:rPr>
          <w:rFonts w:ascii="Swis721 WGL4 BT" w:hAnsi="Swis721 WGL4 BT"/>
          <w:i/>
          <w:sz w:val="24"/>
        </w:rPr>
        <w:t>♩</w:t>
      </w:r>
      <w:r>
        <w:rPr>
          <w:i/>
          <w:sz w:val="24"/>
        </w:rPr>
        <w:t>(</w:t>
      </w:r>
      <w:r>
        <w:rPr>
          <w:i/>
          <w:color w:val="0000FF"/>
          <w:sz w:val="24"/>
        </w:rPr>
        <w:t>RS_CM_00216</w:t>
      </w:r>
      <w:r>
        <w:rPr>
          <w:i/>
          <w:sz w:val="24"/>
        </w:rPr>
        <w:t>, </w:t>
      </w:r>
      <w:r>
        <w:rPr>
          <w:i/>
          <w:color w:val="0000FF"/>
          <w:sz w:val="24"/>
        </w:rPr>
        <w:t>RS_AP_00114</w:t>
      </w:r>
      <w:r>
        <w:rPr>
          <w:i/>
          <w:sz w:val="24"/>
        </w:rPr>
        <w:t>)</w:t>
      </w:r>
    </w:p>
    <w:p>
      <w:pPr>
        <w:spacing w:line="235" w:lineRule="auto" w:before="160"/>
        <w:ind w:left="337" w:right="1415" w:firstLine="0"/>
        <w:jc w:val="both"/>
        <w:rPr>
          <w:sz w:val="24"/>
        </w:rPr>
      </w:pPr>
      <w:r>
        <w:rPr>
          <w:b/>
          <w:sz w:val="24"/>
        </w:rPr>
        <w:t>[SWS_CM_99028]</w:t>
      </w:r>
      <w:r>
        <w:rPr>
          <w:sz w:val="24"/>
        </w:rPr>
        <w:t>{DRAFT}</w:t>
      </w:r>
      <w:r>
        <w:rPr>
          <w:spacing w:val="40"/>
          <w:sz w:val="24"/>
        </w:rPr>
        <w:t> </w:t>
      </w:r>
      <w:r>
        <w:rPr>
          <w:b/>
          <w:sz w:val="24"/>
        </w:rPr>
        <w:t>Types of APIs - Communication and Service </w:t>
      </w:r>
      <w:r>
        <w:rPr>
          <w:b/>
          <w:sz w:val="24"/>
        </w:rPr>
        <w:t>Dis- covery APIs </w:t>
      </w:r>
      <w:r>
        <w:rPr>
          <w:rFonts w:ascii="Swis721 WGL4 BT"/>
          <w:i/>
          <w:sz w:val="24"/>
        </w:rPr>
        <w:t>[</w:t>
      </w:r>
      <w:r>
        <w:rPr>
          <w:sz w:val="24"/>
        </w:rPr>
        <w:t>There are two categories of APIs:</w:t>
      </w:r>
      <w:r>
        <w:rPr>
          <w:spacing w:val="40"/>
          <w:sz w:val="24"/>
        </w:rPr>
        <w:t> </w:t>
      </w:r>
      <w:r>
        <w:rPr>
          <w:sz w:val="24"/>
        </w:rPr>
        <w:t>Service Discovery API and Communication API.</w:t>
      </w:r>
    </w:p>
    <w:p>
      <w:pPr>
        <w:pStyle w:val="BodyText"/>
        <w:spacing w:before="1"/>
        <w:rPr>
          <w:sz w:val="40"/>
        </w:rPr>
      </w:pPr>
    </w:p>
    <w:p>
      <w:pPr>
        <w:pStyle w:val="BodyText"/>
        <w:spacing w:line="252" w:lineRule="auto"/>
        <w:ind w:left="337" w:right="1415"/>
        <w:jc w:val="both"/>
      </w:pPr>
      <w:r>
        <w:rPr/>
        <w:t>Service Discovery API : These APIs are used in service discovery process.</w:t>
      </w:r>
      <w:r>
        <w:rPr>
          <w:spacing w:val="40"/>
        </w:rPr>
        <w:t> </w:t>
      </w:r>
      <w:r>
        <w:rPr/>
        <w:t>The fol- lowing APIs are Service Discovery APIs:</w:t>
      </w:r>
    </w:p>
    <w:p>
      <w:pPr>
        <w:pStyle w:val="ListParagraph"/>
        <w:numPr>
          <w:ilvl w:val="0"/>
          <w:numId w:val="87"/>
        </w:numPr>
        <w:tabs>
          <w:tab w:pos="923" w:val="left" w:leader="none"/>
        </w:tabs>
        <w:spacing w:line="240" w:lineRule="auto" w:before="132" w:after="0"/>
        <w:ind w:left="922" w:right="0" w:hanging="238"/>
        <w:jc w:val="left"/>
        <w:rPr>
          <w:rFonts w:ascii="Courier New" w:hAnsi="Courier New"/>
          <w:sz w:val="24"/>
        </w:rPr>
      </w:pPr>
      <w:r>
        <w:rPr>
          <w:rFonts w:ascii="Courier New" w:hAnsi="Courier New"/>
          <w:spacing w:val="-2"/>
          <w:sz w:val="24"/>
        </w:rPr>
        <w:t>OfferService()</w:t>
      </w:r>
    </w:p>
    <w:p>
      <w:pPr>
        <w:pStyle w:val="ListParagraph"/>
        <w:numPr>
          <w:ilvl w:val="0"/>
          <w:numId w:val="87"/>
        </w:numPr>
        <w:tabs>
          <w:tab w:pos="923" w:val="left" w:leader="none"/>
        </w:tabs>
        <w:spacing w:line="240" w:lineRule="auto" w:before="126" w:after="0"/>
        <w:ind w:left="922" w:right="0" w:hanging="238"/>
        <w:jc w:val="left"/>
        <w:rPr>
          <w:rFonts w:ascii="Courier New" w:hAnsi="Courier New"/>
          <w:sz w:val="24"/>
        </w:rPr>
      </w:pPr>
      <w:r>
        <w:rPr>
          <w:rFonts w:ascii="Courier New" w:hAnsi="Courier New"/>
          <w:spacing w:val="-2"/>
          <w:sz w:val="24"/>
        </w:rPr>
        <w:t>StopOfferService()</w:t>
      </w:r>
    </w:p>
    <w:p>
      <w:pPr>
        <w:pStyle w:val="ListParagraph"/>
        <w:numPr>
          <w:ilvl w:val="0"/>
          <w:numId w:val="87"/>
        </w:numPr>
        <w:tabs>
          <w:tab w:pos="923" w:val="left" w:leader="none"/>
        </w:tabs>
        <w:spacing w:line="240" w:lineRule="auto" w:before="126" w:after="0"/>
        <w:ind w:left="922" w:right="0" w:hanging="238"/>
        <w:jc w:val="left"/>
        <w:rPr>
          <w:rFonts w:ascii="Courier New" w:hAnsi="Courier New"/>
          <w:sz w:val="24"/>
        </w:rPr>
      </w:pPr>
      <w:r>
        <w:rPr>
          <w:rFonts w:ascii="Courier New" w:hAnsi="Courier New"/>
          <w:spacing w:val="-2"/>
          <w:sz w:val="24"/>
        </w:rPr>
        <w:t>RegisterGetHandler()</w:t>
      </w:r>
    </w:p>
    <w:p>
      <w:pPr>
        <w:pStyle w:val="ListParagraph"/>
        <w:numPr>
          <w:ilvl w:val="0"/>
          <w:numId w:val="87"/>
        </w:numPr>
        <w:tabs>
          <w:tab w:pos="923" w:val="left" w:leader="none"/>
        </w:tabs>
        <w:spacing w:line="240" w:lineRule="auto" w:before="126" w:after="0"/>
        <w:ind w:left="922" w:right="0" w:hanging="238"/>
        <w:jc w:val="left"/>
        <w:rPr>
          <w:rFonts w:ascii="Courier New" w:hAnsi="Courier New"/>
          <w:sz w:val="24"/>
        </w:rPr>
      </w:pPr>
      <w:r>
        <w:rPr>
          <w:rFonts w:ascii="Courier New" w:hAnsi="Courier New"/>
          <w:spacing w:val="-2"/>
          <w:sz w:val="24"/>
        </w:rPr>
        <w:t>RegisterSetHandler()</w:t>
      </w:r>
    </w:p>
    <w:p>
      <w:pPr>
        <w:pStyle w:val="ListParagraph"/>
        <w:numPr>
          <w:ilvl w:val="0"/>
          <w:numId w:val="87"/>
        </w:numPr>
        <w:tabs>
          <w:tab w:pos="923" w:val="left" w:leader="none"/>
        </w:tabs>
        <w:spacing w:line="240" w:lineRule="auto" w:before="126" w:after="0"/>
        <w:ind w:left="922" w:right="0" w:hanging="238"/>
        <w:jc w:val="left"/>
        <w:rPr>
          <w:rFonts w:ascii="Courier New" w:hAnsi="Courier New"/>
          <w:sz w:val="24"/>
        </w:rPr>
      </w:pPr>
      <w:r>
        <w:rPr>
          <w:rFonts w:ascii="Courier New" w:hAnsi="Courier New"/>
          <w:spacing w:val="-2"/>
          <w:sz w:val="24"/>
        </w:rPr>
        <w:t>FindService()</w:t>
      </w:r>
    </w:p>
    <w:p>
      <w:pPr>
        <w:pStyle w:val="ListParagraph"/>
        <w:numPr>
          <w:ilvl w:val="0"/>
          <w:numId w:val="87"/>
        </w:numPr>
        <w:tabs>
          <w:tab w:pos="923" w:val="left" w:leader="none"/>
        </w:tabs>
        <w:spacing w:line="240" w:lineRule="auto" w:before="126" w:after="0"/>
        <w:ind w:left="922" w:right="0" w:hanging="238"/>
        <w:jc w:val="left"/>
        <w:rPr>
          <w:rFonts w:ascii="Courier New" w:hAnsi="Courier New"/>
          <w:sz w:val="24"/>
        </w:rPr>
      </w:pPr>
      <w:r>
        <w:rPr>
          <w:rFonts w:ascii="Courier New" w:hAnsi="Courier New"/>
          <w:spacing w:val="-2"/>
          <w:sz w:val="24"/>
        </w:rPr>
        <w:t>StartFindService()</w:t>
      </w:r>
    </w:p>
    <w:p>
      <w:pPr>
        <w:pStyle w:val="ListParagraph"/>
        <w:numPr>
          <w:ilvl w:val="0"/>
          <w:numId w:val="87"/>
        </w:numPr>
        <w:tabs>
          <w:tab w:pos="923" w:val="left" w:leader="none"/>
        </w:tabs>
        <w:spacing w:line="240" w:lineRule="auto" w:before="126" w:after="0"/>
        <w:ind w:left="922" w:right="0" w:hanging="238"/>
        <w:jc w:val="left"/>
        <w:rPr>
          <w:rFonts w:ascii="Courier New" w:hAnsi="Courier New"/>
          <w:sz w:val="24"/>
        </w:rPr>
      </w:pPr>
      <w:r>
        <w:rPr>
          <w:rFonts w:ascii="Courier New" w:hAnsi="Courier New"/>
          <w:spacing w:val="-2"/>
          <w:sz w:val="24"/>
        </w:rPr>
        <w:t>StopFindService()</w:t>
      </w:r>
    </w:p>
    <w:p>
      <w:pPr>
        <w:pStyle w:val="ListParagraph"/>
        <w:numPr>
          <w:ilvl w:val="0"/>
          <w:numId w:val="87"/>
        </w:numPr>
        <w:tabs>
          <w:tab w:pos="923" w:val="left" w:leader="none"/>
        </w:tabs>
        <w:spacing w:line="240" w:lineRule="auto" w:before="126" w:after="0"/>
        <w:ind w:left="922" w:right="0" w:hanging="238"/>
        <w:jc w:val="left"/>
        <w:rPr>
          <w:rFonts w:ascii="Courier New" w:hAnsi="Courier New"/>
          <w:sz w:val="24"/>
        </w:rPr>
      </w:pPr>
      <w:r>
        <w:rPr>
          <w:rFonts w:ascii="Courier New" w:hAnsi="Courier New"/>
          <w:spacing w:val="-2"/>
          <w:sz w:val="24"/>
        </w:rPr>
        <w:t>GetHandle()</w:t>
      </w:r>
    </w:p>
    <w:p>
      <w:pPr>
        <w:pStyle w:val="ListParagraph"/>
        <w:numPr>
          <w:ilvl w:val="0"/>
          <w:numId w:val="87"/>
        </w:numPr>
        <w:tabs>
          <w:tab w:pos="923" w:val="left" w:leader="none"/>
        </w:tabs>
        <w:spacing w:line="240" w:lineRule="auto" w:before="126" w:after="0"/>
        <w:ind w:left="922" w:right="0" w:hanging="238"/>
        <w:jc w:val="left"/>
        <w:rPr>
          <w:rFonts w:ascii="Courier New" w:hAnsi="Courier New"/>
          <w:sz w:val="24"/>
        </w:rPr>
      </w:pPr>
      <w:r>
        <w:rPr>
          <w:rFonts w:ascii="Courier New" w:hAnsi="Courier New"/>
          <w:spacing w:val="-2"/>
          <w:sz w:val="24"/>
        </w:rPr>
        <w:t>Subscribe()</w:t>
      </w:r>
    </w:p>
    <w:p>
      <w:pPr>
        <w:pStyle w:val="ListParagraph"/>
        <w:numPr>
          <w:ilvl w:val="0"/>
          <w:numId w:val="87"/>
        </w:numPr>
        <w:tabs>
          <w:tab w:pos="923" w:val="left" w:leader="none"/>
        </w:tabs>
        <w:spacing w:line="240" w:lineRule="auto" w:before="126" w:after="0"/>
        <w:ind w:left="922" w:right="0" w:hanging="238"/>
        <w:jc w:val="left"/>
        <w:rPr>
          <w:rFonts w:ascii="Courier New" w:hAnsi="Courier New"/>
          <w:sz w:val="24"/>
        </w:rPr>
      </w:pPr>
      <w:r>
        <w:rPr>
          <w:rFonts w:ascii="Courier New" w:hAnsi="Courier New"/>
          <w:spacing w:val="-2"/>
          <w:sz w:val="24"/>
        </w:rPr>
        <w:t>Unsubscribe()</w:t>
      </w:r>
    </w:p>
    <w:p>
      <w:pPr>
        <w:pStyle w:val="ListParagraph"/>
        <w:numPr>
          <w:ilvl w:val="0"/>
          <w:numId w:val="87"/>
        </w:numPr>
        <w:tabs>
          <w:tab w:pos="923" w:val="left" w:leader="none"/>
        </w:tabs>
        <w:spacing w:line="240" w:lineRule="auto" w:before="126" w:after="0"/>
        <w:ind w:left="922" w:right="0" w:hanging="238"/>
        <w:jc w:val="left"/>
        <w:rPr>
          <w:rFonts w:ascii="Courier New" w:hAnsi="Courier New"/>
          <w:sz w:val="24"/>
        </w:rPr>
      </w:pPr>
      <w:r>
        <w:rPr>
          <w:rFonts w:ascii="Courier New" w:hAnsi="Courier New"/>
          <w:spacing w:val="-2"/>
          <w:sz w:val="24"/>
        </w:rPr>
        <w:t>GetSubscriptionState()</w:t>
      </w:r>
    </w:p>
    <w:p>
      <w:pPr>
        <w:pStyle w:val="ListParagraph"/>
        <w:numPr>
          <w:ilvl w:val="0"/>
          <w:numId w:val="87"/>
        </w:numPr>
        <w:tabs>
          <w:tab w:pos="923" w:val="left" w:leader="none"/>
        </w:tabs>
        <w:spacing w:line="240" w:lineRule="auto" w:before="126" w:after="0"/>
        <w:ind w:left="922" w:right="0" w:hanging="238"/>
        <w:jc w:val="left"/>
        <w:rPr>
          <w:rFonts w:ascii="Courier New" w:hAnsi="Courier New"/>
          <w:sz w:val="24"/>
        </w:rPr>
      </w:pPr>
      <w:r>
        <w:rPr>
          <w:rFonts w:ascii="Courier New" w:hAnsi="Courier New"/>
          <w:spacing w:val="-2"/>
          <w:sz w:val="24"/>
        </w:rPr>
        <w:t>SetSubscriptionStateChangeHandler()</w:t>
      </w:r>
    </w:p>
    <w:p>
      <w:pPr>
        <w:spacing w:after="0" w:line="240" w:lineRule="auto"/>
        <w:jc w:val="left"/>
        <w:rPr>
          <w:rFonts w:ascii="Courier New" w:hAnsi="Courier New"/>
          <w:sz w:val="24"/>
        </w:rPr>
        <w:sectPr>
          <w:pgSz w:w="11910" w:h="13960"/>
          <w:pgMar w:top="280" w:bottom="0" w:left="1080" w:right="0"/>
        </w:sectPr>
      </w:pPr>
    </w:p>
    <w:p>
      <w:pPr>
        <w:pStyle w:val="ListParagraph"/>
        <w:numPr>
          <w:ilvl w:val="0"/>
          <w:numId w:val="87"/>
        </w:numPr>
        <w:tabs>
          <w:tab w:pos="923" w:val="left" w:leader="none"/>
        </w:tabs>
        <w:spacing w:line="240" w:lineRule="auto" w:before="25" w:after="0"/>
        <w:ind w:left="922" w:right="0" w:hanging="237"/>
        <w:jc w:val="left"/>
        <w:rPr>
          <w:rFonts w:ascii="Courier New" w:hAnsi="Courier New"/>
          <w:sz w:val="24"/>
        </w:rPr>
      </w:pPr>
      <w:r>
        <w:rPr>
          <w:rFonts w:ascii="Courier New" w:hAnsi="Courier New"/>
          <w:spacing w:val="-2"/>
          <w:sz w:val="24"/>
        </w:rPr>
        <w:t>UnsetSubscriptionStateChangeHandler()</w:t>
      </w:r>
    </w:p>
    <w:p>
      <w:pPr>
        <w:pStyle w:val="ListParagraph"/>
        <w:numPr>
          <w:ilvl w:val="0"/>
          <w:numId w:val="87"/>
        </w:numPr>
        <w:tabs>
          <w:tab w:pos="923" w:val="left" w:leader="none"/>
        </w:tabs>
        <w:spacing w:line="240" w:lineRule="auto" w:before="126" w:after="0"/>
        <w:ind w:left="922" w:right="0" w:hanging="237"/>
        <w:jc w:val="left"/>
        <w:rPr>
          <w:rFonts w:ascii="Courier New" w:hAnsi="Courier New"/>
          <w:sz w:val="24"/>
        </w:rPr>
      </w:pPr>
      <w:r>
        <w:rPr>
          <w:rFonts w:ascii="Courier New" w:hAnsi="Courier New"/>
          <w:spacing w:val="-2"/>
          <w:sz w:val="24"/>
        </w:rPr>
        <w:t>SetReceiveHandler()</w:t>
      </w:r>
    </w:p>
    <w:p>
      <w:pPr>
        <w:pStyle w:val="ListParagraph"/>
        <w:numPr>
          <w:ilvl w:val="0"/>
          <w:numId w:val="87"/>
        </w:numPr>
        <w:tabs>
          <w:tab w:pos="923" w:val="left" w:leader="none"/>
        </w:tabs>
        <w:spacing w:line="240" w:lineRule="auto" w:before="126" w:after="0"/>
        <w:ind w:left="922" w:right="0" w:hanging="237"/>
        <w:jc w:val="left"/>
        <w:rPr>
          <w:rFonts w:ascii="Courier New" w:hAnsi="Courier New"/>
          <w:sz w:val="24"/>
        </w:rPr>
      </w:pPr>
      <w:r>
        <w:rPr>
          <w:rFonts w:ascii="Courier New" w:hAnsi="Courier New"/>
          <w:spacing w:val="-2"/>
          <w:sz w:val="24"/>
        </w:rPr>
        <w:t>UnsetReceiveHandler()</w:t>
      </w:r>
    </w:p>
    <w:p>
      <w:pPr>
        <w:pStyle w:val="BodyText"/>
        <w:spacing w:line="252" w:lineRule="auto" w:before="151"/>
        <w:ind w:left="337" w:right="1415"/>
      </w:pPr>
      <w:r>
        <w:rPr/>
        <w:t>Communication</w:t>
      </w:r>
      <w:r>
        <w:rPr>
          <w:spacing w:val="38"/>
        </w:rPr>
        <w:t> </w:t>
      </w:r>
      <w:r>
        <w:rPr/>
        <w:t>API</w:t>
      </w:r>
      <w:r>
        <w:rPr>
          <w:spacing w:val="37"/>
        </w:rPr>
        <w:t> </w:t>
      </w:r>
      <w:r>
        <w:rPr/>
        <w:t>:</w:t>
      </w:r>
      <w:r>
        <w:rPr>
          <w:spacing w:val="37"/>
        </w:rPr>
        <w:t> </w:t>
      </w:r>
      <w:r>
        <w:rPr/>
        <w:t>These</w:t>
      </w:r>
      <w:r>
        <w:rPr>
          <w:spacing w:val="38"/>
        </w:rPr>
        <w:t> </w:t>
      </w:r>
      <w:r>
        <w:rPr/>
        <w:t>APIs</w:t>
      </w:r>
      <w:r>
        <w:rPr>
          <w:spacing w:val="38"/>
        </w:rPr>
        <w:t> </w:t>
      </w:r>
      <w:r>
        <w:rPr/>
        <w:t>are</w:t>
      </w:r>
      <w:r>
        <w:rPr>
          <w:spacing w:val="37"/>
        </w:rPr>
        <w:t> </w:t>
      </w:r>
      <w:r>
        <w:rPr/>
        <w:t>used</w:t>
      </w:r>
      <w:r>
        <w:rPr>
          <w:spacing w:val="38"/>
        </w:rPr>
        <w:t> </w:t>
      </w:r>
      <w:r>
        <w:rPr/>
        <w:t>in</w:t>
      </w:r>
      <w:r>
        <w:rPr>
          <w:spacing w:val="37"/>
        </w:rPr>
        <w:t> </w:t>
      </w:r>
      <w:r>
        <w:rPr/>
        <w:t>communication</w:t>
      </w:r>
      <w:r>
        <w:rPr>
          <w:spacing w:val="38"/>
        </w:rPr>
        <w:t> </w:t>
      </w:r>
      <w:r>
        <w:rPr/>
        <w:t>between</w:t>
      </w:r>
      <w:r>
        <w:rPr>
          <w:spacing w:val="37"/>
        </w:rPr>
        <w:t> </w:t>
      </w:r>
      <w:r>
        <w:rPr/>
        <w:t>Client</w:t>
      </w:r>
      <w:r>
        <w:rPr>
          <w:spacing w:val="38"/>
        </w:rPr>
        <w:t> </w:t>
      </w:r>
      <w:r>
        <w:rPr/>
        <w:t>and Server. The following APIs are Communication APIs:</w:t>
      </w:r>
    </w:p>
    <w:p>
      <w:pPr>
        <w:pStyle w:val="ListParagraph"/>
        <w:numPr>
          <w:ilvl w:val="0"/>
          <w:numId w:val="87"/>
        </w:numPr>
        <w:tabs>
          <w:tab w:pos="923" w:val="left" w:leader="none"/>
        </w:tabs>
        <w:spacing w:line="240" w:lineRule="auto" w:before="133" w:after="0"/>
        <w:ind w:left="922" w:right="0" w:hanging="237"/>
        <w:jc w:val="left"/>
        <w:rPr>
          <w:rFonts w:ascii="Courier New" w:hAnsi="Courier New"/>
          <w:sz w:val="24"/>
        </w:rPr>
      </w:pPr>
      <w:r>
        <w:rPr>
          <w:rFonts w:ascii="Courier New" w:hAnsi="Courier New"/>
          <w:spacing w:val="-2"/>
          <w:sz w:val="24"/>
        </w:rPr>
        <w:t>Send()</w:t>
      </w:r>
    </w:p>
    <w:p>
      <w:pPr>
        <w:pStyle w:val="ListParagraph"/>
        <w:numPr>
          <w:ilvl w:val="0"/>
          <w:numId w:val="87"/>
        </w:numPr>
        <w:tabs>
          <w:tab w:pos="923" w:val="left" w:leader="none"/>
        </w:tabs>
        <w:spacing w:line="240" w:lineRule="auto" w:before="126" w:after="0"/>
        <w:ind w:left="922" w:right="0" w:hanging="237"/>
        <w:jc w:val="left"/>
        <w:rPr>
          <w:rFonts w:ascii="Courier New" w:hAnsi="Courier New"/>
          <w:sz w:val="24"/>
        </w:rPr>
      </w:pPr>
      <w:r>
        <w:rPr>
          <w:rFonts w:ascii="Courier New" w:hAnsi="Courier New"/>
          <w:spacing w:val="-2"/>
          <w:sz w:val="24"/>
        </w:rPr>
        <w:t>Allocate()</w:t>
      </w:r>
    </w:p>
    <w:p>
      <w:pPr>
        <w:pStyle w:val="ListParagraph"/>
        <w:numPr>
          <w:ilvl w:val="0"/>
          <w:numId w:val="87"/>
        </w:numPr>
        <w:tabs>
          <w:tab w:pos="923" w:val="left" w:leader="none"/>
        </w:tabs>
        <w:spacing w:line="240" w:lineRule="auto" w:before="126" w:after="0"/>
        <w:ind w:left="922" w:right="0" w:hanging="237"/>
        <w:jc w:val="left"/>
        <w:rPr>
          <w:rFonts w:ascii="Courier New" w:hAnsi="Courier New"/>
          <w:sz w:val="24"/>
        </w:rPr>
      </w:pPr>
      <w:r>
        <w:rPr>
          <w:rFonts w:ascii="Courier New" w:hAnsi="Courier New"/>
          <w:spacing w:val="-2"/>
          <w:sz w:val="24"/>
        </w:rPr>
        <w:t>Update()</w:t>
      </w:r>
    </w:p>
    <w:p>
      <w:pPr>
        <w:pStyle w:val="ListParagraph"/>
        <w:numPr>
          <w:ilvl w:val="0"/>
          <w:numId w:val="87"/>
        </w:numPr>
        <w:tabs>
          <w:tab w:pos="923" w:val="left" w:leader="none"/>
        </w:tabs>
        <w:spacing w:line="240" w:lineRule="auto" w:before="125" w:after="0"/>
        <w:ind w:left="922" w:right="0" w:hanging="237"/>
        <w:jc w:val="left"/>
        <w:rPr>
          <w:rFonts w:ascii="Courier New" w:hAnsi="Courier New"/>
          <w:sz w:val="24"/>
        </w:rPr>
      </w:pPr>
      <w:r>
        <w:rPr>
          <w:rFonts w:ascii="Courier New" w:hAnsi="Courier New"/>
          <w:spacing w:val="-2"/>
          <w:sz w:val="24"/>
        </w:rPr>
        <w:t>GetNewSamples()</w:t>
      </w:r>
    </w:p>
    <w:p>
      <w:pPr>
        <w:pStyle w:val="ListParagraph"/>
        <w:numPr>
          <w:ilvl w:val="0"/>
          <w:numId w:val="87"/>
        </w:numPr>
        <w:tabs>
          <w:tab w:pos="923" w:val="left" w:leader="none"/>
        </w:tabs>
        <w:spacing w:line="240" w:lineRule="auto" w:before="126" w:after="0"/>
        <w:ind w:left="922" w:right="0" w:hanging="237"/>
        <w:jc w:val="left"/>
        <w:rPr>
          <w:rFonts w:ascii="Courier New" w:hAnsi="Courier New"/>
          <w:sz w:val="24"/>
        </w:rPr>
      </w:pPr>
      <w:r>
        <w:rPr>
          <w:rFonts w:ascii="Courier New" w:hAnsi="Courier New"/>
          <w:spacing w:val="-2"/>
          <w:sz w:val="24"/>
        </w:rPr>
        <w:t>GetFreeSampleCount()</w:t>
      </w:r>
    </w:p>
    <w:p>
      <w:pPr>
        <w:pStyle w:val="ListParagraph"/>
        <w:numPr>
          <w:ilvl w:val="0"/>
          <w:numId w:val="87"/>
        </w:numPr>
        <w:tabs>
          <w:tab w:pos="923" w:val="left" w:leader="none"/>
        </w:tabs>
        <w:spacing w:line="240" w:lineRule="auto" w:before="126" w:after="0"/>
        <w:ind w:left="922" w:right="0" w:hanging="237"/>
        <w:jc w:val="left"/>
        <w:rPr>
          <w:rFonts w:ascii="Courier New" w:hAnsi="Courier New"/>
          <w:sz w:val="24"/>
        </w:rPr>
      </w:pPr>
      <w:r>
        <w:rPr>
          <w:rFonts w:ascii="Courier New" w:hAnsi="Courier New"/>
          <w:sz w:val="24"/>
        </w:rPr>
        <w:t>Method</w:t>
      </w:r>
      <w:r>
        <w:rPr>
          <w:rFonts w:ascii="Courier New" w:hAnsi="Courier New"/>
          <w:spacing w:val="-9"/>
          <w:sz w:val="24"/>
        </w:rPr>
        <w:t> </w:t>
      </w:r>
      <w:r>
        <w:rPr>
          <w:rFonts w:ascii="Courier New" w:hAnsi="Courier New"/>
          <w:sz w:val="24"/>
        </w:rPr>
        <w:t>call</w:t>
      </w:r>
      <w:r>
        <w:rPr>
          <w:rFonts w:ascii="Courier New" w:hAnsi="Courier New"/>
          <w:spacing w:val="-8"/>
          <w:sz w:val="24"/>
        </w:rPr>
        <w:t> </w:t>
      </w:r>
      <w:r>
        <w:rPr>
          <w:rFonts w:ascii="Courier New" w:hAnsi="Courier New"/>
          <w:spacing w:val="-2"/>
          <w:sz w:val="24"/>
        </w:rPr>
        <w:t>operator()</w:t>
      </w:r>
    </w:p>
    <w:p>
      <w:pPr>
        <w:pStyle w:val="ListParagraph"/>
        <w:numPr>
          <w:ilvl w:val="0"/>
          <w:numId w:val="87"/>
        </w:numPr>
        <w:tabs>
          <w:tab w:pos="923" w:val="left" w:leader="none"/>
        </w:tabs>
        <w:spacing w:line="240" w:lineRule="auto" w:before="126" w:after="0"/>
        <w:ind w:left="922" w:right="0" w:hanging="237"/>
        <w:jc w:val="left"/>
        <w:rPr>
          <w:rFonts w:ascii="Courier New" w:hAnsi="Courier New"/>
          <w:sz w:val="24"/>
        </w:rPr>
      </w:pPr>
      <w:r>
        <w:rPr>
          <w:rFonts w:ascii="Courier New" w:hAnsi="Courier New"/>
          <w:spacing w:val="-2"/>
          <w:sz w:val="24"/>
        </w:rPr>
        <w:t>Get()</w:t>
      </w:r>
    </w:p>
    <w:p>
      <w:pPr>
        <w:pStyle w:val="ListParagraph"/>
        <w:numPr>
          <w:ilvl w:val="0"/>
          <w:numId w:val="87"/>
        </w:numPr>
        <w:tabs>
          <w:tab w:pos="923" w:val="left" w:leader="none"/>
        </w:tabs>
        <w:spacing w:line="240" w:lineRule="auto" w:before="126" w:after="0"/>
        <w:ind w:left="922" w:right="0" w:hanging="237"/>
        <w:jc w:val="left"/>
        <w:rPr>
          <w:rFonts w:ascii="Courier New" w:hAnsi="Courier New"/>
          <w:sz w:val="24"/>
        </w:rPr>
      </w:pPr>
      <w:r>
        <w:rPr>
          <w:rFonts w:ascii="Courier New" w:hAnsi="Courier New"/>
          <w:spacing w:val="-2"/>
          <w:sz w:val="24"/>
        </w:rPr>
        <w:t>Set()</w:t>
      </w:r>
    </w:p>
    <w:p>
      <w:pPr>
        <w:spacing w:before="126"/>
        <w:ind w:left="337" w:right="0" w:firstLine="0"/>
        <w:jc w:val="left"/>
        <w:rPr>
          <w:i/>
          <w:sz w:val="24"/>
        </w:rPr>
      </w:pPr>
      <w:r>
        <w:rPr>
          <w:rFonts w:ascii="Swis721 WGL4 BT" w:hAnsi="Swis721 WGL4 BT"/>
          <w:i/>
          <w:spacing w:val="-5"/>
          <w:sz w:val="24"/>
        </w:rPr>
        <w:t>♩</w:t>
      </w:r>
      <w:r>
        <w:rPr>
          <w:i/>
          <w:spacing w:val="-5"/>
          <w:sz w:val="24"/>
        </w:rPr>
        <w:t>()</w:t>
      </w:r>
    </w:p>
    <w:p>
      <w:pPr>
        <w:spacing w:line="247" w:lineRule="auto" w:before="133"/>
        <w:ind w:left="337" w:right="1415" w:firstLine="0"/>
        <w:jc w:val="both"/>
        <w:rPr>
          <w:sz w:val="24"/>
        </w:rPr>
      </w:pPr>
      <w:r>
        <w:rPr>
          <w:b/>
          <w:sz w:val="24"/>
        </w:rPr>
        <w:t>[SWS_CM_00009]</w:t>
      </w:r>
      <w:r>
        <w:rPr>
          <w:sz w:val="24"/>
        </w:rPr>
        <w:t>{DRAFT} </w:t>
      </w:r>
      <w:r>
        <w:rPr>
          <w:b/>
          <w:sz w:val="24"/>
        </w:rPr>
        <w:t>Re-entrancy</w:t>
      </w:r>
      <w:r>
        <w:rPr>
          <w:b/>
          <w:spacing w:val="-1"/>
          <w:sz w:val="24"/>
        </w:rPr>
        <w:t> </w:t>
      </w:r>
      <w:r>
        <w:rPr>
          <w:b/>
          <w:sz w:val="24"/>
        </w:rPr>
        <w:t>and</w:t>
      </w:r>
      <w:r>
        <w:rPr>
          <w:b/>
          <w:spacing w:val="-1"/>
          <w:sz w:val="24"/>
        </w:rPr>
        <w:t> </w:t>
      </w:r>
      <w:r>
        <w:rPr>
          <w:b/>
          <w:sz w:val="24"/>
        </w:rPr>
        <w:t>thread-safety -</w:t>
      </w:r>
      <w:r>
        <w:rPr>
          <w:b/>
          <w:spacing w:val="-1"/>
          <w:sz w:val="24"/>
        </w:rPr>
        <w:t> </w:t>
      </w:r>
      <w:r>
        <w:rPr>
          <w:b/>
          <w:sz w:val="24"/>
        </w:rPr>
        <w:t>General</w:t>
      </w:r>
      <w:r>
        <w:rPr>
          <w:b/>
          <w:spacing w:val="-1"/>
          <w:sz w:val="24"/>
        </w:rPr>
        <w:t> </w:t>
      </w:r>
      <w:r>
        <w:rPr>
          <w:rFonts w:ascii="Swis721 WGL4 BT"/>
          <w:i/>
          <w:sz w:val="24"/>
        </w:rPr>
        <w:t>[</w:t>
      </w:r>
      <w:r>
        <w:rPr>
          <w:sz w:val="24"/>
        </w:rPr>
        <w:t>The</w:t>
      </w:r>
      <w:r>
        <w:rPr>
          <w:spacing w:val="-1"/>
          <w:sz w:val="24"/>
        </w:rPr>
        <w:t> </w:t>
      </w:r>
      <w:r>
        <w:rPr>
          <w:sz w:val="24"/>
        </w:rPr>
        <w:t>concur- rent invocation of communication APIs shall be allowed irrespective of the class in- stance. -</w:t>
      </w:r>
      <w:r>
        <w:rPr>
          <w:spacing w:val="-3"/>
          <w:sz w:val="24"/>
        </w:rPr>
        <w:t> </w:t>
      </w:r>
      <w:r>
        <w:rPr>
          <w:sz w:val="24"/>
        </w:rPr>
        <w:t>I.e.,</w:t>
      </w:r>
      <w:r>
        <w:rPr>
          <w:spacing w:val="-2"/>
          <w:sz w:val="24"/>
        </w:rPr>
        <w:t> </w:t>
      </w:r>
      <w:r>
        <w:rPr>
          <w:sz w:val="24"/>
        </w:rPr>
        <w:t>concurrent</w:t>
      </w:r>
      <w:r>
        <w:rPr>
          <w:spacing w:val="-3"/>
          <w:sz w:val="24"/>
        </w:rPr>
        <w:t> </w:t>
      </w:r>
      <w:r>
        <w:rPr>
          <w:sz w:val="24"/>
        </w:rPr>
        <w:t>invocation</w:t>
      </w:r>
      <w:r>
        <w:rPr>
          <w:spacing w:val="-3"/>
          <w:sz w:val="24"/>
        </w:rPr>
        <w:t> </w:t>
      </w:r>
      <w:r>
        <w:rPr>
          <w:sz w:val="24"/>
        </w:rPr>
        <w:t>of</w:t>
      </w:r>
      <w:r>
        <w:rPr>
          <w:spacing w:val="-4"/>
          <w:sz w:val="24"/>
        </w:rPr>
        <w:t> </w:t>
      </w:r>
      <w:r>
        <w:rPr>
          <w:i/>
          <w:sz w:val="24"/>
        </w:rPr>
        <w:t>different </w:t>
      </w:r>
      <w:r>
        <w:rPr>
          <w:sz w:val="24"/>
        </w:rPr>
        <w:t>member</w:t>
      </w:r>
      <w:r>
        <w:rPr>
          <w:spacing w:val="-3"/>
          <w:sz w:val="24"/>
        </w:rPr>
        <w:t> </w:t>
      </w:r>
      <w:r>
        <w:rPr>
          <w:sz w:val="24"/>
        </w:rPr>
        <w:t>functions</w:t>
      </w:r>
      <w:r>
        <w:rPr>
          <w:spacing w:val="-4"/>
          <w:sz w:val="24"/>
        </w:rPr>
        <w:t> </w:t>
      </w:r>
      <w:r>
        <w:rPr>
          <w:sz w:val="24"/>
        </w:rPr>
        <w:t>shall</w:t>
      </w:r>
      <w:r>
        <w:rPr>
          <w:spacing w:val="-3"/>
          <w:sz w:val="24"/>
        </w:rPr>
        <w:t> </w:t>
      </w:r>
      <w:r>
        <w:rPr>
          <w:sz w:val="24"/>
        </w:rPr>
        <w:t>be</w:t>
      </w:r>
      <w:r>
        <w:rPr>
          <w:spacing w:val="-3"/>
          <w:sz w:val="24"/>
        </w:rPr>
        <w:t> </w:t>
      </w:r>
      <w:r>
        <w:rPr>
          <w:sz w:val="24"/>
        </w:rPr>
        <w:t>allowed</w:t>
      </w:r>
      <w:r>
        <w:rPr>
          <w:spacing w:val="-3"/>
          <w:sz w:val="24"/>
        </w:rPr>
        <w:t> </w:t>
      </w:r>
      <w:r>
        <w:rPr>
          <w:sz w:val="24"/>
        </w:rPr>
        <w:t>for the same class instance and for </w:t>
      </w:r>
      <w:r>
        <w:rPr>
          <w:i/>
          <w:sz w:val="24"/>
        </w:rPr>
        <w:t>different </w:t>
      </w:r>
      <w:r>
        <w:rPr>
          <w:sz w:val="24"/>
        </w:rPr>
        <w:t>class instances.</w:t>
      </w:r>
    </w:p>
    <w:p>
      <w:pPr>
        <w:pStyle w:val="BodyText"/>
        <w:spacing w:line="252" w:lineRule="auto" w:before="162"/>
        <w:ind w:left="337" w:right="1415"/>
        <w:jc w:val="both"/>
      </w:pPr>
      <w:r>
        <w:rPr/>
        <w:t>The</w:t>
      </w:r>
      <w:r>
        <w:rPr>
          <w:spacing w:val="-13"/>
        </w:rPr>
        <w:t> </w:t>
      </w:r>
      <w:r>
        <w:rPr/>
        <w:t>concurrent</w:t>
      </w:r>
      <w:r>
        <w:rPr>
          <w:spacing w:val="-14"/>
        </w:rPr>
        <w:t> </w:t>
      </w:r>
      <w:r>
        <w:rPr/>
        <w:t>invocation</w:t>
      </w:r>
      <w:r>
        <w:rPr>
          <w:spacing w:val="-13"/>
        </w:rPr>
        <w:t> </w:t>
      </w:r>
      <w:r>
        <w:rPr/>
        <w:t>of</w:t>
      </w:r>
      <w:r>
        <w:rPr>
          <w:spacing w:val="-13"/>
        </w:rPr>
        <w:t> </w:t>
      </w:r>
      <w:r>
        <w:rPr/>
        <w:t>service</w:t>
      </w:r>
      <w:r>
        <w:rPr>
          <w:spacing w:val="-14"/>
        </w:rPr>
        <w:t> </w:t>
      </w:r>
      <w:r>
        <w:rPr/>
        <w:t>discovery</w:t>
      </w:r>
      <w:r>
        <w:rPr>
          <w:spacing w:val="-13"/>
        </w:rPr>
        <w:t> </w:t>
      </w:r>
      <w:r>
        <w:rPr/>
        <w:t>APIs</w:t>
      </w:r>
      <w:r>
        <w:rPr>
          <w:spacing w:val="-13"/>
        </w:rPr>
        <w:t> </w:t>
      </w:r>
      <w:r>
        <w:rPr/>
        <w:t>shall</w:t>
      </w:r>
      <w:r>
        <w:rPr>
          <w:spacing w:val="-14"/>
        </w:rPr>
        <w:t> </w:t>
      </w:r>
      <w:r>
        <w:rPr/>
        <w:t>be</w:t>
      </w:r>
      <w:r>
        <w:rPr>
          <w:spacing w:val="-13"/>
        </w:rPr>
        <w:t> </w:t>
      </w:r>
      <w:r>
        <w:rPr/>
        <w:t>allowed</w:t>
      </w:r>
      <w:r>
        <w:rPr>
          <w:spacing w:val="-13"/>
        </w:rPr>
        <w:t> </w:t>
      </w:r>
      <w:r>
        <w:rPr/>
        <w:t>for</w:t>
      </w:r>
      <w:r>
        <w:rPr>
          <w:spacing w:val="-14"/>
        </w:rPr>
        <w:t> </w:t>
      </w:r>
      <w:r>
        <w:rPr>
          <w:i/>
        </w:rPr>
        <w:t>different </w:t>
      </w:r>
      <w:r>
        <w:rPr/>
        <w:t>class instances and shall not be allowed for same class instances.</w:t>
      </w:r>
    </w:p>
    <w:p>
      <w:pPr>
        <w:pStyle w:val="BodyText"/>
        <w:spacing w:line="252" w:lineRule="auto" w:before="158"/>
        <w:ind w:left="337" w:right="1415"/>
        <w:jc w:val="both"/>
      </w:pPr>
      <w:r>
        <w:rPr/>
        <w:t>Only communication APIs shall be thread-safe against each other (for same class </w:t>
      </w:r>
      <w:r>
        <w:rPr/>
        <w:t>in- </w:t>
      </w:r>
      <w:r>
        <w:rPr>
          <w:spacing w:val="-2"/>
        </w:rPr>
        <w:t>stance).</w:t>
      </w:r>
    </w:p>
    <w:p>
      <w:pPr>
        <w:pStyle w:val="BodyText"/>
        <w:spacing w:line="230" w:lineRule="auto" w:before="167"/>
        <w:ind w:left="337" w:right="1415"/>
        <w:jc w:val="both"/>
        <w:rPr>
          <w:i/>
        </w:rPr>
      </w:pPr>
      <w:r>
        <w:rPr/>
        <w:t>Service</w:t>
      </w:r>
      <w:r>
        <w:rPr>
          <w:spacing w:val="-8"/>
        </w:rPr>
        <w:t> </w:t>
      </w:r>
      <w:r>
        <w:rPr/>
        <w:t>Discovery</w:t>
      </w:r>
      <w:r>
        <w:rPr>
          <w:spacing w:val="-8"/>
        </w:rPr>
        <w:t> </w:t>
      </w:r>
      <w:r>
        <w:rPr/>
        <w:t>APIs</w:t>
      </w:r>
      <w:r>
        <w:rPr>
          <w:spacing w:val="-8"/>
        </w:rPr>
        <w:t> </w:t>
      </w:r>
      <w:r>
        <w:rPr/>
        <w:t>shall</w:t>
      </w:r>
      <w:r>
        <w:rPr>
          <w:spacing w:val="-8"/>
        </w:rPr>
        <w:t> </w:t>
      </w:r>
      <w:r>
        <w:rPr/>
        <w:t>be</w:t>
      </w:r>
      <w:r>
        <w:rPr>
          <w:spacing w:val="-8"/>
        </w:rPr>
        <w:t> </w:t>
      </w:r>
      <w:r>
        <w:rPr/>
        <w:t>NOT</w:t>
      </w:r>
      <w:r>
        <w:rPr>
          <w:spacing w:val="-8"/>
        </w:rPr>
        <w:t> </w:t>
      </w:r>
      <w:r>
        <w:rPr/>
        <w:t>thread-safe</w:t>
      </w:r>
      <w:r>
        <w:rPr>
          <w:spacing w:val="-8"/>
        </w:rPr>
        <w:t> </w:t>
      </w:r>
      <w:r>
        <w:rPr/>
        <w:t>against</w:t>
      </w:r>
      <w:r>
        <w:rPr>
          <w:spacing w:val="-8"/>
        </w:rPr>
        <w:t> </w:t>
      </w:r>
      <w:r>
        <w:rPr/>
        <w:t>each</w:t>
      </w:r>
      <w:r>
        <w:rPr>
          <w:spacing w:val="-8"/>
        </w:rPr>
        <w:t> </w:t>
      </w:r>
      <w:r>
        <w:rPr/>
        <w:t>other,</w:t>
      </w:r>
      <w:r>
        <w:rPr>
          <w:spacing w:val="-8"/>
        </w:rPr>
        <w:t> </w:t>
      </w:r>
      <w:r>
        <w:rPr/>
        <w:t>or</w:t>
      </w:r>
      <w:r>
        <w:rPr>
          <w:spacing w:val="-8"/>
        </w:rPr>
        <w:t> </w:t>
      </w:r>
      <w:r>
        <w:rPr/>
        <w:t>against</w:t>
      </w:r>
      <w:r>
        <w:rPr>
          <w:spacing w:val="-8"/>
        </w:rPr>
        <w:t> </w:t>
      </w:r>
      <w:r>
        <w:rPr/>
        <w:t>Com- munication APIs (for same proxy/skeleton instance).</w:t>
      </w:r>
      <w:r>
        <w:rPr>
          <w:rFonts w:ascii="Swis721 WGL4 BT" w:hAnsi="Swis721 WGL4 BT"/>
          <w:i/>
        </w:rPr>
        <w:t>♩</w:t>
      </w:r>
      <w:r>
        <w:rPr>
          <w:i/>
        </w:rPr>
        <w:t>(</w:t>
      </w:r>
      <w:r>
        <w:rPr>
          <w:i/>
          <w:color w:val="0000FF"/>
        </w:rPr>
        <w:t>RS_Main_00050</w:t>
      </w:r>
      <w:r>
        <w:rPr>
          <w:i/>
        </w:rPr>
        <w:t>)</w:t>
      </w:r>
    </w:p>
    <w:p>
      <w:pPr>
        <w:pStyle w:val="BodyText"/>
        <w:spacing w:before="160"/>
        <w:ind w:left="337"/>
      </w:pPr>
      <w:r>
        <w:rPr/>
        <w:t>The</w:t>
      </w:r>
      <w:r>
        <w:rPr>
          <w:spacing w:val="-10"/>
        </w:rPr>
        <w:t> </w:t>
      </w:r>
      <w:r>
        <w:rPr/>
        <w:t>following</w:t>
      </w:r>
      <w:r>
        <w:rPr>
          <w:spacing w:val="-9"/>
        </w:rPr>
        <w:t> </w:t>
      </w:r>
      <w:r>
        <w:rPr/>
        <w:t>sub-chapters</w:t>
      </w:r>
      <w:r>
        <w:rPr>
          <w:spacing w:val="-9"/>
        </w:rPr>
        <w:t> </w:t>
      </w:r>
      <w:r>
        <w:rPr/>
        <w:t>describe</w:t>
      </w:r>
      <w:r>
        <w:rPr>
          <w:spacing w:val="-9"/>
        </w:rPr>
        <w:t> </w:t>
      </w:r>
      <w:r>
        <w:rPr/>
        <w:t>the</w:t>
      </w:r>
      <w:r>
        <w:rPr>
          <w:spacing w:val="-9"/>
        </w:rPr>
        <w:t> </w:t>
      </w:r>
      <w:r>
        <w:rPr/>
        <w:t>content</w:t>
      </w:r>
      <w:r>
        <w:rPr>
          <w:spacing w:val="-9"/>
        </w:rPr>
        <w:t> </w:t>
      </w:r>
      <w:r>
        <w:rPr/>
        <w:t>of</w:t>
      </w:r>
      <w:r>
        <w:rPr>
          <w:spacing w:val="-9"/>
        </w:rPr>
        <w:t> </w:t>
      </w:r>
      <w:r>
        <w:rPr/>
        <w:t>the</w:t>
      </w:r>
      <w:r>
        <w:rPr>
          <w:spacing w:val="-9"/>
        </w:rPr>
        <w:t> </w:t>
      </w:r>
      <w:r>
        <w:rPr/>
        <w:t>previously</w:t>
      </w:r>
      <w:r>
        <w:rPr>
          <w:spacing w:val="-9"/>
        </w:rPr>
        <w:t> </w:t>
      </w:r>
      <w:r>
        <w:rPr/>
        <w:t>defined</w:t>
      </w:r>
      <w:r>
        <w:rPr>
          <w:spacing w:val="-9"/>
        </w:rPr>
        <w:t> </w:t>
      </w:r>
      <w:r>
        <w:rPr>
          <w:spacing w:val="-2"/>
        </w:rPr>
        <w:t>classes.</w:t>
      </w:r>
    </w:p>
    <w:p>
      <w:pPr>
        <w:pStyle w:val="BodyText"/>
        <w:rPr>
          <w:sz w:val="30"/>
        </w:rPr>
      </w:pPr>
    </w:p>
    <w:p>
      <w:pPr>
        <w:pStyle w:val="BodyText"/>
        <w:spacing w:before="6"/>
        <w:rPr>
          <w:sz w:val="26"/>
        </w:rPr>
      </w:pPr>
    </w:p>
    <w:p>
      <w:pPr>
        <w:pStyle w:val="Heading3"/>
        <w:numPr>
          <w:ilvl w:val="3"/>
          <w:numId w:val="5"/>
        </w:numPr>
        <w:tabs>
          <w:tab w:pos="1307" w:val="left" w:leader="none"/>
          <w:tab w:pos="1308" w:val="left" w:leader="none"/>
        </w:tabs>
        <w:spacing w:line="240" w:lineRule="auto" w:before="1" w:after="0"/>
        <w:ind w:left="1307" w:right="0" w:hanging="971"/>
        <w:jc w:val="left"/>
      </w:pPr>
      <w:bookmarkStart w:name="8.1.3.1 Object Creation via Named Constr" w:id="705"/>
      <w:bookmarkEnd w:id="705"/>
      <w:r>
        <w:rPr>
          <w:b w:val="0"/>
        </w:rPr>
      </w:r>
      <w:bookmarkStart w:name="_bookmark519" w:id="706"/>
      <w:bookmarkEnd w:id="706"/>
      <w:r>
        <w:rPr/>
        <w:t>Object</w:t>
      </w:r>
      <w:r>
        <w:rPr>
          <w:spacing w:val="-10"/>
        </w:rPr>
        <w:t> </w:t>
      </w:r>
      <w:r>
        <w:rPr/>
        <w:t>Creation</w:t>
      </w:r>
      <w:r>
        <w:rPr>
          <w:spacing w:val="-9"/>
        </w:rPr>
        <w:t> </w:t>
      </w:r>
      <w:r>
        <w:rPr/>
        <w:t>via</w:t>
      </w:r>
      <w:r>
        <w:rPr>
          <w:spacing w:val="-10"/>
        </w:rPr>
        <w:t> </w:t>
      </w:r>
      <w:r>
        <w:rPr/>
        <w:t>Named</w:t>
      </w:r>
      <w:r>
        <w:rPr>
          <w:spacing w:val="-9"/>
        </w:rPr>
        <w:t> </w:t>
      </w:r>
      <w:r>
        <w:rPr/>
        <w:t>Constructor</w:t>
      </w:r>
      <w:r>
        <w:rPr>
          <w:spacing w:val="-10"/>
        </w:rPr>
        <w:t> </w:t>
      </w:r>
      <w:r>
        <w:rPr>
          <w:spacing w:val="-2"/>
        </w:rPr>
        <w:t>Approach</w:t>
      </w:r>
    </w:p>
    <w:p>
      <w:pPr>
        <w:pStyle w:val="BodyText"/>
        <w:spacing w:before="4"/>
        <w:rPr>
          <w:b/>
          <w:sz w:val="25"/>
        </w:rPr>
      </w:pPr>
    </w:p>
    <w:p>
      <w:pPr>
        <w:pStyle w:val="BodyText"/>
        <w:spacing w:line="247" w:lineRule="auto"/>
        <w:ind w:left="337" w:right="1415"/>
        <w:jc w:val="both"/>
      </w:pPr>
      <w:r>
        <w:rPr/>
        <w:t>The Named Constructor approach enables exception-less error reporting for </w:t>
      </w:r>
      <w:r>
        <w:rPr/>
        <w:t>object construction.</w:t>
      </w:r>
      <w:r>
        <w:rPr>
          <w:spacing w:val="40"/>
        </w:rPr>
        <w:t> </w:t>
      </w:r>
      <w:r>
        <w:rPr/>
        <w:t>Since service skeletons and service proxies can be created using a </w:t>
      </w:r>
      <w:r>
        <w:rPr>
          <w:rFonts w:ascii="Courier New"/>
        </w:rPr>
        <w:t>Named</w:t>
      </w:r>
      <w:r>
        <w:rPr>
          <w:rFonts w:ascii="Courier New"/>
          <w:spacing w:val="-8"/>
        </w:rPr>
        <w:t> </w:t>
      </w:r>
      <w:r>
        <w:rPr>
          <w:rFonts w:ascii="Courier New"/>
        </w:rPr>
        <w:t>Constructor</w:t>
      </w:r>
      <w:r>
        <w:rPr/>
        <w:t>, this section describes the general requirements of this ap- proach.</w:t>
      </w:r>
      <w:r>
        <w:rPr>
          <w:spacing w:val="40"/>
        </w:rPr>
        <w:t> </w:t>
      </w:r>
      <w:r>
        <w:rPr/>
        <w:t>For the service skeleton and service proxy creation C++ API reference, see chapter </w:t>
      </w:r>
      <w:hyperlink w:history="true" w:anchor="_bookmark524">
        <w:r>
          <w:rPr>
            <w:color w:val="0000FF"/>
          </w:rPr>
          <w:t>8.1.3.3</w:t>
        </w:r>
      </w:hyperlink>
      <w:r>
        <w:rPr>
          <w:color w:val="0000FF"/>
        </w:rPr>
        <w:t> </w:t>
      </w:r>
      <w:r>
        <w:rPr/>
        <w:t>and </w:t>
      </w:r>
      <w:hyperlink w:history="true" w:anchor="_bookmark556">
        <w:r>
          <w:rPr>
            <w:color w:val="0000FF"/>
          </w:rPr>
          <w:t>8.1.3.11</w:t>
        </w:r>
      </w:hyperlink>
      <w:r>
        <w:rPr/>
        <w:t>, respectively.</w:t>
      </w:r>
    </w:p>
    <w:p>
      <w:pPr>
        <w:spacing w:after="0" w:line="247" w:lineRule="auto"/>
        <w:jc w:val="both"/>
        <w:sectPr>
          <w:pgSz w:w="11910" w:h="13960"/>
          <w:pgMar w:top="320" w:bottom="280" w:left="1080" w:right="0"/>
        </w:sectPr>
      </w:pPr>
    </w:p>
    <w:p>
      <w:pPr>
        <w:pStyle w:val="BodyText"/>
        <w:spacing w:line="244" w:lineRule="auto" w:before="90"/>
        <w:ind w:left="337" w:right="1415"/>
        <w:jc w:val="both"/>
      </w:pPr>
      <w:bookmarkStart w:name="_bookmark520" w:id="707"/>
      <w:bookmarkEnd w:id="707"/>
      <w:r>
        <w:rPr/>
      </w:r>
      <w:r>
        <w:rPr>
          <w:b/>
        </w:rPr>
        <w:t>[SWS_CM_11326]</w:t>
      </w:r>
      <w:r>
        <w:rPr/>
        <w:t>{DRAFT}</w:t>
      </w:r>
      <w:r>
        <w:rPr>
          <w:spacing w:val="40"/>
        </w:rPr>
        <w:t> </w:t>
      </w:r>
      <w:r>
        <w:rPr>
          <w:b/>
        </w:rPr>
        <w:t>Creation of an object using Named Constructor </w:t>
      </w:r>
      <w:r>
        <w:rPr>
          <w:b/>
        </w:rPr>
        <w:t>ap- proach </w:t>
      </w:r>
      <w:r>
        <w:rPr>
          <w:rFonts w:ascii="Swis721 WGL4 BT"/>
          <w:i/>
        </w:rPr>
        <w:t>[</w:t>
      </w:r>
      <w:r>
        <w:rPr/>
        <w:t>The ClassToBeCreated shall provide a static member function Create() re- turning the constructed object embedded in an </w:t>
      </w:r>
      <w:r>
        <w:rPr>
          <w:rFonts w:ascii="Courier New"/>
        </w:rPr>
        <w:t>ara::core::Result</w:t>
      </w:r>
      <w:r>
        <w:rPr/>
        <w:t>.</w:t>
      </w:r>
      <w:r>
        <w:rPr>
          <w:spacing w:val="40"/>
        </w:rPr>
        <w:t> </w:t>
      </w:r>
      <w:r>
        <w:rPr/>
        <w:t>This function </w:t>
      </w:r>
      <w:r>
        <w:rPr>
          <w:spacing w:val="-2"/>
        </w:rPr>
        <w:t>first</w:t>
      </w:r>
      <w:r>
        <w:rPr>
          <w:spacing w:val="-8"/>
        </w:rPr>
        <w:t> </w:t>
      </w:r>
      <w:r>
        <w:rPr>
          <w:spacing w:val="-2"/>
        </w:rPr>
        <w:t>performs</w:t>
      </w:r>
      <w:r>
        <w:rPr>
          <w:spacing w:val="-8"/>
        </w:rPr>
        <w:t> </w:t>
      </w:r>
      <w:r>
        <w:rPr>
          <w:spacing w:val="-2"/>
        </w:rPr>
        <w:t>all</w:t>
      </w:r>
      <w:r>
        <w:rPr>
          <w:spacing w:val="-8"/>
        </w:rPr>
        <w:t> </w:t>
      </w:r>
      <w:r>
        <w:rPr>
          <w:spacing w:val="-2"/>
        </w:rPr>
        <w:t>operations</w:t>
      </w:r>
      <w:r>
        <w:rPr>
          <w:spacing w:val="-8"/>
        </w:rPr>
        <w:t> </w:t>
      </w:r>
      <w:r>
        <w:rPr>
          <w:spacing w:val="-2"/>
        </w:rPr>
        <w:t>for</w:t>
      </w:r>
      <w:r>
        <w:rPr>
          <w:spacing w:val="-8"/>
        </w:rPr>
        <w:t> </w:t>
      </w:r>
      <w:r>
        <w:rPr>
          <w:spacing w:val="-2"/>
        </w:rPr>
        <w:t>constructing</w:t>
      </w:r>
      <w:r>
        <w:rPr>
          <w:spacing w:val="-8"/>
        </w:rPr>
        <w:t> </w:t>
      </w:r>
      <w:r>
        <w:rPr>
          <w:spacing w:val="-2"/>
        </w:rPr>
        <w:t>an</w:t>
      </w:r>
      <w:r>
        <w:rPr>
          <w:spacing w:val="-8"/>
        </w:rPr>
        <w:t> </w:t>
      </w:r>
      <w:r>
        <w:rPr>
          <w:spacing w:val="-2"/>
        </w:rPr>
        <w:t>object</w:t>
      </w:r>
      <w:r>
        <w:rPr>
          <w:spacing w:val="-8"/>
        </w:rPr>
        <w:t> </w:t>
      </w:r>
      <w:r>
        <w:rPr>
          <w:spacing w:val="-2"/>
        </w:rPr>
        <w:t>of</w:t>
      </w:r>
      <w:r>
        <w:rPr>
          <w:spacing w:val="-8"/>
        </w:rPr>
        <w:t> </w:t>
      </w:r>
      <w:r>
        <w:rPr>
          <w:spacing w:val="-2"/>
        </w:rPr>
        <w:t>ClassToBeCreated,</w:t>
      </w:r>
      <w:r>
        <w:rPr>
          <w:spacing w:val="-6"/>
        </w:rPr>
        <w:t> </w:t>
      </w:r>
      <w:r>
        <w:rPr>
          <w:spacing w:val="-2"/>
        </w:rPr>
        <w:t>which</w:t>
      </w:r>
      <w:r>
        <w:rPr>
          <w:spacing w:val="-8"/>
        </w:rPr>
        <w:t> </w:t>
      </w:r>
      <w:r>
        <w:rPr>
          <w:spacing w:val="-2"/>
        </w:rPr>
        <w:t>may </w:t>
      </w:r>
      <w:r>
        <w:rPr/>
        <w:t>fail or result in an error.</w:t>
      </w:r>
      <w:r>
        <w:rPr>
          <w:spacing w:val="40"/>
        </w:rPr>
        <w:t> </w:t>
      </w:r>
      <w:r>
        <w:rPr/>
        <w:t>E.g.</w:t>
      </w:r>
      <w:r>
        <w:rPr>
          <w:spacing w:val="40"/>
        </w:rPr>
        <w:t> </w:t>
      </w:r>
      <w:r>
        <w:rPr/>
        <w:t>parameter checks or resource allocation may fail.</w:t>
      </w:r>
      <w:r>
        <w:rPr>
          <w:spacing w:val="40"/>
        </w:rPr>
        <w:t> </w:t>
      </w:r>
      <w:r>
        <w:rPr/>
        <w:t>If an error occurs during these operations, the error is returned as an ara::core::ErrorCode in</w:t>
      </w:r>
      <w:r>
        <w:rPr>
          <w:spacing w:val="-1"/>
        </w:rPr>
        <w:t> </w:t>
      </w:r>
      <w:r>
        <w:rPr/>
        <w:t>the</w:t>
      </w:r>
      <w:r>
        <w:rPr>
          <w:spacing w:val="-1"/>
        </w:rPr>
        <w:t> </w:t>
      </w:r>
      <w:r>
        <w:rPr/>
        <w:t>ara::core::Result. If</w:t>
      </w:r>
      <w:r>
        <w:rPr>
          <w:spacing w:val="-1"/>
        </w:rPr>
        <w:t> </w:t>
      </w:r>
      <w:r>
        <w:rPr/>
        <w:t>no</w:t>
      </w:r>
      <w:r>
        <w:rPr>
          <w:spacing w:val="-1"/>
        </w:rPr>
        <w:t> </w:t>
      </w:r>
      <w:r>
        <w:rPr/>
        <w:t>error</w:t>
      </w:r>
      <w:r>
        <w:rPr>
          <w:spacing w:val="-1"/>
        </w:rPr>
        <w:t> </w:t>
      </w:r>
      <w:r>
        <w:rPr/>
        <w:t>occurs, the</w:t>
      </w:r>
      <w:r>
        <w:rPr>
          <w:spacing w:val="-1"/>
        </w:rPr>
        <w:t> </w:t>
      </w:r>
      <w:r>
        <w:rPr/>
        <w:t>created</w:t>
      </w:r>
      <w:r>
        <w:rPr>
          <w:spacing w:val="-1"/>
        </w:rPr>
        <w:t> </w:t>
      </w:r>
      <w:r>
        <w:rPr/>
        <w:t>object</w:t>
      </w:r>
      <w:r>
        <w:rPr>
          <w:spacing w:val="-1"/>
        </w:rPr>
        <w:t> </w:t>
      </w:r>
      <w:r>
        <w:rPr/>
        <w:t>is</w:t>
      </w:r>
      <w:r>
        <w:rPr>
          <w:spacing w:val="-1"/>
        </w:rPr>
        <w:t> </w:t>
      </w:r>
      <w:r>
        <w:rPr/>
        <w:t>returned</w:t>
      </w:r>
      <w:r>
        <w:rPr>
          <w:spacing w:val="-1"/>
        </w:rPr>
        <w:t> </w:t>
      </w:r>
      <w:r>
        <w:rPr/>
        <w:t>as</w:t>
      </w:r>
      <w:r>
        <w:rPr>
          <w:spacing w:val="-1"/>
        </w:rPr>
        <w:t> </w:t>
      </w:r>
      <w:r>
        <w:rPr/>
        <w:t>a</w:t>
      </w:r>
      <w:r>
        <w:rPr>
          <w:spacing w:val="-1"/>
        </w:rPr>
        <w:t> </w:t>
      </w:r>
      <w:r>
        <w:rPr/>
        <w:t>value</w:t>
      </w:r>
      <w:r>
        <w:rPr>
          <w:spacing w:val="-1"/>
        </w:rPr>
        <w:t> </w:t>
      </w:r>
      <w:r>
        <w:rPr/>
        <w:t>in the ara::core::Result. The value object can then be considered as valid. The function shall not throw an exception.</w:t>
      </w:r>
    </w:p>
    <w:p>
      <w:pPr>
        <w:spacing w:line="242" w:lineRule="auto" w:before="189"/>
        <w:ind w:left="1384" w:right="4117" w:hanging="1048"/>
        <w:jc w:val="left"/>
        <w:rPr>
          <w:rFonts w:ascii="Courier New"/>
          <w:sz w:val="22"/>
        </w:rPr>
      </w:pPr>
      <w:r>
        <w:rPr>
          <w:rFonts w:ascii="Courier New"/>
          <w:sz w:val="22"/>
        </w:rPr>
        <w:t>static ara::core::Result&lt;ClassToBeCreated&gt; Create(/</w:t>
      </w:r>
      <w:r>
        <w:rPr>
          <w:rFonts w:ascii="Courier New"/>
          <w:position w:val="-3"/>
          <w:sz w:val="22"/>
        </w:rPr>
        <w:t>*</w:t>
      </w:r>
      <w:r>
        <w:rPr>
          <w:rFonts w:ascii="Courier New"/>
          <w:spacing w:val="-19"/>
          <w:position w:val="-3"/>
          <w:sz w:val="22"/>
        </w:rPr>
        <w:t> </w:t>
      </w:r>
      <w:r>
        <w:rPr>
          <w:rFonts w:ascii="Courier New"/>
          <w:sz w:val="22"/>
        </w:rPr>
        <w:t>construction</w:t>
      </w:r>
      <w:r>
        <w:rPr>
          <w:rFonts w:ascii="Courier New"/>
          <w:spacing w:val="80"/>
          <w:sz w:val="22"/>
        </w:rPr>
        <w:t> </w:t>
      </w:r>
      <w:r>
        <w:rPr>
          <w:rFonts w:ascii="Courier New"/>
          <w:sz w:val="22"/>
        </w:rPr>
        <w:t>arguments</w:t>
      </w:r>
      <w:r>
        <w:rPr>
          <w:rFonts w:ascii="Courier New"/>
          <w:spacing w:val="-19"/>
          <w:sz w:val="22"/>
        </w:rPr>
        <w:t> </w:t>
      </w:r>
      <w:r>
        <w:rPr>
          <w:rFonts w:ascii="Courier New"/>
          <w:position w:val="-3"/>
          <w:sz w:val="22"/>
        </w:rPr>
        <w:t>*</w:t>
      </w:r>
      <w:r>
        <w:rPr>
          <w:rFonts w:ascii="Courier New"/>
          <w:sz w:val="22"/>
        </w:rPr>
        <w:t>/) </w:t>
      </w:r>
      <w:r>
        <w:rPr>
          <w:rFonts w:ascii="Courier New"/>
          <w:spacing w:val="-2"/>
          <w:sz w:val="22"/>
        </w:rPr>
        <w:t>noexcept;</w:t>
      </w:r>
    </w:p>
    <w:p>
      <w:pPr>
        <w:spacing w:line="240" w:lineRule="auto" w:before="153"/>
        <w:ind w:left="337" w:right="1415" w:firstLine="0"/>
        <w:jc w:val="both"/>
        <w:rPr>
          <w:i/>
          <w:sz w:val="24"/>
        </w:rPr>
      </w:pPr>
      <w:r>
        <w:rPr>
          <w:spacing w:val="-2"/>
          <w:sz w:val="24"/>
        </w:rPr>
        <w:t>Unless</w:t>
      </w:r>
      <w:r>
        <w:rPr>
          <w:spacing w:val="-6"/>
          <w:sz w:val="24"/>
        </w:rPr>
        <w:t> </w:t>
      </w:r>
      <w:r>
        <w:rPr>
          <w:spacing w:val="-2"/>
          <w:sz w:val="24"/>
        </w:rPr>
        <w:t>a</w:t>
      </w:r>
      <w:r>
        <w:rPr>
          <w:spacing w:val="-6"/>
          <w:sz w:val="24"/>
        </w:rPr>
        <w:t> </w:t>
      </w:r>
      <w:r>
        <w:rPr>
          <w:spacing w:val="-2"/>
          <w:sz w:val="24"/>
        </w:rPr>
        <w:t>potentially-throwing</w:t>
      </w:r>
      <w:r>
        <w:rPr>
          <w:spacing w:val="-6"/>
          <w:sz w:val="24"/>
        </w:rPr>
        <w:t> </w:t>
      </w:r>
      <w:r>
        <w:rPr>
          <w:spacing w:val="-2"/>
          <w:sz w:val="24"/>
        </w:rPr>
        <w:t>constructor</w:t>
      </w:r>
      <w:r>
        <w:rPr>
          <w:spacing w:val="-6"/>
          <w:sz w:val="24"/>
        </w:rPr>
        <w:t> </w:t>
      </w:r>
      <w:r>
        <w:rPr>
          <w:spacing w:val="-2"/>
          <w:sz w:val="24"/>
        </w:rPr>
        <w:t>shall</w:t>
      </w:r>
      <w:r>
        <w:rPr>
          <w:spacing w:val="-6"/>
          <w:sz w:val="24"/>
        </w:rPr>
        <w:t> </w:t>
      </w:r>
      <w:r>
        <w:rPr>
          <w:spacing w:val="-2"/>
          <w:sz w:val="24"/>
        </w:rPr>
        <w:t>be</w:t>
      </w:r>
      <w:r>
        <w:rPr>
          <w:spacing w:val="-6"/>
          <w:sz w:val="24"/>
        </w:rPr>
        <w:t> </w:t>
      </w:r>
      <w:r>
        <w:rPr>
          <w:spacing w:val="-2"/>
          <w:sz w:val="24"/>
        </w:rPr>
        <w:t>available</w:t>
      </w:r>
      <w:r>
        <w:rPr>
          <w:spacing w:val="-6"/>
          <w:sz w:val="24"/>
        </w:rPr>
        <w:t> </w:t>
      </w:r>
      <w:r>
        <w:rPr>
          <w:spacing w:val="-2"/>
          <w:sz w:val="24"/>
        </w:rPr>
        <w:t>for</w:t>
      </w:r>
      <w:r>
        <w:rPr>
          <w:spacing w:val="-6"/>
          <w:sz w:val="24"/>
        </w:rPr>
        <w:t> </w:t>
      </w:r>
      <w:r>
        <w:rPr>
          <w:spacing w:val="-2"/>
          <w:sz w:val="24"/>
        </w:rPr>
        <w:t>ClassToBeCreated,</w:t>
      </w:r>
      <w:r>
        <w:rPr>
          <w:spacing w:val="-4"/>
          <w:sz w:val="24"/>
        </w:rPr>
        <w:t> </w:t>
      </w:r>
      <w:r>
        <w:rPr>
          <w:spacing w:val="-2"/>
          <w:sz w:val="24"/>
        </w:rPr>
        <w:t>only </w:t>
      </w:r>
      <w:r>
        <w:rPr>
          <w:sz w:val="24"/>
        </w:rPr>
        <w:t>the Create() function shall be public for the user.</w:t>
      </w:r>
      <w:r>
        <w:rPr>
          <w:spacing w:val="40"/>
          <w:sz w:val="24"/>
        </w:rPr>
        <w:t> </w:t>
      </w:r>
      <w:r>
        <w:rPr>
          <w:sz w:val="24"/>
        </w:rPr>
        <w:t>All regular constructors shall be private.</w:t>
      </w:r>
      <w:r>
        <w:rPr>
          <w:rFonts w:ascii="Swis721 WGL4 BT" w:hAnsi="Swis721 WGL4 BT"/>
          <w:i/>
          <w:sz w:val="24"/>
        </w:rPr>
        <w:t>♩</w:t>
      </w:r>
      <w:r>
        <w:rPr>
          <w:i/>
          <w:sz w:val="24"/>
        </w:rPr>
        <w:t>(</w:t>
      </w:r>
      <w:r>
        <w:rPr>
          <w:i/>
          <w:color w:val="0000FF"/>
          <w:sz w:val="24"/>
        </w:rPr>
        <w:t>RS_CM_00101</w:t>
      </w:r>
      <w:r>
        <w:rPr>
          <w:i/>
          <w:sz w:val="24"/>
        </w:rPr>
        <w:t>,</w:t>
      </w:r>
      <w:r>
        <w:rPr>
          <w:i/>
          <w:spacing w:val="-3"/>
          <w:sz w:val="24"/>
        </w:rPr>
        <w:t> </w:t>
      </w:r>
      <w:r>
        <w:rPr>
          <w:i/>
          <w:color w:val="0000FF"/>
          <w:sz w:val="24"/>
        </w:rPr>
        <w:t>RS_AP_00114</w:t>
      </w:r>
      <w:r>
        <w:rPr>
          <w:i/>
          <w:sz w:val="24"/>
        </w:rPr>
        <w:t>,</w:t>
      </w:r>
      <w:r>
        <w:rPr>
          <w:i/>
          <w:spacing w:val="-3"/>
          <w:sz w:val="24"/>
        </w:rPr>
        <w:t> </w:t>
      </w:r>
      <w:r>
        <w:rPr>
          <w:i/>
          <w:color w:val="0000FF"/>
          <w:sz w:val="24"/>
        </w:rPr>
        <w:t>RS_AP_00139</w:t>
      </w:r>
      <w:r>
        <w:rPr>
          <w:i/>
          <w:sz w:val="24"/>
        </w:rPr>
        <w:t>,</w:t>
      </w:r>
      <w:r>
        <w:rPr>
          <w:i/>
          <w:spacing w:val="-3"/>
          <w:sz w:val="24"/>
        </w:rPr>
        <w:t> </w:t>
      </w:r>
      <w:r>
        <w:rPr>
          <w:i/>
          <w:color w:val="0000FF"/>
          <w:sz w:val="24"/>
        </w:rPr>
        <w:t>RS_AP_00128</w:t>
      </w:r>
      <w:r>
        <w:rPr>
          <w:i/>
          <w:sz w:val="24"/>
        </w:rPr>
        <w:t>,</w:t>
      </w:r>
      <w:r>
        <w:rPr>
          <w:i/>
          <w:spacing w:val="-2"/>
          <w:sz w:val="24"/>
        </w:rPr>
        <w:t> </w:t>
      </w:r>
      <w:r>
        <w:rPr>
          <w:i/>
          <w:color w:val="0000FF"/>
          <w:sz w:val="24"/>
        </w:rPr>
        <w:t>RS_AP_-</w:t>
      </w:r>
      <w:r>
        <w:rPr>
          <w:i/>
          <w:color w:val="0000FF"/>
          <w:sz w:val="24"/>
        </w:rPr>
        <w:t> 00132</w:t>
      </w:r>
      <w:r>
        <w:rPr>
          <w:i/>
          <w:sz w:val="24"/>
        </w:rPr>
        <w:t>, </w:t>
      </w:r>
      <w:r>
        <w:rPr>
          <w:i/>
          <w:color w:val="0000FF"/>
          <w:sz w:val="24"/>
        </w:rPr>
        <w:t>RS_AP_00127</w:t>
      </w:r>
      <w:r>
        <w:rPr>
          <w:i/>
          <w:sz w:val="24"/>
        </w:rPr>
        <w:t>, </w:t>
      </w:r>
      <w:r>
        <w:rPr>
          <w:i/>
          <w:color w:val="0000FF"/>
          <w:sz w:val="24"/>
        </w:rPr>
        <w:t>RS_AP_00139</w:t>
      </w:r>
      <w:r>
        <w:rPr>
          <w:i/>
          <w:sz w:val="24"/>
        </w:rPr>
        <w:t>)</w:t>
      </w:r>
    </w:p>
    <w:p>
      <w:pPr>
        <w:pStyle w:val="BodyText"/>
        <w:rPr>
          <w:i/>
          <w:sz w:val="30"/>
        </w:rPr>
      </w:pPr>
    </w:p>
    <w:p>
      <w:pPr>
        <w:pStyle w:val="BodyText"/>
        <w:spacing w:before="6"/>
        <w:rPr>
          <w:i/>
          <w:sz w:val="26"/>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8.1.3.2 Offer service" w:id="708"/>
      <w:bookmarkEnd w:id="708"/>
      <w:r>
        <w:rPr>
          <w:b w:val="0"/>
        </w:rPr>
      </w:r>
      <w:bookmarkStart w:name="_bookmark521" w:id="709"/>
      <w:bookmarkEnd w:id="709"/>
      <w:r>
        <w:rPr/>
        <w:t>Offer</w:t>
      </w:r>
      <w:r>
        <w:rPr>
          <w:spacing w:val="-7"/>
        </w:rPr>
        <w:t> </w:t>
      </w:r>
      <w:r>
        <w:rPr>
          <w:spacing w:val="-2"/>
        </w:rPr>
        <w:t>service</w:t>
      </w:r>
    </w:p>
    <w:p>
      <w:pPr>
        <w:pStyle w:val="BodyText"/>
        <w:spacing w:before="4"/>
        <w:rPr>
          <w:b/>
          <w:sz w:val="25"/>
        </w:rPr>
      </w:pPr>
    </w:p>
    <w:p>
      <w:pPr>
        <w:pStyle w:val="BodyText"/>
        <w:ind w:left="337"/>
        <w:jc w:val="both"/>
      </w:pPr>
      <w:r>
        <w:rPr/>
        <w:t>For</w:t>
      </w:r>
      <w:r>
        <w:rPr>
          <w:spacing w:val="-7"/>
        </w:rPr>
        <w:t> </w:t>
      </w:r>
      <w:r>
        <w:rPr/>
        <w:t>the</w:t>
      </w:r>
      <w:r>
        <w:rPr>
          <w:spacing w:val="-7"/>
        </w:rPr>
        <w:t> </w:t>
      </w:r>
      <w:r>
        <w:rPr/>
        <w:t>functional</w:t>
      </w:r>
      <w:r>
        <w:rPr>
          <w:spacing w:val="-6"/>
        </w:rPr>
        <w:t> </w:t>
      </w:r>
      <w:r>
        <w:rPr/>
        <w:t>description</w:t>
      </w:r>
      <w:r>
        <w:rPr>
          <w:spacing w:val="-7"/>
        </w:rPr>
        <w:t> </w:t>
      </w:r>
      <w:r>
        <w:rPr/>
        <w:t>of</w:t>
      </w:r>
      <w:r>
        <w:rPr>
          <w:spacing w:val="-7"/>
        </w:rPr>
        <w:t> </w:t>
      </w:r>
      <w:r>
        <w:rPr/>
        <w:t>the</w:t>
      </w:r>
      <w:r>
        <w:rPr>
          <w:spacing w:val="-6"/>
        </w:rPr>
        <w:t> </w:t>
      </w:r>
      <w:r>
        <w:rPr/>
        <w:t>service</w:t>
      </w:r>
      <w:r>
        <w:rPr>
          <w:spacing w:val="-7"/>
        </w:rPr>
        <w:t> </w:t>
      </w:r>
      <w:r>
        <w:rPr/>
        <w:t>offering</w:t>
      </w:r>
      <w:r>
        <w:rPr>
          <w:spacing w:val="-7"/>
        </w:rPr>
        <w:t> </w:t>
      </w:r>
      <w:r>
        <w:rPr/>
        <w:t>API,</w:t>
      </w:r>
      <w:r>
        <w:rPr>
          <w:spacing w:val="-6"/>
        </w:rPr>
        <w:t> </w:t>
      </w:r>
      <w:r>
        <w:rPr/>
        <w:t>see</w:t>
      </w:r>
      <w:r>
        <w:rPr>
          <w:spacing w:val="-7"/>
        </w:rPr>
        <w:t> </w:t>
      </w:r>
      <w:r>
        <w:rPr/>
        <w:t>chapter</w:t>
      </w:r>
      <w:r>
        <w:rPr>
          <w:spacing w:val="-7"/>
        </w:rPr>
        <w:t> </w:t>
      </w:r>
      <w:hyperlink w:history="true" w:anchor="_bookmark412">
        <w:r>
          <w:rPr>
            <w:color w:val="0000FF"/>
            <w:spacing w:val="-2"/>
          </w:rPr>
          <w:t>7.9.1</w:t>
        </w:r>
      </w:hyperlink>
      <w:r>
        <w:rPr>
          <w:spacing w:val="-2"/>
        </w:rPr>
        <w:t>.</w:t>
      </w:r>
    </w:p>
    <w:p>
      <w:pPr>
        <w:spacing w:line="235" w:lineRule="auto" w:before="153"/>
        <w:ind w:left="337" w:right="1415" w:firstLine="0"/>
        <w:jc w:val="both"/>
        <w:rPr>
          <w:sz w:val="24"/>
        </w:rPr>
      </w:pPr>
      <w:bookmarkStart w:name="_bookmark522" w:id="710"/>
      <w:bookmarkEnd w:id="710"/>
      <w:r>
        <w:rPr/>
      </w:r>
      <w:r>
        <w:rPr>
          <w:b/>
          <w:sz w:val="24"/>
        </w:rPr>
        <w:t>[SWS_CM_00101]</w:t>
      </w:r>
      <w:r>
        <w:rPr>
          <w:b/>
          <w:spacing w:val="40"/>
          <w:sz w:val="24"/>
        </w:rPr>
        <w:t> </w:t>
      </w:r>
      <w:r>
        <w:rPr>
          <w:b/>
          <w:sz w:val="24"/>
        </w:rPr>
        <w:t>Method to offer a service </w:t>
      </w:r>
      <w:r>
        <w:rPr>
          <w:rFonts w:ascii="Swis721 WGL4 BT"/>
          <w:i/>
          <w:sz w:val="24"/>
        </w:rPr>
        <w:t>[</w:t>
      </w:r>
      <w:r>
        <w:rPr>
          <w:sz w:val="24"/>
        </w:rPr>
        <w:t>The Communication </w:t>
      </w:r>
      <w:r>
        <w:rPr>
          <w:sz w:val="24"/>
        </w:rPr>
        <w:t>Management shall</w:t>
      </w:r>
      <w:r>
        <w:rPr>
          <w:spacing w:val="-17"/>
          <w:sz w:val="24"/>
        </w:rPr>
        <w:t> </w:t>
      </w:r>
      <w:r>
        <w:rPr>
          <w:sz w:val="24"/>
        </w:rPr>
        <w:t>provide</w:t>
      </w:r>
      <w:r>
        <w:rPr>
          <w:spacing w:val="-17"/>
          <w:sz w:val="24"/>
        </w:rPr>
        <w:t> </w:t>
      </w:r>
      <w:r>
        <w:rPr>
          <w:sz w:val="24"/>
        </w:rPr>
        <w:t>an </w:t>
      </w:r>
      <w:r>
        <w:rPr>
          <w:rFonts w:ascii="Courier New"/>
          <w:sz w:val="24"/>
        </w:rPr>
        <w:t>OfferService</w:t>
      </w:r>
      <w:r>
        <w:rPr>
          <w:rFonts w:ascii="Courier New"/>
          <w:spacing w:val="-36"/>
          <w:sz w:val="24"/>
        </w:rPr>
        <w:t> </w:t>
      </w:r>
      <w:r>
        <w:rPr>
          <w:sz w:val="24"/>
        </w:rPr>
        <w:t>method as part of the </w:t>
      </w:r>
      <w:r>
        <w:rPr>
          <w:rFonts w:ascii="Courier New"/>
          <w:sz w:val="24"/>
        </w:rPr>
        <w:t>ServiceSkeleton</w:t>
      </w:r>
      <w:r>
        <w:rPr>
          <w:rFonts w:ascii="Courier New"/>
          <w:spacing w:val="-36"/>
          <w:sz w:val="24"/>
        </w:rPr>
        <w:t> </w:t>
      </w:r>
      <w:r>
        <w:rPr>
          <w:sz w:val="24"/>
        </w:rPr>
        <w:t>class to offer a service to applications.</w:t>
      </w:r>
    </w:p>
    <w:p>
      <w:pPr>
        <w:spacing w:before="199"/>
        <w:ind w:left="337" w:right="0" w:firstLine="0"/>
        <w:jc w:val="both"/>
        <w:rPr>
          <w:rFonts w:ascii="Courier New"/>
          <w:sz w:val="22"/>
        </w:rPr>
      </w:pPr>
      <w:r>
        <w:rPr>
          <w:rFonts w:ascii="Courier New"/>
          <w:sz w:val="22"/>
        </w:rPr>
        <w:t>ara::core::Result&lt;void&gt;</w:t>
      </w:r>
      <w:r>
        <w:rPr>
          <w:rFonts w:ascii="Courier New"/>
          <w:spacing w:val="-33"/>
          <w:sz w:val="22"/>
        </w:rPr>
        <w:t> </w:t>
      </w:r>
      <w:r>
        <w:rPr>
          <w:rFonts w:ascii="Courier New"/>
          <w:spacing w:val="-2"/>
          <w:sz w:val="22"/>
        </w:rPr>
        <w:t>OfferService();</w:t>
      </w:r>
    </w:p>
    <w:p>
      <w:pPr>
        <w:pStyle w:val="BodyText"/>
        <w:spacing w:line="232" w:lineRule="auto" w:before="163"/>
        <w:ind w:left="337" w:right="1415"/>
        <w:jc w:val="both"/>
      </w:pPr>
      <w:r>
        <w:rPr/>
        <w:t>If the offered service contains a </w:t>
      </w:r>
      <w:r>
        <w:rPr>
          <w:rFonts w:ascii="Courier New"/>
        </w:rPr>
        <w:t>Field</w:t>
      </w:r>
      <w:r>
        <w:rPr/>
        <w:t>, and the field value is not valid according to [</w:t>
      </w:r>
      <w:hyperlink w:history="true" w:anchor="_bookmark419">
        <w:r>
          <w:rPr>
            <w:color w:val="0000FF"/>
          </w:rPr>
          <w:t>SWS_CM_00128</w:t>
        </w:r>
      </w:hyperlink>
      <w:r>
        <w:rPr/>
        <w:t>]</w:t>
      </w:r>
      <w:r>
        <w:rPr>
          <w:spacing w:val="-17"/>
        </w:rPr>
        <w:t> </w:t>
      </w:r>
      <w:r>
        <w:rPr/>
        <w:t>when</w:t>
      </w:r>
      <w:r>
        <w:rPr>
          <w:spacing w:val="-17"/>
        </w:rPr>
        <w:t> </w:t>
      </w:r>
      <w:r>
        <w:rPr>
          <w:rFonts w:ascii="Courier New"/>
        </w:rPr>
        <w:t>OfferService()</w:t>
      </w:r>
      <w:r>
        <w:rPr>
          <w:rFonts w:ascii="Courier New"/>
          <w:spacing w:val="-36"/>
        </w:rPr>
        <w:t> </w:t>
      </w:r>
      <w:r>
        <w:rPr/>
        <w:t>is</w:t>
      </w:r>
      <w:r>
        <w:rPr>
          <w:spacing w:val="-17"/>
        </w:rPr>
        <w:t> </w:t>
      </w:r>
      <w:r>
        <w:rPr/>
        <w:t>called,</w:t>
      </w:r>
      <w:r>
        <w:rPr>
          <w:spacing w:val="-16"/>
        </w:rPr>
        <w:t> </w:t>
      </w:r>
      <w:r>
        <w:rPr/>
        <w:t>the</w:t>
      </w:r>
      <w:r>
        <w:rPr>
          <w:spacing w:val="-17"/>
        </w:rPr>
        <w:t> </w:t>
      </w:r>
      <w:r>
        <w:rPr/>
        <w:t>service</w:t>
      </w:r>
      <w:r>
        <w:rPr>
          <w:spacing w:val="-11"/>
        </w:rPr>
        <w:t> </w:t>
      </w:r>
      <w:r>
        <w:rPr/>
        <w:t>shall</w:t>
      </w:r>
      <w:r>
        <w:rPr>
          <w:spacing w:val="-7"/>
        </w:rPr>
        <w:t> </w:t>
      </w:r>
      <w:r>
        <w:rPr/>
        <w:t>not</w:t>
      </w:r>
      <w:r>
        <w:rPr>
          <w:spacing w:val="-8"/>
        </w:rPr>
        <w:t> </w:t>
      </w:r>
      <w:r>
        <w:rPr/>
        <w:t>be</w:t>
      </w:r>
      <w:r>
        <w:rPr>
          <w:spacing w:val="-8"/>
        </w:rPr>
        <w:t> </w:t>
      </w:r>
      <w:r>
        <w:rPr/>
        <w:t>offered, and</w:t>
      </w:r>
      <w:r>
        <w:rPr>
          <w:spacing w:val="-1"/>
        </w:rPr>
        <w:t> </w:t>
      </w:r>
      <w:r>
        <w:rPr/>
        <w:t>the error code </w:t>
      </w:r>
      <w:r>
        <w:rPr>
          <w:rFonts w:ascii="Courier New"/>
        </w:rPr>
        <w:t>ComErrc::kFieldValueIsNotValid</w:t>
      </w:r>
      <w:r>
        <w:rPr>
          <w:rFonts w:ascii="Courier New"/>
          <w:spacing w:val="-36"/>
        </w:rPr>
        <w:t> </w:t>
      </w:r>
      <w:r>
        <w:rPr/>
        <w:t>shall be returned in the </w:t>
      </w:r>
      <w:r>
        <w:rPr>
          <w:rFonts w:ascii="Courier New"/>
        </w:rPr>
        <w:t>Result</w:t>
      </w:r>
      <w:r>
        <w:rPr>
          <w:rFonts w:ascii="Courier New"/>
          <w:spacing w:val="-53"/>
        </w:rPr>
        <w:t> </w:t>
      </w:r>
      <w:r>
        <w:rPr/>
        <w:t>type.</w:t>
      </w:r>
    </w:p>
    <w:p>
      <w:pPr>
        <w:pStyle w:val="BodyText"/>
        <w:spacing w:line="228" w:lineRule="auto" w:before="163"/>
        <w:ind w:left="337" w:right="1415"/>
        <w:jc w:val="both"/>
        <w:rPr>
          <w:i/>
        </w:rPr>
      </w:pPr>
      <w:r>
        <w:rPr/>
        <w:t>If</w:t>
      </w:r>
      <w:r>
        <w:rPr>
          <w:spacing w:val="-17"/>
        </w:rPr>
        <w:t> </w:t>
      </w:r>
      <w:r>
        <w:rPr/>
        <w:t>the</w:t>
      </w:r>
      <w:r>
        <w:rPr>
          <w:spacing w:val="-17"/>
        </w:rPr>
        <w:t> </w:t>
      </w:r>
      <w:r>
        <w:rPr/>
        <w:t>offered</w:t>
      </w:r>
      <w:r>
        <w:rPr>
          <w:spacing w:val="-16"/>
        </w:rPr>
        <w:t> </w:t>
      </w:r>
      <w:r>
        <w:rPr/>
        <w:t>service</w:t>
      </w:r>
      <w:r>
        <w:rPr>
          <w:spacing w:val="-17"/>
        </w:rPr>
        <w:t> </w:t>
      </w:r>
      <w:r>
        <w:rPr/>
        <w:t>contains</w:t>
      </w:r>
      <w:r>
        <w:rPr>
          <w:spacing w:val="-14"/>
        </w:rPr>
        <w:t> </w:t>
      </w:r>
      <w:r>
        <w:rPr/>
        <w:t>a</w:t>
      </w:r>
      <w:r>
        <w:rPr>
          <w:spacing w:val="-7"/>
        </w:rPr>
        <w:t> </w:t>
      </w:r>
      <w:r>
        <w:rPr>
          <w:rFonts w:ascii="Courier New" w:hAnsi="Courier New"/>
        </w:rPr>
        <w:t>Field</w:t>
      </w:r>
      <w:r>
        <w:rPr>
          <w:rFonts w:ascii="Courier New" w:hAnsi="Courier New"/>
          <w:spacing w:val="-36"/>
        </w:rPr>
        <w:t> </w:t>
      </w:r>
      <w:r>
        <w:rPr/>
        <w:t>that</w:t>
      </w:r>
      <w:r>
        <w:rPr>
          <w:spacing w:val="-7"/>
        </w:rPr>
        <w:t> </w:t>
      </w:r>
      <w:r>
        <w:rPr/>
        <w:t>is</w:t>
      </w:r>
      <w:r>
        <w:rPr>
          <w:spacing w:val="-7"/>
        </w:rPr>
        <w:t> </w:t>
      </w:r>
      <w:r>
        <w:rPr/>
        <w:t>defined</w:t>
      </w:r>
      <w:r>
        <w:rPr>
          <w:spacing w:val="-7"/>
        </w:rPr>
        <w:t> </w:t>
      </w:r>
      <w:r>
        <w:rPr/>
        <w:t>with</w:t>
      </w:r>
      <w:r>
        <w:rPr>
          <w:spacing w:val="-7"/>
        </w:rPr>
        <w:t> </w:t>
      </w:r>
      <w:r>
        <w:rPr>
          <w:rFonts w:ascii="Courier New" w:hAnsi="Courier New"/>
        </w:rPr>
        <w:t>hasSetter</w:t>
      </w:r>
      <w:r>
        <w:rPr/>
        <w:t>=</w:t>
      </w:r>
      <w:r>
        <w:rPr>
          <w:rFonts w:ascii="Courier New" w:hAnsi="Courier New"/>
        </w:rPr>
        <w:t>true</w:t>
      </w:r>
      <w:r>
        <w:rPr/>
        <w:t>,</w:t>
      </w:r>
      <w:r>
        <w:rPr>
          <w:spacing w:val="-6"/>
        </w:rPr>
        <w:t> </w:t>
      </w:r>
      <w:r>
        <w:rPr/>
        <w:t>and</w:t>
      </w:r>
      <w:r>
        <w:rPr>
          <w:spacing w:val="-7"/>
        </w:rPr>
        <w:t> </w:t>
      </w:r>
      <w:r>
        <w:rPr/>
        <w:t>no </w:t>
      </w:r>
      <w:r>
        <w:rPr>
          <w:rFonts w:ascii="Courier New" w:hAnsi="Courier New"/>
        </w:rPr>
        <w:t>SetHandler</w:t>
      </w:r>
      <w:r>
        <w:rPr>
          <w:rFonts w:ascii="Courier New" w:hAnsi="Courier New"/>
          <w:spacing w:val="-36"/>
        </w:rPr>
        <w:t> </w:t>
      </w:r>
      <w:r>
        <w:rPr/>
        <w:t>has</w:t>
      </w:r>
      <w:r>
        <w:rPr>
          <w:spacing w:val="-17"/>
        </w:rPr>
        <w:t> </w:t>
      </w:r>
      <w:r>
        <w:rPr/>
        <w:t>been registered yet, the service shall not be offered, and the error code</w:t>
      </w:r>
      <w:r>
        <w:rPr>
          <w:spacing w:val="-17"/>
        </w:rPr>
        <w:t> </w:t>
      </w:r>
      <w:r>
        <w:rPr>
          <w:rFonts w:ascii="Courier New" w:hAnsi="Courier New"/>
        </w:rPr>
        <w:t>ComErrc::kSetHandlerNotSet</w:t>
      </w:r>
      <w:r>
        <w:rPr>
          <w:rFonts w:ascii="Courier New" w:hAnsi="Courier New"/>
          <w:spacing w:val="-36"/>
        </w:rPr>
        <w:t> </w:t>
      </w:r>
      <w:r>
        <w:rPr/>
        <w:t>shall</w:t>
      </w:r>
      <w:r>
        <w:rPr>
          <w:spacing w:val="-8"/>
        </w:rPr>
        <w:t> </w:t>
      </w:r>
      <w:r>
        <w:rPr/>
        <w:t>be returned in the </w:t>
      </w:r>
      <w:r>
        <w:rPr>
          <w:rFonts w:ascii="Courier New" w:hAnsi="Courier New"/>
        </w:rPr>
        <w:t>Result</w:t>
      </w:r>
      <w:r>
        <w:rPr>
          <w:rFonts w:ascii="Courier New" w:hAnsi="Courier New"/>
          <w:spacing w:val="-36"/>
        </w:rPr>
        <w:t> </w:t>
      </w:r>
      <w:r>
        <w:rPr/>
        <w:t>type.</w:t>
      </w:r>
      <w:r>
        <w:rPr>
          <w:spacing w:val="40"/>
        </w:rPr>
        <w:t> </w:t>
      </w:r>
      <w:r>
        <w:rPr/>
        <w:t>See [</w:t>
      </w:r>
      <w:hyperlink w:history="true" w:anchor="_bookmark420">
        <w:r>
          <w:rPr>
            <w:color w:val="0000FF"/>
          </w:rPr>
          <w:t>SWS_CM_00129</w:t>
        </w:r>
      </w:hyperlink>
      <w:r>
        <w:rPr/>
        <w:t>]</w:t>
      </w:r>
      <w:r>
        <w:rPr>
          <w:rFonts w:ascii="Swis721 WGL4 BT" w:hAnsi="Swis721 WGL4 BT"/>
          <w:i/>
        </w:rPr>
        <w:t>♩</w:t>
      </w:r>
      <w:r>
        <w:rPr>
          <w:i/>
        </w:rPr>
        <w:t>(</w:t>
      </w:r>
      <w:r>
        <w:rPr>
          <w:i/>
          <w:color w:val="0000FF"/>
        </w:rPr>
        <w:t>RS_CM_00101</w:t>
      </w:r>
      <w:r>
        <w:rPr>
          <w:i/>
        </w:rPr>
        <w:t>, </w:t>
      </w:r>
      <w:r>
        <w:rPr>
          <w:i/>
          <w:color w:val="0000FF"/>
        </w:rPr>
        <w:t>RS_AP_00114</w:t>
      </w:r>
      <w:r>
        <w:rPr>
          <w:i/>
        </w:rPr>
        <w:t>, </w:t>
      </w:r>
      <w:r>
        <w:rPr>
          <w:i/>
          <w:color w:val="0000FF"/>
        </w:rPr>
        <w:t>RS_AP_00120</w:t>
      </w:r>
      <w:r>
        <w:rPr>
          <w:i/>
        </w:rPr>
        <w:t>)</w:t>
      </w:r>
    </w:p>
    <w:p>
      <w:pPr>
        <w:spacing w:line="223" w:lineRule="auto" w:before="169"/>
        <w:ind w:left="337" w:right="1415" w:firstLine="0"/>
        <w:jc w:val="both"/>
        <w:rPr>
          <w:i/>
          <w:sz w:val="24"/>
        </w:rPr>
      </w:pPr>
      <w:r>
        <w:rPr>
          <w:b/>
          <w:sz w:val="24"/>
        </w:rPr>
        <w:t>[SWS_CM_00010]</w:t>
      </w:r>
      <w:r>
        <w:rPr>
          <w:sz w:val="24"/>
        </w:rPr>
        <w:t>{DRAFT}</w:t>
      </w:r>
      <w:r>
        <w:rPr>
          <w:spacing w:val="40"/>
          <w:sz w:val="24"/>
        </w:rPr>
        <w:t> </w:t>
      </w:r>
      <w:r>
        <w:rPr>
          <w:b/>
          <w:sz w:val="24"/>
        </w:rPr>
        <w:t>Re-entrancy and thread-safety - </w:t>
      </w:r>
      <w:r>
        <w:rPr>
          <w:rFonts w:ascii="Courier New" w:hAnsi="Courier New"/>
          <w:b/>
          <w:sz w:val="24"/>
        </w:rPr>
        <w:t>OfferService </w:t>
      </w:r>
      <w:r>
        <w:rPr>
          <w:rFonts w:ascii="Swis721 WGL4 BT" w:hAnsi="Swis721 WGL4 BT"/>
          <w:i/>
          <w:sz w:val="24"/>
        </w:rPr>
        <w:t>[</w:t>
      </w:r>
      <w:r>
        <w:rPr>
          <w:rFonts w:ascii="Courier New" w:hAnsi="Courier New"/>
          <w:sz w:val="24"/>
        </w:rPr>
        <w:t>OfferService</w:t>
      </w:r>
      <w:r>
        <w:rPr>
          <w:rFonts w:ascii="Courier New" w:hAnsi="Courier New"/>
          <w:spacing w:val="-36"/>
          <w:sz w:val="24"/>
        </w:rPr>
        <w:t> </w:t>
      </w:r>
      <w:r>
        <w:rPr>
          <w:sz w:val="24"/>
        </w:rPr>
        <w:t>shall</w:t>
      </w:r>
      <w:r>
        <w:rPr>
          <w:spacing w:val="-17"/>
          <w:sz w:val="24"/>
        </w:rPr>
        <w:t> </w:t>
      </w:r>
      <w:r>
        <w:rPr>
          <w:sz w:val="24"/>
        </w:rPr>
        <w:t>be</w:t>
      </w:r>
      <w:r>
        <w:rPr>
          <w:spacing w:val="-17"/>
          <w:sz w:val="24"/>
        </w:rPr>
        <w:t> </w:t>
      </w:r>
      <w:r>
        <w:rPr>
          <w:sz w:val="24"/>
        </w:rPr>
        <w:t>re-entrant</w:t>
      </w:r>
      <w:r>
        <w:rPr>
          <w:spacing w:val="-17"/>
          <w:sz w:val="24"/>
        </w:rPr>
        <w:t> </w:t>
      </w:r>
      <w:r>
        <w:rPr>
          <w:sz w:val="24"/>
        </w:rPr>
        <w:t>and</w:t>
      </w:r>
      <w:r>
        <w:rPr>
          <w:spacing w:val="-16"/>
          <w:sz w:val="24"/>
        </w:rPr>
        <w:t> </w:t>
      </w:r>
      <w:r>
        <w:rPr>
          <w:sz w:val="24"/>
        </w:rPr>
        <w:t>thread-safe</w:t>
      </w:r>
      <w:r>
        <w:rPr>
          <w:spacing w:val="-13"/>
          <w:sz w:val="24"/>
        </w:rPr>
        <w:t> </w:t>
      </w:r>
      <w:r>
        <w:rPr>
          <w:sz w:val="24"/>
        </w:rPr>
        <w:t>for</w:t>
      </w:r>
      <w:r>
        <w:rPr>
          <w:spacing w:val="-7"/>
          <w:sz w:val="24"/>
        </w:rPr>
        <w:t> </w:t>
      </w:r>
      <w:r>
        <w:rPr>
          <w:i/>
          <w:sz w:val="24"/>
        </w:rPr>
        <w:t>different</w:t>
      </w:r>
      <w:r>
        <w:rPr>
          <w:i/>
          <w:spacing w:val="12"/>
          <w:sz w:val="24"/>
        </w:rPr>
        <w:t> </w:t>
      </w:r>
      <w:r>
        <w:rPr>
          <w:rFonts w:ascii="Courier New" w:hAnsi="Courier New"/>
          <w:sz w:val="24"/>
        </w:rPr>
        <w:t>ServiceSkeleton </w:t>
      </w:r>
      <w:r>
        <w:rPr>
          <w:sz w:val="24"/>
        </w:rPr>
        <w:t>class</w:t>
      </w:r>
      <w:r>
        <w:rPr>
          <w:spacing w:val="-16"/>
          <w:sz w:val="24"/>
        </w:rPr>
        <w:t> </w:t>
      </w:r>
      <w:r>
        <w:rPr>
          <w:sz w:val="24"/>
        </w:rPr>
        <w:t>instances. When</w:t>
      </w:r>
      <w:r>
        <w:rPr>
          <w:spacing w:val="-15"/>
          <w:sz w:val="24"/>
        </w:rPr>
        <w:t> </w:t>
      </w:r>
      <w:r>
        <w:rPr>
          <w:sz w:val="24"/>
        </w:rPr>
        <w:t>called</w:t>
      </w:r>
      <w:r>
        <w:rPr>
          <w:spacing w:val="-16"/>
          <w:sz w:val="24"/>
        </w:rPr>
        <w:t> </w:t>
      </w:r>
      <w:r>
        <w:rPr>
          <w:sz w:val="24"/>
        </w:rPr>
        <w:t>re-entrant</w:t>
      </w:r>
      <w:r>
        <w:rPr>
          <w:spacing w:val="-16"/>
          <w:sz w:val="24"/>
        </w:rPr>
        <w:t> </w:t>
      </w:r>
      <w:r>
        <w:rPr>
          <w:sz w:val="24"/>
        </w:rPr>
        <w:t>or</w:t>
      </w:r>
      <w:r>
        <w:rPr>
          <w:spacing w:val="-15"/>
          <w:sz w:val="24"/>
        </w:rPr>
        <w:t> </w:t>
      </w:r>
      <w:r>
        <w:rPr>
          <w:sz w:val="24"/>
        </w:rPr>
        <w:t>concurrently</w:t>
      </w:r>
      <w:r>
        <w:rPr>
          <w:spacing w:val="-16"/>
          <w:sz w:val="24"/>
        </w:rPr>
        <w:t> </w:t>
      </w:r>
      <w:r>
        <w:rPr>
          <w:sz w:val="24"/>
        </w:rPr>
        <w:t>on</w:t>
      </w:r>
      <w:r>
        <w:rPr>
          <w:spacing w:val="-16"/>
          <w:sz w:val="24"/>
        </w:rPr>
        <w:t> </w:t>
      </w:r>
      <w:r>
        <w:rPr>
          <w:sz w:val="24"/>
        </w:rPr>
        <w:t>the</w:t>
      </w:r>
      <w:r>
        <w:rPr>
          <w:spacing w:val="-15"/>
          <w:sz w:val="24"/>
        </w:rPr>
        <w:t> </w:t>
      </w:r>
      <w:r>
        <w:rPr>
          <w:sz w:val="24"/>
        </w:rPr>
        <w:t>same</w:t>
      </w:r>
      <w:r>
        <w:rPr>
          <w:spacing w:val="-16"/>
          <w:sz w:val="24"/>
        </w:rPr>
        <w:t> </w:t>
      </w:r>
      <w:r>
        <w:rPr>
          <w:rFonts w:ascii="Courier New" w:hAnsi="Courier New"/>
          <w:sz w:val="24"/>
        </w:rPr>
        <w:t>ServiceSkele- </w:t>
      </w:r>
      <w:r>
        <w:rPr>
          <w:rFonts w:ascii="Courier New" w:hAnsi="Courier New"/>
          <w:spacing w:val="-2"/>
          <w:sz w:val="24"/>
        </w:rPr>
        <w:t>ton</w:t>
      </w:r>
      <w:r>
        <w:rPr>
          <w:rFonts w:ascii="Courier New" w:hAnsi="Courier New"/>
          <w:spacing w:val="-34"/>
          <w:sz w:val="24"/>
        </w:rPr>
        <w:t> </w:t>
      </w:r>
      <w:r>
        <w:rPr>
          <w:spacing w:val="-2"/>
          <w:sz w:val="24"/>
        </w:rPr>
        <w:t>class</w:t>
      </w:r>
      <w:r>
        <w:rPr>
          <w:spacing w:val="-15"/>
          <w:sz w:val="24"/>
        </w:rPr>
        <w:t> </w:t>
      </w:r>
      <w:r>
        <w:rPr>
          <w:spacing w:val="-2"/>
          <w:sz w:val="24"/>
        </w:rPr>
        <w:t>instance,</w:t>
      </w:r>
      <w:r>
        <w:rPr>
          <w:spacing w:val="-15"/>
          <w:sz w:val="24"/>
        </w:rPr>
        <w:t> </w:t>
      </w:r>
      <w:r>
        <w:rPr>
          <w:spacing w:val="-2"/>
          <w:sz w:val="24"/>
        </w:rPr>
        <w:t>the</w:t>
      </w:r>
      <w:r>
        <w:rPr>
          <w:spacing w:val="-15"/>
          <w:sz w:val="24"/>
        </w:rPr>
        <w:t> </w:t>
      </w:r>
      <w:r>
        <w:rPr>
          <w:spacing w:val="-2"/>
          <w:sz w:val="24"/>
        </w:rPr>
        <w:t>behavior</w:t>
      </w:r>
      <w:r>
        <w:rPr>
          <w:spacing w:val="-14"/>
          <w:sz w:val="24"/>
        </w:rPr>
        <w:t> </w:t>
      </w:r>
      <w:r>
        <w:rPr>
          <w:spacing w:val="-2"/>
          <w:sz w:val="24"/>
        </w:rPr>
        <w:t>is</w:t>
      </w:r>
      <w:r>
        <w:rPr>
          <w:spacing w:val="-15"/>
          <w:sz w:val="24"/>
        </w:rPr>
        <w:t> </w:t>
      </w:r>
      <w:r>
        <w:rPr>
          <w:spacing w:val="-2"/>
          <w:sz w:val="24"/>
        </w:rPr>
        <w:t>undefined.</w:t>
      </w:r>
      <w:r>
        <w:rPr>
          <w:rFonts w:ascii="Swis721 WGL4 BT" w:hAnsi="Swis721 WGL4 BT"/>
          <w:i/>
          <w:spacing w:val="-2"/>
          <w:sz w:val="24"/>
        </w:rPr>
        <w:t>♩</w:t>
      </w:r>
      <w:r>
        <w:rPr>
          <w:i/>
          <w:spacing w:val="-2"/>
          <w:sz w:val="24"/>
        </w:rPr>
        <w:t>(</w:t>
      </w:r>
      <w:r>
        <w:rPr>
          <w:i/>
          <w:color w:val="0000FF"/>
          <w:spacing w:val="-2"/>
          <w:sz w:val="24"/>
        </w:rPr>
        <w:t>RS_CM_00101</w:t>
      </w:r>
      <w:r>
        <w:rPr>
          <w:i/>
          <w:spacing w:val="-2"/>
          <w:sz w:val="24"/>
        </w:rPr>
        <w:t>,</w:t>
      </w:r>
      <w:r>
        <w:rPr>
          <w:i/>
          <w:spacing w:val="-15"/>
          <w:sz w:val="24"/>
        </w:rPr>
        <w:t> </w:t>
      </w:r>
      <w:r>
        <w:rPr>
          <w:i/>
          <w:color w:val="0000FF"/>
          <w:spacing w:val="-2"/>
          <w:sz w:val="24"/>
        </w:rPr>
        <w:t>RS_AP_00114</w:t>
      </w:r>
      <w:r>
        <w:rPr>
          <w:i/>
          <w:spacing w:val="-2"/>
          <w:sz w:val="24"/>
        </w:rPr>
        <w:t>,</w:t>
      </w:r>
      <w:r>
        <w:rPr>
          <w:i/>
          <w:spacing w:val="-14"/>
          <w:sz w:val="24"/>
        </w:rPr>
        <w:t> </w:t>
      </w:r>
      <w:r>
        <w:rPr>
          <w:i/>
          <w:color w:val="0000FF"/>
          <w:spacing w:val="-2"/>
          <w:sz w:val="24"/>
        </w:rPr>
        <w:t>RS_-</w:t>
      </w:r>
      <w:r>
        <w:rPr>
          <w:i/>
          <w:color w:val="0000FF"/>
          <w:spacing w:val="-2"/>
          <w:sz w:val="24"/>
        </w:rPr>
        <w:t> AP_00120</w:t>
      </w:r>
      <w:r>
        <w:rPr>
          <w:i/>
          <w:spacing w:val="-2"/>
          <w:sz w:val="24"/>
        </w:rPr>
        <w:t>)</w:t>
      </w:r>
    </w:p>
    <w:p>
      <w:pPr>
        <w:spacing w:line="235" w:lineRule="auto" w:before="157"/>
        <w:ind w:left="337" w:right="1415" w:firstLine="0"/>
        <w:jc w:val="both"/>
        <w:rPr>
          <w:sz w:val="24"/>
        </w:rPr>
      </w:pPr>
      <w:bookmarkStart w:name="_bookmark523" w:id="711"/>
      <w:bookmarkEnd w:id="711"/>
      <w:r>
        <w:rPr/>
      </w:r>
      <w:r>
        <w:rPr>
          <w:b/>
          <w:sz w:val="24"/>
        </w:rPr>
        <w:t>[SWS_CM_00111]</w:t>
      </w:r>
      <w:r>
        <w:rPr>
          <w:b/>
          <w:spacing w:val="-17"/>
          <w:sz w:val="24"/>
        </w:rPr>
        <w:t> </w:t>
      </w:r>
      <w:r>
        <w:rPr>
          <w:b/>
          <w:sz w:val="24"/>
        </w:rPr>
        <w:t>Method</w:t>
      </w:r>
      <w:r>
        <w:rPr>
          <w:b/>
          <w:spacing w:val="-17"/>
          <w:sz w:val="24"/>
        </w:rPr>
        <w:t> </w:t>
      </w:r>
      <w:r>
        <w:rPr>
          <w:b/>
          <w:sz w:val="24"/>
        </w:rPr>
        <w:t>to</w:t>
      </w:r>
      <w:r>
        <w:rPr>
          <w:b/>
          <w:spacing w:val="-16"/>
          <w:sz w:val="24"/>
        </w:rPr>
        <w:t> </w:t>
      </w:r>
      <w:r>
        <w:rPr>
          <w:b/>
          <w:sz w:val="24"/>
        </w:rPr>
        <w:t>stop</w:t>
      </w:r>
      <w:r>
        <w:rPr>
          <w:b/>
          <w:spacing w:val="-13"/>
          <w:sz w:val="24"/>
        </w:rPr>
        <w:t> </w:t>
      </w:r>
      <w:r>
        <w:rPr>
          <w:b/>
          <w:sz w:val="24"/>
        </w:rPr>
        <w:t>offering</w:t>
      </w:r>
      <w:r>
        <w:rPr>
          <w:b/>
          <w:spacing w:val="-14"/>
          <w:sz w:val="24"/>
        </w:rPr>
        <w:t> </w:t>
      </w:r>
      <w:r>
        <w:rPr>
          <w:b/>
          <w:sz w:val="24"/>
        </w:rPr>
        <w:t>a</w:t>
      </w:r>
      <w:r>
        <w:rPr>
          <w:b/>
          <w:spacing w:val="-14"/>
          <w:sz w:val="24"/>
        </w:rPr>
        <w:t> </w:t>
      </w:r>
      <w:r>
        <w:rPr>
          <w:b/>
          <w:sz w:val="24"/>
        </w:rPr>
        <w:t>service</w:t>
      </w:r>
      <w:r>
        <w:rPr>
          <w:b/>
          <w:spacing w:val="-14"/>
          <w:sz w:val="24"/>
        </w:rPr>
        <w:t> </w:t>
      </w:r>
      <w:r>
        <w:rPr>
          <w:rFonts w:ascii="Swis721 WGL4 BT"/>
          <w:i/>
          <w:sz w:val="24"/>
        </w:rPr>
        <w:t>[</w:t>
      </w:r>
      <w:r>
        <w:rPr>
          <w:sz w:val="24"/>
        </w:rPr>
        <w:t>The</w:t>
      </w:r>
      <w:r>
        <w:rPr>
          <w:spacing w:val="-14"/>
          <w:sz w:val="24"/>
        </w:rPr>
        <w:t> </w:t>
      </w:r>
      <w:r>
        <w:rPr>
          <w:sz w:val="24"/>
        </w:rPr>
        <w:t>Communication</w:t>
      </w:r>
      <w:r>
        <w:rPr>
          <w:spacing w:val="-14"/>
          <w:sz w:val="24"/>
        </w:rPr>
        <w:t> </w:t>
      </w:r>
      <w:r>
        <w:rPr>
          <w:sz w:val="24"/>
        </w:rPr>
        <w:t>Manage- ment</w:t>
      </w:r>
      <w:r>
        <w:rPr>
          <w:spacing w:val="-17"/>
          <w:sz w:val="24"/>
        </w:rPr>
        <w:t> </w:t>
      </w:r>
      <w:r>
        <w:rPr>
          <w:sz w:val="24"/>
        </w:rPr>
        <w:t>shall</w:t>
      </w:r>
      <w:r>
        <w:rPr>
          <w:spacing w:val="-17"/>
          <w:sz w:val="24"/>
        </w:rPr>
        <w:t> </w:t>
      </w:r>
      <w:r>
        <w:rPr>
          <w:sz w:val="24"/>
        </w:rPr>
        <w:t>provide</w:t>
      </w:r>
      <w:r>
        <w:rPr>
          <w:spacing w:val="-16"/>
          <w:sz w:val="24"/>
        </w:rPr>
        <w:t> </w:t>
      </w:r>
      <w:r>
        <w:rPr>
          <w:sz w:val="24"/>
        </w:rPr>
        <w:t>a</w:t>
      </w:r>
      <w:r>
        <w:rPr>
          <w:spacing w:val="-13"/>
          <w:sz w:val="24"/>
        </w:rPr>
        <w:t> </w:t>
      </w:r>
      <w:r>
        <w:rPr>
          <w:rFonts w:ascii="Courier New"/>
          <w:sz w:val="24"/>
        </w:rPr>
        <w:t>StopOfferService</w:t>
      </w:r>
      <w:r>
        <w:rPr>
          <w:rFonts w:ascii="Courier New"/>
          <w:spacing w:val="-36"/>
          <w:sz w:val="24"/>
        </w:rPr>
        <w:t> </w:t>
      </w:r>
      <w:r>
        <w:rPr>
          <w:sz w:val="24"/>
        </w:rPr>
        <w:t>method</w:t>
      </w:r>
      <w:r>
        <w:rPr>
          <w:spacing w:val="-4"/>
          <w:sz w:val="24"/>
        </w:rPr>
        <w:t> </w:t>
      </w:r>
      <w:r>
        <w:rPr>
          <w:sz w:val="24"/>
        </w:rPr>
        <w:t>as</w:t>
      </w:r>
      <w:r>
        <w:rPr>
          <w:spacing w:val="-5"/>
          <w:sz w:val="24"/>
        </w:rPr>
        <w:t> </w:t>
      </w:r>
      <w:r>
        <w:rPr>
          <w:sz w:val="24"/>
        </w:rPr>
        <w:t>part</w:t>
      </w:r>
      <w:r>
        <w:rPr>
          <w:spacing w:val="-5"/>
          <w:sz w:val="24"/>
        </w:rPr>
        <w:t> </w:t>
      </w:r>
      <w:r>
        <w:rPr>
          <w:sz w:val="24"/>
        </w:rPr>
        <w:t>of</w:t>
      </w:r>
      <w:r>
        <w:rPr>
          <w:spacing w:val="-5"/>
          <w:sz w:val="24"/>
        </w:rPr>
        <w:t> </w:t>
      </w:r>
      <w:r>
        <w:rPr>
          <w:sz w:val="24"/>
        </w:rPr>
        <w:t>the</w:t>
      </w:r>
      <w:r>
        <w:rPr>
          <w:spacing w:val="-5"/>
          <w:sz w:val="24"/>
        </w:rPr>
        <w:t> </w:t>
      </w:r>
      <w:r>
        <w:rPr>
          <w:rFonts w:ascii="Courier New"/>
          <w:sz w:val="24"/>
        </w:rPr>
        <w:t>ServiceSkeleton </w:t>
      </w:r>
      <w:r>
        <w:rPr>
          <w:sz w:val="24"/>
        </w:rPr>
        <w:t>class to stop offering services to applications.</w:t>
      </w:r>
    </w:p>
    <w:p>
      <w:pPr>
        <w:spacing w:after="0" w:line="235" w:lineRule="auto"/>
        <w:jc w:val="both"/>
        <w:rPr>
          <w:sz w:val="24"/>
        </w:rPr>
        <w:sectPr>
          <w:pgSz w:w="11910" w:h="13960"/>
          <w:pgMar w:top="280" w:bottom="280" w:left="1080" w:right="0"/>
        </w:sectPr>
      </w:pPr>
    </w:p>
    <w:p>
      <w:pPr>
        <w:spacing w:before="72"/>
        <w:ind w:left="337" w:right="0" w:firstLine="0"/>
        <w:jc w:val="both"/>
        <w:rPr>
          <w:rFonts w:ascii="Courier New"/>
          <w:sz w:val="22"/>
        </w:rPr>
      </w:pPr>
      <w:r>
        <w:rPr>
          <w:rFonts w:ascii="Courier New"/>
          <w:sz w:val="22"/>
        </w:rPr>
        <w:t>void</w:t>
      </w:r>
      <w:r>
        <w:rPr>
          <w:rFonts w:ascii="Courier New"/>
          <w:spacing w:val="-8"/>
          <w:sz w:val="22"/>
        </w:rPr>
        <w:t> </w:t>
      </w:r>
      <w:r>
        <w:rPr>
          <w:rFonts w:ascii="Courier New"/>
          <w:spacing w:val="-2"/>
          <w:sz w:val="22"/>
        </w:rPr>
        <w:t>StopOfferService();</w:t>
      </w:r>
    </w:p>
    <w:p>
      <w:pPr>
        <w:spacing w:before="132"/>
        <w:ind w:left="337" w:right="0" w:firstLine="0"/>
        <w:jc w:val="both"/>
        <w:rPr>
          <w:i/>
          <w:sz w:val="24"/>
        </w:rPr>
      </w:pPr>
      <w:r>
        <w:rPr>
          <w:rFonts w:ascii="Swis721 WGL4 BT" w:hAnsi="Swis721 WGL4 BT"/>
          <w:i/>
          <w:spacing w:val="-4"/>
          <w:sz w:val="24"/>
        </w:rPr>
        <w:t>♩</w:t>
      </w:r>
      <w:r>
        <w:rPr>
          <w:i/>
          <w:spacing w:val="-4"/>
          <w:sz w:val="24"/>
        </w:rPr>
        <w:t>(</w:t>
      </w:r>
      <w:r>
        <w:rPr>
          <w:i/>
          <w:color w:val="0000FF"/>
          <w:spacing w:val="-4"/>
          <w:sz w:val="24"/>
        </w:rPr>
        <w:t>RS_CM_00105</w:t>
      </w:r>
      <w:r>
        <w:rPr>
          <w:i/>
          <w:spacing w:val="-4"/>
          <w:sz w:val="24"/>
        </w:rPr>
        <w:t>,</w:t>
      </w:r>
      <w:r>
        <w:rPr>
          <w:i/>
          <w:spacing w:val="1"/>
          <w:sz w:val="24"/>
        </w:rPr>
        <w:t> </w:t>
      </w:r>
      <w:r>
        <w:rPr>
          <w:i/>
          <w:color w:val="0000FF"/>
          <w:spacing w:val="-4"/>
          <w:sz w:val="24"/>
        </w:rPr>
        <w:t>RS_AP_00114</w:t>
      </w:r>
      <w:r>
        <w:rPr>
          <w:i/>
          <w:spacing w:val="-4"/>
          <w:sz w:val="24"/>
        </w:rPr>
        <w:t>,</w:t>
      </w:r>
      <w:r>
        <w:rPr>
          <w:i/>
          <w:spacing w:val="1"/>
          <w:sz w:val="24"/>
        </w:rPr>
        <w:t> </w:t>
      </w:r>
      <w:r>
        <w:rPr>
          <w:i/>
          <w:color w:val="0000FF"/>
          <w:spacing w:val="-4"/>
          <w:sz w:val="24"/>
        </w:rPr>
        <w:t>RS_AP_00120</w:t>
      </w:r>
      <w:r>
        <w:rPr>
          <w:i/>
          <w:spacing w:val="-4"/>
          <w:sz w:val="24"/>
        </w:rPr>
        <w:t>)</w:t>
      </w:r>
    </w:p>
    <w:p>
      <w:pPr>
        <w:spacing w:line="223" w:lineRule="auto" w:before="172"/>
        <w:ind w:left="337" w:right="1415" w:firstLine="0"/>
        <w:jc w:val="both"/>
        <w:rPr>
          <w:i/>
          <w:sz w:val="24"/>
        </w:rPr>
      </w:pPr>
      <w:r>
        <w:rPr>
          <w:b/>
          <w:sz w:val="24"/>
        </w:rPr>
        <w:t>[SWS_CM_00011]</w:t>
      </w:r>
      <w:r>
        <w:rPr>
          <w:sz w:val="24"/>
        </w:rPr>
        <w:t>{DRAFT}</w:t>
      </w:r>
      <w:r>
        <w:rPr>
          <w:spacing w:val="40"/>
          <w:sz w:val="24"/>
        </w:rPr>
        <w:t> </w:t>
      </w:r>
      <w:r>
        <w:rPr>
          <w:b/>
          <w:sz w:val="24"/>
        </w:rPr>
        <w:t>Re-entrancy and thread-safety- </w:t>
      </w:r>
      <w:r>
        <w:rPr>
          <w:rFonts w:ascii="Courier New" w:hAnsi="Courier New"/>
          <w:b/>
          <w:sz w:val="24"/>
        </w:rPr>
        <w:t>StopOfferSer- vice</w:t>
      </w:r>
      <w:r>
        <w:rPr>
          <w:rFonts w:ascii="Courier New" w:hAnsi="Courier New"/>
          <w:b/>
          <w:spacing w:val="-36"/>
          <w:sz w:val="24"/>
        </w:rPr>
        <w:t> </w:t>
      </w:r>
      <w:r>
        <w:rPr>
          <w:rFonts w:ascii="Swis721 WGL4 BT" w:hAnsi="Swis721 WGL4 BT"/>
          <w:i/>
          <w:sz w:val="24"/>
        </w:rPr>
        <w:t>[</w:t>
      </w:r>
      <w:r>
        <w:rPr>
          <w:rFonts w:ascii="Courier New" w:hAnsi="Courier New"/>
          <w:sz w:val="24"/>
        </w:rPr>
        <w:t>StopOfferService</w:t>
      </w:r>
      <w:r>
        <w:rPr>
          <w:rFonts w:ascii="Courier New" w:hAnsi="Courier New"/>
          <w:spacing w:val="-37"/>
          <w:sz w:val="24"/>
        </w:rPr>
        <w:t> </w:t>
      </w:r>
      <w:r>
        <w:rPr>
          <w:sz w:val="24"/>
        </w:rPr>
        <w:t>shall be re-entrant and thread-safe for </w:t>
      </w:r>
      <w:r>
        <w:rPr>
          <w:i/>
          <w:sz w:val="24"/>
        </w:rPr>
        <w:t>different</w:t>
      </w:r>
      <w:r>
        <w:rPr>
          <w:i/>
          <w:spacing w:val="40"/>
          <w:sz w:val="24"/>
        </w:rPr>
        <w:t> </w:t>
      </w:r>
      <w:r>
        <w:rPr>
          <w:rFonts w:ascii="Courier New" w:hAnsi="Courier New"/>
          <w:sz w:val="24"/>
        </w:rPr>
        <w:t>Ser- viceSkeleton</w:t>
      </w:r>
      <w:r>
        <w:rPr>
          <w:rFonts w:ascii="Courier New" w:hAnsi="Courier New"/>
          <w:spacing w:val="-36"/>
          <w:sz w:val="24"/>
        </w:rPr>
        <w:t> </w:t>
      </w:r>
      <w:r>
        <w:rPr>
          <w:sz w:val="24"/>
        </w:rPr>
        <w:t>class</w:t>
      </w:r>
      <w:r>
        <w:rPr>
          <w:spacing w:val="-17"/>
          <w:sz w:val="24"/>
        </w:rPr>
        <w:t> </w:t>
      </w:r>
      <w:r>
        <w:rPr>
          <w:sz w:val="24"/>
        </w:rPr>
        <w:t>instances.</w:t>
      </w:r>
      <w:r>
        <w:rPr>
          <w:spacing w:val="-3"/>
          <w:sz w:val="24"/>
        </w:rPr>
        <w:t> </w:t>
      </w:r>
      <w:r>
        <w:rPr>
          <w:sz w:val="24"/>
        </w:rPr>
        <w:t>When</w:t>
      </w:r>
      <w:r>
        <w:rPr>
          <w:spacing w:val="-1"/>
          <w:sz w:val="24"/>
        </w:rPr>
        <w:t> </w:t>
      </w:r>
      <w:r>
        <w:rPr>
          <w:sz w:val="24"/>
        </w:rPr>
        <w:t>called</w:t>
      </w:r>
      <w:r>
        <w:rPr>
          <w:spacing w:val="-2"/>
          <w:sz w:val="24"/>
        </w:rPr>
        <w:t> </w:t>
      </w:r>
      <w:r>
        <w:rPr>
          <w:sz w:val="24"/>
        </w:rPr>
        <w:t>re-entrant</w:t>
      </w:r>
      <w:r>
        <w:rPr>
          <w:spacing w:val="-2"/>
          <w:sz w:val="24"/>
        </w:rPr>
        <w:t> </w:t>
      </w:r>
      <w:r>
        <w:rPr>
          <w:sz w:val="24"/>
        </w:rPr>
        <w:t>or</w:t>
      </w:r>
      <w:r>
        <w:rPr>
          <w:spacing w:val="-2"/>
          <w:sz w:val="24"/>
        </w:rPr>
        <w:t> </w:t>
      </w:r>
      <w:r>
        <w:rPr>
          <w:sz w:val="24"/>
        </w:rPr>
        <w:t>concurrently</w:t>
      </w:r>
      <w:r>
        <w:rPr>
          <w:spacing w:val="-2"/>
          <w:sz w:val="24"/>
        </w:rPr>
        <w:t> </w:t>
      </w:r>
      <w:r>
        <w:rPr>
          <w:sz w:val="24"/>
        </w:rPr>
        <w:t>on</w:t>
      </w:r>
      <w:r>
        <w:rPr>
          <w:spacing w:val="-2"/>
          <w:sz w:val="24"/>
        </w:rPr>
        <w:t> </w:t>
      </w:r>
      <w:r>
        <w:rPr>
          <w:sz w:val="24"/>
        </w:rPr>
        <w:t>the</w:t>
      </w:r>
      <w:r>
        <w:rPr>
          <w:spacing w:val="-2"/>
          <w:sz w:val="24"/>
        </w:rPr>
        <w:t> </w:t>
      </w:r>
      <w:r>
        <w:rPr>
          <w:sz w:val="24"/>
        </w:rPr>
        <w:t>same </w:t>
      </w:r>
      <w:r>
        <w:rPr>
          <w:rFonts w:ascii="Courier New" w:hAnsi="Courier New"/>
          <w:spacing w:val="-4"/>
          <w:sz w:val="24"/>
        </w:rPr>
        <w:t>ServiceSkeleton</w:t>
      </w:r>
      <w:r>
        <w:rPr>
          <w:rFonts w:ascii="Courier New" w:hAnsi="Courier New"/>
          <w:spacing w:val="-32"/>
          <w:sz w:val="24"/>
        </w:rPr>
        <w:t> </w:t>
      </w:r>
      <w:r>
        <w:rPr>
          <w:spacing w:val="-4"/>
          <w:sz w:val="24"/>
        </w:rPr>
        <w:t>class</w:t>
      </w:r>
      <w:r>
        <w:rPr>
          <w:spacing w:val="-13"/>
          <w:sz w:val="24"/>
        </w:rPr>
        <w:t> </w:t>
      </w:r>
      <w:r>
        <w:rPr>
          <w:spacing w:val="-4"/>
          <w:sz w:val="24"/>
        </w:rPr>
        <w:t>instance,</w:t>
      </w:r>
      <w:r>
        <w:rPr>
          <w:spacing w:val="-7"/>
          <w:sz w:val="24"/>
        </w:rPr>
        <w:t> </w:t>
      </w:r>
      <w:r>
        <w:rPr>
          <w:spacing w:val="-4"/>
          <w:sz w:val="24"/>
        </w:rPr>
        <w:t>the behavior is undefined.</w:t>
      </w:r>
      <w:r>
        <w:rPr>
          <w:rFonts w:ascii="Swis721 WGL4 BT" w:hAnsi="Swis721 WGL4 BT"/>
          <w:i/>
          <w:spacing w:val="-4"/>
          <w:sz w:val="24"/>
        </w:rPr>
        <w:t>♩</w:t>
      </w:r>
      <w:r>
        <w:rPr>
          <w:i/>
          <w:spacing w:val="-4"/>
          <w:sz w:val="24"/>
        </w:rPr>
        <w:t>(</w:t>
      </w:r>
      <w:r>
        <w:rPr>
          <w:i/>
          <w:color w:val="0000FF"/>
          <w:spacing w:val="-4"/>
          <w:sz w:val="24"/>
        </w:rPr>
        <w:t>RS_CM_00105</w:t>
      </w:r>
      <w:r>
        <w:rPr>
          <w:i/>
          <w:spacing w:val="-4"/>
          <w:sz w:val="24"/>
        </w:rPr>
        <w:t>, </w:t>
      </w:r>
      <w:r>
        <w:rPr>
          <w:i/>
          <w:color w:val="0000FF"/>
          <w:spacing w:val="-4"/>
          <w:sz w:val="24"/>
        </w:rPr>
        <w:t>RS_-</w:t>
      </w:r>
      <w:r>
        <w:rPr>
          <w:i/>
          <w:color w:val="0000FF"/>
          <w:spacing w:val="-4"/>
          <w:sz w:val="24"/>
        </w:rPr>
        <w:t> </w:t>
      </w:r>
      <w:r>
        <w:rPr>
          <w:i/>
          <w:color w:val="0000FF"/>
          <w:sz w:val="24"/>
        </w:rPr>
        <w:t>AP_00114</w:t>
      </w:r>
      <w:r>
        <w:rPr>
          <w:i/>
          <w:sz w:val="24"/>
        </w:rPr>
        <w:t>, </w:t>
      </w:r>
      <w:r>
        <w:rPr>
          <w:i/>
          <w:color w:val="0000FF"/>
          <w:sz w:val="24"/>
        </w:rPr>
        <w:t>RS_AP_00120</w:t>
      </w:r>
      <w:r>
        <w:rPr>
          <w:i/>
          <w:sz w:val="24"/>
        </w:rPr>
        <w:t>)</w:t>
      </w:r>
    </w:p>
    <w:p>
      <w:pPr>
        <w:pStyle w:val="BodyText"/>
        <w:rPr>
          <w:i/>
          <w:sz w:val="30"/>
        </w:rPr>
      </w:pPr>
    </w:p>
    <w:p>
      <w:pPr>
        <w:pStyle w:val="BodyText"/>
        <w:rPr>
          <w:i/>
          <w:sz w:val="27"/>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8.1.3.3 Service skeleton creation" w:id="712"/>
      <w:bookmarkEnd w:id="712"/>
      <w:r>
        <w:rPr>
          <w:b w:val="0"/>
        </w:rPr>
      </w:r>
      <w:bookmarkStart w:name="_bookmark524" w:id="713"/>
      <w:bookmarkEnd w:id="713"/>
      <w:r>
        <w:rPr/>
        <w:t>Se</w:t>
      </w:r>
      <w:r>
        <w:rPr/>
        <w:t>rvice</w:t>
      </w:r>
      <w:r>
        <w:rPr>
          <w:spacing w:val="-10"/>
        </w:rPr>
        <w:t> </w:t>
      </w:r>
      <w:r>
        <w:rPr/>
        <w:t>skeleton</w:t>
      </w:r>
      <w:r>
        <w:rPr>
          <w:spacing w:val="-9"/>
        </w:rPr>
        <w:t> </w:t>
      </w:r>
      <w:r>
        <w:rPr>
          <w:spacing w:val="-2"/>
        </w:rPr>
        <w:t>creation</w:t>
      </w:r>
    </w:p>
    <w:p>
      <w:pPr>
        <w:pStyle w:val="BodyText"/>
        <w:spacing w:before="4"/>
        <w:rPr>
          <w:b/>
          <w:sz w:val="25"/>
        </w:rPr>
      </w:pPr>
    </w:p>
    <w:p>
      <w:pPr>
        <w:pStyle w:val="BodyText"/>
        <w:ind w:left="337"/>
        <w:jc w:val="both"/>
      </w:pPr>
      <w:r>
        <w:rPr/>
        <w:t>For</w:t>
      </w:r>
      <w:r>
        <w:rPr>
          <w:spacing w:val="-8"/>
        </w:rPr>
        <w:t> </w:t>
      </w:r>
      <w:r>
        <w:rPr/>
        <w:t>the</w:t>
      </w:r>
      <w:r>
        <w:rPr>
          <w:spacing w:val="-8"/>
        </w:rPr>
        <w:t> </w:t>
      </w:r>
      <w:r>
        <w:rPr/>
        <w:t>functional</w:t>
      </w:r>
      <w:r>
        <w:rPr>
          <w:spacing w:val="-7"/>
        </w:rPr>
        <w:t> </w:t>
      </w:r>
      <w:r>
        <w:rPr/>
        <w:t>description</w:t>
      </w:r>
      <w:r>
        <w:rPr>
          <w:spacing w:val="-8"/>
        </w:rPr>
        <w:t> </w:t>
      </w:r>
      <w:r>
        <w:rPr/>
        <w:t>of</w:t>
      </w:r>
      <w:r>
        <w:rPr>
          <w:spacing w:val="-7"/>
        </w:rPr>
        <w:t> </w:t>
      </w:r>
      <w:r>
        <w:rPr/>
        <w:t>the</w:t>
      </w:r>
      <w:r>
        <w:rPr>
          <w:spacing w:val="-8"/>
        </w:rPr>
        <w:t> </w:t>
      </w:r>
      <w:r>
        <w:rPr/>
        <w:t>service</w:t>
      </w:r>
      <w:r>
        <w:rPr>
          <w:spacing w:val="-7"/>
        </w:rPr>
        <w:t> </w:t>
      </w:r>
      <w:r>
        <w:rPr/>
        <w:t>skeleton</w:t>
      </w:r>
      <w:r>
        <w:rPr>
          <w:spacing w:val="-8"/>
        </w:rPr>
        <w:t> </w:t>
      </w:r>
      <w:r>
        <w:rPr/>
        <w:t>creation</w:t>
      </w:r>
      <w:r>
        <w:rPr>
          <w:spacing w:val="-7"/>
        </w:rPr>
        <w:t> </w:t>
      </w:r>
      <w:r>
        <w:rPr/>
        <w:t>API,</w:t>
      </w:r>
      <w:r>
        <w:rPr>
          <w:spacing w:val="-8"/>
        </w:rPr>
        <w:t> </w:t>
      </w:r>
      <w:r>
        <w:rPr/>
        <w:t>see</w:t>
      </w:r>
      <w:r>
        <w:rPr>
          <w:spacing w:val="-8"/>
        </w:rPr>
        <w:t> </w:t>
      </w:r>
      <w:r>
        <w:rPr/>
        <w:t>chapter</w:t>
      </w:r>
      <w:r>
        <w:rPr>
          <w:spacing w:val="-7"/>
        </w:rPr>
        <w:t> </w:t>
      </w:r>
      <w:hyperlink w:history="true" w:anchor="_bookmark413">
        <w:r>
          <w:rPr>
            <w:color w:val="0000FF"/>
            <w:spacing w:val="-2"/>
          </w:rPr>
          <w:t>7.9.2</w:t>
        </w:r>
      </w:hyperlink>
      <w:r>
        <w:rPr>
          <w:spacing w:val="-2"/>
        </w:rPr>
        <w:t>.</w:t>
      </w:r>
    </w:p>
    <w:p>
      <w:pPr>
        <w:spacing w:line="235" w:lineRule="auto" w:before="153"/>
        <w:ind w:left="337" w:right="1415" w:firstLine="0"/>
        <w:jc w:val="both"/>
        <w:rPr>
          <w:sz w:val="24"/>
        </w:rPr>
      </w:pPr>
      <w:bookmarkStart w:name="_bookmark525" w:id="714"/>
      <w:bookmarkEnd w:id="714"/>
      <w:r>
        <w:rPr/>
      </w:r>
      <w:r>
        <w:rPr>
          <w:b/>
          <w:sz w:val="24"/>
        </w:rPr>
        <w:t>[SWS_CM_00130]</w:t>
      </w:r>
      <w:r>
        <w:rPr>
          <w:b/>
          <w:spacing w:val="-4"/>
          <w:sz w:val="24"/>
        </w:rPr>
        <w:t> </w:t>
      </w:r>
      <w:r>
        <w:rPr>
          <w:b/>
          <w:sz w:val="24"/>
        </w:rPr>
        <w:t>Creation</w:t>
      </w:r>
      <w:r>
        <w:rPr>
          <w:b/>
          <w:spacing w:val="-5"/>
          <w:sz w:val="24"/>
        </w:rPr>
        <w:t> </w:t>
      </w:r>
      <w:r>
        <w:rPr>
          <w:b/>
          <w:sz w:val="24"/>
        </w:rPr>
        <w:t>of</w:t>
      </w:r>
      <w:r>
        <w:rPr>
          <w:b/>
          <w:spacing w:val="-5"/>
          <w:sz w:val="24"/>
        </w:rPr>
        <w:t> </w:t>
      </w:r>
      <w:r>
        <w:rPr>
          <w:b/>
          <w:sz w:val="24"/>
        </w:rPr>
        <w:t>service</w:t>
      </w:r>
      <w:r>
        <w:rPr>
          <w:b/>
          <w:spacing w:val="-5"/>
          <w:sz w:val="24"/>
        </w:rPr>
        <w:t> </w:t>
      </w:r>
      <w:r>
        <w:rPr>
          <w:b/>
          <w:sz w:val="24"/>
        </w:rPr>
        <w:t>skeleton</w:t>
      </w:r>
      <w:r>
        <w:rPr>
          <w:b/>
          <w:spacing w:val="-5"/>
          <w:sz w:val="24"/>
        </w:rPr>
        <w:t> </w:t>
      </w:r>
      <w:r>
        <w:rPr>
          <w:b/>
          <w:sz w:val="24"/>
        </w:rPr>
        <w:t>using</w:t>
      </w:r>
      <w:r>
        <w:rPr>
          <w:b/>
          <w:spacing w:val="-5"/>
          <w:sz w:val="24"/>
        </w:rPr>
        <w:t> </w:t>
      </w:r>
      <w:r>
        <w:rPr>
          <w:b/>
          <w:sz w:val="24"/>
        </w:rPr>
        <w:t>Instance</w:t>
      </w:r>
      <w:r>
        <w:rPr>
          <w:b/>
          <w:spacing w:val="-5"/>
          <w:sz w:val="24"/>
        </w:rPr>
        <w:t> </w:t>
      </w:r>
      <w:r>
        <w:rPr>
          <w:b/>
          <w:sz w:val="24"/>
        </w:rPr>
        <w:t>ID</w:t>
      </w:r>
      <w:r>
        <w:rPr>
          <w:b/>
          <w:spacing w:val="-5"/>
          <w:sz w:val="24"/>
        </w:rPr>
        <w:t> </w:t>
      </w:r>
      <w:r>
        <w:rPr>
          <w:rFonts w:ascii="Swis721 WGL4 BT"/>
          <w:i/>
          <w:sz w:val="24"/>
        </w:rPr>
        <w:t>[</w:t>
      </w:r>
      <w:r>
        <w:rPr>
          <w:sz w:val="24"/>
        </w:rPr>
        <w:t>The</w:t>
      </w:r>
      <w:r>
        <w:rPr>
          <w:spacing w:val="-5"/>
          <w:sz w:val="24"/>
        </w:rPr>
        <w:t> </w:t>
      </w:r>
      <w:r>
        <w:rPr>
          <w:sz w:val="24"/>
        </w:rPr>
        <w:t>Communi- cation Management shall provide a constructor for each specific </w:t>
      </w:r>
      <w:r>
        <w:rPr>
          <w:rFonts w:ascii="Courier New"/>
          <w:sz w:val="24"/>
        </w:rPr>
        <w:t>ServiceSkeleton </w:t>
      </w:r>
      <w:r>
        <w:rPr>
          <w:sz w:val="24"/>
        </w:rPr>
        <w:t>class taking two arguments:</w:t>
      </w:r>
    </w:p>
    <w:p>
      <w:pPr>
        <w:pStyle w:val="ListParagraph"/>
        <w:numPr>
          <w:ilvl w:val="0"/>
          <w:numId w:val="88"/>
        </w:numPr>
        <w:tabs>
          <w:tab w:pos="923" w:val="left" w:leader="none"/>
        </w:tabs>
        <w:spacing w:line="240" w:lineRule="auto" w:before="149" w:after="0"/>
        <w:ind w:left="922" w:right="0" w:hanging="237"/>
        <w:jc w:val="both"/>
        <w:rPr>
          <w:sz w:val="24"/>
        </w:rPr>
      </w:pPr>
      <w:r>
        <w:rPr>
          <w:rFonts w:ascii="Courier New" w:hAnsi="Courier New"/>
          <w:sz w:val="24"/>
        </w:rPr>
        <w:t>InstanceIdentifier</w:t>
      </w:r>
      <w:r>
        <w:rPr>
          <w:sz w:val="24"/>
        </w:rPr>
        <w:t>:</w:t>
      </w:r>
      <w:r>
        <w:rPr>
          <w:spacing w:val="2"/>
          <w:sz w:val="24"/>
        </w:rPr>
        <w:t> </w:t>
      </w:r>
      <w:r>
        <w:rPr>
          <w:sz w:val="24"/>
        </w:rPr>
        <w:t>See</w:t>
      </w:r>
      <w:r>
        <w:rPr>
          <w:spacing w:val="-11"/>
          <w:sz w:val="24"/>
        </w:rPr>
        <w:t> </w:t>
      </w:r>
      <w:r>
        <w:rPr>
          <w:sz w:val="24"/>
        </w:rPr>
        <w:t>[</w:t>
      </w:r>
      <w:hyperlink w:history="true" w:anchor="_bookmark468">
        <w:r>
          <w:rPr>
            <w:color w:val="0000FF"/>
            <w:sz w:val="24"/>
          </w:rPr>
          <w:t>SWS_CM_00302</w:t>
        </w:r>
      </w:hyperlink>
      <w:r>
        <w:rPr>
          <w:sz w:val="24"/>
        </w:rPr>
        <w:t>]</w:t>
      </w:r>
      <w:r>
        <w:rPr>
          <w:spacing w:val="-10"/>
          <w:sz w:val="24"/>
        </w:rPr>
        <w:t> </w:t>
      </w:r>
      <w:r>
        <w:rPr>
          <w:sz w:val="24"/>
        </w:rPr>
        <w:t>for</w:t>
      </w:r>
      <w:r>
        <w:rPr>
          <w:spacing w:val="-11"/>
          <w:sz w:val="24"/>
        </w:rPr>
        <w:t> </w:t>
      </w:r>
      <w:r>
        <w:rPr>
          <w:sz w:val="24"/>
        </w:rPr>
        <w:t>the</w:t>
      </w:r>
      <w:r>
        <w:rPr>
          <w:spacing w:val="-11"/>
          <w:sz w:val="24"/>
        </w:rPr>
        <w:t> </w:t>
      </w:r>
      <w:r>
        <w:rPr>
          <w:sz w:val="24"/>
        </w:rPr>
        <w:t>type</w:t>
      </w:r>
      <w:r>
        <w:rPr>
          <w:spacing w:val="-11"/>
          <w:sz w:val="24"/>
        </w:rPr>
        <w:t> </w:t>
      </w:r>
      <w:r>
        <w:rPr>
          <w:spacing w:val="-2"/>
          <w:sz w:val="24"/>
        </w:rPr>
        <w:t>definition.</w:t>
      </w:r>
    </w:p>
    <w:p>
      <w:pPr>
        <w:pStyle w:val="ListParagraph"/>
        <w:numPr>
          <w:ilvl w:val="0"/>
          <w:numId w:val="88"/>
        </w:numPr>
        <w:tabs>
          <w:tab w:pos="923" w:val="left" w:leader="none"/>
        </w:tabs>
        <w:spacing w:line="242" w:lineRule="auto" w:before="126" w:after="0"/>
        <w:ind w:left="922" w:right="1415" w:hanging="237"/>
        <w:jc w:val="both"/>
        <w:rPr>
          <w:sz w:val="24"/>
        </w:rPr>
      </w:pPr>
      <w:r>
        <w:rPr>
          <w:rFonts w:ascii="Courier New" w:hAnsi="Courier New"/>
          <w:sz w:val="24"/>
        </w:rPr>
        <w:t>MethodCallProcessingMode</w:t>
      </w:r>
      <w:r>
        <w:rPr>
          <w:sz w:val="24"/>
        </w:rPr>
        <w:t>:</w:t>
      </w:r>
      <w:r>
        <w:rPr>
          <w:spacing w:val="-17"/>
          <w:sz w:val="24"/>
        </w:rPr>
        <w:t> </w:t>
      </w:r>
      <w:r>
        <w:rPr>
          <w:sz w:val="24"/>
        </w:rPr>
        <w:t>As</w:t>
      </w:r>
      <w:r>
        <w:rPr>
          <w:spacing w:val="-17"/>
          <w:sz w:val="24"/>
        </w:rPr>
        <w:t> </w:t>
      </w:r>
      <w:r>
        <w:rPr>
          <w:sz w:val="24"/>
        </w:rPr>
        <w:t>a</w:t>
      </w:r>
      <w:r>
        <w:rPr>
          <w:spacing w:val="-8"/>
          <w:sz w:val="24"/>
        </w:rPr>
        <w:t> </w:t>
      </w:r>
      <w:r>
        <w:rPr>
          <w:sz w:val="24"/>
        </w:rPr>
        <w:t>default</w:t>
      </w:r>
      <w:r>
        <w:rPr>
          <w:spacing w:val="-5"/>
          <w:sz w:val="24"/>
        </w:rPr>
        <w:t> </w:t>
      </w:r>
      <w:r>
        <w:rPr>
          <w:sz w:val="24"/>
        </w:rPr>
        <w:t>argument</w:t>
      </w:r>
      <w:r>
        <w:rPr>
          <w:spacing w:val="-5"/>
          <w:sz w:val="24"/>
        </w:rPr>
        <w:t> </w:t>
      </w:r>
      <w:r>
        <w:rPr>
          <w:sz w:val="24"/>
        </w:rPr>
        <w:t>with</w:t>
      </w:r>
      <w:r>
        <w:rPr>
          <w:spacing w:val="-5"/>
          <w:sz w:val="24"/>
        </w:rPr>
        <w:t> </w:t>
      </w:r>
      <w:r>
        <w:rPr>
          <w:rFonts w:ascii="Courier New" w:hAnsi="Courier New"/>
          <w:sz w:val="24"/>
        </w:rPr>
        <w:t>kEvent</w:t>
      </w:r>
      <w:r>
        <w:rPr>
          <w:rFonts w:ascii="Courier New" w:hAnsi="Courier New"/>
          <w:spacing w:val="-36"/>
          <w:sz w:val="24"/>
        </w:rPr>
        <w:t> </w:t>
      </w:r>
      <w:r>
        <w:rPr>
          <w:sz w:val="24"/>
        </w:rPr>
        <w:t>as</w:t>
      </w:r>
      <w:r>
        <w:rPr>
          <w:spacing w:val="-5"/>
          <w:sz w:val="24"/>
        </w:rPr>
        <w:t> </w:t>
      </w:r>
      <w:r>
        <w:rPr>
          <w:sz w:val="24"/>
        </w:rPr>
        <w:t>default</w:t>
      </w:r>
      <w:r>
        <w:rPr>
          <w:sz w:val="24"/>
        </w:rPr>
        <w:t> value.</w:t>
      </w:r>
      <w:r>
        <w:rPr>
          <w:spacing w:val="40"/>
          <w:sz w:val="24"/>
        </w:rPr>
        <w:t> </w:t>
      </w:r>
      <w:r>
        <w:rPr>
          <w:sz w:val="24"/>
        </w:rPr>
        <w:t>See [</w:t>
      </w:r>
      <w:hyperlink w:history="true" w:anchor="_bookmark487">
        <w:r>
          <w:rPr>
            <w:color w:val="0000FF"/>
            <w:sz w:val="24"/>
          </w:rPr>
          <w:t>SWS_CM_00301</w:t>
        </w:r>
      </w:hyperlink>
      <w:r>
        <w:rPr>
          <w:sz w:val="24"/>
        </w:rPr>
        <w:t>] for the type definition and [</w:t>
      </w:r>
      <w:hyperlink w:history="true" w:anchor="_bookmark540">
        <w:r>
          <w:rPr>
            <w:color w:val="0000FF"/>
            <w:sz w:val="24"/>
          </w:rPr>
          <w:t>SWS_CM_00198</w:t>
        </w:r>
      </w:hyperlink>
      <w:r>
        <w:rPr>
          <w:sz w:val="24"/>
        </w:rPr>
        <w:t>] </w:t>
      </w:r>
      <w:r>
        <w:rPr>
          <w:sz w:val="24"/>
        </w:rPr>
        <w:t>for</w:t>
      </w:r>
      <w:r>
        <w:rPr>
          <w:sz w:val="24"/>
        </w:rPr>
        <w:t> more details on the behavior.</w:t>
      </w:r>
    </w:p>
    <w:p>
      <w:pPr>
        <w:spacing w:line="261" w:lineRule="auto" w:before="193"/>
        <w:ind w:left="599" w:right="4736" w:hanging="262"/>
        <w:jc w:val="left"/>
        <w:rPr>
          <w:rFonts w:ascii="Courier New"/>
          <w:sz w:val="22"/>
        </w:rPr>
      </w:pPr>
      <w:r>
        <w:rPr>
          <w:rFonts w:ascii="Courier New"/>
          <w:spacing w:val="-2"/>
          <w:sz w:val="22"/>
        </w:rPr>
        <w:t>ServiceSkeleton( </w:t>
      </w:r>
      <w:r>
        <w:rPr>
          <w:rFonts w:ascii="Courier New"/>
          <w:sz w:val="22"/>
        </w:rPr>
        <w:t>ara::com::InstanceIdentifier instanceID, ara::com::MethodCallProcessingMode</w:t>
      </w:r>
      <w:r>
        <w:rPr>
          <w:rFonts w:ascii="Courier New"/>
          <w:spacing w:val="-33"/>
          <w:sz w:val="22"/>
        </w:rPr>
        <w:t> </w:t>
      </w:r>
      <w:r>
        <w:rPr>
          <w:rFonts w:ascii="Courier New"/>
          <w:sz w:val="22"/>
        </w:rPr>
        <w:t>mode</w:t>
      </w:r>
      <w:r>
        <w:rPr>
          <w:rFonts w:ascii="Courier New"/>
          <w:spacing w:val="-34"/>
          <w:sz w:val="22"/>
        </w:rPr>
        <w:t> </w:t>
      </w:r>
      <w:r>
        <w:rPr>
          <w:rFonts w:ascii="Courier New"/>
          <w:sz w:val="22"/>
        </w:rPr>
        <w:t>=</w:t>
      </w:r>
    </w:p>
    <w:p>
      <w:pPr>
        <w:spacing w:line="247" w:lineRule="exact" w:before="0"/>
        <w:ind w:left="1646" w:right="0" w:firstLine="0"/>
        <w:jc w:val="left"/>
        <w:rPr>
          <w:rFonts w:ascii="Courier New"/>
          <w:sz w:val="22"/>
        </w:rPr>
      </w:pPr>
      <w:r>
        <w:rPr>
          <w:rFonts w:ascii="Courier New"/>
          <w:spacing w:val="-2"/>
          <w:sz w:val="22"/>
        </w:rPr>
        <w:t>ara::com::MethodCallProcessingMode::kEvent</w:t>
      </w:r>
    </w:p>
    <w:p>
      <w:pPr>
        <w:spacing w:before="21"/>
        <w:ind w:left="337" w:right="0" w:firstLine="0"/>
        <w:jc w:val="left"/>
        <w:rPr>
          <w:rFonts w:ascii="Courier New"/>
          <w:sz w:val="22"/>
        </w:rPr>
      </w:pPr>
      <w:r>
        <w:rPr>
          <w:rFonts w:ascii="Courier New"/>
          <w:spacing w:val="-5"/>
          <w:sz w:val="22"/>
        </w:rPr>
        <w:t>);</w:t>
      </w:r>
    </w:p>
    <w:p>
      <w:pPr>
        <w:spacing w:before="132"/>
        <w:ind w:left="337" w:right="0" w:firstLine="0"/>
        <w:jc w:val="both"/>
        <w:rPr>
          <w:i/>
          <w:sz w:val="24"/>
        </w:rPr>
      </w:pPr>
      <w:r>
        <w:rPr>
          <w:rFonts w:ascii="Swis721 WGL4 BT" w:hAnsi="Swis721 WGL4 BT"/>
          <w:i/>
          <w:spacing w:val="-2"/>
          <w:sz w:val="24"/>
        </w:rPr>
        <w:t>♩</w:t>
      </w:r>
      <w:r>
        <w:rPr>
          <w:i/>
          <w:spacing w:val="-2"/>
          <w:sz w:val="24"/>
        </w:rPr>
        <w:t>(</w:t>
      </w:r>
      <w:r>
        <w:rPr>
          <w:i/>
          <w:color w:val="0000FF"/>
          <w:spacing w:val="-2"/>
          <w:sz w:val="24"/>
        </w:rPr>
        <w:t>RS_CM_00101</w:t>
      </w:r>
      <w:r>
        <w:rPr>
          <w:i/>
          <w:spacing w:val="-2"/>
          <w:sz w:val="24"/>
        </w:rPr>
        <w:t>,</w:t>
      </w:r>
      <w:r>
        <w:rPr>
          <w:i/>
          <w:spacing w:val="-15"/>
          <w:sz w:val="24"/>
        </w:rPr>
        <w:t> </w:t>
      </w:r>
      <w:r>
        <w:rPr>
          <w:i/>
          <w:color w:val="0000FF"/>
          <w:spacing w:val="-2"/>
          <w:sz w:val="24"/>
        </w:rPr>
        <w:t>RS_AP_00114</w:t>
      </w:r>
      <w:r>
        <w:rPr>
          <w:i/>
          <w:spacing w:val="-2"/>
          <w:sz w:val="24"/>
        </w:rPr>
        <w:t>,</w:t>
      </w:r>
      <w:r>
        <w:rPr>
          <w:i/>
          <w:spacing w:val="-14"/>
          <w:sz w:val="24"/>
        </w:rPr>
        <w:t> </w:t>
      </w:r>
      <w:r>
        <w:rPr>
          <w:i/>
          <w:color w:val="0000FF"/>
          <w:spacing w:val="-2"/>
          <w:sz w:val="24"/>
        </w:rPr>
        <w:t>RS_AP_00121</w:t>
      </w:r>
      <w:r>
        <w:rPr>
          <w:i/>
          <w:spacing w:val="-2"/>
          <w:sz w:val="24"/>
        </w:rPr>
        <w:t>,</w:t>
      </w:r>
      <w:r>
        <w:rPr>
          <w:i/>
          <w:spacing w:val="-14"/>
          <w:sz w:val="24"/>
        </w:rPr>
        <w:t> </w:t>
      </w:r>
      <w:r>
        <w:rPr>
          <w:i/>
          <w:color w:val="0000FF"/>
          <w:spacing w:val="-2"/>
          <w:sz w:val="24"/>
        </w:rPr>
        <w:t>RS_AP_00145</w:t>
      </w:r>
      <w:r>
        <w:rPr>
          <w:i/>
          <w:spacing w:val="-2"/>
          <w:sz w:val="24"/>
        </w:rPr>
        <w:t>)</w:t>
      </w:r>
    </w:p>
    <w:p>
      <w:pPr>
        <w:spacing w:line="237" w:lineRule="auto" w:before="160"/>
        <w:ind w:left="337" w:right="1415" w:firstLine="0"/>
        <w:jc w:val="both"/>
        <w:rPr>
          <w:sz w:val="24"/>
        </w:rPr>
      </w:pPr>
      <w:bookmarkStart w:name="_bookmark526" w:id="715"/>
      <w:bookmarkEnd w:id="715"/>
      <w:r>
        <w:rPr/>
      </w:r>
      <w:r>
        <w:rPr>
          <w:b/>
          <w:sz w:val="24"/>
        </w:rPr>
        <w:t>[SWS_CM_10435] Exception-less</w:t>
      </w:r>
      <w:r>
        <w:rPr>
          <w:b/>
          <w:spacing w:val="-4"/>
          <w:sz w:val="24"/>
        </w:rPr>
        <w:t> </w:t>
      </w:r>
      <w:r>
        <w:rPr>
          <w:b/>
          <w:sz w:val="24"/>
        </w:rPr>
        <w:t>creation</w:t>
      </w:r>
      <w:r>
        <w:rPr>
          <w:b/>
          <w:spacing w:val="-4"/>
          <w:sz w:val="24"/>
        </w:rPr>
        <w:t> </w:t>
      </w:r>
      <w:r>
        <w:rPr>
          <w:b/>
          <w:sz w:val="24"/>
        </w:rPr>
        <w:t>of</w:t>
      </w:r>
      <w:r>
        <w:rPr>
          <w:b/>
          <w:spacing w:val="-4"/>
          <w:sz w:val="24"/>
        </w:rPr>
        <w:t> </w:t>
      </w:r>
      <w:r>
        <w:rPr>
          <w:b/>
          <w:sz w:val="24"/>
        </w:rPr>
        <w:t>service</w:t>
      </w:r>
      <w:r>
        <w:rPr>
          <w:b/>
          <w:spacing w:val="-4"/>
          <w:sz w:val="24"/>
        </w:rPr>
        <w:t> </w:t>
      </w:r>
      <w:r>
        <w:rPr>
          <w:b/>
          <w:sz w:val="24"/>
        </w:rPr>
        <w:t>skeleton</w:t>
      </w:r>
      <w:r>
        <w:rPr>
          <w:b/>
          <w:spacing w:val="-4"/>
          <w:sz w:val="24"/>
        </w:rPr>
        <w:t> </w:t>
      </w:r>
      <w:r>
        <w:rPr>
          <w:b/>
          <w:sz w:val="24"/>
        </w:rPr>
        <w:t>using</w:t>
      </w:r>
      <w:r>
        <w:rPr>
          <w:b/>
          <w:spacing w:val="-4"/>
          <w:sz w:val="24"/>
        </w:rPr>
        <w:t> </w:t>
      </w:r>
      <w:r>
        <w:rPr>
          <w:b/>
          <w:sz w:val="24"/>
        </w:rPr>
        <w:t>Instance</w:t>
      </w:r>
      <w:r>
        <w:rPr>
          <w:b/>
          <w:spacing w:val="-4"/>
          <w:sz w:val="24"/>
        </w:rPr>
        <w:t> </w:t>
      </w:r>
      <w:r>
        <w:rPr>
          <w:b/>
          <w:sz w:val="24"/>
        </w:rPr>
        <w:t>ID </w:t>
      </w:r>
      <w:r>
        <w:rPr>
          <w:rFonts w:ascii="Swis721 WGL4 BT"/>
          <w:i/>
          <w:sz w:val="24"/>
        </w:rPr>
        <w:t>[</w:t>
      </w:r>
      <w:r>
        <w:rPr>
          <w:sz w:val="24"/>
        </w:rPr>
        <w:t>The Communication Management shall provide a non-throwing constructor for each specific </w:t>
      </w:r>
      <w:r>
        <w:rPr>
          <w:rFonts w:ascii="Courier New"/>
          <w:sz w:val="24"/>
        </w:rPr>
        <w:t>ServiceSkeleton</w:t>
      </w:r>
      <w:r>
        <w:rPr>
          <w:rFonts w:ascii="Courier New"/>
          <w:spacing w:val="-36"/>
          <w:sz w:val="24"/>
        </w:rPr>
        <w:t> </w:t>
      </w:r>
      <w:r>
        <w:rPr>
          <w:sz w:val="24"/>
        </w:rPr>
        <w:t>class using the Named Constructor idiom according to [</w:t>
      </w:r>
      <w:hyperlink w:history="true" w:anchor="_bookmark520">
        <w:r>
          <w:rPr>
            <w:color w:val="0000FF"/>
            <w:sz w:val="24"/>
          </w:rPr>
          <w:t>SWS_CM_11326</w:t>
        </w:r>
      </w:hyperlink>
      <w:r>
        <w:rPr>
          <w:sz w:val="24"/>
        </w:rPr>
        <w:t>].</w:t>
      </w:r>
      <w:r>
        <w:rPr>
          <w:spacing w:val="40"/>
          <w:sz w:val="24"/>
        </w:rPr>
        <w:t> </w:t>
      </w:r>
      <w:r>
        <w:rPr>
          <w:sz w:val="24"/>
        </w:rPr>
        <w:t>The Named Constructor shall be called Create() and shall take two arguments:</w:t>
      </w:r>
    </w:p>
    <w:p>
      <w:pPr>
        <w:pStyle w:val="ListParagraph"/>
        <w:numPr>
          <w:ilvl w:val="0"/>
          <w:numId w:val="88"/>
        </w:numPr>
        <w:tabs>
          <w:tab w:pos="923" w:val="left" w:leader="none"/>
        </w:tabs>
        <w:spacing w:line="240" w:lineRule="auto" w:before="151" w:after="0"/>
        <w:ind w:left="922" w:right="0" w:hanging="237"/>
        <w:jc w:val="both"/>
        <w:rPr>
          <w:sz w:val="24"/>
        </w:rPr>
      </w:pPr>
      <w:r>
        <w:rPr>
          <w:rFonts w:ascii="Courier New" w:hAnsi="Courier New"/>
          <w:sz w:val="24"/>
        </w:rPr>
        <w:t>InstanceIdentifier</w:t>
      </w:r>
      <w:r>
        <w:rPr>
          <w:sz w:val="24"/>
        </w:rPr>
        <w:t>:</w:t>
      </w:r>
      <w:r>
        <w:rPr>
          <w:spacing w:val="2"/>
          <w:sz w:val="24"/>
        </w:rPr>
        <w:t> </w:t>
      </w:r>
      <w:r>
        <w:rPr>
          <w:sz w:val="24"/>
        </w:rPr>
        <w:t>See</w:t>
      </w:r>
      <w:r>
        <w:rPr>
          <w:spacing w:val="-11"/>
          <w:sz w:val="24"/>
        </w:rPr>
        <w:t> </w:t>
      </w:r>
      <w:r>
        <w:rPr>
          <w:sz w:val="24"/>
        </w:rPr>
        <w:t>[</w:t>
      </w:r>
      <w:hyperlink w:history="true" w:anchor="_bookmark468">
        <w:r>
          <w:rPr>
            <w:color w:val="0000FF"/>
            <w:sz w:val="24"/>
          </w:rPr>
          <w:t>SWS_CM_00302</w:t>
        </w:r>
      </w:hyperlink>
      <w:r>
        <w:rPr>
          <w:sz w:val="24"/>
        </w:rPr>
        <w:t>]</w:t>
      </w:r>
      <w:r>
        <w:rPr>
          <w:spacing w:val="-10"/>
          <w:sz w:val="24"/>
        </w:rPr>
        <w:t> </w:t>
      </w:r>
      <w:r>
        <w:rPr>
          <w:sz w:val="24"/>
        </w:rPr>
        <w:t>for</w:t>
      </w:r>
      <w:r>
        <w:rPr>
          <w:spacing w:val="-11"/>
          <w:sz w:val="24"/>
        </w:rPr>
        <w:t> </w:t>
      </w:r>
      <w:r>
        <w:rPr>
          <w:sz w:val="24"/>
        </w:rPr>
        <w:t>the</w:t>
      </w:r>
      <w:r>
        <w:rPr>
          <w:spacing w:val="-11"/>
          <w:sz w:val="24"/>
        </w:rPr>
        <w:t> </w:t>
      </w:r>
      <w:r>
        <w:rPr>
          <w:sz w:val="24"/>
        </w:rPr>
        <w:t>type</w:t>
      </w:r>
      <w:r>
        <w:rPr>
          <w:spacing w:val="-11"/>
          <w:sz w:val="24"/>
        </w:rPr>
        <w:t> </w:t>
      </w:r>
      <w:r>
        <w:rPr>
          <w:spacing w:val="-2"/>
          <w:sz w:val="24"/>
        </w:rPr>
        <w:t>definition.</w:t>
      </w:r>
    </w:p>
    <w:p>
      <w:pPr>
        <w:pStyle w:val="ListParagraph"/>
        <w:numPr>
          <w:ilvl w:val="0"/>
          <w:numId w:val="88"/>
        </w:numPr>
        <w:tabs>
          <w:tab w:pos="923" w:val="left" w:leader="none"/>
        </w:tabs>
        <w:spacing w:line="242" w:lineRule="auto" w:before="125" w:after="0"/>
        <w:ind w:left="922" w:right="1415" w:hanging="237"/>
        <w:jc w:val="both"/>
        <w:rPr>
          <w:sz w:val="24"/>
        </w:rPr>
      </w:pPr>
      <w:r>
        <w:rPr>
          <w:rFonts w:ascii="Courier New" w:hAnsi="Courier New"/>
          <w:sz w:val="24"/>
        </w:rPr>
        <w:t>MethodCallProcessingMode</w:t>
      </w:r>
      <w:r>
        <w:rPr>
          <w:sz w:val="24"/>
        </w:rPr>
        <w:t>:</w:t>
      </w:r>
      <w:r>
        <w:rPr>
          <w:spacing w:val="-17"/>
          <w:sz w:val="24"/>
        </w:rPr>
        <w:t> </w:t>
      </w:r>
      <w:r>
        <w:rPr>
          <w:sz w:val="24"/>
        </w:rPr>
        <w:t>As</w:t>
      </w:r>
      <w:r>
        <w:rPr>
          <w:spacing w:val="-17"/>
          <w:sz w:val="24"/>
        </w:rPr>
        <w:t> </w:t>
      </w:r>
      <w:r>
        <w:rPr>
          <w:sz w:val="24"/>
        </w:rPr>
        <w:t>a</w:t>
      </w:r>
      <w:r>
        <w:rPr>
          <w:spacing w:val="-8"/>
          <w:sz w:val="24"/>
        </w:rPr>
        <w:t> </w:t>
      </w:r>
      <w:r>
        <w:rPr>
          <w:sz w:val="24"/>
        </w:rPr>
        <w:t>default</w:t>
      </w:r>
      <w:r>
        <w:rPr>
          <w:spacing w:val="-5"/>
          <w:sz w:val="24"/>
        </w:rPr>
        <w:t> </w:t>
      </w:r>
      <w:r>
        <w:rPr>
          <w:sz w:val="24"/>
        </w:rPr>
        <w:t>argument</w:t>
      </w:r>
      <w:r>
        <w:rPr>
          <w:spacing w:val="-5"/>
          <w:sz w:val="24"/>
        </w:rPr>
        <w:t> </w:t>
      </w:r>
      <w:r>
        <w:rPr>
          <w:sz w:val="24"/>
        </w:rPr>
        <w:t>with</w:t>
      </w:r>
      <w:r>
        <w:rPr>
          <w:spacing w:val="-5"/>
          <w:sz w:val="24"/>
        </w:rPr>
        <w:t> </w:t>
      </w:r>
      <w:r>
        <w:rPr>
          <w:rFonts w:ascii="Courier New" w:hAnsi="Courier New"/>
          <w:sz w:val="24"/>
        </w:rPr>
        <w:t>kEvent</w:t>
      </w:r>
      <w:r>
        <w:rPr>
          <w:rFonts w:ascii="Courier New" w:hAnsi="Courier New"/>
          <w:spacing w:val="-36"/>
          <w:sz w:val="24"/>
        </w:rPr>
        <w:t> </w:t>
      </w:r>
      <w:r>
        <w:rPr>
          <w:sz w:val="24"/>
        </w:rPr>
        <w:t>as</w:t>
      </w:r>
      <w:r>
        <w:rPr>
          <w:spacing w:val="-5"/>
          <w:sz w:val="24"/>
        </w:rPr>
        <w:t> </w:t>
      </w:r>
      <w:r>
        <w:rPr>
          <w:sz w:val="24"/>
        </w:rPr>
        <w:t>default</w:t>
      </w:r>
      <w:r>
        <w:rPr>
          <w:sz w:val="24"/>
        </w:rPr>
        <w:t> value.</w:t>
      </w:r>
      <w:r>
        <w:rPr>
          <w:spacing w:val="40"/>
          <w:sz w:val="24"/>
        </w:rPr>
        <w:t> </w:t>
      </w:r>
      <w:r>
        <w:rPr>
          <w:sz w:val="24"/>
        </w:rPr>
        <w:t>See [</w:t>
      </w:r>
      <w:hyperlink w:history="true" w:anchor="_bookmark487">
        <w:r>
          <w:rPr>
            <w:color w:val="0000FF"/>
            <w:sz w:val="24"/>
          </w:rPr>
          <w:t>SWS_CM_00301</w:t>
        </w:r>
      </w:hyperlink>
      <w:r>
        <w:rPr>
          <w:sz w:val="24"/>
        </w:rPr>
        <w:t>] for the type definition and [</w:t>
      </w:r>
      <w:hyperlink w:history="true" w:anchor="_bookmark540">
        <w:r>
          <w:rPr>
            <w:color w:val="0000FF"/>
            <w:sz w:val="24"/>
          </w:rPr>
          <w:t>SWS_CM_00198</w:t>
        </w:r>
      </w:hyperlink>
      <w:r>
        <w:rPr>
          <w:sz w:val="24"/>
        </w:rPr>
        <w:t>] </w:t>
      </w:r>
      <w:r>
        <w:rPr>
          <w:sz w:val="24"/>
        </w:rPr>
        <w:t>for</w:t>
      </w:r>
      <w:r>
        <w:rPr>
          <w:sz w:val="24"/>
        </w:rPr>
        <w:t> more details on the behavior.</w:t>
      </w:r>
    </w:p>
    <w:p>
      <w:pPr>
        <w:spacing w:before="193"/>
        <w:ind w:left="337" w:right="0" w:firstLine="0"/>
        <w:jc w:val="left"/>
        <w:rPr>
          <w:rFonts w:ascii="Courier New"/>
          <w:sz w:val="22"/>
        </w:rPr>
      </w:pPr>
      <w:r>
        <w:rPr>
          <w:rFonts w:ascii="Courier New"/>
          <w:sz w:val="22"/>
        </w:rPr>
        <w:t>static</w:t>
      </w:r>
      <w:r>
        <w:rPr>
          <w:rFonts w:ascii="Courier New"/>
          <w:spacing w:val="-29"/>
          <w:sz w:val="22"/>
        </w:rPr>
        <w:t> </w:t>
      </w:r>
      <w:r>
        <w:rPr>
          <w:rFonts w:ascii="Courier New"/>
          <w:sz w:val="22"/>
        </w:rPr>
        <w:t>ara::core::Result&lt;ServiceSkeleton&gt;</w:t>
      </w:r>
      <w:r>
        <w:rPr>
          <w:rFonts w:ascii="Courier New"/>
          <w:spacing w:val="-28"/>
          <w:sz w:val="22"/>
        </w:rPr>
        <w:t> </w:t>
      </w:r>
      <w:r>
        <w:rPr>
          <w:rFonts w:ascii="Courier New"/>
          <w:spacing w:val="-2"/>
          <w:sz w:val="22"/>
        </w:rPr>
        <w:t>Create(</w:t>
      </w:r>
    </w:p>
    <w:p>
      <w:pPr>
        <w:spacing w:line="261" w:lineRule="auto" w:before="22"/>
        <w:ind w:left="1646" w:right="0" w:firstLine="130"/>
        <w:jc w:val="left"/>
        <w:rPr>
          <w:rFonts w:ascii="Courier New"/>
          <w:sz w:val="22"/>
        </w:rPr>
      </w:pPr>
      <w:r>
        <w:rPr>
          <w:rFonts w:ascii="Courier New"/>
          <w:sz w:val="22"/>
        </w:rPr>
        <w:t>const</w:t>
      </w:r>
      <w:r>
        <w:rPr>
          <w:rFonts w:ascii="Courier New"/>
          <w:spacing w:val="-33"/>
          <w:sz w:val="22"/>
        </w:rPr>
        <w:t> </w:t>
      </w:r>
      <w:r>
        <w:rPr>
          <w:rFonts w:ascii="Courier New"/>
          <w:sz w:val="22"/>
        </w:rPr>
        <w:t>ara::com::InstanceIdentifier</w:t>
      </w:r>
      <w:r>
        <w:rPr>
          <w:rFonts w:ascii="Courier New"/>
          <w:spacing w:val="-34"/>
          <w:sz w:val="22"/>
        </w:rPr>
        <w:t> </w:t>
      </w:r>
      <w:r>
        <w:rPr>
          <w:rFonts w:ascii="Courier New"/>
          <w:sz w:val="22"/>
        </w:rPr>
        <w:t>&amp;instanceID, ara::com::MethodCallProcessingMode mode =</w:t>
      </w:r>
    </w:p>
    <w:p>
      <w:pPr>
        <w:spacing w:line="248" w:lineRule="exact" w:before="0"/>
        <w:ind w:left="1253" w:right="0" w:firstLine="0"/>
        <w:jc w:val="left"/>
        <w:rPr>
          <w:rFonts w:ascii="Courier New"/>
          <w:sz w:val="22"/>
        </w:rPr>
      </w:pPr>
      <w:r>
        <w:rPr>
          <w:rFonts w:ascii="Courier New"/>
          <w:spacing w:val="-2"/>
          <w:sz w:val="22"/>
        </w:rPr>
        <w:t>ara::com::MethodCallProcessingMode::kEvent)</w:t>
      </w:r>
      <w:r>
        <w:rPr>
          <w:rFonts w:ascii="Courier New"/>
          <w:spacing w:val="15"/>
          <w:sz w:val="22"/>
        </w:rPr>
        <w:t> </w:t>
      </w:r>
      <w:r>
        <w:rPr>
          <w:rFonts w:ascii="Courier New"/>
          <w:spacing w:val="-2"/>
          <w:sz w:val="22"/>
        </w:rPr>
        <w:t>noexcept</w:t>
      </w:r>
      <w:r>
        <w:rPr>
          <w:rFonts w:ascii="Courier New"/>
          <w:spacing w:val="15"/>
          <w:sz w:val="22"/>
        </w:rPr>
        <w:t> </w:t>
      </w:r>
      <w:r>
        <w:rPr>
          <w:rFonts w:ascii="Courier New"/>
          <w:spacing w:val="-10"/>
          <w:sz w:val="22"/>
        </w:rPr>
        <w:t>;</w:t>
      </w:r>
    </w:p>
    <w:p>
      <w:pPr>
        <w:spacing w:after="0" w:line="248" w:lineRule="exact"/>
        <w:jc w:val="left"/>
        <w:rPr>
          <w:rFonts w:ascii="Courier New"/>
          <w:sz w:val="22"/>
        </w:rPr>
        <w:sectPr>
          <w:pgSz w:w="11910" w:h="13960"/>
          <w:pgMar w:top="340" w:bottom="280" w:left="1080" w:right="0"/>
        </w:sectPr>
      </w:pPr>
    </w:p>
    <w:p>
      <w:pPr>
        <w:pStyle w:val="BodyText"/>
        <w:spacing w:line="252" w:lineRule="auto" w:before="90"/>
        <w:ind w:left="337" w:right="1415"/>
        <w:jc w:val="both"/>
      </w:pPr>
      <w:r>
        <w:rPr/>
        <w:t>In case E2E-protected methods are used by the service, and a MethodCallProcess- ingMode</w:t>
      </w:r>
      <w:r>
        <w:rPr>
          <w:spacing w:val="-7"/>
        </w:rPr>
        <w:t> </w:t>
      </w:r>
      <w:r>
        <w:rPr/>
        <w:t>of</w:t>
      </w:r>
      <w:r>
        <w:rPr>
          <w:spacing w:val="-7"/>
        </w:rPr>
        <w:t> </w:t>
      </w:r>
      <w:r>
        <w:rPr/>
        <w:t>kEvent</w:t>
      </w:r>
      <w:r>
        <w:rPr>
          <w:spacing w:val="-7"/>
        </w:rPr>
        <w:t> </w:t>
      </w:r>
      <w:r>
        <w:rPr/>
        <w:t>is</w:t>
      </w:r>
      <w:r>
        <w:rPr>
          <w:spacing w:val="-7"/>
        </w:rPr>
        <w:t> </w:t>
      </w:r>
      <w:r>
        <w:rPr/>
        <w:t>passed</w:t>
      </w:r>
      <w:r>
        <w:rPr>
          <w:spacing w:val="-7"/>
        </w:rPr>
        <w:t> </w:t>
      </w:r>
      <w:r>
        <w:rPr/>
        <w:t>to</w:t>
      </w:r>
      <w:r>
        <w:rPr>
          <w:spacing w:val="-7"/>
        </w:rPr>
        <w:t> </w:t>
      </w:r>
      <w:r>
        <w:rPr/>
        <w:t>the</w:t>
      </w:r>
      <w:r>
        <w:rPr>
          <w:spacing w:val="-7"/>
        </w:rPr>
        <w:t> </w:t>
      </w:r>
      <w:r>
        <w:rPr/>
        <w:t>constructor,</w:t>
      </w:r>
      <w:r>
        <w:rPr>
          <w:spacing w:val="-7"/>
        </w:rPr>
        <w:t> </w:t>
      </w:r>
      <w:r>
        <w:rPr/>
        <w:t>an</w:t>
      </w:r>
      <w:r>
        <w:rPr>
          <w:spacing w:val="-7"/>
        </w:rPr>
        <w:t> </w:t>
      </w:r>
      <w:r>
        <w:rPr/>
        <w:t>error</w:t>
      </w:r>
      <w:r>
        <w:rPr>
          <w:spacing w:val="-7"/>
        </w:rPr>
        <w:t> </w:t>
      </w:r>
      <w:r>
        <w:rPr/>
        <w:t>code</w:t>
      </w:r>
      <w:r>
        <w:rPr>
          <w:spacing w:val="-7"/>
        </w:rPr>
        <w:t> </w:t>
      </w:r>
      <w:r>
        <w:rPr/>
        <w:t>kWrongMethodCallPro- cessingMode shall be returned in the Result. See [</w:t>
      </w:r>
      <w:hyperlink w:history="true" w:anchor="_bookmark363">
        <w:r>
          <w:rPr>
            <w:color w:val="0000FF"/>
          </w:rPr>
          <w:t>SWS_CM_10467</w:t>
        </w:r>
      </w:hyperlink>
      <w:r>
        <w:rPr/>
        <w:t>]</w:t>
      </w:r>
    </w:p>
    <w:p>
      <w:pPr>
        <w:pStyle w:val="BodyText"/>
        <w:spacing w:line="232" w:lineRule="auto" w:before="163"/>
        <w:ind w:left="337" w:right="1415"/>
        <w:jc w:val="both"/>
      </w:pPr>
      <w:r>
        <w:rPr/>
        <w:t>In</w:t>
      </w:r>
      <w:r>
        <w:rPr>
          <w:spacing w:val="-17"/>
        </w:rPr>
        <w:t> </w:t>
      </w:r>
      <w:r>
        <w:rPr/>
        <w:t>case</w:t>
      </w:r>
      <w:r>
        <w:rPr>
          <w:spacing w:val="-17"/>
        </w:rPr>
        <w:t> </w:t>
      </w:r>
      <w:r>
        <w:rPr/>
        <w:t>of</w:t>
      </w:r>
      <w:r>
        <w:rPr>
          <w:spacing w:val="-16"/>
        </w:rPr>
        <w:t> </w:t>
      </w:r>
      <w:r>
        <w:rPr/>
        <w:t>a</w:t>
      </w:r>
      <w:r>
        <w:rPr>
          <w:spacing w:val="-17"/>
        </w:rPr>
        <w:t> </w:t>
      </w:r>
      <w:r>
        <w:rPr>
          <w:rFonts w:ascii="Courier New"/>
        </w:rPr>
        <w:t>Grant</w:t>
      </w:r>
      <w:r>
        <w:rPr>
          <w:rFonts w:ascii="Courier New"/>
          <w:spacing w:val="-36"/>
        </w:rPr>
        <w:t> </w:t>
      </w:r>
      <w:r>
        <w:rPr/>
        <w:t>enforcement</w:t>
      </w:r>
      <w:r>
        <w:rPr>
          <w:spacing w:val="-6"/>
        </w:rPr>
        <w:t> </w:t>
      </w:r>
      <w:r>
        <w:rPr/>
        <w:t>failure,</w:t>
      </w:r>
      <w:r>
        <w:rPr>
          <w:spacing w:val="-5"/>
        </w:rPr>
        <w:t> </w:t>
      </w:r>
      <w:r>
        <w:rPr/>
        <w:t>an</w:t>
      </w:r>
      <w:r>
        <w:rPr>
          <w:spacing w:val="-6"/>
        </w:rPr>
        <w:t> </w:t>
      </w:r>
      <w:r>
        <w:rPr/>
        <w:t>error</w:t>
      </w:r>
      <w:r>
        <w:rPr>
          <w:spacing w:val="-6"/>
        </w:rPr>
        <w:t> </w:t>
      </w:r>
      <w:r>
        <w:rPr/>
        <w:t>code</w:t>
      </w:r>
      <w:r>
        <w:rPr>
          <w:spacing w:val="-6"/>
        </w:rPr>
        <w:t> </w:t>
      </w:r>
      <w:r>
        <w:rPr>
          <w:rFonts w:ascii="Courier New"/>
        </w:rPr>
        <w:t>ComErrc::kGrantEnforce- mentError</w:t>
      </w:r>
      <w:r>
        <w:rPr>
          <w:rFonts w:ascii="Courier New"/>
          <w:spacing w:val="-62"/>
        </w:rPr>
        <w:t> </w:t>
      </w:r>
      <w:r>
        <w:rPr/>
        <w:t>shall be returned in the Result. See [</w:t>
      </w:r>
      <w:hyperlink w:history="true" w:anchor="_bookmark293">
        <w:r>
          <w:rPr>
            <w:color w:val="0000FF"/>
          </w:rPr>
          <w:t>SWS_CM_90005</w:t>
        </w:r>
      </w:hyperlink>
      <w:r>
        <w:rPr/>
        <w:t>].</w:t>
      </w:r>
    </w:p>
    <w:p>
      <w:pPr>
        <w:spacing w:before="128"/>
        <w:ind w:left="337" w:right="1533" w:firstLine="0"/>
        <w:jc w:val="both"/>
        <w:rPr>
          <w:i/>
          <w:sz w:val="24"/>
        </w:rPr>
      </w:pPr>
      <w:r>
        <w:rPr>
          <w:rFonts w:ascii="Swis721 WGL4 BT" w:hAnsi="Swis721 WGL4 BT"/>
          <w:i/>
          <w:sz w:val="24"/>
        </w:rPr>
        <w:t>♩</w:t>
      </w:r>
      <w:r>
        <w:rPr>
          <w:i/>
          <w:sz w:val="24"/>
        </w:rPr>
        <w:t>(</w:t>
      </w:r>
      <w:r>
        <w:rPr>
          <w:i/>
          <w:color w:val="0000FF"/>
          <w:sz w:val="24"/>
        </w:rPr>
        <w:t>RS_CM_00101</w:t>
      </w:r>
      <w:r>
        <w:rPr>
          <w:i/>
          <w:sz w:val="24"/>
        </w:rPr>
        <w:t>, </w:t>
      </w:r>
      <w:r>
        <w:rPr>
          <w:i/>
          <w:color w:val="0000FF"/>
          <w:sz w:val="24"/>
        </w:rPr>
        <w:t>RS_AP_00114</w:t>
      </w:r>
      <w:r>
        <w:rPr>
          <w:i/>
          <w:sz w:val="24"/>
        </w:rPr>
        <w:t>, </w:t>
      </w:r>
      <w:r>
        <w:rPr>
          <w:i/>
          <w:color w:val="0000FF"/>
          <w:sz w:val="24"/>
        </w:rPr>
        <w:t>RS_AP_00115</w:t>
      </w:r>
      <w:r>
        <w:rPr>
          <w:i/>
          <w:sz w:val="24"/>
        </w:rPr>
        <w:t>, </w:t>
      </w:r>
      <w:r>
        <w:rPr>
          <w:i/>
          <w:color w:val="0000FF"/>
          <w:sz w:val="24"/>
        </w:rPr>
        <w:t>RS_AP_00121</w:t>
      </w:r>
      <w:r>
        <w:rPr>
          <w:i/>
          <w:sz w:val="24"/>
        </w:rPr>
        <w:t>, </w:t>
      </w:r>
      <w:r>
        <w:rPr>
          <w:i/>
          <w:color w:val="0000FF"/>
          <w:sz w:val="24"/>
        </w:rPr>
        <w:t>RS_AP_00139</w:t>
      </w:r>
      <w:r>
        <w:rPr>
          <w:i/>
          <w:sz w:val="24"/>
        </w:rPr>
        <w:t>,</w:t>
      </w:r>
      <w:r>
        <w:rPr>
          <w:i/>
          <w:sz w:val="24"/>
        </w:rPr>
        <w:t> </w:t>
      </w:r>
      <w:r>
        <w:rPr>
          <w:i/>
          <w:color w:val="0000FF"/>
          <w:sz w:val="24"/>
        </w:rPr>
        <w:t>RS_AP_00128</w:t>
      </w:r>
      <w:r>
        <w:rPr>
          <w:i/>
          <w:sz w:val="24"/>
        </w:rPr>
        <w:t>, </w:t>
      </w:r>
      <w:r>
        <w:rPr>
          <w:i/>
          <w:color w:val="0000FF"/>
          <w:sz w:val="24"/>
        </w:rPr>
        <w:t>RS_AP_00132</w:t>
      </w:r>
      <w:r>
        <w:rPr>
          <w:i/>
          <w:sz w:val="24"/>
        </w:rPr>
        <w:t>, </w:t>
      </w:r>
      <w:r>
        <w:rPr>
          <w:i/>
          <w:color w:val="0000FF"/>
          <w:sz w:val="24"/>
        </w:rPr>
        <w:t>RS_AP_00127</w:t>
      </w:r>
      <w:r>
        <w:rPr>
          <w:i/>
          <w:sz w:val="24"/>
        </w:rPr>
        <w:t>, </w:t>
      </w:r>
      <w:r>
        <w:rPr>
          <w:i/>
          <w:color w:val="0000FF"/>
          <w:sz w:val="24"/>
        </w:rPr>
        <w:t>RS_AP_00139</w:t>
      </w:r>
      <w:r>
        <w:rPr>
          <w:i/>
          <w:sz w:val="24"/>
        </w:rPr>
        <w:t>, </w:t>
      </w:r>
      <w:r>
        <w:rPr>
          <w:i/>
          <w:color w:val="0000FF"/>
          <w:sz w:val="24"/>
        </w:rPr>
        <w:t>RS_AP_00145</w:t>
      </w:r>
      <w:r>
        <w:rPr>
          <w:i/>
          <w:sz w:val="24"/>
        </w:rPr>
        <w:t>)</w:t>
      </w:r>
    </w:p>
    <w:p>
      <w:pPr>
        <w:spacing w:line="235" w:lineRule="auto" w:before="151"/>
        <w:ind w:left="337" w:right="1415" w:firstLine="0"/>
        <w:jc w:val="both"/>
        <w:rPr>
          <w:sz w:val="24"/>
        </w:rPr>
      </w:pPr>
      <w:bookmarkStart w:name="_bookmark527" w:id="716"/>
      <w:bookmarkEnd w:id="716"/>
      <w:r>
        <w:rPr/>
      </w:r>
      <w:r>
        <w:rPr>
          <w:b/>
          <w:spacing w:val="-2"/>
          <w:sz w:val="24"/>
        </w:rPr>
        <w:t>[SWS_CM_00152]</w:t>
      </w:r>
      <w:r>
        <w:rPr>
          <w:b/>
          <w:spacing w:val="-15"/>
          <w:sz w:val="24"/>
        </w:rPr>
        <w:t> </w:t>
      </w:r>
      <w:r>
        <w:rPr>
          <w:b/>
          <w:spacing w:val="-2"/>
          <w:sz w:val="24"/>
        </w:rPr>
        <w:t>Creation</w:t>
      </w:r>
      <w:r>
        <w:rPr>
          <w:b/>
          <w:spacing w:val="-13"/>
          <w:sz w:val="24"/>
        </w:rPr>
        <w:t> </w:t>
      </w:r>
      <w:r>
        <w:rPr>
          <w:b/>
          <w:spacing w:val="-2"/>
          <w:sz w:val="24"/>
        </w:rPr>
        <w:t>of</w:t>
      </w:r>
      <w:r>
        <w:rPr>
          <w:b/>
          <w:spacing w:val="-3"/>
          <w:sz w:val="24"/>
        </w:rPr>
        <w:t> </w:t>
      </w:r>
      <w:r>
        <w:rPr>
          <w:b/>
          <w:spacing w:val="-2"/>
          <w:sz w:val="24"/>
        </w:rPr>
        <w:t>service</w:t>
      </w:r>
      <w:r>
        <w:rPr>
          <w:b/>
          <w:spacing w:val="-4"/>
          <w:sz w:val="24"/>
        </w:rPr>
        <w:t> </w:t>
      </w:r>
      <w:r>
        <w:rPr>
          <w:b/>
          <w:spacing w:val="-2"/>
          <w:sz w:val="24"/>
        </w:rPr>
        <w:t>skeleton</w:t>
      </w:r>
      <w:r>
        <w:rPr>
          <w:b/>
          <w:spacing w:val="-4"/>
          <w:sz w:val="24"/>
        </w:rPr>
        <w:t> </w:t>
      </w:r>
      <w:r>
        <w:rPr>
          <w:b/>
          <w:spacing w:val="-2"/>
          <w:sz w:val="24"/>
        </w:rPr>
        <w:t>using</w:t>
      </w:r>
      <w:r>
        <w:rPr>
          <w:b/>
          <w:spacing w:val="-4"/>
          <w:sz w:val="24"/>
        </w:rPr>
        <w:t> </w:t>
      </w:r>
      <w:r>
        <w:rPr>
          <w:b/>
          <w:spacing w:val="-2"/>
          <w:sz w:val="24"/>
        </w:rPr>
        <w:t>Instance</w:t>
      </w:r>
      <w:r>
        <w:rPr>
          <w:b/>
          <w:spacing w:val="-4"/>
          <w:sz w:val="24"/>
        </w:rPr>
        <w:t> </w:t>
      </w:r>
      <w:r>
        <w:rPr>
          <w:b/>
          <w:spacing w:val="-2"/>
          <w:sz w:val="24"/>
        </w:rPr>
        <w:t>Spec</w:t>
      </w:r>
      <w:r>
        <w:rPr>
          <w:b/>
          <w:spacing w:val="-4"/>
          <w:sz w:val="24"/>
        </w:rPr>
        <w:t> </w:t>
      </w:r>
      <w:r>
        <w:rPr>
          <w:rFonts w:ascii="Swis721 WGL4 BT"/>
          <w:i/>
          <w:spacing w:val="-2"/>
          <w:sz w:val="24"/>
        </w:rPr>
        <w:t>[</w:t>
      </w:r>
      <w:r>
        <w:rPr>
          <w:spacing w:val="-2"/>
          <w:sz w:val="24"/>
        </w:rPr>
        <w:t>The</w:t>
      </w:r>
      <w:r>
        <w:rPr>
          <w:spacing w:val="-4"/>
          <w:sz w:val="24"/>
        </w:rPr>
        <w:t> </w:t>
      </w:r>
      <w:r>
        <w:rPr>
          <w:spacing w:val="-2"/>
          <w:sz w:val="24"/>
        </w:rPr>
        <w:t>Commu- </w:t>
      </w:r>
      <w:r>
        <w:rPr>
          <w:sz w:val="24"/>
        </w:rPr>
        <w:t>nication</w:t>
      </w:r>
      <w:r>
        <w:rPr>
          <w:spacing w:val="-17"/>
          <w:sz w:val="24"/>
        </w:rPr>
        <w:t> </w:t>
      </w:r>
      <w:r>
        <w:rPr>
          <w:sz w:val="24"/>
        </w:rPr>
        <w:t>Management</w:t>
      </w:r>
      <w:r>
        <w:rPr>
          <w:spacing w:val="-17"/>
          <w:sz w:val="24"/>
        </w:rPr>
        <w:t> </w:t>
      </w:r>
      <w:r>
        <w:rPr>
          <w:sz w:val="24"/>
        </w:rPr>
        <w:t>shall</w:t>
      </w:r>
      <w:r>
        <w:rPr>
          <w:spacing w:val="-16"/>
          <w:sz w:val="24"/>
        </w:rPr>
        <w:t> </w:t>
      </w:r>
      <w:r>
        <w:rPr>
          <w:sz w:val="24"/>
        </w:rPr>
        <w:t>provide</w:t>
      </w:r>
      <w:r>
        <w:rPr>
          <w:spacing w:val="-17"/>
          <w:sz w:val="24"/>
        </w:rPr>
        <w:t> </w:t>
      </w:r>
      <w:r>
        <w:rPr>
          <w:sz w:val="24"/>
        </w:rPr>
        <w:t>a</w:t>
      </w:r>
      <w:r>
        <w:rPr>
          <w:spacing w:val="-17"/>
          <w:sz w:val="24"/>
        </w:rPr>
        <w:t> </w:t>
      </w:r>
      <w:r>
        <w:rPr>
          <w:sz w:val="24"/>
        </w:rPr>
        <w:t>constructor</w:t>
      </w:r>
      <w:r>
        <w:rPr>
          <w:spacing w:val="-17"/>
          <w:sz w:val="24"/>
        </w:rPr>
        <w:t> </w:t>
      </w:r>
      <w:r>
        <w:rPr>
          <w:sz w:val="24"/>
        </w:rPr>
        <w:t>for</w:t>
      </w:r>
      <w:r>
        <w:rPr>
          <w:spacing w:val="-16"/>
          <w:sz w:val="24"/>
        </w:rPr>
        <w:t> </w:t>
      </w:r>
      <w:r>
        <w:rPr>
          <w:sz w:val="24"/>
        </w:rPr>
        <w:t>each</w:t>
      </w:r>
      <w:r>
        <w:rPr>
          <w:spacing w:val="-17"/>
          <w:sz w:val="24"/>
        </w:rPr>
        <w:t> </w:t>
      </w:r>
      <w:r>
        <w:rPr>
          <w:sz w:val="24"/>
        </w:rPr>
        <w:t>specific</w:t>
      </w:r>
      <w:r>
        <w:rPr>
          <w:spacing w:val="-17"/>
          <w:sz w:val="24"/>
        </w:rPr>
        <w:t> </w:t>
      </w:r>
      <w:r>
        <w:rPr>
          <w:rFonts w:ascii="Courier New"/>
          <w:sz w:val="24"/>
        </w:rPr>
        <w:t>ServiceSkeleton </w:t>
      </w:r>
      <w:r>
        <w:rPr>
          <w:sz w:val="24"/>
        </w:rPr>
        <w:t>class taking two arguments:</w:t>
      </w:r>
    </w:p>
    <w:p>
      <w:pPr>
        <w:pStyle w:val="ListParagraph"/>
        <w:numPr>
          <w:ilvl w:val="0"/>
          <w:numId w:val="88"/>
        </w:numPr>
        <w:tabs>
          <w:tab w:pos="923" w:val="left" w:leader="none"/>
        </w:tabs>
        <w:spacing w:line="240" w:lineRule="auto" w:before="150" w:after="0"/>
        <w:ind w:left="922" w:right="0" w:hanging="238"/>
        <w:jc w:val="both"/>
        <w:rPr>
          <w:sz w:val="24"/>
        </w:rPr>
      </w:pPr>
      <w:r>
        <w:rPr>
          <w:rFonts w:ascii="Courier New" w:hAnsi="Courier New"/>
          <w:sz w:val="24"/>
        </w:rPr>
        <w:t>InstanceSpecifier</w:t>
      </w:r>
      <w:r>
        <w:rPr>
          <w:sz w:val="24"/>
        </w:rPr>
        <w:t>:</w:t>
      </w:r>
      <w:r>
        <w:rPr>
          <w:spacing w:val="2"/>
          <w:sz w:val="24"/>
        </w:rPr>
        <w:t> </w:t>
      </w:r>
      <w:r>
        <w:rPr>
          <w:sz w:val="24"/>
        </w:rPr>
        <w:t>See</w:t>
      </w:r>
      <w:r>
        <w:rPr>
          <w:spacing w:val="-11"/>
          <w:sz w:val="24"/>
        </w:rPr>
        <w:t> </w:t>
      </w:r>
      <w:r>
        <w:rPr>
          <w:sz w:val="24"/>
        </w:rPr>
        <w:t>[SWS_CORE_08001]</w:t>
      </w:r>
      <w:r>
        <w:rPr>
          <w:spacing w:val="-11"/>
          <w:sz w:val="24"/>
        </w:rPr>
        <w:t> </w:t>
      </w:r>
      <w:r>
        <w:rPr>
          <w:sz w:val="24"/>
        </w:rPr>
        <w:t>for</w:t>
      </w:r>
      <w:r>
        <w:rPr>
          <w:spacing w:val="-11"/>
          <w:sz w:val="24"/>
        </w:rPr>
        <w:t> </w:t>
      </w:r>
      <w:r>
        <w:rPr>
          <w:sz w:val="24"/>
        </w:rPr>
        <w:t>the</w:t>
      </w:r>
      <w:r>
        <w:rPr>
          <w:spacing w:val="-12"/>
          <w:sz w:val="24"/>
        </w:rPr>
        <w:t> </w:t>
      </w:r>
      <w:r>
        <w:rPr>
          <w:sz w:val="24"/>
        </w:rPr>
        <w:t>type</w:t>
      </w:r>
      <w:r>
        <w:rPr>
          <w:spacing w:val="-11"/>
          <w:sz w:val="24"/>
        </w:rPr>
        <w:t> </w:t>
      </w:r>
      <w:r>
        <w:rPr>
          <w:spacing w:val="-2"/>
          <w:sz w:val="24"/>
        </w:rPr>
        <w:t>definition.</w:t>
      </w:r>
    </w:p>
    <w:p>
      <w:pPr>
        <w:pStyle w:val="ListParagraph"/>
        <w:numPr>
          <w:ilvl w:val="0"/>
          <w:numId w:val="88"/>
        </w:numPr>
        <w:tabs>
          <w:tab w:pos="923" w:val="left" w:leader="none"/>
        </w:tabs>
        <w:spacing w:line="242" w:lineRule="auto" w:before="126" w:after="0"/>
        <w:ind w:left="922" w:right="1415" w:hanging="237"/>
        <w:jc w:val="both"/>
        <w:rPr>
          <w:sz w:val="24"/>
        </w:rPr>
      </w:pPr>
      <w:r>
        <w:rPr>
          <w:rFonts w:ascii="Courier New" w:hAnsi="Courier New"/>
          <w:sz w:val="24"/>
        </w:rPr>
        <w:t>MethodCallProcessingMode</w:t>
      </w:r>
      <w:r>
        <w:rPr>
          <w:sz w:val="24"/>
        </w:rPr>
        <w:t>:</w:t>
      </w:r>
      <w:r>
        <w:rPr>
          <w:spacing w:val="-17"/>
          <w:sz w:val="24"/>
        </w:rPr>
        <w:t> </w:t>
      </w:r>
      <w:r>
        <w:rPr>
          <w:sz w:val="24"/>
        </w:rPr>
        <w:t>As</w:t>
      </w:r>
      <w:r>
        <w:rPr>
          <w:spacing w:val="-17"/>
          <w:sz w:val="24"/>
        </w:rPr>
        <w:t> </w:t>
      </w:r>
      <w:r>
        <w:rPr>
          <w:sz w:val="24"/>
        </w:rPr>
        <w:t>a</w:t>
      </w:r>
      <w:r>
        <w:rPr>
          <w:spacing w:val="-8"/>
          <w:sz w:val="24"/>
        </w:rPr>
        <w:t> </w:t>
      </w:r>
      <w:r>
        <w:rPr>
          <w:sz w:val="24"/>
        </w:rPr>
        <w:t>default</w:t>
      </w:r>
      <w:r>
        <w:rPr>
          <w:spacing w:val="-5"/>
          <w:sz w:val="24"/>
        </w:rPr>
        <w:t> </w:t>
      </w:r>
      <w:r>
        <w:rPr>
          <w:sz w:val="24"/>
        </w:rPr>
        <w:t>argument</w:t>
      </w:r>
      <w:r>
        <w:rPr>
          <w:spacing w:val="-5"/>
          <w:sz w:val="24"/>
        </w:rPr>
        <w:t> </w:t>
      </w:r>
      <w:r>
        <w:rPr>
          <w:sz w:val="24"/>
        </w:rPr>
        <w:t>with</w:t>
      </w:r>
      <w:r>
        <w:rPr>
          <w:spacing w:val="-5"/>
          <w:sz w:val="24"/>
        </w:rPr>
        <w:t> </w:t>
      </w:r>
      <w:r>
        <w:rPr>
          <w:rFonts w:ascii="Courier New" w:hAnsi="Courier New"/>
          <w:sz w:val="24"/>
        </w:rPr>
        <w:t>kEvent</w:t>
      </w:r>
      <w:r>
        <w:rPr>
          <w:rFonts w:ascii="Courier New" w:hAnsi="Courier New"/>
          <w:spacing w:val="-36"/>
          <w:sz w:val="24"/>
        </w:rPr>
        <w:t> </w:t>
      </w:r>
      <w:r>
        <w:rPr>
          <w:sz w:val="24"/>
        </w:rPr>
        <w:t>as</w:t>
      </w:r>
      <w:r>
        <w:rPr>
          <w:spacing w:val="-5"/>
          <w:sz w:val="24"/>
        </w:rPr>
        <w:t> </w:t>
      </w:r>
      <w:r>
        <w:rPr>
          <w:sz w:val="24"/>
        </w:rPr>
        <w:t>default</w:t>
      </w:r>
      <w:r>
        <w:rPr>
          <w:sz w:val="24"/>
        </w:rPr>
        <w:t> value.</w:t>
      </w:r>
      <w:r>
        <w:rPr>
          <w:spacing w:val="40"/>
          <w:sz w:val="24"/>
        </w:rPr>
        <w:t> </w:t>
      </w:r>
      <w:r>
        <w:rPr>
          <w:sz w:val="24"/>
        </w:rPr>
        <w:t>See [</w:t>
      </w:r>
      <w:hyperlink w:history="true" w:anchor="_bookmark487">
        <w:r>
          <w:rPr>
            <w:color w:val="0000FF"/>
            <w:sz w:val="24"/>
          </w:rPr>
          <w:t>SWS_CM_00301</w:t>
        </w:r>
      </w:hyperlink>
      <w:r>
        <w:rPr>
          <w:sz w:val="24"/>
        </w:rPr>
        <w:t>] for the type definition and [</w:t>
      </w:r>
      <w:hyperlink w:history="true" w:anchor="_bookmark540">
        <w:r>
          <w:rPr>
            <w:color w:val="0000FF"/>
            <w:sz w:val="24"/>
          </w:rPr>
          <w:t>SWS_CM_00198</w:t>
        </w:r>
      </w:hyperlink>
      <w:r>
        <w:rPr>
          <w:sz w:val="24"/>
        </w:rPr>
        <w:t>] </w:t>
      </w:r>
      <w:r>
        <w:rPr>
          <w:sz w:val="24"/>
        </w:rPr>
        <w:t>for</w:t>
      </w:r>
      <w:r>
        <w:rPr>
          <w:sz w:val="24"/>
        </w:rPr>
        <w:t> more details on the behavior.</w:t>
      </w:r>
    </w:p>
    <w:p>
      <w:pPr>
        <w:spacing w:line="261" w:lineRule="auto" w:before="192"/>
        <w:ind w:left="599" w:right="4726" w:hanging="262"/>
        <w:jc w:val="left"/>
        <w:rPr>
          <w:rFonts w:ascii="Courier New"/>
          <w:sz w:val="22"/>
        </w:rPr>
      </w:pPr>
      <w:r>
        <w:rPr>
          <w:rFonts w:ascii="Courier New"/>
          <w:spacing w:val="-2"/>
          <w:sz w:val="22"/>
        </w:rPr>
        <w:t>ServiceSkeleton( ara::core::InstanceSpecifier </w:t>
      </w:r>
      <w:r>
        <w:rPr>
          <w:rFonts w:ascii="Courier New"/>
          <w:spacing w:val="-2"/>
          <w:sz w:val="22"/>
        </w:rPr>
        <w:t>instanceSpec, </w:t>
      </w:r>
      <w:r>
        <w:rPr>
          <w:rFonts w:ascii="Courier New"/>
          <w:sz w:val="22"/>
        </w:rPr>
        <w:t>ara::com::MethodCallProcessingMode mode =</w:t>
      </w:r>
    </w:p>
    <w:p>
      <w:pPr>
        <w:spacing w:line="247" w:lineRule="exact" w:before="0"/>
        <w:ind w:left="1646" w:right="0" w:firstLine="0"/>
        <w:jc w:val="left"/>
        <w:rPr>
          <w:rFonts w:ascii="Courier New"/>
          <w:sz w:val="22"/>
        </w:rPr>
      </w:pPr>
      <w:r>
        <w:rPr>
          <w:rFonts w:ascii="Courier New"/>
          <w:spacing w:val="-2"/>
          <w:sz w:val="22"/>
        </w:rPr>
        <w:t>ara::com::MethodCallProcessingMode::kEvent</w:t>
      </w:r>
    </w:p>
    <w:p>
      <w:pPr>
        <w:spacing w:before="22"/>
        <w:ind w:left="337" w:right="0" w:firstLine="0"/>
        <w:jc w:val="left"/>
        <w:rPr>
          <w:rFonts w:ascii="Courier New"/>
          <w:sz w:val="22"/>
        </w:rPr>
      </w:pPr>
      <w:r>
        <w:rPr>
          <w:rFonts w:ascii="Courier New"/>
          <w:spacing w:val="-5"/>
          <w:sz w:val="22"/>
        </w:rPr>
        <w:t>);</w:t>
      </w:r>
    </w:p>
    <w:p>
      <w:pPr>
        <w:spacing w:before="132"/>
        <w:ind w:left="337" w:right="1533" w:firstLine="0"/>
        <w:jc w:val="both"/>
        <w:rPr>
          <w:i/>
          <w:sz w:val="24"/>
        </w:rPr>
      </w:pPr>
      <w:r>
        <w:rPr>
          <w:rFonts w:ascii="Swis721 WGL4 BT" w:hAnsi="Swis721 WGL4 BT"/>
          <w:i/>
          <w:sz w:val="24"/>
        </w:rPr>
        <w:t>♩</w:t>
      </w:r>
      <w:r>
        <w:rPr>
          <w:i/>
          <w:sz w:val="24"/>
        </w:rPr>
        <w:t>(</w:t>
      </w:r>
      <w:r>
        <w:rPr>
          <w:i/>
          <w:color w:val="0000FF"/>
          <w:sz w:val="24"/>
        </w:rPr>
        <w:t>RS_CM_00101</w:t>
      </w:r>
      <w:r>
        <w:rPr>
          <w:i/>
          <w:sz w:val="24"/>
        </w:rPr>
        <w:t>, </w:t>
      </w:r>
      <w:r>
        <w:rPr>
          <w:i/>
          <w:color w:val="0000FF"/>
          <w:sz w:val="24"/>
        </w:rPr>
        <w:t>RS_AP_00114</w:t>
      </w:r>
      <w:r>
        <w:rPr>
          <w:i/>
          <w:sz w:val="24"/>
        </w:rPr>
        <w:t>, </w:t>
      </w:r>
      <w:r>
        <w:rPr>
          <w:i/>
          <w:color w:val="0000FF"/>
          <w:sz w:val="24"/>
        </w:rPr>
        <w:t>RS_AP_00115</w:t>
      </w:r>
      <w:r>
        <w:rPr>
          <w:i/>
          <w:sz w:val="24"/>
        </w:rPr>
        <w:t>, </w:t>
      </w:r>
      <w:r>
        <w:rPr>
          <w:i/>
          <w:color w:val="0000FF"/>
          <w:sz w:val="24"/>
        </w:rPr>
        <w:t>RS_AP_00121</w:t>
      </w:r>
      <w:r>
        <w:rPr>
          <w:i/>
          <w:sz w:val="24"/>
        </w:rPr>
        <w:t>, </w:t>
      </w:r>
      <w:r>
        <w:rPr>
          <w:i/>
          <w:color w:val="0000FF"/>
          <w:sz w:val="24"/>
        </w:rPr>
        <w:t>RS_AP_00127</w:t>
      </w:r>
      <w:r>
        <w:rPr>
          <w:i/>
          <w:sz w:val="24"/>
        </w:rPr>
        <w:t>,</w:t>
      </w:r>
      <w:r>
        <w:rPr>
          <w:i/>
          <w:sz w:val="24"/>
        </w:rPr>
        <w:t> </w:t>
      </w:r>
      <w:r>
        <w:rPr>
          <w:i/>
          <w:color w:val="0000FF"/>
          <w:sz w:val="24"/>
        </w:rPr>
        <w:t>RS_AP_00137</w:t>
      </w:r>
      <w:r>
        <w:rPr>
          <w:i/>
          <w:sz w:val="24"/>
        </w:rPr>
        <w:t>, </w:t>
      </w:r>
      <w:r>
        <w:rPr>
          <w:i/>
          <w:color w:val="0000FF"/>
          <w:sz w:val="24"/>
        </w:rPr>
        <w:t>RS_AP_00145</w:t>
      </w:r>
      <w:r>
        <w:rPr>
          <w:i/>
          <w:sz w:val="24"/>
        </w:rPr>
        <w:t>)</w:t>
      </w:r>
    </w:p>
    <w:p>
      <w:pPr>
        <w:spacing w:line="237" w:lineRule="auto" w:before="173"/>
        <w:ind w:left="337" w:right="1415" w:firstLine="0"/>
        <w:jc w:val="both"/>
        <w:rPr>
          <w:sz w:val="24"/>
        </w:rPr>
      </w:pPr>
      <w:bookmarkStart w:name="_bookmark528" w:id="717"/>
      <w:bookmarkEnd w:id="717"/>
      <w:r>
        <w:rPr/>
      </w:r>
      <w:r>
        <w:rPr>
          <w:b/>
          <w:sz w:val="24"/>
        </w:rPr>
        <w:t>[SWS_CM_10436]</w:t>
      </w:r>
      <w:r>
        <w:rPr>
          <w:b/>
          <w:spacing w:val="40"/>
          <w:sz w:val="24"/>
        </w:rPr>
        <w:t> </w:t>
      </w:r>
      <w:r>
        <w:rPr>
          <w:b/>
          <w:sz w:val="24"/>
        </w:rPr>
        <w:t>Exception-less creation of service skeleton using </w:t>
      </w:r>
      <w:r>
        <w:rPr>
          <w:b/>
          <w:sz w:val="24"/>
        </w:rPr>
        <w:t>Instance Spec </w:t>
      </w:r>
      <w:r>
        <w:rPr>
          <w:rFonts w:ascii="Swis721 WGL4 BT"/>
          <w:i/>
          <w:sz w:val="24"/>
        </w:rPr>
        <w:t>[</w:t>
      </w:r>
      <w:r>
        <w:rPr>
          <w:sz w:val="24"/>
        </w:rPr>
        <w:t>The Communication Management shall provide a non-throwing constructor for </w:t>
      </w:r>
      <w:r>
        <w:rPr>
          <w:spacing w:val="-2"/>
          <w:sz w:val="24"/>
        </w:rPr>
        <w:t>each</w:t>
      </w:r>
      <w:r>
        <w:rPr>
          <w:spacing w:val="-15"/>
          <w:sz w:val="24"/>
        </w:rPr>
        <w:t> </w:t>
      </w:r>
      <w:r>
        <w:rPr>
          <w:spacing w:val="-2"/>
          <w:sz w:val="24"/>
        </w:rPr>
        <w:t>specific</w:t>
      </w:r>
      <w:r>
        <w:rPr>
          <w:spacing w:val="-15"/>
          <w:sz w:val="24"/>
        </w:rPr>
        <w:t> </w:t>
      </w:r>
      <w:r>
        <w:rPr>
          <w:rFonts w:ascii="Courier New"/>
          <w:spacing w:val="-2"/>
          <w:sz w:val="24"/>
        </w:rPr>
        <w:t>ServiceSkeleton</w:t>
      </w:r>
      <w:r>
        <w:rPr>
          <w:rFonts w:ascii="Courier New"/>
          <w:spacing w:val="-34"/>
          <w:sz w:val="24"/>
        </w:rPr>
        <w:t> </w:t>
      </w:r>
      <w:r>
        <w:rPr>
          <w:spacing w:val="-2"/>
          <w:sz w:val="24"/>
        </w:rPr>
        <w:t>class</w:t>
      </w:r>
      <w:r>
        <w:rPr>
          <w:spacing w:val="-8"/>
          <w:sz w:val="24"/>
        </w:rPr>
        <w:t> </w:t>
      </w:r>
      <w:r>
        <w:rPr>
          <w:spacing w:val="-2"/>
          <w:sz w:val="24"/>
        </w:rPr>
        <w:t>using the Named Constructor idiom according </w:t>
      </w:r>
      <w:r>
        <w:rPr>
          <w:sz w:val="24"/>
        </w:rPr>
        <w:t>to</w:t>
      </w:r>
      <w:r>
        <w:rPr>
          <w:spacing w:val="-2"/>
          <w:sz w:val="24"/>
        </w:rPr>
        <w:t> </w:t>
      </w:r>
      <w:r>
        <w:rPr>
          <w:sz w:val="24"/>
        </w:rPr>
        <w:t>[</w:t>
      </w:r>
      <w:hyperlink w:history="true" w:anchor="_bookmark520">
        <w:r>
          <w:rPr>
            <w:color w:val="0000FF"/>
            <w:sz w:val="24"/>
          </w:rPr>
          <w:t>SWS_CM_11326</w:t>
        </w:r>
      </w:hyperlink>
      <w:r>
        <w:rPr>
          <w:sz w:val="24"/>
        </w:rPr>
        <w:t>]. The</w:t>
      </w:r>
      <w:r>
        <w:rPr>
          <w:spacing w:val="-2"/>
          <w:sz w:val="24"/>
        </w:rPr>
        <w:t> </w:t>
      </w:r>
      <w:r>
        <w:rPr>
          <w:sz w:val="24"/>
        </w:rPr>
        <w:t>Named</w:t>
      </w:r>
      <w:r>
        <w:rPr>
          <w:spacing w:val="-2"/>
          <w:sz w:val="24"/>
        </w:rPr>
        <w:t> </w:t>
      </w:r>
      <w:r>
        <w:rPr>
          <w:sz w:val="24"/>
        </w:rPr>
        <w:t>Constructor</w:t>
      </w:r>
      <w:r>
        <w:rPr>
          <w:spacing w:val="-2"/>
          <w:sz w:val="24"/>
        </w:rPr>
        <w:t> </w:t>
      </w:r>
      <w:r>
        <w:rPr>
          <w:sz w:val="24"/>
        </w:rPr>
        <w:t>shall</w:t>
      </w:r>
      <w:r>
        <w:rPr>
          <w:spacing w:val="-2"/>
          <w:sz w:val="24"/>
        </w:rPr>
        <w:t> </w:t>
      </w:r>
      <w:r>
        <w:rPr>
          <w:sz w:val="24"/>
        </w:rPr>
        <w:t>be</w:t>
      </w:r>
      <w:r>
        <w:rPr>
          <w:spacing w:val="-2"/>
          <w:sz w:val="24"/>
        </w:rPr>
        <w:t> </w:t>
      </w:r>
      <w:r>
        <w:rPr>
          <w:sz w:val="24"/>
        </w:rPr>
        <w:t>called</w:t>
      </w:r>
      <w:r>
        <w:rPr>
          <w:spacing w:val="-2"/>
          <w:sz w:val="24"/>
        </w:rPr>
        <w:t> </w:t>
      </w:r>
      <w:r>
        <w:rPr>
          <w:sz w:val="24"/>
        </w:rPr>
        <w:t>Create()</w:t>
      </w:r>
      <w:r>
        <w:rPr>
          <w:spacing w:val="-2"/>
          <w:sz w:val="24"/>
        </w:rPr>
        <w:t> </w:t>
      </w:r>
      <w:r>
        <w:rPr>
          <w:sz w:val="24"/>
        </w:rPr>
        <w:t>and</w:t>
      </w:r>
      <w:r>
        <w:rPr>
          <w:spacing w:val="-2"/>
          <w:sz w:val="24"/>
        </w:rPr>
        <w:t> </w:t>
      </w:r>
      <w:r>
        <w:rPr>
          <w:sz w:val="24"/>
        </w:rPr>
        <w:t>shall</w:t>
      </w:r>
      <w:r>
        <w:rPr>
          <w:spacing w:val="-2"/>
          <w:sz w:val="24"/>
        </w:rPr>
        <w:t> </w:t>
      </w:r>
      <w:r>
        <w:rPr>
          <w:sz w:val="24"/>
        </w:rPr>
        <w:t>take two arguments:</w:t>
      </w:r>
    </w:p>
    <w:p>
      <w:pPr>
        <w:pStyle w:val="ListParagraph"/>
        <w:numPr>
          <w:ilvl w:val="0"/>
          <w:numId w:val="88"/>
        </w:numPr>
        <w:tabs>
          <w:tab w:pos="923" w:val="left" w:leader="none"/>
        </w:tabs>
        <w:spacing w:line="240" w:lineRule="auto" w:before="150" w:after="0"/>
        <w:ind w:left="922" w:right="0" w:hanging="238"/>
        <w:jc w:val="both"/>
        <w:rPr>
          <w:sz w:val="24"/>
        </w:rPr>
      </w:pPr>
      <w:r>
        <w:rPr>
          <w:rFonts w:ascii="Courier New" w:hAnsi="Courier New"/>
          <w:sz w:val="24"/>
        </w:rPr>
        <w:t>InstanceSpecifier</w:t>
      </w:r>
      <w:r>
        <w:rPr>
          <w:sz w:val="24"/>
        </w:rPr>
        <w:t>:</w:t>
      </w:r>
      <w:r>
        <w:rPr>
          <w:spacing w:val="2"/>
          <w:sz w:val="24"/>
        </w:rPr>
        <w:t> </w:t>
      </w:r>
      <w:r>
        <w:rPr>
          <w:sz w:val="24"/>
        </w:rPr>
        <w:t>See</w:t>
      </w:r>
      <w:r>
        <w:rPr>
          <w:spacing w:val="-11"/>
          <w:sz w:val="24"/>
        </w:rPr>
        <w:t> </w:t>
      </w:r>
      <w:r>
        <w:rPr>
          <w:sz w:val="24"/>
        </w:rPr>
        <w:t>[SWS_CORE_08001]</w:t>
      </w:r>
      <w:r>
        <w:rPr>
          <w:spacing w:val="-11"/>
          <w:sz w:val="24"/>
        </w:rPr>
        <w:t> </w:t>
      </w:r>
      <w:r>
        <w:rPr>
          <w:sz w:val="24"/>
        </w:rPr>
        <w:t>for</w:t>
      </w:r>
      <w:r>
        <w:rPr>
          <w:spacing w:val="-11"/>
          <w:sz w:val="24"/>
        </w:rPr>
        <w:t> </w:t>
      </w:r>
      <w:r>
        <w:rPr>
          <w:sz w:val="24"/>
        </w:rPr>
        <w:t>the</w:t>
      </w:r>
      <w:r>
        <w:rPr>
          <w:spacing w:val="-12"/>
          <w:sz w:val="24"/>
        </w:rPr>
        <w:t> </w:t>
      </w:r>
      <w:r>
        <w:rPr>
          <w:sz w:val="24"/>
        </w:rPr>
        <w:t>type</w:t>
      </w:r>
      <w:r>
        <w:rPr>
          <w:spacing w:val="-11"/>
          <w:sz w:val="24"/>
        </w:rPr>
        <w:t> </w:t>
      </w:r>
      <w:r>
        <w:rPr>
          <w:spacing w:val="-2"/>
          <w:sz w:val="24"/>
        </w:rPr>
        <w:t>definition.</w:t>
      </w:r>
    </w:p>
    <w:p>
      <w:pPr>
        <w:pStyle w:val="ListParagraph"/>
        <w:numPr>
          <w:ilvl w:val="0"/>
          <w:numId w:val="88"/>
        </w:numPr>
        <w:tabs>
          <w:tab w:pos="923" w:val="left" w:leader="none"/>
        </w:tabs>
        <w:spacing w:line="242" w:lineRule="auto" w:before="126" w:after="0"/>
        <w:ind w:left="922" w:right="1415" w:hanging="237"/>
        <w:jc w:val="both"/>
        <w:rPr>
          <w:sz w:val="24"/>
        </w:rPr>
      </w:pPr>
      <w:r>
        <w:rPr>
          <w:rFonts w:ascii="Courier New" w:hAnsi="Courier New"/>
          <w:sz w:val="24"/>
        </w:rPr>
        <w:t>MethodCallProcessingMode</w:t>
      </w:r>
      <w:r>
        <w:rPr>
          <w:sz w:val="24"/>
        </w:rPr>
        <w:t>:</w:t>
      </w:r>
      <w:r>
        <w:rPr>
          <w:spacing w:val="-17"/>
          <w:sz w:val="24"/>
        </w:rPr>
        <w:t> </w:t>
      </w:r>
      <w:r>
        <w:rPr>
          <w:sz w:val="24"/>
        </w:rPr>
        <w:t>As</w:t>
      </w:r>
      <w:r>
        <w:rPr>
          <w:spacing w:val="-17"/>
          <w:sz w:val="24"/>
        </w:rPr>
        <w:t> </w:t>
      </w:r>
      <w:r>
        <w:rPr>
          <w:sz w:val="24"/>
        </w:rPr>
        <w:t>a</w:t>
      </w:r>
      <w:r>
        <w:rPr>
          <w:spacing w:val="-8"/>
          <w:sz w:val="24"/>
        </w:rPr>
        <w:t> </w:t>
      </w:r>
      <w:r>
        <w:rPr>
          <w:sz w:val="24"/>
        </w:rPr>
        <w:t>default</w:t>
      </w:r>
      <w:r>
        <w:rPr>
          <w:spacing w:val="-5"/>
          <w:sz w:val="24"/>
        </w:rPr>
        <w:t> </w:t>
      </w:r>
      <w:r>
        <w:rPr>
          <w:sz w:val="24"/>
        </w:rPr>
        <w:t>argument</w:t>
      </w:r>
      <w:r>
        <w:rPr>
          <w:spacing w:val="-5"/>
          <w:sz w:val="24"/>
        </w:rPr>
        <w:t> </w:t>
      </w:r>
      <w:r>
        <w:rPr>
          <w:sz w:val="24"/>
        </w:rPr>
        <w:t>with</w:t>
      </w:r>
      <w:r>
        <w:rPr>
          <w:spacing w:val="-5"/>
          <w:sz w:val="24"/>
        </w:rPr>
        <w:t> </w:t>
      </w:r>
      <w:r>
        <w:rPr>
          <w:rFonts w:ascii="Courier New" w:hAnsi="Courier New"/>
          <w:sz w:val="24"/>
        </w:rPr>
        <w:t>kEvent</w:t>
      </w:r>
      <w:r>
        <w:rPr>
          <w:rFonts w:ascii="Courier New" w:hAnsi="Courier New"/>
          <w:spacing w:val="-36"/>
          <w:sz w:val="24"/>
        </w:rPr>
        <w:t> </w:t>
      </w:r>
      <w:r>
        <w:rPr>
          <w:sz w:val="24"/>
        </w:rPr>
        <w:t>as</w:t>
      </w:r>
      <w:r>
        <w:rPr>
          <w:spacing w:val="-5"/>
          <w:sz w:val="24"/>
        </w:rPr>
        <w:t> </w:t>
      </w:r>
      <w:r>
        <w:rPr>
          <w:sz w:val="24"/>
        </w:rPr>
        <w:t>default</w:t>
      </w:r>
      <w:r>
        <w:rPr>
          <w:sz w:val="24"/>
        </w:rPr>
        <w:t> value.</w:t>
      </w:r>
      <w:r>
        <w:rPr>
          <w:spacing w:val="40"/>
          <w:sz w:val="24"/>
        </w:rPr>
        <w:t> </w:t>
      </w:r>
      <w:r>
        <w:rPr>
          <w:sz w:val="24"/>
        </w:rPr>
        <w:t>See [</w:t>
      </w:r>
      <w:hyperlink w:history="true" w:anchor="_bookmark487">
        <w:r>
          <w:rPr>
            <w:color w:val="0000FF"/>
            <w:sz w:val="24"/>
          </w:rPr>
          <w:t>SWS_CM_00301</w:t>
        </w:r>
      </w:hyperlink>
      <w:r>
        <w:rPr>
          <w:sz w:val="24"/>
        </w:rPr>
        <w:t>] for the type definition and [</w:t>
      </w:r>
      <w:hyperlink w:history="true" w:anchor="_bookmark540">
        <w:r>
          <w:rPr>
            <w:color w:val="0000FF"/>
            <w:sz w:val="24"/>
          </w:rPr>
          <w:t>SWS_CM_00198</w:t>
        </w:r>
      </w:hyperlink>
      <w:r>
        <w:rPr>
          <w:sz w:val="24"/>
        </w:rPr>
        <w:t>] </w:t>
      </w:r>
      <w:r>
        <w:rPr>
          <w:sz w:val="24"/>
        </w:rPr>
        <w:t>for</w:t>
      </w:r>
      <w:r>
        <w:rPr>
          <w:sz w:val="24"/>
        </w:rPr>
        <w:t> more details on the behavior.</w:t>
      </w:r>
    </w:p>
    <w:p>
      <w:pPr>
        <w:spacing w:before="192"/>
        <w:ind w:left="337" w:right="0" w:firstLine="0"/>
        <w:jc w:val="left"/>
        <w:rPr>
          <w:rFonts w:ascii="Courier New"/>
          <w:sz w:val="22"/>
        </w:rPr>
      </w:pPr>
      <w:r>
        <w:rPr>
          <w:rFonts w:ascii="Courier New"/>
          <w:sz w:val="22"/>
        </w:rPr>
        <w:t>static</w:t>
      </w:r>
      <w:r>
        <w:rPr>
          <w:rFonts w:ascii="Courier New"/>
          <w:spacing w:val="-29"/>
          <w:sz w:val="22"/>
        </w:rPr>
        <w:t> </w:t>
      </w:r>
      <w:r>
        <w:rPr>
          <w:rFonts w:ascii="Courier New"/>
          <w:sz w:val="22"/>
        </w:rPr>
        <w:t>ara::core::Result&lt;ServiceSkeleton&gt;</w:t>
      </w:r>
      <w:r>
        <w:rPr>
          <w:rFonts w:ascii="Courier New"/>
          <w:spacing w:val="-28"/>
          <w:sz w:val="22"/>
        </w:rPr>
        <w:t> </w:t>
      </w:r>
      <w:r>
        <w:rPr>
          <w:rFonts w:ascii="Courier New"/>
          <w:spacing w:val="-2"/>
          <w:sz w:val="22"/>
        </w:rPr>
        <w:t>Create(</w:t>
      </w:r>
    </w:p>
    <w:p>
      <w:pPr>
        <w:spacing w:line="261" w:lineRule="auto" w:before="22"/>
        <w:ind w:left="1646" w:right="0" w:firstLine="130"/>
        <w:jc w:val="left"/>
        <w:rPr>
          <w:rFonts w:ascii="Courier New"/>
          <w:sz w:val="22"/>
        </w:rPr>
      </w:pPr>
      <w:r>
        <w:rPr>
          <w:rFonts w:ascii="Courier New"/>
          <w:sz w:val="22"/>
        </w:rPr>
        <w:t>const</w:t>
      </w:r>
      <w:r>
        <w:rPr>
          <w:rFonts w:ascii="Courier New"/>
          <w:spacing w:val="-33"/>
          <w:sz w:val="22"/>
        </w:rPr>
        <w:t> </w:t>
      </w:r>
      <w:r>
        <w:rPr>
          <w:rFonts w:ascii="Courier New"/>
          <w:sz w:val="22"/>
        </w:rPr>
        <w:t>ara::core::InstanceSpecifier</w:t>
      </w:r>
      <w:r>
        <w:rPr>
          <w:rFonts w:ascii="Courier New"/>
          <w:spacing w:val="-34"/>
          <w:sz w:val="22"/>
        </w:rPr>
        <w:t> </w:t>
      </w:r>
      <w:r>
        <w:rPr>
          <w:rFonts w:ascii="Courier New"/>
          <w:sz w:val="22"/>
        </w:rPr>
        <w:t>&amp;instanceSpec, ara::com::MethodCallProcessingMode mode =</w:t>
      </w:r>
    </w:p>
    <w:p>
      <w:pPr>
        <w:spacing w:line="248" w:lineRule="exact" w:before="0"/>
        <w:ind w:left="1253" w:right="0" w:firstLine="0"/>
        <w:jc w:val="left"/>
        <w:rPr>
          <w:rFonts w:ascii="Courier New"/>
          <w:sz w:val="22"/>
        </w:rPr>
      </w:pPr>
      <w:r>
        <w:rPr>
          <w:rFonts w:ascii="Courier New"/>
          <w:spacing w:val="-2"/>
          <w:sz w:val="22"/>
        </w:rPr>
        <w:t>ara::com::MethodCallProcessingMode::kEvent)</w:t>
      </w:r>
      <w:r>
        <w:rPr>
          <w:rFonts w:ascii="Courier New"/>
          <w:spacing w:val="27"/>
          <w:sz w:val="22"/>
        </w:rPr>
        <w:t> </w:t>
      </w:r>
      <w:r>
        <w:rPr>
          <w:rFonts w:ascii="Courier New"/>
          <w:spacing w:val="-2"/>
          <w:sz w:val="22"/>
        </w:rPr>
        <w:t>noexcept;</w:t>
      </w:r>
    </w:p>
    <w:p>
      <w:pPr>
        <w:pStyle w:val="BodyText"/>
        <w:spacing w:line="252" w:lineRule="auto" w:before="157"/>
        <w:ind w:left="337" w:right="1415"/>
        <w:jc w:val="both"/>
      </w:pPr>
      <w:r>
        <w:rPr/>
        <w:t>In case E2E-protected methods are used by the service, and a MethodCallProcess- ingMode</w:t>
      </w:r>
      <w:r>
        <w:rPr>
          <w:spacing w:val="-7"/>
        </w:rPr>
        <w:t> </w:t>
      </w:r>
      <w:r>
        <w:rPr/>
        <w:t>of</w:t>
      </w:r>
      <w:r>
        <w:rPr>
          <w:spacing w:val="-7"/>
        </w:rPr>
        <w:t> </w:t>
      </w:r>
      <w:r>
        <w:rPr/>
        <w:t>kEvent</w:t>
      </w:r>
      <w:r>
        <w:rPr>
          <w:spacing w:val="-7"/>
        </w:rPr>
        <w:t> </w:t>
      </w:r>
      <w:r>
        <w:rPr/>
        <w:t>is</w:t>
      </w:r>
      <w:r>
        <w:rPr>
          <w:spacing w:val="-7"/>
        </w:rPr>
        <w:t> </w:t>
      </w:r>
      <w:r>
        <w:rPr/>
        <w:t>passed</w:t>
      </w:r>
      <w:r>
        <w:rPr>
          <w:spacing w:val="-7"/>
        </w:rPr>
        <w:t> </w:t>
      </w:r>
      <w:r>
        <w:rPr/>
        <w:t>to</w:t>
      </w:r>
      <w:r>
        <w:rPr>
          <w:spacing w:val="-7"/>
        </w:rPr>
        <w:t> </w:t>
      </w:r>
      <w:r>
        <w:rPr/>
        <w:t>the</w:t>
      </w:r>
      <w:r>
        <w:rPr>
          <w:spacing w:val="-7"/>
        </w:rPr>
        <w:t> </w:t>
      </w:r>
      <w:r>
        <w:rPr/>
        <w:t>constructor,</w:t>
      </w:r>
      <w:r>
        <w:rPr>
          <w:spacing w:val="-7"/>
        </w:rPr>
        <w:t> </w:t>
      </w:r>
      <w:r>
        <w:rPr/>
        <w:t>an</w:t>
      </w:r>
      <w:r>
        <w:rPr>
          <w:spacing w:val="-7"/>
        </w:rPr>
        <w:t> </w:t>
      </w:r>
      <w:r>
        <w:rPr/>
        <w:t>error</w:t>
      </w:r>
      <w:r>
        <w:rPr>
          <w:spacing w:val="-7"/>
        </w:rPr>
        <w:t> </w:t>
      </w:r>
      <w:r>
        <w:rPr/>
        <w:t>code</w:t>
      </w:r>
      <w:r>
        <w:rPr>
          <w:spacing w:val="-7"/>
        </w:rPr>
        <w:t> </w:t>
      </w:r>
      <w:r>
        <w:rPr/>
        <w:t>kWrongMethodCallPro- cessingMode shall be returned in the Result. See [</w:t>
      </w:r>
      <w:hyperlink w:history="true" w:anchor="_bookmark363">
        <w:r>
          <w:rPr>
            <w:color w:val="0000FF"/>
          </w:rPr>
          <w:t>SWS_CM_10467</w:t>
        </w:r>
      </w:hyperlink>
      <w:r>
        <w:rPr/>
        <w:t>].</w:t>
      </w:r>
    </w:p>
    <w:p>
      <w:pPr>
        <w:spacing w:after="0" w:line="252" w:lineRule="auto"/>
        <w:jc w:val="both"/>
        <w:sectPr>
          <w:pgSz w:w="11910" w:h="13960"/>
          <w:pgMar w:top="280" w:bottom="280" w:left="1080" w:right="0"/>
        </w:sectPr>
      </w:pPr>
    </w:p>
    <w:p>
      <w:pPr>
        <w:pStyle w:val="BodyText"/>
        <w:spacing w:line="232" w:lineRule="auto" w:before="96"/>
        <w:ind w:left="337" w:right="1415"/>
        <w:jc w:val="both"/>
      </w:pPr>
      <w:r>
        <w:rPr/>
        <w:t>In</w:t>
      </w:r>
      <w:r>
        <w:rPr>
          <w:spacing w:val="-17"/>
        </w:rPr>
        <w:t> </w:t>
      </w:r>
      <w:r>
        <w:rPr/>
        <w:t>case</w:t>
      </w:r>
      <w:r>
        <w:rPr>
          <w:spacing w:val="-17"/>
        </w:rPr>
        <w:t> </w:t>
      </w:r>
      <w:r>
        <w:rPr/>
        <w:t>of</w:t>
      </w:r>
      <w:r>
        <w:rPr>
          <w:spacing w:val="-16"/>
        </w:rPr>
        <w:t> </w:t>
      </w:r>
      <w:r>
        <w:rPr/>
        <w:t>a</w:t>
      </w:r>
      <w:r>
        <w:rPr>
          <w:spacing w:val="-17"/>
        </w:rPr>
        <w:t> </w:t>
      </w:r>
      <w:r>
        <w:rPr>
          <w:rFonts w:ascii="Courier New"/>
        </w:rPr>
        <w:t>Grant</w:t>
      </w:r>
      <w:r>
        <w:rPr>
          <w:rFonts w:ascii="Courier New"/>
          <w:spacing w:val="-36"/>
        </w:rPr>
        <w:t> </w:t>
      </w:r>
      <w:r>
        <w:rPr/>
        <w:t>enforcement</w:t>
      </w:r>
      <w:r>
        <w:rPr>
          <w:spacing w:val="-6"/>
        </w:rPr>
        <w:t> </w:t>
      </w:r>
      <w:r>
        <w:rPr/>
        <w:t>failure,</w:t>
      </w:r>
      <w:r>
        <w:rPr>
          <w:spacing w:val="-5"/>
        </w:rPr>
        <w:t> </w:t>
      </w:r>
      <w:r>
        <w:rPr/>
        <w:t>an</w:t>
      </w:r>
      <w:r>
        <w:rPr>
          <w:spacing w:val="-6"/>
        </w:rPr>
        <w:t> </w:t>
      </w:r>
      <w:r>
        <w:rPr/>
        <w:t>error</w:t>
      </w:r>
      <w:r>
        <w:rPr>
          <w:spacing w:val="-6"/>
        </w:rPr>
        <w:t> </w:t>
      </w:r>
      <w:r>
        <w:rPr/>
        <w:t>code</w:t>
      </w:r>
      <w:r>
        <w:rPr>
          <w:spacing w:val="-6"/>
        </w:rPr>
        <w:t> </w:t>
      </w:r>
      <w:r>
        <w:rPr>
          <w:rFonts w:ascii="Courier New"/>
        </w:rPr>
        <w:t>ComErrc::kGrantEnforce- mentError</w:t>
      </w:r>
      <w:r>
        <w:rPr>
          <w:rFonts w:ascii="Courier New"/>
          <w:spacing w:val="-62"/>
        </w:rPr>
        <w:t> </w:t>
      </w:r>
      <w:r>
        <w:rPr/>
        <w:t>shall be returned in the Result. See [</w:t>
      </w:r>
      <w:hyperlink w:history="true" w:anchor="_bookmark293">
        <w:r>
          <w:rPr>
            <w:color w:val="0000FF"/>
          </w:rPr>
          <w:t>SWS_CM_90005</w:t>
        </w:r>
      </w:hyperlink>
      <w:r>
        <w:rPr/>
        <w:t>].</w:t>
      </w:r>
    </w:p>
    <w:p>
      <w:pPr>
        <w:spacing w:line="244" w:lineRule="auto" w:before="129"/>
        <w:ind w:left="337" w:right="1415" w:firstLine="0"/>
        <w:jc w:val="left"/>
        <w:rPr>
          <w:i/>
          <w:sz w:val="24"/>
        </w:rPr>
      </w:pPr>
      <w:r>
        <w:rPr>
          <w:rFonts w:ascii="Swis721 WGL4 BT" w:hAnsi="Swis721 WGL4 BT"/>
          <w:i/>
          <w:sz w:val="24"/>
        </w:rPr>
        <w:t>♩</w:t>
      </w:r>
      <w:r>
        <w:rPr>
          <w:i/>
          <w:sz w:val="24"/>
        </w:rPr>
        <w:t>(</w:t>
      </w:r>
      <w:r>
        <w:rPr>
          <w:i/>
          <w:color w:val="0000FF"/>
          <w:sz w:val="24"/>
        </w:rPr>
        <w:t>RS_CM_00101</w:t>
      </w:r>
      <w:r>
        <w:rPr>
          <w:i/>
          <w:sz w:val="24"/>
        </w:rPr>
        <w:t>,</w:t>
      </w:r>
      <w:r>
        <w:rPr>
          <w:i/>
          <w:spacing w:val="31"/>
          <w:sz w:val="24"/>
        </w:rPr>
        <w:t> </w:t>
      </w:r>
      <w:r>
        <w:rPr>
          <w:i/>
          <w:color w:val="0000FF"/>
          <w:sz w:val="24"/>
        </w:rPr>
        <w:t>RS_AP_00114</w:t>
      </w:r>
      <w:r>
        <w:rPr>
          <w:i/>
          <w:sz w:val="24"/>
        </w:rPr>
        <w:t>,</w:t>
      </w:r>
      <w:r>
        <w:rPr>
          <w:i/>
          <w:spacing w:val="30"/>
          <w:sz w:val="24"/>
        </w:rPr>
        <w:t> </w:t>
      </w:r>
      <w:r>
        <w:rPr>
          <w:i/>
          <w:color w:val="0000FF"/>
          <w:sz w:val="24"/>
        </w:rPr>
        <w:t>RS_AP_00115</w:t>
      </w:r>
      <w:r>
        <w:rPr>
          <w:i/>
          <w:sz w:val="24"/>
        </w:rPr>
        <w:t>,</w:t>
      </w:r>
      <w:r>
        <w:rPr>
          <w:i/>
          <w:spacing w:val="31"/>
          <w:sz w:val="24"/>
        </w:rPr>
        <w:t> </w:t>
      </w:r>
      <w:r>
        <w:rPr>
          <w:i/>
          <w:color w:val="0000FF"/>
          <w:sz w:val="24"/>
        </w:rPr>
        <w:t>RS_AP_00121</w:t>
      </w:r>
      <w:r>
        <w:rPr>
          <w:i/>
          <w:sz w:val="24"/>
        </w:rPr>
        <w:t>,</w:t>
      </w:r>
      <w:r>
        <w:rPr>
          <w:i/>
          <w:spacing w:val="31"/>
          <w:sz w:val="24"/>
        </w:rPr>
        <w:t> </w:t>
      </w:r>
      <w:r>
        <w:rPr>
          <w:i/>
          <w:color w:val="0000FF"/>
          <w:sz w:val="24"/>
        </w:rPr>
        <w:t>RS_AP_00139</w:t>
      </w:r>
      <w:r>
        <w:rPr>
          <w:i/>
          <w:sz w:val="24"/>
        </w:rPr>
        <w:t>,</w:t>
      </w:r>
      <w:r>
        <w:rPr>
          <w:i/>
          <w:sz w:val="24"/>
        </w:rPr>
        <w:t> </w:t>
      </w:r>
      <w:r>
        <w:rPr>
          <w:i/>
          <w:color w:val="0000FF"/>
          <w:spacing w:val="-2"/>
          <w:sz w:val="24"/>
        </w:rPr>
        <w:t>RS_AP_00128</w:t>
      </w:r>
      <w:r>
        <w:rPr>
          <w:i/>
          <w:spacing w:val="-2"/>
          <w:sz w:val="24"/>
        </w:rPr>
        <w:t>, </w:t>
      </w:r>
      <w:r>
        <w:rPr>
          <w:i/>
          <w:color w:val="0000FF"/>
          <w:spacing w:val="-2"/>
          <w:sz w:val="24"/>
        </w:rPr>
        <w:t>RS_AP_00132</w:t>
      </w:r>
      <w:r>
        <w:rPr>
          <w:i/>
          <w:spacing w:val="-2"/>
          <w:sz w:val="24"/>
        </w:rPr>
        <w:t>, </w:t>
      </w:r>
      <w:r>
        <w:rPr>
          <w:i/>
          <w:color w:val="0000FF"/>
          <w:spacing w:val="-2"/>
          <w:sz w:val="24"/>
        </w:rPr>
        <w:t>RS_AP_00127</w:t>
      </w:r>
      <w:r>
        <w:rPr>
          <w:i/>
          <w:spacing w:val="-2"/>
          <w:sz w:val="24"/>
        </w:rPr>
        <w:t>, </w:t>
      </w:r>
      <w:r>
        <w:rPr>
          <w:i/>
          <w:color w:val="0000FF"/>
          <w:spacing w:val="-2"/>
          <w:sz w:val="24"/>
        </w:rPr>
        <w:t>RS_AP_00137</w:t>
      </w:r>
      <w:r>
        <w:rPr>
          <w:i/>
          <w:spacing w:val="-2"/>
          <w:sz w:val="24"/>
        </w:rPr>
        <w:t>, </w:t>
      </w:r>
      <w:r>
        <w:rPr>
          <w:i/>
          <w:color w:val="0000FF"/>
          <w:spacing w:val="-2"/>
          <w:sz w:val="24"/>
        </w:rPr>
        <w:t>RS_AP_00139</w:t>
      </w:r>
      <w:r>
        <w:rPr>
          <w:i/>
          <w:spacing w:val="-2"/>
          <w:sz w:val="24"/>
        </w:rPr>
        <w:t>, </w:t>
      </w:r>
      <w:r>
        <w:rPr>
          <w:i/>
          <w:color w:val="0000FF"/>
          <w:spacing w:val="-2"/>
          <w:sz w:val="24"/>
        </w:rPr>
        <w:t>RS_- AP_00145</w:t>
      </w:r>
      <w:r>
        <w:rPr>
          <w:i/>
          <w:spacing w:val="-2"/>
          <w:sz w:val="24"/>
        </w:rPr>
        <w:t>)</w:t>
      </w:r>
    </w:p>
    <w:p>
      <w:pPr>
        <w:spacing w:line="232" w:lineRule="auto" w:before="173"/>
        <w:ind w:left="337" w:right="1415" w:firstLine="0"/>
        <w:jc w:val="both"/>
        <w:rPr>
          <w:sz w:val="24"/>
        </w:rPr>
      </w:pPr>
      <w:bookmarkStart w:name="_bookmark529" w:id="718"/>
      <w:bookmarkEnd w:id="718"/>
      <w:r>
        <w:rPr/>
      </w:r>
      <w:r>
        <w:rPr>
          <w:b/>
          <w:sz w:val="24"/>
        </w:rPr>
        <w:t>[SWS_CM_00153]</w:t>
      </w:r>
      <w:r>
        <w:rPr>
          <w:b/>
          <w:spacing w:val="40"/>
          <w:sz w:val="24"/>
        </w:rPr>
        <w:t> </w:t>
      </w:r>
      <w:r>
        <w:rPr>
          <w:b/>
          <w:sz w:val="24"/>
        </w:rPr>
        <w:t>Creation of service skeleton using Instance ID </w:t>
      </w:r>
      <w:r>
        <w:rPr>
          <w:b/>
          <w:sz w:val="24"/>
        </w:rPr>
        <w:t>Container </w:t>
      </w:r>
      <w:r>
        <w:rPr>
          <w:rFonts w:ascii="Swis721 WGL4 BT"/>
          <w:i/>
          <w:sz w:val="24"/>
        </w:rPr>
        <w:t>[</w:t>
      </w:r>
      <w:r>
        <w:rPr>
          <w:sz w:val="24"/>
        </w:rPr>
        <w:t>The Communication Management shall provide a constructor for each specific </w:t>
      </w:r>
      <w:r>
        <w:rPr>
          <w:rFonts w:ascii="Courier New"/>
          <w:sz w:val="24"/>
        </w:rPr>
        <w:t>Ser- viceSkeleton</w:t>
      </w:r>
      <w:r>
        <w:rPr>
          <w:rFonts w:ascii="Courier New"/>
          <w:spacing w:val="-43"/>
          <w:sz w:val="24"/>
        </w:rPr>
        <w:t> </w:t>
      </w:r>
      <w:r>
        <w:rPr>
          <w:sz w:val="24"/>
        </w:rPr>
        <w:t>class taking two arguments:</w:t>
      </w:r>
    </w:p>
    <w:p>
      <w:pPr>
        <w:pStyle w:val="ListParagraph"/>
        <w:numPr>
          <w:ilvl w:val="0"/>
          <w:numId w:val="88"/>
        </w:numPr>
        <w:tabs>
          <w:tab w:pos="923" w:val="left" w:leader="none"/>
        </w:tabs>
        <w:spacing w:line="232" w:lineRule="auto" w:before="132" w:after="0"/>
        <w:ind w:left="922" w:right="1415" w:hanging="237"/>
        <w:jc w:val="both"/>
        <w:rPr>
          <w:sz w:val="24"/>
        </w:rPr>
      </w:pPr>
      <w:r>
        <w:rPr>
          <w:rFonts w:ascii="Courier New" w:hAnsi="Courier New"/>
          <w:sz w:val="24"/>
        </w:rPr>
        <w:t>InstanceIdentifierContainer</w:t>
      </w:r>
      <w:r>
        <w:rPr>
          <w:sz w:val="24"/>
        </w:rPr>
        <w:t>: See</w:t>
      </w:r>
      <w:r>
        <w:rPr>
          <w:spacing w:val="-9"/>
          <w:sz w:val="24"/>
        </w:rPr>
        <w:t> </w:t>
      </w:r>
      <w:r>
        <w:rPr>
          <w:sz w:val="24"/>
        </w:rPr>
        <w:t>[</w:t>
      </w:r>
      <w:hyperlink w:history="true" w:anchor="_bookmark469">
        <w:r>
          <w:rPr>
            <w:color w:val="0000FF"/>
            <w:sz w:val="24"/>
          </w:rPr>
          <w:t>SWS_CM_00319</w:t>
        </w:r>
      </w:hyperlink>
      <w:r>
        <w:rPr>
          <w:sz w:val="24"/>
        </w:rPr>
        <w:t>]</w:t>
      </w:r>
      <w:r>
        <w:rPr>
          <w:spacing w:val="-9"/>
          <w:sz w:val="24"/>
        </w:rPr>
        <w:t> </w:t>
      </w:r>
      <w:r>
        <w:rPr>
          <w:sz w:val="24"/>
        </w:rPr>
        <w:t>for</w:t>
      </w:r>
      <w:r>
        <w:rPr>
          <w:spacing w:val="-9"/>
          <w:sz w:val="24"/>
        </w:rPr>
        <w:t> </w:t>
      </w:r>
      <w:r>
        <w:rPr>
          <w:sz w:val="24"/>
        </w:rPr>
        <w:t>the</w:t>
      </w:r>
      <w:r>
        <w:rPr>
          <w:spacing w:val="-9"/>
          <w:sz w:val="24"/>
        </w:rPr>
        <w:t> </w:t>
      </w:r>
      <w:r>
        <w:rPr>
          <w:sz w:val="24"/>
        </w:rPr>
        <w:t>type</w:t>
      </w:r>
      <w:r>
        <w:rPr>
          <w:spacing w:val="-9"/>
          <w:sz w:val="24"/>
        </w:rPr>
        <w:t> </w:t>
      </w:r>
      <w:r>
        <w:rPr>
          <w:sz w:val="24"/>
        </w:rPr>
        <w:t>defini-</w:t>
      </w:r>
      <w:r>
        <w:rPr>
          <w:sz w:val="24"/>
        </w:rPr>
        <w:t> </w:t>
      </w:r>
      <w:r>
        <w:rPr>
          <w:spacing w:val="-2"/>
          <w:sz w:val="24"/>
        </w:rPr>
        <w:t>tion.</w:t>
      </w:r>
    </w:p>
    <w:p>
      <w:pPr>
        <w:pStyle w:val="ListParagraph"/>
        <w:numPr>
          <w:ilvl w:val="0"/>
          <w:numId w:val="88"/>
        </w:numPr>
        <w:tabs>
          <w:tab w:pos="923" w:val="left" w:leader="none"/>
        </w:tabs>
        <w:spacing w:line="242" w:lineRule="auto" w:before="149" w:after="0"/>
        <w:ind w:left="922" w:right="1415" w:hanging="237"/>
        <w:jc w:val="both"/>
        <w:rPr>
          <w:sz w:val="24"/>
        </w:rPr>
      </w:pPr>
      <w:r>
        <w:rPr>
          <w:rFonts w:ascii="Courier New" w:hAnsi="Courier New"/>
          <w:sz w:val="24"/>
        </w:rPr>
        <w:t>MethodCallProcessingMode</w:t>
      </w:r>
      <w:r>
        <w:rPr>
          <w:sz w:val="24"/>
        </w:rPr>
        <w:t>:</w:t>
      </w:r>
      <w:r>
        <w:rPr>
          <w:spacing w:val="-17"/>
          <w:sz w:val="24"/>
        </w:rPr>
        <w:t> </w:t>
      </w:r>
      <w:r>
        <w:rPr>
          <w:sz w:val="24"/>
        </w:rPr>
        <w:t>As</w:t>
      </w:r>
      <w:r>
        <w:rPr>
          <w:spacing w:val="-17"/>
          <w:sz w:val="24"/>
        </w:rPr>
        <w:t> </w:t>
      </w:r>
      <w:r>
        <w:rPr>
          <w:sz w:val="24"/>
        </w:rPr>
        <w:t>a</w:t>
      </w:r>
      <w:r>
        <w:rPr>
          <w:spacing w:val="-8"/>
          <w:sz w:val="24"/>
        </w:rPr>
        <w:t> </w:t>
      </w:r>
      <w:r>
        <w:rPr>
          <w:sz w:val="24"/>
        </w:rPr>
        <w:t>default</w:t>
      </w:r>
      <w:r>
        <w:rPr>
          <w:spacing w:val="-5"/>
          <w:sz w:val="24"/>
        </w:rPr>
        <w:t> </w:t>
      </w:r>
      <w:r>
        <w:rPr>
          <w:sz w:val="24"/>
        </w:rPr>
        <w:t>argument</w:t>
      </w:r>
      <w:r>
        <w:rPr>
          <w:spacing w:val="-5"/>
          <w:sz w:val="24"/>
        </w:rPr>
        <w:t> </w:t>
      </w:r>
      <w:r>
        <w:rPr>
          <w:sz w:val="24"/>
        </w:rPr>
        <w:t>with</w:t>
      </w:r>
      <w:r>
        <w:rPr>
          <w:spacing w:val="-5"/>
          <w:sz w:val="24"/>
        </w:rPr>
        <w:t> </w:t>
      </w:r>
      <w:r>
        <w:rPr>
          <w:rFonts w:ascii="Courier New" w:hAnsi="Courier New"/>
          <w:sz w:val="24"/>
        </w:rPr>
        <w:t>kEvent</w:t>
      </w:r>
      <w:r>
        <w:rPr>
          <w:rFonts w:ascii="Courier New" w:hAnsi="Courier New"/>
          <w:spacing w:val="-36"/>
          <w:sz w:val="24"/>
        </w:rPr>
        <w:t> </w:t>
      </w:r>
      <w:r>
        <w:rPr>
          <w:sz w:val="24"/>
        </w:rPr>
        <w:t>as</w:t>
      </w:r>
      <w:r>
        <w:rPr>
          <w:spacing w:val="-5"/>
          <w:sz w:val="24"/>
        </w:rPr>
        <w:t> </w:t>
      </w:r>
      <w:r>
        <w:rPr>
          <w:sz w:val="24"/>
        </w:rPr>
        <w:t>default</w:t>
      </w:r>
      <w:r>
        <w:rPr>
          <w:sz w:val="24"/>
        </w:rPr>
        <w:t> value.</w:t>
      </w:r>
      <w:r>
        <w:rPr>
          <w:spacing w:val="40"/>
          <w:sz w:val="24"/>
        </w:rPr>
        <w:t> </w:t>
      </w:r>
      <w:r>
        <w:rPr>
          <w:sz w:val="24"/>
        </w:rPr>
        <w:t>See [</w:t>
      </w:r>
      <w:hyperlink w:history="true" w:anchor="_bookmark487">
        <w:r>
          <w:rPr>
            <w:color w:val="0000FF"/>
            <w:sz w:val="24"/>
          </w:rPr>
          <w:t>SWS_CM_00301</w:t>
        </w:r>
      </w:hyperlink>
      <w:r>
        <w:rPr>
          <w:sz w:val="24"/>
        </w:rPr>
        <w:t>] for the type definition and [</w:t>
      </w:r>
      <w:hyperlink w:history="true" w:anchor="_bookmark540">
        <w:r>
          <w:rPr>
            <w:color w:val="0000FF"/>
            <w:sz w:val="24"/>
          </w:rPr>
          <w:t>SWS_CM_00198</w:t>
        </w:r>
      </w:hyperlink>
      <w:r>
        <w:rPr>
          <w:sz w:val="24"/>
        </w:rPr>
        <w:t>] </w:t>
      </w:r>
      <w:r>
        <w:rPr>
          <w:sz w:val="24"/>
        </w:rPr>
        <w:t>for</w:t>
      </w:r>
      <w:r>
        <w:rPr>
          <w:sz w:val="24"/>
        </w:rPr>
        <w:t> more details on the behavior.</w:t>
      </w:r>
    </w:p>
    <w:p>
      <w:pPr>
        <w:spacing w:line="261" w:lineRule="auto" w:before="192"/>
        <w:ind w:left="599" w:right="3621" w:hanging="262"/>
        <w:jc w:val="left"/>
        <w:rPr>
          <w:rFonts w:ascii="Courier New"/>
          <w:sz w:val="22"/>
        </w:rPr>
      </w:pPr>
      <w:r>
        <w:rPr>
          <w:rFonts w:ascii="Courier New"/>
          <w:spacing w:val="-2"/>
          <w:sz w:val="22"/>
        </w:rPr>
        <w:t>ServiceSkeleton( ara::com::InstanceIdentifierContainer </w:t>
      </w:r>
      <w:r>
        <w:rPr>
          <w:rFonts w:ascii="Courier New"/>
          <w:spacing w:val="-2"/>
          <w:sz w:val="22"/>
        </w:rPr>
        <w:t>instanceIDs, </w:t>
      </w:r>
      <w:r>
        <w:rPr>
          <w:rFonts w:ascii="Courier New"/>
          <w:sz w:val="22"/>
        </w:rPr>
        <w:t>ara::com::MethodCallProcessingMode mode =</w:t>
      </w:r>
    </w:p>
    <w:p>
      <w:pPr>
        <w:spacing w:line="247" w:lineRule="exact" w:before="0"/>
        <w:ind w:left="1646" w:right="0" w:firstLine="0"/>
        <w:jc w:val="left"/>
        <w:rPr>
          <w:rFonts w:ascii="Courier New"/>
          <w:sz w:val="22"/>
        </w:rPr>
      </w:pPr>
      <w:r>
        <w:rPr>
          <w:rFonts w:ascii="Courier New"/>
          <w:spacing w:val="-2"/>
          <w:sz w:val="22"/>
        </w:rPr>
        <w:t>ara::com::MethodCallProcessingMode::kEvent</w:t>
      </w:r>
    </w:p>
    <w:p>
      <w:pPr>
        <w:spacing w:before="22"/>
        <w:ind w:left="337" w:right="0" w:firstLine="0"/>
        <w:jc w:val="left"/>
        <w:rPr>
          <w:rFonts w:ascii="Courier New"/>
          <w:sz w:val="22"/>
        </w:rPr>
      </w:pPr>
      <w:r>
        <w:rPr>
          <w:rFonts w:ascii="Courier New"/>
          <w:spacing w:val="-5"/>
          <w:sz w:val="22"/>
        </w:rPr>
        <w:t>);</w:t>
      </w:r>
    </w:p>
    <w:p>
      <w:pPr>
        <w:spacing w:before="132"/>
        <w:ind w:left="337" w:right="0" w:firstLine="0"/>
        <w:jc w:val="both"/>
        <w:rPr>
          <w:i/>
          <w:sz w:val="24"/>
        </w:rPr>
      </w:pPr>
      <w:r>
        <w:rPr>
          <w:rFonts w:ascii="Swis721 WGL4 BT" w:hAnsi="Swis721 WGL4 BT"/>
          <w:i/>
          <w:spacing w:val="-2"/>
          <w:sz w:val="24"/>
        </w:rPr>
        <w:t>♩</w:t>
      </w:r>
      <w:r>
        <w:rPr>
          <w:i/>
          <w:spacing w:val="-2"/>
          <w:sz w:val="24"/>
        </w:rPr>
        <w:t>(</w:t>
      </w:r>
      <w:r>
        <w:rPr>
          <w:i/>
          <w:color w:val="0000FF"/>
          <w:spacing w:val="-2"/>
          <w:sz w:val="24"/>
        </w:rPr>
        <w:t>RS_CM_00101</w:t>
      </w:r>
      <w:r>
        <w:rPr>
          <w:i/>
          <w:spacing w:val="-2"/>
          <w:sz w:val="24"/>
        </w:rPr>
        <w:t>,</w:t>
      </w:r>
      <w:r>
        <w:rPr>
          <w:i/>
          <w:spacing w:val="-10"/>
          <w:sz w:val="24"/>
        </w:rPr>
        <w:t> </w:t>
      </w:r>
      <w:r>
        <w:rPr>
          <w:i/>
          <w:color w:val="0000FF"/>
          <w:spacing w:val="-2"/>
          <w:sz w:val="24"/>
        </w:rPr>
        <w:t>RS_AP_00114</w:t>
      </w:r>
      <w:r>
        <w:rPr>
          <w:i/>
          <w:spacing w:val="-2"/>
          <w:sz w:val="24"/>
        </w:rPr>
        <w:t>,</w:t>
      </w:r>
      <w:r>
        <w:rPr>
          <w:i/>
          <w:spacing w:val="-9"/>
          <w:sz w:val="24"/>
        </w:rPr>
        <w:t> </w:t>
      </w:r>
      <w:r>
        <w:rPr>
          <w:i/>
          <w:color w:val="0000FF"/>
          <w:spacing w:val="-2"/>
          <w:sz w:val="24"/>
        </w:rPr>
        <w:t>RS_AP_00115</w:t>
      </w:r>
      <w:r>
        <w:rPr>
          <w:i/>
          <w:spacing w:val="-2"/>
          <w:sz w:val="24"/>
        </w:rPr>
        <w:t>,</w:t>
      </w:r>
      <w:r>
        <w:rPr>
          <w:i/>
          <w:spacing w:val="-9"/>
          <w:sz w:val="24"/>
        </w:rPr>
        <w:t> </w:t>
      </w:r>
      <w:r>
        <w:rPr>
          <w:i/>
          <w:color w:val="0000FF"/>
          <w:spacing w:val="-2"/>
          <w:sz w:val="24"/>
        </w:rPr>
        <w:t>RS_AP_00121</w:t>
      </w:r>
      <w:r>
        <w:rPr>
          <w:i/>
          <w:spacing w:val="-2"/>
          <w:sz w:val="24"/>
        </w:rPr>
        <w:t>,</w:t>
      </w:r>
      <w:r>
        <w:rPr>
          <w:i/>
          <w:spacing w:val="-9"/>
          <w:sz w:val="24"/>
        </w:rPr>
        <w:t> </w:t>
      </w:r>
      <w:r>
        <w:rPr>
          <w:i/>
          <w:color w:val="0000FF"/>
          <w:spacing w:val="-2"/>
          <w:sz w:val="24"/>
        </w:rPr>
        <w:t>RS_AP_00145</w:t>
      </w:r>
      <w:r>
        <w:rPr>
          <w:i/>
          <w:spacing w:val="-2"/>
          <w:sz w:val="24"/>
        </w:rPr>
        <w:t>)</w:t>
      </w:r>
    </w:p>
    <w:p>
      <w:pPr>
        <w:spacing w:line="237" w:lineRule="auto" w:before="160"/>
        <w:ind w:left="337" w:right="1415" w:firstLine="0"/>
        <w:jc w:val="both"/>
        <w:rPr>
          <w:sz w:val="24"/>
        </w:rPr>
      </w:pPr>
      <w:r>
        <w:rPr>
          <w:b/>
          <w:sz w:val="24"/>
        </w:rPr>
        <w:t>[SWS_CM_10437] Exception-less</w:t>
      </w:r>
      <w:r>
        <w:rPr>
          <w:b/>
          <w:spacing w:val="-4"/>
          <w:sz w:val="24"/>
        </w:rPr>
        <w:t> </w:t>
      </w:r>
      <w:r>
        <w:rPr>
          <w:b/>
          <w:sz w:val="24"/>
        </w:rPr>
        <w:t>creation</w:t>
      </w:r>
      <w:r>
        <w:rPr>
          <w:b/>
          <w:spacing w:val="-4"/>
          <w:sz w:val="24"/>
        </w:rPr>
        <w:t> </w:t>
      </w:r>
      <w:r>
        <w:rPr>
          <w:b/>
          <w:sz w:val="24"/>
        </w:rPr>
        <w:t>of</w:t>
      </w:r>
      <w:r>
        <w:rPr>
          <w:b/>
          <w:spacing w:val="-4"/>
          <w:sz w:val="24"/>
        </w:rPr>
        <w:t> </w:t>
      </w:r>
      <w:r>
        <w:rPr>
          <w:b/>
          <w:sz w:val="24"/>
        </w:rPr>
        <w:t>service</w:t>
      </w:r>
      <w:r>
        <w:rPr>
          <w:b/>
          <w:spacing w:val="-4"/>
          <w:sz w:val="24"/>
        </w:rPr>
        <w:t> </w:t>
      </w:r>
      <w:r>
        <w:rPr>
          <w:b/>
          <w:sz w:val="24"/>
        </w:rPr>
        <w:t>skeleton</w:t>
      </w:r>
      <w:r>
        <w:rPr>
          <w:b/>
          <w:spacing w:val="-4"/>
          <w:sz w:val="24"/>
        </w:rPr>
        <w:t> </w:t>
      </w:r>
      <w:r>
        <w:rPr>
          <w:b/>
          <w:sz w:val="24"/>
        </w:rPr>
        <w:t>using</w:t>
      </w:r>
      <w:r>
        <w:rPr>
          <w:b/>
          <w:spacing w:val="-4"/>
          <w:sz w:val="24"/>
        </w:rPr>
        <w:t> </w:t>
      </w:r>
      <w:r>
        <w:rPr>
          <w:b/>
          <w:sz w:val="24"/>
        </w:rPr>
        <w:t>Instance</w:t>
      </w:r>
      <w:r>
        <w:rPr>
          <w:b/>
          <w:spacing w:val="-4"/>
          <w:sz w:val="24"/>
        </w:rPr>
        <w:t> </w:t>
      </w:r>
      <w:r>
        <w:rPr>
          <w:b/>
          <w:sz w:val="24"/>
        </w:rPr>
        <w:t>ID Container </w:t>
      </w:r>
      <w:r>
        <w:rPr>
          <w:rFonts w:ascii="Swis721 WGL4 BT"/>
          <w:i/>
          <w:sz w:val="24"/>
        </w:rPr>
        <w:t>[</w:t>
      </w:r>
      <w:r>
        <w:rPr>
          <w:sz w:val="24"/>
        </w:rPr>
        <w:t>The Communication Management shall provide a non-throwing construc- tor for each specific </w:t>
      </w:r>
      <w:r>
        <w:rPr>
          <w:rFonts w:ascii="Courier New"/>
          <w:sz w:val="24"/>
        </w:rPr>
        <w:t>ServiceSkeleton</w:t>
      </w:r>
      <w:r>
        <w:rPr>
          <w:rFonts w:ascii="Courier New"/>
          <w:spacing w:val="-36"/>
          <w:sz w:val="24"/>
        </w:rPr>
        <w:t> </w:t>
      </w:r>
      <w:r>
        <w:rPr>
          <w:sz w:val="24"/>
        </w:rPr>
        <w:t>class using the Named Constructor idiom according</w:t>
      </w:r>
      <w:r>
        <w:rPr>
          <w:spacing w:val="-4"/>
          <w:sz w:val="24"/>
        </w:rPr>
        <w:t> </w:t>
      </w:r>
      <w:r>
        <w:rPr>
          <w:sz w:val="24"/>
        </w:rPr>
        <w:t>to</w:t>
      </w:r>
      <w:r>
        <w:rPr>
          <w:spacing w:val="-4"/>
          <w:sz w:val="24"/>
        </w:rPr>
        <w:t> </w:t>
      </w:r>
      <w:r>
        <w:rPr>
          <w:sz w:val="24"/>
        </w:rPr>
        <w:t>[</w:t>
      </w:r>
      <w:hyperlink w:history="true" w:anchor="_bookmark520">
        <w:r>
          <w:rPr>
            <w:color w:val="0000FF"/>
            <w:sz w:val="24"/>
          </w:rPr>
          <w:t>SWS_CM_11326</w:t>
        </w:r>
      </w:hyperlink>
      <w:r>
        <w:rPr>
          <w:sz w:val="24"/>
        </w:rPr>
        <w:t>]. The</w:t>
      </w:r>
      <w:r>
        <w:rPr>
          <w:spacing w:val="-4"/>
          <w:sz w:val="24"/>
        </w:rPr>
        <w:t> </w:t>
      </w:r>
      <w:r>
        <w:rPr>
          <w:sz w:val="24"/>
        </w:rPr>
        <w:t>Named</w:t>
      </w:r>
      <w:r>
        <w:rPr>
          <w:spacing w:val="-4"/>
          <w:sz w:val="24"/>
        </w:rPr>
        <w:t> </w:t>
      </w:r>
      <w:r>
        <w:rPr>
          <w:sz w:val="24"/>
        </w:rPr>
        <w:t>Constructor</w:t>
      </w:r>
      <w:r>
        <w:rPr>
          <w:spacing w:val="-4"/>
          <w:sz w:val="24"/>
        </w:rPr>
        <w:t> </w:t>
      </w:r>
      <w:r>
        <w:rPr>
          <w:sz w:val="24"/>
        </w:rPr>
        <w:t>shall</w:t>
      </w:r>
      <w:r>
        <w:rPr>
          <w:spacing w:val="-4"/>
          <w:sz w:val="24"/>
        </w:rPr>
        <w:t> </w:t>
      </w:r>
      <w:r>
        <w:rPr>
          <w:sz w:val="24"/>
        </w:rPr>
        <w:t>be</w:t>
      </w:r>
      <w:r>
        <w:rPr>
          <w:spacing w:val="-4"/>
          <w:sz w:val="24"/>
        </w:rPr>
        <w:t> </w:t>
      </w:r>
      <w:r>
        <w:rPr>
          <w:sz w:val="24"/>
        </w:rPr>
        <w:t>called</w:t>
      </w:r>
      <w:r>
        <w:rPr>
          <w:spacing w:val="-4"/>
          <w:sz w:val="24"/>
        </w:rPr>
        <w:t> </w:t>
      </w:r>
      <w:r>
        <w:rPr>
          <w:sz w:val="24"/>
        </w:rPr>
        <w:t>Create()</w:t>
      </w:r>
      <w:r>
        <w:rPr>
          <w:spacing w:val="-4"/>
          <w:sz w:val="24"/>
        </w:rPr>
        <w:t> </w:t>
      </w:r>
      <w:r>
        <w:rPr>
          <w:sz w:val="24"/>
        </w:rPr>
        <w:t>and shall take two arguments:</w:t>
      </w:r>
    </w:p>
    <w:p>
      <w:pPr>
        <w:pStyle w:val="ListParagraph"/>
        <w:numPr>
          <w:ilvl w:val="0"/>
          <w:numId w:val="88"/>
        </w:numPr>
        <w:tabs>
          <w:tab w:pos="923" w:val="left" w:leader="none"/>
        </w:tabs>
        <w:spacing w:line="232" w:lineRule="auto" w:before="158" w:after="0"/>
        <w:ind w:left="922" w:right="1415" w:hanging="237"/>
        <w:jc w:val="both"/>
        <w:rPr>
          <w:sz w:val="24"/>
        </w:rPr>
      </w:pPr>
      <w:r>
        <w:rPr>
          <w:rFonts w:ascii="Courier New" w:hAnsi="Courier New"/>
          <w:sz w:val="24"/>
        </w:rPr>
        <w:t>InstanceIdentifierContainer</w:t>
      </w:r>
      <w:r>
        <w:rPr>
          <w:sz w:val="24"/>
        </w:rPr>
        <w:t>: See</w:t>
      </w:r>
      <w:r>
        <w:rPr>
          <w:spacing w:val="-9"/>
          <w:sz w:val="24"/>
        </w:rPr>
        <w:t> </w:t>
      </w:r>
      <w:r>
        <w:rPr>
          <w:sz w:val="24"/>
        </w:rPr>
        <w:t>[</w:t>
      </w:r>
      <w:hyperlink w:history="true" w:anchor="_bookmark469">
        <w:r>
          <w:rPr>
            <w:color w:val="0000FF"/>
            <w:sz w:val="24"/>
          </w:rPr>
          <w:t>SWS_CM_00319</w:t>
        </w:r>
      </w:hyperlink>
      <w:r>
        <w:rPr>
          <w:sz w:val="24"/>
        </w:rPr>
        <w:t>]</w:t>
      </w:r>
      <w:r>
        <w:rPr>
          <w:spacing w:val="-9"/>
          <w:sz w:val="24"/>
        </w:rPr>
        <w:t> </w:t>
      </w:r>
      <w:r>
        <w:rPr>
          <w:sz w:val="24"/>
        </w:rPr>
        <w:t>for</w:t>
      </w:r>
      <w:r>
        <w:rPr>
          <w:spacing w:val="-9"/>
          <w:sz w:val="24"/>
        </w:rPr>
        <w:t> </w:t>
      </w:r>
      <w:r>
        <w:rPr>
          <w:sz w:val="24"/>
        </w:rPr>
        <w:t>the</w:t>
      </w:r>
      <w:r>
        <w:rPr>
          <w:spacing w:val="-9"/>
          <w:sz w:val="24"/>
        </w:rPr>
        <w:t> </w:t>
      </w:r>
      <w:r>
        <w:rPr>
          <w:sz w:val="24"/>
        </w:rPr>
        <w:t>type</w:t>
      </w:r>
      <w:r>
        <w:rPr>
          <w:spacing w:val="-9"/>
          <w:sz w:val="24"/>
        </w:rPr>
        <w:t> </w:t>
      </w:r>
      <w:r>
        <w:rPr>
          <w:sz w:val="24"/>
        </w:rPr>
        <w:t>defini-</w:t>
      </w:r>
      <w:r>
        <w:rPr>
          <w:sz w:val="24"/>
        </w:rPr>
        <w:t> </w:t>
      </w:r>
      <w:r>
        <w:rPr>
          <w:spacing w:val="-2"/>
          <w:sz w:val="24"/>
        </w:rPr>
        <w:t>tion.</w:t>
      </w:r>
    </w:p>
    <w:p>
      <w:pPr>
        <w:pStyle w:val="ListParagraph"/>
        <w:numPr>
          <w:ilvl w:val="0"/>
          <w:numId w:val="88"/>
        </w:numPr>
        <w:tabs>
          <w:tab w:pos="923" w:val="left" w:leader="none"/>
        </w:tabs>
        <w:spacing w:line="242" w:lineRule="auto" w:before="149" w:after="0"/>
        <w:ind w:left="922" w:right="1415" w:hanging="237"/>
        <w:jc w:val="both"/>
        <w:rPr>
          <w:sz w:val="24"/>
        </w:rPr>
      </w:pPr>
      <w:r>
        <w:rPr>
          <w:rFonts w:ascii="Courier New" w:hAnsi="Courier New"/>
          <w:sz w:val="24"/>
        </w:rPr>
        <w:t>MethodCallProcessingMode</w:t>
      </w:r>
      <w:r>
        <w:rPr>
          <w:sz w:val="24"/>
        </w:rPr>
        <w:t>:</w:t>
      </w:r>
      <w:r>
        <w:rPr>
          <w:spacing w:val="-17"/>
          <w:sz w:val="24"/>
        </w:rPr>
        <w:t> </w:t>
      </w:r>
      <w:r>
        <w:rPr>
          <w:sz w:val="24"/>
        </w:rPr>
        <w:t>As</w:t>
      </w:r>
      <w:r>
        <w:rPr>
          <w:spacing w:val="-17"/>
          <w:sz w:val="24"/>
        </w:rPr>
        <w:t> </w:t>
      </w:r>
      <w:r>
        <w:rPr>
          <w:sz w:val="24"/>
        </w:rPr>
        <w:t>a</w:t>
      </w:r>
      <w:r>
        <w:rPr>
          <w:spacing w:val="-8"/>
          <w:sz w:val="24"/>
        </w:rPr>
        <w:t> </w:t>
      </w:r>
      <w:r>
        <w:rPr>
          <w:sz w:val="24"/>
        </w:rPr>
        <w:t>default</w:t>
      </w:r>
      <w:r>
        <w:rPr>
          <w:spacing w:val="-5"/>
          <w:sz w:val="24"/>
        </w:rPr>
        <w:t> </w:t>
      </w:r>
      <w:r>
        <w:rPr>
          <w:sz w:val="24"/>
        </w:rPr>
        <w:t>argument</w:t>
      </w:r>
      <w:r>
        <w:rPr>
          <w:spacing w:val="-5"/>
          <w:sz w:val="24"/>
        </w:rPr>
        <w:t> </w:t>
      </w:r>
      <w:r>
        <w:rPr>
          <w:sz w:val="24"/>
        </w:rPr>
        <w:t>with</w:t>
      </w:r>
      <w:r>
        <w:rPr>
          <w:spacing w:val="-5"/>
          <w:sz w:val="24"/>
        </w:rPr>
        <w:t> </w:t>
      </w:r>
      <w:r>
        <w:rPr>
          <w:rFonts w:ascii="Courier New" w:hAnsi="Courier New"/>
          <w:sz w:val="24"/>
        </w:rPr>
        <w:t>kEvent</w:t>
      </w:r>
      <w:r>
        <w:rPr>
          <w:rFonts w:ascii="Courier New" w:hAnsi="Courier New"/>
          <w:spacing w:val="-36"/>
          <w:sz w:val="24"/>
        </w:rPr>
        <w:t> </w:t>
      </w:r>
      <w:r>
        <w:rPr>
          <w:sz w:val="24"/>
        </w:rPr>
        <w:t>as</w:t>
      </w:r>
      <w:r>
        <w:rPr>
          <w:spacing w:val="-5"/>
          <w:sz w:val="24"/>
        </w:rPr>
        <w:t> </w:t>
      </w:r>
      <w:r>
        <w:rPr>
          <w:sz w:val="24"/>
        </w:rPr>
        <w:t>default</w:t>
      </w:r>
      <w:r>
        <w:rPr>
          <w:sz w:val="24"/>
        </w:rPr>
        <w:t> value.</w:t>
      </w:r>
      <w:r>
        <w:rPr>
          <w:spacing w:val="40"/>
          <w:sz w:val="24"/>
        </w:rPr>
        <w:t> </w:t>
      </w:r>
      <w:r>
        <w:rPr>
          <w:sz w:val="24"/>
        </w:rPr>
        <w:t>See [</w:t>
      </w:r>
      <w:hyperlink w:history="true" w:anchor="_bookmark487">
        <w:r>
          <w:rPr>
            <w:color w:val="0000FF"/>
            <w:sz w:val="24"/>
          </w:rPr>
          <w:t>SWS_CM_00301</w:t>
        </w:r>
      </w:hyperlink>
      <w:r>
        <w:rPr>
          <w:sz w:val="24"/>
        </w:rPr>
        <w:t>] for the type definition and [</w:t>
      </w:r>
      <w:hyperlink w:history="true" w:anchor="_bookmark540">
        <w:r>
          <w:rPr>
            <w:color w:val="0000FF"/>
            <w:sz w:val="24"/>
          </w:rPr>
          <w:t>SWS_CM_00198</w:t>
        </w:r>
      </w:hyperlink>
      <w:r>
        <w:rPr>
          <w:sz w:val="24"/>
        </w:rPr>
        <w:t>] </w:t>
      </w:r>
      <w:r>
        <w:rPr>
          <w:sz w:val="24"/>
        </w:rPr>
        <w:t>for</w:t>
      </w:r>
      <w:r>
        <w:rPr>
          <w:sz w:val="24"/>
        </w:rPr>
        <w:t> more details on the behavior.</w:t>
      </w:r>
    </w:p>
    <w:p>
      <w:pPr>
        <w:spacing w:before="192"/>
        <w:ind w:left="337" w:right="0" w:firstLine="0"/>
        <w:jc w:val="left"/>
        <w:rPr>
          <w:rFonts w:ascii="Courier New"/>
          <w:sz w:val="22"/>
        </w:rPr>
      </w:pPr>
      <w:r>
        <w:rPr>
          <w:rFonts w:ascii="Courier New"/>
          <w:sz w:val="22"/>
        </w:rPr>
        <w:t>static</w:t>
      </w:r>
      <w:r>
        <w:rPr>
          <w:rFonts w:ascii="Courier New"/>
          <w:spacing w:val="-29"/>
          <w:sz w:val="22"/>
        </w:rPr>
        <w:t> </w:t>
      </w:r>
      <w:r>
        <w:rPr>
          <w:rFonts w:ascii="Courier New"/>
          <w:sz w:val="22"/>
        </w:rPr>
        <w:t>ara::core::Result&lt;ServiceSkeleton&gt;</w:t>
      </w:r>
      <w:r>
        <w:rPr>
          <w:rFonts w:ascii="Courier New"/>
          <w:spacing w:val="-28"/>
          <w:sz w:val="22"/>
        </w:rPr>
        <w:t> </w:t>
      </w:r>
      <w:r>
        <w:rPr>
          <w:rFonts w:ascii="Courier New"/>
          <w:spacing w:val="-2"/>
          <w:sz w:val="22"/>
        </w:rPr>
        <w:t>Create(</w:t>
      </w:r>
    </w:p>
    <w:p>
      <w:pPr>
        <w:spacing w:line="261" w:lineRule="auto" w:before="22"/>
        <w:ind w:left="1646" w:right="1575" w:firstLine="130"/>
        <w:jc w:val="left"/>
        <w:rPr>
          <w:rFonts w:ascii="Courier New"/>
          <w:sz w:val="22"/>
        </w:rPr>
      </w:pPr>
      <w:r>
        <w:rPr>
          <w:rFonts w:ascii="Courier New"/>
          <w:sz w:val="22"/>
        </w:rPr>
        <w:t>const</w:t>
      </w:r>
      <w:r>
        <w:rPr>
          <w:rFonts w:ascii="Courier New"/>
          <w:spacing w:val="-33"/>
          <w:sz w:val="22"/>
        </w:rPr>
        <w:t> </w:t>
      </w:r>
      <w:r>
        <w:rPr>
          <w:rFonts w:ascii="Courier New"/>
          <w:sz w:val="22"/>
        </w:rPr>
        <w:t>ara::com::InstanceIdentifierContainer</w:t>
      </w:r>
      <w:r>
        <w:rPr>
          <w:rFonts w:ascii="Courier New"/>
          <w:spacing w:val="-34"/>
          <w:sz w:val="22"/>
        </w:rPr>
        <w:t> </w:t>
      </w:r>
      <w:r>
        <w:rPr>
          <w:rFonts w:ascii="Courier New"/>
          <w:sz w:val="22"/>
        </w:rPr>
        <w:t>&amp;instanceIDs, ara::com::MethodCallProcessingMode mode =</w:t>
      </w:r>
    </w:p>
    <w:p>
      <w:pPr>
        <w:spacing w:line="248" w:lineRule="exact" w:before="0"/>
        <w:ind w:left="1253" w:right="0" w:firstLine="0"/>
        <w:jc w:val="left"/>
        <w:rPr>
          <w:rFonts w:ascii="Courier New"/>
          <w:sz w:val="22"/>
        </w:rPr>
      </w:pPr>
      <w:r>
        <w:rPr>
          <w:rFonts w:ascii="Courier New"/>
          <w:spacing w:val="-2"/>
          <w:sz w:val="22"/>
        </w:rPr>
        <w:t>ara::com::MethodCallProcessingMode::kEvent)</w:t>
      </w:r>
      <w:r>
        <w:rPr>
          <w:rFonts w:ascii="Courier New"/>
          <w:spacing w:val="27"/>
          <w:sz w:val="22"/>
        </w:rPr>
        <w:t> </w:t>
      </w:r>
      <w:r>
        <w:rPr>
          <w:rFonts w:ascii="Courier New"/>
          <w:spacing w:val="-2"/>
          <w:sz w:val="22"/>
        </w:rPr>
        <w:t>noexcept;</w:t>
      </w:r>
    </w:p>
    <w:p>
      <w:pPr>
        <w:pStyle w:val="BodyText"/>
        <w:spacing w:line="252" w:lineRule="auto" w:before="157"/>
        <w:ind w:left="337" w:right="1415"/>
        <w:jc w:val="both"/>
      </w:pPr>
      <w:r>
        <w:rPr/>
        <w:t>In case E2E-protected methods are used by the service, and a MethodCallProcess- ingMode</w:t>
      </w:r>
      <w:r>
        <w:rPr>
          <w:spacing w:val="-7"/>
        </w:rPr>
        <w:t> </w:t>
      </w:r>
      <w:r>
        <w:rPr/>
        <w:t>of</w:t>
      </w:r>
      <w:r>
        <w:rPr>
          <w:spacing w:val="-7"/>
        </w:rPr>
        <w:t> </w:t>
      </w:r>
      <w:r>
        <w:rPr/>
        <w:t>kEvent</w:t>
      </w:r>
      <w:r>
        <w:rPr>
          <w:spacing w:val="-7"/>
        </w:rPr>
        <w:t> </w:t>
      </w:r>
      <w:r>
        <w:rPr/>
        <w:t>is</w:t>
      </w:r>
      <w:r>
        <w:rPr>
          <w:spacing w:val="-7"/>
        </w:rPr>
        <w:t> </w:t>
      </w:r>
      <w:r>
        <w:rPr/>
        <w:t>passed</w:t>
      </w:r>
      <w:r>
        <w:rPr>
          <w:spacing w:val="-7"/>
        </w:rPr>
        <w:t> </w:t>
      </w:r>
      <w:r>
        <w:rPr/>
        <w:t>to</w:t>
      </w:r>
      <w:r>
        <w:rPr>
          <w:spacing w:val="-7"/>
        </w:rPr>
        <w:t> </w:t>
      </w:r>
      <w:r>
        <w:rPr/>
        <w:t>the</w:t>
      </w:r>
      <w:r>
        <w:rPr>
          <w:spacing w:val="-7"/>
        </w:rPr>
        <w:t> </w:t>
      </w:r>
      <w:r>
        <w:rPr/>
        <w:t>constructor,</w:t>
      </w:r>
      <w:r>
        <w:rPr>
          <w:spacing w:val="-7"/>
        </w:rPr>
        <w:t> </w:t>
      </w:r>
      <w:r>
        <w:rPr/>
        <w:t>an</w:t>
      </w:r>
      <w:r>
        <w:rPr>
          <w:spacing w:val="-7"/>
        </w:rPr>
        <w:t> </w:t>
      </w:r>
      <w:r>
        <w:rPr/>
        <w:t>error</w:t>
      </w:r>
      <w:r>
        <w:rPr>
          <w:spacing w:val="-7"/>
        </w:rPr>
        <w:t> </w:t>
      </w:r>
      <w:r>
        <w:rPr/>
        <w:t>code</w:t>
      </w:r>
      <w:r>
        <w:rPr>
          <w:spacing w:val="-7"/>
        </w:rPr>
        <w:t> </w:t>
      </w:r>
      <w:r>
        <w:rPr/>
        <w:t>kWrongMethodCallPro- cessingMode shall be returned in the Result. See [</w:t>
      </w:r>
      <w:hyperlink w:history="true" w:anchor="_bookmark363">
        <w:r>
          <w:rPr>
            <w:color w:val="0000FF"/>
          </w:rPr>
          <w:t>SWS_CM_10467</w:t>
        </w:r>
      </w:hyperlink>
      <w:r>
        <w:rPr/>
        <w:t>].</w:t>
      </w:r>
    </w:p>
    <w:p>
      <w:pPr>
        <w:pStyle w:val="BodyText"/>
        <w:spacing w:line="232" w:lineRule="auto" w:before="163"/>
        <w:ind w:left="337" w:right="1415"/>
        <w:jc w:val="both"/>
      </w:pPr>
      <w:r>
        <w:rPr/>
        <w:t>In</w:t>
      </w:r>
      <w:r>
        <w:rPr>
          <w:spacing w:val="-17"/>
        </w:rPr>
        <w:t> </w:t>
      </w:r>
      <w:r>
        <w:rPr/>
        <w:t>case</w:t>
      </w:r>
      <w:r>
        <w:rPr>
          <w:spacing w:val="-17"/>
        </w:rPr>
        <w:t> </w:t>
      </w:r>
      <w:r>
        <w:rPr/>
        <w:t>of</w:t>
      </w:r>
      <w:r>
        <w:rPr>
          <w:spacing w:val="-16"/>
        </w:rPr>
        <w:t> </w:t>
      </w:r>
      <w:r>
        <w:rPr/>
        <w:t>a</w:t>
      </w:r>
      <w:r>
        <w:rPr>
          <w:spacing w:val="-17"/>
        </w:rPr>
        <w:t> </w:t>
      </w:r>
      <w:r>
        <w:rPr>
          <w:rFonts w:ascii="Courier New"/>
        </w:rPr>
        <w:t>Grant</w:t>
      </w:r>
      <w:r>
        <w:rPr>
          <w:rFonts w:ascii="Courier New"/>
          <w:spacing w:val="-36"/>
        </w:rPr>
        <w:t> </w:t>
      </w:r>
      <w:r>
        <w:rPr/>
        <w:t>enforcement</w:t>
      </w:r>
      <w:r>
        <w:rPr>
          <w:spacing w:val="-6"/>
        </w:rPr>
        <w:t> </w:t>
      </w:r>
      <w:r>
        <w:rPr/>
        <w:t>failure,</w:t>
      </w:r>
      <w:r>
        <w:rPr>
          <w:spacing w:val="-5"/>
        </w:rPr>
        <w:t> </w:t>
      </w:r>
      <w:r>
        <w:rPr/>
        <w:t>an</w:t>
      </w:r>
      <w:r>
        <w:rPr>
          <w:spacing w:val="-6"/>
        </w:rPr>
        <w:t> </w:t>
      </w:r>
      <w:r>
        <w:rPr/>
        <w:t>error</w:t>
      </w:r>
      <w:r>
        <w:rPr>
          <w:spacing w:val="-6"/>
        </w:rPr>
        <w:t> </w:t>
      </w:r>
      <w:r>
        <w:rPr/>
        <w:t>code</w:t>
      </w:r>
      <w:r>
        <w:rPr>
          <w:spacing w:val="-6"/>
        </w:rPr>
        <w:t> </w:t>
      </w:r>
      <w:r>
        <w:rPr>
          <w:rFonts w:ascii="Courier New"/>
        </w:rPr>
        <w:t>ComErrc::kGrantEnforce- mentError</w:t>
      </w:r>
      <w:r>
        <w:rPr>
          <w:rFonts w:ascii="Courier New"/>
          <w:spacing w:val="-62"/>
        </w:rPr>
        <w:t> </w:t>
      </w:r>
      <w:r>
        <w:rPr/>
        <w:t>shall be returned in the Result. See [</w:t>
      </w:r>
      <w:hyperlink w:history="true" w:anchor="_bookmark293">
        <w:r>
          <w:rPr>
            <w:color w:val="0000FF"/>
          </w:rPr>
          <w:t>SWS_CM_90005</w:t>
        </w:r>
      </w:hyperlink>
      <w:r>
        <w:rPr/>
        <w:t>].</w:t>
      </w:r>
    </w:p>
    <w:p>
      <w:pPr>
        <w:spacing w:before="128"/>
        <w:ind w:left="337" w:right="1533" w:firstLine="0"/>
        <w:jc w:val="both"/>
        <w:rPr>
          <w:i/>
          <w:sz w:val="24"/>
        </w:rPr>
      </w:pPr>
      <w:r>
        <w:rPr>
          <w:rFonts w:ascii="Swis721 WGL4 BT" w:hAnsi="Swis721 WGL4 BT"/>
          <w:i/>
          <w:sz w:val="24"/>
        </w:rPr>
        <w:t>♩</w:t>
      </w:r>
      <w:r>
        <w:rPr>
          <w:i/>
          <w:sz w:val="24"/>
        </w:rPr>
        <w:t>(</w:t>
      </w:r>
      <w:r>
        <w:rPr>
          <w:i/>
          <w:color w:val="0000FF"/>
          <w:sz w:val="24"/>
        </w:rPr>
        <w:t>RS_CM_00101</w:t>
      </w:r>
      <w:r>
        <w:rPr>
          <w:i/>
          <w:sz w:val="24"/>
        </w:rPr>
        <w:t>, </w:t>
      </w:r>
      <w:r>
        <w:rPr>
          <w:i/>
          <w:color w:val="0000FF"/>
          <w:sz w:val="24"/>
        </w:rPr>
        <w:t>RS_AP_00114</w:t>
      </w:r>
      <w:r>
        <w:rPr>
          <w:i/>
          <w:sz w:val="24"/>
        </w:rPr>
        <w:t>, </w:t>
      </w:r>
      <w:r>
        <w:rPr>
          <w:i/>
          <w:color w:val="0000FF"/>
          <w:sz w:val="24"/>
        </w:rPr>
        <w:t>RS_AP_00115</w:t>
      </w:r>
      <w:r>
        <w:rPr>
          <w:i/>
          <w:sz w:val="24"/>
        </w:rPr>
        <w:t>, </w:t>
      </w:r>
      <w:r>
        <w:rPr>
          <w:i/>
          <w:color w:val="0000FF"/>
          <w:sz w:val="24"/>
        </w:rPr>
        <w:t>RS_AP_00121</w:t>
      </w:r>
      <w:r>
        <w:rPr>
          <w:i/>
          <w:sz w:val="24"/>
        </w:rPr>
        <w:t>, </w:t>
      </w:r>
      <w:r>
        <w:rPr>
          <w:i/>
          <w:color w:val="0000FF"/>
          <w:sz w:val="24"/>
        </w:rPr>
        <w:t>RS_AP_00139</w:t>
      </w:r>
      <w:r>
        <w:rPr>
          <w:i/>
          <w:sz w:val="24"/>
        </w:rPr>
        <w:t>,</w:t>
      </w:r>
      <w:r>
        <w:rPr>
          <w:i/>
          <w:sz w:val="24"/>
        </w:rPr>
        <w:t> </w:t>
      </w:r>
      <w:r>
        <w:rPr>
          <w:i/>
          <w:color w:val="0000FF"/>
          <w:sz w:val="24"/>
        </w:rPr>
        <w:t>RS_AP_00128</w:t>
      </w:r>
      <w:r>
        <w:rPr>
          <w:i/>
          <w:sz w:val="24"/>
        </w:rPr>
        <w:t>, </w:t>
      </w:r>
      <w:r>
        <w:rPr>
          <w:i/>
          <w:color w:val="0000FF"/>
          <w:sz w:val="24"/>
        </w:rPr>
        <w:t>RS_AP_00132</w:t>
      </w:r>
      <w:r>
        <w:rPr>
          <w:i/>
          <w:sz w:val="24"/>
        </w:rPr>
        <w:t>, </w:t>
      </w:r>
      <w:r>
        <w:rPr>
          <w:i/>
          <w:color w:val="0000FF"/>
          <w:sz w:val="24"/>
        </w:rPr>
        <w:t>RS_AP_00127</w:t>
      </w:r>
      <w:r>
        <w:rPr>
          <w:i/>
          <w:sz w:val="24"/>
        </w:rPr>
        <w:t>, </w:t>
      </w:r>
      <w:r>
        <w:rPr>
          <w:i/>
          <w:color w:val="0000FF"/>
          <w:sz w:val="24"/>
        </w:rPr>
        <w:t>RS_AP_00139</w:t>
      </w:r>
      <w:r>
        <w:rPr>
          <w:i/>
          <w:sz w:val="24"/>
        </w:rPr>
        <w:t>, </w:t>
      </w:r>
      <w:r>
        <w:rPr>
          <w:i/>
          <w:color w:val="0000FF"/>
          <w:sz w:val="24"/>
        </w:rPr>
        <w:t>RS_AP_00145</w:t>
      </w:r>
      <w:r>
        <w:rPr>
          <w:i/>
          <w:sz w:val="24"/>
        </w:rPr>
        <w:t>)</w:t>
      </w:r>
    </w:p>
    <w:p>
      <w:pPr>
        <w:spacing w:after="0"/>
        <w:jc w:val="both"/>
        <w:rPr>
          <w:sz w:val="24"/>
        </w:rPr>
        <w:sectPr>
          <w:pgSz w:w="11910" w:h="13960"/>
          <w:pgMar w:top="280" w:bottom="0" w:left="1080" w:right="0"/>
        </w:sectPr>
      </w:pPr>
    </w:p>
    <w:p>
      <w:pPr>
        <w:pStyle w:val="BodyText"/>
        <w:spacing w:line="232" w:lineRule="auto" w:before="96"/>
        <w:ind w:left="337" w:right="1415"/>
        <w:jc w:val="both"/>
      </w:pPr>
      <w:r>
        <w:rPr/>
        <w:t>Note:</w:t>
      </w:r>
      <w:r>
        <w:rPr>
          <w:spacing w:val="40"/>
        </w:rPr>
        <w:t> </w:t>
      </w:r>
      <w:r>
        <w:rPr/>
        <w:t>See chapter </w:t>
      </w:r>
      <w:hyperlink w:history="true" w:anchor="_bookmark443">
        <w:r>
          <w:rPr>
            <w:color w:val="0000FF"/>
          </w:rPr>
          <w:t>7.9.17.1</w:t>
        </w:r>
      </w:hyperlink>
      <w:r>
        <w:rPr>
          <w:color w:val="0000FF"/>
        </w:rPr>
        <w:t> </w:t>
      </w:r>
      <w:r>
        <w:rPr/>
        <w:t>for more details on the behavior of </w:t>
      </w:r>
      <w:r>
        <w:rPr>
          <w:rFonts w:ascii="Courier New"/>
        </w:rPr>
        <w:t>InstanceIdenti- fier</w:t>
      </w:r>
      <w:r>
        <w:rPr/>
        <w:t>, </w:t>
      </w:r>
      <w:r>
        <w:rPr>
          <w:rFonts w:ascii="Courier New"/>
        </w:rPr>
        <w:t>InstanceIdentifierContainer</w:t>
      </w:r>
      <w:r>
        <w:rPr>
          <w:rFonts w:ascii="Courier New"/>
          <w:spacing w:val="-35"/>
        </w:rPr>
        <w:t> </w:t>
      </w:r>
      <w:r>
        <w:rPr/>
        <w:t>and </w:t>
      </w:r>
      <w:r>
        <w:rPr>
          <w:rFonts w:ascii="Courier New"/>
        </w:rPr>
        <w:t>InstanceSpecifier</w:t>
      </w:r>
      <w:r>
        <w:rPr/>
        <w:t>.</w:t>
      </w:r>
    </w:p>
    <w:p>
      <w:pPr>
        <w:spacing w:line="244" w:lineRule="auto" w:before="129"/>
        <w:ind w:left="337" w:right="1415" w:firstLine="0"/>
        <w:jc w:val="both"/>
        <w:rPr>
          <w:sz w:val="24"/>
        </w:rPr>
      </w:pPr>
      <w:r>
        <w:rPr>
          <w:b/>
          <w:sz w:val="24"/>
        </w:rPr>
        <w:t>[SWS_CM_00134]</w:t>
      </w:r>
      <w:r>
        <w:rPr>
          <w:b/>
          <w:spacing w:val="40"/>
          <w:sz w:val="24"/>
        </w:rPr>
        <w:t> </w:t>
      </w:r>
      <w:r>
        <w:rPr>
          <w:b/>
          <w:sz w:val="24"/>
        </w:rPr>
        <w:t>Copy semantics of service skeleton class </w:t>
      </w:r>
      <w:r>
        <w:rPr>
          <w:rFonts w:ascii="Swis721 WGL4 BT"/>
          <w:i/>
          <w:sz w:val="24"/>
        </w:rPr>
        <w:t>[</w:t>
      </w:r>
      <w:r>
        <w:rPr>
          <w:sz w:val="24"/>
        </w:rPr>
        <w:t>The </w:t>
      </w:r>
      <w:r>
        <w:rPr>
          <w:sz w:val="24"/>
        </w:rPr>
        <w:t>Communica- tion Management shall disable the generation of the copy constructor and the copy assignment operator for each specific </w:t>
      </w:r>
      <w:r>
        <w:rPr>
          <w:rFonts w:ascii="Courier New"/>
          <w:sz w:val="24"/>
        </w:rPr>
        <w:t>ServiceSkeleton</w:t>
      </w:r>
      <w:r>
        <w:rPr>
          <w:rFonts w:ascii="Courier New"/>
          <w:spacing w:val="-57"/>
          <w:sz w:val="24"/>
        </w:rPr>
        <w:t> </w:t>
      </w:r>
      <w:r>
        <w:rPr>
          <w:sz w:val="24"/>
        </w:rPr>
        <w:t>class.</w:t>
      </w:r>
    </w:p>
    <w:p>
      <w:pPr>
        <w:spacing w:line="261" w:lineRule="auto" w:before="169"/>
        <w:ind w:left="337" w:right="2328" w:firstLine="0"/>
        <w:jc w:val="left"/>
        <w:rPr>
          <w:rFonts w:ascii="Courier New"/>
          <w:sz w:val="22"/>
        </w:rPr>
      </w:pPr>
      <w:r>
        <w:rPr>
          <w:rFonts w:ascii="Courier New"/>
          <w:sz w:val="22"/>
        </w:rPr>
        <w:t>ServiceSkeleton(const ServiceSkeleton&amp;) = delete; ServiceSkeleton&amp;</w:t>
      </w:r>
      <w:r>
        <w:rPr>
          <w:rFonts w:ascii="Courier New"/>
          <w:spacing w:val="-25"/>
          <w:sz w:val="22"/>
        </w:rPr>
        <w:t> </w:t>
      </w:r>
      <w:r>
        <w:rPr>
          <w:rFonts w:ascii="Courier New"/>
          <w:sz w:val="22"/>
        </w:rPr>
        <w:t>operator=(const</w:t>
      </w:r>
      <w:r>
        <w:rPr>
          <w:rFonts w:ascii="Courier New"/>
          <w:spacing w:val="-25"/>
          <w:sz w:val="22"/>
        </w:rPr>
        <w:t> </w:t>
      </w:r>
      <w:r>
        <w:rPr>
          <w:rFonts w:ascii="Courier New"/>
          <w:sz w:val="22"/>
        </w:rPr>
        <w:t>ServiceSkeleton&amp;)</w:t>
      </w:r>
      <w:r>
        <w:rPr>
          <w:rFonts w:ascii="Courier New"/>
          <w:spacing w:val="-25"/>
          <w:sz w:val="22"/>
        </w:rPr>
        <w:t> </w:t>
      </w:r>
      <w:r>
        <w:rPr>
          <w:rFonts w:ascii="Courier New"/>
          <w:sz w:val="22"/>
        </w:rPr>
        <w:t>=</w:t>
      </w:r>
      <w:r>
        <w:rPr>
          <w:rFonts w:ascii="Courier New"/>
          <w:spacing w:val="-25"/>
          <w:sz w:val="22"/>
        </w:rPr>
        <w:t> </w:t>
      </w:r>
      <w:r>
        <w:rPr>
          <w:rFonts w:ascii="Courier New"/>
          <w:sz w:val="22"/>
        </w:rPr>
        <w:t>delete;</w:t>
      </w:r>
    </w:p>
    <w:p>
      <w:pPr>
        <w:spacing w:before="109"/>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RS_CM_00101</w:t>
      </w:r>
      <w:r>
        <w:rPr>
          <w:i/>
          <w:spacing w:val="-2"/>
          <w:sz w:val="24"/>
        </w:rPr>
        <w:t>,</w:t>
      </w:r>
      <w:r>
        <w:rPr>
          <w:i/>
          <w:spacing w:val="-15"/>
          <w:sz w:val="24"/>
        </w:rPr>
        <w:t> </w:t>
      </w:r>
      <w:r>
        <w:rPr>
          <w:i/>
          <w:color w:val="0000FF"/>
          <w:spacing w:val="-2"/>
          <w:sz w:val="24"/>
        </w:rPr>
        <w:t>RS_AP_00114</w:t>
      </w:r>
      <w:r>
        <w:rPr>
          <w:i/>
          <w:spacing w:val="-2"/>
          <w:sz w:val="24"/>
        </w:rPr>
        <w:t>,</w:t>
      </w:r>
      <w:r>
        <w:rPr>
          <w:i/>
          <w:spacing w:val="-14"/>
          <w:sz w:val="24"/>
        </w:rPr>
        <w:t> </w:t>
      </w:r>
      <w:r>
        <w:rPr>
          <w:i/>
          <w:color w:val="0000FF"/>
          <w:spacing w:val="-2"/>
          <w:sz w:val="24"/>
        </w:rPr>
        <w:t>RS_AP_00145</w:t>
      </w:r>
      <w:r>
        <w:rPr>
          <w:i/>
          <w:spacing w:val="-2"/>
          <w:sz w:val="24"/>
        </w:rPr>
        <w:t>,</w:t>
      </w:r>
      <w:r>
        <w:rPr>
          <w:i/>
          <w:spacing w:val="-14"/>
          <w:sz w:val="24"/>
        </w:rPr>
        <w:t> </w:t>
      </w:r>
      <w:r>
        <w:rPr>
          <w:i/>
          <w:color w:val="0000FF"/>
          <w:spacing w:val="-2"/>
          <w:sz w:val="24"/>
        </w:rPr>
        <w:t>RS_AP_00147</w:t>
      </w:r>
      <w:r>
        <w:rPr>
          <w:i/>
          <w:spacing w:val="-2"/>
          <w:sz w:val="24"/>
        </w:rPr>
        <w:t>)</w:t>
      </w:r>
    </w:p>
    <w:p>
      <w:pPr>
        <w:spacing w:line="244" w:lineRule="auto" w:before="132"/>
        <w:ind w:left="337" w:right="1415" w:firstLine="0"/>
        <w:jc w:val="both"/>
        <w:rPr>
          <w:sz w:val="24"/>
        </w:rPr>
      </w:pPr>
      <w:r>
        <w:rPr>
          <w:b/>
          <w:sz w:val="24"/>
        </w:rPr>
        <w:t>[SWS_CM_00135]</w:t>
      </w:r>
      <w:r>
        <w:rPr>
          <w:b/>
          <w:spacing w:val="40"/>
          <w:sz w:val="24"/>
        </w:rPr>
        <w:t> </w:t>
      </w:r>
      <w:r>
        <w:rPr>
          <w:b/>
          <w:sz w:val="24"/>
        </w:rPr>
        <w:t>Move semantics of service skeleton class </w:t>
      </w:r>
      <w:r>
        <w:rPr>
          <w:rFonts w:ascii="Swis721 WGL4 BT"/>
          <w:i/>
          <w:sz w:val="24"/>
        </w:rPr>
        <w:t>[</w:t>
      </w:r>
      <w:r>
        <w:rPr>
          <w:sz w:val="24"/>
        </w:rPr>
        <w:t>The </w:t>
      </w:r>
      <w:r>
        <w:rPr>
          <w:sz w:val="24"/>
        </w:rPr>
        <w:t>Communica- tion Management shall provide the possibility to move construct and move assign a </w:t>
      </w:r>
      <w:r>
        <w:rPr>
          <w:rFonts w:ascii="Courier New"/>
          <w:sz w:val="24"/>
        </w:rPr>
        <w:t>ServiceSkeleton</w:t>
      </w:r>
      <w:r>
        <w:rPr>
          <w:rFonts w:ascii="Courier New"/>
          <w:spacing w:val="-45"/>
          <w:sz w:val="24"/>
        </w:rPr>
        <w:t> </w:t>
      </w:r>
      <w:r>
        <w:rPr>
          <w:sz w:val="24"/>
        </w:rPr>
        <w:t>instance from another instance.</w:t>
      </w:r>
    </w:p>
    <w:p>
      <w:pPr>
        <w:spacing w:line="261" w:lineRule="auto" w:before="170"/>
        <w:ind w:left="337" w:right="4117" w:firstLine="0"/>
        <w:jc w:val="left"/>
        <w:rPr>
          <w:rFonts w:ascii="Courier New"/>
          <w:sz w:val="22"/>
        </w:rPr>
      </w:pPr>
      <w:r>
        <w:rPr>
          <w:rFonts w:ascii="Courier New"/>
          <w:sz w:val="22"/>
        </w:rPr>
        <w:t>ServiceSkeleton(ServiceSkeleton &amp;&amp;); ServiceSkeleton&amp;</w:t>
      </w:r>
      <w:r>
        <w:rPr>
          <w:rFonts w:ascii="Courier New"/>
          <w:spacing w:val="-33"/>
          <w:sz w:val="22"/>
        </w:rPr>
        <w:t> </w:t>
      </w:r>
      <w:r>
        <w:rPr>
          <w:rFonts w:ascii="Courier New"/>
          <w:sz w:val="22"/>
        </w:rPr>
        <w:t>operator=(ServiceSkeleton</w:t>
      </w:r>
      <w:r>
        <w:rPr>
          <w:rFonts w:ascii="Courier New"/>
          <w:spacing w:val="-34"/>
          <w:sz w:val="22"/>
        </w:rPr>
        <w:t> </w:t>
      </w:r>
      <w:r>
        <w:rPr>
          <w:rFonts w:ascii="Courier New"/>
          <w:sz w:val="22"/>
        </w:rPr>
        <w:t>&amp;&amp;);</w:t>
      </w:r>
    </w:p>
    <w:p>
      <w:pPr>
        <w:spacing w:before="109"/>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RS_CM_00101</w:t>
      </w:r>
      <w:r>
        <w:rPr>
          <w:i/>
          <w:spacing w:val="-2"/>
          <w:sz w:val="24"/>
        </w:rPr>
        <w:t>,</w:t>
      </w:r>
      <w:r>
        <w:rPr>
          <w:i/>
          <w:spacing w:val="-15"/>
          <w:sz w:val="24"/>
        </w:rPr>
        <w:t> </w:t>
      </w:r>
      <w:r>
        <w:rPr>
          <w:i/>
          <w:color w:val="0000FF"/>
          <w:spacing w:val="-2"/>
          <w:sz w:val="24"/>
        </w:rPr>
        <w:t>RS_AP_00114</w:t>
      </w:r>
      <w:r>
        <w:rPr>
          <w:i/>
          <w:spacing w:val="-2"/>
          <w:sz w:val="24"/>
        </w:rPr>
        <w:t>,</w:t>
      </w:r>
      <w:r>
        <w:rPr>
          <w:i/>
          <w:spacing w:val="-14"/>
          <w:sz w:val="24"/>
        </w:rPr>
        <w:t> </w:t>
      </w:r>
      <w:r>
        <w:rPr>
          <w:i/>
          <w:color w:val="0000FF"/>
          <w:spacing w:val="-2"/>
          <w:sz w:val="24"/>
        </w:rPr>
        <w:t>RS_AP_00145</w:t>
      </w:r>
      <w:r>
        <w:rPr>
          <w:i/>
          <w:spacing w:val="-2"/>
          <w:sz w:val="24"/>
        </w:rPr>
        <w:t>,</w:t>
      </w:r>
      <w:r>
        <w:rPr>
          <w:i/>
          <w:spacing w:val="-14"/>
          <w:sz w:val="24"/>
        </w:rPr>
        <w:t> </w:t>
      </w:r>
      <w:r>
        <w:rPr>
          <w:i/>
          <w:color w:val="0000FF"/>
          <w:spacing w:val="-2"/>
          <w:sz w:val="24"/>
        </w:rPr>
        <w:t>RS_AP_00147</w:t>
      </w:r>
      <w:r>
        <w:rPr>
          <w:i/>
          <w:spacing w:val="-2"/>
          <w:sz w:val="24"/>
        </w:rPr>
        <w:t>)</w:t>
      </w:r>
    </w:p>
    <w:p>
      <w:pPr>
        <w:spacing w:before="132"/>
        <w:ind w:left="337" w:right="1415" w:firstLine="0"/>
        <w:jc w:val="left"/>
        <w:rPr>
          <w:sz w:val="24"/>
        </w:rPr>
      </w:pPr>
      <w:r>
        <w:rPr>
          <w:b/>
          <w:sz w:val="24"/>
        </w:rPr>
        <w:t>[SWS_CM_11370]</w:t>
      </w:r>
      <w:r>
        <w:rPr>
          <w:sz w:val="24"/>
        </w:rPr>
        <w:t>{DRAFT}</w:t>
      </w:r>
      <w:r>
        <w:rPr>
          <w:spacing w:val="-2"/>
          <w:sz w:val="24"/>
        </w:rPr>
        <w:t> </w:t>
      </w:r>
      <w:r>
        <w:rPr>
          <w:b/>
          <w:sz w:val="24"/>
        </w:rPr>
        <w:t>ServiceSkeleton</w:t>
      </w:r>
      <w:r>
        <w:rPr>
          <w:b/>
          <w:spacing w:val="-6"/>
          <w:sz w:val="24"/>
        </w:rPr>
        <w:t> </w:t>
      </w:r>
      <w:r>
        <w:rPr>
          <w:b/>
          <w:sz w:val="24"/>
        </w:rPr>
        <w:t>destructor</w:t>
      </w:r>
      <w:r>
        <w:rPr>
          <w:b/>
          <w:spacing w:val="-6"/>
          <w:sz w:val="24"/>
        </w:rPr>
        <w:t> </w:t>
      </w:r>
      <w:r>
        <w:rPr>
          <w:rFonts w:ascii="Swis721 WGL4 BT"/>
          <w:i/>
          <w:sz w:val="24"/>
        </w:rPr>
        <w:t>[</w:t>
      </w:r>
      <w:r>
        <w:rPr>
          <w:sz w:val="24"/>
        </w:rPr>
        <w:t>The</w:t>
      </w:r>
      <w:r>
        <w:rPr>
          <w:spacing w:val="-6"/>
          <w:sz w:val="24"/>
        </w:rPr>
        <w:t> </w:t>
      </w:r>
      <w:r>
        <w:rPr>
          <w:sz w:val="24"/>
        </w:rPr>
        <w:t>Communication</w:t>
      </w:r>
      <w:r>
        <w:rPr>
          <w:spacing w:val="-6"/>
          <w:sz w:val="24"/>
        </w:rPr>
        <w:t> </w:t>
      </w:r>
      <w:r>
        <w:rPr>
          <w:sz w:val="24"/>
        </w:rPr>
        <w:t>Man- agement shall provide a destructor for the </w:t>
      </w:r>
      <w:r>
        <w:rPr>
          <w:rFonts w:ascii="Courier New"/>
          <w:sz w:val="24"/>
        </w:rPr>
        <w:t>ServiceSkeleton</w:t>
      </w:r>
      <w:r>
        <w:rPr>
          <w:sz w:val="24"/>
        </w:rPr>
        <w:t>.</w:t>
      </w:r>
    </w:p>
    <w:p>
      <w:pPr>
        <w:spacing w:before="174"/>
        <w:ind w:left="337" w:right="0" w:firstLine="0"/>
        <w:jc w:val="left"/>
        <w:rPr>
          <w:rFonts w:ascii="Courier New"/>
          <w:sz w:val="22"/>
        </w:rPr>
      </w:pPr>
      <w:r>
        <w:rPr>
          <w:rFonts w:ascii="Courier New"/>
          <w:spacing w:val="-2"/>
          <w:sz w:val="22"/>
        </w:rPr>
        <w:t>~ServiceSkeleton();</w:t>
      </w:r>
    </w:p>
    <w:p>
      <w:pPr>
        <w:spacing w:before="132"/>
        <w:ind w:left="337" w:right="0" w:firstLine="0"/>
        <w:jc w:val="left"/>
        <w:rPr>
          <w:i/>
          <w:sz w:val="24"/>
        </w:rPr>
      </w:pPr>
      <w:r>
        <w:rPr>
          <w:rFonts w:ascii="Swis721 WGL4 BT" w:hAnsi="Swis721 WGL4 BT"/>
          <w:i/>
          <w:spacing w:val="-6"/>
          <w:sz w:val="24"/>
        </w:rPr>
        <w:t>♩</w:t>
      </w:r>
      <w:r>
        <w:rPr>
          <w:i/>
          <w:spacing w:val="-6"/>
          <w:sz w:val="24"/>
        </w:rPr>
        <w:t>(</w:t>
      </w:r>
      <w:r>
        <w:rPr>
          <w:i/>
          <w:color w:val="0000FF"/>
          <w:spacing w:val="-6"/>
          <w:sz w:val="24"/>
        </w:rPr>
        <w:t>RS_AP_00114</w:t>
      </w:r>
      <w:r>
        <w:rPr>
          <w:i/>
          <w:spacing w:val="-6"/>
          <w:sz w:val="24"/>
        </w:rPr>
        <w:t>,</w:t>
      </w:r>
      <w:r>
        <w:rPr>
          <w:i/>
          <w:sz w:val="24"/>
        </w:rPr>
        <w:t> </w:t>
      </w:r>
      <w:r>
        <w:rPr>
          <w:i/>
          <w:color w:val="0000FF"/>
          <w:spacing w:val="-2"/>
          <w:sz w:val="24"/>
        </w:rPr>
        <w:t>RS_AP_00145</w:t>
      </w:r>
      <w:r>
        <w:rPr>
          <w:i/>
          <w:spacing w:val="-2"/>
          <w:sz w:val="24"/>
        </w:rPr>
        <w:t>)</w:t>
      </w:r>
    </w:p>
    <w:p>
      <w:pPr>
        <w:pStyle w:val="BodyText"/>
        <w:rPr>
          <w:i/>
          <w:sz w:val="30"/>
        </w:rPr>
      </w:pPr>
    </w:p>
    <w:p>
      <w:pPr>
        <w:pStyle w:val="BodyText"/>
        <w:spacing w:before="3"/>
        <w:rPr>
          <w:i/>
          <w:sz w:val="25"/>
        </w:rPr>
      </w:pPr>
    </w:p>
    <w:p>
      <w:pPr>
        <w:pStyle w:val="Heading3"/>
        <w:numPr>
          <w:ilvl w:val="3"/>
          <w:numId w:val="5"/>
        </w:numPr>
        <w:tabs>
          <w:tab w:pos="1307" w:val="left" w:leader="none"/>
          <w:tab w:pos="1308" w:val="left" w:leader="none"/>
        </w:tabs>
        <w:spacing w:line="240" w:lineRule="auto" w:before="1" w:after="0"/>
        <w:ind w:left="1307" w:right="0" w:hanging="971"/>
        <w:jc w:val="left"/>
      </w:pPr>
      <w:bookmarkStart w:name="8.1.3.4 Send event" w:id="719"/>
      <w:bookmarkEnd w:id="719"/>
      <w:r>
        <w:rPr>
          <w:b w:val="0"/>
        </w:rPr>
      </w:r>
      <w:bookmarkStart w:name="_bookmark530" w:id="720"/>
      <w:bookmarkEnd w:id="720"/>
      <w:r>
        <w:rPr/>
        <w:t>Send</w:t>
      </w:r>
      <w:r>
        <w:rPr>
          <w:spacing w:val="-7"/>
        </w:rPr>
        <w:t> </w:t>
      </w:r>
      <w:r>
        <w:rPr>
          <w:spacing w:val="-2"/>
        </w:rPr>
        <w:t>event</w:t>
      </w:r>
    </w:p>
    <w:p>
      <w:pPr>
        <w:pStyle w:val="BodyText"/>
        <w:spacing w:before="4"/>
        <w:rPr>
          <w:b/>
          <w:sz w:val="25"/>
        </w:rPr>
      </w:pPr>
    </w:p>
    <w:p>
      <w:pPr>
        <w:pStyle w:val="BodyText"/>
        <w:ind w:left="337"/>
      </w:pPr>
      <w:r>
        <w:rPr/>
        <w:t>For</w:t>
      </w:r>
      <w:r>
        <w:rPr>
          <w:spacing w:val="-10"/>
        </w:rPr>
        <w:t> </w:t>
      </w:r>
      <w:r>
        <w:rPr/>
        <w:t>the</w:t>
      </w:r>
      <w:r>
        <w:rPr>
          <w:spacing w:val="-9"/>
        </w:rPr>
        <w:t> </w:t>
      </w:r>
      <w:r>
        <w:rPr/>
        <w:t>functional</w:t>
      </w:r>
      <w:r>
        <w:rPr>
          <w:spacing w:val="-9"/>
        </w:rPr>
        <w:t> </w:t>
      </w:r>
      <w:r>
        <w:rPr/>
        <w:t>description</w:t>
      </w:r>
      <w:r>
        <w:rPr>
          <w:spacing w:val="-9"/>
        </w:rPr>
        <w:t> </w:t>
      </w:r>
      <w:r>
        <w:rPr/>
        <w:t>of</w:t>
      </w:r>
      <w:r>
        <w:rPr>
          <w:spacing w:val="-9"/>
        </w:rPr>
        <w:t> </w:t>
      </w:r>
      <w:r>
        <w:rPr/>
        <w:t>event</w:t>
      </w:r>
      <w:r>
        <w:rPr>
          <w:spacing w:val="-9"/>
        </w:rPr>
        <w:t> </w:t>
      </w:r>
      <w:r>
        <w:rPr/>
        <w:t>sending</w:t>
      </w:r>
      <w:r>
        <w:rPr>
          <w:spacing w:val="-9"/>
        </w:rPr>
        <w:t> </w:t>
      </w:r>
      <w:r>
        <w:rPr/>
        <w:t>API,</w:t>
      </w:r>
      <w:r>
        <w:rPr>
          <w:spacing w:val="-9"/>
        </w:rPr>
        <w:t> </w:t>
      </w:r>
      <w:r>
        <w:rPr/>
        <w:t>see</w:t>
      </w:r>
      <w:r>
        <w:rPr>
          <w:spacing w:val="-9"/>
        </w:rPr>
        <w:t> </w:t>
      </w:r>
      <w:r>
        <w:rPr/>
        <w:t>chapter</w:t>
      </w:r>
      <w:r>
        <w:rPr>
          <w:spacing w:val="-9"/>
        </w:rPr>
        <w:t> </w:t>
      </w:r>
      <w:hyperlink w:history="true" w:anchor="_bookmark414">
        <w:r>
          <w:rPr>
            <w:color w:val="0000FF"/>
            <w:spacing w:val="-2"/>
          </w:rPr>
          <w:t>7.9.3</w:t>
        </w:r>
      </w:hyperlink>
      <w:r>
        <w:rPr>
          <w:spacing w:val="-2"/>
        </w:rPr>
        <w:t>.</w:t>
      </w:r>
    </w:p>
    <w:p>
      <w:pPr>
        <w:pStyle w:val="BodyText"/>
        <w:spacing w:line="293" w:lineRule="exact" w:before="172"/>
        <w:ind w:left="337"/>
      </w:pPr>
      <w:r>
        <w:rPr/>
        <w:t>Inside</w:t>
      </w:r>
      <w:r>
        <w:rPr>
          <w:spacing w:val="-17"/>
        </w:rPr>
        <w:t> </w:t>
      </w:r>
      <w:r>
        <w:rPr/>
        <w:t>the</w:t>
      </w:r>
      <w:r>
        <w:rPr>
          <w:spacing w:val="-7"/>
        </w:rPr>
        <w:t> </w:t>
      </w:r>
      <w:r>
        <w:rPr/>
        <w:t>specific</w:t>
      </w:r>
      <w:r>
        <w:rPr>
          <w:spacing w:val="-4"/>
        </w:rPr>
        <w:t> </w:t>
      </w:r>
      <w:r>
        <w:rPr>
          <w:rFonts w:ascii="Courier New"/>
        </w:rPr>
        <w:t>Event</w:t>
      </w:r>
      <w:r>
        <w:rPr>
          <w:rFonts w:ascii="Courier New"/>
          <w:spacing w:val="-73"/>
        </w:rPr>
        <w:t> </w:t>
      </w:r>
      <w:r>
        <w:rPr/>
        <w:t>class</w:t>
      </w:r>
      <w:r>
        <w:rPr>
          <w:spacing w:val="-3"/>
        </w:rPr>
        <w:t> </w:t>
      </w:r>
      <w:r>
        <w:rPr/>
        <w:t>belonging</w:t>
      </w:r>
      <w:r>
        <w:rPr>
          <w:spacing w:val="-4"/>
        </w:rPr>
        <w:t> </w:t>
      </w:r>
      <w:r>
        <w:rPr/>
        <w:t>to</w:t>
      </w:r>
      <w:r>
        <w:rPr>
          <w:spacing w:val="-4"/>
        </w:rPr>
        <w:t> </w:t>
      </w:r>
      <w:r>
        <w:rPr/>
        <w:t>the</w:t>
      </w:r>
      <w:r>
        <w:rPr>
          <w:spacing w:val="-4"/>
        </w:rPr>
        <w:t> </w:t>
      </w:r>
      <w:r>
        <w:rPr/>
        <w:t>specific</w:t>
      </w:r>
      <w:r>
        <w:rPr>
          <w:spacing w:val="-3"/>
        </w:rPr>
        <w:t> </w:t>
      </w:r>
      <w:r>
        <w:rPr>
          <w:rFonts w:ascii="Courier New"/>
        </w:rPr>
        <w:t>ServiceSkeleton</w:t>
      </w:r>
      <w:r>
        <w:rPr>
          <w:rFonts w:ascii="Courier New"/>
          <w:spacing w:val="-73"/>
        </w:rPr>
        <w:t> </w:t>
      </w:r>
      <w:r>
        <w:rPr/>
        <w:t>class,</w:t>
      </w:r>
      <w:r>
        <w:rPr>
          <w:spacing w:val="-3"/>
        </w:rPr>
        <w:t> </w:t>
      </w:r>
      <w:r>
        <w:rPr>
          <w:spacing w:val="-10"/>
        </w:rPr>
        <w:t>a</w:t>
      </w:r>
    </w:p>
    <w:p>
      <w:pPr>
        <w:pStyle w:val="BodyText"/>
        <w:spacing w:line="293" w:lineRule="exact"/>
        <w:ind w:left="337"/>
      </w:pPr>
      <w:r>
        <w:rPr>
          <w:rFonts w:ascii="Courier New"/>
        </w:rPr>
        <w:t>Send</w:t>
      </w:r>
      <w:r>
        <w:rPr>
          <w:rFonts w:ascii="Courier New"/>
          <w:spacing w:val="-78"/>
        </w:rPr>
        <w:t> </w:t>
      </w:r>
      <w:r>
        <w:rPr/>
        <w:t>method</w:t>
      </w:r>
      <w:r>
        <w:rPr>
          <w:spacing w:val="-16"/>
        </w:rPr>
        <w:t> </w:t>
      </w:r>
      <w:r>
        <w:rPr/>
        <w:t>shall</w:t>
      </w:r>
      <w:r>
        <w:rPr>
          <w:spacing w:val="-8"/>
        </w:rPr>
        <w:t> </w:t>
      </w:r>
      <w:r>
        <w:rPr/>
        <w:t>be</w:t>
      </w:r>
      <w:r>
        <w:rPr>
          <w:spacing w:val="-8"/>
        </w:rPr>
        <w:t> </w:t>
      </w:r>
      <w:r>
        <w:rPr/>
        <w:t>provided</w:t>
      </w:r>
      <w:r>
        <w:rPr>
          <w:spacing w:val="-8"/>
        </w:rPr>
        <w:t> </w:t>
      </w:r>
      <w:r>
        <w:rPr/>
        <w:t>to</w:t>
      </w:r>
      <w:r>
        <w:rPr>
          <w:spacing w:val="-8"/>
        </w:rPr>
        <w:t> </w:t>
      </w:r>
      <w:r>
        <w:rPr/>
        <w:t>initiate</w:t>
      </w:r>
      <w:r>
        <w:rPr>
          <w:spacing w:val="-8"/>
        </w:rPr>
        <w:t> </w:t>
      </w:r>
      <w:r>
        <w:rPr/>
        <w:t>sending</w:t>
      </w:r>
      <w:r>
        <w:rPr>
          <w:spacing w:val="-8"/>
        </w:rPr>
        <w:t> </w:t>
      </w:r>
      <w:r>
        <w:rPr/>
        <w:t>the</w:t>
      </w:r>
      <w:r>
        <w:rPr>
          <w:spacing w:val="-8"/>
        </w:rPr>
        <w:t> </w:t>
      </w:r>
      <w:r>
        <w:rPr/>
        <w:t>corresponding</w:t>
      </w:r>
      <w:r>
        <w:rPr>
          <w:spacing w:val="-8"/>
        </w:rPr>
        <w:t> </w:t>
      </w:r>
      <w:r>
        <w:rPr>
          <w:spacing w:val="-2"/>
        </w:rPr>
        <w:t>event.</w:t>
      </w:r>
    </w:p>
    <w:p>
      <w:pPr>
        <w:pStyle w:val="Heading3"/>
        <w:spacing w:before="126"/>
        <w:ind w:left="337" w:firstLine="0"/>
        <w:rPr>
          <w:rFonts w:ascii="Swis721 WGL4 BT"/>
          <w:b w:val="0"/>
          <w:i/>
        </w:rPr>
      </w:pPr>
      <w:bookmarkStart w:name="_bookmark531" w:id="721"/>
      <w:bookmarkEnd w:id="721"/>
      <w:r>
        <w:rPr>
          <w:b w:val="0"/>
        </w:rPr>
      </w:r>
      <w:r>
        <w:rPr/>
        <w:t>[SWS_CM_00162]</w:t>
      </w:r>
      <w:r>
        <w:rPr>
          <w:spacing w:val="-10"/>
        </w:rPr>
        <w:t> </w:t>
      </w:r>
      <w:r>
        <w:rPr/>
        <w:t>Send</w:t>
      </w:r>
      <w:r>
        <w:rPr>
          <w:spacing w:val="-10"/>
        </w:rPr>
        <w:t> </w:t>
      </w:r>
      <w:r>
        <w:rPr/>
        <w:t>event</w:t>
      </w:r>
      <w:r>
        <w:rPr>
          <w:spacing w:val="-9"/>
        </w:rPr>
        <w:t> </w:t>
      </w:r>
      <w:r>
        <w:rPr/>
        <w:t>where</w:t>
      </w:r>
      <w:r>
        <w:rPr>
          <w:spacing w:val="-10"/>
        </w:rPr>
        <w:t> </w:t>
      </w:r>
      <w:r>
        <w:rPr/>
        <w:t>application</w:t>
      </w:r>
      <w:r>
        <w:rPr>
          <w:spacing w:val="-10"/>
        </w:rPr>
        <w:t> </w:t>
      </w:r>
      <w:r>
        <w:rPr/>
        <w:t>is</w:t>
      </w:r>
      <w:r>
        <w:rPr>
          <w:spacing w:val="-9"/>
        </w:rPr>
        <w:t> </w:t>
      </w:r>
      <w:r>
        <w:rPr/>
        <w:t>responsible</w:t>
      </w:r>
      <w:r>
        <w:rPr>
          <w:spacing w:val="-10"/>
        </w:rPr>
        <w:t> </w:t>
      </w:r>
      <w:r>
        <w:rPr/>
        <w:t>for</w:t>
      </w:r>
      <w:r>
        <w:rPr>
          <w:spacing w:val="-9"/>
        </w:rPr>
        <w:t> </w:t>
      </w:r>
      <w:r>
        <w:rPr/>
        <w:t>the</w:t>
      </w:r>
      <w:r>
        <w:rPr>
          <w:spacing w:val="-10"/>
        </w:rPr>
        <w:t> </w:t>
      </w:r>
      <w:r>
        <w:rPr/>
        <w:t>data</w:t>
      </w:r>
      <w:r>
        <w:rPr>
          <w:spacing w:val="-10"/>
        </w:rPr>
        <w:t> </w:t>
      </w:r>
      <w:r>
        <w:rPr>
          <w:rFonts w:ascii="Swis721 WGL4 BT"/>
          <w:b w:val="0"/>
          <w:i/>
          <w:spacing w:val="-10"/>
        </w:rPr>
        <w:t>[</w:t>
      </w:r>
    </w:p>
    <w:p>
      <w:pPr>
        <w:pStyle w:val="BodyText"/>
        <w:spacing w:line="242" w:lineRule="auto" w:before="158"/>
        <w:ind w:left="337" w:right="1415"/>
        <w:jc w:val="both"/>
      </w:pPr>
      <w:r>
        <w:rPr/>
        <w:t>The</w:t>
      </w:r>
      <w:r>
        <w:rPr>
          <w:spacing w:val="-17"/>
        </w:rPr>
        <w:t> </w:t>
      </w:r>
      <w:r>
        <w:rPr>
          <w:rFonts w:ascii="Courier New"/>
        </w:rPr>
        <w:t>Send</w:t>
      </w:r>
      <w:r>
        <w:rPr>
          <w:rFonts w:ascii="Courier New"/>
          <w:spacing w:val="-36"/>
        </w:rPr>
        <w:t> </w:t>
      </w:r>
      <w:r>
        <w:rPr/>
        <w:t>method</w:t>
      </w:r>
      <w:r>
        <w:rPr>
          <w:spacing w:val="-17"/>
        </w:rPr>
        <w:t> </w:t>
      </w:r>
      <w:r>
        <w:rPr/>
        <w:t>of</w:t>
      </w:r>
      <w:r>
        <w:rPr>
          <w:spacing w:val="-17"/>
        </w:rPr>
        <w:t> </w:t>
      </w:r>
      <w:r>
        <w:rPr/>
        <w:t>the</w:t>
      </w:r>
      <w:r>
        <w:rPr>
          <w:spacing w:val="-16"/>
        </w:rPr>
        <w:t> </w:t>
      </w:r>
      <w:r>
        <w:rPr/>
        <w:t>specific</w:t>
      </w:r>
      <w:r>
        <w:rPr>
          <w:spacing w:val="-17"/>
        </w:rPr>
        <w:t> </w:t>
      </w:r>
      <w:r>
        <w:rPr>
          <w:rFonts w:ascii="Courier New"/>
        </w:rPr>
        <w:t>Event</w:t>
      </w:r>
      <w:r>
        <w:rPr>
          <w:rFonts w:ascii="Courier New"/>
          <w:spacing w:val="-36"/>
        </w:rPr>
        <w:t> </w:t>
      </w:r>
      <w:r>
        <w:rPr/>
        <w:t>class</w:t>
      </w:r>
      <w:r>
        <w:rPr>
          <w:spacing w:val="-17"/>
        </w:rPr>
        <w:t> </w:t>
      </w:r>
      <w:r>
        <w:rPr/>
        <w:t>where</w:t>
      </w:r>
      <w:r>
        <w:rPr>
          <w:spacing w:val="-7"/>
        </w:rPr>
        <w:t> </w:t>
      </w:r>
      <w:r>
        <w:rPr/>
        <w:t>the</w:t>
      </w:r>
      <w:r>
        <w:rPr>
          <w:spacing w:val="-3"/>
        </w:rPr>
        <w:t> </w:t>
      </w:r>
      <w:r>
        <w:rPr/>
        <w:t>application</w:t>
      </w:r>
      <w:r>
        <w:rPr>
          <w:spacing w:val="-3"/>
        </w:rPr>
        <w:t> </w:t>
      </w:r>
      <w:r>
        <w:rPr/>
        <w:t>is</w:t>
      </w:r>
      <w:r>
        <w:rPr>
          <w:spacing w:val="-3"/>
        </w:rPr>
        <w:t> </w:t>
      </w:r>
      <w:r>
        <w:rPr/>
        <w:t>responsible</w:t>
      </w:r>
      <w:r>
        <w:rPr>
          <w:spacing w:val="-3"/>
        </w:rPr>
        <w:t> </w:t>
      </w:r>
      <w:r>
        <w:rPr/>
        <w:t>for the</w:t>
      </w:r>
      <w:r>
        <w:rPr>
          <w:spacing w:val="-6"/>
        </w:rPr>
        <w:t> </w:t>
      </w:r>
      <w:r>
        <w:rPr/>
        <w:t>data</w:t>
      </w:r>
      <w:r>
        <w:rPr>
          <w:spacing w:val="-6"/>
        </w:rPr>
        <w:t> </w:t>
      </w:r>
      <w:r>
        <w:rPr/>
        <w:t>and</w:t>
      </w:r>
      <w:r>
        <w:rPr>
          <w:spacing w:val="-6"/>
        </w:rPr>
        <w:t> </w:t>
      </w:r>
      <w:r>
        <w:rPr/>
        <w:t>the</w:t>
      </w:r>
      <w:r>
        <w:rPr>
          <w:spacing w:val="-6"/>
        </w:rPr>
        <w:t> </w:t>
      </w:r>
      <w:r>
        <w:rPr/>
        <w:t>Communication</w:t>
      </w:r>
      <w:r>
        <w:rPr>
          <w:spacing w:val="-6"/>
        </w:rPr>
        <w:t> </w:t>
      </w:r>
      <w:r>
        <w:rPr/>
        <w:t>Management</w:t>
      </w:r>
      <w:r>
        <w:rPr>
          <w:spacing w:val="-6"/>
        </w:rPr>
        <w:t> </w:t>
      </w:r>
      <w:r>
        <w:rPr/>
        <w:t>creates</w:t>
      </w:r>
      <w:r>
        <w:rPr>
          <w:spacing w:val="-6"/>
        </w:rPr>
        <w:t> </w:t>
      </w:r>
      <w:r>
        <w:rPr/>
        <w:t>a</w:t>
      </w:r>
      <w:r>
        <w:rPr>
          <w:spacing w:val="-6"/>
        </w:rPr>
        <w:t> </w:t>
      </w:r>
      <w:r>
        <w:rPr/>
        <w:t>copy</w:t>
      </w:r>
      <w:r>
        <w:rPr>
          <w:spacing w:val="-6"/>
        </w:rPr>
        <w:t> </w:t>
      </w:r>
      <w:r>
        <w:rPr/>
        <w:t>for</w:t>
      </w:r>
      <w:r>
        <w:rPr>
          <w:spacing w:val="-6"/>
        </w:rPr>
        <w:t> </w:t>
      </w:r>
      <w:r>
        <w:rPr/>
        <w:t>sending</w:t>
      </w:r>
      <w:r>
        <w:rPr>
          <w:spacing w:val="-6"/>
        </w:rPr>
        <w:t> </w:t>
      </w:r>
      <w:r>
        <w:rPr/>
        <w:t>takes</w:t>
      </w:r>
      <w:r>
        <w:rPr>
          <w:spacing w:val="-6"/>
        </w:rPr>
        <w:t> </w:t>
      </w:r>
      <w:r>
        <w:rPr/>
        <w:t>in</w:t>
      </w:r>
      <w:r>
        <w:rPr>
          <w:spacing w:val="-6"/>
        </w:rPr>
        <w:t> </w:t>
      </w:r>
      <w:r>
        <w:rPr/>
        <w:t>the input parameter </w:t>
      </w:r>
      <w:r>
        <w:rPr>
          <w:rFonts w:ascii="Courier New"/>
        </w:rPr>
        <w:t>data</w:t>
      </w:r>
      <w:r>
        <w:rPr/>
        <w:t>, the data to send and sends it to all subscribed applications.</w:t>
      </w:r>
    </w:p>
    <w:p>
      <w:pPr>
        <w:spacing w:before="172"/>
        <w:ind w:left="337" w:right="0" w:firstLine="0"/>
        <w:jc w:val="left"/>
        <w:rPr>
          <w:rFonts w:ascii="Courier New"/>
          <w:sz w:val="22"/>
        </w:rPr>
      </w:pPr>
      <w:r>
        <w:rPr>
          <w:rFonts w:ascii="Courier New"/>
          <w:sz w:val="22"/>
        </w:rPr>
        <w:t>ara::core::Result&lt;void&gt;</w:t>
      </w:r>
      <w:r>
        <w:rPr>
          <w:rFonts w:ascii="Courier New"/>
          <w:spacing w:val="-24"/>
          <w:sz w:val="22"/>
        </w:rPr>
        <w:t> </w:t>
      </w:r>
      <w:r>
        <w:rPr>
          <w:rFonts w:ascii="Courier New"/>
          <w:sz w:val="22"/>
        </w:rPr>
        <w:t>Event::Send(const</w:t>
      </w:r>
      <w:r>
        <w:rPr>
          <w:rFonts w:ascii="Courier New"/>
          <w:spacing w:val="-24"/>
          <w:sz w:val="22"/>
        </w:rPr>
        <w:t> </w:t>
      </w:r>
      <w:r>
        <w:rPr>
          <w:rFonts w:ascii="Courier New"/>
          <w:sz w:val="22"/>
        </w:rPr>
        <w:t>SampleType</w:t>
      </w:r>
      <w:r>
        <w:rPr>
          <w:rFonts w:ascii="Courier New"/>
          <w:spacing w:val="-25"/>
          <w:sz w:val="22"/>
        </w:rPr>
        <w:t> </w:t>
      </w:r>
      <w:r>
        <w:rPr>
          <w:rFonts w:ascii="Courier New"/>
          <w:spacing w:val="-2"/>
          <w:sz w:val="22"/>
        </w:rPr>
        <w:t>&amp;data);</w:t>
      </w:r>
    </w:p>
    <w:p>
      <w:pPr>
        <w:pStyle w:val="BodyText"/>
        <w:spacing w:line="232" w:lineRule="auto" w:before="163"/>
        <w:ind w:left="337" w:right="1415"/>
        <w:jc w:val="both"/>
      </w:pPr>
      <w:r>
        <w:rPr>
          <w:spacing w:val="-2"/>
        </w:rPr>
        <w:t>If</w:t>
      </w:r>
      <w:r>
        <w:rPr>
          <w:spacing w:val="-15"/>
        </w:rPr>
        <w:t> </w:t>
      </w:r>
      <w:r>
        <w:rPr>
          <w:spacing w:val="-2"/>
        </w:rPr>
        <w:t>not</w:t>
      </w:r>
      <w:r>
        <w:rPr>
          <w:spacing w:val="-15"/>
        </w:rPr>
        <w:t> </w:t>
      </w:r>
      <w:r>
        <w:rPr>
          <w:spacing w:val="-2"/>
        </w:rPr>
        <w:t>successful,</w:t>
      </w:r>
      <w:r>
        <w:rPr>
          <w:spacing w:val="-14"/>
        </w:rPr>
        <w:t> </w:t>
      </w:r>
      <w:r>
        <w:rPr>
          <w:rFonts w:ascii="Courier New"/>
          <w:spacing w:val="-2"/>
        </w:rPr>
        <w:t>Send()</w:t>
      </w:r>
      <w:r>
        <w:rPr>
          <w:rFonts w:ascii="Courier New"/>
          <w:spacing w:val="-35"/>
        </w:rPr>
        <w:t> </w:t>
      </w:r>
      <w:r>
        <w:rPr>
          <w:spacing w:val="-2"/>
        </w:rPr>
        <w:t>shall</w:t>
      </w:r>
      <w:r>
        <w:rPr>
          <w:spacing w:val="-14"/>
        </w:rPr>
        <w:t> </w:t>
      </w:r>
      <w:r>
        <w:rPr>
          <w:spacing w:val="-2"/>
        </w:rPr>
        <w:t>return an </w:t>
      </w:r>
      <w:r>
        <w:rPr>
          <w:rFonts w:ascii="Courier New"/>
          <w:spacing w:val="-2"/>
        </w:rPr>
        <w:t>ara::core::ErrorCode</w:t>
      </w:r>
      <w:r>
        <w:rPr>
          <w:rFonts w:ascii="Courier New"/>
          <w:spacing w:val="-34"/>
        </w:rPr>
        <w:t> </w:t>
      </w:r>
      <w:r>
        <w:rPr>
          <w:spacing w:val="-2"/>
        </w:rPr>
        <w:t>from the </w:t>
      </w:r>
      <w:r>
        <w:rPr>
          <w:rFonts w:ascii="Courier New"/>
          <w:spacing w:val="-2"/>
        </w:rPr>
        <w:t>ara::- </w:t>
      </w:r>
      <w:r>
        <w:rPr>
          <w:rFonts w:ascii="Courier New"/>
        </w:rPr>
        <w:t>com::ComErrorDomain</w:t>
      </w:r>
      <w:r>
        <w:rPr>
          <w:rFonts w:ascii="Courier New"/>
          <w:spacing w:val="-65"/>
        </w:rPr>
        <w:t> </w:t>
      </w:r>
      <w:r>
        <w:rPr/>
        <w:t>indicating the error. The following errors are possible:</w:t>
      </w:r>
    </w:p>
    <w:p>
      <w:pPr>
        <w:pStyle w:val="ListParagraph"/>
        <w:numPr>
          <w:ilvl w:val="0"/>
          <w:numId w:val="89"/>
        </w:numPr>
        <w:tabs>
          <w:tab w:pos="923" w:val="left" w:leader="none"/>
        </w:tabs>
        <w:spacing w:line="240" w:lineRule="auto" w:before="128" w:after="0"/>
        <w:ind w:left="922" w:right="0" w:hanging="237"/>
        <w:jc w:val="left"/>
        <w:rPr>
          <w:sz w:val="24"/>
        </w:rPr>
      </w:pPr>
      <w:r>
        <w:rPr>
          <w:rFonts w:ascii="Courier New" w:hAnsi="Courier New"/>
          <w:sz w:val="24"/>
        </w:rPr>
        <w:t>ComErrc::kServiceNotOffered</w:t>
      </w:r>
      <w:r>
        <w:rPr>
          <w:sz w:val="24"/>
        </w:rPr>
        <w:t>:</w:t>
      </w:r>
      <w:r>
        <w:rPr>
          <w:spacing w:val="-2"/>
          <w:sz w:val="24"/>
        </w:rPr>
        <w:t> </w:t>
      </w:r>
      <w:r>
        <w:rPr>
          <w:sz w:val="24"/>
        </w:rPr>
        <w:t>Service</w:t>
      </w:r>
      <w:r>
        <w:rPr>
          <w:spacing w:val="-15"/>
          <w:sz w:val="24"/>
        </w:rPr>
        <w:t> </w:t>
      </w:r>
      <w:r>
        <w:rPr>
          <w:sz w:val="24"/>
        </w:rPr>
        <w:t>not</w:t>
      </w:r>
      <w:r>
        <w:rPr>
          <w:spacing w:val="-14"/>
          <w:sz w:val="24"/>
        </w:rPr>
        <w:t> </w:t>
      </w:r>
      <w:r>
        <w:rPr>
          <w:spacing w:val="-2"/>
          <w:sz w:val="24"/>
        </w:rPr>
        <w:t>offered.</w:t>
      </w:r>
    </w:p>
    <w:p>
      <w:pPr>
        <w:pStyle w:val="ListParagraph"/>
        <w:numPr>
          <w:ilvl w:val="0"/>
          <w:numId w:val="89"/>
        </w:numPr>
        <w:tabs>
          <w:tab w:pos="923" w:val="left" w:leader="none"/>
        </w:tabs>
        <w:spacing w:line="240" w:lineRule="auto" w:before="126" w:after="0"/>
        <w:ind w:left="922" w:right="0" w:hanging="237"/>
        <w:jc w:val="left"/>
        <w:rPr>
          <w:sz w:val="24"/>
        </w:rPr>
      </w:pPr>
      <w:r>
        <w:rPr>
          <w:rFonts w:ascii="Courier New" w:hAnsi="Courier New"/>
          <w:sz w:val="24"/>
        </w:rPr>
        <w:t>ComErrc::kCommunicationLinkError</w:t>
      </w:r>
      <w:r>
        <w:rPr>
          <w:sz w:val="24"/>
        </w:rPr>
        <w:t>:</w:t>
      </w:r>
      <w:r>
        <w:rPr>
          <w:spacing w:val="-11"/>
          <w:sz w:val="24"/>
        </w:rPr>
        <w:t> </w:t>
      </w:r>
      <w:r>
        <w:rPr>
          <w:sz w:val="24"/>
        </w:rPr>
        <w:t>Communication</w:t>
      </w:r>
      <w:r>
        <w:rPr>
          <w:spacing w:val="-17"/>
          <w:sz w:val="24"/>
        </w:rPr>
        <w:t> </w:t>
      </w:r>
      <w:r>
        <w:rPr>
          <w:sz w:val="24"/>
        </w:rPr>
        <w:t>link</w:t>
      </w:r>
      <w:r>
        <w:rPr>
          <w:spacing w:val="-17"/>
          <w:sz w:val="24"/>
        </w:rPr>
        <w:t> </w:t>
      </w:r>
      <w:r>
        <w:rPr>
          <w:sz w:val="24"/>
        </w:rPr>
        <w:t>is</w:t>
      </w:r>
      <w:r>
        <w:rPr>
          <w:spacing w:val="-16"/>
          <w:sz w:val="24"/>
        </w:rPr>
        <w:t> </w:t>
      </w:r>
      <w:r>
        <w:rPr>
          <w:spacing w:val="-2"/>
          <w:sz w:val="24"/>
        </w:rPr>
        <w:t>broken.</w:t>
      </w:r>
    </w:p>
    <w:p>
      <w:pPr>
        <w:pStyle w:val="ListParagraph"/>
        <w:numPr>
          <w:ilvl w:val="0"/>
          <w:numId w:val="89"/>
        </w:numPr>
        <w:tabs>
          <w:tab w:pos="923" w:val="left" w:leader="none"/>
        </w:tabs>
        <w:spacing w:line="232" w:lineRule="auto" w:before="133" w:after="0"/>
        <w:ind w:left="922" w:right="1415" w:hanging="237"/>
        <w:jc w:val="left"/>
        <w:rPr>
          <w:sz w:val="24"/>
        </w:rPr>
      </w:pPr>
      <w:r>
        <w:rPr>
          <w:rFonts w:ascii="Courier New" w:hAnsi="Courier New"/>
          <w:sz w:val="24"/>
        </w:rPr>
        <w:t>ComErrc::kCommunicationStackError</w:t>
      </w:r>
      <w:r>
        <w:rPr>
          <w:sz w:val="24"/>
        </w:rPr>
        <w:t>:</w:t>
      </w:r>
      <w:r>
        <w:rPr>
          <w:spacing w:val="40"/>
          <w:sz w:val="24"/>
        </w:rPr>
        <w:t> </w:t>
      </w:r>
      <w:r>
        <w:rPr>
          <w:sz w:val="24"/>
        </w:rPr>
        <w:t>Communication Stack Error,</w:t>
      </w:r>
      <w:r>
        <w:rPr>
          <w:spacing w:val="19"/>
          <w:sz w:val="24"/>
        </w:rPr>
        <w:t> </w:t>
      </w:r>
      <w:r>
        <w:rPr>
          <w:sz w:val="24"/>
        </w:rPr>
        <w:t>e.g.</w:t>
      </w:r>
      <w:r>
        <w:rPr>
          <w:sz w:val="24"/>
        </w:rPr>
        <w:t> network stack, network binding, or communication framework reports an error.</w:t>
      </w:r>
    </w:p>
    <w:p>
      <w:pPr>
        <w:spacing w:after="0" w:line="232" w:lineRule="auto"/>
        <w:jc w:val="left"/>
        <w:rPr>
          <w:sz w:val="24"/>
        </w:rPr>
        <w:sectPr>
          <w:pgSz w:w="11910" w:h="13960"/>
          <w:pgMar w:top="280" w:bottom="280" w:left="1080" w:right="0"/>
        </w:sectPr>
      </w:pPr>
    </w:p>
    <w:p>
      <w:pPr>
        <w:spacing w:before="65"/>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RS_CM_00201</w:t>
      </w:r>
      <w:r>
        <w:rPr>
          <w:i/>
          <w:spacing w:val="-2"/>
          <w:sz w:val="24"/>
        </w:rPr>
        <w:t>,</w:t>
      </w:r>
      <w:r>
        <w:rPr>
          <w:i/>
          <w:spacing w:val="-15"/>
          <w:sz w:val="24"/>
        </w:rPr>
        <w:t> </w:t>
      </w:r>
      <w:r>
        <w:rPr>
          <w:i/>
          <w:color w:val="0000FF"/>
          <w:spacing w:val="-2"/>
          <w:sz w:val="24"/>
        </w:rPr>
        <w:t>RS_AP_00114</w:t>
      </w:r>
      <w:r>
        <w:rPr>
          <w:i/>
          <w:spacing w:val="-2"/>
          <w:sz w:val="24"/>
        </w:rPr>
        <w:t>,</w:t>
      </w:r>
      <w:r>
        <w:rPr>
          <w:i/>
          <w:spacing w:val="-14"/>
          <w:sz w:val="24"/>
        </w:rPr>
        <w:t> </w:t>
      </w:r>
      <w:r>
        <w:rPr>
          <w:i/>
          <w:color w:val="0000FF"/>
          <w:spacing w:val="-2"/>
          <w:sz w:val="24"/>
        </w:rPr>
        <w:t>RS_AP_00120</w:t>
      </w:r>
      <w:r>
        <w:rPr>
          <w:i/>
          <w:spacing w:val="-2"/>
          <w:sz w:val="24"/>
        </w:rPr>
        <w:t>,</w:t>
      </w:r>
      <w:r>
        <w:rPr>
          <w:i/>
          <w:spacing w:val="-14"/>
          <w:sz w:val="24"/>
        </w:rPr>
        <w:t> </w:t>
      </w:r>
      <w:r>
        <w:rPr>
          <w:i/>
          <w:color w:val="0000FF"/>
          <w:spacing w:val="-2"/>
          <w:sz w:val="24"/>
        </w:rPr>
        <w:t>RS_AP_00121</w:t>
      </w:r>
      <w:r>
        <w:rPr>
          <w:i/>
          <w:spacing w:val="-2"/>
          <w:sz w:val="24"/>
        </w:rPr>
        <w:t>)</w:t>
      </w:r>
    </w:p>
    <w:p>
      <w:pPr>
        <w:spacing w:line="237" w:lineRule="auto" w:before="160"/>
        <w:ind w:left="337" w:right="1415" w:firstLine="0"/>
        <w:jc w:val="both"/>
        <w:rPr>
          <w:sz w:val="24"/>
        </w:rPr>
      </w:pPr>
      <w:bookmarkStart w:name="_bookmark532" w:id="722"/>
      <w:bookmarkEnd w:id="722"/>
      <w:r>
        <w:rPr/>
      </w:r>
      <w:r>
        <w:rPr>
          <w:b/>
          <w:spacing w:val="-2"/>
          <w:sz w:val="24"/>
        </w:rPr>
        <w:t>[SWS_CM_90437]</w:t>
      </w:r>
      <w:r>
        <w:rPr>
          <w:b/>
          <w:spacing w:val="-15"/>
          <w:sz w:val="24"/>
        </w:rPr>
        <w:t> </w:t>
      </w:r>
      <w:r>
        <w:rPr>
          <w:b/>
          <w:spacing w:val="-2"/>
          <w:sz w:val="24"/>
        </w:rPr>
        <w:t>Send</w:t>
      </w:r>
      <w:r>
        <w:rPr>
          <w:b/>
          <w:spacing w:val="-12"/>
          <w:sz w:val="24"/>
        </w:rPr>
        <w:t> </w:t>
      </w:r>
      <w:r>
        <w:rPr>
          <w:b/>
          <w:spacing w:val="-2"/>
          <w:sz w:val="24"/>
        </w:rPr>
        <w:t>event</w:t>
      </w:r>
      <w:r>
        <w:rPr>
          <w:b/>
          <w:spacing w:val="-5"/>
          <w:sz w:val="24"/>
        </w:rPr>
        <w:t> </w:t>
      </w:r>
      <w:r>
        <w:rPr>
          <w:b/>
          <w:spacing w:val="-2"/>
          <w:sz w:val="24"/>
        </w:rPr>
        <w:t>where</w:t>
      </w:r>
      <w:r>
        <w:rPr>
          <w:b/>
          <w:spacing w:val="-5"/>
          <w:sz w:val="24"/>
        </w:rPr>
        <w:t> </w:t>
      </w:r>
      <w:r>
        <w:rPr>
          <w:b/>
          <w:spacing w:val="-2"/>
          <w:sz w:val="24"/>
        </w:rPr>
        <w:t>Communication</w:t>
      </w:r>
      <w:r>
        <w:rPr>
          <w:b/>
          <w:spacing w:val="-5"/>
          <w:sz w:val="24"/>
        </w:rPr>
        <w:t> </w:t>
      </w:r>
      <w:r>
        <w:rPr>
          <w:b/>
          <w:spacing w:val="-2"/>
          <w:sz w:val="24"/>
        </w:rPr>
        <w:t>Management</w:t>
      </w:r>
      <w:r>
        <w:rPr>
          <w:b/>
          <w:spacing w:val="-5"/>
          <w:sz w:val="24"/>
        </w:rPr>
        <w:t> </w:t>
      </w:r>
      <w:r>
        <w:rPr>
          <w:b/>
          <w:spacing w:val="-2"/>
          <w:sz w:val="24"/>
        </w:rPr>
        <w:t>is</w:t>
      </w:r>
      <w:r>
        <w:rPr>
          <w:b/>
          <w:spacing w:val="-5"/>
          <w:sz w:val="24"/>
        </w:rPr>
        <w:t> </w:t>
      </w:r>
      <w:r>
        <w:rPr>
          <w:b/>
          <w:spacing w:val="-2"/>
          <w:sz w:val="24"/>
        </w:rPr>
        <w:t>responsible for</w:t>
      </w:r>
      <w:r>
        <w:rPr>
          <w:b/>
          <w:spacing w:val="-15"/>
          <w:sz w:val="24"/>
        </w:rPr>
        <w:t> </w:t>
      </w:r>
      <w:r>
        <w:rPr>
          <w:b/>
          <w:spacing w:val="-2"/>
          <w:sz w:val="24"/>
        </w:rPr>
        <w:t>the</w:t>
      </w:r>
      <w:r>
        <w:rPr>
          <w:b/>
          <w:spacing w:val="-15"/>
          <w:sz w:val="24"/>
        </w:rPr>
        <w:t> </w:t>
      </w:r>
      <w:r>
        <w:rPr>
          <w:b/>
          <w:spacing w:val="-2"/>
          <w:sz w:val="24"/>
        </w:rPr>
        <w:t>data</w:t>
      </w:r>
      <w:r>
        <w:rPr>
          <w:b/>
          <w:spacing w:val="-14"/>
          <w:sz w:val="24"/>
        </w:rPr>
        <w:t> </w:t>
      </w:r>
      <w:r>
        <w:rPr>
          <w:rFonts w:ascii="Swis721 WGL4 BT"/>
          <w:i/>
          <w:spacing w:val="-2"/>
          <w:sz w:val="24"/>
        </w:rPr>
        <w:t>[</w:t>
      </w:r>
      <w:r>
        <w:rPr>
          <w:spacing w:val="-2"/>
          <w:sz w:val="24"/>
        </w:rPr>
        <w:t>The</w:t>
      </w:r>
      <w:r>
        <w:rPr>
          <w:spacing w:val="-15"/>
          <w:sz w:val="24"/>
        </w:rPr>
        <w:t> </w:t>
      </w:r>
      <w:r>
        <w:rPr>
          <w:rFonts w:ascii="Courier New"/>
          <w:spacing w:val="-2"/>
          <w:sz w:val="24"/>
        </w:rPr>
        <w:t>Send</w:t>
      </w:r>
      <w:r>
        <w:rPr>
          <w:rFonts w:ascii="Courier New"/>
          <w:spacing w:val="-34"/>
          <w:sz w:val="24"/>
        </w:rPr>
        <w:t> </w:t>
      </w:r>
      <w:r>
        <w:rPr>
          <w:spacing w:val="-2"/>
          <w:sz w:val="24"/>
        </w:rPr>
        <w:t>method</w:t>
      </w:r>
      <w:r>
        <w:rPr>
          <w:spacing w:val="-15"/>
          <w:sz w:val="24"/>
        </w:rPr>
        <w:t> </w:t>
      </w:r>
      <w:r>
        <w:rPr>
          <w:spacing w:val="-2"/>
          <w:sz w:val="24"/>
        </w:rPr>
        <w:t>of</w:t>
      </w:r>
      <w:r>
        <w:rPr>
          <w:spacing w:val="-12"/>
          <w:sz w:val="24"/>
        </w:rPr>
        <w:t> </w:t>
      </w:r>
      <w:r>
        <w:rPr>
          <w:spacing w:val="-2"/>
          <w:sz w:val="24"/>
        </w:rPr>
        <w:t>the specific </w:t>
      </w:r>
      <w:r>
        <w:rPr>
          <w:rFonts w:ascii="Courier New"/>
          <w:spacing w:val="-2"/>
          <w:sz w:val="24"/>
        </w:rPr>
        <w:t>Event</w:t>
      </w:r>
      <w:r>
        <w:rPr>
          <w:rFonts w:ascii="Courier New"/>
          <w:spacing w:val="-34"/>
          <w:sz w:val="24"/>
        </w:rPr>
        <w:t> </w:t>
      </w:r>
      <w:r>
        <w:rPr>
          <w:spacing w:val="-2"/>
          <w:sz w:val="24"/>
        </w:rPr>
        <w:t>class where the Communication </w:t>
      </w:r>
      <w:r>
        <w:rPr>
          <w:sz w:val="24"/>
        </w:rPr>
        <w:t>Management is responsible for the data and the application is not allowed to access the</w:t>
      </w:r>
      <w:r>
        <w:rPr>
          <w:spacing w:val="-1"/>
          <w:sz w:val="24"/>
        </w:rPr>
        <w:t> </w:t>
      </w:r>
      <w:r>
        <w:rPr>
          <w:sz w:val="24"/>
        </w:rPr>
        <w:t>data</w:t>
      </w:r>
      <w:r>
        <w:rPr>
          <w:spacing w:val="-1"/>
          <w:sz w:val="24"/>
        </w:rPr>
        <w:t> </w:t>
      </w:r>
      <w:r>
        <w:rPr>
          <w:sz w:val="24"/>
        </w:rPr>
        <w:t>after sending takes</w:t>
      </w:r>
      <w:r>
        <w:rPr>
          <w:spacing w:val="-1"/>
          <w:sz w:val="24"/>
        </w:rPr>
        <w:t> </w:t>
      </w:r>
      <w:r>
        <w:rPr>
          <w:sz w:val="24"/>
        </w:rPr>
        <w:t>in</w:t>
      </w:r>
      <w:r>
        <w:rPr>
          <w:spacing w:val="-1"/>
          <w:sz w:val="24"/>
        </w:rPr>
        <w:t> </w:t>
      </w:r>
      <w:r>
        <w:rPr>
          <w:sz w:val="24"/>
        </w:rPr>
        <w:t>the</w:t>
      </w:r>
      <w:r>
        <w:rPr>
          <w:spacing w:val="-1"/>
          <w:sz w:val="24"/>
        </w:rPr>
        <w:t> </w:t>
      </w:r>
      <w:r>
        <w:rPr>
          <w:sz w:val="24"/>
        </w:rPr>
        <w:t>input</w:t>
      </w:r>
      <w:r>
        <w:rPr>
          <w:spacing w:val="-1"/>
          <w:sz w:val="24"/>
        </w:rPr>
        <w:t> </w:t>
      </w:r>
      <w:r>
        <w:rPr>
          <w:sz w:val="24"/>
        </w:rPr>
        <w:t>parameter</w:t>
      </w:r>
      <w:r>
        <w:rPr>
          <w:spacing w:val="-1"/>
          <w:sz w:val="24"/>
        </w:rPr>
        <w:t> </w:t>
      </w:r>
      <w:r>
        <w:rPr>
          <w:rFonts w:ascii="Courier New"/>
          <w:sz w:val="24"/>
        </w:rPr>
        <w:t>data</w:t>
      </w:r>
      <w:r>
        <w:rPr>
          <w:sz w:val="24"/>
        </w:rPr>
        <w:t>, the</w:t>
      </w:r>
      <w:r>
        <w:rPr>
          <w:spacing w:val="-1"/>
          <w:sz w:val="24"/>
        </w:rPr>
        <w:t> </w:t>
      </w:r>
      <w:r>
        <w:rPr>
          <w:sz w:val="24"/>
        </w:rPr>
        <w:t>data</w:t>
      </w:r>
      <w:r>
        <w:rPr>
          <w:spacing w:val="-1"/>
          <w:sz w:val="24"/>
        </w:rPr>
        <w:t> </w:t>
      </w:r>
      <w:r>
        <w:rPr>
          <w:sz w:val="24"/>
        </w:rPr>
        <w:t>to</w:t>
      </w:r>
      <w:r>
        <w:rPr>
          <w:spacing w:val="-1"/>
          <w:sz w:val="24"/>
        </w:rPr>
        <w:t> </w:t>
      </w:r>
      <w:r>
        <w:rPr>
          <w:sz w:val="24"/>
        </w:rPr>
        <w:t>send</w:t>
      </w:r>
      <w:r>
        <w:rPr>
          <w:spacing w:val="-1"/>
          <w:sz w:val="24"/>
        </w:rPr>
        <w:t> </w:t>
      </w:r>
      <w:r>
        <w:rPr>
          <w:sz w:val="24"/>
        </w:rPr>
        <w:t>and</w:t>
      </w:r>
      <w:r>
        <w:rPr>
          <w:spacing w:val="-1"/>
          <w:sz w:val="24"/>
        </w:rPr>
        <w:t> </w:t>
      </w:r>
      <w:r>
        <w:rPr>
          <w:sz w:val="24"/>
        </w:rPr>
        <w:t>sends it to all subscribed applications.</w:t>
      </w:r>
    </w:p>
    <w:p>
      <w:pPr>
        <w:spacing w:before="193"/>
        <w:ind w:left="337" w:right="0" w:firstLine="0"/>
        <w:jc w:val="both"/>
        <w:rPr>
          <w:rFonts w:ascii="Courier New"/>
          <w:sz w:val="22"/>
        </w:rPr>
      </w:pPr>
      <w:r>
        <w:rPr>
          <w:rFonts w:ascii="Courier New"/>
          <w:sz w:val="22"/>
        </w:rPr>
        <w:t>ara::core::Result&lt;void&gt;</w:t>
      </w:r>
      <w:r>
        <w:rPr>
          <w:rFonts w:ascii="Courier New"/>
          <w:spacing w:val="-33"/>
          <w:sz w:val="22"/>
        </w:rPr>
        <w:t> </w:t>
      </w:r>
      <w:r>
        <w:rPr>
          <w:rFonts w:ascii="Courier New"/>
          <w:spacing w:val="-2"/>
          <w:sz w:val="22"/>
        </w:rPr>
        <w:t>Event::Send(ara::com::SampleAllocateePtr</w:t>
      </w:r>
    </w:p>
    <w:p>
      <w:pPr>
        <w:spacing w:before="22"/>
        <w:ind w:left="355" w:right="947" w:firstLine="0"/>
        <w:jc w:val="center"/>
        <w:rPr>
          <w:rFonts w:ascii="Courier New"/>
          <w:sz w:val="22"/>
        </w:rPr>
      </w:pPr>
      <w:r>
        <w:rPr>
          <w:rFonts w:ascii="Courier New"/>
          <w:sz w:val="22"/>
        </w:rPr>
        <w:t>&lt;SampleType&gt;</w:t>
      </w:r>
      <w:r>
        <w:rPr>
          <w:rFonts w:ascii="Courier New"/>
          <w:spacing w:val="-18"/>
          <w:sz w:val="22"/>
        </w:rPr>
        <w:t> </w:t>
      </w:r>
      <w:r>
        <w:rPr>
          <w:rFonts w:ascii="Courier New"/>
          <w:spacing w:val="-2"/>
          <w:sz w:val="22"/>
        </w:rPr>
        <w:t>data);</w:t>
      </w:r>
    </w:p>
    <w:p>
      <w:pPr>
        <w:pStyle w:val="BodyText"/>
        <w:spacing w:line="232" w:lineRule="auto" w:before="163"/>
        <w:ind w:left="337" w:right="1415"/>
        <w:jc w:val="both"/>
      </w:pPr>
      <w:r>
        <w:rPr>
          <w:spacing w:val="-2"/>
        </w:rPr>
        <w:t>If</w:t>
      </w:r>
      <w:r>
        <w:rPr>
          <w:spacing w:val="-15"/>
        </w:rPr>
        <w:t> </w:t>
      </w:r>
      <w:r>
        <w:rPr>
          <w:spacing w:val="-2"/>
        </w:rPr>
        <w:t>not</w:t>
      </w:r>
      <w:r>
        <w:rPr>
          <w:spacing w:val="-15"/>
        </w:rPr>
        <w:t> </w:t>
      </w:r>
      <w:r>
        <w:rPr>
          <w:spacing w:val="-2"/>
        </w:rPr>
        <w:t>successful,</w:t>
      </w:r>
      <w:r>
        <w:rPr>
          <w:spacing w:val="-14"/>
        </w:rPr>
        <w:t> </w:t>
      </w:r>
      <w:r>
        <w:rPr>
          <w:rFonts w:ascii="Courier New"/>
          <w:spacing w:val="-2"/>
        </w:rPr>
        <w:t>Send()</w:t>
      </w:r>
      <w:r>
        <w:rPr>
          <w:rFonts w:ascii="Courier New"/>
          <w:spacing w:val="-35"/>
        </w:rPr>
        <w:t> </w:t>
      </w:r>
      <w:r>
        <w:rPr>
          <w:spacing w:val="-2"/>
        </w:rPr>
        <w:t>shall</w:t>
      </w:r>
      <w:r>
        <w:rPr>
          <w:spacing w:val="-14"/>
        </w:rPr>
        <w:t> </w:t>
      </w:r>
      <w:r>
        <w:rPr>
          <w:spacing w:val="-2"/>
        </w:rPr>
        <w:t>return an </w:t>
      </w:r>
      <w:r>
        <w:rPr>
          <w:rFonts w:ascii="Courier New"/>
          <w:spacing w:val="-2"/>
        </w:rPr>
        <w:t>ara::core::ErrorCode</w:t>
      </w:r>
      <w:r>
        <w:rPr>
          <w:rFonts w:ascii="Courier New"/>
          <w:spacing w:val="-34"/>
        </w:rPr>
        <w:t> </w:t>
      </w:r>
      <w:r>
        <w:rPr>
          <w:spacing w:val="-2"/>
        </w:rPr>
        <w:t>from the </w:t>
      </w:r>
      <w:r>
        <w:rPr>
          <w:rFonts w:ascii="Courier New"/>
          <w:spacing w:val="-2"/>
        </w:rPr>
        <w:t>ara::- </w:t>
      </w:r>
      <w:r>
        <w:rPr>
          <w:rFonts w:ascii="Courier New"/>
        </w:rPr>
        <w:t>com::ComErrorDomain</w:t>
      </w:r>
      <w:r>
        <w:rPr>
          <w:rFonts w:ascii="Courier New"/>
          <w:spacing w:val="-65"/>
        </w:rPr>
        <w:t> </w:t>
      </w:r>
      <w:r>
        <w:rPr/>
        <w:t>indicating the error. The following errors are possible:</w:t>
      </w:r>
    </w:p>
    <w:p>
      <w:pPr>
        <w:pStyle w:val="ListParagraph"/>
        <w:numPr>
          <w:ilvl w:val="0"/>
          <w:numId w:val="89"/>
        </w:numPr>
        <w:tabs>
          <w:tab w:pos="923" w:val="left" w:leader="none"/>
        </w:tabs>
        <w:spacing w:line="240" w:lineRule="auto" w:before="128" w:after="0"/>
        <w:ind w:left="922" w:right="0" w:hanging="238"/>
        <w:jc w:val="left"/>
        <w:rPr>
          <w:sz w:val="24"/>
        </w:rPr>
      </w:pPr>
      <w:r>
        <w:rPr>
          <w:rFonts w:ascii="Courier New" w:hAnsi="Courier New"/>
          <w:sz w:val="24"/>
        </w:rPr>
        <w:t>ComErrc::kServiceNotOffered</w:t>
      </w:r>
      <w:r>
        <w:rPr>
          <w:sz w:val="24"/>
        </w:rPr>
        <w:t>:</w:t>
      </w:r>
      <w:r>
        <w:rPr>
          <w:spacing w:val="-2"/>
          <w:sz w:val="24"/>
        </w:rPr>
        <w:t> </w:t>
      </w:r>
      <w:r>
        <w:rPr>
          <w:sz w:val="24"/>
        </w:rPr>
        <w:t>Service</w:t>
      </w:r>
      <w:r>
        <w:rPr>
          <w:spacing w:val="-15"/>
          <w:sz w:val="24"/>
        </w:rPr>
        <w:t> </w:t>
      </w:r>
      <w:r>
        <w:rPr>
          <w:sz w:val="24"/>
        </w:rPr>
        <w:t>not</w:t>
      </w:r>
      <w:r>
        <w:rPr>
          <w:spacing w:val="-14"/>
          <w:sz w:val="24"/>
        </w:rPr>
        <w:t> </w:t>
      </w:r>
      <w:r>
        <w:rPr>
          <w:spacing w:val="-2"/>
          <w:sz w:val="24"/>
        </w:rPr>
        <w:t>offered.</w:t>
      </w:r>
    </w:p>
    <w:p>
      <w:pPr>
        <w:pStyle w:val="ListParagraph"/>
        <w:numPr>
          <w:ilvl w:val="0"/>
          <w:numId w:val="89"/>
        </w:numPr>
        <w:tabs>
          <w:tab w:pos="923" w:val="left" w:leader="none"/>
        </w:tabs>
        <w:spacing w:line="240" w:lineRule="auto" w:before="126" w:after="0"/>
        <w:ind w:left="922" w:right="0" w:hanging="237"/>
        <w:jc w:val="left"/>
        <w:rPr>
          <w:sz w:val="24"/>
        </w:rPr>
      </w:pPr>
      <w:r>
        <w:rPr>
          <w:rFonts w:ascii="Courier New" w:hAnsi="Courier New"/>
          <w:sz w:val="24"/>
        </w:rPr>
        <w:t>ComErrc::kCommunicationLinkError</w:t>
      </w:r>
      <w:r>
        <w:rPr>
          <w:sz w:val="24"/>
        </w:rPr>
        <w:t>:</w:t>
      </w:r>
      <w:r>
        <w:rPr>
          <w:spacing w:val="-11"/>
          <w:sz w:val="24"/>
        </w:rPr>
        <w:t> </w:t>
      </w:r>
      <w:r>
        <w:rPr>
          <w:sz w:val="24"/>
        </w:rPr>
        <w:t>Communication</w:t>
      </w:r>
      <w:r>
        <w:rPr>
          <w:spacing w:val="-17"/>
          <w:sz w:val="24"/>
        </w:rPr>
        <w:t> </w:t>
      </w:r>
      <w:r>
        <w:rPr>
          <w:sz w:val="24"/>
        </w:rPr>
        <w:t>link</w:t>
      </w:r>
      <w:r>
        <w:rPr>
          <w:spacing w:val="-17"/>
          <w:sz w:val="24"/>
        </w:rPr>
        <w:t> </w:t>
      </w:r>
      <w:r>
        <w:rPr>
          <w:sz w:val="24"/>
        </w:rPr>
        <w:t>is</w:t>
      </w:r>
      <w:r>
        <w:rPr>
          <w:spacing w:val="-16"/>
          <w:sz w:val="24"/>
        </w:rPr>
        <w:t> </w:t>
      </w:r>
      <w:r>
        <w:rPr>
          <w:spacing w:val="-2"/>
          <w:sz w:val="24"/>
        </w:rPr>
        <w:t>broken.</w:t>
      </w:r>
    </w:p>
    <w:p>
      <w:pPr>
        <w:pStyle w:val="ListParagraph"/>
        <w:numPr>
          <w:ilvl w:val="0"/>
          <w:numId w:val="89"/>
        </w:numPr>
        <w:tabs>
          <w:tab w:pos="923" w:val="left" w:leader="none"/>
        </w:tabs>
        <w:spacing w:line="232" w:lineRule="auto" w:before="133" w:after="0"/>
        <w:ind w:left="922" w:right="1415" w:hanging="237"/>
        <w:jc w:val="left"/>
        <w:rPr>
          <w:sz w:val="24"/>
        </w:rPr>
      </w:pPr>
      <w:r>
        <w:rPr>
          <w:rFonts w:ascii="Courier New" w:hAnsi="Courier New"/>
          <w:sz w:val="24"/>
        </w:rPr>
        <w:t>ComErrc::kCommunicationStackError</w:t>
      </w:r>
      <w:r>
        <w:rPr>
          <w:sz w:val="24"/>
        </w:rPr>
        <w:t>:</w:t>
      </w:r>
      <w:r>
        <w:rPr>
          <w:spacing w:val="40"/>
          <w:sz w:val="24"/>
        </w:rPr>
        <w:t> </w:t>
      </w:r>
      <w:r>
        <w:rPr>
          <w:sz w:val="24"/>
        </w:rPr>
        <w:t>Communication Stack Error,</w:t>
      </w:r>
      <w:r>
        <w:rPr>
          <w:spacing w:val="19"/>
          <w:sz w:val="24"/>
        </w:rPr>
        <w:t> </w:t>
      </w:r>
      <w:r>
        <w:rPr>
          <w:sz w:val="24"/>
        </w:rPr>
        <w:t>e.g.</w:t>
      </w:r>
      <w:r>
        <w:rPr>
          <w:sz w:val="24"/>
        </w:rPr>
        <w:t> network stack, network binding, or communication framework reports an error.</w:t>
      </w:r>
    </w:p>
    <w:p>
      <w:pPr>
        <w:spacing w:before="149"/>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RS_CM_00201</w:t>
      </w:r>
      <w:r>
        <w:rPr>
          <w:i/>
          <w:spacing w:val="-2"/>
          <w:sz w:val="24"/>
        </w:rPr>
        <w:t>,</w:t>
      </w:r>
      <w:r>
        <w:rPr>
          <w:i/>
          <w:spacing w:val="-15"/>
          <w:sz w:val="24"/>
        </w:rPr>
        <w:t> </w:t>
      </w:r>
      <w:r>
        <w:rPr>
          <w:i/>
          <w:color w:val="0000FF"/>
          <w:spacing w:val="-2"/>
          <w:sz w:val="24"/>
        </w:rPr>
        <w:t>RS_AP_00114</w:t>
      </w:r>
      <w:r>
        <w:rPr>
          <w:i/>
          <w:spacing w:val="-2"/>
          <w:sz w:val="24"/>
        </w:rPr>
        <w:t>,</w:t>
      </w:r>
      <w:r>
        <w:rPr>
          <w:i/>
          <w:spacing w:val="-14"/>
          <w:sz w:val="24"/>
        </w:rPr>
        <w:t> </w:t>
      </w:r>
      <w:r>
        <w:rPr>
          <w:i/>
          <w:color w:val="0000FF"/>
          <w:spacing w:val="-2"/>
          <w:sz w:val="24"/>
        </w:rPr>
        <w:t>RS_AP_00120</w:t>
      </w:r>
      <w:r>
        <w:rPr>
          <w:i/>
          <w:spacing w:val="-2"/>
          <w:sz w:val="24"/>
        </w:rPr>
        <w:t>,</w:t>
      </w:r>
      <w:r>
        <w:rPr>
          <w:i/>
          <w:spacing w:val="-14"/>
          <w:sz w:val="24"/>
        </w:rPr>
        <w:t> </w:t>
      </w:r>
      <w:r>
        <w:rPr>
          <w:i/>
          <w:color w:val="0000FF"/>
          <w:spacing w:val="-2"/>
          <w:sz w:val="24"/>
        </w:rPr>
        <w:t>RS_AP_00121</w:t>
      </w:r>
      <w:r>
        <w:rPr>
          <w:i/>
          <w:spacing w:val="-2"/>
          <w:sz w:val="24"/>
        </w:rPr>
        <w:t>)</w:t>
      </w:r>
    </w:p>
    <w:p>
      <w:pPr>
        <w:spacing w:line="228" w:lineRule="auto" w:before="145"/>
        <w:ind w:left="337" w:right="1415" w:firstLine="0"/>
        <w:jc w:val="both"/>
        <w:rPr>
          <w:i/>
          <w:sz w:val="24"/>
        </w:rPr>
      </w:pPr>
      <w:r>
        <w:rPr>
          <w:b/>
          <w:sz w:val="24"/>
        </w:rPr>
        <w:t>[SWS_CM_00012]</w:t>
      </w:r>
      <w:r>
        <w:rPr>
          <w:sz w:val="24"/>
        </w:rPr>
        <w:t>{DRAFT}</w:t>
      </w:r>
      <w:r>
        <w:rPr>
          <w:spacing w:val="-17"/>
          <w:sz w:val="24"/>
        </w:rPr>
        <w:t> </w:t>
      </w:r>
      <w:r>
        <w:rPr>
          <w:b/>
          <w:sz w:val="24"/>
        </w:rPr>
        <w:t>Re-entrancy and thread-safety - </w:t>
      </w:r>
      <w:r>
        <w:rPr>
          <w:rFonts w:ascii="Courier New" w:hAnsi="Courier New"/>
          <w:b/>
          <w:sz w:val="24"/>
        </w:rPr>
        <w:t>Send</w:t>
      </w:r>
      <w:r>
        <w:rPr>
          <w:rFonts w:ascii="Courier New" w:hAnsi="Courier New"/>
          <w:b/>
          <w:spacing w:val="-36"/>
          <w:sz w:val="24"/>
        </w:rPr>
        <w:t> </w:t>
      </w:r>
      <w:r>
        <w:rPr>
          <w:rFonts w:ascii="Swis721 WGL4 BT" w:hAnsi="Swis721 WGL4 BT"/>
          <w:i/>
          <w:sz w:val="24"/>
        </w:rPr>
        <w:t>[</w:t>
      </w:r>
      <w:r>
        <w:rPr>
          <w:rFonts w:ascii="Courier New" w:hAnsi="Courier New"/>
          <w:sz w:val="24"/>
        </w:rPr>
        <w:t>Send</w:t>
      </w:r>
      <w:r>
        <w:rPr>
          <w:rFonts w:ascii="Courier New" w:hAnsi="Courier New"/>
          <w:spacing w:val="-37"/>
          <w:sz w:val="24"/>
        </w:rPr>
        <w:t> </w:t>
      </w:r>
      <w:r>
        <w:rPr>
          <w:sz w:val="24"/>
        </w:rPr>
        <w:t>shall </w:t>
      </w:r>
      <w:r>
        <w:rPr>
          <w:sz w:val="24"/>
        </w:rPr>
        <w:t>be re-entrant</w:t>
      </w:r>
      <w:r>
        <w:rPr>
          <w:spacing w:val="-17"/>
          <w:sz w:val="24"/>
        </w:rPr>
        <w:t> </w:t>
      </w:r>
      <w:r>
        <w:rPr>
          <w:sz w:val="24"/>
        </w:rPr>
        <w:t>and</w:t>
      </w:r>
      <w:r>
        <w:rPr>
          <w:spacing w:val="-17"/>
          <w:sz w:val="24"/>
        </w:rPr>
        <w:t> </w:t>
      </w:r>
      <w:r>
        <w:rPr>
          <w:sz w:val="24"/>
        </w:rPr>
        <w:t>thread-safe</w:t>
      </w:r>
      <w:r>
        <w:rPr>
          <w:spacing w:val="-16"/>
          <w:sz w:val="24"/>
        </w:rPr>
        <w:t> </w:t>
      </w:r>
      <w:r>
        <w:rPr>
          <w:sz w:val="24"/>
        </w:rPr>
        <w:t>for</w:t>
      </w:r>
      <w:r>
        <w:rPr>
          <w:spacing w:val="-17"/>
          <w:sz w:val="24"/>
        </w:rPr>
        <w:t> </w:t>
      </w:r>
      <w:r>
        <w:rPr>
          <w:i/>
          <w:sz w:val="24"/>
        </w:rPr>
        <w:t>different</w:t>
      </w:r>
      <w:r>
        <w:rPr>
          <w:i/>
          <w:spacing w:val="-17"/>
          <w:sz w:val="24"/>
        </w:rPr>
        <w:t> </w:t>
      </w:r>
      <w:r>
        <w:rPr>
          <w:rFonts w:ascii="Courier New" w:hAnsi="Courier New"/>
          <w:sz w:val="24"/>
        </w:rPr>
        <w:t>Event</w:t>
      </w:r>
      <w:r>
        <w:rPr>
          <w:rFonts w:ascii="Courier New" w:hAnsi="Courier New"/>
          <w:spacing w:val="-36"/>
          <w:sz w:val="24"/>
        </w:rPr>
        <w:t> </w:t>
      </w:r>
      <w:r>
        <w:rPr>
          <w:sz w:val="24"/>
        </w:rPr>
        <w:t>class</w:t>
      </w:r>
      <w:r>
        <w:rPr>
          <w:spacing w:val="-15"/>
          <w:sz w:val="24"/>
        </w:rPr>
        <w:t> </w:t>
      </w:r>
      <w:r>
        <w:rPr>
          <w:sz w:val="24"/>
        </w:rPr>
        <w:t>instances.</w:t>
      </w:r>
      <w:r>
        <w:rPr>
          <w:spacing w:val="5"/>
          <w:sz w:val="24"/>
        </w:rPr>
        <w:t> </w:t>
      </w:r>
      <w:r>
        <w:rPr>
          <w:sz w:val="24"/>
        </w:rPr>
        <w:t>When</w:t>
      </w:r>
      <w:r>
        <w:rPr>
          <w:spacing w:val="-11"/>
          <w:sz w:val="24"/>
        </w:rPr>
        <w:t> </w:t>
      </w:r>
      <w:r>
        <w:rPr>
          <w:sz w:val="24"/>
        </w:rPr>
        <w:t>called</w:t>
      </w:r>
      <w:r>
        <w:rPr>
          <w:spacing w:val="-11"/>
          <w:sz w:val="24"/>
        </w:rPr>
        <w:t> </w:t>
      </w:r>
      <w:r>
        <w:rPr>
          <w:sz w:val="24"/>
        </w:rPr>
        <w:t>re-entrant or concurrently on the same Event class instance, the behavior is undefined.</w:t>
      </w:r>
      <w:r>
        <w:rPr>
          <w:rFonts w:ascii="Swis721 WGL4 BT" w:hAnsi="Swis721 WGL4 BT"/>
          <w:i/>
          <w:sz w:val="24"/>
        </w:rPr>
        <w:t>♩</w:t>
      </w:r>
      <w:r>
        <w:rPr>
          <w:i/>
          <w:sz w:val="24"/>
        </w:rPr>
        <w:t>(</w:t>
      </w:r>
      <w:r>
        <w:rPr>
          <w:i/>
          <w:color w:val="0000FF"/>
          <w:sz w:val="24"/>
        </w:rPr>
        <w:t>RS_-</w:t>
      </w:r>
      <w:r>
        <w:rPr>
          <w:i/>
          <w:color w:val="0000FF"/>
          <w:sz w:val="24"/>
        </w:rPr>
        <w:t> CM_00201</w:t>
      </w:r>
      <w:r>
        <w:rPr>
          <w:i/>
          <w:sz w:val="24"/>
        </w:rPr>
        <w:t>, </w:t>
      </w:r>
      <w:r>
        <w:rPr>
          <w:i/>
          <w:color w:val="0000FF"/>
          <w:sz w:val="24"/>
        </w:rPr>
        <w:t>RS_AP_00114</w:t>
      </w:r>
      <w:r>
        <w:rPr>
          <w:i/>
          <w:sz w:val="24"/>
        </w:rPr>
        <w:t>, </w:t>
      </w:r>
      <w:r>
        <w:rPr>
          <w:i/>
          <w:color w:val="0000FF"/>
          <w:sz w:val="24"/>
        </w:rPr>
        <w:t>RS_AP_00120</w:t>
      </w:r>
      <w:r>
        <w:rPr>
          <w:i/>
          <w:sz w:val="24"/>
        </w:rPr>
        <w:t>, </w:t>
      </w:r>
      <w:r>
        <w:rPr>
          <w:i/>
          <w:color w:val="0000FF"/>
          <w:sz w:val="24"/>
        </w:rPr>
        <w:t>RS_AP_00121</w:t>
      </w:r>
      <w:r>
        <w:rPr>
          <w:i/>
          <w:sz w:val="24"/>
        </w:rPr>
        <w:t>)</w:t>
      </w:r>
    </w:p>
    <w:p>
      <w:pPr>
        <w:pStyle w:val="Heading3"/>
        <w:spacing w:line="230" w:lineRule="auto" w:before="185"/>
        <w:ind w:left="337" w:right="1415" w:firstLine="0"/>
        <w:rPr>
          <w:rFonts w:ascii="Swis721 WGL4 BT"/>
          <w:b w:val="0"/>
          <w:i/>
        </w:rPr>
      </w:pPr>
      <w:bookmarkStart w:name="_bookmark533" w:id="723"/>
      <w:bookmarkEnd w:id="723"/>
      <w:r>
        <w:rPr>
          <w:b w:val="0"/>
        </w:rPr>
      </w:r>
      <w:r>
        <w:rPr/>
        <w:t>[SWS_CM_90438]</w:t>
      </w:r>
      <w:r>
        <w:rPr>
          <w:spacing w:val="-3"/>
        </w:rPr>
        <w:t> </w:t>
      </w:r>
      <w:r>
        <w:rPr/>
        <w:t>Allocate</w:t>
      </w:r>
      <w:r>
        <w:rPr>
          <w:spacing w:val="-8"/>
        </w:rPr>
        <w:t> </w:t>
      </w:r>
      <w:r>
        <w:rPr/>
        <w:t>data</w:t>
      </w:r>
      <w:r>
        <w:rPr>
          <w:spacing w:val="-7"/>
        </w:rPr>
        <w:t> </w:t>
      </w:r>
      <w:r>
        <w:rPr/>
        <w:t>when</w:t>
      </w:r>
      <w:r>
        <w:rPr>
          <w:spacing w:val="-8"/>
        </w:rPr>
        <w:t> </w:t>
      </w:r>
      <w:r>
        <w:rPr/>
        <w:t>Communication</w:t>
      </w:r>
      <w:r>
        <w:rPr>
          <w:spacing w:val="-7"/>
        </w:rPr>
        <w:t> </w:t>
      </w:r>
      <w:r>
        <w:rPr/>
        <w:t>Management</w:t>
      </w:r>
      <w:r>
        <w:rPr>
          <w:spacing w:val="-8"/>
        </w:rPr>
        <w:t> </w:t>
      </w:r>
      <w:r>
        <w:rPr/>
        <w:t>is</w:t>
      </w:r>
      <w:r>
        <w:rPr>
          <w:spacing w:val="-7"/>
        </w:rPr>
        <w:t> </w:t>
      </w:r>
      <w:r>
        <w:rPr/>
        <w:t>responsi- ble for the data </w:t>
      </w:r>
      <w:r>
        <w:rPr>
          <w:rFonts w:ascii="Swis721 WGL4 BT"/>
          <w:b w:val="0"/>
          <w:i/>
        </w:rPr>
        <w:t>[</w:t>
      </w:r>
    </w:p>
    <w:p>
      <w:pPr>
        <w:pStyle w:val="BodyText"/>
        <w:spacing w:line="252" w:lineRule="auto" w:before="161"/>
        <w:ind w:left="337" w:right="1415"/>
      </w:pPr>
      <w:r>
        <w:rPr/>
        <w:t>The</w:t>
      </w:r>
      <w:r>
        <w:rPr>
          <w:spacing w:val="24"/>
        </w:rPr>
        <w:t> </w:t>
      </w:r>
      <w:r>
        <w:rPr/>
        <w:t>Allocate</w:t>
      </w:r>
      <w:r>
        <w:rPr>
          <w:spacing w:val="24"/>
        </w:rPr>
        <w:t> </w:t>
      </w:r>
      <w:r>
        <w:rPr/>
        <w:t>method</w:t>
      </w:r>
      <w:r>
        <w:rPr>
          <w:spacing w:val="24"/>
        </w:rPr>
        <w:t> </w:t>
      </w:r>
      <w:r>
        <w:rPr/>
        <w:t>of</w:t>
      </w:r>
      <w:r>
        <w:rPr>
          <w:spacing w:val="24"/>
        </w:rPr>
        <w:t> </w:t>
      </w:r>
      <w:r>
        <w:rPr/>
        <w:t>the</w:t>
      </w:r>
      <w:r>
        <w:rPr>
          <w:spacing w:val="24"/>
        </w:rPr>
        <w:t> </w:t>
      </w:r>
      <w:r>
        <w:rPr/>
        <w:t>specific</w:t>
      </w:r>
      <w:r>
        <w:rPr>
          <w:spacing w:val="24"/>
        </w:rPr>
        <w:t> </w:t>
      </w:r>
      <w:r>
        <w:rPr/>
        <w:t>Event</w:t>
      </w:r>
      <w:r>
        <w:rPr>
          <w:spacing w:val="24"/>
        </w:rPr>
        <w:t> </w:t>
      </w:r>
      <w:r>
        <w:rPr/>
        <w:t>class</w:t>
      </w:r>
      <w:r>
        <w:rPr>
          <w:spacing w:val="24"/>
        </w:rPr>
        <w:t> </w:t>
      </w:r>
      <w:r>
        <w:rPr/>
        <w:t>is</w:t>
      </w:r>
      <w:r>
        <w:rPr>
          <w:spacing w:val="24"/>
        </w:rPr>
        <w:t> </w:t>
      </w:r>
      <w:r>
        <w:rPr/>
        <w:t>used</w:t>
      </w:r>
      <w:r>
        <w:rPr>
          <w:spacing w:val="24"/>
        </w:rPr>
        <w:t> </w:t>
      </w:r>
      <w:r>
        <w:rPr/>
        <w:t>to</w:t>
      </w:r>
      <w:r>
        <w:rPr>
          <w:spacing w:val="24"/>
        </w:rPr>
        <w:t> </w:t>
      </w:r>
      <w:r>
        <w:rPr/>
        <w:t>allocate</w:t>
      </w:r>
      <w:r>
        <w:rPr>
          <w:spacing w:val="24"/>
        </w:rPr>
        <w:t> </w:t>
      </w:r>
      <w:r>
        <w:rPr/>
        <w:t>memory</w:t>
      </w:r>
      <w:r>
        <w:rPr>
          <w:spacing w:val="24"/>
        </w:rPr>
        <w:t> </w:t>
      </w:r>
      <w:r>
        <w:rPr/>
        <w:t>for</w:t>
      </w:r>
      <w:r>
        <w:rPr>
          <w:spacing w:val="24"/>
        </w:rPr>
        <w:t> </w:t>
      </w:r>
      <w:r>
        <w:rPr/>
        <w:t>the event data when Communication Management is responsible for the data.</w:t>
      </w:r>
    </w:p>
    <w:p>
      <w:pPr>
        <w:spacing w:line="261" w:lineRule="auto" w:before="182"/>
        <w:ind w:left="730" w:right="1415" w:hanging="393"/>
        <w:jc w:val="left"/>
        <w:rPr>
          <w:rFonts w:ascii="Courier New"/>
          <w:sz w:val="22"/>
        </w:rPr>
      </w:pPr>
      <w:r>
        <w:rPr>
          <w:rFonts w:ascii="Courier New"/>
          <w:spacing w:val="-2"/>
          <w:sz w:val="22"/>
        </w:rPr>
        <w:t>ara::core::Result&lt;ara::com::SampleAllocateePtr&lt;SampleType&gt;&gt; Event::Allocate();</w:t>
      </w:r>
    </w:p>
    <w:p>
      <w:pPr>
        <w:pStyle w:val="BodyText"/>
        <w:spacing w:line="293" w:lineRule="exact" w:before="134"/>
        <w:ind w:left="337"/>
        <w:rPr>
          <w:rFonts w:ascii="Courier New"/>
        </w:rPr>
      </w:pPr>
      <w:r>
        <w:rPr/>
        <w:t>There</w:t>
      </w:r>
      <w:r>
        <w:rPr>
          <w:spacing w:val="29"/>
        </w:rPr>
        <w:t> </w:t>
      </w:r>
      <w:r>
        <w:rPr/>
        <w:t>are</w:t>
      </w:r>
      <w:r>
        <w:rPr>
          <w:spacing w:val="33"/>
        </w:rPr>
        <w:t> </w:t>
      </w:r>
      <w:r>
        <w:rPr/>
        <w:t>two</w:t>
      </w:r>
      <w:r>
        <w:rPr>
          <w:spacing w:val="34"/>
        </w:rPr>
        <w:t> </w:t>
      </w:r>
      <w:r>
        <w:rPr/>
        <w:t>error</w:t>
      </w:r>
      <w:r>
        <w:rPr>
          <w:spacing w:val="33"/>
        </w:rPr>
        <w:t> </w:t>
      </w:r>
      <w:r>
        <w:rPr/>
        <w:t>codes</w:t>
      </w:r>
      <w:r>
        <w:rPr>
          <w:spacing w:val="34"/>
        </w:rPr>
        <w:t> </w:t>
      </w:r>
      <w:r>
        <w:rPr/>
        <w:t>that</w:t>
      </w:r>
      <w:r>
        <w:rPr>
          <w:spacing w:val="33"/>
        </w:rPr>
        <w:t> </w:t>
      </w:r>
      <w:r>
        <w:rPr/>
        <w:t>shall</w:t>
      </w:r>
      <w:r>
        <w:rPr>
          <w:spacing w:val="34"/>
        </w:rPr>
        <w:t> </w:t>
      </w:r>
      <w:r>
        <w:rPr/>
        <w:t>be</w:t>
      </w:r>
      <w:r>
        <w:rPr>
          <w:spacing w:val="33"/>
        </w:rPr>
        <w:t> </w:t>
      </w:r>
      <w:r>
        <w:rPr/>
        <w:t>returned</w:t>
      </w:r>
      <w:r>
        <w:rPr>
          <w:spacing w:val="34"/>
        </w:rPr>
        <w:t> </w:t>
      </w:r>
      <w:r>
        <w:rPr/>
        <w:t>in</w:t>
      </w:r>
      <w:r>
        <w:rPr>
          <w:spacing w:val="33"/>
        </w:rPr>
        <w:t> </w:t>
      </w:r>
      <w:r>
        <w:rPr/>
        <w:t>the</w:t>
      </w:r>
      <w:r>
        <w:rPr>
          <w:spacing w:val="34"/>
        </w:rPr>
        <w:t> </w:t>
      </w:r>
      <w:r>
        <w:rPr>
          <w:rFonts w:ascii="Courier New"/>
        </w:rPr>
        <w:t>Result</w:t>
      </w:r>
      <w:r>
        <w:rPr>
          <w:rFonts w:ascii="Courier New"/>
          <w:spacing w:val="-39"/>
        </w:rPr>
        <w:t> </w:t>
      </w:r>
      <w:r>
        <w:rPr/>
        <w:t>of</w:t>
      </w:r>
      <w:r>
        <w:rPr>
          <w:spacing w:val="33"/>
        </w:rPr>
        <w:t> </w:t>
      </w:r>
      <w:r>
        <w:rPr/>
        <w:t>the</w:t>
      </w:r>
      <w:r>
        <w:rPr>
          <w:spacing w:val="34"/>
        </w:rPr>
        <w:t> </w:t>
      </w:r>
      <w:r>
        <w:rPr>
          <w:rFonts w:ascii="Courier New"/>
          <w:spacing w:val="-2"/>
        </w:rPr>
        <w:t>Allocate</w:t>
      </w:r>
    </w:p>
    <w:p>
      <w:pPr>
        <w:pStyle w:val="BodyText"/>
        <w:spacing w:line="293" w:lineRule="exact"/>
        <w:ind w:left="337"/>
      </w:pPr>
      <w:r>
        <w:rPr/>
        <w:t>method</w:t>
      </w:r>
      <w:r>
        <w:rPr>
          <w:spacing w:val="-13"/>
        </w:rPr>
        <w:t> </w:t>
      </w:r>
      <w:r>
        <w:rPr/>
        <w:t>of</w:t>
      </w:r>
      <w:r>
        <w:rPr>
          <w:spacing w:val="-7"/>
        </w:rPr>
        <w:t> </w:t>
      </w:r>
      <w:r>
        <w:rPr/>
        <w:t>the</w:t>
      </w:r>
      <w:r>
        <w:rPr>
          <w:spacing w:val="-6"/>
        </w:rPr>
        <w:t> </w:t>
      </w:r>
      <w:r>
        <w:rPr/>
        <w:t>specific</w:t>
      </w:r>
      <w:r>
        <w:rPr>
          <w:spacing w:val="-7"/>
        </w:rPr>
        <w:t> </w:t>
      </w:r>
      <w:r>
        <w:rPr>
          <w:rFonts w:ascii="Courier New"/>
        </w:rPr>
        <w:t>Event</w:t>
      </w:r>
      <w:r>
        <w:rPr>
          <w:rFonts w:ascii="Courier New"/>
          <w:spacing w:val="-78"/>
        </w:rPr>
        <w:t> </w:t>
      </w:r>
      <w:r>
        <w:rPr>
          <w:spacing w:val="-2"/>
        </w:rPr>
        <w:t>class:</w:t>
      </w:r>
    </w:p>
    <w:p>
      <w:pPr>
        <w:pStyle w:val="ListParagraph"/>
        <w:numPr>
          <w:ilvl w:val="0"/>
          <w:numId w:val="89"/>
        </w:numPr>
        <w:tabs>
          <w:tab w:pos="923" w:val="left" w:leader="none"/>
          <w:tab w:pos="5957" w:val="left" w:leader="none"/>
        </w:tabs>
        <w:spacing w:line="232" w:lineRule="auto" w:before="133" w:after="0"/>
        <w:ind w:left="922" w:right="1415" w:hanging="237"/>
        <w:jc w:val="left"/>
        <w:rPr>
          <w:sz w:val="24"/>
        </w:rPr>
      </w:pPr>
      <w:r>
        <w:rPr>
          <w:rFonts w:ascii="Courier New" w:hAnsi="Courier New"/>
          <w:spacing w:val="-2"/>
          <w:sz w:val="24"/>
        </w:rPr>
        <w:t>ComErrc::kSampleAllocationFailure</w:t>
      </w:r>
      <w:r>
        <w:rPr>
          <w:spacing w:val="-2"/>
          <w:sz w:val="24"/>
        </w:rPr>
        <w:t>:</w:t>
      </w:r>
      <w:r>
        <w:rPr>
          <w:sz w:val="24"/>
        </w:rPr>
        <w:tab/>
        <w:t>If</w:t>
      </w:r>
      <w:r>
        <w:rPr>
          <w:spacing w:val="40"/>
          <w:sz w:val="24"/>
        </w:rPr>
        <w:t> </w:t>
      </w:r>
      <w:r>
        <w:rPr>
          <w:sz w:val="24"/>
        </w:rPr>
        <w:t>the</w:t>
      </w:r>
      <w:r>
        <w:rPr>
          <w:spacing w:val="40"/>
          <w:sz w:val="24"/>
        </w:rPr>
        <w:t> </w:t>
      </w:r>
      <w:r>
        <w:rPr>
          <w:sz w:val="24"/>
        </w:rPr>
        <w:t>allocation</w:t>
      </w:r>
      <w:r>
        <w:rPr>
          <w:spacing w:val="40"/>
          <w:sz w:val="24"/>
        </w:rPr>
        <w:t> </w:t>
      </w:r>
      <w:r>
        <w:rPr>
          <w:sz w:val="24"/>
        </w:rPr>
        <w:t>of</w:t>
      </w:r>
      <w:r>
        <w:rPr>
          <w:spacing w:val="40"/>
          <w:sz w:val="24"/>
        </w:rPr>
        <w:t> </w:t>
      </w:r>
      <w:r>
        <w:rPr>
          <w:sz w:val="24"/>
        </w:rPr>
        <w:t>the</w:t>
      </w:r>
      <w:r>
        <w:rPr>
          <w:spacing w:val="67"/>
          <w:sz w:val="24"/>
        </w:rPr>
        <w:t> </w:t>
      </w:r>
      <w:r>
        <w:rPr>
          <w:sz w:val="24"/>
        </w:rPr>
        <w:t>shared</w:t>
      </w:r>
      <w:r>
        <w:rPr>
          <w:sz w:val="24"/>
        </w:rPr>
        <w:t> memory fails (i.e., failure to retrieve/allocate a shared slot for a sample).</w:t>
      </w:r>
    </w:p>
    <w:p>
      <w:pPr>
        <w:pStyle w:val="ListParagraph"/>
        <w:numPr>
          <w:ilvl w:val="0"/>
          <w:numId w:val="89"/>
        </w:numPr>
        <w:tabs>
          <w:tab w:pos="923" w:val="left" w:leader="none"/>
        </w:tabs>
        <w:spacing w:line="232" w:lineRule="auto" w:before="156" w:after="0"/>
        <w:ind w:left="922" w:right="1415" w:hanging="237"/>
        <w:jc w:val="left"/>
        <w:rPr>
          <w:sz w:val="24"/>
        </w:rPr>
      </w:pPr>
      <w:r>
        <w:rPr>
          <w:rFonts w:ascii="Courier New" w:hAnsi="Courier New"/>
          <w:sz w:val="24"/>
        </w:rPr>
        <w:t>ComErrc::kIllegalUseOfAllocate</w:t>
      </w:r>
      <w:r>
        <w:rPr>
          <w:sz w:val="24"/>
        </w:rPr>
        <w:t>: If</w:t>
      </w:r>
      <w:r>
        <w:rPr>
          <w:spacing w:val="-4"/>
          <w:sz w:val="24"/>
        </w:rPr>
        <w:t> </w:t>
      </w:r>
      <w:r>
        <w:rPr>
          <w:sz w:val="24"/>
        </w:rPr>
        <w:t>the</w:t>
      </w:r>
      <w:r>
        <w:rPr>
          <w:spacing w:val="-3"/>
          <w:sz w:val="24"/>
        </w:rPr>
        <w:t> </w:t>
      </w:r>
      <w:r>
        <w:rPr>
          <w:sz w:val="24"/>
        </w:rPr>
        <w:t>allocation</w:t>
      </w:r>
      <w:r>
        <w:rPr>
          <w:spacing w:val="-4"/>
          <w:sz w:val="24"/>
        </w:rPr>
        <w:t> </w:t>
      </w:r>
      <w:r>
        <w:rPr>
          <w:sz w:val="24"/>
        </w:rPr>
        <w:t>is</w:t>
      </w:r>
      <w:r>
        <w:rPr>
          <w:spacing w:val="-3"/>
          <w:sz w:val="24"/>
        </w:rPr>
        <w:t> </w:t>
      </w:r>
      <w:r>
        <w:rPr>
          <w:sz w:val="24"/>
        </w:rPr>
        <w:t>done</w:t>
      </w:r>
      <w:r>
        <w:rPr>
          <w:spacing w:val="-4"/>
          <w:sz w:val="24"/>
        </w:rPr>
        <w:t> </w:t>
      </w:r>
      <w:r>
        <w:rPr>
          <w:sz w:val="24"/>
        </w:rPr>
        <w:t>via</w:t>
      </w:r>
      <w:r>
        <w:rPr>
          <w:spacing w:val="-3"/>
          <w:sz w:val="24"/>
        </w:rPr>
        <w:t> </w:t>
      </w:r>
      <w:r>
        <w:rPr>
          <w:sz w:val="24"/>
        </w:rPr>
        <w:t>custom</w:t>
      </w:r>
      <w:r>
        <w:rPr>
          <w:spacing w:val="-4"/>
          <w:sz w:val="24"/>
        </w:rPr>
        <w:t> </w:t>
      </w:r>
      <w:r>
        <w:rPr>
          <w:sz w:val="24"/>
        </w:rPr>
        <w:t>al-</w:t>
      </w:r>
      <w:r>
        <w:rPr>
          <w:sz w:val="24"/>
        </w:rPr>
        <w:t> locator (i.e., not via shared memory allocation).The error shall be logged.</w:t>
      </w:r>
    </w:p>
    <w:p>
      <w:pPr>
        <w:spacing w:before="150"/>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RS_CM_00201</w:t>
      </w:r>
      <w:r>
        <w:rPr>
          <w:i/>
          <w:spacing w:val="-2"/>
          <w:sz w:val="24"/>
        </w:rPr>
        <w:t>,</w:t>
      </w:r>
      <w:r>
        <w:rPr>
          <w:i/>
          <w:spacing w:val="-15"/>
          <w:sz w:val="24"/>
        </w:rPr>
        <w:t> </w:t>
      </w:r>
      <w:r>
        <w:rPr>
          <w:i/>
          <w:color w:val="0000FF"/>
          <w:spacing w:val="-2"/>
          <w:sz w:val="24"/>
        </w:rPr>
        <w:t>RS_AP_00114</w:t>
      </w:r>
      <w:r>
        <w:rPr>
          <w:i/>
          <w:spacing w:val="-2"/>
          <w:sz w:val="24"/>
        </w:rPr>
        <w:t>,</w:t>
      </w:r>
      <w:r>
        <w:rPr>
          <w:i/>
          <w:spacing w:val="-14"/>
          <w:sz w:val="24"/>
        </w:rPr>
        <w:t> </w:t>
      </w:r>
      <w:r>
        <w:rPr>
          <w:i/>
          <w:color w:val="0000FF"/>
          <w:spacing w:val="-2"/>
          <w:sz w:val="24"/>
        </w:rPr>
        <w:t>RS_AP_00115</w:t>
      </w:r>
      <w:r>
        <w:rPr>
          <w:i/>
          <w:spacing w:val="-2"/>
          <w:sz w:val="24"/>
        </w:rPr>
        <w:t>,</w:t>
      </w:r>
      <w:r>
        <w:rPr>
          <w:i/>
          <w:spacing w:val="-14"/>
          <w:sz w:val="24"/>
        </w:rPr>
        <w:t> </w:t>
      </w:r>
      <w:r>
        <w:rPr>
          <w:i/>
          <w:color w:val="0000FF"/>
          <w:spacing w:val="-2"/>
          <w:sz w:val="24"/>
        </w:rPr>
        <w:t>RS_AP_00120</w:t>
      </w:r>
      <w:r>
        <w:rPr>
          <w:i/>
          <w:spacing w:val="-2"/>
          <w:sz w:val="24"/>
        </w:rPr>
        <w:t>)</w:t>
      </w:r>
    </w:p>
    <w:p>
      <w:pPr>
        <w:pStyle w:val="BodyText"/>
        <w:spacing w:line="232" w:lineRule="auto" w:before="164"/>
        <w:ind w:left="337" w:right="1415"/>
      </w:pPr>
      <w:r>
        <w:rPr/>
        <w:t>See</w:t>
      </w:r>
      <w:r>
        <w:rPr>
          <w:spacing w:val="18"/>
        </w:rPr>
        <w:t> </w:t>
      </w:r>
      <w:r>
        <w:rPr/>
        <w:t>[</w:t>
      </w:r>
      <w:hyperlink w:history="true" w:anchor="_bookmark480">
        <w:r>
          <w:rPr>
            <w:color w:val="0000FF"/>
          </w:rPr>
          <w:t>SWS_CM_00308</w:t>
        </w:r>
      </w:hyperlink>
      <w:r>
        <w:rPr/>
        <w:t>]</w:t>
      </w:r>
      <w:r>
        <w:rPr>
          <w:spacing w:val="25"/>
        </w:rPr>
        <w:t> </w:t>
      </w:r>
      <w:r>
        <w:rPr/>
        <w:t>for</w:t>
      </w:r>
      <w:r>
        <w:rPr>
          <w:spacing w:val="25"/>
        </w:rPr>
        <w:t> </w:t>
      </w:r>
      <w:r>
        <w:rPr/>
        <w:t>the</w:t>
      </w:r>
      <w:r>
        <w:rPr>
          <w:spacing w:val="25"/>
        </w:rPr>
        <w:t> </w:t>
      </w:r>
      <w:r>
        <w:rPr/>
        <w:t>type</w:t>
      </w:r>
      <w:r>
        <w:rPr>
          <w:spacing w:val="25"/>
        </w:rPr>
        <w:t> </w:t>
      </w:r>
      <w:r>
        <w:rPr/>
        <w:t>definition</w:t>
      </w:r>
      <w:r>
        <w:rPr>
          <w:spacing w:val="25"/>
        </w:rPr>
        <w:t> </w:t>
      </w:r>
      <w:r>
        <w:rPr/>
        <w:t>of</w:t>
      </w:r>
      <w:r>
        <w:rPr>
          <w:spacing w:val="25"/>
        </w:rPr>
        <w:t> </w:t>
      </w:r>
      <w:r>
        <w:rPr>
          <w:rFonts w:ascii="Courier New"/>
        </w:rPr>
        <w:t>SampleAllocateePtr</w:t>
      </w:r>
      <w:r>
        <w:rPr>
          <w:rFonts w:ascii="Courier New"/>
          <w:spacing w:val="-45"/>
        </w:rPr>
        <w:t> </w:t>
      </w:r>
      <w:r>
        <w:rPr/>
        <w:t>and</w:t>
      </w:r>
      <w:r>
        <w:rPr>
          <w:spacing w:val="25"/>
        </w:rPr>
        <w:t> </w:t>
      </w:r>
      <w:r>
        <w:rPr/>
        <w:t>ARA- ComAPI explanatory document [</w:t>
      </w:r>
      <w:r>
        <w:rPr>
          <w:color w:val="0000FF"/>
        </w:rPr>
        <w:t>1</w:t>
      </w:r>
      <w:r>
        <w:rPr/>
        <w:t>] for more details on the behavior.</w:t>
      </w:r>
    </w:p>
    <w:p>
      <w:pPr>
        <w:spacing w:line="318" w:lineRule="exact" w:before="149"/>
        <w:ind w:left="337" w:right="0" w:firstLine="0"/>
        <w:jc w:val="left"/>
        <w:rPr>
          <w:rFonts w:ascii="Courier New"/>
          <w:sz w:val="24"/>
        </w:rPr>
      </w:pPr>
      <w:r>
        <w:rPr>
          <w:b/>
          <w:spacing w:val="-2"/>
          <w:sz w:val="24"/>
        </w:rPr>
        <w:t>[SWS_CM_00013]</w:t>
      </w:r>
      <w:r>
        <w:rPr>
          <w:spacing w:val="-2"/>
          <w:sz w:val="24"/>
        </w:rPr>
        <w:t>{DRAFT}</w:t>
      </w:r>
      <w:r>
        <w:rPr>
          <w:spacing w:val="-21"/>
          <w:sz w:val="24"/>
        </w:rPr>
        <w:t> </w:t>
      </w:r>
      <w:r>
        <w:rPr>
          <w:b/>
          <w:spacing w:val="-2"/>
          <w:sz w:val="24"/>
        </w:rPr>
        <w:t>Re-entrancy</w:t>
      </w:r>
      <w:r>
        <w:rPr>
          <w:b/>
          <w:spacing w:val="-5"/>
          <w:sz w:val="24"/>
        </w:rPr>
        <w:t> </w:t>
      </w:r>
      <w:r>
        <w:rPr>
          <w:b/>
          <w:spacing w:val="-2"/>
          <w:sz w:val="24"/>
        </w:rPr>
        <w:t>and</w:t>
      </w:r>
      <w:r>
        <w:rPr>
          <w:b/>
          <w:spacing w:val="-5"/>
          <w:sz w:val="24"/>
        </w:rPr>
        <w:t> </w:t>
      </w:r>
      <w:r>
        <w:rPr>
          <w:b/>
          <w:spacing w:val="-2"/>
          <w:sz w:val="24"/>
        </w:rPr>
        <w:t>thread-safety</w:t>
      </w:r>
      <w:r>
        <w:rPr>
          <w:b/>
          <w:spacing w:val="-5"/>
          <w:sz w:val="24"/>
        </w:rPr>
        <w:t> </w:t>
      </w:r>
      <w:r>
        <w:rPr>
          <w:b/>
          <w:spacing w:val="-2"/>
          <w:sz w:val="24"/>
        </w:rPr>
        <w:t>-</w:t>
      </w:r>
      <w:r>
        <w:rPr>
          <w:b/>
          <w:spacing w:val="-5"/>
          <w:sz w:val="24"/>
        </w:rPr>
        <w:t> </w:t>
      </w:r>
      <w:r>
        <w:rPr>
          <w:rFonts w:ascii="Courier New"/>
          <w:b/>
          <w:spacing w:val="-2"/>
          <w:sz w:val="24"/>
        </w:rPr>
        <w:t>Allocate</w:t>
      </w:r>
      <w:r>
        <w:rPr>
          <w:rFonts w:ascii="Courier New"/>
          <w:b/>
          <w:spacing w:val="-83"/>
          <w:sz w:val="24"/>
        </w:rPr>
        <w:t> </w:t>
      </w:r>
      <w:r>
        <w:rPr>
          <w:rFonts w:ascii="Swis721 WGL4 BT"/>
          <w:i/>
          <w:spacing w:val="-2"/>
          <w:sz w:val="24"/>
        </w:rPr>
        <w:t>[</w:t>
      </w:r>
      <w:r>
        <w:rPr>
          <w:rFonts w:ascii="Courier New"/>
          <w:spacing w:val="-2"/>
          <w:sz w:val="24"/>
        </w:rPr>
        <w:t>Allocate</w:t>
      </w:r>
    </w:p>
    <w:p>
      <w:pPr>
        <w:pStyle w:val="BodyText"/>
        <w:spacing w:line="293" w:lineRule="exact"/>
        <w:ind w:left="337"/>
      </w:pPr>
      <w:r>
        <w:rPr/>
        <w:t>shall</w:t>
      </w:r>
      <w:r>
        <w:rPr>
          <w:spacing w:val="-2"/>
        </w:rPr>
        <w:t> </w:t>
      </w:r>
      <w:r>
        <w:rPr/>
        <w:t>be</w:t>
      </w:r>
      <w:r>
        <w:rPr>
          <w:spacing w:val="6"/>
        </w:rPr>
        <w:t> </w:t>
      </w:r>
      <w:r>
        <w:rPr/>
        <w:t>re-entrant</w:t>
      </w:r>
      <w:r>
        <w:rPr>
          <w:spacing w:val="6"/>
        </w:rPr>
        <w:t> </w:t>
      </w:r>
      <w:r>
        <w:rPr/>
        <w:t>and</w:t>
      </w:r>
      <w:r>
        <w:rPr>
          <w:spacing w:val="6"/>
        </w:rPr>
        <w:t> </w:t>
      </w:r>
      <w:r>
        <w:rPr/>
        <w:t>thread-safe</w:t>
      </w:r>
      <w:r>
        <w:rPr>
          <w:spacing w:val="6"/>
        </w:rPr>
        <w:t> </w:t>
      </w:r>
      <w:r>
        <w:rPr/>
        <w:t>for</w:t>
      </w:r>
      <w:r>
        <w:rPr>
          <w:spacing w:val="6"/>
        </w:rPr>
        <w:t> </w:t>
      </w:r>
      <w:r>
        <w:rPr>
          <w:i/>
        </w:rPr>
        <w:t>different</w:t>
      </w:r>
      <w:r>
        <w:rPr>
          <w:i/>
          <w:spacing w:val="25"/>
        </w:rPr>
        <w:t> </w:t>
      </w:r>
      <w:r>
        <w:rPr>
          <w:rFonts w:ascii="Courier New"/>
        </w:rPr>
        <w:t>Event</w:t>
      </w:r>
      <w:r>
        <w:rPr>
          <w:rFonts w:ascii="Courier New"/>
          <w:spacing w:val="-65"/>
        </w:rPr>
        <w:t> </w:t>
      </w:r>
      <w:r>
        <w:rPr/>
        <w:t>class</w:t>
      </w:r>
      <w:r>
        <w:rPr>
          <w:spacing w:val="6"/>
        </w:rPr>
        <w:t> </w:t>
      </w:r>
      <w:r>
        <w:rPr/>
        <w:t>instances.</w:t>
      </w:r>
      <w:r>
        <w:rPr>
          <w:spacing w:val="44"/>
        </w:rPr>
        <w:t> </w:t>
      </w:r>
      <w:r>
        <w:rPr/>
        <w:t>When</w:t>
      </w:r>
      <w:r>
        <w:rPr>
          <w:spacing w:val="6"/>
        </w:rPr>
        <w:t> </w:t>
      </w:r>
      <w:r>
        <w:rPr>
          <w:spacing w:val="-2"/>
        </w:rPr>
        <w:t>called</w:t>
      </w:r>
    </w:p>
    <w:p>
      <w:pPr>
        <w:spacing w:after="0" w:line="293" w:lineRule="exact"/>
        <w:sectPr>
          <w:pgSz w:w="11910" w:h="13960"/>
          <w:pgMar w:top="280" w:bottom="280" w:left="1080" w:right="0"/>
        </w:sectPr>
      </w:pPr>
    </w:p>
    <w:p>
      <w:pPr>
        <w:spacing w:line="230" w:lineRule="auto" w:before="99"/>
        <w:ind w:left="337" w:right="0" w:firstLine="0"/>
        <w:jc w:val="left"/>
        <w:rPr>
          <w:i/>
          <w:sz w:val="24"/>
        </w:rPr>
      </w:pPr>
      <w:r>
        <w:rPr>
          <w:sz w:val="24"/>
        </w:rPr>
        <w:t>re-entrant</w:t>
      </w:r>
      <w:r>
        <w:rPr>
          <w:spacing w:val="26"/>
          <w:sz w:val="24"/>
        </w:rPr>
        <w:t> </w:t>
      </w:r>
      <w:r>
        <w:rPr>
          <w:sz w:val="24"/>
        </w:rPr>
        <w:t>or</w:t>
      </w:r>
      <w:r>
        <w:rPr>
          <w:spacing w:val="26"/>
          <w:sz w:val="24"/>
        </w:rPr>
        <w:t> </w:t>
      </w:r>
      <w:r>
        <w:rPr>
          <w:sz w:val="24"/>
        </w:rPr>
        <w:t>concurrently</w:t>
      </w:r>
      <w:r>
        <w:rPr>
          <w:spacing w:val="26"/>
          <w:sz w:val="24"/>
        </w:rPr>
        <w:t> </w:t>
      </w:r>
      <w:r>
        <w:rPr>
          <w:sz w:val="24"/>
        </w:rPr>
        <w:t>on</w:t>
      </w:r>
      <w:r>
        <w:rPr>
          <w:spacing w:val="26"/>
          <w:sz w:val="24"/>
        </w:rPr>
        <w:t> </w:t>
      </w:r>
      <w:r>
        <w:rPr>
          <w:sz w:val="24"/>
        </w:rPr>
        <w:t>the</w:t>
      </w:r>
      <w:r>
        <w:rPr>
          <w:spacing w:val="26"/>
          <w:sz w:val="24"/>
        </w:rPr>
        <w:t> </w:t>
      </w:r>
      <w:r>
        <w:rPr>
          <w:sz w:val="24"/>
        </w:rPr>
        <w:t>same</w:t>
      </w:r>
      <w:r>
        <w:rPr>
          <w:spacing w:val="26"/>
          <w:sz w:val="24"/>
        </w:rPr>
        <w:t> </w:t>
      </w:r>
      <w:r>
        <w:rPr>
          <w:sz w:val="24"/>
        </w:rPr>
        <w:t>Event</w:t>
      </w:r>
      <w:r>
        <w:rPr>
          <w:spacing w:val="26"/>
          <w:sz w:val="24"/>
        </w:rPr>
        <w:t> </w:t>
      </w:r>
      <w:r>
        <w:rPr>
          <w:sz w:val="24"/>
        </w:rPr>
        <w:t>class</w:t>
      </w:r>
      <w:r>
        <w:rPr>
          <w:spacing w:val="26"/>
          <w:sz w:val="24"/>
        </w:rPr>
        <w:t> </w:t>
      </w:r>
      <w:r>
        <w:rPr>
          <w:sz w:val="24"/>
        </w:rPr>
        <w:t>instance,</w:t>
      </w:r>
      <w:r>
        <w:rPr>
          <w:spacing w:val="33"/>
          <w:sz w:val="24"/>
        </w:rPr>
        <w:t> </w:t>
      </w:r>
      <w:r>
        <w:rPr>
          <w:sz w:val="24"/>
        </w:rPr>
        <w:t>the</w:t>
      </w:r>
      <w:r>
        <w:rPr>
          <w:spacing w:val="26"/>
          <w:sz w:val="24"/>
        </w:rPr>
        <w:t> </w:t>
      </w:r>
      <w:r>
        <w:rPr>
          <w:sz w:val="24"/>
        </w:rPr>
        <w:t>behavior</w:t>
      </w:r>
      <w:r>
        <w:rPr>
          <w:spacing w:val="26"/>
          <w:sz w:val="24"/>
        </w:rPr>
        <w:t> </w:t>
      </w:r>
      <w:r>
        <w:rPr>
          <w:sz w:val="24"/>
        </w:rPr>
        <w:t>is</w:t>
      </w:r>
      <w:r>
        <w:rPr>
          <w:spacing w:val="26"/>
          <w:sz w:val="24"/>
        </w:rPr>
        <w:t> </w:t>
      </w:r>
      <w:r>
        <w:rPr>
          <w:sz w:val="24"/>
        </w:rPr>
        <w:t>unde- fined.</w:t>
      </w:r>
      <w:r>
        <w:rPr>
          <w:rFonts w:ascii="Swis721 WGL4 BT" w:hAnsi="Swis721 WGL4 BT"/>
          <w:i/>
          <w:sz w:val="24"/>
        </w:rPr>
        <w:t>♩</w:t>
      </w:r>
      <w:r>
        <w:rPr>
          <w:i/>
          <w:sz w:val="24"/>
        </w:rPr>
        <w:t>(</w:t>
      </w:r>
      <w:r>
        <w:rPr>
          <w:i/>
          <w:color w:val="0000FF"/>
          <w:sz w:val="24"/>
        </w:rPr>
        <w:t>RS_CM_00201</w:t>
      </w:r>
      <w:r>
        <w:rPr>
          <w:i/>
          <w:sz w:val="24"/>
        </w:rPr>
        <w:t>, </w:t>
      </w:r>
      <w:r>
        <w:rPr>
          <w:i/>
          <w:color w:val="0000FF"/>
          <w:sz w:val="24"/>
        </w:rPr>
        <w:t>RS_AP_00114</w:t>
      </w:r>
      <w:r>
        <w:rPr>
          <w:i/>
          <w:sz w:val="24"/>
        </w:rPr>
        <w:t>, </w:t>
      </w:r>
      <w:r>
        <w:rPr>
          <w:i/>
          <w:color w:val="0000FF"/>
          <w:sz w:val="24"/>
        </w:rPr>
        <w:t>RS_AP_00115</w:t>
      </w:r>
      <w:r>
        <w:rPr>
          <w:i/>
          <w:sz w:val="24"/>
        </w:rPr>
        <w:t>, </w:t>
      </w:r>
      <w:r>
        <w:rPr>
          <w:i/>
          <w:color w:val="0000FF"/>
          <w:sz w:val="24"/>
        </w:rPr>
        <w:t>RS_AP_00120</w:t>
      </w:r>
      <w:r>
        <w:rPr>
          <w:i/>
          <w:sz w:val="24"/>
        </w:rPr>
        <w:t>)</w:t>
      </w:r>
    </w:p>
    <w:p>
      <w:pPr>
        <w:pStyle w:val="BodyText"/>
        <w:rPr>
          <w:i/>
          <w:sz w:val="30"/>
        </w:rPr>
      </w:pPr>
    </w:p>
    <w:p>
      <w:pPr>
        <w:pStyle w:val="BodyText"/>
        <w:spacing w:before="6"/>
        <w:rPr>
          <w:i/>
          <w:sz w:val="25"/>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8.1.3.5 Send Trigger" w:id="724"/>
      <w:bookmarkEnd w:id="724"/>
      <w:r>
        <w:rPr>
          <w:b w:val="0"/>
        </w:rPr>
      </w:r>
      <w:bookmarkStart w:name="_bookmark534" w:id="725"/>
      <w:bookmarkEnd w:id="725"/>
      <w:r>
        <w:rPr/>
        <w:t>Send</w:t>
      </w:r>
      <w:r>
        <w:rPr>
          <w:spacing w:val="-7"/>
        </w:rPr>
        <w:t> </w:t>
      </w:r>
      <w:r>
        <w:rPr>
          <w:spacing w:val="-2"/>
        </w:rPr>
        <w:t>Trigger</w:t>
      </w:r>
    </w:p>
    <w:p>
      <w:pPr>
        <w:pStyle w:val="BodyText"/>
        <w:spacing w:before="11"/>
        <w:rPr>
          <w:b/>
          <w:sz w:val="25"/>
        </w:rPr>
      </w:pPr>
    </w:p>
    <w:p>
      <w:pPr>
        <w:pStyle w:val="BodyText"/>
        <w:spacing w:line="232" w:lineRule="auto"/>
        <w:ind w:left="337" w:right="1415"/>
      </w:pPr>
      <w:r>
        <w:rPr/>
        <w:t>Inside</w:t>
      </w:r>
      <w:r>
        <w:rPr>
          <w:spacing w:val="-17"/>
        </w:rPr>
        <w:t> </w:t>
      </w:r>
      <w:r>
        <w:rPr/>
        <w:t>the</w:t>
      </w:r>
      <w:r>
        <w:rPr>
          <w:spacing w:val="-4"/>
        </w:rPr>
        <w:t> </w:t>
      </w:r>
      <w:r>
        <w:rPr/>
        <w:t>specific</w:t>
      </w:r>
      <w:r>
        <w:rPr>
          <w:spacing w:val="-5"/>
        </w:rPr>
        <w:t> </w:t>
      </w:r>
      <w:r>
        <w:rPr>
          <w:rFonts w:ascii="Courier New"/>
        </w:rPr>
        <w:t>Trigger</w:t>
      </w:r>
      <w:r>
        <w:rPr>
          <w:rFonts w:ascii="Courier New"/>
          <w:spacing w:val="-75"/>
        </w:rPr>
        <w:t> </w:t>
      </w:r>
      <w:r>
        <w:rPr/>
        <w:t>class</w:t>
      </w:r>
      <w:r>
        <w:rPr>
          <w:spacing w:val="-5"/>
        </w:rPr>
        <w:t> </w:t>
      </w:r>
      <w:r>
        <w:rPr/>
        <w:t>belonging</w:t>
      </w:r>
      <w:r>
        <w:rPr>
          <w:spacing w:val="-5"/>
        </w:rPr>
        <w:t> </w:t>
      </w:r>
      <w:r>
        <w:rPr/>
        <w:t>to</w:t>
      </w:r>
      <w:r>
        <w:rPr>
          <w:spacing w:val="-5"/>
        </w:rPr>
        <w:t> </w:t>
      </w:r>
      <w:r>
        <w:rPr/>
        <w:t>the</w:t>
      </w:r>
      <w:r>
        <w:rPr>
          <w:spacing w:val="-5"/>
        </w:rPr>
        <w:t> </w:t>
      </w:r>
      <w:r>
        <w:rPr/>
        <w:t>specific</w:t>
      </w:r>
      <w:r>
        <w:rPr>
          <w:spacing w:val="-5"/>
        </w:rPr>
        <w:t> </w:t>
      </w:r>
      <w:r>
        <w:rPr>
          <w:rFonts w:ascii="Courier New"/>
        </w:rPr>
        <w:t>ServiceSkeleton</w:t>
      </w:r>
      <w:r>
        <w:rPr>
          <w:rFonts w:ascii="Courier New"/>
          <w:spacing w:val="-75"/>
        </w:rPr>
        <w:t> </w:t>
      </w:r>
      <w:r>
        <w:rPr/>
        <w:t>class a </w:t>
      </w:r>
      <w:r>
        <w:rPr>
          <w:rFonts w:ascii="Courier New"/>
        </w:rPr>
        <w:t>Send</w:t>
      </w:r>
      <w:r>
        <w:rPr>
          <w:rFonts w:ascii="Courier New"/>
          <w:spacing w:val="-68"/>
        </w:rPr>
        <w:t> </w:t>
      </w:r>
      <w:r>
        <w:rPr/>
        <w:t>method shall be provided to initiate sending the corresponding trigger.</w:t>
      </w:r>
    </w:p>
    <w:p>
      <w:pPr>
        <w:spacing w:line="318" w:lineRule="exact" w:before="128"/>
        <w:ind w:left="337" w:right="0" w:firstLine="0"/>
        <w:jc w:val="left"/>
        <w:rPr>
          <w:rFonts w:ascii="Courier New"/>
          <w:sz w:val="24"/>
        </w:rPr>
      </w:pPr>
      <w:bookmarkStart w:name="_bookmark535" w:id="726"/>
      <w:bookmarkEnd w:id="726"/>
      <w:r>
        <w:rPr/>
      </w:r>
      <w:r>
        <w:rPr>
          <w:b/>
          <w:sz w:val="24"/>
        </w:rPr>
        <w:t>[SWS_CM_00721]</w:t>
      </w:r>
      <w:r>
        <w:rPr>
          <w:sz w:val="24"/>
        </w:rPr>
        <w:t>{DRAFT}</w:t>
      </w:r>
      <w:r>
        <w:rPr>
          <w:spacing w:val="-17"/>
          <w:sz w:val="24"/>
        </w:rPr>
        <w:t> </w:t>
      </w:r>
      <w:r>
        <w:rPr>
          <w:b/>
          <w:sz w:val="24"/>
        </w:rPr>
        <w:t>Send</w:t>
      </w:r>
      <w:r>
        <w:rPr>
          <w:b/>
          <w:spacing w:val="-17"/>
          <w:sz w:val="24"/>
        </w:rPr>
        <w:t> </w:t>
      </w:r>
      <w:r>
        <w:rPr>
          <w:b/>
          <w:sz w:val="24"/>
        </w:rPr>
        <w:t>trigger</w:t>
      </w:r>
      <w:r>
        <w:rPr>
          <w:b/>
          <w:spacing w:val="-16"/>
          <w:sz w:val="24"/>
        </w:rPr>
        <w:t> </w:t>
      </w:r>
      <w:r>
        <w:rPr>
          <w:rFonts w:ascii="Swis721 WGL4 BT"/>
          <w:i/>
          <w:sz w:val="24"/>
        </w:rPr>
        <w:t>[</w:t>
      </w:r>
      <w:r>
        <w:rPr>
          <w:sz w:val="24"/>
        </w:rPr>
        <w:t>The</w:t>
      </w:r>
      <w:r>
        <w:rPr>
          <w:spacing w:val="-12"/>
          <w:sz w:val="24"/>
        </w:rPr>
        <w:t> </w:t>
      </w:r>
      <w:r>
        <w:rPr>
          <w:rFonts w:ascii="Courier New"/>
          <w:sz w:val="24"/>
        </w:rPr>
        <w:t>Send</w:t>
      </w:r>
      <w:r>
        <w:rPr>
          <w:rFonts w:ascii="Courier New"/>
          <w:spacing w:val="-83"/>
          <w:sz w:val="24"/>
        </w:rPr>
        <w:t> </w:t>
      </w:r>
      <w:r>
        <w:rPr>
          <w:sz w:val="24"/>
        </w:rPr>
        <w:t>method</w:t>
      </w:r>
      <w:r>
        <w:rPr>
          <w:spacing w:val="-13"/>
          <w:sz w:val="24"/>
        </w:rPr>
        <w:t> </w:t>
      </w:r>
      <w:r>
        <w:rPr>
          <w:sz w:val="24"/>
        </w:rPr>
        <w:t>of</w:t>
      </w:r>
      <w:r>
        <w:rPr>
          <w:spacing w:val="-12"/>
          <w:sz w:val="24"/>
        </w:rPr>
        <w:t> </w:t>
      </w:r>
      <w:r>
        <w:rPr>
          <w:sz w:val="24"/>
        </w:rPr>
        <w:t>the</w:t>
      </w:r>
      <w:r>
        <w:rPr>
          <w:spacing w:val="-12"/>
          <w:sz w:val="24"/>
        </w:rPr>
        <w:t> </w:t>
      </w:r>
      <w:r>
        <w:rPr>
          <w:sz w:val="24"/>
        </w:rPr>
        <w:t>specific</w:t>
      </w:r>
      <w:r>
        <w:rPr>
          <w:spacing w:val="-13"/>
          <w:sz w:val="24"/>
        </w:rPr>
        <w:t> </w:t>
      </w:r>
      <w:r>
        <w:rPr>
          <w:rFonts w:ascii="Courier New"/>
          <w:spacing w:val="-2"/>
          <w:sz w:val="24"/>
        </w:rPr>
        <w:t>Trigger</w:t>
      </w:r>
    </w:p>
    <w:p>
      <w:pPr>
        <w:pStyle w:val="BodyText"/>
        <w:spacing w:line="272" w:lineRule="exact"/>
        <w:ind w:left="337"/>
      </w:pPr>
      <w:r>
        <w:rPr/>
        <w:t>class</w:t>
      </w:r>
      <w:r>
        <w:rPr>
          <w:spacing w:val="-6"/>
        </w:rPr>
        <w:t> </w:t>
      </w:r>
      <w:r>
        <w:rPr/>
        <w:t>send</w:t>
      </w:r>
      <w:r>
        <w:rPr>
          <w:spacing w:val="-6"/>
        </w:rPr>
        <w:t> </w:t>
      </w:r>
      <w:r>
        <w:rPr/>
        <w:t>trigger</w:t>
      </w:r>
      <w:r>
        <w:rPr>
          <w:spacing w:val="-5"/>
        </w:rPr>
        <w:t> </w:t>
      </w:r>
      <w:r>
        <w:rPr/>
        <w:t>to</w:t>
      </w:r>
      <w:r>
        <w:rPr>
          <w:spacing w:val="-6"/>
        </w:rPr>
        <w:t> </w:t>
      </w:r>
      <w:r>
        <w:rPr/>
        <w:t>all</w:t>
      </w:r>
      <w:r>
        <w:rPr>
          <w:spacing w:val="-5"/>
        </w:rPr>
        <w:t> </w:t>
      </w:r>
      <w:r>
        <w:rPr/>
        <w:t>subscribed</w:t>
      </w:r>
      <w:r>
        <w:rPr>
          <w:spacing w:val="-6"/>
        </w:rPr>
        <w:t> </w:t>
      </w:r>
      <w:r>
        <w:rPr>
          <w:spacing w:val="-2"/>
        </w:rPr>
        <w:t>applications.</w:t>
      </w:r>
    </w:p>
    <w:p>
      <w:pPr>
        <w:spacing w:before="196"/>
        <w:ind w:left="2431" w:right="0" w:firstLine="0"/>
        <w:jc w:val="left"/>
        <w:rPr>
          <w:rFonts w:ascii="Courier New"/>
          <w:sz w:val="22"/>
        </w:rPr>
      </w:pPr>
      <w:r>
        <w:rPr>
          <w:rFonts w:ascii="Courier New"/>
          <w:sz w:val="22"/>
        </w:rPr>
        <w:t>ara::core::Result&lt;void&gt;</w:t>
      </w:r>
      <w:r>
        <w:rPr>
          <w:rFonts w:ascii="Courier New"/>
          <w:spacing w:val="-33"/>
          <w:sz w:val="22"/>
        </w:rPr>
        <w:t> </w:t>
      </w:r>
      <w:r>
        <w:rPr>
          <w:rFonts w:ascii="Courier New"/>
          <w:spacing w:val="-2"/>
          <w:sz w:val="22"/>
        </w:rPr>
        <w:t>Trigger::Send();</w:t>
      </w:r>
    </w:p>
    <w:p>
      <w:pPr>
        <w:pStyle w:val="BodyText"/>
        <w:spacing w:line="232" w:lineRule="auto" w:before="164"/>
        <w:ind w:left="337"/>
      </w:pPr>
      <w:r>
        <w:rPr/>
        <w:t>If</w:t>
      </w:r>
      <w:r>
        <w:rPr>
          <w:spacing w:val="-17"/>
        </w:rPr>
        <w:t> </w:t>
      </w:r>
      <w:r>
        <w:rPr/>
        <w:t>not</w:t>
      </w:r>
      <w:r>
        <w:rPr>
          <w:spacing w:val="-13"/>
        </w:rPr>
        <w:t> </w:t>
      </w:r>
      <w:r>
        <w:rPr/>
        <w:t>successful,</w:t>
      </w:r>
      <w:r>
        <w:rPr>
          <w:spacing w:val="-9"/>
        </w:rPr>
        <w:t> </w:t>
      </w:r>
      <w:r>
        <w:rPr>
          <w:rFonts w:ascii="Courier New"/>
        </w:rPr>
        <w:t>Send()</w:t>
      </w:r>
      <w:r>
        <w:rPr>
          <w:rFonts w:ascii="Courier New"/>
          <w:spacing w:val="-81"/>
        </w:rPr>
        <w:t> </w:t>
      </w:r>
      <w:r>
        <w:rPr/>
        <w:t>shall</w:t>
      </w:r>
      <w:r>
        <w:rPr>
          <w:spacing w:val="-10"/>
        </w:rPr>
        <w:t> </w:t>
      </w:r>
      <w:r>
        <w:rPr/>
        <w:t>return</w:t>
      </w:r>
      <w:r>
        <w:rPr>
          <w:spacing w:val="-10"/>
        </w:rPr>
        <w:t> </w:t>
      </w:r>
      <w:r>
        <w:rPr/>
        <w:t>an</w:t>
      </w:r>
      <w:r>
        <w:rPr>
          <w:spacing w:val="-10"/>
        </w:rPr>
        <w:t> </w:t>
      </w:r>
      <w:r>
        <w:rPr>
          <w:rFonts w:ascii="Courier New"/>
        </w:rPr>
        <w:t>ara::core::ErrorCode</w:t>
      </w:r>
      <w:r>
        <w:rPr>
          <w:rFonts w:ascii="Courier New"/>
          <w:spacing w:val="-81"/>
        </w:rPr>
        <w:t> </w:t>
      </w:r>
      <w:r>
        <w:rPr/>
        <w:t>from</w:t>
      </w:r>
      <w:r>
        <w:rPr>
          <w:spacing w:val="-10"/>
        </w:rPr>
        <w:t> </w:t>
      </w:r>
      <w:r>
        <w:rPr/>
        <w:t>the</w:t>
      </w:r>
      <w:r>
        <w:rPr>
          <w:spacing w:val="-10"/>
        </w:rPr>
        <w:t> </w:t>
      </w:r>
      <w:r>
        <w:rPr>
          <w:rFonts w:ascii="Courier New"/>
        </w:rPr>
        <w:t>ara::- com::ComErrorDomain</w:t>
      </w:r>
      <w:r>
        <w:rPr>
          <w:rFonts w:ascii="Courier New"/>
          <w:spacing w:val="-65"/>
        </w:rPr>
        <w:t> </w:t>
      </w:r>
      <w:r>
        <w:rPr/>
        <w:t>indicating the error. The following errors are possible:</w:t>
      </w:r>
    </w:p>
    <w:p>
      <w:pPr>
        <w:pStyle w:val="ListParagraph"/>
        <w:numPr>
          <w:ilvl w:val="0"/>
          <w:numId w:val="90"/>
        </w:numPr>
        <w:tabs>
          <w:tab w:pos="923" w:val="left" w:leader="none"/>
        </w:tabs>
        <w:spacing w:line="240" w:lineRule="auto" w:before="128" w:after="0"/>
        <w:ind w:left="922" w:right="0" w:hanging="238"/>
        <w:jc w:val="left"/>
        <w:rPr>
          <w:sz w:val="24"/>
        </w:rPr>
      </w:pPr>
      <w:r>
        <w:rPr>
          <w:rFonts w:ascii="Courier New" w:hAnsi="Courier New"/>
          <w:sz w:val="24"/>
        </w:rPr>
        <w:t>ComErrc::kServiceNotOffered</w:t>
      </w:r>
      <w:r>
        <w:rPr>
          <w:sz w:val="24"/>
        </w:rPr>
        <w:t>:</w:t>
      </w:r>
      <w:r>
        <w:rPr>
          <w:spacing w:val="-2"/>
          <w:sz w:val="24"/>
        </w:rPr>
        <w:t> </w:t>
      </w:r>
      <w:r>
        <w:rPr>
          <w:sz w:val="24"/>
        </w:rPr>
        <w:t>Service</w:t>
      </w:r>
      <w:r>
        <w:rPr>
          <w:spacing w:val="-15"/>
          <w:sz w:val="24"/>
        </w:rPr>
        <w:t> </w:t>
      </w:r>
      <w:r>
        <w:rPr>
          <w:sz w:val="24"/>
        </w:rPr>
        <w:t>not</w:t>
      </w:r>
      <w:r>
        <w:rPr>
          <w:spacing w:val="-14"/>
          <w:sz w:val="24"/>
        </w:rPr>
        <w:t> </w:t>
      </w:r>
      <w:r>
        <w:rPr>
          <w:spacing w:val="-2"/>
          <w:sz w:val="24"/>
        </w:rPr>
        <w:t>offered.</w:t>
      </w:r>
    </w:p>
    <w:p>
      <w:pPr>
        <w:pStyle w:val="ListParagraph"/>
        <w:numPr>
          <w:ilvl w:val="0"/>
          <w:numId w:val="90"/>
        </w:numPr>
        <w:tabs>
          <w:tab w:pos="923" w:val="left" w:leader="none"/>
        </w:tabs>
        <w:spacing w:line="240" w:lineRule="auto" w:before="126" w:after="0"/>
        <w:ind w:left="922" w:right="0" w:hanging="237"/>
        <w:jc w:val="left"/>
        <w:rPr>
          <w:sz w:val="24"/>
        </w:rPr>
      </w:pPr>
      <w:r>
        <w:rPr>
          <w:rFonts w:ascii="Courier New" w:hAnsi="Courier New"/>
          <w:sz w:val="24"/>
        </w:rPr>
        <w:t>ComErrc::kCommunicationLinkError</w:t>
      </w:r>
      <w:r>
        <w:rPr>
          <w:sz w:val="24"/>
        </w:rPr>
        <w:t>:</w:t>
      </w:r>
      <w:r>
        <w:rPr>
          <w:spacing w:val="-11"/>
          <w:sz w:val="24"/>
        </w:rPr>
        <w:t> </w:t>
      </w:r>
      <w:r>
        <w:rPr>
          <w:sz w:val="24"/>
        </w:rPr>
        <w:t>Communication</w:t>
      </w:r>
      <w:r>
        <w:rPr>
          <w:spacing w:val="-17"/>
          <w:sz w:val="24"/>
        </w:rPr>
        <w:t> </w:t>
      </w:r>
      <w:r>
        <w:rPr>
          <w:sz w:val="24"/>
        </w:rPr>
        <w:t>link</w:t>
      </w:r>
      <w:r>
        <w:rPr>
          <w:spacing w:val="-17"/>
          <w:sz w:val="24"/>
        </w:rPr>
        <w:t> </w:t>
      </w:r>
      <w:r>
        <w:rPr>
          <w:sz w:val="24"/>
        </w:rPr>
        <w:t>is</w:t>
      </w:r>
      <w:r>
        <w:rPr>
          <w:spacing w:val="-16"/>
          <w:sz w:val="24"/>
        </w:rPr>
        <w:t> </w:t>
      </w:r>
      <w:r>
        <w:rPr>
          <w:spacing w:val="-2"/>
          <w:sz w:val="24"/>
        </w:rPr>
        <w:t>broken.</w:t>
      </w:r>
    </w:p>
    <w:p>
      <w:pPr>
        <w:pStyle w:val="ListParagraph"/>
        <w:numPr>
          <w:ilvl w:val="0"/>
          <w:numId w:val="90"/>
        </w:numPr>
        <w:tabs>
          <w:tab w:pos="923" w:val="left" w:leader="none"/>
        </w:tabs>
        <w:spacing w:line="232" w:lineRule="auto" w:before="133" w:after="0"/>
        <w:ind w:left="922" w:right="1415" w:hanging="237"/>
        <w:jc w:val="left"/>
        <w:rPr>
          <w:sz w:val="24"/>
        </w:rPr>
      </w:pPr>
      <w:r>
        <w:rPr>
          <w:rFonts w:ascii="Courier New" w:hAnsi="Courier New"/>
          <w:sz w:val="24"/>
        </w:rPr>
        <w:t>ComErrc::kCommunicationStackError</w:t>
      </w:r>
      <w:r>
        <w:rPr>
          <w:sz w:val="24"/>
        </w:rPr>
        <w:t>:</w:t>
      </w:r>
      <w:r>
        <w:rPr>
          <w:spacing w:val="40"/>
          <w:sz w:val="24"/>
        </w:rPr>
        <w:t> </w:t>
      </w:r>
      <w:r>
        <w:rPr>
          <w:sz w:val="24"/>
        </w:rPr>
        <w:t>Communication Stack Error,</w:t>
      </w:r>
      <w:r>
        <w:rPr>
          <w:spacing w:val="19"/>
          <w:sz w:val="24"/>
        </w:rPr>
        <w:t> </w:t>
      </w:r>
      <w:r>
        <w:rPr>
          <w:sz w:val="24"/>
        </w:rPr>
        <w:t>e.g.</w:t>
      </w:r>
      <w:r>
        <w:rPr>
          <w:sz w:val="24"/>
        </w:rPr>
        <w:t> network stack, network binding, or communication framework reports an error.</w:t>
      </w:r>
    </w:p>
    <w:p>
      <w:pPr>
        <w:spacing w:before="149"/>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RS_CM_00201</w:t>
      </w:r>
      <w:r>
        <w:rPr>
          <w:i/>
          <w:spacing w:val="-2"/>
          <w:sz w:val="24"/>
        </w:rPr>
        <w:t>,</w:t>
      </w:r>
      <w:r>
        <w:rPr>
          <w:i/>
          <w:spacing w:val="-15"/>
          <w:sz w:val="24"/>
        </w:rPr>
        <w:t> </w:t>
      </w:r>
      <w:r>
        <w:rPr>
          <w:i/>
          <w:color w:val="0000FF"/>
          <w:spacing w:val="-2"/>
          <w:sz w:val="24"/>
        </w:rPr>
        <w:t>RS_AP_00114</w:t>
      </w:r>
      <w:r>
        <w:rPr>
          <w:i/>
          <w:spacing w:val="-2"/>
          <w:sz w:val="24"/>
        </w:rPr>
        <w:t>,</w:t>
      </w:r>
      <w:r>
        <w:rPr>
          <w:i/>
          <w:spacing w:val="-14"/>
          <w:sz w:val="24"/>
        </w:rPr>
        <w:t> </w:t>
      </w:r>
      <w:r>
        <w:rPr>
          <w:i/>
          <w:color w:val="0000FF"/>
          <w:spacing w:val="-2"/>
          <w:sz w:val="24"/>
        </w:rPr>
        <w:t>RS_AP_00120</w:t>
      </w:r>
      <w:r>
        <w:rPr>
          <w:i/>
          <w:spacing w:val="-2"/>
          <w:sz w:val="24"/>
        </w:rPr>
        <w:t>,</w:t>
      </w:r>
      <w:r>
        <w:rPr>
          <w:i/>
          <w:spacing w:val="-14"/>
          <w:sz w:val="24"/>
        </w:rPr>
        <w:t> </w:t>
      </w:r>
      <w:r>
        <w:rPr>
          <w:i/>
          <w:color w:val="0000FF"/>
          <w:spacing w:val="-2"/>
          <w:sz w:val="24"/>
        </w:rPr>
        <w:t>RS_AP_00121</w:t>
      </w:r>
      <w:r>
        <w:rPr>
          <w:i/>
          <w:spacing w:val="-2"/>
          <w:sz w:val="24"/>
        </w:rPr>
        <w:t>)</w:t>
      </w:r>
    </w:p>
    <w:p>
      <w:pPr>
        <w:spacing w:line="228" w:lineRule="auto" w:before="145"/>
        <w:ind w:left="337" w:right="1415" w:firstLine="0"/>
        <w:jc w:val="both"/>
        <w:rPr>
          <w:i/>
          <w:sz w:val="24"/>
        </w:rPr>
      </w:pPr>
      <w:r>
        <w:rPr>
          <w:b/>
          <w:sz w:val="24"/>
        </w:rPr>
        <w:t>[SWS_CM_00722]</w:t>
      </w:r>
      <w:r>
        <w:rPr>
          <w:sz w:val="24"/>
        </w:rPr>
        <w:t>{DRAFT}</w:t>
      </w:r>
      <w:r>
        <w:rPr>
          <w:spacing w:val="-17"/>
          <w:sz w:val="24"/>
        </w:rPr>
        <w:t> </w:t>
      </w:r>
      <w:r>
        <w:rPr>
          <w:b/>
          <w:sz w:val="24"/>
        </w:rPr>
        <w:t>Re-entrancy and thread-safety - </w:t>
      </w:r>
      <w:r>
        <w:rPr>
          <w:rFonts w:ascii="Courier New" w:hAnsi="Courier New"/>
          <w:b/>
          <w:sz w:val="24"/>
        </w:rPr>
        <w:t>Send</w:t>
      </w:r>
      <w:r>
        <w:rPr>
          <w:rFonts w:ascii="Courier New" w:hAnsi="Courier New"/>
          <w:b/>
          <w:spacing w:val="-36"/>
          <w:sz w:val="24"/>
        </w:rPr>
        <w:t> </w:t>
      </w:r>
      <w:r>
        <w:rPr>
          <w:rFonts w:ascii="Swis721 WGL4 BT" w:hAnsi="Swis721 WGL4 BT"/>
          <w:i/>
          <w:sz w:val="24"/>
        </w:rPr>
        <w:t>[</w:t>
      </w:r>
      <w:r>
        <w:rPr>
          <w:rFonts w:ascii="Courier New" w:hAnsi="Courier New"/>
          <w:sz w:val="24"/>
        </w:rPr>
        <w:t>Send</w:t>
      </w:r>
      <w:r>
        <w:rPr>
          <w:rFonts w:ascii="Courier New" w:hAnsi="Courier New"/>
          <w:spacing w:val="-37"/>
          <w:sz w:val="24"/>
        </w:rPr>
        <w:t> </w:t>
      </w:r>
      <w:r>
        <w:rPr>
          <w:sz w:val="24"/>
        </w:rPr>
        <w:t>shall </w:t>
      </w:r>
      <w:r>
        <w:rPr>
          <w:sz w:val="24"/>
        </w:rPr>
        <w:t>be re-entrant and thread-safe for different </w:t>
      </w:r>
      <w:r>
        <w:rPr>
          <w:rFonts w:ascii="Courier New" w:hAnsi="Courier New"/>
          <w:sz w:val="24"/>
        </w:rPr>
        <w:t>Trigger</w:t>
      </w:r>
      <w:r>
        <w:rPr>
          <w:rFonts w:ascii="Courier New" w:hAnsi="Courier New"/>
          <w:spacing w:val="-36"/>
          <w:sz w:val="24"/>
        </w:rPr>
        <w:t> </w:t>
      </w:r>
      <w:r>
        <w:rPr>
          <w:sz w:val="24"/>
        </w:rPr>
        <w:t>class instances.</w:t>
      </w:r>
      <w:r>
        <w:rPr>
          <w:spacing w:val="40"/>
          <w:sz w:val="24"/>
        </w:rPr>
        <w:t> </w:t>
      </w:r>
      <w:r>
        <w:rPr>
          <w:sz w:val="24"/>
        </w:rPr>
        <w:t>When called re- entrant</w:t>
      </w:r>
      <w:r>
        <w:rPr>
          <w:spacing w:val="-5"/>
          <w:sz w:val="24"/>
        </w:rPr>
        <w:t> </w:t>
      </w:r>
      <w:r>
        <w:rPr>
          <w:sz w:val="24"/>
        </w:rPr>
        <w:t>or concurrently on the same </w:t>
      </w:r>
      <w:r>
        <w:rPr>
          <w:rFonts w:ascii="Courier New" w:hAnsi="Courier New"/>
          <w:sz w:val="24"/>
        </w:rPr>
        <w:t>Trigger</w:t>
      </w:r>
      <w:r>
        <w:rPr>
          <w:rFonts w:ascii="Courier New" w:hAnsi="Courier New"/>
          <w:spacing w:val="-36"/>
          <w:sz w:val="24"/>
        </w:rPr>
        <w:t> </w:t>
      </w:r>
      <w:r>
        <w:rPr>
          <w:sz w:val="24"/>
        </w:rPr>
        <w:t>class instance, the behavior is unde- fined.</w:t>
      </w:r>
      <w:r>
        <w:rPr>
          <w:rFonts w:ascii="Swis721 WGL4 BT" w:hAnsi="Swis721 WGL4 BT"/>
          <w:i/>
          <w:sz w:val="24"/>
        </w:rPr>
        <w:t>♩</w:t>
      </w:r>
      <w:r>
        <w:rPr>
          <w:i/>
          <w:sz w:val="24"/>
        </w:rPr>
        <w:t>(</w:t>
      </w:r>
      <w:r>
        <w:rPr>
          <w:i/>
          <w:color w:val="0000FF"/>
          <w:sz w:val="24"/>
        </w:rPr>
        <w:t>RS_CM_00201</w:t>
      </w:r>
      <w:r>
        <w:rPr>
          <w:i/>
          <w:sz w:val="24"/>
        </w:rPr>
        <w:t>, </w:t>
      </w:r>
      <w:r>
        <w:rPr>
          <w:i/>
          <w:color w:val="0000FF"/>
          <w:sz w:val="24"/>
        </w:rPr>
        <w:t>RS_AP_00114</w:t>
      </w:r>
      <w:r>
        <w:rPr>
          <w:i/>
          <w:sz w:val="24"/>
        </w:rPr>
        <w:t>, </w:t>
      </w:r>
      <w:r>
        <w:rPr>
          <w:i/>
          <w:color w:val="0000FF"/>
          <w:sz w:val="24"/>
        </w:rPr>
        <w:t>RS_AP_00120</w:t>
      </w:r>
      <w:r>
        <w:rPr>
          <w:i/>
          <w:sz w:val="24"/>
        </w:rPr>
        <w:t>, </w:t>
      </w:r>
      <w:r>
        <w:rPr>
          <w:i/>
          <w:color w:val="0000FF"/>
          <w:sz w:val="24"/>
        </w:rPr>
        <w:t>RS_AP_00121</w:t>
      </w:r>
      <w:r>
        <w:rPr>
          <w:i/>
          <w:sz w:val="24"/>
        </w:rPr>
        <w:t>)</w:t>
      </w:r>
    </w:p>
    <w:p>
      <w:pPr>
        <w:pStyle w:val="BodyText"/>
        <w:rPr>
          <w:i/>
          <w:sz w:val="30"/>
        </w:rPr>
      </w:pPr>
    </w:p>
    <w:p>
      <w:pPr>
        <w:pStyle w:val="BodyText"/>
        <w:spacing w:before="1"/>
        <w:rPr>
          <w:i/>
          <w:sz w:val="25"/>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8.1.3.6 Provide a service method" w:id="727"/>
      <w:bookmarkEnd w:id="727"/>
      <w:r>
        <w:rPr>
          <w:b w:val="0"/>
        </w:rPr>
      </w:r>
      <w:bookmarkStart w:name="_bookmark536" w:id="728"/>
      <w:bookmarkEnd w:id="728"/>
      <w:r>
        <w:rPr/>
        <w:t>P</w:t>
      </w:r>
      <w:r>
        <w:rPr/>
        <w:t>rovide</w:t>
      </w:r>
      <w:r>
        <w:rPr>
          <w:spacing w:val="-10"/>
        </w:rPr>
        <w:t> </w:t>
      </w:r>
      <w:r>
        <w:rPr/>
        <w:t>a</w:t>
      </w:r>
      <w:r>
        <w:rPr>
          <w:spacing w:val="-10"/>
        </w:rPr>
        <w:t> </w:t>
      </w:r>
      <w:r>
        <w:rPr/>
        <w:t>service</w:t>
      </w:r>
      <w:r>
        <w:rPr>
          <w:spacing w:val="-10"/>
        </w:rPr>
        <w:t> </w:t>
      </w:r>
      <w:r>
        <w:rPr>
          <w:spacing w:val="-2"/>
        </w:rPr>
        <w:t>method</w:t>
      </w:r>
    </w:p>
    <w:p>
      <w:pPr>
        <w:pStyle w:val="BodyText"/>
        <w:spacing w:before="7"/>
        <w:rPr>
          <w:b/>
          <w:sz w:val="23"/>
        </w:rPr>
      </w:pPr>
    </w:p>
    <w:p>
      <w:pPr>
        <w:spacing w:line="235" w:lineRule="auto" w:before="0"/>
        <w:ind w:left="337" w:right="1415" w:firstLine="0"/>
        <w:jc w:val="both"/>
        <w:rPr>
          <w:sz w:val="24"/>
        </w:rPr>
      </w:pPr>
      <w:bookmarkStart w:name="_bookmark537" w:id="729"/>
      <w:bookmarkEnd w:id="729"/>
      <w:r>
        <w:rPr/>
      </w:r>
      <w:r>
        <w:rPr>
          <w:b/>
          <w:sz w:val="24"/>
        </w:rPr>
        <w:t>[SWS_CM_00191]</w:t>
      </w:r>
      <w:r>
        <w:rPr>
          <w:sz w:val="24"/>
        </w:rPr>
        <w:t>{DRAFT}</w:t>
      </w:r>
      <w:r>
        <w:rPr>
          <w:spacing w:val="-9"/>
          <w:sz w:val="24"/>
        </w:rPr>
        <w:t> </w:t>
      </w:r>
      <w:r>
        <w:rPr>
          <w:b/>
          <w:sz w:val="24"/>
        </w:rPr>
        <w:t>Provision</w:t>
      </w:r>
      <w:r>
        <w:rPr>
          <w:b/>
          <w:spacing w:val="-7"/>
          <w:sz w:val="24"/>
        </w:rPr>
        <w:t> </w:t>
      </w:r>
      <w:r>
        <w:rPr>
          <w:b/>
          <w:sz w:val="24"/>
        </w:rPr>
        <w:t>of</w:t>
      </w:r>
      <w:r>
        <w:rPr>
          <w:b/>
          <w:spacing w:val="-7"/>
          <w:sz w:val="24"/>
        </w:rPr>
        <w:t> </w:t>
      </w:r>
      <w:r>
        <w:rPr>
          <w:b/>
          <w:sz w:val="24"/>
        </w:rPr>
        <w:t>method</w:t>
      </w:r>
      <w:r>
        <w:rPr>
          <w:b/>
          <w:spacing w:val="-7"/>
          <w:sz w:val="24"/>
        </w:rPr>
        <w:t> </w:t>
      </w:r>
      <w:r>
        <w:rPr>
          <w:rFonts w:ascii="Swis721 WGL4 BT"/>
          <w:i/>
          <w:sz w:val="24"/>
        </w:rPr>
        <w:t>[</w:t>
      </w:r>
      <w:r>
        <w:rPr>
          <w:sz w:val="24"/>
        </w:rPr>
        <w:t>A</w:t>
      </w:r>
      <w:r>
        <w:rPr>
          <w:spacing w:val="-7"/>
          <w:sz w:val="24"/>
        </w:rPr>
        <w:t> </w:t>
      </w:r>
      <w:r>
        <w:rPr>
          <w:sz w:val="24"/>
        </w:rPr>
        <w:t>pure</w:t>
      </w:r>
      <w:r>
        <w:rPr>
          <w:spacing w:val="-7"/>
          <w:sz w:val="24"/>
        </w:rPr>
        <w:t> </w:t>
      </w:r>
      <w:r>
        <w:rPr>
          <w:sz w:val="24"/>
        </w:rPr>
        <w:t>virtual</w:t>
      </w:r>
      <w:r>
        <w:rPr>
          <w:spacing w:val="-7"/>
          <w:sz w:val="24"/>
        </w:rPr>
        <w:t> </w:t>
      </w:r>
      <w:r>
        <w:rPr>
          <w:sz w:val="24"/>
        </w:rPr>
        <w:t>method</w:t>
      </w:r>
      <w:r>
        <w:rPr>
          <w:spacing w:val="-7"/>
          <w:sz w:val="24"/>
        </w:rPr>
        <w:t> </w:t>
      </w:r>
      <w:r>
        <w:rPr>
          <w:sz w:val="24"/>
        </w:rPr>
        <w:t>shall</w:t>
      </w:r>
      <w:r>
        <w:rPr>
          <w:spacing w:val="-7"/>
          <w:sz w:val="24"/>
        </w:rPr>
        <w:t> </w:t>
      </w:r>
      <w:r>
        <w:rPr>
          <w:sz w:val="24"/>
        </w:rPr>
        <w:t>be</w:t>
      </w:r>
      <w:r>
        <w:rPr>
          <w:spacing w:val="-7"/>
          <w:sz w:val="24"/>
        </w:rPr>
        <w:t> </w:t>
      </w:r>
      <w:r>
        <w:rPr>
          <w:sz w:val="24"/>
        </w:rPr>
        <w:t>de- fined inside the specific </w:t>
      </w:r>
      <w:r>
        <w:rPr>
          <w:rFonts w:ascii="Courier New"/>
          <w:sz w:val="24"/>
        </w:rPr>
        <w:t>ServiceSkeleton</w:t>
      </w:r>
      <w:r>
        <w:rPr>
          <w:rFonts w:ascii="Courier New"/>
          <w:spacing w:val="-36"/>
          <w:sz w:val="24"/>
        </w:rPr>
        <w:t> </w:t>
      </w:r>
      <w:r>
        <w:rPr>
          <w:sz w:val="24"/>
        </w:rPr>
        <w:t>class for each provided method of the </w:t>
      </w:r>
      <w:r>
        <w:rPr>
          <w:spacing w:val="-2"/>
          <w:sz w:val="24"/>
        </w:rPr>
        <w:t>service.</w:t>
      </w:r>
    </w:p>
    <w:p>
      <w:pPr>
        <w:pStyle w:val="BodyText"/>
        <w:spacing w:line="252" w:lineRule="auto" w:before="16"/>
        <w:ind w:left="337" w:right="1415"/>
        <w:jc w:val="both"/>
      </w:pPr>
      <w:r>
        <w:rPr/>
        <w:t>The</w:t>
      </w:r>
      <w:r>
        <w:rPr>
          <w:spacing w:val="-7"/>
        </w:rPr>
        <w:t> </w:t>
      </w:r>
      <w:r>
        <w:rPr/>
        <w:t>name</w:t>
      </w:r>
      <w:r>
        <w:rPr>
          <w:spacing w:val="-6"/>
        </w:rPr>
        <w:t> </w:t>
      </w:r>
      <w:r>
        <w:rPr/>
        <w:t>of</w:t>
      </w:r>
      <w:r>
        <w:rPr>
          <w:spacing w:val="-7"/>
        </w:rPr>
        <w:t> </w:t>
      </w:r>
      <w:r>
        <w:rPr/>
        <w:t>this</w:t>
      </w:r>
      <w:r>
        <w:rPr>
          <w:spacing w:val="-7"/>
        </w:rPr>
        <w:t> </w:t>
      </w:r>
      <w:r>
        <w:rPr/>
        <w:t>method</w:t>
      </w:r>
      <w:r>
        <w:rPr>
          <w:spacing w:val="-7"/>
        </w:rPr>
        <w:t> </w:t>
      </w:r>
      <w:r>
        <w:rPr/>
        <w:t>and</w:t>
      </w:r>
      <w:r>
        <w:rPr>
          <w:spacing w:val="-6"/>
        </w:rPr>
        <w:t> </w:t>
      </w:r>
      <w:r>
        <w:rPr/>
        <w:t>its</w:t>
      </w:r>
      <w:r>
        <w:rPr>
          <w:spacing w:val="-7"/>
        </w:rPr>
        <w:t> </w:t>
      </w:r>
      <w:r>
        <w:rPr/>
        <w:t>parameters</w:t>
      </w:r>
      <w:r>
        <w:rPr>
          <w:spacing w:val="-7"/>
        </w:rPr>
        <w:t> </w:t>
      </w:r>
      <w:r>
        <w:rPr/>
        <w:t>are</w:t>
      </w:r>
      <w:r>
        <w:rPr>
          <w:spacing w:val="-7"/>
        </w:rPr>
        <w:t> </w:t>
      </w:r>
      <w:r>
        <w:rPr/>
        <w:t>derived</w:t>
      </w:r>
      <w:r>
        <w:rPr>
          <w:spacing w:val="-6"/>
        </w:rPr>
        <w:t> </w:t>
      </w:r>
      <w:r>
        <w:rPr/>
        <w:t>from</w:t>
      </w:r>
      <w:r>
        <w:rPr>
          <w:spacing w:val="-7"/>
        </w:rPr>
        <w:t> </w:t>
      </w:r>
      <w:r>
        <w:rPr/>
        <w:t>the</w:t>
      </w:r>
      <w:r>
        <w:rPr>
          <w:spacing w:val="-7"/>
        </w:rPr>
        <w:t> </w:t>
      </w:r>
      <w:r>
        <w:rPr/>
        <w:t>signature</w:t>
      </w:r>
      <w:r>
        <w:rPr>
          <w:spacing w:val="-7"/>
        </w:rPr>
        <w:t> </w:t>
      </w:r>
      <w:r>
        <w:rPr/>
        <w:t>of</w:t>
      </w:r>
      <w:r>
        <w:rPr>
          <w:spacing w:val="-6"/>
        </w:rPr>
        <w:t> </w:t>
      </w:r>
      <w:r>
        <w:rPr/>
        <w:t>the</w:t>
      </w:r>
      <w:r>
        <w:rPr>
          <w:spacing w:val="-7"/>
        </w:rPr>
        <w:t> </w:t>
      </w:r>
      <w:r>
        <w:rPr/>
        <w:t>pro- vided service method.</w:t>
      </w:r>
    </w:p>
    <w:p>
      <w:pPr>
        <w:pStyle w:val="BodyText"/>
        <w:spacing w:line="252" w:lineRule="auto"/>
        <w:ind w:left="337" w:right="1415"/>
        <w:jc w:val="both"/>
      </w:pPr>
      <w:r>
        <w:rPr/>
        <w:t>The</w:t>
      </w:r>
      <w:r>
        <w:rPr>
          <w:spacing w:val="-11"/>
        </w:rPr>
        <w:t> </w:t>
      </w:r>
      <w:r>
        <w:rPr/>
        <w:t>service</w:t>
      </w:r>
      <w:r>
        <w:rPr>
          <w:spacing w:val="-11"/>
        </w:rPr>
        <w:t> </w:t>
      </w:r>
      <w:r>
        <w:rPr/>
        <w:t>method</w:t>
      </w:r>
      <w:r>
        <w:rPr>
          <w:spacing w:val="-11"/>
        </w:rPr>
        <w:t> </w:t>
      </w:r>
      <w:r>
        <w:rPr/>
        <w:t>input</w:t>
      </w:r>
      <w:r>
        <w:rPr>
          <w:spacing w:val="-11"/>
        </w:rPr>
        <w:t> </w:t>
      </w:r>
      <w:r>
        <w:rPr/>
        <w:t>parameters</w:t>
      </w:r>
      <w:r>
        <w:rPr>
          <w:spacing w:val="-11"/>
        </w:rPr>
        <w:t> </w:t>
      </w:r>
      <w:r>
        <w:rPr/>
        <w:t>shall</w:t>
      </w:r>
      <w:r>
        <w:rPr>
          <w:spacing w:val="-10"/>
        </w:rPr>
        <w:t> </w:t>
      </w:r>
      <w:r>
        <w:rPr/>
        <w:t>become</w:t>
      </w:r>
      <w:r>
        <w:rPr>
          <w:spacing w:val="-11"/>
        </w:rPr>
        <w:t> </w:t>
      </w:r>
      <w:r>
        <w:rPr/>
        <w:t>input</w:t>
      </w:r>
      <w:r>
        <w:rPr>
          <w:spacing w:val="-11"/>
        </w:rPr>
        <w:t> </w:t>
      </w:r>
      <w:r>
        <w:rPr/>
        <w:t>parameters</w:t>
      </w:r>
      <w:r>
        <w:rPr>
          <w:spacing w:val="-11"/>
        </w:rPr>
        <w:t> </w:t>
      </w:r>
      <w:r>
        <w:rPr/>
        <w:t>of</w:t>
      </w:r>
      <w:r>
        <w:rPr>
          <w:spacing w:val="-11"/>
        </w:rPr>
        <w:t> </w:t>
      </w:r>
      <w:r>
        <w:rPr/>
        <w:t>the</w:t>
      </w:r>
      <w:r>
        <w:rPr>
          <w:spacing w:val="-11"/>
        </w:rPr>
        <w:t> </w:t>
      </w:r>
      <w:r>
        <w:rPr/>
        <w:t>respective method defined inside the </w:t>
      </w:r>
      <w:r>
        <w:rPr>
          <w:rFonts w:ascii="Courier New"/>
        </w:rPr>
        <w:t>ServiceSkeleton</w:t>
      </w:r>
      <w:r>
        <w:rPr>
          <w:rFonts w:ascii="Courier New"/>
          <w:spacing w:val="-51"/>
        </w:rPr>
        <w:t> </w:t>
      </w:r>
      <w:r>
        <w:rPr/>
        <w:t>class.</w:t>
      </w:r>
    </w:p>
    <w:p>
      <w:pPr>
        <w:pStyle w:val="BodyText"/>
        <w:spacing w:line="270" w:lineRule="exact"/>
        <w:ind w:left="337"/>
        <w:jc w:val="both"/>
      </w:pPr>
      <w:r>
        <w:rPr/>
        <w:t>An</w:t>
      </w:r>
      <w:r>
        <w:rPr>
          <w:spacing w:val="8"/>
        </w:rPr>
        <w:t> </w:t>
      </w:r>
      <w:r>
        <w:rPr>
          <w:rFonts w:ascii="Courier New"/>
        </w:rPr>
        <w:t>Output</w:t>
      </w:r>
      <w:r>
        <w:rPr>
          <w:rFonts w:ascii="Courier New"/>
          <w:spacing w:val="-53"/>
        </w:rPr>
        <w:t> </w:t>
      </w:r>
      <w:r>
        <w:rPr/>
        <w:t>type</w:t>
      </w:r>
      <w:r>
        <w:rPr>
          <w:spacing w:val="16"/>
        </w:rPr>
        <w:t> </w:t>
      </w:r>
      <w:r>
        <w:rPr/>
        <w:t>combining</w:t>
      </w:r>
      <w:r>
        <w:rPr>
          <w:spacing w:val="16"/>
        </w:rPr>
        <w:t> </w:t>
      </w:r>
      <w:r>
        <w:rPr/>
        <w:t>the</w:t>
      </w:r>
      <w:r>
        <w:rPr>
          <w:spacing w:val="16"/>
        </w:rPr>
        <w:t> </w:t>
      </w:r>
      <w:r>
        <w:rPr/>
        <w:t>possible</w:t>
      </w:r>
      <w:r>
        <w:rPr>
          <w:spacing w:val="16"/>
        </w:rPr>
        <w:t> </w:t>
      </w:r>
      <w:r>
        <w:rPr/>
        <w:t>output</w:t>
      </w:r>
      <w:r>
        <w:rPr>
          <w:spacing w:val="16"/>
        </w:rPr>
        <w:t> </w:t>
      </w:r>
      <w:r>
        <w:rPr/>
        <w:t>parameters</w:t>
      </w:r>
      <w:r>
        <w:rPr>
          <w:spacing w:val="16"/>
        </w:rPr>
        <w:t> </w:t>
      </w:r>
      <w:r>
        <w:rPr/>
        <w:t>shall</w:t>
      </w:r>
      <w:r>
        <w:rPr>
          <w:spacing w:val="16"/>
        </w:rPr>
        <w:t> </w:t>
      </w:r>
      <w:r>
        <w:rPr/>
        <w:t>be</w:t>
      </w:r>
      <w:r>
        <w:rPr>
          <w:spacing w:val="17"/>
        </w:rPr>
        <w:t> </w:t>
      </w:r>
      <w:r>
        <w:rPr/>
        <w:t>provided</w:t>
      </w:r>
      <w:r>
        <w:rPr>
          <w:spacing w:val="16"/>
        </w:rPr>
        <w:t> </w:t>
      </w:r>
      <w:r>
        <w:rPr>
          <w:spacing w:val="-2"/>
        </w:rPr>
        <w:t>inside</w:t>
      </w:r>
    </w:p>
    <w:p>
      <w:pPr>
        <w:pStyle w:val="BodyText"/>
        <w:spacing w:line="289" w:lineRule="exact"/>
        <w:ind w:left="337"/>
        <w:jc w:val="both"/>
      </w:pPr>
      <w:r>
        <w:rPr>
          <w:spacing w:val="-2"/>
        </w:rPr>
        <w:t>the</w:t>
      </w:r>
      <w:r>
        <w:rPr>
          <w:spacing w:val="4"/>
        </w:rPr>
        <w:t> </w:t>
      </w:r>
      <w:r>
        <w:rPr>
          <w:rFonts w:ascii="Courier New"/>
          <w:spacing w:val="-2"/>
        </w:rPr>
        <w:t>ServiceSkeleton</w:t>
      </w:r>
      <w:r>
        <w:rPr>
          <w:rFonts w:ascii="Courier New"/>
          <w:spacing w:val="-72"/>
        </w:rPr>
        <w:t> </w:t>
      </w:r>
      <w:r>
        <w:rPr>
          <w:spacing w:val="-2"/>
        </w:rPr>
        <w:t>class.</w:t>
      </w:r>
    </w:p>
    <w:p>
      <w:pPr>
        <w:pStyle w:val="BodyText"/>
        <w:spacing w:line="232" w:lineRule="auto"/>
        <w:ind w:left="337" w:right="1415"/>
        <w:jc w:val="both"/>
      </w:pPr>
      <w:r>
        <w:rPr/>
        <w:t>The</w:t>
      </w:r>
      <w:r>
        <w:rPr>
          <w:spacing w:val="-17"/>
        </w:rPr>
        <w:t> </w:t>
      </w:r>
      <w:r>
        <w:rPr/>
        <w:t>method</w:t>
      </w:r>
      <w:r>
        <w:rPr>
          <w:spacing w:val="-17"/>
        </w:rPr>
        <w:t> </w:t>
      </w:r>
      <w:r>
        <w:rPr/>
        <w:t>shall</w:t>
      </w:r>
      <w:r>
        <w:rPr>
          <w:spacing w:val="-16"/>
        </w:rPr>
        <w:t> </w:t>
      </w:r>
      <w:r>
        <w:rPr/>
        <w:t>return</w:t>
      </w:r>
      <w:r>
        <w:rPr>
          <w:spacing w:val="-17"/>
        </w:rPr>
        <w:t> </w:t>
      </w:r>
      <w:r>
        <w:rPr/>
        <w:t>an</w:t>
      </w:r>
      <w:r>
        <w:rPr>
          <w:spacing w:val="-8"/>
        </w:rPr>
        <w:t> </w:t>
      </w:r>
      <w:r>
        <w:rPr>
          <w:rFonts w:ascii="Courier New"/>
        </w:rPr>
        <w:t>ara::core::Future</w:t>
      </w:r>
      <w:r>
        <w:rPr>
          <w:rFonts w:ascii="Courier New"/>
          <w:spacing w:val="-36"/>
        </w:rPr>
        <w:t> </w:t>
      </w:r>
      <w:r>
        <w:rPr/>
        <w:t>object</w:t>
      </w:r>
      <w:r>
        <w:rPr>
          <w:spacing w:val="-6"/>
        </w:rPr>
        <w:t> </w:t>
      </w:r>
      <w:r>
        <w:rPr/>
        <w:t>wrapping</w:t>
      </w:r>
      <w:r>
        <w:rPr>
          <w:spacing w:val="-6"/>
        </w:rPr>
        <w:t> </w:t>
      </w:r>
      <w:r>
        <w:rPr/>
        <w:t>the</w:t>
      </w:r>
      <w:r>
        <w:rPr>
          <w:spacing w:val="-5"/>
        </w:rPr>
        <w:t> </w:t>
      </w:r>
      <w:r>
        <w:rPr/>
        <w:t>output</w:t>
      </w:r>
      <w:r>
        <w:rPr>
          <w:spacing w:val="-6"/>
        </w:rPr>
        <w:t> </w:t>
      </w:r>
      <w:r>
        <w:rPr/>
        <w:t>param- eters as result.</w:t>
      </w:r>
    </w:p>
    <w:p>
      <w:pPr>
        <w:pStyle w:val="BodyText"/>
        <w:spacing w:line="252" w:lineRule="auto" w:before="15"/>
        <w:ind w:left="337" w:right="1415"/>
        <w:jc w:val="both"/>
      </w:pPr>
      <w:r>
        <w:rPr/>
        <w:t>A</w:t>
      </w:r>
      <w:r>
        <w:rPr>
          <w:spacing w:val="-7"/>
        </w:rPr>
        <w:t> </w:t>
      </w:r>
      <w:r>
        <w:rPr/>
        <w:t>corresponding</w:t>
      </w:r>
      <w:r>
        <w:rPr>
          <w:spacing w:val="-7"/>
        </w:rPr>
        <w:t> </w:t>
      </w:r>
      <w:r>
        <w:rPr/>
        <w:t>subclass</w:t>
      </w:r>
      <w:r>
        <w:rPr>
          <w:spacing w:val="-7"/>
        </w:rPr>
        <w:t> </w:t>
      </w:r>
      <w:r>
        <w:rPr/>
        <w:t>providing</w:t>
      </w:r>
      <w:r>
        <w:rPr>
          <w:spacing w:val="-7"/>
        </w:rPr>
        <w:t> </w:t>
      </w:r>
      <w:r>
        <w:rPr/>
        <w:t>implementations</w:t>
      </w:r>
      <w:r>
        <w:rPr>
          <w:spacing w:val="-7"/>
        </w:rPr>
        <w:t> </w:t>
      </w:r>
      <w:r>
        <w:rPr/>
        <w:t>for</w:t>
      </w:r>
      <w:r>
        <w:rPr>
          <w:spacing w:val="-7"/>
        </w:rPr>
        <w:t> </w:t>
      </w:r>
      <w:r>
        <w:rPr/>
        <w:t>the</w:t>
      </w:r>
      <w:r>
        <w:rPr>
          <w:spacing w:val="-7"/>
        </w:rPr>
        <w:t> </w:t>
      </w:r>
      <w:r>
        <w:rPr/>
        <w:t>methods</w:t>
      </w:r>
      <w:r>
        <w:rPr>
          <w:spacing w:val="-7"/>
        </w:rPr>
        <w:t> </w:t>
      </w:r>
      <w:r>
        <w:rPr/>
        <w:t>shall</w:t>
      </w:r>
      <w:r>
        <w:rPr>
          <w:spacing w:val="-7"/>
        </w:rPr>
        <w:t> </w:t>
      </w:r>
      <w:r>
        <w:rPr/>
        <w:t>be</w:t>
      </w:r>
      <w:r>
        <w:rPr>
          <w:spacing w:val="-7"/>
        </w:rPr>
        <w:t> </w:t>
      </w:r>
      <w:r>
        <w:rPr/>
        <w:t>created to implement the methods of a respective </w:t>
      </w:r>
      <w:r>
        <w:rPr>
          <w:rFonts w:ascii="Courier New"/>
        </w:rPr>
        <w:t>ServiceSkeleton</w:t>
      </w:r>
      <w:r>
        <w:rPr/>
        <w:t>.</w:t>
      </w:r>
    </w:p>
    <w:p>
      <w:pPr>
        <w:spacing w:line="261" w:lineRule="auto" w:before="161"/>
        <w:ind w:left="599" w:right="6428" w:hanging="262"/>
        <w:jc w:val="left"/>
        <w:rPr>
          <w:rFonts w:ascii="Courier New"/>
          <w:sz w:val="22"/>
        </w:rPr>
      </w:pPr>
      <w:r>
        <w:rPr>
          <w:rFonts w:ascii="Courier New"/>
          <w:sz w:val="22"/>
        </w:rPr>
        <w:t>struct Method1Output { </w:t>
      </w:r>
      <w:r>
        <w:rPr>
          <w:rFonts w:ascii="Courier New"/>
          <w:spacing w:val="-2"/>
          <w:sz w:val="22"/>
        </w:rPr>
        <w:t>TypeOutputParameter1</w:t>
      </w:r>
      <w:r>
        <w:rPr>
          <w:rFonts w:ascii="Courier New"/>
          <w:spacing w:val="-10"/>
          <w:sz w:val="22"/>
        </w:rPr>
        <w:t> </w:t>
      </w:r>
      <w:r>
        <w:rPr>
          <w:rFonts w:ascii="Courier New"/>
          <w:spacing w:val="-2"/>
          <w:sz w:val="22"/>
        </w:rPr>
        <w:t>output1;</w:t>
      </w:r>
    </w:p>
    <w:p>
      <w:pPr>
        <w:spacing w:after="0" w:line="261" w:lineRule="auto"/>
        <w:jc w:val="left"/>
        <w:rPr>
          <w:rFonts w:ascii="Courier New"/>
          <w:sz w:val="22"/>
        </w:rPr>
        <w:sectPr>
          <w:pgSz w:w="11910" w:h="13960"/>
          <w:pgMar w:top="280" w:bottom="0" w:left="1080" w:right="0"/>
        </w:sectPr>
      </w:pPr>
    </w:p>
    <w:p>
      <w:pPr>
        <w:spacing w:before="72"/>
        <w:ind w:left="599" w:right="0" w:firstLine="0"/>
        <w:jc w:val="left"/>
        <w:rPr>
          <w:rFonts w:ascii="Courier New"/>
          <w:sz w:val="22"/>
        </w:rPr>
      </w:pPr>
      <w:r>
        <w:rPr>
          <w:rFonts w:ascii="Courier New"/>
          <w:sz w:val="22"/>
        </w:rPr>
        <w:t>TypeOutputParameter2</w:t>
      </w:r>
      <w:r>
        <w:rPr>
          <w:rFonts w:ascii="Courier New"/>
          <w:spacing w:val="-29"/>
          <w:sz w:val="22"/>
        </w:rPr>
        <w:t> </w:t>
      </w:r>
      <w:r>
        <w:rPr>
          <w:rFonts w:ascii="Courier New"/>
          <w:spacing w:val="-2"/>
          <w:sz w:val="22"/>
        </w:rPr>
        <w:t>output2;</w:t>
      </w:r>
    </w:p>
    <w:p>
      <w:pPr>
        <w:spacing w:before="22"/>
        <w:ind w:left="599" w:right="0" w:firstLine="0"/>
        <w:jc w:val="left"/>
        <w:rPr>
          <w:rFonts w:ascii="Courier New"/>
          <w:sz w:val="22"/>
        </w:rPr>
      </w:pPr>
      <w:r>
        <w:rPr>
          <w:rFonts w:ascii="Courier New"/>
          <w:spacing w:val="-5"/>
          <w:sz w:val="22"/>
        </w:rPr>
        <w:t>...</w:t>
      </w:r>
    </w:p>
    <w:p>
      <w:pPr>
        <w:spacing w:before="22"/>
        <w:ind w:left="337" w:right="0" w:firstLine="0"/>
        <w:jc w:val="left"/>
        <w:rPr>
          <w:rFonts w:ascii="Courier New"/>
          <w:sz w:val="22"/>
        </w:rPr>
      </w:pPr>
      <w:r>
        <w:rPr>
          <w:rFonts w:ascii="Courier New"/>
          <w:spacing w:val="-5"/>
          <w:sz w:val="22"/>
        </w:rPr>
        <w:t>};</w:t>
      </w:r>
    </w:p>
    <w:p>
      <w:pPr>
        <w:pStyle w:val="BodyText"/>
        <w:spacing w:before="6"/>
        <w:rPr>
          <w:rFonts w:ascii="Courier New"/>
          <w:sz w:val="17"/>
        </w:rPr>
      </w:pPr>
    </w:p>
    <w:p>
      <w:pPr>
        <w:spacing w:line="261" w:lineRule="auto" w:before="94"/>
        <w:ind w:left="599" w:right="1493" w:hanging="262"/>
        <w:jc w:val="left"/>
        <w:rPr>
          <w:rFonts w:ascii="Courier New"/>
          <w:sz w:val="22"/>
        </w:rPr>
      </w:pPr>
      <w:r>
        <w:rPr>
          <w:rFonts w:ascii="Courier New"/>
          <w:sz w:val="22"/>
        </w:rPr>
        <w:t>virtual</w:t>
      </w:r>
      <w:r>
        <w:rPr>
          <w:rFonts w:ascii="Courier New"/>
          <w:spacing w:val="-30"/>
          <w:sz w:val="22"/>
        </w:rPr>
        <w:t> </w:t>
      </w:r>
      <w:r>
        <w:rPr>
          <w:rFonts w:ascii="Courier New"/>
          <w:sz w:val="22"/>
        </w:rPr>
        <w:t>ara::core::Future</w:t>
      </w:r>
      <w:r>
        <w:rPr>
          <w:rFonts w:ascii="Courier New"/>
          <w:spacing w:val="-30"/>
          <w:sz w:val="22"/>
        </w:rPr>
        <w:t> </w:t>
      </w:r>
      <w:r>
        <w:rPr>
          <w:rFonts w:ascii="Courier New"/>
          <w:sz w:val="22"/>
        </w:rPr>
        <w:t>&lt;Method1Output&gt;</w:t>
      </w:r>
      <w:r>
        <w:rPr>
          <w:rFonts w:ascii="Courier New"/>
          <w:spacing w:val="-30"/>
          <w:sz w:val="22"/>
        </w:rPr>
        <w:t> </w:t>
      </w:r>
      <w:r>
        <w:rPr>
          <w:rFonts w:ascii="Courier New"/>
          <w:sz w:val="22"/>
        </w:rPr>
        <w:t>Method1( TypeInputParameter1 input1,</w:t>
      </w:r>
    </w:p>
    <w:p>
      <w:pPr>
        <w:spacing w:line="248" w:lineRule="exact" w:before="0"/>
        <w:ind w:left="599" w:right="0" w:firstLine="0"/>
        <w:jc w:val="left"/>
        <w:rPr>
          <w:rFonts w:ascii="Courier New"/>
          <w:sz w:val="22"/>
        </w:rPr>
      </w:pPr>
      <w:r>
        <w:rPr>
          <w:rFonts w:ascii="Courier New"/>
          <w:sz w:val="22"/>
        </w:rPr>
        <w:t>TypeInputParameter2</w:t>
      </w:r>
      <w:r>
        <w:rPr>
          <w:rFonts w:ascii="Courier New"/>
          <w:spacing w:val="-28"/>
          <w:sz w:val="22"/>
        </w:rPr>
        <w:t> </w:t>
      </w:r>
      <w:r>
        <w:rPr>
          <w:rFonts w:ascii="Courier New"/>
          <w:spacing w:val="-2"/>
          <w:sz w:val="22"/>
        </w:rPr>
        <w:t>input2,</w:t>
      </w:r>
    </w:p>
    <w:p>
      <w:pPr>
        <w:spacing w:before="22"/>
        <w:ind w:left="599" w:right="0" w:firstLine="0"/>
        <w:jc w:val="left"/>
        <w:rPr>
          <w:rFonts w:ascii="Courier New"/>
          <w:sz w:val="22"/>
        </w:rPr>
      </w:pPr>
      <w:r>
        <w:rPr>
          <w:rFonts w:ascii="Courier New"/>
          <w:spacing w:val="-5"/>
          <w:sz w:val="22"/>
        </w:rPr>
        <w:t>...</w:t>
      </w:r>
    </w:p>
    <w:p>
      <w:pPr>
        <w:spacing w:before="22"/>
        <w:ind w:left="337" w:right="0" w:firstLine="0"/>
        <w:jc w:val="left"/>
        <w:rPr>
          <w:rFonts w:ascii="Courier New"/>
          <w:sz w:val="22"/>
        </w:rPr>
      </w:pPr>
      <w:r>
        <w:rPr>
          <w:rFonts w:ascii="Courier New"/>
          <w:sz w:val="22"/>
        </w:rPr>
        <w:t>)</w:t>
      </w:r>
      <w:r>
        <w:rPr>
          <w:rFonts w:ascii="Courier New"/>
          <w:spacing w:val="-4"/>
          <w:sz w:val="22"/>
        </w:rPr>
        <w:t> </w:t>
      </w:r>
      <w:r>
        <w:rPr>
          <w:rFonts w:ascii="Courier New"/>
          <w:sz w:val="22"/>
        </w:rPr>
        <w:t>=</w:t>
      </w:r>
      <w:r>
        <w:rPr>
          <w:rFonts w:ascii="Courier New"/>
          <w:spacing w:val="-3"/>
          <w:sz w:val="22"/>
        </w:rPr>
        <w:t> </w:t>
      </w:r>
      <w:r>
        <w:rPr>
          <w:rFonts w:ascii="Courier New"/>
          <w:spacing w:val="-5"/>
          <w:sz w:val="22"/>
        </w:rPr>
        <w:t>0;</w:t>
      </w:r>
    </w:p>
    <w:p>
      <w:pPr>
        <w:spacing w:before="131"/>
        <w:ind w:left="337" w:right="1533" w:firstLine="0"/>
        <w:jc w:val="both"/>
        <w:rPr>
          <w:i/>
          <w:sz w:val="24"/>
        </w:rPr>
      </w:pPr>
      <w:r>
        <w:rPr>
          <w:rFonts w:ascii="Swis721 WGL4 BT" w:hAnsi="Swis721 WGL4 BT"/>
          <w:i/>
          <w:sz w:val="24"/>
        </w:rPr>
        <w:t>♩</w:t>
      </w:r>
      <w:r>
        <w:rPr>
          <w:i/>
          <w:sz w:val="24"/>
        </w:rPr>
        <w:t>(</w:t>
      </w:r>
      <w:r>
        <w:rPr>
          <w:i/>
          <w:color w:val="0000FF"/>
          <w:sz w:val="24"/>
        </w:rPr>
        <w:t>RS_CM_00211</w:t>
      </w:r>
      <w:r>
        <w:rPr>
          <w:i/>
          <w:sz w:val="24"/>
        </w:rPr>
        <w:t>, </w:t>
      </w:r>
      <w:r>
        <w:rPr>
          <w:i/>
          <w:color w:val="0000FF"/>
          <w:sz w:val="24"/>
        </w:rPr>
        <w:t>RS_AP_00114</w:t>
      </w:r>
      <w:r>
        <w:rPr>
          <w:i/>
          <w:sz w:val="24"/>
        </w:rPr>
        <w:t>, </w:t>
      </w:r>
      <w:r>
        <w:rPr>
          <w:i/>
          <w:color w:val="0000FF"/>
          <w:sz w:val="24"/>
        </w:rPr>
        <w:t>RS_AP_00138</w:t>
      </w:r>
      <w:r>
        <w:rPr>
          <w:i/>
          <w:sz w:val="24"/>
        </w:rPr>
        <w:t>, </w:t>
      </w:r>
      <w:r>
        <w:rPr>
          <w:i/>
          <w:color w:val="0000FF"/>
          <w:sz w:val="24"/>
        </w:rPr>
        <w:t>RS_AP_00128</w:t>
      </w:r>
      <w:r>
        <w:rPr>
          <w:i/>
          <w:sz w:val="24"/>
        </w:rPr>
        <w:t>, </w:t>
      </w:r>
      <w:r>
        <w:rPr>
          <w:i/>
          <w:color w:val="0000FF"/>
          <w:sz w:val="24"/>
        </w:rPr>
        <w:t>RS_AP_00127</w:t>
      </w:r>
      <w:r>
        <w:rPr>
          <w:i/>
          <w:sz w:val="24"/>
        </w:rPr>
        <w:t>,</w:t>
      </w:r>
      <w:r>
        <w:rPr>
          <w:i/>
          <w:sz w:val="24"/>
        </w:rPr>
        <w:t> </w:t>
      </w:r>
      <w:r>
        <w:rPr>
          <w:i/>
          <w:color w:val="0000FF"/>
          <w:spacing w:val="-2"/>
          <w:sz w:val="24"/>
        </w:rPr>
        <w:t>RS_AP_00138</w:t>
      </w:r>
      <w:r>
        <w:rPr>
          <w:i/>
          <w:spacing w:val="-2"/>
          <w:sz w:val="24"/>
        </w:rPr>
        <w:t>)</w:t>
      </w:r>
    </w:p>
    <w:p>
      <w:pPr>
        <w:spacing w:line="232" w:lineRule="auto" w:before="153"/>
        <w:ind w:left="337" w:right="1415" w:firstLine="0"/>
        <w:jc w:val="both"/>
        <w:rPr>
          <w:sz w:val="24"/>
        </w:rPr>
      </w:pPr>
      <w:bookmarkStart w:name="_bookmark538" w:id="730"/>
      <w:bookmarkEnd w:id="730"/>
      <w:r>
        <w:rPr/>
      </w:r>
      <w:r>
        <w:rPr>
          <w:b/>
          <w:sz w:val="24"/>
        </w:rPr>
        <w:t>[SWS_CM_90434]</w:t>
      </w:r>
      <w:r>
        <w:rPr>
          <w:sz w:val="24"/>
        </w:rPr>
        <w:t>{DRAFT}</w:t>
      </w:r>
      <w:r>
        <w:rPr>
          <w:spacing w:val="-17"/>
          <w:sz w:val="24"/>
        </w:rPr>
        <w:t> </w:t>
      </w:r>
      <w:r>
        <w:rPr>
          <w:b/>
          <w:sz w:val="24"/>
        </w:rPr>
        <w:t>Provision</w:t>
      </w:r>
      <w:r>
        <w:rPr>
          <w:b/>
          <w:spacing w:val="-17"/>
          <w:sz w:val="24"/>
        </w:rPr>
        <w:t> </w:t>
      </w:r>
      <w:r>
        <w:rPr>
          <w:b/>
          <w:sz w:val="24"/>
        </w:rPr>
        <w:t>of</w:t>
      </w:r>
      <w:r>
        <w:rPr>
          <w:b/>
          <w:spacing w:val="-16"/>
          <w:sz w:val="24"/>
        </w:rPr>
        <w:t> </w:t>
      </w:r>
      <w:r>
        <w:rPr>
          <w:b/>
          <w:sz w:val="24"/>
        </w:rPr>
        <w:t>a</w:t>
      </w:r>
      <w:r>
        <w:rPr>
          <w:b/>
          <w:spacing w:val="-17"/>
          <w:sz w:val="24"/>
        </w:rPr>
        <w:t> </w:t>
      </w:r>
      <w:r>
        <w:rPr>
          <w:rFonts w:ascii="Courier New"/>
          <w:b/>
          <w:sz w:val="24"/>
        </w:rPr>
        <w:t>Fire</w:t>
      </w:r>
      <w:r>
        <w:rPr>
          <w:rFonts w:ascii="Courier New"/>
          <w:b/>
          <w:spacing w:val="-25"/>
          <w:sz w:val="24"/>
        </w:rPr>
        <w:t> </w:t>
      </w:r>
      <w:r>
        <w:rPr>
          <w:rFonts w:ascii="Courier New"/>
          <w:b/>
          <w:sz w:val="24"/>
        </w:rPr>
        <w:t>and</w:t>
      </w:r>
      <w:r>
        <w:rPr>
          <w:rFonts w:ascii="Courier New"/>
          <w:b/>
          <w:spacing w:val="-9"/>
          <w:sz w:val="24"/>
        </w:rPr>
        <w:t> </w:t>
      </w:r>
      <w:r>
        <w:rPr>
          <w:rFonts w:ascii="Courier New"/>
          <w:b/>
          <w:sz w:val="24"/>
        </w:rPr>
        <w:t>Forget</w:t>
      </w:r>
      <w:r>
        <w:rPr>
          <w:rFonts w:ascii="Courier New"/>
          <w:b/>
          <w:spacing w:val="-10"/>
          <w:sz w:val="24"/>
        </w:rPr>
        <w:t> </w:t>
      </w:r>
      <w:r>
        <w:rPr>
          <w:rFonts w:ascii="Courier New"/>
          <w:b/>
          <w:sz w:val="24"/>
        </w:rPr>
        <w:t>method</w:t>
      </w:r>
      <w:r>
        <w:rPr>
          <w:rFonts w:ascii="Courier New"/>
          <w:b/>
          <w:spacing w:val="-36"/>
          <w:sz w:val="24"/>
        </w:rPr>
        <w:t> </w:t>
      </w:r>
      <w:r>
        <w:rPr>
          <w:rFonts w:ascii="Swis721 WGL4 BT"/>
          <w:i/>
          <w:sz w:val="24"/>
        </w:rPr>
        <w:t>[</w:t>
      </w:r>
      <w:r>
        <w:rPr>
          <w:sz w:val="24"/>
        </w:rPr>
        <w:t>A</w:t>
      </w:r>
      <w:r>
        <w:rPr>
          <w:spacing w:val="-8"/>
          <w:sz w:val="24"/>
        </w:rPr>
        <w:t> </w:t>
      </w:r>
      <w:r>
        <w:rPr>
          <w:sz w:val="24"/>
        </w:rPr>
        <w:t>pure</w:t>
      </w:r>
      <w:r>
        <w:rPr>
          <w:spacing w:val="-8"/>
          <w:sz w:val="24"/>
        </w:rPr>
        <w:t> </w:t>
      </w:r>
      <w:r>
        <w:rPr>
          <w:sz w:val="24"/>
        </w:rPr>
        <w:t>vir- tual method shall be defined inside the specific </w:t>
      </w:r>
      <w:r>
        <w:rPr>
          <w:rFonts w:ascii="Courier New"/>
          <w:sz w:val="24"/>
        </w:rPr>
        <w:t>ServiceSkeleton</w:t>
      </w:r>
      <w:r>
        <w:rPr>
          <w:rFonts w:ascii="Courier New"/>
          <w:spacing w:val="-36"/>
          <w:sz w:val="24"/>
        </w:rPr>
        <w:t> </w:t>
      </w:r>
      <w:r>
        <w:rPr>
          <w:sz w:val="24"/>
        </w:rPr>
        <w:t>class for each provided </w:t>
      </w:r>
      <w:r>
        <w:rPr>
          <w:rFonts w:ascii="Courier New"/>
          <w:sz w:val="24"/>
        </w:rPr>
        <w:t>Fire and Forget method</w:t>
      </w:r>
      <w:r>
        <w:rPr>
          <w:rFonts w:ascii="Courier New"/>
          <w:spacing w:val="-65"/>
          <w:sz w:val="24"/>
        </w:rPr>
        <w:t> </w:t>
      </w:r>
      <w:r>
        <w:rPr>
          <w:sz w:val="24"/>
        </w:rPr>
        <w:t>of the service.</w:t>
      </w:r>
    </w:p>
    <w:p>
      <w:pPr>
        <w:pStyle w:val="BodyText"/>
        <w:spacing w:line="252" w:lineRule="auto"/>
        <w:ind w:left="337" w:right="1415"/>
        <w:jc w:val="both"/>
      </w:pPr>
      <w:r>
        <w:rPr/>
        <w:t>The</w:t>
      </w:r>
      <w:r>
        <w:rPr>
          <w:spacing w:val="-7"/>
        </w:rPr>
        <w:t> </w:t>
      </w:r>
      <w:r>
        <w:rPr/>
        <w:t>name</w:t>
      </w:r>
      <w:r>
        <w:rPr>
          <w:spacing w:val="-6"/>
        </w:rPr>
        <w:t> </w:t>
      </w:r>
      <w:r>
        <w:rPr/>
        <w:t>of</w:t>
      </w:r>
      <w:r>
        <w:rPr>
          <w:spacing w:val="-7"/>
        </w:rPr>
        <w:t> </w:t>
      </w:r>
      <w:r>
        <w:rPr/>
        <w:t>this</w:t>
      </w:r>
      <w:r>
        <w:rPr>
          <w:spacing w:val="-7"/>
        </w:rPr>
        <w:t> </w:t>
      </w:r>
      <w:r>
        <w:rPr/>
        <w:t>method</w:t>
      </w:r>
      <w:r>
        <w:rPr>
          <w:spacing w:val="-7"/>
        </w:rPr>
        <w:t> </w:t>
      </w:r>
      <w:r>
        <w:rPr/>
        <w:t>and</w:t>
      </w:r>
      <w:r>
        <w:rPr>
          <w:spacing w:val="-6"/>
        </w:rPr>
        <w:t> </w:t>
      </w:r>
      <w:r>
        <w:rPr/>
        <w:t>its</w:t>
      </w:r>
      <w:r>
        <w:rPr>
          <w:spacing w:val="-7"/>
        </w:rPr>
        <w:t> </w:t>
      </w:r>
      <w:r>
        <w:rPr/>
        <w:t>parameters</w:t>
      </w:r>
      <w:r>
        <w:rPr>
          <w:spacing w:val="-7"/>
        </w:rPr>
        <w:t> </w:t>
      </w:r>
      <w:r>
        <w:rPr/>
        <w:t>are</w:t>
      </w:r>
      <w:r>
        <w:rPr>
          <w:spacing w:val="-7"/>
        </w:rPr>
        <w:t> </w:t>
      </w:r>
      <w:r>
        <w:rPr/>
        <w:t>derived</w:t>
      </w:r>
      <w:r>
        <w:rPr>
          <w:spacing w:val="-6"/>
        </w:rPr>
        <w:t> </w:t>
      </w:r>
      <w:r>
        <w:rPr/>
        <w:t>from</w:t>
      </w:r>
      <w:r>
        <w:rPr>
          <w:spacing w:val="-7"/>
        </w:rPr>
        <w:t> </w:t>
      </w:r>
      <w:r>
        <w:rPr/>
        <w:t>the</w:t>
      </w:r>
      <w:r>
        <w:rPr>
          <w:spacing w:val="-7"/>
        </w:rPr>
        <w:t> </w:t>
      </w:r>
      <w:r>
        <w:rPr/>
        <w:t>signature</w:t>
      </w:r>
      <w:r>
        <w:rPr>
          <w:spacing w:val="-7"/>
        </w:rPr>
        <w:t> </w:t>
      </w:r>
      <w:r>
        <w:rPr/>
        <w:t>of</w:t>
      </w:r>
      <w:r>
        <w:rPr>
          <w:spacing w:val="-6"/>
        </w:rPr>
        <w:t> </w:t>
      </w:r>
      <w:r>
        <w:rPr/>
        <w:t>the</w:t>
      </w:r>
      <w:r>
        <w:rPr>
          <w:spacing w:val="-7"/>
        </w:rPr>
        <w:t> </w:t>
      </w:r>
      <w:r>
        <w:rPr/>
        <w:t>pro- vided </w:t>
      </w:r>
      <w:r>
        <w:rPr>
          <w:rFonts w:ascii="Courier New"/>
        </w:rPr>
        <w:t>Fire and Forget method</w:t>
      </w:r>
      <w:r>
        <w:rPr/>
        <w:t>.</w:t>
      </w:r>
    </w:p>
    <w:p>
      <w:pPr>
        <w:pStyle w:val="BodyText"/>
        <w:spacing w:line="270" w:lineRule="exact"/>
        <w:ind w:left="337"/>
        <w:jc w:val="both"/>
      </w:pPr>
      <w:r>
        <w:rPr/>
        <w:t>The</w:t>
      </w:r>
      <w:r>
        <w:rPr>
          <w:spacing w:val="-15"/>
        </w:rPr>
        <w:t> </w:t>
      </w:r>
      <w:r>
        <w:rPr>
          <w:rFonts w:ascii="Courier New"/>
        </w:rPr>
        <w:t>Fire</w:t>
      </w:r>
      <w:r>
        <w:rPr>
          <w:rFonts w:ascii="Courier New"/>
          <w:spacing w:val="-14"/>
        </w:rPr>
        <w:t> </w:t>
      </w:r>
      <w:r>
        <w:rPr>
          <w:rFonts w:ascii="Courier New"/>
        </w:rPr>
        <w:t>and</w:t>
      </w:r>
      <w:r>
        <w:rPr>
          <w:rFonts w:ascii="Courier New"/>
          <w:spacing w:val="-14"/>
        </w:rPr>
        <w:t> </w:t>
      </w:r>
      <w:r>
        <w:rPr>
          <w:rFonts w:ascii="Courier New"/>
        </w:rPr>
        <w:t>Forget</w:t>
      </w:r>
      <w:r>
        <w:rPr>
          <w:rFonts w:ascii="Courier New"/>
          <w:spacing w:val="-14"/>
        </w:rPr>
        <w:t> </w:t>
      </w:r>
      <w:r>
        <w:rPr>
          <w:rFonts w:ascii="Courier New"/>
        </w:rPr>
        <w:t>method</w:t>
      </w:r>
      <w:r>
        <w:rPr>
          <w:rFonts w:ascii="Courier New"/>
          <w:spacing w:val="-81"/>
        </w:rPr>
        <w:t> </w:t>
      </w:r>
      <w:r>
        <w:rPr/>
        <w:t>input</w:t>
      </w:r>
      <w:r>
        <w:rPr>
          <w:spacing w:val="-9"/>
        </w:rPr>
        <w:t> </w:t>
      </w:r>
      <w:r>
        <w:rPr/>
        <w:t>parameters</w:t>
      </w:r>
      <w:r>
        <w:rPr>
          <w:spacing w:val="-9"/>
        </w:rPr>
        <w:t> </w:t>
      </w:r>
      <w:r>
        <w:rPr/>
        <w:t>shall</w:t>
      </w:r>
      <w:r>
        <w:rPr>
          <w:spacing w:val="-9"/>
        </w:rPr>
        <w:t> </w:t>
      </w:r>
      <w:r>
        <w:rPr/>
        <w:t>become</w:t>
      </w:r>
      <w:r>
        <w:rPr>
          <w:spacing w:val="-9"/>
        </w:rPr>
        <w:t> </w:t>
      </w:r>
      <w:r>
        <w:rPr/>
        <w:t>input</w:t>
      </w:r>
      <w:r>
        <w:rPr>
          <w:spacing w:val="-8"/>
        </w:rPr>
        <w:t> </w:t>
      </w:r>
      <w:r>
        <w:rPr/>
        <w:t>parameters</w:t>
      </w:r>
      <w:r>
        <w:rPr>
          <w:spacing w:val="-9"/>
        </w:rPr>
        <w:t> </w:t>
      </w:r>
      <w:r>
        <w:rPr>
          <w:spacing w:val="-5"/>
        </w:rPr>
        <w:t>of</w:t>
      </w:r>
    </w:p>
    <w:p>
      <w:pPr>
        <w:pStyle w:val="BodyText"/>
        <w:spacing w:line="232" w:lineRule="auto"/>
        <w:ind w:left="337" w:right="3306"/>
        <w:jc w:val="both"/>
      </w:pPr>
      <w:r>
        <w:rPr/>
        <w:t>the</w:t>
      </w:r>
      <w:r>
        <w:rPr>
          <w:spacing w:val="-17"/>
        </w:rPr>
        <w:t> </w:t>
      </w:r>
      <w:r>
        <w:rPr/>
        <w:t>respective</w:t>
      </w:r>
      <w:r>
        <w:rPr>
          <w:spacing w:val="-17"/>
        </w:rPr>
        <w:t> </w:t>
      </w:r>
      <w:r>
        <w:rPr/>
        <w:t>method</w:t>
      </w:r>
      <w:r>
        <w:rPr>
          <w:spacing w:val="-16"/>
        </w:rPr>
        <w:t> </w:t>
      </w:r>
      <w:r>
        <w:rPr/>
        <w:t>defined</w:t>
      </w:r>
      <w:r>
        <w:rPr>
          <w:spacing w:val="-17"/>
        </w:rPr>
        <w:t> </w:t>
      </w:r>
      <w:r>
        <w:rPr/>
        <w:t>inside</w:t>
      </w:r>
      <w:r>
        <w:rPr>
          <w:spacing w:val="-17"/>
        </w:rPr>
        <w:t> </w:t>
      </w:r>
      <w:r>
        <w:rPr/>
        <w:t>the</w:t>
      </w:r>
      <w:r>
        <w:rPr>
          <w:spacing w:val="-17"/>
        </w:rPr>
        <w:t> </w:t>
      </w:r>
      <w:r>
        <w:rPr>
          <w:rFonts w:ascii="Courier New"/>
        </w:rPr>
        <w:t>ServiceSkeleton</w:t>
      </w:r>
      <w:r>
        <w:rPr>
          <w:rFonts w:ascii="Courier New"/>
          <w:spacing w:val="-36"/>
        </w:rPr>
        <w:t> </w:t>
      </w:r>
      <w:r>
        <w:rPr/>
        <w:t>class. The </w:t>
      </w:r>
      <w:r>
        <w:rPr>
          <w:rFonts w:ascii="Courier New"/>
        </w:rPr>
        <w:t>Fire and Forget method</w:t>
      </w:r>
      <w:r>
        <w:rPr>
          <w:rFonts w:ascii="Courier New"/>
          <w:spacing w:val="-69"/>
        </w:rPr>
        <w:t> </w:t>
      </w:r>
      <w:r>
        <w:rPr/>
        <w:t>shall have no return values.</w:t>
      </w:r>
    </w:p>
    <w:p>
      <w:pPr>
        <w:pStyle w:val="BodyText"/>
        <w:spacing w:line="232" w:lineRule="auto"/>
        <w:ind w:left="337" w:right="1415"/>
        <w:jc w:val="both"/>
      </w:pPr>
      <w:r>
        <w:rPr/>
        <w:t>A corresponding subclass providing implementations for the </w:t>
      </w:r>
      <w:r>
        <w:rPr>
          <w:rFonts w:ascii="Courier New"/>
        </w:rPr>
        <w:t>Fire</w:t>
      </w:r>
      <w:r>
        <w:rPr>
          <w:rFonts w:ascii="Courier New"/>
          <w:spacing w:val="-8"/>
        </w:rPr>
        <w:t> </w:t>
      </w:r>
      <w:r>
        <w:rPr>
          <w:rFonts w:ascii="Courier New"/>
        </w:rPr>
        <w:t>and</w:t>
      </w:r>
      <w:r>
        <w:rPr>
          <w:rFonts w:ascii="Courier New"/>
          <w:spacing w:val="-8"/>
        </w:rPr>
        <w:t> </w:t>
      </w:r>
      <w:r>
        <w:rPr>
          <w:rFonts w:ascii="Courier New"/>
        </w:rPr>
        <w:t>Forget method</w:t>
      </w:r>
      <w:r>
        <w:rPr/>
        <w:t>s</w:t>
      </w:r>
      <w:r>
        <w:rPr>
          <w:spacing w:val="-17"/>
        </w:rPr>
        <w:t> </w:t>
      </w:r>
      <w:r>
        <w:rPr/>
        <w:t>shall</w:t>
      </w:r>
      <w:r>
        <w:rPr>
          <w:spacing w:val="-17"/>
        </w:rPr>
        <w:t> </w:t>
      </w:r>
      <w:r>
        <w:rPr/>
        <w:t>be</w:t>
      </w:r>
      <w:r>
        <w:rPr>
          <w:spacing w:val="-16"/>
        </w:rPr>
        <w:t> </w:t>
      </w:r>
      <w:r>
        <w:rPr/>
        <w:t>created</w:t>
      </w:r>
      <w:r>
        <w:rPr>
          <w:spacing w:val="-17"/>
        </w:rPr>
        <w:t> </w:t>
      </w:r>
      <w:r>
        <w:rPr/>
        <w:t>to</w:t>
      </w:r>
      <w:r>
        <w:rPr>
          <w:spacing w:val="-17"/>
        </w:rPr>
        <w:t> </w:t>
      </w:r>
      <w:r>
        <w:rPr/>
        <w:t>implement</w:t>
      </w:r>
      <w:r>
        <w:rPr>
          <w:spacing w:val="-17"/>
        </w:rPr>
        <w:t> </w:t>
      </w:r>
      <w:r>
        <w:rPr/>
        <w:t>the</w:t>
      </w:r>
      <w:r>
        <w:rPr>
          <w:spacing w:val="-14"/>
        </w:rPr>
        <w:t> </w:t>
      </w:r>
      <w:r>
        <w:rPr>
          <w:rFonts w:ascii="Courier New"/>
        </w:rPr>
        <w:t>Fire</w:t>
      </w:r>
      <w:r>
        <w:rPr>
          <w:rFonts w:ascii="Courier New"/>
          <w:spacing w:val="-9"/>
        </w:rPr>
        <w:t> </w:t>
      </w:r>
      <w:r>
        <w:rPr>
          <w:rFonts w:ascii="Courier New"/>
        </w:rPr>
        <w:t>and</w:t>
      </w:r>
      <w:r>
        <w:rPr>
          <w:rFonts w:ascii="Courier New"/>
          <w:spacing w:val="-9"/>
        </w:rPr>
        <w:t> </w:t>
      </w:r>
      <w:r>
        <w:rPr>
          <w:rFonts w:ascii="Courier New"/>
        </w:rPr>
        <w:t>Forget</w:t>
      </w:r>
      <w:r>
        <w:rPr>
          <w:rFonts w:ascii="Courier New"/>
          <w:spacing w:val="-9"/>
        </w:rPr>
        <w:t> </w:t>
      </w:r>
      <w:r>
        <w:rPr>
          <w:rFonts w:ascii="Courier New"/>
        </w:rPr>
        <w:t>method</w:t>
      </w:r>
      <w:r>
        <w:rPr>
          <w:rFonts w:ascii="Courier New"/>
          <w:spacing w:val="-36"/>
        </w:rPr>
        <w:t> </w:t>
      </w:r>
      <w:r>
        <w:rPr/>
        <w:t>of</w:t>
      </w:r>
      <w:r>
        <w:rPr>
          <w:spacing w:val="-10"/>
        </w:rPr>
        <w:t> </w:t>
      </w:r>
      <w:r>
        <w:rPr/>
        <w:t>a</w:t>
      </w:r>
      <w:r>
        <w:rPr>
          <w:spacing w:val="-9"/>
        </w:rPr>
        <w:t> </w:t>
      </w:r>
      <w:r>
        <w:rPr/>
        <w:t>respec- tive </w:t>
      </w:r>
      <w:r>
        <w:rPr>
          <w:rFonts w:ascii="Courier New"/>
        </w:rPr>
        <w:t>ServiceSkeleton</w:t>
      </w:r>
      <w:r>
        <w:rPr/>
        <w:t>.</w:t>
      </w:r>
    </w:p>
    <w:p>
      <w:pPr>
        <w:spacing w:line="261" w:lineRule="auto" w:before="174"/>
        <w:ind w:left="599" w:right="6428" w:hanging="262"/>
        <w:jc w:val="left"/>
        <w:rPr>
          <w:rFonts w:ascii="Courier New"/>
          <w:sz w:val="22"/>
        </w:rPr>
      </w:pPr>
      <w:r>
        <w:rPr>
          <w:rFonts w:ascii="Courier New"/>
          <w:sz w:val="22"/>
        </w:rPr>
        <w:t>virtual</w:t>
      </w:r>
      <w:r>
        <w:rPr>
          <w:rFonts w:ascii="Courier New"/>
          <w:spacing w:val="-33"/>
          <w:sz w:val="22"/>
        </w:rPr>
        <w:t> </w:t>
      </w:r>
      <w:r>
        <w:rPr>
          <w:rFonts w:ascii="Courier New"/>
          <w:sz w:val="22"/>
        </w:rPr>
        <w:t>void</w:t>
      </w:r>
      <w:r>
        <w:rPr>
          <w:rFonts w:ascii="Courier New"/>
          <w:spacing w:val="-34"/>
          <w:sz w:val="22"/>
        </w:rPr>
        <w:t> </w:t>
      </w:r>
      <w:r>
        <w:rPr>
          <w:rFonts w:ascii="Courier New"/>
          <w:sz w:val="22"/>
        </w:rPr>
        <w:t>FireForgetMethod1( TypeInputParameter1 input1, TypeInputParameter2 input2,</w:t>
      </w:r>
    </w:p>
    <w:p>
      <w:pPr>
        <w:spacing w:line="247" w:lineRule="exact" w:before="0"/>
        <w:ind w:left="599" w:right="0" w:firstLine="0"/>
        <w:jc w:val="left"/>
        <w:rPr>
          <w:rFonts w:ascii="Courier New"/>
          <w:sz w:val="22"/>
        </w:rPr>
      </w:pPr>
      <w:r>
        <w:rPr>
          <w:rFonts w:ascii="Courier New"/>
          <w:spacing w:val="-5"/>
          <w:sz w:val="22"/>
        </w:rPr>
        <w:t>...</w:t>
      </w:r>
    </w:p>
    <w:p>
      <w:pPr>
        <w:spacing w:before="21"/>
        <w:ind w:left="337" w:right="0" w:firstLine="0"/>
        <w:jc w:val="left"/>
        <w:rPr>
          <w:rFonts w:ascii="Courier New"/>
          <w:sz w:val="22"/>
        </w:rPr>
      </w:pPr>
      <w:r>
        <w:rPr>
          <w:rFonts w:ascii="Courier New"/>
          <w:sz w:val="22"/>
        </w:rPr>
        <w:t>)</w:t>
      </w:r>
      <w:r>
        <w:rPr>
          <w:rFonts w:ascii="Courier New"/>
          <w:spacing w:val="-4"/>
          <w:sz w:val="22"/>
        </w:rPr>
        <w:t> </w:t>
      </w:r>
      <w:r>
        <w:rPr>
          <w:rFonts w:ascii="Courier New"/>
          <w:sz w:val="22"/>
        </w:rPr>
        <w:t>=</w:t>
      </w:r>
      <w:r>
        <w:rPr>
          <w:rFonts w:ascii="Courier New"/>
          <w:spacing w:val="-3"/>
          <w:sz w:val="22"/>
        </w:rPr>
        <w:t> </w:t>
      </w:r>
      <w:r>
        <w:rPr>
          <w:rFonts w:ascii="Courier New"/>
          <w:spacing w:val="-5"/>
          <w:sz w:val="22"/>
        </w:rPr>
        <w:t>0;</w:t>
      </w:r>
    </w:p>
    <w:p>
      <w:pPr>
        <w:spacing w:before="132"/>
        <w:ind w:left="337" w:right="0" w:firstLine="0"/>
        <w:jc w:val="both"/>
        <w:rPr>
          <w:i/>
          <w:sz w:val="24"/>
        </w:rPr>
      </w:pPr>
      <w:r>
        <w:rPr>
          <w:rFonts w:ascii="Swis721 WGL4 BT" w:hAnsi="Swis721 WGL4 BT"/>
          <w:i/>
          <w:spacing w:val="-6"/>
          <w:sz w:val="24"/>
        </w:rPr>
        <w:t>♩</w:t>
      </w:r>
      <w:r>
        <w:rPr>
          <w:i/>
          <w:spacing w:val="-6"/>
          <w:sz w:val="24"/>
        </w:rPr>
        <w:t>(</w:t>
      </w:r>
      <w:r>
        <w:rPr>
          <w:i/>
          <w:color w:val="0000FF"/>
          <w:spacing w:val="-6"/>
          <w:sz w:val="24"/>
        </w:rPr>
        <w:t>RS_CM_00225</w:t>
      </w:r>
      <w:r>
        <w:rPr>
          <w:i/>
          <w:spacing w:val="-6"/>
          <w:sz w:val="24"/>
        </w:rPr>
        <w:t>,</w:t>
      </w:r>
      <w:r>
        <w:rPr>
          <w:i/>
          <w:sz w:val="24"/>
        </w:rPr>
        <w:t> </w:t>
      </w:r>
      <w:r>
        <w:rPr>
          <w:i/>
          <w:color w:val="0000FF"/>
          <w:spacing w:val="-2"/>
          <w:sz w:val="24"/>
        </w:rPr>
        <w:t>RS_AP_00114</w:t>
      </w:r>
      <w:r>
        <w:rPr>
          <w:i/>
          <w:spacing w:val="-2"/>
          <w:sz w:val="24"/>
        </w:rPr>
        <w:t>)</w:t>
      </w:r>
    </w:p>
    <w:p>
      <w:pPr>
        <w:spacing w:line="232" w:lineRule="auto" w:before="164"/>
        <w:ind w:left="337" w:right="1415" w:firstLine="0"/>
        <w:jc w:val="left"/>
        <w:rPr>
          <w:i/>
          <w:sz w:val="24"/>
        </w:rPr>
      </w:pPr>
      <w:r>
        <w:rPr>
          <w:b/>
          <w:sz w:val="24"/>
        </w:rPr>
        <w:t>[SWS_CM_00017]</w:t>
      </w:r>
      <w:r>
        <w:rPr>
          <w:sz w:val="24"/>
        </w:rPr>
        <w:t>{DRAFT}</w:t>
      </w:r>
      <w:r>
        <w:rPr>
          <w:spacing w:val="40"/>
          <w:sz w:val="24"/>
        </w:rPr>
        <w:t> </w:t>
      </w:r>
      <w:r>
        <w:rPr>
          <w:b/>
          <w:sz w:val="24"/>
        </w:rPr>
        <w:t>Re-entrancy and thread-safety - </w:t>
      </w:r>
      <w:r>
        <w:rPr>
          <w:rFonts w:ascii="Courier New" w:hAnsi="Courier New"/>
          <w:b/>
          <w:sz w:val="24"/>
        </w:rPr>
        <w:t>ServiceSkeleton </w:t>
      </w:r>
      <w:r>
        <w:rPr>
          <w:b/>
          <w:sz w:val="24"/>
        </w:rPr>
        <w:t>method implementation </w:t>
      </w:r>
      <w:r>
        <w:rPr>
          <w:rFonts w:ascii="Swis721 WGL4 BT" w:hAnsi="Swis721 WGL4 BT"/>
          <w:i/>
          <w:sz w:val="24"/>
        </w:rPr>
        <w:t>[</w:t>
      </w:r>
      <w:r>
        <w:rPr>
          <w:sz w:val="24"/>
        </w:rPr>
        <w:t>The </w:t>
      </w:r>
      <w:r>
        <w:rPr>
          <w:rFonts w:ascii="Courier New" w:hAnsi="Courier New"/>
          <w:sz w:val="24"/>
        </w:rPr>
        <w:t>ServiceSkeleton</w:t>
      </w:r>
      <w:r>
        <w:rPr>
          <w:rFonts w:ascii="Courier New" w:hAnsi="Courier New"/>
          <w:spacing w:val="-60"/>
          <w:sz w:val="24"/>
        </w:rPr>
        <w:t> </w:t>
      </w:r>
      <w:r>
        <w:rPr>
          <w:sz w:val="24"/>
        </w:rPr>
        <w:t>method implementation shall be re-entrant</w:t>
      </w:r>
      <w:r>
        <w:rPr>
          <w:spacing w:val="23"/>
          <w:sz w:val="24"/>
        </w:rPr>
        <w:t> </w:t>
      </w:r>
      <w:r>
        <w:rPr>
          <w:sz w:val="24"/>
        </w:rPr>
        <w:t>and</w:t>
      </w:r>
      <w:r>
        <w:rPr>
          <w:spacing w:val="30"/>
          <w:sz w:val="24"/>
        </w:rPr>
        <w:t> </w:t>
      </w:r>
      <w:r>
        <w:rPr>
          <w:sz w:val="24"/>
        </w:rPr>
        <w:t>thread-safe</w:t>
      </w:r>
      <w:r>
        <w:rPr>
          <w:spacing w:val="29"/>
          <w:sz w:val="24"/>
        </w:rPr>
        <w:t> </w:t>
      </w:r>
      <w:r>
        <w:rPr>
          <w:sz w:val="24"/>
        </w:rPr>
        <w:t>in</w:t>
      </w:r>
      <w:r>
        <w:rPr>
          <w:spacing w:val="30"/>
          <w:sz w:val="24"/>
        </w:rPr>
        <w:t> </w:t>
      </w:r>
      <w:r>
        <w:rPr>
          <w:sz w:val="24"/>
        </w:rPr>
        <w:t>case</w:t>
      </w:r>
      <w:r>
        <w:rPr>
          <w:spacing w:val="29"/>
          <w:sz w:val="24"/>
        </w:rPr>
        <w:t> </w:t>
      </w:r>
      <w:r>
        <w:rPr>
          <w:sz w:val="24"/>
        </w:rPr>
        <w:t>the</w:t>
      </w:r>
      <w:r>
        <w:rPr>
          <w:spacing w:val="30"/>
          <w:sz w:val="24"/>
        </w:rPr>
        <w:t> </w:t>
      </w:r>
      <w:r>
        <w:rPr>
          <w:rFonts w:ascii="Courier New" w:hAnsi="Courier New"/>
          <w:sz w:val="24"/>
        </w:rPr>
        <w:t>ServiceSkeleton</w:t>
      </w:r>
      <w:r>
        <w:rPr>
          <w:rFonts w:ascii="Courier New" w:hAnsi="Courier New"/>
          <w:spacing w:val="-41"/>
          <w:sz w:val="24"/>
        </w:rPr>
        <w:t> </w:t>
      </w:r>
      <w:r>
        <w:rPr>
          <w:sz w:val="24"/>
        </w:rPr>
        <w:t>instance</w:t>
      </w:r>
      <w:r>
        <w:rPr>
          <w:spacing w:val="29"/>
          <w:sz w:val="24"/>
        </w:rPr>
        <w:t> </w:t>
      </w:r>
      <w:r>
        <w:rPr>
          <w:sz w:val="24"/>
        </w:rPr>
        <w:t>has</w:t>
      </w:r>
      <w:r>
        <w:rPr>
          <w:spacing w:val="30"/>
          <w:sz w:val="24"/>
        </w:rPr>
        <w:t> </w:t>
      </w:r>
      <w:r>
        <w:rPr>
          <w:sz w:val="24"/>
        </w:rPr>
        <w:t>been</w:t>
      </w:r>
      <w:r>
        <w:rPr>
          <w:spacing w:val="29"/>
          <w:sz w:val="24"/>
        </w:rPr>
        <w:t> </w:t>
      </w:r>
      <w:r>
        <w:rPr>
          <w:sz w:val="24"/>
        </w:rPr>
        <w:t>cre- ated</w:t>
      </w:r>
      <w:r>
        <w:rPr>
          <w:spacing w:val="13"/>
          <w:sz w:val="24"/>
        </w:rPr>
        <w:t> </w:t>
      </w:r>
      <w:r>
        <w:rPr>
          <w:sz w:val="24"/>
        </w:rPr>
        <w:t>in</w:t>
      </w:r>
      <w:r>
        <w:rPr>
          <w:spacing w:val="22"/>
          <w:sz w:val="24"/>
        </w:rPr>
        <w:t> </w:t>
      </w:r>
      <w:r>
        <w:rPr>
          <w:sz w:val="24"/>
        </w:rPr>
        <w:t>event-driven</w:t>
      </w:r>
      <w:r>
        <w:rPr>
          <w:spacing w:val="22"/>
          <w:sz w:val="24"/>
        </w:rPr>
        <w:t> </w:t>
      </w:r>
      <w:r>
        <w:rPr>
          <w:sz w:val="24"/>
        </w:rPr>
        <w:t>concurrent</w:t>
      </w:r>
      <w:r>
        <w:rPr>
          <w:spacing w:val="22"/>
          <w:sz w:val="24"/>
        </w:rPr>
        <w:t> </w:t>
      </w:r>
      <w:r>
        <w:rPr>
          <w:sz w:val="24"/>
        </w:rPr>
        <w:t>mode(</w:t>
      </w:r>
      <w:r>
        <w:rPr>
          <w:rFonts w:ascii="Courier New" w:hAnsi="Courier New"/>
          <w:sz w:val="24"/>
        </w:rPr>
        <w:t>kEvent</w:t>
      </w:r>
      <w:r>
        <w:rPr>
          <w:sz w:val="24"/>
        </w:rPr>
        <w:t>).</w:t>
      </w:r>
      <w:r>
        <w:rPr>
          <w:spacing w:val="80"/>
          <w:sz w:val="24"/>
        </w:rPr>
        <w:t> </w:t>
      </w:r>
      <w:r>
        <w:rPr>
          <w:sz w:val="24"/>
        </w:rPr>
        <w:t>-</w:t>
      </w:r>
      <w:r>
        <w:rPr>
          <w:spacing w:val="22"/>
          <w:sz w:val="24"/>
        </w:rPr>
        <w:t> </w:t>
      </w:r>
      <w:r>
        <w:rPr>
          <w:sz w:val="24"/>
        </w:rPr>
        <w:t>The</w:t>
      </w:r>
      <w:r>
        <w:rPr>
          <w:spacing w:val="22"/>
          <w:sz w:val="24"/>
        </w:rPr>
        <w:t> </w:t>
      </w:r>
      <w:r>
        <w:rPr>
          <w:rFonts w:ascii="Courier New" w:hAnsi="Courier New"/>
          <w:sz w:val="24"/>
        </w:rPr>
        <w:t>ServiceSkeleton</w:t>
      </w:r>
      <w:r>
        <w:rPr>
          <w:rFonts w:ascii="Courier New" w:hAnsi="Courier New"/>
          <w:spacing w:val="-46"/>
          <w:sz w:val="24"/>
        </w:rPr>
        <w:t> </w:t>
      </w:r>
      <w:r>
        <w:rPr>
          <w:sz w:val="24"/>
        </w:rPr>
        <w:t>method implementation may be non-re-entrant and non-thread-safe otherwise (i.e., in event- driven</w:t>
      </w:r>
      <w:r>
        <w:rPr>
          <w:spacing w:val="31"/>
          <w:sz w:val="24"/>
        </w:rPr>
        <w:t> </w:t>
      </w:r>
      <w:r>
        <w:rPr>
          <w:sz w:val="24"/>
        </w:rPr>
        <w:t>sequential</w:t>
      </w:r>
      <w:r>
        <w:rPr>
          <w:spacing w:val="31"/>
          <w:sz w:val="24"/>
        </w:rPr>
        <w:t> </w:t>
      </w:r>
      <w:r>
        <w:rPr>
          <w:sz w:val="24"/>
        </w:rPr>
        <w:t>mode</w:t>
      </w:r>
      <w:r>
        <w:rPr>
          <w:spacing w:val="31"/>
          <w:sz w:val="24"/>
        </w:rPr>
        <w:t> </w:t>
      </w:r>
      <w:r>
        <w:rPr>
          <w:sz w:val="24"/>
        </w:rPr>
        <w:t>(</w:t>
      </w:r>
      <w:r>
        <w:rPr>
          <w:rFonts w:ascii="Courier New" w:hAnsi="Courier New"/>
          <w:sz w:val="24"/>
        </w:rPr>
        <w:t>kEventSingleThread</w:t>
      </w:r>
      <w:r>
        <w:rPr>
          <w:sz w:val="24"/>
        </w:rPr>
        <w:t>)</w:t>
      </w:r>
      <w:r>
        <w:rPr>
          <w:spacing w:val="31"/>
          <w:sz w:val="24"/>
        </w:rPr>
        <w:t> </w:t>
      </w:r>
      <w:r>
        <w:rPr>
          <w:sz w:val="24"/>
        </w:rPr>
        <w:t>and</w:t>
      </w:r>
      <w:r>
        <w:rPr>
          <w:spacing w:val="31"/>
          <w:sz w:val="24"/>
        </w:rPr>
        <w:t> </w:t>
      </w:r>
      <w:r>
        <w:rPr>
          <w:sz w:val="24"/>
        </w:rPr>
        <w:t>in</w:t>
      </w:r>
      <w:r>
        <w:rPr>
          <w:spacing w:val="31"/>
          <w:sz w:val="24"/>
        </w:rPr>
        <w:t> </w:t>
      </w:r>
      <w:r>
        <w:rPr>
          <w:sz w:val="24"/>
        </w:rPr>
        <w:t>polling</w:t>
      </w:r>
      <w:r>
        <w:rPr>
          <w:spacing w:val="31"/>
          <w:sz w:val="24"/>
        </w:rPr>
        <w:t> </w:t>
      </w:r>
      <w:r>
        <w:rPr>
          <w:sz w:val="24"/>
        </w:rPr>
        <w:t>mode</w:t>
      </w:r>
      <w:r>
        <w:rPr>
          <w:spacing w:val="31"/>
          <w:sz w:val="24"/>
        </w:rPr>
        <w:t> </w:t>
      </w:r>
      <w:r>
        <w:rPr>
          <w:sz w:val="24"/>
        </w:rPr>
        <w:t>(</w:t>
      </w:r>
      <w:r>
        <w:rPr>
          <w:rFonts w:ascii="Courier New" w:hAnsi="Courier New"/>
          <w:sz w:val="24"/>
        </w:rPr>
        <w:t>kPoll</w:t>
      </w:r>
      <w:r>
        <w:rPr>
          <w:sz w:val="24"/>
        </w:rPr>
        <w:t>)).</w:t>
      </w:r>
      <w:r>
        <w:rPr>
          <w:rFonts w:ascii="Swis721 WGL4 BT" w:hAnsi="Swis721 WGL4 BT"/>
          <w:i/>
          <w:sz w:val="24"/>
        </w:rPr>
        <w:t>♩</w:t>
      </w:r>
      <w:r>
        <w:rPr>
          <w:rFonts w:ascii="Swis721 WGL4 BT" w:hAnsi="Swis721 WGL4 BT"/>
          <w:i/>
          <w:sz w:val="24"/>
        </w:rPr>
        <w:t> </w:t>
      </w:r>
      <w:r>
        <w:rPr>
          <w:i/>
          <w:sz w:val="24"/>
        </w:rPr>
        <w:t>(</w:t>
      </w:r>
      <w:r>
        <w:rPr>
          <w:i/>
          <w:color w:val="0000FF"/>
          <w:sz w:val="24"/>
        </w:rPr>
        <w:t>RS_CM_00211</w:t>
      </w:r>
      <w:r>
        <w:rPr>
          <w:i/>
          <w:sz w:val="24"/>
        </w:rPr>
        <w:t>,</w:t>
      </w:r>
      <w:r>
        <w:rPr>
          <w:i/>
          <w:spacing w:val="40"/>
          <w:sz w:val="24"/>
        </w:rPr>
        <w:t> </w:t>
      </w:r>
      <w:r>
        <w:rPr>
          <w:i/>
          <w:color w:val="0000FF"/>
          <w:sz w:val="24"/>
        </w:rPr>
        <w:t>RS_AP_00114</w:t>
      </w:r>
      <w:r>
        <w:rPr>
          <w:i/>
          <w:sz w:val="24"/>
        </w:rPr>
        <w:t>,</w:t>
      </w:r>
      <w:r>
        <w:rPr>
          <w:i/>
          <w:spacing w:val="40"/>
          <w:sz w:val="24"/>
        </w:rPr>
        <w:t> </w:t>
      </w:r>
      <w:r>
        <w:rPr>
          <w:i/>
          <w:color w:val="0000FF"/>
          <w:sz w:val="24"/>
        </w:rPr>
        <w:t>RS_AP_00138</w:t>
      </w:r>
      <w:r>
        <w:rPr>
          <w:i/>
          <w:sz w:val="24"/>
        </w:rPr>
        <w:t>,</w:t>
      </w:r>
      <w:r>
        <w:rPr>
          <w:i/>
          <w:spacing w:val="40"/>
          <w:sz w:val="24"/>
        </w:rPr>
        <w:t> </w:t>
      </w:r>
      <w:r>
        <w:rPr>
          <w:i/>
          <w:color w:val="0000FF"/>
          <w:sz w:val="24"/>
        </w:rPr>
        <w:t>RS_AP_00128</w:t>
      </w:r>
      <w:r>
        <w:rPr>
          <w:i/>
          <w:sz w:val="24"/>
        </w:rPr>
        <w:t>,</w:t>
      </w:r>
      <w:r>
        <w:rPr>
          <w:i/>
          <w:spacing w:val="40"/>
          <w:sz w:val="24"/>
        </w:rPr>
        <w:t> </w:t>
      </w:r>
      <w:r>
        <w:rPr>
          <w:i/>
          <w:color w:val="0000FF"/>
          <w:sz w:val="24"/>
        </w:rPr>
        <w:t>RS_AP_00127</w:t>
      </w:r>
      <w:r>
        <w:rPr>
          <w:i/>
          <w:sz w:val="24"/>
        </w:rPr>
        <w:t>,</w:t>
      </w:r>
      <w:r>
        <w:rPr>
          <w:i/>
          <w:sz w:val="24"/>
        </w:rPr>
        <w:t> </w:t>
      </w:r>
      <w:r>
        <w:rPr>
          <w:i/>
          <w:color w:val="0000FF"/>
          <w:spacing w:val="-2"/>
          <w:sz w:val="24"/>
        </w:rPr>
        <w:t>RS_AP_00138</w:t>
      </w:r>
      <w:r>
        <w:rPr>
          <w:i/>
          <w:spacing w:val="-2"/>
          <w:sz w:val="24"/>
        </w:rPr>
        <w:t>)</w:t>
      </w:r>
    </w:p>
    <w:p>
      <w:pPr>
        <w:pStyle w:val="BodyText"/>
        <w:rPr>
          <w:i/>
          <w:sz w:val="30"/>
        </w:rPr>
      </w:pPr>
    </w:p>
    <w:p>
      <w:pPr>
        <w:pStyle w:val="BodyText"/>
        <w:spacing w:before="3"/>
        <w:rPr>
          <w:i/>
          <w:sz w:val="26"/>
        </w:rPr>
      </w:pPr>
    </w:p>
    <w:p>
      <w:pPr>
        <w:pStyle w:val="Heading3"/>
        <w:numPr>
          <w:ilvl w:val="3"/>
          <w:numId w:val="5"/>
        </w:numPr>
        <w:tabs>
          <w:tab w:pos="1307" w:val="left" w:leader="none"/>
          <w:tab w:pos="1308" w:val="left" w:leader="none"/>
        </w:tabs>
        <w:spacing w:line="240" w:lineRule="auto" w:before="1" w:after="0"/>
        <w:ind w:left="1307" w:right="0" w:hanging="971"/>
        <w:jc w:val="left"/>
      </w:pPr>
      <w:bookmarkStart w:name="8.1.3.7 Processing of service methods" w:id="731"/>
      <w:bookmarkEnd w:id="731"/>
      <w:r>
        <w:rPr>
          <w:b w:val="0"/>
        </w:rPr>
      </w:r>
      <w:bookmarkStart w:name="_bookmark539" w:id="732"/>
      <w:bookmarkEnd w:id="732"/>
      <w:r>
        <w:rPr/>
        <w:t>P</w:t>
      </w:r>
      <w:r>
        <w:rPr/>
        <w:t>rocessing</w:t>
      </w:r>
      <w:r>
        <w:rPr>
          <w:spacing w:val="-10"/>
        </w:rPr>
        <w:t> </w:t>
      </w:r>
      <w:r>
        <w:rPr/>
        <w:t>of</w:t>
      </w:r>
      <w:r>
        <w:rPr>
          <w:spacing w:val="-10"/>
        </w:rPr>
        <w:t> </w:t>
      </w:r>
      <w:r>
        <w:rPr/>
        <w:t>service</w:t>
      </w:r>
      <w:r>
        <w:rPr>
          <w:spacing w:val="-10"/>
        </w:rPr>
        <w:t> </w:t>
      </w:r>
      <w:r>
        <w:rPr>
          <w:spacing w:val="-2"/>
        </w:rPr>
        <w:t>methods</w:t>
      </w:r>
    </w:p>
    <w:p>
      <w:pPr>
        <w:pStyle w:val="BodyText"/>
        <w:spacing w:before="4"/>
        <w:rPr>
          <w:b/>
          <w:sz w:val="25"/>
        </w:rPr>
      </w:pPr>
    </w:p>
    <w:p>
      <w:pPr>
        <w:pStyle w:val="BodyText"/>
        <w:spacing w:line="252" w:lineRule="auto"/>
        <w:ind w:left="337" w:right="1492"/>
        <w:jc w:val="both"/>
      </w:pPr>
      <w:r>
        <w:rPr/>
        <w:t>For the functional description of the processing of service methods API, see </w:t>
      </w:r>
      <w:r>
        <w:rPr/>
        <w:t>chapter </w:t>
      </w:r>
      <w:hyperlink w:history="true" w:anchor="_bookmark416">
        <w:r>
          <w:rPr>
            <w:color w:val="0000FF"/>
            <w:spacing w:val="-2"/>
          </w:rPr>
          <w:t>7.9.4</w:t>
        </w:r>
      </w:hyperlink>
      <w:r>
        <w:rPr>
          <w:spacing w:val="-2"/>
        </w:rPr>
        <w:t>.</w:t>
      </w:r>
    </w:p>
    <w:p>
      <w:pPr>
        <w:pStyle w:val="Heading3"/>
        <w:spacing w:before="133"/>
        <w:ind w:left="337" w:firstLine="0"/>
        <w:jc w:val="both"/>
        <w:rPr>
          <w:rFonts w:ascii="Swis721 WGL4 BT"/>
          <w:b w:val="0"/>
          <w:i/>
        </w:rPr>
      </w:pPr>
      <w:bookmarkStart w:name="_bookmark540" w:id="733"/>
      <w:bookmarkEnd w:id="733"/>
      <w:r>
        <w:rPr>
          <w:b w:val="0"/>
        </w:rPr>
      </w:r>
      <w:r>
        <w:rPr/>
        <w:t>[SWS_CM_00198]</w:t>
      </w:r>
      <w:r>
        <w:rPr>
          <w:b w:val="0"/>
        </w:rPr>
        <w:t>{DRAFT}</w:t>
      </w:r>
      <w:r>
        <w:rPr>
          <w:b w:val="0"/>
          <w:spacing w:val="-14"/>
        </w:rPr>
        <w:t> </w:t>
      </w:r>
      <w:r>
        <w:rPr/>
        <w:t>Set</w:t>
      </w:r>
      <w:r>
        <w:rPr>
          <w:spacing w:val="-13"/>
        </w:rPr>
        <w:t> </w:t>
      </w:r>
      <w:r>
        <w:rPr/>
        <w:t>service</w:t>
      </w:r>
      <w:r>
        <w:rPr>
          <w:spacing w:val="-13"/>
        </w:rPr>
        <w:t> </w:t>
      </w:r>
      <w:r>
        <w:rPr/>
        <w:t>method</w:t>
      </w:r>
      <w:r>
        <w:rPr>
          <w:spacing w:val="-14"/>
        </w:rPr>
        <w:t> </w:t>
      </w:r>
      <w:r>
        <w:rPr/>
        <w:t>processing</w:t>
      </w:r>
      <w:r>
        <w:rPr>
          <w:spacing w:val="-13"/>
        </w:rPr>
        <w:t> </w:t>
      </w:r>
      <w:r>
        <w:rPr/>
        <w:t>mode</w:t>
      </w:r>
      <w:r>
        <w:rPr>
          <w:spacing w:val="-13"/>
        </w:rPr>
        <w:t> </w:t>
      </w:r>
      <w:r>
        <w:rPr>
          <w:rFonts w:ascii="Swis721 WGL4 BT"/>
          <w:b w:val="0"/>
          <w:i/>
          <w:spacing w:val="-10"/>
        </w:rPr>
        <w:t>[</w:t>
      </w:r>
    </w:p>
    <w:p>
      <w:pPr>
        <w:spacing w:after="0"/>
        <w:jc w:val="both"/>
        <w:rPr>
          <w:rFonts w:ascii="Swis721 WGL4 BT"/>
        </w:rPr>
        <w:sectPr>
          <w:pgSz w:w="11910" w:h="13960"/>
          <w:pgMar w:top="340" w:bottom="0" w:left="1080" w:right="0"/>
        </w:sectPr>
      </w:pPr>
    </w:p>
    <w:p>
      <w:pPr>
        <w:pStyle w:val="BodyText"/>
        <w:spacing w:line="232" w:lineRule="auto" w:before="96"/>
        <w:ind w:left="337" w:right="1415"/>
        <w:jc w:val="both"/>
      </w:pPr>
      <w:r>
        <w:rPr/>
        <w:t>With</w:t>
      </w:r>
      <w:r>
        <w:rPr>
          <w:spacing w:val="-17"/>
        </w:rPr>
        <w:t> </w:t>
      </w:r>
      <w:r>
        <w:rPr/>
        <w:t>the</w:t>
      </w:r>
      <w:r>
        <w:rPr>
          <w:spacing w:val="-17"/>
        </w:rPr>
        <w:t> </w:t>
      </w:r>
      <w:r>
        <w:rPr/>
        <w:t>instantiation</w:t>
      </w:r>
      <w:r>
        <w:rPr>
          <w:spacing w:val="-16"/>
        </w:rPr>
        <w:t> </w:t>
      </w:r>
      <w:r>
        <w:rPr/>
        <w:t>of</w:t>
      </w:r>
      <w:r>
        <w:rPr>
          <w:spacing w:val="-17"/>
        </w:rPr>
        <w:t> </w:t>
      </w:r>
      <w:r>
        <w:rPr/>
        <w:t>a</w:t>
      </w:r>
      <w:r>
        <w:rPr>
          <w:spacing w:val="-14"/>
        </w:rPr>
        <w:t> </w:t>
      </w:r>
      <w:r>
        <w:rPr/>
        <w:t>specific</w:t>
      </w:r>
      <w:r>
        <w:rPr>
          <w:spacing w:val="-7"/>
        </w:rPr>
        <w:t> </w:t>
      </w:r>
      <w:r>
        <w:rPr>
          <w:rFonts w:ascii="Courier New"/>
        </w:rPr>
        <w:t>ServiceSkeleton</w:t>
      </w:r>
      <w:r>
        <w:rPr>
          <w:rFonts w:ascii="Courier New"/>
          <w:spacing w:val="-36"/>
        </w:rPr>
        <w:t> </w:t>
      </w:r>
      <w:r>
        <w:rPr/>
        <w:t>class,</w:t>
      </w:r>
      <w:r>
        <w:rPr>
          <w:spacing w:val="-7"/>
        </w:rPr>
        <w:t> </w:t>
      </w:r>
      <w:r>
        <w:rPr/>
        <w:t>the</w:t>
      </w:r>
      <w:r>
        <w:rPr>
          <w:spacing w:val="-7"/>
        </w:rPr>
        <w:t> </w:t>
      </w:r>
      <w:r>
        <w:rPr/>
        <w:t>mode</w:t>
      </w:r>
      <w:r>
        <w:rPr>
          <w:spacing w:val="-7"/>
        </w:rPr>
        <w:t> </w:t>
      </w:r>
      <w:r>
        <w:rPr/>
        <w:t>for</w:t>
      </w:r>
      <w:r>
        <w:rPr>
          <w:spacing w:val="-7"/>
        </w:rPr>
        <w:t> </w:t>
      </w:r>
      <w:r>
        <w:rPr/>
        <w:t>processing service method invocations is set by providing an </w:t>
      </w:r>
      <w:r>
        <w:rPr>
          <w:rFonts w:ascii="Courier New"/>
        </w:rPr>
        <w:t>ara::com::MethodCallPro- cessingMode</w:t>
      </w:r>
      <w:r>
        <w:rPr>
          <w:rFonts w:ascii="Courier New"/>
          <w:spacing w:val="-36"/>
        </w:rPr>
        <w:t> </w:t>
      </w:r>
      <w:r>
        <w:rPr/>
        <w:t>as a parameter of the constructor.</w:t>
      </w:r>
      <w:r>
        <w:rPr>
          <w:spacing w:val="40"/>
        </w:rPr>
        <w:t> </w:t>
      </w:r>
      <w:r>
        <w:rPr/>
        <w:t>The data type representing the processing modes is defined by [</w:t>
      </w:r>
      <w:hyperlink w:history="true" w:anchor="_bookmark487">
        <w:r>
          <w:rPr>
            <w:color w:val="0000FF"/>
          </w:rPr>
          <w:t>SWS_CM_00301</w:t>
        </w:r>
      </w:hyperlink>
      <w:r>
        <w:rPr/>
        <w:t>].</w:t>
      </w:r>
    </w:p>
    <w:p>
      <w:pPr>
        <w:pStyle w:val="BodyText"/>
        <w:spacing w:before="4"/>
        <w:rPr>
          <w:sz w:val="40"/>
        </w:rPr>
      </w:pPr>
    </w:p>
    <w:p>
      <w:pPr>
        <w:pStyle w:val="BodyText"/>
        <w:ind w:left="337"/>
      </w:pPr>
      <w:r>
        <w:rPr/>
        <w:t>The</w:t>
      </w:r>
      <w:r>
        <w:rPr>
          <w:spacing w:val="-9"/>
        </w:rPr>
        <w:t> </w:t>
      </w:r>
      <w:r>
        <w:rPr/>
        <w:t>following</w:t>
      </w:r>
      <w:r>
        <w:rPr>
          <w:spacing w:val="-8"/>
        </w:rPr>
        <w:t> </w:t>
      </w:r>
      <w:r>
        <w:rPr/>
        <w:t>processing</w:t>
      </w:r>
      <w:r>
        <w:rPr>
          <w:spacing w:val="-8"/>
        </w:rPr>
        <w:t> </w:t>
      </w:r>
      <w:r>
        <w:rPr/>
        <w:t>modes</w:t>
      </w:r>
      <w:r>
        <w:rPr>
          <w:spacing w:val="-9"/>
        </w:rPr>
        <w:t> </w:t>
      </w:r>
      <w:r>
        <w:rPr/>
        <w:t>shall</w:t>
      </w:r>
      <w:r>
        <w:rPr>
          <w:spacing w:val="-8"/>
        </w:rPr>
        <w:t> </w:t>
      </w:r>
      <w:r>
        <w:rPr/>
        <w:t>be</w:t>
      </w:r>
      <w:r>
        <w:rPr>
          <w:spacing w:val="-8"/>
        </w:rPr>
        <w:t> </w:t>
      </w:r>
      <w:r>
        <w:rPr>
          <w:spacing w:val="-2"/>
        </w:rPr>
        <w:t>supported:</w:t>
      </w:r>
    </w:p>
    <w:p>
      <w:pPr>
        <w:pStyle w:val="ListParagraph"/>
        <w:numPr>
          <w:ilvl w:val="0"/>
          <w:numId w:val="91"/>
        </w:numPr>
        <w:tabs>
          <w:tab w:pos="923" w:val="left" w:leader="none"/>
        </w:tabs>
        <w:spacing w:line="240" w:lineRule="auto" w:before="147" w:after="0"/>
        <w:ind w:left="922" w:right="0" w:hanging="238"/>
        <w:jc w:val="left"/>
        <w:rPr>
          <w:sz w:val="24"/>
        </w:rPr>
      </w:pPr>
      <w:r>
        <w:rPr>
          <w:b/>
          <w:sz w:val="24"/>
        </w:rPr>
        <w:t>Polling</w:t>
      </w:r>
      <w:r>
        <w:rPr>
          <w:b/>
          <w:spacing w:val="-17"/>
          <w:sz w:val="24"/>
        </w:rPr>
        <w:t> </w:t>
      </w:r>
      <w:r>
        <w:rPr>
          <w:sz w:val="24"/>
        </w:rPr>
        <w:t>(enumeration</w:t>
      </w:r>
      <w:r>
        <w:rPr>
          <w:spacing w:val="-17"/>
          <w:sz w:val="24"/>
        </w:rPr>
        <w:t> </w:t>
      </w:r>
      <w:r>
        <w:rPr>
          <w:sz w:val="24"/>
        </w:rPr>
        <w:t>element</w:t>
      </w:r>
      <w:r>
        <w:rPr>
          <w:spacing w:val="-16"/>
          <w:sz w:val="24"/>
        </w:rPr>
        <w:t> </w:t>
      </w:r>
      <w:r>
        <w:rPr>
          <w:rFonts w:ascii="Courier New" w:hAnsi="Courier New"/>
          <w:spacing w:val="-2"/>
          <w:sz w:val="24"/>
        </w:rPr>
        <w:t>kPoll</w:t>
      </w:r>
      <w:r>
        <w:rPr>
          <w:spacing w:val="-2"/>
          <w:sz w:val="24"/>
        </w:rPr>
        <w:t>)</w:t>
      </w:r>
    </w:p>
    <w:p>
      <w:pPr>
        <w:pStyle w:val="ListParagraph"/>
        <w:numPr>
          <w:ilvl w:val="0"/>
          <w:numId w:val="91"/>
        </w:numPr>
        <w:tabs>
          <w:tab w:pos="923" w:val="left" w:leader="none"/>
        </w:tabs>
        <w:spacing w:line="240" w:lineRule="auto" w:before="126" w:after="0"/>
        <w:ind w:left="922" w:right="0" w:hanging="238"/>
        <w:jc w:val="left"/>
        <w:rPr>
          <w:sz w:val="24"/>
        </w:rPr>
      </w:pPr>
      <w:r>
        <w:rPr>
          <w:b/>
          <w:sz w:val="24"/>
        </w:rPr>
        <w:t>Event-driven,</w:t>
      </w:r>
      <w:r>
        <w:rPr>
          <w:b/>
          <w:spacing w:val="-16"/>
          <w:sz w:val="24"/>
        </w:rPr>
        <w:t> </w:t>
      </w:r>
      <w:r>
        <w:rPr>
          <w:b/>
          <w:sz w:val="24"/>
        </w:rPr>
        <w:t>concurrent</w:t>
      </w:r>
      <w:r>
        <w:rPr>
          <w:b/>
          <w:spacing w:val="-15"/>
          <w:sz w:val="24"/>
        </w:rPr>
        <w:t> </w:t>
      </w:r>
      <w:r>
        <w:rPr>
          <w:sz w:val="24"/>
        </w:rPr>
        <w:t>(enumeration</w:t>
      </w:r>
      <w:r>
        <w:rPr>
          <w:spacing w:val="-15"/>
          <w:sz w:val="24"/>
        </w:rPr>
        <w:t> </w:t>
      </w:r>
      <w:r>
        <w:rPr>
          <w:sz w:val="24"/>
        </w:rPr>
        <w:t>element</w:t>
      </w:r>
      <w:r>
        <w:rPr>
          <w:spacing w:val="-15"/>
          <w:sz w:val="24"/>
        </w:rPr>
        <w:t> </w:t>
      </w:r>
      <w:r>
        <w:rPr>
          <w:rFonts w:ascii="Courier New" w:hAnsi="Courier New"/>
          <w:spacing w:val="-2"/>
          <w:sz w:val="24"/>
        </w:rPr>
        <w:t>kEvent</w:t>
      </w:r>
      <w:r>
        <w:rPr>
          <w:spacing w:val="-2"/>
          <w:sz w:val="24"/>
        </w:rPr>
        <w:t>)</w:t>
      </w:r>
    </w:p>
    <w:p>
      <w:pPr>
        <w:pStyle w:val="ListParagraph"/>
        <w:numPr>
          <w:ilvl w:val="0"/>
          <w:numId w:val="91"/>
        </w:numPr>
        <w:tabs>
          <w:tab w:pos="923" w:val="left" w:leader="none"/>
        </w:tabs>
        <w:spacing w:line="240" w:lineRule="auto" w:before="126" w:after="0"/>
        <w:ind w:left="922" w:right="0" w:hanging="238"/>
        <w:jc w:val="left"/>
        <w:rPr>
          <w:sz w:val="24"/>
        </w:rPr>
      </w:pPr>
      <w:r>
        <w:rPr>
          <w:b/>
          <w:sz w:val="24"/>
        </w:rPr>
        <w:t>Event-driven,</w:t>
      </w:r>
      <w:r>
        <w:rPr>
          <w:b/>
          <w:spacing w:val="-15"/>
          <w:sz w:val="24"/>
        </w:rPr>
        <w:t> </w:t>
      </w:r>
      <w:r>
        <w:rPr>
          <w:b/>
          <w:sz w:val="24"/>
        </w:rPr>
        <w:t>sequential</w:t>
      </w:r>
      <w:r>
        <w:rPr>
          <w:b/>
          <w:spacing w:val="-15"/>
          <w:sz w:val="24"/>
        </w:rPr>
        <w:t> </w:t>
      </w:r>
      <w:r>
        <w:rPr>
          <w:sz w:val="24"/>
        </w:rPr>
        <w:t>(enumeration</w:t>
      </w:r>
      <w:r>
        <w:rPr>
          <w:spacing w:val="-15"/>
          <w:sz w:val="24"/>
        </w:rPr>
        <w:t> </w:t>
      </w:r>
      <w:r>
        <w:rPr>
          <w:sz w:val="24"/>
        </w:rPr>
        <w:t>element</w:t>
      </w:r>
      <w:r>
        <w:rPr>
          <w:spacing w:val="-15"/>
          <w:sz w:val="24"/>
        </w:rPr>
        <w:t> </w:t>
      </w:r>
      <w:r>
        <w:rPr>
          <w:rFonts w:ascii="Courier New" w:hAnsi="Courier New"/>
          <w:spacing w:val="-2"/>
          <w:sz w:val="24"/>
        </w:rPr>
        <w:t>kEventSingleThread</w:t>
      </w:r>
      <w:r>
        <w:rPr>
          <w:spacing w:val="-2"/>
          <w:sz w:val="24"/>
        </w:rPr>
        <w:t>)</w:t>
      </w:r>
    </w:p>
    <w:p>
      <w:pPr>
        <w:spacing w:before="126"/>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RS_CM_00211</w:t>
      </w:r>
      <w:r>
        <w:rPr>
          <w:i/>
          <w:spacing w:val="-2"/>
          <w:sz w:val="24"/>
        </w:rPr>
        <w:t>,</w:t>
      </w:r>
      <w:r>
        <w:rPr>
          <w:i/>
          <w:spacing w:val="-15"/>
          <w:sz w:val="24"/>
        </w:rPr>
        <w:t> </w:t>
      </w:r>
      <w:r>
        <w:rPr>
          <w:i/>
          <w:color w:val="0000FF"/>
          <w:spacing w:val="-2"/>
          <w:sz w:val="24"/>
        </w:rPr>
        <w:t>RS_AP_00114</w:t>
      </w:r>
      <w:r>
        <w:rPr>
          <w:i/>
          <w:spacing w:val="-2"/>
          <w:sz w:val="24"/>
        </w:rPr>
        <w:t>,</w:t>
      </w:r>
      <w:r>
        <w:rPr>
          <w:i/>
          <w:spacing w:val="-14"/>
          <w:sz w:val="24"/>
        </w:rPr>
        <w:t> </w:t>
      </w:r>
      <w:r>
        <w:rPr>
          <w:i/>
          <w:color w:val="0000FF"/>
          <w:spacing w:val="-2"/>
          <w:sz w:val="24"/>
        </w:rPr>
        <w:t>RS_AP_00115</w:t>
      </w:r>
      <w:r>
        <w:rPr>
          <w:i/>
          <w:spacing w:val="-2"/>
          <w:sz w:val="24"/>
        </w:rPr>
        <w:t>,</w:t>
      </w:r>
      <w:r>
        <w:rPr>
          <w:i/>
          <w:spacing w:val="-14"/>
          <w:sz w:val="24"/>
        </w:rPr>
        <w:t> </w:t>
      </w:r>
      <w:r>
        <w:rPr>
          <w:i/>
          <w:color w:val="0000FF"/>
          <w:spacing w:val="-2"/>
          <w:sz w:val="24"/>
        </w:rPr>
        <w:t>RS_AP_00120</w:t>
      </w:r>
      <w:r>
        <w:rPr>
          <w:i/>
          <w:spacing w:val="-2"/>
          <w:sz w:val="24"/>
        </w:rPr>
        <w:t>)</w:t>
      </w:r>
    </w:p>
    <w:p>
      <w:pPr>
        <w:pStyle w:val="Heading3"/>
        <w:spacing w:before="133"/>
        <w:ind w:left="337" w:firstLine="0"/>
        <w:rPr>
          <w:rFonts w:ascii="Swis721 WGL4 BT"/>
          <w:b w:val="0"/>
          <w:i/>
        </w:rPr>
      </w:pPr>
      <w:bookmarkStart w:name="_bookmark541" w:id="734"/>
      <w:bookmarkEnd w:id="734"/>
      <w:r>
        <w:rPr>
          <w:b w:val="0"/>
        </w:rPr>
      </w:r>
      <w:r>
        <w:rPr>
          <w:spacing w:val="-2"/>
        </w:rPr>
        <w:t>[SWS_CM_00199]</w:t>
      </w:r>
      <w:r>
        <w:rPr/>
        <w:t> </w:t>
      </w:r>
      <w:r>
        <w:rPr>
          <w:spacing w:val="-2"/>
        </w:rPr>
        <w:t>Process</w:t>
      </w:r>
      <w:r>
        <w:rPr>
          <w:spacing w:val="1"/>
        </w:rPr>
        <w:t> </w:t>
      </w:r>
      <w:r>
        <w:rPr>
          <w:spacing w:val="-2"/>
        </w:rPr>
        <w:t>Service</w:t>
      </w:r>
      <w:r>
        <w:rPr/>
        <w:t> </w:t>
      </w:r>
      <w:r>
        <w:rPr>
          <w:spacing w:val="-2"/>
        </w:rPr>
        <w:t>method</w:t>
      </w:r>
      <w:r>
        <w:rPr>
          <w:spacing w:val="1"/>
        </w:rPr>
        <w:t> </w:t>
      </w:r>
      <w:r>
        <w:rPr>
          <w:spacing w:val="-2"/>
        </w:rPr>
        <w:t>invocation</w:t>
      </w:r>
      <w:r>
        <w:rPr>
          <w:spacing w:val="1"/>
        </w:rPr>
        <w:t> </w:t>
      </w:r>
      <w:r>
        <w:rPr>
          <w:rFonts w:ascii="Swis721 WGL4 BT"/>
          <w:b w:val="0"/>
          <w:i/>
          <w:spacing w:val="-10"/>
        </w:rPr>
        <w:t>[</w:t>
      </w:r>
    </w:p>
    <w:p>
      <w:pPr>
        <w:pStyle w:val="BodyText"/>
        <w:spacing w:line="232" w:lineRule="auto" w:before="164"/>
        <w:ind w:left="337" w:right="1415"/>
        <w:jc w:val="both"/>
      </w:pPr>
      <w:r>
        <w:rPr/>
        <w:t>Inside</w:t>
      </w:r>
      <w:r>
        <w:rPr>
          <w:spacing w:val="-17"/>
        </w:rPr>
        <w:t> </w:t>
      </w:r>
      <w:r>
        <w:rPr/>
        <w:t>the</w:t>
      </w:r>
      <w:r>
        <w:rPr>
          <w:spacing w:val="-17"/>
        </w:rPr>
        <w:t> </w:t>
      </w:r>
      <w:r>
        <w:rPr/>
        <w:t>specific</w:t>
      </w:r>
      <w:r>
        <w:rPr>
          <w:spacing w:val="-6"/>
        </w:rPr>
        <w:t> </w:t>
      </w:r>
      <w:r>
        <w:rPr>
          <w:rFonts w:ascii="Courier New"/>
        </w:rPr>
        <w:t>ServiceSkeleton</w:t>
      </w:r>
      <w:r>
        <w:rPr>
          <w:rFonts w:ascii="Courier New"/>
          <w:spacing w:val="-36"/>
        </w:rPr>
        <w:t> </w:t>
      </w:r>
      <w:r>
        <w:rPr/>
        <w:t>class,</w:t>
      </w:r>
      <w:r>
        <w:rPr>
          <w:spacing w:val="13"/>
        </w:rPr>
        <w:t> </w:t>
      </w:r>
      <w:r>
        <w:rPr/>
        <w:t>a </w:t>
      </w:r>
      <w:r>
        <w:rPr>
          <w:rFonts w:ascii="Courier New"/>
        </w:rPr>
        <w:t>ProcessNextMethodCall</w:t>
      </w:r>
      <w:r>
        <w:rPr>
          <w:rFonts w:ascii="Courier New"/>
          <w:spacing w:val="-36"/>
        </w:rPr>
        <w:t> </w:t>
      </w:r>
      <w:r>
        <w:rPr/>
        <w:t>method shall be provided.</w:t>
      </w:r>
    </w:p>
    <w:p>
      <w:pPr>
        <w:pStyle w:val="BodyText"/>
        <w:spacing w:before="9"/>
        <w:rPr>
          <w:sz w:val="40"/>
        </w:rPr>
      </w:pPr>
    </w:p>
    <w:p>
      <w:pPr>
        <w:pStyle w:val="BodyText"/>
        <w:spacing w:line="232" w:lineRule="auto"/>
        <w:ind w:left="337" w:right="1415"/>
        <w:jc w:val="both"/>
      </w:pPr>
      <w:r>
        <w:rPr/>
        <w:t>The</w:t>
      </w:r>
      <w:r>
        <w:rPr>
          <w:spacing w:val="-12"/>
        </w:rPr>
        <w:t> </w:t>
      </w:r>
      <w:r>
        <w:rPr/>
        <w:t>method shall return an </w:t>
      </w:r>
      <w:r>
        <w:rPr>
          <w:rFonts w:ascii="Courier New"/>
        </w:rPr>
        <w:t>ara::core::Future</w:t>
      </w:r>
      <w:r>
        <w:rPr>
          <w:rFonts w:ascii="Courier New"/>
          <w:spacing w:val="-36"/>
        </w:rPr>
        <w:t> </w:t>
      </w:r>
      <w:r>
        <w:rPr/>
        <w:t>object wrapping a </w:t>
      </w:r>
      <w:r>
        <w:rPr>
          <w:rFonts w:ascii="Courier New"/>
        </w:rPr>
        <w:t>bool</w:t>
      </w:r>
      <w:r>
        <w:rPr>
          <w:rFonts w:ascii="Courier New"/>
          <w:spacing w:val="-36"/>
        </w:rPr>
        <w:t> </w:t>
      </w:r>
      <w:r>
        <w:rPr/>
        <w:t>param- eter as return value.</w:t>
      </w:r>
      <w:r>
        <w:rPr>
          <w:spacing w:val="80"/>
        </w:rPr>
        <w:t> </w:t>
      </w:r>
      <w:r>
        <w:rPr/>
        <w:t>A returned value </w:t>
      </w:r>
      <w:r>
        <w:rPr>
          <w:rFonts w:ascii="Courier New"/>
        </w:rPr>
        <w:t>true</w:t>
      </w:r>
      <w:r>
        <w:rPr>
          <w:rFonts w:ascii="Courier New"/>
          <w:spacing w:val="-29"/>
        </w:rPr>
        <w:t> </w:t>
      </w:r>
      <w:r>
        <w:rPr/>
        <w:t>indicates that there is at least one pending invocation, returning </w:t>
      </w:r>
      <w:r>
        <w:rPr>
          <w:rFonts w:ascii="Courier New"/>
        </w:rPr>
        <w:t>false</w:t>
      </w:r>
      <w:r>
        <w:rPr>
          <w:rFonts w:ascii="Courier New"/>
          <w:spacing w:val="-36"/>
        </w:rPr>
        <w:t> </w:t>
      </w:r>
      <w:r>
        <w:rPr/>
        <w:t>indicates the opposite.</w:t>
      </w:r>
      <w:r>
        <w:rPr>
          <w:spacing w:val="40"/>
        </w:rPr>
        <w:t> </w:t>
      </w:r>
      <w:r>
        <w:rPr/>
        <w:t>The returned </w:t>
      </w:r>
      <w:r>
        <w:rPr>
          <w:rFonts w:ascii="Courier New"/>
        </w:rPr>
        <w:t>ara::- core::Future</w:t>
      </w:r>
      <w:r>
        <w:rPr>
          <w:rFonts w:ascii="Courier New"/>
          <w:spacing w:val="-36"/>
        </w:rPr>
        <w:t> </w:t>
      </w:r>
      <w:r>
        <w:rPr/>
        <w:t>becomes</w:t>
      </w:r>
      <w:r>
        <w:rPr>
          <w:spacing w:val="-17"/>
        </w:rPr>
        <w:t> </w:t>
      </w:r>
      <w:r>
        <w:rPr/>
        <w:t>ready,</w:t>
      </w:r>
      <w:r>
        <w:rPr>
          <w:spacing w:val="-14"/>
        </w:rPr>
        <w:t> </w:t>
      </w:r>
      <w:r>
        <w:rPr/>
        <w:t>after the service method (see [</w:t>
      </w:r>
      <w:hyperlink w:history="true" w:anchor="_bookmark537">
        <w:r>
          <w:rPr>
            <w:color w:val="0000FF"/>
          </w:rPr>
          <w:t>SWS_CM_00191</w:t>
        </w:r>
      </w:hyperlink>
      <w:r>
        <w:rPr/>
        <w:t>] or [</w:t>
      </w:r>
      <w:hyperlink w:history="true" w:anchor="_bookmark538">
        <w:r>
          <w:rPr>
            <w:color w:val="0000FF"/>
          </w:rPr>
          <w:t>SWS_CM_90434</w:t>
        </w:r>
      </w:hyperlink>
      <w:r>
        <w:rPr/>
        <w:t>]) invoked due to </w:t>
      </w:r>
      <w:r>
        <w:rPr>
          <w:rFonts w:ascii="Courier New"/>
        </w:rPr>
        <w:t>ProcessNextMethodCall()</w:t>
      </w:r>
      <w:r>
        <w:rPr>
          <w:rFonts w:ascii="Courier New"/>
          <w:spacing w:val="-60"/>
        </w:rPr>
        <w:t> </w:t>
      </w:r>
      <w:r>
        <w:rPr/>
        <w:t>has completed.</w:t>
      </w:r>
    </w:p>
    <w:p>
      <w:pPr>
        <w:spacing w:before="178"/>
        <w:ind w:left="337" w:right="0" w:firstLine="0"/>
        <w:jc w:val="left"/>
        <w:rPr>
          <w:rFonts w:ascii="Courier New"/>
          <w:sz w:val="22"/>
        </w:rPr>
      </w:pPr>
      <w:r>
        <w:rPr>
          <w:rFonts w:ascii="Courier New"/>
          <w:sz w:val="22"/>
        </w:rPr>
        <w:t>ara::core::Future&lt;bool&gt;</w:t>
      </w:r>
      <w:r>
        <w:rPr>
          <w:rFonts w:ascii="Courier New"/>
          <w:spacing w:val="-33"/>
          <w:sz w:val="22"/>
        </w:rPr>
        <w:t> </w:t>
      </w:r>
      <w:r>
        <w:rPr>
          <w:rFonts w:ascii="Courier New"/>
          <w:spacing w:val="-2"/>
          <w:sz w:val="22"/>
        </w:rPr>
        <w:t>ProcessNextMethodCall();</w:t>
      </w:r>
    </w:p>
    <w:p>
      <w:pPr>
        <w:spacing w:before="132"/>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RS_CM_00211</w:t>
      </w:r>
      <w:r>
        <w:rPr>
          <w:i/>
          <w:spacing w:val="-2"/>
          <w:sz w:val="24"/>
        </w:rPr>
        <w:t>,</w:t>
      </w:r>
      <w:r>
        <w:rPr>
          <w:i/>
          <w:spacing w:val="33"/>
          <w:sz w:val="24"/>
        </w:rPr>
        <w:t> </w:t>
      </w:r>
      <w:r>
        <w:rPr>
          <w:i/>
          <w:color w:val="0000FF"/>
          <w:spacing w:val="-2"/>
          <w:sz w:val="24"/>
        </w:rPr>
        <w:t>RS_AP_00114</w:t>
      </w:r>
      <w:r>
        <w:rPr>
          <w:i/>
          <w:spacing w:val="-2"/>
          <w:sz w:val="24"/>
        </w:rPr>
        <w:t>,</w:t>
      </w:r>
      <w:r>
        <w:rPr>
          <w:i/>
          <w:spacing w:val="32"/>
          <w:sz w:val="24"/>
        </w:rPr>
        <w:t> </w:t>
      </w:r>
      <w:r>
        <w:rPr>
          <w:i/>
          <w:color w:val="0000FF"/>
          <w:spacing w:val="-2"/>
          <w:sz w:val="24"/>
        </w:rPr>
        <w:t>RS_AP_00120</w:t>
      </w:r>
      <w:r>
        <w:rPr>
          <w:i/>
          <w:spacing w:val="-2"/>
          <w:sz w:val="24"/>
        </w:rPr>
        <w:t>,</w:t>
      </w:r>
      <w:r>
        <w:rPr>
          <w:i/>
          <w:spacing w:val="33"/>
          <w:sz w:val="24"/>
        </w:rPr>
        <w:t> </w:t>
      </w:r>
      <w:r>
        <w:rPr>
          <w:i/>
          <w:color w:val="0000FF"/>
          <w:spacing w:val="-2"/>
          <w:sz w:val="24"/>
        </w:rPr>
        <w:t>RS_AP_00138</w:t>
      </w:r>
      <w:r>
        <w:rPr>
          <w:i/>
          <w:spacing w:val="-2"/>
          <w:sz w:val="24"/>
        </w:rPr>
        <w:t>,</w:t>
      </w:r>
      <w:r>
        <w:rPr>
          <w:i/>
          <w:spacing w:val="33"/>
          <w:sz w:val="24"/>
        </w:rPr>
        <w:t> </w:t>
      </w:r>
      <w:r>
        <w:rPr>
          <w:i/>
          <w:color w:val="0000FF"/>
          <w:spacing w:val="-2"/>
          <w:sz w:val="24"/>
        </w:rPr>
        <w:t>RS_AP_00128</w:t>
      </w:r>
      <w:r>
        <w:rPr>
          <w:i/>
          <w:spacing w:val="-2"/>
          <w:sz w:val="24"/>
        </w:rPr>
        <w:t>,</w:t>
      </w:r>
      <w:r>
        <w:rPr>
          <w:i/>
          <w:spacing w:val="-2"/>
          <w:sz w:val="24"/>
        </w:rPr>
        <w:t> </w:t>
      </w:r>
      <w:r>
        <w:rPr>
          <w:i/>
          <w:color w:val="0000FF"/>
          <w:sz w:val="24"/>
        </w:rPr>
        <w:t>RS_AP_00127</w:t>
      </w:r>
      <w:r>
        <w:rPr>
          <w:i/>
          <w:sz w:val="24"/>
        </w:rPr>
        <w:t>, </w:t>
      </w:r>
      <w:r>
        <w:rPr>
          <w:i/>
          <w:color w:val="0000FF"/>
          <w:sz w:val="24"/>
        </w:rPr>
        <w:t>RS_AP_00138</w:t>
      </w:r>
      <w:r>
        <w:rPr>
          <w:i/>
          <w:sz w:val="24"/>
        </w:rPr>
        <w:t>)</w:t>
      </w:r>
    </w:p>
    <w:p>
      <w:pPr>
        <w:pStyle w:val="Heading3"/>
        <w:spacing w:line="230" w:lineRule="auto" w:before="179"/>
        <w:ind w:left="337" w:right="1415" w:firstLine="0"/>
        <w:jc w:val="both"/>
        <w:rPr>
          <w:rFonts w:ascii="Swis721 WGL4 BT"/>
          <w:b w:val="0"/>
          <w:i/>
        </w:rPr>
      </w:pPr>
      <w:r>
        <w:rPr/>
        <w:t>[SWS_CM_11350]</w:t>
      </w:r>
      <w:r>
        <w:rPr>
          <w:b w:val="0"/>
        </w:rPr>
        <w:t>{DRAFT} </w:t>
      </w:r>
      <w:r>
        <w:rPr/>
        <w:t>Execution Context for process service method </w:t>
      </w:r>
      <w:r>
        <w:rPr/>
        <w:t>invo- cation </w:t>
      </w:r>
      <w:r>
        <w:rPr>
          <w:rFonts w:ascii="Swis721 WGL4 BT"/>
          <w:b w:val="0"/>
          <w:i/>
        </w:rPr>
        <w:t>[</w:t>
      </w:r>
    </w:p>
    <w:p>
      <w:pPr>
        <w:pStyle w:val="BodyText"/>
        <w:spacing w:line="244" w:lineRule="auto" w:before="161"/>
        <w:ind w:left="337" w:right="1415"/>
        <w:jc w:val="both"/>
      </w:pPr>
      <w:r>
        <w:rPr/>
        <w:t>For</w:t>
      </w:r>
      <w:r>
        <w:rPr>
          <w:spacing w:val="-14"/>
        </w:rPr>
        <w:t> </w:t>
      </w:r>
      <w:r>
        <w:rPr/>
        <w:t>the </w:t>
      </w:r>
      <w:r>
        <w:rPr>
          <w:rFonts w:ascii="Courier New"/>
        </w:rPr>
        <w:t>ProcessNextMethodCall</w:t>
      </w:r>
      <w:r>
        <w:rPr>
          <w:rFonts w:ascii="Courier New"/>
          <w:spacing w:val="-36"/>
        </w:rPr>
        <w:t> </w:t>
      </w:r>
      <w:r>
        <w:rPr/>
        <w:t>method described in [</w:t>
      </w:r>
      <w:hyperlink w:history="true" w:anchor="_bookmark541">
        <w:r>
          <w:rPr>
            <w:color w:val="0000FF"/>
          </w:rPr>
          <w:t>SWS_CM_00199</w:t>
        </w:r>
      </w:hyperlink>
      <w:r>
        <w:rPr/>
        <w:t>], a </w:t>
      </w:r>
      <w:r>
        <w:rPr/>
        <w:t>sec- ond overload with an additional input parameter shall be provided.</w:t>
      </w:r>
      <w:r>
        <w:rPr>
          <w:spacing w:val="40"/>
        </w:rPr>
        <w:t> </w:t>
      </w:r>
      <w:r>
        <w:rPr/>
        <w:t>This parameter shall</w:t>
      </w:r>
      <w:r>
        <w:rPr>
          <w:spacing w:val="-6"/>
        </w:rPr>
        <w:t> </w:t>
      </w:r>
      <w:r>
        <w:rPr/>
        <w:t>provide</w:t>
      </w:r>
      <w:r>
        <w:rPr>
          <w:spacing w:val="-6"/>
        </w:rPr>
        <w:t> </w:t>
      </w:r>
      <w:r>
        <w:rPr/>
        <w:t>an</w:t>
      </w:r>
      <w:r>
        <w:rPr>
          <w:spacing w:val="-6"/>
        </w:rPr>
        <w:t> </w:t>
      </w:r>
      <w:r>
        <w:rPr/>
        <w:t>executioner</w:t>
      </w:r>
      <w:r>
        <w:rPr>
          <w:spacing w:val="-6"/>
        </w:rPr>
        <w:t> </w:t>
      </w:r>
      <w:r>
        <w:rPr/>
        <w:t>object</w:t>
      </w:r>
      <w:r>
        <w:rPr>
          <w:spacing w:val="-6"/>
        </w:rPr>
        <w:t> </w:t>
      </w:r>
      <w:r>
        <w:rPr/>
        <w:t>in</w:t>
      </w:r>
      <w:r>
        <w:rPr>
          <w:spacing w:val="-6"/>
        </w:rPr>
        <w:t> </w:t>
      </w:r>
      <w:r>
        <w:rPr/>
        <w:t>which</w:t>
      </w:r>
      <w:r>
        <w:rPr>
          <w:spacing w:val="-6"/>
        </w:rPr>
        <w:t> </w:t>
      </w:r>
      <w:r>
        <w:rPr/>
        <w:t>any</w:t>
      </w:r>
      <w:r>
        <w:rPr>
          <w:spacing w:val="-6"/>
        </w:rPr>
        <w:t> </w:t>
      </w:r>
      <w:r>
        <w:rPr/>
        <w:t>asynchronous</w:t>
      </w:r>
      <w:r>
        <w:rPr>
          <w:spacing w:val="-6"/>
        </w:rPr>
        <w:t> </w:t>
      </w:r>
      <w:r>
        <w:rPr/>
        <w:t>computation</w:t>
      </w:r>
      <w:r>
        <w:rPr>
          <w:spacing w:val="-6"/>
        </w:rPr>
        <w:t> </w:t>
      </w:r>
      <w:r>
        <w:rPr/>
        <w:t>spawn</w:t>
      </w:r>
      <w:r>
        <w:rPr>
          <w:spacing w:val="-6"/>
        </w:rPr>
        <w:t> </w:t>
      </w:r>
      <w:r>
        <w:rPr/>
        <w:t>by </w:t>
      </w:r>
      <w:r>
        <w:rPr>
          <w:rFonts w:ascii="Courier New"/>
          <w:spacing w:val="-2"/>
        </w:rPr>
        <w:t>ProcessNextMethodCall</w:t>
      </w:r>
      <w:r>
        <w:rPr>
          <w:rFonts w:ascii="Courier New"/>
          <w:spacing w:val="-34"/>
        </w:rPr>
        <w:t> </w:t>
      </w:r>
      <w:r>
        <w:rPr>
          <w:spacing w:val="-2"/>
        </w:rPr>
        <w:t>shall</w:t>
      </w:r>
      <w:r>
        <w:rPr>
          <w:spacing w:val="-15"/>
        </w:rPr>
        <w:t> </w:t>
      </w:r>
      <w:r>
        <w:rPr>
          <w:spacing w:val="-2"/>
        </w:rPr>
        <w:t>be</w:t>
      </w:r>
      <w:r>
        <w:rPr>
          <w:spacing w:val="-15"/>
        </w:rPr>
        <w:t> </w:t>
      </w:r>
      <w:r>
        <w:rPr>
          <w:spacing w:val="-2"/>
        </w:rPr>
        <w:t>invoked.</w:t>
      </w:r>
      <w:r>
        <w:rPr>
          <w:spacing w:val="-3"/>
        </w:rPr>
        <w:t> </w:t>
      </w:r>
      <w:r>
        <w:rPr>
          <w:spacing w:val="-2"/>
        </w:rPr>
        <w:t>The minimum</w:t>
      </w:r>
      <w:r>
        <w:rPr>
          <w:spacing w:val="-3"/>
        </w:rPr>
        <w:t> </w:t>
      </w:r>
      <w:r>
        <w:rPr>
          <w:spacing w:val="-2"/>
        </w:rPr>
        <w:t>behavior</w:t>
      </w:r>
      <w:r>
        <w:rPr>
          <w:spacing w:val="-3"/>
        </w:rPr>
        <w:t> </w:t>
      </w:r>
      <w:r>
        <w:rPr>
          <w:spacing w:val="-2"/>
        </w:rPr>
        <w:t>of</w:t>
      </w:r>
      <w:r>
        <w:rPr>
          <w:spacing w:val="-3"/>
        </w:rPr>
        <w:t> </w:t>
      </w:r>
      <w:r>
        <w:rPr>
          <w:spacing w:val="-2"/>
        </w:rPr>
        <w:t>the</w:t>
      </w:r>
      <w:r>
        <w:rPr>
          <w:spacing w:val="-3"/>
        </w:rPr>
        <w:t> </w:t>
      </w:r>
      <w:r>
        <w:rPr>
          <w:spacing w:val="-2"/>
        </w:rPr>
        <w:t>Execution </w:t>
      </w:r>
      <w:r>
        <w:rPr/>
        <w:t>Context is defined in [</w:t>
      </w:r>
      <w:hyperlink w:history="true" w:anchor="_bookmark34">
        <w:r>
          <w:rPr>
            <w:color w:val="0000FF"/>
          </w:rPr>
          <w:t>SWS_CM_11364</w:t>
        </w:r>
      </w:hyperlink>
      <w:r>
        <w:rPr/>
        <w:t>].</w:t>
      </w:r>
      <w:r>
        <w:rPr>
          <w:spacing w:val="40"/>
        </w:rPr>
        <w:t> </w:t>
      </w:r>
      <w:r>
        <w:rPr/>
        <w:t>For the first overload without an execution context argument, an implementation defined default execution context (like in previ- ous AUTOSAR releases) shall be used.</w:t>
      </w:r>
    </w:p>
    <w:p>
      <w:pPr>
        <w:spacing w:before="193"/>
        <w:ind w:left="337" w:right="0" w:firstLine="0"/>
        <w:jc w:val="left"/>
        <w:rPr>
          <w:rFonts w:ascii="Courier New"/>
          <w:sz w:val="22"/>
        </w:rPr>
      </w:pPr>
      <w:r>
        <w:rPr>
          <w:rFonts w:ascii="Courier New"/>
          <w:sz w:val="22"/>
        </w:rPr>
        <w:t>template&lt;typename</w:t>
      </w:r>
      <w:r>
        <w:rPr>
          <w:rFonts w:ascii="Courier New"/>
          <w:spacing w:val="-25"/>
          <w:sz w:val="22"/>
        </w:rPr>
        <w:t> </w:t>
      </w:r>
      <w:r>
        <w:rPr>
          <w:rFonts w:ascii="Courier New"/>
          <w:spacing w:val="-2"/>
          <w:sz w:val="22"/>
        </w:rPr>
        <w:t>ExecutorT&gt;</w:t>
      </w:r>
    </w:p>
    <w:p>
      <w:pPr>
        <w:spacing w:before="22"/>
        <w:ind w:left="337" w:right="0" w:firstLine="0"/>
        <w:jc w:val="left"/>
        <w:rPr>
          <w:rFonts w:ascii="Courier New"/>
          <w:sz w:val="22"/>
        </w:rPr>
      </w:pPr>
      <w:r>
        <w:rPr>
          <w:rFonts w:ascii="Courier New"/>
          <w:spacing w:val="-2"/>
          <w:sz w:val="22"/>
        </w:rPr>
        <w:t>ara::core::Future&lt;bool&gt;</w:t>
      </w:r>
      <w:r>
        <w:rPr>
          <w:rFonts w:ascii="Courier New"/>
          <w:spacing w:val="16"/>
          <w:sz w:val="22"/>
        </w:rPr>
        <w:t> </w:t>
      </w:r>
      <w:r>
        <w:rPr>
          <w:rFonts w:ascii="Courier New"/>
          <w:spacing w:val="-2"/>
          <w:sz w:val="22"/>
        </w:rPr>
        <w:t>ProcessNextMethodCall(ExecutorT</w:t>
      </w:r>
      <w:r>
        <w:rPr>
          <w:rFonts w:ascii="Courier New"/>
          <w:spacing w:val="16"/>
          <w:sz w:val="22"/>
        </w:rPr>
        <w:t> </w:t>
      </w:r>
      <w:r>
        <w:rPr>
          <w:rFonts w:ascii="Courier New"/>
          <w:spacing w:val="-2"/>
          <w:sz w:val="22"/>
        </w:rPr>
        <w:t>&amp;&amp;executor);</w:t>
      </w:r>
    </w:p>
    <w:p>
      <w:pPr>
        <w:spacing w:before="131"/>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RS_CM_00211</w:t>
      </w:r>
      <w:r>
        <w:rPr>
          <w:i/>
          <w:spacing w:val="-2"/>
          <w:sz w:val="24"/>
        </w:rPr>
        <w:t>,</w:t>
      </w:r>
      <w:r>
        <w:rPr>
          <w:i/>
          <w:spacing w:val="33"/>
          <w:sz w:val="24"/>
        </w:rPr>
        <w:t> </w:t>
      </w:r>
      <w:r>
        <w:rPr>
          <w:i/>
          <w:color w:val="0000FF"/>
          <w:spacing w:val="-2"/>
          <w:sz w:val="24"/>
        </w:rPr>
        <w:t>RS_AP_00114</w:t>
      </w:r>
      <w:r>
        <w:rPr>
          <w:i/>
          <w:spacing w:val="-2"/>
          <w:sz w:val="24"/>
        </w:rPr>
        <w:t>,</w:t>
      </w:r>
      <w:r>
        <w:rPr>
          <w:i/>
          <w:spacing w:val="32"/>
          <w:sz w:val="24"/>
        </w:rPr>
        <w:t> </w:t>
      </w:r>
      <w:r>
        <w:rPr>
          <w:i/>
          <w:color w:val="0000FF"/>
          <w:spacing w:val="-2"/>
          <w:sz w:val="24"/>
        </w:rPr>
        <w:t>RS_AP_00120</w:t>
      </w:r>
      <w:r>
        <w:rPr>
          <w:i/>
          <w:spacing w:val="-2"/>
          <w:sz w:val="24"/>
        </w:rPr>
        <w:t>,</w:t>
      </w:r>
      <w:r>
        <w:rPr>
          <w:i/>
          <w:spacing w:val="33"/>
          <w:sz w:val="24"/>
        </w:rPr>
        <w:t> </w:t>
      </w:r>
      <w:r>
        <w:rPr>
          <w:i/>
          <w:color w:val="0000FF"/>
          <w:spacing w:val="-2"/>
          <w:sz w:val="24"/>
        </w:rPr>
        <w:t>RS_AP_00138</w:t>
      </w:r>
      <w:r>
        <w:rPr>
          <w:i/>
          <w:spacing w:val="-2"/>
          <w:sz w:val="24"/>
        </w:rPr>
        <w:t>,</w:t>
      </w:r>
      <w:r>
        <w:rPr>
          <w:i/>
          <w:spacing w:val="33"/>
          <w:sz w:val="24"/>
        </w:rPr>
        <w:t> </w:t>
      </w:r>
      <w:r>
        <w:rPr>
          <w:i/>
          <w:color w:val="0000FF"/>
          <w:spacing w:val="-2"/>
          <w:sz w:val="24"/>
        </w:rPr>
        <w:t>RS_AP_00128</w:t>
      </w:r>
      <w:r>
        <w:rPr>
          <w:i/>
          <w:spacing w:val="-2"/>
          <w:sz w:val="24"/>
        </w:rPr>
        <w:t>,</w:t>
      </w:r>
      <w:r>
        <w:rPr>
          <w:i/>
          <w:spacing w:val="-2"/>
          <w:sz w:val="24"/>
        </w:rPr>
        <w:t> </w:t>
      </w:r>
      <w:r>
        <w:rPr>
          <w:i/>
          <w:color w:val="0000FF"/>
          <w:sz w:val="24"/>
        </w:rPr>
        <w:t>RS_AP_00127</w:t>
      </w:r>
      <w:r>
        <w:rPr>
          <w:i/>
          <w:sz w:val="24"/>
        </w:rPr>
        <w:t>, </w:t>
      </w:r>
      <w:r>
        <w:rPr>
          <w:i/>
          <w:color w:val="0000FF"/>
          <w:sz w:val="24"/>
        </w:rPr>
        <w:t>RS_AP_00138</w:t>
      </w:r>
      <w:r>
        <w:rPr>
          <w:i/>
          <w:sz w:val="24"/>
        </w:rPr>
        <w:t>)</w:t>
      </w:r>
    </w:p>
    <w:p>
      <w:pPr>
        <w:spacing w:line="232" w:lineRule="auto" w:before="178"/>
        <w:ind w:left="337" w:right="1415" w:firstLine="0"/>
        <w:jc w:val="both"/>
        <w:rPr>
          <w:sz w:val="24"/>
        </w:rPr>
      </w:pPr>
      <w:r>
        <w:rPr>
          <w:b/>
          <w:sz w:val="24"/>
        </w:rPr>
        <w:t>[SWS_CM_11351]</w:t>
      </w:r>
      <w:r>
        <w:rPr>
          <w:sz w:val="24"/>
        </w:rPr>
        <w:t>{DRAFT}</w:t>
      </w:r>
      <w:r>
        <w:rPr>
          <w:spacing w:val="40"/>
          <w:sz w:val="24"/>
        </w:rPr>
        <w:t> </w:t>
      </w:r>
      <w:r>
        <w:rPr>
          <w:b/>
          <w:sz w:val="24"/>
        </w:rPr>
        <w:t>Error behaviour of provided Execution Context </w:t>
      </w:r>
      <w:r>
        <w:rPr>
          <w:b/>
          <w:sz w:val="24"/>
        </w:rPr>
        <w:t>for process</w:t>
      </w:r>
      <w:r>
        <w:rPr>
          <w:b/>
          <w:spacing w:val="-17"/>
          <w:sz w:val="24"/>
        </w:rPr>
        <w:t> </w:t>
      </w:r>
      <w:r>
        <w:rPr>
          <w:b/>
          <w:sz w:val="24"/>
        </w:rPr>
        <w:t>service</w:t>
      </w:r>
      <w:r>
        <w:rPr>
          <w:b/>
          <w:spacing w:val="-17"/>
          <w:sz w:val="24"/>
        </w:rPr>
        <w:t> </w:t>
      </w:r>
      <w:r>
        <w:rPr>
          <w:b/>
          <w:sz w:val="24"/>
        </w:rPr>
        <w:t>method</w:t>
      </w:r>
      <w:r>
        <w:rPr>
          <w:b/>
          <w:spacing w:val="-15"/>
          <w:sz w:val="24"/>
        </w:rPr>
        <w:t> </w:t>
      </w:r>
      <w:r>
        <w:rPr>
          <w:b/>
          <w:sz w:val="24"/>
        </w:rPr>
        <w:t>invocation</w:t>
      </w:r>
      <w:r>
        <w:rPr>
          <w:b/>
          <w:spacing w:val="-2"/>
          <w:sz w:val="24"/>
        </w:rPr>
        <w:t> </w:t>
      </w:r>
      <w:r>
        <w:rPr>
          <w:rFonts w:ascii="Swis721 WGL4 BT"/>
          <w:i/>
          <w:sz w:val="24"/>
        </w:rPr>
        <w:t>[</w:t>
      </w:r>
      <w:r>
        <w:rPr>
          <w:sz w:val="24"/>
        </w:rPr>
        <w:t>In</w:t>
      </w:r>
      <w:r>
        <w:rPr>
          <w:spacing w:val="-2"/>
          <w:sz w:val="24"/>
        </w:rPr>
        <w:t> </w:t>
      </w:r>
      <w:r>
        <w:rPr>
          <w:sz w:val="24"/>
        </w:rPr>
        <w:t>case</w:t>
      </w:r>
      <w:r>
        <w:rPr>
          <w:spacing w:val="-2"/>
          <w:sz w:val="24"/>
        </w:rPr>
        <w:t> </w:t>
      </w:r>
      <w:r>
        <w:rPr>
          <w:sz w:val="24"/>
        </w:rPr>
        <w:t>a</w:t>
      </w:r>
      <w:r>
        <w:rPr>
          <w:spacing w:val="-3"/>
          <w:sz w:val="24"/>
        </w:rPr>
        <w:t> </w:t>
      </w:r>
      <w:r>
        <w:rPr>
          <w:rFonts w:ascii="Courier New"/>
          <w:sz w:val="24"/>
        </w:rPr>
        <w:t>ProcessNextMethodCall()</w:t>
      </w:r>
      <w:r>
        <w:rPr>
          <w:rFonts w:ascii="Courier New"/>
          <w:spacing w:val="-36"/>
          <w:sz w:val="24"/>
        </w:rPr>
        <w:t> </w:t>
      </w:r>
      <w:r>
        <w:rPr>
          <w:sz w:val="24"/>
        </w:rPr>
        <w:t>can- not</w:t>
      </w:r>
      <w:r>
        <w:rPr>
          <w:spacing w:val="19"/>
          <w:sz w:val="24"/>
        </w:rPr>
        <w:t> </w:t>
      </w:r>
      <w:r>
        <w:rPr>
          <w:sz w:val="24"/>
        </w:rPr>
        <w:t>be</w:t>
      </w:r>
      <w:r>
        <w:rPr>
          <w:spacing w:val="20"/>
          <w:sz w:val="24"/>
        </w:rPr>
        <w:t> </w:t>
      </w:r>
      <w:r>
        <w:rPr>
          <w:sz w:val="24"/>
        </w:rPr>
        <w:t>executed</w:t>
      </w:r>
      <w:r>
        <w:rPr>
          <w:spacing w:val="19"/>
          <w:sz w:val="24"/>
        </w:rPr>
        <w:t> </w:t>
      </w:r>
      <w:r>
        <w:rPr>
          <w:sz w:val="24"/>
        </w:rPr>
        <w:t>with</w:t>
      </w:r>
      <w:r>
        <w:rPr>
          <w:spacing w:val="20"/>
          <w:sz w:val="24"/>
        </w:rPr>
        <w:t> </w:t>
      </w:r>
      <w:r>
        <w:rPr>
          <w:sz w:val="24"/>
        </w:rPr>
        <w:t>the</w:t>
      </w:r>
      <w:r>
        <w:rPr>
          <w:spacing w:val="19"/>
          <w:sz w:val="24"/>
        </w:rPr>
        <w:t> </w:t>
      </w:r>
      <w:r>
        <w:rPr>
          <w:sz w:val="24"/>
        </w:rPr>
        <w:t>provided</w:t>
      </w:r>
      <w:r>
        <w:rPr>
          <w:spacing w:val="20"/>
          <w:sz w:val="24"/>
        </w:rPr>
        <w:t> </w:t>
      </w:r>
      <w:r>
        <w:rPr>
          <w:sz w:val="24"/>
        </w:rPr>
        <w:t>executor</w:t>
      </w:r>
      <w:r>
        <w:rPr>
          <w:spacing w:val="19"/>
          <w:sz w:val="24"/>
        </w:rPr>
        <w:t> </w:t>
      </w:r>
      <w:r>
        <w:rPr>
          <w:sz w:val="24"/>
        </w:rPr>
        <w:t>(e.g.</w:t>
      </w:r>
      <w:r>
        <w:rPr>
          <w:spacing w:val="54"/>
          <w:w w:val="150"/>
          <w:sz w:val="24"/>
        </w:rPr>
        <w:t> </w:t>
      </w:r>
      <w:r>
        <w:rPr>
          <w:sz w:val="24"/>
        </w:rPr>
        <w:t>because</w:t>
      </w:r>
      <w:r>
        <w:rPr>
          <w:spacing w:val="19"/>
          <w:sz w:val="24"/>
        </w:rPr>
        <w:t> </w:t>
      </w:r>
      <w:r>
        <w:rPr>
          <w:sz w:val="24"/>
        </w:rPr>
        <w:t>of</w:t>
      </w:r>
      <w:r>
        <w:rPr>
          <w:spacing w:val="20"/>
          <w:sz w:val="24"/>
        </w:rPr>
        <w:t> </w:t>
      </w:r>
      <w:r>
        <w:rPr>
          <w:sz w:val="24"/>
        </w:rPr>
        <w:t>resource</w:t>
      </w:r>
      <w:r>
        <w:rPr>
          <w:spacing w:val="19"/>
          <w:sz w:val="24"/>
        </w:rPr>
        <w:t> </w:t>
      </w:r>
      <w:r>
        <w:rPr>
          <w:sz w:val="24"/>
        </w:rPr>
        <w:t>problem)</w:t>
      </w:r>
      <w:r>
        <w:rPr>
          <w:spacing w:val="20"/>
          <w:sz w:val="24"/>
        </w:rPr>
        <w:t> </w:t>
      </w:r>
      <w:r>
        <w:rPr>
          <w:spacing w:val="-5"/>
          <w:sz w:val="24"/>
        </w:rPr>
        <w:t>an</w:t>
      </w:r>
    </w:p>
    <w:p>
      <w:pPr>
        <w:spacing w:after="0" w:line="232" w:lineRule="auto"/>
        <w:jc w:val="both"/>
        <w:rPr>
          <w:sz w:val="24"/>
        </w:rPr>
        <w:sectPr>
          <w:pgSz w:w="11910" w:h="13960"/>
          <w:pgMar w:top="280" w:bottom="0" w:left="1080" w:right="0"/>
        </w:sectPr>
      </w:pPr>
    </w:p>
    <w:p>
      <w:pPr>
        <w:spacing w:line="242" w:lineRule="auto" w:before="65"/>
        <w:ind w:left="337" w:right="1488" w:firstLine="0"/>
        <w:jc w:val="both"/>
        <w:rPr>
          <w:i/>
          <w:sz w:val="24"/>
        </w:rPr>
      </w:pPr>
      <w:r>
        <w:rPr>
          <w:rFonts w:ascii="Courier New" w:hAnsi="Courier New"/>
          <w:spacing w:val="-2"/>
          <w:sz w:val="24"/>
        </w:rPr>
        <w:t>ComErrc::kCouldNotExecute</w:t>
      </w:r>
      <w:r>
        <w:rPr>
          <w:rFonts w:ascii="Courier New" w:hAnsi="Courier New"/>
          <w:spacing w:val="-34"/>
          <w:sz w:val="24"/>
        </w:rPr>
        <w:t> </w:t>
      </w:r>
      <w:r>
        <w:rPr>
          <w:spacing w:val="-2"/>
          <w:sz w:val="24"/>
        </w:rPr>
        <w:t>error</w:t>
      </w:r>
      <w:r>
        <w:rPr>
          <w:spacing w:val="-15"/>
          <w:sz w:val="24"/>
        </w:rPr>
        <w:t> </w:t>
      </w:r>
      <w:r>
        <w:rPr>
          <w:spacing w:val="-2"/>
          <w:sz w:val="24"/>
        </w:rPr>
        <w:t>shall</w:t>
      </w:r>
      <w:r>
        <w:rPr>
          <w:spacing w:val="-15"/>
          <w:sz w:val="24"/>
        </w:rPr>
        <w:t> </w:t>
      </w:r>
      <w:r>
        <w:rPr>
          <w:spacing w:val="-2"/>
          <w:sz w:val="24"/>
        </w:rPr>
        <w:t>be</w:t>
      </w:r>
      <w:r>
        <w:rPr>
          <w:spacing w:val="-15"/>
          <w:sz w:val="24"/>
        </w:rPr>
        <w:t> </w:t>
      </w:r>
      <w:r>
        <w:rPr>
          <w:spacing w:val="-2"/>
          <w:sz w:val="24"/>
        </w:rPr>
        <w:t>raised</w:t>
      </w:r>
      <w:r>
        <w:rPr>
          <w:spacing w:val="-14"/>
          <w:sz w:val="24"/>
        </w:rPr>
        <w:t> </w:t>
      </w:r>
      <w:r>
        <w:rPr>
          <w:spacing w:val="-2"/>
          <w:sz w:val="24"/>
        </w:rPr>
        <w:t>in</w:t>
      </w:r>
      <w:r>
        <w:rPr>
          <w:spacing w:val="-15"/>
          <w:sz w:val="24"/>
        </w:rPr>
        <w:t> </w:t>
      </w:r>
      <w:r>
        <w:rPr>
          <w:spacing w:val="-2"/>
          <w:sz w:val="24"/>
        </w:rPr>
        <w:t>all</w:t>
      </w:r>
      <w:r>
        <w:rPr>
          <w:spacing w:val="-5"/>
          <w:sz w:val="24"/>
        </w:rPr>
        <w:t> </w:t>
      </w:r>
      <w:r>
        <w:rPr>
          <w:spacing w:val="-2"/>
          <w:sz w:val="24"/>
        </w:rPr>
        <w:t>cases.</w:t>
      </w:r>
      <w:r>
        <w:rPr>
          <w:rFonts w:ascii="Swis721 WGL4 BT" w:hAnsi="Swis721 WGL4 BT"/>
          <w:i/>
          <w:spacing w:val="-2"/>
          <w:sz w:val="24"/>
        </w:rPr>
        <w:t>♩</w:t>
      </w:r>
      <w:r>
        <w:rPr>
          <w:i/>
          <w:spacing w:val="-2"/>
          <w:sz w:val="24"/>
        </w:rPr>
        <w:t>(</w:t>
      </w:r>
      <w:r>
        <w:rPr>
          <w:i/>
          <w:color w:val="0000FF"/>
          <w:spacing w:val="-2"/>
          <w:sz w:val="24"/>
        </w:rPr>
        <w:t>RS_CM_00211</w:t>
      </w:r>
      <w:r>
        <w:rPr>
          <w:i/>
          <w:spacing w:val="-2"/>
          <w:sz w:val="24"/>
        </w:rPr>
        <w:t>,</w:t>
      </w:r>
      <w:r>
        <w:rPr>
          <w:i/>
          <w:spacing w:val="-2"/>
          <w:sz w:val="24"/>
        </w:rPr>
        <w:t> </w:t>
      </w:r>
      <w:r>
        <w:rPr>
          <w:i/>
          <w:color w:val="0000FF"/>
          <w:sz w:val="24"/>
        </w:rPr>
        <w:t>RS_CM_00212</w:t>
      </w:r>
      <w:r>
        <w:rPr>
          <w:i/>
          <w:sz w:val="24"/>
        </w:rPr>
        <w:t>, </w:t>
      </w:r>
      <w:r>
        <w:rPr>
          <w:i/>
          <w:color w:val="0000FF"/>
          <w:sz w:val="24"/>
        </w:rPr>
        <w:t>RS_CM_00213</w:t>
      </w:r>
      <w:r>
        <w:rPr>
          <w:i/>
          <w:sz w:val="24"/>
        </w:rPr>
        <w:t>, </w:t>
      </w:r>
      <w:r>
        <w:rPr>
          <w:i/>
          <w:color w:val="0000FF"/>
          <w:sz w:val="24"/>
        </w:rPr>
        <w:t>RS_CM_00214</w:t>
      </w:r>
      <w:r>
        <w:rPr>
          <w:i/>
          <w:sz w:val="24"/>
        </w:rPr>
        <w:t>, </w:t>
      </w:r>
      <w:r>
        <w:rPr>
          <w:i/>
          <w:color w:val="0000FF"/>
          <w:sz w:val="24"/>
        </w:rPr>
        <w:t>RS_AP_00114</w:t>
      </w:r>
      <w:r>
        <w:rPr>
          <w:i/>
          <w:sz w:val="24"/>
        </w:rPr>
        <w:t>, </w:t>
      </w:r>
      <w:r>
        <w:rPr>
          <w:i/>
          <w:color w:val="0000FF"/>
          <w:sz w:val="24"/>
        </w:rPr>
        <w:t>RS_AP_00119</w:t>
      </w:r>
      <w:r>
        <w:rPr>
          <w:i/>
          <w:sz w:val="24"/>
        </w:rPr>
        <w:t>, </w:t>
      </w:r>
      <w:r>
        <w:rPr>
          <w:i/>
          <w:color w:val="0000FF"/>
          <w:spacing w:val="-2"/>
          <w:sz w:val="24"/>
        </w:rPr>
        <w:t>RS_AP_00127</w:t>
      </w:r>
      <w:r>
        <w:rPr>
          <w:i/>
          <w:spacing w:val="-2"/>
          <w:sz w:val="24"/>
        </w:rPr>
        <w:t>)</w:t>
      </w:r>
    </w:p>
    <w:p>
      <w:pPr>
        <w:spacing w:line="232" w:lineRule="auto" w:before="175"/>
        <w:ind w:left="337" w:right="1415" w:firstLine="0"/>
        <w:jc w:val="both"/>
        <w:rPr>
          <w:i/>
          <w:sz w:val="24"/>
        </w:rPr>
      </w:pPr>
      <w:r>
        <w:rPr>
          <w:b/>
          <w:sz w:val="24"/>
        </w:rPr>
        <w:t>[SWS_CM_10362]</w:t>
      </w:r>
      <w:r>
        <w:rPr>
          <w:sz w:val="24"/>
        </w:rPr>
        <w:t>{DRAFT}</w:t>
      </w:r>
      <w:r>
        <w:rPr>
          <w:spacing w:val="40"/>
          <w:sz w:val="24"/>
        </w:rPr>
        <w:t> </w:t>
      </w:r>
      <w:r>
        <w:rPr>
          <w:b/>
          <w:sz w:val="24"/>
        </w:rPr>
        <w:t>Raising checked errors for application errors </w:t>
      </w:r>
      <w:r>
        <w:rPr>
          <w:rFonts w:ascii="Swis721 WGL4 BT" w:hAnsi="Swis721 WGL4 BT"/>
          <w:i/>
          <w:sz w:val="24"/>
        </w:rPr>
        <w:t>[</w:t>
      </w:r>
      <w:r>
        <w:rPr>
          <w:sz w:val="24"/>
        </w:rPr>
        <w:t>Whenever</w:t>
      </w:r>
      <w:r>
        <w:rPr>
          <w:spacing w:val="40"/>
          <w:sz w:val="24"/>
        </w:rPr>
        <w:t> </w:t>
      </w:r>
      <w:r>
        <w:rPr>
          <w:sz w:val="24"/>
        </w:rPr>
        <w:t>on</w:t>
      </w:r>
      <w:r>
        <w:rPr>
          <w:spacing w:val="40"/>
          <w:sz w:val="24"/>
        </w:rPr>
        <w:t> </w:t>
      </w:r>
      <w:r>
        <w:rPr>
          <w:sz w:val="24"/>
        </w:rPr>
        <w:t>the</w:t>
      </w:r>
      <w:r>
        <w:rPr>
          <w:spacing w:val="40"/>
          <w:sz w:val="24"/>
        </w:rPr>
        <w:t> </w:t>
      </w:r>
      <w:r>
        <w:rPr>
          <w:sz w:val="24"/>
        </w:rPr>
        <w:t>skeleton</w:t>
      </w:r>
      <w:r>
        <w:rPr>
          <w:spacing w:val="40"/>
          <w:sz w:val="24"/>
        </w:rPr>
        <w:t> </w:t>
      </w:r>
      <w:r>
        <w:rPr>
          <w:sz w:val="24"/>
        </w:rPr>
        <w:t>side</w:t>
      </w:r>
      <w:r>
        <w:rPr>
          <w:spacing w:val="40"/>
          <w:sz w:val="24"/>
        </w:rPr>
        <w:t> </w:t>
      </w:r>
      <w:r>
        <w:rPr>
          <w:sz w:val="24"/>
        </w:rPr>
        <w:t>of</w:t>
      </w:r>
      <w:r>
        <w:rPr>
          <w:spacing w:val="40"/>
          <w:sz w:val="24"/>
        </w:rPr>
        <w:t> </w:t>
      </w:r>
      <w:r>
        <w:rPr>
          <w:sz w:val="24"/>
        </w:rPr>
        <w:t>a</w:t>
      </w:r>
      <w:r>
        <w:rPr>
          <w:spacing w:val="40"/>
          <w:sz w:val="24"/>
        </w:rPr>
        <w:t> </w:t>
      </w:r>
      <w:r>
        <w:rPr>
          <w:sz w:val="24"/>
        </w:rPr>
        <w:t>service</w:t>
      </w:r>
      <w:r>
        <w:rPr>
          <w:spacing w:val="40"/>
          <w:sz w:val="24"/>
        </w:rPr>
        <w:t> </w:t>
      </w:r>
      <w:r>
        <w:rPr>
          <w:sz w:val="24"/>
        </w:rPr>
        <w:t>method</w:t>
      </w:r>
      <w:r>
        <w:rPr>
          <w:spacing w:val="40"/>
          <w:sz w:val="24"/>
        </w:rPr>
        <w:t> </w:t>
      </w:r>
      <w:r>
        <w:rPr>
          <w:sz w:val="24"/>
        </w:rPr>
        <w:t>an</w:t>
      </w:r>
      <w:r>
        <w:rPr>
          <w:spacing w:val="40"/>
          <w:sz w:val="24"/>
        </w:rPr>
        <w:t> </w:t>
      </w:r>
      <w:r>
        <w:rPr>
          <w:rFonts w:ascii="Courier New" w:hAnsi="Courier New"/>
          <w:color w:val="0000FF"/>
          <w:sz w:val="24"/>
        </w:rPr>
        <w:t>ApApplicationError </w:t>
      </w:r>
      <w:r>
        <w:rPr>
          <w:sz w:val="24"/>
        </w:rPr>
        <w:t>– according to the interface description in the Manifest – is detected, the corre- sponding</w:t>
      </w:r>
      <w:r>
        <w:rPr>
          <w:spacing w:val="-17"/>
          <w:sz w:val="24"/>
        </w:rPr>
        <w:t> </w:t>
      </w:r>
      <w:r>
        <w:rPr>
          <w:rFonts w:ascii="Courier New" w:hAnsi="Courier New"/>
          <w:sz w:val="24"/>
        </w:rPr>
        <w:t>ara::core::ErrorCode</w:t>
      </w:r>
      <w:r>
        <w:rPr>
          <w:rFonts w:ascii="Courier New" w:hAnsi="Courier New"/>
          <w:spacing w:val="-36"/>
          <w:sz w:val="24"/>
        </w:rPr>
        <w:t> </w:t>
      </w:r>
      <w:r>
        <w:rPr>
          <w:sz w:val="24"/>
        </w:rPr>
        <w:t>representing this</w:t>
      </w:r>
      <w:r>
        <w:rPr>
          <w:spacing w:val="17"/>
          <w:sz w:val="24"/>
        </w:rPr>
        <w:t> </w:t>
      </w:r>
      <w:r>
        <w:rPr>
          <w:rFonts w:ascii="Courier New" w:hAnsi="Courier New"/>
          <w:color w:val="0000FF"/>
          <w:sz w:val="24"/>
        </w:rPr>
        <w:t>ApApplicationError</w:t>
      </w:r>
      <w:r>
        <w:rPr>
          <w:rFonts w:ascii="Courier New" w:hAnsi="Courier New"/>
          <w:color w:val="0000FF"/>
          <w:spacing w:val="-36"/>
          <w:sz w:val="24"/>
        </w:rPr>
        <w:t> </w:t>
      </w:r>
      <w:r>
        <w:rPr>
          <w:sz w:val="24"/>
        </w:rPr>
        <w:t>(see </w:t>
      </w:r>
      <w:r>
        <w:rPr>
          <w:spacing w:val="-2"/>
          <w:sz w:val="24"/>
        </w:rPr>
        <w:t>[</w:t>
      </w:r>
      <w:hyperlink w:history="true" w:anchor="_bookmark500">
        <w:r>
          <w:rPr>
            <w:color w:val="0000FF"/>
            <w:spacing w:val="-2"/>
            <w:sz w:val="24"/>
          </w:rPr>
          <w:t>SWS_CM_11266</w:t>
        </w:r>
      </w:hyperlink>
      <w:r>
        <w:rPr>
          <w:spacing w:val="-2"/>
          <w:sz w:val="24"/>
        </w:rPr>
        <w:t>])</w:t>
      </w:r>
      <w:r>
        <w:rPr>
          <w:spacing w:val="-15"/>
          <w:sz w:val="24"/>
        </w:rPr>
        <w:t> </w:t>
      </w:r>
      <w:r>
        <w:rPr>
          <w:spacing w:val="-2"/>
          <w:sz w:val="24"/>
        </w:rPr>
        <w:t>shall</w:t>
      </w:r>
      <w:r>
        <w:rPr>
          <w:spacing w:val="-15"/>
          <w:sz w:val="24"/>
        </w:rPr>
        <w:t> </w:t>
      </w:r>
      <w:r>
        <w:rPr>
          <w:spacing w:val="-2"/>
          <w:sz w:val="24"/>
        </w:rPr>
        <w:t>be</w:t>
      </w:r>
      <w:r>
        <w:rPr>
          <w:spacing w:val="-14"/>
          <w:sz w:val="24"/>
        </w:rPr>
        <w:t> </w:t>
      </w:r>
      <w:r>
        <w:rPr>
          <w:spacing w:val="-2"/>
          <w:sz w:val="24"/>
        </w:rPr>
        <w:t>stored</w:t>
      </w:r>
      <w:r>
        <w:rPr>
          <w:spacing w:val="-15"/>
          <w:sz w:val="24"/>
        </w:rPr>
        <w:t> </w:t>
      </w:r>
      <w:r>
        <w:rPr>
          <w:spacing w:val="-2"/>
          <w:sz w:val="24"/>
        </w:rPr>
        <w:t>into</w:t>
      </w:r>
      <w:r>
        <w:rPr>
          <w:spacing w:val="-9"/>
          <w:sz w:val="24"/>
        </w:rPr>
        <w:t> </w:t>
      </w:r>
      <w:r>
        <w:rPr>
          <w:spacing w:val="-2"/>
          <w:sz w:val="24"/>
        </w:rPr>
        <w:t>the</w:t>
      </w:r>
      <w:r>
        <w:rPr>
          <w:spacing w:val="-4"/>
          <w:sz w:val="24"/>
        </w:rPr>
        <w:t> </w:t>
      </w:r>
      <w:r>
        <w:rPr>
          <w:rFonts w:ascii="Courier New" w:hAnsi="Courier New"/>
          <w:spacing w:val="-2"/>
          <w:sz w:val="24"/>
        </w:rPr>
        <w:t>ara::core::Promise</w:t>
      </w:r>
      <w:r>
        <w:rPr>
          <w:rFonts w:ascii="Courier New" w:hAnsi="Courier New"/>
          <w:spacing w:val="-34"/>
          <w:sz w:val="24"/>
        </w:rPr>
        <w:t> </w:t>
      </w:r>
      <w:r>
        <w:rPr>
          <w:spacing w:val="-2"/>
          <w:sz w:val="24"/>
        </w:rPr>
        <w:t>object, from</w:t>
      </w:r>
      <w:r>
        <w:rPr>
          <w:spacing w:val="-4"/>
          <w:sz w:val="24"/>
        </w:rPr>
        <w:t> </w:t>
      </w:r>
      <w:r>
        <w:rPr>
          <w:spacing w:val="-2"/>
          <w:sz w:val="24"/>
        </w:rPr>
        <w:t>which the</w:t>
      </w:r>
      <w:r>
        <w:rPr>
          <w:spacing w:val="-15"/>
          <w:sz w:val="24"/>
        </w:rPr>
        <w:t> </w:t>
      </w:r>
      <w:r>
        <w:rPr>
          <w:rFonts w:ascii="Courier New" w:hAnsi="Courier New"/>
          <w:spacing w:val="-2"/>
          <w:sz w:val="24"/>
        </w:rPr>
        <w:t>ara::core::Future</w:t>
      </w:r>
      <w:r>
        <w:rPr>
          <w:rFonts w:ascii="Courier New" w:hAnsi="Courier New"/>
          <w:spacing w:val="-34"/>
          <w:sz w:val="24"/>
        </w:rPr>
        <w:t> </w:t>
      </w:r>
      <w:r>
        <w:rPr>
          <w:spacing w:val="-2"/>
          <w:sz w:val="24"/>
        </w:rPr>
        <w:t>is</w:t>
      </w:r>
      <w:r>
        <w:rPr>
          <w:spacing w:val="-15"/>
          <w:sz w:val="24"/>
        </w:rPr>
        <w:t> </w:t>
      </w:r>
      <w:r>
        <w:rPr>
          <w:spacing w:val="-2"/>
          <w:sz w:val="24"/>
        </w:rPr>
        <w:t>returned</w:t>
      </w:r>
      <w:r>
        <w:rPr>
          <w:spacing w:val="-15"/>
          <w:sz w:val="24"/>
        </w:rPr>
        <w:t> </w:t>
      </w:r>
      <w:r>
        <w:rPr>
          <w:spacing w:val="-2"/>
          <w:sz w:val="24"/>
        </w:rPr>
        <w:t>to</w:t>
      </w:r>
      <w:r>
        <w:rPr>
          <w:spacing w:val="-14"/>
          <w:sz w:val="24"/>
        </w:rPr>
        <w:t> </w:t>
      </w:r>
      <w:r>
        <w:rPr>
          <w:spacing w:val="-2"/>
          <w:sz w:val="24"/>
        </w:rPr>
        <w:t>the</w:t>
      </w:r>
      <w:r>
        <w:rPr>
          <w:spacing w:val="-15"/>
          <w:sz w:val="24"/>
        </w:rPr>
        <w:t> </w:t>
      </w:r>
      <w:r>
        <w:rPr>
          <w:spacing w:val="-2"/>
          <w:sz w:val="24"/>
        </w:rPr>
        <w:t>caller.</w:t>
      </w:r>
      <w:r>
        <w:rPr>
          <w:rFonts w:ascii="Swis721 WGL4 BT" w:hAnsi="Swis721 WGL4 BT"/>
          <w:i/>
          <w:spacing w:val="-2"/>
          <w:sz w:val="24"/>
        </w:rPr>
        <w:t>♩</w:t>
      </w:r>
      <w:r>
        <w:rPr>
          <w:i/>
          <w:spacing w:val="-2"/>
          <w:sz w:val="24"/>
        </w:rPr>
        <w:t>(</w:t>
      </w:r>
      <w:r>
        <w:rPr>
          <w:i/>
          <w:color w:val="0000FF"/>
          <w:spacing w:val="-2"/>
          <w:sz w:val="24"/>
        </w:rPr>
        <w:t>RS_CM_00211</w:t>
      </w:r>
      <w:r>
        <w:rPr>
          <w:i/>
          <w:spacing w:val="-2"/>
          <w:sz w:val="24"/>
        </w:rPr>
        <w:t>,</w:t>
      </w:r>
      <w:r>
        <w:rPr>
          <w:i/>
          <w:spacing w:val="-15"/>
          <w:sz w:val="24"/>
        </w:rPr>
        <w:t> </w:t>
      </w:r>
      <w:r>
        <w:rPr>
          <w:i/>
          <w:color w:val="0000FF"/>
          <w:spacing w:val="-2"/>
          <w:sz w:val="24"/>
        </w:rPr>
        <w:t>RS_CM_00212</w:t>
      </w:r>
      <w:r>
        <w:rPr>
          <w:i/>
          <w:spacing w:val="-2"/>
          <w:sz w:val="24"/>
        </w:rPr>
        <w:t>,</w:t>
      </w:r>
      <w:r>
        <w:rPr>
          <w:i/>
          <w:spacing w:val="-2"/>
          <w:sz w:val="24"/>
        </w:rPr>
        <w:t> </w:t>
      </w:r>
      <w:r>
        <w:rPr>
          <w:i/>
          <w:color w:val="0000FF"/>
          <w:sz w:val="24"/>
        </w:rPr>
        <w:t>RS_CM_00213</w:t>
      </w:r>
      <w:r>
        <w:rPr>
          <w:i/>
          <w:sz w:val="24"/>
        </w:rPr>
        <w:t>, </w:t>
      </w:r>
      <w:r>
        <w:rPr>
          <w:i/>
          <w:color w:val="0000FF"/>
          <w:sz w:val="24"/>
        </w:rPr>
        <w:t>RS_CM_00214</w:t>
      </w:r>
      <w:r>
        <w:rPr>
          <w:i/>
          <w:sz w:val="24"/>
        </w:rPr>
        <w:t>, </w:t>
      </w:r>
      <w:r>
        <w:rPr>
          <w:i/>
          <w:color w:val="0000FF"/>
          <w:sz w:val="24"/>
        </w:rPr>
        <w:t>RS_AP_00114</w:t>
      </w:r>
      <w:r>
        <w:rPr>
          <w:i/>
          <w:sz w:val="24"/>
        </w:rPr>
        <w:t>, </w:t>
      </w:r>
      <w:r>
        <w:rPr>
          <w:i/>
          <w:color w:val="0000FF"/>
          <w:sz w:val="24"/>
        </w:rPr>
        <w:t>RS_AP_00119</w:t>
      </w:r>
      <w:r>
        <w:rPr>
          <w:i/>
          <w:sz w:val="24"/>
        </w:rPr>
        <w:t>, </w:t>
      </w:r>
      <w:r>
        <w:rPr>
          <w:i/>
          <w:color w:val="0000FF"/>
          <w:sz w:val="24"/>
        </w:rPr>
        <w:t>RS_AP_00127</w:t>
      </w:r>
      <w:r>
        <w:rPr>
          <w:i/>
          <w:sz w:val="24"/>
        </w:rPr>
        <w:t>)</w:t>
      </w:r>
    </w:p>
    <w:p>
      <w:pPr>
        <w:pStyle w:val="BodyText"/>
        <w:rPr>
          <w:i/>
          <w:sz w:val="30"/>
        </w:rPr>
      </w:pPr>
    </w:p>
    <w:p>
      <w:pPr>
        <w:pStyle w:val="BodyText"/>
        <w:spacing w:before="3"/>
        <w:rPr>
          <w:i/>
          <w:sz w:val="26"/>
        </w:rPr>
      </w:pPr>
    </w:p>
    <w:p>
      <w:pPr>
        <w:pStyle w:val="Heading3"/>
        <w:numPr>
          <w:ilvl w:val="3"/>
          <w:numId w:val="5"/>
        </w:numPr>
        <w:tabs>
          <w:tab w:pos="1307" w:val="left" w:leader="none"/>
          <w:tab w:pos="1308" w:val="left" w:leader="none"/>
        </w:tabs>
        <w:spacing w:line="240" w:lineRule="auto" w:before="0" w:after="0"/>
        <w:ind w:left="1307" w:right="0" w:hanging="971"/>
        <w:jc w:val="left"/>
      </w:pPr>
      <w:bookmarkStart w:name="8.1.3.8 Registering get handlers for fie" w:id="735"/>
      <w:bookmarkEnd w:id="735"/>
      <w:r>
        <w:rPr>
          <w:b w:val="0"/>
        </w:rPr>
      </w:r>
      <w:bookmarkStart w:name="_bookmark542" w:id="736"/>
      <w:bookmarkEnd w:id="736"/>
      <w:r>
        <w:rPr/>
        <w:t>Registering</w:t>
      </w:r>
      <w:r>
        <w:rPr>
          <w:spacing w:val="-11"/>
        </w:rPr>
        <w:t> </w:t>
      </w:r>
      <w:r>
        <w:rPr/>
        <w:t>get</w:t>
      </w:r>
      <w:r>
        <w:rPr>
          <w:spacing w:val="-9"/>
        </w:rPr>
        <w:t> </w:t>
      </w:r>
      <w:r>
        <w:rPr/>
        <w:t>handlers</w:t>
      </w:r>
      <w:r>
        <w:rPr>
          <w:spacing w:val="-9"/>
        </w:rPr>
        <w:t> </w:t>
      </w:r>
      <w:r>
        <w:rPr/>
        <w:t>for</w:t>
      </w:r>
      <w:r>
        <w:rPr>
          <w:spacing w:val="-9"/>
        </w:rPr>
        <w:t> </w:t>
      </w:r>
      <w:r>
        <w:rPr>
          <w:spacing w:val="-2"/>
        </w:rPr>
        <w:t>fields</w:t>
      </w:r>
    </w:p>
    <w:p>
      <w:pPr>
        <w:pStyle w:val="BodyText"/>
        <w:spacing w:before="4"/>
        <w:rPr>
          <w:b/>
          <w:sz w:val="25"/>
        </w:rPr>
      </w:pPr>
    </w:p>
    <w:p>
      <w:pPr>
        <w:pStyle w:val="BodyText"/>
        <w:spacing w:line="252" w:lineRule="auto"/>
        <w:ind w:left="337" w:right="1415"/>
        <w:jc w:val="both"/>
      </w:pPr>
      <w:r>
        <w:rPr/>
        <w:t>For</w:t>
      </w:r>
      <w:r>
        <w:rPr>
          <w:spacing w:val="-8"/>
        </w:rPr>
        <w:t> </w:t>
      </w:r>
      <w:r>
        <w:rPr/>
        <w:t>the</w:t>
      </w:r>
      <w:r>
        <w:rPr>
          <w:spacing w:val="-8"/>
        </w:rPr>
        <w:t> </w:t>
      </w:r>
      <w:r>
        <w:rPr/>
        <w:t>functional</w:t>
      </w:r>
      <w:r>
        <w:rPr>
          <w:spacing w:val="-8"/>
        </w:rPr>
        <w:t> </w:t>
      </w:r>
      <w:r>
        <w:rPr/>
        <w:t>description</w:t>
      </w:r>
      <w:r>
        <w:rPr>
          <w:spacing w:val="-8"/>
        </w:rPr>
        <w:t> </w:t>
      </w:r>
      <w:r>
        <w:rPr/>
        <w:t>of</w:t>
      </w:r>
      <w:r>
        <w:rPr>
          <w:spacing w:val="-8"/>
        </w:rPr>
        <w:t> </w:t>
      </w:r>
      <w:r>
        <w:rPr/>
        <w:t>the</w:t>
      </w:r>
      <w:r>
        <w:rPr>
          <w:spacing w:val="-8"/>
        </w:rPr>
        <w:t> </w:t>
      </w:r>
      <w:r>
        <w:rPr/>
        <w:t>registering</w:t>
      </w:r>
      <w:r>
        <w:rPr>
          <w:spacing w:val="-8"/>
        </w:rPr>
        <w:t> </w:t>
      </w:r>
      <w:r>
        <w:rPr/>
        <w:t>get</w:t>
      </w:r>
      <w:r>
        <w:rPr>
          <w:spacing w:val="-8"/>
        </w:rPr>
        <w:t> </w:t>
      </w:r>
      <w:r>
        <w:rPr/>
        <w:t>handlers</w:t>
      </w:r>
      <w:r>
        <w:rPr>
          <w:spacing w:val="-8"/>
        </w:rPr>
        <w:t> </w:t>
      </w:r>
      <w:r>
        <w:rPr/>
        <w:t>for</w:t>
      </w:r>
      <w:r>
        <w:rPr>
          <w:spacing w:val="-8"/>
        </w:rPr>
        <w:t> </w:t>
      </w:r>
      <w:r>
        <w:rPr/>
        <w:t>fields</w:t>
      </w:r>
      <w:r>
        <w:rPr>
          <w:spacing w:val="-8"/>
        </w:rPr>
        <w:t> </w:t>
      </w:r>
      <w:r>
        <w:rPr/>
        <w:t>API,</w:t>
      </w:r>
      <w:r>
        <w:rPr>
          <w:spacing w:val="-8"/>
        </w:rPr>
        <w:t> </w:t>
      </w:r>
      <w:r>
        <w:rPr/>
        <w:t>see</w:t>
      </w:r>
      <w:r>
        <w:rPr>
          <w:spacing w:val="-8"/>
        </w:rPr>
        <w:t> </w:t>
      </w:r>
      <w:r>
        <w:rPr/>
        <w:t>chapter </w:t>
      </w:r>
      <w:hyperlink w:history="true" w:anchor="_bookmark417">
        <w:r>
          <w:rPr>
            <w:color w:val="0000FF"/>
            <w:spacing w:val="-2"/>
          </w:rPr>
          <w:t>7.9.5</w:t>
        </w:r>
      </w:hyperlink>
      <w:r>
        <w:rPr>
          <w:spacing w:val="-2"/>
        </w:rPr>
        <w:t>.</w:t>
      </w:r>
    </w:p>
    <w:p>
      <w:pPr>
        <w:pStyle w:val="BodyText"/>
        <w:spacing w:line="232" w:lineRule="auto" w:before="140"/>
        <w:ind w:left="337" w:right="1415"/>
        <w:jc w:val="both"/>
      </w:pPr>
      <w:bookmarkStart w:name="_bookmark543" w:id="737"/>
      <w:bookmarkEnd w:id="737"/>
      <w:r>
        <w:rPr/>
      </w:r>
      <w:r>
        <w:rPr>
          <w:b/>
        </w:rPr>
        <w:t>[SWS_CM_00114]</w:t>
      </w:r>
      <w:r>
        <w:rPr>
          <w:b/>
          <w:spacing w:val="21"/>
        </w:rPr>
        <w:t> </w:t>
      </w:r>
      <w:r>
        <w:rPr>
          <w:b/>
        </w:rPr>
        <w:t>Registering Getters </w:t>
      </w:r>
      <w:r>
        <w:rPr>
          <w:rFonts w:ascii="Swis721 WGL4 BT"/>
          <w:i/>
        </w:rPr>
        <w:t>[</w:t>
      </w:r>
      <w:r>
        <w:rPr/>
        <w:t>Inside the specific </w:t>
      </w:r>
      <w:r>
        <w:rPr>
          <w:rFonts w:ascii="Courier New"/>
        </w:rPr>
        <w:t>Field</w:t>
      </w:r>
      <w:r>
        <w:rPr>
          <w:rFonts w:ascii="Courier New"/>
          <w:spacing w:val="-36"/>
        </w:rPr>
        <w:t> </w:t>
      </w:r>
      <w:r>
        <w:rPr/>
        <w:t>class </w:t>
      </w:r>
      <w:r>
        <w:rPr/>
        <w:t>belonging to</w:t>
      </w:r>
      <w:r>
        <w:rPr>
          <w:spacing w:val="-17"/>
        </w:rPr>
        <w:t> </w:t>
      </w:r>
      <w:r>
        <w:rPr/>
        <w:t>the</w:t>
      </w:r>
      <w:r>
        <w:rPr>
          <w:spacing w:val="-17"/>
        </w:rPr>
        <w:t> </w:t>
      </w:r>
      <w:r>
        <w:rPr/>
        <w:t>specific </w:t>
      </w:r>
      <w:r>
        <w:rPr>
          <w:rFonts w:ascii="Courier New"/>
        </w:rPr>
        <w:t>ServiceSkeleton</w:t>
      </w:r>
      <w:r>
        <w:rPr>
          <w:rFonts w:ascii="Courier New"/>
          <w:spacing w:val="-36"/>
        </w:rPr>
        <w:t> </w:t>
      </w:r>
      <w:r>
        <w:rPr/>
        <w:t>class a </w:t>
      </w:r>
      <w:r>
        <w:rPr>
          <w:rFonts w:ascii="Courier New"/>
        </w:rPr>
        <w:t>RegisterGetHandler</w:t>
      </w:r>
      <w:r>
        <w:rPr>
          <w:rFonts w:ascii="Courier New"/>
          <w:spacing w:val="-36"/>
        </w:rPr>
        <w:t> </w:t>
      </w:r>
      <w:r>
        <w:rPr/>
        <w:t>method shall be provided to give the possibility to register a </w:t>
      </w:r>
      <w:r>
        <w:rPr>
          <w:rFonts w:ascii="Courier New"/>
        </w:rPr>
        <w:t>GetHandler</w:t>
      </w:r>
      <w:r>
        <w:rPr/>
        <w:t>.</w:t>
      </w:r>
    </w:p>
    <w:p>
      <w:pPr>
        <w:spacing w:line="261" w:lineRule="auto" w:before="177"/>
        <w:ind w:left="1384" w:right="0" w:hanging="1048"/>
        <w:jc w:val="left"/>
        <w:rPr>
          <w:rFonts w:ascii="Courier New"/>
          <w:sz w:val="22"/>
        </w:rPr>
      </w:pPr>
      <w:r>
        <w:rPr>
          <w:rFonts w:ascii="Courier New"/>
          <w:sz w:val="22"/>
        </w:rPr>
        <w:t>ara::core::Result&lt;void&gt; RegisterGetHandler( </w:t>
      </w:r>
      <w:r>
        <w:rPr>
          <w:rFonts w:ascii="Courier New"/>
          <w:spacing w:val="-2"/>
          <w:sz w:val="22"/>
        </w:rPr>
        <w:t>std::function&lt;ara::core::Future&lt;FieldType&gt;(</w:t>
      </w:r>
    </w:p>
    <w:p>
      <w:pPr>
        <w:spacing w:line="248" w:lineRule="exact" w:before="0"/>
        <w:ind w:left="2431" w:right="0" w:firstLine="0"/>
        <w:jc w:val="left"/>
        <w:rPr>
          <w:rFonts w:ascii="Courier New"/>
          <w:sz w:val="22"/>
        </w:rPr>
      </w:pPr>
      <w:r>
        <w:rPr>
          <w:rFonts w:ascii="Courier New"/>
          <w:sz w:val="22"/>
        </w:rPr>
        <w:t>)&gt;</w:t>
      </w:r>
      <w:r>
        <w:rPr>
          <w:rFonts w:ascii="Courier New"/>
          <w:spacing w:val="-5"/>
          <w:sz w:val="22"/>
        </w:rPr>
        <w:t> </w:t>
      </w:r>
      <w:r>
        <w:rPr>
          <w:rFonts w:ascii="Courier New"/>
          <w:spacing w:val="-2"/>
          <w:sz w:val="22"/>
        </w:rPr>
        <w:t>getHandler);</w:t>
      </w:r>
    </w:p>
    <w:p>
      <w:pPr>
        <w:spacing w:before="132"/>
        <w:ind w:left="337" w:right="1533" w:firstLine="0"/>
        <w:jc w:val="both"/>
        <w:rPr>
          <w:i/>
          <w:sz w:val="24"/>
        </w:rPr>
      </w:pPr>
      <w:r>
        <w:rPr>
          <w:rFonts w:ascii="Swis721 WGL4 BT" w:hAnsi="Swis721 WGL4 BT"/>
          <w:i/>
          <w:sz w:val="24"/>
        </w:rPr>
        <w:t>♩</w:t>
      </w:r>
      <w:r>
        <w:rPr>
          <w:i/>
          <w:sz w:val="24"/>
        </w:rPr>
        <w:t>(</w:t>
      </w:r>
      <w:r>
        <w:rPr>
          <w:i/>
          <w:color w:val="0000FF"/>
          <w:sz w:val="24"/>
        </w:rPr>
        <w:t>RS_CM_00218</w:t>
      </w:r>
      <w:r>
        <w:rPr>
          <w:i/>
          <w:sz w:val="24"/>
        </w:rPr>
        <w:t>, </w:t>
      </w:r>
      <w:r>
        <w:rPr>
          <w:i/>
          <w:color w:val="0000FF"/>
          <w:sz w:val="24"/>
        </w:rPr>
        <w:t>RS_AP_00114</w:t>
      </w:r>
      <w:r>
        <w:rPr>
          <w:i/>
          <w:sz w:val="24"/>
        </w:rPr>
        <w:t>, </w:t>
      </w:r>
      <w:r>
        <w:rPr>
          <w:i/>
          <w:color w:val="0000FF"/>
          <w:sz w:val="24"/>
        </w:rPr>
        <w:t>RS_AP_00120</w:t>
      </w:r>
      <w:r>
        <w:rPr>
          <w:i/>
          <w:sz w:val="24"/>
        </w:rPr>
        <w:t>, </w:t>
      </w:r>
      <w:r>
        <w:rPr>
          <w:i/>
          <w:color w:val="0000FF"/>
          <w:sz w:val="24"/>
        </w:rPr>
        <w:t>RS_AP_00138</w:t>
      </w:r>
      <w:r>
        <w:rPr>
          <w:i/>
          <w:sz w:val="24"/>
        </w:rPr>
        <w:t>, </w:t>
      </w:r>
      <w:r>
        <w:rPr>
          <w:i/>
          <w:color w:val="0000FF"/>
          <w:sz w:val="24"/>
        </w:rPr>
        <w:t>RS_AP_00128</w:t>
      </w:r>
      <w:r>
        <w:rPr>
          <w:i/>
          <w:sz w:val="24"/>
        </w:rPr>
        <w:t>,</w:t>
      </w:r>
      <w:r>
        <w:rPr>
          <w:i/>
          <w:sz w:val="24"/>
        </w:rPr>
        <w:t> </w:t>
      </w:r>
      <w:r>
        <w:rPr>
          <w:i/>
          <w:color w:val="0000FF"/>
          <w:spacing w:val="-2"/>
          <w:sz w:val="24"/>
        </w:rPr>
        <w:t>RS_AP_00127</w:t>
      </w:r>
      <w:r>
        <w:rPr>
          <w:i/>
          <w:spacing w:val="-2"/>
          <w:sz w:val="24"/>
        </w:rPr>
        <w:t>)</w:t>
      </w:r>
    </w:p>
    <w:p>
      <w:pPr>
        <w:pStyle w:val="BodyText"/>
        <w:spacing w:line="237" w:lineRule="auto" w:before="149"/>
        <w:ind w:left="337" w:right="1415"/>
        <w:jc w:val="both"/>
      </w:pPr>
      <w:bookmarkStart w:name="_bookmark544" w:id="738"/>
      <w:bookmarkEnd w:id="738"/>
      <w:r>
        <w:rPr/>
      </w:r>
      <w:r>
        <w:rPr>
          <w:b/>
        </w:rPr>
        <w:t>[SWS_CM_11360]</w:t>
      </w:r>
      <w:r>
        <w:rPr/>
        <w:t>{DRAFT}</w:t>
      </w:r>
      <w:r>
        <w:rPr>
          <w:spacing w:val="40"/>
        </w:rPr>
        <w:t> </w:t>
      </w:r>
      <w:r>
        <w:rPr>
          <w:b/>
        </w:rPr>
        <w:t>Execution Context for registering Getters </w:t>
      </w:r>
      <w:r>
        <w:rPr>
          <w:rFonts w:ascii="Swis721 WGL4 BT"/>
          <w:i/>
        </w:rPr>
        <w:t>[</w:t>
      </w:r>
      <w:r>
        <w:rPr/>
        <w:t>For the </w:t>
      </w:r>
      <w:r>
        <w:rPr>
          <w:rFonts w:ascii="Courier New"/>
        </w:rPr>
        <w:t>RegisterGetHandler</w:t>
      </w:r>
      <w:r>
        <w:rPr>
          <w:rFonts w:ascii="Courier New"/>
          <w:spacing w:val="-36"/>
        </w:rPr>
        <w:t> </w:t>
      </w:r>
      <w:r>
        <w:rPr/>
        <w:t>method</w:t>
      </w:r>
      <w:r>
        <w:rPr>
          <w:spacing w:val="-4"/>
        </w:rPr>
        <w:t> </w:t>
      </w:r>
      <w:r>
        <w:rPr/>
        <w:t>described in [</w:t>
      </w:r>
      <w:hyperlink w:history="true" w:anchor="_bookmark543">
        <w:r>
          <w:rPr>
            <w:color w:val="0000FF"/>
          </w:rPr>
          <w:t>SWS_CM_00114</w:t>
        </w:r>
      </w:hyperlink>
      <w:r>
        <w:rPr/>
        <w:t>] a second </w:t>
      </w:r>
      <w:r>
        <w:rPr/>
        <w:t>overload with an additional input parameter shall be provided.</w:t>
      </w:r>
      <w:r>
        <w:rPr>
          <w:spacing w:val="80"/>
        </w:rPr>
        <w:t> </w:t>
      </w:r>
      <w:r>
        <w:rPr/>
        <w:t>This parameter shall provide</w:t>
      </w:r>
      <w:r>
        <w:rPr>
          <w:spacing w:val="80"/>
        </w:rPr>
        <w:t> </w:t>
      </w:r>
      <w:r>
        <w:rPr/>
        <w:t>an</w:t>
      </w:r>
      <w:r>
        <w:rPr>
          <w:spacing w:val="-1"/>
        </w:rPr>
        <w:t> </w:t>
      </w:r>
      <w:r>
        <w:rPr/>
        <w:t>executioner</w:t>
      </w:r>
      <w:r>
        <w:rPr>
          <w:spacing w:val="-1"/>
        </w:rPr>
        <w:t> </w:t>
      </w:r>
      <w:r>
        <w:rPr/>
        <w:t>object</w:t>
      </w:r>
      <w:r>
        <w:rPr>
          <w:spacing w:val="-1"/>
        </w:rPr>
        <w:t> </w:t>
      </w:r>
      <w:r>
        <w:rPr/>
        <w:t>in</w:t>
      </w:r>
      <w:r>
        <w:rPr>
          <w:spacing w:val="-1"/>
        </w:rPr>
        <w:t> </w:t>
      </w:r>
      <w:r>
        <w:rPr/>
        <w:t>which</w:t>
      </w:r>
      <w:r>
        <w:rPr>
          <w:spacing w:val="-1"/>
        </w:rPr>
        <w:t> </w:t>
      </w:r>
      <w:r>
        <w:rPr/>
        <w:t>any</w:t>
      </w:r>
      <w:r>
        <w:rPr>
          <w:spacing w:val="-1"/>
        </w:rPr>
        <w:t> </w:t>
      </w:r>
      <w:r>
        <w:rPr/>
        <w:t>asynchronous</w:t>
      </w:r>
      <w:r>
        <w:rPr>
          <w:spacing w:val="-1"/>
        </w:rPr>
        <w:t> </w:t>
      </w:r>
      <w:r>
        <w:rPr/>
        <w:t>computation</w:t>
      </w:r>
      <w:r>
        <w:rPr>
          <w:spacing w:val="-1"/>
        </w:rPr>
        <w:t> </w:t>
      </w:r>
      <w:r>
        <w:rPr/>
        <w:t>spawn</w:t>
      </w:r>
      <w:r>
        <w:rPr>
          <w:spacing w:val="-1"/>
        </w:rPr>
        <w:t> </w:t>
      </w:r>
      <w:r>
        <w:rPr/>
        <w:t>by</w:t>
      </w:r>
      <w:r>
        <w:rPr>
          <w:spacing w:val="-1"/>
        </w:rPr>
        <w:t> </w:t>
      </w:r>
      <w:r>
        <w:rPr>
          <w:rFonts w:ascii="Courier New"/>
        </w:rPr>
        <w:t>Register- GetHandler</w:t>
      </w:r>
      <w:r>
        <w:rPr>
          <w:rFonts w:ascii="Courier New"/>
          <w:spacing w:val="-36"/>
        </w:rPr>
        <w:t> </w:t>
      </w:r>
      <w:r>
        <w:rPr/>
        <w:t>shall be invoked.</w:t>
      </w:r>
      <w:r>
        <w:rPr>
          <w:spacing w:val="40"/>
        </w:rPr>
        <w:t> </w:t>
      </w:r>
      <w:r>
        <w:rPr/>
        <w:t>The minimum behavior of the Execution Context is defined in [</w:t>
      </w:r>
      <w:hyperlink w:history="true" w:anchor="_bookmark34">
        <w:r>
          <w:rPr>
            <w:color w:val="0000FF"/>
          </w:rPr>
          <w:t>SWS_CM_11364</w:t>
        </w:r>
      </w:hyperlink>
      <w:r>
        <w:rPr/>
        <w:t>].</w:t>
      </w:r>
    </w:p>
    <w:p>
      <w:pPr>
        <w:spacing w:line="261" w:lineRule="auto" w:before="197"/>
        <w:ind w:left="337" w:right="4666" w:firstLine="0"/>
        <w:jc w:val="left"/>
        <w:rPr>
          <w:rFonts w:ascii="Courier New"/>
          <w:sz w:val="22"/>
        </w:rPr>
      </w:pPr>
      <w:r>
        <w:rPr>
          <w:rFonts w:ascii="Courier New"/>
          <w:sz w:val="22"/>
        </w:rPr>
        <w:t>template&lt;typename ExecutorT&gt; </w:t>
      </w:r>
      <w:r>
        <w:rPr>
          <w:rFonts w:ascii="Courier New"/>
          <w:spacing w:val="-2"/>
          <w:sz w:val="22"/>
        </w:rPr>
        <w:t>ara::core::Result&lt;void&gt; </w:t>
      </w:r>
      <w:r>
        <w:rPr>
          <w:rFonts w:ascii="Courier New"/>
          <w:spacing w:val="-2"/>
          <w:sz w:val="22"/>
        </w:rPr>
        <w:t>RegisterGetHandler(</w:t>
      </w:r>
    </w:p>
    <w:p>
      <w:pPr>
        <w:spacing w:line="248" w:lineRule="exact" w:before="0"/>
        <w:ind w:left="599" w:right="0" w:firstLine="0"/>
        <w:jc w:val="left"/>
        <w:rPr>
          <w:rFonts w:ascii="Courier New"/>
          <w:sz w:val="22"/>
        </w:rPr>
      </w:pPr>
      <w:r>
        <w:rPr>
          <w:rFonts w:ascii="Courier New"/>
          <w:spacing w:val="-2"/>
          <w:sz w:val="22"/>
        </w:rPr>
        <w:t>std::function&lt;ara::core::Future&lt;FieldType&gt;(</w:t>
      </w:r>
    </w:p>
    <w:p>
      <w:pPr>
        <w:spacing w:before="22"/>
        <w:ind w:left="1646" w:right="0" w:firstLine="0"/>
        <w:jc w:val="left"/>
        <w:rPr>
          <w:rFonts w:ascii="Courier New"/>
          <w:sz w:val="22"/>
        </w:rPr>
      </w:pPr>
      <w:r>
        <w:rPr>
          <w:rFonts w:ascii="Courier New"/>
          <w:sz w:val="22"/>
        </w:rPr>
        <w:t>)&gt;</w:t>
      </w:r>
      <w:r>
        <w:rPr>
          <w:rFonts w:ascii="Courier New"/>
          <w:spacing w:val="-13"/>
          <w:sz w:val="22"/>
        </w:rPr>
        <w:t> </w:t>
      </w:r>
      <w:r>
        <w:rPr>
          <w:rFonts w:ascii="Courier New"/>
          <w:sz w:val="22"/>
        </w:rPr>
        <w:t>getHandler,</w:t>
      </w:r>
      <w:r>
        <w:rPr>
          <w:rFonts w:ascii="Courier New"/>
          <w:spacing w:val="-13"/>
          <w:sz w:val="22"/>
        </w:rPr>
        <w:t> </w:t>
      </w:r>
      <w:r>
        <w:rPr>
          <w:rFonts w:ascii="Courier New"/>
          <w:sz w:val="22"/>
        </w:rPr>
        <w:t>ExecutorT&amp;&amp;</w:t>
      </w:r>
      <w:r>
        <w:rPr>
          <w:rFonts w:ascii="Courier New"/>
          <w:spacing w:val="-12"/>
          <w:sz w:val="22"/>
        </w:rPr>
        <w:t> </w:t>
      </w:r>
      <w:r>
        <w:rPr>
          <w:rFonts w:ascii="Courier New"/>
          <w:spacing w:val="-2"/>
          <w:sz w:val="22"/>
        </w:rPr>
        <w:t>executor);</w:t>
      </w:r>
    </w:p>
    <w:p>
      <w:pPr>
        <w:spacing w:line="240" w:lineRule="auto" w:before="157"/>
        <w:ind w:left="337" w:right="1415" w:firstLine="0"/>
        <w:jc w:val="left"/>
        <w:rPr>
          <w:i/>
          <w:sz w:val="24"/>
        </w:rPr>
      </w:pPr>
      <w:r>
        <w:rPr>
          <w:sz w:val="24"/>
        </w:rPr>
        <w:t>For the first overload without an execution context argument an implementation de-</w:t>
      </w:r>
      <w:r>
        <w:rPr>
          <w:spacing w:val="40"/>
          <w:sz w:val="24"/>
        </w:rPr>
        <w:t> </w:t>
      </w:r>
      <w:r>
        <w:rPr>
          <w:sz w:val="24"/>
        </w:rPr>
        <w:t>fined</w:t>
      </w:r>
      <w:r>
        <w:rPr>
          <w:spacing w:val="-1"/>
          <w:sz w:val="24"/>
        </w:rPr>
        <w:t> </w:t>
      </w:r>
      <w:r>
        <w:rPr>
          <w:sz w:val="24"/>
        </w:rPr>
        <w:t>default</w:t>
      </w:r>
      <w:r>
        <w:rPr>
          <w:spacing w:val="-1"/>
          <w:sz w:val="24"/>
        </w:rPr>
        <w:t> </w:t>
      </w:r>
      <w:r>
        <w:rPr>
          <w:sz w:val="24"/>
        </w:rPr>
        <w:t>execution</w:t>
      </w:r>
      <w:r>
        <w:rPr>
          <w:spacing w:val="-1"/>
          <w:sz w:val="24"/>
        </w:rPr>
        <w:t> </w:t>
      </w:r>
      <w:r>
        <w:rPr>
          <w:sz w:val="24"/>
        </w:rPr>
        <w:t>context</w:t>
      </w:r>
      <w:r>
        <w:rPr>
          <w:spacing w:val="-1"/>
          <w:sz w:val="24"/>
        </w:rPr>
        <w:t> </w:t>
      </w:r>
      <w:r>
        <w:rPr>
          <w:sz w:val="24"/>
        </w:rPr>
        <w:t>(like</w:t>
      </w:r>
      <w:r>
        <w:rPr>
          <w:spacing w:val="-1"/>
          <w:sz w:val="24"/>
        </w:rPr>
        <w:t> </w:t>
      </w:r>
      <w:r>
        <w:rPr>
          <w:sz w:val="24"/>
        </w:rPr>
        <w:t>in</w:t>
      </w:r>
      <w:r>
        <w:rPr>
          <w:spacing w:val="-1"/>
          <w:sz w:val="24"/>
        </w:rPr>
        <w:t> </w:t>
      </w:r>
      <w:r>
        <w:rPr>
          <w:sz w:val="24"/>
        </w:rPr>
        <w:t>previous</w:t>
      </w:r>
      <w:r>
        <w:rPr>
          <w:spacing w:val="-1"/>
          <w:sz w:val="24"/>
        </w:rPr>
        <w:t> </w:t>
      </w:r>
      <w:r>
        <w:rPr>
          <w:sz w:val="24"/>
        </w:rPr>
        <w:t>AUTOSAR</w:t>
      </w:r>
      <w:r>
        <w:rPr>
          <w:spacing w:val="-1"/>
          <w:sz w:val="24"/>
        </w:rPr>
        <w:t> </w:t>
      </w:r>
      <w:r>
        <w:rPr>
          <w:sz w:val="24"/>
        </w:rPr>
        <w:t>releases)</w:t>
      </w:r>
      <w:r>
        <w:rPr>
          <w:spacing w:val="-1"/>
          <w:sz w:val="24"/>
        </w:rPr>
        <w:t> </w:t>
      </w:r>
      <w:r>
        <w:rPr>
          <w:sz w:val="24"/>
        </w:rPr>
        <w:t>shall</w:t>
      </w:r>
      <w:r>
        <w:rPr>
          <w:spacing w:val="-1"/>
          <w:sz w:val="24"/>
        </w:rPr>
        <w:t> </w:t>
      </w:r>
      <w:r>
        <w:rPr>
          <w:sz w:val="24"/>
        </w:rPr>
        <w:t>be</w:t>
      </w:r>
      <w:r>
        <w:rPr>
          <w:spacing w:val="-1"/>
          <w:sz w:val="24"/>
        </w:rPr>
        <w:t> </w:t>
      </w:r>
      <w:r>
        <w:rPr>
          <w:sz w:val="24"/>
        </w:rPr>
        <w:t>used.</w:t>
      </w:r>
      <w:r>
        <w:rPr>
          <w:rFonts w:ascii="Swis721 WGL4 BT" w:hAnsi="Swis721 WGL4 BT"/>
          <w:i/>
          <w:sz w:val="24"/>
        </w:rPr>
        <w:t>♩</w:t>
      </w:r>
      <w:r>
        <w:rPr>
          <w:rFonts w:ascii="Swis721 WGL4 BT" w:hAnsi="Swis721 WGL4 BT"/>
          <w:i/>
          <w:sz w:val="24"/>
        </w:rPr>
        <w:t> </w:t>
      </w:r>
      <w:r>
        <w:rPr>
          <w:i/>
          <w:sz w:val="24"/>
        </w:rPr>
        <w:t>(</w:t>
      </w:r>
      <w:r>
        <w:rPr>
          <w:i/>
          <w:color w:val="0000FF"/>
          <w:sz w:val="24"/>
        </w:rPr>
        <w:t>RS_CM_00211</w:t>
      </w:r>
      <w:r>
        <w:rPr>
          <w:i/>
          <w:sz w:val="24"/>
        </w:rPr>
        <w:t>,</w:t>
      </w:r>
      <w:r>
        <w:rPr>
          <w:i/>
          <w:spacing w:val="40"/>
          <w:sz w:val="24"/>
        </w:rPr>
        <w:t> </w:t>
      </w:r>
      <w:r>
        <w:rPr>
          <w:i/>
          <w:color w:val="0000FF"/>
          <w:sz w:val="24"/>
        </w:rPr>
        <w:t>RS_AP_00114</w:t>
      </w:r>
      <w:r>
        <w:rPr>
          <w:i/>
          <w:sz w:val="24"/>
        </w:rPr>
        <w:t>,</w:t>
      </w:r>
      <w:r>
        <w:rPr>
          <w:i/>
          <w:spacing w:val="40"/>
          <w:sz w:val="24"/>
        </w:rPr>
        <w:t> </w:t>
      </w:r>
      <w:r>
        <w:rPr>
          <w:i/>
          <w:color w:val="0000FF"/>
          <w:sz w:val="24"/>
        </w:rPr>
        <w:t>RS_AP_00120</w:t>
      </w:r>
      <w:r>
        <w:rPr>
          <w:i/>
          <w:sz w:val="24"/>
        </w:rPr>
        <w:t>,</w:t>
      </w:r>
      <w:r>
        <w:rPr>
          <w:i/>
          <w:spacing w:val="40"/>
          <w:sz w:val="24"/>
        </w:rPr>
        <w:t> </w:t>
      </w:r>
      <w:r>
        <w:rPr>
          <w:i/>
          <w:color w:val="0000FF"/>
          <w:sz w:val="24"/>
        </w:rPr>
        <w:t>RS_AP_00138</w:t>
      </w:r>
      <w:r>
        <w:rPr>
          <w:i/>
          <w:sz w:val="24"/>
        </w:rPr>
        <w:t>,</w:t>
      </w:r>
      <w:r>
        <w:rPr>
          <w:i/>
          <w:spacing w:val="40"/>
          <w:sz w:val="24"/>
        </w:rPr>
        <w:t> </w:t>
      </w:r>
      <w:r>
        <w:rPr>
          <w:i/>
          <w:color w:val="0000FF"/>
          <w:sz w:val="24"/>
        </w:rPr>
        <w:t>RS_AP_00128</w:t>
      </w:r>
      <w:r>
        <w:rPr>
          <w:i/>
          <w:sz w:val="24"/>
        </w:rPr>
        <w:t>,</w:t>
      </w:r>
      <w:r>
        <w:rPr>
          <w:i/>
          <w:sz w:val="24"/>
        </w:rPr>
        <w:t> </w:t>
      </w:r>
      <w:r>
        <w:rPr>
          <w:i/>
          <w:color w:val="0000FF"/>
          <w:sz w:val="24"/>
        </w:rPr>
        <w:t>RS_AP_00127</w:t>
      </w:r>
      <w:r>
        <w:rPr>
          <w:i/>
          <w:sz w:val="24"/>
        </w:rPr>
        <w:t>, </w:t>
      </w:r>
      <w:r>
        <w:rPr>
          <w:i/>
          <w:color w:val="0000FF"/>
          <w:sz w:val="24"/>
        </w:rPr>
        <w:t>RS_AP_00138</w:t>
      </w:r>
      <w:r>
        <w:rPr>
          <w:i/>
          <w:sz w:val="24"/>
        </w:rPr>
        <w:t>)</w:t>
      </w:r>
    </w:p>
    <w:p>
      <w:pPr>
        <w:spacing w:line="230" w:lineRule="auto" w:before="180"/>
        <w:ind w:left="337" w:right="1415" w:firstLine="0"/>
        <w:jc w:val="both"/>
        <w:rPr>
          <w:sz w:val="24"/>
        </w:rPr>
      </w:pPr>
      <w:r>
        <w:rPr>
          <w:b/>
          <w:sz w:val="24"/>
        </w:rPr>
        <w:t>[SWS_CM_11361]</w:t>
      </w:r>
      <w:r>
        <w:rPr>
          <w:sz w:val="24"/>
        </w:rPr>
        <w:t>{DRAFT}</w:t>
      </w:r>
      <w:r>
        <w:rPr>
          <w:spacing w:val="40"/>
          <w:sz w:val="24"/>
        </w:rPr>
        <w:t> </w:t>
      </w:r>
      <w:r>
        <w:rPr>
          <w:b/>
          <w:sz w:val="24"/>
        </w:rPr>
        <w:t>Error behaviour of provided Execution Context </w:t>
      </w:r>
      <w:r>
        <w:rPr>
          <w:b/>
          <w:sz w:val="24"/>
        </w:rPr>
        <w:t>for registering</w:t>
      </w:r>
      <w:r>
        <w:rPr>
          <w:b/>
          <w:spacing w:val="6"/>
          <w:sz w:val="24"/>
        </w:rPr>
        <w:t> </w:t>
      </w:r>
      <w:r>
        <w:rPr>
          <w:b/>
          <w:sz w:val="24"/>
        </w:rPr>
        <w:t>Getters</w:t>
      </w:r>
      <w:r>
        <w:rPr>
          <w:b/>
          <w:spacing w:val="16"/>
          <w:sz w:val="24"/>
        </w:rPr>
        <w:t> </w:t>
      </w:r>
      <w:r>
        <w:rPr>
          <w:rFonts w:ascii="Swis721 WGL4 BT"/>
          <w:i/>
          <w:sz w:val="24"/>
        </w:rPr>
        <w:t>[</w:t>
      </w:r>
      <w:r>
        <w:rPr>
          <w:sz w:val="24"/>
        </w:rPr>
        <w:t>In</w:t>
      </w:r>
      <w:r>
        <w:rPr>
          <w:spacing w:val="15"/>
          <w:sz w:val="24"/>
        </w:rPr>
        <w:t> </w:t>
      </w:r>
      <w:r>
        <w:rPr>
          <w:sz w:val="24"/>
        </w:rPr>
        <w:t>case</w:t>
      </w:r>
      <w:r>
        <w:rPr>
          <w:spacing w:val="16"/>
          <w:sz w:val="24"/>
        </w:rPr>
        <w:t> </w:t>
      </w:r>
      <w:r>
        <w:rPr>
          <w:sz w:val="24"/>
        </w:rPr>
        <w:t>a</w:t>
      </w:r>
      <w:r>
        <w:rPr>
          <w:spacing w:val="15"/>
          <w:sz w:val="24"/>
        </w:rPr>
        <w:t> </w:t>
      </w:r>
      <w:r>
        <w:rPr>
          <w:rFonts w:ascii="Courier New"/>
          <w:sz w:val="24"/>
        </w:rPr>
        <w:t>RegisterGetHandler()</w:t>
      </w:r>
      <w:r>
        <w:rPr>
          <w:rFonts w:ascii="Courier New"/>
          <w:spacing w:val="-53"/>
          <w:sz w:val="24"/>
        </w:rPr>
        <w:t> </w:t>
      </w:r>
      <w:r>
        <w:rPr>
          <w:sz w:val="24"/>
        </w:rPr>
        <w:t>cannot</w:t>
      </w:r>
      <w:r>
        <w:rPr>
          <w:spacing w:val="15"/>
          <w:sz w:val="24"/>
        </w:rPr>
        <w:t> </w:t>
      </w:r>
      <w:r>
        <w:rPr>
          <w:sz w:val="24"/>
        </w:rPr>
        <w:t>be</w:t>
      </w:r>
      <w:r>
        <w:rPr>
          <w:spacing w:val="16"/>
          <w:sz w:val="24"/>
        </w:rPr>
        <w:t> </w:t>
      </w:r>
      <w:r>
        <w:rPr>
          <w:sz w:val="24"/>
        </w:rPr>
        <w:t>executed</w:t>
      </w:r>
      <w:r>
        <w:rPr>
          <w:spacing w:val="15"/>
          <w:sz w:val="24"/>
        </w:rPr>
        <w:t> </w:t>
      </w:r>
      <w:r>
        <w:rPr>
          <w:spacing w:val="-4"/>
          <w:sz w:val="24"/>
        </w:rPr>
        <w:t>with</w:t>
      </w:r>
    </w:p>
    <w:p>
      <w:pPr>
        <w:spacing w:after="0" w:line="230" w:lineRule="auto"/>
        <w:jc w:val="both"/>
        <w:rPr>
          <w:sz w:val="24"/>
        </w:rPr>
        <w:sectPr>
          <w:pgSz w:w="11910" w:h="13960"/>
          <w:pgMar w:top="280" w:bottom="280" w:left="1080" w:right="0"/>
        </w:sectPr>
      </w:pPr>
    </w:p>
    <w:p>
      <w:pPr>
        <w:spacing w:line="223" w:lineRule="auto" w:before="105"/>
        <w:ind w:left="337" w:right="1415" w:firstLine="0"/>
        <w:jc w:val="both"/>
        <w:rPr>
          <w:i/>
          <w:sz w:val="24"/>
        </w:rPr>
      </w:pPr>
      <w:r>
        <w:rPr>
          <w:sz w:val="24"/>
        </w:rPr>
        <w:t>the provided executor (e.g.</w:t>
      </w:r>
      <w:r>
        <w:rPr>
          <w:spacing w:val="39"/>
          <w:sz w:val="24"/>
        </w:rPr>
        <w:t> </w:t>
      </w:r>
      <w:r>
        <w:rPr>
          <w:sz w:val="24"/>
        </w:rPr>
        <w:t>because of resource problem) a </w:t>
      </w:r>
      <w:r>
        <w:rPr>
          <w:rFonts w:ascii="Courier New" w:hAnsi="Courier New"/>
          <w:sz w:val="24"/>
        </w:rPr>
        <w:t>ComErrc::kCouldNo- tExecute</w:t>
      </w:r>
      <w:r>
        <w:rPr>
          <w:rFonts w:ascii="Courier New" w:hAnsi="Courier New"/>
          <w:spacing w:val="-36"/>
          <w:sz w:val="24"/>
        </w:rPr>
        <w:t> </w:t>
      </w:r>
      <w:r>
        <w:rPr>
          <w:sz w:val="24"/>
        </w:rPr>
        <w:t>error</w:t>
      </w:r>
      <w:r>
        <w:rPr>
          <w:spacing w:val="-17"/>
          <w:sz w:val="24"/>
        </w:rPr>
        <w:t> </w:t>
      </w:r>
      <w:r>
        <w:rPr>
          <w:sz w:val="24"/>
        </w:rPr>
        <w:t>shall</w:t>
      </w:r>
      <w:r>
        <w:rPr>
          <w:spacing w:val="-17"/>
          <w:sz w:val="24"/>
        </w:rPr>
        <w:t> </w:t>
      </w:r>
      <w:r>
        <w:rPr>
          <w:sz w:val="24"/>
        </w:rPr>
        <w:t>be</w:t>
      </w:r>
      <w:r>
        <w:rPr>
          <w:spacing w:val="-17"/>
          <w:sz w:val="24"/>
        </w:rPr>
        <w:t> </w:t>
      </w:r>
      <w:r>
        <w:rPr>
          <w:sz w:val="24"/>
        </w:rPr>
        <w:t>raised</w:t>
      </w:r>
      <w:r>
        <w:rPr>
          <w:spacing w:val="-16"/>
          <w:sz w:val="24"/>
        </w:rPr>
        <w:t> </w:t>
      </w:r>
      <w:r>
        <w:rPr>
          <w:sz w:val="24"/>
        </w:rPr>
        <w:t>in</w:t>
      </w:r>
      <w:r>
        <w:rPr>
          <w:spacing w:val="-5"/>
          <w:sz w:val="24"/>
        </w:rPr>
        <w:t> </w:t>
      </w:r>
      <w:r>
        <w:rPr>
          <w:sz w:val="24"/>
        </w:rPr>
        <w:t>all</w:t>
      </w:r>
      <w:r>
        <w:rPr>
          <w:spacing w:val="-6"/>
          <w:sz w:val="24"/>
        </w:rPr>
        <w:t> </w:t>
      </w:r>
      <w:r>
        <w:rPr>
          <w:sz w:val="24"/>
        </w:rPr>
        <w:t>cases.</w:t>
      </w:r>
      <w:r>
        <w:rPr>
          <w:rFonts w:ascii="Swis721 WGL4 BT" w:hAnsi="Swis721 WGL4 BT"/>
          <w:i/>
          <w:sz w:val="24"/>
        </w:rPr>
        <w:t>♩</w:t>
      </w:r>
      <w:r>
        <w:rPr>
          <w:i/>
          <w:sz w:val="24"/>
        </w:rPr>
        <w:t>(</w:t>
      </w:r>
      <w:r>
        <w:rPr>
          <w:i/>
          <w:color w:val="0000FF"/>
          <w:sz w:val="24"/>
        </w:rPr>
        <w:t>RS_CM_00211</w:t>
      </w:r>
      <w:r>
        <w:rPr>
          <w:i/>
          <w:sz w:val="24"/>
        </w:rPr>
        <w:t>,</w:t>
      </w:r>
      <w:r>
        <w:rPr>
          <w:i/>
          <w:spacing w:val="-2"/>
          <w:sz w:val="24"/>
        </w:rPr>
        <w:t> </w:t>
      </w:r>
      <w:r>
        <w:rPr>
          <w:i/>
          <w:color w:val="0000FF"/>
          <w:sz w:val="24"/>
        </w:rPr>
        <w:t>RS_CM_00212</w:t>
      </w:r>
      <w:r>
        <w:rPr>
          <w:i/>
          <w:sz w:val="24"/>
        </w:rPr>
        <w:t>,</w:t>
      </w:r>
      <w:r>
        <w:rPr>
          <w:i/>
          <w:spacing w:val="-2"/>
          <w:sz w:val="24"/>
        </w:rPr>
        <w:t> </w:t>
      </w:r>
      <w:r>
        <w:rPr>
          <w:i/>
          <w:color w:val="0000FF"/>
          <w:sz w:val="24"/>
        </w:rPr>
        <w:t>RS_-</w:t>
      </w:r>
      <w:r>
        <w:rPr>
          <w:i/>
          <w:color w:val="0000FF"/>
          <w:sz w:val="24"/>
        </w:rPr>
        <w:t> CM_00213</w:t>
      </w:r>
      <w:r>
        <w:rPr>
          <w:i/>
          <w:sz w:val="24"/>
        </w:rPr>
        <w:t>, </w:t>
      </w:r>
      <w:r>
        <w:rPr>
          <w:i/>
          <w:color w:val="0000FF"/>
          <w:sz w:val="24"/>
        </w:rPr>
        <w:t>RS_CM_00214</w:t>
      </w:r>
      <w:r>
        <w:rPr>
          <w:i/>
          <w:sz w:val="24"/>
        </w:rPr>
        <w:t>, </w:t>
      </w:r>
      <w:r>
        <w:rPr>
          <w:i/>
          <w:color w:val="0000FF"/>
          <w:sz w:val="24"/>
        </w:rPr>
        <w:t>RS_AP_00114</w:t>
      </w:r>
      <w:r>
        <w:rPr>
          <w:i/>
          <w:sz w:val="24"/>
        </w:rPr>
        <w:t>, </w:t>
      </w:r>
      <w:r>
        <w:rPr>
          <w:i/>
          <w:color w:val="0000FF"/>
          <w:sz w:val="24"/>
        </w:rPr>
        <w:t>RS_AP_00119</w:t>
      </w:r>
      <w:r>
        <w:rPr>
          <w:i/>
          <w:sz w:val="24"/>
        </w:rPr>
        <w:t>, </w:t>
      </w:r>
      <w:r>
        <w:rPr>
          <w:i/>
          <w:color w:val="0000FF"/>
          <w:sz w:val="24"/>
        </w:rPr>
        <w:t>RS_AP_00127</w:t>
      </w:r>
      <w:r>
        <w:rPr>
          <w:i/>
          <w:sz w:val="24"/>
        </w:rPr>
        <w:t>)</w:t>
      </w:r>
    </w:p>
    <w:p>
      <w:pPr>
        <w:spacing w:line="225" w:lineRule="auto" w:before="167"/>
        <w:ind w:left="337" w:right="1415" w:firstLine="0"/>
        <w:jc w:val="left"/>
        <w:rPr>
          <w:i/>
          <w:sz w:val="24"/>
        </w:rPr>
      </w:pPr>
      <w:r>
        <w:rPr>
          <w:b/>
          <w:sz w:val="24"/>
        </w:rPr>
        <w:t>[SWS_CM_00115]</w:t>
      </w:r>
      <w:r>
        <w:rPr>
          <w:sz w:val="24"/>
        </w:rPr>
        <w:t>{DRAFT}</w:t>
      </w:r>
      <w:r>
        <w:rPr>
          <w:spacing w:val="40"/>
          <w:sz w:val="24"/>
        </w:rPr>
        <w:t> </w:t>
      </w:r>
      <w:r>
        <w:rPr>
          <w:b/>
          <w:sz w:val="24"/>
        </w:rPr>
        <w:t>Existence of RegisterGetHandler method </w:t>
      </w:r>
      <w:r>
        <w:rPr>
          <w:rFonts w:ascii="Swis721 WGL4 BT" w:hAnsi="Swis721 WGL4 BT"/>
          <w:i/>
          <w:sz w:val="24"/>
        </w:rPr>
        <w:t>[</w:t>
      </w:r>
      <w:r>
        <w:rPr>
          <w:sz w:val="24"/>
        </w:rPr>
        <w:t>The </w:t>
      </w:r>
      <w:r>
        <w:rPr>
          <w:sz w:val="24"/>
        </w:rPr>
        <w:t>exis- tence of </w:t>
      </w:r>
      <w:r>
        <w:rPr>
          <w:rFonts w:ascii="Courier New" w:hAnsi="Courier New"/>
          <w:sz w:val="24"/>
        </w:rPr>
        <w:t>RegisterGetHandler</w:t>
      </w:r>
      <w:r>
        <w:rPr>
          <w:rFonts w:ascii="Courier New" w:hAnsi="Courier New"/>
          <w:spacing w:val="-50"/>
          <w:sz w:val="24"/>
        </w:rPr>
        <w:t> </w:t>
      </w:r>
      <w:r>
        <w:rPr>
          <w:sz w:val="24"/>
        </w:rPr>
        <w:t>as part of the </w:t>
      </w:r>
      <w:r>
        <w:rPr>
          <w:rFonts w:ascii="Courier New" w:hAnsi="Courier New"/>
          <w:sz w:val="24"/>
        </w:rPr>
        <w:t>Field</w:t>
      </w:r>
      <w:r>
        <w:rPr>
          <w:rFonts w:ascii="Courier New" w:hAnsi="Courier New"/>
          <w:spacing w:val="-50"/>
          <w:sz w:val="24"/>
        </w:rPr>
        <w:t> </w:t>
      </w:r>
      <w:r>
        <w:rPr>
          <w:sz w:val="24"/>
        </w:rPr>
        <w:t>class shall be controlled by </w:t>
      </w:r>
      <w:r>
        <w:rPr>
          <w:rFonts w:ascii="Courier New" w:hAnsi="Courier New"/>
          <w:color w:val="0000FF"/>
          <w:sz w:val="24"/>
        </w:rPr>
        <w:t>Field</w:t>
      </w:r>
      <w:r>
        <w:rPr>
          <w:sz w:val="24"/>
        </w:rPr>
        <w:t>.</w:t>
      </w:r>
      <w:r>
        <w:rPr>
          <w:rFonts w:ascii="Courier New" w:hAnsi="Courier New"/>
          <w:color w:val="0000FF"/>
          <w:sz w:val="24"/>
        </w:rPr>
        <w:t>hasGetter</w:t>
      </w:r>
      <w:r>
        <w:rPr>
          <w:sz w:val="24"/>
        </w:rPr>
        <w:t>.</w:t>
      </w:r>
      <w:r>
        <w:rPr>
          <w:rFonts w:ascii="Swis721 WGL4 BT" w:hAnsi="Swis721 WGL4 BT"/>
          <w:i/>
          <w:sz w:val="24"/>
        </w:rPr>
        <w:t>♩</w:t>
      </w:r>
      <w:r>
        <w:rPr>
          <w:i/>
          <w:sz w:val="24"/>
        </w:rPr>
        <w:t>(</w:t>
      </w:r>
      <w:r>
        <w:rPr>
          <w:i/>
          <w:color w:val="0000FF"/>
          <w:sz w:val="24"/>
        </w:rPr>
        <w:t>RS_CM_00218</w:t>
      </w:r>
      <w:r>
        <w:rPr>
          <w:i/>
          <w:sz w:val="24"/>
        </w:rPr>
        <w:t>, </w:t>
      </w:r>
      <w:r>
        <w:rPr>
          <w:i/>
          <w:color w:val="0000FF"/>
          <w:sz w:val="24"/>
        </w:rPr>
        <w:t>RS_AP_00114</w:t>
      </w:r>
      <w:r>
        <w:rPr>
          <w:i/>
          <w:sz w:val="24"/>
        </w:rPr>
        <w:t>)</w:t>
      </w:r>
    </w:p>
    <w:p>
      <w:pPr>
        <w:spacing w:line="225" w:lineRule="auto" w:before="167"/>
        <w:ind w:left="337" w:right="1415" w:firstLine="0"/>
        <w:jc w:val="both"/>
        <w:rPr>
          <w:i/>
          <w:sz w:val="24"/>
        </w:rPr>
      </w:pPr>
      <w:r>
        <w:rPr>
          <w:b/>
          <w:sz w:val="24"/>
        </w:rPr>
        <w:t>[SWS_CM_00014]</w:t>
      </w:r>
      <w:r>
        <w:rPr>
          <w:sz w:val="24"/>
        </w:rPr>
        <w:t>{DRAFT}</w:t>
      </w:r>
      <w:r>
        <w:rPr>
          <w:spacing w:val="40"/>
          <w:sz w:val="24"/>
        </w:rPr>
        <w:t> </w:t>
      </w:r>
      <w:r>
        <w:rPr>
          <w:b/>
          <w:sz w:val="24"/>
        </w:rPr>
        <w:t>Re-entrancy and thread-safety - </w:t>
      </w:r>
      <w:r>
        <w:rPr>
          <w:rFonts w:ascii="Courier New" w:hAnsi="Courier New"/>
          <w:b/>
          <w:sz w:val="24"/>
        </w:rPr>
        <w:t>RegisterGetH- andler</w:t>
      </w:r>
      <w:r>
        <w:rPr>
          <w:rFonts w:ascii="Courier New" w:hAnsi="Courier New"/>
          <w:b/>
          <w:spacing w:val="-27"/>
          <w:sz w:val="24"/>
        </w:rPr>
        <w:t> </w:t>
      </w:r>
      <w:r>
        <w:rPr>
          <w:rFonts w:ascii="Swis721 WGL4 BT" w:hAnsi="Swis721 WGL4 BT"/>
          <w:i/>
          <w:sz w:val="24"/>
        </w:rPr>
        <w:t>[</w:t>
      </w:r>
      <w:r>
        <w:rPr>
          <w:rFonts w:ascii="Courier New" w:hAnsi="Courier New"/>
          <w:sz w:val="24"/>
        </w:rPr>
        <w:t>RegisterGetHandler</w:t>
      </w:r>
      <w:r>
        <w:rPr>
          <w:rFonts w:ascii="Courier New" w:hAnsi="Courier New"/>
          <w:spacing w:val="-27"/>
          <w:sz w:val="24"/>
        </w:rPr>
        <w:t> </w:t>
      </w:r>
      <w:r>
        <w:rPr>
          <w:sz w:val="24"/>
        </w:rPr>
        <w:t>shall be re-entrant and thread-safe for </w:t>
      </w:r>
      <w:r>
        <w:rPr>
          <w:i/>
          <w:sz w:val="24"/>
        </w:rPr>
        <w:t>different</w:t>
      </w:r>
      <w:r>
        <w:rPr>
          <w:i/>
          <w:sz w:val="24"/>
        </w:rPr>
        <w:t> </w:t>
      </w:r>
      <w:r>
        <w:rPr>
          <w:rFonts w:ascii="Courier New" w:hAnsi="Courier New"/>
          <w:sz w:val="24"/>
        </w:rPr>
        <w:t>Field</w:t>
      </w:r>
      <w:r>
        <w:rPr>
          <w:rFonts w:ascii="Courier New" w:hAnsi="Courier New"/>
          <w:spacing w:val="-36"/>
          <w:sz w:val="24"/>
        </w:rPr>
        <w:t> </w:t>
      </w:r>
      <w:r>
        <w:rPr>
          <w:sz w:val="24"/>
        </w:rPr>
        <w:t>class</w:t>
      </w:r>
      <w:r>
        <w:rPr>
          <w:spacing w:val="-10"/>
          <w:sz w:val="24"/>
        </w:rPr>
        <w:t> </w:t>
      </w:r>
      <w:r>
        <w:rPr>
          <w:sz w:val="24"/>
        </w:rPr>
        <w:t>instances.</w:t>
      </w:r>
      <w:r>
        <w:rPr>
          <w:spacing w:val="40"/>
          <w:sz w:val="24"/>
        </w:rPr>
        <w:t> </w:t>
      </w:r>
      <w:r>
        <w:rPr>
          <w:sz w:val="24"/>
        </w:rPr>
        <w:t>When called re-entrant or concurrently on the same </w:t>
      </w:r>
      <w:r>
        <w:rPr>
          <w:rFonts w:ascii="Courier New" w:hAnsi="Courier New"/>
          <w:sz w:val="24"/>
        </w:rPr>
        <w:t>Field </w:t>
      </w:r>
      <w:r>
        <w:rPr>
          <w:spacing w:val="-2"/>
          <w:sz w:val="24"/>
        </w:rPr>
        <w:t>class</w:t>
      </w:r>
      <w:r>
        <w:rPr>
          <w:spacing w:val="-5"/>
          <w:sz w:val="24"/>
        </w:rPr>
        <w:t> </w:t>
      </w:r>
      <w:r>
        <w:rPr>
          <w:spacing w:val="-2"/>
          <w:sz w:val="24"/>
        </w:rPr>
        <w:t>instance,</w:t>
      </w:r>
      <w:r>
        <w:rPr>
          <w:spacing w:val="-4"/>
          <w:sz w:val="24"/>
        </w:rPr>
        <w:t> </w:t>
      </w:r>
      <w:r>
        <w:rPr>
          <w:spacing w:val="-2"/>
          <w:sz w:val="24"/>
        </w:rPr>
        <w:t>the</w:t>
      </w:r>
      <w:r>
        <w:rPr>
          <w:spacing w:val="-5"/>
          <w:sz w:val="24"/>
        </w:rPr>
        <w:t> </w:t>
      </w:r>
      <w:r>
        <w:rPr>
          <w:spacing w:val="-2"/>
          <w:sz w:val="24"/>
        </w:rPr>
        <w:t>behavior</w:t>
      </w:r>
      <w:r>
        <w:rPr>
          <w:spacing w:val="-5"/>
          <w:sz w:val="24"/>
        </w:rPr>
        <w:t> </w:t>
      </w:r>
      <w:r>
        <w:rPr>
          <w:spacing w:val="-2"/>
          <w:sz w:val="24"/>
        </w:rPr>
        <w:t>is</w:t>
      </w:r>
      <w:r>
        <w:rPr>
          <w:spacing w:val="-5"/>
          <w:sz w:val="24"/>
        </w:rPr>
        <w:t> </w:t>
      </w:r>
      <w:r>
        <w:rPr>
          <w:spacing w:val="-2"/>
          <w:sz w:val="24"/>
        </w:rPr>
        <w:t>undefined.</w:t>
      </w:r>
      <w:r>
        <w:rPr>
          <w:rFonts w:ascii="Swis721 WGL4 BT" w:hAnsi="Swis721 WGL4 BT"/>
          <w:i/>
          <w:spacing w:val="-2"/>
          <w:sz w:val="24"/>
        </w:rPr>
        <w:t>♩</w:t>
      </w:r>
      <w:r>
        <w:rPr>
          <w:i/>
          <w:spacing w:val="-2"/>
          <w:sz w:val="24"/>
        </w:rPr>
        <w:t>(</w:t>
      </w:r>
      <w:r>
        <w:rPr>
          <w:i/>
          <w:color w:val="0000FF"/>
          <w:spacing w:val="-2"/>
          <w:sz w:val="24"/>
        </w:rPr>
        <w:t>RS_CM_00218</w:t>
      </w:r>
      <w:r>
        <w:rPr>
          <w:i/>
          <w:spacing w:val="-2"/>
          <w:sz w:val="24"/>
        </w:rPr>
        <w:t>,</w:t>
      </w:r>
      <w:r>
        <w:rPr>
          <w:i/>
          <w:spacing w:val="-4"/>
          <w:sz w:val="24"/>
        </w:rPr>
        <w:t> </w:t>
      </w:r>
      <w:r>
        <w:rPr>
          <w:i/>
          <w:color w:val="0000FF"/>
          <w:spacing w:val="-2"/>
          <w:sz w:val="24"/>
        </w:rPr>
        <w:t>RS_AP_00114</w:t>
      </w:r>
      <w:r>
        <w:rPr>
          <w:i/>
          <w:spacing w:val="-2"/>
          <w:sz w:val="24"/>
        </w:rPr>
        <w:t>,</w:t>
      </w:r>
      <w:r>
        <w:rPr>
          <w:i/>
          <w:spacing w:val="-4"/>
          <w:sz w:val="24"/>
        </w:rPr>
        <w:t> </w:t>
      </w:r>
      <w:r>
        <w:rPr>
          <w:i/>
          <w:color w:val="0000FF"/>
          <w:spacing w:val="-2"/>
          <w:sz w:val="24"/>
        </w:rPr>
        <w:t>RS_AP_-</w:t>
      </w:r>
      <w:r>
        <w:rPr>
          <w:i/>
          <w:color w:val="0000FF"/>
          <w:spacing w:val="-2"/>
          <w:sz w:val="24"/>
        </w:rPr>
        <w:t> </w:t>
      </w:r>
      <w:r>
        <w:rPr>
          <w:i/>
          <w:color w:val="0000FF"/>
          <w:sz w:val="24"/>
        </w:rPr>
        <w:t>00120</w:t>
      </w:r>
      <w:r>
        <w:rPr>
          <w:i/>
          <w:sz w:val="24"/>
        </w:rPr>
        <w:t>, </w:t>
      </w:r>
      <w:r>
        <w:rPr>
          <w:i/>
          <w:color w:val="0000FF"/>
          <w:sz w:val="24"/>
        </w:rPr>
        <w:t>RS_AP_00138</w:t>
      </w:r>
      <w:r>
        <w:rPr>
          <w:i/>
          <w:sz w:val="24"/>
        </w:rPr>
        <w:t>, </w:t>
      </w:r>
      <w:r>
        <w:rPr>
          <w:i/>
          <w:color w:val="0000FF"/>
          <w:sz w:val="24"/>
        </w:rPr>
        <w:t>RS_AP_00128</w:t>
      </w:r>
      <w:r>
        <w:rPr>
          <w:i/>
          <w:sz w:val="24"/>
        </w:rPr>
        <w:t>, </w:t>
      </w:r>
      <w:r>
        <w:rPr>
          <w:i/>
          <w:color w:val="0000FF"/>
          <w:sz w:val="24"/>
        </w:rPr>
        <w:t>RS_AP_00127</w:t>
      </w:r>
      <w:r>
        <w:rPr>
          <w:i/>
          <w:sz w:val="24"/>
        </w:rPr>
        <w:t>)</w:t>
      </w:r>
    </w:p>
    <w:p>
      <w:pPr>
        <w:pStyle w:val="BodyText"/>
        <w:rPr>
          <w:i/>
          <w:sz w:val="30"/>
        </w:rPr>
      </w:pPr>
    </w:p>
    <w:p>
      <w:pPr>
        <w:pStyle w:val="BodyText"/>
        <w:spacing w:before="5"/>
        <w:rPr>
          <w:i/>
          <w:sz w:val="26"/>
        </w:rPr>
      </w:pPr>
    </w:p>
    <w:p>
      <w:pPr>
        <w:pStyle w:val="Heading3"/>
        <w:numPr>
          <w:ilvl w:val="3"/>
          <w:numId w:val="5"/>
        </w:numPr>
        <w:tabs>
          <w:tab w:pos="1307" w:val="left" w:leader="none"/>
          <w:tab w:pos="1308" w:val="left" w:leader="none"/>
        </w:tabs>
        <w:spacing w:line="240" w:lineRule="auto" w:before="1" w:after="0"/>
        <w:ind w:left="1307" w:right="0" w:hanging="971"/>
        <w:jc w:val="left"/>
      </w:pPr>
      <w:bookmarkStart w:name="8.1.3.9 Registering set handlers for fie" w:id="739"/>
      <w:bookmarkEnd w:id="739"/>
      <w:r>
        <w:rPr>
          <w:b w:val="0"/>
        </w:rPr>
      </w:r>
      <w:bookmarkStart w:name="_bookmark545" w:id="740"/>
      <w:bookmarkEnd w:id="740"/>
      <w:r>
        <w:rPr/>
        <w:t>Registering</w:t>
      </w:r>
      <w:r>
        <w:rPr>
          <w:spacing w:val="-10"/>
        </w:rPr>
        <w:t> </w:t>
      </w:r>
      <w:r>
        <w:rPr/>
        <w:t>set</w:t>
      </w:r>
      <w:r>
        <w:rPr>
          <w:spacing w:val="-9"/>
        </w:rPr>
        <w:t> </w:t>
      </w:r>
      <w:r>
        <w:rPr/>
        <w:t>handlers</w:t>
      </w:r>
      <w:r>
        <w:rPr>
          <w:spacing w:val="-10"/>
        </w:rPr>
        <w:t> </w:t>
      </w:r>
      <w:r>
        <w:rPr/>
        <w:t>for</w:t>
      </w:r>
      <w:r>
        <w:rPr>
          <w:spacing w:val="-9"/>
        </w:rPr>
        <w:t> </w:t>
      </w:r>
      <w:r>
        <w:rPr>
          <w:spacing w:val="-2"/>
        </w:rPr>
        <w:t>fields</w:t>
      </w:r>
    </w:p>
    <w:p>
      <w:pPr>
        <w:pStyle w:val="BodyText"/>
        <w:spacing w:before="4"/>
        <w:rPr>
          <w:b/>
          <w:sz w:val="25"/>
        </w:rPr>
      </w:pPr>
    </w:p>
    <w:p>
      <w:pPr>
        <w:pStyle w:val="BodyText"/>
        <w:spacing w:line="252" w:lineRule="auto"/>
        <w:ind w:left="337" w:right="1415"/>
        <w:jc w:val="both"/>
      </w:pPr>
      <w:r>
        <w:rPr/>
        <w:t>For</w:t>
      </w:r>
      <w:r>
        <w:rPr>
          <w:spacing w:val="-7"/>
        </w:rPr>
        <w:t> </w:t>
      </w:r>
      <w:r>
        <w:rPr/>
        <w:t>the</w:t>
      </w:r>
      <w:r>
        <w:rPr>
          <w:spacing w:val="-7"/>
        </w:rPr>
        <w:t> </w:t>
      </w:r>
      <w:r>
        <w:rPr/>
        <w:t>functional</w:t>
      </w:r>
      <w:r>
        <w:rPr>
          <w:spacing w:val="-7"/>
        </w:rPr>
        <w:t> </w:t>
      </w:r>
      <w:r>
        <w:rPr/>
        <w:t>description</w:t>
      </w:r>
      <w:r>
        <w:rPr>
          <w:spacing w:val="-7"/>
        </w:rPr>
        <w:t> </w:t>
      </w:r>
      <w:r>
        <w:rPr/>
        <w:t>of</w:t>
      </w:r>
      <w:r>
        <w:rPr>
          <w:spacing w:val="-7"/>
        </w:rPr>
        <w:t> </w:t>
      </w:r>
      <w:r>
        <w:rPr/>
        <w:t>the</w:t>
      </w:r>
      <w:r>
        <w:rPr>
          <w:spacing w:val="-7"/>
        </w:rPr>
        <w:t> </w:t>
      </w:r>
      <w:r>
        <w:rPr/>
        <w:t>registering</w:t>
      </w:r>
      <w:r>
        <w:rPr>
          <w:spacing w:val="-7"/>
        </w:rPr>
        <w:t> </w:t>
      </w:r>
      <w:r>
        <w:rPr/>
        <w:t>set</w:t>
      </w:r>
      <w:r>
        <w:rPr>
          <w:spacing w:val="-7"/>
        </w:rPr>
        <w:t> </w:t>
      </w:r>
      <w:r>
        <w:rPr/>
        <w:t>handlers</w:t>
      </w:r>
      <w:r>
        <w:rPr>
          <w:spacing w:val="-7"/>
        </w:rPr>
        <w:t> </w:t>
      </w:r>
      <w:r>
        <w:rPr/>
        <w:t>for</w:t>
      </w:r>
      <w:r>
        <w:rPr>
          <w:spacing w:val="-7"/>
        </w:rPr>
        <w:t> </w:t>
      </w:r>
      <w:r>
        <w:rPr/>
        <w:t>fields</w:t>
      </w:r>
      <w:r>
        <w:rPr>
          <w:spacing w:val="-7"/>
        </w:rPr>
        <w:t> </w:t>
      </w:r>
      <w:r>
        <w:rPr/>
        <w:t>API,</w:t>
      </w:r>
      <w:r>
        <w:rPr>
          <w:spacing w:val="-7"/>
        </w:rPr>
        <w:t> </w:t>
      </w:r>
      <w:r>
        <w:rPr/>
        <w:t>see</w:t>
      </w:r>
      <w:r>
        <w:rPr>
          <w:spacing w:val="-7"/>
        </w:rPr>
        <w:t> </w:t>
      </w:r>
      <w:r>
        <w:rPr/>
        <w:t>chapter </w:t>
      </w:r>
      <w:hyperlink w:history="true" w:anchor="_bookmark418">
        <w:r>
          <w:rPr>
            <w:color w:val="0000FF"/>
            <w:spacing w:val="-2"/>
          </w:rPr>
          <w:t>7.9.6</w:t>
        </w:r>
      </w:hyperlink>
      <w:r>
        <w:rPr>
          <w:spacing w:val="-2"/>
        </w:rPr>
        <w:t>.</w:t>
      </w:r>
    </w:p>
    <w:p>
      <w:pPr>
        <w:pStyle w:val="BodyText"/>
        <w:spacing w:line="232" w:lineRule="auto" w:before="140"/>
        <w:ind w:left="337" w:right="1415"/>
        <w:jc w:val="both"/>
      </w:pPr>
      <w:bookmarkStart w:name="_bookmark546" w:id="741"/>
      <w:bookmarkEnd w:id="741"/>
      <w:r>
        <w:rPr/>
      </w:r>
      <w:r>
        <w:rPr>
          <w:b/>
        </w:rPr>
        <w:t>[SWS_CM_00116]</w:t>
      </w:r>
      <w:r>
        <w:rPr>
          <w:b/>
          <w:spacing w:val="32"/>
        </w:rPr>
        <w:t> </w:t>
      </w:r>
      <w:r>
        <w:rPr>
          <w:b/>
        </w:rPr>
        <w:t>Registering Setters </w:t>
      </w:r>
      <w:r>
        <w:rPr>
          <w:rFonts w:ascii="Swis721 WGL4 BT"/>
          <w:i/>
        </w:rPr>
        <w:t>[</w:t>
      </w:r>
      <w:r>
        <w:rPr/>
        <w:t>Inside the specific </w:t>
      </w:r>
      <w:r>
        <w:rPr>
          <w:rFonts w:ascii="Courier New"/>
        </w:rPr>
        <w:t>Field</w:t>
      </w:r>
      <w:r>
        <w:rPr>
          <w:rFonts w:ascii="Courier New"/>
          <w:spacing w:val="-36"/>
        </w:rPr>
        <w:t> </w:t>
      </w:r>
      <w:r>
        <w:rPr/>
        <w:t>class </w:t>
      </w:r>
      <w:r>
        <w:rPr/>
        <w:t>belonging to</w:t>
      </w:r>
      <w:r>
        <w:rPr>
          <w:spacing w:val="-17"/>
        </w:rPr>
        <w:t> </w:t>
      </w:r>
      <w:r>
        <w:rPr/>
        <w:t>the</w:t>
      </w:r>
      <w:r>
        <w:rPr>
          <w:spacing w:val="-17"/>
        </w:rPr>
        <w:t> </w:t>
      </w:r>
      <w:r>
        <w:rPr/>
        <w:t>specific</w:t>
      </w:r>
      <w:r>
        <w:rPr>
          <w:spacing w:val="-11"/>
        </w:rPr>
        <w:t> </w:t>
      </w:r>
      <w:r>
        <w:rPr>
          <w:rFonts w:ascii="Courier New"/>
        </w:rPr>
        <w:t>ServiceSkeleton</w:t>
      </w:r>
      <w:r>
        <w:rPr>
          <w:rFonts w:ascii="Courier New"/>
          <w:spacing w:val="-36"/>
        </w:rPr>
        <w:t> </w:t>
      </w:r>
      <w:r>
        <w:rPr/>
        <w:t>class a </w:t>
      </w:r>
      <w:r>
        <w:rPr>
          <w:rFonts w:ascii="Courier New"/>
        </w:rPr>
        <w:t>RegisterSetHandler</w:t>
      </w:r>
      <w:r>
        <w:rPr>
          <w:rFonts w:ascii="Courier New"/>
          <w:spacing w:val="-36"/>
        </w:rPr>
        <w:t> </w:t>
      </w:r>
      <w:r>
        <w:rPr/>
        <w:t>function shall be provided to give the possibility to register a </w:t>
      </w:r>
      <w:r>
        <w:rPr>
          <w:rFonts w:ascii="Courier New"/>
        </w:rPr>
        <w:t>SetHandler</w:t>
      </w:r>
      <w:r>
        <w:rPr/>
        <w:t>.</w:t>
      </w:r>
    </w:p>
    <w:p>
      <w:pPr>
        <w:spacing w:line="261" w:lineRule="auto" w:before="177"/>
        <w:ind w:left="1384" w:right="0" w:hanging="1048"/>
        <w:jc w:val="left"/>
        <w:rPr>
          <w:rFonts w:ascii="Courier New"/>
          <w:sz w:val="22"/>
        </w:rPr>
      </w:pPr>
      <w:r>
        <w:rPr>
          <w:rFonts w:ascii="Courier New"/>
          <w:sz w:val="22"/>
        </w:rPr>
        <w:t>ara::core::Result&lt;void&gt; RegisterSetHandler( </w:t>
      </w:r>
      <w:r>
        <w:rPr>
          <w:rFonts w:ascii="Courier New"/>
          <w:spacing w:val="-2"/>
          <w:sz w:val="22"/>
        </w:rPr>
        <w:t>std::function&lt;ara::core::Future&lt;FieldType&gt;(</w:t>
      </w:r>
    </w:p>
    <w:p>
      <w:pPr>
        <w:spacing w:line="248" w:lineRule="exact" w:before="0"/>
        <w:ind w:left="2431" w:right="0" w:firstLine="0"/>
        <w:jc w:val="left"/>
        <w:rPr>
          <w:rFonts w:ascii="Courier New"/>
          <w:sz w:val="22"/>
        </w:rPr>
      </w:pPr>
      <w:r>
        <w:rPr>
          <w:rFonts w:ascii="Courier New"/>
          <w:sz w:val="22"/>
        </w:rPr>
        <w:t>const</w:t>
      </w:r>
      <w:r>
        <w:rPr>
          <w:rFonts w:ascii="Courier New"/>
          <w:spacing w:val="-12"/>
          <w:sz w:val="22"/>
        </w:rPr>
        <w:t> </w:t>
      </w:r>
      <w:r>
        <w:rPr>
          <w:rFonts w:ascii="Courier New"/>
          <w:sz w:val="22"/>
        </w:rPr>
        <w:t>FieldType&amp;</w:t>
      </w:r>
      <w:r>
        <w:rPr>
          <w:rFonts w:ascii="Courier New"/>
          <w:spacing w:val="-12"/>
          <w:sz w:val="22"/>
        </w:rPr>
        <w:t> </w:t>
      </w:r>
      <w:r>
        <w:rPr>
          <w:rFonts w:ascii="Courier New"/>
          <w:sz w:val="22"/>
        </w:rPr>
        <w:t>value)&gt;</w:t>
      </w:r>
      <w:r>
        <w:rPr>
          <w:rFonts w:ascii="Courier New"/>
          <w:spacing w:val="-12"/>
          <w:sz w:val="22"/>
        </w:rPr>
        <w:t> </w:t>
      </w:r>
      <w:r>
        <w:rPr>
          <w:rFonts w:ascii="Courier New"/>
          <w:spacing w:val="-2"/>
          <w:sz w:val="22"/>
        </w:rPr>
        <w:t>setHandler);</w:t>
      </w:r>
    </w:p>
    <w:p>
      <w:pPr>
        <w:spacing w:before="132"/>
        <w:ind w:left="337" w:right="1533" w:firstLine="0"/>
        <w:jc w:val="both"/>
        <w:rPr>
          <w:i/>
          <w:sz w:val="24"/>
        </w:rPr>
      </w:pPr>
      <w:r>
        <w:rPr>
          <w:rFonts w:ascii="Swis721 WGL4 BT" w:hAnsi="Swis721 WGL4 BT"/>
          <w:i/>
          <w:sz w:val="24"/>
        </w:rPr>
        <w:t>♩</w:t>
      </w:r>
      <w:r>
        <w:rPr>
          <w:i/>
          <w:sz w:val="24"/>
        </w:rPr>
        <w:t>(</w:t>
      </w:r>
      <w:r>
        <w:rPr>
          <w:i/>
          <w:color w:val="0000FF"/>
          <w:sz w:val="24"/>
        </w:rPr>
        <w:t>RS_CM_00218</w:t>
      </w:r>
      <w:r>
        <w:rPr>
          <w:i/>
          <w:sz w:val="24"/>
        </w:rPr>
        <w:t>, </w:t>
      </w:r>
      <w:r>
        <w:rPr>
          <w:i/>
          <w:color w:val="0000FF"/>
          <w:sz w:val="24"/>
        </w:rPr>
        <w:t>RS_AP_00114</w:t>
      </w:r>
      <w:r>
        <w:rPr>
          <w:i/>
          <w:sz w:val="24"/>
        </w:rPr>
        <w:t>, </w:t>
      </w:r>
      <w:r>
        <w:rPr>
          <w:i/>
          <w:color w:val="0000FF"/>
          <w:sz w:val="24"/>
        </w:rPr>
        <w:t>RS_AP_00120</w:t>
      </w:r>
      <w:r>
        <w:rPr>
          <w:i/>
          <w:sz w:val="24"/>
        </w:rPr>
        <w:t>, </w:t>
      </w:r>
      <w:r>
        <w:rPr>
          <w:i/>
          <w:color w:val="0000FF"/>
          <w:sz w:val="24"/>
        </w:rPr>
        <w:t>RS_AP_00138</w:t>
      </w:r>
      <w:r>
        <w:rPr>
          <w:i/>
          <w:sz w:val="24"/>
        </w:rPr>
        <w:t>, </w:t>
      </w:r>
      <w:r>
        <w:rPr>
          <w:i/>
          <w:color w:val="0000FF"/>
          <w:sz w:val="24"/>
        </w:rPr>
        <w:t>RS_AP_00128</w:t>
      </w:r>
      <w:r>
        <w:rPr>
          <w:i/>
          <w:sz w:val="24"/>
        </w:rPr>
        <w:t>,</w:t>
      </w:r>
      <w:r>
        <w:rPr>
          <w:i/>
          <w:sz w:val="24"/>
        </w:rPr>
        <w:t> </w:t>
      </w:r>
      <w:r>
        <w:rPr>
          <w:i/>
          <w:color w:val="0000FF"/>
          <w:spacing w:val="-2"/>
          <w:sz w:val="24"/>
        </w:rPr>
        <w:t>RS_AP_00127</w:t>
      </w:r>
      <w:r>
        <w:rPr>
          <w:i/>
          <w:spacing w:val="-2"/>
          <w:sz w:val="24"/>
        </w:rPr>
        <w:t>)</w:t>
      </w:r>
    </w:p>
    <w:p>
      <w:pPr>
        <w:pStyle w:val="BodyText"/>
        <w:spacing w:line="237" w:lineRule="auto" w:before="148"/>
        <w:ind w:left="337" w:right="1415"/>
        <w:jc w:val="both"/>
      </w:pPr>
      <w:bookmarkStart w:name="_bookmark547" w:id="742"/>
      <w:bookmarkEnd w:id="742"/>
      <w:r>
        <w:rPr/>
      </w:r>
      <w:r>
        <w:rPr>
          <w:b/>
        </w:rPr>
        <w:t>[SWS_CM_11362]</w:t>
      </w:r>
      <w:r>
        <w:rPr/>
        <w:t>{DRAFT}</w:t>
      </w:r>
      <w:r>
        <w:rPr>
          <w:spacing w:val="40"/>
        </w:rPr>
        <w:t> </w:t>
      </w:r>
      <w:r>
        <w:rPr>
          <w:b/>
        </w:rPr>
        <w:t>Execution Context for registering Setters </w:t>
      </w:r>
      <w:r>
        <w:rPr>
          <w:rFonts w:ascii="Swis721 WGL4 BT"/>
          <w:i/>
        </w:rPr>
        <w:t>[</w:t>
      </w:r>
      <w:r>
        <w:rPr/>
        <w:t>For the </w:t>
      </w:r>
      <w:r>
        <w:rPr>
          <w:rFonts w:ascii="Courier New"/>
        </w:rPr>
        <w:t>RegisterSetHandler</w:t>
      </w:r>
      <w:r>
        <w:rPr>
          <w:rFonts w:ascii="Courier New"/>
          <w:spacing w:val="-36"/>
        </w:rPr>
        <w:t> </w:t>
      </w:r>
      <w:r>
        <w:rPr/>
        <w:t>method</w:t>
      </w:r>
      <w:r>
        <w:rPr>
          <w:spacing w:val="-4"/>
        </w:rPr>
        <w:t> </w:t>
      </w:r>
      <w:r>
        <w:rPr/>
        <w:t>described in [</w:t>
      </w:r>
      <w:hyperlink w:history="true" w:anchor="_bookmark546">
        <w:r>
          <w:rPr>
            <w:color w:val="0000FF"/>
          </w:rPr>
          <w:t>SWS_CM_00116</w:t>
        </w:r>
      </w:hyperlink>
      <w:r>
        <w:rPr/>
        <w:t>] a second </w:t>
      </w:r>
      <w:r>
        <w:rPr/>
        <w:t>overload with an additional input parameter shall be provided.</w:t>
      </w:r>
      <w:r>
        <w:rPr>
          <w:spacing w:val="80"/>
        </w:rPr>
        <w:t> </w:t>
      </w:r>
      <w:r>
        <w:rPr/>
        <w:t>This parameter shall provide</w:t>
      </w:r>
      <w:r>
        <w:rPr>
          <w:spacing w:val="80"/>
        </w:rPr>
        <w:t> </w:t>
      </w:r>
      <w:r>
        <w:rPr/>
        <w:t>an</w:t>
      </w:r>
      <w:r>
        <w:rPr>
          <w:spacing w:val="-1"/>
        </w:rPr>
        <w:t> </w:t>
      </w:r>
      <w:r>
        <w:rPr/>
        <w:t>executioner</w:t>
      </w:r>
      <w:r>
        <w:rPr>
          <w:spacing w:val="-1"/>
        </w:rPr>
        <w:t> </w:t>
      </w:r>
      <w:r>
        <w:rPr/>
        <w:t>object</w:t>
      </w:r>
      <w:r>
        <w:rPr>
          <w:spacing w:val="-1"/>
        </w:rPr>
        <w:t> </w:t>
      </w:r>
      <w:r>
        <w:rPr/>
        <w:t>in</w:t>
      </w:r>
      <w:r>
        <w:rPr>
          <w:spacing w:val="-1"/>
        </w:rPr>
        <w:t> </w:t>
      </w:r>
      <w:r>
        <w:rPr/>
        <w:t>which</w:t>
      </w:r>
      <w:r>
        <w:rPr>
          <w:spacing w:val="-1"/>
        </w:rPr>
        <w:t> </w:t>
      </w:r>
      <w:r>
        <w:rPr/>
        <w:t>any</w:t>
      </w:r>
      <w:r>
        <w:rPr>
          <w:spacing w:val="-1"/>
        </w:rPr>
        <w:t> </w:t>
      </w:r>
      <w:r>
        <w:rPr/>
        <w:t>asynchronous</w:t>
      </w:r>
      <w:r>
        <w:rPr>
          <w:spacing w:val="-1"/>
        </w:rPr>
        <w:t> </w:t>
      </w:r>
      <w:r>
        <w:rPr/>
        <w:t>computation</w:t>
      </w:r>
      <w:r>
        <w:rPr>
          <w:spacing w:val="-1"/>
        </w:rPr>
        <w:t> </w:t>
      </w:r>
      <w:r>
        <w:rPr/>
        <w:t>spawn</w:t>
      </w:r>
      <w:r>
        <w:rPr>
          <w:spacing w:val="-1"/>
        </w:rPr>
        <w:t> </w:t>
      </w:r>
      <w:r>
        <w:rPr/>
        <w:t>by</w:t>
      </w:r>
      <w:r>
        <w:rPr>
          <w:spacing w:val="-1"/>
        </w:rPr>
        <w:t> </w:t>
      </w:r>
      <w:r>
        <w:rPr>
          <w:rFonts w:ascii="Courier New"/>
        </w:rPr>
        <w:t>Register- SetHandler</w:t>
      </w:r>
      <w:r>
        <w:rPr>
          <w:rFonts w:ascii="Courier New"/>
          <w:spacing w:val="-36"/>
        </w:rPr>
        <w:t> </w:t>
      </w:r>
      <w:r>
        <w:rPr/>
        <w:t>shall be invoked.</w:t>
      </w:r>
      <w:r>
        <w:rPr>
          <w:spacing w:val="40"/>
        </w:rPr>
        <w:t> </w:t>
      </w:r>
      <w:r>
        <w:rPr/>
        <w:t>The minimum behavior of the Execution Context is defined in [</w:t>
      </w:r>
      <w:hyperlink w:history="true" w:anchor="_bookmark34">
        <w:r>
          <w:rPr>
            <w:color w:val="0000FF"/>
          </w:rPr>
          <w:t>SWS_CM_11364</w:t>
        </w:r>
      </w:hyperlink>
      <w:r>
        <w:rPr/>
        <w:t>].</w:t>
      </w:r>
    </w:p>
    <w:p>
      <w:pPr>
        <w:spacing w:line="261" w:lineRule="auto" w:before="198"/>
        <w:ind w:left="337" w:right="4666" w:firstLine="0"/>
        <w:jc w:val="left"/>
        <w:rPr>
          <w:rFonts w:ascii="Courier New"/>
          <w:sz w:val="22"/>
        </w:rPr>
      </w:pPr>
      <w:r>
        <w:rPr>
          <w:rFonts w:ascii="Courier New"/>
          <w:sz w:val="22"/>
        </w:rPr>
        <w:t>template&lt;typename ExecutorT&gt; </w:t>
      </w:r>
      <w:r>
        <w:rPr>
          <w:rFonts w:ascii="Courier New"/>
          <w:spacing w:val="-2"/>
          <w:sz w:val="22"/>
        </w:rPr>
        <w:t>ara::core::Result&lt;void&gt; </w:t>
      </w:r>
      <w:r>
        <w:rPr>
          <w:rFonts w:ascii="Courier New"/>
          <w:spacing w:val="-2"/>
          <w:sz w:val="22"/>
        </w:rPr>
        <w:t>RegisterSetHandler(</w:t>
      </w:r>
    </w:p>
    <w:p>
      <w:pPr>
        <w:spacing w:line="248" w:lineRule="exact" w:before="0"/>
        <w:ind w:left="599" w:right="0" w:firstLine="0"/>
        <w:jc w:val="left"/>
        <w:rPr>
          <w:rFonts w:ascii="Courier New"/>
          <w:sz w:val="22"/>
        </w:rPr>
      </w:pPr>
      <w:r>
        <w:rPr>
          <w:rFonts w:ascii="Courier New"/>
          <w:spacing w:val="-2"/>
          <w:sz w:val="22"/>
        </w:rPr>
        <w:t>std::function&lt;ara::core::Future&lt;FieldType&gt;(</w:t>
      </w:r>
    </w:p>
    <w:p>
      <w:pPr>
        <w:spacing w:before="22"/>
        <w:ind w:left="1646" w:right="0" w:firstLine="0"/>
        <w:jc w:val="left"/>
        <w:rPr>
          <w:rFonts w:ascii="Courier New"/>
          <w:sz w:val="22"/>
        </w:rPr>
      </w:pPr>
      <w:r>
        <w:rPr>
          <w:rFonts w:ascii="Courier New"/>
          <w:sz w:val="22"/>
        </w:rPr>
        <w:t>const</w:t>
      </w:r>
      <w:r>
        <w:rPr>
          <w:rFonts w:ascii="Courier New"/>
          <w:spacing w:val="-14"/>
          <w:sz w:val="22"/>
        </w:rPr>
        <w:t> </w:t>
      </w:r>
      <w:r>
        <w:rPr>
          <w:rFonts w:ascii="Courier New"/>
          <w:sz w:val="22"/>
        </w:rPr>
        <w:t>FieldType&amp;</w:t>
      </w:r>
      <w:r>
        <w:rPr>
          <w:rFonts w:ascii="Courier New"/>
          <w:spacing w:val="-14"/>
          <w:sz w:val="22"/>
        </w:rPr>
        <w:t> </w:t>
      </w:r>
      <w:r>
        <w:rPr>
          <w:rFonts w:ascii="Courier New"/>
          <w:sz w:val="22"/>
        </w:rPr>
        <w:t>value)&gt;</w:t>
      </w:r>
      <w:r>
        <w:rPr>
          <w:rFonts w:ascii="Courier New"/>
          <w:spacing w:val="-13"/>
          <w:sz w:val="22"/>
        </w:rPr>
        <w:t> </w:t>
      </w:r>
      <w:r>
        <w:rPr>
          <w:rFonts w:ascii="Courier New"/>
          <w:sz w:val="22"/>
        </w:rPr>
        <w:t>setHandler,</w:t>
      </w:r>
      <w:r>
        <w:rPr>
          <w:rFonts w:ascii="Courier New"/>
          <w:spacing w:val="-14"/>
          <w:sz w:val="22"/>
        </w:rPr>
        <w:t> </w:t>
      </w:r>
      <w:r>
        <w:rPr>
          <w:rFonts w:ascii="Courier New"/>
          <w:sz w:val="22"/>
        </w:rPr>
        <w:t>ExecutorT&amp;&amp;</w:t>
      </w:r>
      <w:r>
        <w:rPr>
          <w:rFonts w:ascii="Courier New"/>
          <w:spacing w:val="-14"/>
          <w:sz w:val="22"/>
        </w:rPr>
        <w:t> </w:t>
      </w:r>
      <w:r>
        <w:rPr>
          <w:rFonts w:ascii="Courier New"/>
          <w:spacing w:val="-2"/>
          <w:sz w:val="22"/>
        </w:rPr>
        <w:t>executor);</w:t>
      </w:r>
    </w:p>
    <w:p>
      <w:pPr>
        <w:spacing w:line="240" w:lineRule="auto" w:before="157"/>
        <w:ind w:left="337" w:right="1415" w:firstLine="0"/>
        <w:jc w:val="left"/>
        <w:rPr>
          <w:i/>
          <w:sz w:val="24"/>
        </w:rPr>
      </w:pPr>
      <w:r>
        <w:rPr>
          <w:sz w:val="24"/>
        </w:rPr>
        <w:t>For the first overload without an execution context argument an implementation de-</w:t>
      </w:r>
      <w:r>
        <w:rPr>
          <w:spacing w:val="40"/>
          <w:sz w:val="24"/>
        </w:rPr>
        <w:t> </w:t>
      </w:r>
      <w:r>
        <w:rPr>
          <w:sz w:val="24"/>
        </w:rPr>
        <w:t>fined</w:t>
      </w:r>
      <w:r>
        <w:rPr>
          <w:spacing w:val="-1"/>
          <w:sz w:val="24"/>
        </w:rPr>
        <w:t> </w:t>
      </w:r>
      <w:r>
        <w:rPr>
          <w:sz w:val="24"/>
        </w:rPr>
        <w:t>default</w:t>
      </w:r>
      <w:r>
        <w:rPr>
          <w:spacing w:val="-1"/>
          <w:sz w:val="24"/>
        </w:rPr>
        <w:t> </w:t>
      </w:r>
      <w:r>
        <w:rPr>
          <w:sz w:val="24"/>
        </w:rPr>
        <w:t>execution</w:t>
      </w:r>
      <w:r>
        <w:rPr>
          <w:spacing w:val="-1"/>
          <w:sz w:val="24"/>
        </w:rPr>
        <w:t> </w:t>
      </w:r>
      <w:r>
        <w:rPr>
          <w:sz w:val="24"/>
        </w:rPr>
        <w:t>context</w:t>
      </w:r>
      <w:r>
        <w:rPr>
          <w:spacing w:val="-1"/>
          <w:sz w:val="24"/>
        </w:rPr>
        <w:t> </w:t>
      </w:r>
      <w:r>
        <w:rPr>
          <w:sz w:val="24"/>
        </w:rPr>
        <w:t>(like</w:t>
      </w:r>
      <w:r>
        <w:rPr>
          <w:spacing w:val="-1"/>
          <w:sz w:val="24"/>
        </w:rPr>
        <w:t> </w:t>
      </w:r>
      <w:r>
        <w:rPr>
          <w:sz w:val="24"/>
        </w:rPr>
        <w:t>in</w:t>
      </w:r>
      <w:r>
        <w:rPr>
          <w:spacing w:val="-1"/>
          <w:sz w:val="24"/>
        </w:rPr>
        <w:t> </w:t>
      </w:r>
      <w:r>
        <w:rPr>
          <w:sz w:val="24"/>
        </w:rPr>
        <w:t>previous</w:t>
      </w:r>
      <w:r>
        <w:rPr>
          <w:spacing w:val="-1"/>
          <w:sz w:val="24"/>
        </w:rPr>
        <w:t> </w:t>
      </w:r>
      <w:r>
        <w:rPr>
          <w:sz w:val="24"/>
        </w:rPr>
        <w:t>AUTOSAR</w:t>
      </w:r>
      <w:r>
        <w:rPr>
          <w:spacing w:val="-1"/>
          <w:sz w:val="24"/>
        </w:rPr>
        <w:t> </w:t>
      </w:r>
      <w:r>
        <w:rPr>
          <w:sz w:val="24"/>
        </w:rPr>
        <w:t>releases)</w:t>
      </w:r>
      <w:r>
        <w:rPr>
          <w:spacing w:val="-1"/>
          <w:sz w:val="24"/>
        </w:rPr>
        <w:t> </w:t>
      </w:r>
      <w:r>
        <w:rPr>
          <w:sz w:val="24"/>
        </w:rPr>
        <w:t>shall</w:t>
      </w:r>
      <w:r>
        <w:rPr>
          <w:spacing w:val="-1"/>
          <w:sz w:val="24"/>
        </w:rPr>
        <w:t> </w:t>
      </w:r>
      <w:r>
        <w:rPr>
          <w:sz w:val="24"/>
        </w:rPr>
        <w:t>be</w:t>
      </w:r>
      <w:r>
        <w:rPr>
          <w:spacing w:val="-1"/>
          <w:sz w:val="24"/>
        </w:rPr>
        <w:t> </w:t>
      </w:r>
      <w:r>
        <w:rPr>
          <w:sz w:val="24"/>
        </w:rPr>
        <w:t>used.</w:t>
      </w:r>
      <w:r>
        <w:rPr>
          <w:rFonts w:ascii="Swis721 WGL4 BT" w:hAnsi="Swis721 WGL4 BT"/>
          <w:i/>
          <w:sz w:val="24"/>
        </w:rPr>
        <w:t>♩</w:t>
      </w:r>
      <w:r>
        <w:rPr>
          <w:rFonts w:ascii="Swis721 WGL4 BT" w:hAnsi="Swis721 WGL4 BT"/>
          <w:i/>
          <w:sz w:val="24"/>
        </w:rPr>
        <w:t> </w:t>
      </w:r>
      <w:r>
        <w:rPr>
          <w:i/>
          <w:sz w:val="24"/>
        </w:rPr>
        <w:t>(</w:t>
      </w:r>
      <w:r>
        <w:rPr>
          <w:i/>
          <w:color w:val="0000FF"/>
          <w:sz w:val="24"/>
        </w:rPr>
        <w:t>RS_CM_00211</w:t>
      </w:r>
      <w:r>
        <w:rPr>
          <w:i/>
          <w:sz w:val="24"/>
        </w:rPr>
        <w:t>,</w:t>
      </w:r>
      <w:r>
        <w:rPr>
          <w:i/>
          <w:spacing w:val="40"/>
          <w:sz w:val="24"/>
        </w:rPr>
        <w:t> </w:t>
      </w:r>
      <w:r>
        <w:rPr>
          <w:i/>
          <w:color w:val="0000FF"/>
          <w:sz w:val="24"/>
        </w:rPr>
        <w:t>RS_AP_00114</w:t>
      </w:r>
      <w:r>
        <w:rPr>
          <w:i/>
          <w:sz w:val="24"/>
        </w:rPr>
        <w:t>,</w:t>
      </w:r>
      <w:r>
        <w:rPr>
          <w:i/>
          <w:spacing w:val="40"/>
          <w:sz w:val="24"/>
        </w:rPr>
        <w:t> </w:t>
      </w:r>
      <w:r>
        <w:rPr>
          <w:i/>
          <w:color w:val="0000FF"/>
          <w:sz w:val="24"/>
        </w:rPr>
        <w:t>RS_AP_00120</w:t>
      </w:r>
      <w:r>
        <w:rPr>
          <w:i/>
          <w:sz w:val="24"/>
        </w:rPr>
        <w:t>,</w:t>
      </w:r>
      <w:r>
        <w:rPr>
          <w:i/>
          <w:spacing w:val="40"/>
          <w:sz w:val="24"/>
        </w:rPr>
        <w:t> </w:t>
      </w:r>
      <w:r>
        <w:rPr>
          <w:i/>
          <w:color w:val="0000FF"/>
          <w:sz w:val="24"/>
        </w:rPr>
        <w:t>RS_AP_00138</w:t>
      </w:r>
      <w:r>
        <w:rPr>
          <w:i/>
          <w:sz w:val="24"/>
        </w:rPr>
        <w:t>,</w:t>
      </w:r>
      <w:r>
        <w:rPr>
          <w:i/>
          <w:spacing w:val="40"/>
          <w:sz w:val="24"/>
        </w:rPr>
        <w:t> </w:t>
      </w:r>
      <w:r>
        <w:rPr>
          <w:i/>
          <w:color w:val="0000FF"/>
          <w:sz w:val="24"/>
        </w:rPr>
        <w:t>RS_AP_00128</w:t>
      </w:r>
      <w:r>
        <w:rPr>
          <w:i/>
          <w:sz w:val="24"/>
        </w:rPr>
        <w:t>,</w:t>
      </w:r>
      <w:r>
        <w:rPr>
          <w:i/>
          <w:sz w:val="24"/>
        </w:rPr>
        <w:t> </w:t>
      </w:r>
      <w:r>
        <w:rPr>
          <w:i/>
          <w:color w:val="0000FF"/>
          <w:sz w:val="24"/>
        </w:rPr>
        <w:t>RS_AP_00127</w:t>
      </w:r>
      <w:r>
        <w:rPr>
          <w:i/>
          <w:sz w:val="24"/>
        </w:rPr>
        <w:t>, </w:t>
      </w:r>
      <w:r>
        <w:rPr>
          <w:i/>
          <w:color w:val="0000FF"/>
          <w:sz w:val="24"/>
        </w:rPr>
        <w:t>RS_AP_00138</w:t>
      </w:r>
      <w:r>
        <w:rPr>
          <w:i/>
          <w:sz w:val="24"/>
        </w:rPr>
        <w:t>)</w:t>
      </w:r>
    </w:p>
    <w:p>
      <w:pPr>
        <w:spacing w:line="230" w:lineRule="auto" w:before="180"/>
        <w:ind w:left="337" w:right="1415" w:firstLine="0"/>
        <w:jc w:val="both"/>
        <w:rPr>
          <w:sz w:val="24"/>
        </w:rPr>
      </w:pPr>
      <w:r>
        <w:rPr>
          <w:b/>
          <w:sz w:val="24"/>
        </w:rPr>
        <w:t>[SWS_CM_11363]</w:t>
      </w:r>
      <w:r>
        <w:rPr>
          <w:sz w:val="24"/>
        </w:rPr>
        <w:t>{DRAFT}</w:t>
      </w:r>
      <w:r>
        <w:rPr>
          <w:spacing w:val="40"/>
          <w:sz w:val="24"/>
        </w:rPr>
        <w:t> </w:t>
      </w:r>
      <w:r>
        <w:rPr>
          <w:b/>
          <w:sz w:val="24"/>
        </w:rPr>
        <w:t>Error behaviour of provided Execution Context </w:t>
      </w:r>
      <w:r>
        <w:rPr>
          <w:b/>
          <w:sz w:val="24"/>
        </w:rPr>
        <w:t>for registering</w:t>
      </w:r>
      <w:r>
        <w:rPr>
          <w:b/>
          <w:spacing w:val="9"/>
          <w:sz w:val="24"/>
        </w:rPr>
        <w:t> </w:t>
      </w:r>
      <w:r>
        <w:rPr>
          <w:b/>
          <w:sz w:val="24"/>
        </w:rPr>
        <w:t>Setters</w:t>
      </w:r>
      <w:r>
        <w:rPr>
          <w:b/>
          <w:spacing w:val="19"/>
          <w:sz w:val="24"/>
        </w:rPr>
        <w:t> </w:t>
      </w:r>
      <w:r>
        <w:rPr>
          <w:rFonts w:ascii="Swis721 WGL4 BT"/>
          <w:i/>
          <w:sz w:val="24"/>
        </w:rPr>
        <w:t>[</w:t>
      </w:r>
      <w:r>
        <w:rPr>
          <w:sz w:val="24"/>
        </w:rPr>
        <w:t>In</w:t>
      </w:r>
      <w:r>
        <w:rPr>
          <w:spacing w:val="18"/>
          <w:sz w:val="24"/>
        </w:rPr>
        <w:t> </w:t>
      </w:r>
      <w:r>
        <w:rPr>
          <w:sz w:val="24"/>
        </w:rPr>
        <w:t>case</w:t>
      </w:r>
      <w:r>
        <w:rPr>
          <w:spacing w:val="20"/>
          <w:sz w:val="24"/>
        </w:rPr>
        <w:t> </w:t>
      </w:r>
      <w:r>
        <w:rPr>
          <w:sz w:val="24"/>
        </w:rPr>
        <w:t>a</w:t>
      </w:r>
      <w:r>
        <w:rPr>
          <w:spacing w:val="18"/>
          <w:sz w:val="24"/>
        </w:rPr>
        <w:t> </w:t>
      </w:r>
      <w:r>
        <w:rPr>
          <w:rFonts w:ascii="Courier New"/>
          <w:sz w:val="24"/>
        </w:rPr>
        <w:t>RegisterGetHandler()</w:t>
      </w:r>
      <w:r>
        <w:rPr>
          <w:rFonts w:ascii="Courier New"/>
          <w:spacing w:val="-50"/>
          <w:sz w:val="24"/>
        </w:rPr>
        <w:t> </w:t>
      </w:r>
      <w:r>
        <w:rPr>
          <w:sz w:val="24"/>
        </w:rPr>
        <w:t>cannot</w:t>
      </w:r>
      <w:r>
        <w:rPr>
          <w:spacing w:val="19"/>
          <w:sz w:val="24"/>
        </w:rPr>
        <w:t> </w:t>
      </w:r>
      <w:r>
        <w:rPr>
          <w:sz w:val="24"/>
        </w:rPr>
        <w:t>be</w:t>
      </w:r>
      <w:r>
        <w:rPr>
          <w:spacing w:val="19"/>
          <w:sz w:val="24"/>
        </w:rPr>
        <w:t> </w:t>
      </w:r>
      <w:r>
        <w:rPr>
          <w:sz w:val="24"/>
        </w:rPr>
        <w:t>executed</w:t>
      </w:r>
      <w:r>
        <w:rPr>
          <w:spacing w:val="19"/>
          <w:sz w:val="24"/>
        </w:rPr>
        <w:t> </w:t>
      </w:r>
      <w:r>
        <w:rPr>
          <w:spacing w:val="-4"/>
          <w:sz w:val="24"/>
        </w:rPr>
        <w:t>with</w:t>
      </w:r>
    </w:p>
    <w:p>
      <w:pPr>
        <w:spacing w:after="0" w:line="230" w:lineRule="auto"/>
        <w:jc w:val="both"/>
        <w:rPr>
          <w:sz w:val="24"/>
        </w:rPr>
        <w:sectPr>
          <w:pgSz w:w="11910" w:h="13960"/>
          <w:pgMar w:top="280" w:bottom="0" w:left="1080" w:right="0"/>
        </w:sectPr>
      </w:pPr>
    </w:p>
    <w:p>
      <w:pPr>
        <w:spacing w:line="223" w:lineRule="auto" w:before="105"/>
        <w:ind w:left="337" w:right="1415" w:firstLine="0"/>
        <w:jc w:val="both"/>
        <w:rPr>
          <w:i/>
          <w:sz w:val="24"/>
        </w:rPr>
      </w:pPr>
      <w:r>
        <w:rPr>
          <w:sz w:val="24"/>
        </w:rPr>
        <w:t>the provided executor (e.g.</w:t>
      </w:r>
      <w:r>
        <w:rPr>
          <w:spacing w:val="39"/>
          <w:sz w:val="24"/>
        </w:rPr>
        <w:t> </w:t>
      </w:r>
      <w:r>
        <w:rPr>
          <w:sz w:val="24"/>
        </w:rPr>
        <w:t>because of resource problem) a </w:t>
      </w:r>
      <w:r>
        <w:rPr>
          <w:rFonts w:ascii="Courier New" w:hAnsi="Courier New"/>
          <w:sz w:val="24"/>
        </w:rPr>
        <w:t>ComErrc::kCouldNo- tExecute</w:t>
      </w:r>
      <w:r>
        <w:rPr>
          <w:rFonts w:ascii="Courier New" w:hAnsi="Courier New"/>
          <w:spacing w:val="-36"/>
          <w:sz w:val="24"/>
        </w:rPr>
        <w:t> </w:t>
      </w:r>
      <w:r>
        <w:rPr>
          <w:sz w:val="24"/>
        </w:rPr>
        <w:t>error</w:t>
      </w:r>
      <w:r>
        <w:rPr>
          <w:spacing w:val="-17"/>
          <w:sz w:val="24"/>
        </w:rPr>
        <w:t> </w:t>
      </w:r>
      <w:r>
        <w:rPr>
          <w:sz w:val="24"/>
        </w:rPr>
        <w:t>shall</w:t>
      </w:r>
      <w:r>
        <w:rPr>
          <w:spacing w:val="-17"/>
          <w:sz w:val="24"/>
        </w:rPr>
        <w:t> </w:t>
      </w:r>
      <w:r>
        <w:rPr>
          <w:sz w:val="24"/>
        </w:rPr>
        <w:t>be</w:t>
      </w:r>
      <w:r>
        <w:rPr>
          <w:spacing w:val="-17"/>
          <w:sz w:val="24"/>
        </w:rPr>
        <w:t> </w:t>
      </w:r>
      <w:r>
        <w:rPr>
          <w:sz w:val="24"/>
        </w:rPr>
        <w:t>raised</w:t>
      </w:r>
      <w:r>
        <w:rPr>
          <w:spacing w:val="-16"/>
          <w:sz w:val="24"/>
        </w:rPr>
        <w:t> </w:t>
      </w:r>
      <w:r>
        <w:rPr>
          <w:sz w:val="24"/>
        </w:rPr>
        <w:t>in</w:t>
      </w:r>
      <w:r>
        <w:rPr>
          <w:spacing w:val="-5"/>
          <w:sz w:val="24"/>
        </w:rPr>
        <w:t> </w:t>
      </w:r>
      <w:r>
        <w:rPr>
          <w:sz w:val="24"/>
        </w:rPr>
        <w:t>all</w:t>
      </w:r>
      <w:r>
        <w:rPr>
          <w:spacing w:val="-6"/>
          <w:sz w:val="24"/>
        </w:rPr>
        <w:t> </w:t>
      </w:r>
      <w:r>
        <w:rPr>
          <w:sz w:val="24"/>
        </w:rPr>
        <w:t>cases.</w:t>
      </w:r>
      <w:r>
        <w:rPr>
          <w:rFonts w:ascii="Swis721 WGL4 BT" w:hAnsi="Swis721 WGL4 BT"/>
          <w:i/>
          <w:sz w:val="24"/>
        </w:rPr>
        <w:t>♩</w:t>
      </w:r>
      <w:r>
        <w:rPr>
          <w:i/>
          <w:sz w:val="24"/>
        </w:rPr>
        <w:t>(</w:t>
      </w:r>
      <w:r>
        <w:rPr>
          <w:i/>
          <w:color w:val="0000FF"/>
          <w:sz w:val="24"/>
        </w:rPr>
        <w:t>RS_CM_00211</w:t>
      </w:r>
      <w:r>
        <w:rPr>
          <w:i/>
          <w:sz w:val="24"/>
        </w:rPr>
        <w:t>,</w:t>
      </w:r>
      <w:r>
        <w:rPr>
          <w:i/>
          <w:spacing w:val="-2"/>
          <w:sz w:val="24"/>
        </w:rPr>
        <w:t> </w:t>
      </w:r>
      <w:r>
        <w:rPr>
          <w:i/>
          <w:color w:val="0000FF"/>
          <w:sz w:val="24"/>
        </w:rPr>
        <w:t>RS_CM_00212</w:t>
      </w:r>
      <w:r>
        <w:rPr>
          <w:i/>
          <w:sz w:val="24"/>
        </w:rPr>
        <w:t>,</w:t>
      </w:r>
      <w:r>
        <w:rPr>
          <w:i/>
          <w:spacing w:val="-2"/>
          <w:sz w:val="24"/>
        </w:rPr>
        <w:t> </w:t>
      </w:r>
      <w:r>
        <w:rPr>
          <w:i/>
          <w:color w:val="0000FF"/>
          <w:sz w:val="24"/>
        </w:rPr>
        <w:t>RS_-</w:t>
      </w:r>
      <w:r>
        <w:rPr>
          <w:i/>
          <w:color w:val="0000FF"/>
          <w:sz w:val="24"/>
        </w:rPr>
        <w:t> CM_00213</w:t>
      </w:r>
      <w:r>
        <w:rPr>
          <w:i/>
          <w:sz w:val="24"/>
        </w:rPr>
        <w:t>, </w:t>
      </w:r>
      <w:r>
        <w:rPr>
          <w:i/>
          <w:color w:val="0000FF"/>
          <w:sz w:val="24"/>
        </w:rPr>
        <w:t>RS_CM_00214</w:t>
      </w:r>
      <w:r>
        <w:rPr>
          <w:i/>
          <w:sz w:val="24"/>
        </w:rPr>
        <w:t>, </w:t>
      </w:r>
      <w:r>
        <w:rPr>
          <w:i/>
          <w:color w:val="0000FF"/>
          <w:sz w:val="24"/>
        </w:rPr>
        <w:t>RS_AP_00114</w:t>
      </w:r>
      <w:r>
        <w:rPr>
          <w:i/>
          <w:sz w:val="24"/>
        </w:rPr>
        <w:t>, </w:t>
      </w:r>
      <w:r>
        <w:rPr>
          <w:i/>
          <w:color w:val="0000FF"/>
          <w:sz w:val="24"/>
        </w:rPr>
        <w:t>RS_AP_00119</w:t>
      </w:r>
      <w:r>
        <w:rPr>
          <w:i/>
          <w:sz w:val="24"/>
        </w:rPr>
        <w:t>, </w:t>
      </w:r>
      <w:r>
        <w:rPr>
          <w:i/>
          <w:color w:val="0000FF"/>
          <w:sz w:val="24"/>
        </w:rPr>
        <w:t>RS_AP_00127</w:t>
      </w:r>
      <w:r>
        <w:rPr>
          <w:i/>
          <w:sz w:val="24"/>
        </w:rPr>
        <w:t>)</w:t>
      </w:r>
    </w:p>
    <w:p>
      <w:pPr>
        <w:spacing w:line="225" w:lineRule="auto" w:before="167"/>
        <w:ind w:left="337" w:right="1415" w:firstLine="0"/>
        <w:jc w:val="left"/>
        <w:rPr>
          <w:i/>
          <w:sz w:val="24"/>
        </w:rPr>
      </w:pPr>
      <w:r>
        <w:rPr>
          <w:b/>
          <w:sz w:val="24"/>
        </w:rPr>
        <w:t>[SWS_CM_00117]</w:t>
      </w:r>
      <w:r>
        <w:rPr>
          <w:sz w:val="24"/>
        </w:rPr>
        <w:t>{DRAFT}</w:t>
      </w:r>
      <w:r>
        <w:rPr>
          <w:spacing w:val="-3"/>
          <w:sz w:val="24"/>
        </w:rPr>
        <w:t> </w:t>
      </w:r>
      <w:r>
        <w:rPr>
          <w:b/>
          <w:sz w:val="24"/>
        </w:rPr>
        <w:t>Existence</w:t>
      </w:r>
      <w:r>
        <w:rPr>
          <w:b/>
          <w:spacing w:val="-6"/>
          <w:sz w:val="24"/>
        </w:rPr>
        <w:t> </w:t>
      </w:r>
      <w:r>
        <w:rPr>
          <w:b/>
          <w:sz w:val="24"/>
        </w:rPr>
        <w:t>of</w:t>
      </w:r>
      <w:r>
        <w:rPr>
          <w:b/>
          <w:spacing w:val="-6"/>
          <w:sz w:val="24"/>
        </w:rPr>
        <w:t> </w:t>
      </w:r>
      <w:r>
        <w:rPr>
          <w:b/>
          <w:sz w:val="24"/>
        </w:rPr>
        <w:t>the</w:t>
      </w:r>
      <w:r>
        <w:rPr>
          <w:b/>
          <w:spacing w:val="-6"/>
          <w:sz w:val="24"/>
        </w:rPr>
        <w:t> </w:t>
      </w:r>
      <w:r>
        <w:rPr>
          <w:b/>
          <w:sz w:val="24"/>
        </w:rPr>
        <w:t>RegisterSetHandler</w:t>
      </w:r>
      <w:r>
        <w:rPr>
          <w:b/>
          <w:spacing w:val="-6"/>
          <w:sz w:val="24"/>
        </w:rPr>
        <w:t> </w:t>
      </w:r>
      <w:r>
        <w:rPr>
          <w:b/>
          <w:sz w:val="24"/>
        </w:rPr>
        <w:t>method</w:t>
      </w:r>
      <w:r>
        <w:rPr>
          <w:b/>
          <w:spacing w:val="-6"/>
          <w:sz w:val="24"/>
        </w:rPr>
        <w:t> </w:t>
      </w:r>
      <w:r>
        <w:rPr>
          <w:rFonts w:ascii="Swis721 WGL4 BT" w:hAnsi="Swis721 WGL4 BT"/>
          <w:i/>
          <w:sz w:val="24"/>
        </w:rPr>
        <w:t>[</w:t>
      </w:r>
      <w:r>
        <w:rPr>
          <w:sz w:val="24"/>
        </w:rPr>
        <w:t>The</w:t>
      </w:r>
      <w:r>
        <w:rPr>
          <w:spacing w:val="-6"/>
          <w:sz w:val="24"/>
        </w:rPr>
        <w:t> </w:t>
      </w:r>
      <w:r>
        <w:rPr>
          <w:sz w:val="24"/>
        </w:rPr>
        <w:t>ex- istence of </w:t>
      </w:r>
      <w:r>
        <w:rPr>
          <w:rFonts w:ascii="Courier New" w:hAnsi="Courier New"/>
          <w:sz w:val="24"/>
        </w:rPr>
        <w:t>RegisterSetHandler</w:t>
      </w:r>
      <w:r>
        <w:rPr>
          <w:rFonts w:ascii="Courier New" w:hAnsi="Courier New"/>
          <w:spacing w:val="-64"/>
          <w:sz w:val="24"/>
        </w:rPr>
        <w:t> </w:t>
      </w:r>
      <w:r>
        <w:rPr>
          <w:sz w:val="24"/>
        </w:rPr>
        <w:t>as part of the </w:t>
      </w:r>
      <w:r>
        <w:rPr>
          <w:rFonts w:ascii="Courier New" w:hAnsi="Courier New"/>
          <w:sz w:val="24"/>
        </w:rPr>
        <w:t>Field</w:t>
      </w:r>
      <w:r>
        <w:rPr>
          <w:rFonts w:ascii="Courier New" w:hAnsi="Courier New"/>
          <w:spacing w:val="-64"/>
          <w:sz w:val="24"/>
        </w:rPr>
        <w:t> </w:t>
      </w:r>
      <w:r>
        <w:rPr>
          <w:sz w:val="24"/>
        </w:rPr>
        <w:t>class shall be controlled by </w:t>
      </w:r>
      <w:r>
        <w:rPr>
          <w:rFonts w:ascii="Courier New" w:hAnsi="Courier New"/>
          <w:color w:val="0000FF"/>
          <w:sz w:val="24"/>
        </w:rPr>
        <w:t>Field</w:t>
      </w:r>
      <w:r>
        <w:rPr>
          <w:sz w:val="24"/>
        </w:rPr>
        <w:t>.</w:t>
      </w:r>
      <w:r>
        <w:rPr>
          <w:rFonts w:ascii="Courier New" w:hAnsi="Courier New"/>
          <w:color w:val="0000FF"/>
          <w:sz w:val="24"/>
        </w:rPr>
        <w:t>hasSetter</w:t>
      </w:r>
      <w:r>
        <w:rPr>
          <w:sz w:val="24"/>
        </w:rPr>
        <w:t>.</w:t>
      </w:r>
      <w:r>
        <w:rPr>
          <w:rFonts w:ascii="Swis721 WGL4 BT" w:hAnsi="Swis721 WGL4 BT"/>
          <w:i/>
          <w:sz w:val="24"/>
        </w:rPr>
        <w:t>♩</w:t>
      </w:r>
      <w:r>
        <w:rPr>
          <w:i/>
          <w:sz w:val="24"/>
        </w:rPr>
        <w:t>(</w:t>
      </w:r>
      <w:r>
        <w:rPr>
          <w:i/>
          <w:color w:val="0000FF"/>
          <w:sz w:val="24"/>
        </w:rPr>
        <w:t>RS_CM_00218</w:t>
      </w:r>
      <w:r>
        <w:rPr>
          <w:i/>
          <w:sz w:val="24"/>
        </w:rPr>
        <w:t>, </w:t>
      </w:r>
      <w:r>
        <w:rPr>
          <w:i/>
          <w:color w:val="0000FF"/>
          <w:sz w:val="24"/>
        </w:rPr>
        <w:t>RS_AP_00114</w:t>
      </w:r>
      <w:r>
        <w:rPr>
          <w:i/>
          <w:sz w:val="24"/>
        </w:rPr>
        <w:t>)</w:t>
      </w:r>
    </w:p>
    <w:p>
      <w:pPr>
        <w:spacing w:line="225" w:lineRule="auto" w:before="167"/>
        <w:ind w:left="337" w:right="1415" w:firstLine="0"/>
        <w:jc w:val="both"/>
        <w:rPr>
          <w:i/>
          <w:sz w:val="24"/>
        </w:rPr>
      </w:pPr>
      <w:r>
        <w:rPr>
          <w:b/>
          <w:sz w:val="24"/>
        </w:rPr>
        <w:t>[SWS_CM_00015]</w:t>
      </w:r>
      <w:r>
        <w:rPr>
          <w:sz w:val="24"/>
        </w:rPr>
        <w:t>{DRAFT}</w:t>
      </w:r>
      <w:r>
        <w:rPr>
          <w:spacing w:val="40"/>
          <w:sz w:val="24"/>
        </w:rPr>
        <w:t> </w:t>
      </w:r>
      <w:r>
        <w:rPr>
          <w:b/>
          <w:sz w:val="24"/>
        </w:rPr>
        <w:t>Re-entrancy and thread-safety - </w:t>
      </w:r>
      <w:r>
        <w:rPr>
          <w:rFonts w:ascii="Courier New" w:hAnsi="Courier New"/>
          <w:b/>
          <w:sz w:val="24"/>
        </w:rPr>
        <w:t>Register- SetHandler</w:t>
      </w:r>
      <w:r>
        <w:rPr>
          <w:rFonts w:ascii="Courier New" w:hAnsi="Courier New"/>
          <w:b/>
          <w:spacing w:val="-36"/>
          <w:sz w:val="24"/>
        </w:rPr>
        <w:t> </w:t>
      </w:r>
      <w:r>
        <w:rPr>
          <w:rFonts w:ascii="Swis721 WGL4 BT" w:hAnsi="Swis721 WGL4 BT"/>
          <w:i/>
          <w:sz w:val="24"/>
        </w:rPr>
        <w:t>[</w:t>
      </w:r>
      <w:r>
        <w:rPr>
          <w:rFonts w:ascii="Courier New" w:hAnsi="Courier New"/>
          <w:sz w:val="24"/>
        </w:rPr>
        <w:t>RegisterSetHandler</w:t>
      </w:r>
      <w:r>
        <w:rPr>
          <w:rFonts w:ascii="Courier New" w:hAnsi="Courier New"/>
          <w:spacing w:val="-37"/>
          <w:sz w:val="24"/>
        </w:rPr>
        <w:t> </w:t>
      </w:r>
      <w:r>
        <w:rPr>
          <w:sz w:val="24"/>
        </w:rPr>
        <w:t>shall</w:t>
      </w:r>
      <w:r>
        <w:rPr>
          <w:spacing w:val="-16"/>
          <w:sz w:val="24"/>
        </w:rPr>
        <w:t> </w:t>
      </w:r>
      <w:r>
        <w:rPr>
          <w:sz w:val="24"/>
        </w:rPr>
        <w:t>be</w:t>
      </w:r>
      <w:r>
        <w:rPr>
          <w:spacing w:val="-17"/>
          <w:sz w:val="24"/>
        </w:rPr>
        <w:t> </w:t>
      </w:r>
      <w:r>
        <w:rPr>
          <w:sz w:val="24"/>
        </w:rPr>
        <w:t>re-entrant and thread-safe for </w:t>
      </w:r>
      <w:r>
        <w:rPr>
          <w:i/>
          <w:sz w:val="24"/>
        </w:rPr>
        <w:t>differ-</w:t>
      </w:r>
      <w:r>
        <w:rPr>
          <w:i/>
          <w:sz w:val="24"/>
        </w:rPr>
        <w:t> ent</w:t>
      </w:r>
      <w:r>
        <w:rPr>
          <w:i/>
          <w:spacing w:val="-17"/>
          <w:sz w:val="24"/>
        </w:rPr>
        <w:t> </w:t>
      </w:r>
      <w:r>
        <w:rPr>
          <w:rFonts w:ascii="Courier New" w:hAnsi="Courier New"/>
          <w:sz w:val="24"/>
        </w:rPr>
        <w:t>Field</w:t>
      </w:r>
      <w:r>
        <w:rPr>
          <w:rFonts w:ascii="Courier New" w:hAnsi="Courier New"/>
          <w:spacing w:val="-36"/>
          <w:sz w:val="24"/>
        </w:rPr>
        <w:t> </w:t>
      </w:r>
      <w:r>
        <w:rPr>
          <w:sz w:val="24"/>
        </w:rPr>
        <w:t>class</w:t>
      </w:r>
      <w:r>
        <w:rPr>
          <w:spacing w:val="-17"/>
          <w:sz w:val="24"/>
        </w:rPr>
        <w:t> </w:t>
      </w:r>
      <w:r>
        <w:rPr>
          <w:sz w:val="24"/>
        </w:rPr>
        <w:t>instances.</w:t>
      </w:r>
      <w:r>
        <w:rPr>
          <w:spacing w:val="-17"/>
          <w:sz w:val="24"/>
        </w:rPr>
        <w:t> </w:t>
      </w:r>
      <w:r>
        <w:rPr>
          <w:sz w:val="24"/>
        </w:rPr>
        <w:t>When</w:t>
      </w:r>
      <w:r>
        <w:rPr>
          <w:spacing w:val="-16"/>
          <w:sz w:val="24"/>
        </w:rPr>
        <w:t> </w:t>
      </w:r>
      <w:r>
        <w:rPr>
          <w:sz w:val="24"/>
        </w:rPr>
        <w:t>called</w:t>
      </w:r>
      <w:r>
        <w:rPr>
          <w:spacing w:val="-17"/>
          <w:sz w:val="24"/>
        </w:rPr>
        <w:t> </w:t>
      </w:r>
      <w:r>
        <w:rPr>
          <w:sz w:val="24"/>
        </w:rPr>
        <w:t>re-entrant</w:t>
      </w:r>
      <w:r>
        <w:rPr>
          <w:spacing w:val="-17"/>
          <w:sz w:val="24"/>
        </w:rPr>
        <w:t> </w:t>
      </w:r>
      <w:r>
        <w:rPr>
          <w:sz w:val="24"/>
        </w:rPr>
        <w:t>or</w:t>
      </w:r>
      <w:r>
        <w:rPr>
          <w:spacing w:val="-16"/>
          <w:sz w:val="24"/>
        </w:rPr>
        <w:t> </w:t>
      </w:r>
      <w:r>
        <w:rPr>
          <w:sz w:val="24"/>
        </w:rPr>
        <w:t>concurrently</w:t>
      </w:r>
      <w:r>
        <w:rPr>
          <w:spacing w:val="-17"/>
          <w:sz w:val="24"/>
        </w:rPr>
        <w:t> </w:t>
      </w:r>
      <w:r>
        <w:rPr>
          <w:sz w:val="24"/>
        </w:rPr>
        <w:t>on</w:t>
      </w:r>
      <w:r>
        <w:rPr>
          <w:spacing w:val="-17"/>
          <w:sz w:val="24"/>
        </w:rPr>
        <w:t> </w:t>
      </w:r>
      <w:r>
        <w:rPr>
          <w:sz w:val="24"/>
        </w:rPr>
        <w:t>the</w:t>
      </w:r>
      <w:r>
        <w:rPr>
          <w:spacing w:val="-16"/>
          <w:sz w:val="24"/>
        </w:rPr>
        <w:t> </w:t>
      </w:r>
      <w:r>
        <w:rPr>
          <w:sz w:val="24"/>
        </w:rPr>
        <w:t>same</w:t>
      </w:r>
      <w:r>
        <w:rPr>
          <w:spacing w:val="-17"/>
          <w:sz w:val="24"/>
        </w:rPr>
        <w:t> </w:t>
      </w:r>
      <w:r>
        <w:rPr>
          <w:rFonts w:ascii="Courier New" w:hAnsi="Courier New"/>
          <w:sz w:val="24"/>
        </w:rPr>
        <w:t>Field </w:t>
      </w:r>
      <w:r>
        <w:rPr>
          <w:spacing w:val="-2"/>
          <w:sz w:val="24"/>
        </w:rPr>
        <w:t>class</w:t>
      </w:r>
      <w:r>
        <w:rPr>
          <w:spacing w:val="-5"/>
          <w:sz w:val="24"/>
        </w:rPr>
        <w:t> </w:t>
      </w:r>
      <w:r>
        <w:rPr>
          <w:spacing w:val="-2"/>
          <w:sz w:val="24"/>
        </w:rPr>
        <w:t>instance,</w:t>
      </w:r>
      <w:r>
        <w:rPr>
          <w:spacing w:val="-4"/>
          <w:sz w:val="24"/>
        </w:rPr>
        <w:t> </w:t>
      </w:r>
      <w:r>
        <w:rPr>
          <w:spacing w:val="-2"/>
          <w:sz w:val="24"/>
        </w:rPr>
        <w:t>the</w:t>
      </w:r>
      <w:r>
        <w:rPr>
          <w:spacing w:val="-5"/>
          <w:sz w:val="24"/>
        </w:rPr>
        <w:t> </w:t>
      </w:r>
      <w:r>
        <w:rPr>
          <w:spacing w:val="-2"/>
          <w:sz w:val="24"/>
        </w:rPr>
        <w:t>behavior</w:t>
      </w:r>
      <w:r>
        <w:rPr>
          <w:spacing w:val="-5"/>
          <w:sz w:val="24"/>
        </w:rPr>
        <w:t> </w:t>
      </w:r>
      <w:r>
        <w:rPr>
          <w:spacing w:val="-2"/>
          <w:sz w:val="24"/>
        </w:rPr>
        <w:t>is</w:t>
      </w:r>
      <w:r>
        <w:rPr>
          <w:spacing w:val="-5"/>
          <w:sz w:val="24"/>
        </w:rPr>
        <w:t> </w:t>
      </w:r>
      <w:r>
        <w:rPr>
          <w:spacing w:val="-2"/>
          <w:sz w:val="24"/>
        </w:rPr>
        <w:t>undefined.</w:t>
      </w:r>
      <w:r>
        <w:rPr>
          <w:rFonts w:ascii="Swis721 WGL4 BT" w:hAnsi="Swis721 WGL4 BT"/>
          <w:i/>
          <w:spacing w:val="-2"/>
          <w:sz w:val="24"/>
        </w:rPr>
        <w:t>♩</w:t>
      </w:r>
      <w:r>
        <w:rPr>
          <w:i/>
          <w:spacing w:val="-2"/>
          <w:sz w:val="24"/>
        </w:rPr>
        <w:t>(</w:t>
      </w:r>
      <w:r>
        <w:rPr>
          <w:i/>
          <w:color w:val="0000FF"/>
          <w:spacing w:val="-2"/>
          <w:sz w:val="24"/>
        </w:rPr>
        <w:t>RS_CM_00218</w:t>
      </w:r>
      <w:r>
        <w:rPr>
          <w:i/>
          <w:spacing w:val="-2"/>
          <w:sz w:val="24"/>
        </w:rPr>
        <w:t>,</w:t>
      </w:r>
      <w:r>
        <w:rPr>
          <w:i/>
          <w:spacing w:val="-4"/>
          <w:sz w:val="24"/>
        </w:rPr>
        <w:t> </w:t>
      </w:r>
      <w:r>
        <w:rPr>
          <w:i/>
          <w:color w:val="0000FF"/>
          <w:spacing w:val="-2"/>
          <w:sz w:val="24"/>
        </w:rPr>
        <w:t>RS_AP_00114</w:t>
      </w:r>
      <w:r>
        <w:rPr>
          <w:i/>
          <w:spacing w:val="-2"/>
          <w:sz w:val="24"/>
        </w:rPr>
        <w:t>,</w:t>
      </w:r>
      <w:r>
        <w:rPr>
          <w:i/>
          <w:spacing w:val="-4"/>
          <w:sz w:val="24"/>
        </w:rPr>
        <w:t> </w:t>
      </w:r>
      <w:r>
        <w:rPr>
          <w:i/>
          <w:color w:val="0000FF"/>
          <w:spacing w:val="-2"/>
          <w:sz w:val="24"/>
        </w:rPr>
        <w:t>RS_AP_-</w:t>
      </w:r>
      <w:r>
        <w:rPr>
          <w:i/>
          <w:color w:val="0000FF"/>
          <w:spacing w:val="-2"/>
          <w:sz w:val="24"/>
        </w:rPr>
        <w:t> </w:t>
      </w:r>
      <w:r>
        <w:rPr>
          <w:i/>
          <w:color w:val="0000FF"/>
          <w:sz w:val="24"/>
        </w:rPr>
        <w:t>00120</w:t>
      </w:r>
      <w:r>
        <w:rPr>
          <w:i/>
          <w:sz w:val="24"/>
        </w:rPr>
        <w:t>, </w:t>
      </w:r>
      <w:r>
        <w:rPr>
          <w:i/>
          <w:color w:val="0000FF"/>
          <w:sz w:val="24"/>
        </w:rPr>
        <w:t>RS_AP_00138</w:t>
      </w:r>
      <w:r>
        <w:rPr>
          <w:i/>
          <w:sz w:val="24"/>
        </w:rPr>
        <w:t>, </w:t>
      </w:r>
      <w:r>
        <w:rPr>
          <w:i/>
          <w:color w:val="0000FF"/>
          <w:sz w:val="24"/>
        </w:rPr>
        <w:t>RS_AP_00128</w:t>
      </w:r>
      <w:r>
        <w:rPr>
          <w:i/>
          <w:sz w:val="24"/>
        </w:rPr>
        <w:t>, </w:t>
      </w:r>
      <w:r>
        <w:rPr>
          <w:i/>
          <w:color w:val="0000FF"/>
          <w:sz w:val="24"/>
        </w:rPr>
        <w:t>RS_AP_00127</w:t>
      </w:r>
      <w:r>
        <w:rPr>
          <w:i/>
          <w:sz w:val="24"/>
        </w:rPr>
        <w:t>)</w:t>
      </w:r>
    </w:p>
    <w:p>
      <w:pPr>
        <w:pStyle w:val="BodyText"/>
        <w:spacing w:before="146"/>
        <w:ind w:left="337" w:right="1415"/>
        <w:jc w:val="both"/>
      </w:pPr>
      <w:bookmarkStart w:name="_bookmark548" w:id="743"/>
      <w:bookmarkEnd w:id="743"/>
      <w:r>
        <w:rPr/>
      </w:r>
      <w:r>
        <w:rPr>
          <w:b/>
        </w:rPr>
        <w:t>[SWS_CM_00119]</w:t>
      </w:r>
      <w:r>
        <w:rPr/>
        <w:t>{DRAFT}</w:t>
      </w:r>
      <w:r>
        <w:rPr>
          <w:spacing w:val="40"/>
        </w:rPr>
        <w:t> </w:t>
      </w:r>
      <w:r>
        <w:rPr>
          <w:b/>
        </w:rPr>
        <w:t>Update Function </w:t>
      </w:r>
      <w:r>
        <w:rPr>
          <w:rFonts w:ascii="Swis721 WGL4 BT"/>
          <w:i/>
        </w:rPr>
        <w:t>[</w:t>
      </w:r>
      <w:r>
        <w:rPr/>
        <w:t>Inside the specific </w:t>
      </w:r>
      <w:r>
        <w:rPr>
          <w:rFonts w:ascii="Courier New"/>
        </w:rPr>
        <w:t>Field</w:t>
      </w:r>
      <w:r>
        <w:rPr>
          <w:rFonts w:ascii="Courier New"/>
          <w:spacing w:val="-36"/>
        </w:rPr>
        <w:t> </w:t>
      </w:r>
      <w:r>
        <w:rPr/>
        <w:t>class </w:t>
      </w:r>
      <w:r>
        <w:rPr/>
        <w:t>be- longing to the specific </w:t>
      </w:r>
      <w:r>
        <w:rPr>
          <w:rFonts w:ascii="Courier New"/>
        </w:rPr>
        <w:t>ServiceSkeleton</w:t>
      </w:r>
      <w:r>
        <w:rPr>
          <w:rFonts w:ascii="Courier New"/>
          <w:spacing w:val="-36"/>
        </w:rPr>
        <w:t> </w:t>
      </w:r>
      <w:r>
        <w:rPr/>
        <w:t>class an </w:t>
      </w:r>
      <w:r>
        <w:rPr>
          <w:rFonts w:ascii="Courier New"/>
        </w:rPr>
        <w:t>Update</w:t>
      </w:r>
      <w:r>
        <w:rPr>
          <w:rFonts w:ascii="Courier New"/>
          <w:spacing w:val="-36"/>
        </w:rPr>
        <w:t> </w:t>
      </w:r>
      <w:r>
        <w:rPr/>
        <w:t>function shall be pro- vided to initiate the transmission of updated field data to the subscribers.</w:t>
      </w:r>
      <w:r>
        <w:rPr>
          <w:spacing w:val="40"/>
        </w:rPr>
        <w:t> </w:t>
      </w:r>
      <w:r>
        <w:rPr/>
        <w:t>See [</w:t>
      </w:r>
      <w:hyperlink w:history="true" w:anchor="_bookmark531">
        <w:r>
          <w:rPr>
            <w:color w:val="0000FF"/>
          </w:rPr>
          <w:t>SWS_CM_00162</w:t>
        </w:r>
      </w:hyperlink>
      <w:r>
        <w:rPr/>
        <w:t>]</w:t>
      </w:r>
      <w:r>
        <w:rPr>
          <w:spacing w:val="-16"/>
        </w:rPr>
        <w:t> </w:t>
      </w:r>
      <w:r>
        <w:rPr/>
        <w:t>for</w:t>
      </w:r>
      <w:r>
        <w:rPr>
          <w:spacing w:val="-15"/>
        </w:rPr>
        <w:t> </w:t>
      </w:r>
      <w:r>
        <w:rPr/>
        <w:t>the</w:t>
      </w:r>
      <w:r>
        <w:rPr>
          <w:spacing w:val="-15"/>
        </w:rPr>
        <w:t> </w:t>
      </w:r>
      <w:r>
        <w:rPr/>
        <w:t>required</w:t>
      </w:r>
      <w:r>
        <w:rPr>
          <w:spacing w:val="-15"/>
        </w:rPr>
        <w:t> </w:t>
      </w:r>
      <w:r>
        <w:rPr/>
        <w:t>behavior.</w:t>
      </w:r>
      <w:r>
        <w:rPr>
          <w:spacing w:val="2"/>
        </w:rPr>
        <w:t> </w:t>
      </w:r>
      <w:r>
        <w:rPr/>
        <w:t>The</w:t>
      </w:r>
      <w:r>
        <w:rPr>
          <w:spacing w:val="-16"/>
        </w:rPr>
        <w:t> </w:t>
      </w:r>
      <w:r>
        <w:rPr/>
        <w:t>Update</w:t>
      </w:r>
      <w:r>
        <w:rPr>
          <w:spacing w:val="-15"/>
        </w:rPr>
        <w:t> </w:t>
      </w:r>
      <w:r>
        <w:rPr/>
        <w:t>method</w:t>
      </w:r>
      <w:r>
        <w:rPr>
          <w:spacing w:val="-15"/>
        </w:rPr>
        <w:t> </w:t>
      </w:r>
      <w:r>
        <w:rPr/>
        <w:t>shall</w:t>
      </w:r>
      <w:r>
        <w:rPr>
          <w:spacing w:val="-15"/>
        </w:rPr>
        <w:t> </w:t>
      </w:r>
      <w:r>
        <w:rPr/>
        <w:t>look</w:t>
      </w:r>
      <w:r>
        <w:rPr>
          <w:spacing w:val="-16"/>
        </w:rPr>
        <w:t> </w:t>
      </w:r>
      <w:r>
        <w:rPr/>
        <w:t>as</w:t>
      </w:r>
      <w:r>
        <w:rPr>
          <w:spacing w:val="-15"/>
        </w:rPr>
        <w:t> </w:t>
      </w:r>
      <w:r>
        <w:rPr>
          <w:spacing w:val="-2"/>
        </w:rPr>
        <w:t>follows:</w:t>
      </w:r>
    </w:p>
    <w:p>
      <w:pPr>
        <w:spacing w:before="193"/>
        <w:ind w:left="337" w:right="0" w:firstLine="0"/>
        <w:jc w:val="left"/>
        <w:rPr>
          <w:rFonts w:ascii="Courier New"/>
          <w:sz w:val="22"/>
        </w:rPr>
      </w:pPr>
      <w:r>
        <w:rPr>
          <w:rFonts w:ascii="Courier New"/>
          <w:sz w:val="22"/>
        </w:rPr>
        <w:t>ara::core::Result&lt;void&gt;</w:t>
      </w:r>
      <w:r>
        <w:rPr>
          <w:rFonts w:ascii="Courier New"/>
          <w:spacing w:val="-25"/>
          <w:sz w:val="22"/>
        </w:rPr>
        <w:t> </w:t>
      </w:r>
      <w:r>
        <w:rPr>
          <w:rFonts w:ascii="Courier New"/>
          <w:sz w:val="22"/>
        </w:rPr>
        <w:t>Field::Update(const</w:t>
      </w:r>
      <w:r>
        <w:rPr>
          <w:rFonts w:ascii="Courier New"/>
          <w:spacing w:val="-24"/>
          <w:sz w:val="22"/>
        </w:rPr>
        <w:t> </w:t>
      </w:r>
      <w:r>
        <w:rPr>
          <w:rFonts w:ascii="Courier New"/>
          <w:sz w:val="22"/>
        </w:rPr>
        <w:t>FieldType</w:t>
      </w:r>
      <w:r>
        <w:rPr>
          <w:rFonts w:ascii="Courier New"/>
          <w:spacing w:val="-25"/>
          <w:sz w:val="22"/>
        </w:rPr>
        <w:t> </w:t>
      </w:r>
      <w:r>
        <w:rPr>
          <w:rFonts w:ascii="Courier New"/>
          <w:spacing w:val="-2"/>
          <w:sz w:val="22"/>
        </w:rPr>
        <w:t>&amp;value);</w:t>
      </w:r>
    </w:p>
    <w:p>
      <w:pPr>
        <w:pStyle w:val="BodyText"/>
        <w:spacing w:line="293" w:lineRule="exact" w:before="157"/>
        <w:ind w:left="337"/>
        <w:rPr>
          <w:rFonts w:ascii="Courier New"/>
        </w:rPr>
      </w:pPr>
      <w:r>
        <w:rPr/>
        <w:t>It</w:t>
      </w:r>
      <w:r>
        <w:rPr>
          <w:spacing w:val="25"/>
        </w:rPr>
        <w:t> </w:t>
      </w:r>
      <w:r>
        <w:rPr/>
        <w:t>shall</w:t>
      </w:r>
      <w:r>
        <w:rPr>
          <w:spacing w:val="25"/>
        </w:rPr>
        <w:t> </w:t>
      </w:r>
      <w:r>
        <w:rPr/>
        <w:t>return</w:t>
      </w:r>
      <w:r>
        <w:rPr>
          <w:spacing w:val="25"/>
        </w:rPr>
        <w:t> </w:t>
      </w:r>
      <w:r>
        <w:rPr/>
        <w:t>void</w:t>
      </w:r>
      <w:r>
        <w:rPr>
          <w:spacing w:val="25"/>
        </w:rPr>
        <w:t> </w:t>
      </w:r>
      <w:r>
        <w:rPr/>
        <w:t>if</w:t>
      </w:r>
      <w:r>
        <w:rPr>
          <w:spacing w:val="25"/>
        </w:rPr>
        <w:t> </w:t>
      </w:r>
      <w:r>
        <w:rPr/>
        <w:t>the</w:t>
      </w:r>
      <w:r>
        <w:rPr>
          <w:spacing w:val="25"/>
        </w:rPr>
        <w:t> </w:t>
      </w:r>
      <w:r>
        <w:rPr/>
        <w:t>connection</w:t>
      </w:r>
      <w:r>
        <w:rPr>
          <w:spacing w:val="25"/>
        </w:rPr>
        <w:t> </w:t>
      </w:r>
      <w:r>
        <w:rPr/>
        <w:t>is</w:t>
      </w:r>
      <w:r>
        <w:rPr>
          <w:spacing w:val="25"/>
        </w:rPr>
        <w:t> </w:t>
      </w:r>
      <w:r>
        <w:rPr/>
        <w:t>successful,</w:t>
      </w:r>
      <w:r>
        <w:rPr>
          <w:spacing w:val="31"/>
        </w:rPr>
        <w:t> </w:t>
      </w:r>
      <w:r>
        <w:rPr/>
        <w:t>or</w:t>
      </w:r>
      <w:r>
        <w:rPr>
          <w:spacing w:val="25"/>
        </w:rPr>
        <w:t> </w:t>
      </w:r>
      <w:r>
        <w:rPr/>
        <w:t>an</w:t>
      </w:r>
      <w:r>
        <w:rPr>
          <w:spacing w:val="25"/>
        </w:rPr>
        <w:t> </w:t>
      </w:r>
      <w:r>
        <w:rPr>
          <w:rFonts w:ascii="Courier New"/>
          <w:spacing w:val="-2"/>
        </w:rPr>
        <w:t>ara::core::ErrorCode</w:t>
      </w:r>
    </w:p>
    <w:p>
      <w:pPr>
        <w:pStyle w:val="BodyText"/>
        <w:spacing w:line="362" w:lineRule="auto"/>
        <w:ind w:left="337" w:right="1870"/>
      </w:pPr>
      <w:r>
        <w:rPr/>
        <w:t>from</w:t>
      </w:r>
      <w:r>
        <w:rPr>
          <w:spacing w:val="-16"/>
        </w:rPr>
        <w:t> </w:t>
      </w:r>
      <w:r>
        <w:rPr/>
        <w:t>the</w:t>
      </w:r>
      <w:r>
        <w:rPr>
          <w:spacing w:val="-8"/>
        </w:rPr>
        <w:t> </w:t>
      </w:r>
      <w:r>
        <w:rPr>
          <w:rFonts w:ascii="Courier New"/>
        </w:rPr>
        <w:t>ara::com::ComErrorDomain</w:t>
      </w:r>
      <w:r>
        <w:rPr>
          <w:rFonts w:ascii="Courier New"/>
          <w:spacing w:val="-78"/>
        </w:rPr>
        <w:t> </w:t>
      </w:r>
      <w:r>
        <w:rPr/>
        <w:t>indicating</w:t>
      </w:r>
      <w:r>
        <w:rPr>
          <w:spacing w:val="-9"/>
        </w:rPr>
        <w:t> </w:t>
      </w:r>
      <w:r>
        <w:rPr/>
        <w:t>the</w:t>
      </w:r>
      <w:r>
        <w:rPr>
          <w:spacing w:val="-9"/>
        </w:rPr>
        <w:t> </w:t>
      </w:r>
      <w:r>
        <w:rPr/>
        <w:t>error</w:t>
      </w:r>
      <w:r>
        <w:rPr>
          <w:spacing w:val="-9"/>
        </w:rPr>
        <w:t> </w:t>
      </w:r>
      <w:r>
        <w:rPr/>
        <w:t>if</w:t>
      </w:r>
      <w:r>
        <w:rPr>
          <w:spacing w:val="-9"/>
        </w:rPr>
        <w:t> </w:t>
      </w:r>
      <w:r>
        <w:rPr/>
        <w:t>not</w:t>
      </w:r>
      <w:r>
        <w:rPr>
          <w:spacing w:val="-9"/>
        </w:rPr>
        <w:t> </w:t>
      </w:r>
      <w:r>
        <w:rPr/>
        <w:t>successful. The following errors from the ara::core::ComErrorDomain are possible:</w:t>
      </w:r>
    </w:p>
    <w:p>
      <w:pPr>
        <w:pStyle w:val="ListParagraph"/>
        <w:numPr>
          <w:ilvl w:val="0"/>
          <w:numId w:val="92"/>
        </w:numPr>
        <w:tabs>
          <w:tab w:pos="923" w:val="left" w:leader="none"/>
        </w:tabs>
        <w:spacing w:line="240" w:lineRule="auto" w:before="13" w:after="0"/>
        <w:ind w:left="922" w:right="0" w:hanging="237"/>
        <w:jc w:val="left"/>
        <w:rPr>
          <w:sz w:val="24"/>
        </w:rPr>
      </w:pPr>
      <w:r>
        <w:rPr>
          <w:b/>
          <w:sz w:val="24"/>
        </w:rPr>
        <w:t>kServiceNotOffered:</w:t>
      </w:r>
      <w:r>
        <w:rPr>
          <w:b/>
          <w:spacing w:val="5"/>
          <w:sz w:val="24"/>
        </w:rPr>
        <w:t> </w:t>
      </w:r>
      <w:r>
        <w:rPr>
          <w:sz w:val="24"/>
        </w:rPr>
        <w:t>Service</w:t>
      </w:r>
      <w:r>
        <w:rPr>
          <w:spacing w:val="-9"/>
          <w:sz w:val="24"/>
        </w:rPr>
        <w:t> </w:t>
      </w:r>
      <w:r>
        <w:rPr>
          <w:sz w:val="24"/>
        </w:rPr>
        <w:t>not</w:t>
      </w:r>
      <w:r>
        <w:rPr>
          <w:spacing w:val="-9"/>
          <w:sz w:val="24"/>
        </w:rPr>
        <w:t> </w:t>
      </w:r>
      <w:r>
        <w:rPr>
          <w:spacing w:val="-2"/>
          <w:sz w:val="24"/>
        </w:rPr>
        <w:t>offered.</w:t>
      </w:r>
    </w:p>
    <w:p>
      <w:pPr>
        <w:pStyle w:val="ListParagraph"/>
        <w:numPr>
          <w:ilvl w:val="0"/>
          <w:numId w:val="92"/>
        </w:numPr>
        <w:tabs>
          <w:tab w:pos="923" w:val="left" w:leader="none"/>
        </w:tabs>
        <w:spacing w:line="240" w:lineRule="auto" w:before="132" w:after="0"/>
        <w:ind w:left="922" w:right="0" w:hanging="237"/>
        <w:jc w:val="left"/>
        <w:rPr>
          <w:sz w:val="24"/>
        </w:rPr>
      </w:pPr>
      <w:r>
        <w:rPr>
          <w:b/>
          <w:sz w:val="24"/>
        </w:rPr>
        <w:t>kCommunicationLinkError:</w:t>
      </w:r>
      <w:r>
        <w:rPr>
          <w:b/>
          <w:spacing w:val="-5"/>
          <w:sz w:val="24"/>
        </w:rPr>
        <w:t> </w:t>
      </w:r>
      <w:r>
        <w:rPr>
          <w:sz w:val="24"/>
        </w:rPr>
        <w:t>Communication</w:t>
      </w:r>
      <w:r>
        <w:rPr>
          <w:spacing w:val="-16"/>
          <w:sz w:val="24"/>
        </w:rPr>
        <w:t> </w:t>
      </w:r>
      <w:r>
        <w:rPr>
          <w:sz w:val="24"/>
        </w:rPr>
        <w:t>link</w:t>
      </w:r>
      <w:r>
        <w:rPr>
          <w:spacing w:val="-17"/>
          <w:sz w:val="24"/>
        </w:rPr>
        <w:t> </w:t>
      </w:r>
      <w:r>
        <w:rPr>
          <w:sz w:val="24"/>
        </w:rPr>
        <w:t>is</w:t>
      </w:r>
      <w:r>
        <w:rPr>
          <w:spacing w:val="-17"/>
          <w:sz w:val="24"/>
        </w:rPr>
        <w:t> </w:t>
      </w:r>
      <w:r>
        <w:rPr>
          <w:spacing w:val="-2"/>
          <w:sz w:val="24"/>
        </w:rPr>
        <w:t>broken.</w:t>
      </w:r>
    </w:p>
    <w:p>
      <w:pPr>
        <w:pStyle w:val="ListParagraph"/>
        <w:numPr>
          <w:ilvl w:val="0"/>
          <w:numId w:val="92"/>
        </w:numPr>
        <w:tabs>
          <w:tab w:pos="923" w:val="left" w:leader="none"/>
        </w:tabs>
        <w:spacing w:line="240" w:lineRule="auto" w:before="133" w:after="0"/>
        <w:ind w:left="922" w:right="1415" w:hanging="237"/>
        <w:jc w:val="left"/>
        <w:rPr>
          <w:sz w:val="24"/>
        </w:rPr>
      </w:pPr>
      <w:r>
        <w:rPr>
          <w:b/>
          <w:sz w:val="24"/>
        </w:rPr>
        <w:t>kCommunicationStackError:</w:t>
      </w:r>
      <w:r>
        <w:rPr>
          <w:b/>
          <w:spacing w:val="24"/>
          <w:sz w:val="24"/>
        </w:rPr>
        <w:t> </w:t>
      </w:r>
      <w:r>
        <w:rPr>
          <w:sz w:val="24"/>
        </w:rPr>
        <w:t>Communication</w:t>
      </w:r>
      <w:r>
        <w:rPr>
          <w:spacing w:val="-1"/>
          <w:sz w:val="24"/>
        </w:rPr>
        <w:t> </w:t>
      </w:r>
      <w:r>
        <w:rPr>
          <w:sz w:val="24"/>
        </w:rPr>
        <w:t>Stack</w:t>
      </w:r>
      <w:r>
        <w:rPr>
          <w:spacing w:val="-1"/>
          <w:sz w:val="24"/>
        </w:rPr>
        <w:t> </w:t>
      </w:r>
      <w:r>
        <w:rPr>
          <w:sz w:val="24"/>
        </w:rPr>
        <w:t>Error, e.g.</w:t>
      </w:r>
      <w:r>
        <w:rPr>
          <w:spacing w:val="36"/>
          <w:sz w:val="24"/>
        </w:rPr>
        <w:t> </w:t>
      </w:r>
      <w:r>
        <w:rPr>
          <w:sz w:val="24"/>
        </w:rPr>
        <w:t>network</w:t>
      </w:r>
      <w:r>
        <w:rPr>
          <w:spacing w:val="-1"/>
          <w:sz w:val="24"/>
        </w:rPr>
        <w:t> </w:t>
      </w:r>
      <w:r>
        <w:rPr>
          <w:sz w:val="24"/>
        </w:rPr>
        <w:t>stack, network binding, or communication framework reports an error</w:t>
      </w:r>
    </w:p>
    <w:p>
      <w:pPr>
        <w:pStyle w:val="BodyText"/>
        <w:spacing w:before="171"/>
        <w:ind w:left="337"/>
      </w:pPr>
      <w:r>
        <w:rPr/>
        <w:t>The</w:t>
      </w:r>
      <w:r>
        <w:rPr>
          <w:spacing w:val="-9"/>
        </w:rPr>
        <w:t> </w:t>
      </w:r>
      <w:r>
        <w:rPr/>
        <w:t>Update</w:t>
      </w:r>
      <w:r>
        <w:rPr>
          <w:spacing w:val="-9"/>
        </w:rPr>
        <w:t> </w:t>
      </w:r>
      <w:r>
        <w:rPr/>
        <w:t>function</w:t>
      </w:r>
      <w:r>
        <w:rPr>
          <w:spacing w:val="-9"/>
        </w:rPr>
        <w:t> </w:t>
      </w:r>
      <w:r>
        <w:rPr/>
        <w:t>shall</w:t>
      </w:r>
      <w:r>
        <w:rPr>
          <w:spacing w:val="-9"/>
        </w:rPr>
        <w:t> </w:t>
      </w:r>
      <w:r>
        <w:rPr/>
        <w:t>also</w:t>
      </w:r>
      <w:r>
        <w:rPr>
          <w:spacing w:val="-8"/>
        </w:rPr>
        <w:t> </w:t>
      </w:r>
      <w:r>
        <w:rPr/>
        <w:t>update</w:t>
      </w:r>
      <w:r>
        <w:rPr>
          <w:spacing w:val="-9"/>
        </w:rPr>
        <w:t> </w:t>
      </w:r>
      <w:r>
        <w:rPr/>
        <w:t>the</w:t>
      </w:r>
      <w:r>
        <w:rPr>
          <w:spacing w:val="-9"/>
        </w:rPr>
        <w:t> </w:t>
      </w:r>
      <w:r>
        <w:rPr/>
        <w:t>field’s</w:t>
      </w:r>
      <w:r>
        <w:rPr>
          <w:spacing w:val="-9"/>
        </w:rPr>
        <w:t> </w:t>
      </w:r>
      <w:r>
        <w:rPr/>
        <w:t>internal</w:t>
      </w:r>
      <w:r>
        <w:rPr>
          <w:spacing w:val="-8"/>
        </w:rPr>
        <w:t> </w:t>
      </w:r>
      <w:r>
        <w:rPr/>
        <w:t>value,</w:t>
      </w:r>
      <w:r>
        <w:rPr>
          <w:spacing w:val="-9"/>
        </w:rPr>
        <w:t> </w:t>
      </w:r>
      <w:r>
        <w:rPr>
          <w:spacing w:val="-5"/>
        </w:rPr>
        <w:t>if:</w:t>
      </w:r>
    </w:p>
    <w:p>
      <w:pPr>
        <w:pStyle w:val="ListParagraph"/>
        <w:numPr>
          <w:ilvl w:val="0"/>
          <w:numId w:val="92"/>
        </w:numPr>
        <w:tabs>
          <w:tab w:pos="923" w:val="left" w:leader="none"/>
        </w:tabs>
        <w:spacing w:line="240" w:lineRule="auto" w:before="147" w:after="0"/>
        <w:ind w:left="922" w:right="0" w:hanging="237"/>
        <w:jc w:val="left"/>
        <w:rPr>
          <w:sz w:val="24"/>
        </w:rPr>
      </w:pPr>
      <w:r>
        <w:rPr>
          <w:sz w:val="24"/>
        </w:rPr>
        <w:t>If</w:t>
      </w:r>
      <w:r>
        <w:rPr>
          <w:spacing w:val="-17"/>
          <w:sz w:val="24"/>
        </w:rPr>
        <w:t> </w:t>
      </w:r>
      <w:r>
        <w:rPr>
          <w:rFonts w:ascii="Courier New" w:hAnsi="Courier New"/>
          <w:color w:val="0000FF"/>
          <w:sz w:val="24"/>
        </w:rPr>
        <w:t>Field</w:t>
      </w:r>
      <w:r>
        <w:rPr>
          <w:sz w:val="24"/>
        </w:rPr>
        <w:t>.</w:t>
      </w:r>
      <w:r>
        <w:rPr>
          <w:rFonts w:ascii="Courier New" w:hAnsi="Courier New"/>
          <w:color w:val="0000FF"/>
          <w:sz w:val="24"/>
        </w:rPr>
        <w:t>hasGetter</w:t>
      </w:r>
      <w:r>
        <w:rPr>
          <w:rFonts w:ascii="Courier New" w:hAnsi="Courier New"/>
          <w:color w:val="0000FF"/>
          <w:spacing w:val="-78"/>
          <w:sz w:val="24"/>
        </w:rPr>
        <w:t> </w:t>
      </w:r>
      <w:r>
        <w:rPr>
          <w:sz w:val="24"/>
        </w:rPr>
        <w:t>is</w:t>
      </w:r>
      <w:r>
        <w:rPr>
          <w:spacing w:val="-11"/>
          <w:sz w:val="24"/>
        </w:rPr>
        <w:t> </w:t>
      </w:r>
      <w:r>
        <w:rPr>
          <w:sz w:val="24"/>
        </w:rPr>
        <w:t>true</w:t>
      </w:r>
      <w:r>
        <w:rPr>
          <w:spacing w:val="-9"/>
          <w:sz w:val="24"/>
        </w:rPr>
        <w:t> </w:t>
      </w:r>
      <w:r>
        <w:rPr>
          <w:sz w:val="24"/>
        </w:rPr>
        <w:t>(according</w:t>
      </w:r>
      <w:r>
        <w:rPr>
          <w:spacing w:val="-10"/>
          <w:sz w:val="24"/>
        </w:rPr>
        <w:t> </w:t>
      </w:r>
      <w:r>
        <w:rPr>
          <w:sz w:val="24"/>
        </w:rPr>
        <w:t>to</w:t>
      </w:r>
      <w:r>
        <w:rPr>
          <w:spacing w:val="-9"/>
          <w:sz w:val="24"/>
        </w:rPr>
        <w:t> </w:t>
      </w:r>
      <w:r>
        <w:rPr>
          <w:sz w:val="24"/>
        </w:rPr>
        <w:t>[</w:t>
      </w:r>
      <w:hyperlink w:history="true" w:anchor="_bookmark589">
        <w:r>
          <w:rPr>
            <w:color w:val="0000FF"/>
            <w:sz w:val="24"/>
          </w:rPr>
          <w:t>SWS_CM_00132</w:t>
        </w:r>
      </w:hyperlink>
      <w:r>
        <w:rPr>
          <w:sz w:val="24"/>
        </w:rPr>
        <w:t>]</w:t>
      </w:r>
      <w:r>
        <w:rPr>
          <w:spacing w:val="-10"/>
          <w:sz w:val="24"/>
        </w:rPr>
        <w:t> </w:t>
      </w:r>
      <w:r>
        <w:rPr>
          <w:spacing w:val="-5"/>
          <w:sz w:val="24"/>
        </w:rPr>
        <w:t>and</w:t>
      </w:r>
    </w:p>
    <w:p>
      <w:pPr>
        <w:pStyle w:val="ListParagraph"/>
        <w:numPr>
          <w:ilvl w:val="0"/>
          <w:numId w:val="92"/>
        </w:numPr>
        <w:tabs>
          <w:tab w:pos="923" w:val="left" w:leader="none"/>
        </w:tabs>
        <w:spacing w:line="240" w:lineRule="auto" w:before="126" w:after="0"/>
        <w:ind w:left="922" w:right="0" w:hanging="237"/>
        <w:jc w:val="left"/>
        <w:rPr>
          <w:sz w:val="24"/>
        </w:rPr>
      </w:pPr>
      <w:r>
        <w:rPr>
          <w:sz w:val="24"/>
        </w:rPr>
        <w:t>no</w:t>
      </w:r>
      <w:r>
        <w:rPr>
          <w:spacing w:val="-7"/>
          <w:sz w:val="24"/>
        </w:rPr>
        <w:t> </w:t>
      </w:r>
      <w:r>
        <w:rPr>
          <w:sz w:val="24"/>
        </w:rPr>
        <w:t>custom</w:t>
      </w:r>
      <w:r>
        <w:rPr>
          <w:spacing w:val="-6"/>
          <w:sz w:val="24"/>
        </w:rPr>
        <w:t> </w:t>
      </w:r>
      <w:r>
        <w:rPr>
          <w:sz w:val="24"/>
        </w:rPr>
        <w:t>Getter</w:t>
      </w:r>
      <w:r>
        <w:rPr>
          <w:spacing w:val="-6"/>
          <w:sz w:val="24"/>
        </w:rPr>
        <w:t> </w:t>
      </w:r>
      <w:r>
        <w:rPr>
          <w:sz w:val="24"/>
        </w:rPr>
        <w:t>has</w:t>
      </w:r>
      <w:r>
        <w:rPr>
          <w:spacing w:val="-7"/>
          <w:sz w:val="24"/>
        </w:rPr>
        <w:t> </w:t>
      </w:r>
      <w:r>
        <w:rPr>
          <w:sz w:val="24"/>
        </w:rPr>
        <w:t>been</w:t>
      </w:r>
      <w:r>
        <w:rPr>
          <w:spacing w:val="-6"/>
          <w:sz w:val="24"/>
        </w:rPr>
        <w:t> </w:t>
      </w:r>
      <w:r>
        <w:rPr>
          <w:spacing w:val="-2"/>
          <w:sz w:val="24"/>
        </w:rPr>
        <w:t>registered</w:t>
      </w:r>
    </w:p>
    <w:p>
      <w:pPr>
        <w:spacing w:line="230" w:lineRule="auto" w:before="167"/>
        <w:ind w:left="337" w:right="1415" w:firstLine="0"/>
        <w:jc w:val="both"/>
        <w:rPr>
          <w:i/>
          <w:sz w:val="24"/>
        </w:rPr>
      </w:pPr>
      <w:r>
        <w:rPr>
          <w:sz w:val="24"/>
        </w:rPr>
        <w:t>An update notification shall be sent, if hasNotification is true (in accordance to </w:t>
      </w:r>
      <w:r>
        <w:rPr>
          <w:spacing w:val="-4"/>
          <w:sz w:val="24"/>
        </w:rPr>
        <w:t>[</w:t>
      </w:r>
      <w:hyperlink w:history="true" w:anchor="_bookmark440">
        <w:r>
          <w:rPr>
            <w:color w:val="0000FF"/>
            <w:spacing w:val="-4"/>
            <w:sz w:val="24"/>
          </w:rPr>
          <w:t>SWS_CM_00120</w:t>
        </w:r>
      </w:hyperlink>
      <w:r>
        <w:rPr>
          <w:spacing w:val="-4"/>
          <w:sz w:val="24"/>
        </w:rPr>
        <w:t>].</w:t>
      </w:r>
      <w:r>
        <w:rPr>
          <w:rFonts w:ascii="Swis721 WGL4 BT" w:hAnsi="Swis721 WGL4 BT"/>
          <w:i/>
          <w:spacing w:val="-4"/>
          <w:sz w:val="24"/>
        </w:rPr>
        <w:t>♩</w:t>
      </w:r>
      <w:r>
        <w:rPr>
          <w:i/>
          <w:spacing w:val="-4"/>
          <w:sz w:val="24"/>
        </w:rPr>
        <w:t>(</w:t>
      </w:r>
      <w:r>
        <w:rPr>
          <w:i/>
          <w:color w:val="0000FF"/>
          <w:spacing w:val="-4"/>
          <w:sz w:val="24"/>
        </w:rPr>
        <w:t>RS_CM_00218</w:t>
      </w:r>
      <w:r>
        <w:rPr>
          <w:i/>
          <w:spacing w:val="-4"/>
          <w:sz w:val="24"/>
        </w:rPr>
        <w:t>,</w:t>
      </w:r>
      <w:r>
        <w:rPr>
          <w:i/>
          <w:spacing w:val="18"/>
          <w:sz w:val="24"/>
        </w:rPr>
        <w:t> </w:t>
      </w:r>
      <w:r>
        <w:rPr>
          <w:i/>
          <w:color w:val="0000FF"/>
          <w:spacing w:val="-4"/>
          <w:sz w:val="24"/>
        </w:rPr>
        <w:t>RS_AP_00114</w:t>
      </w:r>
      <w:r>
        <w:rPr>
          <w:i/>
          <w:spacing w:val="-4"/>
          <w:sz w:val="24"/>
        </w:rPr>
        <w:t>,</w:t>
      </w:r>
      <w:r>
        <w:rPr>
          <w:i/>
          <w:spacing w:val="16"/>
          <w:sz w:val="24"/>
        </w:rPr>
        <w:t> </w:t>
      </w:r>
      <w:r>
        <w:rPr>
          <w:i/>
          <w:color w:val="0000FF"/>
          <w:spacing w:val="-4"/>
          <w:sz w:val="24"/>
        </w:rPr>
        <w:t>RS_AP_00120</w:t>
      </w:r>
      <w:r>
        <w:rPr>
          <w:i/>
          <w:spacing w:val="-4"/>
          <w:sz w:val="24"/>
        </w:rPr>
        <w:t>,</w:t>
      </w:r>
      <w:r>
        <w:rPr>
          <w:i/>
          <w:spacing w:val="18"/>
          <w:sz w:val="24"/>
        </w:rPr>
        <w:t> </w:t>
      </w:r>
      <w:r>
        <w:rPr>
          <w:i/>
          <w:color w:val="0000FF"/>
          <w:spacing w:val="-4"/>
          <w:sz w:val="24"/>
        </w:rPr>
        <w:t>RS_AP_00121</w:t>
      </w:r>
      <w:r>
        <w:rPr>
          <w:i/>
          <w:spacing w:val="-4"/>
          <w:sz w:val="24"/>
        </w:rPr>
        <w:t>)</w:t>
      </w:r>
    </w:p>
    <w:p>
      <w:pPr>
        <w:spacing w:line="228" w:lineRule="auto" w:before="147"/>
        <w:ind w:left="337" w:right="1415" w:firstLine="0"/>
        <w:jc w:val="both"/>
        <w:rPr>
          <w:i/>
          <w:sz w:val="24"/>
        </w:rPr>
      </w:pPr>
      <w:r>
        <w:rPr>
          <w:b/>
          <w:spacing w:val="-2"/>
          <w:sz w:val="24"/>
        </w:rPr>
        <w:t>[SWS_CM_00016]</w:t>
      </w:r>
      <w:r>
        <w:rPr>
          <w:spacing w:val="-2"/>
          <w:sz w:val="24"/>
        </w:rPr>
        <w:t>{DRAFT}</w:t>
      </w:r>
      <w:r>
        <w:rPr>
          <w:spacing w:val="-15"/>
          <w:sz w:val="24"/>
        </w:rPr>
        <w:t> </w:t>
      </w:r>
      <w:r>
        <w:rPr>
          <w:b/>
          <w:spacing w:val="-2"/>
          <w:sz w:val="24"/>
        </w:rPr>
        <w:t>Re-entrancy</w:t>
      </w:r>
      <w:r>
        <w:rPr>
          <w:b/>
          <w:spacing w:val="-15"/>
          <w:sz w:val="24"/>
        </w:rPr>
        <w:t> </w:t>
      </w:r>
      <w:r>
        <w:rPr>
          <w:b/>
          <w:spacing w:val="-2"/>
          <w:sz w:val="24"/>
        </w:rPr>
        <w:t>and</w:t>
      </w:r>
      <w:r>
        <w:rPr>
          <w:b/>
          <w:spacing w:val="-14"/>
          <w:sz w:val="24"/>
        </w:rPr>
        <w:t> </w:t>
      </w:r>
      <w:r>
        <w:rPr>
          <w:b/>
          <w:spacing w:val="-2"/>
          <w:sz w:val="24"/>
        </w:rPr>
        <w:t>thread-safety</w:t>
      </w:r>
      <w:r>
        <w:rPr>
          <w:b/>
          <w:spacing w:val="-15"/>
          <w:sz w:val="24"/>
        </w:rPr>
        <w:t> </w:t>
      </w:r>
      <w:r>
        <w:rPr>
          <w:b/>
          <w:spacing w:val="-2"/>
          <w:sz w:val="24"/>
        </w:rPr>
        <w:t>-</w:t>
      </w:r>
      <w:r>
        <w:rPr>
          <w:b/>
          <w:spacing w:val="-5"/>
          <w:sz w:val="24"/>
        </w:rPr>
        <w:t> </w:t>
      </w:r>
      <w:r>
        <w:rPr>
          <w:rFonts w:ascii="Courier New" w:hAnsi="Courier New"/>
          <w:b/>
          <w:spacing w:val="-2"/>
          <w:sz w:val="24"/>
        </w:rPr>
        <w:t>Update</w:t>
      </w:r>
      <w:r>
        <w:rPr>
          <w:rFonts w:ascii="Courier New" w:hAnsi="Courier New"/>
          <w:b/>
          <w:spacing w:val="-34"/>
          <w:sz w:val="24"/>
        </w:rPr>
        <w:t> </w:t>
      </w:r>
      <w:r>
        <w:rPr>
          <w:rFonts w:ascii="Swis721 WGL4 BT" w:hAnsi="Swis721 WGL4 BT"/>
          <w:i/>
          <w:spacing w:val="-2"/>
          <w:sz w:val="24"/>
        </w:rPr>
        <w:t>[</w:t>
      </w:r>
      <w:r>
        <w:rPr>
          <w:rFonts w:ascii="Courier New" w:hAnsi="Courier New"/>
          <w:spacing w:val="-2"/>
          <w:sz w:val="24"/>
        </w:rPr>
        <w:t>Update</w:t>
      </w:r>
      <w:r>
        <w:rPr>
          <w:rFonts w:ascii="Courier New" w:hAnsi="Courier New"/>
          <w:spacing w:val="-34"/>
          <w:sz w:val="24"/>
        </w:rPr>
        <w:t> </w:t>
      </w:r>
      <w:r>
        <w:rPr>
          <w:spacing w:val="-2"/>
          <w:sz w:val="24"/>
        </w:rPr>
        <w:t>shall </w:t>
      </w:r>
      <w:r>
        <w:rPr>
          <w:sz w:val="24"/>
        </w:rPr>
        <w:t>be re-entrant and thread-safe for </w:t>
      </w:r>
      <w:r>
        <w:rPr>
          <w:i/>
          <w:sz w:val="24"/>
        </w:rPr>
        <w:t>different </w:t>
      </w:r>
      <w:r>
        <w:rPr>
          <w:rFonts w:ascii="Courier New" w:hAnsi="Courier New"/>
          <w:sz w:val="24"/>
        </w:rPr>
        <w:t>Field</w:t>
      </w:r>
      <w:r>
        <w:rPr>
          <w:rFonts w:ascii="Courier New" w:hAnsi="Courier New"/>
          <w:spacing w:val="-36"/>
          <w:sz w:val="24"/>
        </w:rPr>
        <w:t> </w:t>
      </w:r>
      <w:r>
        <w:rPr>
          <w:sz w:val="24"/>
        </w:rPr>
        <w:t>class instances.</w:t>
      </w:r>
      <w:r>
        <w:rPr>
          <w:spacing w:val="40"/>
          <w:sz w:val="24"/>
        </w:rPr>
        <w:t> </w:t>
      </w:r>
      <w:r>
        <w:rPr>
          <w:sz w:val="24"/>
        </w:rPr>
        <w:t>When called re- </w:t>
      </w:r>
      <w:r>
        <w:rPr>
          <w:spacing w:val="-2"/>
          <w:sz w:val="24"/>
        </w:rPr>
        <w:t>entrant</w:t>
      </w:r>
      <w:r>
        <w:rPr>
          <w:spacing w:val="-15"/>
          <w:sz w:val="24"/>
        </w:rPr>
        <w:t> </w:t>
      </w:r>
      <w:r>
        <w:rPr>
          <w:spacing w:val="-2"/>
          <w:sz w:val="24"/>
        </w:rPr>
        <w:t>or</w:t>
      </w:r>
      <w:r>
        <w:rPr>
          <w:spacing w:val="-15"/>
          <w:sz w:val="24"/>
        </w:rPr>
        <w:t> </w:t>
      </w:r>
      <w:r>
        <w:rPr>
          <w:spacing w:val="-2"/>
          <w:sz w:val="24"/>
        </w:rPr>
        <w:t>concurrently</w:t>
      </w:r>
      <w:r>
        <w:rPr>
          <w:spacing w:val="-14"/>
          <w:sz w:val="24"/>
        </w:rPr>
        <w:t> </w:t>
      </w:r>
      <w:r>
        <w:rPr>
          <w:spacing w:val="-2"/>
          <w:sz w:val="24"/>
        </w:rPr>
        <w:t>on</w:t>
      </w:r>
      <w:r>
        <w:rPr>
          <w:spacing w:val="-15"/>
          <w:sz w:val="24"/>
        </w:rPr>
        <w:t> </w:t>
      </w:r>
      <w:r>
        <w:rPr>
          <w:spacing w:val="-2"/>
          <w:sz w:val="24"/>
        </w:rPr>
        <w:t>the</w:t>
      </w:r>
      <w:r>
        <w:rPr>
          <w:spacing w:val="-15"/>
          <w:sz w:val="24"/>
        </w:rPr>
        <w:t> </w:t>
      </w:r>
      <w:r>
        <w:rPr>
          <w:spacing w:val="-2"/>
          <w:sz w:val="24"/>
        </w:rPr>
        <w:t>same</w:t>
      </w:r>
      <w:r>
        <w:rPr>
          <w:spacing w:val="-15"/>
          <w:sz w:val="24"/>
        </w:rPr>
        <w:t> </w:t>
      </w:r>
      <w:r>
        <w:rPr>
          <w:rFonts w:ascii="Courier New" w:hAnsi="Courier New"/>
          <w:spacing w:val="-2"/>
          <w:sz w:val="24"/>
        </w:rPr>
        <w:t>Field</w:t>
      </w:r>
      <w:r>
        <w:rPr>
          <w:rFonts w:ascii="Courier New" w:hAnsi="Courier New"/>
          <w:spacing w:val="-34"/>
          <w:sz w:val="24"/>
        </w:rPr>
        <w:t> </w:t>
      </w:r>
      <w:r>
        <w:rPr>
          <w:spacing w:val="-2"/>
          <w:sz w:val="24"/>
        </w:rPr>
        <w:t>class</w:t>
      </w:r>
      <w:r>
        <w:rPr>
          <w:spacing w:val="-14"/>
          <w:sz w:val="24"/>
        </w:rPr>
        <w:t> </w:t>
      </w:r>
      <w:r>
        <w:rPr>
          <w:spacing w:val="-2"/>
          <w:sz w:val="24"/>
        </w:rPr>
        <w:t>instance,</w:t>
      </w:r>
      <w:r>
        <w:rPr>
          <w:spacing w:val="-7"/>
          <w:sz w:val="24"/>
        </w:rPr>
        <w:t> </w:t>
      </w:r>
      <w:r>
        <w:rPr>
          <w:spacing w:val="-2"/>
          <w:sz w:val="24"/>
        </w:rPr>
        <w:t>the</w:t>
      </w:r>
      <w:r>
        <w:rPr>
          <w:spacing w:val="-7"/>
          <w:sz w:val="24"/>
        </w:rPr>
        <w:t> </w:t>
      </w:r>
      <w:r>
        <w:rPr>
          <w:spacing w:val="-2"/>
          <w:sz w:val="24"/>
        </w:rPr>
        <w:t>behavior</w:t>
      </w:r>
      <w:r>
        <w:rPr>
          <w:spacing w:val="-8"/>
          <w:sz w:val="24"/>
        </w:rPr>
        <w:t> </w:t>
      </w:r>
      <w:r>
        <w:rPr>
          <w:spacing w:val="-2"/>
          <w:sz w:val="24"/>
        </w:rPr>
        <w:t>is</w:t>
      </w:r>
      <w:r>
        <w:rPr>
          <w:spacing w:val="-8"/>
          <w:sz w:val="24"/>
        </w:rPr>
        <w:t> </w:t>
      </w:r>
      <w:r>
        <w:rPr>
          <w:spacing w:val="-2"/>
          <w:sz w:val="24"/>
        </w:rPr>
        <w:t>undefined.</w:t>
      </w:r>
      <w:r>
        <w:rPr>
          <w:rFonts w:ascii="Swis721 WGL4 BT" w:hAnsi="Swis721 WGL4 BT"/>
          <w:i/>
          <w:spacing w:val="-2"/>
          <w:sz w:val="24"/>
        </w:rPr>
        <w:t>♩</w:t>
      </w:r>
      <w:r>
        <w:rPr>
          <w:rFonts w:ascii="Swis721 WGL4 BT" w:hAnsi="Swis721 WGL4 BT"/>
          <w:i/>
          <w:spacing w:val="-2"/>
          <w:sz w:val="24"/>
        </w:rPr>
        <w:t> </w:t>
      </w:r>
      <w:r>
        <w:rPr>
          <w:i/>
          <w:sz w:val="24"/>
        </w:rPr>
        <w:t>(</w:t>
      </w:r>
      <w:r>
        <w:rPr>
          <w:i/>
          <w:color w:val="0000FF"/>
          <w:sz w:val="24"/>
        </w:rPr>
        <w:t>RS_CM_00218</w:t>
      </w:r>
      <w:r>
        <w:rPr>
          <w:i/>
          <w:sz w:val="24"/>
        </w:rPr>
        <w:t>, </w:t>
      </w:r>
      <w:r>
        <w:rPr>
          <w:i/>
          <w:color w:val="0000FF"/>
          <w:sz w:val="24"/>
        </w:rPr>
        <w:t>RS_AP_00114</w:t>
      </w:r>
      <w:r>
        <w:rPr>
          <w:i/>
          <w:sz w:val="24"/>
        </w:rPr>
        <w:t>, </w:t>
      </w:r>
      <w:r>
        <w:rPr>
          <w:i/>
          <w:color w:val="0000FF"/>
          <w:sz w:val="24"/>
        </w:rPr>
        <w:t>RS_AP_00120</w:t>
      </w:r>
      <w:r>
        <w:rPr>
          <w:i/>
          <w:sz w:val="24"/>
        </w:rPr>
        <w:t>, </w:t>
      </w:r>
      <w:r>
        <w:rPr>
          <w:i/>
          <w:color w:val="0000FF"/>
          <w:sz w:val="24"/>
        </w:rPr>
        <w:t>RS_AP_00121</w:t>
      </w:r>
      <w:r>
        <w:rPr>
          <w:i/>
          <w:sz w:val="24"/>
        </w:rPr>
        <w:t>)</w:t>
      </w:r>
    </w:p>
    <w:p>
      <w:pPr>
        <w:pStyle w:val="BodyText"/>
        <w:rPr>
          <w:i/>
          <w:sz w:val="30"/>
        </w:rPr>
      </w:pPr>
    </w:p>
    <w:p>
      <w:pPr>
        <w:pStyle w:val="BodyText"/>
        <w:spacing w:before="4"/>
        <w:rPr>
          <w:i/>
          <w:sz w:val="26"/>
        </w:rPr>
      </w:pPr>
    </w:p>
    <w:p>
      <w:pPr>
        <w:pStyle w:val="Heading3"/>
        <w:numPr>
          <w:ilvl w:val="3"/>
          <w:numId w:val="5"/>
        </w:numPr>
        <w:tabs>
          <w:tab w:pos="1440" w:val="left" w:leader="none"/>
          <w:tab w:pos="1441" w:val="left" w:leader="none"/>
        </w:tabs>
        <w:spacing w:line="240" w:lineRule="auto" w:before="0" w:after="0"/>
        <w:ind w:left="1440" w:right="0" w:hanging="1104"/>
        <w:jc w:val="left"/>
      </w:pPr>
      <w:bookmarkStart w:name="8.1.3.10 Find service" w:id="744"/>
      <w:bookmarkEnd w:id="744"/>
      <w:r>
        <w:rPr>
          <w:b w:val="0"/>
        </w:rPr>
      </w:r>
      <w:bookmarkStart w:name="_bookmark549" w:id="745"/>
      <w:bookmarkEnd w:id="745"/>
      <w:r>
        <w:rPr/>
        <w:t>Find</w:t>
      </w:r>
      <w:r>
        <w:rPr>
          <w:spacing w:val="-7"/>
        </w:rPr>
        <w:t> </w:t>
      </w:r>
      <w:r>
        <w:rPr>
          <w:spacing w:val="-2"/>
        </w:rPr>
        <w:t>service</w:t>
      </w:r>
    </w:p>
    <w:p>
      <w:pPr>
        <w:pStyle w:val="BodyText"/>
        <w:spacing w:before="4"/>
        <w:rPr>
          <w:b/>
          <w:sz w:val="25"/>
        </w:rPr>
      </w:pPr>
    </w:p>
    <w:p>
      <w:pPr>
        <w:pStyle w:val="BodyText"/>
        <w:ind w:left="337"/>
      </w:pPr>
      <w:r>
        <w:rPr/>
        <w:t>For</w:t>
      </w:r>
      <w:r>
        <w:rPr>
          <w:spacing w:val="-7"/>
        </w:rPr>
        <w:t> </w:t>
      </w:r>
      <w:r>
        <w:rPr/>
        <w:t>the</w:t>
      </w:r>
      <w:r>
        <w:rPr>
          <w:spacing w:val="-6"/>
        </w:rPr>
        <w:t> </w:t>
      </w:r>
      <w:r>
        <w:rPr/>
        <w:t>functional</w:t>
      </w:r>
      <w:r>
        <w:rPr>
          <w:spacing w:val="-7"/>
        </w:rPr>
        <w:t> </w:t>
      </w:r>
      <w:r>
        <w:rPr/>
        <w:t>description</w:t>
      </w:r>
      <w:r>
        <w:rPr>
          <w:spacing w:val="-6"/>
        </w:rPr>
        <w:t> </w:t>
      </w:r>
      <w:r>
        <w:rPr/>
        <w:t>of</w:t>
      </w:r>
      <w:r>
        <w:rPr>
          <w:spacing w:val="-7"/>
        </w:rPr>
        <w:t> </w:t>
      </w:r>
      <w:r>
        <w:rPr/>
        <w:t>the</w:t>
      </w:r>
      <w:r>
        <w:rPr>
          <w:spacing w:val="-6"/>
        </w:rPr>
        <w:t> </w:t>
      </w:r>
      <w:r>
        <w:rPr/>
        <w:t>find</w:t>
      </w:r>
      <w:r>
        <w:rPr>
          <w:spacing w:val="-7"/>
        </w:rPr>
        <w:t> </w:t>
      </w:r>
      <w:r>
        <w:rPr/>
        <w:t>service</w:t>
      </w:r>
      <w:r>
        <w:rPr>
          <w:spacing w:val="-6"/>
        </w:rPr>
        <w:t> </w:t>
      </w:r>
      <w:r>
        <w:rPr/>
        <w:t>API,</w:t>
      </w:r>
      <w:r>
        <w:rPr>
          <w:spacing w:val="-7"/>
        </w:rPr>
        <w:t> </w:t>
      </w:r>
      <w:r>
        <w:rPr/>
        <w:t>see</w:t>
      </w:r>
      <w:r>
        <w:rPr>
          <w:spacing w:val="-6"/>
        </w:rPr>
        <w:t> </w:t>
      </w:r>
      <w:r>
        <w:rPr/>
        <w:t>chapter</w:t>
      </w:r>
      <w:r>
        <w:rPr>
          <w:spacing w:val="-7"/>
        </w:rPr>
        <w:t> </w:t>
      </w:r>
      <w:hyperlink w:history="true" w:anchor="_bookmark421">
        <w:r>
          <w:rPr>
            <w:color w:val="0000FF"/>
            <w:spacing w:val="-2"/>
          </w:rPr>
          <w:t>7.9.7</w:t>
        </w:r>
      </w:hyperlink>
      <w:r>
        <w:rPr>
          <w:spacing w:val="-2"/>
        </w:rPr>
        <w:t>.</w:t>
      </w:r>
    </w:p>
    <w:p>
      <w:pPr>
        <w:spacing w:after="0"/>
        <w:sectPr>
          <w:pgSz w:w="11910" w:h="13960"/>
          <w:pgMar w:top="280" w:bottom="280" w:left="1080" w:right="0"/>
        </w:sectPr>
      </w:pPr>
    </w:p>
    <w:p>
      <w:pPr>
        <w:pStyle w:val="BodyText"/>
        <w:spacing w:line="232" w:lineRule="auto" w:before="96"/>
        <w:ind w:left="337" w:right="1415"/>
        <w:jc w:val="both"/>
      </w:pPr>
      <w:r>
        <w:rPr/>
        <w:t>The</w:t>
      </w:r>
      <w:r>
        <w:rPr>
          <w:spacing w:val="-17"/>
        </w:rPr>
        <w:t> </w:t>
      </w:r>
      <w:r>
        <w:rPr/>
        <w:t>Communication</w:t>
      </w:r>
      <w:r>
        <w:rPr>
          <w:spacing w:val="-17"/>
        </w:rPr>
        <w:t> </w:t>
      </w:r>
      <w:r>
        <w:rPr/>
        <w:t>Management</w:t>
      </w:r>
      <w:r>
        <w:rPr>
          <w:spacing w:val="-16"/>
        </w:rPr>
        <w:t> </w:t>
      </w:r>
      <w:r>
        <w:rPr/>
        <w:t>shall</w:t>
      </w:r>
      <w:r>
        <w:rPr>
          <w:spacing w:val="-17"/>
        </w:rPr>
        <w:t> </w:t>
      </w:r>
      <w:r>
        <w:rPr/>
        <w:t>provide</w:t>
      </w:r>
      <w:r>
        <w:rPr>
          <w:spacing w:val="-17"/>
        </w:rPr>
        <w:t> </w:t>
      </w:r>
      <w:r>
        <w:rPr>
          <w:rFonts w:ascii="Courier New"/>
        </w:rPr>
        <w:t>FindService</w:t>
      </w:r>
      <w:r>
        <w:rPr>
          <w:rFonts w:ascii="Courier New"/>
          <w:spacing w:val="-36"/>
        </w:rPr>
        <w:t> </w:t>
      </w:r>
      <w:r>
        <w:rPr/>
        <w:t>methods</w:t>
      </w:r>
      <w:r>
        <w:rPr>
          <w:spacing w:val="-17"/>
        </w:rPr>
        <w:t> </w:t>
      </w:r>
      <w:r>
        <w:rPr/>
        <w:t>as</w:t>
      </w:r>
      <w:r>
        <w:rPr>
          <w:spacing w:val="-16"/>
        </w:rPr>
        <w:t> </w:t>
      </w:r>
      <w:r>
        <w:rPr/>
        <w:t>part</w:t>
      </w:r>
      <w:r>
        <w:rPr>
          <w:spacing w:val="-12"/>
        </w:rPr>
        <w:t> </w:t>
      </w:r>
      <w:r>
        <w:rPr/>
        <w:t>of</w:t>
      </w:r>
      <w:r>
        <w:rPr>
          <w:spacing w:val="-10"/>
        </w:rPr>
        <w:t> </w:t>
      </w:r>
      <w:r>
        <w:rPr/>
        <w:t>the </w:t>
      </w:r>
      <w:r>
        <w:rPr>
          <w:rFonts w:ascii="Courier New"/>
        </w:rPr>
        <w:t>ServiceProxy</w:t>
      </w:r>
      <w:r>
        <w:rPr>
          <w:rFonts w:ascii="Courier New"/>
          <w:spacing w:val="-36"/>
        </w:rPr>
        <w:t> </w:t>
      </w:r>
      <w:r>
        <w:rPr/>
        <w:t>class</w:t>
      </w:r>
      <w:r>
        <w:rPr>
          <w:spacing w:val="-17"/>
        </w:rPr>
        <w:t> </w:t>
      </w:r>
      <w:r>
        <w:rPr/>
        <w:t>to</w:t>
      </w:r>
      <w:r>
        <w:rPr>
          <w:spacing w:val="-17"/>
        </w:rPr>
        <w:t> </w:t>
      </w:r>
      <w:r>
        <w:rPr/>
        <w:t>enable</w:t>
      </w:r>
      <w:r>
        <w:rPr>
          <w:spacing w:val="-17"/>
        </w:rPr>
        <w:t> </w:t>
      </w:r>
      <w:r>
        <w:rPr/>
        <w:t>applications</w:t>
      </w:r>
      <w:r>
        <w:rPr>
          <w:spacing w:val="-16"/>
        </w:rPr>
        <w:t> </w:t>
      </w:r>
      <w:r>
        <w:rPr/>
        <w:t>to</w:t>
      </w:r>
      <w:r>
        <w:rPr>
          <w:spacing w:val="-5"/>
        </w:rPr>
        <w:t> </w:t>
      </w:r>
      <w:r>
        <w:rPr/>
        <w:t>find</w:t>
      </w:r>
      <w:r>
        <w:rPr>
          <w:spacing w:val="-6"/>
        </w:rPr>
        <w:t> </w:t>
      </w:r>
      <w:r>
        <w:rPr/>
        <w:t>services.</w:t>
      </w:r>
      <w:r>
        <w:rPr>
          <w:spacing w:val="17"/>
        </w:rPr>
        <w:t> </w:t>
      </w:r>
      <w:r>
        <w:rPr/>
        <w:t>To</w:t>
      </w:r>
      <w:r>
        <w:rPr>
          <w:spacing w:val="-6"/>
        </w:rPr>
        <w:t> </w:t>
      </w:r>
      <w:r>
        <w:rPr/>
        <w:t>support</w:t>
      </w:r>
      <w:r>
        <w:rPr>
          <w:spacing w:val="-6"/>
        </w:rPr>
        <w:t> </w:t>
      </w:r>
      <w:r>
        <w:rPr/>
        <w:t>event-based and</w:t>
      </w:r>
      <w:r>
        <w:rPr>
          <w:spacing w:val="-17"/>
        </w:rPr>
        <w:t> </w:t>
      </w:r>
      <w:r>
        <w:rPr/>
        <w:t>time-triggered</w:t>
      </w:r>
      <w:r>
        <w:rPr>
          <w:spacing w:val="-17"/>
        </w:rPr>
        <w:t> </w:t>
      </w:r>
      <w:r>
        <w:rPr/>
        <w:t>systems</w:t>
      </w:r>
      <w:r>
        <w:rPr>
          <w:spacing w:val="-16"/>
        </w:rPr>
        <w:t> </w:t>
      </w:r>
      <w:r>
        <w:rPr/>
        <w:t>the</w:t>
      </w:r>
      <w:r>
        <w:rPr>
          <w:spacing w:val="-17"/>
        </w:rPr>
        <w:t> </w:t>
      </w:r>
      <w:r>
        <w:rPr>
          <w:rFonts w:ascii="Courier New"/>
        </w:rPr>
        <w:t>FindService</w:t>
      </w:r>
      <w:r>
        <w:rPr>
          <w:rFonts w:ascii="Courier New"/>
          <w:spacing w:val="-36"/>
        </w:rPr>
        <w:t> </w:t>
      </w:r>
      <w:r>
        <w:rPr/>
        <w:t>methods</w:t>
      </w:r>
      <w:r>
        <w:rPr>
          <w:spacing w:val="-17"/>
        </w:rPr>
        <w:t> </w:t>
      </w:r>
      <w:r>
        <w:rPr/>
        <w:t>shall</w:t>
      </w:r>
      <w:r>
        <w:rPr>
          <w:spacing w:val="-17"/>
        </w:rPr>
        <w:t> </w:t>
      </w:r>
      <w:r>
        <w:rPr/>
        <w:t>be</w:t>
      </w:r>
      <w:r>
        <w:rPr>
          <w:spacing w:val="-12"/>
        </w:rPr>
        <w:t> </w:t>
      </w:r>
      <w:r>
        <w:rPr/>
        <w:t>provided</w:t>
      </w:r>
      <w:r>
        <w:rPr>
          <w:spacing w:val="-8"/>
        </w:rPr>
        <w:t> </w:t>
      </w:r>
      <w:r>
        <w:rPr/>
        <w:t>in</w:t>
      </w:r>
      <w:r>
        <w:rPr>
          <w:spacing w:val="-9"/>
        </w:rPr>
        <w:t> </w:t>
      </w:r>
      <w:r>
        <w:rPr/>
        <w:t>a</w:t>
      </w:r>
      <w:r>
        <w:rPr>
          <w:spacing w:val="-9"/>
        </w:rPr>
        <w:t> </w:t>
      </w:r>
      <w:r>
        <w:rPr/>
        <w:t>handler registration and a immediately returned request style.</w:t>
      </w:r>
    </w:p>
    <w:p>
      <w:pPr>
        <w:spacing w:line="232" w:lineRule="auto" w:before="182"/>
        <w:ind w:left="337" w:right="1415" w:firstLine="0"/>
        <w:jc w:val="both"/>
        <w:rPr>
          <w:sz w:val="24"/>
        </w:rPr>
      </w:pPr>
      <w:bookmarkStart w:name="_bookmark550" w:id="746"/>
      <w:bookmarkEnd w:id="746"/>
      <w:r>
        <w:rPr/>
      </w:r>
      <w:r>
        <w:rPr>
          <w:b/>
          <w:sz w:val="24"/>
        </w:rPr>
        <w:t>[SWS_CM_00122]</w:t>
      </w:r>
      <w:r>
        <w:rPr>
          <w:sz w:val="24"/>
        </w:rPr>
        <w:t>{DRAFT}</w:t>
      </w:r>
      <w:r>
        <w:rPr>
          <w:spacing w:val="40"/>
          <w:sz w:val="24"/>
        </w:rPr>
        <w:t> </w:t>
      </w:r>
      <w:r>
        <w:rPr>
          <w:b/>
          <w:sz w:val="24"/>
        </w:rPr>
        <w:t>Find service with immediately returned </w:t>
      </w:r>
      <w:r>
        <w:rPr>
          <w:b/>
          <w:sz w:val="24"/>
        </w:rPr>
        <w:t>request using Instance ID </w:t>
      </w:r>
      <w:r>
        <w:rPr>
          <w:rFonts w:ascii="Swis721 WGL4 BT"/>
          <w:i/>
          <w:sz w:val="24"/>
        </w:rPr>
        <w:t>[</w:t>
      </w:r>
      <w:r>
        <w:rPr>
          <w:sz w:val="24"/>
        </w:rPr>
        <w:t>The </w:t>
      </w:r>
      <w:r>
        <w:rPr>
          <w:rFonts w:ascii="Courier New"/>
          <w:sz w:val="24"/>
        </w:rPr>
        <w:t>FindService</w:t>
      </w:r>
      <w:r>
        <w:rPr>
          <w:rFonts w:ascii="Courier New"/>
          <w:spacing w:val="-36"/>
          <w:sz w:val="24"/>
        </w:rPr>
        <w:t> </w:t>
      </w:r>
      <w:r>
        <w:rPr>
          <w:sz w:val="24"/>
        </w:rPr>
        <w:t>method of the </w:t>
      </w:r>
      <w:r>
        <w:rPr>
          <w:rFonts w:ascii="Courier New"/>
          <w:sz w:val="24"/>
        </w:rPr>
        <w:t>ServiceProxy</w:t>
      </w:r>
      <w:r>
        <w:rPr>
          <w:rFonts w:ascii="Courier New"/>
          <w:spacing w:val="-36"/>
          <w:sz w:val="24"/>
        </w:rPr>
        <w:t> </w:t>
      </w:r>
      <w:r>
        <w:rPr>
          <w:sz w:val="24"/>
        </w:rPr>
        <w:t>class with immediately returned request takes an instance ID qualifying the wanted </w:t>
      </w:r>
      <w:r>
        <w:rPr>
          <w:rFonts w:ascii="Courier New"/>
          <w:sz w:val="24"/>
        </w:rPr>
        <w:t>instance </w:t>
      </w:r>
      <w:r>
        <w:rPr>
          <w:sz w:val="24"/>
        </w:rPr>
        <w:t>of the service as input parameter.</w:t>
      </w:r>
    </w:p>
    <w:p>
      <w:pPr>
        <w:pStyle w:val="BodyText"/>
        <w:spacing w:line="242" w:lineRule="auto" w:before="11"/>
        <w:ind w:left="337" w:right="1415"/>
        <w:jc w:val="both"/>
      </w:pPr>
      <w:r>
        <w:rPr/>
        <w:t>It shall return a result struct encapsulating a container of handles for all matching service instances, or an </w:t>
      </w:r>
      <w:r>
        <w:rPr>
          <w:rFonts w:ascii="Courier New"/>
        </w:rPr>
        <w:t>ara::core::ErrorCode</w:t>
      </w:r>
      <w:r>
        <w:rPr>
          <w:rFonts w:ascii="Courier New"/>
          <w:spacing w:val="-36"/>
        </w:rPr>
        <w:t> </w:t>
      </w:r>
      <w:r>
        <w:rPr/>
        <w:t>from the </w:t>
      </w:r>
      <w:r>
        <w:rPr>
          <w:rFonts w:ascii="Courier New"/>
        </w:rPr>
        <w:t>ara::com::ComEr- rorDomain</w:t>
      </w:r>
      <w:r>
        <w:rPr>
          <w:rFonts w:ascii="Courier New"/>
          <w:spacing w:val="-55"/>
        </w:rPr>
        <w:t> </w:t>
      </w:r>
      <w:r>
        <w:rPr/>
        <w:t>indicating the error if not successful.</w:t>
      </w:r>
    </w:p>
    <w:p>
      <w:pPr>
        <w:pStyle w:val="BodyText"/>
        <w:spacing w:line="285" w:lineRule="exact"/>
        <w:ind w:left="337"/>
        <w:jc w:val="both"/>
      </w:pPr>
      <w:r>
        <w:rPr/>
        <w:t>There</w:t>
      </w:r>
      <w:r>
        <w:rPr>
          <w:spacing w:val="-14"/>
        </w:rPr>
        <w:t> </w:t>
      </w:r>
      <w:r>
        <w:rPr/>
        <w:t>is</w:t>
      </w:r>
      <w:r>
        <w:rPr>
          <w:spacing w:val="-7"/>
        </w:rPr>
        <w:t> </w:t>
      </w:r>
      <w:r>
        <w:rPr/>
        <w:t>one</w:t>
      </w:r>
      <w:r>
        <w:rPr>
          <w:spacing w:val="-7"/>
        </w:rPr>
        <w:t> </w:t>
      </w:r>
      <w:r>
        <w:rPr>
          <w:rFonts w:ascii="Courier New"/>
        </w:rPr>
        <w:t>FindService</w:t>
      </w:r>
      <w:r>
        <w:rPr>
          <w:rFonts w:ascii="Courier New"/>
          <w:spacing w:val="-78"/>
        </w:rPr>
        <w:t> </w:t>
      </w:r>
      <w:r>
        <w:rPr/>
        <w:t>method</w:t>
      </w:r>
      <w:r>
        <w:rPr>
          <w:spacing w:val="-7"/>
        </w:rPr>
        <w:t> </w:t>
      </w:r>
      <w:r>
        <w:rPr/>
        <w:t>for</w:t>
      </w:r>
      <w:r>
        <w:rPr>
          <w:spacing w:val="-7"/>
        </w:rPr>
        <w:t> </w:t>
      </w:r>
      <w:r>
        <w:rPr/>
        <w:t>using</w:t>
      </w:r>
      <w:r>
        <w:rPr>
          <w:spacing w:val="-7"/>
        </w:rPr>
        <w:t> </w:t>
      </w:r>
      <w:r>
        <w:rPr/>
        <w:t>a</w:t>
      </w:r>
      <w:r>
        <w:rPr>
          <w:spacing w:val="-8"/>
        </w:rPr>
        <w:t> </w:t>
      </w:r>
      <w:r>
        <w:rPr/>
        <w:t>specified</w:t>
      </w:r>
      <w:r>
        <w:rPr>
          <w:spacing w:val="-7"/>
        </w:rPr>
        <w:t> </w:t>
      </w:r>
      <w:r>
        <w:rPr>
          <w:rFonts w:ascii="Courier New"/>
          <w:spacing w:val="-2"/>
        </w:rPr>
        <w:t>InstanceIdentifier</w:t>
      </w:r>
      <w:r>
        <w:rPr>
          <w:spacing w:val="-2"/>
        </w:rPr>
        <w:t>.</w:t>
      </w:r>
    </w:p>
    <w:p>
      <w:pPr>
        <w:pStyle w:val="BodyText"/>
        <w:spacing w:before="4"/>
        <w:rPr>
          <w:sz w:val="40"/>
        </w:rPr>
      </w:pPr>
    </w:p>
    <w:p>
      <w:pPr>
        <w:spacing w:before="1"/>
        <w:ind w:left="337" w:right="0" w:firstLine="0"/>
        <w:jc w:val="both"/>
        <w:rPr>
          <w:rFonts w:ascii="Courier New"/>
          <w:sz w:val="22"/>
        </w:rPr>
      </w:pPr>
      <w:r>
        <w:rPr>
          <w:rFonts w:ascii="Courier New"/>
          <w:sz w:val="22"/>
        </w:rPr>
        <w:t>static</w:t>
      </w:r>
      <w:r>
        <w:rPr>
          <w:rFonts w:ascii="Courier New"/>
          <w:spacing w:val="-10"/>
          <w:sz w:val="22"/>
        </w:rPr>
        <w:t> </w:t>
      </w:r>
      <w:r>
        <w:rPr>
          <w:rFonts w:ascii="Courier New"/>
          <w:spacing w:val="-2"/>
          <w:sz w:val="22"/>
        </w:rPr>
        <w:t>ara::core::Result&lt;ara::com::ServiceHandleContainer&lt;</w:t>
      </w:r>
    </w:p>
    <w:p>
      <w:pPr>
        <w:spacing w:line="261" w:lineRule="auto" w:before="21"/>
        <w:ind w:left="599" w:right="1415" w:firstLine="261"/>
        <w:jc w:val="left"/>
        <w:rPr>
          <w:rFonts w:ascii="Courier New"/>
          <w:sz w:val="22"/>
        </w:rPr>
      </w:pPr>
      <w:r>
        <w:rPr>
          <w:rFonts w:ascii="Courier New"/>
          <w:spacing w:val="-2"/>
          <w:sz w:val="22"/>
        </w:rPr>
        <w:t>&lt;ProxyClassName&gt;::HandleType&gt;&gt; FindService(ara::com::InstanceIdentifier </w:t>
      </w:r>
      <w:r>
        <w:rPr>
          <w:rFonts w:ascii="Courier New"/>
          <w:spacing w:val="-2"/>
          <w:sz w:val="22"/>
        </w:rPr>
        <w:t>instance);</w:t>
      </w:r>
    </w:p>
    <w:p>
      <w:pPr>
        <w:pStyle w:val="BodyText"/>
        <w:spacing w:line="232" w:lineRule="auto" w:before="140"/>
        <w:ind w:left="337" w:right="1415"/>
        <w:jc w:val="both"/>
      </w:pPr>
      <w:r>
        <w:rPr/>
        <w:t>where</w:t>
      </w:r>
      <w:r>
        <w:rPr>
          <w:spacing w:val="-17"/>
        </w:rPr>
        <w:t> </w:t>
      </w:r>
      <w:r>
        <w:rPr>
          <w:rFonts w:ascii="Courier New"/>
        </w:rPr>
        <w:t>&lt;ProxyClassName&gt;</w:t>
      </w:r>
      <w:r>
        <w:rPr>
          <w:rFonts w:ascii="Courier New"/>
          <w:spacing w:val="-36"/>
        </w:rPr>
        <w:t> </w:t>
      </w:r>
      <w:r>
        <w:rPr/>
        <w:t>is the name of the </w:t>
      </w:r>
      <w:r>
        <w:rPr>
          <w:rFonts w:ascii="Courier New"/>
        </w:rPr>
        <w:t>ServiceProxy</w:t>
      </w:r>
      <w:r>
        <w:rPr>
          <w:rFonts w:ascii="Courier New"/>
          <w:spacing w:val="-36"/>
        </w:rPr>
        <w:t> </w:t>
      </w:r>
      <w:r>
        <w:rPr/>
        <w:t>class as defined </w:t>
      </w:r>
      <w:r>
        <w:rPr/>
        <w:t>in </w:t>
      </w:r>
      <w:r>
        <w:rPr>
          <w:spacing w:val="-2"/>
        </w:rPr>
        <w:t>[</w:t>
      </w:r>
      <w:hyperlink w:history="true" w:anchor="_bookmark516">
        <w:r>
          <w:rPr>
            <w:color w:val="0000FF"/>
            <w:spacing w:val="-2"/>
          </w:rPr>
          <w:t>SWS_CM_00004</w:t>
        </w:r>
      </w:hyperlink>
      <w:r>
        <w:rPr>
          <w:spacing w:val="-2"/>
        </w:rPr>
        <w:t>].</w:t>
      </w:r>
    </w:p>
    <w:p>
      <w:pPr>
        <w:pStyle w:val="BodyText"/>
        <w:spacing w:before="175"/>
        <w:ind w:left="337"/>
      </w:pPr>
      <w:r>
        <w:rPr/>
        <w:t>The</w:t>
      </w:r>
      <w:r>
        <w:rPr>
          <w:spacing w:val="-17"/>
        </w:rPr>
        <w:t> </w:t>
      </w:r>
      <w:r>
        <w:rPr/>
        <w:t>following</w:t>
      </w:r>
      <w:r>
        <w:rPr>
          <w:spacing w:val="-17"/>
        </w:rPr>
        <w:t> </w:t>
      </w:r>
      <w:r>
        <w:rPr/>
        <w:t>errors</w:t>
      </w:r>
      <w:r>
        <w:rPr>
          <w:spacing w:val="-14"/>
        </w:rPr>
        <w:t> </w:t>
      </w:r>
      <w:r>
        <w:rPr/>
        <w:t>from</w:t>
      </w:r>
      <w:r>
        <w:rPr>
          <w:spacing w:val="-12"/>
        </w:rPr>
        <w:t> </w:t>
      </w:r>
      <w:r>
        <w:rPr>
          <w:rFonts w:ascii="Courier New"/>
        </w:rPr>
        <w:t>ara::com::ComErrorDomain</w:t>
      </w:r>
      <w:r>
        <w:rPr>
          <w:rFonts w:ascii="Courier New"/>
          <w:spacing w:val="-78"/>
        </w:rPr>
        <w:t> </w:t>
      </w:r>
      <w:r>
        <w:rPr/>
        <w:t>are</w:t>
      </w:r>
      <w:r>
        <w:rPr>
          <w:spacing w:val="-12"/>
        </w:rPr>
        <w:t> </w:t>
      </w:r>
      <w:r>
        <w:rPr>
          <w:spacing w:val="-2"/>
        </w:rPr>
        <w:t>possible:</w:t>
      </w:r>
    </w:p>
    <w:p>
      <w:pPr>
        <w:pStyle w:val="ListParagraph"/>
        <w:numPr>
          <w:ilvl w:val="0"/>
          <w:numId w:val="93"/>
        </w:numPr>
        <w:tabs>
          <w:tab w:pos="923" w:val="left" w:leader="none"/>
        </w:tabs>
        <w:spacing w:line="232" w:lineRule="auto" w:before="133" w:after="0"/>
        <w:ind w:left="922" w:right="1415" w:hanging="237"/>
        <w:jc w:val="left"/>
        <w:rPr>
          <w:sz w:val="24"/>
        </w:rPr>
      </w:pPr>
      <w:r>
        <w:rPr>
          <w:rFonts w:ascii="Courier New" w:hAnsi="Courier New"/>
          <w:sz w:val="24"/>
        </w:rPr>
        <w:t>kNetworkBindingFailure</w:t>
      </w:r>
      <w:r>
        <w:rPr>
          <w:sz w:val="24"/>
        </w:rPr>
        <w:t>:</w:t>
      </w:r>
      <w:r>
        <w:rPr>
          <w:spacing w:val="40"/>
          <w:sz w:val="24"/>
        </w:rPr>
        <w:t> </w:t>
      </w:r>
      <w:r>
        <w:rPr>
          <w:sz w:val="24"/>
        </w:rPr>
        <w:t>Local failure has been detected by the </w:t>
      </w:r>
      <w:r>
        <w:rPr>
          <w:sz w:val="24"/>
        </w:rPr>
        <w:t>network</w:t>
      </w:r>
      <w:r>
        <w:rPr>
          <w:sz w:val="24"/>
        </w:rPr>
        <w:t> </w:t>
      </w:r>
      <w:r>
        <w:rPr>
          <w:spacing w:val="-2"/>
          <w:sz w:val="24"/>
        </w:rPr>
        <w:t>binding.</w:t>
      </w:r>
    </w:p>
    <w:p>
      <w:pPr>
        <w:pStyle w:val="ListParagraph"/>
        <w:numPr>
          <w:ilvl w:val="0"/>
          <w:numId w:val="93"/>
        </w:numPr>
        <w:tabs>
          <w:tab w:pos="923" w:val="left" w:leader="none"/>
          <w:tab w:pos="4354" w:val="left" w:leader="none"/>
        </w:tabs>
        <w:spacing w:line="232" w:lineRule="auto" w:before="157" w:after="0"/>
        <w:ind w:left="922" w:right="1415" w:hanging="237"/>
        <w:jc w:val="left"/>
        <w:rPr>
          <w:sz w:val="24"/>
        </w:rPr>
      </w:pPr>
      <w:r>
        <w:rPr>
          <w:rFonts w:ascii="Courier New" w:hAnsi="Courier New"/>
          <w:spacing w:val="-2"/>
          <w:sz w:val="24"/>
        </w:rPr>
        <w:t>kGrantEnforcementError</w:t>
      </w:r>
      <w:r>
        <w:rPr>
          <w:spacing w:val="-2"/>
          <w:sz w:val="24"/>
        </w:rPr>
        <w:t>:</w:t>
      </w:r>
      <w:r>
        <w:rPr>
          <w:sz w:val="24"/>
        </w:rPr>
        <w:tab/>
        <w:t>Request</w:t>
      </w:r>
      <w:r>
        <w:rPr>
          <w:spacing w:val="40"/>
          <w:sz w:val="24"/>
        </w:rPr>
        <w:t> </w:t>
      </w:r>
      <w:r>
        <w:rPr>
          <w:sz w:val="24"/>
        </w:rPr>
        <w:t>was</w:t>
      </w:r>
      <w:r>
        <w:rPr>
          <w:spacing w:val="40"/>
          <w:sz w:val="24"/>
        </w:rPr>
        <w:t> </w:t>
      </w:r>
      <w:r>
        <w:rPr>
          <w:sz w:val="24"/>
        </w:rPr>
        <w:t>refused</w:t>
      </w:r>
      <w:r>
        <w:rPr>
          <w:spacing w:val="40"/>
          <w:sz w:val="24"/>
        </w:rPr>
        <w:t> </w:t>
      </w:r>
      <w:r>
        <w:rPr>
          <w:sz w:val="24"/>
        </w:rPr>
        <w:t>by</w:t>
      </w:r>
      <w:r>
        <w:rPr>
          <w:spacing w:val="40"/>
          <w:sz w:val="24"/>
        </w:rPr>
        <w:t> </w:t>
      </w:r>
      <w:r>
        <w:rPr>
          <w:rFonts w:ascii="Courier New" w:hAnsi="Courier New"/>
          <w:sz w:val="24"/>
        </w:rPr>
        <w:t>Grant</w:t>
      </w:r>
      <w:r>
        <w:rPr>
          <w:rFonts w:ascii="Courier New" w:hAnsi="Courier New"/>
          <w:spacing w:val="-25"/>
          <w:sz w:val="24"/>
        </w:rPr>
        <w:t> </w:t>
      </w:r>
      <w:r>
        <w:rPr>
          <w:sz w:val="24"/>
        </w:rPr>
        <w:t>enforcement</w:t>
      </w:r>
      <w:r>
        <w:rPr>
          <w:sz w:val="24"/>
        </w:rPr>
        <w:t> </w:t>
      </w:r>
      <w:r>
        <w:rPr>
          <w:spacing w:val="-2"/>
          <w:sz w:val="24"/>
        </w:rPr>
        <w:t>layer.</w:t>
      </w:r>
    </w:p>
    <w:p>
      <w:pPr>
        <w:pStyle w:val="ListParagraph"/>
        <w:numPr>
          <w:ilvl w:val="0"/>
          <w:numId w:val="93"/>
        </w:numPr>
        <w:tabs>
          <w:tab w:pos="923" w:val="left" w:leader="none"/>
        </w:tabs>
        <w:spacing w:line="240" w:lineRule="auto" w:before="149" w:after="0"/>
        <w:ind w:left="922" w:right="0" w:hanging="237"/>
        <w:jc w:val="both"/>
        <w:rPr>
          <w:sz w:val="24"/>
        </w:rPr>
      </w:pPr>
      <w:r>
        <w:rPr>
          <w:rFonts w:ascii="Courier New" w:hAnsi="Courier New"/>
          <w:spacing w:val="-2"/>
          <w:sz w:val="24"/>
        </w:rPr>
        <w:t>kPeerIsUnreachable</w:t>
      </w:r>
      <w:r>
        <w:rPr>
          <w:spacing w:val="-2"/>
          <w:sz w:val="24"/>
        </w:rPr>
        <w:t>:</w:t>
      </w:r>
      <w:r>
        <w:rPr>
          <w:spacing w:val="14"/>
          <w:sz w:val="24"/>
        </w:rPr>
        <w:t> </w:t>
      </w:r>
      <w:r>
        <w:rPr>
          <w:spacing w:val="-2"/>
          <w:sz w:val="24"/>
        </w:rPr>
        <w:t>Transport</w:t>
      </w:r>
      <w:r>
        <w:rPr>
          <w:spacing w:val="-1"/>
          <w:sz w:val="24"/>
        </w:rPr>
        <w:t> </w:t>
      </w:r>
      <w:r>
        <w:rPr>
          <w:spacing w:val="-2"/>
          <w:sz w:val="24"/>
        </w:rPr>
        <w:t>Layer</w:t>
      </w:r>
      <w:r>
        <w:rPr>
          <w:spacing w:val="-1"/>
          <w:sz w:val="24"/>
        </w:rPr>
        <w:t> </w:t>
      </w:r>
      <w:r>
        <w:rPr>
          <w:spacing w:val="-2"/>
          <w:sz w:val="24"/>
        </w:rPr>
        <w:t>Security handshake</w:t>
      </w:r>
      <w:r>
        <w:rPr>
          <w:spacing w:val="-1"/>
          <w:sz w:val="24"/>
        </w:rPr>
        <w:t> </w:t>
      </w:r>
      <w:r>
        <w:rPr>
          <w:spacing w:val="-2"/>
          <w:sz w:val="24"/>
        </w:rPr>
        <w:t>failed.</w:t>
      </w:r>
    </w:p>
    <w:p>
      <w:pPr>
        <w:tabs>
          <w:tab w:pos="6022" w:val="left" w:leader="none"/>
        </w:tabs>
        <w:spacing w:line="228" w:lineRule="auto" w:before="162"/>
        <w:ind w:left="337" w:right="1415" w:firstLine="0"/>
        <w:jc w:val="left"/>
        <w:rPr>
          <w:i/>
          <w:sz w:val="24"/>
        </w:rPr>
      </w:pPr>
      <w:r>
        <w:rPr>
          <w:rFonts w:ascii="Courier New" w:hAnsi="Courier New"/>
          <w:sz w:val="24"/>
        </w:rPr>
        <w:t>InstanceIdentifier</w:t>
      </w:r>
      <w:r>
        <w:rPr>
          <w:rFonts w:ascii="Courier New" w:hAnsi="Courier New"/>
          <w:spacing w:val="-50"/>
          <w:sz w:val="24"/>
        </w:rPr>
        <w:t> </w:t>
      </w:r>
      <w:r>
        <w:rPr>
          <w:sz w:val="24"/>
        </w:rPr>
        <w:t>validation errors or allocation failures of the </w:t>
      </w:r>
      <w:r>
        <w:rPr>
          <w:rFonts w:ascii="Courier New" w:hAnsi="Courier New"/>
          <w:sz w:val="24"/>
        </w:rPr>
        <w:t>ServiceHan- dleContainer</w:t>
      </w:r>
      <w:r>
        <w:rPr>
          <w:rFonts w:ascii="Courier New" w:hAnsi="Courier New"/>
          <w:spacing w:val="-10"/>
          <w:sz w:val="24"/>
        </w:rPr>
        <w:t> </w:t>
      </w:r>
      <w:r>
        <w:rPr>
          <w:sz w:val="24"/>
        </w:rPr>
        <w:t>shall</w:t>
      </w:r>
      <w:r>
        <w:rPr>
          <w:spacing w:val="40"/>
          <w:sz w:val="24"/>
        </w:rPr>
        <w:t> </w:t>
      </w:r>
      <w:r>
        <w:rPr>
          <w:sz w:val="24"/>
        </w:rPr>
        <w:t>be</w:t>
      </w:r>
      <w:r>
        <w:rPr>
          <w:spacing w:val="40"/>
          <w:sz w:val="24"/>
        </w:rPr>
        <w:t> </w:t>
      </w:r>
      <w:r>
        <w:rPr>
          <w:sz w:val="24"/>
        </w:rPr>
        <w:t>treated</w:t>
      </w:r>
      <w:r>
        <w:rPr>
          <w:spacing w:val="40"/>
          <w:sz w:val="24"/>
        </w:rPr>
        <w:t> </w:t>
      </w:r>
      <w:r>
        <w:rPr>
          <w:sz w:val="24"/>
        </w:rPr>
        <w:t>as</w:t>
      </w:r>
      <w:r>
        <w:rPr>
          <w:spacing w:val="40"/>
          <w:sz w:val="24"/>
        </w:rPr>
        <w:t> </w:t>
      </w:r>
      <w:r>
        <w:rPr>
          <w:rFonts w:ascii="Courier New" w:hAnsi="Courier New"/>
          <w:sz w:val="24"/>
        </w:rPr>
        <w:t>Violation</w:t>
      </w:r>
      <w:r>
        <w:rPr>
          <w:sz w:val="24"/>
        </w:rPr>
        <w:t>s.</w:t>
        <w:tab/>
        <w:t>([SWS_CORE_00003],</w:t>
      </w:r>
      <w:r>
        <w:rPr>
          <w:spacing w:val="8"/>
          <w:sz w:val="24"/>
        </w:rPr>
        <w:t> </w:t>
      </w:r>
      <w:r>
        <w:rPr>
          <w:sz w:val="24"/>
        </w:rPr>
        <w:t>[SWS_- CORE_00005])</w:t>
      </w:r>
      <w:r>
        <w:rPr>
          <w:rFonts w:ascii="Swis721 WGL4 BT" w:hAnsi="Swis721 WGL4 BT"/>
          <w:i/>
          <w:sz w:val="24"/>
        </w:rPr>
        <w:t>♩</w:t>
      </w:r>
      <w:r>
        <w:rPr>
          <w:i/>
          <w:sz w:val="24"/>
        </w:rPr>
        <w:t>(</w:t>
      </w:r>
      <w:r>
        <w:rPr>
          <w:i/>
          <w:color w:val="0000FF"/>
          <w:sz w:val="24"/>
        </w:rPr>
        <w:t>RS_CM_00102</w:t>
      </w:r>
      <w:r>
        <w:rPr>
          <w:i/>
          <w:sz w:val="24"/>
        </w:rPr>
        <w:t>,</w:t>
      </w:r>
      <w:r>
        <w:rPr>
          <w:i/>
          <w:spacing w:val="40"/>
          <w:sz w:val="24"/>
        </w:rPr>
        <w:t> </w:t>
      </w:r>
      <w:r>
        <w:rPr>
          <w:i/>
          <w:color w:val="0000FF"/>
          <w:sz w:val="24"/>
        </w:rPr>
        <w:t>RS_AP_00114</w:t>
      </w:r>
      <w:r>
        <w:rPr>
          <w:i/>
          <w:sz w:val="24"/>
        </w:rPr>
        <w:t>,</w:t>
      </w:r>
      <w:r>
        <w:rPr>
          <w:i/>
          <w:spacing w:val="40"/>
          <w:sz w:val="24"/>
        </w:rPr>
        <w:t> </w:t>
      </w:r>
      <w:r>
        <w:rPr>
          <w:i/>
          <w:color w:val="0000FF"/>
          <w:sz w:val="24"/>
        </w:rPr>
        <w:t>RS_AP_00115</w:t>
      </w:r>
      <w:r>
        <w:rPr>
          <w:i/>
          <w:sz w:val="24"/>
        </w:rPr>
        <w:t>,</w:t>
      </w:r>
      <w:r>
        <w:rPr>
          <w:i/>
          <w:spacing w:val="40"/>
          <w:sz w:val="24"/>
        </w:rPr>
        <w:t> </w:t>
      </w:r>
      <w:r>
        <w:rPr>
          <w:i/>
          <w:color w:val="0000FF"/>
          <w:sz w:val="24"/>
        </w:rPr>
        <w:t>RS_AP_00120</w:t>
      </w:r>
      <w:r>
        <w:rPr>
          <w:i/>
          <w:sz w:val="24"/>
        </w:rPr>
        <w:t>,</w:t>
      </w:r>
      <w:r>
        <w:rPr>
          <w:i/>
          <w:sz w:val="24"/>
        </w:rPr>
        <w:t> </w:t>
      </w:r>
      <w:r>
        <w:rPr>
          <w:i/>
          <w:color w:val="0000FF"/>
          <w:sz w:val="24"/>
        </w:rPr>
        <w:t>RS_AP_00121</w:t>
      </w:r>
      <w:r>
        <w:rPr>
          <w:i/>
          <w:sz w:val="24"/>
        </w:rPr>
        <w:t>, </w:t>
      </w:r>
      <w:r>
        <w:rPr>
          <w:i/>
          <w:color w:val="0000FF"/>
          <w:sz w:val="24"/>
        </w:rPr>
        <w:t>RS_AP_00119</w:t>
      </w:r>
      <w:r>
        <w:rPr>
          <w:i/>
          <w:sz w:val="24"/>
        </w:rPr>
        <w:t>)</w:t>
      </w:r>
    </w:p>
    <w:p>
      <w:pPr>
        <w:pStyle w:val="BodyText"/>
        <w:spacing w:before="176"/>
        <w:ind w:left="337"/>
        <w:jc w:val="both"/>
      </w:pPr>
      <w:r>
        <w:rPr/>
        <w:t>For</w:t>
      </w:r>
      <w:r>
        <w:rPr>
          <w:spacing w:val="-15"/>
        </w:rPr>
        <w:t> </w:t>
      </w:r>
      <w:r>
        <w:rPr/>
        <w:t>the</w:t>
      </w:r>
      <w:r>
        <w:rPr>
          <w:spacing w:val="-8"/>
        </w:rPr>
        <w:t> </w:t>
      </w:r>
      <w:r>
        <w:rPr/>
        <w:t>definition</w:t>
      </w:r>
      <w:r>
        <w:rPr>
          <w:spacing w:val="-8"/>
        </w:rPr>
        <w:t> </w:t>
      </w:r>
      <w:r>
        <w:rPr/>
        <w:t>of</w:t>
      </w:r>
      <w:r>
        <w:rPr>
          <w:spacing w:val="-8"/>
        </w:rPr>
        <w:t> </w:t>
      </w:r>
      <w:r>
        <w:rPr/>
        <w:t>the</w:t>
      </w:r>
      <w:r>
        <w:rPr>
          <w:spacing w:val="-8"/>
        </w:rPr>
        <w:t> </w:t>
      </w:r>
      <w:r>
        <w:rPr/>
        <w:t>types</w:t>
      </w:r>
      <w:r>
        <w:rPr>
          <w:spacing w:val="-8"/>
        </w:rPr>
        <w:t> </w:t>
      </w:r>
      <w:r>
        <w:rPr/>
        <w:t>used</w:t>
      </w:r>
      <w:r>
        <w:rPr>
          <w:spacing w:val="-8"/>
        </w:rPr>
        <w:t> </w:t>
      </w:r>
      <w:r>
        <w:rPr/>
        <w:t>in</w:t>
      </w:r>
      <w:r>
        <w:rPr>
          <w:spacing w:val="-8"/>
        </w:rPr>
        <w:t> </w:t>
      </w:r>
      <w:r>
        <w:rPr/>
        <w:t>the</w:t>
      </w:r>
      <w:r>
        <w:rPr>
          <w:spacing w:val="-8"/>
        </w:rPr>
        <w:t> </w:t>
      </w:r>
      <w:r>
        <w:rPr>
          <w:rFonts w:ascii="Courier New"/>
        </w:rPr>
        <w:t>FindService</w:t>
      </w:r>
      <w:r>
        <w:rPr>
          <w:rFonts w:ascii="Courier New"/>
          <w:spacing w:val="-78"/>
        </w:rPr>
        <w:t> </w:t>
      </w:r>
      <w:r>
        <w:rPr/>
        <w:t>signature,</w:t>
      </w:r>
      <w:r>
        <w:rPr>
          <w:spacing w:val="-8"/>
        </w:rPr>
        <w:t> </w:t>
      </w:r>
      <w:r>
        <w:rPr>
          <w:spacing w:val="-4"/>
        </w:rPr>
        <w:t>see:</w:t>
      </w:r>
    </w:p>
    <w:p>
      <w:pPr>
        <w:pStyle w:val="ListParagraph"/>
        <w:numPr>
          <w:ilvl w:val="0"/>
          <w:numId w:val="93"/>
        </w:numPr>
        <w:tabs>
          <w:tab w:pos="923" w:val="left" w:leader="none"/>
        </w:tabs>
        <w:spacing w:line="240" w:lineRule="auto" w:before="126" w:after="0"/>
        <w:ind w:left="922" w:right="0" w:hanging="237"/>
        <w:jc w:val="both"/>
        <w:rPr>
          <w:sz w:val="24"/>
        </w:rPr>
      </w:pPr>
      <w:r>
        <w:rPr>
          <w:sz w:val="24"/>
        </w:rPr>
        <w:t>[</w:t>
      </w:r>
      <w:hyperlink w:history="true" w:anchor="_bookmark475">
        <w:r>
          <w:rPr>
            <w:color w:val="0000FF"/>
            <w:sz w:val="24"/>
          </w:rPr>
          <w:t>SWS_CM_00304</w:t>
        </w:r>
      </w:hyperlink>
      <w:r>
        <w:rPr>
          <w:sz w:val="24"/>
        </w:rPr>
        <w:t>]</w:t>
      </w:r>
      <w:r>
        <w:rPr>
          <w:spacing w:val="-13"/>
          <w:sz w:val="24"/>
        </w:rPr>
        <w:t> </w:t>
      </w:r>
      <w:r>
        <w:rPr>
          <w:sz w:val="24"/>
        </w:rPr>
        <w:t>for</w:t>
      </w:r>
      <w:r>
        <w:rPr>
          <w:spacing w:val="-12"/>
          <w:sz w:val="24"/>
        </w:rPr>
        <w:t> </w:t>
      </w:r>
      <w:r>
        <w:rPr>
          <w:rFonts w:ascii="Courier New" w:hAnsi="Courier New"/>
          <w:spacing w:val="-2"/>
          <w:sz w:val="24"/>
        </w:rPr>
        <w:t>ServiceHandleContainer</w:t>
      </w:r>
      <w:r>
        <w:rPr>
          <w:spacing w:val="-2"/>
          <w:sz w:val="24"/>
        </w:rPr>
        <w:t>,</w:t>
      </w:r>
    </w:p>
    <w:p>
      <w:pPr>
        <w:pStyle w:val="ListParagraph"/>
        <w:numPr>
          <w:ilvl w:val="0"/>
          <w:numId w:val="93"/>
        </w:numPr>
        <w:tabs>
          <w:tab w:pos="923" w:val="left" w:leader="none"/>
        </w:tabs>
        <w:spacing w:line="240" w:lineRule="auto" w:before="126" w:after="0"/>
        <w:ind w:left="922" w:right="0" w:hanging="237"/>
        <w:jc w:val="both"/>
        <w:rPr>
          <w:sz w:val="24"/>
        </w:rPr>
      </w:pPr>
      <w:r>
        <w:rPr>
          <w:sz w:val="24"/>
        </w:rPr>
        <w:t>[</w:t>
      </w:r>
      <w:hyperlink w:history="true" w:anchor="_bookmark471">
        <w:r>
          <w:rPr>
            <w:color w:val="0000FF"/>
            <w:sz w:val="24"/>
          </w:rPr>
          <w:t>SWS_CM_00312</w:t>
        </w:r>
      </w:hyperlink>
      <w:r>
        <w:rPr>
          <w:sz w:val="24"/>
        </w:rPr>
        <w:t>]</w:t>
      </w:r>
      <w:r>
        <w:rPr>
          <w:spacing w:val="-13"/>
          <w:sz w:val="24"/>
        </w:rPr>
        <w:t> </w:t>
      </w:r>
      <w:r>
        <w:rPr>
          <w:sz w:val="24"/>
        </w:rPr>
        <w:t>for</w:t>
      </w:r>
      <w:r>
        <w:rPr>
          <w:spacing w:val="-12"/>
          <w:sz w:val="24"/>
        </w:rPr>
        <w:t> </w:t>
      </w:r>
      <w:r>
        <w:rPr>
          <w:rFonts w:ascii="Courier New" w:hAnsi="Courier New"/>
          <w:spacing w:val="-2"/>
          <w:sz w:val="24"/>
        </w:rPr>
        <w:t>HandleType</w:t>
      </w:r>
      <w:r>
        <w:rPr>
          <w:spacing w:val="-2"/>
          <w:sz w:val="24"/>
        </w:rPr>
        <w:t>,</w:t>
      </w:r>
    </w:p>
    <w:p>
      <w:pPr>
        <w:pStyle w:val="ListParagraph"/>
        <w:numPr>
          <w:ilvl w:val="0"/>
          <w:numId w:val="93"/>
        </w:numPr>
        <w:tabs>
          <w:tab w:pos="923" w:val="left" w:leader="none"/>
        </w:tabs>
        <w:spacing w:line="240" w:lineRule="auto" w:before="125" w:after="0"/>
        <w:ind w:left="922" w:right="0" w:hanging="237"/>
        <w:jc w:val="both"/>
        <w:rPr>
          <w:sz w:val="24"/>
        </w:rPr>
      </w:pPr>
      <w:r>
        <w:rPr>
          <w:sz w:val="24"/>
        </w:rPr>
        <w:t>[</w:t>
      </w:r>
      <w:hyperlink w:history="true" w:anchor="_bookmark468">
        <w:r>
          <w:rPr>
            <w:color w:val="0000FF"/>
            <w:sz w:val="24"/>
          </w:rPr>
          <w:t>SWS_CM_00302</w:t>
        </w:r>
      </w:hyperlink>
      <w:r>
        <w:rPr>
          <w:sz w:val="24"/>
        </w:rPr>
        <w:t>]</w:t>
      </w:r>
      <w:r>
        <w:rPr>
          <w:spacing w:val="-13"/>
          <w:sz w:val="24"/>
        </w:rPr>
        <w:t> </w:t>
      </w:r>
      <w:r>
        <w:rPr>
          <w:sz w:val="24"/>
        </w:rPr>
        <w:t>for</w:t>
      </w:r>
      <w:r>
        <w:rPr>
          <w:spacing w:val="-12"/>
          <w:sz w:val="24"/>
        </w:rPr>
        <w:t> </w:t>
      </w:r>
      <w:r>
        <w:rPr>
          <w:rFonts w:ascii="Courier New" w:hAnsi="Courier New"/>
          <w:spacing w:val="-2"/>
          <w:sz w:val="24"/>
        </w:rPr>
        <w:t>InstanceIdentifier</w:t>
      </w:r>
      <w:r>
        <w:rPr>
          <w:spacing w:val="-2"/>
          <w:sz w:val="24"/>
        </w:rPr>
        <w:t>.</w:t>
      </w:r>
    </w:p>
    <w:p>
      <w:pPr>
        <w:spacing w:line="237" w:lineRule="auto" w:before="154"/>
        <w:ind w:left="337" w:right="1415" w:firstLine="0"/>
        <w:jc w:val="both"/>
        <w:rPr>
          <w:sz w:val="24"/>
        </w:rPr>
      </w:pPr>
      <w:bookmarkStart w:name="_bookmark551" w:id="747"/>
      <w:bookmarkEnd w:id="747"/>
      <w:r>
        <w:rPr/>
      </w:r>
      <w:r>
        <w:rPr>
          <w:b/>
          <w:sz w:val="24"/>
        </w:rPr>
        <w:t>[SWS_CM_00622]</w:t>
      </w:r>
      <w:r>
        <w:rPr>
          <w:sz w:val="24"/>
        </w:rPr>
        <w:t>{DRAFT}</w:t>
      </w:r>
      <w:r>
        <w:rPr>
          <w:spacing w:val="-14"/>
          <w:sz w:val="24"/>
        </w:rPr>
        <w:t> </w:t>
      </w:r>
      <w:r>
        <w:rPr>
          <w:b/>
          <w:sz w:val="24"/>
        </w:rPr>
        <w:t>Find</w:t>
      </w:r>
      <w:r>
        <w:rPr>
          <w:b/>
          <w:spacing w:val="-12"/>
          <w:sz w:val="24"/>
        </w:rPr>
        <w:t> </w:t>
      </w:r>
      <w:r>
        <w:rPr>
          <w:b/>
          <w:sz w:val="24"/>
        </w:rPr>
        <w:t>service</w:t>
      </w:r>
      <w:r>
        <w:rPr>
          <w:b/>
          <w:spacing w:val="-12"/>
          <w:sz w:val="24"/>
        </w:rPr>
        <w:t> </w:t>
      </w:r>
      <w:r>
        <w:rPr>
          <w:b/>
          <w:sz w:val="24"/>
        </w:rPr>
        <w:t>with</w:t>
      </w:r>
      <w:r>
        <w:rPr>
          <w:b/>
          <w:spacing w:val="-12"/>
          <w:sz w:val="24"/>
        </w:rPr>
        <w:t> </w:t>
      </w:r>
      <w:r>
        <w:rPr>
          <w:b/>
          <w:sz w:val="24"/>
        </w:rPr>
        <w:t>immediately</w:t>
      </w:r>
      <w:r>
        <w:rPr>
          <w:b/>
          <w:spacing w:val="-12"/>
          <w:sz w:val="24"/>
        </w:rPr>
        <w:t> </w:t>
      </w:r>
      <w:r>
        <w:rPr>
          <w:b/>
          <w:sz w:val="24"/>
        </w:rPr>
        <w:t>returned</w:t>
      </w:r>
      <w:r>
        <w:rPr>
          <w:b/>
          <w:spacing w:val="-12"/>
          <w:sz w:val="24"/>
        </w:rPr>
        <w:t> </w:t>
      </w:r>
      <w:r>
        <w:rPr>
          <w:b/>
          <w:sz w:val="24"/>
        </w:rPr>
        <w:t>request</w:t>
      </w:r>
      <w:r>
        <w:rPr>
          <w:b/>
          <w:spacing w:val="-12"/>
          <w:sz w:val="24"/>
        </w:rPr>
        <w:t> </w:t>
      </w:r>
      <w:r>
        <w:rPr>
          <w:b/>
          <w:sz w:val="24"/>
        </w:rPr>
        <w:t>using Instance</w:t>
      </w:r>
      <w:r>
        <w:rPr>
          <w:b/>
          <w:spacing w:val="-17"/>
          <w:sz w:val="24"/>
        </w:rPr>
        <w:t> </w:t>
      </w:r>
      <w:r>
        <w:rPr>
          <w:b/>
          <w:sz w:val="24"/>
        </w:rPr>
        <w:t>Specifier</w:t>
      </w:r>
      <w:r>
        <w:rPr>
          <w:b/>
          <w:spacing w:val="-17"/>
          <w:sz w:val="24"/>
        </w:rPr>
        <w:t> </w:t>
      </w:r>
      <w:r>
        <w:rPr>
          <w:rFonts w:ascii="Swis721 WGL4 BT"/>
          <w:i/>
          <w:sz w:val="24"/>
        </w:rPr>
        <w:t>[</w:t>
      </w:r>
      <w:r>
        <w:rPr>
          <w:sz w:val="24"/>
        </w:rPr>
        <w:t>The</w:t>
      </w:r>
      <w:r>
        <w:rPr>
          <w:spacing w:val="-16"/>
          <w:sz w:val="24"/>
        </w:rPr>
        <w:t> </w:t>
      </w:r>
      <w:r>
        <w:rPr>
          <w:rFonts w:ascii="Courier New"/>
          <w:sz w:val="24"/>
        </w:rPr>
        <w:t>FindService</w:t>
      </w:r>
      <w:r>
        <w:rPr>
          <w:rFonts w:ascii="Courier New"/>
          <w:spacing w:val="-37"/>
          <w:sz w:val="24"/>
        </w:rPr>
        <w:t> </w:t>
      </w:r>
      <w:r>
        <w:rPr>
          <w:sz w:val="24"/>
        </w:rPr>
        <w:t>method</w:t>
      </w:r>
      <w:r>
        <w:rPr>
          <w:spacing w:val="-16"/>
          <w:sz w:val="24"/>
        </w:rPr>
        <w:t> </w:t>
      </w:r>
      <w:r>
        <w:rPr>
          <w:sz w:val="24"/>
        </w:rPr>
        <w:t>of</w:t>
      </w:r>
      <w:r>
        <w:rPr>
          <w:spacing w:val="-17"/>
          <w:sz w:val="24"/>
        </w:rPr>
        <w:t> </w:t>
      </w:r>
      <w:r>
        <w:rPr>
          <w:sz w:val="24"/>
        </w:rPr>
        <w:t>the</w:t>
      </w:r>
      <w:r>
        <w:rPr>
          <w:spacing w:val="-17"/>
          <w:sz w:val="24"/>
        </w:rPr>
        <w:t> </w:t>
      </w:r>
      <w:r>
        <w:rPr>
          <w:rFonts w:ascii="Courier New"/>
          <w:sz w:val="24"/>
        </w:rPr>
        <w:t>ServiceProxy</w:t>
      </w:r>
      <w:r>
        <w:rPr>
          <w:rFonts w:ascii="Courier New"/>
          <w:spacing w:val="-36"/>
          <w:sz w:val="24"/>
        </w:rPr>
        <w:t> </w:t>
      </w:r>
      <w:r>
        <w:rPr>
          <w:sz w:val="24"/>
        </w:rPr>
        <w:t>class</w:t>
      </w:r>
      <w:r>
        <w:rPr>
          <w:spacing w:val="-16"/>
          <w:sz w:val="24"/>
        </w:rPr>
        <w:t> </w:t>
      </w:r>
      <w:r>
        <w:rPr>
          <w:sz w:val="24"/>
        </w:rPr>
        <w:t>with</w:t>
      </w:r>
      <w:r>
        <w:rPr>
          <w:spacing w:val="-17"/>
          <w:sz w:val="24"/>
        </w:rPr>
        <w:t> </w:t>
      </w:r>
      <w:r>
        <w:rPr>
          <w:sz w:val="24"/>
        </w:rPr>
        <w:t>im- mediately</w:t>
      </w:r>
      <w:r>
        <w:rPr>
          <w:spacing w:val="-2"/>
          <w:sz w:val="24"/>
        </w:rPr>
        <w:t> </w:t>
      </w:r>
      <w:r>
        <w:rPr>
          <w:sz w:val="24"/>
        </w:rPr>
        <w:t>returned</w:t>
      </w:r>
      <w:r>
        <w:rPr>
          <w:spacing w:val="-3"/>
          <w:sz w:val="24"/>
        </w:rPr>
        <w:t> </w:t>
      </w:r>
      <w:r>
        <w:rPr>
          <w:sz w:val="24"/>
        </w:rPr>
        <w:t>request</w:t>
      </w:r>
      <w:r>
        <w:rPr>
          <w:spacing w:val="-2"/>
          <w:sz w:val="24"/>
        </w:rPr>
        <w:t> </w:t>
      </w:r>
      <w:r>
        <w:rPr>
          <w:sz w:val="24"/>
        </w:rPr>
        <w:t>takes</w:t>
      </w:r>
      <w:r>
        <w:rPr>
          <w:spacing w:val="-2"/>
          <w:sz w:val="24"/>
        </w:rPr>
        <w:t> </w:t>
      </w:r>
      <w:r>
        <w:rPr>
          <w:sz w:val="24"/>
        </w:rPr>
        <w:t>an</w:t>
      </w:r>
      <w:r>
        <w:rPr>
          <w:spacing w:val="-2"/>
          <w:sz w:val="24"/>
        </w:rPr>
        <w:t> </w:t>
      </w:r>
      <w:r>
        <w:rPr>
          <w:sz w:val="24"/>
        </w:rPr>
        <w:t>instance</w:t>
      </w:r>
      <w:r>
        <w:rPr>
          <w:spacing w:val="-2"/>
          <w:sz w:val="24"/>
        </w:rPr>
        <w:t> </w:t>
      </w:r>
      <w:r>
        <w:rPr>
          <w:sz w:val="24"/>
        </w:rPr>
        <w:t>Specifier</w:t>
      </w:r>
      <w:r>
        <w:rPr>
          <w:spacing w:val="-2"/>
          <w:sz w:val="24"/>
        </w:rPr>
        <w:t> </w:t>
      </w:r>
      <w:r>
        <w:rPr>
          <w:sz w:val="24"/>
        </w:rPr>
        <w:t>qualifying</w:t>
      </w:r>
      <w:r>
        <w:rPr>
          <w:spacing w:val="-2"/>
          <w:sz w:val="24"/>
        </w:rPr>
        <w:t> </w:t>
      </w:r>
      <w:r>
        <w:rPr>
          <w:sz w:val="24"/>
        </w:rPr>
        <w:t>the</w:t>
      </w:r>
      <w:r>
        <w:rPr>
          <w:spacing w:val="-3"/>
          <w:sz w:val="24"/>
        </w:rPr>
        <w:t> </w:t>
      </w:r>
      <w:r>
        <w:rPr>
          <w:sz w:val="24"/>
        </w:rPr>
        <w:t>wanted</w:t>
      </w:r>
      <w:r>
        <w:rPr>
          <w:spacing w:val="-2"/>
          <w:sz w:val="24"/>
        </w:rPr>
        <w:t> </w:t>
      </w:r>
      <w:r>
        <w:rPr>
          <w:sz w:val="24"/>
        </w:rPr>
        <w:t>Abstract Network Binding for the </w:t>
      </w:r>
      <w:r>
        <w:rPr>
          <w:rFonts w:ascii="Courier New"/>
          <w:sz w:val="24"/>
        </w:rPr>
        <w:t>instance</w:t>
      </w:r>
      <w:r>
        <w:rPr>
          <w:sz w:val="24"/>
        </w:rPr>
        <w:t>.</w:t>
      </w:r>
    </w:p>
    <w:p>
      <w:pPr>
        <w:pStyle w:val="BodyText"/>
        <w:spacing w:line="242" w:lineRule="auto"/>
        <w:ind w:left="337" w:right="1415"/>
        <w:jc w:val="both"/>
      </w:pPr>
      <w:r>
        <w:rPr/>
        <w:t>It</w:t>
      </w:r>
      <w:r>
        <w:rPr>
          <w:spacing w:val="-1"/>
        </w:rPr>
        <w:t> </w:t>
      </w:r>
      <w:r>
        <w:rPr/>
        <w:t>shall</w:t>
      </w:r>
      <w:r>
        <w:rPr>
          <w:spacing w:val="-1"/>
        </w:rPr>
        <w:t> </w:t>
      </w:r>
      <w:r>
        <w:rPr/>
        <w:t>return</w:t>
      </w:r>
      <w:r>
        <w:rPr>
          <w:spacing w:val="-1"/>
        </w:rPr>
        <w:t> </w:t>
      </w:r>
      <w:r>
        <w:rPr/>
        <w:t>a</w:t>
      </w:r>
      <w:r>
        <w:rPr>
          <w:spacing w:val="-1"/>
        </w:rPr>
        <w:t> </w:t>
      </w:r>
      <w:r>
        <w:rPr/>
        <w:t>result</w:t>
      </w:r>
      <w:r>
        <w:rPr>
          <w:spacing w:val="-1"/>
        </w:rPr>
        <w:t> </w:t>
      </w:r>
      <w:r>
        <w:rPr/>
        <w:t>struct</w:t>
      </w:r>
      <w:r>
        <w:rPr>
          <w:spacing w:val="-1"/>
        </w:rPr>
        <w:t> </w:t>
      </w:r>
      <w:r>
        <w:rPr/>
        <w:t>encapsulating</w:t>
      </w:r>
      <w:r>
        <w:rPr>
          <w:spacing w:val="-1"/>
        </w:rPr>
        <w:t> </w:t>
      </w:r>
      <w:r>
        <w:rPr/>
        <w:t>a</w:t>
      </w:r>
      <w:r>
        <w:rPr>
          <w:spacing w:val="-1"/>
        </w:rPr>
        <w:t> </w:t>
      </w:r>
      <w:r>
        <w:rPr/>
        <w:t>container</w:t>
      </w:r>
      <w:r>
        <w:rPr>
          <w:spacing w:val="-1"/>
        </w:rPr>
        <w:t> </w:t>
      </w:r>
      <w:r>
        <w:rPr/>
        <w:t>of</w:t>
      </w:r>
      <w:r>
        <w:rPr>
          <w:spacing w:val="-1"/>
        </w:rPr>
        <w:t> </w:t>
      </w:r>
      <w:r>
        <w:rPr/>
        <w:t>handles</w:t>
      </w:r>
      <w:r>
        <w:rPr>
          <w:spacing w:val="-1"/>
        </w:rPr>
        <w:t> </w:t>
      </w:r>
      <w:r>
        <w:rPr/>
        <w:t>for</w:t>
      </w:r>
      <w:r>
        <w:rPr>
          <w:spacing w:val="-1"/>
        </w:rPr>
        <w:t> </w:t>
      </w:r>
      <w:r>
        <w:rPr/>
        <w:t>all</w:t>
      </w:r>
      <w:r>
        <w:rPr>
          <w:spacing w:val="-1"/>
        </w:rPr>
        <w:t> </w:t>
      </w:r>
      <w:r>
        <w:rPr/>
        <w:t>matching</w:t>
      </w:r>
      <w:r>
        <w:rPr>
          <w:spacing w:val="-1"/>
        </w:rPr>
        <w:t> </w:t>
      </w:r>
      <w:r>
        <w:rPr/>
        <w:t>ser- </w:t>
      </w:r>
      <w:r>
        <w:rPr>
          <w:spacing w:val="-2"/>
        </w:rPr>
        <w:t>vice</w:t>
      </w:r>
      <w:r>
        <w:rPr>
          <w:spacing w:val="-15"/>
        </w:rPr>
        <w:t> </w:t>
      </w:r>
      <w:r>
        <w:rPr>
          <w:spacing w:val="-2"/>
        </w:rPr>
        <w:t>instances,</w:t>
      </w:r>
      <w:r>
        <w:rPr>
          <w:spacing w:val="-15"/>
        </w:rPr>
        <w:t> </w:t>
      </w:r>
      <w:r>
        <w:rPr>
          <w:spacing w:val="-2"/>
        </w:rPr>
        <w:t>or</w:t>
      </w:r>
      <w:r>
        <w:rPr>
          <w:spacing w:val="-14"/>
        </w:rPr>
        <w:t> </w:t>
      </w:r>
      <w:r>
        <w:rPr>
          <w:spacing w:val="-2"/>
        </w:rPr>
        <w:t>an </w:t>
      </w:r>
      <w:r>
        <w:rPr>
          <w:rFonts w:ascii="Courier New"/>
          <w:spacing w:val="-2"/>
        </w:rPr>
        <w:t>ara::core::ErrorCode</w:t>
      </w:r>
      <w:r>
        <w:rPr>
          <w:rFonts w:ascii="Courier New"/>
          <w:spacing w:val="-34"/>
        </w:rPr>
        <w:t> </w:t>
      </w:r>
      <w:r>
        <w:rPr>
          <w:spacing w:val="-2"/>
        </w:rPr>
        <w:t>from the </w:t>
      </w:r>
      <w:r>
        <w:rPr>
          <w:rFonts w:ascii="Courier New"/>
          <w:spacing w:val="-2"/>
        </w:rPr>
        <w:t>ara::com::ComErrorDo- </w:t>
      </w:r>
      <w:r>
        <w:rPr>
          <w:rFonts w:ascii="Courier New"/>
        </w:rPr>
        <w:t>main</w:t>
      </w:r>
      <w:r>
        <w:rPr>
          <w:rFonts w:ascii="Courier New"/>
          <w:spacing w:val="-54"/>
        </w:rPr>
        <w:t> </w:t>
      </w:r>
      <w:r>
        <w:rPr/>
        <w:t>indicating the error if not successful.</w:t>
      </w:r>
    </w:p>
    <w:p>
      <w:pPr>
        <w:spacing w:after="0" w:line="242" w:lineRule="auto"/>
        <w:jc w:val="both"/>
        <w:sectPr>
          <w:pgSz w:w="11910" w:h="13960"/>
          <w:pgMar w:top="280" w:bottom="0" w:left="1080" w:right="0"/>
        </w:sectPr>
      </w:pPr>
    </w:p>
    <w:p>
      <w:pPr>
        <w:spacing w:before="72"/>
        <w:ind w:left="337" w:right="0" w:firstLine="0"/>
        <w:jc w:val="left"/>
        <w:rPr>
          <w:rFonts w:ascii="Courier New"/>
          <w:sz w:val="22"/>
        </w:rPr>
      </w:pPr>
      <w:r>
        <w:rPr>
          <w:rFonts w:ascii="Courier New"/>
          <w:sz w:val="22"/>
        </w:rPr>
        <w:t>static</w:t>
      </w:r>
      <w:r>
        <w:rPr>
          <w:rFonts w:ascii="Courier New"/>
          <w:spacing w:val="-10"/>
          <w:sz w:val="22"/>
        </w:rPr>
        <w:t> </w:t>
      </w:r>
      <w:r>
        <w:rPr>
          <w:rFonts w:ascii="Courier New"/>
          <w:spacing w:val="-2"/>
          <w:sz w:val="22"/>
        </w:rPr>
        <w:t>ara::core::Result&lt;ara::com::ServiceHandleContainer&lt;</w:t>
      </w:r>
    </w:p>
    <w:p>
      <w:pPr>
        <w:spacing w:line="261" w:lineRule="auto" w:before="22"/>
        <w:ind w:left="599" w:right="1415" w:firstLine="261"/>
        <w:jc w:val="left"/>
        <w:rPr>
          <w:rFonts w:ascii="Courier New"/>
          <w:sz w:val="22"/>
        </w:rPr>
      </w:pPr>
      <w:r>
        <w:rPr>
          <w:rFonts w:ascii="Courier New"/>
          <w:spacing w:val="-2"/>
          <w:sz w:val="22"/>
        </w:rPr>
        <w:t>&lt;ProxyClassName&gt;::HandleType&gt;&gt; FindService(ara::core::InstanceSpecifier </w:t>
      </w:r>
      <w:r>
        <w:rPr>
          <w:rFonts w:ascii="Courier New"/>
          <w:spacing w:val="-2"/>
          <w:sz w:val="22"/>
        </w:rPr>
        <w:t>instance);</w:t>
      </w:r>
    </w:p>
    <w:p>
      <w:pPr>
        <w:pStyle w:val="BodyText"/>
        <w:spacing w:line="232" w:lineRule="auto" w:before="140"/>
        <w:ind w:left="337"/>
      </w:pPr>
      <w:r>
        <w:rPr/>
        <w:t>where </w:t>
      </w:r>
      <w:r>
        <w:rPr>
          <w:rFonts w:ascii="Courier New"/>
        </w:rPr>
        <w:t>&lt;ProxyClassName&gt;</w:t>
      </w:r>
      <w:r>
        <w:rPr>
          <w:rFonts w:ascii="Courier New"/>
          <w:spacing w:val="-54"/>
        </w:rPr>
        <w:t> </w:t>
      </w:r>
      <w:r>
        <w:rPr/>
        <w:t>is the name of the </w:t>
      </w:r>
      <w:r>
        <w:rPr>
          <w:rFonts w:ascii="Courier New"/>
        </w:rPr>
        <w:t>ServiceProxy</w:t>
      </w:r>
      <w:r>
        <w:rPr>
          <w:rFonts w:ascii="Courier New"/>
          <w:spacing w:val="-54"/>
        </w:rPr>
        <w:t> </w:t>
      </w:r>
      <w:r>
        <w:rPr/>
        <w:t>class as defined </w:t>
      </w:r>
      <w:r>
        <w:rPr/>
        <w:t>in </w:t>
      </w:r>
      <w:r>
        <w:rPr>
          <w:spacing w:val="-2"/>
        </w:rPr>
        <w:t>[</w:t>
      </w:r>
      <w:hyperlink w:history="true" w:anchor="_bookmark516">
        <w:r>
          <w:rPr>
            <w:color w:val="0000FF"/>
            <w:spacing w:val="-2"/>
          </w:rPr>
          <w:t>SWS_CM_00004</w:t>
        </w:r>
      </w:hyperlink>
      <w:r>
        <w:rPr>
          <w:spacing w:val="-2"/>
        </w:rPr>
        <w:t>].</w:t>
      </w:r>
    </w:p>
    <w:p>
      <w:pPr>
        <w:pStyle w:val="BodyText"/>
        <w:spacing w:before="175"/>
        <w:ind w:left="337"/>
      </w:pPr>
      <w:r>
        <w:rPr/>
        <w:t>The</w:t>
      </w:r>
      <w:r>
        <w:rPr>
          <w:spacing w:val="-17"/>
        </w:rPr>
        <w:t> </w:t>
      </w:r>
      <w:r>
        <w:rPr/>
        <w:t>following</w:t>
      </w:r>
      <w:r>
        <w:rPr>
          <w:spacing w:val="-17"/>
        </w:rPr>
        <w:t> </w:t>
      </w:r>
      <w:r>
        <w:rPr/>
        <w:t>errors</w:t>
      </w:r>
      <w:r>
        <w:rPr>
          <w:spacing w:val="-14"/>
        </w:rPr>
        <w:t> </w:t>
      </w:r>
      <w:r>
        <w:rPr/>
        <w:t>from</w:t>
      </w:r>
      <w:r>
        <w:rPr>
          <w:spacing w:val="-12"/>
        </w:rPr>
        <w:t> </w:t>
      </w:r>
      <w:r>
        <w:rPr>
          <w:rFonts w:ascii="Courier New"/>
        </w:rPr>
        <w:t>ara::com::ComErrorDomain</w:t>
      </w:r>
      <w:r>
        <w:rPr>
          <w:rFonts w:ascii="Courier New"/>
          <w:spacing w:val="-78"/>
        </w:rPr>
        <w:t> </w:t>
      </w:r>
      <w:r>
        <w:rPr/>
        <w:t>are</w:t>
      </w:r>
      <w:r>
        <w:rPr>
          <w:spacing w:val="-12"/>
        </w:rPr>
        <w:t> </w:t>
      </w:r>
      <w:r>
        <w:rPr>
          <w:spacing w:val="-2"/>
        </w:rPr>
        <w:t>possible:</w:t>
      </w:r>
    </w:p>
    <w:p>
      <w:pPr>
        <w:pStyle w:val="ListParagraph"/>
        <w:numPr>
          <w:ilvl w:val="0"/>
          <w:numId w:val="93"/>
        </w:numPr>
        <w:tabs>
          <w:tab w:pos="923" w:val="left" w:leader="none"/>
        </w:tabs>
        <w:spacing w:line="232" w:lineRule="auto" w:before="133" w:after="0"/>
        <w:ind w:left="922" w:right="1415" w:hanging="237"/>
        <w:jc w:val="left"/>
        <w:rPr>
          <w:sz w:val="24"/>
        </w:rPr>
      </w:pPr>
      <w:r>
        <w:rPr>
          <w:rFonts w:ascii="Courier New" w:hAnsi="Courier New"/>
          <w:sz w:val="24"/>
        </w:rPr>
        <w:t>kNetworkBindingFailure</w:t>
      </w:r>
      <w:r>
        <w:rPr>
          <w:sz w:val="24"/>
        </w:rPr>
        <w:t>:</w:t>
      </w:r>
      <w:r>
        <w:rPr>
          <w:spacing w:val="40"/>
          <w:sz w:val="24"/>
        </w:rPr>
        <w:t> </w:t>
      </w:r>
      <w:r>
        <w:rPr>
          <w:sz w:val="24"/>
        </w:rPr>
        <w:t>Local failure has been detected by the </w:t>
      </w:r>
      <w:r>
        <w:rPr>
          <w:sz w:val="24"/>
        </w:rPr>
        <w:t>network</w:t>
      </w:r>
      <w:r>
        <w:rPr>
          <w:sz w:val="24"/>
        </w:rPr>
        <w:t> </w:t>
      </w:r>
      <w:r>
        <w:rPr>
          <w:spacing w:val="-2"/>
          <w:sz w:val="24"/>
        </w:rPr>
        <w:t>binding.</w:t>
      </w:r>
    </w:p>
    <w:p>
      <w:pPr>
        <w:pStyle w:val="ListParagraph"/>
        <w:numPr>
          <w:ilvl w:val="0"/>
          <w:numId w:val="93"/>
        </w:numPr>
        <w:tabs>
          <w:tab w:pos="923" w:val="left" w:leader="none"/>
          <w:tab w:pos="4354" w:val="left" w:leader="none"/>
        </w:tabs>
        <w:spacing w:line="232" w:lineRule="auto" w:before="157" w:after="0"/>
        <w:ind w:left="922" w:right="1415" w:hanging="237"/>
        <w:jc w:val="left"/>
        <w:rPr>
          <w:sz w:val="24"/>
        </w:rPr>
      </w:pPr>
      <w:r>
        <w:rPr>
          <w:rFonts w:ascii="Courier New" w:hAnsi="Courier New"/>
          <w:spacing w:val="-2"/>
          <w:sz w:val="24"/>
        </w:rPr>
        <w:t>kGrantEnforcementError</w:t>
      </w:r>
      <w:r>
        <w:rPr>
          <w:spacing w:val="-2"/>
          <w:sz w:val="24"/>
        </w:rPr>
        <w:t>:</w:t>
      </w:r>
      <w:r>
        <w:rPr>
          <w:sz w:val="24"/>
        </w:rPr>
        <w:tab/>
        <w:t>Request</w:t>
      </w:r>
      <w:r>
        <w:rPr>
          <w:spacing w:val="40"/>
          <w:sz w:val="24"/>
        </w:rPr>
        <w:t> </w:t>
      </w:r>
      <w:r>
        <w:rPr>
          <w:sz w:val="24"/>
        </w:rPr>
        <w:t>was</w:t>
      </w:r>
      <w:r>
        <w:rPr>
          <w:spacing w:val="40"/>
          <w:sz w:val="24"/>
        </w:rPr>
        <w:t> </w:t>
      </w:r>
      <w:r>
        <w:rPr>
          <w:sz w:val="24"/>
        </w:rPr>
        <w:t>refused</w:t>
      </w:r>
      <w:r>
        <w:rPr>
          <w:spacing w:val="40"/>
          <w:sz w:val="24"/>
        </w:rPr>
        <w:t> </w:t>
      </w:r>
      <w:r>
        <w:rPr>
          <w:sz w:val="24"/>
        </w:rPr>
        <w:t>by</w:t>
      </w:r>
      <w:r>
        <w:rPr>
          <w:spacing w:val="40"/>
          <w:sz w:val="24"/>
        </w:rPr>
        <w:t> </w:t>
      </w:r>
      <w:r>
        <w:rPr>
          <w:rFonts w:ascii="Courier New" w:hAnsi="Courier New"/>
          <w:sz w:val="24"/>
        </w:rPr>
        <w:t>Grant</w:t>
      </w:r>
      <w:r>
        <w:rPr>
          <w:rFonts w:ascii="Courier New" w:hAnsi="Courier New"/>
          <w:spacing w:val="-25"/>
          <w:sz w:val="24"/>
        </w:rPr>
        <w:t> </w:t>
      </w:r>
      <w:r>
        <w:rPr>
          <w:sz w:val="24"/>
        </w:rPr>
        <w:t>enforcement</w:t>
      </w:r>
      <w:r>
        <w:rPr>
          <w:sz w:val="24"/>
        </w:rPr>
        <w:t> </w:t>
      </w:r>
      <w:r>
        <w:rPr>
          <w:spacing w:val="-2"/>
          <w:sz w:val="24"/>
        </w:rPr>
        <w:t>layer.</w:t>
      </w:r>
    </w:p>
    <w:p>
      <w:pPr>
        <w:pStyle w:val="ListParagraph"/>
        <w:numPr>
          <w:ilvl w:val="0"/>
          <w:numId w:val="93"/>
        </w:numPr>
        <w:tabs>
          <w:tab w:pos="923" w:val="left" w:leader="none"/>
        </w:tabs>
        <w:spacing w:line="240" w:lineRule="auto" w:before="149" w:after="0"/>
        <w:ind w:left="922" w:right="0" w:hanging="238"/>
        <w:jc w:val="left"/>
        <w:rPr>
          <w:sz w:val="24"/>
        </w:rPr>
      </w:pPr>
      <w:r>
        <w:rPr>
          <w:rFonts w:ascii="Courier New" w:hAnsi="Courier New"/>
          <w:spacing w:val="-2"/>
          <w:sz w:val="24"/>
        </w:rPr>
        <w:t>kPeerIsUnreachable</w:t>
      </w:r>
      <w:r>
        <w:rPr>
          <w:spacing w:val="-2"/>
          <w:sz w:val="24"/>
        </w:rPr>
        <w:t>:</w:t>
      </w:r>
      <w:r>
        <w:rPr>
          <w:spacing w:val="14"/>
          <w:sz w:val="24"/>
        </w:rPr>
        <w:t> </w:t>
      </w:r>
      <w:r>
        <w:rPr>
          <w:spacing w:val="-2"/>
          <w:sz w:val="24"/>
        </w:rPr>
        <w:t>Transport</w:t>
      </w:r>
      <w:r>
        <w:rPr>
          <w:spacing w:val="-1"/>
          <w:sz w:val="24"/>
        </w:rPr>
        <w:t> </w:t>
      </w:r>
      <w:r>
        <w:rPr>
          <w:spacing w:val="-2"/>
          <w:sz w:val="24"/>
        </w:rPr>
        <w:t>Layer</w:t>
      </w:r>
      <w:r>
        <w:rPr>
          <w:spacing w:val="-1"/>
          <w:sz w:val="24"/>
        </w:rPr>
        <w:t> </w:t>
      </w:r>
      <w:r>
        <w:rPr>
          <w:spacing w:val="-2"/>
          <w:sz w:val="24"/>
        </w:rPr>
        <w:t>Security handshake</w:t>
      </w:r>
      <w:r>
        <w:rPr>
          <w:spacing w:val="-1"/>
          <w:sz w:val="24"/>
        </w:rPr>
        <w:t> </w:t>
      </w:r>
      <w:r>
        <w:rPr>
          <w:spacing w:val="-2"/>
          <w:sz w:val="24"/>
        </w:rPr>
        <w:t>failed.</w:t>
      </w:r>
    </w:p>
    <w:p>
      <w:pPr>
        <w:tabs>
          <w:tab w:pos="6022" w:val="left" w:leader="none"/>
        </w:tabs>
        <w:spacing w:line="228" w:lineRule="auto" w:before="161"/>
        <w:ind w:left="337" w:right="1415" w:firstLine="0"/>
        <w:jc w:val="left"/>
        <w:rPr>
          <w:i/>
          <w:sz w:val="24"/>
        </w:rPr>
      </w:pPr>
      <w:r>
        <w:rPr>
          <w:rFonts w:ascii="Courier New" w:hAnsi="Courier New"/>
          <w:sz w:val="24"/>
        </w:rPr>
        <w:t>InstanceSpecifier</w:t>
      </w:r>
      <w:r>
        <w:rPr>
          <w:rFonts w:ascii="Courier New" w:hAnsi="Courier New"/>
          <w:spacing w:val="-41"/>
          <w:sz w:val="24"/>
        </w:rPr>
        <w:t> </w:t>
      </w:r>
      <w:r>
        <w:rPr>
          <w:sz w:val="24"/>
        </w:rPr>
        <w:t>validation</w:t>
      </w:r>
      <w:r>
        <w:rPr>
          <w:spacing w:val="19"/>
          <w:sz w:val="24"/>
        </w:rPr>
        <w:t> </w:t>
      </w:r>
      <w:r>
        <w:rPr>
          <w:sz w:val="24"/>
        </w:rPr>
        <w:t>errors,</w:t>
      </w:r>
      <w:r>
        <w:rPr>
          <w:spacing w:val="35"/>
          <w:sz w:val="24"/>
        </w:rPr>
        <w:t> </w:t>
      </w:r>
      <w:r>
        <w:rPr>
          <w:sz w:val="24"/>
        </w:rPr>
        <w:t>or</w:t>
      </w:r>
      <w:r>
        <w:rPr>
          <w:spacing w:val="27"/>
          <w:sz w:val="24"/>
        </w:rPr>
        <w:t> </w:t>
      </w:r>
      <w:r>
        <w:rPr>
          <w:sz w:val="24"/>
        </w:rPr>
        <w:t>allocation</w:t>
      </w:r>
      <w:r>
        <w:rPr>
          <w:spacing w:val="27"/>
          <w:sz w:val="24"/>
        </w:rPr>
        <w:t> </w:t>
      </w:r>
      <w:r>
        <w:rPr>
          <w:sz w:val="24"/>
        </w:rPr>
        <w:t>failures</w:t>
      </w:r>
      <w:r>
        <w:rPr>
          <w:spacing w:val="27"/>
          <w:sz w:val="24"/>
        </w:rPr>
        <w:t> </w:t>
      </w:r>
      <w:r>
        <w:rPr>
          <w:sz w:val="24"/>
        </w:rPr>
        <w:t>of</w:t>
      </w:r>
      <w:r>
        <w:rPr>
          <w:spacing w:val="27"/>
          <w:sz w:val="24"/>
        </w:rPr>
        <w:t> </w:t>
      </w:r>
      <w:r>
        <w:rPr>
          <w:sz w:val="24"/>
        </w:rPr>
        <w:t>the</w:t>
      </w:r>
      <w:r>
        <w:rPr>
          <w:spacing w:val="27"/>
          <w:sz w:val="24"/>
        </w:rPr>
        <w:t> </w:t>
      </w:r>
      <w:r>
        <w:rPr>
          <w:rFonts w:ascii="Courier New" w:hAnsi="Courier New"/>
          <w:sz w:val="24"/>
        </w:rPr>
        <w:t>ServiceHan- dleContainer</w:t>
      </w:r>
      <w:r>
        <w:rPr>
          <w:rFonts w:ascii="Courier New" w:hAnsi="Courier New"/>
          <w:spacing w:val="-10"/>
          <w:sz w:val="24"/>
        </w:rPr>
        <w:t> </w:t>
      </w:r>
      <w:r>
        <w:rPr>
          <w:sz w:val="24"/>
        </w:rPr>
        <w:t>shall</w:t>
      </w:r>
      <w:r>
        <w:rPr>
          <w:spacing w:val="40"/>
          <w:sz w:val="24"/>
        </w:rPr>
        <w:t> </w:t>
      </w:r>
      <w:r>
        <w:rPr>
          <w:sz w:val="24"/>
        </w:rPr>
        <w:t>be</w:t>
      </w:r>
      <w:r>
        <w:rPr>
          <w:spacing w:val="40"/>
          <w:sz w:val="24"/>
        </w:rPr>
        <w:t> </w:t>
      </w:r>
      <w:r>
        <w:rPr>
          <w:sz w:val="24"/>
        </w:rPr>
        <w:t>treated</w:t>
      </w:r>
      <w:r>
        <w:rPr>
          <w:spacing w:val="40"/>
          <w:sz w:val="24"/>
        </w:rPr>
        <w:t> </w:t>
      </w:r>
      <w:r>
        <w:rPr>
          <w:sz w:val="24"/>
        </w:rPr>
        <w:t>as</w:t>
      </w:r>
      <w:r>
        <w:rPr>
          <w:spacing w:val="40"/>
          <w:sz w:val="24"/>
        </w:rPr>
        <w:t> </w:t>
      </w:r>
      <w:r>
        <w:rPr>
          <w:rFonts w:ascii="Courier New" w:hAnsi="Courier New"/>
          <w:sz w:val="24"/>
        </w:rPr>
        <w:t>Violation</w:t>
      </w:r>
      <w:r>
        <w:rPr>
          <w:sz w:val="24"/>
        </w:rPr>
        <w:t>s.</w:t>
        <w:tab/>
        <w:t>([SWS_CORE_00003],</w:t>
      </w:r>
      <w:r>
        <w:rPr>
          <w:spacing w:val="8"/>
          <w:sz w:val="24"/>
        </w:rPr>
        <w:t> </w:t>
      </w:r>
      <w:r>
        <w:rPr>
          <w:sz w:val="24"/>
        </w:rPr>
        <w:t>[SWS_- CORE_00005])</w:t>
      </w:r>
      <w:r>
        <w:rPr>
          <w:rFonts w:ascii="Swis721 WGL4 BT" w:hAnsi="Swis721 WGL4 BT"/>
          <w:i/>
          <w:sz w:val="24"/>
        </w:rPr>
        <w:t>♩</w:t>
      </w:r>
      <w:r>
        <w:rPr>
          <w:i/>
          <w:sz w:val="24"/>
        </w:rPr>
        <w:t>(</w:t>
      </w:r>
      <w:r>
        <w:rPr>
          <w:i/>
          <w:color w:val="0000FF"/>
          <w:sz w:val="24"/>
        </w:rPr>
        <w:t>RS_CM_00102</w:t>
      </w:r>
      <w:r>
        <w:rPr>
          <w:i/>
          <w:sz w:val="24"/>
        </w:rPr>
        <w:t>,</w:t>
      </w:r>
      <w:r>
        <w:rPr>
          <w:i/>
          <w:spacing w:val="40"/>
          <w:sz w:val="24"/>
        </w:rPr>
        <w:t> </w:t>
      </w:r>
      <w:r>
        <w:rPr>
          <w:i/>
          <w:color w:val="0000FF"/>
          <w:sz w:val="24"/>
        </w:rPr>
        <w:t>RS_AP_00114</w:t>
      </w:r>
      <w:r>
        <w:rPr>
          <w:i/>
          <w:sz w:val="24"/>
        </w:rPr>
        <w:t>,</w:t>
      </w:r>
      <w:r>
        <w:rPr>
          <w:i/>
          <w:spacing w:val="40"/>
          <w:sz w:val="24"/>
        </w:rPr>
        <w:t> </w:t>
      </w:r>
      <w:r>
        <w:rPr>
          <w:i/>
          <w:color w:val="0000FF"/>
          <w:sz w:val="24"/>
        </w:rPr>
        <w:t>RS_AP_00115</w:t>
      </w:r>
      <w:r>
        <w:rPr>
          <w:i/>
          <w:sz w:val="24"/>
        </w:rPr>
        <w:t>,</w:t>
      </w:r>
      <w:r>
        <w:rPr>
          <w:i/>
          <w:spacing w:val="40"/>
          <w:sz w:val="24"/>
        </w:rPr>
        <w:t> </w:t>
      </w:r>
      <w:r>
        <w:rPr>
          <w:i/>
          <w:color w:val="0000FF"/>
          <w:sz w:val="24"/>
        </w:rPr>
        <w:t>RS_AP_00121</w:t>
      </w:r>
      <w:r>
        <w:rPr>
          <w:i/>
          <w:sz w:val="24"/>
        </w:rPr>
        <w:t>,</w:t>
      </w:r>
      <w:r>
        <w:rPr>
          <w:i/>
          <w:sz w:val="24"/>
        </w:rPr>
        <w:t> </w:t>
      </w:r>
      <w:r>
        <w:rPr>
          <w:i/>
          <w:color w:val="0000FF"/>
          <w:sz w:val="24"/>
        </w:rPr>
        <w:t>RS_AP_00119</w:t>
      </w:r>
      <w:r>
        <w:rPr>
          <w:i/>
          <w:sz w:val="24"/>
        </w:rPr>
        <w:t>, </w:t>
      </w:r>
      <w:r>
        <w:rPr>
          <w:i/>
          <w:color w:val="0000FF"/>
          <w:sz w:val="24"/>
        </w:rPr>
        <w:t>RS_AP_00127</w:t>
      </w:r>
      <w:r>
        <w:rPr>
          <w:i/>
          <w:sz w:val="24"/>
        </w:rPr>
        <w:t>, </w:t>
      </w:r>
      <w:r>
        <w:rPr>
          <w:i/>
          <w:color w:val="0000FF"/>
          <w:sz w:val="24"/>
        </w:rPr>
        <w:t>RS_AP_00137</w:t>
      </w:r>
      <w:r>
        <w:rPr>
          <w:i/>
          <w:sz w:val="24"/>
        </w:rPr>
        <w:t>)</w:t>
      </w:r>
    </w:p>
    <w:p>
      <w:pPr>
        <w:pStyle w:val="BodyText"/>
        <w:spacing w:before="176"/>
        <w:ind w:left="337"/>
        <w:jc w:val="both"/>
      </w:pPr>
      <w:r>
        <w:rPr/>
        <w:t>For</w:t>
      </w:r>
      <w:r>
        <w:rPr>
          <w:spacing w:val="-15"/>
        </w:rPr>
        <w:t> </w:t>
      </w:r>
      <w:r>
        <w:rPr/>
        <w:t>the</w:t>
      </w:r>
      <w:r>
        <w:rPr>
          <w:spacing w:val="-8"/>
        </w:rPr>
        <w:t> </w:t>
      </w:r>
      <w:r>
        <w:rPr/>
        <w:t>definition</w:t>
      </w:r>
      <w:r>
        <w:rPr>
          <w:spacing w:val="-8"/>
        </w:rPr>
        <w:t> </w:t>
      </w:r>
      <w:r>
        <w:rPr/>
        <w:t>of</w:t>
      </w:r>
      <w:r>
        <w:rPr>
          <w:spacing w:val="-8"/>
        </w:rPr>
        <w:t> </w:t>
      </w:r>
      <w:r>
        <w:rPr/>
        <w:t>the</w:t>
      </w:r>
      <w:r>
        <w:rPr>
          <w:spacing w:val="-8"/>
        </w:rPr>
        <w:t> </w:t>
      </w:r>
      <w:r>
        <w:rPr/>
        <w:t>types</w:t>
      </w:r>
      <w:r>
        <w:rPr>
          <w:spacing w:val="-8"/>
        </w:rPr>
        <w:t> </w:t>
      </w:r>
      <w:r>
        <w:rPr/>
        <w:t>used</w:t>
      </w:r>
      <w:r>
        <w:rPr>
          <w:spacing w:val="-8"/>
        </w:rPr>
        <w:t> </w:t>
      </w:r>
      <w:r>
        <w:rPr/>
        <w:t>in</w:t>
      </w:r>
      <w:r>
        <w:rPr>
          <w:spacing w:val="-8"/>
        </w:rPr>
        <w:t> </w:t>
      </w:r>
      <w:r>
        <w:rPr/>
        <w:t>the</w:t>
      </w:r>
      <w:r>
        <w:rPr>
          <w:spacing w:val="-8"/>
        </w:rPr>
        <w:t> </w:t>
      </w:r>
      <w:r>
        <w:rPr>
          <w:rFonts w:ascii="Courier New"/>
        </w:rPr>
        <w:t>FindService</w:t>
      </w:r>
      <w:r>
        <w:rPr>
          <w:rFonts w:ascii="Courier New"/>
          <w:spacing w:val="-78"/>
        </w:rPr>
        <w:t> </w:t>
      </w:r>
      <w:r>
        <w:rPr/>
        <w:t>signature,</w:t>
      </w:r>
      <w:r>
        <w:rPr>
          <w:spacing w:val="-8"/>
        </w:rPr>
        <w:t> </w:t>
      </w:r>
      <w:r>
        <w:rPr>
          <w:spacing w:val="-4"/>
        </w:rPr>
        <w:t>see:</w:t>
      </w:r>
    </w:p>
    <w:p>
      <w:pPr>
        <w:pStyle w:val="ListParagraph"/>
        <w:numPr>
          <w:ilvl w:val="0"/>
          <w:numId w:val="93"/>
        </w:numPr>
        <w:tabs>
          <w:tab w:pos="923" w:val="left" w:leader="none"/>
        </w:tabs>
        <w:spacing w:line="240" w:lineRule="auto" w:before="126" w:after="0"/>
        <w:ind w:left="922" w:right="0" w:hanging="238"/>
        <w:jc w:val="left"/>
        <w:rPr>
          <w:sz w:val="24"/>
        </w:rPr>
      </w:pPr>
      <w:r>
        <w:rPr>
          <w:sz w:val="24"/>
        </w:rPr>
        <w:t>[</w:t>
      </w:r>
      <w:hyperlink w:history="true" w:anchor="_bookmark475">
        <w:r>
          <w:rPr>
            <w:color w:val="0000FF"/>
            <w:sz w:val="24"/>
          </w:rPr>
          <w:t>SWS_CM_00304</w:t>
        </w:r>
      </w:hyperlink>
      <w:r>
        <w:rPr>
          <w:sz w:val="24"/>
        </w:rPr>
        <w:t>]</w:t>
      </w:r>
      <w:r>
        <w:rPr>
          <w:spacing w:val="-13"/>
          <w:sz w:val="24"/>
        </w:rPr>
        <w:t> </w:t>
      </w:r>
      <w:r>
        <w:rPr>
          <w:sz w:val="24"/>
        </w:rPr>
        <w:t>for</w:t>
      </w:r>
      <w:r>
        <w:rPr>
          <w:spacing w:val="-12"/>
          <w:sz w:val="24"/>
        </w:rPr>
        <w:t> </w:t>
      </w:r>
      <w:r>
        <w:rPr>
          <w:rFonts w:ascii="Courier New" w:hAnsi="Courier New"/>
          <w:spacing w:val="-2"/>
          <w:sz w:val="24"/>
        </w:rPr>
        <w:t>ServiceHandleContainer</w:t>
      </w:r>
      <w:r>
        <w:rPr>
          <w:spacing w:val="-2"/>
          <w:sz w:val="24"/>
        </w:rPr>
        <w:t>,</w:t>
      </w:r>
    </w:p>
    <w:p>
      <w:pPr>
        <w:pStyle w:val="ListParagraph"/>
        <w:numPr>
          <w:ilvl w:val="0"/>
          <w:numId w:val="93"/>
        </w:numPr>
        <w:tabs>
          <w:tab w:pos="923" w:val="left" w:leader="none"/>
        </w:tabs>
        <w:spacing w:line="240" w:lineRule="auto" w:before="126" w:after="0"/>
        <w:ind w:left="922" w:right="0" w:hanging="238"/>
        <w:jc w:val="left"/>
        <w:rPr>
          <w:sz w:val="24"/>
        </w:rPr>
      </w:pPr>
      <w:r>
        <w:rPr>
          <w:sz w:val="24"/>
        </w:rPr>
        <w:t>[</w:t>
      </w:r>
      <w:hyperlink w:history="true" w:anchor="_bookmark471">
        <w:r>
          <w:rPr>
            <w:color w:val="0000FF"/>
            <w:sz w:val="24"/>
          </w:rPr>
          <w:t>SWS_CM_00312</w:t>
        </w:r>
      </w:hyperlink>
      <w:r>
        <w:rPr>
          <w:sz w:val="24"/>
        </w:rPr>
        <w:t>]</w:t>
      </w:r>
      <w:r>
        <w:rPr>
          <w:spacing w:val="-13"/>
          <w:sz w:val="24"/>
        </w:rPr>
        <w:t> </w:t>
      </w:r>
      <w:r>
        <w:rPr>
          <w:sz w:val="24"/>
        </w:rPr>
        <w:t>for</w:t>
      </w:r>
      <w:r>
        <w:rPr>
          <w:spacing w:val="-12"/>
          <w:sz w:val="24"/>
        </w:rPr>
        <w:t> </w:t>
      </w:r>
      <w:r>
        <w:rPr>
          <w:rFonts w:ascii="Courier New" w:hAnsi="Courier New"/>
          <w:spacing w:val="-2"/>
          <w:sz w:val="24"/>
        </w:rPr>
        <w:t>HandleType</w:t>
      </w:r>
      <w:r>
        <w:rPr>
          <w:spacing w:val="-2"/>
          <w:sz w:val="24"/>
        </w:rPr>
        <w:t>,</w:t>
      </w:r>
    </w:p>
    <w:p>
      <w:pPr>
        <w:pStyle w:val="ListParagraph"/>
        <w:numPr>
          <w:ilvl w:val="0"/>
          <w:numId w:val="93"/>
        </w:numPr>
        <w:tabs>
          <w:tab w:pos="923" w:val="left" w:leader="none"/>
        </w:tabs>
        <w:spacing w:line="240" w:lineRule="auto" w:before="126" w:after="0"/>
        <w:ind w:left="922" w:right="0" w:hanging="238"/>
        <w:jc w:val="left"/>
        <w:rPr>
          <w:sz w:val="24"/>
        </w:rPr>
      </w:pPr>
      <w:r>
        <w:rPr>
          <w:sz w:val="24"/>
        </w:rPr>
        <w:t>[SWS_CORE_08001]</w:t>
      </w:r>
      <w:r>
        <w:rPr>
          <w:spacing w:val="-14"/>
          <w:sz w:val="24"/>
        </w:rPr>
        <w:t> </w:t>
      </w:r>
      <w:r>
        <w:rPr>
          <w:sz w:val="24"/>
        </w:rPr>
        <w:t>for</w:t>
      </w:r>
      <w:r>
        <w:rPr>
          <w:spacing w:val="-14"/>
          <w:sz w:val="24"/>
        </w:rPr>
        <w:t> </w:t>
      </w:r>
      <w:r>
        <w:rPr>
          <w:rFonts w:ascii="Courier New" w:hAnsi="Courier New"/>
          <w:spacing w:val="-2"/>
          <w:sz w:val="24"/>
        </w:rPr>
        <w:t>InstanceSpecifier</w:t>
      </w:r>
      <w:r>
        <w:rPr>
          <w:spacing w:val="-2"/>
          <w:sz w:val="24"/>
        </w:rPr>
        <w:t>.</w:t>
      </w:r>
    </w:p>
    <w:p>
      <w:pPr>
        <w:spacing w:line="223" w:lineRule="auto" w:before="166"/>
        <w:ind w:left="337" w:right="1415" w:firstLine="0"/>
        <w:jc w:val="both"/>
        <w:rPr>
          <w:i/>
          <w:sz w:val="24"/>
        </w:rPr>
      </w:pPr>
      <w:r>
        <w:rPr>
          <w:b/>
          <w:sz w:val="24"/>
        </w:rPr>
        <w:t>[SWS_CM_00018]</w:t>
      </w:r>
      <w:r>
        <w:rPr>
          <w:sz w:val="24"/>
        </w:rPr>
        <w:t>{DRAFT}</w:t>
      </w:r>
      <w:r>
        <w:rPr>
          <w:spacing w:val="40"/>
          <w:sz w:val="24"/>
        </w:rPr>
        <w:t> </w:t>
      </w:r>
      <w:r>
        <w:rPr>
          <w:b/>
          <w:sz w:val="24"/>
        </w:rPr>
        <w:t>Re-entrancy and thread-safety - </w:t>
      </w:r>
      <w:r>
        <w:rPr>
          <w:rFonts w:ascii="Courier New" w:hAnsi="Courier New"/>
          <w:b/>
          <w:sz w:val="24"/>
        </w:rPr>
        <w:t>FindService </w:t>
      </w:r>
      <w:r>
        <w:rPr>
          <w:rFonts w:ascii="Swis721 WGL4 BT" w:hAnsi="Swis721 WGL4 BT"/>
          <w:i/>
          <w:sz w:val="24"/>
        </w:rPr>
        <w:t>[</w:t>
      </w:r>
      <w:r>
        <w:rPr>
          <w:rFonts w:ascii="Courier New" w:hAnsi="Courier New"/>
          <w:sz w:val="24"/>
        </w:rPr>
        <w:t>FindService</w:t>
      </w:r>
      <w:r>
        <w:rPr>
          <w:rFonts w:ascii="Courier New" w:hAnsi="Courier New"/>
          <w:spacing w:val="-36"/>
          <w:sz w:val="24"/>
        </w:rPr>
        <w:t> </w:t>
      </w:r>
      <w:r>
        <w:rPr>
          <w:sz w:val="24"/>
        </w:rPr>
        <w:t>is</w:t>
      </w:r>
      <w:r>
        <w:rPr>
          <w:spacing w:val="-17"/>
          <w:sz w:val="24"/>
        </w:rPr>
        <w:t> </w:t>
      </w:r>
      <w:r>
        <w:rPr>
          <w:sz w:val="24"/>
        </w:rPr>
        <w:t>neither re-entrant nor thread-safe.</w:t>
      </w:r>
      <w:r>
        <w:rPr>
          <w:spacing w:val="40"/>
          <w:sz w:val="24"/>
        </w:rPr>
        <w:t> </w:t>
      </w:r>
      <w:r>
        <w:rPr>
          <w:sz w:val="24"/>
        </w:rPr>
        <w:t>When called re-entrant or con- </w:t>
      </w:r>
      <w:r>
        <w:rPr>
          <w:spacing w:val="-2"/>
          <w:sz w:val="24"/>
        </w:rPr>
        <w:t>currently,</w:t>
      </w:r>
      <w:r>
        <w:rPr>
          <w:spacing w:val="-15"/>
          <w:sz w:val="24"/>
        </w:rPr>
        <w:t> </w:t>
      </w:r>
      <w:r>
        <w:rPr>
          <w:spacing w:val="-2"/>
          <w:sz w:val="24"/>
        </w:rPr>
        <w:t>the</w:t>
      </w:r>
      <w:r>
        <w:rPr>
          <w:spacing w:val="-15"/>
          <w:sz w:val="24"/>
        </w:rPr>
        <w:t> </w:t>
      </w:r>
      <w:r>
        <w:rPr>
          <w:spacing w:val="-2"/>
          <w:sz w:val="24"/>
        </w:rPr>
        <w:t>behavior</w:t>
      </w:r>
      <w:r>
        <w:rPr>
          <w:spacing w:val="-14"/>
          <w:sz w:val="24"/>
        </w:rPr>
        <w:t> </w:t>
      </w:r>
      <w:r>
        <w:rPr>
          <w:spacing w:val="-2"/>
          <w:sz w:val="24"/>
        </w:rPr>
        <w:t>is</w:t>
      </w:r>
      <w:r>
        <w:rPr>
          <w:spacing w:val="-15"/>
          <w:sz w:val="24"/>
        </w:rPr>
        <w:t> </w:t>
      </w:r>
      <w:r>
        <w:rPr>
          <w:spacing w:val="-2"/>
          <w:sz w:val="24"/>
        </w:rPr>
        <w:t>undefined.</w:t>
      </w:r>
      <w:r>
        <w:rPr>
          <w:rFonts w:ascii="Swis721 WGL4 BT" w:hAnsi="Swis721 WGL4 BT"/>
          <w:i/>
          <w:spacing w:val="-2"/>
          <w:sz w:val="24"/>
        </w:rPr>
        <w:t>♩</w:t>
      </w:r>
      <w:r>
        <w:rPr>
          <w:i/>
          <w:spacing w:val="-2"/>
          <w:sz w:val="24"/>
        </w:rPr>
        <w:t>(</w:t>
      </w:r>
      <w:r>
        <w:rPr>
          <w:i/>
          <w:color w:val="0000FF"/>
          <w:spacing w:val="-2"/>
          <w:sz w:val="24"/>
        </w:rPr>
        <w:t>RS_CM_00102</w:t>
      </w:r>
      <w:r>
        <w:rPr>
          <w:i/>
          <w:spacing w:val="-2"/>
          <w:sz w:val="24"/>
        </w:rPr>
        <w:t>,</w:t>
      </w:r>
      <w:r>
        <w:rPr>
          <w:i/>
          <w:spacing w:val="-15"/>
          <w:sz w:val="24"/>
        </w:rPr>
        <w:t> </w:t>
      </w:r>
      <w:r>
        <w:rPr>
          <w:i/>
          <w:color w:val="0000FF"/>
          <w:spacing w:val="-2"/>
          <w:sz w:val="24"/>
        </w:rPr>
        <w:t>RS_AP_00114</w:t>
      </w:r>
      <w:r>
        <w:rPr>
          <w:i/>
          <w:spacing w:val="-2"/>
          <w:sz w:val="24"/>
        </w:rPr>
        <w:t>,</w:t>
      </w:r>
      <w:r>
        <w:rPr>
          <w:i/>
          <w:spacing w:val="-15"/>
          <w:sz w:val="24"/>
        </w:rPr>
        <w:t> </w:t>
      </w:r>
      <w:r>
        <w:rPr>
          <w:i/>
          <w:color w:val="0000FF"/>
          <w:spacing w:val="-2"/>
          <w:sz w:val="24"/>
        </w:rPr>
        <w:t>RS_AP_00115</w:t>
      </w:r>
      <w:r>
        <w:rPr>
          <w:i/>
          <w:spacing w:val="-2"/>
          <w:sz w:val="24"/>
        </w:rPr>
        <w:t>,</w:t>
      </w:r>
      <w:r>
        <w:rPr>
          <w:i/>
          <w:spacing w:val="-2"/>
          <w:sz w:val="24"/>
        </w:rPr>
        <w:t> </w:t>
      </w:r>
      <w:r>
        <w:rPr>
          <w:i/>
          <w:color w:val="0000FF"/>
          <w:sz w:val="24"/>
        </w:rPr>
        <w:t>RS_AP_00121</w:t>
      </w:r>
      <w:r>
        <w:rPr>
          <w:i/>
          <w:sz w:val="24"/>
        </w:rPr>
        <w:t>, </w:t>
      </w:r>
      <w:r>
        <w:rPr>
          <w:i/>
          <w:color w:val="0000FF"/>
          <w:sz w:val="24"/>
        </w:rPr>
        <w:t>RS_AP_00119</w:t>
      </w:r>
      <w:r>
        <w:rPr>
          <w:i/>
          <w:sz w:val="24"/>
        </w:rPr>
        <w:t>, </w:t>
      </w:r>
      <w:r>
        <w:rPr>
          <w:i/>
          <w:color w:val="0000FF"/>
          <w:sz w:val="24"/>
        </w:rPr>
        <w:t>RS_AP_00127</w:t>
      </w:r>
      <w:r>
        <w:rPr>
          <w:i/>
          <w:sz w:val="24"/>
        </w:rPr>
        <w:t>, </w:t>
      </w:r>
      <w:r>
        <w:rPr>
          <w:i/>
          <w:color w:val="0000FF"/>
          <w:sz w:val="24"/>
        </w:rPr>
        <w:t>RS_AP_00137</w:t>
      </w:r>
      <w:r>
        <w:rPr>
          <w:i/>
          <w:sz w:val="24"/>
        </w:rPr>
        <w:t>)</w:t>
      </w:r>
    </w:p>
    <w:p>
      <w:pPr>
        <w:pStyle w:val="BodyText"/>
        <w:spacing w:line="232" w:lineRule="auto" w:before="179"/>
        <w:ind w:left="337" w:right="1415"/>
        <w:jc w:val="both"/>
      </w:pPr>
      <w:bookmarkStart w:name="_bookmark552" w:id="748"/>
      <w:bookmarkEnd w:id="748"/>
      <w:r>
        <w:rPr/>
      </w:r>
      <w:r>
        <w:rPr>
          <w:b/>
        </w:rPr>
        <w:t>[SWS_CM_00123]</w:t>
      </w:r>
      <w:r>
        <w:rPr/>
        <w:t>{DRAFT} </w:t>
      </w:r>
      <w:r>
        <w:rPr>
          <w:b/>
        </w:rPr>
        <w:t>Find</w:t>
      </w:r>
      <w:r>
        <w:rPr>
          <w:b/>
          <w:spacing w:val="-4"/>
        </w:rPr>
        <w:t> </w:t>
      </w:r>
      <w:r>
        <w:rPr>
          <w:b/>
        </w:rPr>
        <w:t>service</w:t>
      </w:r>
      <w:r>
        <w:rPr>
          <w:b/>
          <w:spacing w:val="-4"/>
        </w:rPr>
        <w:t> </w:t>
      </w:r>
      <w:r>
        <w:rPr>
          <w:b/>
        </w:rPr>
        <w:t>with</w:t>
      </w:r>
      <w:r>
        <w:rPr>
          <w:b/>
          <w:spacing w:val="-4"/>
        </w:rPr>
        <w:t> </w:t>
      </w:r>
      <w:r>
        <w:rPr>
          <w:b/>
        </w:rPr>
        <w:t>handler</w:t>
      </w:r>
      <w:r>
        <w:rPr>
          <w:b/>
          <w:spacing w:val="-4"/>
        </w:rPr>
        <w:t> </w:t>
      </w:r>
      <w:r>
        <w:rPr>
          <w:b/>
        </w:rPr>
        <w:t>registration</w:t>
      </w:r>
      <w:r>
        <w:rPr>
          <w:b/>
          <w:spacing w:val="-4"/>
        </w:rPr>
        <w:t> </w:t>
      </w:r>
      <w:r>
        <w:rPr>
          <w:b/>
        </w:rPr>
        <w:t>using</w:t>
      </w:r>
      <w:r>
        <w:rPr>
          <w:b/>
          <w:spacing w:val="-4"/>
        </w:rPr>
        <w:t> </w:t>
      </w:r>
      <w:r>
        <w:rPr>
          <w:b/>
        </w:rPr>
        <w:t>Instance ID </w:t>
      </w:r>
      <w:r>
        <w:rPr>
          <w:rFonts w:ascii="Swis721 WGL4 BT"/>
          <w:i/>
        </w:rPr>
        <w:t>[</w:t>
      </w:r>
      <w:r>
        <w:rPr/>
        <w:t>The </w:t>
      </w:r>
      <w:r>
        <w:rPr>
          <w:rFonts w:ascii="Courier New"/>
        </w:rPr>
        <w:t>StartFindService</w:t>
      </w:r>
      <w:r>
        <w:rPr>
          <w:rFonts w:ascii="Courier New"/>
          <w:spacing w:val="-16"/>
        </w:rPr>
        <w:t> </w:t>
      </w:r>
      <w:r>
        <w:rPr/>
        <w:t>method of the </w:t>
      </w:r>
      <w:r>
        <w:rPr>
          <w:rFonts w:ascii="Courier New"/>
        </w:rPr>
        <w:t>ServiceProxy</w:t>
      </w:r>
      <w:r>
        <w:rPr>
          <w:rFonts w:ascii="Courier New"/>
          <w:spacing w:val="-16"/>
        </w:rPr>
        <w:t> </w:t>
      </w:r>
      <w:r>
        <w:rPr/>
        <w:t>class with handler registration takes as input parameters a </w:t>
      </w:r>
      <w:r>
        <w:rPr>
          <w:rFonts w:ascii="Courier New"/>
        </w:rPr>
        <w:t>FindServiceHandler</w:t>
      </w:r>
      <w:r>
        <w:rPr/>
        <w:t>, fitting for the corresponding </w:t>
      </w:r>
      <w:r>
        <w:rPr>
          <w:rFonts w:ascii="Courier New"/>
        </w:rPr>
        <w:t>ServiceProxy</w:t>
      </w:r>
      <w:r>
        <w:rPr>
          <w:rFonts w:ascii="Courier New"/>
          <w:spacing w:val="-36"/>
        </w:rPr>
        <w:t> </w:t>
      </w:r>
      <w:r>
        <w:rPr/>
        <w:t>class which gets called upon detection of a match- ing</w:t>
      </w:r>
      <w:r>
        <w:rPr>
          <w:spacing w:val="40"/>
        </w:rPr>
        <w:t> </w:t>
      </w:r>
      <w:r>
        <w:rPr/>
        <w:t>service,</w:t>
      </w:r>
      <w:r>
        <w:rPr>
          <w:spacing w:val="40"/>
        </w:rPr>
        <w:t> </w:t>
      </w:r>
      <w:r>
        <w:rPr/>
        <w:t>and</w:t>
      </w:r>
      <w:r>
        <w:rPr>
          <w:spacing w:val="40"/>
        </w:rPr>
        <w:t> </w:t>
      </w:r>
      <w:r>
        <w:rPr/>
        <w:t>an</w:t>
      </w:r>
      <w:r>
        <w:rPr>
          <w:spacing w:val="40"/>
        </w:rPr>
        <w:t> </w:t>
      </w:r>
      <w:r>
        <w:rPr/>
        <w:t>instance</w:t>
      </w:r>
      <w:r>
        <w:rPr>
          <w:spacing w:val="40"/>
        </w:rPr>
        <w:t> </w:t>
      </w:r>
      <w:r>
        <w:rPr/>
        <w:t>ID</w:t>
      </w:r>
      <w:r>
        <w:rPr>
          <w:spacing w:val="40"/>
        </w:rPr>
        <w:t> </w:t>
      </w:r>
      <w:r>
        <w:rPr/>
        <w:t>qualifying</w:t>
      </w:r>
      <w:r>
        <w:rPr>
          <w:spacing w:val="40"/>
        </w:rPr>
        <w:t> </w:t>
      </w:r>
      <w:r>
        <w:rPr/>
        <w:t>the</w:t>
      </w:r>
      <w:r>
        <w:rPr>
          <w:spacing w:val="40"/>
        </w:rPr>
        <w:t> </w:t>
      </w:r>
      <w:r>
        <w:rPr/>
        <w:t>wanted</w:t>
      </w:r>
      <w:r>
        <w:rPr>
          <w:spacing w:val="40"/>
        </w:rPr>
        <w:t> </w:t>
      </w:r>
      <w:r>
        <w:rPr>
          <w:rFonts w:ascii="Courier New"/>
        </w:rPr>
        <w:t>instance</w:t>
      </w:r>
      <w:r>
        <w:rPr>
          <w:rFonts w:ascii="Courier New"/>
          <w:spacing w:val="-24"/>
        </w:rPr>
        <w:t> </w:t>
      </w:r>
      <w:r>
        <w:rPr/>
        <w:t>of</w:t>
      </w:r>
      <w:r>
        <w:rPr>
          <w:spacing w:val="40"/>
        </w:rPr>
        <w:t> </w:t>
      </w:r>
      <w:r>
        <w:rPr/>
        <w:t>the</w:t>
      </w:r>
      <w:r>
        <w:rPr>
          <w:spacing w:val="40"/>
        </w:rPr>
        <w:t> </w:t>
      </w:r>
      <w:r>
        <w:rPr/>
        <w:t>service. The return value is a result struct encapsulating a </w:t>
      </w:r>
      <w:r>
        <w:rPr>
          <w:rFonts w:ascii="Courier New"/>
        </w:rPr>
        <w:t>FindServiceHandle</w:t>
      </w:r>
      <w:r>
        <w:rPr>
          <w:rFonts w:ascii="Courier New"/>
          <w:spacing w:val="-33"/>
        </w:rPr>
        <w:t> </w:t>
      </w:r>
      <w:r>
        <w:rPr/>
        <w:t>for this search/find request, or an </w:t>
      </w:r>
      <w:r>
        <w:rPr>
          <w:rFonts w:ascii="Courier New"/>
        </w:rPr>
        <w:t>ara::core::ErrorCode</w:t>
      </w:r>
      <w:r>
        <w:rPr>
          <w:rFonts w:ascii="Courier New"/>
          <w:spacing w:val="-31"/>
        </w:rPr>
        <w:t> </w:t>
      </w:r>
      <w:r>
        <w:rPr/>
        <w:t>from the </w:t>
      </w:r>
      <w:r>
        <w:rPr>
          <w:rFonts w:ascii="Courier New"/>
        </w:rPr>
        <w:t>ara::com::Com- ErrorDomain</w:t>
      </w:r>
      <w:r>
        <w:rPr>
          <w:rFonts w:ascii="Courier New"/>
          <w:spacing w:val="-36"/>
        </w:rPr>
        <w:t> </w:t>
      </w:r>
      <w:r>
        <w:rPr/>
        <w:t>indicating</w:t>
      </w:r>
      <w:r>
        <w:rPr>
          <w:spacing w:val="-1"/>
        </w:rPr>
        <w:t> </w:t>
      </w:r>
      <w:r>
        <w:rPr/>
        <w:t>the error if not successful.</w:t>
      </w:r>
      <w:r>
        <w:rPr>
          <w:spacing w:val="40"/>
        </w:rPr>
        <w:t> </w:t>
      </w:r>
      <w:r>
        <w:rPr/>
        <w:t>The </w:t>
      </w:r>
      <w:r>
        <w:rPr>
          <w:rFonts w:ascii="Courier New"/>
        </w:rPr>
        <w:t>FindServiceHandle</w:t>
      </w:r>
      <w:r>
        <w:rPr>
          <w:rFonts w:ascii="Courier New"/>
          <w:spacing w:val="-36"/>
        </w:rPr>
        <w:t> </w:t>
      </w:r>
      <w:r>
        <w:rPr/>
        <w:t>is </w:t>
      </w:r>
      <w:r>
        <w:rPr>
          <w:spacing w:val="-2"/>
        </w:rPr>
        <w:t>needed</w:t>
      </w:r>
      <w:r>
        <w:rPr>
          <w:spacing w:val="-8"/>
        </w:rPr>
        <w:t> </w:t>
      </w:r>
      <w:r>
        <w:rPr>
          <w:spacing w:val="-2"/>
        </w:rPr>
        <w:t>to</w:t>
      </w:r>
      <w:r>
        <w:rPr>
          <w:spacing w:val="-7"/>
        </w:rPr>
        <w:t> </w:t>
      </w:r>
      <w:r>
        <w:rPr>
          <w:spacing w:val="-2"/>
        </w:rPr>
        <w:t>stop</w:t>
      </w:r>
      <w:r>
        <w:rPr>
          <w:spacing w:val="-8"/>
        </w:rPr>
        <w:t> </w:t>
      </w:r>
      <w:r>
        <w:rPr>
          <w:spacing w:val="-2"/>
        </w:rPr>
        <w:t>the</w:t>
      </w:r>
      <w:r>
        <w:rPr>
          <w:spacing w:val="-7"/>
        </w:rPr>
        <w:t> </w:t>
      </w:r>
      <w:r>
        <w:rPr>
          <w:spacing w:val="-2"/>
        </w:rPr>
        <w:t>service</w:t>
      </w:r>
      <w:r>
        <w:rPr>
          <w:spacing w:val="-7"/>
        </w:rPr>
        <w:t> </w:t>
      </w:r>
      <w:r>
        <w:rPr>
          <w:spacing w:val="-2"/>
        </w:rPr>
        <w:t>availability</w:t>
      </w:r>
      <w:r>
        <w:rPr>
          <w:spacing w:val="-8"/>
        </w:rPr>
        <w:t> </w:t>
      </w:r>
      <w:r>
        <w:rPr>
          <w:spacing w:val="-2"/>
        </w:rPr>
        <w:t>monitoring</w:t>
      </w:r>
      <w:r>
        <w:rPr>
          <w:spacing w:val="-7"/>
        </w:rPr>
        <w:t> </w:t>
      </w:r>
      <w:r>
        <w:rPr>
          <w:spacing w:val="-2"/>
        </w:rPr>
        <w:t>and</w:t>
      </w:r>
      <w:r>
        <w:rPr>
          <w:spacing w:val="-7"/>
        </w:rPr>
        <w:t> </w:t>
      </w:r>
      <w:r>
        <w:rPr>
          <w:spacing w:val="-2"/>
        </w:rPr>
        <w:t>related</w:t>
      </w:r>
      <w:r>
        <w:rPr>
          <w:spacing w:val="-8"/>
        </w:rPr>
        <w:t> </w:t>
      </w:r>
      <w:r>
        <w:rPr>
          <w:spacing w:val="-2"/>
        </w:rPr>
        <w:t>firing</w:t>
      </w:r>
      <w:r>
        <w:rPr>
          <w:spacing w:val="-7"/>
        </w:rPr>
        <w:t> </w:t>
      </w:r>
      <w:r>
        <w:rPr>
          <w:spacing w:val="-2"/>
        </w:rPr>
        <w:t>of</w:t>
      </w:r>
      <w:r>
        <w:rPr>
          <w:spacing w:val="-7"/>
        </w:rPr>
        <w:t> </w:t>
      </w:r>
      <w:r>
        <w:rPr>
          <w:spacing w:val="-2"/>
        </w:rPr>
        <w:t>the</w:t>
      </w:r>
      <w:r>
        <w:rPr>
          <w:spacing w:val="-8"/>
        </w:rPr>
        <w:t> </w:t>
      </w:r>
      <w:r>
        <w:rPr>
          <w:spacing w:val="-2"/>
        </w:rPr>
        <w:t>given</w:t>
      </w:r>
      <w:r>
        <w:rPr>
          <w:spacing w:val="-7"/>
        </w:rPr>
        <w:t> </w:t>
      </w:r>
      <w:r>
        <w:rPr>
          <w:spacing w:val="-2"/>
        </w:rPr>
        <w:t>handler.</w:t>
      </w:r>
    </w:p>
    <w:p>
      <w:pPr>
        <w:pStyle w:val="BodyText"/>
        <w:spacing w:before="6"/>
        <w:rPr>
          <w:sz w:val="40"/>
        </w:rPr>
      </w:pPr>
    </w:p>
    <w:p>
      <w:pPr>
        <w:pStyle w:val="BodyText"/>
        <w:spacing w:line="232" w:lineRule="auto"/>
        <w:ind w:left="337" w:right="1415"/>
        <w:jc w:val="both"/>
      </w:pPr>
      <w:r>
        <w:rPr/>
        <w:t>There</w:t>
      </w:r>
      <w:r>
        <w:rPr>
          <w:spacing w:val="-17"/>
        </w:rPr>
        <w:t> </w:t>
      </w:r>
      <w:r>
        <w:rPr/>
        <w:t>is</w:t>
      </w:r>
      <w:r>
        <w:rPr>
          <w:spacing w:val="-12"/>
        </w:rPr>
        <w:t> </w:t>
      </w:r>
      <w:r>
        <w:rPr/>
        <w:t>one </w:t>
      </w:r>
      <w:r>
        <w:rPr>
          <w:rFonts w:ascii="Courier New"/>
        </w:rPr>
        <w:t>StartFindService</w:t>
      </w:r>
      <w:r>
        <w:rPr>
          <w:rFonts w:ascii="Courier New"/>
          <w:spacing w:val="-36"/>
        </w:rPr>
        <w:t> </w:t>
      </w:r>
      <w:r>
        <w:rPr/>
        <w:t>method for using a specified </w:t>
      </w:r>
      <w:r>
        <w:rPr>
          <w:rFonts w:ascii="Courier New"/>
        </w:rPr>
        <w:t>InstanceIdenti- </w:t>
      </w:r>
      <w:r>
        <w:rPr>
          <w:rFonts w:ascii="Courier New"/>
          <w:spacing w:val="-2"/>
        </w:rPr>
        <w:t>fier</w:t>
      </w:r>
      <w:r>
        <w:rPr>
          <w:spacing w:val="-2"/>
        </w:rPr>
        <w:t>.</w:t>
      </w:r>
    </w:p>
    <w:p>
      <w:pPr>
        <w:spacing w:line="261" w:lineRule="auto" w:before="177"/>
        <w:ind w:left="599" w:right="0" w:hanging="262"/>
        <w:jc w:val="left"/>
        <w:rPr>
          <w:rFonts w:ascii="Courier New"/>
          <w:sz w:val="22"/>
        </w:rPr>
      </w:pPr>
      <w:r>
        <w:rPr>
          <w:rFonts w:ascii="Courier New"/>
          <w:spacing w:val="-2"/>
          <w:sz w:val="22"/>
        </w:rPr>
        <w:t>static ara::core::Result&lt;ara::com::FindServiceHandle&gt; </w:t>
      </w:r>
      <w:r>
        <w:rPr>
          <w:rFonts w:ascii="Courier New"/>
          <w:spacing w:val="-2"/>
          <w:sz w:val="22"/>
        </w:rPr>
        <w:t>StartFindService( </w:t>
      </w:r>
      <w:r>
        <w:rPr>
          <w:rFonts w:ascii="Courier New"/>
          <w:sz w:val="22"/>
        </w:rPr>
        <w:t>ara::com::FindServiceHandler&lt;&lt;ProxyClassName&gt;::HandleType&gt; handler, ara::com::InstanceIdentifier instance);</w:t>
      </w:r>
    </w:p>
    <w:p>
      <w:pPr>
        <w:spacing w:after="0" w:line="261" w:lineRule="auto"/>
        <w:jc w:val="left"/>
        <w:rPr>
          <w:rFonts w:ascii="Courier New"/>
          <w:sz w:val="22"/>
        </w:rPr>
        <w:sectPr>
          <w:pgSz w:w="11910" w:h="13960"/>
          <w:pgMar w:top="340" w:bottom="280" w:left="1080" w:right="0"/>
        </w:sectPr>
      </w:pPr>
    </w:p>
    <w:p>
      <w:pPr>
        <w:pStyle w:val="BodyText"/>
        <w:spacing w:line="232" w:lineRule="auto" w:before="96"/>
        <w:ind w:left="337"/>
      </w:pPr>
      <w:r>
        <w:rPr/>
        <w:t>where </w:t>
      </w:r>
      <w:r>
        <w:rPr>
          <w:rFonts w:ascii="Courier New"/>
        </w:rPr>
        <w:t>&lt;ProxyClassName&gt;</w:t>
      </w:r>
      <w:r>
        <w:rPr>
          <w:rFonts w:ascii="Courier New"/>
          <w:spacing w:val="-54"/>
        </w:rPr>
        <w:t> </w:t>
      </w:r>
      <w:r>
        <w:rPr/>
        <w:t>is the name of the </w:t>
      </w:r>
      <w:r>
        <w:rPr>
          <w:rFonts w:ascii="Courier New"/>
        </w:rPr>
        <w:t>ServiceProxy</w:t>
      </w:r>
      <w:r>
        <w:rPr>
          <w:rFonts w:ascii="Courier New"/>
          <w:spacing w:val="-54"/>
        </w:rPr>
        <w:t> </w:t>
      </w:r>
      <w:r>
        <w:rPr/>
        <w:t>class as defined </w:t>
      </w:r>
      <w:r>
        <w:rPr/>
        <w:t>in </w:t>
      </w:r>
      <w:r>
        <w:rPr>
          <w:spacing w:val="-2"/>
        </w:rPr>
        <w:t>[</w:t>
      </w:r>
      <w:hyperlink w:history="true" w:anchor="_bookmark516">
        <w:r>
          <w:rPr>
            <w:color w:val="0000FF"/>
            <w:spacing w:val="-2"/>
          </w:rPr>
          <w:t>SWS_CM_00004</w:t>
        </w:r>
      </w:hyperlink>
      <w:r>
        <w:rPr>
          <w:spacing w:val="-2"/>
        </w:rPr>
        <w:t>].</w:t>
      </w:r>
    </w:p>
    <w:p>
      <w:pPr>
        <w:pStyle w:val="BodyText"/>
        <w:spacing w:before="175"/>
        <w:ind w:left="337"/>
      </w:pPr>
      <w:r>
        <w:rPr/>
        <w:t>The</w:t>
      </w:r>
      <w:r>
        <w:rPr>
          <w:spacing w:val="-17"/>
        </w:rPr>
        <w:t> </w:t>
      </w:r>
      <w:r>
        <w:rPr/>
        <w:t>following</w:t>
      </w:r>
      <w:r>
        <w:rPr>
          <w:spacing w:val="-17"/>
        </w:rPr>
        <w:t> </w:t>
      </w:r>
      <w:r>
        <w:rPr/>
        <w:t>errors</w:t>
      </w:r>
      <w:r>
        <w:rPr>
          <w:spacing w:val="-14"/>
        </w:rPr>
        <w:t> </w:t>
      </w:r>
      <w:r>
        <w:rPr/>
        <w:t>from</w:t>
      </w:r>
      <w:r>
        <w:rPr>
          <w:spacing w:val="-12"/>
        </w:rPr>
        <w:t> </w:t>
      </w:r>
      <w:r>
        <w:rPr>
          <w:rFonts w:ascii="Courier New"/>
        </w:rPr>
        <w:t>ara::com::ComErrorDomain</w:t>
      </w:r>
      <w:r>
        <w:rPr>
          <w:rFonts w:ascii="Courier New"/>
          <w:spacing w:val="-78"/>
        </w:rPr>
        <w:t> </w:t>
      </w:r>
      <w:r>
        <w:rPr/>
        <w:t>are</w:t>
      </w:r>
      <w:r>
        <w:rPr>
          <w:spacing w:val="-12"/>
        </w:rPr>
        <w:t> </w:t>
      </w:r>
      <w:r>
        <w:rPr>
          <w:spacing w:val="-2"/>
        </w:rPr>
        <w:t>possible:</w:t>
      </w:r>
    </w:p>
    <w:p>
      <w:pPr>
        <w:pStyle w:val="ListParagraph"/>
        <w:numPr>
          <w:ilvl w:val="0"/>
          <w:numId w:val="93"/>
        </w:numPr>
        <w:tabs>
          <w:tab w:pos="923" w:val="left" w:leader="none"/>
        </w:tabs>
        <w:spacing w:line="232" w:lineRule="auto" w:before="133" w:after="0"/>
        <w:ind w:left="922" w:right="1415" w:hanging="237"/>
        <w:jc w:val="both"/>
        <w:rPr>
          <w:sz w:val="24"/>
        </w:rPr>
      </w:pPr>
      <w:r>
        <w:rPr>
          <w:rFonts w:ascii="Courier New" w:hAnsi="Courier New"/>
          <w:sz w:val="24"/>
        </w:rPr>
        <w:t>kNetworkBindingFailure</w:t>
      </w:r>
      <w:r>
        <w:rPr>
          <w:sz w:val="24"/>
        </w:rPr>
        <w:t>:</w:t>
      </w:r>
      <w:r>
        <w:rPr>
          <w:spacing w:val="40"/>
          <w:sz w:val="24"/>
        </w:rPr>
        <w:t> </w:t>
      </w:r>
      <w:r>
        <w:rPr>
          <w:sz w:val="24"/>
        </w:rPr>
        <w:t>Local failure has been detected by the </w:t>
      </w:r>
      <w:r>
        <w:rPr>
          <w:sz w:val="24"/>
        </w:rPr>
        <w:t>network</w:t>
      </w:r>
      <w:r>
        <w:rPr>
          <w:sz w:val="24"/>
        </w:rPr>
        <w:t> </w:t>
      </w:r>
      <w:r>
        <w:rPr>
          <w:spacing w:val="-2"/>
          <w:sz w:val="24"/>
        </w:rPr>
        <w:t>binding.</w:t>
      </w:r>
    </w:p>
    <w:p>
      <w:pPr>
        <w:pStyle w:val="ListParagraph"/>
        <w:numPr>
          <w:ilvl w:val="0"/>
          <w:numId w:val="93"/>
        </w:numPr>
        <w:tabs>
          <w:tab w:pos="923" w:val="left" w:leader="none"/>
        </w:tabs>
        <w:spacing w:line="232" w:lineRule="auto" w:before="157" w:after="0"/>
        <w:ind w:left="922" w:right="1415" w:hanging="237"/>
        <w:jc w:val="both"/>
        <w:rPr>
          <w:sz w:val="24"/>
        </w:rPr>
      </w:pPr>
      <w:r>
        <w:rPr>
          <w:rFonts w:ascii="Courier New" w:hAnsi="Courier New"/>
          <w:sz w:val="24"/>
        </w:rPr>
        <w:t>kGrantEnforcementError</w:t>
      </w:r>
      <w:r>
        <w:rPr>
          <w:sz w:val="24"/>
        </w:rPr>
        <w:t>:</w:t>
      </w:r>
      <w:r>
        <w:rPr>
          <w:spacing w:val="40"/>
          <w:sz w:val="24"/>
        </w:rPr>
        <w:t> </w:t>
      </w:r>
      <w:r>
        <w:rPr>
          <w:sz w:val="24"/>
        </w:rPr>
        <w:t>Request was refused by </w:t>
      </w:r>
      <w:r>
        <w:rPr>
          <w:rFonts w:ascii="Courier New" w:hAnsi="Courier New"/>
          <w:sz w:val="24"/>
        </w:rPr>
        <w:t>Grant</w:t>
      </w:r>
      <w:r>
        <w:rPr>
          <w:rFonts w:ascii="Courier New" w:hAnsi="Courier New"/>
          <w:spacing w:val="-24"/>
          <w:sz w:val="24"/>
        </w:rPr>
        <w:t> </w:t>
      </w:r>
      <w:r>
        <w:rPr>
          <w:sz w:val="24"/>
        </w:rPr>
        <w:t>enforcement</w:t>
      </w:r>
      <w:r>
        <w:rPr>
          <w:sz w:val="24"/>
        </w:rPr>
        <w:t> </w:t>
      </w:r>
      <w:r>
        <w:rPr>
          <w:spacing w:val="-2"/>
          <w:sz w:val="24"/>
        </w:rPr>
        <w:t>layer.</w:t>
      </w:r>
    </w:p>
    <w:p>
      <w:pPr>
        <w:pStyle w:val="ListParagraph"/>
        <w:numPr>
          <w:ilvl w:val="0"/>
          <w:numId w:val="93"/>
        </w:numPr>
        <w:tabs>
          <w:tab w:pos="923" w:val="left" w:leader="none"/>
        </w:tabs>
        <w:spacing w:line="240" w:lineRule="auto" w:before="149" w:after="0"/>
        <w:ind w:left="922" w:right="0" w:hanging="238"/>
        <w:jc w:val="both"/>
        <w:rPr>
          <w:sz w:val="24"/>
        </w:rPr>
      </w:pPr>
      <w:r>
        <w:rPr>
          <w:rFonts w:ascii="Courier New" w:hAnsi="Courier New"/>
          <w:spacing w:val="-2"/>
          <w:sz w:val="24"/>
        </w:rPr>
        <w:t>kPeerIsUnreachable</w:t>
      </w:r>
      <w:r>
        <w:rPr>
          <w:spacing w:val="-2"/>
          <w:sz w:val="24"/>
        </w:rPr>
        <w:t>:</w:t>
      </w:r>
      <w:r>
        <w:rPr>
          <w:spacing w:val="14"/>
          <w:sz w:val="24"/>
        </w:rPr>
        <w:t> </w:t>
      </w:r>
      <w:r>
        <w:rPr>
          <w:spacing w:val="-2"/>
          <w:sz w:val="24"/>
        </w:rPr>
        <w:t>Transport</w:t>
      </w:r>
      <w:r>
        <w:rPr>
          <w:spacing w:val="-1"/>
          <w:sz w:val="24"/>
        </w:rPr>
        <w:t> </w:t>
      </w:r>
      <w:r>
        <w:rPr>
          <w:spacing w:val="-2"/>
          <w:sz w:val="24"/>
        </w:rPr>
        <w:t>Layer</w:t>
      </w:r>
      <w:r>
        <w:rPr>
          <w:spacing w:val="-1"/>
          <w:sz w:val="24"/>
        </w:rPr>
        <w:t> </w:t>
      </w:r>
      <w:r>
        <w:rPr>
          <w:spacing w:val="-2"/>
          <w:sz w:val="24"/>
        </w:rPr>
        <w:t>Security handshake</w:t>
      </w:r>
      <w:r>
        <w:rPr>
          <w:spacing w:val="-1"/>
          <w:sz w:val="24"/>
        </w:rPr>
        <w:t> </w:t>
      </w:r>
      <w:r>
        <w:rPr>
          <w:spacing w:val="-2"/>
          <w:sz w:val="24"/>
        </w:rPr>
        <w:t>failed.</w:t>
      </w:r>
    </w:p>
    <w:p>
      <w:pPr>
        <w:pStyle w:val="BodyText"/>
        <w:spacing w:line="232" w:lineRule="auto" w:before="157"/>
        <w:ind w:left="337" w:right="1415"/>
        <w:jc w:val="both"/>
      </w:pPr>
      <w:r>
        <w:rPr>
          <w:rFonts w:ascii="Courier New"/>
        </w:rPr>
        <w:t>InstanceIdentifier</w:t>
      </w:r>
      <w:r>
        <w:rPr>
          <w:rFonts w:ascii="Courier New"/>
          <w:spacing w:val="-36"/>
        </w:rPr>
        <w:t> </w:t>
      </w:r>
      <w:r>
        <w:rPr/>
        <w:t>validation</w:t>
      </w:r>
      <w:r>
        <w:rPr>
          <w:spacing w:val="-4"/>
        </w:rPr>
        <w:t> </w:t>
      </w:r>
      <w:r>
        <w:rPr/>
        <w:t>errors or allocation failures of the </w:t>
      </w:r>
      <w:r>
        <w:rPr>
          <w:rFonts w:ascii="Courier New"/>
        </w:rPr>
        <w:t>ServiceHan- dleContainer</w:t>
      </w:r>
      <w:r>
        <w:rPr>
          <w:rFonts w:ascii="Courier New"/>
          <w:spacing w:val="-36"/>
        </w:rPr>
        <w:t> </w:t>
      </w:r>
      <w:r>
        <w:rPr/>
        <w:t>shall be treated as </w:t>
      </w:r>
      <w:r>
        <w:rPr>
          <w:rFonts w:ascii="Courier New"/>
        </w:rPr>
        <w:t>Violation</w:t>
      </w:r>
      <w:r>
        <w:rPr/>
        <w:t>s.</w:t>
      </w:r>
      <w:r>
        <w:rPr>
          <w:spacing w:val="40"/>
        </w:rPr>
        <w:t> </w:t>
      </w:r>
      <w:r>
        <w:rPr/>
        <w:t>([SWS_CORE_00003], [SWS_- </w:t>
      </w:r>
      <w:r>
        <w:rPr>
          <w:spacing w:val="-2"/>
        </w:rPr>
        <w:t>CORE_00005])</w:t>
      </w:r>
    </w:p>
    <w:p>
      <w:pPr>
        <w:spacing w:before="150"/>
        <w:ind w:left="337" w:right="1533" w:firstLine="0"/>
        <w:jc w:val="both"/>
        <w:rPr>
          <w:i/>
          <w:sz w:val="24"/>
        </w:rPr>
      </w:pPr>
      <w:r>
        <w:rPr>
          <w:rFonts w:ascii="Swis721 WGL4 BT" w:hAnsi="Swis721 WGL4 BT"/>
          <w:i/>
          <w:sz w:val="24"/>
        </w:rPr>
        <w:t>♩</w:t>
      </w:r>
      <w:r>
        <w:rPr>
          <w:i/>
          <w:sz w:val="24"/>
        </w:rPr>
        <w:t>(</w:t>
      </w:r>
      <w:r>
        <w:rPr>
          <w:i/>
          <w:color w:val="0000FF"/>
          <w:sz w:val="24"/>
        </w:rPr>
        <w:t>RS_CM_00102</w:t>
      </w:r>
      <w:r>
        <w:rPr>
          <w:i/>
          <w:sz w:val="24"/>
        </w:rPr>
        <w:t>, </w:t>
      </w:r>
      <w:r>
        <w:rPr>
          <w:i/>
          <w:color w:val="0000FF"/>
          <w:sz w:val="24"/>
        </w:rPr>
        <w:t>RS_AP_00114</w:t>
      </w:r>
      <w:r>
        <w:rPr>
          <w:i/>
          <w:sz w:val="24"/>
        </w:rPr>
        <w:t>, </w:t>
      </w:r>
      <w:r>
        <w:rPr>
          <w:i/>
          <w:color w:val="0000FF"/>
          <w:sz w:val="24"/>
        </w:rPr>
        <w:t>RS_AP_00115</w:t>
      </w:r>
      <w:r>
        <w:rPr>
          <w:i/>
          <w:sz w:val="24"/>
        </w:rPr>
        <w:t>, </w:t>
      </w:r>
      <w:r>
        <w:rPr>
          <w:i/>
          <w:color w:val="0000FF"/>
          <w:sz w:val="24"/>
        </w:rPr>
        <w:t>RS_AP_00120</w:t>
      </w:r>
      <w:r>
        <w:rPr>
          <w:i/>
          <w:sz w:val="24"/>
        </w:rPr>
        <w:t>, </w:t>
      </w:r>
      <w:r>
        <w:rPr>
          <w:i/>
          <w:color w:val="0000FF"/>
          <w:sz w:val="24"/>
        </w:rPr>
        <w:t>RS_AP_00121</w:t>
      </w:r>
      <w:r>
        <w:rPr>
          <w:i/>
          <w:sz w:val="24"/>
        </w:rPr>
        <w:t>,</w:t>
      </w:r>
      <w:r>
        <w:rPr>
          <w:i/>
          <w:sz w:val="24"/>
        </w:rPr>
        <w:t> </w:t>
      </w:r>
      <w:r>
        <w:rPr>
          <w:i/>
          <w:color w:val="0000FF"/>
          <w:spacing w:val="-2"/>
          <w:sz w:val="24"/>
        </w:rPr>
        <w:t>RS_AP_00119</w:t>
      </w:r>
      <w:r>
        <w:rPr>
          <w:i/>
          <w:spacing w:val="-2"/>
          <w:sz w:val="24"/>
        </w:rPr>
        <w:t>)</w:t>
      </w:r>
    </w:p>
    <w:p>
      <w:pPr>
        <w:pStyle w:val="BodyText"/>
        <w:spacing w:before="171"/>
        <w:ind w:left="337"/>
      </w:pPr>
      <w:r>
        <w:rPr/>
        <w:t>For</w:t>
      </w:r>
      <w:r>
        <w:rPr>
          <w:spacing w:val="-17"/>
        </w:rPr>
        <w:t> </w:t>
      </w:r>
      <w:r>
        <w:rPr/>
        <w:t>the</w:t>
      </w:r>
      <w:r>
        <w:rPr>
          <w:spacing w:val="-8"/>
        </w:rPr>
        <w:t> </w:t>
      </w:r>
      <w:r>
        <w:rPr/>
        <w:t>definition</w:t>
      </w:r>
      <w:r>
        <w:rPr>
          <w:spacing w:val="-9"/>
        </w:rPr>
        <w:t> </w:t>
      </w:r>
      <w:r>
        <w:rPr/>
        <w:t>of</w:t>
      </w:r>
      <w:r>
        <w:rPr>
          <w:spacing w:val="-9"/>
        </w:rPr>
        <w:t> </w:t>
      </w:r>
      <w:r>
        <w:rPr/>
        <w:t>the</w:t>
      </w:r>
      <w:r>
        <w:rPr>
          <w:spacing w:val="-8"/>
        </w:rPr>
        <w:t> </w:t>
      </w:r>
      <w:r>
        <w:rPr/>
        <w:t>types</w:t>
      </w:r>
      <w:r>
        <w:rPr>
          <w:spacing w:val="-9"/>
        </w:rPr>
        <w:t> </w:t>
      </w:r>
      <w:r>
        <w:rPr/>
        <w:t>used</w:t>
      </w:r>
      <w:r>
        <w:rPr>
          <w:spacing w:val="-8"/>
        </w:rPr>
        <w:t> </w:t>
      </w:r>
      <w:r>
        <w:rPr/>
        <w:t>in</w:t>
      </w:r>
      <w:r>
        <w:rPr>
          <w:spacing w:val="-9"/>
        </w:rPr>
        <w:t> </w:t>
      </w:r>
      <w:r>
        <w:rPr/>
        <w:t>the</w:t>
      </w:r>
      <w:r>
        <w:rPr>
          <w:spacing w:val="-9"/>
        </w:rPr>
        <w:t> </w:t>
      </w:r>
      <w:r>
        <w:rPr>
          <w:rFonts w:ascii="Courier New"/>
        </w:rPr>
        <w:t>StartFindService</w:t>
      </w:r>
      <w:r>
        <w:rPr>
          <w:rFonts w:ascii="Courier New"/>
          <w:spacing w:val="-78"/>
        </w:rPr>
        <w:t> </w:t>
      </w:r>
      <w:r>
        <w:rPr/>
        <w:t>signature,</w:t>
      </w:r>
      <w:r>
        <w:rPr>
          <w:spacing w:val="-8"/>
        </w:rPr>
        <w:t> </w:t>
      </w:r>
      <w:r>
        <w:rPr>
          <w:spacing w:val="-4"/>
        </w:rPr>
        <w:t>see:</w:t>
      </w:r>
    </w:p>
    <w:p>
      <w:pPr>
        <w:pStyle w:val="ListParagraph"/>
        <w:numPr>
          <w:ilvl w:val="0"/>
          <w:numId w:val="93"/>
        </w:numPr>
        <w:tabs>
          <w:tab w:pos="923" w:val="left" w:leader="none"/>
        </w:tabs>
        <w:spacing w:line="240" w:lineRule="auto" w:before="126" w:after="0"/>
        <w:ind w:left="922" w:right="0" w:hanging="238"/>
        <w:jc w:val="left"/>
        <w:rPr>
          <w:sz w:val="24"/>
        </w:rPr>
      </w:pPr>
      <w:r>
        <w:rPr>
          <w:sz w:val="24"/>
        </w:rPr>
        <w:t>[</w:t>
      </w:r>
      <w:hyperlink w:history="true" w:anchor="_bookmark470">
        <w:r>
          <w:rPr>
            <w:color w:val="0000FF"/>
            <w:sz w:val="24"/>
          </w:rPr>
          <w:t>SWS_CM_00303</w:t>
        </w:r>
      </w:hyperlink>
      <w:r>
        <w:rPr>
          <w:sz w:val="24"/>
        </w:rPr>
        <w:t>]</w:t>
      </w:r>
      <w:r>
        <w:rPr>
          <w:spacing w:val="-13"/>
          <w:sz w:val="24"/>
        </w:rPr>
        <w:t> </w:t>
      </w:r>
      <w:r>
        <w:rPr>
          <w:sz w:val="24"/>
        </w:rPr>
        <w:t>for</w:t>
      </w:r>
      <w:r>
        <w:rPr>
          <w:spacing w:val="-12"/>
          <w:sz w:val="24"/>
        </w:rPr>
        <w:t> </w:t>
      </w:r>
      <w:r>
        <w:rPr>
          <w:rFonts w:ascii="Courier New" w:hAnsi="Courier New"/>
          <w:spacing w:val="-2"/>
          <w:sz w:val="24"/>
        </w:rPr>
        <w:t>FindServiceHandle</w:t>
      </w:r>
      <w:r>
        <w:rPr>
          <w:spacing w:val="-2"/>
          <w:sz w:val="24"/>
        </w:rPr>
        <w:t>,</w:t>
      </w:r>
    </w:p>
    <w:p>
      <w:pPr>
        <w:pStyle w:val="ListParagraph"/>
        <w:numPr>
          <w:ilvl w:val="0"/>
          <w:numId w:val="93"/>
        </w:numPr>
        <w:tabs>
          <w:tab w:pos="923" w:val="left" w:leader="none"/>
        </w:tabs>
        <w:spacing w:line="240" w:lineRule="auto" w:before="126" w:after="0"/>
        <w:ind w:left="922" w:right="0" w:hanging="238"/>
        <w:jc w:val="left"/>
        <w:rPr>
          <w:sz w:val="24"/>
        </w:rPr>
      </w:pPr>
      <w:r>
        <w:rPr>
          <w:sz w:val="24"/>
        </w:rPr>
        <w:t>[</w:t>
      </w:r>
      <w:hyperlink w:history="true" w:anchor="_bookmark476">
        <w:r>
          <w:rPr>
            <w:color w:val="0000FF"/>
            <w:sz w:val="24"/>
          </w:rPr>
          <w:t>SWS_CM_00383</w:t>
        </w:r>
      </w:hyperlink>
      <w:r>
        <w:rPr>
          <w:sz w:val="24"/>
        </w:rPr>
        <w:t>]</w:t>
      </w:r>
      <w:r>
        <w:rPr>
          <w:spacing w:val="-13"/>
          <w:sz w:val="24"/>
        </w:rPr>
        <w:t> </w:t>
      </w:r>
      <w:r>
        <w:rPr>
          <w:sz w:val="24"/>
        </w:rPr>
        <w:t>for</w:t>
      </w:r>
      <w:r>
        <w:rPr>
          <w:spacing w:val="-12"/>
          <w:sz w:val="24"/>
        </w:rPr>
        <w:t> </w:t>
      </w:r>
      <w:r>
        <w:rPr>
          <w:rFonts w:ascii="Courier New" w:hAnsi="Courier New"/>
          <w:spacing w:val="-2"/>
          <w:sz w:val="24"/>
        </w:rPr>
        <w:t>FindServiceHandler</w:t>
      </w:r>
      <w:r>
        <w:rPr>
          <w:spacing w:val="-2"/>
          <w:sz w:val="24"/>
        </w:rPr>
        <w:t>,</w:t>
      </w:r>
    </w:p>
    <w:p>
      <w:pPr>
        <w:pStyle w:val="ListParagraph"/>
        <w:numPr>
          <w:ilvl w:val="0"/>
          <w:numId w:val="93"/>
        </w:numPr>
        <w:tabs>
          <w:tab w:pos="923" w:val="left" w:leader="none"/>
        </w:tabs>
        <w:spacing w:line="240" w:lineRule="auto" w:before="125" w:after="0"/>
        <w:ind w:left="922" w:right="0" w:hanging="238"/>
        <w:jc w:val="left"/>
        <w:rPr>
          <w:sz w:val="24"/>
        </w:rPr>
      </w:pPr>
      <w:r>
        <w:rPr>
          <w:sz w:val="24"/>
        </w:rPr>
        <w:t>[</w:t>
      </w:r>
      <w:hyperlink w:history="true" w:anchor="_bookmark471">
        <w:r>
          <w:rPr>
            <w:color w:val="0000FF"/>
            <w:sz w:val="24"/>
          </w:rPr>
          <w:t>SWS_CM_00312</w:t>
        </w:r>
      </w:hyperlink>
      <w:r>
        <w:rPr>
          <w:sz w:val="24"/>
        </w:rPr>
        <w:t>]</w:t>
      </w:r>
      <w:r>
        <w:rPr>
          <w:spacing w:val="-13"/>
          <w:sz w:val="24"/>
        </w:rPr>
        <w:t> </w:t>
      </w:r>
      <w:r>
        <w:rPr>
          <w:sz w:val="24"/>
        </w:rPr>
        <w:t>for</w:t>
      </w:r>
      <w:r>
        <w:rPr>
          <w:spacing w:val="-12"/>
          <w:sz w:val="24"/>
        </w:rPr>
        <w:t> </w:t>
      </w:r>
      <w:r>
        <w:rPr>
          <w:rFonts w:ascii="Courier New" w:hAnsi="Courier New"/>
          <w:spacing w:val="-2"/>
          <w:sz w:val="24"/>
        </w:rPr>
        <w:t>HandleType</w:t>
      </w:r>
      <w:r>
        <w:rPr>
          <w:spacing w:val="-2"/>
          <w:sz w:val="24"/>
        </w:rPr>
        <w:t>,</w:t>
      </w:r>
    </w:p>
    <w:p>
      <w:pPr>
        <w:pStyle w:val="ListParagraph"/>
        <w:numPr>
          <w:ilvl w:val="0"/>
          <w:numId w:val="93"/>
        </w:numPr>
        <w:tabs>
          <w:tab w:pos="923" w:val="left" w:leader="none"/>
        </w:tabs>
        <w:spacing w:line="240" w:lineRule="auto" w:before="126" w:after="0"/>
        <w:ind w:left="922" w:right="0" w:hanging="238"/>
        <w:jc w:val="left"/>
        <w:rPr>
          <w:sz w:val="24"/>
        </w:rPr>
      </w:pPr>
      <w:r>
        <w:rPr>
          <w:sz w:val="24"/>
        </w:rPr>
        <w:t>[</w:t>
      </w:r>
      <w:hyperlink w:history="true" w:anchor="_bookmark468">
        <w:r>
          <w:rPr>
            <w:color w:val="0000FF"/>
            <w:sz w:val="24"/>
          </w:rPr>
          <w:t>SWS_CM_00302</w:t>
        </w:r>
      </w:hyperlink>
      <w:r>
        <w:rPr>
          <w:sz w:val="24"/>
        </w:rPr>
        <w:t>]</w:t>
      </w:r>
      <w:r>
        <w:rPr>
          <w:spacing w:val="-13"/>
          <w:sz w:val="24"/>
        </w:rPr>
        <w:t> </w:t>
      </w:r>
      <w:r>
        <w:rPr>
          <w:sz w:val="24"/>
        </w:rPr>
        <w:t>for</w:t>
      </w:r>
      <w:r>
        <w:rPr>
          <w:spacing w:val="-12"/>
          <w:sz w:val="24"/>
        </w:rPr>
        <w:t> </w:t>
      </w:r>
      <w:r>
        <w:rPr>
          <w:rFonts w:ascii="Courier New" w:hAnsi="Courier New"/>
          <w:spacing w:val="-2"/>
          <w:sz w:val="24"/>
        </w:rPr>
        <w:t>InstanceIdentifier</w:t>
      </w:r>
      <w:r>
        <w:rPr>
          <w:spacing w:val="-2"/>
          <w:sz w:val="24"/>
        </w:rPr>
        <w:t>.</w:t>
      </w:r>
    </w:p>
    <w:p>
      <w:pPr>
        <w:pStyle w:val="BodyText"/>
        <w:spacing w:line="252" w:lineRule="auto" w:before="152"/>
        <w:ind w:left="337" w:right="1415"/>
      </w:pPr>
      <w:r>
        <w:rPr/>
        <w:t>Note:</w:t>
      </w:r>
      <w:r>
        <w:rPr>
          <w:spacing w:val="80"/>
        </w:rPr>
        <w:t> </w:t>
      </w:r>
      <w:r>
        <w:rPr/>
        <w:t>StartFindService</w:t>
      </w:r>
      <w:r>
        <w:rPr>
          <w:spacing w:val="40"/>
        </w:rPr>
        <w:t> </w:t>
      </w:r>
      <w:r>
        <w:rPr/>
        <w:t>is</w:t>
      </w:r>
      <w:r>
        <w:rPr>
          <w:spacing w:val="40"/>
        </w:rPr>
        <w:t> </w:t>
      </w:r>
      <w:r>
        <w:rPr/>
        <w:t>an</w:t>
      </w:r>
      <w:r>
        <w:rPr>
          <w:spacing w:val="40"/>
        </w:rPr>
        <w:t> </w:t>
      </w:r>
      <w:r>
        <w:rPr/>
        <w:t>asynchronous</w:t>
      </w:r>
      <w:r>
        <w:rPr>
          <w:spacing w:val="40"/>
        </w:rPr>
        <w:t> </w:t>
      </w:r>
      <w:r>
        <w:rPr/>
        <w:t>indication</w:t>
      </w:r>
      <w:r>
        <w:rPr>
          <w:spacing w:val="40"/>
        </w:rPr>
        <w:t> </w:t>
      </w:r>
      <w:r>
        <w:rPr/>
        <w:t>of</w:t>
      </w:r>
      <w:r>
        <w:rPr>
          <w:spacing w:val="40"/>
        </w:rPr>
        <w:t> </w:t>
      </w:r>
      <w:r>
        <w:rPr/>
        <w:t>availability</w:t>
      </w:r>
      <w:r>
        <w:rPr>
          <w:spacing w:val="40"/>
        </w:rPr>
        <w:t> </w:t>
      </w:r>
      <w:r>
        <w:rPr/>
        <w:t>and</w:t>
      </w:r>
      <w:r>
        <w:rPr>
          <w:spacing w:val="40"/>
        </w:rPr>
        <w:t> </w:t>
      </w:r>
      <w:r>
        <w:rPr/>
        <w:t>not</w:t>
      </w:r>
      <w:r>
        <w:rPr>
          <w:spacing w:val="40"/>
        </w:rPr>
        <w:t> </w:t>
      </w:r>
      <w:r>
        <w:rPr/>
        <w:t>to</w:t>
      </w:r>
      <w:r>
        <w:rPr>
          <w:spacing w:val="40"/>
        </w:rPr>
        <w:t> </w:t>
      </w:r>
      <w:r>
        <w:rPr/>
        <w:t>be abused for liveness monitoring.</w:t>
      </w:r>
    </w:p>
    <w:p>
      <w:pPr>
        <w:spacing w:line="240" w:lineRule="auto" w:before="157"/>
        <w:ind w:left="337" w:right="1415" w:firstLine="0"/>
        <w:jc w:val="both"/>
        <w:rPr>
          <w:sz w:val="24"/>
        </w:rPr>
      </w:pPr>
      <w:bookmarkStart w:name="_bookmark553" w:id="749"/>
      <w:bookmarkEnd w:id="749"/>
      <w:r>
        <w:rPr/>
      </w:r>
      <w:r>
        <w:rPr>
          <w:b/>
          <w:sz w:val="24"/>
        </w:rPr>
        <w:t>[SWS_CM_11352]</w:t>
      </w:r>
      <w:r>
        <w:rPr>
          <w:sz w:val="24"/>
        </w:rPr>
        <w:t>{DRAFT}</w:t>
      </w:r>
      <w:r>
        <w:rPr>
          <w:spacing w:val="40"/>
          <w:sz w:val="24"/>
        </w:rPr>
        <w:t> </w:t>
      </w:r>
      <w:r>
        <w:rPr>
          <w:b/>
          <w:sz w:val="24"/>
        </w:rPr>
        <w:t>Execution Context for finding service with </w:t>
      </w:r>
      <w:r>
        <w:rPr>
          <w:b/>
          <w:sz w:val="24"/>
        </w:rPr>
        <w:t>handler registration</w:t>
      </w:r>
      <w:r>
        <w:rPr>
          <w:b/>
          <w:spacing w:val="-8"/>
          <w:sz w:val="24"/>
        </w:rPr>
        <w:t> </w:t>
      </w:r>
      <w:r>
        <w:rPr>
          <w:b/>
          <w:sz w:val="24"/>
        </w:rPr>
        <w:t>using Instance ID </w:t>
      </w:r>
      <w:r>
        <w:rPr>
          <w:rFonts w:ascii="Swis721 WGL4 BT"/>
          <w:i/>
          <w:sz w:val="24"/>
        </w:rPr>
        <w:t>[</w:t>
      </w:r>
      <w:r>
        <w:rPr>
          <w:sz w:val="24"/>
        </w:rPr>
        <w:t>For the </w:t>
      </w:r>
      <w:r>
        <w:rPr>
          <w:rFonts w:ascii="Courier New"/>
          <w:sz w:val="24"/>
        </w:rPr>
        <w:t>StartFindService</w:t>
      </w:r>
      <w:r>
        <w:rPr>
          <w:rFonts w:ascii="Courier New"/>
          <w:spacing w:val="-36"/>
          <w:sz w:val="24"/>
        </w:rPr>
        <w:t> </w:t>
      </w:r>
      <w:r>
        <w:rPr>
          <w:sz w:val="24"/>
        </w:rPr>
        <w:t>method described in [</w:t>
      </w:r>
      <w:hyperlink w:history="true" w:anchor="_bookmark552">
        <w:r>
          <w:rPr>
            <w:color w:val="0000FF"/>
            <w:sz w:val="24"/>
          </w:rPr>
          <w:t>SWS_CM_00123</w:t>
        </w:r>
      </w:hyperlink>
      <w:r>
        <w:rPr>
          <w:sz w:val="24"/>
        </w:rPr>
        <w:t>]</w:t>
      </w:r>
      <w:r>
        <w:rPr>
          <w:spacing w:val="-4"/>
          <w:sz w:val="24"/>
        </w:rPr>
        <w:t> </w:t>
      </w:r>
      <w:r>
        <w:rPr>
          <w:sz w:val="24"/>
        </w:rPr>
        <w:t>a</w:t>
      </w:r>
      <w:r>
        <w:rPr>
          <w:spacing w:val="-4"/>
          <w:sz w:val="24"/>
        </w:rPr>
        <w:t> </w:t>
      </w:r>
      <w:r>
        <w:rPr>
          <w:sz w:val="24"/>
        </w:rPr>
        <w:t>second</w:t>
      </w:r>
      <w:r>
        <w:rPr>
          <w:spacing w:val="-4"/>
          <w:sz w:val="24"/>
        </w:rPr>
        <w:t> </w:t>
      </w:r>
      <w:r>
        <w:rPr>
          <w:sz w:val="24"/>
        </w:rPr>
        <w:t>overload</w:t>
      </w:r>
      <w:r>
        <w:rPr>
          <w:spacing w:val="-4"/>
          <w:sz w:val="24"/>
        </w:rPr>
        <w:t> </w:t>
      </w:r>
      <w:r>
        <w:rPr>
          <w:sz w:val="24"/>
        </w:rPr>
        <w:t>with</w:t>
      </w:r>
      <w:r>
        <w:rPr>
          <w:spacing w:val="-4"/>
          <w:sz w:val="24"/>
        </w:rPr>
        <w:t> </w:t>
      </w:r>
      <w:r>
        <w:rPr>
          <w:sz w:val="24"/>
        </w:rPr>
        <w:t>an</w:t>
      </w:r>
      <w:r>
        <w:rPr>
          <w:spacing w:val="-4"/>
          <w:sz w:val="24"/>
        </w:rPr>
        <w:t> </w:t>
      </w:r>
      <w:r>
        <w:rPr>
          <w:sz w:val="24"/>
        </w:rPr>
        <w:t>additional</w:t>
      </w:r>
      <w:r>
        <w:rPr>
          <w:spacing w:val="-4"/>
          <w:sz w:val="24"/>
        </w:rPr>
        <w:t> </w:t>
      </w:r>
      <w:r>
        <w:rPr>
          <w:sz w:val="24"/>
        </w:rPr>
        <w:t>input</w:t>
      </w:r>
      <w:r>
        <w:rPr>
          <w:spacing w:val="-4"/>
          <w:sz w:val="24"/>
        </w:rPr>
        <w:t> </w:t>
      </w:r>
      <w:r>
        <w:rPr>
          <w:sz w:val="24"/>
        </w:rPr>
        <w:t>parameter</w:t>
      </w:r>
      <w:r>
        <w:rPr>
          <w:spacing w:val="-4"/>
          <w:sz w:val="24"/>
        </w:rPr>
        <w:t> </w:t>
      </w:r>
      <w:r>
        <w:rPr>
          <w:sz w:val="24"/>
        </w:rPr>
        <w:t>shall</w:t>
      </w:r>
      <w:r>
        <w:rPr>
          <w:spacing w:val="-4"/>
          <w:sz w:val="24"/>
        </w:rPr>
        <w:t> </w:t>
      </w:r>
      <w:r>
        <w:rPr>
          <w:sz w:val="24"/>
        </w:rPr>
        <w:t>be</w:t>
      </w:r>
      <w:r>
        <w:rPr>
          <w:spacing w:val="-4"/>
          <w:sz w:val="24"/>
        </w:rPr>
        <w:t> </w:t>
      </w:r>
      <w:r>
        <w:rPr>
          <w:sz w:val="24"/>
        </w:rPr>
        <w:t>pro- vided. This</w:t>
      </w:r>
      <w:r>
        <w:rPr>
          <w:spacing w:val="-2"/>
          <w:sz w:val="24"/>
        </w:rPr>
        <w:t> </w:t>
      </w:r>
      <w:r>
        <w:rPr>
          <w:sz w:val="24"/>
        </w:rPr>
        <w:t>parameter</w:t>
      </w:r>
      <w:r>
        <w:rPr>
          <w:spacing w:val="-2"/>
          <w:sz w:val="24"/>
        </w:rPr>
        <w:t> </w:t>
      </w:r>
      <w:r>
        <w:rPr>
          <w:sz w:val="24"/>
        </w:rPr>
        <w:t>shall</w:t>
      </w:r>
      <w:r>
        <w:rPr>
          <w:spacing w:val="-2"/>
          <w:sz w:val="24"/>
        </w:rPr>
        <w:t> </w:t>
      </w:r>
      <w:r>
        <w:rPr>
          <w:sz w:val="24"/>
        </w:rPr>
        <w:t>provide</w:t>
      </w:r>
      <w:r>
        <w:rPr>
          <w:spacing w:val="-2"/>
          <w:sz w:val="24"/>
        </w:rPr>
        <w:t> </w:t>
      </w:r>
      <w:r>
        <w:rPr>
          <w:sz w:val="24"/>
        </w:rPr>
        <w:t>an</w:t>
      </w:r>
      <w:r>
        <w:rPr>
          <w:spacing w:val="-2"/>
          <w:sz w:val="24"/>
        </w:rPr>
        <w:t> </w:t>
      </w:r>
      <w:r>
        <w:rPr>
          <w:sz w:val="24"/>
        </w:rPr>
        <w:t>executioner</w:t>
      </w:r>
      <w:r>
        <w:rPr>
          <w:spacing w:val="-2"/>
          <w:sz w:val="24"/>
        </w:rPr>
        <w:t> </w:t>
      </w:r>
      <w:r>
        <w:rPr>
          <w:sz w:val="24"/>
        </w:rPr>
        <w:t>object</w:t>
      </w:r>
      <w:r>
        <w:rPr>
          <w:spacing w:val="-2"/>
          <w:sz w:val="24"/>
        </w:rPr>
        <w:t> </w:t>
      </w:r>
      <w:r>
        <w:rPr>
          <w:sz w:val="24"/>
        </w:rPr>
        <w:t>in</w:t>
      </w:r>
      <w:r>
        <w:rPr>
          <w:spacing w:val="-2"/>
          <w:sz w:val="24"/>
        </w:rPr>
        <w:t> </w:t>
      </w:r>
      <w:r>
        <w:rPr>
          <w:sz w:val="24"/>
        </w:rPr>
        <w:t>which</w:t>
      </w:r>
      <w:r>
        <w:rPr>
          <w:spacing w:val="-2"/>
          <w:sz w:val="24"/>
        </w:rPr>
        <w:t> </w:t>
      </w:r>
      <w:r>
        <w:rPr>
          <w:sz w:val="24"/>
        </w:rPr>
        <w:t>any</w:t>
      </w:r>
      <w:r>
        <w:rPr>
          <w:spacing w:val="-2"/>
          <w:sz w:val="24"/>
        </w:rPr>
        <w:t> </w:t>
      </w:r>
      <w:r>
        <w:rPr>
          <w:sz w:val="24"/>
        </w:rPr>
        <w:t>asynchronous computation</w:t>
      </w:r>
      <w:r>
        <w:rPr>
          <w:spacing w:val="-17"/>
          <w:sz w:val="24"/>
        </w:rPr>
        <w:t> </w:t>
      </w:r>
      <w:r>
        <w:rPr>
          <w:sz w:val="24"/>
        </w:rPr>
        <w:t>spawn</w:t>
      </w:r>
      <w:r>
        <w:rPr>
          <w:spacing w:val="-17"/>
          <w:sz w:val="24"/>
        </w:rPr>
        <w:t> </w:t>
      </w:r>
      <w:r>
        <w:rPr>
          <w:sz w:val="24"/>
        </w:rPr>
        <w:t>by</w:t>
      </w:r>
      <w:r>
        <w:rPr>
          <w:spacing w:val="-16"/>
          <w:sz w:val="24"/>
        </w:rPr>
        <w:t> </w:t>
      </w:r>
      <w:r>
        <w:rPr>
          <w:rFonts w:ascii="Courier New"/>
          <w:sz w:val="24"/>
        </w:rPr>
        <w:t>StartFindService</w:t>
      </w:r>
      <w:r>
        <w:rPr>
          <w:rFonts w:ascii="Courier New"/>
          <w:spacing w:val="-37"/>
          <w:sz w:val="24"/>
        </w:rPr>
        <w:t> </w:t>
      </w:r>
      <w:r>
        <w:rPr>
          <w:sz w:val="24"/>
        </w:rPr>
        <w:t>shall</w:t>
      </w:r>
      <w:r>
        <w:rPr>
          <w:spacing w:val="-16"/>
          <w:sz w:val="24"/>
        </w:rPr>
        <w:t> </w:t>
      </w:r>
      <w:r>
        <w:rPr>
          <w:sz w:val="24"/>
        </w:rPr>
        <w:t>be</w:t>
      </w:r>
      <w:r>
        <w:rPr>
          <w:spacing w:val="-17"/>
          <w:sz w:val="24"/>
        </w:rPr>
        <w:t> </w:t>
      </w:r>
      <w:r>
        <w:rPr>
          <w:sz w:val="24"/>
        </w:rPr>
        <w:t>invoked.</w:t>
      </w:r>
      <w:r>
        <w:rPr>
          <w:spacing w:val="-17"/>
          <w:sz w:val="24"/>
        </w:rPr>
        <w:t> </w:t>
      </w:r>
      <w:r>
        <w:rPr>
          <w:sz w:val="24"/>
        </w:rPr>
        <w:t>The</w:t>
      </w:r>
      <w:r>
        <w:rPr>
          <w:spacing w:val="-14"/>
          <w:sz w:val="24"/>
        </w:rPr>
        <w:t> </w:t>
      </w:r>
      <w:r>
        <w:rPr>
          <w:sz w:val="24"/>
        </w:rPr>
        <w:t>minimum</w:t>
      </w:r>
      <w:r>
        <w:rPr>
          <w:spacing w:val="-10"/>
          <w:sz w:val="24"/>
        </w:rPr>
        <w:t> </w:t>
      </w:r>
      <w:r>
        <w:rPr>
          <w:sz w:val="24"/>
        </w:rPr>
        <w:t>behavior of the Execution Context is defined in [</w:t>
      </w:r>
      <w:hyperlink w:history="true" w:anchor="_bookmark34">
        <w:r>
          <w:rPr>
            <w:color w:val="0000FF"/>
            <w:sz w:val="24"/>
          </w:rPr>
          <w:t>SWS_CM_11364</w:t>
        </w:r>
      </w:hyperlink>
      <w:r>
        <w:rPr>
          <w:sz w:val="24"/>
        </w:rPr>
        <w:t>].</w:t>
      </w:r>
    </w:p>
    <w:p>
      <w:pPr>
        <w:spacing w:before="194"/>
        <w:ind w:left="337" w:right="0" w:firstLine="0"/>
        <w:jc w:val="left"/>
        <w:rPr>
          <w:rFonts w:ascii="Courier New"/>
          <w:sz w:val="22"/>
        </w:rPr>
      </w:pPr>
      <w:r>
        <w:rPr>
          <w:rFonts w:ascii="Courier New"/>
          <w:sz w:val="22"/>
        </w:rPr>
        <w:t>template&lt;typename</w:t>
      </w:r>
      <w:r>
        <w:rPr>
          <w:rFonts w:ascii="Courier New"/>
          <w:spacing w:val="-25"/>
          <w:sz w:val="22"/>
        </w:rPr>
        <w:t> </w:t>
      </w:r>
      <w:r>
        <w:rPr>
          <w:rFonts w:ascii="Courier New"/>
          <w:spacing w:val="-2"/>
          <w:sz w:val="22"/>
        </w:rPr>
        <w:t>ExecutorT&gt;</w:t>
      </w:r>
    </w:p>
    <w:p>
      <w:pPr>
        <w:spacing w:line="261" w:lineRule="auto" w:before="21"/>
        <w:ind w:left="599" w:right="0" w:hanging="262"/>
        <w:jc w:val="left"/>
        <w:rPr>
          <w:rFonts w:ascii="Courier New"/>
          <w:sz w:val="22"/>
        </w:rPr>
      </w:pPr>
      <w:r>
        <w:rPr>
          <w:rFonts w:ascii="Courier New"/>
          <w:sz w:val="22"/>
        </w:rPr>
        <w:t>static ara::com::FindServiceHandle StartFindService( </w:t>
      </w:r>
      <w:r>
        <w:rPr>
          <w:rFonts w:ascii="Courier New"/>
          <w:spacing w:val="-2"/>
          <w:sz w:val="22"/>
        </w:rPr>
        <w:t>ara::com::FindServiceHandler&lt;&lt;ProxyClassName&gt;::HandleType&gt; </w:t>
      </w:r>
      <w:r>
        <w:rPr>
          <w:rFonts w:ascii="Courier New"/>
          <w:spacing w:val="-2"/>
          <w:sz w:val="22"/>
        </w:rPr>
        <w:t>handler, </w:t>
      </w:r>
      <w:r>
        <w:rPr>
          <w:rFonts w:ascii="Courier New"/>
          <w:sz w:val="22"/>
        </w:rPr>
        <w:t>ara::com::InstanceIdentifier instance, ExecutorT&amp;&amp; executor);</w:t>
      </w:r>
    </w:p>
    <w:p>
      <w:pPr>
        <w:spacing w:line="240" w:lineRule="auto" w:before="134"/>
        <w:ind w:left="337" w:right="1415" w:firstLine="0"/>
        <w:jc w:val="left"/>
        <w:rPr>
          <w:i/>
          <w:sz w:val="24"/>
        </w:rPr>
      </w:pPr>
      <w:r>
        <w:rPr>
          <w:sz w:val="24"/>
        </w:rPr>
        <w:t>For the first overload without an execution context argument an implementation de-</w:t>
      </w:r>
      <w:r>
        <w:rPr>
          <w:spacing w:val="40"/>
          <w:sz w:val="24"/>
        </w:rPr>
        <w:t> </w:t>
      </w:r>
      <w:r>
        <w:rPr>
          <w:sz w:val="24"/>
        </w:rPr>
        <w:t>fined</w:t>
      </w:r>
      <w:r>
        <w:rPr>
          <w:spacing w:val="-1"/>
          <w:sz w:val="24"/>
        </w:rPr>
        <w:t> </w:t>
      </w:r>
      <w:r>
        <w:rPr>
          <w:sz w:val="24"/>
        </w:rPr>
        <w:t>default</w:t>
      </w:r>
      <w:r>
        <w:rPr>
          <w:spacing w:val="-1"/>
          <w:sz w:val="24"/>
        </w:rPr>
        <w:t> </w:t>
      </w:r>
      <w:r>
        <w:rPr>
          <w:sz w:val="24"/>
        </w:rPr>
        <w:t>execution</w:t>
      </w:r>
      <w:r>
        <w:rPr>
          <w:spacing w:val="-1"/>
          <w:sz w:val="24"/>
        </w:rPr>
        <w:t> </w:t>
      </w:r>
      <w:r>
        <w:rPr>
          <w:sz w:val="24"/>
        </w:rPr>
        <w:t>context</w:t>
      </w:r>
      <w:r>
        <w:rPr>
          <w:spacing w:val="-1"/>
          <w:sz w:val="24"/>
        </w:rPr>
        <w:t> </w:t>
      </w:r>
      <w:r>
        <w:rPr>
          <w:sz w:val="24"/>
        </w:rPr>
        <w:t>(like</w:t>
      </w:r>
      <w:r>
        <w:rPr>
          <w:spacing w:val="-1"/>
          <w:sz w:val="24"/>
        </w:rPr>
        <w:t> </w:t>
      </w:r>
      <w:r>
        <w:rPr>
          <w:sz w:val="24"/>
        </w:rPr>
        <w:t>in</w:t>
      </w:r>
      <w:r>
        <w:rPr>
          <w:spacing w:val="-1"/>
          <w:sz w:val="24"/>
        </w:rPr>
        <w:t> </w:t>
      </w:r>
      <w:r>
        <w:rPr>
          <w:sz w:val="24"/>
        </w:rPr>
        <w:t>previous</w:t>
      </w:r>
      <w:r>
        <w:rPr>
          <w:spacing w:val="-1"/>
          <w:sz w:val="24"/>
        </w:rPr>
        <w:t> </w:t>
      </w:r>
      <w:r>
        <w:rPr>
          <w:sz w:val="24"/>
        </w:rPr>
        <w:t>AUTOSAR</w:t>
      </w:r>
      <w:r>
        <w:rPr>
          <w:spacing w:val="-1"/>
          <w:sz w:val="24"/>
        </w:rPr>
        <w:t> </w:t>
      </w:r>
      <w:r>
        <w:rPr>
          <w:sz w:val="24"/>
        </w:rPr>
        <w:t>releases)</w:t>
      </w:r>
      <w:r>
        <w:rPr>
          <w:spacing w:val="-1"/>
          <w:sz w:val="24"/>
        </w:rPr>
        <w:t> </w:t>
      </w:r>
      <w:r>
        <w:rPr>
          <w:sz w:val="24"/>
        </w:rPr>
        <w:t>shall</w:t>
      </w:r>
      <w:r>
        <w:rPr>
          <w:spacing w:val="-1"/>
          <w:sz w:val="24"/>
        </w:rPr>
        <w:t> </w:t>
      </w:r>
      <w:r>
        <w:rPr>
          <w:sz w:val="24"/>
        </w:rPr>
        <w:t>be</w:t>
      </w:r>
      <w:r>
        <w:rPr>
          <w:spacing w:val="-1"/>
          <w:sz w:val="24"/>
        </w:rPr>
        <w:t> </w:t>
      </w:r>
      <w:r>
        <w:rPr>
          <w:sz w:val="24"/>
        </w:rPr>
        <w:t>used.</w:t>
      </w:r>
      <w:r>
        <w:rPr>
          <w:rFonts w:ascii="Swis721 WGL4 BT" w:hAnsi="Swis721 WGL4 BT"/>
          <w:i/>
          <w:sz w:val="24"/>
        </w:rPr>
        <w:t>♩</w:t>
      </w:r>
      <w:r>
        <w:rPr>
          <w:rFonts w:ascii="Swis721 WGL4 BT" w:hAnsi="Swis721 WGL4 BT"/>
          <w:i/>
          <w:sz w:val="24"/>
        </w:rPr>
        <w:t> </w:t>
      </w:r>
      <w:r>
        <w:rPr>
          <w:i/>
          <w:sz w:val="24"/>
        </w:rPr>
        <w:t>(</w:t>
      </w:r>
      <w:r>
        <w:rPr>
          <w:i/>
          <w:color w:val="0000FF"/>
          <w:sz w:val="24"/>
        </w:rPr>
        <w:t>RS_CM_00102</w:t>
      </w:r>
      <w:r>
        <w:rPr>
          <w:i/>
          <w:sz w:val="24"/>
        </w:rPr>
        <w:t>,</w:t>
      </w:r>
      <w:r>
        <w:rPr>
          <w:i/>
          <w:spacing w:val="40"/>
          <w:sz w:val="24"/>
        </w:rPr>
        <w:t> </w:t>
      </w:r>
      <w:r>
        <w:rPr>
          <w:i/>
          <w:color w:val="0000FF"/>
          <w:sz w:val="24"/>
        </w:rPr>
        <w:t>RS_AP_00114</w:t>
      </w:r>
      <w:r>
        <w:rPr>
          <w:i/>
          <w:sz w:val="24"/>
        </w:rPr>
        <w:t>,</w:t>
      </w:r>
      <w:r>
        <w:rPr>
          <w:i/>
          <w:spacing w:val="40"/>
          <w:sz w:val="24"/>
        </w:rPr>
        <w:t> </w:t>
      </w:r>
      <w:r>
        <w:rPr>
          <w:i/>
          <w:color w:val="0000FF"/>
          <w:sz w:val="24"/>
        </w:rPr>
        <w:t>RS_AP_00115</w:t>
      </w:r>
      <w:r>
        <w:rPr>
          <w:i/>
          <w:sz w:val="24"/>
        </w:rPr>
        <w:t>,</w:t>
      </w:r>
      <w:r>
        <w:rPr>
          <w:i/>
          <w:spacing w:val="40"/>
          <w:sz w:val="24"/>
        </w:rPr>
        <w:t> </w:t>
      </w:r>
      <w:r>
        <w:rPr>
          <w:i/>
          <w:color w:val="0000FF"/>
          <w:sz w:val="24"/>
        </w:rPr>
        <w:t>RS_AP_00120</w:t>
      </w:r>
      <w:r>
        <w:rPr>
          <w:i/>
          <w:sz w:val="24"/>
        </w:rPr>
        <w:t>,</w:t>
      </w:r>
      <w:r>
        <w:rPr>
          <w:i/>
          <w:spacing w:val="40"/>
          <w:sz w:val="24"/>
        </w:rPr>
        <w:t> </w:t>
      </w:r>
      <w:r>
        <w:rPr>
          <w:i/>
          <w:color w:val="0000FF"/>
          <w:sz w:val="24"/>
        </w:rPr>
        <w:t>RS_AP_00121</w:t>
      </w:r>
      <w:r>
        <w:rPr>
          <w:i/>
          <w:sz w:val="24"/>
        </w:rPr>
        <w:t>,</w:t>
      </w:r>
      <w:r>
        <w:rPr>
          <w:i/>
          <w:sz w:val="24"/>
        </w:rPr>
        <w:t> </w:t>
      </w:r>
      <w:r>
        <w:rPr>
          <w:i/>
          <w:color w:val="0000FF"/>
          <w:spacing w:val="-2"/>
          <w:sz w:val="24"/>
        </w:rPr>
        <w:t>RS_AP_00119</w:t>
      </w:r>
      <w:r>
        <w:rPr>
          <w:i/>
          <w:spacing w:val="-2"/>
          <w:sz w:val="24"/>
        </w:rPr>
        <w:t>)</w:t>
      </w:r>
    </w:p>
    <w:p>
      <w:pPr>
        <w:spacing w:line="232" w:lineRule="auto" w:before="178"/>
        <w:ind w:left="337" w:right="1415" w:firstLine="0"/>
        <w:jc w:val="both"/>
        <w:rPr>
          <w:sz w:val="24"/>
        </w:rPr>
      </w:pPr>
      <w:r>
        <w:rPr>
          <w:b/>
          <w:spacing w:val="-2"/>
          <w:sz w:val="24"/>
        </w:rPr>
        <w:t>[SWS_CM_11353]</w:t>
      </w:r>
      <w:r>
        <w:rPr>
          <w:spacing w:val="-2"/>
          <w:sz w:val="24"/>
        </w:rPr>
        <w:t>{DRAFT}</w:t>
      </w:r>
      <w:r>
        <w:rPr>
          <w:spacing w:val="-15"/>
          <w:sz w:val="24"/>
        </w:rPr>
        <w:t> </w:t>
      </w:r>
      <w:r>
        <w:rPr>
          <w:b/>
          <w:spacing w:val="-2"/>
          <w:sz w:val="24"/>
        </w:rPr>
        <w:t>Error</w:t>
      </w:r>
      <w:r>
        <w:rPr>
          <w:b/>
          <w:spacing w:val="-6"/>
          <w:sz w:val="24"/>
        </w:rPr>
        <w:t> </w:t>
      </w:r>
      <w:r>
        <w:rPr>
          <w:b/>
          <w:spacing w:val="-2"/>
          <w:sz w:val="24"/>
        </w:rPr>
        <w:t>behavior</w:t>
      </w:r>
      <w:r>
        <w:rPr>
          <w:b/>
          <w:spacing w:val="-4"/>
          <w:sz w:val="24"/>
        </w:rPr>
        <w:t> </w:t>
      </w:r>
      <w:r>
        <w:rPr>
          <w:b/>
          <w:spacing w:val="-2"/>
          <w:sz w:val="24"/>
        </w:rPr>
        <w:t>of</w:t>
      </w:r>
      <w:r>
        <w:rPr>
          <w:b/>
          <w:spacing w:val="-4"/>
          <w:sz w:val="24"/>
        </w:rPr>
        <w:t> </w:t>
      </w:r>
      <w:r>
        <w:rPr>
          <w:b/>
          <w:spacing w:val="-2"/>
          <w:sz w:val="24"/>
        </w:rPr>
        <w:t>provided</w:t>
      </w:r>
      <w:r>
        <w:rPr>
          <w:b/>
          <w:spacing w:val="-4"/>
          <w:sz w:val="24"/>
        </w:rPr>
        <w:t> </w:t>
      </w:r>
      <w:r>
        <w:rPr>
          <w:b/>
          <w:spacing w:val="-2"/>
          <w:sz w:val="24"/>
        </w:rPr>
        <w:t>Execution</w:t>
      </w:r>
      <w:r>
        <w:rPr>
          <w:b/>
          <w:spacing w:val="-4"/>
          <w:sz w:val="24"/>
        </w:rPr>
        <w:t> </w:t>
      </w:r>
      <w:r>
        <w:rPr>
          <w:b/>
          <w:spacing w:val="-2"/>
          <w:sz w:val="24"/>
        </w:rPr>
        <w:t>Context</w:t>
      </w:r>
      <w:r>
        <w:rPr>
          <w:b/>
          <w:spacing w:val="-4"/>
          <w:sz w:val="24"/>
        </w:rPr>
        <w:t> </w:t>
      </w:r>
      <w:r>
        <w:rPr>
          <w:b/>
          <w:spacing w:val="-2"/>
          <w:sz w:val="24"/>
        </w:rPr>
        <w:t>for</w:t>
      </w:r>
      <w:r>
        <w:rPr>
          <w:b/>
          <w:spacing w:val="-4"/>
          <w:sz w:val="24"/>
        </w:rPr>
        <w:t> </w:t>
      </w:r>
      <w:r>
        <w:rPr>
          <w:b/>
          <w:spacing w:val="-2"/>
          <w:sz w:val="24"/>
        </w:rPr>
        <w:t>find- </w:t>
      </w:r>
      <w:r>
        <w:rPr>
          <w:b/>
          <w:sz w:val="24"/>
        </w:rPr>
        <w:t>ing service with handler registration using Instance ID </w:t>
      </w:r>
      <w:r>
        <w:rPr>
          <w:rFonts w:ascii="Swis721 WGL4 BT"/>
          <w:i/>
          <w:sz w:val="24"/>
        </w:rPr>
        <w:t>[</w:t>
      </w:r>
      <w:r>
        <w:rPr>
          <w:sz w:val="24"/>
        </w:rPr>
        <w:t>In case a </w:t>
      </w:r>
      <w:r>
        <w:rPr>
          <w:rFonts w:ascii="Courier New"/>
          <w:sz w:val="24"/>
        </w:rPr>
        <w:t>StartFind- Service()</w:t>
      </w:r>
      <w:r>
        <w:rPr>
          <w:rFonts w:ascii="Courier New"/>
          <w:spacing w:val="-77"/>
          <w:sz w:val="24"/>
        </w:rPr>
        <w:t> </w:t>
      </w:r>
      <w:r>
        <w:rPr>
          <w:sz w:val="24"/>
        </w:rPr>
        <w:t>cannot</w:t>
      </w:r>
      <w:r>
        <w:rPr>
          <w:spacing w:val="-17"/>
          <w:sz w:val="24"/>
        </w:rPr>
        <w:t> </w:t>
      </w:r>
      <w:r>
        <w:rPr>
          <w:sz w:val="24"/>
        </w:rPr>
        <w:t>be</w:t>
      </w:r>
      <w:r>
        <w:rPr>
          <w:spacing w:val="-14"/>
          <w:sz w:val="24"/>
        </w:rPr>
        <w:t> </w:t>
      </w:r>
      <w:r>
        <w:rPr>
          <w:sz w:val="24"/>
        </w:rPr>
        <w:t>executed</w:t>
      </w:r>
      <w:r>
        <w:rPr>
          <w:spacing w:val="-10"/>
          <w:sz w:val="24"/>
        </w:rPr>
        <w:t> </w:t>
      </w:r>
      <w:r>
        <w:rPr>
          <w:sz w:val="24"/>
        </w:rPr>
        <w:t>with</w:t>
      </w:r>
      <w:r>
        <w:rPr>
          <w:spacing w:val="-10"/>
          <w:sz w:val="24"/>
        </w:rPr>
        <w:t> </w:t>
      </w:r>
      <w:r>
        <w:rPr>
          <w:sz w:val="24"/>
        </w:rPr>
        <w:t>the</w:t>
      </w:r>
      <w:r>
        <w:rPr>
          <w:spacing w:val="-10"/>
          <w:sz w:val="24"/>
        </w:rPr>
        <w:t> </w:t>
      </w:r>
      <w:r>
        <w:rPr>
          <w:sz w:val="24"/>
        </w:rPr>
        <w:t>provided</w:t>
      </w:r>
      <w:r>
        <w:rPr>
          <w:spacing w:val="-11"/>
          <w:sz w:val="24"/>
        </w:rPr>
        <w:t> </w:t>
      </w:r>
      <w:r>
        <w:rPr>
          <w:sz w:val="24"/>
        </w:rPr>
        <w:t>executor</w:t>
      </w:r>
      <w:r>
        <w:rPr>
          <w:spacing w:val="-10"/>
          <w:sz w:val="24"/>
        </w:rPr>
        <w:t> </w:t>
      </w:r>
      <w:r>
        <w:rPr>
          <w:sz w:val="24"/>
        </w:rPr>
        <w:t>(e.g.</w:t>
      </w:r>
      <w:r>
        <w:rPr>
          <w:spacing w:val="5"/>
          <w:sz w:val="24"/>
        </w:rPr>
        <w:t> </w:t>
      </w:r>
      <w:r>
        <w:rPr>
          <w:sz w:val="24"/>
        </w:rPr>
        <w:t>because</w:t>
      </w:r>
      <w:r>
        <w:rPr>
          <w:spacing w:val="-10"/>
          <w:sz w:val="24"/>
        </w:rPr>
        <w:t> </w:t>
      </w:r>
      <w:r>
        <w:rPr>
          <w:sz w:val="24"/>
        </w:rPr>
        <w:t>of</w:t>
      </w:r>
      <w:r>
        <w:rPr>
          <w:spacing w:val="-10"/>
          <w:sz w:val="24"/>
        </w:rPr>
        <w:t> </w:t>
      </w:r>
      <w:r>
        <w:rPr>
          <w:spacing w:val="-2"/>
          <w:sz w:val="24"/>
        </w:rPr>
        <w:t>resource</w:t>
      </w:r>
    </w:p>
    <w:p>
      <w:pPr>
        <w:spacing w:after="0" w:line="232" w:lineRule="auto"/>
        <w:jc w:val="both"/>
        <w:rPr>
          <w:sz w:val="24"/>
        </w:rPr>
        <w:sectPr>
          <w:pgSz w:w="11910" w:h="13960"/>
          <w:pgMar w:top="280" w:bottom="280" w:left="1080" w:right="0"/>
        </w:sectPr>
      </w:pPr>
    </w:p>
    <w:p>
      <w:pPr>
        <w:spacing w:line="242" w:lineRule="auto" w:before="65"/>
        <w:ind w:left="337" w:right="1415" w:firstLine="0"/>
        <w:jc w:val="both"/>
        <w:rPr>
          <w:i/>
          <w:sz w:val="24"/>
        </w:rPr>
      </w:pPr>
      <w:r>
        <w:rPr>
          <w:spacing w:val="-4"/>
          <w:sz w:val="24"/>
        </w:rPr>
        <w:t>problem)</w:t>
      </w:r>
      <w:r>
        <w:rPr>
          <w:spacing w:val="-13"/>
          <w:sz w:val="24"/>
        </w:rPr>
        <w:t> </w:t>
      </w:r>
      <w:r>
        <w:rPr>
          <w:spacing w:val="-4"/>
          <w:sz w:val="24"/>
        </w:rPr>
        <w:t>an</w:t>
      </w:r>
      <w:r>
        <w:rPr>
          <w:spacing w:val="-13"/>
          <w:sz w:val="24"/>
        </w:rPr>
        <w:t> </w:t>
      </w:r>
      <w:r>
        <w:rPr>
          <w:rFonts w:ascii="Courier New" w:hAnsi="Courier New"/>
          <w:spacing w:val="-4"/>
          <w:sz w:val="24"/>
        </w:rPr>
        <w:t>ComErrc::kCouldNotExecute</w:t>
      </w:r>
      <w:r>
        <w:rPr>
          <w:rFonts w:ascii="Courier New" w:hAnsi="Courier New"/>
          <w:spacing w:val="-32"/>
          <w:sz w:val="24"/>
        </w:rPr>
        <w:t> </w:t>
      </w:r>
      <w:r>
        <w:rPr>
          <w:spacing w:val="-4"/>
          <w:sz w:val="24"/>
        </w:rPr>
        <w:t>error</w:t>
      </w:r>
      <w:r>
        <w:rPr>
          <w:spacing w:val="-13"/>
          <w:sz w:val="24"/>
        </w:rPr>
        <w:t> </w:t>
      </w:r>
      <w:r>
        <w:rPr>
          <w:spacing w:val="-4"/>
          <w:sz w:val="24"/>
        </w:rPr>
        <w:t>shall</w:t>
      </w:r>
      <w:r>
        <w:rPr>
          <w:spacing w:val="-9"/>
          <w:sz w:val="24"/>
        </w:rPr>
        <w:t> </w:t>
      </w:r>
      <w:r>
        <w:rPr>
          <w:spacing w:val="-4"/>
          <w:sz w:val="24"/>
        </w:rPr>
        <w:t>be raised in all </w:t>
      </w:r>
      <w:r>
        <w:rPr>
          <w:spacing w:val="-4"/>
          <w:sz w:val="24"/>
        </w:rPr>
        <w:t>cases.</w:t>
      </w:r>
      <w:r>
        <w:rPr>
          <w:rFonts w:ascii="Swis721 WGL4 BT" w:hAnsi="Swis721 WGL4 BT"/>
          <w:i/>
          <w:spacing w:val="-4"/>
          <w:sz w:val="24"/>
        </w:rPr>
        <w:t>♩</w:t>
      </w:r>
      <w:r>
        <w:rPr>
          <w:i/>
          <w:spacing w:val="-4"/>
          <w:sz w:val="24"/>
        </w:rPr>
        <w:t>(</w:t>
      </w:r>
      <w:r>
        <w:rPr>
          <w:i/>
          <w:color w:val="0000FF"/>
          <w:spacing w:val="-4"/>
          <w:sz w:val="24"/>
        </w:rPr>
        <w:t>RS_-</w:t>
      </w:r>
      <w:r>
        <w:rPr>
          <w:i/>
          <w:color w:val="0000FF"/>
          <w:spacing w:val="-4"/>
          <w:sz w:val="24"/>
        </w:rPr>
        <w:t> </w:t>
      </w:r>
      <w:r>
        <w:rPr>
          <w:i/>
          <w:color w:val="0000FF"/>
          <w:sz w:val="24"/>
        </w:rPr>
        <w:t>CM_00211</w:t>
      </w:r>
      <w:r>
        <w:rPr>
          <w:i/>
          <w:sz w:val="24"/>
        </w:rPr>
        <w:t>, </w:t>
      </w:r>
      <w:r>
        <w:rPr>
          <w:i/>
          <w:color w:val="0000FF"/>
          <w:sz w:val="24"/>
        </w:rPr>
        <w:t>RS_CM_00212</w:t>
      </w:r>
      <w:r>
        <w:rPr>
          <w:i/>
          <w:sz w:val="24"/>
        </w:rPr>
        <w:t>, </w:t>
      </w:r>
      <w:r>
        <w:rPr>
          <w:i/>
          <w:color w:val="0000FF"/>
          <w:sz w:val="24"/>
        </w:rPr>
        <w:t>RS_CM_00213</w:t>
      </w:r>
      <w:r>
        <w:rPr>
          <w:i/>
          <w:sz w:val="24"/>
        </w:rPr>
        <w:t>, </w:t>
      </w:r>
      <w:r>
        <w:rPr>
          <w:i/>
          <w:color w:val="0000FF"/>
          <w:sz w:val="24"/>
        </w:rPr>
        <w:t>RS_CM_00214</w:t>
      </w:r>
      <w:r>
        <w:rPr>
          <w:i/>
          <w:sz w:val="24"/>
        </w:rPr>
        <w:t>, </w:t>
      </w:r>
      <w:r>
        <w:rPr>
          <w:i/>
          <w:color w:val="0000FF"/>
          <w:sz w:val="24"/>
        </w:rPr>
        <w:t>RS_AP_00114</w:t>
      </w:r>
      <w:r>
        <w:rPr>
          <w:i/>
          <w:sz w:val="24"/>
        </w:rPr>
        <w:t>, </w:t>
      </w:r>
      <w:r>
        <w:rPr>
          <w:i/>
          <w:color w:val="0000FF"/>
          <w:sz w:val="24"/>
        </w:rPr>
        <w:t>RS_- AP_00119</w:t>
      </w:r>
      <w:r>
        <w:rPr>
          <w:i/>
          <w:sz w:val="24"/>
        </w:rPr>
        <w:t>, </w:t>
      </w:r>
      <w:r>
        <w:rPr>
          <w:i/>
          <w:color w:val="0000FF"/>
          <w:sz w:val="24"/>
        </w:rPr>
        <w:t>RS_AP_00127</w:t>
      </w:r>
      <w:r>
        <w:rPr>
          <w:i/>
          <w:sz w:val="24"/>
        </w:rPr>
        <w:t>)</w:t>
      </w:r>
    </w:p>
    <w:p>
      <w:pPr>
        <w:pStyle w:val="BodyText"/>
        <w:spacing w:line="235" w:lineRule="auto" w:before="173"/>
        <w:ind w:left="337" w:right="1415"/>
        <w:jc w:val="both"/>
      </w:pPr>
      <w:bookmarkStart w:name="_bookmark554" w:id="750"/>
      <w:bookmarkEnd w:id="750"/>
      <w:r>
        <w:rPr/>
      </w:r>
      <w:r>
        <w:rPr>
          <w:b/>
        </w:rPr>
        <w:t>[SWS_CM_00623]</w:t>
      </w:r>
      <w:r>
        <w:rPr/>
        <w:t>{DRAFT} </w:t>
      </w:r>
      <w:r>
        <w:rPr>
          <w:b/>
        </w:rPr>
        <w:t>Find</w:t>
      </w:r>
      <w:r>
        <w:rPr>
          <w:b/>
          <w:spacing w:val="-4"/>
        </w:rPr>
        <w:t> </w:t>
      </w:r>
      <w:r>
        <w:rPr>
          <w:b/>
        </w:rPr>
        <w:t>service</w:t>
      </w:r>
      <w:r>
        <w:rPr>
          <w:b/>
          <w:spacing w:val="-4"/>
        </w:rPr>
        <w:t> </w:t>
      </w:r>
      <w:r>
        <w:rPr>
          <w:b/>
        </w:rPr>
        <w:t>with</w:t>
      </w:r>
      <w:r>
        <w:rPr>
          <w:b/>
          <w:spacing w:val="-4"/>
        </w:rPr>
        <w:t> </w:t>
      </w:r>
      <w:r>
        <w:rPr>
          <w:b/>
        </w:rPr>
        <w:t>handler</w:t>
      </w:r>
      <w:r>
        <w:rPr>
          <w:b/>
          <w:spacing w:val="-4"/>
        </w:rPr>
        <w:t> </w:t>
      </w:r>
      <w:r>
        <w:rPr>
          <w:b/>
        </w:rPr>
        <w:t>registration</w:t>
      </w:r>
      <w:r>
        <w:rPr>
          <w:b/>
          <w:spacing w:val="-4"/>
        </w:rPr>
        <w:t> </w:t>
      </w:r>
      <w:r>
        <w:rPr>
          <w:b/>
        </w:rPr>
        <w:t>using</w:t>
      </w:r>
      <w:r>
        <w:rPr>
          <w:b/>
          <w:spacing w:val="-4"/>
        </w:rPr>
        <w:t> </w:t>
      </w:r>
      <w:r>
        <w:rPr>
          <w:b/>
        </w:rPr>
        <w:t>Instance Specifier</w:t>
      </w:r>
      <w:r>
        <w:rPr>
          <w:b/>
          <w:spacing w:val="-17"/>
        </w:rPr>
        <w:t> </w:t>
      </w:r>
      <w:r>
        <w:rPr>
          <w:rFonts w:ascii="Swis721 WGL4 BT"/>
          <w:i/>
        </w:rPr>
        <w:t>[</w:t>
      </w:r>
      <w:r>
        <w:rPr/>
        <w:t>The</w:t>
      </w:r>
      <w:r>
        <w:rPr>
          <w:spacing w:val="-17"/>
        </w:rPr>
        <w:t> </w:t>
      </w:r>
      <w:r>
        <w:rPr>
          <w:rFonts w:ascii="Courier New"/>
        </w:rPr>
        <w:t>StartFindService</w:t>
      </w:r>
      <w:r>
        <w:rPr>
          <w:rFonts w:ascii="Courier New"/>
          <w:spacing w:val="-36"/>
        </w:rPr>
        <w:t> </w:t>
      </w:r>
      <w:r>
        <w:rPr/>
        <w:t>method of the </w:t>
      </w:r>
      <w:r>
        <w:rPr>
          <w:rFonts w:ascii="Courier New"/>
        </w:rPr>
        <w:t>ServiceProxy</w:t>
      </w:r>
      <w:r>
        <w:rPr>
          <w:rFonts w:ascii="Courier New"/>
          <w:spacing w:val="-36"/>
        </w:rPr>
        <w:t> </w:t>
      </w:r>
      <w:r>
        <w:rPr/>
        <w:t>class with han- dler registration takes as input parameters a </w:t>
      </w:r>
      <w:r>
        <w:rPr>
          <w:rFonts w:ascii="Courier New"/>
        </w:rPr>
        <w:t>FindServiceHandler</w:t>
      </w:r>
      <w:r>
        <w:rPr/>
        <w:t>, fitting for the corresponding</w:t>
      </w:r>
      <w:r>
        <w:rPr>
          <w:spacing w:val="-17"/>
        </w:rPr>
        <w:t> </w:t>
      </w:r>
      <w:r>
        <w:rPr>
          <w:rFonts w:ascii="Courier New"/>
        </w:rPr>
        <w:t>ServiceProxy</w:t>
      </w:r>
      <w:r>
        <w:rPr>
          <w:rFonts w:ascii="Courier New"/>
          <w:spacing w:val="-36"/>
        </w:rPr>
        <w:t> </w:t>
      </w:r>
      <w:r>
        <w:rPr/>
        <w:t>class</w:t>
      </w:r>
      <w:r>
        <w:rPr>
          <w:spacing w:val="-5"/>
        </w:rPr>
        <w:t> </w:t>
      </w:r>
      <w:r>
        <w:rPr/>
        <w:t>which gets called upon detection of a matching service, and an instance Specifier qualifying the wanted Abstract Network Binding of the</w:t>
      </w:r>
      <w:r>
        <w:rPr>
          <w:spacing w:val="-17"/>
        </w:rPr>
        <w:t> </w:t>
      </w:r>
      <w:r>
        <w:rPr>
          <w:rFonts w:ascii="Courier New"/>
        </w:rPr>
        <w:t>instance</w:t>
      </w:r>
      <w:r>
        <w:rPr>
          <w:rFonts w:ascii="Courier New"/>
          <w:spacing w:val="-36"/>
        </w:rPr>
        <w:t> </w:t>
      </w:r>
      <w:r>
        <w:rPr/>
        <w:t>of</w:t>
      </w:r>
      <w:r>
        <w:rPr>
          <w:spacing w:val="-17"/>
        </w:rPr>
        <w:t> </w:t>
      </w:r>
      <w:r>
        <w:rPr/>
        <w:t>the</w:t>
      </w:r>
      <w:r>
        <w:rPr>
          <w:spacing w:val="-17"/>
        </w:rPr>
        <w:t> </w:t>
      </w:r>
      <w:r>
        <w:rPr/>
        <w:t>service.</w:t>
      </w:r>
      <w:r>
        <w:rPr>
          <w:spacing w:val="-16"/>
        </w:rPr>
        <w:t> </w:t>
      </w:r>
      <w:r>
        <w:rPr/>
        <w:t>The</w:t>
      </w:r>
      <w:r>
        <w:rPr>
          <w:spacing w:val="-17"/>
        </w:rPr>
        <w:t> </w:t>
      </w:r>
      <w:r>
        <w:rPr/>
        <w:t>return</w:t>
      </w:r>
      <w:r>
        <w:rPr>
          <w:spacing w:val="-17"/>
        </w:rPr>
        <w:t> </w:t>
      </w:r>
      <w:r>
        <w:rPr/>
        <w:t>value</w:t>
      </w:r>
      <w:r>
        <w:rPr>
          <w:spacing w:val="-16"/>
        </w:rPr>
        <w:t> </w:t>
      </w:r>
      <w:r>
        <w:rPr/>
        <w:t>is</w:t>
      </w:r>
      <w:r>
        <w:rPr>
          <w:spacing w:val="-17"/>
        </w:rPr>
        <w:t> </w:t>
      </w:r>
      <w:r>
        <w:rPr/>
        <w:t>a</w:t>
      </w:r>
      <w:r>
        <w:rPr>
          <w:spacing w:val="-17"/>
        </w:rPr>
        <w:t> </w:t>
      </w:r>
      <w:r>
        <w:rPr/>
        <w:t>result</w:t>
      </w:r>
      <w:r>
        <w:rPr>
          <w:spacing w:val="-16"/>
        </w:rPr>
        <w:t> </w:t>
      </w:r>
      <w:r>
        <w:rPr/>
        <w:t>struct</w:t>
      </w:r>
      <w:r>
        <w:rPr>
          <w:spacing w:val="-17"/>
        </w:rPr>
        <w:t> </w:t>
      </w:r>
      <w:r>
        <w:rPr/>
        <w:t>encapsulating</w:t>
      </w:r>
      <w:r>
        <w:rPr>
          <w:spacing w:val="-16"/>
        </w:rPr>
        <w:t> </w:t>
      </w:r>
      <w:r>
        <w:rPr/>
        <w:t>a</w:t>
      </w:r>
      <w:r>
        <w:rPr>
          <w:spacing w:val="-13"/>
        </w:rPr>
        <w:t> </w:t>
      </w:r>
      <w:r>
        <w:rPr>
          <w:rFonts w:ascii="Courier New"/>
        </w:rPr>
        <w:t>Find- ServiceHandle</w:t>
      </w:r>
      <w:r>
        <w:rPr>
          <w:rFonts w:ascii="Courier New"/>
          <w:spacing w:val="-36"/>
        </w:rPr>
        <w:t> </w:t>
      </w:r>
      <w:r>
        <w:rPr/>
        <w:t>for</w:t>
      </w:r>
      <w:r>
        <w:rPr>
          <w:spacing w:val="-17"/>
        </w:rPr>
        <w:t> </w:t>
      </w:r>
      <w:r>
        <w:rPr/>
        <w:t>this</w:t>
      </w:r>
      <w:r>
        <w:rPr>
          <w:spacing w:val="-17"/>
        </w:rPr>
        <w:t> </w:t>
      </w:r>
      <w:r>
        <w:rPr/>
        <w:t>search/find request,</w:t>
      </w:r>
      <w:r>
        <w:rPr>
          <w:spacing w:val="15"/>
        </w:rPr>
        <w:t> </w:t>
      </w:r>
      <w:r>
        <w:rPr/>
        <w:t>or an </w:t>
      </w:r>
      <w:r>
        <w:rPr>
          <w:rFonts w:ascii="Courier New"/>
        </w:rPr>
        <w:t>ara::core::ErrorCode</w:t>
      </w:r>
      <w:r>
        <w:rPr>
          <w:rFonts w:ascii="Courier New"/>
          <w:spacing w:val="-36"/>
        </w:rPr>
        <w:t> </w:t>
      </w:r>
      <w:r>
        <w:rPr/>
        <w:t>from the</w:t>
      </w:r>
      <w:r>
        <w:rPr>
          <w:spacing w:val="-17"/>
        </w:rPr>
        <w:t> </w:t>
      </w:r>
      <w:r>
        <w:rPr>
          <w:rFonts w:ascii="Courier New"/>
        </w:rPr>
        <w:t>ara::com::ComErrorDomain</w:t>
      </w:r>
      <w:r>
        <w:rPr>
          <w:rFonts w:ascii="Courier New"/>
          <w:spacing w:val="-36"/>
        </w:rPr>
        <w:t> </w:t>
      </w:r>
      <w:r>
        <w:rPr/>
        <w:t>indicating</w:t>
      </w:r>
      <w:r>
        <w:rPr>
          <w:spacing w:val="-17"/>
        </w:rPr>
        <w:t> </w:t>
      </w:r>
      <w:r>
        <w:rPr/>
        <w:t>the</w:t>
      </w:r>
      <w:r>
        <w:rPr>
          <w:spacing w:val="-11"/>
        </w:rPr>
        <w:t> </w:t>
      </w:r>
      <w:r>
        <w:rPr/>
        <w:t>error</w:t>
      </w:r>
      <w:r>
        <w:rPr>
          <w:spacing w:val="-1"/>
        </w:rPr>
        <w:t> </w:t>
      </w:r>
      <w:r>
        <w:rPr/>
        <w:t>if</w:t>
      </w:r>
      <w:r>
        <w:rPr>
          <w:spacing w:val="-1"/>
        </w:rPr>
        <w:t> </w:t>
      </w:r>
      <w:r>
        <w:rPr/>
        <w:t>not</w:t>
      </w:r>
      <w:r>
        <w:rPr>
          <w:spacing w:val="-1"/>
        </w:rPr>
        <w:t> </w:t>
      </w:r>
      <w:r>
        <w:rPr/>
        <w:t>successful.</w:t>
      </w:r>
      <w:r>
        <w:rPr>
          <w:spacing w:val="24"/>
        </w:rPr>
        <w:t> </w:t>
      </w:r>
      <w:r>
        <w:rPr/>
        <w:t>The</w:t>
      </w:r>
      <w:r>
        <w:rPr>
          <w:spacing w:val="-1"/>
        </w:rPr>
        <w:t> </w:t>
      </w:r>
      <w:r>
        <w:rPr>
          <w:rFonts w:ascii="Courier New"/>
        </w:rPr>
        <w:t>Find- </w:t>
      </w:r>
      <w:r>
        <w:rPr>
          <w:rFonts w:ascii="Courier New"/>
          <w:spacing w:val="-2"/>
        </w:rPr>
        <w:t>ServiceHandle</w:t>
      </w:r>
      <w:r>
        <w:rPr>
          <w:rFonts w:ascii="Courier New"/>
          <w:spacing w:val="-34"/>
        </w:rPr>
        <w:t> </w:t>
      </w:r>
      <w:r>
        <w:rPr>
          <w:spacing w:val="-2"/>
        </w:rPr>
        <w:t>is</w:t>
      </w:r>
      <w:r>
        <w:rPr>
          <w:spacing w:val="-15"/>
        </w:rPr>
        <w:t> </w:t>
      </w:r>
      <w:r>
        <w:rPr>
          <w:spacing w:val="-2"/>
        </w:rPr>
        <w:t>needed</w:t>
      </w:r>
      <w:r>
        <w:rPr>
          <w:spacing w:val="-15"/>
        </w:rPr>
        <w:t> </w:t>
      </w:r>
      <w:r>
        <w:rPr>
          <w:spacing w:val="-2"/>
        </w:rPr>
        <w:t>to</w:t>
      </w:r>
      <w:r>
        <w:rPr>
          <w:spacing w:val="-15"/>
        </w:rPr>
        <w:t> </w:t>
      </w:r>
      <w:r>
        <w:rPr>
          <w:spacing w:val="-2"/>
        </w:rPr>
        <w:t>stop</w:t>
      </w:r>
      <w:r>
        <w:rPr>
          <w:spacing w:val="-10"/>
        </w:rPr>
        <w:t> </w:t>
      </w:r>
      <w:r>
        <w:rPr>
          <w:spacing w:val="-2"/>
        </w:rPr>
        <w:t>the service</w:t>
      </w:r>
      <w:r>
        <w:rPr>
          <w:spacing w:val="-3"/>
        </w:rPr>
        <w:t> </w:t>
      </w:r>
      <w:r>
        <w:rPr>
          <w:spacing w:val="-2"/>
        </w:rPr>
        <w:t>availability monitoring and</w:t>
      </w:r>
      <w:r>
        <w:rPr>
          <w:spacing w:val="-3"/>
        </w:rPr>
        <w:t> </w:t>
      </w:r>
      <w:r>
        <w:rPr>
          <w:spacing w:val="-2"/>
        </w:rPr>
        <w:t>related firing </w:t>
      </w:r>
      <w:r>
        <w:rPr/>
        <w:t>of the given handler.</w:t>
      </w:r>
    </w:p>
    <w:p>
      <w:pPr>
        <w:spacing w:line="261" w:lineRule="auto" w:before="191"/>
        <w:ind w:left="337" w:right="0" w:firstLine="0"/>
        <w:jc w:val="left"/>
        <w:rPr>
          <w:rFonts w:ascii="Courier New"/>
          <w:sz w:val="22"/>
        </w:rPr>
      </w:pPr>
      <w:r>
        <w:rPr>
          <w:rFonts w:ascii="Courier New"/>
          <w:spacing w:val="-2"/>
          <w:sz w:val="22"/>
        </w:rPr>
        <w:t>static ara::core::Result&lt;ara::com::FindServiceHandle&gt; </w:t>
      </w:r>
      <w:r>
        <w:rPr>
          <w:rFonts w:ascii="Courier New"/>
          <w:spacing w:val="-2"/>
          <w:sz w:val="22"/>
        </w:rPr>
        <w:t>StartFindService( </w:t>
      </w:r>
      <w:r>
        <w:rPr>
          <w:rFonts w:ascii="Courier New"/>
          <w:sz w:val="22"/>
        </w:rPr>
        <w:t>ara::com::FindServiceHandler&lt;&lt;ProxyClassName&gt;::HandleType&gt; handler, ara::core::InstanceSpecifier instance);</w:t>
      </w:r>
    </w:p>
    <w:p>
      <w:pPr>
        <w:pStyle w:val="BodyText"/>
        <w:spacing w:line="232" w:lineRule="auto" w:before="139"/>
        <w:ind w:left="337" w:right="1415"/>
        <w:jc w:val="both"/>
      </w:pPr>
      <w:r>
        <w:rPr/>
        <w:t>where</w:t>
      </w:r>
      <w:r>
        <w:rPr>
          <w:spacing w:val="-17"/>
        </w:rPr>
        <w:t> </w:t>
      </w:r>
      <w:r>
        <w:rPr>
          <w:rFonts w:ascii="Courier New"/>
        </w:rPr>
        <w:t>&lt;ProxyClassName&gt;</w:t>
      </w:r>
      <w:r>
        <w:rPr>
          <w:rFonts w:ascii="Courier New"/>
          <w:spacing w:val="-36"/>
        </w:rPr>
        <w:t> </w:t>
      </w:r>
      <w:r>
        <w:rPr/>
        <w:t>is the name of the </w:t>
      </w:r>
      <w:r>
        <w:rPr>
          <w:rFonts w:ascii="Courier New"/>
        </w:rPr>
        <w:t>ServiceProxy</w:t>
      </w:r>
      <w:r>
        <w:rPr>
          <w:rFonts w:ascii="Courier New"/>
          <w:spacing w:val="-36"/>
        </w:rPr>
        <w:t> </w:t>
      </w:r>
      <w:r>
        <w:rPr/>
        <w:t>class as defined </w:t>
      </w:r>
      <w:r>
        <w:rPr/>
        <w:t>in </w:t>
      </w:r>
      <w:r>
        <w:rPr>
          <w:spacing w:val="-2"/>
        </w:rPr>
        <w:t>[</w:t>
      </w:r>
      <w:hyperlink w:history="true" w:anchor="_bookmark516">
        <w:r>
          <w:rPr>
            <w:color w:val="0000FF"/>
            <w:spacing w:val="-2"/>
          </w:rPr>
          <w:t>SWS_CM_00004</w:t>
        </w:r>
      </w:hyperlink>
      <w:r>
        <w:rPr>
          <w:spacing w:val="-2"/>
        </w:rPr>
        <w:t>].</w:t>
      </w:r>
    </w:p>
    <w:p>
      <w:pPr>
        <w:pStyle w:val="BodyText"/>
        <w:spacing w:before="175"/>
        <w:ind w:left="337"/>
      </w:pPr>
      <w:r>
        <w:rPr/>
        <w:t>The</w:t>
      </w:r>
      <w:r>
        <w:rPr>
          <w:spacing w:val="-17"/>
        </w:rPr>
        <w:t> </w:t>
      </w:r>
      <w:r>
        <w:rPr/>
        <w:t>following</w:t>
      </w:r>
      <w:r>
        <w:rPr>
          <w:spacing w:val="-17"/>
        </w:rPr>
        <w:t> </w:t>
      </w:r>
      <w:r>
        <w:rPr/>
        <w:t>errors</w:t>
      </w:r>
      <w:r>
        <w:rPr>
          <w:spacing w:val="-14"/>
        </w:rPr>
        <w:t> </w:t>
      </w:r>
      <w:r>
        <w:rPr/>
        <w:t>from</w:t>
      </w:r>
      <w:r>
        <w:rPr>
          <w:spacing w:val="-12"/>
        </w:rPr>
        <w:t> </w:t>
      </w:r>
      <w:r>
        <w:rPr>
          <w:rFonts w:ascii="Courier New"/>
        </w:rPr>
        <w:t>ara::com::ComErrorDomain</w:t>
      </w:r>
      <w:r>
        <w:rPr>
          <w:rFonts w:ascii="Courier New"/>
          <w:spacing w:val="-78"/>
        </w:rPr>
        <w:t> </w:t>
      </w:r>
      <w:r>
        <w:rPr/>
        <w:t>are</w:t>
      </w:r>
      <w:r>
        <w:rPr>
          <w:spacing w:val="-12"/>
        </w:rPr>
        <w:t> </w:t>
      </w:r>
      <w:r>
        <w:rPr>
          <w:spacing w:val="-2"/>
        </w:rPr>
        <w:t>possible:</w:t>
      </w:r>
    </w:p>
    <w:p>
      <w:pPr>
        <w:pStyle w:val="ListParagraph"/>
        <w:numPr>
          <w:ilvl w:val="0"/>
          <w:numId w:val="93"/>
        </w:numPr>
        <w:tabs>
          <w:tab w:pos="923" w:val="left" w:leader="none"/>
        </w:tabs>
        <w:spacing w:line="232" w:lineRule="auto" w:before="133" w:after="0"/>
        <w:ind w:left="922" w:right="1415" w:hanging="237"/>
        <w:jc w:val="left"/>
        <w:rPr>
          <w:sz w:val="24"/>
        </w:rPr>
      </w:pPr>
      <w:r>
        <w:rPr>
          <w:rFonts w:ascii="Courier New" w:hAnsi="Courier New"/>
          <w:sz w:val="24"/>
        </w:rPr>
        <w:t>kNetworkBindingFailure</w:t>
      </w:r>
      <w:r>
        <w:rPr>
          <w:sz w:val="24"/>
        </w:rPr>
        <w:t>:</w:t>
      </w:r>
      <w:r>
        <w:rPr>
          <w:spacing w:val="40"/>
          <w:sz w:val="24"/>
        </w:rPr>
        <w:t> </w:t>
      </w:r>
      <w:r>
        <w:rPr>
          <w:sz w:val="24"/>
        </w:rPr>
        <w:t>Local failure has been detected by the </w:t>
      </w:r>
      <w:r>
        <w:rPr>
          <w:sz w:val="24"/>
        </w:rPr>
        <w:t>network</w:t>
      </w:r>
      <w:r>
        <w:rPr>
          <w:sz w:val="24"/>
        </w:rPr>
        <w:t> </w:t>
      </w:r>
      <w:r>
        <w:rPr>
          <w:spacing w:val="-2"/>
          <w:sz w:val="24"/>
        </w:rPr>
        <w:t>binding.</w:t>
      </w:r>
    </w:p>
    <w:p>
      <w:pPr>
        <w:pStyle w:val="ListParagraph"/>
        <w:numPr>
          <w:ilvl w:val="0"/>
          <w:numId w:val="93"/>
        </w:numPr>
        <w:tabs>
          <w:tab w:pos="923" w:val="left" w:leader="none"/>
          <w:tab w:pos="4354" w:val="left" w:leader="none"/>
        </w:tabs>
        <w:spacing w:line="232" w:lineRule="auto" w:before="157" w:after="0"/>
        <w:ind w:left="922" w:right="1415" w:hanging="237"/>
        <w:jc w:val="left"/>
        <w:rPr>
          <w:sz w:val="24"/>
        </w:rPr>
      </w:pPr>
      <w:r>
        <w:rPr>
          <w:rFonts w:ascii="Courier New" w:hAnsi="Courier New"/>
          <w:spacing w:val="-2"/>
          <w:sz w:val="24"/>
        </w:rPr>
        <w:t>kGrantEnforcementError</w:t>
      </w:r>
      <w:r>
        <w:rPr>
          <w:spacing w:val="-2"/>
          <w:sz w:val="24"/>
        </w:rPr>
        <w:t>:</w:t>
      </w:r>
      <w:r>
        <w:rPr>
          <w:sz w:val="24"/>
        </w:rPr>
        <w:tab/>
        <w:t>Request</w:t>
      </w:r>
      <w:r>
        <w:rPr>
          <w:spacing w:val="40"/>
          <w:sz w:val="24"/>
        </w:rPr>
        <w:t> </w:t>
      </w:r>
      <w:r>
        <w:rPr>
          <w:sz w:val="24"/>
        </w:rPr>
        <w:t>was</w:t>
      </w:r>
      <w:r>
        <w:rPr>
          <w:spacing w:val="40"/>
          <w:sz w:val="24"/>
        </w:rPr>
        <w:t> </w:t>
      </w:r>
      <w:r>
        <w:rPr>
          <w:sz w:val="24"/>
        </w:rPr>
        <w:t>refused</w:t>
      </w:r>
      <w:r>
        <w:rPr>
          <w:spacing w:val="40"/>
          <w:sz w:val="24"/>
        </w:rPr>
        <w:t> </w:t>
      </w:r>
      <w:r>
        <w:rPr>
          <w:sz w:val="24"/>
        </w:rPr>
        <w:t>by</w:t>
      </w:r>
      <w:r>
        <w:rPr>
          <w:spacing w:val="40"/>
          <w:sz w:val="24"/>
        </w:rPr>
        <w:t> </w:t>
      </w:r>
      <w:r>
        <w:rPr>
          <w:rFonts w:ascii="Courier New" w:hAnsi="Courier New"/>
          <w:sz w:val="24"/>
        </w:rPr>
        <w:t>Grant</w:t>
      </w:r>
      <w:r>
        <w:rPr>
          <w:rFonts w:ascii="Courier New" w:hAnsi="Courier New"/>
          <w:spacing w:val="-25"/>
          <w:sz w:val="24"/>
        </w:rPr>
        <w:t> </w:t>
      </w:r>
      <w:r>
        <w:rPr>
          <w:sz w:val="24"/>
        </w:rPr>
        <w:t>enforcement</w:t>
      </w:r>
      <w:r>
        <w:rPr>
          <w:sz w:val="24"/>
        </w:rPr>
        <w:t> </w:t>
      </w:r>
      <w:r>
        <w:rPr>
          <w:spacing w:val="-2"/>
          <w:sz w:val="24"/>
        </w:rPr>
        <w:t>layer.</w:t>
      </w:r>
    </w:p>
    <w:p>
      <w:pPr>
        <w:pStyle w:val="ListParagraph"/>
        <w:numPr>
          <w:ilvl w:val="0"/>
          <w:numId w:val="93"/>
        </w:numPr>
        <w:tabs>
          <w:tab w:pos="923" w:val="left" w:leader="none"/>
        </w:tabs>
        <w:spacing w:line="240" w:lineRule="auto" w:before="149" w:after="0"/>
        <w:ind w:left="922" w:right="0" w:hanging="237"/>
        <w:jc w:val="left"/>
        <w:rPr>
          <w:sz w:val="24"/>
        </w:rPr>
      </w:pPr>
      <w:r>
        <w:rPr>
          <w:rFonts w:ascii="Courier New" w:hAnsi="Courier New"/>
          <w:spacing w:val="-2"/>
          <w:sz w:val="24"/>
        </w:rPr>
        <w:t>kPeerIsUnreachable</w:t>
      </w:r>
      <w:r>
        <w:rPr>
          <w:spacing w:val="-2"/>
          <w:sz w:val="24"/>
        </w:rPr>
        <w:t>:</w:t>
      </w:r>
      <w:r>
        <w:rPr>
          <w:spacing w:val="14"/>
          <w:sz w:val="24"/>
        </w:rPr>
        <w:t> </w:t>
      </w:r>
      <w:r>
        <w:rPr>
          <w:spacing w:val="-2"/>
          <w:sz w:val="24"/>
        </w:rPr>
        <w:t>Transport</w:t>
      </w:r>
      <w:r>
        <w:rPr>
          <w:spacing w:val="-1"/>
          <w:sz w:val="24"/>
        </w:rPr>
        <w:t> </w:t>
      </w:r>
      <w:r>
        <w:rPr>
          <w:spacing w:val="-2"/>
          <w:sz w:val="24"/>
        </w:rPr>
        <w:t>Layer</w:t>
      </w:r>
      <w:r>
        <w:rPr>
          <w:spacing w:val="-1"/>
          <w:sz w:val="24"/>
        </w:rPr>
        <w:t> </w:t>
      </w:r>
      <w:r>
        <w:rPr>
          <w:spacing w:val="-2"/>
          <w:sz w:val="24"/>
        </w:rPr>
        <w:t>Security handshake</w:t>
      </w:r>
      <w:r>
        <w:rPr>
          <w:spacing w:val="-1"/>
          <w:sz w:val="24"/>
        </w:rPr>
        <w:t> </w:t>
      </w:r>
      <w:r>
        <w:rPr>
          <w:spacing w:val="-2"/>
          <w:sz w:val="24"/>
        </w:rPr>
        <w:t>failed.</w:t>
      </w:r>
    </w:p>
    <w:p>
      <w:pPr>
        <w:spacing w:line="228" w:lineRule="auto" w:before="161"/>
        <w:ind w:left="337" w:right="0" w:firstLine="0"/>
        <w:jc w:val="left"/>
        <w:rPr>
          <w:i/>
          <w:sz w:val="24"/>
        </w:rPr>
      </w:pPr>
      <w:r>
        <w:rPr>
          <w:rFonts w:ascii="Courier New" w:hAnsi="Courier New"/>
          <w:sz w:val="24"/>
        </w:rPr>
        <w:t>InstanceSpecifier</w:t>
      </w:r>
      <w:r>
        <w:rPr>
          <w:rFonts w:ascii="Courier New" w:hAnsi="Courier New"/>
          <w:spacing w:val="-41"/>
          <w:sz w:val="24"/>
        </w:rPr>
        <w:t> </w:t>
      </w:r>
      <w:r>
        <w:rPr>
          <w:sz w:val="24"/>
        </w:rPr>
        <w:t>validation</w:t>
      </w:r>
      <w:r>
        <w:rPr>
          <w:spacing w:val="19"/>
          <w:sz w:val="24"/>
        </w:rPr>
        <w:t> </w:t>
      </w:r>
      <w:r>
        <w:rPr>
          <w:sz w:val="24"/>
        </w:rPr>
        <w:t>errors,</w:t>
      </w:r>
      <w:r>
        <w:rPr>
          <w:spacing w:val="35"/>
          <w:sz w:val="24"/>
        </w:rPr>
        <w:t> </w:t>
      </w:r>
      <w:r>
        <w:rPr>
          <w:sz w:val="24"/>
        </w:rPr>
        <w:t>or</w:t>
      </w:r>
      <w:r>
        <w:rPr>
          <w:spacing w:val="27"/>
          <w:sz w:val="24"/>
        </w:rPr>
        <w:t> </w:t>
      </w:r>
      <w:r>
        <w:rPr>
          <w:sz w:val="24"/>
        </w:rPr>
        <w:t>allocation</w:t>
      </w:r>
      <w:r>
        <w:rPr>
          <w:spacing w:val="27"/>
          <w:sz w:val="24"/>
        </w:rPr>
        <w:t> </w:t>
      </w:r>
      <w:r>
        <w:rPr>
          <w:sz w:val="24"/>
        </w:rPr>
        <w:t>failures</w:t>
      </w:r>
      <w:r>
        <w:rPr>
          <w:spacing w:val="27"/>
          <w:sz w:val="24"/>
        </w:rPr>
        <w:t> </w:t>
      </w:r>
      <w:r>
        <w:rPr>
          <w:sz w:val="24"/>
        </w:rPr>
        <w:t>of</w:t>
      </w:r>
      <w:r>
        <w:rPr>
          <w:spacing w:val="27"/>
          <w:sz w:val="24"/>
        </w:rPr>
        <w:t> </w:t>
      </w:r>
      <w:r>
        <w:rPr>
          <w:sz w:val="24"/>
        </w:rPr>
        <w:t>the</w:t>
      </w:r>
      <w:r>
        <w:rPr>
          <w:spacing w:val="27"/>
          <w:sz w:val="24"/>
        </w:rPr>
        <w:t> </w:t>
      </w:r>
      <w:r>
        <w:rPr>
          <w:rFonts w:ascii="Courier New" w:hAnsi="Courier New"/>
          <w:sz w:val="24"/>
        </w:rPr>
        <w:t>ServiceHan- dleContainer</w:t>
      </w:r>
      <w:r>
        <w:rPr>
          <w:rFonts w:ascii="Courier New" w:hAnsi="Courier New"/>
          <w:spacing w:val="-61"/>
          <w:sz w:val="24"/>
        </w:rPr>
        <w:t> </w:t>
      </w:r>
      <w:r>
        <w:rPr>
          <w:sz w:val="24"/>
        </w:rPr>
        <w:t>should</w:t>
      </w:r>
      <w:r>
        <w:rPr>
          <w:spacing w:val="-1"/>
          <w:sz w:val="24"/>
        </w:rPr>
        <w:t> </w:t>
      </w:r>
      <w:r>
        <w:rPr>
          <w:sz w:val="24"/>
        </w:rPr>
        <w:t>be treated as </w:t>
      </w:r>
      <w:r>
        <w:rPr>
          <w:rFonts w:ascii="Courier New" w:hAnsi="Courier New"/>
          <w:sz w:val="24"/>
        </w:rPr>
        <w:t>Violation</w:t>
      </w:r>
      <w:r>
        <w:rPr>
          <w:sz w:val="24"/>
        </w:rPr>
        <w:t>s.</w:t>
      </w:r>
      <w:r>
        <w:rPr>
          <w:spacing w:val="40"/>
          <w:sz w:val="24"/>
        </w:rPr>
        <w:t> </w:t>
      </w:r>
      <w:r>
        <w:rPr>
          <w:sz w:val="24"/>
        </w:rPr>
        <w:t>([SWS_CORE_00003], [SWS_- CORE_00005])</w:t>
      </w:r>
      <w:r>
        <w:rPr>
          <w:rFonts w:ascii="Swis721 WGL4 BT" w:hAnsi="Swis721 WGL4 BT"/>
          <w:i/>
          <w:sz w:val="24"/>
        </w:rPr>
        <w:t>♩</w:t>
      </w:r>
      <w:r>
        <w:rPr>
          <w:i/>
          <w:sz w:val="24"/>
        </w:rPr>
        <w:t>(</w:t>
      </w:r>
      <w:r>
        <w:rPr>
          <w:i/>
          <w:color w:val="0000FF"/>
          <w:sz w:val="24"/>
        </w:rPr>
        <w:t>RS_CM_00102</w:t>
      </w:r>
      <w:r>
        <w:rPr>
          <w:i/>
          <w:sz w:val="24"/>
        </w:rPr>
        <w:t>,</w:t>
      </w:r>
      <w:r>
        <w:rPr>
          <w:i/>
          <w:spacing w:val="40"/>
          <w:sz w:val="24"/>
        </w:rPr>
        <w:t> </w:t>
      </w:r>
      <w:r>
        <w:rPr>
          <w:i/>
          <w:color w:val="0000FF"/>
          <w:sz w:val="24"/>
        </w:rPr>
        <w:t>RS_AP_00114</w:t>
      </w:r>
      <w:r>
        <w:rPr>
          <w:i/>
          <w:sz w:val="24"/>
        </w:rPr>
        <w:t>,</w:t>
      </w:r>
      <w:r>
        <w:rPr>
          <w:i/>
          <w:spacing w:val="40"/>
          <w:sz w:val="24"/>
        </w:rPr>
        <w:t> </w:t>
      </w:r>
      <w:r>
        <w:rPr>
          <w:i/>
          <w:color w:val="0000FF"/>
          <w:sz w:val="24"/>
        </w:rPr>
        <w:t>RS_AP_00115</w:t>
      </w:r>
      <w:r>
        <w:rPr>
          <w:i/>
          <w:sz w:val="24"/>
        </w:rPr>
        <w:t>,</w:t>
      </w:r>
      <w:r>
        <w:rPr>
          <w:i/>
          <w:spacing w:val="40"/>
          <w:sz w:val="24"/>
        </w:rPr>
        <w:t> </w:t>
      </w:r>
      <w:r>
        <w:rPr>
          <w:i/>
          <w:color w:val="0000FF"/>
          <w:sz w:val="24"/>
        </w:rPr>
        <w:t>RS_AP_00121</w:t>
      </w:r>
      <w:r>
        <w:rPr>
          <w:i/>
          <w:sz w:val="24"/>
        </w:rPr>
        <w:t>,</w:t>
      </w:r>
      <w:r>
        <w:rPr>
          <w:i/>
          <w:sz w:val="24"/>
        </w:rPr>
        <w:t> </w:t>
      </w:r>
      <w:r>
        <w:rPr>
          <w:i/>
          <w:color w:val="0000FF"/>
          <w:sz w:val="24"/>
        </w:rPr>
        <w:t>RS_AP_00119</w:t>
      </w:r>
      <w:r>
        <w:rPr>
          <w:i/>
          <w:sz w:val="24"/>
        </w:rPr>
        <w:t>, </w:t>
      </w:r>
      <w:r>
        <w:rPr>
          <w:i/>
          <w:color w:val="0000FF"/>
          <w:sz w:val="24"/>
        </w:rPr>
        <w:t>RS_AP_00127</w:t>
      </w:r>
      <w:r>
        <w:rPr>
          <w:i/>
          <w:sz w:val="24"/>
        </w:rPr>
        <w:t>, </w:t>
      </w:r>
      <w:r>
        <w:rPr>
          <w:i/>
          <w:color w:val="0000FF"/>
          <w:sz w:val="24"/>
        </w:rPr>
        <w:t>RS_AP_00137</w:t>
      </w:r>
      <w:r>
        <w:rPr>
          <w:i/>
          <w:sz w:val="24"/>
        </w:rPr>
        <w:t>)</w:t>
      </w:r>
    </w:p>
    <w:p>
      <w:pPr>
        <w:pStyle w:val="BodyText"/>
        <w:spacing w:before="176"/>
        <w:ind w:left="337"/>
      </w:pPr>
      <w:r>
        <w:rPr/>
        <w:t>For</w:t>
      </w:r>
      <w:r>
        <w:rPr>
          <w:spacing w:val="-17"/>
        </w:rPr>
        <w:t> </w:t>
      </w:r>
      <w:r>
        <w:rPr/>
        <w:t>the</w:t>
      </w:r>
      <w:r>
        <w:rPr>
          <w:spacing w:val="-8"/>
        </w:rPr>
        <w:t> </w:t>
      </w:r>
      <w:r>
        <w:rPr/>
        <w:t>definition</w:t>
      </w:r>
      <w:r>
        <w:rPr>
          <w:spacing w:val="-9"/>
        </w:rPr>
        <w:t> </w:t>
      </w:r>
      <w:r>
        <w:rPr/>
        <w:t>of</w:t>
      </w:r>
      <w:r>
        <w:rPr>
          <w:spacing w:val="-9"/>
        </w:rPr>
        <w:t> </w:t>
      </w:r>
      <w:r>
        <w:rPr/>
        <w:t>the</w:t>
      </w:r>
      <w:r>
        <w:rPr>
          <w:spacing w:val="-8"/>
        </w:rPr>
        <w:t> </w:t>
      </w:r>
      <w:r>
        <w:rPr/>
        <w:t>types</w:t>
      </w:r>
      <w:r>
        <w:rPr>
          <w:spacing w:val="-9"/>
        </w:rPr>
        <w:t> </w:t>
      </w:r>
      <w:r>
        <w:rPr/>
        <w:t>used</w:t>
      </w:r>
      <w:r>
        <w:rPr>
          <w:spacing w:val="-8"/>
        </w:rPr>
        <w:t> </w:t>
      </w:r>
      <w:r>
        <w:rPr/>
        <w:t>in</w:t>
      </w:r>
      <w:r>
        <w:rPr>
          <w:spacing w:val="-9"/>
        </w:rPr>
        <w:t> </w:t>
      </w:r>
      <w:r>
        <w:rPr/>
        <w:t>the</w:t>
      </w:r>
      <w:r>
        <w:rPr>
          <w:spacing w:val="-9"/>
        </w:rPr>
        <w:t> </w:t>
      </w:r>
      <w:r>
        <w:rPr>
          <w:rFonts w:ascii="Courier New"/>
        </w:rPr>
        <w:t>StartFindService</w:t>
      </w:r>
      <w:r>
        <w:rPr>
          <w:rFonts w:ascii="Courier New"/>
          <w:spacing w:val="-78"/>
        </w:rPr>
        <w:t> </w:t>
      </w:r>
      <w:r>
        <w:rPr/>
        <w:t>signature,</w:t>
      </w:r>
      <w:r>
        <w:rPr>
          <w:spacing w:val="-8"/>
        </w:rPr>
        <w:t> </w:t>
      </w:r>
      <w:r>
        <w:rPr>
          <w:spacing w:val="-4"/>
        </w:rPr>
        <w:t>see:</w:t>
      </w:r>
    </w:p>
    <w:p>
      <w:pPr>
        <w:pStyle w:val="ListParagraph"/>
        <w:numPr>
          <w:ilvl w:val="0"/>
          <w:numId w:val="93"/>
        </w:numPr>
        <w:tabs>
          <w:tab w:pos="923" w:val="left" w:leader="none"/>
        </w:tabs>
        <w:spacing w:line="240" w:lineRule="auto" w:before="126" w:after="0"/>
        <w:ind w:left="922" w:right="0" w:hanging="237"/>
        <w:jc w:val="left"/>
        <w:rPr>
          <w:sz w:val="24"/>
        </w:rPr>
      </w:pPr>
      <w:r>
        <w:rPr>
          <w:sz w:val="24"/>
        </w:rPr>
        <w:t>[</w:t>
      </w:r>
      <w:hyperlink w:history="true" w:anchor="_bookmark470">
        <w:r>
          <w:rPr>
            <w:color w:val="0000FF"/>
            <w:sz w:val="24"/>
          </w:rPr>
          <w:t>SWS_CM_00303</w:t>
        </w:r>
      </w:hyperlink>
      <w:r>
        <w:rPr>
          <w:sz w:val="24"/>
        </w:rPr>
        <w:t>]</w:t>
      </w:r>
      <w:r>
        <w:rPr>
          <w:spacing w:val="-13"/>
          <w:sz w:val="24"/>
        </w:rPr>
        <w:t> </w:t>
      </w:r>
      <w:r>
        <w:rPr>
          <w:sz w:val="24"/>
        </w:rPr>
        <w:t>for</w:t>
      </w:r>
      <w:r>
        <w:rPr>
          <w:spacing w:val="-12"/>
          <w:sz w:val="24"/>
        </w:rPr>
        <w:t> </w:t>
      </w:r>
      <w:r>
        <w:rPr>
          <w:rFonts w:ascii="Courier New" w:hAnsi="Courier New"/>
          <w:spacing w:val="-2"/>
          <w:sz w:val="24"/>
        </w:rPr>
        <w:t>FindServiceHandle</w:t>
      </w:r>
      <w:r>
        <w:rPr>
          <w:spacing w:val="-2"/>
          <w:sz w:val="24"/>
        </w:rPr>
        <w:t>,</w:t>
      </w:r>
    </w:p>
    <w:p>
      <w:pPr>
        <w:pStyle w:val="ListParagraph"/>
        <w:numPr>
          <w:ilvl w:val="0"/>
          <w:numId w:val="93"/>
        </w:numPr>
        <w:tabs>
          <w:tab w:pos="923" w:val="left" w:leader="none"/>
        </w:tabs>
        <w:spacing w:line="240" w:lineRule="auto" w:before="126" w:after="0"/>
        <w:ind w:left="922" w:right="0" w:hanging="238"/>
        <w:jc w:val="left"/>
        <w:rPr>
          <w:sz w:val="24"/>
        </w:rPr>
      </w:pPr>
      <w:r>
        <w:rPr>
          <w:sz w:val="24"/>
        </w:rPr>
        <w:t>[</w:t>
      </w:r>
      <w:hyperlink w:history="true" w:anchor="_bookmark476">
        <w:r>
          <w:rPr>
            <w:color w:val="0000FF"/>
            <w:sz w:val="24"/>
          </w:rPr>
          <w:t>SWS_CM_00383</w:t>
        </w:r>
      </w:hyperlink>
      <w:r>
        <w:rPr>
          <w:sz w:val="24"/>
        </w:rPr>
        <w:t>]</w:t>
      </w:r>
      <w:r>
        <w:rPr>
          <w:spacing w:val="-13"/>
          <w:sz w:val="24"/>
        </w:rPr>
        <w:t> </w:t>
      </w:r>
      <w:r>
        <w:rPr>
          <w:sz w:val="24"/>
        </w:rPr>
        <w:t>for</w:t>
      </w:r>
      <w:r>
        <w:rPr>
          <w:spacing w:val="-12"/>
          <w:sz w:val="24"/>
        </w:rPr>
        <w:t> </w:t>
      </w:r>
      <w:r>
        <w:rPr>
          <w:rFonts w:ascii="Courier New" w:hAnsi="Courier New"/>
          <w:spacing w:val="-2"/>
          <w:sz w:val="24"/>
        </w:rPr>
        <w:t>FindServiceHandler</w:t>
      </w:r>
      <w:r>
        <w:rPr>
          <w:spacing w:val="-2"/>
          <w:sz w:val="24"/>
        </w:rPr>
        <w:t>,</w:t>
      </w:r>
    </w:p>
    <w:p>
      <w:pPr>
        <w:pStyle w:val="ListParagraph"/>
        <w:numPr>
          <w:ilvl w:val="0"/>
          <w:numId w:val="93"/>
        </w:numPr>
        <w:tabs>
          <w:tab w:pos="923" w:val="left" w:leader="none"/>
        </w:tabs>
        <w:spacing w:line="240" w:lineRule="auto" w:before="126" w:after="0"/>
        <w:ind w:left="922" w:right="0" w:hanging="237"/>
        <w:jc w:val="left"/>
        <w:rPr>
          <w:sz w:val="24"/>
        </w:rPr>
      </w:pPr>
      <w:r>
        <w:rPr>
          <w:sz w:val="24"/>
        </w:rPr>
        <w:t>[</w:t>
      </w:r>
      <w:hyperlink w:history="true" w:anchor="_bookmark471">
        <w:r>
          <w:rPr>
            <w:color w:val="0000FF"/>
            <w:sz w:val="24"/>
          </w:rPr>
          <w:t>SWS_CM_00312</w:t>
        </w:r>
      </w:hyperlink>
      <w:r>
        <w:rPr>
          <w:sz w:val="24"/>
        </w:rPr>
        <w:t>]</w:t>
      </w:r>
      <w:r>
        <w:rPr>
          <w:spacing w:val="-13"/>
          <w:sz w:val="24"/>
        </w:rPr>
        <w:t> </w:t>
      </w:r>
      <w:r>
        <w:rPr>
          <w:sz w:val="24"/>
        </w:rPr>
        <w:t>for</w:t>
      </w:r>
      <w:r>
        <w:rPr>
          <w:spacing w:val="-12"/>
          <w:sz w:val="24"/>
        </w:rPr>
        <w:t> </w:t>
      </w:r>
      <w:r>
        <w:rPr>
          <w:rFonts w:ascii="Courier New" w:hAnsi="Courier New"/>
          <w:spacing w:val="-2"/>
          <w:sz w:val="24"/>
        </w:rPr>
        <w:t>HandleType</w:t>
      </w:r>
      <w:r>
        <w:rPr>
          <w:spacing w:val="-2"/>
          <w:sz w:val="24"/>
        </w:rPr>
        <w:t>,</w:t>
      </w:r>
    </w:p>
    <w:p>
      <w:pPr>
        <w:pStyle w:val="ListParagraph"/>
        <w:numPr>
          <w:ilvl w:val="0"/>
          <w:numId w:val="93"/>
        </w:numPr>
        <w:tabs>
          <w:tab w:pos="923" w:val="left" w:leader="none"/>
        </w:tabs>
        <w:spacing w:line="240" w:lineRule="auto" w:before="126" w:after="0"/>
        <w:ind w:left="922" w:right="0" w:hanging="237"/>
        <w:jc w:val="left"/>
        <w:rPr>
          <w:sz w:val="24"/>
        </w:rPr>
      </w:pPr>
      <w:r>
        <w:rPr>
          <w:sz w:val="24"/>
        </w:rPr>
        <w:t>[SWS_CORE_08001]</w:t>
      </w:r>
      <w:r>
        <w:rPr>
          <w:spacing w:val="-14"/>
          <w:sz w:val="24"/>
        </w:rPr>
        <w:t> </w:t>
      </w:r>
      <w:r>
        <w:rPr>
          <w:sz w:val="24"/>
        </w:rPr>
        <w:t>for</w:t>
      </w:r>
      <w:r>
        <w:rPr>
          <w:spacing w:val="-14"/>
          <w:sz w:val="24"/>
        </w:rPr>
        <w:t> </w:t>
      </w:r>
      <w:r>
        <w:rPr>
          <w:rFonts w:ascii="Courier New" w:hAnsi="Courier New"/>
          <w:spacing w:val="-2"/>
          <w:sz w:val="24"/>
        </w:rPr>
        <w:t>InstanceSpecifier</w:t>
      </w:r>
      <w:r>
        <w:rPr>
          <w:spacing w:val="-2"/>
          <w:sz w:val="24"/>
        </w:rPr>
        <w:t>.</w:t>
      </w:r>
    </w:p>
    <w:p>
      <w:pPr>
        <w:pStyle w:val="BodyText"/>
        <w:spacing w:line="252" w:lineRule="auto" w:before="151"/>
        <w:ind w:left="337" w:right="1415"/>
      </w:pPr>
      <w:r>
        <w:rPr/>
        <w:t>Note:</w:t>
      </w:r>
      <w:r>
        <w:rPr>
          <w:spacing w:val="80"/>
        </w:rPr>
        <w:t> </w:t>
      </w:r>
      <w:r>
        <w:rPr/>
        <w:t>StartFindService</w:t>
      </w:r>
      <w:r>
        <w:rPr>
          <w:spacing w:val="40"/>
        </w:rPr>
        <w:t> </w:t>
      </w:r>
      <w:r>
        <w:rPr/>
        <w:t>is</w:t>
      </w:r>
      <w:r>
        <w:rPr>
          <w:spacing w:val="40"/>
        </w:rPr>
        <w:t> </w:t>
      </w:r>
      <w:r>
        <w:rPr/>
        <w:t>an</w:t>
      </w:r>
      <w:r>
        <w:rPr>
          <w:spacing w:val="40"/>
        </w:rPr>
        <w:t> </w:t>
      </w:r>
      <w:r>
        <w:rPr/>
        <w:t>asynchronous</w:t>
      </w:r>
      <w:r>
        <w:rPr>
          <w:spacing w:val="40"/>
        </w:rPr>
        <w:t> </w:t>
      </w:r>
      <w:r>
        <w:rPr/>
        <w:t>indication</w:t>
      </w:r>
      <w:r>
        <w:rPr>
          <w:spacing w:val="40"/>
        </w:rPr>
        <w:t> </w:t>
      </w:r>
      <w:r>
        <w:rPr/>
        <w:t>of</w:t>
      </w:r>
      <w:r>
        <w:rPr>
          <w:spacing w:val="40"/>
        </w:rPr>
        <w:t> </w:t>
      </w:r>
      <w:r>
        <w:rPr/>
        <w:t>availability</w:t>
      </w:r>
      <w:r>
        <w:rPr>
          <w:spacing w:val="40"/>
        </w:rPr>
        <w:t> </w:t>
      </w:r>
      <w:r>
        <w:rPr/>
        <w:t>and</w:t>
      </w:r>
      <w:r>
        <w:rPr>
          <w:spacing w:val="40"/>
        </w:rPr>
        <w:t> </w:t>
      </w:r>
      <w:r>
        <w:rPr/>
        <w:t>not</w:t>
      </w:r>
      <w:r>
        <w:rPr>
          <w:spacing w:val="40"/>
        </w:rPr>
        <w:t> </w:t>
      </w:r>
      <w:r>
        <w:rPr/>
        <w:t>to</w:t>
      </w:r>
      <w:r>
        <w:rPr>
          <w:spacing w:val="40"/>
        </w:rPr>
        <w:t> </w:t>
      </w:r>
      <w:r>
        <w:rPr/>
        <w:t>be abused for liveness monitoring.</w:t>
      </w:r>
    </w:p>
    <w:p>
      <w:pPr>
        <w:pStyle w:val="Heading3"/>
        <w:spacing w:line="280" w:lineRule="exact" w:before="158"/>
        <w:ind w:left="337" w:firstLine="0"/>
        <w:rPr>
          <w:rFonts w:ascii="Courier New"/>
        </w:rPr>
      </w:pPr>
      <w:r>
        <w:rPr/>
        <w:t>[SWS_CM_00019]</w:t>
      </w:r>
      <w:r>
        <w:rPr>
          <w:b w:val="0"/>
        </w:rPr>
        <w:t>{DRAFT}</w:t>
      </w:r>
      <w:r>
        <w:rPr>
          <w:b w:val="0"/>
          <w:spacing w:val="18"/>
        </w:rPr>
        <w:t> </w:t>
      </w:r>
      <w:r>
        <w:rPr/>
        <w:t>Re-entrancy</w:t>
      </w:r>
      <w:r>
        <w:rPr>
          <w:spacing w:val="1"/>
        </w:rPr>
        <w:t> </w:t>
      </w:r>
      <w:r>
        <w:rPr/>
        <w:t>and</w:t>
      </w:r>
      <w:r>
        <w:rPr>
          <w:spacing w:val="2"/>
        </w:rPr>
        <w:t> </w:t>
      </w:r>
      <w:r>
        <w:rPr/>
        <w:t>thread-safety</w:t>
      </w:r>
      <w:r>
        <w:rPr>
          <w:spacing w:val="1"/>
        </w:rPr>
        <w:t> </w:t>
      </w:r>
      <w:r>
        <w:rPr/>
        <w:t>-</w:t>
      </w:r>
      <w:r>
        <w:rPr>
          <w:spacing w:val="1"/>
        </w:rPr>
        <w:t> </w:t>
      </w:r>
      <w:r>
        <w:rPr>
          <w:rFonts w:ascii="Courier New"/>
          <w:spacing w:val="-2"/>
        </w:rPr>
        <w:t>StartFindService</w:t>
      </w:r>
    </w:p>
    <w:p>
      <w:pPr>
        <w:pStyle w:val="BodyText"/>
        <w:spacing w:line="306" w:lineRule="exact"/>
        <w:ind w:left="337"/>
      </w:pPr>
      <w:r>
        <w:rPr>
          <w:rFonts w:ascii="Swis721 WGL4 BT"/>
          <w:i/>
        </w:rPr>
        <w:t>[</w:t>
      </w:r>
      <w:r>
        <w:rPr>
          <w:rFonts w:ascii="Courier New"/>
        </w:rPr>
        <w:t>StartFindService</w:t>
      </w:r>
      <w:r>
        <w:rPr>
          <w:rFonts w:ascii="Courier New"/>
          <w:spacing w:val="-50"/>
        </w:rPr>
        <w:t> </w:t>
      </w:r>
      <w:r>
        <w:rPr/>
        <w:t>is</w:t>
      </w:r>
      <w:r>
        <w:rPr>
          <w:spacing w:val="14"/>
        </w:rPr>
        <w:t> </w:t>
      </w:r>
      <w:r>
        <w:rPr/>
        <w:t>neither</w:t>
      </w:r>
      <w:r>
        <w:rPr>
          <w:spacing w:val="21"/>
        </w:rPr>
        <w:t> </w:t>
      </w:r>
      <w:r>
        <w:rPr/>
        <w:t>re-entrant</w:t>
      </w:r>
      <w:r>
        <w:rPr>
          <w:spacing w:val="21"/>
        </w:rPr>
        <w:t> </w:t>
      </w:r>
      <w:r>
        <w:rPr/>
        <w:t>nor</w:t>
      </w:r>
      <w:r>
        <w:rPr>
          <w:spacing w:val="21"/>
        </w:rPr>
        <w:t> </w:t>
      </w:r>
      <w:r>
        <w:rPr/>
        <w:t>thread-safe.</w:t>
      </w:r>
      <w:r>
        <w:rPr>
          <w:spacing w:val="54"/>
          <w:w w:val="150"/>
        </w:rPr>
        <w:t> </w:t>
      </w:r>
      <w:r>
        <w:rPr/>
        <w:t>When</w:t>
      </w:r>
      <w:r>
        <w:rPr>
          <w:spacing w:val="21"/>
        </w:rPr>
        <w:t> </w:t>
      </w:r>
      <w:r>
        <w:rPr/>
        <w:t>called</w:t>
      </w:r>
      <w:r>
        <w:rPr>
          <w:spacing w:val="21"/>
        </w:rPr>
        <w:t> </w:t>
      </w:r>
      <w:r>
        <w:rPr/>
        <w:t>re-</w:t>
      </w:r>
      <w:r>
        <w:rPr>
          <w:spacing w:val="-2"/>
        </w:rPr>
        <w:t>entrant</w:t>
      </w:r>
    </w:p>
    <w:p>
      <w:pPr>
        <w:spacing w:after="0" w:line="306" w:lineRule="exact"/>
        <w:sectPr>
          <w:pgSz w:w="11910" w:h="13960"/>
          <w:pgMar w:top="280" w:bottom="280" w:left="1080" w:right="0"/>
        </w:sectPr>
      </w:pPr>
    </w:p>
    <w:p>
      <w:pPr>
        <w:spacing w:before="65"/>
        <w:ind w:left="337" w:right="1415" w:firstLine="0"/>
        <w:jc w:val="left"/>
        <w:rPr>
          <w:i/>
          <w:sz w:val="24"/>
        </w:rPr>
      </w:pPr>
      <w:r>
        <w:rPr>
          <w:spacing w:val="-2"/>
          <w:sz w:val="24"/>
        </w:rPr>
        <w:t>or</w:t>
      </w:r>
      <w:r>
        <w:rPr>
          <w:spacing w:val="-15"/>
          <w:sz w:val="24"/>
        </w:rPr>
        <w:t> </w:t>
      </w:r>
      <w:r>
        <w:rPr>
          <w:spacing w:val="-2"/>
          <w:sz w:val="24"/>
        </w:rPr>
        <w:t>concurrently,</w:t>
      </w:r>
      <w:r>
        <w:rPr>
          <w:spacing w:val="-15"/>
          <w:sz w:val="24"/>
        </w:rPr>
        <w:t> </w:t>
      </w:r>
      <w:r>
        <w:rPr>
          <w:spacing w:val="-2"/>
          <w:sz w:val="24"/>
        </w:rPr>
        <w:t>the</w:t>
      </w:r>
      <w:r>
        <w:rPr>
          <w:spacing w:val="-14"/>
          <w:sz w:val="24"/>
        </w:rPr>
        <w:t> </w:t>
      </w:r>
      <w:r>
        <w:rPr>
          <w:spacing w:val="-2"/>
          <w:sz w:val="24"/>
        </w:rPr>
        <w:t>behavior</w:t>
      </w:r>
      <w:r>
        <w:rPr>
          <w:spacing w:val="-15"/>
          <w:sz w:val="24"/>
        </w:rPr>
        <w:t> </w:t>
      </w:r>
      <w:r>
        <w:rPr>
          <w:spacing w:val="-2"/>
          <w:sz w:val="24"/>
        </w:rPr>
        <w:t>is</w:t>
      </w:r>
      <w:r>
        <w:rPr>
          <w:spacing w:val="-15"/>
          <w:sz w:val="24"/>
        </w:rPr>
        <w:t> </w:t>
      </w:r>
      <w:r>
        <w:rPr>
          <w:spacing w:val="-2"/>
          <w:sz w:val="24"/>
        </w:rPr>
        <w:t>undefined.</w:t>
      </w:r>
      <w:r>
        <w:rPr>
          <w:rFonts w:ascii="Swis721 WGL4 BT" w:hAnsi="Swis721 WGL4 BT"/>
          <w:i/>
          <w:spacing w:val="-2"/>
          <w:sz w:val="24"/>
        </w:rPr>
        <w:t>♩</w:t>
      </w:r>
      <w:r>
        <w:rPr>
          <w:i/>
          <w:spacing w:val="-2"/>
          <w:sz w:val="24"/>
        </w:rPr>
        <w:t>(</w:t>
      </w:r>
      <w:r>
        <w:rPr>
          <w:i/>
          <w:color w:val="0000FF"/>
          <w:spacing w:val="-2"/>
          <w:sz w:val="24"/>
        </w:rPr>
        <w:t>RS_CM_00102</w:t>
      </w:r>
      <w:r>
        <w:rPr>
          <w:i/>
          <w:spacing w:val="-2"/>
          <w:sz w:val="24"/>
        </w:rPr>
        <w:t>,</w:t>
      </w:r>
      <w:r>
        <w:rPr>
          <w:i/>
          <w:spacing w:val="-15"/>
          <w:sz w:val="24"/>
        </w:rPr>
        <w:t> </w:t>
      </w:r>
      <w:r>
        <w:rPr>
          <w:i/>
          <w:color w:val="0000FF"/>
          <w:spacing w:val="-2"/>
          <w:sz w:val="24"/>
        </w:rPr>
        <w:t>RS_AP_00114</w:t>
      </w:r>
      <w:r>
        <w:rPr>
          <w:i/>
          <w:spacing w:val="-2"/>
          <w:sz w:val="24"/>
        </w:rPr>
        <w:t>,</w:t>
      </w:r>
      <w:r>
        <w:rPr>
          <w:i/>
          <w:spacing w:val="-14"/>
          <w:sz w:val="24"/>
        </w:rPr>
        <w:t> </w:t>
      </w:r>
      <w:r>
        <w:rPr>
          <w:i/>
          <w:color w:val="0000FF"/>
          <w:spacing w:val="-2"/>
          <w:sz w:val="24"/>
        </w:rPr>
        <w:t>RS_AP_-</w:t>
      </w:r>
      <w:r>
        <w:rPr>
          <w:i/>
          <w:color w:val="0000FF"/>
          <w:spacing w:val="-2"/>
          <w:sz w:val="24"/>
        </w:rPr>
        <w:t> </w:t>
      </w:r>
      <w:r>
        <w:rPr>
          <w:i/>
          <w:color w:val="0000FF"/>
          <w:sz w:val="24"/>
        </w:rPr>
        <w:t>00115</w:t>
      </w:r>
      <w:r>
        <w:rPr>
          <w:i/>
          <w:sz w:val="24"/>
        </w:rPr>
        <w:t>, </w:t>
      </w:r>
      <w:r>
        <w:rPr>
          <w:i/>
          <w:color w:val="0000FF"/>
          <w:sz w:val="24"/>
        </w:rPr>
        <w:t>RS_AP_00121</w:t>
      </w:r>
      <w:r>
        <w:rPr>
          <w:i/>
          <w:sz w:val="24"/>
        </w:rPr>
        <w:t>, </w:t>
      </w:r>
      <w:r>
        <w:rPr>
          <w:i/>
          <w:color w:val="0000FF"/>
          <w:sz w:val="24"/>
        </w:rPr>
        <w:t>RS_AP_00119</w:t>
      </w:r>
      <w:r>
        <w:rPr>
          <w:i/>
          <w:sz w:val="24"/>
        </w:rPr>
        <w:t>, </w:t>
      </w:r>
      <w:r>
        <w:rPr>
          <w:i/>
          <w:color w:val="0000FF"/>
          <w:sz w:val="24"/>
        </w:rPr>
        <w:t>RS_AP_00127</w:t>
      </w:r>
      <w:r>
        <w:rPr>
          <w:i/>
          <w:sz w:val="24"/>
        </w:rPr>
        <w:t>, </w:t>
      </w:r>
      <w:r>
        <w:rPr>
          <w:i/>
          <w:color w:val="0000FF"/>
          <w:sz w:val="24"/>
        </w:rPr>
        <w:t>RS_AP_00137</w:t>
      </w:r>
      <w:r>
        <w:rPr>
          <w:i/>
          <w:sz w:val="24"/>
        </w:rPr>
        <w:t>)</w:t>
      </w:r>
    </w:p>
    <w:p>
      <w:pPr>
        <w:pStyle w:val="BodyText"/>
        <w:spacing w:line="235" w:lineRule="auto" w:before="151"/>
        <w:ind w:left="337" w:right="1415"/>
        <w:jc w:val="both"/>
      </w:pPr>
      <w:bookmarkStart w:name="_bookmark555" w:id="751"/>
      <w:bookmarkEnd w:id="751"/>
      <w:r>
        <w:rPr/>
      </w:r>
      <w:r>
        <w:rPr>
          <w:b/>
        </w:rPr>
        <w:t>[SWS_CM_00125]</w:t>
      </w:r>
      <w:r>
        <w:rPr/>
        <w:t>{DRAFT} </w:t>
      </w:r>
      <w:r>
        <w:rPr>
          <w:b/>
        </w:rPr>
        <w:t>Stop</w:t>
      </w:r>
      <w:r>
        <w:rPr>
          <w:b/>
          <w:spacing w:val="-3"/>
        </w:rPr>
        <w:t> </w:t>
      </w:r>
      <w:r>
        <w:rPr>
          <w:b/>
        </w:rPr>
        <w:t>find</w:t>
      </w:r>
      <w:r>
        <w:rPr>
          <w:b/>
          <w:spacing w:val="-3"/>
        </w:rPr>
        <w:t> </w:t>
      </w:r>
      <w:r>
        <w:rPr>
          <w:b/>
        </w:rPr>
        <w:t>service</w:t>
      </w:r>
      <w:r>
        <w:rPr>
          <w:b/>
          <w:spacing w:val="-3"/>
        </w:rPr>
        <w:t> </w:t>
      </w:r>
      <w:r>
        <w:rPr>
          <w:rFonts w:ascii="Swis721 WGL4 BT"/>
          <w:i/>
        </w:rPr>
        <w:t>[</w:t>
      </w:r>
      <w:r>
        <w:rPr/>
        <w:t>To</w:t>
      </w:r>
      <w:r>
        <w:rPr>
          <w:spacing w:val="-3"/>
        </w:rPr>
        <w:t> </w:t>
      </w:r>
      <w:r>
        <w:rPr/>
        <w:t>stop</w:t>
      </w:r>
      <w:r>
        <w:rPr>
          <w:spacing w:val="-3"/>
        </w:rPr>
        <w:t> </w:t>
      </w:r>
      <w:r>
        <w:rPr/>
        <w:t>receiving</w:t>
      </w:r>
      <w:r>
        <w:rPr>
          <w:spacing w:val="-3"/>
        </w:rPr>
        <w:t> </w:t>
      </w:r>
      <w:r>
        <w:rPr/>
        <w:t>further</w:t>
      </w:r>
      <w:r>
        <w:rPr>
          <w:spacing w:val="-3"/>
        </w:rPr>
        <w:t> </w:t>
      </w:r>
      <w:r>
        <w:rPr/>
        <w:t>notifications the</w:t>
      </w:r>
      <w:r>
        <w:rPr>
          <w:spacing w:val="-17"/>
        </w:rPr>
        <w:t> </w:t>
      </w:r>
      <w:r>
        <w:rPr>
          <w:rFonts w:ascii="Courier New"/>
        </w:rPr>
        <w:t>ServiceProxy</w:t>
      </w:r>
      <w:r>
        <w:rPr>
          <w:rFonts w:ascii="Courier New"/>
          <w:spacing w:val="-36"/>
        </w:rPr>
        <w:t> </w:t>
      </w:r>
      <w:r>
        <w:rPr/>
        <w:t>class shall provide a </w:t>
      </w:r>
      <w:r>
        <w:rPr>
          <w:rFonts w:ascii="Courier New"/>
        </w:rPr>
        <w:t>StopFindService</w:t>
      </w:r>
      <w:r>
        <w:rPr>
          <w:rFonts w:ascii="Courier New"/>
          <w:spacing w:val="-36"/>
        </w:rPr>
        <w:t> </w:t>
      </w:r>
      <w:r>
        <w:rPr/>
        <w:t>method.</w:t>
      </w:r>
      <w:r>
        <w:rPr>
          <w:spacing w:val="40"/>
        </w:rPr>
        <w:t> </w:t>
      </w:r>
      <w:r>
        <w:rPr/>
        <w:t>The </w:t>
      </w:r>
      <w:r>
        <w:rPr>
          <w:rFonts w:ascii="Courier New"/>
        </w:rPr>
        <w:t>Find- </w:t>
      </w:r>
      <w:r>
        <w:rPr>
          <w:rFonts w:ascii="Courier New"/>
          <w:spacing w:val="-2"/>
        </w:rPr>
        <w:t>ServiceHandle</w:t>
      </w:r>
      <w:r>
        <w:rPr>
          <w:rFonts w:ascii="Courier New"/>
          <w:spacing w:val="-34"/>
        </w:rPr>
        <w:t> </w:t>
      </w:r>
      <w:r>
        <w:rPr>
          <w:spacing w:val="-2"/>
        </w:rPr>
        <w:t>returned</w:t>
      </w:r>
      <w:r>
        <w:rPr>
          <w:spacing w:val="-15"/>
        </w:rPr>
        <w:t> </w:t>
      </w:r>
      <w:r>
        <w:rPr>
          <w:spacing w:val="-2"/>
        </w:rPr>
        <w:t>by</w:t>
      </w:r>
      <w:r>
        <w:rPr>
          <w:spacing w:val="-15"/>
        </w:rPr>
        <w:t> </w:t>
      </w:r>
      <w:r>
        <w:rPr>
          <w:spacing w:val="-2"/>
        </w:rPr>
        <w:t>the</w:t>
      </w:r>
      <w:r>
        <w:rPr>
          <w:spacing w:val="-15"/>
        </w:rPr>
        <w:t> </w:t>
      </w:r>
      <w:r>
        <w:rPr>
          <w:rFonts w:ascii="Courier New"/>
          <w:spacing w:val="-2"/>
        </w:rPr>
        <w:t>FindService</w:t>
      </w:r>
      <w:r>
        <w:rPr>
          <w:rFonts w:ascii="Courier New"/>
          <w:spacing w:val="-34"/>
        </w:rPr>
        <w:t> </w:t>
      </w:r>
      <w:r>
        <w:rPr>
          <w:spacing w:val="-2"/>
        </w:rPr>
        <w:t>method</w:t>
      </w:r>
      <w:r>
        <w:rPr>
          <w:spacing w:val="-14"/>
        </w:rPr>
        <w:t> </w:t>
      </w:r>
      <w:r>
        <w:rPr>
          <w:spacing w:val="-2"/>
        </w:rPr>
        <w:t>with</w:t>
      </w:r>
      <w:r>
        <w:rPr/>
        <w:t> </w:t>
      </w:r>
      <w:r>
        <w:rPr>
          <w:spacing w:val="-2"/>
        </w:rPr>
        <w:t>handler</w:t>
      </w:r>
      <w:r>
        <w:rPr/>
        <w:t> </w:t>
      </w:r>
      <w:r>
        <w:rPr>
          <w:spacing w:val="-2"/>
        </w:rPr>
        <w:t>registration has </w:t>
      </w:r>
      <w:r>
        <w:rPr/>
        <w:t>to be provided as input parameter.</w:t>
      </w:r>
    </w:p>
    <w:p>
      <w:pPr>
        <w:spacing w:before="196"/>
        <w:ind w:left="337" w:right="0" w:firstLine="0"/>
        <w:jc w:val="both"/>
        <w:rPr>
          <w:rFonts w:ascii="Courier New"/>
          <w:sz w:val="22"/>
        </w:rPr>
      </w:pPr>
      <w:r>
        <w:rPr>
          <w:rFonts w:ascii="Courier New"/>
          <w:spacing w:val="-2"/>
          <w:sz w:val="22"/>
        </w:rPr>
        <w:t>void</w:t>
      </w:r>
      <w:r>
        <w:rPr>
          <w:rFonts w:ascii="Courier New"/>
          <w:spacing w:val="13"/>
          <w:sz w:val="22"/>
        </w:rPr>
        <w:t> </w:t>
      </w:r>
      <w:r>
        <w:rPr>
          <w:rFonts w:ascii="Courier New"/>
          <w:spacing w:val="-2"/>
          <w:sz w:val="22"/>
        </w:rPr>
        <w:t>StopFindService(ara::com::FindServiceHandle</w:t>
      </w:r>
      <w:r>
        <w:rPr>
          <w:rFonts w:ascii="Courier New"/>
          <w:spacing w:val="14"/>
          <w:sz w:val="22"/>
        </w:rPr>
        <w:t> </w:t>
      </w:r>
      <w:r>
        <w:rPr>
          <w:rFonts w:ascii="Courier New"/>
          <w:spacing w:val="-2"/>
          <w:sz w:val="22"/>
        </w:rPr>
        <w:t>handle)</w:t>
      </w:r>
    </w:p>
    <w:p>
      <w:pPr>
        <w:spacing w:before="132"/>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RS_CM_00102</w:t>
      </w:r>
      <w:r>
        <w:rPr>
          <w:i/>
          <w:spacing w:val="-2"/>
          <w:sz w:val="24"/>
        </w:rPr>
        <w:t>,</w:t>
      </w:r>
      <w:r>
        <w:rPr>
          <w:i/>
          <w:spacing w:val="-15"/>
          <w:sz w:val="24"/>
        </w:rPr>
        <w:t> </w:t>
      </w:r>
      <w:r>
        <w:rPr>
          <w:i/>
          <w:color w:val="0000FF"/>
          <w:spacing w:val="-2"/>
          <w:sz w:val="24"/>
        </w:rPr>
        <w:t>RS_AP_00114</w:t>
      </w:r>
      <w:r>
        <w:rPr>
          <w:i/>
          <w:spacing w:val="-2"/>
          <w:sz w:val="24"/>
        </w:rPr>
        <w:t>,</w:t>
      </w:r>
      <w:r>
        <w:rPr>
          <w:i/>
          <w:spacing w:val="-14"/>
          <w:sz w:val="24"/>
        </w:rPr>
        <w:t> </w:t>
      </w:r>
      <w:r>
        <w:rPr>
          <w:i/>
          <w:color w:val="0000FF"/>
          <w:spacing w:val="-2"/>
          <w:sz w:val="24"/>
        </w:rPr>
        <w:t>RS_AP_00120</w:t>
      </w:r>
      <w:r>
        <w:rPr>
          <w:i/>
          <w:spacing w:val="-2"/>
          <w:sz w:val="24"/>
        </w:rPr>
        <w:t>,</w:t>
      </w:r>
      <w:r>
        <w:rPr>
          <w:i/>
          <w:spacing w:val="-14"/>
          <w:sz w:val="24"/>
        </w:rPr>
        <w:t> </w:t>
      </w:r>
      <w:r>
        <w:rPr>
          <w:i/>
          <w:color w:val="0000FF"/>
          <w:spacing w:val="-2"/>
          <w:sz w:val="24"/>
        </w:rPr>
        <w:t>RS_AP_00121</w:t>
      </w:r>
      <w:r>
        <w:rPr>
          <w:i/>
          <w:spacing w:val="-2"/>
          <w:sz w:val="24"/>
        </w:rPr>
        <w:t>)</w:t>
      </w:r>
    </w:p>
    <w:p>
      <w:pPr>
        <w:pStyle w:val="BodyText"/>
        <w:spacing w:before="158"/>
        <w:ind w:left="337"/>
      </w:pPr>
      <w:r>
        <w:rPr/>
        <w:t>See</w:t>
      </w:r>
      <w:r>
        <w:rPr>
          <w:spacing w:val="-8"/>
        </w:rPr>
        <w:t> </w:t>
      </w:r>
      <w:r>
        <w:rPr/>
        <w:t>[</w:t>
      </w:r>
      <w:hyperlink w:history="true" w:anchor="_bookmark470">
        <w:r>
          <w:rPr>
            <w:color w:val="0000FF"/>
          </w:rPr>
          <w:t>SWS_CM_00303</w:t>
        </w:r>
      </w:hyperlink>
      <w:r>
        <w:rPr/>
        <w:t>]</w:t>
      </w:r>
      <w:r>
        <w:rPr>
          <w:spacing w:val="-8"/>
        </w:rPr>
        <w:t> </w:t>
      </w:r>
      <w:r>
        <w:rPr/>
        <w:t>for</w:t>
      </w:r>
      <w:r>
        <w:rPr>
          <w:spacing w:val="-7"/>
        </w:rPr>
        <w:t> </w:t>
      </w:r>
      <w:r>
        <w:rPr/>
        <w:t>the</w:t>
      </w:r>
      <w:r>
        <w:rPr>
          <w:spacing w:val="-8"/>
        </w:rPr>
        <w:t> </w:t>
      </w:r>
      <w:r>
        <w:rPr/>
        <w:t>type</w:t>
      </w:r>
      <w:r>
        <w:rPr>
          <w:spacing w:val="-8"/>
        </w:rPr>
        <w:t> </w:t>
      </w:r>
      <w:r>
        <w:rPr/>
        <w:t>definition</w:t>
      </w:r>
      <w:r>
        <w:rPr>
          <w:spacing w:val="-7"/>
        </w:rPr>
        <w:t> </w:t>
      </w:r>
      <w:r>
        <w:rPr/>
        <w:t>of</w:t>
      </w:r>
      <w:r>
        <w:rPr>
          <w:spacing w:val="-8"/>
        </w:rPr>
        <w:t> </w:t>
      </w:r>
      <w:r>
        <w:rPr>
          <w:rFonts w:ascii="Courier New"/>
          <w:spacing w:val="-2"/>
        </w:rPr>
        <w:t>FindServiceHandle</w:t>
      </w:r>
      <w:r>
        <w:rPr>
          <w:spacing w:val="-2"/>
        </w:rPr>
        <w:t>.</w:t>
      </w:r>
    </w:p>
    <w:p>
      <w:pPr>
        <w:spacing w:line="223" w:lineRule="auto" w:before="165"/>
        <w:ind w:left="337" w:right="1415" w:firstLine="0"/>
        <w:jc w:val="both"/>
        <w:rPr>
          <w:rFonts w:ascii="Courier New"/>
          <w:sz w:val="24"/>
        </w:rPr>
      </w:pPr>
      <w:r>
        <w:rPr>
          <w:b/>
          <w:sz w:val="24"/>
        </w:rPr>
        <w:t>[SWS_CM_00020]</w:t>
      </w:r>
      <w:r>
        <w:rPr>
          <w:sz w:val="24"/>
        </w:rPr>
        <w:t>{DRAFT}</w:t>
      </w:r>
      <w:r>
        <w:rPr>
          <w:spacing w:val="40"/>
          <w:sz w:val="24"/>
        </w:rPr>
        <w:t> </w:t>
      </w:r>
      <w:r>
        <w:rPr>
          <w:b/>
          <w:sz w:val="24"/>
        </w:rPr>
        <w:t>Re-entrancy and thread-safety - </w:t>
      </w:r>
      <w:r>
        <w:rPr>
          <w:rFonts w:ascii="Courier New"/>
          <w:b/>
          <w:sz w:val="24"/>
        </w:rPr>
        <w:t>StopFindService </w:t>
      </w:r>
      <w:r>
        <w:rPr>
          <w:rFonts w:ascii="Swis721 WGL4 BT"/>
          <w:i/>
          <w:sz w:val="24"/>
        </w:rPr>
        <w:t>[</w:t>
      </w:r>
      <w:r>
        <w:rPr>
          <w:rFonts w:ascii="Courier New"/>
          <w:sz w:val="24"/>
        </w:rPr>
        <w:t>StopFindService</w:t>
      </w:r>
      <w:r>
        <w:rPr>
          <w:rFonts w:ascii="Courier New"/>
          <w:spacing w:val="-36"/>
          <w:sz w:val="24"/>
        </w:rPr>
        <w:t> </w:t>
      </w:r>
      <w:r>
        <w:rPr>
          <w:sz w:val="24"/>
        </w:rPr>
        <w:t>shall</w:t>
      </w:r>
      <w:r>
        <w:rPr>
          <w:spacing w:val="-17"/>
          <w:sz w:val="24"/>
        </w:rPr>
        <w:t> </w:t>
      </w:r>
      <w:r>
        <w:rPr>
          <w:sz w:val="24"/>
        </w:rPr>
        <w:t>be re-entrant and thread-safe for </w:t>
      </w:r>
      <w:r>
        <w:rPr>
          <w:i/>
          <w:sz w:val="24"/>
        </w:rPr>
        <w:t>different</w:t>
      </w:r>
      <w:r>
        <w:rPr>
          <w:i/>
          <w:spacing w:val="30"/>
          <w:sz w:val="24"/>
        </w:rPr>
        <w:t> </w:t>
      </w:r>
      <w:r>
        <w:rPr>
          <w:rFonts w:ascii="Courier New"/>
          <w:sz w:val="24"/>
        </w:rPr>
        <w:t>ara::com::- FindServiceHandle</w:t>
      </w:r>
      <w:r>
        <w:rPr>
          <w:sz w:val="24"/>
        </w:rPr>
        <w:t>s.</w:t>
      </w:r>
      <w:r>
        <w:rPr>
          <w:spacing w:val="2"/>
          <w:sz w:val="24"/>
        </w:rPr>
        <w:t> </w:t>
      </w:r>
      <w:r>
        <w:rPr>
          <w:sz w:val="24"/>
        </w:rPr>
        <w:t>When</w:t>
      </w:r>
      <w:r>
        <w:rPr>
          <w:spacing w:val="-12"/>
          <w:sz w:val="24"/>
        </w:rPr>
        <w:t> </w:t>
      </w:r>
      <w:r>
        <w:rPr>
          <w:sz w:val="24"/>
        </w:rPr>
        <w:t>called</w:t>
      </w:r>
      <w:r>
        <w:rPr>
          <w:spacing w:val="-12"/>
          <w:sz w:val="24"/>
        </w:rPr>
        <w:t> </w:t>
      </w:r>
      <w:r>
        <w:rPr>
          <w:sz w:val="24"/>
        </w:rPr>
        <w:t>re-entrant</w:t>
      </w:r>
      <w:r>
        <w:rPr>
          <w:spacing w:val="-13"/>
          <w:sz w:val="24"/>
        </w:rPr>
        <w:t> </w:t>
      </w:r>
      <w:r>
        <w:rPr>
          <w:sz w:val="24"/>
        </w:rPr>
        <w:t>or</w:t>
      </w:r>
      <w:r>
        <w:rPr>
          <w:spacing w:val="-12"/>
          <w:sz w:val="24"/>
        </w:rPr>
        <w:t> </w:t>
      </w:r>
      <w:r>
        <w:rPr>
          <w:sz w:val="24"/>
        </w:rPr>
        <w:t>concurrently</w:t>
      </w:r>
      <w:r>
        <w:rPr>
          <w:spacing w:val="-12"/>
          <w:sz w:val="24"/>
        </w:rPr>
        <w:t> </w:t>
      </w:r>
      <w:r>
        <w:rPr>
          <w:sz w:val="24"/>
        </w:rPr>
        <w:t>with</w:t>
      </w:r>
      <w:r>
        <w:rPr>
          <w:spacing w:val="-12"/>
          <w:sz w:val="24"/>
        </w:rPr>
        <w:t> </w:t>
      </w:r>
      <w:r>
        <w:rPr>
          <w:sz w:val="24"/>
        </w:rPr>
        <w:t>the</w:t>
      </w:r>
      <w:r>
        <w:rPr>
          <w:spacing w:val="-12"/>
          <w:sz w:val="24"/>
        </w:rPr>
        <w:t> </w:t>
      </w:r>
      <w:r>
        <w:rPr>
          <w:sz w:val="24"/>
        </w:rPr>
        <w:t>same</w:t>
      </w:r>
      <w:r>
        <w:rPr>
          <w:spacing w:val="-12"/>
          <w:sz w:val="24"/>
        </w:rPr>
        <w:t> </w:t>
      </w:r>
      <w:r>
        <w:rPr>
          <w:rFonts w:ascii="Courier New"/>
          <w:spacing w:val="-2"/>
          <w:sz w:val="24"/>
        </w:rPr>
        <w:t>ara:-</w:t>
      </w:r>
    </w:p>
    <w:p>
      <w:pPr>
        <w:spacing w:line="289" w:lineRule="exact" w:before="0"/>
        <w:ind w:left="337" w:right="0" w:firstLine="0"/>
        <w:jc w:val="left"/>
        <w:rPr>
          <w:i/>
          <w:sz w:val="24"/>
        </w:rPr>
      </w:pPr>
      <w:r>
        <w:rPr>
          <w:rFonts w:ascii="Courier New" w:hAnsi="Courier New"/>
          <w:spacing w:val="-4"/>
          <w:sz w:val="24"/>
        </w:rPr>
        <w:t>:com::FindServiceHandle</w:t>
      </w:r>
      <w:r>
        <w:rPr>
          <w:spacing w:val="-4"/>
          <w:sz w:val="24"/>
        </w:rPr>
        <w:t>,</w:t>
      </w:r>
      <w:r>
        <w:rPr>
          <w:spacing w:val="10"/>
          <w:sz w:val="24"/>
        </w:rPr>
        <w:t> </w:t>
      </w:r>
      <w:r>
        <w:rPr>
          <w:spacing w:val="-4"/>
          <w:sz w:val="24"/>
        </w:rPr>
        <w:t>the</w:t>
      </w:r>
      <w:r>
        <w:rPr>
          <w:spacing w:val="9"/>
          <w:sz w:val="24"/>
        </w:rPr>
        <w:t> </w:t>
      </w:r>
      <w:r>
        <w:rPr>
          <w:spacing w:val="-4"/>
          <w:sz w:val="24"/>
        </w:rPr>
        <w:t>behavior</w:t>
      </w:r>
      <w:r>
        <w:rPr>
          <w:spacing w:val="8"/>
          <w:sz w:val="24"/>
        </w:rPr>
        <w:t> </w:t>
      </w:r>
      <w:r>
        <w:rPr>
          <w:spacing w:val="-4"/>
          <w:sz w:val="24"/>
        </w:rPr>
        <w:t>is</w:t>
      </w:r>
      <w:r>
        <w:rPr>
          <w:spacing w:val="8"/>
          <w:sz w:val="24"/>
        </w:rPr>
        <w:t> </w:t>
      </w:r>
      <w:r>
        <w:rPr>
          <w:spacing w:val="-4"/>
          <w:sz w:val="24"/>
        </w:rPr>
        <w:t>undefined.</w:t>
      </w:r>
      <w:r>
        <w:rPr>
          <w:rFonts w:ascii="Swis721 WGL4 BT" w:hAnsi="Swis721 WGL4 BT"/>
          <w:i/>
          <w:spacing w:val="-4"/>
          <w:sz w:val="24"/>
        </w:rPr>
        <w:t>♩</w:t>
      </w:r>
      <w:r>
        <w:rPr>
          <w:i/>
          <w:spacing w:val="-4"/>
          <w:sz w:val="24"/>
        </w:rPr>
        <w:t>(</w:t>
      </w:r>
      <w:r>
        <w:rPr>
          <w:i/>
          <w:color w:val="0000FF"/>
          <w:spacing w:val="-4"/>
          <w:sz w:val="24"/>
        </w:rPr>
        <w:t>RS_CM_00102</w:t>
      </w:r>
      <w:r>
        <w:rPr>
          <w:i/>
          <w:spacing w:val="-4"/>
          <w:sz w:val="24"/>
        </w:rPr>
        <w:t>,</w:t>
      </w:r>
      <w:r>
        <w:rPr>
          <w:i/>
          <w:spacing w:val="11"/>
          <w:sz w:val="24"/>
        </w:rPr>
        <w:t> </w:t>
      </w:r>
      <w:r>
        <w:rPr>
          <w:i/>
          <w:color w:val="0000FF"/>
          <w:spacing w:val="-4"/>
          <w:sz w:val="24"/>
        </w:rPr>
        <w:t>RS_AP_-</w:t>
      </w:r>
    </w:p>
    <w:p>
      <w:pPr>
        <w:spacing w:line="272" w:lineRule="exact" w:before="0"/>
        <w:ind w:left="337" w:right="0" w:firstLine="0"/>
        <w:jc w:val="left"/>
        <w:rPr>
          <w:i/>
          <w:sz w:val="24"/>
        </w:rPr>
      </w:pPr>
      <w:r>
        <w:rPr>
          <w:i/>
          <w:color w:val="0000FF"/>
          <w:sz w:val="24"/>
        </w:rPr>
        <w:t>00114</w:t>
      </w:r>
      <w:r>
        <w:rPr>
          <w:i/>
          <w:sz w:val="24"/>
        </w:rPr>
        <w:t>,</w:t>
      </w:r>
      <w:r>
        <w:rPr>
          <w:i/>
          <w:spacing w:val="-13"/>
          <w:sz w:val="24"/>
        </w:rPr>
        <w:t> </w:t>
      </w:r>
      <w:r>
        <w:rPr>
          <w:i/>
          <w:color w:val="0000FF"/>
          <w:sz w:val="24"/>
        </w:rPr>
        <w:t>RS_AP_00120</w:t>
      </w:r>
      <w:r>
        <w:rPr>
          <w:i/>
          <w:sz w:val="24"/>
        </w:rPr>
        <w:t>,</w:t>
      </w:r>
      <w:r>
        <w:rPr>
          <w:i/>
          <w:spacing w:val="-13"/>
          <w:sz w:val="24"/>
        </w:rPr>
        <w:t> </w:t>
      </w:r>
      <w:r>
        <w:rPr>
          <w:i/>
          <w:color w:val="0000FF"/>
          <w:spacing w:val="-2"/>
          <w:sz w:val="24"/>
        </w:rPr>
        <w:t>RS_AP_00121</w:t>
      </w:r>
      <w:r>
        <w:rPr>
          <w:i/>
          <w:spacing w:val="-2"/>
          <w:sz w:val="24"/>
        </w:rPr>
        <w:t>)</w:t>
      </w:r>
    </w:p>
    <w:p>
      <w:pPr>
        <w:pStyle w:val="BodyText"/>
        <w:rPr>
          <w:i/>
          <w:sz w:val="30"/>
        </w:rPr>
      </w:pPr>
    </w:p>
    <w:p>
      <w:pPr>
        <w:pStyle w:val="BodyText"/>
        <w:spacing w:before="7"/>
        <w:rPr>
          <w:i/>
          <w:sz w:val="26"/>
        </w:rPr>
      </w:pPr>
    </w:p>
    <w:p>
      <w:pPr>
        <w:pStyle w:val="Heading3"/>
        <w:numPr>
          <w:ilvl w:val="3"/>
          <w:numId w:val="5"/>
        </w:numPr>
        <w:tabs>
          <w:tab w:pos="1440" w:val="left" w:leader="none"/>
          <w:tab w:pos="1441" w:val="left" w:leader="none"/>
        </w:tabs>
        <w:spacing w:line="240" w:lineRule="auto" w:before="0" w:after="0"/>
        <w:ind w:left="1440" w:right="0" w:hanging="1104"/>
        <w:jc w:val="left"/>
      </w:pPr>
      <w:bookmarkStart w:name="8.1.3.11 Service proxy creation" w:id="752"/>
      <w:bookmarkEnd w:id="752"/>
      <w:r>
        <w:rPr>
          <w:b w:val="0"/>
        </w:rPr>
      </w:r>
      <w:bookmarkStart w:name="_bookmark556" w:id="753"/>
      <w:bookmarkEnd w:id="753"/>
      <w:r>
        <w:rPr/>
        <w:t>Se</w:t>
      </w:r>
      <w:r>
        <w:rPr/>
        <w:t>rvice</w:t>
      </w:r>
      <w:r>
        <w:rPr>
          <w:spacing w:val="-15"/>
        </w:rPr>
        <w:t> </w:t>
      </w:r>
      <w:r>
        <w:rPr/>
        <w:t>proxy</w:t>
      </w:r>
      <w:r>
        <w:rPr>
          <w:spacing w:val="-14"/>
        </w:rPr>
        <w:t> </w:t>
      </w:r>
      <w:r>
        <w:rPr>
          <w:spacing w:val="-2"/>
        </w:rPr>
        <w:t>creation</w:t>
      </w:r>
    </w:p>
    <w:p>
      <w:pPr>
        <w:pStyle w:val="BodyText"/>
        <w:spacing w:before="4"/>
        <w:rPr>
          <w:b/>
          <w:sz w:val="25"/>
        </w:rPr>
      </w:pPr>
    </w:p>
    <w:p>
      <w:pPr>
        <w:pStyle w:val="BodyText"/>
        <w:ind w:left="337"/>
      </w:pPr>
      <w:r>
        <w:rPr/>
        <w:t>For</w:t>
      </w:r>
      <w:r>
        <w:rPr>
          <w:spacing w:val="-8"/>
        </w:rPr>
        <w:t> </w:t>
      </w:r>
      <w:r>
        <w:rPr/>
        <w:t>the</w:t>
      </w:r>
      <w:r>
        <w:rPr>
          <w:spacing w:val="-8"/>
        </w:rPr>
        <w:t> </w:t>
      </w:r>
      <w:r>
        <w:rPr/>
        <w:t>functional</w:t>
      </w:r>
      <w:r>
        <w:rPr>
          <w:spacing w:val="-7"/>
        </w:rPr>
        <w:t> </w:t>
      </w:r>
      <w:r>
        <w:rPr/>
        <w:t>description</w:t>
      </w:r>
      <w:r>
        <w:rPr>
          <w:spacing w:val="-8"/>
        </w:rPr>
        <w:t> </w:t>
      </w:r>
      <w:r>
        <w:rPr/>
        <w:t>of</w:t>
      </w:r>
      <w:r>
        <w:rPr>
          <w:spacing w:val="-8"/>
        </w:rPr>
        <w:t> </w:t>
      </w:r>
      <w:r>
        <w:rPr/>
        <w:t>the</w:t>
      </w:r>
      <w:r>
        <w:rPr>
          <w:spacing w:val="-7"/>
        </w:rPr>
        <w:t> </w:t>
      </w:r>
      <w:r>
        <w:rPr/>
        <w:t>service</w:t>
      </w:r>
      <w:r>
        <w:rPr>
          <w:spacing w:val="-8"/>
        </w:rPr>
        <w:t> </w:t>
      </w:r>
      <w:r>
        <w:rPr/>
        <w:t>proxy</w:t>
      </w:r>
      <w:r>
        <w:rPr>
          <w:spacing w:val="-8"/>
        </w:rPr>
        <w:t> </w:t>
      </w:r>
      <w:r>
        <w:rPr/>
        <w:t>creation</w:t>
      </w:r>
      <w:r>
        <w:rPr>
          <w:spacing w:val="-7"/>
        </w:rPr>
        <w:t> </w:t>
      </w:r>
      <w:r>
        <w:rPr/>
        <w:t>API,</w:t>
      </w:r>
      <w:r>
        <w:rPr>
          <w:spacing w:val="-8"/>
        </w:rPr>
        <w:t> </w:t>
      </w:r>
      <w:r>
        <w:rPr/>
        <w:t>see</w:t>
      </w:r>
      <w:r>
        <w:rPr>
          <w:spacing w:val="-7"/>
        </w:rPr>
        <w:t> </w:t>
      </w:r>
      <w:r>
        <w:rPr/>
        <w:t>chapter</w:t>
      </w:r>
      <w:r>
        <w:rPr>
          <w:spacing w:val="-8"/>
        </w:rPr>
        <w:t> </w:t>
      </w:r>
      <w:hyperlink w:history="true" w:anchor="_bookmark422">
        <w:r>
          <w:rPr>
            <w:color w:val="0000FF"/>
            <w:spacing w:val="-2"/>
          </w:rPr>
          <w:t>7.9.8</w:t>
        </w:r>
      </w:hyperlink>
      <w:r>
        <w:rPr>
          <w:spacing w:val="-2"/>
        </w:rPr>
        <w:t>.</w:t>
      </w:r>
    </w:p>
    <w:p>
      <w:pPr>
        <w:pStyle w:val="BodyText"/>
        <w:spacing w:line="235" w:lineRule="auto" w:before="153"/>
        <w:ind w:left="337" w:right="1415"/>
        <w:jc w:val="both"/>
      </w:pPr>
      <w:bookmarkStart w:name="_bookmark557" w:id="754"/>
      <w:bookmarkEnd w:id="754"/>
      <w:r>
        <w:rPr/>
      </w:r>
      <w:r>
        <w:rPr>
          <w:b/>
        </w:rPr>
        <w:t>[SWS_CM_00131]</w:t>
      </w:r>
      <w:r>
        <w:rPr/>
        <w:t>{DRAFT}</w:t>
      </w:r>
      <w:r>
        <w:rPr>
          <w:spacing w:val="40"/>
        </w:rPr>
        <w:t> </w:t>
      </w:r>
      <w:r>
        <w:rPr>
          <w:b/>
        </w:rPr>
        <w:t>Creation of service proxy </w:t>
      </w:r>
      <w:r>
        <w:rPr>
          <w:rFonts w:ascii="Swis721 WGL4 BT"/>
          <w:i/>
        </w:rPr>
        <w:t>[</w:t>
      </w:r>
      <w:r>
        <w:rPr/>
        <w:t>The Communication </w:t>
      </w:r>
      <w:r>
        <w:rPr/>
        <w:t>Man- agement</w:t>
      </w:r>
      <w:r>
        <w:rPr>
          <w:spacing w:val="-17"/>
        </w:rPr>
        <w:t> </w:t>
      </w:r>
      <w:r>
        <w:rPr/>
        <w:t>shall provide a constructor for each specific </w:t>
      </w:r>
      <w:r>
        <w:rPr>
          <w:rFonts w:ascii="Courier New"/>
        </w:rPr>
        <w:t>ServiceProxy</w:t>
      </w:r>
      <w:r>
        <w:rPr>
          <w:rFonts w:ascii="Courier New"/>
          <w:spacing w:val="-36"/>
        </w:rPr>
        <w:t> </w:t>
      </w:r>
      <w:r>
        <w:rPr/>
        <w:t>class taking a </w:t>
      </w:r>
      <w:r>
        <w:rPr>
          <w:rFonts w:ascii="Courier New"/>
        </w:rPr>
        <w:t>handle</w:t>
      </w:r>
      <w:r>
        <w:rPr>
          <w:rFonts w:ascii="Courier New"/>
          <w:spacing w:val="-36"/>
        </w:rPr>
        <w:t> </w:t>
      </w:r>
      <w:r>
        <w:rPr/>
        <w:t>returned</w:t>
      </w:r>
      <w:r>
        <w:rPr>
          <w:spacing w:val="-17"/>
        </w:rPr>
        <w:t> </w:t>
      </w:r>
      <w:r>
        <w:rPr/>
        <w:t>by</w:t>
      </w:r>
      <w:r>
        <w:rPr>
          <w:spacing w:val="-17"/>
        </w:rPr>
        <w:t> </w:t>
      </w:r>
      <w:r>
        <w:rPr/>
        <w:t>any</w:t>
      </w:r>
      <w:r>
        <w:rPr>
          <w:spacing w:val="-17"/>
        </w:rPr>
        <w:t> </w:t>
      </w:r>
      <w:r>
        <w:rPr>
          <w:rFonts w:ascii="Courier New"/>
        </w:rPr>
        <w:t>FindService</w:t>
      </w:r>
      <w:r>
        <w:rPr>
          <w:rFonts w:ascii="Courier New"/>
          <w:spacing w:val="-36"/>
        </w:rPr>
        <w:t> </w:t>
      </w:r>
      <w:r>
        <w:rPr/>
        <w:t>method</w:t>
      </w:r>
      <w:r>
        <w:rPr>
          <w:spacing w:val="-16"/>
        </w:rPr>
        <w:t> </w:t>
      </w:r>
      <w:r>
        <w:rPr/>
        <w:t>of</w:t>
      </w:r>
      <w:r>
        <w:rPr>
          <w:spacing w:val="-17"/>
        </w:rPr>
        <w:t> </w:t>
      </w:r>
      <w:r>
        <w:rPr/>
        <w:t>the</w:t>
      </w:r>
      <w:r>
        <w:rPr>
          <w:spacing w:val="-17"/>
        </w:rPr>
        <w:t> </w:t>
      </w:r>
      <w:r>
        <w:rPr>
          <w:rFonts w:ascii="Courier New"/>
        </w:rPr>
        <w:t>ServiceProxy</w:t>
      </w:r>
      <w:r>
        <w:rPr>
          <w:rFonts w:ascii="Courier New"/>
          <w:spacing w:val="-36"/>
        </w:rPr>
        <w:t> </w:t>
      </w:r>
      <w:r>
        <w:rPr/>
        <w:t>class</w:t>
      </w:r>
      <w:r>
        <w:rPr>
          <w:spacing w:val="-16"/>
        </w:rPr>
        <w:t> </w:t>
      </w:r>
      <w:r>
        <w:rPr/>
        <w:t>to</w:t>
      </w:r>
      <w:r>
        <w:rPr>
          <w:spacing w:val="-17"/>
        </w:rPr>
        <w:t> </w:t>
      </w:r>
      <w:r>
        <w:rPr/>
        <w:t>get</w:t>
      </w:r>
      <w:r>
        <w:rPr>
          <w:spacing w:val="-12"/>
        </w:rPr>
        <w:t> </w:t>
      </w:r>
      <w:r>
        <w:rPr/>
        <w:t>a valid </w:t>
      </w:r>
      <w:r>
        <w:rPr>
          <w:rFonts w:ascii="Courier New"/>
        </w:rPr>
        <w:t>ServiceProxy</w:t>
      </w:r>
      <w:r>
        <w:rPr>
          <w:rFonts w:ascii="Courier New"/>
          <w:spacing w:val="-63"/>
        </w:rPr>
        <w:t> </w:t>
      </w:r>
      <w:r>
        <w:rPr/>
        <w:t>based on the handles returned by </w:t>
      </w:r>
      <w:r>
        <w:rPr>
          <w:rFonts w:ascii="Courier New"/>
        </w:rPr>
        <w:t>FindService</w:t>
      </w:r>
      <w:r>
        <w:rPr/>
        <w:t>.</w:t>
      </w:r>
    </w:p>
    <w:p>
      <w:pPr>
        <w:spacing w:before="175"/>
        <w:ind w:left="337" w:right="0" w:firstLine="0"/>
        <w:jc w:val="both"/>
        <w:rPr>
          <w:rFonts w:ascii="Courier New"/>
          <w:sz w:val="22"/>
        </w:rPr>
      </w:pPr>
      <w:r>
        <w:rPr>
          <w:rFonts w:ascii="Courier New"/>
          <w:sz w:val="22"/>
        </w:rPr>
        <w:t>explicit</w:t>
      </w:r>
      <w:r>
        <w:rPr>
          <w:rFonts w:ascii="Courier New"/>
          <w:spacing w:val="-24"/>
          <w:sz w:val="22"/>
        </w:rPr>
        <w:t> </w:t>
      </w:r>
      <w:r>
        <w:rPr>
          <w:rFonts w:ascii="Courier New"/>
          <w:sz w:val="22"/>
        </w:rPr>
        <w:t>ServiceProxy::ServiceProxy(const</w:t>
      </w:r>
      <w:r>
        <w:rPr>
          <w:rFonts w:ascii="Courier New"/>
          <w:spacing w:val="-24"/>
          <w:sz w:val="22"/>
        </w:rPr>
        <w:t> </w:t>
      </w:r>
      <w:r>
        <w:rPr>
          <w:rFonts w:ascii="Courier New"/>
          <w:sz w:val="22"/>
        </w:rPr>
        <w:t>HandleType</w:t>
      </w:r>
      <w:r>
        <w:rPr>
          <w:rFonts w:ascii="Courier New"/>
          <w:spacing w:val="-25"/>
          <w:sz w:val="22"/>
        </w:rPr>
        <w:t> </w:t>
      </w:r>
      <w:r>
        <w:rPr>
          <w:rFonts w:ascii="Courier New"/>
          <w:spacing w:val="-2"/>
          <w:sz w:val="22"/>
        </w:rPr>
        <w:t>&amp;handle);</w:t>
      </w:r>
    </w:p>
    <w:p>
      <w:pPr>
        <w:spacing w:before="131"/>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RS_CM_00102</w:t>
      </w:r>
      <w:r>
        <w:rPr>
          <w:i/>
          <w:spacing w:val="-2"/>
          <w:sz w:val="24"/>
        </w:rPr>
        <w:t>,</w:t>
      </w:r>
      <w:r>
        <w:rPr>
          <w:i/>
          <w:spacing w:val="-15"/>
          <w:sz w:val="24"/>
        </w:rPr>
        <w:t> </w:t>
      </w:r>
      <w:r>
        <w:rPr>
          <w:i/>
          <w:color w:val="0000FF"/>
          <w:spacing w:val="-2"/>
          <w:sz w:val="24"/>
        </w:rPr>
        <w:t>RS_AP_00114</w:t>
      </w:r>
      <w:r>
        <w:rPr>
          <w:i/>
          <w:spacing w:val="-2"/>
          <w:sz w:val="24"/>
        </w:rPr>
        <w:t>,</w:t>
      </w:r>
      <w:r>
        <w:rPr>
          <w:i/>
          <w:spacing w:val="-14"/>
          <w:sz w:val="24"/>
        </w:rPr>
        <w:t> </w:t>
      </w:r>
      <w:r>
        <w:rPr>
          <w:i/>
          <w:color w:val="0000FF"/>
          <w:spacing w:val="-2"/>
          <w:sz w:val="24"/>
        </w:rPr>
        <w:t>RS_AP_00121</w:t>
      </w:r>
      <w:r>
        <w:rPr>
          <w:i/>
          <w:spacing w:val="-2"/>
          <w:sz w:val="24"/>
        </w:rPr>
        <w:t>,</w:t>
      </w:r>
      <w:r>
        <w:rPr>
          <w:i/>
          <w:spacing w:val="-14"/>
          <w:sz w:val="24"/>
        </w:rPr>
        <w:t> </w:t>
      </w:r>
      <w:r>
        <w:rPr>
          <w:i/>
          <w:color w:val="0000FF"/>
          <w:spacing w:val="-2"/>
          <w:sz w:val="24"/>
        </w:rPr>
        <w:t>RS_AP_00145</w:t>
      </w:r>
      <w:r>
        <w:rPr>
          <w:i/>
          <w:spacing w:val="-2"/>
          <w:sz w:val="24"/>
        </w:rPr>
        <w:t>)</w:t>
      </w:r>
    </w:p>
    <w:p>
      <w:pPr>
        <w:pStyle w:val="BodyText"/>
        <w:spacing w:line="235" w:lineRule="auto" w:before="138"/>
        <w:ind w:left="337" w:right="1415"/>
        <w:jc w:val="both"/>
      </w:pPr>
      <w:r>
        <w:rPr>
          <w:b/>
          <w:spacing w:val="-2"/>
        </w:rPr>
        <w:t>[SWS_CM_10438]</w:t>
      </w:r>
      <w:r>
        <w:rPr>
          <w:spacing w:val="-2"/>
        </w:rPr>
        <w:t>{DRAFT}</w:t>
      </w:r>
      <w:r>
        <w:rPr>
          <w:spacing w:val="-15"/>
        </w:rPr>
        <w:t> </w:t>
      </w:r>
      <w:r>
        <w:rPr>
          <w:b/>
          <w:spacing w:val="-2"/>
        </w:rPr>
        <w:t>Exception-less</w:t>
      </w:r>
      <w:r>
        <w:rPr>
          <w:b/>
          <w:spacing w:val="-5"/>
        </w:rPr>
        <w:t> </w:t>
      </w:r>
      <w:r>
        <w:rPr>
          <w:b/>
          <w:spacing w:val="-2"/>
        </w:rPr>
        <w:t>creation of service proxy </w:t>
      </w:r>
      <w:r>
        <w:rPr>
          <w:rFonts w:ascii="Swis721 WGL4 BT"/>
          <w:i/>
          <w:spacing w:val="-2"/>
        </w:rPr>
        <w:t>[</w:t>
      </w:r>
      <w:r>
        <w:rPr>
          <w:spacing w:val="-2"/>
        </w:rPr>
        <w:t>The Commu- </w:t>
      </w:r>
      <w:r>
        <w:rPr/>
        <w:t>nication</w:t>
      </w:r>
      <w:r>
        <w:rPr>
          <w:spacing w:val="-3"/>
        </w:rPr>
        <w:t> </w:t>
      </w:r>
      <w:r>
        <w:rPr/>
        <w:t>Management</w:t>
      </w:r>
      <w:r>
        <w:rPr>
          <w:spacing w:val="-3"/>
        </w:rPr>
        <w:t> </w:t>
      </w:r>
      <w:r>
        <w:rPr/>
        <w:t>shall</w:t>
      </w:r>
      <w:r>
        <w:rPr>
          <w:spacing w:val="-3"/>
        </w:rPr>
        <w:t> </w:t>
      </w:r>
      <w:r>
        <w:rPr/>
        <w:t>provide</w:t>
      </w:r>
      <w:r>
        <w:rPr>
          <w:spacing w:val="-3"/>
        </w:rPr>
        <w:t> </w:t>
      </w:r>
      <w:r>
        <w:rPr/>
        <w:t>a</w:t>
      </w:r>
      <w:r>
        <w:rPr>
          <w:spacing w:val="-3"/>
        </w:rPr>
        <w:t> </w:t>
      </w:r>
      <w:r>
        <w:rPr/>
        <w:t>non-throwing</w:t>
      </w:r>
      <w:r>
        <w:rPr>
          <w:spacing w:val="-3"/>
        </w:rPr>
        <w:t> </w:t>
      </w:r>
      <w:r>
        <w:rPr/>
        <w:t>constructor</w:t>
      </w:r>
      <w:r>
        <w:rPr>
          <w:spacing w:val="-3"/>
        </w:rPr>
        <w:t> </w:t>
      </w:r>
      <w:r>
        <w:rPr/>
        <w:t>for</w:t>
      </w:r>
      <w:r>
        <w:rPr>
          <w:spacing w:val="-3"/>
        </w:rPr>
        <w:t> </w:t>
      </w:r>
      <w:r>
        <w:rPr/>
        <w:t>each</w:t>
      </w:r>
      <w:r>
        <w:rPr>
          <w:spacing w:val="-3"/>
        </w:rPr>
        <w:t> </w:t>
      </w:r>
      <w:r>
        <w:rPr/>
        <w:t>specific</w:t>
      </w:r>
      <w:r>
        <w:rPr>
          <w:spacing w:val="-3"/>
        </w:rPr>
        <w:t> </w:t>
      </w:r>
      <w:r>
        <w:rPr>
          <w:rFonts w:ascii="Courier New"/>
        </w:rPr>
        <w:t>Ser- </w:t>
      </w:r>
      <w:r>
        <w:rPr>
          <w:rFonts w:ascii="Courier New"/>
          <w:spacing w:val="-2"/>
        </w:rPr>
        <w:t>viceProxy</w:t>
      </w:r>
      <w:r>
        <w:rPr>
          <w:rFonts w:ascii="Courier New"/>
          <w:spacing w:val="-34"/>
        </w:rPr>
        <w:t> </w:t>
      </w:r>
      <w:r>
        <w:rPr>
          <w:spacing w:val="-2"/>
        </w:rPr>
        <w:t>class</w:t>
      </w:r>
      <w:r>
        <w:rPr>
          <w:spacing w:val="-15"/>
        </w:rPr>
        <w:t> </w:t>
      </w:r>
      <w:r>
        <w:rPr>
          <w:spacing w:val="-2"/>
        </w:rPr>
        <w:t>using</w:t>
      </w:r>
      <w:r>
        <w:rPr>
          <w:spacing w:val="-15"/>
        </w:rPr>
        <w:t> </w:t>
      </w:r>
      <w:r>
        <w:rPr>
          <w:spacing w:val="-2"/>
        </w:rPr>
        <w:t>the</w:t>
      </w:r>
      <w:r>
        <w:rPr>
          <w:spacing w:val="-15"/>
        </w:rPr>
        <w:t> </w:t>
      </w:r>
      <w:r>
        <w:rPr>
          <w:spacing w:val="-2"/>
        </w:rPr>
        <w:t>Named</w:t>
      </w:r>
      <w:r>
        <w:rPr>
          <w:spacing w:val="-14"/>
        </w:rPr>
        <w:t> </w:t>
      </w:r>
      <w:r>
        <w:rPr>
          <w:spacing w:val="-2"/>
        </w:rPr>
        <w:t>Constructor</w:t>
      </w:r>
      <w:r>
        <w:rPr>
          <w:spacing w:val="-15"/>
        </w:rPr>
        <w:t> </w:t>
      </w:r>
      <w:r>
        <w:rPr>
          <w:spacing w:val="-2"/>
        </w:rPr>
        <w:t>idiom</w:t>
      </w:r>
      <w:r>
        <w:rPr>
          <w:spacing w:val="-15"/>
        </w:rPr>
        <w:t> </w:t>
      </w:r>
      <w:r>
        <w:rPr>
          <w:spacing w:val="-2"/>
        </w:rPr>
        <w:t>according</w:t>
      </w:r>
      <w:r>
        <w:rPr>
          <w:spacing w:val="-6"/>
        </w:rPr>
        <w:t> </w:t>
      </w:r>
      <w:r>
        <w:rPr>
          <w:spacing w:val="-2"/>
        </w:rPr>
        <w:t>to</w:t>
      </w:r>
      <w:r>
        <w:rPr>
          <w:spacing w:val="-7"/>
        </w:rPr>
        <w:t> </w:t>
      </w:r>
      <w:r>
        <w:rPr>
          <w:spacing w:val="-2"/>
        </w:rPr>
        <w:t>[</w:t>
      </w:r>
      <w:hyperlink w:history="true" w:anchor="_bookmark520">
        <w:r>
          <w:rPr>
            <w:color w:val="0000FF"/>
            <w:spacing w:val="-2"/>
          </w:rPr>
          <w:t>SWS_CM_11326</w:t>
        </w:r>
      </w:hyperlink>
      <w:r>
        <w:rPr>
          <w:spacing w:val="-2"/>
        </w:rPr>
        <w:t>]. </w:t>
      </w:r>
      <w:r>
        <w:rPr/>
        <w:t>The</w:t>
      </w:r>
      <w:r>
        <w:rPr>
          <w:spacing w:val="-17"/>
        </w:rPr>
        <w:t> </w:t>
      </w:r>
      <w:r>
        <w:rPr/>
        <w:t>Named</w:t>
      </w:r>
      <w:r>
        <w:rPr>
          <w:spacing w:val="-17"/>
        </w:rPr>
        <w:t> </w:t>
      </w:r>
      <w:r>
        <w:rPr/>
        <w:t>Constructor</w:t>
      </w:r>
      <w:r>
        <w:rPr>
          <w:spacing w:val="-13"/>
        </w:rPr>
        <w:t> </w:t>
      </w:r>
      <w:r>
        <w:rPr/>
        <w:t>shall</w:t>
      </w:r>
      <w:r>
        <w:rPr>
          <w:spacing w:val="-1"/>
        </w:rPr>
        <w:t> </w:t>
      </w:r>
      <w:r>
        <w:rPr/>
        <w:t>be</w:t>
      </w:r>
      <w:r>
        <w:rPr>
          <w:spacing w:val="-2"/>
        </w:rPr>
        <w:t> </w:t>
      </w:r>
      <w:r>
        <w:rPr/>
        <w:t>called</w:t>
      </w:r>
      <w:r>
        <w:rPr>
          <w:spacing w:val="-2"/>
        </w:rPr>
        <w:t> </w:t>
      </w:r>
      <w:r>
        <w:rPr/>
        <w:t>Create()</w:t>
      </w:r>
      <w:r>
        <w:rPr>
          <w:spacing w:val="-2"/>
        </w:rPr>
        <w:t> </w:t>
      </w:r>
      <w:r>
        <w:rPr/>
        <w:t>and</w:t>
      </w:r>
      <w:r>
        <w:rPr>
          <w:spacing w:val="-2"/>
        </w:rPr>
        <w:t> </w:t>
      </w:r>
      <w:r>
        <w:rPr/>
        <w:t>shall</w:t>
      </w:r>
      <w:r>
        <w:rPr>
          <w:spacing w:val="-2"/>
        </w:rPr>
        <w:t> </w:t>
      </w:r>
      <w:r>
        <w:rPr/>
        <w:t>take</w:t>
      </w:r>
      <w:r>
        <w:rPr>
          <w:spacing w:val="-2"/>
        </w:rPr>
        <w:t> </w:t>
      </w:r>
      <w:r>
        <w:rPr/>
        <w:t>a</w:t>
      </w:r>
      <w:r>
        <w:rPr>
          <w:spacing w:val="-2"/>
        </w:rPr>
        <w:t> </w:t>
      </w:r>
      <w:r>
        <w:rPr>
          <w:rFonts w:ascii="Courier New"/>
        </w:rPr>
        <w:t>handle</w:t>
      </w:r>
      <w:r>
        <w:rPr>
          <w:rFonts w:ascii="Courier New"/>
          <w:spacing w:val="-36"/>
        </w:rPr>
        <w:t> </w:t>
      </w:r>
      <w:r>
        <w:rPr/>
        <w:t>returned</w:t>
      </w:r>
      <w:r>
        <w:rPr>
          <w:spacing w:val="-2"/>
        </w:rPr>
        <w:t> </w:t>
      </w:r>
      <w:r>
        <w:rPr/>
        <w:t>by any </w:t>
      </w:r>
      <w:r>
        <w:rPr>
          <w:rFonts w:ascii="Courier New"/>
        </w:rPr>
        <w:t>FindService</w:t>
      </w:r>
      <w:r>
        <w:rPr>
          <w:rFonts w:ascii="Courier New"/>
          <w:spacing w:val="-62"/>
        </w:rPr>
        <w:t> </w:t>
      </w:r>
      <w:r>
        <w:rPr/>
        <w:t>method of the </w:t>
      </w:r>
      <w:r>
        <w:rPr>
          <w:rFonts w:ascii="Courier New"/>
        </w:rPr>
        <w:t>ServiceProxy</w:t>
      </w:r>
      <w:r>
        <w:rPr>
          <w:rFonts w:ascii="Courier New"/>
          <w:spacing w:val="-62"/>
        </w:rPr>
        <w:t> </w:t>
      </w:r>
      <w:r>
        <w:rPr/>
        <w:t>class as argument.</w:t>
      </w:r>
    </w:p>
    <w:p>
      <w:pPr>
        <w:spacing w:line="261" w:lineRule="auto" w:before="172"/>
        <w:ind w:left="1646" w:right="4117" w:hanging="1310"/>
        <w:jc w:val="left"/>
        <w:rPr>
          <w:rFonts w:ascii="Courier New"/>
          <w:sz w:val="22"/>
        </w:rPr>
      </w:pPr>
      <w:r>
        <w:rPr>
          <w:rFonts w:ascii="Courier New"/>
          <w:sz w:val="22"/>
        </w:rPr>
        <w:t>static</w:t>
      </w:r>
      <w:r>
        <w:rPr>
          <w:rFonts w:ascii="Courier New"/>
          <w:spacing w:val="-33"/>
          <w:sz w:val="22"/>
        </w:rPr>
        <w:t> </w:t>
      </w:r>
      <w:r>
        <w:rPr>
          <w:rFonts w:ascii="Courier New"/>
          <w:sz w:val="22"/>
        </w:rPr>
        <w:t>ara::core::Result&lt;ServiceProxy&gt;</w:t>
      </w:r>
      <w:r>
        <w:rPr>
          <w:rFonts w:ascii="Courier New"/>
          <w:spacing w:val="-34"/>
          <w:sz w:val="22"/>
        </w:rPr>
        <w:t> </w:t>
      </w:r>
      <w:r>
        <w:rPr>
          <w:rFonts w:ascii="Courier New"/>
          <w:sz w:val="22"/>
        </w:rPr>
        <w:t>Create( const HandleType &amp;handle) noexcept;</w:t>
      </w:r>
    </w:p>
    <w:p>
      <w:pPr>
        <w:pStyle w:val="BodyText"/>
        <w:spacing w:line="252" w:lineRule="auto" w:before="135"/>
        <w:ind w:left="337" w:right="1415"/>
        <w:jc w:val="both"/>
      </w:pPr>
      <w:r>
        <w:rPr/>
        <w:t>In</w:t>
      </w:r>
      <w:r>
        <w:rPr>
          <w:spacing w:val="-12"/>
        </w:rPr>
        <w:t> </w:t>
      </w:r>
      <w:r>
        <w:rPr/>
        <w:t>case</w:t>
      </w:r>
      <w:r>
        <w:rPr>
          <w:spacing w:val="-12"/>
        </w:rPr>
        <w:t> </w:t>
      </w:r>
      <w:r>
        <w:rPr/>
        <w:t>the</w:t>
      </w:r>
      <w:r>
        <w:rPr>
          <w:spacing w:val="-12"/>
        </w:rPr>
        <w:t> </w:t>
      </w:r>
      <w:r>
        <w:rPr/>
        <w:t>handle</w:t>
      </w:r>
      <w:r>
        <w:rPr>
          <w:spacing w:val="-12"/>
        </w:rPr>
        <w:t> </w:t>
      </w:r>
      <w:r>
        <w:rPr/>
        <w:t>returned</w:t>
      </w:r>
      <w:r>
        <w:rPr>
          <w:spacing w:val="-12"/>
        </w:rPr>
        <w:t> </w:t>
      </w:r>
      <w:r>
        <w:rPr/>
        <w:t>from</w:t>
      </w:r>
      <w:r>
        <w:rPr>
          <w:spacing w:val="-12"/>
        </w:rPr>
        <w:t> </w:t>
      </w:r>
      <w:r>
        <w:rPr/>
        <w:t>FindService</w:t>
      </w:r>
      <w:r>
        <w:rPr>
          <w:spacing w:val="-12"/>
        </w:rPr>
        <w:t> </w:t>
      </w:r>
      <w:r>
        <w:rPr/>
        <w:t>is</w:t>
      </w:r>
      <w:r>
        <w:rPr>
          <w:spacing w:val="-12"/>
        </w:rPr>
        <w:t> </w:t>
      </w:r>
      <w:r>
        <w:rPr/>
        <w:t>corrupt,</w:t>
      </w:r>
      <w:r>
        <w:rPr>
          <w:spacing w:val="-11"/>
        </w:rPr>
        <w:t> </w:t>
      </w:r>
      <w:r>
        <w:rPr/>
        <w:t>an</w:t>
      </w:r>
      <w:r>
        <w:rPr>
          <w:spacing w:val="-12"/>
        </w:rPr>
        <w:t> </w:t>
      </w:r>
      <w:r>
        <w:rPr/>
        <w:t>error</w:t>
      </w:r>
      <w:r>
        <w:rPr>
          <w:spacing w:val="-12"/>
        </w:rPr>
        <w:t> </w:t>
      </w:r>
      <w:r>
        <w:rPr/>
        <w:t>code</w:t>
      </w:r>
      <w:r>
        <w:rPr>
          <w:spacing w:val="-12"/>
        </w:rPr>
        <w:t> </w:t>
      </w:r>
      <w:r>
        <w:rPr/>
        <w:t>kErroneousFile- Handle shall be returned in the Result.</w:t>
      </w:r>
    </w:p>
    <w:p>
      <w:pPr>
        <w:pStyle w:val="BodyText"/>
        <w:spacing w:line="232" w:lineRule="auto" w:before="163"/>
        <w:ind w:left="337" w:right="1415"/>
        <w:jc w:val="both"/>
      </w:pPr>
      <w:r>
        <w:rPr/>
        <w:t>In</w:t>
      </w:r>
      <w:r>
        <w:rPr>
          <w:spacing w:val="-17"/>
        </w:rPr>
        <w:t> </w:t>
      </w:r>
      <w:r>
        <w:rPr/>
        <w:t>case</w:t>
      </w:r>
      <w:r>
        <w:rPr>
          <w:spacing w:val="-17"/>
        </w:rPr>
        <w:t> </w:t>
      </w:r>
      <w:r>
        <w:rPr/>
        <w:t>of</w:t>
      </w:r>
      <w:r>
        <w:rPr>
          <w:spacing w:val="-16"/>
        </w:rPr>
        <w:t> </w:t>
      </w:r>
      <w:r>
        <w:rPr/>
        <w:t>a</w:t>
      </w:r>
      <w:r>
        <w:rPr>
          <w:spacing w:val="-17"/>
        </w:rPr>
        <w:t> </w:t>
      </w:r>
      <w:r>
        <w:rPr>
          <w:rFonts w:ascii="Courier New"/>
        </w:rPr>
        <w:t>Grant</w:t>
      </w:r>
      <w:r>
        <w:rPr>
          <w:rFonts w:ascii="Courier New"/>
          <w:spacing w:val="-36"/>
        </w:rPr>
        <w:t> </w:t>
      </w:r>
      <w:r>
        <w:rPr/>
        <w:t>enforcement</w:t>
      </w:r>
      <w:r>
        <w:rPr>
          <w:spacing w:val="-6"/>
        </w:rPr>
        <w:t> </w:t>
      </w:r>
      <w:r>
        <w:rPr/>
        <w:t>failure,</w:t>
      </w:r>
      <w:r>
        <w:rPr>
          <w:spacing w:val="-5"/>
        </w:rPr>
        <w:t> </w:t>
      </w:r>
      <w:r>
        <w:rPr/>
        <w:t>an</w:t>
      </w:r>
      <w:r>
        <w:rPr>
          <w:spacing w:val="-6"/>
        </w:rPr>
        <w:t> </w:t>
      </w:r>
      <w:r>
        <w:rPr/>
        <w:t>error</w:t>
      </w:r>
      <w:r>
        <w:rPr>
          <w:spacing w:val="-6"/>
        </w:rPr>
        <w:t> </w:t>
      </w:r>
      <w:r>
        <w:rPr/>
        <w:t>code</w:t>
      </w:r>
      <w:r>
        <w:rPr>
          <w:spacing w:val="-6"/>
        </w:rPr>
        <w:t> </w:t>
      </w:r>
      <w:r>
        <w:rPr>
          <w:rFonts w:ascii="Courier New"/>
        </w:rPr>
        <w:t>ComErrc::kGrantEnforce- mentError</w:t>
      </w:r>
      <w:r>
        <w:rPr>
          <w:rFonts w:ascii="Courier New"/>
          <w:spacing w:val="-62"/>
        </w:rPr>
        <w:t> </w:t>
      </w:r>
      <w:r>
        <w:rPr/>
        <w:t>shall be returned in the Result. See [</w:t>
      </w:r>
      <w:hyperlink w:history="true" w:anchor="_bookmark294">
        <w:r>
          <w:rPr>
            <w:color w:val="0000FF"/>
          </w:rPr>
          <w:t>SWS_CM_90006</w:t>
        </w:r>
      </w:hyperlink>
      <w:r>
        <w:rPr/>
        <w:t>].</w:t>
      </w:r>
    </w:p>
    <w:p>
      <w:pPr>
        <w:spacing w:before="128"/>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RS_CM_00102</w:t>
      </w:r>
      <w:r>
        <w:rPr>
          <w:i/>
          <w:spacing w:val="-2"/>
          <w:sz w:val="24"/>
        </w:rPr>
        <w:t>,</w:t>
      </w:r>
      <w:r>
        <w:rPr>
          <w:i/>
          <w:spacing w:val="33"/>
          <w:sz w:val="24"/>
        </w:rPr>
        <w:t> </w:t>
      </w:r>
      <w:r>
        <w:rPr>
          <w:i/>
          <w:color w:val="0000FF"/>
          <w:spacing w:val="-2"/>
          <w:sz w:val="24"/>
        </w:rPr>
        <w:t>RS_AP_00114</w:t>
      </w:r>
      <w:r>
        <w:rPr>
          <w:i/>
          <w:spacing w:val="-2"/>
          <w:sz w:val="24"/>
        </w:rPr>
        <w:t>,</w:t>
      </w:r>
      <w:r>
        <w:rPr>
          <w:i/>
          <w:spacing w:val="32"/>
          <w:sz w:val="24"/>
        </w:rPr>
        <w:t> </w:t>
      </w:r>
      <w:r>
        <w:rPr>
          <w:i/>
          <w:color w:val="0000FF"/>
          <w:spacing w:val="-2"/>
          <w:sz w:val="24"/>
        </w:rPr>
        <w:t>RS_AP_00121</w:t>
      </w:r>
      <w:r>
        <w:rPr>
          <w:i/>
          <w:spacing w:val="-2"/>
          <w:sz w:val="24"/>
        </w:rPr>
        <w:t>,</w:t>
      </w:r>
      <w:r>
        <w:rPr>
          <w:i/>
          <w:spacing w:val="33"/>
          <w:sz w:val="24"/>
        </w:rPr>
        <w:t> </w:t>
      </w:r>
      <w:r>
        <w:rPr>
          <w:i/>
          <w:color w:val="0000FF"/>
          <w:spacing w:val="-2"/>
          <w:sz w:val="24"/>
        </w:rPr>
        <w:t>RS_AP_00139</w:t>
      </w:r>
      <w:r>
        <w:rPr>
          <w:i/>
          <w:spacing w:val="-2"/>
          <w:sz w:val="24"/>
        </w:rPr>
        <w:t>,</w:t>
      </w:r>
      <w:r>
        <w:rPr>
          <w:i/>
          <w:spacing w:val="33"/>
          <w:sz w:val="24"/>
        </w:rPr>
        <w:t> </w:t>
      </w:r>
      <w:r>
        <w:rPr>
          <w:i/>
          <w:color w:val="0000FF"/>
          <w:spacing w:val="-2"/>
          <w:sz w:val="24"/>
        </w:rPr>
        <w:t>RS_AP_00128</w:t>
      </w:r>
      <w:r>
        <w:rPr>
          <w:i/>
          <w:spacing w:val="-2"/>
          <w:sz w:val="24"/>
        </w:rPr>
        <w:t>,</w:t>
      </w:r>
      <w:r>
        <w:rPr>
          <w:i/>
          <w:spacing w:val="-2"/>
          <w:sz w:val="24"/>
        </w:rPr>
        <w:t> </w:t>
      </w:r>
      <w:r>
        <w:rPr>
          <w:i/>
          <w:color w:val="0000FF"/>
          <w:sz w:val="24"/>
        </w:rPr>
        <w:t>RS_AP_00132</w:t>
      </w:r>
      <w:r>
        <w:rPr>
          <w:i/>
          <w:sz w:val="24"/>
        </w:rPr>
        <w:t>, </w:t>
      </w:r>
      <w:r>
        <w:rPr>
          <w:i/>
          <w:color w:val="0000FF"/>
          <w:sz w:val="24"/>
        </w:rPr>
        <w:t>RS_AP_00127</w:t>
      </w:r>
      <w:r>
        <w:rPr>
          <w:i/>
          <w:sz w:val="24"/>
        </w:rPr>
        <w:t>, </w:t>
      </w:r>
      <w:r>
        <w:rPr>
          <w:i/>
          <w:color w:val="0000FF"/>
          <w:sz w:val="24"/>
        </w:rPr>
        <w:t>RS_AP_00139</w:t>
      </w:r>
      <w:r>
        <w:rPr>
          <w:i/>
          <w:sz w:val="24"/>
        </w:rPr>
        <w:t>, </w:t>
      </w:r>
      <w:r>
        <w:rPr>
          <w:i/>
          <w:color w:val="0000FF"/>
          <w:sz w:val="24"/>
        </w:rPr>
        <w:t>RS_AP_00145</w:t>
      </w:r>
      <w:r>
        <w:rPr>
          <w:i/>
          <w:sz w:val="24"/>
        </w:rPr>
        <w:t>)</w:t>
      </w:r>
    </w:p>
    <w:p>
      <w:pPr>
        <w:spacing w:after="0"/>
        <w:jc w:val="left"/>
        <w:rPr>
          <w:sz w:val="24"/>
        </w:rPr>
        <w:sectPr>
          <w:pgSz w:w="11910" w:h="13960"/>
          <w:pgMar w:top="280" w:bottom="280" w:left="1080" w:right="0"/>
        </w:sectPr>
      </w:pPr>
    </w:p>
    <w:p>
      <w:pPr>
        <w:spacing w:line="232" w:lineRule="auto" w:before="97"/>
        <w:ind w:left="337" w:right="1415" w:firstLine="0"/>
        <w:jc w:val="both"/>
        <w:rPr>
          <w:sz w:val="24"/>
        </w:rPr>
      </w:pPr>
      <w:r>
        <w:rPr>
          <w:b/>
          <w:sz w:val="24"/>
        </w:rPr>
        <w:t>[SWS_CM_10383]</w:t>
      </w:r>
      <w:r>
        <w:rPr>
          <w:sz w:val="24"/>
        </w:rPr>
        <w:t>{DRAFT} </w:t>
      </w:r>
      <w:r>
        <w:rPr>
          <w:b/>
          <w:sz w:val="24"/>
        </w:rPr>
        <w:t>GetHandle function to return the proxy instance cre- ation</w:t>
      </w:r>
      <w:r>
        <w:rPr>
          <w:b/>
          <w:spacing w:val="-17"/>
          <w:sz w:val="24"/>
        </w:rPr>
        <w:t> </w:t>
      </w:r>
      <w:r>
        <w:rPr>
          <w:b/>
          <w:sz w:val="24"/>
        </w:rPr>
        <w:t>handle</w:t>
      </w:r>
      <w:r>
        <w:rPr>
          <w:b/>
          <w:spacing w:val="-17"/>
          <w:sz w:val="24"/>
        </w:rPr>
        <w:t> </w:t>
      </w:r>
      <w:r>
        <w:rPr>
          <w:rFonts w:ascii="Swis721 WGL4 BT"/>
          <w:i/>
          <w:sz w:val="24"/>
        </w:rPr>
        <w:t>[</w:t>
      </w:r>
      <w:r>
        <w:rPr>
          <w:sz w:val="24"/>
        </w:rPr>
        <w:t>The</w:t>
      </w:r>
      <w:r>
        <w:rPr>
          <w:spacing w:val="-2"/>
          <w:sz w:val="24"/>
        </w:rPr>
        <w:t> </w:t>
      </w:r>
      <w:r>
        <w:rPr>
          <w:sz w:val="24"/>
        </w:rPr>
        <w:t>Communication Management shall provide a </w:t>
      </w:r>
      <w:r>
        <w:rPr>
          <w:rFonts w:ascii="Courier New"/>
          <w:sz w:val="24"/>
        </w:rPr>
        <w:t>GetHandle</w:t>
      </w:r>
      <w:r>
        <w:rPr>
          <w:rFonts w:ascii="Courier New"/>
          <w:spacing w:val="-36"/>
          <w:sz w:val="24"/>
        </w:rPr>
        <w:t> </w:t>
      </w:r>
      <w:r>
        <w:rPr>
          <w:sz w:val="24"/>
        </w:rPr>
        <w:t>method for</w:t>
      </w:r>
      <w:r>
        <w:rPr>
          <w:spacing w:val="-9"/>
          <w:sz w:val="24"/>
        </w:rPr>
        <w:t> </w:t>
      </w:r>
      <w:r>
        <w:rPr>
          <w:sz w:val="24"/>
        </w:rPr>
        <w:t>each specific </w:t>
      </w:r>
      <w:r>
        <w:rPr>
          <w:rFonts w:ascii="Courier New"/>
          <w:sz w:val="24"/>
        </w:rPr>
        <w:t>ServiceProxy</w:t>
      </w:r>
      <w:r>
        <w:rPr>
          <w:rFonts w:ascii="Courier New"/>
          <w:spacing w:val="-36"/>
          <w:sz w:val="24"/>
        </w:rPr>
        <w:t> </w:t>
      </w:r>
      <w:r>
        <w:rPr>
          <w:sz w:val="24"/>
        </w:rPr>
        <w:t>class to get the handle from which the </w:t>
      </w:r>
      <w:r>
        <w:rPr>
          <w:rFonts w:ascii="Courier New"/>
          <w:sz w:val="24"/>
        </w:rPr>
        <w:t>Service- Proxy</w:t>
      </w:r>
      <w:r>
        <w:rPr>
          <w:rFonts w:ascii="Courier New"/>
          <w:spacing w:val="-42"/>
          <w:sz w:val="24"/>
        </w:rPr>
        <w:t> </w:t>
      </w:r>
      <w:r>
        <w:rPr>
          <w:sz w:val="24"/>
        </w:rPr>
        <w:t>instance has been created.</w:t>
      </w:r>
    </w:p>
    <w:p>
      <w:pPr>
        <w:spacing w:before="174"/>
        <w:ind w:left="337" w:right="0" w:firstLine="0"/>
        <w:jc w:val="left"/>
        <w:rPr>
          <w:rFonts w:ascii="Courier New"/>
          <w:sz w:val="22"/>
        </w:rPr>
      </w:pPr>
      <w:r>
        <w:rPr>
          <w:rFonts w:ascii="Courier New"/>
          <w:sz w:val="22"/>
        </w:rPr>
        <w:t>HandleType</w:t>
      </w:r>
      <w:r>
        <w:rPr>
          <w:rFonts w:ascii="Courier New"/>
          <w:spacing w:val="-26"/>
          <w:sz w:val="22"/>
        </w:rPr>
        <w:t> </w:t>
      </w:r>
      <w:r>
        <w:rPr>
          <w:rFonts w:ascii="Courier New"/>
          <w:sz w:val="22"/>
        </w:rPr>
        <w:t>ServiceProxy::GetHandle()</w:t>
      </w:r>
      <w:r>
        <w:rPr>
          <w:rFonts w:ascii="Courier New"/>
          <w:spacing w:val="-25"/>
          <w:sz w:val="22"/>
        </w:rPr>
        <w:t> </w:t>
      </w:r>
      <w:r>
        <w:rPr>
          <w:rFonts w:ascii="Courier New"/>
          <w:spacing w:val="-2"/>
          <w:sz w:val="22"/>
        </w:rPr>
        <w:t>const;</w:t>
      </w:r>
    </w:p>
    <w:p>
      <w:pPr>
        <w:spacing w:before="132"/>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RS_CM_00107</w:t>
      </w:r>
      <w:r>
        <w:rPr>
          <w:i/>
          <w:spacing w:val="-4"/>
          <w:sz w:val="24"/>
        </w:rPr>
        <w:t>,</w:t>
      </w:r>
      <w:r>
        <w:rPr>
          <w:i/>
          <w:spacing w:val="1"/>
          <w:sz w:val="24"/>
        </w:rPr>
        <w:t> </w:t>
      </w:r>
      <w:r>
        <w:rPr>
          <w:i/>
          <w:color w:val="0000FF"/>
          <w:spacing w:val="-4"/>
          <w:sz w:val="24"/>
        </w:rPr>
        <w:t>RS_AP_00114</w:t>
      </w:r>
      <w:r>
        <w:rPr>
          <w:i/>
          <w:spacing w:val="-4"/>
          <w:sz w:val="24"/>
        </w:rPr>
        <w:t>,</w:t>
      </w:r>
      <w:r>
        <w:rPr>
          <w:i/>
          <w:spacing w:val="1"/>
          <w:sz w:val="24"/>
        </w:rPr>
        <w:t> </w:t>
      </w:r>
      <w:r>
        <w:rPr>
          <w:i/>
          <w:color w:val="0000FF"/>
          <w:spacing w:val="-4"/>
          <w:sz w:val="24"/>
        </w:rPr>
        <w:t>RS_AP_00119</w:t>
      </w:r>
      <w:r>
        <w:rPr>
          <w:i/>
          <w:spacing w:val="-4"/>
          <w:sz w:val="24"/>
        </w:rPr>
        <w:t>)</w:t>
      </w:r>
    </w:p>
    <w:p>
      <w:pPr>
        <w:pStyle w:val="BodyText"/>
        <w:spacing w:before="158"/>
        <w:ind w:left="337"/>
      </w:pPr>
      <w:r>
        <w:rPr/>
        <w:t>See</w:t>
      </w:r>
      <w:r>
        <w:rPr>
          <w:spacing w:val="-8"/>
        </w:rPr>
        <w:t> </w:t>
      </w:r>
      <w:r>
        <w:rPr/>
        <w:t>[</w:t>
      </w:r>
      <w:hyperlink w:history="true" w:anchor="_bookmark471">
        <w:r>
          <w:rPr>
            <w:color w:val="0000FF"/>
          </w:rPr>
          <w:t>SWS_CM_00312</w:t>
        </w:r>
      </w:hyperlink>
      <w:r>
        <w:rPr/>
        <w:t>]</w:t>
      </w:r>
      <w:r>
        <w:rPr>
          <w:spacing w:val="-8"/>
        </w:rPr>
        <w:t> </w:t>
      </w:r>
      <w:r>
        <w:rPr/>
        <w:t>for</w:t>
      </w:r>
      <w:r>
        <w:rPr>
          <w:spacing w:val="-7"/>
        </w:rPr>
        <w:t> </w:t>
      </w:r>
      <w:r>
        <w:rPr/>
        <w:t>the</w:t>
      </w:r>
      <w:r>
        <w:rPr>
          <w:spacing w:val="-8"/>
        </w:rPr>
        <w:t> </w:t>
      </w:r>
      <w:r>
        <w:rPr/>
        <w:t>type</w:t>
      </w:r>
      <w:r>
        <w:rPr>
          <w:spacing w:val="-8"/>
        </w:rPr>
        <w:t> </w:t>
      </w:r>
      <w:r>
        <w:rPr/>
        <w:t>definition</w:t>
      </w:r>
      <w:r>
        <w:rPr>
          <w:spacing w:val="-7"/>
        </w:rPr>
        <w:t> </w:t>
      </w:r>
      <w:r>
        <w:rPr/>
        <w:t>of</w:t>
      </w:r>
      <w:r>
        <w:rPr>
          <w:spacing w:val="-8"/>
        </w:rPr>
        <w:t> </w:t>
      </w:r>
      <w:r>
        <w:rPr>
          <w:rFonts w:ascii="Courier New"/>
          <w:spacing w:val="-2"/>
        </w:rPr>
        <w:t>HandleType</w:t>
      </w:r>
      <w:r>
        <w:rPr>
          <w:spacing w:val="-2"/>
        </w:rPr>
        <w:t>.</w:t>
      </w:r>
    </w:p>
    <w:p>
      <w:pPr>
        <w:spacing w:line="223" w:lineRule="auto" w:before="165"/>
        <w:ind w:left="337" w:right="1415" w:firstLine="0"/>
        <w:jc w:val="both"/>
        <w:rPr>
          <w:i/>
          <w:sz w:val="24"/>
        </w:rPr>
      </w:pPr>
      <w:r>
        <w:rPr>
          <w:b/>
          <w:sz w:val="24"/>
        </w:rPr>
        <w:t>[SWS_CM_00021]</w:t>
      </w:r>
      <w:r>
        <w:rPr>
          <w:sz w:val="24"/>
        </w:rPr>
        <w:t>{DRAFT}</w:t>
      </w:r>
      <w:r>
        <w:rPr>
          <w:spacing w:val="40"/>
          <w:sz w:val="24"/>
        </w:rPr>
        <w:t> </w:t>
      </w:r>
      <w:r>
        <w:rPr>
          <w:b/>
          <w:sz w:val="24"/>
        </w:rPr>
        <w:t>Re-entrancy and thread-safety - </w:t>
      </w:r>
      <w:r>
        <w:rPr>
          <w:rFonts w:ascii="Courier New" w:hAnsi="Courier New"/>
          <w:b/>
          <w:sz w:val="24"/>
        </w:rPr>
        <w:t>GetHandle </w:t>
      </w:r>
      <w:r>
        <w:rPr>
          <w:rFonts w:ascii="Swis721 WGL4 BT" w:hAnsi="Swis721 WGL4 BT"/>
          <w:i/>
          <w:sz w:val="24"/>
        </w:rPr>
        <w:t>[</w:t>
      </w:r>
      <w:r>
        <w:rPr>
          <w:rFonts w:ascii="Courier New" w:hAnsi="Courier New"/>
          <w:sz w:val="24"/>
        </w:rPr>
        <w:t>GetHandle</w:t>
      </w:r>
      <w:r>
        <w:rPr>
          <w:rFonts w:ascii="Courier New" w:hAnsi="Courier New"/>
          <w:spacing w:val="-36"/>
          <w:sz w:val="24"/>
        </w:rPr>
        <w:t> </w:t>
      </w:r>
      <w:r>
        <w:rPr>
          <w:sz w:val="24"/>
        </w:rPr>
        <w:t>shall</w:t>
      </w:r>
      <w:r>
        <w:rPr>
          <w:spacing w:val="-8"/>
          <w:sz w:val="24"/>
        </w:rPr>
        <w:t> </w:t>
      </w:r>
      <w:r>
        <w:rPr>
          <w:sz w:val="24"/>
        </w:rPr>
        <w:t>be re-entrant and thread-safe irrespective of the </w:t>
      </w:r>
      <w:r>
        <w:rPr>
          <w:rFonts w:ascii="Courier New" w:hAnsi="Courier New"/>
          <w:sz w:val="24"/>
        </w:rPr>
        <w:t>ServiceProxy </w:t>
      </w:r>
      <w:r>
        <w:rPr>
          <w:sz w:val="24"/>
        </w:rPr>
        <w:t>class instance.</w:t>
      </w:r>
      <w:r>
        <w:rPr>
          <w:spacing w:val="40"/>
          <w:sz w:val="24"/>
        </w:rPr>
        <w:t> </w:t>
      </w:r>
      <w:r>
        <w:rPr>
          <w:sz w:val="24"/>
        </w:rPr>
        <w:t>- i.e.</w:t>
      </w:r>
      <w:r>
        <w:rPr>
          <w:spacing w:val="40"/>
          <w:sz w:val="24"/>
        </w:rPr>
        <w:t> </w:t>
      </w:r>
      <w:r>
        <w:rPr>
          <w:rFonts w:ascii="Courier New" w:hAnsi="Courier New"/>
          <w:sz w:val="24"/>
        </w:rPr>
        <w:t>GetHandle</w:t>
      </w:r>
      <w:r>
        <w:rPr>
          <w:rFonts w:ascii="Courier New" w:hAnsi="Courier New"/>
          <w:spacing w:val="-36"/>
          <w:sz w:val="24"/>
        </w:rPr>
        <w:t> </w:t>
      </w:r>
      <w:r>
        <w:rPr>
          <w:sz w:val="24"/>
        </w:rPr>
        <w:t>shall be re-entrant and thread-safe for the same </w:t>
      </w:r>
      <w:r>
        <w:rPr>
          <w:rFonts w:ascii="Courier New" w:hAnsi="Courier New"/>
          <w:sz w:val="24"/>
        </w:rPr>
        <w:t>ServiceProxy</w:t>
      </w:r>
      <w:r>
        <w:rPr>
          <w:rFonts w:ascii="Courier New" w:hAnsi="Courier New"/>
          <w:spacing w:val="-36"/>
          <w:sz w:val="24"/>
        </w:rPr>
        <w:t> </w:t>
      </w:r>
      <w:r>
        <w:rPr>
          <w:sz w:val="24"/>
        </w:rPr>
        <w:t>class</w:t>
      </w:r>
      <w:r>
        <w:rPr>
          <w:spacing w:val="-16"/>
          <w:sz w:val="24"/>
        </w:rPr>
        <w:t> </w:t>
      </w:r>
      <w:r>
        <w:rPr>
          <w:sz w:val="24"/>
        </w:rPr>
        <w:t>instance and for </w:t>
      </w:r>
      <w:r>
        <w:rPr>
          <w:i/>
          <w:sz w:val="24"/>
        </w:rPr>
        <w:t>different</w:t>
      </w:r>
      <w:r>
        <w:rPr>
          <w:i/>
          <w:spacing w:val="38"/>
          <w:sz w:val="24"/>
        </w:rPr>
        <w:t> </w:t>
      </w:r>
      <w:r>
        <w:rPr>
          <w:rFonts w:ascii="Courier New" w:hAnsi="Courier New"/>
          <w:sz w:val="24"/>
        </w:rPr>
        <w:t>ServiceProxy</w:t>
      </w:r>
      <w:r>
        <w:rPr>
          <w:rFonts w:ascii="Courier New" w:hAnsi="Courier New"/>
          <w:spacing w:val="-36"/>
          <w:sz w:val="24"/>
        </w:rPr>
        <w:t> </w:t>
      </w:r>
      <w:r>
        <w:rPr>
          <w:sz w:val="24"/>
        </w:rPr>
        <w:t>class instances.</w:t>
      </w:r>
      <w:r>
        <w:rPr>
          <w:rFonts w:ascii="Swis721 WGL4 BT" w:hAnsi="Swis721 WGL4 BT"/>
          <w:i/>
          <w:sz w:val="24"/>
        </w:rPr>
        <w:t>♩</w:t>
      </w:r>
      <w:r>
        <w:rPr>
          <w:rFonts w:ascii="Swis721 WGL4 BT" w:hAnsi="Swis721 WGL4 BT"/>
          <w:i/>
          <w:sz w:val="24"/>
        </w:rPr>
        <w:t> </w:t>
      </w:r>
      <w:r>
        <w:rPr>
          <w:i/>
          <w:sz w:val="24"/>
        </w:rPr>
        <w:t>(</w:t>
      </w:r>
      <w:r>
        <w:rPr>
          <w:i/>
          <w:color w:val="0000FF"/>
          <w:sz w:val="24"/>
        </w:rPr>
        <w:t>RS_CM_00107</w:t>
      </w:r>
      <w:r>
        <w:rPr>
          <w:i/>
          <w:sz w:val="24"/>
        </w:rPr>
        <w:t>, </w:t>
      </w:r>
      <w:r>
        <w:rPr>
          <w:i/>
          <w:color w:val="0000FF"/>
          <w:sz w:val="24"/>
        </w:rPr>
        <w:t>RS_AP_00114</w:t>
      </w:r>
      <w:r>
        <w:rPr>
          <w:i/>
          <w:sz w:val="24"/>
        </w:rPr>
        <w:t>, </w:t>
      </w:r>
      <w:r>
        <w:rPr>
          <w:i/>
          <w:color w:val="0000FF"/>
          <w:sz w:val="24"/>
        </w:rPr>
        <w:t>RS_AP_00119</w:t>
      </w:r>
      <w:r>
        <w:rPr>
          <w:i/>
          <w:sz w:val="24"/>
        </w:rPr>
        <w:t>)</w:t>
      </w:r>
    </w:p>
    <w:p>
      <w:pPr>
        <w:spacing w:line="244" w:lineRule="auto" w:before="152"/>
        <w:ind w:left="337" w:right="1415" w:firstLine="0"/>
        <w:jc w:val="both"/>
        <w:rPr>
          <w:sz w:val="24"/>
        </w:rPr>
      </w:pPr>
      <w:r>
        <w:rPr>
          <w:b/>
          <w:sz w:val="24"/>
        </w:rPr>
        <w:t>[SWS_CM_00136]</w:t>
      </w:r>
      <w:r>
        <w:rPr>
          <w:sz w:val="24"/>
        </w:rPr>
        <w:t>{DRAFT} </w:t>
      </w:r>
      <w:r>
        <w:rPr>
          <w:b/>
          <w:sz w:val="24"/>
        </w:rPr>
        <w:t>Copy semantics of service proxy class </w:t>
      </w:r>
      <w:r>
        <w:rPr>
          <w:rFonts w:ascii="Swis721 WGL4 BT"/>
          <w:i/>
          <w:sz w:val="24"/>
        </w:rPr>
        <w:t>[</w:t>
      </w:r>
      <w:r>
        <w:rPr>
          <w:sz w:val="24"/>
        </w:rPr>
        <w:t>The Commu- nication</w:t>
      </w:r>
      <w:r>
        <w:rPr>
          <w:spacing w:val="-16"/>
          <w:sz w:val="24"/>
        </w:rPr>
        <w:t> </w:t>
      </w:r>
      <w:r>
        <w:rPr>
          <w:sz w:val="24"/>
        </w:rPr>
        <w:t>Management</w:t>
      </w:r>
      <w:r>
        <w:rPr>
          <w:spacing w:val="-16"/>
          <w:sz w:val="24"/>
        </w:rPr>
        <w:t> </w:t>
      </w:r>
      <w:r>
        <w:rPr>
          <w:sz w:val="24"/>
        </w:rPr>
        <w:t>shall</w:t>
      </w:r>
      <w:r>
        <w:rPr>
          <w:spacing w:val="-16"/>
          <w:sz w:val="24"/>
        </w:rPr>
        <w:t> </w:t>
      </w:r>
      <w:r>
        <w:rPr>
          <w:sz w:val="24"/>
        </w:rPr>
        <w:t>disable</w:t>
      </w:r>
      <w:r>
        <w:rPr>
          <w:spacing w:val="-16"/>
          <w:sz w:val="24"/>
        </w:rPr>
        <w:t> </w:t>
      </w:r>
      <w:r>
        <w:rPr>
          <w:sz w:val="24"/>
        </w:rPr>
        <w:t>the</w:t>
      </w:r>
      <w:r>
        <w:rPr>
          <w:spacing w:val="-16"/>
          <w:sz w:val="24"/>
        </w:rPr>
        <w:t> </w:t>
      </w:r>
      <w:r>
        <w:rPr>
          <w:sz w:val="24"/>
        </w:rPr>
        <w:t>generation</w:t>
      </w:r>
      <w:r>
        <w:rPr>
          <w:spacing w:val="-16"/>
          <w:sz w:val="24"/>
        </w:rPr>
        <w:t> </w:t>
      </w:r>
      <w:r>
        <w:rPr>
          <w:sz w:val="24"/>
        </w:rPr>
        <w:t>of</w:t>
      </w:r>
      <w:r>
        <w:rPr>
          <w:spacing w:val="-16"/>
          <w:sz w:val="24"/>
        </w:rPr>
        <w:t> </w:t>
      </w:r>
      <w:r>
        <w:rPr>
          <w:sz w:val="24"/>
        </w:rPr>
        <w:t>the</w:t>
      </w:r>
      <w:r>
        <w:rPr>
          <w:spacing w:val="-16"/>
          <w:sz w:val="24"/>
        </w:rPr>
        <w:t> </w:t>
      </w:r>
      <w:r>
        <w:rPr>
          <w:sz w:val="24"/>
        </w:rPr>
        <w:t>copy</w:t>
      </w:r>
      <w:r>
        <w:rPr>
          <w:spacing w:val="-16"/>
          <w:sz w:val="24"/>
        </w:rPr>
        <w:t> </w:t>
      </w:r>
      <w:r>
        <w:rPr>
          <w:sz w:val="24"/>
        </w:rPr>
        <w:t>constructor</w:t>
      </w:r>
      <w:r>
        <w:rPr>
          <w:spacing w:val="-16"/>
          <w:sz w:val="24"/>
        </w:rPr>
        <w:t> </w:t>
      </w:r>
      <w:r>
        <w:rPr>
          <w:sz w:val="24"/>
        </w:rPr>
        <w:t>and</w:t>
      </w:r>
      <w:r>
        <w:rPr>
          <w:spacing w:val="-16"/>
          <w:sz w:val="24"/>
        </w:rPr>
        <w:t> </w:t>
      </w:r>
      <w:r>
        <w:rPr>
          <w:sz w:val="24"/>
        </w:rPr>
        <w:t>the</w:t>
      </w:r>
      <w:r>
        <w:rPr>
          <w:spacing w:val="-16"/>
          <w:sz w:val="24"/>
        </w:rPr>
        <w:t> </w:t>
      </w:r>
      <w:r>
        <w:rPr>
          <w:sz w:val="24"/>
        </w:rPr>
        <w:t>copy assignment operator for each specific </w:t>
      </w:r>
      <w:r>
        <w:rPr>
          <w:rFonts w:ascii="Courier New"/>
          <w:sz w:val="24"/>
        </w:rPr>
        <w:t>ServiceProxy</w:t>
      </w:r>
      <w:r>
        <w:rPr>
          <w:rFonts w:ascii="Courier New"/>
          <w:spacing w:val="-57"/>
          <w:sz w:val="24"/>
        </w:rPr>
        <w:t> </w:t>
      </w:r>
      <w:r>
        <w:rPr>
          <w:sz w:val="24"/>
        </w:rPr>
        <w:t>class.</w:t>
      </w:r>
    </w:p>
    <w:p>
      <w:pPr>
        <w:spacing w:line="261" w:lineRule="auto" w:before="169"/>
        <w:ind w:left="337" w:right="3119" w:firstLine="0"/>
        <w:jc w:val="left"/>
        <w:rPr>
          <w:rFonts w:ascii="Courier New"/>
          <w:sz w:val="22"/>
        </w:rPr>
      </w:pPr>
      <w:r>
        <w:rPr>
          <w:rFonts w:ascii="Courier New"/>
          <w:sz w:val="22"/>
        </w:rPr>
        <w:t>ServiceProxy(const ServiceProxy&amp;) = delete; ServiceProxy&amp;</w:t>
      </w:r>
      <w:r>
        <w:rPr>
          <w:rFonts w:ascii="Courier New"/>
          <w:spacing w:val="-17"/>
          <w:sz w:val="22"/>
        </w:rPr>
        <w:t> </w:t>
      </w:r>
      <w:r>
        <w:rPr>
          <w:rFonts w:ascii="Courier New"/>
          <w:sz w:val="22"/>
        </w:rPr>
        <w:t>operator=(const</w:t>
      </w:r>
      <w:r>
        <w:rPr>
          <w:rFonts w:ascii="Courier New"/>
          <w:spacing w:val="-16"/>
          <w:sz w:val="22"/>
        </w:rPr>
        <w:t> </w:t>
      </w:r>
      <w:r>
        <w:rPr>
          <w:rFonts w:ascii="Courier New"/>
          <w:sz w:val="22"/>
        </w:rPr>
        <w:t>ServiceProxy&amp;)</w:t>
      </w:r>
      <w:r>
        <w:rPr>
          <w:rFonts w:ascii="Courier New"/>
          <w:spacing w:val="-16"/>
          <w:sz w:val="22"/>
        </w:rPr>
        <w:t> </w:t>
      </w:r>
      <w:r>
        <w:rPr>
          <w:rFonts w:ascii="Courier New"/>
          <w:sz w:val="22"/>
        </w:rPr>
        <w:t>=</w:t>
      </w:r>
      <w:r>
        <w:rPr>
          <w:rFonts w:ascii="Courier New"/>
          <w:spacing w:val="-16"/>
          <w:sz w:val="22"/>
        </w:rPr>
        <w:t> </w:t>
      </w:r>
      <w:r>
        <w:rPr>
          <w:rFonts w:ascii="Courier New"/>
          <w:spacing w:val="-2"/>
          <w:sz w:val="22"/>
        </w:rPr>
        <w:t>delete;</w:t>
      </w:r>
    </w:p>
    <w:p>
      <w:pPr>
        <w:spacing w:before="109"/>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RS_CM_00102</w:t>
      </w:r>
      <w:r>
        <w:rPr>
          <w:i/>
          <w:spacing w:val="-2"/>
          <w:sz w:val="24"/>
        </w:rPr>
        <w:t>,</w:t>
      </w:r>
      <w:r>
        <w:rPr>
          <w:i/>
          <w:spacing w:val="-15"/>
          <w:sz w:val="24"/>
        </w:rPr>
        <w:t> </w:t>
      </w:r>
      <w:r>
        <w:rPr>
          <w:i/>
          <w:color w:val="0000FF"/>
          <w:spacing w:val="-2"/>
          <w:sz w:val="24"/>
        </w:rPr>
        <w:t>RS_AP_00114</w:t>
      </w:r>
      <w:r>
        <w:rPr>
          <w:i/>
          <w:spacing w:val="-2"/>
          <w:sz w:val="24"/>
        </w:rPr>
        <w:t>,</w:t>
      </w:r>
      <w:r>
        <w:rPr>
          <w:i/>
          <w:spacing w:val="-14"/>
          <w:sz w:val="24"/>
        </w:rPr>
        <w:t> </w:t>
      </w:r>
      <w:r>
        <w:rPr>
          <w:i/>
          <w:color w:val="0000FF"/>
          <w:spacing w:val="-2"/>
          <w:sz w:val="24"/>
        </w:rPr>
        <w:t>RS_AP_00145</w:t>
      </w:r>
      <w:r>
        <w:rPr>
          <w:i/>
          <w:spacing w:val="-2"/>
          <w:sz w:val="24"/>
        </w:rPr>
        <w:t>,</w:t>
      </w:r>
      <w:r>
        <w:rPr>
          <w:i/>
          <w:spacing w:val="-14"/>
          <w:sz w:val="24"/>
        </w:rPr>
        <w:t> </w:t>
      </w:r>
      <w:r>
        <w:rPr>
          <w:i/>
          <w:color w:val="0000FF"/>
          <w:spacing w:val="-2"/>
          <w:sz w:val="24"/>
        </w:rPr>
        <w:t>RS_AP_00147</w:t>
      </w:r>
      <w:r>
        <w:rPr>
          <w:i/>
          <w:spacing w:val="-2"/>
          <w:sz w:val="24"/>
        </w:rPr>
        <w:t>)</w:t>
      </w:r>
    </w:p>
    <w:p>
      <w:pPr>
        <w:spacing w:line="244" w:lineRule="auto" w:before="133"/>
        <w:ind w:left="337" w:right="1415" w:firstLine="0"/>
        <w:jc w:val="both"/>
        <w:rPr>
          <w:sz w:val="24"/>
        </w:rPr>
      </w:pPr>
      <w:r>
        <w:rPr>
          <w:b/>
          <w:sz w:val="24"/>
        </w:rPr>
        <w:t>[SWS_CM_00137]</w:t>
      </w:r>
      <w:r>
        <w:rPr>
          <w:sz w:val="24"/>
        </w:rPr>
        <w:t>{DRAFT} </w:t>
      </w:r>
      <w:r>
        <w:rPr>
          <w:b/>
          <w:sz w:val="24"/>
        </w:rPr>
        <w:t>Move semantics of service proxy class </w:t>
      </w:r>
      <w:r>
        <w:rPr>
          <w:rFonts w:ascii="Swis721 WGL4 BT"/>
          <w:i/>
          <w:sz w:val="24"/>
        </w:rPr>
        <w:t>[</w:t>
      </w:r>
      <w:r>
        <w:rPr>
          <w:sz w:val="24"/>
        </w:rPr>
        <w:t>The Commu- nication</w:t>
      </w:r>
      <w:r>
        <w:rPr>
          <w:spacing w:val="-3"/>
          <w:sz w:val="24"/>
        </w:rPr>
        <w:t> </w:t>
      </w:r>
      <w:r>
        <w:rPr>
          <w:sz w:val="24"/>
        </w:rPr>
        <w:t>Management</w:t>
      </w:r>
      <w:r>
        <w:rPr>
          <w:spacing w:val="-2"/>
          <w:sz w:val="24"/>
        </w:rPr>
        <w:t> </w:t>
      </w:r>
      <w:r>
        <w:rPr>
          <w:sz w:val="24"/>
        </w:rPr>
        <w:t>shall</w:t>
      </w:r>
      <w:r>
        <w:rPr>
          <w:spacing w:val="-3"/>
          <w:sz w:val="24"/>
        </w:rPr>
        <w:t> </w:t>
      </w:r>
      <w:r>
        <w:rPr>
          <w:sz w:val="24"/>
        </w:rPr>
        <w:t>provide</w:t>
      </w:r>
      <w:r>
        <w:rPr>
          <w:spacing w:val="-3"/>
          <w:sz w:val="24"/>
        </w:rPr>
        <w:t> </w:t>
      </w:r>
      <w:r>
        <w:rPr>
          <w:sz w:val="24"/>
        </w:rPr>
        <w:t>the</w:t>
      </w:r>
      <w:r>
        <w:rPr>
          <w:spacing w:val="-2"/>
          <w:sz w:val="24"/>
        </w:rPr>
        <w:t> </w:t>
      </w:r>
      <w:r>
        <w:rPr>
          <w:sz w:val="24"/>
        </w:rPr>
        <w:t>possibility</w:t>
      </w:r>
      <w:r>
        <w:rPr>
          <w:spacing w:val="-3"/>
          <w:sz w:val="24"/>
        </w:rPr>
        <w:t> </w:t>
      </w:r>
      <w:r>
        <w:rPr>
          <w:sz w:val="24"/>
        </w:rPr>
        <w:t>to</w:t>
      </w:r>
      <w:r>
        <w:rPr>
          <w:spacing w:val="-2"/>
          <w:sz w:val="24"/>
        </w:rPr>
        <w:t> </w:t>
      </w:r>
      <w:r>
        <w:rPr>
          <w:sz w:val="24"/>
        </w:rPr>
        <w:t>move</w:t>
      </w:r>
      <w:r>
        <w:rPr>
          <w:spacing w:val="-3"/>
          <w:sz w:val="24"/>
        </w:rPr>
        <w:t> </w:t>
      </w:r>
      <w:r>
        <w:rPr>
          <w:sz w:val="24"/>
        </w:rPr>
        <w:t>construct</w:t>
      </w:r>
      <w:r>
        <w:rPr>
          <w:spacing w:val="-3"/>
          <w:sz w:val="24"/>
        </w:rPr>
        <w:t> </w:t>
      </w:r>
      <w:r>
        <w:rPr>
          <w:sz w:val="24"/>
        </w:rPr>
        <w:t>and</w:t>
      </w:r>
      <w:r>
        <w:rPr>
          <w:spacing w:val="-2"/>
          <w:sz w:val="24"/>
        </w:rPr>
        <w:t> </w:t>
      </w:r>
      <w:r>
        <w:rPr>
          <w:sz w:val="24"/>
        </w:rPr>
        <w:t>move</w:t>
      </w:r>
      <w:r>
        <w:rPr>
          <w:spacing w:val="-3"/>
          <w:sz w:val="24"/>
        </w:rPr>
        <w:t> </w:t>
      </w:r>
      <w:r>
        <w:rPr>
          <w:sz w:val="24"/>
        </w:rPr>
        <w:t>assign a </w:t>
      </w:r>
      <w:r>
        <w:rPr>
          <w:rFonts w:ascii="Courier New"/>
          <w:sz w:val="24"/>
        </w:rPr>
        <w:t>ServiceProxy</w:t>
      </w:r>
      <w:r>
        <w:rPr>
          <w:rFonts w:ascii="Courier New"/>
          <w:spacing w:val="-51"/>
          <w:sz w:val="24"/>
        </w:rPr>
        <w:t> </w:t>
      </w:r>
      <w:r>
        <w:rPr>
          <w:sz w:val="24"/>
        </w:rPr>
        <w:t>instance from another instance.</w:t>
      </w:r>
    </w:p>
    <w:p>
      <w:pPr>
        <w:spacing w:line="261" w:lineRule="auto" w:before="169"/>
        <w:ind w:left="337" w:right="4910" w:firstLine="0"/>
        <w:jc w:val="left"/>
        <w:rPr>
          <w:rFonts w:ascii="Courier New"/>
          <w:sz w:val="22"/>
        </w:rPr>
      </w:pPr>
      <w:r>
        <w:rPr>
          <w:rFonts w:ascii="Courier New"/>
          <w:sz w:val="22"/>
        </w:rPr>
        <w:t>ServiceProxy(ServiceProxy &amp;&amp;); ServiceProxy&amp;</w:t>
      </w:r>
      <w:r>
        <w:rPr>
          <w:rFonts w:ascii="Courier New"/>
          <w:spacing w:val="-33"/>
          <w:sz w:val="22"/>
        </w:rPr>
        <w:t> </w:t>
      </w:r>
      <w:r>
        <w:rPr>
          <w:rFonts w:ascii="Courier New"/>
          <w:sz w:val="22"/>
        </w:rPr>
        <w:t>operator=(ServiceProxy</w:t>
      </w:r>
      <w:r>
        <w:rPr>
          <w:rFonts w:ascii="Courier New"/>
          <w:spacing w:val="-34"/>
          <w:sz w:val="22"/>
        </w:rPr>
        <w:t> </w:t>
      </w:r>
      <w:r>
        <w:rPr>
          <w:rFonts w:ascii="Courier New"/>
          <w:sz w:val="22"/>
        </w:rPr>
        <w:t>&amp;&amp;);</w:t>
      </w:r>
    </w:p>
    <w:p>
      <w:pPr>
        <w:spacing w:before="109"/>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RS_CM_00102</w:t>
      </w:r>
      <w:r>
        <w:rPr>
          <w:i/>
          <w:spacing w:val="-2"/>
          <w:sz w:val="24"/>
        </w:rPr>
        <w:t>,</w:t>
      </w:r>
      <w:r>
        <w:rPr>
          <w:i/>
          <w:spacing w:val="-15"/>
          <w:sz w:val="24"/>
        </w:rPr>
        <w:t> </w:t>
      </w:r>
      <w:r>
        <w:rPr>
          <w:i/>
          <w:color w:val="0000FF"/>
          <w:spacing w:val="-2"/>
          <w:sz w:val="24"/>
        </w:rPr>
        <w:t>RS_AP_00114</w:t>
      </w:r>
      <w:r>
        <w:rPr>
          <w:i/>
          <w:spacing w:val="-2"/>
          <w:sz w:val="24"/>
        </w:rPr>
        <w:t>,</w:t>
      </w:r>
      <w:r>
        <w:rPr>
          <w:i/>
          <w:spacing w:val="-14"/>
          <w:sz w:val="24"/>
        </w:rPr>
        <w:t> </w:t>
      </w:r>
      <w:r>
        <w:rPr>
          <w:i/>
          <w:color w:val="0000FF"/>
          <w:spacing w:val="-2"/>
          <w:sz w:val="24"/>
        </w:rPr>
        <w:t>RS_AP_00145</w:t>
      </w:r>
      <w:r>
        <w:rPr>
          <w:i/>
          <w:spacing w:val="-2"/>
          <w:sz w:val="24"/>
        </w:rPr>
        <w:t>,</w:t>
      </w:r>
      <w:r>
        <w:rPr>
          <w:i/>
          <w:spacing w:val="-14"/>
          <w:sz w:val="24"/>
        </w:rPr>
        <w:t> </w:t>
      </w:r>
      <w:r>
        <w:rPr>
          <w:i/>
          <w:color w:val="0000FF"/>
          <w:spacing w:val="-2"/>
          <w:sz w:val="24"/>
        </w:rPr>
        <w:t>RS_AP_00147</w:t>
      </w:r>
      <w:r>
        <w:rPr>
          <w:i/>
          <w:spacing w:val="-2"/>
          <w:sz w:val="24"/>
        </w:rPr>
        <w:t>)</w:t>
      </w:r>
    </w:p>
    <w:p>
      <w:pPr>
        <w:spacing w:line="244" w:lineRule="auto" w:before="133"/>
        <w:ind w:left="337" w:right="1415" w:firstLine="0"/>
        <w:jc w:val="both"/>
        <w:rPr>
          <w:sz w:val="24"/>
        </w:rPr>
      </w:pPr>
      <w:r>
        <w:rPr>
          <w:b/>
          <w:sz w:val="24"/>
        </w:rPr>
        <w:t>[SWS_CM_00821]</w:t>
      </w:r>
      <w:r>
        <w:rPr>
          <w:sz w:val="24"/>
        </w:rPr>
        <w:t>{DRAFT}</w:t>
      </w:r>
      <w:r>
        <w:rPr>
          <w:spacing w:val="-17"/>
          <w:sz w:val="24"/>
        </w:rPr>
        <w:t> </w:t>
      </w:r>
      <w:r>
        <w:rPr>
          <w:b/>
          <w:sz w:val="24"/>
        </w:rPr>
        <w:t>Service</w:t>
      </w:r>
      <w:r>
        <w:rPr>
          <w:b/>
          <w:spacing w:val="-17"/>
          <w:sz w:val="24"/>
        </w:rPr>
        <w:t> </w:t>
      </w:r>
      <w:r>
        <w:rPr>
          <w:b/>
          <w:sz w:val="24"/>
        </w:rPr>
        <w:t>location</w:t>
      </w:r>
      <w:r>
        <w:rPr>
          <w:b/>
          <w:spacing w:val="-16"/>
          <w:sz w:val="24"/>
        </w:rPr>
        <w:t> </w:t>
      </w:r>
      <w:r>
        <w:rPr>
          <w:b/>
          <w:sz w:val="24"/>
        </w:rPr>
        <w:t>scenarios</w:t>
      </w:r>
      <w:r>
        <w:rPr>
          <w:b/>
          <w:spacing w:val="-17"/>
          <w:sz w:val="24"/>
        </w:rPr>
        <w:t> </w:t>
      </w:r>
      <w:r>
        <w:rPr>
          <w:rFonts w:ascii="Swis721 WGL4 BT"/>
          <w:i/>
          <w:sz w:val="24"/>
        </w:rPr>
        <w:t>[</w:t>
      </w:r>
      <w:r>
        <w:rPr>
          <w:sz w:val="24"/>
        </w:rPr>
        <w:t>Service</w:t>
      </w:r>
      <w:r>
        <w:rPr>
          <w:spacing w:val="-17"/>
          <w:sz w:val="24"/>
        </w:rPr>
        <w:t> </w:t>
      </w:r>
      <w:r>
        <w:rPr>
          <w:sz w:val="24"/>
        </w:rPr>
        <w:t>proxy</w:t>
      </w:r>
      <w:r>
        <w:rPr>
          <w:spacing w:val="-17"/>
          <w:sz w:val="24"/>
        </w:rPr>
        <w:t> </w:t>
      </w:r>
      <w:r>
        <w:rPr>
          <w:sz w:val="24"/>
        </w:rPr>
        <w:t>creation</w:t>
      </w:r>
      <w:r>
        <w:rPr>
          <w:spacing w:val="-16"/>
          <w:sz w:val="24"/>
        </w:rPr>
        <w:t> </w:t>
      </w:r>
      <w:r>
        <w:rPr>
          <w:sz w:val="24"/>
        </w:rPr>
        <w:t>shall react according to the location of the service provided by the handle type class infor- mation, these scenarios are:</w:t>
      </w:r>
    </w:p>
    <w:p>
      <w:pPr>
        <w:pStyle w:val="ListParagraph"/>
        <w:numPr>
          <w:ilvl w:val="0"/>
          <w:numId w:val="94"/>
        </w:numPr>
        <w:tabs>
          <w:tab w:pos="923" w:val="left" w:leader="none"/>
        </w:tabs>
        <w:spacing w:line="240" w:lineRule="auto" w:before="141" w:after="0"/>
        <w:ind w:left="922" w:right="0" w:hanging="238"/>
        <w:jc w:val="both"/>
        <w:rPr>
          <w:sz w:val="24"/>
        </w:rPr>
      </w:pPr>
      <w:r>
        <w:rPr>
          <w:sz w:val="24"/>
        </w:rPr>
        <w:t>The</w:t>
      </w:r>
      <w:r>
        <w:rPr>
          <w:spacing w:val="-6"/>
          <w:sz w:val="24"/>
        </w:rPr>
        <w:t> </w:t>
      </w:r>
      <w:r>
        <w:rPr>
          <w:sz w:val="24"/>
        </w:rPr>
        <w:t>found</w:t>
      </w:r>
      <w:r>
        <w:rPr>
          <w:spacing w:val="-5"/>
          <w:sz w:val="24"/>
        </w:rPr>
        <w:t> </w:t>
      </w:r>
      <w:r>
        <w:rPr>
          <w:sz w:val="24"/>
        </w:rPr>
        <w:t>service</w:t>
      </w:r>
      <w:r>
        <w:rPr>
          <w:spacing w:val="-5"/>
          <w:sz w:val="24"/>
        </w:rPr>
        <w:t> </w:t>
      </w:r>
      <w:r>
        <w:rPr>
          <w:sz w:val="24"/>
        </w:rPr>
        <w:t>is</w:t>
      </w:r>
      <w:r>
        <w:rPr>
          <w:spacing w:val="-5"/>
          <w:sz w:val="24"/>
        </w:rPr>
        <w:t> </w:t>
      </w:r>
      <w:r>
        <w:rPr>
          <w:sz w:val="24"/>
        </w:rPr>
        <w:t>located</w:t>
      </w:r>
      <w:r>
        <w:rPr>
          <w:spacing w:val="-5"/>
          <w:sz w:val="24"/>
        </w:rPr>
        <w:t> </w:t>
      </w:r>
      <w:r>
        <w:rPr>
          <w:sz w:val="24"/>
        </w:rPr>
        <w:t>on</w:t>
      </w:r>
      <w:r>
        <w:rPr>
          <w:spacing w:val="-5"/>
          <w:sz w:val="24"/>
        </w:rPr>
        <w:t> </w:t>
      </w:r>
      <w:r>
        <w:rPr>
          <w:sz w:val="24"/>
        </w:rPr>
        <w:t>a</w:t>
      </w:r>
      <w:r>
        <w:rPr>
          <w:spacing w:val="-5"/>
          <w:sz w:val="24"/>
        </w:rPr>
        <w:t> </w:t>
      </w:r>
      <w:r>
        <w:rPr>
          <w:sz w:val="24"/>
        </w:rPr>
        <w:t>different</w:t>
      </w:r>
      <w:r>
        <w:rPr>
          <w:spacing w:val="-5"/>
          <w:sz w:val="24"/>
        </w:rPr>
        <w:t> </w:t>
      </w:r>
      <w:r>
        <w:rPr>
          <w:sz w:val="24"/>
        </w:rPr>
        <w:t>node</w:t>
      </w:r>
      <w:r>
        <w:rPr>
          <w:spacing w:val="-5"/>
          <w:sz w:val="24"/>
        </w:rPr>
        <w:t> </w:t>
      </w:r>
      <w:r>
        <w:rPr>
          <w:sz w:val="24"/>
        </w:rPr>
        <w:t>on</w:t>
      </w:r>
      <w:r>
        <w:rPr>
          <w:spacing w:val="-5"/>
          <w:sz w:val="24"/>
        </w:rPr>
        <w:t> </w:t>
      </w:r>
      <w:r>
        <w:rPr>
          <w:sz w:val="24"/>
        </w:rPr>
        <w:t>the</w:t>
      </w:r>
      <w:r>
        <w:rPr>
          <w:spacing w:val="-5"/>
          <w:sz w:val="24"/>
        </w:rPr>
        <w:t> </w:t>
      </w:r>
      <w:r>
        <w:rPr>
          <w:spacing w:val="-2"/>
          <w:sz w:val="24"/>
        </w:rPr>
        <w:t>network</w:t>
      </w:r>
    </w:p>
    <w:p>
      <w:pPr>
        <w:pStyle w:val="ListParagraph"/>
        <w:numPr>
          <w:ilvl w:val="0"/>
          <w:numId w:val="94"/>
        </w:numPr>
        <w:tabs>
          <w:tab w:pos="923" w:val="left" w:leader="none"/>
        </w:tabs>
        <w:spacing w:line="240" w:lineRule="auto" w:before="133" w:after="0"/>
        <w:ind w:left="922" w:right="1415" w:hanging="237"/>
        <w:jc w:val="both"/>
        <w:rPr>
          <w:sz w:val="24"/>
        </w:rPr>
      </w:pPr>
      <w:r>
        <w:rPr>
          <w:sz w:val="24"/>
        </w:rPr>
        <w:t>The found service is located within a different application on the same </w:t>
      </w:r>
      <w:r>
        <w:rPr>
          <w:sz w:val="24"/>
        </w:rPr>
        <w:t>node</w:t>
      </w:r>
      <w:r>
        <w:rPr>
          <w:sz w:val="24"/>
        </w:rPr>
        <w:t> (within the same AP infrastructure)</w:t>
      </w:r>
    </w:p>
    <w:p>
      <w:pPr>
        <w:pStyle w:val="ListParagraph"/>
        <w:numPr>
          <w:ilvl w:val="0"/>
          <w:numId w:val="94"/>
        </w:numPr>
        <w:tabs>
          <w:tab w:pos="923" w:val="left" w:leader="none"/>
        </w:tabs>
        <w:spacing w:line="360" w:lineRule="auto" w:before="145" w:after="0"/>
        <w:ind w:left="337" w:right="4285" w:firstLine="348"/>
        <w:jc w:val="both"/>
        <w:rPr>
          <w:sz w:val="24"/>
        </w:rPr>
      </w:pPr>
      <w:r>
        <w:rPr>
          <w:sz w:val="24"/>
        </w:rPr>
        <w:t>The</w:t>
      </w:r>
      <w:r>
        <w:rPr>
          <w:spacing w:val="-6"/>
          <w:sz w:val="24"/>
        </w:rPr>
        <w:t> </w:t>
      </w:r>
      <w:r>
        <w:rPr>
          <w:sz w:val="24"/>
        </w:rPr>
        <w:t>found</w:t>
      </w:r>
      <w:r>
        <w:rPr>
          <w:spacing w:val="-6"/>
          <w:sz w:val="24"/>
        </w:rPr>
        <w:t> </w:t>
      </w:r>
      <w:r>
        <w:rPr>
          <w:sz w:val="24"/>
        </w:rPr>
        <w:t>service</w:t>
      </w:r>
      <w:r>
        <w:rPr>
          <w:spacing w:val="-6"/>
          <w:sz w:val="24"/>
        </w:rPr>
        <w:t> </w:t>
      </w:r>
      <w:r>
        <w:rPr>
          <w:sz w:val="24"/>
        </w:rPr>
        <w:t>is</w:t>
      </w:r>
      <w:r>
        <w:rPr>
          <w:spacing w:val="-6"/>
          <w:sz w:val="24"/>
        </w:rPr>
        <w:t> </w:t>
      </w:r>
      <w:r>
        <w:rPr>
          <w:sz w:val="24"/>
        </w:rPr>
        <w:t>located</w:t>
      </w:r>
      <w:r>
        <w:rPr>
          <w:spacing w:val="-6"/>
          <w:sz w:val="24"/>
        </w:rPr>
        <w:t> </w:t>
      </w:r>
      <w:r>
        <w:rPr>
          <w:sz w:val="24"/>
        </w:rPr>
        <w:t>within</w:t>
      </w:r>
      <w:r>
        <w:rPr>
          <w:spacing w:val="-6"/>
          <w:sz w:val="24"/>
        </w:rPr>
        <w:t> </w:t>
      </w:r>
      <w:r>
        <w:rPr>
          <w:sz w:val="24"/>
        </w:rPr>
        <w:t>the</w:t>
      </w:r>
      <w:r>
        <w:rPr>
          <w:spacing w:val="-6"/>
          <w:sz w:val="24"/>
        </w:rPr>
        <w:t> </w:t>
      </w:r>
      <w:r>
        <w:rPr>
          <w:sz w:val="24"/>
        </w:rPr>
        <w:t>same</w:t>
      </w:r>
      <w:r>
        <w:rPr>
          <w:spacing w:val="-6"/>
          <w:sz w:val="24"/>
        </w:rPr>
        <w:t> </w:t>
      </w:r>
      <w:r>
        <w:rPr>
          <w:sz w:val="24"/>
        </w:rPr>
        <w:t>process and allow multiple scenarios at the same time.</w:t>
      </w:r>
    </w:p>
    <w:p>
      <w:pPr>
        <w:spacing w:before="10"/>
        <w:ind w:left="337" w:right="0" w:firstLine="0"/>
        <w:jc w:val="left"/>
        <w:rPr>
          <w:i/>
          <w:sz w:val="24"/>
        </w:rPr>
      </w:pPr>
      <w:r>
        <w:rPr>
          <w:rFonts w:ascii="Swis721 WGL4 BT" w:hAnsi="Swis721 WGL4 BT"/>
          <w:i/>
          <w:spacing w:val="-5"/>
          <w:sz w:val="24"/>
        </w:rPr>
        <w:t>♩</w:t>
      </w:r>
      <w:r>
        <w:rPr>
          <w:i/>
          <w:spacing w:val="-5"/>
          <w:sz w:val="24"/>
        </w:rPr>
        <w:t>()</w:t>
      </w:r>
    </w:p>
    <w:p>
      <w:pPr>
        <w:spacing w:after="0"/>
        <w:jc w:val="left"/>
        <w:rPr>
          <w:sz w:val="24"/>
        </w:rPr>
        <w:sectPr>
          <w:pgSz w:w="11910" w:h="13960"/>
          <w:pgMar w:top="280" w:bottom="280" w:left="1080" w:right="0"/>
        </w:sectPr>
      </w:pPr>
    </w:p>
    <w:p>
      <w:pPr>
        <w:pStyle w:val="Heading3"/>
        <w:numPr>
          <w:ilvl w:val="3"/>
          <w:numId w:val="5"/>
        </w:numPr>
        <w:tabs>
          <w:tab w:pos="1440" w:val="left" w:leader="none"/>
          <w:tab w:pos="1441" w:val="left" w:leader="none"/>
        </w:tabs>
        <w:spacing w:line="240" w:lineRule="auto" w:before="90" w:after="0"/>
        <w:ind w:left="1440" w:right="0" w:hanging="1104"/>
        <w:jc w:val="left"/>
      </w:pPr>
      <w:bookmarkStart w:name="8.1.3.12 Service event subscription" w:id="755"/>
      <w:bookmarkEnd w:id="755"/>
      <w:r>
        <w:rPr>
          <w:b w:val="0"/>
        </w:rPr>
      </w:r>
      <w:bookmarkStart w:name="_bookmark558" w:id="756"/>
      <w:bookmarkEnd w:id="756"/>
      <w:r>
        <w:rPr/>
        <w:t>Se</w:t>
      </w:r>
      <w:r>
        <w:rPr/>
        <w:t>rvice</w:t>
      </w:r>
      <w:r>
        <w:rPr>
          <w:spacing w:val="-10"/>
        </w:rPr>
        <w:t> </w:t>
      </w:r>
      <w:r>
        <w:rPr/>
        <w:t>event</w:t>
      </w:r>
      <w:r>
        <w:rPr>
          <w:spacing w:val="-9"/>
        </w:rPr>
        <w:t> </w:t>
      </w:r>
      <w:r>
        <w:rPr>
          <w:spacing w:val="-2"/>
        </w:rPr>
        <w:t>subscription</w:t>
      </w:r>
    </w:p>
    <w:p>
      <w:pPr>
        <w:pStyle w:val="BodyText"/>
        <w:spacing w:before="5"/>
        <w:rPr>
          <w:b/>
          <w:sz w:val="25"/>
        </w:rPr>
      </w:pPr>
    </w:p>
    <w:p>
      <w:pPr>
        <w:pStyle w:val="BodyText"/>
        <w:ind w:left="337"/>
      </w:pPr>
      <w:r>
        <w:rPr>
          <w:spacing w:val="-2"/>
        </w:rPr>
        <w:t>For</w:t>
      </w:r>
      <w:r>
        <w:rPr>
          <w:spacing w:val="-6"/>
        </w:rPr>
        <w:t> </w:t>
      </w:r>
      <w:r>
        <w:rPr>
          <w:spacing w:val="-2"/>
        </w:rPr>
        <w:t>the</w:t>
      </w:r>
      <w:r>
        <w:rPr>
          <w:spacing w:val="-6"/>
        </w:rPr>
        <w:t> </w:t>
      </w:r>
      <w:r>
        <w:rPr>
          <w:spacing w:val="-2"/>
        </w:rPr>
        <w:t>functional</w:t>
      </w:r>
      <w:r>
        <w:rPr>
          <w:spacing w:val="-5"/>
        </w:rPr>
        <w:t> </w:t>
      </w:r>
      <w:r>
        <w:rPr>
          <w:spacing w:val="-2"/>
        </w:rPr>
        <w:t>description</w:t>
      </w:r>
      <w:r>
        <w:rPr>
          <w:spacing w:val="-6"/>
        </w:rPr>
        <w:t> </w:t>
      </w:r>
      <w:r>
        <w:rPr>
          <w:spacing w:val="-2"/>
        </w:rPr>
        <w:t>of</w:t>
      </w:r>
      <w:r>
        <w:rPr>
          <w:spacing w:val="-5"/>
        </w:rPr>
        <w:t> </w:t>
      </w:r>
      <w:r>
        <w:rPr>
          <w:spacing w:val="-2"/>
        </w:rPr>
        <w:t>the</w:t>
      </w:r>
      <w:r>
        <w:rPr>
          <w:spacing w:val="-6"/>
        </w:rPr>
        <w:t> </w:t>
      </w:r>
      <w:r>
        <w:rPr>
          <w:spacing w:val="-2"/>
        </w:rPr>
        <w:t>service</w:t>
      </w:r>
      <w:r>
        <w:rPr>
          <w:spacing w:val="-5"/>
        </w:rPr>
        <w:t> </w:t>
      </w:r>
      <w:r>
        <w:rPr>
          <w:spacing w:val="-2"/>
        </w:rPr>
        <w:t>event</w:t>
      </w:r>
      <w:r>
        <w:rPr>
          <w:spacing w:val="-6"/>
        </w:rPr>
        <w:t> </w:t>
      </w:r>
      <w:r>
        <w:rPr>
          <w:spacing w:val="-2"/>
        </w:rPr>
        <w:t>subscription</w:t>
      </w:r>
      <w:r>
        <w:rPr>
          <w:spacing w:val="-6"/>
        </w:rPr>
        <w:t> </w:t>
      </w:r>
      <w:r>
        <w:rPr>
          <w:spacing w:val="-2"/>
        </w:rPr>
        <w:t>API,</w:t>
      </w:r>
      <w:r>
        <w:rPr>
          <w:spacing w:val="-5"/>
        </w:rPr>
        <w:t> </w:t>
      </w:r>
      <w:r>
        <w:rPr>
          <w:spacing w:val="-2"/>
        </w:rPr>
        <w:t>see</w:t>
      </w:r>
      <w:r>
        <w:rPr>
          <w:spacing w:val="-6"/>
        </w:rPr>
        <w:t> </w:t>
      </w:r>
      <w:r>
        <w:rPr>
          <w:spacing w:val="-2"/>
        </w:rPr>
        <w:t>chapter</w:t>
      </w:r>
      <w:r>
        <w:rPr>
          <w:spacing w:val="-5"/>
        </w:rPr>
        <w:t> </w:t>
      </w:r>
      <w:hyperlink w:history="true" w:anchor="_bookmark424">
        <w:r>
          <w:rPr>
            <w:color w:val="0000FF"/>
            <w:spacing w:val="-2"/>
          </w:rPr>
          <w:t>7.9.10</w:t>
        </w:r>
      </w:hyperlink>
      <w:r>
        <w:rPr>
          <w:spacing w:val="-2"/>
        </w:rPr>
        <w:t>.</w:t>
      </w:r>
    </w:p>
    <w:p>
      <w:pPr>
        <w:pStyle w:val="BodyText"/>
        <w:spacing w:before="147"/>
        <w:ind w:left="337" w:right="1415"/>
        <w:jc w:val="both"/>
      </w:pPr>
      <w:bookmarkStart w:name="_bookmark559" w:id="757"/>
      <w:bookmarkEnd w:id="757"/>
      <w:r>
        <w:rPr/>
      </w:r>
      <w:r>
        <w:rPr>
          <w:b/>
        </w:rPr>
        <w:t>[SWS_CM_00141]</w:t>
      </w:r>
      <w:r>
        <w:rPr>
          <w:b/>
          <w:spacing w:val="40"/>
        </w:rPr>
        <w:t> </w:t>
      </w:r>
      <w:r>
        <w:rPr>
          <w:b/>
        </w:rPr>
        <w:t>Method to subscribe to a service event </w:t>
      </w:r>
      <w:r>
        <w:rPr>
          <w:rFonts w:ascii="Swis721 WGL4 BT"/>
          <w:i/>
        </w:rPr>
        <w:t>[</w:t>
      </w:r>
      <w:r>
        <w:rPr/>
        <w:t>Inside the specific </w:t>
      </w:r>
      <w:r>
        <w:rPr>
          <w:rFonts w:ascii="Courier New"/>
        </w:rPr>
        <w:t>Event</w:t>
      </w:r>
      <w:r>
        <w:rPr>
          <w:rFonts w:ascii="Courier New"/>
          <w:spacing w:val="-36"/>
        </w:rPr>
        <w:t> </w:t>
      </w:r>
      <w:r>
        <w:rPr/>
        <w:t>class</w:t>
      </w:r>
      <w:r>
        <w:rPr>
          <w:spacing w:val="-17"/>
        </w:rPr>
        <w:t> </w:t>
      </w:r>
      <w:r>
        <w:rPr/>
        <w:t>belonging</w:t>
      </w:r>
      <w:r>
        <w:rPr>
          <w:spacing w:val="5"/>
        </w:rPr>
        <w:t> </w:t>
      </w:r>
      <w:r>
        <w:rPr/>
        <w:t>to</w:t>
      </w:r>
      <w:r>
        <w:rPr>
          <w:spacing w:val="22"/>
        </w:rPr>
        <w:t> </w:t>
      </w:r>
      <w:r>
        <w:rPr/>
        <w:t>the</w:t>
      </w:r>
      <w:r>
        <w:rPr>
          <w:spacing w:val="22"/>
        </w:rPr>
        <w:t> </w:t>
      </w:r>
      <w:r>
        <w:rPr/>
        <w:t>specific</w:t>
      </w:r>
      <w:r>
        <w:rPr>
          <w:spacing w:val="22"/>
        </w:rPr>
        <w:t> </w:t>
      </w:r>
      <w:r>
        <w:rPr>
          <w:rFonts w:ascii="Courier New"/>
        </w:rPr>
        <w:t>ServiceProxy</w:t>
      </w:r>
      <w:r>
        <w:rPr>
          <w:rFonts w:ascii="Courier New"/>
          <w:spacing w:val="-36"/>
        </w:rPr>
        <w:t> </w:t>
      </w:r>
      <w:r>
        <w:rPr/>
        <w:t>class</w:t>
      </w:r>
      <w:r>
        <w:rPr>
          <w:spacing w:val="22"/>
        </w:rPr>
        <w:t> </w:t>
      </w:r>
      <w:r>
        <w:rPr/>
        <w:t>a</w:t>
      </w:r>
      <w:r>
        <w:rPr>
          <w:spacing w:val="22"/>
        </w:rPr>
        <w:t> </w:t>
      </w:r>
      <w:r>
        <w:rPr>
          <w:rFonts w:ascii="Courier New"/>
        </w:rPr>
        <w:t>Subscribe</w:t>
      </w:r>
      <w:r>
        <w:rPr>
          <w:rFonts w:ascii="Courier New"/>
          <w:spacing w:val="-36"/>
        </w:rPr>
        <w:t> </w:t>
      </w:r>
      <w:r>
        <w:rPr/>
        <w:t>method shall</w:t>
      </w:r>
      <w:r>
        <w:rPr>
          <w:spacing w:val="-2"/>
        </w:rPr>
        <w:t> </w:t>
      </w:r>
      <w:r>
        <w:rPr/>
        <w:t>be</w:t>
      </w:r>
      <w:r>
        <w:rPr>
          <w:spacing w:val="-2"/>
        </w:rPr>
        <w:t> </w:t>
      </w:r>
      <w:r>
        <w:rPr/>
        <w:t>provided</w:t>
      </w:r>
      <w:r>
        <w:rPr>
          <w:spacing w:val="-2"/>
        </w:rPr>
        <w:t> </w:t>
      </w:r>
      <w:r>
        <w:rPr/>
        <w:t>to</w:t>
      </w:r>
      <w:r>
        <w:rPr>
          <w:spacing w:val="-2"/>
        </w:rPr>
        <w:t> </w:t>
      </w:r>
      <w:r>
        <w:rPr/>
        <w:t>start</w:t>
      </w:r>
      <w:r>
        <w:rPr>
          <w:spacing w:val="-2"/>
        </w:rPr>
        <w:t> </w:t>
      </w:r>
      <w:r>
        <w:rPr/>
        <w:t>subscription</w:t>
      </w:r>
      <w:r>
        <w:rPr>
          <w:spacing w:val="-2"/>
        </w:rPr>
        <w:t> </w:t>
      </w:r>
      <w:r>
        <w:rPr/>
        <w:t>of</w:t>
      </w:r>
      <w:r>
        <w:rPr>
          <w:spacing w:val="-2"/>
        </w:rPr>
        <w:t> </w:t>
      </w:r>
      <w:r>
        <w:rPr/>
        <w:t>the</w:t>
      </w:r>
      <w:r>
        <w:rPr>
          <w:spacing w:val="-2"/>
        </w:rPr>
        <w:t> </w:t>
      </w:r>
      <w:r>
        <w:rPr/>
        <w:t>corresponding</w:t>
      </w:r>
      <w:r>
        <w:rPr>
          <w:spacing w:val="-2"/>
        </w:rPr>
        <w:t> </w:t>
      </w:r>
      <w:r>
        <w:rPr/>
        <w:t>event. As</w:t>
      </w:r>
      <w:r>
        <w:rPr>
          <w:spacing w:val="-2"/>
        </w:rPr>
        <w:t> </w:t>
      </w:r>
      <w:r>
        <w:rPr/>
        <w:t>input</w:t>
      </w:r>
      <w:r>
        <w:rPr>
          <w:spacing w:val="-2"/>
        </w:rPr>
        <w:t> </w:t>
      </w:r>
      <w:r>
        <w:rPr/>
        <w:t>parameter the </w:t>
      </w:r>
      <w:r>
        <w:rPr>
          <w:rFonts w:ascii="Courier New"/>
        </w:rPr>
        <w:t>cacheSize</w:t>
      </w:r>
      <w:r>
        <w:rPr>
          <w:rFonts w:ascii="Courier New"/>
          <w:spacing w:val="-61"/>
        </w:rPr>
        <w:t> </w:t>
      </w:r>
      <w:r>
        <w:rPr/>
        <w:t>of the subscription needs to be specified.</w:t>
      </w:r>
    </w:p>
    <w:p>
      <w:pPr>
        <w:spacing w:line="261" w:lineRule="auto" w:before="178"/>
        <w:ind w:left="1384" w:right="4666" w:hanging="1048"/>
        <w:jc w:val="left"/>
        <w:rPr>
          <w:rFonts w:ascii="Courier New"/>
          <w:sz w:val="22"/>
        </w:rPr>
      </w:pPr>
      <w:r>
        <w:rPr>
          <w:rFonts w:ascii="Courier New"/>
          <w:spacing w:val="-2"/>
          <w:sz w:val="22"/>
        </w:rPr>
        <w:t>ara::core:Result&lt;void&gt; </w:t>
      </w:r>
      <w:r>
        <w:rPr>
          <w:rFonts w:ascii="Courier New"/>
          <w:spacing w:val="-2"/>
          <w:sz w:val="22"/>
        </w:rPr>
        <w:t>Event::Subscribe( </w:t>
      </w:r>
      <w:r>
        <w:rPr>
          <w:rFonts w:ascii="Courier New"/>
          <w:sz w:val="22"/>
        </w:rPr>
        <w:t>std::size_t maxSampleCount</w:t>
      </w:r>
    </w:p>
    <w:p>
      <w:pPr>
        <w:spacing w:line="248" w:lineRule="exact" w:before="0"/>
        <w:ind w:left="337" w:right="0" w:firstLine="0"/>
        <w:jc w:val="left"/>
        <w:rPr>
          <w:rFonts w:ascii="Courier New"/>
          <w:sz w:val="22"/>
        </w:rPr>
      </w:pPr>
      <w:r>
        <w:rPr>
          <w:rFonts w:ascii="Courier New"/>
          <w:spacing w:val="-5"/>
          <w:sz w:val="22"/>
        </w:rPr>
        <w:t>);</w:t>
      </w:r>
    </w:p>
    <w:p>
      <w:pPr>
        <w:pStyle w:val="BodyText"/>
        <w:spacing w:line="232" w:lineRule="auto" w:before="163"/>
        <w:ind w:left="337" w:right="1415"/>
        <w:jc w:val="both"/>
      </w:pPr>
      <w:r>
        <w:rPr/>
        <w:t>If</w:t>
      </w:r>
      <w:r>
        <w:rPr>
          <w:spacing w:val="-17"/>
        </w:rPr>
        <w:t> </w:t>
      </w:r>
      <w:r>
        <w:rPr/>
        <w:t>the</w:t>
      </w:r>
      <w:r>
        <w:rPr>
          <w:spacing w:val="-17"/>
        </w:rPr>
        <w:t> </w:t>
      </w:r>
      <w:r>
        <w:rPr>
          <w:rFonts w:ascii="Courier New"/>
        </w:rPr>
        <w:t>Event</w:t>
      </w:r>
      <w:r>
        <w:rPr>
          <w:rFonts w:ascii="Courier New"/>
          <w:spacing w:val="-36"/>
        </w:rPr>
        <w:t> </w:t>
      </w:r>
      <w:r>
        <w:rPr/>
        <w:t>is</w:t>
      </w:r>
      <w:r>
        <w:rPr>
          <w:spacing w:val="-17"/>
        </w:rPr>
        <w:t> </w:t>
      </w:r>
      <w:r>
        <w:rPr/>
        <w:t>already</w:t>
      </w:r>
      <w:r>
        <w:rPr>
          <w:spacing w:val="-16"/>
        </w:rPr>
        <w:t> </w:t>
      </w:r>
      <w:r>
        <w:rPr/>
        <w:t>subscribed</w:t>
      </w:r>
      <w:r>
        <w:rPr>
          <w:spacing w:val="-17"/>
        </w:rPr>
        <w:t> </w:t>
      </w:r>
      <w:r>
        <w:rPr/>
        <w:t>to</w:t>
      </w:r>
      <w:r>
        <w:rPr>
          <w:spacing w:val="-17"/>
        </w:rPr>
        <w:t> </w:t>
      </w:r>
      <w:r>
        <w:rPr/>
        <w:t>at</w:t>
      </w:r>
      <w:r>
        <w:rPr>
          <w:spacing w:val="-15"/>
        </w:rPr>
        <w:t> </w:t>
      </w:r>
      <w:r>
        <w:rPr/>
        <w:t>the</w:t>
      </w:r>
      <w:r>
        <w:rPr>
          <w:spacing w:val="-10"/>
        </w:rPr>
        <w:t> </w:t>
      </w:r>
      <w:r>
        <w:rPr/>
        <w:t>time</w:t>
      </w:r>
      <w:r>
        <w:rPr>
          <w:spacing w:val="-10"/>
        </w:rPr>
        <w:t> </w:t>
      </w:r>
      <w:r>
        <w:rPr/>
        <w:t>of</w:t>
      </w:r>
      <w:r>
        <w:rPr>
          <w:spacing w:val="-10"/>
        </w:rPr>
        <w:t> </w:t>
      </w:r>
      <w:r>
        <w:rPr/>
        <w:t>the</w:t>
      </w:r>
      <w:r>
        <w:rPr>
          <w:spacing w:val="-10"/>
        </w:rPr>
        <w:t> </w:t>
      </w:r>
      <w:r>
        <w:rPr/>
        <w:t>call,</w:t>
      </w:r>
      <w:r>
        <w:rPr>
          <w:spacing w:val="-9"/>
        </w:rPr>
        <w:t> </w:t>
      </w:r>
      <w:r>
        <w:rPr/>
        <w:t>and</w:t>
      </w:r>
      <w:r>
        <w:rPr>
          <w:spacing w:val="-10"/>
        </w:rPr>
        <w:t> </w:t>
      </w:r>
      <w:r>
        <w:rPr/>
        <w:t>the</w:t>
      </w:r>
      <w:r>
        <w:rPr>
          <w:spacing w:val="-10"/>
        </w:rPr>
        <w:t> </w:t>
      </w:r>
      <w:r>
        <w:rPr/>
        <w:t>provided</w:t>
      </w:r>
      <w:r>
        <w:rPr>
          <w:spacing w:val="-10"/>
        </w:rPr>
        <w:t> </w:t>
      </w:r>
      <w:r>
        <w:rPr>
          <w:rFonts w:ascii="Courier New"/>
        </w:rPr>
        <w:t>maxSam- </w:t>
      </w:r>
      <w:r>
        <w:rPr>
          <w:rFonts w:ascii="Courier New"/>
          <w:spacing w:val="-4"/>
        </w:rPr>
        <w:t>pleCount</w:t>
      </w:r>
      <w:r>
        <w:rPr>
          <w:rFonts w:ascii="Courier New"/>
          <w:spacing w:val="-32"/>
        </w:rPr>
        <w:t> </w:t>
      </w:r>
      <w:r>
        <w:rPr>
          <w:spacing w:val="-4"/>
        </w:rPr>
        <w:t>value</w:t>
      </w:r>
      <w:r>
        <w:rPr>
          <w:spacing w:val="-13"/>
        </w:rPr>
        <w:t> </w:t>
      </w:r>
      <w:r>
        <w:rPr>
          <w:spacing w:val="-4"/>
        </w:rPr>
        <w:t>is</w:t>
      </w:r>
      <w:r>
        <w:rPr>
          <w:spacing w:val="-13"/>
        </w:rPr>
        <w:t> </w:t>
      </w:r>
      <w:r>
        <w:rPr>
          <w:spacing w:val="-4"/>
        </w:rPr>
        <w:t>the</w:t>
      </w:r>
      <w:r>
        <w:rPr>
          <w:spacing w:val="-13"/>
        </w:rPr>
        <w:t> </w:t>
      </w:r>
      <w:r>
        <w:rPr>
          <w:spacing w:val="-4"/>
        </w:rPr>
        <w:t>same</w:t>
      </w:r>
      <w:r>
        <w:rPr>
          <w:spacing w:val="-12"/>
        </w:rPr>
        <w:t> </w:t>
      </w:r>
      <w:r>
        <w:rPr>
          <w:spacing w:val="-4"/>
        </w:rPr>
        <w:t>as</w:t>
      </w:r>
      <w:r>
        <w:rPr>
          <w:spacing w:val="-13"/>
        </w:rPr>
        <w:t> </w:t>
      </w:r>
      <w:r>
        <w:rPr>
          <w:spacing w:val="-4"/>
        </w:rPr>
        <w:t>for the</w:t>
      </w:r>
      <w:r>
        <w:rPr/>
        <w:t> </w:t>
      </w:r>
      <w:r>
        <w:rPr>
          <w:spacing w:val="-4"/>
        </w:rPr>
        <w:t>current</w:t>
      </w:r>
      <w:r>
        <w:rPr/>
        <w:t> </w:t>
      </w:r>
      <w:r>
        <w:rPr>
          <w:spacing w:val="-4"/>
        </w:rPr>
        <w:t>subscription,</w:t>
      </w:r>
      <w:r>
        <w:rPr>
          <w:spacing w:val="7"/>
        </w:rPr>
        <w:t> </w:t>
      </w:r>
      <w:r>
        <w:rPr>
          <w:rFonts w:ascii="Courier New"/>
          <w:spacing w:val="-4"/>
        </w:rPr>
        <w:t>Subscribe()</w:t>
      </w:r>
      <w:r>
        <w:rPr>
          <w:rFonts w:ascii="Courier New"/>
          <w:spacing w:val="-32"/>
        </w:rPr>
        <w:t> </w:t>
      </w:r>
      <w:r>
        <w:rPr>
          <w:spacing w:val="-4"/>
        </w:rPr>
        <w:t>shall</w:t>
      </w:r>
      <w:r>
        <w:rPr/>
        <w:t> </w:t>
      </w:r>
      <w:r>
        <w:rPr>
          <w:spacing w:val="-4"/>
        </w:rPr>
        <w:t>return </w:t>
      </w:r>
      <w:r>
        <w:rPr/>
        <w:t>silently without any action.</w:t>
      </w:r>
    </w:p>
    <w:p>
      <w:pPr>
        <w:pStyle w:val="BodyText"/>
        <w:spacing w:line="228" w:lineRule="auto" w:before="185"/>
        <w:ind w:left="337" w:right="1415"/>
        <w:jc w:val="both"/>
        <w:rPr>
          <w:i/>
        </w:rPr>
      </w:pPr>
      <w:r>
        <w:rPr/>
        <w:t>If</w:t>
      </w:r>
      <w:r>
        <w:rPr>
          <w:spacing w:val="-17"/>
        </w:rPr>
        <w:t> </w:t>
      </w:r>
      <w:r>
        <w:rPr/>
        <w:t>the</w:t>
      </w:r>
      <w:r>
        <w:rPr>
          <w:spacing w:val="-17"/>
        </w:rPr>
        <w:t> </w:t>
      </w:r>
      <w:r>
        <w:rPr>
          <w:rFonts w:ascii="Courier New" w:hAnsi="Courier New"/>
        </w:rPr>
        <w:t>Event</w:t>
      </w:r>
      <w:r>
        <w:rPr>
          <w:rFonts w:ascii="Courier New" w:hAnsi="Courier New"/>
          <w:spacing w:val="-36"/>
        </w:rPr>
        <w:t> </w:t>
      </w:r>
      <w:r>
        <w:rPr/>
        <w:t>is</w:t>
      </w:r>
      <w:r>
        <w:rPr>
          <w:spacing w:val="-17"/>
        </w:rPr>
        <w:t> </w:t>
      </w:r>
      <w:r>
        <w:rPr/>
        <w:t>already</w:t>
      </w:r>
      <w:r>
        <w:rPr>
          <w:spacing w:val="-16"/>
        </w:rPr>
        <w:t> </w:t>
      </w:r>
      <w:r>
        <w:rPr/>
        <w:t>subscribed</w:t>
      </w:r>
      <w:r>
        <w:rPr>
          <w:spacing w:val="-17"/>
        </w:rPr>
        <w:t> </w:t>
      </w:r>
      <w:r>
        <w:rPr/>
        <w:t>to</w:t>
      </w:r>
      <w:r>
        <w:rPr>
          <w:spacing w:val="-17"/>
        </w:rPr>
        <w:t> </w:t>
      </w:r>
      <w:r>
        <w:rPr/>
        <w:t>at</w:t>
      </w:r>
      <w:r>
        <w:rPr>
          <w:spacing w:val="-15"/>
        </w:rPr>
        <w:t> </w:t>
      </w:r>
      <w:r>
        <w:rPr/>
        <w:t>the</w:t>
      </w:r>
      <w:r>
        <w:rPr>
          <w:spacing w:val="-10"/>
        </w:rPr>
        <w:t> </w:t>
      </w:r>
      <w:r>
        <w:rPr/>
        <w:t>time</w:t>
      </w:r>
      <w:r>
        <w:rPr>
          <w:spacing w:val="-10"/>
        </w:rPr>
        <w:t> </w:t>
      </w:r>
      <w:r>
        <w:rPr/>
        <w:t>of</w:t>
      </w:r>
      <w:r>
        <w:rPr>
          <w:spacing w:val="-10"/>
        </w:rPr>
        <w:t> </w:t>
      </w:r>
      <w:r>
        <w:rPr/>
        <w:t>the</w:t>
      </w:r>
      <w:r>
        <w:rPr>
          <w:spacing w:val="-10"/>
        </w:rPr>
        <w:t> </w:t>
      </w:r>
      <w:r>
        <w:rPr/>
        <w:t>call,</w:t>
      </w:r>
      <w:r>
        <w:rPr>
          <w:spacing w:val="-9"/>
        </w:rPr>
        <w:t> </w:t>
      </w:r>
      <w:r>
        <w:rPr/>
        <w:t>and</w:t>
      </w:r>
      <w:r>
        <w:rPr>
          <w:spacing w:val="-10"/>
        </w:rPr>
        <w:t> </w:t>
      </w:r>
      <w:r>
        <w:rPr/>
        <w:t>the</w:t>
      </w:r>
      <w:r>
        <w:rPr>
          <w:spacing w:val="-10"/>
        </w:rPr>
        <w:t> </w:t>
      </w:r>
      <w:r>
        <w:rPr/>
        <w:t>provided</w:t>
      </w:r>
      <w:r>
        <w:rPr>
          <w:spacing w:val="-10"/>
        </w:rPr>
        <w:t> </w:t>
      </w:r>
      <w:r>
        <w:rPr>
          <w:rFonts w:ascii="Courier New" w:hAnsi="Courier New"/>
        </w:rPr>
        <w:t>maxSam- pleCount</w:t>
      </w:r>
      <w:r>
        <w:rPr>
          <w:rFonts w:ascii="Courier New" w:hAnsi="Courier New"/>
          <w:spacing w:val="-36"/>
        </w:rPr>
        <w:t> </w:t>
      </w:r>
      <w:r>
        <w:rPr/>
        <w:t>value</w:t>
      </w:r>
      <w:r>
        <w:rPr>
          <w:spacing w:val="-16"/>
        </w:rPr>
        <w:t> </w:t>
      </w:r>
      <w:r>
        <w:rPr/>
        <w:t>is different from the value for the current subscription, </w:t>
      </w:r>
      <w:r>
        <w:rPr>
          <w:rFonts w:ascii="Courier New" w:hAnsi="Courier New"/>
        </w:rPr>
        <w:t>Subscribe </w:t>
      </w:r>
      <w:r>
        <w:rPr>
          <w:rFonts w:ascii="Courier New" w:hAnsi="Courier New"/>
          <w:spacing w:val="-2"/>
        </w:rPr>
        <w:t>()</w:t>
      </w:r>
      <w:r>
        <w:rPr>
          <w:rFonts w:ascii="Courier New" w:hAnsi="Courier New"/>
          <w:spacing w:val="-34"/>
        </w:rPr>
        <w:t> </w:t>
      </w:r>
      <w:r>
        <w:rPr>
          <w:spacing w:val="-2"/>
        </w:rPr>
        <w:t>shall</w:t>
      </w:r>
      <w:r>
        <w:rPr>
          <w:spacing w:val="-15"/>
        </w:rPr>
        <w:t> </w:t>
      </w:r>
      <w:r>
        <w:rPr>
          <w:spacing w:val="-2"/>
        </w:rPr>
        <w:t>return</w:t>
      </w:r>
      <w:r>
        <w:rPr>
          <w:spacing w:val="-15"/>
        </w:rPr>
        <w:t> </w:t>
      </w:r>
      <w:r>
        <w:rPr>
          <w:spacing w:val="-2"/>
        </w:rPr>
        <w:t>the</w:t>
      </w:r>
      <w:r>
        <w:rPr>
          <w:spacing w:val="-15"/>
        </w:rPr>
        <w:t> </w:t>
      </w:r>
      <w:r>
        <w:rPr>
          <w:spacing w:val="-2"/>
        </w:rPr>
        <w:t>error</w:t>
      </w:r>
      <w:r>
        <w:rPr>
          <w:spacing w:val="-14"/>
        </w:rPr>
        <w:t> </w:t>
      </w:r>
      <w:r>
        <w:rPr>
          <w:spacing w:val="-2"/>
        </w:rPr>
        <w:t>code</w:t>
      </w:r>
      <w:r>
        <w:rPr>
          <w:spacing w:val="-11"/>
        </w:rPr>
        <w:t> </w:t>
      </w:r>
      <w:r>
        <w:rPr>
          <w:rFonts w:ascii="Courier New" w:hAnsi="Courier New"/>
          <w:spacing w:val="-2"/>
        </w:rPr>
        <w:t>ComErrc::kMaxSampleCountNotRealizable</w:t>
      </w:r>
      <w:r>
        <w:rPr>
          <w:rFonts w:ascii="Courier New" w:hAnsi="Courier New"/>
          <w:spacing w:val="-34"/>
        </w:rPr>
        <w:t> </w:t>
      </w:r>
      <w:r>
        <w:rPr>
          <w:spacing w:val="-2"/>
        </w:rPr>
        <w:t>in</w:t>
      </w:r>
      <w:r>
        <w:rPr>
          <w:spacing w:val="3"/>
        </w:rPr>
        <w:t> </w:t>
      </w:r>
      <w:r>
        <w:rPr>
          <w:spacing w:val="-2"/>
        </w:rPr>
        <w:t>the </w:t>
      </w:r>
      <w:r>
        <w:rPr>
          <w:rFonts w:ascii="Courier New" w:hAnsi="Courier New"/>
        </w:rPr>
        <w:t>Result</w:t>
      </w:r>
      <w:r>
        <w:rPr/>
        <w:t>.</w:t>
      </w:r>
      <w:r>
        <w:rPr>
          <w:rFonts w:ascii="Swis721 WGL4 BT" w:hAnsi="Swis721 WGL4 BT"/>
          <w:i/>
        </w:rPr>
        <w:t>♩</w:t>
      </w:r>
      <w:r>
        <w:rPr>
          <w:i/>
        </w:rPr>
        <w:t>(</w:t>
      </w:r>
      <w:r>
        <w:rPr>
          <w:i/>
          <w:color w:val="0000FF"/>
        </w:rPr>
        <w:t>RS_CM_00103</w:t>
      </w:r>
      <w:r>
        <w:rPr>
          <w:i/>
        </w:rPr>
        <w:t>, </w:t>
      </w:r>
      <w:r>
        <w:rPr>
          <w:i/>
          <w:color w:val="0000FF"/>
        </w:rPr>
        <w:t>RS_AP_00114</w:t>
      </w:r>
      <w:r>
        <w:rPr>
          <w:i/>
        </w:rPr>
        <w:t>, </w:t>
      </w:r>
      <w:r>
        <w:rPr>
          <w:i/>
          <w:color w:val="0000FF"/>
        </w:rPr>
        <w:t>RS_AP_00120</w:t>
      </w:r>
      <w:r>
        <w:rPr>
          <w:i/>
        </w:rPr>
        <w:t>)</w:t>
      </w:r>
    </w:p>
    <w:p>
      <w:pPr>
        <w:spacing w:line="220" w:lineRule="auto" w:before="164"/>
        <w:ind w:left="337" w:right="1415" w:firstLine="0"/>
        <w:jc w:val="both"/>
        <w:rPr>
          <w:i/>
          <w:sz w:val="24"/>
        </w:rPr>
      </w:pPr>
      <w:r>
        <w:rPr>
          <w:b/>
          <w:sz w:val="24"/>
        </w:rPr>
        <w:t>[SWS_CM_00022]</w:t>
      </w:r>
      <w:r>
        <w:rPr>
          <w:sz w:val="24"/>
        </w:rPr>
        <w:t>{DRAFT}</w:t>
      </w:r>
      <w:r>
        <w:rPr>
          <w:spacing w:val="40"/>
          <w:sz w:val="24"/>
        </w:rPr>
        <w:t> </w:t>
      </w:r>
      <w:r>
        <w:rPr>
          <w:b/>
          <w:sz w:val="24"/>
        </w:rPr>
        <w:t>Re-entrancy and thread-safety - </w:t>
      </w:r>
      <w:r>
        <w:rPr>
          <w:rFonts w:ascii="Courier New" w:hAnsi="Courier New"/>
          <w:b/>
          <w:sz w:val="24"/>
        </w:rPr>
        <w:t>Subscribe </w:t>
      </w:r>
      <w:r>
        <w:rPr>
          <w:rFonts w:ascii="Swis721 WGL4 BT" w:hAnsi="Swis721 WGL4 BT"/>
          <w:i/>
          <w:sz w:val="24"/>
        </w:rPr>
        <w:t>[</w:t>
      </w:r>
      <w:r>
        <w:rPr>
          <w:rFonts w:ascii="Courier New" w:hAnsi="Courier New"/>
          <w:sz w:val="24"/>
        </w:rPr>
        <w:t>Subscribe</w:t>
      </w:r>
      <w:r>
        <w:rPr>
          <w:rFonts w:ascii="Courier New" w:hAnsi="Courier New"/>
          <w:spacing w:val="-36"/>
          <w:sz w:val="24"/>
        </w:rPr>
        <w:t> </w:t>
      </w:r>
      <w:r>
        <w:rPr>
          <w:sz w:val="24"/>
        </w:rPr>
        <w:t>shall</w:t>
      </w:r>
      <w:r>
        <w:rPr>
          <w:spacing w:val="-17"/>
          <w:sz w:val="24"/>
        </w:rPr>
        <w:t> </w:t>
      </w:r>
      <w:r>
        <w:rPr>
          <w:sz w:val="24"/>
        </w:rPr>
        <w:t>be</w:t>
      </w:r>
      <w:r>
        <w:rPr>
          <w:spacing w:val="-17"/>
          <w:sz w:val="24"/>
        </w:rPr>
        <w:t> </w:t>
      </w:r>
      <w:r>
        <w:rPr>
          <w:sz w:val="24"/>
        </w:rPr>
        <w:t>re-entrant</w:t>
      </w:r>
      <w:r>
        <w:rPr>
          <w:spacing w:val="-17"/>
          <w:sz w:val="24"/>
        </w:rPr>
        <w:t> </w:t>
      </w:r>
      <w:r>
        <w:rPr>
          <w:sz w:val="24"/>
        </w:rPr>
        <w:t>and thread-safe for </w:t>
      </w:r>
      <w:r>
        <w:rPr>
          <w:i/>
          <w:sz w:val="24"/>
        </w:rPr>
        <w:t>different</w:t>
      </w:r>
      <w:r>
        <w:rPr>
          <w:i/>
          <w:spacing w:val="26"/>
          <w:sz w:val="24"/>
        </w:rPr>
        <w:t> </w:t>
      </w:r>
      <w:r>
        <w:rPr>
          <w:rFonts w:ascii="Courier New" w:hAnsi="Courier New"/>
          <w:sz w:val="24"/>
        </w:rPr>
        <w:t>Event</w:t>
      </w:r>
      <w:r>
        <w:rPr>
          <w:rFonts w:ascii="Courier New" w:hAnsi="Courier New"/>
          <w:spacing w:val="-36"/>
          <w:sz w:val="24"/>
        </w:rPr>
        <w:t> </w:t>
      </w:r>
      <w:r>
        <w:rPr>
          <w:sz w:val="24"/>
        </w:rPr>
        <w:t>class instances. </w:t>
      </w:r>
      <w:r>
        <w:rPr>
          <w:spacing w:val="-2"/>
          <w:sz w:val="24"/>
        </w:rPr>
        <w:t>When</w:t>
      </w:r>
      <w:r>
        <w:rPr>
          <w:spacing w:val="-15"/>
          <w:sz w:val="24"/>
        </w:rPr>
        <w:t> </w:t>
      </w:r>
      <w:r>
        <w:rPr>
          <w:spacing w:val="-2"/>
          <w:sz w:val="24"/>
        </w:rPr>
        <w:t>called</w:t>
      </w:r>
      <w:r>
        <w:rPr>
          <w:spacing w:val="-15"/>
          <w:sz w:val="24"/>
        </w:rPr>
        <w:t> </w:t>
      </w:r>
      <w:r>
        <w:rPr>
          <w:spacing w:val="-2"/>
          <w:sz w:val="24"/>
        </w:rPr>
        <w:t>re-entrant</w:t>
      </w:r>
      <w:r>
        <w:rPr>
          <w:spacing w:val="-14"/>
          <w:sz w:val="24"/>
        </w:rPr>
        <w:t> </w:t>
      </w:r>
      <w:r>
        <w:rPr>
          <w:spacing w:val="-2"/>
          <w:sz w:val="24"/>
        </w:rPr>
        <w:t>or</w:t>
      </w:r>
      <w:r>
        <w:rPr>
          <w:spacing w:val="-15"/>
          <w:sz w:val="24"/>
        </w:rPr>
        <w:t> </w:t>
      </w:r>
      <w:r>
        <w:rPr>
          <w:spacing w:val="-2"/>
          <w:sz w:val="24"/>
        </w:rPr>
        <w:t>concurrently</w:t>
      </w:r>
      <w:r>
        <w:rPr>
          <w:spacing w:val="-15"/>
          <w:sz w:val="24"/>
        </w:rPr>
        <w:t> </w:t>
      </w:r>
      <w:r>
        <w:rPr>
          <w:spacing w:val="-2"/>
          <w:sz w:val="24"/>
        </w:rPr>
        <w:t>on</w:t>
      </w:r>
      <w:r>
        <w:rPr>
          <w:spacing w:val="-15"/>
          <w:sz w:val="24"/>
        </w:rPr>
        <w:t> </w:t>
      </w:r>
      <w:r>
        <w:rPr>
          <w:spacing w:val="-2"/>
          <w:sz w:val="24"/>
        </w:rPr>
        <w:t>the</w:t>
      </w:r>
      <w:r>
        <w:rPr>
          <w:spacing w:val="-14"/>
          <w:sz w:val="24"/>
        </w:rPr>
        <w:t> </w:t>
      </w:r>
      <w:r>
        <w:rPr>
          <w:spacing w:val="-2"/>
          <w:sz w:val="24"/>
        </w:rPr>
        <w:t>same</w:t>
      </w:r>
      <w:r>
        <w:rPr>
          <w:spacing w:val="-15"/>
          <w:sz w:val="24"/>
        </w:rPr>
        <w:t> </w:t>
      </w:r>
      <w:r>
        <w:rPr>
          <w:rFonts w:ascii="Courier New" w:hAnsi="Courier New"/>
          <w:spacing w:val="-2"/>
          <w:sz w:val="24"/>
        </w:rPr>
        <w:t>Event</w:t>
      </w:r>
      <w:r>
        <w:rPr>
          <w:rFonts w:ascii="Courier New" w:hAnsi="Courier New"/>
          <w:spacing w:val="-34"/>
          <w:sz w:val="24"/>
        </w:rPr>
        <w:t> </w:t>
      </w:r>
      <w:r>
        <w:rPr>
          <w:spacing w:val="-2"/>
          <w:sz w:val="24"/>
        </w:rPr>
        <w:t>class</w:t>
      </w:r>
      <w:r>
        <w:rPr>
          <w:spacing w:val="-13"/>
          <w:sz w:val="24"/>
        </w:rPr>
        <w:t> </w:t>
      </w:r>
      <w:r>
        <w:rPr>
          <w:spacing w:val="-2"/>
          <w:sz w:val="24"/>
        </w:rPr>
        <w:t>instance,</w:t>
      </w:r>
      <w:r>
        <w:rPr>
          <w:spacing w:val="-5"/>
          <w:sz w:val="24"/>
        </w:rPr>
        <w:t> </w:t>
      </w:r>
      <w:r>
        <w:rPr>
          <w:spacing w:val="-2"/>
          <w:sz w:val="24"/>
        </w:rPr>
        <w:t>the</w:t>
      </w:r>
      <w:r>
        <w:rPr>
          <w:spacing w:val="-9"/>
          <w:sz w:val="24"/>
        </w:rPr>
        <w:t> </w:t>
      </w:r>
      <w:r>
        <w:rPr>
          <w:spacing w:val="-2"/>
          <w:sz w:val="24"/>
        </w:rPr>
        <w:t>behavior </w:t>
      </w:r>
      <w:r>
        <w:rPr>
          <w:sz w:val="24"/>
        </w:rPr>
        <w:t>is undefined.</w:t>
      </w:r>
      <w:r>
        <w:rPr>
          <w:rFonts w:ascii="Swis721 WGL4 BT" w:hAnsi="Swis721 WGL4 BT"/>
          <w:i/>
          <w:sz w:val="24"/>
        </w:rPr>
        <w:t>♩</w:t>
      </w:r>
      <w:r>
        <w:rPr>
          <w:i/>
          <w:sz w:val="24"/>
        </w:rPr>
        <w:t>(</w:t>
      </w:r>
      <w:r>
        <w:rPr>
          <w:i/>
          <w:color w:val="0000FF"/>
          <w:sz w:val="24"/>
        </w:rPr>
        <w:t>RS_CM_00103</w:t>
      </w:r>
      <w:r>
        <w:rPr>
          <w:i/>
          <w:sz w:val="24"/>
        </w:rPr>
        <w:t>, </w:t>
      </w:r>
      <w:r>
        <w:rPr>
          <w:i/>
          <w:color w:val="0000FF"/>
          <w:sz w:val="24"/>
        </w:rPr>
        <w:t>RS_AP_00114</w:t>
      </w:r>
      <w:r>
        <w:rPr>
          <w:i/>
          <w:sz w:val="24"/>
        </w:rPr>
        <w:t>, </w:t>
      </w:r>
      <w:r>
        <w:rPr>
          <w:i/>
          <w:color w:val="0000FF"/>
          <w:sz w:val="24"/>
        </w:rPr>
        <w:t>RS_AP_00120</w:t>
      </w:r>
      <w:r>
        <w:rPr>
          <w:i/>
          <w:sz w:val="24"/>
        </w:rPr>
        <w:t>)</w:t>
      </w:r>
    </w:p>
    <w:p>
      <w:pPr>
        <w:spacing w:line="235" w:lineRule="auto" w:before="141"/>
        <w:ind w:left="337" w:right="1415" w:firstLine="0"/>
        <w:jc w:val="both"/>
        <w:rPr>
          <w:sz w:val="24"/>
        </w:rPr>
      </w:pPr>
      <w:bookmarkStart w:name="_bookmark560" w:id="758"/>
      <w:bookmarkEnd w:id="758"/>
      <w:r>
        <w:rPr/>
      </w:r>
      <w:r>
        <w:rPr>
          <w:b/>
          <w:sz w:val="24"/>
        </w:rPr>
        <w:t>[SWS_CM_00151]</w:t>
      </w:r>
      <w:r>
        <w:rPr>
          <w:b/>
          <w:spacing w:val="-17"/>
          <w:sz w:val="24"/>
        </w:rPr>
        <w:t> </w:t>
      </w:r>
      <w:r>
        <w:rPr>
          <w:b/>
          <w:sz w:val="24"/>
        </w:rPr>
        <w:t>Method</w:t>
      </w:r>
      <w:r>
        <w:rPr>
          <w:b/>
          <w:spacing w:val="-15"/>
          <w:sz w:val="24"/>
        </w:rPr>
        <w:t> </w:t>
      </w:r>
      <w:r>
        <w:rPr>
          <w:b/>
          <w:sz w:val="24"/>
        </w:rPr>
        <w:t>to</w:t>
      </w:r>
      <w:r>
        <w:rPr>
          <w:b/>
          <w:spacing w:val="-13"/>
          <w:sz w:val="24"/>
        </w:rPr>
        <w:t> </w:t>
      </w:r>
      <w:r>
        <w:rPr>
          <w:b/>
          <w:sz w:val="24"/>
        </w:rPr>
        <w:t>unsubscribe</w:t>
      </w:r>
      <w:r>
        <w:rPr>
          <w:b/>
          <w:spacing w:val="-13"/>
          <w:sz w:val="24"/>
        </w:rPr>
        <w:t> </w:t>
      </w:r>
      <w:r>
        <w:rPr>
          <w:b/>
          <w:sz w:val="24"/>
        </w:rPr>
        <w:t>from</w:t>
      </w:r>
      <w:r>
        <w:rPr>
          <w:b/>
          <w:spacing w:val="-13"/>
          <w:sz w:val="24"/>
        </w:rPr>
        <w:t> </w:t>
      </w:r>
      <w:r>
        <w:rPr>
          <w:b/>
          <w:sz w:val="24"/>
        </w:rPr>
        <w:t>a</w:t>
      </w:r>
      <w:r>
        <w:rPr>
          <w:b/>
          <w:spacing w:val="-13"/>
          <w:sz w:val="24"/>
        </w:rPr>
        <w:t> </w:t>
      </w:r>
      <w:r>
        <w:rPr>
          <w:b/>
          <w:sz w:val="24"/>
        </w:rPr>
        <w:t>service</w:t>
      </w:r>
      <w:r>
        <w:rPr>
          <w:b/>
          <w:spacing w:val="-13"/>
          <w:sz w:val="24"/>
        </w:rPr>
        <w:t> </w:t>
      </w:r>
      <w:r>
        <w:rPr>
          <w:b/>
          <w:sz w:val="24"/>
        </w:rPr>
        <w:t>event</w:t>
      </w:r>
      <w:r>
        <w:rPr>
          <w:b/>
          <w:spacing w:val="-13"/>
          <w:sz w:val="24"/>
        </w:rPr>
        <w:t> </w:t>
      </w:r>
      <w:r>
        <w:rPr>
          <w:rFonts w:ascii="Swis721 WGL4 BT"/>
          <w:i/>
          <w:sz w:val="24"/>
        </w:rPr>
        <w:t>[</w:t>
      </w:r>
      <w:r>
        <w:rPr>
          <w:sz w:val="24"/>
        </w:rPr>
        <w:t>Inside</w:t>
      </w:r>
      <w:r>
        <w:rPr>
          <w:spacing w:val="-13"/>
          <w:sz w:val="24"/>
        </w:rPr>
        <w:t> </w:t>
      </w:r>
      <w:r>
        <w:rPr>
          <w:sz w:val="24"/>
        </w:rPr>
        <w:t>the</w:t>
      </w:r>
      <w:r>
        <w:rPr>
          <w:spacing w:val="-13"/>
          <w:sz w:val="24"/>
        </w:rPr>
        <w:t> </w:t>
      </w:r>
      <w:r>
        <w:rPr>
          <w:sz w:val="24"/>
        </w:rPr>
        <w:t>specific </w:t>
      </w:r>
      <w:r>
        <w:rPr>
          <w:rFonts w:ascii="Courier New"/>
          <w:spacing w:val="-2"/>
          <w:sz w:val="24"/>
        </w:rPr>
        <w:t>Event</w:t>
      </w:r>
      <w:r>
        <w:rPr>
          <w:rFonts w:ascii="Courier New"/>
          <w:spacing w:val="-34"/>
          <w:sz w:val="24"/>
        </w:rPr>
        <w:t> </w:t>
      </w:r>
      <w:r>
        <w:rPr>
          <w:spacing w:val="-2"/>
          <w:sz w:val="24"/>
        </w:rPr>
        <w:t>class</w:t>
      </w:r>
      <w:r>
        <w:rPr>
          <w:spacing w:val="-15"/>
          <w:sz w:val="24"/>
        </w:rPr>
        <w:t> </w:t>
      </w:r>
      <w:r>
        <w:rPr>
          <w:spacing w:val="-2"/>
          <w:sz w:val="24"/>
        </w:rPr>
        <w:t>belonging</w:t>
      </w:r>
      <w:r>
        <w:rPr>
          <w:spacing w:val="-15"/>
          <w:sz w:val="24"/>
        </w:rPr>
        <w:t> </w:t>
      </w:r>
      <w:r>
        <w:rPr>
          <w:spacing w:val="-2"/>
          <w:sz w:val="24"/>
        </w:rPr>
        <w:t>to</w:t>
      </w:r>
      <w:r>
        <w:rPr>
          <w:spacing w:val="-15"/>
          <w:sz w:val="24"/>
        </w:rPr>
        <w:t> </w:t>
      </w:r>
      <w:r>
        <w:rPr>
          <w:spacing w:val="-2"/>
          <w:sz w:val="24"/>
        </w:rPr>
        <w:t>the</w:t>
      </w:r>
      <w:r>
        <w:rPr>
          <w:spacing w:val="-14"/>
          <w:sz w:val="24"/>
        </w:rPr>
        <w:t> </w:t>
      </w:r>
      <w:r>
        <w:rPr>
          <w:spacing w:val="-2"/>
          <w:sz w:val="24"/>
        </w:rPr>
        <w:t>specific</w:t>
      </w:r>
      <w:r>
        <w:rPr>
          <w:spacing w:val="-15"/>
          <w:sz w:val="24"/>
        </w:rPr>
        <w:t> </w:t>
      </w:r>
      <w:r>
        <w:rPr>
          <w:rFonts w:ascii="Courier New"/>
          <w:spacing w:val="-2"/>
          <w:sz w:val="24"/>
        </w:rPr>
        <w:t>ServiceProxy</w:t>
      </w:r>
      <w:r>
        <w:rPr>
          <w:rFonts w:ascii="Courier New"/>
          <w:spacing w:val="-34"/>
          <w:sz w:val="24"/>
        </w:rPr>
        <w:t> </w:t>
      </w:r>
      <w:r>
        <w:rPr>
          <w:spacing w:val="-2"/>
          <w:sz w:val="24"/>
        </w:rPr>
        <w:t>class</w:t>
      </w:r>
      <w:r>
        <w:rPr>
          <w:spacing w:val="6"/>
          <w:sz w:val="24"/>
        </w:rPr>
        <w:t> </w:t>
      </w:r>
      <w:r>
        <w:rPr>
          <w:spacing w:val="-2"/>
          <w:sz w:val="24"/>
        </w:rPr>
        <w:t>a</w:t>
      </w:r>
      <w:r>
        <w:rPr>
          <w:spacing w:val="7"/>
          <w:sz w:val="24"/>
        </w:rPr>
        <w:t> </w:t>
      </w:r>
      <w:r>
        <w:rPr>
          <w:rFonts w:ascii="Courier New"/>
          <w:spacing w:val="-2"/>
          <w:sz w:val="24"/>
        </w:rPr>
        <w:t>Unsubscribe</w:t>
      </w:r>
      <w:r>
        <w:rPr>
          <w:rFonts w:ascii="Courier New"/>
          <w:spacing w:val="-34"/>
          <w:sz w:val="24"/>
        </w:rPr>
        <w:t> </w:t>
      </w:r>
      <w:r>
        <w:rPr>
          <w:spacing w:val="-2"/>
          <w:sz w:val="24"/>
        </w:rPr>
        <w:t>method </w:t>
      </w:r>
      <w:r>
        <w:rPr>
          <w:sz w:val="24"/>
        </w:rPr>
        <w:t>shall be provided to allow for unsubscribing from previously subscribed events.</w:t>
      </w:r>
    </w:p>
    <w:p>
      <w:pPr>
        <w:spacing w:before="199"/>
        <w:ind w:left="337" w:right="0" w:firstLine="0"/>
        <w:jc w:val="left"/>
        <w:rPr>
          <w:rFonts w:ascii="Courier New"/>
          <w:sz w:val="22"/>
        </w:rPr>
      </w:pPr>
      <w:r>
        <w:rPr>
          <w:rFonts w:ascii="Courier New"/>
          <w:sz w:val="22"/>
        </w:rPr>
        <w:t>void</w:t>
      </w:r>
      <w:r>
        <w:rPr>
          <w:rFonts w:ascii="Courier New"/>
          <w:spacing w:val="-8"/>
          <w:sz w:val="22"/>
        </w:rPr>
        <w:t> </w:t>
      </w:r>
      <w:r>
        <w:rPr>
          <w:rFonts w:ascii="Courier New"/>
          <w:spacing w:val="-2"/>
          <w:sz w:val="22"/>
        </w:rPr>
        <w:t>Event::Unsubscribe();</w:t>
      </w:r>
    </w:p>
    <w:p>
      <w:pPr>
        <w:spacing w:line="216" w:lineRule="auto" w:before="177"/>
        <w:ind w:left="337" w:right="1415" w:firstLine="0"/>
        <w:jc w:val="both"/>
        <w:rPr>
          <w:i/>
          <w:sz w:val="24"/>
        </w:rPr>
      </w:pPr>
      <w:r>
        <w:rPr>
          <w:sz w:val="24"/>
        </w:rPr>
        <w:t>If</w:t>
      </w:r>
      <w:r>
        <w:rPr>
          <w:spacing w:val="-17"/>
          <w:sz w:val="24"/>
        </w:rPr>
        <w:t> </w:t>
      </w:r>
      <w:r>
        <w:rPr>
          <w:sz w:val="24"/>
        </w:rPr>
        <w:t>the</w:t>
      </w:r>
      <w:r>
        <w:rPr>
          <w:spacing w:val="-17"/>
          <w:sz w:val="24"/>
        </w:rPr>
        <w:t> </w:t>
      </w:r>
      <w:r>
        <w:rPr>
          <w:rFonts w:ascii="Courier New" w:hAnsi="Courier New"/>
          <w:sz w:val="24"/>
        </w:rPr>
        <w:t>Event</w:t>
      </w:r>
      <w:r>
        <w:rPr>
          <w:rFonts w:ascii="Courier New" w:hAnsi="Courier New"/>
          <w:spacing w:val="-36"/>
          <w:sz w:val="24"/>
        </w:rPr>
        <w:t> </w:t>
      </w:r>
      <w:r>
        <w:rPr>
          <w:sz w:val="24"/>
        </w:rPr>
        <w:t>is</w:t>
      </w:r>
      <w:r>
        <w:rPr>
          <w:spacing w:val="-17"/>
          <w:sz w:val="24"/>
        </w:rPr>
        <w:t> </w:t>
      </w:r>
      <w:r>
        <w:rPr>
          <w:sz w:val="24"/>
        </w:rPr>
        <w:t>not</w:t>
      </w:r>
      <w:r>
        <w:rPr>
          <w:spacing w:val="-16"/>
          <w:sz w:val="24"/>
        </w:rPr>
        <w:t> </w:t>
      </w:r>
      <w:r>
        <w:rPr>
          <w:sz w:val="24"/>
        </w:rPr>
        <w:t>subscribed to at the time of the call, </w:t>
      </w:r>
      <w:r>
        <w:rPr>
          <w:rFonts w:ascii="Courier New" w:hAnsi="Courier New"/>
          <w:sz w:val="24"/>
        </w:rPr>
        <w:t>Unsubscribe()</w:t>
      </w:r>
      <w:r>
        <w:rPr>
          <w:rFonts w:ascii="Courier New" w:hAnsi="Courier New"/>
          <w:spacing w:val="-36"/>
          <w:sz w:val="24"/>
        </w:rPr>
        <w:t> </w:t>
      </w:r>
      <w:r>
        <w:rPr>
          <w:sz w:val="24"/>
        </w:rPr>
        <w:t>shall return silently without any action.</w:t>
      </w:r>
      <w:r>
        <w:rPr>
          <w:rFonts w:ascii="Swis721 WGL4 BT" w:hAnsi="Swis721 WGL4 BT"/>
          <w:i/>
          <w:sz w:val="24"/>
        </w:rPr>
        <w:t>♩</w:t>
      </w:r>
      <w:r>
        <w:rPr>
          <w:i/>
          <w:sz w:val="24"/>
        </w:rPr>
        <w:t>(</w:t>
      </w:r>
      <w:r>
        <w:rPr>
          <w:i/>
          <w:color w:val="0000FF"/>
          <w:sz w:val="24"/>
        </w:rPr>
        <w:t>RS_CM_00104</w:t>
      </w:r>
      <w:r>
        <w:rPr>
          <w:i/>
          <w:sz w:val="24"/>
        </w:rPr>
        <w:t>, </w:t>
      </w:r>
      <w:r>
        <w:rPr>
          <w:i/>
          <w:color w:val="0000FF"/>
          <w:sz w:val="24"/>
        </w:rPr>
        <w:t>RS_AP_00114</w:t>
      </w:r>
      <w:r>
        <w:rPr>
          <w:i/>
          <w:sz w:val="24"/>
        </w:rPr>
        <w:t>, </w:t>
      </w:r>
      <w:r>
        <w:rPr>
          <w:i/>
          <w:color w:val="0000FF"/>
          <w:sz w:val="24"/>
        </w:rPr>
        <w:t>RS_AP_00120</w:t>
      </w:r>
      <w:r>
        <w:rPr>
          <w:i/>
          <w:sz w:val="24"/>
        </w:rPr>
        <w:t>)</w:t>
      </w:r>
    </w:p>
    <w:p>
      <w:pPr>
        <w:spacing w:line="220" w:lineRule="auto" w:before="180"/>
        <w:ind w:left="337" w:right="1415" w:firstLine="0"/>
        <w:jc w:val="both"/>
        <w:rPr>
          <w:i/>
          <w:sz w:val="24"/>
        </w:rPr>
      </w:pPr>
      <w:r>
        <w:rPr>
          <w:b/>
          <w:sz w:val="24"/>
        </w:rPr>
        <w:t>[SWS_CM_00023]</w:t>
      </w:r>
      <w:r>
        <w:rPr>
          <w:sz w:val="24"/>
        </w:rPr>
        <w:t>{DRAFT}</w:t>
      </w:r>
      <w:r>
        <w:rPr>
          <w:spacing w:val="40"/>
          <w:sz w:val="24"/>
        </w:rPr>
        <w:t> </w:t>
      </w:r>
      <w:r>
        <w:rPr>
          <w:b/>
          <w:sz w:val="24"/>
        </w:rPr>
        <w:t>Re-entrancy and thread-safety - </w:t>
      </w:r>
      <w:r>
        <w:rPr>
          <w:rFonts w:ascii="Courier New" w:hAnsi="Courier New"/>
          <w:b/>
          <w:sz w:val="24"/>
        </w:rPr>
        <w:t>Unsubscribe </w:t>
      </w:r>
      <w:r>
        <w:rPr>
          <w:rFonts w:ascii="Swis721 WGL4 BT" w:hAnsi="Swis721 WGL4 BT"/>
          <w:i/>
          <w:sz w:val="24"/>
        </w:rPr>
        <w:t>[</w:t>
      </w:r>
      <w:r>
        <w:rPr>
          <w:rFonts w:ascii="Courier New" w:hAnsi="Courier New"/>
          <w:sz w:val="24"/>
        </w:rPr>
        <w:t>Unsubscribe</w:t>
      </w:r>
      <w:r>
        <w:rPr>
          <w:rFonts w:ascii="Courier New" w:hAnsi="Courier New"/>
          <w:spacing w:val="-19"/>
          <w:sz w:val="24"/>
        </w:rPr>
        <w:t> </w:t>
      </w:r>
      <w:r>
        <w:rPr>
          <w:sz w:val="24"/>
        </w:rPr>
        <w:t>shall be re-entrant and thread-safe for </w:t>
      </w:r>
      <w:r>
        <w:rPr>
          <w:i/>
          <w:sz w:val="24"/>
        </w:rPr>
        <w:t>different</w:t>
      </w:r>
      <w:r>
        <w:rPr>
          <w:i/>
          <w:spacing w:val="40"/>
          <w:sz w:val="24"/>
        </w:rPr>
        <w:t> </w:t>
      </w:r>
      <w:r>
        <w:rPr>
          <w:rFonts w:ascii="Courier New" w:hAnsi="Courier New"/>
          <w:sz w:val="24"/>
        </w:rPr>
        <w:t>Event</w:t>
      </w:r>
      <w:r>
        <w:rPr>
          <w:rFonts w:ascii="Courier New" w:hAnsi="Courier New"/>
          <w:spacing w:val="-19"/>
          <w:sz w:val="24"/>
        </w:rPr>
        <w:t> </w:t>
      </w:r>
      <w:r>
        <w:rPr>
          <w:sz w:val="24"/>
        </w:rPr>
        <w:t>class in- stances.</w:t>
      </w:r>
      <w:r>
        <w:rPr>
          <w:spacing w:val="30"/>
          <w:sz w:val="24"/>
        </w:rPr>
        <w:t> </w:t>
      </w:r>
      <w:r>
        <w:rPr>
          <w:sz w:val="24"/>
        </w:rPr>
        <w:t>When called re-entrant or concurrently on the same </w:t>
      </w:r>
      <w:r>
        <w:rPr>
          <w:rFonts w:ascii="Courier New" w:hAnsi="Courier New"/>
          <w:sz w:val="24"/>
        </w:rPr>
        <w:t>Event</w:t>
      </w:r>
      <w:r>
        <w:rPr>
          <w:rFonts w:ascii="Courier New" w:hAnsi="Courier New"/>
          <w:spacing w:val="-36"/>
          <w:sz w:val="24"/>
        </w:rPr>
        <w:t> </w:t>
      </w:r>
      <w:r>
        <w:rPr>
          <w:sz w:val="24"/>
        </w:rPr>
        <w:t>class instance, the behavior is undefined.</w:t>
      </w:r>
      <w:r>
        <w:rPr>
          <w:rFonts w:ascii="Swis721 WGL4 BT" w:hAnsi="Swis721 WGL4 BT"/>
          <w:i/>
          <w:sz w:val="24"/>
        </w:rPr>
        <w:t>♩</w:t>
      </w:r>
      <w:r>
        <w:rPr>
          <w:i/>
          <w:sz w:val="24"/>
        </w:rPr>
        <w:t>(</w:t>
      </w:r>
      <w:r>
        <w:rPr>
          <w:i/>
          <w:color w:val="0000FF"/>
          <w:sz w:val="24"/>
        </w:rPr>
        <w:t>RS_CM_00104</w:t>
      </w:r>
      <w:r>
        <w:rPr>
          <w:i/>
          <w:sz w:val="24"/>
        </w:rPr>
        <w:t>, </w:t>
      </w:r>
      <w:r>
        <w:rPr>
          <w:i/>
          <w:color w:val="0000FF"/>
          <w:sz w:val="24"/>
        </w:rPr>
        <w:t>RS_AP_00114</w:t>
      </w:r>
      <w:r>
        <w:rPr>
          <w:i/>
          <w:sz w:val="24"/>
        </w:rPr>
        <w:t>, </w:t>
      </w:r>
      <w:r>
        <w:rPr>
          <w:i/>
          <w:color w:val="0000FF"/>
          <w:sz w:val="24"/>
        </w:rPr>
        <w:t>RS_AP_00120</w:t>
      </w:r>
      <w:r>
        <w:rPr>
          <w:i/>
          <w:sz w:val="24"/>
        </w:rPr>
        <w:t>)</w:t>
      </w:r>
    </w:p>
    <w:p>
      <w:pPr>
        <w:pStyle w:val="BodyText"/>
        <w:spacing w:line="235" w:lineRule="auto" w:before="141"/>
        <w:ind w:left="337" w:right="1415"/>
        <w:jc w:val="both"/>
      </w:pPr>
      <w:bookmarkStart w:name="_bookmark561" w:id="759"/>
      <w:bookmarkEnd w:id="759"/>
      <w:r>
        <w:rPr/>
      </w:r>
      <w:r>
        <w:rPr>
          <w:b/>
        </w:rPr>
        <w:t>[SWS_CM_00316]</w:t>
      </w:r>
      <w:r>
        <w:rPr>
          <w:b/>
          <w:spacing w:val="40"/>
        </w:rPr>
        <w:t> </w:t>
      </w:r>
      <w:r>
        <w:rPr>
          <w:b/>
        </w:rPr>
        <w:t>Query Subscription State </w:t>
      </w:r>
      <w:r>
        <w:rPr>
          <w:rFonts w:ascii="Swis721 WGL4 BT"/>
          <w:i/>
        </w:rPr>
        <w:t>[</w:t>
      </w:r>
      <w:r>
        <w:rPr/>
        <w:t>The Communication </w:t>
      </w:r>
      <w:r>
        <w:rPr/>
        <w:t>Management shall</w:t>
      </w:r>
      <w:r>
        <w:rPr>
          <w:spacing w:val="-13"/>
        </w:rPr>
        <w:t> </w:t>
      </w:r>
      <w:r>
        <w:rPr/>
        <w:t>provide an API </w:t>
      </w:r>
      <w:r>
        <w:rPr>
          <w:rFonts w:ascii="Courier New"/>
        </w:rPr>
        <w:t>GetSubscriptionState</w:t>
      </w:r>
      <w:r>
        <w:rPr>
          <w:rFonts w:ascii="Courier New"/>
          <w:spacing w:val="-36"/>
        </w:rPr>
        <w:t> </w:t>
      </w:r>
      <w:r>
        <w:rPr/>
        <w:t>which returns the subscription state of an event.</w:t>
      </w:r>
      <w:r>
        <w:rPr>
          <w:spacing w:val="40"/>
        </w:rPr>
        <w:t> </w:t>
      </w:r>
      <w:r>
        <w:rPr/>
        <w:t>The conditions for the Subscription state being returned by </w:t>
      </w:r>
      <w:r>
        <w:rPr>
          <w:rFonts w:ascii="Courier New"/>
        </w:rPr>
        <w:t>GetSub- scriptionState</w:t>
      </w:r>
      <w:r>
        <w:rPr>
          <w:rFonts w:ascii="Courier New"/>
          <w:spacing w:val="-36"/>
        </w:rPr>
        <w:t> </w:t>
      </w:r>
      <w:r>
        <w:rPr/>
        <w:t>shall</w:t>
      </w:r>
      <w:r>
        <w:rPr>
          <w:spacing w:val="-17"/>
        </w:rPr>
        <w:t> </w:t>
      </w:r>
      <w:r>
        <w:rPr/>
        <w:t>be</w:t>
      </w:r>
      <w:r>
        <w:rPr>
          <w:spacing w:val="-5"/>
        </w:rPr>
        <w:t> </w:t>
      </w:r>
      <w:r>
        <w:rPr/>
        <w:t>the same as for the </w:t>
      </w:r>
      <w:r>
        <w:rPr>
          <w:rFonts w:ascii="Courier New"/>
        </w:rPr>
        <w:t>SubscriptionStateChangeHan- dler</w:t>
      </w:r>
      <w:r>
        <w:rPr>
          <w:rFonts w:ascii="Courier New"/>
          <w:spacing w:val="-57"/>
        </w:rPr>
        <w:t> </w:t>
      </w:r>
      <w:r>
        <w:rPr/>
        <w:t>described in [</w:t>
      </w:r>
      <w:hyperlink w:history="true" w:anchor="_bookmark483">
        <w:r>
          <w:rPr>
            <w:color w:val="0000FF"/>
          </w:rPr>
          <w:t>SWS_CM_00311</w:t>
        </w:r>
      </w:hyperlink>
      <w:r>
        <w:rPr/>
        <w:t>], [</w:t>
      </w:r>
      <w:hyperlink w:history="true" w:anchor="_bookmark425">
        <w:r>
          <w:rPr>
            <w:color w:val="0000FF"/>
          </w:rPr>
          <w:t>SWS_CM_00313</w:t>
        </w:r>
      </w:hyperlink>
      <w:r>
        <w:rPr/>
        <w:t>] and [</w:t>
      </w:r>
      <w:hyperlink w:history="true" w:anchor="_bookmark426">
        <w:r>
          <w:rPr>
            <w:color w:val="0000FF"/>
          </w:rPr>
          <w:t>SWS_CM_00314</w:t>
        </w:r>
      </w:hyperlink>
      <w:r>
        <w:rPr/>
        <w:t>].</w:t>
      </w:r>
    </w:p>
    <w:p>
      <w:pPr>
        <w:spacing w:before="117"/>
        <w:ind w:left="171" w:right="0" w:firstLine="0"/>
        <w:jc w:val="left"/>
        <w:rPr>
          <w:rFonts w:ascii="Courier New"/>
          <w:sz w:val="20"/>
        </w:rPr>
      </w:pPr>
      <w:r>
        <w:rPr>
          <w:color w:val="7F7F7F"/>
          <w:sz w:val="12"/>
        </w:rPr>
        <w:t>1</w:t>
      </w:r>
      <w:r>
        <w:rPr>
          <w:color w:val="7F7F7F"/>
          <w:spacing w:val="47"/>
          <w:sz w:val="12"/>
        </w:rPr>
        <w:t> </w:t>
      </w:r>
      <w:r>
        <w:rPr>
          <w:rFonts w:ascii="Courier New"/>
          <w:sz w:val="20"/>
        </w:rPr>
        <w:t>ara::com::SubscriptionState</w:t>
      </w:r>
      <w:r>
        <w:rPr>
          <w:rFonts w:ascii="Courier New"/>
          <w:spacing w:val="-22"/>
          <w:sz w:val="20"/>
        </w:rPr>
        <w:t> </w:t>
      </w:r>
      <w:r>
        <w:rPr>
          <w:rFonts w:ascii="Courier New"/>
          <w:sz w:val="20"/>
        </w:rPr>
        <w:t>GetSubscriptionState()</w:t>
      </w:r>
      <w:r>
        <w:rPr>
          <w:rFonts w:ascii="Courier New"/>
          <w:spacing w:val="-22"/>
          <w:sz w:val="20"/>
        </w:rPr>
        <w:t> </w:t>
      </w:r>
      <w:r>
        <w:rPr>
          <w:rFonts w:ascii="Courier New"/>
          <w:color w:val="720072"/>
          <w:spacing w:val="-2"/>
          <w:sz w:val="20"/>
        </w:rPr>
        <w:t>const</w:t>
      </w:r>
      <w:r>
        <w:rPr>
          <w:rFonts w:ascii="Courier New"/>
          <w:spacing w:val="-2"/>
          <w:sz w:val="20"/>
        </w:rPr>
        <w:t>;</w:t>
      </w:r>
    </w:p>
    <w:p>
      <w:pPr>
        <w:pStyle w:val="BodyText"/>
        <w:spacing w:before="8"/>
        <w:rPr>
          <w:rFonts w:ascii="Courier New"/>
          <w:sz w:val="22"/>
        </w:rPr>
      </w:pPr>
    </w:p>
    <w:p>
      <w:pPr>
        <w:spacing w:before="0"/>
        <w:ind w:left="337" w:right="0" w:firstLine="0"/>
        <w:jc w:val="both"/>
        <w:rPr>
          <w:i/>
          <w:sz w:val="24"/>
        </w:rPr>
      </w:pPr>
      <w:r>
        <w:rPr>
          <w:rFonts w:ascii="Swis721 WGL4 BT" w:hAnsi="Swis721 WGL4 BT"/>
          <w:i/>
          <w:spacing w:val="-2"/>
          <w:sz w:val="24"/>
        </w:rPr>
        <w:t>♩</w:t>
      </w:r>
      <w:r>
        <w:rPr>
          <w:i/>
          <w:spacing w:val="-2"/>
          <w:sz w:val="24"/>
        </w:rPr>
        <w:t>(</w:t>
      </w:r>
      <w:r>
        <w:rPr>
          <w:i/>
          <w:color w:val="0000FF"/>
          <w:spacing w:val="-2"/>
          <w:sz w:val="24"/>
        </w:rPr>
        <w:t>RS_CM_00106</w:t>
      </w:r>
      <w:r>
        <w:rPr>
          <w:i/>
          <w:spacing w:val="-2"/>
          <w:sz w:val="24"/>
        </w:rPr>
        <w:t>,</w:t>
      </w:r>
      <w:r>
        <w:rPr>
          <w:i/>
          <w:spacing w:val="-10"/>
          <w:sz w:val="24"/>
        </w:rPr>
        <w:t> </w:t>
      </w:r>
      <w:r>
        <w:rPr>
          <w:i/>
          <w:color w:val="0000FF"/>
          <w:spacing w:val="-2"/>
          <w:sz w:val="24"/>
        </w:rPr>
        <w:t>RS_AP_00114</w:t>
      </w:r>
      <w:r>
        <w:rPr>
          <w:i/>
          <w:spacing w:val="-2"/>
          <w:sz w:val="24"/>
        </w:rPr>
        <w:t>,</w:t>
      </w:r>
      <w:r>
        <w:rPr>
          <w:i/>
          <w:spacing w:val="-9"/>
          <w:sz w:val="24"/>
        </w:rPr>
        <w:t> </w:t>
      </w:r>
      <w:r>
        <w:rPr>
          <w:i/>
          <w:color w:val="0000FF"/>
          <w:spacing w:val="-2"/>
          <w:sz w:val="24"/>
        </w:rPr>
        <w:t>RS_AP_00115</w:t>
      </w:r>
      <w:r>
        <w:rPr>
          <w:i/>
          <w:spacing w:val="-2"/>
          <w:sz w:val="24"/>
        </w:rPr>
        <w:t>,</w:t>
      </w:r>
      <w:r>
        <w:rPr>
          <w:i/>
          <w:spacing w:val="-9"/>
          <w:sz w:val="24"/>
        </w:rPr>
        <w:t> </w:t>
      </w:r>
      <w:r>
        <w:rPr>
          <w:i/>
          <w:color w:val="0000FF"/>
          <w:spacing w:val="-2"/>
          <w:sz w:val="24"/>
        </w:rPr>
        <w:t>RS_AP_00120</w:t>
      </w:r>
      <w:r>
        <w:rPr>
          <w:i/>
          <w:spacing w:val="-2"/>
          <w:sz w:val="24"/>
        </w:rPr>
        <w:t>,</w:t>
      </w:r>
      <w:r>
        <w:rPr>
          <w:i/>
          <w:spacing w:val="-9"/>
          <w:sz w:val="24"/>
        </w:rPr>
        <w:t> </w:t>
      </w:r>
      <w:r>
        <w:rPr>
          <w:i/>
          <w:color w:val="0000FF"/>
          <w:spacing w:val="-2"/>
          <w:sz w:val="24"/>
        </w:rPr>
        <w:t>RS_AP_00119</w:t>
      </w:r>
      <w:r>
        <w:rPr>
          <w:i/>
          <w:spacing w:val="-2"/>
          <w:sz w:val="24"/>
        </w:rPr>
        <w:t>)</w:t>
      </w:r>
    </w:p>
    <w:p>
      <w:pPr>
        <w:spacing w:after="0"/>
        <w:jc w:val="both"/>
        <w:rPr>
          <w:sz w:val="24"/>
        </w:rPr>
        <w:sectPr>
          <w:pgSz w:w="11910" w:h="13960"/>
          <w:pgMar w:top="280" w:bottom="280" w:left="1080" w:right="0"/>
        </w:sectPr>
      </w:pPr>
    </w:p>
    <w:p>
      <w:pPr>
        <w:spacing w:line="225" w:lineRule="auto" w:before="103"/>
        <w:ind w:left="337" w:right="1415" w:firstLine="0"/>
        <w:jc w:val="both"/>
        <w:rPr>
          <w:i/>
          <w:sz w:val="24"/>
        </w:rPr>
      </w:pPr>
      <w:bookmarkStart w:name="_bookmark562" w:id="760"/>
      <w:bookmarkEnd w:id="760"/>
      <w:r>
        <w:rPr/>
      </w:r>
      <w:r>
        <w:rPr>
          <w:b/>
          <w:sz w:val="24"/>
        </w:rPr>
        <w:t>[SWS_CM_00024]</w:t>
      </w:r>
      <w:r>
        <w:rPr>
          <w:sz w:val="24"/>
        </w:rPr>
        <w:t>{DRAFT} </w:t>
      </w:r>
      <w:r>
        <w:rPr>
          <w:b/>
          <w:sz w:val="24"/>
        </w:rPr>
        <w:t>Re-entrancy and thread-safety - </w:t>
      </w:r>
      <w:r>
        <w:rPr>
          <w:rFonts w:ascii="Courier New" w:hAnsi="Courier New"/>
          <w:b/>
          <w:sz w:val="24"/>
        </w:rPr>
        <w:t>GetSubscription- State</w:t>
      </w:r>
      <w:r>
        <w:rPr>
          <w:rFonts w:ascii="Courier New" w:hAnsi="Courier New"/>
          <w:b/>
          <w:spacing w:val="-36"/>
          <w:sz w:val="24"/>
        </w:rPr>
        <w:t> </w:t>
      </w:r>
      <w:r>
        <w:rPr>
          <w:rFonts w:ascii="Swis721 WGL4 BT" w:hAnsi="Swis721 WGL4 BT"/>
          <w:i/>
          <w:sz w:val="24"/>
        </w:rPr>
        <w:t>[</w:t>
      </w:r>
      <w:r>
        <w:rPr>
          <w:rFonts w:ascii="Courier New" w:hAnsi="Courier New"/>
          <w:sz w:val="24"/>
        </w:rPr>
        <w:t>GetSubscriptionState</w:t>
      </w:r>
      <w:r>
        <w:rPr>
          <w:rFonts w:ascii="Courier New" w:hAnsi="Courier New"/>
          <w:spacing w:val="-37"/>
          <w:sz w:val="24"/>
        </w:rPr>
        <w:t> </w:t>
      </w:r>
      <w:r>
        <w:rPr>
          <w:sz w:val="24"/>
        </w:rPr>
        <w:t>shall be re-entrant and thread-safe for </w:t>
      </w:r>
      <w:r>
        <w:rPr>
          <w:i/>
          <w:sz w:val="24"/>
        </w:rPr>
        <w:t>different</w:t>
      </w:r>
      <w:r>
        <w:rPr>
          <w:i/>
          <w:sz w:val="24"/>
        </w:rPr>
        <w:t> </w:t>
      </w:r>
      <w:r>
        <w:rPr>
          <w:rFonts w:ascii="Courier New" w:hAnsi="Courier New"/>
          <w:sz w:val="24"/>
        </w:rPr>
        <w:t>Event</w:t>
      </w:r>
      <w:r>
        <w:rPr>
          <w:rFonts w:ascii="Courier New" w:hAnsi="Courier New"/>
          <w:spacing w:val="-36"/>
          <w:sz w:val="24"/>
        </w:rPr>
        <w:t> </w:t>
      </w:r>
      <w:r>
        <w:rPr>
          <w:sz w:val="24"/>
        </w:rPr>
        <w:t>class</w:t>
      </w:r>
      <w:r>
        <w:rPr>
          <w:spacing w:val="-10"/>
          <w:sz w:val="24"/>
        </w:rPr>
        <w:t> </w:t>
      </w:r>
      <w:r>
        <w:rPr>
          <w:sz w:val="24"/>
        </w:rPr>
        <w:t>instances.</w:t>
      </w:r>
      <w:r>
        <w:rPr>
          <w:spacing w:val="40"/>
          <w:sz w:val="24"/>
        </w:rPr>
        <w:t> </w:t>
      </w:r>
      <w:r>
        <w:rPr>
          <w:sz w:val="24"/>
        </w:rPr>
        <w:t>When called re-entrant or concurrently on the same </w:t>
      </w:r>
      <w:r>
        <w:rPr>
          <w:rFonts w:ascii="Courier New" w:hAnsi="Courier New"/>
          <w:sz w:val="24"/>
        </w:rPr>
        <w:t>Event </w:t>
      </w:r>
      <w:r>
        <w:rPr>
          <w:spacing w:val="-2"/>
          <w:sz w:val="24"/>
        </w:rPr>
        <w:t>class</w:t>
      </w:r>
      <w:r>
        <w:rPr>
          <w:spacing w:val="-5"/>
          <w:sz w:val="24"/>
        </w:rPr>
        <w:t> </w:t>
      </w:r>
      <w:r>
        <w:rPr>
          <w:spacing w:val="-2"/>
          <w:sz w:val="24"/>
        </w:rPr>
        <w:t>instance,</w:t>
      </w:r>
      <w:r>
        <w:rPr>
          <w:spacing w:val="-4"/>
          <w:sz w:val="24"/>
        </w:rPr>
        <w:t> </w:t>
      </w:r>
      <w:r>
        <w:rPr>
          <w:spacing w:val="-2"/>
          <w:sz w:val="24"/>
        </w:rPr>
        <w:t>the</w:t>
      </w:r>
      <w:r>
        <w:rPr>
          <w:spacing w:val="-5"/>
          <w:sz w:val="24"/>
        </w:rPr>
        <w:t> </w:t>
      </w:r>
      <w:r>
        <w:rPr>
          <w:spacing w:val="-2"/>
          <w:sz w:val="24"/>
        </w:rPr>
        <w:t>behavior</w:t>
      </w:r>
      <w:r>
        <w:rPr>
          <w:spacing w:val="-5"/>
          <w:sz w:val="24"/>
        </w:rPr>
        <w:t> </w:t>
      </w:r>
      <w:r>
        <w:rPr>
          <w:spacing w:val="-2"/>
          <w:sz w:val="24"/>
        </w:rPr>
        <w:t>is</w:t>
      </w:r>
      <w:r>
        <w:rPr>
          <w:spacing w:val="-5"/>
          <w:sz w:val="24"/>
        </w:rPr>
        <w:t> </w:t>
      </w:r>
      <w:r>
        <w:rPr>
          <w:spacing w:val="-2"/>
          <w:sz w:val="24"/>
        </w:rPr>
        <w:t>undefined.</w:t>
      </w:r>
      <w:r>
        <w:rPr>
          <w:rFonts w:ascii="Swis721 WGL4 BT" w:hAnsi="Swis721 WGL4 BT"/>
          <w:i/>
          <w:spacing w:val="-2"/>
          <w:sz w:val="24"/>
        </w:rPr>
        <w:t>♩</w:t>
      </w:r>
      <w:r>
        <w:rPr>
          <w:i/>
          <w:spacing w:val="-2"/>
          <w:sz w:val="24"/>
        </w:rPr>
        <w:t>(</w:t>
      </w:r>
      <w:r>
        <w:rPr>
          <w:i/>
          <w:color w:val="0000FF"/>
          <w:spacing w:val="-2"/>
          <w:sz w:val="24"/>
        </w:rPr>
        <w:t>RS_CM_00106</w:t>
      </w:r>
      <w:r>
        <w:rPr>
          <w:i/>
          <w:spacing w:val="-2"/>
          <w:sz w:val="24"/>
        </w:rPr>
        <w:t>,</w:t>
      </w:r>
      <w:r>
        <w:rPr>
          <w:i/>
          <w:spacing w:val="-4"/>
          <w:sz w:val="24"/>
        </w:rPr>
        <w:t> </w:t>
      </w:r>
      <w:r>
        <w:rPr>
          <w:i/>
          <w:color w:val="0000FF"/>
          <w:spacing w:val="-2"/>
          <w:sz w:val="24"/>
        </w:rPr>
        <w:t>RS_AP_00114</w:t>
      </w:r>
      <w:r>
        <w:rPr>
          <w:i/>
          <w:spacing w:val="-2"/>
          <w:sz w:val="24"/>
        </w:rPr>
        <w:t>,</w:t>
      </w:r>
      <w:r>
        <w:rPr>
          <w:i/>
          <w:spacing w:val="-4"/>
          <w:sz w:val="24"/>
        </w:rPr>
        <w:t> </w:t>
      </w:r>
      <w:r>
        <w:rPr>
          <w:i/>
          <w:color w:val="0000FF"/>
          <w:spacing w:val="-2"/>
          <w:sz w:val="24"/>
        </w:rPr>
        <w:t>RS_AP_-</w:t>
      </w:r>
      <w:r>
        <w:rPr>
          <w:i/>
          <w:color w:val="0000FF"/>
          <w:spacing w:val="-2"/>
          <w:sz w:val="24"/>
        </w:rPr>
        <w:t> </w:t>
      </w:r>
      <w:r>
        <w:rPr>
          <w:i/>
          <w:color w:val="0000FF"/>
          <w:sz w:val="24"/>
        </w:rPr>
        <w:t>00115</w:t>
      </w:r>
      <w:r>
        <w:rPr>
          <w:i/>
          <w:sz w:val="24"/>
        </w:rPr>
        <w:t>, </w:t>
      </w:r>
      <w:r>
        <w:rPr>
          <w:i/>
          <w:color w:val="0000FF"/>
          <w:sz w:val="24"/>
        </w:rPr>
        <w:t>RS_AP_00120</w:t>
      </w:r>
      <w:r>
        <w:rPr>
          <w:i/>
          <w:sz w:val="24"/>
        </w:rPr>
        <w:t>, </w:t>
      </w:r>
      <w:r>
        <w:rPr>
          <w:i/>
          <w:color w:val="0000FF"/>
          <w:sz w:val="24"/>
        </w:rPr>
        <w:t>RS_AP_00119</w:t>
      </w:r>
      <w:r>
        <w:rPr>
          <w:i/>
          <w:sz w:val="24"/>
        </w:rPr>
        <w:t>)</w:t>
      </w:r>
    </w:p>
    <w:p>
      <w:pPr>
        <w:pStyle w:val="Heading3"/>
        <w:spacing w:before="145"/>
        <w:ind w:left="337" w:firstLine="0"/>
        <w:jc w:val="both"/>
        <w:rPr>
          <w:rFonts w:ascii="Swis721 WGL4 BT"/>
          <w:b w:val="0"/>
          <w:i/>
        </w:rPr>
      </w:pPr>
      <w:bookmarkStart w:name="_bookmark563" w:id="761"/>
      <w:bookmarkEnd w:id="761"/>
      <w:r>
        <w:rPr>
          <w:b w:val="0"/>
        </w:rPr>
      </w:r>
      <w:r>
        <w:rPr/>
        <w:t>[SWS_CM_00333]</w:t>
      </w:r>
      <w:r>
        <w:rPr>
          <w:spacing w:val="-12"/>
        </w:rPr>
        <w:t> </w:t>
      </w:r>
      <w:r>
        <w:rPr/>
        <w:t>Set</w:t>
      </w:r>
      <w:r>
        <w:rPr>
          <w:spacing w:val="-11"/>
        </w:rPr>
        <w:t> </w:t>
      </w:r>
      <w:r>
        <w:rPr/>
        <w:t>Subscription</w:t>
      </w:r>
      <w:r>
        <w:rPr>
          <w:spacing w:val="-12"/>
        </w:rPr>
        <w:t> </w:t>
      </w:r>
      <w:r>
        <w:rPr/>
        <w:t>State</w:t>
      </w:r>
      <w:r>
        <w:rPr>
          <w:spacing w:val="-11"/>
        </w:rPr>
        <w:t> </w:t>
      </w:r>
      <w:r>
        <w:rPr/>
        <w:t>change</w:t>
      </w:r>
      <w:r>
        <w:rPr>
          <w:spacing w:val="-12"/>
        </w:rPr>
        <w:t> </w:t>
      </w:r>
      <w:r>
        <w:rPr/>
        <w:t>handler</w:t>
      </w:r>
      <w:r>
        <w:rPr>
          <w:spacing w:val="-11"/>
        </w:rPr>
        <w:t> </w:t>
      </w:r>
      <w:r>
        <w:rPr>
          <w:rFonts w:ascii="Swis721 WGL4 BT"/>
          <w:b w:val="0"/>
          <w:i/>
          <w:spacing w:val="-10"/>
        </w:rPr>
        <w:t>[</w:t>
      </w:r>
    </w:p>
    <w:p>
      <w:pPr>
        <w:pStyle w:val="BodyText"/>
        <w:spacing w:line="232" w:lineRule="auto" w:before="164"/>
        <w:ind w:left="337" w:right="1415"/>
        <w:jc w:val="both"/>
      </w:pPr>
      <w:r>
        <w:rPr/>
        <w:t>The Communication Management shall provide an API </w:t>
      </w:r>
      <w:r>
        <w:rPr>
          <w:rFonts w:ascii="Courier New"/>
        </w:rPr>
        <w:t>SetSubscriptionState- ChangeHandler</w:t>
      </w:r>
      <w:r>
        <w:rPr>
          <w:rFonts w:ascii="Courier New"/>
          <w:spacing w:val="-68"/>
        </w:rPr>
        <w:t> </w:t>
      </w:r>
      <w:r>
        <w:rPr/>
        <w:t>to give the possibility to set a subscription state change handler.</w:t>
      </w:r>
    </w:p>
    <w:p>
      <w:pPr>
        <w:tabs>
          <w:tab w:pos="456" w:val="left" w:leader="none"/>
        </w:tabs>
        <w:spacing w:line="254" w:lineRule="auto" w:before="123"/>
        <w:ind w:left="735" w:right="2237" w:hanging="565"/>
        <w:jc w:val="left"/>
        <w:rPr>
          <w:rFonts w:ascii="Courier New"/>
          <w:sz w:val="20"/>
        </w:rPr>
      </w:pPr>
      <w:r>
        <w:rPr>
          <w:color w:val="7F7F7F"/>
          <w:spacing w:val="-10"/>
          <w:sz w:val="12"/>
        </w:rPr>
        <w:t>1</w:t>
      </w:r>
      <w:r>
        <w:rPr>
          <w:color w:val="7F7F7F"/>
          <w:sz w:val="12"/>
        </w:rPr>
        <w:tab/>
      </w:r>
      <w:r>
        <w:rPr>
          <w:rFonts w:ascii="Courier New"/>
          <w:spacing w:val="-2"/>
          <w:sz w:val="20"/>
        </w:rPr>
        <w:t>ara::core::Result&lt;</w:t>
      </w:r>
      <w:r>
        <w:rPr>
          <w:rFonts w:ascii="Courier New"/>
          <w:color w:val="720072"/>
          <w:spacing w:val="-2"/>
          <w:sz w:val="20"/>
        </w:rPr>
        <w:t>void</w:t>
      </w:r>
      <w:r>
        <w:rPr>
          <w:rFonts w:ascii="Courier New"/>
          <w:spacing w:val="-2"/>
          <w:sz w:val="20"/>
        </w:rPr>
        <w:t>&gt; </w:t>
      </w:r>
      <w:r>
        <w:rPr>
          <w:rFonts w:ascii="Courier New"/>
          <w:spacing w:val="-2"/>
          <w:sz w:val="20"/>
        </w:rPr>
        <w:t>SetSubscriptionStateChangeHandler(ara::com:: </w:t>
      </w:r>
      <w:r>
        <w:rPr>
          <w:rFonts w:ascii="Courier New"/>
          <w:sz w:val="20"/>
        </w:rPr>
        <w:t>SubscriptionStateChangeHandler handler);</w:t>
      </w:r>
    </w:p>
    <w:p>
      <w:pPr>
        <w:pStyle w:val="BodyText"/>
        <w:spacing w:before="4"/>
        <w:rPr>
          <w:rFonts w:ascii="Courier New"/>
          <w:sz w:val="21"/>
        </w:rPr>
      </w:pPr>
    </w:p>
    <w:p>
      <w:pPr>
        <w:spacing w:before="1"/>
        <w:ind w:left="337" w:right="0" w:firstLine="0"/>
        <w:jc w:val="both"/>
        <w:rPr>
          <w:i/>
          <w:sz w:val="24"/>
        </w:rPr>
      </w:pPr>
      <w:r>
        <w:rPr>
          <w:rFonts w:ascii="Swis721 WGL4 BT" w:hAnsi="Swis721 WGL4 BT"/>
          <w:i/>
          <w:spacing w:val="-2"/>
          <w:sz w:val="24"/>
        </w:rPr>
        <w:t>♩</w:t>
      </w:r>
      <w:r>
        <w:rPr>
          <w:i/>
          <w:spacing w:val="-2"/>
          <w:sz w:val="24"/>
        </w:rPr>
        <w:t>(</w:t>
      </w:r>
      <w:r>
        <w:rPr>
          <w:i/>
          <w:color w:val="0000FF"/>
          <w:spacing w:val="-2"/>
          <w:sz w:val="24"/>
        </w:rPr>
        <w:t>RS_CM_00106</w:t>
      </w:r>
      <w:r>
        <w:rPr>
          <w:i/>
          <w:spacing w:val="-2"/>
          <w:sz w:val="24"/>
        </w:rPr>
        <w:t>,</w:t>
      </w:r>
      <w:r>
        <w:rPr>
          <w:i/>
          <w:spacing w:val="-15"/>
          <w:sz w:val="24"/>
        </w:rPr>
        <w:t> </w:t>
      </w:r>
      <w:r>
        <w:rPr>
          <w:i/>
          <w:color w:val="0000FF"/>
          <w:spacing w:val="-2"/>
          <w:sz w:val="24"/>
        </w:rPr>
        <w:t>RS_AP_00114</w:t>
      </w:r>
      <w:r>
        <w:rPr>
          <w:i/>
          <w:spacing w:val="-2"/>
          <w:sz w:val="24"/>
        </w:rPr>
        <w:t>,</w:t>
      </w:r>
      <w:r>
        <w:rPr>
          <w:i/>
          <w:spacing w:val="-14"/>
          <w:sz w:val="24"/>
        </w:rPr>
        <w:t> </w:t>
      </w:r>
      <w:r>
        <w:rPr>
          <w:i/>
          <w:color w:val="0000FF"/>
          <w:spacing w:val="-2"/>
          <w:sz w:val="24"/>
        </w:rPr>
        <w:t>RS_AP_00120</w:t>
      </w:r>
      <w:r>
        <w:rPr>
          <w:i/>
          <w:spacing w:val="-2"/>
          <w:sz w:val="24"/>
        </w:rPr>
        <w:t>,</w:t>
      </w:r>
      <w:r>
        <w:rPr>
          <w:i/>
          <w:spacing w:val="-14"/>
          <w:sz w:val="24"/>
        </w:rPr>
        <w:t> </w:t>
      </w:r>
      <w:r>
        <w:rPr>
          <w:i/>
          <w:color w:val="0000FF"/>
          <w:spacing w:val="-2"/>
          <w:sz w:val="24"/>
        </w:rPr>
        <w:t>RS_AP_00121</w:t>
      </w:r>
      <w:r>
        <w:rPr>
          <w:i/>
          <w:spacing w:val="-2"/>
          <w:sz w:val="24"/>
        </w:rPr>
        <w:t>)</w:t>
      </w:r>
    </w:p>
    <w:p>
      <w:pPr>
        <w:pStyle w:val="BodyText"/>
        <w:spacing w:line="237" w:lineRule="auto" w:before="160"/>
        <w:ind w:left="337" w:right="1415"/>
        <w:jc w:val="both"/>
      </w:pPr>
      <w:bookmarkStart w:name="_bookmark564" w:id="762"/>
      <w:bookmarkEnd w:id="762"/>
      <w:r>
        <w:rPr/>
      </w:r>
      <w:r>
        <w:rPr>
          <w:b/>
        </w:rPr>
        <w:t>[SWS_CM_11354]</w:t>
      </w:r>
      <w:r>
        <w:rPr/>
        <w:t>{DRAFT}</w:t>
      </w:r>
      <w:r>
        <w:rPr>
          <w:spacing w:val="40"/>
        </w:rPr>
        <w:t> </w:t>
      </w:r>
      <w:r>
        <w:rPr>
          <w:b/>
        </w:rPr>
        <w:t>Execution Context for setting Subscription </w:t>
      </w:r>
      <w:r>
        <w:rPr>
          <w:b/>
        </w:rPr>
        <w:t>State change handler </w:t>
      </w:r>
      <w:r>
        <w:rPr>
          <w:rFonts w:ascii="Swis721 WGL4 BT"/>
          <w:i/>
        </w:rPr>
        <w:t>[</w:t>
      </w:r>
      <w:r>
        <w:rPr/>
        <w:t>For the </w:t>
      </w:r>
      <w:r>
        <w:rPr>
          <w:rFonts w:ascii="Courier New"/>
        </w:rPr>
        <w:t>SetSubscriptionStateChangeHandler</w:t>
      </w:r>
      <w:r>
        <w:rPr>
          <w:rFonts w:ascii="Courier New"/>
          <w:spacing w:val="-35"/>
        </w:rPr>
        <w:t> </w:t>
      </w:r>
      <w:r>
        <w:rPr/>
        <w:t>method de- scribed</w:t>
      </w:r>
      <w:r>
        <w:rPr>
          <w:spacing w:val="40"/>
        </w:rPr>
        <w:t> </w:t>
      </w:r>
      <w:r>
        <w:rPr/>
        <w:t>in</w:t>
      </w:r>
      <w:r>
        <w:rPr>
          <w:spacing w:val="40"/>
        </w:rPr>
        <w:t> </w:t>
      </w:r>
      <w:r>
        <w:rPr/>
        <w:t>[</w:t>
      </w:r>
      <w:hyperlink w:history="true" w:anchor="_bookmark563">
        <w:r>
          <w:rPr>
            <w:color w:val="0000FF"/>
          </w:rPr>
          <w:t>SWS_CM_00333</w:t>
        </w:r>
      </w:hyperlink>
      <w:r>
        <w:rPr/>
        <w:t>]</w:t>
      </w:r>
      <w:r>
        <w:rPr>
          <w:spacing w:val="40"/>
        </w:rPr>
        <w:t> </w:t>
      </w:r>
      <w:r>
        <w:rPr/>
        <w:t>a</w:t>
      </w:r>
      <w:r>
        <w:rPr>
          <w:spacing w:val="40"/>
        </w:rPr>
        <w:t> </w:t>
      </w:r>
      <w:r>
        <w:rPr/>
        <w:t>second</w:t>
      </w:r>
      <w:r>
        <w:rPr>
          <w:spacing w:val="40"/>
        </w:rPr>
        <w:t> </w:t>
      </w:r>
      <w:r>
        <w:rPr/>
        <w:t>overload</w:t>
      </w:r>
      <w:r>
        <w:rPr>
          <w:spacing w:val="40"/>
        </w:rPr>
        <w:t> </w:t>
      </w:r>
      <w:r>
        <w:rPr/>
        <w:t>with</w:t>
      </w:r>
      <w:r>
        <w:rPr>
          <w:spacing w:val="40"/>
        </w:rPr>
        <w:t> </w:t>
      </w:r>
      <w:r>
        <w:rPr/>
        <w:t>an</w:t>
      </w:r>
      <w:r>
        <w:rPr>
          <w:spacing w:val="40"/>
        </w:rPr>
        <w:t> </w:t>
      </w:r>
      <w:r>
        <w:rPr/>
        <w:t>additional</w:t>
      </w:r>
      <w:r>
        <w:rPr>
          <w:spacing w:val="40"/>
        </w:rPr>
        <w:t> </w:t>
      </w:r>
      <w:r>
        <w:rPr/>
        <w:t>input</w:t>
      </w:r>
      <w:r>
        <w:rPr>
          <w:spacing w:val="40"/>
        </w:rPr>
        <w:t> </w:t>
      </w:r>
      <w:r>
        <w:rPr/>
        <w:t>parame- ter shall be provided.</w:t>
      </w:r>
      <w:r>
        <w:rPr>
          <w:spacing w:val="80"/>
        </w:rPr>
        <w:t> </w:t>
      </w:r>
      <w:r>
        <w:rPr/>
        <w:t>This parameter shall provide an executioner object in which any asynchronous computation spawn by </w:t>
      </w:r>
      <w:r>
        <w:rPr>
          <w:rFonts w:ascii="Courier New"/>
        </w:rPr>
        <w:t>SetSubscriptionStateChangeHan- dler</w:t>
      </w:r>
      <w:r>
        <w:rPr>
          <w:rFonts w:ascii="Courier New"/>
          <w:spacing w:val="-36"/>
        </w:rPr>
        <w:t> </w:t>
      </w:r>
      <w:r>
        <w:rPr/>
        <w:t>shall be</w:t>
      </w:r>
      <w:r>
        <w:rPr>
          <w:spacing w:val="21"/>
        </w:rPr>
        <w:t> </w:t>
      </w:r>
      <w:r>
        <w:rPr/>
        <w:t>invoked.</w:t>
      </w:r>
      <w:r>
        <w:rPr>
          <w:spacing w:val="80"/>
        </w:rPr>
        <w:t> </w:t>
      </w:r>
      <w:r>
        <w:rPr/>
        <w:t>The</w:t>
      </w:r>
      <w:r>
        <w:rPr>
          <w:spacing w:val="21"/>
        </w:rPr>
        <w:t> </w:t>
      </w:r>
      <w:r>
        <w:rPr/>
        <w:t>minimum</w:t>
      </w:r>
      <w:r>
        <w:rPr>
          <w:spacing w:val="21"/>
        </w:rPr>
        <w:t> </w:t>
      </w:r>
      <w:r>
        <w:rPr/>
        <w:t>behavior</w:t>
      </w:r>
      <w:r>
        <w:rPr>
          <w:spacing w:val="21"/>
        </w:rPr>
        <w:t> </w:t>
      </w:r>
      <w:r>
        <w:rPr/>
        <w:t>of</w:t>
      </w:r>
      <w:r>
        <w:rPr>
          <w:spacing w:val="21"/>
        </w:rPr>
        <w:t> </w:t>
      </w:r>
      <w:r>
        <w:rPr/>
        <w:t>the</w:t>
      </w:r>
      <w:r>
        <w:rPr>
          <w:spacing w:val="21"/>
        </w:rPr>
        <w:t> </w:t>
      </w:r>
      <w:r>
        <w:rPr/>
        <w:t>Execution</w:t>
      </w:r>
      <w:r>
        <w:rPr>
          <w:spacing w:val="21"/>
        </w:rPr>
        <w:t> </w:t>
      </w:r>
      <w:r>
        <w:rPr/>
        <w:t>Context</w:t>
      </w:r>
      <w:r>
        <w:rPr>
          <w:spacing w:val="21"/>
        </w:rPr>
        <w:t> </w:t>
      </w:r>
      <w:r>
        <w:rPr/>
        <w:t>is</w:t>
      </w:r>
      <w:r>
        <w:rPr>
          <w:spacing w:val="21"/>
        </w:rPr>
        <w:t> </w:t>
      </w:r>
      <w:r>
        <w:rPr/>
        <w:t>defined in [</w:t>
      </w:r>
      <w:hyperlink w:history="true" w:anchor="_bookmark34">
        <w:r>
          <w:rPr>
            <w:color w:val="0000FF"/>
          </w:rPr>
          <w:t>SWS_CM_11364</w:t>
        </w:r>
      </w:hyperlink>
      <w:r>
        <w:rPr/>
        <w:t>].</w:t>
      </w:r>
    </w:p>
    <w:p>
      <w:pPr>
        <w:spacing w:before="202"/>
        <w:ind w:left="337" w:right="0" w:firstLine="0"/>
        <w:jc w:val="both"/>
        <w:rPr>
          <w:rFonts w:ascii="Courier New"/>
          <w:sz w:val="22"/>
        </w:rPr>
      </w:pPr>
      <w:r>
        <w:rPr>
          <w:rFonts w:ascii="Courier New"/>
          <w:sz w:val="22"/>
        </w:rPr>
        <w:t>template&lt;typename</w:t>
      </w:r>
      <w:r>
        <w:rPr>
          <w:rFonts w:ascii="Courier New"/>
          <w:spacing w:val="-25"/>
          <w:sz w:val="22"/>
        </w:rPr>
        <w:t> </w:t>
      </w:r>
      <w:r>
        <w:rPr>
          <w:rFonts w:ascii="Courier New"/>
          <w:spacing w:val="-2"/>
          <w:sz w:val="22"/>
        </w:rPr>
        <w:t>ExecutorT&gt;</w:t>
      </w:r>
    </w:p>
    <w:p>
      <w:pPr>
        <w:spacing w:line="261" w:lineRule="auto" w:before="22"/>
        <w:ind w:left="599" w:right="0" w:hanging="262"/>
        <w:jc w:val="left"/>
        <w:rPr>
          <w:rFonts w:ascii="Courier New"/>
          <w:sz w:val="22"/>
        </w:rPr>
      </w:pPr>
      <w:r>
        <w:rPr>
          <w:rFonts w:ascii="Courier New"/>
          <w:sz w:val="22"/>
        </w:rPr>
        <w:t>ara::core::Result&lt;void&gt; SetSubscriptionStateChangeHandler( ara::com::SubscriptionStateChangeHandler</w:t>
      </w:r>
      <w:r>
        <w:rPr>
          <w:rFonts w:ascii="Courier New"/>
          <w:spacing w:val="-33"/>
          <w:sz w:val="22"/>
        </w:rPr>
        <w:t> </w:t>
      </w:r>
      <w:r>
        <w:rPr>
          <w:rFonts w:ascii="Courier New"/>
          <w:sz w:val="22"/>
        </w:rPr>
        <w:t>handler,</w:t>
      </w:r>
      <w:r>
        <w:rPr>
          <w:rFonts w:ascii="Courier New"/>
          <w:spacing w:val="-34"/>
          <w:sz w:val="22"/>
        </w:rPr>
        <w:t> </w:t>
      </w:r>
      <w:r>
        <w:rPr>
          <w:rFonts w:ascii="Courier New"/>
          <w:sz w:val="22"/>
        </w:rPr>
        <w:t>ExecutorT&amp;&amp;</w:t>
      </w:r>
      <w:r>
        <w:rPr>
          <w:rFonts w:ascii="Courier New"/>
          <w:spacing w:val="-33"/>
          <w:sz w:val="22"/>
        </w:rPr>
        <w:t> </w:t>
      </w:r>
      <w:r>
        <w:rPr>
          <w:rFonts w:ascii="Courier New"/>
          <w:sz w:val="22"/>
        </w:rPr>
        <w:t>executor);</w:t>
      </w:r>
    </w:p>
    <w:p>
      <w:pPr>
        <w:spacing w:line="240" w:lineRule="auto" w:before="134"/>
        <w:ind w:left="337" w:right="1415" w:firstLine="0"/>
        <w:jc w:val="left"/>
        <w:rPr>
          <w:i/>
          <w:sz w:val="24"/>
        </w:rPr>
      </w:pPr>
      <w:r>
        <w:rPr>
          <w:sz w:val="24"/>
        </w:rPr>
        <w:t>For the first overload without an execution context argument an implementation de-</w:t>
      </w:r>
      <w:r>
        <w:rPr>
          <w:spacing w:val="40"/>
          <w:sz w:val="24"/>
        </w:rPr>
        <w:t> </w:t>
      </w:r>
      <w:r>
        <w:rPr>
          <w:sz w:val="24"/>
        </w:rPr>
        <w:t>fined</w:t>
      </w:r>
      <w:r>
        <w:rPr>
          <w:spacing w:val="-1"/>
          <w:sz w:val="24"/>
        </w:rPr>
        <w:t> </w:t>
      </w:r>
      <w:r>
        <w:rPr>
          <w:sz w:val="24"/>
        </w:rPr>
        <w:t>default</w:t>
      </w:r>
      <w:r>
        <w:rPr>
          <w:spacing w:val="-1"/>
          <w:sz w:val="24"/>
        </w:rPr>
        <w:t> </w:t>
      </w:r>
      <w:r>
        <w:rPr>
          <w:sz w:val="24"/>
        </w:rPr>
        <w:t>execution</w:t>
      </w:r>
      <w:r>
        <w:rPr>
          <w:spacing w:val="-1"/>
          <w:sz w:val="24"/>
        </w:rPr>
        <w:t> </w:t>
      </w:r>
      <w:r>
        <w:rPr>
          <w:sz w:val="24"/>
        </w:rPr>
        <w:t>context</w:t>
      </w:r>
      <w:r>
        <w:rPr>
          <w:spacing w:val="-1"/>
          <w:sz w:val="24"/>
        </w:rPr>
        <w:t> </w:t>
      </w:r>
      <w:r>
        <w:rPr>
          <w:sz w:val="24"/>
        </w:rPr>
        <w:t>(like</w:t>
      </w:r>
      <w:r>
        <w:rPr>
          <w:spacing w:val="-1"/>
          <w:sz w:val="24"/>
        </w:rPr>
        <w:t> </w:t>
      </w:r>
      <w:r>
        <w:rPr>
          <w:sz w:val="24"/>
        </w:rPr>
        <w:t>in</w:t>
      </w:r>
      <w:r>
        <w:rPr>
          <w:spacing w:val="-1"/>
          <w:sz w:val="24"/>
        </w:rPr>
        <w:t> </w:t>
      </w:r>
      <w:r>
        <w:rPr>
          <w:sz w:val="24"/>
        </w:rPr>
        <w:t>previous</w:t>
      </w:r>
      <w:r>
        <w:rPr>
          <w:spacing w:val="-1"/>
          <w:sz w:val="24"/>
        </w:rPr>
        <w:t> </w:t>
      </w:r>
      <w:r>
        <w:rPr>
          <w:sz w:val="24"/>
        </w:rPr>
        <w:t>AUTOSAR</w:t>
      </w:r>
      <w:r>
        <w:rPr>
          <w:spacing w:val="-1"/>
          <w:sz w:val="24"/>
        </w:rPr>
        <w:t> </w:t>
      </w:r>
      <w:r>
        <w:rPr>
          <w:sz w:val="24"/>
        </w:rPr>
        <w:t>releases)</w:t>
      </w:r>
      <w:r>
        <w:rPr>
          <w:spacing w:val="-1"/>
          <w:sz w:val="24"/>
        </w:rPr>
        <w:t> </w:t>
      </w:r>
      <w:r>
        <w:rPr>
          <w:sz w:val="24"/>
        </w:rPr>
        <w:t>shall</w:t>
      </w:r>
      <w:r>
        <w:rPr>
          <w:spacing w:val="-1"/>
          <w:sz w:val="24"/>
        </w:rPr>
        <w:t> </w:t>
      </w:r>
      <w:r>
        <w:rPr>
          <w:sz w:val="24"/>
        </w:rPr>
        <w:t>be</w:t>
      </w:r>
      <w:r>
        <w:rPr>
          <w:spacing w:val="-1"/>
          <w:sz w:val="24"/>
        </w:rPr>
        <w:t> </w:t>
      </w:r>
      <w:r>
        <w:rPr>
          <w:sz w:val="24"/>
        </w:rPr>
        <w:t>used.</w:t>
      </w:r>
      <w:r>
        <w:rPr>
          <w:rFonts w:ascii="Swis721 WGL4 BT" w:hAnsi="Swis721 WGL4 BT"/>
          <w:i/>
          <w:sz w:val="24"/>
        </w:rPr>
        <w:t>♩</w:t>
      </w:r>
      <w:r>
        <w:rPr>
          <w:rFonts w:ascii="Swis721 WGL4 BT" w:hAnsi="Swis721 WGL4 BT"/>
          <w:i/>
          <w:sz w:val="24"/>
        </w:rPr>
        <w:t> </w:t>
      </w:r>
      <w:r>
        <w:rPr>
          <w:i/>
          <w:sz w:val="24"/>
        </w:rPr>
        <w:t>(</w:t>
      </w:r>
      <w:r>
        <w:rPr>
          <w:i/>
          <w:color w:val="0000FF"/>
          <w:sz w:val="24"/>
        </w:rPr>
        <w:t>RS_CM_00211</w:t>
      </w:r>
      <w:r>
        <w:rPr>
          <w:i/>
          <w:sz w:val="24"/>
        </w:rPr>
        <w:t>,</w:t>
      </w:r>
      <w:r>
        <w:rPr>
          <w:i/>
          <w:spacing w:val="40"/>
          <w:sz w:val="24"/>
        </w:rPr>
        <w:t> </w:t>
      </w:r>
      <w:r>
        <w:rPr>
          <w:i/>
          <w:color w:val="0000FF"/>
          <w:sz w:val="24"/>
        </w:rPr>
        <w:t>RS_AP_00114</w:t>
      </w:r>
      <w:r>
        <w:rPr>
          <w:i/>
          <w:sz w:val="24"/>
        </w:rPr>
        <w:t>,</w:t>
      </w:r>
      <w:r>
        <w:rPr>
          <w:i/>
          <w:spacing w:val="40"/>
          <w:sz w:val="24"/>
        </w:rPr>
        <w:t> </w:t>
      </w:r>
      <w:r>
        <w:rPr>
          <w:i/>
          <w:color w:val="0000FF"/>
          <w:sz w:val="24"/>
        </w:rPr>
        <w:t>RS_AP_00120</w:t>
      </w:r>
      <w:r>
        <w:rPr>
          <w:i/>
          <w:sz w:val="24"/>
        </w:rPr>
        <w:t>,</w:t>
      </w:r>
      <w:r>
        <w:rPr>
          <w:i/>
          <w:spacing w:val="40"/>
          <w:sz w:val="24"/>
        </w:rPr>
        <w:t> </w:t>
      </w:r>
      <w:r>
        <w:rPr>
          <w:i/>
          <w:color w:val="0000FF"/>
          <w:sz w:val="24"/>
        </w:rPr>
        <w:t>RS_AP_00138</w:t>
      </w:r>
      <w:r>
        <w:rPr>
          <w:i/>
          <w:sz w:val="24"/>
        </w:rPr>
        <w:t>,</w:t>
      </w:r>
      <w:r>
        <w:rPr>
          <w:i/>
          <w:spacing w:val="40"/>
          <w:sz w:val="24"/>
        </w:rPr>
        <w:t> </w:t>
      </w:r>
      <w:r>
        <w:rPr>
          <w:i/>
          <w:color w:val="0000FF"/>
          <w:sz w:val="24"/>
        </w:rPr>
        <w:t>RS_AP_00128</w:t>
      </w:r>
      <w:r>
        <w:rPr>
          <w:i/>
          <w:sz w:val="24"/>
        </w:rPr>
        <w:t>,</w:t>
      </w:r>
      <w:r>
        <w:rPr>
          <w:i/>
          <w:sz w:val="24"/>
        </w:rPr>
        <w:t> </w:t>
      </w:r>
      <w:r>
        <w:rPr>
          <w:i/>
          <w:color w:val="0000FF"/>
          <w:sz w:val="24"/>
        </w:rPr>
        <w:t>RS_AP_00127</w:t>
      </w:r>
      <w:r>
        <w:rPr>
          <w:i/>
          <w:sz w:val="24"/>
        </w:rPr>
        <w:t>, </w:t>
      </w:r>
      <w:r>
        <w:rPr>
          <w:i/>
          <w:color w:val="0000FF"/>
          <w:sz w:val="24"/>
        </w:rPr>
        <w:t>RS_AP_00138</w:t>
      </w:r>
      <w:r>
        <w:rPr>
          <w:i/>
          <w:sz w:val="24"/>
        </w:rPr>
        <w:t>)</w:t>
      </w:r>
    </w:p>
    <w:p>
      <w:pPr>
        <w:spacing w:line="230" w:lineRule="auto" w:before="181"/>
        <w:ind w:left="337" w:right="1415" w:firstLine="0"/>
        <w:jc w:val="both"/>
        <w:rPr>
          <w:i/>
          <w:sz w:val="24"/>
        </w:rPr>
      </w:pPr>
      <w:bookmarkStart w:name="_bookmark565" w:id="763"/>
      <w:bookmarkEnd w:id="763"/>
      <w:r>
        <w:rPr/>
      </w:r>
      <w:r>
        <w:rPr>
          <w:b/>
          <w:sz w:val="24"/>
        </w:rPr>
        <w:t>[SWS_CM_11355]</w:t>
      </w:r>
      <w:r>
        <w:rPr>
          <w:sz w:val="24"/>
        </w:rPr>
        <w:t>{DRAFT}</w:t>
      </w:r>
      <w:r>
        <w:rPr>
          <w:spacing w:val="40"/>
          <w:sz w:val="24"/>
        </w:rPr>
        <w:t> </w:t>
      </w:r>
      <w:r>
        <w:rPr>
          <w:b/>
          <w:sz w:val="24"/>
        </w:rPr>
        <w:t>Error behaviour of provided Execution Context </w:t>
      </w:r>
      <w:r>
        <w:rPr>
          <w:b/>
          <w:sz w:val="24"/>
        </w:rPr>
        <w:t>for setting Subscription State change handler </w:t>
      </w:r>
      <w:r>
        <w:rPr>
          <w:rFonts w:ascii="Swis721 WGL4 BT" w:hAnsi="Swis721 WGL4 BT"/>
          <w:i/>
          <w:sz w:val="24"/>
        </w:rPr>
        <w:t>[</w:t>
      </w:r>
      <w:r>
        <w:rPr>
          <w:sz w:val="24"/>
        </w:rPr>
        <w:t>In case a </w:t>
      </w:r>
      <w:r>
        <w:rPr>
          <w:rFonts w:ascii="Courier New" w:hAnsi="Courier New"/>
          <w:sz w:val="24"/>
        </w:rPr>
        <w:t>SetSubscriptionStat- eChangeHandler()</w:t>
      </w:r>
      <w:r>
        <w:rPr>
          <w:rFonts w:ascii="Courier New" w:hAnsi="Courier New"/>
          <w:spacing w:val="-36"/>
          <w:sz w:val="24"/>
        </w:rPr>
        <w:t> </w:t>
      </w:r>
      <w:r>
        <w:rPr>
          <w:sz w:val="24"/>
        </w:rPr>
        <w:t>cannot</w:t>
      </w:r>
      <w:r>
        <w:rPr>
          <w:spacing w:val="-14"/>
          <w:sz w:val="24"/>
        </w:rPr>
        <w:t> </w:t>
      </w:r>
      <w:r>
        <w:rPr>
          <w:sz w:val="24"/>
        </w:rPr>
        <w:t>be executed with the provided executor (e.g.</w:t>
      </w:r>
      <w:r>
        <w:rPr>
          <w:spacing w:val="40"/>
          <w:sz w:val="24"/>
        </w:rPr>
        <w:t> </w:t>
      </w:r>
      <w:r>
        <w:rPr>
          <w:sz w:val="24"/>
        </w:rPr>
        <w:t>because of</w:t>
      </w:r>
      <w:r>
        <w:rPr>
          <w:spacing w:val="-17"/>
          <w:sz w:val="24"/>
        </w:rPr>
        <w:t> </w:t>
      </w:r>
      <w:r>
        <w:rPr>
          <w:sz w:val="24"/>
        </w:rPr>
        <w:t>resource</w:t>
      </w:r>
      <w:r>
        <w:rPr>
          <w:spacing w:val="-2"/>
          <w:sz w:val="24"/>
        </w:rPr>
        <w:t> </w:t>
      </w:r>
      <w:r>
        <w:rPr>
          <w:sz w:val="24"/>
        </w:rPr>
        <w:t>problem) an </w:t>
      </w:r>
      <w:r>
        <w:rPr>
          <w:rFonts w:ascii="Courier New" w:hAnsi="Courier New"/>
          <w:sz w:val="24"/>
        </w:rPr>
        <w:t>ComErrc::kCouldNotExecute</w:t>
      </w:r>
      <w:r>
        <w:rPr>
          <w:rFonts w:ascii="Courier New" w:hAnsi="Courier New"/>
          <w:spacing w:val="-36"/>
          <w:sz w:val="24"/>
        </w:rPr>
        <w:t> </w:t>
      </w:r>
      <w:r>
        <w:rPr>
          <w:sz w:val="24"/>
        </w:rPr>
        <w:t>error shall be raised in all cases.</w:t>
      </w:r>
      <w:r>
        <w:rPr>
          <w:rFonts w:ascii="Swis721 WGL4 BT" w:hAnsi="Swis721 WGL4 BT"/>
          <w:i/>
          <w:sz w:val="24"/>
        </w:rPr>
        <w:t>♩</w:t>
      </w:r>
      <w:r>
        <w:rPr>
          <w:i/>
          <w:sz w:val="24"/>
        </w:rPr>
        <w:t>(</w:t>
      </w:r>
      <w:r>
        <w:rPr>
          <w:i/>
          <w:color w:val="0000FF"/>
          <w:sz w:val="24"/>
        </w:rPr>
        <w:t>RS_CM_00211</w:t>
      </w:r>
      <w:r>
        <w:rPr>
          <w:i/>
          <w:sz w:val="24"/>
        </w:rPr>
        <w:t>,</w:t>
      </w:r>
      <w:r>
        <w:rPr>
          <w:i/>
          <w:spacing w:val="-17"/>
          <w:sz w:val="24"/>
        </w:rPr>
        <w:t> </w:t>
      </w:r>
      <w:r>
        <w:rPr>
          <w:i/>
          <w:color w:val="0000FF"/>
          <w:sz w:val="24"/>
        </w:rPr>
        <w:t>RS_CM_00212</w:t>
      </w:r>
      <w:r>
        <w:rPr>
          <w:i/>
          <w:sz w:val="24"/>
        </w:rPr>
        <w:t>,</w:t>
      </w:r>
      <w:r>
        <w:rPr>
          <w:i/>
          <w:spacing w:val="-17"/>
          <w:sz w:val="24"/>
        </w:rPr>
        <w:t> </w:t>
      </w:r>
      <w:r>
        <w:rPr>
          <w:i/>
          <w:color w:val="0000FF"/>
          <w:sz w:val="24"/>
        </w:rPr>
        <w:t>RS_CM_00213</w:t>
      </w:r>
      <w:r>
        <w:rPr>
          <w:i/>
          <w:sz w:val="24"/>
        </w:rPr>
        <w:t>,</w:t>
      </w:r>
      <w:r>
        <w:rPr>
          <w:i/>
          <w:spacing w:val="-16"/>
          <w:sz w:val="24"/>
        </w:rPr>
        <w:t> </w:t>
      </w:r>
      <w:r>
        <w:rPr>
          <w:i/>
          <w:color w:val="0000FF"/>
          <w:sz w:val="24"/>
        </w:rPr>
        <w:t>RS_CM_00214</w:t>
      </w:r>
      <w:r>
        <w:rPr>
          <w:i/>
          <w:sz w:val="24"/>
        </w:rPr>
        <w:t>,</w:t>
      </w:r>
      <w:r>
        <w:rPr>
          <w:i/>
          <w:spacing w:val="-17"/>
          <w:sz w:val="24"/>
        </w:rPr>
        <w:t> </w:t>
      </w:r>
      <w:r>
        <w:rPr>
          <w:i/>
          <w:color w:val="0000FF"/>
          <w:sz w:val="24"/>
        </w:rPr>
        <w:t>RS_AP_-</w:t>
      </w:r>
      <w:r>
        <w:rPr>
          <w:i/>
          <w:color w:val="0000FF"/>
          <w:sz w:val="24"/>
        </w:rPr>
        <w:t> 00114</w:t>
      </w:r>
      <w:r>
        <w:rPr>
          <w:i/>
          <w:sz w:val="24"/>
        </w:rPr>
        <w:t>, </w:t>
      </w:r>
      <w:r>
        <w:rPr>
          <w:i/>
          <w:color w:val="0000FF"/>
          <w:sz w:val="24"/>
        </w:rPr>
        <w:t>RS_AP_00119</w:t>
      </w:r>
      <w:r>
        <w:rPr>
          <w:i/>
          <w:sz w:val="24"/>
        </w:rPr>
        <w:t>, </w:t>
      </w:r>
      <w:r>
        <w:rPr>
          <w:i/>
          <w:color w:val="0000FF"/>
          <w:sz w:val="24"/>
        </w:rPr>
        <w:t>RS_AP_00127</w:t>
      </w:r>
      <w:r>
        <w:rPr>
          <w:i/>
          <w:sz w:val="24"/>
        </w:rPr>
        <w:t>)</w:t>
      </w:r>
    </w:p>
    <w:p>
      <w:pPr>
        <w:spacing w:line="223" w:lineRule="auto" w:before="183"/>
        <w:ind w:left="337" w:right="1415" w:firstLine="0"/>
        <w:jc w:val="both"/>
        <w:rPr>
          <w:i/>
          <w:sz w:val="24"/>
        </w:rPr>
      </w:pPr>
      <w:bookmarkStart w:name="_bookmark566" w:id="764"/>
      <w:bookmarkEnd w:id="764"/>
      <w:r>
        <w:rPr/>
      </w:r>
      <w:r>
        <w:rPr>
          <w:b/>
          <w:sz w:val="24"/>
        </w:rPr>
        <w:t>[SWS_CM_00025]</w:t>
      </w:r>
      <w:r>
        <w:rPr>
          <w:sz w:val="24"/>
        </w:rPr>
        <w:t>{DRAFT} </w:t>
      </w:r>
      <w:r>
        <w:rPr>
          <w:b/>
          <w:sz w:val="24"/>
        </w:rPr>
        <w:t>Re-entrancy and thread-safety - </w:t>
      </w:r>
      <w:r>
        <w:rPr>
          <w:rFonts w:ascii="Courier New" w:hAnsi="Courier New"/>
          <w:b/>
          <w:sz w:val="24"/>
        </w:rPr>
        <w:t>SetSubscription- StateChangeHandler</w:t>
      </w:r>
      <w:r>
        <w:rPr>
          <w:rFonts w:ascii="Courier New" w:hAnsi="Courier New"/>
          <w:b/>
          <w:spacing w:val="-6"/>
          <w:sz w:val="24"/>
        </w:rPr>
        <w:t> </w:t>
      </w:r>
      <w:r>
        <w:rPr>
          <w:rFonts w:ascii="Swis721 WGL4 BT" w:hAnsi="Swis721 WGL4 BT"/>
          <w:i/>
          <w:sz w:val="24"/>
        </w:rPr>
        <w:t>[</w:t>
      </w:r>
      <w:r>
        <w:rPr>
          <w:rFonts w:ascii="Courier New" w:hAnsi="Courier New"/>
          <w:sz w:val="24"/>
        </w:rPr>
        <w:t>SetSubscriptionStateChangeHandler</w:t>
      </w:r>
      <w:r>
        <w:rPr>
          <w:rFonts w:ascii="Courier New" w:hAnsi="Courier New"/>
          <w:spacing w:val="-6"/>
          <w:sz w:val="24"/>
        </w:rPr>
        <w:t> </w:t>
      </w:r>
      <w:r>
        <w:rPr>
          <w:sz w:val="24"/>
        </w:rPr>
        <w:t>shall</w:t>
      </w:r>
      <w:r>
        <w:rPr>
          <w:spacing w:val="40"/>
          <w:sz w:val="24"/>
        </w:rPr>
        <w:t> </w:t>
      </w:r>
      <w:r>
        <w:rPr>
          <w:sz w:val="24"/>
        </w:rPr>
        <w:t>be</w:t>
      </w:r>
      <w:r>
        <w:rPr>
          <w:spacing w:val="40"/>
          <w:sz w:val="24"/>
        </w:rPr>
        <w:t> </w:t>
      </w:r>
      <w:r>
        <w:rPr>
          <w:sz w:val="24"/>
        </w:rPr>
        <w:t>re- entrant</w:t>
      </w:r>
      <w:r>
        <w:rPr>
          <w:spacing w:val="-13"/>
          <w:sz w:val="24"/>
        </w:rPr>
        <w:t> </w:t>
      </w:r>
      <w:r>
        <w:rPr>
          <w:sz w:val="24"/>
        </w:rPr>
        <w:t>and thread-safe for </w:t>
      </w:r>
      <w:r>
        <w:rPr>
          <w:i/>
          <w:sz w:val="24"/>
        </w:rPr>
        <w:t>different</w:t>
      </w:r>
      <w:r>
        <w:rPr>
          <w:i/>
          <w:spacing w:val="34"/>
          <w:sz w:val="24"/>
        </w:rPr>
        <w:t> </w:t>
      </w:r>
      <w:r>
        <w:rPr>
          <w:rFonts w:ascii="Courier New" w:hAnsi="Courier New"/>
          <w:sz w:val="24"/>
        </w:rPr>
        <w:t>Event</w:t>
      </w:r>
      <w:r>
        <w:rPr>
          <w:rFonts w:ascii="Courier New" w:hAnsi="Courier New"/>
          <w:spacing w:val="-36"/>
          <w:sz w:val="24"/>
        </w:rPr>
        <w:t> </w:t>
      </w:r>
      <w:r>
        <w:rPr>
          <w:sz w:val="24"/>
        </w:rPr>
        <w:t>class instances.</w:t>
      </w:r>
      <w:r>
        <w:rPr>
          <w:spacing w:val="40"/>
          <w:sz w:val="24"/>
        </w:rPr>
        <w:t> </w:t>
      </w:r>
      <w:r>
        <w:rPr>
          <w:sz w:val="24"/>
        </w:rPr>
        <w:t>When called re-entrant or</w:t>
      </w:r>
      <w:r>
        <w:rPr>
          <w:spacing w:val="-17"/>
          <w:sz w:val="24"/>
        </w:rPr>
        <w:t> </w:t>
      </w:r>
      <w:r>
        <w:rPr>
          <w:sz w:val="24"/>
        </w:rPr>
        <w:t>concurrently</w:t>
      </w:r>
      <w:r>
        <w:rPr>
          <w:spacing w:val="-17"/>
          <w:sz w:val="24"/>
        </w:rPr>
        <w:t> </w:t>
      </w:r>
      <w:r>
        <w:rPr>
          <w:sz w:val="24"/>
        </w:rPr>
        <w:t>on</w:t>
      </w:r>
      <w:r>
        <w:rPr>
          <w:spacing w:val="-16"/>
          <w:sz w:val="24"/>
        </w:rPr>
        <w:t> </w:t>
      </w:r>
      <w:r>
        <w:rPr>
          <w:sz w:val="24"/>
        </w:rPr>
        <w:t>the</w:t>
      </w:r>
      <w:r>
        <w:rPr>
          <w:spacing w:val="-14"/>
          <w:sz w:val="24"/>
        </w:rPr>
        <w:t> </w:t>
      </w:r>
      <w:r>
        <w:rPr>
          <w:sz w:val="24"/>
        </w:rPr>
        <w:t>same</w:t>
      </w:r>
      <w:r>
        <w:rPr>
          <w:spacing w:val="-5"/>
          <w:sz w:val="24"/>
        </w:rPr>
        <w:t> </w:t>
      </w:r>
      <w:r>
        <w:rPr>
          <w:rFonts w:ascii="Courier New" w:hAnsi="Courier New"/>
          <w:sz w:val="24"/>
        </w:rPr>
        <w:t>Event</w:t>
      </w:r>
      <w:r>
        <w:rPr>
          <w:rFonts w:ascii="Courier New" w:hAnsi="Courier New"/>
          <w:spacing w:val="-36"/>
          <w:sz w:val="24"/>
        </w:rPr>
        <w:t> </w:t>
      </w:r>
      <w:r>
        <w:rPr>
          <w:sz w:val="24"/>
        </w:rPr>
        <w:t>class</w:t>
      </w:r>
      <w:r>
        <w:rPr>
          <w:spacing w:val="-5"/>
          <w:sz w:val="24"/>
        </w:rPr>
        <w:t> </w:t>
      </w:r>
      <w:r>
        <w:rPr>
          <w:sz w:val="24"/>
        </w:rPr>
        <w:t>instance,</w:t>
      </w:r>
      <w:r>
        <w:rPr>
          <w:spacing w:val="-3"/>
          <w:sz w:val="24"/>
        </w:rPr>
        <w:t> </w:t>
      </w:r>
      <w:r>
        <w:rPr>
          <w:sz w:val="24"/>
        </w:rPr>
        <w:t>the</w:t>
      </w:r>
      <w:r>
        <w:rPr>
          <w:spacing w:val="-5"/>
          <w:sz w:val="24"/>
        </w:rPr>
        <w:t> </w:t>
      </w:r>
      <w:r>
        <w:rPr>
          <w:sz w:val="24"/>
        </w:rPr>
        <w:t>behavior</w:t>
      </w:r>
      <w:r>
        <w:rPr>
          <w:spacing w:val="-5"/>
          <w:sz w:val="24"/>
        </w:rPr>
        <w:t> </w:t>
      </w:r>
      <w:r>
        <w:rPr>
          <w:sz w:val="24"/>
        </w:rPr>
        <w:t>is</w:t>
      </w:r>
      <w:r>
        <w:rPr>
          <w:spacing w:val="-5"/>
          <w:sz w:val="24"/>
        </w:rPr>
        <w:t> </w:t>
      </w:r>
      <w:r>
        <w:rPr>
          <w:sz w:val="24"/>
        </w:rPr>
        <w:t>undefined.</w:t>
      </w:r>
      <w:r>
        <w:rPr>
          <w:rFonts w:ascii="Swis721 WGL4 BT" w:hAnsi="Swis721 WGL4 BT"/>
          <w:i/>
          <w:sz w:val="24"/>
        </w:rPr>
        <w:t>♩</w:t>
      </w:r>
      <w:r>
        <w:rPr>
          <w:i/>
          <w:sz w:val="24"/>
        </w:rPr>
        <w:t>(</w:t>
      </w:r>
      <w:r>
        <w:rPr>
          <w:i/>
          <w:color w:val="0000FF"/>
          <w:sz w:val="24"/>
        </w:rPr>
        <w:t>RS_-</w:t>
      </w:r>
      <w:r>
        <w:rPr>
          <w:i/>
          <w:color w:val="0000FF"/>
          <w:sz w:val="24"/>
        </w:rPr>
        <w:t> CM_00106</w:t>
      </w:r>
      <w:r>
        <w:rPr>
          <w:i/>
          <w:sz w:val="24"/>
        </w:rPr>
        <w:t>, </w:t>
      </w:r>
      <w:r>
        <w:rPr>
          <w:i/>
          <w:color w:val="0000FF"/>
          <w:sz w:val="24"/>
        </w:rPr>
        <w:t>RS_AP_00114</w:t>
      </w:r>
      <w:r>
        <w:rPr>
          <w:i/>
          <w:sz w:val="24"/>
        </w:rPr>
        <w:t>, </w:t>
      </w:r>
      <w:r>
        <w:rPr>
          <w:i/>
          <w:color w:val="0000FF"/>
          <w:sz w:val="24"/>
        </w:rPr>
        <w:t>RS_AP_00120</w:t>
      </w:r>
      <w:r>
        <w:rPr>
          <w:i/>
          <w:sz w:val="24"/>
        </w:rPr>
        <w:t>, </w:t>
      </w:r>
      <w:r>
        <w:rPr>
          <w:i/>
          <w:color w:val="0000FF"/>
          <w:sz w:val="24"/>
        </w:rPr>
        <w:t>RS_AP_00121</w:t>
      </w:r>
      <w:r>
        <w:rPr>
          <w:i/>
          <w:sz w:val="24"/>
        </w:rPr>
        <w:t>)</w:t>
      </w:r>
    </w:p>
    <w:p>
      <w:pPr>
        <w:spacing w:line="235" w:lineRule="auto" w:before="157"/>
        <w:ind w:left="337" w:right="1415" w:firstLine="0"/>
        <w:jc w:val="both"/>
        <w:rPr>
          <w:sz w:val="24"/>
        </w:rPr>
      </w:pPr>
      <w:bookmarkStart w:name="_bookmark567" w:id="765"/>
      <w:bookmarkEnd w:id="765"/>
      <w:r>
        <w:rPr/>
      </w:r>
      <w:r>
        <w:rPr>
          <w:b/>
          <w:sz w:val="24"/>
        </w:rPr>
        <w:t>[SWS_CM_00334]</w:t>
      </w:r>
      <w:r>
        <w:rPr>
          <w:b/>
          <w:spacing w:val="-4"/>
          <w:sz w:val="24"/>
        </w:rPr>
        <w:t> </w:t>
      </w:r>
      <w:r>
        <w:rPr>
          <w:b/>
          <w:sz w:val="24"/>
        </w:rPr>
        <w:t>Unset</w:t>
      </w:r>
      <w:r>
        <w:rPr>
          <w:b/>
          <w:spacing w:val="-6"/>
          <w:sz w:val="24"/>
        </w:rPr>
        <w:t> </w:t>
      </w:r>
      <w:r>
        <w:rPr>
          <w:b/>
          <w:sz w:val="24"/>
        </w:rPr>
        <w:t>Subscription</w:t>
      </w:r>
      <w:r>
        <w:rPr>
          <w:b/>
          <w:spacing w:val="-6"/>
          <w:sz w:val="24"/>
        </w:rPr>
        <w:t> </w:t>
      </w:r>
      <w:r>
        <w:rPr>
          <w:b/>
          <w:sz w:val="24"/>
        </w:rPr>
        <w:t>State</w:t>
      </w:r>
      <w:r>
        <w:rPr>
          <w:b/>
          <w:spacing w:val="-7"/>
          <w:sz w:val="24"/>
        </w:rPr>
        <w:t> </w:t>
      </w:r>
      <w:r>
        <w:rPr>
          <w:b/>
          <w:sz w:val="24"/>
        </w:rPr>
        <w:t>change</w:t>
      </w:r>
      <w:r>
        <w:rPr>
          <w:b/>
          <w:spacing w:val="-6"/>
          <w:sz w:val="24"/>
        </w:rPr>
        <w:t> </w:t>
      </w:r>
      <w:r>
        <w:rPr>
          <w:b/>
          <w:sz w:val="24"/>
        </w:rPr>
        <w:t>handler</w:t>
      </w:r>
      <w:r>
        <w:rPr>
          <w:b/>
          <w:spacing w:val="-6"/>
          <w:sz w:val="24"/>
        </w:rPr>
        <w:t> </w:t>
      </w:r>
      <w:r>
        <w:rPr>
          <w:rFonts w:ascii="Swis721 WGL4 BT"/>
          <w:i/>
          <w:sz w:val="24"/>
        </w:rPr>
        <w:t>[</w:t>
      </w:r>
      <w:r>
        <w:rPr>
          <w:sz w:val="24"/>
        </w:rPr>
        <w:t>The</w:t>
      </w:r>
      <w:r>
        <w:rPr>
          <w:spacing w:val="-6"/>
          <w:sz w:val="24"/>
        </w:rPr>
        <w:t> </w:t>
      </w:r>
      <w:r>
        <w:rPr>
          <w:sz w:val="24"/>
        </w:rPr>
        <w:t>Communication Management</w:t>
      </w:r>
      <w:r>
        <w:rPr>
          <w:spacing w:val="-17"/>
          <w:sz w:val="24"/>
        </w:rPr>
        <w:t> </w:t>
      </w:r>
      <w:r>
        <w:rPr>
          <w:sz w:val="24"/>
        </w:rPr>
        <w:t>shall provide an API </w:t>
      </w:r>
      <w:r>
        <w:rPr>
          <w:rFonts w:ascii="Courier New"/>
          <w:sz w:val="24"/>
        </w:rPr>
        <w:t>UnsetSubscriptionStateChangeHandler</w:t>
      </w:r>
      <w:r>
        <w:rPr>
          <w:rFonts w:ascii="Courier New"/>
          <w:spacing w:val="-36"/>
          <w:sz w:val="24"/>
        </w:rPr>
        <w:t> </w:t>
      </w:r>
      <w:r>
        <w:rPr>
          <w:sz w:val="24"/>
        </w:rPr>
        <w:t>to give the possibility to unset the subscription state change handler.</w:t>
      </w:r>
    </w:p>
    <w:p>
      <w:pPr>
        <w:spacing w:before="144"/>
        <w:ind w:left="171" w:right="0" w:firstLine="0"/>
        <w:jc w:val="left"/>
        <w:rPr>
          <w:rFonts w:ascii="Courier New"/>
          <w:sz w:val="20"/>
        </w:rPr>
      </w:pPr>
      <w:r>
        <w:rPr>
          <w:color w:val="7F7F7F"/>
          <w:sz w:val="12"/>
        </w:rPr>
        <w:t>1</w:t>
      </w:r>
      <w:r>
        <w:rPr>
          <w:color w:val="7F7F7F"/>
          <w:spacing w:val="62"/>
          <w:sz w:val="12"/>
        </w:rPr>
        <w:t> </w:t>
      </w:r>
      <w:r>
        <w:rPr>
          <w:rFonts w:ascii="Courier New"/>
          <w:color w:val="720072"/>
          <w:sz w:val="20"/>
        </w:rPr>
        <w:t>void</w:t>
      </w:r>
      <w:r>
        <w:rPr>
          <w:rFonts w:ascii="Courier New"/>
          <w:color w:val="720072"/>
          <w:spacing w:val="-4"/>
          <w:sz w:val="20"/>
        </w:rPr>
        <w:t> </w:t>
      </w:r>
      <w:r>
        <w:rPr>
          <w:rFonts w:ascii="Courier New"/>
          <w:spacing w:val="-2"/>
          <w:sz w:val="20"/>
        </w:rPr>
        <w:t>UnsetSubscriptionStateChangeHandler();</w:t>
      </w:r>
    </w:p>
    <w:p>
      <w:pPr>
        <w:spacing w:after="0"/>
        <w:jc w:val="left"/>
        <w:rPr>
          <w:rFonts w:ascii="Courier New"/>
          <w:sz w:val="20"/>
        </w:rPr>
        <w:sectPr>
          <w:pgSz w:w="11910" w:h="13960"/>
          <w:pgMar w:top="280" w:bottom="280" w:left="1080" w:right="0"/>
        </w:sectPr>
      </w:pPr>
    </w:p>
    <w:p>
      <w:pPr>
        <w:spacing w:before="65"/>
        <w:ind w:left="337" w:right="0" w:firstLine="0"/>
        <w:jc w:val="left"/>
        <w:rPr>
          <w:i/>
          <w:sz w:val="24"/>
        </w:rPr>
      </w:pPr>
      <w:r>
        <w:rPr>
          <w:rFonts w:ascii="Swis721 WGL4 BT" w:hAnsi="Swis721 WGL4 BT"/>
          <w:i/>
          <w:spacing w:val="-4"/>
          <w:sz w:val="24"/>
        </w:rPr>
        <w:t>♩</w:t>
      </w:r>
      <w:r>
        <w:rPr>
          <w:i/>
          <w:spacing w:val="-4"/>
          <w:sz w:val="24"/>
        </w:rPr>
        <w:t>(</w:t>
      </w:r>
      <w:r>
        <w:rPr>
          <w:i/>
          <w:color w:val="0000FF"/>
          <w:spacing w:val="-4"/>
          <w:sz w:val="24"/>
        </w:rPr>
        <w:t>RS_CM_00106</w:t>
      </w:r>
      <w:r>
        <w:rPr>
          <w:i/>
          <w:spacing w:val="-4"/>
          <w:sz w:val="24"/>
        </w:rPr>
        <w:t>,</w:t>
      </w:r>
      <w:r>
        <w:rPr>
          <w:i/>
          <w:spacing w:val="1"/>
          <w:sz w:val="24"/>
        </w:rPr>
        <w:t> </w:t>
      </w:r>
      <w:r>
        <w:rPr>
          <w:i/>
          <w:color w:val="0000FF"/>
          <w:spacing w:val="-4"/>
          <w:sz w:val="24"/>
        </w:rPr>
        <w:t>RS_AP_00114</w:t>
      </w:r>
      <w:r>
        <w:rPr>
          <w:i/>
          <w:spacing w:val="-4"/>
          <w:sz w:val="24"/>
        </w:rPr>
        <w:t>,</w:t>
      </w:r>
      <w:r>
        <w:rPr>
          <w:i/>
          <w:spacing w:val="1"/>
          <w:sz w:val="24"/>
        </w:rPr>
        <w:t> </w:t>
      </w:r>
      <w:r>
        <w:rPr>
          <w:i/>
          <w:color w:val="0000FF"/>
          <w:spacing w:val="-4"/>
          <w:sz w:val="24"/>
        </w:rPr>
        <w:t>RS_AP_00120</w:t>
      </w:r>
      <w:r>
        <w:rPr>
          <w:i/>
          <w:spacing w:val="-4"/>
          <w:sz w:val="24"/>
        </w:rPr>
        <w:t>)</w:t>
      </w:r>
    </w:p>
    <w:p>
      <w:pPr>
        <w:spacing w:line="223" w:lineRule="auto" w:before="172"/>
        <w:ind w:left="337" w:right="1415" w:firstLine="0"/>
        <w:jc w:val="both"/>
        <w:rPr>
          <w:i/>
          <w:sz w:val="24"/>
        </w:rPr>
      </w:pPr>
      <w:bookmarkStart w:name="_bookmark568" w:id="766"/>
      <w:bookmarkEnd w:id="766"/>
      <w:r>
        <w:rPr/>
      </w:r>
      <w:r>
        <w:rPr>
          <w:b/>
          <w:sz w:val="24"/>
        </w:rPr>
        <w:t>[SWS_CM_00026]</w:t>
      </w:r>
      <w:r>
        <w:rPr>
          <w:sz w:val="24"/>
        </w:rPr>
        <w:t>{DRAFT}</w:t>
      </w:r>
      <w:r>
        <w:rPr>
          <w:spacing w:val="40"/>
          <w:sz w:val="24"/>
        </w:rPr>
        <w:t> </w:t>
      </w:r>
      <w:r>
        <w:rPr>
          <w:b/>
          <w:sz w:val="24"/>
        </w:rPr>
        <w:t>Re-entrancy and thread-safety - </w:t>
      </w:r>
      <w:r>
        <w:rPr>
          <w:rFonts w:ascii="Courier New" w:hAnsi="Courier New"/>
          <w:b/>
          <w:sz w:val="24"/>
        </w:rPr>
        <w:t>UnsetSubscrip- tionStateChangeHandler</w:t>
      </w:r>
      <w:r>
        <w:rPr>
          <w:rFonts w:ascii="Courier New" w:hAnsi="Courier New"/>
          <w:b/>
          <w:spacing w:val="-20"/>
          <w:sz w:val="24"/>
        </w:rPr>
        <w:t> </w:t>
      </w:r>
      <w:r>
        <w:rPr>
          <w:rFonts w:ascii="Swis721 WGL4 BT" w:hAnsi="Swis721 WGL4 BT"/>
          <w:i/>
          <w:sz w:val="24"/>
        </w:rPr>
        <w:t>[</w:t>
      </w:r>
      <w:r>
        <w:rPr>
          <w:rFonts w:ascii="Courier New" w:hAnsi="Courier New"/>
          <w:sz w:val="24"/>
        </w:rPr>
        <w:t>UnsetSubscriptionStateChangeHandler</w:t>
      </w:r>
      <w:r>
        <w:rPr>
          <w:rFonts w:ascii="Courier New" w:hAnsi="Courier New"/>
          <w:spacing w:val="-20"/>
          <w:sz w:val="24"/>
        </w:rPr>
        <w:t> </w:t>
      </w:r>
      <w:r>
        <w:rPr>
          <w:sz w:val="24"/>
        </w:rPr>
        <w:t>shall be re-entrant and thread-safe for </w:t>
      </w:r>
      <w:r>
        <w:rPr>
          <w:i/>
          <w:sz w:val="24"/>
        </w:rPr>
        <w:t>different </w:t>
      </w:r>
      <w:r>
        <w:rPr>
          <w:rFonts w:ascii="Courier New" w:hAnsi="Courier New"/>
          <w:sz w:val="24"/>
        </w:rPr>
        <w:t>Event</w:t>
      </w:r>
      <w:r>
        <w:rPr>
          <w:rFonts w:ascii="Courier New" w:hAnsi="Courier New"/>
          <w:spacing w:val="-36"/>
          <w:sz w:val="24"/>
        </w:rPr>
        <w:t> </w:t>
      </w:r>
      <w:r>
        <w:rPr>
          <w:sz w:val="24"/>
        </w:rPr>
        <w:t>class instances.</w:t>
      </w:r>
      <w:r>
        <w:rPr>
          <w:spacing w:val="40"/>
          <w:sz w:val="24"/>
        </w:rPr>
        <w:t> </w:t>
      </w:r>
      <w:r>
        <w:rPr>
          <w:sz w:val="24"/>
        </w:rPr>
        <w:t>When called re- </w:t>
      </w:r>
      <w:r>
        <w:rPr>
          <w:spacing w:val="-2"/>
          <w:sz w:val="24"/>
        </w:rPr>
        <w:t>entrant</w:t>
      </w:r>
      <w:r>
        <w:rPr>
          <w:spacing w:val="-15"/>
          <w:sz w:val="24"/>
        </w:rPr>
        <w:t> </w:t>
      </w:r>
      <w:r>
        <w:rPr>
          <w:spacing w:val="-2"/>
          <w:sz w:val="24"/>
        </w:rPr>
        <w:t>or</w:t>
      </w:r>
      <w:r>
        <w:rPr>
          <w:spacing w:val="-15"/>
          <w:sz w:val="24"/>
        </w:rPr>
        <w:t> </w:t>
      </w:r>
      <w:r>
        <w:rPr>
          <w:spacing w:val="-2"/>
          <w:sz w:val="24"/>
        </w:rPr>
        <w:t>concurrently</w:t>
      </w:r>
      <w:r>
        <w:rPr>
          <w:spacing w:val="-14"/>
          <w:sz w:val="24"/>
        </w:rPr>
        <w:t> </w:t>
      </w:r>
      <w:r>
        <w:rPr>
          <w:spacing w:val="-2"/>
          <w:sz w:val="24"/>
        </w:rPr>
        <w:t>on</w:t>
      </w:r>
      <w:r>
        <w:rPr>
          <w:spacing w:val="-15"/>
          <w:sz w:val="24"/>
        </w:rPr>
        <w:t> </w:t>
      </w:r>
      <w:r>
        <w:rPr>
          <w:spacing w:val="-2"/>
          <w:sz w:val="24"/>
        </w:rPr>
        <w:t>the</w:t>
      </w:r>
      <w:r>
        <w:rPr>
          <w:spacing w:val="-15"/>
          <w:sz w:val="24"/>
        </w:rPr>
        <w:t> </w:t>
      </w:r>
      <w:r>
        <w:rPr>
          <w:spacing w:val="-2"/>
          <w:sz w:val="24"/>
        </w:rPr>
        <w:t>same</w:t>
      </w:r>
      <w:r>
        <w:rPr>
          <w:spacing w:val="-15"/>
          <w:sz w:val="24"/>
        </w:rPr>
        <w:t> </w:t>
      </w:r>
      <w:r>
        <w:rPr>
          <w:rFonts w:ascii="Courier New" w:hAnsi="Courier New"/>
          <w:spacing w:val="-2"/>
          <w:sz w:val="24"/>
        </w:rPr>
        <w:t>Event</w:t>
      </w:r>
      <w:r>
        <w:rPr>
          <w:rFonts w:ascii="Courier New" w:hAnsi="Courier New"/>
          <w:spacing w:val="-34"/>
          <w:sz w:val="24"/>
        </w:rPr>
        <w:t> </w:t>
      </w:r>
      <w:r>
        <w:rPr>
          <w:spacing w:val="-2"/>
          <w:sz w:val="24"/>
        </w:rPr>
        <w:t>class</w:t>
      </w:r>
      <w:r>
        <w:rPr>
          <w:spacing w:val="-14"/>
          <w:sz w:val="24"/>
        </w:rPr>
        <w:t> </w:t>
      </w:r>
      <w:r>
        <w:rPr>
          <w:spacing w:val="-2"/>
          <w:sz w:val="24"/>
        </w:rPr>
        <w:t>instance,</w:t>
      </w:r>
      <w:r>
        <w:rPr>
          <w:spacing w:val="-7"/>
          <w:sz w:val="24"/>
        </w:rPr>
        <w:t> </w:t>
      </w:r>
      <w:r>
        <w:rPr>
          <w:spacing w:val="-2"/>
          <w:sz w:val="24"/>
        </w:rPr>
        <w:t>the</w:t>
      </w:r>
      <w:r>
        <w:rPr>
          <w:spacing w:val="-8"/>
          <w:sz w:val="24"/>
        </w:rPr>
        <w:t> </w:t>
      </w:r>
      <w:r>
        <w:rPr>
          <w:spacing w:val="-2"/>
          <w:sz w:val="24"/>
        </w:rPr>
        <w:t>behavior</w:t>
      </w:r>
      <w:r>
        <w:rPr>
          <w:spacing w:val="-7"/>
          <w:sz w:val="24"/>
        </w:rPr>
        <w:t> </w:t>
      </w:r>
      <w:r>
        <w:rPr>
          <w:spacing w:val="-2"/>
          <w:sz w:val="24"/>
        </w:rPr>
        <w:t>is</w:t>
      </w:r>
      <w:r>
        <w:rPr>
          <w:spacing w:val="-8"/>
          <w:sz w:val="24"/>
        </w:rPr>
        <w:t> </w:t>
      </w:r>
      <w:r>
        <w:rPr>
          <w:spacing w:val="-2"/>
          <w:sz w:val="24"/>
        </w:rPr>
        <w:t>undefined.</w:t>
      </w:r>
      <w:r>
        <w:rPr>
          <w:rFonts w:ascii="Swis721 WGL4 BT" w:hAnsi="Swis721 WGL4 BT"/>
          <w:i/>
          <w:spacing w:val="-2"/>
          <w:sz w:val="24"/>
        </w:rPr>
        <w:t>♩</w:t>
      </w:r>
      <w:r>
        <w:rPr>
          <w:rFonts w:ascii="Swis721 WGL4 BT" w:hAnsi="Swis721 WGL4 BT"/>
          <w:i/>
          <w:spacing w:val="-2"/>
          <w:sz w:val="24"/>
        </w:rPr>
        <w:t> </w:t>
      </w:r>
      <w:r>
        <w:rPr>
          <w:i/>
          <w:sz w:val="24"/>
        </w:rPr>
        <w:t>(</w:t>
      </w:r>
      <w:r>
        <w:rPr>
          <w:i/>
          <w:color w:val="0000FF"/>
          <w:sz w:val="24"/>
        </w:rPr>
        <w:t>RS_CM_00106</w:t>
      </w:r>
      <w:r>
        <w:rPr>
          <w:i/>
          <w:sz w:val="24"/>
        </w:rPr>
        <w:t>, </w:t>
      </w:r>
      <w:r>
        <w:rPr>
          <w:i/>
          <w:color w:val="0000FF"/>
          <w:sz w:val="24"/>
        </w:rPr>
        <w:t>RS_AP_00114</w:t>
      </w:r>
      <w:r>
        <w:rPr>
          <w:i/>
          <w:sz w:val="24"/>
        </w:rPr>
        <w:t>, </w:t>
      </w:r>
      <w:r>
        <w:rPr>
          <w:i/>
          <w:color w:val="0000FF"/>
          <w:sz w:val="24"/>
        </w:rPr>
        <w:t>RS_AP_00120</w:t>
      </w:r>
      <w:r>
        <w:rPr>
          <w:i/>
          <w:sz w:val="24"/>
        </w:rPr>
        <w:t>)</w:t>
      </w:r>
    </w:p>
    <w:p>
      <w:pPr>
        <w:pStyle w:val="BodyText"/>
        <w:rPr>
          <w:i/>
          <w:sz w:val="30"/>
        </w:rPr>
      </w:pPr>
    </w:p>
    <w:p>
      <w:pPr>
        <w:pStyle w:val="BodyText"/>
        <w:rPr>
          <w:i/>
          <w:sz w:val="27"/>
        </w:rPr>
      </w:pPr>
    </w:p>
    <w:p>
      <w:pPr>
        <w:pStyle w:val="Heading3"/>
        <w:numPr>
          <w:ilvl w:val="3"/>
          <w:numId w:val="5"/>
        </w:numPr>
        <w:tabs>
          <w:tab w:pos="1440" w:val="left" w:leader="none"/>
          <w:tab w:pos="1441" w:val="left" w:leader="none"/>
        </w:tabs>
        <w:spacing w:line="240" w:lineRule="auto" w:before="0" w:after="0"/>
        <w:ind w:left="1440" w:right="0" w:hanging="1104"/>
        <w:jc w:val="left"/>
      </w:pPr>
      <w:bookmarkStart w:name="8.1.3.13 Receive event" w:id="767"/>
      <w:bookmarkEnd w:id="767"/>
      <w:r>
        <w:rPr>
          <w:b w:val="0"/>
        </w:rPr>
      </w:r>
      <w:bookmarkStart w:name="_bookmark569" w:id="768"/>
      <w:bookmarkEnd w:id="768"/>
      <w:r>
        <w:rPr/>
        <w:t>Receive</w:t>
      </w:r>
      <w:r>
        <w:rPr>
          <w:spacing w:val="-11"/>
        </w:rPr>
        <w:t> </w:t>
      </w:r>
      <w:r>
        <w:rPr>
          <w:spacing w:val="-2"/>
        </w:rPr>
        <w:t>event</w:t>
      </w:r>
    </w:p>
    <w:p>
      <w:pPr>
        <w:pStyle w:val="BodyText"/>
        <w:spacing w:before="4"/>
        <w:rPr>
          <w:b/>
          <w:sz w:val="25"/>
        </w:rPr>
      </w:pPr>
    </w:p>
    <w:p>
      <w:pPr>
        <w:pStyle w:val="BodyText"/>
        <w:ind w:left="337"/>
        <w:jc w:val="both"/>
      </w:pPr>
      <w:r>
        <w:rPr/>
        <w:t>For</w:t>
      </w:r>
      <w:r>
        <w:rPr>
          <w:spacing w:val="-9"/>
        </w:rPr>
        <w:t> </w:t>
      </w:r>
      <w:r>
        <w:rPr/>
        <w:t>the</w:t>
      </w:r>
      <w:r>
        <w:rPr>
          <w:spacing w:val="-9"/>
        </w:rPr>
        <w:t> </w:t>
      </w:r>
      <w:r>
        <w:rPr/>
        <w:t>functional</w:t>
      </w:r>
      <w:r>
        <w:rPr>
          <w:spacing w:val="-9"/>
        </w:rPr>
        <w:t> </w:t>
      </w:r>
      <w:r>
        <w:rPr/>
        <w:t>description</w:t>
      </w:r>
      <w:r>
        <w:rPr>
          <w:spacing w:val="-8"/>
        </w:rPr>
        <w:t> </w:t>
      </w:r>
      <w:r>
        <w:rPr/>
        <w:t>of</w:t>
      </w:r>
      <w:r>
        <w:rPr>
          <w:spacing w:val="-9"/>
        </w:rPr>
        <w:t> </w:t>
      </w:r>
      <w:r>
        <w:rPr/>
        <w:t>the</w:t>
      </w:r>
      <w:r>
        <w:rPr>
          <w:spacing w:val="-9"/>
        </w:rPr>
        <w:t> </w:t>
      </w:r>
      <w:r>
        <w:rPr/>
        <w:t>event</w:t>
      </w:r>
      <w:r>
        <w:rPr>
          <w:spacing w:val="-9"/>
        </w:rPr>
        <w:t> </w:t>
      </w:r>
      <w:r>
        <w:rPr/>
        <w:t>receiving</w:t>
      </w:r>
      <w:r>
        <w:rPr>
          <w:spacing w:val="-8"/>
        </w:rPr>
        <w:t> </w:t>
      </w:r>
      <w:r>
        <w:rPr/>
        <w:t>API,</w:t>
      </w:r>
      <w:r>
        <w:rPr>
          <w:spacing w:val="-9"/>
        </w:rPr>
        <w:t> </w:t>
      </w:r>
      <w:r>
        <w:rPr/>
        <w:t>see</w:t>
      </w:r>
      <w:r>
        <w:rPr>
          <w:spacing w:val="-9"/>
        </w:rPr>
        <w:t> </w:t>
      </w:r>
      <w:r>
        <w:rPr/>
        <w:t>chapter</w:t>
      </w:r>
      <w:r>
        <w:rPr>
          <w:spacing w:val="-9"/>
        </w:rPr>
        <w:t> </w:t>
      </w:r>
      <w:hyperlink w:history="true" w:anchor="_bookmark428">
        <w:r>
          <w:rPr>
            <w:color w:val="0000FF"/>
            <w:spacing w:val="-2"/>
          </w:rPr>
          <w:t>7.9.11</w:t>
        </w:r>
      </w:hyperlink>
      <w:r>
        <w:rPr>
          <w:spacing w:val="-2"/>
        </w:rPr>
        <w:t>.</w:t>
      </w:r>
    </w:p>
    <w:p>
      <w:pPr>
        <w:pStyle w:val="BodyText"/>
        <w:spacing w:line="232" w:lineRule="auto" w:before="179"/>
        <w:ind w:left="337" w:right="1415"/>
        <w:jc w:val="both"/>
      </w:pPr>
      <w:r>
        <w:rPr>
          <w:spacing w:val="-2"/>
        </w:rPr>
        <w:t>Inside</w:t>
      </w:r>
      <w:r>
        <w:rPr>
          <w:spacing w:val="-15"/>
        </w:rPr>
        <w:t> </w:t>
      </w:r>
      <w:r>
        <w:rPr>
          <w:spacing w:val="-2"/>
        </w:rPr>
        <w:t>the</w:t>
      </w:r>
      <w:r>
        <w:rPr>
          <w:spacing w:val="-15"/>
        </w:rPr>
        <w:t> </w:t>
      </w:r>
      <w:r>
        <w:rPr>
          <w:spacing w:val="-2"/>
        </w:rPr>
        <w:t>specific</w:t>
      </w:r>
      <w:r>
        <w:rPr>
          <w:spacing w:val="-14"/>
        </w:rPr>
        <w:t> </w:t>
      </w:r>
      <w:r>
        <w:rPr>
          <w:rFonts w:ascii="Courier New"/>
          <w:spacing w:val="-2"/>
        </w:rPr>
        <w:t>Event</w:t>
      </w:r>
      <w:r>
        <w:rPr>
          <w:rFonts w:ascii="Courier New"/>
          <w:spacing w:val="-35"/>
        </w:rPr>
        <w:t> </w:t>
      </w:r>
      <w:r>
        <w:rPr>
          <w:spacing w:val="-2"/>
        </w:rPr>
        <w:t>class</w:t>
      </w:r>
      <w:r>
        <w:rPr>
          <w:spacing w:val="-14"/>
        </w:rPr>
        <w:t> </w:t>
      </w:r>
      <w:r>
        <w:rPr>
          <w:spacing w:val="-2"/>
        </w:rPr>
        <w:t>belonging</w:t>
      </w:r>
      <w:r>
        <w:rPr>
          <w:spacing w:val="-15"/>
        </w:rPr>
        <w:t> </w:t>
      </w:r>
      <w:r>
        <w:rPr>
          <w:spacing w:val="-2"/>
        </w:rPr>
        <w:t>to</w:t>
      </w:r>
      <w:r>
        <w:rPr>
          <w:spacing w:val="-15"/>
        </w:rPr>
        <w:t> </w:t>
      </w:r>
      <w:r>
        <w:rPr>
          <w:spacing w:val="-2"/>
        </w:rPr>
        <w:t>the</w:t>
      </w:r>
      <w:r>
        <w:rPr>
          <w:spacing w:val="-14"/>
        </w:rPr>
        <w:t> </w:t>
      </w:r>
      <w:r>
        <w:rPr>
          <w:spacing w:val="-2"/>
        </w:rPr>
        <w:t>specific</w:t>
      </w:r>
      <w:r>
        <w:rPr>
          <w:spacing w:val="-15"/>
        </w:rPr>
        <w:t> </w:t>
      </w:r>
      <w:r>
        <w:rPr>
          <w:rFonts w:ascii="Courier New"/>
          <w:spacing w:val="-2"/>
        </w:rPr>
        <w:t>ServiceProxy</w:t>
      </w:r>
      <w:r>
        <w:rPr>
          <w:rFonts w:ascii="Courier New"/>
          <w:spacing w:val="-34"/>
        </w:rPr>
        <w:t> </w:t>
      </w:r>
      <w:r>
        <w:rPr>
          <w:spacing w:val="-2"/>
        </w:rPr>
        <w:t>class,</w:t>
      </w:r>
      <w:r>
        <w:rPr>
          <w:spacing w:val="-15"/>
        </w:rPr>
        <w:t> </w:t>
      </w:r>
      <w:r>
        <w:rPr>
          <w:spacing w:val="-2"/>
        </w:rPr>
        <w:t>a</w:t>
      </w:r>
      <w:r>
        <w:rPr>
          <w:spacing w:val="-14"/>
        </w:rPr>
        <w:t> </w:t>
      </w:r>
      <w:r>
        <w:rPr>
          <w:rFonts w:ascii="Courier New"/>
          <w:spacing w:val="-2"/>
        </w:rPr>
        <w:t>Get- NewSamples</w:t>
      </w:r>
      <w:r>
        <w:rPr>
          <w:rFonts w:ascii="Courier New"/>
          <w:spacing w:val="-34"/>
        </w:rPr>
        <w:t> </w:t>
      </w:r>
      <w:r>
        <w:rPr>
          <w:spacing w:val="-2"/>
        </w:rPr>
        <w:t>and</w:t>
      </w:r>
      <w:r>
        <w:rPr>
          <w:spacing w:val="-15"/>
        </w:rPr>
        <w:t> </w:t>
      </w:r>
      <w:r>
        <w:rPr>
          <w:spacing w:val="-2"/>
        </w:rPr>
        <w:t>a</w:t>
      </w:r>
      <w:r>
        <w:rPr>
          <w:spacing w:val="-15"/>
        </w:rPr>
        <w:t> </w:t>
      </w:r>
      <w:r>
        <w:rPr>
          <w:rFonts w:ascii="Courier New"/>
          <w:spacing w:val="-2"/>
        </w:rPr>
        <w:t>GetFreeSampleCount</w:t>
      </w:r>
      <w:r>
        <w:rPr>
          <w:rFonts w:ascii="Courier New"/>
          <w:spacing w:val="-34"/>
        </w:rPr>
        <w:t> </w:t>
      </w:r>
      <w:r>
        <w:rPr>
          <w:spacing w:val="-2"/>
        </w:rPr>
        <w:t>method</w:t>
      </w:r>
      <w:r>
        <w:rPr>
          <w:spacing w:val="-15"/>
        </w:rPr>
        <w:t> </w:t>
      </w:r>
      <w:r>
        <w:rPr>
          <w:spacing w:val="-2"/>
        </w:rPr>
        <w:t>shall</w:t>
      </w:r>
      <w:r>
        <w:rPr>
          <w:spacing w:val="-14"/>
        </w:rPr>
        <w:t> </w:t>
      </w:r>
      <w:r>
        <w:rPr>
          <w:spacing w:val="-2"/>
        </w:rPr>
        <w:t>be</w:t>
      </w:r>
      <w:r>
        <w:rPr>
          <w:spacing w:val="-11"/>
        </w:rPr>
        <w:t> </w:t>
      </w:r>
      <w:r>
        <w:rPr>
          <w:spacing w:val="-2"/>
        </w:rPr>
        <w:t>provided to allow for ac- </w:t>
      </w:r>
      <w:r>
        <w:rPr/>
        <w:t>cess of received events.</w:t>
      </w:r>
    </w:p>
    <w:p>
      <w:pPr>
        <w:pStyle w:val="BodyText"/>
        <w:spacing w:line="237" w:lineRule="auto" w:before="152"/>
        <w:ind w:left="337" w:right="1415"/>
        <w:jc w:val="both"/>
      </w:pPr>
      <w:bookmarkStart w:name="_bookmark570" w:id="769"/>
      <w:bookmarkEnd w:id="769"/>
      <w:r>
        <w:rPr/>
      </w:r>
      <w:r>
        <w:rPr>
          <w:b/>
        </w:rPr>
        <w:t>[SWS_CM_00701] Method to update the event cache </w:t>
      </w:r>
      <w:r>
        <w:rPr>
          <w:rFonts w:ascii="Swis721 WGL4 BT"/>
          <w:i/>
        </w:rPr>
        <w:t>[</w:t>
      </w:r>
      <w:r>
        <w:rPr/>
        <w:t>The Communication Man- agement</w:t>
      </w:r>
      <w:r>
        <w:rPr>
          <w:spacing w:val="-17"/>
        </w:rPr>
        <w:t> </w:t>
      </w:r>
      <w:r>
        <w:rPr/>
        <w:t>shall</w:t>
      </w:r>
      <w:r>
        <w:rPr>
          <w:spacing w:val="-17"/>
        </w:rPr>
        <w:t> </w:t>
      </w:r>
      <w:r>
        <w:rPr/>
        <w:t>provide</w:t>
      </w:r>
      <w:r>
        <w:rPr>
          <w:spacing w:val="-16"/>
        </w:rPr>
        <w:t> </w:t>
      </w:r>
      <w:r>
        <w:rPr/>
        <w:t>an</w:t>
      </w:r>
      <w:r>
        <w:rPr>
          <w:spacing w:val="-17"/>
        </w:rPr>
        <w:t> </w:t>
      </w:r>
      <w:r>
        <w:rPr>
          <w:rFonts w:ascii="Courier New"/>
        </w:rPr>
        <w:t>GetNewSamples</w:t>
      </w:r>
      <w:r>
        <w:rPr>
          <w:rFonts w:ascii="Courier New"/>
          <w:spacing w:val="-36"/>
        </w:rPr>
        <w:t> </w:t>
      </w:r>
      <w:r>
        <w:rPr/>
        <w:t>method</w:t>
      </w:r>
      <w:r>
        <w:rPr>
          <w:spacing w:val="-15"/>
        </w:rPr>
        <w:t> </w:t>
      </w:r>
      <w:r>
        <w:rPr/>
        <w:t>as part of the </w:t>
      </w:r>
      <w:r>
        <w:rPr>
          <w:rFonts w:ascii="Courier New"/>
        </w:rPr>
        <w:t>Event</w:t>
      </w:r>
      <w:r>
        <w:rPr>
          <w:rFonts w:ascii="Courier New"/>
          <w:spacing w:val="-36"/>
        </w:rPr>
        <w:t> </w:t>
      </w:r>
      <w:r>
        <w:rPr/>
        <w:t>class to up- date</w:t>
      </w:r>
      <w:r>
        <w:rPr>
          <w:spacing w:val="-6"/>
        </w:rPr>
        <w:t> </w:t>
      </w:r>
      <w:r>
        <w:rPr/>
        <w:t>the</w:t>
      </w:r>
      <w:r>
        <w:rPr>
          <w:spacing w:val="-6"/>
        </w:rPr>
        <w:t> </w:t>
      </w:r>
      <w:r>
        <w:rPr/>
        <w:t>event</w:t>
      </w:r>
      <w:r>
        <w:rPr>
          <w:spacing w:val="-6"/>
        </w:rPr>
        <w:t> </w:t>
      </w:r>
      <w:r>
        <w:rPr/>
        <w:t>cache</w:t>
      </w:r>
      <w:r>
        <w:rPr>
          <w:spacing w:val="-6"/>
        </w:rPr>
        <w:t> </w:t>
      </w:r>
      <w:r>
        <w:rPr/>
        <w:t>with</w:t>
      </w:r>
      <w:r>
        <w:rPr>
          <w:spacing w:val="-6"/>
        </w:rPr>
        <w:t> </w:t>
      </w:r>
      <w:r>
        <w:rPr/>
        <w:t>the</w:t>
      </w:r>
      <w:r>
        <w:rPr>
          <w:spacing w:val="-6"/>
        </w:rPr>
        <w:t> </w:t>
      </w:r>
      <w:r>
        <w:rPr/>
        <w:t>meanwhile</w:t>
      </w:r>
      <w:r>
        <w:rPr>
          <w:spacing w:val="-6"/>
        </w:rPr>
        <w:t> </w:t>
      </w:r>
      <w:r>
        <w:rPr/>
        <w:t>received</w:t>
      </w:r>
      <w:r>
        <w:rPr>
          <w:spacing w:val="-6"/>
        </w:rPr>
        <w:t> </w:t>
      </w:r>
      <w:r>
        <w:rPr/>
        <w:t>data</w:t>
      </w:r>
      <w:r>
        <w:rPr>
          <w:spacing w:val="-6"/>
        </w:rPr>
        <w:t> </w:t>
      </w:r>
      <w:r>
        <w:rPr/>
        <w:t>samples. As</w:t>
      </w:r>
      <w:r>
        <w:rPr>
          <w:spacing w:val="-6"/>
        </w:rPr>
        <w:t> </w:t>
      </w:r>
      <w:r>
        <w:rPr/>
        <w:t>input</w:t>
      </w:r>
      <w:r>
        <w:rPr>
          <w:spacing w:val="-6"/>
        </w:rPr>
        <w:t> </w:t>
      </w:r>
      <w:r>
        <w:rPr/>
        <w:t>parameters </w:t>
      </w:r>
      <w:r>
        <w:rPr>
          <w:spacing w:val="-4"/>
        </w:rPr>
        <w:t>the</w:t>
      </w:r>
      <w:r>
        <w:rPr>
          <w:spacing w:val="-13"/>
        </w:rPr>
        <w:t> </w:t>
      </w:r>
      <w:r>
        <w:rPr>
          <w:rFonts w:ascii="Courier New"/>
          <w:spacing w:val="-4"/>
        </w:rPr>
        <w:t>GetNewSamples</w:t>
      </w:r>
      <w:r>
        <w:rPr>
          <w:rFonts w:ascii="Courier New"/>
          <w:spacing w:val="-32"/>
        </w:rPr>
        <w:t> </w:t>
      </w:r>
      <w:r>
        <w:rPr>
          <w:spacing w:val="-4"/>
        </w:rPr>
        <w:t>method</w:t>
      </w:r>
      <w:r>
        <w:rPr>
          <w:spacing w:val="-13"/>
        </w:rPr>
        <w:t> </w:t>
      </w:r>
      <w:r>
        <w:rPr>
          <w:spacing w:val="-4"/>
        </w:rPr>
        <w:t>expects</w:t>
      </w:r>
      <w:r>
        <w:rPr>
          <w:spacing w:val="-13"/>
        </w:rPr>
        <w:t> </w:t>
      </w:r>
      <w:r>
        <w:rPr>
          <w:spacing w:val="-4"/>
        </w:rPr>
        <w:t>a</w:t>
      </w:r>
      <w:r>
        <w:rPr>
          <w:spacing w:val="-12"/>
        </w:rPr>
        <w:t> </w:t>
      </w:r>
      <w:r>
        <w:rPr>
          <w:rFonts w:ascii="Courier New"/>
          <w:color w:val="0000FF"/>
          <w:spacing w:val="-4"/>
        </w:rPr>
        <w:t>Callable</w:t>
      </w:r>
      <w:r>
        <w:rPr>
          <w:rFonts w:ascii="Courier New"/>
          <w:color w:val="0000FF"/>
          <w:spacing w:val="-32"/>
        </w:rPr>
        <w:t> </w:t>
      </w:r>
      <w:r>
        <w:rPr>
          <w:rFonts w:ascii="Courier New"/>
          <w:spacing w:val="-4"/>
        </w:rPr>
        <w:t>f</w:t>
      </w:r>
      <w:r>
        <w:rPr>
          <w:rFonts w:ascii="Courier New"/>
          <w:spacing w:val="-32"/>
        </w:rPr>
        <w:t> </w:t>
      </w:r>
      <w:r>
        <w:rPr>
          <w:spacing w:val="-4"/>
        </w:rPr>
        <w:t>and</w:t>
      </w:r>
      <w:r>
        <w:rPr>
          <w:spacing w:val="-13"/>
        </w:rPr>
        <w:t> </w:t>
      </w:r>
      <w:r>
        <w:rPr>
          <w:spacing w:val="-4"/>
        </w:rPr>
        <w:t>allows</w:t>
      </w:r>
      <w:r>
        <w:rPr>
          <w:spacing w:val="-13"/>
        </w:rPr>
        <w:t> </w:t>
      </w:r>
      <w:r>
        <w:rPr>
          <w:spacing w:val="-4"/>
        </w:rPr>
        <w:t>to</w:t>
      </w:r>
      <w:r>
        <w:rPr>
          <w:spacing w:val="5"/>
        </w:rPr>
        <w:t> </w:t>
      </w:r>
      <w:r>
        <w:rPr>
          <w:spacing w:val="-4"/>
        </w:rPr>
        <w:t>specify</w:t>
      </w:r>
      <w:r>
        <w:rPr>
          <w:spacing w:val="6"/>
        </w:rPr>
        <w:t> </w:t>
      </w:r>
      <w:r>
        <w:rPr>
          <w:spacing w:val="-4"/>
        </w:rPr>
        <w:t>a</w:t>
      </w:r>
      <w:r>
        <w:rPr>
          <w:spacing w:val="6"/>
        </w:rPr>
        <w:t> </w:t>
      </w:r>
      <w:r>
        <w:rPr>
          <w:rFonts w:ascii="Courier New"/>
          <w:spacing w:val="-4"/>
        </w:rPr>
        <w:t>maxNum- </w:t>
      </w:r>
      <w:r>
        <w:rPr>
          <w:rFonts w:ascii="Courier New"/>
        </w:rPr>
        <w:t>berOfSamples</w:t>
      </w:r>
      <w:r>
        <w:rPr>
          <w:rFonts w:ascii="Courier New"/>
          <w:spacing w:val="-36"/>
        </w:rPr>
        <w:t> </w:t>
      </w:r>
      <w:r>
        <w:rPr/>
        <w:t>to</w:t>
      </w:r>
      <w:r>
        <w:rPr>
          <w:spacing w:val="-13"/>
        </w:rPr>
        <w:t> </w:t>
      </w:r>
      <w:r>
        <w:rPr/>
        <w:t>restrict the number of received data samples being processed in this call.</w:t>
      </w:r>
    </w:p>
    <w:p>
      <w:pPr>
        <w:spacing w:line="261" w:lineRule="auto" w:before="197"/>
        <w:ind w:left="337" w:right="4117" w:firstLine="0"/>
        <w:jc w:val="left"/>
        <w:rPr>
          <w:rFonts w:ascii="Courier New"/>
          <w:sz w:val="22"/>
        </w:rPr>
      </w:pPr>
      <w:r>
        <w:rPr>
          <w:rFonts w:ascii="Courier New"/>
          <w:sz w:val="22"/>
        </w:rPr>
        <w:t>template &lt;typename F&gt; </w:t>
      </w:r>
      <w:r>
        <w:rPr>
          <w:rFonts w:ascii="Courier New"/>
          <w:spacing w:val="-2"/>
          <w:sz w:val="22"/>
        </w:rPr>
        <w:t>ara::core::Result&lt;std::size_t&gt; </w:t>
      </w:r>
      <w:r>
        <w:rPr>
          <w:rFonts w:ascii="Courier New"/>
          <w:spacing w:val="-2"/>
          <w:sz w:val="22"/>
        </w:rPr>
        <w:t>GetNewSamples(</w:t>
      </w:r>
    </w:p>
    <w:p>
      <w:pPr>
        <w:spacing w:line="248" w:lineRule="exact" w:before="0"/>
        <w:ind w:left="1384" w:right="0" w:firstLine="0"/>
        <w:jc w:val="left"/>
        <w:rPr>
          <w:rFonts w:ascii="Courier New"/>
          <w:sz w:val="22"/>
        </w:rPr>
      </w:pPr>
      <w:r>
        <w:rPr>
          <w:rFonts w:ascii="Courier New"/>
          <w:sz w:val="22"/>
        </w:rPr>
        <w:t>F&amp;&amp;</w:t>
      </w:r>
      <w:r>
        <w:rPr>
          <w:rFonts w:ascii="Courier New"/>
          <w:spacing w:val="-6"/>
          <w:sz w:val="22"/>
        </w:rPr>
        <w:t> </w:t>
      </w:r>
      <w:r>
        <w:rPr>
          <w:rFonts w:ascii="Courier New"/>
          <w:spacing w:val="-5"/>
          <w:sz w:val="22"/>
        </w:rPr>
        <w:t>f,</w:t>
      </w:r>
    </w:p>
    <w:p>
      <w:pPr>
        <w:spacing w:line="261" w:lineRule="auto" w:before="22"/>
        <w:ind w:left="2431" w:right="0" w:hanging="1048"/>
        <w:jc w:val="left"/>
        <w:rPr>
          <w:rFonts w:ascii="Courier New"/>
          <w:sz w:val="22"/>
        </w:rPr>
      </w:pPr>
      <w:r>
        <w:rPr>
          <w:rFonts w:ascii="Courier New"/>
          <w:sz w:val="22"/>
        </w:rPr>
        <w:t>std::size_t maxNumberOfSamples = </w:t>
      </w:r>
      <w:r>
        <w:rPr>
          <w:rFonts w:ascii="Courier New"/>
          <w:spacing w:val="-2"/>
          <w:sz w:val="22"/>
        </w:rPr>
        <w:t>std::numeric_limits&lt;std::size_t&gt;::max());</w:t>
      </w:r>
    </w:p>
    <w:p>
      <w:pPr>
        <w:spacing w:before="109"/>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RS_CM_00202</w:t>
      </w:r>
      <w:r>
        <w:rPr>
          <w:i/>
          <w:spacing w:val="-2"/>
          <w:sz w:val="24"/>
        </w:rPr>
        <w:t>,</w:t>
      </w:r>
      <w:r>
        <w:rPr>
          <w:i/>
          <w:spacing w:val="33"/>
          <w:sz w:val="24"/>
        </w:rPr>
        <w:t> </w:t>
      </w:r>
      <w:r>
        <w:rPr>
          <w:i/>
          <w:color w:val="0000FF"/>
          <w:spacing w:val="-2"/>
          <w:sz w:val="24"/>
        </w:rPr>
        <w:t>RS_AP_00114</w:t>
      </w:r>
      <w:r>
        <w:rPr>
          <w:i/>
          <w:spacing w:val="-2"/>
          <w:sz w:val="24"/>
        </w:rPr>
        <w:t>,</w:t>
      </w:r>
      <w:r>
        <w:rPr>
          <w:i/>
          <w:spacing w:val="32"/>
          <w:sz w:val="24"/>
        </w:rPr>
        <w:t> </w:t>
      </w:r>
      <w:r>
        <w:rPr>
          <w:i/>
          <w:color w:val="0000FF"/>
          <w:spacing w:val="-2"/>
          <w:sz w:val="24"/>
        </w:rPr>
        <w:t>RS_AP_00120</w:t>
      </w:r>
      <w:r>
        <w:rPr>
          <w:i/>
          <w:spacing w:val="-2"/>
          <w:sz w:val="24"/>
        </w:rPr>
        <w:t>,</w:t>
      </w:r>
      <w:r>
        <w:rPr>
          <w:i/>
          <w:spacing w:val="33"/>
          <w:sz w:val="24"/>
        </w:rPr>
        <w:t> </w:t>
      </w:r>
      <w:r>
        <w:rPr>
          <w:i/>
          <w:color w:val="0000FF"/>
          <w:spacing w:val="-2"/>
          <w:sz w:val="24"/>
        </w:rPr>
        <w:t>RS_AP_00121</w:t>
      </w:r>
      <w:r>
        <w:rPr>
          <w:i/>
          <w:spacing w:val="-2"/>
          <w:sz w:val="24"/>
        </w:rPr>
        <w:t>,</w:t>
      </w:r>
      <w:r>
        <w:rPr>
          <w:i/>
          <w:spacing w:val="33"/>
          <w:sz w:val="24"/>
        </w:rPr>
        <w:t> </w:t>
      </w:r>
      <w:r>
        <w:rPr>
          <w:i/>
          <w:color w:val="0000FF"/>
          <w:spacing w:val="-2"/>
          <w:sz w:val="24"/>
        </w:rPr>
        <w:t>RS_AP_00139</w:t>
      </w:r>
      <w:r>
        <w:rPr>
          <w:i/>
          <w:spacing w:val="-2"/>
          <w:sz w:val="24"/>
        </w:rPr>
        <w:t>,</w:t>
      </w:r>
      <w:r>
        <w:rPr>
          <w:i/>
          <w:spacing w:val="-2"/>
          <w:sz w:val="24"/>
        </w:rPr>
        <w:t> </w:t>
      </w:r>
      <w:r>
        <w:rPr>
          <w:i/>
          <w:color w:val="0000FF"/>
          <w:sz w:val="24"/>
        </w:rPr>
        <w:t>RS_AP_00128</w:t>
      </w:r>
      <w:r>
        <w:rPr>
          <w:i/>
          <w:sz w:val="24"/>
        </w:rPr>
        <w:t>, </w:t>
      </w:r>
      <w:r>
        <w:rPr>
          <w:i/>
          <w:color w:val="0000FF"/>
          <w:sz w:val="24"/>
        </w:rPr>
        <w:t>RS_AP_00127</w:t>
      </w:r>
      <w:r>
        <w:rPr>
          <w:i/>
          <w:sz w:val="24"/>
        </w:rPr>
        <w:t>, </w:t>
      </w:r>
      <w:r>
        <w:rPr>
          <w:i/>
          <w:color w:val="0000FF"/>
          <w:sz w:val="24"/>
        </w:rPr>
        <w:t>RS_AP_00139</w:t>
      </w:r>
      <w:r>
        <w:rPr>
          <w:i/>
          <w:sz w:val="24"/>
        </w:rPr>
        <w:t>)</w:t>
      </w:r>
    </w:p>
    <w:p>
      <w:pPr>
        <w:spacing w:line="232" w:lineRule="auto" w:before="153"/>
        <w:ind w:left="337" w:right="1415" w:firstLine="0"/>
        <w:jc w:val="both"/>
        <w:rPr>
          <w:sz w:val="24"/>
        </w:rPr>
      </w:pPr>
      <w:r>
        <w:rPr>
          <w:b/>
          <w:sz w:val="24"/>
        </w:rPr>
        <w:t>[SWS_CM_00702]</w:t>
      </w:r>
      <w:r>
        <w:rPr>
          <w:b/>
          <w:spacing w:val="-12"/>
          <w:sz w:val="24"/>
        </w:rPr>
        <w:t> </w:t>
      </w:r>
      <w:r>
        <w:rPr>
          <w:b/>
          <w:sz w:val="24"/>
        </w:rPr>
        <w:t>Signature of Callable f </w:t>
      </w:r>
      <w:r>
        <w:rPr>
          <w:rFonts w:ascii="Swis721 WGL4 BT"/>
          <w:i/>
          <w:sz w:val="24"/>
        </w:rPr>
        <w:t>[</w:t>
      </w:r>
      <w:r>
        <w:rPr>
          <w:sz w:val="24"/>
        </w:rPr>
        <w:t>The user provided </w:t>
      </w:r>
      <w:r>
        <w:rPr>
          <w:rFonts w:ascii="Courier New"/>
          <w:color w:val="0000FF"/>
          <w:sz w:val="24"/>
        </w:rPr>
        <w:t>Callable</w:t>
      </w:r>
      <w:r>
        <w:rPr>
          <w:rFonts w:ascii="Courier New"/>
          <w:color w:val="0000FF"/>
          <w:spacing w:val="-36"/>
          <w:sz w:val="24"/>
        </w:rPr>
        <w:t> </w:t>
      </w:r>
      <w:r>
        <w:rPr>
          <w:rFonts w:ascii="Courier New"/>
          <w:sz w:val="24"/>
        </w:rPr>
        <w:t>f</w:t>
      </w:r>
      <w:r>
        <w:rPr>
          <w:rFonts w:ascii="Courier New"/>
          <w:spacing w:val="-37"/>
          <w:sz w:val="24"/>
        </w:rPr>
        <w:t> </w:t>
      </w:r>
      <w:r>
        <w:rPr>
          <w:sz w:val="24"/>
        </w:rPr>
        <w:t>has to comply with the following signature:</w:t>
      </w:r>
    </w:p>
    <w:p>
      <w:pPr>
        <w:spacing w:before="198"/>
        <w:ind w:left="1384" w:right="0" w:firstLine="0"/>
        <w:jc w:val="left"/>
        <w:rPr>
          <w:rFonts w:ascii="Courier New"/>
          <w:sz w:val="22"/>
        </w:rPr>
      </w:pPr>
      <w:r>
        <w:rPr>
          <w:rFonts w:ascii="Courier New"/>
          <w:spacing w:val="-2"/>
          <w:sz w:val="22"/>
        </w:rPr>
        <w:t>void(ara::com::SamplePtr&lt;SampleType</w:t>
      </w:r>
      <w:r>
        <w:rPr>
          <w:rFonts w:ascii="Courier New"/>
          <w:spacing w:val="21"/>
          <w:sz w:val="22"/>
        </w:rPr>
        <w:t> </w:t>
      </w:r>
      <w:r>
        <w:rPr>
          <w:rFonts w:ascii="Courier New"/>
          <w:spacing w:val="-2"/>
          <w:sz w:val="22"/>
        </w:rPr>
        <w:t>const&gt;)</w:t>
      </w:r>
    </w:p>
    <w:p>
      <w:pPr>
        <w:pStyle w:val="BodyText"/>
        <w:spacing w:before="157"/>
        <w:ind w:left="337"/>
        <w:jc w:val="both"/>
      </w:pPr>
      <w:r>
        <w:rPr/>
        <w:t>For</w:t>
      </w:r>
      <w:r>
        <w:rPr>
          <w:spacing w:val="-8"/>
        </w:rPr>
        <w:t> </w:t>
      </w:r>
      <w:r>
        <w:rPr/>
        <w:t>the</w:t>
      </w:r>
      <w:r>
        <w:rPr>
          <w:spacing w:val="-6"/>
        </w:rPr>
        <w:t> </w:t>
      </w:r>
      <w:r>
        <w:rPr/>
        <w:t>definition</w:t>
      </w:r>
      <w:r>
        <w:rPr>
          <w:spacing w:val="-6"/>
        </w:rPr>
        <w:t> </w:t>
      </w:r>
      <w:r>
        <w:rPr/>
        <w:t>of</w:t>
      </w:r>
      <w:r>
        <w:rPr>
          <w:spacing w:val="-6"/>
        </w:rPr>
        <w:t> </w:t>
      </w:r>
      <w:r>
        <w:rPr/>
        <w:t>the</w:t>
      </w:r>
      <w:r>
        <w:rPr>
          <w:spacing w:val="-6"/>
        </w:rPr>
        <w:t> </w:t>
      </w:r>
      <w:r>
        <w:rPr/>
        <w:t>types</w:t>
      </w:r>
      <w:r>
        <w:rPr>
          <w:spacing w:val="-6"/>
        </w:rPr>
        <w:t> </w:t>
      </w:r>
      <w:r>
        <w:rPr/>
        <w:t>used</w:t>
      </w:r>
      <w:r>
        <w:rPr>
          <w:spacing w:val="-6"/>
        </w:rPr>
        <w:t> </w:t>
      </w:r>
      <w:r>
        <w:rPr/>
        <w:t>in</w:t>
      </w:r>
      <w:r>
        <w:rPr>
          <w:spacing w:val="-6"/>
        </w:rPr>
        <w:t> </w:t>
      </w:r>
      <w:r>
        <w:rPr/>
        <w:t>the</w:t>
      </w:r>
      <w:r>
        <w:rPr>
          <w:spacing w:val="-6"/>
        </w:rPr>
        <w:t> </w:t>
      </w:r>
      <w:r>
        <w:rPr/>
        <w:t>signature</w:t>
      </w:r>
      <w:r>
        <w:rPr>
          <w:spacing w:val="-6"/>
        </w:rPr>
        <w:t> </w:t>
      </w:r>
      <w:r>
        <w:rPr/>
        <w:t>of</w:t>
      </w:r>
      <w:r>
        <w:rPr>
          <w:spacing w:val="-6"/>
        </w:rPr>
        <w:t> </w:t>
      </w:r>
      <w:r>
        <w:rPr>
          <w:rFonts w:ascii="Courier New"/>
        </w:rPr>
        <w:t>f</w:t>
      </w:r>
      <w:r>
        <w:rPr/>
        <w:t>,</w:t>
      </w:r>
      <w:r>
        <w:rPr>
          <w:spacing w:val="-6"/>
        </w:rPr>
        <w:t> </w:t>
      </w:r>
      <w:r>
        <w:rPr>
          <w:spacing w:val="-4"/>
        </w:rPr>
        <w:t>see:</w:t>
      </w:r>
    </w:p>
    <w:p>
      <w:pPr>
        <w:pStyle w:val="ListParagraph"/>
        <w:numPr>
          <w:ilvl w:val="0"/>
          <w:numId w:val="95"/>
        </w:numPr>
        <w:tabs>
          <w:tab w:pos="923" w:val="left" w:leader="none"/>
        </w:tabs>
        <w:spacing w:line="240" w:lineRule="auto" w:before="126" w:after="0"/>
        <w:ind w:left="922" w:right="0" w:hanging="238"/>
        <w:jc w:val="left"/>
        <w:rPr>
          <w:sz w:val="24"/>
        </w:rPr>
      </w:pPr>
      <w:r>
        <w:rPr>
          <w:sz w:val="24"/>
        </w:rPr>
        <w:t>[</w:t>
      </w:r>
      <w:hyperlink w:history="true" w:anchor="_bookmark478">
        <w:r>
          <w:rPr>
            <w:color w:val="0000FF"/>
            <w:sz w:val="24"/>
          </w:rPr>
          <w:t>SWS_CM_00306</w:t>
        </w:r>
      </w:hyperlink>
      <w:r>
        <w:rPr>
          <w:sz w:val="24"/>
        </w:rPr>
        <w:t>]</w:t>
      </w:r>
      <w:r>
        <w:rPr>
          <w:spacing w:val="-13"/>
          <w:sz w:val="24"/>
        </w:rPr>
        <w:t> </w:t>
      </w:r>
      <w:r>
        <w:rPr>
          <w:sz w:val="24"/>
        </w:rPr>
        <w:t>for</w:t>
      </w:r>
      <w:r>
        <w:rPr>
          <w:spacing w:val="-12"/>
          <w:sz w:val="24"/>
        </w:rPr>
        <w:t> </w:t>
      </w:r>
      <w:r>
        <w:rPr>
          <w:rFonts w:ascii="Courier New" w:hAnsi="Courier New"/>
          <w:spacing w:val="-2"/>
          <w:sz w:val="24"/>
        </w:rPr>
        <w:t>SamplePtr</w:t>
      </w:r>
      <w:r>
        <w:rPr>
          <w:spacing w:val="-2"/>
          <w:sz w:val="24"/>
        </w:rPr>
        <w:t>.</w:t>
      </w:r>
    </w:p>
    <w:p>
      <w:pPr>
        <w:spacing w:before="126"/>
        <w:ind w:left="337" w:right="0" w:firstLine="0"/>
        <w:jc w:val="left"/>
        <w:rPr>
          <w:i/>
          <w:sz w:val="24"/>
        </w:rPr>
      </w:pPr>
      <w:r>
        <w:rPr>
          <w:rFonts w:ascii="Swis721 WGL4 BT" w:hAnsi="Swis721 WGL4 BT"/>
          <w:i/>
          <w:spacing w:val="-6"/>
          <w:sz w:val="24"/>
        </w:rPr>
        <w:t>♩</w:t>
      </w:r>
      <w:r>
        <w:rPr>
          <w:i/>
          <w:spacing w:val="-6"/>
          <w:sz w:val="24"/>
        </w:rPr>
        <w:t>(</w:t>
      </w:r>
      <w:r>
        <w:rPr>
          <w:i/>
          <w:color w:val="0000FF"/>
          <w:spacing w:val="-6"/>
          <w:sz w:val="24"/>
        </w:rPr>
        <w:t>RS_CM_00202</w:t>
      </w:r>
      <w:r>
        <w:rPr>
          <w:i/>
          <w:spacing w:val="-6"/>
          <w:sz w:val="24"/>
        </w:rPr>
        <w:t>,</w:t>
      </w:r>
      <w:r>
        <w:rPr>
          <w:i/>
          <w:sz w:val="24"/>
        </w:rPr>
        <w:t> </w:t>
      </w:r>
      <w:r>
        <w:rPr>
          <w:i/>
          <w:color w:val="0000FF"/>
          <w:spacing w:val="-2"/>
          <w:sz w:val="24"/>
        </w:rPr>
        <w:t>RS_AP_00114</w:t>
      </w:r>
      <w:r>
        <w:rPr>
          <w:i/>
          <w:spacing w:val="-2"/>
          <w:sz w:val="24"/>
        </w:rPr>
        <w:t>)</w:t>
      </w:r>
    </w:p>
    <w:p>
      <w:pPr>
        <w:spacing w:line="232" w:lineRule="auto" w:before="140"/>
        <w:ind w:left="337" w:right="1415" w:firstLine="0"/>
        <w:jc w:val="both"/>
        <w:rPr>
          <w:sz w:val="24"/>
        </w:rPr>
      </w:pPr>
      <w:r>
        <w:rPr>
          <w:b/>
          <w:sz w:val="24"/>
        </w:rPr>
        <w:t>[SWS_CM_00704]</w:t>
      </w:r>
      <w:r>
        <w:rPr>
          <w:sz w:val="24"/>
        </w:rPr>
        <w:t>{DRAFT}</w:t>
      </w:r>
      <w:r>
        <w:rPr>
          <w:spacing w:val="30"/>
          <w:sz w:val="24"/>
        </w:rPr>
        <w:t> </w:t>
      </w:r>
      <w:r>
        <w:rPr>
          <w:b/>
          <w:sz w:val="24"/>
        </w:rPr>
        <w:t>Return Value </w:t>
      </w:r>
      <w:r>
        <w:rPr>
          <w:rFonts w:ascii="Swis721 WGL4 BT"/>
          <w:i/>
          <w:sz w:val="24"/>
        </w:rPr>
        <w:t>[</w:t>
      </w:r>
      <w:r>
        <w:rPr>
          <w:sz w:val="24"/>
        </w:rPr>
        <w:t>The returned </w:t>
      </w:r>
      <w:r>
        <w:rPr>
          <w:rFonts w:ascii="Courier New"/>
          <w:sz w:val="24"/>
        </w:rPr>
        <w:t>ara::core::Result</w:t>
      </w:r>
      <w:r>
        <w:rPr>
          <w:rFonts w:ascii="Courier New"/>
          <w:spacing w:val="-36"/>
          <w:sz w:val="24"/>
        </w:rPr>
        <w:t> </w:t>
      </w:r>
      <w:r>
        <w:rPr>
          <w:sz w:val="24"/>
        </w:rPr>
        <w:t>ei- ther contains a</w:t>
      </w:r>
    </w:p>
    <w:p>
      <w:pPr>
        <w:pStyle w:val="ListParagraph"/>
        <w:numPr>
          <w:ilvl w:val="0"/>
          <w:numId w:val="95"/>
        </w:numPr>
        <w:tabs>
          <w:tab w:pos="923" w:val="left" w:leader="none"/>
        </w:tabs>
        <w:spacing w:line="232" w:lineRule="auto" w:before="157" w:after="0"/>
        <w:ind w:left="922" w:right="1415" w:hanging="237"/>
        <w:jc w:val="left"/>
        <w:rPr>
          <w:sz w:val="24"/>
        </w:rPr>
      </w:pPr>
      <w:r>
        <w:rPr>
          <w:rFonts w:ascii="Courier New" w:hAnsi="Courier New"/>
          <w:sz w:val="24"/>
        </w:rPr>
        <w:t>size_t</w:t>
      </w:r>
      <w:r>
        <w:rPr>
          <w:rFonts w:ascii="Courier New" w:hAnsi="Courier New"/>
          <w:spacing w:val="-82"/>
          <w:sz w:val="24"/>
        </w:rPr>
        <w:t> </w:t>
      </w:r>
      <w:r>
        <w:rPr>
          <w:sz w:val="24"/>
        </w:rPr>
        <w:t>indicating</w:t>
      </w:r>
      <w:r>
        <w:rPr>
          <w:spacing w:val="-17"/>
          <w:sz w:val="24"/>
        </w:rPr>
        <w:t> </w:t>
      </w:r>
      <w:r>
        <w:rPr>
          <w:sz w:val="24"/>
        </w:rPr>
        <w:t>the</w:t>
      </w:r>
      <w:r>
        <w:rPr>
          <w:spacing w:val="-12"/>
          <w:sz w:val="24"/>
        </w:rPr>
        <w:t> </w:t>
      </w:r>
      <w:r>
        <w:rPr>
          <w:sz w:val="24"/>
        </w:rPr>
        <w:t>total</w:t>
      </w:r>
      <w:r>
        <w:rPr>
          <w:spacing w:val="-10"/>
          <w:sz w:val="24"/>
        </w:rPr>
        <w:t> </w:t>
      </w:r>
      <w:r>
        <w:rPr>
          <w:sz w:val="24"/>
        </w:rPr>
        <w:t>number</w:t>
      </w:r>
      <w:r>
        <w:rPr>
          <w:spacing w:val="-10"/>
          <w:sz w:val="24"/>
        </w:rPr>
        <w:t> </w:t>
      </w:r>
      <w:r>
        <w:rPr>
          <w:sz w:val="24"/>
        </w:rPr>
        <w:t>of</w:t>
      </w:r>
      <w:r>
        <w:rPr>
          <w:spacing w:val="-10"/>
          <w:sz w:val="24"/>
        </w:rPr>
        <w:t> </w:t>
      </w:r>
      <w:r>
        <w:rPr>
          <w:sz w:val="24"/>
        </w:rPr>
        <w:t>data</w:t>
      </w:r>
      <w:r>
        <w:rPr>
          <w:spacing w:val="-10"/>
          <w:sz w:val="24"/>
        </w:rPr>
        <w:t> </w:t>
      </w:r>
      <w:r>
        <w:rPr>
          <w:sz w:val="24"/>
        </w:rPr>
        <w:t>samples</w:t>
      </w:r>
      <w:r>
        <w:rPr>
          <w:spacing w:val="-10"/>
          <w:sz w:val="24"/>
        </w:rPr>
        <w:t> </w:t>
      </w:r>
      <w:r>
        <w:rPr>
          <w:sz w:val="24"/>
        </w:rPr>
        <w:t>passed</w:t>
      </w:r>
      <w:r>
        <w:rPr>
          <w:spacing w:val="-10"/>
          <w:sz w:val="24"/>
        </w:rPr>
        <w:t> </w:t>
      </w:r>
      <w:r>
        <w:rPr>
          <w:sz w:val="24"/>
        </w:rPr>
        <w:t>to</w:t>
      </w:r>
      <w:r>
        <w:rPr>
          <w:spacing w:val="-10"/>
          <w:sz w:val="24"/>
        </w:rPr>
        <w:t> </w:t>
      </w:r>
      <w:r>
        <w:rPr>
          <w:rFonts w:ascii="Courier New" w:hAnsi="Courier New"/>
          <w:sz w:val="24"/>
        </w:rPr>
        <w:t>f</w:t>
      </w:r>
      <w:r>
        <w:rPr>
          <w:rFonts w:ascii="Courier New" w:hAnsi="Courier New"/>
          <w:spacing w:val="-82"/>
          <w:sz w:val="24"/>
        </w:rPr>
        <w:t> </w:t>
      </w:r>
      <w:r>
        <w:rPr>
          <w:sz w:val="24"/>
        </w:rPr>
        <w:t>in</w:t>
      </w:r>
      <w:r>
        <w:rPr>
          <w:spacing w:val="-10"/>
          <w:sz w:val="24"/>
        </w:rPr>
        <w:t> </w:t>
      </w:r>
      <w:r>
        <w:rPr>
          <w:sz w:val="24"/>
        </w:rPr>
        <w:t>the</w:t>
      </w:r>
      <w:r>
        <w:rPr>
          <w:spacing w:val="-10"/>
          <w:sz w:val="24"/>
        </w:rPr>
        <w:t> </w:t>
      </w:r>
      <w:r>
        <w:rPr>
          <w:sz w:val="24"/>
        </w:rPr>
        <w:t>context</w:t>
      </w:r>
      <w:r>
        <w:rPr>
          <w:spacing w:val="-10"/>
          <w:sz w:val="24"/>
        </w:rPr>
        <w:t> </w:t>
      </w:r>
      <w:r>
        <w:rPr>
          <w:sz w:val="24"/>
        </w:rPr>
        <w:t>of the </w:t>
      </w:r>
      <w:r>
        <w:rPr>
          <w:rFonts w:ascii="Courier New" w:hAnsi="Courier New"/>
          <w:sz w:val="24"/>
        </w:rPr>
        <w:t>GetNewSamples</w:t>
      </w:r>
      <w:r>
        <w:rPr>
          <w:rFonts w:ascii="Courier New" w:hAnsi="Courier New"/>
          <w:spacing w:val="-33"/>
          <w:sz w:val="24"/>
        </w:rPr>
        <w:t> </w:t>
      </w:r>
      <w:r>
        <w:rPr>
          <w:sz w:val="24"/>
        </w:rPr>
        <w:t>call.</w:t>
      </w:r>
    </w:p>
    <w:p>
      <w:pPr>
        <w:pStyle w:val="BodyText"/>
        <w:spacing w:before="153"/>
        <w:ind w:left="337"/>
      </w:pPr>
      <w:r>
        <w:rPr>
          <w:spacing w:val="-5"/>
        </w:rPr>
        <w:t>or</w:t>
      </w:r>
    </w:p>
    <w:p>
      <w:pPr>
        <w:spacing w:after="0"/>
        <w:sectPr>
          <w:pgSz w:w="11910" w:h="13960"/>
          <w:pgMar w:top="280" w:bottom="280" w:left="1080" w:right="0"/>
        </w:sectPr>
      </w:pPr>
    </w:p>
    <w:p>
      <w:pPr>
        <w:pStyle w:val="ListParagraph"/>
        <w:numPr>
          <w:ilvl w:val="0"/>
          <w:numId w:val="95"/>
        </w:numPr>
        <w:tabs>
          <w:tab w:pos="923" w:val="left" w:leader="none"/>
        </w:tabs>
        <w:spacing w:line="232" w:lineRule="auto" w:before="72" w:after="0"/>
        <w:ind w:left="922" w:right="1415" w:hanging="237"/>
        <w:jc w:val="both"/>
        <w:rPr>
          <w:sz w:val="24"/>
        </w:rPr>
      </w:pPr>
      <w:r>
        <w:rPr>
          <w:sz w:val="24"/>
        </w:rPr>
        <w:t>a </w:t>
      </w:r>
      <w:r>
        <w:rPr>
          <w:rFonts w:ascii="Courier New" w:hAnsi="Courier New"/>
          <w:sz w:val="24"/>
        </w:rPr>
        <w:t>ara::core::ErrorCode</w:t>
      </w:r>
      <w:r>
        <w:rPr>
          <w:rFonts w:ascii="Courier New" w:hAnsi="Courier New"/>
          <w:spacing w:val="-36"/>
          <w:sz w:val="24"/>
        </w:rPr>
        <w:t> </w:t>
      </w:r>
      <w:r>
        <w:rPr>
          <w:sz w:val="24"/>
        </w:rPr>
        <w:t>(see [SWS_CORE_00501]) where the error </w:t>
      </w:r>
      <w:r>
        <w:rPr>
          <w:sz w:val="24"/>
        </w:rPr>
        <w:t>do-</w:t>
      </w:r>
      <w:r>
        <w:rPr>
          <w:sz w:val="24"/>
        </w:rPr>
        <w:t> main</w:t>
      </w:r>
      <w:r>
        <w:rPr>
          <w:spacing w:val="-17"/>
          <w:sz w:val="24"/>
        </w:rPr>
        <w:t> </w:t>
      </w:r>
      <w:r>
        <w:rPr>
          <w:sz w:val="24"/>
        </w:rPr>
        <w:t>is</w:t>
      </w:r>
      <w:r>
        <w:rPr>
          <w:spacing w:val="-17"/>
          <w:sz w:val="24"/>
        </w:rPr>
        <w:t> </w:t>
      </w:r>
      <w:r>
        <w:rPr>
          <w:sz w:val="24"/>
        </w:rPr>
        <w:t>set</w:t>
      </w:r>
      <w:r>
        <w:rPr>
          <w:spacing w:val="-16"/>
          <w:sz w:val="24"/>
        </w:rPr>
        <w:t> </w:t>
      </w:r>
      <w:r>
        <w:rPr>
          <w:sz w:val="24"/>
        </w:rPr>
        <w:t>to</w:t>
      </w:r>
      <w:r>
        <w:rPr>
          <w:spacing w:val="-17"/>
          <w:sz w:val="24"/>
        </w:rPr>
        <w:t> </w:t>
      </w:r>
      <w:r>
        <w:rPr>
          <w:rFonts w:ascii="Courier New" w:hAnsi="Courier New"/>
          <w:sz w:val="24"/>
        </w:rPr>
        <w:t>ara::com::ComErrorDomain</w:t>
      </w:r>
      <w:r>
        <w:rPr>
          <w:rFonts w:ascii="Courier New" w:hAnsi="Courier New"/>
          <w:spacing w:val="-36"/>
          <w:sz w:val="24"/>
        </w:rPr>
        <w:t> </w:t>
      </w:r>
      <w:r>
        <w:rPr>
          <w:sz w:val="24"/>
        </w:rPr>
        <w:t>with</w:t>
      </w:r>
      <w:r>
        <w:rPr>
          <w:spacing w:val="-17"/>
          <w:sz w:val="24"/>
        </w:rPr>
        <w:t> </w:t>
      </w:r>
      <w:r>
        <w:rPr>
          <w:sz w:val="24"/>
        </w:rPr>
        <w:t>the</w:t>
      </w:r>
      <w:r>
        <w:rPr>
          <w:spacing w:val="-17"/>
          <w:sz w:val="24"/>
        </w:rPr>
        <w:t> </w:t>
      </w:r>
      <w:r>
        <w:rPr>
          <w:sz w:val="24"/>
        </w:rPr>
        <w:t>value</w:t>
      </w:r>
      <w:r>
        <w:rPr>
          <w:spacing w:val="-16"/>
          <w:sz w:val="24"/>
        </w:rPr>
        <w:t> </w:t>
      </w:r>
      <w:r>
        <w:rPr>
          <w:rFonts w:ascii="Courier New" w:hAnsi="Courier New"/>
          <w:sz w:val="24"/>
        </w:rPr>
        <w:t>kMaxSamplesEx-</w:t>
      </w:r>
      <w:r>
        <w:rPr>
          <w:rFonts w:ascii="Courier New" w:hAnsi="Courier New"/>
          <w:sz w:val="24"/>
        </w:rPr>
        <w:t> ceeded</w:t>
      </w:r>
      <w:r>
        <w:rPr>
          <w:rFonts w:ascii="Courier New" w:hAnsi="Courier New"/>
          <w:spacing w:val="-36"/>
          <w:sz w:val="24"/>
        </w:rPr>
        <w:t> </w:t>
      </w:r>
      <w:r>
        <w:rPr>
          <w:sz w:val="24"/>
        </w:rPr>
        <w:t>indicating, that applications </w:t>
      </w:r>
      <w:r>
        <w:rPr>
          <w:rFonts w:ascii="Courier New" w:hAnsi="Courier New"/>
          <w:sz w:val="24"/>
        </w:rPr>
        <w:t>SamplePtr</w:t>
      </w:r>
      <w:r>
        <w:rPr>
          <w:sz w:val="24"/>
        </w:rPr>
        <w:t>s count has been </w:t>
      </w:r>
      <w:r>
        <w:rPr>
          <w:sz w:val="24"/>
        </w:rPr>
        <w:t>exceeded.</w:t>
      </w:r>
      <w:r>
        <w:rPr>
          <w:sz w:val="24"/>
        </w:rPr>
        <w:t> This means that all </w:t>
      </w:r>
      <w:r>
        <w:rPr>
          <w:rFonts w:ascii="Courier New" w:hAnsi="Courier New"/>
          <w:sz w:val="24"/>
        </w:rPr>
        <w:t>SamplePtr</w:t>
      </w:r>
      <w:r>
        <w:rPr>
          <w:sz w:val="24"/>
        </w:rPr>
        <w:t>s are currently held by the application and </w:t>
      </w:r>
      <w:r>
        <w:rPr>
          <w:sz w:val="24"/>
        </w:rPr>
        <w:t>no</w:t>
      </w:r>
      <w:r>
        <w:rPr>
          <w:sz w:val="24"/>
        </w:rPr>
        <w:t> more samples can be delivered.</w:t>
      </w:r>
    </w:p>
    <w:p>
      <w:pPr>
        <w:spacing w:before="150"/>
        <w:ind w:left="337" w:right="0" w:firstLine="0"/>
        <w:jc w:val="both"/>
        <w:rPr>
          <w:i/>
          <w:sz w:val="24"/>
        </w:rPr>
      </w:pPr>
      <w:r>
        <w:rPr>
          <w:rFonts w:ascii="Swis721 WGL4 BT" w:hAnsi="Swis721 WGL4 BT"/>
          <w:i/>
          <w:spacing w:val="-2"/>
          <w:sz w:val="24"/>
        </w:rPr>
        <w:t>♩</w:t>
      </w:r>
      <w:r>
        <w:rPr>
          <w:i/>
          <w:spacing w:val="-2"/>
          <w:sz w:val="24"/>
        </w:rPr>
        <w:t>(</w:t>
      </w:r>
      <w:r>
        <w:rPr>
          <w:i/>
          <w:color w:val="0000FF"/>
          <w:spacing w:val="-2"/>
          <w:sz w:val="24"/>
        </w:rPr>
        <w:t>RS_CM_00202</w:t>
      </w:r>
      <w:r>
        <w:rPr>
          <w:i/>
          <w:spacing w:val="-2"/>
          <w:sz w:val="24"/>
        </w:rPr>
        <w:t>,</w:t>
      </w:r>
      <w:r>
        <w:rPr>
          <w:i/>
          <w:spacing w:val="-15"/>
          <w:sz w:val="24"/>
        </w:rPr>
        <w:t> </w:t>
      </w:r>
      <w:r>
        <w:rPr>
          <w:i/>
          <w:color w:val="0000FF"/>
          <w:spacing w:val="-2"/>
          <w:sz w:val="24"/>
        </w:rPr>
        <w:t>RS_AP_00114</w:t>
      </w:r>
      <w:r>
        <w:rPr>
          <w:i/>
          <w:spacing w:val="-2"/>
          <w:sz w:val="24"/>
        </w:rPr>
        <w:t>,</w:t>
      </w:r>
      <w:r>
        <w:rPr>
          <w:i/>
          <w:spacing w:val="-14"/>
          <w:sz w:val="24"/>
        </w:rPr>
        <w:t> </w:t>
      </w:r>
      <w:r>
        <w:rPr>
          <w:i/>
          <w:color w:val="0000FF"/>
          <w:spacing w:val="-2"/>
          <w:sz w:val="24"/>
        </w:rPr>
        <w:t>RS_AP_00119</w:t>
      </w:r>
      <w:r>
        <w:rPr>
          <w:i/>
          <w:spacing w:val="-2"/>
          <w:sz w:val="24"/>
        </w:rPr>
        <w:t>,</w:t>
      </w:r>
      <w:r>
        <w:rPr>
          <w:i/>
          <w:spacing w:val="-14"/>
          <w:sz w:val="24"/>
        </w:rPr>
        <w:t> </w:t>
      </w:r>
      <w:r>
        <w:rPr>
          <w:i/>
          <w:color w:val="0000FF"/>
          <w:spacing w:val="-2"/>
          <w:sz w:val="24"/>
        </w:rPr>
        <w:t>RS_AP_00127</w:t>
      </w:r>
      <w:r>
        <w:rPr>
          <w:i/>
          <w:spacing w:val="-2"/>
          <w:sz w:val="24"/>
        </w:rPr>
        <w:t>)</w:t>
      </w:r>
    </w:p>
    <w:p>
      <w:pPr>
        <w:pStyle w:val="BodyText"/>
        <w:spacing w:line="232" w:lineRule="auto" w:before="164"/>
        <w:ind w:left="337" w:right="1415"/>
        <w:jc w:val="both"/>
      </w:pPr>
      <w:r>
        <w:rPr>
          <w:spacing w:val="-2"/>
        </w:rPr>
        <w:t>Note:</w:t>
      </w:r>
      <w:r>
        <w:rPr>
          <w:spacing w:val="-15"/>
        </w:rPr>
        <w:t> </w:t>
      </w:r>
      <w:r>
        <w:rPr>
          <w:spacing w:val="-2"/>
        </w:rPr>
        <w:t>This</w:t>
      </w:r>
      <w:r>
        <w:rPr>
          <w:spacing w:val="-15"/>
        </w:rPr>
        <w:t> </w:t>
      </w:r>
      <w:r>
        <w:rPr>
          <w:spacing w:val="-2"/>
        </w:rPr>
        <w:t>means</w:t>
      </w:r>
      <w:r>
        <w:rPr>
          <w:spacing w:val="-14"/>
        </w:rPr>
        <w:t> </w:t>
      </w:r>
      <w:r>
        <w:rPr>
          <w:spacing w:val="-2"/>
        </w:rPr>
        <w:t>that</w:t>
      </w:r>
      <w:r>
        <w:rPr>
          <w:spacing w:val="-14"/>
        </w:rPr>
        <w:t> </w:t>
      </w:r>
      <w:r>
        <w:rPr>
          <w:rFonts w:ascii="Courier New"/>
          <w:spacing w:val="-2"/>
        </w:rPr>
        <w:t>maxSampleCount</w:t>
      </w:r>
      <w:r>
        <w:rPr>
          <w:spacing w:val="-2"/>
        </w:rPr>
        <w:t>,</w:t>
      </w:r>
      <w:r>
        <w:rPr>
          <w:spacing w:val="-4"/>
        </w:rPr>
        <w:t> </w:t>
      </w:r>
      <w:r>
        <w:rPr>
          <w:spacing w:val="-2"/>
        </w:rPr>
        <w:t>which</w:t>
      </w:r>
      <w:r>
        <w:rPr>
          <w:spacing w:val="-8"/>
        </w:rPr>
        <w:t> </w:t>
      </w:r>
      <w:r>
        <w:rPr>
          <w:spacing w:val="-2"/>
        </w:rPr>
        <w:t>is</w:t>
      </w:r>
      <w:r>
        <w:rPr>
          <w:spacing w:val="-8"/>
        </w:rPr>
        <w:t> </w:t>
      </w:r>
      <w:r>
        <w:rPr>
          <w:spacing w:val="-2"/>
        </w:rPr>
        <w:t>given</w:t>
      </w:r>
      <w:r>
        <w:rPr>
          <w:spacing w:val="-8"/>
        </w:rPr>
        <w:t> </w:t>
      </w:r>
      <w:r>
        <w:rPr>
          <w:spacing w:val="-2"/>
        </w:rPr>
        <w:t>in</w:t>
      </w:r>
      <w:r>
        <w:rPr>
          <w:spacing w:val="-8"/>
        </w:rPr>
        <w:t> </w:t>
      </w:r>
      <w:r>
        <w:rPr>
          <w:spacing w:val="-2"/>
        </w:rPr>
        <w:t>the</w:t>
      </w:r>
      <w:r>
        <w:rPr>
          <w:spacing w:val="-8"/>
        </w:rPr>
        <w:t> </w:t>
      </w:r>
      <w:r>
        <w:rPr>
          <w:rFonts w:ascii="Courier New"/>
          <w:spacing w:val="-2"/>
        </w:rPr>
        <w:t>Subscribe()</w:t>
      </w:r>
      <w:r>
        <w:rPr>
          <w:rFonts w:ascii="Courier New"/>
          <w:spacing w:val="-34"/>
        </w:rPr>
        <w:t> </w:t>
      </w:r>
      <w:r>
        <w:rPr>
          <w:spacing w:val="-2"/>
        </w:rPr>
        <w:t>method </w:t>
      </w:r>
      <w:r>
        <w:rPr/>
        <w:t>is exceeded</w:t>
      </w:r>
    </w:p>
    <w:p>
      <w:pPr>
        <w:pStyle w:val="BodyText"/>
        <w:spacing w:line="237" w:lineRule="auto" w:before="152"/>
        <w:ind w:left="337" w:right="1415"/>
        <w:jc w:val="both"/>
      </w:pPr>
      <w:bookmarkStart w:name="_bookmark571" w:id="770"/>
      <w:bookmarkEnd w:id="770"/>
      <w:r>
        <w:rPr/>
      </w:r>
      <w:r>
        <w:rPr>
          <w:b/>
        </w:rPr>
        <w:t>[SWS_CM_11358]</w:t>
      </w:r>
      <w:r>
        <w:rPr/>
        <w:t>{DRAFT}</w:t>
      </w:r>
      <w:r>
        <w:rPr>
          <w:spacing w:val="40"/>
        </w:rPr>
        <w:t> </w:t>
      </w:r>
      <w:r>
        <w:rPr>
          <w:b/>
        </w:rPr>
        <w:t>Execution Context to update the event cache </w:t>
      </w:r>
      <w:r>
        <w:rPr>
          <w:rFonts w:ascii="Swis721 WGL4 BT"/>
          <w:i/>
        </w:rPr>
        <w:t>[</w:t>
      </w:r>
      <w:r>
        <w:rPr/>
        <w:t>For</w:t>
      </w:r>
      <w:r>
        <w:rPr>
          <w:spacing w:val="40"/>
        </w:rPr>
        <w:t> </w:t>
      </w:r>
      <w:r>
        <w:rPr/>
        <w:t>the</w:t>
      </w:r>
      <w:r>
        <w:rPr>
          <w:spacing w:val="-17"/>
        </w:rPr>
        <w:t> </w:t>
      </w:r>
      <w:r>
        <w:rPr>
          <w:rFonts w:ascii="Courier New"/>
        </w:rPr>
        <w:t>GetNewSamples</w:t>
      </w:r>
      <w:r>
        <w:rPr>
          <w:rFonts w:ascii="Courier New"/>
          <w:spacing w:val="-36"/>
        </w:rPr>
        <w:t> </w:t>
      </w:r>
      <w:r>
        <w:rPr/>
        <w:t>method</w:t>
      </w:r>
      <w:r>
        <w:rPr>
          <w:spacing w:val="-17"/>
        </w:rPr>
        <w:t> </w:t>
      </w:r>
      <w:r>
        <w:rPr/>
        <w:t>described</w:t>
      </w:r>
      <w:r>
        <w:rPr>
          <w:spacing w:val="-17"/>
        </w:rPr>
        <w:t> </w:t>
      </w:r>
      <w:r>
        <w:rPr/>
        <w:t>in</w:t>
      </w:r>
      <w:r>
        <w:rPr>
          <w:spacing w:val="-13"/>
        </w:rPr>
        <w:t> </w:t>
      </w:r>
      <w:r>
        <w:rPr/>
        <w:t>[</w:t>
      </w:r>
      <w:hyperlink w:history="true" w:anchor="_bookmark570">
        <w:r>
          <w:rPr>
            <w:color w:val="0000FF"/>
          </w:rPr>
          <w:t>SWS_CM_00701</w:t>
        </w:r>
      </w:hyperlink>
      <w:r>
        <w:rPr/>
        <w:t>]</w:t>
      </w:r>
      <w:r>
        <w:rPr>
          <w:spacing w:val="-4"/>
        </w:rPr>
        <w:t> </w:t>
      </w:r>
      <w:r>
        <w:rPr/>
        <w:t>a</w:t>
      </w:r>
      <w:r>
        <w:rPr>
          <w:spacing w:val="-5"/>
        </w:rPr>
        <w:t> </w:t>
      </w:r>
      <w:r>
        <w:rPr/>
        <w:t>second</w:t>
      </w:r>
      <w:r>
        <w:rPr>
          <w:spacing w:val="-5"/>
        </w:rPr>
        <w:t> </w:t>
      </w:r>
      <w:r>
        <w:rPr/>
        <w:t>overload</w:t>
      </w:r>
      <w:r>
        <w:rPr>
          <w:spacing w:val="-5"/>
        </w:rPr>
        <w:t> </w:t>
      </w:r>
      <w:r>
        <w:rPr/>
        <w:t>with an additional input parameter shall be provided.</w:t>
      </w:r>
      <w:r>
        <w:rPr>
          <w:spacing w:val="40"/>
        </w:rPr>
        <w:t> </w:t>
      </w:r>
      <w:r>
        <w:rPr/>
        <w:t>This parameter shall provide an executioner object in which any asynchronous computation spawn by </w:t>
      </w:r>
      <w:r>
        <w:rPr>
          <w:rFonts w:ascii="Courier New"/>
        </w:rPr>
        <w:t>GetNewSam- ples</w:t>
      </w:r>
      <w:r>
        <w:rPr>
          <w:rFonts w:ascii="Courier New"/>
          <w:spacing w:val="-36"/>
        </w:rPr>
        <w:t> </w:t>
      </w:r>
      <w:r>
        <w:rPr/>
        <w:t>shall</w:t>
      </w:r>
      <w:r>
        <w:rPr>
          <w:spacing w:val="-17"/>
        </w:rPr>
        <w:t> </w:t>
      </w:r>
      <w:r>
        <w:rPr/>
        <w:t>be</w:t>
      </w:r>
      <w:r>
        <w:rPr>
          <w:spacing w:val="-16"/>
        </w:rPr>
        <w:t> </w:t>
      </w:r>
      <w:r>
        <w:rPr/>
        <w:t>invoked.</w:t>
      </w:r>
      <w:r>
        <w:rPr>
          <w:spacing w:val="36"/>
        </w:rPr>
        <w:t> </w:t>
      </w:r>
      <w:r>
        <w:rPr/>
        <w:t>The minimum behavior of the Execution Context is defined in </w:t>
      </w:r>
      <w:r>
        <w:rPr>
          <w:spacing w:val="-2"/>
        </w:rPr>
        <w:t>[</w:t>
      </w:r>
      <w:hyperlink w:history="true" w:anchor="_bookmark34">
        <w:r>
          <w:rPr>
            <w:color w:val="0000FF"/>
            <w:spacing w:val="-2"/>
          </w:rPr>
          <w:t>SWS_CM_11364</w:t>
        </w:r>
      </w:hyperlink>
      <w:r>
        <w:rPr>
          <w:spacing w:val="-2"/>
        </w:rPr>
        <w:t>].</w:t>
      </w:r>
    </w:p>
    <w:p>
      <w:pPr>
        <w:spacing w:before="197"/>
        <w:ind w:left="337" w:right="0" w:firstLine="0"/>
        <w:jc w:val="both"/>
        <w:rPr>
          <w:rFonts w:ascii="Courier New"/>
          <w:sz w:val="22"/>
        </w:rPr>
      </w:pPr>
      <w:r>
        <w:rPr>
          <w:rFonts w:ascii="Courier New"/>
          <w:sz w:val="22"/>
        </w:rPr>
        <w:t>template</w:t>
      </w:r>
      <w:r>
        <w:rPr>
          <w:rFonts w:ascii="Courier New"/>
          <w:spacing w:val="-11"/>
          <w:sz w:val="22"/>
        </w:rPr>
        <w:t> </w:t>
      </w:r>
      <w:r>
        <w:rPr>
          <w:rFonts w:ascii="Courier New"/>
          <w:sz w:val="22"/>
        </w:rPr>
        <w:t>&lt;typename</w:t>
      </w:r>
      <w:r>
        <w:rPr>
          <w:rFonts w:ascii="Courier New"/>
          <w:spacing w:val="-11"/>
          <w:sz w:val="22"/>
        </w:rPr>
        <w:t> </w:t>
      </w:r>
      <w:r>
        <w:rPr>
          <w:rFonts w:ascii="Courier New"/>
          <w:sz w:val="22"/>
        </w:rPr>
        <w:t>F,</w:t>
      </w:r>
      <w:r>
        <w:rPr>
          <w:rFonts w:ascii="Courier New"/>
          <w:spacing w:val="-11"/>
          <w:sz w:val="22"/>
        </w:rPr>
        <w:t> </w:t>
      </w:r>
      <w:r>
        <w:rPr>
          <w:rFonts w:ascii="Courier New"/>
          <w:sz w:val="22"/>
        </w:rPr>
        <w:t>typename</w:t>
      </w:r>
      <w:r>
        <w:rPr>
          <w:rFonts w:ascii="Courier New"/>
          <w:spacing w:val="-11"/>
          <w:sz w:val="22"/>
        </w:rPr>
        <w:t> </w:t>
      </w:r>
      <w:r>
        <w:rPr>
          <w:rFonts w:ascii="Courier New"/>
          <w:spacing w:val="-2"/>
          <w:sz w:val="22"/>
        </w:rPr>
        <w:t>ExecutorT&gt;</w:t>
      </w:r>
    </w:p>
    <w:p>
      <w:pPr>
        <w:spacing w:before="22"/>
        <w:ind w:left="337" w:right="0" w:firstLine="0"/>
        <w:jc w:val="left"/>
        <w:rPr>
          <w:rFonts w:ascii="Courier New"/>
          <w:sz w:val="22"/>
        </w:rPr>
      </w:pPr>
      <w:r>
        <w:rPr>
          <w:rFonts w:ascii="Courier New"/>
          <w:sz w:val="22"/>
        </w:rPr>
        <w:t>ara::core::Result&lt;std::size_t&gt;</w:t>
      </w:r>
      <w:r>
        <w:rPr>
          <w:rFonts w:ascii="Courier New"/>
          <w:spacing w:val="-21"/>
          <w:sz w:val="22"/>
        </w:rPr>
        <w:t> </w:t>
      </w:r>
      <w:r>
        <w:rPr>
          <w:rFonts w:ascii="Courier New"/>
          <w:sz w:val="22"/>
        </w:rPr>
        <w:t>GetNewSamples(F&amp;&amp;</w:t>
      </w:r>
      <w:r>
        <w:rPr>
          <w:rFonts w:ascii="Courier New"/>
          <w:spacing w:val="-20"/>
          <w:sz w:val="22"/>
        </w:rPr>
        <w:t> </w:t>
      </w:r>
      <w:r>
        <w:rPr>
          <w:rFonts w:ascii="Courier New"/>
          <w:sz w:val="22"/>
        </w:rPr>
        <w:t>f,</w:t>
      </w:r>
      <w:r>
        <w:rPr>
          <w:rFonts w:ascii="Courier New"/>
          <w:spacing w:val="-20"/>
          <w:sz w:val="22"/>
        </w:rPr>
        <w:t> </w:t>
      </w:r>
      <w:r>
        <w:rPr>
          <w:rFonts w:ascii="Courier New"/>
          <w:sz w:val="22"/>
        </w:rPr>
        <w:t>ExecutorT&amp;&amp;</w:t>
      </w:r>
      <w:r>
        <w:rPr>
          <w:rFonts w:ascii="Courier New"/>
          <w:spacing w:val="-20"/>
          <w:sz w:val="22"/>
        </w:rPr>
        <w:t> </w:t>
      </w:r>
      <w:r>
        <w:rPr>
          <w:rFonts w:ascii="Courier New"/>
          <w:sz w:val="22"/>
        </w:rPr>
        <w:t>executor,</w:t>
      </w:r>
      <w:r>
        <w:rPr>
          <w:rFonts w:ascii="Courier New"/>
          <w:spacing w:val="-21"/>
          <w:sz w:val="22"/>
        </w:rPr>
        <w:t> </w:t>
      </w:r>
      <w:r>
        <w:rPr>
          <w:rFonts w:ascii="Courier New"/>
          <w:spacing w:val="-2"/>
          <w:sz w:val="22"/>
        </w:rPr>
        <w:t>std::s</w:t>
      </w:r>
    </w:p>
    <w:p>
      <w:pPr>
        <w:spacing w:line="240" w:lineRule="auto" w:before="157"/>
        <w:ind w:left="337" w:right="1415" w:firstLine="0"/>
        <w:jc w:val="left"/>
        <w:rPr>
          <w:i/>
          <w:sz w:val="24"/>
        </w:rPr>
      </w:pPr>
      <w:r>
        <w:rPr>
          <w:sz w:val="24"/>
        </w:rPr>
        <w:t>For the first overload without an execution context argument an implementation de-</w:t>
      </w:r>
      <w:r>
        <w:rPr>
          <w:spacing w:val="40"/>
          <w:sz w:val="24"/>
        </w:rPr>
        <w:t> </w:t>
      </w:r>
      <w:r>
        <w:rPr>
          <w:sz w:val="24"/>
        </w:rPr>
        <w:t>fined</w:t>
      </w:r>
      <w:r>
        <w:rPr>
          <w:spacing w:val="-1"/>
          <w:sz w:val="24"/>
        </w:rPr>
        <w:t> </w:t>
      </w:r>
      <w:r>
        <w:rPr>
          <w:sz w:val="24"/>
        </w:rPr>
        <w:t>default</w:t>
      </w:r>
      <w:r>
        <w:rPr>
          <w:spacing w:val="-1"/>
          <w:sz w:val="24"/>
        </w:rPr>
        <w:t> </w:t>
      </w:r>
      <w:r>
        <w:rPr>
          <w:sz w:val="24"/>
        </w:rPr>
        <w:t>execution</w:t>
      </w:r>
      <w:r>
        <w:rPr>
          <w:spacing w:val="-1"/>
          <w:sz w:val="24"/>
        </w:rPr>
        <w:t> </w:t>
      </w:r>
      <w:r>
        <w:rPr>
          <w:sz w:val="24"/>
        </w:rPr>
        <w:t>context</w:t>
      </w:r>
      <w:r>
        <w:rPr>
          <w:spacing w:val="-1"/>
          <w:sz w:val="24"/>
        </w:rPr>
        <w:t> </w:t>
      </w:r>
      <w:r>
        <w:rPr>
          <w:sz w:val="24"/>
        </w:rPr>
        <w:t>(like</w:t>
      </w:r>
      <w:r>
        <w:rPr>
          <w:spacing w:val="-1"/>
          <w:sz w:val="24"/>
        </w:rPr>
        <w:t> </w:t>
      </w:r>
      <w:r>
        <w:rPr>
          <w:sz w:val="24"/>
        </w:rPr>
        <w:t>in</w:t>
      </w:r>
      <w:r>
        <w:rPr>
          <w:spacing w:val="-1"/>
          <w:sz w:val="24"/>
        </w:rPr>
        <w:t> </w:t>
      </w:r>
      <w:r>
        <w:rPr>
          <w:sz w:val="24"/>
        </w:rPr>
        <w:t>previous</w:t>
      </w:r>
      <w:r>
        <w:rPr>
          <w:spacing w:val="-1"/>
          <w:sz w:val="24"/>
        </w:rPr>
        <w:t> </w:t>
      </w:r>
      <w:r>
        <w:rPr>
          <w:sz w:val="24"/>
        </w:rPr>
        <w:t>AUTOSAR</w:t>
      </w:r>
      <w:r>
        <w:rPr>
          <w:spacing w:val="-1"/>
          <w:sz w:val="24"/>
        </w:rPr>
        <w:t> </w:t>
      </w:r>
      <w:r>
        <w:rPr>
          <w:sz w:val="24"/>
        </w:rPr>
        <w:t>releases)</w:t>
      </w:r>
      <w:r>
        <w:rPr>
          <w:spacing w:val="-1"/>
          <w:sz w:val="24"/>
        </w:rPr>
        <w:t> </w:t>
      </w:r>
      <w:r>
        <w:rPr>
          <w:sz w:val="24"/>
        </w:rPr>
        <w:t>shall</w:t>
      </w:r>
      <w:r>
        <w:rPr>
          <w:spacing w:val="-1"/>
          <w:sz w:val="24"/>
        </w:rPr>
        <w:t> </w:t>
      </w:r>
      <w:r>
        <w:rPr>
          <w:sz w:val="24"/>
        </w:rPr>
        <w:t>be</w:t>
      </w:r>
      <w:r>
        <w:rPr>
          <w:spacing w:val="-1"/>
          <w:sz w:val="24"/>
        </w:rPr>
        <w:t> </w:t>
      </w:r>
      <w:r>
        <w:rPr>
          <w:sz w:val="24"/>
        </w:rPr>
        <w:t>used.</w:t>
      </w:r>
      <w:r>
        <w:rPr>
          <w:rFonts w:ascii="Swis721 WGL4 BT" w:hAnsi="Swis721 WGL4 BT"/>
          <w:i/>
          <w:sz w:val="24"/>
        </w:rPr>
        <w:t>♩</w:t>
      </w:r>
      <w:r>
        <w:rPr>
          <w:rFonts w:ascii="Swis721 WGL4 BT" w:hAnsi="Swis721 WGL4 BT"/>
          <w:i/>
          <w:sz w:val="24"/>
        </w:rPr>
        <w:t> </w:t>
      </w:r>
      <w:r>
        <w:rPr>
          <w:i/>
          <w:sz w:val="24"/>
        </w:rPr>
        <w:t>(</w:t>
      </w:r>
      <w:r>
        <w:rPr>
          <w:i/>
          <w:color w:val="0000FF"/>
          <w:sz w:val="24"/>
        </w:rPr>
        <w:t>RS_CM_00211</w:t>
      </w:r>
      <w:r>
        <w:rPr>
          <w:i/>
          <w:sz w:val="24"/>
        </w:rPr>
        <w:t>,</w:t>
      </w:r>
      <w:r>
        <w:rPr>
          <w:i/>
          <w:spacing w:val="40"/>
          <w:sz w:val="24"/>
        </w:rPr>
        <w:t> </w:t>
      </w:r>
      <w:r>
        <w:rPr>
          <w:i/>
          <w:color w:val="0000FF"/>
          <w:sz w:val="24"/>
        </w:rPr>
        <w:t>RS_AP_00114</w:t>
      </w:r>
      <w:r>
        <w:rPr>
          <w:i/>
          <w:sz w:val="24"/>
        </w:rPr>
        <w:t>,</w:t>
      </w:r>
      <w:r>
        <w:rPr>
          <w:i/>
          <w:spacing w:val="40"/>
          <w:sz w:val="24"/>
        </w:rPr>
        <w:t> </w:t>
      </w:r>
      <w:r>
        <w:rPr>
          <w:i/>
          <w:color w:val="0000FF"/>
          <w:sz w:val="24"/>
        </w:rPr>
        <w:t>RS_AP_00120</w:t>
      </w:r>
      <w:r>
        <w:rPr>
          <w:i/>
          <w:sz w:val="24"/>
        </w:rPr>
        <w:t>,</w:t>
      </w:r>
      <w:r>
        <w:rPr>
          <w:i/>
          <w:spacing w:val="40"/>
          <w:sz w:val="24"/>
        </w:rPr>
        <w:t> </w:t>
      </w:r>
      <w:r>
        <w:rPr>
          <w:i/>
          <w:color w:val="0000FF"/>
          <w:sz w:val="24"/>
        </w:rPr>
        <w:t>RS_AP_00138</w:t>
      </w:r>
      <w:r>
        <w:rPr>
          <w:i/>
          <w:sz w:val="24"/>
        </w:rPr>
        <w:t>,</w:t>
      </w:r>
      <w:r>
        <w:rPr>
          <w:i/>
          <w:spacing w:val="40"/>
          <w:sz w:val="24"/>
        </w:rPr>
        <w:t> </w:t>
      </w:r>
      <w:r>
        <w:rPr>
          <w:i/>
          <w:color w:val="0000FF"/>
          <w:sz w:val="24"/>
        </w:rPr>
        <w:t>RS_AP_00128</w:t>
      </w:r>
      <w:r>
        <w:rPr>
          <w:i/>
          <w:sz w:val="24"/>
        </w:rPr>
        <w:t>,</w:t>
      </w:r>
      <w:r>
        <w:rPr>
          <w:i/>
          <w:sz w:val="24"/>
        </w:rPr>
        <w:t> </w:t>
      </w:r>
      <w:r>
        <w:rPr>
          <w:i/>
          <w:color w:val="0000FF"/>
          <w:sz w:val="24"/>
        </w:rPr>
        <w:t>RS_AP_00127</w:t>
      </w:r>
      <w:r>
        <w:rPr>
          <w:i/>
          <w:sz w:val="24"/>
        </w:rPr>
        <w:t>, </w:t>
      </w:r>
      <w:r>
        <w:rPr>
          <w:i/>
          <w:color w:val="0000FF"/>
          <w:sz w:val="24"/>
        </w:rPr>
        <w:t>RS_AP_00138</w:t>
      </w:r>
      <w:r>
        <w:rPr>
          <w:i/>
          <w:sz w:val="24"/>
        </w:rPr>
        <w:t>)</w:t>
      </w:r>
    </w:p>
    <w:p>
      <w:pPr>
        <w:spacing w:line="228" w:lineRule="auto" w:before="183"/>
        <w:ind w:left="337" w:right="1415" w:firstLine="0"/>
        <w:jc w:val="both"/>
        <w:rPr>
          <w:i/>
          <w:sz w:val="24"/>
        </w:rPr>
      </w:pPr>
      <w:r>
        <w:rPr>
          <w:b/>
          <w:sz w:val="24"/>
        </w:rPr>
        <w:t>[SWS_CM_11359]</w:t>
      </w:r>
      <w:r>
        <w:rPr>
          <w:sz w:val="24"/>
        </w:rPr>
        <w:t>{DRAFT}</w:t>
      </w:r>
      <w:r>
        <w:rPr>
          <w:spacing w:val="-10"/>
          <w:sz w:val="24"/>
        </w:rPr>
        <w:t> </w:t>
      </w:r>
      <w:r>
        <w:rPr>
          <w:b/>
          <w:sz w:val="24"/>
        </w:rPr>
        <w:t>Error</w:t>
      </w:r>
      <w:r>
        <w:rPr>
          <w:b/>
          <w:spacing w:val="-11"/>
          <w:sz w:val="24"/>
        </w:rPr>
        <w:t> </w:t>
      </w:r>
      <w:r>
        <w:rPr>
          <w:b/>
          <w:sz w:val="24"/>
        </w:rPr>
        <w:t>behaviour</w:t>
      </w:r>
      <w:r>
        <w:rPr>
          <w:b/>
          <w:spacing w:val="-11"/>
          <w:sz w:val="24"/>
        </w:rPr>
        <w:t> </w:t>
      </w:r>
      <w:r>
        <w:rPr>
          <w:b/>
          <w:sz w:val="24"/>
        </w:rPr>
        <w:t>of</w:t>
      </w:r>
      <w:r>
        <w:rPr>
          <w:b/>
          <w:spacing w:val="-11"/>
          <w:sz w:val="24"/>
        </w:rPr>
        <w:t> </w:t>
      </w:r>
      <w:r>
        <w:rPr>
          <w:b/>
          <w:sz w:val="24"/>
        </w:rPr>
        <w:t>provided</w:t>
      </w:r>
      <w:r>
        <w:rPr>
          <w:b/>
          <w:spacing w:val="-11"/>
          <w:sz w:val="24"/>
        </w:rPr>
        <w:t> </w:t>
      </w:r>
      <w:r>
        <w:rPr>
          <w:b/>
          <w:sz w:val="24"/>
        </w:rPr>
        <w:t>Execution</w:t>
      </w:r>
      <w:r>
        <w:rPr>
          <w:b/>
          <w:spacing w:val="-11"/>
          <w:sz w:val="24"/>
        </w:rPr>
        <w:t> </w:t>
      </w:r>
      <w:r>
        <w:rPr>
          <w:b/>
          <w:sz w:val="24"/>
        </w:rPr>
        <w:t>Context</w:t>
      </w:r>
      <w:r>
        <w:rPr>
          <w:b/>
          <w:spacing w:val="-11"/>
          <w:sz w:val="24"/>
        </w:rPr>
        <w:t> </w:t>
      </w:r>
      <w:r>
        <w:rPr>
          <w:b/>
          <w:sz w:val="24"/>
        </w:rPr>
        <w:t>to</w:t>
      </w:r>
      <w:r>
        <w:rPr>
          <w:b/>
          <w:spacing w:val="-11"/>
          <w:sz w:val="24"/>
        </w:rPr>
        <w:t> </w:t>
      </w:r>
      <w:r>
        <w:rPr>
          <w:b/>
          <w:sz w:val="24"/>
        </w:rPr>
        <w:t>up- date the event cache </w:t>
      </w:r>
      <w:r>
        <w:rPr>
          <w:rFonts w:ascii="Swis721 WGL4 BT" w:hAnsi="Swis721 WGL4 BT"/>
          <w:i/>
          <w:sz w:val="24"/>
        </w:rPr>
        <w:t>[</w:t>
      </w:r>
      <w:r>
        <w:rPr>
          <w:sz w:val="24"/>
        </w:rPr>
        <w:t>In case a </w:t>
      </w:r>
      <w:r>
        <w:rPr>
          <w:rFonts w:ascii="Courier New" w:hAnsi="Courier New"/>
          <w:sz w:val="24"/>
        </w:rPr>
        <w:t>GetNewSamples()</w:t>
      </w:r>
      <w:r>
        <w:rPr>
          <w:rFonts w:ascii="Courier New" w:hAnsi="Courier New"/>
          <w:spacing w:val="-36"/>
          <w:sz w:val="24"/>
        </w:rPr>
        <w:t> </w:t>
      </w:r>
      <w:r>
        <w:rPr>
          <w:sz w:val="24"/>
        </w:rPr>
        <w:t>cannot be executed with the provided</w:t>
      </w:r>
      <w:r>
        <w:rPr>
          <w:spacing w:val="-14"/>
          <w:sz w:val="24"/>
        </w:rPr>
        <w:t> </w:t>
      </w:r>
      <w:r>
        <w:rPr>
          <w:sz w:val="24"/>
        </w:rPr>
        <w:t>executor</w:t>
      </w:r>
      <w:r>
        <w:rPr>
          <w:spacing w:val="-14"/>
          <w:sz w:val="24"/>
        </w:rPr>
        <w:t> </w:t>
      </w:r>
      <w:r>
        <w:rPr>
          <w:sz w:val="24"/>
        </w:rPr>
        <w:t>(e.g. because</w:t>
      </w:r>
      <w:r>
        <w:rPr>
          <w:spacing w:val="-14"/>
          <w:sz w:val="24"/>
        </w:rPr>
        <w:t> </w:t>
      </w:r>
      <w:r>
        <w:rPr>
          <w:sz w:val="24"/>
        </w:rPr>
        <w:t>of</w:t>
      </w:r>
      <w:r>
        <w:rPr>
          <w:spacing w:val="-14"/>
          <w:sz w:val="24"/>
        </w:rPr>
        <w:t> </w:t>
      </w:r>
      <w:r>
        <w:rPr>
          <w:sz w:val="24"/>
        </w:rPr>
        <w:t>resource</w:t>
      </w:r>
      <w:r>
        <w:rPr>
          <w:spacing w:val="-14"/>
          <w:sz w:val="24"/>
        </w:rPr>
        <w:t> </w:t>
      </w:r>
      <w:r>
        <w:rPr>
          <w:sz w:val="24"/>
        </w:rPr>
        <w:t>problem)</w:t>
      </w:r>
      <w:r>
        <w:rPr>
          <w:spacing w:val="-14"/>
          <w:sz w:val="24"/>
        </w:rPr>
        <w:t> </w:t>
      </w:r>
      <w:r>
        <w:rPr>
          <w:sz w:val="24"/>
        </w:rPr>
        <w:t>an</w:t>
      </w:r>
      <w:r>
        <w:rPr>
          <w:spacing w:val="-14"/>
          <w:sz w:val="24"/>
        </w:rPr>
        <w:t> </w:t>
      </w:r>
      <w:r>
        <w:rPr>
          <w:rFonts w:ascii="Courier New" w:hAnsi="Courier New"/>
          <w:sz w:val="24"/>
        </w:rPr>
        <w:t>ComErrc::kCouldNotEx- ecute</w:t>
      </w:r>
      <w:r>
        <w:rPr>
          <w:rFonts w:ascii="Courier New" w:hAnsi="Courier New"/>
          <w:spacing w:val="-36"/>
          <w:sz w:val="24"/>
        </w:rPr>
        <w:t> </w:t>
      </w:r>
      <w:r>
        <w:rPr>
          <w:sz w:val="24"/>
        </w:rPr>
        <w:t>error</w:t>
      </w:r>
      <w:r>
        <w:rPr>
          <w:spacing w:val="-17"/>
          <w:sz w:val="24"/>
        </w:rPr>
        <w:t> </w:t>
      </w:r>
      <w:r>
        <w:rPr>
          <w:sz w:val="24"/>
        </w:rPr>
        <w:t>shall</w:t>
      </w:r>
      <w:r>
        <w:rPr>
          <w:spacing w:val="-17"/>
          <w:sz w:val="24"/>
        </w:rPr>
        <w:t> </w:t>
      </w:r>
      <w:r>
        <w:rPr>
          <w:sz w:val="24"/>
        </w:rPr>
        <w:t>be</w:t>
      </w:r>
      <w:r>
        <w:rPr>
          <w:spacing w:val="-17"/>
          <w:sz w:val="24"/>
        </w:rPr>
        <w:t> </w:t>
      </w:r>
      <w:r>
        <w:rPr>
          <w:sz w:val="24"/>
        </w:rPr>
        <w:t>raised</w:t>
      </w:r>
      <w:r>
        <w:rPr>
          <w:spacing w:val="-16"/>
          <w:sz w:val="24"/>
        </w:rPr>
        <w:t> </w:t>
      </w:r>
      <w:r>
        <w:rPr>
          <w:sz w:val="24"/>
        </w:rPr>
        <w:t>in</w:t>
      </w:r>
      <w:r>
        <w:rPr>
          <w:spacing w:val="-17"/>
          <w:sz w:val="24"/>
        </w:rPr>
        <w:t> </w:t>
      </w:r>
      <w:r>
        <w:rPr>
          <w:sz w:val="24"/>
        </w:rPr>
        <w:t>all</w:t>
      </w:r>
      <w:r>
        <w:rPr>
          <w:spacing w:val="-17"/>
          <w:sz w:val="24"/>
        </w:rPr>
        <w:t> </w:t>
      </w:r>
      <w:r>
        <w:rPr>
          <w:sz w:val="24"/>
        </w:rPr>
        <w:t>cases.</w:t>
      </w:r>
      <w:r>
        <w:rPr>
          <w:rFonts w:ascii="Swis721 WGL4 BT" w:hAnsi="Swis721 WGL4 BT"/>
          <w:i/>
          <w:sz w:val="24"/>
        </w:rPr>
        <w:t>♩</w:t>
      </w:r>
      <w:r>
        <w:rPr>
          <w:i/>
          <w:sz w:val="24"/>
        </w:rPr>
        <w:t>(</w:t>
      </w:r>
      <w:r>
        <w:rPr>
          <w:i/>
          <w:color w:val="0000FF"/>
          <w:sz w:val="24"/>
        </w:rPr>
        <w:t>RS_CM_00211</w:t>
      </w:r>
      <w:r>
        <w:rPr>
          <w:i/>
          <w:sz w:val="24"/>
        </w:rPr>
        <w:t>,</w:t>
      </w:r>
      <w:r>
        <w:rPr>
          <w:i/>
          <w:spacing w:val="-16"/>
          <w:sz w:val="24"/>
        </w:rPr>
        <w:t> </w:t>
      </w:r>
      <w:r>
        <w:rPr>
          <w:i/>
          <w:color w:val="0000FF"/>
          <w:sz w:val="24"/>
        </w:rPr>
        <w:t>RS_CM_00212</w:t>
      </w:r>
      <w:r>
        <w:rPr>
          <w:i/>
          <w:sz w:val="24"/>
        </w:rPr>
        <w:t>,</w:t>
      </w:r>
      <w:r>
        <w:rPr>
          <w:i/>
          <w:spacing w:val="-17"/>
          <w:sz w:val="24"/>
        </w:rPr>
        <w:t> </w:t>
      </w:r>
      <w:r>
        <w:rPr>
          <w:i/>
          <w:color w:val="0000FF"/>
          <w:sz w:val="24"/>
        </w:rPr>
        <w:t>RS_CM_-</w:t>
      </w:r>
      <w:r>
        <w:rPr>
          <w:i/>
          <w:color w:val="0000FF"/>
          <w:sz w:val="24"/>
        </w:rPr>
        <w:t> 00213</w:t>
      </w:r>
      <w:r>
        <w:rPr>
          <w:i/>
          <w:sz w:val="24"/>
        </w:rPr>
        <w:t>, </w:t>
      </w:r>
      <w:r>
        <w:rPr>
          <w:i/>
          <w:color w:val="0000FF"/>
          <w:sz w:val="24"/>
        </w:rPr>
        <w:t>RS_CM_00214</w:t>
      </w:r>
      <w:r>
        <w:rPr>
          <w:i/>
          <w:sz w:val="24"/>
        </w:rPr>
        <w:t>, </w:t>
      </w:r>
      <w:r>
        <w:rPr>
          <w:i/>
          <w:color w:val="0000FF"/>
          <w:sz w:val="24"/>
        </w:rPr>
        <w:t>RS_AP_00114</w:t>
      </w:r>
      <w:r>
        <w:rPr>
          <w:i/>
          <w:sz w:val="24"/>
        </w:rPr>
        <w:t>, </w:t>
      </w:r>
      <w:r>
        <w:rPr>
          <w:i/>
          <w:color w:val="0000FF"/>
          <w:sz w:val="24"/>
        </w:rPr>
        <w:t>RS_AP_00119</w:t>
      </w:r>
      <w:r>
        <w:rPr>
          <w:i/>
          <w:sz w:val="24"/>
        </w:rPr>
        <w:t>, </w:t>
      </w:r>
      <w:r>
        <w:rPr>
          <w:i/>
          <w:color w:val="0000FF"/>
          <w:sz w:val="24"/>
        </w:rPr>
        <w:t>RS_AP_00127</w:t>
      </w:r>
      <w:r>
        <w:rPr>
          <w:i/>
          <w:sz w:val="24"/>
        </w:rPr>
        <w:t>)</w:t>
      </w:r>
    </w:p>
    <w:p>
      <w:pPr>
        <w:spacing w:line="225" w:lineRule="auto" w:before="184"/>
        <w:ind w:left="337" w:right="1415" w:firstLine="0"/>
        <w:jc w:val="both"/>
        <w:rPr>
          <w:i/>
          <w:sz w:val="24"/>
        </w:rPr>
      </w:pPr>
      <w:r>
        <w:rPr>
          <w:b/>
          <w:sz w:val="24"/>
        </w:rPr>
        <w:t>[SWS_CM_00714]</w:t>
      </w:r>
      <w:r>
        <w:rPr>
          <w:b/>
          <w:spacing w:val="40"/>
          <w:sz w:val="24"/>
        </w:rPr>
        <w:t> </w:t>
      </w:r>
      <w:r>
        <w:rPr>
          <w:b/>
          <w:sz w:val="24"/>
        </w:rPr>
        <w:t>Re-entrancy and thread-safety - </w:t>
      </w:r>
      <w:r>
        <w:rPr>
          <w:rFonts w:ascii="Courier New" w:hAnsi="Courier New"/>
          <w:b/>
          <w:sz w:val="24"/>
        </w:rPr>
        <w:t>GetNewSamples </w:t>
      </w:r>
      <w:r>
        <w:rPr>
          <w:rFonts w:ascii="Swis721 WGL4 BT" w:hAnsi="Swis721 WGL4 BT"/>
          <w:i/>
          <w:sz w:val="24"/>
        </w:rPr>
        <w:t>[</w:t>
      </w:r>
      <w:r>
        <w:rPr>
          <w:rFonts w:ascii="Courier New" w:hAnsi="Courier New"/>
          <w:sz w:val="24"/>
        </w:rPr>
        <w:t>GetNewSamples</w:t>
      </w:r>
      <w:r>
        <w:rPr>
          <w:rFonts w:ascii="Courier New" w:hAnsi="Courier New"/>
          <w:spacing w:val="-8"/>
          <w:sz w:val="24"/>
        </w:rPr>
        <w:t> </w:t>
      </w:r>
      <w:r>
        <w:rPr>
          <w:sz w:val="24"/>
        </w:rPr>
        <w:t>shall be re-entrant and thread-safe for </w:t>
      </w:r>
      <w:r>
        <w:rPr>
          <w:i/>
          <w:sz w:val="24"/>
        </w:rPr>
        <w:t>different</w:t>
      </w:r>
      <w:r>
        <w:rPr>
          <w:i/>
          <w:spacing w:val="40"/>
          <w:sz w:val="24"/>
        </w:rPr>
        <w:t> </w:t>
      </w:r>
      <w:r>
        <w:rPr>
          <w:rFonts w:ascii="Courier New" w:hAnsi="Courier New"/>
          <w:sz w:val="24"/>
        </w:rPr>
        <w:t>Event</w:t>
      </w:r>
      <w:r>
        <w:rPr>
          <w:rFonts w:ascii="Courier New" w:hAnsi="Courier New"/>
          <w:spacing w:val="-8"/>
          <w:sz w:val="24"/>
        </w:rPr>
        <w:t> </w:t>
      </w:r>
      <w:r>
        <w:rPr>
          <w:sz w:val="24"/>
        </w:rPr>
        <w:t>class instances.</w:t>
      </w:r>
      <w:r>
        <w:rPr>
          <w:spacing w:val="-17"/>
          <w:sz w:val="24"/>
        </w:rPr>
        <w:t> </w:t>
      </w:r>
      <w:r>
        <w:rPr>
          <w:sz w:val="24"/>
        </w:rPr>
        <w:t>When</w:t>
      </w:r>
      <w:r>
        <w:rPr>
          <w:spacing w:val="-11"/>
          <w:sz w:val="24"/>
        </w:rPr>
        <w:t> </w:t>
      </w:r>
      <w:r>
        <w:rPr>
          <w:sz w:val="24"/>
        </w:rPr>
        <w:t>called</w:t>
      </w:r>
      <w:r>
        <w:rPr>
          <w:spacing w:val="-4"/>
          <w:sz w:val="24"/>
        </w:rPr>
        <w:t> </w:t>
      </w:r>
      <w:r>
        <w:rPr>
          <w:sz w:val="24"/>
        </w:rPr>
        <w:t>re-entrant</w:t>
      </w:r>
      <w:r>
        <w:rPr>
          <w:spacing w:val="-3"/>
          <w:sz w:val="24"/>
        </w:rPr>
        <w:t> </w:t>
      </w:r>
      <w:r>
        <w:rPr>
          <w:sz w:val="24"/>
        </w:rPr>
        <w:t>or</w:t>
      </w:r>
      <w:r>
        <w:rPr>
          <w:spacing w:val="-3"/>
          <w:sz w:val="24"/>
        </w:rPr>
        <w:t> </w:t>
      </w:r>
      <w:r>
        <w:rPr>
          <w:sz w:val="24"/>
        </w:rPr>
        <w:t>concurrently</w:t>
      </w:r>
      <w:r>
        <w:rPr>
          <w:spacing w:val="-4"/>
          <w:sz w:val="24"/>
        </w:rPr>
        <w:t> </w:t>
      </w:r>
      <w:r>
        <w:rPr>
          <w:sz w:val="24"/>
        </w:rPr>
        <w:t>on</w:t>
      </w:r>
      <w:r>
        <w:rPr>
          <w:spacing w:val="-3"/>
          <w:sz w:val="24"/>
        </w:rPr>
        <w:t> </w:t>
      </w:r>
      <w:r>
        <w:rPr>
          <w:sz w:val="24"/>
        </w:rPr>
        <w:t>the</w:t>
      </w:r>
      <w:r>
        <w:rPr>
          <w:spacing w:val="-3"/>
          <w:sz w:val="24"/>
        </w:rPr>
        <w:t> </w:t>
      </w:r>
      <w:r>
        <w:rPr>
          <w:sz w:val="24"/>
        </w:rPr>
        <w:t>same</w:t>
      </w:r>
      <w:r>
        <w:rPr>
          <w:spacing w:val="-3"/>
          <w:sz w:val="24"/>
        </w:rPr>
        <w:t> </w:t>
      </w:r>
      <w:r>
        <w:rPr>
          <w:rFonts w:ascii="Courier New" w:hAnsi="Courier New"/>
          <w:sz w:val="24"/>
        </w:rPr>
        <w:t>Event</w:t>
      </w:r>
      <w:r>
        <w:rPr>
          <w:rFonts w:ascii="Courier New" w:hAnsi="Courier New"/>
          <w:spacing w:val="-36"/>
          <w:sz w:val="24"/>
        </w:rPr>
        <w:t> </w:t>
      </w:r>
      <w:r>
        <w:rPr>
          <w:sz w:val="24"/>
        </w:rPr>
        <w:t>class</w:t>
      </w:r>
      <w:r>
        <w:rPr>
          <w:spacing w:val="-3"/>
          <w:sz w:val="24"/>
        </w:rPr>
        <w:t> </w:t>
      </w:r>
      <w:r>
        <w:rPr>
          <w:sz w:val="24"/>
        </w:rPr>
        <w:t>instance, the behavior is undefined.</w:t>
      </w:r>
      <w:r>
        <w:rPr>
          <w:spacing w:val="40"/>
          <w:sz w:val="24"/>
        </w:rPr>
        <w:t> </w:t>
      </w:r>
      <w:r>
        <w:rPr>
          <w:sz w:val="24"/>
        </w:rPr>
        <w:t>(If required, the application shall implement the locks).</w:t>
      </w:r>
      <w:r>
        <w:rPr>
          <w:rFonts w:ascii="Swis721 WGL4 BT" w:hAnsi="Swis721 WGL4 BT"/>
          <w:i/>
          <w:sz w:val="24"/>
        </w:rPr>
        <w:t>♩</w:t>
      </w:r>
      <w:r>
        <w:rPr>
          <w:rFonts w:ascii="Swis721 WGL4 BT" w:hAnsi="Swis721 WGL4 BT"/>
          <w:i/>
          <w:sz w:val="24"/>
        </w:rPr>
        <w:t> </w:t>
      </w:r>
      <w:r>
        <w:rPr>
          <w:i/>
          <w:sz w:val="24"/>
        </w:rPr>
        <w:t>(</w:t>
      </w:r>
      <w:r>
        <w:rPr>
          <w:i/>
          <w:color w:val="0000FF"/>
          <w:sz w:val="24"/>
        </w:rPr>
        <w:t>RS_CM_00202</w:t>
      </w:r>
      <w:r>
        <w:rPr>
          <w:i/>
          <w:sz w:val="24"/>
        </w:rPr>
        <w:t>, </w:t>
      </w:r>
      <w:r>
        <w:rPr>
          <w:i/>
          <w:color w:val="0000FF"/>
          <w:sz w:val="24"/>
        </w:rPr>
        <w:t>RS_AP_00114</w:t>
      </w:r>
      <w:r>
        <w:rPr>
          <w:i/>
          <w:sz w:val="24"/>
        </w:rPr>
        <w:t>)</w:t>
      </w:r>
    </w:p>
    <w:p>
      <w:pPr>
        <w:pStyle w:val="BodyText"/>
        <w:spacing w:line="235" w:lineRule="auto" w:before="151"/>
        <w:ind w:left="337" w:right="1415"/>
        <w:jc w:val="both"/>
      </w:pPr>
      <w:r>
        <w:rPr>
          <w:b/>
        </w:rPr>
        <w:t>[SWS_CM_00705]</w:t>
      </w:r>
      <w:r>
        <w:rPr>
          <w:b/>
          <w:spacing w:val="40"/>
        </w:rPr>
        <w:t> </w:t>
      </w:r>
      <w:r>
        <w:rPr>
          <w:b/>
        </w:rPr>
        <w:t>Query Free Sample Slots </w:t>
      </w:r>
      <w:r>
        <w:rPr>
          <w:rFonts w:ascii="Swis721 WGL4 BT"/>
          <w:i/>
        </w:rPr>
        <w:t>[</w:t>
      </w:r>
      <w:r>
        <w:rPr/>
        <w:t>The Communication </w:t>
      </w:r>
      <w:r>
        <w:rPr/>
        <w:t>Management shall</w:t>
      </w:r>
      <w:r>
        <w:rPr>
          <w:spacing w:val="-17"/>
        </w:rPr>
        <w:t> </w:t>
      </w:r>
      <w:r>
        <w:rPr/>
        <w:t>provide</w:t>
      </w:r>
      <w:r>
        <w:rPr>
          <w:spacing w:val="-12"/>
        </w:rPr>
        <w:t> </w:t>
      </w:r>
      <w:r>
        <w:rPr/>
        <w:t>a </w:t>
      </w:r>
      <w:r>
        <w:rPr>
          <w:rFonts w:ascii="Courier New"/>
        </w:rPr>
        <w:t>GetFreeSampleCount</w:t>
      </w:r>
      <w:r>
        <w:rPr>
          <w:rFonts w:ascii="Courier New"/>
          <w:spacing w:val="-36"/>
        </w:rPr>
        <w:t> </w:t>
      </w:r>
      <w:r>
        <w:rPr/>
        <w:t>method as part of the </w:t>
      </w:r>
      <w:r>
        <w:rPr>
          <w:rFonts w:ascii="Courier New"/>
        </w:rPr>
        <w:t>Event</w:t>
      </w:r>
      <w:r>
        <w:rPr>
          <w:rFonts w:ascii="Courier New"/>
          <w:spacing w:val="-36"/>
        </w:rPr>
        <w:t> </w:t>
      </w:r>
      <w:r>
        <w:rPr/>
        <w:t>class to query the number of free/unused slots for event sample data.</w:t>
      </w:r>
    </w:p>
    <w:p>
      <w:pPr>
        <w:spacing w:before="199"/>
        <w:ind w:left="1384" w:right="0" w:firstLine="0"/>
        <w:jc w:val="left"/>
        <w:rPr>
          <w:rFonts w:ascii="Courier New"/>
          <w:sz w:val="22"/>
        </w:rPr>
      </w:pPr>
      <w:r>
        <w:rPr>
          <w:rFonts w:ascii="Courier New"/>
          <w:sz w:val="22"/>
        </w:rPr>
        <w:t>std::size_t</w:t>
      </w:r>
      <w:r>
        <w:rPr>
          <w:rFonts w:ascii="Courier New"/>
          <w:spacing w:val="-18"/>
          <w:sz w:val="22"/>
        </w:rPr>
        <w:t> </w:t>
      </w:r>
      <w:r>
        <w:rPr>
          <w:rFonts w:ascii="Courier New"/>
          <w:sz w:val="22"/>
        </w:rPr>
        <w:t>GetFreeSampleCount()</w:t>
      </w:r>
      <w:r>
        <w:rPr>
          <w:rFonts w:ascii="Courier New"/>
          <w:spacing w:val="-18"/>
          <w:sz w:val="22"/>
        </w:rPr>
        <w:t> </w:t>
      </w:r>
      <w:r>
        <w:rPr>
          <w:rFonts w:ascii="Courier New"/>
          <w:sz w:val="22"/>
        </w:rPr>
        <w:t>const</w:t>
      </w:r>
      <w:r>
        <w:rPr>
          <w:rFonts w:ascii="Courier New"/>
          <w:spacing w:val="-18"/>
          <w:sz w:val="22"/>
        </w:rPr>
        <w:t> </w:t>
      </w:r>
      <w:r>
        <w:rPr>
          <w:rFonts w:ascii="Courier New"/>
          <w:spacing w:val="-2"/>
          <w:sz w:val="22"/>
        </w:rPr>
        <w:t>noexcept;</w:t>
      </w:r>
    </w:p>
    <w:p>
      <w:pPr>
        <w:spacing w:before="132"/>
        <w:ind w:left="337" w:right="1533" w:firstLine="0"/>
        <w:jc w:val="both"/>
        <w:rPr>
          <w:i/>
          <w:sz w:val="24"/>
        </w:rPr>
      </w:pPr>
      <w:r>
        <w:rPr>
          <w:rFonts w:ascii="Swis721 WGL4 BT" w:hAnsi="Swis721 WGL4 BT"/>
          <w:i/>
          <w:sz w:val="24"/>
        </w:rPr>
        <w:t>♩</w:t>
      </w:r>
      <w:r>
        <w:rPr>
          <w:i/>
          <w:sz w:val="24"/>
        </w:rPr>
        <w:t>(</w:t>
      </w:r>
      <w:r>
        <w:rPr>
          <w:i/>
          <w:color w:val="0000FF"/>
          <w:sz w:val="24"/>
        </w:rPr>
        <w:t>RS_CM_00202</w:t>
      </w:r>
      <w:r>
        <w:rPr>
          <w:i/>
          <w:sz w:val="24"/>
        </w:rPr>
        <w:t>, </w:t>
      </w:r>
      <w:r>
        <w:rPr>
          <w:i/>
          <w:color w:val="0000FF"/>
          <w:sz w:val="24"/>
        </w:rPr>
        <w:t>RS_AP_00114</w:t>
      </w:r>
      <w:r>
        <w:rPr>
          <w:i/>
          <w:sz w:val="24"/>
        </w:rPr>
        <w:t>, </w:t>
      </w:r>
      <w:r>
        <w:rPr>
          <w:i/>
          <w:color w:val="0000FF"/>
          <w:sz w:val="24"/>
        </w:rPr>
        <w:t>RS_AP_00120</w:t>
      </w:r>
      <w:r>
        <w:rPr>
          <w:i/>
          <w:sz w:val="24"/>
        </w:rPr>
        <w:t>, </w:t>
      </w:r>
      <w:r>
        <w:rPr>
          <w:i/>
          <w:color w:val="0000FF"/>
          <w:sz w:val="24"/>
        </w:rPr>
        <w:t>RS_AP_00139</w:t>
      </w:r>
      <w:r>
        <w:rPr>
          <w:i/>
          <w:sz w:val="24"/>
        </w:rPr>
        <w:t>, </w:t>
      </w:r>
      <w:r>
        <w:rPr>
          <w:i/>
          <w:color w:val="0000FF"/>
          <w:sz w:val="24"/>
        </w:rPr>
        <w:t>RS_AP_00128</w:t>
      </w:r>
      <w:r>
        <w:rPr>
          <w:i/>
          <w:sz w:val="24"/>
        </w:rPr>
        <w:t>,</w:t>
      </w:r>
      <w:r>
        <w:rPr>
          <w:i/>
          <w:sz w:val="24"/>
        </w:rPr>
        <w:t> </w:t>
      </w:r>
      <w:r>
        <w:rPr>
          <w:i/>
          <w:color w:val="0000FF"/>
          <w:sz w:val="24"/>
        </w:rPr>
        <w:t>RS_AP_00132</w:t>
      </w:r>
      <w:r>
        <w:rPr>
          <w:i/>
          <w:sz w:val="24"/>
        </w:rPr>
        <w:t>, </w:t>
      </w:r>
      <w:r>
        <w:rPr>
          <w:i/>
          <w:color w:val="0000FF"/>
          <w:sz w:val="24"/>
        </w:rPr>
        <w:t>RS_AP_00127</w:t>
      </w:r>
      <w:r>
        <w:rPr>
          <w:i/>
          <w:sz w:val="24"/>
        </w:rPr>
        <w:t>, </w:t>
      </w:r>
      <w:r>
        <w:rPr>
          <w:i/>
          <w:color w:val="0000FF"/>
          <w:sz w:val="24"/>
        </w:rPr>
        <w:t>RS_AP_00139</w:t>
      </w:r>
      <w:r>
        <w:rPr>
          <w:i/>
          <w:sz w:val="24"/>
        </w:rPr>
        <w:t>)</w:t>
      </w:r>
    </w:p>
    <w:p>
      <w:pPr>
        <w:spacing w:line="235" w:lineRule="auto" w:before="150"/>
        <w:ind w:left="337" w:right="1415" w:firstLine="0"/>
        <w:jc w:val="left"/>
        <w:rPr>
          <w:i/>
          <w:sz w:val="24"/>
        </w:rPr>
      </w:pPr>
      <w:r>
        <w:rPr>
          <w:b/>
          <w:sz w:val="24"/>
        </w:rPr>
        <w:t>[SWS_CM_00706]</w:t>
      </w:r>
      <w:r>
        <w:rPr>
          <w:b/>
          <w:spacing w:val="40"/>
          <w:sz w:val="24"/>
        </w:rPr>
        <w:t> </w:t>
      </w:r>
      <w:r>
        <w:rPr>
          <w:b/>
          <w:sz w:val="24"/>
        </w:rPr>
        <w:t>Return Value of GetFreeSampleCount </w:t>
      </w:r>
      <w:r>
        <w:rPr>
          <w:rFonts w:ascii="Swis721 WGL4 BT" w:hAnsi="Swis721 WGL4 BT"/>
          <w:i/>
          <w:sz w:val="24"/>
        </w:rPr>
        <w:t>[</w:t>
      </w:r>
      <w:r>
        <w:rPr>
          <w:sz w:val="24"/>
        </w:rPr>
        <w:t>The returned </w:t>
      </w:r>
      <w:r>
        <w:rPr>
          <w:rFonts w:ascii="Courier New" w:hAnsi="Courier New"/>
          <w:sz w:val="24"/>
        </w:rPr>
        <w:t>size_t </w:t>
      </w:r>
      <w:r>
        <w:rPr>
          <w:sz w:val="24"/>
        </w:rPr>
        <w:t>indicates the number of free/unused slots for event sample data in the local cache.</w:t>
      </w:r>
      <w:r>
        <w:rPr>
          <w:rFonts w:ascii="Swis721 WGL4 BT" w:hAnsi="Swis721 WGL4 BT"/>
          <w:i/>
          <w:sz w:val="24"/>
        </w:rPr>
        <w:t>♩</w:t>
      </w:r>
      <w:r>
        <w:rPr>
          <w:rFonts w:ascii="Swis721 WGL4 BT" w:hAnsi="Swis721 WGL4 BT"/>
          <w:i/>
          <w:sz w:val="24"/>
        </w:rPr>
        <w:t> </w:t>
      </w:r>
      <w:r>
        <w:rPr>
          <w:i/>
          <w:sz w:val="24"/>
        </w:rPr>
        <w:t>(</w:t>
      </w:r>
      <w:r>
        <w:rPr>
          <w:i/>
          <w:color w:val="0000FF"/>
          <w:sz w:val="24"/>
        </w:rPr>
        <w:t>RS_CM_00202</w:t>
      </w:r>
      <w:r>
        <w:rPr>
          <w:i/>
          <w:sz w:val="24"/>
        </w:rPr>
        <w:t>,</w:t>
      </w:r>
      <w:r>
        <w:rPr>
          <w:i/>
          <w:spacing w:val="40"/>
          <w:sz w:val="24"/>
        </w:rPr>
        <w:t> </w:t>
      </w:r>
      <w:r>
        <w:rPr>
          <w:i/>
          <w:color w:val="0000FF"/>
          <w:sz w:val="24"/>
        </w:rPr>
        <w:t>RS_AP_00114</w:t>
      </w:r>
      <w:r>
        <w:rPr>
          <w:i/>
          <w:sz w:val="24"/>
        </w:rPr>
        <w:t>,</w:t>
      </w:r>
      <w:r>
        <w:rPr>
          <w:i/>
          <w:spacing w:val="40"/>
          <w:sz w:val="24"/>
        </w:rPr>
        <w:t> </w:t>
      </w:r>
      <w:r>
        <w:rPr>
          <w:i/>
          <w:color w:val="0000FF"/>
          <w:sz w:val="24"/>
        </w:rPr>
        <w:t>RS_AP_00119</w:t>
      </w:r>
      <w:r>
        <w:rPr>
          <w:i/>
          <w:sz w:val="24"/>
        </w:rPr>
        <w:t>,</w:t>
      </w:r>
      <w:r>
        <w:rPr>
          <w:i/>
          <w:spacing w:val="40"/>
          <w:sz w:val="24"/>
        </w:rPr>
        <w:t> </w:t>
      </w:r>
      <w:r>
        <w:rPr>
          <w:i/>
          <w:color w:val="0000FF"/>
          <w:sz w:val="24"/>
        </w:rPr>
        <w:t>RS_AP_00139</w:t>
      </w:r>
      <w:r>
        <w:rPr>
          <w:i/>
          <w:sz w:val="24"/>
        </w:rPr>
        <w:t>,</w:t>
      </w:r>
      <w:r>
        <w:rPr>
          <w:i/>
          <w:spacing w:val="40"/>
          <w:sz w:val="24"/>
        </w:rPr>
        <w:t> </w:t>
      </w:r>
      <w:r>
        <w:rPr>
          <w:i/>
          <w:color w:val="0000FF"/>
          <w:sz w:val="24"/>
        </w:rPr>
        <w:t>RS_AP_00128</w:t>
      </w:r>
      <w:r>
        <w:rPr>
          <w:i/>
          <w:sz w:val="24"/>
        </w:rPr>
        <w:t>,</w:t>
      </w:r>
      <w:r>
        <w:rPr>
          <w:i/>
          <w:sz w:val="24"/>
        </w:rPr>
        <w:t> </w:t>
      </w:r>
      <w:r>
        <w:rPr>
          <w:i/>
          <w:color w:val="0000FF"/>
          <w:spacing w:val="-2"/>
          <w:sz w:val="24"/>
        </w:rPr>
        <w:t>RS_AP_00127</w:t>
      </w:r>
      <w:r>
        <w:rPr>
          <w:i/>
          <w:spacing w:val="-2"/>
          <w:sz w:val="24"/>
        </w:rPr>
        <w:t>)</w:t>
      </w:r>
    </w:p>
    <w:p>
      <w:pPr>
        <w:spacing w:after="0" w:line="235" w:lineRule="auto"/>
        <w:jc w:val="left"/>
        <w:rPr>
          <w:sz w:val="24"/>
        </w:rPr>
        <w:sectPr>
          <w:pgSz w:w="11910" w:h="13960"/>
          <w:pgMar w:top="280" w:bottom="0" w:left="1080" w:right="0"/>
        </w:sectPr>
      </w:pPr>
    </w:p>
    <w:p>
      <w:pPr>
        <w:spacing w:line="228" w:lineRule="auto" w:before="101"/>
        <w:ind w:left="337" w:right="1415" w:firstLine="0"/>
        <w:jc w:val="both"/>
        <w:rPr>
          <w:i/>
          <w:sz w:val="24"/>
        </w:rPr>
      </w:pPr>
      <w:r>
        <w:rPr>
          <w:b/>
          <w:sz w:val="24"/>
        </w:rPr>
        <w:t>[SWS_CM_00027]</w:t>
      </w:r>
      <w:r>
        <w:rPr>
          <w:sz w:val="24"/>
        </w:rPr>
        <w:t>{DRAFT}</w:t>
      </w:r>
      <w:r>
        <w:rPr>
          <w:spacing w:val="40"/>
          <w:sz w:val="24"/>
        </w:rPr>
        <w:t> </w:t>
      </w:r>
      <w:r>
        <w:rPr>
          <w:b/>
          <w:sz w:val="24"/>
        </w:rPr>
        <w:t>Re-entrancy and thread-safety - </w:t>
      </w:r>
      <w:r>
        <w:rPr>
          <w:rFonts w:ascii="Courier New" w:hAnsi="Courier New"/>
          <w:b/>
          <w:sz w:val="24"/>
        </w:rPr>
        <w:t>GetFreeSample- </w:t>
      </w:r>
      <w:r>
        <w:rPr>
          <w:rFonts w:ascii="Courier New" w:hAnsi="Courier New"/>
          <w:b/>
          <w:spacing w:val="-2"/>
          <w:sz w:val="24"/>
        </w:rPr>
        <w:t>Count</w:t>
      </w:r>
      <w:r>
        <w:rPr>
          <w:rFonts w:ascii="Courier New" w:hAnsi="Courier New"/>
          <w:b/>
          <w:spacing w:val="-34"/>
          <w:sz w:val="24"/>
        </w:rPr>
        <w:t> </w:t>
      </w:r>
      <w:r>
        <w:rPr>
          <w:rFonts w:ascii="Swis721 WGL4 BT" w:hAnsi="Swis721 WGL4 BT"/>
          <w:i/>
          <w:spacing w:val="-2"/>
          <w:sz w:val="24"/>
        </w:rPr>
        <w:t>[</w:t>
      </w:r>
      <w:r>
        <w:rPr>
          <w:rFonts w:ascii="Courier New" w:hAnsi="Courier New"/>
          <w:spacing w:val="-2"/>
          <w:sz w:val="24"/>
        </w:rPr>
        <w:t>GetFreeSampleCount</w:t>
      </w:r>
      <w:r>
        <w:rPr>
          <w:rFonts w:ascii="Courier New" w:hAnsi="Courier New"/>
          <w:spacing w:val="-35"/>
          <w:sz w:val="24"/>
        </w:rPr>
        <w:t> </w:t>
      </w:r>
      <w:r>
        <w:rPr>
          <w:spacing w:val="-2"/>
          <w:sz w:val="24"/>
        </w:rPr>
        <w:t>shall</w:t>
      </w:r>
      <w:r>
        <w:rPr>
          <w:spacing w:val="-14"/>
          <w:sz w:val="24"/>
        </w:rPr>
        <w:t> </w:t>
      </w:r>
      <w:r>
        <w:rPr>
          <w:spacing w:val="-2"/>
          <w:sz w:val="24"/>
        </w:rPr>
        <w:t>be</w:t>
      </w:r>
      <w:r>
        <w:rPr>
          <w:spacing w:val="-15"/>
          <w:sz w:val="24"/>
        </w:rPr>
        <w:t> </w:t>
      </w:r>
      <w:r>
        <w:rPr>
          <w:spacing w:val="-2"/>
          <w:sz w:val="24"/>
        </w:rPr>
        <w:t>re-entrant</w:t>
      </w:r>
      <w:r>
        <w:rPr>
          <w:spacing w:val="-15"/>
          <w:sz w:val="24"/>
        </w:rPr>
        <w:t> </w:t>
      </w:r>
      <w:r>
        <w:rPr>
          <w:spacing w:val="-2"/>
          <w:sz w:val="24"/>
        </w:rPr>
        <w:t>and</w:t>
      </w:r>
      <w:r>
        <w:rPr>
          <w:spacing w:val="-14"/>
          <w:sz w:val="24"/>
        </w:rPr>
        <w:t> </w:t>
      </w:r>
      <w:r>
        <w:rPr>
          <w:spacing w:val="-2"/>
          <w:sz w:val="24"/>
        </w:rPr>
        <w:t>thread-safe</w:t>
      </w:r>
      <w:r>
        <w:rPr>
          <w:spacing w:val="-15"/>
          <w:sz w:val="24"/>
        </w:rPr>
        <w:t> </w:t>
      </w:r>
      <w:r>
        <w:rPr>
          <w:spacing w:val="-2"/>
          <w:sz w:val="24"/>
        </w:rPr>
        <w:t>irrespective</w:t>
      </w:r>
      <w:r>
        <w:rPr>
          <w:spacing w:val="-6"/>
          <w:sz w:val="24"/>
        </w:rPr>
        <w:t> </w:t>
      </w:r>
      <w:r>
        <w:rPr>
          <w:spacing w:val="-2"/>
          <w:sz w:val="24"/>
        </w:rPr>
        <w:t>of</w:t>
      </w:r>
      <w:r>
        <w:rPr>
          <w:sz w:val="24"/>
        </w:rPr>
        <w:t> </w:t>
      </w:r>
      <w:r>
        <w:rPr>
          <w:spacing w:val="-2"/>
          <w:sz w:val="24"/>
        </w:rPr>
        <w:t>the </w:t>
      </w:r>
      <w:r>
        <w:rPr>
          <w:rFonts w:ascii="Courier New" w:hAnsi="Courier New"/>
          <w:sz w:val="24"/>
        </w:rPr>
        <w:t>Event</w:t>
      </w:r>
      <w:r>
        <w:rPr>
          <w:rFonts w:ascii="Courier New" w:hAnsi="Courier New"/>
          <w:spacing w:val="-36"/>
          <w:sz w:val="24"/>
        </w:rPr>
        <w:t> </w:t>
      </w:r>
      <w:r>
        <w:rPr>
          <w:sz w:val="24"/>
        </w:rPr>
        <w:t>class</w:t>
      </w:r>
      <w:r>
        <w:rPr>
          <w:spacing w:val="-17"/>
          <w:sz w:val="24"/>
        </w:rPr>
        <w:t> </w:t>
      </w:r>
      <w:r>
        <w:rPr>
          <w:sz w:val="24"/>
        </w:rPr>
        <w:t>instance</w:t>
      </w:r>
      <w:r>
        <w:rPr>
          <w:spacing w:val="-17"/>
          <w:sz w:val="24"/>
        </w:rPr>
        <w:t> </w:t>
      </w:r>
      <w:r>
        <w:rPr>
          <w:sz w:val="24"/>
        </w:rPr>
        <w:t>i.e.</w:t>
      </w:r>
      <w:r>
        <w:rPr>
          <w:spacing w:val="-17"/>
          <w:sz w:val="24"/>
        </w:rPr>
        <w:t> </w:t>
      </w:r>
      <w:r>
        <w:rPr>
          <w:rFonts w:ascii="Courier New" w:hAnsi="Courier New"/>
          <w:sz w:val="24"/>
        </w:rPr>
        <w:t>GetFreeSampleCount</w:t>
      </w:r>
      <w:r>
        <w:rPr>
          <w:rFonts w:ascii="Courier New" w:hAnsi="Courier New"/>
          <w:spacing w:val="-36"/>
          <w:sz w:val="24"/>
        </w:rPr>
        <w:t> </w:t>
      </w:r>
      <w:r>
        <w:rPr>
          <w:sz w:val="24"/>
        </w:rPr>
        <w:t>shall</w:t>
      </w:r>
      <w:r>
        <w:rPr>
          <w:spacing w:val="-16"/>
          <w:sz w:val="24"/>
        </w:rPr>
        <w:t> </w:t>
      </w:r>
      <w:r>
        <w:rPr>
          <w:sz w:val="24"/>
        </w:rPr>
        <w:t>be</w:t>
      </w:r>
      <w:r>
        <w:rPr>
          <w:spacing w:val="-17"/>
          <w:sz w:val="24"/>
        </w:rPr>
        <w:t> </w:t>
      </w:r>
      <w:r>
        <w:rPr>
          <w:sz w:val="24"/>
        </w:rPr>
        <w:t>re-entrant</w:t>
      </w:r>
      <w:r>
        <w:rPr>
          <w:spacing w:val="-17"/>
          <w:sz w:val="24"/>
        </w:rPr>
        <w:t> </w:t>
      </w:r>
      <w:r>
        <w:rPr>
          <w:sz w:val="24"/>
        </w:rPr>
        <w:t>and</w:t>
      </w:r>
      <w:r>
        <w:rPr>
          <w:spacing w:val="-16"/>
          <w:sz w:val="24"/>
        </w:rPr>
        <w:t> </w:t>
      </w:r>
      <w:r>
        <w:rPr>
          <w:sz w:val="24"/>
        </w:rPr>
        <w:t>thread-safe for</w:t>
      </w:r>
      <w:r>
        <w:rPr>
          <w:spacing w:val="-17"/>
          <w:sz w:val="24"/>
        </w:rPr>
        <w:t> </w:t>
      </w:r>
      <w:r>
        <w:rPr>
          <w:sz w:val="24"/>
        </w:rPr>
        <w:t>the</w:t>
      </w:r>
      <w:r>
        <w:rPr>
          <w:spacing w:val="-6"/>
          <w:sz w:val="24"/>
        </w:rPr>
        <w:t> </w:t>
      </w:r>
      <w:r>
        <w:rPr>
          <w:sz w:val="24"/>
        </w:rPr>
        <w:t>same </w:t>
      </w:r>
      <w:r>
        <w:rPr>
          <w:rFonts w:ascii="Courier New" w:hAnsi="Courier New"/>
          <w:sz w:val="24"/>
        </w:rPr>
        <w:t>Event</w:t>
      </w:r>
      <w:r>
        <w:rPr>
          <w:rFonts w:ascii="Courier New" w:hAnsi="Courier New"/>
          <w:spacing w:val="-36"/>
          <w:sz w:val="24"/>
        </w:rPr>
        <w:t> </w:t>
      </w:r>
      <w:r>
        <w:rPr>
          <w:sz w:val="24"/>
        </w:rPr>
        <w:t>class instance and for </w:t>
      </w:r>
      <w:r>
        <w:rPr>
          <w:i/>
          <w:sz w:val="24"/>
        </w:rPr>
        <w:t>different</w:t>
      </w:r>
      <w:r>
        <w:rPr>
          <w:i/>
          <w:spacing w:val="32"/>
          <w:sz w:val="24"/>
        </w:rPr>
        <w:t> </w:t>
      </w:r>
      <w:r>
        <w:rPr>
          <w:rFonts w:ascii="Courier New" w:hAnsi="Courier New"/>
          <w:sz w:val="24"/>
        </w:rPr>
        <w:t>Event</w:t>
      </w:r>
      <w:r>
        <w:rPr>
          <w:rFonts w:ascii="Courier New" w:hAnsi="Courier New"/>
          <w:spacing w:val="-36"/>
          <w:sz w:val="24"/>
        </w:rPr>
        <w:t> </w:t>
      </w:r>
      <w:r>
        <w:rPr>
          <w:sz w:val="24"/>
        </w:rPr>
        <w:t>class instances.</w:t>
      </w:r>
      <w:r>
        <w:rPr>
          <w:rFonts w:ascii="Swis721 WGL4 BT" w:hAnsi="Swis721 WGL4 BT"/>
          <w:i/>
          <w:sz w:val="24"/>
        </w:rPr>
        <w:t>♩</w:t>
      </w:r>
      <w:r>
        <w:rPr>
          <w:i/>
          <w:sz w:val="24"/>
        </w:rPr>
        <w:t>(</w:t>
      </w:r>
      <w:r>
        <w:rPr>
          <w:i/>
          <w:color w:val="0000FF"/>
          <w:sz w:val="24"/>
        </w:rPr>
        <w:t>RS_-</w:t>
      </w:r>
      <w:r>
        <w:rPr>
          <w:i/>
          <w:color w:val="0000FF"/>
          <w:sz w:val="24"/>
        </w:rPr>
        <w:t> CM_00202</w:t>
      </w:r>
      <w:r>
        <w:rPr>
          <w:i/>
          <w:sz w:val="24"/>
        </w:rPr>
        <w:t>, </w:t>
      </w:r>
      <w:r>
        <w:rPr>
          <w:i/>
          <w:color w:val="0000FF"/>
          <w:sz w:val="24"/>
        </w:rPr>
        <w:t>RS_AP_00114</w:t>
      </w:r>
      <w:r>
        <w:rPr>
          <w:i/>
          <w:sz w:val="24"/>
        </w:rPr>
        <w:t>, </w:t>
      </w:r>
      <w:r>
        <w:rPr>
          <w:i/>
          <w:color w:val="0000FF"/>
          <w:sz w:val="24"/>
        </w:rPr>
        <w:t>RS_AP_00120</w:t>
      </w:r>
      <w:r>
        <w:rPr>
          <w:i/>
          <w:sz w:val="24"/>
        </w:rPr>
        <w:t>, </w:t>
      </w:r>
      <w:r>
        <w:rPr>
          <w:i/>
          <w:color w:val="0000FF"/>
          <w:sz w:val="24"/>
        </w:rPr>
        <w:t>RS_AP_00139</w:t>
      </w:r>
      <w:r>
        <w:rPr>
          <w:i/>
          <w:sz w:val="24"/>
        </w:rPr>
        <w:t>, </w:t>
      </w:r>
      <w:r>
        <w:rPr>
          <w:i/>
          <w:color w:val="0000FF"/>
          <w:sz w:val="24"/>
        </w:rPr>
        <w:t>RS_AP_00128</w:t>
      </w:r>
      <w:r>
        <w:rPr>
          <w:i/>
          <w:sz w:val="24"/>
        </w:rPr>
        <w:t>, </w:t>
      </w:r>
      <w:r>
        <w:rPr>
          <w:i/>
          <w:color w:val="0000FF"/>
          <w:sz w:val="24"/>
        </w:rPr>
        <w:t>RS_- AP_00132</w:t>
      </w:r>
      <w:r>
        <w:rPr>
          <w:i/>
          <w:sz w:val="24"/>
        </w:rPr>
        <w:t>, </w:t>
      </w:r>
      <w:r>
        <w:rPr>
          <w:i/>
          <w:color w:val="0000FF"/>
          <w:sz w:val="24"/>
        </w:rPr>
        <w:t>RS_AP_00127</w:t>
      </w:r>
      <w:r>
        <w:rPr>
          <w:i/>
          <w:sz w:val="24"/>
        </w:rPr>
        <w:t>, </w:t>
      </w:r>
      <w:r>
        <w:rPr>
          <w:i/>
          <w:color w:val="0000FF"/>
          <w:sz w:val="24"/>
        </w:rPr>
        <w:t>RS_AP_00139</w:t>
      </w:r>
      <w:r>
        <w:rPr>
          <w:i/>
          <w:sz w:val="24"/>
        </w:rPr>
        <w:t>)</w:t>
      </w:r>
    </w:p>
    <w:p>
      <w:pPr>
        <w:pStyle w:val="BodyText"/>
        <w:rPr>
          <w:i/>
          <w:sz w:val="30"/>
        </w:rPr>
      </w:pPr>
    </w:p>
    <w:p>
      <w:pPr>
        <w:pStyle w:val="BodyText"/>
        <w:spacing w:before="1"/>
        <w:rPr>
          <w:i/>
          <w:sz w:val="27"/>
        </w:rPr>
      </w:pPr>
    </w:p>
    <w:p>
      <w:pPr>
        <w:pStyle w:val="Heading3"/>
        <w:numPr>
          <w:ilvl w:val="4"/>
          <w:numId w:val="5"/>
        </w:numPr>
        <w:tabs>
          <w:tab w:pos="1639" w:val="left" w:leader="none"/>
          <w:tab w:pos="1640" w:val="left" w:leader="none"/>
        </w:tabs>
        <w:spacing w:line="240" w:lineRule="auto" w:before="0" w:after="0"/>
        <w:ind w:left="1639" w:right="0" w:hanging="1303"/>
        <w:jc w:val="left"/>
      </w:pPr>
      <w:bookmarkStart w:name="8.1.3.13.1 Receive event by getting trig" w:id="771"/>
      <w:bookmarkEnd w:id="771"/>
      <w:r>
        <w:rPr>
          <w:b w:val="0"/>
        </w:rPr>
      </w:r>
      <w:bookmarkStart w:name="_bookmark572" w:id="772"/>
      <w:bookmarkEnd w:id="772"/>
      <w:r>
        <w:rPr/>
        <w:t>Receive</w:t>
      </w:r>
      <w:r>
        <w:rPr>
          <w:spacing w:val="-10"/>
        </w:rPr>
        <w:t> </w:t>
      </w:r>
      <w:r>
        <w:rPr/>
        <w:t>event</w:t>
      </w:r>
      <w:r>
        <w:rPr>
          <w:spacing w:val="-9"/>
        </w:rPr>
        <w:t> </w:t>
      </w:r>
      <w:r>
        <w:rPr/>
        <w:t>by</w:t>
      </w:r>
      <w:r>
        <w:rPr>
          <w:spacing w:val="-9"/>
        </w:rPr>
        <w:t> </w:t>
      </w:r>
      <w:r>
        <w:rPr/>
        <w:t>getting</w:t>
      </w:r>
      <w:r>
        <w:rPr>
          <w:spacing w:val="-10"/>
        </w:rPr>
        <w:t> </w:t>
      </w:r>
      <w:r>
        <w:rPr>
          <w:spacing w:val="-2"/>
        </w:rPr>
        <w:t>triggered</w:t>
      </w:r>
    </w:p>
    <w:p>
      <w:pPr>
        <w:pStyle w:val="BodyText"/>
        <w:spacing w:before="4"/>
        <w:rPr>
          <w:b/>
          <w:sz w:val="25"/>
        </w:rPr>
      </w:pPr>
    </w:p>
    <w:p>
      <w:pPr>
        <w:pStyle w:val="BodyText"/>
        <w:spacing w:line="252" w:lineRule="auto"/>
        <w:ind w:left="337" w:right="1415"/>
        <w:jc w:val="both"/>
      </w:pPr>
      <w:r>
        <w:rPr/>
        <w:t>For</w:t>
      </w:r>
      <w:r>
        <w:rPr>
          <w:spacing w:val="-13"/>
        </w:rPr>
        <w:t> </w:t>
      </w:r>
      <w:r>
        <w:rPr/>
        <w:t>the</w:t>
      </w:r>
      <w:r>
        <w:rPr>
          <w:spacing w:val="-14"/>
        </w:rPr>
        <w:t> </w:t>
      </w:r>
      <w:r>
        <w:rPr/>
        <w:t>functional</w:t>
      </w:r>
      <w:r>
        <w:rPr>
          <w:spacing w:val="-13"/>
        </w:rPr>
        <w:t> </w:t>
      </w:r>
      <w:r>
        <w:rPr/>
        <w:t>description</w:t>
      </w:r>
      <w:r>
        <w:rPr>
          <w:spacing w:val="-13"/>
        </w:rPr>
        <w:t> </w:t>
      </w:r>
      <w:r>
        <w:rPr/>
        <w:t>of</w:t>
      </w:r>
      <w:r>
        <w:rPr>
          <w:spacing w:val="-14"/>
        </w:rPr>
        <w:t> </w:t>
      </w:r>
      <w:r>
        <w:rPr/>
        <w:t>the</w:t>
      </w:r>
      <w:r>
        <w:rPr>
          <w:spacing w:val="-13"/>
        </w:rPr>
        <w:t> </w:t>
      </w:r>
      <w:r>
        <w:rPr/>
        <w:t>receive</w:t>
      </w:r>
      <w:r>
        <w:rPr>
          <w:spacing w:val="-13"/>
        </w:rPr>
        <w:t> </w:t>
      </w:r>
      <w:r>
        <w:rPr/>
        <w:t>event</w:t>
      </w:r>
      <w:r>
        <w:rPr>
          <w:spacing w:val="-13"/>
        </w:rPr>
        <w:t> </w:t>
      </w:r>
      <w:r>
        <w:rPr/>
        <w:t>by</w:t>
      </w:r>
      <w:r>
        <w:rPr>
          <w:spacing w:val="-14"/>
        </w:rPr>
        <w:t> </w:t>
      </w:r>
      <w:r>
        <w:rPr/>
        <w:t>getting</w:t>
      </w:r>
      <w:r>
        <w:rPr>
          <w:spacing w:val="-13"/>
        </w:rPr>
        <w:t> </w:t>
      </w:r>
      <w:r>
        <w:rPr/>
        <w:t>triggered</w:t>
      </w:r>
      <w:r>
        <w:rPr>
          <w:spacing w:val="-13"/>
        </w:rPr>
        <w:t> </w:t>
      </w:r>
      <w:r>
        <w:rPr/>
        <w:t>API,</w:t>
      </w:r>
      <w:r>
        <w:rPr>
          <w:spacing w:val="-14"/>
        </w:rPr>
        <w:t> </w:t>
      </w:r>
      <w:r>
        <w:rPr/>
        <w:t>see</w:t>
      </w:r>
      <w:r>
        <w:rPr>
          <w:spacing w:val="-13"/>
        </w:rPr>
        <w:t> </w:t>
      </w:r>
      <w:r>
        <w:rPr/>
        <w:t>chapter </w:t>
      </w:r>
      <w:hyperlink w:history="true" w:anchor="_bookmark430">
        <w:r>
          <w:rPr>
            <w:color w:val="0000FF"/>
            <w:spacing w:val="-2"/>
          </w:rPr>
          <w:t>7.9.11.2</w:t>
        </w:r>
      </w:hyperlink>
      <w:r>
        <w:rPr>
          <w:spacing w:val="-2"/>
        </w:rPr>
        <w:t>.</w:t>
      </w:r>
    </w:p>
    <w:p>
      <w:pPr>
        <w:pStyle w:val="BodyText"/>
        <w:spacing w:before="133"/>
        <w:ind w:left="337" w:right="1415"/>
        <w:jc w:val="both"/>
      </w:pPr>
      <w:bookmarkStart w:name="_bookmark573" w:id="773"/>
      <w:bookmarkEnd w:id="773"/>
      <w:r>
        <w:rPr/>
      </w:r>
      <w:r>
        <w:rPr>
          <w:b/>
          <w:spacing w:val="-2"/>
        </w:rPr>
        <w:t>[SWS_CM_00181]</w:t>
      </w:r>
      <w:r>
        <w:rPr>
          <w:spacing w:val="-2"/>
        </w:rPr>
        <w:t>{DRAFT}</w:t>
      </w:r>
      <w:r>
        <w:rPr>
          <w:spacing w:val="-15"/>
        </w:rPr>
        <w:t> </w:t>
      </w:r>
      <w:r>
        <w:rPr>
          <w:b/>
          <w:spacing w:val="-2"/>
        </w:rPr>
        <w:t>Enable</w:t>
      </w:r>
      <w:r>
        <w:rPr>
          <w:b/>
          <w:spacing w:val="-15"/>
        </w:rPr>
        <w:t> </w:t>
      </w:r>
      <w:r>
        <w:rPr>
          <w:b/>
          <w:spacing w:val="-2"/>
        </w:rPr>
        <w:t>service</w:t>
      </w:r>
      <w:r>
        <w:rPr>
          <w:b/>
          <w:spacing w:val="-14"/>
        </w:rPr>
        <w:t> </w:t>
      </w:r>
      <w:r>
        <w:rPr>
          <w:b/>
          <w:spacing w:val="-2"/>
        </w:rPr>
        <w:t>event</w:t>
      </w:r>
      <w:r>
        <w:rPr>
          <w:b/>
          <w:spacing w:val="-9"/>
        </w:rPr>
        <w:t> </w:t>
      </w:r>
      <w:r>
        <w:rPr>
          <w:b/>
          <w:spacing w:val="-2"/>
        </w:rPr>
        <w:t>trigger</w:t>
      </w:r>
      <w:r>
        <w:rPr>
          <w:b/>
          <w:spacing w:val="-8"/>
        </w:rPr>
        <w:t> </w:t>
      </w:r>
      <w:r>
        <w:rPr>
          <w:rFonts w:ascii="Swis721 WGL4 BT"/>
          <w:i/>
          <w:spacing w:val="-2"/>
        </w:rPr>
        <w:t>[</w:t>
      </w:r>
      <w:r>
        <w:rPr>
          <w:spacing w:val="-2"/>
        </w:rPr>
        <w:t>To</w:t>
      </w:r>
      <w:r>
        <w:rPr>
          <w:spacing w:val="-8"/>
        </w:rPr>
        <w:t> </w:t>
      </w:r>
      <w:r>
        <w:rPr>
          <w:spacing w:val="-2"/>
        </w:rPr>
        <w:t>enable</w:t>
      </w:r>
      <w:r>
        <w:rPr>
          <w:spacing w:val="-8"/>
        </w:rPr>
        <w:t> </w:t>
      </w:r>
      <w:r>
        <w:rPr>
          <w:spacing w:val="-2"/>
        </w:rPr>
        <w:t>that</w:t>
      </w:r>
      <w:r>
        <w:rPr>
          <w:spacing w:val="-8"/>
        </w:rPr>
        <w:t> </w:t>
      </w:r>
      <w:r>
        <w:rPr>
          <w:spacing w:val="-2"/>
        </w:rPr>
        <w:t>applications </w:t>
      </w:r>
      <w:r>
        <w:rPr/>
        <w:t>get</w:t>
      </w:r>
      <w:r>
        <w:rPr>
          <w:spacing w:val="-17"/>
        </w:rPr>
        <w:t> </w:t>
      </w:r>
      <w:r>
        <w:rPr/>
        <w:t>triggered</w:t>
      </w:r>
      <w:r>
        <w:rPr>
          <w:spacing w:val="-9"/>
        </w:rPr>
        <w:t> </w:t>
      </w:r>
      <w:r>
        <w:rPr/>
        <w:t>upon receiving of an event inside the specific </w:t>
      </w:r>
      <w:r>
        <w:rPr>
          <w:rFonts w:ascii="Courier New"/>
        </w:rPr>
        <w:t>Event</w:t>
      </w:r>
      <w:r>
        <w:rPr>
          <w:rFonts w:ascii="Courier New"/>
          <w:spacing w:val="-36"/>
        </w:rPr>
        <w:t> </w:t>
      </w:r>
      <w:r>
        <w:rPr/>
        <w:t>class belonging </w:t>
      </w:r>
      <w:r>
        <w:rPr/>
        <w:t>to the</w:t>
      </w:r>
      <w:r>
        <w:rPr>
          <w:spacing w:val="-17"/>
        </w:rPr>
        <w:t> </w:t>
      </w:r>
      <w:r>
        <w:rPr/>
        <w:t>specific</w:t>
      </w:r>
      <w:r>
        <w:rPr>
          <w:spacing w:val="-17"/>
        </w:rPr>
        <w:t> </w:t>
      </w:r>
      <w:r>
        <w:rPr>
          <w:rFonts w:ascii="Courier New"/>
        </w:rPr>
        <w:t>ServiceProxy</w:t>
      </w:r>
      <w:r>
        <w:rPr>
          <w:rFonts w:ascii="Courier New"/>
          <w:spacing w:val="-36"/>
        </w:rPr>
        <w:t> </w:t>
      </w:r>
      <w:r>
        <w:rPr/>
        <w:t>class</w:t>
      </w:r>
      <w:r>
        <w:rPr>
          <w:spacing w:val="-17"/>
        </w:rPr>
        <w:t> </w:t>
      </w:r>
      <w:r>
        <w:rPr/>
        <w:t>a</w:t>
      </w:r>
      <w:r>
        <w:rPr>
          <w:spacing w:val="-16"/>
        </w:rPr>
        <w:t> </w:t>
      </w:r>
      <w:r>
        <w:rPr>
          <w:rFonts w:ascii="Courier New"/>
        </w:rPr>
        <w:t>SetReceiveHandler</w:t>
      </w:r>
      <w:r>
        <w:rPr>
          <w:rFonts w:ascii="Courier New"/>
          <w:spacing w:val="-36"/>
        </w:rPr>
        <w:t> </w:t>
      </w:r>
      <w:r>
        <w:rPr/>
        <w:t>method</w:t>
      </w:r>
      <w:r>
        <w:rPr>
          <w:spacing w:val="-17"/>
        </w:rPr>
        <w:t> </w:t>
      </w:r>
      <w:r>
        <w:rPr/>
        <w:t>shall</w:t>
      </w:r>
      <w:r>
        <w:rPr>
          <w:spacing w:val="-17"/>
        </w:rPr>
        <w:t> </w:t>
      </w:r>
      <w:r>
        <w:rPr/>
        <w:t>be</w:t>
      </w:r>
      <w:r>
        <w:rPr>
          <w:spacing w:val="-16"/>
        </w:rPr>
        <w:t> </w:t>
      </w:r>
      <w:r>
        <w:rPr/>
        <w:t>provided to</w:t>
      </w:r>
      <w:r>
        <w:rPr>
          <w:spacing w:val="-16"/>
        </w:rPr>
        <w:t> </w:t>
      </w:r>
      <w:r>
        <w:rPr/>
        <w:t>allow</w:t>
      </w:r>
      <w:r>
        <w:rPr>
          <w:spacing w:val="-16"/>
        </w:rPr>
        <w:t> </w:t>
      </w:r>
      <w:r>
        <w:rPr/>
        <w:t>for</w:t>
      </w:r>
      <w:r>
        <w:rPr>
          <w:spacing w:val="-16"/>
        </w:rPr>
        <w:t> </w:t>
      </w:r>
      <w:r>
        <w:rPr/>
        <w:t>specifying</w:t>
      </w:r>
      <w:r>
        <w:rPr>
          <w:spacing w:val="-16"/>
        </w:rPr>
        <w:t> </w:t>
      </w:r>
      <w:r>
        <w:rPr/>
        <w:t>the</w:t>
      </w:r>
      <w:r>
        <w:rPr>
          <w:spacing w:val="-16"/>
        </w:rPr>
        <w:t> </w:t>
      </w:r>
      <w:r>
        <w:rPr/>
        <w:t>function</w:t>
      </w:r>
      <w:r>
        <w:rPr>
          <w:spacing w:val="-16"/>
        </w:rPr>
        <w:t> </w:t>
      </w:r>
      <w:r>
        <w:rPr/>
        <w:t>to</w:t>
      </w:r>
      <w:r>
        <w:rPr>
          <w:spacing w:val="-16"/>
        </w:rPr>
        <w:t> </w:t>
      </w:r>
      <w:r>
        <w:rPr/>
        <w:t>call</w:t>
      </w:r>
      <w:r>
        <w:rPr>
          <w:spacing w:val="-16"/>
        </w:rPr>
        <w:t> </w:t>
      </w:r>
      <w:r>
        <w:rPr/>
        <w:t>upon</w:t>
      </w:r>
      <w:r>
        <w:rPr>
          <w:spacing w:val="-16"/>
        </w:rPr>
        <w:t> </w:t>
      </w:r>
      <w:r>
        <w:rPr/>
        <w:t>event</w:t>
      </w:r>
      <w:r>
        <w:rPr>
          <w:spacing w:val="-16"/>
        </w:rPr>
        <w:t> </w:t>
      </w:r>
      <w:r>
        <w:rPr/>
        <w:t>arrival.</w:t>
      </w:r>
      <w:r>
        <w:rPr>
          <w:spacing w:val="4"/>
        </w:rPr>
        <w:t> </w:t>
      </w:r>
      <w:r>
        <w:rPr/>
        <w:t>Therefore,</w:t>
      </w:r>
      <w:r>
        <w:rPr>
          <w:spacing w:val="-14"/>
        </w:rPr>
        <w:t> </w:t>
      </w:r>
      <w:r>
        <w:rPr/>
        <w:t>it</w:t>
      </w:r>
      <w:r>
        <w:rPr>
          <w:spacing w:val="-16"/>
        </w:rPr>
        <w:t> </w:t>
      </w:r>
      <w:r>
        <w:rPr/>
        <w:t>takes</w:t>
      </w:r>
      <w:r>
        <w:rPr>
          <w:spacing w:val="-16"/>
        </w:rPr>
        <w:t> </w:t>
      </w:r>
      <w:r>
        <w:rPr/>
        <w:t>as</w:t>
      </w:r>
      <w:r>
        <w:rPr>
          <w:spacing w:val="-16"/>
        </w:rPr>
        <w:t> </w:t>
      </w:r>
      <w:r>
        <w:rPr/>
        <w:t>input parameter </w:t>
      </w:r>
      <w:r>
        <w:rPr>
          <w:rFonts w:ascii="Courier New"/>
        </w:rPr>
        <w:t>handler</w:t>
      </w:r>
      <w:r>
        <w:rPr>
          <w:rFonts w:ascii="Courier New"/>
          <w:spacing w:val="-60"/>
        </w:rPr>
        <w:t> </w:t>
      </w:r>
      <w:r>
        <w:rPr/>
        <w:t>a pointer to the respective function.</w:t>
      </w:r>
    </w:p>
    <w:p>
      <w:pPr>
        <w:spacing w:line="261" w:lineRule="auto" w:before="170"/>
        <w:ind w:left="599" w:right="1415" w:hanging="262"/>
        <w:jc w:val="left"/>
        <w:rPr>
          <w:rFonts w:ascii="Courier New"/>
          <w:sz w:val="22"/>
        </w:rPr>
      </w:pPr>
      <w:r>
        <w:rPr>
          <w:rFonts w:ascii="Courier New"/>
          <w:spacing w:val="-2"/>
          <w:sz w:val="22"/>
        </w:rPr>
        <w:t>ara::core::Result&lt;void&gt; </w:t>
      </w:r>
      <w:r>
        <w:rPr>
          <w:rFonts w:ascii="Courier New"/>
          <w:spacing w:val="-2"/>
          <w:sz w:val="22"/>
        </w:rPr>
        <w:t>Event::SetReceiveHandler( </w:t>
      </w:r>
      <w:r>
        <w:rPr>
          <w:rFonts w:ascii="Courier New"/>
          <w:sz w:val="22"/>
        </w:rPr>
        <w:t>ara::com::EventReceiveHandler handler);</w:t>
      </w:r>
    </w:p>
    <w:p>
      <w:pPr>
        <w:pStyle w:val="BodyText"/>
        <w:spacing w:line="232" w:lineRule="auto" w:before="140"/>
        <w:ind w:left="337" w:right="1415"/>
        <w:jc w:val="both"/>
      </w:pPr>
      <w:r>
        <w:rPr/>
        <w:t>The </w:t>
      </w:r>
      <w:r>
        <w:rPr>
          <w:rFonts w:ascii="Courier New"/>
        </w:rPr>
        <w:t>EventReceiveHandler</w:t>
      </w:r>
      <w:r>
        <w:rPr>
          <w:rFonts w:ascii="Courier New"/>
          <w:spacing w:val="-36"/>
        </w:rPr>
        <w:t> </w:t>
      </w:r>
      <w:r>
        <w:rPr/>
        <w:t>constitutes a function without parameters and has </w:t>
      </w:r>
      <w:r>
        <w:rPr/>
        <w:t>to use</w:t>
      </w:r>
      <w:r>
        <w:rPr>
          <w:spacing w:val="-17"/>
        </w:rPr>
        <w:t> </w:t>
      </w:r>
      <w:r>
        <w:rPr/>
        <w:t>the</w:t>
      </w:r>
      <w:r>
        <w:rPr>
          <w:spacing w:val="-17"/>
        </w:rPr>
        <w:t> </w:t>
      </w:r>
      <w:r>
        <w:rPr>
          <w:rFonts w:ascii="Courier New"/>
        </w:rPr>
        <w:t>GetNewSamples</w:t>
      </w:r>
      <w:r>
        <w:rPr>
          <w:rFonts w:ascii="Courier New"/>
          <w:spacing w:val="-36"/>
        </w:rPr>
        <w:t> </w:t>
      </w:r>
      <w:r>
        <w:rPr/>
        <w:t>method</w:t>
      </w:r>
      <w:r>
        <w:rPr>
          <w:spacing w:val="-17"/>
        </w:rPr>
        <w:t> </w:t>
      </w:r>
      <w:r>
        <w:rPr/>
        <w:t>of</w:t>
      </w:r>
      <w:r>
        <w:rPr>
          <w:spacing w:val="-16"/>
        </w:rPr>
        <w:t> </w:t>
      </w:r>
      <w:r>
        <w:rPr/>
        <w:t>the specific </w:t>
      </w:r>
      <w:r>
        <w:rPr>
          <w:rFonts w:ascii="Courier New"/>
        </w:rPr>
        <w:t>Event</w:t>
      </w:r>
      <w:r>
        <w:rPr>
          <w:rFonts w:ascii="Courier New"/>
          <w:spacing w:val="-36"/>
        </w:rPr>
        <w:t> </w:t>
      </w:r>
      <w:r>
        <w:rPr/>
        <w:t>class to access the retrieved event data. See [</w:t>
      </w:r>
      <w:hyperlink w:history="true" w:anchor="_bookmark481">
        <w:r>
          <w:rPr>
            <w:color w:val="0000FF"/>
          </w:rPr>
          <w:t>SWS_CM_00309</w:t>
        </w:r>
      </w:hyperlink>
      <w:r>
        <w:rPr/>
        <w:t>] for its definition.</w:t>
      </w:r>
    </w:p>
    <w:p>
      <w:pPr>
        <w:spacing w:line="225" w:lineRule="auto" w:before="187"/>
        <w:ind w:left="337" w:right="1415" w:firstLine="0"/>
        <w:jc w:val="both"/>
        <w:rPr>
          <w:i/>
          <w:sz w:val="24"/>
        </w:rPr>
      </w:pPr>
      <w:r>
        <w:rPr>
          <w:sz w:val="24"/>
        </w:rPr>
        <w:t>In</w:t>
      </w:r>
      <w:r>
        <w:rPr>
          <w:spacing w:val="11"/>
          <w:sz w:val="24"/>
        </w:rPr>
        <w:t> </w:t>
      </w:r>
      <w:r>
        <w:rPr>
          <w:sz w:val="24"/>
        </w:rPr>
        <w:t>case</w:t>
      </w:r>
      <w:r>
        <w:rPr>
          <w:spacing w:val="30"/>
          <w:sz w:val="24"/>
        </w:rPr>
        <w:t> </w:t>
      </w:r>
      <w:r>
        <w:rPr>
          <w:rFonts w:ascii="Courier New" w:hAnsi="Courier New"/>
          <w:sz w:val="24"/>
        </w:rPr>
        <w:t>SetReceiveHandler()</w:t>
      </w:r>
      <w:r>
        <w:rPr>
          <w:rFonts w:ascii="Courier New" w:hAnsi="Courier New"/>
          <w:spacing w:val="-36"/>
          <w:sz w:val="24"/>
        </w:rPr>
        <w:t> </w:t>
      </w:r>
      <w:r>
        <w:rPr>
          <w:sz w:val="24"/>
        </w:rPr>
        <w:t>fails,</w:t>
      </w:r>
      <w:r>
        <w:rPr>
          <w:spacing w:val="40"/>
          <w:sz w:val="24"/>
        </w:rPr>
        <w:t> </w:t>
      </w:r>
      <w:r>
        <w:rPr>
          <w:rFonts w:ascii="Courier New" w:hAnsi="Courier New"/>
          <w:sz w:val="24"/>
        </w:rPr>
        <w:t>ComErrc::kSetHandlerNotSet</w:t>
      </w:r>
      <w:r>
        <w:rPr>
          <w:rFonts w:ascii="Courier New" w:hAnsi="Courier New"/>
          <w:spacing w:val="-36"/>
          <w:sz w:val="24"/>
        </w:rPr>
        <w:t> </w:t>
      </w:r>
      <w:r>
        <w:rPr>
          <w:sz w:val="24"/>
        </w:rPr>
        <w:t>shall</w:t>
      </w:r>
      <w:r>
        <w:rPr>
          <w:spacing w:val="30"/>
          <w:sz w:val="24"/>
        </w:rPr>
        <w:t> </w:t>
      </w:r>
      <w:r>
        <w:rPr>
          <w:sz w:val="24"/>
        </w:rPr>
        <w:t>be returned in the Result.</w:t>
      </w:r>
      <w:r>
        <w:rPr>
          <w:rFonts w:ascii="Swis721 WGL4 BT" w:hAnsi="Swis721 WGL4 BT"/>
          <w:i/>
          <w:sz w:val="24"/>
        </w:rPr>
        <w:t>♩</w:t>
      </w:r>
      <w:r>
        <w:rPr>
          <w:i/>
          <w:sz w:val="24"/>
        </w:rPr>
        <w:t>(</w:t>
      </w:r>
      <w:r>
        <w:rPr>
          <w:i/>
          <w:color w:val="0000FF"/>
          <w:sz w:val="24"/>
        </w:rPr>
        <w:t>RS_CM_00203</w:t>
      </w:r>
      <w:r>
        <w:rPr>
          <w:i/>
          <w:sz w:val="24"/>
        </w:rPr>
        <w:t>, </w:t>
      </w:r>
      <w:r>
        <w:rPr>
          <w:i/>
          <w:color w:val="0000FF"/>
          <w:sz w:val="24"/>
        </w:rPr>
        <w:t>RS_AP_00114</w:t>
      </w:r>
      <w:r>
        <w:rPr>
          <w:i/>
          <w:sz w:val="24"/>
        </w:rPr>
        <w:t>, </w:t>
      </w:r>
      <w:r>
        <w:rPr>
          <w:i/>
          <w:color w:val="0000FF"/>
          <w:sz w:val="24"/>
        </w:rPr>
        <w:t>RS_AP_00120</w:t>
      </w:r>
      <w:r>
        <w:rPr>
          <w:i/>
          <w:sz w:val="24"/>
        </w:rPr>
        <w:t>, </w:t>
      </w:r>
      <w:r>
        <w:rPr>
          <w:i/>
          <w:color w:val="0000FF"/>
          <w:sz w:val="24"/>
        </w:rPr>
        <w:t>RS_AP_-</w:t>
      </w:r>
      <w:r>
        <w:rPr>
          <w:i/>
          <w:color w:val="0000FF"/>
          <w:sz w:val="24"/>
        </w:rPr>
        <w:t> </w:t>
      </w:r>
      <w:r>
        <w:rPr>
          <w:i/>
          <w:color w:val="0000FF"/>
          <w:spacing w:val="-2"/>
          <w:sz w:val="24"/>
        </w:rPr>
        <w:t>00121</w:t>
      </w:r>
      <w:r>
        <w:rPr>
          <w:i/>
          <w:spacing w:val="-2"/>
          <w:sz w:val="24"/>
        </w:rPr>
        <w:t>)</w:t>
      </w:r>
    </w:p>
    <w:p>
      <w:pPr>
        <w:pStyle w:val="BodyText"/>
        <w:spacing w:line="235" w:lineRule="auto" w:before="181"/>
        <w:ind w:left="337" w:right="1415"/>
        <w:jc w:val="both"/>
      </w:pPr>
      <w:bookmarkStart w:name="_bookmark574" w:id="774"/>
      <w:bookmarkEnd w:id="774"/>
      <w:r>
        <w:rPr/>
      </w:r>
      <w:r>
        <w:rPr>
          <w:b/>
        </w:rPr>
        <w:t>[SWS_CM_11356]</w:t>
      </w:r>
      <w:r>
        <w:rPr/>
        <w:t>{DRAFT}</w:t>
      </w:r>
      <w:r>
        <w:rPr>
          <w:spacing w:val="40"/>
        </w:rPr>
        <w:t> </w:t>
      </w:r>
      <w:r>
        <w:rPr>
          <w:b/>
        </w:rPr>
        <w:t>Execution Context for enabling service event trig- ger</w:t>
      </w:r>
      <w:r>
        <w:rPr>
          <w:b/>
          <w:spacing w:val="-17"/>
        </w:rPr>
        <w:t> </w:t>
      </w:r>
      <w:r>
        <w:rPr>
          <w:rFonts w:ascii="Swis721 WGL4 BT"/>
          <w:i/>
        </w:rPr>
        <w:t>[</w:t>
      </w:r>
      <w:r>
        <w:rPr/>
        <w:t>For</w:t>
      </w:r>
      <w:r>
        <w:rPr>
          <w:spacing w:val="-17"/>
        </w:rPr>
        <w:t> </w:t>
      </w:r>
      <w:r>
        <w:rPr/>
        <w:t>the</w:t>
      </w:r>
      <w:r>
        <w:rPr>
          <w:spacing w:val="-16"/>
        </w:rPr>
        <w:t> </w:t>
      </w:r>
      <w:r>
        <w:rPr>
          <w:rFonts w:ascii="Courier New"/>
        </w:rPr>
        <w:t>SetReceiveHandler</w:t>
      </w:r>
      <w:r>
        <w:rPr>
          <w:rFonts w:ascii="Courier New"/>
          <w:spacing w:val="-37"/>
        </w:rPr>
        <w:t> </w:t>
      </w:r>
      <w:r>
        <w:rPr/>
        <w:t>method</w:t>
      </w:r>
      <w:r>
        <w:rPr>
          <w:spacing w:val="-16"/>
        </w:rPr>
        <w:t> </w:t>
      </w:r>
      <w:r>
        <w:rPr/>
        <w:t>described</w:t>
      </w:r>
      <w:r>
        <w:rPr>
          <w:spacing w:val="-17"/>
        </w:rPr>
        <w:t> </w:t>
      </w:r>
      <w:r>
        <w:rPr/>
        <w:t>in</w:t>
      </w:r>
      <w:r>
        <w:rPr>
          <w:spacing w:val="-17"/>
        </w:rPr>
        <w:t> </w:t>
      </w:r>
      <w:r>
        <w:rPr/>
        <w:t>[</w:t>
      </w:r>
      <w:hyperlink w:history="true" w:anchor="_bookmark573">
        <w:r>
          <w:rPr>
            <w:color w:val="0000FF"/>
          </w:rPr>
          <w:t>SWS_CM_00181</w:t>
        </w:r>
      </w:hyperlink>
      <w:r>
        <w:rPr/>
        <w:t>]</w:t>
      </w:r>
      <w:r>
        <w:rPr>
          <w:spacing w:val="-16"/>
        </w:rPr>
        <w:t> </w:t>
      </w:r>
      <w:r>
        <w:rPr/>
        <w:t>a</w:t>
      </w:r>
      <w:r>
        <w:rPr>
          <w:spacing w:val="-11"/>
        </w:rPr>
        <w:t> </w:t>
      </w:r>
      <w:r>
        <w:rPr/>
        <w:t>second overload with an additional input parameter shall be provided.</w:t>
      </w:r>
      <w:r>
        <w:rPr>
          <w:spacing w:val="40"/>
        </w:rPr>
        <w:t> </w:t>
      </w:r>
      <w:r>
        <w:rPr/>
        <w:t>This parameter shall provide an executioner object in which any asynchronous computation spawn by </w:t>
      </w:r>
      <w:r>
        <w:rPr>
          <w:rFonts w:ascii="Courier New"/>
        </w:rPr>
        <w:t>Se- </w:t>
      </w:r>
      <w:r>
        <w:rPr>
          <w:rFonts w:ascii="Courier New"/>
          <w:spacing w:val="-2"/>
        </w:rPr>
        <w:t>tReceiveHandler</w:t>
      </w:r>
      <w:r>
        <w:rPr>
          <w:rFonts w:ascii="Courier New"/>
          <w:spacing w:val="-34"/>
        </w:rPr>
        <w:t> </w:t>
      </w:r>
      <w:r>
        <w:rPr>
          <w:spacing w:val="-2"/>
        </w:rPr>
        <w:t>shall</w:t>
      </w:r>
      <w:r>
        <w:rPr>
          <w:spacing w:val="-15"/>
        </w:rPr>
        <w:t> </w:t>
      </w:r>
      <w:r>
        <w:rPr>
          <w:spacing w:val="-2"/>
        </w:rPr>
        <w:t>be</w:t>
      </w:r>
      <w:r>
        <w:rPr>
          <w:spacing w:val="-15"/>
        </w:rPr>
        <w:t> </w:t>
      </w:r>
      <w:r>
        <w:rPr>
          <w:spacing w:val="-2"/>
        </w:rPr>
        <w:t>invoked.</w:t>
      </w:r>
      <w:r>
        <w:rPr>
          <w:spacing w:val="-11"/>
        </w:rPr>
        <w:t> </w:t>
      </w:r>
      <w:r>
        <w:rPr>
          <w:spacing w:val="-2"/>
        </w:rPr>
        <w:t>The</w:t>
      </w:r>
      <w:r>
        <w:rPr>
          <w:spacing w:val="-6"/>
        </w:rPr>
        <w:t> </w:t>
      </w:r>
      <w:r>
        <w:rPr>
          <w:spacing w:val="-2"/>
        </w:rPr>
        <w:t>minimum</w:t>
      </w:r>
      <w:r>
        <w:rPr>
          <w:spacing w:val="-6"/>
        </w:rPr>
        <w:t> </w:t>
      </w:r>
      <w:r>
        <w:rPr>
          <w:spacing w:val="-2"/>
        </w:rPr>
        <w:t>behavior</w:t>
      </w:r>
      <w:r>
        <w:rPr>
          <w:spacing w:val="-6"/>
        </w:rPr>
        <w:t> </w:t>
      </w:r>
      <w:r>
        <w:rPr>
          <w:spacing w:val="-2"/>
        </w:rPr>
        <w:t>of</w:t>
      </w:r>
      <w:r>
        <w:rPr>
          <w:spacing w:val="-6"/>
        </w:rPr>
        <w:t> </w:t>
      </w:r>
      <w:r>
        <w:rPr>
          <w:spacing w:val="-2"/>
        </w:rPr>
        <w:t>the</w:t>
      </w:r>
      <w:r>
        <w:rPr>
          <w:spacing w:val="-6"/>
        </w:rPr>
        <w:t> </w:t>
      </w:r>
      <w:r>
        <w:rPr>
          <w:spacing w:val="-2"/>
        </w:rPr>
        <w:t>Execution</w:t>
      </w:r>
      <w:r>
        <w:rPr>
          <w:spacing w:val="-6"/>
        </w:rPr>
        <w:t> </w:t>
      </w:r>
      <w:r>
        <w:rPr>
          <w:spacing w:val="-2"/>
        </w:rPr>
        <w:t>Context </w:t>
      </w:r>
      <w:r>
        <w:rPr/>
        <w:t>is defined in [</w:t>
      </w:r>
      <w:hyperlink w:history="true" w:anchor="_bookmark34">
        <w:r>
          <w:rPr>
            <w:color w:val="0000FF"/>
          </w:rPr>
          <w:t>SWS_CM_11364</w:t>
        </w:r>
      </w:hyperlink>
      <w:r>
        <w:rPr/>
        <w:t>].</w:t>
      </w:r>
    </w:p>
    <w:p>
      <w:pPr>
        <w:spacing w:line="261" w:lineRule="auto" w:before="202"/>
        <w:ind w:left="337" w:right="3825" w:firstLine="0"/>
        <w:jc w:val="left"/>
        <w:rPr>
          <w:rFonts w:ascii="Courier New"/>
          <w:sz w:val="22"/>
        </w:rPr>
      </w:pPr>
      <w:r>
        <w:rPr>
          <w:rFonts w:ascii="Courier New"/>
          <w:sz w:val="22"/>
        </w:rPr>
        <w:t>template&lt;typename ExecutorT&gt; </w:t>
      </w:r>
      <w:r>
        <w:rPr>
          <w:rFonts w:ascii="Courier New"/>
          <w:spacing w:val="-2"/>
          <w:sz w:val="22"/>
        </w:rPr>
        <w:t>ara::core::Result&lt;void&gt; </w:t>
      </w:r>
      <w:r>
        <w:rPr>
          <w:rFonts w:ascii="Courier New"/>
          <w:spacing w:val="-2"/>
          <w:sz w:val="22"/>
        </w:rPr>
        <w:t>Event::SetReceiveHandler(</w:t>
      </w:r>
    </w:p>
    <w:p>
      <w:pPr>
        <w:spacing w:line="248" w:lineRule="exact" w:before="0"/>
        <w:ind w:left="599" w:right="0" w:firstLine="0"/>
        <w:jc w:val="left"/>
        <w:rPr>
          <w:rFonts w:ascii="Courier New"/>
          <w:sz w:val="22"/>
        </w:rPr>
      </w:pPr>
      <w:r>
        <w:rPr>
          <w:rFonts w:ascii="Courier New"/>
          <w:sz w:val="22"/>
        </w:rPr>
        <w:t>ara::com::EventReceiveHandler</w:t>
      </w:r>
      <w:r>
        <w:rPr>
          <w:rFonts w:ascii="Courier New"/>
          <w:spacing w:val="-24"/>
          <w:sz w:val="22"/>
        </w:rPr>
        <w:t> </w:t>
      </w:r>
      <w:r>
        <w:rPr>
          <w:rFonts w:ascii="Courier New"/>
          <w:sz w:val="22"/>
        </w:rPr>
        <w:t>handler,</w:t>
      </w:r>
      <w:r>
        <w:rPr>
          <w:rFonts w:ascii="Courier New"/>
          <w:spacing w:val="-23"/>
          <w:sz w:val="22"/>
        </w:rPr>
        <w:t> </w:t>
      </w:r>
      <w:r>
        <w:rPr>
          <w:rFonts w:ascii="Courier New"/>
          <w:sz w:val="22"/>
        </w:rPr>
        <w:t>ExecutorT&amp;&amp;</w:t>
      </w:r>
      <w:r>
        <w:rPr>
          <w:rFonts w:ascii="Courier New"/>
          <w:spacing w:val="-23"/>
          <w:sz w:val="22"/>
        </w:rPr>
        <w:t> </w:t>
      </w:r>
      <w:r>
        <w:rPr>
          <w:rFonts w:ascii="Courier New"/>
          <w:spacing w:val="-2"/>
          <w:sz w:val="22"/>
        </w:rPr>
        <w:t>executor);</w:t>
      </w:r>
    </w:p>
    <w:p>
      <w:pPr>
        <w:spacing w:line="240" w:lineRule="auto" w:before="157"/>
        <w:ind w:left="337" w:right="1415" w:firstLine="0"/>
        <w:jc w:val="left"/>
        <w:rPr>
          <w:i/>
          <w:sz w:val="24"/>
        </w:rPr>
      </w:pPr>
      <w:r>
        <w:rPr>
          <w:sz w:val="24"/>
        </w:rPr>
        <w:t>For the first overload without an execution context argument an implementation de-</w:t>
      </w:r>
      <w:r>
        <w:rPr>
          <w:spacing w:val="40"/>
          <w:sz w:val="24"/>
        </w:rPr>
        <w:t> </w:t>
      </w:r>
      <w:r>
        <w:rPr>
          <w:sz w:val="24"/>
        </w:rPr>
        <w:t>fined</w:t>
      </w:r>
      <w:r>
        <w:rPr>
          <w:spacing w:val="-1"/>
          <w:sz w:val="24"/>
        </w:rPr>
        <w:t> </w:t>
      </w:r>
      <w:r>
        <w:rPr>
          <w:sz w:val="24"/>
        </w:rPr>
        <w:t>default</w:t>
      </w:r>
      <w:r>
        <w:rPr>
          <w:spacing w:val="-1"/>
          <w:sz w:val="24"/>
        </w:rPr>
        <w:t> </w:t>
      </w:r>
      <w:r>
        <w:rPr>
          <w:sz w:val="24"/>
        </w:rPr>
        <w:t>execution</w:t>
      </w:r>
      <w:r>
        <w:rPr>
          <w:spacing w:val="-1"/>
          <w:sz w:val="24"/>
        </w:rPr>
        <w:t> </w:t>
      </w:r>
      <w:r>
        <w:rPr>
          <w:sz w:val="24"/>
        </w:rPr>
        <w:t>context</w:t>
      </w:r>
      <w:r>
        <w:rPr>
          <w:spacing w:val="-1"/>
          <w:sz w:val="24"/>
        </w:rPr>
        <w:t> </w:t>
      </w:r>
      <w:r>
        <w:rPr>
          <w:sz w:val="24"/>
        </w:rPr>
        <w:t>(like</w:t>
      </w:r>
      <w:r>
        <w:rPr>
          <w:spacing w:val="-1"/>
          <w:sz w:val="24"/>
        </w:rPr>
        <w:t> </w:t>
      </w:r>
      <w:r>
        <w:rPr>
          <w:sz w:val="24"/>
        </w:rPr>
        <w:t>in</w:t>
      </w:r>
      <w:r>
        <w:rPr>
          <w:spacing w:val="-1"/>
          <w:sz w:val="24"/>
        </w:rPr>
        <w:t> </w:t>
      </w:r>
      <w:r>
        <w:rPr>
          <w:sz w:val="24"/>
        </w:rPr>
        <w:t>previous</w:t>
      </w:r>
      <w:r>
        <w:rPr>
          <w:spacing w:val="-1"/>
          <w:sz w:val="24"/>
        </w:rPr>
        <w:t> </w:t>
      </w:r>
      <w:r>
        <w:rPr>
          <w:sz w:val="24"/>
        </w:rPr>
        <w:t>AUTOSAR</w:t>
      </w:r>
      <w:r>
        <w:rPr>
          <w:spacing w:val="-1"/>
          <w:sz w:val="24"/>
        </w:rPr>
        <w:t> </w:t>
      </w:r>
      <w:r>
        <w:rPr>
          <w:sz w:val="24"/>
        </w:rPr>
        <w:t>releases)</w:t>
      </w:r>
      <w:r>
        <w:rPr>
          <w:spacing w:val="-1"/>
          <w:sz w:val="24"/>
        </w:rPr>
        <w:t> </w:t>
      </w:r>
      <w:r>
        <w:rPr>
          <w:sz w:val="24"/>
        </w:rPr>
        <w:t>shall</w:t>
      </w:r>
      <w:r>
        <w:rPr>
          <w:spacing w:val="-1"/>
          <w:sz w:val="24"/>
        </w:rPr>
        <w:t> </w:t>
      </w:r>
      <w:r>
        <w:rPr>
          <w:sz w:val="24"/>
        </w:rPr>
        <w:t>be</w:t>
      </w:r>
      <w:r>
        <w:rPr>
          <w:spacing w:val="-1"/>
          <w:sz w:val="24"/>
        </w:rPr>
        <w:t> </w:t>
      </w:r>
      <w:r>
        <w:rPr>
          <w:sz w:val="24"/>
        </w:rPr>
        <w:t>used.</w:t>
      </w:r>
      <w:r>
        <w:rPr>
          <w:rFonts w:ascii="Swis721 WGL4 BT" w:hAnsi="Swis721 WGL4 BT"/>
          <w:i/>
          <w:sz w:val="24"/>
        </w:rPr>
        <w:t>♩</w:t>
      </w:r>
      <w:r>
        <w:rPr>
          <w:rFonts w:ascii="Swis721 WGL4 BT" w:hAnsi="Swis721 WGL4 BT"/>
          <w:i/>
          <w:sz w:val="24"/>
        </w:rPr>
        <w:t> </w:t>
      </w:r>
      <w:r>
        <w:rPr>
          <w:i/>
          <w:sz w:val="24"/>
        </w:rPr>
        <w:t>(</w:t>
      </w:r>
      <w:r>
        <w:rPr>
          <w:i/>
          <w:color w:val="0000FF"/>
          <w:sz w:val="24"/>
        </w:rPr>
        <w:t>RS_CM_00211</w:t>
      </w:r>
      <w:r>
        <w:rPr>
          <w:i/>
          <w:sz w:val="24"/>
        </w:rPr>
        <w:t>,</w:t>
      </w:r>
      <w:r>
        <w:rPr>
          <w:i/>
          <w:spacing w:val="40"/>
          <w:sz w:val="24"/>
        </w:rPr>
        <w:t> </w:t>
      </w:r>
      <w:r>
        <w:rPr>
          <w:i/>
          <w:color w:val="0000FF"/>
          <w:sz w:val="24"/>
        </w:rPr>
        <w:t>RS_AP_00114</w:t>
      </w:r>
      <w:r>
        <w:rPr>
          <w:i/>
          <w:sz w:val="24"/>
        </w:rPr>
        <w:t>,</w:t>
      </w:r>
      <w:r>
        <w:rPr>
          <w:i/>
          <w:spacing w:val="40"/>
          <w:sz w:val="24"/>
        </w:rPr>
        <w:t> </w:t>
      </w:r>
      <w:r>
        <w:rPr>
          <w:i/>
          <w:color w:val="0000FF"/>
          <w:sz w:val="24"/>
        </w:rPr>
        <w:t>RS_AP_00120</w:t>
      </w:r>
      <w:r>
        <w:rPr>
          <w:i/>
          <w:sz w:val="24"/>
        </w:rPr>
        <w:t>,</w:t>
      </w:r>
      <w:r>
        <w:rPr>
          <w:i/>
          <w:spacing w:val="40"/>
          <w:sz w:val="24"/>
        </w:rPr>
        <w:t> </w:t>
      </w:r>
      <w:r>
        <w:rPr>
          <w:i/>
          <w:color w:val="0000FF"/>
          <w:sz w:val="24"/>
        </w:rPr>
        <w:t>RS_AP_00138</w:t>
      </w:r>
      <w:r>
        <w:rPr>
          <w:i/>
          <w:sz w:val="24"/>
        </w:rPr>
        <w:t>,</w:t>
      </w:r>
      <w:r>
        <w:rPr>
          <w:i/>
          <w:spacing w:val="40"/>
          <w:sz w:val="24"/>
        </w:rPr>
        <w:t> </w:t>
      </w:r>
      <w:r>
        <w:rPr>
          <w:i/>
          <w:color w:val="0000FF"/>
          <w:sz w:val="24"/>
        </w:rPr>
        <w:t>RS_AP_00128</w:t>
      </w:r>
      <w:r>
        <w:rPr>
          <w:i/>
          <w:sz w:val="24"/>
        </w:rPr>
        <w:t>,</w:t>
      </w:r>
      <w:r>
        <w:rPr>
          <w:i/>
          <w:sz w:val="24"/>
        </w:rPr>
        <w:t> </w:t>
      </w:r>
      <w:r>
        <w:rPr>
          <w:i/>
          <w:color w:val="0000FF"/>
          <w:sz w:val="24"/>
        </w:rPr>
        <w:t>RS_AP_00127</w:t>
      </w:r>
      <w:r>
        <w:rPr>
          <w:i/>
          <w:sz w:val="24"/>
        </w:rPr>
        <w:t>, </w:t>
      </w:r>
      <w:r>
        <w:rPr>
          <w:i/>
          <w:color w:val="0000FF"/>
          <w:sz w:val="24"/>
        </w:rPr>
        <w:t>RS_AP_00138</w:t>
      </w:r>
      <w:r>
        <w:rPr>
          <w:i/>
          <w:sz w:val="24"/>
        </w:rPr>
        <w:t>)</w:t>
      </w:r>
    </w:p>
    <w:p>
      <w:pPr>
        <w:spacing w:after="0" w:line="240" w:lineRule="auto"/>
        <w:jc w:val="left"/>
        <w:rPr>
          <w:sz w:val="24"/>
        </w:rPr>
        <w:sectPr>
          <w:pgSz w:w="11910" w:h="13960"/>
          <w:pgMar w:top="280" w:bottom="280" w:left="1080" w:right="0"/>
        </w:sectPr>
      </w:pPr>
    </w:p>
    <w:p>
      <w:pPr>
        <w:spacing w:line="228" w:lineRule="auto" w:before="102"/>
        <w:ind w:left="337" w:right="1415" w:firstLine="0"/>
        <w:jc w:val="both"/>
        <w:rPr>
          <w:i/>
          <w:sz w:val="24"/>
        </w:rPr>
      </w:pPr>
      <w:r>
        <w:rPr>
          <w:b/>
          <w:spacing w:val="-2"/>
          <w:sz w:val="24"/>
        </w:rPr>
        <w:t>[SWS_CM_11357]</w:t>
      </w:r>
      <w:r>
        <w:rPr>
          <w:spacing w:val="-2"/>
          <w:sz w:val="24"/>
        </w:rPr>
        <w:t>{DRAFT}</w:t>
      </w:r>
      <w:r>
        <w:rPr>
          <w:spacing w:val="-13"/>
          <w:sz w:val="24"/>
        </w:rPr>
        <w:t> </w:t>
      </w:r>
      <w:r>
        <w:rPr>
          <w:b/>
          <w:spacing w:val="-2"/>
          <w:sz w:val="24"/>
        </w:rPr>
        <w:t>Error</w:t>
      </w:r>
      <w:r>
        <w:rPr>
          <w:b/>
          <w:spacing w:val="-3"/>
          <w:sz w:val="24"/>
        </w:rPr>
        <w:t> </w:t>
      </w:r>
      <w:r>
        <w:rPr>
          <w:b/>
          <w:spacing w:val="-2"/>
          <w:sz w:val="24"/>
        </w:rPr>
        <w:t>behaviour</w:t>
      </w:r>
      <w:r>
        <w:rPr>
          <w:b/>
          <w:spacing w:val="-3"/>
          <w:sz w:val="24"/>
        </w:rPr>
        <w:t> </w:t>
      </w:r>
      <w:r>
        <w:rPr>
          <w:b/>
          <w:spacing w:val="-2"/>
          <w:sz w:val="24"/>
        </w:rPr>
        <w:t>of provided</w:t>
      </w:r>
      <w:r>
        <w:rPr>
          <w:b/>
          <w:spacing w:val="-3"/>
          <w:sz w:val="24"/>
        </w:rPr>
        <w:t> </w:t>
      </w:r>
      <w:r>
        <w:rPr>
          <w:b/>
          <w:spacing w:val="-2"/>
          <w:sz w:val="24"/>
        </w:rPr>
        <w:t>Execution</w:t>
      </w:r>
      <w:r>
        <w:rPr>
          <w:b/>
          <w:spacing w:val="-3"/>
          <w:sz w:val="24"/>
        </w:rPr>
        <w:t> </w:t>
      </w:r>
      <w:r>
        <w:rPr>
          <w:b/>
          <w:spacing w:val="-2"/>
          <w:sz w:val="24"/>
        </w:rPr>
        <w:t>Context</w:t>
      </w:r>
      <w:r>
        <w:rPr>
          <w:b/>
          <w:spacing w:val="-3"/>
          <w:sz w:val="24"/>
        </w:rPr>
        <w:t> </w:t>
      </w:r>
      <w:r>
        <w:rPr>
          <w:b/>
          <w:spacing w:val="-2"/>
          <w:sz w:val="24"/>
        </w:rPr>
        <w:t>for</w:t>
      </w:r>
      <w:r>
        <w:rPr>
          <w:b/>
          <w:spacing w:val="-3"/>
          <w:sz w:val="24"/>
        </w:rPr>
        <w:t> </w:t>
      </w:r>
      <w:r>
        <w:rPr>
          <w:b/>
          <w:spacing w:val="-2"/>
          <w:sz w:val="24"/>
        </w:rPr>
        <w:t>en- </w:t>
      </w:r>
      <w:r>
        <w:rPr>
          <w:b/>
          <w:sz w:val="24"/>
        </w:rPr>
        <w:t>abling service event trigger </w:t>
      </w:r>
      <w:r>
        <w:rPr>
          <w:rFonts w:ascii="Swis721 WGL4 BT" w:hAnsi="Swis721 WGL4 BT"/>
          <w:i/>
          <w:sz w:val="24"/>
        </w:rPr>
        <w:t>[</w:t>
      </w:r>
      <w:r>
        <w:rPr>
          <w:sz w:val="24"/>
        </w:rPr>
        <w:t>In case a </w:t>
      </w:r>
      <w:r>
        <w:rPr>
          <w:rFonts w:ascii="Courier New" w:hAnsi="Courier New"/>
          <w:sz w:val="24"/>
        </w:rPr>
        <w:t>SetReceiveHandler()</w:t>
      </w:r>
      <w:r>
        <w:rPr>
          <w:rFonts w:ascii="Courier New" w:hAnsi="Courier New"/>
          <w:spacing w:val="-36"/>
          <w:sz w:val="24"/>
        </w:rPr>
        <w:t> </w:t>
      </w:r>
      <w:r>
        <w:rPr>
          <w:sz w:val="24"/>
        </w:rPr>
        <w:t>cannot be exe- cuted</w:t>
      </w:r>
      <w:r>
        <w:rPr>
          <w:spacing w:val="-7"/>
          <w:sz w:val="24"/>
        </w:rPr>
        <w:t> </w:t>
      </w:r>
      <w:r>
        <w:rPr>
          <w:sz w:val="24"/>
        </w:rPr>
        <w:t>with</w:t>
      </w:r>
      <w:r>
        <w:rPr>
          <w:spacing w:val="-7"/>
          <w:sz w:val="24"/>
        </w:rPr>
        <w:t> </w:t>
      </w:r>
      <w:r>
        <w:rPr>
          <w:sz w:val="24"/>
        </w:rPr>
        <w:t>the</w:t>
      </w:r>
      <w:r>
        <w:rPr>
          <w:spacing w:val="-7"/>
          <w:sz w:val="24"/>
        </w:rPr>
        <w:t> </w:t>
      </w:r>
      <w:r>
        <w:rPr>
          <w:sz w:val="24"/>
        </w:rPr>
        <w:t>provided</w:t>
      </w:r>
      <w:r>
        <w:rPr>
          <w:spacing w:val="-7"/>
          <w:sz w:val="24"/>
        </w:rPr>
        <w:t> </w:t>
      </w:r>
      <w:r>
        <w:rPr>
          <w:sz w:val="24"/>
        </w:rPr>
        <w:t>executor</w:t>
      </w:r>
      <w:r>
        <w:rPr>
          <w:spacing w:val="-7"/>
          <w:sz w:val="24"/>
        </w:rPr>
        <w:t> </w:t>
      </w:r>
      <w:r>
        <w:rPr>
          <w:sz w:val="24"/>
        </w:rPr>
        <w:t>(e.g. because</w:t>
      </w:r>
      <w:r>
        <w:rPr>
          <w:spacing w:val="-7"/>
          <w:sz w:val="24"/>
        </w:rPr>
        <w:t> </w:t>
      </w:r>
      <w:r>
        <w:rPr>
          <w:sz w:val="24"/>
        </w:rPr>
        <w:t>of</w:t>
      </w:r>
      <w:r>
        <w:rPr>
          <w:spacing w:val="-7"/>
          <w:sz w:val="24"/>
        </w:rPr>
        <w:t> </w:t>
      </w:r>
      <w:r>
        <w:rPr>
          <w:sz w:val="24"/>
        </w:rPr>
        <w:t>resource</w:t>
      </w:r>
      <w:r>
        <w:rPr>
          <w:spacing w:val="-7"/>
          <w:sz w:val="24"/>
        </w:rPr>
        <w:t> </w:t>
      </w:r>
      <w:r>
        <w:rPr>
          <w:sz w:val="24"/>
        </w:rPr>
        <w:t>problem)</w:t>
      </w:r>
      <w:r>
        <w:rPr>
          <w:spacing w:val="-7"/>
          <w:sz w:val="24"/>
        </w:rPr>
        <w:t> </w:t>
      </w:r>
      <w:r>
        <w:rPr>
          <w:sz w:val="24"/>
        </w:rPr>
        <w:t>an</w:t>
      </w:r>
      <w:r>
        <w:rPr>
          <w:spacing w:val="-7"/>
          <w:sz w:val="24"/>
        </w:rPr>
        <w:t> </w:t>
      </w:r>
      <w:r>
        <w:rPr>
          <w:rFonts w:ascii="Courier New" w:hAnsi="Courier New"/>
          <w:sz w:val="24"/>
        </w:rPr>
        <w:t>ComErrc::- kCouldNotExecute</w:t>
      </w:r>
      <w:r>
        <w:rPr>
          <w:rFonts w:ascii="Courier New" w:hAnsi="Courier New"/>
          <w:spacing w:val="-36"/>
          <w:sz w:val="24"/>
        </w:rPr>
        <w:t> </w:t>
      </w:r>
      <w:r>
        <w:rPr>
          <w:sz w:val="24"/>
        </w:rPr>
        <w:t>error</w:t>
      </w:r>
      <w:r>
        <w:rPr>
          <w:spacing w:val="-17"/>
          <w:sz w:val="24"/>
        </w:rPr>
        <w:t> </w:t>
      </w:r>
      <w:r>
        <w:rPr>
          <w:sz w:val="24"/>
        </w:rPr>
        <w:t>shall be raised in all cases.</w:t>
      </w:r>
      <w:r>
        <w:rPr>
          <w:rFonts w:ascii="Swis721 WGL4 BT" w:hAnsi="Swis721 WGL4 BT"/>
          <w:i/>
          <w:sz w:val="24"/>
        </w:rPr>
        <w:t>♩</w:t>
      </w:r>
      <w:r>
        <w:rPr>
          <w:i/>
          <w:sz w:val="24"/>
        </w:rPr>
        <w:t>(</w:t>
      </w:r>
      <w:r>
        <w:rPr>
          <w:i/>
          <w:color w:val="0000FF"/>
          <w:sz w:val="24"/>
        </w:rPr>
        <w:t>RS_CM_00211</w:t>
      </w:r>
      <w:r>
        <w:rPr>
          <w:i/>
          <w:sz w:val="24"/>
        </w:rPr>
        <w:t>, </w:t>
      </w:r>
      <w:r>
        <w:rPr>
          <w:i/>
          <w:color w:val="0000FF"/>
          <w:sz w:val="24"/>
        </w:rPr>
        <w:t>RS_CM_-</w:t>
      </w:r>
      <w:r>
        <w:rPr>
          <w:i/>
          <w:color w:val="0000FF"/>
          <w:sz w:val="24"/>
        </w:rPr>
        <w:t> 00212</w:t>
      </w:r>
      <w:r>
        <w:rPr>
          <w:i/>
          <w:sz w:val="24"/>
        </w:rPr>
        <w:t>,</w:t>
      </w:r>
      <w:r>
        <w:rPr>
          <w:i/>
          <w:spacing w:val="46"/>
          <w:sz w:val="24"/>
        </w:rPr>
        <w:t> </w:t>
      </w:r>
      <w:r>
        <w:rPr>
          <w:i/>
          <w:color w:val="0000FF"/>
          <w:sz w:val="24"/>
        </w:rPr>
        <w:t>RS_CM_00213</w:t>
      </w:r>
      <w:r>
        <w:rPr>
          <w:i/>
          <w:sz w:val="24"/>
        </w:rPr>
        <w:t>,</w:t>
      </w:r>
      <w:r>
        <w:rPr>
          <w:i/>
          <w:spacing w:val="46"/>
          <w:sz w:val="24"/>
        </w:rPr>
        <w:t> </w:t>
      </w:r>
      <w:r>
        <w:rPr>
          <w:i/>
          <w:color w:val="0000FF"/>
          <w:sz w:val="24"/>
        </w:rPr>
        <w:t>RS_CM_00214</w:t>
      </w:r>
      <w:r>
        <w:rPr>
          <w:i/>
          <w:sz w:val="24"/>
        </w:rPr>
        <w:t>,</w:t>
      </w:r>
      <w:r>
        <w:rPr>
          <w:i/>
          <w:spacing w:val="46"/>
          <w:sz w:val="24"/>
        </w:rPr>
        <w:t> </w:t>
      </w:r>
      <w:r>
        <w:rPr>
          <w:i/>
          <w:color w:val="0000FF"/>
          <w:sz w:val="24"/>
        </w:rPr>
        <w:t>RS_AP_00114</w:t>
      </w:r>
      <w:r>
        <w:rPr>
          <w:i/>
          <w:sz w:val="24"/>
        </w:rPr>
        <w:t>,</w:t>
      </w:r>
      <w:r>
        <w:rPr>
          <w:i/>
          <w:spacing w:val="46"/>
          <w:sz w:val="24"/>
        </w:rPr>
        <w:t> </w:t>
      </w:r>
      <w:r>
        <w:rPr>
          <w:i/>
          <w:color w:val="0000FF"/>
          <w:sz w:val="24"/>
        </w:rPr>
        <w:t>RS_AP_00119</w:t>
      </w:r>
      <w:r>
        <w:rPr>
          <w:i/>
          <w:sz w:val="24"/>
        </w:rPr>
        <w:t>,</w:t>
      </w:r>
      <w:r>
        <w:rPr>
          <w:i/>
          <w:spacing w:val="46"/>
          <w:sz w:val="24"/>
        </w:rPr>
        <w:t> </w:t>
      </w:r>
      <w:r>
        <w:rPr>
          <w:i/>
          <w:color w:val="0000FF"/>
          <w:spacing w:val="-2"/>
          <w:sz w:val="24"/>
        </w:rPr>
        <w:t>RS_AP_-</w:t>
      </w:r>
    </w:p>
    <w:p>
      <w:pPr>
        <w:spacing w:before="12"/>
        <w:ind w:left="337" w:right="0" w:firstLine="0"/>
        <w:jc w:val="left"/>
        <w:rPr>
          <w:i/>
          <w:sz w:val="24"/>
        </w:rPr>
      </w:pPr>
      <w:r>
        <w:rPr>
          <w:i/>
          <w:color w:val="0000FF"/>
          <w:spacing w:val="-2"/>
          <w:sz w:val="24"/>
        </w:rPr>
        <w:t>00127</w:t>
      </w:r>
      <w:r>
        <w:rPr>
          <w:i/>
          <w:spacing w:val="-2"/>
          <w:sz w:val="24"/>
        </w:rPr>
        <w:t>)</w:t>
      </w:r>
    </w:p>
    <w:p>
      <w:pPr>
        <w:spacing w:line="225" w:lineRule="auto" w:before="185"/>
        <w:ind w:left="337" w:right="1415" w:firstLine="0"/>
        <w:jc w:val="both"/>
        <w:rPr>
          <w:i/>
          <w:sz w:val="24"/>
        </w:rPr>
      </w:pPr>
      <w:bookmarkStart w:name="_bookmark575" w:id="775"/>
      <w:bookmarkEnd w:id="775"/>
      <w:r>
        <w:rPr/>
      </w:r>
      <w:r>
        <w:rPr>
          <w:b/>
          <w:spacing w:val="-2"/>
          <w:sz w:val="24"/>
        </w:rPr>
        <w:t>[SWS_CM_00028]</w:t>
      </w:r>
      <w:r>
        <w:rPr>
          <w:spacing w:val="-2"/>
          <w:sz w:val="24"/>
        </w:rPr>
        <w:t>{DRAFT}</w:t>
      </w:r>
      <w:r>
        <w:rPr>
          <w:spacing w:val="-7"/>
          <w:sz w:val="24"/>
        </w:rPr>
        <w:t> </w:t>
      </w:r>
      <w:r>
        <w:rPr>
          <w:b/>
          <w:spacing w:val="-2"/>
          <w:sz w:val="24"/>
        </w:rPr>
        <w:t>Re-entrancy and thread-safety - </w:t>
      </w:r>
      <w:r>
        <w:rPr>
          <w:rFonts w:ascii="Courier New" w:hAnsi="Courier New"/>
          <w:b/>
          <w:spacing w:val="-2"/>
          <w:sz w:val="24"/>
        </w:rPr>
        <w:t>SetReceiveHandler </w:t>
      </w:r>
      <w:r>
        <w:rPr>
          <w:rFonts w:ascii="Swis721 WGL4 BT" w:hAnsi="Swis721 WGL4 BT"/>
          <w:i/>
          <w:sz w:val="24"/>
        </w:rPr>
        <w:t>[</w:t>
      </w:r>
      <w:r>
        <w:rPr>
          <w:rFonts w:ascii="Courier New" w:hAnsi="Courier New"/>
          <w:sz w:val="24"/>
        </w:rPr>
        <w:t>SetReceiveHandler</w:t>
      </w:r>
      <w:r>
        <w:rPr>
          <w:rFonts w:ascii="Courier New" w:hAnsi="Courier New"/>
          <w:spacing w:val="-36"/>
          <w:sz w:val="24"/>
        </w:rPr>
        <w:t> </w:t>
      </w:r>
      <w:r>
        <w:rPr>
          <w:sz w:val="24"/>
        </w:rPr>
        <w:t>shall</w:t>
      </w:r>
      <w:r>
        <w:rPr>
          <w:spacing w:val="-17"/>
          <w:sz w:val="24"/>
        </w:rPr>
        <w:t> </w:t>
      </w:r>
      <w:r>
        <w:rPr>
          <w:sz w:val="24"/>
        </w:rPr>
        <w:t>be</w:t>
      </w:r>
      <w:r>
        <w:rPr>
          <w:spacing w:val="-17"/>
          <w:sz w:val="24"/>
        </w:rPr>
        <w:t> </w:t>
      </w:r>
      <w:r>
        <w:rPr>
          <w:sz w:val="24"/>
        </w:rPr>
        <w:t>re-entrant</w:t>
      </w:r>
      <w:r>
        <w:rPr>
          <w:spacing w:val="-17"/>
          <w:sz w:val="24"/>
        </w:rPr>
        <w:t> </w:t>
      </w:r>
      <w:r>
        <w:rPr>
          <w:sz w:val="24"/>
        </w:rPr>
        <w:t>and thread-safe for </w:t>
      </w:r>
      <w:r>
        <w:rPr>
          <w:i/>
          <w:sz w:val="24"/>
        </w:rPr>
        <w:t>different</w:t>
      </w:r>
      <w:r>
        <w:rPr>
          <w:i/>
          <w:spacing w:val="25"/>
          <w:sz w:val="24"/>
        </w:rPr>
        <w:t> </w:t>
      </w:r>
      <w:r>
        <w:rPr>
          <w:rFonts w:ascii="Courier New" w:hAnsi="Courier New"/>
          <w:sz w:val="24"/>
        </w:rPr>
        <w:t>Event</w:t>
      </w:r>
      <w:r>
        <w:rPr>
          <w:rFonts w:ascii="Courier New" w:hAnsi="Courier New"/>
          <w:spacing w:val="-36"/>
          <w:sz w:val="24"/>
        </w:rPr>
        <w:t> </w:t>
      </w:r>
      <w:r>
        <w:rPr>
          <w:sz w:val="24"/>
        </w:rPr>
        <w:t>class instances.</w:t>
      </w:r>
      <w:r>
        <w:rPr>
          <w:spacing w:val="-17"/>
          <w:sz w:val="24"/>
        </w:rPr>
        <w:t> </w:t>
      </w:r>
      <w:r>
        <w:rPr>
          <w:sz w:val="24"/>
        </w:rPr>
        <w:t>When</w:t>
      </w:r>
      <w:r>
        <w:rPr>
          <w:spacing w:val="-11"/>
          <w:sz w:val="24"/>
        </w:rPr>
        <w:t> </w:t>
      </w:r>
      <w:r>
        <w:rPr>
          <w:sz w:val="24"/>
        </w:rPr>
        <w:t>called</w:t>
      </w:r>
      <w:r>
        <w:rPr>
          <w:spacing w:val="-4"/>
          <w:sz w:val="24"/>
        </w:rPr>
        <w:t> </w:t>
      </w:r>
      <w:r>
        <w:rPr>
          <w:sz w:val="24"/>
        </w:rPr>
        <w:t>re-entrant</w:t>
      </w:r>
      <w:r>
        <w:rPr>
          <w:spacing w:val="-3"/>
          <w:sz w:val="24"/>
        </w:rPr>
        <w:t> </w:t>
      </w:r>
      <w:r>
        <w:rPr>
          <w:sz w:val="24"/>
        </w:rPr>
        <w:t>or</w:t>
      </w:r>
      <w:r>
        <w:rPr>
          <w:spacing w:val="-3"/>
          <w:sz w:val="24"/>
        </w:rPr>
        <w:t> </w:t>
      </w:r>
      <w:r>
        <w:rPr>
          <w:sz w:val="24"/>
        </w:rPr>
        <w:t>concurrently</w:t>
      </w:r>
      <w:r>
        <w:rPr>
          <w:spacing w:val="-3"/>
          <w:sz w:val="24"/>
        </w:rPr>
        <w:t> </w:t>
      </w:r>
      <w:r>
        <w:rPr>
          <w:sz w:val="24"/>
        </w:rPr>
        <w:t>on</w:t>
      </w:r>
      <w:r>
        <w:rPr>
          <w:spacing w:val="-3"/>
          <w:sz w:val="24"/>
        </w:rPr>
        <w:t> </w:t>
      </w:r>
      <w:r>
        <w:rPr>
          <w:sz w:val="24"/>
        </w:rPr>
        <w:t>the</w:t>
      </w:r>
      <w:r>
        <w:rPr>
          <w:spacing w:val="-3"/>
          <w:sz w:val="24"/>
        </w:rPr>
        <w:t> </w:t>
      </w:r>
      <w:r>
        <w:rPr>
          <w:sz w:val="24"/>
        </w:rPr>
        <w:t>same</w:t>
      </w:r>
      <w:r>
        <w:rPr>
          <w:spacing w:val="-3"/>
          <w:sz w:val="24"/>
        </w:rPr>
        <w:t> </w:t>
      </w:r>
      <w:r>
        <w:rPr>
          <w:rFonts w:ascii="Courier New" w:hAnsi="Courier New"/>
          <w:sz w:val="24"/>
        </w:rPr>
        <w:t>Event</w:t>
      </w:r>
      <w:r>
        <w:rPr>
          <w:rFonts w:ascii="Courier New" w:hAnsi="Courier New"/>
          <w:spacing w:val="-36"/>
          <w:sz w:val="24"/>
        </w:rPr>
        <w:t> </w:t>
      </w:r>
      <w:r>
        <w:rPr>
          <w:sz w:val="24"/>
        </w:rPr>
        <w:t>class</w:t>
      </w:r>
      <w:r>
        <w:rPr>
          <w:spacing w:val="-3"/>
          <w:sz w:val="24"/>
        </w:rPr>
        <w:t> </w:t>
      </w:r>
      <w:r>
        <w:rPr>
          <w:sz w:val="24"/>
        </w:rPr>
        <w:t>instance, </w:t>
      </w:r>
      <w:r>
        <w:rPr>
          <w:spacing w:val="-2"/>
          <w:sz w:val="24"/>
        </w:rPr>
        <w:t>the</w:t>
      </w:r>
      <w:r>
        <w:rPr>
          <w:spacing w:val="-15"/>
          <w:sz w:val="24"/>
        </w:rPr>
        <w:t> </w:t>
      </w:r>
      <w:r>
        <w:rPr>
          <w:spacing w:val="-2"/>
          <w:sz w:val="24"/>
        </w:rPr>
        <w:t>behavior</w:t>
      </w:r>
      <w:r>
        <w:rPr>
          <w:spacing w:val="-15"/>
          <w:sz w:val="24"/>
        </w:rPr>
        <w:t> </w:t>
      </w:r>
      <w:r>
        <w:rPr>
          <w:spacing w:val="-2"/>
          <w:sz w:val="24"/>
        </w:rPr>
        <w:t>is</w:t>
      </w:r>
      <w:r>
        <w:rPr>
          <w:spacing w:val="-14"/>
          <w:sz w:val="24"/>
        </w:rPr>
        <w:t> </w:t>
      </w:r>
      <w:r>
        <w:rPr>
          <w:spacing w:val="-2"/>
          <w:sz w:val="24"/>
        </w:rPr>
        <w:t>undefined.</w:t>
      </w:r>
      <w:r>
        <w:rPr>
          <w:rFonts w:ascii="Swis721 WGL4 BT" w:hAnsi="Swis721 WGL4 BT"/>
          <w:i/>
          <w:spacing w:val="-2"/>
          <w:sz w:val="24"/>
        </w:rPr>
        <w:t>♩</w:t>
      </w:r>
      <w:r>
        <w:rPr>
          <w:i/>
          <w:spacing w:val="-2"/>
          <w:sz w:val="24"/>
        </w:rPr>
        <w:t>(</w:t>
      </w:r>
      <w:r>
        <w:rPr>
          <w:i/>
          <w:color w:val="0000FF"/>
          <w:spacing w:val="-2"/>
          <w:sz w:val="24"/>
        </w:rPr>
        <w:t>RS_CM_00203</w:t>
      </w:r>
      <w:r>
        <w:rPr>
          <w:i/>
          <w:spacing w:val="-2"/>
          <w:sz w:val="24"/>
        </w:rPr>
        <w:t>,</w:t>
      </w:r>
      <w:r>
        <w:rPr>
          <w:i/>
          <w:spacing w:val="-15"/>
          <w:sz w:val="24"/>
        </w:rPr>
        <w:t> </w:t>
      </w:r>
      <w:r>
        <w:rPr>
          <w:i/>
          <w:color w:val="0000FF"/>
          <w:spacing w:val="-2"/>
          <w:sz w:val="24"/>
        </w:rPr>
        <w:t>RS_AP_00114</w:t>
      </w:r>
      <w:r>
        <w:rPr>
          <w:i/>
          <w:spacing w:val="-2"/>
          <w:sz w:val="24"/>
        </w:rPr>
        <w:t>,</w:t>
      </w:r>
      <w:r>
        <w:rPr>
          <w:i/>
          <w:spacing w:val="-15"/>
          <w:sz w:val="24"/>
        </w:rPr>
        <w:t> </w:t>
      </w:r>
      <w:r>
        <w:rPr>
          <w:i/>
          <w:color w:val="0000FF"/>
          <w:spacing w:val="-2"/>
          <w:sz w:val="24"/>
        </w:rPr>
        <w:t>RS_AP_00120</w:t>
      </w:r>
      <w:r>
        <w:rPr>
          <w:i/>
          <w:spacing w:val="-2"/>
          <w:sz w:val="24"/>
        </w:rPr>
        <w:t>,</w:t>
      </w:r>
      <w:r>
        <w:rPr>
          <w:i/>
          <w:spacing w:val="-15"/>
          <w:sz w:val="24"/>
        </w:rPr>
        <w:t> </w:t>
      </w:r>
      <w:r>
        <w:rPr>
          <w:i/>
          <w:color w:val="0000FF"/>
          <w:spacing w:val="-2"/>
          <w:sz w:val="24"/>
        </w:rPr>
        <w:t>RS_AP_-</w:t>
      </w:r>
      <w:r>
        <w:rPr>
          <w:i/>
          <w:color w:val="0000FF"/>
          <w:spacing w:val="-2"/>
          <w:sz w:val="24"/>
        </w:rPr>
        <w:t> 00121</w:t>
      </w:r>
      <w:r>
        <w:rPr>
          <w:i/>
          <w:spacing w:val="-2"/>
          <w:sz w:val="24"/>
        </w:rPr>
        <w:t>)</w:t>
      </w:r>
    </w:p>
    <w:p>
      <w:pPr>
        <w:pStyle w:val="BodyText"/>
        <w:spacing w:line="235" w:lineRule="auto" w:before="150"/>
        <w:ind w:left="337" w:right="1415"/>
        <w:jc w:val="both"/>
      </w:pPr>
      <w:bookmarkStart w:name="_bookmark576" w:id="776"/>
      <w:bookmarkEnd w:id="776"/>
      <w:r>
        <w:rPr/>
      </w:r>
      <w:r>
        <w:rPr>
          <w:b/>
        </w:rPr>
        <w:t>[SWS_CM_00183]</w:t>
      </w:r>
      <w:r>
        <w:rPr/>
        <w:t>{DRAFT} </w:t>
      </w:r>
      <w:r>
        <w:rPr>
          <w:b/>
        </w:rPr>
        <w:t>Disable</w:t>
      </w:r>
      <w:r>
        <w:rPr>
          <w:b/>
          <w:spacing w:val="-2"/>
        </w:rPr>
        <w:t> </w:t>
      </w:r>
      <w:r>
        <w:rPr>
          <w:b/>
        </w:rPr>
        <w:t>service</w:t>
      </w:r>
      <w:r>
        <w:rPr>
          <w:b/>
          <w:spacing w:val="-2"/>
        </w:rPr>
        <w:t> </w:t>
      </w:r>
      <w:r>
        <w:rPr>
          <w:b/>
        </w:rPr>
        <w:t>event</w:t>
      </w:r>
      <w:r>
        <w:rPr>
          <w:b/>
          <w:spacing w:val="-1"/>
        </w:rPr>
        <w:t> </w:t>
      </w:r>
      <w:r>
        <w:rPr>
          <w:b/>
        </w:rPr>
        <w:t>trigger</w:t>
      </w:r>
      <w:r>
        <w:rPr>
          <w:b/>
          <w:spacing w:val="-2"/>
        </w:rPr>
        <w:t> </w:t>
      </w:r>
      <w:r>
        <w:rPr>
          <w:rFonts w:ascii="Swis721 WGL4 BT"/>
          <w:i/>
        </w:rPr>
        <w:t>[</w:t>
      </w:r>
      <w:r>
        <w:rPr/>
        <w:t>To</w:t>
      </w:r>
      <w:r>
        <w:rPr>
          <w:spacing w:val="-2"/>
        </w:rPr>
        <w:t> </w:t>
      </w:r>
      <w:r>
        <w:rPr/>
        <w:t>disable</w:t>
      </w:r>
      <w:r>
        <w:rPr>
          <w:spacing w:val="-1"/>
        </w:rPr>
        <w:t> </w:t>
      </w:r>
      <w:r>
        <w:rPr/>
        <w:t>the</w:t>
      </w:r>
      <w:r>
        <w:rPr>
          <w:spacing w:val="-2"/>
        </w:rPr>
        <w:t> </w:t>
      </w:r>
      <w:r>
        <w:rPr/>
        <w:t>triggering of</w:t>
      </w:r>
      <w:r>
        <w:rPr>
          <w:spacing w:val="-17"/>
        </w:rPr>
        <w:t> </w:t>
      </w:r>
      <w:r>
        <w:rPr/>
        <w:t>the</w:t>
      </w:r>
      <w:r>
        <w:rPr>
          <w:spacing w:val="-17"/>
        </w:rPr>
        <w:t> </w:t>
      </w:r>
      <w:r>
        <w:rPr/>
        <w:t>application</w:t>
      </w:r>
      <w:r>
        <w:rPr>
          <w:spacing w:val="-16"/>
        </w:rPr>
        <w:t> </w:t>
      </w:r>
      <w:r>
        <w:rPr/>
        <w:t>upon</w:t>
      </w:r>
      <w:r>
        <w:rPr>
          <w:spacing w:val="-17"/>
        </w:rPr>
        <w:t> </w:t>
      </w:r>
      <w:r>
        <w:rPr/>
        <w:t>receiving</w:t>
      </w:r>
      <w:r>
        <w:rPr>
          <w:spacing w:val="-17"/>
        </w:rPr>
        <w:t> </w:t>
      </w:r>
      <w:r>
        <w:rPr/>
        <w:t>of</w:t>
      </w:r>
      <w:r>
        <w:rPr>
          <w:spacing w:val="-17"/>
        </w:rPr>
        <w:t> </w:t>
      </w:r>
      <w:r>
        <w:rPr/>
        <w:t>an</w:t>
      </w:r>
      <w:r>
        <w:rPr>
          <w:spacing w:val="-16"/>
        </w:rPr>
        <w:t> </w:t>
      </w:r>
      <w:r>
        <w:rPr/>
        <w:t>event</w:t>
      </w:r>
      <w:r>
        <w:rPr>
          <w:spacing w:val="-13"/>
        </w:rPr>
        <w:t> </w:t>
      </w:r>
      <w:r>
        <w:rPr/>
        <w:t>inside</w:t>
      </w:r>
      <w:r>
        <w:rPr>
          <w:spacing w:val="-10"/>
        </w:rPr>
        <w:t> </w:t>
      </w:r>
      <w:r>
        <w:rPr/>
        <w:t>the</w:t>
      </w:r>
      <w:r>
        <w:rPr>
          <w:spacing w:val="-10"/>
        </w:rPr>
        <w:t> </w:t>
      </w:r>
      <w:r>
        <w:rPr/>
        <w:t>specific</w:t>
      </w:r>
      <w:r>
        <w:rPr>
          <w:spacing w:val="-10"/>
        </w:rPr>
        <w:t> </w:t>
      </w:r>
      <w:r>
        <w:rPr>
          <w:rFonts w:ascii="Courier New"/>
        </w:rPr>
        <w:t>Event</w:t>
      </w:r>
      <w:r>
        <w:rPr>
          <w:rFonts w:ascii="Courier New"/>
          <w:spacing w:val="-36"/>
        </w:rPr>
        <w:t> </w:t>
      </w:r>
      <w:r>
        <w:rPr/>
        <w:t>class</w:t>
      </w:r>
      <w:r>
        <w:rPr>
          <w:spacing w:val="-10"/>
        </w:rPr>
        <w:t> </w:t>
      </w:r>
      <w:r>
        <w:rPr/>
        <w:t>belonging to the specific </w:t>
      </w:r>
      <w:r>
        <w:rPr>
          <w:rFonts w:ascii="Courier New"/>
        </w:rPr>
        <w:t>ServiceProxy</w:t>
      </w:r>
      <w:r>
        <w:rPr>
          <w:rFonts w:ascii="Courier New"/>
          <w:spacing w:val="-36"/>
        </w:rPr>
        <w:t> </w:t>
      </w:r>
      <w:r>
        <w:rPr/>
        <w:t>class an </w:t>
      </w:r>
      <w:r>
        <w:rPr>
          <w:rFonts w:ascii="Courier New"/>
        </w:rPr>
        <w:t>UnsetReceiveHandler</w:t>
      </w:r>
      <w:r>
        <w:rPr>
          <w:rFonts w:ascii="Courier New"/>
          <w:spacing w:val="-36"/>
        </w:rPr>
        <w:t> </w:t>
      </w:r>
      <w:r>
        <w:rPr/>
        <w:t>method shall be provided to allow for disabling of triggering the application.</w:t>
      </w:r>
    </w:p>
    <w:p>
      <w:pPr>
        <w:spacing w:before="197"/>
        <w:ind w:left="337" w:right="0" w:firstLine="0"/>
        <w:jc w:val="left"/>
        <w:rPr>
          <w:rFonts w:ascii="Courier New"/>
          <w:sz w:val="22"/>
        </w:rPr>
      </w:pPr>
      <w:r>
        <w:rPr>
          <w:rFonts w:ascii="Courier New"/>
          <w:sz w:val="22"/>
        </w:rPr>
        <w:t>ara::core::Result&lt;void&gt;</w:t>
      </w:r>
      <w:r>
        <w:rPr>
          <w:rFonts w:ascii="Courier New"/>
          <w:spacing w:val="-33"/>
          <w:sz w:val="22"/>
        </w:rPr>
        <w:t> </w:t>
      </w:r>
      <w:r>
        <w:rPr>
          <w:rFonts w:ascii="Courier New"/>
          <w:spacing w:val="-2"/>
          <w:sz w:val="22"/>
        </w:rPr>
        <w:t>Event::UnsetReceiveHandler();</w:t>
      </w:r>
    </w:p>
    <w:p>
      <w:pPr>
        <w:pStyle w:val="BodyText"/>
        <w:spacing w:line="232" w:lineRule="auto" w:before="163"/>
        <w:ind w:left="337" w:right="1415"/>
      </w:pPr>
      <w:r>
        <w:rPr/>
        <w:t>In</w:t>
      </w:r>
      <w:r>
        <w:rPr>
          <w:spacing w:val="-2"/>
        </w:rPr>
        <w:t> </w:t>
      </w:r>
      <w:r>
        <w:rPr/>
        <w:t>case</w:t>
      </w:r>
      <w:r>
        <w:rPr>
          <w:spacing w:val="17"/>
        </w:rPr>
        <w:t> </w:t>
      </w:r>
      <w:r>
        <w:rPr>
          <w:rFonts w:ascii="Courier New"/>
        </w:rPr>
        <w:t>UnsetReceiveHandler()</w:t>
      </w:r>
      <w:r>
        <w:rPr>
          <w:rFonts w:ascii="Courier New"/>
          <w:spacing w:val="-51"/>
        </w:rPr>
        <w:t> </w:t>
      </w:r>
      <w:r>
        <w:rPr/>
        <w:t>fails,</w:t>
      </w:r>
      <w:r>
        <w:rPr>
          <w:spacing w:val="22"/>
        </w:rPr>
        <w:t> </w:t>
      </w:r>
      <w:r>
        <w:rPr>
          <w:rFonts w:ascii="Courier New"/>
        </w:rPr>
        <w:t>ComErrc::kUnsetFailure</w:t>
      </w:r>
      <w:r>
        <w:rPr>
          <w:rFonts w:ascii="Courier New"/>
          <w:spacing w:val="-51"/>
        </w:rPr>
        <w:t> </w:t>
      </w:r>
      <w:r>
        <w:rPr/>
        <w:t>shall</w:t>
      </w:r>
      <w:r>
        <w:rPr>
          <w:spacing w:val="16"/>
        </w:rPr>
        <w:t> </w:t>
      </w:r>
      <w:r>
        <w:rPr/>
        <w:t>be</w:t>
      </w:r>
      <w:r>
        <w:rPr>
          <w:spacing w:val="16"/>
        </w:rPr>
        <w:t> </w:t>
      </w:r>
      <w:r>
        <w:rPr/>
        <w:t>re- turned in the Result.</w:t>
      </w:r>
    </w:p>
    <w:p>
      <w:pPr>
        <w:spacing w:before="149"/>
        <w:ind w:left="337" w:right="0" w:firstLine="0"/>
        <w:jc w:val="both"/>
        <w:rPr>
          <w:i/>
          <w:sz w:val="24"/>
        </w:rPr>
      </w:pPr>
      <w:r>
        <w:rPr>
          <w:rFonts w:ascii="Swis721 WGL4 BT" w:hAnsi="Swis721 WGL4 BT"/>
          <w:i/>
          <w:spacing w:val="-4"/>
          <w:sz w:val="24"/>
        </w:rPr>
        <w:t>♩</w:t>
      </w:r>
      <w:r>
        <w:rPr>
          <w:i/>
          <w:spacing w:val="-4"/>
          <w:sz w:val="24"/>
        </w:rPr>
        <w:t>(</w:t>
      </w:r>
      <w:r>
        <w:rPr>
          <w:i/>
          <w:color w:val="0000FF"/>
          <w:spacing w:val="-4"/>
          <w:sz w:val="24"/>
        </w:rPr>
        <w:t>RS_CM_00203</w:t>
      </w:r>
      <w:r>
        <w:rPr>
          <w:i/>
          <w:spacing w:val="-4"/>
          <w:sz w:val="24"/>
        </w:rPr>
        <w:t>,</w:t>
      </w:r>
      <w:r>
        <w:rPr>
          <w:i/>
          <w:spacing w:val="1"/>
          <w:sz w:val="24"/>
        </w:rPr>
        <w:t> </w:t>
      </w:r>
      <w:r>
        <w:rPr>
          <w:i/>
          <w:color w:val="0000FF"/>
          <w:spacing w:val="-4"/>
          <w:sz w:val="24"/>
        </w:rPr>
        <w:t>RS_AP_00114</w:t>
      </w:r>
      <w:r>
        <w:rPr>
          <w:i/>
          <w:spacing w:val="-4"/>
          <w:sz w:val="24"/>
        </w:rPr>
        <w:t>,</w:t>
      </w:r>
      <w:r>
        <w:rPr>
          <w:i/>
          <w:spacing w:val="1"/>
          <w:sz w:val="24"/>
        </w:rPr>
        <w:t> </w:t>
      </w:r>
      <w:r>
        <w:rPr>
          <w:i/>
          <w:color w:val="0000FF"/>
          <w:spacing w:val="-4"/>
          <w:sz w:val="24"/>
        </w:rPr>
        <w:t>RS_AP_00120</w:t>
      </w:r>
      <w:r>
        <w:rPr>
          <w:i/>
          <w:spacing w:val="-4"/>
          <w:sz w:val="24"/>
        </w:rPr>
        <w:t>)</w:t>
      </w:r>
    </w:p>
    <w:p>
      <w:pPr>
        <w:spacing w:line="225" w:lineRule="auto" w:before="170"/>
        <w:ind w:left="337" w:right="1415" w:firstLine="0"/>
        <w:jc w:val="both"/>
        <w:rPr>
          <w:i/>
          <w:sz w:val="24"/>
        </w:rPr>
      </w:pPr>
      <w:bookmarkStart w:name="_bookmark577" w:id="777"/>
      <w:bookmarkEnd w:id="777"/>
      <w:r>
        <w:rPr/>
      </w:r>
      <w:r>
        <w:rPr>
          <w:b/>
          <w:sz w:val="24"/>
        </w:rPr>
        <w:t>[SWS_CM_00029]</w:t>
      </w:r>
      <w:r>
        <w:rPr>
          <w:sz w:val="24"/>
        </w:rPr>
        <w:t>{DRAFT} </w:t>
      </w:r>
      <w:r>
        <w:rPr>
          <w:b/>
          <w:sz w:val="24"/>
        </w:rPr>
        <w:t>Re-entrancy and thread-safety - </w:t>
      </w:r>
      <w:r>
        <w:rPr>
          <w:rFonts w:ascii="Courier New" w:hAnsi="Courier New"/>
          <w:b/>
          <w:sz w:val="24"/>
        </w:rPr>
        <w:t>UnsetReceiveHan- dler</w:t>
      </w:r>
      <w:r>
        <w:rPr>
          <w:rFonts w:ascii="Courier New" w:hAnsi="Courier New"/>
          <w:b/>
          <w:spacing w:val="-9"/>
          <w:sz w:val="24"/>
        </w:rPr>
        <w:t> </w:t>
      </w:r>
      <w:r>
        <w:rPr>
          <w:rFonts w:ascii="Swis721 WGL4 BT" w:hAnsi="Swis721 WGL4 BT"/>
          <w:i/>
          <w:sz w:val="24"/>
        </w:rPr>
        <w:t>[</w:t>
      </w:r>
      <w:r>
        <w:rPr>
          <w:rFonts w:ascii="Courier New" w:hAnsi="Courier New"/>
          <w:sz w:val="24"/>
        </w:rPr>
        <w:t>UnsetReceiveHandler</w:t>
      </w:r>
      <w:r>
        <w:rPr>
          <w:rFonts w:ascii="Courier New" w:hAnsi="Courier New"/>
          <w:spacing w:val="-9"/>
          <w:sz w:val="24"/>
        </w:rPr>
        <w:t> </w:t>
      </w:r>
      <w:r>
        <w:rPr>
          <w:sz w:val="24"/>
        </w:rPr>
        <w:t>shall be re-entrant and thread-safe for </w:t>
      </w:r>
      <w:r>
        <w:rPr>
          <w:i/>
          <w:sz w:val="24"/>
        </w:rPr>
        <w:t>different</w:t>
      </w:r>
      <w:r>
        <w:rPr>
          <w:i/>
          <w:sz w:val="24"/>
        </w:rPr>
        <w:t> </w:t>
      </w:r>
      <w:r>
        <w:rPr>
          <w:rFonts w:ascii="Courier New" w:hAnsi="Courier New"/>
          <w:sz w:val="24"/>
        </w:rPr>
        <w:t>Event</w:t>
      </w:r>
      <w:r>
        <w:rPr>
          <w:rFonts w:ascii="Courier New" w:hAnsi="Courier New"/>
          <w:spacing w:val="-36"/>
          <w:sz w:val="24"/>
        </w:rPr>
        <w:t> </w:t>
      </w:r>
      <w:r>
        <w:rPr>
          <w:sz w:val="24"/>
        </w:rPr>
        <w:t>class</w:t>
      </w:r>
      <w:r>
        <w:rPr>
          <w:spacing w:val="-10"/>
          <w:sz w:val="24"/>
        </w:rPr>
        <w:t> </w:t>
      </w:r>
      <w:r>
        <w:rPr>
          <w:sz w:val="24"/>
        </w:rPr>
        <w:t>instances.</w:t>
      </w:r>
      <w:r>
        <w:rPr>
          <w:spacing w:val="40"/>
          <w:sz w:val="24"/>
        </w:rPr>
        <w:t> </w:t>
      </w:r>
      <w:r>
        <w:rPr>
          <w:sz w:val="24"/>
        </w:rPr>
        <w:t>When called re-entrant or concurrently on the same </w:t>
      </w:r>
      <w:r>
        <w:rPr>
          <w:rFonts w:ascii="Courier New" w:hAnsi="Courier New"/>
          <w:sz w:val="24"/>
        </w:rPr>
        <w:t>Event </w:t>
      </w:r>
      <w:r>
        <w:rPr>
          <w:spacing w:val="-2"/>
          <w:sz w:val="24"/>
        </w:rPr>
        <w:t>class</w:t>
      </w:r>
      <w:r>
        <w:rPr>
          <w:spacing w:val="-5"/>
          <w:sz w:val="24"/>
        </w:rPr>
        <w:t> </w:t>
      </w:r>
      <w:r>
        <w:rPr>
          <w:spacing w:val="-2"/>
          <w:sz w:val="24"/>
        </w:rPr>
        <w:t>instance,</w:t>
      </w:r>
      <w:r>
        <w:rPr>
          <w:spacing w:val="-4"/>
          <w:sz w:val="24"/>
        </w:rPr>
        <w:t> </w:t>
      </w:r>
      <w:r>
        <w:rPr>
          <w:spacing w:val="-2"/>
          <w:sz w:val="24"/>
        </w:rPr>
        <w:t>the</w:t>
      </w:r>
      <w:r>
        <w:rPr>
          <w:spacing w:val="-5"/>
          <w:sz w:val="24"/>
        </w:rPr>
        <w:t> </w:t>
      </w:r>
      <w:r>
        <w:rPr>
          <w:spacing w:val="-2"/>
          <w:sz w:val="24"/>
        </w:rPr>
        <w:t>behavior</w:t>
      </w:r>
      <w:r>
        <w:rPr>
          <w:spacing w:val="-5"/>
          <w:sz w:val="24"/>
        </w:rPr>
        <w:t> </w:t>
      </w:r>
      <w:r>
        <w:rPr>
          <w:spacing w:val="-2"/>
          <w:sz w:val="24"/>
        </w:rPr>
        <w:t>is</w:t>
      </w:r>
      <w:r>
        <w:rPr>
          <w:spacing w:val="-5"/>
          <w:sz w:val="24"/>
        </w:rPr>
        <w:t> </w:t>
      </w:r>
      <w:r>
        <w:rPr>
          <w:spacing w:val="-2"/>
          <w:sz w:val="24"/>
        </w:rPr>
        <w:t>undefined.</w:t>
      </w:r>
      <w:r>
        <w:rPr>
          <w:rFonts w:ascii="Swis721 WGL4 BT" w:hAnsi="Swis721 WGL4 BT"/>
          <w:i/>
          <w:spacing w:val="-2"/>
          <w:sz w:val="24"/>
        </w:rPr>
        <w:t>♩</w:t>
      </w:r>
      <w:r>
        <w:rPr>
          <w:i/>
          <w:spacing w:val="-2"/>
          <w:sz w:val="24"/>
        </w:rPr>
        <w:t>(</w:t>
      </w:r>
      <w:r>
        <w:rPr>
          <w:i/>
          <w:color w:val="0000FF"/>
          <w:spacing w:val="-2"/>
          <w:sz w:val="24"/>
        </w:rPr>
        <w:t>RS_CM_00203</w:t>
      </w:r>
      <w:r>
        <w:rPr>
          <w:i/>
          <w:spacing w:val="-2"/>
          <w:sz w:val="24"/>
        </w:rPr>
        <w:t>,</w:t>
      </w:r>
      <w:r>
        <w:rPr>
          <w:i/>
          <w:spacing w:val="-4"/>
          <w:sz w:val="24"/>
        </w:rPr>
        <w:t> </w:t>
      </w:r>
      <w:r>
        <w:rPr>
          <w:i/>
          <w:color w:val="0000FF"/>
          <w:spacing w:val="-2"/>
          <w:sz w:val="24"/>
        </w:rPr>
        <w:t>RS_AP_00114</w:t>
      </w:r>
      <w:r>
        <w:rPr>
          <w:i/>
          <w:spacing w:val="-2"/>
          <w:sz w:val="24"/>
        </w:rPr>
        <w:t>,</w:t>
      </w:r>
      <w:r>
        <w:rPr>
          <w:i/>
          <w:spacing w:val="-4"/>
          <w:sz w:val="24"/>
        </w:rPr>
        <w:t> </w:t>
      </w:r>
      <w:r>
        <w:rPr>
          <w:i/>
          <w:color w:val="0000FF"/>
          <w:spacing w:val="-2"/>
          <w:sz w:val="24"/>
        </w:rPr>
        <w:t>RS_AP_-</w:t>
      </w:r>
      <w:r>
        <w:rPr>
          <w:i/>
          <w:color w:val="0000FF"/>
          <w:spacing w:val="-2"/>
          <w:sz w:val="24"/>
        </w:rPr>
        <w:t> 00120</w:t>
      </w:r>
      <w:r>
        <w:rPr>
          <w:i/>
          <w:spacing w:val="-2"/>
          <w:sz w:val="24"/>
        </w:rPr>
        <w:t>)</w:t>
      </w:r>
    </w:p>
    <w:p>
      <w:pPr>
        <w:pStyle w:val="BodyText"/>
        <w:rPr>
          <w:i/>
          <w:sz w:val="30"/>
        </w:rPr>
      </w:pPr>
    </w:p>
    <w:p>
      <w:pPr>
        <w:pStyle w:val="BodyText"/>
        <w:spacing w:before="5"/>
        <w:rPr>
          <w:i/>
          <w:sz w:val="26"/>
        </w:rPr>
      </w:pPr>
    </w:p>
    <w:p>
      <w:pPr>
        <w:pStyle w:val="Heading3"/>
        <w:numPr>
          <w:ilvl w:val="3"/>
          <w:numId w:val="5"/>
        </w:numPr>
        <w:tabs>
          <w:tab w:pos="1440" w:val="left" w:leader="none"/>
          <w:tab w:pos="1441" w:val="left" w:leader="none"/>
        </w:tabs>
        <w:spacing w:line="240" w:lineRule="auto" w:before="1" w:after="0"/>
        <w:ind w:left="1440" w:right="0" w:hanging="1104"/>
        <w:jc w:val="left"/>
      </w:pPr>
      <w:bookmarkStart w:name="8.1.3.14 Service Trigger subscription" w:id="778"/>
      <w:bookmarkEnd w:id="778"/>
      <w:r>
        <w:rPr>
          <w:b w:val="0"/>
        </w:rPr>
      </w:r>
      <w:bookmarkStart w:name="_bookmark578" w:id="779"/>
      <w:bookmarkEnd w:id="779"/>
      <w:r>
        <w:rPr>
          <w:spacing w:val="-2"/>
        </w:rPr>
        <w:t>Se</w:t>
      </w:r>
      <w:r>
        <w:rPr>
          <w:spacing w:val="-2"/>
        </w:rPr>
        <w:t>rvice</w:t>
      </w:r>
      <w:r>
        <w:rPr>
          <w:spacing w:val="-5"/>
        </w:rPr>
        <w:t> </w:t>
      </w:r>
      <w:r>
        <w:rPr>
          <w:spacing w:val="-2"/>
        </w:rPr>
        <w:t>Trigger</w:t>
      </w:r>
      <w:r>
        <w:rPr>
          <w:spacing w:val="-5"/>
        </w:rPr>
        <w:t> </w:t>
      </w:r>
      <w:r>
        <w:rPr>
          <w:spacing w:val="-2"/>
        </w:rPr>
        <w:t>subscription</w:t>
      </w:r>
    </w:p>
    <w:p>
      <w:pPr>
        <w:pStyle w:val="BodyText"/>
        <w:spacing w:before="4"/>
        <w:rPr>
          <w:b/>
          <w:sz w:val="25"/>
        </w:rPr>
      </w:pPr>
    </w:p>
    <w:p>
      <w:pPr>
        <w:pStyle w:val="BodyText"/>
        <w:spacing w:line="252" w:lineRule="auto"/>
        <w:ind w:left="337" w:right="1524"/>
        <w:jc w:val="both"/>
      </w:pPr>
      <w:r>
        <w:rPr/>
        <w:t>For the functional description of the service trigger subscription API, see chapter </w:t>
      </w:r>
      <w:hyperlink w:history="true" w:anchor="_bookmark432">
        <w:r>
          <w:rPr>
            <w:color w:val="0000FF"/>
            <w:spacing w:val="-2"/>
          </w:rPr>
          <w:t>7.9.12</w:t>
        </w:r>
      </w:hyperlink>
      <w:r>
        <w:rPr>
          <w:spacing w:val="-2"/>
        </w:rPr>
        <w:t>.</w:t>
      </w:r>
    </w:p>
    <w:p>
      <w:pPr>
        <w:spacing w:line="235" w:lineRule="auto" w:before="137"/>
        <w:ind w:left="337" w:right="1415" w:firstLine="0"/>
        <w:jc w:val="both"/>
        <w:rPr>
          <w:sz w:val="24"/>
        </w:rPr>
      </w:pPr>
      <w:bookmarkStart w:name="_bookmark579" w:id="780"/>
      <w:bookmarkEnd w:id="780"/>
      <w:r>
        <w:rPr/>
      </w:r>
      <w:r>
        <w:rPr>
          <w:b/>
          <w:sz w:val="24"/>
        </w:rPr>
        <w:t>[SWS_CM_00723]</w:t>
      </w:r>
      <w:r>
        <w:rPr>
          <w:sz w:val="24"/>
        </w:rPr>
        <w:t>{DRAFT}</w:t>
      </w:r>
      <w:r>
        <w:rPr>
          <w:spacing w:val="40"/>
          <w:sz w:val="24"/>
        </w:rPr>
        <w:t> </w:t>
      </w:r>
      <w:r>
        <w:rPr>
          <w:b/>
          <w:sz w:val="24"/>
        </w:rPr>
        <w:t>Method to subscribe to a service trigger </w:t>
      </w:r>
      <w:r>
        <w:rPr>
          <w:rFonts w:ascii="Swis721 WGL4 BT"/>
          <w:i/>
          <w:sz w:val="24"/>
        </w:rPr>
        <w:t>[</w:t>
      </w:r>
      <w:r>
        <w:rPr>
          <w:sz w:val="24"/>
        </w:rPr>
        <w:t>Inside </w:t>
      </w:r>
      <w:r>
        <w:rPr>
          <w:sz w:val="24"/>
        </w:rPr>
        <w:t>the specific</w:t>
      </w:r>
      <w:r>
        <w:rPr>
          <w:spacing w:val="-17"/>
          <w:sz w:val="24"/>
        </w:rPr>
        <w:t> </w:t>
      </w:r>
      <w:r>
        <w:rPr>
          <w:rFonts w:ascii="Courier New"/>
          <w:sz w:val="24"/>
        </w:rPr>
        <w:t>Trigger</w:t>
      </w:r>
      <w:r>
        <w:rPr>
          <w:rFonts w:ascii="Courier New"/>
          <w:spacing w:val="-36"/>
          <w:sz w:val="24"/>
        </w:rPr>
        <w:t> </w:t>
      </w:r>
      <w:r>
        <w:rPr>
          <w:sz w:val="24"/>
        </w:rPr>
        <w:t>class</w:t>
      </w:r>
      <w:r>
        <w:rPr>
          <w:spacing w:val="-17"/>
          <w:sz w:val="24"/>
        </w:rPr>
        <w:t> </w:t>
      </w:r>
      <w:r>
        <w:rPr>
          <w:sz w:val="24"/>
        </w:rPr>
        <w:t>belonging</w:t>
      </w:r>
      <w:r>
        <w:rPr>
          <w:spacing w:val="-17"/>
          <w:sz w:val="24"/>
        </w:rPr>
        <w:t> </w:t>
      </w:r>
      <w:r>
        <w:rPr>
          <w:sz w:val="24"/>
        </w:rPr>
        <w:t>to</w:t>
      </w:r>
      <w:r>
        <w:rPr>
          <w:spacing w:val="-16"/>
          <w:sz w:val="24"/>
        </w:rPr>
        <w:t> </w:t>
      </w:r>
      <w:r>
        <w:rPr>
          <w:sz w:val="24"/>
        </w:rPr>
        <w:t>the</w:t>
      </w:r>
      <w:r>
        <w:rPr>
          <w:spacing w:val="-17"/>
          <w:sz w:val="24"/>
        </w:rPr>
        <w:t> </w:t>
      </w:r>
      <w:r>
        <w:rPr>
          <w:sz w:val="24"/>
        </w:rPr>
        <w:t>specific</w:t>
      </w:r>
      <w:r>
        <w:rPr>
          <w:spacing w:val="-17"/>
          <w:sz w:val="24"/>
        </w:rPr>
        <w:t> </w:t>
      </w:r>
      <w:r>
        <w:rPr>
          <w:rFonts w:ascii="Courier New"/>
          <w:sz w:val="24"/>
        </w:rPr>
        <w:t>ServiceProxy</w:t>
      </w:r>
      <w:r>
        <w:rPr>
          <w:rFonts w:ascii="Courier New"/>
          <w:spacing w:val="-36"/>
          <w:sz w:val="24"/>
        </w:rPr>
        <w:t> </w:t>
      </w:r>
      <w:r>
        <w:rPr>
          <w:sz w:val="24"/>
        </w:rPr>
        <w:t>class</w:t>
      </w:r>
      <w:r>
        <w:rPr>
          <w:spacing w:val="-16"/>
          <w:sz w:val="24"/>
        </w:rPr>
        <w:t> </w:t>
      </w:r>
      <w:r>
        <w:rPr>
          <w:sz w:val="24"/>
        </w:rPr>
        <w:t>a</w:t>
      </w:r>
      <w:r>
        <w:rPr>
          <w:spacing w:val="-17"/>
          <w:sz w:val="24"/>
        </w:rPr>
        <w:t> </w:t>
      </w:r>
      <w:r>
        <w:rPr>
          <w:rFonts w:ascii="Courier New"/>
          <w:sz w:val="24"/>
        </w:rPr>
        <w:t>Subscribe </w:t>
      </w:r>
      <w:r>
        <w:rPr>
          <w:sz w:val="24"/>
        </w:rPr>
        <w:t>method shall be provided to start subscription of the corresponding trigger.</w:t>
      </w:r>
    </w:p>
    <w:p>
      <w:pPr>
        <w:spacing w:before="199"/>
        <w:ind w:left="355" w:right="423" w:firstLine="0"/>
        <w:jc w:val="center"/>
        <w:rPr>
          <w:rFonts w:ascii="Courier New"/>
          <w:sz w:val="22"/>
        </w:rPr>
      </w:pPr>
      <w:r>
        <w:rPr>
          <w:rFonts w:ascii="Courier New"/>
          <w:sz w:val="22"/>
        </w:rPr>
        <w:t>ara::core::Result&lt;void&gt;</w:t>
      </w:r>
      <w:r>
        <w:rPr>
          <w:rFonts w:ascii="Courier New"/>
          <w:spacing w:val="-33"/>
          <w:sz w:val="22"/>
        </w:rPr>
        <w:t> </w:t>
      </w:r>
      <w:r>
        <w:rPr>
          <w:rFonts w:ascii="Courier New"/>
          <w:spacing w:val="-2"/>
          <w:sz w:val="22"/>
        </w:rPr>
        <w:t>Trigger::Subscribe();</w:t>
      </w:r>
    </w:p>
    <w:p>
      <w:pPr>
        <w:spacing w:line="225" w:lineRule="auto" w:before="170"/>
        <w:ind w:left="337" w:right="1415" w:firstLine="0"/>
        <w:jc w:val="left"/>
        <w:rPr>
          <w:i/>
          <w:sz w:val="24"/>
        </w:rPr>
      </w:pPr>
      <w:r>
        <w:rPr>
          <w:sz w:val="24"/>
        </w:rPr>
        <w:t>If the </w:t>
      </w:r>
      <w:r>
        <w:rPr>
          <w:rFonts w:ascii="Courier New" w:hAnsi="Courier New"/>
          <w:sz w:val="24"/>
        </w:rPr>
        <w:t>Trigger</w:t>
      </w:r>
      <w:r>
        <w:rPr>
          <w:rFonts w:ascii="Courier New" w:hAnsi="Courier New"/>
          <w:spacing w:val="-65"/>
          <w:sz w:val="24"/>
        </w:rPr>
        <w:t> </w:t>
      </w:r>
      <w:r>
        <w:rPr>
          <w:sz w:val="24"/>
        </w:rPr>
        <w:t>is already subscribed to at the time of the call, and </w:t>
      </w:r>
      <w:r>
        <w:rPr>
          <w:rFonts w:ascii="Courier New" w:hAnsi="Courier New"/>
          <w:sz w:val="24"/>
        </w:rPr>
        <w:t>Subscribe()</w:t>
      </w:r>
      <w:r>
        <w:rPr>
          <w:rFonts w:ascii="Courier New" w:hAnsi="Courier New"/>
          <w:spacing w:val="-65"/>
          <w:sz w:val="24"/>
        </w:rPr>
        <w:t> </w:t>
      </w:r>
      <w:r>
        <w:rPr>
          <w:sz w:val="24"/>
        </w:rPr>
        <w:t>is invoked, it shall return silently without any action.</w:t>
      </w:r>
      <w:r>
        <w:rPr>
          <w:rFonts w:ascii="Swis721 WGL4 BT" w:hAnsi="Swis721 WGL4 BT"/>
          <w:i/>
          <w:sz w:val="24"/>
        </w:rPr>
        <w:t>♩</w:t>
      </w:r>
      <w:r>
        <w:rPr>
          <w:i/>
          <w:sz w:val="24"/>
        </w:rPr>
        <w:t>(</w:t>
      </w:r>
      <w:r>
        <w:rPr>
          <w:i/>
          <w:color w:val="0000FF"/>
          <w:sz w:val="24"/>
        </w:rPr>
        <w:t>RS_CM_00103</w:t>
      </w:r>
      <w:r>
        <w:rPr>
          <w:i/>
          <w:sz w:val="24"/>
        </w:rPr>
        <w:t>, </w:t>
      </w:r>
      <w:r>
        <w:rPr>
          <w:i/>
          <w:color w:val="0000FF"/>
          <w:sz w:val="24"/>
        </w:rPr>
        <w:t>RS_AP_00114</w:t>
      </w:r>
      <w:r>
        <w:rPr>
          <w:i/>
          <w:sz w:val="24"/>
        </w:rPr>
        <w:t>,</w:t>
      </w:r>
      <w:r>
        <w:rPr>
          <w:i/>
          <w:sz w:val="24"/>
        </w:rPr>
        <w:t> </w:t>
      </w:r>
      <w:r>
        <w:rPr>
          <w:i/>
          <w:color w:val="0000FF"/>
          <w:spacing w:val="-2"/>
          <w:sz w:val="24"/>
        </w:rPr>
        <w:t>RS_AP_00120</w:t>
      </w:r>
      <w:r>
        <w:rPr>
          <w:i/>
          <w:spacing w:val="-2"/>
          <w:sz w:val="24"/>
        </w:rPr>
        <w:t>)</w:t>
      </w:r>
    </w:p>
    <w:p>
      <w:pPr>
        <w:spacing w:line="220" w:lineRule="auto" w:before="193"/>
        <w:ind w:left="337" w:right="1415" w:firstLine="0"/>
        <w:jc w:val="both"/>
        <w:rPr>
          <w:i/>
          <w:sz w:val="24"/>
        </w:rPr>
      </w:pPr>
      <w:r>
        <w:rPr>
          <w:b/>
          <w:sz w:val="24"/>
        </w:rPr>
        <w:t>[SWS_CM_00724]</w:t>
      </w:r>
      <w:r>
        <w:rPr>
          <w:sz w:val="24"/>
        </w:rPr>
        <w:t>{DRAFT}</w:t>
      </w:r>
      <w:r>
        <w:rPr>
          <w:spacing w:val="40"/>
          <w:sz w:val="24"/>
        </w:rPr>
        <w:t> </w:t>
      </w:r>
      <w:r>
        <w:rPr>
          <w:b/>
          <w:sz w:val="24"/>
        </w:rPr>
        <w:t>Re-entrancy and thread-safety - </w:t>
      </w:r>
      <w:r>
        <w:rPr>
          <w:rFonts w:ascii="Courier New" w:hAnsi="Courier New"/>
          <w:b/>
          <w:sz w:val="24"/>
        </w:rPr>
        <w:t>Subscribe </w:t>
      </w:r>
      <w:r>
        <w:rPr>
          <w:rFonts w:ascii="Swis721 WGL4 BT" w:hAnsi="Swis721 WGL4 BT"/>
          <w:i/>
          <w:spacing w:val="-2"/>
          <w:sz w:val="24"/>
        </w:rPr>
        <w:t>[</w:t>
      </w:r>
      <w:r>
        <w:rPr>
          <w:rFonts w:ascii="Courier New" w:hAnsi="Courier New"/>
          <w:spacing w:val="-2"/>
          <w:sz w:val="24"/>
        </w:rPr>
        <w:t>Subscribe</w:t>
      </w:r>
      <w:r>
        <w:rPr>
          <w:rFonts w:ascii="Courier New" w:hAnsi="Courier New"/>
          <w:spacing w:val="-34"/>
          <w:sz w:val="24"/>
        </w:rPr>
        <w:t> </w:t>
      </w:r>
      <w:r>
        <w:rPr>
          <w:spacing w:val="-2"/>
          <w:sz w:val="24"/>
        </w:rPr>
        <w:t>shall</w:t>
      </w:r>
      <w:r>
        <w:rPr>
          <w:spacing w:val="-15"/>
          <w:sz w:val="24"/>
        </w:rPr>
        <w:t> </w:t>
      </w:r>
      <w:r>
        <w:rPr>
          <w:spacing w:val="-2"/>
          <w:sz w:val="24"/>
        </w:rPr>
        <w:t>be</w:t>
      </w:r>
      <w:r>
        <w:rPr>
          <w:spacing w:val="-15"/>
          <w:sz w:val="24"/>
        </w:rPr>
        <w:t> </w:t>
      </w:r>
      <w:r>
        <w:rPr>
          <w:spacing w:val="-2"/>
          <w:sz w:val="24"/>
        </w:rPr>
        <w:t>re-entrant</w:t>
      </w:r>
      <w:r>
        <w:rPr>
          <w:spacing w:val="-15"/>
          <w:sz w:val="24"/>
        </w:rPr>
        <w:t> </w:t>
      </w:r>
      <w:r>
        <w:rPr>
          <w:spacing w:val="-2"/>
          <w:sz w:val="24"/>
        </w:rPr>
        <w:t>and</w:t>
      </w:r>
      <w:r>
        <w:rPr>
          <w:spacing w:val="-14"/>
          <w:sz w:val="24"/>
        </w:rPr>
        <w:t> </w:t>
      </w:r>
      <w:r>
        <w:rPr>
          <w:spacing w:val="-2"/>
          <w:sz w:val="24"/>
        </w:rPr>
        <w:t>thread-safe</w:t>
      </w:r>
      <w:r>
        <w:rPr>
          <w:spacing w:val="-15"/>
          <w:sz w:val="24"/>
        </w:rPr>
        <w:t> </w:t>
      </w:r>
      <w:r>
        <w:rPr>
          <w:spacing w:val="-2"/>
          <w:sz w:val="24"/>
        </w:rPr>
        <w:t>for</w:t>
      </w:r>
      <w:r>
        <w:rPr>
          <w:spacing w:val="-15"/>
          <w:sz w:val="24"/>
        </w:rPr>
        <w:t> </w:t>
      </w:r>
      <w:r>
        <w:rPr>
          <w:spacing w:val="-2"/>
          <w:sz w:val="24"/>
        </w:rPr>
        <w:t>different</w:t>
      </w:r>
      <w:r>
        <w:rPr>
          <w:spacing w:val="-14"/>
          <w:sz w:val="24"/>
        </w:rPr>
        <w:t> </w:t>
      </w:r>
      <w:r>
        <w:rPr>
          <w:rFonts w:ascii="Courier New" w:hAnsi="Courier New"/>
          <w:spacing w:val="-2"/>
          <w:sz w:val="24"/>
        </w:rPr>
        <w:t>Trigger</w:t>
      </w:r>
      <w:r>
        <w:rPr>
          <w:rFonts w:ascii="Courier New" w:hAnsi="Courier New"/>
          <w:spacing w:val="-34"/>
          <w:sz w:val="24"/>
        </w:rPr>
        <w:t> </w:t>
      </w:r>
      <w:r>
        <w:rPr>
          <w:spacing w:val="-2"/>
          <w:sz w:val="24"/>
        </w:rPr>
        <w:t>class</w:t>
      </w:r>
      <w:r>
        <w:rPr>
          <w:spacing w:val="-15"/>
          <w:sz w:val="24"/>
        </w:rPr>
        <w:t> </w:t>
      </w:r>
      <w:r>
        <w:rPr>
          <w:spacing w:val="-2"/>
          <w:sz w:val="24"/>
        </w:rPr>
        <w:t>instances. </w:t>
      </w:r>
      <w:r>
        <w:rPr>
          <w:sz w:val="24"/>
        </w:rPr>
        <w:t>When</w:t>
      </w:r>
      <w:r>
        <w:rPr>
          <w:spacing w:val="-17"/>
          <w:sz w:val="24"/>
        </w:rPr>
        <w:t> </w:t>
      </w:r>
      <w:r>
        <w:rPr>
          <w:sz w:val="24"/>
        </w:rPr>
        <w:t>called</w:t>
      </w:r>
      <w:r>
        <w:rPr>
          <w:spacing w:val="-16"/>
          <w:sz w:val="24"/>
        </w:rPr>
        <w:t> </w:t>
      </w:r>
      <w:r>
        <w:rPr>
          <w:sz w:val="24"/>
        </w:rPr>
        <w:t>re-entrant or concurrently on the same </w:t>
      </w:r>
      <w:r>
        <w:rPr>
          <w:rFonts w:ascii="Courier New" w:hAnsi="Courier New"/>
          <w:sz w:val="24"/>
        </w:rPr>
        <w:t>Trigger</w:t>
      </w:r>
      <w:r>
        <w:rPr>
          <w:rFonts w:ascii="Courier New" w:hAnsi="Courier New"/>
          <w:spacing w:val="-36"/>
          <w:sz w:val="24"/>
        </w:rPr>
        <w:t> </w:t>
      </w:r>
      <w:r>
        <w:rPr>
          <w:sz w:val="24"/>
        </w:rPr>
        <w:t>class instance, the be- havior is undefined.</w:t>
      </w:r>
      <w:r>
        <w:rPr>
          <w:rFonts w:ascii="Swis721 WGL4 BT" w:hAnsi="Swis721 WGL4 BT"/>
          <w:i/>
          <w:sz w:val="24"/>
        </w:rPr>
        <w:t>♩</w:t>
      </w:r>
      <w:r>
        <w:rPr>
          <w:i/>
          <w:sz w:val="24"/>
        </w:rPr>
        <w:t>(</w:t>
      </w:r>
      <w:r>
        <w:rPr>
          <w:i/>
          <w:color w:val="0000FF"/>
          <w:sz w:val="24"/>
        </w:rPr>
        <w:t>RS_CM_00103</w:t>
      </w:r>
      <w:r>
        <w:rPr>
          <w:i/>
          <w:sz w:val="24"/>
        </w:rPr>
        <w:t>, </w:t>
      </w:r>
      <w:r>
        <w:rPr>
          <w:i/>
          <w:color w:val="0000FF"/>
          <w:sz w:val="24"/>
        </w:rPr>
        <w:t>RS_AP_00114</w:t>
      </w:r>
      <w:r>
        <w:rPr>
          <w:i/>
          <w:sz w:val="24"/>
        </w:rPr>
        <w:t>, </w:t>
      </w:r>
      <w:r>
        <w:rPr>
          <w:i/>
          <w:color w:val="0000FF"/>
          <w:sz w:val="24"/>
        </w:rPr>
        <w:t>RS_AP_00120</w:t>
      </w:r>
      <w:r>
        <w:rPr>
          <w:i/>
          <w:sz w:val="24"/>
        </w:rPr>
        <w:t>)</w:t>
      </w:r>
    </w:p>
    <w:p>
      <w:pPr>
        <w:spacing w:after="0" w:line="220" w:lineRule="auto"/>
        <w:jc w:val="both"/>
        <w:rPr>
          <w:sz w:val="24"/>
        </w:rPr>
        <w:sectPr>
          <w:pgSz w:w="11910" w:h="13960"/>
          <w:pgMar w:top="280" w:bottom="0" w:left="1080" w:right="0"/>
        </w:sectPr>
      </w:pPr>
    </w:p>
    <w:p>
      <w:pPr>
        <w:spacing w:line="235" w:lineRule="auto" w:before="70"/>
        <w:ind w:left="337" w:right="1415" w:firstLine="0"/>
        <w:jc w:val="both"/>
        <w:rPr>
          <w:sz w:val="24"/>
        </w:rPr>
      </w:pPr>
      <w:bookmarkStart w:name="_bookmark580" w:id="781"/>
      <w:bookmarkEnd w:id="781"/>
      <w:r>
        <w:rPr/>
      </w:r>
      <w:r>
        <w:rPr>
          <w:b/>
          <w:sz w:val="24"/>
        </w:rPr>
        <w:t>[SWS_CM_00810]</w:t>
      </w:r>
      <w:r>
        <w:rPr>
          <w:sz w:val="24"/>
        </w:rPr>
        <w:t>{DRAFT} </w:t>
      </w:r>
      <w:r>
        <w:rPr>
          <w:b/>
          <w:sz w:val="24"/>
        </w:rPr>
        <w:t>Method to unsubscribe from a service trigger </w:t>
      </w:r>
      <w:r>
        <w:rPr>
          <w:rFonts w:ascii="Swis721 WGL4 BT"/>
          <w:i/>
          <w:sz w:val="24"/>
        </w:rPr>
        <w:t>[</w:t>
      </w:r>
      <w:r>
        <w:rPr>
          <w:sz w:val="24"/>
        </w:rPr>
        <w:t>Inside the specific </w:t>
      </w:r>
      <w:r>
        <w:rPr>
          <w:rFonts w:ascii="Courier New"/>
          <w:sz w:val="24"/>
        </w:rPr>
        <w:t>Trigger</w:t>
      </w:r>
      <w:r>
        <w:rPr>
          <w:rFonts w:ascii="Courier New"/>
          <w:spacing w:val="-36"/>
          <w:sz w:val="24"/>
        </w:rPr>
        <w:t> </w:t>
      </w:r>
      <w:r>
        <w:rPr>
          <w:sz w:val="24"/>
        </w:rPr>
        <w:t>class belonging to the specific </w:t>
      </w:r>
      <w:r>
        <w:rPr>
          <w:rFonts w:ascii="Courier New"/>
          <w:sz w:val="24"/>
        </w:rPr>
        <w:t>ServiceProxy</w:t>
      </w:r>
      <w:r>
        <w:rPr>
          <w:rFonts w:ascii="Courier New"/>
          <w:spacing w:val="-36"/>
          <w:sz w:val="24"/>
        </w:rPr>
        <w:t> </w:t>
      </w:r>
      <w:r>
        <w:rPr>
          <w:sz w:val="24"/>
        </w:rPr>
        <w:t>class a </w:t>
      </w:r>
      <w:r>
        <w:rPr>
          <w:rFonts w:ascii="Courier New"/>
          <w:sz w:val="24"/>
        </w:rPr>
        <w:t>Un- subscribe</w:t>
      </w:r>
      <w:r>
        <w:rPr>
          <w:rFonts w:ascii="Courier New"/>
          <w:spacing w:val="-36"/>
          <w:sz w:val="24"/>
        </w:rPr>
        <w:t> </w:t>
      </w:r>
      <w:r>
        <w:rPr>
          <w:sz w:val="24"/>
        </w:rPr>
        <w:t>method</w:t>
      </w:r>
      <w:r>
        <w:rPr>
          <w:spacing w:val="-17"/>
          <w:sz w:val="24"/>
        </w:rPr>
        <w:t> </w:t>
      </w:r>
      <w:r>
        <w:rPr>
          <w:sz w:val="24"/>
        </w:rPr>
        <w:t>shall</w:t>
      </w:r>
      <w:r>
        <w:rPr>
          <w:spacing w:val="-17"/>
          <w:sz w:val="24"/>
        </w:rPr>
        <w:t> </w:t>
      </w:r>
      <w:r>
        <w:rPr>
          <w:sz w:val="24"/>
        </w:rPr>
        <w:t>be</w:t>
      </w:r>
      <w:r>
        <w:rPr>
          <w:spacing w:val="-11"/>
          <w:sz w:val="24"/>
        </w:rPr>
        <w:t> </w:t>
      </w:r>
      <w:r>
        <w:rPr>
          <w:sz w:val="24"/>
        </w:rPr>
        <w:t>provided</w:t>
      </w:r>
      <w:r>
        <w:rPr>
          <w:spacing w:val="-1"/>
          <w:sz w:val="24"/>
        </w:rPr>
        <w:t> </w:t>
      </w:r>
      <w:r>
        <w:rPr>
          <w:sz w:val="24"/>
        </w:rPr>
        <w:t>to</w:t>
      </w:r>
      <w:r>
        <w:rPr>
          <w:spacing w:val="-1"/>
          <w:sz w:val="24"/>
        </w:rPr>
        <w:t> </w:t>
      </w:r>
      <w:r>
        <w:rPr>
          <w:sz w:val="24"/>
        </w:rPr>
        <w:t>allow</w:t>
      </w:r>
      <w:r>
        <w:rPr>
          <w:spacing w:val="-1"/>
          <w:sz w:val="24"/>
        </w:rPr>
        <w:t> </w:t>
      </w:r>
      <w:r>
        <w:rPr>
          <w:sz w:val="24"/>
        </w:rPr>
        <w:t>for</w:t>
      </w:r>
      <w:r>
        <w:rPr>
          <w:spacing w:val="-1"/>
          <w:sz w:val="24"/>
        </w:rPr>
        <w:t> </w:t>
      </w:r>
      <w:r>
        <w:rPr>
          <w:sz w:val="24"/>
        </w:rPr>
        <w:t>unsubscribing</w:t>
      </w:r>
      <w:r>
        <w:rPr>
          <w:spacing w:val="-1"/>
          <w:sz w:val="24"/>
        </w:rPr>
        <w:t> </w:t>
      </w:r>
      <w:r>
        <w:rPr>
          <w:sz w:val="24"/>
        </w:rPr>
        <w:t>from</w:t>
      </w:r>
      <w:r>
        <w:rPr>
          <w:spacing w:val="-1"/>
          <w:sz w:val="24"/>
        </w:rPr>
        <w:t> </w:t>
      </w:r>
      <w:r>
        <w:rPr>
          <w:sz w:val="24"/>
        </w:rPr>
        <w:t>previously</w:t>
      </w:r>
      <w:r>
        <w:rPr>
          <w:spacing w:val="-1"/>
          <w:sz w:val="24"/>
        </w:rPr>
        <w:t> </w:t>
      </w:r>
      <w:r>
        <w:rPr>
          <w:sz w:val="24"/>
        </w:rPr>
        <w:t>sub- scribed triggers.</w:t>
      </w:r>
    </w:p>
    <w:p>
      <w:pPr>
        <w:pStyle w:val="BodyText"/>
        <w:spacing w:before="10"/>
        <w:rPr>
          <w:sz w:val="8"/>
        </w:rPr>
      </w:pPr>
    </w:p>
    <w:p>
      <w:pPr>
        <w:spacing w:before="94"/>
        <w:ind w:left="2431" w:right="0" w:firstLine="0"/>
        <w:jc w:val="left"/>
        <w:rPr>
          <w:rFonts w:ascii="Courier New"/>
          <w:sz w:val="22"/>
        </w:rPr>
      </w:pPr>
      <w:r>
        <w:rPr>
          <w:rFonts w:ascii="Courier New"/>
          <w:sz w:val="22"/>
        </w:rPr>
        <w:t>void</w:t>
      </w:r>
      <w:r>
        <w:rPr>
          <w:rFonts w:ascii="Courier New"/>
          <w:spacing w:val="-8"/>
          <w:sz w:val="22"/>
        </w:rPr>
        <w:t> </w:t>
      </w:r>
      <w:r>
        <w:rPr>
          <w:rFonts w:ascii="Courier New"/>
          <w:spacing w:val="-2"/>
          <w:sz w:val="22"/>
        </w:rPr>
        <w:t>Trigger::Unsubscribe();</w:t>
      </w:r>
    </w:p>
    <w:p>
      <w:pPr>
        <w:spacing w:line="216" w:lineRule="auto" w:before="178"/>
        <w:ind w:left="337" w:right="1415" w:firstLine="0"/>
        <w:jc w:val="both"/>
        <w:rPr>
          <w:i/>
          <w:sz w:val="24"/>
        </w:rPr>
      </w:pPr>
      <w:r>
        <w:rPr>
          <w:spacing w:val="-2"/>
          <w:sz w:val="24"/>
        </w:rPr>
        <w:t>If</w:t>
      </w:r>
      <w:r>
        <w:rPr>
          <w:spacing w:val="-15"/>
          <w:sz w:val="24"/>
        </w:rPr>
        <w:t> </w:t>
      </w:r>
      <w:r>
        <w:rPr>
          <w:spacing w:val="-2"/>
          <w:sz w:val="24"/>
        </w:rPr>
        <w:t>the</w:t>
      </w:r>
      <w:r>
        <w:rPr>
          <w:spacing w:val="-15"/>
          <w:sz w:val="24"/>
        </w:rPr>
        <w:t> </w:t>
      </w:r>
      <w:r>
        <w:rPr>
          <w:rFonts w:ascii="Courier New" w:hAnsi="Courier New"/>
          <w:spacing w:val="-2"/>
          <w:sz w:val="24"/>
        </w:rPr>
        <w:t>Trigger</w:t>
      </w:r>
      <w:r>
        <w:rPr>
          <w:rFonts w:ascii="Courier New" w:hAnsi="Courier New"/>
          <w:spacing w:val="-34"/>
          <w:sz w:val="24"/>
        </w:rPr>
        <w:t> </w:t>
      </w:r>
      <w:r>
        <w:rPr>
          <w:spacing w:val="-2"/>
          <w:sz w:val="24"/>
        </w:rPr>
        <w:t>is</w:t>
      </w:r>
      <w:r>
        <w:rPr>
          <w:spacing w:val="-15"/>
          <w:sz w:val="24"/>
        </w:rPr>
        <w:t> </w:t>
      </w:r>
      <w:r>
        <w:rPr>
          <w:spacing w:val="-2"/>
          <w:sz w:val="24"/>
        </w:rPr>
        <w:t>not</w:t>
      </w:r>
      <w:r>
        <w:rPr>
          <w:spacing w:val="-14"/>
          <w:sz w:val="24"/>
        </w:rPr>
        <w:t> </w:t>
      </w:r>
      <w:r>
        <w:rPr>
          <w:spacing w:val="-2"/>
          <w:sz w:val="24"/>
        </w:rPr>
        <w:t>subscribed</w:t>
      </w:r>
      <w:r>
        <w:rPr>
          <w:spacing w:val="-15"/>
          <w:sz w:val="24"/>
        </w:rPr>
        <w:t> </w:t>
      </w:r>
      <w:r>
        <w:rPr>
          <w:spacing w:val="-2"/>
          <w:sz w:val="24"/>
        </w:rPr>
        <w:t>to</w:t>
      </w:r>
      <w:r>
        <w:rPr>
          <w:spacing w:val="-15"/>
          <w:sz w:val="24"/>
        </w:rPr>
        <w:t> </w:t>
      </w:r>
      <w:r>
        <w:rPr>
          <w:spacing w:val="-2"/>
          <w:sz w:val="24"/>
        </w:rPr>
        <w:t>at</w:t>
      </w:r>
      <w:r>
        <w:rPr>
          <w:spacing w:val="-14"/>
          <w:sz w:val="24"/>
        </w:rPr>
        <w:t> </w:t>
      </w:r>
      <w:r>
        <w:rPr>
          <w:spacing w:val="-2"/>
          <w:sz w:val="24"/>
        </w:rPr>
        <w:t>the</w:t>
      </w:r>
      <w:r>
        <w:rPr>
          <w:spacing w:val="-15"/>
          <w:sz w:val="24"/>
        </w:rPr>
        <w:t> </w:t>
      </w:r>
      <w:r>
        <w:rPr>
          <w:spacing w:val="-2"/>
          <w:sz w:val="24"/>
        </w:rPr>
        <w:t>time</w:t>
      </w:r>
      <w:r>
        <w:rPr>
          <w:spacing w:val="-15"/>
          <w:sz w:val="24"/>
        </w:rPr>
        <w:t> </w:t>
      </w:r>
      <w:r>
        <w:rPr>
          <w:spacing w:val="-2"/>
          <w:sz w:val="24"/>
        </w:rPr>
        <w:t>of</w:t>
      </w:r>
      <w:r>
        <w:rPr>
          <w:spacing w:val="-14"/>
          <w:sz w:val="24"/>
        </w:rPr>
        <w:t> </w:t>
      </w:r>
      <w:r>
        <w:rPr>
          <w:spacing w:val="-2"/>
          <w:sz w:val="24"/>
        </w:rPr>
        <w:t>the</w:t>
      </w:r>
      <w:r>
        <w:rPr>
          <w:spacing w:val="-15"/>
          <w:sz w:val="24"/>
        </w:rPr>
        <w:t> </w:t>
      </w:r>
      <w:r>
        <w:rPr>
          <w:spacing w:val="-2"/>
          <w:sz w:val="24"/>
        </w:rPr>
        <w:t>call,</w:t>
      </w:r>
      <w:r>
        <w:rPr>
          <w:spacing w:val="-15"/>
          <w:sz w:val="24"/>
        </w:rPr>
        <w:t> </w:t>
      </w:r>
      <w:r>
        <w:rPr>
          <w:rFonts w:ascii="Courier New" w:hAnsi="Courier New"/>
          <w:spacing w:val="-2"/>
          <w:sz w:val="24"/>
        </w:rPr>
        <w:t>Unsubscribe()</w:t>
      </w:r>
      <w:r>
        <w:rPr>
          <w:rFonts w:ascii="Courier New" w:hAnsi="Courier New"/>
          <w:spacing w:val="-34"/>
          <w:sz w:val="24"/>
        </w:rPr>
        <w:t> </w:t>
      </w:r>
      <w:r>
        <w:rPr>
          <w:spacing w:val="-2"/>
          <w:sz w:val="24"/>
        </w:rPr>
        <w:t>shall</w:t>
      </w:r>
      <w:r>
        <w:rPr>
          <w:spacing w:val="-12"/>
          <w:sz w:val="24"/>
        </w:rPr>
        <w:t> </w:t>
      </w:r>
      <w:r>
        <w:rPr>
          <w:spacing w:val="-2"/>
          <w:sz w:val="24"/>
        </w:rPr>
        <w:t>return </w:t>
      </w:r>
      <w:r>
        <w:rPr>
          <w:sz w:val="24"/>
        </w:rPr>
        <w:t>silently without any action.</w:t>
      </w:r>
      <w:r>
        <w:rPr>
          <w:rFonts w:ascii="Swis721 WGL4 BT" w:hAnsi="Swis721 WGL4 BT"/>
          <w:i/>
          <w:sz w:val="24"/>
        </w:rPr>
        <w:t>♩</w:t>
      </w:r>
      <w:r>
        <w:rPr>
          <w:i/>
          <w:sz w:val="24"/>
        </w:rPr>
        <w:t>(</w:t>
      </w:r>
      <w:r>
        <w:rPr>
          <w:i/>
          <w:color w:val="0000FF"/>
          <w:sz w:val="24"/>
        </w:rPr>
        <w:t>RS_CM_00104</w:t>
      </w:r>
      <w:r>
        <w:rPr>
          <w:i/>
          <w:sz w:val="24"/>
        </w:rPr>
        <w:t>, </w:t>
      </w:r>
      <w:r>
        <w:rPr>
          <w:i/>
          <w:color w:val="0000FF"/>
          <w:sz w:val="24"/>
        </w:rPr>
        <w:t>RS_AP_00114</w:t>
      </w:r>
      <w:r>
        <w:rPr>
          <w:i/>
          <w:sz w:val="24"/>
        </w:rPr>
        <w:t>, </w:t>
      </w:r>
      <w:r>
        <w:rPr>
          <w:i/>
          <w:color w:val="0000FF"/>
          <w:sz w:val="24"/>
        </w:rPr>
        <w:t>RS_AP_00120</w:t>
      </w:r>
      <w:r>
        <w:rPr>
          <w:i/>
          <w:sz w:val="24"/>
        </w:rPr>
        <w:t>)</w:t>
      </w:r>
    </w:p>
    <w:p>
      <w:pPr>
        <w:spacing w:line="220" w:lineRule="auto" w:before="179"/>
        <w:ind w:left="337" w:right="1415" w:firstLine="0"/>
        <w:jc w:val="both"/>
        <w:rPr>
          <w:i/>
          <w:sz w:val="24"/>
        </w:rPr>
      </w:pPr>
      <w:r>
        <w:rPr>
          <w:b/>
          <w:sz w:val="24"/>
        </w:rPr>
        <w:t>[SWS_CM_00035]</w:t>
      </w:r>
      <w:r>
        <w:rPr>
          <w:sz w:val="24"/>
        </w:rPr>
        <w:t>{DRAFT}</w:t>
      </w:r>
      <w:r>
        <w:rPr>
          <w:spacing w:val="40"/>
          <w:sz w:val="24"/>
        </w:rPr>
        <w:t> </w:t>
      </w:r>
      <w:r>
        <w:rPr>
          <w:b/>
          <w:sz w:val="24"/>
        </w:rPr>
        <w:t>Re-entrancy and thread-safety - </w:t>
      </w:r>
      <w:r>
        <w:rPr>
          <w:rFonts w:ascii="Courier New" w:hAnsi="Courier New"/>
          <w:b/>
          <w:sz w:val="24"/>
        </w:rPr>
        <w:t>Unsubscribe </w:t>
      </w:r>
      <w:r>
        <w:rPr>
          <w:rFonts w:ascii="Swis721 WGL4 BT" w:hAnsi="Swis721 WGL4 BT"/>
          <w:i/>
          <w:sz w:val="24"/>
        </w:rPr>
        <w:t>[</w:t>
      </w:r>
      <w:r>
        <w:rPr>
          <w:rFonts w:ascii="Courier New" w:hAnsi="Courier New"/>
          <w:sz w:val="24"/>
        </w:rPr>
        <w:t>Unsubscribe</w:t>
      </w:r>
      <w:r>
        <w:rPr>
          <w:rFonts w:ascii="Courier New" w:hAnsi="Courier New"/>
          <w:spacing w:val="-36"/>
          <w:sz w:val="24"/>
        </w:rPr>
        <w:t> </w:t>
      </w:r>
      <w:r>
        <w:rPr>
          <w:sz w:val="24"/>
        </w:rPr>
        <w:t>shall be re-entrant and thread-safe for different </w:t>
      </w:r>
      <w:r>
        <w:rPr>
          <w:rFonts w:ascii="Courier New" w:hAnsi="Courier New"/>
          <w:sz w:val="24"/>
        </w:rPr>
        <w:t>Trigger</w:t>
      </w:r>
      <w:r>
        <w:rPr>
          <w:rFonts w:ascii="Courier New" w:hAnsi="Courier New"/>
          <w:spacing w:val="-36"/>
          <w:sz w:val="24"/>
        </w:rPr>
        <w:t> </w:t>
      </w:r>
      <w:r>
        <w:rPr>
          <w:sz w:val="24"/>
        </w:rPr>
        <w:t>class in- stances.</w:t>
      </w:r>
      <w:r>
        <w:rPr>
          <w:spacing w:val="-17"/>
          <w:sz w:val="24"/>
        </w:rPr>
        <w:t> </w:t>
      </w:r>
      <w:r>
        <w:rPr>
          <w:sz w:val="24"/>
        </w:rPr>
        <w:t>When</w:t>
      </w:r>
      <w:r>
        <w:rPr>
          <w:spacing w:val="-17"/>
          <w:sz w:val="24"/>
        </w:rPr>
        <w:t> </w:t>
      </w:r>
      <w:r>
        <w:rPr>
          <w:sz w:val="24"/>
        </w:rPr>
        <w:t>called</w:t>
      </w:r>
      <w:r>
        <w:rPr>
          <w:spacing w:val="-16"/>
          <w:sz w:val="24"/>
        </w:rPr>
        <w:t> </w:t>
      </w:r>
      <w:r>
        <w:rPr>
          <w:sz w:val="24"/>
        </w:rPr>
        <w:t>re-entrant</w:t>
      </w:r>
      <w:r>
        <w:rPr>
          <w:spacing w:val="-17"/>
          <w:sz w:val="24"/>
        </w:rPr>
        <w:t> </w:t>
      </w:r>
      <w:r>
        <w:rPr>
          <w:sz w:val="24"/>
        </w:rPr>
        <w:t>or</w:t>
      </w:r>
      <w:r>
        <w:rPr>
          <w:spacing w:val="-17"/>
          <w:sz w:val="24"/>
        </w:rPr>
        <w:t> </w:t>
      </w:r>
      <w:r>
        <w:rPr>
          <w:sz w:val="24"/>
        </w:rPr>
        <w:t>concurrently</w:t>
      </w:r>
      <w:r>
        <w:rPr>
          <w:spacing w:val="-17"/>
          <w:sz w:val="24"/>
        </w:rPr>
        <w:t> </w:t>
      </w:r>
      <w:r>
        <w:rPr>
          <w:sz w:val="24"/>
        </w:rPr>
        <w:t>on</w:t>
      </w:r>
      <w:r>
        <w:rPr>
          <w:spacing w:val="-14"/>
          <w:sz w:val="24"/>
        </w:rPr>
        <w:t> </w:t>
      </w:r>
      <w:r>
        <w:rPr>
          <w:sz w:val="24"/>
        </w:rPr>
        <w:t>the</w:t>
      </w:r>
      <w:r>
        <w:rPr>
          <w:spacing w:val="-12"/>
          <w:sz w:val="24"/>
        </w:rPr>
        <w:t> </w:t>
      </w:r>
      <w:r>
        <w:rPr>
          <w:sz w:val="24"/>
        </w:rPr>
        <w:t>same</w:t>
      </w:r>
      <w:r>
        <w:rPr>
          <w:spacing w:val="-12"/>
          <w:sz w:val="24"/>
        </w:rPr>
        <w:t> </w:t>
      </w:r>
      <w:r>
        <w:rPr>
          <w:rFonts w:ascii="Courier New" w:hAnsi="Courier New"/>
          <w:sz w:val="24"/>
        </w:rPr>
        <w:t>Trigger</w:t>
      </w:r>
      <w:r>
        <w:rPr>
          <w:rFonts w:ascii="Courier New" w:hAnsi="Courier New"/>
          <w:spacing w:val="-36"/>
          <w:sz w:val="24"/>
        </w:rPr>
        <w:t> </w:t>
      </w:r>
      <w:r>
        <w:rPr>
          <w:sz w:val="24"/>
        </w:rPr>
        <w:t>class</w:t>
      </w:r>
      <w:r>
        <w:rPr>
          <w:spacing w:val="-12"/>
          <w:sz w:val="24"/>
        </w:rPr>
        <w:t> </w:t>
      </w:r>
      <w:r>
        <w:rPr>
          <w:sz w:val="24"/>
        </w:rPr>
        <w:t>instance, the behavior is undefined.</w:t>
      </w:r>
      <w:r>
        <w:rPr>
          <w:rFonts w:ascii="Swis721 WGL4 BT" w:hAnsi="Swis721 WGL4 BT"/>
          <w:i/>
          <w:sz w:val="24"/>
        </w:rPr>
        <w:t>♩</w:t>
      </w:r>
      <w:r>
        <w:rPr>
          <w:i/>
          <w:sz w:val="24"/>
        </w:rPr>
        <w:t>(</w:t>
      </w:r>
      <w:r>
        <w:rPr>
          <w:i/>
          <w:color w:val="0000FF"/>
          <w:sz w:val="24"/>
        </w:rPr>
        <w:t>RS_CM_00104</w:t>
      </w:r>
      <w:r>
        <w:rPr>
          <w:i/>
          <w:sz w:val="24"/>
        </w:rPr>
        <w:t>, </w:t>
      </w:r>
      <w:r>
        <w:rPr>
          <w:i/>
          <w:color w:val="0000FF"/>
          <w:sz w:val="24"/>
        </w:rPr>
        <w:t>RS_AP_00114</w:t>
      </w:r>
      <w:r>
        <w:rPr>
          <w:i/>
          <w:sz w:val="24"/>
        </w:rPr>
        <w:t>, </w:t>
      </w:r>
      <w:r>
        <w:rPr>
          <w:i/>
          <w:color w:val="0000FF"/>
          <w:sz w:val="24"/>
        </w:rPr>
        <w:t>RS_AP_00120</w:t>
      </w:r>
      <w:r>
        <w:rPr>
          <w:i/>
          <w:sz w:val="24"/>
        </w:rPr>
        <w:t>)</w:t>
      </w:r>
    </w:p>
    <w:p>
      <w:pPr>
        <w:pStyle w:val="BodyText"/>
        <w:rPr>
          <w:i/>
          <w:sz w:val="30"/>
        </w:rPr>
      </w:pPr>
    </w:p>
    <w:p>
      <w:pPr>
        <w:pStyle w:val="BodyText"/>
        <w:spacing w:before="7"/>
        <w:rPr>
          <w:i/>
          <w:sz w:val="25"/>
        </w:rPr>
      </w:pPr>
    </w:p>
    <w:p>
      <w:pPr>
        <w:pStyle w:val="Heading3"/>
        <w:numPr>
          <w:ilvl w:val="3"/>
          <w:numId w:val="5"/>
        </w:numPr>
        <w:tabs>
          <w:tab w:pos="1440" w:val="left" w:leader="none"/>
          <w:tab w:pos="1441" w:val="left" w:leader="none"/>
        </w:tabs>
        <w:spacing w:line="240" w:lineRule="auto" w:before="0" w:after="0"/>
        <w:ind w:left="1440" w:right="0" w:hanging="1104"/>
        <w:jc w:val="left"/>
      </w:pPr>
      <w:bookmarkStart w:name="8.1.3.15 Receive Trigger" w:id="782"/>
      <w:bookmarkEnd w:id="782"/>
      <w:r>
        <w:rPr>
          <w:b w:val="0"/>
        </w:rPr>
      </w:r>
      <w:bookmarkStart w:name="_bookmark581" w:id="783"/>
      <w:bookmarkEnd w:id="783"/>
      <w:r>
        <w:rPr/>
        <w:t>Receive</w:t>
      </w:r>
      <w:r>
        <w:rPr>
          <w:spacing w:val="-11"/>
        </w:rPr>
        <w:t> </w:t>
      </w:r>
      <w:r>
        <w:rPr>
          <w:spacing w:val="-2"/>
        </w:rPr>
        <w:t>Trigger</w:t>
      </w:r>
    </w:p>
    <w:p>
      <w:pPr>
        <w:pStyle w:val="BodyText"/>
        <w:spacing w:before="5"/>
        <w:rPr>
          <w:b/>
          <w:sz w:val="25"/>
        </w:rPr>
      </w:pPr>
    </w:p>
    <w:p>
      <w:pPr>
        <w:pStyle w:val="BodyText"/>
        <w:ind w:left="337"/>
        <w:jc w:val="both"/>
      </w:pPr>
      <w:r>
        <w:rPr/>
        <w:t>For</w:t>
      </w:r>
      <w:r>
        <w:rPr>
          <w:spacing w:val="-8"/>
        </w:rPr>
        <w:t> </w:t>
      </w:r>
      <w:r>
        <w:rPr/>
        <w:t>the</w:t>
      </w:r>
      <w:r>
        <w:rPr>
          <w:spacing w:val="-7"/>
        </w:rPr>
        <w:t> </w:t>
      </w:r>
      <w:r>
        <w:rPr/>
        <w:t>functional</w:t>
      </w:r>
      <w:r>
        <w:rPr>
          <w:spacing w:val="-8"/>
        </w:rPr>
        <w:t> </w:t>
      </w:r>
      <w:r>
        <w:rPr/>
        <w:t>description</w:t>
      </w:r>
      <w:r>
        <w:rPr>
          <w:spacing w:val="-7"/>
        </w:rPr>
        <w:t> </w:t>
      </w:r>
      <w:r>
        <w:rPr/>
        <w:t>of</w:t>
      </w:r>
      <w:r>
        <w:rPr>
          <w:spacing w:val="-7"/>
        </w:rPr>
        <w:t> </w:t>
      </w:r>
      <w:r>
        <w:rPr/>
        <w:t>the</w:t>
      </w:r>
      <w:r>
        <w:rPr>
          <w:spacing w:val="-8"/>
        </w:rPr>
        <w:t> </w:t>
      </w:r>
      <w:r>
        <w:rPr/>
        <w:t>trigger</w:t>
      </w:r>
      <w:r>
        <w:rPr>
          <w:spacing w:val="-7"/>
        </w:rPr>
        <w:t> </w:t>
      </w:r>
      <w:r>
        <w:rPr/>
        <w:t>receiving</w:t>
      </w:r>
      <w:r>
        <w:rPr>
          <w:spacing w:val="-7"/>
        </w:rPr>
        <w:t> </w:t>
      </w:r>
      <w:r>
        <w:rPr/>
        <w:t>API,</w:t>
      </w:r>
      <w:r>
        <w:rPr>
          <w:spacing w:val="-8"/>
        </w:rPr>
        <w:t> </w:t>
      </w:r>
      <w:r>
        <w:rPr/>
        <w:t>see</w:t>
      </w:r>
      <w:r>
        <w:rPr>
          <w:spacing w:val="-7"/>
        </w:rPr>
        <w:t> </w:t>
      </w:r>
      <w:r>
        <w:rPr/>
        <w:t>chapter</w:t>
      </w:r>
      <w:r>
        <w:rPr>
          <w:spacing w:val="-7"/>
        </w:rPr>
        <w:t> </w:t>
      </w:r>
      <w:hyperlink w:history="true" w:anchor="_bookmark433">
        <w:r>
          <w:rPr>
            <w:color w:val="0000FF"/>
            <w:spacing w:val="-2"/>
          </w:rPr>
          <w:t>7.9.13</w:t>
        </w:r>
      </w:hyperlink>
      <w:r>
        <w:rPr>
          <w:spacing w:val="-2"/>
        </w:rPr>
        <w:t>.</w:t>
      </w:r>
    </w:p>
    <w:p>
      <w:pPr>
        <w:pStyle w:val="BodyText"/>
        <w:spacing w:line="293" w:lineRule="exact" w:before="172"/>
        <w:ind w:left="337"/>
        <w:jc w:val="both"/>
      </w:pPr>
      <w:r>
        <w:rPr/>
        <w:t>Inside</w:t>
      </w:r>
      <w:r>
        <w:rPr>
          <w:spacing w:val="-6"/>
        </w:rPr>
        <w:t> </w:t>
      </w:r>
      <w:r>
        <w:rPr/>
        <w:t>the</w:t>
      </w:r>
      <w:r>
        <w:rPr>
          <w:spacing w:val="9"/>
        </w:rPr>
        <w:t> </w:t>
      </w:r>
      <w:r>
        <w:rPr/>
        <w:t>specific</w:t>
      </w:r>
      <w:r>
        <w:rPr>
          <w:spacing w:val="9"/>
        </w:rPr>
        <w:t> </w:t>
      </w:r>
      <w:r>
        <w:rPr>
          <w:rFonts w:ascii="Courier New"/>
        </w:rPr>
        <w:t>Trigger</w:t>
      </w:r>
      <w:r>
        <w:rPr>
          <w:rFonts w:ascii="Courier New"/>
          <w:spacing w:val="-61"/>
        </w:rPr>
        <w:t> </w:t>
      </w:r>
      <w:r>
        <w:rPr/>
        <w:t>class</w:t>
      </w:r>
      <w:r>
        <w:rPr>
          <w:spacing w:val="10"/>
        </w:rPr>
        <w:t> </w:t>
      </w:r>
      <w:r>
        <w:rPr/>
        <w:t>belonging</w:t>
      </w:r>
      <w:r>
        <w:rPr>
          <w:spacing w:val="9"/>
        </w:rPr>
        <w:t> </w:t>
      </w:r>
      <w:r>
        <w:rPr/>
        <w:t>to</w:t>
      </w:r>
      <w:r>
        <w:rPr>
          <w:spacing w:val="9"/>
        </w:rPr>
        <w:t> </w:t>
      </w:r>
      <w:r>
        <w:rPr/>
        <w:t>the</w:t>
      </w:r>
      <w:r>
        <w:rPr>
          <w:spacing w:val="10"/>
        </w:rPr>
        <w:t> </w:t>
      </w:r>
      <w:r>
        <w:rPr/>
        <w:t>specific</w:t>
      </w:r>
      <w:r>
        <w:rPr>
          <w:spacing w:val="9"/>
        </w:rPr>
        <w:t> </w:t>
      </w:r>
      <w:r>
        <w:rPr>
          <w:rFonts w:ascii="Courier New"/>
        </w:rPr>
        <w:t>ServiceProxy</w:t>
      </w:r>
      <w:r>
        <w:rPr>
          <w:rFonts w:ascii="Courier New"/>
          <w:spacing w:val="-61"/>
        </w:rPr>
        <w:t> </w:t>
      </w:r>
      <w:r>
        <w:rPr/>
        <w:t>class,</w:t>
      </w:r>
      <w:r>
        <w:rPr>
          <w:spacing w:val="13"/>
        </w:rPr>
        <w:t> </w:t>
      </w:r>
      <w:r>
        <w:rPr>
          <w:spacing w:val="-10"/>
        </w:rPr>
        <w:t>a</w:t>
      </w:r>
    </w:p>
    <w:p>
      <w:pPr>
        <w:pStyle w:val="BodyText"/>
        <w:spacing w:line="293" w:lineRule="exact"/>
        <w:ind w:left="337"/>
        <w:jc w:val="both"/>
      </w:pPr>
      <w:r>
        <w:rPr>
          <w:rFonts w:ascii="Courier New"/>
        </w:rPr>
        <w:t>GetNewTriggers</w:t>
      </w:r>
      <w:r>
        <w:rPr>
          <w:rFonts w:ascii="Courier New"/>
          <w:spacing w:val="-78"/>
        </w:rPr>
        <w:t> </w:t>
      </w:r>
      <w:r>
        <w:rPr/>
        <w:t>method</w:t>
      </w:r>
      <w:r>
        <w:rPr>
          <w:spacing w:val="-17"/>
        </w:rPr>
        <w:t> </w:t>
      </w:r>
      <w:r>
        <w:rPr/>
        <w:t>shall</w:t>
      </w:r>
      <w:r>
        <w:rPr>
          <w:spacing w:val="-9"/>
        </w:rPr>
        <w:t> </w:t>
      </w:r>
      <w:r>
        <w:rPr/>
        <w:t>be</w:t>
      </w:r>
      <w:r>
        <w:rPr>
          <w:spacing w:val="-9"/>
        </w:rPr>
        <w:t> </w:t>
      </w:r>
      <w:r>
        <w:rPr/>
        <w:t>provided</w:t>
      </w:r>
      <w:r>
        <w:rPr>
          <w:spacing w:val="-9"/>
        </w:rPr>
        <w:t> </w:t>
      </w:r>
      <w:r>
        <w:rPr/>
        <w:t>to</w:t>
      </w:r>
      <w:r>
        <w:rPr>
          <w:spacing w:val="-9"/>
        </w:rPr>
        <w:t> </w:t>
      </w:r>
      <w:r>
        <w:rPr/>
        <w:t>allow</w:t>
      </w:r>
      <w:r>
        <w:rPr>
          <w:spacing w:val="-9"/>
        </w:rPr>
        <w:t> </w:t>
      </w:r>
      <w:r>
        <w:rPr/>
        <w:t>for</w:t>
      </w:r>
      <w:r>
        <w:rPr>
          <w:spacing w:val="-9"/>
        </w:rPr>
        <w:t> </w:t>
      </w:r>
      <w:r>
        <w:rPr/>
        <w:t>access</w:t>
      </w:r>
      <w:r>
        <w:rPr>
          <w:spacing w:val="-9"/>
        </w:rPr>
        <w:t> </w:t>
      </w:r>
      <w:r>
        <w:rPr/>
        <w:t>of</w:t>
      </w:r>
      <w:r>
        <w:rPr>
          <w:spacing w:val="-9"/>
        </w:rPr>
        <w:t> </w:t>
      </w:r>
      <w:r>
        <w:rPr/>
        <w:t>received</w:t>
      </w:r>
      <w:r>
        <w:rPr>
          <w:spacing w:val="-9"/>
        </w:rPr>
        <w:t> </w:t>
      </w:r>
      <w:r>
        <w:rPr>
          <w:spacing w:val="-2"/>
        </w:rPr>
        <w:t>triggers.</w:t>
      </w:r>
    </w:p>
    <w:p>
      <w:pPr>
        <w:spacing w:line="235" w:lineRule="auto" w:before="131"/>
        <w:ind w:left="337" w:right="1415" w:firstLine="0"/>
        <w:jc w:val="both"/>
        <w:rPr>
          <w:sz w:val="24"/>
        </w:rPr>
      </w:pPr>
      <w:bookmarkStart w:name="_bookmark582" w:id="784"/>
      <w:bookmarkEnd w:id="784"/>
      <w:r>
        <w:rPr/>
      </w:r>
      <w:r>
        <w:rPr>
          <w:b/>
          <w:sz w:val="24"/>
        </w:rPr>
        <w:t>[SWS_CM_00226]</w:t>
      </w:r>
      <w:r>
        <w:rPr>
          <w:sz w:val="24"/>
        </w:rPr>
        <w:t>{DRAFT} </w:t>
      </w:r>
      <w:r>
        <w:rPr>
          <w:b/>
          <w:sz w:val="24"/>
        </w:rPr>
        <w:t>Method to update the trigger counter </w:t>
      </w:r>
      <w:r>
        <w:rPr>
          <w:rFonts w:ascii="Swis721 WGL4 BT"/>
          <w:i/>
          <w:sz w:val="24"/>
        </w:rPr>
        <w:t>[</w:t>
      </w:r>
      <w:r>
        <w:rPr>
          <w:sz w:val="24"/>
        </w:rPr>
        <w:t>The Communi- cation</w:t>
      </w:r>
      <w:r>
        <w:rPr>
          <w:spacing w:val="-17"/>
          <w:sz w:val="24"/>
        </w:rPr>
        <w:t> </w:t>
      </w:r>
      <w:r>
        <w:rPr>
          <w:sz w:val="24"/>
        </w:rPr>
        <w:t>Management</w:t>
      </w:r>
      <w:r>
        <w:rPr>
          <w:spacing w:val="-17"/>
          <w:sz w:val="24"/>
        </w:rPr>
        <w:t> </w:t>
      </w:r>
      <w:r>
        <w:rPr>
          <w:sz w:val="24"/>
        </w:rPr>
        <w:t>shall</w:t>
      </w:r>
      <w:r>
        <w:rPr>
          <w:spacing w:val="-16"/>
          <w:sz w:val="24"/>
        </w:rPr>
        <w:t> </w:t>
      </w:r>
      <w:r>
        <w:rPr>
          <w:sz w:val="24"/>
        </w:rPr>
        <w:t>provide</w:t>
      </w:r>
      <w:r>
        <w:rPr>
          <w:spacing w:val="-2"/>
          <w:sz w:val="24"/>
        </w:rPr>
        <w:t> </w:t>
      </w:r>
      <w:r>
        <w:rPr>
          <w:sz w:val="24"/>
        </w:rPr>
        <w:t>an</w:t>
      </w:r>
      <w:r>
        <w:rPr>
          <w:spacing w:val="-3"/>
          <w:sz w:val="24"/>
        </w:rPr>
        <w:t> </w:t>
      </w:r>
      <w:r>
        <w:rPr>
          <w:rFonts w:ascii="Courier New"/>
          <w:sz w:val="24"/>
        </w:rPr>
        <w:t>GetNewTriggers</w:t>
      </w:r>
      <w:r>
        <w:rPr>
          <w:rFonts w:ascii="Courier New"/>
          <w:spacing w:val="-36"/>
          <w:sz w:val="24"/>
        </w:rPr>
        <w:t> </w:t>
      </w:r>
      <w:r>
        <w:rPr>
          <w:sz w:val="24"/>
        </w:rPr>
        <w:t>method</w:t>
      </w:r>
      <w:r>
        <w:rPr>
          <w:spacing w:val="-3"/>
          <w:sz w:val="24"/>
        </w:rPr>
        <w:t> </w:t>
      </w:r>
      <w:r>
        <w:rPr>
          <w:sz w:val="24"/>
        </w:rPr>
        <w:t>as</w:t>
      </w:r>
      <w:r>
        <w:rPr>
          <w:spacing w:val="-3"/>
          <w:sz w:val="24"/>
        </w:rPr>
        <w:t> </w:t>
      </w:r>
      <w:r>
        <w:rPr>
          <w:sz w:val="24"/>
        </w:rPr>
        <w:t>part</w:t>
      </w:r>
      <w:r>
        <w:rPr>
          <w:spacing w:val="-3"/>
          <w:sz w:val="24"/>
        </w:rPr>
        <w:t> </w:t>
      </w:r>
      <w:r>
        <w:rPr>
          <w:sz w:val="24"/>
        </w:rPr>
        <w:t>of</w:t>
      </w:r>
      <w:r>
        <w:rPr>
          <w:spacing w:val="-3"/>
          <w:sz w:val="24"/>
        </w:rPr>
        <w:t> </w:t>
      </w:r>
      <w:r>
        <w:rPr>
          <w:sz w:val="24"/>
        </w:rPr>
        <w:t>the</w:t>
      </w:r>
      <w:r>
        <w:rPr>
          <w:spacing w:val="-3"/>
          <w:sz w:val="24"/>
        </w:rPr>
        <w:t> </w:t>
      </w:r>
      <w:r>
        <w:rPr>
          <w:rFonts w:ascii="Courier New"/>
          <w:sz w:val="24"/>
        </w:rPr>
        <w:t>Trig- ger</w:t>
      </w:r>
      <w:r>
        <w:rPr>
          <w:rFonts w:ascii="Courier New"/>
          <w:spacing w:val="-56"/>
          <w:sz w:val="24"/>
        </w:rPr>
        <w:t> </w:t>
      </w:r>
      <w:r>
        <w:rPr>
          <w:sz w:val="24"/>
        </w:rPr>
        <w:t>class to update the trigger counter.</w:t>
      </w:r>
    </w:p>
    <w:p>
      <w:pPr>
        <w:spacing w:before="178"/>
        <w:ind w:left="2431" w:right="0" w:firstLine="0"/>
        <w:jc w:val="left"/>
        <w:rPr>
          <w:rFonts w:ascii="Courier New"/>
          <w:sz w:val="22"/>
        </w:rPr>
      </w:pPr>
      <w:r>
        <w:rPr>
          <w:rFonts w:ascii="Courier New"/>
          <w:sz w:val="22"/>
        </w:rPr>
        <w:t>std::size_t</w:t>
      </w:r>
      <w:r>
        <w:rPr>
          <w:rFonts w:ascii="Courier New"/>
          <w:spacing w:val="-17"/>
          <w:sz w:val="22"/>
        </w:rPr>
        <w:t> </w:t>
      </w:r>
      <w:r>
        <w:rPr>
          <w:rFonts w:ascii="Courier New"/>
          <w:spacing w:val="-2"/>
          <w:sz w:val="22"/>
        </w:rPr>
        <w:t>GetNewTriggers();</w:t>
      </w:r>
    </w:p>
    <w:p>
      <w:pPr>
        <w:spacing w:before="132"/>
        <w:ind w:left="337" w:right="1533" w:firstLine="0"/>
        <w:jc w:val="both"/>
        <w:rPr>
          <w:i/>
          <w:sz w:val="24"/>
        </w:rPr>
      </w:pPr>
      <w:r>
        <w:rPr>
          <w:rFonts w:ascii="Swis721 WGL4 BT" w:hAnsi="Swis721 WGL4 BT"/>
          <w:i/>
          <w:sz w:val="24"/>
        </w:rPr>
        <w:t>♩</w:t>
      </w:r>
      <w:r>
        <w:rPr>
          <w:i/>
          <w:sz w:val="24"/>
        </w:rPr>
        <w:t>(</w:t>
      </w:r>
      <w:r>
        <w:rPr>
          <w:i/>
          <w:color w:val="0000FF"/>
          <w:sz w:val="24"/>
        </w:rPr>
        <w:t>RS_CM_00202</w:t>
      </w:r>
      <w:r>
        <w:rPr>
          <w:i/>
          <w:sz w:val="24"/>
        </w:rPr>
        <w:t>, </w:t>
      </w:r>
      <w:r>
        <w:rPr>
          <w:i/>
          <w:color w:val="0000FF"/>
          <w:sz w:val="24"/>
        </w:rPr>
        <w:t>RS_AP_00114</w:t>
      </w:r>
      <w:r>
        <w:rPr>
          <w:i/>
          <w:sz w:val="24"/>
        </w:rPr>
        <w:t>, </w:t>
      </w:r>
      <w:r>
        <w:rPr>
          <w:i/>
          <w:color w:val="0000FF"/>
          <w:sz w:val="24"/>
        </w:rPr>
        <w:t>RS_AP_00120</w:t>
      </w:r>
      <w:r>
        <w:rPr>
          <w:i/>
          <w:sz w:val="24"/>
        </w:rPr>
        <w:t>, </w:t>
      </w:r>
      <w:r>
        <w:rPr>
          <w:i/>
          <w:color w:val="0000FF"/>
          <w:sz w:val="24"/>
        </w:rPr>
        <w:t>RS_AP_00121</w:t>
      </w:r>
      <w:r>
        <w:rPr>
          <w:i/>
          <w:sz w:val="24"/>
        </w:rPr>
        <w:t>, </w:t>
      </w:r>
      <w:r>
        <w:rPr>
          <w:i/>
          <w:color w:val="0000FF"/>
          <w:sz w:val="24"/>
        </w:rPr>
        <w:t>RS_AP_00139</w:t>
      </w:r>
      <w:r>
        <w:rPr>
          <w:i/>
          <w:sz w:val="24"/>
        </w:rPr>
        <w:t>,</w:t>
      </w:r>
      <w:r>
        <w:rPr>
          <w:i/>
          <w:sz w:val="24"/>
        </w:rPr>
        <w:t> </w:t>
      </w:r>
      <w:r>
        <w:rPr>
          <w:i/>
          <w:color w:val="0000FF"/>
          <w:sz w:val="24"/>
        </w:rPr>
        <w:t>RS_AP_00128</w:t>
      </w:r>
      <w:r>
        <w:rPr>
          <w:i/>
          <w:sz w:val="24"/>
        </w:rPr>
        <w:t>, </w:t>
      </w:r>
      <w:r>
        <w:rPr>
          <w:i/>
          <w:color w:val="0000FF"/>
          <w:sz w:val="24"/>
        </w:rPr>
        <w:t>RS_AP_00127</w:t>
      </w:r>
      <w:r>
        <w:rPr>
          <w:i/>
          <w:sz w:val="24"/>
        </w:rPr>
        <w:t>, </w:t>
      </w:r>
      <w:r>
        <w:rPr>
          <w:i/>
          <w:color w:val="0000FF"/>
          <w:sz w:val="24"/>
        </w:rPr>
        <w:t>RS_AP_00139</w:t>
      </w:r>
      <w:r>
        <w:rPr>
          <w:i/>
          <w:sz w:val="24"/>
        </w:rPr>
        <w:t>)</w:t>
      </w:r>
    </w:p>
    <w:p>
      <w:pPr>
        <w:spacing w:line="228" w:lineRule="auto" w:before="158"/>
        <w:ind w:left="337" w:right="1415" w:firstLine="0"/>
        <w:jc w:val="left"/>
        <w:rPr>
          <w:i/>
          <w:sz w:val="24"/>
        </w:rPr>
      </w:pPr>
      <w:r>
        <w:rPr>
          <w:b/>
          <w:sz w:val="24"/>
        </w:rPr>
        <w:t>[SWS_CM_00228]</w:t>
      </w:r>
      <w:r>
        <w:rPr>
          <w:sz w:val="24"/>
        </w:rPr>
        <w:t>{DRAFT} </w:t>
      </w:r>
      <w:r>
        <w:rPr>
          <w:b/>
          <w:sz w:val="24"/>
        </w:rPr>
        <w:t>Return Value </w:t>
      </w:r>
      <w:r>
        <w:rPr>
          <w:rFonts w:ascii="Swis721 WGL4 BT" w:hAnsi="Swis721 WGL4 BT"/>
          <w:i/>
          <w:sz w:val="24"/>
        </w:rPr>
        <w:t>[</w:t>
      </w:r>
      <w:r>
        <w:rPr>
          <w:sz w:val="24"/>
        </w:rPr>
        <w:t>The returned </w:t>
      </w:r>
      <w:r>
        <w:rPr>
          <w:rFonts w:ascii="Courier New" w:hAnsi="Courier New"/>
          <w:sz w:val="24"/>
        </w:rPr>
        <w:t>size_t</w:t>
      </w:r>
      <w:r>
        <w:rPr>
          <w:rFonts w:ascii="Courier New" w:hAnsi="Courier New"/>
          <w:spacing w:val="-69"/>
          <w:sz w:val="24"/>
        </w:rPr>
        <w:t> </w:t>
      </w:r>
      <w:r>
        <w:rPr>
          <w:sz w:val="24"/>
        </w:rPr>
        <w:t>indicates the </w:t>
      </w:r>
      <w:r>
        <w:rPr>
          <w:sz w:val="24"/>
        </w:rPr>
        <w:t>num- ber</w:t>
      </w:r>
      <w:r>
        <w:rPr>
          <w:spacing w:val="-17"/>
          <w:sz w:val="24"/>
        </w:rPr>
        <w:t> </w:t>
      </w:r>
      <w:r>
        <w:rPr>
          <w:sz w:val="24"/>
        </w:rPr>
        <w:t>of</w:t>
      </w:r>
      <w:r>
        <w:rPr>
          <w:spacing w:val="-17"/>
          <w:sz w:val="24"/>
        </w:rPr>
        <w:t> </w:t>
      </w:r>
      <w:r>
        <w:rPr>
          <w:sz w:val="24"/>
        </w:rPr>
        <w:t>triggers</w:t>
      </w:r>
      <w:r>
        <w:rPr>
          <w:spacing w:val="-16"/>
          <w:sz w:val="24"/>
        </w:rPr>
        <w:t> </w:t>
      </w:r>
      <w:r>
        <w:rPr>
          <w:sz w:val="24"/>
        </w:rPr>
        <w:t>occurred</w:t>
      </w:r>
      <w:r>
        <w:rPr>
          <w:spacing w:val="-17"/>
          <w:sz w:val="24"/>
        </w:rPr>
        <w:t> </w:t>
      </w:r>
      <w:r>
        <w:rPr>
          <w:sz w:val="24"/>
        </w:rPr>
        <w:t>since</w:t>
      </w:r>
      <w:r>
        <w:rPr>
          <w:spacing w:val="-17"/>
          <w:sz w:val="24"/>
        </w:rPr>
        <w:t> </w:t>
      </w:r>
      <w:r>
        <w:rPr>
          <w:sz w:val="24"/>
        </w:rPr>
        <w:t>the</w:t>
      </w:r>
      <w:r>
        <w:rPr>
          <w:spacing w:val="-17"/>
          <w:sz w:val="24"/>
        </w:rPr>
        <w:t> </w:t>
      </w:r>
      <w:r>
        <w:rPr>
          <w:sz w:val="24"/>
        </w:rPr>
        <w:t>last</w:t>
      </w:r>
      <w:r>
        <w:rPr>
          <w:spacing w:val="-16"/>
          <w:sz w:val="24"/>
        </w:rPr>
        <w:t> </w:t>
      </w:r>
      <w:r>
        <w:rPr>
          <w:sz w:val="24"/>
        </w:rPr>
        <w:t>call</w:t>
      </w:r>
      <w:r>
        <w:rPr>
          <w:spacing w:val="-17"/>
          <w:sz w:val="24"/>
        </w:rPr>
        <w:t> </w:t>
      </w:r>
      <w:r>
        <w:rPr>
          <w:sz w:val="24"/>
        </w:rPr>
        <w:t>to</w:t>
      </w:r>
      <w:r>
        <w:rPr>
          <w:spacing w:val="-17"/>
          <w:sz w:val="24"/>
        </w:rPr>
        <w:t> </w:t>
      </w:r>
      <w:r>
        <w:rPr>
          <w:rFonts w:ascii="Courier New" w:hAnsi="Courier New"/>
          <w:sz w:val="24"/>
        </w:rPr>
        <w:t>GetNewTriggers</w:t>
      </w:r>
      <w:r>
        <w:rPr>
          <w:rFonts w:ascii="Courier New" w:hAnsi="Courier New"/>
          <w:spacing w:val="-90"/>
          <w:sz w:val="24"/>
        </w:rPr>
        <w:t> </w:t>
      </w:r>
      <w:r>
        <w:rPr>
          <w:sz w:val="24"/>
        </w:rPr>
        <w:t>(Zero</w:t>
      </w:r>
      <w:r>
        <w:rPr>
          <w:spacing w:val="-16"/>
          <w:sz w:val="24"/>
        </w:rPr>
        <w:t> </w:t>
      </w:r>
      <w:r>
        <w:rPr>
          <w:sz w:val="24"/>
        </w:rPr>
        <w:t>value</w:t>
      </w:r>
      <w:r>
        <w:rPr>
          <w:spacing w:val="-17"/>
          <w:sz w:val="24"/>
        </w:rPr>
        <w:t> </w:t>
      </w:r>
      <w:r>
        <w:rPr>
          <w:sz w:val="24"/>
        </w:rPr>
        <w:t>means</w:t>
      </w:r>
      <w:r>
        <w:rPr>
          <w:spacing w:val="-17"/>
          <w:sz w:val="24"/>
        </w:rPr>
        <w:t> </w:t>
      </w:r>
      <w:r>
        <w:rPr>
          <w:sz w:val="24"/>
        </w:rPr>
        <w:t>that there</w:t>
      </w:r>
      <w:r>
        <w:rPr>
          <w:spacing w:val="-8"/>
          <w:sz w:val="24"/>
        </w:rPr>
        <w:t> </w:t>
      </w:r>
      <w:r>
        <w:rPr>
          <w:sz w:val="24"/>
        </w:rPr>
        <w:t>is</w:t>
      </w:r>
      <w:r>
        <w:rPr>
          <w:spacing w:val="-8"/>
          <w:sz w:val="24"/>
        </w:rPr>
        <w:t> </w:t>
      </w:r>
      <w:r>
        <w:rPr>
          <w:sz w:val="24"/>
        </w:rPr>
        <w:t>no</w:t>
      </w:r>
      <w:r>
        <w:rPr>
          <w:spacing w:val="-8"/>
          <w:sz w:val="24"/>
        </w:rPr>
        <w:t> </w:t>
      </w:r>
      <w:r>
        <w:rPr>
          <w:sz w:val="24"/>
        </w:rPr>
        <w:t>new</w:t>
      </w:r>
      <w:r>
        <w:rPr>
          <w:spacing w:val="-8"/>
          <w:sz w:val="24"/>
        </w:rPr>
        <w:t> </w:t>
      </w:r>
      <w:r>
        <w:rPr>
          <w:sz w:val="24"/>
        </w:rPr>
        <w:t>triggers</w:t>
      </w:r>
      <w:r>
        <w:rPr>
          <w:spacing w:val="-8"/>
          <w:sz w:val="24"/>
        </w:rPr>
        <w:t> </w:t>
      </w:r>
      <w:r>
        <w:rPr>
          <w:sz w:val="24"/>
        </w:rPr>
        <w:t>received).</w:t>
      </w:r>
      <w:r>
        <w:rPr>
          <w:rFonts w:ascii="Swis721 WGL4 BT" w:hAnsi="Swis721 WGL4 BT"/>
          <w:i/>
          <w:sz w:val="24"/>
        </w:rPr>
        <w:t>♩</w:t>
      </w:r>
      <w:r>
        <w:rPr>
          <w:i/>
          <w:sz w:val="24"/>
        </w:rPr>
        <w:t>(</w:t>
      </w:r>
      <w:r>
        <w:rPr>
          <w:i/>
          <w:color w:val="0000FF"/>
          <w:sz w:val="24"/>
        </w:rPr>
        <w:t>RS_CM_00202</w:t>
      </w:r>
      <w:r>
        <w:rPr>
          <w:i/>
          <w:sz w:val="24"/>
        </w:rPr>
        <w:t>,</w:t>
      </w:r>
      <w:r>
        <w:rPr>
          <w:i/>
          <w:spacing w:val="-6"/>
          <w:sz w:val="24"/>
        </w:rPr>
        <w:t> </w:t>
      </w:r>
      <w:r>
        <w:rPr>
          <w:i/>
          <w:color w:val="0000FF"/>
          <w:sz w:val="24"/>
        </w:rPr>
        <w:t>RS_AP_00114</w:t>
      </w:r>
      <w:r>
        <w:rPr>
          <w:i/>
          <w:sz w:val="24"/>
        </w:rPr>
        <w:t>,</w:t>
      </w:r>
      <w:r>
        <w:rPr>
          <w:i/>
          <w:spacing w:val="-6"/>
          <w:sz w:val="24"/>
        </w:rPr>
        <w:t> </w:t>
      </w:r>
      <w:r>
        <w:rPr>
          <w:i/>
          <w:color w:val="0000FF"/>
          <w:sz w:val="24"/>
        </w:rPr>
        <w:t>RS_AP_00119</w:t>
      </w:r>
      <w:r>
        <w:rPr>
          <w:i/>
          <w:sz w:val="24"/>
        </w:rPr>
        <w:t>,</w:t>
      </w:r>
      <w:r>
        <w:rPr>
          <w:i/>
          <w:sz w:val="24"/>
        </w:rPr>
        <w:t> </w:t>
      </w:r>
      <w:r>
        <w:rPr>
          <w:i/>
          <w:color w:val="0000FF"/>
          <w:spacing w:val="-2"/>
          <w:sz w:val="24"/>
        </w:rPr>
        <w:t>RS_AP_00127</w:t>
      </w:r>
      <w:r>
        <w:rPr>
          <w:i/>
          <w:spacing w:val="-2"/>
          <w:sz w:val="24"/>
        </w:rPr>
        <w:t>)</w:t>
      </w:r>
    </w:p>
    <w:p>
      <w:pPr>
        <w:spacing w:line="220" w:lineRule="auto" w:before="192"/>
        <w:ind w:left="337" w:right="1415" w:firstLine="0"/>
        <w:jc w:val="both"/>
        <w:rPr>
          <w:i/>
          <w:sz w:val="24"/>
        </w:rPr>
      </w:pPr>
      <w:r>
        <w:rPr>
          <w:b/>
          <w:sz w:val="24"/>
        </w:rPr>
        <w:t>[SWS_CM_11251]</w:t>
      </w:r>
      <w:r>
        <w:rPr>
          <w:sz w:val="24"/>
        </w:rPr>
        <w:t>{DRAFT}</w:t>
      </w:r>
      <w:r>
        <w:rPr>
          <w:spacing w:val="40"/>
          <w:sz w:val="24"/>
        </w:rPr>
        <w:t> </w:t>
      </w:r>
      <w:r>
        <w:rPr>
          <w:b/>
          <w:sz w:val="24"/>
        </w:rPr>
        <w:t>Re-entrancy and thread-safety - </w:t>
      </w:r>
      <w:r>
        <w:rPr>
          <w:rFonts w:ascii="Courier New" w:hAnsi="Courier New"/>
          <w:b/>
          <w:sz w:val="24"/>
        </w:rPr>
        <w:t>GetNewTriggers </w:t>
      </w:r>
      <w:r>
        <w:rPr>
          <w:rFonts w:ascii="Swis721 WGL4 BT" w:hAnsi="Swis721 WGL4 BT"/>
          <w:i/>
          <w:sz w:val="24"/>
        </w:rPr>
        <w:t>[</w:t>
      </w:r>
      <w:r>
        <w:rPr>
          <w:rFonts w:ascii="Courier New" w:hAnsi="Courier New"/>
          <w:sz w:val="24"/>
        </w:rPr>
        <w:t>GetNewTriggers</w:t>
      </w:r>
      <w:r>
        <w:rPr>
          <w:rFonts w:ascii="Courier New" w:hAnsi="Courier New"/>
          <w:spacing w:val="-36"/>
          <w:sz w:val="24"/>
        </w:rPr>
        <w:t> </w:t>
      </w:r>
      <w:r>
        <w:rPr>
          <w:sz w:val="24"/>
        </w:rPr>
        <w:t>shall</w:t>
      </w:r>
      <w:r>
        <w:rPr>
          <w:spacing w:val="-10"/>
          <w:sz w:val="24"/>
        </w:rPr>
        <w:t> </w:t>
      </w:r>
      <w:r>
        <w:rPr>
          <w:sz w:val="24"/>
        </w:rPr>
        <w:t>be re-entrant and thread-safe for different </w:t>
      </w:r>
      <w:r>
        <w:rPr>
          <w:rFonts w:ascii="Courier New" w:hAnsi="Courier New"/>
          <w:sz w:val="24"/>
        </w:rPr>
        <w:t>Trigger</w:t>
      </w:r>
      <w:r>
        <w:rPr>
          <w:rFonts w:ascii="Courier New" w:hAnsi="Courier New"/>
          <w:spacing w:val="-36"/>
          <w:sz w:val="24"/>
        </w:rPr>
        <w:t> </w:t>
      </w:r>
      <w:r>
        <w:rPr>
          <w:sz w:val="24"/>
        </w:rPr>
        <w:t>class instances.</w:t>
      </w:r>
      <w:r>
        <w:rPr>
          <w:spacing w:val="-17"/>
          <w:sz w:val="24"/>
        </w:rPr>
        <w:t> </w:t>
      </w:r>
      <w:r>
        <w:rPr>
          <w:sz w:val="24"/>
        </w:rPr>
        <w:t>When</w:t>
      </w:r>
      <w:r>
        <w:rPr>
          <w:spacing w:val="-17"/>
          <w:sz w:val="24"/>
        </w:rPr>
        <w:t> </w:t>
      </w:r>
      <w:r>
        <w:rPr>
          <w:sz w:val="24"/>
        </w:rPr>
        <w:t>called</w:t>
      </w:r>
      <w:r>
        <w:rPr>
          <w:spacing w:val="-16"/>
          <w:sz w:val="24"/>
        </w:rPr>
        <w:t> </w:t>
      </w:r>
      <w:r>
        <w:rPr>
          <w:sz w:val="24"/>
        </w:rPr>
        <w:t>concurrently</w:t>
      </w:r>
      <w:r>
        <w:rPr>
          <w:spacing w:val="-17"/>
          <w:sz w:val="24"/>
        </w:rPr>
        <w:t> </w:t>
      </w:r>
      <w:r>
        <w:rPr>
          <w:sz w:val="24"/>
        </w:rPr>
        <w:t>on</w:t>
      </w:r>
      <w:r>
        <w:rPr>
          <w:spacing w:val="-17"/>
          <w:sz w:val="24"/>
        </w:rPr>
        <w:t> </w:t>
      </w:r>
      <w:r>
        <w:rPr>
          <w:sz w:val="24"/>
        </w:rPr>
        <w:t>the</w:t>
      </w:r>
      <w:r>
        <w:rPr>
          <w:spacing w:val="-17"/>
          <w:sz w:val="24"/>
        </w:rPr>
        <w:t> </w:t>
      </w:r>
      <w:r>
        <w:rPr>
          <w:sz w:val="24"/>
        </w:rPr>
        <w:t>same</w:t>
      </w:r>
      <w:r>
        <w:rPr>
          <w:spacing w:val="-15"/>
          <w:sz w:val="24"/>
        </w:rPr>
        <w:t> </w:t>
      </w:r>
      <w:r>
        <w:rPr>
          <w:rFonts w:ascii="Courier New" w:hAnsi="Courier New"/>
          <w:sz w:val="24"/>
        </w:rPr>
        <w:t>Trigger</w:t>
      </w:r>
      <w:r>
        <w:rPr>
          <w:rFonts w:ascii="Courier New" w:hAnsi="Courier New"/>
          <w:spacing w:val="-36"/>
          <w:sz w:val="24"/>
        </w:rPr>
        <w:t> </w:t>
      </w:r>
      <w:r>
        <w:rPr>
          <w:sz w:val="24"/>
        </w:rPr>
        <w:t>class</w:t>
      </w:r>
      <w:r>
        <w:rPr>
          <w:spacing w:val="-12"/>
          <w:sz w:val="24"/>
        </w:rPr>
        <w:t> </w:t>
      </w:r>
      <w:r>
        <w:rPr>
          <w:sz w:val="24"/>
        </w:rPr>
        <w:t>instance,</w:t>
      </w:r>
      <w:r>
        <w:rPr>
          <w:spacing w:val="-11"/>
          <w:sz w:val="24"/>
        </w:rPr>
        <w:t> </w:t>
      </w:r>
      <w:r>
        <w:rPr>
          <w:sz w:val="24"/>
        </w:rPr>
        <w:t>the</w:t>
      </w:r>
      <w:r>
        <w:rPr>
          <w:spacing w:val="-12"/>
          <w:sz w:val="24"/>
        </w:rPr>
        <w:t> </w:t>
      </w:r>
      <w:r>
        <w:rPr>
          <w:sz w:val="24"/>
        </w:rPr>
        <w:t>behav- ior is undefined.</w:t>
      </w:r>
      <w:r>
        <w:rPr>
          <w:rFonts w:ascii="Swis721 WGL4 BT" w:hAnsi="Swis721 WGL4 BT"/>
          <w:i/>
          <w:sz w:val="24"/>
        </w:rPr>
        <w:t>♩</w:t>
      </w:r>
      <w:r>
        <w:rPr>
          <w:i/>
          <w:sz w:val="24"/>
        </w:rPr>
        <w:t>(</w:t>
      </w:r>
      <w:r>
        <w:rPr>
          <w:i/>
          <w:color w:val="0000FF"/>
          <w:sz w:val="24"/>
        </w:rPr>
        <w:t>RS_CM_00202</w:t>
      </w:r>
      <w:r>
        <w:rPr>
          <w:i/>
          <w:sz w:val="24"/>
        </w:rPr>
        <w:t>, </w:t>
      </w:r>
      <w:r>
        <w:rPr>
          <w:i/>
          <w:color w:val="0000FF"/>
          <w:sz w:val="24"/>
        </w:rPr>
        <w:t>RS_AP_00114</w:t>
      </w:r>
      <w:r>
        <w:rPr>
          <w:i/>
          <w:sz w:val="24"/>
        </w:rPr>
        <w:t>)</w:t>
      </w:r>
    </w:p>
    <w:p>
      <w:pPr>
        <w:pStyle w:val="BodyText"/>
        <w:rPr>
          <w:i/>
          <w:sz w:val="30"/>
        </w:rPr>
      </w:pPr>
    </w:p>
    <w:p>
      <w:pPr>
        <w:pStyle w:val="BodyText"/>
        <w:spacing w:before="7"/>
        <w:rPr>
          <w:i/>
          <w:sz w:val="25"/>
        </w:rPr>
      </w:pPr>
    </w:p>
    <w:p>
      <w:pPr>
        <w:pStyle w:val="Heading3"/>
        <w:numPr>
          <w:ilvl w:val="4"/>
          <w:numId w:val="5"/>
        </w:numPr>
        <w:tabs>
          <w:tab w:pos="1639" w:val="left" w:leader="none"/>
          <w:tab w:pos="1640" w:val="left" w:leader="none"/>
        </w:tabs>
        <w:spacing w:line="240" w:lineRule="auto" w:before="0" w:after="0"/>
        <w:ind w:left="1639" w:right="0" w:hanging="1303"/>
        <w:jc w:val="left"/>
      </w:pPr>
      <w:bookmarkStart w:name="8.1.3.15.1 Receive trigger by getting tr" w:id="785"/>
      <w:bookmarkEnd w:id="785"/>
      <w:r>
        <w:rPr>
          <w:b w:val="0"/>
        </w:rPr>
      </w:r>
      <w:bookmarkStart w:name="_bookmark583" w:id="786"/>
      <w:bookmarkEnd w:id="786"/>
      <w:r>
        <w:rPr/>
        <w:t>Receive</w:t>
      </w:r>
      <w:r>
        <w:rPr>
          <w:spacing w:val="-9"/>
        </w:rPr>
        <w:t> </w:t>
      </w:r>
      <w:r>
        <w:rPr/>
        <w:t>trigger</w:t>
      </w:r>
      <w:r>
        <w:rPr>
          <w:spacing w:val="-9"/>
        </w:rPr>
        <w:t> </w:t>
      </w:r>
      <w:r>
        <w:rPr/>
        <w:t>by</w:t>
      </w:r>
      <w:r>
        <w:rPr>
          <w:spacing w:val="-9"/>
        </w:rPr>
        <w:t> </w:t>
      </w:r>
      <w:r>
        <w:rPr/>
        <w:t>getting</w:t>
      </w:r>
      <w:r>
        <w:rPr>
          <w:spacing w:val="-9"/>
        </w:rPr>
        <w:t> </w:t>
      </w:r>
      <w:r>
        <w:rPr>
          <w:spacing w:val="-2"/>
        </w:rPr>
        <w:t>triggered</w:t>
      </w:r>
    </w:p>
    <w:p>
      <w:pPr>
        <w:pStyle w:val="BodyText"/>
        <w:spacing w:before="4"/>
        <w:rPr>
          <w:b/>
          <w:sz w:val="25"/>
        </w:rPr>
      </w:pPr>
    </w:p>
    <w:p>
      <w:pPr>
        <w:pStyle w:val="BodyText"/>
        <w:spacing w:line="252" w:lineRule="auto"/>
        <w:ind w:left="337" w:right="1415"/>
        <w:jc w:val="both"/>
      </w:pPr>
      <w:r>
        <w:rPr/>
        <w:t>For the functional description of the receive trigger by getting triggered API, see [</w:t>
      </w:r>
      <w:hyperlink w:history="true" w:anchor="_bookmark431">
        <w:r>
          <w:rPr>
            <w:color w:val="0000FF"/>
          </w:rPr>
          <w:t>SWS_CM_00182</w:t>
        </w:r>
      </w:hyperlink>
      <w:r>
        <w:rPr/>
        <w:t>] and chapter </w:t>
      </w:r>
      <w:hyperlink w:history="true" w:anchor="_bookmark434">
        <w:r>
          <w:rPr>
            <w:color w:val="0000FF"/>
          </w:rPr>
          <w:t>7.9.13.1</w:t>
        </w:r>
      </w:hyperlink>
      <w:r>
        <w:rPr/>
        <w:t>.</w:t>
      </w:r>
    </w:p>
    <w:p>
      <w:pPr>
        <w:spacing w:line="232" w:lineRule="auto" w:before="140"/>
        <w:ind w:left="337" w:right="1415" w:firstLine="0"/>
        <w:jc w:val="both"/>
        <w:rPr>
          <w:sz w:val="24"/>
        </w:rPr>
      </w:pPr>
      <w:bookmarkStart w:name="_bookmark584" w:id="787"/>
      <w:bookmarkEnd w:id="787"/>
      <w:r>
        <w:rPr/>
      </w:r>
      <w:r>
        <w:rPr>
          <w:b/>
          <w:sz w:val="24"/>
        </w:rPr>
        <w:t>[SWS_CM_00249]</w:t>
      </w:r>
      <w:r>
        <w:rPr>
          <w:sz w:val="24"/>
        </w:rPr>
        <w:t>{DRAFT}</w:t>
      </w:r>
      <w:r>
        <w:rPr>
          <w:spacing w:val="40"/>
          <w:sz w:val="24"/>
        </w:rPr>
        <w:t> </w:t>
      </w:r>
      <w:r>
        <w:rPr>
          <w:b/>
          <w:sz w:val="24"/>
        </w:rPr>
        <w:t>Enable service </w:t>
      </w:r>
      <w:r>
        <w:rPr>
          <w:rFonts w:ascii="Courier New"/>
          <w:b/>
          <w:sz w:val="24"/>
        </w:rPr>
        <w:t>Trigger</w:t>
      </w:r>
      <w:r>
        <w:rPr>
          <w:rFonts w:ascii="Courier New"/>
          <w:b/>
          <w:spacing w:val="-36"/>
          <w:sz w:val="24"/>
        </w:rPr>
        <w:t> </w:t>
      </w:r>
      <w:r>
        <w:rPr>
          <w:b/>
          <w:sz w:val="24"/>
        </w:rPr>
        <w:t>trigger</w:t>
      </w:r>
      <w:r>
        <w:rPr>
          <w:b/>
          <w:spacing w:val="40"/>
          <w:sz w:val="24"/>
        </w:rPr>
        <w:t> </w:t>
      </w:r>
      <w:r>
        <w:rPr>
          <w:rFonts w:ascii="Swis721 WGL4 BT"/>
          <w:i/>
          <w:sz w:val="24"/>
        </w:rPr>
        <w:t>[</w:t>
      </w:r>
      <w:r>
        <w:rPr>
          <w:sz w:val="24"/>
        </w:rPr>
        <w:t>To enable that ap- plications</w:t>
      </w:r>
      <w:r>
        <w:rPr>
          <w:spacing w:val="3"/>
          <w:sz w:val="24"/>
        </w:rPr>
        <w:t> </w:t>
      </w:r>
      <w:r>
        <w:rPr>
          <w:sz w:val="24"/>
        </w:rPr>
        <w:t>get</w:t>
      </w:r>
      <w:r>
        <w:rPr>
          <w:spacing w:val="9"/>
          <w:sz w:val="24"/>
        </w:rPr>
        <w:t> </w:t>
      </w:r>
      <w:r>
        <w:rPr>
          <w:sz w:val="24"/>
        </w:rPr>
        <w:t>triggered</w:t>
      </w:r>
      <w:r>
        <w:rPr>
          <w:spacing w:val="9"/>
          <w:sz w:val="24"/>
        </w:rPr>
        <w:t> </w:t>
      </w:r>
      <w:r>
        <w:rPr>
          <w:sz w:val="24"/>
        </w:rPr>
        <w:t>upon</w:t>
      </w:r>
      <w:r>
        <w:rPr>
          <w:spacing w:val="10"/>
          <w:sz w:val="24"/>
        </w:rPr>
        <w:t> </w:t>
      </w:r>
      <w:r>
        <w:rPr>
          <w:sz w:val="24"/>
        </w:rPr>
        <w:t>receiving</w:t>
      </w:r>
      <w:r>
        <w:rPr>
          <w:spacing w:val="9"/>
          <w:sz w:val="24"/>
        </w:rPr>
        <w:t> </w:t>
      </w:r>
      <w:r>
        <w:rPr>
          <w:sz w:val="24"/>
        </w:rPr>
        <w:t>of</w:t>
      </w:r>
      <w:r>
        <w:rPr>
          <w:spacing w:val="9"/>
          <w:sz w:val="24"/>
        </w:rPr>
        <w:t> </w:t>
      </w:r>
      <w:r>
        <w:rPr>
          <w:sz w:val="24"/>
        </w:rPr>
        <w:t>a</w:t>
      </w:r>
      <w:r>
        <w:rPr>
          <w:spacing w:val="9"/>
          <w:sz w:val="24"/>
        </w:rPr>
        <w:t> </w:t>
      </w:r>
      <w:r>
        <w:rPr>
          <w:sz w:val="24"/>
        </w:rPr>
        <w:t>trigger</w:t>
      </w:r>
      <w:r>
        <w:rPr>
          <w:spacing w:val="9"/>
          <w:sz w:val="24"/>
        </w:rPr>
        <w:t> </w:t>
      </w:r>
      <w:r>
        <w:rPr>
          <w:sz w:val="24"/>
        </w:rPr>
        <w:t>inside</w:t>
      </w:r>
      <w:r>
        <w:rPr>
          <w:spacing w:val="10"/>
          <w:sz w:val="24"/>
        </w:rPr>
        <w:t> </w:t>
      </w:r>
      <w:r>
        <w:rPr>
          <w:sz w:val="24"/>
        </w:rPr>
        <w:t>the</w:t>
      </w:r>
      <w:r>
        <w:rPr>
          <w:spacing w:val="9"/>
          <w:sz w:val="24"/>
        </w:rPr>
        <w:t> </w:t>
      </w:r>
      <w:r>
        <w:rPr>
          <w:sz w:val="24"/>
        </w:rPr>
        <w:t>specific</w:t>
      </w:r>
      <w:r>
        <w:rPr>
          <w:spacing w:val="9"/>
          <w:sz w:val="24"/>
        </w:rPr>
        <w:t> </w:t>
      </w:r>
      <w:r>
        <w:rPr>
          <w:rFonts w:ascii="Courier New"/>
          <w:sz w:val="24"/>
        </w:rPr>
        <w:t>Trigger</w:t>
      </w:r>
      <w:r>
        <w:rPr>
          <w:rFonts w:ascii="Courier New"/>
          <w:spacing w:val="-62"/>
          <w:sz w:val="24"/>
        </w:rPr>
        <w:t> </w:t>
      </w:r>
      <w:r>
        <w:rPr>
          <w:spacing w:val="-2"/>
          <w:sz w:val="24"/>
        </w:rPr>
        <w:t>class</w:t>
      </w:r>
    </w:p>
    <w:p>
      <w:pPr>
        <w:spacing w:after="0" w:line="232" w:lineRule="auto"/>
        <w:jc w:val="both"/>
        <w:rPr>
          <w:sz w:val="24"/>
        </w:rPr>
        <w:sectPr>
          <w:pgSz w:w="11910" w:h="13960"/>
          <w:pgMar w:top="280" w:bottom="0" w:left="1080" w:right="0"/>
        </w:sectPr>
      </w:pPr>
    </w:p>
    <w:p>
      <w:pPr>
        <w:pStyle w:val="BodyText"/>
        <w:spacing w:line="242" w:lineRule="auto" w:before="90"/>
        <w:ind w:left="337" w:right="1415"/>
        <w:jc w:val="both"/>
      </w:pPr>
      <w:r>
        <w:rPr>
          <w:spacing w:val="-2"/>
        </w:rPr>
        <w:t>belonging</w:t>
      </w:r>
      <w:r>
        <w:rPr>
          <w:spacing w:val="-15"/>
        </w:rPr>
        <w:t> </w:t>
      </w:r>
      <w:r>
        <w:rPr>
          <w:spacing w:val="-2"/>
        </w:rPr>
        <w:t>to</w:t>
      </w:r>
      <w:r>
        <w:rPr>
          <w:spacing w:val="-15"/>
        </w:rPr>
        <w:t> </w:t>
      </w:r>
      <w:r>
        <w:rPr>
          <w:spacing w:val="-2"/>
        </w:rPr>
        <w:t>the</w:t>
      </w:r>
      <w:r>
        <w:rPr>
          <w:spacing w:val="-14"/>
        </w:rPr>
        <w:t> </w:t>
      </w:r>
      <w:r>
        <w:rPr>
          <w:spacing w:val="-2"/>
        </w:rPr>
        <w:t>specific</w:t>
      </w:r>
      <w:r>
        <w:rPr>
          <w:spacing w:val="-11"/>
        </w:rPr>
        <w:t> </w:t>
      </w:r>
      <w:r>
        <w:rPr>
          <w:rFonts w:ascii="Courier New"/>
          <w:spacing w:val="-2"/>
        </w:rPr>
        <w:t>ServiceProxy</w:t>
      </w:r>
      <w:r>
        <w:rPr>
          <w:rFonts w:ascii="Courier New"/>
          <w:spacing w:val="-34"/>
        </w:rPr>
        <w:t> </w:t>
      </w:r>
      <w:r>
        <w:rPr>
          <w:spacing w:val="-2"/>
        </w:rPr>
        <w:t>class</w:t>
      </w:r>
      <w:r>
        <w:rPr/>
        <w:t> </w:t>
      </w:r>
      <w:r>
        <w:rPr>
          <w:spacing w:val="-2"/>
        </w:rPr>
        <w:t>a</w:t>
      </w:r>
      <w:r>
        <w:rPr/>
        <w:t> </w:t>
      </w:r>
      <w:r>
        <w:rPr>
          <w:rFonts w:ascii="Courier New"/>
          <w:spacing w:val="-2"/>
        </w:rPr>
        <w:t>SetReceiveHandler</w:t>
      </w:r>
      <w:r>
        <w:rPr>
          <w:rFonts w:ascii="Courier New"/>
          <w:spacing w:val="-34"/>
        </w:rPr>
        <w:t> </w:t>
      </w:r>
      <w:r>
        <w:rPr>
          <w:spacing w:val="-2"/>
        </w:rPr>
        <w:t>method</w:t>
      </w:r>
      <w:r>
        <w:rPr/>
        <w:t> </w:t>
      </w:r>
      <w:r>
        <w:rPr>
          <w:spacing w:val="-2"/>
        </w:rPr>
        <w:t>shall </w:t>
      </w:r>
      <w:r>
        <w:rPr/>
        <w:t>be</w:t>
      </w:r>
      <w:r>
        <w:rPr>
          <w:spacing w:val="-7"/>
        </w:rPr>
        <w:t> </w:t>
      </w:r>
      <w:r>
        <w:rPr/>
        <w:t>provided</w:t>
      </w:r>
      <w:r>
        <w:rPr>
          <w:spacing w:val="-7"/>
        </w:rPr>
        <w:t> </w:t>
      </w:r>
      <w:r>
        <w:rPr/>
        <w:t>to</w:t>
      </w:r>
      <w:r>
        <w:rPr>
          <w:spacing w:val="-6"/>
        </w:rPr>
        <w:t> </w:t>
      </w:r>
      <w:r>
        <w:rPr/>
        <w:t>allow</w:t>
      </w:r>
      <w:r>
        <w:rPr>
          <w:spacing w:val="-7"/>
        </w:rPr>
        <w:t> </w:t>
      </w:r>
      <w:r>
        <w:rPr/>
        <w:t>for</w:t>
      </w:r>
      <w:r>
        <w:rPr>
          <w:spacing w:val="-7"/>
        </w:rPr>
        <w:t> </w:t>
      </w:r>
      <w:r>
        <w:rPr/>
        <w:t>specifying</w:t>
      </w:r>
      <w:r>
        <w:rPr>
          <w:spacing w:val="-7"/>
        </w:rPr>
        <w:t> </w:t>
      </w:r>
      <w:r>
        <w:rPr/>
        <w:t>the</w:t>
      </w:r>
      <w:r>
        <w:rPr>
          <w:spacing w:val="-7"/>
        </w:rPr>
        <w:t> </w:t>
      </w:r>
      <w:r>
        <w:rPr/>
        <w:t>function</w:t>
      </w:r>
      <w:r>
        <w:rPr>
          <w:spacing w:val="-6"/>
        </w:rPr>
        <w:t> </w:t>
      </w:r>
      <w:r>
        <w:rPr/>
        <w:t>to</w:t>
      </w:r>
      <w:r>
        <w:rPr>
          <w:spacing w:val="-7"/>
        </w:rPr>
        <w:t> </w:t>
      </w:r>
      <w:r>
        <w:rPr/>
        <w:t>call</w:t>
      </w:r>
      <w:r>
        <w:rPr>
          <w:spacing w:val="-7"/>
        </w:rPr>
        <w:t> </w:t>
      </w:r>
      <w:r>
        <w:rPr/>
        <w:t>upon</w:t>
      </w:r>
      <w:r>
        <w:rPr>
          <w:spacing w:val="-7"/>
        </w:rPr>
        <w:t> </w:t>
      </w:r>
      <w:r>
        <w:rPr/>
        <w:t>trigger</w:t>
      </w:r>
      <w:r>
        <w:rPr>
          <w:spacing w:val="-7"/>
        </w:rPr>
        <w:t> </w:t>
      </w:r>
      <w:r>
        <w:rPr/>
        <w:t>arrival. Therefore,</w:t>
      </w:r>
      <w:r>
        <w:rPr>
          <w:spacing w:val="-6"/>
        </w:rPr>
        <w:t> </w:t>
      </w:r>
      <w:r>
        <w:rPr/>
        <w:t>it takes as input parameter </w:t>
      </w:r>
      <w:r>
        <w:rPr>
          <w:rFonts w:ascii="Courier New"/>
        </w:rPr>
        <w:t>handler</w:t>
      </w:r>
      <w:r>
        <w:rPr>
          <w:rFonts w:ascii="Courier New"/>
          <w:spacing w:val="-67"/>
        </w:rPr>
        <w:t> </w:t>
      </w:r>
      <w:r>
        <w:rPr/>
        <w:t>a pointer to the respective function.</w:t>
      </w:r>
    </w:p>
    <w:p>
      <w:pPr>
        <w:spacing w:line="261" w:lineRule="auto" w:before="172"/>
        <w:ind w:left="2693" w:right="0" w:hanging="262"/>
        <w:jc w:val="left"/>
        <w:rPr>
          <w:rFonts w:ascii="Courier New"/>
          <w:sz w:val="22"/>
        </w:rPr>
      </w:pPr>
      <w:r>
        <w:rPr>
          <w:rFonts w:ascii="Courier New"/>
          <w:spacing w:val="-2"/>
          <w:sz w:val="22"/>
        </w:rPr>
        <w:t>ara::core::Result&lt;void&gt; </w:t>
      </w:r>
      <w:r>
        <w:rPr>
          <w:rFonts w:ascii="Courier New"/>
          <w:spacing w:val="-2"/>
          <w:sz w:val="22"/>
        </w:rPr>
        <w:t>Trigger::SetReceiveHandler( </w:t>
      </w:r>
      <w:r>
        <w:rPr>
          <w:rFonts w:ascii="Courier New"/>
          <w:sz w:val="22"/>
        </w:rPr>
        <w:t>ara::com::TriggerReceiveHandler handler);</w:t>
      </w:r>
    </w:p>
    <w:p>
      <w:pPr>
        <w:pStyle w:val="BodyText"/>
        <w:spacing w:line="228" w:lineRule="auto" w:before="144"/>
        <w:ind w:left="337" w:right="1415"/>
        <w:jc w:val="both"/>
        <w:rPr>
          <w:i/>
        </w:rPr>
      </w:pPr>
      <w:r>
        <w:rPr/>
        <w:t>The </w:t>
      </w:r>
      <w:r>
        <w:rPr>
          <w:rFonts w:ascii="Courier New" w:hAnsi="Courier New"/>
        </w:rPr>
        <w:t>TriggerReceiveHandler</w:t>
      </w:r>
      <w:r>
        <w:rPr>
          <w:rFonts w:ascii="Courier New" w:hAnsi="Courier New"/>
          <w:spacing w:val="-36"/>
        </w:rPr>
        <w:t> </w:t>
      </w:r>
      <w:r>
        <w:rPr/>
        <w:t>constitutes a function without parameters and </w:t>
      </w:r>
      <w:r>
        <w:rPr/>
        <w:t>has to use the </w:t>
      </w:r>
      <w:r>
        <w:rPr>
          <w:rFonts w:ascii="Courier New" w:hAnsi="Courier New"/>
        </w:rPr>
        <w:t>GetNewTriggers</w:t>
      </w:r>
      <w:r>
        <w:rPr>
          <w:rFonts w:ascii="Courier New" w:hAnsi="Courier New"/>
          <w:spacing w:val="-36"/>
        </w:rPr>
        <w:t> </w:t>
      </w:r>
      <w:r>
        <w:rPr/>
        <w:t>method of the specific </w:t>
      </w:r>
      <w:r>
        <w:rPr>
          <w:rFonts w:ascii="Courier New" w:hAnsi="Courier New"/>
        </w:rPr>
        <w:t>Trigger</w:t>
      </w:r>
      <w:r>
        <w:rPr>
          <w:rFonts w:ascii="Courier New" w:hAnsi="Courier New"/>
          <w:spacing w:val="-36"/>
        </w:rPr>
        <w:t> </w:t>
      </w:r>
      <w:r>
        <w:rPr/>
        <w:t>class to access the retrieved trigger counter.</w:t>
      </w:r>
      <w:r>
        <w:rPr>
          <w:spacing w:val="40"/>
        </w:rPr>
        <w:t> </w:t>
      </w:r>
      <w:r>
        <w:rPr/>
        <w:t>See [</w:t>
      </w:r>
      <w:hyperlink w:history="true" w:anchor="_bookmark485">
        <w:r>
          <w:rPr>
            <w:color w:val="0000FF"/>
          </w:rPr>
          <w:t>SWS_CM_00351</w:t>
        </w:r>
      </w:hyperlink>
      <w:r>
        <w:rPr/>
        <w:t>] for its definition.</w:t>
      </w:r>
      <w:r>
        <w:rPr>
          <w:spacing w:val="40"/>
        </w:rPr>
        <w:t> </w:t>
      </w:r>
      <w:r>
        <w:rPr/>
        <w:t>In case </w:t>
      </w:r>
      <w:r>
        <w:rPr>
          <w:rFonts w:ascii="Courier New" w:hAnsi="Courier New"/>
        </w:rPr>
        <w:t>SetRe- ceiveHandler()</w:t>
      </w:r>
      <w:r>
        <w:rPr>
          <w:rFonts w:ascii="Courier New" w:hAnsi="Courier New"/>
          <w:spacing w:val="-36"/>
        </w:rPr>
        <w:t> </w:t>
      </w:r>
      <w:r>
        <w:rPr/>
        <w:t>fails,</w:t>
      </w:r>
      <w:r>
        <w:rPr>
          <w:spacing w:val="-17"/>
        </w:rPr>
        <w:t> </w:t>
      </w:r>
      <w:r>
        <w:rPr>
          <w:rFonts w:ascii="Courier New" w:hAnsi="Courier New"/>
        </w:rPr>
        <w:t>ComErrc::kSetHandlerNotSet</w:t>
      </w:r>
      <w:r>
        <w:rPr>
          <w:rFonts w:ascii="Courier New" w:hAnsi="Courier New"/>
          <w:spacing w:val="-36"/>
        </w:rPr>
        <w:t> </w:t>
      </w:r>
      <w:r>
        <w:rPr/>
        <w:t>shall be returned in the Result.</w:t>
      </w:r>
      <w:r>
        <w:rPr>
          <w:rFonts w:ascii="Swis721 WGL4 BT" w:hAnsi="Swis721 WGL4 BT"/>
          <w:i/>
        </w:rPr>
        <w:t>♩</w:t>
      </w:r>
      <w:r>
        <w:rPr>
          <w:i/>
        </w:rPr>
        <w:t>(</w:t>
      </w:r>
      <w:r>
        <w:rPr>
          <w:i/>
          <w:color w:val="0000FF"/>
        </w:rPr>
        <w:t>RS_CM_00203</w:t>
      </w:r>
      <w:r>
        <w:rPr>
          <w:i/>
        </w:rPr>
        <w:t>, </w:t>
      </w:r>
      <w:r>
        <w:rPr>
          <w:i/>
          <w:color w:val="0000FF"/>
        </w:rPr>
        <w:t>RS_AP_00114</w:t>
      </w:r>
      <w:r>
        <w:rPr>
          <w:i/>
        </w:rPr>
        <w:t>, </w:t>
      </w:r>
      <w:r>
        <w:rPr>
          <w:i/>
          <w:color w:val="0000FF"/>
        </w:rPr>
        <w:t>RS_AP_00120</w:t>
      </w:r>
      <w:r>
        <w:rPr>
          <w:i/>
        </w:rPr>
        <w:t>, </w:t>
      </w:r>
      <w:r>
        <w:rPr>
          <w:i/>
          <w:color w:val="0000FF"/>
        </w:rPr>
        <w:t>RS_AP_00121</w:t>
      </w:r>
      <w:r>
        <w:rPr>
          <w:i/>
        </w:rPr>
        <w:t>)</w:t>
      </w:r>
    </w:p>
    <w:p>
      <w:pPr>
        <w:pStyle w:val="BodyText"/>
        <w:rPr>
          <w:i/>
          <w:sz w:val="30"/>
        </w:rPr>
      </w:pPr>
    </w:p>
    <w:p>
      <w:pPr>
        <w:pStyle w:val="BodyText"/>
        <w:spacing w:before="6"/>
        <w:rPr>
          <w:i/>
          <w:sz w:val="25"/>
        </w:rPr>
      </w:pPr>
    </w:p>
    <w:p>
      <w:pPr>
        <w:pStyle w:val="Heading3"/>
        <w:numPr>
          <w:ilvl w:val="3"/>
          <w:numId w:val="5"/>
        </w:numPr>
        <w:tabs>
          <w:tab w:pos="1440" w:val="left" w:leader="none"/>
          <w:tab w:pos="1441" w:val="left" w:leader="none"/>
        </w:tabs>
        <w:spacing w:line="240" w:lineRule="auto" w:before="0" w:after="0"/>
        <w:ind w:left="1440" w:right="0" w:hanging="1104"/>
        <w:jc w:val="left"/>
      </w:pPr>
      <w:bookmarkStart w:name="8.1.3.16 Call a service method" w:id="788"/>
      <w:bookmarkEnd w:id="788"/>
      <w:r>
        <w:rPr>
          <w:b w:val="0"/>
        </w:rPr>
      </w:r>
      <w:bookmarkStart w:name="_bookmark585" w:id="789"/>
      <w:bookmarkEnd w:id="789"/>
      <w:r>
        <w:rPr/>
        <w:t>Call</w:t>
      </w:r>
      <w:r>
        <w:rPr>
          <w:spacing w:val="-5"/>
        </w:rPr>
        <w:t> </w:t>
      </w:r>
      <w:r>
        <w:rPr/>
        <w:t>a</w:t>
      </w:r>
      <w:r>
        <w:rPr>
          <w:spacing w:val="-5"/>
        </w:rPr>
        <w:t> </w:t>
      </w:r>
      <w:r>
        <w:rPr/>
        <w:t>service</w:t>
      </w:r>
      <w:r>
        <w:rPr>
          <w:spacing w:val="-6"/>
        </w:rPr>
        <w:t> </w:t>
      </w:r>
      <w:r>
        <w:rPr>
          <w:spacing w:val="-2"/>
        </w:rPr>
        <w:t>method</w:t>
      </w:r>
    </w:p>
    <w:p>
      <w:pPr>
        <w:pStyle w:val="BodyText"/>
        <w:spacing w:before="5"/>
        <w:rPr>
          <w:b/>
          <w:sz w:val="25"/>
        </w:rPr>
      </w:pPr>
    </w:p>
    <w:p>
      <w:pPr>
        <w:pStyle w:val="BodyText"/>
        <w:ind w:left="337"/>
        <w:jc w:val="both"/>
      </w:pPr>
      <w:r>
        <w:rPr/>
        <w:t>For</w:t>
      </w:r>
      <w:r>
        <w:rPr>
          <w:spacing w:val="-7"/>
        </w:rPr>
        <w:t> </w:t>
      </w:r>
      <w:r>
        <w:rPr/>
        <w:t>the</w:t>
      </w:r>
      <w:r>
        <w:rPr>
          <w:spacing w:val="-6"/>
        </w:rPr>
        <w:t> </w:t>
      </w:r>
      <w:r>
        <w:rPr/>
        <w:t>functional</w:t>
      </w:r>
      <w:r>
        <w:rPr>
          <w:spacing w:val="-7"/>
        </w:rPr>
        <w:t> </w:t>
      </w:r>
      <w:r>
        <w:rPr/>
        <w:t>description</w:t>
      </w:r>
      <w:r>
        <w:rPr>
          <w:spacing w:val="-6"/>
        </w:rPr>
        <w:t> </w:t>
      </w:r>
      <w:r>
        <w:rPr/>
        <w:t>of</w:t>
      </w:r>
      <w:r>
        <w:rPr>
          <w:spacing w:val="-6"/>
        </w:rPr>
        <w:t> </w:t>
      </w:r>
      <w:r>
        <w:rPr/>
        <w:t>the</w:t>
      </w:r>
      <w:r>
        <w:rPr>
          <w:spacing w:val="-7"/>
        </w:rPr>
        <w:t> </w:t>
      </w:r>
      <w:r>
        <w:rPr/>
        <w:t>call</w:t>
      </w:r>
      <w:r>
        <w:rPr>
          <w:spacing w:val="-6"/>
        </w:rPr>
        <w:t> </w:t>
      </w:r>
      <w:r>
        <w:rPr/>
        <w:t>a</w:t>
      </w:r>
      <w:r>
        <w:rPr>
          <w:spacing w:val="-7"/>
        </w:rPr>
        <w:t> </w:t>
      </w:r>
      <w:r>
        <w:rPr/>
        <w:t>service</w:t>
      </w:r>
      <w:r>
        <w:rPr>
          <w:spacing w:val="-6"/>
        </w:rPr>
        <w:t> </w:t>
      </w:r>
      <w:r>
        <w:rPr/>
        <w:t>method</w:t>
      </w:r>
      <w:r>
        <w:rPr>
          <w:spacing w:val="-6"/>
        </w:rPr>
        <w:t> </w:t>
      </w:r>
      <w:r>
        <w:rPr/>
        <w:t>API,</w:t>
      </w:r>
      <w:r>
        <w:rPr>
          <w:spacing w:val="-7"/>
        </w:rPr>
        <w:t> </w:t>
      </w:r>
      <w:r>
        <w:rPr/>
        <w:t>see</w:t>
      </w:r>
      <w:r>
        <w:rPr>
          <w:spacing w:val="-6"/>
        </w:rPr>
        <w:t> </w:t>
      </w:r>
      <w:r>
        <w:rPr/>
        <w:t>chapter</w:t>
      </w:r>
      <w:r>
        <w:rPr>
          <w:spacing w:val="-7"/>
        </w:rPr>
        <w:t> </w:t>
      </w:r>
      <w:hyperlink w:history="true" w:anchor="_bookmark435">
        <w:r>
          <w:rPr>
            <w:color w:val="0000FF"/>
            <w:spacing w:val="-2"/>
          </w:rPr>
          <w:t>7.9.14</w:t>
        </w:r>
      </w:hyperlink>
      <w:r>
        <w:rPr>
          <w:spacing w:val="-2"/>
        </w:rPr>
        <w:t>.</w:t>
      </w:r>
    </w:p>
    <w:p>
      <w:pPr>
        <w:pStyle w:val="BodyText"/>
        <w:tabs>
          <w:tab w:pos="4463" w:val="left" w:leader="none"/>
        </w:tabs>
        <w:spacing w:line="235" w:lineRule="auto" w:before="152"/>
        <w:ind w:left="337" w:right="1415"/>
      </w:pPr>
      <w:bookmarkStart w:name="_bookmark586" w:id="790"/>
      <w:bookmarkEnd w:id="790"/>
      <w:r>
        <w:rPr/>
      </w:r>
      <w:r>
        <w:rPr>
          <w:b/>
        </w:rPr>
        <w:t>[SWS_CM_00196]</w:t>
      </w:r>
      <w:r>
        <w:rPr/>
        <w:t>{DRAFT}</w:t>
      </w:r>
      <w:r>
        <w:rPr>
          <w:spacing w:val="40"/>
        </w:rPr>
        <w:t> </w:t>
      </w:r>
      <w:r>
        <w:rPr>
          <w:b/>
        </w:rPr>
        <w:t>Initiate a method call </w:t>
      </w:r>
      <w:r>
        <w:rPr>
          <w:rFonts w:ascii="Swis721 WGL4 BT"/>
          <w:i/>
        </w:rPr>
        <w:t>[</w:t>
      </w:r>
      <w:r>
        <w:rPr/>
        <w:t>For each service method (i.e., </w:t>
      </w:r>
      <w:r>
        <w:rPr>
          <w:rFonts w:ascii="Courier New"/>
          <w:color w:val="0000FF"/>
        </w:rPr>
        <w:t>ServiceInterface</w:t>
      </w:r>
      <w:r>
        <w:rPr/>
        <w:t>.</w:t>
      </w:r>
      <w:r>
        <w:rPr>
          <w:rFonts w:ascii="Courier New"/>
          <w:color w:val="0000FF"/>
        </w:rPr>
        <w:t>method</w:t>
      </w:r>
      <w:r>
        <w:rPr>
          <w:rFonts w:ascii="Courier New"/>
          <w:color w:val="0000FF"/>
          <w:spacing w:val="40"/>
        </w:rPr>
        <w:t> </w:t>
      </w:r>
      <w:r>
        <w:rPr/>
        <w:t>with</w:t>
        <w:tab/>
      </w:r>
      <w:r>
        <w:rPr>
          <w:rFonts w:ascii="Courier New"/>
          <w:color w:val="0000FF"/>
          <w:spacing w:val="-2"/>
        </w:rPr>
        <w:t>ClientServerOperation</w:t>
      </w:r>
      <w:r>
        <w:rPr>
          <w:spacing w:val="-2"/>
        </w:rPr>
        <w:t>.</w:t>
      </w:r>
      <w:r>
        <w:rPr>
          <w:rFonts w:ascii="Courier New"/>
          <w:color w:val="0000FF"/>
          <w:spacing w:val="-2"/>
        </w:rPr>
        <w:t>fireAndForget </w:t>
      </w:r>
      <w:r>
        <w:rPr/>
        <w:t>set</w:t>
      </w:r>
      <w:r>
        <w:rPr>
          <w:spacing w:val="40"/>
        </w:rPr>
        <w:t> </w:t>
      </w:r>
      <w:r>
        <w:rPr/>
        <w:t>to</w:t>
      </w:r>
      <w:r>
        <w:rPr>
          <w:spacing w:val="40"/>
        </w:rPr>
        <w:t> </w:t>
      </w:r>
      <w:r>
        <w:rPr>
          <w:rFonts w:ascii="Courier New"/>
        </w:rPr>
        <w:t>false</w:t>
      </w:r>
      <w:r>
        <w:rPr/>
        <w:t>)</w:t>
      </w:r>
      <w:r>
        <w:rPr>
          <w:spacing w:val="40"/>
        </w:rPr>
        <w:t> </w:t>
      </w:r>
      <w:r>
        <w:rPr/>
        <w:t>of</w:t>
      </w:r>
      <w:r>
        <w:rPr>
          <w:spacing w:val="40"/>
        </w:rPr>
        <w:t> </w:t>
      </w:r>
      <w:r>
        <w:rPr/>
        <w:t>a</w:t>
      </w:r>
      <w:r>
        <w:rPr>
          <w:spacing w:val="40"/>
        </w:rPr>
        <w:t> </w:t>
      </w:r>
      <w:r>
        <w:rPr>
          <w:rFonts w:ascii="Courier New"/>
          <w:color w:val="0000FF"/>
        </w:rPr>
        <w:t>ServiceInterface</w:t>
      </w:r>
      <w:r>
        <w:rPr>
          <w:rFonts w:ascii="Courier New"/>
          <w:color w:val="0000FF"/>
          <w:spacing w:val="-26"/>
        </w:rPr>
        <w:t> </w:t>
      </w:r>
      <w:r>
        <w:rPr/>
        <w:t>a</w:t>
      </w:r>
      <w:r>
        <w:rPr>
          <w:spacing w:val="40"/>
        </w:rPr>
        <w:t> </w:t>
      </w:r>
      <w:r>
        <w:rPr/>
        <w:t>specific</w:t>
      </w:r>
      <w:r>
        <w:rPr>
          <w:spacing w:val="40"/>
        </w:rPr>
        <w:t> </w:t>
      </w:r>
      <w:r>
        <w:rPr>
          <w:rFonts w:ascii="Courier New"/>
        </w:rPr>
        <w:t>Method</w:t>
      </w:r>
      <w:r>
        <w:rPr>
          <w:rFonts w:ascii="Courier New"/>
          <w:spacing w:val="-26"/>
        </w:rPr>
        <w:t> </w:t>
      </w:r>
      <w:r>
        <w:rPr/>
        <w:t>class</w:t>
      </w:r>
      <w:r>
        <w:rPr>
          <w:spacing w:val="40"/>
        </w:rPr>
        <w:t> </w:t>
      </w:r>
      <w:r>
        <w:rPr/>
        <w:t>named</w:t>
      </w:r>
      <w:r>
        <w:rPr>
          <w:spacing w:val="40"/>
        </w:rPr>
        <w:t> </w:t>
      </w:r>
      <w:r>
        <w:rPr/>
        <w:t>by</w:t>
      </w:r>
      <w:r>
        <w:rPr>
          <w:spacing w:val="40"/>
        </w:rPr>
        <w:t> </w:t>
      </w:r>
      <w:r>
        <w:rPr/>
        <w:t>the </w:t>
      </w:r>
      <w:r>
        <w:rPr>
          <w:rFonts w:ascii="Courier New"/>
          <w:color w:val="0000FF"/>
        </w:rPr>
        <w:t>ServiceInterface</w:t>
      </w:r>
      <w:r>
        <w:rPr/>
        <w:t>.</w:t>
      </w:r>
      <w:r>
        <w:rPr>
          <w:rFonts w:ascii="Courier New"/>
          <w:color w:val="0000FF"/>
        </w:rPr>
        <w:t>method</w:t>
      </w:r>
      <w:r>
        <w:rPr/>
        <w:t>.</w:t>
      </w:r>
      <w:r>
        <w:rPr>
          <w:rFonts w:ascii="Courier New"/>
          <w:color w:val="0000FF"/>
        </w:rPr>
        <w:t>shortName </w:t>
      </w:r>
      <w:r>
        <w:rPr/>
        <w:t>shall</w:t>
      </w:r>
      <w:r>
        <w:rPr>
          <w:spacing w:val="80"/>
        </w:rPr>
        <w:t> </w:t>
      </w:r>
      <w:r>
        <w:rPr/>
        <w:t>be</w:t>
      </w:r>
      <w:r>
        <w:rPr>
          <w:spacing w:val="80"/>
        </w:rPr>
        <w:t> </w:t>
      </w:r>
      <w:r>
        <w:rPr/>
        <w:t>provided</w:t>
      </w:r>
      <w:r>
        <w:rPr>
          <w:spacing w:val="80"/>
        </w:rPr>
        <w:t> </w:t>
      </w:r>
      <w:r>
        <w:rPr/>
        <w:t>inside</w:t>
      </w:r>
      <w:r>
        <w:rPr>
          <w:spacing w:val="80"/>
        </w:rPr>
        <w:t> </w:t>
      </w:r>
      <w:r>
        <w:rPr/>
        <w:t>the</w:t>
      </w:r>
      <w:r>
        <w:rPr>
          <w:spacing w:val="80"/>
        </w:rPr>
        <w:t> </w:t>
      </w:r>
      <w:r>
        <w:rPr/>
        <w:t>specific </w:t>
      </w:r>
      <w:r>
        <w:rPr>
          <w:rFonts w:ascii="Courier New"/>
        </w:rPr>
        <w:t>ServiceProxy</w:t>
      </w:r>
      <w:r>
        <w:rPr>
          <w:rFonts w:ascii="Courier New"/>
          <w:spacing w:val="-43"/>
        </w:rPr>
        <w:t> </w:t>
      </w:r>
      <w:r>
        <w:rPr/>
        <w:t>class of the </w:t>
      </w:r>
      <w:r>
        <w:rPr>
          <w:rFonts w:ascii="Courier New"/>
          <w:color w:val="0000FF"/>
        </w:rPr>
        <w:t>ServiceInterface</w:t>
      </w:r>
      <w:r>
        <w:rPr/>
        <w:t>.</w:t>
      </w:r>
    </w:p>
    <w:p>
      <w:pPr>
        <w:pStyle w:val="BodyText"/>
        <w:spacing w:line="232" w:lineRule="auto"/>
        <w:ind w:left="337" w:right="1415"/>
        <w:jc w:val="both"/>
      </w:pPr>
      <w:r>
        <w:rPr/>
        <w:t>Within</w:t>
      </w:r>
      <w:r>
        <w:rPr>
          <w:spacing w:val="-17"/>
        </w:rPr>
        <w:t> </w:t>
      </w:r>
      <w:r>
        <w:rPr/>
        <w:t>this </w:t>
      </w:r>
      <w:r>
        <w:rPr>
          <w:rFonts w:ascii="Courier New"/>
        </w:rPr>
        <w:t>Method</w:t>
      </w:r>
      <w:r>
        <w:rPr>
          <w:rFonts w:ascii="Courier New"/>
          <w:spacing w:val="-36"/>
        </w:rPr>
        <w:t> </w:t>
      </w:r>
      <w:r>
        <w:rPr/>
        <w:t>class, a dedicated method </w:t>
      </w:r>
      <w:r>
        <w:rPr>
          <w:rFonts w:ascii="Courier New"/>
        </w:rPr>
        <w:t>Output</w:t>
      </w:r>
      <w:r>
        <w:rPr>
          <w:rFonts w:ascii="Courier New"/>
          <w:spacing w:val="-36"/>
        </w:rPr>
        <w:t> </w:t>
      </w:r>
      <w:r>
        <w:rPr/>
        <w:t>type combining the possible output parameters (</w:t>
      </w:r>
      <w:r>
        <w:rPr>
          <w:rFonts w:ascii="Courier New"/>
          <w:color w:val="0000FF"/>
        </w:rPr>
        <w:t>ClientServerOperation</w:t>
      </w:r>
      <w:r>
        <w:rPr/>
        <w:t>.</w:t>
      </w:r>
      <w:r>
        <w:rPr>
          <w:rFonts w:ascii="Courier New"/>
          <w:color w:val="0000FF"/>
        </w:rPr>
        <w:t>argument</w:t>
      </w:r>
      <w:r>
        <w:rPr/>
        <w:t>s with </w:t>
      </w:r>
      <w:r>
        <w:rPr>
          <w:rFonts w:ascii="Courier New"/>
          <w:color w:val="0000FF"/>
        </w:rPr>
        <w:t>ArgumentDat- aPrototype</w:t>
      </w:r>
      <w:r>
        <w:rPr/>
        <w:t>.</w:t>
      </w:r>
      <w:r>
        <w:rPr>
          <w:rFonts w:ascii="Courier New"/>
          <w:color w:val="0000FF"/>
        </w:rPr>
        <w:t>direction</w:t>
      </w:r>
      <w:r>
        <w:rPr>
          <w:rFonts w:ascii="Courier New"/>
          <w:color w:val="0000FF"/>
          <w:spacing w:val="-62"/>
        </w:rPr>
        <w:t> </w:t>
      </w:r>
      <w:r>
        <w:rPr/>
        <w:t>set to </w:t>
      </w:r>
      <w:r>
        <w:rPr>
          <w:rFonts w:ascii="Courier New"/>
          <w:color w:val="0000FF"/>
        </w:rPr>
        <w:t>out</w:t>
      </w:r>
      <w:r>
        <w:rPr>
          <w:rFonts w:ascii="Courier New"/>
          <w:color w:val="0000FF"/>
          <w:spacing w:val="-62"/>
        </w:rPr>
        <w:t> </w:t>
      </w:r>
      <w:r>
        <w:rPr/>
        <w:t>or </w:t>
      </w:r>
      <w:r>
        <w:rPr>
          <w:rFonts w:ascii="Courier New"/>
          <w:color w:val="0000FF"/>
        </w:rPr>
        <w:t>inout</w:t>
      </w:r>
      <w:r>
        <w:rPr/>
        <w:t>) shall be provided.</w:t>
      </w:r>
    </w:p>
    <w:p>
      <w:pPr>
        <w:pStyle w:val="BodyText"/>
        <w:spacing w:line="232" w:lineRule="auto"/>
        <w:ind w:left="337" w:right="1415"/>
        <w:jc w:val="both"/>
      </w:pPr>
      <w:r>
        <w:rPr/>
        <w:t>Additionally</w:t>
      </w:r>
      <w:r>
        <w:rPr>
          <w:spacing w:val="-15"/>
        </w:rPr>
        <w:t> </w:t>
      </w:r>
      <w:r>
        <w:rPr/>
        <w:t>the </w:t>
      </w:r>
      <w:r>
        <w:rPr>
          <w:rFonts w:ascii="Courier New"/>
        </w:rPr>
        <w:t>operator()</w:t>
      </w:r>
      <w:r>
        <w:rPr>
          <w:rFonts w:ascii="Courier New"/>
          <w:spacing w:val="-36"/>
        </w:rPr>
        <w:t> </w:t>
      </w:r>
      <w:r>
        <w:rPr/>
        <w:t>shall be provided inside the specific </w:t>
      </w:r>
      <w:r>
        <w:rPr>
          <w:rFonts w:ascii="Courier New"/>
        </w:rPr>
        <w:t>Method</w:t>
      </w:r>
      <w:r>
        <w:rPr>
          <w:rFonts w:ascii="Courier New"/>
          <w:spacing w:val="-36"/>
        </w:rPr>
        <w:t> </w:t>
      </w:r>
      <w:r>
        <w:rPr/>
        <w:t>class to allow the call of a method provided by a server.</w:t>
      </w:r>
    </w:p>
    <w:p>
      <w:pPr>
        <w:pStyle w:val="BodyText"/>
        <w:spacing w:line="232" w:lineRule="auto" w:before="16"/>
        <w:ind w:left="337" w:right="1415"/>
        <w:jc w:val="both"/>
      </w:pPr>
      <w:r>
        <w:rPr/>
        <w:t>As input parameters, the </w:t>
      </w:r>
      <w:r>
        <w:rPr>
          <w:rFonts w:ascii="Courier New"/>
        </w:rPr>
        <w:t>operator()</w:t>
      </w:r>
      <w:r>
        <w:rPr>
          <w:rFonts w:ascii="Courier New"/>
          <w:spacing w:val="-36"/>
        </w:rPr>
        <w:t> </w:t>
      </w:r>
      <w:r>
        <w:rPr/>
        <w:t>shall take the respective input parameters ( </w:t>
      </w:r>
      <w:r>
        <w:rPr>
          <w:rFonts w:ascii="Courier New"/>
          <w:color w:val="0000FF"/>
        </w:rPr>
        <w:t>ClientServerOperation</w:t>
      </w:r>
      <w:r>
        <w:rPr/>
        <w:t>.</w:t>
      </w:r>
      <w:r>
        <w:rPr>
          <w:rFonts w:ascii="Courier New"/>
          <w:color w:val="0000FF"/>
        </w:rPr>
        <w:t>argument</w:t>
      </w:r>
      <w:r>
        <w:rPr/>
        <w:t>s with </w:t>
      </w:r>
      <w:r>
        <w:rPr>
          <w:rFonts w:ascii="Courier New"/>
          <w:color w:val="0000FF"/>
        </w:rPr>
        <w:t>ArgumentDataPrototype</w:t>
      </w:r>
      <w:r>
        <w:rPr/>
        <w:t>.</w:t>
      </w:r>
      <w:r>
        <w:rPr>
          <w:rFonts w:ascii="Courier New"/>
          <w:color w:val="0000FF"/>
        </w:rPr>
        <w:t>direc- tion</w:t>
      </w:r>
      <w:r>
        <w:rPr>
          <w:rFonts w:ascii="Courier New"/>
          <w:color w:val="0000FF"/>
          <w:spacing w:val="-63"/>
        </w:rPr>
        <w:t> </w:t>
      </w:r>
      <w:r>
        <w:rPr/>
        <w:t>set to </w:t>
      </w:r>
      <w:r>
        <w:rPr>
          <w:rFonts w:ascii="Courier New"/>
          <w:color w:val="0000FF"/>
        </w:rPr>
        <w:t>in</w:t>
      </w:r>
      <w:r>
        <w:rPr>
          <w:rFonts w:ascii="Courier New"/>
          <w:color w:val="0000FF"/>
          <w:spacing w:val="-63"/>
        </w:rPr>
        <w:t> </w:t>
      </w:r>
      <w:r>
        <w:rPr/>
        <w:t>or </w:t>
      </w:r>
      <w:r>
        <w:rPr>
          <w:rFonts w:ascii="Courier New"/>
          <w:color w:val="0000FF"/>
        </w:rPr>
        <w:t>inout</w:t>
      </w:r>
      <w:r>
        <w:rPr/>
        <w:t>) of the provided method.</w:t>
      </w:r>
    </w:p>
    <w:p>
      <w:pPr>
        <w:pStyle w:val="BodyText"/>
        <w:spacing w:line="232" w:lineRule="auto"/>
        <w:ind w:left="337" w:right="1415"/>
        <w:jc w:val="both"/>
      </w:pPr>
      <w:r>
        <w:rPr/>
        <w:t>The </w:t>
      </w:r>
      <w:r>
        <w:rPr>
          <w:rFonts w:ascii="Courier New"/>
        </w:rPr>
        <w:t>operator()</w:t>
      </w:r>
      <w:r>
        <w:rPr>
          <w:rFonts w:ascii="Courier New"/>
          <w:spacing w:val="-36"/>
        </w:rPr>
        <w:t> </w:t>
      </w:r>
      <w:r>
        <w:rPr/>
        <w:t>shall return an </w:t>
      </w:r>
      <w:r>
        <w:rPr>
          <w:rFonts w:ascii="Courier New"/>
        </w:rPr>
        <w:t>ara::core::Future</w:t>
      </w:r>
      <w:r>
        <w:rPr>
          <w:rFonts w:ascii="Courier New"/>
          <w:spacing w:val="-36"/>
        </w:rPr>
        <w:t> </w:t>
      </w:r>
      <w:r>
        <w:rPr/>
        <w:t>object wrapping the </w:t>
      </w:r>
      <w:r>
        <w:rPr/>
        <w:t>dedi- cated method </w:t>
      </w:r>
      <w:r>
        <w:rPr>
          <w:rFonts w:ascii="Courier New"/>
        </w:rPr>
        <w:t>Output</w:t>
      </w:r>
      <w:r>
        <w:rPr>
          <w:rFonts w:ascii="Courier New"/>
          <w:spacing w:val="-30"/>
        </w:rPr>
        <w:t> </w:t>
      </w:r>
      <w:r>
        <w:rPr/>
        <w:t>type.</w:t>
      </w:r>
    </w:p>
    <w:p>
      <w:pPr>
        <w:pStyle w:val="BodyText"/>
        <w:spacing w:before="6"/>
        <w:rPr>
          <w:sz w:val="40"/>
        </w:rPr>
      </w:pPr>
    </w:p>
    <w:p>
      <w:pPr>
        <w:spacing w:line="261" w:lineRule="auto" w:before="0"/>
        <w:ind w:left="599" w:right="8221" w:hanging="262"/>
        <w:jc w:val="left"/>
        <w:rPr>
          <w:rFonts w:ascii="Courier New"/>
          <w:sz w:val="22"/>
        </w:rPr>
      </w:pPr>
      <w:r>
        <w:rPr>
          <w:rFonts w:ascii="Courier New"/>
          <w:sz w:val="22"/>
        </w:rPr>
        <w:t>class Method { struct</w:t>
      </w:r>
      <w:r>
        <w:rPr>
          <w:rFonts w:ascii="Courier New"/>
          <w:spacing w:val="-25"/>
          <w:sz w:val="22"/>
        </w:rPr>
        <w:t> </w:t>
      </w:r>
      <w:r>
        <w:rPr>
          <w:rFonts w:ascii="Courier New"/>
          <w:sz w:val="22"/>
        </w:rPr>
        <w:t>Output</w:t>
      </w:r>
      <w:r>
        <w:rPr>
          <w:rFonts w:ascii="Courier New"/>
          <w:spacing w:val="-25"/>
          <w:sz w:val="22"/>
        </w:rPr>
        <w:t> </w:t>
      </w:r>
      <w:r>
        <w:rPr>
          <w:rFonts w:ascii="Courier New"/>
          <w:sz w:val="22"/>
        </w:rPr>
        <w:t>{</w:t>
      </w:r>
    </w:p>
    <w:p>
      <w:pPr>
        <w:spacing w:line="261" w:lineRule="auto" w:before="0"/>
        <w:ind w:left="860" w:right="4666" w:firstLine="0"/>
        <w:jc w:val="left"/>
        <w:rPr>
          <w:rFonts w:ascii="Courier New"/>
          <w:sz w:val="22"/>
        </w:rPr>
      </w:pPr>
      <w:r>
        <w:rPr>
          <w:rFonts w:ascii="Courier New"/>
          <w:spacing w:val="-2"/>
          <w:sz w:val="22"/>
        </w:rPr>
        <w:t>TypeOutputParameter1</w:t>
      </w:r>
      <w:r>
        <w:rPr>
          <w:rFonts w:ascii="Courier New"/>
          <w:spacing w:val="-9"/>
          <w:sz w:val="22"/>
        </w:rPr>
        <w:t> </w:t>
      </w:r>
      <w:r>
        <w:rPr>
          <w:rFonts w:ascii="Courier New"/>
          <w:spacing w:val="-2"/>
          <w:sz w:val="22"/>
        </w:rPr>
        <w:t>output1; </w:t>
      </w:r>
      <w:r>
        <w:rPr>
          <w:rFonts w:ascii="Courier New"/>
          <w:sz w:val="22"/>
        </w:rPr>
        <w:t>TypeOutputParameter2</w:t>
      </w:r>
      <w:r>
        <w:rPr>
          <w:rFonts w:ascii="Courier New"/>
          <w:spacing w:val="-29"/>
          <w:sz w:val="22"/>
        </w:rPr>
        <w:t> </w:t>
      </w:r>
      <w:r>
        <w:rPr>
          <w:rFonts w:ascii="Courier New"/>
          <w:spacing w:val="-2"/>
          <w:sz w:val="22"/>
        </w:rPr>
        <w:t>output2;</w:t>
      </w:r>
    </w:p>
    <w:p>
      <w:pPr>
        <w:spacing w:line="248" w:lineRule="exact" w:before="0"/>
        <w:ind w:left="860" w:right="0" w:firstLine="0"/>
        <w:jc w:val="left"/>
        <w:rPr>
          <w:rFonts w:ascii="Courier New"/>
          <w:sz w:val="22"/>
        </w:rPr>
      </w:pPr>
      <w:r>
        <w:rPr>
          <w:rFonts w:ascii="Courier New"/>
          <w:spacing w:val="-5"/>
          <w:sz w:val="22"/>
        </w:rPr>
        <w:t>...</w:t>
      </w:r>
    </w:p>
    <w:p>
      <w:pPr>
        <w:spacing w:before="21"/>
        <w:ind w:left="599" w:right="0" w:firstLine="0"/>
        <w:jc w:val="left"/>
        <w:rPr>
          <w:rFonts w:ascii="Courier New"/>
          <w:sz w:val="22"/>
        </w:rPr>
      </w:pPr>
      <w:r>
        <w:rPr>
          <w:rFonts w:ascii="Courier New"/>
          <w:spacing w:val="-5"/>
          <w:sz w:val="22"/>
        </w:rPr>
        <w:t>};</w:t>
      </w:r>
    </w:p>
    <w:p>
      <w:pPr>
        <w:pStyle w:val="BodyText"/>
        <w:spacing w:before="9"/>
        <w:rPr>
          <w:rFonts w:ascii="Courier New"/>
          <w:sz w:val="25"/>
        </w:rPr>
      </w:pPr>
    </w:p>
    <w:p>
      <w:pPr>
        <w:spacing w:line="261" w:lineRule="auto" w:before="0"/>
        <w:ind w:left="860" w:right="4666" w:hanging="262"/>
        <w:jc w:val="left"/>
        <w:rPr>
          <w:rFonts w:ascii="Courier New"/>
          <w:sz w:val="22"/>
        </w:rPr>
      </w:pPr>
      <w:r>
        <w:rPr>
          <w:rFonts w:ascii="Courier New"/>
          <w:spacing w:val="-2"/>
          <w:sz w:val="22"/>
        </w:rPr>
        <w:t>ara::core::Future&lt;Output&gt; </w:t>
      </w:r>
      <w:r>
        <w:rPr>
          <w:rFonts w:ascii="Courier New"/>
          <w:spacing w:val="-2"/>
          <w:sz w:val="22"/>
        </w:rPr>
        <w:t>operator()( </w:t>
      </w:r>
      <w:r>
        <w:rPr>
          <w:rFonts w:ascii="Courier New"/>
          <w:sz w:val="22"/>
        </w:rPr>
        <w:t>TypeInputParameter1 input1, TypeInputParameter2 input2,</w:t>
      </w:r>
    </w:p>
    <w:p>
      <w:pPr>
        <w:spacing w:line="247" w:lineRule="exact" w:before="0"/>
        <w:ind w:left="860" w:right="0" w:firstLine="0"/>
        <w:jc w:val="left"/>
        <w:rPr>
          <w:rFonts w:ascii="Courier New"/>
          <w:sz w:val="22"/>
        </w:rPr>
      </w:pPr>
      <w:r>
        <w:rPr>
          <w:rFonts w:ascii="Courier New"/>
          <w:spacing w:val="-5"/>
          <w:sz w:val="22"/>
        </w:rPr>
        <w:t>...</w:t>
      </w:r>
    </w:p>
    <w:p>
      <w:pPr>
        <w:spacing w:before="22"/>
        <w:ind w:left="599" w:right="0" w:firstLine="0"/>
        <w:jc w:val="left"/>
        <w:rPr>
          <w:rFonts w:ascii="Courier New"/>
          <w:sz w:val="22"/>
        </w:rPr>
      </w:pPr>
      <w:r>
        <w:rPr>
          <w:rFonts w:ascii="Courier New"/>
          <w:spacing w:val="-5"/>
          <w:sz w:val="22"/>
        </w:rPr>
        <w:t>);</w:t>
      </w:r>
    </w:p>
    <w:p>
      <w:pPr>
        <w:spacing w:before="22"/>
        <w:ind w:left="337" w:right="0" w:firstLine="0"/>
        <w:jc w:val="left"/>
        <w:rPr>
          <w:rFonts w:ascii="Courier New"/>
          <w:sz w:val="22"/>
        </w:rPr>
      </w:pPr>
      <w:r>
        <w:rPr>
          <w:rFonts w:ascii="Courier New"/>
          <w:spacing w:val="-5"/>
          <w:sz w:val="22"/>
        </w:rPr>
        <w:t>};</w:t>
      </w:r>
    </w:p>
    <w:p>
      <w:pPr>
        <w:spacing w:after="0"/>
        <w:jc w:val="left"/>
        <w:rPr>
          <w:rFonts w:ascii="Courier New"/>
          <w:sz w:val="22"/>
        </w:rPr>
        <w:sectPr>
          <w:pgSz w:w="11910" w:h="13960"/>
          <w:pgMar w:top="280" w:bottom="280" w:left="1080" w:right="0"/>
        </w:sectPr>
      </w:pPr>
    </w:p>
    <w:p>
      <w:pPr>
        <w:spacing w:before="65"/>
        <w:ind w:left="337" w:right="1523" w:firstLine="0"/>
        <w:jc w:val="both"/>
        <w:rPr>
          <w:i/>
          <w:sz w:val="24"/>
        </w:rPr>
      </w:pPr>
      <w:r>
        <w:rPr>
          <w:rFonts w:ascii="Swis721 WGL4 BT" w:hAnsi="Swis721 WGL4 BT"/>
          <w:i/>
          <w:sz w:val="24"/>
        </w:rPr>
        <w:t>♩</w:t>
      </w:r>
      <w:r>
        <w:rPr>
          <w:i/>
          <w:sz w:val="24"/>
        </w:rPr>
        <w:t>(</w:t>
      </w:r>
      <w:r>
        <w:rPr>
          <w:i/>
          <w:color w:val="0000FF"/>
          <w:sz w:val="24"/>
        </w:rPr>
        <w:t>RS_CM_00212</w:t>
      </w:r>
      <w:r>
        <w:rPr>
          <w:i/>
          <w:sz w:val="24"/>
        </w:rPr>
        <w:t>,</w:t>
      </w:r>
      <w:r>
        <w:rPr>
          <w:i/>
          <w:spacing w:val="-9"/>
          <w:sz w:val="24"/>
        </w:rPr>
        <w:t> </w:t>
      </w:r>
      <w:r>
        <w:rPr>
          <w:i/>
          <w:color w:val="0000FF"/>
          <w:sz w:val="24"/>
        </w:rPr>
        <w:t>RS_CM_00213</w:t>
      </w:r>
      <w:r>
        <w:rPr>
          <w:i/>
          <w:sz w:val="24"/>
        </w:rPr>
        <w:t>,</w:t>
      </w:r>
      <w:r>
        <w:rPr>
          <w:i/>
          <w:spacing w:val="-9"/>
          <w:sz w:val="24"/>
        </w:rPr>
        <w:t> </w:t>
      </w:r>
      <w:r>
        <w:rPr>
          <w:i/>
          <w:color w:val="0000FF"/>
          <w:sz w:val="24"/>
        </w:rPr>
        <w:t>RS_AP_00114</w:t>
      </w:r>
      <w:r>
        <w:rPr>
          <w:i/>
          <w:sz w:val="24"/>
        </w:rPr>
        <w:t>,</w:t>
      </w:r>
      <w:r>
        <w:rPr>
          <w:i/>
          <w:spacing w:val="-9"/>
          <w:sz w:val="24"/>
        </w:rPr>
        <w:t> </w:t>
      </w:r>
      <w:r>
        <w:rPr>
          <w:i/>
          <w:color w:val="0000FF"/>
          <w:sz w:val="24"/>
        </w:rPr>
        <w:t>RS_AP_00120</w:t>
      </w:r>
      <w:r>
        <w:rPr>
          <w:i/>
          <w:sz w:val="24"/>
        </w:rPr>
        <w:t>,</w:t>
      </w:r>
      <w:r>
        <w:rPr>
          <w:i/>
          <w:spacing w:val="-9"/>
          <w:sz w:val="24"/>
        </w:rPr>
        <w:t> </w:t>
      </w:r>
      <w:r>
        <w:rPr>
          <w:i/>
          <w:color w:val="0000FF"/>
          <w:sz w:val="24"/>
        </w:rPr>
        <w:t>RS_AP_00138</w:t>
      </w:r>
      <w:r>
        <w:rPr>
          <w:i/>
          <w:sz w:val="24"/>
        </w:rPr>
        <w:t>,</w:t>
      </w:r>
      <w:r>
        <w:rPr>
          <w:i/>
          <w:sz w:val="24"/>
        </w:rPr>
        <w:t> </w:t>
      </w:r>
      <w:r>
        <w:rPr>
          <w:i/>
          <w:color w:val="0000FF"/>
          <w:sz w:val="24"/>
        </w:rPr>
        <w:t>RS_AP_00128</w:t>
      </w:r>
      <w:r>
        <w:rPr>
          <w:i/>
          <w:sz w:val="24"/>
        </w:rPr>
        <w:t>, </w:t>
      </w:r>
      <w:r>
        <w:rPr>
          <w:i/>
          <w:color w:val="0000FF"/>
          <w:sz w:val="24"/>
        </w:rPr>
        <w:t>RS_AP_00127</w:t>
      </w:r>
      <w:r>
        <w:rPr>
          <w:i/>
          <w:sz w:val="24"/>
        </w:rPr>
        <w:t>, </w:t>
      </w:r>
      <w:r>
        <w:rPr>
          <w:i/>
          <w:color w:val="0000FF"/>
          <w:sz w:val="24"/>
        </w:rPr>
        <w:t>RS_AP_00138</w:t>
      </w:r>
      <w:r>
        <w:rPr>
          <w:i/>
          <w:sz w:val="24"/>
        </w:rPr>
        <w:t>)</w:t>
      </w:r>
    </w:p>
    <w:p>
      <w:pPr>
        <w:pStyle w:val="BodyText"/>
        <w:spacing w:line="244" w:lineRule="auto" w:before="171"/>
        <w:ind w:left="337" w:right="1415"/>
        <w:jc w:val="both"/>
      </w:pPr>
      <w:r>
        <w:rPr/>
        <w:t>The method call according to [</w:t>
      </w:r>
      <w:hyperlink w:history="true" w:anchor="_bookmark586">
        <w:r>
          <w:rPr>
            <w:color w:val="0000FF"/>
          </w:rPr>
          <w:t>SWS_CM_00196</w:t>
        </w:r>
      </w:hyperlink>
      <w:r>
        <w:rPr/>
        <w:t>] will return immediately.</w:t>
      </w:r>
      <w:r>
        <w:rPr>
          <w:spacing w:val="40"/>
        </w:rPr>
        <w:t> </w:t>
      </w:r>
      <w:r>
        <w:rPr/>
        <w:t>The </w:t>
      </w:r>
      <w:r>
        <w:rPr/>
        <w:t>caller’s selection of a synchronous or asynchronous behavior to get the method output is achieved by the use of the returned </w:t>
      </w:r>
      <w:r>
        <w:rPr>
          <w:rFonts w:ascii="Courier New" w:hAnsi="Courier New"/>
        </w:rPr>
        <w:t>ara::core::Future</w:t>
      </w:r>
      <w:r>
        <w:rPr>
          <w:rFonts w:ascii="Courier New" w:hAnsi="Courier New"/>
          <w:spacing w:val="-36"/>
        </w:rPr>
        <w:t> </w:t>
      </w:r>
      <w:r>
        <w:rPr/>
        <w:t>object which is used to query for method completion and result including possible error.</w:t>
      </w:r>
    </w:p>
    <w:p>
      <w:pPr>
        <w:spacing w:line="223" w:lineRule="auto" w:before="182"/>
        <w:ind w:left="337" w:right="1415" w:firstLine="0"/>
        <w:jc w:val="both"/>
        <w:rPr>
          <w:i/>
          <w:sz w:val="24"/>
        </w:rPr>
      </w:pPr>
      <w:r>
        <w:rPr>
          <w:b/>
          <w:sz w:val="24"/>
        </w:rPr>
        <w:t>[SWS_CM_00032]</w:t>
      </w:r>
      <w:r>
        <w:rPr>
          <w:sz w:val="24"/>
        </w:rPr>
        <w:t>{DRAFT}</w:t>
      </w:r>
      <w:r>
        <w:rPr>
          <w:spacing w:val="-17"/>
          <w:sz w:val="24"/>
        </w:rPr>
        <w:t> </w:t>
      </w:r>
      <w:r>
        <w:rPr>
          <w:b/>
          <w:sz w:val="24"/>
        </w:rPr>
        <w:t>Re-entrancy</w:t>
      </w:r>
      <w:r>
        <w:rPr>
          <w:b/>
          <w:spacing w:val="-17"/>
          <w:sz w:val="24"/>
        </w:rPr>
        <w:t> </w:t>
      </w:r>
      <w:r>
        <w:rPr>
          <w:b/>
          <w:sz w:val="24"/>
        </w:rPr>
        <w:t>and</w:t>
      </w:r>
      <w:r>
        <w:rPr>
          <w:b/>
          <w:spacing w:val="-16"/>
          <w:sz w:val="24"/>
        </w:rPr>
        <w:t> </w:t>
      </w:r>
      <w:r>
        <w:rPr>
          <w:b/>
          <w:sz w:val="24"/>
        </w:rPr>
        <w:t>thread-safety</w:t>
      </w:r>
      <w:r>
        <w:rPr>
          <w:b/>
          <w:spacing w:val="-17"/>
          <w:sz w:val="24"/>
        </w:rPr>
        <w:t> </w:t>
      </w:r>
      <w:r>
        <w:rPr>
          <w:b/>
          <w:sz w:val="24"/>
        </w:rPr>
        <w:t>-</w:t>
      </w:r>
      <w:r>
        <w:rPr>
          <w:b/>
          <w:spacing w:val="-11"/>
          <w:sz w:val="24"/>
        </w:rPr>
        <w:t> </w:t>
      </w:r>
      <w:r>
        <w:rPr>
          <w:rFonts w:ascii="Courier New" w:hAnsi="Courier New"/>
          <w:b/>
          <w:sz w:val="24"/>
        </w:rPr>
        <w:t>Method</w:t>
      </w:r>
      <w:r>
        <w:rPr>
          <w:rFonts w:ascii="Courier New" w:hAnsi="Courier New"/>
          <w:b/>
          <w:spacing w:val="-36"/>
          <w:sz w:val="24"/>
        </w:rPr>
        <w:t> </w:t>
      </w:r>
      <w:r>
        <w:rPr>
          <w:b/>
          <w:sz w:val="24"/>
        </w:rPr>
        <w:t>call</w:t>
      </w:r>
      <w:r>
        <w:rPr>
          <w:b/>
          <w:spacing w:val="-6"/>
          <w:sz w:val="24"/>
        </w:rPr>
        <w:t> </w:t>
      </w:r>
      <w:r>
        <w:rPr>
          <w:b/>
          <w:sz w:val="24"/>
        </w:rPr>
        <w:t>operator </w:t>
      </w:r>
      <w:r>
        <w:rPr>
          <w:rFonts w:ascii="Swis721 WGL4 BT" w:hAnsi="Swis721 WGL4 BT"/>
          <w:i/>
          <w:sz w:val="24"/>
        </w:rPr>
        <w:t>[</w:t>
      </w:r>
      <w:r>
        <w:rPr>
          <w:rFonts w:ascii="Courier New" w:hAnsi="Courier New"/>
          <w:sz w:val="24"/>
        </w:rPr>
        <w:t>operator()</w:t>
      </w:r>
      <w:r>
        <w:rPr>
          <w:rFonts w:ascii="Courier New" w:hAnsi="Courier New"/>
          <w:spacing w:val="-36"/>
          <w:sz w:val="24"/>
        </w:rPr>
        <w:t> </w:t>
      </w:r>
      <w:r>
        <w:rPr>
          <w:sz w:val="24"/>
        </w:rPr>
        <w:t>shall</w:t>
      </w:r>
      <w:r>
        <w:rPr>
          <w:spacing w:val="-6"/>
          <w:sz w:val="24"/>
        </w:rPr>
        <w:t> </w:t>
      </w:r>
      <w:r>
        <w:rPr>
          <w:sz w:val="24"/>
        </w:rPr>
        <w:t>be re-entrant and thread-safe irrespective of the </w:t>
      </w:r>
      <w:r>
        <w:rPr>
          <w:rFonts w:ascii="Courier New" w:hAnsi="Courier New"/>
          <w:sz w:val="24"/>
        </w:rPr>
        <w:t>Method</w:t>
      </w:r>
      <w:r>
        <w:rPr>
          <w:rFonts w:ascii="Courier New" w:hAnsi="Courier New"/>
          <w:spacing w:val="-36"/>
          <w:sz w:val="24"/>
        </w:rPr>
        <w:t> </w:t>
      </w:r>
      <w:r>
        <w:rPr>
          <w:sz w:val="24"/>
        </w:rPr>
        <w:t>class instance</w:t>
      </w:r>
      <w:r>
        <w:rPr>
          <w:spacing w:val="-17"/>
          <w:sz w:val="24"/>
        </w:rPr>
        <w:t> </w:t>
      </w:r>
      <w:r>
        <w:rPr>
          <w:sz w:val="24"/>
        </w:rPr>
        <w:t>i.e.</w:t>
      </w:r>
      <w:r>
        <w:rPr>
          <w:spacing w:val="40"/>
          <w:sz w:val="24"/>
        </w:rPr>
        <w:t> </w:t>
      </w:r>
      <w:r>
        <w:rPr>
          <w:rFonts w:ascii="Courier New" w:hAnsi="Courier New"/>
          <w:sz w:val="24"/>
        </w:rPr>
        <w:t>operator()</w:t>
      </w:r>
      <w:r>
        <w:rPr>
          <w:rFonts w:ascii="Courier New" w:hAnsi="Courier New"/>
          <w:spacing w:val="-36"/>
          <w:sz w:val="24"/>
        </w:rPr>
        <w:t> </w:t>
      </w:r>
      <w:r>
        <w:rPr>
          <w:sz w:val="24"/>
        </w:rPr>
        <w:t>shall be re-entrant and thread-safe for the same </w:t>
      </w:r>
      <w:r>
        <w:rPr>
          <w:rFonts w:ascii="Courier New" w:hAnsi="Courier New"/>
          <w:sz w:val="24"/>
        </w:rPr>
        <w:t>Method </w:t>
      </w:r>
      <w:r>
        <w:rPr>
          <w:sz w:val="24"/>
        </w:rPr>
        <w:t>class</w:t>
      </w:r>
      <w:r>
        <w:rPr>
          <w:spacing w:val="-17"/>
          <w:sz w:val="24"/>
        </w:rPr>
        <w:t> </w:t>
      </w:r>
      <w:r>
        <w:rPr>
          <w:sz w:val="24"/>
        </w:rPr>
        <w:t>instance</w:t>
      </w:r>
      <w:r>
        <w:rPr>
          <w:spacing w:val="-17"/>
          <w:sz w:val="24"/>
        </w:rPr>
        <w:t> </w:t>
      </w:r>
      <w:r>
        <w:rPr>
          <w:sz w:val="24"/>
        </w:rPr>
        <w:t>and</w:t>
      </w:r>
      <w:r>
        <w:rPr>
          <w:spacing w:val="-16"/>
          <w:sz w:val="24"/>
        </w:rPr>
        <w:t> </w:t>
      </w:r>
      <w:r>
        <w:rPr>
          <w:sz w:val="24"/>
        </w:rPr>
        <w:t>for</w:t>
      </w:r>
      <w:r>
        <w:rPr>
          <w:spacing w:val="-17"/>
          <w:sz w:val="24"/>
        </w:rPr>
        <w:t> </w:t>
      </w:r>
      <w:r>
        <w:rPr>
          <w:i/>
          <w:sz w:val="24"/>
        </w:rPr>
        <w:t>different</w:t>
      </w:r>
      <w:r>
        <w:rPr>
          <w:i/>
          <w:spacing w:val="-15"/>
          <w:sz w:val="24"/>
        </w:rPr>
        <w:t> </w:t>
      </w:r>
      <w:r>
        <w:rPr>
          <w:rFonts w:ascii="Courier New" w:hAnsi="Courier New"/>
          <w:sz w:val="24"/>
        </w:rPr>
        <w:t>Method</w:t>
      </w:r>
      <w:r>
        <w:rPr>
          <w:rFonts w:ascii="Courier New" w:hAnsi="Courier New"/>
          <w:spacing w:val="-36"/>
          <w:sz w:val="24"/>
        </w:rPr>
        <w:t> </w:t>
      </w:r>
      <w:r>
        <w:rPr>
          <w:sz w:val="24"/>
        </w:rPr>
        <w:t>class</w:t>
      </w:r>
      <w:r>
        <w:rPr>
          <w:spacing w:val="-10"/>
          <w:sz w:val="24"/>
        </w:rPr>
        <w:t> </w:t>
      </w:r>
      <w:r>
        <w:rPr>
          <w:sz w:val="24"/>
        </w:rPr>
        <w:t>instances.</w:t>
      </w:r>
      <w:r>
        <w:rPr>
          <w:rFonts w:ascii="Swis721 WGL4 BT" w:hAnsi="Swis721 WGL4 BT"/>
          <w:i/>
          <w:sz w:val="24"/>
        </w:rPr>
        <w:t>♩</w:t>
      </w:r>
      <w:r>
        <w:rPr>
          <w:i/>
          <w:sz w:val="24"/>
        </w:rPr>
        <w:t>(</w:t>
      </w:r>
      <w:r>
        <w:rPr>
          <w:i/>
          <w:color w:val="0000FF"/>
          <w:sz w:val="24"/>
        </w:rPr>
        <w:t>RS_CM_00212</w:t>
      </w:r>
      <w:r>
        <w:rPr>
          <w:i/>
          <w:sz w:val="24"/>
        </w:rPr>
        <w:t>,</w:t>
      </w:r>
      <w:r>
        <w:rPr>
          <w:i/>
          <w:spacing w:val="-7"/>
          <w:sz w:val="24"/>
        </w:rPr>
        <w:t> </w:t>
      </w:r>
      <w:r>
        <w:rPr>
          <w:i/>
          <w:color w:val="0000FF"/>
          <w:sz w:val="24"/>
        </w:rPr>
        <w:t>RS_CM_-</w:t>
      </w:r>
      <w:r>
        <w:rPr>
          <w:i/>
          <w:color w:val="0000FF"/>
          <w:sz w:val="24"/>
        </w:rPr>
        <w:t> 00213</w:t>
      </w:r>
      <w:r>
        <w:rPr>
          <w:i/>
          <w:sz w:val="24"/>
        </w:rPr>
        <w:t>,</w:t>
      </w:r>
      <w:r>
        <w:rPr>
          <w:i/>
          <w:spacing w:val="67"/>
          <w:sz w:val="24"/>
        </w:rPr>
        <w:t> </w:t>
      </w:r>
      <w:r>
        <w:rPr>
          <w:i/>
          <w:color w:val="0000FF"/>
          <w:sz w:val="24"/>
        </w:rPr>
        <w:t>RS_AP_00114</w:t>
      </w:r>
      <w:r>
        <w:rPr>
          <w:i/>
          <w:sz w:val="24"/>
        </w:rPr>
        <w:t>,</w:t>
      </w:r>
      <w:r>
        <w:rPr>
          <w:i/>
          <w:spacing w:val="67"/>
          <w:sz w:val="24"/>
        </w:rPr>
        <w:t> </w:t>
      </w:r>
      <w:r>
        <w:rPr>
          <w:i/>
          <w:color w:val="0000FF"/>
          <w:sz w:val="24"/>
        </w:rPr>
        <w:t>RS_AP_00120</w:t>
      </w:r>
      <w:r>
        <w:rPr>
          <w:i/>
          <w:sz w:val="24"/>
        </w:rPr>
        <w:t>,</w:t>
      </w:r>
      <w:r>
        <w:rPr>
          <w:i/>
          <w:spacing w:val="67"/>
          <w:sz w:val="24"/>
        </w:rPr>
        <w:t> </w:t>
      </w:r>
      <w:r>
        <w:rPr>
          <w:i/>
          <w:color w:val="0000FF"/>
          <w:sz w:val="24"/>
        </w:rPr>
        <w:t>RS_AP_00138</w:t>
      </w:r>
      <w:r>
        <w:rPr>
          <w:i/>
          <w:sz w:val="24"/>
        </w:rPr>
        <w:t>,</w:t>
      </w:r>
      <w:r>
        <w:rPr>
          <w:i/>
          <w:spacing w:val="68"/>
          <w:sz w:val="24"/>
        </w:rPr>
        <w:t> </w:t>
      </w:r>
      <w:r>
        <w:rPr>
          <w:i/>
          <w:color w:val="0000FF"/>
          <w:sz w:val="24"/>
        </w:rPr>
        <w:t>RS_AP_00128</w:t>
      </w:r>
      <w:r>
        <w:rPr>
          <w:i/>
          <w:sz w:val="24"/>
        </w:rPr>
        <w:t>,</w:t>
      </w:r>
      <w:r>
        <w:rPr>
          <w:i/>
          <w:spacing w:val="67"/>
          <w:sz w:val="24"/>
        </w:rPr>
        <w:t> </w:t>
      </w:r>
      <w:r>
        <w:rPr>
          <w:i/>
          <w:color w:val="0000FF"/>
          <w:spacing w:val="-2"/>
          <w:sz w:val="24"/>
        </w:rPr>
        <w:t>RS_AP_-</w:t>
      </w:r>
    </w:p>
    <w:p>
      <w:pPr>
        <w:spacing w:before="18"/>
        <w:ind w:left="337" w:right="0" w:firstLine="0"/>
        <w:jc w:val="both"/>
        <w:rPr>
          <w:i/>
          <w:sz w:val="24"/>
        </w:rPr>
      </w:pPr>
      <w:r>
        <w:rPr>
          <w:i/>
          <w:color w:val="0000FF"/>
          <w:sz w:val="24"/>
        </w:rPr>
        <w:t>00127</w:t>
      </w:r>
      <w:r>
        <w:rPr>
          <w:i/>
          <w:sz w:val="24"/>
        </w:rPr>
        <w:t>,</w:t>
      </w:r>
      <w:r>
        <w:rPr>
          <w:i/>
          <w:spacing w:val="-9"/>
          <w:sz w:val="24"/>
        </w:rPr>
        <w:t> </w:t>
      </w:r>
      <w:r>
        <w:rPr>
          <w:i/>
          <w:color w:val="0000FF"/>
          <w:spacing w:val="-2"/>
          <w:sz w:val="24"/>
        </w:rPr>
        <w:t>RS_AP_00138</w:t>
      </w:r>
      <w:r>
        <w:rPr>
          <w:i/>
          <w:spacing w:val="-2"/>
          <w:sz w:val="24"/>
        </w:rPr>
        <w:t>)</w:t>
      </w:r>
    </w:p>
    <w:p>
      <w:pPr>
        <w:pStyle w:val="BodyText"/>
        <w:tabs>
          <w:tab w:pos="3697" w:val="left" w:leader="none"/>
        </w:tabs>
        <w:spacing w:line="232" w:lineRule="auto" w:before="154"/>
        <w:ind w:left="337" w:right="1415"/>
      </w:pPr>
      <w:r>
        <w:rPr>
          <w:b/>
          <w:spacing w:val="-2"/>
        </w:rPr>
        <w:t>[SWS_CM_90435]</w:t>
      </w:r>
      <w:r>
        <w:rPr>
          <w:spacing w:val="-2"/>
        </w:rPr>
        <w:t>{DRAFT}</w:t>
      </w:r>
      <w:r>
        <w:rPr/>
        <w:tab/>
      </w:r>
      <w:r>
        <w:rPr>
          <w:b/>
        </w:rPr>
        <w:t>Initiate</w:t>
      </w:r>
      <w:r>
        <w:rPr>
          <w:b/>
          <w:spacing w:val="80"/>
        </w:rPr>
        <w:t> </w:t>
      </w:r>
      <w:r>
        <w:rPr>
          <w:b/>
        </w:rPr>
        <w:t>a</w:t>
      </w:r>
      <w:r>
        <w:rPr>
          <w:b/>
          <w:spacing w:val="80"/>
        </w:rPr>
        <w:t> </w:t>
      </w:r>
      <w:r>
        <w:rPr>
          <w:rFonts w:ascii="Courier New"/>
          <w:b/>
        </w:rPr>
        <w:t>Fire</w:t>
      </w:r>
      <w:r>
        <w:rPr>
          <w:rFonts w:ascii="Courier New"/>
          <w:b/>
          <w:spacing w:val="-5"/>
        </w:rPr>
        <w:t> </w:t>
      </w:r>
      <w:r>
        <w:rPr>
          <w:rFonts w:ascii="Courier New"/>
          <w:b/>
        </w:rPr>
        <w:t>and</w:t>
      </w:r>
      <w:r>
        <w:rPr>
          <w:rFonts w:ascii="Courier New"/>
          <w:b/>
          <w:spacing w:val="-5"/>
        </w:rPr>
        <w:t> </w:t>
      </w:r>
      <w:r>
        <w:rPr>
          <w:rFonts w:ascii="Courier New"/>
          <w:b/>
        </w:rPr>
        <w:t>Forget</w:t>
      </w:r>
      <w:r>
        <w:rPr>
          <w:rFonts w:ascii="Courier New"/>
          <w:b/>
          <w:spacing w:val="-5"/>
        </w:rPr>
        <w:t> </w:t>
      </w:r>
      <w:r>
        <w:rPr>
          <w:rFonts w:ascii="Courier New"/>
          <w:b/>
        </w:rPr>
        <w:t>method </w:t>
      </w:r>
      <w:r>
        <w:rPr>
          <w:b/>
        </w:rPr>
        <w:t>call</w:t>
      </w:r>
      <w:r>
        <w:rPr>
          <w:b/>
          <w:spacing w:val="80"/>
        </w:rPr>
        <w:t> </w:t>
      </w:r>
      <w:r>
        <w:rPr>
          <w:rFonts w:ascii="Swis721 WGL4 BT"/>
          <w:i/>
        </w:rPr>
        <w:t>[</w:t>
      </w:r>
      <w:r>
        <w:rPr/>
        <w:t>For each</w:t>
      </w:r>
      <w:r>
        <w:rPr>
          <w:spacing w:val="80"/>
        </w:rPr>
        <w:t> </w:t>
      </w:r>
      <w:r>
        <w:rPr/>
        <w:t>fire</w:t>
      </w:r>
      <w:r>
        <w:rPr>
          <w:spacing w:val="80"/>
        </w:rPr>
        <w:t> </w:t>
      </w:r>
      <w:r>
        <w:rPr/>
        <w:t>and</w:t>
      </w:r>
      <w:r>
        <w:rPr>
          <w:spacing w:val="80"/>
        </w:rPr>
        <w:t> </w:t>
      </w:r>
      <w:r>
        <w:rPr/>
        <w:t>forget</w:t>
      </w:r>
      <w:r>
        <w:rPr>
          <w:spacing w:val="80"/>
        </w:rPr>
        <w:t> </w:t>
      </w:r>
      <w:r>
        <w:rPr/>
        <w:t>service</w:t>
      </w:r>
      <w:r>
        <w:rPr>
          <w:spacing w:val="80"/>
        </w:rPr>
        <w:t> </w:t>
      </w:r>
      <w:r>
        <w:rPr/>
        <w:t>method</w:t>
      </w:r>
      <w:r>
        <w:rPr>
          <w:spacing w:val="80"/>
        </w:rPr>
        <w:t> </w:t>
      </w:r>
      <w:r>
        <w:rPr/>
        <w:t>(i.e.,</w:t>
      </w:r>
      <w:r>
        <w:rPr>
          <w:spacing w:val="80"/>
        </w:rPr>
        <w:t> </w:t>
      </w:r>
      <w:r>
        <w:rPr>
          <w:rFonts w:ascii="Courier New"/>
          <w:color w:val="0000FF"/>
        </w:rPr>
        <w:t>ServiceInterface</w:t>
      </w:r>
      <w:r>
        <w:rPr/>
        <w:t>.</w:t>
      </w:r>
      <w:r>
        <w:rPr>
          <w:rFonts w:ascii="Courier New"/>
          <w:color w:val="0000FF"/>
        </w:rPr>
        <w:t>method </w:t>
      </w:r>
      <w:r>
        <w:rPr/>
        <w:t>with </w:t>
      </w:r>
      <w:r>
        <w:rPr>
          <w:rFonts w:ascii="Courier New"/>
          <w:color w:val="0000FF"/>
        </w:rPr>
        <w:t>ClientServerOperation</w:t>
      </w:r>
      <w:r>
        <w:rPr/>
        <w:t>.</w:t>
      </w:r>
      <w:r>
        <w:rPr>
          <w:rFonts w:ascii="Courier New"/>
          <w:color w:val="0000FF"/>
        </w:rPr>
        <w:t>fireAndForget</w:t>
      </w:r>
      <w:r>
        <w:rPr>
          <w:rFonts w:ascii="Courier New"/>
          <w:color w:val="0000FF"/>
          <w:spacing w:val="-28"/>
        </w:rPr>
        <w:t> </w:t>
      </w:r>
      <w:r>
        <w:rPr/>
        <w:t>set</w:t>
      </w:r>
      <w:r>
        <w:rPr>
          <w:spacing w:val="40"/>
        </w:rPr>
        <w:t> </w:t>
      </w:r>
      <w:r>
        <w:rPr/>
        <w:t>to</w:t>
      </w:r>
      <w:r>
        <w:rPr>
          <w:spacing w:val="40"/>
        </w:rPr>
        <w:t> </w:t>
      </w:r>
      <w:r>
        <w:rPr>
          <w:rFonts w:ascii="Courier New"/>
        </w:rPr>
        <w:t>true</w:t>
      </w:r>
      <w:r>
        <w:rPr/>
        <w:t>)</w:t>
      </w:r>
      <w:r>
        <w:rPr>
          <w:spacing w:val="40"/>
        </w:rPr>
        <w:t> </w:t>
      </w:r>
      <w:r>
        <w:rPr/>
        <w:t>of</w:t>
      </w:r>
      <w:r>
        <w:rPr>
          <w:spacing w:val="40"/>
        </w:rPr>
        <w:t> </w:t>
      </w:r>
      <w:r>
        <w:rPr/>
        <w:t>a</w:t>
      </w:r>
      <w:r>
        <w:rPr>
          <w:spacing w:val="40"/>
        </w:rPr>
        <w:t> </w:t>
      </w:r>
      <w:r>
        <w:rPr>
          <w:rFonts w:ascii="Courier New"/>
          <w:color w:val="0000FF"/>
        </w:rPr>
        <w:t>ServiceInter- face</w:t>
      </w:r>
      <w:r>
        <w:rPr>
          <w:rFonts w:ascii="Courier New"/>
          <w:color w:val="0000FF"/>
          <w:spacing w:val="-67"/>
        </w:rPr>
        <w:t> </w:t>
      </w:r>
      <w:r>
        <w:rPr/>
        <w:t>a</w:t>
      </w:r>
      <w:r>
        <w:rPr>
          <w:spacing w:val="-15"/>
        </w:rPr>
        <w:t> </w:t>
      </w:r>
      <w:r>
        <w:rPr/>
        <w:t>specific </w:t>
      </w:r>
      <w:r>
        <w:rPr>
          <w:rFonts w:ascii="Courier New"/>
        </w:rPr>
        <w:t>FireAndForgetMethod</w:t>
      </w:r>
      <w:r>
        <w:rPr>
          <w:rFonts w:ascii="Courier New"/>
          <w:spacing w:val="-67"/>
        </w:rPr>
        <w:t> </w:t>
      </w:r>
      <w:r>
        <w:rPr/>
        <w:t>class named by the </w:t>
      </w:r>
      <w:r>
        <w:rPr>
          <w:rFonts w:ascii="Courier New"/>
          <w:color w:val="0000FF"/>
        </w:rPr>
        <w:t>ServiceInterface</w:t>
      </w:r>
      <w:r>
        <w:rPr/>
        <w:t>. </w:t>
      </w:r>
      <w:r>
        <w:rPr>
          <w:rFonts w:ascii="Courier New"/>
          <w:color w:val="0000FF"/>
        </w:rPr>
        <w:t>method</w:t>
      </w:r>
      <w:r>
        <w:rPr/>
        <w:t>.</w:t>
      </w:r>
      <w:r>
        <w:rPr>
          <w:rFonts w:ascii="Courier New"/>
          <w:color w:val="0000FF"/>
        </w:rPr>
        <w:t>shortName</w:t>
      </w:r>
      <w:r>
        <w:rPr>
          <w:rFonts w:ascii="Courier New"/>
          <w:color w:val="0000FF"/>
          <w:spacing w:val="-82"/>
        </w:rPr>
        <w:t> </w:t>
      </w:r>
      <w:r>
        <w:rPr/>
        <w:t>shall</w:t>
      </w:r>
      <w:r>
        <w:rPr>
          <w:spacing w:val="-17"/>
        </w:rPr>
        <w:t> </w:t>
      </w:r>
      <w:r>
        <w:rPr/>
        <w:t>be</w:t>
      </w:r>
      <w:r>
        <w:rPr>
          <w:spacing w:val="-17"/>
        </w:rPr>
        <w:t> </w:t>
      </w:r>
      <w:r>
        <w:rPr/>
        <w:t>provided</w:t>
      </w:r>
      <w:r>
        <w:rPr>
          <w:spacing w:val="-11"/>
        </w:rPr>
        <w:t> </w:t>
      </w:r>
      <w:r>
        <w:rPr/>
        <w:t>inside</w:t>
      </w:r>
      <w:r>
        <w:rPr>
          <w:spacing w:val="-11"/>
        </w:rPr>
        <w:t> </w:t>
      </w:r>
      <w:r>
        <w:rPr/>
        <w:t>the</w:t>
      </w:r>
      <w:r>
        <w:rPr>
          <w:spacing w:val="-11"/>
        </w:rPr>
        <w:t> </w:t>
      </w:r>
      <w:r>
        <w:rPr/>
        <w:t>specific</w:t>
      </w:r>
      <w:r>
        <w:rPr>
          <w:spacing w:val="-11"/>
        </w:rPr>
        <w:t> </w:t>
      </w:r>
      <w:r>
        <w:rPr>
          <w:rFonts w:ascii="Courier New"/>
        </w:rPr>
        <w:t>ServiceProxy</w:t>
      </w:r>
      <w:r>
        <w:rPr>
          <w:rFonts w:ascii="Courier New"/>
          <w:spacing w:val="-82"/>
        </w:rPr>
        <w:t> </w:t>
      </w:r>
      <w:r>
        <w:rPr/>
        <w:t>class</w:t>
      </w:r>
      <w:r>
        <w:rPr>
          <w:spacing w:val="-11"/>
        </w:rPr>
        <w:t> </w:t>
      </w:r>
      <w:r>
        <w:rPr/>
        <w:t>of</w:t>
      </w:r>
      <w:r>
        <w:rPr>
          <w:spacing w:val="-11"/>
        </w:rPr>
        <w:t> </w:t>
      </w:r>
      <w:r>
        <w:rPr/>
        <w:t>the </w:t>
      </w:r>
      <w:r>
        <w:rPr>
          <w:rFonts w:ascii="Courier New"/>
          <w:color w:val="0000FF"/>
          <w:spacing w:val="-2"/>
        </w:rPr>
        <w:t>ServiceInterface</w:t>
      </w:r>
      <w:r>
        <w:rPr>
          <w:spacing w:val="-2"/>
        </w:rPr>
        <w:t>.</w:t>
      </w:r>
    </w:p>
    <w:p>
      <w:pPr>
        <w:pStyle w:val="BodyText"/>
        <w:spacing w:line="232" w:lineRule="auto"/>
        <w:ind w:left="337" w:right="1415"/>
        <w:jc w:val="both"/>
      </w:pPr>
      <w:r>
        <w:rPr/>
        <w:t>Within this </w:t>
      </w:r>
      <w:r>
        <w:rPr>
          <w:rFonts w:ascii="Courier New"/>
        </w:rPr>
        <w:t>FireAndForgetMethod</w:t>
      </w:r>
      <w:r>
        <w:rPr>
          <w:rFonts w:ascii="Courier New"/>
          <w:spacing w:val="-35"/>
        </w:rPr>
        <w:t> </w:t>
      </w:r>
      <w:r>
        <w:rPr/>
        <w:t>class,</w:t>
      </w:r>
      <w:r>
        <w:rPr>
          <w:spacing w:val="40"/>
        </w:rPr>
        <w:t> </w:t>
      </w:r>
      <w:r>
        <w:rPr/>
        <w:t>the </w:t>
      </w:r>
      <w:r>
        <w:rPr>
          <w:rFonts w:ascii="Courier New"/>
        </w:rPr>
        <w:t>operator()</w:t>
      </w:r>
      <w:r>
        <w:rPr>
          <w:rFonts w:ascii="Courier New"/>
          <w:spacing w:val="-35"/>
        </w:rPr>
        <w:t> </w:t>
      </w:r>
      <w:r>
        <w:rPr/>
        <w:t>shall be provided </w:t>
      </w:r>
      <w:r>
        <w:rPr/>
        <w:t>to allow the call of a fire and forget method provided by a server.</w:t>
      </w:r>
    </w:p>
    <w:p>
      <w:pPr>
        <w:pStyle w:val="BodyText"/>
        <w:spacing w:line="232" w:lineRule="auto" w:before="21"/>
        <w:ind w:left="337" w:right="1415"/>
        <w:jc w:val="both"/>
      </w:pPr>
      <w:r>
        <w:rPr/>
        <w:t>As input parameters, the </w:t>
      </w:r>
      <w:r>
        <w:rPr>
          <w:rFonts w:ascii="Courier New"/>
        </w:rPr>
        <w:t>operator()</w:t>
      </w:r>
      <w:r>
        <w:rPr>
          <w:rFonts w:ascii="Courier New"/>
          <w:spacing w:val="-36"/>
        </w:rPr>
        <w:t> </w:t>
      </w:r>
      <w:r>
        <w:rPr/>
        <w:t>shall take the respective input parameters ( </w:t>
      </w:r>
      <w:r>
        <w:rPr>
          <w:rFonts w:ascii="Courier New"/>
          <w:color w:val="0000FF"/>
        </w:rPr>
        <w:t>ClientServerOperation</w:t>
      </w:r>
      <w:r>
        <w:rPr/>
        <w:t>.</w:t>
      </w:r>
      <w:r>
        <w:rPr>
          <w:rFonts w:ascii="Courier New"/>
          <w:color w:val="0000FF"/>
        </w:rPr>
        <w:t>argument</w:t>
      </w:r>
      <w:r>
        <w:rPr/>
        <w:t>s with </w:t>
      </w:r>
      <w:r>
        <w:rPr>
          <w:rFonts w:ascii="Courier New"/>
          <w:color w:val="0000FF"/>
        </w:rPr>
        <w:t>ArgumentDataPrototype</w:t>
      </w:r>
      <w:r>
        <w:rPr/>
        <w:t>.</w:t>
      </w:r>
      <w:r>
        <w:rPr>
          <w:rFonts w:ascii="Courier New"/>
          <w:color w:val="0000FF"/>
        </w:rPr>
        <w:t>direc- tion</w:t>
      </w:r>
      <w:r>
        <w:rPr>
          <w:rFonts w:ascii="Courier New"/>
          <w:color w:val="0000FF"/>
          <w:spacing w:val="-65"/>
        </w:rPr>
        <w:t> </w:t>
      </w:r>
      <w:r>
        <w:rPr/>
        <w:t>set to </w:t>
      </w:r>
      <w:r>
        <w:rPr>
          <w:rFonts w:ascii="Courier New"/>
          <w:color w:val="0000FF"/>
        </w:rPr>
        <w:t>in</w:t>
      </w:r>
      <w:r>
        <w:rPr/>
        <w:t>) of the provided fire and forget method.</w:t>
      </w:r>
    </w:p>
    <w:p>
      <w:pPr>
        <w:pStyle w:val="BodyText"/>
        <w:spacing w:line="291" w:lineRule="exact"/>
        <w:ind w:left="337"/>
        <w:jc w:val="both"/>
      </w:pPr>
      <w:r>
        <w:rPr/>
        <w:t>The</w:t>
      </w:r>
      <w:r>
        <w:rPr>
          <w:spacing w:val="-16"/>
        </w:rPr>
        <w:t> </w:t>
      </w:r>
      <w:r>
        <w:rPr>
          <w:rFonts w:ascii="Courier New"/>
        </w:rPr>
        <w:t>operator()</w:t>
      </w:r>
      <w:r>
        <w:rPr>
          <w:rFonts w:ascii="Courier New"/>
          <w:spacing w:val="-78"/>
        </w:rPr>
        <w:t> </w:t>
      </w:r>
      <w:r>
        <w:rPr/>
        <w:t>shall</w:t>
      </w:r>
      <w:r>
        <w:rPr>
          <w:spacing w:val="-9"/>
        </w:rPr>
        <w:t> </w:t>
      </w:r>
      <w:r>
        <w:rPr/>
        <w:t>not</w:t>
      </w:r>
      <w:r>
        <w:rPr>
          <w:spacing w:val="-8"/>
        </w:rPr>
        <w:t> </w:t>
      </w:r>
      <w:r>
        <w:rPr/>
        <w:t>have</w:t>
      </w:r>
      <w:r>
        <w:rPr>
          <w:spacing w:val="-8"/>
        </w:rPr>
        <w:t> </w:t>
      </w:r>
      <w:r>
        <w:rPr/>
        <w:t>return</w:t>
      </w:r>
      <w:r>
        <w:rPr>
          <w:spacing w:val="-9"/>
        </w:rPr>
        <w:t> </w:t>
      </w:r>
      <w:r>
        <w:rPr>
          <w:spacing w:val="-2"/>
        </w:rPr>
        <w:t>values.</w:t>
      </w:r>
    </w:p>
    <w:p>
      <w:pPr>
        <w:pStyle w:val="BodyText"/>
        <w:spacing w:before="4"/>
        <w:rPr>
          <w:sz w:val="40"/>
        </w:rPr>
      </w:pPr>
    </w:p>
    <w:p>
      <w:pPr>
        <w:spacing w:line="261" w:lineRule="auto" w:before="0"/>
        <w:ind w:left="599" w:right="6686" w:hanging="262"/>
        <w:jc w:val="left"/>
        <w:rPr>
          <w:rFonts w:ascii="Courier New"/>
          <w:sz w:val="22"/>
        </w:rPr>
      </w:pPr>
      <w:r>
        <w:rPr>
          <w:rFonts w:ascii="Courier New"/>
          <w:sz w:val="22"/>
        </w:rPr>
        <w:t>class</w:t>
      </w:r>
      <w:r>
        <w:rPr>
          <w:rFonts w:ascii="Courier New"/>
          <w:spacing w:val="-32"/>
          <w:sz w:val="22"/>
        </w:rPr>
        <w:t> </w:t>
      </w:r>
      <w:r>
        <w:rPr>
          <w:rFonts w:ascii="Courier New"/>
          <w:sz w:val="22"/>
        </w:rPr>
        <w:t>FireAndForgetMethod</w:t>
      </w:r>
      <w:r>
        <w:rPr>
          <w:rFonts w:ascii="Courier New"/>
          <w:spacing w:val="-32"/>
          <w:sz w:val="22"/>
        </w:rPr>
        <w:t> </w:t>
      </w:r>
      <w:r>
        <w:rPr>
          <w:rFonts w:ascii="Courier New"/>
          <w:sz w:val="22"/>
        </w:rPr>
        <w:t>{ void operator()(</w:t>
      </w:r>
    </w:p>
    <w:p>
      <w:pPr>
        <w:spacing w:line="261" w:lineRule="auto" w:before="0"/>
        <w:ind w:left="860" w:right="6420" w:firstLine="0"/>
        <w:jc w:val="left"/>
        <w:rPr>
          <w:rFonts w:ascii="Courier New"/>
          <w:sz w:val="22"/>
        </w:rPr>
      </w:pPr>
      <w:r>
        <w:rPr>
          <w:rFonts w:ascii="Courier New"/>
          <w:sz w:val="22"/>
        </w:rPr>
        <w:t>TypeInputParameter1</w:t>
      </w:r>
      <w:r>
        <w:rPr>
          <w:rFonts w:ascii="Courier New"/>
          <w:spacing w:val="-35"/>
          <w:sz w:val="22"/>
        </w:rPr>
        <w:t> </w:t>
      </w:r>
      <w:r>
        <w:rPr>
          <w:rFonts w:ascii="Courier New"/>
          <w:sz w:val="22"/>
        </w:rPr>
        <w:t>input1, TypeInputParameter2</w:t>
      </w:r>
      <w:r>
        <w:rPr>
          <w:rFonts w:ascii="Courier New"/>
          <w:spacing w:val="-28"/>
          <w:sz w:val="22"/>
        </w:rPr>
        <w:t> </w:t>
      </w:r>
      <w:r>
        <w:rPr>
          <w:rFonts w:ascii="Courier New"/>
          <w:spacing w:val="-2"/>
          <w:sz w:val="22"/>
        </w:rPr>
        <w:t>input2,</w:t>
      </w:r>
    </w:p>
    <w:p>
      <w:pPr>
        <w:spacing w:line="248" w:lineRule="exact" w:before="0"/>
        <w:ind w:left="860" w:right="0" w:firstLine="0"/>
        <w:jc w:val="left"/>
        <w:rPr>
          <w:rFonts w:ascii="Courier New"/>
          <w:sz w:val="22"/>
        </w:rPr>
      </w:pPr>
      <w:r>
        <w:rPr>
          <w:rFonts w:ascii="Courier New"/>
          <w:spacing w:val="-5"/>
          <w:sz w:val="22"/>
        </w:rPr>
        <w:t>...</w:t>
      </w:r>
    </w:p>
    <w:p>
      <w:pPr>
        <w:spacing w:before="21"/>
        <w:ind w:left="599" w:right="0" w:firstLine="0"/>
        <w:jc w:val="left"/>
        <w:rPr>
          <w:rFonts w:ascii="Courier New"/>
          <w:sz w:val="22"/>
        </w:rPr>
      </w:pPr>
      <w:r>
        <w:rPr>
          <w:rFonts w:ascii="Courier New"/>
          <w:spacing w:val="-5"/>
          <w:sz w:val="22"/>
        </w:rPr>
        <w:t>);</w:t>
      </w:r>
    </w:p>
    <w:p>
      <w:pPr>
        <w:spacing w:before="22"/>
        <w:ind w:left="337" w:right="0" w:firstLine="0"/>
        <w:jc w:val="left"/>
        <w:rPr>
          <w:rFonts w:ascii="Courier New"/>
          <w:sz w:val="22"/>
        </w:rPr>
      </w:pPr>
      <w:r>
        <w:rPr>
          <w:rFonts w:ascii="Courier New"/>
          <w:spacing w:val="-5"/>
          <w:sz w:val="22"/>
        </w:rPr>
        <w:t>};</w:t>
      </w:r>
    </w:p>
    <w:p>
      <w:pPr>
        <w:spacing w:before="131"/>
        <w:ind w:left="337" w:right="0" w:firstLine="0"/>
        <w:jc w:val="both"/>
        <w:rPr>
          <w:i/>
          <w:sz w:val="24"/>
        </w:rPr>
      </w:pPr>
      <w:r>
        <w:rPr>
          <w:rFonts w:ascii="Swis721 WGL4 BT" w:hAnsi="Swis721 WGL4 BT"/>
          <w:i/>
          <w:spacing w:val="-4"/>
          <w:sz w:val="24"/>
        </w:rPr>
        <w:t>♩</w:t>
      </w:r>
      <w:r>
        <w:rPr>
          <w:i/>
          <w:spacing w:val="-4"/>
          <w:sz w:val="24"/>
        </w:rPr>
        <w:t>(</w:t>
      </w:r>
      <w:r>
        <w:rPr>
          <w:i/>
          <w:color w:val="0000FF"/>
          <w:spacing w:val="-4"/>
          <w:sz w:val="24"/>
        </w:rPr>
        <w:t>RS_CM_00225</w:t>
      </w:r>
      <w:r>
        <w:rPr>
          <w:i/>
          <w:spacing w:val="-4"/>
          <w:sz w:val="24"/>
        </w:rPr>
        <w:t>,</w:t>
      </w:r>
      <w:r>
        <w:rPr>
          <w:i/>
          <w:spacing w:val="1"/>
          <w:sz w:val="24"/>
        </w:rPr>
        <w:t> </w:t>
      </w:r>
      <w:r>
        <w:rPr>
          <w:i/>
          <w:color w:val="0000FF"/>
          <w:spacing w:val="-4"/>
          <w:sz w:val="24"/>
        </w:rPr>
        <w:t>RS_AP_00114</w:t>
      </w:r>
      <w:r>
        <w:rPr>
          <w:i/>
          <w:spacing w:val="-4"/>
          <w:sz w:val="24"/>
        </w:rPr>
        <w:t>,</w:t>
      </w:r>
      <w:r>
        <w:rPr>
          <w:i/>
          <w:spacing w:val="1"/>
          <w:sz w:val="24"/>
        </w:rPr>
        <w:t> </w:t>
      </w:r>
      <w:r>
        <w:rPr>
          <w:i/>
          <w:color w:val="0000FF"/>
          <w:spacing w:val="-4"/>
          <w:sz w:val="24"/>
        </w:rPr>
        <w:t>RS_AP_00120</w:t>
      </w:r>
      <w:r>
        <w:rPr>
          <w:i/>
          <w:spacing w:val="-4"/>
          <w:sz w:val="24"/>
        </w:rPr>
        <w:t>)</w:t>
      </w:r>
    </w:p>
    <w:p>
      <w:pPr>
        <w:pStyle w:val="BodyText"/>
        <w:rPr>
          <w:i/>
          <w:sz w:val="30"/>
        </w:rPr>
      </w:pPr>
    </w:p>
    <w:p>
      <w:pPr>
        <w:pStyle w:val="BodyText"/>
        <w:spacing w:before="4"/>
        <w:rPr>
          <w:i/>
          <w:sz w:val="25"/>
        </w:rPr>
      </w:pPr>
    </w:p>
    <w:p>
      <w:pPr>
        <w:pStyle w:val="Heading3"/>
        <w:numPr>
          <w:ilvl w:val="3"/>
          <w:numId w:val="5"/>
        </w:numPr>
        <w:tabs>
          <w:tab w:pos="1440" w:val="left" w:leader="none"/>
          <w:tab w:pos="1441" w:val="left" w:leader="none"/>
        </w:tabs>
        <w:spacing w:line="240" w:lineRule="auto" w:before="0" w:after="0"/>
        <w:ind w:left="1440" w:right="0" w:hanging="1104"/>
        <w:jc w:val="left"/>
      </w:pPr>
      <w:bookmarkStart w:name="8.1.3.17 Get method for fields" w:id="791"/>
      <w:bookmarkEnd w:id="791"/>
      <w:r>
        <w:rPr>
          <w:b w:val="0"/>
        </w:rPr>
      </w:r>
      <w:bookmarkStart w:name="_bookmark587" w:id="792"/>
      <w:bookmarkEnd w:id="792"/>
      <w:r>
        <w:rPr/>
        <w:t>Get</w:t>
      </w:r>
      <w:r>
        <w:rPr>
          <w:spacing w:val="-7"/>
        </w:rPr>
        <w:t> </w:t>
      </w:r>
      <w:r>
        <w:rPr/>
        <w:t>method</w:t>
      </w:r>
      <w:r>
        <w:rPr>
          <w:spacing w:val="-6"/>
        </w:rPr>
        <w:t> </w:t>
      </w:r>
      <w:r>
        <w:rPr/>
        <w:t>for</w:t>
      </w:r>
      <w:r>
        <w:rPr>
          <w:spacing w:val="-6"/>
        </w:rPr>
        <w:t> </w:t>
      </w:r>
      <w:r>
        <w:rPr>
          <w:spacing w:val="-2"/>
        </w:rPr>
        <w:t>fields</w:t>
      </w:r>
    </w:p>
    <w:p>
      <w:pPr>
        <w:pStyle w:val="BodyText"/>
        <w:spacing w:before="7"/>
        <w:rPr>
          <w:b/>
          <w:sz w:val="23"/>
        </w:rPr>
      </w:pPr>
    </w:p>
    <w:p>
      <w:pPr>
        <w:spacing w:line="235" w:lineRule="auto" w:before="0"/>
        <w:ind w:left="337" w:right="1415" w:firstLine="0"/>
        <w:jc w:val="both"/>
        <w:rPr>
          <w:sz w:val="24"/>
        </w:rPr>
      </w:pPr>
      <w:bookmarkStart w:name="_bookmark588" w:id="793"/>
      <w:bookmarkEnd w:id="793"/>
      <w:r>
        <w:rPr/>
      </w:r>
      <w:r>
        <w:rPr>
          <w:b/>
          <w:sz w:val="24"/>
        </w:rPr>
        <w:t>[SWS_CM_00112]</w:t>
      </w:r>
      <w:r>
        <w:rPr>
          <w:b/>
          <w:spacing w:val="40"/>
          <w:sz w:val="24"/>
        </w:rPr>
        <w:t> </w:t>
      </w:r>
      <w:r>
        <w:rPr>
          <w:b/>
          <w:sz w:val="24"/>
        </w:rPr>
        <w:t>Method to get the value of a field </w:t>
      </w:r>
      <w:r>
        <w:rPr>
          <w:rFonts w:ascii="Swis721 WGL4 BT"/>
          <w:i/>
          <w:sz w:val="24"/>
        </w:rPr>
        <w:t>[</w:t>
      </w:r>
      <w:r>
        <w:rPr>
          <w:sz w:val="24"/>
        </w:rPr>
        <w:t>The Communication </w:t>
      </w:r>
      <w:r>
        <w:rPr>
          <w:sz w:val="24"/>
        </w:rPr>
        <w:t>Man- agement</w:t>
      </w:r>
      <w:r>
        <w:rPr>
          <w:spacing w:val="-17"/>
          <w:sz w:val="24"/>
        </w:rPr>
        <w:t> </w:t>
      </w:r>
      <w:r>
        <w:rPr>
          <w:sz w:val="24"/>
        </w:rPr>
        <w:t>shall</w:t>
      </w:r>
      <w:r>
        <w:rPr>
          <w:spacing w:val="-17"/>
          <w:sz w:val="24"/>
        </w:rPr>
        <w:t> </w:t>
      </w:r>
      <w:r>
        <w:rPr>
          <w:sz w:val="24"/>
        </w:rPr>
        <w:t>provide</w:t>
      </w:r>
      <w:r>
        <w:rPr>
          <w:spacing w:val="-2"/>
          <w:sz w:val="24"/>
        </w:rPr>
        <w:t> </w:t>
      </w:r>
      <w:r>
        <w:rPr>
          <w:sz w:val="24"/>
        </w:rPr>
        <w:t>a </w:t>
      </w:r>
      <w:r>
        <w:rPr>
          <w:rFonts w:ascii="Courier New"/>
          <w:sz w:val="24"/>
        </w:rPr>
        <w:t>Get</w:t>
      </w:r>
      <w:r>
        <w:rPr>
          <w:rFonts w:ascii="Courier New"/>
          <w:spacing w:val="-36"/>
          <w:sz w:val="24"/>
        </w:rPr>
        <w:t> </w:t>
      </w:r>
      <w:r>
        <w:rPr>
          <w:sz w:val="24"/>
        </w:rPr>
        <w:t>method as part of the </w:t>
      </w:r>
      <w:r>
        <w:rPr>
          <w:rFonts w:ascii="Courier New"/>
          <w:sz w:val="24"/>
        </w:rPr>
        <w:t>Field</w:t>
      </w:r>
      <w:r>
        <w:rPr>
          <w:rFonts w:ascii="Courier New"/>
          <w:spacing w:val="-36"/>
          <w:sz w:val="24"/>
        </w:rPr>
        <w:t> </w:t>
      </w:r>
      <w:r>
        <w:rPr>
          <w:sz w:val="24"/>
        </w:rPr>
        <w:t>class to offer a service to request the current value of the service provider.</w:t>
      </w:r>
    </w:p>
    <w:p>
      <w:pPr>
        <w:spacing w:before="199"/>
        <w:ind w:left="337" w:right="0" w:firstLine="0"/>
        <w:jc w:val="both"/>
        <w:rPr>
          <w:rFonts w:ascii="Courier New"/>
          <w:sz w:val="22"/>
        </w:rPr>
      </w:pPr>
      <w:r>
        <w:rPr>
          <w:rFonts w:ascii="Courier New"/>
          <w:spacing w:val="-2"/>
          <w:sz w:val="22"/>
        </w:rPr>
        <w:t>ara::core::Future&lt;FieldType&gt;</w:t>
      </w:r>
      <w:r>
        <w:rPr>
          <w:rFonts w:ascii="Courier New"/>
          <w:spacing w:val="17"/>
          <w:sz w:val="22"/>
        </w:rPr>
        <w:t> </w:t>
      </w:r>
      <w:r>
        <w:rPr>
          <w:rFonts w:ascii="Courier New"/>
          <w:spacing w:val="-2"/>
          <w:sz w:val="22"/>
        </w:rPr>
        <w:t>Get();</w:t>
      </w:r>
    </w:p>
    <w:p>
      <w:pPr>
        <w:spacing w:before="132"/>
        <w:ind w:left="337" w:right="1533" w:firstLine="0"/>
        <w:jc w:val="both"/>
        <w:rPr>
          <w:i/>
          <w:sz w:val="24"/>
        </w:rPr>
      </w:pPr>
      <w:r>
        <w:rPr>
          <w:rFonts w:ascii="Swis721 WGL4 BT" w:hAnsi="Swis721 WGL4 BT"/>
          <w:i/>
          <w:sz w:val="24"/>
        </w:rPr>
        <w:t>♩</w:t>
      </w:r>
      <w:r>
        <w:rPr>
          <w:i/>
          <w:sz w:val="24"/>
        </w:rPr>
        <w:t>(</w:t>
      </w:r>
      <w:r>
        <w:rPr>
          <w:i/>
          <w:color w:val="0000FF"/>
          <w:sz w:val="24"/>
        </w:rPr>
        <w:t>RS_CM_00218</w:t>
      </w:r>
      <w:r>
        <w:rPr>
          <w:i/>
          <w:sz w:val="24"/>
        </w:rPr>
        <w:t>, </w:t>
      </w:r>
      <w:r>
        <w:rPr>
          <w:i/>
          <w:color w:val="0000FF"/>
          <w:sz w:val="24"/>
        </w:rPr>
        <w:t>RS_AP_00114</w:t>
      </w:r>
      <w:r>
        <w:rPr>
          <w:i/>
          <w:sz w:val="24"/>
        </w:rPr>
        <w:t>, </w:t>
      </w:r>
      <w:r>
        <w:rPr>
          <w:i/>
          <w:color w:val="0000FF"/>
          <w:sz w:val="24"/>
        </w:rPr>
        <w:t>RS_AP_00120</w:t>
      </w:r>
      <w:r>
        <w:rPr>
          <w:i/>
          <w:sz w:val="24"/>
        </w:rPr>
        <w:t>, </w:t>
      </w:r>
      <w:r>
        <w:rPr>
          <w:i/>
          <w:color w:val="0000FF"/>
          <w:sz w:val="24"/>
        </w:rPr>
        <w:t>RS_AP_00138</w:t>
      </w:r>
      <w:r>
        <w:rPr>
          <w:i/>
          <w:sz w:val="24"/>
        </w:rPr>
        <w:t>, </w:t>
      </w:r>
      <w:r>
        <w:rPr>
          <w:i/>
          <w:color w:val="0000FF"/>
          <w:sz w:val="24"/>
        </w:rPr>
        <w:t>RS_AP_00128</w:t>
      </w:r>
      <w:r>
        <w:rPr>
          <w:i/>
          <w:sz w:val="24"/>
        </w:rPr>
        <w:t>,</w:t>
      </w:r>
      <w:r>
        <w:rPr>
          <w:i/>
          <w:sz w:val="24"/>
        </w:rPr>
        <w:t> </w:t>
      </w:r>
      <w:r>
        <w:rPr>
          <w:i/>
          <w:color w:val="0000FF"/>
          <w:sz w:val="24"/>
        </w:rPr>
        <w:t>RS_AP_00127</w:t>
      </w:r>
      <w:r>
        <w:rPr>
          <w:i/>
          <w:sz w:val="24"/>
        </w:rPr>
        <w:t>, </w:t>
      </w:r>
      <w:r>
        <w:rPr>
          <w:i/>
          <w:color w:val="0000FF"/>
          <w:sz w:val="24"/>
        </w:rPr>
        <w:t>RS_AP_00138</w:t>
      </w:r>
      <w:r>
        <w:rPr>
          <w:i/>
          <w:sz w:val="24"/>
        </w:rPr>
        <w:t>)</w:t>
      </w:r>
    </w:p>
    <w:p>
      <w:pPr>
        <w:spacing w:after="0"/>
        <w:jc w:val="both"/>
        <w:rPr>
          <w:sz w:val="24"/>
        </w:rPr>
        <w:sectPr>
          <w:pgSz w:w="11910" w:h="13960"/>
          <w:pgMar w:top="280" w:bottom="0" w:left="1080" w:right="0"/>
        </w:sectPr>
      </w:pPr>
    </w:p>
    <w:p>
      <w:pPr>
        <w:spacing w:line="223" w:lineRule="auto" w:before="82"/>
        <w:ind w:left="337" w:right="1415" w:firstLine="0"/>
        <w:jc w:val="both"/>
        <w:rPr>
          <w:i/>
          <w:sz w:val="24"/>
        </w:rPr>
      </w:pPr>
      <w:bookmarkStart w:name="_bookmark589" w:id="794"/>
      <w:bookmarkEnd w:id="794"/>
      <w:r>
        <w:rPr/>
      </w:r>
      <w:r>
        <w:rPr>
          <w:b/>
          <w:sz w:val="24"/>
        </w:rPr>
        <w:t>[SWS_CM_00132]</w:t>
      </w:r>
      <w:r>
        <w:rPr>
          <w:sz w:val="24"/>
        </w:rPr>
        <w:t>{DRAFT} </w:t>
      </w:r>
      <w:r>
        <w:rPr>
          <w:b/>
          <w:sz w:val="24"/>
        </w:rPr>
        <w:t>Existence of getter method </w:t>
      </w:r>
      <w:r>
        <w:rPr>
          <w:rFonts w:ascii="Swis721 WGL4 BT" w:hAnsi="Swis721 WGL4 BT"/>
          <w:i/>
          <w:sz w:val="24"/>
        </w:rPr>
        <w:t>[</w:t>
      </w:r>
      <w:r>
        <w:rPr>
          <w:sz w:val="24"/>
        </w:rPr>
        <w:t>The existence of the </w:t>
      </w:r>
      <w:r>
        <w:rPr>
          <w:rFonts w:ascii="Courier New" w:hAnsi="Courier New"/>
          <w:sz w:val="24"/>
        </w:rPr>
        <w:t>Get </w:t>
      </w:r>
      <w:r>
        <w:rPr>
          <w:sz w:val="24"/>
        </w:rPr>
        <w:t>method</w:t>
      </w:r>
      <w:r>
        <w:rPr>
          <w:spacing w:val="-17"/>
          <w:sz w:val="24"/>
        </w:rPr>
        <w:t> </w:t>
      </w:r>
      <w:r>
        <w:rPr>
          <w:sz w:val="24"/>
        </w:rPr>
        <w:t>as</w:t>
      </w:r>
      <w:r>
        <w:rPr>
          <w:spacing w:val="-17"/>
          <w:sz w:val="24"/>
        </w:rPr>
        <w:t> </w:t>
      </w:r>
      <w:r>
        <w:rPr>
          <w:sz w:val="24"/>
        </w:rPr>
        <w:t>part</w:t>
      </w:r>
      <w:r>
        <w:rPr>
          <w:spacing w:val="-16"/>
          <w:sz w:val="24"/>
        </w:rPr>
        <w:t> </w:t>
      </w:r>
      <w:r>
        <w:rPr>
          <w:sz w:val="24"/>
        </w:rPr>
        <w:t>of</w:t>
      </w:r>
      <w:r>
        <w:rPr>
          <w:spacing w:val="-8"/>
          <w:sz w:val="24"/>
        </w:rPr>
        <w:t> </w:t>
      </w:r>
      <w:r>
        <w:rPr>
          <w:sz w:val="24"/>
        </w:rPr>
        <w:t>the</w:t>
      </w:r>
      <w:r>
        <w:rPr>
          <w:spacing w:val="-4"/>
          <w:sz w:val="24"/>
        </w:rPr>
        <w:t> </w:t>
      </w:r>
      <w:r>
        <w:rPr>
          <w:rFonts w:ascii="Courier New" w:hAnsi="Courier New"/>
          <w:sz w:val="24"/>
        </w:rPr>
        <w:t>Field</w:t>
      </w:r>
      <w:r>
        <w:rPr>
          <w:rFonts w:ascii="Courier New" w:hAnsi="Courier New"/>
          <w:spacing w:val="-36"/>
          <w:sz w:val="24"/>
        </w:rPr>
        <w:t> </w:t>
      </w:r>
      <w:r>
        <w:rPr>
          <w:sz w:val="24"/>
        </w:rPr>
        <w:t>class</w:t>
      </w:r>
      <w:r>
        <w:rPr>
          <w:spacing w:val="-4"/>
          <w:sz w:val="24"/>
        </w:rPr>
        <w:t> </w:t>
      </w:r>
      <w:r>
        <w:rPr>
          <w:sz w:val="24"/>
        </w:rPr>
        <w:t>shall</w:t>
      </w:r>
      <w:r>
        <w:rPr>
          <w:spacing w:val="-4"/>
          <w:sz w:val="24"/>
        </w:rPr>
        <w:t> </w:t>
      </w:r>
      <w:r>
        <w:rPr>
          <w:sz w:val="24"/>
        </w:rPr>
        <w:t>be</w:t>
      </w:r>
      <w:r>
        <w:rPr>
          <w:spacing w:val="-4"/>
          <w:sz w:val="24"/>
        </w:rPr>
        <w:t> </w:t>
      </w:r>
      <w:r>
        <w:rPr>
          <w:sz w:val="24"/>
        </w:rPr>
        <w:t>controlled</w:t>
      </w:r>
      <w:r>
        <w:rPr>
          <w:spacing w:val="-4"/>
          <w:sz w:val="24"/>
        </w:rPr>
        <w:t> </w:t>
      </w:r>
      <w:r>
        <w:rPr>
          <w:sz w:val="24"/>
        </w:rPr>
        <w:t>by</w:t>
      </w:r>
      <w:r>
        <w:rPr>
          <w:spacing w:val="-4"/>
          <w:sz w:val="24"/>
        </w:rPr>
        <w:t> </w:t>
      </w:r>
      <w:r>
        <w:rPr>
          <w:rFonts w:ascii="Courier New" w:hAnsi="Courier New"/>
          <w:color w:val="0000FF"/>
          <w:sz w:val="24"/>
        </w:rPr>
        <w:t>Field</w:t>
      </w:r>
      <w:r>
        <w:rPr>
          <w:sz w:val="24"/>
        </w:rPr>
        <w:t>.</w:t>
      </w:r>
      <w:r>
        <w:rPr>
          <w:rFonts w:ascii="Courier New" w:hAnsi="Courier New"/>
          <w:color w:val="0000FF"/>
          <w:sz w:val="24"/>
        </w:rPr>
        <w:t>hasGetter</w:t>
      </w:r>
      <w:r>
        <w:rPr>
          <w:sz w:val="24"/>
        </w:rPr>
        <w:t>.</w:t>
      </w:r>
      <w:r>
        <w:rPr>
          <w:rFonts w:ascii="Swis721 WGL4 BT" w:hAnsi="Swis721 WGL4 BT"/>
          <w:i/>
          <w:sz w:val="24"/>
        </w:rPr>
        <w:t>♩</w:t>
      </w:r>
      <w:r>
        <w:rPr>
          <w:i/>
          <w:sz w:val="24"/>
        </w:rPr>
        <w:t>(</w:t>
      </w:r>
      <w:r>
        <w:rPr>
          <w:i/>
          <w:color w:val="0000FF"/>
          <w:sz w:val="24"/>
        </w:rPr>
        <w:t>RS_-</w:t>
      </w:r>
      <w:r>
        <w:rPr>
          <w:i/>
          <w:color w:val="0000FF"/>
          <w:sz w:val="24"/>
        </w:rPr>
        <w:t> CM_00218</w:t>
      </w:r>
      <w:r>
        <w:rPr>
          <w:i/>
          <w:sz w:val="24"/>
        </w:rPr>
        <w:t>, </w:t>
      </w:r>
      <w:r>
        <w:rPr>
          <w:i/>
          <w:color w:val="0000FF"/>
          <w:sz w:val="24"/>
        </w:rPr>
        <w:t>RS_AP_00114</w:t>
      </w:r>
      <w:r>
        <w:rPr>
          <w:i/>
          <w:sz w:val="24"/>
        </w:rPr>
        <w:t>)</w:t>
      </w:r>
    </w:p>
    <w:p>
      <w:pPr>
        <w:spacing w:line="230" w:lineRule="auto" w:before="162"/>
        <w:ind w:left="337" w:right="1415" w:firstLine="0"/>
        <w:jc w:val="left"/>
        <w:rPr>
          <w:i/>
          <w:sz w:val="24"/>
        </w:rPr>
      </w:pPr>
      <w:r>
        <w:rPr>
          <w:b/>
          <w:sz w:val="24"/>
        </w:rPr>
        <w:t>[SWS_CM_00030]</w:t>
      </w:r>
      <w:r>
        <w:rPr>
          <w:sz w:val="24"/>
        </w:rPr>
        <w:t>{DRAFT} </w:t>
      </w:r>
      <w:r>
        <w:rPr>
          <w:b/>
          <w:sz w:val="24"/>
        </w:rPr>
        <w:t>Re-entrancy and thread-safety - </w:t>
      </w:r>
      <w:r>
        <w:rPr>
          <w:rFonts w:ascii="Courier New" w:hAnsi="Courier New"/>
          <w:b/>
          <w:sz w:val="24"/>
        </w:rPr>
        <w:t>Get</w:t>
      </w:r>
      <w:r>
        <w:rPr>
          <w:rFonts w:ascii="Courier New" w:hAnsi="Courier New"/>
          <w:b/>
          <w:spacing w:val="-68"/>
          <w:sz w:val="24"/>
        </w:rPr>
        <w:t> </w:t>
      </w:r>
      <w:r>
        <w:rPr>
          <w:rFonts w:ascii="Swis721 WGL4 BT" w:hAnsi="Swis721 WGL4 BT"/>
          <w:i/>
          <w:sz w:val="24"/>
        </w:rPr>
        <w:t>[</w:t>
      </w:r>
      <w:r>
        <w:rPr>
          <w:rFonts w:ascii="Courier New" w:hAnsi="Courier New"/>
          <w:sz w:val="24"/>
        </w:rPr>
        <w:t>Get</w:t>
      </w:r>
      <w:r>
        <w:rPr>
          <w:rFonts w:ascii="Courier New" w:hAnsi="Courier New"/>
          <w:spacing w:val="-68"/>
          <w:sz w:val="24"/>
        </w:rPr>
        <w:t> </w:t>
      </w:r>
      <w:r>
        <w:rPr>
          <w:sz w:val="24"/>
        </w:rPr>
        <w:t>shall be </w:t>
      </w:r>
      <w:r>
        <w:rPr>
          <w:sz w:val="24"/>
        </w:rPr>
        <w:t>re- entrant</w:t>
      </w:r>
      <w:r>
        <w:rPr>
          <w:spacing w:val="-7"/>
          <w:sz w:val="24"/>
        </w:rPr>
        <w:t> </w:t>
      </w:r>
      <w:r>
        <w:rPr>
          <w:sz w:val="24"/>
        </w:rPr>
        <w:t>and thread-safe irrespective of the </w:t>
      </w:r>
      <w:r>
        <w:rPr>
          <w:rFonts w:ascii="Courier New" w:hAnsi="Courier New"/>
          <w:sz w:val="24"/>
        </w:rPr>
        <w:t>Field</w:t>
      </w:r>
      <w:r>
        <w:rPr>
          <w:rFonts w:ascii="Courier New" w:hAnsi="Courier New"/>
          <w:spacing w:val="-68"/>
          <w:sz w:val="24"/>
        </w:rPr>
        <w:t> </w:t>
      </w:r>
      <w:r>
        <w:rPr>
          <w:sz w:val="24"/>
        </w:rPr>
        <w:t>class instance i.e.</w:t>
      </w:r>
      <w:r>
        <w:rPr>
          <w:spacing w:val="35"/>
          <w:sz w:val="24"/>
        </w:rPr>
        <w:t> </w:t>
      </w:r>
      <w:r>
        <w:rPr>
          <w:rFonts w:ascii="Courier New" w:hAnsi="Courier New"/>
          <w:sz w:val="24"/>
        </w:rPr>
        <w:t>Get</w:t>
      </w:r>
      <w:r>
        <w:rPr>
          <w:rFonts w:ascii="Courier New" w:hAnsi="Courier New"/>
          <w:spacing w:val="-68"/>
          <w:sz w:val="24"/>
        </w:rPr>
        <w:t> </w:t>
      </w:r>
      <w:r>
        <w:rPr>
          <w:sz w:val="24"/>
        </w:rPr>
        <w:t>shall be re- entrant and thread-safe for the same </w:t>
      </w:r>
      <w:r>
        <w:rPr>
          <w:rFonts w:ascii="Courier New" w:hAnsi="Courier New"/>
          <w:sz w:val="24"/>
        </w:rPr>
        <w:t>Field</w:t>
      </w:r>
      <w:r>
        <w:rPr>
          <w:rFonts w:ascii="Courier New" w:hAnsi="Courier New"/>
          <w:spacing w:val="-54"/>
          <w:sz w:val="24"/>
        </w:rPr>
        <w:t> </w:t>
      </w:r>
      <w:r>
        <w:rPr>
          <w:sz w:val="24"/>
        </w:rPr>
        <w:t>class instance and for </w:t>
      </w:r>
      <w:r>
        <w:rPr>
          <w:i/>
          <w:sz w:val="24"/>
        </w:rPr>
        <w:t>different</w:t>
      </w:r>
      <w:r>
        <w:rPr>
          <w:i/>
          <w:spacing w:val="38"/>
          <w:sz w:val="24"/>
        </w:rPr>
        <w:t> </w:t>
      </w:r>
      <w:r>
        <w:rPr>
          <w:rFonts w:ascii="Courier New" w:hAnsi="Courier New"/>
          <w:sz w:val="24"/>
        </w:rPr>
        <w:t>Field </w:t>
      </w:r>
      <w:r>
        <w:rPr>
          <w:sz w:val="24"/>
        </w:rPr>
        <w:t>class</w:t>
      </w:r>
      <w:r>
        <w:rPr>
          <w:spacing w:val="30"/>
          <w:sz w:val="24"/>
        </w:rPr>
        <w:t> </w:t>
      </w:r>
      <w:r>
        <w:rPr>
          <w:sz w:val="24"/>
        </w:rPr>
        <w:t>instances.</w:t>
      </w:r>
      <w:r>
        <w:rPr>
          <w:rFonts w:ascii="Swis721 WGL4 BT" w:hAnsi="Swis721 WGL4 BT"/>
          <w:i/>
          <w:sz w:val="24"/>
        </w:rPr>
        <w:t>♩</w:t>
      </w:r>
      <w:r>
        <w:rPr>
          <w:i/>
          <w:sz w:val="24"/>
        </w:rPr>
        <w:t>(</w:t>
      </w:r>
      <w:r>
        <w:rPr>
          <w:i/>
          <w:color w:val="0000FF"/>
          <w:sz w:val="24"/>
        </w:rPr>
        <w:t>RS_CM_00218</w:t>
      </w:r>
      <w:r>
        <w:rPr>
          <w:i/>
          <w:sz w:val="24"/>
        </w:rPr>
        <w:t>,</w:t>
      </w:r>
      <w:r>
        <w:rPr>
          <w:i/>
          <w:spacing w:val="40"/>
          <w:sz w:val="24"/>
        </w:rPr>
        <w:t> </w:t>
      </w:r>
      <w:r>
        <w:rPr>
          <w:i/>
          <w:color w:val="0000FF"/>
          <w:sz w:val="24"/>
        </w:rPr>
        <w:t>RS_AP_00114</w:t>
      </w:r>
      <w:r>
        <w:rPr>
          <w:i/>
          <w:sz w:val="24"/>
        </w:rPr>
        <w:t>,</w:t>
      </w:r>
      <w:r>
        <w:rPr>
          <w:i/>
          <w:spacing w:val="40"/>
          <w:sz w:val="24"/>
        </w:rPr>
        <w:t> </w:t>
      </w:r>
      <w:r>
        <w:rPr>
          <w:i/>
          <w:color w:val="0000FF"/>
          <w:sz w:val="24"/>
        </w:rPr>
        <w:t>RS_AP_00120</w:t>
      </w:r>
      <w:r>
        <w:rPr>
          <w:i/>
          <w:sz w:val="24"/>
        </w:rPr>
        <w:t>,</w:t>
      </w:r>
      <w:r>
        <w:rPr>
          <w:i/>
          <w:spacing w:val="40"/>
          <w:sz w:val="24"/>
        </w:rPr>
        <w:t> </w:t>
      </w:r>
      <w:r>
        <w:rPr>
          <w:i/>
          <w:color w:val="0000FF"/>
          <w:sz w:val="24"/>
        </w:rPr>
        <w:t>RS_AP_00138</w:t>
      </w:r>
      <w:r>
        <w:rPr>
          <w:i/>
          <w:sz w:val="24"/>
        </w:rPr>
        <w:t>,</w:t>
      </w:r>
      <w:r>
        <w:rPr>
          <w:i/>
          <w:sz w:val="24"/>
        </w:rPr>
        <w:t> </w:t>
      </w:r>
      <w:r>
        <w:rPr>
          <w:i/>
          <w:color w:val="0000FF"/>
          <w:sz w:val="24"/>
        </w:rPr>
        <w:t>RS_AP_00128</w:t>
      </w:r>
      <w:r>
        <w:rPr>
          <w:i/>
          <w:sz w:val="24"/>
        </w:rPr>
        <w:t>, </w:t>
      </w:r>
      <w:r>
        <w:rPr>
          <w:i/>
          <w:color w:val="0000FF"/>
          <w:sz w:val="24"/>
        </w:rPr>
        <w:t>RS_AP_00127</w:t>
      </w:r>
      <w:r>
        <w:rPr>
          <w:i/>
          <w:sz w:val="24"/>
        </w:rPr>
        <w:t>, </w:t>
      </w:r>
      <w:r>
        <w:rPr>
          <w:i/>
          <w:color w:val="0000FF"/>
          <w:sz w:val="24"/>
        </w:rPr>
        <w:t>RS_AP_00138</w:t>
      </w:r>
      <w:r>
        <w:rPr>
          <w:i/>
          <w:sz w:val="24"/>
        </w:rPr>
        <w:t>)</w:t>
      </w:r>
    </w:p>
    <w:p>
      <w:pPr>
        <w:pStyle w:val="BodyText"/>
        <w:rPr>
          <w:i/>
          <w:sz w:val="30"/>
        </w:rPr>
      </w:pPr>
    </w:p>
    <w:p>
      <w:pPr>
        <w:pStyle w:val="BodyText"/>
        <w:spacing w:before="3"/>
        <w:rPr>
          <w:i/>
          <w:sz w:val="26"/>
        </w:rPr>
      </w:pPr>
    </w:p>
    <w:p>
      <w:pPr>
        <w:pStyle w:val="Heading3"/>
        <w:numPr>
          <w:ilvl w:val="3"/>
          <w:numId w:val="5"/>
        </w:numPr>
        <w:tabs>
          <w:tab w:pos="1440" w:val="left" w:leader="none"/>
          <w:tab w:pos="1441" w:val="left" w:leader="none"/>
        </w:tabs>
        <w:spacing w:line="240" w:lineRule="auto" w:before="1" w:after="0"/>
        <w:ind w:left="1440" w:right="0" w:hanging="1104"/>
        <w:jc w:val="left"/>
      </w:pPr>
      <w:bookmarkStart w:name="8.1.3.18 Set method for fields" w:id="795"/>
      <w:bookmarkEnd w:id="795"/>
      <w:r>
        <w:rPr>
          <w:b w:val="0"/>
        </w:rPr>
      </w:r>
      <w:bookmarkStart w:name="_bookmark590" w:id="796"/>
      <w:bookmarkEnd w:id="796"/>
      <w:r>
        <w:rPr/>
        <w:t>Set</w:t>
      </w:r>
      <w:r>
        <w:rPr>
          <w:spacing w:val="-7"/>
        </w:rPr>
        <w:t> </w:t>
      </w:r>
      <w:r>
        <w:rPr/>
        <w:t>method</w:t>
      </w:r>
      <w:r>
        <w:rPr>
          <w:spacing w:val="-6"/>
        </w:rPr>
        <w:t> </w:t>
      </w:r>
      <w:r>
        <w:rPr/>
        <w:t>for</w:t>
      </w:r>
      <w:r>
        <w:rPr>
          <w:spacing w:val="-6"/>
        </w:rPr>
        <w:t> </w:t>
      </w:r>
      <w:r>
        <w:rPr>
          <w:spacing w:val="-2"/>
        </w:rPr>
        <w:t>fields</w:t>
      </w:r>
    </w:p>
    <w:p>
      <w:pPr>
        <w:pStyle w:val="BodyText"/>
        <w:spacing w:before="7"/>
        <w:rPr>
          <w:b/>
          <w:sz w:val="23"/>
        </w:rPr>
      </w:pPr>
    </w:p>
    <w:p>
      <w:pPr>
        <w:spacing w:line="235" w:lineRule="auto" w:before="0"/>
        <w:ind w:left="337" w:right="1415" w:firstLine="0"/>
        <w:jc w:val="both"/>
        <w:rPr>
          <w:sz w:val="24"/>
        </w:rPr>
      </w:pPr>
      <w:bookmarkStart w:name="_bookmark591" w:id="797"/>
      <w:bookmarkEnd w:id="797"/>
      <w:r>
        <w:rPr/>
      </w:r>
      <w:r>
        <w:rPr>
          <w:b/>
          <w:sz w:val="24"/>
        </w:rPr>
        <w:t>[SWS_CM_00113]</w:t>
      </w:r>
      <w:r>
        <w:rPr>
          <w:b/>
          <w:spacing w:val="-9"/>
          <w:sz w:val="24"/>
        </w:rPr>
        <w:t> </w:t>
      </w:r>
      <w:r>
        <w:rPr>
          <w:b/>
          <w:sz w:val="24"/>
        </w:rPr>
        <w:t>Method</w:t>
      </w:r>
      <w:r>
        <w:rPr>
          <w:b/>
          <w:spacing w:val="-7"/>
          <w:sz w:val="24"/>
        </w:rPr>
        <w:t> </w:t>
      </w:r>
      <w:r>
        <w:rPr>
          <w:b/>
          <w:sz w:val="24"/>
        </w:rPr>
        <w:t>to</w:t>
      </w:r>
      <w:r>
        <w:rPr>
          <w:b/>
          <w:spacing w:val="-7"/>
          <w:sz w:val="24"/>
        </w:rPr>
        <w:t> </w:t>
      </w:r>
      <w:r>
        <w:rPr>
          <w:b/>
          <w:sz w:val="24"/>
        </w:rPr>
        <w:t>set</w:t>
      </w:r>
      <w:r>
        <w:rPr>
          <w:b/>
          <w:spacing w:val="-7"/>
          <w:sz w:val="24"/>
        </w:rPr>
        <w:t> </w:t>
      </w:r>
      <w:r>
        <w:rPr>
          <w:b/>
          <w:sz w:val="24"/>
        </w:rPr>
        <w:t>the</w:t>
      </w:r>
      <w:r>
        <w:rPr>
          <w:b/>
          <w:spacing w:val="-7"/>
          <w:sz w:val="24"/>
        </w:rPr>
        <w:t> </w:t>
      </w:r>
      <w:r>
        <w:rPr>
          <w:b/>
          <w:sz w:val="24"/>
        </w:rPr>
        <w:t>value</w:t>
      </w:r>
      <w:r>
        <w:rPr>
          <w:b/>
          <w:spacing w:val="-7"/>
          <w:sz w:val="24"/>
        </w:rPr>
        <w:t> </w:t>
      </w:r>
      <w:r>
        <w:rPr>
          <w:b/>
          <w:sz w:val="24"/>
        </w:rPr>
        <w:t>of</w:t>
      </w:r>
      <w:r>
        <w:rPr>
          <w:b/>
          <w:spacing w:val="-7"/>
          <w:sz w:val="24"/>
        </w:rPr>
        <w:t> </w:t>
      </w:r>
      <w:r>
        <w:rPr>
          <w:b/>
          <w:sz w:val="24"/>
        </w:rPr>
        <w:t>a</w:t>
      </w:r>
      <w:r>
        <w:rPr>
          <w:b/>
          <w:spacing w:val="-7"/>
          <w:sz w:val="24"/>
        </w:rPr>
        <w:t> </w:t>
      </w:r>
      <w:r>
        <w:rPr>
          <w:b/>
          <w:sz w:val="24"/>
        </w:rPr>
        <w:t>field</w:t>
      </w:r>
      <w:r>
        <w:rPr>
          <w:b/>
          <w:spacing w:val="-7"/>
          <w:sz w:val="24"/>
        </w:rPr>
        <w:t> </w:t>
      </w:r>
      <w:r>
        <w:rPr>
          <w:rFonts w:ascii="Swis721 WGL4 BT"/>
          <w:i/>
          <w:sz w:val="24"/>
        </w:rPr>
        <w:t>[</w:t>
      </w:r>
      <w:r>
        <w:rPr>
          <w:sz w:val="24"/>
        </w:rPr>
        <w:t>The</w:t>
      </w:r>
      <w:r>
        <w:rPr>
          <w:spacing w:val="-7"/>
          <w:sz w:val="24"/>
        </w:rPr>
        <w:t> </w:t>
      </w:r>
      <w:r>
        <w:rPr>
          <w:sz w:val="24"/>
        </w:rPr>
        <w:t>Communication</w:t>
      </w:r>
      <w:r>
        <w:rPr>
          <w:spacing w:val="-7"/>
          <w:sz w:val="24"/>
        </w:rPr>
        <w:t> </w:t>
      </w:r>
      <w:r>
        <w:rPr>
          <w:sz w:val="24"/>
        </w:rPr>
        <w:t>Manage- ment</w:t>
      </w:r>
      <w:r>
        <w:rPr>
          <w:spacing w:val="-17"/>
          <w:sz w:val="24"/>
        </w:rPr>
        <w:t> </w:t>
      </w:r>
      <w:r>
        <w:rPr>
          <w:sz w:val="24"/>
        </w:rPr>
        <w:t>shall</w:t>
      </w:r>
      <w:r>
        <w:rPr>
          <w:spacing w:val="-17"/>
          <w:sz w:val="24"/>
        </w:rPr>
        <w:t> </w:t>
      </w:r>
      <w:r>
        <w:rPr>
          <w:sz w:val="24"/>
        </w:rPr>
        <w:t>provide</w:t>
      </w:r>
      <w:r>
        <w:rPr>
          <w:spacing w:val="-5"/>
          <w:sz w:val="24"/>
        </w:rPr>
        <w:t> </w:t>
      </w:r>
      <w:r>
        <w:rPr>
          <w:sz w:val="24"/>
        </w:rPr>
        <w:t>a </w:t>
      </w:r>
      <w:r>
        <w:rPr>
          <w:rFonts w:ascii="Courier New"/>
          <w:sz w:val="24"/>
        </w:rPr>
        <w:t>Set</w:t>
      </w:r>
      <w:r>
        <w:rPr>
          <w:rFonts w:ascii="Courier New"/>
          <w:spacing w:val="-36"/>
          <w:sz w:val="24"/>
        </w:rPr>
        <w:t> </w:t>
      </w:r>
      <w:r>
        <w:rPr>
          <w:sz w:val="24"/>
        </w:rPr>
        <w:t>method as part of the </w:t>
      </w:r>
      <w:r>
        <w:rPr>
          <w:rFonts w:ascii="Courier New"/>
          <w:sz w:val="24"/>
        </w:rPr>
        <w:t>Field</w:t>
      </w:r>
      <w:r>
        <w:rPr>
          <w:rFonts w:ascii="Courier New"/>
          <w:spacing w:val="-36"/>
          <w:sz w:val="24"/>
        </w:rPr>
        <w:t> </w:t>
      </w:r>
      <w:r>
        <w:rPr>
          <w:sz w:val="24"/>
        </w:rPr>
        <w:t>class to offer a service to the applications to request the setting of a new value within the service provider.</w:t>
      </w:r>
    </w:p>
    <w:p>
      <w:pPr>
        <w:spacing w:before="199"/>
        <w:ind w:left="337" w:right="0" w:firstLine="0"/>
        <w:jc w:val="left"/>
        <w:rPr>
          <w:rFonts w:ascii="Courier New"/>
          <w:sz w:val="22"/>
        </w:rPr>
      </w:pPr>
      <w:r>
        <w:rPr>
          <w:rFonts w:ascii="Courier New"/>
          <w:sz w:val="22"/>
        </w:rPr>
        <w:t>ara::core::Future&lt;FieldType&gt;</w:t>
      </w:r>
      <w:r>
        <w:rPr>
          <w:rFonts w:ascii="Courier New"/>
          <w:spacing w:val="-23"/>
          <w:sz w:val="22"/>
        </w:rPr>
        <w:t> </w:t>
      </w:r>
      <w:r>
        <w:rPr>
          <w:rFonts w:ascii="Courier New"/>
          <w:sz w:val="22"/>
        </w:rPr>
        <w:t>Set(const</w:t>
      </w:r>
      <w:r>
        <w:rPr>
          <w:rFonts w:ascii="Courier New"/>
          <w:spacing w:val="-23"/>
          <w:sz w:val="22"/>
        </w:rPr>
        <w:t> </w:t>
      </w:r>
      <w:r>
        <w:rPr>
          <w:rFonts w:ascii="Courier New"/>
          <w:sz w:val="22"/>
        </w:rPr>
        <w:t>FieldType&amp;</w:t>
      </w:r>
      <w:r>
        <w:rPr>
          <w:rFonts w:ascii="Courier New"/>
          <w:spacing w:val="-23"/>
          <w:sz w:val="22"/>
        </w:rPr>
        <w:t> </w:t>
      </w:r>
      <w:r>
        <w:rPr>
          <w:rFonts w:ascii="Courier New"/>
          <w:spacing w:val="-2"/>
          <w:sz w:val="22"/>
        </w:rPr>
        <w:t>value);</w:t>
      </w:r>
    </w:p>
    <w:p>
      <w:pPr>
        <w:spacing w:before="132"/>
        <w:ind w:left="337" w:right="0" w:firstLine="0"/>
        <w:jc w:val="left"/>
        <w:rPr>
          <w:i/>
          <w:sz w:val="24"/>
        </w:rPr>
      </w:pPr>
      <w:r>
        <w:rPr>
          <w:rFonts w:ascii="Swis721 WGL4 BT" w:hAnsi="Swis721 WGL4 BT"/>
          <w:i/>
          <w:spacing w:val="-2"/>
          <w:sz w:val="24"/>
        </w:rPr>
        <w:t>♩</w:t>
      </w:r>
      <w:r>
        <w:rPr>
          <w:i/>
          <w:spacing w:val="-2"/>
          <w:sz w:val="24"/>
        </w:rPr>
        <w:t>(</w:t>
      </w:r>
      <w:r>
        <w:rPr>
          <w:i/>
          <w:color w:val="0000FF"/>
          <w:spacing w:val="-2"/>
          <w:sz w:val="24"/>
        </w:rPr>
        <w:t>RS_CM_00217</w:t>
      </w:r>
      <w:r>
        <w:rPr>
          <w:i/>
          <w:spacing w:val="-2"/>
          <w:sz w:val="24"/>
        </w:rPr>
        <w:t>,</w:t>
      </w:r>
      <w:r>
        <w:rPr>
          <w:i/>
          <w:spacing w:val="33"/>
          <w:sz w:val="24"/>
        </w:rPr>
        <w:t> </w:t>
      </w:r>
      <w:r>
        <w:rPr>
          <w:i/>
          <w:color w:val="0000FF"/>
          <w:spacing w:val="-2"/>
          <w:sz w:val="24"/>
        </w:rPr>
        <w:t>RS_AP_00114</w:t>
      </w:r>
      <w:r>
        <w:rPr>
          <w:i/>
          <w:spacing w:val="-2"/>
          <w:sz w:val="24"/>
        </w:rPr>
        <w:t>,</w:t>
      </w:r>
      <w:r>
        <w:rPr>
          <w:i/>
          <w:spacing w:val="32"/>
          <w:sz w:val="24"/>
        </w:rPr>
        <w:t> </w:t>
      </w:r>
      <w:r>
        <w:rPr>
          <w:i/>
          <w:color w:val="0000FF"/>
          <w:spacing w:val="-2"/>
          <w:sz w:val="24"/>
        </w:rPr>
        <w:t>RS_AP_00120</w:t>
      </w:r>
      <w:r>
        <w:rPr>
          <w:i/>
          <w:spacing w:val="-2"/>
          <w:sz w:val="24"/>
        </w:rPr>
        <w:t>,</w:t>
      </w:r>
      <w:r>
        <w:rPr>
          <w:i/>
          <w:spacing w:val="33"/>
          <w:sz w:val="24"/>
        </w:rPr>
        <w:t> </w:t>
      </w:r>
      <w:r>
        <w:rPr>
          <w:i/>
          <w:color w:val="0000FF"/>
          <w:spacing w:val="-2"/>
          <w:sz w:val="24"/>
        </w:rPr>
        <w:t>RS_AP_00121</w:t>
      </w:r>
      <w:r>
        <w:rPr>
          <w:i/>
          <w:spacing w:val="-2"/>
          <w:sz w:val="24"/>
        </w:rPr>
        <w:t>,</w:t>
      </w:r>
      <w:r>
        <w:rPr>
          <w:i/>
          <w:spacing w:val="33"/>
          <w:sz w:val="24"/>
        </w:rPr>
        <w:t> </w:t>
      </w:r>
      <w:r>
        <w:rPr>
          <w:i/>
          <w:color w:val="0000FF"/>
          <w:spacing w:val="-2"/>
          <w:sz w:val="24"/>
        </w:rPr>
        <w:t>RS_AP_00138</w:t>
      </w:r>
      <w:r>
        <w:rPr>
          <w:i/>
          <w:spacing w:val="-2"/>
          <w:sz w:val="24"/>
        </w:rPr>
        <w:t>,</w:t>
      </w:r>
      <w:r>
        <w:rPr>
          <w:i/>
          <w:spacing w:val="-2"/>
          <w:sz w:val="24"/>
        </w:rPr>
        <w:t> </w:t>
      </w:r>
      <w:r>
        <w:rPr>
          <w:i/>
          <w:color w:val="0000FF"/>
          <w:sz w:val="24"/>
        </w:rPr>
        <w:t>RS_AP_00138</w:t>
      </w:r>
      <w:r>
        <w:rPr>
          <w:i/>
          <w:sz w:val="24"/>
        </w:rPr>
        <w:t>, </w:t>
      </w:r>
      <w:r>
        <w:rPr>
          <w:i/>
          <w:color w:val="0000FF"/>
          <w:sz w:val="24"/>
        </w:rPr>
        <w:t>RS_AP_00127</w:t>
      </w:r>
      <w:r>
        <w:rPr>
          <w:i/>
          <w:sz w:val="24"/>
        </w:rPr>
        <w:t>, </w:t>
      </w:r>
      <w:r>
        <w:rPr>
          <w:i/>
          <w:color w:val="0000FF"/>
          <w:sz w:val="24"/>
        </w:rPr>
        <w:t>RS_AP_00138</w:t>
      </w:r>
      <w:r>
        <w:rPr>
          <w:i/>
          <w:sz w:val="24"/>
        </w:rPr>
        <w:t>)</w:t>
      </w:r>
    </w:p>
    <w:p>
      <w:pPr>
        <w:spacing w:line="225" w:lineRule="auto" w:before="160"/>
        <w:ind w:left="337" w:right="1415" w:firstLine="0"/>
        <w:jc w:val="both"/>
        <w:rPr>
          <w:i/>
          <w:sz w:val="24"/>
        </w:rPr>
      </w:pPr>
      <w:r>
        <w:rPr>
          <w:b/>
          <w:sz w:val="24"/>
        </w:rPr>
        <w:t>[SWS_CM_00133]</w:t>
      </w:r>
      <w:r>
        <w:rPr>
          <w:sz w:val="24"/>
        </w:rPr>
        <w:t>{DRAFT} </w:t>
      </w:r>
      <w:r>
        <w:rPr>
          <w:b/>
          <w:sz w:val="24"/>
        </w:rPr>
        <w:t>Existence of the set method </w:t>
      </w:r>
      <w:r>
        <w:rPr>
          <w:rFonts w:ascii="Swis721 WGL4 BT" w:hAnsi="Swis721 WGL4 BT"/>
          <w:i/>
          <w:sz w:val="24"/>
        </w:rPr>
        <w:t>[</w:t>
      </w:r>
      <w:r>
        <w:rPr>
          <w:sz w:val="24"/>
        </w:rPr>
        <w:t>The existence of the set method</w:t>
      </w:r>
      <w:r>
        <w:rPr>
          <w:spacing w:val="-17"/>
          <w:sz w:val="24"/>
        </w:rPr>
        <w:t> </w:t>
      </w:r>
      <w:r>
        <w:rPr>
          <w:sz w:val="24"/>
        </w:rPr>
        <w:t>as</w:t>
      </w:r>
      <w:r>
        <w:rPr>
          <w:spacing w:val="-17"/>
          <w:sz w:val="24"/>
        </w:rPr>
        <w:t> </w:t>
      </w:r>
      <w:r>
        <w:rPr>
          <w:sz w:val="24"/>
        </w:rPr>
        <w:t>part</w:t>
      </w:r>
      <w:r>
        <w:rPr>
          <w:spacing w:val="-16"/>
          <w:sz w:val="24"/>
        </w:rPr>
        <w:t> </w:t>
      </w:r>
      <w:r>
        <w:rPr>
          <w:sz w:val="24"/>
        </w:rPr>
        <w:t>of</w:t>
      </w:r>
      <w:r>
        <w:rPr>
          <w:spacing w:val="-8"/>
          <w:sz w:val="24"/>
        </w:rPr>
        <w:t> </w:t>
      </w:r>
      <w:r>
        <w:rPr>
          <w:sz w:val="24"/>
        </w:rPr>
        <w:t>the</w:t>
      </w:r>
      <w:r>
        <w:rPr>
          <w:spacing w:val="-4"/>
          <w:sz w:val="24"/>
        </w:rPr>
        <w:t> </w:t>
      </w:r>
      <w:r>
        <w:rPr>
          <w:rFonts w:ascii="Courier New" w:hAnsi="Courier New"/>
          <w:sz w:val="24"/>
        </w:rPr>
        <w:t>Field</w:t>
      </w:r>
      <w:r>
        <w:rPr>
          <w:rFonts w:ascii="Courier New" w:hAnsi="Courier New"/>
          <w:spacing w:val="-36"/>
          <w:sz w:val="24"/>
        </w:rPr>
        <w:t> </w:t>
      </w:r>
      <w:r>
        <w:rPr>
          <w:sz w:val="24"/>
        </w:rPr>
        <w:t>class</w:t>
      </w:r>
      <w:r>
        <w:rPr>
          <w:spacing w:val="-4"/>
          <w:sz w:val="24"/>
        </w:rPr>
        <w:t> </w:t>
      </w:r>
      <w:r>
        <w:rPr>
          <w:sz w:val="24"/>
        </w:rPr>
        <w:t>shall</w:t>
      </w:r>
      <w:r>
        <w:rPr>
          <w:spacing w:val="-4"/>
          <w:sz w:val="24"/>
        </w:rPr>
        <w:t> </w:t>
      </w:r>
      <w:r>
        <w:rPr>
          <w:sz w:val="24"/>
        </w:rPr>
        <w:t>be</w:t>
      </w:r>
      <w:r>
        <w:rPr>
          <w:spacing w:val="-4"/>
          <w:sz w:val="24"/>
        </w:rPr>
        <w:t> </w:t>
      </w:r>
      <w:r>
        <w:rPr>
          <w:sz w:val="24"/>
        </w:rPr>
        <w:t>controlled</w:t>
      </w:r>
      <w:r>
        <w:rPr>
          <w:spacing w:val="-4"/>
          <w:sz w:val="24"/>
        </w:rPr>
        <w:t> </w:t>
      </w:r>
      <w:r>
        <w:rPr>
          <w:sz w:val="24"/>
        </w:rPr>
        <w:t>by</w:t>
      </w:r>
      <w:r>
        <w:rPr>
          <w:spacing w:val="-4"/>
          <w:sz w:val="24"/>
        </w:rPr>
        <w:t> </w:t>
      </w:r>
      <w:r>
        <w:rPr>
          <w:rFonts w:ascii="Courier New" w:hAnsi="Courier New"/>
          <w:color w:val="0000FF"/>
          <w:sz w:val="24"/>
        </w:rPr>
        <w:t>Field</w:t>
      </w:r>
      <w:r>
        <w:rPr>
          <w:sz w:val="24"/>
        </w:rPr>
        <w:t>.</w:t>
      </w:r>
      <w:r>
        <w:rPr>
          <w:rFonts w:ascii="Courier New" w:hAnsi="Courier New"/>
          <w:color w:val="0000FF"/>
          <w:sz w:val="24"/>
        </w:rPr>
        <w:t>hasSetter</w:t>
      </w:r>
      <w:r>
        <w:rPr>
          <w:sz w:val="24"/>
        </w:rPr>
        <w:t>.</w:t>
      </w:r>
      <w:r>
        <w:rPr>
          <w:rFonts w:ascii="Swis721 WGL4 BT" w:hAnsi="Swis721 WGL4 BT"/>
          <w:i/>
          <w:sz w:val="24"/>
        </w:rPr>
        <w:t>♩</w:t>
      </w:r>
      <w:r>
        <w:rPr>
          <w:i/>
          <w:sz w:val="24"/>
        </w:rPr>
        <w:t>(</w:t>
      </w:r>
      <w:r>
        <w:rPr>
          <w:i/>
          <w:color w:val="0000FF"/>
          <w:sz w:val="24"/>
        </w:rPr>
        <w:t>RS_-</w:t>
      </w:r>
      <w:r>
        <w:rPr>
          <w:i/>
          <w:color w:val="0000FF"/>
          <w:sz w:val="24"/>
        </w:rPr>
        <w:t> CM_00218</w:t>
      </w:r>
      <w:r>
        <w:rPr>
          <w:i/>
          <w:sz w:val="24"/>
        </w:rPr>
        <w:t>, </w:t>
      </w:r>
      <w:r>
        <w:rPr>
          <w:i/>
          <w:color w:val="0000FF"/>
          <w:sz w:val="24"/>
        </w:rPr>
        <w:t>RS_AP_00114</w:t>
      </w:r>
      <w:r>
        <w:rPr>
          <w:i/>
          <w:sz w:val="24"/>
        </w:rPr>
        <w:t>)</w:t>
      </w:r>
    </w:p>
    <w:p>
      <w:pPr>
        <w:pStyle w:val="BodyText"/>
        <w:spacing w:line="252" w:lineRule="auto" w:before="177"/>
        <w:ind w:left="337" w:right="1415"/>
        <w:jc w:val="both"/>
      </w:pPr>
      <w:r>
        <w:rPr>
          <w:b/>
        </w:rPr>
        <w:t>Note:</w:t>
      </w:r>
      <w:r>
        <w:rPr>
          <w:b/>
          <w:spacing w:val="40"/>
        </w:rPr>
        <w:t> </w:t>
      </w:r>
      <w:r>
        <w:rPr/>
        <w:t>There is no need to have Get method itself return [Application Errors] </w:t>
      </w:r>
      <w:r>
        <w:rPr/>
        <w:t>errors when getting a field value (as there are no errors possible when getting a field value). The Set-Method may return [Application Errors], but does so via returning a value different from the one passed in the request parameter.</w:t>
      </w:r>
    </w:p>
    <w:p>
      <w:pPr>
        <w:spacing w:line="230" w:lineRule="auto" w:before="141"/>
        <w:ind w:left="337" w:right="1415" w:firstLine="0"/>
        <w:jc w:val="left"/>
        <w:rPr>
          <w:i/>
          <w:sz w:val="24"/>
        </w:rPr>
      </w:pPr>
      <w:r>
        <w:rPr>
          <w:b/>
          <w:sz w:val="24"/>
        </w:rPr>
        <w:t>[SWS_CM_00031]</w:t>
      </w:r>
      <w:r>
        <w:rPr>
          <w:sz w:val="24"/>
        </w:rPr>
        <w:t>{DRAFT} </w:t>
      </w:r>
      <w:r>
        <w:rPr>
          <w:b/>
          <w:sz w:val="24"/>
        </w:rPr>
        <w:t>Re-entrancy and thread-safety - </w:t>
      </w:r>
      <w:r>
        <w:rPr>
          <w:rFonts w:ascii="Courier New" w:hAnsi="Courier New"/>
          <w:b/>
          <w:sz w:val="24"/>
        </w:rPr>
        <w:t>Set</w:t>
      </w:r>
      <w:r>
        <w:rPr>
          <w:rFonts w:ascii="Courier New" w:hAnsi="Courier New"/>
          <w:b/>
          <w:spacing w:val="-68"/>
          <w:sz w:val="24"/>
        </w:rPr>
        <w:t> </w:t>
      </w:r>
      <w:r>
        <w:rPr>
          <w:rFonts w:ascii="Swis721 WGL4 BT" w:hAnsi="Swis721 WGL4 BT"/>
          <w:i/>
          <w:sz w:val="24"/>
        </w:rPr>
        <w:t>[</w:t>
      </w:r>
      <w:r>
        <w:rPr>
          <w:rFonts w:ascii="Courier New" w:hAnsi="Courier New"/>
          <w:sz w:val="24"/>
        </w:rPr>
        <w:t>Set</w:t>
      </w:r>
      <w:r>
        <w:rPr>
          <w:rFonts w:ascii="Courier New" w:hAnsi="Courier New"/>
          <w:spacing w:val="-68"/>
          <w:sz w:val="24"/>
        </w:rPr>
        <w:t> </w:t>
      </w:r>
      <w:r>
        <w:rPr>
          <w:sz w:val="24"/>
        </w:rPr>
        <w:t>shall be </w:t>
      </w:r>
      <w:r>
        <w:rPr>
          <w:sz w:val="24"/>
        </w:rPr>
        <w:t>re- entrant</w:t>
      </w:r>
      <w:r>
        <w:rPr>
          <w:spacing w:val="-7"/>
          <w:sz w:val="24"/>
        </w:rPr>
        <w:t> </w:t>
      </w:r>
      <w:r>
        <w:rPr>
          <w:sz w:val="24"/>
        </w:rPr>
        <w:t>and thread-safe irrespective of the </w:t>
      </w:r>
      <w:r>
        <w:rPr>
          <w:rFonts w:ascii="Courier New" w:hAnsi="Courier New"/>
          <w:sz w:val="24"/>
        </w:rPr>
        <w:t>Field</w:t>
      </w:r>
      <w:r>
        <w:rPr>
          <w:rFonts w:ascii="Courier New" w:hAnsi="Courier New"/>
          <w:spacing w:val="-68"/>
          <w:sz w:val="24"/>
        </w:rPr>
        <w:t> </w:t>
      </w:r>
      <w:r>
        <w:rPr>
          <w:sz w:val="24"/>
        </w:rPr>
        <w:t>class instance i.e.</w:t>
      </w:r>
      <w:r>
        <w:rPr>
          <w:spacing w:val="35"/>
          <w:sz w:val="24"/>
        </w:rPr>
        <w:t> </w:t>
      </w:r>
      <w:r>
        <w:rPr>
          <w:rFonts w:ascii="Courier New" w:hAnsi="Courier New"/>
          <w:sz w:val="24"/>
        </w:rPr>
        <w:t>Set</w:t>
      </w:r>
      <w:r>
        <w:rPr>
          <w:rFonts w:ascii="Courier New" w:hAnsi="Courier New"/>
          <w:spacing w:val="-68"/>
          <w:sz w:val="24"/>
        </w:rPr>
        <w:t> </w:t>
      </w:r>
      <w:r>
        <w:rPr>
          <w:sz w:val="24"/>
        </w:rPr>
        <w:t>shall be re- entrant and thread-safe for the same </w:t>
      </w:r>
      <w:r>
        <w:rPr>
          <w:rFonts w:ascii="Courier New" w:hAnsi="Courier New"/>
          <w:sz w:val="24"/>
        </w:rPr>
        <w:t>Field</w:t>
      </w:r>
      <w:r>
        <w:rPr>
          <w:rFonts w:ascii="Courier New" w:hAnsi="Courier New"/>
          <w:spacing w:val="-54"/>
          <w:sz w:val="24"/>
        </w:rPr>
        <w:t> </w:t>
      </w:r>
      <w:r>
        <w:rPr>
          <w:sz w:val="24"/>
        </w:rPr>
        <w:t>class instance and for </w:t>
      </w:r>
      <w:r>
        <w:rPr>
          <w:i/>
          <w:sz w:val="24"/>
        </w:rPr>
        <w:t>different</w:t>
      </w:r>
      <w:r>
        <w:rPr>
          <w:i/>
          <w:spacing w:val="38"/>
          <w:sz w:val="24"/>
        </w:rPr>
        <w:t> </w:t>
      </w:r>
      <w:r>
        <w:rPr>
          <w:rFonts w:ascii="Courier New" w:hAnsi="Courier New"/>
          <w:sz w:val="24"/>
        </w:rPr>
        <w:t>Field </w:t>
      </w:r>
      <w:r>
        <w:rPr>
          <w:sz w:val="24"/>
        </w:rPr>
        <w:t>class</w:t>
      </w:r>
      <w:r>
        <w:rPr>
          <w:spacing w:val="30"/>
          <w:sz w:val="24"/>
        </w:rPr>
        <w:t> </w:t>
      </w:r>
      <w:r>
        <w:rPr>
          <w:sz w:val="24"/>
        </w:rPr>
        <w:t>instances.</w:t>
      </w:r>
      <w:r>
        <w:rPr>
          <w:rFonts w:ascii="Swis721 WGL4 BT" w:hAnsi="Swis721 WGL4 BT"/>
          <w:i/>
          <w:sz w:val="24"/>
        </w:rPr>
        <w:t>♩</w:t>
      </w:r>
      <w:r>
        <w:rPr>
          <w:i/>
          <w:sz w:val="24"/>
        </w:rPr>
        <w:t>(</w:t>
      </w:r>
      <w:r>
        <w:rPr>
          <w:i/>
          <w:color w:val="0000FF"/>
          <w:sz w:val="24"/>
        </w:rPr>
        <w:t>RS_CM_00217</w:t>
      </w:r>
      <w:r>
        <w:rPr>
          <w:i/>
          <w:sz w:val="24"/>
        </w:rPr>
        <w:t>,</w:t>
      </w:r>
      <w:r>
        <w:rPr>
          <w:i/>
          <w:spacing w:val="40"/>
          <w:sz w:val="24"/>
        </w:rPr>
        <w:t> </w:t>
      </w:r>
      <w:r>
        <w:rPr>
          <w:i/>
          <w:color w:val="0000FF"/>
          <w:sz w:val="24"/>
        </w:rPr>
        <w:t>RS_AP_00114</w:t>
      </w:r>
      <w:r>
        <w:rPr>
          <w:i/>
          <w:sz w:val="24"/>
        </w:rPr>
        <w:t>,</w:t>
      </w:r>
      <w:r>
        <w:rPr>
          <w:i/>
          <w:spacing w:val="40"/>
          <w:sz w:val="24"/>
        </w:rPr>
        <w:t> </w:t>
      </w:r>
      <w:r>
        <w:rPr>
          <w:i/>
          <w:color w:val="0000FF"/>
          <w:sz w:val="24"/>
        </w:rPr>
        <w:t>RS_AP_00120</w:t>
      </w:r>
      <w:r>
        <w:rPr>
          <w:i/>
          <w:sz w:val="24"/>
        </w:rPr>
        <w:t>,</w:t>
      </w:r>
      <w:r>
        <w:rPr>
          <w:i/>
          <w:spacing w:val="40"/>
          <w:sz w:val="24"/>
        </w:rPr>
        <w:t> </w:t>
      </w:r>
      <w:r>
        <w:rPr>
          <w:i/>
          <w:color w:val="0000FF"/>
          <w:sz w:val="24"/>
        </w:rPr>
        <w:t>RS_AP_00121</w:t>
      </w:r>
      <w:r>
        <w:rPr>
          <w:i/>
          <w:sz w:val="24"/>
        </w:rPr>
        <w:t>,</w:t>
      </w:r>
      <w:r>
        <w:rPr>
          <w:i/>
          <w:sz w:val="24"/>
        </w:rPr>
        <w:t> </w:t>
      </w:r>
      <w:r>
        <w:rPr>
          <w:i/>
          <w:color w:val="0000FF"/>
          <w:sz w:val="24"/>
        </w:rPr>
        <w:t>RS_AP_00138</w:t>
      </w:r>
      <w:r>
        <w:rPr>
          <w:i/>
          <w:sz w:val="24"/>
        </w:rPr>
        <w:t>, </w:t>
      </w:r>
      <w:r>
        <w:rPr>
          <w:i/>
          <w:color w:val="0000FF"/>
          <w:sz w:val="24"/>
        </w:rPr>
        <w:t>RS_AP_00138</w:t>
      </w:r>
      <w:r>
        <w:rPr>
          <w:i/>
          <w:sz w:val="24"/>
        </w:rPr>
        <w:t>, </w:t>
      </w:r>
      <w:r>
        <w:rPr>
          <w:i/>
          <w:color w:val="0000FF"/>
          <w:sz w:val="24"/>
        </w:rPr>
        <w:t>RS_AP_00127</w:t>
      </w:r>
      <w:r>
        <w:rPr>
          <w:i/>
          <w:sz w:val="24"/>
        </w:rPr>
        <w:t>, </w:t>
      </w:r>
      <w:r>
        <w:rPr>
          <w:i/>
          <w:color w:val="0000FF"/>
          <w:sz w:val="24"/>
        </w:rPr>
        <w:t>RS_AP_00138</w:t>
      </w:r>
      <w:r>
        <w:rPr>
          <w:i/>
          <w:sz w:val="24"/>
        </w:rPr>
        <w:t>)</w:t>
      </w:r>
    </w:p>
    <w:p>
      <w:pPr>
        <w:pStyle w:val="BodyText"/>
        <w:rPr>
          <w:i/>
          <w:sz w:val="30"/>
        </w:rPr>
      </w:pPr>
    </w:p>
    <w:p>
      <w:pPr>
        <w:pStyle w:val="BodyText"/>
        <w:spacing w:before="3"/>
        <w:rPr>
          <w:i/>
          <w:sz w:val="26"/>
        </w:rPr>
      </w:pPr>
    </w:p>
    <w:p>
      <w:pPr>
        <w:pStyle w:val="Heading3"/>
        <w:numPr>
          <w:ilvl w:val="3"/>
          <w:numId w:val="5"/>
        </w:numPr>
        <w:tabs>
          <w:tab w:pos="1440" w:val="left" w:leader="none"/>
          <w:tab w:pos="1441" w:val="left" w:leader="none"/>
        </w:tabs>
        <w:spacing w:line="240" w:lineRule="auto" w:before="0" w:after="0"/>
        <w:ind w:left="1440" w:right="0" w:hanging="1104"/>
        <w:jc w:val="left"/>
      </w:pPr>
      <w:bookmarkStart w:name="8.1.3.19 Instance Specifier Translation" w:id="798"/>
      <w:bookmarkEnd w:id="798"/>
      <w:r>
        <w:rPr>
          <w:b w:val="0"/>
        </w:rPr>
      </w:r>
      <w:bookmarkStart w:name="_bookmark592" w:id="799"/>
      <w:bookmarkEnd w:id="799"/>
      <w:r>
        <w:rPr/>
        <w:t>Instance</w:t>
      </w:r>
      <w:r>
        <w:rPr>
          <w:spacing w:val="-11"/>
        </w:rPr>
        <w:t> </w:t>
      </w:r>
      <w:r>
        <w:rPr/>
        <w:t>Specifier</w:t>
      </w:r>
      <w:r>
        <w:rPr>
          <w:spacing w:val="-11"/>
        </w:rPr>
        <w:t> </w:t>
      </w:r>
      <w:r>
        <w:rPr>
          <w:spacing w:val="-2"/>
        </w:rPr>
        <w:t>Translation</w:t>
      </w:r>
    </w:p>
    <w:p>
      <w:pPr>
        <w:pStyle w:val="BodyText"/>
        <w:spacing w:before="5"/>
        <w:rPr>
          <w:b/>
          <w:sz w:val="25"/>
        </w:rPr>
      </w:pPr>
    </w:p>
    <w:p>
      <w:pPr>
        <w:pStyle w:val="BodyText"/>
        <w:spacing w:line="252" w:lineRule="auto"/>
        <w:ind w:left="337" w:right="1503"/>
        <w:jc w:val="both"/>
      </w:pPr>
      <w:r>
        <w:rPr/>
        <w:t>For the functional description of the Instance Specifier Translation API, see </w:t>
      </w:r>
      <w:r>
        <w:rPr/>
        <w:t>chapter </w:t>
      </w:r>
      <w:hyperlink w:history="true" w:anchor="_bookmark441">
        <w:r>
          <w:rPr>
            <w:color w:val="0000FF"/>
            <w:spacing w:val="-2"/>
          </w:rPr>
          <w:t>7.9.16</w:t>
        </w:r>
      </w:hyperlink>
      <w:r>
        <w:rPr>
          <w:spacing w:val="-2"/>
        </w:rPr>
        <w:t>.</w:t>
      </w:r>
    </w:p>
    <w:sectPr>
      <w:pgSz w:w="11910" w:h="13960"/>
      <w:pgMar w:top="280" w:bottom="280" w:left="10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wis721 WGL4 BT">
    <w:altName w:val="Swis721 WGL4 BT"/>
    <w:charset w:val="0"/>
    <w:family w:val="swiss"/>
    <w:pitch w:val="variable"/>
  </w:font>
  <w:font w:name="Courier New">
    <w:altName w:val="Courier New"/>
    <w:charset w:val="0"/>
    <w:family w:val="modern"/>
    <w:pitch w:val="fixed"/>
  </w:font>
  <w:font w:name="Calibri">
    <w:altName w:val="Calibri"/>
    <w:charset w:val="0"/>
    <w:family w:val="swiss"/>
    <w:pitch w:val="variable"/>
  </w:font>
  <w:font w:name="Segoe UI Emoji">
    <w:altName w:val="Segoe UI Emoji"/>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2">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94">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93">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92">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91">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90">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89">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88">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87">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86">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85">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84">
    <w:multiLevelType w:val="hybridMultilevel"/>
    <w:lvl w:ilvl="0">
      <w:start w:val="1"/>
      <w:numFmt w:val="decimal"/>
      <w:lvlText w:val="%1."/>
      <w:lvlJc w:val="left"/>
      <w:pPr>
        <w:ind w:left="922" w:hanging="317"/>
        <w:jc w:val="lef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1910" w:hanging="317"/>
      </w:pPr>
      <w:rPr>
        <w:rFonts w:hint="default"/>
        <w:lang w:val="en-US" w:eastAsia="en-US" w:bidi="ar-SA"/>
      </w:rPr>
    </w:lvl>
    <w:lvl w:ilvl="2">
      <w:start w:val="0"/>
      <w:numFmt w:val="bullet"/>
      <w:lvlText w:val="•"/>
      <w:lvlJc w:val="left"/>
      <w:pPr>
        <w:ind w:left="2901" w:hanging="317"/>
      </w:pPr>
      <w:rPr>
        <w:rFonts w:hint="default"/>
        <w:lang w:val="en-US" w:eastAsia="en-US" w:bidi="ar-SA"/>
      </w:rPr>
    </w:lvl>
    <w:lvl w:ilvl="3">
      <w:start w:val="0"/>
      <w:numFmt w:val="bullet"/>
      <w:lvlText w:val="•"/>
      <w:lvlJc w:val="left"/>
      <w:pPr>
        <w:ind w:left="3891" w:hanging="317"/>
      </w:pPr>
      <w:rPr>
        <w:rFonts w:hint="default"/>
        <w:lang w:val="en-US" w:eastAsia="en-US" w:bidi="ar-SA"/>
      </w:rPr>
    </w:lvl>
    <w:lvl w:ilvl="4">
      <w:start w:val="0"/>
      <w:numFmt w:val="bullet"/>
      <w:lvlText w:val="•"/>
      <w:lvlJc w:val="left"/>
      <w:pPr>
        <w:ind w:left="4882" w:hanging="317"/>
      </w:pPr>
      <w:rPr>
        <w:rFonts w:hint="default"/>
        <w:lang w:val="en-US" w:eastAsia="en-US" w:bidi="ar-SA"/>
      </w:rPr>
    </w:lvl>
    <w:lvl w:ilvl="5">
      <w:start w:val="0"/>
      <w:numFmt w:val="bullet"/>
      <w:lvlText w:val="•"/>
      <w:lvlJc w:val="left"/>
      <w:pPr>
        <w:ind w:left="5872" w:hanging="317"/>
      </w:pPr>
      <w:rPr>
        <w:rFonts w:hint="default"/>
        <w:lang w:val="en-US" w:eastAsia="en-US" w:bidi="ar-SA"/>
      </w:rPr>
    </w:lvl>
    <w:lvl w:ilvl="6">
      <w:start w:val="0"/>
      <w:numFmt w:val="bullet"/>
      <w:lvlText w:val="•"/>
      <w:lvlJc w:val="left"/>
      <w:pPr>
        <w:ind w:left="6863" w:hanging="317"/>
      </w:pPr>
      <w:rPr>
        <w:rFonts w:hint="default"/>
        <w:lang w:val="en-US" w:eastAsia="en-US" w:bidi="ar-SA"/>
      </w:rPr>
    </w:lvl>
    <w:lvl w:ilvl="7">
      <w:start w:val="0"/>
      <w:numFmt w:val="bullet"/>
      <w:lvlText w:val="•"/>
      <w:lvlJc w:val="left"/>
      <w:pPr>
        <w:ind w:left="7853" w:hanging="317"/>
      </w:pPr>
      <w:rPr>
        <w:rFonts w:hint="default"/>
        <w:lang w:val="en-US" w:eastAsia="en-US" w:bidi="ar-SA"/>
      </w:rPr>
    </w:lvl>
    <w:lvl w:ilvl="8">
      <w:start w:val="0"/>
      <w:numFmt w:val="bullet"/>
      <w:lvlText w:val="•"/>
      <w:lvlJc w:val="left"/>
      <w:pPr>
        <w:ind w:left="8844" w:hanging="317"/>
      </w:pPr>
      <w:rPr>
        <w:rFonts w:hint="default"/>
        <w:lang w:val="en-US" w:eastAsia="en-US" w:bidi="ar-SA"/>
      </w:rPr>
    </w:lvl>
  </w:abstractNum>
  <w:abstractNum w:abstractNumId="83">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82">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81">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80">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79">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437" w:hanging="250"/>
      </w:pPr>
      <w:rPr>
        <w:rFonts w:hint="default" w:ascii="Arial" w:hAnsi="Arial" w:eastAsia="Arial" w:cs="Arial"/>
        <w:b/>
        <w:bCs/>
        <w:i w:val="0"/>
        <w:iCs w:val="0"/>
        <w:w w:val="99"/>
        <w:sz w:val="24"/>
        <w:szCs w:val="24"/>
        <w:lang w:val="en-US" w:eastAsia="en-US" w:bidi="ar-SA"/>
      </w:rPr>
    </w:lvl>
    <w:lvl w:ilvl="2">
      <w:start w:val="0"/>
      <w:numFmt w:val="bullet"/>
      <w:lvlText w:val="•"/>
      <w:lvlJc w:val="left"/>
      <w:pPr>
        <w:ind w:left="2482" w:hanging="250"/>
      </w:pPr>
      <w:rPr>
        <w:rFonts w:hint="default"/>
        <w:lang w:val="en-US" w:eastAsia="en-US" w:bidi="ar-SA"/>
      </w:rPr>
    </w:lvl>
    <w:lvl w:ilvl="3">
      <w:start w:val="0"/>
      <w:numFmt w:val="bullet"/>
      <w:lvlText w:val="•"/>
      <w:lvlJc w:val="left"/>
      <w:pPr>
        <w:ind w:left="3525" w:hanging="250"/>
      </w:pPr>
      <w:rPr>
        <w:rFonts w:hint="default"/>
        <w:lang w:val="en-US" w:eastAsia="en-US" w:bidi="ar-SA"/>
      </w:rPr>
    </w:lvl>
    <w:lvl w:ilvl="4">
      <w:start w:val="0"/>
      <w:numFmt w:val="bullet"/>
      <w:lvlText w:val="•"/>
      <w:lvlJc w:val="left"/>
      <w:pPr>
        <w:ind w:left="4568" w:hanging="250"/>
      </w:pPr>
      <w:rPr>
        <w:rFonts w:hint="default"/>
        <w:lang w:val="en-US" w:eastAsia="en-US" w:bidi="ar-SA"/>
      </w:rPr>
    </w:lvl>
    <w:lvl w:ilvl="5">
      <w:start w:val="0"/>
      <w:numFmt w:val="bullet"/>
      <w:lvlText w:val="•"/>
      <w:lvlJc w:val="left"/>
      <w:pPr>
        <w:ind w:left="5611" w:hanging="250"/>
      </w:pPr>
      <w:rPr>
        <w:rFonts w:hint="default"/>
        <w:lang w:val="en-US" w:eastAsia="en-US" w:bidi="ar-SA"/>
      </w:rPr>
    </w:lvl>
    <w:lvl w:ilvl="6">
      <w:start w:val="0"/>
      <w:numFmt w:val="bullet"/>
      <w:lvlText w:val="•"/>
      <w:lvlJc w:val="left"/>
      <w:pPr>
        <w:ind w:left="6654" w:hanging="250"/>
      </w:pPr>
      <w:rPr>
        <w:rFonts w:hint="default"/>
        <w:lang w:val="en-US" w:eastAsia="en-US" w:bidi="ar-SA"/>
      </w:rPr>
    </w:lvl>
    <w:lvl w:ilvl="7">
      <w:start w:val="0"/>
      <w:numFmt w:val="bullet"/>
      <w:lvlText w:val="•"/>
      <w:lvlJc w:val="left"/>
      <w:pPr>
        <w:ind w:left="7697" w:hanging="250"/>
      </w:pPr>
      <w:rPr>
        <w:rFonts w:hint="default"/>
        <w:lang w:val="en-US" w:eastAsia="en-US" w:bidi="ar-SA"/>
      </w:rPr>
    </w:lvl>
    <w:lvl w:ilvl="8">
      <w:start w:val="0"/>
      <w:numFmt w:val="bullet"/>
      <w:lvlText w:val="•"/>
      <w:lvlJc w:val="left"/>
      <w:pPr>
        <w:ind w:left="8739" w:hanging="250"/>
      </w:pPr>
      <w:rPr>
        <w:rFonts w:hint="default"/>
        <w:lang w:val="en-US" w:eastAsia="en-US" w:bidi="ar-SA"/>
      </w:rPr>
    </w:lvl>
  </w:abstractNum>
  <w:abstractNum w:abstractNumId="78">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77">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76">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75">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74">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73">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72">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71">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70">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69">
    <w:multiLevelType w:val="hybridMultilevel"/>
    <w:lvl w:ilvl="0">
      <w:start w:val="0"/>
      <w:numFmt w:val="bullet"/>
      <w:lvlText w:val="*"/>
      <w:lvlJc w:val="left"/>
      <w:pPr>
        <w:ind w:left="524" w:hanging="77"/>
      </w:pPr>
      <w:rPr>
        <w:rFonts w:hint="default" w:ascii="Calibri" w:hAnsi="Calibri" w:eastAsia="Calibri" w:cs="Calibri"/>
        <w:b w:val="0"/>
        <w:bCs w:val="0"/>
        <w:i/>
        <w:iCs/>
        <w:color w:val="4D5B67"/>
        <w:w w:val="99"/>
        <w:sz w:val="11"/>
        <w:szCs w:val="11"/>
        <w:lang w:val="en-US" w:eastAsia="en-US" w:bidi="ar-SA"/>
      </w:rPr>
    </w:lvl>
    <w:lvl w:ilvl="1">
      <w:start w:val="0"/>
      <w:numFmt w:val="bullet"/>
      <w:lvlText w:val="•"/>
      <w:lvlJc w:val="left"/>
      <w:pPr>
        <w:ind w:left="897" w:hanging="77"/>
      </w:pPr>
      <w:rPr>
        <w:rFonts w:hint="default"/>
        <w:lang w:val="en-US" w:eastAsia="en-US" w:bidi="ar-SA"/>
      </w:rPr>
    </w:lvl>
    <w:lvl w:ilvl="2">
      <w:start w:val="0"/>
      <w:numFmt w:val="bullet"/>
      <w:lvlText w:val="•"/>
      <w:lvlJc w:val="left"/>
      <w:pPr>
        <w:ind w:left="1275" w:hanging="77"/>
      </w:pPr>
      <w:rPr>
        <w:rFonts w:hint="default"/>
        <w:lang w:val="en-US" w:eastAsia="en-US" w:bidi="ar-SA"/>
      </w:rPr>
    </w:lvl>
    <w:lvl w:ilvl="3">
      <w:start w:val="0"/>
      <w:numFmt w:val="bullet"/>
      <w:lvlText w:val="•"/>
      <w:lvlJc w:val="left"/>
      <w:pPr>
        <w:ind w:left="1653" w:hanging="77"/>
      </w:pPr>
      <w:rPr>
        <w:rFonts w:hint="default"/>
        <w:lang w:val="en-US" w:eastAsia="en-US" w:bidi="ar-SA"/>
      </w:rPr>
    </w:lvl>
    <w:lvl w:ilvl="4">
      <w:start w:val="0"/>
      <w:numFmt w:val="bullet"/>
      <w:lvlText w:val="•"/>
      <w:lvlJc w:val="left"/>
      <w:pPr>
        <w:ind w:left="2031" w:hanging="77"/>
      </w:pPr>
      <w:rPr>
        <w:rFonts w:hint="default"/>
        <w:lang w:val="en-US" w:eastAsia="en-US" w:bidi="ar-SA"/>
      </w:rPr>
    </w:lvl>
    <w:lvl w:ilvl="5">
      <w:start w:val="0"/>
      <w:numFmt w:val="bullet"/>
      <w:lvlText w:val="•"/>
      <w:lvlJc w:val="left"/>
      <w:pPr>
        <w:ind w:left="2409" w:hanging="77"/>
      </w:pPr>
      <w:rPr>
        <w:rFonts w:hint="default"/>
        <w:lang w:val="en-US" w:eastAsia="en-US" w:bidi="ar-SA"/>
      </w:rPr>
    </w:lvl>
    <w:lvl w:ilvl="6">
      <w:start w:val="0"/>
      <w:numFmt w:val="bullet"/>
      <w:lvlText w:val="•"/>
      <w:lvlJc w:val="left"/>
      <w:pPr>
        <w:ind w:left="2786" w:hanging="77"/>
      </w:pPr>
      <w:rPr>
        <w:rFonts w:hint="default"/>
        <w:lang w:val="en-US" w:eastAsia="en-US" w:bidi="ar-SA"/>
      </w:rPr>
    </w:lvl>
    <w:lvl w:ilvl="7">
      <w:start w:val="0"/>
      <w:numFmt w:val="bullet"/>
      <w:lvlText w:val="•"/>
      <w:lvlJc w:val="left"/>
      <w:pPr>
        <w:ind w:left="3164" w:hanging="77"/>
      </w:pPr>
      <w:rPr>
        <w:rFonts w:hint="default"/>
        <w:lang w:val="en-US" w:eastAsia="en-US" w:bidi="ar-SA"/>
      </w:rPr>
    </w:lvl>
    <w:lvl w:ilvl="8">
      <w:start w:val="0"/>
      <w:numFmt w:val="bullet"/>
      <w:lvlText w:val="•"/>
      <w:lvlJc w:val="left"/>
      <w:pPr>
        <w:ind w:left="3542" w:hanging="77"/>
      </w:pPr>
      <w:rPr>
        <w:rFonts w:hint="default"/>
        <w:lang w:val="en-US" w:eastAsia="en-US" w:bidi="ar-SA"/>
      </w:rPr>
    </w:lvl>
  </w:abstractNum>
  <w:abstractNum w:abstractNumId="68">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67">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66">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65">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64">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63">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62">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61">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60">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59">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58">
    <w:multiLevelType w:val="hybridMultilevel"/>
    <w:lvl w:ilvl="0">
      <w:start w:val="1"/>
      <w:numFmt w:val="decimal"/>
      <w:lvlText w:val="%1."/>
      <w:lvlJc w:val="left"/>
      <w:pPr>
        <w:ind w:left="922" w:hanging="317"/>
        <w:jc w:val="lef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1910" w:hanging="317"/>
      </w:pPr>
      <w:rPr>
        <w:rFonts w:hint="default"/>
        <w:lang w:val="en-US" w:eastAsia="en-US" w:bidi="ar-SA"/>
      </w:rPr>
    </w:lvl>
    <w:lvl w:ilvl="2">
      <w:start w:val="0"/>
      <w:numFmt w:val="bullet"/>
      <w:lvlText w:val="•"/>
      <w:lvlJc w:val="left"/>
      <w:pPr>
        <w:ind w:left="2901" w:hanging="317"/>
      </w:pPr>
      <w:rPr>
        <w:rFonts w:hint="default"/>
        <w:lang w:val="en-US" w:eastAsia="en-US" w:bidi="ar-SA"/>
      </w:rPr>
    </w:lvl>
    <w:lvl w:ilvl="3">
      <w:start w:val="0"/>
      <w:numFmt w:val="bullet"/>
      <w:lvlText w:val="•"/>
      <w:lvlJc w:val="left"/>
      <w:pPr>
        <w:ind w:left="3891" w:hanging="317"/>
      </w:pPr>
      <w:rPr>
        <w:rFonts w:hint="default"/>
        <w:lang w:val="en-US" w:eastAsia="en-US" w:bidi="ar-SA"/>
      </w:rPr>
    </w:lvl>
    <w:lvl w:ilvl="4">
      <w:start w:val="0"/>
      <w:numFmt w:val="bullet"/>
      <w:lvlText w:val="•"/>
      <w:lvlJc w:val="left"/>
      <w:pPr>
        <w:ind w:left="4882" w:hanging="317"/>
      </w:pPr>
      <w:rPr>
        <w:rFonts w:hint="default"/>
        <w:lang w:val="en-US" w:eastAsia="en-US" w:bidi="ar-SA"/>
      </w:rPr>
    </w:lvl>
    <w:lvl w:ilvl="5">
      <w:start w:val="0"/>
      <w:numFmt w:val="bullet"/>
      <w:lvlText w:val="•"/>
      <w:lvlJc w:val="left"/>
      <w:pPr>
        <w:ind w:left="5872" w:hanging="317"/>
      </w:pPr>
      <w:rPr>
        <w:rFonts w:hint="default"/>
        <w:lang w:val="en-US" w:eastAsia="en-US" w:bidi="ar-SA"/>
      </w:rPr>
    </w:lvl>
    <w:lvl w:ilvl="6">
      <w:start w:val="0"/>
      <w:numFmt w:val="bullet"/>
      <w:lvlText w:val="•"/>
      <w:lvlJc w:val="left"/>
      <w:pPr>
        <w:ind w:left="6863" w:hanging="317"/>
      </w:pPr>
      <w:rPr>
        <w:rFonts w:hint="default"/>
        <w:lang w:val="en-US" w:eastAsia="en-US" w:bidi="ar-SA"/>
      </w:rPr>
    </w:lvl>
    <w:lvl w:ilvl="7">
      <w:start w:val="0"/>
      <w:numFmt w:val="bullet"/>
      <w:lvlText w:val="•"/>
      <w:lvlJc w:val="left"/>
      <w:pPr>
        <w:ind w:left="7853" w:hanging="317"/>
      </w:pPr>
      <w:rPr>
        <w:rFonts w:hint="default"/>
        <w:lang w:val="en-US" w:eastAsia="en-US" w:bidi="ar-SA"/>
      </w:rPr>
    </w:lvl>
    <w:lvl w:ilvl="8">
      <w:start w:val="0"/>
      <w:numFmt w:val="bullet"/>
      <w:lvlText w:val="•"/>
      <w:lvlJc w:val="left"/>
      <w:pPr>
        <w:ind w:left="8844" w:hanging="317"/>
      </w:pPr>
      <w:rPr>
        <w:rFonts w:hint="default"/>
        <w:lang w:val="en-US" w:eastAsia="en-US" w:bidi="ar-SA"/>
      </w:rPr>
    </w:lvl>
  </w:abstractNum>
  <w:abstractNum w:abstractNumId="57">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56">
    <w:multiLevelType w:val="hybridMultilevel"/>
    <w:lvl w:ilvl="0">
      <w:start w:val="7"/>
      <w:numFmt w:val="decimal"/>
      <w:lvlText w:val="%1"/>
      <w:lvlJc w:val="left"/>
      <w:pPr>
        <w:ind w:left="2434" w:hanging="998"/>
        <w:jc w:val="left"/>
      </w:pPr>
      <w:rPr>
        <w:rFonts w:hint="default"/>
        <w:lang w:val="en-US" w:eastAsia="en-US" w:bidi="ar-SA"/>
      </w:rPr>
    </w:lvl>
    <w:lvl w:ilvl="1">
      <w:start w:val="5"/>
      <w:numFmt w:val="decimal"/>
      <w:lvlText w:val="%1.%2"/>
      <w:lvlJc w:val="left"/>
      <w:pPr>
        <w:ind w:left="2434" w:hanging="998"/>
        <w:jc w:val="left"/>
      </w:pPr>
      <w:rPr>
        <w:rFonts w:hint="default"/>
        <w:lang w:val="en-US" w:eastAsia="en-US" w:bidi="ar-SA"/>
      </w:rPr>
    </w:lvl>
    <w:lvl w:ilvl="2">
      <w:start w:val="1"/>
      <w:numFmt w:val="decimal"/>
      <w:lvlText w:val="%1.%2.%3"/>
      <w:lvlJc w:val="left"/>
      <w:pPr>
        <w:ind w:left="2434" w:hanging="998"/>
        <w:jc w:val="left"/>
      </w:pPr>
      <w:rPr>
        <w:rFonts w:hint="default"/>
        <w:lang w:val="en-US" w:eastAsia="en-US" w:bidi="ar-SA"/>
      </w:rPr>
    </w:lvl>
    <w:lvl w:ilvl="3">
      <w:start w:val="1"/>
      <w:numFmt w:val="decimal"/>
      <w:lvlText w:val="%1.%2.%3.%4"/>
      <w:lvlJc w:val="left"/>
      <w:pPr>
        <w:ind w:left="2434" w:hanging="998"/>
        <w:jc w:val="left"/>
      </w:pPr>
      <w:rPr>
        <w:rFonts w:hint="default"/>
        <w:lang w:val="en-US" w:eastAsia="en-US" w:bidi="ar-SA"/>
      </w:rPr>
    </w:lvl>
    <w:lvl w:ilvl="4">
      <w:start w:val="4"/>
      <w:numFmt w:val="decimal"/>
      <w:lvlText w:val="%1.%2.%3.%4.%5"/>
      <w:lvlJc w:val="left"/>
      <w:pPr>
        <w:ind w:left="2434" w:hanging="998"/>
        <w:jc w:val="right"/>
      </w:pPr>
      <w:rPr>
        <w:rFonts w:hint="default" w:ascii="Arial" w:hAnsi="Arial" w:eastAsia="Arial" w:cs="Arial"/>
        <w:b w:val="0"/>
        <w:bCs w:val="0"/>
        <w:i w:val="0"/>
        <w:iCs w:val="0"/>
        <w:w w:val="99"/>
        <w:sz w:val="24"/>
        <w:szCs w:val="24"/>
        <w:lang w:val="en-US" w:eastAsia="en-US" w:bidi="ar-SA"/>
      </w:rPr>
    </w:lvl>
    <w:lvl w:ilvl="5">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6">
      <w:start w:val="0"/>
      <w:numFmt w:val="bullet"/>
      <w:lvlText w:val="–"/>
      <w:lvlJc w:val="left"/>
      <w:pPr>
        <w:ind w:left="1437" w:hanging="250"/>
      </w:pPr>
      <w:rPr>
        <w:rFonts w:hint="default" w:ascii="Arial" w:hAnsi="Arial" w:eastAsia="Arial" w:cs="Arial"/>
        <w:b/>
        <w:bCs/>
        <w:i w:val="0"/>
        <w:iCs w:val="0"/>
        <w:w w:val="99"/>
        <w:sz w:val="24"/>
        <w:szCs w:val="24"/>
        <w:lang w:val="en-US" w:eastAsia="en-US" w:bidi="ar-SA"/>
      </w:rPr>
    </w:lvl>
    <w:lvl w:ilvl="7">
      <w:start w:val="0"/>
      <w:numFmt w:val="bullet"/>
      <w:lvlText w:val="•"/>
      <w:lvlJc w:val="left"/>
      <w:pPr>
        <w:ind w:left="7680" w:hanging="250"/>
      </w:pPr>
      <w:rPr>
        <w:rFonts w:hint="default"/>
        <w:lang w:val="en-US" w:eastAsia="en-US" w:bidi="ar-SA"/>
      </w:rPr>
    </w:lvl>
    <w:lvl w:ilvl="8">
      <w:start w:val="0"/>
      <w:numFmt w:val="bullet"/>
      <w:lvlText w:val="•"/>
      <w:lvlJc w:val="left"/>
      <w:pPr>
        <w:ind w:left="8729" w:hanging="250"/>
      </w:pPr>
      <w:rPr>
        <w:rFonts w:hint="default"/>
        <w:lang w:val="en-US" w:eastAsia="en-US" w:bidi="ar-SA"/>
      </w:rPr>
    </w:lvl>
  </w:abstractNum>
  <w:abstractNum w:abstractNumId="55">
    <w:multiLevelType w:val="hybridMultilevel"/>
    <w:lvl w:ilvl="0">
      <w:start w:val="7"/>
      <w:numFmt w:val="decimal"/>
      <w:lvlText w:val="%1"/>
      <w:lvlJc w:val="left"/>
      <w:pPr>
        <w:ind w:left="1919" w:hanging="998"/>
        <w:jc w:val="left"/>
      </w:pPr>
      <w:rPr>
        <w:rFonts w:hint="default"/>
        <w:lang w:val="en-US" w:eastAsia="en-US" w:bidi="ar-SA"/>
      </w:rPr>
    </w:lvl>
    <w:lvl w:ilvl="1">
      <w:start w:val="5"/>
      <w:numFmt w:val="decimal"/>
      <w:lvlText w:val="%1.%2"/>
      <w:lvlJc w:val="left"/>
      <w:pPr>
        <w:ind w:left="1919" w:hanging="998"/>
        <w:jc w:val="left"/>
      </w:pPr>
      <w:rPr>
        <w:rFonts w:hint="default"/>
        <w:lang w:val="en-US" w:eastAsia="en-US" w:bidi="ar-SA"/>
      </w:rPr>
    </w:lvl>
    <w:lvl w:ilvl="2">
      <w:start w:val="1"/>
      <w:numFmt w:val="decimal"/>
      <w:lvlText w:val="%1.%2.%3"/>
      <w:lvlJc w:val="left"/>
      <w:pPr>
        <w:ind w:left="1919" w:hanging="998"/>
        <w:jc w:val="left"/>
      </w:pPr>
      <w:rPr>
        <w:rFonts w:hint="default"/>
        <w:lang w:val="en-US" w:eastAsia="en-US" w:bidi="ar-SA"/>
      </w:rPr>
    </w:lvl>
    <w:lvl w:ilvl="3">
      <w:start w:val="1"/>
      <w:numFmt w:val="decimal"/>
      <w:lvlText w:val="%1.%2.%3.%4"/>
      <w:lvlJc w:val="left"/>
      <w:pPr>
        <w:ind w:left="1919" w:hanging="998"/>
        <w:jc w:val="left"/>
      </w:pPr>
      <w:rPr>
        <w:rFonts w:hint="default"/>
        <w:lang w:val="en-US" w:eastAsia="en-US" w:bidi="ar-SA"/>
      </w:rPr>
    </w:lvl>
    <w:lvl w:ilvl="4">
      <w:start w:val="1"/>
      <w:numFmt w:val="decimal"/>
      <w:lvlText w:val="%1.%2.%3.%4.%5"/>
      <w:lvlJc w:val="left"/>
      <w:pPr>
        <w:ind w:left="1919" w:hanging="998"/>
        <w:jc w:val="right"/>
      </w:pPr>
      <w:rPr>
        <w:rFonts w:hint="default" w:ascii="Arial" w:hAnsi="Arial" w:eastAsia="Arial" w:cs="Arial"/>
        <w:b w:val="0"/>
        <w:bCs w:val="0"/>
        <w:i w:val="0"/>
        <w:iCs w:val="0"/>
        <w:w w:val="99"/>
        <w:sz w:val="24"/>
        <w:szCs w:val="24"/>
        <w:lang w:val="en-US" w:eastAsia="en-US" w:bidi="ar-SA"/>
      </w:rPr>
    </w:lvl>
    <w:lvl w:ilvl="5">
      <w:start w:val="0"/>
      <w:numFmt w:val="bullet"/>
      <w:lvlText w:val="•"/>
      <w:lvlJc w:val="left"/>
      <w:pPr>
        <w:ind w:left="6372" w:hanging="998"/>
      </w:pPr>
      <w:rPr>
        <w:rFonts w:hint="default"/>
        <w:lang w:val="en-US" w:eastAsia="en-US" w:bidi="ar-SA"/>
      </w:rPr>
    </w:lvl>
    <w:lvl w:ilvl="6">
      <w:start w:val="0"/>
      <w:numFmt w:val="bullet"/>
      <w:lvlText w:val="•"/>
      <w:lvlJc w:val="left"/>
      <w:pPr>
        <w:ind w:left="7263" w:hanging="998"/>
      </w:pPr>
      <w:rPr>
        <w:rFonts w:hint="default"/>
        <w:lang w:val="en-US" w:eastAsia="en-US" w:bidi="ar-SA"/>
      </w:rPr>
    </w:lvl>
    <w:lvl w:ilvl="7">
      <w:start w:val="0"/>
      <w:numFmt w:val="bullet"/>
      <w:lvlText w:val="•"/>
      <w:lvlJc w:val="left"/>
      <w:pPr>
        <w:ind w:left="8153" w:hanging="998"/>
      </w:pPr>
      <w:rPr>
        <w:rFonts w:hint="default"/>
        <w:lang w:val="en-US" w:eastAsia="en-US" w:bidi="ar-SA"/>
      </w:rPr>
    </w:lvl>
    <w:lvl w:ilvl="8">
      <w:start w:val="0"/>
      <w:numFmt w:val="bullet"/>
      <w:lvlText w:val="•"/>
      <w:lvlJc w:val="left"/>
      <w:pPr>
        <w:ind w:left="9044" w:hanging="998"/>
      </w:pPr>
      <w:rPr>
        <w:rFonts w:hint="default"/>
        <w:lang w:val="en-US" w:eastAsia="en-US" w:bidi="ar-SA"/>
      </w:rPr>
    </w:lvl>
  </w:abstractNum>
  <w:abstractNum w:abstractNumId="54">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437" w:hanging="250"/>
      </w:pPr>
      <w:rPr>
        <w:rFonts w:hint="default" w:ascii="Arial" w:hAnsi="Arial" w:eastAsia="Arial" w:cs="Arial"/>
        <w:b/>
        <w:bCs/>
        <w:i w:val="0"/>
        <w:iCs w:val="0"/>
        <w:w w:val="99"/>
        <w:sz w:val="24"/>
        <w:szCs w:val="24"/>
        <w:lang w:val="en-US" w:eastAsia="en-US" w:bidi="ar-SA"/>
      </w:rPr>
    </w:lvl>
    <w:lvl w:ilvl="2">
      <w:start w:val="0"/>
      <w:numFmt w:val="bullet"/>
      <w:lvlText w:val="•"/>
      <w:lvlJc w:val="left"/>
      <w:pPr>
        <w:ind w:left="2482" w:hanging="250"/>
      </w:pPr>
      <w:rPr>
        <w:rFonts w:hint="default"/>
        <w:lang w:val="en-US" w:eastAsia="en-US" w:bidi="ar-SA"/>
      </w:rPr>
    </w:lvl>
    <w:lvl w:ilvl="3">
      <w:start w:val="0"/>
      <w:numFmt w:val="bullet"/>
      <w:lvlText w:val="•"/>
      <w:lvlJc w:val="left"/>
      <w:pPr>
        <w:ind w:left="3525" w:hanging="250"/>
      </w:pPr>
      <w:rPr>
        <w:rFonts w:hint="default"/>
        <w:lang w:val="en-US" w:eastAsia="en-US" w:bidi="ar-SA"/>
      </w:rPr>
    </w:lvl>
    <w:lvl w:ilvl="4">
      <w:start w:val="0"/>
      <w:numFmt w:val="bullet"/>
      <w:lvlText w:val="•"/>
      <w:lvlJc w:val="left"/>
      <w:pPr>
        <w:ind w:left="4568" w:hanging="250"/>
      </w:pPr>
      <w:rPr>
        <w:rFonts w:hint="default"/>
        <w:lang w:val="en-US" w:eastAsia="en-US" w:bidi="ar-SA"/>
      </w:rPr>
    </w:lvl>
    <w:lvl w:ilvl="5">
      <w:start w:val="0"/>
      <w:numFmt w:val="bullet"/>
      <w:lvlText w:val="•"/>
      <w:lvlJc w:val="left"/>
      <w:pPr>
        <w:ind w:left="5611" w:hanging="250"/>
      </w:pPr>
      <w:rPr>
        <w:rFonts w:hint="default"/>
        <w:lang w:val="en-US" w:eastAsia="en-US" w:bidi="ar-SA"/>
      </w:rPr>
    </w:lvl>
    <w:lvl w:ilvl="6">
      <w:start w:val="0"/>
      <w:numFmt w:val="bullet"/>
      <w:lvlText w:val="•"/>
      <w:lvlJc w:val="left"/>
      <w:pPr>
        <w:ind w:left="6654" w:hanging="250"/>
      </w:pPr>
      <w:rPr>
        <w:rFonts w:hint="default"/>
        <w:lang w:val="en-US" w:eastAsia="en-US" w:bidi="ar-SA"/>
      </w:rPr>
    </w:lvl>
    <w:lvl w:ilvl="7">
      <w:start w:val="0"/>
      <w:numFmt w:val="bullet"/>
      <w:lvlText w:val="•"/>
      <w:lvlJc w:val="left"/>
      <w:pPr>
        <w:ind w:left="7697" w:hanging="250"/>
      </w:pPr>
      <w:rPr>
        <w:rFonts w:hint="default"/>
        <w:lang w:val="en-US" w:eastAsia="en-US" w:bidi="ar-SA"/>
      </w:rPr>
    </w:lvl>
    <w:lvl w:ilvl="8">
      <w:start w:val="0"/>
      <w:numFmt w:val="bullet"/>
      <w:lvlText w:val="•"/>
      <w:lvlJc w:val="left"/>
      <w:pPr>
        <w:ind w:left="8739" w:hanging="250"/>
      </w:pPr>
      <w:rPr>
        <w:rFonts w:hint="default"/>
        <w:lang w:val="en-US" w:eastAsia="en-US" w:bidi="ar-SA"/>
      </w:rPr>
    </w:lvl>
  </w:abstractNum>
  <w:abstractNum w:abstractNumId="53">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437" w:hanging="250"/>
      </w:pPr>
      <w:rPr>
        <w:rFonts w:hint="default" w:ascii="Arial" w:hAnsi="Arial" w:eastAsia="Arial" w:cs="Arial"/>
        <w:b/>
        <w:bCs/>
        <w:i w:val="0"/>
        <w:iCs w:val="0"/>
        <w:w w:val="99"/>
        <w:sz w:val="24"/>
        <w:szCs w:val="24"/>
        <w:lang w:val="en-US" w:eastAsia="en-US" w:bidi="ar-SA"/>
      </w:rPr>
    </w:lvl>
    <w:lvl w:ilvl="2">
      <w:start w:val="0"/>
      <w:numFmt w:val="bullet"/>
      <w:lvlText w:val="•"/>
      <w:lvlJc w:val="left"/>
      <w:pPr>
        <w:ind w:left="2482" w:hanging="250"/>
      </w:pPr>
      <w:rPr>
        <w:rFonts w:hint="default"/>
        <w:lang w:val="en-US" w:eastAsia="en-US" w:bidi="ar-SA"/>
      </w:rPr>
    </w:lvl>
    <w:lvl w:ilvl="3">
      <w:start w:val="0"/>
      <w:numFmt w:val="bullet"/>
      <w:lvlText w:val="•"/>
      <w:lvlJc w:val="left"/>
      <w:pPr>
        <w:ind w:left="3525" w:hanging="250"/>
      </w:pPr>
      <w:rPr>
        <w:rFonts w:hint="default"/>
        <w:lang w:val="en-US" w:eastAsia="en-US" w:bidi="ar-SA"/>
      </w:rPr>
    </w:lvl>
    <w:lvl w:ilvl="4">
      <w:start w:val="0"/>
      <w:numFmt w:val="bullet"/>
      <w:lvlText w:val="•"/>
      <w:lvlJc w:val="left"/>
      <w:pPr>
        <w:ind w:left="4568" w:hanging="250"/>
      </w:pPr>
      <w:rPr>
        <w:rFonts w:hint="default"/>
        <w:lang w:val="en-US" w:eastAsia="en-US" w:bidi="ar-SA"/>
      </w:rPr>
    </w:lvl>
    <w:lvl w:ilvl="5">
      <w:start w:val="0"/>
      <w:numFmt w:val="bullet"/>
      <w:lvlText w:val="•"/>
      <w:lvlJc w:val="left"/>
      <w:pPr>
        <w:ind w:left="5611" w:hanging="250"/>
      </w:pPr>
      <w:rPr>
        <w:rFonts w:hint="default"/>
        <w:lang w:val="en-US" w:eastAsia="en-US" w:bidi="ar-SA"/>
      </w:rPr>
    </w:lvl>
    <w:lvl w:ilvl="6">
      <w:start w:val="0"/>
      <w:numFmt w:val="bullet"/>
      <w:lvlText w:val="•"/>
      <w:lvlJc w:val="left"/>
      <w:pPr>
        <w:ind w:left="6654" w:hanging="250"/>
      </w:pPr>
      <w:rPr>
        <w:rFonts w:hint="default"/>
        <w:lang w:val="en-US" w:eastAsia="en-US" w:bidi="ar-SA"/>
      </w:rPr>
    </w:lvl>
    <w:lvl w:ilvl="7">
      <w:start w:val="0"/>
      <w:numFmt w:val="bullet"/>
      <w:lvlText w:val="•"/>
      <w:lvlJc w:val="left"/>
      <w:pPr>
        <w:ind w:left="7697" w:hanging="250"/>
      </w:pPr>
      <w:rPr>
        <w:rFonts w:hint="default"/>
        <w:lang w:val="en-US" w:eastAsia="en-US" w:bidi="ar-SA"/>
      </w:rPr>
    </w:lvl>
    <w:lvl w:ilvl="8">
      <w:start w:val="0"/>
      <w:numFmt w:val="bullet"/>
      <w:lvlText w:val="•"/>
      <w:lvlJc w:val="left"/>
      <w:pPr>
        <w:ind w:left="8739" w:hanging="250"/>
      </w:pPr>
      <w:rPr>
        <w:rFonts w:hint="default"/>
        <w:lang w:val="en-US" w:eastAsia="en-US" w:bidi="ar-SA"/>
      </w:rPr>
    </w:lvl>
  </w:abstractNum>
  <w:abstractNum w:abstractNumId="52">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437" w:hanging="250"/>
      </w:pPr>
      <w:rPr>
        <w:rFonts w:hint="default" w:ascii="Arial" w:hAnsi="Arial" w:eastAsia="Arial" w:cs="Arial"/>
        <w:b/>
        <w:bCs/>
        <w:i w:val="0"/>
        <w:iCs w:val="0"/>
        <w:w w:val="99"/>
        <w:sz w:val="24"/>
        <w:szCs w:val="24"/>
        <w:lang w:val="en-US" w:eastAsia="en-US" w:bidi="ar-SA"/>
      </w:rPr>
    </w:lvl>
    <w:lvl w:ilvl="2">
      <w:start w:val="0"/>
      <w:numFmt w:val="bullet"/>
      <w:lvlText w:val="•"/>
      <w:lvlJc w:val="left"/>
      <w:pPr>
        <w:ind w:left="2482" w:hanging="250"/>
      </w:pPr>
      <w:rPr>
        <w:rFonts w:hint="default"/>
        <w:lang w:val="en-US" w:eastAsia="en-US" w:bidi="ar-SA"/>
      </w:rPr>
    </w:lvl>
    <w:lvl w:ilvl="3">
      <w:start w:val="0"/>
      <w:numFmt w:val="bullet"/>
      <w:lvlText w:val="•"/>
      <w:lvlJc w:val="left"/>
      <w:pPr>
        <w:ind w:left="3525" w:hanging="250"/>
      </w:pPr>
      <w:rPr>
        <w:rFonts w:hint="default"/>
        <w:lang w:val="en-US" w:eastAsia="en-US" w:bidi="ar-SA"/>
      </w:rPr>
    </w:lvl>
    <w:lvl w:ilvl="4">
      <w:start w:val="0"/>
      <w:numFmt w:val="bullet"/>
      <w:lvlText w:val="•"/>
      <w:lvlJc w:val="left"/>
      <w:pPr>
        <w:ind w:left="4568" w:hanging="250"/>
      </w:pPr>
      <w:rPr>
        <w:rFonts w:hint="default"/>
        <w:lang w:val="en-US" w:eastAsia="en-US" w:bidi="ar-SA"/>
      </w:rPr>
    </w:lvl>
    <w:lvl w:ilvl="5">
      <w:start w:val="0"/>
      <w:numFmt w:val="bullet"/>
      <w:lvlText w:val="•"/>
      <w:lvlJc w:val="left"/>
      <w:pPr>
        <w:ind w:left="5611" w:hanging="250"/>
      </w:pPr>
      <w:rPr>
        <w:rFonts w:hint="default"/>
        <w:lang w:val="en-US" w:eastAsia="en-US" w:bidi="ar-SA"/>
      </w:rPr>
    </w:lvl>
    <w:lvl w:ilvl="6">
      <w:start w:val="0"/>
      <w:numFmt w:val="bullet"/>
      <w:lvlText w:val="•"/>
      <w:lvlJc w:val="left"/>
      <w:pPr>
        <w:ind w:left="6654" w:hanging="250"/>
      </w:pPr>
      <w:rPr>
        <w:rFonts w:hint="default"/>
        <w:lang w:val="en-US" w:eastAsia="en-US" w:bidi="ar-SA"/>
      </w:rPr>
    </w:lvl>
    <w:lvl w:ilvl="7">
      <w:start w:val="0"/>
      <w:numFmt w:val="bullet"/>
      <w:lvlText w:val="•"/>
      <w:lvlJc w:val="left"/>
      <w:pPr>
        <w:ind w:left="7697" w:hanging="250"/>
      </w:pPr>
      <w:rPr>
        <w:rFonts w:hint="default"/>
        <w:lang w:val="en-US" w:eastAsia="en-US" w:bidi="ar-SA"/>
      </w:rPr>
    </w:lvl>
    <w:lvl w:ilvl="8">
      <w:start w:val="0"/>
      <w:numFmt w:val="bullet"/>
      <w:lvlText w:val="•"/>
      <w:lvlJc w:val="left"/>
      <w:pPr>
        <w:ind w:left="8739" w:hanging="250"/>
      </w:pPr>
      <w:rPr>
        <w:rFonts w:hint="default"/>
        <w:lang w:val="en-US" w:eastAsia="en-US" w:bidi="ar-SA"/>
      </w:rPr>
    </w:lvl>
  </w:abstractNum>
  <w:abstractNum w:abstractNumId="51">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437" w:hanging="250"/>
      </w:pPr>
      <w:rPr>
        <w:rFonts w:hint="default" w:ascii="Arial" w:hAnsi="Arial" w:eastAsia="Arial" w:cs="Arial"/>
        <w:b/>
        <w:bCs/>
        <w:i w:val="0"/>
        <w:iCs w:val="0"/>
        <w:w w:val="99"/>
        <w:sz w:val="24"/>
        <w:szCs w:val="24"/>
        <w:lang w:val="en-US" w:eastAsia="en-US" w:bidi="ar-SA"/>
      </w:rPr>
    </w:lvl>
    <w:lvl w:ilvl="2">
      <w:start w:val="0"/>
      <w:numFmt w:val="bullet"/>
      <w:lvlText w:val="•"/>
      <w:lvlJc w:val="left"/>
      <w:pPr>
        <w:ind w:left="2482" w:hanging="250"/>
      </w:pPr>
      <w:rPr>
        <w:rFonts w:hint="default"/>
        <w:lang w:val="en-US" w:eastAsia="en-US" w:bidi="ar-SA"/>
      </w:rPr>
    </w:lvl>
    <w:lvl w:ilvl="3">
      <w:start w:val="0"/>
      <w:numFmt w:val="bullet"/>
      <w:lvlText w:val="•"/>
      <w:lvlJc w:val="left"/>
      <w:pPr>
        <w:ind w:left="3525" w:hanging="250"/>
      </w:pPr>
      <w:rPr>
        <w:rFonts w:hint="default"/>
        <w:lang w:val="en-US" w:eastAsia="en-US" w:bidi="ar-SA"/>
      </w:rPr>
    </w:lvl>
    <w:lvl w:ilvl="4">
      <w:start w:val="0"/>
      <w:numFmt w:val="bullet"/>
      <w:lvlText w:val="•"/>
      <w:lvlJc w:val="left"/>
      <w:pPr>
        <w:ind w:left="4568" w:hanging="250"/>
      </w:pPr>
      <w:rPr>
        <w:rFonts w:hint="default"/>
        <w:lang w:val="en-US" w:eastAsia="en-US" w:bidi="ar-SA"/>
      </w:rPr>
    </w:lvl>
    <w:lvl w:ilvl="5">
      <w:start w:val="0"/>
      <w:numFmt w:val="bullet"/>
      <w:lvlText w:val="•"/>
      <w:lvlJc w:val="left"/>
      <w:pPr>
        <w:ind w:left="5611" w:hanging="250"/>
      </w:pPr>
      <w:rPr>
        <w:rFonts w:hint="default"/>
        <w:lang w:val="en-US" w:eastAsia="en-US" w:bidi="ar-SA"/>
      </w:rPr>
    </w:lvl>
    <w:lvl w:ilvl="6">
      <w:start w:val="0"/>
      <w:numFmt w:val="bullet"/>
      <w:lvlText w:val="•"/>
      <w:lvlJc w:val="left"/>
      <w:pPr>
        <w:ind w:left="6654" w:hanging="250"/>
      </w:pPr>
      <w:rPr>
        <w:rFonts w:hint="default"/>
        <w:lang w:val="en-US" w:eastAsia="en-US" w:bidi="ar-SA"/>
      </w:rPr>
    </w:lvl>
    <w:lvl w:ilvl="7">
      <w:start w:val="0"/>
      <w:numFmt w:val="bullet"/>
      <w:lvlText w:val="•"/>
      <w:lvlJc w:val="left"/>
      <w:pPr>
        <w:ind w:left="7697" w:hanging="250"/>
      </w:pPr>
      <w:rPr>
        <w:rFonts w:hint="default"/>
        <w:lang w:val="en-US" w:eastAsia="en-US" w:bidi="ar-SA"/>
      </w:rPr>
    </w:lvl>
    <w:lvl w:ilvl="8">
      <w:start w:val="0"/>
      <w:numFmt w:val="bullet"/>
      <w:lvlText w:val="•"/>
      <w:lvlJc w:val="left"/>
      <w:pPr>
        <w:ind w:left="8739" w:hanging="250"/>
      </w:pPr>
      <w:rPr>
        <w:rFonts w:hint="default"/>
        <w:lang w:val="en-US" w:eastAsia="en-US" w:bidi="ar-SA"/>
      </w:rPr>
    </w:lvl>
  </w:abstractNum>
  <w:abstractNum w:abstractNumId="50">
    <w:multiLevelType w:val="hybridMultilevel"/>
    <w:lvl w:ilvl="0">
      <w:start w:val="1"/>
      <w:numFmt w:val="decimal"/>
      <w:lvlText w:val="%1."/>
      <w:lvlJc w:val="left"/>
      <w:pPr>
        <w:ind w:left="922" w:hanging="317"/>
        <w:jc w:val="lef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49">
    <w:multiLevelType w:val="hybridMultilevel"/>
    <w:lvl w:ilvl="0">
      <w:start w:val="1"/>
      <w:numFmt w:val="decimal"/>
      <w:lvlText w:val="%1."/>
      <w:lvlJc w:val="left"/>
      <w:pPr>
        <w:ind w:left="922" w:hanging="317"/>
        <w:jc w:val="lef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48">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47">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1"/>
      <w:numFmt w:val="decimal"/>
      <w:lvlText w:val="%2."/>
      <w:lvlJc w:val="left"/>
      <w:pPr>
        <w:ind w:left="1437" w:hanging="317"/>
        <w:jc w:val="left"/>
      </w:pPr>
      <w:rPr>
        <w:rFonts w:hint="default" w:ascii="Arial" w:hAnsi="Arial" w:eastAsia="Arial" w:cs="Arial"/>
        <w:b w:val="0"/>
        <w:bCs w:val="0"/>
        <w:i w:val="0"/>
        <w:iCs w:val="0"/>
        <w:w w:val="99"/>
        <w:sz w:val="24"/>
        <w:szCs w:val="24"/>
        <w:lang w:val="en-US" w:eastAsia="en-US" w:bidi="ar-SA"/>
      </w:rPr>
    </w:lvl>
    <w:lvl w:ilvl="2">
      <w:start w:val="0"/>
      <w:numFmt w:val="bullet"/>
      <w:lvlText w:val="•"/>
      <w:lvlJc w:val="left"/>
      <w:pPr>
        <w:ind w:left="2482" w:hanging="317"/>
      </w:pPr>
      <w:rPr>
        <w:rFonts w:hint="default"/>
        <w:lang w:val="en-US" w:eastAsia="en-US" w:bidi="ar-SA"/>
      </w:rPr>
    </w:lvl>
    <w:lvl w:ilvl="3">
      <w:start w:val="0"/>
      <w:numFmt w:val="bullet"/>
      <w:lvlText w:val="•"/>
      <w:lvlJc w:val="left"/>
      <w:pPr>
        <w:ind w:left="3525" w:hanging="317"/>
      </w:pPr>
      <w:rPr>
        <w:rFonts w:hint="default"/>
        <w:lang w:val="en-US" w:eastAsia="en-US" w:bidi="ar-SA"/>
      </w:rPr>
    </w:lvl>
    <w:lvl w:ilvl="4">
      <w:start w:val="0"/>
      <w:numFmt w:val="bullet"/>
      <w:lvlText w:val="•"/>
      <w:lvlJc w:val="left"/>
      <w:pPr>
        <w:ind w:left="4568" w:hanging="317"/>
      </w:pPr>
      <w:rPr>
        <w:rFonts w:hint="default"/>
        <w:lang w:val="en-US" w:eastAsia="en-US" w:bidi="ar-SA"/>
      </w:rPr>
    </w:lvl>
    <w:lvl w:ilvl="5">
      <w:start w:val="0"/>
      <w:numFmt w:val="bullet"/>
      <w:lvlText w:val="•"/>
      <w:lvlJc w:val="left"/>
      <w:pPr>
        <w:ind w:left="5611" w:hanging="317"/>
      </w:pPr>
      <w:rPr>
        <w:rFonts w:hint="default"/>
        <w:lang w:val="en-US" w:eastAsia="en-US" w:bidi="ar-SA"/>
      </w:rPr>
    </w:lvl>
    <w:lvl w:ilvl="6">
      <w:start w:val="0"/>
      <w:numFmt w:val="bullet"/>
      <w:lvlText w:val="•"/>
      <w:lvlJc w:val="left"/>
      <w:pPr>
        <w:ind w:left="6654" w:hanging="317"/>
      </w:pPr>
      <w:rPr>
        <w:rFonts w:hint="default"/>
        <w:lang w:val="en-US" w:eastAsia="en-US" w:bidi="ar-SA"/>
      </w:rPr>
    </w:lvl>
    <w:lvl w:ilvl="7">
      <w:start w:val="0"/>
      <w:numFmt w:val="bullet"/>
      <w:lvlText w:val="•"/>
      <w:lvlJc w:val="left"/>
      <w:pPr>
        <w:ind w:left="7697" w:hanging="317"/>
      </w:pPr>
      <w:rPr>
        <w:rFonts w:hint="default"/>
        <w:lang w:val="en-US" w:eastAsia="en-US" w:bidi="ar-SA"/>
      </w:rPr>
    </w:lvl>
    <w:lvl w:ilvl="8">
      <w:start w:val="0"/>
      <w:numFmt w:val="bullet"/>
      <w:lvlText w:val="•"/>
      <w:lvlJc w:val="left"/>
      <w:pPr>
        <w:ind w:left="8739" w:hanging="317"/>
      </w:pPr>
      <w:rPr>
        <w:rFonts w:hint="default"/>
        <w:lang w:val="en-US" w:eastAsia="en-US" w:bidi="ar-SA"/>
      </w:rPr>
    </w:lvl>
  </w:abstractNum>
  <w:abstractNum w:abstractNumId="46">
    <w:multiLevelType w:val="hybridMultilevel"/>
    <w:lvl w:ilvl="0">
      <w:start w:val="1"/>
      <w:numFmt w:val="decimal"/>
      <w:lvlText w:val="%1."/>
      <w:lvlJc w:val="left"/>
      <w:pPr>
        <w:ind w:left="922" w:hanging="317"/>
        <w:jc w:val="lef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1910" w:hanging="317"/>
      </w:pPr>
      <w:rPr>
        <w:rFonts w:hint="default"/>
        <w:lang w:val="en-US" w:eastAsia="en-US" w:bidi="ar-SA"/>
      </w:rPr>
    </w:lvl>
    <w:lvl w:ilvl="2">
      <w:start w:val="0"/>
      <w:numFmt w:val="bullet"/>
      <w:lvlText w:val="•"/>
      <w:lvlJc w:val="left"/>
      <w:pPr>
        <w:ind w:left="2901" w:hanging="317"/>
      </w:pPr>
      <w:rPr>
        <w:rFonts w:hint="default"/>
        <w:lang w:val="en-US" w:eastAsia="en-US" w:bidi="ar-SA"/>
      </w:rPr>
    </w:lvl>
    <w:lvl w:ilvl="3">
      <w:start w:val="0"/>
      <w:numFmt w:val="bullet"/>
      <w:lvlText w:val="•"/>
      <w:lvlJc w:val="left"/>
      <w:pPr>
        <w:ind w:left="3891" w:hanging="317"/>
      </w:pPr>
      <w:rPr>
        <w:rFonts w:hint="default"/>
        <w:lang w:val="en-US" w:eastAsia="en-US" w:bidi="ar-SA"/>
      </w:rPr>
    </w:lvl>
    <w:lvl w:ilvl="4">
      <w:start w:val="0"/>
      <w:numFmt w:val="bullet"/>
      <w:lvlText w:val="•"/>
      <w:lvlJc w:val="left"/>
      <w:pPr>
        <w:ind w:left="4882" w:hanging="317"/>
      </w:pPr>
      <w:rPr>
        <w:rFonts w:hint="default"/>
        <w:lang w:val="en-US" w:eastAsia="en-US" w:bidi="ar-SA"/>
      </w:rPr>
    </w:lvl>
    <w:lvl w:ilvl="5">
      <w:start w:val="0"/>
      <w:numFmt w:val="bullet"/>
      <w:lvlText w:val="•"/>
      <w:lvlJc w:val="left"/>
      <w:pPr>
        <w:ind w:left="5872" w:hanging="317"/>
      </w:pPr>
      <w:rPr>
        <w:rFonts w:hint="default"/>
        <w:lang w:val="en-US" w:eastAsia="en-US" w:bidi="ar-SA"/>
      </w:rPr>
    </w:lvl>
    <w:lvl w:ilvl="6">
      <w:start w:val="0"/>
      <w:numFmt w:val="bullet"/>
      <w:lvlText w:val="•"/>
      <w:lvlJc w:val="left"/>
      <w:pPr>
        <w:ind w:left="6863" w:hanging="317"/>
      </w:pPr>
      <w:rPr>
        <w:rFonts w:hint="default"/>
        <w:lang w:val="en-US" w:eastAsia="en-US" w:bidi="ar-SA"/>
      </w:rPr>
    </w:lvl>
    <w:lvl w:ilvl="7">
      <w:start w:val="0"/>
      <w:numFmt w:val="bullet"/>
      <w:lvlText w:val="•"/>
      <w:lvlJc w:val="left"/>
      <w:pPr>
        <w:ind w:left="7853" w:hanging="317"/>
      </w:pPr>
      <w:rPr>
        <w:rFonts w:hint="default"/>
        <w:lang w:val="en-US" w:eastAsia="en-US" w:bidi="ar-SA"/>
      </w:rPr>
    </w:lvl>
    <w:lvl w:ilvl="8">
      <w:start w:val="0"/>
      <w:numFmt w:val="bullet"/>
      <w:lvlText w:val="•"/>
      <w:lvlJc w:val="left"/>
      <w:pPr>
        <w:ind w:left="8844" w:hanging="317"/>
      </w:pPr>
      <w:rPr>
        <w:rFonts w:hint="default"/>
        <w:lang w:val="en-US" w:eastAsia="en-US" w:bidi="ar-SA"/>
      </w:rPr>
    </w:lvl>
  </w:abstractNum>
  <w:abstractNum w:abstractNumId="45">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44">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43">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42">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41">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40">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39">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38">
    <w:multiLevelType w:val="hybridMultilevel"/>
    <w:lvl w:ilvl="0">
      <w:start w:val="0"/>
      <w:numFmt w:val="bullet"/>
      <w:lvlText w:val="-"/>
      <w:lvlJc w:val="left"/>
      <w:pPr>
        <w:ind w:left="619" w:hanging="170"/>
      </w:pPr>
      <w:rPr>
        <w:rFonts w:hint="default" w:ascii="Arial" w:hAnsi="Arial" w:eastAsia="Arial" w:cs="Arial"/>
        <w:b w:val="0"/>
        <w:bCs w:val="0"/>
        <w:i w:val="0"/>
        <w:iCs w:val="0"/>
        <w:w w:val="99"/>
        <w:sz w:val="10"/>
        <w:szCs w:val="10"/>
        <w:lang w:val="en-US" w:eastAsia="en-US" w:bidi="ar-SA"/>
      </w:rPr>
    </w:lvl>
    <w:lvl w:ilvl="1">
      <w:start w:val="0"/>
      <w:numFmt w:val="bullet"/>
      <w:lvlText w:val="•"/>
      <w:lvlJc w:val="left"/>
      <w:pPr>
        <w:ind w:left="764" w:hanging="170"/>
      </w:pPr>
      <w:rPr>
        <w:rFonts w:hint="default"/>
        <w:lang w:val="en-US" w:eastAsia="en-US" w:bidi="ar-SA"/>
      </w:rPr>
    </w:lvl>
    <w:lvl w:ilvl="2">
      <w:start w:val="0"/>
      <w:numFmt w:val="bullet"/>
      <w:lvlText w:val="•"/>
      <w:lvlJc w:val="left"/>
      <w:pPr>
        <w:ind w:left="908" w:hanging="170"/>
      </w:pPr>
      <w:rPr>
        <w:rFonts w:hint="default"/>
        <w:lang w:val="en-US" w:eastAsia="en-US" w:bidi="ar-SA"/>
      </w:rPr>
    </w:lvl>
    <w:lvl w:ilvl="3">
      <w:start w:val="0"/>
      <w:numFmt w:val="bullet"/>
      <w:lvlText w:val="•"/>
      <w:lvlJc w:val="left"/>
      <w:pPr>
        <w:ind w:left="1053" w:hanging="170"/>
      </w:pPr>
      <w:rPr>
        <w:rFonts w:hint="default"/>
        <w:lang w:val="en-US" w:eastAsia="en-US" w:bidi="ar-SA"/>
      </w:rPr>
    </w:lvl>
    <w:lvl w:ilvl="4">
      <w:start w:val="0"/>
      <w:numFmt w:val="bullet"/>
      <w:lvlText w:val="•"/>
      <w:lvlJc w:val="left"/>
      <w:pPr>
        <w:ind w:left="1197" w:hanging="170"/>
      </w:pPr>
      <w:rPr>
        <w:rFonts w:hint="default"/>
        <w:lang w:val="en-US" w:eastAsia="en-US" w:bidi="ar-SA"/>
      </w:rPr>
    </w:lvl>
    <w:lvl w:ilvl="5">
      <w:start w:val="0"/>
      <w:numFmt w:val="bullet"/>
      <w:lvlText w:val="•"/>
      <w:lvlJc w:val="left"/>
      <w:pPr>
        <w:ind w:left="1342" w:hanging="170"/>
      </w:pPr>
      <w:rPr>
        <w:rFonts w:hint="default"/>
        <w:lang w:val="en-US" w:eastAsia="en-US" w:bidi="ar-SA"/>
      </w:rPr>
    </w:lvl>
    <w:lvl w:ilvl="6">
      <w:start w:val="0"/>
      <w:numFmt w:val="bullet"/>
      <w:lvlText w:val="•"/>
      <w:lvlJc w:val="left"/>
      <w:pPr>
        <w:ind w:left="1486" w:hanging="170"/>
      </w:pPr>
      <w:rPr>
        <w:rFonts w:hint="default"/>
        <w:lang w:val="en-US" w:eastAsia="en-US" w:bidi="ar-SA"/>
      </w:rPr>
    </w:lvl>
    <w:lvl w:ilvl="7">
      <w:start w:val="0"/>
      <w:numFmt w:val="bullet"/>
      <w:lvlText w:val="•"/>
      <w:lvlJc w:val="left"/>
      <w:pPr>
        <w:ind w:left="1631" w:hanging="170"/>
      </w:pPr>
      <w:rPr>
        <w:rFonts w:hint="default"/>
        <w:lang w:val="en-US" w:eastAsia="en-US" w:bidi="ar-SA"/>
      </w:rPr>
    </w:lvl>
    <w:lvl w:ilvl="8">
      <w:start w:val="0"/>
      <w:numFmt w:val="bullet"/>
      <w:lvlText w:val="•"/>
      <w:lvlJc w:val="left"/>
      <w:pPr>
        <w:ind w:left="1775" w:hanging="170"/>
      </w:pPr>
      <w:rPr>
        <w:rFonts w:hint="default"/>
        <w:lang w:val="en-US" w:eastAsia="en-US" w:bidi="ar-SA"/>
      </w:rPr>
    </w:lvl>
  </w:abstractNum>
  <w:abstractNum w:abstractNumId="37">
    <w:multiLevelType w:val="hybridMultilevel"/>
    <w:lvl w:ilvl="0">
      <w:start w:val="0"/>
      <w:numFmt w:val="bullet"/>
      <w:lvlText w:val="-"/>
      <w:lvlJc w:val="left"/>
      <w:pPr>
        <w:ind w:left="622" w:hanging="170"/>
      </w:pPr>
      <w:rPr>
        <w:rFonts w:hint="default" w:ascii="Arial" w:hAnsi="Arial" w:eastAsia="Arial" w:cs="Arial"/>
        <w:b w:val="0"/>
        <w:bCs w:val="0"/>
        <w:i w:val="0"/>
        <w:iCs w:val="0"/>
        <w:w w:val="99"/>
        <w:sz w:val="10"/>
        <w:szCs w:val="10"/>
        <w:lang w:val="en-US" w:eastAsia="en-US" w:bidi="ar-SA"/>
      </w:rPr>
    </w:lvl>
    <w:lvl w:ilvl="1">
      <w:start w:val="0"/>
      <w:numFmt w:val="bullet"/>
      <w:lvlText w:val="•"/>
      <w:lvlJc w:val="left"/>
      <w:pPr>
        <w:ind w:left="764" w:hanging="170"/>
      </w:pPr>
      <w:rPr>
        <w:rFonts w:hint="default"/>
        <w:lang w:val="en-US" w:eastAsia="en-US" w:bidi="ar-SA"/>
      </w:rPr>
    </w:lvl>
    <w:lvl w:ilvl="2">
      <w:start w:val="0"/>
      <w:numFmt w:val="bullet"/>
      <w:lvlText w:val="•"/>
      <w:lvlJc w:val="left"/>
      <w:pPr>
        <w:ind w:left="908" w:hanging="170"/>
      </w:pPr>
      <w:rPr>
        <w:rFonts w:hint="default"/>
        <w:lang w:val="en-US" w:eastAsia="en-US" w:bidi="ar-SA"/>
      </w:rPr>
    </w:lvl>
    <w:lvl w:ilvl="3">
      <w:start w:val="0"/>
      <w:numFmt w:val="bullet"/>
      <w:lvlText w:val="•"/>
      <w:lvlJc w:val="left"/>
      <w:pPr>
        <w:ind w:left="1053" w:hanging="170"/>
      </w:pPr>
      <w:rPr>
        <w:rFonts w:hint="default"/>
        <w:lang w:val="en-US" w:eastAsia="en-US" w:bidi="ar-SA"/>
      </w:rPr>
    </w:lvl>
    <w:lvl w:ilvl="4">
      <w:start w:val="0"/>
      <w:numFmt w:val="bullet"/>
      <w:lvlText w:val="•"/>
      <w:lvlJc w:val="left"/>
      <w:pPr>
        <w:ind w:left="1197" w:hanging="170"/>
      </w:pPr>
      <w:rPr>
        <w:rFonts w:hint="default"/>
        <w:lang w:val="en-US" w:eastAsia="en-US" w:bidi="ar-SA"/>
      </w:rPr>
    </w:lvl>
    <w:lvl w:ilvl="5">
      <w:start w:val="0"/>
      <w:numFmt w:val="bullet"/>
      <w:lvlText w:val="•"/>
      <w:lvlJc w:val="left"/>
      <w:pPr>
        <w:ind w:left="1342" w:hanging="170"/>
      </w:pPr>
      <w:rPr>
        <w:rFonts w:hint="default"/>
        <w:lang w:val="en-US" w:eastAsia="en-US" w:bidi="ar-SA"/>
      </w:rPr>
    </w:lvl>
    <w:lvl w:ilvl="6">
      <w:start w:val="0"/>
      <w:numFmt w:val="bullet"/>
      <w:lvlText w:val="•"/>
      <w:lvlJc w:val="left"/>
      <w:pPr>
        <w:ind w:left="1486" w:hanging="170"/>
      </w:pPr>
      <w:rPr>
        <w:rFonts w:hint="default"/>
        <w:lang w:val="en-US" w:eastAsia="en-US" w:bidi="ar-SA"/>
      </w:rPr>
    </w:lvl>
    <w:lvl w:ilvl="7">
      <w:start w:val="0"/>
      <w:numFmt w:val="bullet"/>
      <w:lvlText w:val="•"/>
      <w:lvlJc w:val="left"/>
      <w:pPr>
        <w:ind w:left="1631" w:hanging="170"/>
      </w:pPr>
      <w:rPr>
        <w:rFonts w:hint="default"/>
        <w:lang w:val="en-US" w:eastAsia="en-US" w:bidi="ar-SA"/>
      </w:rPr>
    </w:lvl>
    <w:lvl w:ilvl="8">
      <w:start w:val="0"/>
      <w:numFmt w:val="bullet"/>
      <w:lvlText w:val="•"/>
      <w:lvlJc w:val="left"/>
      <w:pPr>
        <w:ind w:left="1775" w:hanging="170"/>
      </w:pPr>
      <w:rPr>
        <w:rFonts w:hint="default"/>
        <w:lang w:val="en-US" w:eastAsia="en-US" w:bidi="ar-SA"/>
      </w:rPr>
    </w:lvl>
  </w:abstractNum>
  <w:abstractNum w:abstractNumId="36">
    <w:multiLevelType w:val="hybridMultilevel"/>
    <w:lvl w:ilvl="0">
      <w:start w:val="0"/>
      <w:numFmt w:val="bullet"/>
      <w:lvlText w:val="-"/>
      <w:lvlJc w:val="left"/>
      <w:pPr>
        <w:ind w:left="1203" w:hanging="170"/>
      </w:pPr>
      <w:rPr>
        <w:rFonts w:hint="default" w:ascii="Courier New" w:hAnsi="Courier New" w:eastAsia="Courier New" w:cs="Courier New"/>
        <w:b w:val="0"/>
        <w:bCs w:val="0"/>
        <w:i w:val="0"/>
        <w:iCs w:val="0"/>
        <w:w w:val="99"/>
        <w:sz w:val="10"/>
        <w:szCs w:val="10"/>
        <w:lang w:val="en-US" w:eastAsia="en-US" w:bidi="ar-SA"/>
      </w:rPr>
    </w:lvl>
    <w:lvl w:ilvl="1">
      <w:start w:val="0"/>
      <w:numFmt w:val="bullet"/>
      <w:lvlText w:val="•"/>
      <w:lvlJc w:val="left"/>
      <w:pPr>
        <w:ind w:left="1447" w:hanging="170"/>
      </w:pPr>
      <w:rPr>
        <w:rFonts w:hint="default"/>
        <w:lang w:val="en-US" w:eastAsia="en-US" w:bidi="ar-SA"/>
      </w:rPr>
    </w:lvl>
    <w:lvl w:ilvl="2">
      <w:start w:val="0"/>
      <w:numFmt w:val="bullet"/>
      <w:lvlText w:val="•"/>
      <w:lvlJc w:val="left"/>
      <w:pPr>
        <w:ind w:left="1695" w:hanging="170"/>
      </w:pPr>
      <w:rPr>
        <w:rFonts w:hint="default"/>
        <w:lang w:val="en-US" w:eastAsia="en-US" w:bidi="ar-SA"/>
      </w:rPr>
    </w:lvl>
    <w:lvl w:ilvl="3">
      <w:start w:val="0"/>
      <w:numFmt w:val="bullet"/>
      <w:lvlText w:val="•"/>
      <w:lvlJc w:val="left"/>
      <w:pPr>
        <w:ind w:left="1942" w:hanging="170"/>
      </w:pPr>
      <w:rPr>
        <w:rFonts w:hint="default"/>
        <w:lang w:val="en-US" w:eastAsia="en-US" w:bidi="ar-SA"/>
      </w:rPr>
    </w:lvl>
    <w:lvl w:ilvl="4">
      <w:start w:val="0"/>
      <w:numFmt w:val="bullet"/>
      <w:lvlText w:val="•"/>
      <w:lvlJc w:val="left"/>
      <w:pPr>
        <w:ind w:left="2190" w:hanging="170"/>
      </w:pPr>
      <w:rPr>
        <w:rFonts w:hint="default"/>
        <w:lang w:val="en-US" w:eastAsia="en-US" w:bidi="ar-SA"/>
      </w:rPr>
    </w:lvl>
    <w:lvl w:ilvl="5">
      <w:start w:val="0"/>
      <w:numFmt w:val="bullet"/>
      <w:lvlText w:val="•"/>
      <w:lvlJc w:val="left"/>
      <w:pPr>
        <w:ind w:left="2437" w:hanging="170"/>
      </w:pPr>
      <w:rPr>
        <w:rFonts w:hint="default"/>
        <w:lang w:val="en-US" w:eastAsia="en-US" w:bidi="ar-SA"/>
      </w:rPr>
    </w:lvl>
    <w:lvl w:ilvl="6">
      <w:start w:val="0"/>
      <w:numFmt w:val="bullet"/>
      <w:lvlText w:val="•"/>
      <w:lvlJc w:val="left"/>
      <w:pPr>
        <w:ind w:left="2685" w:hanging="170"/>
      </w:pPr>
      <w:rPr>
        <w:rFonts w:hint="default"/>
        <w:lang w:val="en-US" w:eastAsia="en-US" w:bidi="ar-SA"/>
      </w:rPr>
    </w:lvl>
    <w:lvl w:ilvl="7">
      <w:start w:val="0"/>
      <w:numFmt w:val="bullet"/>
      <w:lvlText w:val="•"/>
      <w:lvlJc w:val="left"/>
      <w:pPr>
        <w:ind w:left="2932" w:hanging="170"/>
      </w:pPr>
      <w:rPr>
        <w:rFonts w:hint="default"/>
        <w:lang w:val="en-US" w:eastAsia="en-US" w:bidi="ar-SA"/>
      </w:rPr>
    </w:lvl>
    <w:lvl w:ilvl="8">
      <w:start w:val="0"/>
      <w:numFmt w:val="bullet"/>
      <w:lvlText w:val="•"/>
      <w:lvlJc w:val="left"/>
      <w:pPr>
        <w:ind w:left="3180" w:hanging="170"/>
      </w:pPr>
      <w:rPr>
        <w:rFonts w:hint="default"/>
        <w:lang w:val="en-US" w:eastAsia="en-US" w:bidi="ar-SA"/>
      </w:rPr>
    </w:lvl>
  </w:abstractNum>
  <w:abstractNum w:abstractNumId="35">
    <w:multiLevelType w:val="hybridMultilevel"/>
    <w:lvl w:ilvl="0">
      <w:start w:val="0"/>
      <w:numFmt w:val="bullet"/>
      <w:lvlText w:val="•"/>
      <w:lvlJc w:val="left"/>
      <w:pPr>
        <w:ind w:left="989" w:hanging="304"/>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64" w:hanging="304"/>
      </w:pPr>
      <w:rPr>
        <w:rFonts w:hint="default"/>
        <w:lang w:val="en-US" w:eastAsia="en-US" w:bidi="ar-SA"/>
      </w:rPr>
    </w:lvl>
    <w:lvl w:ilvl="2">
      <w:start w:val="0"/>
      <w:numFmt w:val="bullet"/>
      <w:lvlText w:val="•"/>
      <w:lvlJc w:val="left"/>
      <w:pPr>
        <w:ind w:left="2949" w:hanging="304"/>
      </w:pPr>
      <w:rPr>
        <w:rFonts w:hint="default"/>
        <w:lang w:val="en-US" w:eastAsia="en-US" w:bidi="ar-SA"/>
      </w:rPr>
    </w:lvl>
    <w:lvl w:ilvl="3">
      <w:start w:val="0"/>
      <w:numFmt w:val="bullet"/>
      <w:lvlText w:val="•"/>
      <w:lvlJc w:val="left"/>
      <w:pPr>
        <w:ind w:left="3933" w:hanging="304"/>
      </w:pPr>
      <w:rPr>
        <w:rFonts w:hint="default"/>
        <w:lang w:val="en-US" w:eastAsia="en-US" w:bidi="ar-SA"/>
      </w:rPr>
    </w:lvl>
    <w:lvl w:ilvl="4">
      <w:start w:val="0"/>
      <w:numFmt w:val="bullet"/>
      <w:lvlText w:val="•"/>
      <w:lvlJc w:val="left"/>
      <w:pPr>
        <w:ind w:left="4918" w:hanging="304"/>
      </w:pPr>
      <w:rPr>
        <w:rFonts w:hint="default"/>
        <w:lang w:val="en-US" w:eastAsia="en-US" w:bidi="ar-SA"/>
      </w:rPr>
    </w:lvl>
    <w:lvl w:ilvl="5">
      <w:start w:val="0"/>
      <w:numFmt w:val="bullet"/>
      <w:lvlText w:val="•"/>
      <w:lvlJc w:val="left"/>
      <w:pPr>
        <w:ind w:left="5902" w:hanging="304"/>
      </w:pPr>
      <w:rPr>
        <w:rFonts w:hint="default"/>
        <w:lang w:val="en-US" w:eastAsia="en-US" w:bidi="ar-SA"/>
      </w:rPr>
    </w:lvl>
    <w:lvl w:ilvl="6">
      <w:start w:val="0"/>
      <w:numFmt w:val="bullet"/>
      <w:lvlText w:val="•"/>
      <w:lvlJc w:val="left"/>
      <w:pPr>
        <w:ind w:left="6887" w:hanging="304"/>
      </w:pPr>
      <w:rPr>
        <w:rFonts w:hint="default"/>
        <w:lang w:val="en-US" w:eastAsia="en-US" w:bidi="ar-SA"/>
      </w:rPr>
    </w:lvl>
    <w:lvl w:ilvl="7">
      <w:start w:val="0"/>
      <w:numFmt w:val="bullet"/>
      <w:lvlText w:val="•"/>
      <w:lvlJc w:val="left"/>
      <w:pPr>
        <w:ind w:left="7871" w:hanging="304"/>
      </w:pPr>
      <w:rPr>
        <w:rFonts w:hint="default"/>
        <w:lang w:val="en-US" w:eastAsia="en-US" w:bidi="ar-SA"/>
      </w:rPr>
    </w:lvl>
    <w:lvl w:ilvl="8">
      <w:start w:val="0"/>
      <w:numFmt w:val="bullet"/>
      <w:lvlText w:val="•"/>
      <w:lvlJc w:val="left"/>
      <w:pPr>
        <w:ind w:left="8856" w:hanging="304"/>
      </w:pPr>
      <w:rPr>
        <w:rFonts w:hint="default"/>
        <w:lang w:val="en-US" w:eastAsia="en-US" w:bidi="ar-SA"/>
      </w:rPr>
    </w:lvl>
  </w:abstractNum>
  <w:abstractNum w:abstractNumId="34">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28">
    <w:multiLevelType w:val="hybridMultilevel"/>
    <w:lvl w:ilvl="0">
      <w:start w:val="1"/>
      <w:numFmt w:val="decimal"/>
      <w:lvlText w:val="%1."/>
      <w:lvlJc w:val="left"/>
      <w:pPr>
        <w:ind w:left="922" w:hanging="317"/>
        <w:jc w:val="lef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1910" w:hanging="317"/>
      </w:pPr>
      <w:rPr>
        <w:rFonts w:hint="default"/>
        <w:lang w:val="en-US" w:eastAsia="en-US" w:bidi="ar-SA"/>
      </w:rPr>
    </w:lvl>
    <w:lvl w:ilvl="2">
      <w:start w:val="0"/>
      <w:numFmt w:val="bullet"/>
      <w:lvlText w:val="•"/>
      <w:lvlJc w:val="left"/>
      <w:pPr>
        <w:ind w:left="2901" w:hanging="317"/>
      </w:pPr>
      <w:rPr>
        <w:rFonts w:hint="default"/>
        <w:lang w:val="en-US" w:eastAsia="en-US" w:bidi="ar-SA"/>
      </w:rPr>
    </w:lvl>
    <w:lvl w:ilvl="3">
      <w:start w:val="0"/>
      <w:numFmt w:val="bullet"/>
      <w:lvlText w:val="•"/>
      <w:lvlJc w:val="left"/>
      <w:pPr>
        <w:ind w:left="3891" w:hanging="317"/>
      </w:pPr>
      <w:rPr>
        <w:rFonts w:hint="default"/>
        <w:lang w:val="en-US" w:eastAsia="en-US" w:bidi="ar-SA"/>
      </w:rPr>
    </w:lvl>
    <w:lvl w:ilvl="4">
      <w:start w:val="0"/>
      <w:numFmt w:val="bullet"/>
      <w:lvlText w:val="•"/>
      <w:lvlJc w:val="left"/>
      <w:pPr>
        <w:ind w:left="4882" w:hanging="317"/>
      </w:pPr>
      <w:rPr>
        <w:rFonts w:hint="default"/>
        <w:lang w:val="en-US" w:eastAsia="en-US" w:bidi="ar-SA"/>
      </w:rPr>
    </w:lvl>
    <w:lvl w:ilvl="5">
      <w:start w:val="0"/>
      <w:numFmt w:val="bullet"/>
      <w:lvlText w:val="•"/>
      <w:lvlJc w:val="left"/>
      <w:pPr>
        <w:ind w:left="5872" w:hanging="317"/>
      </w:pPr>
      <w:rPr>
        <w:rFonts w:hint="default"/>
        <w:lang w:val="en-US" w:eastAsia="en-US" w:bidi="ar-SA"/>
      </w:rPr>
    </w:lvl>
    <w:lvl w:ilvl="6">
      <w:start w:val="0"/>
      <w:numFmt w:val="bullet"/>
      <w:lvlText w:val="•"/>
      <w:lvlJc w:val="left"/>
      <w:pPr>
        <w:ind w:left="6863" w:hanging="317"/>
      </w:pPr>
      <w:rPr>
        <w:rFonts w:hint="default"/>
        <w:lang w:val="en-US" w:eastAsia="en-US" w:bidi="ar-SA"/>
      </w:rPr>
    </w:lvl>
    <w:lvl w:ilvl="7">
      <w:start w:val="0"/>
      <w:numFmt w:val="bullet"/>
      <w:lvlText w:val="•"/>
      <w:lvlJc w:val="left"/>
      <w:pPr>
        <w:ind w:left="7853" w:hanging="317"/>
      </w:pPr>
      <w:rPr>
        <w:rFonts w:hint="default"/>
        <w:lang w:val="en-US" w:eastAsia="en-US" w:bidi="ar-SA"/>
      </w:rPr>
    </w:lvl>
    <w:lvl w:ilvl="8">
      <w:start w:val="0"/>
      <w:numFmt w:val="bullet"/>
      <w:lvlText w:val="•"/>
      <w:lvlJc w:val="left"/>
      <w:pPr>
        <w:ind w:left="8844" w:hanging="317"/>
      </w:pPr>
      <w:rPr>
        <w:rFonts w:hint="default"/>
        <w:lang w:val="en-US" w:eastAsia="en-US" w:bidi="ar-SA"/>
      </w:rPr>
    </w:lvl>
  </w:abstractNum>
  <w:abstractNum w:abstractNumId="33">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31">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30">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29">
    <w:multiLevelType w:val="hybridMultilevel"/>
    <w:lvl w:ilvl="0">
      <w:start w:val="1"/>
      <w:numFmt w:val="decimal"/>
      <w:lvlText w:val="%1."/>
      <w:lvlJc w:val="left"/>
      <w:pPr>
        <w:ind w:left="922" w:hanging="317"/>
        <w:jc w:val="lef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1910" w:hanging="317"/>
      </w:pPr>
      <w:rPr>
        <w:rFonts w:hint="default"/>
        <w:lang w:val="en-US" w:eastAsia="en-US" w:bidi="ar-SA"/>
      </w:rPr>
    </w:lvl>
    <w:lvl w:ilvl="2">
      <w:start w:val="0"/>
      <w:numFmt w:val="bullet"/>
      <w:lvlText w:val="•"/>
      <w:lvlJc w:val="left"/>
      <w:pPr>
        <w:ind w:left="2901" w:hanging="317"/>
      </w:pPr>
      <w:rPr>
        <w:rFonts w:hint="default"/>
        <w:lang w:val="en-US" w:eastAsia="en-US" w:bidi="ar-SA"/>
      </w:rPr>
    </w:lvl>
    <w:lvl w:ilvl="3">
      <w:start w:val="0"/>
      <w:numFmt w:val="bullet"/>
      <w:lvlText w:val="•"/>
      <w:lvlJc w:val="left"/>
      <w:pPr>
        <w:ind w:left="3891" w:hanging="317"/>
      </w:pPr>
      <w:rPr>
        <w:rFonts w:hint="default"/>
        <w:lang w:val="en-US" w:eastAsia="en-US" w:bidi="ar-SA"/>
      </w:rPr>
    </w:lvl>
    <w:lvl w:ilvl="4">
      <w:start w:val="0"/>
      <w:numFmt w:val="bullet"/>
      <w:lvlText w:val="•"/>
      <w:lvlJc w:val="left"/>
      <w:pPr>
        <w:ind w:left="4882" w:hanging="317"/>
      </w:pPr>
      <w:rPr>
        <w:rFonts w:hint="default"/>
        <w:lang w:val="en-US" w:eastAsia="en-US" w:bidi="ar-SA"/>
      </w:rPr>
    </w:lvl>
    <w:lvl w:ilvl="5">
      <w:start w:val="0"/>
      <w:numFmt w:val="bullet"/>
      <w:lvlText w:val="•"/>
      <w:lvlJc w:val="left"/>
      <w:pPr>
        <w:ind w:left="5872" w:hanging="317"/>
      </w:pPr>
      <w:rPr>
        <w:rFonts w:hint="default"/>
        <w:lang w:val="en-US" w:eastAsia="en-US" w:bidi="ar-SA"/>
      </w:rPr>
    </w:lvl>
    <w:lvl w:ilvl="6">
      <w:start w:val="0"/>
      <w:numFmt w:val="bullet"/>
      <w:lvlText w:val="•"/>
      <w:lvlJc w:val="left"/>
      <w:pPr>
        <w:ind w:left="6863" w:hanging="317"/>
      </w:pPr>
      <w:rPr>
        <w:rFonts w:hint="default"/>
        <w:lang w:val="en-US" w:eastAsia="en-US" w:bidi="ar-SA"/>
      </w:rPr>
    </w:lvl>
    <w:lvl w:ilvl="7">
      <w:start w:val="0"/>
      <w:numFmt w:val="bullet"/>
      <w:lvlText w:val="•"/>
      <w:lvlJc w:val="left"/>
      <w:pPr>
        <w:ind w:left="7853" w:hanging="317"/>
      </w:pPr>
      <w:rPr>
        <w:rFonts w:hint="default"/>
        <w:lang w:val="en-US" w:eastAsia="en-US" w:bidi="ar-SA"/>
      </w:rPr>
    </w:lvl>
    <w:lvl w:ilvl="8">
      <w:start w:val="0"/>
      <w:numFmt w:val="bullet"/>
      <w:lvlText w:val="•"/>
      <w:lvlJc w:val="left"/>
      <w:pPr>
        <w:ind w:left="8844" w:hanging="317"/>
      </w:pPr>
      <w:rPr>
        <w:rFonts w:hint="default"/>
        <w:lang w:val="en-US" w:eastAsia="en-US" w:bidi="ar-SA"/>
      </w:rPr>
    </w:lvl>
  </w:abstractNum>
  <w:abstractNum w:abstractNumId="27">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26">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8">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19">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437" w:hanging="250"/>
      </w:pPr>
      <w:rPr>
        <w:rFonts w:hint="default" w:ascii="Arial" w:hAnsi="Arial" w:eastAsia="Arial" w:cs="Arial"/>
        <w:b/>
        <w:bCs/>
        <w:i w:val="0"/>
        <w:iCs w:val="0"/>
        <w:w w:val="99"/>
        <w:sz w:val="24"/>
        <w:szCs w:val="24"/>
        <w:lang w:val="en-US" w:eastAsia="en-US" w:bidi="ar-SA"/>
      </w:rPr>
    </w:lvl>
    <w:lvl w:ilvl="2">
      <w:start w:val="0"/>
      <w:numFmt w:val="bullet"/>
      <w:lvlText w:val="•"/>
      <w:lvlJc w:val="left"/>
      <w:pPr>
        <w:ind w:left="2482" w:hanging="250"/>
      </w:pPr>
      <w:rPr>
        <w:rFonts w:hint="default"/>
        <w:lang w:val="en-US" w:eastAsia="en-US" w:bidi="ar-SA"/>
      </w:rPr>
    </w:lvl>
    <w:lvl w:ilvl="3">
      <w:start w:val="0"/>
      <w:numFmt w:val="bullet"/>
      <w:lvlText w:val="•"/>
      <w:lvlJc w:val="left"/>
      <w:pPr>
        <w:ind w:left="3525" w:hanging="250"/>
      </w:pPr>
      <w:rPr>
        <w:rFonts w:hint="default"/>
        <w:lang w:val="en-US" w:eastAsia="en-US" w:bidi="ar-SA"/>
      </w:rPr>
    </w:lvl>
    <w:lvl w:ilvl="4">
      <w:start w:val="0"/>
      <w:numFmt w:val="bullet"/>
      <w:lvlText w:val="•"/>
      <w:lvlJc w:val="left"/>
      <w:pPr>
        <w:ind w:left="4568" w:hanging="250"/>
      </w:pPr>
      <w:rPr>
        <w:rFonts w:hint="default"/>
        <w:lang w:val="en-US" w:eastAsia="en-US" w:bidi="ar-SA"/>
      </w:rPr>
    </w:lvl>
    <w:lvl w:ilvl="5">
      <w:start w:val="0"/>
      <w:numFmt w:val="bullet"/>
      <w:lvlText w:val="•"/>
      <w:lvlJc w:val="left"/>
      <w:pPr>
        <w:ind w:left="5611" w:hanging="250"/>
      </w:pPr>
      <w:rPr>
        <w:rFonts w:hint="default"/>
        <w:lang w:val="en-US" w:eastAsia="en-US" w:bidi="ar-SA"/>
      </w:rPr>
    </w:lvl>
    <w:lvl w:ilvl="6">
      <w:start w:val="0"/>
      <w:numFmt w:val="bullet"/>
      <w:lvlText w:val="•"/>
      <w:lvlJc w:val="left"/>
      <w:pPr>
        <w:ind w:left="6654" w:hanging="250"/>
      </w:pPr>
      <w:rPr>
        <w:rFonts w:hint="default"/>
        <w:lang w:val="en-US" w:eastAsia="en-US" w:bidi="ar-SA"/>
      </w:rPr>
    </w:lvl>
    <w:lvl w:ilvl="7">
      <w:start w:val="0"/>
      <w:numFmt w:val="bullet"/>
      <w:lvlText w:val="•"/>
      <w:lvlJc w:val="left"/>
      <w:pPr>
        <w:ind w:left="7697" w:hanging="250"/>
      </w:pPr>
      <w:rPr>
        <w:rFonts w:hint="default"/>
        <w:lang w:val="en-US" w:eastAsia="en-US" w:bidi="ar-SA"/>
      </w:rPr>
    </w:lvl>
    <w:lvl w:ilvl="8">
      <w:start w:val="0"/>
      <w:numFmt w:val="bullet"/>
      <w:lvlText w:val="•"/>
      <w:lvlJc w:val="left"/>
      <w:pPr>
        <w:ind w:left="8739" w:hanging="250"/>
      </w:pPr>
      <w:rPr>
        <w:rFonts w:hint="default"/>
        <w:lang w:val="en-US" w:eastAsia="en-US" w:bidi="ar-SA"/>
      </w:rPr>
    </w:lvl>
  </w:abstractNum>
  <w:abstractNum w:abstractNumId="20">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23">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25">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24">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22">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21">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18">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17">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16">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15">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13">
    <w:multiLevelType w:val="hybridMultilevel"/>
    <w:lvl w:ilvl="0">
      <w:start w:val="0"/>
      <w:numFmt w:val="bullet"/>
      <w:lvlText w:val="-"/>
      <w:lvlJc w:val="left"/>
      <w:pPr>
        <w:ind w:left="275" w:hanging="90"/>
      </w:pPr>
      <w:rPr>
        <w:rFonts w:hint="default" w:ascii="Calibri" w:hAnsi="Calibri" w:eastAsia="Calibri" w:cs="Calibri"/>
        <w:b w:val="0"/>
        <w:bCs w:val="0"/>
        <w:i w:val="0"/>
        <w:iCs w:val="0"/>
        <w:w w:val="102"/>
        <w:sz w:val="16"/>
        <w:szCs w:val="16"/>
        <w:lang w:val="en-US" w:eastAsia="en-US" w:bidi="ar-SA"/>
      </w:rPr>
    </w:lvl>
    <w:lvl w:ilvl="1">
      <w:start w:val="0"/>
      <w:numFmt w:val="bullet"/>
      <w:lvlText w:val="•"/>
      <w:lvlJc w:val="left"/>
      <w:pPr>
        <w:ind w:left="608" w:hanging="90"/>
      </w:pPr>
      <w:rPr>
        <w:rFonts w:hint="default"/>
        <w:lang w:val="en-US" w:eastAsia="en-US" w:bidi="ar-SA"/>
      </w:rPr>
    </w:lvl>
    <w:lvl w:ilvl="2">
      <w:start w:val="0"/>
      <w:numFmt w:val="bullet"/>
      <w:lvlText w:val="•"/>
      <w:lvlJc w:val="left"/>
      <w:pPr>
        <w:ind w:left="937" w:hanging="90"/>
      </w:pPr>
      <w:rPr>
        <w:rFonts w:hint="default"/>
        <w:lang w:val="en-US" w:eastAsia="en-US" w:bidi="ar-SA"/>
      </w:rPr>
    </w:lvl>
    <w:lvl w:ilvl="3">
      <w:start w:val="0"/>
      <w:numFmt w:val="bullet"/>
      <w:lvlText w:val="•"/>
      <w:lvlJc w:val="left"/>
      <w:pPr>
        <w:ind w:left="1266" w:hanging="90"/>
      </w:pPr>
      <w:rPr>
        <w:rFonts w:hint="default"/>
        <w:lang w:val="en-US" w:eastAsia="en-US" w:bidi="ar-SA"/>
      </w:rPr>
    </w:lvl>
    <w:lvl w:ilvl="4">
      <w:start w:val="0"/>
      <w:numFmt w:val="bullet"/>
      <w:lvlText w:val="•"/>
      <w:lvlJc w:val="left"/>
      <w:pPr>
        <w:ind w:left="1595" w:hanging="90"/>
      </w:pPr>
      <w:rPr>
        <w:rFonts w:hint="default"/>
        <w:lang w:val="en-US" w:eastAsia="en-US" w:bidi="ar-SA"/>
      </w:rPr>
    </w:lvl>
    <w:lvl w:ilvl="5">
      <w:start w:val="0"/>
      <w:numFmt w:val="bullet"/>
      <w:lvlText w:val="•"/>
      <w:lvlJc w:val="left"/>
      <w:pPr>
        <w:ind w:left="1924" w:hanging="90"/>
      </w:pPr>
      <w:rPr>
        <w:rFonts w:hint="default"/>
        <w:lang w:val="en-US" w:eastAsia="en-US" w:bidi="ar-SA"/>
      </w:rPr>
    </w:lvl>
    <w:lvl w:ilvl="6">
      <w:start w:val="0"/>
      <w:numFmt w:val="bullet"/>
      <w:lvlText w:val="•"/>
      <w:lvlJc w:val="left"/>
      <w:pPr>
        <w:ind w:left="2253" w:hanging="90"/>
      </w:pPr>
      <w:rPr>
        <w:rFonts w:hint="default"/>
        <w:lang w:val="en-US" w:eastAsia="en-US" w:bidi="ar-SA"/>
      </w:rPr>
    </w:lvl>
    <w:lvl w:ilvl="7">
      <w:start w:val="0"/>
      <w:numFmt w:val="bullet"/>
      <w:lvlText w:val="•"/>
      <w:lvlJc w:val="left"/>
      <w:pPr>
        <w:ind w:left="2582" w:hanging="90"/>
      </w:pPr>
      <w:rPr>
        <w:rFonts w:hint="default"/>
        <w:lang w:val="en-US" w:eastAsia="en-US" w:bidi="ar-SA"/>
      </w:rPr>
    </w:lvl>
    <w:lvl w:ilvl="8">
      <w:start w:val="0"/>
      <w:numFmt w:val="bullet"/>
      <w:lvlText w:val="•"/>
      <w:lvlJc w:val="left"/>
      <w:pPr>
        <w:ind w:left="2911" w:hanging="90"/>
      </w:pPr>
      <w:rPr>
        <w:rFonts w:hint="default"/>
        <w:lang w:val="en-US" w:eastAsia="en-US" w:bidi="ar-SA"/>
      </w:rPr>
    </w:lvl>
  </w:abstractNum>
  <w:abstractNum w:abstractNumId="14">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12">
    <w:multiLevelType w:val="hybridMultilevel"/>
    <w:lvl w:ilvl="0">
      <w:start w:val="0"/>
      <w:numFmt w:val="bullet"/>
      <w:lvlText w:val="-"/>
      <w:lvlJc w:val="left"/>
      <w:pPr>
        <w:ind w:left="180" w:hanging="89"/>
      </w:pPr>
      <w:rPr>
        <w:rFonts w:hint="default" w:ascii="Calibri" w:hAnsi="Calibri" w:eastAsia="Calibri" w:cs="Calibri"/>
        <w:b w:val="0"/>
        <w:bCs w:val="0"/>
        <w:i w:val="0"/>
        <w:iCs w:val="0"/>
        <w:w w:val="102"/>
        <w:sz w:val="16"/>
        <w:szCs w:val="16"/>
        <w:lang w:val="en-US" w:eastAsia="en-US" w:bidi="ar-SA"/>
      </w:rPr>
    </w:lvl>
    <w:lvl w:ilvl="1">
      <w:start w:val="0"/>
      <w:numFmt w:val="bullet"/>
      <w:lvlText w:val="•"/>
      <w:lvlJc w:val="left"/>
      <w:pPr>
        <w:ind w:left="518" w:hanging="89"/>
      </w:pPr>
      <w:rPr>
        <w:rFonts w:hint="default"/>
        <w:lang w:val="en-US" w:eastAsia="en-US" w:bidi="ar-SA"/>
      </w:rPr>
    </w:lvl>
    <w:lvl w:ilvl="2">
      <w:start w:val="0"/>
      <w:numFmt w:val="bullet"/>
      <w:lvlText w:val="•"/>
      <w:lvlJc w:val="left"/>
      <w:pPr>
        <w:ind w:left="857" w:hanging="89"/>
      </w:pPr>
      <w:rPr>
        <w:rFonts w:hint="default"/>
        <w:lang w:val="en-US" w:eastAsia="en-US" w:bidi="ar-SA"/>
      </w:rPr>
    </w:lvl>
    <w:lvl w:ilvl="3">
      <w:start w:val="0"/>
      <w:numFmt w:val="bullet"/>
      <w:lvlText w:val="•"/>
      <w:lvlJc w:val="left"/>
      <w:pPr>
        <w:ind w:left="1196" w:hanging="89"/>
      </w:pPr>
      <w:rPr>
        <w:rFonts w:hint="default"/>
        <w:lang w:val="en-US" w:eastAsia="en-US" w:bidi="ar-SA"/>
      </w:rPr>
    </w:lvl>
    <w:lvl w:ilvl="4">
      <w:start w:val="0"/>
      <w:numFmt w:val="bullet"/>
      <w:lvlText w:val="•"/>
      <w:lvlJc w:val="left"/>
      <w:pPr>
        <w:ind w:left="1535" w:hanging="89"/>
      </w:pPr>
      <w:rPr>
        <w:rFonts w:hint="default"/>
        <w:lang w:val="en-US" w:eastAsia="en-US" w:bidi="ar-SA"/>
      </w:rPr>
    </w:lvl>
    <w:lvl w:ilvl="5">
      <w:start w:val="0"/>
      <w:numFmt w:val="bullet"/>
      <w:lvlText w:val="•"/>
      <w:lvlJc w:val="left"/>
      <w:pPr>
        <w:ind w:left="1874" w:hanging="89"/>
      </w:pPr>
      <w:rPr>
        <w:rFonts w:hint="default"/>
        <w:lang w:val="en-US" w:eastAsia="en-US" w:bidi="ar-SA"/>
      </w:rPr>
    </w:lvl>
    <w:lvl w:ilvl="6">
      <w:start w:val="0"/>
      <w:numFmt w:val="bullet"/>
      <w:lvlText w:val="•"/>
      <w:lvlJc w:val="left"/>
      <w:pPr>
        <w:ind w:left="2213" w:hanging="89"/>
      </w:pPr>
      <w:rPr>
        <w:rFonts w:hint="default"/>
        <w:lang w:val="en-US" w:eastAsia="en-US" w:bidi="ar-SA"/>
      </w:rPr>
    </w:lvl>
    <w:lvl w:ilvl="7">
      <w:start w:val="0"/>
      <w:numFmt w:val="bullet"/>
      <w:lvlText w:val="•"/>
      <w:lvlJc w:val="left"/>
      <w:pPr>
        <w:ind w:left="2552" w:hanging="89"/>
      </w:pPr>
      <w:rPr>
        <w:rFonts w:hint="default"/>
        <w:lang w:val="en-US" w:eastAsia="en-US" w:bidi="ar-SA"/>
      </w:rPr>
    </w:lvl>
    <w:lvl w:ilvl="8">
      <w:start w:val="0"/>
      <w:numFmt w:val="bullet"/>
      <w:lvlText w:val="•"/>
      <w:lvlJc w:val="left"/>
      <w:pPr>
        <w:ind w:left="2891" w:hanging="89"/>
      </w:pPr>
      <w:rPr>
        <w:rFonts w:hint="default"/>
        <w:lang w:val="en-US" w:eastAsia="en-US" w:bidi="ar-SA"/>
      </w:rPr>
    </w:lvl>
  </w:abstractNum>
  <w:abstractNum w:abstractNumId="11">
    <w:multiLevelType w:val="hybridMultilevel"/>
    <w:lvl w:ilvl="0">
      <w:start w:val="0"/>
      <w:numFmt w:val="bullet"/>
      <w:lvlText w:val="-"/>
      <w:lvlJc w:val="left"/>
      <w:pPr>
        <w:ind w:left="214" w:hanging="90"/>
      </w:pPr>
      <w:rPr>
        <w:rFonts w:hint="default" w:ascii="Calibri" w:hAnsi="Calibri" w:eastAsia="Calibri" w:cs="Calibri"/>
        <w:b w:val="0"/>
        <w:bCs w:val="0"/>
        <w:i/>
        <w:iCs/>
        <w:w w:val="102"/>
        <w:sz w:val="16"/>
        <w:szCs w:val="16"/>
        <w:lang w:val="en-US" w:eastAsia="en-US" w:bidi="ar-SA"/>
      </w:rPr>
    </w:lvl>
    <w:lvl w:ilvl="1">
      <w:start w:val="0"/>
      <w:numFmt w:val="bullet"/>
      <w:lvlText w:val="•"/>
      <w:lvlJc w:val="left"/>
      <w:pPr>
        <w:ind w:left="498" w:hanging="90"/>
      </w:pPr>
      <w:rPr>
        <w:rFonts w:hint="default"/>
        <w:lang w:val="en-US" w:eastAsia="en-US" w:bidi="ar-SA"/>
      </w:rPr>
    </w:lvl>
    <w:lvl w:ilvl="2">
      <w:start w:val="0"/>
      <w:numFmt w:val="bullet"/>
      <w:lvlText w:val="•"/>
      <w:lvlJc w:val="left"/>
      <w:pPr>
        <w:ind w:left="776" w:hanging="90"/>
      </w:pPr>
      <w:rPr>
        <w:rFonts w:hint="default"/>
        <w:lang w:val="en-US" w:eastAsia="en-US" w:bidi="ar-SA"/>
      </w:rPr>
    </w:lvl>
    <w:lvl w:ilvl="3">
      <w:start w:val="0"/>
      <w:numFmt w:val="bullet"/>
      <w:lvlText w:val="•"/>
      <w:lvlJc w:val="left"/>
      <w:pPr>
        <w:ind w:left="1054" w:hanging="90"/>
      </w:pPr>
      <w:rPr>
        <w:rFonts w:hint="default"/>
        <w:lang w:val="en-US" w:eastAsia="en-US" w:bidi="ar-SA"/>
      </w:rPr>
    </w:lvl>
    <w:lvl w:ilvl="4">
      <w:start w:val="0"/>
      <w:numFmt w:val="bullet"/>
      <w:lvlText w:val="•"/>
      <w:lvlJc w:val="left"/>
      <w:pPr>
        <w:ind w:left="1332" w:hanging="90"/>
      </w:pPr>
      <w:rPr>
        <w:rFonts w:hint="default"/>
        <w:lang w:val="en-US" w:eastAsia="en-US" w:bidi="ar-SA"/>
      </w:rPr>
    </w:lvl>
    <w:lvl w:ilvl="5">
      <w:start w:val="0"/>
      <w:numFmt w:val="bullet"/>
      <w:lvlText w:val="•"/>
      <w:lvlJc w:val="left"/>
      <w:pPr>
        <w:ind w:left="1610" w:hanging="90"/>
      </w:pPr>
      <w:rPr>
        <w:rFonts w:hint="default"/>
        <w:lang w:val="en-US" w:eastAsia="en-US" w:bidi="ar-SA"/>
      </w:rPr>
    </w:lvl>
    <w:lvl w:ilvl="6">
      <w:start w:val="0"/>
      <w:numFmt w:val="bullet"/>
      <w:lvlText w:val="•"/>
      <w:lvlJc w:val="left"/>
      <w:pPr>
        <w:ind w:left="1888" w:hanging="90"/>
      </w:pPr>
      <w:rPr>
        <w:rFonts w:hint="default"/>
        <w:lang w:val="en-US" w:eastAsia="en-US" w:bidi="ar-SA"/>
      </w:rPr>
    </w:lvl>
    <w:lvl w:ilvl="7">
      <w:start w:val="0"/>
      <w:numFmt w:val="bullet"/>
      <w:lvlText w:val="•"/>
      <w:lvlJc w:val="left"/>
      <w:pPr>
        <w:ind w:left="2166" w:hanging="90"/>
      </w:pPr>
      <w:rPr>
        <w:rFonts w:hint="default"/>
        <w:lang w:val="en-US" w:eastAsia="en-US" w:bidi="ar-SA"/>
      </w:rPr>
    </w:lvl>
    <w:lvl w:ilvl="8">
      <w:start w:val="0"/>
      <w:numFmt w:val="bullet"/>
      <w:lvlText w:val="•"/>
      <w:lvlJc w:val="left"/>
      <w:pPr>
        <w:ind w:left="2444" w:hanging="90"/>
      </w:pPr>
      <w:rPr>
        <w:rFonts w:hint="default"/>
        <w:lang w:val="en-US" w:eastAsia="en-US" w:bidi="ar-SA"/>
      </w:rPr>
    </w:lvl>
  </w:abstractNum>
  <w:abstractNum w:abstractNumId="10">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9">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910" w:hanging="237"/>
      </w:pPr>
      <w:rPr>
        <w:rFonts w:hint="default"/>
        <w:lang w:val="en-US" w:eastAsia="en-US" w:bidi="ar-SA"/>
      </w:rPr>
    </w:lvl>
    <w:lvl w:ilvl="2">
      <w:start w:val="0"/>
      <w:numFmt w:val="bullet"/>
      <w:lvlText w:val="•"/>
      <w:lvlJc w:val="left"/>
      <w:pPr>
        <w:ind w:left="2901" w:hanging="237"/>
      </w:pPr>
      <w:rPr>
        <w:rFonts w:hint="default"/>
        <w:lang w:val="en-US" w:eastAsia="en-US" w:bidi="ar-SA"/>
      </w:rPr>
    </w:lvl>
    <w:lvl w:ilvl="3">
      <w:start w:val="0"/>
      <w:numFmt w:val="bullet"/>
      <w:lvlText w:val="•"/>
      <w:lvlJc w:val="left"/>
      <w:pPr>
        <w:ind w:left="3891" w:hanging="237"/>
      </w:pPr>
      <w:rPr>
        <w:rFonts w:hint="default"/>
        <w:lang w:val="en-US" w:eastAsia="en-US" w:bidi="ar-SA"/>
      </w:rPr>
    </w:lvl>
    <w:lvl w:ilvl="4">
      <w:start w:val="0"/>
      <w:numFmt w:val="bullet"/>
      <w:lvlText w:val="•"/>
      <w:lvlJc w:val="left"/>
      <w:pPr>
        <w:ind w:left="4882"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63" w:hanging="237"/>
      </w:pPr>
      <w:rPr>
        <w:rFonts w:hint="default"/>
        <w:lang w:val="en-US" w:eastAsia="en-US" w:bidi="ar-SA"/>
      </w:rPr>
    </w:lvl>
    <w:lvl w:ilvl="7">
      <w:start w:val="0"/>
      <w:numFmt w:val="bullet"/>
      <w:lvlText w:val="•"/>
      <w:lvlJc w:val="left"/>
      <w:pPr>
        <w:ind w:left="7853" w:hanging="237"/>
      </w:pPr>
      <w:rPr>
        <w:rFonts w:hint="default"/>
        <w:lang w:val="en-US" w:eastAsia="en-US" w:bidi="ar-SA"/>
      </w:rPr>
    </w:lvl>
    <w:lvl w:ilvl="8">
      <w:start w:val="0"/>
      <w:numFmt w:val="bullet"/>
      <w:lvlText w:val="•"/>
      <w:lvlJc w:val="left"/>
      <w:pPr>
        <w:ind w:left="8844" w:hanging="237"/>
      </w:pPr>
      <w:rPr>
        <w:rFonts w:hint="default"/>
        <w:lang w:val="en-US" w:eastAsia="en-US" w:bidi="ar-SA"/>
      </w:rPr>
    </w:lvl>
  </w:abstractNum>
  <w:abstractNum w:abstractNumId="6">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437" w:hanging="250"/>
      </w:pPr>
      <w:rPr>
        <w:rFonts w:hint="default" w:ascii="Arial" w:hAnsi="Arial" w:eastAsia="Arial" w:cs="Arial"/>
        <w:b/>
        <w:bCs/>
        <w:i w:val="0"/>
        <w:iCs w:val="0"/>
        <w:w w:val="99"/>
        <w:sz w:val="24"/>
        <w:szCs w:val="24"/>
        <w:lang w:val="en-US" w:eastAsia="en-US" w:bidi="ar-SA"/>
      </w:rPr>
    </w:lvl>
    <w:lvl w:ilvl="2">
      <w:start w:val="0"/>
      <w:numFmt w:val="bullet"/>
      <w:lvlText w:val="•"/>
      <w:lvlJc w:val="left"/>
      <w:pPr>
        <w:ind w:left="2482" w:hanging="250"/>
      </w:pPr>
      <w:rPr>
        <w:rFonts w:hint="default"/>
        <w:lang w:val="en-US" w:eastAsia="en-US" w:bidi="ar-SA"/>
      </w:rPr>
    </w:lvl>
    <w:lvl w:ilvl="3">
      <w:start w:val="0"/>
      <w:numFmt w:val="bullet"/>
      <w:lvlText w:val="•"/>
      <w:lvlJc w:val="left"/>
      <w:pPr>
        <w:ind w:left="3525" w:hanging="250"/>
      </w:pPr>
      <w:rPr>
        <w:rFonts w:hint="default"/>
        <w:lang w:val="en-US" w:eastAsia="en-US" w:bidi="ar-SA"/>
      </w:rPr>
    </w:lvl>
    <w:lvl w:ilvl="4">
      <w:start w:val="0"/>
      <w:numFmt w:val="bullet"/>
      <w:lvlText w:val="•"/>
      <w:lvlJc w:val="left"/>
      <w:pPr>
        <w:ind w:left="4568" w:hanging="250"/>
      </w:pPr>
      <w:rPr>
        <w:rFonts w:hint="default"/>
        <w:lang w:val="en-US" w:eastAsia="en-US" w:bidi="ar-SA"/>
      </w:rPr>
    </w:lvl>
    <w:lvl w:ilvl="5">
      <w:start w:val="0"/>
      <w:numFmt w:val="bullet"/>
      <w:lvlText w:val="•"/>
      <w:lvlJc w:val="left"/>
      <w:pPr>
        <w:ind w:left="5611" w:hanging="250"/>
      </w:pPr>
      <w:rPr>
        <w:rFonts w:hint="default"/>
        <w:lang w:val="en-US" w:eastAsia="en-US" w:bidi="ar-SA"/>
      </w:rPr>
    </w:lvl>
    <w:lvl w:ilvl="6">
      <w:start w:val="0"/>
      <w:numFmt w:val="bullet"/>
      <w:lvlText w:val="•"/>
      <w:lvlJc w:val="left"/>
      <w:pPr>
        <w:ind w:left="6654" w:hanging="250"/>
      </w:pPr>
      <w:rPr>
        <w:rFonts w:hint="default"/>
        <w:lang w:val="en-US" w:eastAsia="en-US" w:bidi="ar-SA"/>
      </w:rPr>
    </w:lvl>
    <w:lvl w:ilvl="7">
      <w:start w:val="0"/>
      <w:numFmt w:val="bullet"/>
      <w:lvlText w:val="•"/>
      <w:lvlJc w:val="left"/>
      <w:pPr>
        <w:ind w:left="7697" w:hanging="250"/>
      </w:pPr>
      <w:rPr>
        <w:rFonts w:hint="default"/>
        <w:lang w:val="en-US" w:eastAsia="en-US" w:bidi="ar-SA"/>
      </w:rPr>
    </w:lvl>
    <w:lvl w:ilvl="8">
      <w:start w:val="0"/>
      <w:numFmt w:val="bullet"/>
      <w:lvlText w:val="•"/>
      <w:lvlJc w:val="left"/>
      <w:pPr>
        <w:ind w:left="8739" w:hanging="250"/>
      </w:pPr>
      <w:rPr>
        <w:rFonts w:hint="default"/>
        <w:lang w:val="en-US" w:eastAsia="en-US" w:bidi="ar-SA"/>
      </w:rPr>
    </w:lvl>
  </w:abstractNum>
  <w:abstractNum w:abstractNumId="5">
    <w:multiLevelType w:val="hybridMultilevel"/>
    <w:lvl w:ilvl="0">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1">
      <w:start w:val="0"/>
      <w:numFmt w:val="bullet"/>
      <w:lvlText w:val="–"/>
      <w:lvlJc w:val="left"/>
      <w:pPr>
        <w:ind w:left="1437" w:hanging="250"/>
      </w:pPr>
      <w:rPr>
        <w:rFonts w:hint="default" w:ascii="Arial" w:hAnsi="Arial" w:eastAsia="Arial" w:cs="Arial"/>
        <w:b/>
        <w:bCs/>
        <w:i w:val="0"/>
        <w:iCs w:val="0"/>
        <w:w w:val="99"/>
        <w:sz w:val="24"/>
        <w:szCs w:val="24"/>
        <w:lang w:val="en-US" w:eastAsia="en-US" w:bidi="ar-SA"/>
      </w:rPr>
    </w:lvl>
    <w:lvl w:ilvl="2">
      <w:start w:val="0"/>
      <w:numFmt w:val="bullet"/>
      <w:lvlText w:val="•"/>
      <w:lvlJc w:val="left"/>
      <w:pPr>
        <w:ind w:left="2482" w:hanging="250"/>
      </w:pPr>
      <w:rPr>
        <w:rFonts w:hint="default"/>
        <w:lang w:val="en-US" w:eastAsia="en-US" w:bidi="ar-SA"/>
      </w:rPr>
    </w:lvl>
    <w:lvl w:ilvl="3">
      <w:start w:val="0"/>
      <w:numFmt w:val="bullet"/>
      <w:lvlText w:val="•"/>
      <w:lvlJc w:val="left"/>
      <w:pPr>
        <w:ind w:left="3525" w:hanging="250"/>
      </w:pPr>
      <w:rPr>
        <w:rFonts w:hint="default"/>
        <w:lang w:val="en-US" w:eastAsia="en-US" w:bidi="ar-SA"/>
      </w:rPr>
    </w:lvl>
    <w:lvl w:ilvl="4">
      <w:start w:val="0"/>
      <w:numFmt w:val="bullet"/>
      <w:lvlText w:val="•"/>
      <w:lvlJc w:val="left"/>
      <w:pPr>
        <w:ind w:left="4568" w:hanging="250"/>
      </w:pPr>
      <w:rPr>
        <w:rFonts w:hint="default"/>
        <w:lang w:val="en-US" w:eastAsia="en-US" w:bidi="ar-SA"/>
      </w:rPr>
    </w:lvl>
    <w:lvl w:ilvl="5">
      <w:start w:val="0"/>
      <w:numFmt w:val="bullet"/>
      <w:lvlText w:val="•"/>
      <w:lvlJc w:val="left"/>
      <w:pPr>
        <w:ind w:left="5611" w:hanging="250"/>
      </w:pPr>
      <w:rPr>
        <w:rFonts w:hint="default"/>
        <w:lang w:val="en-US" w:eastAsia="en-US" w:bidi="ar-SA"/>
      </w:rPr>
    </w:lvl>
    <w:lvl w:ilvl="6">
      <w:start w:val="0"/>
      <w:numFmt w:val="bullet"/>
      <w:lvlText w:val="•"/>
      <w:lvlJc w:val="left"/>
      <w:pPr>
        <w:ind w:left="6654" w:hanging="250"/>
      </w:pPr>
      <w:rPr>
        <w:rFonts w:hint="default"/>
        <w:lang w:val="en-US" w:eastAsia="en-US" w:bidi="ar-SA"/>
      </w:rPr>
    </w:lvl>
    <w:lvl w:ilvl="7">
      <w:start w:val="0"/>
      <w:numFmt w:val="bullet"/>
      <w:lvlText w:val="•"/>
      <w:lvlJc w:val="left"/>
      <w:pPr>
        <w:ind w:left="7697" w:hanging="250"/>
      </w:pPr>
      <w:rPr>
        <w:rFonts w:hint="default"/>
        <w:lang w:val="en-US" w:eastAsia="en-US" w:bidi="ar-SA"/>
      </w:rPr>
    </w:lvl>
    <w:lvl w:ilvl="8">
      <w:start w:val="0"/>
      <w:numFmt w:val="bullet"/>
      <w:lvlText w:val="•"/>
      <w:lvlJc w:val="left"/>
      <w:pPr>
        <w:ind w:left="8739" w:hanging="250"/>
      </w:pPr>
      <w:rPr>
        <w:rFonts w:hint="default"/>
        <w:lang w:val="en-US" w:eastAsia="en-US" w:bidi="ar-SA"/>
      </w:rPr>
    </w:lvl>
  </w:abstractNum>
  <w:abstractNum w:abstractNumId="7">
    <w:multiLevelType w:val="hybridMultilevel"/>
    <w:lvl w:ilvl="0">
      <w:start w:val="1"/>
      <w:numFmt w:val="decimal"/>
      <w:lvlText w:val="%1."/>
      <w:lvlJc w:val="left"/>
      <w:pPr>
        <w:ind w:left="337" w:hanging="437"/>
        <w:jc w:val="lef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922" w:hanging="237"/>
      </w:pPr>
      <w:rPr>
        <w:rFonts w:hint="default" w:ascii="Swis721 WGL4 BT" w:hAnsi="Swis721 WGL4 BT" w:eastAsia="Swis721 WGL4 BT" w:cs="Swis721 WGL4 BT"/>
        <w:b w:val="0"/>
        <w:bCs w:val="0"/>
        <w:i/>
        <w:iCs/>
        <w:w w:val="84"/>
        <w:sz w:val="24"/>
        <w:szCs w:val="24"/>
        <w:lang w:val="en-US" w:eastAsia="en-US" w:bidi="ar-SA"/>
      </w:rPr>
    </w:lvl>
    <w:lvl w:ilvl="2">
      <w:start w:val="0"/>
      <w:numFmt w:val="bullet"/>
      <w:lvlText w:val="•"/>
      <w:lvlJc w:val="left"/>
      <w:pPr>
        <w:ind w:left="2020" w:hanging="237"/>
      </w:pPr>
      <w:rPr>
        <w:rFonts w:hint="default"/>
        <w:lang w:val="en-US" w:eastAsia="en-US" w:bidi="ar-SA"/>
      </w:rPr>
    </w:lvl>
    <w:lvl w:ilvl="3">
      <w:start w:val="0"/>
      <w:numFmt w:val="bullet"/>
      <w:lvlText w:val="•"/>
      <w:lvlJc w:val="left"/>
      <w:pPr>
        <w:ind w:left="3121" w:hanging="237"/>
      </w:pPr>
      <w:rPr>
        <w:rFonts w:hint="default"/>
        <w:lang w:val="en-US" w:eastAsia="en-US" w:bidi="ar-SA"/>
      </w:rPr>
    </w:lvl>
    <w:lvl w:ilvl="4">
      <w:start w:val="0"/>
      <w:numFmt w:val="bullet"/>
      <w:lvlText w:val="•"/>
      <w:lvlJc w:val="left"/>
      <w:pPr>
        <w:ind w:left="4221" w:hanging="237"/>
      </w:pPr>
      <w:rPr>
        <w:rFonts w:hint="default"/>
        <w:lang w:val="en-US" w:eastAsia="en-US" w:bidi="ar-SA"/>
      </w:rPr>
    </w:lvl>
    <w:lvl w:ilvl="5">
      <w:start w:val="0"/>
      <w:numFmt w:val="bullet"/>
      <w:lvlText w:val="•"/>
      <w:lvlJc w:val="left"/>
      <w:pPr>
        <w:ind w:left="5322" w:hanging="237"/>
      </w:pPr>
      <w:rPr>
        <w:rFonts w:hint="default"/>
        <w:lang w:val="en-US" w:eastAsia="en-US" w:bidi="ar-SA"/>
      </w:rPr>
    </w:lvl>
    <w:lvl w:ilvl="6">
      <w:start w:val="0"/>
      <w:numFmt w:val="bullet"/>
      <w:lvlText w:val="•"/>
      <w:lvlJc w:val="left"/>
      <w:pPr>
        <w:ind w:left="6423" w:hanging="237"/>
      </w:pPr>
      <w:rPr>
        <w:rFonts w:hint="default"/>
        <w:lang w:val="en-US" w:eastAsia="en-US" w:bidi="ar-SA"/>
      </w:rPr>
    </w:lvl>
    <w:lvl w:ilvl="7">
      <w:start w:val="0"/>
      <w:numFmt w:val="bullet"/>
      <w:lvlText w:val="•"/>
      <w:lvlJc w:val="left"/>
      <w:pPr>
        <w:ind w:left="7523" w:hanging="237"/>
      </w:pPr>
      <w:rPr>
        <w:rFonts w:hint="default"/>
        <w:lang w:val="en-US" w:eastAsia="en-US" w:bidi="ar-SA"/>
      </w:rPr>
    </w:lvl>
    <w:lvl w:ilvl="8">
      <w:start w:val="0"/>
      <w:numFmt w:val="bullet"/>
      <w:lvlText w:val="•"/>
      <w:lvlJc w:val="left"/>
      <w:pPr>
        <w:ind w:left="8624" w:hanging="237"/>
      </w:pPr>
      <w:rPr>
        <w:rFonts w:hint="default"/>
        <w:lang w:val="en-US" w:eastAsia="en-US" w:bidi="ar-SA"/>
      </w:rPr>
    </w:lvl>
  </w:abstractNum>
  <w:abstractNum w:abstractNumId="4">
    <w:multiLevelType w:val="hybridMultilevel"/>
    <w:lvl w:ilvl="0">
      <w:start w:val="7"/>
      <w:numFmt w:val="decimal"/>
      <w:lvlText w:val="%1"/>
      <w:lvlJc w:val="left"/>
      <w:pPr>
        <w:ind w:left="873" w:hanging="536"/>
        <w:jc w:val="left"/>
      </w:pPr>
      <w:rPr>
        <w:rFonts w:hint="default" w:ascii="Arial" w:hAnsi="Arial" w:eastAsia="Arial" w:cs="Arial"/>
        <w:b/>
        <w:bCs/>
        <w:i w:val="0"/>
        <w:iCs w:val="0"/>
        <w:w w:val="101"/>
        <w:sz w:val="34"/>
        <w:szCs w:val="34"/>
        <w:lang w:val="en-US" w:eastAsia="en-US" w:bidi="ar-SA"/>
      </w:rPr>
    </w:lvl>
    <w:lvl w:ilvl="1">
      <w:start w:val="1"/>
      <w:numFmt w:val="decimal"/>
      <w:lvlText w:val="%1.%2"/>
      <w:lvlJc w:val="left"/>
      <w:pPr>
        <w:ind w:left="1023" w:hanging="686"/>
        <w:jc w:val="left"/>
      </w:pPr>
      <w:rPr>
        <w:rFonts w:hint="default" w:ascii="Arial" w:hAnsi="Arial" w:eastAsia="Arial" w:cs="Arial"/>
        <w:b/>
        <w:bCs/>
        <w:i w:val="0"/>
        <w:iCs w:val="0"/>
        <w:w w:val="102"/>
        <w:sz w:val="28"/>
        <w:szCs w:val="28"/>
        <w:lang w:val="en-US" w:eastAsia="en-US" w:bidi="ar-SA"/>
      </w:rPr>
    </w:lvl>
    <w:lvl w:ilvl="2">
      <w:start w:val="1"/>
      <w:numFmt w:val="decimal"/>
      <w:lvlText w:val="%1.%2.%3"/>
      <w:lvlJc w:val="left"/>
      <w:pPr>
        <w:ind w:left="1108" w:hanging="771"/>
        <w:jc w:val="left"/>
      </w:pPr>
      <w:rPr>
        <w:rFonts w:hint="default" w:ascii="Arial" w:hAnsi="Arial" w:eastAsia="Arial" w:cs="Arial"/>
        <w:b/>
        <w:bCs/>
        <w:i w:val="0"/>
        <w:iCs w:val="0"/>
        <w:w w:val="99"/>
        <w:sz w:val="24"/>
        <w:szCs w:val="24"/>
        <w:lang w:val="en-US" w:eastAsia="en-US" w:bidi="ar-SA"/>
      </w:rPr>
    </w:lvl>
    <w:lvl w:ilvl="3">
      <w:start w:val="1"/>
      <w:numFmt w:val="decimal"/>
      <w:lvlText w:val="%1.%2.%3.%4"/>
      <w:lvlJc w:val="left"/>
      <w:pPr>
        <w:ind w:left="1307" w:hanging="971"/>
        <w:jc w:val="left"/>
      </w:pPr>
      <w:rPr>
        <w:rFonts w:hint="default" w:ascii="Arial" w:hAnsi="Arial" w:eastAsia="Arial" w:cs="Arial"/>
        <w:b/>
        <w:bCs/>
        <w:i w:val="0"/>
        <w:iCs w:val="0"/>
        <w:w w:val="99"/>
        <w:sz w:val="24"/>
        <w:szCs w:val="24"/>
        <w:lang w:val="en-US" w:eastAsia="en-US" w:bidi="ar-SA"/>
      </w:rPr>
    </w:lvl>
    <w:lvl w:ilvl="4">
      <w:start w:val="1"/>
      <w:numFmt w:val="decimal"/>
      <w:lvlText w:val="%1.%2.%3.%4.%5"/>
      <w:lvlJc w:val="left"/>
      <w:pPr>
        <w:ind w:left="1507" w:hanging="1170"/>
        <w:jc w:val="left"/>
      </w:pPr>
      <w:rPr>
        <w:rFonts w:hint="default" w:ascii="Arial" w:hAnsi="Arial" w:eastAsia="Arial" w:cs="Arial"/>
        <w:b/>
        <w:bCs/>
        <w:i w:val="0"/>
        <w:iCs w:val="0"/>
        <w:w w:val="99"/>
        <w:sz w:val="24"/>
        <w:szCs w:val="24"/>
        <w:lang w:val="en-US" w:eastAsia="en-US" w:bidi="ar-SA"/>
      </w:rPr>
    </w:lvl>
    <w:lvl w:ilvl="5">
      <w:start w:val="1"/>
      <w:numFmt w:val="decimal"/>
      <w:lvlText w:val="%1.%2.%3.%4.%5.%6"/>
      <w:lvlJc w:val="left"/>
      <w:pPr>
        <w:ind w:left="1706" w:hanging="1370"/>
        <w:jc w:val="left"/>
      </w:pPr>
      <w:rPr>
        <w:rFonts w:hint="default" w:ascii="Arial" w:hAnsi="Arial" w:eastAsia="Arial" w:cs="Arial"/>
        <w:b/>
        <w:bCs/>
        <w:i w:val="0"/>
        <w:iCs w:val="0"/>
        <w:w w:val="99"/>
        <w:sz w:val="24"/>
        <w:szCs w:val="24"/>
        <w:lang w:val="en-US" w:eastAsia="en-US" w:bidi="ar-SA"/>
      </w:rPr>
    </w:lvl>
    <w:lvl w:ilvl="6">
      <w:start w:val="0"/>
      <w:numFmt w:val="bullet"/>
      <w:lvlText w:val="•"/>
      <w:lvlJc w:val="left"/>
      <w:pPr>
        <w:ind w:left="1640" w:hanging="1370"/>
      </w:pPr>
      <w:rPr>
        <w:rFonts w:hint="default"/>
        <w:lang w:val="en-US" w:eastAsia="en-US" w:bidi="ar-SA"/>
      </w:rPr>
    </w:lvl>
    <w:lvl w:ilvl="7">
      <w:start w:val="0"/>
      <w:numFmt w:val="bullet"/>
      <w:lvlText w:val="•"/>
      <w:lvlJc w:val="left"/>
      <w:pPr>
        <w:ind w:left="1700" w:hanging="1370"/>
      </w:pPr>
      <w:rPr>
        <w:rFonts w:hint="default"/>
        <w:lang w:val="en-US" w:eastAsia="en-US" w:bidi="ar-SA"/>
      </w:rPr>
    </w:lvl>
    <w:lvl w:ilvl="8">
      <w:start w:val="0"/>
      <w:numFmt w:val="bullet"/>
      <w:lvlText w:val="•"/>
      <w:lvlJc w:val="left"/>
      <w:pPr>
        <w:ind w:left="4741" w:hanging="1370"/>
      </w:pPr>
      <w:rPr>
        <w:rFonts w:hint="default"/>
        <w:lang w:val="en-US" w:eastAsia="en-US" w:bidi="ar-SA"/>
      </w:rPr>
    </w:lvl>
  </w:abstractNum>
  <w:abstractNum w:abstractNumId="3">
    <w:multiLevelType w:val="hybridMultilevel"/>
    <w:lvl w:ilvl="0">
      <w:start w:val="1"/>
      <w:numFmt w:val="upperLetter"/>
      <w:lvlText w:val="%1"/>
      <w:lvlJc w:val="left"/>
      <w:pPr>
        <w:ind w:left="695" w:hanging="359"/>
        <w:jc w:val="left"/>
      </w:pPr>
      <w:rPr>
        <w:rFonts w:hint="default" w:ascii="Arial" w:hAnsi="Arial" w:eastAsia="Arial" w:cs="Arial"/>
        <w:b w:val="0"/>
        <w:bCs w:val="0"/>
        <w:i w:val="0"/>
        <w:iCs w:val="0"/>
        <w:color w:val="0000FF"/>
        <w:w w:val="99"/>
        <w:sz w:val="24"/>
        <w:szCs w:val="24"/>
        <w:lang w:val="en-US" w:eastAsia="en-US" w:bidi="ar-SA"/>
      </w:rPr>
    </w:lvl>
    <w:lvl w:ilvl="1">
      <w:start w:val="1"/>
      <w:numFmt w:val="decimal"/>
      <w:lvlText w:val="%1.%2"/>
      <w:lvlJc w:val="left"/>
      <w:pPr>
        <w:ind w:left="1389" w:hanging="694"/>
        <w:jc w:val="left"/>
      </w:pPr>
      <w:rPr>
        <w:rFonts w:hint="default" w:ascii="Arial" w:hAnsi="Arial" w:eastAsia="Arial" w:cs="Arial"/>
        <w:b w:val="0"/>
        <w:bCs w:val="0"/>
        <w:i w:val="0"/>
        <w:iCs w:val="0"/>
        <w:color w:val="0000FF"/>
        <w:spacing w:val="-5"/>
        <w:w w:val="99"/>
        <w:sz w:val="24"/>
        <w:szCs w:val="24"/>
        <w:lang w:val="en-US" w:eastAsia="en-US" w:bidi="ar-SA"/>
      </w:rPr>
    </w:lvl>
    <w:lvl w:ilvl="2">
      <w:start w:val="1"/>
      <w:numFmt w:val="decimal"/>
      <w:lvlText w:val="%1.%2.%3"/>
      <w:lvlJc w:val="left"/>
      <w:pPr>
        <w:ind w:left="2417" w:hanging="1172"/>
        <w:jc w:val="left"/>
      </w:pPr>
      <w:rPr>
        <w:rFonts w:hint="default" w:ascii="Arial" w:hAnsi="Arial" w:eastAsia="Arial" w:cs="Arial"/>
        <w:b w:val="0"/>
        <w:bCs w:val="0"/>
        <w:i w:val="0"/>
        <w:iCs w:val="0"/>
        <w:color w:val="0000FF"/>
        <w:spacing w:val="-5"/>
        <w:w w:val="99"/>
        <w:sz w:val="24"/>
        <w:szCs w:val="24"/>
        <w:lang w:val="en-US" w:eastAsia="en-US" w:bidi="ar-SA"/>
      </w:rPr>
    </w:lvl>
    <w:lvl w:ilvl="3">
      <w:start w:val="0"/>
      <w:numFmt w:val="bullet"/>
      <w:lvlText w:val="•"/>
      <w:lvlJc w:val="left"/>
      <w:pPr>
        <w:ind w:left="3470" w:hanging="1172"/>
      </w:pPr>
      <w:rPr>
        <w:rFonts w:hint="default"/>
        <w:lang w:val="en-US" w:eastAsia="en-US" w:bidi="ar-SA"/>
      </w:rPr>
    </w:lvl>
    <w:lvl w:ilvl="4">
      <w:start w:val="0"/>
      <w:numFmt w:val="bullet"/>
      <w:lvlText w:val="•"/>
      <w:lvlJc w:val="left"/>
      <w:pPr>
        <w:ind w:left="4521" w:hanging="1172"/>
      </w:pPr>
      <w:rPr>
        <w:rFonts w:hint="default"/>
        <w:lang w:val="en-US" w:eastAsia="en-US" w:bidi="ar-SA"/>
      </w:rPr>
    </w:lvl>
    <w:lvl w:ilvl="5">
      <w:start w:val="0"/>
      <w:numFmt w:val="bullet"/>
      <w:lvlText w:val="•"/>
      <w:lvlJc w:val="left"/>
      <w:pPr>
        <w:ind w:left="5572" w:hanging="1172"/>
      </w:pPr>
      <w:rPr>
        <w:rFonts w:hint="default"/>
        <w:lang w:val="en-US" w:eastAsia="en-US" w:bidi="ar-SA"/>
      </w:rPr>
    </w:lvl>
    <w:lvl w:ilvl="6">
      <w:start w:val="0"/>
      <w:numFmt w:val="bullet"/>
      <w:lvlText w:val="•"/>
      <w:lvlJc w:val="left"/>
      <w:pPr>
        <w:ind w:left="6622" w:hanging="1172"/>
      </w:pPr>
      <w:rPr>
        <w:rFonts w:hint="default"/>
        <w:lang w:val="en-US" w:eastAsia="en-US" w:bidi="ar-SA"/>
      </w:rPr>
    </w:lvl>
    <w:lvl w:ilvl="7">
      <w:start w:val="0"/>
      <w:numFmt w:val="bullet"/>
      <w:lvlText w:val="•"/>
      <w:lvlJc w:val="left"/>
      <w:pPr>
        <w:ind w:left="7673" w:hanging="1172"/>
      </w:pPr>
      <w:rPr>
        <w:rFonts w:hint="default"/>
        <w:lang w:val="en-US" w:eastAsia="en-US" w:bidi="ar-SA"/>
      </w:rPr>
    </w:lvl>
    <w:lvl w:ilvl="8">
      <w:start w:val="0"/>
      <w:numFmt w:val="bullet"/>
      <w:lvlText w:val="•"/>
      <w:lvlJc w:val="left"/>
      <w:pPr>
        <w:ind w:left="8724" w:hanging="1172"/>
      </w:pPr>
      <w:rPr>
        <w:rFonts w:hint="default"/>
        <w:lang w:val="en-US" w:eastAsia="en-US" w:bidi="ar-SA"/>
      </w:rPr>
    </w:lvl>
  </w:abstractNum>
  <w:abstractNum w:abstractNumId="2">
    <w:multiLevelType w:val="hybridMultilevel"/>
    <w:lvl w:ilvl="0">
      <w:start w:val="9"/>
      <w:numFmt w:val="decimal"/>
      <w:lvlText w:val="%1"/>
      <w:lvlJc w:val="left"/>
      <w:pPr>
        <w:ind w:left="695" w:hanging="359"/>
        <w:jc w:val="left"/>
      </w:pPr>
      <w:rPr>
        <w:rFonts w:hint="default" w:ascii="Arial" w:hAnsi="Arial" w:eastAsia="Arial" w:cs="Arial"/>
        <w:b w:val="0"/>
        <w:bCs w:val="0"/>
        <w:i w:val="0"/>
        <w:iCs w:val="0"/>
        <w:color w:val="0000FF"/>
        <w:w w:val="99"/>
        <w:sz w:val="24"/>
        <w:szCs w:val="24"/>
        <w:lang w:val="en-US" w:eastAsia="en-US" w:bidi="ar-SA"/>
      </w:rPr>
    </w:lvl>
    <w:lvl w:ilvl="1">
      <w:start w:val="1"/>
      <w:numFmt w:val="decimal"/>
      <w:lvlText w:val="%1.%2"/>
      <w:lvlJc w:val="left"/>
      <w:pPr>
        <w:ind w:left="1389" w:hanging="694"/>
        <w:jc w:val="left"/>
      </w:pPr>
      <w:rPr>
        <w:rFonts w:hint="default" w:ascii="Arial" w:hAnsi="Arial" w:eastAsia="Arial" w:cs="Arial"/>
        <w:b w:val="0"/>
        <w:bCs w:val="0"/>
        <w:i w:val="0"/>
        <w:iCs w:val="0"/>
        <w:color w:val="0000FF"/>
        <w:w w:val="99"/>
        <w:sz w:val="24"/>
        <w:szCs w:val="24"/>
        <w:lang w:val="en-US" w:eastAsia="en-US" w:bidi="ar-SA"/>
      </w:rPr>
    </w:lvl>
    <w:lvl w:ilvl="2">
      <w:start w:val="0"/>
      <w:numFmt w:val="bullet"/>
      <w:lvlText w:val="•"/>
      <w:lvlJc w:val="left"/>
      <w:pPr>
        <w:ind w:left="2429" w:hanging="694"/>
      </w:pPr>
      <w:rPr>
        <w:rFonts w:hint="default"/>
        <w:lang w:val="en-US" w:eastAsia="en-US" w:bidi="ar-SA"/>
      </w:rPr>
    </w:lvl>
    <w:lvl w:ilvl="3">
      <w:start w:val="0"/>
      <w:numFmt w:val="bullet"/>
      <w:lvlText w:val="•"/>
      <w:lvlJc w:val="left"/>
      <w:pPr>
        <w:ind w:left="3479" w:hanging="694"/>
      </w:pPr>
      <w:rPr>
        <w:rFonts w:hint="default"/>
        <w:lang w:val="en-US" w:eastAsia="en-US" w:bidi="ar-SA"/>
      </w:rPr>
    </w:lvl>
    <w:lvl w:ilvl="4">
      <w:start w:val="0"/>
      <w:numFmt w:val="bullet"/>
      <w:lvlText w:val="•"/>
      <w:lvlJc w:val="left"/>
      <w:pPr>
        <w:ind w:left="4528" w:hanging="694"/>
      </w:pPr>
      <w:rPr>
        <w:rFonts w:hint="default"/>
        <w:lang w:val="en-US" w:eastAsia="en-US" w:bidi="ar-SA"/>
      </w:rPr>
    </w:lvl>
    <w:lvl w:ilvl="5">
      <w:start w:val="0"/>
      <w:numFmt w:val="bullet"/>
      <w:lvlText w:val="•"/>
      <w:lvlJc w:val="left"/>
      <w:pPr>
        <w:ind w:left="5578" w:hanging="694"/>
      </w:pPr>
      <w:rPr>
        <w:rFonts w:hint="default"/>
        <w:lang w:val="en-US" w:eastAsia="en-US" w:bidi="ar-SA"/>
      </w:rPr>
    </w:lvl>
    <w:lvl w:ilvl="6">
      <w:start w:val="0"/>
      <w:numFmt w:val="bullet"/>
      <w:lvlText w:val="•"/>
      <w:lvlJc w:val="left"/>
      <w:pPr>
        <w:ind w:left="6627" w:hanging="694"/>
      </w:pPr>
      <w:rPr>
        <w:rFonts w:hint="default"/>
        <w:lang w:val="en-US" w:eastAsia="en-US" w:bidi="ar-SA"/>
      </w:rPr>
    </w:lvl>
    <w:lvl w:ilvl="7">
      <w:start w:val="0"/>
      <w:numFmt w:val="bullet"/>
      <w:lvlText w:val="•"/>
      <w:lvlJc w:val="left"/>
      <w:pPr>
        <w:ind w:left="7677" w:hanging="694"/>
      </w:pPr>
      <w:rPr>
        <w:rFonts w:hint="default"/>
        <w:lang w:val="en-US" w:eastAsia="en-US" w:bidi="ar-SA"/>
      </w:rPr>
    </w:lvl>
    <w:lvl w:ilvl="8">
      <w:start w:val="0"/>
      <w:numFmt w:val="bullet"/>
      <w:lvlText w:val="•"/>
      <w:lvlJc w:val="left"/>
      <w:pPr>
        <w:ind w:left="8726" w:hanging="694"/>
      </w:pPr>
      <w:rPr>
        <w:rFonts w:hint="default"/>
        <w:lang w:val="en-US" w:eastAsia="en-US" w:bidi="ar-SA"/>
      </w:rPr>
    </w:lvl>
  </w:abstractNum>
  <w:abstractNum w:abstractNumId="1">
    <w:multiLevelType w:val="hybridMultilevel"/>
    <w:lvl w:ilvl="0">
      <w:start w:val="8"/>
      <w:numFmt w:val="decimal"/>
      <w:lvlText w:val="%1"/>
      <w:lvlJc w:val="left"/>
      <w:pPr>
        <w:ind w:left="3278" w:hanging="1483"/>
        <w:jc w:val="left"/>
      </w:pPr>
      <w:rPr>
        <w:rFonts w:hint="default"/>
        <w:lang w:val="en-US" w:eastAsia="en-US" w:bidi="ar-SA"/>
      </w:rPr>
    </w:lvl>
    <w:lvl w:ilvl="1">
      <w:start w:val="1"/>
      <w:numFmt w:val="decimal"/>
      <w:lvlText w:val="%1.%2"/>
      <w:lvlJc w:val="left"/>
      <w:pPr>
        <w:ind w:left="3278" w:hanging="1483"/>
        <w:jc w:val="left"/>
      </w:pPr>
      <w:rPr>
        <w:rFonts w:hint="default"/>
        <w:lang w:val="en-US" w:eastAsia="en-US" w:bidi="ar-SA"/>
      </w:rPr>
    </w:lvl>
    <w:lvl w:ilvl="2">
      <w:start w:val="3"/>
      <w:numFmt w:val="decimal"/>
      <w:lvlText w:val="%1.%2.%3"/>
      <w:lvlJc w:val="left"/>
      <w:pPr>
        <w:ind w:left="3278" w:hanging="1483"/>
        <w:jc w:val="left"/>
      </w:pPr>
      <w:rPr>
        <w:rFonts w:hint="default"/>
        <w:lang w:val="en-US" w:eastAsia="en-US" w:bidi="ar-SA"/>
      </w:rPr>
    </w:lvl>
    <w:lvl w:ilvl="3">
      <w:start w:val="20"/>
      <w:numFmt w:val="decimal"/>
      <w:lvlText w:val="%1.%2.%3.%4"/>
      <w:lvlJc w:val="left"/>
      <w:pPr>
        <w:ind w:left="3278" w:hanging="1483"/>
        <w:jc w:val="left"/>
      </w:pPr>
      <w:rPr>
        <w:rFonts w:hint="default" w:ascii="Arial" w:hAnsi="Arial" w:eastAsia="Arial" w:cs="Arial"/>
        <w:b w:val="0"/>
        <w:bCs w:val="0"/>
        <w:i w:val="0"/>
        <w:iCs w:val="0"/>
        <w:color w:val="0000FF"/>
        <w:w w:val="99"/>
        <w:sz w:val="24"/>
        <w:szCs w:val="24"/>
        <w:lang w:val="en-US" w:eastAsia="en-US" w:bidi="ar-SA"/>
      </w:rPr>
    </w:lvl>
    <w:lvl w:ilvl="4">
      <w:start w:val="0"/>
      <w:numFmt w:val="bullet"/>
      <w:lvlText w:val="•"/>
      <w:lvlJc w:val="left"/>
      <w:pPr>
        <w:ind w:left="6298" w:hanging="1483"/>
      </w:pPr>
      <w:rPr>
        <w:rFonts w:hint="default"/>
        <w:lang w:val="en-US" w:eastAsia="en-US" w:bidi="ar-SA"/>
      </w:rPr>
    </w:lvl>
    <w:lvl w:ilvl="5">
      <w:start w:val="0"/>
      <w:numFmt w:val="bullet"/>
      <w:lvlText w:val="•"/>
      <w:lvlJc w:val="left"/>
      <w:pPr>
        <w:ind w:left="7052" w:hanging="1483"/>
      </w:pPr>
      <w:rPr>
        <w:rFonts w:hint="default"/>
        <w:lang w:val="en-US" w:eastAsia="en-US" w:bidi="ar-SA"/>
      </w:rPr>
    </w:lvl>
    <w:lvl w:ilvl="6">
      <w:start w:val="0"/>
      <w:numFmt w:val="bullet"/>
      <w:lvlText w:val="•"/>
      <w:lvlJc w:val="left"/>
      <w:pPr>
        <w:ind w:left="7807" w:hanging="1483"/>
      </w:pPr>
      <w:rPr>
        <w:rFonts w:hint="default"/>
        <w:lang w:val="en-US" w:eastAsia="en-US" w:bidi="ar-SA"/>
      </w:rPr>
    </w:lvl>
    <w:lvl w:ilvl="7">
      <w:start w:val="0"/>
      <w:numFmt w:val="bullet"/>
      <w:lvlText w:val="•"/>
      <w:lvlJc w:val="left"/>
      <w:pPr>
        <w:ind w:left="8561" w:hanging="1483"/>
      </w:pPr>
      <w:rPr>
        <w:rFonts w:hint="default"/>
        <w:lang w:val="en-US" w:eastAsia="en-US" w:bidi="ar-SA"/>
      </w:rPr>
    </w:lvl>
    <w:lvl w:ilvl="8">
      <w:start w:val="0"/>
      <w:numFmt w:val="bullet"/>
      <w:lvlText w:val="•"/>
      <w:lvlJc w:val="left"/>
      <w:pPr>
        <w:ind w:left="9316" w:hanging="1483"/>
      </w:pPr>
      <w:rPr>
        <w:rFonts w:hint="default"/>
        <w:lang w:val="en-US" w:eastAsia="en-US" w:bidi="ar-SA"/>
      </w:rPr>
    </w:lvl>
  </w:abstractNum>
  <w:abstractNum w:abstractNumId="0">
    <w:multiLevelType w:val="hybridMultilevel"/>
    <w:lvl w:ilvl="0">
      <w:start w:val="1"/>
      <w:numFmt w:val="decimal"/>
      <w:lvlText w:val="%1"/>
      <w:lvlJc w:val="left"/>
      <w:pPr>
        <w:ind w:left="695" w:hanging="359"/>
        <w:jc w:val="left"/>
      </w:pPr>
      <w:rPr>
        <w:rFonts w:hint="default" w:ascii="Arial" w:hAnsi="Arial" w:eastAsia="Arial" w:cs="Arial"/>
        <w:b w:val="0"/>
        <w:bCs w:val="0"/>
        <w:i w:val="0"/>
        <w:iCs w:val="0"/>
        <w:color w:val="0000FF"/>
        <w:w w:val="99"/>
        <w:sz w:val="24"/>
        <w:szCs w:val="24"/>
        <w:lang w:val="en-US" w:eastAsia="en-US" w:bidi="ar-SA"/>
      </w:rPr>
    </w:lvl>
    <w:lvl w:ilvl="1">
      <w:start w:val="1"/>
      <w:numFmt w:val="decimal"/>
      <w:lvlText w:val="%1.%2"/>
      <w:lvlJc w:val="left"/>
      <w:pPr>
        <w:ind w:left="1389" w:hanging="694"/>
        <w:jc w:val="left"/>
      </w:pPr>
      <w:rPr>
        <w:rFonts w:hint="default" w:ascii="Arial" w:hAnsi="Arial" w:eastAsia="Arial" w:cs="Arial"/>
        <w:b w:val="0"/>
        <w:bCs w:val="0"/>
        <w:i w:val="0"/>
        <w:iCs w:val="0"/>
        <w:color w:val="0000FF"/>
        <w:w w:val="99"/>
        <w:sz w:val="24"/>
        <w:szCs w:val="24"/>
        <w:lang w:val="en-US" w:eastAsia="en-US" w:bidi="ar-SA"/>
      </w:rPr>
    </w:lvl>
    <w:lvl w:ilvl="2">
      <w:start w:val="1"/>
      <w:numFmt w:val="decimal"/>
      <w:lvlText w:val="%1.%2.%3"/>
      <w:lvlJc w:val="left"/>
      <w:pPr>
        <w:ind w:left="2417" w:hanging="1172"/>
        <w:jc w:val="left"/>
      </w:pPr>
      <w:rPr>
        <w:rFonts w:hint="default" w:ascii="Arial" w:hAnsi="Arial" w:eastAsia="Arial" w:cs="Arial"/>
        <w:b w:val="0"/>
        <w:bCs w:val="0"/>
        <w:i w:val="0"/>
        <w:iCs w:val="0"/>
        <w:color w:val="0000FF"/>
        <w:w w:val="99"/>
        <w:sz w:val="24"/>
        <w:szCs w:val="24"/>
        <w:lang w:val="en-US" w:eastAsia="en-US" w:bidi="ar-SA"/>
      </w:rPr>
    </w:lvl>
    <w:lvl w:ilvl="3">
      <w:start w:val="1"/>
      <w:numFmt w:val="decimal"/>
      <w:lvlText w:val="%1.%2.%3.%4"/>
      <w:lvlJc w:val="left"/>
      <w:pPr>
        <w:ind w:left="3278" w:hanging="1483"/>
        <w:jc w:val="left"/>
      </w:pPr>
      <w:rPr>
        <w:rFonts w:hint="default" w:ascii="Arial" w:hAnsi="Arial" w:eastAsia="Arial" w:cs="Arial"/>
        <w:b w:val="0"/>
        <w:bCs w:val="0"/>
        <w:i w:val="0"/>
        <w:iCs w:val="0"/>
        <w:color w:val="0000FF"/>
        <w:w w:val="99"/>
        <w:sz w:val="24"/>
        <w:szCs w:val="24"/>
        <w:lang w:val="en-US" w:eastAsia="en-US" w:bidi="ar-SA"/>
      </w:rPr>
    </w:lvl>
    <w:lvl w:ilvl="4">
      <w:start w:val="1"/>
      <w:numFmt w:val="decimal"/>
      <w:lvlText w:val="%1.%2.%3.%4.%5"/>
      <w:lvlJc w:val="left"/>
      <w:pPr>
        <w:ind w:left="3923" w:hanging="1196"/>
        <w:jc w:val="left"/>
      </w:pPr>
      <w:rPr>
        <w:rFonts w:hint="default" w:ascii="Arial" w:hAnsi="Arial" w:eastAsia="Arial" w:cs="Arial"/>
        <w:b w:val="0"/>
        <w:bCs w:val="0"/>
        <w:i w:val="0"/>
        <w:iCs w:val="0"/>
        <w:color w:val="0000FF"/>
        <w:w w:val="99"/>
        <w:sz w:val="24"/>
        <w:szCs w:val="24"/>
        <w:lang w:val="en-US" w:eastAsia="en-US" w:bidi="ar-SA"/>
      </w:rPr>
    </w:lvl>
    <w:lvl w:ilvl="5">
      <w:start w:val="1"/>
      <w:numFmt w:val="decimal"/>
      <w:lvlText w:val="%1.%2.%3.%4.%5.%6"/>
      <w:lvlJc w:val="left"/>
      <w:pPr>
        <w:ind w:left="4641" w:hanging="1435"/>
        <w:jc w:val="left"/>
      </w:pPr>
      <w:rPr>
        <w:rFonts w:hint="default" w:ascii="Arial" w:hAnsi="Arial" w:eastAsia="Arial" w:cs="Arial"/>
        <w:b w:val="0"/>
        <w:bCs w:val="0"/>
        <w:i w:val="0"/>
        <w:iCs w:val="0"/>
        <w:color w:val="0000FF"/>
        <w:w w:val="99"/>
        <w:sz w:val="24"/>
        <w:szCs w:val="24"/>
        <w:lang w:val="en-US" w:eastAsia="en-US" w:bidi="ar-SA"/>
      </w:rPr>
    </w:lvl>
    <w:lvl w:ilvl="6">
      <w:start w:val="0"/>
      <w:numFmt w:val="bullet"/>
      <w:lvlText w:val="•"/>
      <w:lvlJc w:val="left"/>
      <w:pPr>
        <w:ind w:left="5877" w:hanging="1435"/>
      </w:pPr>
      <w:rPr>
        <w:rFonts w:hint="default"/>
        <w:lang w:val="en-US" w:eastAsia="en-US" w:bidi="ar-SA"/>
      </w:rPr>
    </w:lvl>
    <w:lvl w:ilvl="7">
      <w:start w:val="0"/>
      <w:numFmt w:val="bullet"/>
      <w:lvlText w:val="•"/>
      <w:lvlJc w:val="left"/>
      <w:pPr>
        <w:ind w:left="7114" w:hanging="1435"/>
      </w:pPr>
      <w:rPr>
        <w:rFonts w:hint="default"/>
        <w:lang w:val="en-US" w:eastAsia="en-US" w:bidi="ar-SA"/>
      </w:rPr>
    </w:lvl>
    <w:lvl w:ilvl="8">
      <w:start w:val="0"/>
      <w:numFmt w:val="bullet"/>
      <w:lvlText w:val="•"/>
      <w:lvlJc w:val="left"/>
      <w:pPr>
        <w:ind w:left="8351" w:hanging="1435"/>
      </w:pPr>
      <w:rPr>
        <w:rFonts w:hint="default"/>
        <w:lang w:val="en-US" w:eastAsia="en-US" w:bidi="ar-SA"/>
      </w:rPr>
    </w:lvl>
  </w:abstractNum>
  <w:num w:numId="33">
    <w:abstractNumId w:val="32"/>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29">
    <w:abstractNumId w:val="28"/>
  </w:num>
  <w:num w:numId="34">
    <w:abstractNumId w:val="33"/>
  </w:num>
  <w:num w:numId="32">
    <w:abstractNumId w:val="31"/>
  </w:num>
  <w:num w:numId="31">
    <w:abstractNumId w:val="30"/>
  </w:num>
  <w:num w:numId="30">
    <w:abstractNumId w:val="29"/>
  </w:num>
  <w:num w:numId="28">
    <w:abstractNumId w:val="27"/>
  </w:num>
  <w:num w:numId="27">
    <w:abstractNumId w:val="26"/>
  </w:num>
  <w:num w:numId="9">
    <w:abstractNumId w:val="8"/>
  </w:num>
  <w:num w:numId="20">
    <w:abstractNumId w:val="19"/>
  </w:num>
  <w:num w:numId="21">
    <w:abstractNumId w:val="20"/>
  </w:num>
  <w:num w:numId="24">
    <w:abstractNumId w:val="23"/>
  </w:num>
  <w:num w:numId="26">
    <w:abstractNumId w:val="25"/>
  </w:num>
  <w:num w:numId="25">
    <w:abstractNumId w:val="24"/>
  </w:num>
  <w:num w:numId="23">
    <w:abstractNumId w:val="22"/>
  </w:num>
  <w:num w:numId="22">
    <w:abstractNumId w:val="21"/>
  </w:num>
  <w:num w:numId="19">
    <w:abstractNumId w:val="18"/>
  </w:num>
  <w:num w:numId="18">
    <w:abstractNumId w:val="17"/>
  </w:num>
  <w:num w:numId="17">
    <w:abstractNumId w:val="16"/>
  </w:num>
  <w:num w:numId="16">
    <w:abstractNumId w:val="15"/>
  </w:num>
  <w:num w:numId="14">
    <w:abstractNumId w:val="13"/>
  </w:num>
  <w:num w:numId="15">
    <w:abstractNumId w:val="14"/>
  </w:num>
  <w:num w:numId="13">
    <w:abstractNumId w:val="12"/>
  </w:num>
  <w:num w:numId="12">
    <w:abstractNumId w:val="11"/>
  </w:num>
  <w:num w:numId="11">
    <w:abstractNumId w:val="10"/>
  </w:num>
  <w:num w:numId="10">
    <w:abstractNumId w:val="9"/>
  </w:num>
  <w:num w:numId="7">
    <w:abstractNumId w:val="6"/>
  </w:num>
  <w:num w:numId="6">
    <w:abstractNumId w:val="5"/>
  </w:num>
  <w:num w:numId="8">
    <w:abstractNumId w:val="7"/>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13"/>
      <w:ind w:left="2417" w:hanging="1173"/>
    </w:pPr>
    <w:rPr>
      <w:rFonts w:ascii="Arial" w:hAnsi="Arial" w:eastAsia="Arial" w:cs="Arial"/>
      <w:sz w:val="24"/>
      <w:szCs w:val="24"/>
      <w:lang w:val="en-US" w:eastAsia="en-US" w:bidi="ar-SA"/>
    </w:rPr>
  </w:style>
  <w:style w:styleId="TOC2" w:type="paragraph">
    <w:name w:val="TOC 2"/>
    <w:basedOn w:val="Normal"/>
    <w:uiPriority w:val="1"/>
    <w:qFormat/>
    <w:pPr>
      <w:spacing w:before="13"/>
      <w:ind w:left="3278" w:hanging="1484"/>
    </w:pPr>
    <w:rPr>
      <w:rFonts w:ascii="Arial" w:hAnsi="Arial" w:eastAsia="Arial" w:cs="Arial"/>
      <w:sz w:val="24"/>
      <w:szCs w:val="24"/>
      <w:lang w:val="en-US" w:eastAsia="en-US" w:bidi="ar-SA"/>
    </w:rPr>
  </w:style>
  <w:style w:styleId="TOC3" w:type="paragraph">
    <w:name w:val="TOC 3"/>
    <w:basedOn w:val="Normal"/>
    <w:uiPriority w:val="1"/>
    <w:qFormat/>
    <w:pPr>
      <w:spacing w:before="13"/>
      <w:ind w:left="3923" w:hanging="1196"/>
    </w:pPr>
    <w:rPr>
      <w:rFonts w:ascii="Arial" w:hAnsi="Arial" w:eastAsia="Arial" w:cs="Arial"/>
      <w:sz w:val="24"/>
      <w:szCs w:val="24"/>
      <w:lang w:val="en-US" w:eastAsia="en-US" w:bidi="ar-SA"/>
    </w:rPr>
  </w:style>
  <w:style w:styleId="TOC4" w:type="paragraph">
    <w:name w:val="TOC 4"/>
    <w:basedOn w:val="Normal"/>
    <w:uiPriority w:val="1"/>
    <w:qFormat/>
    <w:pPr>
      <w:spacing w:before="13"/>
      <w:ind w:left="4641" w:right="1387" w:hanging="1435"/>
    </w:pPr>
    <w:rPr>
      <w:rFonts w:ascii="Arial" w:hAnsi="Arial" w:eastAsia="Arial" w:cs="Arial"/>
      <w:sz w:val="24"/>
      <w:szCs w:val="24"/>
      <w:lang w:val="en-US" w:eastAsia="en-US" w:bidi="ar-SA"/>
    </w:rPr>
  </w:style>
  <w:style w:styleId="BodyText" w:type="paragraph">
    <w:name w:val="Body Text"/>
    <w:basedOn w:val="Normal"/>
    <w:uiPriority w:val="1"/>
    <w:qFormat/>
    <w:pPr/>
    <w:rPr>
      <w:rFonts w:ascii="Arial" w:hAnsi="Arial" w:eastAsia="Arial" w:cs="Arial"/>
      <w:sz w:val="24"/>
      <w:szCs w:val="24"/>
      <w:lang w:val="en-US" w:eastAsia="en-US" w:bidi="ar-SA"/>
    </w:rPr>
  </w:style>
  <w:style w:styleId="Heading1" w:type="paragraph">
    <w:name w:val="Heading 1"/>
    <w:basedOn w:val="Normal"/>
    <w:uiPriority w:val="1"/>
    <w:qFormat/>
    <w:pPr>
      <w:spacing w:before="89"/>
      <w:ind w:left="873" w:hanging="537"/>
      <w:outlineLvl w:val="1"/>
    </w:pPr>
    <w:rPr>
      <w:rFonts w:ascii="Arial" w:hAnsi="Arial" w:eastAsia="Arial" w:cs="Arial"/>
      <w:b/>
      <w:bCs/>
      <w:sz w:val="34"/>
      <w:szCs w:val="34"/>
      <w:lang w:val="en-US" w:eastAsia="en-US" w:bidi="ar-SA"/>
    </w:rPr>
  </w:style>
  <w:style w:styleId="Heading2" w:type="paragraph">
    <w:name w:val="Heading 2"/>
    <w:basedOn w:val="Normal"/>
    <w:uiPriority w:val="1"/>
    <w:qFormat/>
    <w:pPr>
      <w:ind w:left="1023" w:hanging="687"/>
      <w:outlineLvl w:val="2"/>
    </w:pPr>
    <w:rPr>
      <w:rFonts w:ascii="Arial" w:hAnsi="Arial" w:eastAsia="Arial" w:cs="Arial"/>
      <w:b/>
      <w:bCs/>
      <w:sz w:val="28"/>
      <w:szCs w:val="28"/>
      <w:lang w:val="en-US" w:eastAsia="en-US" w:bidi="ar-SA"/>
    </w:rPr>
  </w:style>
  <w:style w:styleId="Heading3" w:type="paragraph">
    <w:name w:val="Heading 3"/>
    <w:basedOn w:val="Normal"/>
    <w:uiPriority w:val="1"/>
    <w:qFormat/>
    <w:pPr>
      <w:ind w:left="1307" w:hanging="971"/>
      <w:outlineLvl w:val="3"/>
    </w:pPr>
    <w:rPr>
      <w:rFonts w:ascii="Arial" w:hAnsi="Arial" w:eastAsia="Arial" w:cs="Arial"/>
      <w:b/>
      <w:bCs/>
      <w:sz w:val="24"/>
      <w:szCs w:val="24"/>
      <w:lang w:val="en-US" w:eastAsia="en-US" w:bidi="ar-SA"/>
    </w:rPr>
  </w:style>
  <w:style w:styleId="ListParagraph" w:type="paragraph">
    <w:name w:val="List Paragraph"/>
    <w:basedOn w:val="Normal"/>
    <w:uiPriority w:val="1"/>
    <w:qFormat/>
    <w:pPr>
      <w:ind w:left="922" w:hanging="237"/>
    </w:pPr>
    <w:rPr>
      <w:rFonts w:ascii="Arial" w:hAnsi="Arial" w:eastAsia="Arial" w:cs="Arial"/>
      <w:lang w:val="en-US" w:eastAsia="en-US" w:bidi="ar-SA"/>
    </w:rPr>
  </w:style>
  <w:style w:styleId="TableParagraph" w:type="paragraph">
    <w:name w:val="Table Paragraph"/>
    <w:basedOn w:val="Normal"/>
    <w:uiPriority w:val="1"/>
    <w:qFormat/>
    <w:pPr>
      <w:ind w:left="124"/>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jpe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hyperlink" Target="https://www.omg.org/cgi-bin/doc.cgi?mars/2017-9-24" TargetMode="External"/><Relationship Id="rId40" Type="http://schemas.openxmlformats.org/officeDocument/2006/relationships/image" Target="media/image35.jpe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70" Type="http://schemas.openxmlformats.org/officeDocument/2006/relationships/image" Target="media/image65.pn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png"/><Relationship Id="rId74" Type="http://schemas.openxmlformats.org/officeDocument/2006/relationships/image" Target="media/image69.png"/><Relationship Id="rId75" Type="http://schemas.openxmlformats.org/officeDocument/2006/relationships/image" Target="media/image70.png"/><Relationship Id="rId76" Type="http://schemas.openxmlformats.org/officeDocument/2006/relationships/image" Target="media/image71.png"/><Relationship Id="rId77" Type="http://schemas.openxmlformats.org/officeDocument/2006/relationships/image" Target="media/image72.png"/><Relationship Id="rId78" Type="http://schemas.openxmlformats.org/officeDocument/2006/relationships/image" Target="media/image73.png"/><Relationship Id="rId79" Type="http://schemas.openxmlformats.org/officeDocument/2006/relationships/image" Target="media/image74.png"/><Relationship Id="rId80" Type="http://schemas.openxmlformats.org/officeDocument/2006/relationships/image" Target="media/image75.png"/><Relationship Id="rId81" Type="http://schemas.openxmlformats.org/officeDocument/2006/relationships/image" Target="media/image76.png"/><Relationship Id="rId82" Type="http://schemas.openxmlformats.org/officeDocument/2006/relationships/image" Target="media/image77.png"/><Relationship Id="rId83" Type="http://schemas.openxmlformats.org/officeDocument/2006/relationships/image" Target="media/image78.png"/><Relationship Id="rId84" Type="http://schemas.openxmlformats.org/officeDocument/2006/relationships/image" Target="media/image79.png"/><Relationship Id="rId85" Type="http://schemas.openxmlformats.org/officeDocument/2006/relationships/image" Target="media/image80.jpeg"/><Relationship Id="rId86" Type="http://schemas.openxmlformats.org/officeDocument/2006/relationships/image" Target="media/image81.png"/><Relationship Id="rId87" Type="http://schemas.openxmlformats.org/officeDocument/2006/relationships/image" Target="media/image82.png"/><Relationship Id="rId88" Type="http://schemas.openxmlformats.org/officeDocument/2006/relationships/image" Target="media/image83.jpeg"/><Relationship Id="rId89" Type="http://schemas.openxmlformats.org/officeDocument/2006/relationships/image" Target="media/image84.jpeg"/><Relationship Id="rId90" Type="http://schemas.openxmlformats.org/officeDocument/2006/relationships/image" Target="media/image85.png"/><Relationship Id="rId91" Type="http://schemas.openxmlformats.org/officeDocument/2006/relationships/image" Target="media/image86.png"/><Relationship Id="rId92" Type="http://schemas.openxmlformats.org/officeDocument/2006/relationships/image" Target="media/image87.png"/><Relationship Id="rId93" Type="http://schemas.openxmlformats.org/officeDocument/2006/relationships/image" Target="media/image88.png"/><Relationship Id="rId94" Type="http://schemas.openxmlformats.org/officeDocument/2006/relationships/image" Target="media/image89.png"/><Relationship Id="rId95" Type="http://schemas.openxmlformats.org/officeDocument/2006/relationships/image" Target="media/image90.png"/><Relationship Id="rId96" Type="http://schemas.openxmlformats.org/officeDocument/2006/relationships/image" Target="media/image91.png"/><Relationship Id="rId97" Type="http://schemas.openxmlformats.org/officeDocument/2006/relationships/image" Target="media/image92.png"/><Relationship Id="rId98" Type="http://schemas.openxmlformats.org/officeDocument/2006/relationships/image" Target="media/image93.png"/><Relationship Id="rId99" Type="http://schemas.openxmlformats.org/officeDocument/2006/relationships/image" Target="media/image94.png"/><Relationship Id="rId100" Type="http://schemas.openxmlformats.org/officeDocument/2006/relationships/image" Target="media/image95.png"/><Relationship Id="rId101" Type="http://schemas.openxmlformats.org/officeDocument/2006/relationships/image" Target="media/image96.png"/><Relationship Id="rId102" Type="http://schemas.openxmlformats.org/officeDocument/2006/relationships/image" Target="media/image97.png"/><Relationship Id="rId103" Type="http://schemas.openxmlformats.org/officeDocument/2006/relationships/image" Target="media/image98.png"/><Relationship Id="rId104" Type="http://schemas.openxmlformats.org/officeDocument/2006/relationships/image" Target="media/image99.png"/><Relationship Id="rId105" Type="http://schemas.openxmlformats.org/officeDocument/2006/relationships/image" Target="media/image100.png"/><Relationship Id="rId106" Type="http://schemas.openxmlformats.org/officeDocument/2006/relationships/image" Target="media/image101.png"/><Relationship Id="rId107" Type="http://schemas.openxmlformats.org/officeDocument/2006/relationships/image" Target="media/image102.png"/><Relationship Id="rId108" Type="http://schemas.openxmlformats.org/officeDocument/2006/relationships/image" Target="media/image103.png"/><Relationship Id="rId109" Type="http://schemas.openxmlformats.org/officeDocument/2006/relationships/image" Target="media/image104.png"/><Relationship Id="rId110" Type="http://schemas.openxmlformats.org/officeDocument/2006/relationships/image" Target="media/image105.png"/><Relationship Id="rId111" Type="http://schemas.openxmlformats.org/officeDocument/2006/relationships/image" Target="media/image106.png"/><Relationship Id="rId112" Type="http://schemas.openxmlformats.org/officeDocument/2006/relationships/image" Target="media/image107.png"/><Relationship Id="rId113" Type="http://schemas.openxmlformats.org/officeDocument/2006/relationships/image" Target="media/image108.png"/><Relationship Id="rId114" Type="http://schemas.openxmlformats.org/officeDocument/2006/relationships/image" Target="media/image109.png"/><Relationship Id="rId115" Type="http://schemas.openxmlformats.org/officeDocument/2006/relationships/image" Target="media/image110.png"/><Relationship Id="rId116" Type="http://schemas.openxmlformats.org/officeDocument/2006/relationships/image" Target="media/image111.png"/><Relationship Id="rId117" Type="http://schemas.openxmlformats.org/officeDocument/2006/relationships/image" Target="media/image112.png"/><Relationship Id="rId118" Type="http://schemas.openxmlformats.org/officeDocument/2006/relationships/image" Target="media/image113.png"/><Relationship Id="rId119" Type="http://schemas.openxmlformats.org/officeDocument/2006/relationships/image" Target="media/image114.png"/><Relationship Id="rId120" Type="http://schemas.openxmlformats.org/officeDocument/2006/relationships/image" Target="media/image115.png"/><Relationship Id="rId121" Type="http://schemas.openxmlformats.org/officeDocument/2006/relationships/image" Target="media/image116.png"/><Relationship Id="rId122" Type="http://schemas.openxmlformats.org/officeDocument/2006/relationships/image" Target="media/image117.png"/><Relationship Id="rId123" Type="http://schemas.openxmlformats.org/officeDocument/2006/relationships/image" Target="media/image118.png"/><Relationship Id="rId124" Type="http://schemas.openxmlformats.org/officeDocument/2006/relationships/image" Target="media/image119.png"/><Relationship Id="rId125" Type="http://schemas.openxmlformats.org/officeDocument/2006/relationships/image" Target="media/image120.png"/><Relationship Id="rId126" Type="http://schemas.openxmlformats.org/officeDocument/2006/relationships/image" Target="media/image121.png"/><Relationship Id="rId12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AUTOSAR</dc:creator>
  <cp:keywords>Release R22-11</cp:keywords>
  <dc:subject>AUTOSAR</dc:subject>
  <dc:title>Specification of Communication Management</dc:title>
  <dcterms:created xsi:type="dcterms:W3CDTF">2023-06-23T10:27:50Z</dcterms:created>
  <dcterms:modified xsi:type="dcterms:W3CDTF">2023-06-23T10:27:50Z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2022-11-23T00:00:00Z</vt:filetime>
  </property>
  <property fmtid="{D5CDD505-2E9C-101B-9397-08002B2CF9AE}" pid="3" name="Creator">
    <vt:lpwstr>LaTeX with hyperref package</vt:lpwstr>
  </property>
  <property fmtid="{D5CDD505-2E9C-101B-9397-08002B2CF9AE}" pid="4" name="LastSaved">
    <vt:filetime>2023-06-23T00:00:00Z</vt:filetime>
  </property>
  <property fmtid="{D5CDD505-2E9C-101B-9397-08002B2CF9AE}" pid="5" name="PTEX.Fullbanner">
    <vt:lpwstr>This is MiKTeX-pdfTeX 2.9.6362 (1.40.18)</vt:lpwstr>
  </property>
  <property fmtid="{D5CDD505-2E9C-101B-9397-08002B2CF9AE}" pid="6" name="Producer">
    <vt:lpwstr>pdfTeX-1.40.18</vt:lpwstr>
  </property>
</Properties>
</file>